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79F3C" w14:textId="77777777" w:rsidR="00F43999" w:rsidRPr="00F43999" w:rsidRDefault="00F43999" w:rsidP="00F43999">
      <w:pPr>
        <w:ind w:firstLineChars="0" w:firstLine="0"/>
        <w:jc w:val="center"/>
        <w:rPr>
          <w:rFonts w:ascii="宋体-方正超大字符集" w:hAnsi="Microsoft JhengHei" w:cs="Microsoft JhengHei"/>
          <w:kern w:val="0"/>
          <w:sz w:val="84"/>
          <w:szCs w:val="84"/>
          <w:lang w:eastAsia="en-US"/>
          <w14:ligatures w14:val="none"/>
        </w:rPr>
      </w:pPr>
      <w:r w:rsidRPr="00F43999">
        <w:rPr>
          <w:rFonts w:ascii="宋体-方正超大字符集" w:hAnsi="Microsoft JhengHei" w:cs="Microsoft JhengHei" w:hint="eastAsia"/>
          <w:kern w:val="0"/>
          <w:sz w:val="84"/>
          <w:szCs w:val="84"/>
          <w:lang w:eastAsia="en-US"/>
          <w14:ligatures w14:val="none"/>
        </w:rPr>
        <w:t>文選</w:t>
      </w:r>
    </w:p>
    <w:p w14:paraId="6FA483A1" w14:textId="77777777" w:rsidR="00F43999" w:rsidRPr="00F43999" w:rsidRDefault="00F43999" w:rsidP="00F43999">
      <w:pPr>
        <w:ind w:firstLineChars="0" w:firstLine="0"/>
        <w:jc w:val="center"/>
        <w:rPr>
          <w:rFonts w:ascii="宋体-方正超大字符集" w:hAnsi="宋体" w:cs="宋体"/>
          <w:kern w:val="0"/>
          <w:sz w:val="30"/>
          <w:szCs w:val="18"/>
          <w:lang w:eastAsia="en-US"/>
          <w14:ligatures w14:val="none"/>
        </w:rPr>
      </w:pPr>
      <w:r w:rsidRPr="00F43999">
        <w:rPr>
          <w:rFonts w:ascii="宋体-方正超大字符集" w:hAnsi="宋体" w:cs="宋体" w:hint="eastAsia"/>
          <w:kern w:val="0"/>
          <w:sz w:val="30"/>
          <w:szCs w:val="18"/>
          <w:lang w:eastAsia="en-US"/>
          <w14:ligatures w14:val="none"/>
        </w:rPr>
        <w:t>〔梁〕蕭 統編</w:t>
      </w:r>
    </w:p>
    <w:p w14:paraId="5163904B" w14:textId="69324661" w:rsidR="00F43999" w:rsidRPr="00F43999" w:rsidRDefault="00F43999" w:rsidP="00F43999">
      <w:pPr>
        <w:ind w:firstLineChars="0" w:firstLine="0"/>
        <w:jc w:val="center"/>
        <w:rPr>
          <w:rFonts w:ascii="宋体-方正超大字符集" w:hAnsi="宋体" w:cs="宋体"/>
          <w:kern w:val="0"/>
          <w:sz w:val="30"/>
          <w:szCs w:val="18"/>
          <w:lang w:eastAsia="en-US"/>
          <w14:ligatures w14:val="none"/>
        </w:rPr>
      </w:pPr>
      <w:r w:rsidRPr="00F43999">
        <w:rPr>
          <w:rFonts w:ascii="宋体-方正超大字符集" w:hAnsi="宋体" w:cs="宋体" w:hint="eastAsia"/>
          <w:kern w:val="0"/>
          <w:sz w:val="30"/>
          <w:szCs w:val="18"/>
          <w:lang w:eastAsia="en-US"/>
          <w14:ligatures w14:val="none"/>
        </w:rPr>
        <w:t>〔唐〕李 善注</w:t>
      </w:r>
    </w:p>
    <w:p w14:paraId="157FF770" w14:textId="4A523E79" w:rsidR="008F46A3" w:rsidRDefault="008F46A3" w:rsidP="00DF5B04">
      <w:pPr>
        <w:pStyle w:val="1"/>
        <w:keepNext w:val="0"/>
        <w:keepLines w:val="0"/>
        <w:pageBreakBefore/>
        <w:widowControl w:val="0"/>
        <w:ind w:firstLineChars="0" w:firstLine="0"/>
        <w:jc w:val="center"/>
      </w:pPr>
      <w:r>
        <w:rPr>
          <w:rFonts w:hint="eastAsia"/>
        </w:rPr>
        <w:lastRenderedPageBreak/>
        <w:t>文選序</w:t>
      </w:r>
    </w:p>
    <w:p w14:paraId="142ADF16"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梁</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昭明太子撰</w:t>
      </w:r>
    </w:p>
    <w:p w14:paraId="4BBD0B4F" w14:textId="33D20CF5" w:rsidR="00BE5D4A" w:rsidRPr="00BE5D4A" w:rsidRDefault="00BE5D4A" w:rsidP="00251C27">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式觀元始，眇覿玄風。冬穴夏巢之時，茹毛飲血之世，世質民淳，斯文未作。逮乎</w:t>
      </w:r>
      <w:r w:rsidRPr="00B81357">
        <w:rPr>
          <w:rFonts w:ascii="宋体-方正超大字符集" w:hAnsi="宋体" w:cs="宋体" w:hint="eastAsia"/>
          <w:bCs/>
          <w:color w:val="660000"/>
          <w:kern w:val="0"/>
          <w:sz w:val="28"/>
          <w:szCs w:val="18"/>
          <w:lang w:eastAsia="en-US"/>
          <w14:ligatures w14:val="none"/>
        </w:rPr>
        <w:t>伏羲氏</w:t>
      </w:r>
      <w:r w:rsidRPr="00BE5D4A">
        <w:rPr>
          <w:rFonts w:ascii="宋体-方正超大字符集" w:hAnsi="宋体" w:cs="宋体" w:hint="eastAsia"/>
          <w:bCs/>
          <w:color w:val="660000"/>
          <w:kern w:val="0"/>
          <w:sz w:val="28"/>
          <w:szCs w:val="18"/>
          <w:lang w:eastAsia="en-US"/>
          <w14:ligatures w14:val="none"/>
        </w:rPr>
        <w:t>之王</w:t>
      </w:r>
      <w:r w:rsidRPr="00BE5D4A">
        <w:rPr>
          <w:rFonts w:hint="eastAsia"/>
        </w:rPr>
        <w:t>去聲</w:t>
      </w:r>
      <w:r w:rsidRPr="00BE5D4A">
        <w:rPr>
          <w:rFonts w:ascii="宋体-方正超大字符集" w:hAnsi="宋体" w:cs="宋体" w:hint="eastAsia"/>
          <w:bCs/>
          <w:color w:val="660000"/>
          <w:kern w:val="0"/>
          <w:sz w:val="28"/>
          <w:szCs w:val="18"/>
          <w:lang w:eastAsia="en-US"/>
          <w14:ligatures w14:val="none"/>
        </w:rPr>
        <w:t>天下也，始畫八卦，造書契，以代結繩之政，由是文籍生焉。</w:t>
      </w:r>
      <w:r w:rsidRPr="00B81357">
        <w:rPr>
          <w:rFonts w:ascii="宋体-方正超大字符集" w:hAnsi="宋体" w:cs="宋体" w:hint="eastAsia"/>
          <w:bCs/>
          <w:color w:val="660000"/>
          <w:kern w:val="0"/>
          <w:sz w:val="28"/>
          <w:szCs w:val="18"/>
          <w:lang w:eastAsia="en-US"/>
          <w14:ligatures w14:val="none"/>
        </w:rPr>
        <w:t>易</w:t>
      </w:r>
      <w:r w:rsidRPr="00BE5D4A">
        <w:rPr>
          <w:rFonts w:ascii="宋体-方正超大字符集" w:hAnsi="宋体" w:cs="宋体" w:hint="eastAsia"/>
          <w:bCs/>
          <w:color w:val="660000"/>
          <w:kern w:val="0"/>
          <w:sz w:val="28"/>
          <w:szCs w:val="18"/>
          <w:lang w:eastAsia="en-US"/>
          <w14:ligatures w14:val="none"/>
        </w:rPr>
        <w:t>曰：「觀乎天文，以察時變；觀乎人文，以化成天下。」文之時義遠矣哉！若夫椎</w:t>
      </w:r>
      <w:r w:rsidRPr="00B81357">
        <w:rPr>
          <w:rFonts w:hint="eastAsia"/>
        </w:rPr>
        <w:t>直追</w:t>
      </w:r>
      <w:r w:rsidRPr="00BE5D4A">
        <w:rPr>
          <w:rFonts w:ascii="宋体-方正超大字符集" w:hAnsi="宋体" w:cs="宋体" w:hint="eastAsia"/>
          <w:bCs/>
          <w:color w:val="660000"/>
          <w:kern w:val="0"/>
          <w:sz w:val="28"/>
          <w:szCs w:val="18"/>
          <w:lang w:eastAsia="en-US"/>
          <w14:ligatures w14:val="none"/>
        </w:rPr>
        <w:t>輪爲大輅</w:t>
      </w:r>
      <w:r w:rsidRPr="00BE5D4A">
        <w:rPr>
          <w:rFonts w:hint="eastAsia"/>
        </w:rPr>
        <w:t>音</w:t>
      </w:r>
      <w:r w:rsidRPr="00B81357">
        <w:rPr>
          <w:rFonts w:hint="eastAsia"/>
        </w:rPr>
        <w:t>路</w:t>
      </w:r>
      <w:r w:rsidRPr="00BE5D4A">
        <w:rPr>
          <w:rFonts w:ascii="宋体-方正超大字符集" w:hAnsi="宋体" w:cs="宋体" w:hint="eastAsia"/>
          <w:bCs/>
          <w:color w:val="660000"/>
          <w:kern w:val="0"/>
          <w:sz w:val="28"/>
          <w:szCs w:val="18"/>
          <w:lang w:eastAsia="en-US"/>
          <w14:ligatures w14:val="none"/>
        </w:rPr>
        <w:t>之始，大輅寧有椎輪之質；增冰爲積水所成，積水曾</w:t>
      </w:r>
      <w:r w:rsidRPr="00B81357">
        <w:rPr>
          <w:rFonts w:hint="eastAsia"/>
        </w:rPr>
        <w:t>作能</w:t>
      </w:r>
      <w:r w:rsidRPr="00BE5D4A">
        <w:rPr>
          <w:rFonts w:ascii="宋体-方正超大字符集" w:hAnsi="宋体" w:cs="宋体" w:hint="eastAsia"/>
          <w:bCs/>
          <w:color w:val="660000"/>
          <w:kern w:val="0"/>
          <w:sz w:val="28"/>
          <w:szCs w:val="18"/>
          <w:lang w:eastAsia="en-US"/>
          <w14:ligatures w14:val="none"/>
        </w:rPr>
        <w:t>微增冰之凜</w:t>
      </w:r>
      <w:r w:rsidRPr="00B81357">
        <w:rPr>
          <w:rFonts w:hint="eastAsia"/>
        </w:rPr>
        <w:t>力錦</w:t>
      </w:r>
      <w:r w:rsidRPr="00BE5D4A">
        <w:rPr>
          <w:rFonts w:ascii="宋体-方正超大字符集" w:hAnsi="宋体" w:cs="宋体" w:hint="eastAsia"/>
          <w:bCs/>
          <w:color w:val="660000"/>
          <w:kern w:val="0"/>
          <w:sz w:val="28"/>
          <w:szCs w:val="18"/>
          <w:lang w:eastAsia="en-US"/>
          <w14:ligatures w14:val="none"/>
        </w:rPr>
        <w:t>。何哉？蓋踵</w:t>
      </w:r>
      <w:r w:rsidRPr="00BE5D4A">
        <w:rPr>
          <w:rFonts w:hint="eastAsia"/>
        </w:rPr>
        <w:t>音</w:t>
      </w:r>
      <w:r w:rsidRPr="00B81357">
        <w:rPr>
          <w:rFonts w:hint="eastAsia"/>
        </w:rPr>
        <w:t>腫</w:t>
      </w:r>
      <w:r w:rsidRPr="00BE5D4A">
        <w:rPr>
          <w:rFonts w:ascii="宋体-方正超大字符集" w:hAnsi="宋体" w:cs="宋体" w:hint="eastAsia"/>
          <w:bCs/>
          <w:color w:val="660000"/>
          <w:kern w:val="0"/>
          <w:sz w:val="28"/>
          <w:szCs w:val="18"/>
          <w:lang w:eastAsia="en-US"/>
          <w14:ligatures w14:val="none"/>
        </w:rPr>
        <w:t>其事而增華，變其本而加厲；物</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有之，文亦宜然。隨時變改，難可詳悉。</w:t>
      </w:r>
    </w:p>
    <w:p w14:paraId="2E67B802" w14:textId="77777777" w:rsidR="00BE5D4A" w:rsidRPr="00BE5D4A" w:rsidRDefault="00BE5D4A" w:rsidP="00251C27">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嘗試論之曰：</w:t>
      </w:r>
      <w:r w:rsidRPr="00B81357">
        <w:rPr>
          <w:rFonts w:ascii="宋体-方正超大字符集" w:hAnsi="宋体" w:cs="宋体" w:hint="eastAsia"/>
          <w:bCs/>
          <w:color w:val="660000"/>
          <w:kern w:val="0"/>
          <w:sz w:val="28"/>
          <w:szCs w:val="18"/>
          <w:lang w:eastAsia="en-US"/>
          <w14:ligatures w14:val="none"/>
        </w:rPr>
        <w:t>詩序</w:t>
      </w:r>
      <w:r w:rsidRPr="00BE5D4A">
        <w:rPr>
          <w:rFonts w:ascii="宋体-方正超大字符集" w:hAnsi="宋体" w:cs="宋体" w:hint="eastAsia"/>
          <w:bCs/>
          <w:color w:val="660000"/>
          <w:kern w:val="0"/>
          <w:sz w:val="28"/>
          <w:szCs w:val="18"/>
          <w:lang w:eastAsia="en-US"/>
          <w14:ligatures w14:val="none"/>
        </w:rPr>
        <w:t>云：「</w:t>
      </w:r>
      <w:r w:rsidRPr="00B81357">
        <w:rPr>
          <w:rFonts w:ascii="宋体-方正超大字符集" w:hAnsi="宋体" w:cs="宋体" w:hint="eastAsia"/>
          <w:bCs/>
          <w:color w:val="660000"/>
          <w:kern w:val="0"/>
          <w:sz w:val="28"/>
          <w:szCs w:val="18"/>
          <w:lang w:eastAsia="en-US"/>
          <w14:ligatures w14:val="none"/>
        </w:rPr>
        <w:t>詩</w:t>
      </w:r>
      <w:r w:rsidRPr="00BE5D4A">
        <w:rPr>
          <w:rFonts w:ascii="宋体-方正超大字符集" w:hAnsi="宋体" w:cs="宋体" w:hint="eastAsia"/>
          <w:bCs/>
          <w:color w:val="660000"/>
          <w:kern w:val="0"/>
          <w:sz w:val="28"/>
          <w:szCs w:val="18"/>
          <w:lang w:eastAsia="en-US"/>
          <w14:ligatures w14:val="none"/>
        </w:rPr>
        <w:t>有六義焉：一曰風，二曰賦，三曰比，四曰興</w:t>
      </w:r>
      <w:r w:rsidRPr="00BE5D4A">
        <w:rPr>
          <w:rFonts w:hint="eastAsia"/>
        </w:rPr>
        <w:t>去聲</w:t>
      </w:r>
      <w:r w:rsidRPr="00BE5D4A">
        <w:rPr>
          <w:rFonts w:ascii="宋体-方正超大字符集" w:hAnsi="宋体" w:cs="宋体" w:hint="eastAsia"/>
          <w:bCs/>
          <w:color w:val="660000"/>
          <w:kern w:val="0"/>
          <w:sz w:val="28"/>
          <w:szCs w:val="18"/>
          <w:lang w:eastAsia="en-US"/>
          <w14:ligatures w14:val="none"/>
        </w:rPr>
        <w:t>，五曰雅，六曰頌。」至於今之作者，異乎古昔，古詩之體，今則全取賦名。</w:t>
      </w:r>
      <w:r w:rsidRPr="00B81357">
        <w:rPr>
          <w:rFonts w:ascii="宋体-方正超大字符集" w:hAnsi="宋体" w:cs="宋体" w:hint="eastAsia"/>
          <w:bCs/>
          <w:color w:val="660000"/>
          <w:kern w:val="0"/>
          <w:sz w:val="28"/>
          <w:szCs w:val="18"/>
          <w:lang w:eastAsia="en-US"/>
          <w14:ligatures w14:val="none"/>
        </w:rPr>
        <w:t>荀</w:t>
      </w:r>
      <w:r w:rsidRPr="00BE5D4A">
        <w:rPr>
          <w:rFonts w:ascii="宋体-方正超大字符集" w:hAnsi="宋体" w:cs="宋体" w:hint="eastAsia"/>
          <w:bCs/>
          <w:color w:val="660000"/>
          <w:kern w:val="0"/>
          <w:sz w:val="28"/>
          <w:szCs w:val="18"/>
          <w14:ligatures w14:val="none"/>
        </w:rPr>
        <w:t xml:space="preserve"> </w:t>
      </w:r>
      <w:r w:rsidRPr="00B81357">
        <w:rPr>
          <w:rFonts w:ascii="宋体-方正超大字符集" w:hAnsi="宋体" w:cs="宋体" w:hint="eastAsia"/>
          <w:bCs/>
          <w:color w:val="660000"/>
          <w:kern w:val="0"/>
          <w:sz w:val="28"/>
          <w:szCs w:val="18"/>
          <w:lang w:eastAsia="en-US"/>
          <w14:ligatures w14:val="none"/>
        </w:rPr>
        <w:t>宋</w:t>
      </w:r>
      <w:r w:rsidRPr="00BE5D4A">
        <w:rPr>
          <w:rFonts w:ascii="宋体-方正超大字符集" w:hAnsi="宋体" w:cs="宋体" w:hint="eastAsia"/>
          <w:bCs/>
          <w:color w:val="660000"/>
          <w:kern w:val="0"/>
          <w:sz w:val="28"/>
          <w:szCs w:val="18"/>
          <w:lang w:eastAsia="en-US"/>
          <w14:ligatures w14:val="none"/>
        </w:rPr>
        <w:t>表之於前，</w:t>
      </w:r>
      <w:r w:rsidRPr="00B81357">
        <w:rPr>
          <w:rFonts w:ascii="宋体-方正超大字符集" w:hAnsi="宋体" w:cs="宋体" w:hint="eastAsia"/>
          <w:bCs/>
          <w:color w:val="660000"/>
          <w:kern w:val="0"/>
          <w:sz w:val="28"/>
          <w:szCs w:val="18"/>
          <w:lang w:eastAsia="en-US"/>
          <w14:ligatures w14:val="none"/>
        </w:rPr>
        <w:t>賈</w:t>
      </w:r>
      <w:r w:rsidRPr="00BE5D4A">
        <w:rPr>
          <w:rFonts w:ascii="宋体-方正超大字符集" w:hAnsi="宋体" w:cs="宋体" w:hint="eastAsia"/>
          <w:bCs/>
          <w:color w:val="660000"/>
          <w:kern w:val="0"/>
          <w:sz w:val="28"/>
          <w:szCs w:val="18"/>
          <w14:ligatures w14:val="none"/>
        </w:rPr>
        <w:t xml:space="preserve"> </w:t>
      </w:r>
      <w:r w:rsidRPr="00B81357">
        <w:rPr>
          <w:rFonts w:ascii="宋体-方正超大字符集" w:hAnsi="宋体" w:cs="宋体" w:hint="eastAsia"/>
          <w:bCs/>
          <w:color w:val="660000"/>
          <w:kern w:val="0"/>
          <w:sz w:val="28"/>
          <w:szCs w:val="18"/>
          <w:lang w:eastAsia="en-US"/>
          <w14:ligatures w14:val="none"/>
        </w:rPr>
        <w:t>馬</w:t>
      </w:r>
      <w:r w:rsidRPr="00BE5D4A">
        <w:rPr>
          <w:rFonts w:ascii="宋体-方正超大字符集" w:hAnsi="宋体" w:cs="宋体" w:hint="eastAsia"/>
          <w:bCs/>
          <w:color w:val="660000"/>
          <w:kern w:val="0"/>
          <w:sz w:val="28"/>
          <w:szCs w:val="18"/>
          <w:lang w:eastAsia="en-US"/>
          <w14:ligatures w14:val="none"/>
        </w:rPr>
        <w:t>繼之於末。自茲以降，源流寔繁。述邑居則有「憑虛」、「亡</w:t>
      </w:r>
      <w:r w:rsidRPr="00BE5D4A">
        <w:rPr>
          <w:rFonts w:hint="eastAsia"/>
        </w:rPr>
        <w:t>音</w:t>
      </w:r>
      <w:r w:rsidRPr="00B81357">
        <w:rPr>
          <w:rFonts w:hint="eastAsia"/>
        </w:rPr>
        <w:t>無</w:t>
      </w:r>
      <w:r w:rsidRPr="00BE5D4A">
        <w:rPr>
          <w:rFonts w:ascii="宋体-方正超大字符集" w:hAnsi="宋体" w:cs="宋体" w:hint="eastAsia"/>
          <w:bCs/>
          <w:color w:val="660000"/>
          <w:kern w:val="0"/>
          <w:sz w:val="28"/>
          <w:szCs w:val="18"/>
          <w:lang w:eastAsia="en-US"/>
          <w14:ligatures w14:val="none"/>
        </w:rPr>
        <w:t>是」之作，戒畋遊則有</w:t>
      </w:r>
      <w:r w:rsidRPr="00B81357">
        <w:rPr>
          <w:rFonts w:ascii="宋体-方正超大字符集" w:hAnsi="宋体" w:cs="宋体" w:hint="eastAsia"/>
          <w:bCs/>
          <w:color w:val="660000"/>
          <w:kern w:val="0"/>
          <w:sz w:val="28"/>
          <w:szCs w:val="18"/>
          <w:lang w:eastAsia="en-US"/>
          <w14:ligatures w14:val="none"/>
        </w:rPr>
        <w:t>長楊</w:t>
      </w:r>
      <w:r w:rsidRPr="00BE5D4A">
        <w:rPr>
          <w:rFonts w:ascii="宋体-方正超大字符集" w:hAnsi="宋体" w:cs="宋体" w:hint="eastAsia"/>
          <w:bCs/>
          <w:color w:val="660000"/>
          <w:kern w:val="0"/>
          <w:sz w:val="28"/>
          <w:szCs w:val="18"/>
          <w14:ligatures w14:val="none"/>
        </w:rPr>
        <w:t>、</w:t>
      </w:r>
      <w:r w:rsidRPr="00B81357">
        <w:rPr>
          <w:rFonts w:ascii="宋体-方正超大字符集" w:hAnsi="宋体" w:cs="宋体" w:hint="eastAsia"/>
          <w:bCs/>
          <w:color w:val="660000"/>
          <w:kern w:val="0"/>
          <w:sz w:val="28"/>
          <w:szCs w:val="18"/>
          <w:lang w:eastAsia="en-US"/>
          <w14:ligatures w14:val="none"/>
        </w:rPr>
        <w:t>羽獵</w:t>
      </w:r>
      <w:r w:rsidRPr="00BE5D4A">
        <w:rPr>
          <w:rFonts w:ascii="宋体-方正超大字符集" w:hAnsi="宋体" w:cs="宋体" w:hint="eastAsia"/>
          <w:bCs/>
          <w:color w:val="660000"/>
          <w:kern w:val="0"/>
          <w:sz w:val="28"/>
          <w:szCs w:val="18"/>
          <w:lang w:eastAsia="en-US"/>
          <w14:ligatures w14:val="none"/>
        </w:rPr>
        <w:t>之制。若其紀一事，詠一物，風雲草木之興</w:t>
      </w:r>
      <w:r w:rsidRPr="00BE5D4A">
        <w:rPr>
          <w:rFonts w:hint="eastAsia"/>
        </w:rPr>
        <w:t>去聲</w:t>
      </w:r>
      <w:r w:rsidRPr="00BE5D4A">
        <w:rPr>
          <w:rFonts w:ascii="宋体-方正超大字符集" w:hAnsi="宋体" w:cs="宋体" w:hint="eastAsia"/>
          <w:bCs/>
          <w:color w:val="660000"/>
          <w:kern w:val="0"/>
          <w:sz w:val="28"/>
          <w:szCs w:val="18"/>
          <w:lang w:eastAsia="en-US"/>
          <w14:ligatures w14:val="none"/>
        </w:rPr>
        <w:t>，魚蟲禽獸之流，推而廣之，不可勝載矣！</w:t>
      </w:r>
    </w:p>
    <w:p w14:paraId="5C0AE430" w14:textId="0C398475" w:rsidR="00BE5D4A" w:rsidRPr="00BE5D4A" w:rsidRDefault="00BE5D4A" w:rsidP="00251C27">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又</w:t>
      </w:r>
      <w:r w:rsidRPr="00B81357">
        <w:rPr>
          <w:rFonts w:ascii="宋体-方正超大字符集" w:hAnsi="宋体" w:cs="宋体" w:hint="eastAsia"/>
          <w:bCs/>
          <w:color w:val="660000"/>
          <w:kern w:val="0"/>
          <w:sz w:val="28"/>
          <w:szCs w:val="18"/>
          <w:lang w:eastAsia="en-US"/>
          <w14:ligatures w14:val="none"/>
        </w:rPr>
        <w:t>楚</w:t>
      </w:r>
      <w:r w:rsidRPr="00BE5D4A">
        <w:rPr>
          <w:rFonts w:ascii="宋体-方正超大字符集" w:hAnsi="宋体" w:cs="宋体" w:hint="eastAsia"/>
          <w:bCs/>
          <w:color w:val="660000"/>
          <w:kern w:val="0"/>
          <w:sz w:val="28"/>
          <w:szCs w:val="18"/>
          <w:lang w:eastAsia="en-US"/>
          <w14:ligatures w14:val="none"/>
        </w:rPr>
        <w:t>人</w:t>
      </w:r>
      <w:r w:rsidRPr="00B81357">
        <w:rPr>
          <w:rFonts w:ascii="宋体-方正超大字符集" w:hAnsi="宋体" w:cs="宋体" w:hint="eastAsia"/>
          <w:bCs/>
          <w:color w:val="660000"/>
          <w:kern w:val="0"/>
          <w:sz w:val="28"/>
          <w:szCs w:val="18"/>
          <w:lang w:eastAsia="en-US"/>
          <w14:ligatures w14:val="none"/>
        </w:rPr>
        <w:t>屈原</w:t>
      </w:r>
      <w:r w:rsidRPr="00BE5D4A">
        <w:rPr>
          <w:rFonts w:ascii="宋体-方正超大字符集" w:hAnsi="宋体" w:cs="宋体" w:hint="eastAsia"/>
          <w:bCs/>
          <w:color w:val="660000"/>
          <w:kern w:val="0"/>
          <w:sz w:val="28"/>
          <w:szCs w:val="18"/>
          <w:lang w:eastAsia="en-US"/>
          <w14:ligatures w14:val="none"/>
        </w:rPr>
        <w:t>，含忠履潔，君匪從流，臣進逆耳，深思遠慮，遂放</w:t>
      </w:r>
      <w:r w:rsidRPr="00B81357">
        <w:rPr>
          <w:rFonts w:ascii="宋体-方正超大字符集" w:hAnsi="宋体" w:cs="宋体" w:hint="eastAsia"/>
          <w:bCs/>
          <w:color w:val="660000"/>
          <w:kern w:val="0"/>
          <w:sz w:val="28"/>
          <w:szCs w:val="18"/>
          <w:lang w:eastAsia="en-US"/>
          <w14:ligatures w14:val="none"/>
        </w:rPr>
        <w:t>湘南</w:t>
      </w:r>
      <w:r w:rsidRPr="00BE5D4A">
        <w:rPr>
          <w:rFonts w:ascii="宋体-方正超大字符集" w:hAnsi="宋体" w:cs="宋体" w:hint="eastAsia"/>
          <w:bCs/>
          <w:color w:val="660000"/>
          <w:kern w:val="0"/>
          <w:sz w:val="28"/>
          <w:szCs w:val="18"/>
          <w:lang w:eastAsia="en-US"/>
          <w14:ligatures w14:val="none"/>
        </w:rPr>
        <w:t>。耿介之意</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傷，壹鬱之懷靡愬。臨淵有懷沙之志，吟澤有憔悴之容。騷人之文，自茲而作。</w:t>
      </w:r>
    </w:p>
    <w:p w14:paraId="28E0FFDF" w14:textId="03F27E96" w:rsidR="00BE5D4A" w:rsidRPr="00BE5D4A" w:rsidRDefault="00BE5D4A" w:rsidP="00251C27">
      <w:pPr>
        <w:ind w:firstLine="560"/>
        <w:rPr>
          <w:rFonts w:ascii="宋体-方正超大字符集" w:hAnsi="宋体" w:cs="宋体"/>
          <w:bCs/>
          <w:color w:val="660000"/>
          <w:kern w:val="0"/>
          <w:sz w:val="28"/>
          <w:szCs w:val="18"/>
          <w14:ligatures w14:val="none"/>
        </w:rPr>
      </w:pPr>
      <w:r w:rsidRPr="00BE5D4A">
        <w:rPr>
          <w:rFonts w:ascii="宋体-方正超大字符集" w:hAnsi="宋体" w:cs="宋体" w:hint="eastAsia"/>
          <w:bCs/>
          <w:color w:val="660000"/>
          <w:kern w:val="0"/>
          <w:sz w:val="28"/>
          <w:szCs w:val="18"/>
          <w:lang w:eastAsia="en-US"/>
          <w14:ligatures w14:val="none"/>
        </w:rPr>
        <w:lastRenderedPageBreak/>
        <w:t>詩者，蓋志之所之也，情動於中而形於言。</w:t>
      </w:r>
      <w:r w:rsidRPr="00B81357">
        <w:rPr>
          <w:rFonts w:ascii="宋体-方正超大字符集" w:hAnsi="宋体" w:cs="宋体" w:hint="eastAsia"/>
          <w:bCs/>
          <w:color w:val="660000"/>
          <w:kern w:val="0"/>
          <w:sz w:val="28"/>
          <w:szCs w:val="18"/>
          <w14:ligatures w14:val="none"/>
        </w:rPr>
        <w:t>關雎</w:t>
      </w:r>
      <w:r w:rsidRPr="00B81357">
        <w:rPr>
          <w:rFonts w:hint="eastAsia"/>
        </w:rPr>
        <w:t>七余</w:t>
      </w:r>
      <w:r w:rsidRPr="00BE5D4A">
        <w:rPr>
          <w:rFonts w:ascii="宋体-方正超大字符集" w:hAnsi="宋体" w:cs="宋体" w:hint="eastAsia"/>
          <w:bCs/>
          <w:color w:val="660000"/>
          <w:kern w:val="0"/>
          <w:sz w:val="28"/>
          <w:szCs w:val="18"/>
          <w14:ligatures w14:val="none"/>
        </w:rPr>
        <w:t>、</w:t>
      </w:r>
      <w:r w:rsidRPr="00B81357">
        <w:rPr>
          <w:rFonts w:ascii="宋体-方正超大字符集" w:hAnsi="宋体" w:cs="宋体" w:hint="eastAsia"/>
          <w:bCs/>
          <w:color w:val="660000"/>
          <w:kern w:val="0"/>
          <w:sz w:val="28"/>
          <w:szCs w:val="18"/>
          <w14:ligatures w14:val="none"/>
        </w:rPr>
        <w:t>麟趾</w:t>
      </w:r>
      <w:r w:rsidRPr="00BE5D4A">
        <w:rPr>
          <w:rFonts w:hint="eastAsia"/>
        </w:rPr>
        <w:t>音</w:t>
      </w:r>
      <w:r w:rsidRPr="00B81357">
        <w:rPr>
          <w:rFonts w:hint="eastAsia"/>
        </w:rPr>
        <w:t>止</w:t>
      </w:r>
      <w:r w:rsidRPr="00BE5D4A">
        <w:rPr>
          <w:rFonts w:ascii="宋体-方正超大字符集" w:hAnsi="宋体" w:cs="宋体" w:hint="eastAsia"/>
          <w:bCs/>
          <w:color w:val="660000"/>
          <w:kern w:val="0"/>
          <w:sz w:val="28"/>
          <w:szCs w:val="18"/>
          <w14:ligatures w14:val="none"/>
        </w:rPr>
        <w:t>，正始之道著；</w:t>
      </w:r>
      <w:r w:rsidRPr="00B81357">
        <w:rPr>
          <w:rFonts w:ascii="宋体-方正超大字符集" w:hAnsi="宋体" w:cs="宋体" w:hint="eastAsia"/>
          <w:bCs/>
          <w:color w:val="660000"/>
          <w:kern w:val="0"/>
          <w:sz w:val="28"/>
          <w:szCs w:val="18"/>
          <w14:ligatures w14:val="none"/>
        </w:rPr>
        <w:t>桑間</w:t>
      </w:r>
      <w:r w:rsidRPr="00BE5D4A">
        <w:rPr>
          <w:rFonts w:ascii="宋体-方正超大字符集" w:hAnsi="宋体" w:cs="宋体" w:hint="eastAsia"/>
          <w:bCs/>
          <w:color w:val="660000"/>
          <w:kern w:val="0"/>
          <w:sz w:val="28"/>
          <w:szCs w:val="18"/>
          <w14:ligatures w14:val="none"/>
        </w:rPr>
        <w:t>、</w:t>
      </w:r>
      <w:r w:rsidRPr="00B81357">
        <w:rPr>
          <w:rFonts w:ascii="宋体-方正超大字符集" w:hAnsi="宋体" w:cs="宋体" w:hint="eastAsia"/>
          <w:bCs/>
          <w:color w:val="660000"/>
          <w:kern w:val="0"/>
          <w:sz w:val="28"/>
          <w:szCs w:val="18"/>
          <w14:ligatures w14:val="none"/>
        </w:rPr>
        <w:t>濮</w:t>
      </w:r>
      <w:r w:rsidRPr="00BE5D4A">
        <w:rPr>
          <w:rFonts w:hint="eastAsia"/>
        </w:rPr>
        <w:t>音</w:t>
      </w:r>
      <w:r w:rsidRPr="00B81357">
        <w:rPr>
          <w:rFonts w:hint="eastAsia"/>
        </w:rPr>
        <w:t>卜</w:t>
      </w:r>
      <w:r w:rsidRPr="00B81357">
        <w:rPr>
          <w:rFonts w:ascii="宋体-方正超大字符集" w:hAnsi="宋体" w:cs="宋体" w:hint="eastAsia"/>
          <w:bCs/>
          <w:color w:val="660000"/>
          <w:kern w:val="0"/>
          <w:sz w:val="28"/>
          <w:szCs w:val="18"/>
          <w14:ligatures w14:val="none"/>
        </w:rPr>
        <w:t>上</w:t>
      </w:r>
      <w:r w:rsidRPr="00BE5D4A">
        <w:rPr>
          <w:rFonts w:ascii="宋体-方正超大字符集" w:hAnsi="宋体" w:cs="宋体" w:hint="eastAsia"/>
          <w:bCs/>
          <w:color w:val="660000"/>
          <w:kern w:val="0"/>
          <w:sz w:val="28"/>
          <w:szCs w:val="18"/>
          <w14:ligatures w14:val="none"/>
        </w:rPr>
        <w:t>，亡國之音表。故風雅之道，粲然可觀。自</w:t>
      </w:r>
      <w:r w:rsidRPr="00B81357">
        <w:rPr>
          <w:rFonts w:ascii="宋体-方正超大字符集" w:hAnsi="宋体" w:cs="宋体" w:hint="eastAsia"/>
          <w:bCs/>
          <w:color w:val="660000"/>
          <w:kern w:val="0"/>
          <w:sz w:val="28"/>
          <w:szCs w:val="18"/>
          <w14:ligatures w14:val="none"/>
        </w:rPr>
        <w:t>炎漢</w:t>
      </w:r>
      <w:r w:rsidRPr="00BE5D4A">
        <w:rPr>
          <w:rFonts w:ascii="宋体-方正超大字符集" w:hAnsi="宋体" w:cs="宋体" w:hint="eastAsia"/>
          <w:bCs/>
          <w:color w:val="660000"/>
          <w:kern w:val="0"/>
          <w:sz w:val="28"/>
          <w:szCs w:val="18"/>
          <w14:ligatures w14:val="none"/>
        </w:rPr>
        <w:t>中葉，厥塗漸異。退傅有「在鄒」之作，降</w:t>
      </w:r>
      <w:r w:rsidRPr="00B81357">
        <w:rPr>
          <w:rFonts w:hint="eastAsia"/>
        </w:rPr>
        <w:t>下江</w:t>
      </w:r>
      <w:r w:rsidRPr="00BE5D4A">
        <w:rPr>
          <w:rFonts w:ascii="宋体-方正超大字符集" w:hAnsi="宋体" w:cs="宋体" w:hint="eastAsia"/>
          <w:bCs/>
          <w:color w:val="660000"/>
          <w:kern w:val="0"/>
          <w:sz w:val="28"/>
          <w:szCs w:val="18"/>
          <w14:ligatures w14:val="none"/>
        </w:rPr>
        <w:t>將著「河梁」之篇；四言五言，區以別</w:t>
      </w:r>
      <w:r w:rsidRPr="00BE5D4A">
        <w:rPr>
          <w:rFonts w:hint="eastAsia"/>
        </w:rPr>
        <w:t>入聲</w:t>
      </w:r>
      <w:r w:rsidRPr="00BE5D4A">
        <w:rPr>
          <w:rFonts w:ascii="宋体-方正超大字符集" w:hAnsi="宋体" w:cs="宋体" w:hint="eastAsia"/>
          <w:bCs/>
          <w:color w:val="660000"/>
          <w:kern w:val="0"/>
          <w:sz w:val="28"/>
          <w:szCs w:val="18"/>
          <w14:ligatures w14:val="none"/>
        </w:rPr>
        <w:t>矣。又少則三字，多則九言，各體互興，分鑣</w:t>
      </w:r>
      <w:r w:rsidRPr="00B81357">
        <w:rPr>
          <w:rFonts w:hint="eastAsia"/>
        </w:rPr>
        <w:t>彼嬌</w:t>
      </w:r>
      <w:r w:rsidRPr="00BE5D4A">
        <w:rPr>
          <w:rFonts w:ascii="宋体-方正超大字符集" w:hAnsi="宋体" w:cs="宋体" w:hint="eastAsia"/>
          <w:bCs/>
          <w:color w:val="660000"/>
          <w:kern w:val="0"/>
          <w:sz w:val="28"/>
          <w:szCs w:val="18"/>
          <w14:ligatures w14:val="none"/>
        </w:rPr>
        <w:t>並驅</w:t>
      </w:r>
      <w:r w:rsidRPr="00BE5D4A">
        <w:rPr>
          <w:rFonts w:hint="eastAsia"/>
        </w:rPr>
        <w:t>丘遇</w:t>
      </w:r>
      <w:r w:rsidRPr="00BE5D4A">
        <w:rPr>
          <w:rFonts w:ascii="宋体-方正超大字符集" w:hAnsi="宋体" w:cs="宋体" w:hint="eastAsia"/>
          <w:bCs/>
          <w:color w:val="660000"/>
          <w:kern w:val="0"/>
          <w:sz w:val="28"/>
          <w:szCs w:val="18"/>
          <w14:ligatures w14:val="none"/>
        </w:rPr>
        <w:t>。頌者，所以游揚德業，襃讚成功。</w:t>
      </w:r>
      <w:r w:rsidRPr="00B81357">
        <w:rPr>
          <w:rFonts w:ascii="宋体-方正超大字符集" w:hAnsi="宋体" w:cs="宋体" w:hint="eastAsia"/>
          <w:bCs/>
          <w:color w:val="660000"/>
          <w:kern w:val="0"/>
          <w:sz w:val="28"/>
          <w:szCs w:val="18"/>
          <w14:ligatures w14:val="none"/>
        </w:rPr>
        <w:t>吉甫</w:t>
      </w:r>
      <w:r w:rsidRPr="00BE5D4A">
        <w:rPr>
          <w:rFonts w:ascii="宋体-方正超大字符集" w:hAnsi="宋体" w:cs="宋体" w:hint="eastAsia"/>
          <w:bCs/>
          <w:color w:val="660000"/>
          <w:kern w:val="0"/>
          <w:sz w:val="28"/>
          <w:szCs w:val="18"/>
          <w14:ligatures w14:val="none"/>
        </w:rPr>
        <w:t>有「穆</w:t>
      </w:r>
      <w:r w:rsidRPr="00BE5D4A">
        <w:rPr>
          <w:rFonts w:hint="eastAsia"/>
        </w:rPr>
        <w:t>音</w:t>
      </w:r>
      <w:r w:rsidRPr="00B81357">
        <w:rPr>
          <w:rFonts w:hint="eastAsia"/>
        </w:rPr>
        <w:t>目</w:t>
      </w:r>
      <w:r w:rsidRPr="00BE5D4A">
        <w:rPr>
          <w:rFonts w:ascii="宋体-方正超大字符集" w:hAnsi="宋体" w:cs="宋体" w:hint="eastAsia"/>
          <w:bCs/>
          <w:color w:val="660000"/>
          <w:kern w:val="0"/>
          <w:sz w:val="28"/>
          <w:szCs w:val="18"/>
          <w14:ligatures w14:val="none"/>
        </w:rPr>
        <w:t>若」之談，</w:t>
      </w:r>
      <w:r w:rsidRPr="00B81357">
        <w:rPr>
          <w:rFonts w:ascii="宋体-方正超大字符集" w:hAnsi="宋体" w:cs="宋体" w:hint="eastAsia"/>
          <w:bCs/>
          <w:color w:val="660000"/>
          <w:kern w:val="0"/>
          <w:sz w:val="28"/>
          <w:szCs w:val="18"/>
          <w14:ligatures w14:val="none"/>
        </w:rPr>
        <w:t>季子</w:t>
      </w:r>
      <w:r w:rsidRPr="00BE5D4A">
        <w:rPr>
          <w:rFonts w:ascii="宋体-方正超大字符集" w:hAnsi="宋体" w:cs="宋体" w:hint="eastAsia"/>
          <w:bCs/>
          <w:color w:val="660000"/>
          <w:kern w:val="0"/>
          <w:sz w:val="28"/>
          <w:szCs w:val="18"/>
          <w14:ligatures w14:val="none"/>
        </w:rPr>
        <w:t>有「至矣」之歎。舒布爲詩，</w:t>
      </w:r>
      <w:r w:rsidR="00820F0B">
        <w:rPr>
          <w:rFonts w:ascii="宋体-方正超大字符集" w:hAnsi="宋体" w:cs="宋体" w:hint="eastAsia"/>
          <w:bCs/>
          <w:color w:val="660000"/>
          <w:kern w:val="0"/>
          <w:sz w:val="28"/>
          <w:szCs w:val="18"/>
          <w14:ligatures w14:val="none"/>
        </w:rPr>
        <w:t>旣</w:t>
      </w:r>
      <w:r w:rsidRPr="00BE5D4A">
        <w:rPr>
          <w:rFonts w:ascii="宋体-方正超大字符集" w:hAnsi="宋体" w:cs="宋体" w:hint="eastAsia"/>
          <w:bCs/>
          <w:color w:val="660000"/>
          <w:kern w:val="0"/>
          <w:sz w:val="28"/>
          <w:szCs w:val="18"/>
          <w14:ligatures w14:val="none"/>
        </w:rPr>
        <w:t>言如彼；總成爲頌，又亦若此。次則箴</w:t>
      </w:r>
      <w:r w:rsidRPr="00BE5D4A">
        <w:rPr>
          <w:rFonts w:hint="eastAsia"/>
        </w:rPr>
        <w:t>音</w:t>
      </w:r>
      <w:r w:rsidRPr="00B81357">
        <w:rPr>
          <w:rFonts w:hint="eastAsia"/>
        </w:rPr>
        <w:t>針</w:t>
      </w:r>
      <w:r w:rsidRPr="00BE5D4A">
        <w:rPr>
          <w:rFonts w:ascii="宋体-方正超大字符集" w:hAnsi="宋体" w:cs="宋体" w:hint="eastAsia"/>
          <w:bCs/>
          <w:color w:val="660000"/>
          <w:kern w:val="0"/>
          <w:sz w:val="28"/>
          <w:szCs w:val="18"/>
          <w14:ligatures w14:val="none"/>
        </w:rPr>
        <w:t>興於補闕，戒出於弼匡。論</w:t>
      </w:r>
      <w:r w:rsidRPr="00BE5D4A">
        <w:rPr>
          <w:rFonts w:hint="eastAsia"/>
        </w:rPr>
        <w:t>去聲</w:t>
      </w:r>
      <w:r w:rsidRPr="00BE5D4A">
        <w:rPr>
          <w:rFonts w:ascii="宋体-方正超大字符集" w:hAnsi="宋体" w:cs="宋体" w:hint="eastAsia"/>
          <w:bCs/>
          <w:color w:val="660000"/>
          <w:kern w:val="0"/>
          <w:sz w:val="28"/>
          <w:szCs w:val="18"/>
          <w14:ligatures w14:val="none"/>
        </w:rPr>
        <w:t>則析</w:t>
      </w:r>
      <w:r w:rsidRPr="00B81357">
        <w:rPr>
          <w:rFonts w:hint="eastAsia"/>
        </w:rPr>
        <w:t>洗激反</w:t>
      </w:r>
      <w:r w:rsidRPr="00BE5D4A">
        <w:rPr>
          <w:rFonts w:ascii="宋体-方正超大字符集" w:hAnsi="宋体" w:cs="宋体" w:hint="eastAsia"/>
          <w:bCs/>
          <w:color w:val="660000"/>
          <w:kern w:val="0"/>
          <w:sz w:val="28"/>
          <w:szCs w:val="18"/>
          <w14:ligatures w14:val="none"/>
        </w:rPr>
        <w:t>理精微，銘則序事清潤。美終則誄發，圖像則讚興。又詔誥教令之流，表奏牋記之列，書誓符檄</w:t>
      </w:r>
      <w:r w:rsidRPr="00B81357">
        <w:rPr>
          <w:rFonts w:hint="eastAsia"/>
        </w:rPr>
        <w:t>胡激</w:t>
      </w:r>
      <w:r w:rsidRPr="00BE5D4A">
        <w:rPr>
          <w:rFonts w:ascii="宋体-方正超大字符集" w:hAnsi="宋体" w:cs="宋体" w:hint="eastAsia"/>
          <w:bCs/>
          <w:color w:val="660000"/>
          <w:kern w:val="0"/>
          <w:sz w:val="28"/>
          <w:szCs w:val="18"/>
          <w14:ligatures w14:val="none"/>
        </w:rPr>
        <w:t>之品，弔祭悲哀之作，答客指事之制，三言八字之文，篇辭引</w:t>
      </w:r>
      <w:r w:rsidRPr="00B81357">
        <w:rPr>
          <w:rFonts w:hint="eastAsia"/>
        </w:rPr>
        <w:t>以進反</w:t>
      </w:r>
      <w:r w:rsidRPr="00BE5D4A">
        <w:rPr>
          <w:rFonts w:ascii="宋体-方正超大字符集" w:hAnsi="宋体" w:cs="宋体" w:hint="eastAsia"/>
          <w:bCs/>
          <w:color w:val="660000"/>
          <w:kern w:val="0"/>
          <w:sz w:val="28"/>
          <w:szCs w:val="18"/>
          <w14:ligatures w14:val="none"/>
        </w:rPr>
        <w:t>序，碑碣誌狀，衆制鋒起，源流間</w:t>
      </w:r>
      <w:r w:rsidRPr="00BE5D4A">
        <w:rPr>
          <w:rFonts w:hint="eastAsia"/>
        </w:rPr>
        <w:t>去聲</w:t>
      </w:r>
      <w:r w:rsidRPr="00BE5D4A">
        <w:rPr>
          <w:rFonts w:ascii="宋体-方正超大字符集" w:hAnsi="宋体" w:cs="宋体" w:hint="eastAsia"/>
          <w:bCs/>
          <w:color w:val="660000"/>
          <w:kern w:val="0"/>
          <w:sz w:val="28"/>
          <w:szCs w:val="18"/>
          <w14:ligatures w14:val="none"/>
        </w:rPr>
        <w:t>出。譬陶匏</w:t>
      </w:r>
      <w:r w:rsidRPr="00B81357">
        <w:rPr>
          <w:rFonts w:hint="eastAsia"/>
        </w:rPr>
        <w:t>蒲包</w:t>
      </w:r>
      <w:r w:rsidRPr="00BE5D4A">
        <w:rPr>
          <w:rFonts w:ascii="宋体-方正超大字符集" w:hAnsi="宋体" w:cs="宋体" w:hint="eastAsia"/>
          <w:bCs/>
          <w:color w:val="660000"/>
          <w:kern w:val="0"/>
          <w:sz w:val="28"/>
          <w:szCs w:val="18"/>
          <w14:ligatures w14:val="none"/>
        </w:rPr>
        <w:t>異器，並爲入耳之娛；黼黻不同，俱爲悅目之玩。作者之致，蓋云備矣！</w:t>
      </w:r>
    </w:p>
    <w:p w14:paraId="5AC4E035" w14:textId="0A3FC21A" w:rsidR="00BE5D4A" w:rsidRPr="00BE5D4A" w:rsidRDefault="00BE5D4A" w:rsidP="00251C27">
      <w:pPr>
        <w:ind w:firstLine="560"/>
        <w:rPr>
          <w:rFonts w:ascii="宋体-方正超大字符集" w:hAnsi="宋体" w:cs="宋体"/>
          <w:bCs/>
          <w:color w:val="660000"/>
          <w:kern w:val="0"/>
          <w:sz w:val="28"/>
          <w:szCs w:val="18"/>
          <w14:ligatures w14:val="none"/>
        </w:rPr>
      </w:pPr>
      <w:r w:rsidRPr="00BE5D4A">
        <w:rPr>
          <w:rFonts w:ascii="宋体-方正超大字符集" w:hAnsi="宋体" w:cs="宋体" w:hint="eastAsia"/>
          <w:bCs/>
          <w:color w:val="660000"/>
          <w:kern w:val="0"/>
          <w:sz w:val="28"/>
          <w:szCs w:val="18"/>
          <w14:ligatures w14:val="none"/>
        </w:rPr>
        <w:t>余監</w:t>
      </w:r>
      <w:r w:rsidRPr="00BE5D4A">
        <w:rPr>
          <w:rFonts w:hint="eastAsia"/>
        </w:rPr>
        <w:t>音</w:t>
      </w:r>
      <w:r w:rsidRPr="00B81357">
        <w:rPr>
          <w:rFonts w:hint="eastAsia"/>
        </w:rPr>
        <w:t>緘</w:t>
      </w:r>
      <w:r w:rsidRPr="00BE5D4A">
        <w:rPr>
          <w:rFonts w:ascii="宋体-方正超大字符集" w:hAnsi="宋体" w:cs="宋体" w:hint="eastAsia"/>
          <w:bCs/>
          <w:color w:val="660000"/>
          <w:kern w:val="0"/>
          <w:sz w:val="28"/>
          <w:szCs w:val="18"/>
          <w14:ligatures w14:val="none"/>
        </w:rPr>
        <w:t>撫餘閑，居多暇日，歷觀文囿，泛覽辭林，未嘗不心遊目想，移晷</w:t>
      </w:r>
      <w:r w:rsidRPr="00BE5D4A">
        <w:rPr>
          <w:rFonts w:hint="eastAsia"/>
        </w:rPr>
        <w:t>音</w:t>
      </w:r>
      <w:r w:rsidRPr="00B81357">
        <w:rPr>
          <w:rFonts w:hint="eastAsia"/>
        </w:rPr>
        <w:t>軌</w:t>
      </w:r>
      <w:r w:rsidRPr="00BE5D4A">
        <w:rPr>
          <w:rFonts w:ascii="宋体-方正超大字符集" w:hAnsi="宋体" w:cs="宋体" w:hint="eastAsia"/>
          <w:bCs/>
          <w:color w:val="660000"/>
          <w:kern w:val="0"/>
          <w:sz w:val="28"/>
          <w:szCs w:val="18"/>
          <w14:ligatures w14:val="none"/>
        </w:rPr>
        <w:t>忘倦。自</w:t>
      </w:r>
      <w:r w:rsidRPr="00B81357">
        <w:rPr>
          <w:rFonts w:ascii="宋体-方正超大字符集" w:hAnsi="宋体" w:cs="宋体" w:hint="eastAsia"/>
          <w:bCs/>
          <w:color w:val="660000"/>
          <w:kern w:val="0"/>
          <w:sz w:val="28"/>
          <w:szCs w:val="18"/>
          <w14:ligatures w14:val="none"/>
        </w:rPr>
        <w:t>姬</w:t>
      </w:r>
      <w:r w:rsidR="00364F18">
        <w:rPr>
          <w:rFonts w:ascii="宋体-方正超大字符集" w:hAnsi="宋体" w:cs="宋体" w:hint="eastAsia"/>
          <w:bCs/>
          <w:color w:val="660000"/>
          <w:kern w:val="0"/>
          <w:sz w:val="28"/>
          <w:szCs w:val="18"/>
          <w14:ligatures w14:val="none"/>
        </w:rPr>
        <w:t xml:space="preserve"> </w:t>
      </w:r>
      <w:r w:rsidRPr="00B81357">
        <w:rPr>
          <w:rFonts w:ascii="宋体-方正超大字符集" w:hAnsi="宋体" w:cs="宋体" w:hint="eastAsia"/>
          <w:bCs/>
          <w:color w:val="660000"/>
          <w:kern w:val="0"/>
          <w:sz w:val="28"/>
          <w:szCs w:val="18"/>
          <w14:ligatures w14:val="none"/>
        </w:rPr>
        <w:t>漢</w:t>
      </w:r>
      <w:r w:rsidRPr="00BE5D4A">
        <w:rPr>
          <w:rFonts w:ascii="宋体-方正超大字符集" w:hAnsi="宋体" w:cs="宋体" w:hint="eastAsia"/>
          <w:bCs/>
          <w:color w:val="660000"/>
          <w:kern w:val="0"/>
          <w:sz w:val="28"/>
          <w:szCs w:val="18"/>
          <w14:ligatures w14:val="none"/>
        </w:rPr>
        <w:t>以來，眇焉悠邈，時更</w:t>
      </w:r>
      <w:r w:rsidRPr="00BE5D4A">
        <w:rPr>
          <w:rFonts w:hint="eastAsia"/>
        </w:rPr>
        <w:t>平聲</w:t>
      </w:r>
      <w:r w:rsidRPr="00BE5D4A">
        <w:rPr>
          <w:rFonts w:ascii="宋体-方正超大字符集" w:hAnsi="宋体" w:cs="宋体" w:hint="eastAsia"/>
          <w:bCs/>
          <w:color w:val="660000"/>
          <w:kern w:val="0"/>
          <w:sz w:val="28"/>
          <w:szCs w:val="18"/>
          <w14:ligatures w14:val="none"/>
        </w:rPr>
        <w:t>七代，數</w:t>
      </w:r>
      <w:r w:rsidRPr="00BE5D4A">
        <w:rPr>
          <w:rFonts w:hint="eastAsia"/>
        </w:rPr>
        <w:t>去聲</w:t>
      </w:r>
      <w:r w:rsidRPr="00BE5D4A">
        <w:rPr>
          <w:rFonts w:ascii="宋体-方正超大字符集" w:hAnsi="宋体" w:cs="宋体" w:hint="eastAsia"/>
          <w:bCs/>
          <w:color w:val="660000"/>
          <w:kern w:val="0"/>
          <w:sz w:val="28"/>
          <w:szCs w:val="18"/>
          <w14:ligatures w14:val="none"/>
        </w:rPr>
        <w:t>逾千祀。詞人才子，則名溢於縹</w:t>
      </w:r>
      <w:r w:rsidRPr="00B81357">
        <w:rPr>
          <w:rFonts w:hint="eastAsia"/>
        </w:rPr>
        <w:t>匹沼</w:t>
      </w:r>
      <w:r w:rsidRPr="00BE5D4A">
        <w:rPr>
          <w:rFonts w:ascii="宋体-方正超大字符集" w:hAnsi="宋体" w:cs="宋体" w:hint="eastAsia"/>
          <w:bCs/>
          <w:color w:val="660000"/>
          <w:kern w:val="0"/>
          <w:sz w:val="28"/>
          <w:szCs w:val="18"/>
          <w14:ligatures w14:val="none"/>
        </w:rPr>
        <w:t>囊；飛文染翰，則卷盈乎緗</w:t>
      </w:r>
      <w:r w:rsidRPr="00BE5D4A">
        <w:rPr>
          <w:rFonts w:hint="eastAsia"/>
        </w:rPr>
        <w:t>音</w:t>
      </w:r>
      <w:r w:rsidRPr="00B81357">
        <w:rPr>
          <w:rFonts w:hint="eastAsia"/>
        </w:rPr>
        <w:t>相</w:t>
      </w:r>
      <w:r w:rsidRPr="00BE5D4A">
        <w:rPr>
          <w:rFonts w:ascii="宋体-方正超大字符集" w:hAnsi="宋体" w:cs="宋体" w:hint="eastAsia"/>
          <w:bCs/>
          <w:color w:val="660000"/>
          <w:kern w:val="0"/>
          <w:sz w:val="28"/>
          <w:szCs w:val="18"/>
          <w14:ligatures w14:val="none"/>
        </w:rPr>
        <w:t>帙。自非略其蕪穢，集其清英，蓋欲兼功，太半難矣！若夫</w:t>
      </w:r>
      <w:r w:rsidRPr="00B81357">
        <w:rPr>
          <w:rFonts w:ascii="宋体-方正超大字符集" w:hAnsi="宋体" w:cs="宋体" w:hint="eastAsia"/>
          <w:bCs/>
          <w:color w:val="660000"/>
          <w:kern w:val="0"/>
          <w:sz w:val="28"/>
          <w:szCs w:val="18"/>
          <w14:ligatures w14:val="none"/>
        </w:rPr>
        <w:t>姬公</w:t>
      </w:r>
      <w:r w:rsidRPr="00BE5D4A">
        <w:rPr>
          <w:rFonts w:ascii="宋体-方正超大字符集" w:hAnsi="宋体" w:cs="宋体" w:hint="eastAsia"/>
          <w:bCs/>
          <w:color w:val="660000"/>
          <w:kern w:val="0"/>
          <w:sz w:val="28"/>
          <w:szCs w:val="18"/>
          <w14:ligatures w14:val="none"/>
        </w:rPr>
        <w:t>之籍，</w:t>
      </w:r>
      <w:r w:rsidRPr="00B81357">
        <w:rPr>
          <w:rFonts w:ascii="宋体-方正超大字符集" w:hAnsi="宋体" w:cs="宋体" w:hint="eastAsia"/>
          <w:bCs/>
          <w:color w:val="660000"/>
          <w:kern w:val="0"/>
          <w:sz w:val="28"/>
          <w:szCs w:val="18"/>
          <w14:ligatures w14:val="none"/>
        </w:rPr>
        <w:t>孔父</w:t>
      </w:r>
      <w:r w:rsidRPr="00BE5D4A">
        <w:rPr>
          <w:rFonts w:ascii="宋体-方正超大字符集" w:hAnsi="宋体" w:cs="宋体" w:hint="eastAsia"/>
          <w:bCs/>
          <w:color w:val="660000"/>
          <w:kern w:val="0"/>
          <w:sz w:val="28"/>
          <w:szCs w:val="18"/>
          <w14:ligatures w14:val="none"/>
        </w:rPr>
        <w:t>之書，與日月俱懸，鬼神爭奧，孝敬之准式，人倫之師友，豈可重</w:t>
      </w:r>
      <w:r w:rsidRPr="00BE5D4A">
        <w:rPr>
          <w:rFonts w:hint="eastAsia"/>
        </w:rPr>
        <w:t>去聲</w:t>
      </w:r>
      <w:r w:rsidRPr="00BE5D4A">
        <w:rPr>
          <w:rFonts w:ascii="宋体-方正超大字符集" w:hAnsi="宋体" w:cs="宋体" w:hint="eastAsia"/>
          <w:bCs/>
          <w:color w:val="660000"/>
          <w:kern w:val="0"/>
          <w:sz w:val="28"/>
          <w:szCs w:val="18"/>
          <w14:ligatures w14:val="none"/>
        </w:rPr>
        <w:t>以芟</w:t>
      </w:r>
      <w:r w:rsidRPr="00BE5D4A">
        <w:rPr>
          <w:rFonts w:hint="eastAsia"/>
        </w:rPr>
        <w:t>音</w:t>
      </w:r>
      <w:r w:rsidRPr="00B81357">
        <w:rPr>
          <w:rFonts w:hint="eastAsia"/>
        </w:rPr>
        <w:t>衫</w:t>
      </w:r>
      <w:r w:rsidRPr="00BE5D4A">
        <w:rPr>
          <w:rFonts w:ascii="宋体-方正超大字符集" w:hAnsi="宋体" w:cs="宋体" w:hint="eastAsia"/>
          <w:bCs/>
          <w:color w:val="660000"/>
          <w:kern w:val="0"/>
          <w:sz w:val="28"/>
          <w:szCs w:val="18"/>
          <w14:ligatures w14:val="none"/>
        </w:rPr>
        <w:t>夷，加之剪截？</w:t>
      </w:r>
      <w:r w:rsidRPr="00B81357">
        <w:rPr>
          <w:rFonts w:ascii="宋体-方正超大字符集" w:hAnsi="宋体" w:cs="宋体" w:hint="eastAsia"/>
          <w:bCs/>
          <w:color w:val="660000"/>
          <w:kern w:val="0"/>
          <w:sz w:val="28"/>
          <w:szCs w:val="18"/>
          <w14:ligatures w14:val="none"/>
        </w:rPr>
        <w:t>老</w:t>
      </w:r>
      <w:r w:rsidR="00364F18">
        <w:rPr>
          <w:rFonts w:ascii="宋体-方正超大字符集" w:hAnsi="宋体" w:cs="宋体" w:hint="eastAsia"/>
          <w:bCs/>
          <w:color w:val="660000"/>
          <w:kern w:val="0"/>
          <w:sz w:val="28"/>
          <w:szCs w:val="18"/>
          <w14:ligatures w14:val="none"/>
        </w:rPr>
        <w:t xml:space="preserve"> </w:t>
      </w:r>
      <w:r w:rsidRPr="00B81357">
        <w:rPr>
          <w:rFonts w:ascii="宋体-方正超大字符集" w:hAnsi="宋体" w:cs="宋体" w:hint="eastAsia"/>
          <w:bCs/>
          <w:color w:val="660000"/>
          <w:kern w:val="0"/>
          <w:sz w:val="28"/>
          <w:szCs w:val="18"/>
          <w14:ligatures w14:val="none"/>
        </w:rPr>
        <w:t>莊</w:t>
      </w:r>
      <w:r w:rsidRPr="00BE5D4A">
        <w:rPr>
          <w:rFonts w:ascii="宋体-方正超大字符集" w:hAnsi="宋体" w:cs="宋体" w:hint="eastAsia"/>
          <w:bCs/>
          <w:color w:val="660000"/>
          <w:kern w:val="0"/>
          <w:sz w:val="28"/>
          <w:szCs w:val="18"/>
          <w14:ligatures w14:val="none"/>
        </w:rPr>
        <w:t>之作，</w:t>
      </w:r>
      <w:r w:rsidRPr="00B81357">
        <w:rPr>
          <w:rFonts w:ascii="宋体-方正超大字符集" w:hAnsi="宋体" w:cs="宋体" w:hint="eastAsia"/>
          <w:bCs/>
          <w:color w:val="660000"/>
          <w:kern w:val="0"/>
          <w:sz w:val="28"/>
          <w:szCs w:val="18"/>
          <w14:ligatures w14:val="none"/>
        </w:rPr>
        <w:t>管</w:t>
      </w:r>
      <w:r w:rsidR="00364F18">
        <w:rPr>
          <w:rFonts w:ascii="宋体-方正超大字符集" w:hAnsi="宋体" w:cs="宋体" w:hint="eastAsia"/>
          <w:bCs/>
          <w:color w:val="660000"/>
          <w:kern w:val="0"/>
          <w:sz w:val="28"/>
          <w:szCs w:val="18"/>
          <w14:ligatures w14:val="none"/>
        </w:rPr>
        <w:t xml:space="preserve"> </w:t>
      </w:r>
      <w:r w:rsidRPr="00B81357">
        <w:rPr>
          <w:rFonts w:ascii="宋体-方正超大字符集" w:hAnsi="宋体" w:cs="宋体" w:hint="eastAsia"/>
          <w:bCs/>
          <w:color w:val="660000"/>
          <w:kern w:val="0"/>
          <w:sz w:val="28"/>
          <w:szCs w:val="18"/>
          <w14:ligatures w14:val="none"/>
        </w:rPr>
        <w:t>孟</w:t>
      </w:r>
      <w:r w:rsidRPr="00BE5D4A">
        <w:rPr>
          <w:rFonts w:ascii="宋体-方正超大字符集" w:hAnsi="宋体" w:cs="宋体" w:hint="eastAsia"/>
          <w:bCs/>
          <w:color w:val="660000"/>
          <w:kern w:val="0"/>
          <w:sz w:val="28"/>
          <w:szCs w:val="18"/>
          <w14:ligatures w14:val="none"/>
        </w:rPr>
        <w:t>之流，蓋以立意爲宗，不以能文爲本，今之所撰，又以略諸。若賢人之美辭，忠臣之抗直，謀夫之話</w:t>
      </w:r>
      <w:r w:rsidRPr="00B81357">
        <w:rPr>
          <w:rFonts w:hint="eastAsia"/>
        </w:rPr>
        <w:t>下快反</w:t>
      </w:r>
      <w:r w:rsidRPr="00BE5D4A">
        <w:rPr>
          <w:rFonts w:ascii="宋体-方正超大字符集" w:hAnsi="宋体" w:cs="宋体" w:hint="eastAsia"/>
          <w:bCs/>
          <w:color w:val="660000"/>
          <w:kern w:val="0"/>
          <w:sz w:val="28"/>
          <w:szCs w:val="18"/>
          <w14:ligatures w14:val="none"/>
        </w:rPr>
        <w:t>，辨士之端，冰釋泉涌，金相玉振。所謂坐</w:t>
      </w:r>
      <w:r w:rsidRPr="00B81357">
        <w:rPr>
          <w:rFonts w:ascii="宋体-方正超大字符集" w:hAnsi="宋体" w:cs="宋体" w:hint="eastAsia"/>
          <w:bCs/>
          <w:color w:val="660000"/>
          <w:kern w:val="0"/>
          <w:sz w:val="28"/>
          <w:szCs w:val="18"/>
          <w14:ligatures w14:val="none"/>
        </w:rPr>
        <w:t>狙</w:t>
      </w:r>
      <w:r w:rsidRPr="00B81357">
        <w:rPr>
          <w:rFonts w:hint="eastAsia"/>
        </w:rPr>
        <w:t>七余</w:t>
      </w:r>
      <w:r w:rsidRPr="00B81357">
        <w:rPr>
          <w:rFonts w:ascii="宋体-方正超大字符集" w:hAnsi="宋体" w:cs="宋体" w:hint="eastAsia"/>
          <w:bCs/>
          <w:color w:val="660000"/>
          <w:kern w:val="0"/>
          <w:sz w:val="28"/>
          <w:szCs w:val="18"/>
          <w14:ligatures w14:val="none"/>
        </w:rPr>
        <w:t>丘</w:t>
      </w:r>
      <w:r w:rsidRPr="00BE5D4A">
        <w:rPr>
          <w:rFonts w:ascii="宋体-方正超大字符集" w:hAnsi="宋体" w:cs="宋体" w:hint="eastAsia"/>
          <w:bCs/>
          <w:color w:val="660000"/>
          <w:kern w:val="0"/>
          <w:sz w:val="28"/>
          <w:szCs w:val="18"/>
          <w14:ligatures w14:val="none"/>
        </w:rPr>
        <w:t>，議</w:t>
      </w:r>
      <w:r w:rsidRPr="00B81357">
        <w:rPr>
          <w:rFonts w:ascii="宋体-方正超大字符集" w:hAnsi="宋体" w:cs="宋体" w:hint="eastAsia"/>
          <w:bCs/>
          <w:color w:val="660000"/>
          <w:kern w:val="0"/>
          <w:sz w:val="28"/>
          <w:szCs w:val="18"/>
          <w14:ligatures w14:val="none"/>
        </w:rPr>
        <w:t>稷下</w:t>
      </w:r>
      <w:r w:rsidRPr="00BE5D4A">
        <w:rPr>
          <w:rFonts w:ascii="宋体-方正超大字符集" w:hAnsi="宋体" w:cs="宋体" w:hint="eastAsia"/>
          <w:bCs/>
          <w:color w:val="660000"/>
          <w:kern w:val="0"/>
          <w:sz w:val="28"/>
          <w:szCs w:val="18"/>
          <w14:ligatures w14:val="none"/>
        </w:rPr>
        <w:t>，</w:t>
      </w:r>
      <w:r w:rsidRPr="00B81357">
        <w:rPr>
          <w:rFonts w:ascii="宋体-方正超大字符集" w:hAnsi="宋体" w:cs="宋体" w:hint="eastAsia"/>
          <w:bCs/>
          <w:color w:val="660000"/>
          <w:kern w:val="0"/>
          <w:sz w:val="28"/>
          <w:szCs w:val="18"/>
          <w14:ligatures w14:val="none"/>
        </w:rPr>
        <w:t>仲連</w:t>
      </w:r>
      <w:r w:rsidRPr="00BE5D4A">
        <w:rPr>
          <w:rFonts w:ascii="宋体-方正超大字符集" w:hAnsi="宋体" w:cs="宋体" w:hint="eastAsia"/>
          <w:bCs/>
          <w:color w:val="660000"/>
          <w:kern w:val="0"/>
          <w:sz w:val="28"/>
          <w:szCs w:val="18"/>
          <w14:ligatures w14:val="none"/>
        </w:rPr>
        <w:t>之却秦軍，</w:t>
      </w:r>
      <w:r w:rsidRPr="00B81357">
        <w:rPr>
          <w:rFonts w:ascii="宋体-方正超大字符集" w:hAnsi="宋体" w:cs="宋体" w:hint="eastAsia"/>
          <w:bCs/>
          <w:color w:val="660000"/>
          <w:kern w:val="0"/>
          <w:sz w:val="28"/>
          <w:szCs w:val="18"/>
          <w14:ligatures w14:val="none"/>
        </w:rPr>
        <w:t>食</w:t>
      </w:r>
      <w:r w:rsidRPr="00BE5D4A">
        <w:rPr>
          <w:rFonts w:hint="eastAsia"/>
        </w:rPr>
        <w:t>音</w:t>
      </w:r>
      <w:r w:rsidRPr="00B81357">
        <w:rPr>
          <w:rFonts w:hint="eastAsia"/>
        </w:rPr>
        <w:t>異</w:t>
      </w:r>
      <w:r w:rsidRPr="00B81357">
        <w:rPr>
          <w:rFonts w:ascii="宋体-方正超大字符集" w:hAnsi="宋体" w:cs="宋体" w:hint="eastAsia"/>
          <w:bCs/>
          <w:color w:val="660000"/>
          <w:kern w:val="0"/>
          <w:sz w:val="28"/>
          <w:szCs w:val="18"/>
          <w14:ligatures w14:val="none"/>
        </w:rPr>
        <w:t>其</w:t>
      </w:r>
      <w:r w:rsidRPr="00BE5D4A">
        <w:rPr>
          <w:rFonts w:hint="eastAsia"/>
        </w:rPr>
        <w:t>音</w:t>
      </w:r>
      <w:r w:rsidRPr="00B81357">
        <w:rPr>
          <w:rFonts w:hint="eastAsia"/>
        </w:rPr>
        <w:t>饑</w:t>
      </w:r>
      <w:r w:rsidRPr="00BE5D4A">
        <w:rPr>
          <w:rFonts w:ascii="宋体-方正超大字符集" w:hAnsi="宋体" w:cs="宋体" w:hint="eastAsia"/>
          <w:bCs/>
          <w:color w:val="660000"/>
          <w:kern w:val="0"/>
          <w:sz w:val="28"/>
          <w:szCs w:val="18"/>
          <w14:ligatures w14:val="none"/>
        </w:rPr>
        <w:t>之下</w:t>
      </w:r>
      <w:r w:rsidRPr="00B81357">
        <w:rPr>
          <w:rFonts w:ascii="宋体-方正超大字符集" w:hAnsi="宋体" w:cs="宋体" w:hint="eastAsia"/>
          <w:bCs/>
          <w:color w:val="660000"/>
          <w:kern w:val="0"/>
          <w:sz w:val="28"/>
          <w:szCs w:val="18"/>
          <w14:ligatures w14:val="none"/>
        </w:rPr>
        <w:t>齊國</w:t>
      </w:r>
      <w:r w:rsidRPr="00BE5D4A">
        <w:rPr>
          <w:rFonts w:ascii="宋体-方正超大字符集" w:hAnsi="宋体" w:cs="宋体" w:hint="eastAsia"/>
          <w:bCs/>
          <w:color w:val="660000"/>
          <w:kern w:val="0"/>
          <w:sz w:val="28"/>
          <w:szCs w:val="18"/>
          <w14:ligatures w14:val="none"/>
        </w:rPr>
        <w:t>，</w:t>
      </w:r>
      <w:r w:rsidRPr="00B81357">
        <w:rPr>
          <w:rFonts w:ascii="宋体-方正超大字符集" w:hAnsi="宋体" w:cs="宋体" w:hint="eastAsia"/>
          <w:bCs/>
          <w:color w:val="660000"/>
          <w:kern w:val="0"/>
          <w:sz w:val="28"/>
          <w:szCs w:val="18"/>
          <w14:ligatures w14:val="none"/>
        </w:rPr>
        <w:t>留侯</w:t>
      </w:r>
      <w:r w:rsidRPr="00BE5D4A">
        <w:rPr>
          <w:rFonts w:ascii="宋体-方正超大字符集" w:hAnsi="宋体" w:cs="宋体" w:hint="eastAsia"/>
          <w:bCs/>
          <w:color w:val="660000"/>
          <w:kern w:val="0"/>
          <w:sz w:val="28"/>
          <w:szCs w:val="18"/>
          <w14:ligatures w14:val="none"/>
        </w:rPr>
        <w:t>之發八難，</w:t>
      </w:r>
      <w:r w:rsidRPr="00B81357">
        <w:rPr>
          <w:rFonts w:ascii="宋体-方正超大字符集" w:hAnsi="宋体" w:cs="宋体" w:hint="eastAsia"/>
          <w:bCs/>
          <w:color w:val="660000"/>
          <w:kern w:val="0"/>
          <w:sz w:val="28"/>
          <w:szCs w:val="18"/>
          <w14:ligatures w14:val="none"/>
        </w:rPr>
        <w:t>曲逆</w:t>
      </w:r>
      <w:r w:rsidRPr="00BE5D4A">
        <w:rPr>
          <w:rFonts w:ascii="宋体-方正超大字符集" w:hAnsi="宋体" w:cs="宋体" w:hint="eastAsia"/>
          <w:bCs/>
          <w:color w:val="660000"/>
          <w:kern w:val="0"/>
          <w:sz w:val="28"/>
          <w:szCs w:val="18"/>
          <w14:ligatures w14:val="none"/>
        </w:rPr>
        <w:t>之吐六奇，蓋乃事美一時，語流千載。概</w:t>
      </w:r>
      <w:r w:rsidRPr="00B81357">
        <w:rPr>
          <w:rFonts w:hint="eastAsia"/>
        </w:rPr>
        <w:t>古害</w:t>
      </w:r>
      <w:r w:rsidRPr="00BE5D4A">
        <w:rPr>
          <w:rFonts w:ascii="宋体-方正超大字符集" w:hAnsi="宋体" w:cs="宋体" w:hint="eastAsia"/>
          <w:bCs/>
          <w:color w:val="660000"/>
          <w:kern w:val="0"/>
          <w:sz w:val="28"/>
          <w:szCs w:val="18"/>
          <w14:ligatures w14:val="none"/>
        </w:rPr>
        <w:t>見墳籍，旁出子史，若斯之流，又亦繁博，雖傳之簡牘，</w:t>
      </w:r>
      <w:r w:rsidRPr="00BE5D4A">
        <w:rPr>
          <w:rFonts w:ascii="宋体-方正超大字符集" w:hAnsi="宋体" w:cs="宋体" w:hint="eastAsia"/>
          <w:bCs/>
          <w:color w:val="660000"/>
          <w:kern w:val="0"/>
          <w:sz w:val="28"/>
          <w:szCs w:val="18"/>
          <w14:ligatures w14:val="none"/>
        </w:rPr>
        <w:lastRenderedPageBreak/>
        <w:t>而事異篇章，今之所集，亦所不取。至於記事之史，繫年之書，所以襃貶是非，紀別</w:t>
      </w:r>
      <w:r w:rsidRPr="00BE5D4A">
        <w:rPr>
          <w:rFonts w:hint="eastAsia"/>
        </w:rPr>
        <w:t>入聲</w:t>
      </w:r>
      <w:r w:rsidRPr="00BE5D4A">
        <w:rPr>
          <w:rFonts w:ascii="宋体-方正超大字符集" w:hAnsi="宋体" w:cs="宋体" w:hint="eastAsia"/>
          <w:bCs/>
          <w:color w:val="660000"/>
          <w:kern w:val="0"/>
          <w:sz w:val="28"/>
          <w:szCs w:val="18"/>
          <w14:ligatures w14:val="none"/>
        </w:rPr>
        <w:t>異同，方之篇翰，亦已不同。若其讚論</w:t>
      </w:r>
      <w:r w:rsidRPr="00BE5D4A">
        <w:rPr>
          <w:rFonts w:hint="eastAsia"/>
        </w:rPr>
        <w:t>去聲</w:t>
      </w:r>
      <w:r w:rsidRPr="00BE5D4A">
        <w:rPr>
          <w:rFonts w:ascii="宋体-方正超大字符集" w:hAnsi="宋体" w:cs="宋体" w:hint="eastAsia"/>
          <w:bCs/>
          <w:color w:val="660000"/>
          <w:kern w:val="0"/>
          <w:sz w:val="28"/>
          <w:szCs w:val="18"/>
          <w14:ligatures w14:val="none"/>
        </w:rPr>
        <w:t>之綜</w:t>
      </w:r>
      <w:r w:rsidRPr="00B81357">
        <w:rPr>
          <w:rFonts w:hint="eastAsia"/>
        </w:rPr>
        <w:t>作宋</w:t>
      </w:r>
      <w:r w:rsidRPr="00BE5D4A">
        <w:rPr>
          <w:rFonts w:ascii="宋体-方正超大字符集" w:hAnsi="宋体" w:cs="宋体" w:hint="eastAsia"/>
          <w:bCs/>
          <w:color w:val="660000"/>
          <w:kern w:val="0"/>
          <w:sz w:val="28"/>
          <w:szCs w:val="18"/>
          <w14:ligatures w14:val="none"/>
        </w:rPr>
        <w:t>緝</w:t>
      </w:r>
      <w:r w:rsidRPr="00B81357">
        <w:rPr>
          <w:rFonts w:hint="eastAsia"/>
        </w:rPr>
        <w:t>此立</w:t>
      </w:r>
      <w:r w:rsidRPr="00BE5D4A">
        <w:rPr>
          <w:rFonts w:ascii="宋体-方正超大字符集" w:hAnsi="宋体" w:cs="宋体" w:hint="eastAsia"/>
          <w:bCs/>
          <w:color w:val="660000"/>
          <w:kern w:val="0"/>
          <w:sz w:val="28"/>
          <w:szCs w:val="18"/>
          <w14:ligatures w14:val="none"/>
        </w:rPr>
        <w:t>辭采，序述之錯比</w:t>
      </w:r>
      <w:r w:rsidRPr="00B81357">
        <w:rPr>
          <w:rFonts w:hint="eastAsia"/>
        </w:rPr>
        <w:t>避</w:t>
      </w:r>
      <w:r w:rsidRPr="00BE5D4A">
        <w:rPr>
          <w:rFonts w:ascii="宋体-方正超大字符集" w:hAnsi="宋体" w:cs="宋体" w:hint="eastAsia"/>
          <w:bCs/>
          <w:color w:val="660000"/>
          <w:kern w:val="0"/>
          <w:sz w:val="28"/>
          <w:szCs w:val="18"/>
          <w14:ligatures w14:val="none"/>
        </w:rPr>
        <w:t>文華，事出於沈思，義歸乎翰藻，故與夫篇什，雜而集之。遠自</w:t>
      </w:r>
      <w:r w:rsidRPr="00B81357">
        <w:rPr>
          <w:rFonts w:ascii="宋体-方正超大字符集" w:hAnsi="宋体" w:cs="宋体" w:hint="eastAsia"/>
          <w:bCs/>
          <w:color w:val="660000"/>
          <w:kern w:val="0"/>
          <w:sz w:val="28"/>
          <w:szCs w:val="18"/>
          <w14:ligatures w14:val="none"/>
        </w:rPr>
        <w:t>周</w:t>
      </w:r>
      <w:r w:rsidRPr="00BE5D4A">
        <w:rPr>
          <w:rFonts w:ascii="宋体-方正超大字符集" w:hAnsi="宋体" w:cs="宋体" w:hint="eastAsia"/>
          <w:bCs/>
          <w:color w:val="660000"/>
          <w:kern w:val="0"/>
          <w:sz w:val="28"/>
          <w:szCs w:val="18"/>
          <w14:ligatures w14:val="none"/>
        </w:rPr>
        <w:t>室，迄于聖代，都爲三十卷，名曰</w:t>
      </w:r>
      <w:r w:rsidRPr="00B81357">
        <w:rPr>
          <w:rFonts w:ascii="宋体-方正超大字符集" w:hAnsi="宋体" w:cs="宋体" w:hint="eastAsia"/>
          <w:bCs/>
          <w:color w:val="660000"/>
          <w:kern w:val="0"/>
          <w:sz w:val="28"/>
          <w:szCs w:val="18"/>
          <w14:ligatures w14:val="none"/>
        </w:rPr>
        <w:t>文選</w:t>
      </w:r>
      <w:r w:rsidRPr="00BE5D4A">
        <w:rPr>
          <w:rFonts w:ascii="宋体-方正超大字符集" w:hAnsi="宋体" w:cs="宋体" w:hint="eastAsia"/>
          <w:bCs/>
          <w:color w:val="660000"/>
          <w:kern w:val="0"/>
          <w:sz w:val="28"/>
          <w:szCs w:val="18"/>
          <w14:ligatures w14:val="none"/>
        </w:rPr>
        <w:t>云耳。</w:t>
      </w:r>
    </w:p>
    <w:p w14:paraId="50338AA3" w14:textId="0597B6A4" w:rsidR="00BE5D4A" w:rsidRPr="00251C27" w:rsidRDefault="00BE5D4A" w:rsidP="00BE5D4A">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凡次文之體，各以彙</w:t>
      </w:r>
      <w:r w:rsidRPr="00B81357">
        <w:rPr>
          <w:rFonts w:hint="eastAsia"/>
        </w:rPr>
        <w:t>于貴</w:t>
      </w:r>
      <w:r w:rsidRPr="00BE5D4A">
        <w:rPr>
          <w:rFonts w:ascii="宋体-方正超大字符集" w:hAnsi="宋体" w:cs="宋体" w:hint="eastAsia"/>
          <w:bCs/>
          <w:color w:val="660000"/>
          <w:kern w:val="0"/>
          <w:sz w:val="28"/>
          <w:szCs w:val="18"/>
          <w:lang w:eastAsia="en-US"/>
          <w14:ligatures w14:val="none"/>
        </w:rPr>
        <w:t>聚。詩賦體</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不一，又以類分；類分之中，各以時代相次。</w:t>
      </w:r>
    </w:p>
    <w:p w14:paraId="694438F6" w14:textId="31E2DDAE" w:rsidR="008F46A3" w:rsidRDefault="008F46A3" w:rsidP="00BB7DAA">
      <w:pPr>
        <w:pStyle w:val="1"/>
        <w:keepNext w:val="0"/>
        <w:keepLines w:val="0"/>
        <w:pageBreakBefore/>
        <w:widowControl w:val="0"/>
        <w:ind w:firstLineChars="0" w:firstLine="0"/>
        <w:jc w:val="center"/>
      </w:pPr>
      <w:r>
        <w:rPr>
          <w:rFonts w:hint="eastAsia"/>
        </w:rPr>
        <w:lastRenderedPageBreak/>
        <w:t>唐李崇賢上文選注表</w:t>
      </w:r>
    </w:p>
    <w:p w14:paraId="382AE4C1"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文林郎</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守</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太子右內率府錄事參軍</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崇賢館直學士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臣李善</w:t>
      </w:r>
    </w:p>
    <w:p w14:paraId="60969528" w14:textId="77777777"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臣</w:t>
      </w:r>
      <w:r w:rsidRPr="00B81357">
        <w:rPr>
          <w:rFonts w:ascii="宋体-方正超大字符集" w:hAnsi="宋体" w:cs="宋体" w:hint="eastAsia"/>
          <w:bCs/>
          <w:color w:val="660000"/>
          <w:kern w:val="0"/>
          <w:sz w:val="28"/>
          <w:szCs w:val="18"/>
          <w:lang w:eastAsia="en-US"/>
          <w14:ligatures w14:val="none"/>
        </w:rPr>
        <w:t>善</w:t>
      </w:r>
      <w:r w:rsidRPr="00BE5D4A">
        <w:rPr>
          <w:rFonts w:ascii="宋体-方正超大字符集" w:hAnsi="宋体" w:cs="宋体" w:hint="eastAsia"/>
          <w:bCs/>
          <w:color w:val="660000"/>
          <w:kern w:val="0"/>
          <w:sz w:val="28"/>
          <w:szCs w:val="18"/>
          <w:lang w:eastAsia="en-US"/>
          <w14:ligatures w14:val="none"/>
        </w:rPr>
        <w:t>言：竊以道光九野，縟景緯以照臨；德載八埏，麗山川以錯峙。垂象之文斯著，含章之義聿宣。協人靈以取則，基化成而自遠。故</w:t>
      </w:r>
      <w:r w:rsidRPr="00B81357">
        <w:rPr>
          <w:rFonts w:ascii="宋体-方正超大字符集" w:hAnsi="宋体" w:cs="宋体" w:hint="eastAsia"/>
          <w:bCs/>
          <w:color w:val="660000"/>
          <w:kern w:val="0"/>
          <w:sz w:val="28"/>
          <w:szCs w:val="18"/>
          <w:lang w:eastAsia="en-US"/>
          <w14:ligatures w14:val="none"/>
        </w:rPr>
        <w:t>羲</w:t>
      </w:r>
      <w:r w:rsidRPr="00BE5D4A">
        <w:rPr>
          <w:rFonts w:ascii="宋体-方正超大字符集" w:hAnsi="宋体" w:cs="宋体" w:hint="eastAsia"/>
          <w:bCs/>
          <w:color w:val="660000"/>
          <w:kern w:val="0"/>
          <w:sz w:val="28"/>
          <w:szCs w:val="18"/>
          <w:lang w:eastAsia="en-US"/>
          <w14:ligatures w14:val="none"/>
        </w:rPr>
        <w:t>繩之前，飛</w:t>
      </w:r>
      <w:r w:rsidRPr="00B81357">
        <w:rPr>
          <w:rFonts w:ascii="宋体-方正超大字符集" w:hAnsi="宋体" w:cs="宋体" w:hint="eastAsia"/>
          <w:bCs/>
          <w:color w:val="660000"/>
          <w:kern w:val="0"/>
          <w:sz w:val="28"/>
          <w:szCs w:val="18"/>
          <w:lang w:eastAsia="en-US"/>
          <w14:ligatures w14:val="none"/>
        </w:rPr>
        <w:t>葛天</w:t>
      </w:r>
      <w:r w:rsidRPr="00BE5D4A">
        <w:rPr>
          <w:rFonts w:ascii="宋体-方正超大字符集" w:hAnsi="宋体" w:cs="宋体" w:hint="eastAsia"/>
          <w:bCs/>
          <w:color w:val="660000"/>
          <w:kern w:val="0"/>
          <w:sz w:val="28"/>
          <w:szCs w:val="18"/>
          <w:lang w:eastAsia="en-US"/>
          <w14:ligatures w14:val="none"/>
        </w:rPr>
        <w:t>之浩唱；</w:t>
      </w:r>
      <w:r w:rsidRPr="00B81357">
        <w:rPr>
          <w:rFonts w:ascii="宋体-方正超大字符集" w:hAnsi="宋体" w:cs="宋体" w:hint="eastAsia"/>
          <w:bCs/>
          <w:color w:val="660000"/>
          <w:kern w:val="0"/>
          <w:sz w:val="28"/>
          <w:szCs w:val="18"/>
          <w:lang w:eastAsia="en-US"/>
          <w14:ligatures w14:val="none"/>
        </w:rPr>
        <w:t>媧</w:t>
      </w:r>
      <w:r w:rsidRPr="00BE5D4A">
        <w:rPr>
          <w:rFonts w:ascii="宋体-方正超大字符集" w:hAnsi="宋体" w:cs="宋体" w:hint="eastAsia"/>
          <w:bCs/>
          <w:color w:val="660000"/>
          <w:kern w:val="0"/>
          <w:sz w:val="28"/>
          <w:szCs w:val="18"/>
          <w:lang w:eastAsia="en-US"/>
          <w14:ligatures w14:val="none"/>
        </w:rPr>
        <w:t>簧之後，掞叢雲之奧詞。步驟分途，星躔殊建；球鍾愈暢，舞詠方滋。</w:t>
      </w:r>
      <w:r w:rsidRPr="00B81357">
        <w:rPr>
          <w:rFonts w:ascii="宋体-方正超大字符集" w:hAnsi="宋体" w:cs="宋体" w:hint="eastAsia"/>
          <w:bCs/>
          <w:color w:val="660000"/>
          <w:kern w:val="0"/>
          <w:sz w:val="28"/>
          <w:szCs w:val="18"/>
          <w:lang w:eastAsia="en-US"/>
          <w14:ligatures w14:val="none"/>
        </w:rPr>
        <w:t>楚國</w:t>
      </w:r>
      <w:r w:rsidRPr="00BE5D4A">
        <w:rPr>
          <w:rFonts w:ascii="宋体-方正超大字符集" w:hAnsi="宋体" w:cs="宋体" w:hint="eastAsia"/>
          <w:bCs/>
          <w:color w:val="660000"/>
          <w:kern w:val="0"/>
          <w:sz w:val="28"/>
          <w:szCs w:val="18"/>
          <w:lang w:eastAsia="en-US"/>
          <w14:ligatures w14:val="none"/>
        </w:rPr>
        <w:t>詞人，御蘭芬於絕代；</w:t>
      </w:r>
      <w:r w:rsidRPr="00B81357">
        <w:rPr>
          <w:rFonts w:ascii="宋体-方正超大字符集" w:hAnsi="宋体" w:cs="宋体" w:hint="eastAsia"/>
          <w:bCs/>
          <w:color w:val="660000"/>
          <w:kern w:val="0"/>
          <w:sz w:val="28"/>
          <w:szCs w:val="18"/>
          <w:lang w:eastAsia="en-US"/>
          <w14:ligatures w14:val="none"/>
        </w:rPr>
        <w:t>漢朝</w:t>
      </w:r>
      <w:r w:rsidRPr="00BE5D4A">
        <w:rPr>
          <w:rFonts w:ascii="宋体-方正超大字符集" w:hAnsi="宋体" w:cs="宋体" w:hint="eastAsia"/>
          <w:bCs/>
          <w:color w:val="660000"/>
          <w:kern w:val="0"/>
          <w:sz w:val="28"/>
          <w:szCs w:val="18"/>
          <w:lang w:eastAsia="en-US"/>
          <w14:ligatures w14:val="none"/>
        </w:rPr>
        <w:t>才子，綜鞶帨於遙年。虛玄流正始之音，氣質馳建安之體。長離北度，騰雅詠於圭陰；化龍東騖，煽風流於</w:t>
      </w:r>
      <w:r w:rsidRPr="00B81357">
        <w:rPr>
          <w:rFonts w:ascii="宋体-方正超大字符集" w:hAnsi="宋体" w:cs="宋体" w:hint="eastAsia"/>
          <w:bCs/>
          <w:color w:val="660000"/>
          <w:kern w:val="0"/>
          <w:sz w:val="28"/>
          <w:szCs w:val="18"/>
          <w:lang w:eastAsia="en-US"/>
          <w14:ligatures w14:val="none"/>
        </w:rPr>
        <w:t>江左</w:t>
      </w:r>
      <w:r w:rsidRPr="00BE5D4A">
        <w:rPr>
          <w:rFonts w:ascii="宋体-方正超大字符集" w:hAnsi="宋体" w:cs="宋体" w:hint="eastAsia"/>
          <w:bCs/>
          <w:color w:val="660000"/>
          <w:kern w:val="0"/>
          <w:sz w:val="28"/>
          <w:szCs w:val="18"/>
          <w:lang w:eastAsia="en-US"/>
          <w14:ligatures w14:val="none"/>
        </w:rPr>
        <w:t>。爰逮有梁，宏材彌劭。</w:t>
      </w:r>
      <w:r w:rsidRPr="00B81357">
        <w:rPr>
          <w:rFonts w:ascii="宋体-方正超大字符集" w:hAnsi="宋体" w:cs="宋体" w:hint="eastAsia"/>
          <w:bCs/>
          <w:color w:val="660000"/>
          <w:kern w:val="0"/>
          <w:sz w:val="28"/>
          <w:szCs w:val="18"/>
          <w:lang w:eastAsia="en-US"/>
          <w14:ligatures w14:val="none"/>
        </w:rPr>
        <w:t>昭明太子</w:t>
      </w:r>
      <w:r w:rsidRPr="00BE5D4A">
        <w:rPr>
          <w:rFonts w:ascii="宋体-方正超大字符集" w:hAnsi="宋体" w:cs="宋体" w:hint="eastAsia"/>
          <w:bCs/>
          <w:color w:val="660000"/>
          <w:kern w:val="0"/>
          <w:sz w:val="28"/>
          <w:szCs w:val="18"/>
          <w:lang w:eastAsia="en-US"/>
          <w14:ligatures w14:val="none"/>
        </w:rPr>
        <w:t>，業膺守器，譽貞問寢。居肅成而講藝，開博望以招賢。搴中葉之詞林，酌前修之筆海。周巡緜嶠，品盈尺之珍；楚望長瀾，搜徑寸之寶。故選斯一集，名曰</w:t>
      </w:r>
      <w:r w:rsidRPr="00B81357">
        <w:rPr>
          <w:rFonts w:ascii="宋体-方正超大字符集" w:hAnsi="宋体" w:cs="宋体" w:hint="eastAsia"/>
          <w:bCs/>
          <w:color w:val="660000"/>
          <w:kern w:val="0"/>
          <w:sz w:val="28"/>
          <w:szCs w:val="18"/>
          <w:lang w:eastAsia="en-US"/>
          <w14:ligatures w14:val="none"/>
        </w:rPr>
        <w:t>文選</w:t>
      </w:r>
      <w:r w:rsidRPr="00BE5D4A">
        <w:rPr>
          <w:rFonts w:ascii="宋体-方正超大字符集" w:hAnsi="宋体" w:cs="宋体" w:hint="eastAsia"/>
          <w:bCs/>
          <w:color w:val="660000"/>
          <w:kern w:val="0"/>
          <w:sz w:val="28"/>
          <w:szCs w:val="18"/>
          <w:lang w:eastAsia="en-US"/>
          <w14:ligatures w14:val="none"/>
        </w:rPr>
        <w:t>。後進英髦，咸資準的。</w:t>
      </w:r>
    </w:p>
    <w:p w14:paraId="0BE4FF98" w14:textId="77777777"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伏惟陛下，經緯成德，文思垂風。則大居尊，耀三辰之珠璧；希聲應物，宣六代之雲英。孰可撮壤崇山，導涓宗海。臣蓬衡蕞品，樗散陋姿。汾河委筴，夙非成誦；崇山墜簡，未議澄心。握玩斯文，載移涼燠；有欣永日，實昧通津。故勉十舍之勞，寄三餘之暇，弋釣書部，願言注緝，合成六十卷。殺青甫就，輕用上聞。享帚自珍，緘石知謬。敢有塵於廣內，庶無遺於小說。謹詣闕奉進，伏願鴻慈，曲垂照覽。謹言。</w:t>
      </w:r>
    </w:p>
    <w:p w14:paraId="6B2E1872"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顯慶三年九月日上表</w:t>
      </w:r>
    </w:p>
    <w:p w14:paraId="794A14D3" w14:textId="09E1DF59" w:rsidR="008F46A3" w:rsidRDefault="008F46A3" w:rsidP="00BB7DAA">
      <w:pPr>
        <w:pStyle w:val="1"/>
        <w:keepNext w:val="0"/>
        <w:keepLines w:val="0"/>
        <w:pageBreakBefore/>
        <w:widowControl w:val="0"/>
        <w:ind w:firstLineChars="0" w:firstLine="0"/>
        <w:jc w:val="center"/>
      </w:pPr>
      <w:r>
        <w:rPr>
          <w:rFonts w:hint="eastAsia"/>
        </w:rPr>
        <w:lastRenderedPageBreak/>
        <w:t>宋刻原序</w:t>
      </w:r>
    </w:p>
    <w:p w14:paraId="525CEF9A" w14:textId="30B0AF79"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81357">
        <w:rPr>
          <w:rFonts w:ascii="宋体-方正超大字符集" w:hAnsi="宋体" w:cs="宋体" w:hint="eastAsia"/>
          <w:bCs/>
          <w:color w:val="660000"/>
          <w:kern w:val="0"/>
          <w:sz w:val="28"/>
          <w:szCs w:val="18"/>
          <w:lang w:eastAsia="en-US"/>
          <w14:ligatures w14:val="none"/>
        </w:rPr>
        <w:t>貴池</w:t>
      </w:r>
      <w:r w:rsidRPr="00BE5D4A">
        <w:rPr>
          <w:rFonts w:ascii="宋体-方正超大字符集" w:hAnsi="宋体" w:cs="宋体" w:hint="eastAsia"/>
          <w:bCs/>
          <w:color w:val="660000"/>
          <w:kern w:val="0"/>
          <w:sz w:val="28"/>
          <w:szCs w:val="18"/>
          <w:lang w:eastAsia="en-US"/>
          <w14:ligatures w14:val="none"/>
        </w:rPr>
        <w:t>在</w:t>
      </w:r>
      <w:r w:rsidRPr="00B81357">
        <w:rPr>
          <w:rFonts w:ascii="宋体-方正超大字符集" w:hAnsi="宋体" w:cs="宋体" w:hint="eastAsia"/>
          <w:bCs/>
          <w:color w:val="660000"/>
          <w:kern w:val="0"/>
          <w:sz w:val="28"/>
          <w:szCs w:val="18"/>
          <w:lang w:eastAsia="en-US"/>
          <w14:ligatures w14:val="none"/>
        </w:rPr>
        <w:t>蕭梁</w:t>
      </w:r>
      <w:r w:rsidRPr="00BE5D4A">
        <w:rPr>
          <w:rFonts w:ascii="宋体-方正超大字符集" w:hAnsi="宋体" w:cs="宋体" w:hint="eastAsia"/>
          <w:bCs/>
          <w:color w:val="660000"/>
          <w:kern w:val="0"/>
          <w:sz w:val="28"/>
          <w:szCs w:val="18"/>
          <w:lang w:eastAsia="en-US"/>
          <w14:ligatures w14:val="none"/>
        </w:rPr>
        <w:t>時寔爲</w:t>
      </w:r>
      <w:r w:rsidRPr="00B81357">
        <w:rPr>
          <w:rFonts w:ascii="宋体-方正超大字符集" w:hAnsi="宋体" w:cs="宋体" w:hint="eastAsia"/>
          <w:bCs/>
          <w:color w:val="660000"/>
          <w:kern w:val="0"/>
          <w:sz w:val="28"/>
          <w:szCs w:val="18"/>
          <w:lang w:eastAsia="en-US"/>
          <w14:ligatures w14:val="none"/>
        </w:rPr>
        <w:t>昭明太子</w:t>
      </w:r>
      <w:r w:rsidRPr="00BE5D4A">
        <w:rPr>
          <w:rFonts w:ascii="宋体-方正超大字符集" w:hAnsi="宋体" w:cs="宋体" w:hint="eastAsia"/>
          <w:bCs/>
          <w:color w:val="660000"/>
          <w:kern w:val="0"/>
          <w:sz w:val="28"/>
          <w:szCs w:val="18"/>
          <w:lang w:eastAsia="en-US"/>
          <w14:ligatures w14:val="none"/>
        </w:rPr>
        <w:t>封邑，血食千載，威靈赫然，水旱疾疫，無禱不應。廟有</w:t>
      </w:r>
      <w:r w:rsidRPr="00B81357">
        <w:rPr>
          <w:rFonts w:ascii="宋体-方正超大字符集" w:hAnsi="宋体" w:cs="宋体" w:hint="eastAsia"/>
          <w:bCs/>
          <w:color w:val="660000"/>
          <w:kern w:val="0"/>
          <w:sz w:val="28"/>
          <w:szCs w:val="18"/>
          <w:lang w:eastAsia="en-US"/>
          <w14:ligatures w14:val="none"/>
        </w:rPr>
        <w:t>文選閣</w:t>
      </w:r>
      <w:r w:rsidRPr="00BE5D4A">
        <w:rPr>
          <w:rFonts w:ascii="宋体-方正超大字符集" w:hAnsi="宋体" w:cs="宋体" w:hint="eastAsia"/>
          <w:bCs/>
          <w:color w:val="660000"/>
          <w:kern w:val="0"/>
          <w:sz w:val="28"/>
          <w:szCs w:val="18"/>
          <w:lang w:eastAsia="en-US"/>
          <w14:ligatures w14:val="none"/>
        </w:rPr>
        <w:t>，宏麗壯偉，而獨無是書之板，蓋缺典也。往歲邦人嘗欲募衆力爲之，不成。今是書流傳於世，皆是五臣注本。五臣特訓釋旨意，多不原用事所出。獨</w:t>
      </w:r>
      <w:r w:rsidRPr="00B81357">
        <w:rPr>
          <w:rFonts w:ascii="宋体-方正超大字符集" w:hAnsi="宋体" w:cs="宋体" w:hint="eastAsia"/>
          <w:bCs/>
          <w:color w:val="660000"/>
          <w:kern w:val="0"/>
          <w:sz w:val="28"/>
          <w:szCs w:val="18"/>
          <w:lang w:eastAsia="en-US"/>
          <w14:ligatures w14:val="none"/>
        </w:rPr>
        <w:t>李善</w:t>
      </w:r>
      <w:r w:rsidRPr="00BE5D4A">
        <w:rPr>
          <w:rFonts w:ascii="宋体-方正超大字符集" w:hAnsi="宋体" w:cs="宋体" w:hint="eastAsia"/>
          <w:bCs/>
          <w:color w:val="660000"/>
          <w:kern w:val="0"/>
          <w:sz w:val="28"/>
          <w:szCs w:val="18"/>
          <w:lang w:eastAsia="en-US"/>
          <w14:ligatures w14:val="none"/>
        </w:rPr>
        <w:t>淹貫該洽，號爲精詳。雖四明</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贛上各嘗刊勒，往往裁節語句，可恨</w:t>
      </w:r>
      <w:r w:rsidR="00FE3B09">
        <w:rPr>
          <w:rFonts w:ascii="宋体-方正超大字符集" w:hAnsi="宋体" w:cs="宋体" w:hint="eastAsia"/>
          <w:bCs/>
          <w:color w:val="660000"/>
          <w:kern w:val="0"/>
          <w:sz w:val="28"/>
          <w:szCs w:val="18"/>
          <w14:ligatures w14:val="none"/>
        </w:rPr>
        <w:t>！</w:t>
      </w:r>
      <w:r w:rsidRPr="00B81357">
        <w:rPr>
          <w:rFonts w:ascii="宋体-方正超大字符集" w:hAnsi="宋体" w:cs="宋体" w:hint="eastAsia"/>
          <w:bCs/>
          <w:color w:val="660000"/>
          <w:kern w:val="0"/>
          <w:sz w:val="28"/>
          <w:szCs w:val="18"/>
          <w:lang w:eastAsia="en-US"/>
          <w14:ligatures w14:val="none"/>
        </w:rPr>
        <w:t>袤</w:t>
      </w:r>
      <w:r w:rsidRPr="00BE5D4A">
        <w:rPr>
          <w:rFonts w:ascii="宋体-方正超大字符集" w:hAnsi="宋体" w:cs="宋体" w:hint="eastAsia"/>
          <w:bCs/>
          <w:color w:val="660000"/>
          <w:kern w:val="0"/>
          <w:sz w:val="28"/>
          <w:szCs w:val="18"/>
          <w:lang w:eastAsia="en-US"/>
          <w14:ligatures w14:val="none"/>
        </w:rPr>
        <w:t>因以俸餘鋟木</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會</w:t>
      </w:r>
      <w:r w:rsidRPr="00B81357">
        <w:rPr>
          <w:rFonts w:ascii="宋体-方正超大字符集" w:hAnsi="宋体" w:cs="宋体" w:hint="eastAsia"/>
          <w:bCs/>
          <w:color w:val="660000"/>
          <w:kern w:val="0"/>
          <w:sz w:val="28"/>
          <w:szCs w:val="18"/>
          <w:lang w:eastAsia="en-US"/>
          <w14:ligatures w14:val="none"/>
        </w:rPr>
        <w:t>池陽</w:t>
      </w:r>
      <w:r w:rsidR="00FE3B09">
        <w:rPr>
          <w:rFonts w:ascii="宋体-方正超大字符集" w:hAnsi="宋体" w:cs="宋体" w:hint="eastAsia"/>
          <w:bCs/>
          <w:color w:val="660000"/>
          <w:kern w:val="0"/>
          <w:sz w:val="28"/>
          <w:szCs w:val="18"/>
          <w14:ligatures w14:val="none"/>
        </w:rPr>
        <w:t xml:space="preserve"> </w:t>
      </w:r>
      <w:r w:rsidRPr="00B81357">
        <w:rPr>
          <w:rFonts w:ascii="宋体-方正超大字符集" w:hAnsi="宋体" w:cs="宋体" w:hint="eastAsia"/>
          <w:bCs/>
          <w:color w:val="660000"/>
          <w:kern w:val="0"/>
          <w:sz w:val="28"/>
          <w:szCs w:val="18"/>
          <w:lang w:eastAsia="en-US"/>
          <w14:ligatures w14:val="none"/>
        </w:rPr>
        <w:t>袁史君</w:t>
      </w:r>
      <w:r w:rsidRPr="00BE5D4A">
        <w:rPr>
          <w:rFonts w:ascii="宋体-方正超大字符集" w:hAnsi="宋体" w:cs="宋体" w:hint="eastAsia"/>
          <w:bCs/>
          <w:color w:val="660000"/>
          <w:kern w:val="0"/>
          <w:sz w:val="28"/>
          <w:szCs w:val="18"/>
          <w:lang w:eastAsia="en-US"/>
          <w14:ligatures w14:val="none"/>
        </w:rPr>
        <w:t>助其費，</w:t>
      </w:r>
      <w:r w:rsidRPr="00B81357">
        <w:rPr>
          <w:rFonts w:ascii="宋体-方正超大字符集" w:hAnsi="宋体" w:cs="宋体" w:hint="eastAsia"/>
          <w:bCs/>
          <w:color w:val="660000"/>
          <w:kern w:val="0"/>
          <w:sz w:val="28"/>
          <w:szCs w:val="18"/>
          <w:lang w:eastAsia="en-US"/>
          <w14:ligatures w14:val="none"/>
        </w:rPr>
        <w:t>邵</w:t>
      </w:r>
      <w:r w:rsidRPr="00BE5D4A">
        <w:rPr>
          <w:rFonts w:ascii="宋体-方正超大字符集" w:hAnsi="宋体" w:cs="宋体" w:hint="eastAsia"/>
          <w:bCs/>
          <w:color w:val="660000"/>
          <w:kern w:val="0"/>
          <w:sz w:val="28"/>
          <w:szCs w:val="18"/>
          <w:lang w:eastAsia="en-US"/>
          <w14:ligatures w14:val="none"/>
        </w:rPr>
        <w:t>文學</w:t>
      </w:r>
      <w:r w:rsidRPr="00B81357">
        <w:rPr>
          <w:rFonts w:ascii="宋体-方正超大字符集" w:hAnsi="宋体" w:cs="宋体" w:hint="eastAsia"/>
          <w:bCs/>
          <w:color w:val="660000"/>
          <w:kern w:val="0"/>
          <w:sz w:val="28"/>
          <w:szCs w:val="18"/>
          <w:lang w:eastAsia="en-US"/>
          <w14:ligatures w14:val="none"/>
        </w:rPr>
        <w:t>周之綱</w:t>
      </w:r>
      <w:r w:rsidRPr="00BE5D4A">
        <w:rPr>
          <w:rFonts w:ascii="宋体-方正超大字符集" w:hAnsi="宋体" w:cs="宋体" w:hint="eastAsia"/>
          <w:bCs/>
          <w:color w:val="660000"/>
          <w:kern w:val="0"/>
          <w:sz w:val="28"/>
          <w:szCs w:val="18"/>
          <w:lang w:eastAsia="en-US"/>
          <w14:ligatures w14:val="none"/>
        </w:rPr>
        <w:t>督其役，踰年乃克成。</w:t>
      </w:r>
      <w:r w:rsidR="00820F0B">
        <w:rPr>
          <w:rFonts w:ascii="宋体-方正超大字符集" w:hAnsi="宋体" w:cs="宋体" w:hint="eastAsia"/>
          <w:bCs/>
          <w:color w:val="660000"/>
          <w:kern w:val="0"/>
          <w:sz w:val="28"/>
          <w:szCs w:val="18"/>
          <w:lang w:eastAsia="en-US"/>
          <w14:ligatures w14:val="none"/>
        </w:rPr>
        <w:t>旣</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摹本藏之閣上，以其板寘之學宮，以慰邦人所以尊事昭明之意云。</w:t>
      </w:r>
    </w:p>
    <w:p w14:paraId="5260CF78"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淳熙辛丑上巳日晉陵尤袤題</w:t>
      </w:r>
    </w:p>
    <w:p w14:paraId="2A0DCC3A" w14:textId="04DE69D4" w:rsidR="008F46A3" w:rsidRDefault="008F46A3" w:rsidP="00BB7DAA">
      <w:pPr>
        <w:pStyle w:val="1"/>
        <w:keepNext w:val="0"/>
        <w:keepLines w:val="0"/>
        <w:pageBreakBefore/>
        <w:widowControl w:val="0"/>
        <w:ind w:firstLineChars="0" w:firstLine="0"/>
        <w:jc w:val="center"/>
      </w:pPr>
      <w:r>
        <w:rPr>
          <w:rFonts w:hint="eastAsia"/>
        </w:rPr>
        <w:lastRenderedPageBreak/>
        <w:t>重刻宋淳熙本文選序</w:t>
      </w:r>
    </w:p>
    <w:p w14:paraId="6D50D3AC"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賜進士出身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通奉大夫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江南蘇松常鎮太等處承宣布政使司布政使</w:t>
      </w:r>
      <w:r w:rsidRPr="00BE5D4A">
        <w:rPr>
          <w:rFonts w:ascii="楷体" w:eastAsia="楷体" w:hAnsi="楷体" w:cs="宋体"/>
          <w:bCs/>
          <w:color w:val="660000"/>
          <w:kern w:val="0"/>
          <w:szCs w:val="18"/>
          <w:lang w:eastAsia="en-US"/>
          <w14:ligatures w14:val="none"/>
        </w:rPr>
        <w:t xml:space="preserve"> </w:t>
      </w:r>
      <w:r w:rsidRPr="00BE5D4A">
        <w:rPr>
          <w:rFonts w:ascii="楷体" w:eastAsia="楷体" w:hAnsi="楷体" w:cs="宋体" w:hint="eastAsia"/>
          <w:bCs/>
          <w:color w:val="660000"/>
          <w:kern w:val="0"/>
          <w:szCs w:val="18"/>
          <w:lang w:eastAsia="en-US"/>
          <w14:ligatures w14:val="none"/>
        </w:rPr>
        <w:t>胡克家撰</w:t>
      </w:r>
    </w:p>
    <w:p w14:paraId="50D5709C" w14:textId="2BBE1645"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81357">
        <w:rPr>
          <w:rFonts w:ascii="宋体-方正超大字符集" w:hAnsi="宋体" w:cs="宋体" w:hint="eastAsia"/>
          <w:bCs/>
          <w:color w:val="660000"/>
          <w:kern w:val="0"/>
          <w:sz w:val="28"/>
          <w:szCs w:val="18"/>
          <w:lang w:eastAsia="en-US"/>
          <w14:ligatures w14:val="none"/>
        </w:rPr>
        <w:t>文選</w:t>
      </w:r>
      <w:r w:rsidRPr="00BE5D4A">
        <w:rPr>
          <w:rFonts w:ascii="宋体-方正超大字符集" w:hAnsi="宋体" w:cs="宋体" w:hint="eastAsia"/>
          <w:bCs/>
          <w:color w:val="660000"/>
          <w:kern w:val="0"/>
          <w:sz w:val="28"/>
          <w:szCs w:val="18"/>
          <w:lang w:eastAsia="en-US"/>
          <w14:ligatures w14:val="none"/>
        </w:rPr>
        <w:t>於</w:t>
      </w:r>
      <w:r w:rsidRPr="00B81357">
        <w:rPr>
          <w:rFonts w:ascii="宋体-方正超大字符集" w:hAnsi="宋体" w:cs="宋体" w:hint="eastAsia"/>
          <w:bCs/>
          <w:color w:val="660000"/>
          <w:kern w:val="0"/>
          <w:sz w:val="28"/>
          <w:szCs w:val="18"/>
          <w:lang w:eastAsia="en-US"/>
          <w14:ligatures w14:val="none"/>
        </w:rPr>
        <w:t>孟蜀</w:t>
      </w:r>
      <w:r w:rsidRPr="00BE5D4A">
        <w:rPr>
          <w:rFonts w:ascii="宋体-方正超大字符集" w:hAnsi="宋体" w:cs="宋体" w:hint="eastAsia"/>
          <w:bCs/>
          <w:color w:val="660000"/>
          <w:kern w:val="0"/>
          <w:sz w:val="28"/>
          <w:szCs w:val="18"/>
          <w:lang w:eastAsia="en-US"/>
          <w14:ligatures w14:val="none"/>
        </w:rPr>
        <w:t>時，</w:t>
      </w:r>
      <w:r w:rsidRPr="00B81357">
        <w:rPr>
          <w:rFonts w:ascii="宋体-方正超大字符集" w:hAnsi="宋体" w:cs="宋体" w:hint="eastAsia"/>
          <w:bCs/>
          <w:color w:val="660000"/>
          <w:kern w:val="0"/>
          <w:sz w:val="28"/>
          <w:szCs w:val="18"/>
          <w:lang w:eastAsia="en-US"/>
          <w14:ligatures w14:val="none"/>
        </w:rPr>
        <w:t>毋昭裔</w:t>
      </w:r>
      <w:r w:rsidRPr="00BE5D4A">
        <w:rPr>
          <w:rFonts w:ascii="宋体-方正超大字符集" w:hAnsi="宋体" w:cs="宋体" w:hint="eastAsia"/>
          <w:bCs/>
          <w:color w:val="660000"/>
          <w:kern w:val="0"/>
          <w:sz w:val="28"/>
          <w:szCs w:val="18"/>
          <w:lang w:eastAsia="en-US"/>
          <w14:ligatures w14:val="none"/>
        </w:rPr>
        <w:t>已爲鏤板，載</w:t>
      </w:r>
      <w:r w:rsidRPr="00B81357">
        <w:rPr>
          <w:rFonts w:ascii="宋体-方正超大字符集" w:hAnsi="宋体" w:cs="宋体" w:hint="eastAsia"/>
          <w:bCs/>
          <w:color w:val="660000"/>
          <w:kern w:val="0"/>
          <w:sz w:val="28"/>
          <w:szCs w:val="18"/>
          <w:lang w:eastAsia="en-US"/>
          <w14:ligatures w14:val="none"/>
        </w:rPr>
        <w:t>五代史補</w:t>
      </w:r>
      <w:r w:rsidRPr="00BE5D4A">
        <w:rPr>
          <w:rFonts w:ascii="宋体-方正超大字符集" w:hAnsi="宋体" w:cs="宋体" w:hint="eastAsia"/>
          <w:bCs/>
          <w:color w:val="660000"/>
          <w:kern w:val="0"/>
          <w:sz w:val="28"/>
          <w:szCs w:val="18"/>
          <w:lang w:eastAsia="en-US"/>
          <w14:ligatures w14:val="none"/>
        </w:rPr>
        <w:t>。然其所刻何本，不可考也。</w:t>
      </w:r>
      <w:r w:rsidRPr="00B81357">
        <w:rPr>
          <w:rFonts w:ascii="宋体-方正超大字符集" w:hAnsi="宋体" w:cs="宋体" w:hint="eastAsia"/>
          <w:bCs/>
          <w:color w:val="660000"/>
          <w:kern w:val="0"/>
          <w:sz w:val="28"/>
          <w:szCs w:val="18"/>
          <w:lang w:eastAsia="en-US"/>
          <w14:ligatures w14:val="none"/>
        </w:rPr>
        <w:t>宋代</w:t>
      </w:r>
      <w:r w:rsidRPr="00BE5D4A">
        <w:rPr>
          <w:rFonts w:ascii="宋体-方正超大字符集" w:hAnsi="宋体" w:cs="宋体" w:hint="eastAsia"/>
          <w:bCs/>
          <w:color w:val="660000"/>
          <w:kern w:val="0"/>
          <w:sz w:val="28"/>
          <w:szCs w:val="18"/>
          <w:lang w:eastAsia="en-US"/>
          <w14:ligatures w14:val="none"/>
        </w:rPr>
        <w:t>大都盛行五臣，又幷</w:t>
      </w:r>
      <w:r w:rsidRPr="00B81357">
        <w:rPr>
          <w:rFonts w:ascii="宋体-方正超大字符集" w:hAnsi="宋体" w:cs="宋体" w:hint="eastAsia"/>
          <w:bCs/>
          <w:color w:val="660000"/>
          <w:kern w:val="0"/>
          <w:sz w:val="28"/>
          <w:szCs w:val="18"/>
          <w:lang w:eastAsia="en-US"/>
          <w14:ligatures w14:val="none"/>
        </w:rPr>
        <w:t>善</w:t>
      </w:r>
      <w:r w:rsidRPr="00BE5D4A">
        <w:rPr>
          <w:rFonts w:ascii="宋体-方正超大字符集" w:hAnsi="宋体" w:cs="宋体" w:hint="eastAsia"/>
          <w:bCs/>
          <w:color w:val="660000"/>
          <w:kern w:val="0"/>
          <w:sz w:val="28"/>
          <w:szCs w:val="18"/>
          <w:lang w:eastAsia="en-US"/>
          <w14:ligatures w14:val="none"/>
        </w:rPr>
        <w:t>爲六臣，而</w:t>
      </w:r>
      <w:r w:rsidRPr="00B81357">
        <w:rPr>
          <w:rFonts w:ascii="宋体-方正超大字符集" w:hAnsi="宋体" w:cs="宋体" w:hint="eastAsia"/>
          <w:bCs/>
          <w:color w:val="660000"/>
          <w:kern w:val="0"/>
          <w:sz w:val="28"/>
          <w:szCs w:val="18"/>
          <w:lang w:eastAsia="en-US"/>
          <w14:ligatures w14:val="none"/>
        </w:rPr>
        <w:t>善</w:t>
      </w:r>
      <w:r w:rsidRPr="00BE5D4A">
        <w:rPr>
          <w:rFonts w:ascii="宋体-方正超大字符集" w:hAnsi="宋体" w:cs="宋体" w:hint="eastAsia"/>
          <w:bCs/>
          <w:color w:val="660000"/>
          <w:kern w:val="0"/>
          <w:sz w:val="28"/>
          <w:szCs w:val="18"/>
          <w:lang w:eastAsia="en-US"/>
          <w14:ligatures w14:val="none"/>
        </w:rPr>
        <w:t>注反微矣。</w:t>
      </w:r>
      <w:r w:rsidRPr="00B81357">
        <w:rPr>
          <w:rFonts w:ascii="宋体-方正超大字符集" w:hAnsi="宋体" w:cs="宋体" w:hint="eastAsia"/>
          <w:bCs/>
          <w:color w:val="660000"/>
          <w:kern w:val="0"/>
          <w:sz w:val="28"/>
          <w:szCs w:val="18"/>
          <w:lang w:eastAsia="en-US"/>
          <w14:ligatures w14:val="none"/>
        </w:rPr>
        <w:t>淳熙</w:t>
      </w:r>
      <w:r w:rsidRPr="00BE5D4A">
        <w:rPr>
          <w:rFonts w:ascii="宋体-方正超大字符集" w:hAnsi="宋体" w:cs="宋体" w:hint="eastAsia"/>
          <w:bCs/>
          <w:color w:val="660000"/>
          <w:kern w:val="0"/>
          <w:sz w:val="28"/>
          <w:szCs w:val="18"/>
          <w:lang w:eastAsia="en-US"/>
          <w14:ligatures w14:val="none"/>
        </w:rPr>
        <w:t>中，</w:t>
      </w:r>
      <w:r w:rsidRPr="00B81357">
        <w:rPr>
          <w:rFonts w:ascii="宋体-方正超大字符集" w:hAnsi="宋体" w:cs="宋体" w:hint="eastAsia"/>
          <w:bCs/>
          <w:color w:val="660000"/>
          <w:kern w:val="0"/>
          <w:sz w:val="28"/>
          <w:szCs w:val="18"/>
          <w:lang w:eastAsia="en-US"/>
          <w14:ligatures w14:val="none"/>
        </w:rPr>
        <w:t>尤延之</w:t>
      </w:r>
      <w:r w:rsidRPr="00BE5D4A">
        <w:rPr>
          <w:rFonts w:ascii="宋体-方正超大字符集" w:hAnsi="宋体" w:cs="宋体" w:hint="eastAsia"/>
          <w:bCs/>
          <w:color w:val="660000"/>
          <w:kern w:val="0"/>
          <w:sz w:val="28"/>
          <w:szCs w:val="18"/>
          <w:lang w:eastAsia="en-US"/>
          <w14:ligatures w14:val="none"/>
        </w:rPr>
        <w:t>在</w:t>
      </w:r>
      <w:r w:rsidRPr="00B81357">
        <w:rPr>
          <w:rFonts w:ascii="宋体-方正超大字符集" w:hAnsi="宋体" w:cs="宋体" w:hint="eastAsia"/>
          <w:bCs/>
          <w:color w:val="660000"/>
          <w:kern w:val="0"/>
          <w:sz w:val="28"/>
          <w:szCs w:val="18"/>
          <w:lang w:eastAsia="en-US"/>
          <w14:ligatures w14:val="none"/>
        </w:rPr>
        <w:t>貴池</w:t>
      </w:r>
      <w:r w:rsidRPr="00BE5D4A">
        <w:rPr>
          <w:rFonts w:ascii="宋体-方正超大字符集" w:hAnsi="宋体" w:cs="宋体" w:hint="eastAsia"/>
          <w:bCs/>
          <w:color w:val="660000"/>
          <w:kern w:val="0"/>
          <w:sz w:val="28"/>
          <w:szCs w:val="18"/>
          <w:lang w:eastAsia="en-US"/>
          <w14:ligatures w14:val="none"/>
        </w:rPr>
        <w:t>倉使，取</w:t>
      </w:r>
      <w:r w:rsidRPr="00B81357">
        <w:rPr>
          <w:rFonts w:ascii="宋体-方正超大字符集" w:hAnsi="宋体" w:cs="宋体" w:hint="eastAsia"/>
          <w:bCs/>
          <w:color w:val="660000"/>
          <w:kern w:val="0"/>
          <w:sz w:val="28"/>
          <w:szCs w:val="18"/>
          <w:lang w:eastAsia="en-US"/>
          <w14:ligatures w14:val="none"/>
        </w:rPr>
        <w:t>善</w:t>
      </w:r>
      <w:r w:rsidRPr="00BE5D4A">
        <w:rPr>
          <w:rFonts w:ascii="宋体-方正超大字符集" w:hAnsi="宋体" w:cs="宋体" w:hint="eastAsia"/>
          <w:bCs/>
          <w:color w:val="660000"/>
          <w:kern w:val="0"/>
          <w:sz w:val="28"/>
          <w:szCs w:val="18"/>
          <w:lang w:eastAsia="en-US"/>
          <w14:ligatures w14:val="none"/>
        </w:rPr>
        <w:t>注讎校鋟木。厥後單行之本，咸從之出。經數百年轉展之手，譌舛日滋，將不可讀。恭逢國家文運昭回，聖學高深，苞函藝府。受書之士，均思熟精選理，以潤色鴻業。而佳本罕覯，誦習爲難，寧非缺事歟</w:t>
      </w:r>
      <w:r w:rsidR="00FE3B09">
        <w:rPr>
          <w:rFonts w:ascii="宋体-方正超大字符集" w:hAnsi="宋体" w:cs="宋体" w:hint="eastAsia"/>
          <w:bCs/>
          <w:color w:val="660000"/>
          <w:kern w:val="0"/>
          <w:sz w:val="28"/>
          <w:szCs w:val="18"/>
          <w14:ligatures w14:val="none"/>
        </w:rPr>
        <w:t>？</w:t>
      </w:r>
    </w:p>
    <w:p w14:paraId="274DE5B8" w14:textId="7E747261"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往歲</w:t>
      </w:r>
      <w:r w:rsidRPr="00B81357">
        <w:rPr>
          <w:rFonts w:ascii="宋体-方正超大字符集" w:hAnsi="宋体" w:cs="宋体" w:hint="eastAsia"/>
          <w:bCs/>
          <w:color w:val="660000"/>
          <w:kern w:val="0"/>
          <w:sz w:val="28"/>
          <w:szCs w:val="18"/>
          <w:lang w:eastAsia="en-US"/>
          <w14:ligatures w14:val="none"/>
        </w:rPr>
        <w:t>顧千里</w:t>
      </w:r>
      <w:r w:rsidRPr="00BE5D4A">
        <w:rPr>
          <w:rFonts w:ascii="宋体-方正超大字符集" w:hAnsi="宋体" w:cs="宋体" w:hint="eastAsia"/>
          <w:bCs/>
          <w:color w:val="660000"/>
          <w:kern w:val="0"/>
          <w:sz w:val="28"/>
          <w:szCs w:val="18"/>
          <w:lang w:eastAsia="en-US"/>
          <w14:ligatures w14:val="none"/>
        </w:rPr>
        <w:t>、</w:t>
      </w:r>
      <w:r w:rsidRPr="00B81357">
        <w:rPr>
          <w:rFonts w:ascii="宋体-方正超大字符集" w:hAnsi="宋体" w:cs="宋体" w:hint="eastAsia"/>
          <w:bCs/>
          <w:color w:val="660000"/>
          <w:kern w:val="0"/>
          <w:sz w:val="28"/>
          <w:szCs w:val="18"/>
          <w:lang w:eastAsia="en-US"/>
          <w14:ligatures w14:val="none"/>
        </w:rPr>
        <w:t>彭甘亭</w:t>
      </w:r>
      <w:r w:rsidRPr="00BE5D4A">
        <w:rPr>
          <w:rFonts w:ascii="宋体-方正超大字符集" w:hAnsi="宋体" w:cs="宋体" w:hint="eastAsia"/>
          <w:bCs/>
          <w:color w:val="660000"/>
          <w:kern w:val="0"/>
          <w:sz w:val="28"/>
          <w:szCs w:val="18"/>
          <w:lang w:eastAsia="en-US"/>
          <w14:ligatures w14:val="none"/>
        </w:rPr>
        <w:t>見語，以</w:t>
      </w:r>
      <w:r w:rsidRPr="00B81357">
        <w:rPr>
          <w:rFonts w:ascii="宋体-方正超大字符集" w:hAnsi="宋体" w:cs="宋体" w:hint="eastAsia"/>
          <w:bCs/>
          <w:color w:val="660000"/>
          <w:kern w:val="0"/>
          <w:sz w:val="28"/>
          <w:szCs w:val="18"/>
          <w:lang w:eastAsia="en-US"/>
          <w14:ligatures w14:val="none"/>
        </w:rPr>
        <w:t>吳</w:t>
      </w:r>
      <w:r w:rsidRPr="00BE5D4A">
        <w:rPr>
          <w:rFonts w:ascii="宋体-方正超大字符集" w:hAnsi="宋体" w:cs="宋体" w:hint="eastAsia"/>
          <w:bCs/>
          <w:color w:val="660000"/>
          <w:kern w:val="0"/>
          <w:sz w:val="28"/>
          <w:szCs w:val="18"/>
          <w:lang w:eastAsia="en-US"/>
          <w14:ligatures w14:val="none"/>
        </w:rPr>
        <w:t>下有得</w:t>
      </w:r>
      <w:r w:rsidRPr="00B81357">
        <w:rPr>
          <w:rFonts w:ascii="宋体-方正超大字符集" w:hAnsi="宋体" w:cs="宋体" w:hint="eastAsia"/>
          <w:bCs/>
          <w:color w:val="660000"/>
          <w:kern w:val="0"/>
          <w:sz w:val="28"/>
          <w:szCs w:val="18"/>
          <w:lang w:eastAsia="en-US"/>
          <w14:ligatures w14:val="none"/>
        </w:rPr>
        <w:t>尤</w:t>
      </w:r>
      <w:r w:rsidRPr="00BE5D4A">
        <w:rPr>
          <w:rFonts w:ascii="宋体-方正超大字符集" w:hAnsi="宋体" w:cs="宋体" w:hint="eastAsia"/>
          <w:bCs/>
          <w:color w:val="660000"/>
          <w:kern w:val="0"/>
          <w:sz w:val="28"/>
          <w:szCs w:val="18"/>
          <w:lang w:eastAsia="en-US"/>
          <w14:ligatures w14:val="none"/>
        </w:rPr>
        <w:t>槧者，因卽屬兩君遴手影摹，校刊行世。踰年工成，雕造精緻，勘對嚴審，雖</w:t>
      </w:r>
      <w:r w:rsidRPr="00B81357">
        <w:rPr>
          <w:rFonts w:ascii="宋体-方正超大字符集" w:hAnsi="宋体" w:cs="宋体" w:hint="eastAsia"/>
          <w:bCs/>
          <w:color w:val="660000"/>
          <w:kern w:val="0"/>
          <w:sz w:val="28"/>
          <w:szCs w:val="18"/>
          <w:lang w:eastAsia="en-US"/>
          <w14:ligatures w14:val="none"/>
        </w:rPr>
        <w:t>尤氏</w:t>
      </w:r>
      <w:r w:rsidRPr="00BE5D4A">
        <w:rPr>
          <w:rFonts w:ascii="宋体-方正超大字符集" w:hAnsi="宋体" w:cs="宋体" w:hint="eastAsia"/>
          <w:bCs/>
          <w:color w:val="660000"/>
          <w:kern w:val="0"/>
          <w:sz w:val="28"/>
          <w:szCs w:val="18"/>
          <w:lang w:eastAsia="en-US"/>
          <w14:ligatures w14:val="none"/>
        </w:rPr>
        <w:t>真本，殆不是過焉</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從此讀書</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開卷快然，非敢云是舉卽</w:t>
      </w:r>
      <w:r w:rsidRPr="00B81357">
        <w:rPr>
          <w:rFonts w:ascii="宋体-方正超大字符集" w:hAnsi="宋体" w:cs="宋体" w:hint="eastAsia"/>
          <w:bCs/>
          <w:color w:val="660000"/>
          <w:kern w:val="0"/>
          <w:sz w:val="28"/>
          <w:szCs w:val="18"/>
          <w:lang w:eastAsia="en-US"/>
          <w14:ligatures w14:val="none"/>
        </w:rPr>
        <w:t>崇賢</w:t>
      </w:r>
      <w:r w:rsidRPr="00BE5D4A">
        <w:rPr>
          <w:rFonts w:ascii="宋体-方正超大字符集" w:hAnsi="宋体" w:cs="宋体" w:hint="eastAsia"/>
          <w:bCs/>
          <w:color w:val="660000"/>
          <w:kern w:val="0"/>
          <w:sz w:val="28"/>
          <w:szCs w:val="18"/>
          <w:lang w:eastAsia="en-US"/>
          <w14:ligatures w14:val="none"/>
        </w:rPr>
        <w:t>功臣，抑亦學海文林之一助已。</w:t>
      </w:r>
    </w:p>
    <w:p w14:paraId="59DE09DE" w14:textId="4A5BE823" w:rsidR="00FE3B09"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其</w:t>
      </w:r>
      <w:r w:rsidRPr="00B81357">
        <w:rPr>
          <w:rFonts w:ascii="宋体-方正超大字符集" w:hAnsi="宋体" w:cs="宋体" w:hint="eastAsia"/>
          <w:bCs/>
          <w:color w:val="660000"/>
          <w:kern w:val="0"/>
          <w:sz w:val="28"/>
          <w:szCs w:val="18"/>
          <w:lang w:eastAsia="en-US"/>
          <w14:ligatures w14:val="none"/>
        </w:rPr>
        <w:t>善</w:t>
      </w:r>
      <w:r w:rsidRPr="00BE5D4A">
        <w:rPr>
          <w:rFonts w:ascii="宋体-方正超大字符集" w:hAnsi="宋体" w:cs="宋体" w:hint="eastAsia"/>
          <w:bCs/>
          <w:color w:val="660000"/>
          <w:kern w:val="0"/>
          <w:sz w:val="28"/>
          <w:szCs w:val="18"/>
          <w:lang w:eastAsia="en-US"/>
          <w14:ligatures w14:val="none"/>
        </w:rPr>
        <w:t>注之幷合五臣者，與</w:t>
      </w:r>
      <w:r w:rsidRPr="00B81357">
        <w:rPr>
          <w:rFonts w:ascii="宋体-方正超大字符集" w:hAnsi="宋体" w:cs="宋体" w:hint="eastAsia"/>
          <w:bCs/>
          <w:color w:val="660000"/>
          <w:kern w:val="0"/>
          <w:sz w:val="28"/>
          <w:szCs w:val="18"/>
          <w:lang w:eastAsia="en-US"/>
          <w14:ligatures w14:val="none"/>
        </w:rPr>
        <w:t>尤</w:t>
      </w:r>
      <w:r w:rsidRPr="00BE5D4A">
        <w:rPr>
          <w:rFonts w:ascii="宋体-方正超大字符集" w:hAnsi="宋体" w:cs="宋体" w:hint="eastAsia"/>
          <w:bCs/>
          <w:color w:val="660000"/>
          <w:kern w:val="0"/>
          <w:sz w:val="28"/>
          <w:szCs w:val="18"/>
          <w:lang w:eastAsia="en-US"/>
          <w14:ligatures w14:val="none"/>
        </w:rPr>
        <w:t>殊別。凡資參訂，</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所不廢；又尋究</w:t>
      </w:r>
      <w:r w:rsidRPr="00B81357">
        <w:rPr>
          <w:rFonts w:ascii="宋体-方正超大字符集" w:hAnsi="宋体" w:cs="宋体" w:hint="eastAsia"/>
          <w:bCs/>
          <w:color w:val="660000"/>
          <w:kern w:val="0"/>
          <w:sz w:val="28"/>
          <w:szCs w:val="18"/>
          <w:lang w:eastAsia="en-US"/>
          <w14:ligatures w14:val="none"/>
        </w:rPr>
        <w:t>尤</w:t>
      </w:r>
      <w:r w:rsidRPr="00BE5D4A">
        <w:rPr>
          <w:rFonts w:ascii="宋体-方正超大字符集" w:hAnsi="宋体" w:cs="宋体" w:hint="eastAsia"/>
          <w:bCs/>
          <w:color w:val="660000"/>
          <w:kern w:val="0"/>
          <w:sz w:val="28"/>
          <w:szCs w:val="18"/>
          <w:lang w:eastAsia="en-US"/>
          <w14:ligatures w14:val="none"/>
        </w:rPr>
        <w:t>本，輒有致疑。鉤稽探索，頗具要領，宜諗來者。撰次爲</w:t>
      </w:r>
      <w:r w:rsidRPr="00B81357">
        <w:rPr>
          <w:rFonts w:ascii="宋体-方正超大字符集" w:hAnsi="宋体" w:cs="宋体" w:hint="eastAsia"/>
          <w:bCs/>
          <w:color w:val="660000"/>
          <w:kern w:val="0"/>
          <w:sz w:val="28"/>
          <w:szCs w:val="18"/>
          <w:lang w:eastAsia="en-US"/>
          <w14:ligatures w14:val="none"/>
        </w:rPr>
        <w:t>考異</w:t>
      </w:r>
      <w:r w:rsidRPr="00BE5D4A">
        <w:rPr>
          <w:rFonts w:ascii="宋体-方正超大字符集" w:hAnsi="宋体" w:cs="宋体" w:hint="eastAsia"/>
          <w:bCs/>
          <w:color w:val="660000"/>
          <w:kern w:val="0"/>
          <w:sz w:val="28"/>
          <w:szCs w:val="18"/>
          <w:lang w:eastAsia="en-US"/>
          <w14:ligatures w14:val="none"/>
        </w:rPr>
        <w:t>十卷，詳著義例，附列於後，而別爲之敘云。</w:t>
      </w:r>
    </w:p>
    <w:p w14:paraId="72727D89" w14:textId="74349F13" w:rsidR="00BE5D4A" w:rsidRPr="00BE5D4A" w:rsidRDefault="00BE5D4A" w:rsidP="00FE3B09">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嘉慶十四年二月</w:t>
      </w:r>
      <w:r w:rsidR="00820F0B">
        <w:rPr>
          <w:rFonts w:ascii="楷体" w:eastAsia="楷体" w:hAnsi="楷体" w:cs="宋体" w:hint="eastAsia"/>
          <w:bCs/>
          <w:color w:val="660000"/>
          <w:kern w:val="0"/>
          <w:szCs w:val="18"/>
          <w:lang w:eastAsia="en-US"/>
          <w14:ligatures w14:val="none"/>
        </w:rPr>
        <w:t>旣</w:t>
      </w:r>
      <w:r w:rsidRPr="00BE5D4A">
        <w:rPr>
          <w:rFonts w:ascii="楷体" w:eastAsia="楷体" w:hAnsi="楷体" w:cs="宋体" w:hint="eastAsia"/>
          <w:bCs/>
          <w:color w:val="660000"/>
          <w:kern w:val="0"/>
          <w:szCs w:val="18"/>
          <w:lang w:eastAsia="en-US"/>
          <w14:ligatures w14:val="none"/>
        </w:rPr>
        <w:t>望序。</w:t>
      </w:r>
    </w:p>
    <w:p w14:paraId="6E60A45C" w14:textId="79A75865" w:rsidR="008F46A3" w:rsidRDefault="008F46A3" w:rsidP="00BB7DAA">
      <w:pPr>
        <w:pStyle w:val="1"/>
        <w:keepNext w:val="0"/>
        <w:keepLines w:val="0"/>
        <w:pageBreakBefore/>
        <w:widowControl w:val="0"/>
        <w:ind w:firstLineChars="0" w:firstLine="0"/>
        <w:jc w:val="center"/>
      </w:pPr>
      <w:r>
        <w:rPr>
          <w:rFonts w:hint="eastAsia"/>
        </w:rPr>
        <w:lastRenderedPageBreak/>
        <w:t>文選考異序</w:t>
      </w:r>
    </w:p>
    <w:p w14:paraId="42AADBBF" w14:textId="77777777" w:rsidR="00BE5D4A" w:rsidRPr="00BE5D4A" w:rsidRDefault="00BE5D4A" w:rsidP="00BE5D4A">
      <w:pPr>
        <w:tabs>
          <w:tab w:val="left" w:pos="7262"/>
        </w:tabs>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賜進士出身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通奉大夫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江南蘇松常鎮太等處承宣布政使司布政使</w:t>
      </w:r>
      <w:r w:rsidRPr="00BE5D4A">
        <w:rPr>
          <w:rFonts w:ascii="楷体" w:eastAsia="楷体" w:hAnsi="楷体" w:cs="宋体"/>
          <w:bCs/>
          <w:color w:val="660000"/>
          <w:kern w:val="0"/>
          <w:szCs w:val="18"/>
          <w:lang w:eastAsia="en-US"/>
          <w14:ligatures w14:val="none"/>
        </w:rPr>
        <w:t xml:space="preserve"> </w:t>
      </w:r>
      <w:r w:rsidRPr="00BE5D4A">
        <w:rPr>
          <w:rFonts w:ascii="楷体" w:eastAsia="楷体" w:hAnsi="楷体" w:cs="宋体" w:hint="eastAsia"/>
          <w:bCs/>
          <w:color w:val="660000"/>
          <w:kern w:val="0"/>
          <w:szCs w:val="18"/>
          <w:lang w:eastAsia="en-US"/>
          <w14:ligatures w14:val="none"/>
        </w:rPr>
        <w:t>胡克家撰</w:t>
      </w:r>
    </w:p>
    <w:p w14:paraId="2FBD133E" w14:textId="00B6F541"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81357">
        <w:rPr>
          <w:rFonts w:ascii="宋体-方正超大字符集" w:hAnsi="宋体" w:cs="宋体" w:hint="eastAsia"/>
          <w:bCs/>
          <w:color w:val="660000"/>
          <w:kern w:val="0"/>
          <w:sz w:val="28"/>
          <w:szCs w:val="18"/>
          <w:lang w:eastAsia="en-US"/>
          <w14:ligatures w14:val="none"/>
        </w:rPr>
        <w:t>文選</w:t>
      </w:r>
      <w:r w:rsidRPr="00BE5D4A">
        <w:rPr>
          <w:rFonts w:ascii="宋体-方正超大字符集" w:hAnsi="宋体" w:cs="宋体" w:hint="eastAsia"/>
          <w:bCs/>
          <w:color w:val="660000"/>
          <w:kern w:val="0"/>
          <w:sz w:val="28"/>
          <w:szCs w:val="18"/>
          <w:lang w:eastAsia="en-US"/>
          <w14:ligatures w14:val="none"/>
        </w:rPr>
        <w:t>之異，起於五臣。然使有五臣而不與</w:t>
      </w:r>
      <w:r w:rsidRPr="00B81357">
        <w:rPr>
          <w:rFonts w:ascii="宋体-方正超大字符集" w:hAnsi="宋体" w:cs="宋体" w:hint="eastAsia"/>
          <w:bCs/>
          <w:color w:val="660000"/>
          <w:kern w:val="0"/>
          <w:sz w:val="28"/>
          <w:szCs w:val="18"/>
          <w:lang w:eastAsia="en-US"/>
          <w14:ligatures w14:val="none"/>
        </w:rPr>
        <w:t>善</w:t>
      </w:r>
      <w:r w:rsidRPr="00BE5D4A">
        <w:rPr>
          <w:rFonts w:ascii="宋体-方正超大字符集" w:hAnsi="宋体" w:cs="宋体" w:hint="eastAsia"/>
          <w:bCs/>
          <w:color w:val="660000"/>
          <w:kern w:val="0"/>
          <w:sz w:val="28"/>
          <w:szCs w:val="18"/>
          <w:lang w:eastAsia="en-US"/>
          <w14:ligatures w14:val="none"/>
        </w:rPr>
        <w:t>注合幷，若合幷矣，而未經合幷者具在，卽任其異而勿考，當無不可也。今世間所存，僅有</w:t>
      </w:r>
      <w:r w:rsidRPr="00B81357">
        <w:rPr>
          <w:rFonts w:ascii="宋体-方正超大字符集" w:hAnsi="宋体" w:cs="宋体" w:hint="eastAsia"/>
          <w:bCs/>
          <w:color w:val="660000"/>
          <w:kern w:val="0"/>
          <w:sz w:val="28"/>
          <w:szCs w:val="18"/>
          <w:lang w:eastAsia="en-US"/>
          <w14:ligatures w14:val="none"/>
        </w:rPr>
        <w:t>袁</w:t>
      </w:r>
      <w:r w:rsidRPr="00BE5D4A">
        <w:rPr>
          <w:rFonts w:ascii="宋体-方正超大字符集" w:hAnsi="宋体" w:cs="宋体" w:hint="eastAsia"/>
          <w:bCs/>
          <w:color w:val="660000"/>
          <w:kern w:val="0"/>
          <w:sz w:val="28"/>
          <w:szCs w:val="18"/>
          <w:lang w:eastAsia="en-US"/>
          <w14:ligatures w14:val="none"/>
        </w:rPr>
        <w:t>本，有</w:t>
      </w:r>
      <w:r w:rsidRPr="00B81357">
        <w:rPr>
          <w:rFonts w:ascii="宋体-方正超大字符集" w:hAnsi="宋体" w:cs="宋体" w:hint="eastAsia"/>
          <w:bCs/>
          <w:color w:val="660000"/>
          <w:kern w:val="0"/>
          <w:sz w:val="28"/>
          <w:szCs w:val="18"/>
          <w:lang w:eastAsia="en-US"/>
          <w14:ligatures w14:val="none"/>
        </w:rPr>
        <w:t>茶陵</w:t>
      </w:r>
      <w:r w:rsidRPr="00BE5D4A">
        <w:rPr>
          <w:rFonts w:ascii="宋体-方正超大字符集" w:hAnsi="宋体" w:cs="宋体" w:hint="eastAsia"/>
          <w:bCs/>
          <w:color w:val="660000"/>
          <w:kern w:val="0"/>
          <w:sz w:val="28"/>
          <w:szCs w:val="18"/>
          <w:lang w:eastAsia="en-US"/>
          <w14:ligatures w14:val="none"/>
        </w:rPr>
        <w:t>本，及此次重刻之</w:t>
      </w:r>
      <w:r w:rsidRPr="00B81357">
        <w:rPr>
          <w:rFonts w:ascii="宋体-方正超大字符集" w:hAnsi="宋体" w:cs="宋体" w:hint="eastAsia"/>
          <w:bCs/>
          <w:color w:val="660000"/>
          <w:kern w:val="0"/>
          <w:sz w:val="28"/>
          <w:szCs w:val="18"/>
          <w:lang w:eastAsia="en-US"/>
          <w14:ligatures w14:val="none"/>
        </w:rPr>
        <w:t>淳熙</w:t>
      </w:r>
      <w:r w:rsidRPr="00BE5D4A">
        <w:rPr>
          <w:rFonts w:ascii="宋体-方正超大字符集" w:hAnsi="宋体" w:cs="宋体" w:hint="eastAsia"/>
          <w:bCs/>
          <w:color w:val="660000"/>
          <w:kern w:val="0"/>
          <w:sz w:val="28"/>
          <w:szCs w:val="18"/>
          <w:lang w:eastAsia="en-US"/>
          <w14:ligatures w14:val="none"/>
        </w:rPr>
        <w:t>辛丑</w:t>
      </w:r>
      <w:r w:rsidRPr="00B81357">
        <w:rPr>
          <w:rFonts w:ascii="宋体-方正超大字符集" w:hAnsi="宋体" w:cs="宋体" w:hint="eastAsia"/>
          <w:bCs/>
          <w:color w:val="660000"/>
          <w:kern w:val="0"/>
          <w:sz w:val="28"/>
          <w:szCs w:val="18"/>
          <w:lang w:eastAsia="en-US"/>
          <w14:ligatures w14:val="none"/>
        </w:rPr>
        <w:t>尤延之</w:t>
      </w:r>
      <w:r w:rsidRPr="00BE5D4A">
        <w:rPr>
          <w:rFonts w:ascii="宋体-方正超大字符集" w:hAnsi="宋体" w:cs="宋体" w:hint="eastAsia"/>
          <w:bCs/>
          <w:color w:val="660000"/>
          <w:kern w:val="0"/>
          <w:sz w:val="28"/>
          <w:szCs w:val="18"/>
          <w:lang w:eastAsia="en-US"/>
          <w14:ligatures w14:val="none"/>
        </w:rPr>
        <w:t>本。夫</w:t>
      </w:r>
      <w:r w:rsidRPr="00B81357">
        <w:rPr>
          <w:rFonts w:ascii="宋体-方正超大字符集" w:hAnsi="宋体" w:cs="宋体" w:hint="eastAsia"/>
          <w:bCs/>
          <w:color w:val="660000"/>
          <w:kern w:val="0"/>
          <w:sz w:val="28"/>
          <w:szCs w:val="18"/>
          <w:lang w:eastAsia="en-US"/>
          <w14:ligatures w14:val="none"/>
        </w:rPr>
        <w:t>袁</w:t>
      </w:r>
      <w:r w:rsidRPr="00BE5D4A">
        <w:rPr>
          <w:rFonts w:ascii="宋体-方正超大字符集" w:hAnsi="宋体" w:cs="宋体" w:hint="eastAsia"/>
          <w:bCs/>
          <w:color w:val="660000"/>
          <w:kern w:val="0"/>
          <w:sz w:val="28"/>
          <w:szCs w:val="18"/>
          <w:lang w:eastAsia="en-US"/>
          <w14:ligatures w14:val="none"/>
        </w:rPr>
        <w:t>本、</w:t>
      </w:r>
      <w:r w:rsidRPr="00B81357">
        <w:rPr>
          <w:rFonts w:ascii="宋体-方正超大字符集" w:hAnsi="宋体" w:cs="宋体" w:hint="eastAsia"/>
          <w:bCs/>
          <w:color w:val="660000"/>
          <w:kern w:val="0"/>
          <w:sz w:val="28"/>
          <w:szCs w:val="18"/>
          <w:lang w:eastAsia="en-US"/>
          <w14:ligatures w14:val="none"/>
        </w:rPr>
        <w:t>茶陵</w:t>
      </w:r>
      <w:r w:rsidRPr="00BE5D4A">
        <w:rPr>
          <w:rFonts w:ascii="宋体-方正超大字符集" w:hAnsi="宋体" w:cs="宋体" w:hint="eastAsia"/>
          <w:bCs/>
          <w:color w:val="660000"/>
          <w:kern w:val="0"/>
          <w:sz w:val="28"/>
          <w:szCs w:val="18"/>
          <w:lang w:eastAsia="en-US"/>
          <w14:ligatures w14:val="none"/>
        </w:rPr>
        <w:t>本固合幷者，而</w:t>
      </w:r>
      <w:r w:rsidRPr="00B81357">
        <w:rPr>
          <w:rFonts w:ascii="宋体-方正超大字符集" w:hAnsi="宋体" w:cs="宋体" w:hint="eastAsia"/>
          <w:bCs/>
          <w:color w:val="660000"/>
          <w:kern w:val="0"/>
          <w:sz w:val="28"/>
          <w:szCs w:val="18"/>
          <w:lang w:eastAsia="en-US"/>
          <w14:ligatures w14:val="none"/>
        </w:rPr>
        <w:t>尤</w:t>
      </w:r>
      <w:r w:rsidRPr="00BE5D4A">
        <w:rPr>
          <w:rFonts w:ascii="宋体-方正超大字符集" w:hAnsi="宋体" w:cs="宋体" w:hint="eastAsia"/>
          <w:bCs/>
          <w:color w:val="660000"/>
          <w:kern w:val="0"/>
          <w:sz w:val="28"/>
          <w:szCs w:val="18"/>
          <w:lang w:eastAsia="en-US"/>
          <w14:ligatures w14:val="none"/>
        </w:rPr>
        <w:t>本仍非未經合幷也。何以言之</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觀其正文，則</w:t>
      </w:r>
      <w:r w:rsidRPr="00B81357">
        <w:rPr>
          <w:rFonts w:ascii="宋体-方正超大字符集" w:hAnsi="宋体" w:cs="宋体" w:hint="eastAsia"/>
          <w:bCs/>
          <w:color w:val="660000"/>
          <w:kern w:val="0"/>
          <w:sz w:val="28"/>
          <w:szCs w:val="18"/>
          <w:lang w:eastAsia="en-US"/>
          <w14:ligatures w14:val="none"/>
        </w:rPr>
        <w:t>善</w:t>
      </w:r>
      <w:r w:rsidRPr="00BE5D4A">
        <w:rPr>
          <w:rFonts w:ascii="宋体-方正超大字符集" w:hAnsi="宋体" w:cs="宋体" w:hint="eastAsia"/>
          <w:bCs/>
          <w:color w:val="660000"/>
          <w:kern w:val="0"/>
          <w:sz w:val="28"/>
          <w:szCs w:val="18"/>
          <w:lang w:eastAsia="en-US"/>
          <w14:ligatures w14:val="none"/>
        </w:rPr>
        <w:t>與五臣已相羼雜，或沿前而有譌，或改舊而成誤，悉心推究，莫不顯然也。觀其注，則題下篇中，各嘗闌入</w:t>
      </w:r>
      <w:r w:rsidRPr="00B81357">
        <w:rPr>
          <w:rFonts w:ascii="宋体-方正超大字符集" w:hAnsi="宋体" w:cs="宋体" w:hint="eastAsia"/>
          <w:bCs/>
          <w:color w:val="660000"/>
          <w:kern w:val="0"/>
          <w:sz w:val="28"/>
          <w:szCs w:val="18"/>
          <w:lang w:eastAsia="en-US"/>
          <w14:ligatures w14:val="none"/>
        </w:rPr>
        <w:t>呂向</w:t>
      </w:r>
      <w:r w:rsidRPr="00BE5D4A">
        <w:rPr>
          <w:rFonts w:ascii="宋体-方正超大字符集" w:hAnsi="宋体" w:cs="宋体" w:hint="eastAsia"/>
          <w:bCs/>
          <w:color w:val="660000"/>
          <w:kern w:val="0"/>
          <w:sz w:val="28"/>
          <w:szCs w:val="18"/>
          <w:lang w:eastAsia="en-US"/>
          <w14:ligatures w14:val="none"/>
        </w:rPr>
        <w:t>、</w:t>
      </w:r>
      <w:r w:rsidRPr="00B81357">
        <w:rPr>
          <w:rFonts w:ascii="宋体-方正超大字符集" w:hAnsi="宋体" w:cs="宋体" w:hint="eastAsia"/>
          <w:bCs/>
          <w:color w:val="660000"/>
          <w:kern w:val="0"/>
          <w:sz w:val="28"/>
          <w:szCs w:val="18"/>
          <w:lang w:eastAsia="en-US"/>
          <w14:ligatures w14:val="none"/>
        </w:rPr>
        <w:t>劉良</w:t>
      </w:r>
      <w:r w:rsidRPr="00BE5D4A">
        <w:rPr>
          <w:rFonts w:ascii="宋体-方正超大字符集" w:hAnsi="宋体" w:cs="宋体" w:hint="eastAsia"/>
          <w:bCs/>
          <w:color w:val="660000"/>
          <w:kern w:val="0"/>
          <w:sz w:val="28"/>
          <w:szCs w:val="18"/>
          <w:lang w:eastAsia="en-US"/>
          <w14:ligatures w14:val="none"/>
        </w:rPr>
        <w:t>，頗得指名，非特意主增加，他多誤取也。觀其音，則當句每未刊五臣，注內間兩存</w:t>
      </w:r>
      <w:r w:rsidRPr="00B81357">
        <w:rPr>
          <w:rFonts w:ascii="宋体-方正超大字符集" w:hAnsi="宋体" w:cs="宋体" w:hint="eastAsia"/>
          <w:bCs/>
          <w:color w:val="660000"/>
          <w:kern w:val="0"/>
          <w:sz w:val="28"/>
          <w:szCs w:val="18"/>
          <w:lang w:eastAsia="en-US"/>
          <w14:ligatures w14:val="none"/>
        </w:rPr>
        <w:t>善</w:t>
      </w:r>
      <w:r w:rsidRPr="00BE5D4A">
        <w:rPr>
          <w:rFonts w:ascii="宋体-方正超大字符集" w:hAnsi="宋体" w:cs="宋体" w:hint="eastAsia"/>
          <w:bCs/>
          <w:color w:val="660000"/>
          <w:kern w:val="0"/>
          <w:sz w:val="28"/>
          <w:szCs w:val="18"/>
          <w:lang w:eastAsia="en-US"/>
          <w14:ligatures w14:val="none"/>
        </w:rPr>
        <w:t>讀，割裂</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時有之，刪削殊復不少。</w:t>
      </w:r>
      <w:r w:rsidRPr="00B81357">
        <w:rPr>
          <w:rFonts w:ascii="宋体-方正超大字符集" w:hAnsi="宋体" w:cs="宋体" w:hint="eastAsia"/>
          <w:bCs/>
          <w:color w:val="660000"/>
          <w:kern w:val="0"/>
          <w:sz w:val="28"/>
          <w:szCs w:val="18"/>
          <w:lang w:eastAsia="en-US"/>
          <w14:ligatures w14:val="none"/>
        </w:rPr>
        <w:t>崇賢</w:t>
      </w:r>
      <w:r w:rsidRPr="00BE5D4A">
        <w:rPr>
          <w:rFonts w:ascii="宋体-方正超大字符集" w:hAnsi="宋体" w:cs="宋体" w:hint="eastAsia"/>
          <w:bCs/>
          <w:color w:val="660000"/>
          <w:kern w:val="0"/>
          <w:sz w:val="28"/>
          <w:szCs w:val="18"/>
          <w:lang w:eastAsia="en-US"/>
          <w14:ligatures w14:val="none"/>
        </w:rPr>
        <w:t>舊觀，失之彌遠也。然則數百年來徒據後出單行之</w:t>
      </w:r>
      <w:r w:rsidRPr="00B81357">
        <w:rPr>
          <w:rFonts w:ascii="宋体-方正超大字符集" w:hAnsi="宋体" w:cs="宋体" w:hint="eastAsia"/>
          <w:bCs/>
          <w:color w:val="660000"/>
          <w:kern w:val="0"/>
          <w:sz w:val="28"/>
          <w:szCs w:val="18"/>
          <w:lang w:eastAsia="en-US"/>
          <w14:ligatures w14:val="none"/>
        </w:rPr>
        <w:t>善</w:t>
      </w:r>
      <w:r w:rsidRPr="00BE5D4A">
        <w:rPr>
          <w:rFonts w:ascii="宋体-方正超大字符集" w:hAnsi="宋体" w:cs="宋体" w:hint="eastAsia"/>
          <w:bCs/>
          <w:color w:val="660000"/>
          <w:kern w:val="0"/>
          <w:sz w:val="28"/>
          <w:szCs w:val="18"/>
          <w:lang w:eastAsia="en-US"/>
          <w14:ligatures w14:val="none"/>
        </w:rPr>
        <w:t>注，便云顯慶勒成，已爲如此，豈非大誤</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卽</w:t>
      </w:r>
      <w:r w:rsidRPr="00B81357">
        <w:rPr>
          <w:rFonts w:ascii="宋体-方正超大字符集" w:hAnsi="宋体" w:cs="宋体" w:hint="eastAsia"/>
          <w:bCs/>
          <w:color w:val="660000"/>
          <w:kern w:val="0"/>
          <w:sz w:val="28"/>
          <w:szCs w:val="18"/>
          <w:lang w:eastAsia="en-US"/>
          <w14:ligatures w14:val="none"/>
        </w:rPr>
        <w:t>何義門</w:t>
      </w:r>
      <w:r w:rsidRPr="00BE5D4A">
        <w:rPr>
          <w:rFonts w:ascii="宋体-方正超大字符集" w:hAnsi="宋体" w:cs="宋体" w:hint="eastAsia"/>
          <w:bCs/>
          <w:color w:val="660000"/>
          <w:kern w:val="0"/>
          <w:sz w:val="28"/>
          <w:szCs w:val="18"/>
          <w:lang w:eastAsia="en-US"/>
          <w14:ligatures w14:val="none"/>
        </w:rPr>
        <w:t>、</w:t>
      </w:r>
      <w:r w:rsidRPr="00B81357">
        <w:rPr>
          <w:rFonts w:ascii="宋体-方正超大字符集" w:hAnsi="宋体" w:cs="宋体" w:hint="eastAsia"/>
          <w:bCs/>
          <w:color w:val="660000"/>
          <w:kern w:val="0"/>
          <w:sz w:val="28"/>
          <w:szCs w:val="18"/>
          <w:lang w:eastAsia="en-US"/>
          <w14:ligatures w14:val="none"/>
        </w:rPr>
        <w:t>陳少章</w:t>
      </w:r>
      <w:r w:rsidRPr="00BE5D4A">
        <w:rPr>
          <w:rFonts w:ascii="宋体-方正超大字符集" w:hAnsi="宋体" w:cs="宋体" w:hint="eastAsia"/>
          <w:bCs/>
          <w:color w:val="660000"/>
          <w:kern w:val="0"/>
          <w:sz w:val="28"/>
          <w:szCs w:val="18"/>
          <w:lang w:eastAsia="en-US"/>
          <w14:ligatures w14:val="none"/>
        </w:rPr>
        <w:t>齗齗於片言隻字，不能挈其綱維，皆繇有異而弗知考也。</w:t>
      </w:r>
    </w:p>
    <w:p w14:paraId="0397F7BC" w14:textId="77777777"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余夙昔鑽研，近始有悟，參而會之，徵驗不爽。又訪於知交之通此學者，</w:t>
      </w:r>
      <w:r w:rsidRPr="00B81357">
        <w:rPr>
          <w:rFonts w:ascii="宋体-方正超大字符集" w:hAnsi="宋体" w:cs="宋体" w:hint="eastAsia"/>
          <w:bCs/>
          <w:color w:val="660000"/>
          <w:kern w:val="0"/>
          <w:sz w:val="28"/>
          <w:szCs w:val="18"/>
          <w:lang w:eastAsia="en-US"/>
          <w14:ligatures w14:val="none"/>
        </w:rPr>
        <w:t>元和</w:t>
      </w:r>
      <w:r w:rsidRPr="00BE5D4A">
        <w:rPr>
          <w:rFonts w:ascii="宋体-方正超大字符集" w:hAnsi="宋体" w:cs="宋体" w:hint="eastAsia"/>
          <w:bCs/>
          <w:color w:val="660000"/>
          <w:kern w:val="0"/>
          <w:sz w:val="28"/>
          <w:szCs w:val="18"/>
          <w14:ligatures w14:val="none"/>
        </w:rPr>
        <w:t xml:space="preserve"> </w:t>
      </w:r>
      <w:r w:rsidRPr="00B81357">
        <w:rPr>
          <w:rFonts w:ascii="宋体-方正超大字符集" w:hAnsi="宋体" w:cs="宋体" w:hint="eastAsia"/>
          <w:bCs/>
          <w:color w:val="660000"/>
          <w:kern w:val="0"/>
          <w:sz w:val="28"/>
          <w:szCs w:val="18"/>
          <w:lang w:eastAsia="en-US"/>
          <w14:ligatures w14:val="none"/>
        </w:rPr>
        <w:t>顧君廣圻</w:t>
      </w:r>
      <w:r w:rsidRPr="00BE5D4A">
        <w:rPr>
          <w:rFonts w:ascii="宋体-方正超大字符集" w:hAnsi="宋体" w:cs="宋体" w:hint="eastAsia"/>
          <w:bCs/>
          <w:color w:val="660000"/>
          <w:kern w:val="0"/>
          <w:sz w:val="28"/>
          <w:szCs w:val="18"/>
          <w:lang w:eastAsia="en-US"/>
          <w14:ligatures w14:val="none"/>
        </w:rPr>
        <w:t>、</w:t>
      </w:r>
      <w:r w:rsidRPr="00B81357">
        <w:rPr>
          <w:rFonts w:ascii="宋体-方正超大字符集" w:hAnsi="宋体" w:cs="宋体" w:hint="eastAsia"/>
          <w:bCs/>
          <w:color w:val="660000"/>
          <w:kern w:val="0"/>
          <w:sz w:val="28"/>
          <w:szCs w:val="18"/>
          <w:lang w:eastAsia="en-US"/>
          <w14:ligatures w14:val="none"/>
        </w:rPr>
        <w:t>鎮洋</w:t>
      </w:r>
      <w:r w:rsidRPr="00BE5D4A">
        <w:rPr>
          <w:rFonts w:ascii="宋体-方正超大字符集" w:hAnsi="宋体" w:cs="宋体" w:hint="eastAsia"/>
          <w:bCs/>
          <w:color w:val="660000"/>
          <w:kern w:val="0"/>
          <w:sz w:val="28"/>
          <w:szCs w:val="18"/>
          <w14:ligatures w14:val="none"/>
        </w:rPr>
        <w:t xml:space="preserve"> </w:t>
      </w:r>
      <w:r w:rsidRPr="00B81357">
        <w:rPr>
          <w:rFonts w:ascii="宋体-方正超大字符集" w:hAnsi="宋体" w:cs="宋体" w:hint="eastAsia"/>
          <w:bCs/>
          <w:color w:val="660000"/>
          <w:kern w:val="0"/>
          <w:sz w:val="28"/>
          <w:szCs w:val="18"/>
          <w:lang w:eastAsia="en-US"/>
          <w14:ligatures w14:val="none"/>
        </w:rPr>
        <w:t>彭君兆蓀</w:t>
      </w:r>
      <w:r w:rsidRPr="00BE5D4A">
        <w:rPr>
          <w:rFonts w:ascii="宋体-方正超大字符集" w:hAnsi="宋体" w:cs="宋体" w:hint="eastAsia"/>
          <w:bCs/>
          <w:color w:val="660000"/>
          <w:kern w:val="0"/>
          <w:sz w:val="28"/>
          <w:szCs w:val="18"/>
          <w:lang w:eastAsia="en-US"/>
          <w14:ligatures w14:val="none"/>
        </w:rPr>
        <w:t>，深相剖晰，僉謂無疑。遂廼條舉件繫，編撰十卷，諸凡義例，反覆詳論，幾於二十萬言。苟非體要，均在所略。不敢秘諸篋衍，用貽海內好學深思之士，庶其有取於斯。</w:t>
      </w:r>
    </w:p>
    <w:p w14:paraId="7807A256"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嘉慶十四年二月下旬序</w:t>
      </w:r>
    </w:p>
    <w:p w14:paraId="0D21E00F" w14:textId="77777777" w:rsidR="00AD33E6" w:rsidRPr="00B81357" w:rsidRDefault="00AD33E6" w:rsidP="00F43999">
      <w:pPr>
        <w:ind w:firstLine="420"/>
      </w:pPr>
    </w:p>
    <w:p w14:paraId="7B1FECFF" w14:textId="0E41DC01" w:rsidR="00F43999" w:rsidRDefault="00F43999" w:rsidP="00F43999">
      <w:pPr>
        <w:ind w:firstLine="420"/>
      </w:pPr>
      <w:r w:rsidRPr="00B81357">
        <w:rPr>
          <w:rFonts w:hint="eastAsia"/>
          <w:b/>
          <w:bCs/>
          <w:color w:val="FF0000"/>
        </w:rPr>
        <w:t>考異</w:t>
      </w:r>
      <w:r w:rsidR="00035840" w:rsidRPr="00035840">
        <w:rPr>
          <w:rFonts w:hint="eastAsia"/>
          <w:b/>
          <w:bCs/>
          <w:color w:val="FF0000"/>
        </w:rPr>
        <w:t>卷</w:t>
      </w:r>
      <w:r w:rsidRPr="00035840">
        <w:rPr>
          <w:rFonts w:hint="eastAsia"/>
          <w:b/>
          <w:bCs/>
          <w:color w:val="FF0000"/>
        </w:rPr>
        <w:t>末附</w:t>
      </w:r>
      <w:r w:rsidR="00035840" w:rsidRPr="00B81357">
        <w:rPr>
          <w:rFonts w:hint="eastAsia"/>
          <w:b/>
          <w:bCs/>
          <w:color w:val="FF0000"/>
        </w:rPr>
        <w:t>胡</w:t>
      </w:r>
      <w:r w:rsidRPr="00035840">
        <w:rPr>
          <w:rFonts w:hint="eastAsia"/>
          <w:b/>
          <w:bCs/>
          <w:color w:val="FF0000"/>
        </w:rPr>
        <w:t>案語</w:t>
      </w:r>
      <w:r>
        <w:rPr>
          <w:rFonts w:hint="eastAsia"/>
        </w:rPr>
        <w:t>：</w:t>
      </w:r>
      <w:r w:rsidRPr="00B81357">
        <w:rPr>
          <w:rFonts w:hint="eastAsia"/>
        </w:rPr>
        <w:t>陸貽典</w:t>
      </w:r>
      <w:r>
        <w:rPr>
          <w:rFonts w:hint="eastAsia"/>
        </w:rPr>
        <w:t>嘗據</w:t>
      </w:r>
      <w:r w:rsidRPr="00B81357">
        <w:rPr>
          <w:rFonts w:hint="eastAsia"/>
        </w:rPr>
        <w:t>尤</w:t>
      </w:r>
      <w:r>
        <w:rPr>
          <w:rFonts w:hint="eastAsia"/>
        </w:rPr>
        <w:t>本校</w:t>
      </w:r>
      <w:r w:rsidRPr="00B81357">
        <w:rPr>
          <w:rFonts w:hint="eastAsia"/>
        </w:rPr>
        <w:t>汲古閣</w:t>
      </w:r>
      <w:r>
        <w:rPr>
          <w:rFonts w:hint="eastAsia"/>
        </w:rPr>
        <w:t>本。其</w:t>
      </w:r>
      <w:r w:rsidRPr="00B81357">
        <w:rPr>
          <w:rFonts w:hint="eastAsia"/>
        </w:rPr>
        <w:t>尤</w:t>
      </w:r>
      <w:r>
        <w:rPr>
          <w:rFonts w:hint="eastAsia"/>
        </w:rPr>
        <w:t>跋後又有跋曰：</w:t>
      </w:r>
    </w:p>
    <w:p w14:paraId="12D3DE50" w14:textId="3328DDAE" w:rsidR="00F43999" w:rsidRDefault="00F43999" w:rsidP="00F43999">
      <w:pPr>
        <w:ind w:firstLine="420"/>
      </w:pPr>
      <w:r>
        <w:rPr>
          <w:rFonts w:hint="eastAsia"/>
        </w:rPr>
        <w:lastRenderedPageBreak/>
        <w:t>「</w:t>
      </w:r>
      <w:r w:rsidRPr="00B81357">
        <w:rPr>
          <w:rFonts w:hint="eastAsia"/>
        </w:rPr>
        <w:t>說友</w:t>
      </w:r>
      <w:r>
        <w:rPr>
          <w:rFonts w:hint="eastAsia"/>
        </w:rPr>
        <w:t>到郡之初，倉使</w:t>
      </w:r>
      <w:r w:rsidRPr="00B81357">
        <w:rPr>
          <w:rFonts w:hint="eastAsia"/>
        </w:rPr>
        <w:t>尤公</w:t>
      </w:r>
      <w:r>
        <w:rPr>
          <w:rFonts w:hint="eastAsia"/>
        </w:rPr>
        <w:t>方議鋟文選板，以實故事，念費差廣，而力未給。</w:t>
      </w:r>
      <w:r w:rsidRPr="00B81357">
        <w:rPr>
          <w:rFonts w:hint="eastAsia"/>
        </w:rPr>
        <w:t>說友</w:t>
      </w:r>
      <w:r>
        <w:rPr>
          <w:rFonts w:hint="eastAsia"/>
        </w:rPr>
        <w:t>言曰：『是固此邦闕文也。願略他費以佐其用，可乎？』迺相與規度費出。閱一歲有半而後成，則所以敬事於神者厚矣。</w:t>
      </w:r>
      <w:r w:rsidRPr="00B81357">
        <w:rPr>
          <w:rFonts w:hint="eastAsia"/>
        </w:rPr>
        <w:t>江東</w:t>
      </w:r>
      <w:r>
        <w:rPr>
          <w:rFonts w:hint="eastAsia"/>
        </w:rPr>
        <w:t>歲比旱，</w:t>
      </w:r>
      <w:r w:rsidRPr="00B81357">
        <w:rPr>
          <w:rFonts w:hint="eastAsia"/>
        </w:rPr>
        <w:t>說友</w:t>
      </w:r>
      <w:r>
        <w:rPr>
          <w:rFonts w:hint="eastAsia"/>
        </w:rPr>
        <w:t>日與池人禱之神焉，蓋有禱輒應。歲</w:t>
      </w:r>
      <w:r w:rsidR="00820F0B">
        <w:rPr>
          <w:rFonts w:hint="eastAsia"/>
        </w:rPr>
        <w:t>旣</w:t>
      </w:r>
      <w:r>
        <w:rPr>
          <w:rFonts w:hint="eastAsia"/>
        </w:rPr>
        <w:t>弗登，獨池之歉猶十四也，顧神貺昭答如此，亦有以哉！</w:t>
      </w:r>
      <w:r w:rsidRPr="00B81357">
        <w:rPr>
          <w:rFonts w:hint="eastAsia"/>
        </w:rPr>
        <w:t>文選</w:t>
      </w:r>
      <w:r>
        <w:rPr>
          <w:rFonts w:hint="eastAsia"/>
        </w:rPr>
        <w:t>以</w:t>
      </w:r>
      <w:r w:rsidRPr="00B81357">
        <w:rPr>
          <w:rFonts w:hint="eastAsia"/>
        </w:rPr>
        <w:t>李善</w:t>
      </w:r>
      <w:r>
        <w:rPr>
          <w:rFonts w:hint="eastAsia"/>
        </w:rPr>
        <w:t>本</w:t>
      </w:r>
      <w:r w:rsidR="00F355DD">
        <w:rPr>
          <w:rFonts w:hint="eastAsia"/>
        </w:rPr>
        <w:t>爲</w:t>
      </w:r>
      <w:r>
        <w:rPr>
          <w:rFonts w:hint="eastAsia"/>
        </w:rPr>
        <w:t>勝，</w:t>
      </w:r>
      <w:r w:rsidRPr="00B81357">
        <w:rPr>
          <w:rFonts w:hint="eastAsia"/>
        </w:rPr>
        <w:t>尤公</w:t>
      </w:r>
      <w:r>
        <w:rPr>
          <w:rFonts w:hint="eastAsia"/>
        </w:rPr>
        <w:t>博極群書，今親</w:t>
      </w:r>
      <w:r w:rsidR="00F355DD">
        <w:rPr>
          <w:rFonts w:hint="eastAsia"/>
        </w:rPr>
        <w:t>爲</w:t>
      </w:r>
      <w:r>
        <w:rPr>
          <w:rFonts w:hint="eastAsia"/>
        </w:rPr>
        <w:t>讎校有補云云。」</w:t>
      </w:r>
    </w:p>
    <w:p w14:paraId="6E23D3D4" w14:textId="65045749" w:rsidR="00F43999" w:rsidRPr="00F43999" w:rsidRDefault="00F43999" w:rsidP="00F43999">
      <w:pPr>
        <w:ind w:firstLine="420"/>
      </w:pPr>
      <w:r>
        <w:rPr>
          <w:rFonts w:hint="eastAsia"/>
        </w:rPr>
        <w:t>「補」字下損失。今本無此跋，必脫去也。</w:t>
      </w:r>
      <w:r w:rsidRPr="00B81357">
        <w:rPr>
          <w:rFonts w:hint="eastAsia"/>
        </w:rPr>
        <w:t>說友</w:t>
      </w:r>
      <w:r>
        <w:rPr>
          <w:rFonts w:hint="eastAsia"/>
        </w:rPr>
        <w:t>，</w:t>
      </w:r>
      <w:r w:rsidRPr="00B81357">
        <w:rPr>
          <w:rFonts w:hint="eastAsia"/>
        </w:rPr>
        <w:t>袁說友</w:t>
      </w:r>
      <w:r>
        <w:rPr>
          <w:rFonts w:hint="eastAsia"/>
        </w:rPr>
        <w:t>，即</w:t>
      </w:r>
      <w:r w:rsidRPr="00B81357">
        <w:rPr>
          <w:rFonts w:hint="eastAsia"/>
        </w:rPr>
        <w:t>尤</w:t>
      </w:r>
      <w:r>
        <w:rPr>
          <w:rFonts w:hint="eastAsia"/>
        </w:rPr>
        <w:t>跋之</w:t>
      </w:r>
      <w:r w:rsidRPr="00B81357">
        <w:rPr>
          <w:rFonts w:hint="eastAsia"/>
        </w:rPr>
        <w:t>袁史君</w:t>
      </w:r>
      <w:r>
        <w:rPr>
          <w:rFonts w:hint="eastAsia"/>
        </w:rPr>
        <w:t>。此跋末言</w:t>
      </w:r>
      <w:r w:rsidRPr="00B81357">
        <w:rPr>
          <w:rFonts w:hint="eastAsia"/>
        </w:rPr>
        <w:t>尤</w:t>
      </w:r>
      <w:r>
        <w:rPr>
          <w:rFonts w:hint="eastAsia"/>
        </w:rPr>
        <w:t>之讎校，語雖未竟，而其有所改易，顯然已見，今錄附於後，以資詳考。</w:t>
      </w:r>
    </w:p>
    <w:p w14:paraId="0C8E4EB8" w14:textId="77777777" w:rsidR="008F46A3" w:rsidRDefault="008F46A3" w:rsidP="009E2A16">
      <w:pPr>
        <w:ind w:firstLine="420"/>
        <w:sectPr w:rsidR="008F46A3" w:rsidSect="00C53053">
          <w:pgSz w:w="12240" w:h="15840"/>
          <w:pgMar w:top="1440" w:right="1797" w:bottom="1440" w:left="1797" w:header="720" w:footer="720" w:gutter="0"/>
          <w:cols w:space="425"/>
          <w:docGrid w:linePitch="326"/>
        </w:sectPr>
      </w:pPr>
    </w:p>
    <w:p w14:paraId="4A6E8E88" w14:textId="77777777" w:rsidR="008F46A3" w:rsidRDefault="008F46A3" w:rsidP="00BB7DAA">
      <w:pPr>
        <w:pStyle w:val="1"/>
        <w:keepNext w:val="0"/>
        <w:keepLines w:val="0"/>
        <w:pageBreakBefore/>
        <w:widowControl w:val="0"/>
        <w:ind w:firstLine="881"/>
      </w:pPr>
      <w:r>
        <w:rPr>
          <w:rFonts w:hint="eastAsia"/>
        </w:rPr>
        <w:lastRenderedPageBreak/>
        <w:t>文選卷第一</w:t>
      </w:r>
    </w:p>
    <w:p w14:paraId="0E5EDF43" w14:textId="77777777" w:rsidR="008F46A3" w:rsidRDefault="008F46A3" w:rsidP="006D5975">
      <w:pPr>
        <w:pStyle w:val="2"/>
        <w:ind w:firstLine="641"/>
        <w:rPr>
          <w:rFonts w:ascii="宋体-方正超大字符集" w:eastAsia="宋体-方正超大字符集"/>
        </w:rPr>
      </w:pPr>
      <w:r w:rsidRPr="002D6490">
        <w:rPr>
          <w:rFonts w:ascii="宋体-方正超大字符集" w:eastAsia="宋体-方正超大字符集" w:hint="eastAsia"/>
        </w:rPr>
        <w:t>賦甲</w:t>
      </w:r>
    </w:p>
    <w:p w14:paraId="68A7B75F" w14:textId="255A3F2F" w:rsidR="008F46A3" w:rsidRDefault="008F46A3" w:rsidP="006D5975">
      <w:pPr>
        <w:ind w:firstLine="420"/>
      </w:pPr>
      <w:r w:rsidRPr="001C3E29">
        <w:rPr>
          <w:rFonts w:hint="eastAsia"/>
        </w:rPr>
        <w:t>賦甲者，舊題</w:t>
      </w:r>
      <w:r w:rsidR="003E4D6D">
        <w:rPr>
          <w:rFonts w:hint="eastAsia"/>
        </w:rPr>
        <w:t>「甲」「乙」</w:t>
      </w:r>
      <w:r w:rsidRPr="001C3E29">
        <w:rPr>
          <w:rFonts w:hint="eastAsia"/>
        </w:rPr>
        <w:t>，所以紀卷先後。今卷旣改，故</w:t>
      </w:r>
      <w:r w:rsidR="003E4D6D">
        <w:rPr>
          <w:rFonts w:hint="eastAsia"/>
        </w:rPr>
        <w:t>「甲」「乙」</w:t>
      </w:r>
      <w:r w:rsidRPr="001C3E29">
        <w:rPr>
          <w:rFonts w:hint="eastAsia"/>
        </w:rPr>
        <w:t>並除，存其首題，以明舊式。</w:t>
      </w:r>
    </w:p>
    <w:p w14:paraId="0532B3E6" w14:textId="77777777" w:rsidR="008F46A3" w:rsidRDefault="008F46A3" w:rsidP="006D5975">
      <w:pPr>
        <w:pStyle w:val="3"/>
        <w:ind w:firstLine="641"/>
      </w:pPr>
      <w:r>
        <w:rPr>
          <w:rFonts w:hint="eastAsia"/>
        </w:rPr>
        <w:t>京都上</w:t>
      </w:r>
    </w:p>
    <w:p w14:paraId="052C1FC0"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兩都賦二首</w:t>
      </w:r>
    </w:p>
    <w:p w14:paraId="08CACE23" w14:textId="06BAEA7F" w:rsidR="008F46A3" w:rsidRDefault="008F46A3" w:rsidP="006D5975">
      <w:pPr>
        <w:ind w:firstLine="420"/>
      </w:pPr>
      <w:r w:rsidRPr="001C3E29">
        <w:rPr>
          <w:rFonts w:hint="eastAsia"/>
        </w:rPr>
        <w:t>自</w:t>
      </w:r>
      <w:r w:rsidRPr="00B81357">
        <w:rPr>
          <w:rFonts w:hint="eastAsia"/>
        </w:rPr>
        <w:t>光武</w:t>
      </w:r>
      <w:r w:rsidRPr="001C3E29">
        <w:rPr>
          <w:rFonts w:hint="eastAsia"/>
        </w:rPr>
        <w:t>至</w:t>
      </w:r>
      <w:r w:rsidRPr="00B81357">
        <w:rPr>
          <w:rFonts w:hint="eastAsia"/>
        </w:rPr>
        <w:t>和帝</w:t>
      </w:r>
      <w:r w:rsidRPr="001C3E29">
        <w:rPr>
          <w:rFonts w:hint="eastAsia"/>
        </w:rPr>
        <w:t>都</w:t>
      </w:r>
      <w:r w:rsidR="003E4D6D" w:rsidRPr="00B81357">
        <w:rPr>
          <w:rFonts w:hint="eastAsia"/>
        </w:rPr>
        <w:t>洛陽</w:t>
      </w:r>
      <w:r w:rsidRPr="001C3E29">
        <w:rPr>
          <w:rFonts w:hint="eastAsia"/>
        </w:rPr>
        <w:t>，</w:t>
      </w:r>
      <w:r w:rsidRPr="00B81357">
        <w:rPr>
          <w:rFonts w:hint="eastAsia"/>
        </w:rPr>
        <w:t>西京</w:t>
      </w:r>
      <w:r w:rsidRPr="001C3E29">
        <w:rPr>
          <w:rFonts w:hint="eastAsia"/>
        </w:rPr>
        <w:t>父老有怨。</w:t>
      </w:r>
      <w:r w:rsidR="003E4D6D" w:rsidRPr="00B81357">
        <w:rPr>
          <w:rFonts w:hint="eastAsia"/>
        </w:rPr>
        <w:t>班固</w:t>
      </w:r>
      <w:r w:rsidRPr="001C3E29">
        <w:rPr>
          <w:rFonts w:hint="eastAsia"/>
        </w:rPr>
        <w:t>恐帝去</w:t>
      </w:r>
      <w:r w:rsidR="003E4D6D" w:rsidRPr="00B81357">
        <w:rPr>
          <w:rFonts w:hint="eastAsia"/>
        </w:rPr>
        <w:t>洛陽</w:t>
      </w:r>
      <w:r w:rsidRPr="001C3E29">
        <w:rPr>
          <w:rFonts w:hint="eastAsia"/>
        </w:rPr>
        <w:t>，故上此詞以諫。</w:t>
      </w:r>
      <w:r w:rsidRPr="00B81357">
        <w:rPr>
          <w:rFonts w:hint="eastAsia"/>
        </w:rPr>
        <w:t>和帝</w:t>
      </w:r>
      <w:r w:rsidRPr="001C3E29">
        <w:rPr>
          <w:rFonts w:hint="eastAsia"/>
        </w:rPr>
        <w:t>大悅也。</w:t>
      </w:r>
      <w:r w:rsidRPr="00C32D98">
        <w:rPr>
          <w:rStyle w:val="a9"/>
        </w:rPr>
        <w:footnoteReference w:id="1"/>
      </w:r>
    </w:p>
    <w:p w14:paraId="6752CFD5" w14:textId="734A18D6" w:rsidR="008F46A3" w:rsidRDefault="008F46A3" w:rsidP="00CC5A8C">
      <w:pPr>
        <w:ind w:firstLine="560"/>
        <w:jc w:val="left"/>
      </w:pPr>
      <w:r w:rsidRPr="00B81357">
        <w:rPr>
          <w:rFonts w:ascii="楷体" w:eastAsia="楷体" w:hAnsi="楷体" w:cs="宋体" w:hint="eastAsia"/>
          <w:bCs/>
          <w:color w:val="660000"/>
          <w:kern w:val="0"/>
          <w:sz w:val="28"/>
          <w:szCs w:val="28"/>
          <w14:ligatures w14:val="none"/>
        </w:rPr>
        <w:t>班孟堅</w:t>
      </w:r>
      <w:r w:rsidR="00CC5A8C" w:rsidRPr="00CC5A8C">
        <w:rPr>
          <w:rFonts w:ascii="楷体" w:eastAsia="楷体" w:hAnsi="楷体" w:cs="宋体" w:hint="eastAsia"/>
          <w:bCs/>
          <w:color w:val="660000"/>
          <w:kern w:val="0"/>
          <w:sz w:val="28"/>
          <w:szCs w:val="28"/>
          <w14:ligatures w14:val="none"/>
        </w:rPr>
        <w:t xml:space="preserve"> </w:t>
      </w:r>
      <w:r w:rsidRPr="00B81357">
        <w:rPr>
          <w:rFonts w:hint="eastAsia"/>
        </w:rPr>
        <w:t>范曄後</w:t>
      </w:r>
      <w:r w:rsidR="003E4D6D" w:rsidRPr="00B81357">
        <w:rPr>
          <w:rFonts w:hint="eastAsia"/>
        </w:rPr>
        <w:t>漢書</w:t>
      </w:r>
      <w:r w:rsidRPr="001C3E29">
        <w:rPr>
          <w:rFonts w:hint="eastAsia"/>
        </w:rPr>
        <w:t>曰：</w:t>
      </w:r>
      <w:r w:rsidR="003E4D6D" w:rsidRPr="00B81357">
        <w:rPr>
          <w:rFonts w:hint="eastAsia"/>
          <w:color w:val="00B0F0"/>
        </w:rPr>
        <w:t>班固</w:t>
      </w:r>
      <w:r w:rsidRPr="00460CAD">
        <w:rPr>
          <w:rFonts w:hint="eastAsia"/>
          <w:color w:val="00B0F0"/>
        </w:rPr>
        <w:t>，字</w:t>
      </w:r>
      <w:r w:rsidR="003E4D6D" w:rsidRPr="00B81357">
        <w:rPr>
          <w:rFonts w:hint="eastAsia"/>
          <w:color w:val="00B0F0"/>
        </w:rPr>
        <w:t>孟堅</w:t>
      </w:r>
      <w:r w:rsidRPr="00460CAD">
        <w:rPr>
          <w:rFonts w:hint="eastAsia"/>
          <w:color w:val="00B0F0"/>
        </w:rPr>
        <w:t>，</w:t>
      </w:r>
      <w:r w:rsidRPr="00B81357">
        <w:rPr>
          <w:rFonts w:hint="eastAsia"/>
          <w:color w:val="00B0F0"/>
        </w:rPr>
        <w:t>北地</w:t>
      </w:r>
      <w:r w:rsidRPr="00460CAD">
        <w:rPr>
          <w:rFonts w:hint="eastAsia"/>
          <w:color w:val="00B0F0"/>
        </w:rPr>
        <w:t>人也。年九歲，能屬文，長遂博貫載籍。</w:t>
      </w:r>
      <w:r w:rsidRPr="00B81357">
        <w:rPr>
          <w:rFonts w:hint="eastAsia"/>
          <w:color w:val="00B0F0"/>
        </w:rPr>
        <w:t>顯宗</w:t>
      </w:r>
      <w:r w:rsidRPr="00460CAD">
        <w:rPr>
          <w:rFonts w:hint="eastAsia"/>
          <w:color w:val="00B0F0"/>
        </w:rPr>
        <w:t>時，除</w:t>
      </w:r>
      <w:r w:rsidRPr="00B81357">
        <w:rPr>
          <w:rFonts w:hint="eastAsia"/>
          <w:color w:val="00B0F0"/>
        </w:rPr>
        <w:t>蘭臺</w:t>
      </w:r>
      <w:r w:rsidRPr="00460CAD">
        <w:rPr>
          <w:rFonts w:hint="eastAsia"/>
          <w:color w:val="00B0F0"/>
        </w:rPr>
        <w:t>令史，遷爲郎，乃上</w:t>
      </w:r>
      <w:r w:rsidRPr="00B81357">
        <w:rPr>
          <w:rFonts w:hint="eastAsia"/>
          <w:color w:val="00B0F0"/>
        </w:rPr>
        <w:t>兩都賦</w:t>
      </w:r>
      <w:r w:rsidRPr="00460CAD">
        <w:rPr>
          <w:rFonts w:hint="eastAsia"/>
          <w:color w:val="00B0F0"/>
        </w:rPr>
        <w:t>。大將軍</w:t>
      </w:r>
      <w:r w:rsidRPr="00B81357">
        <w:rPr>
          <w:rFonts w:hint="eastAsia"/>
          <w:color w:val="00B0F0"/>
        </w:rPr>
        <w:t>竇憲</w:t>
      </w:r>
      <w:r w:rsidRPr="00460CAD">
        <w:rPr>
          <w:rFonts w:hint="eastAsia"/>
          <w:color w:val="00B0F0"/>
        </w:rPr>
        <w:t>出征</w:t>
      </w:r>
      <w:r w:rsidR="003E4D6D" w:rsidRPr="00B81357">
        <w:rPr>
          <w:rFonts w:hint="eastAsia"/>
          <w:color w:val="00B0F0"/>
        </w:rPr>
        <w:t>匈奴</w:t>
      </w:r>
      <w:r w:rsidRPr="00460CAD">
        <w:rPr>
          <w:rFonts w:hint="eastAsia"/>
          <w:color w:val="00B0F0"/>
        </w:rPr>
        <w:t>，以</w:t>
      </w:r>
      <w:r w:rsidRPr="00B81357">
        <w:rPr>
          <w:rFonts w:hint="eastAsia"/>
          <w:color w:val="00B0F0"/>
        </w:rPr>
        <w:t>固</w:t>
      </w:r>
      <w:r w:rsidRPr="00460CAD">
        <w:rPr>
          <w:rFonts w:hint="eastAsia"/>
          <w:color w:val="00B0F0"/>
        </w:rPr>
        <w:t>爲中護軍。</w:t>
      </w:r>
      <w:r w:rsidRPr="00B81357">
        <w:rPr>
          <w:rFonts w:hint="eastAsia"/>
          <w:color w:val="00B0F0"/>
        </w:rPr>
        <w:t>憲</w:t>
      </w:r>
      <w:r w:rsidRPr="00460CAD">
        <w:rPr>
          <w:rFonts w:hint="eastAsia"/>
          <w:color w:val="00B0F0"/>
        </w:rPr>
        <w:t>敗，</w:t>
      </w:r>
      <w:r w:rsidRPr="00B81357">
        <w:rPr>
          <w:rFonts w:hint="eastAsia"/>
          <w:color w:val="00B0F0"/>
        </w:rPr>
        <w:t>固</w:t>
      </w:r>
      <w:r w:rsidRPr="00460CAD">
        <w:rPr>
          <w:rFonts w:hint="eastAsia"/>
          <w:color w:val="00B0F0"/>
        </w:rPr>
        <w:t>坐免官，遂死獄中</w:t>
      </w:r>
      <w:r w:rsidRPr="001C3E29">
        <w:rPr>
          <w:rFonts w:hint="eastAsia"/>
        </w:rPr>
        <w:t>。</w:t>
      </w:r>
    </w:p>
    <w:p w14:paraId="6EFC0447" w14:textId="77777777" w:rsidR="008F46A3" w:rsidRPr="007D506F" w:rsidRDefault="008F46A3" w:rsidP="006D5975">
      <w:pPr>
        <w:pStyle w:val="5"/>
        <w:ind w:firstLine="641"/>
        <w:rPr>
          <w:sz w:val="32"/>
          <w:szCs w:val="32"/>
        </w:rPr>
      </w:pPr>
      <w:r w:rsidRPr="007D506F">
        <w:rPr>
          <w:rFonts w:hint="eastAsia"/>
          <w:sz w:val="32"/>
          <w:szCs w:val="32"/>
        </w:rPr>
        <w:lastRenderedPageBreak/>
        <w:t>兩都賦序</w:t>
      </w:r>
    </w:p>
    <w:p w14:paraId="553D1931" w14:textId="357E149C" w:rsidR="008F46A3" w:rsidRDefault="008F46A3" w:rsidP="006D5975">
      <w:pPr>
        <w:ind w:firstLine="561"/>
      </w:pPr>
      <w:r w:rsidRPr="001C3E29">
        <w:rPr>
          <w:rFonts w:hint="eastAsia"/>
          <w:b/>
          <w:color w:val="660000"/>
          <w:sz w:val="28"/>
        </w:rPr>
        <w:t>或曰：賦者，古詩之流也。</w:t>
      </w:r>
      <w:r w:rsidRPr="00B81357">
        <w:rPr>
          <w:rFonts w:hint="eastAsia"/>
        </w:rPr>
        <w:t>毛詩序</w:t>
      </w:r>
      <w:r w:rsidRPr="001C3E29">
        <w:rPr>
          <w:rFonts w:hint="eastAsia"/>
        </w:rPr>
        <w:t>曰：</w:t>
      </w:r>
      <w:r w:rsidR="00460CAD" w:rsidRPr="00460CAD">
        <w:rPr>
          <w:rFonts w:hint="eastAsia"/>
          <w:color w:val="00B0F0"/>
        </w:rPr>
        <w:t>詩有六義焉，二曰賦</w:t>
      </w:r>
      <w:r w:rsidRPr="001C3E29">
        <w:rPr>
          <w:rFonts w:hint="eastAsia"/>
        </w:rPr>
        <w:t>。故賦爲古詩之流也。諸引文證，皆舉先以明後，以示作者必有所祖述也。他皆類此。</w:t>
      </w:r>
      <w:r w:rsidRPr="001C3E29">
        <w:rPr>
          <w:rFonts w:hint="eastAsia"/>
          <w:b/>
          <w:color w:val="660000"/>
          <w:sz w:val="28"/>
        </w:rPr>
        <w:t>昔成康沒而頌聲寢，王澤竭而詩不作。</w:t>
      </w:r>
      <w:r w:rsidRPr="001C3E29">
        <w:rPr>
          <w:rFonts w:hint="eastAsia"/>
        </w:rPr>
        <w:t>言</w:t>
      </w:r>
      <w:r w:rsidRPr="00B81357">
        <w:rPr>
          <w:rFonts w:hint="eastAsia"/>
        </w:rPr>
        <w:t>周</w:t>
      </w:r>
      <w:r w:rsidRPr="001C3E29">
        <w:rPr>
          <w:rFonts w:hint="eastAsia"/>
        </w:rPr>
        <w:t>道旣微，雅頌並廢也。</w:t>
      </w:r>
      <w:r w:rsidR="003E4D6D" w:rsidRPr="00B81357">
        <w:rPr>
          <w:rFonts w:hint="eastAsia"/>
        </w:rPr>
        <w:t>史記</w:t>
      </w:r>
      <w:r w:rsidRPr="001C3E29">
        <w:rPr>
          <w:rFonts w:hint="eastAsia"/>
        </w:rPr>
        <w:t>曰：</w:t>
      </w:r>
      <w:r w:rsidR="00460CAD" w:rsidRPr="00460CAD">
        <w:rPr>
          <w:rFonts w:hint="eastAsia"/>
          <w:color w:val="00B0F0"/>
        </w:rPr>
        <w:t>周武王太子誦立，是爲成王。成王太子釗立，是爲康王</w:t>
      </w:r>
      <w:r w:rsidRPr="001C3E29">
        <w:rPr>
          <w:rFonts w:hint="eastAsia"/>
        </w:rPr>
        <w:t>。</w:t>
      </w:r>
      <w:r w:rsidRPr="00B81357">
        <w:rPr>
          <w:rFonts w:hint="eastAsia"/>
        </w:rPr>
        <w:t>毛詩序</w:t>
      </w:r>
      <w:r w:rsidRPr="001C3E29">
        <w:rPr>
          <w:rFonts w:hint="eastAsia"/>
        </w:rPr>
        <w:t>曰：</w:t>
      </w:r>
      <w:r w:rsidR="00460CAD" w:rsidRPr="00460CAD">
        <w:rPr>
          <w:rFonts w:hint="eastAsia"/>
          <w:color w:val="00B0F0"/>
        </w:rPr>
        <w:t>頌者，以其成功告於神明者也</w:t>
      </w:r>
      <w:r w:rsidRPr="001C3E29">
        <w:rPr>
          <w:rFonts w:hint="eastAsia"/>
        </w:rPr>
        <w:t>。</w:t>
      </w:r>
      <w:r w:rsidRPr="00B81357">
        <w:rPr>
          <w:rFonts w:hint="eastAsia"/>
        </w:rPr>
        <w:t>樂稽耀嘉</w:t>
      </w:r>
      <w:r w:rsidRPr="001C3E29">
        <w:rPr>
          <w:rFonts w:hint="eastAsia"/>
        </w:rPr>
        <w:t>曰：</w:t>
      </w:r>
      <w:r w:rsidR="00460CAD" w:rsidRPr="00460CAD">
        <w:rPr>
          <w:rFonts w:hint="eastAsia"/>
          <w:color w:val="00B0F0"/>
        </w:rPr>
        <w:t>仁義所生爲王</w:t>
      </w:r>
      <w:r w:rsidRPr="001C3E29">
        <w:rPr>
          <w:rFonts w:hint="eastAsia"/>
        </w:rPr>
        <w:t>。</w:t>
      </w:r>
      <w:r w:rsidRPr="00B81357">
        <w:rPr>
          <w:rFonts w:hint="eastAsia"/>
        </w:rPr>
        <w:t>毛詩序</w:t>
      </w:r>
      <w:r w:rsidRPr="001C3E29">
        <w:rPr>
          <w:rFonts w:hint="eastAsia"/>
        </w:rPr>
        <w:t>曰：</w:t>
      </w:r>
      <w:r w:rsidR="00460CAD" w:rsidRPr="00460CAD">
        <w:rPr>
          <w:rFonts w:hint="eastAsia"/>
          <w:color w:val="00B0F0"/>
        </w:rPr>
        <w:t>止乎禮義，先王之澤也</w:t>
      </w:r>
      <w:r w:rsidRPr="001C3E29">
        <w:rPr>
          <w:rFonts w:hint="eastAsia"/>
        </w:rPr>
        <w:t>。然則作詩稟乎先王之澤，故王澤竭而詩不作。作，興也。</w:t>
      </w:r>
      <w:r w:rsidRPr="00B81357">
        <w:rPr>
          <w:rFonts w:hint="eastAsia"/>
        </w:rPr>
        <w:t>孟子</w:t>
      </w:r>
      <w:r w:rsidRPr="001C3E29">
        <w:rPr>
          <w:rFonts w:hint="eastAsia"/>
        </w:rPr>
        <w:t>曰：</w:t>
      </w:r>
      <w:r w:rsidR="00460CAD" w:rsidRPr="00460CAD">
        <w:rPr>
          <w:rFonts w:hint="eastAsia"/>
          <w:color w:val="00B0F0"/>
        </w:rPr>
        <w:t>王者之跡息而詩亡</w:t>
      </w:r>
      <w:r w:rsidRPr="001C3E29">
        <w:rPr>
          <w:rFonts w:hint="eastAsia"/>
        </w:rPr>
        <w:t>。</w:t>
      </w:r>
      <w:r w:rsidRPr="001C3E29">
        <w:rPr>
          <w:rFonts w:hint="eastAsia"/>
          <w:b/>
          <w:color w:val="660000"/>
          <w:sz w:val="28"/>
        </w:rPr>
        <w:t>大漢初定，日不暇給。</w:t>
      </w:r>
      <w:r w:rsidR="003E4D6D" w:rsidRPr="00B81357">
        <w:rPr>
          <w:rFonts w:hint="eastAsia"/>
        </w:rPr>
        <w:t>漢書</w:t>
      </w:r>
      <w:r w:rsidRPr="001C3E29">
        <w:rPr>
          <w:rFonts w:hint="eastAsia"/>
        </w:rPr>
        <w:t>曰：</w:t>
      </w:r>
      <w:r w:rsidR="00460CAD" w:rsidRPr="00460CAD">
        <w:rPr>
          <w:rFonts w:hint="eastAsia"/>
          <w:color w:val="00B0F0"/>
        </w:rPr>
        <w:t>高祖，姓劉氏，立爲漢王，滅項羽，卽皇帝位</w:t>
      </w:r>
      <w:r w:rsidRPr="001C3E29">
        <w:rPr>
          <w:rFonts w:hint="eastAsia"/>
        </w:rPr>
        <w:t>。荀悅曰：</w:t>
      </w:r>
      <w:r w:rsidR="00460CAD" w:rsidRPr="00460CAD">
        <w:rPr>
          <w:rFonts w:hint="eastAsia"/>
          <w:color w:val="00B0F0"/>
        </w:rPr>
        <w:t>諱邦，字季</w:t>
      </w:r>
      <w:r w:rsidRPr="001C3E29">
        <w:rPr>
          <w:rFonts w:hint="eastAsia"/>
        </w:rPr>
        <w:t>。</w:t>
      </w:r>
      <w:r w:rsidR="003E4D6D" w:rsidRPr="00B81357">
        <w:rPr>
          <w:rFonts w:hint="eastAsia"/>
        </w:rPr>
        <w:t>史記</w:t>
      </w:r>
      <w:r w:rsidRPr="001C3E29">
        <w:rPr>
          <w:rFonts w:hint="eastAsia"/>
        </w:rPr>
        <w:t>曰：</w:t>
      </w:r>
      <w:r w:rsidR="00460CAD" w:rsidRPr="00460CAD">
        <w:rPr>
          <w:rFonts w:hint="eastAsia"/>
          <w:color w:val="00B0F0"/>
        </w:rPr>
        <w:t>雖受命，而日有不暇給也</w:t>
      </w:r>
      <w:r w:rsidRPr="001C3E29">
        <w:rPr>
          <w:rFonts w:hint="eastAsia"/>
        </w:rPr>
        <w:t>。</w:t>
      </w:r>
      <w:r w:rsidRPr="001C3E29">
        <w:rPr>
          <w:rFonts w:hint="eastAsia"/>
          <w:b/>
          <w:color w:val="660000"/>
          <w:sz w:val="28"/>
        </w:rPr>
        <w:t>至於武宣之世，乃崇禮官，考文章，</w:t>
      </w:r>
      <w:r w:rsidR="003E4D6D" w:rsidRPr="00B81357">
        <w:rPr>
          <w:rFonts w:hint="eastAsia"/>
        </w:rPr>
        <w:t>漢書</w:t>
      </w:r>
      <w:r w:rsidRPr="001C3E29">
        <w:rPr>
          <w:rFonts w:hint="eastAsia"/>
        </w:rPr>
        <w:t>曰：</w:t>
      </w:r>
      <w:r w:rsidR="00460CAD" w:rsidRPr="00460CAD">
        <w:rPr>
          <w:rFonts w:hint="eastAsia"/>
          <w:color w:val="00B0F0"/>
        </w:rPr>
        <w:t>孝武皇帝，景帝中子</w:t>
      </w:r>
      <w:r w:rsidRPr="001C3E29">
        <w:rPr>
          <w:rFonts w:hint="eastAsia"/>
        </w:rPr>
        <w:t>。荀悅曰：</w:t>
      </w:r>
      <w:r w:rsidR="00460CAD" w:rsidRPr="00460CAD">
        <w:rPr>
          <w:rFonts w:hint="eastAsia"/>
          <w:color w:val="00B0F0"/>
        </w:rPr>
        <w:t>諱徹</w:t>
      </w:r>
      <w:r w:rsidRPr="001C3E29">
        <w:rPr>
          <w:rFonts w:hint="eastAsia"/>
        </w:rPr>
        <w:t>。</w:t>
      </w:r>
      <w:r w:rsidR="003E4D6D" w:rsidRPr="00B81357">
        <w:rPr>
          <w:rFonts w:hint="eastAsia"/>
        </w:rPr>
        <w:t>漢書</w:t>
      </w:r>
      <w:r w:rsidRPr="001C3E29">
        <w:rPr>
          <w:rFonts w:hint="eastAsia"/>
        </w:rPr>
        <w:t>曰：</w:t>
      </w:r>
      <w:r w:rsidR="00460CAD" w:rsidRPr="00460CAD">
        <w:rPr>
          <w:rFonts w:hint="eastAsia"/>
          <w:color w:val="00B0F0"/>
        </w:rPr>
        <w:t>孝宣帝，武帝曾孫，戾太子孫</w:t>
      </w:r>
      <w:r w:rsidRPr="001C3E29">
        <w:rPr>
          <w:rFonts w:hint="eastAsia"/>
        </w:rPr>
        <w:t>。荀悅曰：</w:t>
      </w:r>
      <w:r w:rsidR="00460CAD" w:rsidRPr="00460CAD">
        <w:rPr>
          <w:rFonts w:hint="eastAsia"/>
          <w:color w:val="00B0F0"/>
        </w:rPr>
        <w:t>諱詢，字次卿</w:t>
      </w:r>
      <w:r w:rsidRPr="001C3E29">
        <w:rPr>
          <w:rFonts w:hint="eastAsia"/>
        </w:rPr>
        <w:t>。</w:t>
      </w:r>
      <w:r w:rsidRPr="001C3E29">
        <w:rPr>
          <w:rFonts w:hint="eastAsia"/>
          <w:b/>
          <w:color w:val="660000"/>
          <w:sz w:val="28"/>
        </w:rPr>
        <w:t>內設金馬、石渠之署，外興樂府協律之事，</w:t>
      </w:r>
      <w:r w:rsidR="003E4D6D" w:rsidRPr="00B81357">
        <w:rPr>
          <w:rFonts w:hint="eastAsia"/>
        </w:rPr>
        <w:t>史記</w:t>
      </w:r>
      <w:r w:rsidRPr="001C3E29">
        <w:rPr>
          <w:rFonts w:hint="eastAsia"/>
        </w:rPr>
        <w:t>曰：</w:t>
      </w:r>
      <w:r w:rsidR="00460CAD" w:rsidRPr="00460CAD">
        <w:rPr>
          <w:rFonts w:hint="eastAsia"/>
          <w:color w:val="00B0F0"/>
        </w:rPr>
        <w:t>金馬門者，宦者署門，傍有銅馬，故謂之曰金馬門</w:t>
      </w:r>
      <w:r w:rsidRPr="001C3E29">
        <w:rPr>
          <w:rFonts w:hint="eastAsia"/>
        </w:rPr>
        <w:t>。</w:t>
      </w:r>
      <w:r w:rsidR="003E4D6D" w:rsidRPr="00B81357">
        <w:rPr>
          <w:rFonts w:hint="eastAsia"/>
        </w:rPr>
        <w:t>三輔故事</w:t>
      </w:r>
      <w:r w:rsidRPr="001C3E29">
        <w:rPr>
          <w:rFonts w:hint="eastAsia"/>
        </w:rPr>
        <w:t>曰：</w:t>
      </w:r>
      <w:r w:rsidR="00460CAD" w:rsidRPr="00460CAD">
        <w:rPr>
          <w:rFonts w:hint="eastAsia"/>
          <w:color w:val="00B0F0"/>
        </w:rPr>
        <w:t>石渠閣在大祕殿北，以閣祕書</w:t>
      </w:r>
      <w:r w:rsidRPr="001C3E29">
        <w:rPr>
          <w:rFonts w:hint="eastAsia"/>
        </w:rPr>
        <w:t>。</w:t>
      </w:r>
      <w:r w:rsidR="003E4D6D" w:rsidRPr="00B81357">
        <w:rPr>
          <w:rFonts w:hint="eastAsia"/>
        </w:rPr>
        <w:t>漢書</w:t>
      </w:r>
      <w:r w:rsidRPr="001C3E29">
        <w:rPr>
          <w:rFonts w:hint="eastAsia"/>
        </w:rPr>
        <w:t>曰：</w:t>
      </w:r>
      <w:r w:rsidR="00460CAD" w:rsidRPr="00460CAD">
        <w:rPr>
          <w:rFonts w:hint="eastAsia"/>
          <w:color w:val="00B0F0"/>
        </w:rPr>
        <w:t>武帝定郊祀之禮，乃立樂府，以李延年爲協律都尉</w:t>
      </w:r>
      <w:r w:rsidRPr="001C3E29">
        <w:rPr>
          <w:rFonts w:hint="eastAsia"/>
        </w:rPr>
        <w:t>。</w:t>
      </w:r>
      <w:r w:rsidRPr="001C3E29">
        <w:rPr>
          <w:rFonts w:hint="eastAsia"/>
          <w:b/>
          <w:color w:val="660000"/>
          <w:sz w:val="28"/>
        </w:rPr>
        <w:t>以興廢繼絕，潤色鴻業。</w:t>
      </w:r>
      <w:r w:rsidRPr="001C3E29">
        <w:rPr>
          <w:rFonts w:hint="eastAsia"/>
        </w:rPr>
        <w:t>言能發起遺文，以光讚大業也。</w:t>
      </w:r>
      <w:r w:rsidR="003E4D6D" w:rsidRPr="00B81357">
        <w:rPr>
          <w:rFonts w:hint="eastAsia"/>
        </w:rPr>
        <w:t>論語</w:t>
      </w:r>
      <w:r w:rsidRPr="001C3E29">
        <w:rPr>
          <w:rFonts w:hint="eastAsia"/>
        </w:rPr>
        <w:t>，子曰：</w:t>
      </w:r>
      <w:r w:rsidR="00460CAD" w:rsidRPr="00460CAD">
        <w:rPr>
          <w:rFonts w:hint="eastAsia"/>
          <w:color w:val="00B0F0"/>
        </w:rPr>
        <w:t>興滅國，繼絕世</w:t>
      </w:r>
      <w:r w:rsidRPr="001C3E29">
        <w:rPr>
          <w:rFonts w:hint="eastAsia"/>
        </w:rPr>
        <w:t>。然文雖出彼而意微殊，不可以文害意。他皆類此。</w:t>
      </w:r>
      <w:r w:rsidR="003E4D6D" w:rsidRPr="00B81357">
        <w:rPr>
          <w:rFonts w:hint="eastAsia"/>
        </w:rPr>
        <w:t>論語</w:t>
      </w:r>
      <w:r w:rsidRPr="001C3E29">
        <w:rPr>
          <w:rFonts w:hint="eastAsia"/>
        </w:rPr>
        <w:t>，子曰：</w:t>
      </w:r>
      <w:r w:rsidR="00460CAD" w:rsidRPr="00460CAD">
        <w:rPr>
          <w:rFonts w:hint="eastAsia"/>
          <w:color w:val="00B0F0"/>
        </w:rPr>
        <w:t>東里子產潤色之</w:t>
      </w:r>
      <w:r w:rsidRPr="001C3E29">
        <w:rPr>
          <w:rFonts w:hint="eastAsia"/>
        </w:rPr>
        <w:t>。</w:t>
      </w:r>
      <w:r w:rsidR="003E4D6D" w:rsidRPr="00B81357">
        <w:rPr>
          <w:rFonts w:hint="eastAsia"/>
        </w:rPr>
        <w:t>劇秦美新</w:t>
      </w:r>
      <w:r w:rsidRPr="001C3E29">
        <w:rPr>
          <w:rFonts w:hint="eastAsia"/>
        </w:rPr>
        <w:t>曰：</w:t>
      </w:r>
      <w:r w:rsidR="00460CAD" w:rsidRPr="00460CAD">
        <w:rPr>
          <w:rFonts w:hint="eastAsia"/>
          <w:color w:val="00B0F0"/>
        </w:rPr>
        <w:t>制成六經，洪業也</w:t>
      </w:r>
      <w:r w:rsidRPr="001C3E29">
        <w:rPr>
          <w:rFonts w:hint="eastAsia"/>
        </w:rPr>
        <w:t>。</w:t>
      </w:r>
      <w:r w:rsidRPr="001C3E29">
        <w:rPr>
          <w:rFonts w:hint="eastAsia"/>
          <w:b/>
          <w:color w:val="660000"/>
          <w:sz w:val="28"/>
        </w:rPr>
        <w:t>是以衆庶悅豫，福應尤盛，</w:t>
      </w:r>
      <w:r w:rsidRPr="00E76FE8">
        <w:rPr>
          <w:rFonts w:hint="eastAsia"/>
          <w:b/>
          <w:color w:val="660000"/>
          <w:sz w:val="28"/>
        </w:rPr>
        <w:t>白麟</w:t>
      </w:r>
      <w:r w:rsidR="00E76FE8" w:rsidRPr="00E76FE8">
        <w:rPr>
          <w:rFonts w:hint="eastAsia"/>
          <w:b/>
          <w:color w:val="660000"/>
          <w:sz w:val="28"/>
        </w:rPr>
        <w:t>、</w:t>
      </w:r>
      <w:r w:rsidRPr="00E76FE8">
        <w:rPr>
          <w:rFonts w:hint="eastAsia"/>
          <w:b/>
          <w:color w:val="660000"/>
          <w:sz w:val="28"/>
        </w:rPr>
        <w:t>赤鴈</w:t>
      </w:r>
      <w:r w:rsidR="00E76FE8" w:rsidRPr="00E76FE8">
        <w:rPr>
          <w:rFonts w:hint="eastAsia"/>
          <w:b/>
          <w:color w:val="660000"/>
          <w:sz w:val="28"/>
        </w:rPr>
        <w:t>、</w:t>
      </w:r>
      <w:r w:rsidRPr="00E76FE8">
        <w:rPr>
          <w:rFonts w:hint="eastAsia"/>
          <w:b/>
          <w:color w:val="660000"/>
          <w:sz w:val="28"/>
        </w:rPr>
        <w:t>芝房</w:t>
      </w:r>
      <w:r w:rsidR="00E76FE8" w:rsidRPr="00E76FE8">
        <w:rPr>
          <w:rFonts w:hint="eastAsia"/>
          <w:b/>
          <w:color w:val="660000"/>
          <w:sz w:val="28"/>
        </w:rPr>
        <w:t>、</w:t>
      </w:r>
      <w:r w:rsidRPr="00E76FE8">
        <w:rPr>
          <w:rFonts w:hint="eastAsia"/>
          <w:b/>
          <w:color w:val="660000"/>
          <w:sz w:val="28"/>
        </w:rPr>
        <w:t>寶鼎</w:t>
      </w:r>
      <w:r w:rsidRPr="001C3E29">
        <w:rPr>
          <w:rFonts w:hint="eastAsia"/>
          <w:b/>
          <w:color w:val="660000"/>
          <w:sz w:val="28"/>
        </w:rPr>
        <w:t>之歌，薦於郊廟。</w:t>
      </w:r>
      <w:r w:rsidR="003E4D6D" w:rsidRPr="00B81357">
        <w:rPr>
          <w:rFonts w:hint="eastAsia"/>
        </w:rPr>
        <w:t>漢書</w:t>
      </w:r>
      <w:r w:rsidRPr="00B81357">
        <w:rPr>
          <w:rFonts w:hint="eastAsia"/>
        </w:rPr>
        <w:t>武紀</w:t>
      </w:r>
      <w:r w:rsidRPr="001C3E29">
        <w:rPr>
          <w:rFonts w:hint="eastAsia"/>
        </w:rPr>
        <w:t>曰：</w:t>
      </w:r>
      <w:r w:rsidR="00460CAD" w:rsidRPr="00460CAD">
        <w:rPr>
          <w:rFonts w:hint="eastAsia"/>
          <w:color w:val="00B0F0"/>
        </w:rPr>
        <w:t>行幸雍，獲白麟，作白麟之歌</w:t>
      </w:r>
      <w:r w:rsidRPr="001C3E29">
        <w:rPr>
          <w:rFonts w:hint="eastAsia"/>
        </w:rPr>
        <w:t>。又曰：</w:t>
      </w:r>
      <w:r w:rsidR="00460CAD" w:rsidRPr="00460CAD">
        <w:rPr>
          <w:rFonts w:hint="eastAsia"/>
          <w:color w:val="00B0F0"/>
        </w:rPr>
        <w:t>行幸東海，獲赤鴈，作朱鴈之歌</w:t>
      </w:r>
      <w:r w:rsidRPr="001C3E29">
        <w:rPr>
          <w:rFonts w:hint="eastAsia"/>
        </w:rPr>
        <w:t>。又曰：</w:t>
      </w:r>
      <w:r w:rsidR="00460CAD" w:rsidRPr="00460CAD">
        <w:rPr>
          <w:rFonts w:hint="eastAsia"/>
          <w:color w:val="00B0F0"/>
        </w:rPr>
        <w:t>甘泉宮內產芝，九莖連葉，作芝房歌</w:t>
      </w:r>
      <w:r w:rsidRPr="001C3E29">
        <w:rPr>
          <w:rFonts w:hint="eastAsia"/>
        </w:rPr>
        <w:t>。又曰：</w:t>
      </w:r>
      <w:r w:rsidR="00460CAD" w:rsidRPr="00460CAD">
        <w:rPr>
          <w:rFonts w:hint="eastAsia"/>
          <w:color w:val="00B0F0"/>
        </w:rPr>
        <w:t>得寶鼎后土祠傍，作寶鼎之歌</w:t>
      </w:r>
      <w:r w:rsidRPr="001C3E29">
        <w:rPr>
          <w:rFonts w:hint="eastAsia"/>
        </w:rPr>
        <w:t>。</w:t>
      </w:r>
      <w:r w:rsidRPr="001C3E29">
        <w:rPr>
          <w:rFonts w:hint="eastAsia"/>
          <w:b/>
          <w:color w:val="660000"/>
          <w:sz w:val="28"/>
        </w:rPr>
        <w:t>神雀</w:t>
      </w:r>
      <w:r w:rsidR="00E76FE8">
        <w:rPr>
          <w:rFonts w:hint="eastAsia"/>
          <w:b/>
          <w:color w:val="660000"/>
          <w:sz w:val="28"/>
        </w:rPr>
        <w:t>、</w:t>
      </w:r>
      <w:r w:rsidRPr="001C3E29">
        <w:rPr>
          <w:rFonts w:hint="eastAsia"/>
          <w:b/>
          <w:color w:val="660000"/>
          <w:sz w:val="28"/>
        </w:rPr>
        <w:t>五鳳</w:t>
      </w:r>
      <w:r w:rsidR="00E76FE8">
        <w:rPr>
          <w:rFonts w:hint="eastAsia"/>
          <w:b/>
          <w:color w:val="660000"/>
          <w:sz w:val="28"/>
        </w:rPr>
        <w:t>、</w:t>
      </w:r>
      <w:r w:rsidRPr="001C3E29">
        <w:rPr>
          <w:rFonts w:hint="eastAsia"/>
          <w:b/>
          <w:color w:val="660000"/>
          <w:sz w:val="28"/>
        </w:rPr>
        <w:t>甘露</w:t>
      </w:r>
      <w:r w:rsidR="00E76FE8">
        <w:rPr>
          <w:rFonts w:hint="eastAsia"/>
          <w:b/>
          <w:color w:val="660000"/>
          <w:sz w:val="28"/>
        </w:rPr>
        <w:t>、</w:t>
      </w:r>
      <w:r w:rsidRPr="001C3E29">
        <w:rPr>
          <w:rFonts w:hint="eastAsia"/>
          <w:b/>
          <w:color w:val="660000"/>
          <w:sz w:val="28"/>
        </w:rPr>
        <w:t>黃龍之瑞，以爲年紀。</w:t>
      </w:r>
      <w:r w:rsidR="003E4D6D" w:rsidRPr="00B81357">
        <w:rPr>
          <w:rFonts w:hint="eastAsia"/>
        </w:rPr>
        <w:t>漢書</w:t>
      </w:r>
      <w:r w:rsidRPr="00B81357">
        <w:rPr>
          <w:rFonts w:hint="eastAsia"/>
        </w:rPr>
        <w:t>宣紀</w:t>
      </w:r>
      <w:r w:rsidRPr="001C3E29">
        <w:rPr>
          <w:rFonts w:hint="eastAsia"/>
        </w:rPr>
        <w:t>曰：</w:t>
      </w:r>
      <w:r w:rsidR="00460CAD" w:rsidRPr="00460CAD">
        <w:rPr>
          <w:rFonts w:hint="eastAsia"/>
          <w:color w:val="00B0F0"/>
        </w:rPr>
        <w:t>神雀元年</w:t>
      </w:r>
      <w:r w:rsidRPr="001C3E29">
        <w:rPr>
          <w:rFonts w:hint="eastAsia"/>
        </w:rPr>
        <w:t>。</w:t>
      </w:r>
      <w:r w:rsidR="003E4D6D" w:rsidRPr="00B81357">
        <w:rPr>
          <w:rFonts w:hint="eastAsia"/>
        </w:rPr>
        <w:t>應劭</w:t>
      </w:r>
      <w:r w:rsidRPr="001C3E29">
        <w:rPr>
          <w:rFonts w:hint="eastAsia"/>
        </w:rPr>
        <w:t>曰：</w:t>
      </w:r>
      <w:r w:rsidR="00460CAD" w:rsidRPr="00460CAD">
        <w:rPr>
          <w:rFonts w:hint="eastAsia"/>
          <w:color w:val="00B0F0"/>
        </w:rPr>
        <w:t>前年神雀集長樂宮，故改年也</w:t>
      </w:r>
      <w:r w:rsidRPr="001C3E29">
        <w:rPr>
          <w:rFonts w:hint="eastAsia"/>
        </w:rPr>
        <w:t>。又曰：</w:t>
      </w:r>
      <w:r w:rsidR="00460CAD" w:rsidRPr="00460CAD">
        <w:rPr>
          <w:rFonts w:hint="eastAsia"/>
          <w:color w:val="00B0F0"/>
        </w:rPr>
        <w:t>五鳳元年</w:t>
      </w:r>
      <w:r w:rsidRPr="001C3E29">
        <w:rPr>
          <w:rFonts w:hint="eastAsia"/>
        </w:rPr>
        <w:t>。</w:t>
      </w:r>
      <w:r w:rsidR="003E4D6D" w:rsidRPr="00B81357">
        <w:rPr>
          <w:rFonts w:hint="eastAsia"/>
        </w:rPr>
        <w:t>應劭</w:t>
      </w:r>
      <w:r w:rsidRPr="001C3E29">
        <w:rPr>
          <w:rFonts w:hint="eastAsia"/>
        </w:rPr>
        <w:t>曰：</w:t>
      </w:r>
      <w:r w:rsidR="00460CAD" w:rsidRPr="00460CAD">
        <w:rPr>
          <w:rFonts w:hint="eastAsia"/>
          <w:color w:val="00B0F0"/>
        </w:rPr>
        <w:t>先者，鳳皇五至，因以改元</w:t>
      </w:r>
      <w:r w:rsidRPr="001C3E29">
        <w:rPr>
          <w:rFonts w:hint="eastAsia"/>
        </w:rPr>
        <w:t>。又</w:t>
      </w:r>
      <w:r w:rsidR="00460CAD" w:rsidRPr="00460CAD">
        <w:rPr>
          <w:rFonts w:hint="eastAsia"/>
          <w:color w:val="00B0F0"/>
        </w:rPr>
        <w:t>甘靈元年，詔曰：乃者，鳳皇至，甘露降，故以名元年</w:t>
      </w:r>
      <w:r w:rsidRPr="001C3E29">
        <w:rPr>
          <w:rFonts w:hint="eastAsia"/>
        </w:rPr>
        <w:t>。又曰：</w:t>
      </w:r>
      <w:r w:rsidR="00460CAD" w:rsidRPr="00460CAD">
        <w:rPr>
          <w:rFonts w:hint="eastAsia"/>
          <w:color w:val="00B0F0"/>
        </w:rPr>
        <w:t>黃龍元年</w:t>
      </w:r>
      <w:r w:rsidRPr="001C3E29">
        <w:rPr>
          <w:rFonts w:hint="eastAsia"/>
        </w:rPr>
        <w:t>。</w:t>
      </w:r>
      <w:r w:rsidR="003E4D6D" w:rsidRPr="00B81357">
        <w:rPr>
          <w:rFonts w:hint="eastAsia"/>
        </w:rPr>
        <w:t>應劭</w:t>
      </w:r>
      <w:r w:rsidRPr="001C3E29">
        <w:rPr>
          <w:rFonts w:hint="eastAsia"/>
        </w:rPr>
        <w:t>曰：</w:t>
      </w:r>
      <w:r w:rsidR="00460CAD" w:rsidRPr="00460CAD">
        <w:rPr>
          <w:rFonts w:hint="eastAsia"/>
          <w:color w:val="00B0F0"/>
        </w:rPr>
        <w:t>先是黃龍見新豐，因以改元焉</w:t>
      </w:r>
      <w:r w:rsidRPr="001C3E29">
        <w:rPr>
          <w:rFonts w:hint="eastAsia"/>
        </w:rPr>
        <w:t>。</w:t>
      </w:r>
      <w:r w:rsidRPr="001C3E29">
        <w:rPr>
          <w:rFonts w:hint="eastAsia"/>
          <w:b/>
          <w:color w:val="660000"/>
          <w:sz w:val="28"/>
        </w:rPr>
        <w:t>故言語侍從之臣，若司馬相如、虞丘壽王、東方朔、枚臯、王襃、</w:t>
      </w:r>
      <w:r w:rsidRPr="001C3E29">
        <w:rPr>
          <w:rFonts w:hint="eastAsia"/>
          <w:b/>
          <w:color w:val="660000"/>
          <w:sz w:val="28"/>
        </w:rPr>
        <w:lastRenderedPageBreak/>
        <w:t>劉向之屬，朝夕論思，日月獻納；</w:t>
      </w:r>
      <w:r w:rsidR="003E4D6D" w:rsidRPr="00B81357">
        <w:rPr>
          <w:rFonts w:hint="eastAsia"/>
        </w:rPr>
        <w:t>漢書</w:t>
      </w:r>
      <w:r w:rsidRPr="001C3E29">
        <w:rPr>
          <w:rFonts w:hint="eastAsia"/>
        </w:rPr>
        <w:t>曰：</w:t>
      </w:r>
      <w:r w:rsidR="00460CAD" w:rsidRPr="00460CAD">
        <w:rPr>
          <w:rFonts w:hint="eastAsia"/>
          <w:color w:val="00B0F0"/>
        </w:rPr>
        <w:t>司馬相如，字長卿，爲武騎常侍</w:t>
      </w:r>
      <w:r w:rsidRPr="001C3E29">
        <w:rPr>
          <w:rFonts w:hint="eastAsia"/>
        </w:rPr>
        <w:t>。又曰：</w:t>
      </w:r>
      <w:r w:rsidR="00460CAD" w:rsidRPr="00460CAD">
        <w:rPr>
          <w:rFonts w:hint="eastAsia"/>
          <w:color w:val="00B0F0"/>
        </w:rPr>
        <w:t>虞丘壽王，字子貢，以善格五召待詔，遷爲侍中中書</w:t>
      </w:r>
      <w:r w:rsidRPr="001C3E29">
        <w:rPr>
          <w:rFonts w:hint="eastAsia"/>
        </w:rPr>
        <w:t>，又曰：</w:t>
      </w:r>
      <w:r w:rsidR="00460CAD" w:rsidRPr="00460CAD">
        <w:rPr>
          <w:rFonts w:hint="eastAsia"/>
          <w:color w:val="00B0F0"/>
        </w:rPr>
        <w:t>東方朔，字曼倩，上書自稱舉，上偉之，令待詔公車，後拜爲太中大夫給事中</w:t>
      </w:r>
      <w:r w:rsidRPr="001C3E29">
        <w:rPr>
          <w:rFonts w:hint="eastAsia"/>
        </w:rPr>
        <w:t>。又曰：</w:t>
      </w:r>
      <w:r w:rsidR="00460CAD" w:rsidRPr="00460CAD">
        <w:rPr>
          <w:rFonts w:hint="eastAsia"/>
          <w:color w:val="00B0F0"/>
        </w:rPr>
        <w:t>枚臯，字少孺，上書北闕，自稱枚乘之子，上得大喜，召入見待詔，拜爲郎</w:t>
      </w:r>
      <w:r w:rsidRPr="001C3E29">
        <w:rPr>
          <w:rFonts w:hint="eastAsia"/>
        </w:rPr>
        <w:t>。又曰，</w:t>
      </w:r>
      <w:r w:rsidR="00460CAD" w:rsidRPr="00460CAD">
        <w:rPr>
          <w:rFonts w:hint="eastAsia"/>
          <w:color w:val="00B0F0"/>
        </w:rPr>
        <w:t>王襃，字子淵，上令襃待詔，襃等數從獵，擢爲諫大夫</w:t>
      </w:r>
      <w:r w:rsidRPr="001C3E29">
        <w:rPr>
          <w:rFonts w:hint="eastAsia"/>
        </w:rPr>
        <w:t>。又曰：</w:t>
      </w:r>
      <w:r w:rsidR="00460CAD" w:rsidRPr="00460CAD">
        <w:rPr>
          <w:rFonts w:hint="eastAsia"/>
          <w:color w:val="00B0F0"/>
        </w:rPr>
        <w:t>劉向，字子政，爲輦郎，遷中壘校尉</w:t>
      </w:r>
      <w:r w:rsidRPr="001C3E29">
        <w:rPr>
          <w:rFonts w:hint="eastAsia"/>
        </w:rPr>
        <w:t>。</w:t>
      </w:r>
      <w:r w:rsidRPr="001C3E29">
        <w:rPr>
          <w:rFonts w:hint="eastAsia"/>
          <w:b/>
          <w:color w:val="660000"/>
          <w:sz w:val="28"/>
        </w:rPr>
        <w:t>而公卿大臣，御史大夫倪寬、太常孔臧、太中大夫董仲舒、宗正劉德、太子太傅蕭望之等，時時間作。</w:t>
      </w:r>
      <w:r w:rsidR="003E4D6D" w:rsidRPr="00B81357">
        <w:rPr>
          <w:rFonts w:hint="eastAsia"/>
        </w:rPr>
        <w:t>漢書</w:t>
      </w:r>
      <w:r w:rsidRPr="001C3E29">
        <w:rPr>
          <w:rFonts w:hint="eastAsia"/>
        </w:rPr>
        <w:t>曰：</w:t>
      </w:r>
      <w:r w:rsidR="00460CAD" w:rsidRPr="00460CAD">
        <w:rPr>
          <w:rFonts w:hint="eastAsia"/>
          <w:color w:val="00B0F0"/>
        </w:rPr>
        <w:t>倪寬，脩尙書，以郡選詣博士孔安國，射策爲掌固，遷侍御史</w:t>
      </w:r>
      <w:r w:rsidRPr="001C3E29">
        <w:rPr>
          <w:rFonts w:hint="eastAsia"/>
        </w:rPr>
        <w:t>。</w:t>
      </w:r>
      <w:r w:rsidRPr="00B81357">
        <w:rPr>
          <w:rFonts w:hint="eastAsia"/>
        </w:rPr>
        <w:t>孔臧集</w:t>
      </w:r>
      <w:r w:rsidRPr="001C3E29">
        <w:rPr>
          <w:rFonts w:hint="eastAsia"/>
        </w:rPr>
        <w:t>曰：</w:t>
      </w:r>
      <w:r w:rsidR="00460CAD" w:rsidRPr="00460CAD">
        <w:rPr>
          <w:rFonts w:hint="eastAsia"/>
          <w:color w:val="00B0F0"/>
        </w:rPr>
        <w:t>臧，仲尼之後，少以才博知名，稍遷御史大夫，辭曰：臣代以經學爲家，乞爲太常，專脩家業。武帝遂用之</w:t>
      </w:r>
      <w:r w:rsidRPr="001C3E29">
        <w:rPr>
          <w:rFonts w:hint="eastAsia"/>
        </w:rPr>
        <w:t>。</w:t>
      </w:r>
      <w:r w:rsidR="003E4D6D" w:rsidRPr="00B81357">
        <w:rPr>
          <w:rFonts w:hint="eastAsia"/>
        </w:rPr>
        <w:t>漢書</w:t>
      </w:r>
      <w:r w:rsidRPr="001C3E29">
        <w:rPr>
          <w:rFonts w:hint="eastAsia"/>
        </w:rPr>
        <w:t>曰：</w:t>
      </w:r>
      <w:r w:rsidR="00460CAD" w:rsidRPr="00460CAD">
        <w:rPr>
          <w:rFonts w:hint="eastAsia"/>
          <w:color w:val="00B0F0"/>
        </w:rPr>
        <w:t>董仲舒以脩春秋爲博士，後爲中大夫</w:t>
      </w:r>
      <w:r w:rsidRPr="001C3E29">
        <w:rPr>
          <w:rFonts w:hint="eastAsia"/>
        </w:rPr>
        <w:t>。又曰：</w:t>
      </w:r>
      <w:r w:rsidR="00460CAD" w:rsidRPr="00460CAD">
        <w:rPr>
          <w:rFonts w:hint="eastAsia"/>
          <w:color w:val="00B0F0"/>
        </w:rPr>
        <w:t>劉德，字路叔，少脩黃、老術，武帝謂之千里駒，爲宗正</w:t>
      </w:r>
      <w:r w:rsidRPr="001C3E29">
        <w:rPr>
          <w:rFonts w:hint="eastAsia"/>
        </w:rPr>
        <w:t>。又曰：</w:t>
      </w:r>
      <w:r w:rsidR="00460CAD" w:rsidRPr="00460CAD">
        <w:rPr>
          <w:rFonts w:hint="eastAsia"/>
          <w:color w:val="00B0F0"/>
        </w:rPr>
        <w:t>蕭望之，字長倩，以射策甲科爲郎，遷太子太傅</w:t>
      </w:r>
      <w:r w:rsidRPr="001C3E29">
        <w:rPr>
          <w:rFonts w:hint="eastAsia"/>
        </w:rPr>
        <w:t>。</w:t>
      </w:r>
      <w:r w:rsidRPr="001C3E29">
        <w:rPr>
          <w:rFonts w:hint="eastAsia"/>
          <w:b/>
          <w:color w:val="660000"/>
          <w:sz w:val="28"/>
        </w:rPr>
        <w:t>或以抒下情而通諷諭，</w:t>
      </w:r>
      <w:r w:rsidRPr="00B81357">
        <w:rPr>
          <w:rFonts w:hint="eastAsia"/>
        </w:rPr>
        <w:t>廣雅</w:t>
      </w:r>
      <w:r w:rsidRPr="001C3E29">
        <w:rPr>
          <w:rFonts w:hint="eastAsia"/>
        </w:rPr>
        <w:t>曰：</w:t>
      </w:r>
      <w:r w:rsidR="00460CAD" w:rsidRPr="00460CAD">
        <w:rPr>
          <w:rFonts w:hint="eastAsia"/>
          <w:color w:val="00B0F0"/>
        </w:rPr>
        <w:t>抒，㳿也</w:t>
      </w:r>
      <w:r w:rsidRPr="001C3E29">
        <w:rPr>
          <w:rFonts w:hint="eastAsia"/>
        </w:rPr>
        <w:t>。抒，食與切。諷，方鳳切。</w:t>
      </w:r>
      <w:r w:rsidRPr="00B81357">
        <w:rPr>
          <w:rFonts w:hint="eastAsia"/>
        </w:rPr>
        <w:t>毛詩序</w:t>
      </w:r>
      <w:r w:rsidRPr="001C3E29">
        <w:rPr>
          <w:rFonts w:hint="eastAsia"/>
        </w:rPr>
        <w:t>曰：</w:t>
      </w:r>
      <w:r w:rsidR="00460CAD" w:rsidRPr="00460CAD">
        <w:rPr>
          <w:rFonts w:hint="eastAsia"/>
          <w:color w:val="00B0F0"/>
        </w:rPr>
        <w:t>吟詠情性，以諷其上</w:t>
      </w:r>
      <w:r w:rsidRPr="001C3E29">
        <w:rPr>
          <w:rFonts w:hint="eastAsia"/>
        </w:rPr>
        <w:t>。</w:t>
      </w:r>
      <w:r w:rsidRPr="00B81357">
        <w:rPr>
          <w:rFonts w:hint="eastAsia"/>
        </w:rPr>
        <w:t>楚詞</w:t>
      </w:r>
      <w:r w:rsidRPr="001C3E29">
        <w:rPr>
          <w:rFonts w:hint="eastAsia"/>
        </w:rPr>
        <w:t>曰：</w:t>
      </w:r>
      <w:r w:rsidR="00460CAD" w:rsidRPr="00460CAD">
        <w:rPr>
          <w:rFonts w:hint="eastAsia"/>
          <w:color w:val="00B0F0"/>
        </w:rPr>
        <w:t>抒中情而屬詩</w:t>
      </w:r>
      <w:r w:rsidRPr="001C3E29">
        <w:rPr>
          <w:rFonts w:hint="eastAsia"/>
        </w:rPr>
        <w:t>。</w:t>
      </w:r>
      <w:r w:rsidRPr="001C3E29">
        <w:rPr>
          <w:rFonts w:hint="eastAsia"/>
          <w:b/>
          <w:color w:val="660000"/>
          <w:sz w:val="28"/>
        </w:rPr>
        <w:t>或以宣上德而盡忠孝，</w:t>
      </w:r>
      <w:r w:rsidRPr="00B81357">
        <w:rPr>
          <w:rFonts w:hint="eastAsia"/>
        </w:rPr>
        <w:t>國語</w:t>
      </w:r>
      <w:r w:rsidRPr="001C3E29">
        <w:rPr>
          <w:rFonts w:hint="eastAsia"/>
        </w:rPr>
        <w:t>，泠州鳩曰：</w:t>
      </w:r>
      <w:r w:rsidR="00460CAD" w:rsidRPr="00460CAD">
        <w:rPr>
          <w:rFonts w:hint="eastAsia"/>
          <w:color w:val="00B0F0"/>
        </w:rPr>
        <w:t>夫律，所以宣布哲人之令德</w:t>
      </w:r>
      <w:r w:rsidRPr="001C3E29">
        <w:rPr>
          <w:rFonts w:hint="eastAsia"/>
        </w:rPr>
        <w:t>。</w:t>
      </w:r>
      <w:r w:rsidRPr="001C3E29">
        <w:rPr>
          <w:rFonts w:hint="eastAsia"/>
          <w:b/>
          <w:color w:val="660000"/>
          <w:sz w:val="28"/>
        </w:rPr>
        <w:t>雍容揄揚，著於後嗣，抑亦雅頌之亞也。</w:t>
      </w:r>
      <w:r w:rsidRPr="00B81357">
        <w:rPr>
          <w:rFonts w:hint="eastAsia"/>
        </w:rPr>
        <w:t>說文</w:t>
      </w:r>
      <w:r w:rsidRPr="001C3E29">
        <w:rPr>
          <w:rFonts w:hint="eastAsia"/>
        </w:rPr>
        <w:t>曰：</w:t>
      </w:r>
      <w:r w:rsidR="00460CAD" w:rsidRPr="00460CAD">
        <w:rPr>
          <w:rFonts w:hint="eastAsia"/>
          <w:color w:val="00B0F0"/>
        </w:rPr>
        <w:t>揄，引也</w:t>
      </w:r>
      <w:r w:rsidRPr="001C3E29">
        <w:rPr>
          <w:rFonts w:hint="eastAsia"/>
        </w:rPr>
        <w:t>，以珠切。孔安國</w:t>
      </w:r>
      <w:r w:rsidRPr="00B81357">
        <w:rPr>
          <w:rFonts w:hint="eastAsia"/>
        </w:rPr>
        <w:t>尙書傳</w:t>
      </w:r>
      <w:r w:rsidRPr="001C3E29">
        <w:rPr>
          <w:rFonts w:hint="eastAsia"/>
        </w:rPr>
        <w:t>曰：</w:t>
      </w:r>
      <w:r w:rsidR="00460CAD" w:rsidRPr="00460CAD">
        <w:rPr>
          <w:rFonts w:hint="eastAsia"/>
          <w:color w:val="00B0F0"/>
        </w:rPr>
        <w:t>揚，舉也</w:t>
      </w:r>
      <w:r w:rsidRPr="001C3E29">
        <w:rPr>
          <w:rFonts w:hint="eastAsia"/>
        </w:rPr>
        <w:t>。</w:t>
      </w:r>
      <w:r w:rsidRPr="00B81357">
        <w:rPr>
          <w:rFonts w:hint="eastAsia"/>
        </w:rPr>
        <w:t>毛詩序</w:t>
      </w:r>
      <w:r w:rsidRPr="001C3E29">
        <w:rPr>
          <w:rFonts w:hint="eastAsia"/>
        </w:rPr>
        <w:t>曰：</w:t>
      </w:r>
      <w:r w:rsidR="00460CAD" w:rsidRPr="00460CAD">
        <w:rPr>
          <w:rFonts w:hint="eastAsia"/>
          <w:color w:val="00B0F0"/>
        </w:rPr>
        <w:t>言天下之事，形四方之風，謂之雅</w:t>
      </w:r>
      <w:r w:rsidRPr="001C3E29">
        <w:rPr>
          <w:rFonts w:hint="eastAsia"/>
        </w:rPr>
        <w:t>。</w:t>
      </w:r>
      <w:r w:rsidRPr="001C3E29">
        <w:rPr>
          <w:rFonts w:hint="eastAsia"/>
          <w:b/>
          <w:color w:val="660000"/>
          <w:sz w:val="28"/>
        </w:rPr>
        <w:t>故孝成之世，論而錄之，</w:t>
      </w:r>
      <w:r w:rsidR="003E4D6D" w:rsidRPr="00B81357">
        <w:rPr>
          <w:rFonts w:hint="eastAsia"/>
        </w:rPr>
        <w:t>漢書</w:t>
      </w:r>
      <w:r w:rsidRPr="001C3E29">
        <w:rPr>
          <w:rFonts w:hint="eastAsia"/>
        </w:rPr>
        <w:t>曰：</w:t>
      </w:r>
      <w:r w:rsidR="00460CAD" w:rsidRPr="00460CAD">
        <w:rPr>
          <w:rFonts w:hint="eastAsia"/>
          <w:color w:val="00B0F0"/>
        </w:rPr>
        <w:t>孝成皇帝，元帝太子也</w:t>
      </w:r>
      <w:r w:rsidRPr="001C3E29">
        <w:rPr>
          <w:rFonts w:hint="eastAsia"/>
        </w:rPr>
        <w:t>。荀悅曰：</w:t>
      </w:r>
      <w:r w:rsidR="00460CAD" w:rsidRPr="00460CAD">
        <w:rPr>
          <w:rFonts w:hint="eastAsia"/>
          <w:color w:val="00B0F0"/>
        </w:rPr>
        <w:t>諱驁，字太孫</w:t>
      </w:r>
      <w:r w:rsidRPr="001C3E29">
        <w:rPr>
          <w:rFonts w:hint="eastAsia"/>
        </w:rPr>
        <w:t>。</w:t>
      </w:r>
      <w:r w:rsidRPr="001C3E29">
        <w:rPr>
          <w:rFonts w:hint="eastAsia"/>
          <w:b/>
          <w:color w:val="660000"/>
          <w:sz w:val="28"/>
        </w:rPr>
        <w:t>蓋奏御者千有餘篇，而後大漢之文章，炳焉與三代同風。</w:t>
      </w:r>
      <w:r w:rsidRPr="00B81357">
        <w:rPr>
          <w:rFonts w:hint="eastAsia"/>
        </w:rPr>
        <w:t>蒼頡篇</w:t>
      </w:r>
      <w:r w:rsidRPr="001C3E29">
        <w:rPr>
          <w:rFonts w:hint="eastAsia"/>
        </w:rPr>
        <w:t>曰：</w:t>
      </w:r>
      <w:r w:rsidR="00460CAD" w:rsidRPr="00460CAD">
        <w:rPr>
          <w:rFonts w:hint="eastAsia"/>
          <w:color w:val="00B0F0"/>
        </w:rPr>
        <w:t>炳，著明也</w:t>
      </w:r>
      <w:r w:rsidRPr="001C3E29">
        <w:rPr>
          <w:rFonts w:hint="eastAsia"/>
        </w:rPr>
        <w:t>，彼皿切。</w:t>
      </w:r>
      <w:r w:rsidR="003E4D6D" w:rsidRPr="00B81357">
        <w:rPr>
          <w:rFonts w:hint="eastAsia"/>
        </w:rPr>
        <w:t>論語</w:t>
      </w:r>
      <w:r w:rsidRPr="001C3E29">
        <w:rPr>
          <w:rFonts w:hint="eastAsia"/>
        </w:rPr>
        <w:t>，子曰：</w:t>
      </w:r>
      <w:r w:rsidR="00460CAD" w:rsidRPr="00460CAD">
        <w:rPr>
          <w:rFonts w:hint="eastAsia"/>
          <w:color w:val="00B0F0"/>
        </w:rPr>
        <w:t>三代之所以直道而行</w:t>
      </w:r>
      <w:r w:rsidRPr="001C3E29">
        <w:rPr>
          <w:rFonts w:hint="eastAsia"/>
        </w:rPr>
        <w:t>。馬融曰：</w:t>
      </w:r>
      <w:r w:rsidR="00460CAD" w:rsidRPr="00460CAD">
        <w:rPr>
          <w:rFonts w:hint="eastAsia"/>
          <w:color w:val="00B0F0"/>
        </w:rPr>
        <w:t>三代，夏、殷、周</w:t>
      </w:r>
      <w:r w:rsidRPr="001C3E29">
        <w:rPr>
          <w:rFonts w:hint="eastAsia"/>
        </w:rPr>
        <w:t>。</w:t>
      </w:r>
    </w:p>
    <w:p w14:paraId="23FC6151" w14:textId="67A0B961" w:rsidR="008F46A3" w:rsidRDefault="008F46A3" w:rsidP="006D5975">
      <w:pPr>
        <w:ind w:firstLine="561"/>
      </w:pPr>
      <w:r w:rsidRPr="001C3E29">
        <w:rPr>
          <w:rFonts w:hint="eastAsia"/>
          <w:b/>
          <w:color w:val="660000"/>
          <w:sz w:val="28"/>
        </w:rPr>
        <w:t>且夫道有夷隆，學有麤密，因時而建德者，不以遠近易則。故臯陶歌虞，奚斯頌魯，同見采於孔氏，列于詩書，其義一也。</w:t>
      </w:r>
      <w:r w:rsidRPr="00B81357">
        <w:rPr>
          <w:rFonts w:hint="eastAsia"/>
        </w:rPr>
        <w:t>尙書</w:t>
      </w:r>
      <w:r w:rsidRPr="001C3E29">
        <w:rPr>
          <w:rFonts w:hint="eastAsia"/>
        </w:rPr>
        <w:t>，臯陶歌曰：</w:t>
      </w:r>
      <w:r w:rsidR="00460CAD" w:rsidRPr="00460CAD">
        <w:rPr>
          <w:rFonts w:hint="eastAsia"/>
          <w:color w:val="00B0F0"/>
        </w:rPr>
        <w:t>元首明哉，股肱良哉，庶事康哉</w:t>
      </w:r>
      <w:r w:rsidRPr="001C3E29">
        <w:rPr>
          <w:rFonts w:hint="eastAsia"/>
        </w:rPr>
        <w:t>。</w:t>
      </w:r>
      <w:r w:rsidRPr="00B81357">
        <w:rPr>
          <w:rFonts w:hint="eastAsia"/>
        </w:rPr>
        <w:t>韓詩魯頌</w:t>
      </w:r>
      <w:r w:rsidRPr="001C3E29">
        <w:rPr>
          <w:rFonts w:hint="eastAsia"/>
        </w:rPr>
        <w:t>曰：</w:t>
      </w:r>
      <w:r w:rsidR="00460CAD" w:rsidRPr="00460CAD">
        <w:rPr>
          <w:rFonts w:hint="eastAsia"/>
          <w:color w:val="00B0F0"/>
        </w:rPr>
        <w:t>新廟弈弈，奚斯所作</w:t>
      </w:r>
      <w:r w:rsidRPr="001C3E29">
        <w:rPr>
          <w:rFonts w:hint="eastAsia"/>
        </w:rPr>
        <w:t>。薛君曰：</w:t>
      </w:r>
      <w:r w:rsidR="00460CAD" w:rsidRPr="00460CAD">
        <w:rPr>
          <w:rFonts w:hint="eastAsia"/>
          <w:color w:val="00B0F0"/>
        </w:rPr>
        <w:t>奚斯，魯公子也。言其新廟弈弈然盛。是詩，公子奚斯所作也</w:t>
      </w:r>
      <w:r w:rsidRPr="001C3E29">
        <w:rPr>
          <w:rFonts w:hint="eastAsia"/>
        </w:rPr>
        <w:t>。</w:t>
      </w:r>
      <w:r w:rsidRPr="001C3E29">
        <w:rPr>
          <w:rFonts w:hint="eastAsia"/>
          <w:b/>
          <w:color w:val="660000"/>
          <w:sz w:val="28"/>
        </w:rPr>
        <w:t>稽之上古則如彼，考之漢室又如此。斯事雖細，然先臣之舊式，國家之遺美，不可闕也。臣竊見海內清平，</w:t>
      </w:r>
      <w:r w:rsidRPr="001C3E29">
        <w:rPr>
          <w:rFonts w:hint="eastAsia"/>
          <w:b/>
          <w:color w:val="660000"/>
          <w:sz w:val="28"/>
        </w:rPr>
        <w:lastRenderedPageBreak/>
        <w:t>朝廷無事，</w:t>
      </w:r>
      <w:r w:rsidRPr="001C3E29">
        <w:rPr>
          <w:rFonts w:hint="eastAsia"/>
        </w:rPr>
        <w:t>蔡邕</w:t>
      </w:r>
      <w:r w:rsidRPr="00B81357">
        <w:rPr>
          <w:rFonts w:hint="eastAsia"/>
        </w:rPr>
        <w:t>獨斷</w:t>
      </w:r>
      <w:r w:rsidRPr="001C3E29">
        <w:rPr>
          <w:rFonts w:hint="eastAsia"/>
        </w:rPr>
        <w:t>，或曰：</w:t>
      </w:r>
      <w:r w:rsidR="00460CAD" w:rsidRPr="00460CAD">
        <w:rPr>
          <w:rFonts w:hint="eastAsia"/>
          <w:color w:val="00B0F0"/>
        </w:rPr>
        <w:t>朝廷亦皆依違尊者，都舉朝廷以言之</w:t>
      </w:r>
      <w:r w:rsidRPr="00C32D98">
        <w:rPr>
          <w:rStyle w:val="a9"/>
        </w:rPr>
        <w:footnoteReference w:id="2"/>
      </w:r>
      <w:r w:rsidRPr="001C3E29">
        <w:t>。諸釋義或引後以明前，示臣之任不敢專。他皆類此。</w:t>
      </w:r>
      <w:r w:rsidRPr="001C3E29">
        <w:rPr>
          <w:b/>
          <w:color w:val="660000"/>
          <w:sz w:val="28"/>
        </w:rPr>
        <w:t>京師脩宮室，浚城隍，起苑囿，以</w:t>
      </w:r>
      <w:r w:rsidRPr="001C3E29">
        <w:rPr>
          <w:rFonts w:hint="eastAsia"/>
          <w:b/>
          <w:color w:val="660000"/>
          <w:sz w:val="28"/>
        </w:rPr>
        <w:t>備制度。</w:t>
      </w:r>
      <w:r w:rsidRPr="00B81357">
        <w:rPr>
          <w:rFonts w:hint="eastAsia"/>
        </w:rPr>
        <w:t>公羊傳</w:t>
      </w:r>
      <w:r w:rsidRPr="001C3E29">
        <w:rPr>
          <w:rFonts w:hint="eastAsia"/>
        </w:rPr>
        <w:t>曰：</w:t>
      </w:r>
      <w:r w:rsidR="00460CAD" w:rsidRPr="00460CAD">
        <w:rPr>
          <w:rFonts w:hint="eastAsia"/>
          <w:color w:val="00B0F0"/>
        </w:rPr>
        <w:t>京師者，天子之居也。京者何？大也。師者何？衆也。天子之居，必以衆大之辭言也</w:t>
      </w:r>
      <w:r w:rsidRPr="001C3E29">
        <w:rPr>
          <w:rFonts w:hint="eastAsia"/>
        </w:rPr>
        <w:t>。</w:t>
      </w:r>
      <w:r w:rsidRPr="00B81357">
        <w:rPr>
          <w:rFonts w:hint="eastAsia"/>
        </w:rPr>
        <w:t>說文</w:t>
      </w:r>
      <w:r w:rsidRPr="001C3E29">
        <w:rPr>
          <w:rFonts w:hint="eastAsia"/>
        </w:rPr>
        <w:t>曰：</w:t>
      </w:r>
      <w:r w:rsidR="00460CAD" w:rsidRPr="00460CAD">
        <w:rPr>
          <w:rFonts w:hint="eastAsia"/>
          <w:color w:val="00B0F0"/>
        </w:rPr>
        <w:t>城池無水曰隍</w:t>
      </w:r>
      <w:r w:rsidRPr="001C3E29">
        <w:rPr>
          <w:rFonts w:hint="eastAsia"/>
        </w:rPr>
        <w:t>。</w:t>
      </w:r>
      <w:r w:rsidRPr="00B81357">
        <w:rPr>
          <w:rFonts w:hint="eastAsia"/>
        </w:rPr>
        <w:t>周禮</w:t>
      </w:r>
      <w:r w:rsidRPr="001C3E29">
        <w:rPr>
          <w:rFonts w:hint="eastAsia"/>
        </w:rPr>
        <w:t>曰：</w:t>
      </w:r>
      <w:r w:rsidR="00460CAD" w:rsidRPr="00460CAD">
        <w:rPr>
          <w:rFonts w:hint="eastAsia"/>
          <w:color w:val="00B0F0"/>
        </w:rPr>
        <w:t>囿遊之獸</w:t>
      </w:r>
      <w:r w:rsidRPr="001C3E29">
        <w:rPr>
          <w:rFonts w:hint="eastAsia"/>
        </w:rPr>
        <w:t>。鄭玄曰：</w:t>
      </w:r>
      <w:r w:rsidR="00460CAD" w:rsidRPr="00460CAD">
        <w:rPr>
          <w:rFonts w:hint="eastAsia"/>
          <w:color w:val="00B0F0"/>
        </w:rPr>
        <w:t>囿，今之苑</w:t>
      </w:r>
      <w:r w:rsidRPr="001C3E29">
        <w:rPr>
          <w:rFonts w:hint="eastAsia"/>
        </w:rPr>
        <w:t>。</w:t>
      </w:r>
      <w:r w:rsidRPr="001C3E29">
        <w:rPr>
          <w:rFonts w:hint="eastAsia"/>
          <w:b/>
          <w:color w:val="660000"/>
          <w:sz w:val="28"/>
        </w:rPr>
        <w:t>西土耆老，咸懷怨思，冀上之睠顧，而盛稱長安舊制，有陋雒邑之議</w:t>
      </w:r>
      <w:r w:rsidRPr="00C32D98">
        <w:rPr>
          <w:rStyle w:val="a9"/>
        </w:rPr>
        <w:footnoteReference w:id="3"/>
      </w:r>
      <w:r w:rsidRPr="001C3E29">
        <w:rPr>
          <w:b/>
          <w:color w:val="660000"/>
          <w:sz w:val="28"/>
        </w:rPr>
        <w:t>。</w:t>
      </w:r>
      <w:r w:rsidRPr="001C3E29">
        <w:t>長安在西，故曰西土。</w:t>
      </w:r>
      <w:r w:rsidRPr="00B81357">
        <w:t>尙書</w:t>
      </w:r>
      <w:r w:rsidRPr="001C3E29">
        <w:t>曰：</w:t>
      </w:r>
      <w:r w:rsidR="00460CAD" w:rsidRPr="00460CAD">
        <w:rPr>
          <w:color w:val="00B0F0"/>
        </w:rPr>
        <w:t>西土有衆</w:t>
      </w:r>
      <w:r w:rsidRPr="001C3E29">
        <w:t>。</w:t>
      </w:r>
      <w:r w:rsidRPr="001C3E29">
        <w:rPr>
          <w:b/>
          <w:color w:val="660000"/>
          <w:sz w:val="28"/>
        </w:rPr>
        <w:t>故臣作兩都賦，以極衆人之所眩曜，折以今之法度。其詞曰。</w:t>
      </w:r>
    </w:p>
    <w:p w14:paraId="242E2536" w14:textId="77777777" w:rsidR="008F46A3" w:rsidRDefault="008F46A3" w:rsidP="006D5975">
      <w:pPr>
        <w:pStyle w:val="5"/>
        <w:ind w:firstLine="641"/>
      </w:pPr>
      <w:r w:rsidRPr="007D506F">
        <w:rPr>
          <w:rFonts w:hint="eastAsia"/>
          <w:sz w:val="32"/>
          <w:szCs w:val="32"/>
        </w:rPr>
        <w:t>西都賦</w:t>
      </w:r>
      <w:r w:rsidRPr="00C32D98">
        <w:rPr>
          <w:rStyle w:val="a9"/>
          <w:b w:val="0"/>
          <w:sz w:val="21"/>
        </w:rPr>
        <w:footnoteReference w:id="4"/>
      </w:r>
    </w:p>
    <w:p w14:paraId="195658B8" w14:textId="2F484C11" w:rsidR="008F46A3" w:rsidRDefault="008F46A3" w:rsidP="006D5975">
      <w:pPr>
        <w:ind w:firstLine="561"/>
      </w:pPr>
      <w:r w:rsidRPr="001C3E29">
        <w:rPr>
          <w:rFonts w:hint="eastAsia"/>
          <w:b/>
          <w:color w:val="660000"/>
          <w:sz w:val="28"/>
        </w:rPr>
        <w:t>有西都賓問於東都主人曰：「蓋聞皇漢之初經營也，嘗有意乎都河洛矣。輟而弗康，寔用西遷，作我上都。主人聞其故而覩其制乎？」</w:t>
      </w:r>
      <w:r w:rsidRPr="00B81357">
        <w:rPr>
          <w:rFonts w:hint="eastAsia"/>
        </w:rPr>
        <w:t>孝經鈎命決</w:t>
      </w:r>
      <w:r w:rsidRPr="001C3E29">
        <w:rPr>
          <w:rFonts w:hint="eastAsia"/>
        </w:rPr>
        <w:t>曰：</w:t>
      </w:r>
      <w:r w:rsidR="00A01E53">
        <w:rPr>
          <w:rFonts w:hint="eastAsia"/>
        </w:rPr>
        <w:t>「道機合者稱皇」</w:t>
      </w:r>
      <w:r w:rsidRPr="001C3E29">
        <w:rPr>
          <w:rFonts w:hint="eastAsia"/>
        </w:rPr>
        <w:t>。</w:t>
      </w:r>
      <w:r w:rsidRPr="00B81357">
        <w:rPr>
          <w:rFonts w:hint="eastAsia"/>
        </w:rPr>
        <w:t>尙書</w:t>
      </w:r>
      <w:r w:rsidRPr="001C3E29">
        <w:rPr>
          <w:rFonts w:hint="eastAsia"/>
        </w:rPr>
        <w:t>曰：</w:t>
      </w:r>
      <w:r w:rsidR="00A01E53">
        <w:rPr>
          <w:rFonts w:hint="eastAsia"/>
        </w:rPr>
        <w:t>「厥旣得吉卜，乃經營」</w:t>
      </w:r>
      <w:r w:rsidRPr="001C3E29">
        <w:rPr>
          <w:rFonts w:hint="eastAsia"/>
        </w:rPr>
        <w:t>。東都有河南</w:t>
      </w:r>
      <w:r w:rsidR="003E4D6D" w:rsidRPr="00B81357">
        <w:rPr>
          <w:rFonts w:hint="eastAsia"/>
        </w:rPr>
        <w:t>洛陽</w:t>
      </w:r>
      <w:r w:rsidRPr="001C3E29">
        <w:rPr>
          <w:rFonts w:hint="eastAsia"/>
        </w:rPr>
        <w:t>，故曰河洛也。鄭玄</w:t>
      </w:r>
      <w:r w:rsidR="003E4D6D" w:rsidRPr="00B81357">
        <w:rPr>
          <w:rFonts w:hint="eastAsia"/>
        </w:rPr>
        <w:t>論語</w:t>
      </w:r>
      <w:r w:rsidRPr="00B81357">
        <w:rPr>
          <w:rFonts w:hint="eastAsia"/>
        </w:rPr>
        <w:t>注</w:t>
      </w:r>
      <w:r w:rsidRPr="001C3E29">
        <w:rPr>
          <w:rFonts w:hint="eastAsia"/>
        </w:rPr>
        <w:t>曰：</w:t>
      </w:r>
      <w:r w:rsidR="00A01E53">
        <w:rPr>
          <w:rFonts w:hint="eastAsia"/>
        </w:rPr>
        <w:t>「輟，止也」</w:t>
      </w:r>
      <w:r w:rsidRPr="001C3E29">
        <w:rPr>
          <w:rFonts w:hint="eastAsia"/>
        </w:rPr>
        <w:t>，張衞切。孔安國</w:t>
      </w:r>
      <w:r w:rsidRPr="00B81357">
        <w:rPr>
          <w:rFonts w:hint="eastAsia"/>
        </w:rPr>
        <w:t>尙書傳</w:t>
      </w:r>
      <w:r w:rsidRPr="001C3E29">
        <w:rPr>
          <w:rFonts w:hint="eastAsia"/>
        </w:rPr>
        <w:t>曰：</w:t>
      </w:r>
      <w:r w:rsidR="00A01E53">
        <w:rPr>
          <w:rFonts w:hint="eastAsia"/>
        </w:rPr>
        <w:t>「康，安也」</w:t>
      </w:r>
      <w:r w:rsidRPr="001C3E29">
        <w:rPr>
          <w:rFonts w:hint="eastAsia"/>
        </w:rPr>
        <w:t>。</w:t>
      </w:r>
      <w:r w:rsidRPr="00B81357">
        <w:rPr>
          <w:rFonts w:hint="eastAsia"/>
        </w:rPr>
        <w:t>穀梁傳</w:t>
      </w:r>
      <w:r w:rsidRPr="001C3E29">
        <w:rPr>
          <w:rFonts w:hint="eastAsia"/>
        </w:rPr>
        <w:t>曰：</w:t>
      </w:r>
      <w:r w:rsidR="00A01E53">
        <w:rPr>
          <w:rFonts w:hint="eastAsia"/>
        </w:rPr>
        <w:t>「葬我君桓公。我君，接上下也」</w:t>
      </w:r>
      <w:r w:rsidRPr="001C3E29">
        <w:rPr>
          <w:rFonts w:hint="eastAsia"/>
        </w:rPr>
        <w:t>。</w:t>
      </w:r>
      <w:r w:rsidRPr="001C3E29">
        <w:rPr>
          <w:rFonts w:hint="eastAsia"/>
          <w:b/>
          <w:color w:val="660000"/>
          <w:sz w:val="28"/>
        </w:rPr>
        <w:t>主人曰：「未也。願賓攄懷舊之蓄念，發思古之幽情。博我以皇道，弘我以漢京。」</w:t>
      </w:r>
      <w:r w:rsidRPr="00B81357">
        <w:rPr>
          <w:rFonts w:hint="eastAsia"/>
        </w:rPr>
        <w:t>廣雅</w:t>
      </w:r>
      <w:r w:rsidRPr="001C3E29">
        <w:rPr>
          <w:rFonts w:hint="eastAsia"/>
        </w:rPr>
        <w:t>曰：</w:t>
      </w:r>
      <w:r w:rsidR="00A01E53">
        <w:rPr>
          <w:rFonts w:hint="eastAsia"/>
        </w:rPr>
        <w:t>「攄，舒也」</w:t>
      </w:r>
      <w:r w:rsidRPr="001C3E29">
        <w:rPr>
          <w:rFonts w:hint="eastAsia"/>
        </w:rPr>
        <w:t>。孔安國</w:t>
      </w:r>
      <w:r w:rsidRPr="00B81357">
        <w:rPr>
          <w:rFonts w:hint="eastAsia"/>
        </w:rPr>
        <w:t>尙書傳</w:t>
      </w:r>
      <w:r w:rsidRPr="001C3E29">
        <w:rPr>
          <w:rFonts w:hint="eastAsia"/>
        </w:rPr>
        <w:t>曰：</w:t>
      </w:r>
      <w:r w:rsidR="00A01E53">
        <w:rPr>
          <w:rFonts w:hint="eastAsia"/>
        </w:rPr>
        <w:t>「蓄，積也」</w:t>
      </w:r>
      <w:r w:rsidRPr="001C3E29">
        <w:rPr>
          <w:rFonts w:hint="eastAsia"/>
        </w:rPr>
        <w:t>。</w:t>
      </w:r>
      <w:r w:rsidR="003E4D6D" w:rsidRPr="00B81357">
        <w:rPr>
          <w:rFonts w:hint="eastAsia"/>
        </w:rPr>
        <w:t>論語</w:t>
      </w:r>
      <w:r w:rsidRPr="001C3E29">
        <w:rPr>
          <w:rFonts w:hint="eastAsia"/>
        </w:rPr>
        <w:t>，顏淵曰：</w:t>
      </w:r>
      <w:r w:rsidR="00A01E53">
        <w:rPr>
          <w:rFonts w:hint="eastAsia"/>
        </w:rPr>
        <w:t>「夫子博我以文」</w:t>
      </w:r>
      <w:r w:rsidRPr="001C3E29">
        <w:rPr>
          <w:rFonts w:hint="eastAsia"/>
        </w:rPr>
        <w:t>。</w:t>
      </w:r>
      <w:r w:rsidRPr="001C3E29">
        <w:rPr>
          <w:rFonts w:hint="eastAsia"/>
          <w:b/>
          <w:color w:val="660000"/>
          <w:sz w:val="28"/>
        </w:rPr>
        <w:t>賓曰：「唯唯。</w:t>
      </w:r>
      <w:r w:rsidRPr="00B81357">
        <w:rPr>
          <w:rFonts w:hint="eastAsia"/>
        </w:rPr>
        <w:t>禮記</w:t>
      </w:r>
      <w:r w:rsidRPr="001C3E29">
        <w:rPr>
          <w:rFonts w:hint="eastAsia"/>
        </w:rPr>
        <w:t>曰：</w:t>
      </w:r>
      <w:r w:rsidR="00A01E53">
        <w:rPr>
          <w:rFonts w:hint="eastAsia"/>
        </w:rPr>
        <w:t>「父召，無諾，唯而起」</w:t>
      </w:r>
      <w:r w:rsidRPr="001C3E29">
        <w:rPr>
          <w:rFonts w:hint="eastAsia"/>
        </w:rPr>
        <w:t>。</w:t>
      </w:r>
    </w:p>
    <w:p w14:paraId="209644FE" w14:textId="304E7779" w:rsidR="008F46A3" w:rsidRDefault="008F46A3" w:rsidP="006D5975">
      <w:pPr>
        <w:ind w:firstLine="561"/>
      </w:pPr>
      <w:r w:rsidRPr="001C3E29">
        <w:rPr>
          <w:rFonts w:hint="eastAsia"/>
          <w:b/>
          <w:color w:val="660000"/>
          <w:sz w:val="28"/>
        </w:rPr>
        <w:lastRenderedPageBreak/>
        <w:t>「漢之西都，在於雍州，寔曰長安。</w:t>
      </w:r>
      <w:r w:rsidR="003E4D6D" w:rsidRPr="00B81357">
        <w:rPr>
          <w:rFonts w:hint="eastAsia"/>
        </w:rPr>
        <w:t>漢書</w:t>
      </w:r>
      <w:r w:rsidRPr="001C3E29">
        <w:rPr>
          <w:rFonts w:hint="eastAsia"/>
        </w:rPr>
        <w:t>曰：</w:t>
      </w:r>
      <w:r w:rsidR="00A01E53">
        <w:rPr>
          <w:rFonts w:hint="eastAsia"/>
        </w:rPr>
        <w:t>「秦地於禹貢時跨雍、梁二州，漢興，立都長安」</w:t>
      </w:r>
      <w:r w:rsidRPr="001C3E29">
        <w:rPr>
          <w:rFonts w:hint="eastAsia"/>
        </w:rPr>
        <w:t>。</w:t>
      </w:r>
      <w:r w:rsidRPr="001C3E29">
        <w:rPr>
          <w:rFonts w:hint="eastAsia"/>
          <w:b/>
          <w:color w:val="660000"/>
          <w:sz w:val="28"/>
        </w:rPr>
        <w:t>左據函谷二崤之阻，表以太華終南之山。</w:t>
      </w:r>
      <w:r w:rsidRPr="00B81357">
        <w:rPr>
          <w:rFonts w:hint="eastAsia"/>
        </w:rPr>
        <w:t>戰國策</w:t>
      </w:r>
      <w:r w:rsidRPr="001C3E29">
        <w:rPr>
          <w:rFonts w:hint="eastAsia"/>
        </w:rPr>
        <w:t>，蘇秦曰：</w:t>
      </w:r>
      <w:r w:rsidR="00A01E53">
        <w:rPr>
          <w:rFonts w:hint="eastAsia"/>
        </w:rPr>
        <w:t>「秦，東有殽、函之固」</w:t>
      </w:r>
      <w:r w:rsidRPr="001C3E29">
        <w:rPr>
          <w:rFonts w:hint="eastAsia"/>
        </w:rPr>
        <w:t>。</w:t>
      </w:r>
      <w:r w:rsidRPr="00B81357">
        <w:rPr>
          <w:rFonts w:hint="eastAsia"/>
        </w:rPr>
        <w:t>鹽鐵論</w:t>
      </w:r>
      <w:r w:rsidRPr="001C3E29">
        <w:rPr>
          <w:rFonts w:hint="eastAsia"/>
        </w:rPr>
        <w:t>曰：</w:t>
      </w:r>
      <w:r w:rsidR="00A01E53">
        <w:rPr>
          <w:rFonts w:hint="eastAsia"/>
        </w:rPr>
        <w:t>「秦左殽、函」</w:t>
      </w:r>
      <w:r w:rsidRPr="001C3E29">
        <w:rPr>
          <w:rFonts w:hint="eastAsia"/>
        </w:rPr>
        <w:t>。</w:t>
      </w:r>
      <w:r w:rsidR="003E4D6D" w:rsidRPr="00B81357">
        <w:rPr>
          <w:rFonts w:hint="eastAsia"/>
        </w:rPr>
        <w:t>漢書</w:t>
      </w:r>
      <w:r w:rsidRPr="00B81357">
        <w:rPr>
          <w:rFonts w:hint="eastAsia"/>
        </w:rPr>
        <w:t>音義</w:t>
      </w:r>
      <w:r w:rsidRPr="001C3E29">
        <w:rPr>
          <w:rFonts w:hint="eastAsia"/>
        </w:rPr>
        <w:t>，韋昭曰：</w:t>
      </w:r>
      <w:r w:rsidR="00A01E53">
        <w:rPr>
          <w:rFonts w:hint="eastAsia"/>
        </w:rPr>
        <w:t>「函谷關」</w:t>
      </w:r>
      <w:r w:rsidRPr="001C3E29">
        <w:rPr>
          <w:rFonts w:hint="eastAsia"/>
        </w:rPr>
        <w:t>。</w:t>
      </w:r>
      <w:r w:rsidRPr="00B81357">
        <w:rPr>
          <w:rFonts w:hint="eastAsia"/>
        </w:rPr>
        <w:t>左氏傳</w:t>
      </w:r>
      <w:r w:rsidRPr="001C3E29">
        <w:rPr>
          <w:rFonts w:hint="eastAsia"/>
        </w:rPr>
        <w:t>曰：</w:t>
      </w:r>
      <w:r w:rsidR="00A01E53">
        <w:rPr>
          <w:rFonts w:hint="eastAsia"/>
        </w:rPr>
        <w:t>「崤有二陵，其南陵夏后臯之墓，其北陵文王所避風雨也」</w:t>
      </w:r>
      <w:r w:rsidRPr="001C3E29">
        <w:rPr>
          <w:rFonts w:hint="eastAsia"/>
        </w:rPr>
        <w:t>。表，標也。</w:t>
      </w:r>
      <w:r w:rsidRPr="00B81357">
        <w:rPr>
          <w:rFonts w:hint="eastAsia"/>
        </w:rPr>
        <w:t>山海經</w:t>
      </w:r>
      <w:r w:rsidRPr="001C3E29">
        <w:rPr>
          <w:rFonts w:hint="eastAsia"/>
        </w:rPr>
        <w:t>曰：</w:t>
      </w:r>
      <w:r w:rsidR="00A01E53">
        <w:rPr>
          <w:rFonts w:hint="eastAsia"/>
        </w:rPr>
        <w:t>「華首之山西六十里曰太華之山」</w:t>
      </w:r>
      <w:r w:rsidRPr="001C3E29">
        <w:rPr>
          <w:rFonts w:hint="eastAsia"/>
        </w:rPr>
        <w:t>。</w:t>
      </w:r>
      <w:r w:rsidRPr="00B81357">
        <w:rPr>
          <w:rFonts w:hint="eastAsia"/>
        </w:rPr>
        <w:t>毛詩</w:t>
      </w:r>
      <w:r w:rsidRPr="001C3E29">
        <w:rPr>
          <w:rFonts w:hint="eastAsia"/>
        </w:rPr>
        <w:t>曰：</w:t>
      </w:r>
      <w:r w:rsidR="00A01E53">
        <w:rPr>
          <w:rFonts w:hint="eastAsia"/>
        </w:rPr>
        <w:t>「終南何有？有條有枚」</w:t>
      </w:r>
      <w:r w:rsidRPr="001C3E29">
        <w:rPr>
          <w:rFonts w:hint="eastAsia"/>
        </w:rPr>
        <w:t>。毛萇曰：</w:t>
      </w:r>
      <w:r w:rsidR="00A01E53">
        <w:rPr>
          <w:rFonts w:hint="eastAsia"/>
        </w:rPr>
        <w:t>「終南，周之名山中南也」</w:t>
      </w:r>
      <w:r w:rsidRPr="001C3E29">
        <w:rPr>
          <w:rFonts w:hint="eastAsia"/>
        </w:rPr>
        <w:t>。</w:t>
      </w:r>
      <w:r w:rsidRPr="001C3E29">
        <w:rPr>
          <w:rFonts w:hint="eastAsia"/>
          <w:b/>
          <w:color w:val="660000"/>
          <w:sz w:val="28"/>
        </w:rPr>
        <w:t>右界襃斜隴首之險，帶以洪河涇渭之川。衆流之隈，汧涌其西</w:t>
      </w:r>
      <w:r w:rsidRPr="00C32D98">
        <w:rPr>
          <w:rStyle w:val="a9"/>
        </w:rPr>
        <w:footnoteReference w:id="5"/>
      </w:r>
      <w:r w:rsidRPr="001C3E29">
        <w:rPr>
          <w:b/>
          <w:color w:val="660000"/>
          <w:sz w:val="28"/>
        </w:rPr>
        <w:t>。</w:t>
      </w:r>
      <w:r w:rsidRPr="00B81357">
        <w:t>長楊賦</w:t>
      </w:r>
      <w:r w:rsidRPr="001C3E29">
        <w:t>曰：</w:t>
      </w:r>
      <w:r w:rsidR="00A01E53">
        <w:t>「命右扶風發人，西自襃斜」</w:t>
      </w:r>
      <w:r w:rsidRPr="001C3E29">
        <w:rPr>
          <w:rFonts w:hint="eastAsia"/>
        </w:rPr>
        <w:t>。</w:t>
      </w:r>
      <w:r w:rsidRPr="00B81357">
        <w:rPr>
          <w:rFonts w:hint="eastAsia"/>
        </w:rPr>
        <w:t>梁州記</w:t>
      </w:r>
      <w:r w:rsidRPr="001C3E29">
        <w:rPr>
          <w:rFonts w:hint="eastAsia"/>
        </w:rPr>
        <w:t>曰：</w:t>
      </w:r>
      <w:r w:rsidR="00A01E53">
        <w:rPr>
          <w:rFonts w:hint="eastAsia"/>
        </w:rPr>
        <w:t>「萬石城泝漢上七里有襃谷，南口曰襃，北口曰斜，長四百七十里」</w:t>
      </w:r>
      <w:r w:rsidRPr="001C3E29">
        <w:rPr>
          <w:rFonts w:hint="eastAsia"/>
        </w:rPr>
        <w:t>。</w:t>
      </w:r>
      <w:r w:rsidRPr="00B81357">
        <w:rPr>
          <w:rFonts w:hint="eastAsia"/>
        </w:rPr>
        <w:t>鹽鐵論</w:t>
      </w:r>
      <w:r w:rsidRPr="001C3E29">
        <w:rPr>
          <w:rFonts w:hint="eastAsia"/>
        </w:rPr>
        <w:t>曰：</w:t>
      </w:r>
      <w:r w:rsidR="00A01E53">
        <w:rPr>
          <w:rFonts w:hint="eastAsia"/>
        </w:rPr>
        <w:t>「秦右隴阨」</w:t>
      </w:r>
      <w:r w:rsidRPr="001C3E29">
        <w:rPr>
          <w:rFonts w:hint="eastAsia"/>
        </w:rPr>
        <w:t>。</w:t>
      </w:r>
      <w:r w:rsidR="003E4D6D" w:rsidRPr="00B81357">
        <w:rPr>
          <w:rFonts w:hint="eastAsia"/>
        </w:rPr>
        <w:t>漢書</w:t>
      </w:r>
      <w:r w:rsidRPr="001C3E29">
        <w:rPr>
          <w:rFonts w:hint="eastAsia"/>
        </w:rPr>
        <w:t>，幸雍</w:t>
      </w:r>
      <w:r w:rsidRPr="00B81357">
        <w:rPr>
          <w:rFonts w:hint="eastAsia"/>
        </w:rPr>
        <w:t>白麟歌</w:t>
      </w:r>
      <w:r w:rsidRPr="001C3E29">
        <w:rPr>
          <w:rFonts w:hint="eastAsia"/>
        </w:rPr>
        <w:t>曰：</w:t>
      </w:r>
      <w:r w:rsidR="00A01E53">
        <w:rPr>
          <w:rFonts w:hint="eastAsia"/>
        </w:rPr>
        <w:t>「朝隴首，覽西垠」</w:t>
      </w:r>
      <w:r w:rsidRPr="001C3E29">
        <w:rPr>
          <w:rFonts w:hint="eastAsia"/>
        </w:rPr>
        <w:t>。</w:t>
      </w:r>
      <w:r w:rsidRPr="00B81357">
        <w:rPr>
          <w:rFonts w:hint="eastAsia"/>
        </w:rPr>
        <w:t>尙書</w:t>
      </w:r>
      <w:r w:rsidRPr="001C3E29">
        <w:rPr>
          <w:rFonts w:hint="eastAsia"/>
        </w:rPr>
        <w:t>曰：</w:t>
      </w:r>
      <w:r w:rsidR="00A01E53">
        <w:rPr>
          <w:rFonts w:hint="eastAsia"/>
        </w:rPr>
        <w:t>「導河自積石，南至于華陰」</w:t>
      </w:r>
      <w:r w:rsidRPr="001C3E29">
        <w:rPr>
          <w:rFonts w:hint="eastAsia"/>
        </w:rPr>
        <w:t>。</w:t>
      </w:r>
      <w:r w:rsidRPr="00B81357">
        <w:rPr>
          <w:rFonts w:hint="eastAsia"/>
        </w:rPr>
        <w:t>山海經</w:t>
      </w:r>
      <w:r w:rsidRPr="001C3E29">
        <w:rPr>
          <w:rFonts w:hint="eastAsia"/>
        </w:rPr>
        <w:t>曰：</w:t>
      </w:r>
      <w:r w:rsidR="00A01E53">
        <w:rPr>
          <w:rFonts w:hint="eastAsia"/>
        </w:rPr>
        <w:t>「涇水出長城北」</w:t>
      </w:r>
      <w:r w:rsidRPr="001C3E29">
        <w:rPr>
          <w:rFonts w:hint="eastAsia"/>
        </w:rPr>
        <w:t>。</w:t>
      </w:r>
      <w:r w:rsidRPr="00B81357">
        <w:rPr>
          <w:rFonts w:hint="eastAsia"/>
        </w:rPr>
        <w:t>尙書</w:t>
      </w:r>
      <w:r w:rsidRPr="001C3E29">
        <w:rPr>
          <w:rFonts w:hint="eastAsia"/>
        </w:rPr>
        <w:t>曰：</w:t>
      </w:r>
      <w:r w:rsidR="00A01E53">
        <w:rPr>
          <w:rFonts w:hint="eastAsia"/>
        </w:rPr>
        <w:t>「導渭自鳥鼠同穴」</w:t>
      </w:r>
      <w:r w:rsidRPr="001C3E29">
        <w:rPr>
          <w:rFonts w:hint="eastAsia"/>
        </w:rPr>
        <w:t>。</w:t>
      </w:r>
      <w:r w:rsidRPr="001C3E29">
        <w:rPr>
          <w:rFonts w:hint="eastAsia"/>
          <w:b/>
          <w:color w:val="660000"/>
          <w:sz w:val="28"/>
        </w:rPr>
        <w:t>華實之毛，則九州之上腴焉；防禦之阻，則天地之隩區焉。</w:t>
      </w:r>
      <w:r w:rsidRPr="00B81357">
        <w:rPr>
          <w:rFonts w:hint="eastAsia"/>
        </w:rPr>
        <w:t>春秋文耀鉤</w:t>
      </w:r>
      <w:r w:rsidRPr="001C3E29">
        <w:rPr>
          <w:rFonts w:hint="eastAsia"/>
        </w:rPr>
        <w:t>曰：</w:t>
      </w:r>
      <w:r w:rsidR="00A01E53">
        <w:rPr>
          <w:rFonts w:hint="eastAsia"/>
        </w:rPr>
        <w:t>「春致其時，華實乃榮」</w:t>
      </w:r>
      <w:r w:rsidRPr="001C3E29">
        <w:rPr>
          <w:rFonts w:hint="eastAsia"/>
        </w:rPr>
        <w:t>。</w:t>
      </w:r>
      <w:r w:rsidRPr="00B81357">
        <w:rPr>
          <w:rFonts w:hint="eastAsia"/>
        </w:rPr>
        <w:t>左氏傳</w:t>
      </w:r>
      <w:r w:rsidRPr="001C3E29">
        <w:rPr>
          <w:rFonts w:hint="eastAsia"/>
        </w:rPr>
        <w:t>，君子曰：</w:t>
      </w:r>
      <w:r w:rsidR="00A01E53">
        <w:rPr>
          <w:rFonts w:hint="eastAsia"/>
        </w:rPr>
        <w:t>「澗溪沼沚之毛」</w:t>
      </w:r>
      <w:r w:rsidRPr="001C3E29">
        <w:rPr>
          <w:rFonts w:hint="eastAsia"/>
        </w:rPr>
        <w:t>。</w:t>
      </w:r>
      <w:r w:rsidR="003E4D6D" w:rsidRPr="00B81357">
        <w:rPr>
          <w:rFonts w:hint="eastAsia"/>
        </w:rPr>
        <w:t>漢書</w:t>
      </w:r>
      <w:r w:rsidRPr="001C3E29">
        <w:rPr>
          <w:rFonts w:hint="eastAsia"/>
        </w:rPr>
        <w:t>曰：</w:t>
      </w:r>
      <w:r w:rsidR="00A01E53">
        <w:rPr>
          <w:rFonts w:hint="eastAsia"/>
        </w:rPr>
        <w:t>「秦地，九州膏腴」</w:t>
      </w:r>
      <w:r w:rsidRPr="001C3E29">
        <w:rPr>
          <w:rFonts w:hint="eastAsia"/>
        </w:rPr>
        <w:t>。楊雄</w:t>
      </w:r>
      <w:r w:rsidRPr="00B81357">
        <w:rPr>
          <w:rFonts w:hint="eastAsia"/>
        </w:rPr>
        <w:t>衞尉箴</w:t>
      </w:r>
      <w:r w:rsidRPr="001C3E29">
        <w:rPr>
          <w:rFonts w:hint="eastAsia"/>
        </w:rPr>
        <w:t>曰：</w:t>
      </w:r>
      <w:r w:rsidR="00A01E53">
        <w:rPr>
          <w:rFonts w:hint="eastAsia"/>
        </w:rPr>
        <w:t>「設置山險，盡爲防禦」</w:t>
      </w:r>
      <w:r w:rsidRPr="001C3E29">
        <w:rPr>
          <w:rFonts w:hint="eastAsia"/>
        </w:rPr>
        <w:t>。</w:t>
      </w:r>
      <w:r w:rsidRPr="00B81357">
        <w:rPr>
          <w:rFonts w:hint="eastAsia"/>
        </w:rPr>
        <w:t>說文</w:t>
      </w:r>
      <w:r w:rsidRPr="001C3E29">
        <w:rPr>
          <w:rFonts w:hint="eastAsia"/>
        </w:rPr>
        <w:t>曰：</w:t>
      </w:r>
      <w:r w:rsidR="00A01E53">
        <w:rPr>
          <w:rFonts w:hint="eastAsia"/>
        </w:rPr>
        <w:t>「隩，四方之土可定居者也」</w:t>
      </w:r>
      <w:r w:rsidRPr="001C3E29">
        <w:rPr>
          <w:rFonts w:hint="eastAsia"/>
        </w:rPr>
        <w:t>，於報切。</w:t>
      </w:r>
      <w:r w:rsidRPr="001C3E29">
        <w:rPr>
          <w:rFonts w:hint="eastAsia"/>
          <w:b/>
          <w:color w:val="660000"/>
          <w:sz w:val="28"/>
        </w:rPr>
        <w:t>是故橫被六合，三成帝畿。周以龍興，秦以虎視。</w:t>
      </w:r>
      <w:r w:rsidR="003E4D6D" w:rsidRPr="00B81357">
        <w:rPr>
          <w:rFonts w:hint="eastAsia"/>
        </w:rPr>
        <w:t>漢書</w:t>
      </w:r>
      <w:r w:rsidRPr="00B81357">
        <w:rPr>
          <w:rFonts w:hint="eastAsia"/>
        </w:rPr>
        <w:t>音義</w:t>
      </w:r>
      <w:r w:rsidRPr="001C3E29">
        <w:rPr>
          <w:rFonts w:hint="eastAsia"/>
        </w:rPr>
        <w:t>，文穎曰：</w:t>
      </w:r>
      <w:r w:rsidR="00A01E53">
        <w:rPr>
          <w:rFonts w:hint="eastAsia"/>
        </w:rPr>
        <w:t>「關西爲橫」</w:t>
      </w:r>
      <w:r w:rsidRPr="001C3E29">
        <w:rPr>
          <w:rFonts w:hint="eastAsia"/>
        </w:rPr>
        <w:t>。孔安國</w:t>
      </w:r>
      <w:r w:rsidRPr="00B81357">
        <w:rPr>
          <w:rFonts w:hint="eastAsia"/>
        </w:rPr>
        <w:t>尙書傳</w:t>
      </w:r>
      <w:r w:rsidRPr="001C3E29">
        <w:rPr>
          <w:rFonts w:hint="eastAsia"/>
        </w:rPr>
        <w:t>曰：</w:t>
      </w:r>
      <w:r w:rsidR="00A01E53">
        <w:rPr>
          <w:rFonts w:hint="eastAsia"/>
        </w:rPr>
        <w:t>「被，及也」</w:t>
      </w:r>
      <w:r w:rsidRPr="001C3E29">
        <w:rPr>
          <w:rFonts w:hint="eastAsia"/>
        </w:rPr>
        <w:t>。</w:t>
      </w:r>
      <w:r w:rsidRPr="00B81357">
        <w:rPr>
          <w:rFonts w:hint="eastAsia"/>
        </w:rPr>
        <w:t>呂氏春秋</w:t>
      </w:r>
      <w:r w:rsidRPr="001C3E29">
        <w:rPr>
          <w:rFonts w:hint="eastAsia"/>
        </w:rPr>
        <w:t>曰：</w:t>
      </w:r>
      <w:r w:rsidR="00A01E53">
        <w:rPr>
          <w:rFonts w:hint="eastAsia"/>
        </w:rPr>
        <w:t>「神通乎六合」</w:t>
      </w:r>
      <w:r w:rsidRPr="001C3E29">
        <w:rPr>
          <w:rFonts w:hint="eastAsia"/>
        </w:rPr>
        <w:t>。高誘曰：</w:t>
      </w:r>
      <w:r w:rsidR="00A01E53">
        <w:rPr>
          <w:rFonts w:hint="eastAsia"/>
        </w:rPr>
        <w:t>「四方上下爲六合」</w:t>
      </w:r>
      <w:r w:rsidRPr="001C3E29">
        <w:rPr>
          <w:rFonts w:hint="eastAsia"/>
        </w:rPr>
        <w:t>。三成帝畿，謂周、秦、漢也。</w:t>
      </w:r>
      <w:r w:rsidRPr="00B81357">
        <w:rPr>
          <w:rFonts w:hint="eastAsia"/>
        </w:rPr>
        <w:t>樂稽嘉耀</w:t>
      </w:r>
      <w:r w:rsidRPr="001C3E29">
        <w:rPr>
          <w:rFonts w:hint="eastAsia"/>
        </w:rPr>
        <w:t>曰</w:t>
      </w:r>
      <w:r w:rsidRPr="00C32D98">
        <w:rPr>
          <w:rStyle w:val="a9"/>
        </w:rPr>
        <w:footnoteReference w:id="6"/>
      </w:r>
      <w:r w:rsidRPr="001C3E29">
        <w:t>：</w:t>
      </w:r>
      <w:r w:rsidR="00A01E53">
        <w:t>「德象天地爲帝」</w:t>
      </w:r>
      <w:r w:rsidRPr="001C3E29">
        <w:t>。</w:t>
      </w:r>
      <w:r w:rsidRPr="00B81357">
        <w:t>周禮</w:t>
      </w:r>
      <w:r w:rsidRPr="001C3E29">
        <w:t>曰：</w:t>
      </w:r>
      <w:r w:rsidR="00A01E53">
        <w:t>「方千里曰王畿」</w:t>
      </w:r>
      <w:r w:rsidRPr="001C3E29">
        <w:t>。</w:t>
      </w:r>
      <w:r w:rsidR="003E4D6D" w:rsidRPr="00B81357">
        <w:t>史記</w:t>
      </w:r>
      <w:r w:rsidRPr="001C3E29">
        <w:t>曰：</w:t>
      </w:r>
      <w:r w:rsidR="00A01E53">
        <w:t>「周后稷，名弃，堯、舜時爲農師，號后稷，姓姬氏。至孫公劉，周之道興，至文王徙都豐，武王滅紂」</w:t>
      </w:r>
      <w:r w:rsidRPr="001C3E29">
        <w:t>。孔安國</w:t>
      </w:r>
      <w:r w:rsidRPr="00B81357">
        <w:t>尙書序</w:t>
      </w:r>
      <w:r w:rsidRPr="001C3E29">
        <w:t>曰：</w:t>
      </w:r>
      <w:r w:rsidR="00A01E53">
        <w:t>「漢室龍興」</w:t>
      </w:r>
      <w:r w:rsidRPr="001C3E29">
        <w:t>。</w:t>
      </w:r>
      <w:r w:rsidR="003E4D6D" w:rsidRPr="00B81357">
        <w:t>史記</w:t>
      </w:r>
      <w:r w:rsidRPr="001C3E29">
        <w:t>曰：</w:t>
      </w:r>
      <w:r w:rsidR="00A01E53">
        <w:t>「秦之先，帝顓頊之苗裔，至孝公作咸陽，政幷六國，稱皇帝」</w:t>
      </w:r>
      <w:r w:rsidRPr="001C3E29">
        <w:t>。</w:t>
      </w:r>
      <w:r w:rsidRPr="00B81357">
        <w:t>周易</w:t>
      </w:r>
      <w:r w:rsidRPr="001C3E29">
        <w:t>曰：</w:t>
      </w:r>
      <w:r w:rsidR="00A01E53">
        <w:t>「虎視眈眈，其欲逐逐」</w:t>
      </w:r>
      <w:r w:rsidRPr="001C3E29">
        <w:t>。</w:t>
      </w:r>
      <w:r w:rsidRPr="001C3E29">
        <w:rPr>
          <w:b/>
          <w:color w:val="660000"/>
          <w:sz w:val="28"/>
        </w:rPr>
        <w:t>及至大漢受命而都之也，仰悟東井之精，俯協</w:t>
      </w:r>
      <w:r w:rsidRPr="00B81357">
        <w:rPr>
          <w:b/>
          <w:color w:val="660000"/>
          <w:sz w:val="28"/>
        </w:rPr>
        <w:t>河圖</w:t>
      </w:r>
      <w:r w:rsidRPr="001C3E29">
        <w:rPr>
          <w:b/>
          <w:color w:val="660000"/>
          <w:sz w:val="28"/>
        </w:rPr>
        <w:t>之靈。</w:t>
      </w:r>
      <w:r w:rsidR="003E4D6D" w:rsidRPr="00B81357">
        <w:t>漢書</w:t>
      </w:r>
      <w:r w:rsidRPr="001C3E29">
        <w:t>曰：</w:t>
      </w:r>
      <w:r w:rsidR="00A01E53">
        <w:t>「漢元年十月，五星聚于東井，沛公至灞上」</w:t>
      </w:r>
      <w:r w:rsidRPr="001C3E29">
        <w:rPr>
          <w:rFonts w:hint="eastAsia"/>
        </w:rPr>
        <w:t>。又曰：</w:t>
      </w:r>
      <w:r w:rsidR="00A01E53">
        <w:rPr>
          <w:rFonts w:hint="eastAsia"/>
        </w:rPr>
        <w:t>「以歷推之，從歲星也。此高祖受命之符」</w:t>
      </w:r>
      <w:r w:rsidRPr="001C3E29">
        <w:rPr>
          <w:rFonts w:hint="eastAsia"/>
        </w:rPr>
        <w:t>。</w:t>
      </w:r>
      <w:r w:rsidRPr="00B81357">
        <w:rPr>
          <w:rFonts w:hint="eastAsia"/>
        </w:rPr>
        <w:t>尙書雒書</w:t>
      </w:r>
      <w:r w:rsidRPr="001C3E29">
        <w:rPr>
          <w:rFonts w:hint="eastAsia"/>
        </w:rPr>
        <w:t>曰：</w:t>
      </w:r>
      <w:r w:rsidR="00A01E53">
        <w:rPr>
          <w:rFonts w:hint="eastAsia"/>
        </w:rPr>
        <w:t>「河圖，命紀也。然五經緯，皆河圖也」</w:t>
      </w:r>
      <w:r w:rsidRPr="001C3E29">
        <w:rPr>
          <w:rFonts w:hint="eastAsia"/>
        </w:rPr>
        <w:t>。</w:t>
      </w:r>
      <w:r w:rsidRPr="00B81357">
        <w:rPr>
          <w:rFonts w:hint="eastAsia"/>
        </w:rPr>
        <w:t>春秋漢含孳</w:t>
      </w:r>
      <w:r w:rsidRPr="001C3E29">
        <w:rPr>
          <w:rFonts w:hint="eastAsia"/>
        </w:rPr>
        <w:t>曰：</w:t>
      </w:r>
      <w:r w:rsidR="00A01E53">
        <w:rPr>
          <w:rFonts w:hint="eastAsia"/>
        </w:rPr>
        <w:t>「劉季握卯金刀，在軫北，字季，天下服。卯在東方，陽所立，仁且明。金在西方，陰所立，義成功。</w:t>
      </w:r>
      <w:r w:rsidR="00A01E53">
        <w:rPr>
          <w:rFonts w:hint="eastAsia"/>
        </w:rPr>
        <w:lastRenderedPageBreak/>
        <w:t>刀居右，字成章。刀擊秦，枉矢東流，水神哭祖龍</w:t>
      </w:r>
      <w:r w:rsidRPr="001C3E29">
        <w:rPr>
          <w:rFonts w:hint="eastAsia"/>
        </w:rPr>
        <w:t>。然則成功在西</w:t>
      </w:r>
      <w:r w:rsidRPr="00C32D98">
        <w:rPr>
          <w:rStyle w:val="a9"/>
        </w:rPr>
        <w:footnoteReference w:id="7"/>
      </w:r>
      <w:r w:rsidRPr="001C3E29">
        <w:t>，故都長安</w:t>
      </w:r>
      <w:r w:rsidR="00A01E53" w:rsidRPr="00A01E53">
        <w:rPr>
          <w:rFonts w:hint="eastAsia"/>
        </w:rPr>
        <w:t>」</w:t>
      </w:r>
      <w:r w:rsidRPr="001C3E29">
        <w:t>。</w:t>
      </w:r>
      <w:r w:rsidRPr="001C3E29">
        <w:rPr>
          <w:b/>
          <w:color w:val="660000"/>
          <w:sz w:val="28"/>
        </w:rPr>
        <w:t>奉春建策，留侯演成。</w:t>
      </w:r>
      <w:r w:rsidR="003E4D6D" w:rsidRPr="00B81357">
        <w:t>漢書</w:t>
      </w:r>
      <w:r w:rsidRPr="001C3E29">
        <w:t>曰：</w:t>
      </w:r>
      <w:r w:rsidR="00A01E53">
        <w:t>「高祖西都洛陽，戍卒婁敬求見，說上曰：陛下都洛不便，不如入關，據秦之固。上問張良，良因勸上。是日車駕西都長安，拜婁敬爲奉春君，賜姓劉氏」</w:t>
      </w:r>
      <w:r w:rsidRPr="001C3E29">
        <w:t>。又曰：</w:t>
      </w:r>
      <w:r w:rsidR="00A01E53">
        <w:t>「封張良爲留侯也」</w:t>
      </w:r>
      <w:r w:rsidRPr="001C3E29">
        <w:rPr>
          <w:rFonts w:hint="eastAsia"/>
        </w:rPr>
        <w:t>。</w:t>
      </w:r>
      <w:r w:rsidRPr="00B81357">
        <w:rPr>
          <w:rFonts w:hint="eastAsia"/>
        </w:rPr>
        <w:t>蒼頡篇</w:t>
      </w:r>
      <w:r w:rsidRPr="001C3E29">
        <w:rPr>
          <w:rFonts w:hint="eastAsia"/>
        </w:rPr>
        <w:t>曰：</w:t>
      </w:r>
      <w:r w:rsidR="00A01E53">
        <w:rPr>
          <w:rFonts w:hint="eastAsia"/>
        </w:rPr>
        <w:t>「演，引也」</w:t>
      </w:r>
      <w:r w:rsidRPr="001C3E29">
        <w:rPr>
          <w:rFonts w:hint="eastAsia"/>
        </w:rPr>
        <w:t>。</w:t>
      </w:r>
      <w:r w:rsidRPr="001C3E29">
        <w:rPr>
          <w:rFonts w:hint="eastAsia"/>
          <w:b/>
          <w:color w:val="660000"/>
          <w:sz w:val="28"/>
        </w:rPr>
        <w:t>天人合應，以發皇明。乃眷西顧，寔惟作京。</w:t>
      </w:r>
      <w:r w:rsidRPr="001C3E29">
        <w:rPr>
          <w:rFonts w:hint="eastAsia"/>
        </w:rPr>
        <w:t>天，謂五星也。人，謂婁敬也。皇，謂高祖也。</w:t>
      </w:r>
      <w:r w:rsidRPr="00B81357">
        <w:rPr>
          <w:rFonts w:hint="eastAsia"/>
        </w:rPr>
        <w:t>四子講德論</w:t>
      </w:r>
      <w:r w:rsidRPr="001C3E29">
        <w:rPr>
          <w:rFonts w:hint="eastAsia"/>
        </w:rPr>
        <w:t>曰：</w:t>
      </w:r>
      <w:r w:rsidR="00A01E53">
        <w:rPr>
          <w:rFonts w:hint="eastAsia"/>
        </w:rPr>
        <w:t>「天人並應」</w:t>
      </w:r>
      <w:r w:rsidRPr="001C3E29">
        <w:rPr>
          <w:rFonts w:hint="eastAsia"/>
        </w:rPr>
        <w:t>。</w:t>
      </w:r>
      <w:r w:rsidRPr="00B81357">
        <w:rPr>
          <w:rFonts w:hint="eastAsia"/>
        </w:rPr>
        <w:t>毛詩</w:t>
      </w:r>
      <w:r w:rsidRPr="001C3E29">
        <w:rPr>
          <w:rFonts w:hint="eastAsia"/>
        </w:rPr>
        <w:t>曰：</w:t>
      </w:r>
      <w:r w:rsidR="00A01E53">
        <w:rPr>
          <w:rFonts w:hint="eastAsia"/>
        </w:rPr>
        <w:t>「乃眷西顧，此惟與宅」</w:t>
      </w:r>
      <w:r w:rsidRPr="001C3E29">
        <w:rPr>
          <w:rFonts w:hint="eastAsia"/>
        </w:rPr>
        <w:t>。</w:t>
      </w:r>
      <w:r w:rsidRPr="001C3E29">
        <w:rPr>
          <w:rFonts w:hint="eastAsia"/>
          <w:b/>
          <w:color w:val="660000"/>
          <w:sz w:val="28"/>
        </w:rPr>
        <w:t>於是睎秦嶺，睋北阜。挾灃灞</w:t>
      </w:r>
      <w:r w:rsidRPr="00C32D98">
        <w:rPr>
          <w:rStyle w:val="a9"/>
        </w:rPr>
        <w:footnoteReference w:id="8"/>
      </w:r>
      <w:r w:rsidRPr="001C3E29">
        <w:rPr>
          <w:b/>
          <w:color w:val="660000"/>
          <w:sz w:val="28"/>
        </w:rPr>
        <w:t>，據龍首。</w:t>
      </w:r>
      <w:r w:rsidRPr="00B81357">
        <w:t>說文</w:t>
      </w:r>
      <w:r w:rsidRPr="001C3E29">
        <w:t>曰：</w:t>
      </w:r>
      <w:r w:rsidR="00A01E53">
        <w:t>「睎，望也」</w:t>
      </w:r>
      <w:r w:rsidRPr="001C3E29">
        <w:t>，呼衣切。秦嶺，南山也。</w:t>
      </w:r>
      <w:r w:rsidR="003E4D6D" w:rsidRPr="00B81357">
        <w:t>漢書</w:t>
      </w:r>
      <w:r w:rsidRPr="001C3E29">
        <w:t>曰：</w:t>
      </w:r>
      <w:r w:rsidR="00A01E53">
        <w:t>「秦地有南山」</w:t>
      </w:r>
      <w:r w:rsidRPr="001C3E29">
        <w:t>。睋，視也，五哥切。北阜，山也。</w:t>
      </w:r>
      <w:r w:rsidR="003E4D6D" w:rsidRPr="00B81357">
        <w:t>漢書</w:t>
      </w:r>
      <w:r w:rsidRPr="001C3E29">
        <w:t>，文帝曰：</w:t>
      </w:r>
      <w:r w:rsidR="00A01E53">
        <w:t>「以北山石爲槨」</w:t>
      </w:r>
      <w:r w:rsidRPr="001C3E29">
        <w:t>。張揖</w:t>
      </w:r>
      <w:r w:rsidRPr="00B81357">
        <w:t>上林賦注</w:t>
      </w:r>
      <w:r w:rsidRPr="001C3E29">
        <w:t>曰：</w:t>
      </w:r>
      <w:r w:rsidR="00A01E53">
        <w:t>「豐水出鄠南山豐谷」</w:t>
      </w:r>
      <w:r w:rsidRPr="001C3E29">
        <w:t>。</w:t>
      </w:r>
      <w:r w:rsidR="003E4D6D" w:rsidRPr="00B81357">
        <w:t>漢書</w:t>
      </w:r>
      <w:r w:rsidRPr="001C3E29">
        <w:t>曰：</w:t>
      </w:r>
      <w:r w:rsidR="00A01E53">
        <w:t>「灞水出藍田谷」</w:t>
      </w:r>
      <w:r w:rsidRPr="001C3E29">
        <w:t>。</w:t>
      </w:r>
      <w:r w:rsidRPr="00B81357">
        <w:t>山海經</w:t>
      </w:r>
      <w:r w:rsidRPr="001C3E29">
        <w:t>曰：</w:t>
      </w:r>
      <w:r w:rsidR="00A01E53">
        <w:t>「華山之西，龍首之山也」</w:t>
      </w:r>
      <w:r w:rsidRPr="001C3E29">
        <w:t>。</w:t>
      </w:r>
      <w:r w:rsidRPr="001C3E29">
        <w:rPr>
          <w:b/>
          <w:color w:val="660000"/>
          <w:sz w:val="28"/>
        </w:rPr>
        <w:t>圖皇基於億載，度宏規而大起</w:t>
      </w:r>
      <w:r w:rsidRPr="00C32D98">
        <w:rPr>
          <w:rStyle w:val="a9"/>
        </w:rPr>
        <w:footnoteReference w:id="9"/>
      </w:r>
      <w:r w:rsidRPr="001C3E29">
        <w:rPr>
          <w:b/>
          <w:color w:val="660000"/>
          <w:sz w:val="28"/>
        </w:rPr>
        <w:t>。</w:t>
      </w:r>
      <w:r w:rsidRPr="00B81357">
        <w:t>長楊賦</w:t>
      </w:r>
      <w:r w:rsidRPr="001C3E29">
        <w:t>曰：</w:t>
      </w:r>
      <w:r w:rsidR="00A01E53">
        <w:t>「規億載」</w:t>
      </w:r>
      <w:r w:rsidRPr="001C3E29">
        <w:t>。孔安</w:t>
      </w:r>
      <w:r w:rsidRPr="001C3E29">
        <w:rPr>
          <w:rFonts w:hint="eastAsia"/>
        </w:rPr>
        <w:t>國</w:t>
      </w:r>
      <w:r w:rsidRPr="00B81357">
        <w:rPr>
          <w:rFonts w:hint="eastAsia"/>
        </w:rPr>
        <w:t>尙書傳</w:t>
      </w:r>
      <w:r w:rsidRPr="001C3E29">
        <w:rPr>
          <w:rFonts w:hint="eastAsia"/>
        </w:rPr>
        <w:t>曰：</w:t>
      </w:r>
      <w:r w:rsidR="00A01E53">
        <w:rPr>
          <w:rFonts w:hint="eastAsia"/>
        </w:rPr>
        <w:t>「十萬曰億」</w:t>
      </w:r>
      <w:r w:rsidRPr="001C3E29">
        <w:rPr>
          <w:rFonts w:hint="eastAsia"/>
        </w:rPr>
        <w:t>。</w:t>
      </w:r>
      <w:r w:rsidRPr="00B81357">
        <w:rPr>
          <w:rFonts w:hint="eastAsia"/>
        </w:rPr>
        <w:t>爾雅</w:t>
      </w:r>
      <w:r w:rsidRPr="001C3E29">
        <w:rPr>
          <w:rFonts w:hint="eastAsia"/>
        </w:rPr>
        <w:t>曰：</w:t>
      </w:r>
      <w:r w:rsidR="00A01E53">
        <w:rPr>
          <w:rFonts w:hint="eastAsia"/>
        </w:rPr>
        <w:t>「載，年也」</w:t>
      </w:r>
      <w:r w:rsidRPr="001C3E29">
        <w:rPr>
          <w:rFonts w:hint="eastAsia"/>
        </w:rPr>
        <w:t>。</w:t>
      </w:r>
      <w:r w:rsidRPr="00B81357">
        <w:rPr>
          <w:rFonts w:hint="eastAsia"/>
        </w:rPr>
        <w:t>小雅</w:t>
      </w:r>
      <w:r w:rsidRPr="001C3E29">
        <w:rPr>
          <w:rFonts w:hint="eastAsia"/>
        </w:rPr>
        <w:t>曰：</w:t>
      </w:r>
      <w:r w:rsidR="00A01E53">
        <w:rPr>
          <w:rFonts w:hint="eastAsia"/>
        </w:rPr>
        <w:t>「羌，發聲也」</w:t>
      </w:r>
      <w:r w:rsidRPr="001C3E29">
        <w:rPr>
          <w:rFonts w:hint="eastAsia"/>
        </w:rPr>
        <w:t>。度與羌，古字通。度或爲慶也</w:t>
      </w:r>
      <w:r w:rsidRPr="00C32D98">
        <w:rPr>
          <w:rStyle w:val="a9"/>
        </w:rPr>
        <w:footnoteReference w:id="10"/>
      </w:r>
      <w:r w:rsidRPr="001C3E29">
        <w:t>。</w:t>
      </w:r>
      <w:r w:rsidRPr="001C3E29">
        <w:rPr>
          <w:b/>
          <w:color w:val="660000"/>
          <w:sz w:val="28"/>
        </w:rPr>
        <w:t>肇自高而終平，世增飾以崇麗。歷十二之延祚，故窮泰而極侈。</w:t>
      </w:r>
      <w:r w:rsidRPr="001C3E29">
        <w:t>高，高祖。</w:t>
      </w:r>
      <w:r w:rsidR="003E4D6D" w:rsidRPr="00B81357">
        <w:t>漢書</w:t>
      </w:r>
      <w:r w:rsidRPr="00C32D98">
        <w:rPr>
          <w:rStyle w:val="a9"/>
        </w:rPr>
        <w:footnoteReference w:id="11"/>
      </w:r>
      <w:r w:rsidRPr="001C3E29">
        <w:t>，張晏曰：</w:t>
      </w:r>
      <w:r w:rsidR="00A01E53">
        <w:t>「爲功</w:t>
      </w:r>
      <w:r w:rsidRPr="001C3E29">
        <w:t>最高</w:t>
      </w:r>
      <w:r w:rsidRPr="00C32D98">
        <w:rPr>
          <w:rStyle w:val="a9"/>
        </w:rPr>
        <w:footnoteReference w:id="12"/>
      </w:r>
      <w:r w:rsidRPr="001C3E29">
        <w:t>，而爲漢帝太祖</w:t>
      </w:r>
      <w:r w:rsidRPr="00C32D98">
        <w:rPr>
          <w:rStyle w:val="a9"/>
        </w:rPr>
        <w:footnoteReference w:id="13"/>
      </w:r>
      <w:r w:rsidRPr="001C3E29">
        <w:t>，故特起名焉</w:t>
      </w:r>
      <w:r w:rsidR="00A01E53" w:rsidRPr="00A01E53">
        <w:rPr>
          <w:rFonts w:hint="eastAsia"/>
        </w:rPr>
        <w:t>」</w:t>
      </w:r>
      <w:r w:rsidRPr="001C3E29">
        <w:t>。</w:t>
      </w:r>
      <w:r w:rsidR="003E4D6D" w:rsidRPr="00B81357">
        <w:t>漢書</w:t>
      </w:r>
      <w:r w:rsidR="00A01E53">
        <w:rPr>
          <w:rFonts w:hint="eastAsia"/>
        </w:rPr>
        <w:t>：</w:t>
      </w:r>
      <w:r w:rsidR="00A01E53">
        <w:t>「孝平皇帝，元帝庶孫」</w:t>
      </w:r>
      <w:r w:rsidRPr="001C3E29">
        <w:t>。荀悅曰：</w:t>
      </w:r>
      <w:r w:rsidR="00A01E53">
        <w:t>「諱衎」</w:t>
      </w:r>
      <w:r w:rsidRPr="001C3E29">
        <w:t>。漢自高祖至于孝平，凡十二帝也。</w:t>
      </w:r>
      <w:r w:rsidRPr="00B81357">
        <w:t>國語</w:t>
      </w:r>
      <w:r w:rsidRPr="001C3E29">
        <w:t>曰：</w:t>
      </w:r>
      <w:r w:rsidR="00A01E53">
        <w:lastRenderedPageBreak/>
        <w:t>「天地之所祚」</w:t>
      </w:r>
      <w:r w:rsidRPr="001C3E29">
        <w:t>。賈逵曰：</w:t>
      </w:r>
      <w:r w:rsidR="00A01E53">
        <w:t>「祚，祿也」</w:t>
      </w:r>
      <w:r w:rsidRPr="001C3E29">
        <w:t>。</w:t>
      </w:r>
      <w:r w:rsidRPr="001C3E29">
        <w:rPr>
          <w:b/>
          <w:color w:val="660000"/>
          <w:sz w:val="28"/>
        </w:rPr>
        <w:t>建金城而萬雉，呀周池而成淵。</w:t>
      </w:r>
      <w:r w:rsidRPr="00B81357">
        <w:t>鹽鐵論</w:t>
      </w:r>
      <w:r w:rsidRPr="001C3E29">
        <w:t>曰：</w:t>
      </w:r>
      <w:r w:rsidR="00A01E53">
        <w:t>「秦四塞以爲固，金城千里」</w:t>
      </w:r>
      <w:r w:rsidRPr="001C3E29">
        <w:t>。鄭玄</w:t>
      </w:r>
      <w:r w:rsidRPr="00B81357">
        <w:t>周禮注</w:t>
      </w:r>
      <w:r w:rsidRPr="001C3E29">
        <w:t>曰：</w:t>
      </w:r>
      <w:r w:rsidR="00A01E53">
        <w:t>「雉，長三丈，高一丈」</w:t>
      </w:r>
      <w:r w:rsidRPr="001C3E29">
        <w:t>。</w:t>
      </w:r>
      <w:r w:rsidRPr="00B81357">
        <w:t>字林</w:t>
      </w:r>
      <w:r w:rsidRPr="001C3E29">
        <w:t>曰：</w:t>
      </w:r>
      <w:r w:rsidR="00A01E53">
        <w:t>「呀，大空貌，火家切」</w:t>
      </w:r>
      <w:r w:rsidRPr="001C3E29">
        <w:t>。</w:t>
      </w:r>
      <w:r w:rsidRPr="00B81357">
        <w:t>說文</w:t>
      </w:r>
      <w:r w:rsidRPr="001C3E29">
        <w:rPr>
          <w:rFonts w:hint="eastAsia"/>
        </w:rPr>
        <w:t>曰：</w:t>
      </w:r>
      <w:r w:rsidR="00A01E53">
        <w:rPr>
          <w:rFonts w:hint="eastAsia"/>
        </w:rPr>
        <w:t>「城有水曰池」</w:t>
      </w:r>
      <w:r w:rsidRPr="001C3E29">
        <w:rPr>
          <w:rFonts w:hint="eastAsia"/>
        </w:rPr>
        <w:t>。</w:t>
      </w:r>
      <w:r w:rsidRPr="001C3E29">
        <w:rPr>
          <w:rFonts w:hint="eastAsia"/>
          <w:b/>
          <w:color w:val="660000"/>
          <w:sz w:val="28"/>
        </w:rPr>
        <w:t>披三條之廣路，立十二之通門。</w:t>
      </w:r>
      <w:r w:rsidRPr="00B81357">
        <w:rPr>
          <w:rFonts w:hint="eastAsia"/>
        </w:rPr>
        <w:t>周禮</w:t>
      </w:r>
      <w:r w:rsidRPr="001C3E29">
        <w:rPr>
          <w:rFonts w:hint="eastAsia"/>
        </w:rPr>
        <w:t>曰：</w:t>
      </w:r>
      <w:r w:rsidR="00A01E53">
        <w:rPr>
          <w:rFonts w:hint="eastAsia"/>
        </w:rPr>
        <w:t>「匠人營國，方九里，旁三門」</w:t>
      </w:r>
      <w:r w:rsidRPr="001C3E29">
        <w:rPr>
          <w:rFonts w:hint="eastAsia"/>
        </w:rPr>
        <w:t>。鄭玄曰：</w:t>
      </w:r>
      <w:r w:rsidR="00A01E53">
        <w:rPr>
          <w:rFonts w:hint="eastAsia"/>
        </w:rPr>
        <w:t>「天子十二門，通十二子也」</w:t>
      </w:r>
      <w:r w:rsidRPr="001C3E29">
        <w:rPr>
          <w:rFonts w:hint="eastAsia"/>
        </w:rPr>
        <w:t>。</w:t>
      </w:r>
      <w:r w:rsidRPr="001C3E29">
        <w:rPr>
          <w:rFonts w:hint="eastAsia"/>
          <w:b/>
          <w:color w:val="660000"/>
          <w:sz w:val="28"/>
        </w:rPr>
        <w:t>內則街衢洞達，閭閻且千。九市開場，貨別隧分。人不得顧，車不得旋。闐城溢郭，旁流百廛。紅塵四合，煙雲相連。</w:t>
      </w:r>
      <w:r w:rsidRPr="00B81357">
        <w:rPr>
          <w:rFonts w:hint="eastAsia"/>
        </w:rPr>
        <w:t>說文</w:t>
      </w:r>
      <w:r w:rsidRPr="001C3E29">
        <w:rPr>
          <w:rFonts w:hint="eastAsia"/>
        </w:rPr>
        <w:t>曰：</w:t>
      </w:r>
      <w:r w:rsidR="00A01E53">
        <w:rPr>
          <w:rFonts w:hint="eastAsia"/>
        </w:rPr>
        <w:t>「街，四通也」</w:t>
      </w:r>
      <w:r w:rsidRPr="001C3E29">
        <w:rPr>
          <w:rFonts w:hint="eastAsia"/>
        </w:rPr>
        <w:t>，音佳。</w:t>
      </w:r>
      <w:r w:rsidRPr="00B81357">
        <w:rPr>
          <w:rFonts w:hint="eastAsia"/>
        </w:rPr>
        <w:t>爾雅</w:t>
      </w:r>
      <w:r w:rsidRPr="001C3E29">
        <w:rPr>
          <w:rFonts w:hint="eastAsia"/>
        </w:rPr>
        <w:t>曰：</w:t>
      </w:r>
      <w:r w:rsidR="00A01E53">
        <w:rPr>
          <w:rFonts w:hint="eastAsia"/>
        </w:rPr>
        <w:t>「四達謂之衢」</w:t>
      </w:r>
      <w:r w:rsidRPr="001C3E29">
        <w:rPr>
          <w:rFonts w:hint="eastAsia"/>
        </w:rPr>
        <w:t>。</w:t>
      </w:r>
      <w:r w:rsidRPr="00B81357">
        <w:rPr>
          <w:rFonts w:hint="eastAsia"/>
        </w:rPr>
        <w:t>字林</w:t>
      </w:r>
      <w:r w:rsidRPr="001C3E29">
        <w:rPr>
          <w:rFonts w:hint="eastAsia"/>
        </w:rPr>
        <w:t>曰：</w:t>
      </w:r>
      <w:r w:rsidR="00A01E53">
        <w:rPr>
          <w:rFonts w:hint="eastAsia"/>
        </w:rPr>
        <w:t>「閭，里門也。閻，里中門也」</w:t>
      </w:r>
      <w:r w:rsidRPr="001C3E29">
        <w:rPr>
          <w:rFonts w:hint="eastAsia"/>
        </w:rPr>
        <w:t>。</w:t>
      </w:r>
      <w:r w:rsidRPr="00B81357">
        <w:rPr>
          <w:rFonts w:hint="eastAsia"/>
        </w:rPr>
        <w:t>漢宮闕疏</w:t>
      </w:r>
      <w:r w:rsidRPr="001C3E29">
        <w:rPr>
          <w:rFonts w:hint="eastAsia"/>
        </w:rPr>
        <w:t>曰：</w:t>
      </w:r>
      <w:r w:rsidR="00A01E53">
        <w:rPr>
          <w:rFonts w:hint="eastAsia"/>
        </w:rPr>
        <w:t>「長安立九市，其六市在道西，三市在道東」</w:t>
      </w:r>
      <w:r w:rsidRPr="001C3E29">
        <w:rPr>
          <w:rFonts w:hint="eastAsia"/>
        </w:rPr>
        <w:t>。鄭玄</w:t>
      </w:r>
      <w:r w:rsidRPr="00B81357">
        <w:rPr>
          <w:rFonts w:hint="eastAsia"/>
        </w:rPr>
        <w:t>周禮注</w:t>
      </w:r>
      <w:r w:rsidRPr="001C3E29">
        <w:rPr>
          <w:rFonts w:hint="eastAsia"/>
        </w:rPr>
        <w:t>曰：</w:t>
      </w:r>
      <w:r w:rsidR="00A01E53">
        <w:rPr>
          <w:rFonts w:hint="eastAsia"/>
        </w:rPr>
        <w:t>「金玉曰貨」</w:t>
      </w:r>
      <w:r w:rsidRPr="001C3E29">
        <w:rPr>
          <w:rFonts w:hint="eastAsia"/>
        </w:rPr>
        <w:t>。薛綜</w:t>
      </w:r>
      <w:r w:rsidRPr="00B81357">
        <w:rPr>
          <w:rFonts w:hint="eastAsia"/>
        </w:rPr>
        <w:t>西京賦注</w:t>
      </w:r>
      <w:r w:rsidRPr="001C3E29">
        <w:rPr>
          <w:rFonts w:hint="eastAsia"/>
        </w:rPr>
        <w:t>曰：</w:t>
      </w:r>
      <w:r w:rsidR="00A01E53">
        <w:rPr>
          <w:rFonts w:hint="eastAsia"/>
        </w:rPr>
        <w:t>「隧，列肆道也，音遂」</w:t>
      </w:r>
      <w:r w:rsidRPr="001C3E29">
        <w:rPr>
          <w:rFonts w:hint="eastAsia"/>
        </w:rPr>
        <w:t>。鄭玄</w:t>
      </w:r>
      <w:r w:rsidRPr="00B81357">
        <w:rPr>
          <w:rFonts w:hint="eastAsia"/>
        </w:rPr>
        <w:t>禮記注</w:t>
      </w:r>
      <w:r w:rsidRPr="001C3E29">
        <w:rPr>
          <w:rFonts w:hint="eastAsia"/>
        </w:rPr>
        <w:t>曰：</w:t>
      </w:r>
      <w:r w:rsidR="00A01E53">
        <w:rPr>
          <w:rFonts w:hint="eastAsia"/>
        </w:rPr>
        <w:t>「填，滿也」</w:t>
      </w:r>
      <w:r w:rsidRPr="001C3E29">
        <w:rPr>
          <w:rFonts w:hint="eastAsia"/>
        </w:rPr>
        <w:t>。填與闐同，徒堅切。又曰：</w:t>
      </w:r>
      <w:r w:rsidR="00A01E53">
        <w:rPr>
          <w:rFonts w:hint="eastAsia"/>
        </w:rPr>
        <w:t>「廛，市物邸舍也」</w:t>
      </w:r>
      <w:r w:rsidRPr="001C3E29">
        <w:rPr>
          <w:rFonts w:hint="eastAsia"/>
        </w:rPr>
        <w:t>，除連切。李陵詩曰：</w:t>
      </w:r>
      <w:r w:rsidR="00A01E53">
        <w:rPr>
          <w:rFonts w:hint="eastAsia"/>
        </w:rPr>
        <w:t>「紅塵塞天地，白日何冥冥」</w:t>
      </w:r>
      <w:r w:rsidRPr="001C3E29">
        <w:rPr>
          <w:rFonts w:hint="eastAsia"/>
        </w:rPr>
        <w:t>。</w:t>
      </w:r>
      <w:r w:rsidRPr="001C3E29">
        <w:rPr>
          <w:rFonts w:hint="eastAsia"/>
          <w:b/>
          <w:color w:val="660000"/>
          <w:sz w:val="28"/>
        </w:rPr>
        <w:t>於是旣庶且富，娛樂無疆。都人士女，殊異乎五方。遊士擬於公侯，列肆侈於姬姜。</w:t>
      </w:r>
      <w:r w:rsidR="003E4D6D" w:rsidRPr="00B81357">
        <w:rPr>
          <w:rFonts w:hint="eastAsia"/>
        </w:rPr>
        <w:t>論語</w:t>
      </w:r>
      <w:r w:rsidRPr="001C3E29">
        <w:rPr>
          <w:rFonts w:hint="eastAsia"/>
        </w:rPr>
        <w:t>曰：</w:t>
      </w:r>
      <w:r w:rsidR="00A01E53">
        <w:rPr>
          <w:rFonts w:hint="eastAsia"/>
        </w:rPr>
        <w:t>「子適衞，冉有僕。子曰：庶矣哉！冉有曰：旣庶矣，又何加焉？曰：富之」</w:t>
      </w:r>
      <w:r w:rsidRPr="001C3E29">
        <w:rPr>
          <w:rFonts w:hint="eastAsia"/>
        </w:rPr>
        <w:t>。</w:t>
      </w:r>
      <w:r w:rsidRPr="00B81357">
        <w:rPr>
          <w:rFonts w:hint="eastAsia"/>
        </w:rPr>
        <w:t>毛詩</w:t>
      </w:r>
      <w:r w:rsidRPr="001C3E29">
        <w:rPr>
          <w:rFonts w:hint="eastAsia"/>
        </w:rPr>
        <w:t>曰：</w:t>
      </w:r>
      <w:r w:rsidR="00A01E53">
        <w:rPr>
          <w:rFonts w:hint="eastAsia"/>
        </w:rPr>
        <w:t>「惠我無疆」</w:t>
      </w:r>
      <w:r w:rsidRPr="001C3E29">
        <w:rPr>
          <w:rFonts w:hint="eastAsia"/>
        </w:rPr>
        <w:t>。又曰：</w:t>
      </w:r>
      <w:r w:rsidR="00A01E53">
        <w:rPr>
          <w:rFonts w:hint="eastAsia"/>
        </w:rPr>
        <w:t>「彼都人士」</w:t>
      </w:r>
      <w:r w:rsidRPr="001C3E29">
        <w:rPr>
          <w:rFonts w:hint="eastAsia"/>
        </w:rPr>
        <w:t>。又曰：</w:t>
      </w:r>
      <w:r w:rsidR="00A01E53">
        <w:rPr>
          <w:rFonts w:hint="eastAsia"/>
        </w:rPr>
        <w:t>「彼君子女」</w:t>
      </w:r>
      <w:r w:rsidRPr="001C3E29">
        <w:rPr>
          <w:rFonts w:hint="eastAsia"/>
        </w:rPr>
        <w:t>。</w:t>
      </w:r>
      <w:r w:rsidR="003E4D6D" w:rsidRPr="00B81357">
        <w:rPr>
          <w:rFonts w:hint="eastAsia"/>
        </w:rPr>
        <w:t>漢書</w:t>
      </w:r>
      <w:r w:rsidRPr="001C3E29">
        <w:rPr>
          <w:rFonts w:hint="eastAsia"/>
        </w:rPr>
        <w:t>曰：</w:t>
      </w:r>
      <w:r w:rsidR="00A01E53">
        <w:rPr>
          <w:rFonts w:hint="eastAsia"/>
        </w:rPr>
        <w:t>「秦地五方雜錯，富人則商賈爲利。列侯貴人，車服僭上。衆庶倣效，羞不相及」</w:t>
      </w:r>
      <w:r w:rsidRPr="001C3E29">
        <w:rPr>
          <w:rFonts w:hint="eastAsia"/>
        </w:rPr>
        <w:t>。鄭玄</w:t>
      </w:r>
      <w:r w:rsidRPr="00B81357">
        <w:rPr>
          <w:rFonts w:hint="eastAsia"/>
        </w:rPr>
        <w:t>周禮注</w:t>
      </w:r>
      <w:r w:rsidRPr="001C3E29">
        <w:rPr>
          <w:rFonts w:hint="eastAsia"/>
        </w:rPr>
        <w:t>曰：</w:t>
      </w:r>
      <w:r w:rsidR="00A01E53">
        <w:rPr>
          <w:rFonts w:hint="eastAsia"/>
        </w:rPr>
        <w:t>「肆，市中陳物處也」</w:t>
      </w:r>
      <w:r w:rsidRPr="001C3E29">
        <w:rPr>
          <w:rFonts w:hint="eastAsia"/>
        </w:rPr>
        <w:t>。</w:t>
      </w:r>
      <w:r w:rsidRPr="00B81357">
        <w:rPr>
          <w:rFonts w:hint="eastAsia"/>
        </w:rPr>
        <w:t>左氏傳</w:t>
      </w:r>
      <w:r w:rsidRPr="001C3E29">
        <w:rPr>
          <w:rFonts w:hint="eastAsia"/>
        </w:rPr>
        <w:t>，君子曰：</w:t>
      </w:r>
      <w:r w:rsidR="00A01E53">
        <w:rPr>
          <w:rFonts w:hint="eastAsia"/>
        </w:rPr>
        <w:t>「詩云：雖有姬姜，無棄憔悴也」</w:t>
      </w:r>
      <w:r w:rsidRPr="001C3E29">
        <w:rPr>
          <w:rFonts w:hint="eastAsia"/>
        </w:rPr>
        <w:t>。</w:t>
      </w:r>
      <w:r w:rsidRPr="001C3E29">
        <w:rPr>
          <w:rFonts w:hint="eastAsia"/>
          <w:b/>
          <w:color w:val="660000"/>
          <w:sz w:val="28"/>
        </w:rPr>
        <w:t>鄉曲豪舉，遊俠之雄。節慕原嘗，名亞春陵。連交合衆，騁騖乎其中。</w:t>
      </w:r>
      <w:r w:rsidRPr="00B81357">
        <w:rPr>
          <w:rFonts w:hint="eastAsia"/>
        </w:rPr>
        <w:t>莊子</w:t>
      </w:r>
      <w:r w:rsidRPr="001C3E29">
        <w:rPr>
          <w:rFonts w:hint="eastAsia"/>
        </w:rPr>
        <w:t>曰：</w:t>
      </w:r>
      <w:r w:rsidR="00A01E53">
        <w:rPr>
          <w:rFonts w:hint="eastAsia"/>
        </w:rPr>
        <w:t>「治州閭鄉曲」</w:t>
      </w:r>
      <w:r w:rsidRPr="001C3E29">
        <w:rPr>
          <w:rFonts w:hint="eastAsia"/>
        </w:rPr>
        <w:t>。</w:t>
      </w:r>
      <w:r w:rsidR="003E4D6D" w:rsidRPr="00B81357">
        <w:rPr>
          <w:rFonts w:hint="eastAsia"/>
        </w:rPr>
        <w:t>史記</w:t>
      </w:r>
      <w:r w:rsidRPr="001C3E29">
        <w:rPr>
          <w:rFonts w:hint="eastAsia"/>
        </w:rPr>
        <w:t>，魏公子無忌曰：</w:t>
      </w:r>
      <w:r w:rsidR="00A01E53">
        <w:rPr>
          <w:rFonts w:hint="eastAsia"/>
        </w:rPr>
        <w:t>「平原之遊，徒豪舉耳」</w:t>
      </w:r>
      <w:r w:rsidRPr="001C3E29">
        <w:rPr>
          <w:rFonts w:hint="eastAsia"/>
        </w:rPr>
        <w:t>。</w:t>
      </w:r>
      <w:r w:rsidRPr="00B81357">
        <w:rPr>
          <w:rFonts w:hint="eastAsia"/>
        </w:rPr>
        <w:t>文子</w:t>
      </w:r>
      <w:r w:rsidRPr="001C3E29">
        <w:rPr>
          <w:rFonts w:hint="eastAsia"/>
        </w:rPr>
        <w:t>曰：</w:t>
      </w:r>
      <w:r w:rsidR="00A01E53">
        <w:rPr>
          <w:rFonts w:hint="eastAsia"/>
        </w:rPr>
        <w:t>「智過十人謂之豪」</w:t>
      </w:r>
      <w:r w:rsidRPr="001C3E29">
        <w:rPr>
          <w:rFonts w:hint="eastAsia"/>
        </w:rPr>
        <w:t>。</w:t>
      </w:r>
      <w:r w:rsidR="003E4D6D" w:rsidRPr="00B81357">
        <w:rPr>
          <w:rFonts w:hint="eastAsia"/>
        </w:rPr>
        <w:t>漢書</w:t>
      </w:r>
      <w:r w:rsidRPr="001C3E29">
        <w:rPr>
          <w:rFonts w:hint="eastAsia"/>
        </w:rPr>
        <w:t>曰：</w:t>
      </w:r>
      <w:r w:rsidR="00A01E53">
        <w:rPr>
          <w:rFonts w:hint="eastAsia"/>
        </w:rPr>
        <w:t>「秦地豪桀，則游俠通姦」</w:t>
      </w:r>
      <w:r w:rsidRPr="001C3E29">
        <w:rPr>
          <w:rFonts w:hint="eastAsia"/>
        </w:rPr>
        <w:t>。</w:t>
      </w:r>
      <w:r w:rsidR="003E4D6D" w:rsidRPr="00B81357">
        <w:rPr>
          <w:rFonts w:hint="eastAsia"/>
        </w:rPr>
        <w:t>史記</w:t>
      </w:r>
      <w:r w:rsidRPr="001C3E29">
        <w:rPr>
          <w:rFonts w:hint="eastAsia"/>
        </w:rPr>
        <w:t>曰：</w:t>
      </w:r>
      <w:r w:rsidR="00A01E53">
        <w:rPr>
          <w:rFonts w:hint="eastAsia"/>
        </w:rPr>
        <w:t>「平原君趙勝者，趙之諸公子也。諸子中勝最賢，賓客蓋至者數千人」</w:t>
      </w:r>
      <w:r w:rsidRPr="001C3E29">
        <w:rPr>
          <w:rFonts w:hint="eastAsia"/>
        </w:rPr>
        <w:t>。又曰：</w:t>
      </w:r>
      <w:r w:rsidR="00A01E53">
        <w:rPr>
          <w:rFonts w:hint="eastAsia"/>
        </w:rPr>
        <w:t>「孟嘗君，名文，姓田氏。孟嘗君在薛，招致諸侯賓客，食客數千人」</w:t>
      </w:r>
      <w:r w:rsidRPr="001C3E29">
        <w:rPr>
          <w:rFonts w:hint="eastAsia"/>
        </w:rPr>
        <w:t>。又曰：</w:t>
      </w:r>
      <w:r w:rsidR="00A01E53">
        <w:rPr>
          <w:rFonts w:hint="eastAsia"/>
        </w:rPr>
        <w:t>「春申君者，楚人也，名歇，姓黃氏。考烈王以歇爲相，封春申君，客三千餘人」</w:t>
      </w:r>
      <w:r w:rsidRPr="001C3E29">
        <w:rPr>
          <w:rFonts w:hint="eastAsia"/>
        </w:rPr>
        <w:t>。又曰：</w:t>
      </w:r>
      <w:r w:rsidR="00A01E53">
        <w:rPr>
          <w:rFonts w:hint="eastAsia"/>
        </w:rPr>
        <w:t>「魏公子無忌者，魏安釐王弟也。安釐王封公子爲信陵君，致食客三千」</w:t>
      </w:r>
      <w:r w:rsidRPr="001C3E29">
        <w:rPr>
          <w:rFonts w:hint="eastAsia"/>
        </w:rPr>
        <w:t>。</w:t>
      </w:r>
      <w:r w:rsidRPr="00B81357">
        <w:rPr>
          <w:rFonts w:hint="eastAsia"/>
        </w:rPr>
        <w:t>楚辭</w:t>
      </w:r>
      <w:r w:rsidRPr="001C3E29">
        <w:rPr>
          <w:rFonts w:hint="eastAsia"/>
        </w:rPr>
        <w:t>曰：</w:t>
      </w:r>
      <w:r w:rsidR="00A01E53">
        <w:rPr>
          <w:rFonts w:hint="eastAsia"/>
        </w:rPr>
        <w:t>「朝騁騖乎江臯」</w:t>
      </w:r>
      <w:r w:rsidRPr="001C3E29">
        <w:rPr>
          <w:rFonts w:hint="eastAsia"/>
        </w:rPr>
        <w:t>。</w:t>
      </w:r>
      <w:r w:rsidRPr="00B81357">
        <w:rPr>
          <w:rFonts w:hint="eastAsia"/>
        </w:rPr>
        <w:t>說文</w:t>
      </w:r>
      <w:r w:rsidRPr="001C3E29">
        <w:rPr>
          <w:rFonts w:hint="eastAsia"/>
        </w:rPr>
        <w:t>曰：</w:t>
      </w:r>
      <w:r w:rsidR="00A01E53">
        <w:rPr>
          <w:rFonts w:hint="eastAsia"/>
        </w:rPr>
        <w:t>「騁，直馳也」</w:t>
      </w:r>
      <w:r w:rsidRPr="001C3E29">
        <w:rPr>
          <w:rFonts w:hint="eastAsia"/>
        </w:rPr>
        <w:t>。又曰：</w:t>
      </w:r>
      <w:r w:rsidR="00A01E53">
        <w:rPr>
          <w:rFonts w:hint="eastAsia"/>
        </w:rPr>
        <w:t>「騖，亂馳也」</w:t>
      </w:r>
      <w:r w:rsidRPr="001C3E29">
        <w:rPr>
          <w:rFonts w:hint="eastAsia"/>
        </w:rPr>
        <w:t>，音務。</w:t>
      </w:r>
      <w:r w:rsidRPr="001C3E29">
        <w:rPr>
          <w:rFonts w:hint="eastAsia"/>
          <w:b/>
          <w:color w:val="660000"/>
          <w:sz w:val="28"/>
        </w:rPr>
        <w:t>若乃觀其四郊，浮遊近縣，則南望杜霸，北眺五陵。名都對郭，邑居相承。英俊之域，紱冕所興。冠蓋如雲，七相五公。</w:t>
      </w:r>
      <w:r w:rsidRPr="001C3E29">
        <w:rPr>
          <w:rFonts w:hint="eastAsia"/>
        </w:rPr>
        <w:t>鄭玄</w:t>
      </w:r>
      <w:r w:rsidRPr="00B81357">
        <w:rPr>
          <w:rFonts w:hint="eastAsia"/>
        </w:rPr>
        <w:t>周禮注</w:t>
      </w:r>
      <w:r w:rsidRPr="001C3E29">
        <w:rPr>
          <w:rFonts w:hint="eastAsia"/>
        </w:rPr>
        <w:t>曰：</w:t>
      </w:r>
      <w:r w:rsidR="00A01E53">
        <w:rPr>
          <w:rFonts w:hint="eastAsia"/>
        </w:rPr>
        <w:t>「王國百里爲郊」</w:t>
      </w:r>
      <w:r w:rsidRPr="001C3E29">
        <w:rPr>
          <w:rFonts w:hint="eastAsia"/>
        </w:rPr>
        <w:t>。</w:t>
      </w:r>
      <w:r w:rsidR="003E4D6D" w:rsidRPr="00B81357">
        <w:rPr>
          <w:rFonts w:hint="eastAsia"/>
        </w:rPr>
        <w:t>漢書</w:t>
      </w:r>
      <w:r w:rsidRPr="001C3E29">
        <w:rPr>
          <w:rFonts w:hint="eastAsia"/>
        </w:rPr>
        <w:t>曰：</w:t>
      </w:r>
      <w:r w:rsidR="00A01E53">
        <w:rPr>
          <w:rFonts w:hint="eastAsia"/>
        </w:rPr>
        <w:t>「宣帝葬杜陵，文帝葬霸陵，高帝葬長陵，惠帝葬安陵，景帝葬陽陵，武帝葬茂陵，昭帝葬平陵」</w:t>
      </w:r>
      <w:r w:rsidRPr="001C3E29">
        <w:rPr>
          <w:rFonts w:hint="eastAsia"/>
        </w:rPr>
        <w:t>。</w:t>
      </w:r>
      <w:r w:rsidRPr="00B81357">
        <w:rPr>
          <w:rFonts w:hint="eastAsia"/>
        </w:rPr>
        <w:t>文子</w:t>
      </w:r>
      <w:r w:rsidRPr="001C3E29">
        <w:rPr>
          <w:rFonts w:hint="eastAsia"/>
        </w:rPr>
        <w:t>曰：</w:t>
      </w:r>
      <w:r w:rsidR="00A01E53">
        <w:rPr>
          <w:rFonts w:hint="eastAsia"/>
        </w:rPr>
        <w:t>「智過萬人謂</w:t>
      </w:r>
      <w:r w:rsidR="00A01E53">
        <w:rPr>
          <w:rFonts w:hint="eastAsia"/>
        </w:rPr>
        <w:lastRenderedPageBreak/>
        <w:t>之英，千人謂之俊」</w:t>
      </w:r>
      <w:r w:rsidRPr="001C3E29">
        <w:rPr>
          <w:rFonts w:hint="eastAsia"/>
        </w:rPr>
        <w:t>。</w:t>
      </w:r>
      <w:r w:rsidRPr="00B81357">
        <w:rPr>
          <w:rFonts w:hint="eastAsia"/>
        </w:rPr>
        <w:t>蒼頡篇</w:t>
      </w:r>
      <w:r w:rsidRPr="001C3E29">
        <w:rPr>
          <w:rFonts w:hint="eastAsia"/>
        </w:rPr>
        <w:t>曰：</w:t>
      </w:r>
      <w:r w:rsidR="00A01E53">
        <w:rPr>
          <w:rFonts w:hint="eastAsia"/>
        </w:rPr>
        <w:t>「紱，綬也」</w:t>
      </w:r>
      <w:r w:rsidRPr="001C3E29">
        <w:rPr>
          <w:rFonts w:hint="eastAsia"/>
        </w:rPr>
        <w:t>。</w:t>
      </w:r>
      <w:r w:rsidRPr="00B81357">
        <w:rPr>
          <w:rFonts w:hint="eastAsia"/>
        </w:rPr>
        <w:t>說文</w:t>
      </w:r>
      <w:r w:rsidRPr="001C3E29">
        <w:rPr>
          <w:rFonts w:hint="eastAsia"/>
        </w:rPr>
        <w:t>曰：</w:t>
      </w:r>
      <w:r w:rsidR="00A01E53">
        <w:rPr>
          <w:rFonts w:hint="eastAsia"/>
        </w:rPr>
        <w:t>「冕，大夫以上冠也」</w:t>
      </w:r>
      <w:r w:rsidRPr="001C3E29">
        <w:rPr>
          <w:rFonts w:hint="eastAsia"/>
        </w:rPr>
        <w:t>。</w:t>
      </w:r>
      <w:r w:rsidRPr="00B81357">
        <w:rPr>
          <w:rFonts w:hint="eastAsia"/>
        </w:rPr>
        <w:t>毛詩</w:t>
      </w:r>
      <w:r w:rsidRPr="001C3E29">
        <w:rPr>
          <w:rFonts w:hint="eastAsia"/>
        </w:rPr>
        <w:t>曰：</w:t>
      </w:r>
      <w:r w:rsidR="00A01E53">
        <w:rPr>
          <w:rFonts w:hint="eastAsia"/>
        </w:rPr>
        <w:t>「有女如雲」</w:t>
      </w:r>
      <w:r w:rsidRPr="001C3E29">
        <w:rPr>
          <w:rFonts w:hint="eastAsia"/>
        </w:rPr>
        <w:t>。相，丞相也。</w:t>
      </w:r>
      <w:r w:rsidR="003E4D6D" w:rsidRPr="00B81357">
        <w:rPr>
          <w:rFonts w:hint="eastAsia"/>
        </w:rPr>
        <w:t>漢書</w:t>
      </w:r>
      <w:r w:rsidRPr="001C3E29">
        <w:rPr>
          <w:rFonts w:hint="eastAsia"/>
        </w:rPr>
        <w:t>，</w:t>
      </w:r>
      <w:r w:rsidR="00A01E53">
        <w:rPr>
          <w:rFonts w:hint="eastAsia"/>
        </w:rPr>
        <w:t>「韋賢爲丞相，徙平陵。車千秋爲丞相，徙長陵。黃霸爲丞相，徙平陵。平當爲丞相，徙平陵。魏相爲丞相，徙平陵」</w:t>
      </w:r>
      <w:r w:rsidRPr="001C3E29">
        <w:rPr>
          <w:rFonts w:hint="eastAsia"/>
        </w:rPr>
        <w:t>。公，御史大夫、將軍通稱也。</w:t>
      </w:r>
      <w:r w:rsidR="003E4D6D" w:rsidRPr="00B81357">
        <w:rPr>
          <w:rFonts w:hint="eastAsia"/>
        </w:rPr>
        <w:t>漢書</w:t>
      </w:r>
      <w:r w:rsidRPr="001C3E29">
        <w:rPr>
          <w:rFonts w:hint="eastAsia"/>
        </w:rPr>
        <w:t>曰：</w:t>
      </w:r>
      <w:r w:rsidR="00A01E53">
        <w:rPr>
          <w:rFonts w:hint="eastAsia"/>
        </w:rPr>
        <w:t>「張湯爲御史大夫，徙杜陵。杜周爲御史大夫，徙茂陵。蕭望之爲前將軍，徙杜陵。馮奉世爲右將軍，徙杜陵。史丹爲大將軍，徙杜陵」</w:t>
      </w:r>
      <w:r w:rsidRPr="001C3E29">
        <w:rPr>
          <w:rFonts w:hint="eastAsia"/>
        </w:rPr>
        <w:t>。</w:t>
      </w:r>
      <w:r w:rsidR="00E020E6" w:rsidRPr="00E020E6">
        <w:rPr>
          <w:rFonts w:hint="eastAsia"/>
          <w:color w:val="FF0000"/>
        </w:rPr>
        <w:t>/</w:t>
      </w:r>
      <w:r w:rsidR="00E020E6" w:rsidRPr="00E020E6">
        <w:rPr>
          <w:color w:val="FF0000"/>
        </w:rPr>
        <w:t>/////////</w:t>
      </w:r>
      <w:r w:rsidRPr="001C3E29">
        <w:rPr>
          <w:rFonts w:hint="eastAsia"/>
        </w:rPr>
        <w:t>然其餘不在七相之數者，並以罪國除故也。</w:t>
      </w:r>
      <w:r w:rsidRPr="001C3E29">
        <w:rPr>
          <w:rFonts w:hint="eastAsia"/>
          <w:b/>
          <w:color w:val="660000"/>
          <w:sz w:val="28"/>
        </w:rPr>
        <w:t>與乎州郡之豪傑，五都之貨殖。三選七遷，充奉陵邑。蓋以強幹弱枝，隆上都而觀萬國也</w:t>
      </w:r>
      <w:r w:rsidRPr="00C32D98">
        <w:rPr>
          <w:rStyle w:val="a9"/>
        </w:rPr>
        <w:footnoteReference w:id="14"/>
      </w:r>
      <w:r w:rsidRPr="001C3E29">
        <w:rPr>
          <w:b/>
          <w:color w:val="660000"/>
          <w:sz w:val="28"/>
        </w:rPr>
        <w:t>。</w:t>
      </w:r>
      <w:r w:rsidRPr="00B81357">
        <w:t>文子</w:t>
      </w:r>
      <w:r w:rsidRPr="001C3E29">
        <w:t>曰：智過百人謂之傑，十人謂之豪。</w:t>
      </w:r>
      <w:r w:rsidR="003E4D6D" w:rsidRPr="00B81357">
        <w:t>漢書</w:t>
      </w:r>
      <w:r w:rsidRPr="001C3E29">
        <w:t>曰：王莽於五都立均官</w:t>
      </w:r>
      <w:r w:rsidRPr="00C32D98">
        <w:rPr>
          <w:rStyle w:val="a9"/>
        </w:rPr>
        <w:footnoteReference w:id="15"/>
      </w:r>
      <w:r w:rsidRPr="001C3E29">
        <w:t>，更名雒陽、邯鄲、臨淄、宛、城都市長安</w:t>
      </w:r>
      <w:r w:rsidRPr="00C32D98">
        <w:rPr>
          <w:rStyle w:val="a9"/>
        </w:rPr>
        <w:footnoteReference w:id="16"/>
      </w:r>
      <w:r w:rsidRPr="001C3E29">
        <w:t>皆爲五均司市師</w:t>
      </w:r>
      <w:r w:rsidRPr="00C32D98">
        <w:rPr>
          <w:rStyle w:val="a9"/>
        </w:rPr>
        <w:footnoteReference w:id="17"/>
      </w:r>
      <w:r w:rsidRPr="001C3E29">
        <w:t>。三選，謂選三等之人。七遷，謂遷於七陵也。</w:t>
      </w:r>
      <w:r w:rsidR="003E4D6D" w:rsidRPr="00B81357">
        <w:t>漢書</w:t>
      </w:r>
      <w:r w:rsidRPr="001C3E29">
        <w:t>曰：徙吏二千石、高訾富人及豪傑兼幷之家於諸陵，蓋亦以強幹弱枝，非獨爲奉山園也。又元帝詔曰：往者，有司緣臣子之義，奏徙郡國人</w:t>
      </w:r>
      <w:r w:rsidRPr="001C3E29">
        <w:rPr>
          <w:rFonts w:hint="eastAsia"/>
        </w:rPr>
        <w:t>以奉園陵。自今所爲陵者，勿置縣邑。然則元帝始不遷人陪陵。自元以上，正有七帝也。</w:t>
      </w:r>
      <w:r w:rsidRPr="00B81357">
        <w:rPr>
          <w:rFonts w:hint="eastAsia"/>
        </w:rPr>
        <w:t>春秋漢含孳</w:t>
      </w:r>
      <w:r w:rsidRPr="001C3E29">
        <w:rPr>
          <w:rFonts w:hint="eastAsia"/>
        </w:rPr>
        <w:t>曰：強幹弱流，天之道。宋均曰：流，猶枝也。</w:t>
      </w:r>
      <w:r w:rsidRPr="00B81357">
        <w:rPr>
          <w:rFonts w:hint="eastAsia"/>
        </w:rPr>
        <w:t>左傳</w:t>
      </w:r>
      <w:r w:rsidRPr="001C3E29">
        <w:rPr>
          <w:rFonts w:hint="eastAsia"/>
        </w:rPr>
        <w:t>曰：魯諸大夫曰：禹會諸侯於塗山，執玉帛者萬國。</w:t>
      </w:r>
    </w:p>
    <w:p w14:paraId="3FE175F4" w14:textId="536E03C6" w:rsidR="008F46A3" w:rsidRDefault="008F46A3" w:rsidP="006D5975">
      <w:pPr>
        <w:ind w:firstLine="561"/>
      </w:pPr>
      <w:r w:rsidRPr="001C3E29">
        <w:rPr>
          <w:rFonts w:hint="eastAsia"/>
          <w:b/>
          <w:color w:val="660000"/>
          <w:sz w:val="28"/>
        </w:rPr>
        <w:t>「封畿之內，厥土千里。逴躒諸夏，兼其所有。</w:t>
      </w:r>
      <w:r w:rsidR="003E4D6D" w:rsidRPr="00B81357">
        <w:rPr>
          <w:rFonts w:hint="eastAsia"/>
        </w:rPr>
        <w:t>漢書</w:t>
      </w:r>
      <w:r w:rsidRPr="001C3E29">
        <w:rPr>
          <w:rFonts w:hint="eastAsia"/>
        </w:rPr>
        <w:t>曰：雒邑與宗周通封畿，爲千里。又曰：秦地沃野千里，人以富饒。逴躒，猶超絕也</w:t>
      </w:r>
      <w:r w:rsidRPr="00C32D98">
        <w:rPr>
          <w:rStyle w:val="a9"/>
        </w:rPr>
        <w:footnoteReference w:id="18"/>
      </w:r>
      <w:r w:rsidRPr="001C3E29">
        <w:t>。逴，音卓。躒，呂角切。</w:t>
      </w:r>
      <w:r w:rsidR="003E4D6D" w:rsidRPr="00B81357">
        <w:t>論語</w:t>
      </w:r>
      <w:r w:rsidRPr="001C3E29">
        <w:t>，子曰：夷狄之有君，不如諸夏之亡也。</w:t>
      </w:r>
      <w:r w:rsidRPr="001C3E29">
        <w:rPr>
          <w:b/>
          <w:color w:val="660000"/>
          <w:sz w:val="28"/>
        </w:rPr>
        <w:t>其陽則崇山隱天，幽林穹谷。陸海珍藏，藍田美玉。</w:t>
      </w:r>
      <w:r w:rsidRPr="00B81357">
        <w:t>上林賦</w:t>
      </w:r>
      <w:r w:rsidRPr="001C3E29">
        <w:t>曰：崇山嵸巃崔嵬。楊雄</w:t>
      </w:r>
      <w:r w:rsidRPr="00B81357">
        <w:t>蜀都賦</w:t>
      </w:r>
      <w:r w:rsidRPr="001C3E29">
        <w:t>曰：蒼山隱天。</w:t>
      </w:r>
      <w:r w:rsidRPr="00B81357">
        <w:t>韓詩</w:t>
      </w:r>
      <w:r w:rsidRPr="001C3E29">
        <w:t>曰：皎皎白駒，在彼空谷</w:t>
      </w:r>
      <w:r w:rsidRPr="00C32D98">
        <w:rPr>
          <w:rStyle w:val="a9"/>
        </w:rPr>
        <w:footnoteReference w:id="19"/>
      </w:r>
      <w:r w:rsidRPr="001C3E29">
        <w:t>。薛君曰：穹谷，深谷也。</w:t>
      </w:r>
      <w:r w:rsidR="003E4D6D" w:rsidRPr="00B81357">
        <w:t>漢書</w:t>
      </w:r>
      <w:r w:rsidRPr="001C3E29">
        <w:t>，東方朔曰：漢興，去三河之地，止灞、滻以西，都涇、</w:t>
      </w:r>
      <w:r w:rsidRPr="001C3E29">
        <w:lastRenderedPageBreak/>
        <w:t>渭之南，北謂天下陸海之地</w:t>
      </w:r>
      <w:r w:rsidRPr="00C32D98">
        <w:rPr>
          <w:rStyle w:val="a9"/>
        </w:rPr>
        <w:footnoteReference w:id="20"/>
      </w:r>
      <w:r w:rsidRPr="001C3E29">
        <w:t>。</w:t>
      </w:r>
      <w:r w:rsidRPr="00B81357">
        <w:t>范子計然</w:t>
      </w:r>
      <w:r w:rsidRPr="001C3E29">
        <w:t>曰：玉英出藍田。</w:t>
      </w:r>
      <w:r w:rsidRPr="001C3E29">
        <w:rPr>
          <w:b/>
          <w:color w:val="660000"/>
          <w:sz w:val="28"/>
        </w:rPr>
        <w:t>商洛緣其隈，鄠杜</w:t>
      </w:r>
      <w:r w:rsidRPr="001C3E29">
        <w:rPr>
          <w:rFonts w:hint="eastAsia"/>
          <w:b/>
          <w:color w:val="660000"/>
          <w:sz w:val="28"/>
        </w:rPr>
        <w:t>濱其足。源泉灌注，陂池交屬。</w:t>
      </w:r>
      <w:r w:rsidR="003E4D6D" w:rsidRPr="00B81357">
        <w:rPr>
          <w:rFonts w:hint="eastAsia"/>
        </w:rPr>
        <w:t>漢書</w:t>
      </w:r>
      <w:r w:rsidRPr="001C3E29">
        <w:rPr>
          <w:rFonts w:hint="eastAsia"/>
        </w:rPr>
        <w:t>，弘農郡有商縣、上雒縣。扶風有鄠縣、杜陽縣。</w:t>
      </w:r>
      <w:r w:rsidRPr="00B81357">
        <w:rPr>
          <w:rFonts w:hint="eastAsia"/>
        </w:rPr>
        <w:t>說文</w:t>
      </w:r>
      <w:r w:rsidRPr="001C3E29">
        <w:rPr>
          <w:rFonts w:hint="eastAsia"/>
        </w:rPr>
        <w:t>曰：隈，水曲也，於回切。孔安國</w:t>
      </w:r>
      <w:r w:rsidRPr="00B81357">
        <w:rPr>
          <w:rFonts w:hint="eastAsia"/>
        </w:rPr>
        <w:t>尙書傳</w:t>
      </w:r>
      <w:r w:rsidRPr="001C3E29">
        <w:rPr>
          <w:rFonts w:hint="eastAsia"/>
        </w:rPr>
        <w:t>曰：濱，涯也。又曰：澤鄣曰陂，停水曰池。</w:t>
      </w:r>
      <w:r w:rsidRPr="001C3E29">
        <w:rPr>
          <w:rFonts w:hint="eastAsia"/>
          <w:b/>
          <w:color w:val="660000"/>
          <w:sz w:val="28"/>
        </w:rPr>
        <w:t>竹林果園，芳草甘木。郊野之富，號爲近蜀。</w:t>
      </w:r>
      <w:r w:rsidRPr="001C3E29">
        <w:rPr>
          <w:rFonts w:hint="eastAsia"/>
        </w:rPr>
        <w:t>言秦境富饒，與蜀相類，故號近蜀焉。</w:t>
      </w:r>
      <w:r w:rsidR="003E4D6D" w:rsidRPr="00B81357">
        <w:rPr>
          <w:rFonts w:hint="eastAsia"/>
        </w:rPr>
        <w:t>漢書</w:t>
      </w:r>
      <w:r w:rsidRPr="001C3E29">
        <w:rPr>
          <w:rFonts w:hint="eastAsia"/>
        </w:rPr>
        <w:t>曰：秦地南有巴、蜀、廣、漢山林竹木蔬食果實之饒。</w:t>
      </w:r>
      <w:r w:rsidRPr="00B81357">
        <w:rPr>
          <w:rFonts w:hint="eastAsia"/>
        </w:rPr>
        <w:t>爾雅</w:t>
      </w:r>
      <w:r w:rsidRPr="001C3E29">
        <w:rPr>
          <w:rFonts w:hint="eastAsia"/>
        </w:rPr>
        <w:t>曰：邑外曰郊，郊外曰野。</w:t>
      </w:r>
      <w:r w:rsidRPr="001C3E29">
        <w:rPr>
          <w:rFonts w:hint="eastAsia"/>
          <w:b/>
          <w:color w:val="660000"/>
          <w:sz w:val="28"/>
        </w:rPr>
        <w:t>其陰則冠</w:t>
      </w:r>
      <w:r w:rsidRPr="001C3E29">
        <w:rPr>
          <w:rFonts w:hint="eastAsia"/>
        </w:rPr>
        <w:t>古亂</w:t>
      </w:r>
      <w:r w:rsidRPr="001C3E29">
        <w:rPr>
          <w:rFonts w:hint="eastAsia"/>
          <w:b/>
          <w:color w:val="660000"/>
          <w:sz w:val="28"/>
        </w:rPr>
        <w:t>以九嵕</w:t>
      </w:r>
      <w:r w:rsidRPr="001C3E29">
        <w:rPr>
          <w:rFonts w:hint="eastAsia"/>
        </w:rPr>
        <w:t>子紅</w:t>
      </w:r>
      <w:r w:rsidRPr="001C3E29">
        <w:rPr>
          <w:rFonts w:hint="eastAsia"/>
          <w:b/>
          <w:color w:val="660000"/>
          <w:sz w:val="28"/>
        </w:rPr>
        <w:t>，陪以甘泉，乃有靈宮起乎其中。秦漢之所極觀</w:t>
      </w:r>
      <w:r w:rsidRPr="001C3E29">
        <w:rPr>
          <w:rFonts w:hint="eastAsia"/>
        </w:rPr>
        <w:t>古亂</w:t>
      </w:r>
      <w:r w:rsidRPr="001C3E29">
        <w:rPr>
          <w:rFonts w:hint="eastAsia"/>
          <w:b/>
          <w:color w:val="660000"/>
          <w:sz w:val="28"/>
        </w:rPr>
        <w:t>，淵雲之所頌歎，於是乎存焉。</w:t>
      </w:r>
      <w:r w:rsidR="003E4D6D" w:rsidRPr="00B81357">
        <w:rPr>
          <w:rFonts w:hint="eastAsia"/>
        </w:rPr>
        <w:t>漢書</w:t>
      </w:r>
      <w:r w:rsidRPr="001C3E29">
        <w:rPr>
          <w:rFonts w:hint="eastAsia"/>
        </w:rPr>
        <w:t>，谷口縣九嵕山在西。</w:t>
      </w:r>
      <w:r w:rsidRPr="00B81357">
        <w:rPr>
          <w:rFonts w:hint="eastAsia"/>
        </w:rPr>
        <w:t>戰國策</w:t>
      </w:r>
      <w:r w:rsidRPr="001C3E29">
        <w:rPr>
          <w:rFonts w:hint="eastAsia"/>
        </w:rPr>
        <w:t>，范雎說秦王曰：大王之國，北有甘泉谷口。</w:t>
      </w:r>
      <w:r w:rsidR="003E4D6D" w:rsidRPr="00B81357">
        <w:rPr>
          <w:rFonts w:hint="eastAsia"/>
        </w:rPr>
        <w:t>漢書</w:t>
      </w:r>
      <w:r w:rsidRPr="001C3E29">
        <w:rPr>
          <w:rFonts w:hint="eastAsia"/>
        </w:rPr>
        <w:t>，公孫卿曰：仙人好樓居。於是上令甘泉作延壽館、通天臺。</w:t>
      </w:r>
      <w:r w:rsidRPr="00B81357">
        <w:rPr>
          <w:rFonts w:hint="eastAsia"/>
        </w:rPr>
        <w:t>漢宮闕疏</w:t>
      </w:r>
      <w:r w:rsidRPr="001C3E29">
        <w:rPr>
          <w:rFonts w:hint="eastAsia"/>
        </w:rPr>
        <w:t>曰：甘泉林光宮，秦二世造。</w:t>
      </w:r>
      <w:r w:rsidR="003E4D6D" w:rsidRPr="00B81357">
        <w:rPr>
          <w:rFonts w:hint="eastAsia"/>
        </w:rPr>
        <w:t>漢書</w:t>
      </w:r>
      <w:r w:rsidRPr="001C3E29">
        <w:rPr>
          <w:rFonts w:hint="eastAsia"/>
        </w:rPr>
        <w:t>曰：王子淵爲</w:t>
      </w:r>
      <w:r w:rsidRPr="00B81357">
        <w:rPr>
          <w:rFonts w:hint="eastAsia"/>
        </w:rPr>
        <w:t>甘泉頌</w:t>
      </w:r>
      <w:r w:rsidRPr="001C3E29">
        <w:rPr>
          <w:rFonts w:hint="eastAsia"/>
        </w:rPr>
        <w:t>。又曰：楊子雲奏</w:t>
      </w:r>
      <w:r w:rsidRPr="00B81357">
        <w:rPr>
          <w:rFonts w:hint="eastAsia"/>
        </w:rPr>
        <w:t>甘泉賦</w:t>
      </w:r>
      <w:r w:rsidRPr="001C3E29">
        <w:rPr>
          <w:rFonts w:hint="eastAsia"/>
        </w:rPr>
        <w:t>。</w:t>
      </w:r>
      <w:r w:rsidRPr="001C3E29">
        <w:rPr>
          <w:rFonts w:hint="eastAsia"/>
          <w:b/>
          <w:color w:val="660000"/>
          <w:sz w:val="28"/>
        </w:rPr>
        <w:t>下有鄭白之沃，衣食之源。提封五萬，疆埸綺分。溝塍刻鏤，原隰龍鱗。決渠降雨，荷插成雲。五穀垂穎，桑麻鋪棻。</w:t>
      </w:r>
      <w:r w:rsidR="003E4D6D" w:rsidRPr="00B81357">
        <w:rPr>
          <w:rFonts w:hint="eastAsia"/>
        </w:rPr>
        <w:t>史記</w:t>
      </w:r>
      <w:r w:rsidRPr="001C3E29">
        <w:rPr>
          <w:rFonts w:hint="eastAsia"/>
        </w:rPr>
        <w:t>曰：韓聞秦之好興事，欲罷，無令東伐。迺使水工鄭國間說秦，令鑿涇水，自中山西抵瓠口爲渠，並北山東注洛，溉舄鹵之地四萬餘頃。收皆畝稅一鍾。命曰鄭國渠。又曰：趙中大夫白公，復奏穿渠引涇水，首起谷口，尾入櫟陽，注渭，溉田四千餘頃，因曰白渠。人得其饒，歌之曰：田於何所？池陽谷口。鄭國在前，白渠起後。舉插爲雲，決渠爲雨。涇水一石，其泥數斗。且溉且糞，長我禾黍。衣食京師，億萬之口。天子畿方千里，提封百萬井。臣瓚案：舊說云，提，撮凡也。言大舉頃畝也。韋昭曰：積土爲封限也。</w:t>
      </w:r>
      <w:r w:rsidRPr="00B81357">
        <w:rPr>
          <w:rFonts w:hint="eastAsia"/>
        </w:rPr>
        <w:t>毛詩</w:t>
      </w:r>
      <w:r w:rsidRPr="001C3E29">
        <w:rPr>
          <w:rFonts w:hint="eastAsia"/>
        </w:rPr>
        <w:t>曰：疆埸有瓜。</w:t>
      </w:r>
      <w:r w:rsidRPr="00B81357">
        <w:rPr>
          <w:rFonts w:hint="eastAsia"/>
        </w:rPr>
        <w:t>周禮</w:t>
      </w:r>
      <w:r w:rsidRPr="001C3E29">
        <w:rPr>
          <w:rFonts w:hint="eastAsia"/>
        </w:rPr>
        <w:t>曰：十夫有溝。鄭玄曰：遂，廣深各二尺，溝倍之。</w:t>
      </w:r>
      <w:r w:rsidRPr="00B81357">
        <w:rPr>
          <w:rFonts w:hint="eastAsia"/>
        </w:rPr>
        <w:t>說文</w:t>
      </w:r>
      <w:r w:rsidRPr="001C3E29">
        <w:rPr>
          <w:rFonts w:hint="eastAsia"/>
        </w:rPr>
        <w:t>曰：塍，稻田之畦也，音繩。</w:t>
      </w:r>
      <w:r w:rsidRPr="00B81357">
        <w:rPr>
          <w:rFonts w:hint="eastAsia"/>
        </w:rPr>
        <w:t>爾雅</w:t>
      </w:r>
      <w:r w:rsidRPr="001C3E29">
        <w:rPr>
          <w:rFonts w:hint="eastAsia"/>
        </w:rPr>
        <w:t>曰：高平曰原，下濕曰隰。</w:t>
      </w:r>
      <w:r w:rsidRPr="00B81357">
        <w:rPr>
          <w:rFonts w:hint="eastAsia"/>
        </w:rPr>
        <w:t>周禮</w:t>
      </w:r>
      <w:r w:rsidRPr="001C3E29">
        <w:rPr>
          <w:rFonts w:hint="eastAsia"/>
        </w:rPr>
        <w:t>曰：以五穀養病。</w:t>
      </w:r>
      <w:r w:rsidR="003E4D6D" w:rsidRPr="00B81357">
        <w:rPr>
          <w:rFonts w:hint="eastAsia"/>
        </w:rPr>
        <w:t>漢書</w:t>
      </w:r>
      <w:r w:rsidRPr="00B81357">
        <w:rPr>
          <w:rFonts w:hint="eastAsia"/>
        </w:rPr>
        <w:t>音義</w:t>
      </w:r>
      <w:r w:rsidRPr="001C3E29">
        <w:rPr>
          <w:rFonts w:hint="eastAsia"/>
        </w:rPr>
        <w:t>，韋昭曰：黍、稷、菽、麥、稻也。</w:t>
      </w:r>
      <w:r w:rsidRPr="00B81357">
        <w:rPr>
          <w:rFonts w:hint="eastAsia"/>
        </w:rPr>
        <w:t>毛詩</w:t>
      </w:r>
      <w:r w:rsidRPr="001C3E29">
        <w:rPr>
          <w:rFonts w:hint="eastAsia"/>
        </w:rPr>
        <w:t>曰：實穎實栗。毛萇曰：穎，垂穎也。</w:t>
      </w:r>
      <w:r w:rsidRPr="00B81357">
        <w:rPr>
          <w:rFonts w:hint="eastAsia"/>
        </w:rPr>
        <w:t>小雅</w:t>
      </w:r>
      <w:r w:rsidRPr="001C3E29">
        <w:rPr>
          <w:rFonts w:hint="eastAsia"/>
        </w:rPr>
        <w:t>曰：禾穗謂之穎。</w:t>
      </w:r>
      <w:r w:rsidRPr="00B81357">
        <w:rPr>
          <w:rFonts w:hint="eastAsia"/>
        </w:rPr>
        <w:t>爾雅</w:t>
      </w:r>
      <w:r w:rsidRPr="001C3E29">
        <w:rPr>
          <w:rFonts w:hint="eastAsia"/>
        </w:rPr>
        <w:t>曰：鋪，布也，普胡切。王逸</w:t>
      </w:r>
      <w:r w:rsidRPr="00B81357">
        <w:rPr>
          <w:rFonts w:hint="eastAsia"/>
        </w:rPr>
        <w:t>楚辭注</w:t>
      </w:r>
      <w:r w:rsidRPr="001C3E29">
        <w:rPr>
          <w:rFonts w:hint="eastAsia"/>
        </w:rPr>
        <w:t>曰：紛，盛貌也。棻與紛，古字通。</w:t>
      </w:r>
      <w:r w:rsidRPr="001C3E29">
        <w:rPr>
          <w:rFonts w:hint="eastAsia"/>
          <w:b/>
          <w:color w:val="660000"/>
          <w:sz w:val="28"/>
        </w:rPr>
        <w:t>東郊則有通溝大漕，潰渭洞河。汎舟山東，控引淮湖，與海通波。</w:t>
      </w:r>
      <w:r w:rsidRPr="001C3E29">
        <w:rPr>
          <w:rFonts w:hint="eastAsia"/>
        </w:rPr>
        <w:t>言通溝大漕，旣達河渭，又可以汎</w:t>
      </w:r>
      <w:r w:rsidRPr="001C3E29">
        <w:rPr>
          <w:rFonts w:hint="eastAsia"/>
        </w:rPr>
        <w:lastRenderedPageBreak/>
        <w:t>舟山東，控引淮、湖之流，而與海通其波瀾。</w:t>
      </w:r>
      <w:r w:rsidR="003E4D6D" w:rsidRPr="00B81357">
        <w:rPr>
          <w:rFonts w:hint="eastAsia"/>
        </w:rPr>
        <w:t>漢書</w:t>
      </w:r>
      <w:r w:rsidRPr="00B81357">
        <w:rPr>
          <w:rFonts w:hint="eastAsia"/>
        </w:rPr>
        <w:t>武紀</w:t>
      </w:r>
      <w:r w:rsidRPr="001C3E29">
        <w:rPr>
          <w:rFonts w:hint="eastAsia"/>
        </w:rPr>
        <w:t>曰：穿漕渠道渭</w:t>
      </w:r>
      <w:r w:rsidRPr="00C32D98">
        <w:rPr>
          <w:rStyle w:val="a9"/>
        </w:rPr>
        <w:footnoteReference w:id="21"/>
      </w:r>
      <w:r w:rsidRPr="001C3E29">
        <w:t>。如淳曰：水轉曰漕。</w:t>
      </w:r>
      <w:r w:rsidRPr="00B81357">
        <w:t>蒼頡篇</w:t>
      </w:r>
      <w:r w:rsidRPr="001C3E29">
        <w:t>曰：潰、旁決也，胡對切。</w:t>
      </w:r>
      <w:r w:rsidRPr="00B81357">
        <w:t>說文</w:t>
      </w:r>
      <w:r w:rsidRPr="001C3E29">
        <w:t>曰：洞，疾流也。</w:t>
      </w:r>
      <w:r w:rsidRPr="00B81357">
        <w:t>國語</w:t>
      </w:r>
      <w:r w:rsidRPr="001C3E29">
        <w:t>曰：秦汎舟於河，歸糴於晉。</w:t>
      </w:r>
      <w:r w:rsidR="003E4D6D" w:rsidRPr="00B81357">
        <w:t>史記</w:t>
      </w:r>
      <w:r w:rsidRPr="001C3E29">
        <w:t>曰：滎陽下引河東南爲鴻溝，以與淮、泗會也。</w:t>
      </w:r>
      <w:r w:rsidRPr="001C3E29">
        <w:rPr>
          <w:b/>
          <w:color w:val="660000"/>
          <w:sz w:val="28"/>
        </w:rPr>
        <w:t>西郊則有上囿禁苑，林麓藪澤，陂池連乎蜀漢。繚以周墻，四百餘里。離宮別館，三十六所。神池靈沼，往往而在。</w:t>
      </w:r>
      <w:r w:rsidRPr="001C3E29">
        <w:rPr>
          <w:rFonts w:hint="eastAsia"/>
        </w:rPr>
        <w:t>上囿禁苑，卽林苑也。</w:t>
      </w:r>
      <w:r w:rsidRPr="00B81357">
        <w:rPr>
          <w:rFonts w:hint="eastAsia"/>
        </w:rPr>
        <w:t>羽獵賦</w:t>
      </w:r>
      <w:r w:rsidRPr="001C3E29">
        <w:rPr>
          <w:rFonts w:hint="eastAsia"/>
        </w:rPr>
        <w:t>曰：開禁苑。</w:t>
      </w:r>
      <w:r w:rsidRPr="00B81357">
        <w:rPr>
          <w:rFonts w:hint="eastAsia"/>
        </w:rPr>
        <w:t>穀梁傳</w:t>
      </w:r>
      <w:r w:rsidRPr="001C3E29">
        <w:rPr>
          <w:rFonts w:hint="eastAsia"/>
        </w:rPr>
        <w:t>曰：林屬於山爲麓。鄭玄</w:t>
      </w:r>
      <w:r w:rsidRPr="00B81357">
        <w:rPr>
          <w:rFonts w:hint="eastAsia"/>
        </w:rPr>
        <w:t>周禮注</w:t>
      </w:r>
      <w:r w:rsidRPr="001C3E29">
        <w:rPr>
          <w:rFonts w:hint="eastAsia"/>
        </w:rPr>
        <w:t>曰：澤無水曰藪。</w:t>
      </w:r>
      <w:r w:rsidR="003E4D6D" w:rsidRPr="00B81357">
        <w:rPr>
          <w:rFonts w:hint="eastAsia"/>
        </w:rPr>
        <w:t>漢書</w:t>
      </w:r>
      <w:r w:rsidRPr="001C3E29">
        <w:rPr>
          <w:rFonts w:hint="eastAsia"/>
        </w:rPr>
        <w:t>有蜀都漢中郡</w:t>
      </w:r>
      <w:r w:rsidRPr="00C32D98">
        <w:rPr>
          <w:rStyle w:val="a9"/>
        </w:rPr>
        <w:footnoteReference w:id="22"/>
      </w:r>
      <w:r w:rsidRPr="001C3E29">
        <w:t>。繚，猶繞也。</w:t>
      </w:r>
      <w:r w:rsidR="003E4D6D" w:rsidRPr="00B81357">
        <w:t>三輔故事</w:t>
      </w:r>
      <w:r w:rsidRPr="001C3E29">
        <w:t>曰：上林連緜，四百餘里。繚，力鳥切。離、別，非一所也。</w:t>
      </w:r>
      <w:r w:rsidRPr="00B81357">
        <w:t>上林賦</w:t>
      </w:r>
      <w:r w:rsidRPr="001C3E29">
        <w:t>曰：離宮別館，彌山跨谷。</w:t>
      </w:r>
      <w:r w:rsidRPr="00B81357">
        <w:t>三秦記</w:t>
      </w:r>
      <w:r w:rsidRPr="001C3E29">
        <w:t>曰：昆明池中有神池，通白鹿原。</w:t>
      </w:r>
      <w:r w:rsidRPr="00B81357">
        <w:t>毛詩</w:t>
      </w:r>
      <w:r w:rsidRPr="001C3E29">
        <w:t>曰：王在靈沼。</w:t>
      </w:r>
      <w:r w:rsidRPr="001C3E29">
        <w:rPr>
          <w:b/>
          <w:color w:val="660000"/>
          <w:sz w:val="28"/>
        </w:rPr>
        <w:t>其中乃有九真之麟，大宛之馬。黃支之犀，條支之鳥</w:t>
      </w:r>
      <w:r w:rsidRPr="00C32D98">
        <w:rPr>
          <w:rStyle w:val="a9"/>
        </w:rPr>
        <w:footnoteReference w:id="23"/>
      </w:r>
      <w:r w:rsidRPr="001C3E29">
        <w:rPr>
          <w:b/>
          <w:color w:val="660000"/>
          <w:sz w:val="28"/>
        </w:rPr>
        <w:t>。踰崑崙，越巨海。殊方異類，至于三萬里。</w:t>
      </w:r>
      <w:r w:rsidR="003E4D6D" w:rsidRPr="00B81357">
        <w:t>漢書</w:t>
      </w:r>
      <w:r w:rsidRPr="001C3E29">
        <w:t>，宣帝詔曰：九真獻奇獸。晉灼</w:t>
      </w:r>
      <w:r w:rsidR="003E4D6D" w:rsidRPr="00B81357">
        <w:t>漢書</w:t>
      </w:r>
      <w:r w:rsidRPr="00B81357">
        <w:t>注</w:t>
      </w:r>
      <w:r w:rsidRPr="001C3E29">
        <w:t>曰：駒形，麟色，牛角。又</w:t>
      </w:r>
      <w:r w:rsidRPr="00B81357">
        <w:t>武紀</w:t>
      </w:r>
      <w:r w:rsidRPr="001C3E29">
        <w:t>曰：貳師將軍廣利斬大宛王首，獲汗</w:t>
      </w:r>
      <w:r w:rsidRPr="001C3E29">
        <w:rPr>
          <w:rFonts w:hint="eastAsia"/>
        </w:rPr>
        <w:t>血馬。又曰：黃支自三萬里貢生犀。又曰：條枝國臨西海，有大鳥，卵如甕。</w:t>
      </w:r>
      <w:r w:rsidRPr="00B81357">
        <w:rPr>
          <w:rFonts w:hint="eastAsia"/>
        </w:rPr>
        <w:t>山海經</w:t>
      </w:r>
      <w:r w:rsidRPr="001C3E29">
        <w:rPr>
          <w:rFonts w:hint="eastAsia"/>
        </w:rPr>
        <w:t>曰：帝之下都，崑崙之墟，高萬仞。</w:t>
      </w:r>
      <w:r w:rsidRPr="00B81357">
        <w:rPr>
          <w:rFonts w:hint="eastAsia"/>
        </w:rPr>
        <w:t>河圖括地象</w:t>
      </w:r>
      <w:r w:rsidRPr="001C3E29">
        <w:rPr>
          <w:rFonts w:hint="eastAsia"/>
        </w:rPr>
        <w:t>曰：崑崙在西北，其高萬一千里。</w:t>
      </w:r>
      <w:r w:rsidRPr="00B81357">
        <w:rPr>
          <w:rFonts w:hint="eastAsia"/>
        </w:rPr>
        <w:t>子虛賦</w:t>
      </w:r>
      <w:r w:rsidRPr="001C3E29">
        <w:rPr>
          <w:rFonts w:hint="eastAsia"/>
        </w:rPr>
        <w:t>曰：東注巨海也。</w:t>
      </w:r>
    </w:p>
    <w:p w14:paraId="4776D587" w14:textId="24EF0CDB" w:rsidR="008F46A3" w:rsidRDefault="008F46A3" w:rsidP="006D5975">
      <w:pPr>
        <w:ind w:firstLine="561"/>
      </w:pPr>
      <w:r w:rsidRPr="001C3E29">
        <w:rPr>
          <w:rFonts w:hint="eastAsia"/>
          <w:b/>
          <w:color w:val="660000"/>
          <w:sz w:val="28"/>
        </w:rPr>
        <w:t>「其宮室也，體象乎天地，經緯乎陰陽。據坤靈之正位，倣太紫之圓方。</w:t>
      </w:r>
      <w:r w:rsidRPr="00B81357">
        <w:rPr>
          <w:rFonts w:hint="eastAsia"/>
        </w:rPr>
        <w:t>七略</w:t>
      </w:r>
      <w:r w:rsidRPr="001C3E29">
        <w:rPr>
          <w:rFonts w:hint="eastAsia"/>
        </w:rPr>
        <w:t>曰：王者師天地，體天而行。是以明堂之制，內有太室，象紫微宮；南出明堂，象太微。</w:t>
      </w:r>
      <w:r w:rsidRPr="00B81357">
        <w:rPr>
          <w:rFonts w:hint="eastAsia"/>
        </w:rPr>
        <w:t>春秋元命苞</w:t>
      </w:r>
      <w:r w:rsidRPr="001C3E29">
        <w:rPr>
          <w:rFonts w:hint="eastAsia"/>
        </w:rPr>
        <w:t>曰：紫之言此也，宮之言中也。言天神圖法，陰陽開閉，皆在此中也。</w:t>
      </w:r>
      <w:r w:rsidRPr="00B81357">
        <w:rPr>
          <w:rFonts w:hint="eastAsia"/>
        </w:rPr>
        <w:t>周易</w:t>
      </w:r>
      <w:r w:rsidRPr="001C3E29">
        <w:rPr>
          <w:rFonts w:hint="eastAsia"/>
        </w:rPr>
        <w:t>曰：坤，地道也。楊雄</w:t>
      </w:r>
      <w:r w:rsidRPr="00B81357">
        <w:rPr>
          <w:rFonts w:hint="eastAsia"/>
        </w:rPr>
        <w:t>司命箴</w:t>
      </w:r>
      <w:r w:rsidRPr="001C3E29">
        <w:rPr>
          <w:rFonts w:hint="eastAsia"/>
        </w:rPr>
        <w:t>曰</w:t>
      </w:r>
      <w:r w:rsidRPr="00C32D98">
        <w:rPr>
          <w:rStyle w:val="a9"/>
        </w:rPr>
        <w:footnoteReference w:id="24"/>
      </w:r>
      <w:r w:rsidRPr="001C3E29">
        <w:t>：普彼坤靈，侔天作制。</w:t>
      </w:r>
      <w:r w:rsidRPr="00B81357">
        <w:t>春秋合誠圖</w:t>
      </w:r>
      <w:r w:rsidRPr="001C3E29">
        <w:t>曰：太微，其星十二，四方。又曰：紫宮，大帝室也。</w:t>
      </w:r>
      <w:r w:rsidRPr="001C3E29">
        <w:rPr>
          <w:b/>
          <w:color w:val="660000"/>
          <w:sz w:val="28"/>
        </w:rPr>
        <w:t>樹中天之華闕，豐冠山之朱堂。因瓌材而究奇，抗應龍之虹梁。列棼橑以布翼，荷棟桴而高驤。</w:t>
      </w:r>
      <w:r w:rsidRPr="00B81357">
        <w:t>列子</w:t>
      </w:r>
      <w:r w:rsidRPr="001C3E29">
        <w:t>曰：周穆王築臺，號曰中天之臺。</w:t>
      </w:r>
      <w:r w:rsidR="003E4D6D" w:rsidRPr="00B81357">
        <w:t>漢書</w:t>
      </w:r>
      <w:r w:rsidRPr="001C3E29">
        <w:t>曰：蕭何立東闕</w:t>
      </w:r>
      <w:r w:rsidRPr="001C3E29">
        <w:rPr>
          <w:rFonts w:hint="eastAsia"/>
        </w:rPr>
        <w:t>、北闕。</w:t>
      </w:r>
      <w:r w:rsidRPr="00B81357">
        <w:rPr>
          <w:rFonts w:hint="eastAsia"/>
        </w:rPr>
        <w:t>周易</w:t>
      </w:r>
      <w:r w:rsidRPr="001C3E29">
        <w:rPr>
          <w:rFonts w:hint="eastAsia"/>
        </w:rPr>
        <w:t>曰：豐其屋。</w:t>
      </w:r>
      <w:r w:rsidR="003E4D6D" w:rsidRPr="00B81357">
        <w:rPr>
          <w:rFonts w:hint="eastAsia"/>
        </w:rPr>
        <w:t>漢書</w:t>
      </w:r>
      <w:r w:rsidRPr="001C3E29">
        <w:rPr>
          <w:rFonts w:hint="eastAsia"/>
        </w:rPr>
        <w:t>曰：蕭何作未央宮，潘岳</w:t>
      </w:r>
      <w:r w:rsidRPr="00B81357">
        <w:rPr>
          <w:rFonts w:hint="eastAsia"/>
        </w:rPr>
        <w:t>關中記</w:t>
      </w:r>
      <w:r w:rsidRPr="001C3E29">
        <w:rPr>
          <w:rFonts w:hint="eastAsia"/>
        </w:rPr>
        <w:t>曰：未央宮殿，皆疏龍首山土作之。然殿居山上，故曰冠云，</w:t>
      </w:r>
      <w:r w:rsidRPr="00B81357">
        <w:rPr>
          <w:rFonts w:hint="eastAsia"/>
        </w:rPr>
        <w:t>埤蒼</w:t>
      </w:r>
      <w:r w:rsidRPr="001C3E29">
        <w:rPr>
          <w:rFonts w:hint="eastAsia"/>
        </w:rPr>
        <w:t>曰：瓌瑋，珍琦也。應龍虹</w:t>
      </w:r>
      <w:r w:rsidRPr="001C3E29">
        <w:rPr>
          <w:rFonts w:hint="eastAsia"/>
        </w:rPr>
        <w:lastRenderedPageBreak/>
        <w:t>梁，梁形似龍而曲如虹也。</w:t>
      </w:r>
      <w:r w:rsidRPr="00B81357">
        <w:rPr>
          <w:rFonts w:hint="eastAsia"/>
        </w:rPr>
        <w:t>廣雅</w:t>
      </w:r>
      <w:r w:rsidRPr="001C3E29">
        <w:rPr>
          <w:rFonts w:hint="eastAsia"/>
        </w:rPr>
        <w:t>曰：有翼曰應龍。</w:t>
      </w:r>
      <w:r w:rsidRPr="00B81357">
        <w:rPr>
          <w:rFonts w:hint="eastAsia"/>
        </w:rPr>
        <w:t>爾雅</w:t>
      </w:r>
      <w:r w:rsidRPr="001C3E29">
        <w:rPr>
          <w:rFonts w:hint="eastAsia"/>
        </w:rPr>
        <w:t>曰：螮蝀，虹也。螮，音帝。蝀，音董。虹，音紅。</w:t>
      </w:r>
      <w:r w:rsidRPr="00B81357">
        <w:rPr>
          <w:rFonts w:hint="eastAsia"/>
        </w:rPr>
        <w:t>說文</w:t>
      </w:r>
      <w:r w:rsidRPr="001C3E29">
        <w:rPr>
          <w:rFonts w:hint="eastAsia"/>
        </w:rPr>
        <w:t>曰：棼，複屋棟也，扶云切。又曰：橑，椽也，梁道切。又曰：翼，屋榮也。</w:t>
      </w:r>
      <w:r w:rsidRPr="00B81357">
        <w:rPr>
          <w:rFonts w:hint="eastAsia"/>
        </w:rPr>
        <w:t>爾雅</w:t>
      </w:r>
      <w:r w:rsidRPr="001C3E29">
        <w:rPr>
          <w:rFonts w:hint="eastAsia"/>
        </w:rPr>
        <w:t>曰：棟謂之桴，音浮。</w:t>
      </w:r>
      <w:r w:rsidRPr="001C3E29">
        <w:rPr>
          <w:rFonts w:hint="eastAsia"/>
          <w:b/>
          <w:color w:val="660000"/>
          <w:sz w:val="28"/>
        </w:rPr>
        <w:t>雕玉瑱以居楹，裁金璧以飾璫。</w:t>
      </w:r>
      <w:r w:rsidRPr="001C3E29">
        <w:rPr>
          <w:rFonts w:hint="eastAsia"/>
        </w:rPr>
        <w:t>言彫刻玉礩，以居楹柱也。</w:t>
      </w:r>
      <w:r w:rsidRPr="00B81357">
        <w:rPr>
          <w:rFonts w:hint="eastAsia"/>
        </w:rPr>
        <w:t>爾雅</w:t>
      </w:r>
      <w:r w:rsidRPr="001C3E29">
        <w:rPr>
          <w:rFonts w:hint="eastAsia"/>
        </w:rPr>
        <w:t>曰：玉謂之彫</w:t>
      </w:r>
      <w:r w:rsidRPr="00C32D98">
        <w:rPr>
          <w:rStyle w:val="a9"/>
        </w:rPr>
        <w:footnoteReference w:id="25"/>
      </w:r>
      <w:r w:rsidRPr="001C3E29">
        <w:t>。郭璞曰：治玉名也。</w:t>
      </w:r>
      <w:r w:rsidRPr="00B81357">
        <w:t>廣雅</w:t>
      </w:r>
      <w:r w:rsidRPr="001C3E29">
        <w:t>曰：磌，礩也。瑱與磌，古字通，並徒年切。</w:t>
      </w:r>
      <w:r w:rsidRPr="00B81357">
        <w:rPr>
          <w:rFonts w:hint="eastAsia"/>
        </w:rPr>
        <w:t>說文</w:t>
      </w:r>
      <w:r w:rsidRPr="001C3E29">
        <w:rPr>
          <w:rFonts w:hint="eastAsia"/>
        </w:rPr>
        <w:t>曰：楹，柱也。</w:t>
      </w:r>
      <w:r w:rsidRPr="00B81357">
        <w:rPr>
          <w:rFonts w:hint="eastAsia"/>
        </w:rPr>
        <w:t>上林賦曰</w:t>
      </w:r>
      <w:r w:rsidRPr="001C3E29">
        <w:rPr>
          <w:rFonts w:hint="eastAsia"/>
        </w:rPr>
        <w:t>：華榱璧璫。韋昭曰：裁金爲璧以當榱頭。</w:t>
      </w:r>
      <w:r w:rsidRPr="001C3E29">
        <w:rPr>
          <w:rFonts w:hint="eastAsia"/>
          <w:b/>
          <w:color w:val="660000"/>
          <w:sz w:val="28"/>
        </w:rPr>
        <w:t>發五色之渥彩，光爓</w:t>
      </w:r>
      <w:r w:rsidRPr="001C3E29">
        <w:rPr>
          <w:rFonts w:hint="eastAsia"/>
        </w:rPr>
        <w:t>音艷</w:t>
      </w:r>
      <w:r w:rsidRPr="001C3E29">
        <w:rPr>
          <w:rFonts w:hint="eastAsia"/>
          <w:b/>
          <w:color w:val="660000"/>
          <w:sz w:val="28"/>
        </w:rPr>
        <w:t>朗以景彰。</w:t>
      </w:r>
      <w:r w:rsidRPr="00B81357">
        <w:rPr>
          <w:rFonts w:hint="eastAsia"/>
        </w:rPr>
        <w:t>毛詩</w:t>
      </w:r>
      <w:r w:rsidRPr="001C3E29">
        <w:rPr>
          <w:rFonts w:hint="eastAsia"/>
        </w:rPr>
        <w:t>曰：顏如渥丹。鄭玄曰：渥，厚漬也，烏學切。</w:t>
      </w:r>
      <w:r w:rsidRPr="00B81357">
        <w:rPr>
          <w:rFonts w:hint="eastAsia"/>
        </w:rPr>
        <w:t>字林</w:t>
      </w:r>
      <w:r w:rsidRPr="001C3E29">
        <w:rPr>
          <w:rFonts w:hint="eastAsia"/>
        </w:rPr>
        <w:t>曰：爓，火貌也。</w:t>
      </w:r>
      <w:r w:rsidRPr="001C3E29">
        <w:rPr>
          <w:rFonts w:hint="eastAsia"/>
          <w:b/>
          <w:color w:val="660000"/>
          <w:sz w:val="28"/>
        </w:rPr>
        <w:t>於是左墄右平，重軒三階。閨房周通，門闥洞開。列鍾虡於中庭，立金人於端闈。</w:t>
      </w:r>
      <w:r w:rsidRPr="00B81357">
        <w:rPr>
          <w:rFonts w:hint="eastAsia"/>
        </w:rPr>
        <w:t>七略</w:t>
      </w:r>
      <w:r w:rsidRPr="001C3E29">
        <w:rPr>
          <w:rFonts w:hint="eastAsia"/>
        </w:rPr>
        <w:t>曰：王者宮中，必左墄而右平。摯虞</w:t>
      </w:r>
      <w:r w:rsidRPr="00B81357">
        <w:rPr>
          <w:rFonts w:hint="eastAsia"/>
        </w:rPr>
        <w:t>決疑要注</w:t>
      </w:r>
      <w:r w:rsidRPr="001C3E29">
        <w:rPr>
          <w:rFonts w:hint="eastAsia"/>
        </w:rPr>
        <w:t>曰：凡太極乃有陛，堂則有階無陛也。左墄右平，平者，以文塼相亞次也；墄者，爲陛級也，言階級勒墄然</w:t>
      </w:r>
      <w:r w:rsidRPr="00C32D98">
        <w:rPr>
          <w:rStyle w:val="a9"/>
        </w:rPr>
        <w:footnoteReference w:id="26"/>
      </w:r>
      <w:r w:rsidRPr="001C3E29">
        <w:t>，七則切。王逸</w:t>
      </w:r>
      <w:r w:rsidRPr="00B81357">
        <w:t>楚辭注</w:t>
      </w:r>
      <w:r w:rsidRPr="001C3E29">
        <w:t>曰：軒，樓板也。</w:t>
      </w:r>
      <w:r w:rsidRPr="00B81357">
        <w:t>周禮</w:t>
      </w:r>
      <w:r w:rsidRPr="001C3E29">
        <w:t>，夏后氏世室九階。鄭玄曰：南面三，三面各二也。</w:t>
      </w:r>
      <w:r w:rsidRPr="00B81357">
        <w:rPr>
          <w:rFonts w:hint="eastAsia"/>
        </w:rPr>
        <w:t>爾雅</w:t>
      </w:r>
      <w:r w:rsidRPr="001C3E29">
        <w:rPr>
          <w:rFonts w:hint="eastAsia"/>
        </w:rPr>
        <w:t>曰：宮中門謂之闈，小者謂之閨。毛萇</w:t>
      </w:r>
      <w:r w:rsidRPr="00B81357">
        <w:rPr>
          <w:rFonts w:hint="eastAsia"/>
        </w:rPr>
        <w:t>詩傳</w:t>
      </w:r>
      <w:r w:rsidRPr="001C3E29">
        <w:rPr>
          <w:rFonts w:hint="eastAsia"/>
        </w:rPr>
        <w:t>曰：闥，門內也。</w:t>
      </w:r>
      <w:r w:rsidR="003E4D6D" w:rsidRPr="00B81357">
        <w:rPr>
          <w:rFonts w:hint="eastAsia"/>
        </w:rPr>
        <w:t>史記</w:t>
      </w:r>
      <w:r w:rsidRPr="001C3E29">
        <w:rPr>
          <w:rFonts w:hint="eastAsia"/>
        </w:rPr>
        <w:t>曰：始皇大收天下兵器，聚之咸陽，銷以爲鐘鐻，鑄金人十二，重各千斤，置宮中。徐廣曰：鐻，音巨。</w:t>
      </w:r>
      <w:r w:rsidRPr="00B81357">
        <w:rPr>
          <w:rFonts w:hint="eastAsia"/>
        </w:rPr>
        <w:t>毛詩</w:t>
      </w:r>
      <w:r w:rsidRPr="001C3E29">
        <w:rPr>
          <w:rFonts w:hint="eastAsia"/>
        </w:rPr>
        <w:t>曰：設業設虡。毛萇曰：植曰虡，與鐻古字通也。</w:t>
      </w:r>
      <w:r w:rsidRPr="00B81357">
        <w:rPr>
          <w:rFonts w:hint="eastAsia"/>
        </w:rPr>
        <w:t>三輔黃圖</w:t>
      </w:r>
      <w:r w:rsidRPr="001C3E29">
        <w:rPr>
          <w:rFonts w:hint="eastAsia"/>
        </w:rPr>
        <w:t>曰：秦營宮殿，端門四達，以則紫宮。闥，他曷切。</w:t>
      </w:r>
      <w:r w:rsidRPr="001C3E29">
        <w:rPr>
          <w:rFonts w:hint="eastAsia"/>
          <w:b/>
          <w:color w:val="660000"/>
          <w:sz w:val="28"/>
        </w:rPr>
        <w:t>仍增崖而衡閾，臨峻路而啓扉。</w:t>
      </w:r>
      <w:r w:rsidRPr="00B81357">
        <w:rPr>
          <w:rFonts w:hint="eastAsia"/>
        </w:rPr>
        <w:t>爾雅</w:t>
      </w:r>
      <w:r w:rsidRPr="001C3E29">
        <w:rPr>
          <w:rFonts w:hint="eastAsia"/>
        </w:rPr>
        <w:t>曰：仍，因也。仍或爲岌，非也。孔安國</w:t>
      </w:r>
      <w:r w:rsidR="003E4D6D" w:rsidRPr="00B81357">
        <w:rPr>
          <w:rFonts w:hint="eastAsia"/>
        </w:rPr>
        <w:t>論語</w:t>
      </w:r>
      <w:r w:rsidRPr="00B81357">
        <w:rPr>
          <w:rFonts w:hint="eastAsia"/>
        </w:rPr>
        <w:t>注</w:t>
      </w:r>
      <w:r w:rsidRPr="001C3E29">
        <w:rPr>
          <w:rFonts w:hint="eastAsia"/>
        </w:rPr>
        <w:t>曰：閾，門限也，胡洫切。又曰：峻，高大也。</w:t>
      </w:r>
      <w:r w:rsidRPr="00B81357">
        <w:rPr>
          <w:rFonts w:hint="eastAsia"/>
        </w:rPr>
        <w:t>爾雅</w:t>
      </w:r>
      <w:r w:rsidRPr="001C3E29">
        <w:rPr>
          <w:rFonts w:hint="eastAsia"/>
        </w:rPr>
        <w:t>曰：闔謂之扉。</w:t>
      </w:r>
      <w:r w:rsidRPr="001C3E29">
        <w:rPr>
          <w:rFonts w:hint="eastAsia"/>
          <w:b/>
          <w:color w:val="660000"/>
          <w:sz w:val="28"/>
        </w:rPr>
        <w:t>徇以離宮別寢，承以崇臺閒館。煥若列宿，紫宮是環。</w:t>
      </w:r>
      <w:r w:rsidRPr="001C3E29">
        <w:rPr>
          <w:rFonts w:hint="eastAsia"/>
        </w:rPr>
        <w:t>孔安國</w:t>
      </w:r>
      <w:r w:rsidRPr="00B81357">
        <w:rPr>
          <w:rFonts w:hint="eastAsia"/>
        </w:rPr>
        <w:t>尙書傳</w:t>
      </w:r>
      <w:r w:rsidRPr="001C3E29">
        <w:rPr>
          <w:rFonts w:hint="eastAsia"/>
        </w:rPr>
        <w:t>曰：徇，循也。</w:t>
      </w:r>
      <w:r w:rsidRPr="00B81357">
        <w:rPr>
          <w:rFonts w:hint="eastAsia"/>
        </w:rPr>
        <w:t>爾雅</w:t>
      </w:r>
      <w:r w:rsidRPr="001C3E29">
        <w:rPr>
          <w:rFonts w:hint="eastAsia"/>
        </w:rPr>
        <w:t>曰：室無東西廂，有室曰寢。又曰：四方而高曰臺。</w:t>
      </w:r>
      <w:r w:rsidRPr="00B81357">
        <w:rPr>
          <w:rFonts w:hint="eastAsia"/>
        </w:rPr>
        <w:t>春秋合誠圖</w:t>
      </w:r>
      <w:r w:rsidRPr="001C3E29">
        <w:rPr>
          <w:rFonts w:hint="eastAsia"/>
        </w:rPr>
        <w:t>曰：紫宮，大帝室，太一之精也。</w:t>
      </w:r>
      <w:r w:rsidR="003E4D6D" w:rsidRPr="00B81357">
        <w:rPr>
          <w:rFonts w:hint="eastAsia"/>
        </w:rPr>
        <w:t>漢書</w:t>
      </w:r>
      <w:r w:rsidRPr="001C3E29">
        <w:rPr>
          <w:rFonts w:hint="eastAsia"/>
        </w:rPr>
        <w:t>曰：中宮天極星，環之匡衞十二星，藩臣。皆曰紫宮也。</w:t>
      </w:r>
      <w:r w:rsidRPr="001C3E29">
        <w:rPr>
          <w:rFonts w:hint="eastAsia"/>
          <w:b/>
          <w:color w:val="660000"/>
          <w:sz w:val="28"/>
        </w:rPr>
        <w:t>清涼宣温，神仙長年。金華玉堂，白虎麒麟。區宇若茲，不可殫論。</w:t>
      </w:r>
      <w:r w:rsidRPr="00B81357">
        <w:rPr>
          <w:rFonts w:hint="eastAsia"/>
        </w:rPr>
        <w:t>三輔黃圖</w:t>
      </w:r>
      <w:r w:rsidRPr="001C3E29">
        <w:rPr>
          <w:rFonts w:hint="eastAsia"/>
        </w:rPr>
        <w:t>曰：未央宮有清涼殿、宣室殿、中温室殿、金華殿、太玉堂殿、中白虎殿、麒麟殿，長樂宮有神仙殿。孔安國</w:t>
      </w:r>
      <w:r w:rsidRPr="00B81357">
        <w:rPr>
          <w:rFonts w:hint="eastAsia"/>
        </w:rPr>
        <w:t>尙書傳</w:t>
      </w:r>
      <w:r w:rsidRPr="001C3E29">
        <w:rPr>
          <w:rFonts w:hint="eastAsia"/>
        </w:rPr>
        <w:t>曰：殫，盡也。長年亦殿名。</w:t>
      </w:r>
      <w:r w:rsidRPr="001C3E29">
        <w:rPr>
          <w:rFonts w:hint="eastAsia"/>
          <w:b/>
          <w:color w:val="660000"/>
          <w:sz w:val="28"/>
        </w:rPr>
        <w:t>增盤崔嵬，登降炤爛。殊形詭制，每各異觀。乘茵步輦，惟所息宴。</w:t>
      </w:r>
      <w:r w:rsidRPr="001C3E29">
        <w:rPr>
          <w:rFonts w:hint="eastAsia"/>
        </w:rPr>
        <w:lastRenderedPageBreak/>
        <w:t>毛萇</w:t>
      </w:r>
      <w:r w:rsidRPr="00B81357">
        <w:rPr>
          <w:rFonts w:hint="eastAsia"/>
        </w:rPr>
        <w:t>詩傳</w:t>
      </w:r>
      <w:r w:rsidRPr="001C3E29">
        <w:rPr>
          <w:rFonts w:hint="eastAsia"/>
        </w:rPr>
        <w:t>曰：崔，高大也，茲瑰切。王逸</w:t>
      </w:r>
      <w:r w:rsidRPr="00B81357">
        <w:rPr>
          <w:rFonts w:hint="eastAsia"/>
        </w:rPr>
        <w:t>楚辭注</w:t>
      </w:r>
      <w:r w:rsidRPr="001C3E29">
        <w:rPr>
          <w:rFonts w:hint="eastAsia"/>
        </w:rPr>
        <w:t>曰：嵬，高也，才迴切。</w:t>
      </w:r>
      <w:r w:rsidRPr="00B81357">
        <w:rPr>
          <w:rFonts w:hint="eastAsia"/>
        </w:rPr>
        <w:t>廣雅</w:t>
      </w:r>
      <w:r w:rsidRPr="001C3E29">
        <w:rPr>
          <w:rFonts w:hint="eastAsia"/>
        </w:rPr>
        <w:t>曰：炤，明也，音照。爛，亦明也，力旦切。</w:t>
      </w:r>
      <w:r w:rsidR="003E4D6D" w:rsidRPr="00B81357">
        <w:rPr>
          <w:rFonts w:hint="eastAsia"/>
        </w:rPr>
        <w:t>應劭</w:t>
      </w:r>
      <w:r w:rsidRPr="00B81357">
        <w:rPr>
          <w:rFonts w:hint="eastAsia"/>
        </w:rPr>
        <w:t>漢官儀</w:t>
      </w:r>
      <w:r w:rsidRPr="001C3E29">
        <w:rPr>
          <w:rFonts w:hint="eastAsia"/>
        </w:rPr>
        <w:t>曰：皇后、婕妤乘輦，餘皆以茵，四人輿以行。鄭玄</w:t>
      </w:r>
      <w:r w:rsidRPr="00B81357">
        <w:rPr>
          <w:rFonts w:hint="eastAsia"/>
        </w:rPr>
        <w:t>禮記注</w:t>
      </w:r>
      <w:r w:rsidRPr="001C3E29">
        <w:rPr>
          <w:rFonts w:hint="eastAsia"/>
        </w:rPr>
        <w:t>曰：茵，蓐也，於申切。</w:t>
      </w:r>
      <w:r w:rsidRPr="00B81357">
        <w:rPr>
          <w:rFonts w:hint="eastAsia"/>
        </w:rPr>
        <w:t>周易</w:t>
      </w:r>
      <w:r w:rsidRPr="001C3E29">
        <w:rPr>
          <w:rFonts w:hint="eastAsia"/>
        </w:rPr>
        <w:t>曰：君子以鄉晦入宴息也。</w:t>
      </w:r>
      <w:r w:rsidRPr="001C3E29">
        <w:rPr>
          <w:rFonts w:hint="eastAsia"/>
          <w:b/>
          <w:color w:val="660000"/>
          <w:sz w:val="28"/>
        </w:rPr>
        <w:t>後宮則有掖庭椒房，后妃之室。合歡增城</w:t>
      </w:r>
      <w:r w:rsidRPr="00C32D98">
        <w:rPr>
          <w:rStyle w:val="a9"/>
        </w:rPr>
        <w:footnoteReference w:id="27"/>
      </w:r>
      <w:r w:rsidRPr="001C3E29">
        <w:rPr>
          <w:b/>
          <w:color w:val="660000"/>
          <w:sz w:val="28"/>
        </w:rPr>
        <w:t>，安處常寧。茝若椒風，披香發越。蘭林蕙草，鴛鸞飛翔之列。</w:t>
      </w:r>
      <w:r w:rsidR="003E4D6D" w:rsidRPr="00B81357">
        <w:t>漢書</w:t>
      </w:r>
      <w:r w:rsidRPr="001C3E29">
        <w:t>曰：詔掖庭養視。</w:t>
      </w:r>
      <w:r w:rsidR="003E4D6D" w:rsidRPr="00B81357">
        <w:t>應劭</w:t>
      </w:r>
      <w:r w:rsidRPr="001C3E29">
        <w:t>曰：掖庭，宮人之官。</w:t>
      </w:r>
      <w:r w:rsidRPr="00B81357">
        <w:t>漢官儀</w:t>
      </w:r>
      <w:r w:rsidRPr="001C3E29">
        <w:t>曰：捷妤以下皆居掖庭。</w:t>
      </w:r>
      <w:r w:rsidRPr="00B81357">
        <w:t>三輔黃圖</w:t>
      </w:r>
      <w:r w:rsidRPr="001C3E29">
        <w:t>曰：長樂宮有椒房殿。</w:t>
      </w:r>
      <w:r w:rsidR="003E4D6D" w:rsidRPr="00B81357">
        <w:t>漢書</w:t>
      </w:r>
      <w:r w:rsidRPr="001C3E29">
        <w:t>曰：班婕妤居增城舍。</w:t>
      </w:r>
      <w:r w:rsidRPr="00B81357">
        <w:t>桓子新論</w:t>
      </w:r>
      <w:r w:rsidRPr="001C3E29">
        <w:t>曰：董賢女弟爲昭儀，居舍號曰椒風。</w:t>
      </w:r>
      <w:r w:rsidRPr="00B81357">
        <w:t>漢宮閣名</w:t>
      </w:r>
      <w:r w:rsidRPr="001C3E29">
        <w:t>，長安有合歡殿、披香殿、鴛鸞殿、飛翔殿。餘亦皆殿名。</w:t>
      </w:r>
      <w:r w:rsidRPr="001C3E29">
        <w:rPr>
          <w:b/>
          <w:color w:val="660000"/>
          <w:sz w:val="28"/>
        </w:rPr>
        <w:t>昭</w:t>
      </w:r>
      <w:r w:rsidRPr="001C3E29">
        <w:rPr>
          <w:rFonts w:hint="eastAsia"/>
          <w:b/>
          <w:color w:val="660000"/>
          <w:sz w:val="28"/>
        </w:rPr>
        <w:t>陽特盛，隆乎孝成。屋不呈材，牆不露形。裛以藻繡，絡以綸連。隨侯明月。錯落其間。金釭銜璧，是爲列錢。翡翠火齊，流耀含英。懸黎垂棘，夜光在焉。</w:t>
      </w:r>
      <w:r w:rsidR="003E4D6D" w:rsidRPr="00B81357">
        <w:rPr>
          <w:rFonts w:hint="eastAsia"/>
        </w:rPr>
        <w:t>漢書</w:t>
      </w:r>
      <w:r w:rsidRPr="001C3E29">
        <w:rPr>
          <w:rFonts w:hint="eastAsia"/>
        </w:rPr>
        <w:t>曰：孝成趙皇后弟絕幸，爲昭儀，居昭陽舍。其璧帶，往往爲黃金釭，函藍田璧，明珠翠羽飾之。</w:t>
      </w:r>
      <w:r w:rsidRPr="00B81357">
        <w:rPr>
          <w:rFonts w:hint="eastAsia"/>
        </w:rPr>
        <w:t>音義</w:t>
      </w:r>
      <w:r w:rsidRPr="001C3E29">
        <w:rPr>
          <w:rFonts w:hint="eastAsia"/>
        </w:rPr>
        <w:t>曰：謂璧中之橫帶也。引</w:t>
      </w:r>
      <w:r w:rsidR="003E4D6D" w:rsidRPr="00B81357">
        <w:rPr>
          <w:rFonts w:hint="eastAsia"/>
        </w:rPr>
        <w:t>漢書</w:t>
      </w:r>
      <w:r w:rsidRPr="00B81357">
        <w:rPr>
          <w:rFonts w:hint="eastAsia"/>
        </w:rPr>
        <w:t>注</w:t>
      </w:r>
      <w:r w:rsidRPr="001C3E29">
        <w:rPr>
          <w:rFonts w:hint="eastAsia"/>
        </w:rPr>
        <w:t>云音義者，皆失其姓名，故云音義而已。</w:t>
      </w:r>
      <w:r w:rsidRPr="00B81357">
        <w:rPr>
          <w:rFonts w:hint="eastAsia"/>
        </w:rPr>
        <w:t>說文</w:t>
      </w:r>
      <w:r w:rsidRPr="001C3E29">
        <w:rPr>
          <w:rFonts w:hint="eastAsia"/>
        </w:rPr>
        <w:t>曰：釭，轂鐵也。列錢，言金釭銜璧，行列似錢也。釭，古雙切。</w:t>
      </w:r>
      <w:r w:rsidRPr="00B81357">
        <w:rPr>
          <w:rFonts w:hint="eastAsia"/>
        </w:rPr>
        <w:t>說文</w:t>
      </w:r>
      <w:r w:rsidRPr="001C3E29">
        <w:rPr>
          <w:rFonts w:hint="eastAsia"/>
        </w:rPr>
        <w:t>曰：裛，纏也，於劫切。又曰：綸，糾青絲綬也。</w:t>
      </w:r>
      <w:r w:rsidRPr="00B81357">
        <w:rPr>
          <w:rFonts w:hint="eastAsia"/>
        </w:rPr>
        <w:t>淮南子</w:t>
      </w:r>
      <w:r w:rsidRPr="001C3E29">
        <w:rPr>
          <w:rFonts w:hint="eastAsia"/>
        </w:rPr>
        <w:t>曰：隨侯之珠，和氏之璧，得之而富，失之而貧。高誘曰：隨侯，漢中國姬姓諸侯也</w:t>
      </w:r>
      <w:r w:rsidRPr="00C32D98">
        <w:rPr>
          <w:rStyle w:val="a9"/>
        </w:rPr>
        <w:footnoteReference w:id="28"/>
      </w:r>
      <w:r w:rsidRPr="001C3E29">
        <w:t>。隨侯見大蛇傷斷，以藥傅而塗之，後蛇於夜中銜大珠以報之，因曰隨侯之珠。蓋明月珠也。李斯上書曰：有隨、和之寶，垂明月之珠。張揖</w:t>
      </w:r>
      <w:r w:rsidRPr="00B81357">
        <w:t>上林賦注</w:t>
      </w:r>
      <w:r w:rsidRPr="001C3E29">
        <w:t>曰：翡翠大小如爵，雄赤曰翡，雌青曰翠。</w:t>
      </w:r>
      <w:r w:rsidRPr="00B81357">
        <w:t>韻集</w:t>
      </w:r>
      <w:r w:rsidRPr="001C3E29">
        <w:t>曰：玫瑰，火齊珠也。</w:t>
      </w:r>
      <w:r w:rsidRPr="00B81357">
        <w:t>戰國策</w:t>
      </w:r>
      <w:r w:rsidRPr="001C3E29">
        <w:t>，應侯謂秦王曰：梁有懸黎，楚有和璞，而爲天下名器。</w:t>
      </w:r>
      <w:r w:rsidRPr="00B81357">
        <w:t>左氏傳</w:t>
      </w:r>
      <w:r w:rsidRPr="001C3E29">
        <w:t>曰：晉荀息請以垂棘之璧，假道於虞以伐虢。許慎</w:t>
      </w:r>
      <w:r w:rsidRPr="00B81357">
        <w:t>淮南子注</w:t>
      </w:r>
      <w:r w:rsidRPr="001C3E29">
        <w:t>曰：夜光之珠，有似明月，故曰明月也。高誘以隨侯爲明月。許慎以明月爲夜光。</w:t>
      </w:r>
      <w:r w:rsidR="003E4D6D" w:rsidRPr="00B81357">
        <w:t>班固</w:t>
      </w:r>
      <w:r w:rsidRPr="001C3E29">
        <w:t>上云隨侯明月，下云懸黎垂棘，夜光在焉。然班以夜光非隨珠明月矣。以三都合爲一寶，經典不載夜光本末，故說</w:t>
      </w:r>
      <w:r w:rsidRPr="001C3E29">
        <w:rPr>
          <w:rFonts w:hint="eastAsia"/>
        </w:rPr>
        <w:t>者參差矣。</w:t>
      </w:r>
      <w:r w:rsidRPr="00B81357">
        <w:rPr>
          <w:rFonts w:hint="eastAsia"/>
        </w:rPr>
        <w:t>西京賦</w:t>
      </w:r>
      <w:r w:rsidRPr="001C3E29">
        <w:rPr>
          <w:rFonts w:hint="eastAsia"/>
        </w:rPr>
        <w:t>曰：流懸黎之夜光。</w:t>
      </w:r>
      <w:r w:rsidRPr="00B81357">
        <w:rPr>
          <w:rFonts w:hint="eastAsia"/>
        </w:rPr>
        <w:t>吳都賦</w:t>
      </w:r>
      <w:r w:rsidRPr="001C3E29">
        <w:rPr>
          <w:rFonts w:hint="eastAsia"/>
        </w:rPr>
        <w:t>曰：隨侯於是鄙其夜光。鄒陽云：夜光之璧。劉琨云：夜光之珠。</w:t>
      </w:r>
      <w:r w:rsidRPr="00B81357">
        <w:rPr>
          <w:rFonts w:hint="eastAsia"/>
        </w:rPr>
        <w:t>尹文子</w:t>
      </w:r>
      <w:r w:rsidRPr="001C3E29">
        <w:rPr>
          <w:rFonts w:hint="eastAsia"/>
        </w:rPr>
        <w:t>曰：田父得寶玉徑尺，置於廡上，其夜明照一室。然則夜光爲通稱，不繫之於珠璧也。</w:t>
      </w:r>
      <w:r w:rsidRPr="001C3E29">
        <w:rPr>
          <w:rFonts w:hint="eastAsia"/>
          <w:b/>
          <w:color w:val="660000"/>
          <w:sz w:val="28"/>
        </w:rPr>
        <w:t>於是玄墀釦砌，玉階彤庭。碝磩綵緻，琳珉青熒。珊瑚</w:t>
      </w:r>
      <w:r w:rsidRPr="001C3E29">
        <w:rPr>
          <w:rFonts w:hint="eastAsia"/>
          <w:b/>
          <w:color w:val="660000"/>
          <w:sz w:val="28"/>
        </w:rPr>
        <w:lastRenderedPageBreak/>
        <w:t>碧樹，周阿而生。</w:t>
      </w:r>
      <w:r w:rsidR="003E4D6D" w:rsidRPr="00B81357">
        <w:rPr>
          <w:rFonts w:hint="eastAsia"/>
        </w:rPr>
        <w:t>漢書</w:t>
      </w:r>
      <w:r w:rsidRPr="001C3E29">
        <w:rPr>
          <w:rFonts w:hint="eastAsia"/>
        </w:rPr>
        <w:t>曰：昭陽舍中庭彤朱，而殿上髹漆，砌皆銅沓，黃金塗，白玉階。然墀以髹漆，故曰玄也。釦砌，以玉飾砌也。</w:t>
      </w:r>
      <w:r w:rsidRPr="00B81357">
        <w:rPr>
          <w:rFonts w:hint="eastAsia"/>
        </w:rPr>
        <w:t>說文</w:t>
      </w:r>
      <w:r w:rsidRPr="001C3E29">
        <w:rPr>
          <w:rFonts w:hint="eastAsia"/>
        </w:rPr>
        <w:t>曰：釦，金飾器，枯後切。</w:t>
      </w:r>
      <w:r w:rsidRPr="00B81357">
        <w:rPr>
          <w:rFonts w:hint="eastAsia"/>
        </w:rPr>
        <w:t>廣雅</w:t>
      </w:r>
      <w:r w:rsidRPr="001C3E29">
        <w:rPr>
          <w:rFonts w:hint="eastAsia"/>
        </w:rPr>
        <w:t>曰：砌，戺也，且計切。</w:t>
      </w:r>
      <w:r w:rsidRPr="00B81357">
        <w:rPr>
          <w:rFonts w:hint="eastAsia"/>
        </w:rPr>
        <w:t>說文</w:t>
      </w:r>
      <w:r w:rsidRPr="001C3E29">
        <w:rPr>
          <w:rFonts w:hint="eastAsia"/>
        </w:rPr>
        <w:t>曰：碝，石之次玉也，如兗切。磩，碝類也，音戚。鄭玄</w:t>
      </w:r>
      <w:r w:rsidRPr="00B81357">
        <w:rPr>
          <w:rFonts w:hint="eastAsia"/>
        </w:rPr>
        <w:t>禮記注</w:t>
      </w:r>
      <w:r w:rsidRPr="001C3E29">
        <w:rPr>
          <w:rFonts w:hint="eastAsia"/>
        </w:rPr>
        <w:t>曰：緻，密也。郭璞</w:t>
      </w:r>
      <w:r w:rsidRPr="00B81357">
        <w:rPr>
          <w:rFonts w:hint="eastAsia"/>
        </w:rPr>
        <w:t>上林賦注</w:t>
      </w:r>
      <w:r w:rsidRPr="001C3E29">
        <w:rPr>
          <w:rFonts w:hint="eastAsia"/>
        </w:rPr>
        <w:t>：珉，玉名也。張揖</w:t>
      </w:r>
      <w:r w:rsidRPr="00B81357">
        <w:rPr>
          <w:rFonts w:hint="eastAsia"/>
        </w:rPr>
        <w:t>上林賦注</w:t>
      </w:r>
      <w:r w:rsidRPr="001C3E29">
        <w:rPr>
          <w:rFonts w:hint="eastAsia"/>
        </w:rPr>
        <w:t>曰：珉，石次玉也。</w:t>
      </w:r>
      <w:r w:rsidRPr="00B81357">
        <w:rPr>
          <w:rFonts w:hint="eastAsia"/>
        </w:rPr>
        <w:t>廣雅</w:t>
      </w:r>
      <w:r w:rsidRPr="001C3E29">
        <w:rPr>
          <w:rFonts w:hint="eastAsia"/>
        </w:rPr>
        <w:t>曰：珊瑚，珠也。</w:t>
      </w:r>
      <w:r w:rsidRPr="00B81357">
        <w:rPr>
          <w:rFonts w:hint="eastAsia"/>
        </w:rPr>
        <w:t>淮南子</w:t>
      </w:r>
      <w:r w:rsidRPr="001C3E29">
        <w:rPr>
          <w:rFonts w:hint="eastAsia"/>
        </w:rPr>
        <w:t>曰：崑崙山有碧樹在其北。高誘曰：碧，青石也。</w:t>
      </w:r>
      <w:r w:rsidRPr="00B81357">
        <w:rPr>
          <w:rFonts w:hint="eastAsia"/>
        </w:rPr>
        <w:t>韓詩</w:t>
      </w:r>
      <w:r w:rsidRPr="001C3E29">
        <w:rPr>
          <w:rFonts w:hint="eastAsia"/>
        </w:rPr>
        <w:t>曰：曲景曰阿。然此阿，庭之曲也。</w:t>
      </w:r>
      <w:r w:rsidRPr="001C3E29">
        <w:rPr>
          <w:rFonts w:hint="eastAsia"/>
          <w:b/>
          <w:color w:val="660000"/>
          <w:sz w:val="28"/>
        </w:rPr>
        <w:t>紅羅䬃纚，綺組繽紛。精曜華燭，俯仰如神。</w:t>
      </w:r>
      <w:r w:rsidRPr="001C3E29">
        <w:rPr>
          <w:rFonts w:hint="eastAsia"/>
        </w:rPr>
        <w:t>薛綜</w:t>
      </w:r>
      <w:r w:rsidRPr="00B81357">
        <w:rPr>
          <w:rFonts w:hint="eastAsia"/>
        </w:rPr>
        <w:t>西京賦注</w:t>
      </w:r>
      <w:r w:rsidRPr="001C3E29">
        <w:rPr>
          <w:rFonts w:hint="eastAsia"/>
        </w:rPr>
        <w:t>曰：䬃纚，長袖貌也。䬃，思合切。纚，山綺切。</w:t>
      </w:r>
      <w:r w:rsidRPr="00B81357">
        <w:rPr>
          <w:rFonts w:hint="eastAsia"/>
        </w:rPr>
        <w:t>說文</w:t>
      </w:r>
      <w:r w:rsidRPr="001C3E29">
        <w:rPr>
          <w:rFonts w:hint="eastAsia"/>
        </w:rPr>
        <w:t>曰：綺，文繒也。孔安國</w:t>
      </w:r>
      <w:r w:rsidRPr="00B81357">
        <w:rPr>
          <w:rFonts w:hint="eastAsia"/>
        </w:rPr>
        <w:t>尙書傳</w:t>
      </w:r>
      <w:r w:rsidRPr="001C3E29">
        <w:rPr>
          <w:rFonts w:hint="eastAsia"/>
        </w:rPr>
        <w:t>曰：組，綬也。</w:t>
      </w:r>
      <w:r w:rsidRPr="00B81357">
        <w:rPr>
          <w:rFonts w:hint="eastAsia"/>
        </w:rPr>
        <w:t>楚辭</w:t>
      </w:r>
      <w:r w:rsidRPr="001C3E29">
        <w:rPr>
          <w:rFonts w:hint="eastAsia"/>
        </w:rPr>
        <w:t>曰：佩繽紛其繁飾。王逸曰：繽紛，盛貌也。繽，匹人切。</w:t>
      </w:r>
      <w:r w:rsidRPr="00B81357">
        <w:rPr>
          <w:rFonts w:hint="eastAsia"/>
        </w:rPr>
        <w:t>戰國策</w:t>
      </w:r>
      <w:r w:rsidRPr="001C3E29">
        <w:rPr>
          <w:rFonts w:hint="eastAsia"/>
        </w:rPr>
        <w:t>，張儀謂楚王曰：彼鄭國之女，粉白黛黑，立於衢間，非知而見之者以爲神。</w:t>
      </w:r>
      <w:r w:rsidRPr="001C3E29">
        <w:rPr>
          <w:rFonts w:hint="eastAsia"/>
          <w:b/>
          <w:color w:val="660000"/>
          <w:sz w:val="28"/>
        </w:rPr>
        <w:t>後宮之號，十有四位。窈窕繁華，更盛迭貴。處乎斯列者，蓋以百數。</w:t>
      </w:r>
      <w:r w:rsidR="003E4D6D" w:rsidRPr="00B81357">
        <w:rPr>
          <w:rFonts w:hint="eastAsia"/>
        </w:rPr>
        <w:t>漢書</w:t>
      </w:r>
      <w:r w:rsidRPr="001C3E29">
        <w:rPr>
          <w:rFonts w:hint="eastAsia"/>
        </w:rPr>
        <w:t>曰：大星正妃，餘三星後宮。又贊曰：漢興，因秦之稱號，帝正適稱皇后，妾皆稱夫人，號凡十四等云。昭儀位視丞相，婕妤視上卿，娙娥視中二千石，傛華視真二千石</w:t>
      </w:r>
      <w:r w:rsidRPr="00C32D98">
        <w:rPr>
          <w:rStyle w:val="a9"/>
        </w:rPr>
        <w:footnoteReference w:id="29"/>
      </w:r>
      <w:r w:rsidRPr="001C3E29">
        <w:t>，美人視二千石，八子視千石，充依視千石</w:t>
      </w:r>
      <w:r w:rsidRPr="00C32D98">
        <w:rPr>
          <w:rStyle w:val="a9"/>
        </w:rPr>
        <w:footnoteReference w:id="30"/>
      </w:r>
      <w:r w:rsidRPr="001C3E29">
        <w:t>，七子視八百石，良人視七百石，長使視六百石，少使視四百石，五官視三百石，順常視二百石，無涓、共和、娛靈、保林、良使、夜者，皆視百石。</w:t>
      </w:r>
      <w:r w:rsidRPr="00B81357">
        <w:t>毛詩</w:t>
      </w:r>
      <w:r w:rsidRPr="001C3E29">
        <w:t>曰：窈窕淑女，君子好逑。</w:t>
      </w:r>
      <w:r w:rsidR="003E4D6D" w:rsidRPr="00B81357">
        <w:t>史記</w:t>
      </w:r>
      <w:r w:rsidRPr="001C3E29">
        <w:t>，華陽夫人姊說夫人曰：不以繁華時樹本。</w:t>
      </w:r>
      <w:r w:rsidRPr="00B81357">
        <w:t>方言</w:t>
      </w:r>
      <w:r w:rsidRPr="001C3E29">
        <w:t>曰：迭，代也，徒結切。娙，音刑。</w:t>
      </w:r>
      <w:r w:rsidRPr="001C3E29">
        <w:rPr>
          <w:b/>
          <w:color w:val="660000"/>
          <w:sz w:val="28"/>
        </w:rPr>
        <w:t>左右庭中，朝堂百寮之</w:t>
      </w:r>
      <w:r w:rsidRPr="001C3E29">
        <w:rPr>
          <w:rFonts w:hint="eastAsia"/>
          <w:b/>
          <w:color w:val="660000"/>
          <w:sz w:val="28"/>
        </w:rPr>
        <w:t>位。蕭曹魏邴，謀謨乎其上。</w:t>
      </w:r>
      <w:r w:rsidRPr="00B81357">
        <w:rPr>
          <w:rFonts w:hint="eastAsia"/>
        </w:rPr>
        <w:t>尙書</w:t>
      </w:r>
      <w:r w:rsidRPr="001C3E29">
        <w:rPr>
          <w:rFonts w:hint="eastAsia"/>
        </w:rPr>
        <w:t>曰：百寮師師。</w:t>
      </w:r>
      <w:r w:rsidR="003E4D6D" w:rsidRPr="00B81357">
        <w:rPr>
          <w:rFonts w:hint="eastAsia"/>
        </w:rPr>
        <w:t>漢書</w:t>
      </w:r>
      <w:r w:rsidRPr="001C3E29">
        <w:rPr>
          <w:rFonts w:hint="eastAsia"/>
        </w:rPr>
        <w:t>曰：蕭何，沛人。漢王卽皇帝位，拜何爲相國。又曰：曹參，沛人也，代蕭何爲相國。又曰：魏相，字弱翁，濟陰人也。宣帝卽位，代韋賢爲丞相。又曰：邴吉，字少卿，魯國人也。宣帝卽位，代魏相爲丞相。孔安國</w:t>
      </w:r>
      <w:r w:rsidRPr="00B81357">
        <w:rPr>
          <w:rFonts w:hint="eastAsia"/>
        </w:rPr>
        <w:t>尙書傳</w:t>
      </w:r>
      <w:r w:rsidRPr="001C3E29">
        <w:rPr>
          <w:rFonts w:hint="eastAsia"/>
        </w:rPr>
        <w:t>曰：謀，謨也。</w:t>
      </w:r>
      <w:r w:rsidRPr="001C3E29">
        <w:rPr>
          <w:rFonts w:hint="eastAsia"/>
          <w:b/>
          <w:color w:val="660000"/>
          <w:sz w:val="28"/>
        </w:rPr>
        <w:t>佐命則垂統，輔翼則成化。流大漢之愷悌，盪亡秦之毒螫。</w:t>
      </w:r>
      <w:r w:rsidRPr="001C3E29">
        <w:rPr>
          <w:rFonts w:hint="eastAsia"/>
        </w:rPr>
        <w:t>李陵</w:t>
      </w:r>
      <w:r w:rsidRPr="00B81357">
        <w:rPr>
          <w:rFonts w:hint="eastAsia"/>
        </w:rPr>
        <w:t>報蘇武書</w:t>
      </w:r>
      <w:r w:rsidRPr="001C3E29">
        <w:rPr>
          <w:rFonts w:hint="eastAsia"/>
        </w:rPr>
        <w:t>曰：其餘佐命立功之士。</w:t>
      </w:r>
      <w:r w:rsidRPr="00B81357">
        <w:rPr>
          <w:rFonts w:hint="eastAsia"/>
        </w:rPr>
        <w:t>易乾鑿度</w:t>
      </w:r>
      <w:r w:rsidRPr="001C3E29">
        <w:rPr>
          <w:rFonts w:hint="eastAsia"/>
        </w:rPr>
        <w:t>曰：代者赤兌；黃，佐命。宋衷曰：此赤兌者，謂漢高帝也。黃者，火之子，故佐命，張良是也。</w:t>
      </w:r>
      <w:r w:rsidRPr="00B81357">
        <w:rPr>
          <w:rFonts w:hint="eastAsia"/>
        </w:rPr>
        <w:t>孟子</w:t>
      </w:r>
      <w:r w:rsidRPr="001C3E29">
        <w:rPr>
          <w:rFonts w:hint="eastAsia"/>
        </w:rPr>
        <w:t>曰：君子創業垂統，爲可繼也。</w:t>
      </w:r>
      <w:r w:rsidRPr="00B81357">
        <w:rPr>
          <w:rFonts w:hint="eastAsia"/>
        </w:rPr>
        <w:t>禮記</w:t>
      </w:r>
      <w:r w:rsidRPr="001C3E29">
        <w:rPr>
          <w:rFonts w:hint="eastAsia"/>
        </w:rPr>
        <w:t>曰：保者慎其身以輔翼之。</w:t>
      </w:r>
      <w:r w:rsidRPr="00B81357">
        <w:rPr>
          <w:rFonts w:hint="eastAsia"/>
        </w:rPr>
        <w:t>長楊賦</w:t>
      </w:r>
      <w:r w:rsidRPr="001C3E29">
        <w:rPr>
          <w:rFonts w:hint="eastAsia"/>
        </w:rPr>
        <w:t>曰：今朝廷出凱悌，行簡易。</w:t>
      </w:r>
      <w:r w:rsidRPr="00B81357">
        <w:rPr>
          <w:rFonts w:hint="eastAsia"/>
        </w:rPr>
        <w:t>四子講德論</w:t>
      </w:r>
      <w:r w:rsidRPr="001C3E29">
        <w:rPr>
          <w:rFonts w:hint="eastAsia"/>
        </w:rPr>
        <w:t>曰：秦之時，處位任政者並</w:t>
      </w:r>
      <w:r w:rsidRPr="001C3E29">
        <w:rPr>
          <w:rFonts w:hint="eastAsia"/>
        </w:rPr>
        <w:lastRenderedPageBreak/>
        <w:t>施螫毒。</w:t>
      </w:r>
      <w:r w:rsidRPr="00B81357">
        <w:rPr>
          <w:rFonts w:hint="eastAsia"/>
        </w:rPr>
        <w:t>說文</w:t>
      </w:r>
      <w:r w:rsidRPr="001C3E29">
        <w:rPr>
          <w:rFonts w:hint="eastAsia"/>
        </w:rPr>
        <w:t>曰：螫，行毒也，舒亦切。</w:t>
      </w:r>
      <w:r w:rsidRPr="001C3E29">
        <w:rPr>
          <w:rFonts w:hint="eastAsia"/>
          <w:b/>
          <w:color w:val="660000"/>
          <w:sz w:val="28"/>
        </w:rPr>
        <w:t>故令斯人揚樂和之聲，作畫一之歌。功德著乎祖宗，膏澤洽乎黎庶。</w:t>
      </w:r>
      <w:r w:rsidRPr="00B81357">
        <w:rPr>
          <w:rFonts w:hint="eastAsia"/>
        </w:rPr>
        <w:t>孔叢子</w:t>
      </w:r>
      <w:r w:rsidRPr="001C3E29">
        <w:rPr>
          <w:rFonts w:hint="eastAsia"/>
        </w:rPr>
        <w:t>曰：孔子曰：古之帝王，功成作樂。其功善者其樂和，樂和則天下且由應之，況百獸乎？</w:t>
      </w:r>
      <w:r w:rsidR="003E4D6D" w:rsidRPr="00B81357">
        <w:rPr>
          <w:rFonts w:hint="eastAsia"/>
        </w:rPr>
        <w:t>漢書</w:t>
      </w:r>
      <w:r w:rsidRPr="001C3E29">
        <w:rPr>
          <w:rFonts w:hint="eastAsia"/>
        </w:rPr>
        <w:t>曰：蕭何薨，曹參代之。百姓歌之曰：蕭何爲法，較若畫一。曹參代之，守而勿失。載其清淨，人以寧一。又景帝詔曰：謌者，所以發德；舞者，所以立功。申屠嘉奏曰：高皇帝宜爲太祖，孝文帝宜爲太宗。</w:t>
      </w:r>
      <w:r w:rsidR="003E4D6D" w:rsidRPr="00B81357">
        <w:rPr>
          <w:rFonts w:hint="eastAsia"/>
        </w:rPr>
        <w:t>史記</w:t>
      </w:r>
      <w:r w:rsidRPr="001C3E29">
        <w:rPr>
          <w:rFonts w:hint="eastAsia"/>
        </w:rPr>
        <w:t>，太史公曰：成王作頌，沐浴膏澤，而歌詠勤苦。</w:t>
      </w:r>
      <w:r w:rsidRPr="00B81357">
        <w:rPr>
          <w:rFonts w:hint="eastAsia"/>
        </w:rPr>
        <w:t>孟子</w:t>
      </w:r>
      <w:r w:rsidRPr="001C3E29">
        <w:rPr>
          <w:rFonts w:hint="eastAsia"/>
        </w:rPr>
        <w:t>曰：膏澤下於民。孔安國</w:t>
      </w:r>
      <w:r w:rsidRPr="00B81357">
        <w:rPr>
          <w:rFonts w:hint="eastAsia"/>
        </w:rPr>
        <w:t>尙書傳</w:t>
      </w:r>
      <w:r w:rsidRPr="001C3E29">
        <w:rPr>
          <w:rFonts w:hint="eastAsia"/>
        </w:rPr>
        <w:t>曰：黎，衆也。</w:t>
      </w:r>
      <w:r w:rsidRPr="001C3E29">
        <w:rPr>
          <w:rFonts w:hint="eastAsia"/>
          <w:b/>
          <w:color w:val="660000"/>
          <w:sz w:val="28"/>
        </w:rPr>
        <w:t>又有天祿石渠，典籍之府。命夫惇誨故老，名儒師傅。講論乎</w:t>
      </w:r>
      <w:r w:rsidRPr="00B81357">
        <w:rPr>
          <w:rFonts w:hint="eastAsia"/>
          <w:b/>
          <w:color w:val="660000"/>
          <w:sz w:val="28"/>
        </w:rPr>
        <w:t>六蓺</w:t>
      </w:r>
      <w:r w:rsidRPr="001C3E29">
        <w:rPr>
          <w:rFonts w:hint="eastAsia"/>
          <w:b/>
          <w:color w:val="660000"/>
          <w:sz w:val="28"/>
        </w:rPr>
        <w:t>，稽合乎同異。</w:t>
      </w:r>
      <w:r w:rsidR="003E4D6D" w:rsidRPr="00B81357">
        <w:rPr>
          <w:rFonts w:hint="eastAsia"/>
        </w:rPr>
        <w:t>三輔故事</w:t>
      </w:r>
      <w:r w:rsidRPr="001C3E29">
        <w:rPr>
          <w:rFonts w:hint="eastAsia"/>
        </w:rPr>
        <w:t>曰：天祿閣在大殿北</w:t>
      </w:r>
      <w:r w:rsidRPr="00C32D98">
        <w:rPr>
          <w:rStyle w:val="a9"/>
        </w:rPr>
        <w:footnoteReference w:id="31"/>
      </w:r>
      <w:r w:rsidRPr="001C3E29">
        <w:t>，以閣秘書。石渠，已見上文。然同卷再見者，並云已見上文，務從省也。他皆類此。</w:t>
      </w:r>
      <w:r w:rsidRPr="00B81357">
        <w:t>爾雅</w:t>
      </w:r>
      <w:r w:rsidRPr="001C3E29">
        <w:t>曰：惇，勉也。孔安國</w:t>
      </w:r>
      <w:r w:rsidRPr="00B81357">
        <w:t>尙書傳</w:t>
      </w:r>
      <w:r w:rsidRPr="001C3E29">
        <w:t>曰：誨，教也。</w:t>
      </w:r>
      <w:r w:rsidRPr="00B81357">
        <w:t>周禮</w:t>
      </w:r>
      <w:r w:rsidRPr="001C3E29">
        <w:t>曰：</w:t>
      </w:r>
      <w:r w:rsidRPr="00B81357">
        <w:t>六蓺</w:t>
      </w:r>
      <w:r w:rsidRPr="001C3E29">
        <w:t>：禮、樂、射、御、書、數。孔安國</w:t>
      </w:r>
      <w:r w:rsidRPr="00B81357">
        <w:t>尙書傳</w:t>
      </w:r>
      <w:r w:rsidRPr="001C3E29">
        <w:t>曰：稽，考也。</w:t>
      </w:r>
      <w:r w:rsidRPr="001C3E29">
        <w:rPr>
          <w:b/>
          <w:color w:val="660000"/>
          <w:sz w:val="28"/>
        </w:rPr>
        <w:t>又有承明金馬，著作之庭。大雅宏達，於茲爲羣。元元本本，殫見洽聞。啓發篇章，校理秘文。</w:t>
      </w:r>
      <w:r w:rsidR="003E4D6D" w:rsidRPr="00B81357">
        <w:t>漢書</w:t>
      </w:r>
      <w:r w:rsidRPr="001C3E29">
        <w:t>曰：嚴助爲會稽太守，帝賜</w:t>
      </w:r>
      <w:r w:rsidRPr="001C3E29">
        <w:rPr>
          <w:rFonts w:hint="eastAsia"/>
        </w:rPr>
        <w:t>書曰：君猒承明之廬。張晏曰：承明廬在石渠門外。金馬，已見上文。大雅，謂有大雅之才者。詩有大雅，故以立稱焉。</w:t>
      </w:r>
      <w:r w:rsidR="003E4D6D" w:rsidRPr="00B81357">
        <w:rPr>
          <w:rFonts w:hint="eastAsia"/>
        </w:rPr>
        <w:t>漢書</w:t>
      </w:r>
      <w:r w:rsidRPr="001C3E29">
        <w:rPr>
          <w:rFonts w:hint="eastAsia"/>
        </w:rPr>
        <w:t>，武帝曰：司馬相如之倫，皆辨智閎達。元元本本，謂得其元本也。</w:t>
      </w:r>
      <w:r w:rsidRPr="00B81357">
        <w:rPr>
          <w:rFonts w:hint="eastAsia"/>
        </w:rPr>
        <w:t>孔叢子</w:t>
      </w:r>
      <w:r w:rsidRPr="001C3E29">
        <w:rPr>
          <w:rFonts w:hint="eastAsia"/>
        </w:rPr>
        <w:t>曰：萇弘曰：仲尼洽聞強記。</w:t>
      </w:r>
      <w:r w:rsidRPr="00B81357">
        <w:rPr>
          <w:rFonts w:hint="eastAsia"/>
        </w:rPr>
        <w:t>孝經鈎命決</w:t>
      </w:r>
      <w:r w:rsidRPr="001C3E29">
        <w:rPr>
          <w:rFonts w:hint="eastAsia"/>
        </w:rPr>
        <w:t>曰：丘掇秘文。</w:t>
      </w:r>
      <w:r w:rsidRPr="001C3E29">
        <w:rPr>
          <w:rFonts w:hint="eastAsia"/>
          <w:b/>
          <w:color w:val="660000"/>
          <w:sz w:val="28"/>
        </w:rPr>
        <w:t>周以鉤陳之位，衞以嚴更之署。總禮官之甲科，羣百郡之廉孝。</w:t>
      </w:r>
      <w:r w:rsidRPr="00B81357">
        <w:rPr>
          <w:rFonts w:hint="eastAsia"/>
        </w:rPr>
        <w:t>樂汁圖</w:t>
      </w:r>
      <w:r w:rsidRPr="001C3E29">
        <w:rPr>
          <w:rFonts w:hint="eastAsia"/>
        </w:rPr>
        <w:t>曰：鉤陳，後宮也。服虔</w:t>
      </w:r>
      <w:r w:rsidRPr="00B81357">
        <w:rPr>
          <w:rFonts w:hint="eastAsia"/>
        </w:rPr>
        <w:t>甘泉賦注</w:t>
      </w:r>
      <w:r w:rsidRPr="001C3E29">
        <w:rPr>
          <w:rFonts w:hint="eastAsia"/>
        </w:rPr>
        <w:t>曰：紫宮外營，勾陳星也。然王者亦法之。薛綜</w:t>
      </w:r>
      <w:r w:rsidRPr="00B81357">
        <w:rPr>
          <w:rFonts w:hint="eastAsia"/>
        </w:rPr>
        <w:t>西京賦注</w:t>
      </w:r>
      <w:r w:rsidRPr="001C3E29">
        <w:rPr>
          <w:rFonts w:hint="eastAsia"/>
        </w:rPr>
        <w:t>曰：嚴更，督行夜鼓也。</w:t>
      </w:r>
      <w:r w:rsidR="003E4D6D" w:rsidRPr="00B81357">
        <w:rPr>
          <w:rFonts w:hint="eastAsia"/>
        </w:rPr>
        <w:t>漢書</w:t>
      </w:r>
      <w:r w:rsidRPr="001C3E29">
        <w:rPr>
          <w:rFonts w:hint="eastAsia"/>
        </w:rPr>
        <w:t>曰：奉常掌禮儀，屬官有五經博士。天曰：匡衡射策甲科，除太常掌故</w:t>
      </w:r>
      <w:r w:rsidRPr="00C32D98">
        <w:rPr>
          <w:rStyle w:val="a9"/>
        </w:rPr>
        <w:footnoteReference w:id="32"/>
      </w:r>
      <w:r w:rsidRPr="001C3E29">
        <w:t>。又曰：秦分天下</w:t>
      </w:r>
      <w:r w:rsidRPr="001C3E29">
        <w:rPr>
          <w:rFonts w:hint="eastAsia"/>
        </w:rPr>
        <w:t>爲郡縣。又曰：興廉舉孝也。</w:t>
      </w:r>
      <w:r w:rsidRPr="001C3E29">
        <w:rPr>
          <w:rFonts w:hint="eastAsia"/>
          <w:b/>
          <w:color w:val="660000"/>
          <w:sz w:val="28"/>
        </w:rPr>
        <w:t>虎賁贅衣，閹尹閽寺。陛戟百重，各有典司。</w:t>
      </w:r>
      <w:r w:rsidRPr="00B81357">
        <w:rPr>
          <w:rFonts w:hint="eastAsia"/>
        </w:rPr>
        <w:t>尙書</w:t>
      </w:r>
      <w:r w:rsidRPr="001C3E29">
        <w:rPr>
          <w:rFonts w:hint="eastAsia"/>
        </w:rPr>
        <w:t>，周公曰：綴衣虎賁。</w:t>
      </w:r>
      <w:r w:rsidRPr="00B81357">
        <w:rPr>
          <w:rFonts w:hint="eastAsia"/>
        </w:rPr>
        <w:t>公羊傳</w:t>
      </w:r>
      <w:r w:rsidRPr="001C3E29">
        <w:rPr>
          <w:rFonts w:hint="eastAsia"/>
        </w:rPr>
        <w:t>曰：贅，猶綴也。贅，之銳切。</w:t>
      </w:r>
      <w:r w:rsidRPr="00B81357">
        <w:rPr>
          <w:rFonts w:hint="eastAsia"/>
        </w:rPr>
        <w:t>周禮</w:t>
      </w:r>
      <w:r w:rsidRPr="001C3E29">
        <w:rPr>
          <w:rFonts w:hint="eastAsia"/>
        </w:rPr>
        <w:t>曰：內小臣奄，上士，又有閽人、寺人。</w:t>
      </w:r>
      <w:r w:rsidR="003E4D6D" w:rsidRPr="00B81357">
        <w:rPr>
          <w:rFonts w:hint="eastAsia"/>
        </w:rPr>
        <w:t>漢書</w:t>
      </w:r>
      <w:r w:rsidRPr="001C3E29">
        <w:rPr>
          <w:rFonts w:hint="eastAsia"/>
        </w:rPr>
        <w:t>曰：太后盛服，坐武帳，武士陛戟，陳列殿下也。</w:t>
      </w:r>
      <w:r w:rsidRPr="001C3E29">
        <w:rPr>
          <w:rFonts w:hint="eastAsia"/>
          <w:b/>
          <w:color w:val="660000"/>
          <w:sz w:val="28"/>
        </w:rPr>
        <w:t>周廬千列，徼道綺錯。</w:t>
      </w:r>
      <w:r w:rsidR="003E4D6D" w:rsidRPr="00B81357">
        <w:rPr>
          <w:rFonts w:hint="eastAsia"/>
        </w:rPr>
        <w:t>史記</w:t>
      </w:r>
      <w:r w:rsidRPr="001C3E29">
        <w:rPr>
          <w:rFonts w:hint="eastAsia"/>
        </w:rPr>
        <w:t>，衞令曰：周廬設卒甚謹。</w:t>
      </w:r>
      <w:r w:rsidR="003E4D6D" w:rsidRPr="00B81357">
        <w:rPr>
          <w:rFonts w:hint="eastAsia"/>
        </w:rPr>
        <w:t>漢書</w:t>
      </w:r>
      <w:r w:rsidRPr="00B81357">
        <w:rPr>
          <w:rFonts w:hint="eastAsia"/>
        </w:rPr>
        <w:t>音義</w:t>
      </w:r>
      <w:r w:rsidRPr="001C3E29">
        <w:rPr>
          <w:rFonts w:hint="eastAsia"/>
        </w:rPr>
        <w:t>，張晏曰：直宿曰廬。</w:t>
      </w:r>
      <w:r w:rsidR="003E4D6D" w:rsidRPr="00B81357">
        <w:rPr>
          <w:rFonts w:hint="eastAsia"/>
        </w:rPr>
        <w:t>漢書</w:t>
      </w:r>
      <w:r w:rsidRPr="001C3E29">
        <w:rPr>
          <w:rFonts w:hint="eastAsia"/>
        </w:rPr>
        <w:t>曰：中尉掌徼循京師。如淳</w:t>
      </w:r>
      <w:r w:rsidRPr="001C3E29">
        <w:rPr>
          <w:rFonts w:hint="eastAsia"/>
        </w:rPr>
        <w:lastRenderedPageBreak/>
        <w:t>曰：所謂遊徼循禁，備盜賊也。</w:t>
      </w:r>
      <w:r w:rsidRPr="001C3E29">
        <w:rPr>
          <w:rFonts w:hint="eastAsia"/>
          <w:b/>
          <w:color w:val="660000"/>
          <w:sz w:val="28"/>
        </w:rPr>
        <w:t>輦路經營，脩除飛閣。</w:t>
      </w:r>
      <w:r w:rsidRPr="001C3E29">
        <w:rPr>
          <w:rFonts w:hint="eastAsia"/>
        </w:rPr>
        <w:t>輦路，輦道也。</w:t>
      </w:r>
      <w:r w:rsidRPr="00B81357">
        <w:rPr>
          <w:rFonts w:hint="eastAsia"/>
        </w:rPr>
        <w:t>上林賦</w:t>
      </w:r>
      <w:r w:rsidRPr="001C3E29">
        <w:rPr>
          <w:rFonts w:hint="eastAsia"/>
        </w:rPr>
        <w:t>曰：輦道纚屬。如淳曰：輦道，閣道也。司馬彪</w:t>
      </w:r>
      <w:r w:rsidRPr="00B81357">
        <w:rPr>
          <w:rFonts w:hint="eastAsia"/>
        </w:rPr>
        <w:t>上林賦注</w:t>
      </w:r>
      <w:r w:rsidRPr="001C3E29">
        <w:rPr>
          <w:rFonts w:hint="eastAsia"/>
        </w:rPr>
        <w:t>曰：除，樓陛也。</w:t>
      </w:r>
      <w:r w:rsidRPr="001C3E29">
        <w:rPr>
          <w:rFonts w:hint="eastAsia"/>
          <w:b/>
          <w:color w:val="660000"/>
          <w:sz w:val="28"/>
        </w:rPr>
        <w:t>自未央而連桂宮，北彌明光而亘長樂。凌隥道而超西墉，掍建章而連外屬。設璧門之鳳闕，上觚稜而棲金爵。</w:t>
      </w:r>
      <w:r w:rsidR="003E4D6D" w:rsidRPr="00B81357">
        <w:rPr>
          <w:rFonts w:hint="eastAsia"/>
        </w:rPr>
        <w:t>漢書</w:t>
      </w:r>
      <w:r w:rsidRPr="001C3E29">
        <w:rPr>
          <w:rFonts w:hint="eastAsia"/>
        </w:rPr>
        <w:t>曰：高祖至長安，蕭何作未央宮。</w:t>
      </w:r>
      <w:r w:rsidRPr="00B81357">
        <w:rPr>
          <w:rFonts w:hint="eastAsia"/>
        </w:rPr>
        <w:t>三輔舊事</w:t>
      </w:r>
      <w:r w:rsidRPr="001C3E29">
        <w:rPr>
          <w:rFonts w:hint="eastAsia"/>
        </w:rPr>
        <w:t>曰：桂宮內有明光殿。毛萇</w:t>
      </w:r>
      <w:r w:rsidRPr="00B81357">
        <w:rPr>
          <w:rFonts w:hint="eastAsia"/>
        </w:rPr>
        <w:t>詩傳</w:t>
      </w:r>
      <w:r w:rsidRPr="001C3E29">
        <w:rPr>
          <w:rFonts w:hint="eastAsia"/>
        </w:rPr>
        <w:t>曰：彌，終也。</w:t>
      </w:r>
      <w:r w:rsidRPr="00B81357">
        <w:rPr>
          <w:rFonts w:hint="eastAsia"/>
        </w:rPr>
        <w:t>方言</w:t>
      </w:r>
      <w:r w:rsidRPr="001C3E29">
        <w:rPr>
          <w:rFonts w:hint="eastAsia"/>
        </w:rPr>
        <w:t>曰：亘，竟也</w:t>
      </w:r>
      <w:r w:rsidRPr="00C32D98">
        <w:rPr>
          <w:rStyle w:val="a9"/>
        </w:rPr>
        <w:footnoteReference w:id="33"/>
      </w:r>
      <w:r w:rsidRPr="001C3E29">
        <w:t>。亘與絙古字通。</w:t>
      </w:r>
      <w:r w:rsidR="003E4D6D" w:rsidRPr="00B81357">
        <w:t>漢書</w:t>
      </w:r>
      <w:r w:rsidRPr="001C3E29">
        <w:t>曰：高祖修長樂宮。薛綜</w:t>
      </w:r>
      <w:r w:rsidRPr="00B81357">
        <w:t>西京賦注</w:t>
      </w:r>
      <w:r w:rsidRPr="001C3E29">
        <w:t>曰：隥，閣道也，丁鄧切。毛萇</w:t>
      </w:r>
      <w:r w:rsidRPr="00B81357">
        <w:t>詩傳</w:t>
      </w:r>
      <w:r w:rsidRPr="001C3E29">
        <w:t>曰：墉，城也。</w:t>
      </w:r>
      <w:r w:rsidRPr="00B81357">
        <w:t>方言</w:t>
      </w:r>
      <w:r w:rsidRPr="001C3E29">
        <w:t>曰：掍，同也，音義與混同，胡本切。</w:t>
      </w:r>
      <w:r w:rsidR="003E4D6D" w:rsidRPr="00B81357">
        <w:t>漢書</w:t>
      </w:r>
      <w:r w:rsidRPr="001C3E29">
        <w:t>曰：建章宮，其東則鳳闕，高二十餘丈，其南有璧門之屬。</w:t>
      </w:r>
      <w:r w:rsidR="003E4D6D" w:rsidRPr="00B81357">
        <w:t>漢書</w:t>
      </w:r>
      <w:r w:rsidRPr="00B81357">
        <w:t>音義</w:t>
      </w:r>
      <w:r w:rsidRPr="001C3E29">
        <w:t>，</w:t>
      </w:r>
      <w:r w:rsidR="003E4D6D" w:rsidRPr="00B81357">
        <w:t>應劭</w:t>
      </w:r>
      <w:r w:rsidRPr="001C3E29">
        <w:t>曰：觚，八觚有隅者也，音孤。</w:t>
      </w:r>
      <w:r w:rsidRPr="00B81357">
        <w:t>說文</w:t>
      </w:r>
      <w:r w:rsidRPr="001C3E29">
        <w:t>曰：稜，柧也，柧與觚同。稜，落登切。</w:t>
      </w:r>
      <w:r w:rsidR="003E4D6D" w:rsidRPr="00B81357">
        <w:rPr>
          <w:rFonts w:hint="eastAsia"/>
        </w:rPr>
        <w:t>三輔故事</w:t>
      </w:r>
      <w:r w:rsidRPr="001C3E29">
        <w:rPr>
          <w:rFonts w:hint="eastAsia"/>
        </w:rPr>
        <w:t>曰：建章宮闕上有銅鳳皇。然金爵則銅鳳也。</w:t>
      </w:r>
      <w:r w:rsidRPr="001C3E29">
        <w:rPr>
          <w:rFonts w:hint="eastAsia"/>
          <w:b/>
          <w:color w:val="660000"/>
          <w:sz w:val="28"/>
        </w:rPr>
        <w:t>內則別風之嶕嶢</w:t>
      </w:r>
      <w:r w:rsidRPr="00C32D98">
        <w:rPr>
          <w:rStyle w:val="a9"/>
        </w:rPr>
        <w:footnoteReference w:id="34"/>
      </w:r>
      <w:r w:rsidRPr="001C3E29">
        <w:rPr>
          <w:b/>
          <w:color w:val="660000"/>
          <w:sz w:val="28"/>
        </w:rPr>
        <w:t>，眇麗巧而聳擢。張千門而立萬戶，順陰陽以開闔。爾乃正殿崔嵬，層構厥高，臨乎未央。經駘盪而出馺娑，洞枍詣以與天梁。上反宇以蓋戴，激日景而納光。</w:t>
      </w:r>
      <w:r w:rsidR="003E4D6D" w:rsidRPr="00B81357">
        <w:t>三輔故事</w:t>
      </w:r>
      <w:r w:rsidRPr="001C3E29">
        <w:t>曰：建章宮東有折風闕。</w:t>
      </w:r>
      <w:r w:rsidRPr="00B81357">
        <w:t>關中記</w:t>
      </w:r>
      <w:r w:rsidRPr="001C3E29">
        <w:t>曰：折風，一名別風。</w:t>
      </w:r>
      <w:r w:rsidRPr="00B81357">
        <w:t>廣雅</w:t>
      </w:r>
      <w:r w:rsidRPr="001C3E29">
        <w:t>曰：嶕嶢，高也。嶕，茲堯切。</w:t>
      </w:r>
      <w:r w:rsidR="003E4D6D" w:rsidRPr="00B81357">
        <w:t>漢書</w:t>
      </w:r>
      <w:r w:rsidRPr="001C3E29">
        <w:t>曰：建章宮度爲千門萬戶，前殿度高未央。然前殿則正殿也。</w:t>
      </w:r>
      <w:r w:rsidRPr="00B81357">
        <w:t>長門賦</w:t>
      </w:r>
      <w:r w:rsidRPr="001C3E29">
        <w:t>曰：正殿嵬以造天，其高臨乎未央。高之甚也。崔嵬，高貌也。</w:t>
      </w:r>
      <w:r w:rsidRPr="00B81357">
        <w:t>關中記</w:t>
      </w:r>
      <w:r w:rsidRPr="001C3E29">
        <w:t>曰：建章宮有馺娑、駘盪、枍詣、承光四殿。馺，素合切。娑，蘇</w:t>
      </w:r>
      <w:r w:rsidRPr="001C3E29">
        <w:rPr>
          <w:rFonts w:hint="eastAsia"/>
        </w:rPr>
        <w:t>可切。駘，音殆。枍，烏詣切。天梁，亦宮名也。</w:t>
      </w:r>
      <w:r w:rsidRPr="00B81357">
        <w:rPr>
          <w:rFonts w:hint="eastAsia"/>
        </w:rPr>
        <w:t>爾雅</w:t>
      </w:r>
      <w:r w:rsidRPr="001C3E29">
        <w:rPr>
          <w:rFonts w:hint="eastAsia"/>
        </w:rPr>
        <w:t>曰：蓋戴，覆也</w:t>
      </w:r>
      <w:r w:rsidRPr="00C32D98">
        <w:rPr>
          <w:rStyle w:val="a9"/>
        </w:rPr>
        <w:footnoteReference w:id="35"/>
      </w:r>
      <w:r w:rsidRPr="001C3E29">
        <w:t>。激日景而納光，言宮殿光輝，外激於日，日景下照，而反納其光也。</w:t>
      </w:r>
      <w:r w:rsidRPr="001C3E29">
        <w:rPr>
          <w:b/>
          <w:color w:val="660000"/>
          <w:sz w:val="28"/>
        </w:rPr>
        <w:t>神明鬱其特起，遂偃蹇而上躋。軼雲雨於太半，虹霓迴帶於棼楣。雖輕迅與僄狡，猶愕眙而不能階。</w:t>
      </w:r>
      <w:r w:rsidR="003E4D6D" w:rsidRPr="00B81357">
        <w:t>漢書</w:t>
      </w:r>
      <w:r w:rsidRPr="001C3E29">
        <w:t>曰：孝武立神明臺。王逸</w:t>
      </w:r>
      <w:r w:rsidRPr="00B81357">
        <w:t>楚辭注</w:t>
      </w:r>
      <w:r w:rsidRPr="001C3E29">
        <w:t>曰：偃蹇，高貌也。</w:t>
      </w:r>
      <w:r w:rsidRPr="00B81357">
        <w:t>公羊傳</w:t>
      </w:r>
      <w:r w:rsidRPr="001C3E29">
        <w:t>曰：躋者何？躋，升也。</w:t>
      </w:r>
      <w:r w:rsidRPr="00B81357">
        <w:t>三蒼</w:t>
      </w:r>
      <w:r w:rsidRPr="001C3E29">
        <w:t>曰：軼，從後出前也，餘質切。</w:t>
      </w:r>
      <w:r w:rsidR="003E4D6D" w:rsidRPr="00B81357">
        <w:t>漢書</w:t>
      </w:r>
      <w:r w:rsidRPr="00B81357">
        <w:t>音義</w:t>
      </w:r>
      <w:r w:rsidRPr="001C3E29">
        <w:t>，韋昭曰：凡數三分有二爲太半。</w:t>
      </w:r>
      <w:r w:rsidRPr="00B81357">
        <w:t>尸子</w:t>
      </w:r>
      <w:r w:rsidRPr="001C3E29">
        <w:t>曰：虹霓爲析翳。棼，已見</w:t>
      </w:r>
      <w:r w:rsidRPr="001C3E29">
        <w:lastRenderedPageBreak/>
        <w:t>上文。</w:t>
      </w:r>
      <w:r w:rsidRPr="00B81357">
        <w:t>爾雅</w:t>
      </w:r>
      <w:r w:rsidRPr="001C3E29">
        <w:t>曰：楣謂之梁，靡飢切。</w:t>
      </w:r>
      <w:r w:rsidRPr="00B81357">
        <w:t>方言</w:t>
      </w:r>
      <w:r w:rsidRPr="001C3E29">
        <w:t>曰：僄，輕也，芳妙切。鄭玄</w:t>
      </w:r>
      <w:r w:rsidRPr="00B81357">
        <w:t>禮記注</w:t>
      </w:r>
      <w:r w:rsidRPr="001C3E29">
        <w:t>曰：</w:t>
      </w:r>
      <w:r w:rsidRPr="001C3E29">
        <w:rPr>
          <w:rFonts w:hint="eastAsia"/>
        </w:rPr>
        <w:t>狡，疾也，古飽切。</w:t>
      </w:r>
      <w:r w:rsidRPr="00B81357">
        <w:rPr>
          <w:rFonts w:hint="eastAsia"/>
        </w:rPr>
        <w:t>字書</w:t>
      </w:r>
      <w:r w:rsidRPr="001C3E29">
        <w:rPr>
          <w:rFonts w:hint="eastAsia"/>
        </w:rPr>
        <w:t>曰：愕，驚也，五各切。</w:t>
      </w:r>
      <w:r w:rsidRPr="00B81357">
        <w:rPr>
          <w:rFonts w:hint="eastAsia"/>
        </w:rPr>
        <w:t>字林</w:t>
      </w:r>
      <w:r w:rsidRPr="001C3E29">
        <w:rPr>
          <w:rFonts w:hint="eastAsia"/>
        </w:rPr>
        <w:t>曰：眙，驚貌，勑吏切。</w:t>
      </w:r>
      <w:r w:rsidRPr="001C3E29">
        <w:rPr>
          <w:rFonts w:hint="eastAsia"/>
          <w:b/>
          <w:color w:val="660000"/>
          <w:sz w:val="28"/>
        </w:rPr>
        <w:t>攀井幹而未半，目眴轉而意迷。舍櫺檻而卻倚，若顛墜而復稽。魂怳怳以失度，巡迴塗而下低。</w:t>
      </w:r>
      <w:r w:rsidR="003E4D6D" w:rsidRPr="00B81357">
        <w:rPr>
          <w:rFonts w:hint="eastAsia"/>
        </w:rPr>
        <w:t>漢書</w:t>
      </w:r>
      <w:r w:rsidRPr="001C3E29">
        <w:rPr>
          <w:rFonts w:hint="eastAsia"/>
        </w:rPr>
        <w:t>曰：武帝作井幹樓，高五十丈，輦道相屬焉。幹，音寒。司馬彪</w:t>
      </w:r>
      <w:r w:rsidRPr="00B81357">
        <w:rPr>
          <w:rFonts w:hint="eastAsia"/>
        </w:rPr>
        <w:t>莊子注</w:t>
      </w:r>
      <w:r w:rsidRPr="001C3E29">
        <w:rPr>
          <w:rFonts w:hint="eastAsia"/>
        </w:rPr>
        <w:t>曰：井幹，井欄也。然積木有若欄也。</w:t>
      </w:r>
      <w:r w:rsidRPr="00B81357">
        <w:rPr>
          <w:rFonts w:hint="eastAsia"/>
        </w:rPr>
        <w:t>蒼頡篇</w:t>
      </w:r>
      <w:r w:rsidRPr="001C3E29">
        <w:rPr>
          <w:rFonts w:hint="eastAsia"/>
        </w:rPr>
        <w:t>云：眴，視不明也，侯遍切。</w:t>
      </w:r>
      <w:r w:rsidRPr="00B81357">
        <w:rPr>
          <w:rFonts w:hint="eastAsia"/>
        </w:rPr>
        <w:t>說文</w:t>
      </w:r>
      <w:r w:rsidRPr="001C3E29">
        <w:rPr>
          <w:rFonts w:hint="eastAsia"/>
        </w:rPr>
        <w:t>，櫺，楯間子也，力丁切。王逸</w:t>
      </w:r>
      <w:r w:rsidRPr="00B81357">
        <w:rPr>
          <w:rFonts w:hint="eastAsia"/>
        </w:rPr>
        <w:t>楚辭注</w:t>
      </w:r>
      <w:r w:rsidRPr="001C3E29">
        <w:rPr>
          <w:rFonts w:hint="eastAsia"/>
        </w:rPr>
        <w:t>曰：檻，楯也，胡黯切。</w:t>
      </w:r>
      <w:r w:rsidRPr="00B81357">
        <w:rPr>
          <w:rFonts w:hint="eastAsia"/>
        </w:rPr>
        <w:t>說文</w:t>
      </w:r>
      <w:r w:rsidRPr="001C3E29">
        <w:rPr>
          <w:rFonts w:hint="eastAsia"/>
        </w:rPr>
        <w:t>曰：稽，留止也。</w:t>
      </w:r>
      <w:r w:rsidRPr="00B81357">
        <w:rPr>
          <w:rFonts w:hint="eastAsia"/>
        </w:rPr>
        <w:t>長門賦</w:t>
      </w:r>
      <w:r w:rsidRPr="001C3E29">
        <w:rPr>
          <w:rFonts w:hint="eastAsia"/>
        </w:rPr>
        <w:t>曰：神怳怳而外淫。王逸</w:t>
      </w:r>
      <w:r w:rsidRPr="00B81357">
        <w:rPr>
          <w:rFonts w:hint="eastAsia"/>
        </w:rPr>
        <w:t>楚辭注</w:t>
      </w:r>
      <w:r w:rsidRPr="001C3E29">
        <w:rPr>
          <w:rFonts w:hint="eastAsia"/>
        </w:rPr>
        <w:t>曰：怳，失意也，況往切。</w:t>
      </w:r>
      <w:r w:rsidRPr="001C3E29">
        <w:rPr>
          <w:rFonts w:hint="eastAsia"/>
          <w:b/>
          <w:color w:val="660000"/>
          <w:sz w:val="28"/>
        </w:rPr>
        <w:t>旣懲懼於登望，降周流以徬徨。步甬道以縈紆，又杳窱而不見陽。</w:t>
      </w:r>
      <w:r w:rsidRPr="00B81357">
        <w:rPr>
          <w:rFonts w:hint="eastAsia"/>
        </w:rPr>
        <w:t>廣雅</w:t>
      </w:r>
      <w:r w:rsidRPr="001C3E29">
        <w:rPr>
          <w:rFonts w:hint="eastAsia"/>
        </w:rPr>
        <w:t>曰：懲，恐也。</w:t>
      </w:r>
      <w:r w:rsidRPr="00B81357">
        <w:rPr>
          <w:rFonts w:hint="eastAsia"/>
        </w:rPr>
        <w:t>楚辭</w:t>
      </w:r>
      <w:r w:rsidRPr="001C3E29">
        <w:rPr>
          <w:rFonts w:hint="eastAsia"/>
        </w:rPr>
        <w:t>曰：寤從容以周流，聊逍遙而自恃。</w:t>
      </w:r>
      <w:r w:rsidRPr="00B81357">
        <w:rPr>
          <w:rFonts w:hint="eastAsia"/>
        </w:rPr>
        <w:t>毛詩序</w:t>
      </w:r>
      <w:r w:rsidRPr="001C3E29">
        <w:rPr>
          <w:rFonts w:hint="eastAsia"/>
        </w:rPr>
        <w:t>曰：徬徨不忍去。</w:t>
      </w:r>
      <w:r w:rsidRPr="00B81357">
        <w:rPr>
          <w:rFonts w:hint="eastAsia"/>
        </w:rPr>
        <w:t>淮南子</w:t>
      </w:r>
      <w:r w:rsidRPr="001C3E29">
        <w:rPr>
          <w:rFonts w:hint="eastAsia"/>
        </w:rPr>
        <w:t>曰：甬道相連。高誘曰：甬道，飛閣複道也。</w:t>
      </w:r>
      <w:r w:rsidRPr="00B81357">
        <w:rPr>
          <w:rFonts w:hint="eastAsia"/>
        </w:rPr>
        <w:t>說文</w:t>
      </w:r>
      <w:r w:rsidRPr="001C3E29">
        <w:rPr>
          <w:rFonts w:hint="eastAsia"/>
        </w:rPr>
        <w:t>，縈紆，猶回曲也。又曰：杳，杳窱也。</w:t>
      </w:r>
      <w:r w:rsidRPr="00B81357">
        <w:rPr>
          <w:rFonts w:hint="eastAsia"/>
        </w:rPr>
        <w:t>廣雅</w:t>
      </w:r>
      <w:r w:rsidRPr="001C3E29">
        <w:rPr>
          <w:rFonts w:hint="eastAsia"/>
        </w:rPr>
        <w:t>曰：窈窕，深也</w:t>
      </w:r>
      <w:r w:rsidRPr="00C32D98">
        <w:rPr>
          <w:rStyle w:val="a9"/>
        </w:rPr>
        <w:footnoteReference w:id="36"/>
      </w:r>
      <w:r w:rsidRPr="001C3E29">
        <w:t>。窈與杳同，烏鳥切。窱，他弔切。毛萇</w:t>
      </w:r>
      <w:r w:rsidRPr="00B81357">
        <w:t>詩傳</w:t>
      </w:r>
      <w:r w:rsidRPr="001C3E29">
        <w:t>曰：陽，明也。</w:t>
      </w:r>
      <w:r w:rsidRPr="001C3E29">
        <w:rPr>
          <w:b/>
          <w:color w:val="660000"/>
          <w:sz w:val="28"/>
        </w:rPr>
        <w:t>排飛闥而上出，若遊目於天表，似無依而洋洋。</w:t>
      </w:r>
      <w:r w:rsidRPr="00B81357">
        <w:t>廣雅</w:t>
      </w:r>
      <w:r w:rsidRPr="001C3E29">
        <w:t>曰：排，推也，簿階切。闥，門闥也。</w:t>
      </w:r>
      <w:r w:rsidRPr="00B81357">
        <w:t>楚辭</w:t>
      </w:r>
      <w:r w:rsidRPr="001C3E29">
        <w:t>曰：忽反顧而遊目。王逸</w:t>
      </w:r>
      <w:r w:rsidRPr="00B81357">
        <w:t>楚辭注</w:t>
      </w:r>
      <w:r w:rsidRPr="001C3E29">
        <w:t>曰：洋洋，無所歸貌。</w:t>
      </w:r>
      <w:r w:rsidRPr="001C3E29">
        <w:rPr>
          <w:b/>
          <w:color w:val="660000"/>
          <w:sz w:val="28"/>
        </w:rPr>
        <w:t>前唐中而後太液，覽滄海之湯湯。揚波濤於碣石，激神岳之嶈嶈</w:t>
      </w:r>
      <w:r w:rsidRPr="00C32D98">
        <w:rPr>
          <w:rStyle w:val="a9"/>
        </w:rPr>
        <w:footnoteReference w:id="37"/>
      </w:r>
      <w:r w:rsidRPr="001C3E29">
        <w:rPr>
          <w:b/>
          <w:color w:val="660000"/>
          <w:sz w:val="28"/>
        </w:rPr>
        <w:t>。濫瀛洲與</w:t>
      </w:r>
      <w:r w:rsidRPr="001C3E29">
        <w:rPr>
          <w:rFonts w:hint="eastAsia"/>
          <w:b/>
          <w:color w:val="660000"/>
          <w:sz w:val="28"/>
        </w:rPr>
        <w:t>方壺，蓬萊起乎中央。</w:t>
      </w:r>
      <w:r w:rsidR="003E4D6D" w:rsidRPr="00B81357">
        <w:rPr>
          <w:rFonts w:hint="eastAsia"/>
        </w:rPr>
        <w:t>漢書</w:t>
      </w:r>
      <w:r w:rsidRPr="001C3E29">
        <w:rPr>
          <w:rFonts w:hint="eastAsia"/>
        </w:rPr>
        <w:t>曰：建章宮，其西則有唐中數十里，其北沼太液池，漸臺高二十餘丈，名曰太液，池中有蓬萊、方丈、瀛州、臺梁</w:t>
      </w:r>
      <w:r w:rsidRPr="00C32D98">
        <w:rPr>
          <w:rStyle w:val="a9"/>
        </w:rPr>
        <w:footnoteReference w:id="38"/>
      </w:r>
      <w:r w:rsidRPr="001C3E29">
        <w:t>，象海中仙山。如淳曰：唐，庭也。</w:t>
      </w:r>
      <w:r w:rsidRPr="00B81357">
        <w:t>尙書</w:t>
      </w:r>
      <w:r w:rsidRPr="001C3E29">
        <w:t>曰：湯湯洪水方割。</w:t>
      </w:r>
      <w:r w:rsidRPr="00B81357">
        <w:t>蒼頡篇</w:t>
      </w:r>
      <w:r w:rsidRPr="001C3E29">
        <w:t>曰：濤，大波。</w:t>
      </w:r>
      <w:r w:rsidRPr="00B81357">
        <w:t>尙書</w:t>
      </w:r>
      <w:r w:rsidRPr="001C3E29">
        <w:t>曰：夾右碣石入於河。孔安國曰：海畔山也。</w:t>
      </w:r>
      <w:r w:rsidRPr="00B81357">
        <w:t>毛詩</w:t>
      </w:r>
      <w:r w:rsidRPr="001C3E29">
        <w:t>曰：應門將將。</w:t>
      </w:r>
      <w:r w:rsidRPr="00B81357">
        <w:t>說文</w:t>
      </w:r>
      <w:r w:rsidRPr="001C3E29">
        <w:t>曰：濫，泛也，力暫切。</w:t>
      </w:r>
      <w:r w:rsidRPr="00B81357">
        <w:t>列子</w:t>
      </w:r>
      <w:r w:rsidRPr="001C3E29">
        <w:t>，渤海之中有大壑，其中有山，一曰岱輿，二曰員嶠，三曰方壺，四曰瀛州，五曰蓬萊。</w:t>
      </w:r>
      <w:r w:rsidRPr="001C3E29">
        <w:rPr>
          <w:b/>
          <w:color w:val="660000"/>
          <w:sz w:val="28"/>
        </w:rPr>
        <w:t>於是靈草冬榮，神木叢生。巖峻崷崪，金石崢嶸。</w:t>
      </w:r>
      <w:r w:rsidRPr="001C3E29">
        <w:t>神木、靈草，謂不死藥也。</w:t>
      </w:r>
      <w:r w:rsidR="003E4D6D" w:rsidRPr="00B81357">
        <w:t>史記</w:t>
      </w:r>
      <w:r w:rsidRPr="001C3E29">
        <w:t>曰：三神山，仙人不死藥皆在</w:t>
      </w:r>
      <w:r w:rsidRPr="001C3E29">
        <w:rPr>
          <w:rFonts w:hint="eastAsia"/>
        </w:rPr>
        <w:t>焉。杜預</w:t>
      </w:r>
      <w:r w:rsidRPr="00B81357">
        <w:rPr>
          <w:rFonts w:hint="eastAsia"/>
        </w:rPr>
        <w:t>左氏傳注</w:t>
      </w:r>
      <w:r w:rsidRPr="001C3E29">
        <w:rPr>
          <w:rFonts w:hint="eastAsia"/>
        </w:rPr>
        <w:t>曰：巖，險也。</w:t>
      </w:r>
      <w:r w:rsidRPr="00B81357">
        <w:rPr>
          <w:rFonts w:hint="eastAsia"/>
        </w:rPr>
        <w:t>說文</w:t>
      </w:r>
      <w:r w:rsidRPr="001C3E29">
        <w:rPr>
          <w:rFonts w:hint="eastAsia"/>
        </w:rPr>
        <w:t>曰：峻，峭高也。峻，思俊切。崷，高貌也，慈由切。</w:t>
      </w:r>
      <w:r w:rsidRPr="00B81357">
        <w:rPr>
          <w:rFonts w:hint="eastAsia"/>
        </w:rPr>
        <w:t>爾雅</w:t>
      </w:r>
      <w:r w:rsidRPr="001C3E29">
        <w:rPr>
          <w:rFonts w:hint="eastAsia"/>
        </w:rPr>
        <w:t>曰：崪者，厜㕒也，慈恤切。郭</w:t>
      </w:r>
      <w:r w:rsidRPr="001C3E29">
        <w:rPr>
          <w:rFonts w:hint="eastAsia"/>
        </w:rPr>
        <w:lastRenderedPageBreak/>
        <w:t>璞</w:t>
      </w:r>
      <w:r w:rsidRPr="00B81357">
        <w:rPr>
          <w:rFonts w:hint="eastAsia"/>
        </w:rPr>
        <w:t>方言注</w:t>
      </w:r>
      <w:r w:rsidRPr="001C3E29">
        <w:rPr>
          <w:rFonts w:hint="eastAsia"/>
        </w:rPr>
        <w:t>曰：崢嶸，高峻也。崢，力耕切。嶸，胡萌切。</w:t>
      </w:r>
      <w:r w:rsidRPr="001C3E29">
        <w:rPr>
          <w:rFonts w:hint="eastAsia"/>
          <w:b/>
          <w:color w:val="660000"/>
          <w:sz w:val="28"/>
        </w:rPr>
        <w:t>抗仙掌以承露，擢雙立之金莖。軼埃堨之混濁，鮮顥氣之清英。</w:t>
      </w:r>
      <w:r w:rsidRPr="001C3E29">
        <w:rPr>
          <w:rFonts w:hint="eastAsia"/>
        </w:rPr>
        <w:t>言承露之高也。</w:t>
      </w:r>
      <w:r w:rsidR="003E4D6D" w:rsidRPr="00B81357">
        <w:rPr>
          <w:rFonts w:hint="eastAsia"/>
        </w:rPr>
        <w:t>漢書</w:t>
      </w:r>
      <w:r w:rsidRPr="001C3E29">
        <w:rPr>
          <w:rFonts w:hint="eastAsia"/>
        </w:rPr>
        <w:t>曰：孝武又作柏梁、銅柱、承露仙人掌之屬矣。</w:t>
      </w:r>
      <w:r w:rsidRPr="00B81357">
        <w:rPr>
          <w:rFonts w:hint="eastAsia"/>
        </w:rPr>
        <w:t>方言</w:t>
      </w:r>
      <w:r w:rsidRPr="001C3E29">
        <w:rPr>
          <w:rFonts w:hint="eastAsia"/>
        </w:rPr>
        <w:t>曰：擢，抽也，達卓切。金莖，銅柱也。王逸</w:t>
      </w:r>
      <w:r w:rsidRPr="00B81357">
        <w:rPr>
          <w:rFonts w:hint="eastAsia"/>
        </w:rPr>
        <w:t>楚辭注</w:t>
      </w:r>
      <w:r w:rsidRPr="001C3E29">
        <w:rPr>
          <w:rFonts w:hint="eastAsia"/>
        </w:rPr>
        <w:t>曰：埃，塵也。許慎</w:t>
      </w:r>
      <w:r w:rsidRPr="00B81357">
        <w:rPr>
          <w:rFonts w:hint="eastAsia"/>
        </w:rPr>
        <w:t>淮南子注</w:t>
      </w:r>
      <w:r w:rsidRPr="001C3E29">
        <w:rPr>
          <w:rFonts w:hint="eastAsia"/>
        </w:rPr>
        <w:t>曰：堨，埃也</w:t>
      </w:r>
      <w:r w:rsidRPr="00C32D98">
        <w:rPr>
          <w:rStyle w:val="a9"/>
        </w:rPr>
        <w:footnoteReference w:id="39"/>
      </w:r>
      <w:r w:rsidRPr="001C3E29">
        <w:t>，堨與壒同，於害切。鮮，絜也。</w:t>
      </w:r>
      <w:r w:rsidRPr="00B81357">
        <w:t>楚辭</w:t>
      </w:r>
      <w:r w:rsidRPr="001C3E29">
        <w:t>曰：天白顥顥。</w:t>
      </w:r>
      <w:r w:rsidRPr="00B81357">
        <w:t>說文</w:t>
      </w:r>
      <w:r w:rsidRPr="001C3E29">
        <w:t>曰：顥，白貌，胡暠切。鮮，或爲釐，非也。</w:t>
      </w:r>
      <w:r w:rsidRPr="001C3E29">
        <w:rPr>
          <w:rFonts w:hint="eastAsia"/>
          <w:b/>
          <w:color w:val="660000"/>
          <w:sz w:val="28"/>
        </w:rPr>
        <w:t>騁文成之丕誕，馳五利之所刑。庶松喬之羣類，時遊從乎斯庭。實列仙之攸館，非吾人之所寧。</w:t>
      </w:r>
      <w:r w:rsidR="003E4D6D" w:rsidRPr="00B81357">
        <w:rPr>
          <w:rFonts w:hint="eastAsia"/>
        </w:rPr>
        <w:t>漢書</w:t>
      </w:r>
      <w:r w:rsidRPr="001C3E29">
        <w:rPr>
          <w:rFonts w:hint="eastAsia"/>
        </w:rPr>
        <w:t>曰：齊人李少翁以方術見上，拜少翁爲文成將軍。言上卽欲與神通，宮室被服非象神物不至。乃作甘泉宮，中爲臺，畫天、地、泰一諸鬼神，而置祭具以致天神。又曰：樂成侯登上書言欒大，天子見大悅。曰：臣之師，有不死之藥可得，仙人可致。乃拜大爲五利將軍。毛萇</w:t>
      </w:r>
      <w:r w:rsidRPr="00B81357">
        <w:rPr>
          <w:rFonts w:hint="eastAsia"/>
        </w:rPr>
        <w:t>詩傳</w:t>
      </w:r>
      <w:r w:rsidRPr="001C3E29">
        <w:rPr>
          <w:rFonts w:hint="eastAsia"/>
        </w:rPr>
        <w:t>曰：刑，法也。</w:t>
      </w:r>
      <w:r w:rsidRPr="00B81357">
        <w:rPr>
          <w:rFonts w:hint="eastAsia"/>
        </w:rPr>
        <w:t>列仙傳</w:t>
      </w:r>
      <w:r w:rsidRPr="001C3E29">
        <w:rPr>
          <w:rFonts w:hint="eastAsia"/>
        </w:rPr>
        <w:t>曰：赤松子者，神農時雨師也。服水玉以教神農。又曰：王子喬者，周靈王太子晉也。道人浮丘公，接以上嵩高山。</w:t>
      </w:r>
    </w:p>
    <w:p w14:paraId="34EA6540" w14:textId="73C02DA4" w:rsidR="008F46A3" w:rsidRDefault="008F46A3" w:rsidP="006D5975">
      <w:pPr>
        <w:ind w:firstLine="561"/>
      </w:pPr>
      <w:r w:rsidRPr="001C3E29">
        <w:rPr>
          <w:rFonts w:hint="eastAsia"/>
          <w:b/>
          <w:color w:val="660000"/>
          <w:sz w:val="28"/>
        </w:rPr>
        <w:t>「爾乃盛娛游之壯觀，奮泰武乎上囿。因茲以威戎夸狄，耀威靈而講武事。</w:t>
      </w:r>
      <w:r w:rsidR="003E4D6D" w:rsidRPr="00B81357">
        <w:rPr>
          <w:rFonts w:hint="eastAsia"/>
        </w:rPr>
        <w:t>史記</w:t>
      </w:r>
      <w:r w:rsidRPr="001C3E29">
        <w:rPr>
          <w:rFonts w:hint="eastAsia"/>
        </w:rPr>
        <w:t>，相如</w:t>
      </w:r>
      <w:r w:rsidRPr="00B81357">
        <w:rPr>
          <w:rFonts w:hint="eastAsia"/>
        </w:rPr>
        <w:t>封禪書</w:t>
      </w:r>
      <w:r w:rsidRPr="001C3E29">
        <w:rPr>
          <w:rFonts w:hint="eastAsia"/>
        </w:rPr>
        <w:t>曰：斯事天下之壯觀。</w:t>
      </w:r>
      <w:r w:rsidRPr="00B81357">
        <w:rPr>
          <w:rFonts w:hint="eastAsia"/>
        </w:rPr>
        <w:t>禮記</w:t>
      </w:r>
      <w:r w:rsidRPr="001C3E29">
        <w:rPr>
          <w:rFonts w:hint="eastAsia"/>
        </w:rPr>
        <w:t>曰：西方曰戎，北方曰狄。又曰：孟冬之月，天子乃命將帥講武習射御。</w:t>
      </w:r>
      <w:r w:rsidRPr="00B81357">
        <w:rPr>
          <w:rFonts w:hint="eastAsia"/>
        </w:rPr>
        <w:t>毛詩序</w:t>
      </w:r>
      <w:r w:rsidRPr="001C3E29">
        <w:rPr>
          <w:rFonts w:hint="eastAsia"/>
        </w:rPr>
        <w:t>曰：有常德以立武事。</w:t>
      </w:r>
      <w:r w:rsidRPr="001C3E29">
        <w:rPr>
          <w:rFonts w:hint="eastAsia"/>
          <w:b/>
          <w:color w:val="660000"/>
          <w:sz w:val="28"/>
        </w:rPr>
        <w:t>命荊州使起鳥，詔梁野而驅獸。毛羣內闐，飛羽上覆。接翼側足，集禁林而屯聚。</w:t>
      </w:r>
      <w:r w:rsidRPr="00B81357">
        <w:rPr>
          <w:rFonts w:hint="eastAsia"/>
        </w:rPr>
        <w:t>尙書</w:t>
      </w:r>
      <w:r w:rsidRPr="001C3E29">
        <w:rPr>
          <w:rFonts w:hint="eastAsia"/>
        </w:rPr>
        <w:t>曰：荊及衡陽惟荊州。又曰：華陽黑水惟梁州。然則南方多獸，故命使之。枚乘</w:t>
      </w:r>
      <w:r w:rsidRPr="00B81357">
        <w:rPr>
          <w:rFonts w:hint="eastAsia"/>
        </w:rPr>
        <w:t>兔園賦</w:t>
      </w:r>
      <w:r w:rsidRPr="001C3E29">
        <w:rPr>
          <w:rFonts w:hint="eastAsia"/>
        </w:rPr>
        <w:t>曰：翶翔羣熙，交頸接翼。</w:t>
      </w:r>
      <w:r w:rsidRPr="001C3E29">
        <w:rPr>
          <w:rFonts w:hint="eastAsia"/>
          <w:b/>
          <w:color w:val="660000"/>
          <w:sz w:val="28"/>
        </w:rPr>
        <w:t>水衡虞人，修其營表。種別羣分，部曲有署。</w:t>
      </w:r>
      <w:r w:rsidRPr="00B81357">
        <w:rPr>
          <w:rFonts w:hint="eastAsia"/>
        </w:rPr>
        <w:t>周禮</w:t>
      </w:r>
      <w:r w:rsidRPr="001C3E29">
        <w:rPr>
          <w:rFonts w:hint="eastAsia"/>
        </w:rPr>
        <w:t>，水衡</w:t>
      </w:r>
      <w:r w:rsidRPr="00C32D98">
        <w:rPr>
          <w:rStyle w:val="a9"/>
        </w:rPr>
        <w:footnoteReference w:id="40"/>
      </w:r>
      <w:r w:rsidRPr="001C3E29">
        <w:t>。鄭玄曰：川，流水也；衡，平其大小也。</w:t>
      </w:r>
      <w:r w:rsidRPr="00B81357">
        <w:rPr>
          <w:rFonts w:hint="eastAsia"/>
        </w:rPr>
        <w:t>周禮</w:t>
      </w:r>
      <w:r w:rsidRPr="001C3E29">
        <w:rPr>
          <w:rFonts w:hint="eastAsia"/>
        </w:rPr>
        <w:t>曰：虞人萊所田之野爲表。鄭司農曰：表，所以識正行列也。司馬彪</w:t>
      </w:r>
      <w:r w:rsidRPr="00B81357">
        <w:rPr>
          <w:rFonts w:hint="eastAsia"/>
        </w:rPr>
        <w:t>續</w:t>
      </w:r>
      <w:r w:rsidR="003E4D6D" w:rsidRPr="00B81357">
        <w:rPr>
          <w:rFonts w:hint="eastAsia"/>
        </w:rPr>
        <w:t>漢書</w:t>
      </w:r>
      <w:r w:rsidRPr="001C3E29">
        <w:rPr>
          <w:rFonts w:hint="eastAsia"/>
        </w:rPr>
        <w:t>曰：將軍皆有部，大將軍營五部，部有校尉一人，部下有曲，曲有軍候一人。</w:t>
      </w:r>
      <w:r w:rsidRPr="001C3E29">
        <w:rPr>
          <w:rFonts w:hint="eastAsia"/>
          <w:b/>
          <w:color w:val="660000"/>
          <w:sz w:val="28"/>
        </w:rPr>
        <w:t>罘網連紘，籠山絡野。列卒周匝，星羅雲布。</w:t>
      </w:r>
      <w:r w:rsidRPr="001C3E29">
        <w:rPr>
          <w:rFonts w:hint="eastAsia"/>
        </w:rPr>
        <w:t>鄭玄</w:t>
      </w:r>
      <w:r w:rsidRPr="00B81357">
        <w:rPr>
          <w:rFonts w:hint="eastAsia"/>
        </w:rPr>
        <w:t>禮記注</w:t>
      </w:r>
      <w:r w:rsidRPr="001C3E29">
        <w:rPr>
          <w:rFonts w:hint="eastAsia"/>
        </w:rPr>
        <w:t>曰：獸罟曰罘，扶流切。紘，罘之網也</w:t>
      </w:r>
      <w:r w:rsidRPr="00C32D98">
        <w:rPr>
          <w:rStyle w:val="a9"/>
        </w:rPr>
        <w:footnoteReference w:id="41"/>
      </w:r>
      <w:r w:rsidRPr="001C3E29">
        <w:t>，胡萌切。</w:t>
      </w:r>
      <w:r w:rsidRPr="00B81357">
        <w:t>方言</w:t>
      </w:r>
      <w:r w:rsidRPr="001C3E29">
        <w:t>曰：絡，繞也，來各切。羽獵賦曰：渙若天星之羅。</w:t>
      </w:r>
      <w:r w:rsidRPr="00B81357">
        <w:t>韓子</w:t>
      </w:r>
      <w:r w:rsidRPr="001C3E29">
        <w:t>曰：雲</w:t>
      </w:r>
      <w:r w:rsidRPr="001C3E29">
        <w:lastRenderedPageBreak/>
        <w:t>布風動。</w:t>
      </w:r>
      <w:r w:rsidRPr="001C3E29">
        <w:rPr>
          <w:b/>
          <w:color w:val="660000"/>
          <w:sz w:val="28"/>
        </w:rPr>
        <w:t>於是乘鑾輿</w:t>
      </w:r>
      <w:r w:rsidRPr="00C32D98">
        <w:rPr>
          <w:rStyle w:val="a9"/>
        </w:rPr>
        <w:footnoteReference w:id="42"/>
      </w:r>
      <w:r w:rsidRPr="001C3E29">
        <w:rPr>
          <w:b/>
          <w:color w:val="660000"/>
          <w:sz w:val="28"/>
        </w:rPr>
        <w:t>，備法駕，帥羣臣。披飛廉，入苑門。</w:t>
      </w:r>
      <w:r w:rsidRPr="001C3E29">
        <w:t>蔡雍</w:t>
      </w:r>
      <w:r w:rsidRPr="00B81357">
        <w:t>獨斷</w:t>
      </w:r>
      <w:r w:rsidRPr="001C3E29">
        <w:t>曰：天子至尊，不敢渫瀆言之，故託於乘輿也。又曰：天子出，車駕次第，謂之鹵簿，有法駕。司馬彪曰：法駕，六馬也。</w:t>
      </w:r>
      <w:r w:rsidR="003E4D6D" w:rsidRPr="00B81357">
        <w:t>漢書</w:t>
      </w:r>
      <w:r w:rsidRPr="00B81357">
        <w:rPr>
          <w:rFonts w:hint="eastAsia"/>
        </w:rPr>
        <w:t>武紀</w:t>
      </w:r>
      <w:r w:rsidRPr="001C3E29">
        <w:rPr>
          <w:rFonts w:hint="eastAsia"/>
        </w:rPr>
        <w:t>曰：長安作飛廉館。</w:t>
      </w:r>
      <w:r w:rsidRPr="001C3E29">
        <w:rPr>
          <w:rFonts w:hint="eastAsia"/>
          <w:b/>
          <w:color w:val="660000"/>
          <w:sz w:val="28"/>
        </w:rPr>
        <w:t>遂繞酆鄗，歷上蘭。六師發逐，百獸駭殫。震震爚爚，雷奔電激。草木塗地，山淵反覆。蹂躪其十二三，乃拗怒而少息。</w:t>
      </w:r>
      <w:r w:rsidRPr="00B81357">
        <w:rPr>
          <w:rFonts w:hint="eastAsia"/>
        </w:rPr>
        <w:t>世本</w:t>
      </w:r>
      <w:r w:rsidRPr="001C3E29">
        <w:rPr>
          <w:rFonts w:hint="eastAsia"/>
        </w:rPr>
        <w:t>曰：武王在酆、鄗。杜預</w:t>
      </w:r>
      <w:r w:rsidRPr="00B81357">
        <w:rPr>
          <w:rFonts w:hint="eastAsia"/>
        </w:rPr>
        <w:t>左氏傳注</w:t>
      </w:r>
      <w:r w:rsidRPr="001C3E29">
        <w:rPr>
          <w:rFonts w:hint="eastAsia"/>
        </w:rPr>
        <w:t>曰：酆，在始平鄠東</w:t>
      </w:r>
      <w:r w:rsidRPr="00C32D98">
        <w:rPr>
          <w:rStyle w:val="a9"/>
        </w:rPr>
        <w:footnoteReference w:id="43"/>
      </w:r>
      <w:r w:rsidRPr="001C3E29">
        <w:t>，孚宮切。</w:t>
      </w:r>
      <w:r w:rsidRPr="00B81357">
        <w:t>說文</w:t>
      </w:r>
      <w:r w:rsidRPr="001C3E29">
        <w:t>曰：鎬，在上林苑中。鎬與鄗同，胡道切。</w:t>
      </w:r>
      <w:r w:rsidRPr="00B81357">
        <w:t>三輔黃圖</w:t>
      </w:r>
      <w:r w:rsidRPr="001C3E29">
        <w:t>曰：上林有上蘭觀。</w:t>
      </w:r>
      <w:r w:rsidRPr="00B81357">
        <w:t>尙書</w:t>
      </w:r>
      <w:r w:rsidRPr="001C3E29">
        <w:t>曰：司馬掌邦政，統六師。又曰：百獸率舞。震震爚爚，光明貌也。震，之人切。字指曰：儵爚，電光也，弋灼切。</w:t>
      </w:r>
      <w:r w:rsidRPr="00B81357">
        <w:t>說文</w:t>
      </w:r>
      <w:r w:rsidRPr="001C3E29">
        <w:t>曰：電，陰陽激耀也。</w:t>
      </w:r>
      <w:r w:rsidR="003E4D6D" w:rsidRPr="00B81357">
        <w:t>漢書</w:t>
      </w:r>
      <w:r w:rsidRPr="001C3E29">
        <w:t>曰：一敗塗地，</w:t>
      </w:r>
      <w:r w:rsidRPr="00B81357">
        <w:t>廣雅</w:t>
      </w:r>
      <w:r w:rsidRPr="001C3E29">
        <w:t>曰：塗，汙也。反覆，猶傾動也。</w:t>
      </w:r>
      <w:r w:rsidRPr="00B81357">
        <w:t>字林</w:t>
      </w:r>
      <w:r w:rsidRPr="001C3E29">
        <w:t>曰：蹂，踐也，汝</w:t>
      </w:r>
      <w:r w:rsidRPr="001C3E29">
        <w:rPr>
          <w:rFonts w:hint="eastAsia"/>
        </w:rPr>
        <w:t>九切。</w:t>
      </w:r>
      <w:r w:rsidRPr="00B81357">
        <w:rPr>
          <w:rFonts w:hint="eastAsia"/>
        </w:rPr>
        <w:t>說文</w:t>
      </w:r>
      <w:r w:rsidRPr="001C3E29">
        <w:rPr>
          <w:rFonts w:hint="eastAsia"/>
        </w:rPr>
        <w:t>曰：蹸，轢也。躪與蹸同，力振切。拗，猶抑也，於六切。</w:t>
      </w:r>
      <w:r w:rsidRPr="001C3E29">
        <w:rPr>
          <w:rFonts w:hint="eastAsia"/>
          <w:b/>
          <w:color w:val="660000"/>
          <w:sz w:val="28"/>
        </w:rPr>
        <w:t>爾乃期門佽飛，列刃鑽鍭，要趹追蹤。鳥驚觸絲，獸駭值鋒。機不虛掎，弦不再控。矢不單殺，中必疊雙。</w:t>
      </w:r>
      <w:r w:rsidR="003E4D6D" w:rsidRPr="00B81357">
        <w:rPr>
          <w:rFonts w:hint="eastAsia"/>
        </w:rPr>
        <w:t>漢書</w:t>
      </w:r>
      <w:r w:rsidRPr="001C3E29">
        <w:rPr>
          <w:rFonts w:hint="eastAsia"/>
        </w:rPr>
        <w:t>，武帝與北地良家子期諸殿門，故有期門之號。又曰：佽飛，掌弋射。佽，音次。</w:t>
      </w:r>
      <w:r w:rsidRPr="00B81357">
        <w:rPr>
          <w:rFonts w:hint="eastAsia"/>
        </w:rPr>
        <w:t>蒼頡篇</w:t>
      </w:r>
      <w:r w:rsidRPr="001C3E29">
        <w:rPr>
          <w:rFonts w:hint="eastAsia"/>
        </w:rPr>
        <w:t>曰：攢，聚也。鑽與攢同，作官切。</w:t>
      </w:r>
      <w:r w:rsidRPr="00B81357">
        <w:rPr>
          <w:rFonts w:hint="eastAsia"/>
        </w:rPr>
        <w:t>爾雅</w:t>
      </w:r>
      <w:r w:rsidRPr="001C3E29">
        <w:rPr>
          <w:rFonts w:hint="eastAsia"/>
        </w:rPr>
        <w:t>曰：金鏃箭羽，謂之鍭，胡溝切。</w:t>
      </w:r>
      <w:r w:rsidRPr="00B81357">
        <w:rPr>
          <w:rFonts w:hint="eastAsia"/>
        </w:rPr>
        <w:t>廣雅</w:t>
      </w:r>
      <w:r w:rsidRPr="001C3E29">
        <w:rPr>
          <w:rFonts w:hint="eastAsia"/>
        </w:rPr>
        <w:t>曰：趹，奔也，古穴切。孔安國</w:t>
      </w:r>
      <w:r w:rsidRPr="00B81357">
        <w:rPr>
          <w:rFonts w:hint="eastAsia"/>
        </w:rPr>
        <w:t>尙書傳</w:t>
      </w:r>
      <w:r w:rsidRPr="001C3E29">
        <w:rPr>
          <w:rFonts w:hint="eastAsia"/>
        </w:rPr>
        <w:t>：機，弩牙也。</w:t>
      </w:r>
      <w:r w:rsidRPr="00B81357">
        <w:rPr>
          <w:rFonts w:hint="eastAsia"/>
        </w:rPr>
        <w:t>說文</w:t>
      </w:r>
      <w:r w:rsidRPr="001C3E29">
        <w:rPr>
          <w:rFonts w:hint="eastAsia"/>
        </w:rPr>
        <w:t>曰：掎，偏引也，居蟻切。又曰：</w:t>
      </w:r>
      <w:r w:rsidR="003E4D6D" w:rsidRPr="00B81357">
        <w:rPr>
          <w:rFonts w:hint="eastAsia"/>
        </w:rPr>
        <w:t>匈奴</w:t>
      </w:r>
      <w:r w:rsidRPr="001C3E29">
        <w:rPr>
          <w:rFonts w:hint="eastAsia"/>
        </w:rPr>
        <w:t>名引弓曰控。控，引也。</w:t>
      </w:r>
      <w:r w:rsidRPr="001C3E29">
        <w:rPr>
          <w:rFonts w:hint="eastAsia"/>
          <w:b/>
          <w:color w:val="660000"/>
          <w:sz w:val="28"/>
        </w:rPr>
        <w:t>颮颮紛紛，矰繳相纏。風毛雨血，灑野蔽天。</w:t>
      </w:r>
      <w:r w:rsidRPr="001C3E29">
        <w:rPr>
          <w:rFonts w:hint="eastAsia"/>
        </w:rPr>
        <w:t>颮颮紛紛，衆多之貌也。</w:t>
      </w:r>
      <w:r w:rsidRPr="00B81357">
        <w:rPr>
          <w:rFonts w:hint="eastAsia"/>
        </w:rPr>
        <w:t>說文</w:t>
      </w:r>
      <w:r w:rsidRPr="001C3E29">
        <w:rPr>
          <w:rFonts w:hint="eastAsia"/>
        </w:rPr>
        <w:t>曰：颮，古飇字也，俾姚切。</w:t>
      </w:r>
      <w:r w:rsidRPr="00B81357">
        <w:rPr>
          <w:rFonts w:hint="eastAsia"/>
        </w:rPr>
        <w:t>周禮</w:t>
      </w:r>
      <w:r w:rsidRPr="001C3E29">
        <w:rPr>
          <w:rFonts w:hint="eastAsia"/>
        </w:rPr>
        <w:t>曰：矰，矢也。鄭玄曰：結繳於矢謂之矰。矰，高也。</w:t>
      </w:r>
      <w:r w:rsidRPr="00B81357">
        <w:rPr>
          <w:rFonts w:hint="eastAsia"/>
        </w:rPr>
        <w:t>說文</w:t>
      </w:r>
      <w:r w:rsidRPr="001C3E29">
        <w:rPr>
          <w:rFonts w:hint="eastAsia"/>
        </w:rPr>
        <w:t>曰：繳，生絲縷也，之若切。又曰：灑，所買切。</w:t>
      </w:r>
      <w:r w:rsidRPr="001C3E29">
        <w:rPr>
          <w:rFonts w:hint="eastAsia"/>
          <w:b/>
          <w:color w:val="660000"/>
          <w:sz w:val="28"/>
        </w:rPr>
        <w:t>平原赤，勇士厲，猨狖失木，豺狼懾竄。</w:t>
      </w:r>
      <w:r w:rsidRPr="001C3E29">
        <w:rPr>
          <w:rFonts w:hint="eastAsia"/>
        </w:rPr>
        <w:t>郭璞</w:t>
      </w:r>
      <w:r w:rsidRPr="00B81357">
        <w:rPr>
          <w:rFonts w:hint="eastAsia"/>
        </w:rPr>
        <w:t>山海經注</w:t>
      </w:r>
      <w:r w:rsidRPr="001C3E29">
        <w:rPr>
          <w:rFonts w:hint="eastAsia"/>
        </w:rPr>
        <w:t>曰：猨，似獼猴而大，臂長便捷，色黑。</w:t>
      </w:r>
      <w:r w:rsidRPr="00B81357">
        <w:rPr>
          <w:rFonts w:hint="eastAsia"/>
        </w:rPr>
        <w:t>蒼頡篇</w:t>
      </w:r>
      <w:r w:rsidRPr="001C3E29">
        <w:rPr>
          <w:rFonts w:hint="eastAsia"/>
        </w:rPr>
        <w:t>曰：狖，似狸，與救切。</w:t>
      </w:r>
      <w:r w:rsidRPr="00B81357">
        <w:rPr>
          <w:rFonts w:hint="eastAsia"/>
        </w:rPr>
        <w:t>爾雅</w:t>
      </w:r>
      <w:r w:rsidRPr="001C3E29">
        <w:rPr>
          <w:rFonts w:hint="eastAsia"/>
        </w:rPr>
        <w:t>曰：豺，狗足。郭璞曰：腳似狗也。</w:t>
      </w:r>
      <w:r w:rsidRPr="00B81357">
        <w:rPr>
          <w:rFonts w:hint="eastAsia"/>
        </w:rPr>
        <w:t>說文</w:t>
      </w:r>
      <w:r w:rsidRPr="001C3E29">
        <w:rPr>
          <w:rFonts w:hint="eastAsia"/>
        </w:rPr>
        <w:lastRenderedPageBreak/>
        <w:t>曰：狼，似犬，銳頭白頰。</w:t>
      </w:r>
      <w:r w:rsidRPr="00B81357">
        <w:rPr>
          <w:rFonts w:hint="eastAsia"/>
        </w:rPr>
        <w:t>淮南子</w:t>
      </w:r>
      <w:r w:rsidRPr="001C3E29">
        <w:rPr>
          <w:rFonts w:hint="eastAsia"/>
        </w:rPr>
        <w:t>曰：猨狖顛蹶而失木。鄭玄</w:t>
      </w:r>
      <w:r w:rsidRPr="00B81357">
        <w:rPr>
          <w:rFonts w:hint="eastAsia"/>
        </w:rPr>
        <w:t>毛詩</w:t>
      </w:r>
      <w:r w:rsidRPr="001C3E29">
        <w:rPr>
          <w:rFonts w:hint="eastAsia"/>
        </w:rPr>
        <w:t>箋曰：懾，懼也，章涉切。</w:t>
      </w:r>
      <w:r w:rsidRPr="001C3E29">
        <w:rPr>
          <w:rFonts w:hint="eastAsia"/>
          <w:b/>
          <w:color w:val="660000"/>
          <w:sz w:val="28"/>
        </w:rPr>
        <w:t>爾乃移師趨險，並蹈潛穢。窮虎奔突，狂兕觸蹶。</w:t>
      </w:r>
      <w:r w:rsidRPr="00B81357">
        <w:rPr>
          <w:rFonts w:hint="eastAsia"/>
        </w:rPr>
        <w:t>爾雅</w:t>
      </w:r>
      <w:r w:rsidRPr="001C3E29">
        <w:rPr>
          <w:rFonts w:hint="eastAsia"/>
        </w:rPr>
        <w:t>曰：潛，深也。</w:t>
      </w:r>
      <w:r w:rsidRPr="00B81357">
        <w:rPr>
          <w:rFonts w:hint="eastAsia"/>
        </w:rPr>
        <w:t>慎子</w:t>
      </w:r>
      <w:r w:rsidRPr="001C3E29">
        <w:rPr>
          <w:rFonts w:hint="eastAsia"/>
        </w:rPr>
        <w:t>曰：獸伏就穢。</w:t>
      </w:r>
      <w:r w:rsidRPr="00B81357">
        <w:rPr>
          <w:rFonts w:hint="eastAsia"/>
        </w:rPr>
        <w:t>字書</w:t>
      </w:r>
      <w:r w:rsidRPr="001C3E29">
        <w:rPr>
          <w:rFonts w:hint="eastAsia"/>
        </w:rPr>
        <w:t>曰：穢，蕪也。</w:t>
      </w:r>
      <w:r w:rsidRPr="00B81357">
        <w:rPr>
          <w:rFonts w:hint="eastAsia"/>
        </w:rPr>
        <w:t>爾雅</w:t>
      </w:r>
      <w:r w:rsidRPr="001C3E29">
        <w:rPr>
          <w:rFonts w:hint="eastAsia"/>
        </w:rPr>
        <w:t>曰：兕，似牛。</w:t>
      </w:r>
      <w:r w:rsidRPr="00B81357">
        <w:rPr>
          <w:rFonts w:hint="eastAsia"/>
        </w:rPr>
        <w:t>廣雅</w:t>
      </w:r>
      <w:r w:rsidRPr="001C3E29">
        <w:rPr>
          <w:rFonts w:hint="eastAsia"/>
        </w:rPr>
        <w:t>曰：蹶踶，跳也。蹶，居衞切。踶，徒帝切。跳，達彫切。</w:t>
      </w:r>
      <w:r w:rsidRPr="001C3E29">
        <w:rPr>
          <w:rFonts w:hint="eastAsia"/>
          <w:b/>
          <w:color w:val="660000"/>
          <w:sz w:val="28"/>
        </w:rPr>
        <w:t>許少施巧，秦成力折。掎僄狡，扼猛噬。脫角挫脰，徒搏獨殺。</w:t>
      </w:r>
      <w:r w:rsidRPr="001C3E29">
        <w:rPr>
          <w:rFonts w:hint="eastAsia"/>
        </w:rPr>
        <w:t>許少、秦成，未詳。</w:t>
      </w:r>
      <w:r w:rsidRPr="00B81357">
        <w:rPr>
          <w:rFonts w:hint="eastAsia"/>
        </w:rPr>
        <w:t>說文</w:t>
      </w:r>
      <w:r w:rsidRPr="001C3E29">
        <w:rPr>
          <w:rFonts w:hint="eastAsia"/>
        </w:rPr>
        <w:t>曰：捉，搤也。搤與扼，古字通，於責切。王弼</w:t>
      </w:r>
      <w:r w:rsidRPr="00B81357">
        <w:rPr>
          <w:rFonts w:hint="eastAsia"/>
        </w:rPr>
        <w:t>周易注</w:t>
      </w:r>
      <w:r w:rsidRPr="001C3E29">
        <w:rPr>
          <w:rFonts w:hint="eastAsia"/>
        </w:rPr>
        <w:t>曰：噬，齧也，音誓。鄭玄</w:t>
      </w:r>
      <w:r w:rsidRPr="00B81357">
        <w:rPr>
          <w:rFonts w:hint="eastAsia"/>
        </w:rPr>
        <w:t>禮記注</w:t>
      </w:r>
      <w:r w:rsidRPr="001C3E29">
        <w:rPr>
          <w:rFonts w:hint="eastAsia"/>
        </w:rPr>
        <w:t>曰：挫，折也，祖過切。何休</w:t>
      </w:r>
      <w:r w:rsidRPr="00B81357">
        <w:rPr>
          <w:rFonts w:hint="eastAsia"/>
        </w:rPr>
        <w:t>公羊傳</w:t>
      </w:r>
      <w:r w:rsidRPr="001C3E29">
        <w:rPr>
          <w:rFonts w:hint="eastAsia"/>
        </w:rPr>
        <w:t>曰：脰</w:t>
      </w:r>
      <w:r w:rsidRPr="00C32D98">
        <w:rPr>
          <w:rStyle w:val="a9"/>
        </w:rPr>
        <w:footnoteReference w:id="44"/>
      </w:r>
      <w:r w:rsidRPr="001C3E29">
        <w:t>，頸也，徒鏤切。</w:t>
      </w:r>
      <w:r w:rsidRPr="00B81357">
        <w:t>爾雅</w:t>
      </w:r>
      <w:r w:rsidRPr="001C3E29">
        <w:t>曰：暴虎，徒搏也。郭璞曰：空手執曰搏，補洛切。</w:t>
      </w:r>
      <w:r w:rsidRPr="001C3E29">
        <w:rPr>
          <w:b/>
          <w:color w:val="660000"/>
          <w:sz w:val="28"/>
        </w:rPr>
        <w:t>挾師豹，拖熊螭。曳犀犛，頓象羆。超洞壑，越峻崖。蹶嶄巖，鉅石隤。松栢仆，叢林摧。草木無餘，禽獸殄夷。</w:t>
      </w:r>
      <w:r w:rsidRPr="00B81357">
        <w:t>爾雅</w:t>
      </w:r>
      <w:r w:rsidRPr="001C3E29">
        <w:t>曰：狻猊，如虦貓，</w:t>
      </w:r>
      <w:r w:rsidRPr="001C3E29">
        <w:rPr>
          <w:rFonts w:hint="eastAsia"/>
        </w:rPr>
        <w:t>食虎豹。郭璞曰：卽師子也。狻，先丸切。猊，五奚切。虦，音棧。貓，音苗。</w:t>
      </w:r>
      <w:r w:rsidRPr="00B81357">
        <w:rPr>
          <w:rFonts w:hint="eastAsia"/>
        </w:rPr>
        <w:t>說文</w:t>
      </w:r>
      <w:r w:rsidRPr="001C3E29">
        <w:rPr>
          <w:rFonts w:hint="eastAsia"/>
        </w:rPr>
        <w:t>曰：拖，曳也，徒可切。熊，獸，似豕，山居，冬蟄。</w:t>
      </w:r>
      <w:r w:rsidRPr="00B81357">
        <w:rPr>
          <w:rFonts w:hint="eastAsia"/>
        </w:rPr>
        <w:t>歐陽尙書說</w:t>
      </w:r>
      <w:r w:rsidRPr="001C3E29">
        <w:rPr>
          <w:rFonts w:hint="eastAsia"/>
        </w:rPr>
        <w:t>曰：螭，猛獸也，勑離切。郭璞</w:t>
      </w:r>
      <w:r w:rsidRPr="00B81357">
        <w:rPr>
          <w:rFonts w:hint="eastAsia"/>
        </w:rPr>
        <w:t>山海經注</w:t>
      </w:r>
      <w:r w:rsidRPr="001C3E29">
        <w:rPr>
          <w:rFonts w:hint="eastAsia"/>
        </w:rPr>
        <w:t>曰：犀，似水牛而豬頭，黑色，有三蹄三角，一在頂上，一在額上，一在鼻上。又曰：犛，黑色，出西南徼外，力之切。又曰：象，獸之最大者也，長鼻，大者牙長丈。</w:t>
      </w:r>
      <w:r w:rsidRPr="00B81357">
        <w:rPr>
          <w:rFonts w:hint="eastAsia"/>
        </w:rPr>
        <w:t>爾雅</w:t>
      </w:r>
      <w:r w:rsidRPr="001C3E29">
        <w:rPr>
          <w:rFonts w:hint="eastAsia"/>
        </w:rPr>
        <w:t>曰：羆，似熊而黃色。毛萇</w:t>
      </w:r>
      <w:r w:rsidRPr="00B81357">
        <w:rPr>
          <w:rFonts w:hint="eastAsia"/>
        </w:rPr>
        <w:t>詩傳</w:t>
      </w:r>
      <w:r w:rsidRPr="001C3E29">
        <w:rPr>
          <w:rFonts w:hint="eastAsia"/>
        </w:rPr>
        <w:t>曰：嶄巖，高峻之貌也</w:t>
      </w:r>
      <w:r w:rsidRPr="00C32D98">
        <w:rPr>
          <w:rStyle w:val="a9"/>
        </w:rPr>
        <w:footnoteReference w:id="45"/>
      </w:r>
      <w:r w:rsidRPr="001C3E29">
        <w:t>，七咸切。</w:t>
      </w:r>
      <w:r w:rsidRPr="00B81357">
        <w:t>說文</w:t>
      </w:r>
      <w:r w:rsidRPr="001C3E29">
        <w:t>曰：仆，頓也。</w:t>
      </w:r>
      <w:r w:rsidRPr="00B81357">
        <w:t>爾雅</w:t>
      </w:r>
      <w:r w:rsidRPr="001C3E29">
        <w:t>曰：殄，盡也。杜預</w:t>
      </w:r>
      <w:r w:rsidRPr="00B81357">
        <w:t>左氏傳注</w:t>
      </w:r>
      <w:r w:rsidRPr="001C3E29">
        <w:t>曰：夷，殺也。</w:t>
      </w:r>
      <w:r w:rsidRPr="001C3E29">
        <w:rPr>
          <w:b/>
          <w:color w:val="660000"/>
          <w:sz w:val="28"/>
        </w:rPr>
        <w:t>於是天子乃登屬玉之館，歷長楊之</w:t>
      </w:r>
      <w:r w:rsidRPr="001C3E29">
        <w:rPr>
          <w:rFonts w:hint="eastAsia"/>
          <w:b/>
          <w:color w:val="660000"/>
          <w:sz w:val="28"/>
        </w:rPr>
        <w:t>榭。覽山川之體勢，觀三軍之殺獲。原野蕭條，目極四裔。禽相鎮壓，獸相枕藉。</w:t>
      </w:r>
      <w:r w:rsidR="003E4D6D" w:rsidRPr="00B81357">
        <w:rPr>
          <w:rFonts w:hint="eastAsia"/>
        </w:rPr>
        <w:t>漢書</w:t>
      </w:r>
      <w:r w:rsidRPr="00B81357">
        <w:rPr>
          <w:rFonts w:hint="eastAsia"/>
        </w:rPr>
        <w:t>宣紀</w:t>
      </w:r>
      <w:r w:rsidRPr="001C3E29">
        <w:rPr>
          <w:rFonts w:hint="eastAsia"/>
        </w:rPr>
        <w:t>曰：行幸長楊宮屬玉觀</w:t>
      </w:r>
      <w:r w:rsidRPr="00C32D98">
        <w:rPr>
          <w:rStyle w:val="a9"/>
        </w:rPr>
        <w:footnoteReference w:id="46"/>
      </w:r>
      <w:r w:rsidRPr="001C3E29">
        <w:t>。服虔曰：以玉飾，因名焉。</w:t>
      </w:r>
      <w:r w:rsidRPr="00B81357">
        <w:t>三輔黃圖</w:t>
      </w:r>
      <w:r w:rsidRPr="001C3E29">
        <w:t>曰：上林有長楊宮，</w:t>
      </w:r>
      <w:r w:rsidRPr="00B81357">
        <w:t>爾雅</w:t>
      </w:r>
      <w:r w:rsidRPr="001C3E29">
        <w:t>曰：閣謂之臺</w:t>
      </w:r>
      <w:r w:rsidRPr="00C32D98">
        <w:rPr>
          <w:rStyle w:val="a9"/>
        </w:rPr>
        <w:footnoteReference w:id="47"/>
      </w:r>
      <w:r w:rsidRPr="001C3E29">
        <w:t>，有木謂之榭，辭夜切。</w:t>
      </w:r>
      <w:r w:rsidRPr="00B81357">
        <w:t>羽獵賦</w:t>
      </w:r>
      <w:r w:rsidRPr="001C3E29">
        <w:t>曰：三軍忙然</w:t>
      </w:r>
      <w:r w:rsidRPr="00C32D98">
        <w:rPr>
          <w:rStyle w:val="a9"/>
        </w:rPr>
        <w:footnoteReference w:id="48"/>
      </w:r>
      <w:r w:rsidRPr="001C3E29">
        <w:t>。</w:t>
      </w:r>
      <w:r w:rsidRPr="00B81357">
        <w:t>楚辭</w:t>
      </w:r>
      <w:r w:rsidRPr="001C3E29">
        <w:t>曰：山蕭條而無獸。</w:t>
      </w:r>
      <w:r w:rsidRPr="00B81357">
        <w:t>左氏傳</w:t>
      </w:r>
      <w:r w:rsidRPr="001C3E29">
        <w:t>曰：投諸四裔，以禦螭魅。</w:t>
      </w:r>
      <w:r w:rsidRPr="001C3E29">
        <w:rPr>
          <w:b/>
          <w:color w:val="660000"/>
          <w:sz w:val="28"/>
        </w:rPr>
        <w:t>然後收禽會衆，論功賜胙。</w:t>
      </w:r>
      <w:r w:rsidRPr="001C3E29">
        <w:rPr>
          <w:b/>
          <w:color w:val="660000"/>
          <w:sz w:val="28"/>
        </w:rPr>
        <w:lastRenderedPageBreak/>
        <w:t>陳輕騎以行炰，騰酒車以斟酌。割鮮野食，舉烽命釂。</w:t>
      </w:r>
      <w:r w:rsidRPr="00B81357">
        <w:t>左氏傳</w:t>
      </w:r>
      <w:r w:rsidRPr="001C3E29">
        <w:t>曰：歸胙于公。</w:t>
      </w:r>
      <w:r w:rsidRPr="00B81357">
        <w:t>毛詩</w:t>
      </w:r>
      <w:r w:rsidRPr="001C3E29">
        <w:t>曰：炰之燔之。毛萇曰：以毛曰炰，薄交切。子虛賦曰：割鮮染輪。孔安國</w:t>
      </w:r>
      <w:r w:rsidRPr="00B81357">
        <w:t>尙書傳</w:t>
      </w:r>
      <w:r w:rsidRPr="001C3E29">
        <w:t>曰：鳥獸新殺曰</w:t>
      </w:r>
      <w:r w:rsidRPr="001C3E29">
        <w:rPr>
          <w:rFonts w:hint="eastAsia"/>
        </w:rPr>
        <w:t>鮮。</w:t>
      </w:r>
      <w:r w:rsidRPr="00B81357">
        <w:rPr>
          <w:rFonts w:hint="eastAsia"/>
        </w:rPr>
        <w:t>方言</w:t>
      </w:r>
      <w:r w:rsidRPr="001C3E29">
        <w:rPr>
          <w:rFonts w:hint="eastAsia"/>
        </w:rPr>
        <w:t>曰：烽，虞，望也。郭璞曰：今烽火是也。</w:t>
      </w:r>
      <w:r w:rsidRPr="00B81357">
        <w:rPr>
          <w:rFonts w:hint="eastAsia"/>
        </w:rPr>
        <w:t>說文</w:t>
      </w:r>
      <w:r w:rsidRPr="001C3E29">
        <w:rPr>
          <w:rFonts w:hint="eastAsia"/>
        </w:rPr>
        <w:t>曰：釂，飲酒盡，子曜切。</w:t>
      </w:r>
      <w:r w:rsidRPr="001C3E29">
        <w:rPr>
          <w:rFonts w:hint="eastAsia"/>
          <w:b/>
          <w:color w:val="660000"/>
          <w:sz w:val="28"/>
        </w:rPr>
        <w:t>饗賜畢，勞逸齊。大路鳴鑾，容與徘徊。</w:t>
      </w:r>
      <w:r w:rsidRPr="00B81357">
        <w:rPr>
          <w:rFonts w:hint="eastAsia"/>
        </w:rPr>
        <w:t>禮記</w:t>
      </w:r>
      <w:r w:rsidRPr="001C3E29">
        <w:rPr>
          <w:rFonts w:hint="eastAsia"/>
        </w:rPr>
        <w:t>，大路者，天子之車也。白虎通曰：天子大路。</w:t>
      </w:r>
      <w:r w:rsidRPr="00B81357">
        <w:rPr>
          <w:rFonts w:hint="eastAsia"/>
        </w:rPr>
        <w:t>周禮</w:t>
      </w:r>
      <w:r w:rsidRPr="001C3E29">
        <w:rPr>
          <w:rFonts w:hint="eastAsia"/>
        </w:rPr>
        <w:t>曰：巾車掌玉輅。凡馭輅儀，以鑾和爲節。鄭玄曰：鑾在衡，和在軾，皆以金鈴也。</w:t>
      </w:r>
      <w:r w:rsidRPr="001C3E29">
        <w:rPr>
          <w:rFonts w:hint="eastAsia"/>
          <w:b/>
          <w:color w:val="660000"/>
          <w:sz w:val="28"/>
        </w:rPr>
        <w:t>集乎豫章之宇，臨乎昆明之池。左牽牛而右織女，似雲漢之無涯。茂樹蔭蔚，芳草被隄。蘭茝發色，曄曄猗猗。若摛錦布繡</w:t>
      </w:r>
      <w:r w:rsidRPr="00C32D98">
        <w:rPr>
          <w:rStyle w:val="a9"/>
        </w:rPr>
        <w:footnoteReference w:id="49"/>
      </w:r>
      <w:r w:rsidRPr="001C3E29">
        <w:rPr>
          <w:b/>
          <w:color w:val="660000"/>
          <w:sz w:val="28"/>
        </w:rPr>
        <w:t>，爥燿乎其陂。</w:t>
      </w:r>
      <w:r w:rsidRPr="00B81357">
        <w:t>三輔黃圖</w:t>
      </w:r>
      <w:r w:rsidRPr="001C3E29">
        <w:t>曰：上林有豫章觀。</w:t>
      </w:r>
      <w:r w:rsidR="003E4D6D" w:rsidRPr="00B81357">
        <w:t>漢書</w:t>
      </w:r>
      <w:r w:rsidRPr="001C3E29">
        <w:t>曰：武帝發讁吏穿昆明池。</w:t>
      </w:r>
      <w:r w:rsidRPr="00B81357">
        <w:t>漢宮闕疏</w:t>
      </w:r>
      <w:r w:rsidRPr="001C3E29">
        <w:t>曰：昆明池有二石人，牽牛、織女象。</w:t>
      </w:r>
      <w:r w:rsidRPr="00B81357">
        <w:t>毛詩</w:t>
      </w:r>
      <w:r w:rsidRPr="001C3E29">
        <w:t>曰：倬彼</w:t>
      </w:r>
      <w:r w:rsidRPr="001C3E29">
        <w:rPr>
          <w:rFonts w:hint="eastAsia"/>
        </w:rPr>
        <w:t>雲漢。</w:t>
      </w:r>
      <w:r w:rsidRPr="00B81357">
        <w:rPr>
          <w:rFonts w:hint="eastAsia"/>
        </w:rPr>
        <w:t>蒼頡篇</w:t>
      </w:r>
      <w:r w:rsidRPr="001C3E29">
        <w:rPr>
          <w:rFonts w:hint="eastAsia"/>
        </w:rPr>
        <w:t>曰：蔚，草木盛貌。</w:t>
      </w:r>
      <w:r w:rsidRPr="00B81357">
        <w:rPr>
          <w:rFonts w:hint="eastAsia"/>
        </w:rPr>
        <w:t>說文</w:t>
      </w:r>
      <w:r w:rsidRPr="001C3E29">
        <w:rPr>
          <w:rFonts w:hint="eastAsia"/>
        </w:rPr>
        <w:t>曰：隄，塘也，都奚切。</w:t>
      </w:r>
      <w:r w:rsidRPr="00B81357">
        <w:rPr>
          <w:rFonts w:hint="eastAsia"/>
        </w:rPr>
        <w:t>爾雅</w:t>
      </w:r>
      <w:r w:rsidRPr="001C3E29">
        <w:rPr>
          <w:rFonts w:hint="eastAsia"/>
        </w:rPr>
        <w:t>曰：芹茝，蘼蕪。郭璞曰：香草也。茝，齒改切。</w:t>
      </w:r>
      <w:r w:rsidR="003E4D6D" w:rsidRPr="00B81357">
        <w:rPr>
          <w:rFonts w:hint="eastAsia"/>
        </w:rPr>
        <w:t>漢書</w:t>
      </w:r>
      <w:r w:rsidRPr="001C3E29">
        <w:rPr>
          <w:rFonts w:hint="eastAsia"/>
        </w:rPr>
        <w:t>曰：華曄曄，固靈根。</w:t>
      </w:r>
      <w:r w:rsidRPr="00B81357">
        <w:rPr>
          <w:rFonts w:hint="eastAsia"/>
        </w:rPr>
        <w:t>說文</w:t>
      </w:r>
      <w:r w:rsidRPr="001C3E29">
        <w:rPr>
          <w:rFonts w:hint="eastAsia"/>
        </w:rPr>
        <w:t>曰：曄，草木白華貌。</w:t>
      </w:r>
      <w:r w:rsidRPr="00B81357">
        <w:rPr>
          <w:rFonts w:hint="eastAsia"/>
        </w:rPr>
        <w:t>毛詩</w:t>
      </w:r>
      <w:r w:rsidRPr="001C3E29">
        <w:rPr>
          <w:rFonts w:hint="eastAsia"/>
        </w:rPr>
        <w:t>曰：瞻彼淇澳，綠竹猗猗。毛萇曰：猗猗，美貌。</w:t>
      </w:r>
      <w:r w:rsidRPr="00B81357">
        <w:rPr>
          <w:rFonts w:hint="eastAsia"/>
        </w:rPr>
        <w:t>說文</w:t>
      </w:r>
      <w:r w:rsidRPr="001C3E29">
        <w:rPr>
          <w:rFonts w:hint="eastAsia"/>
        </w:rPr>
        <w:t>曰：摛，舒也，勑離切。楊雄</w:t>
      </w:r>
      <w:r w:rsidRPr="00B81357">
        <w:rPr>
          <w:rFonts w:hint="eastAsia"/>
        </w:rPr>
        <w:t>蜀都賦</w:t>
      </w:r>
      <w:r w:rsidRPr="001C3E29">
        <w:rPr>
          <w:rFonts w:hint="eastAsia"/>
        </w:rPr>
        <w:t>曰：麗靡摛爥，若揮錦布繡。</w:t>
      </w:r>
      <w:r w:rsidRPr="001C3E29">
        <w:rPr>
          <w:rFonts w:hint="eastAsia"/>
          <w:b/>
          <w:color w:val="660000"/>
          <w:sz w:val="28"/>
        </w:rPr>
        <w:t>鳥則玄鶴白鷺</w:t>
      </w:r>
      <w:r w:rsidRPr="00C32D98">
        <w:rPr>
          <w:rStyle w:val="a9"/>
        </w:rPr>
        <w:footnoteReference w:id="50"/>
      </w:r>
      <w:r w:rsidRPr="001C3E29">
        <w:rPr>
          <w:b/>
          <w:color w:val="660000"/>
          <w:sz w:val="28"/>
        </w:rPr>
        <w:t>，黃鵠鵁鸛。鶬鴰鴇鶂，鳧鷖鴻鴈。朝發河海，夕宿江漢。沈浮往來，雲集霧散。</w:t>
      </w:r>
      <w:r w:rsidRPr="00B81357">
        <w:t>上林賦</w:t>
      </w:r>
      <w:r w:rsidRPr="001C3E29">
        <w:t>曰：轥玄鶴。</w:t>
      </w:r>
      <w:r w:rsidRPr="00B81357">
        <w:t>爾雅</w:t>
      </w:r>
      <w:r w:rsidRPr="001C3E29">
        <w:t>曰：鷺，舂鋤。郭璞曰：白鷺也。</w:t>
      </w:r>
      <w:r w:rsidRPr="00B81357">
        <w:t>說文</w:t>
      </w:r>
      <w:r w:rsidRPr="001C3E29">
        <w:t>曰：鵠，黃鵠也。</w:t>
      </w:r>
      <w:r w:rsidRPr="00B81357">
        <w:t>爾雅</w:t>
      </w:r>
      <w:r w:rsidRPr="001C3E29">
        <w:t>曰：鴢，頭鵁。郭璞曰：似鳧。鴢</w:t>
      </w:r>
      <w:r w:rsidRPr="001C3E29">
        <w:rPr>
          <w:rFonts w:hint="eastAsia"/>
        </w:rPr>
        <w:t>，鳥絞切。鵁，呼交切。毛萇</w:t>
      </w:r>
      <w:r w:rsidRPr="00B81357">
        <w:rPr>
          <w:rFonts w:hint="eastAsia"/>
        </w:rPr>
        <w:t>詩傳</w:t>
      </w:r>
      <w:r w:rsidRPr="001C3E29">
        <w:rPr>
          <w:rFonts w:hint="eastAsia"/>
        </w:rPr>
        <w:t>曰：鸛，水鳥也。</w:t>
      </w:r>
      <w:r w:rsidRPr="00B81357">
        <w:rPr>
          <w:rFonts w:hint="eastAsia"/>
        </w:rPr>
        <w:t>爾雅</w:t>
      </w:r>
      <w:r w:rsidRPr="001C3E29">
        <w:rPr>
          <w:rFonts w:hint="eastAsia"/>
        </w:rPr>
        <w:t>曰：鶬，麋鴰也。鴰，音括。郭璞曰：卽鶬鴰也。郭璞</w:t>
      </w:r>
      <w:r w:rsidRPr="00B81357">
        <w:rPr>
          <w:rFonts w:hint="eastAsia"/>
        </w:rPr>
        <w:t>上林賦注</w:t>
      </w:r>
      <w:r w:rsidRPr="001C3E29">
        <w:rPr>
          <w:rFonts w:hint="eastAsia"/>
        </w:rPr>
        <w:t>曰：鴇，似鴈，無後指。鴇，音保。杜預</w:t>
      </w:r>
      <w:r w:rsidRPr="00B81357">
        <w:rPr>
          <w:rFonts w:hint="eastAsia"/>
        </w:rPr>
        <w:t>左氏傳注</w:t>
      </w:r>
      <w:r w:rsidRPr="001C3E29">
        <w:rPr>
          <w:rFonts w:hint="eastAsia"/>
        </w:rPr>
        <w:t>曰：鶂，水鳥也，五激切。</w:t>
      </w:r>
      <w:r w:rsidRPr="00B81357">
        <w:rPr>
          <w:rFonts w:hint="eastAsia"/>
        </w:rPr>
        <w:t>爾雅</w:t>
      </w:r>
      <w:r w:rsidRPr="001C3E29">
        <w:rPr>
          <w:rFonts w:hint="eastAsia"/>
        </w:rPr>
        <w:t>曰：舒鳧，鶩。毛萇</w:t>
      </w:r>
      <w:r w:rsidRPr="00B81357">
        <w:rPr>
          <w:rFonts w:hint="eastAsia"/>
        </w:rPr>
        <w:t>詩傳</w:t>
      </w:r>
      <w:r w:rsidRPr="001C3E29">
        <w:rPr>
          <w:rFonts w:hint="eastAsia"/>
        </w:rPr>
        <w:t>曰：鳧，水鳥。鄭玄詩箋曰：鷖，鳧屬也。毛萇</w:t>
      </w:r>
      <w:r w:rsidRPr="00B81357">
        <w:rPr>
          <w:rFonts w:hint="eastAsia"/>
        </w:rPr>
        <w:t>詩傳</w:t>
      </w:r>
      <w:r w:rsidRPr="001C3E29">
        <w:rPr>
          <w:rFonts w:hint="eastAsia"/>
        </w:rPr>
        <w:t>曰：大曰鴻，小曰鴈。</w:t>
      </w:r>
      <w:r w:rsidR="00FB0B23" w:rsidRPr="00B81357">
        <w:rPr>
          <w:rFonts w:hint="eastAsia"/>
        </w:rPr>
        <w:t>孝經鉤命決</w:t>
      </w:r>
      <w:r w:rsidRPr="001C3E29">
        <w:rPr>
          <w:rFonts w:hint="eastAsia"/>
        </w:rPr>
        <w:t>曰：雲委霧散。</w:t>
      </w:r>
      <w:r w:rsidRPr="001C3E29">
        <w:rPr>
          <w:rFonts w:hint="eastAsia"/>
          <w:b/>
          <w:color w:val="660000"/>
          <w:sz w:val="28"/>
        </w:rPr>
        <w:t>於是後宮乘輚輅，登龍舟，張鳳蓋，建華旗。袪黼帷，鏡清流。靡微風，澹淡浮。</w:t>
      </w:r>
      <w:r w:rsidRPr="00B81357">
        <w:rPr>
          <w:rFonts w:hint="eastAsia"/>
        </w:rPr>
        <w:t>埤蒼</w:t>
      </w:r>
      <w:r w:rsidRPr="001C3E29">
        <w:rPr>
          <w:rFonts w:hint="eastAsia"/>
        </w:rPr>
        <w:t>曰：輚，臥車也，士眼切。</w:t>
      </w:r>
      <w:r w:rsidRPr="00B81357">
        <w:rPr>
          <w:rFonts w:hint="eastAsia"/>
        </w:rPr>
        <w:t>淮南子</w:t>
      </w:r>
      <w:r w:rsidRPr="001C3E29">
        <w:rPr>
          <w:rFonts w:hint="eastAsia"/>
        </w:rPr>
        <w:t>曰：龍舟鷁首，浮吹以虞。桓子</w:t>
      </w:r>
      <w:r w:rsidRPr="00B81357">
        <w:rPr>
          <w:rFonts w:hint="eastAsia"/>
        </w:rPr>
        <w:t>新論</w:t>
      </w:r>
      <w:r w:rsidRPr="001C3E29">
        <w:rPr>
          <w:rFonts w:hint="eastAsia"/>
        </w:rPr>
        <w:t>曰：乘車，玉爪華芝及鳳皇三蓋之屬。</w:t>
      </w:r>
      <w:r w:rsidRPr="00B81357">
        <w:rPr>
          <w:rFonts w:hint="eastAsia"/>
        </w:rPr>
        <w:t>上林賦</w:t>
      </w:r>
      <w:r w:rsidRPr="001C3E29">
        <w:rPr>
          <w:rFonts w:hint="eastAsia"/>
        </w:rPr>
        <w:t>曰：乘法駕，建華旗。高誘</w:t>
      </w:r>
      <w:r w:rsidRPr="00B81357">
        <w:rPr>
          <w:rFonts w:hint="eastAsia"/>
        </w:rPr>
        <w:t>淮南子注</w:t>
      </w:r>
      <w:r w:rsidRPr="001C3E29">
        <w:rPr>
          <w:rFonts w:hint="eastAsia"/>
        </w:rPr>
        <w:t>曰：袪，舉也。劉歆</w:t>
      </w:r>
      <w:r w:rsidRPr="00B81357">
        <w:rPr>
          <w:rFonts w:hint="eastAsia"/>
        </w:rPr>
        <w:t>甘泉賦</w:t>
      </w:r>
      <w:r w:rsidRPr="001C3E29">
        <w:rPr>
          <w:rFonts w:hint="eastAsia"/>
        </w:rPr>
        <w:t>曰：章黼黻之文帷。澹淡，蓋隨風之貌也。澹，達濫切。淡，徒敢切。</w:t>
      </w:r>
      <w:r w:rsidRPr="001C3E29">
        <w:rPr>
          <w:rFonts w:hint="eastAsia"/>
          <w:b/>
          <w:color w:val="660000"/>
          <w:sz w:val="28"/>
        </w:rPr>
        <w:t>櫂女謳，鼓吹震。聲激越，謍厲天。鳥羣翔，魚</w:t>
      </w:r>
      <w:r w:rsidRPr="001C3E29">
        <w:rPr>
          <w:rFonts w:hint="eastAsia"/>
          <w:b/>
          <w:color w:val="660000"/>
          <w:sz w:val="28"/>
        </w:rPr>
        <w:lastRenderedPageBreak/>
        <w:t>窺淵。</w:t>
      </w:r>
      <w:r w:rsidRPr="00B81357">
        <w:rPr>
          <w:rFonts w:hint="eastAsia"/>
        </w:rPr>
        <w:t>方言</w:t>
      </w:r>
      <w:r w:rsidRPr="001C3E29">
        <w:rPr>
          <w:rFonts w:hint="eastAsia"/>
        </w:rPr>
        <w:t>曰：楫謂之櫂，直教切。</w:t>
      </w:r>
      <w:r w:rsidRPr="00B81357">
        <w:rPr>
          <w:rFonts w:hint="eastAsia"/>
        </w:rPr>
        <w:t>說文</w:t>
      </w:r>
      <w:r w:rsidRPr="001C3E29">
        <w:rPr>
          <w:rFonts w:hint="eastAsia"/>
        </w:rPr>
        <w:t>曰：謳，齊歌也，於侯切。漢武帝</w:t>
      </w:r>
      <w:r w:rsidRPr="00B81357">
        <w:rPr>
          <w:rFonts w:hint="eastAsia"/>
        </w:rPr>
        <w:t>秋風辭</w:t>
      </w:r>
      <w:r w:rsidRPr="001C3E29">
        <w:rPr>
          <w:rFonts w:hint="eastAsia"/>
        </w:rPr>
        <w:t>曰：簫鼓鳴兮發櫂歌。</w:t>
      </w:r>
      <w:r w:rsidRPr="00B81357">
        <w:rPr>
          <w:rFonts w:hint="eastAsia"/>
        </w:rPr>
        <w:t>爾雅</w:t>
      </w:r>
      <w:r w:rsidRPr="001C3E29">
        <w:rPr>
          <w:rFonts w:hint="eastAsia"/>
        </w:rPr>
        <w:t>曰：越，揚也。聲類曰：謍，音大也，呼宏切。</w:t>
      </w:r>
      <w:r w:rsidRPr="00B81357">
        <w:rPr>
          <w:rFonts w:hint="eastAsia"/>
        </w:rPr>
        <w:t>韓詩</w:t>
      </w:r>
      <w:r w:rsidRPr="001C3E29">
        <w:rPr>
          <w:rFonts w:hint="eastAsia"/>
        </w:rPr>
        <w:t>曰：翰飛厲天。薛君曰：厲，附也。</w:t>
      </w:r>
      <w:r w:rsidRPr="00B81357">
        <w:rPr>
          <w:rFonts w:hint="eastAsia"/>
        </w:rPr>
        <w:t>說文</w:t>
      </w:r>
      <w:r w:rsidRPr="001C3E29">
        <w:rPr>
          <w:rFonts w:hint="eastAsia"/>
        </w:rPr>
        <w:t>曰：翔，回飛也。</w:t>
      </w:r>
      <w:r w:rsidRPr="00B81357">
        <w:rPr>
          <w:rFonts w:hint="eastAsia"/>
        </w:rPr>
        <w:t>方言</w:t>
      </w:r>
      <w:r w:rsidRPr="001C3E29">
        <w:rPr>
          <w:rFonts w:hint="eastAsia"/>
        </w:rPr>
        <w:t>曰：窺，視也，缺規切。</w:t>
      </w:r>
      <w:r w:rsidRPr="001C3E29">
        <w:rPr>
          <w:rFonts w:hint="eastAsia"/>
          <w:b/>
          <w:color w:val="660000"/>
          <w:sz w:val="28"/>
        </w:rPr>
        <w:t>招白鷴，下雙鵠。揄文竿，出比目。</w:t>
      </w:r>
      <w:r w:rsidRPr="00B81357">
        <w:rPr>
          <w:rFonts w:hint="eastAsia"/>
        </w:rPr>
        <w:t>西京雜記</w:t>
      </w:r>
      <w:r w:rsidRPr="001C3E29">
        <w:rPr>
          <w:rFonts w:hint="eastAsia"/>
        </w:rPr>
        <w:t>曰：閩越王獻高帝白鷴、黑鷴各一雙。</w:t>
      </w:r>
      <w:r w:rsidRPr="00B81357">
        <w:rPr>
          <w:rFonts w:hint="eastAsia"/>
        </w:rPr>
        <w:t>爾雅</w:t>
      </w:r>
      <w:r w:rsidRPr="001C3E29">
        <w:rPr>
          <w:rFonts w:hint="eastAsia"/>
        </w:rPr>
        <w:t>曰：下，落也。</w:t>
      </w:r>
      <w:r w:rsidRPr="00B81357">
        <w:rPr>
          <w:rFonts w:hint="eastAsia"/>
        </w:rPr>
        <w:t>戰國策</w:t>
      </w:r>
      <w:r w:rsidRPr="001C3E29">
        <w:rPr>
          <w:rFonts w:hint="eastAsia"/>
        </w:rPr>
        <w:t>，更嬴曰：臣能虛發而下鳥。</w:t>
      </w:r>
      <w:r w:rsidRPr="00B81357">
        <w:rPr>
          <w:rFonts w:hint="eastAsia"/>
        </w:rPr>
        <w:t>說文</w:t>
      </w:r>
      <w:r w:rsidRPr="001C3E29">
        <w:rPr>
          <w:rFonts w:hint="eastAsia"/>
        </w:rPr>
        <w:t>曰：揄</w:t>
      </w:r>
      <w:r w:rsidRPr="00C32D98">
        <w:rPr>
          <w:rStyle w:val="a9"/>
        </w:rPr>
        <w:footnoteReference w:id="51"/>
      </w:r>
      <w:r w:rsidRPr="001C3E29">
        <w:t>，引也，音頭。文竿，竿以翠羽爲文飾也。</w:t>
      </w:r>
      <w:r w:rsidRPr="00B81357">
        <w:t>毛詩</w:t>
      </w:r>
      <w:r w:rsidRPr="001C3E29">
        <w:t>曰：籊籊竹竿。</w:t>
      </w:r>
      <w:r w:rsidRPr="00B81357">
        <w:t>爾雅</w:t>
      </w:r>
      <w:r w:rsidRPr="001C3E29">
        <w:t>曰：東方有比目魚焉，不比不行，其名謂之鰈，他合切。</w:t>
      </w:r>
      <w:r w:rsidRPr="001C3E29">
        <w:rPr>
          <w:b/>
          <w:color w:val="660000"/>
          <w:sz w:val="28"/>
        </w:rPr>
        <w:t>撫鴻罿，御繒繳。方舟並騖，俛仰極樂。</w:t>
      </w:r>
      <w:r w:rsidRPr="00B81357">
        <w:t>爾雅</w:t>
      </w:r>
      <w:r w:rsidRPr="001C3E29">
        <w:t>曰：繴謂之罿。罿，罬也，竹劣切。郭璞曰：繴，音壁。</w:t>
      </w:r>
      <w:r w:rsidRPr="00B81357">
        <w:t>爾雅</w:t>
      </w:r>
      <w:r w:rsidRPr="001C3E29">
        <w:t>曰：大夫方舟。郭璞曰：併兩船。</w:t>
      </w:r>
      <w:r w:rsidRPr="00B81357">
        <w:t>莊子</w:t>
      </w:r>
      <w:r w:rsidRPr="001C3E29">
        <w:t>曰：俛仰之間。杜預</w:t>
      </w:r>
      <w:r w:rsidRPr="00B81357">
        <w:t>左氏傳注</w:t>
      </w:r>
      <w:r w:rsidRPr="001C3E29">
        <w:t>曰：俛，俯也，音免。</w:t>
      </w:r>
      <w:r w:rsidRPr="001C3E29">
        <w:rPr>
          <w:b/>
          <w:color w:val="660000"/>
          <w:sz w:val="28"/>
        </w:rPr>
        <w:t>遂乃風舉雲搖，浮遊溥覽。前乘秦嶺，後越九嵕。東薄河華，西涉岐雍。宮館所歷，百有餘區，行所朝夕，儲不改供。</w:t>
      </w:r>
      <w:r w:rsidRPr="001C3E29">
        <w:t>孔安國</w:t>
      </w:r>
      <w:r w:rsidRPr="00B81357">
        <w:t>尙</w:t>
      </w:r>
      <w:r w:rsidRPr="00B81357">
        <w:rPr>
          <w:rFonts w:hint="eastAsia"/>
        </w:rPr>
        <w:t>書傳</w:t>
      </w:r>
      <w:r w:rsidRPr="001C3E29">
        <w:rPr>
          <w:rFonts w:hint="eastAsia"/>
        </w:rPr>
        <w:t>曰：薄，迫也。河，黃河也。華，華山也。</w:t>
      </w:r>
      <w:r w:rsidR="003E4D6D" w:rsidRPr="00B81357">
        <w:rPr>
          <w:rFonts w:hint="eastAsia"/>
        </w:rPr>
        <w:t>漢書</w:t>
      </w:r>
      <w:r w:rsidRPr="001C3E29">
        <w:rPr>
          <w:rFonts w:hint="eastAsia"/>
        </w:rPr>
        <w:t>，右扶風美陽縣有岐山。又右扶風有雍縣也。</w:t>
      </w:r>
      <w:r w:rsidRPr="001C3E29">
        <w:rPr>
          <w:rFonts w:hint="eastAsia"/>
          <w:b/>
          <w:color w:val="660000"/>
          <w:sz w:val="28"/>
        </w:rPr>
        <w:t>禮上下而接山川，究休祐之所用。采遊童之讙謠，第從臣之嘉頌。</w:t>
      </w:r>
      <w:r w:rsidRPr="00B81357">
        <w:rPr>
          <w:rFonts w:hint="eastAsia"/>
        </w:rPr>
        <w:t>尙書</w:t>
      </w:r>
      <w:r w:rsidRPr="001C3E29">
        <w:rPr>
          <w:rFonts w:hint="eastAsia"/>
        </w:rPr>
        <w:t>曰：並告無辜于上下神祇。又曰：望于山川。</w:t>
      </w:r>
      <w:r w:rsidRPr="00B81357">
        <w:rPr>
          <w:rFonts w:hint="eastAsia"/>
        </w:rPr>
        <w:t>列子</w:t>
      </w:r>
      <w:r w:rsidRPr="001C3E29">
        <w:rPr>
          <w:rFonts w:hint="eastAsia"/>
        </w:rPr>
        <w:t>曰：昔堯理天下五十年，不知天下治歟？亂歟？堯乃微服遊於康衢，聞兒童謠曰：立我蒸人，莫匪爾極，不識不知，順帝之則。</w:t>
      </w:r>
      <w:r w:rsidR="003E4D6D" w:rsidRPr="00B81357">
        <w:rPr>
          <w:rFonts w:hint="eastAsia"/>
        </w:rPr>
        <w:t>漢書</w:t>
      </w:r>
      <w:r w:rsidRPr="001C3E29">
        <w:rPr>
          <w:rFonts w:hint="eastAsia"/>
        </w:rPr>
        <w:t>曰：宣帝頗好儒術，王襃與張子僑等並待詔，所幸宮館，輙爲歌頌，第其高下，以差賜帛也。</w:t>
      </w:r>
      <w:r w:rsidRPr="001C3E29">
        <w:rPr>
          <w:rFonts w:hint="eastAsia"/>
          <w:b/>
          <w:color w:val="660000"/>
          <w:sz w:val="28"/>
        </w:rPr>
        <w:t>于斯之時，都都相望，邑邑相屬。國藉十世之基，家承百年之業。士食舊德之名氏，農服先疇之畎畝。商循族世之所鬻</w:t>
      </w:r>
      <w:r w:rsidRPr="00C32D98">
        <w:rPr>
          <w:rStyle w:val="a9"/>
        </w:rPr>
        <w:footnoteReference w:id="52"/>
      </w:r>
      <w:r w:rsidRPr="001C3E29">
        <w:rPr>
          <w:b/>
          <w:color w:val="660000"/>
          <w:sz w:val="28"/>
        </w:rPr>
        <w:t>，工用高曾之規矩。粲乎隱隱，各得其所。</w:t>
      </w:r>
      <w:r w:rsidRPr="00B81357">
        <w:t>周易</w:t>
      </w:r>
      <w:r w:rsidRPr="001C3E29">
        <w:t>曰：食舊德，貞厲終吉。</w:t>
      </w:r>
      <w:r w:rsidR="003E4D6D" w:rsidRPr="00B81357">
        <w:t>漢書</w:t>
      </w:r>
      <w:r w:rsidRPr="00B81357">
        <w:t>音義</w:t>
      </w:r>
      <w:r w:rsidRPr="001C3E29">
        <w:t>，如淳曰：今隴西俗，麻田歲歲糞種，爲宿疇也。</w:t>
      </w:r>
      <w:r w:rsidRPr="00B81357">
        <w:t>尙書</w:t>
      </w:r>
      <w:r w:rsidRPr="001C3E29">
        <w:t>曰：濬畎</w:t>
      </w:r>
      <w:r w:rsidRPr="001C3E29">
        <w:lastRenderedPageBreak/>
        <w:t>澮。孔安國曰：廣尺深尺曰畎，古犬切。</w:t>
      </w:r>
      <w:r w:rsidRPr="00B81357">
        <w:t>淮南子</w:t>
      </w:r>
      <w:r w:rsidRPr="001C3E29">
        <w:t>曰：古者至德之時，賈便其肆，農安其業，大夫安其職，而處士循其道</w:t>
      </w:r>
      <w:r w:rsidRPr="00C32D98">
        <w:rPr>
          <w:rStyle w:val="a9"/>
        </w:rPr>
        <w:footnoteReference w:id="53"/>
      </w:r>
      <w:r w:rsidRPr="001C3E29">
        <w:t>。</w:t>
      </w:r>
      <w:r w:rsidRPr="00B81357">
        <w:t>穀梁傳</w:t>
      </w:r>
      <w:r w:rsidRPr="001C3E29">
        <w:t>曰：古者有士人，有商人，有農人，有工人。</w:t>
      </w:r>
    </w:p>
    <w:p w14:paraId="1F3B0D7C" w14:textId="77777777" w:rsidR="008F46A3" w:rsidRDefault="008F46A3" w:rsidP="006D5975">
      <w:pPr>
        <w:ind w:firstLine="561"/>
      </w:pPr>
      <w:r w:rsidRPr="001C3E29">
        <w:rPr>
          <w:rFonts w:hint="eastAsia"/>
          <w:b/>
          <w:color w:val="660000"/>
          <w:sz w:val="28"/>
        </w:rPr>
        <w:t>「若臣者，徒觀跡於舊墟，聞之乎故老。十分而未得其一端，故不能徧舉也。」</w:t>
      </w:r>
    </w:p>
    <w:p w14:paraId="37812198" w14:textId="77777777" w:rsidR="008F46A3" w:rsidRPr="007D506F" w:rsidRDefault="008F46A3" w:rsidP="006D5975">
      <w:pPr>
        <w:pStyle w:val="5"/>
        <w:ind w:firstLine="641"/>
        <w:rPr>
          <w:sz w:val="32"/>
          <w:szCs w:val="32"/>
        </w:rPr>
      </w:pPr>
      <w:r w:rsidRPr="007D506F">
        <w:rPr>
          <w:rFonts w:hint="eastAsia"/>
          <w:sz w:val="32"/>
          <w:szCs w:val="32"/>
        </w:rPr>
        <w:t>東都賦</w:t>
      </w:r>
    </w:p>
    <w:p w14:paraId="6FF28BFF" w14:textId="5F38CC89" w:rsidR="008F46A3" w:rsidRDefault="008F46A3" w:rsidP="006D5975">
      <w:pPr>
        <w:ind w:firstLine="561"/>
      </w:pPr>
      <w:r w:rsidRPr="001C3E29">
        <w:rPr>
          <w:rFonts w:hint="eastAsia"/>
          <w:b/>
          <w:color w:val="660000"/>
          <w:sz w:val="28"/>
        </w:rPr>
        <w:t>東都主人喟然而歎曰：「痛乎風俗之移人也！子實秦人，矜夸館室，保界河山，信識昭襄而知始皇矣，烏睹大漢之云爲乎？</w:t>
      </w:r>
      <w:r w:rsidR="003E4D6D" w:rsidRPr="00B81357">
        <w:rPr>
          <w:rFonts w:hint="eastAsia"/>
        </w:rPr>
        <w:t>論語</w:t>
      </w:r>
      <w:r w:rsidRPr="001C3E29">
        <w:rPr>
          <w:rFonts w:hint="eastAsia"/>
        </w:rPr>
        <w:t>曰：夫子喟然歎曰：吾與點也。</w:t>
      </w:r>
      <w:r w:rsidR="003E4D6D" w:rsidRPr="00B81357">
        <w:rPr>
          <w:rFonts w:hint="eastAsia"/>
        </w:rPr>
        <w:t>漢書</w:t>
      </w:r>
      <w:r w:rsidRPr="001C3E29">
        <w:rPr>
          <w:rFonts w:hint="eastAsia"/>
        </w:rPr>
        <w:t>曰：人有剛柔緩急，音聲不同，繫水土之風氣，故謂之風。好惡取舍，動靜嗜欲，故謂之俗。鄭玄</w:t>
      </w:r>
      <w:r w:rsidRPr="00B81357">
        <w:rPr>
          <w:rFonts w:hint="eastAsia"/>
        </w:rPr>
        <w:t>禮記注</w:t>
      </w:r>
      <w:r w:rsidRPr="001C3E29">
        <w:rPr>
          <w:rFonts w:hint="eastAsia"/>
        </w:rPr>
        <w:t>曰：矜，謂自尊大也。</w:t>
      </w:r>
      <w:r w:rsidR="003E4D6D" w:rsidRPr="00B81357">
        <w:rPr>
          <w:rFonts w:hint="eastAsia"/>
        </w:rPr>
        <w:t>漢書</w:t>
      </w:r>
      <w:r w:rsidRPr="001C3E29">
        <w:rPr>
          <w:rFonts w:hint="eastAsia"/>
        </w:rPr>
        <w:t>，田肯曰：秦帶河阻山</w:t>
      </w:r>
      <w:r w:rsidRPr="00C32D98">
        <w:rPr>
          <w:rStyle w:val="a9"/>
        </w:rPr>
        <w:footnoteReference w:id="54"/>
      </w:r>
      <w:r w:rsidRPr="001C3E29">
        <w:t>。</w:t>
      </w:r>
      <w:r w:rsidR="003E4D6D" w:rsidRPr="00B81357">
        <w:t>史記</w:t>
      </w:r>
      <w:r w:rsidRPr="001C3E29">
        <w:t>曰：秦武王卒，無子，立異母弟，是爲昭襄王。又曰：莊襄王卒，子政立，是爲始皇帝也。</w:t>
      </w:r>
      <w:r w:rsidRPr="001C3E29">
        <w:rPr>
          <w:b/>
          <w:color w:val="660000"/>
          <w:sz w:val="28"/>
        </w:rPr>
        <w:t>夫大漢之開元也，奮布衣以登皇位，由數朞而創萬代，蓋六籍所不能談，前聖靡得言焉</w:t>
      </w:r>
      <w:r w:rsidRPr="00C32D98">
        <w:rPr>
          <w:rStyle w:val="a9"/>
        </w:rPr>
        <w:footnoteReference w:id="55"/>
      </w:r>
      <w:r w:rsidRPr="001C3E29">
        <w:rPr>
          <w:b/>
          <w:color w:val="660000"/>
          <w:sz w:val="28"/>
        </w:rPr>
        <w:t>。</w:t>
      </w:r>
      <w:r w:rsidR="003E4D6D" w:rsidRPr="00B81357">
        <w:t>漢書</w:t>
      </w:r>
      <w:r w:rsidRPr="001C3E29">
        <w:t>，高祖曰：吾以布衣</w:t>
      </w:r>
      <w:r w:rsidRPr="001C3E29">
        <w:rPr>
          <w:rFonts w:hint="eastAsia"/>
        </w:rPr>
        <w:t>提三尺劍取天下。高祖五年誅項羽，故曰數朞也。孔安國</w:t>
      </w:r>
      <w:r w:rsidRPr="00B81357">
        <w:rPr>
          <w:rFonts w:hint="eastAsia"/>
        </w:rPr>
        <w:t>尙書傳</w:t>
      </w:r>
      <w:r w:rsidRPr="001C3E29">
        <w:rPr>
          <w:rFonts w:hint="eastAsia"/>
        </w:rPr>
        <w:t>曰：帀四時曰朞。六籍，</w:t>
      </w:r>
      <w:r w:rsidRPr="00B81357">
        <w:rPr>
          <w:rFonts w:hint="eastAsia"/>
        </w:rPr>
        <w:t>六經</w:t>
      </w:r>
      <w:r w:rsidRPr="001C3E29">
        <w:rPr>
          <w:rFonts w:hint="eastAsia"/>
        </w:rPr>
        <w:t>也。</w:t>
      </w:r>
      <w:r w:rsidRPr="00B81357">
        <w:rPr>
          <w:rFonts w:hint="eastAsia"/>
        </w:rPr>
        <w:t>封禪書</w:t>
      </w:r>
      <w:r w:rsidRPr="001C3E29">
        <w:rPr>
          <w:rFonts w:hint="eastAsia"/>
        </w:rPr>
        <w:t>曰：</w:t>
      </w:r>
      <w:r w:rsidRPr="00B81357">
        <w:rPr>
          <w:rFonts w:hint="eastAsia"/>
        </w:rPr>
        <w:t>六經</w:t>
      </w:r>
      <w:r w:rsidRPr="001C3E29">
        <w:rPr>
          <w:rFonts w:hint="eastAsia"/>
        </w:rPr>
        <w:t>載籍之傳。</w:t>
      </w:r>
      <w:r w:rsidRPr="00B81357">
        <w:rPr>
          <w:rFonts w:hint="eastAsia"/>
        </w:rPr>
        <w:t>左氏傳</w:t>
      </w:r>
      <w:r w:rsidRPr="001C3E29">
        <w:rPr>
          <w:rFonts w:hint="eastAsia"/>
        </w:rPr>
        <w:t>曰：籍談司晉之典籍。</w:t>
      </w:r>
      <w:r w:rsidRPr="001C3E29">
        <w:rPr>
          <w:rFonts w:hint="eastAsia"/>
          <w:b/>
          <w:color w:val="660000"/>
          <w:sz w:val="28"/>
        </w:rPr>
        <w:t>當此之時，功有橫而當天，討有逆而順民。故婁敬度勢而獻其說，蕭公權宜而拓其制。時豈泰而安之哉？計不得以已也。</w:t>
      </w:r>
      <w:r w:rsidRPr="001C3E29">
        <w:rPr>
          <w:rFonts w:hint="eastAsia"/>
        </w:rPr>
        <w:t>婁敬，已見上文。凡人姓名，皆不重見。餘皆類此。</w:t>
      </w:r>
      <w:r w:rsidR="003E4D6D" w:rsidRPr="00B81357">
        <w:rPr>
          <w:rFonts w:hint="eastAsia"/>
        </w:rPr>
        <w:t>漢書</w:t>
      </w:r>
      <w:r w:rsidRPr="001C3E29">
        <w:rPr>
          <w:rFonts w:hint="eastAsia"/>
        </w:rPr>
        <w:t>曰：蕭何脩未央宮，上見其壯麗，甚怒。何曰：天下方未定，故可因遂就宮室。且夫天子以四海爲家，非壯麗無以重威，且毋令後代有以加也。上說之。</w:t>
      </w:r>
      <w:r w:rsidRPr="001C3E29">
        <w:rPr>
          <w:rFonts w:hint="eastAsia"/>
          <w:b/>
          <w:color w:val="660000"/>
          <w:sz w:val="28"/>
        </w:rPr>
        <w:lastRenderedPageBreak/>
        <w:t>吾子曾不是睹，顧曜後嗣之末造，不亦暗乎。</w:t>
      </w:r>
      <w:r w:rsidRPr="001C3E29">
        <w:rPr>
          <w:rFonts w:hint="eastAsia"/>
        </w:rPr>
        <w:t>言吾子不覩度勢權宜之由，反以後嗣末造而自眩曜，不亦暗乎，言暗之甚也。</w:t>
      </w:r>
      <w:r w:rsidRPr="00B81357">
        <w:rPr>
          <w:rFonts w:hint="eastAsia"/>
        </w:rPr>
        <w:t>儀禮</w:t>
      </w:r>
      <w:r w:rsidRPr="001C3E29">
        <w:rPr>
          <w:rFonts w:hint="eastAsia"/>
        </w:rPr>
        <w:t>曰：願吾子教之。鄭玄曰：吾子，相親辭也。吾，我也。子，男子美稱。</w:t>
      </w:r>
      <w:r w:rsidRPr="001C3E29">
        <w:rPr>
          <w:rFonts w:hint="eastAsia"/>
          <w:b/>
          <w:color w:val="660000"/>
          <w:sz w:val="28"/>
        </w:rPr>
        <w:t>今將語子以建武之治，永平之事。監于太清，以變子之惑志。</w:t>
      </w:r>
      <w:r w:rsidRPr="00B81357">
        <w:rPr>
          <w:rFonts w:hint="eastAsia"/>
        </w:rPr>
        <w:t>東觀漢記</w:t>
      </w:r>
      <w:r w:rsidRPr="001C3E29">
        <w:rPr>
          <w:rFonts w:hint="eastAsia"/>
        </w:rPr>
        <w:t>曰：建武，光武年號也。永平，孝明年號也。</w:t>
      </w:r>
      <w:r w:rsidRPr="00B81357">
        <w:rPr>
          <w:rFonts w:hint="eastAsia"/>
        </w:rPr>
        <w:t>淮南子</w:t>
      </w:r>
      <w:r w:rsidRPr="001C3E29">
        <w:rPr>
          <w:rFonts w:hint="eastAsia"/>
        </w:rPr>
        <w:t>曰：太清之化也，和順以寂漠，質直以素樸。高誘曰：太清，無爲之化。</w:t>
      </w:r>
    </w:p>
    <w:p w14:paraId="46F1B64A" w14:textId="50E73AF4" w:rsidR="008F46A3" w:rsidRDefault="008F46A3" w:rsidP="006D5975">
      <w:pPr>
        <w:ind w:firstLine="561"/>
      </w:pPr>
      <w:r w:rsidRPr="001C3E29">
        <w:rPr>
          <w:rFonts w:hint="eastAsia"/>
          <w:b/>
          <w:color w:val="660000"/>
          <w:sz w:val="28"/>
        </w:rPr>
        <w:t>「往者王莽作逆，漢祚中缺。天人致誅，六合相滅。</w:t>
      </w:r>
      <w:r w:rsidR="003E4D6D" w:rsidRPr="00B81357">
        <w:rPr>
          <w:rFonts w:hint="eastAsia"/>
        </w:rPr>
        <w:t>漢書</w:t>
      </w:r>
      <w:r w:rsidRPr="001C3E29">
        <w:rPr>
          <w:rFonts w:hint="eastAsia"/>
        </w:rPr>
        <w:t>曰：王莽，字巨君，王皇后之弟子也。初居攝，後卽天子位。賈逵</w:t>
      </w:r>
      <w:r w:rsidRPr="00B81357">
        <w:rPr>
          <w:rFonts w:hint="eastAsia"/>
        </w:rPr>
        <w:t>國語注</w:t>
      </w:r>
      <w:r w:rsidRPr="001C3E29">
        <w:rPr>
          <w:rFonts w:hint="eastAsia"/>
        </w:rPr>
        <w:t>曰：祚，位也。</w:t>
      </w:r>
      <w:r w:rsidRPr="00B81357">
        <w:rPr>
          <w:rFonts w:hint="eastAsia"/>
        </w:rPr>
        <w:t>尙書</w:t>
      </w:r>
      <w:r w:rsidRPr="001C3E29">
        <w:rPr>
          <w:rFonts w:hint="eastAsia"/>
        </w:rPr>
        <w:t>曰：我則致天之罰。六合，已見上文。</w:t>
      </w:r>
      <w:r w:rsidRPr="001C3E29">
        <w:rPr>
          <w:rFonts w:hint="eastAsia"/>
          <w:b/>
          <w:color w:val="660000"/>
          <w:sz w:val="28"/>
        </w:rPr>
        <w:t>于時之亂，生人幾亡，鬼神泯絕。壑無完柩，郛罔遺室。原野厭人之肉，川谷流人之血。秦項之災猶不克半，書契以來未之或紀。</w:t>
      </w:r>
      <w:r w:rsidRPr="00B81357">
        <w:rPr>
          <w:rFonts w:hint="eastAsia"/>
        </w:rPr>
        <w:t>尙書</w:t>
      </w:r>
      <w:r w:rsidRPr="001C3E29">
        <w:rPr>
          <w:rFonts w:hint="eastAsia"/>
        </w:rPr>
        <w:t>曰：生人保厥居。杜預</w:t>
      </w:r>
      <w:r w:rsidRPr="00B81357">
        <w:rPr>
          <w:rFonts w:hint="eastAsia"/>
        </w:rPr>
        <w:t>左氏傳注</w:t>
      </w:r>
      <w:r w:rsidRPr="001C3E29">
        <w:rPr>
          <w:rFonts w:hint="eastAsia"/>
        </w:rPr>
        <w:t>曰：幾，近也，渠機切。</w:t>
      </w:r>
      <w:r w:rsidRPr="00B81357">
        <w:rPr>
          <w:rFonts w:hint="eastAsia"/>
        </w:rPr>
        <w:t>周禮</w:t>
      </w:r>
      <w:r w:rsidRPr="001C3E29">
        <w:rPr>
          <w:rFonts w:hint="eastAsia"/>
        </w:rPr>
        <w:t>，大宗伯掌天神人鬼之祀。</w:t>
      </w:r>
      <w:r w:rsidRPr="00B81357">
        <w:rPr>
          <w:rFonts w:hint="eastAsia"/>
        </w:rPr>
        <w:t>禮記</w:t>
      </w:r>
      <w:r w:rsidRPr="001C3E29">
        <w:rPr>
          <w:rFonts w:hint="eastAsia"/>
        </w:rPr>
        <w:t>曰：在牀曰尸，在棺曰柩。杜預</w:t>
      </w:r>
      <w:r w:rsidRPr="00B81357">
        <w:rPr>
          <w:rFonts w:hint="eastAsia"/>
        </w:rPr>
        <w:t>左氏傳注</w:t>
      </w:r>
      <w:r w:rsidRPr="001C3E29">
        <w:rPr>
          <w:rFonts w:hint="eastAsia"/>
        </w:rPr>
        <w:t>曰：郛，郭也，芳俱切。楊子</w:t>
      </w:r>
      <w:r w:rsidRPr="00B81357">
        <w:rPr>
          <w:rFonts w:hint="eastAsia"/>
        </w:rPr>
        <w:t>法言</w:t>
      </w:r>
      <w:r w:rsidRPr="001C3E29">
        <w:rPr>
          <w:rFonts w:hint="eastAsia"/>
        </w:rPr>
        <w:t>，秦將白起長平之戰，四十萬人死，原野厭人之肉，川谷流人之血。</w:t>
      </w:r>
      <w:r w:rsidR="003E4D6D" w:rsidRPr="00B81357">
        <w:rPr>
          <w:rFonts w:hint="eastAsia"/>
        </w:rPr>
        <w:t>史記</w:t>
      </w:r>
      <w:r w:rsidRPr="001C3E29">
        <w:rPr>
          <w:rFonts w:hint="eastAsia"/>
        </w:rPr>
        <w:t>曰：周孝王分非子土爲附庸，邑秦，至始皇初幷天下。又曰：項籍，下相人，自立爲西楚伯王。</w:t>
      </w:r>
      <w:r w:rsidRPr="00B81357">
        <w:rPr>
          <w:rFonts w:hint="eastAsia"/>
        </w:rPr>
        <w:t>周易</w:t>
      </w:r>
      <w:r w:rsidRPr="001C3E29">
        <w:rPr>
          <w:rFonts w:hint="eastAsia"/>
        </w:rPr>
        <w:t>曰：上古結繩，後代聖人易之以書契。</w:t>
      </w:r>
      <w:r w:rsidRPr="001C3E29">
        <w:rPr>
          <w:rFonts w:hint="eastAsia"/>
          <w:b/>
          <w:color w:val="660000"/>
          <w:sz w:val="28"/>
        </w:rPr>
        <w:t>故下人號而上訴，上帝懷而降監。乃致命乎聖皇。</w:t>
      </w:r>
      <w:r w:rsidRPr="00B81357">
        <w:rPr>
          <w:rFonts w:hint="eastAsia"/>
        </w:rPr>
        <w:t>尙書</w:t>
      </w:r>
      <w:r w:rsidRPr="001C3E29">
        <w:rPr>
          <w:rFonts w:hint="eastAsia"/>
        </w:rPr>
        <w:t>曰：並告無辜于上下神祇。孔安國曰：言百姓兆人，訴天地也。</w:t>
      </w:r>
      <w:r w:rsidRPr="00B81357">
        <w:rPr>
          <w:rFonts w:hint="eastAsia"/>
        </w:rPr>
        <w:t>毛詩</w:t>
      </w:r>
      <w:r w:rsidRPr="001C3E29">
        <w:rPr>
          <w:rFonts w:hint="eastAsia"/>
        </w:rPr>
        <w:t>曰：皇矣上帝。又曰：天命降監，下人有嚴。命于下國，封建厥福。</w:t>
      </w:r>
      <w:r w:rsidRPr="001C3E29">
        <w:rPr>
          <w:rFonts w:hint="eastAsia"/>
          <w:b/>
          <w:color w:val="660000"/>
          <w:sz w:val="28"/>
        </w:rPr>
        <w:t>於是聖皇乃握乾符，闡坤珍。披皇圖，稽帝文。赫然發憤，應若興雲。霆擊昆陽，憑怒雷震。</w:t>
      </w:r>
      <w:r w:rsidRPr="001C3E29">
        <w:rPr>
          <w:rFonts w:hint="eastAsia"/>
        </w:rPr>
        <w:t>謂光武也。</w:t>
      </w:r>
      <w:r w:rsidRPr="00B81357">
        <w:rPr>
          <w:rFonts w:hint="eastAsia"/>
        </w:rPr>
        <w:t>東觀漢記</w:t>
      </w:r>
      <w:r w:rsidRPr="001C3E29">
        <w:rPr>
          <w:rFonts w:hint="eastAsia"/>
        </w:rPr>
        <w:t>曰：光武皇帝，諱秀。王莽末，荊州下江平林兵起，王匡、王鳳爲之渠率，上遂率舂陵子弟隨之。王莽懼，遣大司徒王尋、大司空王邑將兵來征。上入昆陽，城中兵下，昆陽穀少，留王鳳令守城。夜出城南門，二公兵到，遂還昆陽城。時上遂選精兵三千人奔陳，二公大奔北，殺王尋。昆陽城中兵亦出，中外並擊，二公大衆遂潰亂奔走，赴水溺死以萬數，滍水爲之不流。</w:t>
      </w:r>
      <w:r w:rsidRPr="00B81357">
        <w:rPr>
          <w:rFonts w:hint="eastAsia"/>
        </w:rPr>
        <w:t>爾雅</w:t>
      </w:r>
      <w:r w:rsidRPr="001C3E29">
        <w:rPr>
          <w:rFonts w:hint="eastAsia"/>
        </w:rPr>
        <w:t>曰：疾雷爲霆。</w:t>
      </w:r>
      <w:r w:rsidRPr="00B81357">
        <w:rPr>
          <w:rFonts w:hint="eastAsia"/>
        </w:rPr>
        <w:t>左氏傳</w:t>
      </w:r>
      <w:r w:rsidRPr="001C3E29">
        <w:rPr>
          <w:rFonts w:hint="eastAsia"/>
        </w:rPr>
        <w:t>，吳子之弟蹶由謂楚子曰：今君奮焉，震雷憑怒</w:t>
      </w:r>
      <w:r w:rsidRPr="00C32D98">
        <w:rPr>
          <w:rStyle w:val="a9"/>
        </w:rPr>
        <w:footnoteReference w:id="56"/>
      </w:r>
      <w:r w:rsidRPr="001C3E29">
        <w:t>。</w:t>
      </w:r>
      <w:r w:rsidRPr="001C3E29">
        <w:rPr>
          <w:b/>
          <w:color w:val="660000"/>
          <w:sz w:val="28"/>
        </w:rPr>
        <w:t>遂超大河，跨北嶽。立號高邑，建</w:t>
      </w:r>
      <w:r w:rsidRPr="001C3E29">
        <w:rPr>
          <w:b/>
          <w:color w:val="660000"/>
          <w:sz w:val="28"/>
        </w:rPr>
        <w:lastRenderedPageBreak/>
        <w:t>都河洛。</w:t>
      </w:r>
      <w:r w:rsidRPr="00B81357">
        <w:t>東觀漢記</w:t>
      </w:r>
      <w:r w:rsidRPr="001C3E29">
        <w:t>曰：聖公爲天子，以上爲大司馬，遣之河北，安集百姓。</w:t>
      </w:r>
      <w:r w:rsidRPr="00B81357">
        <w:t>尙書</w:t>
      </w:r>
      <w:r w:rsidRPr="001C3E29">
        <w:t>曰：至于北岳。</w:t>
      </w:r>
      <w:r w:rsidRPr="00B81357">
        <w:t>東觀漢記</w:t>
      </w:r>
      <w:r w:rsidRPr="001C3E29">
        <w:t>曰：諸將請上尊號皇帝，於是乃命</w:t>
      </w:r>
      <w:r w:rsidRPr="001C3E29">
        <w:rPr>
          <w:rFonts w:hint="eastAsia"/>
        </w:rPr>
        <w:t>有司設壇場于鄗之陽千秋亭五成陌。皇帝卽位，改鄗爲高邑。又曰：建武元年十月，車駕入</w:t>
      </w:r>
      <w:r w:rsidR="003E4D6D" w:rsidRPr="00B81357">
        <w:rPr>
          <w:rFonts w:hint="eastAsia"/>
        </w:rPr>
        <w:t>洛陽</w:t>
      </w:r>
      <w:r w:rsidRPr="001C3E29">
        <w:rPr>
          <w:rFonts w:hint="eastAsia"/>
        </w:rPr>
        <w:t>，遂定都焉。</w:t>
      </w:r>
      <w:r w:rsidRPr="00B81357">
        <w:rPr>
          <w:rFonts w:hint="eastAsia"/>
        </w:rPr>
        <w:t>春秋漢含孳</w:t>
      </w:r>
      <w:r w:rsidRPr="001C3E29">
        <w:rPr>
          <w:rFonts w:hint="eastAsia"/>
        </w:rPr>
        <w:t>曰：天子受符，以辛日立號也。</w:t>
      </w:r>
      <w:r w:rsidRPr="001C3E29">
        <w:rPr>
          <w:rFonts w:hint="eastAsia"/>
          <w:b/>
          <w:color w:val="660000"/>
          <w:sz w:val="28"/>
        </w:rPr>
        <w:t>紹百王之荒屯，因造化之盪滌。</w:t>
      </w:r>
      <w:r w:rsidRPr="00B81357">
        <w:rPr>
          <w:rFonts w:hint="eastAsia"/>
        </w:rPr>
        <w:t>禮記</w:t>
      </w:r>
      <w:r w:rsidRPr="001C3E29">
        <w:rPr>
          <w:rFonts w:hint="eastAsia"/>
        </w:rPr>
        <w:t>曰：百王之所同，古今之所一也。</w:t>
      </w:r>
      <w:r w:rsidRPr="00B81357">
        <w:rPr>
          <w:rFonts w:hint="eastAsia"/>
        </w:rPr>
        <w:t>淮南子</w:t>
      </w:r>
      <w:r w:rsidRPr="001C3E29">
        <w:rPr>
          <w:rFonts w:hint="eastAsia"/>
        </w:rPr>
        <w:t>，大丈夫恬然無爲，與造化逍遙。高誘曰：造化，天地也。樂緯曰：殷湯改制易正，蕩滌故俗。</w:t>
      </w:r>
      <w:r w:rsidRPr="001C3E29">
        <w:rPr>
          <w:rFonts w:hint="eastAsia"/>
          <w:b/>
          <w:color w:val="660000"/>
          <w:sz w:val="28"/>
        </w:rPr>
        <w:t>體元立制，繼天而作。</w:t>
      </w:r>
      <w:r w:rsidRPr="00B81357">
        <w:rPr>
          <w:rFonts w:hint="eastAsia"/>
        </w:rPr>
        <w:t>左氏傳</w:t>
      </w:r>
      <w:r w:rsidRPr="001C3E29">
        <w:rPr>
          <w:rFonts w:hint="eastAsia"/>
        </w:rPr>
        <w:t>，元年春正月，公卽位。</w:t>
      </w:r>
      <w:r w:rsidRPr="00B81357">
        <w:rPr>
          <w:rFonts w:hint="eastAsia"/>
        </w:rPr>
        <w:t>春秋元命苞</w:t>
      </w:r>
      <w:r w:rsidRPr="001C3E29">
        <w:rPr>
          <w:rFonts w:hint="eastAsia"/>
        </w:rPr>
        <w:t>曰：元年者何，元宜爲一。謂之元何，曰君之始年也。杜預</w:t>
      </w:r>
      <w:r w:rsidRPr="00B81357">
        <w:rPr>
          <w:rFonts w:hint="eastAsia"/>
        </w:rPr>
        <w:t>左氏傳注</w:t>
      </w:r>
      <w:r w:rsidRPr="001C3E29">
        <w:rPr>
          <w:rFonts w:hint="eastAsia"/>
        </w:rPr>
        <w:t>曰：凡人君卽位，欲其體元以居正。</w:t>
      </w:r>
      <w:r w:rsidRPr="00B81357">
        <w:rPr>
          <w:rFonts w:hint="eastAsia"/>
        </w:rPr>
        <w:t>穀梁傳</w:t>
      </w:r>
      <w:r w:rsidRPr="001C3E29">
        <w:rPr>
          <w:rFonts w:hint="eastAsia"/>
        </w:rPr>
        <w:t>曰：爲天下主者，天也；繼天者，君也。</w:t>
      </w:r>
      <w:r w:rsidRPr="00B81357">
        <w:rPr>
          <w:rFonts w:hint="eastAsia"/>
        </w:rPr>
        <w:t>周易</w:t>
      </w:r>
      <w:r w:rsidRPr="001C3E29">
        <w:rPr>
          <w:rFonts w:hint="eastAsia"/>
        </w:rPr>
        <w:t>曰：神農氏作。</w:t>
      </w:r>
      <w:r w:rsidRPr="001C3E29">
        <w:rPr>
          <w:rFonts w:hint="eastAsia"/>
          <w:b/>
          <w:color w:val="660000"/>
          <w:sz w:val="28"/>
        </w:rPr>
        <w:t>系唐統，接漢緒。茂育羣生，恢復疆宇。勳兼乎在昔，事勤乎三五。</w:t>
      </w:r>
      <w:r w:rsidRPr="00B81357">
        <w:rPr>
          <w:rFonts w:hint="eastAsia"/>
        </w:rPr>
        <w:t>爾雅</w:t>
      </w:r>
      <w:r w:rsidRPr="001C3E29">
        <w:rPr>
          <w:rFonts w:hint="eastAsia"/>
        </w:rPr>
        <w:t>曰：系，繼也，奚計切。</w:t>
      </w:r>
      <w:r w:rsidR="003E4D6D" w:rsidRPr="00B81357">
        <w:rPr>
          <w:rFonts w:hint="eastAsia"/>
        </w:rPr>
        <w:t>漢書</w:t>
      </w:r>
      <w:r w:rsidRPr="001C3E29">
        <w:rPr>
          <w:rFonts w:hint="eastAsia"/>
        </w:rPr>
        <w:t>，劉向</w:t>
      </w:r>
      <w:r w:rsidRPr="00B81357">
        <w:rPr>
          <w:rFonts w:hint="eastAsia"/>
        </w:rPr>
        <w:t>高祖頌</w:t>
      </w:r>
      <w:r w:rsidRPr="001C3E29">
        <w:rPr>
          <w:rFonts w:hint="eastAsia"/>
        </w:rPr>
        <w:t>曰：漢帝本系出自唐帝。孔安國</w:t>
      </w:r>
      <w:r w:rsidRPr="00B81357">
        <w:rPr>
          <w:rFonts w:hint="eastAsia"/>
        </w:rPr>
        <w:t>尙書傳</w:t>
      </w:r>
      <w:r w:rsidRPr="001C3E29">
        <w:rPr>
          <w:rFonts w:hint="eastAsia"/>
        </w:rPr>
        <w:t>曰：堯以唐侯升爲天子。</w:t>
      </w:r>
      <w:r w:rsidRPr="00B81357">
        <w:rPr>
          <w:rFonts w:hint="eastAsia"/>
        </w:rPr>
        <w:t>東觀漢記</w:t>
      </w:r>
      <w:r w:rsidRPr="001C3E29">
        <w:rPr>
          <w:rFonts w:hint="eastAsia"/>
        </w:rPr>
        <w:t>曰：光武皇帝，高祖九葉孫。</w:t>
      </w:r>
      <w:r w:rsidR="003E4D6D" w:rsidRPr="00B81357">
        <w:rPr>
          <w:rFonts w:hint="eastAsia"/>
        </w:rPr>
        <w:t>漢書</w:t>
      </w:r>
      <w:r w:rsidRPr="001C3E29">
        <w:rPr>
          <w:rFonts w:hint="eastAsia"/>
        </w:rPr>
        <w:t>，王太后詔曰：奉天地而成施，化羣生而茂育。</w:t>
      </w:r>
      <w:r w:rsidR="003E4D6D" w:rsidRPr="00B81357">
        <w:rPr>
          <w:rFonts w:hint="eastAsia"/>
        </w:rPr>
        <w:t>漢書</w:t>
      </w:r>
      <w:r w:rsidRPr="001C3E29">
        <w:rPr>
          <w:rFonts w:hint="eastAsia"/>
        </w:rPr>
        <w:t>曰：羣生啿啿。音湛。</w:t>
      </w:r>
      <w:r w:rsidRPr="00B81357">
        <w:rPr>
          <w:rFonts w:hint="eastAsia"/>
        </w:rPr>
        <w:t>國語</w:t>
      </w:r>
      <w:r w:rsidRPr="001C3E29">
        <w:rPr>
          <w:rFonts w:hint="eastAsia"/>
        </w:rPr>
        <w:t>曰：古曰在昔，昔曰先人。</w:t>
      </w:r>
      <w:r w:rsidR="003E4D6D" w:rsidRPr="00B81357">
        <w:rPr>
          <w:rFonts w:hint="eastAsia"/>
        </w:rPr>
        <w:t>史記</w:t>
      </w:r>
      <w:r w:rsidRPr="001C3E29">
        <w:rPr>
          <w:rFonts w:hint="eastAsia"/>
        </w:rPr>
        <w:t>，楚子西曰：孔丘述三、五之法，明周、召之業。</w:t>
      </w:r>
      <w:r w:rsidRPr="00B81357">
        <w:rPr>
          <w:rFonts w:hint="eastAsia"/>
        </w:rPr>
        <w:t>春秋元命苞</w:t>
      </w:r>
      <w:r w:rsidRPr="001C3E29">
        <w:rPr>
          <w:rFonts w:hint="eastAsia"/>
        </w:rPr>
        <w:t>曰：伏羲、女媧、神農爲三皇。</w:t>
      </w:r>
      <w:r w:rsidR="003E4D6D" w:rsidRPr="00B81357">
        <w:rPr>
          <w:rFonts w:hint="eastAsia"/>
        </w:rPr>
        <w:t>史記</w:t>
      </w:r>
      <w:r w:rsidRPr="00B81357">
        <w:rPr>
          <w:rFonts w:hint="eastAsia"/>
        </w:rPr>
        <w:t>五帝本紀</w:t>
      </w:r>
      <w:r w:rsidRPr="001C3E29">
        <w:rPr>
          <w:rFonts w:hint="eastAsia"/>
        </w:rPr>
        <w:t>曰：黃帝、顓頊、帝嚳、帝堯、帝舜也。</w:t>
      </w:r>
      <w:r w:rsidRPr="001C3E29">
        <w:rPr>
          <w:rFonts w:hint="eastAsia"/>
          <w:b/>
          <w:color w:val="660000"/>
          <w:sz w:val="28"/>
        </w:rPr>
        <w:t>豈特方軌並跡，紛綸后辟，治近古之所務，蹈一聖之險易云爾哉</w:t>
      </w:r>
      <w:r w:rsidRPr="00C32D98">
        <w:rPr>
          <w:rStyle w:val="a9"/>
        </w:rPr>
        <w:footnoteReference w:id="57"/>
      </w:r>
      <w:r w:rsidRPr="001C3E29">
        <w:rPr>
          <w:b/>
          <w:color w:val="660000"/>
          <w:sz w:val="28"/>
        </w:rPr>
        <w:t>？</w:t>
      </w:r>
      <w:r w:rsidRPr="001C3E29">
        <w:t>險易，喻治亂也。</w:t>
      </w:r>
      <w:r w:rsidRPr="00B81357">
        <w:t>周易</w:t>
      </w:r>
      <w:r w:rsidRPr="001C3E29">
        <w:t>曰：辭有險易也。</w:t>
      </w:r>
      <w:r w:rsidRPr="001C3E29">
        <w:rPr>
          <w:b/>
          <w:color w:val="660000"/>
          <w:sz w:val="28"/>
        </w:rPr>
        <w:t>且夫建武之元，天地革命。四海之內，更造夫婦，肇有父子。君臣初建，人倫寔始。斯乃伏犧氏之所以基皇德也。</w:t>
      </w:r>
      <w:r w:rsidRPr="00B81357">
        <w:t>周易</w:t>
      </w:r>
      <w:r w:rsidRPr="001C3E29">
        <w:t>曰：天地革而四時成。又曰：湯、武革命。</w:t>
      </w:r>
      <w:r w:rsidRPr="00B81357">
        <w:t>爾雅</w:t>
      </w:r>
      <w:r w:rsidRPr="001C3E29">
        <w:t>曰：九夷、八蠻、六戎、五狄，謂之四海。</w:t>
      </w:r>
      <w:r w:rsidRPr="00B81357">
        <w:t>周易</w:t>
      </w:r>
      <w:r w:rsidRPr="001C3E29">
        <w:t>曰：有天地然後有萬物，有萬物然後有男女，有男女然後有夫婦，有夫婦然後有父子，有父子然後有君臣。</w:t>
      </w:r>
      <w:r w:rsidRPr="00B81357">
        <w:t>毛詩序</w:t>
      </w:r>
      <w:r w:rsidRPr="001C3E29">
        <w:t>曰：厚人倫。</w:t>
      </w:r>
      <w:r w:rsidRPr="00B81357">
        <w:t>禮含文嘉</w:t>
      </w:r>
      <w:r w:rsidRPr="001C3E29">
        <w:t>曰：伏犧德洽上下，始畫八卦</w:t>
      </w:r>
      <w:r w:rsidRPr="001C3E29">
        <w:rPr>
          <w:b/>
          <w:color w:val="660000"/>
          <w:sz w:val="28"/>
        </w:rPr>
        <w:t>。分州土，立市朝，作舟輿，造器械，斯乃軒轅氏之所以開帝功也</w:t>
      </w:r>
      <w:r w:rsidRPr="001C3E29">
        <w:rPr>
          <w:rFonts w:hint="eastAsia"/>
          <w:b/>
          <w:color w:val="660000"/>
          <w:sz w:val="28"/>
        </w:rPr>
        <w:t>。</w:t>
      </w:r>
      <w:r w:rsidR="003E4D6D" w:rsidRPr="00B81357">
        <w:rPr>
          <w:rFonts w:hint="eastAsia"/>
        </w:rPr>
        <w:t>漢書</w:t>
      </w:r>
      <w:r w:rsidRPr="001C3E29">
        <w:rPr>
          <w:rFonts w:hint="eastAsia"/>
        </w:rPr>
        <w:t>曰：昔在黃帝，畫野分州，</w:t>
      </w:r>
      <w:r w:rsidRPr="00B81357">
        <w:rPr>
          <w:rFonts w:hint="eastAsia"/>
        </w:rPr>
        <w:t>周易</w:t>
      </w:r>
      <w:r w:rsidRPr="001C3E29">
        <w:rPr>
          <w:rFonts w:hint="eastAsia"/>
        </w:rPr>
        <w:t>曰：神農氏日中爲市，致天下之人，聚天下之貨。黃帝、堯、舜氏刳木爲舟，剡木爲楫。</w:t>
      </w:r>
      <w:r w:rsidRPr="00B81357">
        <w:rPr>
          <w:rFonts w:hint="eastAsia"/>
        </w:rPr>
        <w:t>禮</w:t>
      </w:r>
      <w:r w:rsidRPr="00B81357">
        <w:rPr>
          <w:rFonts w:hint="eastAsia"/>
        </w:rPr>
        <w:lastRenderedPageBreak/>
        <w:t>記</w:t>
      </w:r>
      <w:r w:rsidRPr="001C3E29">
        <w:rPr>
          <w:rFonts w:hint="eastAsia"/>
        </w:rPr>
        <w:t>曰：聖人殊徽號，異器械。鄭玄曰：器械，禮樂之器及兵甲也。</w:t>
      </w:r>
      <w:r w:rsidR="003E4D6D" w:rsidRPr="00B81357">
        <w:rPr>
          <w:rFonts w:hint="eastAsia"/>
        </w:rPr>
        <w:t>史記</w:t>
      </w:r>
      <w:r w:rsidRPr="001C3E29">
        <w:rPr>
          <w:rFonts w:hint="eastAsia"/>
        </w:rPr>
        <w:t>曰：黃帝名軒轅。</w:t>
      </w:r>
      <w:r w:rsidRPr="001C3E29">
        <w:rPr>
          <w:rFonts w:hint="eastAsia"/>
          <w:b/>
          <w:color w:val="660000"/>
          <w:sz w:val="28"/>
        </w:rPr>
        <w:t>龔行天罰，應天順人，斯乃湯武之所以昭王業也。</w:t>
      </w:r>
      <w:r w:rsidRPr="00B81357">
        <w:rPr>
          <w:rFonts w:hint="eastAsia"/>
        </w:rPr>
        <w:t>尙書</w:t>
      </w:r>
      <w:r w:rsidRPr="001C3E29">
        <w:rPr>
          <w:rFonts w:hint="eastAsia"/>
        </w:rPr>
        <w:t>，武王曰：今予惟龔行天之罰。</w:t>
      </w:r>
      <w:r w:rsidRPr="00B81357">
        <w:rPr>
          <w:rFonts w:hint="eastAsia"/>
        </w:rPr>
        <w:t>周易</w:t>
      </w:r>
      <w:r w:rsidRPr="001C3E29">
        <w:rPr>
          <w:rFonts w:hint="eastAsia"/>
        </w:rPr>
        <w:t>曰：湯、武革命，應乎天而順乎人。</w:t>
      </w:r>
      <w:r w:rsidRPr="00B81357">
        <w:rPr>
          <w:rFonts w:hint="eastAsia"/>
        </w:rPr>
        <w:t>禮含文嘉</w:t>
      </w:r>
      <w:r w:rsidRPr="001C3E29">
        <w:rPr>
          <w:rFonts w:hint="eastAsia"/>
        </w:rPr>
        <w:t>曰：湯、武順人心應於天。</w:t>
      </w:r>
      <w:r w:rsidR="003E4D6D" w:rsidRPr="00B81357">
        <w:rPr>
          <w:rFonts w:hint="eastAsia"/>
        </w:rPr>
        <w:t>史記</w:t>
      </w:r>
      <w:r w:rsidRPr="001C3E29">
        <w:rPr>
          <w:rFonts w:hint="eastAsia"/>
        </w:rPr>
        <w:t>曰：天乙立，是爲成湯。湯伐夏桀，桀奔于鳴條，湯踐天子位。又曰：文王太子發之立，是爲武王。伐殷紂，紂走，自燔死。武王革殷，受天明命。</w:t>
      </w:r>
      <w:r w:rsidRPr="00B81357">
        <w:rPr>
          <w:rFonts w:hint="eastAsia"/>
        </w:rPr>
        <w:t>毛詩序</w:t>
      </w:r>
      <w:r w:rsidRPr="001C3E29">
        <w:rPr>
          <w:rFonts w:hint="eastAsia"/>
        </w:rPr>
        <w:t>曰：七月，陳王業也。</w:t>
      </w:r>
      <w:r w:rsidRPr="001C3E29">
        <w:rPr>
          <w:rFonts w:hint="eastAsia"/>
          <w:b/>
          <w:color w:val="660000"/>
          <w:sz w:val="28"/>
        </w:rPr>
        <w:t>遷都改邑，有殷宗中興之則焉；</w:t>
      </w:r>
      <w:r w:rsidRPr="00B81357">
        <w:rPr>
          <w:rFonts w:hint="eastAsia"/>
        </w:rPr>
        <w:t>尙書</w:t>
      </w:r>
      <w:r w:rsidRPr="001C3E29">
        <w:rPr>
          <w:rFonts w:hint="eastAsia"/>
        </w:rPr>
        <w:t>曰：盤庚遷於殷。</w:t>
      </w:r>
      <w:r w:rsidR="003E4D6D" w:rsidRPr="00B81357">
        <w:rPr>
          <w:rFonts w:hint="eastAsia"/>
        </w:rPr>
        <w:t>史記</w:t>
      </w:r>
      <w:r w:rsidRPr="001C3E29">
        <w:rPr>
          <w:rFonts w:hint="eastAsia"/>
        </w:rPr>
        <w:t>，盤庚之時，殷已都河北。盤庚渡河南，復居成湯之故都，行湯之政，然後殷復興也。謂盤庚爲宗，班之誤歟？</w:t>
      </w:r>
      <w:r w:rsidRPr="001C3E29">
        <w:rPr>
          <w:rFonts w:hint="eastAsia"/>
          <w:b/>
          <w:color w:val="660000"/>
          <w:sz w:val="28"/>
        </w:rPr>
        <w:t>卽土之中，有周成隆平之制焉。</w:t>
      </w:r>
      <w:r w:rsidRPr="00B81357">
        <w:rPr>
          <w:rFonts w:hint="eastAsia"/>
        </w:rPr>
        <w:t>尙書</w:t>
      </w:r>
      <w:r w:rsidRPr="001C3E29">
        <w:rPr>
          <w:rFonts w:hint="eastAsia"/>
        </w:rPr>
        <w:t>召誥曰：王來紹上帝，自服于土中。孔安國曰：今來居洛邑，地勢之中也。</w:t>
      </w:r>
      <w:r w:rsidRPr="00B81357">
        <w:rPr>
          <w:rFonts w:hint="eastAsia"/>
        </w:rPr>
        <w:t>春秋命歷序</w:t>
      </w:r>
      <w:r w:rsidRPr="001C3E29">
        <w:rPr>
          <w:rFonts w:hint="eastAsia"/>
        </w:rPr>
        <w:t>曰：成、康之隆，醴泉踊出。</w:t>
      </w:r>
      <w:r w:rsidRPr="00B81357">
        <w:rPr>
          <w:rFonts w:hint="eastAsia"/>
        </w:rPr>
        <w:t>孝經鉤命決</w:t>
      </w:r>
      <w:r w:rsidRPr="001C3E29">
        <w:rPr>
          <w:rFonts w:hint="eastAsia"/>
        </w:rPr>
        <w:t>曰：俱在隆平，優劣殊跡。</w:t>
      </w:r>
      <w:r w:rsidRPr="001C3E29">
        <w:rPr>
          <w:rFonts w:hint="eastAsia"/>
          <w:b/>
          <w:color w:val="660000"/>
          <w:sz w:val="28"/>
        </w:rPr>
        <w:t>不階尺土一人之柄，同符乎高祖。</w:t>
      </w:r>
      <w:r w:rsidRPr="00B81357">
        <w:rPr>
          <w:rFonts w:hint="eastAsia"/>
        </w:rPr>
        <w:t>孟子</w:t>
      </w:r>
      <w:r w:rsidRPr="001C3E29">
        <w:rPr>
          <w:rFonts w:hint="eastAsia"/>
        </w:rPr>
        <w:t>曰：紂之去武丁未久也，尺地莫非其有也，一人莫非其臣也。又曰：舜、文王相去千有餘歲，若合符節也。</w:t>
      </w:r>
      <w:r w:rsidRPr="001C3E29">
        <w:rPr>
          <w:rFonts w:hint="eastAsia"/>
          <w:b/>
          <w:color w:val="660000"/>
          <w:sz w:val="28"/>
        </w:rPr>
        <w:t>克己復禮，以奉終始，允恭乎孝文。</w:t>
      </w:r>
      <w:r w:rsidR="003E4D6D" w:rsidRPr="00B81357">
        <w:rPr>
          <w:rFonts w:hint="eastAsia"/>
        </w:rPr>
        <w:t>論語</w:t>
      </w:r>
      <w:r w:rsidRPr="001C3E29">
        <w:rPr>
          <w:rFonts w:hint="eastAsia"/>
        </w:rPr>
        <w:t>，顏回問仁，子曰：克己復禮爲仁。孫卿子曰：生，人之始也；死，人之終也。終始俱善，人道必矣。</w:t>
      </w:r>
      <w:r w:rsidRPr="00B81357">
        <w:rPr>
          <w:rFonts w:hint="eastAsia"/>
        </w:rPr>
        <w:t>尙書</w:t>
      </w:r>
      <w:r w:rsidRPr="001C3E29">
        <w:rPr>
          <w:rFonts w:hint="eastAsia"/>
        </w:rPr>
        <w:t>曰：允恭克讓。</w:t>
      </w:r>
      <w:r w:rsidR="003E4D6D" w:rsidRPr="00B81357">
        <w:rPr>
          <w:rFonts w:hint="eastAsia"/>
        </w:rPr>
        <w:t>漢書</w:t>
      </w:r>
      <w:r w:rsidRPr="001C3E29">
        <w:rPr>
          <w:rFonts w:hint="eastAsia"/>
        </w:rPr>
        <w:t>曰：孝文皇帝，高帝中子也。荀悅曰：諱恒。</w:t>
      </w:r>
      <w:r w:rsidRPr="001C3E29">
        <w:rPr>
          <w:rFonts w:hint="eastAsia"/>
          <w:b/>
          <w:color w:val="660000"/>
          <w:sz w:val="28"/>
        </w:rPr>
        <w:t>憲章稽古，封岱勒成，儀炳乎世宗。</w:t>
      </w:r>
      <w:r w:rsidRPr="001C3E29">
        <w:rPr>
          <w:rFonts w:hint="eastAsia"/>
        </w:rPr>
        <w:t>司馬彪</w:t>
      </w:r>
      <w:r w:rsidRPr="00B81357">
        <w:rPr>
          <w:rFonts w:hint="eastAsia"/>
        </w:rPr>
        <w:t>續</w:t>
      </w:r>
      <w:r w:rsidR="003E4D6D" w:rsidRPr="00B81357">
        <w:rPr>
          <w:rFonts w:hint="eastAsia"/>
        </w:rPr>
        <w:t>漢書</w:t>
      </w:r>
      <w:r w:rsidRPr="001C3E29">
        <w:rPr>
          <w:rFonts w:hint="eastAsia"/>
        </w:rPr>
        <w:t>曰：建武三十二年，上齋，讀河圖會昌符，言九葉封禪。</w:t>
      </w:r>
      <w:r w:rsidRPr="00B81357">
        <w:rPr>
          <w:rFonts w:hint="eastAsia"/>
        </w:rPr>
        <w:t>禮記</w:t>
      </w:r>
      <w:r w:rsidRPr="001C3E29">
        <w:rPr>
          <w:rFonts w:hint="eastAsia"/>
        </w:rPr>
        <w:t>曰：仲尼憲章文、武。</w:t>
      </w:r>
      <w:r w:rsidRPr="00B81357">
        <w:rPr>
          <w:rFonts w:hint="eastAsia"/>
        </w:rPr>
        <w:t>尙書</w:t>
      </w:r>
      <w:r w:rsidRPr="001C3E29">
        <w:rPr>
          <w:rFonts w:hint="eastAsia"/>
        </w:rPr>
        <w:t>云：粵若稽古帝堯。</w:t>
      </w:r>
      <w:r w:rsidR="003E4D6D" w:rsidRPr="00B81357">
        <w:rPr>
          <w:rFonts w:hint="eastAsia"/>
        </w:rPr>
        <w:t>漢書</w:t>
      </w:r>
      <w:r w:rsidRPr="00B81357">
        <w:rPr>
          <w:rFonts w:hint="eastAsia"/>
        </w:rPr>
        <w:t>武紀</w:t>
      </w:r>
      <w:r w:rsidRPr="001C3E29">
        <w:rPr>
          <w:rFonts w:hint="eastAsia"/>
        </w:rPr>
        <w:t>曰：上登封泰山。又</w:t>
      </w:r>
      <w:r w:rsidRPr="00B81357">
        <w:rPr>
          <w:rFonts w:hint="eastAsia"/>
        </w:rPr>
        <w:t>宣紀</w:t>
      </w:r>
      <w:r w:rsidRPr="001C3E29">
        <w:rPr>
          <w:rFonts w:hint="eastAsia"/>
        </w:rPr>
        <w:t>曰：尊孝武皇帝廟爲世宗廟。</w:t>
      </w:r>
      <w:r w:rsidRPr="001C3E29">
        <w:rPr>
          <w:rFonts w:hint="eastAsia"/>
          <w:b/>
          <w:color w:val="660000"/>
          <w:sz w:val="28"/>
        </w:rPr>
        <w:t>案六經而校德，眇古昔而論功，仁聖之事旣該，而帝王之道備矣。</w:t>
      </w:r>
    </w:p>
    <w:p w14:paraId="41EB0A14" w14:textId="3087F267" w:rsidR="008F46A3" w:rsidRDefault="008F46A3" w:rsidP="006D5975">
      <w:pPr>
        <w:ind w:firstLine="561"/>
      </w:pPr>
      <w:r w:rsidRPr="001C3E29">
        <w:rPr>
          <w:rFonts w:hint="eastAsia"/>
          <w:b/>
          <w:color w:val="660000"/>
          <w:sz w:val="28"/>
        </w:rPr>
        <w:t>「至乎永平之際</w:t>
      </w:r>
      <w:r w:rsidRPr="00C32D98">
        <w:rPr>
          <w:rStyle w:val="a9"/>
        </w:rPr>
        <w:footnoteReference w:id="58"/>
      </w:r>
      <w:r w:rsidRPr="001C3E29">
        <w:rPr>
          <w:b/>
          <w:color w:val="660000"/>
          <w:sz w:val="28"/>
        </w:rPr>
        <w:t>，重熙而累洽。盛三雍之上儀，脩袞龍之法服。鋪鴻藻，信景鑠。揚世廟，正雅樂</w:t>
      </w:r>
      <w:r w:rsidRPr="00C32D98">
        <w:rPr>
          <w:rStyle w:val="a9"/>
        </w:rPr>
        <w:footnoteReference w:id="59"/>
      </w:r>
      <w:r w:rsidRPr="001C3E29">
        <w:rPr>
          <w:b/>
          <w:color w:val="660000"/>
          <w:sz w:val="28"/>
        </w:rPr>
        <w:t>。人神之和允洽，羣臣之序旣肅。</w:t>
      </w:r>
      <w:r w:rsidRPr="00B81357">
        <w:t>東觀</w:t>
      </w:r>
      <w:r w:rsidRPr="00B81357">
        <w:lastRenderedPageBreak/>
        <w:t>漢記</w:t>
      </w:r>
      <w:r w:rsidRPr="001C3E29">
        <w:t>曰：孝明皇帝，光武中子也，以東海王爲皇太子。光武崩，皇太子卽位。永平二年正月，上宗祀光武皇帝於明堂，祀畢，登靈臺。二月，上初臨辟雍，行大射禮。</w:t>
      </w:r>
      <w:r w:rsidR="003E4D6D" w:rsidRPr="00B81357">
        <w:t>漢書</w:t>
      </w:r>
      <w:r w:rsidRPr="001C3E29">
        <w:t>曰：武帝時，河間獻王來朝，對三雍宮。</w:t>
      </w:r>
      <w:r w:rsidR="003E4D6D" w:rsidRPr="00B81357">
        <w:t>應劭</w:t>
      </w:r>
      <w:r w:rsidRPr="001C3E29">
        <w:t>曰：辟雍、明堂、靈臺也。</w:t>
      </w:r>
      <w:r w:rsidRPr="00B81357">
        <w:t>東觀漢記</w:t>
      </w:r>
      <w:r w:rsidRPr="001C3E29">
        <w:t>，永平二年，上及公卿列侯始服冕冠衣裳。</w:t>
      </w:r>
      <w:r w:rsidRPr="00B81357">
        <w:t>周禮</w:t>
      </w:r>
      <w:r w:rsidRPr="001C3E29">
        <w:t>曰：王之吉服，享先王，卽袞冕。鄭玄曰：袞，卷龍衣也。</w:t>
      </w:r>
      <w:r w:rsidRPr="00B81357">
        <w:t>續</w:t>
      </w:r>
      <w:r w:rsidR="003E4D6D" w:rsidRPr="00B81357">
        <w:t>漢書</w:t>
      </w:r>
      <w:r w:rsidRPr="001C3E29">
        <w:t>曰：明帝爲光武起廟，號世祖廟。</w:t>
      </w:r>
      <w:r w:rsidRPr="00B81357">
        <w:rPr>
          <w:rFonts w:hint="eastAsia"/>
        </w:rPr>
        <w:t>東觀漢記</w:t>
      </w:r>
      <w:r w:rsidRPr="001C3E29">
        <w:rPr>
          <w:rFonts w:hint="eastAsia"/>
        </w:rPr>
        <w:t>，孝明詔曰：</w:t>
      </w:r>
      <w:r w:rsidRPr="00B81357">
        <w:rPr>
          <w:rFonts w:hint="eastAsia"/>
        </w:rPr>
        <w:t>璇璣鈐</w:t>
      </w:r>
      <w:r w:rsidRPr="001C3E29">
        <w:rPr>
          <w:rFonts w:hint="eastAsia"/>
        </w:rPr>
        <w:t>曰：有帝漢出，德洽作樂名雅</w:t>
      </w:r>
      <w:r w:rsidRPr="00C32D98">
        <w:rPr>
          <w:rStyle w:val="a9"/>
        </w:rPr>
        <w:footnoteReference w:id="60"/>
      </w:r>
      <w:r w:rsidRPr="001C3E29">
        <w:t>，會明帝改</w:t>
      </w:r>
      <w:r w:rsidRPr="00C32D98">
        <w:rPr>
          <w:rStyle w:val="a9"/>
        </w:rPr>
        <w:footnoteReference w:id="61"/>
      </w:r>
      <w:r w:rsidRPr="001C3E29">
        <w:t>其名郊廟樂曰太予樂，正樂官曰太予樂官</w:t>
      </w:r>
      <w:r w:rsidRPr="00C32D98">
        <w:rPr>
          <w:rStyle w:val="a9"/>
        </w:rPr>
        <w:footnoteReference w:id="62"/>
      </w:r>
      <w:r w:rsidRPr="001C3E29">
        <w:t>，以應圖讖。</w:t>
      </w:r>
      <w:r w:rsidRPr="001C3E29">
        <w:rPr>
          <w:b/>
          <w:color w:val="660000"/>
          <w:sz w:val="28"/>
        </w:rPr>
        <w:t>乃動大輅，遵皇衢。省方巡狩，躬覽萬國之有無</w:t>
      </w:r>
      <w:r w:rsidRPr="00C32D98">
        <w:rPr>
          <w:rStyle w:val="a9"/>
        </w:rPr>
        <w:footnoteReference w:id="63"/>
      </w:r>
      <w:r w:rsidRPr="001C3E29">
        <w:rPr>
          <w:b/>
          <w:color w:val="660000"/>
          <w:sz w:val="28"/>
        </w:rPr>
        <w:t>。考聲教之所被，散皇明以爥幽。</w:t>
      </w:r>
      <w:r w:rsidRPr="00B81357">
        <w:t>東觀漢記</w:t>
      </w:r>
      <w:r w:rsidRPr="001C3E29">
        <w:t>曰：永平二年十月，西巡幸長安。</w:t>
      </w:r>
      <w:r w:rsidRPr="00B81357">
        <w:t>周易</w:t>
      </w:r>
      <w:r w:rsidRPr="001C3E29">
        <w:t>曰：風行地上，觀。先王以省方觀民設教也。</w:t>
      </w:r>
      <w:r w:rsidRPr="00B81357">
        <w:t>禮記</w:t>
      </w:r>
      <w:r w:rsidRPr="001C3E29">
        <w:t>逸禮曰：王者以巡狩之禮，尊天重人也。巡狩者何？巡者，循也；狩，牧也。謂天子巡行守牧也。有無，謂風俗善惡也。</w:t>
      </w:r>
      <w:r w:rsidRPr="00B81357">
        <w:t>尙書</w:t>
      </w:r>
      <w:r w:rsidRPr="001C3E29">
        <w:t>曰：東漸于海，西被于流沙，朔南暨聲教。</w:t>
      </w:r>
      <w:r w:rsidRPr="001C3E29">
        <w:rPr>
          <w:b/>
          <w:color w:val="660000"/>
          <w:sz w:val="28"/>
        </w:rPr>
        <w:t>然後增周舊，脩洛邑。扇巍巍，顯翼翼。光漢京</w:t>
      </w:r>
      <w:r w:rsidRPr="001C3E29">
        <w:rPr>
          <w:rFonts w:hint="eastAsia"/>
          <w:b/>
          <w:color w:val="660000"/>
          <w:sz w:val="28"/>
        </w:rPr>
        <w:t>于諸夏，總八方而爲之極。</w:t>
      </w:r>
      <w:r w:rsidR="003E4D6D" w:rsidRPr="00B81357">
        <w:rPr>
          <w:rFonts w:hint="eastAsia"/>
        </w:rPr>
        <w:t>論語</w:t>
      </w:r>
      <w:r w:rsidRPr="001C3E29">
        <w:rPr>
          <w:rFonts w:hint="eastAsia"/>
        </w:rPr>
        <w:t>，子曰：巍巍乎舜、禹之有天下也。</w:t>
      </w:r>
      <w:r w:rsidRPr="00B81357">
        <w:rPr>
          <w:rFonts w:hint="eastAsia"/>
        </w:rPr>
        <w:t>毛詩</w:t>
      </w:r>
      <w:r w:rsidRPr="001C3E29">
        <w:rPr>
          <w:rFonts w:hint="eastAsia"/>
        </w:rPr>
        <w:t>曰：商邑翼翼，四方之極。諸夏，已見</w:t>
      </w:r>
      <w:r w:rsidRPr="00B81357">
        <w:rPr>
          <w:rFonts w:hint="eastAsia"/>
        </w:rPr>
        <w:t>西都賦</w:t>
      </w:r>
      <w:r w:rsidRPr="001C3E29">
        <w:rPr>
          <w:rFonts w:hint="eastAsia"/>
        </w:rPr>
        <w:t>。其異篇再見者，並云已見某篇。他皆類此。</w:t>
      </w:r>
      <w:r w:rsidRPr="001C3E29">
        <w:rPr>
          <w:rFonts w:hint="eastAsia"/>
          <w:b/>
          <w:color w:val="660000"/>
          <w:sz w:val="28"/>
        </w:rPr>
        <w:t>於是皇城之內</w:t>
      </w:r>
      <w:r w:rsidRPr="00C32D98">
        <w:rPr>
          <w:rStyle w:val="a9"/>
        </w:rPr>
        <w:footnoteReference w:id="64"/>
      </w:r>
      <w:r w:rsidRPr="001C3E29">
        <w:rPr>
          <w:b/>
          <w:color w:val="660000"/>
          <w:sz w:val="28"/>
        </w:rPr>
        <w:t>，宮室光明，闕庭神麗。奢不可踰，儉不能侈。</w:t>
      </w:r>
      <w:r w:rsidRPr="001C3E29">
        <w:t>言奢儉合禮，故奢者不可而踰，儉者不能更侈。</w:t>
      </w:r>
      <w:r w:rsidRPr="001C3E29">
        <w:rPr>
          <w:b/>
          <w:color w:val="660000"/>
          <w:sz w:val="28"/>
        </w:rPr>
        <w:t>外則因原野以作苑，填流泉而爲沼。發蘋藻以潛魚，豐圃草以毓獸。制同乎梁鄒，誼合乎靈囿。</w:t>
      </w:r>
      <w:r w:rsidRPr="001C3E29">
        <w:t>順流泉而爲沼，不更穿之也。昭明諱順，故改爲填。</w:t>
      </w:r>
      <w:r w:rsidRPr="00B81357">
        <w:t>毛詩</w:t>
      </w:r>
      <w:r w:rsidRPr="001C3E29">
        <w:t>曰：魚在在藻。蘋，亦水草，故連言之。</w:t>
      </w:r>
      <w:r w:rsidRPr="00B81357">
        <w:t>說文</w:t>
      </w:r>
      <w:r w:rsidRPr="001C3E29">
        <w:t>曰：潛，藏也。</w:t>
      </w:r>
      <w:r w:rsidRPr="00B81357">
        <w:t>韓詩</w:t>
      </w:r>
      <w:r w:rsidRPr="001C3E29">
        <w:t>曰：東有圃草。薛君曰：圃，博也。有博大</w:t>
      </w:r>
      <w:r w:rsidRPr="001C3E29">
        <w:rPr>
          <w:rFonts w:hint="eastAsia"/>
        </w:rPr>
        <w:t>茂草也。毓與育，音義同。</w:t>
      </w:r>
      <w:r w:rsidRPr="00B81357">
        <w:rPr>
          <w:rFonts w:hint="eastAsia"/>
        </w:rPr>
        <w:t>毛詩傳</w:t>
      </w:r>
      <w:r w:rsidRPr="001C3E29">
        <w:rPr>
          <w:rFonts w:hint="eastAsia"/>
        </w:rPr>
        <w:t>曰：古有</w:t>
      </w:r>
      <w:r w:rsidRPr="001C3E29">
        <w:rPr>
          <w:rFonts w:hint="eastAsia"/>
        </w:rPr>
        <w:lastRenderedPageBreak/>
        <w:t>梁鄒</w:t>
      </w:r>
      <w:r w:rsidRPr="00C32D98">
        <w:rPr>
          <w:rStyle w:val="a9"/>
        </w:rPr>
        <w:footnoteReference w:id="65"/>
      </w:r>
      <w:r w:rsidRPr="001C3E29">
        <w:t>。梁鄒者，天子之田也。</w:t>
      </w:r>
      <w:r w:rsidRPr="00B81357">
        <w:t>毛詩</w:t>
      </w:r>
      <w:r w:rsidRPr="001C3E29">
        <w:t>曰：王在靈囿，麀鹿攸伏。</w:t>
      </w:r>
      <w:r w:rsidRPr="001C3E29">
        <w:rPr>
          <w:b/>
          <w:color w:val="660000"/>
          <w:sz w:val="28"/>
        </w:rPr>
        <w:t>若乃順時節而蒐狩，簡車徒以講武。則必臨之以</w:t>
      </w:r>
      <w:r w:rsidRPr="00B81357">
        <w:rPr>
          <w:b/>
          <w:color w:val="660000"/>
          <w:sz w:val="28"/>
        </w:rPr>
        <w:t>王制</w:t>
      </w:r>
      <w:r w:rsidRPr="001C3E29">
        <w:rPr>
          <w:b/>
          <w:color w:val="660000"/>
          <w:sz w:val="28"/>
        </w:rPr>
        <w:t>，考之以</w:t>
      </w:r>
      <w:r w:rsidRPr="00B81357">
        <w:rPr>
          <w:b/>
          <w:color w:val="660000"/>
          <w:sz w:val="28"/>
        </w:rPr>
        <w:t>風雅</w:t>
      </w:r>
      <w:r w:rsidRPr="001C3E29">
        <w:rPr>
          <w:b/>
          <w:color w:val="660000"/>
          <w:sz w:val="28"/>
        </w:rPr>
        <w:t>。</w:t>
      </w:r>
      <w:r w:rsidRPr="00B81357">
        <w:t>左氏傳</w:t>
      </w:r>
      <w:r w:rsidRPr="001C3E29">
        <w:t>，臧僖伯曰：春蒐、夏苗、秋獮、冬狩，皆於農隙以講事也。又曰：大閱，簡車馬。講武，已見上文。</w:t>
      </w:r>
      <w:r w:rsidRPr="00B81357">
        <w:t>禮記</w:t>
      </w:r>
      <w:r w:rsidRPr="001C3E29">
        <w:t>王制曰：天子諸侯無事，則歲三田。田不以禮曰暴天物。</w:t>
      </w:r>
      <w:r w:rsidRPr="00B81357">
        <w:t>風</w:t>
      </w:r>
      <w:r w:rsidRPr="001C3E29">
        <w:t>，</w:t>
      </w:r>
      <w:r w:rsidRPr="00B81357">
        <w:t>國風</w:t>
      </w:r>
      <w:r w:rsidRPr="001C3E29">
        <w:t>，</w:t>
      </w:r>
      <w:r w:rsidRPr="00B81357">
        <w:t>騶虞</w:t>
      </w:r>
      <w:r w:rsidRPr="001C3E29">
        <w:t>、</w:t>
      </w:r>
      <w:r w:rsidRPr="00B81357">
        <w:t>駟鐵</w:t>
      </w:r>
      <w:r w:rsidRPr="001C3E29">
        <w:t>是也。雅，</w:t>
      </w:r>
      <w:r w:rsidRPr="00B81357">
        <w:t>小雅</w:t>
      </w:r>
      <w:r w:rsidRPr="001C3E29">
        <w:t>，</w:t>
      </w:r>
      <w:r w:rsidRPr="00B81357">
        <w:t>車攻</w:t>
      </w:r>
      <w:r w:rsidRPr="001C3E29">
        <w:t>、</w:t>
      </w:r>
      <w:r w:rsidRPr="00B81357">
        <w:t>吉日</w:t>
      </w:r>
      <w:r w:rsidRPr="001C3E29">
        <w:t>是也。</w:t>
      </w:r>
      <w:r w:rsidRPr="001C3E29">
        <w:rPr>
          <w:b/>
          <w:color w:val="660000"/>
          <w:sz w:val="28"/>
        </w:rPr>
        <w:t>歷</w:t>
      </w:r>
      <w:r w:rsidRPr="00B81357">
        <w:rPr>
          <w:b/>
          <w:color w:val="660000"/>
          <w:sz w:val="28"/>
        </w:rPr>
        <w:t>騶虞</w:t>
      </w:r>
      <w:r w:rsidRPr="001C3E29">
        <w:rPr>
          <w:b/>
          <w:color w:val="660000"/>
          <w:sz w:val="28"/>
        </w:rPr>
        <w:t>，覽</w:t>
      </w:r>
      <w:r w:rsidRPr="00B81357">
        <w:rPr>
          <w:b/>
          <w:color w:val="660000"/>
          <w:sz w:val="28"/>
        </w:rPr>
        <w:t>駟鐵</w:t>
      </w:r>
      <w:r w:rsidRPr="00C32D98">
        <w:rPr>
          <w:rStyle w:val="a9"/>
        </w:rPr>
        <w:footnoteReference w:id="66"/>
      </w:r>
      <w:r w:rsidRPr="001C3E29">
        <w:rPr>
          <w:b/>
          <w:color w:val="660000"/>
          <w:sz w:val="28"/>
        </w:rPr>
        <w:t>。嘉</w:t>
      </w:r>
      <w:r w:rsidRPr="00B81357">
        <w:rPr>
          <w:b/>
          <w:color w:val="660000"/>
          <w:sz w:val="28"/>
        </w:rPr>
        <w:t>車攻</w:t>
      </w:r>
      <w:r w:rsidRPr="001C3E29">
        <w:rPr>
          <w:b/>
          <w:color w:val="660000"/>
          <w:sz w:val="28"/>
        </w:rPr>
        <w:t>，采</w:t>
      </w:r>
      <w:r w:rsidRPr="00B81357">
        <w:rPr>
          <w:b/>
          <w:color w:val="660000"/>
          <w:sz w:val="28"/>
        </w:rPr>
        <w:t>吉日</w:t>
      </w:r>
      <w:r w:rsidRPr="001C3E29">
        <w:rPr>
          <w:b/>
          <w:color w:val="660000"/>
          <w:sz w:val="28"/>
        </w:rPr>
        <w:t>。禮官整儀，乘輿乃出。</w:t>
      </w:r>
      <w:r w:rsidRPr="00B81357">
        <w:t>毛詩序</w:t>
      </w:r>
      <w:r w:rsidRPr="001C3E29">
        <w:rPr>
          <w:rFonts w:hint="eastAsia"/>
        </w:rPr>
        <w:t>曰：騶虞，蒐田以時，仁如騶虞也。又曰：駟鐵，美襄公也，始命有田狩之事。又曰：車攻，宣王復會諸侯於東都，因田獵而選車徒焉。又曰：吉日，美宣王也，能慎微接下，無不自盡以奉其上焉。</w:t>
      </w:r>
      <w:r w:rsidR="003E4D6D" w:rsidRPr="00B81357">
        <w:rPr>
          <w:rFonts w:hint="eastAsia"/>
        </w:rPr>
        <w:t>漢書</w:t>
      </w:r>
      <w:r w:rsidRPr="001C3E29">
        <w:rPr>
          <w:rFonts w:hint="eastAsia"/>
        </w:rPr>
        <w:t>：景帝詔曰：禮官具禮儀。乘輿，已見上文。</w:t>
      </w:r>
      <w:r w:rsidRPr="001C3E29">
        <w:rPr>
          <w:rFonts w:hint="eastAsia"/>
          <w:b/>
          <w:color w:val="660000"/>
          <w:sz w:val="28"/>
        </w:rPr>
        <w:t>於是發鯨魚，鏗華鐘。</w:t>
      </w:r>
      <w:r w:rsidRPr="00B81357">
        <w:rPr>
          <w:rFonts w:hint="eastAsia"/>
        </w:rPr>
        <w:t>尙書大傳</w:t>
      </w:r>
      <w:r w:rsidRPr="001C3E29">
        <w:rPr>
          <w:rFonts w:hint="eastAsia"/>
        </w:rPr>
        <w:t>曰：天子左五鐘，天子將出則撞黃鐘，右五鐘皆應。薛綜</w:t>
      </w:r>
      <w:r w:rsidRPr="00B81357">
        <w:rPr>
          <w:rFonts w:hint="eastAsia"/>
        </w:rPr>
        <w:t>西京賦注</w:t>
      </w:r>
      <w:r w:rsidRPr="001C3E29">
        <w:rPr>
          <w:rFonts w:hint="eastAsia"/>
        </w:rPr>
        <w:t>曰：海中有大魚曰鯨，海邊又有獸名蒲牢。蒲牢素畏鯨，鯨魚擊蒲牢，輒大鳴。凡鐘欲令聲大者，故作蒲牢於上，所以撞之者，爲鯨魚。鐘有篆刻之文，故曰華也。</w:t>
      </w:r>
      <w:r w:rsidRPr="001C3E29">
        <w:rPr>
          <w:rFonts w:hint="eastAsia"/>
          <w:b/>
          <w:color w:val="660000"/>
          <w:sz w:val="28"/>
        </w:rPr>
        <w:t>登玉輅，乘時龍。鳳蓋棽麗，龢鑾玲瓏。天官景從，寢威盛容。</w:t>
      </w:r>
      <w:r w:rsidRPr="001C3E29">
        <w:rPr>
          <w:rFonts w:hint="eastAsia"/>
        </w:rPr>
        <w:t>輅，已見</w:t>
      </w:r>
      <w:r w:rsidRPr="00B81357">
        <w:rPr>
          <w:rFonts w:hint="eastAsia"/>
        </w:rPr>
        <w:t>西都賦</w:t>
      </w:r>
      <w:r w:rsidRPr="001C3E29">
        <w:rPr>
          <w:rFonts w:hint="eastAsia"/>
        </w:rPr>
        <w:t>。</w:t>
      </w:r>
      <w:r w:rsidRPr="00B81357">
        <w:rPr>
          <w:rFonts w:hint="eastAsia"/>
        </w:rPr>
        <w:t>周易</w:t>
      </w:r>
      <w:r w:rsidRPr="001C3E29">
        <w:rPr>
          <w:rFonts w:hint="eastAsia"/>
        </w:rPr>
        <w:t>曰：時乘六龍。鳳蓋，已見上文。劉歆</w:t>
      </w:r>
      <w:r w:rsidRPr="00B81357">
        <w:rPr>
          <w:rFonts w:hint="eastAsia"/>
        </w:rPr>
        <w:t>七略</w:t>
      </w:r>
      <w:r w:rsidRPr="001C3E29">
        <w:rPr>
          <w:rFonts w:hint="eastAsia"/>
        </w:rPr>
        <w:t>曰：羽蓋棽麗，紛循悠悠。</w:t>
      </w:r>
      <w:r w:rsidRPr="00B81357">
        <w:rPr>
          <w:rFonts w:hint="eastAsia"/>
        </w:rPr>
        <w:t>說文</w:t>
      </w:r>
      <w:r w:rsidRPr="001C3E29">
        <w:rPr>
          <w:rFonts w:hint="eastAsia"/>
        </w:rPr>
        <w:t>曰：棽，大枝條</w:t>
      </w:r>
      <w:r w:rsidRPr="00C32D98">
        <w:rPr>
          <w:rStyle w:val="a9"/>
        </w:rPr>
        <w:footnoteReference w:id="67"/>
      </w:r>
      <w:r w:rsidRPr="001C3E29">
        <w:t>。棽，音林。麗，音離。和鑾，已見上文。</w:t>
      </w:r>
      <w:r w:rsidRPr="00B81357">
        <w:t>埤蒼</w:t>
      </w:r>
      <w:r w:rsidRPr="001C3E29">
        <w:t>曰：玲瓏，玉聲也。玲，力經切。瓏，力東切。蔡雍</w:t>
      </w:r>
      <w:r w:rsidRPr="00B81357">
        <w:t>獨斷</w:t>
      </w:r>
      <w:r w:rsidRPr="001C3E29">
        <w:t>，百官小吏曰天官。焦貢</w:t>
      </w:r>
      <w:r w:rsidRPr="00B81357">
        <w:t>易林</w:t>
      </w:r>
      <w:r w:rsidRPr="001C3E29">
        <w:t>曰：龍渴求飲，黑雲景從。寢威，寢其威武也。寢或爲侵</w:t>
      </w:r>
      <w:r w:rsidRPr="00C32D98">
        <w:rPr>
          <w:rStyle w:val="a9"/>
        </w:rPr>
        <w:footnoteReference w:id="68"/>
      </w:r>
      <w:r w:rsidRPr="001C3E29">
        <w:t>。龢與和，音義通。</w:t>
      </w:r>
      <w:r w:rsidRPr="001C3E29">
        <w:rPr>
          <w:b/>
          <w:color w:val="660000"/>
          <w:sz w:val="28"/>
        </w:rPr>
        <w:t>山靈護野，屬御方神。雨師汎灑</w:t>
      </w:r>
      <w:r w:rsidRPr="00C32D98">
        <w:rPr>
          <w:rStyle w:val="a9"/>
        </w:rPr>
        <w:footnoteReference w:id="69"/>
      </w:r>
      <w:r w:rsidRPr="001C3E29">
        <w:rPr>
          <w:b/>
          <w:color w:val="660000"/>
          <w:sz w:val="28"/>
        </w:rPr>
        <w:t>，風伯清塵。</w:t>
      </w:r>
      <w:r w:rsidRPr="001C3E29">
        <w:t>山靈，山神也。屬御，屬車之御也。方神，四方之神也。</w:t>
      </w:r>
      <w:r w:rsidRPr="00B81357">
        <w:t>韓子</w:t>
      </w:r>
      <w:r w:rsidRPr="001C3E29">
        <w:t>曰：師曠謂晉平公曰：黃帝合鬼神於太山之上，風伯進掃，雨師灑道</w:t>
      </w:r>
      <w:r w:rsidRPr="001C3E29">
        <w:rPr>
          <w:rFonts w:hint="eastAsia"/>
        </w:rPr>
        <w:t>。</w:t>
      </w:r>
      <w:r w:rsidRPr="00B81357">
        <w:rPr>
          <w:rFonts w:hint="eastAsia"/>
        </w:rPr>
        <w:t>風俗通</w:t>
      </w:r>
      <w:r w:rsidRPr="001C3E29">
        <w:rPr>
          <w:rFonts w:hint="eastAsia"/>
        </w:rPr>
        <w:t>曰：雨師，畢</w:t>
      </w:r>
      <w:r w:rsidRPr="001C3E29">
        <w:rPr>
          <w:rFonts w:hint="eastAsia"/>
        </w:rPr>
        <w:lastRenderedPageBreak/>
        <w:t>星也；風伯，箕星也。</w:t>
      </w:r>
      <w:r w:rsidRPr="001C3E29">
        <w:rPr>
          <w:rFonts w:hint="eastAsia"/>
          <w:b/>
          <w:color w:val="660000"/>
          <w:sz w:val="28"/>
        </w:rPr>
        <w:t>千乘雷起，萬騎紛紜。元戎竟野，戈鋋彗雲。羽旄掃霓，旌旗拂天。</w:t>
      </w:r>
      <w:r w:rsidRPr="001C3E29">
        <w:rPr>
          <w:rFonts w:hint="eastAsia"/>
        </w:rPr>
        <w:t>蔡雍</w:t>
      </w:r>
      <w:r w:rsidRPr="00B81357">
        <w:rPr>
          <w:rFonts w:hint="eastAsia"/>
        </w:rPr>
        <w:t>獨斷</w:t>
      </w:r>
      <w:r w:rsidRPr="001C3E29">
        <w:rPr>
          <w:rFonts w:hint="eastAsia"/>
        </w:rPr>
        <w:t>曰：大駕，備千乘萬騎。</w:t>
      </w:r>
      <w:r w:rsidRPr="00B81357">
        <w:rPr>
          <w:rFonts w:hint="eastAsia"/>
        </w:rPr>
        <w:t>毛詩</w:t>
      </w:r>
      <w:r w:rsidRPr="001C3E29">
        <w:rPr>
          <w:rFonts w:hint="eastAsia"/>
        </w:rPr>
        <w:t>曰：元戎十乘，以先啓行。</w:t>
      </w:r>
      <w:r w:rsidRPr="00B81357">
        <w:rPr>
          <w:rFonts w:hint="eastAsia"/>
        </w:rPr>
        <w:t>說文</w:t>
      </w:r>
      <w:r w:rsidRPr="001C3E29">
        <w:rPr>
          <w:rFonts w:hint="eastAsia"/>
        </w:rPr>
        <w:t>曰：鋋，小矛也，音澶。又曰：彗，掃竹也，蘇類切。</w:t>
      </w:r>
      <w:r w:rsidRPr="00B81357">
        <w:rPr>
          <w:rFonts w:hint="eastAsia"/>
        </w:rPr>
        <w:t>左氏傳</w:t>
      </w:r>
      <w:r w:rsidRPr="001C3E29">
        <w:rPr>
          <w:rFonts w:hint="eastAsia"/>
        </w:rPr>
        <w:t>曰：晉人假羽旄於鄭。</w:t>
      </w:r>
      <w:r w:rsidRPr="001C3E29">
        <w:rPr>
          <w:rFonts w:hint="eastAsia"/>
          <w:b/>
          <w:color w:val="660000"/>
          <w:sz w:val="28"/>
        </w:rPr>
        <w:t>焱焱炎炎，揚光飛文。吐爓生風，欱野歕山。日月爲之奪明，丘陵爲之搖震。</w:t>
      </w:r>
      <w:r w:rsidRPr="00B81357">
        <w:rPr>
          <w:rFonts w:hint="eastAsia"/>
        </w:rPr>
        <w:t>說文</w:t>
      </w:r>
      <w:r w:rsidRPr="001C3E29">
        <w:rPr>
          <w:rFonts w:hint="eastAsia"/>
        </w:rPr>
        <w:t>曰：焱，火華也，弋劍切。</w:t>
      </w:r>
      <w:r w:rsidRPr="00B81357">
        <w:rPr>
          <w:rFonts w:hint="eastAsia"/>
        </w:rPr>
        <w:t>字林</w:t>
      </w:r>
      <w:r w:rsidRPr="001C3E29">
        <w:rPr>
          <w:rFonts w:hint="eastAsia"/>
        </w:rPr>
        <w:t>曰：炎，火光，于拑切。</w:t>
      </w:r>
      <w:r w:rsidRPr="00B81357">
        <w:rPr>
          <w:rFonts w:hint="eastAsia"/>
        </w:rPr>
        <w:t>說文</w:t>
      </w:r>
      <w:r w:rsidRPr="001C3E29">
        <w:rPr>
          <w:rFonts w:hint="eastAsia"/>
        </w:rPr>
        <w:t>曰：欱，啜也，火合切。歕，吹氣也，敷悶切。</w:t>
      </w:r>
      <w:r w:rsidRPr="00B81357">
        <w:rPr>
          <w:rFonts w:hint="eastAsia"/>
        </w:rPr>
        <w:t>公羊傳</w:t>
      </w:r>
      <w:r w:rsidRPr="001C3E29">
        <w:rPr>
          <w:rFonts w:hint="eastAsia"/>
        </w:rPr>
        <w:t>曰：地震者何？地動也。震，協韻音真。</w:t>
      </w:r>
      <w:r w:rsidRPr="001C3E29">
        <w:rPr>
          <w:rFonts w:hint="eastAsia"/>
          <w:b/>
          <w:color w:val="660000"/>
          <w:sz w:val="28"/>
        </w:rPr>
        <w:t>遂集乎中囿，陳師按屯</w:t>
      </w:r>
      <w:r w:rsidRPr="00C32D98">
        <w:rPr>
          <w:rStyle w:val="a9"/>
        </w:rPr>
        <w:footnoteReference w:id="70"/>
      </w:r>
      <w:r w:rsidRPr="001C3E29">
        <w:rPr>
          <w:b/>
          <w:color w:val="660000"/>
          <w:sz w:val="28"/>
        </w:rPr>
        <w:t>。駢部曲，列校隊。勒三軍，誓將帥。</w:t>
      </w:r>
      <w:r w:rsidRPr="00B81357">
        <w:t>毛詩</w:t>
      </w:r>
      <w:r w:rsidRPr="001C3E29">
        <w:t>曰：陳師鞠旅。</w:t>
      </w:r>
      <w:r w:rsidR="003E4D6D" w:rsidRPr="00B81357">
        <w:t>漢書</w:t>
      </w:r>
      <w:r w:rsidRPr="00B81357">
        <w:t>音義</w:t>
      </w:r>
      <w:r w:rsidRPr="001C3E29">
        <w:t>，臣瓚曰：律說云：勒兵而守曰屯。部曲，已見上文。駢，猶併也，步田切。</w:t>
      </w:r>
      <w:r w:rsidR="003E4D6D" w:rsidRPr="00B81357">
        <w:t>漢書</w:t>
      </w:r>
      <w:r w:rsidRPr="001C3E29">
        <w:t>曰：從胡人大校獵。如淳曰：合軍聚衆，有幡校鼙鼓也。杜預</w:t>
      </w:r>
      <w:r w:rsidRPr="00B81357">
        <w:t>左氏傳注</w:t>
      </w:r>
      <w:r w:rsidRPr="001C3E29">
        <w:t>曰：百人爲一隊，徒對切。</w:t>
      </w:r>
      <w:r w:rsidRPr="001C3E29">
        <w:rPr>
          <w:b/>
          <w:color w:val="660000"/>
          <w:sz w:val="28"/>
        </w:rPr>
        <w:t>然後舉烽伐鼓，申令三驅。輶車霆激</w:t>
      </w:r>
      <w:r w:rsidRPr="00C32D98">
        <w:rPr>
          <w:rStyle w:val="a9"/>
        </w:rPr>
        <w:footnoteReference w:id="71"/>
      </w:r>
      <w:r w:rsidRPr="001C3E29">
        <w:rPr>
          <w:b/>
          <w:color w:val="660000"/>
          <w:sz w:val="28"/>
        </w:rPr>
        <w:t>，驍騎電騖。</w:t>
      </w:r>
      <w:r w:rsidRPr="00B81357">
        <w:t>毛詩</w:t>
      </w:r>
      <w:r w:rsidRPr="001C3E29">
        <w:t>曰：鉦人伐鼓。鉦，之成切。孔安國</w:t>
      </w:r>
      <w:r w:rsidRPr="00B81357">
        <w:t>尙書傳</w:t>
      </w:r>
      <w:r w:rsidRPr="001C3E29">
        <w:t>曰：師出以律，三申令之，重難之義。</w:t>
      </w:r>
      <w:r w:rsidRPr="00B81357">
        <w:t>周易</w:t>
      </w:r>
      <w:r w:rsidRPr="001C3E29">
        <w:t>曰：王用三驅，失前禽也。</w:t>
      </w:r>
      <w:r w:rsidRPr="00B81357">
        <w:t>毛詩</w:t>
      </w:r>
      <w:r w:rsidRPr="001C3E29">
        <w:t>曰：輶車鑾鑣。毛萇曰：輶，輕也。</w:t>
      </w:r>
      <w:r w:rsidRPr="00B81357">
        <w:t>說文</w:t>
      </w:r>
      <w:r w:rsidRPr="001C3E29">
        <w:t>曰：驍，良馬也。</w:t>
      </w:r>
      <w:r w:rsidRPr="001C3E29">
        <w:rPr>
          <w:b/>
          <w:color w:val="660000"/>
          <w:sz w:val="28"/>
        </w:rPr>
        <w:t>由基發射，范氏施御。弦不睼禽，</w:t>
      </w:r>
      <w:r w:rsidRPr="001C3E29">
        <w:rPr>
          <w:rFonts w:hint="eastAsia"/>
          <w:b/>
          <w:color w:val="660000"/>
          <w:sz w:val="28"/>
        </w:rPr>
        <w:t>轡不詭遇。飛者未及翔</w:t>
      </w:r>
      <w:r w:rsidRPr="00C32D98">
        <w:rPr>
          <w:rStyle w:val="a9"/>
        </w:rPr>
        <w:footnoteReference w:id="72"/>
      </w:r>
      <w:r w:rsidRPr="001C3E29">
        <w:rPr>
          <w:b/>
          <w:color w:val="660000"/>
          <w:sz w:val="28"/>
        </w:rPr>
        <w:t>，走者未及去。</w:t>
      </w:r>
      <w:r w:rsidRPr="00B81357">
        <w:t>左氏傳</w:t>
      </w:r>
      <w:r w:rsidRPr="001C3E29">
        <w:t>曰：養由基蹲甲而射之，徹七札焉。</w:t>
      </w:r>
      <w:r w:rsidRPr="00B81357">
        <w:t>括地圖</w:t>
      </w:r>
      <w:r w:rsidRPr="001C3E29">
        <w:t>曰：夏德盛，二龍降之。禹使范氏御之，以行經南方。</w:t>
      </w:r>
      <w:r w:rsidRPr="00B81357">
        <w:t>孟子</w:t>
      </w:r>
      <w:r w:rsidRPr="001C3E29">
        <w:t>曰：趙簡子使王良與嬖奚乘，終日不獲一禽。反曰：天下賤工也。王良請復之，一朝而獲十。反曰：良工也。簡子曰：吾使汝掌乘。王良曰：不可，吾爲範我驅馳，終日不獲一焉。爲之詭遇，一朝而獲十。劉熙曰：橫而射之曰詭遇。</w:t>
      </w:r>
      <w:r w:rsidRPr="00B81357">
        <w:t>說文</w:t>
      </w:r>
      <w:r w:rsidRPr="001C3E29">
        <w:t>曰：睼，視也，音遞。</w:t>
      </w:r>
      <w:r w:rsidRPr="001C3E29">
        <w:rPr>
          <w:b/>
          <w:color w:val="660000"/>
          <w:sz w:val="28"/>
        </w:rPr>
        <w:t>指顧倐忽，獲車已實。樂不極盤，殺不盡物。馬踠餘足，士怒未</w:t>
      </w:r>
      <w:r w:rsidRPr="001C3E29">
        <w:rPr>
          <w:rFonts w:hint="eastAsia"/>
          <w:b/>
          <w:color w:val="660000"/>
          <w:sz w:val="28"/>
        </w:rPr>
        <w:t>㳿。先驅復路，屬車案節。</w:t>
      </w:r>
      <w:r w:rsidRPr="001C3E29">
        <w:rPr>
          <w:rFonts w:hint="eastAsia"/>
        </w:rPr>
        <w:t>倐忽，疾也。高唐賦曰：舉功先得，獲車已實。鄭</w:t>
      </w:r>
      <w:r w:rsidRPr="001C3E29">
        <w:t>玄</w:t>
      </w:r>
      <w:r w:rsidRPr="00B81357">
        <w:t>禮</w:t>
      </w:r>
      <w:r w:rsidRPr="00B81357">
        <w:lastRenderedPageBreak/>
        <w:t>記注</w:t>
      </w:r>
      <w:r w:rsidRPr="001C3E29">
        <w:t>曰：極，盡也。</w:t>
      </w:r>
      <w:r w:rsidRPr="00B81357">
        <w:t>爾雅</w:t>
      </w:r>
      <w:r w:rsidRPr="001C3E29">
        <w:t>曰：盤，樂也。踠，屈也，於遠切。先驅，則前驅也。</w:t>
      </w:r>
      <w:r w:rsidRPr="00B81357">
        <w:t>周禮</w:t>
      </w:r>
      <w:r w:rsidRPr="001C3E29">
        <w:t>曰：王出入，則自左馭而前驅。</w:t>
      </w:r>
      <w:r w:rsidR="003E4D6D" w:rsidRPr="00B81357">
        <w:t>漢書</w:t>
      </w:r>
      <w:r w:rsidRPr="00B81357">
        <w:t>音義</w:t>
      </w:r>
      <w:r w:rsidRPr="001C3E29">
        <w:t>曰：大駕，車八十一乘</w:t>
      </w:r>
      <w:r w:rsidRPr="00C32D98">
        <w:rPr>
          <w:rStyle w:val="a9"/>
        </w:rPr>
        <w:footnoteReference w:id="73"/>
      </w:r>
      <w:r w:rsidRPr="001C3E29">
        <w:t>，作三行。子虛賦曰：案節未舒也。</w:t>
      </w:r>
      <w:r w:rsidRPr="001C3E29">
        <w:rPr>
          <w:b/>
          <w:color w:val="660000"/>
          <w:sz w:val="28"/>
        </w:rPr>
        <w:t>於是薦三犧，效五牲。禮神祇，懷百靈。</w:t>
      </w:r>
      <w:r w:rsidRPr="00B81357">
        <w:t>左氏傳</w:t>
      </w:r>
      <w:r w:rsidRPr="001C3E29">
        <w:t>，鄭子大叔曰：爲五牲三犧。杜預曰：五牲，麋、鹿、麏、狼、兔。三犧，祭天、地、宗廟三者之犧也。</w:t>
      </w:r>
      <w:r w:rsidRPr="00B81357">
        <w:t>周禮</w:t>
      </w:r>
      <w:r w:rsidRPr="001C3E29">
        <w:t>曰：大宗伯掌天神地祇之禮。然天神曰神，地神曰祇也。</w:t>
      </w:r>
      <w:r w:rsidRPr="00B81357">
        <w:t>毛詩</w:t>
      </w:r>
      <w:r w:rsidRPr="001C3E29">
        <w:t>曰：懷柔百神。</w:t>
      </w:r>
      <w:r w:rsidRPr="001C3E29">
        <w:rPr>
          <w:b/>
          <w:color w:val="660000"/>
          <w:sz w:val="28"/>
        </w:rPr>
        <w:t>覲明堂，臨辟雍。揚緝熙，宣皇風。登靈臺，考休徵。</w:t>
      </w:r>
      <w:r w:rsidRPr="00B81357">
        <w:t>東觀漢記</w:t>
      </w:r>
      <w:r w:rsidRPr="001C3E29">
        <w:t>曰：永平三年正月</w:t>
      </w:r>
      <w:r w:rsidRPr="00C32D98">
        <w:rPr>
          <w:rStyle w:val="a9"/>
        </w:rPr>
        <w:footnoteReference w:id="74"/>
      </w:r>
      <w:r w:rsidRPr="001C3E29">
        <w:t>，上宗祀光武皇帝於明堂，禮畢，升靈臺。三月，上初臨辟雍，行大射禮。</w:t>
      </w:r>
      <w:r w:rsidRPr="00B81357">
        <w:t>周書</w:t>
      </w:r>
      <w:r w:rsidRPr="001C3E29">
        <w:t>曰：明堂者，明諸侯之尊卑也。故周公建焉，而朝諸侯於明堂之位，制禮樂，頒度量。</w:t>
      </w:r>
      <w:r w:rsidRPr="00B81357">
        <w:t>禮記</w:t>
      </w:r>
      <w:r w:rsidRPr="001C3E29">
        <w:t>曰：天子辟雍。</w:t>
      </w:r>
      <w:r w:rsidRPr="00B81357">
        <w:t>毛詩</w:t>
      </w:r>
      <w:r w:rsidRPr="001C3E29">
        <w:t>曰：維清緝熙，文王之典。鄭玄</w:t>
      </w:r>
      <w:r w:rsidRPr="00B81357">
        <w:t>毛詩</w:t>
      </w:r>
      <w:r w:rsidRPr="001C3E29">
        <w:t>箋曰：天子有靈臺，所以觀祲象，察氣之妖祥也。</w:t>
      </w:r>
      <w:r w:rsidRPr="00B81357">
        <w:t>尙書</w:t>
      </w:r>
      <w:r w:rsidRPr="001C3E29">
        <w:t>曰：休徵。孔安國曰：敍美行之驗也。</w:t>
      </w:r>
      <w:r w:rsidRPr="001C3E29">
        <w:rPr>
          <w:b/>
          <w:color w:val="660000"/>
          <w:sz w:val="28"/>
        </w:rPr>
        <w:t>俯仰乎乾坤，參象乎聖躬。</w:t>
      </w:r>
      <w:r w:rsidRPr="00B81357">
        <w:t>周易</w:t>
      </w:r>
      <w:r w:rsidRPr="001C3E29">
        <w:t>曰：庖犧氏仰則觀象於天，俯則觀法於地，近取諸身，遠取諸物。</w:t>
      </w:r>
      <w:r w:rsidRPr="001C3E29">
        <w:rPr>
          <w:b/>
          <w:color w:val="660000"/>
          <w:sz w:val="28"/>
        </w:rPr>
        <w:t>目中夏而布德，瞰四裔而抗稜。</w:t>
      </w:r>
      <w:r w:rsidRPr="00B81357">
        <w:t>禮記</w:t>
      </w:r>
      <w:r w:rsidRPr="001C3E29">
        <w:t>曰：布德和令。</w:t>
      </w:r>
      <w:r w:rsidRPr="00B81357">
        <w:t>字書</w:t>
      </w:r>
      <w:r w:rsidRPr="001C3E29">
        <w:t>曰：瞰，望也，苦暫切。</w:t>
      </w:r>
      <w:r w:rsidR="003E4D6D" w:rsidRPr="00B81357">
        <w:t>漢書</w:t>
      </w:r>
      <w:r w:rsidRPr="001C3E29">
        <w:t>，詔曰：投諸四裔。又曰：威稜憺乎鄰國。李奇曰：神靈之威曰稜。</w:t>
      </w:r>
      <w:r w:rsidRPr="001C3E29">
        <w:rPr>
          <w:b/>
          <w:color w:val="660000"/>
          <w:sz w:val="28"/>
        </w:rPr>
        <w:t>西盪河源，東澹海漘。北動幽崖，南燿朱垠。</w:t>
      </w:r>
      <w:r w:rsidR="003E4D6D" w:rsidRPr="00B81357">
        <w:t>漢書</w:t>
      </w:r>
      <w:r w:rsidRPr="001C3E29">
        <w:t>曰：漢使張騫窮河源。案：古圖書名河所出曰崑崙墟。</w:t>
      </w:r>
      <w:r w:rsidRPr="00B81357">
        <w:t>毛詩</w:t>
      </w:r>
      <w:r w:rsidRPr="001C3E29">
        <w:t>曰：寘之河之漘兮。毛萇曰：漘，厓也。</w:t>
      </w:r>
      <w:r w:rsidRPr="00B81357">
        <w:t>尙書</w:t>
      </w:r>
      <w:r w:rsidRPr="001C3E29">
        <w:t>曰：宅朔方，曰幽都。朱垠，南方也。</w:t>
      </w:r>
      <w:r w:rsidRPr="00B81357">
        <w:t>甘泉賦</w:t>
      </w:r>
      <w:r w:rsidRPr="001C3E29">
        <w:t>曰：南煬丹崖。</w:t>
      </w:r>
      <w:r w:rsidRPr="001C3E29">
        <w:rPr>
          <w:b/>
          <w:color w:val="660000"/>
          <w:sz w:val="28"/>
        </w:rPr>
        <w:t>殊方別區，界絕而不鄰。自孝武之所不征，孝宣之所未臣。莫不陸讋水慄，奔走而來賓。</w:t>
      </w:r>
      <w:r w:rsidRPr="001C3E29">
        <w:t>孝武耀威，</w:t>
      </w:r>
      <w:r w:rsidR="003E4D6D" w:rsidRPr="00B81357">
        <w:t>匈奴</w:t>
      </w:r>
      <w:r w:rsidRPr="001C3E29">
        <w:t>遠懾。孝宣脩德，呼韓入臣。舉前代之盛猶不如今。</w:t>
      </w:r>
      <w:r w:rsidRPr="00B81357">
        <w:t>說文</w:t>
      </w:r>
      <w:r w:rsidRPr="001C3E29">
        <w:t>曰：讋，失氣也，章涉切。</w:t>
      </w:r>
      <w:r w:rsidRPr="001C3E29">
        <w:rPr>
          <w:b/>
          <w:color w:val="660000"/>
          <w:sz w:val="28"/>
        </w:rPr>
        <w:t>遂綏哀牢，開永昌。</w:t>
      </w:r>
      <w:r w:rsidRPr="00B81357">
        <w:t>東觀漢記</w:t>
      </w:r>
      <w:r w:rsidRPr="001C3E29">
        <w:t>曰：以益州徼外哀牢王率衆慕化，地曠遠，置永昌郡也。</w:t>
      </w:r>
      <w:r w:rsidRPr="001C3E29">
        <w:rPr>
          <w:b/>
          <w:color w:val="660000"/>
          <w:sz w:val="28"/>
        </w:rPr>
        <w:t>春王三朝，會同漢京。是日也，天子受四海之圖籍，膺萬國之貢珍。內撫諸夏，外綏百蠻。</w:t>
      </w:r>
      <w:r w:rsidR="003E4D6D" w:rsidRPr="00B81357">
        <w:t>漢書</w:t>
      </w:r>
      <w:r w:rsidRPr="001C3E29">
        <w:t>，董仲舒策曰：</w:t>
      </w:r>
      <w:r w:rsidRPr="00B81357">
        <w:t>春秋</w:t>
      </w:r>
      <w:r w:rsidRPr="001C3E29">
        <w:t>之文，正次王，王次春。春者，天之所爲也。正者，王之所爲也。三朝，歲首朔日也。</w:t>
      </w:r>
      <w:r w:rsidR="003E4D6D" w:rsidRPr="00B81357">
        <w:t>漢書</w:t>
      </w:r>
      <w:r w:rsidRPr="001C3E29">
        <w:t>，谷永上書曰：今年正月朔，日有蝕之於三朝之會。</w:t>
      </w:r>
      <w:r w:rsidRPr="00B81357">
        <w:t>周禮</w:t>
      </w:r>
      <w:r w:rsidRPr="001C3E29">
        <w:t>曰：時見曰會，殷覜曰同。賈逵</w:t>
      </w:r>
      <w:r w:rsidRPr="00B81357">
        <w:t>國</w:t>
      </w:r>
      <w:r w:rsidRPr="00B81357">
        <w:lastRenderedPageBreak/>
        <w:t>語注</w:t>
      </w:r>
      <w:r w:rsidRPr="001C3E29">
        <w:t>曰：膺，猶受也。諸夏，已見上文。其事煩已重見及易知者，直云已見上文，而它皆類此。</w:t>
      </w:r>
      <w:r w:rsidRPr="00B81357">
        <w:t>毛詩</w:t>
      </w:r>
      <w:r w:rsidRPr="001C3E29">
        <w:t>曰：因時百蠻也。</w:t>
      </w:r>
      <w:r w:rsidRPr="001C3E29">
        <w:rPr>
          <w:b/>
          <w:color w:val="660000"/>
          <w:sz w:val="28"/>
        </w:rPr>
        <w:t>爾乃盛禮興樂，供帳置乎雲龍之庭。陳百寮而贊羣后，究皇儀而展帝容。</w:t>
      </w:r>
      <w:r w:rsidR="003E4D6D" w:rsidRPr="00B81357">
        <w:t>漢書</w:t>
      </w:r>
      <w:r w:rsidRPr="00B81357">
        <w:t>成紀</w:t>
      </w:r>
      <w:r w:rsidRPr="001C3E29">
        <w:t>曰：三輔長無供帳繇役之勞。張晏曰：帳，帷帳也。</w:t>
      </w:r>
      <w:r w:rsidR="003E4D6D" w:rsidRPr="00B81357">
        <w:t>洛陽</w:t>
      </w:r>
      <w:r w:rsidRPr="00B81357">
        <w:t>宮舍記</w:t>
      </w:r>
      <w:r w:rsidRPr="001C3E29">
        <w:t>有雲龍門。百僚，已見上文。</w:t>
      </w:r>
      <w:r w:rsidRPr="00B81357">
        <w:t>尙書</w:t>
      </w:r>
      <w:r w:rsidRPr="001C3E29">
        <w:t>曰：班瑞于羣后。</w:t>
      </w:r>
      <w:r w:rsidRPr="001C3E29">
        <w:rPr>
          <w:b/>
          <w:color w:val="660000"/>
          <w:sz w:val="28"/>
        </w:rPr>
        <w:t>於是庭實千品，旨酒萬鍾。列金罍，班玉觴。嘉珍御，太牢饗。</w:t>
      </w:r>
      <w:r w:rsidRPr="00B81357">
        <w:t>左氏傳</w:t>
      </w:r>
      <w:r w:rsidRPr="001C3E29">
        <w:t>，孟獻子言於公曰：臣聞聘而獻物，於是有庭實旅百。</w:t>
      </w:r>
      <w:r w:rsidRPr="00B81357">
        <w:t>毛詩</w:t>
      </w:r>
      <w:r w:rsidRPr="001C3E29">
        <w:t>曰：我有旨酒。</w:t>
      </w:r>
      <w:r w:rsidRPr="00B81357">
        <w:t>說文</w:t>
      </w:r>
      <w:r w:rsidRPr="001C3E29">
        <w:t>曰：鍾，酒器也。</w:t>
      </w:r>
      <w:r w:rsidRPr="00B81357">
        <w:t>孔叢子</w:t>
      </w:r>
      <w:r w:rsidRPr="001C3E29">
        <w:t>曰：堯飲千鍾。</w:t>
      </w:r>
      <w:r w:rsidRPr="00B81357">
        <w:t>毛詩</w:t>
      </w:r>
      <w:r w:rsidRPr="001C3E29">
        <w:t>曰：我姑酌彼金罍。</w:t>
      </w:r>
      <w:r w:rsidR="003E4D6D" w:rsidRPr="00B81357">
        <w:t>漢書</w:t>
      </w:r>
      <w:r w:rsidRPr="00B81357">
        <w:t>音義</w:t>
      </w:r>
      <w:r w:rsidRPr="001C3E29">
        <w:t>曰：觴，爵也。珍，八珍也。大戴禮曰：牛曰太牢。</w:t>
      </w:r>
      <w:r w:rsidRPr="001C3E29">
        <w:rPr>
          <w:b/>
          <w:color w:val="660000"/>
          <w:sz w:val="28"/>
        </w:rPr>
        <w:t>爾乃食舉雍徹，太師奏樂。陳金石，布絲竹。鐘鼓鏗鍧，管絃燁煜。</w:t>
      </w:r>
      <w:r w:rsidRPr="001C3E29">
        <w:t>蔡雍</w:t>
      </w:r>
      <w:r w:rsidRPr="00B81357">
        <w:t>禮樂志</w:t>
      </w:r>
      <w:r w:rsidRPr="001C3E29">
        <w:t>曰：漢樂有四品。一，天子樂</w:t>
      </w:r>
      <w:r w:rsidRPr="00C32D98">
        <w:rPr>
          <w:rStyle w:val="a9"/>
        </w:rPr>
        <w:footnoteReference w:id="75"/>
      </w:r>
      <w:r w:rsidRPr="001C3E29">
        <w:t>，郊祀陵廟殿中諸會食舉也。</w:t>
      </w:r>
      <w:r w:rsidRPr="00B81357">
        <w:t>禮記</w:t>
      </w:r>
      <w:r w:rsidRPr="001C3E29">
        <w:t>曰：客出以雍徹。</w:t>
      </w:r>
      <w:r w:rsidRPr="00B81357">
        <w:t>周禮</w:t>
      </w:r>
      <w:r w:rsidRPr="001C3E29">
        <w:t>曰：太師，下大夫。又曰：播之以八音：金、石、土、革、絲、木、匏、竹。鄭玄曰：金，鐘鎛也。石，磬也。土，塤也。革，鼓鼗也。絲，琴瑟也。木，柷敔也。匏，笙也。竹，管簫也。</w:t>
      </w:r>
      <w:r w:rsidRPr="00B81357">
        <w:t>禮記</w:t>
      </w:r>
      <w:r w:rsidRPr="001C3E29">
        <w:t>曰：子夏曰：鐘聲鏗。鏗，苦耕切。鍧，亦聲也，呼萌切。燁煜，聲之盛。煜，由鞫切。</w:t>
      </w:r>
      <w:r w:rsidRPr="001C3E29">
        <w:rPr>
          <w:b/>
          <w:color w:val="660000"/>
          <w:sz w:val="28"/>
        </w:rPr>
        <w:t>抗五聲，極六律。歌九功，舞八佾。韶武備，泰古畢。</w:t>
      </w:r>
      <w:r w:rsidRPr="00B81357">
        <w:t>左氏傳</w:t>
      </w:r>
      <w:r w:rsidRPr="001C3E29">
        <w:t>曰：子曰</w:t>
      </w:r>
      <w:r w:rsidRPr="00C32D98">
        <w:rPr>
          <w:rStyle w:val="a9"/>
        </w:rPr>
        <w:footnoteReference w:id="76"/>
      </w:r>
      <w:r w:rsidRPr="001C3E29">
        <w:t>：五聲六律。杜預曰：五聲，宮、商、角、徵、羽也。六律，黃鐘、太蔟、姑洗、蕤賓、夷則、無射。陽爲律，陰爲呂。此十二月之氣也。</w:t>
      </w:r>
      <w:r w:rsidRPr="00B81357">
        <w:t>尙書</w:t>
      </w:r>
      <w:r w:rsidRPr="001C3E29">
        <w:t>禹貢曰：水、火、金、木、土、穀惟修，正德、利用、厚生惟和，九功惟敍，九序惟歌。</w:t>
      </w:r>
      <w:r w:rsidRPr="00B81357">
        <w:t>穀梁傳</w:t>
      </w:r>
      <w:r w:rsidRPr="001C3E29">
        <w:t>曰：舞夏，天子八佾。馬融</w:t>
      </w:r>
      <w:r w:rsidR="003E4D6D" w:rsidRPr="00B81357">
        <w:t>論語</w:t>
      </w:r>
      <w:r w:rsidRPr="00B81357">
        <w:t>注</w:t>
      </w:r>
      <w:r w:rsidRPr="001C3E29">
        <w:t>曰：佾，列也。八人爲列，八八六十四人也。</w:t>
      </w:r>
      <w:r w:rsidR="003E4D6D" w:rsidRPr="00B81357">
        <w:t>論語</w:t>
      </w:r>
      <w:r w:rsidRPr="001C3E29">
        <w:t>曰：子謂韶盡美矣，又盡善也。謂武盡美矣，未盡善也。泰古，泰古之樂也。</w:t>
      </w:r>
      <w:r w:rsidRPr="001C3E29">
        <w:rPr>
          <w:b/>
          <w:color w:val="660000"/>
          <w:sz w:val="28"/>
        </w:rPr>
        <w:t>四夷間奏，德廣所及。僸佅兜離，罔不具集。</w:t>
      </w:r>
      <w:r w:rsidRPr="001C3E29">
        <w:t>孔安國</w:t>
      </w:r>
      <w:r w:rsidRPr="00B81357">
        <w:t>尙書傳</w:t>
      </w:r>
      <w:r w:rsidRPr="001C3E29">
        <w:t>曰：間，迭也，古莧切。毛萇</w:t>
      </w:r>
      <w:r w:rsidRPr="00B81357">
        <w:t>詩傳</w:t>
      </w:r>
      <w:r w:rsidRPr="001C3E29">
        <w:t>曰：儛四夷之樂，大德廣所及也。</w:t>
      </w:r>
      <w:r w:rsidR="00FB0B23" w:rsidRPr="00B81357">
        <w:t>孝經鉤命決</w:t>
      </w:r>
      <w:r w:rsidRPr="001C3E29">
        <w:t>曰：東夷之樂曰</w:t>
      </w:r>
      <w:r w:rsidRPr="00B81357">
        <w:t>佅</w:t>
      </w:r>
      <w:r w:rsidRPr="001C3E29">
        <w:t>，南夷之樂曰</w:t>
      </w:r>
      <w:r w:rsidRPr="00B81357">
        <w:t>任</w:t>
      </w:r>
      <w:r w:rsidRPr="001C3E29">
        <w:t>，西夷之樂曰</w:t>
      </w:r>
      <w:r w:rsidRPr="00B81357">
        <w:t>株離</w:t>
      </w:r>
      <w:r w:rsidRPr="001C3E29">
        <w:t>，北夷之樂曰</w:t>
      </w:r>
      <w:r w:rsidRPr="00B81357">
        <w:t>僸</w:t>
      </w:r>
      <w:r w:rsidRPr="001C3E29">
        <w:t>。毛萇</w:t>
      </w:r>
      <w:r w:rsidRPr="00B81357">
        <w:t>詩傳</w:t>
      </w:r>
      <w:r w:rsidRPr="001C3E29">
        <w:t>曰：東夷之樂曰</w:t>
      </w:r>
      <w:r w:rsidRPr="00B81357">
        <w:t>韎</w:t>
      </w:r>
      <w:r w:rsidRPr="001C3E29">
        <w:t>，南夷之樂曰</w:t>
      </w:r>
      <w:r w:rsidRPr="00B81357">
        <w:t>任</w:t>
      </w:r>
      <w:r w:rsidRPr="001C3E29">
        <w:t>，西夷之樂曰</w:t>
      </w:r>
      <w:r w:rsidRPr="00B81357">
        <w:t>朱離</w:t>
      </w:r>
      <w:r w:rsidRPr="001C3E29">
        <w:t>，北夷之樂曰</w:t>
      </w:r>
      <w:r w:rsidRPr="00B81357">
        <w:t>禁</w:t>
      </w:r>
      <w:r w:rsidRPr="001C3E29">
        <w:t>。然說樂是一，而字並不同，蓋古音有輕重也。僸，音禁。佅，莫芥切。兜，丁侯切。</w:t>
      </w:r>
      <w:r w:rsidRPr="001C3E29">
        <w:rPr>
          <w:b/>
          <w:color w:val="660000"/>
          <w:sz w:val="28"/>
        </w:rPr>
        <w:t>萬樂備，</w:t>
      </w:r>
      <w:r w:rsidRPr="001C3E29">
        <w:rPr>
          <w:b/>
          <w:color w:val="660000"/>
          <w:sz w:val="28"/>
        </w:rPr>
        <w:lastRenderedPageBreak/>
        <w:t>百禮暨。皇歡浹，羣臣醉。降烟煴，調元氣。</w:t>
      </w:r>
      <w:r w:rsidRPr="00B81357">
        <w:t>毛詩</w:t>
      </w:r>
      <w:r w:rsidRPr="001C3E29">
        <w:t>曰：烝畀祖妣，以洽百禮。</w:t>
      </w:r>
      <w:r w:rsidRPr="00B81357">
        <w:t>周易</w:t>
      </w:r>
      <w:r w:rsidRPr="001C3E29">
        <w:t>曰：天地絪緼，萬物化醇。</w:t>
      </w:r>
      <w:r w:rsidRPr="00B81357">
        <w:t>春秋命歷序</w:t>
      </w:r>
      <w:r w:rsidRPr="001C3E29">
        <w:t>曰：元氣正，則天地八卦孳也。</w:t>
      </w:r>
      <w:r w:rsidRPr="001C3E29">
        <w:rPr>
          <w:b/>
          <w:color w:val="660000"/>
          <w:sz w:val="28"/>
        </w:rPr>
        <w:t>然後撞鐘告罷，百寮遂退。</w:t>
      </w:r>
      <w:r w:rsidRPr="001C3E29">
        <w:t>撞，猶擊也。</w:t>
      </w:r>
      <w:r w:rsidRPr="00B81357">
        <w:t>尙書大傳</w:t>
      </w:r>
      <w:r w:rsidRPr="001C3E29">
        <w:t>曰：天子將入，則撞蕤賓之鐘，左五鐘皆應之。</w:t>
      </w:r>
    </w:p>
    <w:p w14:paraId="70EE68E5" w14:textId="68E2FF79" w:rsidR="008F46A3" w:rsidRDefault="008F46A3" w:rsidP="006D5975">
      <w:pPr>
        <w:ind w:firstLine="561"/>
      </w:pPr>
      <w:r w:rsidRPr="001C3E29">
        <w:rPr>
          <w:b/>
          <w:color w:val="660000"/>
          <w:sz w:val="28"/>
        </w:rPr>
        <w:t>「於是聖上覩萬方之歡娛，又沐浴於膏澤，懼其侈心之將萌，而怠於東作也</w:t>
      </w:r>
      <w:r w:rsidRPr="00C32D98">
        <w:rPr>
          <w:rStyle w:val="a9"/>
        </w:rPr>
        <w:footnoteReference w:id="77"/>
      </w:r>
      <w:r w:rsidRPr="001C3E29">
        <w:rPr>
          <w:b/>
          <w:color w:val="660000"/>
          <w:sz w:val="28"/>
        </w:rPr>
        <w:t>，</w:t>
      </w:r>
      <w:r w:rsidRPr="00B81357">
        <w:t>孝經</w:t>
      </w:r>
      <w:r w:rsidRPr="001C3E29">
        <w:t>曰：故得萬國之歡心。沐浴膏澤，已見</w:t>
      </w:r>
      <w:r w:rsidRPr="00B81357">
        <w:t>西都賦</w:t>
      </w:r>
      <w:r w:rsidRPr="001C3E29">
        <w:t>。</w:t>
      </w:r>
      <w:r w:rsidRPr="00B81357">
        <w:t>尙書</w:t>
      </w:r>
      <w:r w:rsidRPr="001C3E29">
        <w:t>曰：分命羲叔</w:t>
      </w:r>
      <w:r w:rsidRPr="00C32D98">
        <w:rPr>
          <w:rStyle w:val="a9"/>
        </w:rPr>
        <w:footnoteReference w:id="78"/>
      </w:r>
      <w:r w:rsidRPr="001C3E29">
        <w:t>，平秩東作。</w:t>
      </w:r>
      <w:r w:rsidRPr="001C3E29">
        <w:rPr>
          <w:b/>
          <w:color w:val="660000"/>
          <w:sz w:val="28"/>
        </w:rPr>
        <w:t>乃申舊章，下明詔。命有司，班憲度。昭節儉，示太素。去後宮之麗飾，損乘輿之服御。抑工商之淫業，興農桑之盛務。遂令海內棄末而反本，背</w:t>
      </w:r>
      <w:r w:rsidR="00E3716F">
        <w:rPr>
          <w:b/>
          <w:color w:val="660000"/>
          <w:sz w:val="28"/>
        </w:rPr>
        <w:t>僞</w:t>
      </w:r>
      <w:r w:rsidRPr="001C3E29">
        <w:rPr>
          <w:b/>
          <w:color w:val="660000"/>
          <w:sz w:val="28"/>
        </w:rPr>
        <w:t>而歸真。女脩織絍，男務耕耘。器用陶匏，服尚素玄。恥纖靡而不服，賤奇麗而弗珍。捐金於山，沈珠於淵。</w:t>
      </w:r>
      <w:r w:rsidRPr="00B81357">
        <w:t>左氏傳</w:t>
      </w:r>
      <w:r w:rsidRPr="001C3E29">
        <w:t>，季桓子曰：舊章不可忘也。</w:t>
      </w:r>
      <w:r w:rsidR="003E4D6D" w:rsidRPr="00B81357">
        <w:t>漢書</w:t>
      </w:r>
      <w:r w:rsidRPr="001C3E29">
        <w:t>曰：文帝躬節儉素也。</w:t>
      </w:r>
      <w:r w:rsidR="003E4D6D" w:rsidRPr="00B81357">
        <w:t>漢書</w:t>
      </w:r>
      <w:r w:rsidRPr="001C3E29">
        <w:t>，詔曰：農，天下之大本也，而人或不務本而事末，故生不遂。李奇曰：本，農也；末，賈也。</w:t>
      </w:r>
      <w:r w:rsidRPr="00B81357">
        <w:t>淮南子</w:t>
      </w:r>
      <w:r w:rsidRPr="001C3E29">
        <w:t>曰：守道順理者，不免於飢寒之患；而欲民之去末反本，是猶發其源而壅其流也。</w:t>
      </w:r>
      <w:r w:rsidRPr="00B81357">
        <w:t>禮記</w:t>
      </w:r>
      <w:r w:rsidRPr="001C3E29">
        <w:t>曰：女織絍組紃。杜預</w:t>
      </w:r>
      <w:r w:rsidRPr="00B81357">
        <w:t>左氏傳注</w:t>
      </w:r>
      <w:r w:rsidRPr="001C3E29">
        <w:t>曰：織絍，紃繒布也</w:t>
      </w:r>
      <w:r w:rsidRPr="00C32D98">
        <w:rPr>
          <w:rStyle w:val="a9"/>
        </w:rPr>
        <w:footnoteReference w:id="79"/>
      </w:r>
      <w:r w:rsidRPr="001C3E29">
        <w:t>。毛萇</w:t>
      </w:r>
      <w:r w:rsidRPr="00B81357">
        <w:t>詩傳</w:t>
      </w:r>
      <w:r w:rsidRPr="001C3E29">
        <w:t>曰：耘，除草也。</w:t>
      </w:r>
      <w:r w:rsidRPr="00B81357">
        <w:t>禮記</w:t>
      </w:r>
      <w:r w:rsidRPr="001C3E29">
        <w:t>曰：器用陶匏，尚禮殺也。</w:t>
      </w:r>
      <w:r w:rsidRPr="00B81357">
        <w:t>莊子</w:t>
      </w:r>
      <w:r w:rsidRPr="001C3E29">
        <w:t>曰：捐金於山，藏珠於淵，不利貨財，不尚富貴也。</w:t>
      </w:r>
      <w:r w:rsidRPr="001C3E29">
        <w:rPr>
          <w:b/>
          <w:color w:val="660000"/>
          <w:sz w:val="28"/>
        </w:rPr>
        <w:t>於是百姓滌瑕盪穢，而鏡至清。形神寂漠，耳目弗營。嗜欲之源滅，廉恥之心生。莫不優游而自得，玉潤而金聲。</w:t>
      </w:r>
      <w:r w:rsidRPr="001C3E29">
        <w:t>楊雄集曰：滌瑕蕩穢而猶若然。毛萇</w:t>
      </w:r>
      <w:r w:rsidRPr="00B81357">
        <w:t>詩傳</w:t>
      </w:r>
      <w:r w:rsidRPr="001C3E29">
        <w:t>曰：瑕，猶過也。</w:t>
      </w:r>
      <w:r w:rsidRPr="00B81357">
        <w:t>字書</w:t>
      </w:r>
      <w:r w:rsidRPr="001C3E29">
        <w:t>曰：穢，不絜清也。</w:t>
      </w:r>
      <w:r w:rsidRPr="00B81357">
        <w:t>淮南子</w:t>
      </w:r>
      <w:r w:rsidRPr="001C3E29">
        <w:t>曰：鏡大清者視大明。又曰：形者生之舍也，神者生之制也。又曰：和順以寂漠。</w:t>
      </w:r>
      <w:r w:rsidRPr="00B81357">
        <w:t>尙書</w:t>
      </w:r>
      <w:r w:rsidRPr="001C3E29">
        <w:t>曰：弗役耳目，百度惟貞。</w:t>
      </w:r>
      <w:r w:rsidRPr="00B81357">
        <w:t>淮南子</w:t>
      </w:r>
      <w:r w:rsidRPr="001C3E29">
        <w:t>曰：至人之治也，除其嗜欲，優游委縱。又曰：吾所謂有天下者，自得而已。</w:t>
      </w:r>
      <w:r w:rsidRPr="00B81357">
        <w:t>禮記</w:t>
      </w:r>
      <w:r w:rsidRPr="001C3E29">
        <w:t>，孔子曰：君子比德於玉焉，温潤而澤仁也。</w:t>
      </w:r>
      <w:r w:rsidRPr="00B81357">
        <w:t>尙書傳</w:t>
      </w:r>
      <w:r w:rsidRPr="001C3E29">
        <w:t>曰：天下諸侯</w:t>
      </w:r>
      <w:r w:rsidRPr="00C32D98">
        <w:rPr>
          <w:rStyle w:val="a9"/>
        </w:rPr>
        <w:footnoteReference w:id="80"/>
      </w:r>
      <w:r w:rsidRPr="001C3E29">
        <w:t>，受命於周，莫不磬折，玉音金聲。</w:t>
      </w:r>
      <w:r w:rsidRPr="001C3E29">
        <w:rPr>
          <w:b/>
          <w:color w:val="660000"/>
          <w:sz w:val="28"/>
        </w:rPr>
        <w:lastRenderedPageBreak/>
        <w:t>是以四海以內，學校如林，庠序盈門。獻酬交錯，俎豆莘莘。下舞上歌，蹈德詠仁。</w:t>
      </w:r>
      <w:r w:rsidR="003E4D6D" w:rsidRPr="00B81357">
        <w:t>漢書</w:t>
      </w:r>
      <w:r w:rsidRPr="001C3E29">
        <w:t>曰：平帝立學官，郡國曰學，縣道侯國曰校，鄉曰庠，聚曰序。韋昭曰：小於鄉曰聚。</w:t>
      </w:r>
      <w:r w:rsidRPr="00B81357">
        <w:t>尙書</w:t>
      </w:r>
      <w:r w:rsidRPr="001C3E29">
        <w:t>曰：受率其旅若林。</w:t>
      </w:r>
      <w:r w:rsidRPr="00B81357">
        <w:t>毛詩</w:t>
      </w:r>
      <w:r w:rsidRPr="001C3E29">
        <w:t>曰：韓侯顧之，爛其盈門。又曰：獻酬交錯。</w:t>
      </w:r>
      <w:r w:rsidR="003E4D6D" w:rsidRPr="00B81357">
        <w:t>論語</w:t>
      </w:r>
      <w:r w:rsidRPr="001C3E29">
        <w:t>，孔子曰：俎豆之事，則嘗聞之矣。毛萇</w:t>
      </w:r>
      <w:r w:rsidRPr="00B81357">
        <w:t>詩傳</w:t>
      </w:r>
      <w:r w:rsidRPr="001C3E29">
        <w:t>曰：莘莘，衆多也。莘，所巾切。</w:t>
      </w:r>
      <w:r w:rsidRPr="00B81357">
        <w:t>禮記</w:t>
      </w:r>
      <w:r w:rsidRPr="001C3E29">
        <w:t>曰：歌者在上，匏竹在下，貴人聲也。詩序曰：嗟嘆之不足，故詠歌之；詠歌之不足，不知手之舞之，足之蹈之也。</w:t>
      </w:r>
      <w:r w:rsidRPr="001C3E29">
        <w:rPr>
          <w:b/>
          <w:color w:val="660000"/>
          <w:sz w:val="28"/>
        </w:rPr>
        <w:t>登降飫宴之禮旣畢，因相與嗟歎玄德，讜言弘說。咸含和而吐氣，頌曰：盛哉乎斯世！</w:t>
      </w:r>
      <w:r w:rsidRPr="00B81357">
        <w:t>毛詩</w:t>
      </w:r>
      <w:r w:rsidRPr="001C3E29">
        <w:t>曰：儐爾籩豆，飲酒之飫。毛萇曰：不脫屨升堂謂之飫。薛君</w:t>
      </w:r>
      <w:r w:rsidRPr="00B81357">
        <w:t>韓詩章句</w:t>
      </w:r>
      <w:r w:rsidRPr="001C3E29">
        <w:t>曰：飲酒之禮，下跣而上坐者謂之宴。</w:t>
      </w:r>
      <w:r w:rsidRPr="00B81357">
        <w:t>尙書</w:t>
      </w:r>
      <w:r w:rsidRPr="001C3E29">
        <w:t>曰：玄德升聞，乃命以位。</w:t>
      </w:r>
      <w:r w:rsidRPr="00B81357">
        <w:t>字林</w:t>
      </w:r>
      <w:r w:rsidRPr="001C3E29">
        <w:t>曰：讜，美言也，音黨。</w:t>
      </w:r>
      <w:r w:rsidRPr="00B81357">
        <w:t>淮南子</w:t>
      </w:r>
      <w:r w:rsidRPr="001C3E29">
        <w:t>曰：故聖人執中含和，不下廟堂而行于四海。</w:t>
      </w:r>
    </w:p>
    <w:p w14:paraId="053B0BE9" w14:textId="4613C5C1" w:rsidR="008F46A3" w:rsidRDefault="008F46A3" w:rsidP="006D5975">
      <w:pPr>
        <w:ind w:firstLine="561"/>
      </w:pPr>
      <w:r w:rsidRPr="001C3E29">
        <w:rPr>
          <w:b/>
          <w:color w:val="660000"/>
          <w:sz w:val="28"/>
        </w:rPr>
        <w:t>「今論者但知誦虞夏之書，詠殷周之詩。講羲文之易，論孔氏之</w:t>
      </w:r>
      <w:r w:rsidRPr="00B81357">
        <w:rPr>
          <w:b/>
          <w:color w:val="660000"/>
          <w:sz w:val="28"/>
        </w:rPr>
        <w:t>春秋</w:t>
      </w:r>
      <w:r w:rsidRPr="001C3E29">
        <w:rPr>
          <w:b/>
          <w:color w:val="660000"/>
          <w:sz w:val="28"/>
        </w:rPr>
        <w:t>。罕能精古今之清濁，究漢德之所由。</w:t>
      </w:r>
      <w:r w:rsidRPr="00B81357">
        <w:t>尙書</w:t>
      </w:r>
      <w:r w:rsidRPr="001C3E29">
        <w:t>有</w:t>
      </w:r>
      <w:r w:rsidRPr="00B81357">
        <w:t>虞書</w:t>
      </w:r>
      <w:r w:rsidRPr="001C3E29">
        <w:t>、</w:t>
      </w:r>
      <w:r w:rsidRPr="00B81357">
        <w:t>夏書</w:t>
      </w:r>
      <w:r w:rsidRPr="001C3E29">
        <w:t>。</w:t>
      </w:r>
      <w:r w:rsidRPr="00B81357">
        <w:t>毛詩</w:t>
      </w:r>
      <w:r w:rsidRPr="001C3E29">
        <w:t>有</w:t>
      </w:r>
      <w:r w:rsidRPr="00B81357">
        <w:t>周詩</w:t>
      </w:r>
      <w:r w:rsidRPr="001C3E29">
        <w:t>、</w:t>
      </w:r>
      <w:r w:rsidRPr="00B81357">
        <w:t>商頌</w:t>
      </w:r>
      <w:r w:rsidRPr="001C3E29">
        <w:t>。</w:t>
      </w:r>
      <w:r w:rsidRPr="00B81357">
        <w:t>周易</w:t>
      </w:r>
      <w:r w:rsidRPr="001C3E29">
        <w:t>曰：古者，庖犧氏始作八卦，以通神明之德，以類萬物之情。又曰：易之興也，其當殷之末世，周之盛德邪，當文王與紂之事邪？</w:t>
      </w:r>
      <w:r w:rsidR="003E4D6D" w:rsidRPr="00B81357">
        <w:t>史記</w:t>
      </w:r>
      <w:r w:rsidRPr="001C3E29">
        <w:t>，孔子曰：吾道不行矣。乃因</w:t>
      </w:r>
      <w:r w:rsidR="003E4D6D" w:rsidRPr="00B81357">
        <w:t>史記</w:t>
      </w:r>
      <w:r w:rsidRPr="001C3E29">
        <w:t>作</w:t>
      </w:r>
      <w:r w:rsidRPr="00B81357">
        <w:t>春秋</w:t>
      </w:r>
      <w:r w:rsidRPr="001C3E29">
        <w:t>。</w:t>
      </w:r>
      <w:r w:rsidRPr="001C3E29">
        <w:rPr>
          <w:b/>
          <w:color w:val="660000"/>
          <w:sz w:val="28"/>
        </w:rPr>
        <w:t>唯子頗識舊典，又徒馳騁乎末流。温故知新已難，而知德者鮮矣！</w:t>
      </w:r>
      <w:r w:rsidR="003E4D6D" w:rsidRPr="00B81357">
        <w:t>班固漢書</w:t>
      </w:r>
      <w:r w:rsidRPr="00B81357">
        <w:t>游俠傳論</w:t>
      </w:r>
      <w:r w:rsidRPr="001C3E29">
        <w:t>曰：不入於道德，苟放縱於末流。</w:t>
      </w:r>
      <w:r w:rsidR="003E4D6D" w:rsidRPr="00B81357">
        <w:t>論語</w:t>
      </w:r>
      <w:r w:rsidRPr="001C3E29">
        <w:t>曰：温故而知新，可以爲師矣。又曰：由，知德者鮮矣！</w:t>
      </w:r>
      <w:r w:rsidRPr="001C3E29">
        <w:rPr>
          <w:b/>
          <w:color w:val="660000"/>
          <w:sz w:val="28"/>
        </w:rPr>
        <w:t>且夫僻界西戎，險阻四塞，脩其防禦。孰與處乎土中，平夷洞達，萬方輻湊？</w:t>
      </w:r>
      <w:r w:rsidR="003E4D6D" w:rsidRPr="00B81357">
        <w:t>史記</w:t>
      </w:r>
      <w:r w:rsidRPr="001C3E29">
        <w:t>曰：秦僻在雍州。</w:t>
      </w:r>
      <w:r w:rsidRPr="00B81357">
        <w:t>毛詩序</w:t>
      </w:r>
      <w:r w:rsidRPr="001C3E29">
        <w:t>，</w:t>
      </w:r>
      <w:r w:rsidRPr="00B81357">
        <w:t>秦風</w:t>
      </w:r>
      <w:r w:rsidRPr="001C3E29">
        <w:t>曰：襄公能備其兵甲以討西戎。</w:t>
      </w:r>
      <w:r w:rsidRPr="00B81357">
        <w:t>戰國策</w:t>
      </w:r>
      <w:r w:rsidRPr="001C3E29">
        <w:t>，蘇秦說孟嘗君曰</w:t>
      </w:r>
      <w:r w:rsidRPr="00C32D98">
        <w:rPr>
          <w:rStyle w:val="a9"/>
        </w:rPr>
        <w:footnoteReference w:id="81"/>
      </w:r>
      <w:r w:rsidRPr="001C3E29">
        <w:t>：秦，四塞之國也。高誘曰：四面有山關之固，故曰四塞之國。防禦，已見上文。</w:t>
      </w:r>
      <w:r w:rsidRPr="00B81357">
        <w:t>文子</w:t>
      </w:r>
      <w:r w:rsidRPr="001C3E29">
        <w:t>曰：羣臣輻湊。張湛曰：如衆輻之集於轂。</w:t>
      </w:r>
      <w:r w:rsidR="003E4D6D" w:rsidRPr="00B81357">
        <w:t>漢書</w:t>
      </w:r>
      <w:r w:rsidRPr="001C3E29">
        <w:t>，上曰：智略輻湊。</w:t>
      </w:r>
      <w:r w:rsidRPr="001C3E29">
        <w:rPr>
          <w:b/>
          <w:color w:val="660000"/>
          <w:sz w:val="28"/>
        </w:rPr>
        <w:t>秦嶺九嵕</w:t>
      </w:r>
      <w:r w:rsidRPr="001C3E29">
        <w:t>則工切</w:t>
      </w:r>
      <w:r w:rsidRPr="001C3E29">
        <w:rPr>
          <w:b/>
          <w:color w:val="660000"/>
          <w:sz w:val="28"/>
        </w:rPr>
        <w:t>，涇渭之川。曷若四瀆五嶽，帶河泝洛，圖書之淵？</w:t>
      </w:r>
      <w:r w:rsidRPr="00B81357">
        <w:t>爾雅</w:t>
      </w:r>
      <w:r w:rsidRPr="001C3E29">
        <w:t>曰：江、河、淮、濟爲四瀆。又曰：泰山爲東岳，霍山爲南岳，華山爲西岳，恒山爲北岳，嵩山爲中岳。</w:t>
      </w:r>
      <w:r w:rsidRPr="00B81357">
        <w:t>周易</w:t>
      </w:r>
      <w:r w:rsidRPr="001C3E29">
        <w:t>曰：河出</w:t>
      </w:r>
      <w:r w:rsidRPr="001C3E29">
        <w:lastRenderedPageBreak/>
        <w:t>圖，洛出書，聖人則之。</w:t>
      </w:r>
      <w:r w:rsidRPr="001C3E29">
        <w:rPr>
          <w:b/>
          <w:color w:val="660000"/>
          <w:sz w:val="28"/>
        </w:rPr>
        <w:t>建章甘泉，館御列仙。孰與靈臺明堂，統和天人？</w:t>
      </w:r>
      <w:r w:rsidRPr="001C3E29">
        <w:t>建章、甘泉，已見上文。</w:t>
      </w:r>
      <w:r w:rsidRPr="00B81357">
        <w:t>禮含文嘉</w:t>
      </w:r>
      <w:r w:rsidRPr="001C3E29">
        <w:t>曰：天子靈臺，以考觀天人之際，法陰陽之會也。</w:t>
      </w:r>
      <w:r w:rsidRPr="001C3E29">
        <w:rPr>
          <w:b/>
          <w:color w:val="660000"/>
          <w:sz w:val="28"/>
        </w:rPr>
        <w:t>太液昆明，鳥獸之囿。曷若辟雍海流，道德之富？</w:t>
      </w:r>
      <w:r w:rsidRPr="00B81357">
        <w:t>白虎通</w:t>
      </w:r>
      <w:r w:rsidRPr="001C3E29">
        <w:t>曰：天子立辟雍者何？所以宣德化也。壅以水，象教化流行也。</w:t>
      </w:r>
      <w:r w:rsidRPr="00B81357">
        <w:t>三輔黃圖</w:t>
      </w:r>
      <w:r w:rsidRPr="001C3E29">
        <w:t>曰：辟雍，水四周於外，象四海也。</w:t>
      </w:r>
      <w:r w:rsidRPr="001C3E29">
        <w:rPr>
          <w:b/>
          <w:color w:val="660000"/>
          <w:sz w:val="28"/>
        </w:rPr>
        <w:t>游俠踰侈，犯義侵禮。孰與同履法度，翼翼濟濟也？</w:t>
      </w:r>
      <w:r w:rsidRPr="001C3E29">
        <w:t>游俠，已見上文。</w:t>
      </w:r>
      <w:r w:rsidRPr="00B81357">
        <w:t>漢帝年紀</w:t>
      </w:r>
      <w:r w:rsidRPr="001C3E29">
        <w:t>曰：禁踰侈。</w:t>
      </w:r>
      <w:r w:rsidRPr="00B81357">
        <w:t>爾雅</w:t>
      </w:r>
      <w:r w:rsidRPr="001C3E29">
        <w:t>曰：翼翼，恭也。</w:t>
      </w:r>
      <w:r w:rsidRPr="00B81357">
        <w:t>毛詩</w:t>
      </w:r>
      <w:r w:rsidRPr="001C3E29">
        <w:t>曰：濟濟多士。毛萇曰：多威儀也。</w:t>
      </w:r>
      <w:r w:rsidRPr="001C3E29">
        <w:rPr>
          <w:b/>
          <w:color w:val="660000"/>
          <w:sz w:val="28"/>
        </w:rPr>
        <w:t>子徒習秦阿房之造天，而不知京洛之有制也；識函谷之可關，而不知王者之無外也。」</w:t>
      </w:r>
      <w:r w:rsidR="003E4D6D" w:rsidRPr="00B81357">
        <w:t>史記</w:t>
      </w:r>
      <w:r w:rsidRPr="001C3E29">
        <w:t>曰：秦皇上林苑中作阿房宮，未成，欲更擇令名。作宮阿房，故天下謂之阿房宮。</w:t>
      </w:r>
      <w:r w:rsidRPr="00B81357">
        <w:t>公羊傳</w:t>
      </w:r>
      <w:r w:rsidRPr="001C3E29">
        <w:t>曰：天王出居于鄭。王者無外，此其言出何？不能于母弟也。</w:t>
      </w:r>
    </w:p>
    <w:p w14:paraId="4544A0B8" w14:textId="485B803D" w:rsidR="008F46A3" w:rsidRDefault="008F46A3" w:rsidP="006D5975">
      <w:pPr>
        <w:ind w:firstLine="561"/>
      </w:pPr>
      <w:r w:rsidRPr="001C3E29">
        <w:rPr>
          <w:b/>
          <w:color w:val="660000"/>
          <w:sz w:val="28"/>
        </w:rPr>
        <w:t>主人之辭未終，西都賓矍然失容。逡巡降階，</w:t>
      </w:r>
      <w:r>
        <w:rPr>
          <w:rFonts w:hint="eastAsia"/>
        </w:rPr>
        <w:t>𢛐</w:t>
      </w:r>
      <w:r w:rsidRPr="001C3E29">
        <w:rPr>
          <w:rFonts w:hint="eastAsia"/>
          <w:b/>
          <w:color w:val="660000"/>
          <w:sz w:val="28"/>
        </w:rPr>
        <w:t>然意下，捧手欲辭。主人曰：「復位，今將授子以五篇之詩。」</w:t>
      </w:r>
      <w:r w:rsidRPr="00B81357">
        <w:rPr>
          <w:rFonts w:hint="eastAsia"/>
        </w:rPr>
        <w:t>說文</w:t>
      </w:r>
      <w:r w:rsidRPr="001C3E29">
        <w:rPr>
          <w:rFonts w:hint="eastAsia"/>
        </w:rPr>
        <w:t>曰：矍，驚視貌也，許縛切。</w:t>
      </w:r>
      <w:r w:rsidRPr="00B81357">
        <w:rPr>
          <w:rFonts w:hint="eastAsia"/>
        </w:rPr>
        <w:t>公羊傳</w:t>
      </w:r>
      <w:r w:rsidRPr="001C3E29">
        <w:rPr>
          <w:rFonts w:hint="eastAsia"/>
        </w:rPr>
        <w:t>，趙盾逡巡北面再拜。郭璞</w:t>
      </w:r>
      <w:r w:rsidRPr="00B81357">
        <w:rPr>
          <w:rFonts w:hint="eastAsia"/>
        </w:rPr>
        <w:t>爾雅注</w:t>
      </w:r>
      <w:r w:rsidRPr="001C3E29">
        <w:rPr>
          <w:rFonts w:hint="eastAsia"/>
        </w:rPr>
        <w:t>曰：逡巡，却去也。</w:t>
      </w:r>
      <w:r w:rsidRPr="00B81357">
        <w:rPr>
          <w:rFonts w:hint="eastAsia"/>
        </w:rPr>
        <w:t>周書</w:t>
      </w:r>
      <w:r w:rsidRPr="001C3E29">
        <w:rPr>
          <w:rFonts w:hint="eastAsia"/>
        </w:rPr>
        <w:t>曰：臨攝以威面氣𢛐</w:t>
      </w:r>
      <w:r w:rsidRPr="00C32D98">
        <w:rPr>
          <w:rStyle w:val="a9"/>
        </w:rPr>
        <w:footnoteReference w:id="82"/>
      </w:r>
      <w:r w:rsidRPr="001C3E29">
        <w:t>。</w:t>
      </w:r>
      <w:r w:rsidRPr="001C3E29">
        <w:rPr>
          <w:rFonts w:hint="eastAsia"/>
        </w:rPr>
        <w:t>𢛐，猶恐懼也，徒頰切。</w:t>
      </w:r>
      <w:r w:rsidRPr="00B81357">
        <w:rPr>
          <w:rFonts w:hint="eastAsia"/>
        </w:rPr>
        <w:t>孔子三朝記</w:t>
      </w:r>
      <w:r w:rsidRPr="001C3E29">
        <w:rPr>
          <w:rFonts w:hint="eastAsia"/>
        </w:rPr>
        <w:t>曰：孔子受業而有疑，捧手問之，不當避席。</w:t>
      </w:r>
      <w:r w:rsidRPr="001C3E29">
        <w:rPr>
          <w:rFonts w:hint="eastAsia"/>
          <w:b/>
          <w:color w:val="660000"/>
          <w:sz w:val="28"/>
        </w:rPr>
        <w:t>賓旣卒業，乃稱曰：「美哉乎斯詩！義正乎楊雄，事實乎相如。匪唯主人之好學，蓋乃遭遇乎斯時也。小子狂簡，不知所裁。旣聞正道，請終身而誦之。」</w:t>
      </w:r>
      <w:r w:rsidRPr="001C3E29">
        <w:rPr>
          <w:rFonts w:hint="eastAsia"/>
        </w:rPr>
        <w:t>楊雄、相如，辭賦之高者，故假以言焉。非唯主人好學而富乎</w:t>
      </w:r>
      <w:r w:rsidRPr="001C3E29">
        <w:t>辭藻，抑亦遭遇太平之時，禮文可述也。</w:t>
      </w:r>
      <w:r w:rsidR="003E4D6D" w:rsidRPr="00B81357">
        <w:t>論語</w:t>
      </w:r>
      <w:r w:rsidRPr="001C3E29">
        <w:t>，子曰：吾黨之小子狂簡，斐然成章，不知所以裁之。又曰：不忮不求，何用不臧，子路終身誦之。</w:t>
      </w:r>
      <w:r w:rsidRPr="001C3E29">
        <w:rPr>
          <w:b/>
          <w:color w:val="660000"/>
          <w:sz w:val="28"/>
        </w:rPr>
        <w:t>其詩曰</w:t>
      </w:r>
      <w:r w:rsidRPr="00C32D98">
        <w:rPr>
          <w:rStyle w:val="a9"/>
        </w:rPr>
        <w:footnoteReference w:id="83"/>
      </w:r>
      <w:r w:rsidRPr="001C3E29">
        <w:rPr>
          <w:b/>
          <w:color w:val="660000"/>
          <w:sz w:val="28"/>
        </w:rPr>
        <w:t>：</w:t>
      </w:r>
    </w:p>
    <w:p w14:paraId="74D679B9"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lastRenderedPageBreak/>
        <w:t>明堂詩</w:t>
      </w:r>
    </w:p>
    <w:p w14:paraId="551EE5A0" w14:textId="52A13AF2" w:rsidR="008F46A3" w:rsidRDefault="008F46A3" w:rsidP="006D5975">
      <w:pPr>
        <w:ind w:firstLine="561"/>
      </w:pPr>
      <w:r w:rsidRPr="001C3E29">
        <w:rPr>
          <w:b/>
          <w:color w:val="660000"/>
          <w:sz w:val="28"/>
        </w:rPr>
        <w:t>於昭明堂，明堂孔陽。</w:t>
      </w:r>
      <w:r w:rsidRPr="00B81357">
        <w:t>毛詩</w:t>
      </w:r>
      <w:r w:rsidRPr="001C3E29">
        <w:t>曰：於昭于天。又曰：我朱孔陽。</w:t>
      </w:r>
      <w:r w:rsidRPr="001C3E29">
        <w:rPr>
          <w:b/>
          <w:color w:val="660000"/>
          <w:sz w:val="28"/>
        </w:rPr>
        <w:t>聖皇宗祀，穆穆煌煌。</w:t>
      </w:r>
      <w:r w:rsidRPr="00B81357">
        <w:t>孝經</w:t>
      </w:r>
      <w:r w:rsidRPr="001C3E29">
        <w:t>曰：宗祀文王於明堂，以配上帝。</w:t>
      </w:r>
      <w:r w:rsidRPr="00B81357">
        <w:t>毛詩</w:t>
      </w:r>
      <w:r w:rsidRPr="001C3E29">
        <w:t>曰：穆穆皇皇，宜君宜王。</w:t>
      </w:r>
      <w:r w:rsidRPr="001C3E29">
        <w:rPr>
          <w:b/>
          <w:color w:val="660000"/>
          <w:sz w:val="28"/>
        </w:rPr>
        <w:t>上帝宴饗，五位時序。</w:t>
      </w:r>
      <w:r w:rsidR="003E4D6D" w:rsidRPr="00B81357">
        <w:t>漢書</w:t>
      </w:r>
      <w:r w:rsidRPr="001C3E29">
        <w:t>曰：天神之貴者太一，其佐曰五帝。</w:t>
      </w:r>
      <w:r w:rsidRPr="00B81357">
        <w:t>河圖</w:t>
      </w:r>
      <w:r w:rsidRPr="001C3E29">
        <w:t>曰：蒼帝神名靈威仰，赤帝神名赤熛怒，黃帝神名含樞紐，白帝神名白招拒，黑帝神名汁光紀。楊雄</w:t>
      </w:r>
      <w:r w:rsidRPr="00B81357">
        <w:t>河東賦</w:t>
      </w:r>
      <w:r w:rsidRPr="001C3E29">
        <w:t>曰：靈祇旣饗，五位時序。</w:t>
      </w:r>
      <w:r w:rsidRPr="001C3E29">
        <w:rPr>
          <w:b/>
          <w:color w:val="660000"/>
          <w:sz w:val="28"/>
        </w:rPr>
        <w:t>誰其配之，世祖光武。</w:t>
      </w:r>
      <w:r w:rsidRPr="00B81357">
        <w:t>東觀漢記</w:t>
      </w:r>
      <w:r w:rsidRPr="001C3E29">
        <w:t>曰：明帝宗祀五帝於明堂，光武皇帝配之。</w:t>
      </w:r>
      <w:r w:rsidRPr="00B81357">
        <w:t>左氏傳</w:t>
      </w:r>
      <w:r w:rsidRPr="001C3E29">
        <w:t>，輿人誦：子產若死，其誰嗣之？</w:t>
      </w:r>
      <w:r w:rsidRPr="001C3E29">
        <w:rPr>
          <w:b/>
          <w:color w:val="660000"/>
          <w:sz w:val="28"/>
        </w:rPr>
        <w:t>普天率土，各以其職。</w:t>
      </w:r>
      <w:r w:rsidRPr="00B81357">
        <w:t>毛詩</w:t>
      </w:r>
      <w:r w:rsidRPr="001C3E29">
        <w:t>曰：普天之下，莫非王土。率土之濱</w:t>
      </w:r>
      <w:r w:rsidRPr="00C32D98">
        <w:rPr>
          <w:rStyle w:val="a9"/>
        </w:rPr>
        <w:footnoteReference w:id="84"/>
      </w:r>
      <w:r w:rsidRPr="001C3E29">
        <w:t>，莫非王臣。</w:t>
      </w:r>
      <w:r w:rsidRPr="00B81357">
        <w:t>孝經</w:t>
      </w:r>
      <w:r w:rsidRPr="001C3E29">
        <w:t>，子曰：四海之內，各以其職來祭。</w:t>
      </w:r>
      <w:r w:rsidRPr="001C3E29">
        <w:rPr>
          <w:b/>
          <w:color w:val="660000"/>
          <w:sz w:val="28"/>
        </w:rPr>
        <w:t>猗歟緝熙，允懷多福。</w:t>
      </w:r>
      <w:r w:rsidRPr="00B81357">
        <w:t>毛詩</w:t>
      </w:r>
      <w:r w:rsidRPr="001C3E29">
        <w:t>曰：猗歟那歟！緝熙，已見上文。</w:t>
      </w:r>
      <w:r w:rsidRPr="00B81357">
        <w:t>尙書</w:t>
      </w:r>
      <w:r w:rsidRPr="001C3E29">
        <w:t>曰：兆人允懷。又曰：永膺多福。</w:t>
      </w:r>
    </w:p>
    <w:p w14:paraId="1D5C1620"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t>辟雍詩</w:t>
      </w:r>
    </w:p>
    <w:p w14:paraId="449D01E7" w14:textId="2AD173BA" w:rsidR="008F46A3" w:rsidRDefault="008F46A3" w:rsidP="006D5975">
      <w:pPr>
        <w:ind w:firstLine="561"/>
      </w:pPr>
      <w:r w:rsidRPr="001C3E29">
        <w:rPr>
          <w:b/>
          <w:color w:val="660000"/>
          <w:sz w:val="28"/>
        </w:rPr>
        <w:t>乃流辟雍，辟雍湯湯。</w:t>
      </w:r>
      <w:r w:rsidRPr="001C3E29">
        <w:t>孔安國</w:t>
      </w:r>
      <w:r w:rsidRPr="00B81357">
        <w:t>尙書傳</w:t>
      </w:r>
      <w:r w:rsidRPr="001C3E29">
        <w:t>曰：湯湯，流貌。</w:t>
      </w:r>
      <w:r w:rsidRPr="001C3E29">
        <w:rPr>
          <w:b/>
          <w:color w:val="660000"/>
          <w:sz w:val="28"/>
        </w:rPr>
        <w:t>聖皇莅止，造舟爲梁。</w:t>
      </w:r>
      <w:r w:rsidRPr="00B81357">
        <w:t>毛詩</w:t>
      </w:r>
      <w:r w:rsidRPr="001C3E29">
        <w:t>曰：方叔涖止。又曰：造舟爲梁。</w:t>
      </w:r>
      <w:r w:rsidRPr="001C3E29">
        <w:rPr>
          <w:b/>
          <w:color w:val="660000"/>
          <w:sz w:val="28"/>
        </w:rPr>
        <w:t>皤皤國老，乃父乃兄。</w:t>
      </w:r>
      <w:r w:rsidRPr="00B81357">
        <w:t>說文</w:t>
      </w:r>
      <w:r w:rsidRPr="001C3E29">
        <w:t>曰：皤，老人貌也，蒲河切。</w:t>
      </w:r>
      <w:r w:rsidRPr="00B81357">
        <w:t>禮記</w:t>
      </w:r>
      <w:r w:rsidRPr="001C3E29">
        <w:t>曰：養國老於上庠。</w:t>
      </w:r>
      <w:r w:rsidRPr="00B81357">
        <w:t>孝經</w:t>
      </w:r>
      <w:r w:rsidRPr="001C3E29">
        <w:t>援神契曰：天子尊事三老，兄事五更。</w:t>
      </w:r>
      <w:r w:rsidR="003E4D6D" w:rsidRPr="00B81357">
        <w:t>應劭</w:t>
      </w:r>
      <w:r w:rsidRPr="00B81357">
        <w:t>漢官儀</w:t>
      </w:r>
      <w:r w:rsidRPr="001C3E29">
        <w:t>曰：天子父事三老。</w:t>
      </w:r>
      <w:r w:rsidRPr="001C3E29">
        <w:rPr>
          <w:b/>
          <w:color w:val="660000"/>
          <w:sz w:val="28"/>
        </w:rPr>
        <w:t>抑抑威儀，孝友光明。</w:t>
      </w:r>
      <w:r w:rsidRPr="00B81357">
        <w:t>毛詩</w:t>
      </w:r>
      <w:r w:rsidRPr="001C3E29">
        <w:t>：威儀抑抑。</w:t>
      </w:r>
      <w:r w:rsidRPr="00B81357">
        <w:t>爾雅</w:t>
      </w:r>
      <w:r w:rsidRPr="001C3E29">
        <w:t>曰：善事父母爲孝，善事兄弟爲友。</w:t>
      </w:r>
      <w:r w:rsidRPr="001C3E29">
        <w:rPr>
          <w:b/>
          <w:color w:val="660000"/>
          <w:sz w:val="28"/>
        </w:rPr>
        <w:t>於赫太上，示我漢行。</w:t>
      </w:r>
      <w:r w:rsidRPr="00B81357">
        <w:t>毛詩</w:t>
      </w:r>
      <w:r w:rsidRPr="001C3E29">
        <w:t>曰：於赫湯孫。</w:t>
      </w:r>
      <w:r w:rsidR="003E4D6D" w:rsidRPr="00B81357">
        <w:t>漢書</w:t>
      </w:r>
      <w:r w:rsidRPr="001C3E29">
        <w:t>，上令薄昭與淮南厲王書曰：王欲以親戚之意，望於太上。如淳曰：太上，天子也。</w:t>
      </w:r>
      <w:r w:rsidRPr="00B81357">
        <w:t>毛詩</w:t>
      </w:r>
      <w:r w:rsidRPr="001C3E29">
        <w:t>曰：示我顯德行。</w:t>
      </w:r>
      <w:r w:rsidRPr="001C3E29">
        <w:rPr>
          <w:b/>
          <w:color w:val="660000"/>
          <w:sz w:val="28"/>
        </w:rPr>
        <w:t>洪化惟神，永觀厥成。</w:t>
      </w:r>
      <w:r w:rsidRPr="00B81357">
        <w:t>文子</w:t>
      </w:r>
      <w:r w:rsidRPr="001C3E29">
        <w:t>曰：執玄德於心，化馳如神。</w:t>
      </w:r>
      <w:r w:rsidRPr="00B81357">
        <w:t>毛詩</w:t>
      </w:r>
      <w:r w:rsidRPr="001C3E29">
        <w:t>曰：我客戾止，永觀厥成。</w:t>
      </w:r>
    </w:p>
    <w:p w14:paraId="565EE6E3"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lastRenderedPageBreak/>
        <w:t>靈臺詩</w:t>
      </w:r>
    </w:p>
    <w:p w14:paraId="7EE7E859" w14:textId="61DF8644" w:rsidR="008F46A3" w:rsidRDefault="008F46A3" w:rsidP="006D5975">
      <w:pPr>
        <w:ind w:firstLine="561"/>
      </w:pPr>
      <w:r w:rsidRPr="001C3E29">
        <w:rPr>
          <w:b/>
          <w:color w:val="660000"/>
          <w:sz w:val="28"/>
        </w:rPr>
        <w:t>乃經靈臺，靈臺旣崇。</w:t>
      </w:r>
      <w:r w:rsidRPr="00B81357">
        <w:t>毛詩</w:t>
      </w:r>
      <w:r w:rsidRPr="001C3E29">
        <w:t>曰：經始靈臺，經之營之。</w:t>
      </w:r>
      <w:r w:rsidRPr="001C3E29">
        <w:rPr>
          <w:b/>
          <w:color w:val="660000"/>
          <w:sz w:val="28"/>
        </w:rPr>
        <w:t>帝勤時登，爰考休徵。</w:t>
      </w:r>
      <w:r w:rsidRPr="00B81357">
        <w:t>東觀漢記</w:t>
      </w:r>
      <w:r w:rsidRPr="001C3E29">
        <w:t>曰：永平二年，詔曰：登靈臺，正儀度。休徵，已見上文。</w:t>
      </w:r>
      <w:r w:rsidRPr="001C3E29">
        <w:rPr>
          <w:b/>
          <w:color w:val="660000"/>
          <w:sz w:val="28"/>
        </w:rPr>
        <w:t>三光宣精，五行布序。</w:t>
      </w:r>
      <w:r w:rsidRPr="00B81357">
        <w:t>淮南子</w:t>
      </w:r>
      <w:r w:rsidRPr="001C3E29">
        <w:t>曰：夫道，紘宇宙而章三光。高誘曰：三光，日、月、星也。</w:t>
      </w:r>
      <w:r w:rsidRPr="00B81357">
        <w:t>尙書</w:t>
      </w:r>
      <w:r w:rsidRPr="001C3E29">
        <w:t>曰：五行：一曰水，二曰火，三曰木，四曰金，五曰土也。</w:t>
      </w:r>
      <w:r w:rsidRPr="001C3E29">
        <w:rPr>
          <w:b/>
          <w:color w:val="660000"/>
          <w:sz w:val="28"/>
        </w:rPr>
        <w:t>習習祥風，祁祁甘雨。</w:t>
      </w:r>
      <w:r w:rsidRPr="00B81357">
        <w:t>毛詩</w:t>
      </w:r>
      <w:r w:rsidRPr="001C3E29">
        <w:t>曰：習習谷風。禮斗威儀曰：君乘火而王，其政頌平，則祥風至。宋均曰：卽景風也，其來長養萬物。</w:t>
      </w:r>
      <w:r w:rsidRPr="00B81357">
        <w:t>毛詩</w:t>
      </w:r>
      <w:r w:rsidRPr="001C3E29">
        <w:t>曰：興雨祁祁。</w:t>
      </w:r>
      <w:r w:rsidRPr="00B81357">
        <w:t>尙書考靈燿</w:t>
      </w:r>
      <w:r w:rsidRPr="001C3E29">
        <w:t>曰：熒惑順行，甘雨時也。</w:t>
      </w:r>
      <w:r w:rsidRPr="001C3E29">
        <w:rPr>
          <w:b/>
          <w:color w:val="660000"/>
          <w:sz w:val="28"/>
        </w:rPr>
        <w:t>百穀蓁蓁，庶草蕃</w:t>
      </w:r>
      <w:r w:rsidRPr="001C3E29">
        <w:t>音繁</w:t>
      </w:r>
      <w:r w:rsidRPr="001C3E29">
        <w:rPr>
          <w:b/>
          <w:color w:val="660000"/>
          <w:sz w:val="28"/>
        </w:rPr>
        <w:t>廡</w:t>
      </w:r>
      <w:r w:rsidRPr="001C3E29">
        <w:t>音武。</w:t>
      </w:r>
      <w:r w:rsidRPr="00B81357">
        <w:t>韓詩</w:t>
      </w:r>
      <w:r w:rsidRPr="001C3E29">
        <w:t>曰：帥時農夫，播厥百穀。薛君曰：穀類非一，故言百也。又曰：蓁蓁者莪。薛君曰：蓁蓁，盛貌也。</w:t>
      </w:r>
      <w:r w:rsidRPr="00B81357">
        <w:t>尙書</w:t>
      </w:r>
      <w:r w:rsidRPr="001C3E29">
        <w:t>曰：庶草蕃廡。</w:t>
      </w:r>
      <w:r w:rsidRPr="001C3E29">
        <w:rPr>
          <w:b/>
          <w:color w:val="660000"/>
          <w:sz w:val="28"/>
        </w:rPr>
        <w:t>屢惟豊年，於皇樂胥。</w:t>
      </w:r>
      <w:r w:rsidRPr="00B81357">
        <w:t>毛詩</w:t>
      </w:r>
      <w:r w:rsidRPr="001C3E29">
        <w:t>曰：綏萬國，屢豐年。又曰：於皇時周。又曰：君子樂胥。</w:t>
      </w:r>
    </w:p>
    <w:p w14:paraId="21C9971E"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t>寶鼎詩</w:t>
      </w:r>
    </w:p>
    <w:p w14:paraId="53605834" w14:textId="23CA555C" w:rsidR="008F46A3" w:rsidRDefault="008F46A3" w:rsidP="006D5975">
      <w:pPr>
        <w:ind w:firstLine="561"/>
      </w:pPr>
      <w:r w:rsidRPr="001C3E29">
        <w:rPr>
          <w:b/>
          <w:color w:val="660000"/>
          <w:sz w:val="28"/>
        </w:rPr>
        <w:t>嶽脩貢兮川效珍，吐金景兮歊浮雲。</w:t>
      </w:r>
      <w:r w:rsidRPr="00B81357">
        <w:t>說文</w:t>
      </w:r>
      <w:r w:rsidRPr="001C3E29">
        <w:t>曰：歊，氣上出貌，呼朝切。</w:t>
      </w:r>
      <w:r w:rsidRPr="001C3E29">
        <w:rPr>
          <w:b/>
          <w:color w:val="660000"/>
          <w:sz w:val="28"/>
        </w:rPr>
        <w:t>寶鼎見兮色紛緼</w:t>
      </w:r>
      <w:r w:rsidRPr="00C32D98">
        <w:rPr>
          <w:rStyle w:val="a9"/>
        </w:rPr>
        <w:footnoteReference w:id="85"/>
      </w:r>
      <w:r w:rsidRPr="001C3E29">
        <w:rPr>
          <w:b/>
          <w:color w:val="660000"/>
          <w:sz w:val="28"/>
        </w:rPr>
        <w:t>。煥其炳兮被龍文。</w:t>
      </w:r>
      <w:r w:rsidRPr="00B81357">
        <w:t>東觀漢記</w:t>
      </w:r>
      <w:r w:rsidRPr="001C3E29">
        <w:t>曰：永平六年，廬江太守獻寶鼎，出王雒山。</w:t>
      </w:r>
      <w:r w:rsidR="003E4D6D" w:rsidRPr="00B81357">
        <w:t>漢書</w:t>
      </w:r>
      <w:r w:rsidRPr="001C3E29">
        <w:t>曰：武帝爲人祠后土營旁，得鼎，有黃雲焉。公卿大夫議尊寶鼎，有司曰：今鼎至甘泉，光潤龍變，承休無疆也。</w:t>
      </w:r>
      <w:r w:rsidRPr="001C3E29">
        <w:rPr>
          <w:b/>
          <w:color w:val="660000"/>
          <w:sz w:val="28"/>
        </w:rPr>
        <w:t>登祖廟兮享聖神。昭靈德兮彌億年。</w:t>
      </w:r>
      <w:r w:rsidRPr="00B81357">
        <w:t>東觀漢記</w:t>
      </w:r>
      <w:r w:rsidRPr="001C3E29">
        <w:t>，明帝曰：太常其以初祭之日</w:t>
      </w:r>
      <w:r w:rsidRPr="00C32D98">
        <w:rPr>
          <w:rStyle w:val="a9"/>
        </w:rPr>
        <w:footnoteReference w:id="86"/>
      </w:r>
      <w:r w:rsidRPr="001C3E29">
        <w:t>，陳鼎於廟，以備器用。</w:t>
      </w:r>
      <w:r w:rsidRPr="00B81357">
        <w:t>尙書</w:t>
      </w:r>
      <w:r w:rsidRPr="001C3E29">
        <w:t>曰：公其以予萬億年，敬天之休。</w:t>
      </w:r>
    </w:p>
    <w:p w14:paraId="32249204"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lastRenderedPageBreak/>
        <w:t>白雉詩</w:t>
      </w:r>
    </w:p>
    <w:p w14:paraId="144F329A" w14:textId="4AD66F91" w:rsidR="008F46A3" w:rsidRDefault="008F46A3" w:rsidP="006D5975">
      <w:pPr>
        <w:ind w:firstLine="561"/>
      </w:pPr>
      <w:r w:rsidRPr="001C3E29">
        <w:rPr>
          <w:b/>
          <w:color w:val="660000"/>
          <w:sz w:val="28"/>
        </w:rPr>
        <w:t>啓靈篇兮披瑞圖，獲白雉兮效素烏。</w:t>
      </w:r>
      <w:r w:rsidRPr="001C3E29">
        <w:t>范曄</w:t>
      </w:r>
      <w:r w:rsidRPr="00B81357">
        <w:t>後</w:t>
      </w:r>
      <w:r w:rsidR="003E4D6D" w:rsidRPr="00B81357">
        <w:t>漢書</w:t>
      </w:r>
      <w:r w:rsidRPr="001C3E29">
        <w:t>曰：永平十年，白雉所在出焉。</w:t>
      </w:r>
      <w:r w:rsidRPr="00B81357">
        <w:t>東觀漢記</w:t>
      </w:r>
      <w:r w:rsidRPr="001C3E29">
        <w:t>，章帝詔曰：乃者白烏神雀屢臻，降自京師也。</w:t>
      </w:r>
      <w:r w:rsidRPr="001C3E29">
        <w:rPr>
          <w:b/>
          <w:color w:val="660000"/>
          <w:sz w:val="28"/>
        </w:rPr>
        <w:t>嘉祥阜兮集皇都</w:t>
      </w:r>
      <w:r w:rsidRPr="00C32D98">
        <w:rPr>
          <w:rStyle w:val="a9"/>
        </w:rPr>
        <w:footnoteReference w:id="87"/>
      </w:r>
      <w:r w:rsidRPr="001C3E29">
        <w:rPr>
          <w:b/>
          <w:color w:val="660000"/>
          <w:sz w:val="28"/>
        </w:rPr>
        <w:t>。發皓羽兮奮翹英，容絜朗兮於純精</w:t>
      </w:r>
      <w:r w:rsidRPr="00C32D98">
        <w:rPr>
          <w:rStyle w:val="a9"/>
        </w:rPr>
        <w:footnoteReference w:id="88"/>
      </w:r>
      <w:r w:rsidRPr="001C3E29">
        <w:rPr>
          <w:b/>
          <w:color w:val="660000"/>
          <w:sz w:val="28"/>
        </w:rPr>
        <w:t>。</w:t>
      </w:r>
      <w:r w:rsidRPr="00B81357">
        <w:t>楚辭</w:t>
      </w:r>
      <w:r w:rsidRPr="001C3E29">
        <w:t>曰：砥室翠翹絓曲瓊。王逸曰：翹，羽名。</w:t>
      </w:r>
      <w:r w:rsidRPr="001C3E29">
        <w:rPr>
          <w:b/>
          <w:color w:val="660000"/>
          <w:sz w:val="28"/>
        </w:rPr>
        <w:t>彰皇德兮侔周成。永延長兮膺天慶。</w:t>
      </w:r>
      <w:r w:rsidRPr="00B81357">
        <w:t>韓詩外傳</w:t>
      </w:r>
      <w:r w:rsidRPr="001C3E29">
        <w:t>曰：成王之時，越裳氏獻白雉於周公。</w:t>
      </w:r>
      <w:r w:rsidRPr="00B81357">
        <w:t>河圖</w:t>
      </w:r>
      <w:r w:rsidRPr="001C3E29">
        <w:t>曰：謀道吉，謀德吉，能行此大吉，受天之慶也。</w:t>
      </w:r>
    </w:p>
    <w:p w14:paraId="3D550281" w14:textId="77777777" w:rsidR="008F46A3" w:rsidRDefault="008F46A3" w:rsidP="009E2A16">
      <w:pPr>
        <w:ind w:firstLine="420"/>
        <w:sectPr w:rsidR="008F46A3" w:rsidSect="009E2A16">
          <w:type w:val="continuous"/>
          <w:pgSz w:w="12240" w:h="15840"/>
          <w:pgMar w:top="1440" w:right="1797" w:bottom="1440" w:left="1797" w:header="720" w:footer="720" w:gutter="0"/>
          <w:cols w:space="425"/>
          <w:docGrid w:linePitch="326"/>
        </w:sectPr>
      </w:pPr>
    </w:p>
    <w:p w14:paraId="014DF06D" w14:textId="77777777" w:rsidR="008F46A3" w:rsidRDefault="008F46A3" w:rsidP="009E2A16">
      <w:pPr>
        <w:ind w:firstLine="420"/>
        <w:sectPr w:rsidR="008F46A3" w:rsidSect="009E2A16">
          <w:type w:val="continuous"/>
          <w:pgSz w:w="12240" w:h="15840"/>
          <w:pgMar w:top="1440" w:right="1797" w:bottom="1440" w:left="1797" w:header="720" w:footer="720" w:gutter="0"/>
          <w:cols w:space="425"/>
          <w:docGrid w:linePitch="326"/>
        </w:sectPr>
      </w:pPr>
    </w:p>
    <w:p w14:paraId="260D25BE" w14:textId="77777777" w:rsidR="008F46A3" w:rsidRDefault="008F46A3" w:rsidP="00BB7DAA">
      <w:pPr>
        <w:pStyle w:val="1"/>
        <w:keepNext w:val="0"/>
        <w:keepLines w:val="0"/>
        <w:pageBreakBefore/>
        <w:widowControl w:val="0"/>
        <w:ind w:firstLine="881"/>
      </w:pPr>
      <w:r>
        <w:rPr>
          <w:rFonts w:hint="eastAsia"/>
        </w:rPr>
        <w:lastRenderedPageBreak/>
        <w:t>文選卷第二</w:t>
      </w:r>
    </w:p>
    <w:p w14:paraId="616DC0F1"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西京賦</w:t>
      </w:r>
    </w:p>
    <w:p w14:paraId="067F98D9" w14:textId="7D1DB76E" w:rsidR="008F46A3" w:rsidRDefault="008F46A3" w:rsidP="006D5975">
      <w:pPr>
        <w:ind w:firstLine="560"/>
      </w:pPr>
      <w:r w:rsidRPr="00B81357">
        <w:rPr>
          <w:rFonts w:ascii="楷体" w:eastAsia="楷体" w:hAnsi="楷体" w:hint="eastAsia"/>
          <w:bCs/>
          <w:color w:val="660000"/>
          <w:sz w:val="28"/>
        </w:rPr>
        <w:t>張平子</w:t>
      </w:r>
      <w:r w:rsidR="00845B24">
        <w:rPr>
          <w:rFonts w:hint="eastAsia"/>
          <w:b/>
          <w:color w:val="660000"/>
          <w:sz w:val="28"/>
        </w:rPr>
        <w:t xml:space="preserve"> </w:t>
      </w:r>
      <w:r w:rsidRPr="001C3E29">
        <w:rPr>
          <w:rFonts w:hint="eastAsia"/>
        </w:rPr>
        <w:t>善曰：范曄後</w:t>
      </w:r>
      <w:r w:rsidR="003E4D6D" w:rsidRPr="00B81357">
        <w:rPr>
          <w:rFonts w:hint="eastAsia"/>
        </w:rPr>
        <w:t>漢書</w:t>
      </w:r>
      <w:r w:rsidRPr="001C3E29">
        <w:rPr>
          <w:rFonts w:hint="eastAsia"/>
        </w:rPr>
        <w:t>曰：張衡，字平子，南陽西鄂人也，少善屬文。時天下太平日久，自王侯以下，莫不踰侈。衡乃擬</w:t>
      </w:r>
      <w:r w:rsidR="003E4D6D" w:rsidRPr="00B81357">
        <w:rPr>
          <w:rFonts w:hint="eastAsia"/>
        </w:rPr>
        <w:t>班固</w:t>
      </w:r>
      <w:r w:rsidRPr="001C3E29">
        <w:rPr>
          <w:rFonts w:hint="eastAsia"/>
        </w:rPr>
        <w:t>兩都，作二京賦，因以諷諫。十年乃成。安帝雅聞衡善術學，公車徵拜郎中。出爲河間相。乞骸骨，徵拜尚書，卒。楊泉物理論曰：平子二京，文章卓然。</w:t>
      </w:r>
      <w:r w:rsidRPr="00B81357">
        <w:rPr>
          <w:rFonts w:ascii="楷体" w:eastAsia="楷体" w:hAnsi="楷体" w:hint="eastAsia"/>
          <w:bCs/>
          <w:color w:val="660000"/>
          <w:sz w:val="28"/>
        </w:rPr>
        <w:t>薛綜</w:t>
      </w:r>
      <w:r w:rsidRPr="00845B24">
        <w:rPr>
          <w:rFonts w:ascii="楷体" w:eastAsia="楷体" w:hAnsi="楷体" w:hint="eastAsia"/>
          <w:bCs/>
          <w:color w:val="660000"/>
          <w:sz w:val="28"/>
        </w:rPr>
        <w:t>注</w:t>
      </w:r>
      <w:r w:rsidR="00845B24">
        <w:rPr>
          <w:rFonts w:hint="eastAsia"/>
          <w:b/>
          <w:color w:val="660000"/>
          <w:sz w:val="28"/>
        </w:rPr>
        <w:t xml:space="preserve"> </w:t>
      </w:r>
      <w:r w:rsidRPr="001C3E29">
        <w:rPr>
          <w:rFonts w:hint="eastAsia"/>
        </w:rPr>
        <w:t>善曰：舊注是者，因而留之，並於篇首題其姓名。其有乖繆，臣乃具釋，並稱臣善以別之。他皆類此。</w:t>
      </w:r>
    </w:p>
    <w:p w14:paraId="68176D29" w14:textId="77777777" w:rsidR="008F46A3" w:rsidRDefault="008F46A3" w:rsidP="006D5975">
      <w:pPr>
        <w:ind w:firstLine="561"/>
      </w:pPr>
      <w:r w:rsidRPr="001C3E29">
        <w:rPr>
          <w:rFonts w:hint="eastAsia"/>
          <w:b/>
          <w:color w:val="660000"/>
          <w:sz w:val="28"/>
        </w:rPr>
        <w:t>有憑虛公子者，</w:t>
      </w:r>
      <w:r w:rsidRPr="001C3E29">
        <w:rPr>
          <w:rFonts w:hint="eastAsia"/>
        </w:rPr>
        <w:t>憑，依託也。虛，無也。言無有此公子也。善曰：博物志曰：王孫公子，皆古人相推敬之辭。憑，皮兵切。</w:t>
      </w:r>
      <w:r w:rsidRPr="001C3E29">
        <w:rPr>
          <w:rFonts w:hint="eastAsia"/>
          <w:b/>
          <w:color w:val="660000"/>
          <w:sz w:val="28"/>
        </w:rPr>
        <w:t>心奓體忲</w:t>
      </w:r>
      <w:r w:rsidRPr="00C32D98">
        <w:rPr>
          <w:rStyle w:val="a9"/>
        </w:rPr>
        <w:footnoteReference w:id="89"/>
      </w:r>
      <w:r w:rsidRPr="001C3E29">
        <w:rPr>
          <w:b/>
          <w:color w:val="660000"/>
          <w:sz w:val="28"/>
        </w:rPr>
        <w:t>。</w:t>
      </w:r>
      <w:r w:rsidRPr="001C3E29">
        <w:t>奓、忲，言公子生於貴戚，心志奓溢，體安驕泰也。泰或謂忲習之忲，言習於麗好也。善曰：聲類曰：奓，侈字也，昌氏切。小雅曰：狃，忲也。</w:t>
      </w:r>
      <w:r w:rsidRPr="001C3E29">
        <w:rPr>
          <w:b/>
          <w:color w:val="660000"/>
          <w:sz w:val="28"/>
        </w:rPr>
        <w:t>雅好博古，學乎舊史氏，</w:t>
      </w:r>
      <w:r w:rsidRPr="001C3E29">
        <w:t>言公子雅性好博知古事，故學於舊史。舊史，太史掌圖典者也。</w:t>
      </w:r>
      <w:r w:rsidRPr="001C3E29">
        <w:rPr>
          <w:b/>
          <w:color w:val="660000"/>
          <w:sz w:val="28"/>
        </w:rPr>
        <w:t>是以多識前代之載。</w:t>
      </w:r>
      <w:r w:rsidRPr="001C3E29">
        <w:t>善曰：劉向七言曰：博學多識與凡殊。小雅曰：載，事也。</w:t>
      </w:r>
      <w:r w:rsidRPr="001C3E29">
        <w:rPr>
          <w:b/>
          <w:color w:val="660000"/>
          <w:sz w:val="28"/>
        </w:rPr>
        <w:t>言於安處先生</w:t>
      </w:r>
      <w:r w:rsidRPr="001C3E29">
        <w:t>公子爲先生言也。安處，猶烏處，若言何處，亦謂無此先生也。鄭玄禮記注曰：先生，老</w:t>
      </w:r>
      <w:r w:rsidRPr="001C3E29">
        <w:rPr>
          <w:rFonts w:hint="eastAsia"/>
        </w:rPr>
        <w:t>人教學者。</w:t>
      </w:r>
      <w:r w:rsidRPr="001C3E29">
        <w:rPr>
          <w:rFonts w:hint="eastAsia"/>
          <w:b/>
          <w:color w:val="660000"/>
          <w:sz w:val="28"/>
        </w:rPr>
        <w:t>曰：「夫人在陽時則舒，在陰時則慘，此牽乎天者也。</w:t>
      </w:r>
      <w:r w:rsidRPr="001C3E29">
        <w:rPr>
          <w:rFonts w:hint="eastAsia"/>
        </w:rPr>
        <w:t>陽謂春夏，陰謂秋冬。牽，猶繫也。善曰：春秋繁露曰：春之言猶偆也，偆者，喜樂之貌也。秋之言猶湫也，湫者，憂悲之狀也。偆，充尹切。湫，子由切。</w:t>
      </w:r>
      <w:r w:rsidRPr="001C3E29">
        <w:rPr>
          <w:rFonts w:hint="eastAsia"/>
          <w:b/>
          <w:color w:val="660000"/>
          <w:sz w:val="28"/>
        </w:rPr>
        <w:t>處沃土則逸，處瘠土</w:t>
      </w:r>
      <w:r w:rsidRPr="001C3E29">
        <w:rPr>
          <w:rFonts w:hint="eastAsia"/>
          <w:b/>
          <w:color w:val="660000"/>
          <w:sz w:val="28"/>
        </w:rPr>
        <w:lastRenderedPageBreak/>
        <w:t>則勞，此繫乎地者也。</w:t>
      </w:r>
      <w:r w:rsidRPr="001C3E29">
        <w:rPr>
          <w:rFonts w:hint="eastAsia"/>
        </w:rPr>
        <w:t>善曰：國語，公甫文伯之母曰：沃土之人不材，淫也；瘠土之人莫不向義，勞也。韋昭曰：磽埆爲瘠。沃，肥美也。</w:t>
      </w:r>
      <w:r w:rsidRPr="001C3E29">
        <w:rPr>
          <w:rFonts w:hint="eastAsia"/>
          <w:b/>
          <w:color w:val="660000"/>
          <w:sz w:val="28"/>
        </w:rPr>
        <w:t>慘則尠於驩，勞則褊於惠，能違之者寡矣。</w:t>
      </w:r>
      <w:r w:rsidRPr="001C3E29">
        <w:rPr>
          <w:rFonts w:hint="eastAsia"/>
        </w:rPr>
        <w:t>違，猶易也。言人慘戚則不能以驩逸，勞苦則不能以施惠，少有能易此者。善曰：尠，少也，與鮮通也。廣雅曰：褊，狹也，卑緬切。</w:t>
      </w:r>
      <w:r w:rsidRPr="001C3E29">
        <w:rPr>
          <w:rFonts w:hint="eastAsia"/>
          <w:b/>
          <w:color w:val="660000"/>
          <w:sz w:val="28"/>
        </w:rPr>
        <w:t>小必有之，大亦宜然。</w:t>
      </w:r>
      <w:r w:rsidRPr="001C3E29">
        <w:rPr>
          <w:rFonts w:hint="eastAsia"/>
        </w:rPr>
        <w:t>小，謂庶人。大，謂王者。善曰：庶人因沃瘠而勞逸殊，王者亦因險易而彊弱異也。</w:t>
      </w:r>
      <w:r w:rsidRPr="001C3E29">
        <w:rPr>
          <w:rFonts w:hint="eastAsia"/>
          <w:b/>
          <w:color w:val="660000"/>
          <w:sz w:val="28"/>
        </w:rPr>
        <w:t>故帝者因天地以致化，兆人承上教以成俗。</w:t>
      </w:r>
      <w:r w:rsidRPr="001C3E29">
        <w:rPr>
          <w:rFonts w:hint="eastAsia"/>
        </w:rPr>
        <w:t>言帝王必欲順陽時</w:t>
      </w:r>
      <w:r w:rsidRPr="00C32D98">
        <w:rPr>
          <w:rStyle w:val="a9"/>
        </w:rPr>
        <w:footnoteReference w:id="90"/>
      </w:r>
      <w:r w:rsidRPr="001C3E29">
        <w:t>，居沃土，歡逸其人，使下承而化之，以成奢泰之俗。善曰：管子曰：君據法而出令，百姓順上而成俗。</w:t>
      </w:r>
      <w:r w:rsidRPr="001C3E29">
        <w:rPr>
          <w:b/>
          <w:color w:val="660000"/>
          <w:sz w:val="28"/>
        </w:rPr>
        <w:t>化俗之本，有與推移。</w:t>
      </w:r>
      <w:r w:rsidRPr="001C3E29">
        <w:t>言化之本，還與沃瘠相隨逐推移也。善曰：淮南子曰：法其所以爲法，與化推移也。</w:t>
      </w:r>
      <w:r w:rsidRPr="001C3E29">
        <w:rPr>
          <w:b/>
          <w:color w:val="660000"/>
          <w:sz w:val="28"/>
        </w:rPr>
        <w:t>何以覈諸？</w:t>
      </w:r>
      <w:r w:rsidRPr="001C3E29">
        <w:t>覈，驗也，胡革切</w:t>
      </w:r>
      <w:r w:rsidRPr="00C32D98">
        <w:rPr>
          <w:rStyle w:val="a9"/>
        </w:rPr>
        <w:footnoteReference w:id="91"/>
      </w:r>
      <w:r w:rsidRPr="001C3E29">
        <w:t>。</w:t>
      </w:r>
      <w:r w:rsidRPr="001C3E29">
        <w:rPr>
          <w:b/>
          <w:color w:val="660000"/>
          <w:sz w:val="28"/>
        </w:rPr>
        <w:t>秦據雍而彊，周即豫而弱。高祖都西而泰，光武處東而約。政之興衰，恒由此作。</w:t>
      </w:r>
      <w:r w:rsidRPr="001C3E29">
        <w:t>作，起也</w:t>
      </w:r>
      <w:r w:rsidRPr="00C32D98">
        <w:rPr>
          <w:rStyle w:val="a9"/>
        </w:rPr>
        <w:footnoteReference w:id="92"/>
      </w:r>
      <w:r w:rsidRPr="001C3E29">
        <w:t>。善曰：過秦論曰：秦孝公據雍州之地。呂氏</w:t>
      </w:r>
      <w:r w:rsidRPr="001C3E29">
        <w:rPr>
          <w:rFonts w:hint="eastAsia"/>
        </w:rPr>
        <w:t>春秋曰：河、漢之間爲豫州也。按雍州厥土惟黃壤，厥田惟上上，是沃土也。故云秦據雍而彊，高祖都西而泰。荊、河惟豫州，厥土惟墳壚，厥田惟中上，是瘠土也。故云周即豫而弱，光武處東而約。左傳，晉叔向曰：存亡之道，恒由此興。周禮曰：夫筋之所由憺，恒由此作</w:t>
      </w:r>
      <w:r w:rsidRPr="00C32D98">
        <w:rPr>
          <w:rStyle w:val="a9"/>
        </w:rPr>
        <w:footnoteReference w:id="93"/>
      </w:r>
      <w:r w:rsidRPr="001C3E29">
        <w:t>。</w:t>
      </w:r>
      <w:r w:rsidRPr="001C3E29">
        <w:rPr>
          <w:b/>
          <w:color w:val="660000"/>
          <w:sz w:val="28"/>
        </w:rPr>
        <w:t>先生獨不見西京之事歟？請爲吾子陳之。</w:t>
      </w:r>
      <w:r w:rsidRPr="001C3E29">
        <w:t>善曰：鄭玄禮記注曰：吾子，相親之辭也。</w:t>
      </w:r>
    </w:p>
    <w:p w14:paraId="65C39DCD" w14:textId="04EC5698" w:rsidR="008F46A3" w:rsidRDefault="008F46A3" w:rsidP="006D5975">
      <w:pPr>
        <w:ind w:firstLine="561"/>
      </w:pPr>
      <w:r w:rsidRPr="001C3E29">
        <w:rPr>
          <w:rFonts w:hint="eastAsia"/>
          <w:b/>
          <w:color w:val="660000"/>
          <w:sz w:val="28"/>
        </w:rPr>
        <w:t>「漢氏初都，在渭之涘。</w:t>
      </w:r>
      <w:r w:rsidRPr="001C3E29">
        <w:rPr>
          <w:rFonts w:hint="eastAsia"/>
        </w:rPr>
        <w:t>涘，涯也。善曰：</w:t>
      </w:r>
      <w:r w:rsidR="003E4D6D" w:rsidRPr="00B81357">
        <w:rPr>
          <w:rFonts w:hint="eastAsia"/>
        </w:rPr>
        <w:t>漢書</w:t>
      </w:r>
      <w:r w:rsidRPr="001C3E29">
        <w:rPr>
          <w:rFonts w:hint="eastAsia"/>
        </w:rPr>
        <w:t>，東方朔曰：漢都涇、渭之南。毛詩曰：在渭之涘。</w:t>
      </w:r>
      <w:r w:rsidRPr="001C3E29">
        <w:rPr>
          <w:rFonts w:hint="eastAsia"/>
          <w:b/>
          <w:color w:val="660000"/>
          <w:sz w:val="28"/>
        </w:rPr>
        <w:t>秦里其朔，寔爲咸陽。</w:t>
      </w:r>
      <w:r w:rsidRPr="001C3E29">
        <w:rPr>
          <w:rFonts w:hint="eastAsia"/>
        </w:rPr>
        <w:t>里，居也。朔，北也。寔，是也。秦地居其北，是曰咸陽。善曰：</w:t>
      </w:r>
      <w:r w:rsidR="003E4D6D" w:rsidRPr="00B81357">
        <w:rPr>
          <w:rFonts w:hint="eastAsia"/>
        </w:rPr>
        <w:t>史記</w:t>
      </w:r>
      <w:r w:rsidRPr="001C3E29">
        <w:rPr>
          <w:rFonts w:hint="eastAsia"/>
        </w:rPr>
        <w:t>曰：秦孝公作咸陽，徙都之。</w:t>
      </w:r>
      <w:r w:rsidRPr="001C3E29">
        <w:rPr>
          <w:rFonts w:hint="eastAsia"/>
          <w:b/>
          <w:color w:val="660000"/>
          <w:sz w:val="28"/>
        </w:rPr>
        <w:t>左有崤函重險，桃林之塞。</w:t>
      </w:r>
      <w:r w:rsidRPr="001C3E29">
        <w:rPr>
          <w:rFonts w:hint="eastAsia"/>
        </w:rPr>
        <w:t>崤及函谷關、桃林皆在長安東，故言左。善曰：殽、函，已見西都賦。左氏傳曰：以守桃林之塞。</w:t>
      </w:r>
      <w:r w:rsidRPr="001C3E29">
        <w:rPr>
          <w:rFonts w:hint="eastAsia"/>
        </w:rPr>
        <w:lastRenderedPageBreak/>
        <w:t>按桃林，弘農，在閿鄉南谷中。</w:t>
      </w:r>
      <w:r w:rsidRPr="001C3E29">
        <w:rPr>
          <w:rFonts w:hint="eastAsia"/>
          <w:b/>
          <w:color w:val="660000"/>
          <w:sz w:val="28"/>
        </w:rPr>
        <w:t>綴以二華，巨靈贔屓，高掌遠蹠，以流河曲，厥跡猶存。</w:t>
      </w:r>
      <w:r w:rsidRPr="001C3E29">
        <w:rPr>
          <w:rFonts w:hint="eastAsia"/>
        </w:rPr>
        <w:t>華，山名也。巨靈，河神也。巨，大也。古語云：此本一山，當河水過之而曲行，河之神以手擘開其上，足蹋離其下，中分爲二，以通河流。手足之跡，于今尚在。贔屓，作力之貌也。善曰：賈逵國語注曰：綴，連也。山海經曰：太華之西，少華之山。遁甲開山圖曰：有巨靈胡者，徧得坤元之道，能造山川，出江河。楊雄河東賦曰：河靈矍踢，掌華蹈襄。贔，扶祕切。屓，許備切。蹠，之石切。矍，居縛切。踢，丑略切。</w:t>
      </w:r>
      <w:r w:rsidRPr="001C3E29">
        <w:rPr>
          <w:rFonts w:hint="eastAsia"/>
          <w:b/>
          <w:color w:val="660000"/>
          <w:sz w:val="28"/>
        </w:rPr>
        <w:t>右有隴坻之隘，隔閡華戎。</w:t>
      </w:r>
      <w:r w:rsidRPr="001C3E29">
        <w:rPr>
          <w:rFonts w:hint="eastAsia"/>
        </w:rPr>
        <w:t>善曰：</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曰：天水有大阪曰隴。坻，丁禮切。廣雅曰：隘，狹也。說文曰：隔，塞也。小雅曰：閡，限也，五代切。</w:t>
      </w:r>
      <w:r w:rsidRPr="001C3E29">
        <w:rPr>
          <w:rFonts w:hint="eastAsia"/>
          <w:b/>
          <w:color w:val="660000"/>
          <w:sz w:val="28"/>
        </w:rPr>
        <w:t>岐梁汧雍，</w:t>
      </w:r>
      <w:r w:rsidRPr="001C3E29">
        <w:rPr>
          <w:rFonts w:hint="eastAsia"/>
        </w:rPr>
        <w:t>說文曰：岐山在長安西美陽縣界，山有兩岐，因以名焉。善曰：</w:t>
      </w:r>
      <w:r w:rsidR="003E4D6D" w:rsidRPr="00B81357">
        <w:rPr>
          <w:rFonts w:hint="eastAsia"/>
        </w:rPr>
        <w:t>漢書</w:t>
      </w:r>
      <w:r w:rsidRPr="001C3E29">
        <w:rPr>
          <w:rFonts w:hint="eastAsia"/>
        </w:rPr>
        <w:t>，右扶風好畤縣有梁山。又汧山在扶風汧縣西。汧，音牽。</w:t>
      </w:r>
      <w:r w:rsidRPr="001C3E29">
        <w:rPr>
          <w:rFonts w:hint="eastAsia"/>
          <w:b/>
          <w:color w:val="660000"/>
          <w:sz w:val="28"/>
        </w:rPr>
        <w:t>陳寶鳴雞在焉。</w:t>
      </w:r>
      <w:r w:rsidRPr="001C3E29">
        <w:rPr>
          <w:rFonts w:hint="eastAsia"/>
        </w:rPr>
        <w:t>善曰：</w:t>
      </w:r>
      <w:r w:rsidR="003E4D6D" w:rsidRPr="00B81357">
        <w:rPr>
          <w:rFonts w:hint="eastAsia"/>
        </w:rPr>
        <w:t>漢書</w:t>
      </w:r>
      <w:r w:rsidRPr="001C3E29">
        <w:rPr>
          <w:rFonts w:hint="eastAsia"/>
        </w:rPr>
        <w:t>曰：秦文公獲若石，于陳倉北坂城祠之</w:t>
      </w:r>
      <w:r w:rsidRPr="00C32D98">
        <w:rPr>
          <w:rStyle w:val="a9"/>
        </w:rPr>
        <w:footnoteReference w:id="94"/>
      </w:r>
      <w:r w:rsidRPr="001C3E29">
        <w:t>。其神光輝若流星，從東方來，集于祠城，則若雄雉，其聲殷殷云，野雞夜鳴</w:t>
      </w:r>
      <w:r w:rsidRPr="00C32D98">
        <w:rPr>
          <w:rStyle w:val="a9"/>
        </w:rPr>
        <w:footnoteReference w:id="95"/>
      </w:r>
      <w:r w:rsidRPr="001C3E29">
        <w:t>。以一太牢祠之，名曰陳寶。</w:t>
      </w:r>
      <w:r w:rsidR="003E4D6D" w:rsidRPr="00B81357">
        <w:t>應劭</w:t>
      </w:r>
      <w:r w:rsidRPr="001C3E29">
        <w:t>曰：時以寶瑞作陳寶祠，在陳倉，故曰陳寶。</w:t>
      </w:r>
      <w:r w:rsidRPr="001C3E29">
        <w:rPr>
          <w:b/>
          <w:color w:val="660000"/>
          <w:sz w:val="28"/>
        </w:rPr>
        <w:t>於前則終南太一，</w:t>
      </w:r>
      <w:r w:rsidRPr="001C3E29">
        <w:t>二山名也</w:t>
      </w:r>
      <w:r w:rsidRPr="00C32D98">
        <w:rPr>
          <w:rStyle w:val="a9"/>
        </w:rPr>
        <w:footnoteReference w:id="96"/>
      </w:r>
      <w:r w:rsidRPr="001C3E29">
        <w:t>。善曰：尚書曰：終南惇物，至于鳥鼠</w:t>
      </w:r>
      <w:r w:rsidRPr="00C32D98">
        <w:rPr>
          <w:rStyle w:val="a9"/>
        </w:rPr>
        <w:footnoteReference w:id="97"/>
      </w:r>
      <w:r w:rsidRPr="001C3E29">
        <w:t>。</w:t>
      </w:r>
      <w:r w:rsidR="003E4D6D" w:rsidRPr="00B81357">
        <w:t>漢書</w:t>
      </w:r>
      <w:r w:rsidRPr="001C3E29">
        <w:t>曰：太一山，古文以爲終南。五經要義曰：太一，一名終南山，在扶風武功縣。此云終南、太一，不得爲一山明矣</w:t>
      </w:r>
      <w:r w:rsidRPr="00C32D98">
        <w:rPr>
          <w:rStyle w:val="a9"/>
        </w:rPr>
        <w:footnoteReference w:id="98"/>
      </w:r>
      <w:r w:rsidRPr="001C3E29">
        <w:t>。蓋終南，南山之總名；太一，一山之別號耳。</w:t>
      </w:r>
      <w:r w:rsidRPr="001C3E29">
        <w:rPr>
          <w:b/>
          <w:color w:val="660000"/>
          <w:sz w:val="28"/>
        </w:rPr>
        <w:t>隆崛崔崒，隱轔鬱律。</w:t>
      </w:r>
      <w:r w:rsidRPr="001C3E29">
        <w:t>山形容也</w:t>
      </w:r>
      <w:r w:rsidRPr="00C32D98">
        <w:rPr>
          <w:rStyle w:val="a9"/>
        </w:rPr>
        <w:footnoteReference w:id="99"/>
      </w:r>
      <w:r w:rsidRPr="001C3E29">
        <w:t>。善曰：埤</w:t>
      </w:r>
      <w:r w:rsidRPr="001C3E29">
        <w:rPr>
          <w:rFonts w:hint="eastAsia"/>
        </w:rPr>
        <w:t>蒼曰：崛，特起也，魚勿切。崔，徂回切。崒，情律切。轔，怜軫切。</w:t>
      </w:r>
      <w:r w:rsidRPr="001C3E29">
        <w:rPr>
          <w:rFonts w:hint="eastAsia"/>
          <w:b/>
          <w:color w:val="660000"/>
          <w:sz w:val="28"/>
        </w:rPr>
        <w:t>連岡乎嶓冢，</w:t>
      </w:r>
      <w:r w:rsidRPr="001C3E29">
        <w:rPr>
          <w:rFonts w:hint="eastAsia"/>
        </w:rPr>
        <w:t>善曰：爾雅曰：山脊曰岡。尚書曰：導嶓冢至于荊山。嶓，音</w:t>
      </w:r>
      <w:r w:rsidRPr="001C3E29">
        <w:rPr>
          <w:rFonts w:hint="eastAsia"/>
        </w:rPr>
        <w:lastRenderedPageBreak/>
        <w:t>波。</w:t>
      </w:r>
      <w:r w:rsidRPr="001C3E29">
        <w:rPr>
          <w:rFonts w:hint="eastAsia"/>
          <w:b/>
          <w:color w:val="660000"/>
          <w:sz w:val="28"/>
        </w:rPr>
        <w:t>抱杜含鄠</w:t>
      </w:r>
      <w:r w:rsidRPr="001C3E29">
        <w:rPr>
          <w:rFonts w:hint="eastAsia"/>
        </w:rPr>
        <w:t>音戶，杜陵、鄠縣，言終南、太一含裹之</w:t>
      </w:r>
      <w:r w:rsidRPr="00C32D98">
        <w:rPr>
          <w:rStyle w:val="a9"/>
        </w:rPr>
        <w:footnoteReference w:id="100"/>
      </w:r>
      <w:r w:rsidRPr="001C3E29">
        <w:t>。</w:t>
      </w:r>
      <w:r w:rsidRPr="001C3E29">
        <w:rPr>
          <w:b/>
          <w:color w:val="660000"/>
          <w:sz w:val="28"/>
        </w:rPr>
        <w:t>欱灃吐鎬，</w:t>
      </w:r>
      <w:r w:rsidRPr="001C3E29">
        <w:t>善曰：灃、鎬，二水名也，已見西都賦。說文曰：欱，歠也，呼合切。歠，昌悅切。</w:t>
      </w:r>
      <w:r w:rsidRPr="001C3E29">
        <w:rPr>
          <w:b/>
          <w:color w:val="660000"/>
          <w:sz w:val="28"/>
        </w:rPr>
        <w:t>爰有藍田珍玉，是之自出。</w:t>
      </w:r>
      <w:r w:rsidRPr="001C3E29">
        <w:t>藍田，弘農縣也。善曰：爾雅曰：爰有寒泉</w:t>
      </w:r>
      <w:r w:rsidRPr="00C32D98">
        <w:rPr>
          <w:rStyle w:val="a9"/>
        </w:rPr>
        <w:footnoteReference w:id="101"/>
      </w:r>
      <w:r w:rsidRPr="001C3E29">
        <w:t>。范子計然曰：玉英出藍田。是之自出，謂玉出自藍田之中也。</w:t>
      </w:r>
      <w:r w:rsidRPr="001C3E29">
        <w:rPr>
          <w:b/>
          <w:color w:val="660000"/>
          <w:sz w:val="28"/>
        </w:rPr>
        <w:t>於後則高陵平原，據渭踞涇。</w:t>
      </w:r>
      <w:r w:rsidRPr="001C3E29">
        <w:t>善曰：爾雅曰：大阜曰陵。又曰：高平曰原。毛萇詩傳曰：據，依也。大戴禮曰</w:t>
      </w:r>
      <w:r w:rsidRPr="001C3E29">
        <w:rPr>
          <w:rFonts w:hint="eastAsia"/>
        </w:rPr>
        <w:t>：獨坐不踞然。踞，却倚也，音據。</w:t>
      </w:r>
      <w:r w:rsidRPr="001C3E29">
        <w:rPr>
          <w:rFonts w:hint="eastAsia"/>
          <w:b/>
          <w:color w:val="660000"/>
          <w:sz w:val="28"/>
        </w:rPr>
        <w:t>澶漫靡迤，作鎮於近。</w:t>
      </w:r>
      <w:r w:rsidRPr="001C3E29">
        <w:rPr>
          <w:rFonts w:hint="eastAsia"/>
        </w:rPr>
        <w:t>澶漫靡迤，陵原之形，爲作近鎮也。善曰：子虛賦曰：登降迤靡，案衍澶漫。澶，徒旦切。漫，莫半切。</w:t>
      </w:r>
      <w:r w:rsidRPr="001C3E29">
        <w:rPr>
          <w:rFonts w:hint="eastAsia"/>
          <w:b/>
          <w:color w:val="660000"/>
          <w:sz w:val="28"/>
        </w:rPr>
        <w:t>其遠則九嵕甘泉</w:t>
      </w:r>
      <w:r w:rsidRPr="00C32D98">
        <w:rPr>
          <w:rStyle w:val="a9"/>
        </w:rPr>
        <w:footnoteReference w:id="102"/>
      </w:r>
      <w:r w:rsidRPr="001C3E29">
        <w:rPr>
          <w:b/>
          <w:color w:val="660000"/>
          <w:sz w:val="28"/>
        </w:rPr>
        <w:t>，涸陰沍寒。日北至而含凍，此焉清暑。</w:t>
      </w:r>
      <w:r w:rsidRPr="001C3E29">
        <w:t>九嵕甘泉，其處常陰寒。日北至，謂夏至時猶沍寒而有凍。帝或避暑於甘泉宮，故云清暑。善曰：左氏傳，申豐曰：涸陰沍寒。沍，胡故切。</w:t>
      </w:r>
      <w:r w:rsidR="003E4D6D" w:rsidRPr="00B81357">
        <w:t>漢書</w:t>
      </w:r>
      <w:r w:rsidRPr="001C3E29">
        <w:t>曰：夏至于東井，北近極，故晷短爲温暑。上林賦曰：盛夏含凍裂地。</w:t>
      </w:r>
      <w:r w:rsidRPr="001C3E29">
        <w:rPr>
          <w:b/>
          <w:color w:val="660000"/>
          <w:sz w:val="28"/>
        </w:rPr>
        <w:t>爾乃廣衍沃野，厥田上上，</w:t>
      </w:r>
      <w:r w:rsidRPr="001C3E29">
        <w:t>善曰：鄭玄周禮注，下平曰衍。</w:t>
      </w:r>
      <w:r w:rsidR="003E4D6D" w:rsidRPr="00B81357">
        <w:t>漢書</w:t>
      </w:r>
      <w:r w:rsidRPr="001C3E29">
        <w:t>曰：秦地沃野千里。尚書，雍州曰厥田惟上上。</w:t>
      </w:r>
      <w:r w:rsidRPr="001C3E29">
        <w:rPr>
          <w:b/>
          <w:color w:val="660000"/>
          <w:sz w:val="28"/>
        </w:rPr>
        <w:t>寔惟地之</w:t>
      </w:r>
      <w:r w:rsidRPr="001C3E29">
        <w:rPr>
          <w:rFonts w:hint="eastAsia"/>
          <w:b/>
          <w:color w:val="660000"/>
          <w:sz w:val="28"/>
        </w:rPr>
        <w:t>奧區神皐</w:t>
      </w:r>
      <w:r w:rsidRPr="00C32D98">
        <w:rPr>
          <w:rStyle w:val="a9"/>
        </w:rPr>
        <w:footnoteReference w:id="103"/>
      </w:r>
      <w:r w:rsidRPr="001C3E29">
        <w:rPr>
          <w:b/>
          <w:color w:val="660000"/>
          <w:sz w:val="28"/>
        </w:rPr>
        <w:t>。</w:t>
      </w:r>
      <w:r w:rsidRPr="001C3E29">
        <w:t>神皐，接神之聲。善曰：</w:t>
      </w:r>
      <w:r w:rsidR="003E4D6D" w:rsidRPr="00B81357">
        <w:t>漢書</w:t>
      </w:r>
      <w:r w:rsidRPr="001C3E29">
        <w:t>曰：自古以雍州積高，神明之隩，故立畤郊上帝，諸神祠皆聚之。廣雅曰：皐，局也，謂神明之界局也。</w:t>
      </w:r>
      <w:r w:rsidRPr="001C3E29">
        <w:rPr>
          <w:b/>
          <w:color w:val="660000"/>
          <w:sz w:val="28"/>
        </w:rPr>
        <w:t>昔者大帝說秦繆公而覲之，饗以鈞天廣樂。帝有醉焉，乃爲金策。錫用此土，而翦諸鶉首。</w:t>
      </w:r>
      <w:r w:rsidRPr="001C3E29">
        <w:t>大帝，天也。翦，盡也。善曰：山海經曰：浪風之山，或上倍之，是謂玄圃；或上倍之，是謂大帝之居。</w:t>
      </w:r>
      <w:r w:rsidR="003E4D6D" w:rsidRPr="00B81357">
        <w:t>史記</w:t>
      </w:r>
      <w:r w:rsidRPr="001C3E29">
        <w:t>曰：趙簡子疾，扁鵲視之，曰：昔繆公常如此，七日而寤。寤之日，告公孫支曰：我之帝所甚樂。帝告我，晉國且大亂。今主君之疾與之同。二日，簡子寤曰：我之帝所甚樂，與百神遊于鈞天，廣樂九奏萬舞，不類三代之</w:t>
      </w:r>
      <w:r w:rsidRPr="001C3E29">
        <w:rPr>
          <w:rFonts w:hint="eastAsia"/>
        </w:rPr>
        <w:t>樂，其聲動心。虞喜志林曰：喭曰：天帝醉，秦暴金誤隕石墜。謂秦繆公夢天帝奏鈞</w:t>
      </w:r>
      <w:r w:rsidRPr="001C3E29">
        <w:rPr>
          <w:rFonts w:hint="eastAsia"/>
        </w:rPr>
        <w:lastRenderedPageBreak/>
        <w:t>天樂，已有此喭。列仙傳讚曰：秦繆公受金策，祚世之業。</w:t>
      </w:r>
      <w:r w:rsidR="003E4D6D" w:rsidRPr="00B81357">
        <w:rPr>
          <w:rFonts w:hint="eastAsia"/>
        </w:rPr>
        <w:t>漢書</w:t>
      </w:r>
      <w:r w:rsidRPr="001C3E29">
        <w:rPr>
          <w:rFonts w:hint="eastAsia"/>
        </w:rPr>
        <w:t>曰：自井至柳謂之鶉首之次，秦之分也。盡取鶉首之分，爲秦之境也。</w:t>
      </w:r>
      <w:r w:rsidRPr="001C3E29">
        <w:rPr>
          <w:rFonts w:hint="eastAsia"/>
          <w:b/>
          <w:color w:val="660000"/>
          <w:sz w:val="28"/>
        </w:rPr>
        <w:t>是時也，並爲彊國者有六，</w:t>
      </w:r>
      <w:r w:rsidRPr="001C3E29">
        <w:rPr>
          <w:rFonts w:hint="eastAsia"/>
        </w:rPr>
        <w:t>韓、魏、燕、趙、齊、楚。</w:t>
      </w:r>
      <w:r w:rsidRPr="001C3E29">
        <w:rPr>
          <w:rFonts w:hint="eastAsia"/>
          <w:b/>
          <w:color w:val="660000"/>
          <w:sz w:val="28"/>
        </w:rPr>
        <w:t>然而四海同宅，西秦豈不詭哉？」</w:t>
      </w:r>
      <w:r w:rsidRPr="001C3E29">
        <w:rPr>
          <w:rFonts w:hint="eastAsia"/>
        </w:rPr>
        <w:t>宅，居也。詭，異也。初繆公夢，然後六國竟滅，秦果并而居之，豈不異哉？</w:t>
      </w:r>
    </w:p>
    <w:p w14:paraId="1C89AE7F" w14:textId="3F3FAA4F" w:rsidR="008F46A3" w:rsidRDefault="008F46A3" w:rsidP="006D5975">
      <w:pPr>
        <w:ind w:firstLine="561"/>
      </w:pPr>
      <w:r w:rsidRPr="001C3E29">
        <w:rPr>
          <w:rFonts w:hint="eastAsia"/>
          <w:b/>
          <w:color w:val="660000"/>
          <w:sz w:val="28"/>
        </w:rPr>
        <w:t>「自我高祖之始入也，五緯相汁，以旅于東井。</w:t>
      </w:r>
      <w:r w:rsidRPr="001C3E29">
        <w:rPr>
          <w:rFonts w:hint="eastAsia"/>
        </w:rPr>
        <w:t>善曰：五緯，五星也</w:t>
      </w:r>
      <w:r w:rsidRPr="00C32D98">
        <w:rPr>
          <w:rStyle w:val="a9"/>
        </w:rPr>
        <w:footnoteReference w:id="104"/>
      </w:r>
      <w:r w:rsidRPr="001C3E29">
        <w:t>。</w:t>
      </w:r>
      <w:r w:rsidR="003E4D6D" w:rsidRPr="00B81357">
        <w:t>漢書</w:t>
      </w:r>
      <w:r w:rsidRPr="001C3E29">
        <w:t>曰：漢元年</w:t>
      </w:r>
      <w:r w:rsidRPr="00C32D98">
        <w:rPr>
          <w:rStyle w:val="a9"/>
        </w:rPr>
        <w:footnoteReference w:id="105"/>
      </w:r>
      <w:r w:rsidRPr="001C3E29">
        <w:t>十月，五星聚于東井，沛公至灞上。又曰：此高祖受命之符。已見西都賦。方言曰：汁，叶也，之十切。郭璞曰：叶，和也。</w:t>
      </w:r>
      <w:r w:rsidRPr="001C3E29">
        <w:rPr>
          <w:b/>
          <w:color w:val="660000"/>
          <w:sz w:val="28"/>
        </w:rPr>
        <w:t>婁敬委輅，幹非其議。</w:t>
      </w:r>
      <w:r w:rsidRPr="001C3E29">
        <w:t>善曰：</w:t>
      </w:r>
      <w:r w:rsidR="003E4D6D" w:rsidRPr="00B81357">
        <w:t>漢書</w:t>
      </w:r>
      <w:r w:rsidRPr="001C3E29">
        <w:t>，婁敬脫輓委輅曰：臣願見上言便宜。又說上曰：陛下都</w:t>
      </w:r>
      <w:r w:rsidR="003E4D6D" w:rsidRPr="00B81357">
        <w:t>洛陽</w:t>
      </w:r>
      <w:r w:rsidRPr="001C3E29">
        <w:t>，不如入關中。言婁敬貧乏人，不合干上，妄議其說，允合帝心。</w:t>
      </w:r>
      <w:r w:rsidR="003E4D6D" w:rsidRPr="00B81357">
        <w:t>漢書</w:t>
      </w:r>
      <w:r w:rsidRPr="001C3E29">
        <w:t>音義，</w:t>
      </w:r>
      <w:r w:rsidR="003E4D6D" w:rsidRPr="00B81357">
        <w:t>應劭</w:t>
      </w:r>
      <w:r w:rsidRPr="001C3E29">
        <w:t>曰：輅，謂以木當胸以輓輦也。輅，胡格切。幹，音干。薛君韓詩章句曰：幹，正也。謂以其議非而正之。</w:t>
      </w:r>
      <w:r w:rsidRPr="001C3E29">
        <w:rPr>
          <w:b/>
          <w:color w:val="660000"/>
          <w:sz w:val="28"/>
        </w:rPr>
        <w:t>天啓其心，</w:t>
      </w:r>
      <w:r w:rsidRPr="001C3E29">
        <w:t>謂五星聚也。</w:t>
      </w:r>
      <w:r w:rsidRPr="001C3E29">
        <w:rPr>
          <w:b/>
          <w:color w:val="660000"/>
          <w:sz w:val="28"/>
        </w:rPr>
        <w:t>人惎之謀。</w:t>
      </w:r>
      <w:r w:rsidRPr="001C3E29">
        <w:t>惎，教也，</w:t>
      </w:r>
      <w:r w:rsidRPr="001C3E29">
        <w:rPr>
          <w:rFonts w:hint="eastAsia"/>
        </w:rPr>
        <w:t>謂婁敬之謀。善曰：惎，音忌。</w:t>
      </w:r>
      <w:r w:rsidRPr="001C3E29">
        <w:rPr>
          <w:rFonts w:hint="eastAsia"/>
          <w:b/>
          <w:color w:val="660000"/>
          <w:sz w:val="28"/>
        </w:rPr>
        <w:t>及帝圖時，意亦有慮乎神祇。宜其可定以爲天邑。</w:t>
      </w:r>
      <w:r w:rsidRPr="001C3E29">
        <w:rPr>
          <w:rFonts w:hint="eastAsia"/>
        </w:rPr>
        <w:t>言高帝圖此居之時，意亦以慮於天地陰陽，而思可宜定以爲天邑。善曰：爾雅曰：圖，謀也。尚書曰：肆予敢求爾于天邑商</w:t>
      </w:r>
      <w:r w:rsidRPr="00C32D98">
        <w:rPr>
          <w:rStyle w:val="a9"/>
        </w:rPr>
        <w:footnoteReference w:id="106"/>
      </w:r>
      <w:r w:rsidRPr="001C3E29">
        <w:t>。</w:t>
      </w:r>
      <w:r w:rsidRPr="001C3E29">
        <w:rPr>
          <w:b/>
          <w:color w:val="660000"/>
          <w:sz w:val="28"/>
        </w:rPr>
        <w:t>豈伊不虔思于天衢？</w:t>
      </w:r>
      <w:r w:rsidRPr="001C3E29">
        <w:t>伊，惟也。虔，敬也。言此時豈惟不敬思居天氣四交之處邪？謂東京也。</w:t>
      </w:r>
      <w:r w:rsidRPr="001C3E29">
        <w:rPr>
          <w:b/>
          <w:color w:val="660000"/>
          <w:sz w:val="28"/>
        </w:rPr>
        <w:t>豈伊不懷歸于枌榆？</w:t>
      </w:r>
      <w:r w:rsidRPr="001C3E29">
        <w:t>懷，思也。枌榆，豐社，高祖所起也。豈惟不思歸處枌榆社之域，都於洛邑也？善曰：</w:t>
      </w:r>
      <w:r w:rsidR="003E4D6D" w:rsidRPr="00B81357">
        <w:t>漢書</w:t>
      </w:r>
      <w:r w:rsidRPr="001C3E29">
        <w:t>曰：高祖禱豐枌榆社。張晏曰：枌，白榆也。社在豐東北一十五里，是也。</w:t>
      </w:r>
      <w:r w:rsidRPr="001C3E29">
        <w:rPr>
          <w:b/>
          <w:color w:val="660000"/>
          <w:sz w:val="28"/>
        </w:rPr>
        <w:t>天命不滔，疇敢以渝！</w:t>
      </w:r>
      <w:r w:rsidRPr="001C3E29">
        <w:t>渝，易也。天使都長安，謂五星聚于東井也。</w:t>
      </w:r>
      <w:r w:rsidRPr="001C3E29">
        <w:rPr>
          <w:rFonts w:hint="eastAsia"/>
        </w:rPr>
        <w:t>善曰：左氏傳，子高曰：天命不滔</w:t>
      </w:r>
      <w:r w:rsidRPr="00C32D98">
        <w:rPr>
          <w:rStyle w:val="a9"/>
        </w:rPr>
        <w:footnoteReference w:id="107"/>
      </w:r>
      <w:r w:rsidRPr="001C3E29">
        <w:t>。滔與謟，音義同。</w:t>
      </w:r>
      <w:r w:rsidRPr="001C3E29">
        <w:rPr>
          <w:b/>
          <w:color w:val="660000"/>
          <w:sz w:val="28"/>
        </w:rPr>
        <w:t>於是量徑輪，考廣袤。</w:t>
      </w:r>
      <w:r w:rsidRPr="001C3E29">
        <w:t>南北爲徑，東西爲廣。善曰：周禮，大司徒掌九州之地，廣輪之</w:t>
      </w:r>
      <w:r w:rsidRPr="001C3E29">
        <w:lastRenderedPageBreak/>
        <w:t>數。鄭玄曰：輪，縱也。說文曰：南北曰袤。莫又切。</w:t>
      </w:r>
      <w:r w:rsidRPr="001C3E29">
        <w:rPr>
          <w:b/>
          <w:color w:val="660000"/>
          <w:sz w:val="28"/>
        </w:rPr>
        <w:t>經城洫，營郭郛。</w:t>
      </w:r>
      <w:r w:rsidRPr="001C3E29">
        <w:t>洫，域池也</w:t>
      </w:r>
      <w:r w:rsidRPr="00C32D98">
        <w:rPr>
          <w:rStyle w:val="a9"/>
        </w:rPr>
        <w:footnoteReference w:id="108"/>
      </w:r>
      <w:r w:rsidRPr="001C3E29">
        <w:t>。善曰：周禮曰：廣八尺、深八尺謂之洫。呼域切。公羊傳曰：郛者何？域外大郭也。芳俱切。</w:t>
      </w:r>
      <w:r w:rsidRPr="001C3E29">
        <w:rPr>
          <w:b/>
          <w:color w:val="660000"/>
          <w:sz w:val="28"/>
        </w:rPr>
        <w:t>取殊裁於八都，豈啓度於往舊？</w:t>
      </w:r>
      <w:r w:rsidRPr="001C3E29">
        <w:t>裁，制也。八都，猶八方也。啓，開也。言采取八方異制，以爲宮室之巧，非復遵往日之故法也。</w:t>
      </w:r>
      <w:r w:rsidRPr="001C3E29">
        <w:rPr>
          <w:b/>
          <w:color w:val="660000"/>
          <w:sz w:val="28"/>
        </w:rPr>
        <w:t>乃覽秦制</w:t>
      </w:r>
      <w:r w:rsidRPr="00C32D98">
        <w:rPr>
          <w:rStyle w:val="a9"/>
        </w:rPr>
        <w:footnoteReference w:id="109"/>
      </w:r>
      <w:r w:rsidRPr="001C3E29">
        <w:rPr>
          <w:b/>
          <w:color w:val="660000"/>
          <w:sz w:val="28"/>
        </w:rPr>
        <w:t>，跨周法。</w:t>
      </w:r>
      <w:r w:rsidRPr="001C3E29">
        <w:t>跨，越也。因秦制，故曰覽。比周勝，故曰跨之也。</w:t>
      </w:r>
      <w:r w:rsidRPr="001C3E29">
        <w:rPr>
          <w:b/>
          <w:color w:val="660000"/>
          <w:sz w:val="28"/>
        </w:rPr>
        <w:t>狹百堵之側</w:t>
      </w:r>
      <w:r w:rsidRPr="001C3E29">
        <w:rPr>
          <w:rFonts w:hint="eastAsia"/>
          <w:b/>
          <w:color w:val="660000"/>
          <w:sz w:val="28"/>
        </w:rPr>
        <w:t>陋，增九筵之迫脅。</w:t>
      </w:r>
      <w:r w:rsidRPr="001C3E29">
        <w:rPr>
          <w:rFonts w:hint="eastAsia"/>
        </w:rPr>
        <w:t>詩曰：築室百堵。今以爲陋。周禮，明堂九筵。今又增之也。善曰：以九筵爲迫脅，故增廣之。周禮曰：明堂度九筵，東西九筵各九尺。</w:t>
      </w:r>
      <w:r w:rsidRPr="001C3E29">
        <w:rPr>
          <w:rFonts w:hint="eastAsia"/>
          <w:b/>
          <w:color w:val="660000"/>
          <w:sz w:val="28"/>
        </w:rPr>
        <w:t>正紫宮於未央，表嶢闕於閶闔。</w:t>
      </w:r>
      <w:r w:rsidRPr="001C3E29">
        <w:rPr>
          <w:rFonts w:hint="eastAsia"/>
        </w:rPr>
        <w:t>天有紫微宮，王者象之。紫微宮門名曰閶闔。宮門立闕以爲表。嶢者，言高遠也。善曰：辛氏三秦記曰：未央宮，一名紫微宮。然未央爲總稱，紫宮其中別名。</w:t>
      </w:r>
      <w:r w:rsidRPr="001C3E29">
        <w:rPr>
          <w:rFonts w:hint="eastAsia"/>
          <w:b/>
          <w:color w:val="660000"/>
          <w:sz w:val="28"/>
        </w:rPr>
        <w:t>䟽龍首以抗殿，狀巍峩以岌嶪。</w:t>
      </w:r>
      <w:r w:rsidRPr="001C3E29">
        <w:rPr>
          <w:rFonts w:hint="eastAsia"/>
        </w:rPr>
        <w:t>抗，舉也。善曰：三輔黃圖曰：日營未央，因龍首以制前殿。上林賦曰：嵯峨㠎嶫。此之謂也。</w:t>
      </w:r>
      <w:r w:rsidRPr="001C3E29">
        <w:rPr>
          <w:rFonts w:hint="eastAsia"/>
          <w:b/>
          <w:color w:val="660000"/>
          <w:sz w:val="28"/>
        </w:rPr>
        <w:t>亘雄虹之長梁，</w:t>
      </w:r>
      <w:r w:rsidRPr="001C3E29">
        <w:rPr>
          <w:rFonts w:hint="eastAsia"/>
        </w:rPr>
        <w:t>亘，徑度也。虹，蝃蝀也。謂殿梁皆徑度，朱畫五色如蝃蝀。蝃蝀有雌雄，雄者色鮮好也。善曰：楚辭曰：建雄虹之采旄。亘，古鄧切。</w:t>
      </w:r>
      <w:r w:rsidRPr="001C3E29">
        <w:rPr>
          <w:rFonts w:hint="eastAsia"/>
          <w:b/>
          <w:color w:val="660000"/>
          <w:sz w:val="28"/>
        </w:rPr>
        <w:t>結棼橑以相接。</w:t>
      </w:r>
      <w:r w:rsidRPr="001C3E29">
        <w:rPr>
          <w:rFonts w:hint="eastAsia"/>
        </w:rPr>
        <w:t>善曰：棼橑，已見西京賦</w:t>
      </w:r>
      <w:r w:rsidRPr="00C32D98">
        <w:rPr>
          <w:rStyle w:val="a9"/>
        </w:rPr>
        <w:footnoteReference w:id="110"/>
      </w:r>
      <w:r w:rsidRPr="001C3E29">
        <w:t>。</w:t>
      </w:r>
      <w:r w:rsidRPr="001C3E29">
        <w:rPr>
          <w:b/>
          <w:color w:val="660000"/>
          <w:sz w:val="28"/>
        </w:rPr>
        <w:t>蔕倒茄於藻井，披紅葩之狎獵。</w:t>
      </w:r>
      <w:r w:rsidRPr="001C3E29">
        <w:t>茄，藕莖也。以其莖倒殖於藻井，其華下向反披。狎獵，重接貌。藻井，當棟中交木方爲之，如井幹也。善曰：聲類曰：蔕，果鼻也。蔕，音帝。孔安國尚書傳曰：藻，水草之有文者也。風俗通曰：今殿作天井，井者，東井之像也。菱，水中之物，皆所以厭火也。說文曰：葩，華也，普華切。</w:t>
      </w:r>
      <w:r w:rsidRPr="001C3E29">
        <w:rPr>
          <w:b/>
          <w:color w:val="660000"/>
          <w:sz w:val="28"/>
        </w:rPr>
        <w:t>飾華榱與璧璫，</w:t>
      </w:r>
      <w:r w:rsidRPr="001C3E29">
        <w:t>華榱，畫其榱也。善曰：璧璫，已見西都賦也。</w:t>
      </w:r>
      <w:r w:rsidRPr="001C3E29">
        <w:rPr>
          <w:b/>
          <w:color w:val="660000"/>
          <w:sz w:val="28"/>
        </w:rPr>
        <w:t>流景曜之韡曄。</w:t>
      </w:r>
      <w:r w:rsidRPr="001C3E29">
        <w:t>曜，光也。韡曄，言明盛也。善曰：景，光景</w:t>
      </w:r>
      <w:r w:rsidRPr="001C3E29">
        <w:rPr>
          <w:rFonts w:hint="eastAsia"/>
        </w:rPr>
        <w:t>也。</w:t>
      </w:r>
      <w:r w:rsidRPr="001C3E29">
        <w:rPr>
          <w:rFonts w:hint="eastAsia"/>
          <w:b/>
          <w:color w:val="660000"/>
          <w:sz w:val="28"/>
        </w:rPr>
        <w:lastRenderedPageBreak/>
        <w:t>雕楹玉磶</w:t>
      </w:r>
      <w:r w:rsidRPr="00C32D98">
        <w:rPr>
          <w:rStyle w:val="a9"/>
        </w:rPr>
        <w:footnoteReference w:id="111"/>
      </w:r>
      <w:r w:rsidRPr="001C3E29">
        <w:rPr>
          <w:b/>
          <w:color w:val="660000"/>
          <w:sz w:val="28"/>
        </w:rPr>
        <w:t>，</w:t>
      </w:r>
      <w:r w:rsidRPr="001C3E29">
        <w:t>善曰：西都賦曰：彫玉瑱以居楹。說文曰：楹，柱也。廣雅曰：磶，礩也。磶與舄，古字通。</w:t>
      </w:r>
      <w:r w:rsidRPr="001C3E29">
        <w:rPr>
          <w:b/>
          <w:color w:val="660000"/>
          <w:sz w:val="28"/>
        </w:rPr>
        <w:t>繡栭雲楣。</w:t>
      </w:r>
      <w:r w:rsidRPr="001C3E29">
        <w:t>栭，斗也。楣，梁也。皆雲氣畫如繡也。善曰：王襃甘泉頌曰：采雲氣以爲楣。</w:t>
      </w:r>
      <w:r w:rsidRPr="001C3E29">
        <w:rPr>
          <w:b/>
          <w:color w:val="660000"/>
          <w:sz w:val="28"/>
        </w:rPr>
        <w:t>三階重軒，鏤檻文</w:t>
      </w:r>
      <w:r w:rsidRPr="001C3E29">
        <w:rPr>
          <w:rFonts w:hint="eastAsia"/>
          <w:b/>
          <w:color w:val="660000"/>
          <w:sz w:val="28"/>
        </w:rPr>
        <w:t>㮰。</w:t>
      </w:r>
      <w:r w:rsidRPr="001C3E29">
        <w:rPr>
          <w:rFonts w:hint="eastAsia"/>
        </w:rPr>
        <w:t>檻，蘭也。皆刻畫。又以大板廣四五尺加漆澤焉，重置中間蘭上，名曰軒。善曰：西都賦曰：重軒三階。王襃甘泉頌曰：編瑇瑁之文㮰。聲類曰：㮰，屋連緜也，婢祗切。</w:t>
      </w:r>
      <w:r w:rsidRPr="001C3E29">
        <w:rPr>
          <w:rFonts w:hint="eastAsia"/>
          <w:b/>
          <w:color w:val="660000"/>
          <w:sz w:val="28"/>
        </w:rPr>
        <w:t>右平左墄，</w:t>
      </w:r>
      <w:r w:rsidRPr="001C3E29">
        <w:rPr>
          <w:rFonts w:hint="eastAsia"/>
        </w:rPr>
        <w:t>墄，限也。謂階齒也。天子殿高九尺，階九齒，各有九級。其側階各中分左右，左有齒，右則滂沱平之，令輦車得上。善曰：西都賦曰：左墄右平也。</w:t>
      </w:r>
      <w:r w:rsidRPr="001C3E29">
        <w:rPr>
          <w:b/>
          <w:color w:val="660000"/>
          <w:sz w:val="28"/>
        </w:rPr>
        <w:t>青瑣丹墀。</w:t>
      </w:r>
      <w:r w:rsidRPr="001C3E29">
        <w:t>善曰：</w:t>
      </w:r>
      <w:r w:rsidR="003E4D6D" w:rsidRPr="00B81357">
        <w:t>漢書</w:t>
      </w:r>
      <w:r w:rsidRPr="001C3E29">
        <w:t>曰：赤壁青瑣。音義曰：以青畫戶邊鏤中。王逸楚辭注曰：文如連瑣。漢官典職曰：丹漆地，故稱丹墀。</w:t>
      </w:r>
      <w:r w:rsidRPr="001C3E29">
        <w:rPr>
          <w:b/>
          <w:color w:val="660000"/>
          <w:sz w:val="28"/>
        </w:rPr>
        <w:t>刊層平堂，設切厓隒。</w:t>
      </w:r>
      <w:r w:rsidRPr="001C3E29">
        <w:t>刊，削也。善曰：郭璞山海經注曰：層，重也。宋衷太玄經注曰：堂，高也。切與砌，古字通。說文曰：隒，厓也，和檢切。</w:t>
      </w:r>
      <w:r w:rsidRPr="001C3E29">
        <w:rPr>
          <w:b/>
          <w:color w:val="660000"/>
          <w:sz w:val="28"/>
        </w:rPr>
        <w:t>坻崿鱗眴，棧齴巉嶮。</w:t>
      </w:r>
      <w:r w:rsidRPr="001C3E29">
        <w:t>殿基之形勢也。善曰：廣雅曰：山坻，除也</w:t>
      </w:r>
      <w:r w:rsidRPr="00C32D98">
        <w:rPr>
          <w:rStyle w:val="a9"/>
        </w:rPr>
        <w:footnoteReference w:id="112"/>
      </w:r>
      <w:r w:rsidRPr="001C3E29">
        <w:t>。文字集略曰：崿，崖也。埤蒼曰：眴，音荀。棧，士眼切。齴，音眼。巉，助奄切。嶮，魚檢切。鱗眴，無涯也。棧、嶮，皆高峻貌。</w:t>
      </w:r>
      <w:r w:rsidRPr="001C3E29">
        <w:rPr>
          <w:b/>
          <w:color w:val="660000"/>
          <w:sz w:val="28"/>
        </w:rPr>
        <w:t>襄岸夷塗，脩路陖險。</w:t>
      </w:r>
      <w:r w:rsidRPr="001C3E29">
        <w:t>襄，謂高也。夷，平也。陖，陡也</w:t>
      </w:r>
      <w:r w:rsidRPr="00C32D98">
        <w:rPr>
          <w:rStyle w:val="a9"/>
        </w:rPr>
        <w:footnoteReference w:id="113"/>
      </w:r>
      <w:r w:rsidRPr="001C3E29">
        <w:t>。險，危也。</w:t>
      </w:r>
      <w:r w:rsidRPr="001C3E29">
        <w:rPr>
          <w:b/>
          <w:color w:val="660000"/>
          <w:sz w:val="28"/>
        </w:rPr>
        <w:t>重門襲固，姦宄是防。</w:t>
      </w:r>
      <w:r w:rsidRPr="001C3E29">
        <w:t>姦，邪也。竊寶曰宄。善曰：周易曰：重門擊柝，以待暴客。淮南子曰：閨門重襲，以避姦賊。郭璞爾雅注曰：襲，重也。孔安國尚書傳曰：寇賊在外曰姦，在內曰宄。</w:t>
      </w:r>
      <w:r w:rsidRPr="001C3E29">
        <w:rPr>
          <w:b/>
          <w:color w:val="660000"/>
          <w:sz w:val="28"/>
        </w:rPr>
        <w:t>仰福帝居</w:t>
      </w:r>
      <w:r w:rsidRPr="00C32D98">
        <w:rPr>
          <w:rStyle w:val="a9"/>
        </w:rPr>
        <w:footnoteReference w:id="114"/>
      </w:r>
      <w:r w:rsidRPr="001C3E29">
        <w:rPr>
          <w:b/>
          <w:color w:val="660000"/>
          <w:sz w:val="28"/>
        </w:rPr>
        <w:t>，陽曜陰藏。</w:t>
      </w:r>
      <w:r w:rsidRPr="001C3E29">
        <w:t>帝居，謂太微宮，五帝所居。福，猶同也。太微宮陽時則見，陰時則藏。言今長安宮，上與之同法矣。</w:t>
      </w:r>
      <w:r w:rsidRPr="001C3E29">
        <w:rPr>
          <w:b/>
          <w:color w:val="660000"/>
          <w:sz w:val="28"/>
        </w:rPr>
        <w:t>洪鐘萬鈞，猛虡趪趪。</w:t>
      </w:r>
      <w:r w:rsidRPr="001C3E29">
        <w:t>洪，大也。猛，怒也。三十斤曰鈞。縣鐘格曰筍，植曰虡。趪趪，張設貌。言大鐘乃重三十萬斤，虡力</w:t>
      </w:r>
      <w:r w:rsidRPr="001C3E29">
        <w:lastRenderedPageBreak/>
        <w:t>猛怒，故能勝之焉。善曰：周禮曰：鳧氏寫獸之形，大聲有力者，以爲鐘虡。虡，音巨。趪，立黃。</w:t>
      </w:r>
      <w:r w:rsidRPr="001C3E29">
        <w:rPr>
          <w:b/>
          <w:color w:val="660000"/>
          <w:sz w:val="28"/>
        </w:rPr>
        <w:t>負筍業而餘怒，乃奮翅而騰驤。</w:t>
      </w:r>
      <w:r w:rsidRPr="001C3E29">
        <w:t>當筍下爲兩飛獸以背負，又以板置上，名爲業。騰，超也。驤，馳也。言獸負此筍業已重，乃有餘力奮其兩翼，如將超馳者矣。</w:t>
      </w:r>
      <w:r w:rsidRPr="001C3E29">
        <w:rPr>
          <w:b/>
          <w:color w:val="660000"/>
          <w:sz w:val="28"/>
        </w:rPr>
        <w:t>朝堂承東，温調延北。西有玉臺，聯以昆德。</w:t>
      </w:r>
      <w:r w:rsidRPr="001C3E29">
        <w:t>皆殿與臺名也。善曰：爾雅曰：延，陳也。說文注曰</w:t>
      </w:r>
      <w:r w:rsidRPr="00C32D98">
        <w:rPr>
          <w:rStyle w:val="a9"/>
        </w:rPr>
        <w:footnoteReference w:id="115"/>
      </w:r>
      <w:r w:rsidRPr="001C3E29">
        <w:t>：聯，連也。</w:t>
      </w:r>
      <w:r w:rsidRPr="001C3E29">
        <w:rPr>
          <w:b/>
          <w:color w:val="660000"/>
          <w:sz w:val="28"/>
        </w:rPr>
        <w:t>嵳峩崨嶫，</w:t>
      </w:r>
      <w:r w:rsidRPr="001C3E29">
        <w:t>形勢也。</w:t>
      </w:r>
      <w:r w:rsidRPr="001C3E29">
        <w:rPr>
          <w:b/>
          <w:color w:val="660000"/>
          <w:sz w:val="28"/>
        </w:rPr>
        <w:t>罔識所則。</w:t>
      </w:r>
      <w:r w:rsidRPr="001C3E29">
        <w:t>不能名其所法則也。</w:t>
      </w:r>
      <w:r w:rsidRPr="001C3E29">
        <w:rPr>
          <w:b/>
          <w:color w:val="660000"/>
          <w:sz w:val="28"/>
        </w:rPr>
        <w:t>若夫長年神僊，宣室玉堂。</w:t>
      </w:r>
      <w:r w:rsidRPr="001C3E29">
        <w:t>四殿之名。善曰：並見西都賦。</w:t>
      </w:r>
      <w:r w:rsidRPr="001C3E29">
        <w:rPr>
          <w:b/>
          <w:color w:val="660000"/>
          <w:sz w:val="28"/>
        </w:rPr>
        <w:t>麒麟朱鳥，龍興含章。</w:t>
      </w:r>
      <w:r w:rsidRPr="001C3E29">
        <w:t>善曰：龍興、含章，皆殿名也。漢宮闕名有麒麟殿、朱鳥殿。</w:t>
      </w:r>
      <w:r w:rsidRPr="001C3E29">
        <w:rPr>
          <w:b/>
          <w:color w:val="660000"/>
          <w:sz w:val="28"/>
        </w:rPr>
        <w:t>譬衆星之環極，</w:t>
      </w:r>
      <w:r w:rsidRPr="001C3E29">
        <w:t>極，北極也。環，猶繞也。言宮觀臺榭樓閣之周於正殿，如衆星之繞北極也。善曰：中宮天極星，環之筐十二星，藩臣。西都賦曰：奐若列宿，紫宮是環。</w:t>
      </w:r>
      <w:r w:rsidRPr="001C3E29">
        <w:rPr>
          <w:b/>
          <w:color w:val="660000"/>
          <w:sz w:val="28"/>
        </w:rPr>
        <w:t>叛赫戲以煇煌。</w:t>
      </w:r>
      <w:r w:rsidRPr="001C3E29">
        <w:t>叛，猶煥也。赫戲，炎盛也。煇煌，光耀也。善曰：淮南子曰：焜昱錯眩，照耀煇煌。叛，音判。戲，音羲。煇，音輝。煌，音皇。</w:t>
      </w:r>
      <w:r w:rsidRPr="001C3E29">
        <w:rPr>
          <w:b/>
          <w:color w:val="660000"/>
          <w:sz w:val="28"/>
        </w:rPr>
        <w:t>正殿路寢，用朝羣辟。</w:t>
      </w:r>
      <w:r w:rsidRPr="001C3E29">
        <w:t>周曰路，漢曰正殿。羣辟，謂王侯公卿大夫士也。</w:t>
      </w:r>
      <w:r w:rsidRPr="001C3E29">
        <w:rPr>
          <w:b/>
          <w:color w:val="660000"/>
          <w:sz w:val="28"/>
        </w:rPr>
        <w:t>大夏耽耽</w:t>
      </w:r>
      <w:r w:rsidRPr="00C32D98">
        <w:rPr>
          <w:rStyle w:val="a9"/>
        </w:rPr>
        <w:footnoteReference w:id="116"/>
      </w:r>
      <w:r w:rsidRPr="001C3E29">
        <w:rPr>
          <w:b/>
          <w:color w:val="660000"/>
          <w:sz w:val="28"/>
        </w:rPr>
        <w:t>，九戶開闢。</w:t>
      </w:r>
      <w:r w:rsidRPr="001C3E29">
        <w:t>屋之四下者爲夏。耽耽，深邃之貌也。都南切。善曰：三輔三代故事曰：大夏殿，始皇造銅人十枚在殿前。大戴禮曰：明堂者，古有之，凡九室。鄭玄禮記注曰：天子路寢，制如明堂。然則</w:t>
      </w:r>
      <w:r w:rsidR="00820F0B">
        <w:t>旣</w:t>
      </w:r>
      <w:r w:rsidRPr="001C3E29">
        <w:t>有九室</w:t>
      </w:r>
      <w:r w:rsidRPr="00C32D98">
        <w:rPr>
          <w:rStyle w:val="a9"/>
        </w:rPr>
        <w:footnoteReference w:id="117"/>
      </w:r>
      <w:r w:rsidRPr="001C3E29">
        <w:t>，室有一戶也。說文曰：闢，開也。</w:t>
      </w:r>
      <w:r w:rsidRPr="001C3E29">
        <w:rPr>
          <w:b/>
          <w:color w:val="660000"/>
          <w:sz w:val="28"/>
        </w:rPr>
        <w:t>嘉木樹庭，芳草如積。</w:t>
      </w:r>
      <w:r w:rsidRPr="001C3E29">
        <w:t>善曰：韓詩曰：綠</w:t>
      </w:r>
      <w:r w:rsidRPr="001C3E29">
        <w:rPr>
          <w:rFonts w:hint="eastAsia"/>
        </w:rPr>
        <w:t>䓯如蔶。蔶，積也。薛君曰：蔶</w:t>
      </w:r>
      <w:r w:rsidRPr="00C32D98">
        <w:rPr>
          <w:rStyle w:val="a9"/>
        </w:rPr>
        <w:footnoteReference w:id="118"/>
      </w:r>
      <w:r w:rsidRPr="001C3E29">
        <w:t>，綠</w:t>
      </w:r>
      <w:r w:rsidRPr="001C3E29">
        <w:rPr>
          <w:rFonts w:hint="eastAsia"/>
        </w:rPr>
        <w:t>䓯盛如積也。䓯，音竹。</w:t>
      </w:r>
      <w:r w:rsidRPr="001C3E29">
        <w:rPr>
          <w:rFonts w:hint="eastAsia"/>
          <w:b/>
          <w:color w:val="660000"/>
          <w:sz w:val="28"/>
        </w:rPr>
        <w:t>高門有閌，列坐金狄。</w:t>
      </w:r>
      <w:r w:rsidRPr="001C3E29">
        <w:rPr>
          <w:rFonts w:hint="eastAsia"/>
        </w:rPr>
        <w:t>善曰：毛詩曰：皐門有伉。與閌同。鄭玄禮記注曰：皐之言高也。金狄，金人也。</w:t>
      </w:r>
      <w:r w:rsidR="003E4D6D" w:rsidRPr="00B81357">
        <w:rPr>
          <w:rFonts w:hint="eastAsia"/>
        </w:rPr>
        <w:t>史記</w:t>
      </w:r>
      <w:r w:rsidRPr="001C3E29">
        <w:rPr>
          <w:rFonts w:hint="eastAsia"/>
        </w:rPr>
        <w:t>曰：始皇收天下兵，銷以爲金人十二，各重千斤，致於宮中。</w:t>
      </w:r>
      <w:r w:rsidRPr="001C3E29">
        <w:rPr>
          <w:rFonts w:hint="eastAsia"/>
          <w:b/>
          <w:color w:val="660000"/>
          <w:sz w:val="28"/>
        </w:rPr>
        <w:t>內有常侍謁者，</w:t>
      </w:r>
      <w:r w:rsidRPr="001C3E29">
        <w:rPr>
          <w:rFonts w:hint="eastAsia"/>
        </w:rPr>
        <w:t>常侍，閹官。</w:t>
      </w:r>
      <w:r w:rsidRPr="001C3E29">
        <w:rPr>
          <w:rFonts w:hint="eastAsia"/>
        </w:rPr>
        <w:lastRenderedPageBreak/>
        <w:t>謁者，寺人也。</w:t>
      </w:r>
      <w:r w:rsidRPr="001C3E29">
        <w:rPr>
          <w:rFonts w:hint="eastAsia"/>
          <w:b/>
          <w:color w:val="660000"/>
          <w:sz w:val="28"/>
        </w:rPr>
        <w:t>奉命當御。</w:t>
      </w:r>
      <w:r w:rsidRPr="001C3E29">
        <w:rPr>
          <w:rFonts w:hint="eastAsia"/>
        </w:rPr>
        <w:t>善曰：奉傳詔命而遞當進也。左傳，子朱曰</w:t>
      </w:r>
      <w:r w:rsidRPr="00C32D98">
        <w:rPr>
          <w:rStyle w:val="a9"/>
        </w:rPr>
        <w:footnoteReference w:id="119"/>
      </w:r>
      <w:r w:rsidRPr="001C3E29">
        <w:t>：朱也當御。蔡邕獨斷曰：御，進也。凡進皆曰御也。</w:t>
      </w:r>
      <w:r w:rsidRPr="001C3E29">
        <w:rPr>
          <w:b/>
          <w:color w:val="660000"/>
          <w:sz w:val="28"/>
        </w:rPr>
        <w:t>蘭臺金馬</w:t>
      </w:r>
      <w:r w:rsidRPr="00C32D98">
        <w:rPr>
          <w:rStyle w:val="a9"/>
        </w:rPr>
        <w:footnoteReference w:id="120"/>
      </w:r>
      <w:r w:rsidRPr="001C3E29">
        <w:rPr>
          <w:b/>
          <w:color w:val="660000"/>
          <w:sz w:val="28"/>
        </w:rPr>
        <w:t>，遞宿迭居。</w:t>
      </w:r>
      <w:r w:rsidRPr="001C3E29">
        <w:t>蘭臺，臺名。善曰：金馬，已見西都賦序。爾雅曰：遞，迭也。小雅曰：迭</w:t>
      </w:r>
      <w:r w:rsidRPr="001C3E29">
        <w:rPr>
          <w:rFonts w:hint="eastAsia"/>
        </w:rPr>
        <w:t>，更也，徒結切。</w:t>
      </w:r>
      <w:r w:rsidRPr="001C3E29">
        <w:rPr>
          <w:rFonts w:hint="eastAsia"/>
          <w:b/>
          <w:color w:val="660000"/>
          <w:sz w:val="28"/>
        </w:rPr>
        <w:t>次有天祿石渠，校文之處。</w:t>
      </w:r>
      <w:r w:rsidRPr="001C3E29">
        <w:rPr>
          <w:rFonts w:hint="eastAsia"/>
        </w:rPr>
        <w:t>善曰：天祿、石渠，已見上文。</w:t>
      </w:r>
      <w:r w:rsidRPr="001C3E29">
        <w:rPr>
          <w:rFonts w:hint="eastAsia"/>
          <w:b/>
          <w:color w:val="660000"/>
          <w:sz w:val="28"/>
        </w:rPr>
        <w:t>重以虎威章溝，嚴更之署。</w:t>
      </w:r>
      <w:r w:rsidRPr="001C3E29">
        <w:rPr>
          <w:rFonts w:hint="eastAsia"/>
        </w:rPr>
        <w:t>虎威、章溝，未聞其意。嚴更，督行夜鼓。署，位也。</w:t>
      </w:r>
      <w:r w:rsidRPr="001C3E29">
        <w:rPr>
          <w:rFonts w:hint="eastAsia"/>
          <w:b/>
          <w:color w:val="660000"/>
          <w:sz w:val="28"/>
        </w:rPr>
        <w:t>徼道外周，千廬內附。衛尉八屯，警夜巡晝。</w:t>
      </w:r>
      <w:r w:rsidRPr="001C3E29">
        <w:rPr>
          <w:rFonts w:hint="eastAsia"/>
        </w:rPr>
        <w:t>衛尉帥吏士周宮外，於四方四角立八屯士，士則傅宮外向爲廬舍，晝則巡行非常，夜則警備不虞也。徼，音叫。善曰：西都賦曰：徼道綺錯。</w:t>
      </w:r>
      <w:r w:rsidR="003E4D6D" w:rsidRPr="00B81357">
        <w:rPr>
          <w:rFonts w:hint="eastAsia"/>
        </w:rPr>
        <w:t>漢書</w:t>
      </w:r>
      <w:r w:rsidRPr="001C3E29">
        <w:rPr>
          <w:rFonts w:hint="eastAsia"/>
        </w:rPr>
        <w:t>曰：衛尉掌門衛屯兵。孔安國尚書傳曰：警，戒也。</w:t>
      </w:r>
      <w:r w:rsidRPr="001C3E29">
        <w:rPr>
          <w:rFonts w:hint="eastAsia"/>
          <w:b/>
          <w:color w:val="660000"/>
          <w:sz w:val="28"/>
        </w:rPr>
        <w:t>植鎩懸</w:t>
      </w:r>
      <w:r w:rsidRPr="00FB0B23">
        <w:rPr>
          <w:rFonts w:hint="eastAsia"/>
          <w:b/>
          <w:color w:val="660000"/>
          <w:sz w:val="28"/>
        </w:rPr>
        <w:t>𤟢</w:t>
      </w:r>
      <w:r w:rsidRPr="001C3E29">
        <w:rPr>
          <w:rFonts w:hint="eastAsia"/>
          <w:b/>
          <w:color w:val="660000"/>
          <w:sz w:val="28"/>
        </w:rPr>
        <w:t>，用戒不虞。」</w:t>
      </w:r>
      <w:r w:rsidRPr="00FB0B23">
        <w:rPr>
          <w:rFonts w:hint="eastAsia"/>
        </w:rPr>
        <w:t>植，柱也。善曰：說文曰：鎩，鈹有鐔也。一曰鋋，似兩刃刀。方言曰：盾或謂之</w:t>
      </w:r>
      <w:r>
        <w:rPr>
          <w:rFonts w:hint="eastAsia"/>
        </w:rPr>
        <w:t>𤟢</w:t>
      </w:r>
      <w:r w:rsidRPr="00FB0B23">
        <w:rPr>
          <w:rFonts w:hint="eastAsia"/>
        </w:rPr>
        <w:t>。周易曰：君子以治戎器，戒不虞。鈹，芳皮切。鎩，山例切。</w:t>
      </w:r>
      <w:r>
        <w:rPr>
          <w:rFonts w:hint="eastAsia"/>
        </w:rPr>
        <w:t>𤟢</w:t>
      </w:r>
      <w:r w:rsidRPr="00FB0B23">
        <w:rPr>
          <w:rFonts w:hint="eastAsia"/>
        </w:rPr>
        <w:t>，音伐。</w:t>
      </w:r>
    </w:p>
    <w:p w14:paraId="68F7FCA0" w14:textId="09DB124D" w:rsidR="008F46A3" w:rsidRDefault="008F46A3" w:rsidP="006D5975">
      <w:pPr>
        <w:ind w:firstLine="561"/>
      </w:pPr>
      <w:r w:rsidRPr="001C3E29">
        <w:rPr>
          <w:rFonts w:hint="eastAsia"/>
          <w:b/>
          <w:color w:val="660000"/>
          <w:sz w:val="28"/>
        </w:rPr>
        <w:t>「後宮則昭陽飛翔，增成合驩。蘭林披香，鳳皇鴛鸞。</w:t>
      </w:r>
      <w:r w:rsidRPr="001C3E29">
        <w:rPr>
          <w:rFonts w:hint="eastAsia"/>
        </w:rPr>
        <w:t>皆後宮別名，善曰：皆殿名，已見西都賦。漢宮闕名有鳳皇殿。</w:t>
      </w:r>
      <w:r w:rsidRPr="001C3E29">
        <w:rPr>
          <w:rFonts w:hint="eastAsia"/>
          <w:b/>
          <w:color w:val="660000"/>
          <w:sz w:val="28"/>
        </w:rPr>
        <w:t>羣窈窕之華麗，嗟內顧之所觀</w:t>
      </w:r>
      <w:r w:rsidRPr="00C32D98">
        <w:rPr>
          <w:rStyle w:val="a9"/>
        </w:rPr>
        <w:footnoteReference w:id="121"/>
      </w:r>
      <w:r w:rsidRPr="001C3E29">
        <w:rPr>
          <w:b/>
          <w:color w:val="660000"/>
          <w:sz w:val="28"/>
        </w:rPr>
        <w:t>。</w:t>
      </w:r>
      <w:r w:rsidRPr="001C3E29">
        <w:t>觀，覩也。謂內顧所覩，皆盛好也。善曰：窈窕，已見西都賦。小雅曰：嗟，發聲也。三略曰：將內顧則士卒慕之也。</w:t>
      </w:r>
      <w:r w:rsidRPr="001C3E29">
        <w:rPr>
          <w:b/>
          <w:color w:val="660000"/>
          <w:sz w:val="28"/>
        </w:rPr>
        <w:t>故其館室次舍，</w:t>
      </w:r>
      <w:r w:rsidRPr="001C3E29">
        <w:t>善曰：周禮曰：宮正掌宮中次舍。鄭玄禮記注曰：次，自循止之處。</w:t>
      </w:r>
      <w:r w:rsidRPr="001C3E29">
        <w:rPr>
          <w:b/>
          <w:color w:val="660000"/>
          <w:sz w:val="28"/>
        </w:rPr>
        <w:t>采飾纖縟。</w:t>
      </w:r>
      <w:r w:rsidRPr="001C3E29">
        <w:t>采，五色也。纖，細也。善曰：說文曰：縟，繁采飾也，音辱。</w:t>
      </w:r>
      <w:r w:rsidRPr="001C3E29">
        <w:rPr>
          <w:b/>
          <w:color w:val="660000"/>
          <w:sz w:val="28"/>
        </w:rPr>
        <w:t>裛以藻繡，文以朱綠。</w:t>
      </w:r>
      <w:r w:rsidRPr="001C3E29">
        <w:t>善曰：西都賦曰：裛以藻繡。傅毅七激曰：楹桷雕藻，文以朱綠也。</w:t>
      </w:r>
      <w:r w:rsidRPr="001C3E29">
        <w:rPr>
          <w:b/>
          <w:color w:val="660000"/>
          <w:sz w:val="28"/>
        </w:rPr>
        <w:t>翡翠火齊，絡以美玉。</w:t>
      </w:r>
      <w:r w:rsidRPr="001C3E29">
        <w:t>善</w:t>
      </w:r>
      <w:r w:rsidRPr="001C3E29">
        <w:rPr>
          <w:rFonts w:hint="eastAsia"/>
        </w:rPr>
        <w:t>曰：翡翠，鳥名也。火齊，玫瑰珠也。六韜曰：紂作瓊室、鹿</w:t>
      </w:r>
      <w:r w:rsidRPr="001C3E29">
        <w:rPr>
          <w:rFonts w:hint="eastAsia"/>
        </w:rPr>
        <w:lastRenderedPageBreak/>
        <w:t>臺，飾以美玉。列子曰：穆王爲中天之臺，絡以珠玉。齊，才計切。</w:t>
      </w:r>
      <w:r w:rsidRPr="001C3E29">
        <w:rPr>
          <w:rFonts w:hint="eastAsia"/>
          <w:b/>
          <w:color w:val="660000"/>
          <w:sz w:val="28"/>
        </w:rPr>
        <w:t>流懸黎之夜光，綴隨珠以爲燭。</w:t>
      </w:r>
      <w:r w:rsidRPr="001C3E29">
        <w:rPr>
          <w:rFonts w:hint="eastAsia"/>
        </w:rPr>
        <w:t>明月，大珠，夜則有光如燭也。善曰：懸黎、夜光、隨珠，已見西都賦。</w:t>
      </w:r>
      <w:r w:rsidRPr="001C3E29">
        <w:rPr>
          <w:rFonts w:hint="eastAsia"/>
          <w:b/>
          <w:color w:val="660000"/>
          <w:sz w:val="28"/>
        </w:rPr>
        <w:t>金戺玉階，彤庭煇</w:t>
      </w:r>
      <w:r w:rsidRPr="001C3E29">
        <w:rPr>
          <w:rFonts w:hint="eastAsia"/>
        </w:rPr>
        <w:t>音渾</w:t>
      </w:r>
      <w:r w:rsidRPr="001C3E29">
        <w:rPr>
          <w:rFonts w:hint="eastAsia"/>
          <w:b/>
          <w:color w:val="660000"/>
          <w:sz w:val="28"/>
        </w:rPr>
        <w:t>煇。</w:t>
      </w:r>
      <w:r w:rsidRPr="001C3E29">
        <w:rPr>
          <w:rFonts w:hint="eastAsia"/>
        </w:rPr>
        <w:t>彤，赤也。煇煇，赤色貌。善曰：廣雅曰：戺，砌也，音俟。西都賦曰：玉階彤庭。</w:t>
      </w:r>
      <w:r w:rsidRPr="001C3E29">
        <w:rPr>
          <w:rFonts w:hint="eastAsia"/>
          <w:b/>
          <w:color w:val="660000"/>
          <w:sz w:val="28"/>
        </w:rPr>
        <w:t>珊瑚琳碧，瓀珉璘彬。</w:t>
      </w:r>
      <w:r w:rsidRPr="001C3E29">
        <w:rPr>
          <w:rFonts w:hint="eastAsia"/>
        </w:rPr>
        <w:t>璘彬，玉光色雜也。善曰：珊瑚瓀珉，已見西都賦。璘，力神切。彬，方珉切。</w:t>
      </w:r>
      <w:r w:rsidRPr="001C3E29">
        <w:rPr>
          <w:rFonts w:hint="eastAsia"/>
          <w:b/>
          <w:color w:val="660000"/>
          <w:sz w:val="28"/>
        </w:rPr>
        <w:t>珍物羅生，煥若崐崘。</w:t>
      </w:r>
      <w:r w:rsidRPr="001C3E29">
        <w:rPr>
          <w:rFonts w:hint="eastAsia"/>
        </w:rPr>
        <w:t>珍美之物，羅列布見，煥焉如崐崘之所生者。善曰：山海經云崐崘之墟有珠樹、文玉樹。</w:t>
      </w:r>
      <w:r w:rsidRPr="001C3E29">
        <w:rPr>
          <w:rFonts w:hint="eastAsia"/>
          <w:b/>
          <w:color w:val="660000"/>
          <w:sz w:val="28"/>
        </w:rPr>
        <w:t>雖厥裁之不廣，侈靡踰乎至尊。</w:t>
      </w:r>
      <w:r w:rsidRPr="001C3E29">
        <w:rPr>
          <w:rFonts w:hint="eastAsia"/>
        </w:rPr>
        <w:t>謂其裁制，雖事事狹小於至尊，然其靡麗之好，乃過之也。善曰：喪服傳曰：天子至尊。裁，才再切。</w:t>
      </w:r>
      <w:r w:rsidRPr="001C3E29">
        <w:rPr>
          <w:rFonts w:hint="eastAsia"/>
          <w:b/>
          <w:color w:val="660000"/>
          <w:sz w:val="28"/>
        </w:rPr>
        <w:t>於是鉤陳之外，閣道穹隆。</w:t>
      </w:r>
      <w:r w:rsidRPr="001C3E29">
        <w:rPr>
          <w:rFonts w:hint="eastAsia"/>
        </w:rPr>
        <w:t>善曰：鉤陳，已見西都賦。穹隆，長曲貌。</w:t>
      </w:r>
      <w:r w:rsidRPr="001C3E29">
        <w:rPr>
          <w:rFonts w:hint="eastAsia"/>
          <w:b/>
          <w:color w:val="660000"/>
          <w:sz w:val="28"/>
        </w:rPr>
        <w:t>屬長樂與明光，徑北通乎桂宮。</w:t>
      </w:r>
      <w:r w:rsidRPr="001C3E29">
        <w:rPr>
          <w:rFonts w:hint="eastAsia"/>
        </w:rPr>
        <w:t>長樂、桂宮，皆宮名。明光，殿名也。</w:t>
      </w:r>
      <w:r w:rsidR="003E4D6D" w:rsidRPr="00B81357">
        <w:rPr>
          <w:rFonts w:hint="eastAsia"/>
        </w:rPr>
        <w:t>漢書</w:t>
      </w:r>
      <w:r w:rsidRPr="001C3E29">
        <w:rPr>
          <w:rFonts w:hint="eastAsia"/>
        </w:rPr>
        <w:t>武帝故事</w:t>
      </w:r>
      <w:r w:rsidRPr="00C32D98">
        <w:rPr>
          <w:rStyle w:val="a9"/>
        </w:rPr>
        <w:footnoteReference w:id="122"/>
      </w:r>
      <w:r w:rsidRPr="001C3E29">
        <w:t>，上起明光宮、桂宮、長樂宮，皆輦道相屬，懸棟飛閣，北度從宮中西上城至神明臺。</w:t>
      </w:r>
      <w:r w:rsidRPr="001C3E29">
        <w:rPr>
          <w:b/>
          <w:color w:val="660000"/>
          <w:sz w:val="28"/>
        </w:rPr>
        <w:t>命般爾之巧匠，</w:t>
      </w:r>
      <w:r w:rsidRPr="001C3E29">
        <w:t>般，魯般，一云公輸之子，魯哀公時巧人。爾，王爾，皆古之巧者也。善曰：淮南子曰：魯般以木爲鳶而飛之。般，音班。又曰：王爾無所錯其剞劂。</w:t>
      </w:r>
      <w:r w:rsidRPr="001C3E29">
        <w:rPr>
          <w:b/>
          <w:color w:val="660000"/>
          <w:sz w:val="28"/>
        </w:rPr>
        <w:t>盡變態乎其</w:t>
      </w:r>
      <w:r w:rsidRPr="001C3E29">
        <w:rPr>
          <w:rFonts w:hint="eastAsia"/>
          <w:b/>
          <w:color w:val="660000"/>
          <w:sz w:val="28"/>
        </w:rPr>
        <w:t>中。</w:t>
      </w:r>
      <w:r w:rsidRPr="001C3E29">
        <w:rPr>
          <w:rFonts w:hint="eastAsia"/>
        </w:rPr>
        <w:t>變，奇也。態，巧也。</w:t>
      </w:r>
      <w:r w:rsidRPr="001C3E29">
        <w:rPr>
          <w:rFonts w:hint="eastAsia"/>
          <w:b/>
          <w:color w:val="660000"/>
          <w:sz w:val="28"/>
        </w:rPr>
        <w:t>後宮不移</w:t>
      </w:r>
      <w:r w:rsidRPr="00C32D98">
        <w:rPr>
          <w:rStyle w:val="a9"/>
        </w:rPr>
        <w:footnoteReference w:id="123"/>
      </w:r>
      <w:r w:rsidRPr="001C3E29">
        <w:rPr>
          <w:b/>
          <w:color w:val="660000"/>
          <w:sz w:val="28"/>
        </w:rPr>
        <w:t>，樂不徙懸。</w:t>
      </w:r>
      <w:r w:rsidRPr="001C3E29">
        <w:t>善曰：上林賦曰：庖廚不徙，後宮不移。劉向新序曰：孟獻子聘於晉，韓宣子止而觴之，飲三徙，鐘石之懸，不移而具也。</w:t>
      </w:r>
      <w:r w:rsidRPr="001C3E29">
        <w:rPr>
          <w:b/>
          <w:color w:val="660000"/>
          <w:sz w:val="28"/>
        </w:rPr>
        <w:t>門衛供帳，官以物辨</w:t>
      </w:r>
      <w:r w:rsidRPr="00C32D98">
        <w:rPr>
          <w:rStyle w:val="a9"/>
        </w:rPr>
        <w:footnoteReference w:id="124"/>
      </w:r>
      <w:r w:rsidRPr="001C3E29">
        <w:rPr>
          <w:b/>
          <w:color w:val="660000"/>
          <w:sz w:val="28"/>
        </w:rPr>
        <w:t>。</w:t>
      </w:r>
      <w:r w:rsidRPr="001C3E29">
        <w:t>善曰：供帳，已見東都賦。門衛，已見上。</w:t>
      </w:r>
      <w:r w:rsidRPr="001C3E29">
        <w:rPr>
          <w:b/>
          <w:color w:val="660000"/>
          <w:sz w:val="28"/>
        </w:rPr>
        <w:t>恣意所幸，下輦成燕。窮</w:t>
      </w:r>
      <w:r w:rsidRPr="001C3E29">
        <w:rPr>
          <w:b/>
          <w:color w:val="660000"/>
          <w:sz w:val="28"/>
        </w:rPr>
        <w:lastRenderedPageBreak/>
        <w:t>年忘歸，猶弗能徧。</w:t>
      </w:r>
      <w:r w:rsidRPr="001C3E29">
        <w:t>善曰：孫卿子曰：知物之理，沒世窮年不能徧也。</w:t>
      </w:r>
      <w:r w:rsidRPr="001C3E29">
        <w:rPr>
          <w:b/>
          <w:color w:val="660000"/>
          <w:sz w:val="28"/>
        </w:rPr>
        <w:t>瑰異日新，殫所未見。」</w:t>
      </w:r>
      <w:r w:rsidRPr="001C3E29">
        <w:t>瑰，奇也</w:t>
      </w:r>
      <w:r w:rsidRPr="00C32D98">
        <w:rPr>
          <w:rStyle w:val="a9"/>
        </w:rPr>
        <w:footnoteReference w:id="125"/>
      </w:r>
      <w:r w:rsidRPr="001C3E29">
        <w:t>。殫，盡也。言奇異之好，日日變易，皆所未嘗目見之物也。</w:t>
      </w:r>
    </w:p>
    <w:p w14:paraId="0CA372B3" w14:textId="1CB7E9CF" w:rsidR="008F46A3" w:rsidRDefault="008F46A3" w:rsidP="006D5975">
      <w:pPr>
        <w:ind w:firstLine="561"/>
      </w:pPr>
      <w:r w:rsidRPr="001C3E29">
        <w:rPr>
          <w:rFonts w:hint="eastAsia"/>
          <w:b/>
          <w:color w:val="660000"/>
          <w:sz w:val="28"/>
        </w:rPr>
        <w:t>「惟帝王之神麗，懼尊卑之不殊。雖斯宇之</w:t>
      </w:r>
      <w:r w:rsidR="00820F0B">
        <w:rPr>
          <w:rFonts w:hint="eastAsia"/>
          <w:b/>
          <w:color w:val="660000"/>
          <w:sz w:val="28"/>
        </w:rPr>
        <w:t>旣</w:t>
      </w:r>
      <w:r w:rsidRPr="001C3E29">
        <w:rPr>
          <w:rFonts w:hint="eastAsia"/>
          <w:b/>
          <w:color w:val="660000"/>
          <w:sz w:val="28"/>
        </w:rPr>
        <w:t>坦，心猶憑而未攄。</w:t>
      </w:r>
      <w:r w:rsidRPr="001C3E29">
        <w:rPr>
          <w:rFonts w:hint="eastAsia"/>
        </w:rPr>
        <w:t>坦，大也。憑，滿也。攄，舒也。</w:t>
      </w:r>
      <w:r w:rsidRPr="001C3E29">
        <w:rPr>
          <w:rFonts w:hint="eastAsia"/>
          <w:b/>
          <w:color w:val="660000"/>
          <w:sz w:val="28"/>
        </w:rPr>
        <w:t>思比象於紫微，恨阿房之不可廬。</w:t>
      </w:r>
      <w:r w:rsidRPr="001C3E29">
        <w:rPr>
          <w:rFonts w:hint="eastAsia"/>
        </w:rPr>
        <w:t>廬，居也。時阿房已壞，故不得居也。</w:t>
      </w:r>
      <w:r w:rsidRPr="001C3E29">
        <w:rPr>
          <w:rFonts w:hint="eastAsia"/>
          <w:b/>
          <w:color w:val="660000"/>
          <w:sz w:val="28"/>
        </w:rPr>
        <w:t>覛往昔之遺館，獲林光於秦餘。</w:t>
      </w:r>
      <w:r w:rsidRPr="001C3E29">
        <w:rPr>
          <w:rFonts w:hint="eastAsia"/>
        </w:rPr>
        <w:t>覛，視也。善曰：</w:t>
      </w:r>
      <w:r w:rsidR="003E4D6D" w:rsidRPr="00B81357">
        <w:rPr>
          <w:rFonts w:hint="eastAsia"/>
        </w:rPr>
        <w:t>漢書</w:t>
      </w:r>
      <w:r w:rsidRPr="001C3E29">
        <w:rPr>
          <w:rFonts w:hint="eastAsia"/>
        </w:rPr>
        <w:t>音義，瓚曰：林光，秦離宮名也。覛，亡狄切。</w:t>
      </w:r>
      <w:r w:rsidRPr="001C3E29">
        <w:rPr>
          <w:rFonts w:hint="eastAsia"/>
          <w:b/>
          <w:color w:val="660000"/>
          <w:sz w:val="28"/>
        </w:rPr>
        <w:t>處甘泉之爽塏，乃隆崇而弘敷。</w:t>
      </w:r>
      <w:r w:rsidRPr="001C3E29">
        <w:rPr>
          <w:rFonts w:hint="eastAsia"/>
        </w:rPr>
        <w:t>甘泉，山名。</w:t>
      </w:r>
      <w:r w:rsidR="003E4D6D" w:rsidRPr="00B81357">
        <w:rPr>
          <w:rFonts w:hint="eastAsia"/>
        </w:rPr>
        <w:t>應劭</w:t>
      </w:r>
      <w:r w:rsidRPr="001C3E29">
        <w:rPr>
          <w:rFonts w:hint="eastAsia"/>
        </w:rPr>
        <w:t>曰：甘泉在馮翊雲陽縣。爽，明也。隆崇，高也。弘敷，猶延蔓也。善曰：左氏傳曰：齊景公欲更晏子之宅，曰：請更諸爽塏者。杜預曰：就高燥也。</w:t>
      </w:r>
      <w:r w:rsidR="00820F0B">
        <w:rPr>
          <w:rFonts w:hint="eastAsia"/>
          <w:b/>
          <w:color w:val="660000"/>
          <w:sz w:val="28"/>
        </w:rPr>
        <w:t>旣</w:t>
      </w:r>
      <w:r w:rsidRPr="001C3E29">
        <w:rPr>
          <w:rFonts w:hint="eastAsia"/>
          <w:b/>
          <w:color w:val="660000"/>
          <w:sz w:val="28"/>
        </w:rPr>
        <w:t>新作於迎風，增露寒與儲胥。</w:t>
      </w:r>
      <w:r w:rsidRPr="001C3E29">
        <w:rPr>
          <w:rFonts w:hint="eastAsia"/>
        </w:rPr>
        <w:t>善曰：</w:t>
      </w:r>
      <w:r w:rsidR="003E4D6D" w:rsidRPr="00B81357">
        <w:rPr>
          <w:rFonts w:hint="eastAsia"/>
        </w:rPr>
        <w:t>漢書</w:t>
      </w:r>
      <w:r w:rsidRPr="001C3E29">
        <w:rPr>
          <w:rFonts w:hint="eastAsia"/>
        </w:rPr>
        <w:t>曰：武帝因秦林光宮，元封二年增通天、迎風、儲胥、露寒。</w:t>
      </w:r>
      <w:r w:rsidRPr="001C3E29">
        <w:rPr>
          <w:rFonts w:hint="eastAsia"/>
          <w:b/>
          <w:color w:val="660000"/>
          <w:sz w:val="28"/>
        </w:rPr>
        <w:t>託喬基於山岡，直墆霓以高居。</w:t>
      </w:r>
      <w:r w:rsidRPr="001C3E29">
        <w:rPr>
          <w:rFonts w:hint="eastAsia"/>
        </w:rPr>
        <w:t>墆霓，高貌也。善曰：墆，徒結切。霓，五結切。</w:t>
      </w:r>
      <w:r w:rsidRPr="001C3E29">
        <w:rPr>
          <w:rFonts w:hint="eastAsia"/>
          <w:b/>
          <w:color w:val="660000"/>
          <w:sz w:val="28"/>
        </w:rPr>
        <w:t>通天訬以竦峙，</w:t>
      </w:r>
      <w:r w:rsidRPr="001C3E29">
        <w:rPr>
          <w:rFonts w:hint="eastAsia"/>
        </w:rPr>
        <w:t>通天，臺名。武帝元封二年作。</w:t>
      </w:r>
      <w:r w:rsidR="003E4D6D" w:rsidRPr="00B81357">
        <w:rPr>
          <w:rFonts w:hint="eastAsia"/>
        </w:rPr>
        <w:t>漢書</w:t>
      </w:r>
      <w:r w:rsidRPr="001C3E29">
        <w:rPr>
          <w:rFonts w:hint="eastAsia"/>
        </w:rPr>
        <w:t>舊儀云</w:t>
      </w:r>
      <w:r w:rsidRPr="00C32D98">
        <w:rPr>
          <w:rStyle w:val="a9"/>
        </w:rPr>
        <w:footnoteReference w:id="126"/>
      </w:r>
      <w:r w:rsidRPr="001C3E29">
        <w:t>：高三十丈，望見長安城。訬，高也。竦，立也。峙，住也。善曰：訬，音眇。</w:t>
      </w:r>
      <w:r w:rsidRPr="001C3E29">
        <w:rPr>
          <w:b/>
          <w:color w:val="660000"/>
          <w:sz w:val="28"/>
        </w:rPr>
        <w:t>徑百常而莖擢。</w:t>
      </w:r>
      <w:r w:rsidRPr="001C3E29">
        <w:t>徑，度也。倍尋曰常。莖，特也。擢，獨出貌也。</w:t>
      </w:r>
      <w:r w:rsidRPr="001C3E29">
        <w:rPr>
          <w:b/>
          <w:color w:val="660000"/>
          <w:sz w:val="28"/>
        </w:rPr>
        <w:t>上辬華以交紛，下刻陗其若削。</w:t>
      </w:r>
      <w:r w:rsidRPr="001C3E29">
        <w:t>辬華，敷大也。刻陗，升高也</w:t>
      </w:r>
      <w:r w:rsidRPr="00C32D98">
        <w:rPr>
          <w:rStyle w:val="a9"/>
        </w:rPr>
        <w:footnoteReference w:id="127"/>
      </w:r>
      <w:r w:rsidRPr="001C3E29">
        <w:t>。善曰：辬，音斑，又音葩。陗，七笑切。</w:t>
      </w:r>
      <w:r w:rsidRPr="001C3E29">
        <w:rPr>
          <w:b/>
          <w:color w:val="660000"/>
          <w:sz w:val="28"/>
        </w:rPr>
        <w:t>翔鶤仰而不逮，況青鳥與黃雀。</w:t>
      </w:r>
      <w:r w:rsidRPr="001C3E29">
        <w:t>鶤，大鳥。青鳥、黃雀，皆小鳥。翔。高飛也。善曰：穆天子傳曰：鶤雞飛八百里。郭璞曰：鶤</w:t>
      </w:r>
      <w:r w:rsidRPr="001C3E29">
        <w:rPr>
          <w:rFonts w:hint="eastAsia"/>
        </w:rPr>
        <w:t>即鵾雞也。鵾與鶤同，音昆。左氏傳曰：青鳥氏司啓者也。杜預曰：青鳥，鶬鶊也。戰國策，莊辛曰：黃雀俯啄百粒。</w:t>
      </w:r>
      <w:r w:rsidRPr="001C3E29">
        <w:rPr>
          <w:rFonts w:hint="eastAsia"/>
          <w:b/>
          <w:color w:val="660000"/>
          <w:sz w:val="28"/>
        </w:rPr>
        <w:t>伏櫺檻而頫聽，聞雷霆之相激。</w:t>
      </w:r>
      <w:r w:rsidRPr="001C3E29">
        <w:rPr>
          <w:rFonts w:hint="eastAsia"/>
        </w:rPr>
        <w:t>伏，猶憑也。櫺，臺上蘭也。頫，低頭也。蒼頡篇曰：霆，霹靂也。言臺之高，於上低頭聽，雷聲乃在下。善曰：頫，古字</w:t>
      </w:r>
      <w:r w:rsidRPr="00C32D98">
        <w:rPr>
          <w:rStyle w:val="a9"/>
        </w:rPr>
        <w:footnoteReference w:id="128"/>
      </w:r>
      <w:r w:rsidRPr="001C3E29">
        <w:t>，音府。</w:t>
      </w:r>
      <w:r w:rsidRPr="001C3E29">
        <w:rPr>
          <w:b/>
          <w:color w:val="660000"/>
          <w:sz w:val="28"/>
        </w:rPr>
        <w:t>柏梁</w:t>
      </w:r>
      <w:r w:rsidR="00820F0B">
        <w:rPr>
          <w:b/>
          <w:color w:val="660000"/>
          <w:sz w:val="28"/>
        </w:rPr>
        <w:t>旣</w:t>
      </w:r>
      <w:r w:rsidRPr="001C3E29">
        <w:rPr>
          <w:b/>
          <w:color w:val="660000"/>
          <w:sz w:val="28"/>
        </w:rPr>
        <w:t>災，</w:t>
      </w:r>
      <w:r w:rsidRPr="001C3E29">
        <w:rPr>
          <w:b/>
          <w:color w:val="660000"/>
          <w:sz w:val="28"/>
        </w:rPr>
        <w:lastRenderedPageBreak/>
        <w:t>越巫陳方。建章是經，用厭火祥。</w:t>
      </w:r>
      <w:r w:rsidRPr="001C3E29">
        <w:t>善曰：</w:t>
      </w:r>
      <w:r w:rsidR="003E4D6D" w:rsidRPr="00B81357">
        <w:t>漢書</w:t>
      </w:r>
      <w:r w:rsidRPr="001C3E29">
        <w:t>曰：柏梁災。越俗有火災，復起屋，必以大，用勝服之。於是作建章宮。漢武故事曰：以香柏爲之，香聞數十里。厭，於冉切。</w:t>
      </w:r>
      <w:r w:rsidRPr="001C3E29">
        <w:rPr>
          <w:b/>
          <w:color w:val="660000"/>
          <w:sz w:val="28"/>
        </w:rPr>
        <w:t>營宇之制，事兼未央。</w:t>
      </w:r>
      <w:r w:rsidRPr="001C3E29">
        <w:t>兼，猶倍也。所以順巫言也。善曰：</w:t>
      </w:r>
      <w:r w:rsidR="003E4D6D" w:rsidRPr="00B81357">
        <w:t>漢書</w:t>
      </w:r>
      <w:r w:rsidRPr="001C3E29">
        <w:t>曰：劉向上疏曰：項籍燔其宮</w:t>
      </w:r>
      <w:r w:rsidRPr="001C3E29">
        <w:rPr>
          <w:rFonts w:hint="eastAsia"/>
        </w:rPr>
        <w:t>室營宇。</w:t>
      </w:r>
      <w:r w:rsidRPr="001C3E29">
        <w:rPr>
          <w:rFonts w:hint="eastAsia"/>
          <w:b/>
          <w:color w:val="660000"/>
          <w:sz w:val="28"/>
        </w:rPr>
        <w:t>圜闕竦以造天，若雙碣之相望。</w:t>
      </w:r>
      <w:r w:rsidRPr="001C3E29">
        <w:rPr>
          <w:rFonts w:hint="eastAsia"/>
        </w:rPr>
        <w:t>善曰：字書曰：圜，亦圓字也。甘泉賦曰：直嶢嶢以造天。音操。孔安國尚書傳曰：造，至也。又曰：碣石，海畔山也。又曰：三山，言相望也。</w:t>
      </w:r>
      <w:r w:rsidRPr="001C3E29">
        <w:rPr>
          <w:rFonts w:hint="eastAsia"/>
          <w:b/>
          <w:color w:val="660000"/>
          <w:sz w:val="28"/>
        </w:rPr>
        <w:t>鳳騫翥於甍標，咸溯風而欲翔。</w:t>
      </w:r>
      <w:r w:rsidRPr="001C3E29">
        <w:rPr>
          <w:rFonts w:hint="eastAsia"/>
        </w:rPr>
        <w:t>甍，棟也。標，末也。溯，向也。謂作鐵鳳凰，令張兩翼，舉頭敷尾，以函屋上</w:t>
      </w:r>
      <w:r w:rsidRPr="00C32D98">
        <w:rPr>
          <w:rStyle w:val="a9"/>
        </w:rPr>
        <w:footnoteReference w:id="129"/>
      </w:r>
      <w:r w:rsidRPr="001C3E29">
        <w:t>，當棟中央，下有轉樞，常向風如將飛者焉。善曰：楚辭曰：鳳騫翥而飛翔。說文曰：騫，飛貌也。騫，許言切。翥，之庶切。</w:t>
      </w:r>
      <w:r w:rsidRPr="001C3E29">
        <w:rPr>
          <w:b/>
          <w:color w:val="660000"/>
          <w:sz w:val="28"/>
        </w:rPr>
        <w:t>閶闔之內，別風嶕嶢。</w:t>
      </w:r>
      <w:r w:rsidRPr="001C3E29">
        <w:t>善曰：閶闔，已見上文。別風，已見西都賦。</w:t>
      </w:r>
      <w:r w:rsidRPr="001C3E29">
        <w:rPr>
          <w:b/>
          <w:color w:val="660000"/>
          <w:sz w:val="28"/>
        </w:rPr>
        <w:t>何工巧之瑰瑋，交綺豁以疏寮。</w:t>
      </w:r>
      <w:r w:rsidRPr="001C3E29">
        <w:t>瑰瑋，奇好也。疏，刻穿之也</w:t>
      </w:r>
      <w:r w:rsidRPr="001C3E29">
        <w:rPr>
          <w:rFonts w:hint="eastAsia"/>
        </w:rPr>
        <w:t>。善曰：交結綺文，豁然穿以爲寮也。說文曰：綺，文繒也。廣雅曰：豁，空也。然此刻鏤爲之。蒼頡篇曰：寮，小窗也。古詩曰：交疏結綺窗。</w:t>
      </w:r>
      <w:r w:rsidRPr="001C3E29">
        <w:rPr>
          <w:rFonts w:hint="eastAsia"/>
          <w:b/>
          <w:color w:val="660000"/>
          <w:sz w:val="28"/>
        </w:rPr>
        <w:t>干雲霧而上達，狀亭亭以苕苕。</w:t>
      </w:r>
      <w:r w:rsidRPr="001C3E29">
        <w:rPr>
          <w:rFonts w:hint="eastAsia"/>
        </w:rPr>
        <w:t>亭亭、苕苕，高貌也。干，犯也。</w:t>
      </w:r>
      <w:r w:rsidRPr="001C3E29">
        <w:rPr>
          <w:rFonts w:hint="eastAsia"/>
          <w:b/>
          <w:color w:val="660000"/>
          <w:sz w:val="28"/>
        </w:rPr>
        <w:t>神明崛其特起，井幹疊而百增。</w:t>
      </w:r>
      <w:r w:rsidRPr="001C3E29">
        <w:rPr>
          <w:rFonts w:hint="eastAsia"/>
        </w:rPr>
        <w:t>崛，高貌。善曰：廣雅曰：增，重也。神明、井幹，已見西都賦。</w:t>
      </w:r>
      <w:r w:rsidRPr="001C3E29">
        <w:rPr>
          <w:rFonts w:hint="eastAsia"/>
          <w:b/>
          <w:color w:val="660000"/>
          <w:sz w:val="28"/>
        </w:rPr>
        <w:t>跱遊極於浮柱，結重欒以相承。</w:t>
      </w:r>
      <w:r w:rsidRPr="001C3E29">
        <w:rPr>
          <w:rFonts w:hint="eastAsia"/>
        </w:rPr>
        <w:t>跱，猶置也。三輔名梁爲極，作遊梁置浮柱上。欒，柱上曲木，兩頭受櫨者。廣雅曰：曲枅曰欒</w:t>
      </w:r>
      <w:r w:rsidRPr="00C32D98">
        <w:rPr>
          <w:rStyle w:val="a9"/>
        </w:rPr>
        <w:footnoteReference w:id="130"/>
      </w:r>
      <w:r w:rsidRPr="001C3E29">
        <w:t>。釋名曰：欒，體上曲拳也。</w:t>
      </w:r>
      <w:r w:rsidRPr="001C3E29">
        <w:rPr>
          <w:b/>
          <w:color w:val="660000"/>
          <w:sz w:val="28"/>
        </w:rPr>
        <w:t>累層構而遂隮，望北辰而高興。</w:t>
      </w:r>
      <w:r w:rsidRPr="001C3E29">
        <w:t>隮，升也，子奚切。北辰，北極也。善曰：山海經曰</w:t>
      </w:r>
      <w:r w:rsidRPr="00C32D98">
        <w:rPr>
          <w:rStyle w:val="a9"/>
        </w:rPr>
        <w:footnoteReference w:id="131"/>
      </w:r>
      <w:r w:rsidRPr="001C3E29">
        <w:t>：層，重也。</w:t>
      </w:r>
      <w:r w:rsidRPr="001C3E29">
        <w:rPr>
          <w:b/>
          <w:color w:val="660000"/>
          <w:sz w:val="28"/>
        </w:rPr>
        <w:t>消雰埃於中宸，集重陽之清澂。</w:t>
      </w:r>
      <w:r w:rsidRPr="001C3E29">
        <w:t>消，散也。雰埃，塵穢也。宸，天地之交宇也。言神明臺高，</w:t>
      </w:r>
      <w:r w:rsidR="00820F0B">
        <w:t>旣</w:t>
      </w:r>
      <w:r w:rsidRPr="001C3E29">
        <w:t>除去下地之埃穢，乃上止於天陽之宇，清澂之中。上爲清陽，又爲陽</w:t>
      </w:r>
      <w:r w:rsidRPr="00C32D98">
        <w:rPr>
          <w:rStyle w:val="a9"/>
        </w:rPr>
        <w:footnoteReference w:id="132"/>
      </w:r>
      <w:r w:rsidRPr="001C3E29">
        <w:t>，故曰重陽。善曰：楚辭曰：集重陽而入帝宮兮，</w:t>
      </w:r>
      <w:r w:rsidRPr="001C3E29">
        <w:lastRenderedPageBreak/>
        <w:t>造旬始而觀清都。雰，音氛。宸，音辰。</w:t>
      </w:r>
      <w:r w:rsidRPr="001C3E29">
        <w:rPr>
          <w:b/>
          <w:color w:val="660000"/>
          <w:sz w:val="28"/>
        </w:rPr>
        <w:t>瞰宛虹之長鬐，察雲師之所憑。</w:t>
      </w:r>
      <w:r w:rsidRPr="001C3E29">
        <w:t>鬐，脊也。雲師，畢星也。臺高悉得視之。善曰：鬐，渠祗切。廣雅曰：瞰，視也。如淳</w:t>
      </w:r>
      <w:r w:rsidR="003E4D6D" w:rsidRPr="00B81357">
        <w:t>漢書</w:t>
      </w:r>
      <w:r w:rsidRPr="001C3E29">
        <w:t>注曰：宛，虹也。小雅曰：憑，依也。廣雅曰：雲師謂之豐隆。</w:t>
      </w:r>
      <w:r w:rsidRPr="001C3E29">
        <w:rPr>
          <w:b/>
          <w:color w:val="660000"/>
          <w:sz w:val="28"/>
        </w:rPr>
        <w:t>上飛闥而仰眺，正睹瑤光與玉繩。</w:t>
      </w:r>
      <w:r w:rsidRPr="001C3E29">
        <w:t>飛闥，突出方木也。善曰：春秋運斗樞曰：北斗七星，第七曰瑤</w:t>
      </w:r>
      <w:r w:rsidRPr="001C3E29">
        <w:rPr>
          <w:rFonts w:hint="eastAsia"/>
        </w:rPr>
        <w:t>光。春秋元命苞曰：玉衡北兩星爲玉繩。</w:t>
      </w:r>
      <w:r w:rsidRPr="001C3E29">
        <w:rPr>
          <w:rFonts w:hint="eastAsia"/>
          <w:b/>
          <w:color w:val="660000"/>
          <w:sz w:val="28"/>
        </w:rPr>
        <w:t>將乍往而未半，怵悼慄而慫兢。</w:t>
      </w:r>
      <w:r w:rsidRPr="001C3E29">
        <w:rPr>
          <w:rFonts w:hint="eastAsia"/>
        </w:rPr>
        <w:t>怵，恐也。悼，傷也。慄，憂戚也。言恐墮也。善曰：廣雅曰：乍，暫也。方言曰，慫，慄也，先拱切。怵，音黜。慄，音栗。</w:t>
      </w:r>
      <w:r w:rsidRPr="001C3E29">
        <w:rPr>
          <w:rFonts w:hint="eastAsia"/>
          <w:b/>
          <w:color w:val="660000"/>
          <w:sz w:val="28"/>
        </w:rPr>
        <w:t>非都盧之輕趫，孰能超而究升？</w:t>
      </w:r>
      <w:r w:rsidRPr="001C3E29">
        <w:rPr>
          <w:rFonts w:hint="eastAsia"/>
        </w:rPr>
        <w:t>善曰：</w:t>
      </w:r>
      <w:r w:rsidR="003E4D6D" w:rsidRPr="00B81357">
        <w:rPr>
          <w:rFonts w:hint="eastAsia"/>
        </w:rPr>
        <w:t>漢書</w:t>
      </w:r>
      <w:r w:rsidRPr="001C3E29">
        <w:rPr>
          <w:rFonts w:hint="eastAsia"/>
        </w:rPr>
        <w:t>曰：自合浦南有都盧國。太康地志曰：都盧國，其人善緣高。說文曰：趫，善緣木之士也，綺驕切。</w:t>
      </w:r>
      <w:r w:rsidRPr="001C3E29">
        <w:rPr>
          <w:rFonts w:hint="eastAsia"/>
          <w:b/>
          <w:color w:val="660000"/>
          <w:sz w:val="28"/>
        </w:rPr>
        <w:t>馺娑駘盪，燾奡桔桀。枍詣承光，睽罛庨</w:t>
      </w:r>
      <w:r w:rsidRPr="00FB0B23">
        <w:rPr>
          <w:rFonts w:hint="eastAsia"/>
          <w:b/>
          <w:color w:val="660000"/>
          <w:sz w:val="28"/>
        </w:rPr>
        <w:t>𧯆</w:t>
      </w:r>
      <w:r w:rsidRPr="001C3E29">
        <w:rPr>
          <w:rFonts w:hint="eastAsia"/>
          <w:b/>
          <w:color w:val="660000"/>
          <w:sz w:val="28"/>
        </w:rPr>
        <w:t>。</w:t>
      </w:r>
      <w:r w:rsidRPr="00FB0B23">
        <w:rPr>
          <w:rFonts w:hint="eastAsia"/>
        </w:rPr>
        <w:t>馺娑、駘盪、枍詣、承光，皆臺名。燾奡、桔桀、睽罛、庨</w:t>
      </w:r>
      <w:r>
        <w:rPr>
          <w:rFonts w:hint="eastAsia"/>
        </w:rPr>
        <w:t>𧯆</w:t>
      </w:r>
      <w:r w:rsidRPr="00FB0B23">
        <w:rPr>
          <w:rFonts w:hint="eastAsia"/>
        </w:rPr>
        <w:t>，皆形貌。善曰：燾，徒到切。奡，五告切。桔，音吉。睽，呼圭切。罛，計狐切。庨，呼交切。</w:t>
      </w:r>
      <w:r w:rsidRPr="001C3E29">
        <w:rPr>
          <w:rFonts w:hint="eastAsia"/>
          <w:b/>
          <w:color w:val="660000"/>
          <w:sz w:val="28"/>
        </w:rPr>
        <w:t>橧桴重棼</w:t>
      </w:r>
      <w:r w:rsidRPr="00C32D98">
        <w:rPr>
          <w:rStyle w:val="a9"/>
        </w:rPr>
        <w:footnoteReference w:id="133"/>
      </w:r>
      <w:r w:rsidRPr="001C3E29">
        <w:rPr>
          <w:rFonts w:hint="eastAsia"/>
          <w:b/>
          <w:color w:val="660000"/>
          <w:sz w:val="28"/>
        </w:rPr>
        <w:t>，鍔鍔列列。</w:t>
      </w:r>
      <w:r w:rsidRPr="001C3E29">
        <w:rPr>
          <w:rFonts w:hint="eastAsia"/>
        </w:rPr>
        <w:t>善曰：鍔鍔、列列，皆高貌。</w:t>
      </w:r>
      <w:r w:rsidRPr="001C3E29">
        <w:rPr>
          <w:rFonts w:hint="eastAsia"/>
          <w:b/>
          <w:color w:val="660000"/>
          <w:sz w:val="28"/>
        </w:rPr>
        <w:t>反宇業業，飛檐䡾䡾。</w:t>
      </w:r>
      <w:r w:rsidRPr="001C3E29">
        <w:rPr>
          <w:rFonts w:hint="eastAsia"/>
        </w:rPr>
        <w:t>凡屋宇皆垂下向，而好大屋飛邊頭瓦皆更微使反上，其形業業然。檐，板承落也。䡾䡾，高貌。善曰：西都賦曰：上反宇以蓋戴。䡾，魚桀切。</w:t>
      </w:r>
      <w:r w:rsidRPr="001C3E29">
        <w:rPr>
          <w:rFonts w:hint="eastAsia"/>
          <w:b/>
          <w:color w:val="660000"/>
          <w:sz w:val="28"/>
        </w:rPr>
        <w:t>流景內照，引曜日月。</w:t>
      </w:r>
      <w:r w:rsidRPr="001C3E29">
        <w:rPr>
          <w:rFonts w:hint="eastAsia"/>
        </w:rPr>
        <w:t>言皆朱畫華采，流引日月之光，曜於宇內。</w:t>
      </w:r>
      <w:r w:rsidRPr="001C3E29">
        <w:rPr>
          <w:rFonts w:hint="eastAsia"/>
          <w:b/>
          <w:color w:val="660000"/>
          <w:sz w:val="28"/>
        </w:rPr>
        <w:t>天梁之宮，寔開高闈。</w:t>
      </w:r>
      <w:r w:rsidRPr="001C3E29">
        <w:rPr>
          <w:rFonts w:hint="eastAsia"/>
        </w:rPr>
        <w:t>天梁，宮名。宮中之門謂之闈。此言特高大。</w:t>
      </w:r>
      <w:r w:rsidRPr="001C3E29">
        <w:rPr>
          <w:rFonts w:hint="eastAsia"/>
          <w:b/>
          <w:color w:val="660000"/>
          <w:sz w:val="28"/>
        </w:rPr>
        <w:t>旗不脫扃，結駟方蘄。</w:t>
      </w:r>
      <w:r w:rsidRPr="001C3E29">
        <w:rPr>
          <w:rFonts w:hint="eastAsia"/>
        </w:rPr>
        <w:t>爾雅曰：熊虎爲旗。扃，關也。謂建旗車上，有關制之，令不動搖曰扃。每門解下之。今此門高，不復脫扃，結駕駟馬，方行而入也。蘄，馬銜也。善曰：左氏傳曰：楚人惎之脫扃。古熒切。蘄，巨衣切。楚辭曰：青驪結駟齊千乘。</w:t>
      </w:r>
      <w:r w:rsidRPr="001C3E29">
        <w:rPr>
          <w:rFonts w:hint="eastAsia"/>
          <w:b/>
          <w:color w:val="660000"/>
          <w:sz w:val="28"/>
        </w:rPr>
        <w:t>轢輻輕騖</w:t>
      </w:r>
      <w:r w:rsidRPr="00C32D98">
        <w:rPr>
          <w:rStyle w:val="a9"/>
        </w:rPr>
        <w:footnoteReference w:id="134"/>
      </w:r>
      <w:r w:rsidRPr="001C3E29">
        <w:rPr>
          <w:b/>
          <w:color w:val="660000"/>
          <w:sz w:val="28"/>
        </w:rPr>
        <w:t>，容於一扉。</w:t>
      </w:r>
      <w:r w:rsidRPr="001C3E29">
        <w:t>馭車欲馬疾，以箠櫟於輻，使有聲也。</w:t>
      </w:r>
      <w:r w:rsidRPr="001C3E29">
        <w:rPr>
          <w:b/>
          <w:color w:val="660000"/>
          <w:sz w:val="28"/>
        </w:rPr>
        <w:t>長廊廣廡，途閣雲蔓。</w:t>
      </w:r>
      <w:r w:rsidRPr="001C3E29">
        <w:t>謂閣道如雲氣相延蔓也。善曰：許慎淮南子注曰：廊，屋也。說文曰：廡，堂下周屋也，無宇切。</w:t>
      </w:r>
      <w:r w:rsidRPr="001C3E29">
        <w:rPr>
          <w:b/>
          <w:color w:val="660000"/>
          <w:sz w:val="28"/>
        </w:rPr>
        <w:t>閈</w:t>
      </w:r>
      <w:r w:rsidRPr="001C3E29">
        <w:t>汗</w:t>
      </w:r>
      <w:r w:rsidRPr="001C3E29">
        <w:rPr>
          <w:b/>
          <w:color w:val="660000"/>
          <w:sz w:val="28"/>
        </w:rPr>
        <w:t>庭詭異，門千戶萬。</w:t>
      </w:r>
      <w:r w:rsidRPr="001C3E29">
        <w:t>善曰：蒼頡篇曰：閈，垣也，胡旦切。說文曰：詭，違也。西都賦曰：張千門而立萬戶。</w:t>
      </w:r>
      <w:r w:rsidRPr="001C3E29">
        <w:rPr>
          <w:b/>
          <w:color w:val="660000"/>
          <w:sz w:val="28"/>
        </w:rPr>
        <w:t>重閨</w:t>
      </w:r>
      <w:r w:rsidRPr="001C3E29">
        <w:rPr>
          <w:b/>
          <w:color w:val="660000"/>
          <w:sz w:val="28"/>
        </w:rPr>
        <w:lastRenderedPageBreak/>
        <w:t>幽闥，轉相踰延。</w:t>
      </w:r>
      <w:r w:rsidRPr="001C3E29">
        <w:t>移賤切。宮中之門小者曰闥。言互相周通。</w:t>
      </w:r>
      <w:r w:rsidRPr="001C3E29">
        <w:rPr>
          <w:b/>
          <w:color w:val="660000"/>
          <w:sz w:val="28"/>
        </w:rPr>
        <w:t>望</w:t>
      </w:r>
      <w:r w:rsidRPr="001C3E29">
        <w:rPr>
          <w:rFonts w:hint="eastAsia"/>
          <w:b/>
          <w:color w:val="660000"/>
          <w:sz w:val="28"/>
        </w:rPr>
        <w:t>䆗窱以徑廷，眇不知其所返。</w:t>
      </w:r>
      <w:r w:rsidRPr="001C3E29">
        <w:rPr>
          <w:rFonts w:hint="eastAsia"/>
        </w:rPr>
        <w:t>䆗窱、徑廷，過度之意也。言入其中皆迷惑不識還道也。善曰：窱，他弔切。廷，他定切。返，方萬切。</w:t>
      </w:r>
      <w:r w:rsidR="00820F0B">
        <w:rPr>
          <w:rFonts w:hint="eastAsia"/>
          <w:b/>
          <w:color w:val="660000"/>
          <w:sz w:val="28"/>
        </w:rPr>
        <w:t>旣</w:t>
      </w:r>
      <w:r w:rsidRPr="001C3E29">
        <w:rPr>
          <w:rFonts w:hint="eastAsia"/>
          <w:b/>
          <w:color w:val="660000"/>
          <w:sz w:val="28"/>
        </w:rPr>
        <w:t>乃珍臺</w:t>
      </w:r>
      <w:r w:rsidRPr="001C3E29">
        <w:rPr>
          <w:b/>
          <w:color w:val="660000"/>
          <w:sz w:val="28"/>
        </w:rPr>
        <w:t>蹇產以極壯，墱道邐倚以正東。</w:t>
      </w:r>
      <w:r w:rsidRPr="001C3E29">
        <w:t>蹇產，形貌也。墱，閣道也。邐倚，一高一下，一屈一直也。乃從建章館踰西城，東入於正宮中也。善曰：甘泉賦曰：珍臺閑館。西都賦曰：凌墱道而超西墉。墱，都亘切。邐，力氏切。倚，其綺切。</w:t>
      </w:r>
      <w:r w:rsidRPr="001C3E29">
        <w:rPr>
          <w:b/>
          <w:color w:val="660000"/>
          <w:sz w:val="28"/>
        </w:rPr>
        <w:t>似閬風之遐坂，橫西洫而絕金墉。</w:t>
      </w:r>
      <w:r w:rsidRPr="001C3E29">
        <w:t>閬風，崐崘山名也。洫，城池也。墉，謂城也。絕，度也。言閣道似此山之長遠，橫越西池而度金城也。西方稱之曰金。善曰：東方朔十洲記，崐崘其北角曰閬風之巔。洫，已見上文。</w:t>
      </w:r>
      <w:r w:rsidRPr="001C3E29">
        <w:rPr>
          <w:b/>
          <w:color w:val="660000"/>
          <w:sz w:val="28"/>
        </w:rPr>
        <w:t>城尉不</w:t>
      </w:r>
      <w:r w:rsidRPr="001C3E29">
        <w:rPr>
          <w:rFonts w:hint="eastAsia"/>
          <w:b/>
          <w:color w:val="660000"/>
          <w:sz w:val="28"/>
        </w:rPr>
        <w:t>㢮柝，而內外潛通。」</w:t>
      </w:r>
      <w:r w:rsidRPr="00FB0B23">
        <w:rPr>
          <w:rFonts w:hint="eastAsia"/>
        </w:rPr>
        <w:t>㢮，廢也。潛，嘿也。言城門校尉不廢擊柝之備，內外已自嘿通也。善曰：㢮，詩紙切。鄭玄</w:t>
      </w:r>
      <w:r w:rsidRPr="00FB0B23">
        <w:t>周禮注曰：</w:t>
      </w:r>
      <w:r>
        <w:rPr>
          <w:rFonts w:hint="eastAsia"/>
        </w:rPr>
        <w:t>𣟄</w:t>
      </w:r>
      <w:r w:rsidRPr="00FB0B23">
        <w:rPr>
          <w:rFonts w:hint="eastAsia"/>
        </w:rPr>
        <w:t>，戒夜者所擊也。柝與</w:t>
      </w:r>
      <w:r>
        <w:rPr>
          <w:rFonts w:hint="eastAsia"/>
        </w:rPr>
        <w:t>𣟄</w:t>
      </w:r>
      <w:r w:rsidRPr="00FB0B23">
        <w:rPr>
          <w:rFonts w:hint="eastAsia"/>
        </w:rPr>
        <w:t>同音。</w:t>
      </w:r>
    </w:p>
    <w:p w14:paraId="7573F811" w14:textId="55035891" w:rsidR="008F46A3" w:rsidRDefault="008F46A3" w:rsidP="006D5975">
      <w:pPr>
        <w:ind w:firstLine="561"/>
      </w:pPr>
      <w:r w:rsidRPr="001C3E29">
        <w:rPr>
          <w:rFonts w:hint="eastAsia"/>
          <w:b/>
          <w:color w:val="660000"/>
          <w:sz w:val="28"/>
        </w:rPr>
        <w:t>「前開唐中，彌望廣潒。</w:t>
      </w:r>
      <w:r w:rsidRPr="001C3E29">
        <w:rPr>
          <w:rFonts w:hint="eastAsia"/>
        </w:rPr>
        <w:t>彌，遠也。善曰：唐中，已見西都賦。</w:t>
      </w:r>
      <w:r w:rsidR="003E4D6D" w:rsidRPr="00B81357">
        <w:rPr>
          <w:rFonts w:hint="eastAsia"/>
        </w:rPr>
        <w:t>漢書</w:t>
      </w:r>
      <w:r w:rsidRPr="001C3E29">
        <w:rPr>
          <w:rFonts w:hint="eastAsia"/>
        </w:rPr>
        <w:t>曰：五侯大治第室，連屬彌望。彌，竟也。言望之極目</w:t>
      </w:r>
      <w:r w:rsidRPr="00C32D98">
        <w:rPr>
          <w:rStyle w:val="a9"/>
        </w:rPr>
        <w:footnoteReference w:id="135"/>
      </w:r>
      <w:r w:rsidRPr="001C3E29">
        <w:t>。字林曰：潒，水潒瀁也</w:t>
      </w:r>
      <w:r w:rsidRPr="00C32D98">
        <w:rPr>
          <w:rStyle w:val="a9"/>
        </w:rPr>
        <w:footnoteReference w:id="136"/>
      </w:r>
      <w:r w:rsidRPr="001C3E29">
        <w:t>，大朗切。</w:t>
      </w:r>
      <w:r w:rsidRPr="001C3E29">
        <w:rPr>
          <w:b/>
          <w:color w:val="660000"/>
          <w:sz w:val="28"/>
        </w:rPr>
        <w:t>顧臨太液，滄池漭沆。</w:t>
      </w:r>
      <w:r w:rsidRPr="001C3E29">
        <w:t>漭沆，猶洸潒，亦寬大也。善曰：太液，已見西都賦。漭，莫朗切。沆，胡朗切。</w:t>
      </w:r>
      <w:r w:rsidRPr="001C3E29">
        <w:rPr>
          <w:b/>
          <w:color w:val="660000"/>
          <w:sz w:val="28"/>
        </w:rPr>
        <w:t>漸臺立於中央，赫昈昈以弘敞。</w:t>
      </w:r>
      <w:r w:rsidRPr="001C3E29">
        <w:t>善曰：漸臺，高二十餘丈，已見西都賦。埤蒼曰：昈，赤文也，音戶。</w:t>
      </w:r>
      <w:r w:rsidRPr="001C3E29">
        <w:rPr>
          <w:b/>
          <w:color w:val="660000"/>
          <w:sz w:val="28"/>
        </w:rPr>
        <w:t>清淵洋洋，神山峩峩。列瀛洲與方丈，夾蓬萊而駢羅。上林岑以壘</w:t>
      </w:r>
      <w:r w:rsidRPr="001C3E29">
        <w:rPr>
          <w:rFonts w:hint="eastAsia"/>
          <w:b/>
          <w:color w:val="660000"/>
          <w:sz w:val="28"/>
        </w:rPr>
        <w:t>㠑，下嶄巖以嵒齬。</w:t>
      </w:r>
      <w:r w:rsidRPr="001C3E29">
        <w:rPr>
          <w:rFonts w:hint="eastAsia"/>
        </w:rPr>
        <w:t>三山形貌也。峩峩，高大也。善曰：三輔三代舊事曰：建章宮北作清淵海。毛詩曰：河水洋</w:t>
      </w:r>
      <w:r w:rsidRPr="001C3E29">
        <w:t>洋。三山，已見西都賦。駢，猶並也。壘，魯罪切。</w:t>
      </w:r>
      <w:r w:rsidRPr="001C3E29">
        <w:rPr>
          <w:rFonts w:hint="eastAsia"/>
        </w:rPr>
        <w:t>㠑，音罪。嶄，士咸切。齬，音吾。</w:t>
      </w:r>
      <w:r w:rsidRPr="001C3E29">
        <w:rPr>
          <w:rFonts w:hint="eastAsia"/>
          <w:b/>
          <w:color w:val="660000"/>
          <w:sz w:val="28"/>
        </w:rPr>
        <w:t>長風激於別隯，起洪濤而揚波。</w:t>
      </w:r>
      <w:r w:rsidRPr="001C3E29">
        <w:rPr>
          <w:rFonts w:hint="eastAsia"/>
        </w:rPr>
        <w:t>水中之洲曰隯，音島。善曰：高唐賦曰：長風至而波起。</w:t>
      </w:r>
      <w:r w:rsidRPr="001C3E29">
        <w:rPr>
          <w:rFonts w:hint="eastAsia"/>
          <w:b/>
          <w:color w:val="660000"/>
          <w:sz w:val="28"/>
        </w:rPr>
        <w:t>浸石菌於重涯，濯靈芝以朱柯。</w:t>
      </w:r>
      <w:r w:rsidRPr="001C3E29">
        <w:rPr>
          <w:rFonts w:hint="eastAsia"/>
        </w:rPr>
        <w:t>石菌、靈芝，皆海中神山所有神草名，仙之所食者。浸，濯也。重涯，池邊也。朱柯，芝草莖赤色也。善曰：菌，芝屬</w:t>
      </w:r>
      <w:r w:rsidRPr="001C3E29">
        <w:rPr>
          <w:rFonts w:hint="eastAsia"/>
        </w:rPr>
        <w:lastRenderedPageBreak/>
        <w:t>也。抱朴子曰：芝有石芝。菌，求隕切。</w:t>
      </w:r>
      <w:r w:rsidRPr="001C3E29">
        <w:rPr>
          <w:rFonts w:hint="eastAsia"/>
          <w:b/>
          <w:color w:val="660000"/>
          <w:sz w:val="28"/>
        </w:rPr>
        <w:t>海若游於玄渚，鯨魚失流而蹉</w:t>
      </w:r>
      <w:r w:rsidRPr="00FB0B23">
        <w:rPr>
          <w:rFonts w:hint="eastAsia"/>
          <w:b/>
          <w:color w:val="660000"/>
          <w:sz w:val="28"/>
        </w:rPr>
        <w:t>𧿶</w:t>
      </w:r>
      <w:r w:rsidRPr="001C3E29">
        <w:rPr>
          <w:rFonts w:hint="eastAsia"/>
          <w:b/>
          <w:color w:val="660000"/>
          <w:sz w:val="28"/>
        </w:rPr>
        <w:t>。</w:t>
      </w:r>
      <w:r w:rsidRPr="00FB0B23">
        <w:rPr>
          <w:rFonts w:hint="eastAsia"/>
        </w:rPr>
        <w:t>海若，海神。鯨，大魚。善曰：楚辭曰：令海若舞馮夷。又曰：臨沅、湘之玄淵。薛君韓詩章句曰：水一溢而爲渚。三輔舊事曰：清淵北</w:t>
      </w:r>
      <w:r w:rsidRPr="00FB0B23">
        <w:footnoteReference w:id="137"/>
      </w:r>
      <w:r w:rsidRPr="00FB0B23">
        <w:t>，有鯨魚，刻石爲之</w:t>
      </w:r>
      <w:r w:rsidRPr="00FB0B23">
        <w:rPr>
          <w:rFonts w:hint="eastAsia"/>
        </w:rPr>
        <w:t>，長三丈。楚辭曰：驥垂兩耳，中坂蹉</w:t>
      </w:r>
      <w:r>
        <w:rPr>
          <w:rFonts w:hint="eastAsia"/>
        </w:rPr>
        <w:t>𧿶</w:t>
      </w:r>
      <w:r w:rsidRPr="00FB0B23">
        <w:rPr>
          <w:rFonts w:hint="eastAsia"/>
        </w:rPr>
        <w:t>。廣雅曰：蹉</w:t>
      </w:r>
      <w:r>
        <w:rPr>
          <w:rFonts w:hint="eastAsia"/>
        </w:rPr>
        <w:t>𧿶</w:t>
      </w:r>
      <w:r w:rsidRPr="00FB0B23">
        <w:rPr>
          <w:rFonts w:hint="eastAsia"/>
        </w:rPr>
        <w:t>，失足也。</w:t>
      </w:r>
      <w:r w:rsidRPr="001C3E29">
        <w:rPr>
          <w:rFonts w:hint="eastAsia"/>
          <w:b/>
          <w:color w:val="660000"/>
          <w:sz w:val="28"/>
        </w:rPr>
        <w:t>於是采少君之端信，庶欒大之貞固。</w:t>
      </w:r>
      <w:r w:rsidRPr="001C3E29">
        <w:rPr>
          <w:rFonts w:hint="eastAsia"/>
        </w:rPr>
        <w:t>善曰：</w:t>
      </w:r>
      <w:r w:rsidR="003E4D6D" w:rsidRPr="00B81357">
        <w:rPr>
          <w:rFonts w:hint="eastAsia"/>
        </w:rPr>
        <w:t>史記</w:t>
      </w:r>
      <w:r w:rsidRPr="001C3E29">
        <w:rPr>
          <w:rFonts w:hint="eastAsia"/>
        </w:rPr>
        <w:t>曰：李少君亦以祠竈穀道却老方見上，上尊之。少君者，故深澤侯舍人主方。欒大，見西都賦。凡人姓名及事易知而別卷重見者，云見某篇，亦從省也。他皆類此。</w:t>
      </w:r>
      <w:r w:rsidRPr="001C3E29">
        <w:rPr>
          <w:rFonts w:hint="eastAsia"/>
          <w:b/>
          <w:color w:val="660000"/>
          <w:sz w:val="28"/>
        </w:rPr>
        <w:t>立脩莖之仙掌，承雲表之清露。屑瓊蕊以朝飱，必性命之可度。</w:t>
      </w:r>
      <w:r w:rsidRPr="001C3E29">
        <w:rPr>
          <w:rFonts w:hint="eastAsia"/>
        </w:rPr>
        <w:t>善曰：</w:t>
      </w:r>
      <w:r w:rsidR="003E4D6D" w:rsidRPr="00B81357">
        <w:rPr>
          <w:rFonts w:hint="eastAsia"/>
        </w:rPr>
        <w:t>漢書</w:t>
      </w:r>
      <w:r w:rsidRPr="001C3E29">
        <w:rPr>
          <w:rFonts w:hint="eastAsia"/>
        </w:rPr>
        <w:t>曰：孝武作柏梁、銅柱、承露仙人掌之屬。</w:t>
      </w:r>
      <w:r w:rsidR="003E4D6D" w:rsidRPr="00B81357">
        <w:rPr>
          <w:rFonts w:hint="eastAsia"/>
        </w:rPr>
        <w:t>三輔故事</w:t>
      </w:r>
      <w:r w:rsidRPr="001C3E29">
        <w:rPr>
          <w:rFonts w:hint="eastAsia"/>
        </w:rPr>
        <w:t>曰：武帝作銅露盤，承天露，和玉屑飲之，欲以求仙。楚辭曰：屑瓊蕊以爲糧。王逸曰：糜，屑也。</w:t>
      </w:r>
      <w:r w:rsidRPr="001C3E29">
        <w:rPr>
          <w:rFonts w:hint="eastAsia"/>
          <w:b/>
          <w:color w:val="660000"/>
          <w:sz w:val="28"/>
        </w:rPr>
        <w:t>美往昔之松喬，要羨門乎天路。</w:t>
      </w:r>
      <w:r w:rsidRPr="001C3E29">
        <w:rPr>
          <w:rFonts w:hint="eastAsia"/>
        </w:rPr>
        <w:t>善曰：松、喬，已見西都賦。</w:t>
      </w:r>
      <w:r w:rsidR="003E4D6D" w:rsidRPr="00B81357">
        <w:rPr>
          <w:rFonts w:hint="eastAsia"/>
        </w:rPr>
        <w:t>史記</w:t>
      </w:r>
      <w:r w:rsidRPr="001C3E29">
        <w:rPr>
          <w:rFonts w:hint="eastAsia"/>
        </w:rPr>
        <w:t>曰：始皇之碣石，使燕人盧生求羨門。韋昭曰：羨門，古仙人也。枚乘樂府詩曰：美人在雲端，天路隔無期。要，烏堯切。</w:t>
      </w:r>
      <w:r w:rsidRPr="001C3E29">
        <w:rPr>
          <w:rFonts w:hint="eastAsia"/>
          <w:b/>
          <w:color w:val="660000"/>
          <w:sz w:val="28"/>
        </w:rPr>
        <w:t>想升龍於鼎湖，豈時俗之足慕？</w:t>
      </w:r>
      <w:r w:rsidRPr="001C3E29">
        <w:rPr>
          <w:rFonts w:hint="eastAsia"/>
        </w:rPr>
        <w:t>善曰：</w:t>
      </w:r>
      <w:r w:rsidR="003E4D6D" w:rsidRPr="00B81357">
        <w:rPr>
          <w:rFonts w:hint="eastAsia"/>
        </w:rPr>
        <w:t>史記</w:t>
      </w:r>
      <w:r w:rsidRPr="001C3E29">
        <w:rPr>
          <w:rFonts w:hint="eastAsia"/>
        </w:rPr>
        <w:t>曰：齊人公孫卿曰：黃帝采首山銅，鑄鼎於荊山下。鼎</w:t>
      </w:r>
      <w:r w:rsidR="00820F0B">
        <w:rPr>
          <w:rFonts w:hint="eastAsia"/>
        </w:rPr>
        <w:t>旣</w:t>
      </w:r>
      <w:r w:rsidRPr="001C3E29">
        <w:rPr>
          <w:rFonts w:hint="eastAsia"/>
        </w:rPr>
        <w:t>成，龍垂胡髯下迎黃帝，黃帝騎龍乃上去。名其處鼎湖。天子曰：嗟乎，誠得如黃帝，吾視去妻子如脫屣耳。</w:t>
      </w:r>
      <w:r w:rsidRPr="001C3E29">
        <w:rPr>
          <w:rFonts w:hint="eastAsia"/>
          <w:b/>
          <w:color w:val="660000"/>
          <w:sz w:val="28"/>
        </w:rPr>
        <w:t>若歷世而長存，何遽營乎陵墓？」</w:t>
      </w:r>
      <w:r w:rsidRPr="001C3E29">
        <w:rPr>
          <w:rFonts w:hint="eastAsia"/>
        </w:rPr>
        <w:t>善曰：言若歷代而不死，何急營於陵墓乎？</w:t>
      </w:r>
    </w:p>
    <w:p w14:paraId="7D00A978" w14:textId="794EA977" w:rsidR="008F46A3" w:rsidRDefault="008F46A3" w:rsidP="006D5975">
      <w:pPr>
        <w:ind w:firstLine="561"/>
      </w:pPr>
      <w:r w:rsidRPr="001C3E29">
        <w:rPr>
          <w:rFonts w:hint="eastAsia"/>
          <w:b/>
          <w:color w:val="660000"/>
          <w:sz w:val="28"/>
        </w:rPr>
        <w:t>「徒觀其城郭之制，則旁開三門，參塗夷庭。方軌十二，街衢相經。</w:t>
      </w:r>
      <w:r w:rsidRPr="001C3E29">
        <w:rPr>
          <w:rFonts w:hint="eastAsia"/>
        </w:rPr>
        <w:t>街，大道也。經，歷也。一面三門，門三道，故云參塗。塗容四軌，故方十二軌。軌，車轍也。夷，平也。庭，猶正也。善曰：方，言九軌之塗，凡有十二也。周禮曰：營國方三門。鄭玄儀禮注曰：方，併也。周禮曰：國中營途九軌。西都賦曰：立十二之通門。</w:t>
      </w:r>
      <w:r w:rsidRPr="001C3E29">
        <w:rPr>
          <w:rFonts w:hint="eastAsia"/>
          <w:b/>
          <w:color w:val="660000"/>
          <w:sz w:val="28"/>
        </w:rPr>
        <w:t>廛里端直，甍宇齊平。</w:t>
      </w:r>
      <w:r w:rsidRPr="001C3E29">
        <w:rPr>
          <w:rFonts w:hint="eastAsia"/>
        </w:rPr>
        <w:t>都邑之空地曰廛。甍，棟也。善曰：周禮曰：以廛任國中之地</w:t>
      </w:r>
      <w:r w:rsidRPr="00C32D98">
        <w:rPr>
          <w:rStyle w:val="a9"/>
        </w:rPr>
        <w:footnoteReference w:id="138"/>
      </w:r>
      <w:r w:rsidRPr="001C3E29">
        <w:t>。</w:t>
      </w:r>
      <w:r w:rsidRPr="001C3E29">
        <w:rPr>
          <w:b/>
          <w:color w:val="660000"/>
          <w:sz w:val="28"/>
        </w:rPr>
        <w:t>北闕甲第，當道直啓。</w:t>
      </w:r>
      <w:r w:rsidRPr="001C3E29">
        <w:t>第，館也。甲，言第一也。善曰：</w:t>
      </w:r>
      <w:r w:rsidR="003E4D6D" w:rsidRPr="00B81357">
        <w:t>漢書</w:t>
      </w:r>
      <w:r w:rsidRPr="001C3E29">
        <w:t>曰：贈霍光甲第一區。音義曰：有甲乙次第，故曰</w:t>
      </w:r>
      <w:r w:rsidRPr="001C3E29">
        <w:lastRenderedPageBreak/>
        <w:t>第也。北闕，當帝城之北也。</w:t>
      </w:r>
      <w:r w:rsidRPr="001C3E29">
        <w:rPr>
          <w:rFonts w:hint="eastAsia"/>
          <w:b/>
          <w:color w:val="660000"/>
          <w:sz w:val="28"/>
        </w:rPr>
        <w:t>程巧致功，期不陁陊。</w:t>
      </w:r>
      <w:r w:rsidRPr="001C3E29">
        <w:rPr>
          <w:rFonts w:hint="eastAsia"/>
        </w:rPr>
        <w:t>言皆程擇好匠，令盡致其功夫，</w:t>
      </w:r>
      <w:r w:rsidR="00820F0B">
        <w:rPr>
          <w:rFonts w:hint="eastAsia"/>
        </w:rPr>
        <w:t>旣</w:t>
      </w:r>
      <w:r w:rsidRPr="001C3E29">
        <w:rPr>
          <w:rFonts w:hint="eastAsia"/>
        </w:rPr>
        <w:t>牢又固，不傾陊也。善曰：方言曰：陁，壞也。陁，式氏切。說文曰：陁，落也</w:t>
      </w:r>
      <w:r w:rsidRPr="00C32D98">
        <w:rPr>
          <w:rStyle w:val="a9"/>
        </w:rPr>
        <w:footnoteReference w:id="139"/>
      </w:r>
      <w:r w:rsidRPr="001C3E29">
        <w:t>，直氏切。</w:t>
      </w:r>
      <w:r w:rsidRPr="001C3E29">
        <w:rPr>
          <w:b/>
          <w:color w:val="660000"/>
          <w:sz w:val="28"/>
        </w:rPr>
        <w:t>木衣綈錦，土被朱紫。</w:t>
      </w:r>
      <w:r w:rsidRPr="001C3E29">
        <w:t>言皆采畫如錦繡之文章也。善曰：說文云：綈，厚繒也。朱、紫，二色也。</w:t>
      </w:r>
      <w:r w:rsidRPr="001C3E29">
        <w:rPr>
          <w:b/>
          <w:color w:val="660000"/>
          <w:sz w:val="28"/>
        </w:rPr>
        <w:t>武庫禁兵，設在蘭錡。</w:t>
      </w:r>
      <w:r w:rsidRPr="001C3E29">
        <w:t>錡，架也。武庫，天子主兵器之官也。善曰：劉逵魏都賦注曰</w:t>
      </w:r>
      <w:r w:rsidRPr="00C32D98">
        <w:rPr>
          <w:rStyle w:val="a9"/>
        </w:rPr>
        <w:footnoteReference w:id="140"/>
      </w:r>
      <w:r w:rsidRPr="001C3E29">
        <w:t>：受他兵曰蘭，受弩曰錡，音蟻。</w:t>
      </w:r>
      <w:r w:rsidRPr="001C3E29">
        <w:rPr>
          <w:b/>
          <w:color w:val="660000"/>
          <w:sz w:val="28"/>
        </w:rPr>
        <w:t>匪石匪董，疇能宅此？</w:t>
      </w:r>
      <w:r w:rsidRPr="001C3E29">
        <w:t>善曰：</w:t>
      </w:r>
      <w:r w:rsidR="003E4D6D" w:rsidRPr="00B81357">
        <w:t>漢書</w:t>
      </w:r>
      <w:r w:rsidRPr="001C3E29">
        <w:t>曰：石顯，字君房，少坐法腐刑，爲黃門中尚書。元帝被疾，不親政事，事無大小，因顯口決。又曰：董賢，字聖卿。哀帝悅其儀貌，拜爲黃門郎。</w:t>
      </w:r>
      <w:r w:rsidRPr="001C3E29">
        <w:rPr>
          <w:rFonts w:hint="eastAsia"/>
        </w:rPr>
        <w:t>詔將作監爲賢起大第北闕下。土木之功，窮極技巧，柱檻衣以綈錦，武庫禁兵，盡在董氏。</w:t>
      </w:r>
      <w:r w:rsidRPr="001C3E29">
        <w:rPr>
          <w:rFonts w:hint="eastAsia"/>
          <w:b/>
          <w:color w:val="660000"/>
          <w:sz w:val="28"/>
        </w:rPr>
        <w:t>爾乃廓開九市，通闤帶闠。</w:t>
      </w:r>
      <w:r w:rsidRPr="001C3E29">
        <w:rPr>
          <w:rFonts w:hint="eastAsia"/>
        </w:rPr>
        <w:t>廓，大也。闤，市營也。闠，中隔門也。崔豹古今注曰：市牆曰闤，市門曰闠。善曰：九市，已見西都賦。蒼頡篇曰：闤，市門，胡關切。</w:t>
      </w:r>
      <w:r w:rsidRPr="001C3E29">
        <w:rPr>
          <w:rFonts w:hint="eastAsia"/>
          <w:b/>
          <w:color w:val="660000"/>
          <w:sz w:val="28"/>
        </w:rPr>
        <w:t>旗亭五重，俯察百隧。</w:t>
      </w:r>
      <w:r w:rsidRPr="001C3E29">
        <w:rPr>
          <w:rFonts w:hint="eastAsia"/>
        </w:rPr>
        <w:t>旗亭，市樓也。善曰：</w:t>
      </w:r>
      <w:r w:rsidR="003E4D6D" w:rsidRPr="00B81357">
        <w:rPr>
          <w:rFonts w:hint="eastAsia"/>
        </w:rPr>
        <w:t>史記</w:t>
      </w:r>
      <w:r w:rsidRPr="001C3E29">
        <w:rPr>
          <w:rFonts w:hint="eastAsia"/>
        </w:rPr>
        <w:t>，褚先生曰：臣爲郎，與方士會旗亭下。隧，已見西都賦。</w:t>
      </w:r>
      <w:r w:rsidRPr="001C3E29">
        <w:rPr>
          <w:rFonts w:hint="eastAsia"/>
          <w:b/>
          <w:color w:val="660000"/>
          <w:sz w:val="28"/>
        </w:rPr>
        <w:t>周制大胥，今也惟尉。</w:t>
      </w:r>
      <w:r w:rsidRPr="001C3E29">
        <w:rPr>
          <w:rFonts w:hint="eastAsia"/>
        </w:rPr>
        <w:t>善曰：周禮曰：司市胥師二十人</w:t>
      </w:r>
      <w:r w:rsidRPr="00C32D98">
        <w:rPr>
          <w:rStyle w:val="a9"/>
        </w:rPr>
        <w:footnoteReference w:id="141"/>
      </w:r>
      <w:r w:rsidRPr="001C3E29">
        <w:t>。然尊其職，故曰大。</w:t>
      </w:r>
      <w:r w:rsidR="003E4D6D" w:rsidRPr="00B81357">
        <w:t>漢書</w:t>
      </w:r>
      <w:r w:rsidRPr="001C3E29">
        <w:t>曰：京兆尹，長安四市皆屬焉。與左馮翊、右扶風爲三輔。然市有長丞而無尉，蓋通呼長丞爲尉耳。</w:t>
      </w:r>
      <w:r w:rsidRPr="001C3E29">
        <w:rPr>
          <w:b/>
          <w:color w:val="660000"/>
          <w:sz w:val="28"/>
        </w:rPr>
        <w:t>瓌貨方至</w:t>
      </w:r>
      <w:r w:rsidRPr="001C3E29">
        <w:rPr>
          <w:rFonts w:hint="eastAsia"/>
          <w:b/>
          <w:color w:val="660000"/>
          <w:sz w:val="28"/>
        </w:rPr>
        <w:t>，鳥集鱗萃。</w:t>
      </w:r>
      <w:r w:rsidRPr="001C3E29">
        <w:rPr>
          <w:rFonts w:hint="eastAsia"/>
        </w:rPr>
        <w:t>瑰，奇貨也。方，四方也。奇寶有如鳥之集、鱗之萃也。</w:t>
      </w:r>
      <w:r w:rsidRPr="001C3E29">
        <w:rPr>
          <w:rFonts w:hint="eastAsia"/>
          <w:b/>
          <w:color w:val="660000"/>
          <w:sz w:val="28"/>
        </w:rPr>
        <w:t>鬻者兼贏，求者不匱。</w:t>
      </w:r>
      <w:r w:rsidRPr="001C3E29">
        <w:rPr>
          <w:rFonts w:hint="eastAsia"/>
        </w:rPr>
        <w:t>鬻，賣也。兼，倍也。贏，利也。匱，乏也。</w:t>
      </w:r>
      <w:r w:rsidRPr="001C3E29">
        <w:rPr>
          <w:rFonts w:hint="eastAsia"/>
          <w:b/>
          <w:color w:val="660000"/>
          <w:sz w:val="28"/>
        </w:rPr>
        <w:t>爾乃商賈百族，裨販夫婦。</w:t>
      </w:r>
      <w:r w:rsidRPr="001C3E29">
        <w:rPr>
          <w:rFonts w:hint="eastAsia"/>
        </w:rPr>
        <w:t>坐者爲商，行者爲賈。裨販，買賤賣貴以自裨益。裨，必彌切。善曰：周禮曰：大市，日仄而市，百族爲主。朝市，朝時而市，商賈爲主。夕市，夕時爲市，裨販夫婦爲主</w:t>
      </w:r>
      <w:r w:rsidRPr="00C32D98">
        <w:rPr>
          <w:rStyle w:val="a9"/>
        </w:rPr>
        <w:footnoteReference w:id="142"/>
      </w:r>
      <w:r w:rsidRPr="001C3E29">
        <w:t>。</w:t>
      </w:r>
      <w:r w:rsidRPr="001C3E29">
        <w:rPr>
          <w:b/>
          <w:color w:val="660000"/>
          <w:sz w:val="28"/>
        </w:rPr>
        <w:t>鬻良雜苦，蚩眩邊鄙。</w:t>
      </w:r>
      <w:r w:rsidRPr="001C3E29">
        <w:t>良，善也。先見良物，價定，而雜與惡物，以欺惑下土之人。善曰：周禮曰：辨其苦良而買之。鄭玄曰：苦讀爲盬。蒼</w:t>
      </w:r>
      <w:r w:rsidRPr="001C3E29">
        <w:lastRenderedPageBreak/>
        <w:t>頡篇曰：蚩，侮也。廣雅曰：眩，亂也。杜預左氏傳注曰：鄙，邊邑也</w:t>
      </w:r>
      <w:r w:rsidR="00FB0B23">
        <w:rPr>
          <w:rFonts w:hint="eastAsia"/>
        </w:rPr>
        <w:t>。</w:t>
      </w:r>
      <w:r w:rsidRPr="001C3E29">
        <w:rPr>
          <w:b/>
          <w:color w:val="660000"/>
          <w:sz w:val="28"/>
        </w:rPr>
        <w:t>何必</w:t>
      </w:r>
      <w:r w:rsidRPr="001C3E29">
        <w:rPr>
          <w:rFonts w:hint="eastAsia"/>
          <w:b/>
          <w:color w:val="660000"/>
          <w:sz w:val="28"/>
        </w:rPr>
        <w:t>昬於作勞，邪贏優而足恃。</w:t>
      </w:r>
      <w:r w:rsidRPr="001C3E29">
        <w:rPr>
          <w:rFonts w:hint="eastAsia"/>
        </w:rPr>
        <w:t>昬，勉也。邪，</w:t>
      </w:r>
      <w:r w:rsidR="00E3716F">
        <w:rPr>
          <w:rFonts w:hint="eastAsia"/>
        </w:rPr>
        <w:t>僞</w:t>
      </w:r>
      <w:r w:rsidRPr="001C3E29">
        <w:rPr>
          <w:rFonts w:hint="eastAsia"/>
        </w:rPr>
        <w:t>也。優，饒也。言何必當勉力作勤勞之事乎，欺</w:t>
      </w:r>
      <w:r w:rsidR="00E3716F">
        <w:rPr>
          <w:rFonts w:hint="eastAsia"/>
        </w:rPr>
        <w:t>僞</w:t>
      </w:r>
      <w:r w:rsidRPr="001C3E29">
        <w:rPr>
          <w:rFonts w:hint="eastAsia"/>
        </w:rPr>
        <w:t>之利自饒足恃也。善曰：尚書曰：不昬作勞。</w:t>
      </w:r>
      <w:r w:rsidRPr="001C3E29">
        <w:rPr>
          <w:rFonts w:hint="eastAsia"/>
          <w:b/>
          <w:color w:val="660000"/>
          <w:sz w:val="28"/>
        </w:rPr>
        <w:t>彼肆人之男女，麗美奢乎許史。</w:t>
      </w:r>
      <w:r w:rsidRPr="001C3E29">
        <w:rPr>
          <w:rFonts w:hint="eastAsia"/>
        </w:rPr>
        <w:t>言長安市井之人，被服皆過此二家。善曰：</w:t>
      </w:r>
      <w:r w:rsidR="003E4D6D" w:rsidRPr="00B81357">
        <w:rPr>
          <w:rFonts w:hint="eastAsia"/>
        </w:rPr>
        <w:t>漢書</w:t>
      </w:r>
      <w:r w:rsidRPr="001C3E29">
        <w:rPr>
          <w:rFonts w:hint="eastAsia"/>
        </w:rPr>
        <w:t>曰：孝宣許皇后，元帝母。帝封外祖父廣漢爲平恩侯。又曰：衛太子史良娣，宣帝祖母也，兄恭。宣帝立，恭已死，封恭長子高爲樂陵侯。</w:t>
      </w:r>
      <w:r w:rsidRPr="001C3E29">
        <w:rPr>
          <w:rFonts w:hint="eastAsia"/>
          <w:b/>
          <w:color w:val="660000"/>
          <w:sz w:val="28"/>
        </w:rPr>
        <w:t>若夫翁伯濁質，張里之家。擊鍾鼎食，連騎相過。東京公侯，壯何能加？</w:t>
      </w:r>
      <w:r w:rsidRPr="001C3E29">
        <w:rPr>
          <w:rFonts w:hint="eastAsia"/>
        </w:rPr>
        <w:t>善曰：</w:t>
      </w:r>
      <w:r w:rsidR="003E4D6D" w:rsidRPr="00B81357">
        <w:rPr>
          <w:rFonts w:hint="eastAsia"/>
        </w:rPr>
        <w:t>漢書</w:t>
      </w:r>
      <w:r w:rsidRPr="001C3E29">
        <w:rPr>
          <w:rFonts w:hint="eastAsia"/>
        </w:rPr>
        <w:t>食貨志曰：翁伯以販脂而傾縣邑。濁氏以胃脯而連騎。質氏以洗削而鼎食。張里以馬醫而擊鍾。晉灼曰：胃脯，今大官以十日作</w:t>
      </w:r>
      <w:r w:rsidRPr="00C32D98">
        <w:rPr>
          <w:rStyle w:val="a9"/>
        </w:rPr>
        <w:footnoteReference w:id="143"/>
      </w:r>
      <w:r w:rsidRPr="001C3E29">
        <w:t>沸湯燖羊胃，以末椒薑坋之訖，曝使燥者也。燖，在鹽切。坋，步寸切。如淳曰：洗削，謂作刀劍削也</w:t>
      </w:r>
      <w:r w:rsidRPr="00C32D98">
        <w:rPr>
          <w:rStyle w:val="a9"/>
        </w:rPr>
        <w:footnoteReference w:id="144"/>
      </w:r>
      <w:r w:rsidRPr="001C3E29">
        <w:t>。張里，里名也。</w:t>
      </w:r>
      <w:r w:rsidRPr="001C3E29">
        <w:rPr>
          <w:b/>
          <w:color w:val="660000"/>
          <w:sz w:val="28"/>
        </w:rPr>
        <w:t>都邑游俠，張趙之倫。齊志無忌，擬跡田文。</w:t>
      </w:r>
      <w:r w:rsidRPr="001C3E29">
        <w:t>善曰：</w:t>
      </w:r>
      <w:r w:rsidR="003E4D6D" w:rsidRPr="00B81357">
        <w:t>漢書</w:t>
      </w:r>
      <w:r w:rsidRPr="001C3E29">
        <w:t>曰：長安宿豪大猾箭張回、酒市趙放，皆通邪結黨。一云，張子羅、趙君都，其長安大俠。具游俠傳。</w:t>
      </w:r>
      <w:r w:rsidRPr="001C3E29">
        <w:rPr>
          <w:b/>
          <w:color w:val="660000"/>
          <w:sz w:val="28"/>
        </w:rPr>
        <w:t>輕死重氣，結黨連羣。寔蕃有徒，其從如雲。</w:t>
      </w:r>
      <w:r w:rsidRPr="001C3E29">
        <w:t>寔，實也。蕃，多也。徒，衆也。善曰：尚書曰：寔繁有徒。毛詩曰：齊子歸止，其從如雲。</w:t>
      </w:r>
      <w:r w:rsidRPr="001C3E29">
        <w:rPr>
          <w:b/>
          <w:color w:val="660000"/>
          <w:sz w:val="28"/>
        </w:rPr>
        <w:t>茂陵之原，陽陵之朱。趫悍虓豁，如虎如</w:t>
      </w:r>
      <w:r w:rsidRPr="00FB0B23">
        <w:rPr>
          <w:rFonts w:hint="eastAsia"/>
          <w:b/>
          <w:color w:val="660000"/>
          <w:sz w:val="28"/>
        </w:rPr>
        <w:t>𤠾</w:t>
      </w:r>
      <w:r w:rsidRPr="001C3E29">
        <w:rPr>
          <w:rFonts w:hint="eastAsia"/>
          <w:b/>
          <w:color w:val="660000"/>
          <w:sz w:val="28"/>
        </w:rPr>
        <w:t>。</w:t>
      </w:r>
      <w:r w:rsidRPr="00FB0B23">
        <w:rPr>
          <w:rFonts w:hint="eastAsia"/>
        </w:rPr>
        <w:t>善曰：原，原涉也。朱，朱安世也。</w:t>
      </w:r>
      <w:r w:rsidR="003E4D6D" w:rsidRPr="00B81357">
        <w:rPr>
          <w:rFonts w:hint="eastAsia"/>
        </w:rPr>
        <w:t>史記</w:t>
      </w:r>
      <w:r w:rsidRPr="00FB0B23">
        <w:rPr>
          <w:rFonts w:hint="eastAsia"/>
        </w:rPr>
        <w:t>曰：誅獟猂。獟與趫同，欺譙切。說文曰：悍</w:t>
      </w:r>
      <w:r w:rsidRPr="00FB0B23">
        <w:t>，勇也，戶旦切。毛詩曰：闞如虓虎。呼交切。爾雅曰：</w:t>
      </w:r>
      <w:r>
        <w:rPr>
          <w:rFonts w:hint="eastAsia"/>
        </w:rPr>
        <w:t>𤠾</w:t>
      </w:r>
      <w:r w:rsidRPr="00FB0B23">
        <w:rPr>
          <w:rFonts w:hint="eastAsia"/>
        </w:rPr>
        <w:t>獌，似貍。</w:t>
      </w:r>
      <w:r>
        <w:rPr>
          <w:rFonts w:hint="eastAsia"/>
        </w:rPr>
        <w:t>𤠾</w:t>
      </w:r>
      <w:r w:rsidRPr="00FB0B23">
        <w:rPr>
          <w:rFonts w:hint="eastAsia"/>
        </w:rPr>
        <w:t>，勑珠切。</w:t>
      </w:r>
      <w:r w:rsidRPr="001C3E29">
        <w:rPr>
          <w:rFonts w:hint="eastAsia"/>
          <w:b/>
          <w:color w:val="660000"/>
          <w:sz w:val="28"/>
        </w:rPr>
        <w:t>睚眦蠆芥，屍僵路隅。</w:t>
      </w:r>
      <w:r w:rsidRPr="001C3E29">
        <w:rPr>
          <w:rFonts w:hint="eastAsia"/>
        </w:rPr>
        <w:t>僵，仆也。善曰：</w:t>
      </w:r>
      <w:r w:rsidR="003E4D6D" w:rsidRPr="00B81357">
        <w:rPr>
          <w:rFonts w:hint="eastAsia"/>
        </w:rPr>
        <w:t>漢書</w:t>
      </w:r>
      <w:r w:rsidRPr="001C3E29">
        <w:rPr>
          <w:rFonts w:hint="eastAsia"/>
        </w:rPr>
        <w:t>曰：原涉，字巨先，自陽翟徙茂陵。涉外温仁內隱忍，好殺，睚眦於塵中，觸死者甚衆。廣雅曰：睚，裂也。說文曰：眥，目匡也。淮南子曰：瞋目裂眥。睚，五解切。眥，在賣切。張揖子虛賦注曰：蔕介，刺鯁也。蠆與蔕同，並丑介切。</w:t>
      </w:r>
      <w:r w:rsidRPr="001C3E29">
        <w:rPr>
          <w:rFonts w:hint="eastAsia"/>
          <w:b/>
          <w:color w:val="660000"/>
          <w:sz w:val="28"/>
        </w:rPr>
        <w:t>丞相欲以贖子罪，陽石汙而公孫誅。</w:t>
      </w:r>
      <w:r w:rsidRPr="001C3E29">
        <w:rPr>
          <w:rFonts w:hint="eastAsia"/>
        </w:rPr>
        <w:t>善曰：</w:t>
      </w:r>
      <w:r w:rsidR="003E4D6D" w:rsidRPr="00B81357">
        <w:rPr>
          <w:rFonts w:hint="eastAsia"/>
        </w:rPr>
        <w:t>漢書</w:t>
      </w:r>
      <w:r w:rsidRPr="001C3E29">
        <w:rPr>
          <w:rFonts w:hint="eastAsia"/>
        </w:rPr>
        <w:t>曰：公孫賀爲丞相，子敬聲爲太僕，擅用北軍錢千九百萬，下獄。是時詔捕陽陵朱安世。賀請逐捕，以贖敬聲罪。後果得安世。安世遂從獄中上書曰：敬聲</w:t>
      </w:r>
      <w:r w:rsidRPr="001C3E29">
        <w:t>與陽石公</w:t>
      </w:r>
      <w:r w:rsidRPr="001C3E29">
        <w:lastRenderedPageBreak/>
        <w:t>主私通。遂父子俱死獄中也。陽石，北海縣名也。</w:t>
      </w:r>
      <w:r w:rsidRPr="001C3E29">
        <w:rPr>
          <w:b/>
          <w:color w:val="660000"/>
          <w:sz w:val="28"/>
        </w:rPr>
        <w:t>若其五縣遊麗，辯論之士。街談巷議，彈射臧否。剖析毫釐，擘肌分理。</w:t>
      </w:r>
      <w:r w:rsidRPr="001C3E29">
        <w:t>善曰：五縣，謂五陵也。長陵、安陵、陽陵、武陵</w:t>
      </w:r>
      <w:r w:rsidRPr="00C32D98">
        <w:rPr>
          <w:rStyle w:val="a9"/>
        </w:rPr>
        <w:footnoteReference w:id="145"/>
      </w:r>
      <w:r w:rsidRPr="001C3E29">
        <w:t>、平陵，五陵也。已見西都賦。毛詩曰：未知臧否。聲類曰：毫，長毛也。</w:t>
      </w:r>
      <w:r w:rsidR="003E4D6D" w:rsidRPr="00B81357">
        <w:t>漢書</w:t>
      </w:r>
      <w:r w:rsidRPr="001C3E29">
        <w:t>音義曰：十毫爲釐，力之切。鄭玄周禮注曰：擘，破裂也，補革切。說文曰：肌，肉也。</w:t>
      </w:r>
      <w:r w:rsidRPr="001C3E29">
        <w:rPr>
          <w:b/>
          <w:color w:val="660000"/>
          <w:sz w:val="28"/>
        </w:rPr>
        <w:t>所好生毛羽，所惡成創痏。</w:t>
      </w:r>
      <w:r w:rsidRPr="001C3E29">
        <w:t>毛羽，言飛揚。創痏，謂瘢痕也。善曰：蒼頡曰</w:t>
      </w:r>
      <w:r w:rsidRPr="00C32D98">
        <w:rPr>
          <w:rStyle w:val="a9"/>
        </w:rPr>
        <w:footnoteReference w:id="146"/>
      </w:r>
      <w:r w:rsidRPr="001C3E29">
        <w:t>：痏，毆傷也，胡軌切。</w:t>
      </w:r>
      <w:r w:rsidRPr="001C3E29">
        <w:rPr>
          <w:b/>
          <w:color w:val="660000"/>
          <w:sz w:val="28"/>
        </w:rPr>
        <w:t>郊甸之內，鄉邑殷賑。</w:t>
      </w:r>
      <w:r w:rsidRPr="001C3E29">
        <w:t>五十里爲之郊</w:t>
      </w:r>
      <w:r w:rsidRPr="00C32D98">
        <w:rPr>
          <w:rStyle w:val="a9"/>
        </w:rPr>
        <w:footnoteReference w:id="147"/>
      </w:r>
      <w:r w:rsidRPr="001C3E29">
        <w:t>，百里爲甸師。殷賑，謂富饒也。善曰：尚書曰：五百里甸服。爾雅曰：賑，富也，之忍切。</w:t>
      </w:r>
      <w:r w:rsidRPr="001C3E29">
        <w:rPr>
          <w:b/>
          <w:color w:val="660000"/>
          <w:sz w:val="28"/>
        </w:rPr>
        <w:t>五都貨殖，</w:t>
      </w:r>
      <w:r w:rsidR="00820F0B">
        <w:rPr>
          <w:b/>
          <w:color w:val="660000"/>
          <w:sz w:val="28"/>
        </w:rPr>
        <w:t>旣</w:t>
      </w:r>
      <w:r w:rsidRPr="001C3E29">
        <w:rPr>
          <w:b/>
          <w:color w:val="660000"/>
          <w:sz w:val="28"/>
        </w:rPr>
        <w:t>遷</w:t>
      </w:r>
      <w:r w:rsidR="00820F0B">
        <w:rPr>
          <w:b/>
          <w:color w:val="660000"/>
          <w:sz w:val="28"/>
        </w:rPr>
        <w:t>旣</w:t>
      </w:r>
      <w:r w:rsidRPr="001C3E29">
        <w:rPr>
          <w:b/>
          <w:color w:val="660000"/>
          <w:sz w:val="28"/>
        </w:rPr>
        <w:t>引。</w:t>
      </w:r>
      <w:r w:rsidRPr="001C3E29">
        <w:t>遷，易也。引，致也。善曰：五都，已見西都賦。遷謂徙之於彼，引謂納之於此。</w:t>
      </w:r>
      <w:r w:rsidRPr="001C3E29">
        <w:rPr>
          <w:b/>
          <w:color w:val="660000"/>
          <w:sz w:val="28"/>
        </w:rPr>
        <w:t>商旅聯槅，隱隱展展。</w:t>
      </w:r>
      <w:r w:rsidRPr="001C3E29">
        <w:t>言賈人多，車枙相連屬。隱隱展展，重車聲也</w:t>
      </w:r>
      <w:r w:rsidRPr="00C32D98">
        <w:rPr>
          <w:rStyle w:val="a9"/>
        </w:rPr>
        <w:footnoteReference w:id="148"/>
      </w:r>
      <w:r w:rsidRPr="001C3E29">
        <w:t>，丁謹切。善曰：說文曰：槅，大車枙也，居責切。</w:t>
      </w:r>
      <w:r w:rsidRPr="001C3E29">
        <w:rPr>
          <w:b/>
          <w:color w:val="660000"/>
          <w:sz w:val="28"/>
        </w:rPr>
        <w:t>冠帶交錯，方轅接軫。</w:t>
      </w:r>
      <w:r w:rsidRPr="001C3E29">
        <w:t>冠帶，猶搢紳，謂吏人也。善曰：楊雄蜀都賦曰：方轅齊轂，隱隱軫軫。枚乘兔園賦曰：車馬接軫相屬，方輪錯轂。說文曰：軫，車後橫木也。</w:t>
      </w:r>
      <w:r w:rsidRPr="001C3E29">
        <w:rPr>
          <w:b/>
          <w:color w:val="660000"/>
          <w:sz w:val="28"/>
        </w:rPr>
        <w:t>封畿千里，統以京尹。</w:t>
      </w:r>
      <w:r w:rsidRPr="001C3E29">
        <w:t>善曰：毛詩曰：封畿千里，惟民所止。</w:t>
      </w:r>
      <w:r w:rsidR="003E4D6D" w:rsidRPr="00B81357">
        <w:t>漢書</w:t>
      </w:r>
      <w:r w:rsidRPr="001C3E29">
        <w:t>曰：內史，周官，武帝更名京兆尹。張晏曰：地絕高曰京，十億曰兆。尹，正也。</w:t>
      </w:r>
      <w:r w:rsidRPr="001C3E29">
        <w:rPr>
          <w:b/>
          <w:color w:val="660000"/>
          <w:sz w:val="28"/>
        </w:rPr>
        <w:t>郡國宮館，百四十五。</w:t>
      </w:r>
      <w:r w:rsidRPr="001C3E29">
        <w:t>離宮別館在諸郡國者。善曰：</w:t>
      </w:r>
      <w:r w:rsidR="003E4D6D" w:rsidRPr="00B81357">
        <w:t>三輔故事</w:t>
      </w:r>
      <w:r w:rsidRPr="001C3E29">
        <w:t>曰：秦時殿觀百四十五所。</w:t>
      </w:r>
      <w:r w:rsidRPr="001C3E29">
        <w:rPr>
          <w:b/>
          <w:color w:val="660000"/>
          <w:sz w:val="28"/>
        </w:rPr>
        <w:t>右極盩厔，并卷酆鄠。</w:t>
      </w:r>
      <w:r w:rsidRPr="001C3E29">
        <w:t>盩厔，山名，因名縣。善曰：</w:t>
      </w:r>
      <w:r w:rsidR="003E4D6D" w:rsidRPr="00B81357">
        <w:t>漢書</w:t>
      </w:r>
      <w:r w:rsidRPr="001C3E29">
        <w:t>曰：右扶風有盩厔縣。盩，張流切。厔，張栗切。</w:t>
      </w:r>
      <w:r w:rsidRPr="001C3E29">
        <w:rPr>
          <w:b/>
          <w:color w:val="660000"/>
          <w:sz w:val="28"/>
        </w:rPr>
        <w:t>左暨河華，遂至虢土。」</w:t>
      </w:r>
      <w:r w:rsidRPr="001C3E29">
        <w:t>暨言及也。華陰縣故屬京兆。善曰：</w:t>
      </w:r>
      <w:r w:rsidR="003E4D6D" w:rsidRPr="00B81357">
        <w:t>漢書</w:t>
      </w:r>
      <w:r w:rsidRPr="001C3E29">
        <w:t>，右扶風有虢縣。</w:t>
      </w:r>
    </w:p>
    <w:p w14:paraId="1D726631" w14:textId="70D58D50" w:rsidR="008F46A3" w:rsidRDefault="008F46A3" w:rsidP="006D5975">
      <w:pPr>
        <w:ind w:firstLine="561"/>
      </w:pPr>
      <w:r w:rsidRPr="001C3E29">
        <w:rPr>
          <w:b/>
          <w:color w:val="660000"/>
          <w:sz w:val="28"/>
        </w:rPr>
        <w:t>「上林禁苑，跨谷彌阜。</w:t>
      </w:r>
      <w:r w:rsidRPr="001C3E29">
        <w:t>跨，越也。彌，猶掩也。大陵曰阜。上林，苑名。禁，禁人妄入也。</w:t>
      </w:r>
      <w:r w:rsidRPr="001C3E29">
        <w:rPr>
          <w:b/>
          <w:color w:val="660000"/>
          <w:sz w:val="28"/>
        </w:rPr>
        <w:t>東至鼎湖，邪界細柳。</w:t>
      </w:r>
      <w:r w:rsidRPr="001C3E29">
        <w:t>鼎湖、細柳，皆地名也。鼎湖在華陰東，細柳在長</w:t>
      </w:r>
      <w:r w:rsidRPr="001C3E29">
        <w:lastRenderedPageBreak/>
        <w:t>安西北。</w:t>
      </w:r>
      <w:r w:rsidRPr="001C3E29">
        <w:rPr>
          <w:b/>
          <w:color w:val="660000"/>
          <w:sz w:val="28"/>
        </w:rPr>
        <w:t>掩長楊而聯五柞，</w:t>
      </w:r>
      <w:r w:rsidRPr="001C3E29">
        <w:t>長楊宮在盩厔。五柞亦館名，云有五株柞樹。善曰：鄭玄毛詩箋曰：掩，覆也。</w:t>
      </w:r>
      <w:r w:rsidRPr="001C3E29">
        <w:rPr>
          <w:b/>
          <w:color w:val="660000"/>
          <w:sz w:val="28"/>
        </w:rPr>
        <w:t>繞黃山而款牛首。</w:t>
      </w:r>
      <w:r w:rsidRPr="001C3E29">
        <w:t>繞，裹也。款，至也。善曰：</w:t>
      </w:r>
      <w:r w:rsidR="003E4D6D" w:rsidRPr="00B81357">
        <w:t>漢書</w:t>
      </w:r>
      <w:r w:rsidRPr="001C3E29">
        <w:t>，右扶風槐里縣有黃山宮。三輔黃圖曰：甘泉宮中有牛首山。</w:t>
      </w:r>
      <w:r w:rsidRPr="001C3E29">
        <w:rPr>
          <w:b/>
          <w:color w:val="660000"/>
          <w:sz w:val="28"/>
        </w:rPr>
        <w:t>繚垣緜聯</w:t>
      </w:r>
      <w:r w:rsidRPr="00C32D98">
        <w:rPr>
          <w:rStyle w:val="a9"/>
        </w:rPr>
        <w:footnoteReference w:id="149"/>
      </w:r>
      <w:r w:rsidRPr="001C3E29">
        <w:rPr>
          <w:b/>
          <w:color w:val="660000"/>
          <w:sz w:val="28"/>
        </w:rPr>
        <w:t>，四百餘里。植物斯生，動物斯止。</w:t>
      </w:r>
      <w:r w:rsidRPr="001C3E29">
        <w:t>繚垣，猶繞了也。緜聯，猶連蔓也。四百餘里，苑之周圍也。善曰：今並以亘爲垣。西都賦曰：繚以周牆。</w:t>
      </w:r>
      <w:r w:rsidR="003E4D6D" w:rsidRPr="00B81357">
        <w:t>三輔故事</w:t>
      </w:r>
      <w:r w:rsidRPr="001C3E29">
        <w:t>曰：北有甘泉、九嵕，南至長楊、五柞，連緜四百餘里也。植物，草木。動物，禽獸</w:t>
      </w:r>
      <w:r w:rsidRPr="00C32D98">
        <w:rPr>
          <w:rStyle w:val="a9"/>
        </w:rPr>
        <w:footnoteReference w:id="150"/>
      </w:r>
      <w:r w:rsidRPr="001C3E29">
        <w:t>。善曰：周禮曰：動物宜毛物也，植物宜皁物也。</w:t>
      </w:r>
      <w:r w:rsidRPr="001C3E29">
        <w:rPr>
          <w:b/>
          <w:color w:val="660000"/>
          <w:sz w:val="28"/>
        </w:rPr>
        <w:t>衆鳥翩翻，羣獸</w:t>
      </w:r>
      <w:r>
        <w:rPr>
          <w:rFonts w:hint="eastAsia"/>
        </w:rPr>
        <w:t>𩣚</w:t>
      </w:r>
      <w:r w:rsidRPr="001C3E29">
        <w:rPr>
          <w:rFonts w:hint="eastAsia"/>
          <w:b/>
          <w:color w:val="660000"/>
          <w:sz w:val="28"/>
        </w:rPr>
        <w:t>騃。皆鳥獸之形貌也。</w:t>
      </w:r>
      <w:r w:rsidRPr="00FB0B23">
        <w:rPr>
          <w:rFonts w:hint="eastAsia"/>
        </w:rPr>
        <w:t>善曰：薛君韓詩章句曰：趨曰</w:t>
      </w:r>
      <w:r>
        <w:rPr>
          <w:rFonts w:hint="eastAsia"/>
        </w:rPr>
        <w:t>𩣚</w:t>
      </w:r>
      <w:r w:rsidRPr="00FB0B23">
        <w:rPr>
          <w:rFonts w:hint="eastAsia"/>
        </w:rPr>
        <w:t>，行曰騃。</w:t>
      </w:r>
      <w:r>
        <w:rPr>
          <w:rFonts w:hint="eastAsia"/>
        </w:rPr>
        <w:t>𩣚</w:t>
      </w:r>
      <w:r w:rsidRPr="00FB0B23">
        <w:rPr>
          <w:rFonts w:hint="eastAsia"/>
        </w:rPr>
        <w:t>，音鄙。騃，音俟。</w:t>
      </w:r>
      <w:r w:rsidRPr="001C3E29">
        <w:rPr>
          <w:rFonts w:hint="eastAsia"/>
          <w:b/>
          <w:color w:val="660000"/>
          <w:sz w:val="28"/>
        </w:rPr>
        <w:t>散似驚波，聚以京峙。</w:t>
      </w:r>
      <w:r w:rsidRPr="001C3E29">
        <w:rPr>
          <w:rFonts w:hint="eastAsia"/>
        </w:rPr>
        <w:t>京，高也。水中有土曰峙。言禽獸散走之時，如水驚風而揚波；聚時如水中之高土也。善曰：峙，直里切。</w:t>
      </w:r>
      <w:r w:rsidRPr="001C3E29">
        <w:rPr>
          <w:rFonts w:hint="eastAsia"/>
          <w:b/>
          <w:color w:val="660000"/>
          <w:sz w:val="28"/>
        </w:rPr>
        <w:t>伯益不能名，隸首不能紀。</w:t>
      </w:r>
      <w:r w:rsidRPr="001C3E29">
        <w:rPr>
          <w:rFonts w:hint="eastAsia"/>
        </w:rPr>
        <w:t>善曰：列子曰：北海有魚名鯤，有鳥名鵬，大禹行而見之，伯益知而名之，夷堅聞而志之</w:t>
      </w:r>
      <w:r w:rsidRPr="00C32D98">
        <w:rPr>
          <w:rStyle w:val="a9"/>
        </w:rPr>
        <w:footnoteReference w:id="151"/>
      </w:r>
      <w:r w:rsidRPr="001C3E29">
        <w:t>。世本曰：隸首作數。宋衷曰：隸首，黃帝史也。</w:t>
      </w:r>
      <w:r w:rsidRPr="001C3E29">
        <w:rPr>
          <w:b/>
          <w:color w:val="660000"/>
          <w:sz w:val="28"/>
        </w:rPr>
        <w:t>林麓之饒</w:t>
      </w:r>
      <w:r w:rsidRPr="001C3E29">
        <w:rPr>
          <w:rFonts w:hint="eastAsia"/>
          <w:b/>
          <w:color w:val="660000"/>
          <w:sz w:val="28"/>
        </w:rPr>
        <w:t>，于何不有？</w:t>
      </w:r>
      <w:r w:rsidRPr="001C3E29">
        <w:rPr>
          <w:rFonts w:hint="eastAsia"/>
        </w:rPr>
        <w:t>木叢生曰林。善曰：穀梁傳曰：林屬於山曰麓。注曰：麓，山足也</w:t>
      </w:r>
      <w:r w:rsidRPr="00C32D98">
        <w:rPr>
          <w:rStyle w:val="a9"/>
        </w:rPr>
        <w:footnoteReference w:id="152"/>
      </w:r>
      <w:r w:rsidRPr="001C3E29">
        <w:t>。</w:t>
      </w:r>
      <w:r w:rsidRPr="001C3E29">
        <w:rPr>
          <w:b/>
          <w:color w:val="660000"/>
          <w:sz w:val="28"/>
        </w:rPr>
        <w:t>木則樅栝椶柟，梓棫楩楓。</w:t>
      </w:r>
      <w:r w:rsidRPr="001C3E29">
        <w:t>樅，松葉柏身也。栝，柏葉松身。梓，如栗而小。棫，白蕤也。楓，香木也。善曰：郭璞山海經注曰：椶，一名并閭。爾雅曰：梅，柟</w:t>
      </w:r>
      <w:r w:rsidRPr="00C32D98">
        <w:rPr>
          <w:rStyle w:val="a9"/>
        </w:rPr>
        <w:footnoteReference w:id="153"/>
      </w:r>
      <w:r w:rsidRPr="001C3E29">
        <w:t>。郭璞曰：柟木似水楊。又曰：棫，白桵。樅，七容切。栝，古活切。椶，子公切。柟，音南。梓，音姊。棫，音域。郭璞上林賦注曰：楩，杞也，似梓。楩，鼻緜切。楓，音風。</w:t>
      </w:r>
      <w:r w:rsidRPr="001C3E29">
        <w:rPr>
          <w:b/>
          <w:color w:val="660000"/>
          <w:sz w:val="28"/>
        </w:rPr>
        <w:t>嘉卉灌叢，蔚若鄧林。</w:t>
      </w:r>
      <w:r w:rsidRPr="001C3E29">
        <w:t>嘉，猶美也。灌叢、蔚若，皆盛貌也。善曰：山海經曰：</w:t>
      </w:r>
      <w:r w:rsidRPr="001C3E29">
        <w:lastRenderedPageBreak/>
        <w:t>夸父與日競走，渴飲河、渭，不足，北飲大澤，未</w:t>
      </w:r>
      <w:r w:rsidRPr="001C3E29">
        <w:rPr>
          <w:rFonts w:hint="eastAsia"/>
        </w:rPr>
        <w:t>至，道渴死，棄其杖，化爲鄧林。</w:t>
      </w:r>
      <w:r w:rsidRPr="001C3E29">
        <w:rPr>
          <w:rFonts w:hint="eastAsia"/>
          <w:b/>
          <w:color w:val="660000"/>
          <w:sz w:val="28"/>
        </w:rPr>
        <w:t>鬱蓊薆薱，橚爽櫹槮。</w:t>
      </w:r>
      <w:r w:rsidRPr="001C3E29">
        <w:rPr>
          <w:rFonts w:hint="eastAsia"/>
        </w:rPr>
        <w:t>皆草木盛貌也。善曰：薱，徒對切。橚，音肅。櫹，音簫。槮，音森。</w:t>
      </w:r>
      <w:r w:rsidRPr="001C3E29">
        <w:rPr>
          <w:rFonts w:hint="eastAsia"/>
          <w:b/>
          <w:color w:val="660000"/>
          <w:sz w:val="28"/>
        </w:rPr>
        <w:t>吐葩颺榮，布葉垂陰。</w:t>
      </w:r>
      <w:r w:rsidRPr="001C3E29">
        <w:rPr>
          <w:rFonts w:hint="eastAsia"/>
        </w:rPr>
        <w:t>葩，華也。</w:t>
      </w:r>
      <w:r w:rsidRPr="001C3E29">
        <w:rPr>
          <w:rFonts w:hint="eastAsia"/>
          <w:b/>
          <w:color w:val="660000"/>
          <w:sz w:val="28"/>
        </w:rPr>
        <w:t>草則葴莎菅蒯，薇蕨荔苀。</w:t>
      </w:r>
      <w:r w:rsidRPr="001C3E29">
        <w:rPr>
          <w:rFonts w:hint="eastAsia"/>
        </w:rPr>
        <w:t>善曰：爾雅曰：葴，馬藍。郭璞曰：今大葉冬藍，音針。爾雅曰：薃，侯莎。又曰：白華，野菅。郭璞曰：菅，茅屬，古顏切。聲類曰：蒯，草中爲索，苦怪切。毛萇詩傳曰：薇，菜也。爾雅曰：蕨，鼈也。說文曰：荔，草似蒲，音隸。爾雅曰：苀，東蠡。郭璞曰：未詳。苀，胡郎切。</w:t>
      </w:r>
      <w:r w:rsidRPr="001C3E29">
        <w:rPr>
          <w:rFonts w:hint="eastAsia"/>
          <w:b/>
          <w:color w:val="660000"/>
          <w:sz w:val="28"/>
        </w:rPr>
        <w:t>王芻莔臺，戎葵懷羊。</w:t>
      </w:r>
      <w:r w:rsidRPr="001C3E29">
        <w:rPr>
          <w:rFonts w:hint="eastAsia"/>
        </w:rPr>
        <w:t>善曰：爾雅曰：菉，王芻。郭璞曰：今菉蓐也。爾雅曰：莔，貝母。郭璞曰：似韭，武行切。爾雅曰：臺，夫須。又曰：葿，茙葵。郭璞曰：今蜀葵。葿，音眉。茙，音戎。爾雅曰：瘣，懷羊。郭璞曰：未詳。</w:t>
      </w:r>
      <w:r w:rsidRPr="001C3E29">
        <w:rPr>
          <w:rFonts w:hint="eastAsia"/>
          <w:b/>
          <w:color w:val="660000"/>
          <w:sz w:val="28"/>
        </w:rPr>
        <w:t>苯䔿蓬茸，彌皐被岡。</w:t>
      </w:r>
      <w:r w:rsidRPr="001C3E29">
        <w:rPr>
          <w:rFonts w:hint="eastAsia"/>
        </w:rPr>
        <w:t>彌，猶覆也。言草木熾盛，覆被於高澤及山岡之上也。善曰：苯，音本。䔿，子本切。</w:t>
      </w:r>
      <w:r w:rsidRPr="001C3E29">
        <w:rPr>
          <w:rFonts w:hint="eastAsia"/>
          <w:b/>
          <w:color w:val="660000"/>
          <w:sz w:val="28"/>
        </w:rPr>
        <w:t>篠簜敷衍，編町成篁。</w:t>
      </w:r>
      <w:r w:rsidRPr="001C3E29">
        <w:rPr>
          <w:rFonts w:hint="eastAsia"/>
        </w:rPr>
        <w:t>篠，竹箭也。蕩，大竹也。敷，布也。衍，蔓也。編，連也。町謂畎畝。篁，竹墟名也。善曰：尚書曰：瑤琨篠簜</w:t>
      </w:r>
      <w:r w:rsidR="00820F0B">
        <w:rPr>
          <w:rFonts w:hint="eastAsia"/>
        </w:rPr>
        <w:t>旣</w:t>
      </w:r>
      <w:r w:rsidRPr="001C3E29">
        <w:rPr>
          <w:rFonts w:hint="eastAsia"/>
        </w:rPr>
        <w:t>敷。町，音挺。</w:t>
      </w:r>
      <w:r w:rsidRPr="001C3E29">
        <w:rPr>
          <w:rFonts w:hint="eastAsia"/>
          <w:b/>
          <w:color w:val="660000"/>
          <w:sz w:val="28"/>
        </w:rPr>
        <w:t>山谷原隰，泱漭</w:t>
      </w:r>
      <w:r w:rsidRPr="001C3E29">
        <w:rPr>
          <w:rFonts w:hint="eastAsia"/>
        </w:rPr>
        <w:t>馬黨切</w:t>
      </w:r>
      <w:r w:rsidRPr="001C3E29">
        <w:rPr>
          <w:rFonts w:hint="eastAsia"/>
          <w:b/>
          <w:color w:val="660000"/>
          <w:sz w:val="28"/>
        </w:rPr>
        <w:t>無疆。</w:t>
      </w:r>
      <w:r w:rsidRPr="001C3E29">
        <w:rPr>
          <w:rFonts w:hint="eastAsia"/>
        </w:rPr>
        <w:t>泱漭，無限域之貌。言其多無境限也。善曰：泱，烏朗切。</w:t>
      </w:r>
      <w:r w:rsidRPr="001C3E29">
        <w:rPr>
          <w:rFonts w:hint="eastAsia"/>
          <w:b/>
          <w:color w:val="660000"/>
          <w:sz w:val="28"/>
        </w:rPr>
        <w:t>廼有昆明靈沼，黑水玄阯。</w:t>
      </w:r>
      <w:r w:rsidRPr="001C3E29">
        <w:rPr>
          <w:rFonts w:hint="eastAsia"/>
        </w:rPr>
        <w:t>小渚曰阯。善曰：</w:t>
      </w:r>
      <w:r w:rsidR="003E4D6D" w:rsidRPr="00B81357">
        <w:rPr>
          <w:rFonts w:hint="eastAsia"/>
        </w:rPr>
        <w:t>漢書</w:t>
      </w:r>
      <w:r w:rsidRPr="001C3E29">
        <w:rPr>
          <w:rFonts w:hint="eastAsia"/>
        </w:rPr>
        <w:t>曰：武帝穿昆明池。黑水玄阯，謂昆明靈沼之水沚也</w:t>
      </w:r>
      <w:r w:rsidRPr="00C32D98">
        <w:rPr>
          <w:rStyle w:val="a9"/>
        </w:rPr>
        <w:footnoteReference w:id="154"/>
      </w:r>
      <w:r w:rsidRPr="001C3E29">
        <w:t>。水色黑，故曰玄阯也。</w:t>
      </w:r>
      <w:r w:rsidRPr="001C3E29">
        <w:rPr>
          <w:b/>
          <w:color w:val="660000"/>
          <w:sz w:val="28"/>
        </w:rPr>
        <w:t>周以金堤，樹以柳杞。</w:t>
      </w:r>
      <w:r w:rsidRPr="001C3E29">
        <w:t>金堤，謂以石爲邊隒，而多種杞柳之木。善曰：金堤，言堅也。子虛賦曰：上金堤。杞，即楩木也。山海經曰：杞，如楊，赤理。</w:t>
      </w:r>
      <w:r w:rsidRPr="001C3E29">
        <w:rPr>
          <w:b/>
          <w:color w:val="660000"/>
          <w:sz w:val="28"/>
        </w:rPr>
        <w:t>豫章珍館，揭焉中峙。</w:t>
      </w:r>
      <w:r w:rsidRPr="001C3E29">
        <w:t>皆豫章木爲臺館也。善曰：三輔黃圖曰：上林有豫章觀。說文曰：揭，高舉也，渠列切。</w:t>
      </w:r>
      <w:r w:rsidRPr="001C3E29">
        <w:rPr>
          <w:b/>
          <w:color w:val="660000"/>
          <w:sz w:val="28"/>
        </w:rPr>
        <w:t>牽牛立其左，織女處其右。</w:t>
      </w:r>
      <w:r w:rsidRPr="001C3E29">
        <w:t>善曰：已見西都賦。</w:t>
      </w:r>
      <w:r w:rsidRPr="001C3E29">
        <w:rPr>
          <w:b/>
          <w:color w:val="660000"/>
          <w:sz w:val="28"/>
        </w:rPr>
        <w:t>日月於是乎出入，象扶桑與濛汜。</w:t>
      </w:r>
      <w:r w:rsidRPr="001C3E29">
        <w:t>善曰：言池廣大，日月出入其中也。淮南子曰：日出暘谷</w:t>
      </w:r>
      <w:r w:rsidRPr="00C32D98">
        <w:rPr>
          <w:rStyle w:val="a9"/>
        </w:rPr>
        <w:footnoteReference w:id="155"/>
      </w:r>
      <w:r w:rsidRPr="001C3E29">
        <w:t>，拂于扶桑。楚辭曰：出自陽谷，入于濛汜。汜，音似。</w:t>
      </w:r>
      <w:r w:rsidRPr="001C3E29">
        <w:rPr>
          <w:b/>
          <w:color w:val="660000"/>
          <w:sz w:val="28"/>
        </w:rPr>
        <w:t>其中</w:t>
      </w:r>
      <w:r w:rsidRPr="001C3E29">
        <w:rPr>
          <w:b/>
          <w:color w:val="660000"/>
          <w:sz w:val="28"/>
        </w:rPr>
        <w:lastRenderedPageBreak/>
        <w:t>則有黿鼉巨鼈，</w:t>
      </w:r>
      <w:r w:rsidRPr="001C3E29">
        <w:rPr>
          <w:rFonts w:hint="eastAsia"/>
          <w:b/>
          <w:color w:val="660000"/>
          <w:sz w:val="28"/>
        </w:rPr>
        <w:t>鱣鯉鱮鮦。鮪鯢鱨鯋</w:t>
      </w:r>
      <w:r w:rsidRPr="00C32D98">
        <w:rPr>
          <w:rStyle w:val="a9"/>
        </w:rPr>
        <w:footnoteReference w:id="156"/>
      </w:r>
      <w:r w:rsidRPr="001C3E29">
        <w:rPr>
          <w:b/>
          <w:color w:val="660000"/>
          <w:sz w:val="28"/>
        </w:rPr>
        <w:t>，脩額短項。大口折鼻，詭類殊種。</w:t>
      </w:r>
      <w:r w:rsidRPr="001C3E29">
        <w:t>自鱨鯋以上，皆魚名也。脩額至折鼻，皆魚形也。詭類殊種，多雜物也。善曰：郭璞山海經曰</w:t>
      </w:r>
      <w:r w:rsidRPr="00C32D98">
        <w:rPr>
          <w:rStyle w:val="a9"/>
        </w:rPr>
        <w:footnoteReference w:id="157"/>
      </w:r>
      <w:r w:rsidRPr="001C3E29">
        <w:t>：鼉，似蜥蜴，徒多切。郭璞爾雅注曰：鱣，似鱏，知連切。鄭玄詩箋曰：鱮，似魴，翔與切。爾雅曰：鱧，鮦也</w:t>
      </w:r>
      <w:r w:rsidRPr="00C32D98">
        <w:rPr>
          <w:rStyle w:val="a9"/>
        </w:rPr>
        <w:footnoteReference w:id="158"/>
      </w:r>
      <w:r w:rsidRPr="001C3E29">
        <w:t>，音童。毛萇詩傳曰</w:t>
      </w:r>
      <w:r w:rsidRPr="00C32D98">
        <w:rPr>
          <w:rStyle w:val="a9"/>
        </w:rPr>
        <w:footnoteReference w:id="159"/>
      </w:r>
      <w:r w:rsidRPr="001C3E29">
        <w:t>：鮪，似鮎</w:t>
      </w:r>
      <w:r w:rsidRPr="00C32D98">
        <w:rPr>
          <w:rStyle w:val="a9"/>
        </w:rPr>
        <w:footnoteReference w:id="160"/>
      </w:r>
      <w:r w:rsidRPr="001C3E29">
        <w:t>。鮪，乎軌切。鮎，奴謙切。又曰</w:t>
      </w:r>
      <w:r w:rsidRPr="00C32D98">
        <w:rPr>
          <w:rStyle w:val="a9"/>
        </w:rPr>
        <w:footnoteReference w:id="161"/>
      </w:r>
      <w:r w:rsidRPr="001C3E29">
        <w:t>：鱨，揚也。魦，鮀也。鱨，音嘗。</w:t>
      </w:r>
      <w:r w:rsidRPr="001C3E29">
        <w:rPr>
          <w:b/>
          <w:color w:val="660000"/>
          <w:sz w:val="28"/>
        </w:rPr>
        <w:t>鳥則鷫鷞鴰鴇，鴐鵞鴻鶤。</w:t>
      </w:r>
      <w:r w:rsidRPr="001C3E29">
        <w:t>善曰：高誘淮南子注曰：鷫鸘，長脛綠色，其形似鴈。張揖上林賦注曰：鴐鵝，野鵝。又曰：鶤雞，黃白色，長頷赤喙。鴰鴇，</w:t>
      </w:r>
      <w:r w:rsidRPr="001C3E29">
        <w:rPr>
          <w:rFonts w:hint="eastAsia"/>
        </w:rPr>
        <w:t>已見西都賦。凡魚鳥草木，皆不重見。他皆類此。鷫，音肅。鴐，音加。鶤，音昆。</w:t>
      </w:r>
      <w:r w:rsidRPr="001C3E29">
        <w:rPr>
          <w:rFonts w:hint="eastAsia"/>
          <w:b/>
          <w:color w:val="660000"/>
          <w:sz w:val="28"/>
        </w:rPr>
        <w:t>上春候來，季秋就温。</w:t>
      </w:r>
      <w:r w:rsidRPr="001C3E29">
        <w:rPr>
          <w:rFonts w:hint="eastAsia"/>
        </w:rPr>
        <w:t>善曰：周禮曰：上春生穜稑之種。禮記曰：孟春鴻來</w:t>
      </w:r>
      <w:r w:rsidRPr="00C32D98">
        <w:rPr>
          <w:rStyle w:val="a9"/>
        </w:rPr>
        <w:footnoteReference w:id="162"/>
      </w:r>
      <w:r w:rsidRPr="001C3E29">
        <w:t>。鄭玄曰：鴈自南方來，將北反其居也。又曰：季秋之月，鴻鴈來賓。鄭玄曰：來賓，止而未去也。列子曰：禽獸之智，違寒就温。</w:t>
      </w:r>
      <w:r w:rsidRPr="001C3E29">
        <w:rPr>
          <w:b/>
          <w:color w:val="660000"/>
          <w:sz w:val="28"/>
        </w:rPr>
        <w:t>南翔衡陽，北棲鴈門。</w:t>
      </w:r>
      <w:r w:rsidRPr="001C3E29">
        <w:t>善曰：尚書曰：荊及衡陽惟荊州。孔安國曰：衡山之陽。</w:t>
      </w:r>
      <w:r w:rsidR="003E4D6D" w:rsidRPr="00B81357">
        <w:t>漢書</w:t>
      </w:r>
      <w:r w:rsidRPr="001C3E29">
        <w:t>有鴈門郡。</w:t>
      </w:r>
      <w:r w:rsidRPr="001C3E29">
        <w:rPr>
          <w:b/>
          <w:color w:val="660000"/>
          <w:sz w:val="28"/>
        </w:rPr>
        <w:t>奮隼歸鳧</w:t>
      </w:r>
      <w:r w:rsidRPr="00C32D98">
        <w:rPr>
          <w:rStyle w:val="a9"/>
        </w:rPr>
        <w:footnoteReference w:id="163"/>
      </w:r>
      <w:r w:rsidRPr="001C3E29">
        <w:rPr>
          <w:b/>
          <w:color w:val="660000"/>
          <w:sz w:val="28"/>
        </w:rPr>
        <w:t>，沸卉軿訇。</w:t>
      </w:r>
      <w:r w:rsidRPr="001C3E29">
        <w:t>奮，迅聲也</w:t>
      </w:r>
      <w:r w:rsidRPr="00C32D98">
        <w:rPr>
          <w:rStyle w:val="a9"/>
        </w:rPr>
        <w:footnoteReference w:id="164"/>
      </w:r>
      <w:r w:rsidRPr="001C3E29">
        <w:t>。隼，小鷹</w:t>
      </w:r>
      <w:r w:rsidRPr="001C3E29">
        <w:lastRenderedPageBreak/>
        <w:t>也。善曰：周易曰：射隼高墉之上。軿，芳耕切。訇，火宏切。</w:t>
      </w:r>
      <w:r w:rsidRPr="001C3E29">
        <w:rPr>
          <w:b/>
          <w:color w:val="660000"/>
          <w:sz w:val="28"/>
        </w:rPr>
        <w:t>衆形殊聲，不可勝論。」</w:t>
      </w:r>
      <w:r w:rsidRPr="001C3E29">
        <w:t>論，說也。善曰</w:t>
      </w:r>
      <w:r w:rsidRPr="001C3E29">
        <w:rPr>
          <w:rFonts w:hint="eastAsia"/>
        </w:rPr>
        <w:t>：廣雅曰：勝，舉也。</w:t>
      </w:r>
    </w:p>
    <w:p w14:paraId="48C73A8B" w14:textId="21B2484C" w:rsidR="008F46A3" w:rsidRDefault="008F46A3" w:rsidP="006D5975">
      <w:pPr>
        <w:ind w:firstLine="561"/>
      </w:pPr>
      <w:r w:rsidRPr="001C3E29">
        <w:rPr>
          <w:rFonts w:hint="eastAsia"/>
          <w:b/>
          <w:color w:val="660000"/>
          <w:sz w:val="28"/>
        </w:rPr>
        <w:t>「於是孟冬作陰，寒風肅殺。</w:t>
      </w:r>
      <w:r w:rsidRPr="001C3E29">
        <w:rPr>
          <w:rFonts w:hint="eastAsia"/>
        </w:rPr>
        <w:t>寒氣急殺於萬物。孟冬十月，陰氣始盛，萬物彫落。善曰：禮記曰：孟秋天氣始肅，仲秋殺氣浸盛。</w:t>
      </w:r>
      <w:r w:rsidRPr="001C3E29">
        <w:rPr>
          <w:rFonts w:hint="eastAsia"/>
          <w:b/>
          <w:color w:val="660000"/>
          <w:sz w:val="28"/>
        </w:rPr>
        <w:t>雨雪飄飄，冰霜慘烈。</w:t>
      </w:r>
      <w:r w:rsidRPr="001C3E29">
        <w:rPr>
          <w:rFonts w:hint="eastAsia"/>
        </w:rPr>
        <w:t>飄飄，雨雪貌。慘烈，寒也。善曰：李陵書曰：邊土慘烈。</w:t>
      </w:r>
      <w:r w:rsidRPr="001C3E29">
        <w:rPr>
          <w:rFonts w:hint="eastAsia"/>
          <w:b/>
          <w:color w:val="660000"/>
          <w:sz w:val="28"/>
        </w:rPr>
        <w:t>百卉具零，剛蟲搏摯。</w:t>
      </w:r>
      <w:r w:rsidRPr="001C3E29">
        <w:rPr>
          <w:rFonts w:hint="eastAsia"/>
        </w:rPr>
        <w:t>草木零落，陰氣盛殺，鷹犬之屬，可摯擊也。善曰：毛詩曰：百卉具腓。禮記曰：季秋，豺祭獸戮禽也。</w:t>
      </w:r>
      <w:r w:rsidRPr="001C3E29">
        <w:rPr>
          <w:rFonts w:hint="eastAsia"/>
          <w:b/>
          <w:color w:val="660000"/>
          <w:sz w:val="28"/>
        </w:rPr>
        <w:t>爾乃振天維，衍地絡。</w:t>
      </w:r>
      <w:r w:rsidRPr="001C3E29">
        <w:rPr>
          <w:rFonts w:hint="eastAsia"/>
        </w:rPr>
        <w:t>維，綱也。絡，網也。謂其大如天地矣。振，整理也。衍，申布也。善曰：衍，以善切。</w:t>
      </w:r>
      <w:r w:rsidRPr="001C3E29">
        <w:rPr>
          <w:rFonts w:hint="eastAsia"/>
          <w:b/>
          <w:color w:val="660000"/>
          <w:sz w:val="28"/>
        </w:rPr>
        <w:t>蕩川瀆，簸林薄。</w:t>
      </w:r>
      <w:r w:rsidRPr="001C3E29">
        <w:rPr>
          <w:rFonts w:hint="eastAsia"/>
        </w:rPr>
        <w:t>林薄，草木叢生也。蕩，動也。簸，揚也。謂驅獸也。</w:t>
      </w:r>
      <w:r w:rsidRPr="001C3E29">
        <w:rPr>
          <w:rFonts w:hint="eastAsia"/>
          <w:b/>
          <w:color w:val="660000"/>
          <w:sz w:val="28"/>
        </w:rPr>
        <w:t>鳥畢駭，獸咸作。草伏木棲，寓居穴託。</w:t>
      </w:r>
      <w:r w:rsidRPr="001C3E29">
        <w:rPr>
          <w:rFonts w:hint="eastAsia"/>
        </w:rPr>
        <w:t>謂禽獸驚走，得草則伏，遇木則棲，非其常處，苟寄而居，值穴而託。爲人窮迫之意。</w:t>
      </w:r>
      <w:r w:rsidRPr="001C3E29">
        <w:rPr>
          <w:rFonts w:hint="eastAsia"/>
          <w:b/>
          <w:color w:val="660000"/>
          <w:sz w:val="28"/>
        </w:rPr>
        <w:t>起彼集此，霍繹紛泊。</w:t>
      </w:r>
      <w:r w:rsidRPr="001C3E29">
        <w:rPr>
          <w:rFonts w:hint="eastAsia"/>
        </w:rPr>
        <w:t>謂爲彼人所驚，而來集此人之前。霍繹紛泊，飛走之貌。</w:t>
      </w:r>
      <w:r w:rsidRPr="001C3E29">
        <w:rPr>
          <w:rFonts w:hint="eastAsia"/>
          <w:b/>
          <w:color w:val="660000"/>
          <w:sz w:val="28"/>
        </w:rPr>
        <w:t>在彼靈囿之中，前後無有垠鍔。</w:t>
      </w:r>
      <w:r w:rsidRPr="001C3E29">
        <w:rPr>
          <w:rFonts w:hint="eastAsia"/>
        </w:rPr>
        <w:t>言禽獸之多，前却顧視，無復齊限也。善曰：靈囿，已見東都賦。淮南子曰：出於無垠鄂之門。許慎曰：垠鍔，端崖也。</w:t>
      </w:r>
      <w:r w:rsidRPr="001C3E29">
        <w:rPr>
          <w:rFonts w:hint="eastAsia"/>
          <w:b/>
          <w:color w:val="660000"/>
          <w:sz w:val="28"/>
        </w:rPr>
        <w:t>虞人掌焉，爲之營域。</w:t>
      </w:r>
      <w:r w:rsidRPr="001C3E29">
        <w:rPr>
          <w:rFonts w:hint="eastAsia"/>
        </w:rPr>
        <w:t>虞人，掌禽獸之官。善曰：周禮曰：山虞，若大田獵，則萊山之野。</w:t>
      </w:r>
      <w:r w:rsidRPr="001C3E29">
        <w:rPr>
          <w:rFonts w:hint="eastAsia"/>
          <w:b/>
          <w:color w:val="660000"/>
          <w:sz w:val="28"/>
        </w:rPr>
        <w:t>焚萊平場，柞木翦棘。</w:t>
      </w:r>
      <w:r w:rsidRPr="001C3E29">
        <w:rPr>
          <w:rFonts w:hint="eastAsia"/>
        </w:rPr>
        <w:t>善曰：周禮曰：牧師贊焚萊。毛萇詩傳曰：萊，草也。賈逵國語曰</w:t>
      </w:r>
      <w:r w:rsidRPr="00C32D98">
        <w:rPr>
          <w:rStyle w:val="a9"/>
        </w:rPr>
        <w:footnoteReference w:id="165"/>
      </w:r>
      <w:r w:rsidRPr="001C3E29">
        <w:t>：槎，邪斫也。柞與槎同，仕雅切。左氏傳曰</w:t>
      </w:r>
      <w:r w:rsidRPr="001C3E29">
        <w:rPr>
          <w:rFonts w:hint="eastAsia"/>
        </w:rPr>
        <w:t>：翦其荊棘。</w:t>
      </w:r>
      <w:r w:rsidRPr="001C3E29">
        <w:rPr>
          <w:rFonts w:hint="eastAsia"/>
          <w:b/>
          <w:color w:val="660000"/>
          <w:sz w:val="28"/>
        </w:rPr>
        <w:t>結罝</w:t>
      </w:r>
      <w:r w:rsidRPr="001C3E29">
        <w:rPr>
          <w:rFonts w:hint="eastAsia"/>
        </w:rPr>
        <w:t>音嗟</w:t>
      </w:r>
      <w:r w:rsidRPr="001C3E29">
        <w:rPr>
          <w:rFonts w:hint="eastAsia"/>
          <w:b/>
          <w:color w:val="660000"/>
          <w:sz w:val="28"/>
        </w:rPr>
        <w:t>百里，迒杜蹊塞。</w:t>
      </w:r>
      <w:r w:rsidRPr="001C3E29">
        <w:rPr>
          <w:rFonts w:hint="eastAsia"/>
        </w:rPr>
        <w:t>罝，網也。迒，道也。蹊，徑也。皆以網杜塞之也。善曰：迒，公郎切。小雅曰：杜，塞也。</w:t>
      </w:r>
      <w:r w:rsidRPr="001C3E29">
        <w:rPr>
          <w:rFonts w:hint="eastAsia"/>
          <w:b/>
          <w:color w:val="660000"/>
          <w:sz w:val="28"/>
        </w:rPr>
        <w:t>麀鹿麌麌，駢田偪仄。</w:t>
      </w:r>
      <w:r w:rsidRPr="001C3E29">
        <w:rPr>
          <w:rFonts w:hint="eastAsia"/>
        </w:rPr>
        <w:t>鹿牝曰麀。麌麌，形貌。駢田偪仄，聚會之意。善曰：毛詩曰：麀鹿攸伏。麀，於牛切。麌，魚矩切。</w:t>
      </w:r>
      <w:r w:rsidRPr="001C3E29">
        <w:rPr>
          <w:rFonts w:hint="eastAsia"/>
          <w:b/>
          <w:color w:val="660000"/>
          <w:sz w:val="28"/>
        </w:rPr>
        <w:t>天子乃駕彫軫，六駿駮。</w:t>
      </w:r>
      <w:r w:rsidRPr="001C3E29">
        <w:rPr>
          <w:rFonts w:hint="eastAsia"/>
        </w:rPr>
        <w:t>彫，畫也。天子駕六馬。駮，白馬而黑畫爲文如虎者。</w:t>
      </w:r>
      <w:r w:rsidRPr="001C3E29">
        <w:rPr>
          <w:rFonts w:hint="eastAsia"/>
          <w:b/>
          <w:color w:val="660000"/>
          <w:sz w:val="28"/>
        </w:rPr>
        <w:t>戴翠帽，倚金較。</w:t>
      </w:r>
      <w:r w:rsidRPr="001C3E29">
        <w:rPr>
          <w:rFonts w:hint="eastAsia"/>
        </w:rPr>
        <w:t>翠羽爲車蓋，黃金以飾較也。古今注曰：車耳重較，文官青，武官赤。或曰：車蕃上重起如牛角也。善曰：毛詩曰：猗重較兮</w:t>
      </w:r>
      <w:r w:rsidRPr="00C32D98">
        <w:rPr>
          <w:rStyle w:val="a9"/>
        </w:rPr>
        <w:lastRenderedPageBreak/>
        <w:footnoteReference w:id="166"/>
      </w:r>
      <w:r w:rsidRPr="001C3E29">
        <w:t>。音角。說文曰：較，車輢上曲鉤也。較，工卓切。輢，一伎切。</w:t>
      </w:r>
      <w:r w:rsidRPr="001C3E29">
        <w:rPr>
          <w:rFonts w:hint="eastAsia"/>
          <w:b/>
          <w:color w:val="660000"/>
          <w:sz w:val="28"/>
        </w:rPr>
        <w:t>璿弁玉纓，遺光儵</w:t>
      </w:r>
      <w:r w:rsidRPr="001C3E29">
        <w:rPr>
          <w:rFonts w:hint="eastAsia"/>
        </w:rPr>
        <w:t>音叔</w:t>
      </w:r>
      <w:r w:rsidRPr="001C3E29">
        <w:rPr>
          <w:rFonts w:hint="eastAsia"/>
          <w:b/>
          <w:color w:val="660000"/>
          <w:sz w:val="28"/>
        </w:rPr>
        <w:t>爚。</w:t>
      </w:r>
      <w:r w:rsidRPr="001C3E29">
        <w:rPr>
          <w:rFonts w:hint="eastAsia"/>
        </w:rPr>
        <w:t>弁，馬冠也。又髦</w:t>
      </w:r>
      <w:r w:rsidRPr="00C32D98">
        <w:rPr>
          <w:rStyle w:val="a9"/>
        </w:rPr>
        <w:footnoteReference w:id="167"/>
      </w:r>
      <w:r w:rsidRPr="001C3E29">
        <w:t>以璿玉作之。纓，馬鞅也。以玉飾之。遺，餘也。儵爚，有餘光也。爚，音藥。</w:t>
      </w:r>
      <w:r w:rsidRPr="001C3E29">
        <w:rPr>
          <w:b/>
          <w:color w:val="660000"/>
          <w:sz w:val="28"/>
        </w:rPr>
        <w:t>建玄弋，樹招搖。</w:t>
      </w:r>
      <w:r w:rsidRPr="001C3E29">
        <w:t>玄弋，北斗第八星名，爲矛頭，主胡兵。招搖，第九星名，爲盾。今鹵簿中畫之於旗，建樹之以前驅。善曰：禮記曰：招搖在上，急繕其怒。鄭玄曰：繕讀曰勁。畫招搖星於其上，以起軍堅勁，軍之威怒，象天帝也。</w:t>
      </w:r>
      <w:r w:rsidRPr="001C3E29">
        <w:rPr>
          <w:b/>
          <w:color w:val="660000"/>
          <w:sz w:val="28"/>
        </w:rPr>
        <w:t>棲鳴鳶，曳雲梢。</w:t>
      </w:r>
      <w:r w:rsidRPr="001C3E29">
        <w:t>禮記曰：前有塵埃，則載鳴鳶。棲，謂畫其形於旗上。雲梢，謂旌旗之流，飛如雲也。善曰：高唐賦曰：建雲旆。</w:t>
      </w:r>
      <w:r w:rsidRPr="001C3E29">
        <w:rPr>
          <w:b/>
          <w:color w:val="660000"/>
          <w:sz w:val="28"/>
        </w:rPr>
        <w:t>弧旌枉矢，虹</w:t>
      </w:r>
      <w:r w:rsidRPr="00FB0B23">
        <w:rPr>
          <w:rFonts w:hint="eastAsia"/>
          <w:b/>
          <w:color w:val="660000"/>
          <w:sz w:val="28"/>
        </w:rPr>
        <w:t>𣃼</w:t>
      </w:r>
      <w:r w:rsidRPr="001C3E29">
        <w:rPr>
          <w:rFonts w:hint="eastAsia"/>
          <w:b/>
          <w:color w:val="660000"/>
          <w:sz w:val="28"/>
        </w:rPr>
        <w:t>蜺旄。</w:t>
      </w:r>
      <w:r w:rsidRPr="00FB0B23">
        <w:rPr>
          <w:rFonts w:hint="eastAsia"/>
        </w:rPr>
        <w:t>弧，星名。通帛爲</w:t>
      </w:r>
      <w:r>
        <w:rPr>
          <w:rFonts w:hint="eastAsia"/>
        </w:rPr>
        <w:t>𣃼</w:t>
      </w:r>
      <w:r w:rsidRPr="00FB0B23">
        <w:rPr>
          <w:rFonts w:hint="eastAsia"/>
        </w:rPr>
        <w:t>。雄曰虹，雌曰</w:t>
      </w:r>
      <w:r w:rsidRPr="00FB0B23">
        <w:t>蜺。善曰：周禮曰：弧旌枉矢，以象牙飾</w:t>
      </w:r>
      <w:r w:rsidRPr="00C32D98">
        <w:rPr>
          <w:rStyle w:val="a9"/>
        </w:rPr>
        <w:footnoteReference w:id="168"/>
      </w:r>
      <w:r w:rsidRPr="00FB0B23">
        <w:t>。楚辭曰：建雄虹之采旄。上林賦曰：拖蜺旌也。</w:t>
      </w:r>
      <w:r w:rsidRPr="001C3E29">
        <w:rPr>
          <w:b/>
          <w:color w:val="660000"/>
          <w:sz w:val="28"/>
        </w:rPr>
        <w:t>華蓋承辰，天畢前驅。</w:t>
      </w:r>
      <w:r w:rsidRPr="001C3E29">
        <w:t>華蓋星覆北斗，王者法而作之。畢，網也，象畢星也，前驅載之。善曰：劉歆遂初賦曰：奉華蓋於帝側。韓詩曰：伯也執殳，爲王前驅。</w:t>
      </w:r>
      <w:r w:rsidRPr="001C3E29">
        <w:rPr>
          <w:b/>
          <w:color w:val="660000"/>
          <w:sz w:val="28"/>
        </w:rPr>
        <w:t>千乘雷動，萬騎龍趨。</w:t>
      </w:r>
      <w:r w:rsidRPr="001C3E29">
        <w:t>善曰：東都賦曰：千乘雷起，萬騎紛紜。</w:t>
      </w:r>
      <w:r w:rsidRPr="001C3E29">
        <w:rPr>
          <w:b/>
          <w:color w:val="660000"/>
          <w:sz w:val="28"/>
        </w:rPr>
        <w:t>屬車之簉，載獫</w:t>
      </w:r>
      <w:r w:rsidRPr="0075383F">
        <w:rPr>
          <w:rFonts w:hint="eastAsia"/>
          <w:b/>
          <w:color w:val="660000"/>
          <w:sz w:val="28"/>
        </w:rPr>
        <w:t>𤢔</w:t>
      </w:r>
      <w:r w:rsidRPr="001C3E29">
        <w:rPr>
          <w:rFonts w:hint="eastAsia"/>
          <w:b/>
          <w:color w:val="660000"/>
          <w:sz w:val="28"/>
        </w:rPr>
        <w:t>獢</w:t>
      </w:r>
      <w:r w:rsidRPr="00C32D98">
        <w:rPr>
          <w:rStyle w:val="a9"/>
        </w:rPr>
        <w:footnoteReference w:id="169"/>
      </w:r>
      <w:r w:rsidRPr="001C3E29">
        <w:rPr>
          <w:b/>
          <w:color w:val="660000"/>
          <w:sz w:val="28"/>
        </w:rPr>
        <w:t>。</w:t>
      </w:r>
      <w:r w:rsidRPr="001C3E29">
        <w:t>大駕最後一乘懸豹尾，以前爲省中侍御史載之。簉，副也。善曰：古今注曰：豹尾車，同制也</w:t>
      </w:r>
      <w:r w:rsidRPr="00C32D98">
        <w:rPr>
          <w:rStyle w:val="a9"/>
        </w:rPr>
        <w:footnoteReference w:id="170"/>
      </w:r>
      <w:r w:rsidRPr="001C3E29">
        <w:t>，所以象君豹變。言尾者謹也。屬車，已見東都賦。毛詩曰：輶車鸞鑣，載獫猲獢。毛萇曰：獫、猲獢，皆田犬</w:t>
      </w:r>
      <w:r w:rsidRPr="001C3E29">
        <w:rPr>
          <w:rFonts w:hint="eastAsia"/>
        </w:rPr>
        <w:t>也。長喙曰獫，短喙曰猲獢。簉，初遘切。獫，呂驗切。獢，許喬切。</w:t>
      </w:r>
      <w:r w:rsidRPr="001C3E29">
        <w:rPr>
          <w:rFonts w:hint="eastAsia"/>
          <w:b/>
          <w:color w:val="660000"/>
          <w:sz w:val="28"/>
        </w:rPr>
        <w:t>匪唯翫好，乃有祕書。小說九百，本自虞初。</w:t>
      </w:r>
      <w:r w:rsidRPr="001C3E29">
        <w:rPr>
          <w:rFonts w:hint="eastAsia"/>
        </w:rPr>
        <w:t>小說，醫巫厭祝之術，凡有九百四十三篇。言九百，舉大數也。善曰：</w:t>
      </w:r>
      <w:r w:rsidR="003E4D6D" w:rsidRPr="00B81357">
        <w:rPr>
          <w:rFonts w:hint="eastAsia"/>
        </w:rPr>
        <w:t>漢</w:t>
      </w:r>
      <w:r w:rsidR="003E4D6D" w:rsidRPr="00B81357">
        <w:rPr>
          <w:rFonts w:hint="eastAsia"/>
        </w:rPr>
        <w:lastRenderedPageBreak/>
        <w:t>書</w:t>
      </w:r>
      <w:r w:rsidRPr="001C3E29">
        <w:rPr>
          <w:rFonts w:hint="eastAsia"/>
        </w:rPr>
        <w:t>曰：虞初周說九百四十三篇。初，河南人也</w:t>
      </w:r>
      <w:r w:rsidRPr="00C32D98">
        <w:rPr>
          <w:rStyle w:val="a9"/>
        </w:rPr>
        <w:footnoteReference w:id="171"/>
      </w:r>
      <w:r w:rsidRPr="001C3E29">
        <w:t>。武帝時以方士侍郎</w:t>
      </w:r>
      <w:r w:rsidRPr="00C32D98">
        <w:rPr>
          <w:rStyle w:val="a9"/>
        </w:rPr>
        <w:footnoteReference w:id="172"/>
      </w:r>
      <w:r w:rsidRPr="001C3E29">
        <w:t>，乘馬，衣黃衣，號黃車使者。小說家者流，蓋出於稗官</w:t>
      </w:r>
      <w:r w:rsidRPr="00C32D98">
        <w:rPr>
          <w:rStyle w:val="a9"/>
        </w:rPr>
        <w:footnoteReference w:id="173"/>
      </w:r>
      <w:r w:rsidRPr="001C3E29">
        <w:t>。</w:t>
      </w:r>
      <w:r w:rsidR="003E4D6D" w:rsidRPr="00B81357">
        <w:t>應劭</w:t>
      </w:r>
      <w:r w:rsidRPr="001C3E29">
        <w:t>曰：其說以周書爲本。</w:t>
      </w:r>
      <w:r w:rsidRPr="001C3E29">
        <w:rPr>
          <w:b/>
          <w:color w:val="660000"/>
          <w:sz w:val="28"/>
        </w:rPr>
        <w:t>從容之求，寔俟寔儲。</w:t>
      </w:r>
      <w:r w:rsidRPr="001C3E29">
        <w:t>持此祕術，儲以自隨，待上所求問，皆常具也。善曰：尚書曰：從容以和。爾雅曰：俟，待也。說文曰：儲，具也。</w:t>
      </w:r>
      <w:r w:rsidRPr="001C3E29">
        <w:rPr>
          <w:b/>
          <w:color w:val="660000"/>
          <w:sz w:val="28"/>
        </w:rPr>
        <w:t>於是蚩尤秉鉞，奮鬣被般。</w:t>
      </w:r>
      <w:r w:rsidRPr="001C3E29">
        <w:t>善曰：山海經曰：蚩尤作兵，伐黃</w:t>
      </w:r>
      <w:r w:rsidRPr="001C3E29">
        <w:rPr>
          <w:rFonts w:hint="eastAsia"/>
        </w:rPr>
        <w:t>帝。</w:t>
      </w:r>
      <w:r w:rsidR="003E4D6D" w:rsidRPr="00B81357">
        <w:rPr>
          <w:rFonts w:hint="eastAsia"/>
        </w:rPr>
        <w:t>史記</w:t>
      </w:r>
      <w:r w:rsidRPr="001C3E29">
        <w:rPr>
          <w:rFonts w:hint="eastAsia"/>
        </w:rPr>
        <w:t>曰：黃帝與蚩尤戰於涿鹿之野。蒼頡篇曰：鉞，斧也。毛萇曰：鬣</w:t>
      </w:r>
      <w:r w:rsidRPr="00C32D98">
        <w:rPr>
          <w:rStyle w:val="a9"/>
        </w:rPr>
        <w:footnoteReference w:id="174"/>
      </w:r>
      <w:r w:rsidRPr="001C3E29">
        <w:t>般，虎皮也。上林賦曰：被班文。般與班，古字通。</w:t>
      </w:r>
      <w:r w:rsidRPr="001C3E29">
        <w:rPr>
          <w:b/>
          <w:color w:val="660000"/>
          <w:sz w:val="28"/>
        </w:rPr>
        <w:t>禁禦不若，以知神姦。螭魅魍魎，莫能逢旃。</w:t>
      </w:r>
      <w:r w:rsidRPr="001C3E29">
        <w:t>善曰：左氏傳曰：王孫滿謂楚子曰：昔夏鑄鼎象物，使人知神姦。故人入川澤，不逢不若，螭魅魍魎，莫能逢旃。杜預曰：若，順也。說文曰：螭，山神，獸形。魅，怪物。蝄蜽，水神。毛萇詩傳曰：旃，之也。</w:t>
      </w:r>
      <w:r w:rsidRPr="001C3E29">
        <w:rPr>
          <w:b/>
          <w:color w:val="660000"/>
          <w:sz w:val="28"/>
        </w:rPr>
        <w:t>陳虎旅於飛廉，正壘壁乎上蘭。</w:t>
      </w:r>
      <w:r w:rsidRPr="001C3E29">
        <w:t>陳，列也。善曰：周禮，虎賁，下大夫。旅賁氏，中士也。飛廉、上蘭，已見西都賦。</w:t>
      </w:r>
      <w:r w:rsidRPr="001C3E29">
        <w:rPr>
          <w:b/>
          <w:color w:val="660000"/>
          <w:sz w:val="28"/>
        </w:rPr>
        <w:t>結部曲，整行伍。</w:t>
      </w:r>
      <w:r w:rsidRPr="001C3E29">
        <w:t>善曰：司馬彪續</w:t>
      </w:r>
      <w:r w:rsidR="003E4D6D" w:rsidRPr="00B81357">
        <w:t>漢書</w:t>
      </w:r>
      <w:r w:rsidRPr="001C3E29">
        <w:t>曰：大將軍營五部</w:t>
      </w:r>
      <w:r w:rsidRPr="001C3E29">
        <w:rPr>
          <w:rFonts w:hint="eastAsia"/>
        </w:rPr>
        <w:t>，部有校尉一人，部下有曲，曲有軍候一人。左傳曰：行出犬雞。杜預云：二十五人爲行，行亦卒之行列也。周禮曰：五人爲伍。</w:t>
      </w:r>
      <w:r w:rsidRPr="001C3E29">
        <w:rPr>
          <w:rFonts w:hint="eastAsia"/>
          <w:b/>
          <w:color w:val="660000"/>
          <w:sz w:val="28"/>
        </w:rPr>
        <w:t>燎京薪，駴雷鼓。</w:t>
      </w:r>
      <w:r w:rsidRPr="001C3E29">
        <w:rPr>
          <w:rFonts w:hint="eastAsia"/>
        </w:rPr>
        <w:t>積高爲京。燎謂燒之。善曰：周禮曰：鼓皆駭。鄭玄曰：雷擊鼓曰駭。駭與駴同。</w:t>
      </w:r>
      <w:r w:rsidRPr="001C3E29">
        <w:rPr>
          <w:rFonts w:hint="eastAsia"/>
          <w:b/>
          <w:color w:val="660000"/>
          <w:sz w:val="28"/>
        </w:rPr>
        <w:t>縱獵徒，赴長莽。</w:t>
      </w:r>
      <w:r w:rsidRPr="001C3E29">
        <w:rPr>
          <w:rFonts w:hint="eastAsia"/>
        </w:rPr>
        <w:t>莽，草。長，謂深且遠也。方言曰：草，南楚之間謂之莽。</w:t>
      </w:r>
      <w:r w:rsidRPr="001C3E29">
        <w:rPr>
          <w:rFonts w:hint="eastAsia"/>
          <w:b/>
          <w:color w:val="660000"/>
          <w:sz w:val="28"/>
        </w:rPr>
        <w:t>迾卒清候，武士赫怒。</w:t>
      </w:r>
      <w:r w:rsidRPr="001C3E29">
        <w:rPr>
          <w:rFonts w:hint="eastAsia"/>
        </w:rPr>
        <w:t>善曰：鄭玄禮記注曰：迾，遮也。迾，旅結切。清候，清道候望也。鄭玄毛詩箋曰：赫，怒意也。</w:t>
      </w:r>
      <w:r w:rsidRPr="001C3E29">
        <w:rPr>
          <w:rFonts w:hint="eastAsia"/>
          <w:b/>
          <w:color w:val="660000"/>
          <w:sz w:val="28"/>
        </w:rPr>
        <w:t>緹衣韎韐，睢盱拔扈。</w:t>
      </w:r>
      <w:r w:rsidRPr="001C3E29">
        <w:rPr>
          <w:rFonts w:hint="eastAsia"/>
        </w:rPr>
        <w:t>善曰：緹衣韎韐，武士之服。字林曰：緹，帛丹黃色，他迷切。毛詩曰：韎韐有奭。毛萇曰：韎者，茅蒐染也。字林曰：睢，仰目也。盱，張目也。睢，火隹切。盱，火于切。</w:t>
      </w:r>
      <w:r w:rsidRPr="001C3E29">
        <w:rPr>
          <w:rFonts w:hint="eastAsia"/>
        </w:rPr>
        <w:lastRenderedPageBreak/>
        <w:t>毛詩曰：無然畔援。鄭玄曰：畔換，猶拔扈</w:t>
      </w:r>
      <w:r w:rsidRPr="00C32D98">
        <w:rPr>
          <w:rStyle w:val="a9"/>
        </w:rPr>
        <w:footnoteReference w:id="175"/>
      </w:r>
      <w:r w:rsidRPr="001C3E29">
        <w:t>。拔與跋，古字通。</w:t>
      </w:r>
      <w:r w:rsidRPr="001C3E29">
        <w:rPr>
          <w:b/>
          <w:color w:val="660000"/>
          <w:sz w:val="28"/>
        </w:rPr>
        <w:t>光炎燭天庭，囂聲震海浦。</w:t>
      </w:r>
      <w:r w:rsidRPr="001C3E29">
        <w:t>燭，照也。海浦，四瀆之口。善曰：解嘲曰：未仰天庭。鄭玄周禮注曰：囂，讙也，許朝切。</w:t>
      </w:r>
      <w:r w:rsidRPr="001C3E29">
        <w:rPr>
          <w:b/>
          <w:color w:val="660000"/>
          <w:sz w:val="28"/>
        </w:rPr>
        <w:t>河渭爲之波盪，吳嶽爲之陁</w:t>
      </w:r>
      <w:r w:rsidRPr="001C3E29">
        <w:t>雉</w:t>
      </w:r>
      <w:r w:rsidRPr="001C3E29">
        <w:rPr>
          <w:b/>
          <w:color w:val="660000"/>
          <w:sz w:val="28"/>
        </w:rPr>
        <w:t>堵。</w:t>
      </w:r>
      <w:r w:rsidRPr="001C3E29">
        <w:t>波盪，搖動也。陁，落也。善曰：</w:t>
      </w:r>
      <w:r w:rsidR="003E4D6D" w:rsidRPr="00B81357">
        <w:t>漢書</w:t>
      </w:r>
      <w:r w:rsidRPr="001C3E29">
        <w:t>曰：自華西名山七，一曰吳山。郭璞云：吳、岳，別名。</w:t>
      </w:r>
      <w:r w:rsidRPr="001C3E29">
        <w:rPr>
          <w:b/>
          <w:color w:val="660000"/>
          <w:sz w:val="28"/>
        </w:rPr>
        <w:t>百禽</w:t>
      </w:r>
      <w:r w:rsidRPr="001C3E29">
        <w:rPr>
          <w:rFonts w:hint="eastAsia"/>
          <w:b/>
          <w:color w:val="660000"/>
          <w:sz w:val="28"/>
        </w:rPr>
        <w:t>㥄遽，騤瞿奔觸。</w:t>
      </w:r>
      <w:r w:rsidRPr="001C3E29">
        <w:rPr>
          <w:rFonts w:hint="eastAsia"/>
        </w:rPr>
        <w:t>㥄，猶怖也。遽，促也。騤瞿，走貌。奔觸，唐突也。善曰：羽獵賦曰：虎豹之陵遽。白虎通曰：禽，鳥獸之總名，爲人禽制。㥄，音陵。遽，渠庶切。騤，</w:t>
      </w:r>
      <w:r w:rsidRPr="001C3E29">
        <w:t>音逵。瞿，巨駒切。</w:t>
      </w:r>
      <w:r w:rsidRPr="001C3E29">
        <w:rPr>
          <w:b/>
          <w:color w:val="660000"/>
          <w:sz w:val="28"/>
        </w:rPr>
        <w:t>喪精亡魂，失歸忘趨。投輪關輻，不邀自遇。</w:t>
      </w:r>
      <w:r w:rsidRPr="001C3E29">
        <w:t>言禽獸亡失精魂，不知所當歸趨也。反關入輪輻之間，不須邀逐，往自得之。趣，向也</w:t>
      </w:r>
      <w:r w:rsidRPr="00C32D98">
        <w:rPr>
          <w:rStyle w:val="a9"/>
        </w:rPr>
        <w:footnoteReference w:id="176"/>
      </w:r>
      <w:r w:rsidRPr="001C3E29">
        <w:t>。邀，遮也。</w:t>
      </w:r>
      <w:r w:rsidRPr="001C3E29">
        <w:rPr>
          <w:b/>
          <w:color w:val="660000"/>
          <w:sz w:val="28"/>
        </w:rPr>
        <w:t>飛罕潚箾，流鏑</w:t>
      </w:r>
      <w:r>
        <w:rPr>
          <w:rFonts w:hint="eastAsia"/>
        </w:rPr>
        <w:t>𢶉</w:t>
      </w:r>
      <w:r w:rsidRPr="001C3E29">
        <w:rPr>
          <w:rFonts w:hint="eastAsia"/>
          <w:b/>
          <w:color w:val="660000"/>
          <w:sz w:val="28"/>
        </w:rPr>
        <w:t>㩧。</w:t>
      </w:r>
      <w:r w:rsidRPr="001C3E29">
        <w:rPr>
          <w:rFonts w:hint="eastAsia"/>
        </w:rPr>
        <w:t>潚萷，罕形也。𢶉㩧，中聲也。善曰：說文曰：罕，綱也。潚，音肅。萷，音朔。𢶉，普麥切。㩧，芳邈切。</w:t>
      </w:r>
      <w:r w:rsidRPr="001C3E29">
        <w:rPr>
          <w:rFonts w:hint="eastAsia"/>
          <w:b/>
          <w:color w:val="660000"/>
          <w:sz w:val="28"/>
        </w:rPr>
        <w:t>矢不虛舍，鋋不苟躍。</w:t>
      </w:r>
      <w:r w:rsidRPr="001C3E29">
        <w:rPr>
          <w:rFonts w:hint="eastAsia"/>
        </w:rPr>
        <w:t>舍，放也。躍，跳也。矢鋋跳躍，必有獲矣。善曰：說文曰：鋋，小戈也。</w:t>
      </w:r>
      <w:r w:rsidRPr="001C3E29">
        <w:rPr>
          <w:rFonts w:hint="eastAsia"/>
          <w:b/>
          <w:color w:val="660000"/>
          <w:sz w:val="28"/>
        </w:rPr>
        <w:t>當足見蹍，值輪被轢。</w:t>
      </w:r>
      <w:r w:rsidRPr="001C3E29">
        <w:rPr>
          <w:rFonts w:hint="eastAsia"/>
        </w:rPr>
        <w:t>音歷。足所蹈爲碾，車所加爲轢。善曰：蹍，女展切。</w:t>
      </w:r>
      <w:r w:rsidRPr="001C3E29">
        <w:rPr>
          <w:rFonts w:hint="eastAsia"/>
          <w:b/>
          <w:color w:val="660000"/>
          <w:sz w:val="28"/>
        </w:rPr>
        <w:t>僵禽斃獸，爛若磧</w:t>
      </w:r>
      <w:r w:rsidRPr="001C3E29">
        <w:rPr>
          <w:rFonts w:hint="eastAsia"/>
        </w:rPr>
        <w:t>七亦切</w:t>
      </w:r>
      <w:r w:rsidRPr="001C3E29">
        <w:rPr>
          <w:rFonts w:hint="eastAsia"/>
          <w:b/>
          <w:color w:val="660000"/>
          <w:sz w:val="28"/>
        </w:rPr>
        <w:t>礫。</w:t>
      </w:r>
      <w:r w:rsidRPr="001C3E29">
        <w:rPr>
          <w:rFonts w:hint="eastAsia"/>
        </w:rPr>
        <w:t>僵，仆也。石細者曰礫。謂所獲禽鳥</w:t>
      </w:r>
      <w:r w:rsidRPr="001C3E29">
        <w:t>，爛然如聚細石也。</w:t>
      </w:r>
      <w:r w:rsidRPr="001C3E29">
        <w:rPr>
          <w:b/>
          <w:color w:val="660000"/>
          <w:sz w:val="28"/>
        </w:rPr>
        <w:t>但觀罝羅之所羂結，竿殳之所揘畢。</w:t>
      </w:r>
      <w:r w:rsidRPr="001C3E29">
        <w:t>羂，縊也。結，縛也。竿，竹也。殳，杖也。八稜長丈二無刃，或以木爲之，或以竹爲之。揘畢，謂撞</w:t>
      </w:r>
      <w:r w:rsidRPr="001C3E29">
        <w:rPr>
          <w:rFonts w:hint="eastAsia"/>
        </w:rPr>
        <w:t>㧙也。善曰：羂，古犬切。揘，音橫。畢，于筆切，又音筆。</w:t>
      </w:r>
      <w:r w:rsidRPr="001C3E29">
        <w:rPr>
          <w:rFonts w:hint="eastAsia"/>
          <w:b/>
          <w:color w:val="660000"/>
          <w:sz w:val="28"/>
        </w:rPr>
        <w:t>叉蔟之所攙捔，徒搏之所撞㧙。</w:t>
      </w:r>
      <w:r w:rsidRPr="001C3E29">
        <w:rPr>
          <w:rFonts w:hint="eastAsia"/>
        </w:rPr>
        <w:t>攙捔，貫刺之。撞㧙，猶揘畢也。善曰：蔟，楚角切。攙，士銜切。捔，助角切。撞，直江切。㧙，房結切。</w:t>
      </w:r>
      <w:r w:rsidRPr="001C3E29">
        <w:rPr>
          <w:rFonts w:hint="eastAsia"/>
          <w:b/>
          <w:color w:val="660000"/>
          <w:sz w:val="28"/>
        </w:rPr>
        <w:t>白日未及移其晷</w:t>
      </w:r>
      <w:r w:rsidRPr="00C32D98">
        <w:rPr>
          <w:rStyle w:val="a9"/>
        </w:rPr>
        <w:footnoteReference w:id="177"/>
      </w:r>
      <w:r w:rsidRPr="001C3E29">
        <w:rPr>
          <w:b/>
          <w:color w:val="660000"/>
          <w:sz w:val="28"/>
        </w:rPr>
        <w:t>，已獮</w:t>
      </w:r>
      <w:r w:rsidRPr="001C3E29">
        <w:t>思衍切</w:t>
      </w:r>
      <w:r w:rsidRPr="001C3E29">
        <w:rPr>
          <w:b/>
          <w:color w:val="660000"/>
          <w:sz w:val="28"/>
        </w:rPr>
        <w:t>其什七八。」</w:t>
      </w:r>
      <w:r w:rsidRPr="001C3E29">
        <w:t>晷，景也。獮，殺也。言日景未移，禽獸什已殺七八矣。善曰：</w:t>
      </w:r>
      <w:r w:rsidR="003E4D6D" w:rsidRPr="00B81357">
        <w:t>漢書</w:t>
      </w:r>
      <w:r w:rsidRPr="001C3E29">
        <w:t>，張竦曰：日不移晷，霍然四除。</w:t>
      </w:r>
    </w:p>
    <w:p w14:paraId="1E1DD10C" w14:textId="2F9FE4CC" w:rsidR="008F46A3" w:rsidRDefault="008F46A3" w:rsidP="006D5975">
      <w:pPr>
        <w:ind w:firstLine="561"/>
      </w:pPr>
      <w:r w:rsidRPr="001C3E29">
        <w:rPr>
          <w:rFonts w:hint="eastAsia"/>
          <w:b/>
          <w:color w:val="660000"/>
          <w:sz w:val="28"/>
        </w:rPr>
        <w:lastRenderedPageBreak/>
        <w:t>「若夫游鷮高翬，絕阬踰斥。</w:t>
      </w:r>
      <w:r w:rsidRPr="001C3E29">
        <w:rPr>
          <w:rFonts w:hint="eastAsia"/>
        </w:rPr>
        <w:t>雉之健者爲鷮，尾長六尺。詩云：有集唯鷮。翬，翬飛也</w:t>
      </w:r>
      <w:r w:rsidRPr="00C32D98">
        <w:rPr>
          <w:rStyle w:val="a9"/>
        </w:rPr>
        <w:footnoteReference w:id="178"/>
      </w:r>
      <w:r w:rsidRPr="001C3E29">
        <w:t>。斥，澤崖也。善曰：鷮，舉喬切。阬，音剛。斥，音尺。</w:t>
      </w:r>
      <w:r w:rsidRPr="001C3E29">
        <w:rPr>
          <w:b/>
          <w:color w:val="660000"/>
          <w:sz w:val="28"/>
        </w:rPr>
        <w:t>毚兔聯猭，陵巒超壑。</w:t>
      </w:r>
      <w:r w:rsidRPr="001C3E29">
        <w:t>毚，狡兔也。聯猭，走也。巒，山也。壑，阬谷也。自游鷮至此，皆說禽獸輕狡難得也。善曰：毛詩曰：趯趯毚兔。音讒。猭，勑緣切。</w:t>
      </w:r>
      <w:r w:rsidRPr="001C3E29">
        <w:rPr>
          <w:b/>
          <w:color w:val="660000"/>
          <w:sz w:val="28"/>
        </w:rPr>
        <w:t>比諸東郭，莫之能獲。</w:t>
      </w:r>
      <w:r w:rsidRPr="0075383F">
        <w:t>善曰：戰國策，淳于髡曰：夫韓國盧，天下之駿狗也；東郭</w:t>
      </w:r>
      <w:r w:rsidRPr="0075383F">
        <w:rPr>
          <w:rFonts w:hint="eastAsia"/>
        </w:rPr>
        <w:t>㕙，海內之狡兔也。環山三，騰岡五，韓盧不能及之。鄭玄禮記注曰：比，猶比方也。孔安國尚書傳曰：諸，之也。</w:t>
      </w:r>
      <w:r w:rsidRPr="001C3E29">
        <w:rPr>
          <w:rFonts w:hint="eastAsia"/>
          <w:b/>
          <w:color w:val="660000"/>
          <w:sz w:val="28"/>
        </w:rPr>
        <w:t>乃有迅羽輕足，尋景追括。</w:t>
      </w:r>
      <w:r w:rsidRPr="001C3E29">
        <w:rPr>
          <w:rFonts w:hint="eastAsia"/>
        </w:rPr>
        <w:t>迅羽，鷹也。輕足，好犬也</w:t>
      </w:r>
      <w:r w:rsidRPr="001C3E29">
        <w:t>。括，箭括之御弦者</w:t>
      </w:r>
      <w:r w:rsidRPr="00C32D98">
        <w:rPr>
          <w:rStyle w:val="a9"/>
        </w:rPr>
        <w:footnoteReference w:id="179"/>
      </w:r>
      <w:r w:rsidRPr="001C3E29">
        <w:t>。</w:t>
      </w:r>
      <w:r w:rsidRPr="001C3E29">
        <w:rPr>
          <w:b/>
          <w:color w:val="660000"/>
          <w:sz w:val="28"/>
        </w:rPr>
        <w:t>鳥不暇舉，獸不得發。</w:t>
      </w:r>
      <w:r w:rsidRPr="001C3E29">
        <w:t>舉，飛也。發，駭走也。善曰：高唐賦曰：飛鳥未及起，走獸未及發。</w:t>
      </w:r>
      <w:r w:rsidRPr="001C3E29">
        <w:rPr>
          <w:b/>
          <w:color w:val="660000"/>
          <w:sz w:val="28"/>
        </w:rPr>
        <w:t>青骹摯於韝</w:t>
      </w:r>
      <w:r w:rsidRPr="001C3E29">
        <w:t>溝</w:t>
      </w:r>
      <w:r w:rsidRPr="001C3E29">
        <w:rPr>
          <w:b/>
          <w:color w:val="660000"/>
          <w:sz w:val="28"/>
        </w:rPr>
        <w:t>下，韓盧噬於</w:t>
      </w:r>
      <w:r w:rsidRPr="0075383F">
        <w:rPr>
          <w:rFonts w:hint="eastAsia"/>
          <w:b/>
          <w:color w:val="660000"/>
          <w:sz w:val="28"/>
        </w:rPr>
        <w:t>𦁛</w:t>
      </w:r>
      <w:r w:rsidRPr="001C3E29">
        <w:rPr>
          <w:rFonts w:hint="eastAsia"/>
          <w:b/>
          <w:color w:val="660000"/>
          <w:sz w:val="28"/>
        </w:rPr>
        <w:t>末。</w:t>
      </w:r>
      <w:r w:rsidRPr="0075383F">
        <w:rPr>
          <w:rFonts w:hint="eastAsia"/>
        </w:rPr>
        <w:t>青骹，鷹青脛者善</w:t>
      </w:r>
      <w:r w:rsidR="0075383F">
        <w:rPr>
          <w:rFonts w:hint="eastAsia"/>
        </w:rPr>
        <w:t>。</w:t>
      </w:r>
      <w:r w:rsidRPr="0075383F">
        <w:rPr>
          <w:rFonts w:hint="eastAsia"/>
        </w:rPr>
        <w:t>曰</w:t>
      </w:r>
      <w:r w:rsidRPr="00C32D98">
        <w:rPr>
          <w:rStyle w:val="a9"/>
        </w:rPr>
        <w:footnoteReference w:id="180"/>
      </w:r>
      <w:r w:rsidR="0075383F">
        <w:rPr>
          <w:rFonts w:hint="eastAsia"/>
        </w:rPr>
        <w:t>：</w:t>
      </w:r>
      <w:r w:rsidRPr="0075383F">
        <w:t>韓盧犬，謂黑色毛也。摯，擊也。噬，齧也。</w:t>
      </w:r>
      <w:r>
        <w:rPr>
          <w:rFonts w:hint="eastAsia"/>
        </w:rPr>
        <w:t>𦁛</w:t>
      </w:r>
      <w:r w:rsidRPr="0075383F">
        <w:rPr>
          <w:rFonts w:hint="eastAsia"/>
        </w:rPr>
        <w:t>，攣也。韝，臂衣。鷹下韝而擊，犬攣末而齧，皆謂急搏不遠而獲。善曰：說文曰：骹，脛也。戰國策，淳于髡曰：韓國盧者，天下之駿狗也</w:t>
      </w:r>
      <w:r w:rsidRPr="00C32D98">
        <w:rPr>
          <w:rStyle w:val="a9"/>
        </w:rPr>
        <w:footnoteReference w:id="181"/>
      </w:r>
      <w:r w:rsidRPr="0075383F">
        <w:t>。骹，苦交切。</w:t>
      </w:r>
      <w:r>
        <w:rPr>
          <w:rFonts w:hint="eastAsia"/>
        </w:rPr>
        <w:t>𦁛</w:t>
      </w:r>
      <w:r w:rsidRPr="0075383F">
        <w:rPr>
          <w:rFonts w:hint="eastAsia"/>
        </w:rPr>
        <w:t>，音薛。禮記曰：犬則執緤。鄭玄注曰：緤、紖、靮，皆所以繫制之者。守犬、田犬問名，畜養者當呼之名，謂若韓盧、宋鵲之屬</w:t>
      </w:r>
      <w:r w:rsidRPr="00C32D98">
        <w:rPr>
          <w:rStyle w:val="a9"/>
        </w:rPr>
        <w:footnoteReference w:id="182"/>
      </w:r>
      <w:r w:rsidRPr="0075383F">
        <w:t>。</w:t>
      </w:r>
      <w:r w:rsidRPr="001C3E29">
        <w:rPr>
          <w:b/>
          <w:color w:val="660000"/>
          <w:sz w:val="28"/>
        </w:rPr>
        <w:t>及其猛毅髬髵，</w:t>
      </w:r>
      <w:r w:rsidRPr="001C3E29">
        <w:rPr>
          <w:rFonts w:hint="eastAsia"/>
          <w:b/>
          <w:color w:val="660000"/>
          <w:sz w:val="28"/>
        </w:rPr>
        <w:t>隅目高匡。</w:t>
      </w:r>
      <w:r w:rsidRPr="001C3E29">
        <w:rPr>
          <w:rFonts w:hint="eastAsia"/>
        </w:rPr>
        <w:t>髬髵，作毛鬣也。隅目，角眼視也。高匡，深瞳子也。皆謂猛獸作怒可畏者。善曰：髬，普悲切。髵，音而。</w:t>
      </w:r>
      <w:r w:rsidRPr="001C3E29">
        <w:rPr>
          <w:rFonts w:hint="eastAsia"/>
          <w:b/>
          <w:color w:val="660000"/>
          <w:sz w:val="28"/>
        </w:rPr>
        <w:t>威懾兕虎，莫之敢伉。</w:t>
      </w:r>
      <w:r w:rsidRPr="001C3E29">
        <w:rPr>
          <w:rFonts w:hint="eastAsia"/>
        </w:rPr>
        <w:t>兕，水牛類也。伉，當也。謂獸猛，兕虎且猶畏之，人無敢當之者。善曰：鄭玄毛詩箋曰：懾，恐懼也。伉，古郎</w:t>
      </w:r>
      <w:r w:rsidRPr="001C3E29">
        <w:rPr>
          <w:rFonts w:hint="eastAsia"/>
        </w:rPr>
        <w:lastRenderedPageBreak/>
        <w:t>切。</w:t>
      </w:r>
      <w:r w:rsidRPr="001C3E29">
        <w:rPr>
          <w:rFonts w:hint="eastAsia"/>
          <w:b/>
          <w:color w:val="660000"/>
          <w:sz w:val="28"/>
        </w:rPr>
        <w:t>廼使中黃之士，育獲之儔，朱鬕</w:t>
      </w:r>
      <w:r>
        <w:rPr>
          <w:rFonts w:hint="eastAsia"/>
        </w:rPr>
        <w:t>𩰁</w:t>
      </w:r>
      <w:r w:rsidRPr="001C3E29">
        <w:rPr>
          <w:rFonts w:hint="eastAsia"/>
          <w:b/>
          <w:color w:val="660000"/>
          <w:sz w:val="28"/>
        </w:rPr>
        <w:t>髽</w:t>
      </w:r>
      <w:r w:rsidRPr="00C32D98">
        <w:rPr>
          <w:rStyle w:val="a9"/>
        </w:rPr>
        <w:footnoteReference w:id="183"/>
      </w:r>
      <w:r w:rsidRPr="001C3E29">
        <w:rPr>
          <w:b/>
          <w:color w:val="660000"/>
          <w:sz w:val="28"/>
        </w:rPr>
        <w:t>，植髮如竿。</w:t>
      </w:r>
      <w:r w:rsidRPr="001C3E29">
        <w:t>絳帕額，露頭髻，植髮如竿，以擊猛獸，能服之也。善曰：尸子曰：中黃伯曰：余左執泰行之獶，而右搏雕虎。戰國策，范雎說秦王曰：烏獲之力焉而死，夏育之勇焉而死。說文曰：鬕，帶髻頭飾也。通俗文曰：露髻曰</w:t>
      </w:r>
      <w:r w:rsidRPr="001C3E29">
        <w:rPr>
          <w:rFonts w:hint="eastAsia"/>
        </w:rPr>
        <w:t>𩰁，以麻雜爲髻，如今撮也。</w:t>
      </w:r>
      <w:r w:rsidRPr="001C3E29">
        <w:t>鬕，莫亞切。髽，士瓜切。</w:t>
      </w:r>
      <w:r w:rsidRPr="001C3E29">
        <w:rPr>
          <w:rFonts w:hint="eastAsia"/>
        </w:rPr>
        <w:t>𩰁，作計切。</w:t>
      </w:r>
      <w:r w:rsidRPr="001C3E29">
        <w:rPr>
          <w:rFonts w:hint="eastAsia"/>
          <w:b/>
          <w:color w:val="660000"/>
          <w:sz w:val="28"/>
        </w:rPr>
        <w:t>袒裼戟手，奎踽盤桓。</w:t>
      </w:r>
      <w:r w:rsidRPr="001C3E29">
        <w:rPr>
          <w:rFonts w:hint="eastAsia"/>
        </w:rPr>
        <w:t>奎踽，開足也。盤桓，便旋也。善曰：毛詩曰：袒裼暴虎。左傳曰：戟其手。廣雅曰：盤桓，不進也。奎，欺棰切。踽，去禹切。</w:t>
      </w:r>
      <w:r w:rsidRPr="001C3E29">
        <w:rPr>
          <w:rFonts w:hint="eastAsia"/>
          <w:b/>
          <w:color w:val="660000"/>
          <w:sz w:val="28"/>
        </w:rPr>
        <w:t>鼻赤象，圈巨狿。</w:t>
      </w:r>
      <w:r w:rsidRPr="0075383F">
        <w:rPr>
          <w:rFonts w:hint="eastAsia"/>
        </w:rPr>
        <w:t>象鼻赤者怒。巨狿，</w:t>
      </w:r>
      <w:r>
        <w:rPr>
          <w:rFonts w:hint="eastAsia"/>
        </w:rPr>
        <w:t>𪊤</w:t>
      </w:r>
      <w:r w:rsidRPr="0075383F">
        <w:rPr>
          <w:rFonts w:hint="eastAsia"/>
        </w:rPr>
        <w:t>也。怒走者爲狿。謂能戾象鼻，又穿</w:t>
      </w:r>
      <w:r>
        <w:rPr>
          <w:rFonts w:hint="eastAsia"/>
        </w:rPr>
        <w:t>𪊤</w:t>
      </w:r>
      <w:r w:rsidRPr="0075383F">
        <w:rPr>
          <w:rFonts w:hint="eastAsia"/>
        </w:rPr>
        <w:t>以著圈。善曰：說文曰：圈，畜閑也，其兗切。狿，音延。</w:t>
      </w:r>
      <w:r w:rsidRPr="001C3E29">
        <w:rPr>
          <w:rFonts w:hint="eastAsia"/>
          <w:b/>
          <w:color w:val="660000"/>
          <w:sz w:val="28"/>
        </w:rPr>
        <w:t>摣狒猬，㧗窳狻。</w:t>
      </w:r>
      <w:r>
        <w:rPr>
          <w:rFonts w:hint="eastAsia"/>
        </w:rPr>
        <w:t>𥝊</w:t>
      </w:r>
      <w:r w:rsidRPr="0075383F">
        <w:rPr>
          <w:rFonts w:hint="eastAsia"/>
        </w:rPr>
        <w:t>，獸身人面，身有毛，被髮迅走，食人。猬，其毛如刺。窳，窫窳也，類貙虎，亦食人</w:t>
      </w:r>
      <w:r w:rsidRPr="00C32D98">
        <w:rPr>
          <w:rStyle w:val="a9"/>
        </w:rPr>
        <w:footnoteReference w:id="184"/>
      </w:r>
      <w:r w:rsidRPr="0075383F">
        <w:t>。狻，狻猊也，一曰師子。摣，</w:t>
      </w:r>
      <w:r w:rsidRPr="0075383F">
        <w:rPr>
          <w:rFonts w:hint="eastAsia"/>
        </w:rPr>
        <w:t>㧗，皆謂戟撮之。善曰：摣，子加切。狒，房沸切。猬，音謂。㧗，側倚切。窳，音庾。</w:t>
      </w:r>
      <w:r w:rsidRPr="0075383F">
        <w:t>狻，音酸。猊，五奚切。</w:t>
      </w:r>
      <w:r w:rsidRPr="001C3E29">
        <w:rPr>
          <w:b/>
          <w:color w:val="660000"/>
          <w:sz w:val="28"/>
        </w:rPr>
        <w:t>揩枳落，突棘藩。</w:t>
      </w:r>
      <w:r w:rsidRPr="001C3E29">
        <w:t>善曰：字林曰：揩，摩也，口階切。說文曰：枳，木似橘，居紙切。杜預左氏傳注曰：藩，籬也。落，亦籬也。</w:t>
      </w:r>
      <w:r w:rsidRPr="001C3E29">
        <w:rPr>
          <w:b/>
          <w:color w:val="660000"/>
          <w:sz w:val="28"/>
        </w:rPr>
        <w:t>梗林爲之靡拉，樸叢爲之摧殘。</w:t>
      </w:r>
      <w:r w:rsidRPr="001C3E29">
        <w:t>靡拉、摧殘，言揩突之，皆擗碎毀拆也。拉，郎答切。善曰：方言曰：凡草木刺人爲梗，古杏切。毛萇詩傳曰：樸，包木也，補木切。</w:t>
      </w:r>
      <w:r w:rsidRPr="001C3E29">
        <w:rPr>
          <w:b/>
          <w:color w:val="660000"/>
          <w:sz w:val="28"/>
        </w:rPr>
        <w:t>輕銳僄狡趫捷之徒，</w:t>
      </w:r>
      <w:r w:rsidRPr="001C3E29">
        <w:t>輕銳，謂便利捷疾也。言如此者多也。</w:t>
      </w:r>
      <w:r w:rsidRPr="001C3E29">
        <w:rPr>
          <w:b/>
          <w:color w:val="660000"/>
          <w:sz w:val="28"/>
        </w:rPr>
        <w:t>赴洞穴，探封狐。陵重巘，獵昆駼。</w:t>
      </w:r>
      <w:r w:rsidRPr="001C3E29">
        <w:t>洞穴，深且通也。探，取也。封，大也。陵，猶升也。山之上大下小者曰巘。昆駼，如馬，跂蹄，善登高。言能升重巘之嶺，而獵取昆駼之獸。善曰：巘，言免切。駼，音途。</w:t>
      </w:r>
      <w:r w:rsidRPr="001C3E29">
        <w:rPr>
          <w:b/>
          <w:color w:val="660000"/>
          <w:sz w:val="28"/>
        </w:rPr>
        <w:t>杪木末，擭獑猢。</w:t>
      </w:r>
      <w:r w:rsidRPr="001C3E29">
        <w:t>杪，猶表也。獑猢，猨類而白，腰以前黑，在木表。擭，謂掘取之也。善曰：杪，音眇。擭，於白切。獑，在銜切。猢，音胡。</w:t>
      </w:r>
      <w:r w:rsidRPr="001C3E29">
        <w:rPr>
          <w:b/>
          <w:color w:val="660000"/>
          <w:sz w:val="28"/>
        </w:rPr>
        <w:t>超殊榛，摕飛鼯。」</w:t>
      </w:r>
      <w:r w:rsidRPr="001C3E29">
        <w:t>殊，猶大也。榛，木也。摕，捎取之也。善曰：爾雅曰：鼯鼠，夷由。郭璞曰：狀如小狐，肉翅，飛且乳。摕，大結切。鼯，音吾。</w:t>
      </w:r>
    </w:p>
    <w:p w14:paraId="78E97812" w14:textId="74E783FC" w:rsidR="008F46A3" w:rsidRDefault="008F46A3" w:rsidP="006D5975">
      <w:pPr>
        <w:ind w:firstLine="561"/>
      </w:pPr>
      <w:r w:rsidRPr="001C3E29">
        <w:rPr>
          <w:b/>
          <w:color w:val="660000"/>
          <w:sz w:val="28"/>
        </w:rPr>
        <w:lastRenderedPageBreak/>
        <w:t>「是時後宮嬖人昭儀之倫，</w:t>
      </w:r>
      <w:r w:rsidRPr="001C3E29">
        <w:t>嬖，幸也。昭儀，後宮官也。</w:t>
      </w:r>
      <w:r w:rsidRPr="001C3E29">
        <w:rPr>
          <w:b/>
          <w:color w:val="660000"/>
          <w:sz w:val="28"/>
        </w:rPr>
        <w:t>常亞於乘輿。</w:t>
      </w:r>
      <w:r w:rsidRPr="001C3E29">
        <w:t>亞，次也。乘輿，天子所乘車。</w:t>
      </w:r>
      <w:r w:rsidRPr="001C3E29">
        <w:rPr>
          <w:b/>
          <w:color w:val="660000"/>
          <w:sz w:val="28"/>
        </w:rPr>
        <w:t>慕賈氏之如皐，樂北風之同車。</w:t>
      </w:r>
      <w:r w:rsidRPr="001C3E29">
        <w:t>善曰：左氏傳曰：賈大夫惡，取妻三年不言不笑。御以如皐，射雉獲之，其妻始笑而言。杜預曰：賈國之大夫。詩北風曰：惠而好我，攜手同車。</w:t>
      </w:r>
      <w:r w:rsidRPr="001C3E29">
        <w:rPr>
          <w:b/>
          <w:color w:val="660000"/>
          <w:sz w:val="28"/>
        </w:rPr>
        <w:t>盤于游畋，其樂只且。</w:t>
      </w:r>
      <w:r w:rsidRPr="001C3E29">
        <w:t>盤，樂也。善曰：尚書曰：不敢盤于游畋。毛詩曰：其樂只且。辭也</w:t>
      </w:r>
      <w:r w:rsidRPr="00C32D98">
        <w:rPr>
          <w:rStyle w:val="a9"/>
        </w:rPr>
        <w:footnoteReference w:id="185"/>
      </w:r>
      <w:r w:rsidRPr="001C3E29">
        <w:t>，子余切。</w:t>
      </w:r>
      <w:r w:rsidRPr="001C3E29">
        <w:rPr>
          <w:b/>
          <w:color w:val="660000"/>
          <w:sz w:val="28"/>
        </w:rPr>
        <w:t>於是鳥獸殫，目觀窮。</w:t>
      </w:r>
      <w:r w:rsidRPr="001C3E29">
        <w:t>殫，盡也。窮，極也。所觀畢也。善曰：國語，伍舉曰：若周於目觀。</w:t>
      </w:r>
      <w:r w:rsidRPr="001C3E29">
        <w:rPr>
          <w:b/>
          <w:color w:val="660000"/>
          <w:sz w:val="28"/>
        </w:rPr>
        <w:t>遷延邪睨，集乎長楊之宮。</w:t>
      </w:r>
      <w:r w:rsidRPr="001C3E29">
        <w:t>遷延，退旋也。善曰：高唐賦曰：遷延引身也。說文曰：睨，斜視也，魚計切。</w:t>
      </w:r>
      <w:r w:rsidRPr="001C3E29">
        <w:rPr>
          <w:b/>
          <w:color w:val="660000"/>
          <w:sz w:val="28"/>
        </w:rPr>
        <w:t>息行夫，展車馬。</w:t>
      </w:r>
      <w:r w:rsidRPr="001C3E29">
        <w:t>息，休也。善曰：左氏傳曰：子反令軍吏，繕甲兵，展車馬。鄭玄禮記注曰：展，整也，張輦切。</w:t>
      </w:r>
      <w:r w:rsidRPr="001C3E29">
        <w:rPr>
          <w:b/>
          <w:color w:val="660000"/>
          <w:sz w:val="28"/>
        </w:rPr>
        <w:t>收禽舉胔，數課衆寡。</w:t>
      </w:r>
      <w:r w:rsidRPr="001C3E29">
        <w:t>胔，死禽獸將腐之名也。數，計。課，錄。校所得多少。善曰：胔取肉名，不論腐敗也。</w:t>
      </w:r>
      <w:r w:rsidRPr="001C3E29">
        <w:rPr>
          <w:b/>
          <w:color w:val="660000"/>
          <w:sz w:val="28"/>
        </w:rPr>
        <w:t>置互擺牲，頒賜獲鹵。</w:t>
      </w:r>
      <w:r w:rsidRPr="001C3E29">
        <w:t>互，所以挂肉。擺，謂破礫懸之。頒，謂以所鹵獲之禽獸賜士衆也。善曰：擺，芳皮切。</w:t>
      </w:r>
      <w:r w:rsidR="003E4D6D" w:rsidRPr="00B81357">
        <w:t>漢書</w:t>
      </w:r>
      <w:r w:rsidRPr="001C3E29">
        <w:t>音義曰：鹵與虜同。</w:t>
      </w:r>
      <w:r w:rsidRPr="001C3E29">
        <w:rPr>
          <w:b/>
          <w:color w:val="660000"/>
          <w:sz w:val="28"/>
        </w:rPr>
        <w:t>割鮮野饗，犒勤賞功。</w:t>
      </w:r>
      <w:r w:rsidRPr="001C3E29">
        <w:t>謂饗食士衆於廣野中，勞勤苦，賞有功。善曰：子虛賦曰：割鮮染輪。杜預左氏傳曰</w:t>
      </w:r>
      <w:r w:rsidRPr="00C32D98">
        <w:rPr>
          <w:rStyle w:val="a9"/>
        </w:rPr>
        <w:footnoteReference w:id="186"/>
      </w:r>
      <w:r w:rsidRPr="001C3E29">
        <w:t>：犒，勞也。犒，苦到切。</w:t>
      </w:r>
      <w:r w:rsidRPr="001C3E29">
        <w:rPr>
          <w:b/>
          <w:color w:val="660000"/>
          <w:sz w:val="28"/>
        </w:rPr>
        <w:t>五軍六師，千列百重。</w:t>
      </w:r>
      <w:r w:rsidRPr="001C3E29">
        <w:t>善曰：漢官儀，漢有五營。五軍，即五營也。周禮，天子六軍。六師，即六軍也。尚書曰：張皇六師。千列，列千人也。</w:t>
      </w:r>
      <w:r w:rsidRPr="001C3E29">
        <w:rPr>
          <w:b/>
          <w:color w:val="660000"/>
          <w:sz w:val="28"/>
        </w:rPr>
        <w:t>酒車酌醴，方駕授饔。</w:t>
      </w:r>
      <w:r w:rsidRPr="001C3E29">
        <w:t>酒肴皆以車布之。善曰：鄭玄儀禮注曰：方，併也。杜預左氏傳注曰：熟曰饔。</w:t>
      </w:r>
      <w:r w:rsidRPr="001C3E29">
        <w:rPr>
          <w:b/>
          <w:color w:val="660000"/>
          <w:sz w:val="28"/>
        </w:rPr>
        <w:t>升觴舉燧，</w:t>
      </w:r>
      <w:r w:rsidR="00820F0B">
        <w:rPr>
          <w:b/>
          <w:color w:val="660000"/>
          <w:sz w:val="28"/>
        </w:rPr>
        <w:t>旣</w:t>
      </w:r>
      <w:r w:rsidRPr="001C3E29">
        <w:rPr>
          <w:b/>
          <w:color w:val="660000"/>
          <w:sz w:val="28"/>
        </w:rPr>
        <w:t>釂鳴鐘。</w:t>
      </w:r>
      <w:r w:rsidRPr="001C3E29">
        <w:t>燧，火也。謂行酒舉烽火以告衆也。以釂，鳴鍾鼓也。善曰：升，進也。說文曰：釂，飲酒盡也，焦曜切。</w:t>
      </w:r>
      <w:r w:rsidRPr="001C3E29">
        <w:rPr>
          <w:b/>
          <w:color w:val="660000"/>
          <w:sz w:val="28"/>
        </w:rPr>
        <w:t>膳夫馳騎，察貳廉空。</w:t>
      </w:r>
      <w:r w:rsidRPr="001C3E29">
        <w:t>膳夫，宰夫也。察、廉，皆視也。貳爲兼重也。空，減無也</w:t>
      </w:r>
      <w:r w:rsidRPr="00C32D98">
        <w:rPr>
          <w:rStyle w:val="a9"/>
        </w:rPr>
        <w:footnoteReference w:id="187"/>
      </w:r>
      <w:r w:rsidRPr="001C3E29">
        <w:t>。言宰人騎馬行視，肴有兼重及減無者。善曰：禮記曰：御同於長者，雖貳不辭。鄭玄曰：貳，重也。肴，膳也。</w:t>
      </w:r>
      <w:r w:rsidRPr="001C3E29">
        <w:rPr>
          <w:b/>
          <w:color w:val="660000"/>
          <w:sz w:val="28"/>
        </w:rPr>
        <w:t>炙炰夥，清酤</w:t>
      </w:r>
      <w:r w:rsidRPr="001C3E29">
        <w:rPr>
          <w:rFonts w:hint="eastAsia"/>
          <w:b/>
          <w:color w:val="660000"/>
          <w:sz w:val="28"/>
        </w:rPr>
        <w:t>㩼。</w:t>
      </w:r>
      <w:r w:rsidRPr="001C3E29">
        <w:rPr>
          <w:rFonts w:hint="eastAsia"/>
          <w:b/>
          <w:color w:val="660000"/>
          <w:sz w:val="28"/>
        </w:rPr>
        <w:lastRenderedPageBreak/>
        <w:t>皇恩溥，洪德施</w:t>
      </w:r>
      <w:r w:rsidRPr="00C32D98">
        <w:rPr>
          <w:rStyle w:val="a9"/>
        </w:rPr>
        <w:footnoteReference w:id="188"/>
      </w:r>
      <w:r w:rsidRPr="001C3E29">
        <w:rPr>
          <w:b/>
          <w:color w:val="660000"/>
          <w:sz w:val="28"/>
        </w:rPr>
        <w:t>。</w:t>
      </w:r>
      <w:r w:rsidRPr="00CA3B4A">
        <w:t>詩有炰鼈。清酤，美酒也。善曰：</w:t>
      </w:r>
      <w:r w:rsidR="003E4D6D" w:rsidRPr="00B81357">
        <w:t>史記</w:t>
      </w:r>
      <w:r w:rsidRPr="00CA3B4A">
        <w:t>曰：楚人謂多爲夥。音禍。毛詩曰：</w:t>
      </w:r>
      <w:r w:rsidR="00820F0B">
        <w:t>旣</w:t>
      </w:r>
      <w:r w:rsidRPr="00CA3B4A">
        <w:t>載清酤。音戶。廣雅曰：</w:t>
      </w:r>
      <w:r w:rsidRPr="00CA3B4A">
        <w:rPr>
          <w:rFonts w:hint="eastAsia"/>
        </w:rPr>
        <w:t>㩼，日多也</w:t>
      </w:r>
      <w:r w:rsidRPr="00C32D98">
        <w:rPr>
          <w:rStyle w:val="a9"/>
        </w:rPr>
        <w:footnoteReference w:id="189"/>
      </w:r>
      <w:r w:rsidRPr="00CA3B4A">
        <w:t>。音支。皇，皇帝。普，博施也</w:t>
      </w:r>
      <w:r w:rsidRPr="00C32D98">
        <w:rPr>
          <w:rStyle w:val="a9"/>
        </w:rPr>
        <w:footnoteReference w:id="190"/>
      </w:r>
      <w:r w:rsidRPr="00CA3B4A">
        <w:t>。</w:t>
      </w:r>
      <w:r w:rsidRPr="001C3E29">
        <w:rPr>
          <w:b/>
          <w:color w:val="660000"/>
          <w:sz w:val="28"/>
        </w:rPr>
        <w:t>徒御悅，士忘罷。</w:t>
      </w:r>
      <w:r w:rsidRPr="001C3E29">
        <w:t>善曰：毛詩曰：徒御不驚。毛萇曰：徒，輦者也。御，御馬也。罷，音皮。</w:t>
      </w:r>
      <w:r w:rsidRPr="001C3E29">
        <w:rPr>
          <w:b/>
          <w:color w:val="660000"/>
          <w:sz w:val="28"/>
        </w:rPr>
        <w:t>巾車命駕，迴斾右移。</w:t>
      </w:r>
      <w:r w:rsidRPr="001C3E29">
        <w:t>巾車，主車官也。回車右轉，將旋也。善曰：孔叢子，歌曰：巾車命駕，將適唐都。鄭玄周禮注曰：巾猶衣也。</w:t>
      </w:r>
      <w:r w:rsidRPr="001C3E29">
        <w:rPr>
          <w:b/>
          <w:color w:val="660000"/>
          <w:sz w:val="28"/>
        </w:rPr>
        <w:t>相羊乎五柞之館，旋憩乎昆明之池。</w:t>
      </w:r>
      <w:r w:rsidRPr="001C3E29">
        <w:t>相羊，仿羊也。池，即所謂靈沼也。善曰：楚辭曰：聊逍遙以相羊。憩，息也。</w:t>
      </w:r>
      <w:r w:rsidRPr="001C3E29">
        <w:rPr>
          <w:b/>
          <w:color w:val="660000"/>
          <w:sz w:val="28"/>
        </w:rPr>
        <w:t>登豫章</w:t>
      </w:r>
      <w:r w:rsidRPr="001C3E29">
        <w:rPr>
          <w:rFonts w:hint="eastAsia"/>
          <w:b/>
          <w:color w:val="660000"/>
          <w:sz w:val="28"/>
        </w:rPr>
        <w:t>，簡矰紅。</w:t>
      </w:r>
      <w:r w:rsidRPr="001C3E29">
        <w:rPr>
          <w:rFonts w:hint="eastAsia"/>
        </w:rPr>
        <w:t>豫章，池中臺也。簡，省也。繳，射矢，長八寸，其絲名矰。音曾。</w:t>
      </w:r>
      <w:r w:rsidRPr="001C3E29">
        <w:rPr>
          <w:rFonts w:hint="eastAsia"/>
          <w:b/>
          <w:color w:val="660000"/>
          <w:sz w:val="28"/>
        </w:rPr>
        <w:t>蒲且發，弋高鴻。</w:t>
      </w:r>
      <w:r w:rsidRPr="001C3E29">
        <w:rPr>
          <w:rFonts w:hint="eastAsia"/>
        </w:rPr>
        <w:t>善曰：列子，蒲且子之弋，弱矢纖繳，射乘風而振之，連雙鶬於青雲也。且，子余切。</w:t>
      </w:r>
      <w:r w:rsidRPr="001C3E29">
        <w:rPr>
          <w:rFonts w:hint="eastAsia"/>
          <w:b/>
          <w:color w:val="660000"/>
          <w:sz w:val="28"/>
        </w:rPr>
        <w:t>挂白鵠，聯飛龍。</w:t>
      </w:r>
      <w:r w:rsidRPr="001C3E29">
        <w:rPr>
          <w:rFonts w:hint="eastAsia"/>
        </w:rPr>
        <w:t>挂，矢絲挂鳥上也。飛龍，鳥名也。</w:t>
      </w:r>
      <w:r w:rsidRPr="001C3E29">
        <w:rPr>
          <w:rFonts w:hint="eastAsia"/>
          <w:b/>
          <w:color w:val="660000"/>
          <w:sz w:val="28"/>
        </w:rPr>
        <w:t>磻不特絓，往必加雙。」</w:t>
      </w:r>
      <w:r w:rsidRPr="001C3E29">
        <w:rPr>
          <w:rFonts w:hint="eastAsia"/>
        </w:rPr>
        <w:t>沙石膠絲爲磻。非徒獲一而已，必雙得之。善曰：說文曰：磻，似石著繳也</w:t>
      </w:r>
      <w:r w:rsidRPr="00C32D98">
        <w:rPr>
          <w:rStyle w:val="a9"/>
        </w:rPr>
        <w:footnoteReference w:id="191"/>
      </w:r>
      <w:r w:rsidRPr="001C3E29">
        <w:t>。磻，音波。絓，音卦。</w:t>
      </w:r>
    </w:p>
    <w:p w14:paraId="2FB04C04" w14:textId="17EEE0DB" w:rsidR="008F46A3" w:rsidRDefault="008F46A3" w:rsidP="006D5975">
      <w:pPr>
        <w:ind w:firstLine="561"/>
      </w:pPr>
      <w:r w:rsidRPr="001C3E29">
        <w:rPr>
          <w:rFonts w:hint="eastAsia"/>
          <w:b/>
          <w:color w:val="660000"/>
          <w:sz w:val="28"/>
        </w:rPr>
        <w:t>「於是命舟牧，爲水嬉。</w:t>
      </w:r>
      <w:r w:rsidRPr="001C3E29">
        <w:rPr>
          <w:rFonts w:hint="eastAsia"/>
        </w:rPr>
        <w:t>舟牧，主舟官。嬉，戲也。善曰：禮記曰：舟牧覆舟。琴道，雍門周曰：水嬉則艕龍舟。</w:t>
      </w:r>
      <w:r w:rsidRPr="001C3E29">
        <w:rPr>
          <w:rFonts w:hint="eastAsia"/>
          <w:b/>
          <w:color w:val="660000"/>
          <w:sz w:val="28"/>
        </w:rPr>
        <w:t>浮鷁首，翳雲芝。</w:t>
      </w:r>
      <w:r w:rsidRPr="001C3E29">
        <w:rPr>
          <w:rFonts w:hint="eastAsia"/>
        </w:rPr>
        <w:t>船頭象鷁鳥，厭水神，故天子乘之。翳，覆也。爲畫芝草及雲氣以爲船覆飾也。善曰：淮南子曰：龍舟鷁首。甘泉賦曰：登夫鳳皇而翳華芝。</w:t>
      </w:r>
      <w:r w:rsidRPr="001C3E29">
        <w:rPr>
          <w:rFonts w:hint="eastAsia"/>
          <w:b/>
          <w:color w:val="660000"/>
          <w:sz w:val="28"/>
        </w:rPr>
        <w:t>垂翟葆，建羽旗。</w:t>
      </w:r>
      <w:r w:rsidRPr="001C3E29">
        <w:rPr>
          <w:rFonts w:hint="eastAsia"/>
        </w:rPr>
        <w:t>謂垂羽翟爲葆蓋飾，建隼羽爲旌旗也。善曰：琴道，雍門周曰：水嬉則建羽旗。</w:t>
      </w:r>
      <w:r w:rsidRPr="001C3E29">
        <w:rPr>
          <w:rFonts w:hint="eastAsia"/>
          <w:b/>
          <w:color w:val="660000"/>
          <w:sz w:val="28"/>
        </w:rPr>
        <w:t>齊栧女，縱櫂歌。</w:t>
      </w:r>
      <w:r w:rsidRPr="001C3E29">
        <w:rPr>
          <w:rFonts w:hint="eastAsia"/>
        </w:rPr>
        <w:t>善曰：栧女，鼓栧之女。</w:t>
      </w:r>
      <w:r w:rsidR="003E4D6D" w:rsidRPr="00B81357">
        <w:rPr>
          <w:rFonts w:hint="eastAsia"/>
        </w:rPr>
        <w:t>漢書</w:t>
      </w:r>
      <w:r w:rsidRPr="001C3E29">
        <w:rPr>
          <w:rFonts w:hint="eastAsia"/>
        </w:rPr>
        <w:t>音義，韋昭曰：栧，楫也，楊至切。櫂歌，引櫂而歌也。西都賦曰：櫂女謳。漢武帝秋風辭曰：發櫂歌。方言曰：楫或謂之櫂。郭璞曰：今云櫂歌也，直教切。</w:t>
      </w:r>
      <w:r w:rsidRPr="001C3E29">
        <w:rPr>
          <w:rFonts w:hint="eastAsia"/>
          <w:b/>
          <w:color w:val="660000"/>
          <w:sz w:val="28"/>
        </w:rPr>
        <w:t>發引和，校鳴葭。奏淮南，度陽阿。</w:t>
      </w:r>
      <w:r w:rsidRPr="00006CD4">
        <w:rPr>
          <w:rFonts w:hint="eastAsia"/>
        </w:rPr>
        <w:t>發引和，</w:t>
      </w:r>
      <w:r w:rsidRPr="00006CD4">
        <w:rPr>
          <w:rFonts w:hint="eastAsia"/>
        </w:rPr>
        <w:lastRenderedPageBreak/>
        <w:t>言一人唱，餘人和也。葭，更校急之乃鳴。和，胡臥切。杜摯葭賦曰：李伯陽入西戎所造。</w:t>
      </w:r>
      <w:r w:rsidR="003E4D6D" w:rsidRPr="00B81357">
        <w:rPr>
          <w:rFonts w:hint="eastAsia"/>
        </w:rPr>
        <w:t>漢書</w:t>
      </w:r>
      <w:r w:rsidRPr="00006CD4">
        <w:rPr>
          <w:rFonts w:hint="eastAsia"/>
        </w:rPr>
        <w:t>曰：有淮南鼓員</w:t>
      </w:r>
      <w:r w:rsidRPr="00C32D98">
        <w:rPr>
          <w:rStyle w:val="a9"/>
        </w:rPr>
        <w:footnoteReference w:id="192"/>
      </w:r>
      <w:r w:rsidRPr="00006CD4">
        <w:t>四人。謂舞人也。淮南子曰：足</w:t>
      </w:r>
      <w:r>
        <w:rPr>
          <w:rFonts w:hint="eastAsia"/>
        </w:rPr>
        <w:t>𨁻</w:t>
      </w:r>
      <w:r w:rsidRPr="00006CD4">
        <w:rPr>
          <w:rFonts w:hint="eastAsia"/>
        </w:rPr>
        <w:t>陽阿之舞。</w:t>
      </w:r>
      <w:r w:rsidRPr="001C3E29">
        <w:rPr>
          <w:rFonts w:hint="eastAsia"/>
          <w:b/>
          <w:color w:val="660000"/>
          <w:sz w:val="28"/>
        </w:rPr>
        <w:t>感河馮，懷湘娥。</w:t>
      </w:r>
      <w:r w:rsidRPr="001C3E29">
        <w:rPr>
          <w:rFonts w:hint="eastAsia"/>
        </w:rPr>
        <w:t>善曰：感，動也。莊子曰：馮夷得道，以潛大川。說文曰：懷，念思也。楚辭曰：帝子降兮北渚。王逸曰：言堯二女娥皇、女英，隨舜不及，墮湘水中，因爲湘夫人。</w:t>
      </w:r>
      <w:r w:rsidRPr="001C3E29">
        <w:rPr>
          <w:rFonts w:hint="eastAsia"/>
          <w:b/>
          <w:color w:val="660000"/>
          <w:sz w:val="28"/>
        </w:rPr>
        <w:t>驚蝄蜽，憚蛟蛇。</w:t>
      </w:r>
      <w:r w:rsidRPr="001C3E29">
        <w:rPr>
          <w:rFonts w:hint="eastAsia"/>
        </w:rPr>
        <w:t>蝄蜽，水神。蛟，龍類。驚、憚，謂皆使駭怖也。善曰：楊雄蜀都賦曰：其深則有水豹蛟蛇也。</w:t>
      </w:r>
      <w:r w:rsidRPr="001C3E29">
        <w:rPr>
          <w:rFonts w:hint="eastAsia"/>
          <w:b/>
          <w:color w:val="660000"/>
          <w:sz w:val="28"/>
        </w:rPr>
        <w:t>然後釣魴鱧，纚鰋鮋。</w:t>
      </w:r>
      <w:r w:rsidRPr="001C3E29">
        <w:rPr>
          <w:rFonts w:hint="eastAsia"/>
        </w:rPr>
        <w:t>纚，網如箕形，</w:t>
      </w:r>
      <w:r w:rsidRPr="001C3E29">
        <w:t>狹後廣前。魴、鱧、鰋、鮋，皆魚名。善曰：纚，所買切。鮋，長由切。</w:t>
      </w:r>
      <w:r w:rsidRPr="001C3E29">
        <w:rPr>
          <w:b/>
          <w:color w:val="660000"/>
          <w:sz w:val="28"/>
        </w:rPr>
        <w:t>摭紫貝，搏耆龜。</w:t>
      </w:r>
      <w:r w:rsidRPr="001C3E29">
        <w:t>搏、摭，皆拾取之名。耆，老也。龜之老者神。善曰：相貝經曰：赤電黑雲謂之紫貝。楚辭曰：耆蔡兮踊躍。王逸曰：蔡，龜也。摭，之石切。</w:t>
      </w:r>
      <w:r w:rsidRPr="001C3E29">
        <w:rPr>
          <w:b/>
          <w:color w:val="660000"/>
          <w:sz w:val="28"/>
        </w:rPr>
        <w:t>搤水豹，馽潛牛。</w:t>
      </w:r>
      <w:r w:rsidRPr="001C3E29">
        <w:t>水豹、潛牛，皆謂水處也。善曰：說文曰：搤，捉也。楊雄蜀都賦曰：水豹蛟蛇。說文曰：馽，絆馬也。上林賦曰：沈牛鹿麋。南越誌：潛牛，形角似水牛。搤，音厄。馽，中立切。</w:t>
      </w:r>
      <w:r w:rsidRPr="001C3E29">
        <w:rPr>
          <w:b/>
          <w:color w:val="660000"/>
          <w:sz w:val="28"/>
        </w:rPr>
        <w:t>澤虞是濫，何有春秋？</w:t>
      </w:r>
      <w:r w:rsidRPr="00006CD4">
        <w:t>澤虞，主水澤官。濫，施</w:t>
      </w:r>
      <w:r>
        <w:rPr>
          <w:rFonts w:hint="eastAsia"/>
        </w:rPr>
        <w:t>𦋆</w:t>
      </w:r>
      <w:r w:rsidRPr="00006CD4">
        <w:rPr>
          <w:rFonts w:hint="eastAsia"/>
        </w:rPr>
        <w:t>罔也。言不順時節，常設之也。善曰：周禮曰：澤虞掌國澤之政。國語曰：魯宣公濫</w:t>
      </w:r>
      <w:r w:rsidRPr="00006CD4">
        <w:t>於泗流。</w:t>
      </w:r>
      <w:r w:rsidRPr="001C3E29">
        <w:rPr>
          <w:b/>
          <w:color w:val="660000"/>
          <w:sz w:val="28"/>
        </w:rPr>
        <w:t>擿漻澥，搜川瀆。布九罭</w:t>
      </w:r>
      <w:r w:rsidRPr="00C32D98">
        <w:rPr>
          <w:rStyle w:val="a9"/>
        </w:rPr>
        <w:footnoteReference w:id="193"/>
      </w:r>
      <w:r w:rsidRPr="001C3E29">
        <w:rPr>
          <w:b/>
          <w:color w:val="660000"/>
          <w:sz w:val="28"/>
        </w:rPr>
        <w:t>，設罜</w:t>
      </w:r>
      <w:r w:rsidRPr="001C3E29">
        <w:rPr>
          <w:rFonts w:hint="eastAsia"/>
          <w:b/>
          <w:color w:val="660000"/>
          <w:sz w:val="28"/>
        </w:rPr>
        <w:t>䍡。</w:t>
      </w:r>
      <w:r w:rsidRPr="001C3E29">
        <w:rPr>
          <w:rFonts w:hint="eastAsia"/>
        </w:rPr>
        <w:t>漻澥，小水別名。擿、搜，謂一一周索也。善曰：毛詩曰：九罭之魚鱒魴。爾雅曰：九罭，魚網。國語，里革曰：罝禁罜䍡</w:t>
      </w:r>
      <w:r w:rsidRPr="00C32D98">
        <w:rPr>
          <w:rStyle w:val="a9"/>
        </w:rPr>
        <w:footnoteReference w:id="194"/>
      </w:r>
      <w:r w:rsidRPr="001C3E29">
        <w:t>。韋昭曰：罜</w:t>
      </w:r>
      <w:r w:rsidRPr="001C3E29">
        <w:rPr>
          <w:rFonts w:hint="eastAsia"/>
        </w:rPr>
        <w:t>䍡，小網也。摘，土狄切。漻，音了。澥，音蟹。罭與緎，古字通。罭，音域。罜，音獨。䍡，音鹿。</w:t>
      </w:r>
      <w:r w:rsidRPr="001C3E29">
        <w:rPr>
          <w:rFonts w:hint="eastAsia"/>
          <w:b/>
          <w:color w:val="660000"/>
          <w:sz w:val="28"/>
        </w:rPr>
        <w:t>摷昆鮞，殄水族。</w:t>
      </w:r>
      <w:r w:rsidRPr="001C3E29">
        <w:rPr>
          <w:rFonts w:hint="eastAsia"/>
        </w:rPr>
        <w:t>昆，魚子。鮞，細魚</w:t>
      </w:r>
      <w:r w:rsidRPr="00C32D98">
        <w:rPr>
          <w:rStyle w:val="a9"/>
        </w:rPr>
        <w:footnoteReference w:id="195"/>
      </w:r>
      <w:r w:rsidRPr="001C3E29">
        <w:t>族類也。摷、殄，言盡取之。摷，責交切。善曰：國語，里革曰：魚禁鯤鮞。鯤，音昆。鮞，音而。</w:t>
      </w:r>
      <w:r w:rsidRPr="001C3E29">
        <w:rPr>
          <w:b/>
          <w:color w:val="660000"/>
          <w:sz w:val="28"/>
        </w:rPr>
        <w:t>蘧藕拔，蜃蛤剝。</w:t>
      </w:r>
      <w:r w:rsidRPr="001C3E29">
        <w:t>蘧，芙蕖。蜃，蛤蚌也。善曰：蜃，</w:t>
      </w:r>
      <w:r w:rsidRPr="001C3E29">
        <w:lastRenderedPageBreak/>
        <w:t>音腎。</w:t>
      </w:r>
      <w:r w:rsidRPr="001C3E29">
        <w:rPr>
          <w:b/>
          <w:color w:val="660000"/>
          <w:sz w:val="28"/>
        </w:rPr>
        <w:t>逞欲畋</w:t>
      </w:r>
      <w:r w:rsidRPr="001C3E29">
        <w:rPr>
          <w:rFonts w:hint="eastAsia"/>
          <w:b/>
          <w:color w:val="660000"/>
          <w:sz w:val="28"/>
        </w:rPr>
        <w:t>䰻，效獲麑䴠。</w:t>
      </w:r>
      <w:r w:rsidRPr="001C3E29">
        <w:rPr>
          <w:rFonts w:hint="eastAsia"/>
        </w:rPr>
        <w:t>逞，極也。鹿子曰麑，麋</w:t>
      </w:r>
      <w:r w:rsidRPr="001C3E29">
        <w:t>子曰</w:t>
      </w:r>
      <w:r w:rsidRPr="001C3E29">
        <w:rPr>
          <w:rFonts w:hint="eastAsia"/>
        </w:rPr>
        <w:t>䴠。善曰：左氏傳，季良曰：今民餒而君逞欲。廣雅曰：逞，快也。孔安國尚書傳曰：田，獵也。田與畋同。說文曰：䰻，捕魚也。音魚。國語曰：獸長麑䴠。麑，音迷。䴠，烏老切。</w:t>
      </w:r>
      <w:r w:rsidRPr="001C3E29">
        <w:rPr>
          <w:rFonts w:hint="eastAsia"/>
          <w:b/>
          <w:color w:val="660000"/>
          <w:sz w:val="28"/>
        </w:rPr>
        <w:t>摎蓼浶浪，</w:t>
      </w:r>
      <w:r w:rsidRPr="001C3E29">
        <w:rPr>
          <w:rFonts w:hint="eastAsia"/>
        </w:rPr>
        <w:t>所求徧也。善曰：摎，古巧切。蓼，音老。浶，音勞。浪，音郎也。</w:t>
      </w:r>
      <w:r w:rsidRPr="001C3E29">
        <w:rPr>
          <w:rFonts w:hint="eastAsia"/>
          <w:b/>
          <w:color w:val="660000"/>
          <w:sz w:val="28"/>
        </w:rPr>
        <w:t>乾池滌藪。</w:t>
      </w:r>
      <w:r w:rsidRPr="001C3E29">
        <w:rPr>
          <w:rFonts w:hint="eastAsia"/>
        </w:rPr>
        <w:t>善曰：孔安國尚書傳曰：滌，除也。鄭玄禮記注曰：藪，大澤。</w:t>
      </w:r>
      <w:r w:rsidRPr="001C3E29">
        <w:rPr>
          <w:rFonts w:hint="eastAsia"/>
          <w:b/>
          <w:color w:val="660000"/>
          <w:sz w:val="28"/>
        </w:rPr>
        <w:t>上無逸飛，下無遺走。擭胎拾卵，蚳蝝盡取。</w:t>
      </w:r>
      <w:r w:rsidRPr="001C3E29">
        <w:rPr>
          <w:rFonts w:hint="eastAsia"/>
        </w:rPr>
        <w:t>善曰：國語曰：鳥翼鷇卵，蟲舍蚳蝝。韋昭曰：蚳，蟻子也，可以爲醢。蝝，復陶也，可食。未乳曰卵。蚳，直尸切。蝝，音緣。取，蒼苟切。</w:t>
      </w:r>
      <w:r w:rsidRPr="001C3E29">
        <w:rPr>
          <w:rFonts w:hint="eastAsia"/>
          <w:b/>
          <w:color w:val="660000"/>
          <w:sz w:val="28"/>
        </w:rPr>
        <w:t>取樂今日，遑恤我後？</w:t>
      </w:r>
      <w:r w:rsidRPr="001C3E29">
        <w:rPr>
          <w:rFonts w:hint="eastAsia"/>
        </w:rPr>
        <w:t>皇，暇也</w:t>
      </w:r>
      <w:r w:rsidRPr="001C3E29">
        <w:t>。言且快今日之苟樂，焉能復顧後日之長久也。善曰：毛詩曰：我躬不閱，遑恤我後。</w:t>
      </w:r>
      <w:r w:rsidR="00820F0B">
        <w:rPr>
          <w:b/>
          <w:color w:val="660000"/>
          <w:sz w:val="28"/>
        </w:rPr>
        <w:t>旣</w:t>
      </w:r>
      <w:r w:rsidRPr="001C3E29">
        <w:rPr>
          <w:b/>
          <w:color w:val="660000"/>
          <w:sz w:val="28"/>
        </w:rPr>
        <w:t>定且寧，焉知傾陁？」</w:t>
      </w:r>
      <w:r w:rsidRPr="001C3E29">
        <w:t>天下已定，貴在安樂，極意恣心，何能復顧後日傾壞也。陁，音雉。</w:t>
      </w:r>
    </w:p>
    <w:p w14:paraId="19610A80" w14:textId="574E6511" w:rsidR="008F46A3" w:rsidRDefault="008F46A3" w:rsidP="006D5975">
      <w:pPr>
        <w:ind w:firstLine="561"/>
      </w:pPr>
      <w:r w:rsidRPr="001C3E29">
        <w:rPr>
          <w:b/>
          <w:color w:val="660000"/>
          <w:sz w:val="28"/>
        </w:rPr>
        <w:t>「大駕幸乎平樂，張甲乙而襲翠被。</w:t>
      </w:r>
      <w:r w:rsidRPr="001C3E29">
        <w:t>平樂館，大作樂處也。襲，服也。李尤樂觀賦曰</w:t>
      </w:r>
      <w:r w:rsidRPr="00C32D98">
        <w:rPr>
          <w:rStyle w:val="a9"/>
        </w:rPr>
        <w:footnoteReference w:id="196"/>
      </w:r>
      <w:r w:rsidRPr="001C3E29">
        <w:t>：設平樂之顯觀，處金商之維限。善曰：</w:t>
      </w:r>
      <w:r w:rsidR="003E4D6D" w:rsidRPr="00B81357">
        <w:t>班固漢書</w:t>
      </w:r>
      <w:r w:rsidRPr="001C3E29">
        <w:t>贊曰：孝武造甲乙之帳，襲翠被，馮玉几。音義曰：甲乙，帳名也。左氏傳曰：楚子翠被。杜預曰：翠羽飾被。披義切。</w:t>
      </w:r>
      <w:r w:rsidRPr="001C3E29">
        <w:rPr>
          <w:b/>
          <w:color w:val="660000"/>
          <w:sz w:val="28"/>
        </w:rPr>
        <w:t>攢珍寶之玩好，紛瑰麗以奓靡。</w:t>
      </w:r>
      <w:r w:rsidRPr="001C3E29">
        <w:t>攢，聚也。紛，猶雜也。瑰，奇也。麗，美也。奓靡，奢放也。</w:t>
      </w:r>
      <w:r w:rsidRPr="001C3E29">
        <w:rPr>
          <w:b/>
          <w:color w:val="660000"/>
          <w:sz w:val="28"/>
        </w:rPr>
        <w:t>臨迥望之廣場，程角觝之妙戲。</w:t>
      </w:r>
      <w:r w:rsidRPr="001C3E29">
        <w:t>程，謂課其技能也。善曰：</w:t>
      </w:r>
      <w:r w:rsidR="003E4D6D" w:rsidRPr="00B81357">
        <w:t>漢書</w:t>
      </w:r>
      <w:r w:rsidRPr="001C3E29">
        <w:t>曰：武帝作角觝戲。文穎曰：秦名此樂爲角觝。兩兩相當，角力技藝射御，故名角觝也。</w:t>
      </w:r>
      <w:r w:rsidRPr="001C3E29">
        <w:rPr>
          <w:b/>
          <w:color w:val="660000"/>
          <w:sz w:val="28"/>
        </w:rPr>
        <w:t>烏獲扛鼎</w:t>
      </w:r>
      <w:r w:rsidRPr="00C32D98">
        <w:rPr>
          <w:rStyle w:val="a9"/>
        </w:rPr>
        <w:footnoteReference w:id="197"/>
      </w:r>
      <w:r w:rsidRPr="001C3E29">
        <w:rPr>
          <w:b/>
          <w:color w:val="660000"/>
          <w:sz w:val="28"/>
        </w:rPr>
        <w:t>，都盧尋橦。</w:t>
      </w:r>
      <w:r w:rsidRPr="00006CD4">
        <w:t>善曰：</w:t>
      </w:r>
      <w:r w:rsidR="003E4D6D" w:rsidRPr="00B81357">
        <w:t>史記</w:t>
      </w:r>
      <w:r w:rsidRPr="00006CD4">
        <w:t>曰：秦武王有力士烏獲、孟說，皆大官。王與孟說舉鼎。說文曰：扛，橫開對舉也</w:t>
      </w:r>
      <w:r w:rsidRPr="00C32D98">
        <w:rPr>
          <w:rStyle w:val="a9"/>
        </w:rPr>
        <w:footnoteReference w:id="198"/>
      </w:r>
      <w:r w:rsidRPr="00006CD4">
        <w:t>。扛與</w:t>
      </w:r>
      <w:r w:rsidRPr="00006CD4">
        <w:rPr>
          <w:rFonts w:hint="eastAsia"/>
        </w:rPr>
        <w:t>䚗同</w:t>
      </w:r>
      <w:r w:rsidRPr="00C32D98">
        <w:rPr>
          <w:rStyle w:val="a9"/>
        </w:rPr>
        <w:footnoteReference w:id="199"/>
      </w:r>
      <w:r w:rsidRPr="00006CD4">
        <w:t>，古尨切。</w:t>
      </w:r>
      <w:r w:rsidR="003E4D6D" w:rsidRPr="00B81357">
        <w:t>漢書</w:t>
      </w:r>
      <w:r w:rsidRPr="00006CD4">
        <w:t>曰：武帝享四夷之客，作巴俞、都盧。音義曰：體輕善緣。橦，直江切。</w:t>
      </w:r>
      <w:r w:rsidRPr="001C3E29">
        <w:rPr>
          <w:b/>
          <w:color w:val="660000"/>
          <w:sz w:val="28"/>
        </w:rPr>
        <w:t>衝狹鷰濯，胸突銛鋒。</w:t>
      </w:r>
      <w:r w:rsidRPr="001C3E29">
        <w:t>卷簟席，以矛插其中，伎兒以身投從中過。鷰濯，</w:t>
      </w:r>
      <w:r w:rsidRPr="001C3E29">
        <w:lastRenderedPageBreak/>
        <w:t>以盤水置前，坐其後，踊身張手跳前，以足偶節踰水，復却坐，如鷰之浴也。善曰：</w:t>
      </w:r>
      <w:r w:rsidR="003E4D6D" w:rsidRPr="00B81357">
        <w:t>漢書</w:t>
      </w:r>
      <w:r w:rsidRPr="001C3E29">
        <w:t>音義曰：銛，利也，息廉切。</w:t>
      </w:r>
      <w:r w:rsidRPr="001C3E29">
        <w:rPr>
          <w:b/>
          <w:color w:val="660000"/>
          <w:sz w:val="28"/>
        </w:rPr>
        <w:t>跳丸劍之揮霍，走索上而相逢。</w:t>
      </w:r>
      <w:r w:rsidRPr="001C3E29">
        <w:t>揮霍，謂丸劍之形也。索上，長繩繫兩頭於梁，舉其中央，兩人各從壹頭上，交相度，所謂儛絙者也。跳，都彫切。</w:t>
      </w:r>
      <w:r w:rsidRPr="001C3E29">
        <w:rPr>
          <w:b/>
          <w:color w:val="660000"/>
          <w:sz w:val="28"/>
        </w:rPr>
        <w:t>華嶽峩峩，岡巒參差。神木靈草，</w:t>
      </w:r>
      <w:r w:rsidRPr="001C3E29">
        <w:rPr>
          <w:rFonts w:hint="eastAsia"/>
          <w:b/>
          <w:color w:val="660000"/>
          <w:sz w:val="28"/>
        </w:rPr>
        <w:t>朱實離離。</w:t>
      </w:r>
      <w:r w:rsidRPr="001C3E29">
        <w:rPr>
          <w:rFonts w:hint="eastAsia"/>
        </w:rPr>
        <w:t>華山爲西嶽。峩峩，高大貌。參差，低仰貌。神木，松柏靈壽之屬。靈草，芝英朱赤也。離離，實垂之貌。善曰：西都賦曰：靈草冬榮，神木叢生。毛詩曰：其桐其椅，其實離離。毛萇曰：離離，垂也。</w:t>
      </w:r>
      <w:r w:rsidRPr="001C3E29">
        <w:rPr>
          <w:rFonts w:hint="eastAsia"/>
          <w:b/>
          <w:color w:val="660000"/>
          <w:sz w:val="28"/>
        </w:rPr>
        <w:t>總會僊倡，戲豹舞羆。白虎鼓瑟，蒼龍吹篪。</w:t>
      </w:r>
      <w:r w:rsidRPr="001C3E29">
        <w:rPr>
          <w:rFonts w:hint="eastAsia"/>
        </w:rPr>
        <w:t>仙倡，</w:t>
      </w:r>
      <w:r w:rsidR="00E3716F">
        <w:rPr>
          <w:rFonts w:hint="eastAsia"/>
        </w:rPr>
        <w:t>僞</w:t>
      </w:r>
      <w:r w:rsidRPr="001C3E29">
        <w:rPr>
          <w:rFonts w:hint="eastAsia"/>
        </w:rPr>
        <w:t>作假形，謂如神也。羆豹熊虎</w:t>
      </w:r>
      <w:r w:rsidRPr="00C32D98">
        <w:rPr>
          <w:rStyle w:val="a9"/>
        </w:rPr>
        <w:footnoteReference w:id="200"/>
      </w:r>
      <w:r w:rsidRPr="001C3E29">
        <w:t>，皆爲假頭也。</w:t>
      </w:r>
      <w:r w:rsidRPr="001C3E29">
        <w:rPr>
          <w:b/>
          <w:color w:val="660000"/>
          <w:sz w:val="28"/>
        </w:rPr>
        <w:t>女娥坐而長歌，聲清暢而蜲蛇。</w:t>
      </w:r>
      <w:r w:rsidRPr="001C3E29">
        <w:t>蜲蛇，聲餘詰曲也。善曰：女、娥，娥皇、女英也。</w:t>
      </w:r>
      <w:r w:rsidRPr="001C3E29">
        <w:rPr>
          <w:b/>
          <w:color w:val="660000"/>
          <w:sz w:val="28"/>
        </w:rPr>
        <w:t>洪涯立而指麾，被毛羽之襳襹。</w:t>
      </w:r>
      <w:r w:rsidRPr="001C3E29">
        <w:t>洪涯，三皇時伎人。倡家託作之，衣毛羽之衣。襳，衣毛形也</w:t>
      </w:r>
      <w:r w:rsidRPr="00C32D98">
        <w:rPr>
          <w:rStyle w:val="a9"/>
        </w:rPr>
        <w:footnoteReference w:id="201"/>
      </w:r>
      <w:r w:rsidRPr="001C3E29">
        <w:t>。善曰：襳，所炎切。襹，史宜切。</w:t>
      </w:r>
      <w:r w:rsidRPr="001C3E29">
        <w:rPr>
          <w:b/>
          <w:color w:val="660000"/>
          <w:sz w:val="28"/>
        </w:rPr>
        <w:t>度曲未終，雲</w:t>
      </w:r>
      <w:r w:rsidRPr="001C3E29">
        <w:rPr>
          <w:rFonts w:hint="eastAsia"/>
          <w:b/>
          <w:color w:val="660000"/>
          <w:sz w:val="28"/>
        </w:rPr>
        <w:t>起雪飛。初若飄飄，後遂霏霏。</w:t>
      </w:r>
      <w:r w:rsidRPr="001C3E29">
        <w:rPr>
          <w:rFonts w:hint="eastAsia"/>
        </w:rPr>
        <w:t>飄飄、霏霏，雪下貌。皆巧</w:t>
      </w:r>
      <w:r w:rsidR="00E3716F">
        <w:rPr>
          <w:rFonts w:hint="eastAsia"/>
        </w:rPr>
        <w:t>僞</w:t>
      </w:r>
      <w:r w:rsidRPr="001C3E29">
        <w:rPr>
          <w:rFonts w:hint="eastAsia"/>
        </w:rPr>
        <w:t>作之。善曰：</w:t>
      </w:r>
      <w:r w:rsidR="003E4D6D" w:rsidRPr="00B81357">
        <w:rPr>
          <w:rFonts w:hint="eastAsia"/>
        </w:rPr>
        <w:t>班固漢書</w:t>
      </w:r>
      <w:r w:rsidRPr="001C3E29">
        <w:rPr>
          <w:rFonts w:hint="eastAsia"/>
        </w:rPr>
        <w:t>曰：元帝自度曲。瓚曰：度曲歌終，更授其次，謂之度曲。毛詩曰：雨雪霏霏。</w:t>
      </w:r>
      <w:r w:rsidRPr="001C3E29">
        <w:rPr>
          <w:rFonts w:hint="eastAsia"/>
          <w:b/>
          <w:color w:val="660000"/>
          <w:sz w:val="28"/>
        </w:rPr>
        <w:t>複陸重閣，轉石成雷。</w:t>
      </w:r>
      <w:r w:rsidRPr="001C3E29">
        <w:rPr>
          <w:rFonts w:hint="eastAsia"/>
        </w:rPr>
        <w:t>複陸，複道閣也。於上轉石，以象雷聲。</w:t>
      </w:r>
      <w:r w:rsidRPr="001C3E29">
        <w:rPr>
          <w:rFonts w:hint="eastAsia"/>
          <w:b/>
          <w:color w:val="660000"/>
          <w:sz w:val="28"/>
        </w:rPr>
        <w:t>礔礰激而增響，磅礚象乎天威。</w:t>
      </w:r>
      <w:r w:rsidRPr="001C3E29">
        <w:rPr>
          <w:rFonts w:hint="eastAsia"/>
        </w:rPr>
        <w:t>增響，委聲也</w:t>
      </w:r>
      <w:r w:rsidRPr="00C32D98">
        <w:rPr>
          <w:rStyle w:val="a9"/>
        </w:rPr>
        <w:footnoteReference w:id="202"/>
      </w:r>
      <w:r w:rsidRPr="001C3E29">
        <w:t>。磅礚，雷霆之音，如天之威怒。善曰：礔，敷赤切。磅，怖萌切。礚，古蓋切。</w:t>
      </w:r>
      <w:r w:rsidRPr="001C3E29">
        <w:rPr>
          <w:b/>
          <w:color w:val="660000"/>
          <w:sz w:val="28"/>
        </w:rPr>
        <w:t>巨獸百尋，是爲曼延</w:t>
      </w:r>
      <w:r w:rsidRPr="001C3E29">
        <w:t>去聲。作大獸，長八十丈，所謂蛇龍曼延也。善曰：</w:t>
      </w:r>
      <w:r w:rsidR="003E4D6D" w:rsidRPr="00B81357">
        <w:t>漢書</w:t>
      </w:r>
      <w:r w:rsidRPr="001C3E29">
        <w:t>曰：武帝作漫衍之戲也。</w:t>
      </w:r>
      <w:r w:rsidRPr="001C3E29">
        <w:rPr>
          <w:b/>
          <w:color w:val="660000"/>
          <w:sz w:val="28"/>
        </w:rPr>
        <w:t>神山崔巍，欻從背見。</w:t>
      </w:r>
      <w:r w:rsidRPr="001C3E29">
        <w:t>欻之言忽也。</w:t>
      </w:r>
      <w:r w:rsidR="00E3716F">
        <w:t>僞</w:t>
      </w:r>
      <w:r w:rsidRPr="001C3E29">
        <w:t>所作也。獸從東來，當觀樓前。背上忽然出神山崔巍也</w:t>
      </w:r>
      <w:r w:rsidRPr="001C3E29">
        <w:rPr>
          <w:rFonts w:hint="eastAsia"/>
        </w:rPr>
        <w:t>。欻，許律切。</w:t>
      </w:r>
      <w:r w:rsidRPr="001C3E29">
        <w:rPr>
          <w:rFonts w:hint="eastAsia"/>
          <w:b/>
          <w:color w:val="660000"/>
          <w:sz w:val="28"/>
        </w:rPr>
        <w:t>熊虎升而挐攫，猨狖超而高援。</w:t>
      </w:r>
      <w:r w:rsidRPr="001C3E29">
        <w:rPr>
          <w:rFonts w:hint="eastAsia"/>
        </w:rPr>
        <w:t>皆</w:t>
      </w:r>
      <w:r w:rsidR="00E3716F">
        <w:rPr>
          <w:rFonts w:hint="eastAsia"/>
        </w:rPr>
        <w:t>僞</w:t>
      </w:r>
      <w:r w:rsidRPr="001C3E29">
        <w:rPr>
          <w:rFonts w:hint="eastAsia"/>
        </w:rPr>
        <w:t>所作也。善曰：挐攫，相搏持也。挐，奴加切。攫，居縛切。</w:t>
      </w:r>
      <w:r w:rsidRPr="001C3E29">
        <w:rPr>
          <w:rFonts w:hint="eastAsia"/>
          <w:b/>
          <w:color w:val="660000"/>
          <w:sz w:val="28"/>
        </w:rPr>
        <w:t>怪獸陸梁，大雀踆踆。</w:t>
      </w:r>
      <w:r w:rsidRPr="001C3E29">
        <w:rPr>
          <w:rFonts w:hint="eastAsia"/>
        </w:rPr>
        <w:t>皆</w:t>
      </w:r>
      <w:r w:rsidR="00E3716F">
        <w:rPr>
          <w:rFonts w:hint="eastAsia"/>
        </w:rPr>
        <w:t>僞</w:t>
      </w:r>
      <w:r w:rsidRPr="001C3E29">
        <w:rPr>
          <w:rFonts w:hint="eastAsia"/>
        </w:rPr>
        <w:t>所作也。陸梁，東西倡佯也。踆踆，大雀容也。七輪切。善曰：尸子曰：先王豈無大鳥怪獸之物哉？然而不私也。</w:t>
      </w:r>
      <w:r w:rsidRPr="001C3E29">
        <w:rPr>
          <w:rFonts w:hint="eastAsia"/>
          <w:b/>
          <w:color w:val="660000"/>
          <w:sz w:val="28"/>
        </w:rPr>
        <w:t>白象行孕，垂鼻轔囷。</w:t>
      </w:r>
      <w:r w:rsidR="00E3716F">
        <w:rPr>
          <w:rFonts w:hint="eastAsia"/>
        </w:rPr>
        <w:lastRenderedPageBreak/>
        <w:t>僞</w:t>
      </w:r>
      <w:r w:rsidRPr="001C3E29">
        <w:rPr>
          <w:rFonts w:hint="eastAsia"/>
        </w:rPr>
        <w:t>作大白象，從東來，當觀前，行且乳，鼻正轔囷也。善曰：轔，音鄰。囷，巨貧切。</w:t>
      </w:r>
      <w:r w:rsidRPr="001C3E29">
        <w:rPr>
          <w:rFonts w:hint="eastAsia"/>
          <w:b/>
          <w:color w:val="660000"/>
          <w:sz w:val="28"/>
        </w:rPr>
        <w:t>海鱗變而成龍，狀蜿蜿以蝹蝹。</w:t>
      </w:r>
      <w:r w:rsidRPr="001C3E29">
        <w:rPr>
          <w:rFonts w:hint="eastAsia"/>
        </w:rPr>
        <w:t>海鱗，大魚也。初作大魚，從東方來，當觀前，而變作龍。蜿蜿、蝹蝹，龍形貌也。善曰：蜿，於袁切。蝹，於君切。</w:t>
      </w:r>
      <w:r w:rsidRPr="001C3E29">
        <w:rPr>
          <w:rFonts w:hint="eastAsia"/>
          <w:b/>
          <w:color w:val="660000"/>
          <w:sz w:val="28"/>
        </w:rPr>
        <w:t>含利颬颬，化爲仙車。驪駕四鹿</w:t>
      </w:r>
      <w:r w:rsidRPr="00C32D98">
        <w:rPr>
          <w:rStyle w:val="a9"/>
        </w:rPr>
        <w:footnoteReference w:id="203"/>
      </w:r>
      <w:r w:rsidRPr="001C3E29">
        <w:rPr>
          <w:b/>
          <w:color w:val="660000"/>
          <w:sz w:val="28"/>
        </w:rPr>
        <w:t>，芝</w:t>
      </w:r>
      <w:r w:rsidRPr="001C3E29">
        <w:rPr>
          <w:rFonts w:hint="eastAsia"/>
          <w:b/>
          <w:color w:val="660000"/>
          <w:sz w:val="28"/>
        </w:rPr>
        <w:t>蓋九葩。</w:t>
      </w:r>
      <w:r w:rsidRPr="001C3E29">
        <w:rPr>
          <w:rFonts w:hint="eastAsia"/>
        </w:rPr>
        <w:t>含利，獸名。性吐金，故曰含利。颬颬，容也。驪，猶羅列駢駕之也。以芝爲蓋，蓋有九葩之采也。善曰：颬，呼加切。</w:t>
      </w:r>
      <w:r w:rsidRPr="001C3E29">
        <w:rPr>
          <w:rFonts w:hint="eastAsia"/>
          <w:b/>
          <w:color w:val="660000"/>
          <w:sz w:val="28"/>
        </w:rPr>
        <w:t>蟾蜍與龜，水人弄蛇。</w:t>
      </w:r>
      <w:r w:rsidRPr="001C3E29">
        <w:rPr>
          <w:rFonts w:hint="eastAsia"/>
        </w:rPr>
        <w:t>作千歲蟾蜍及千歲龜，行舞於前也。水人，俚兒，能禁固弄蛇也。善曰：蟾，昌詹切。蜍，市余切。</w:t>
      </w:r>
      <w:r w:rsidRPr="001C3E29">
        <w:rPr>
          <w:rFonts w:hint="eastAsia"/>
          <w:b/>
          <w:color w:val="660000"/>
          <w:sz w:val="28"/>
        </w:rPr>
        <w:t>奇幻儵忽，易貌分形。</w:t>
      </w:r>
      <w:r w:rsidRPr="001C3E29">
        <w:rPr>
          <w:rFonts w:hint="eastAsia"/>
        </w:rPr>
        <w:t>儵忽，疾也。易貌分形，變化異也。善曰：幻，下辦切。</w:t>
      </w:r>
      <w:r w:rsidRPr="001C3E29">
        <w:rPr>
          <w:rFonts w:hint="eastAsia"/>
          <w:b/>
          <w:color w:val="660000"/>
          <w:sz w:val="28"/>
        </w:rPr>
        <w:t>吞刀吐火，雲霧杳冥。</w:t>
      </w:r>
      <w:r w:rsidRPr="001C3E29">
        <w:rPr>
          <w:rFonts w:hint="eastAsia"/>
        </w:rPr>
        <w:t>善曰：西京雜記曰：東海黃公，立興雲霧。漢官典職曰：正旦作樂，漱水成霧。楚辭曰：杳冥兮晝晦。</w:t>
      </w:r>
      <w:r w:rsidRPr="001C3E29">
        <w:rPr>
          <w:rFonts w:hint="eastAsia"/>
          <w:b/>
          <w:color w:val="660000"/>
          <w:sz w:val="28"/>
        </w:rPr>
        <w:t>畫地成川，流渭通涇。</w:t>
      </w:r>
      <w:r w:rsidRPr="001C3E29">
        <w:rPr>
          <w:rFonts w:hint="eastAsia"/>
        </w:rPr>
        <w:t>善曰：西京雜記曰：東海黃公，坐成山河。又曰：淮南王好方士，方士畫地成河。</w:t>
      </w:r>
      <w:r w:rsidRPr="001C3E29">
        <w:rPr>
          <w:rFonts w:hint="eastAsia"/>
          <w:b/>
          <w:color w:val="660000"/>
          <w:sz w:val="28"/>
        </w:rPr>
        <w:t>東海黃公，赤刀粵祝</w:t>
      </w:r>
      <w:r w:rsidRPr="001C3E29">
        <w:rPr>
          <w:rFonts w:hint="eastAsia"/>
        </w:rPr>
        <w:t>音呪</w:t>
      </w:r>
      <w:r w:rsidRPr="001C3E29">
        <w:rPr>
          <w:rFonts w:hint="eastAsia"/>
          <w:b/>
          <w:color w:val="660000"/>
          <w:sz w:val="28"/>
        </w:rPr>
        <w:t>。</w:t>
      </w:r>
      <w:r w:rsidRPr="001C3E29">
        <w:rPr>
          <w:rFonts w:hint="eastAsia"/>
        </w:rPr>
        <w:t>東海有能赤刀禹步，以越人祝法厭虎者，號黃公。又於觀前爲之。</w:t>
      </w:r>
      <w:r w:rsidRPr="001C3E29">
        <w:rPr>
          <w:rFonts w:hint="eastAsia"/>
          <w:b/>
          <w:color w:val="660000"/>
          <w:sz w:val="28"/>
        </w:rPr>
        <w:t>冀厭白虎，卒不能救。</w:t>
      </w:r>
      <w:r w:rsidRPr="001C3E29">
        <w:rPr>
          <w:rFonts w:hint="eastAsia"/>
        </w:rPr>
        <w:t>善曰：西京雜記曰：東海人黃公，少時能幻，制蛇御虎，常佩赤金刀。及衰老，飲酒過度，有白虎見於東海，黃公以赤刀往厭之，術不行，遂爲虎所食。故云不能救也。皆</w:t>
      </w:r>
      <w:r w:rsidR="00E3716F">
        <w:rPr>
          <w:rFonts w:hint="eastAsia"/>
        </w:rPr>
        <w:t>僞</w:t>
      </w:r>
      <w:r w:rsidRPr="001C3E29">
        <w:rPr>
          <w:rFonts w:hint="eastAsia"/>
        </w:rPr>
        <w:t>作之也。</w:t>
      </w:r>
      <w:r w:rsidRPr="001C3E29">
        <w:rPr>
          <w:rFonts w:hint="eastAsia"/>
          <w:b/>
          <w:color w:val="660000"/>
          <w:sz w:val="28"/>
        </w:rPr>
        <w:t>挾邪作蠱，於是不售。</w:t>
      </w:r>
      <w:r w:rsidRPr="001C3E29">
        <w:rPr>
          <w:rFonts w:hint="eastAsia"/>
        </w:rPr>
        <w:t>蠱，惑也。售，猶行也。謂懷挾不正道者，於是時不得行也。</w:t>
      </w:r>
      <w:r w:rsidRPr="001C3E29">
        <w:rPr>
          <w:rFonts w:hint="eastAsia"/>
          <w:b/>
          <w:color w:val="660000"/>
          <w:sz w:val="28"/>
        </w:rPr>
        <w:t>爾乃建戲車，樹脩旃。</w:t>
      </w:r>
      <w:r w:rsidRPr="00006CD4">
        <w:rPr>
          <w:rFonts w:hint="eastAsia"/>
        </w:rPr>
        <w:t>樹，植也。旃，謂</w:t>
      </w:r>
      <w:r>
        <w:rPr>
          <w:rFonts w:hint="eastAsia"/>
        </w:rPr>
        <w:t>𣄢</w:t>
      </w:r>
      <w:r w:rsidRPr="00006CD4">
        <w:rPr>
          <w:rFonts w:hint="eastAsia"/>
        </w:rPr>
        <w:t>也。建之於戲車上也。</w:t>
      </w:r>
      <w:r w:rsidRPr="001C3E29">
        <w:rPr>
          <w:rFonts w:hint="eastAsia"/>
          <w:b/>
          <w:color w:val="660000"/>
          <w:sz w:val="28"/>
        </w:rPr>
        <w:t>侲僮程材，上下翩翻。</w:t>
      </w:r>
      <w:r w:rsidRPr="001C3E29">
        <w:rPr>
          <w:rFonts w:hint="eastAsia"/>
        </w:rPr>
        <w:t>侲之言善。善童，幼子也。程，猶見也。材，伎能也。翩翻，戲橦形也。善曰：</w:t>
      </w:r>
      <w:r w:rsidR="003E4D6D" w:rsidRPr="00B81357">
        <w:rPr>
          <w:rFonts w:hint="eastAsia"/>
        </w:rPr>
        <w:t>史記</w:t>
      </w:r>
      <w:r w:rsidRPr="001C3E29">
        <w:rPr>
          <w:rFonts w:hint="eastAsia"/>
        </w:rPr>
        <w:t>，徐福曰：海神云，若侲女即得之矣。侲，之刃切。</w:t>
      </w:r>
      <w:r w:rsidRPr="001C3E29">
        <w:rPr>
          <w:rFonts w:hint="eastAsia"/>
          <w:b/>
          <w:color w:val="660000"/>
          <w:sz w:val="28"/>
        </w:rPr>
        <w:t>突倒投而跟絓，譬隕絕而復聯。</w:t>
      </w:r>
      <w:r w:rsidRPr="001C3E29">
        <w:rPr>
          <w:rFonts w:hint="eastAsia"/>
        </w:rPr>
        <w:t>突然倒投，身如將墜，足跟反絓橦上，若已絕而復連也。善曰：投，他豆切。說文曰：跟，足踵也，音根。</w:t>
      </w:r>
      <w:r w:rsidRPr="001C3E29">
        <w:rPr>
          <w:rFonts w:hint="eastAsia"/>
          <w:b/>
          <w:color w:val="660000"/>
          <w:sz w:val="28"/>
        </w:rPr>
        <w:t>百馬同轡，騁足並馳。</w:t>
      </w:r>
      <w:r w:rsidRPr="001C3E29">
        <w:rPr>
          <w:rFonts w:hint="eastAsia"/>
        </w:rPr>
        <w:t>於橦子作其形狀。善曰：陸賈新語曰：楚平王增駕，百馬同行也。</w:t>
      </w:r>
      <w:r w:rsidRPr="001C3E29">
        <w:rPr>
          <w:rFonts w:hint="eastAsia"/>
          <w:b/>
          <w:color w:val="660000"/>
          <w:sz w:val="28"/>
        </w:rPr>
        <w:t>橦末之伎，態不可彌。</w:t>
      </w:r>
      <w:r w:rsidRPr="001C3E29">
        <w:rPr>
          <w:rFonts w:hint="eastAsia"/>
        </w:rPr>
        <w:lastRenderedPageBreak/>
        <w:t>彌，猶極也。言變巧之多，不可極也。</w:t>
      </w:r>
      <w:r w:rsidRPr="001C3E29">
        <w:rPr>
          <w:rFonts w:hint="eastAsia"/>
          <w:b/>
          <w:color w:val="660000"/>
          <w:sz w:val="28"/>
        </w:rPr>
        <w:t>彎弓射乎西羌，又顧發乎鮮卑。」</w:t>
      </w:r>
      <w:r w:rsidRPr="001C3E29">
        <w:rPr>
          <w:rFonts w:hint="eastAsia"/>
        </w:rPr>
        <w:t>彎，挽弓也。鮮卑，在羌之東，皆於橦上作之。善曰：魏書曰：鮮卑者，東胡之餘也。別保鮮卑山，因號焉。</w:t>
      </w:r>
    </w:p>
    <w:p w14:paraId="3ADC8A32" w14:textId="48C744A7" w:rsidR="008F46A3" w:rsidRDefault="008F46A3" w:rsidP="006D5975">
      <w:pPr>
        <w:ind w:firstLine="561"/>
      </w:pPr>
      <w:r w:rsidRPr="001C3E29">
        <w:rPr>
          <w:rFonts w:hint="eastAsia"/>
          <w:b/>
          <w:color w:val="660000"/>
          <w:sz w:val="28"/>
        </w:rPr>
        <w:t>「於是衆變盡，心酲醉。盤樂極，悵懷萃。</w:t>
      </w:r>
      <w:r w:rsidRPr="001C3E29">
        <w:rPr>
          <w:rFonts w:hint="eastAsia"/>
        </w:rPr>
        <w:t>酲，飽也。萃，猶至也。於是游戲畢，心飽於悅樂，悵然思念所當復至也。善曰：孟子曰：盤游飲酒，馳騁田獵。</w:t>
      </w:r>
      <w:r w:rsidRPr="001C3E29">
        <w:rPr>
          <w:rFonts w:hint="eastAsia"/>
          <w:b/>
          <w:color w:val="660000"/>
          <w:sz w:val="28"/>
        </w:rPr>
        <w:t>陰戒期門，微行要屈。</w:t>
      </w:r>
      <w:r w:rsidRPr="001C3E29">
        <w:rPr>
          <w:rFonts w:hint="eastAsia"/>
        </w:rPr>
        <w:t>要或爲徼。善曰：期門，已見西都賦。</w:t>
      </w:r>
      <w:r w:rsidR="003E4D6D" w:rsidRPr="00B81357">
        <w:rPr>
          <w:rFonts w:hint="eastAsia"/>
        </w:rPr>
        <w:t>漢書</w:t>
      </w:r>
      <w:r w:rsidRPr="001C3E29">
        <w:rPr>
          <w:rFonts w:hint="eastAsia"/>
        </w:rPr>
        <w:t>曰：武帝微行所出。張晏曰：騎出入市里，不復警蹕，若微賤之所爲，故曰微行。要屈，至尊同乎卑賤也。</w:t>
      </w:r>
      <w:r w:rsidRPr="001C3E29">
        <w:rPr>
          <w:rFonts w:hint="eastAsia"/>
          <w:b/>
          <w:color w:val="660000"/>
          <w:sz w:val="28"/>
        </w:rPr>
        <w:t>降尊就卑，懷璽藏紱。</w:t>
      </w:r>
      <w:r w:rsidRPr="001C3E29">
        <w:rPr>
          <w:rFonts w:hint="eastAsia"/>
        </w:rPr>
        <w:t>天子印曰璽。紱，綬也。懷藏之自同卑者也。</w:t>
      </w:r>
      <w:r w:rsidRPr="001C3E29">
        <w:rPr>
          <w:rFonts w:hint="eastAsia"/>
          <w:b/>
          <w:color w:val="660000"/>
          <w:sz w:val="28"/>
        </w:rPr>
        <w:t>便旋閭閻，周觀郊遂。</w:t>
      </w:r>
      <w:r w:rsidRPr="001C3E29">
        <w:rPr>
          <w:rFonts w:hint="eastAsia"/>
        </w:rPr>
        <w:t>善曰：閭，里門也。閻，里中門也。郊，已見西都賦。周禮有六遂也。</w:t>
      </w:r>
      <w:r w:rsidRPr="001C3E29">
        <w:rPr>
          <w:rFonts w:hint="eastAsia"/>
          <w:b/>
          <w:color w:val="660000"/>
          <w:sz w:val="28"/>
        </w:rPr>
        <w:t>若神龍之變化，章后皇之爲貴。</w:t>
      </w:r>
      <w:r w:rsidRPr="001C3E29">
        <w:rPr>
          <w:rFonts w:hint="eastAsia"/>
        </w:rPr>
        <w:t>龍出則昇天，潛則泥蟠，故云變化。章，明也。天子稱元后。皇，漢帝稱也。善曰：管子曰：龍被五色，欲小則如蠶蝎，欲大函天地也。</w:t>
      </w:r>
      <w:r w:rsidRPr="001C3E29">
        <w:rPr>
          <w:rFonts w:hint="eastAsia"/>
          <w:b/>
          <w:color w:val="660000"/>
          <w:sz w:val="28"/>
        </w:rPr>
        <w:t>然後歷掖庭，適驩館。</w:t>
      </w:r>
      <w:r w:rsidRPr="001C3E29">
        <w:rPr>
          <w:rFonts w:hint="eastAsia"/>
        </w:rPr>
        <w:t>掖庭今官</w:t>
      </w:r>
      <w:r w:rsidRPr="00C32D98">
        <w:rPr>
          <w:rStyle w:val="a9"/>
        </w:rPr>
        <w:footnoteReference w:id="204"/>
      </w:r>
      <w:r w:rsidRPr="001C3E29">
        <w:t>，主後宮，擇所驩者乃幸之。</w:t>
      </w:r>
      <w:r w:rsidRPr="001C3E29">
        <w:rPr>
          <w:b/>
          <w:color w:val="660000"/>
          <w:sz w:val="28"/>
        </w:rPr>
        <w:t>捐衰色，從嬿婉。</w:t>
      </w:r>
      <w:r w:rsidRPr="001C3E29">
        <w:t>嬿婉，美好之貌。善曰：毛詩序曰：華落色衰。韓詩曰：嬿婉之求。嬿婉，好貌。嬿，於見切。婉，於萬切。捐，棄也。</w:t>
      </w:r>
      <w:r w:rsidRPr="001C3E29">
        <w:rPr>
          <w:b/>
          <w:color w:val="660000"/>
          <w:sz w:val="28"/>
        </w:rPr>
        <w:t>促中堂之陿坐，羽觴行而無筭。</w:t>
      </w:r>
      <w:r w:rsidRPr="001C3E29">
        <w:t>中堂，中央也。善曰：楚辭曰：瑤漿蜜勺實羽觴。</w:t>
      </w:r>
      <w:r w:rsidR="003E4D6D" w:rsidRPr="00B81357">
        <w:t>漢書</w:t>
      </w:r>
      <w:r w:rsidRPr="001C3E29">
        <w:t>音義曰：羽觴，作生爵形。儀禮曰：無筭爵。鄭玄曰：筭，數也。</w:t>
      </w:r>
      <w:r w:rsidRPr="001C3E29">
        <w:rPr>
          <w:b/>
          <w:color w:val="660000"/>
          <w:sz w:val="28"/>
        </w:rPr>
        <w:t>祕舞更奏，妙材騁伎。</w:t>
      </w:r>
      <w:r w:rsidRPr="001C3E29">
        <w:t>祕，言希見爲奇也。更，遞也。奏，進也。</w:t>
      </w:r>
      <w:r w:rsidRPr="001C3E29">
        <w:rPr>
          <w:b/>
          <w:color w:val="660000"/>
          <w:sz w:val="28"/>
        </w:rPr>
        <w:t>妖蠱豔夫夏姬，美聲暢於虞氏</w:t>
      </w:r>
      <w:r w:rsidRPr="001C3E29">
        <w:rPr>
          <w:rFonts w:hint="eastAsia"/>
          <w:b/>
          <w:color w:val="660000"/>
          <w:sz w:val="28"/>
        </w:rPr>
        <w:t>。</w:t>
      </w:r>
      <w:r w:rsidRPr="001C3E29">
        <w:rPr>
          <w:rFonts w:hint="eastAsia"/>
        </w:rPr>
        <w:t>善曰：左氏傳，子產曰：在周易，女惑男謂之蠱。音古。又左氏傳曰：楚莊王欲納夏姬。杜預曰：夏姬，鄭穆公女，陳大夫御叔妻。七略曰：漢興，善歌者魯人虞公，發聲動梁上塵。暢，條暢也，勑亮切。蠱，媚也。</w:t>
      </w:r>
      <w:r w:rsidRPr="001C3E29">
        <w:rPr>
          <w:rFonts w:hint="eastAsia"/>
          <w:b/>
          <w:color w:val="660000"/>
          <w:sz w:val="28"/>
        </w:rPr>
        <w:t>始徐進而羸形，似不任乎羅綺。嚼清商而却轉，增嬋蜎以此豸。</w:t>
      </w:r>
      <w:r w:rsidR="00006CD4" w:rsidRPr="001C3E29">
        <w:rPr>
          <w:rFonts w:hint="eastAsia"/>
        </w:rPr>
        <w:t>音雉</w:t>
      </w:r>
      <w:r w:rsidR="00006CD4">
        <w:rPr>
          <w:rFonts w:hint="eastAsia"/>
        </w:rPr>
        <w:t>。</w:t>
      </w:r>
      <w:r w:rsidRPr="001C3E29">
        <w:rPr>
          <w:rFonts w:hint="eastAsia"/>
        </w:rPr>
        <w:t>清商，鄭音。蟬蜎、此豸，恣態妖蠱也。善曰：宋玉笛賦曰：吟清商，追流徵。嬋，音蟬。蜎，於</w:t>
      </w:r>
      <w:r w:rsidRPr="001C3E29">
        <w:rPr>
          <w:rFonts w:hint="eastAsia"/>
        </w:rPr>
        <w:lastRenderedPageBreak/>
        <w:t>緣切。</w:t>
      </w:r>
      <w:r w:rsidRPr="001C3E29">
        <w:rPr>
          <w:rFonts w:hint="eastAsia"/>
          <w:b/>
          <w:color w:val="660000"/>
          <w:sz w:val="28"/>
        </w:rPr>
        <w:t>紛縱體而迅赴，若驚鶴之羣罷</w:t>
      </w:r>
      <w:r w:rsidRPr="00C32D98">
        <w:rPr>
          <w:rStyle w:val="a9"/>
        </w:rPr>
        <w:footnoteReference w:id="205"/>
      </w:r>
      <w:r w:rsidRPr="001C3E29">
        <w:rPr>
          <w:b/>
          <w:color w:val="660000"/>
          <w:sz w:val="28"/>
        </w:rPr>
        <w:t>。</w:t>
      </w:r>
      <w:r w:rsidRPr="001C3E29">
        <w:t>縱體，舞容也。迅疾赴節相越也。相鶴經曰：後七年學舞，又七年舞應節。</w:t>
      </w:r>
      <w:r w:rsidRPr="001C3E29">
        <w:rPr>
          <w:b/>
          <w:color w:val="660000"/>
          <w:sz w:val="28"/>
        </w:rPr>
        <w:t>振朱屣於盤樽，</w:t>
      </w:r>
      <w:r w:rsidRPr="001C3E29">
        <w:t>振，猶掉也。朱屣，赤絲履也。</w:t>
      </w:r>
      <w:r w:rsidRPr="001C3E29">
        <w:rPr>
          <w:b/>
          <w:color w:val="660000"/>
          <w:sz w:val="28"/>
        </w:rPr>
        <w:t>奮</w:t>
      </w:r>
      <w:r w:rsidRPr="001C3E29">
        <w:rPr>
          <w:rFonts w:hint="eastAsia"/>
          <w:b/>
          <w:color w:val="660000"/>
          <w:sz w:val="28"/>
        </w:rPr>
        <w:t>長袖之䬃纚。</w:t>
      </w:r>
      <w:r w:rsidRPr="001C3E29">
        <w:rPr>
          <w:rFonts w:hint="eastAsia"/>
        </w:rPr>
        <w:t>舞人特作長袖。䬃纚，長貌也。善曰：韓子曰：長袖善舞。䬃，素合切。纚，所倚切。</w:t>
      </w:r>
      <w:r w:rsidRPr="001C3E29">
        <w:rPr>
          <w:rFonts w:hint="eastAsia"/>
          <w:b/>
          <w:color w:val="660000"/>
          <w:sz w:val="28"/>
        </w:rPr>
        <w:t>要紹修態，麗服颺菁。</w:t>
      </w:r>
      <w:r w:rsidRPr="001C3E29">
        <w:rPr>
          <w:rFonts w:hint="eastAsia"/>
        </w:rPr>
        <w:t>要紹，謂娟嬋作姿容也。修，爲也。態，嬌媚意也。菁，華英也。善曰：楚辭曰：夸容脩態。要，於妙切。菁，音精。</w:t>
      </w:r>
      <w:r w:rsidRPr="001C3E29">
        <w:rPr>
          <w:rFonts w:hint="eastAsia"/>
          <w:b/>
          <w:color w:val="660000"/>
          <w:sz w:val="28"/>
        </w:rPr>
        <w:t>眳藐流眄，一顧傾城。</w:t>
      </w:r>
      <w:r w:rsidRPr="001C3E29">
        <w:rPr>
          <w:rFonts w:hint="eastAsia"/>
        </w:rPr>
        <w:t>眳，眉睫之間。藐，好視容也。流眄，轉眼貌也。眳，亡井切。善曰：</w:t>
      </w:r>
      <w:r w:rsidR="003E4D6D" w:rsidRPr="00B81357">
        <w:rPr>
          <w:rFonts w:hint="eastAsia"/>
        </w:rPr>
        <w:t>漢書</w:t>
      </w:r>
      <w:r w:rsidRPr="001C3E29">
        <w:rPr>
          <w:rFonts w:hint="eastAsia"/>
        </w:rPr>
        <w:t>，李延年歌曰：北方有佳人，絕世而獨立。一顧傾人城，再顧傾人國。</w:t>
      </w:r>
      <w:r w:rsidRPr="001C3E29">
        <w:rPr>
          <w:rFonts w:hint="eastAsia"/>
          <w:b/>
          <w:color w:val="660000"/>
          <w:sz w:val="28"/>
        </w:rPr>
        <w:t>展季桑門，誰能不營？</w:t>
      </w:r>
      <w:r w:rsidRPr="001C3E29">
        <w:rPr>
          <w:rFonts w:hint="eastAsia"/>
        </w:rPr>
        <w:t>善曰：國語曰：臧文仲聞柳下惠之言。韋昭曰：柳下，展禽之邑。季，字也。家語曰：昔有婦人，召魯男子，不往，婦人曰：子何不若柳下惠？然嫗不逮門之女也，國人不稱其亂焉。桑門，沙門也。東觀漢記，制楚王曰：以助伊蒲塞桑門之盛饌。說文曰：營，惑也。</w:t>
      </w:r>
      <w:r w:rsidRPr="001C3E29">
        <w:rPr>
          <w:rFonts w:hint="eastAsia"/>
          <w:b/>
          <w:color w:val="660000"/>
          <w:sz w:val="28"/>
        </w:rPr>
        <w:t>列爵十四，競媚取榮。</w:t>
      </w:r>
      <w:r w:rsidRPr="001C3E29">
        <w:rPr>
          <w:rFonts w:hint="eastAsia"/>
        </w:rPr>
        <w:t>後宮官從皇后以下凡十四等，競爭邪媚求榮愛也。善曰：列爵十四，見西都賦也。</w:t>
      </w:r>
      <w:r w:rsidRPr="001C3E29">
        <w:rPr>
          <w:rFonts w:hint="eastAsia"/>
          <w:b/>
          <w:color w:val="660000"/>
          <w:sz w:val="28"/>
        </w:rPr>
        <w:t>盛衰無常，唯愛所丁。</w:t>
      </w:r>
      <w:r w:rsidRPr="001C3E29">
        <w:rPr>
          <w:rFonts w:hint="eastAsia"/>
        </w:rPr>
        <w:t>善曰：爾雅曰：丁，當也。</w:t>
      </w:r>
      <w:r w:rsidRPr="001C3E29">
        <w:rPr>
          <w:rFonts w:hint="eastAsia"/>
          <w:b/>
          <w:color w:val="660000"/>
          <w:sz w:val="28"/>
        </w:rPr>
        <w:t>衛后興於鬒髮，飛燕寵於體輕。</w:t>
      </w:r>
      <w:r w:rsidRPr="001C3E29">
        <w:rPr>
          <w:rFonts w:hint="eastAsia"/>
        </w:rPr>
        <w:t>善曰：</w:t>
      </w:r>
      <w:r w:rsidR="003E4D6D" w:rsidRPr="00B81357">
        <w:rPr>
          <w:rFonts w:hint="eastAsia"/>
        </w:rPr>
        <w:t>漢書</w:t>
      </w:r>
      <w:r w:rsidRPr="001C3E29">
        <w:rPr>
          <w:rFonts w:hint="eastAsia"/>
        </w:rPr>
        <w:t>曰：孝武衛皇后，字子夫。漢武故事曰：子夫得幸，頭解，上見其美髮，悅之。毛詩云：鬒髮如雲。之忍切。荀悅漢紀曰：趙氏善舞，號曰飛燕，上說之。事由體輕而封皇后也。</w:t>
      </w:r>
      <w:r w:rsidRPr="001C3E29">
        <w:rPr>
          <w:rFonts w:hint="eastAsia"/>
          <w:b/>
          <w:color w:val="660000"/>
          <w:sz w:val="28"/>
        </w:rPr>
        <w:t>爾乃逞志究欲，窮身極娛。</w:t>
      </w:r>
      <w:r w:rsidRPr="001C3E29">
        <w:rPr>
          <w:rFonts w:hint="eastAsia"/>
        </w:rPr>
        <w:t>逞，娛也。娛，樂也。善曰：楚辭曰：逞志究欲，心意安之也。</w:t>
      </w:r>
      <w:r w:rsidRPr="001C3E29">
        <w:rPr>
          <w:rFonts w:hint="eastAsia"/>
          <w:b/>
          <w:color w:val="660000"/>
          <w:sz w:val="28"/>
        </w:rPr>
        <w:t>鑒戒唐詩，他人是媮。</w:t>
      </w:r>
      <w:r w:rsidRPr="001C3E29">
        <w:rPr>
          <w:rFonts w:hint="eastAsia"/>
        </w:rPr>
        <w:t>唐詩，刺晉僖公不能及時以自娛樂，曰：子有衣裳，弗曳弗婁，宛其死矣，他人是媮。言今日之不極意恣嬌亦如此也。善曰：國語曰：鑒戒而謀。賈逵曰：鑒，察也。</w:t>
      </w:r>
      <w:r w:rsidRPr="001C3E29">
        <w:rPr>
          <w:rFonts w:hint="eastAsia"/>
          <w:b/>
          <w:color w:val="660000"/>
          <w:sz w:val="28"/>
        </w:rPr>
        <w:t>自君作故，何禮之拘？</w:t>
      </w:r>
      <w:r w:rsidRPr="001C3E29">
        <w:rPr>
          <w:rFonts w:hint="eastAsia"/>
        </w:rPr>
        <w:t>善曰：國語，魯侯曰：君作故事</w:t>
      </w:r>
      <w:r w:rsidRPr="00C32D98">
        <w:rPr>
          <w:rStyle w:val="a9"/>
        </w:rPr>
        <w:footnoteReference w:id="206"/>
      </w:r>
      <w:r w:rsidRPr="001C3E29">
        <w:t>。韋昭曰：君所作則爲故事也。商君書曰：賢者更禮，不肖者拘焉。</w:t>
      </w:r>
      <w:r w:rsidRPr="001C3E29">
        <w:rPr>
          <w:b/>
          <w:color w:val="660000"/>
          <w:sz w:val="28"/>
        </w:rPr>
        <w:t>增昭儀於婕妤，賢</w:t>
      </w:r>
      <w:r w:rsidR="00820F0B">
        <w:rPr>
          <w:b/>
          <w:color w:val="660000"/>
          <w:sz w:val="28"/>
        </w:rPr>
        <w:t>旣</w:t>
      </w:r>
      <w:r w:rsidRPr="001C3E29">
        <w:rPr>
          <w:b/>
          <w:color w:val="660000"/>
          <w:sz w:val="28"/>
        </w:rPr>
        <w:t>公而又侯。</w:t>
      </w:r>
      <w:r w:rsidRPr="001C3E29">
        <w:t>善曰：</w:t>
      </w:r>
      <w:r w:rsidR="003E4D6D" w:rsidRPr="00B81357">
        <w:t>漢書</w:t>
      </w:r>
      <w:r w:rsidRPr="001C3E29">
        <w:t>曰：孝成帝</w:t>
      </w:r>
      <w:r w:rsidRPr="001C3E29">
        <w:lastRenderedPageBreak/>
        <w:t>趙皇后有女弟，爲婕妤，絕幸，爲昭儀。又曰：孝元帝傅婕妤有寵，乃更號曰婕妤，在昭儀上，尊之也。又曰：封董賢爲高安侯，後代丁明爲大司馬，即三公</w:t>
      </w:r>
      <w:r w:rsidRPr="001C3E29">
        <w:rPr>
          <w:rFonts w:hint="eastAsia"/>
        </w:rPr>
        <w:t>之職也。</w:t>
      </w:r>
      <w:r w:rsidRPr="001C3E29">
        <w:rPr>
          <w:rFonts w:hint="eastAsia"/>
          <w:b/>
          <w:color w:val="660000"/>
          <w:sz w:val="28"/>
        </w:rPr>
        <w:t>許趙氏以無上，思致董於有虞。</w:t>
      </w:r>
      <w:r w:rsidRPr="001C3E29">
        <w:rPr>
          <w:rFonts w:hint="eastAsia"/>
        </w:rPr>
        <w:t>善曰：</w:t>
      </w:r>
      <w:r w:rsidR="003E4D6D" w:rsidRPr="00B81357">
        <w:rPr>
          <w:rFonts w:hint="eastAsia"/>
        </w:rPr>
        <w:t>漢書</w:t>
      </w:r>
      <w:r w:rsidRPr="001C3E29">
        <w:rPr>
          <w:rFonts w:hint="eastAsia"/>
        </w:rPr>
        <w:t>曰：成帝謂趙昭儀曰：趙氏故不立許氏，使天下無出趙氏上者。</w:t>
      </w:r>
      <w:r w:rsidRPr="001C3E29">
        <w:rPr>
          <w:rFonts w:hint="eastAsia"/>
          <w:b/>
          <w:color w:val="660000"/>
          <w:sz w:val="28"/>
        </w:rPr>
        <w:t>王閎爭於坐側，漢載安而不渝。」</w:t>
      </w:r>
      <w:r w:rsidRPr="001C3E29">
        <w:rPr>
          <w:rFonts w:hint="eastAsia"/>
        </w:rPr>
        <w:t>渝，易也。善曰：</w:t>
      </w:r>
      <w:r w:rsidR="003E4D6D" w:rsidRPr="00B81357">
        <w:rPr>
          <w:rFonts w:hint="eastAsia"/>
        </w:rPr>
        <w:t>漢書</w:t>
      </w:r>
      <w:r w:rsidRPr="001C3E29">
        <w:rPr>
          <w:rFonts w:hint="eastAsia"/>
        </w:rPr>
        <w:t>曰：上置酒麒麟殿，視董賢而笑曰：吾欲法堯禪舜，何如？王閎曰：天下乃高帝天下，非陛下有之。統業至重，天子無戲言。</w:t>
      </w:r>
    </w:p>
    <w:p w14:paraId="39AE74C2" w14:textId="19886699" w:rsidR="008F46A3" w:rsidRDefault="008F46A3" w:rsidP="006D5975">
      <w:pPr>
        <w:ind w:firstLine="561"/>
      </w:pPr>
      <w:r w:rsidRPr="001C3E29">
        <w:rPr>
          <w:rFonts w:hint="eastAsia"/>
          <w:b/>
          <w:color w:val="660000"/>
          <w:sz w:val="28"/>
        </w:rPr>
        <w:t>「高祖創業，繼體承基。暫勞永逸，無爲而治。</w:t>
      </w:r>
      <w:r w:rsidRPr="001C3E29">
        <w:rPr>
          <w:rFonts w:hint="eastAsia"/>
        </w:rPr>
        <w:t>善曰：</w:t>
      </w:r>
      <w:r w:rsidR="003E4D6D" w:rsidRPr="00B81357">
        <w:rPr>
          <w:rFonts w:hint="eastAsia"/>
        </w:rPr>
        <w:t>劇秦美新</w:t>
      </w:r>
      <w:r w:rsidRPr="001C3E29">
        <w:rPr>
          <w:rFonts w:hint="eastAsia"/>
        </w:rPr>
        <w:t>曰：漢祖創業蜀、漢。</w:t>
      </w:r>
      <w:r w:rsidR="003E4D6D" w:rsidRPr="00B81357">
        <w:rPr>
          <w:rFonts w:hint="eastAsia"/>
        </w:rPr>
        <w:t>漢書</w:t>
      </w:r>
      <w:r w:rsidRPr="001C3E29">
        <w:rPr>
          <w:rFonts w:hint="eastAsia"/>
        </w:rPr>
        <w:t>，平當曰：今漢繼體承基三百餘年。又楊雄曰：不一勞者不久佚。</w:t>
      </w:r>
      <w:r w:rsidR="003E4D6D" w:rsidRPr="00B81357">
        <w:rPr>
          <w:rFonts w:hint="eastAsia"/>
        </w:rPr>
        <w:t>論語</w:t>
      </w:r>
      <w:r w:rsidRPr="001C3E29">
        <w:rPr>
          <w:rFonts w:hint="eastAsia"/>
        </w:rPr>
        <w:t>曰：無爲而治，其舜也歟？</w:t>
      </w:r>
      <w:r w:rsidRPr="001C3E29">
        <w:rPr>
          <w:rFonts w:hint="eastAsia"/>
          <w:b/>
          <w:color w:val="660000"/>
          <w:sz w:val="28"/>
        </w:rPr>
        <w:t>耽樂是從，何慮何思？</w:t>
      </w:r>
      <w:r w:rsidRPr="001C3E29">
        <w:rPr>
          <w:rFonts w:hint="eastAsia"/>
        </w:rPr>
        <w:t>善曰：尚書曰：惟耽樂之從。周易曰：天下何思何慮？</w:t>
      </w:r>
      <w:r w:rsidRPr="001C3E29">
        <w:rPr>
          <w:rFonts w:hint="eastAsia"/>
          <w:b/>
          <w:color w:val="660000"/>
          <w:sz w:val="28"/>
        </w:rPr>
        <w:t>多歷年所，二百餘朞。</w:t>
      </w:r>
      <w:r w:rsidRPr="001C3E29">
        <w:rPr>
          <w:rFonts w:hint="eastAsia"/>
        </w:rPr>
        <w:t>朞，一帀也。從高祖至于王莽，二百餘年。善曰：尚書曰：殷禮配天，多歷年所。</w:t>
      </w:r>
      <w:r w:rsidRPr="001C3E29">
        <w:rPr>
          <w:rFonts w:hint="eastAsia"/>
          <w:b/>
          <w:color w:val="660000"/>
          <w:sz w:val="28"/>
        </w:rPr>
        <w:t>徒以地沃野豐，百物殷阜。</w:t>
      </w:r>
      <w:r w:rsidRPr="001C3E29">
        <w:rPr>
          <w:rFonts w:hint="eastAsia"/>
        </w:rPr>
        <w:t>沃，肥也。豐，饒也。殷，盛也。阜，大也。</w:t>
      </w:r>
      <w:r w:rsidRPr="001C3E29">
        <w:rPr>
          <w:rFonts w:hint="eastAsia"/>
          <w:b/>
          <w:color w:val="660000"/>
          <w:sz w:val="28"/>
        </w:rPr>
        <w:t>巖險周固，衿帶易守。</w:t>
      </w:r>
      <w:r w:rsidRPr="001C3E29">
        <w:rPr>
          <w:rFonts w:hint="eastAsia"/>
        </w:rPr>
        <w:t>謂左崤、函，右隴坻，前終南，後高陵。善曰：左氏傳曰：制，巖邑也。李尤函谷關銘曰：衿帶咽喉。管子曰：地形險阻，易守難攻。</w:t>
      </w:r>
      <w:r w:rsidRPr="001C3E29">
        <w:rPr>
          <w:rFonts w:hint="eastAsia"/>
          <w:b/>
          <w:color w:val="660000"/>
          <w:sz w:val="28"/>
        </w:rPr>
        <w:t>得之者強，據之者久。流長則難竭，柢深則難朽。故奢泰肆情，馨烈彌茂。</w:t>
      </w:r>
      <w:r w:rsidRPr="001C3E29">
        <w:rPr>
          <w:rFonts w:hint="eastAsia"/>
        </w:rPr>
        <w:t>言土地險固，故得放心極意而夸泰之，馨烈益以茂盛。</w:t>
      </w:r>
      <w:r w:rsidRPr="001C3E29">
        <w:rPr>
          <w:rFonts w:hint="eastAsia"/>
          <w:b/>
          <w:color w:val="660000"/>
          <w:sz w:val="28"/>
        </w:rPr>
        <w:t>鄙生生乎三百之外，傳聞於未聞之者。</w:t>
      </w:r>
      <w:r w:rsidRPr="001C3E29">
        <w:rPr>
          <w:rFonts w:hint="eastAsia"/>
        </w:rPr>
        <w:t>鄙生，公子自稱，謙辭也。三百，自高祖以下至作賦時也。善曰：孔叢子，子高謂魏王曰：君聞之於耳邪？聞之於傳邪？者，之與切。</w:t>
      </w:r>
      <w:r w:rsidRPr="001C3E29">
        <w:rPr>
          <w:rFonts w:hint="eastAsia"/>
          <w:b/>
          <w:color w:val="660000"/>
          <w:sz w:val="28"/>
        </w:rPr>
        <w:t>曾髣髴其若夢，未一隅之能睹。</w:t>
      </w:r>
      <w:r w:rsidRPr="001C3E29">
        <w:rPr>
          <w:rFonts w:hint="eastAsia"/>
        </w:rPr>
        <w:t>善曰：甘泉賦曰：猶髣髴其若夢。說文曰：彷彿，相似，見不諦也。</w:t>
      </w:r>
      <w:r w:rsidR="003E4D6D" w:rsidRPr="00B81357">
        <w:rPr>
          <w:rFonts w:hint="eastAsia"/>
        </w:rPr>
        <w:t>論語</w:t>
      </w:r>
      <w:r w:rsidRPr="001C3E29">
        <w:rPr>
          <w:rFonts w:hint="eastAsia"/>
        </w:rPr>
        <w:t>曰：子曰：舉一隅而示之。</w:t>
      </w:r>
      <w:r w:rsidRPr="001C3E29">
        <w:rPr>
          <w:rFonts w:hint="eastAsia"/>
          <w:b/>
          <w:color w:val="660000"/>
          <w:sz w:val="28"/>
        </w:rPr>
        <w:t>此何與於殷人屢遷，前八而後五？居相圮耿，不常厥土。盤庚作誥，帥人以苦。</w:t>
      </w:r>
      <w:r w:rsidRPr="001C3E29">
        <w:rPr>
          <w:rFonts w:hint="eastAsia"/>
        </w:rPr>
        <w:t>善曰：廣雅曰：與，如也。言欲遷都</w:t>
      </w:r>
      <w:r w:rsidR="003E4D6D" w:rsidRPr="00B81357">
        <w:rPr>
          <w:rFonts w:hint="eastAsia"/>
        </w:rPr>
        <w:t>洛陽</w:t>
      </w:r>
      <w:r w:rsidRPr="001C3E29">
        <w:rPr>
          <w:rFonts w:hint="eastAsia"/>
        </w:rPr>
        <w:t>，何如殷之屢遷乎？言似之也。尚書曰：自契</w:t>
      </w:r>
      <w:r w:rsidRPr="001C3E29">
        <w:rPr>
          <w:rFonts w:hint="eastAsia"/>
        </w:rPr>
        <w:lastRenderedPageBreak/>
        <w:t>至成湯</w:t>
      </w:r>
      <w:r w:rsidRPr="00C32D98">
        <w:rPr>
          <w:rStyle w:val="a9"/>
        </w:rPr>
        <w:footnoteReference w:id="207"/>
      </w:r>
      <w:r w:rsidRPr="001C3E29">
        <w:t>八遷。尚書序曰</w:t>
      </w:r>
      <w:r w:rsidRPr="00C32D98">
        <w:rPr>
          <w:rStyle w:val="a9"/>
        </w:rPr>
        <w:footnoteReference w:id="208"/>
      </w:r>
      <w:r w:rsidRPr="001C3E29">
        <w:t>：盤庚五遷。又曰：河亶甲居相，祖乙圮于耿。孔安國曰：河水所毀曰圮。盤庚遷于殷</w:t>
      </w:r>
      <w:r w:rsidRPr="00C32D98">
        <w:rPr>
          <w:rStyle w:val="a9"/>
        </w:rPr>
        <w:footnoteReference w:id="209"/>
      </w:r>
      <w:r w:rsidRPr="001C3E29">
        <w:t>，殷人弗適有居，率籲衆慼，出矢言。圮，平鄙切。</w:t>
      </w:r>
      <w:r w:rsidRPr="001C3E29">
        <w:rPr>
          <w:b/>
          <w:color w:val="660000"/>
          <w:sz w:val="28"/>
        </w:rPr>
        <w:t>方今聖上同天，號於帝皇，</w:t>
      </w:r>
      <w:r w:rsidRPr="001C3E29">
        <w:t>天稱皇天。帝，今漢天子號。皇帝兼同之。善曰：方今，猶正今也。尚書刑德放曰：帝者，天號也。天有五帝。春秋元命苞曰：皇者，煌煌也。</w:t>
      </w:r>
      <w:r w:rsidRPr="001C3E29">
        <w:rPr>
          <w:b/>
          <w:color w:val="660000"/>
          <w:sz w:val="28"/>
        </w:rPr>
        <w:t>掩四海而爲家，</w:t>
      </w:r>
      <w:r w:rsidRPr="001C3E29">
        <w:t>掩，覆也。善曰：禮記，孔子曰：大道</w:t>
      </w:r>
      <w:r w:rsidR="00820F0B">
        <w:t>旣</w:t>
      </w:r>
      <w:r w:rsidRPr="001C3E29">
        <w:t>隱，天下爲家。又曰：聖人能以天下爲一家也。</w:t>
      </w:r>
      <w:r w:rsidRPr="001C3E29">
        <w:rPr>
          <w:b/>
          <w:color w:val="660000"/>
          <w:sz w:val="28"/>
        </w:rPr>
        <w:t>富有之業，莫我大也</w:t>
      </w:r>
      <w:r w:rsidRPr="001C3E29">
        <w:rPr>
          <w:rFonts w:hint="eastAsia"/>
          <w:b/>
          <w:color w:val="660000"/>
          <w:sz w:val="28"/>
        </w:rPr>
        <w:t>。</w:t>
      </w:r>
      <w:r w:rsidRPr="001C3E29">
        <w:rPr>
          <w:rFonts w:hint="eastAsia"/>
        </w:rPr>
        <w:t>三皇以來，無大於漢者。善曰：周易曰：富有之謂大業也。</w:t>
      </w:r>
      <w:r w:rsidRPr="001C3E29">
        <w:rPr>
          <w:rFonts w:hint="eastAsia"/>
          <w:b/>
          <w:color w:val="660000"/>
          <w:sz w:val="28"/>
        </w:rPr>
        <w:t>徒恨不能以靡麗爲國華，</w:t>
      </w:r>
      <w:r w:rsidRPr="001C3E29">
        <w:rPr>
          <w:rFonts w:hint="eastAsia"/>
        </w:rPr>
        <w:t>善曰：國語，季文子曰：吾聞以德爲國華。韋昭曰：爲國光華也。</w:t>
      </w:r>
      <w:r w:rsidRPr="001C3E29">
        <w:rPr>
          <w:rFonts w:hint="eastAsia"/>
          <w:b/>
          <w:color w:val="660000"/>
          <w:sz w:val="28"/>
        </w:rPr>
        <w:t>獨儉嗇以齷齪，忘蟋蟀之謂何？</w:t>
      </w:r>
      <w:r w:rsidRPr="001C3E29">
        <w:rPr>
          <w:rFonts w:hint="eastAsia"/>
        </w:rPr>
        <w:t>儉嗇，節愛也。蟋蟀，唐詩刺儉也。言獨爲節愛，不念唐詩所刺邪？</w:t>
      </w:r>
      <w:r w:rsidR="003E4D6D" w:rsidRPr="00B81357">
        <w:rPr>
          <w:rFonts w:hint="eastAsia"/>
        </w:rPr>
        <w:t>漢書</w:t>
      </w:r>
      <w:r w:rsidRPr="001C3E29">
        <w:rPr>
          <w:rFonts w:hint="eastAsia"/>
        </w:rPr>
        <w:t>注曰：齷齪</w:t>
      </w:r>
      <w:r w:rsidRPr="00C32D98">
        <w:rPr>
          <w:rStyle w:val="a9"/>
        </w:rPr>
        <w:footnoteReference w:id="210"/>
      </w:r>
      <w:r w:rsidRPr="001C3E29">
        <w:t>，小節也。王逸楚辭注曰：謂，說也。何休公羊傳注曰：謂據疑</w:t>
      </w:r>
      <w:r w:rsidRPr="00C32D98">
        <w:rPr>
          <w:rStyle w:val="a9"/>
        </w:rPr>
        <w:footnoteReference w:id="211"/>
      </w:r>
      <w:r w:rsidRPr="001C3E29">
        <w:t>問所不知者曰何也。</w:t>
      </w:r>
      <w:r w:rsidRPr="001C3E29">
        <w:rPr>
          <w:b/>
          <w:color w:val="660000"/>
          <w:sz w:val="28"/>
        </w:rPr>
        <w:t>豈欲之而不能，將能之而不欲歟？蒙竊惑焉，</w:t>
      </w:r>
      <w:r w:rsidRPr="001C3E29">
        <w:t>言我不解何故，反去西都從東京，置奢逸即儉嗇也。善曰：蒙，謙稱也。周易曰：匪我求童蒙也。</w:t>
      </w:r>
      <w:r w:rsidRPr="001C3E29">
        <w:rPr>
          <w:b/>
          <w:color w:val="660000"/>
          <w:sz w:val="28"/>
        </w:rPr>
        <w:t>願聞所以辯之之說也。」</w:t>
      </w:r>
      <w:r w:rsidRPr="001C3E29">
        <w:t>說，猶分別解說。</w:t>
      </w:r>
    </w:p>
    <w:p w14:paraId="74C21316" w14:textId="77777777" w:rsidR="008F46A3" w:rsidRDefault="008F46A3" w:rsidP="00727A80">
      <w:pPr>
        <w:ind w:firstLine="420"/>
        <w:sectPr w:rsidR="008F46A3" w:rsidSect="009E2A16">
          <w:type w:val="continuous"/>
          <w:pgSz w:w="12240" w:h="15840"/>
          <w:pgMar w:top="1440" w:right="1797" w:bottom="1440" w:left="1797" w:header="720" w:footer="720" w:gutter="0"/>
          <w:cols w:space="425"/>
          <w:docGrid w:linePitch="326"/>
        </w:sectPr>
      </w:pPr>
    </w:p>
    <w:p w14:paraId="5463205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79DB777F" w14:textId="77777777" w:rsidR="008F46A3" w:rsidRPr="00607CF5" w:rsidRDefault="008F46A3" w:rsidP="00BB7DAA">
      <w:pPr>
        <w:pageBreakBefore/>
        <w:widowControl w:val="0"/>
        <w:spacing w:before="340" w:after="330" w:line="578" w:lineRule="auto"/>
        <w:ind w:firstLine="881"/>
        <w:outlineLvl w:val="0"/>
        <w:rPr>
          <w:b/>
          <w:bCs/>
          <w:kern w:val="44"/>
          <w:sz w:val="44"/>
          <w:szCs w:val="44"/>
        </w:rPr>
      </w:pPr>
      <w:r w:rsidRPr="00607CF5">
        <w:rPr>
          <w:rFonts w:hint="eastAsia"/>
          <w:b/>
          <w:bCs/>
          <w:kern w:val="44"/>
          <w:sz w:val="44"/>
          <w:szCs w:val="44"/>
        </w:rPr>
        <w:lastRenderedPageBreak/>
        <w:t>文選卷第三</w:t>
      </w:r>
    </w:p>
    <w:p w14:paraId="73844C8D" w14:textId="77777777" w:rsidR="008F46A3" w:rsidRPr="00607CF5" w:rsidRDefault="008F46A3" w:rsidP="00607CF5">
      <w:pPr>
        <w:keepNext/>
        <w:keepLines/>
        <w:spacing w:before="260" w:after="260" w:line="416" w:lineRule="auto"/>
        <w:ind w:firstLine="641"/>
        <w:outlineLvl w:val="1"/>
        <w:rPr>
          <w:rFonts w:ascii="宋体-方正超大字符集" w:hAnsiTheme="majorHAnsi" w:cstheme="majorBidi"/>
          <w:b/>
          <w:bCs/>
          <w:sz w:val="32"/>
          <w:szCs w:val="32"/>
        </w:rPr>
      </w:pPr>
      <w:r w:rsidRPr="00607CF5">
        <w:rPr>
          <w:rFonts w:ascii="宋体-方正超大字符集" w:hAnsiTheme="majorHAnsi" w:cstheme="majorBidi" w:hint="eastAsia"/>
          <w:b/>
          <w:bCs/>
          <w:sz w:val="32"/>
          <w:szCs w:val="32"/>
        </w:rPr>
        <w:t>賦乙</w:t>
      </w:r>
    </w:p>
    <w:p w14:paraId="3579C285" w14:textId="77777777" w:rsidR="008F46A3" w:rsidRPr="00607CF5" w:rsidRDefault="008F46A3" w:rsidP="00607CF5">
      <w:pPr>
        <w:keepNext/>
        <w:keepLines/>
        <w:spacing w:before="260" w:after="260" w:line="416" w:lineRule="auto"/>
        <w:ind w:firstLine="641"/>
        <w:outlineLvl w:val="2"/>
        <w:rPr>
          <w:b/>
          <w:bCs/>
          <w:sz w:val="32"/>
          <w:szCs w:val="32"/>
        </w:rPr>
      </w:pPr>
      <w:r w:rsidRPr="00607CF5">
        <w:rPr>
          <w:rFonts w:hint="eastAsia"/>
          <w:b/>
          <w:bCs/>
          <w:sz w:val="32"/>
          <w:szCs w:val="32"/>
        </w:rPr>
        <w:t>京都中</w:t>
      </w:r>
    </w:p>
    <w:p w14:paraId="1B28478E" w14:textId="77777777" w:rsidR="008F46A3" w:rsidRPr="00607CF5" w:rsidRDefault="008F46A3" w:rsidP="00607CF5">
      <w:pPr>
        <w:ind w:firstLine="420"/>
      </w:pPr>
      <w:r w:rsidRPr="00607CF5">
        <w:rPr>
          <w:rFonts w:hint="eastAsia"/>
        </w:rPr>
        <w:t>京都有三卷，此卷居中，故曰京都中</w:t>
      </w:r>
      <w:r w:rsidRPr="00C32D98">
        <w:rPr>
          <w:vertAlign w:val="superscript"/>
        </w:rPr>
        <w:footnoteReference w:id="212"/>
      </w:r>
      <w:r w:rsidRPr="00607CF5">
        <w:t>。</w:t>
      </w:r>
    </w:p>
    <w:p w14:paraId="734DC0E4" w14:textId="77777777" w:rsidR="008F46A3" w:rsidRPr="00607CF5" w:rsidRDefault="008F46A3" w:rsidP="00607CF5">
      <w:pPr>
        <w:keepNext/>
        <w:keepLines/>
        <w:spacing w:before="280" w:after="290" w:line="376" w:lineRule="auto"/>
        <w:ind w:firstLine="641"/>
        <w:outlineLvl w:val="3"/>
        <w:rPr>
          <w:rFonts w:ascii="宋体-方正超大字符集" w:hAnsiTheme="majorHAnsi" w:cstheme="majorBidi"/>
          <w:b/>
          <w:bCs/>
          <w:sz w:val="32"/>
          <w:szCs w:val="32"/>
        </w:rPr>
      </w:pPr>
      <w:r w:rsidRPr="00607CF5">
        <w:rPr>
          <w:rFonts w:ascii="宋体-方正超大字符集" w:hAnsiTheme="majorHAnsi" w:cstheme="majorBidi" w:hint="eastAsia"/>
          <w:b/>
          <w:bCs/>
          <w:sz w:val="32"/>
          <w:szCs w:val="32"/>
        </w:rPr>
        <w:t>東京賦</w:t>
      </w:r>
    </w:p>
    <w:p w14:paraId="08EDCE69" w14:textId="6E64AAFF" w:rsidR="008F46A3" w:rsidRPr="00607CF5" w:rsidRDefault="008F46A3" w:rsidP="00607CF5">
      <w:pPr>
        <w:ind w:firstLine="420"/>
      </w:pPr>
      <w:r w:rsidRPr="00607CF5">
        <w:rPr>
          <w:rFonts w:hint="eastAsia"/>
        </w:rPr>
        <w:t>東京謂</w:t>
      </w:r>
      <w:r w:rsidR="003E4D6D" w:rsidRPr="00B81357">
        <w:rPr>
          <w:rFonts w:hint="eastAsia"/>
        </w:rPr>
        <w:t>洛陽</w:t>
      </w:r>
      <w:r w:rsidRPr="00607CF5">
        <w:rPr>
          <w:rFonts w:hint="eastAsia"/>
        </w:rPr>
        <w:t>，其賦意與</w:t>
      </w:r>
      <w:r w:rsidR="003E4D6D" w:rsidRPr="00B81357">
        <w:rPr>
          <w:rFonts w:hint="eastAsia"/>
        </w:rPr>
        <w:t>班固</w:t>
      </w:r>
      <w:r w:rsidRPr="00607CF5">
        <w:rPr>
          <w:rFonts w:hint="eastAsia"/>
        </w:rPr>
        <w:t>東都賦同</w:t>
      </w:r>
      <w:r w:rsidRPr="00C32D98">
        <w:rPr>
          <w:vertAlign w:val="superscript"/>
        </w:rPr>
        <w:footnoteReference w:id="213"/>
      </w:r>
      <w:r w:rsidRPr="00607CF5">
        <w:t>。</w:t>
      </w:r>
    </w:p>
    <w:p w14:paraId="750FDBCA" w14:textId="5435B660" w:rsidR="008F46A3" w:rsidRPr="00845B24" w:rsidRDefault="008F46A3" w:rsidP="00607CF5">
      <w:pPr>
        <w:ind w:firstLine="560"/>
        <w:rPr>
          <w:rFonts w:ascii="楷体" w:eastAsia="楷体" w:hAnsi="楷体"/>
          <w:bCs/>
        </w:rPr>
      </w:pPr>
      <w:r w:rsidRPr="00B81357">
        <w:rPr>
          <w:rFonts w:ascii="楷体" w:eastAsia="楷体" w:hAnsi="楷体" w:hint="eastAsia"/>
          <w:bCs/>
          <w:color w:val="660000"/>
          <w:sz w:val="28"/>
        </w:rPr>
        <w:t>張平</w:t>
      </w:r>
      <w:r w:rsidRPr="00845B24">
        <w:rPr>
          <w:rFonts w:ascii="楷体" w:eastAsia="楷体" w:hAnsi="楷体" w:hint="eastAsia"/>
          <w:bCs/>
          <w:color w:val="660000"/>
          <w:sz w:val="28"/>
        </w:rPr>
        <w:t>子</w:t>
      </w:r>
      <w:r w:rsidR="00845B24" w:rsidRPr="00845B24">
        <w:rPr>
          <w:rFonts w:ascii="楷体" w:eastAsia="楷体" w:hAnsi="楷体" w:hint="eastAsia"/>
          <w:bCs/>
          <w:color w:val="660000"/>
          <w:sz w:val="28"/>
        </w:rPr>
        <w:t xml:space="preserve"> </w:t>
      </w:r>
      <w:r w:rsidRPr="00B81357">
        <w:rPr>
          <w:rFonts w:ascii="楷体" w:eastAsia="楷体" w:hAnsi="楷体" w:hint="eastAsia"/>
          <w:bCs/>
          <w:color w:val="660000"/>
          <w:sz w:val="28"/>
        </w:rPr>
        <w:t>薛綜</w:t>
      </w:r>
      <w:r w:rsidRPr="00845B24">
        <w:rPr>
          <w:rFonts w:ascii="楷体" w:eastAsia="楷体" w:hAnsi="楷体" w:hint="eastAsia"/>
          <w:bCs/>
          <w:color w:val="660000"/>
          <w:sz w:val="28"/>
        </w:rPr>
        <w:t>注</w:t>
      </w:r>
    </w:p>
    <w:p w14:paraId="7C6FCF30" w14:textId="3287CF69" w:rsidR="008F46A3" w:rsidRPr="00607CF5" w:rsidRDefault="008F46A3" w:rsidP="00607CF5">
      <w:pPr>
        <w:ind w:firstLine="561"/>
      </w:pPr>
      <w:r w:rsidRPr="00607CF5">
        <w:rPr>
          <w:rFonts w:hint="eastAsia"/>
          <w:b/>
          <w:color w:val="660000"/>
          <w:sz w:val="28"/>
        </w:rPr>
        <w:t>安處先生於是似不能言，憮</w:t>
      </w:r>
      <w:r w:rsidRPr="00607CF5">
        <w:rPr>
          <w:rFonts w:hint="eastAsia"/>
        </w:rPr>
        <w:t>亡禹</w:t>
      </w:r>
      <w:r w:rsidRPr="00C32D98">
        <w:rPr>
          <w:vertAlign w:val="superscript"/>
        </w:rPr>
        <w:footnoteReference w:id="214"/>
      </w:r>
      <w:r w:rsidRPr="00607CF5">
        <w:rPr>
          <w:b/>
          <w:color w:val="660000"/>
          <w:sz w:val="28"/>
        </w:rPr>
        <w:t>然有間，</w:t>
      </w:r>
      <w:r w:rsidRPr="00607CF5">
        <w:t>有間，謂有頃之間也。先生聞公子稱西京奢泰之事，心怪其所貴者，謂違禮失道，故愕然有頃乃能言也。善曰：安，猶烏也。處，處也。言何處有此先生，蓋虛假之也。</w:t>
      </w:r>
      <w:r w:rsidR="003E4D6D" w:rsidRPr="00B81357">
        <w:t>論語</w:t>
      </w:r>
      <w:r w:rsidRPr="00607CF5">
        <w:t>曰：孔子似不能言者。孟子曰：夷子憮然爲間也。趙岐曰：憮然，猶悵然也。</w:t>
      </w:r>
      <w:r w:rsidRPr="00607CF5">
        <w:rPr>
          <w:b/>
          <w:color w:val="660000"/>
          <w:sz w:val="28"/>
        </w:rPr>
        <w:t>乃莞爾而笑曰：「若客所謂，末學膚受，貴耳而賤目者也！</w:t>
      </w:r>
      <w:r w:rsidRPr="00607CF5">
        <w:t>莞爾，舒張面目之貌也。末學，謂不經根本。膚受，謂皮膚之不經於心胸。貴耳謂東京</w:t>
      </w:r>
      <w:r w:rsidRPr="00C32D98">
        <w:rPr>
          <w:vertAlign w:val="superscript"/>
        </w:rPr>
        <w:footnoteReference w:id="215"/>
      </w:r>
      <w:r w:rsidRPr="00607CF5">
        <w:t>，先生笑公子以西京爲貴，以東爲賤也。善曰：</w:t>
      </w:r>
      <w:r w:rsidR="003E4D6D" w:rsidRPr="00B81357">
        <w:t>論語</w:t>
      </w:r>
      <w:r w:rsidRPr="00607CF5">
        <w:t>曰：莞爾而笑。又曰：膚受之愬。桓子新</w:t>
      </w:r>
      <w:r w:rsidRPr="00607CF5">
        <w:lastRenderedPageBreak/>
        <w:t>論曰：世咸尊古卑今，</w:t>
      </w:r>
      <w:r w:rsidRPr="00607CF5">
        <w:rPr>
          <w:rFonts w:hint="eastAsia"/>
        </w:rPr>
        <w:t>貴所聞，賤所見。</w:t>
      </w:r>
      <w:r w:rsidRPr="00607CF5">
        <w:rPr>
          <w:rFonts w:hint="eastAsia"/>
          <w:b/>
          <w:color w:val="660000"/>
          <w:sz w:val="28"/>
        </w:rPr>
        <w:t>苟有胸而無心，不能節之以禮，</w:t>
      </w:r>
      <w:r w:rsidRPr="00607CF5">
        <w:rPr>
          <w:rFonts w:hint="eastAsia"/>
        </w:rPr>
        <w:t>苟，猶誠也。言賓誠信胸臆之所聞，而心不能以禮節度其可否也。善曰：韓詩曰：鄙野之人，僻陋無心也。</w:t>
      </w:r>
      <w:r w:rsidR="003E4D6D" w:rsidRPr="00B81357">
        <w:rPr>
          <w:rFonts w:hint="eastAsia"/>
        </w:rPr>
        <w:t>論語</w:t>
      </w:r>
      <w:r w:rsidRPr="00607CF5">
        <w:rPr>
          <w:rFonts w:hint="eastAsia"/>
        </w:rPr>
        <w:t>曰：不以禮節之。賈逵國語注曰：節，制也。</w:t>
      </w:r>
      <w:r w:rsidRPr="00607CF5">
        <w:rPr>
          <w:rFonts w:hint="eastAsia"/>
          <w:b/>
          <w:color w:val="660000"/>
          <w:sz w:val="28"/>
        </w:rPr>
        <w:t>宜其陋今而榮古矣！</w:t>
      </w:r>
      <w:r w:rsidRPr="00607CF5">
        <w:rPr>
          <w:rFonts w:hint="eastAsia"/>
        </w:rPr>
        <w:t>言人不能以禮節度其事情者，固宜薄陋今日之事，而以此所聞古事爲榮貴也。善曰：夫尊古而卑今，學者之流也。</w:t>
      </w:r>
      <w:r w:rsidRPr="00607CF5">
        <w:rPr>
          <w:rFonts w:hint="eastAsia"/>
          <w:b/>
          <w:color w:val="660000"/>
          <w:sz w:val="28"/>
        </w:rPr>
        <w:t>由余以西戎孤臣，而悝</w:t>
      </w:r>
      <w:r w:rsidRPr="00607CF5">
        <w:rPr>
          <w:rFonts w:hint="eastAsia"/>
        </w:rPr>
        <w:t>苦灰</w:t>
      </w:r>
      <w:r w:rsidRPr="00C32D98">
        <w:rPr>
          <w:vertAlign w:val="superscript"/>
        </w:rPr>
        <w:footnoteReference w:id="216"/>
      </w:r>
      <w:r w:rsidRPr="00607CF5">
        <w:rPr>
          <w:b/>
          <w:color w:val="660000"/>
          <w:sz w:val="28"/>
        </w:rPr>
        <w:t>繆</w:t>
      </w:r>
      <w:r w:rsidRPr="00607CF5">
        <w:t>穆</w:t>
      </w:r>
      <w:r w:rsidRPr="00607CF5">
        <w:rPr>
          <w:b/>
          <w:color w:val="660000"/>
          <w:sz w:val="28"/>
        </w:rPr>
        <w:t>公於宮室，</w:t>
      </w:r>
      <w:r w:rsidRPr="00607CF5">
        <w:t>孤臣，謂孤陋之臣也。善曰：</w:t>
      </w:r>
      <w:r w:rsidR="003E4D6D" w:rsidRPr="00B81357">
        <w:t>史記</w:t>
      </w:r>
      <w:r w:rsidRPr="00607CF5">
        <w:t>曰：由余本晉人，亡入西戎，相戎王，使來聘秦，觀秦之強弱。穆公示以宮室，引之登三休之臺。由余曰：臣國土階三尺，茅茨不翦，</w:t>
      </w:r>
      <w:r w:rsidRPr="00607CF5">
        <w:rPr>
          <w:rFonts w:hint="eastAsia"/>
        </w:rPr>
        <w:t>寡君猶謂作之者勞，居之者淫。此臺若鬼爲之，則神勞矣；使人爲之，則人亦勞矣。於是穆公大慚。鄭玄禮記注曰：凡穆或作繆。悝，猶嘲也。</w:t>
      </w:r>
      <w:r w:rsidRPr="00607CF5">
        <w:rPr>
          <w:rFonts w:hint="eastAsia"/>
          <w:b/>
          <w:color w:val="660000"/>
          <w:sz w:val="28"/>
        </w:rPr>
        <w:t>如之何其以温故知新，研覈是非，近於此惑？</w:t>
      </w:r>
      <w:r w:rsidRPr="00607CF5">
        <w:rPr>
          <w:rFonts w:hint="eastAsia"/>
        </w:rPr>
        <w:t>如，奈也。覈，實也。研，審也。先生言由余但西戎孤陋之臣耳，尚知非秦宮室之大，如何公子雅好博古，温故知新之德，當審實事理之是非，而返惑於此事？</w:t>
      </w:r>
      <w:r w:rsidR="003E4D6D" w:rsidRPr="00B81357">
        <w:rPr>
          <w:rFonts w:hint="eastAsia"/>
        </w:rPr>
        <w:t>論語</w:t>
      </w:r>
      <w:r w:rsidRPr="00607CF5">
        <w:rPr>
          <w:rFonts w:hint="eastAsia"/>
        </w:rPr>
        <w:t>曰：温故知新，可以爲師矣。王褒責髯奴曰：研覈否臧。</w:t>
      </w:r>
    </w:p>
    <w:p w14:paraId="686C598C" w14:textId="560056C3" w:rsidR="008F46A3" w:rsidRPr="00607CF5" w:rsidRDefault="008F46A3" w:rsidP="00607CF5">
      <w:pPr>
        <w:ind w:firstLine="561"/>
      </w:pPr>
      <w:r w:rsidRPr="00607CF5">
        <w:rPr>
          <w:rFonts w:hint="eastAsia"/>
          <w:b/>
          <w:color w:val="660000"/>
          <w:sz w:val="28"/>
        </w:rPr>
        <w:t>「周姬之末，不能厥政，政用多僻。</w:t>
      </w:r>
      <w:r w:rsidRPr="00607CF5">
        <w:rPr>
          <w:rFonts w:hint="eastAsia"/>
        </w:rPr>
        <w:t>姬，周姓也。末，謂幽、厲二主。周末世之王多邪僻之政也。善曰：毛詩曰：民之多僻也。</w:t>
      </w:r>
      <w:r w:rsidRPr="00607CF5">
        <w:rPr>
          <w:rFonts w:hint="eastAsia"/>
          <w:b/>
          <w:color w:val="660000"/>
          <w:sz w:val="28"/>
        </w:rPr>
        <w:t>始於宮鄰，卒於金虎。</w:t>
      </w:r>
      <w:r w:rsidRPr="00607CF5">
        <w:rPr>
          <w:rFonts w:hint="eastAsia"/>
        </w:rPr>
        <w:t>鄰，近也。謂幽王近於宮室，惑於襃姒，卒有禍敗也。金虎，西方白虎神王金。金，白也。善曰：</w:t>
      </w:r>
      <w:r w:rsidR="003E4D6D" w:rsidRPr="00B81357">
        <w:rPr>
          <w:rFonts w:hint="eastAsia"/>
        </w:rPr>
        <w:t>應劭</w:t>
      </w:r>
      <w:r w:rsidRPr="00607CF5">
        <w:rPr>
          <w:rFonts w:hint="eastAsia"/>
        </w:rPr>
        <w:t>漢官儀曰：不制之臣，相與比周。比周者，宮鄰金虎。宮鄰金虎，言小人在位，比周相進，與君爲鄰，貪求之德堅若金，讒謗之言惡若虎也。</w:t>
      </w:r>
      <w:r w:rsidRPr="00607CF5">
        <w:rPr>
          <w:rFonts w:hint="eastAsia"/>
          <w:b/>
          <w:color w:val="660000"/>
          <w:sz w:val="28"/>
        </w:rPr>
        <w:t>嬴氏搏</w:t>
      </w:r>
      <w:r w:rsidRPr="00607CF5">
        <w:rPr>
          <w:rFonts w:hint="eastAsia"/>
        </w:rPr>
        <w:t>音附</w:t>
      </w:r>
      <w:r w:rsidRPr="00607CF5">
        <w:rPr>
          <w:rFonts w:hint="eastAsia"/>
          <w:b/>
          <w:color w:val="660000"/>
          <w:sz w:val="28"/>
        </w:rPr>
        <w:t>翼，擇肉西邑。</w:t>
      </w:r>
      <w:r w:rsidRPr="00607CF5">
        <w:rPr>
          <w:rFonts w:hint="eastAsia"/>
        </w:rPr>
        <w:t>嬴，秦姓也。周書曰：無爲虎搏翼，將飛入邑，擇人而食也。搏翼，謂著翼也</w:t>
      </w:r>
      <w:r w:rsidRPr="00C32D98">
        <w:rPr>
          <w:vertAlign w:val="superscript"/>
        </w:rPr>
        <w:footnoteReference w:id="217"/>
      </w:r>
      <w:r w:rsidRPr="00607CF5">
        <w:t>。</w:t>
      </w:r>
      <w:r w:rsidRPr="00607CF5">
        <w:rPr>
          <w:b/>
          <w:color w:val="660000"/>
          <w:sz w:val="28"/>
        </w:rPr>
        <w:t>是時也，七雄並爭，競相高以奢麗。</w:t>
      </w:r>
      <w:r w:rsidRPr="00607CF5">
        <w:t>七雄，謂韓、</w:t>
      </w:r>
      <w:r w:rsidRPr="00607CF5">
        <w:rPr>
          <w:rFonts w:hint="eastAsia"/>
        </w:rPr>
        <w:t>魏、燕、趙、齊、楚、秦也。爭，謂各強盛而競相高以奢溢，將爲國好，不復顧於禮法也。善曰：答賓戲曰：七雄虓闞。</w:t>
      </w:r>
      <w:r w:rsidR="003E4D6D" w:rsidRPr="00B81357">
        <w:rPr>
          <w:rFonts w:hint="eastAsia"/>
        </w:rPr>
        <w:t>史記</w:t>
      </w:r>
      <w:r w:rsidRPr="00607CF5">
        <w:rPr>
          <w:rFonts w:hint="eastAsia"/>
        </w:rPr>
        <w:t>，張釋之曰：秦以苛察相高。尚書曰：弊俗奢麗也。</w:t>
      </w:r>
      <w:r w:rsidRPr="00607CF5">
        <w:rPr>
          <w:rFonts w:hint="eastAsia"/>
          <w:b/>
          <w:color w:val="660000"/>
          <w:sz w:val="28"/>
        </w:rPr>
        <w:t>楚築章華於前，趙建叢臺於後。</w:t>
      </w:r>
      <w:r w:rsidRPr="00607CF5">
        <w:rPr>
          <w:rFonts w:hint="eastAsia"/>
        </w:rPr>
        <w:t>左氏傳曰：楚子成章華之臺於乾谿，一朝叛之。於前，在春秋之時。</w:t>
      </w:r>
      <w:r w:rsidR="003E4D6D" w:rsidRPr="00B81357">
        <w:rPr>
          <w:rFonts w:hint="eastAsia"/>
        </w:rPr>
        <w:t>史記</w:t>
      </w:r>
      <w:r w:rsidRPr="00607CF5">
        <w:rPr>
          <w:rFonts w:hint="eastAsia"/>
        </w:rPr>
        <w:t>曰：趙武靈王起叢臺，太子圍之三月。於後，在六國之時。善</w:t>
      </w:r>
      <w:r w:rsidRPr="00607CF5">
        <w:rPr>
          <w:rFonts w:hint="eastAsia"/>
        </w:rPr>
        <w:lastRenderedPageBreak/>
        <w:t>曰：鄒陽上書曰：全趙之時，武力鼎士，袨服叢臺之下。臣瓚曰：在邯鄲城內也。</w:t>
      </w:r>
      <w:r w:rsidRPr="00607CF5">
        <w:rPr>
          <w:rFonts w:hint="eastAsia"/>
          <w:b/>
          <w:color w:val="660000"/>
          <w:sz w:val="28"/>
        </w:rPr>
        <w:t>秦政利觜長距，終得擅場，</w:t>
      </w:r>
      <w:r w:rsidRPr="00607CF5">
        <w:rPr>
          <w:rFonts w:hint="eastAsia"/>
        </w:rPr>
        <w:t>言秦以天下爲大場，喻七雄爲鬭雞。利喙長距者，終擅一場也。</w:t>
      </w:r>
      <w:r w:rsidR="003E4D6D" w:rsidRPr="00B81357">
        <w:rPr>
          <w:rFonts w:hint="eastAsia"/>
        </w:rPr>
        <w:t>史記</w:t>
      </w:r>
      <w:r w:rsidRPr="00607CF5">
        <w:rPr>
          <w:rFonts w:hint="eastAsia"/>
        </w:rPr>
        <w:t>曰：秦始皇，秦襄王子</w:t>
      </w:r>
      <w:r w:rsidRPr="00C32D98">
        <w:rPr>
          <w:vertAlign w:val="superscript"/>
        </w:rPr>
        <w:footnoteReference w:id="218"/>
      </w:r>
      <w:r w:rsidRPr="00607CF5">
        <w:t>，名政。說文曰：擅，</w:t>
      </w:r>
      <w:r w:rsidRPr="00607CF5">
        <w:rPr>
          <w:rFonts w:hint="eastAsia"/>
        </w:rPr>
        <w:t>專也。</w:t>
      </w:r>
      <w:r w:rsidRPr="00607CF5">
        <w:rPr>
          <w:rFonts w:hint="eastAsia"/>
          <w:b/>
          <w:color w:val="660000"/>
          <w:sz w:val="28"/>
        </w:rPr>
        <w:t>思專其侈，以莫己若。</w:t>
      </w:r>
      <w:r w:rsidRPr="00607CF5">
        <w:rPr>
          <w:rFonts w:hint="eastAsia"/>
        </w:rPr>
        <w:t>莫，無也。若，如也。言始皇所以思專擅其奢侈者，以天下之君無如於我也。</w:t>
      </w:r>
      <w:r w:rsidRPr="00607CF5">
        <w:rPr>
          <w:rFonts w:hint="eastAsia"/>
          <w:b/>
          <w:color w:val="660000"/>
          <w:sz w:val="28"/>
        </w:rPr>
        <w:t>迺構阿房</w:t>
      </w:r>
      <w:r w:rsidRPr="00607CF5">
        <w:rPr>
          <w:rFonts w:hint="eastAsia"/>
        </w:rPr>
        <w:t>傍</w:t>
      </w:r>
      <w:r w:rsidRPr="00607CF5">
        <w:rPr>
          <w:rFonts w:hint="eastAsia"/>
          <w:b/>
          <w:color w:val="660000"/>
          <w:sz w:val="28"/>
        </w:rPr>
        <w:t>，起甘泉，</w:t>
      </w:r>
      <w:r w:rsidR="003E4D6D" w:rsidRPr="00B81357">
        <w:rPr>
          <w:rFonts w:hint="eastAsia"/>
        </w:rPr>
        <w:t>三輔故事</w:t>
      </w:r>
      <w:r w:rsidRPr="00607CF5">
        <w:rPr>
          <w:rFonts w:hint="eastAsia"/>
        </w:rPr>
        <w:t>：秦始皇上林苑中作離宮別觀一百四十六所，不足以爲大會羣臣。二世胡亥起阿房殿，東西三里，南北三百步，下可建五丈旗。在山之阿，故號阿房也。甘泉，山名也。戰國策，范雎曰：秦北有甘泉宮。謂其下有甘泉水，因以名之。善曰：阿房、甘泉，已見上文。</w:t>
      </w:r>
      <w:r w:rsidRPr="00607CF5">
        <w:rPr>
          <w:rFonts w:hint="eastAsia"/>
          <w:b/>
          <w:color w:val="660000"/>
          <w:sz w:val="28"/>
        </w:rPr>
        <w:t>結雲閣，冠南山。</w:t>
      </w:r>
      <w:r w:rsidRPr="00607CF5">
        <w:rPr>
          <w:rFonts w:hint="eastAsia"/>
        </w:rPr>
        <w:t>結，連也。雲閣，閣名也，高如雲，故言雲。</w:t>
      </w:r>
      <w:r w:rsidR="003E4D6D" w:rsidRPr="00B81357">
        <w:rPr>
          <w:rFonts w:hint="eastAsia"/>
        </w:rPr>
        <w:t>三輔故事</w:t>
      </w:r>
      <w:r w:rsidRPr="00607CF5">
        <w:rPr>
          <w:rFonts w:hint="eastAsia"/>
        </w:rPr>
        <w:t>曰：秦二世胡亥起雲閣，欲與山齊。冠，覆也。終南山在長安南。</w:t>
      </w:r>
      <w:r w:rsidRPr="00607CF5">
        <w:rPr>
          <w:rFonts w:hint="eastAsia"/>
          <w:b/>
          <w:color w:val="660000"/>
          <w:sz w:val="28"/>
        </w:rPr>
        <w:t>征稅盡，人力殫。</w:t>
      </w:r>
      <w:r w:rsidRPr="00607CF5">
        <w:rPr>
          <w:rFonts w:hint="eastAsia"/>
        </w:rPr>
        <w:t>言征稅之賦，盡於奢泰之用，天下之力，盡於長城與宮室也。殫，盡也。善曰：鄭玄禮記注曰：征，稅也。毛萇詩傳曰：稅，斂也。</w:t>
      </w:r>
      <w:r w:rsidRPr="00607CF5">
        <w:rPr>
          <w:rFonts w:hint="eastAsia"/>
          <w:b/>
          <w:color w:val="660000"/>
          <w:sz w:val="28"/>
        </w:rPr>
        <w:t>然後收以太半之賦，威以參夷之刑。</w:t>
      </w:r>
      <w:r w:rsidR="003E4D6D" w:rsidRPr="00B81357">
        <w:rPr>
          <w:rFonts w:hint="eastAsia"/>
        </w:rPr>
        <w:t>漢書</w:t>
      </w:r>
      <w:r w:rsidRPr="00607CF5">
        <w:rPr>
          <w:rFonts w:hint="eastAsia"/>
        </w:rPr>
        <w:t>，伍被曰：秦作阿房宮，收太半之賦。韋昭曰：凡數，三分有二爲太半。言秦造宮室奢麗，費用不足，乃復收其太半之賦，百姓賦稅不得者，誅其三族。</w:t>
      </w:r>
      <w:r w:rsidR="003E4D6D" w:rsidRPr="00B81357">
        <w:rPr>
          <w:rFonts w:hint="eastAsia"/>
        </w:rPr>
        <w:t>漢書</w:t>
      </w:r>
      <w:r w:rsidRPr="00607CF5">
        <w:rPr>
          <w:rFonts w:hint="eastAsia"/>
        </w:rPr>
        <w:t>曰：秦用商鞅之法，造參夷之誅。參，三也。謂滅三族也。</w:t>
      </w:r>
      <w:r w:rsidRPr="00607CF5">
        <w:rPr>
          <w:rFonts w:hint="eastAsia"/>
          <w:b/>
          <w:color w:val="660000"/>
          <w:sz w:val="28"/>
        </w:rPr>
        <w:t>其遇民也，若薙氏之芟</w:t>
      </w:r>
      <w:r w:rsidRPr="00607CF5">
        <w:rPr>
          <w:rFonts w:hint="eastAsia"/>
        </w:rPr>
        <w:t>所銜</w:t>
      </w:r>
      <w:r w:rsidRPr="00607CF5">
        <w:rPr>
          <w:rFonts w:hint="eastAsia"/>
          <w:b/>
          <w:color w:val="660000"/>
          <w:sz w:val="28"/>
        </w:rPr>
        <w:t>草，</w:t>
      </w:r>
      <w:r w:rsidRPr="00607CF5">
        <w:rPr>
          <w:rFonts w:hint="eastAsia"/>
        </w:rPr>
        <w:t>遇，逢遇也。周禮，有薙氏掌山澤，芟除草菅。毛詩：載芟載柞也。</w:t>
      </w:r>
      <w:r w:rsidRPr="00607CF5">
        <w:rPr>
          <w:rFonts w:hint="eastAsia"/>
          <w:b/>
          <w:color w:val="660000"/>
          <w:sz w:val="28"/>
        </w:rPr>
        <w:t>旣蘊崇之，又行火焉！</w:t>
      </w:r>
      <w:r w:rsidRPr="00607CF5">
        <w:rPr>
          <w:rFonts w:hint="eastAsia"/>
        </w:rPr>
        <w:t>左氏傳曰：周任有言曰：若農夫之務去草，芟夷蘊崇之。杜預曰：芟，殺。蘊，積也。崇，聚也。言秦始皇酷虐百姓，如芟草積而放火焉。𢛐𢛐徒頰切</w:t>
      </w:r>
      <w:r w:rsidRPr="00607CF5">
        <w:rPr>
          <w:rFonts w:hint="eastAsia"/>
          <w:b/>
          <w:color w:val="660000"/>
          <w:sz w:val="28"/>
        </w:rPr>
        <w:t>黔首，豈徒跼</w:t>
      </w:r>
      <w:r w:rsidRPr="00607CF5">
        <w:rPr>
          <w:rFonts w:hint="eastAsia"/>
        </w:rPr>
        <w:t>局</w:t>
      </w:r>
      <w:r w:rsidRPr="00607CF5">
        <w:rPr>
          <w:rFonts w:hint="eastAsia"/>
          <w:b/>
          <w:color w:val="660000"/>
          <w:sz w:val="28"/>
        </w:rPr>
        <w:t>高天，蹐</w:t>
      </w:r>
      <w:r w:rsidRPr="00607CF5">
        <w:rPr>
          <w:rFonts w:hint="eastAsia"/>
        </w:rPr>
        <w:t>籍</w:t>
      </w:r>
      <w:r w:rsidRPr="00607CF5">
        <w:rPr>
          <w:rFonts w:hint="eastAsia"/>
          <w:b/>
          <w:color w:val="660000"/>
          <w:sz w:val="28"/>
        </w:rPr>
        <w:t>厚地而已哉？乃救死於其頸！</w:t>
      </w:r>
      <w:r w:rsidR="003E4D6D" w:rsidRPr="00B81357">
        <w:rPr>
          <w:rFonts w:hint="eastAsia"/>
        </w:rPr>
        <w:t>史記</w:t>
      </w:r>
      <w:r w:rsidRPr="00607CF5">
        <w:rPr>
          <w:rFonts w:hint="eastAsia"/>
        </w:rPr>
        <w:t>曰：秦皇更名民曰黔首，謂黑頭無知也。跼蹐，恐懼之貌也。毛詩曰：謂天蓋高，不敢不跼。跼，傴僂也。謂地蓋厚，不敢不蹐。蹐，累足也。謂此時之民，非徒跼高天，蹐厚地而已，乃晝夜畏死其頸。善曰：豈，非也。老子曰：聖人在，天下𢛐𢛐焉。國語，單襄公曰：兵在其頸，不可久也。</w:t>
      </w:r>
      <w:r w:rsidRPr="00607CF5">
        <w:rPr>
          <w:rFonts w:hint="eastAsia"/>
          <w:b/>
          <w:color w:val="660000"/>
          <w:sz w:val="28"/>
        </w:rPr>
        <w:t>敺以就役，唯力是視，</w:t>
      </w:r>
      <w:r w:rsidRPr="00607CF5">
        <w:rPr>
          <w:rFonts w:hint="eastAsia"/>
        </w:rPr>
        <w:t>謂不復知民有緩急與飢寒，唯趍敺令作力而已。善曰：左氏傳曰：除君之</w:t>
      </w:r>
      <w:r w:rsidRPr="00607CF5">
        <w:rPr>
          <w:rFonts w:hint="eastAsia"/>
        </w:rPr>
        <w:lastRenderedPageBreak/>
        <w:t>惡，唯力是視。言所觀者，唯力是求，餘無所顧也。</w:t>
      </w:r>
      <w:r w:rsidRPr="00607CF5">
        <w:rPr>
          <w:rFonts w:hint="eastAsia"/>
          <w:b/>
          <w:color w:val="660000"/>
          <w:sz w:val="28"/>
        </w:rPr>
        <w:t>百姓弗能忍，是用息肩於大漢而欣戴高祖。</w:t>
      </w:r>
      <w:r w:rsidRPr="00607CF5">
        <w:rPr>
          <w:rFonts w:hint="eastAsia"/>
        </w:rPr>
        <w:t>忍，堪也。言秦天下之民，若檐重物，不得休息，今來歸漢，得息肩膊。善曰：左氏傳曰：鄭成公疾，子駟請息肩於晉。杜預曰：以負檐喻也。國語曰：祭公謀父曰：商王大惡，庶民不忍，欣戴武王。賈逵曰：戴，奉也。</w:t>
      </w:r>
    </w:p>
    <w:p w14:paraId="1FB44C78" w14:textId="762CF783" w:rsidR="008F46A3" w:rsidRPr="00607CF5" w:rsidRDefault="008F46A3" w:rsidP="00607CF5">
      <w:pPr>
        <w:ind w:firstLine="561"/>
      </w:pPr>
      <w:r w:rsidRPr="00607CF5">
        <w:rPr>
          <w:rFonts w:hint="eastAsia"/>
          <w:b/>
          <w:color w:val="660000"/>
          <w:sz w:val="28"/>
        </w:rPr>
        <w:t>「高祖膺籙受圖，順天行誅，杖朱旗而建大號。</w:t>
      </w:r>
      <w:r w:rsidRPr="00607CF5">
        <w:rPr>
          <w:rFonts w:hint="eastAsia"/>
        </w:rPr>
        <w:t>膺籙，謂當五勝之籙。受圖，卯金刀之語。順天，謂順天命而起。又悟神姥之言，舉朱旗而大呼，天下之英雄，與其定事也。善曰：春秋命歷引曰：五德之運，徵符合膺</w:t>
      </w:r>
      <w:r w:rsidRPr="00C32D98">
        <w:rPr>
          <w:vertAlign w:val="superscript"/>
        </w:rPr>
        <w:footnoteReference w:id="219"/>
      </w:r>
      <w:r w:rsidRPr="00607CF5">
        <w:t>，籙次相代。周易曰：順乎天。</w:t>
      </w:r>
      <w:r w:rsidR="003E4D6D" w:rsidRPr="00B81357">
        <w:t>漢書</w:t>
      </w:r>
      <w:r w:rsidRPr="00607CF5">
        <w:t>，高祖立爲沛公，旗幟皆赤，故曰朱也。周易曰：渙汗其大號。鄭玄曰：號，令也。</w:t>
      </w:r>
      <w:r w:rsidRPr="00607CF5">
        <w:rPr>
          <w:b/>
          <w:color w:val="660000"/>
          <w:sz w:val="28"/>
        </w:rPr>
        <w:t>所推必亡，所存必固。</w:t>
      </w:r>
      <w:r w:rsidRPr="00607CF5">
        <w:t>言高祖所推擊者，使之亡，所存者，使之堅固。善曰：尚書曰：推亡固存，邦乃其昌。</w:t>
      </w:r>
      <w:r w:rsidRPr="00607CF5">
        <w:rPr>
          <w:b/>
          <w:color w:val="660000"/>
          <w:sz w:val="28"/>
        </w:rPr>
        <w:t>掃項軍於垓下，紲子嬰於軹</w:t>
      </w:r>
      <w:r w:rsidRPr="00607CF5">
        <w:t>紙</w:t>
      </w:r>
      <w:r w:rsidRPr="00C32D98">
        <w:rPr>
          <w:vertAlign w:val="superscript"/>
        </w:rPr>
        <w:footnoteReference w:id="220"/>
      </w:r>
      <w:r w:rsidRPr="00607CF5">
        <w:rPr>
          <w:b/>
          <w:color w:val="660000"/>
          <w:sz w:val="28"/>
        </w:rPr>
        <w:t>塗。</w:t>
      </w:r>
      <w:r w:rsidRPr="00607CF5">
        <w:t>掃，除也。項，項羽也。垓，地名。漢王圍項羽於垓下。羽聞四面有</w:t>
      </w:r>
      <w:r w:rsidRPr="00607CF5">
        <w:rPr>
          <w:rFonts w:hint="eastAsia"/>
        </w:rPr>
        <w:t>楚歌，乃與數百騎走。高祖使灌嬰追之，斬羽東城。紲，猶繫也。子嬰，秦子嬰也。善曰：</w:t>
      </w:r>
      <w:r w:rsidR="003E4D6D" w:rsidRPr="00B81357">
        <w:rPr>
          <w:rFonts w:hint="eastAsia"/>
        </w:rPr>
        <w:t>史記</w:t>
      </w:r>
      <w:r w:rsidRPr="00607CF5">
        <w:rPr>
          <w:rFonts w:hint="eastAsia"/>
        </w:rPr>
        <w:t>，秦王子嬰乘素車白馬，繫頸以組降於軹道旁也。蘇林曰：軹，亭名，在長安城東十三里。</w:t>
      </w:r>
      <w:r w:rsidRPr="00607CF5">
        <w:rPr>
          <w:rFonts w:hint="eastAsia"/>
          <w:b/>
          <w:color w:val="660000"/>
          <w:sz w:val="28"/>
        </w:rPr>
        <w:t>因秦宮室，據其府庫。</w:t>
      </w:r>
      <w:r w:rsidRPr="00607CF5">
        <w:rPr>
          <w:rFonts w:hint="eastAsia"/>
        </w:rPr>
        <w:t>因，仍也。據，就也。府、庫，謂官吏所止爲府，車馬器械所居曰庫也。</w:t>
      </w:r>
      <w:r w:rsidRPr="00607CF5">
        <w:rPr>
          <w:rFonts w:hint="eastAsia"/>
          <w:b/>
          <w:color w:val="660000"/>
          <w:sz w:val="28"/>
        </w:rPr>
        <w:t>作洛之制，我則未暇。</w:t>
      </w:r>
      <w:r w:rsidRPr="00607CF5">
        <w:rPr>
          <w:rFonts w:hint="eastAsia"/>
        </w:rPr>
        <w:t>作洛，謂造洛邑也。我，我高祖也。謂天下新造草創，不暇改作如制禮也</w:t>
      </w:r>
      <w:r w:rsidRPr="00C32D98">
        <w:rPr>
          <w:vertAlign w:val="superscript"/>
        </w:rPr>
        <w:footnoteReference w:id="221"/>
      </w:r>
      <w:r w:rsidRPr="00607CF5">
        <w:t>。</w:t>
      </w:r>
      <w:r w:rsidRPr="00607CF5">
        <w:rPr>
          <w:b/>
          <w:color w:val="660000"/>
          <w:sz w:val="28"/>
        </w:rPr>
        <w:t>是以西匠營宮，目翫阿房。</w:t>
      </w:r>
      <w:r w:rsidRPr="00607CF5">
        <w:t>西匠，謂秦之舊匠也。目，視也。翫，習也。阿房，宮名也。</w:t>
      </w:r>
      <w:r w:rsidR="003E4D6D" w:rsidRPr="00B81357">
        <w:t>漢書</w:t>
      </w:r>
      <w:r w:rsidRPr="00607CF5">
        <w:t>曰：梧齊侯，陽城人，名延</w:t>
      </w:r>
      <w:r w:rsidRPr="00C32D98">
        <w:rPr>
          <w:vertAlign w:val="superscript"/>
        </w:rPr>
        <w:footnoteReference w:id="222"/>
      </w:r>
      <w:r w:rsidRPr="00607CF5">
        <w:t>，爲少府，作長樂、未央宮也。</w:t>
      </w:r>
      <w:r w:rsidRPr="00607CF5">
        <w:rPr>
          <w:b/>
          <w:color w:val="660000"/>
          <w:sz w:val="28"/>
        </w:rPr>
        <w:t>規摹踰溢，不度</w:t>
      </w:r>
      <w:r w:rsidRPr="00607CF5">
        <w:rPr>
          <w:rFonts w:hint="eastAsia"/>
        </w:rPr>
        <w:t>入</w:t>
      </w:r>
      <w:r w:rsidRPr="00607CF5">
        <w:rPr>
          <w:rFonts w:hint="eastAsia"/>
          <w:b/>
          <w:color w:val="660000"/>
          <w:sz w:val="28"/>
        </w:rPr>
        <w:t>不臧。</w:t>
      </w:r>
      <w:r w:rsidRPr="00607CF5">
        <w:rPr>
          <w:rFonts w:hint="eastAsia"/>
        </w:rPr>
        <w:t>規，圖也。踰，越也。溢，過也。度，法也。臧，善也。謂西匠所圖越過，不得禮法，皆言不善也。善曰：聲類曰：摹，法也。</w:t>
      </w:r>
      <w:r w:rsidRPr="00607CF5">
        <w:rPr>
          <w:rFonts w:hint="eastAsia"/>
          <w:b/>
          <w:color w:val="660000"/>
          <w:sz w:val="28"/>
        </w:rPr>
        <w:t>損之又損之</w:t>
      </w:r>
      <w:r w:rsidRPr="00C32D98">
        <w:rPr>
          <w:vertAlign w:val="superscript"/>
        </w:rPr>
        <w:footnoteReference w:id="223"/>
      </w:r>
      <w:r w:rsidRPr="00607CF5">
        <w:rPr>
          <w:b/>
          <w:color w:val="660000"/>
          <w:sz w:val="28"/>
        </w:rPr>
        <w:t>，</w:t>
      </w:r>
      <w:r w:rsidRPr="00607CF5">
        <w:rPr>
          <w:b/>
          <w:color w:val="660000"/>
          <w:sz w:val="28"/>
        </w:rPr>
        <w:lastRenderedPageBreak/>
        <w:t>然尚過於周堂。</w:t>
      </w:r>
      <w:r w:rsidRPr="00607CF5">
        <w:t>損，減也。言高祖雖數損減其制度，猶過於周家之堂。善曰：老子曰：損之又損之，以至於無爲也。</w:t>
      </w:r>
      <w:r w:rsidRPr="00607CF5">
        <w:rPr>
          <w:b/>
          <w:color w:val="660000"/>
          <w:sz w:val="28"/>
        </w:rPr>
        <w:t>觀者狹而謂之陋，帝已譏其泰而弗康。</w:t>
      </w:r>
      <w:r w:rsidRPr="00607CF5">
        <w:t>觀，視也。陋，小也。康，安也。言觀者習見秦之夸麗，睹今日之減小，皆以爲陋，然高祖猶已譏其泰而不安也。謂七年冬，上自將擊韓王信，蕭丞相留長安，營起未央宮，立東闕、前殿、武庫、太倉，高祖見其壯麗，怒曰：何修宮室之過也！</w:t>
      </w:r>
    </w:p>
    <w:p w14:paraId="62E64DB1" w14:textId="55A83F99" w:rsidR="008F46A3" w:rsidRPr="00607CF5" w:rsidRDefault="008F46A3" w:rsidP="00607CF5">
      <w:pPr>
        <w:ind w:firstLine="561"/>
      </w:pPr>
      <w:r w:rsidRPr="00607CF5">
        <w:rPr>
          <w:rFonts w:hint="eastAsia"/>
          <w:b/>
          <w:color w:val="660000"/>
          <w:sz w:val="28"/>
        </w:rPr>
        <w:t>「且高旣受命建家，造我區夏矣。</w:t>
      </w:r>
      <w:r w:rsidRPr="00607CF5">
        <w:rPr>
          <w:rFonts w:hint="eastAsia"/>
        </w:rPr>
        <w:t>高，高祖也。區，區域也。夏，華夏也。言高祖受上天之命，建立國家，制造區夏。善曰：毛詩曰</w:t>
      </w:r>
      <w:r w:rsidRPr="00C32D98">
        <w:rPr>
          <w:vertAlign w:val="superscript"/>
        </w:rPr>
        <w:footnoteReference w:id="224"/>
      </w:r>
      <w:r w:rsidRPr="00607CF5">
        <w:t>：文王受命作周也。鄭玄曰：受天命以王天下。尚書盤庚曰：永建乃家，用肇造我區夏。</w:t>
      </w:r>
      <w:r w:rsidRPr="00607CF5">
        <w:rPr>
          <w:b/>
          <w:color w:val="660000"/>
          <w:sz w:val="28"/>
        </w:rPr>
        <w:t>文又躬自菲薄，治致升平之德。</w:t>
      </w:r>
      <w:r w:rsidRPr="00607CF5">
        <w:t>文，文帝也。躬自菲薄，謂儉約。</w:t>
      </w:r>
      <w:r w:rsidR="003E4D6D" w:rsidRPr="00B81357">
        <w:t>漢書</w:t>
      </w:r>
      <w:r w:rsidRPr="00607CF5">
        <w:t>曰：文帝欲作露臺，召匠計直百金，曰：吾奉先帝宮室，常恐太奢，何用臺爲？故文、景之際，號爲升平。升平，謂國太平也。善曰：禹菲薄飲食。孝經鉤命決曰：明王用孝，升平致譽。</w:t>
      </w:r>
      <w:r w:rsidRPr="00607CF5">
        <w:rPr>
          <w:b/>
          <w:color w:val="660000"/>
          <w:sz w:val="28"/>
        </w:rPr>
        <w:t>武有大啓土宇，紀禪肅然之功。</w:t>
      </w:r>
      <w:r w:rsidRPr="00607CF5">
        <w:t>武，武帝也。</w:t>
      </w:r>
      <w:r w:rsidR="003E4D6D" w:rsidRPr="00B81357">
        <w:t>漢書</w:t>
      </w:r>
      <w:r w:rsidRPr="00607CF5">
        <w:t>武紀曰：定越地爲南海七郡，</w:t>
      </w:r>
      <w:r w:rsidRPr="00607CF5">
        <w:rPr>
          <w:rFonts w:hint="eastAsia"/>
        </w:rPr>
        <w:t>北置朔方等五郡，故云大啓土宇。啓，開也。紀，記也。肅，敬也。謂登封太山，升禪肅然。善曰：尚書曰：建邦啓土，毛詩曰：大啓爾宇。</w:t>
      </w:r>
      <w:r w:rsidRPr="00607CF5">
        <w:rPr>
          <w:rFonts w:hint="eastAsia"/>
          <w:b/>
          <w:color w:val="660000"/>
          <w:sz w:val="28"/>
        </w:rPr>
        <w:t>宣重</w:t>
      </w:r>
      <w:r w:rsidRPr="00607CF5">
        <w:rPr>
          <w:rFonts w:hint="eastAsia"/>
        </w:rPr>
        <w:t>直用</w:t>
      </w:r>
      <w:r w:rsidRPr="00607CF5">
        <w:rPr>
          <w:rFonts w:hint="eastAsia"/>
          <w:b/>
          <w:color w:val="660000"/>
          <w:sz w:val="28"/>
        </w:rPr>
        <w:t>威以撫和，戎狄呼韓來享。</w:t>
      </w:r>
      <w:r w:rsidRPr="00607CF5">
        <w:rPr>
          <w:rFonts w:hint="eastAsia"/>
        </w:rPr>
        <w:t>宣，宣帝也。</w:t>
      </w:r>
      <w:r w:rsidR="003E4D6D" w:rsidRPr="00B81357">
        <w:rPr>
          <w:rFonts w:hint="eastAsia"/>
        </w:rPr>
        <w:t>漢書</w:t>
      </w:r>
      <w:r w:rsidRPr="00607CF5">
        <w:rPr>
          <w:rFonts w:hint="eastAsia"/>
        </w:rPr>
        <w:t>宣紀曰：呼韓邪單于款五原塞，願奉國珍。毛詩曰：自彼氐、羌，莫敢不來。享，享獻也。撫，安也。戎、狄、呼韓，並國名也。左氏傳曰：子教寡人和戎、狄。言宣帝能和戎、狄。</w:t>
      </w:r>
      <w:r w:rsidRPr="00607CF5">
        <w:rPr>
          <w:rFonts w:hint="eastAsia"/>
          <w:b/>
          <w:color w:val="660000"/>
          <w:sz w:val="28"/>
        </w:rPr>
        <w:t>咸用紀宗存主，饗祀不輟，</w:t>
      </w:r>
      <w:r w:rsidRPr="00607CF5">
        <w:rPr>
          <w:rFonts w:hint="eastAsia"/>
        </w:rPr>
        <w:t>咸，皆也。紀，錄也。宗，太宗，文帝廟號也。主，木主，言刻木爲人主神，置廟中而祭之。輟，止也。凡天子五世則廢。今廟不遷毀其主，各四時祭祀，無止絕時。善曰：</w:t>
      </w:r>
      <w:r w:rsidR="003E4D6D" w:rsidRPr="00B81357">
        <w:rPr>
          <w:rFonts w:hint="eastAsia"/>
        </w:rPr>
        <w:t>漢書</w:t>
      </w:r>
      <w:r w:rsidRPr="00607CF5">
        <w:rPr>
          <w:rFonts w:hint="eastAsia"/>
        </w:rPr>
        <w:t>景紀曰：高皇帝爲太祖廟，文皇帝爲太宗廟，言天子宜世世獻祖宗之廟也。鄭玄</w:t>
      </w:r>
      <w:r w:rsidR="003E4D6D" w:rsidRPr="00B81357">
        <w:rPr>
          <w:rFonts w:hint="eastAsia"/>
        </w:rPr>
        <w:t>論語</w:t>
      </w:r>
      <w:r w:rsidRPr="00607CF5">
        <w:rPr>
          <w:rFonts w:hint="eastAsia"/>
        </w:rPr>
        <w:t>注曰：輟，止也。</w:t>
      </w:r>
      <w:r w:rsidRPr="00607CF5">
        <w:rPr>
          <w:rFonts w:hint="eastAsia"/>
          <w:b/>
          <w:color w:val="660000"/>
          <w:sz w:val="28"/>
        </w:rPr>
        <w:t>銘勳彝器，歷世彌光。</w:t>
      </w:r>
      <w:r w:rsidRPr="00607CF5">
        <w:rPr>
          <w:rFonts w:hint="eastAsia"/>
        </w:rPr>
        <w:t>彝，常也。宗廟之器稱彝。勳，功也。歷，經也。彌，益也。銘，勒也。勒銘於宗廟之器于鐘鼎</w:t>
      </w:r>
      <w:r w:rsidRPr="00C32D98">
        <w:rPr>
          <w:vertAlign w:val="superscript"/>
        </w:rPr>
        <w:footnoteReference w:id="225"/>
      </w:r>
      <w:r w:rsidRPr="00607CF5">
        <w:t>，萬祀彌益光明。善曰：左氏傳，臧武仲曰：夫以大伐小，取所得彝器，銘其功烈，以示子孫也。字林曰：銘，題勒也。</w:t>
      </w:r>
      <w:r w:rsidRPr="00607CF5">
        <w:rPr>
          <w:b/>
          <w:color w:val="660000"/>
          <w:sz w:val="28"/>
        </w:rPr>
        <w:t>今捨純懿而論爽德，</w:t>
      </w:r>
      <w:r w:rsidRPr="00607CF5">
        <w:t>爾雅曰：純，大。懿，美也。爽，差也。</w:t>
      </w:r>
      <w:r w:rsidRPr="00607CF5">
        <w:lastRenderedPageBreak/>
        <w:t>今公子反舍四帝純大懿美之德，而專論說爽差之過失者也。善曰：國語曰：實有爽德。賈逵曰：爽，貳也。</w:t>
      </w:r>
      <w:r w:rsidRPr="00607CF5">
        <w:rPr>
          <w:b/>
          <w:color w:val="660000"/>
          <w:sz w:val="28"/>
        </w:rPr>
        <w:t>以春秋所諱而爲美談，</w:t>
      </w:r>
      <w:r w:rsidRPr="00607CF5">
        <w:t>春秋諱國之惡</w:t>
      </w:r>
      <w:r w:rsidRPr="00607CF5">
        <w:rPr>
          <w:rFonts w:hint="eastAsia"/>
        </w:rPr>
        <w:t>，今公子反以爲美談也。善曰：公羊傳曰：大惡諱之，小惡書之。又云：魯人至今以爲美談也。</w:t>
      </w:r>
      <w:r w:rsidRPr="00607CF5">
        <w:rPr>
          <w:rFonts w:hint="eastAsia"/>
          <w:b/>
          <w:color w:val="660000"/>
          <w:sz w:val="28"/>
        </w:rPr>
        <w:t>宜無嫌於往初，故蔽善而揚惡，祗吾子之不知言也。</w:t>
      </w:r>
      <w:r w:rsidRPr="00607CF5">
        <w:rPr>
          <w:rFonts w:hint="eastAsia"/>
        </w:rPr>
        <w:t>宜之言義也。無，猶不也。祗，是也。今公子之義，不嫌於蔽國之善，揚國之惡，是公子之不知言也。善曰：說苑，楚文侯曰：邑中豪好蔽善而揚惡，可親問之。</w:t>
      </w:r>
      <w:r w:rsidR="003E4D6D" w:rsidRPr="00B81357">
        <w:rPr>
          <w:rFonts w:hint="eastAsia"/>
        </w:rPr>
        <w:t>論語</w:t>
      </w:r>
      <w:r w:rsidRPr="00607CF5">
        <w:rPr>
          <w:rFonts w:hint="eastAsia"/>
        </w:rPr>
        <w:t>，子曰：不知言，無以知人也。毛萇詩傳曰：祗，適也。</w:t>
      </w:r>
      <w:r w:rsidRPr="00607CF5">
        <w:rPr>
          <w:rFonts w:hint="eastAsia"/>
          <w:b/>
          <w:color w:val="660000"/>
          <w:sz w:val="28"/>
        </w:rPr>
        <w:t>必以肆奢爲賢，則是黃帝合宮，有虞總期，固不如夏癸之瑤臺，殷辛之瓊室也。</w:t>
      </w:r>
      <w:r w:rsidRPr="00607CF5">
        <w:rPr>
          <w:rFonts w:hint="eastAsia"/>
        </w:rPr>
        <w:t>肆，放也。賢，善也。謂黃帝明堂以草蓋之，名曰合宮。舜之明堂，以草蓋之，名曰總章。言難公子：黃帝等造此是守儉也。善曰：尸子曰：欲觀黃帝之行於合宮，觀堯、舜之行於總章。章、期，一也。汲冢古文曰：夏桀作傾宮瑤臺，殫百姓之財，殷紂作瓊室，立玉門也。</w:t>
      </w:r>
      <w:r w:rsidRPr="00607CF5">
        <w:rPr>
          <w:rFonts w:hint="eastAsia"/>
          <w:b/>
          <w:color w:val="660000"/>
          <w:sz w:val="28"/>
        </w:rPr>
        <w:t>湯武誰革而用師哉？</w:t>
      </w:r>
      <w:r w:rsidRPr="00607CF5">
        <w:rPr>
          <w:rFonts w:hint="eastAsia"/>
        </w:rPr>
        <w:t>湯，謂殷湯。武，謂武王。革，改也。言誰遣革改殷紂、夏桀而用師哉？以其奢侈淫放，所以湯、武順天命而行罰之。此譏西京公子也。善曰：湯、武革命，已見東都賦。孔叢子曰：舜、禹揖讓，湯、武用師，非相詭，乃時也。</w:t>
      </w:r>
      <w:r w:rsidRPr="00607CF5">
        <w:rPr>
          <w:rFonts w:hint="eastAsia"/>
          <w:b/>
          <w:color w:val="660000"/>
          <w:sz w:val="28"/>
        </w:rPr>
        <w:t>盍</w:t>
      </w:r>
      <w:r w:rsidRPr="00607CF5">
        <w:rPr>
          <w:rFonts w:hint="eastAsia"/>
        </w:rPr>
        <w:t>合</w:t>
      </w:r>
      <w:r w:rsidRPr="00607CF5">
        <w:rPr>
          <w:rFonts w:hint="eastAsia"/>
          <w:b/>
          <w:color w:val="660000"/>
          <w:sz w:val="28"/>
        </w:rPr>
        <w:t>亦覽東京之事以自寤乎？</w:t>
      </w:r>
      <w:r w:rsidRPr="00607CF5">
        <w:rPr>
          <w:rFonts w:hint="eastAsia"/>
        </w:rPr>
        <w:t>盍，猶何不也。覽，視也。自寤，自覺寤也。言公子何不視東京之行事，心自覺寤耶？</w:t>
      </w:r>
    </w:p>
    <w:p w14:paraId="383F5EAF" w14:textId="28EB28BA" w:rsidR="008F46A3" w:rsidRPr="00607CF5" w:rsidRDefault="008F46A3" w:rsidP="00607CF5">
      <w:pPr>
        <w:ind w:firstLine="561"/>
      </w:pPr>
      <w:r w:rsidRPr="00607CF5">
        <w:rPr>
          <w:rFonts w:hint="eastAsia"/>
          <w:b/>
          <w:color w:val="660000"/>
          <w:sz w:val="28"/>
        </w:rPr>
        <w:t>「且天子有道</w:t>
      </w:r>
      <w:r w:rsidRPr="00C32D98">
        <w:rPr>
          <w:vertAlign w:val="superscript"/>
        </w:rPr>
        <w:footnoteReference w:id="226"/>
      </w:r>
      <w:r w:rsidRPr="00607CF5">
        <w:rPr>
          <w:b/>
          <w:color w:val="660000"/>
          <w:sz w:val="28"/>
        </w:rPr>
        <w:t>，守在海外。</w:t>
      </w:r>
      <w:r w:rsidRPr="00607CF5">
        <w:t>淮南子曰：若天下無道，守在四夷。天下有道，守在海外。言四夷皆爲臣僕。善曰：鄭玄禮記注曰：道，謂仁義也。</w:t>
      </w:r>
      <w:r w:rsidRPr="00607CF5">
        <w:rPr>
          <w:b/>
          <w:color w:val="660000"/>
          <w:sz w:val="28"/>
        </w:rPr>
        <w:t>守位以仁</w:t>
      </w:r>
      <w:r w:rsidRPr="00C32D98">
        <w:rPr>
          <w:vertAlign w:val="superscript"/>
        </w:rPr>
        <w:footnoteReference w:id="227"/>
      </w:r>
      <w:r w:rsidRPr="00607CF5">
        <w:t>綜作人</w:t>
      </w:r>
      <w:r w:rsidRPr="00C32D98">
        <w:rPr>
          <w:vertAlign w:val="superscript"/>
        </w:rPr>
        <w:footnoteReference w:id="228"/>
      </w:r>
      <w:r w:rsidRPr="00607CF5">
        <w:rPr>
          <w:b/>
          <w:color w:val="660000"/>
          <w:sz w:val="28"/>
        </w:rPr>
        <w:t>，不恃隘害。</w:t>
      </w:r>
      <w:r w:rsidRPr="00607CF5">
        <w:t>仁，謂衆庶也</w:t>
      </w:r>
      <w:r w:rsidRPr="00C32D98">
        <w:rPr>
          <w:vertAlign w:val="superscript"/>
        </w:rPr>
        <w:footnoteReference w:id="229"/>
      </w:r>
      <w:r w:rsidRPr="00607CF5">
        <w:t>。隘，險也。言要須擇任賢臣，不以隘害爲牢固。善曰：周易曰：</w:t>
      </w:r>
      <w:r w:rsidRPr="00607CF5">
        <w:lastRenderedPageBreak/>
        <w:t>何以守位？曰：仁也</w:t>
      </w:r>
      <w:r w:rsidRPr="00C32D98">
        <w:rPr>
          <w:vertAlign w:val="superscript"/>
        </w:rPr>
        <w:footnoteReference w:id="230"/>
      </w:r>
      <w:r w:rsidRPr="00607CF5">
        <w:t>。</w:t>
      </w:r>
      <w:r w:rsidRPr="00607CF5">
        <w:rPr>
          <w:b/>
          <w:color w:val="660000"/>
          <w:sz w:val="28"/>
        </w:rPr>
        <w:t>苟民志之不諒，何云巖險與襟帶？</w:t>
      </w:r>
      <w:r w:rsidRPr="00607CF5">
        <w:t>苟，誠也。諒，信也。公子稱巖險周固，襟帶易守，故今答曰：誠使人心不信，何用周固反易守乎</w:t>
      </w:r>
      <w:r w:rsidRPr="00C32D98">
        <w:rPr>
          <w:vertAlign w:val="superscript"/>
        </w:rPr>
        <w:footnoteReference w:id="231"/>
      </w:r>
      <w:r w:rsidRPr="00607CF5">
        <w:t>？善曰：李尤函谷關銘曰：襟帶、咽喉也。</w:t>
      </w:r>
      <w:r w:rsidRPr="00607CF5">
        <w:rPr>
          <w:b/>
          <w:color w:val="660000"/>
          <w:sz w:val="28"/>
        </w:rPr>
        <w:t>秦負阻於二關，卒開項而受沛。</w:t>
      </w:r>
      <w:r w:rsidRPr="00607CF5">
        <w:t>負，恃也。卒，終也</w:t>
      </w:r>
      <w:r w:rsidRPr="00607CF5">
        <w:rPr>
          <w:rFonts w:hint="eastAsia"/>
        </w:rPr>
        <w:t>。言負二關以爲牢固，終受二人所入也。二人，謂高祖從武關入，項羽從函谷關入。善曰：</w:t>
      </w:r>
      <w:r w:rsidR="003E4D6D" w:rsidRPr="00B81357">
        <w:rPr>
          <w:rFonts w:hint="eastAsia"/>
        </w:rPr>
        <w:t>漢書</w:t>
      </w:r>
      <w:r w:rsidRPr="00607CF5">
        <w:rPr>
          <w:rFonts w:hint="eastAsia"/>
        </w:rPr>
        <w:t>曰：沛公使兵守函谷關，項羽使黥布攻破之，至戲下。又云：沛公攻武關入秦。</w:t>
      </w:r>
      <w:r w:rsidR="003E4D6D" w:rsidRPr="00B81357">
        <w:rPr>
          <w:rFonts w:hint="eastAsia"/>
        </w:rPr>
        <w:t>應劭</w:t>
      </w:r>
      <w:r w:rsidRPr="00607CF5">
        <w:rPr>
          <w:rFonts w:hint="eastAsia"/>
        </w:rPr>
        <w:t>曰：武關，秦南關。</w:t>
      </w:r>
      <w:r w:rsidRPr="00607CF5">
        <w:rPr>
          <w:rFonts w:hint="eastAsia"/>
          <w:b/>
          <w:color w:val="660000"/>
          <w:sz w:val="28"/>
        </w:rPr>
        <w:t>彼偏據而規小，豈如宅中而圖大。</w:t>
      </w:r>
      <w:r w:rsidRPr="00607CF5">
        <w:rPr>
          <w:rFonts w:hint="eastAsia"/>
        </w:rPr>
        <w:t>彼，謂秦也。據，依也。言彼秦偏據關西，所規近在二關之內，故云小也。豈如東京居天地之中，所圖者四海之外。善曰：尚書曰：自服于土中。孔安國曰：洛邑，地勢之中。孔叢子曰：子貢謂東郭充曰：今子位卑而圖大。</w:t>
      </w:r>
    </w:p>
    <w:p w14:paraId="7220422D" w14:textId="469090AA" w:rsidR="008F46A3" w:rsidRPr="00607CF5" w:rsidRDefault="008F46A3" w:rsidP="00607CF5">
      <w:pPr>
        <w:ind w:firstLine="561"/>
      </w:pPr>
      <w:r w:rsidRPr="00607CF5">
        <w:rPr>
          <w:rFonts w:hint="eastAsia"/>
          <w:b/>
          <w:color w:val="660000"/>
          <w:sz w:val="28"/>
        </w:rPr>
        <w:t>「昔先王之經邑也，</w:t>
      </w:r>
      <w:r w:rsidRPr="00607CF5">
        <w:rPr>
          <w:rFonts w:hint="eastAsia"/>
        </w:rPr>
        <w:t>先王，謂周成王也。邑，洛邑也。善曰：毛萇詩傳曰：經，度也。</w:t>
      </w:r>
      <w:r w:rsidRPr="00607CF5">
        <w:rPr>
          <w:rFonts w:hint="eastAsia"/>
          <w:b/>
          <w:color w:val="660000"/>
          <w:sz w:val="28"/>
        </w:rPr>
        <w:t>掩觀九隩，靡地不營。</w:t>
      </w:r>
      <w:r w:rsidRPr="00607CF5">
        <w:rPr>
          <w:rFonts w:hint="eastAsia"/>
        </w:rPr>
        <w:t>掩，猶及也。九隩，謂九州之內也。靡地不營，謂徧求之，卜瀍、澗及黎水，皆不吉。善曰：新序曰：營，度也。九隩，合道四海也。</w:t>
      </w:r>
      <w:r w:rsidRPr="00607CF5">
        <w:rPr>
          <w:rFonts w:hint="eastAsia"/>
          <w:b/>
          <w:color w:val="660000"/>
          <w:sz w:val="28"/>
        </w:rPr>
        <w:t>土圭測景，不縮不盈。</w:t>
      </w:r>
      <w:r w:rsidRPr="00607CF5">
        <w:rPr>
          <w:rFonts w:hint="eastAsia"/>
        </w:rPr>
        <w:t>鄭玄曰：土，度也</w:t>
      </w:r>
      <w:r w:rsidRPr="00C32D98">
        <w:rPr>
          <w:vertAlign w:val="superscript"/>
        </w:rPr>
        <w:footnoteReference w:id="232"/>
      </w:r>
      <w:r w:rsidRPr="00607CF5">
        <w:t>。縮，短也。盈，長也。謂圭長一尺五寸，夏至之日，豎八尺表，日中而度之，圭影正等，天當中也。若影長於圭，則太近北。圭長於影，則太近南。近北多寒，近南多暑，近東多風，近西多雨。</w:t>
      </w:r>
      <w:r w:rsidRPr="00607CF5">
        <w:rPr>
          <w:b/>
          <w:color w:val="660000"/>
          <w:sz w:val="28"/>
        </w:rPr>
        <w:t>總風雨之所交，然後以建王城。</w:t>
      </w:r>
      <w:r w:rsidRPr="00607CF5">
        <w:t>總，猶括也。王城，今河南也。周禮曰：</w:t>
      </w:r>
      <w:r w:rsidRPr="00607CF5">
        <w:rPr>
          <w:rFonts w:hint="eastAsia"/>
        </w:rPr>
        <w:t>土圭之法，測土深正日景，以求地中四時之所交，風雨之所會，陰陽之所和，乃建王國也。</w:t>
      </w:r>
      <w:r w:rsidRPr="00607CF5">
        <w:rPr>
          <w:rFonts w:hint="eastAsia"/>
          <w:b/>
          <w:color w:val="660000"/>
          <w:sz w:val="28"/>
        </w:rPr>
        <w:t>審曲面勢，</w:t>
      </w:r>
      <w:r w:rsidRPr="00607CF5">
        <w:rPr>
          <w:rFonts w:hint="eastAsia"/>
        </w:rPr>
        <w:t>審，度也。謂審察地形曲直之勢，而建王都。善曰：周禮曰：或審曲面勢，以飭五材，以辨民器。鄭司農曰：察五材曲直方面形勢之宜也。</w:t>
      </w:r>
      <w:r w:rsidRPr="00607CF5">
        <w:rPr>
          <w:rFonts w:hint="eastAsia"/>
          <w:b/>
          <w:color w:val="660000"/>
          <w:sz w:val="28"/>
        </w:rPr>
        <w:t>泝</w:t>
      </w:r>
      <w:r w:rsidRPr="00607CF5">
        <w:rPr>
          <w:rFonts w:hint="eastAsia"/>
        </w:rPr>
        <w:t>素</w:t>
      </w:r>
      <w:r w:rsidRPr="00607CF5">
        <w:rPr>
          <w:rFonts w:hint="eastAsia"/>
          <w:b/>
          <w:color w:val="660000"/>
          <w:sz w:val="28"/>
        </w:rPr>
        <w:t>洛背河，左伊右瀍。</w:t>
      </w:r>
      <w:r w:rsidRPr="00607CF5">
        <w:rPr>
          <w:rFonts w:hint="eastAsia"/>
        </w:rPr>
        <w:t>泝，向也。洛，洛水。河，黃河。伊，伊水。瀍，瀍水。善曰：尚書曰：予朝至于洛師，卜澗水東，瀍水西，惟洛食。孔安國曰：洛出上洛山，伊出陸渾山，瀍出河南北山。</w:t>
      </w:r>
      <w:r w:rsidRPr="00607CF5">
        <w:rPr>
          <w:rFonts w:hint="eastAsia"/>
          <w:b/>
          <w:color w:val="660000"/>
          <w:sz w:val="28"/>
        </w:rPr>
        <w:lastRenderedPageBreak/>
        <w:t>西阻九阿，東門于旋。</w:t>
      </w:r>
      <w:r w:rsidRPr="00607CF5">
        <w:rPr>
          <w:rFonts w:hint="eastAsia"/>
        </w:rPr>
        <w:t>謂東有旋門，在成皐西南十數里。阪形周屈，故曰于旋。善曰：穆天子傳曰：天子西升九阿。郭璞曰：旋，今新安縣十里有九阪。阻，險也。阿，曲也。</w:t>
      </w:r>
      <w:r w:rsidRPr="00607CF5">
        <w:rPr>
          <w:rFonts w:hint="eastAsia"/>
          <w:b/>
          <w:color w:val="660000"/>
          <w:sz w:val="28"/>
        </w:rPr>
        <w:t>盟津達其後，太谷通其前。</w:t>
      </w:r>
      <w:r w:rsidRPr="00607CF5">
        <w:rPr>
          <w:rFonts w:hint="eastAsia"/>
        </w:rPr>
        <w:t>孟津，四瀆之長，故武王爲諸侯約誓於其上。尚書曰：東至于盟津。盟津，地名，在洛北。都道所湊，古今以爲津。太谷在輔氏北、</w:t>
      </w:r>
      <w:r w:rsidR="003E4D6D" w:rsidRPr="00B81357">
        <w:rPr>
          <w:rFonts w:hint="eastAsia"/>
        </w:rPr>
        <w:t>洛陽</w:t>
      </w:r>
      <w:r w:rsidRPr="00607CF5">
        <w:rPr>
          <w:rFonts w:hint="eastAsia"/>
        </w:rPr>
        <w:t>西也。</w:t>
      </w:r>
      <w:r w:rsidR="003E4D6D" w:rsidRPr="00B81357">
        <w:rPr>
          <w:rFonts w:hint="eastAsia"/>
        </w:rPr>
        <w:t>洛陽</w:t>
      </w:r>
      <w:r w:rsidRPr="00607CF5">
        <w:rPr>
          <w:rFonts w:hint="eastAsia"/>
        </w:rPr>
        <w:t>記曰：太谷，洛城南五十里，舊名通谷。</w:t>
      </w:r>
      <w:r w:rsidRPr="00607CF5">
        <w:rPr>
          <w:rFonts w:hint="eastAsia"/>
          <w:b/>
          <w:color w:val="660000"/>
          <w:sz w:val="28"/>
        </w:rPr>
        <w:t>迴行道乎伊闕，邪徑捷乎轘轅。</w:t>
      </w:r>
      <w:r w:rsidRPr="00607CF5">
        <w:rPr>
          <w:rFonts w:hint="eastAsia"/>
        </w:rPr>
        <w:t>伊闕，山名也。轘轅，阪名也。迴，曲也。捷，邪也。謂大道迂曲，乃當伊闕之外，邪徑趣疾，當歷轘轅。善曰：賈逵國語注曰：道，由也。</w:t>
      </w:r>
      <w:r w:rsidR="003E4D6D" w:rsidRPr="00B81357">
        <w:rPr>
          <w:rFonts w:hint="eastAsia"/>
        </w:rPr>
        <w:t>史記</w:t>
      </w:r>
      <w:r w:rsidRPr="00607CF5">
        <w:rPr>
          <w:rFonts w:hint="eastAsia"/>
        </w:rPr>
        <w:t>，吳起曰：桀之居伊闕。王逸楚辭注曰：捷，疾也。左氏傳注曰：捷，邪出也。</w:t>
      </w:r>
      <w:r w:rsidR="003E4D6D" w:rsidRPr="00B81357">
        <w:rPr>
          <w:rFonts w:hint="eastAsia"/>
        </w:rPr>
        <w:t>漢書</w:t>
      </w:r>
      <w:r w:rsidRPr="00607CF5">
        <w:rPr>
          <w:rFonts w:hint="eastAsia"/>
        </w:rPr>
        <w:t>曰：沛公從轘轅。薛綜曰：轘轅阪十二曲，道將去復還，故曰轘轅</w:t>
      </w:r>
      <w:r w:rsidRPr="00C32D98">
        <w:rPr>
          <w:vertAlign w:val="superscript"/>
        </w:rPr>
        <w:footnoteReference w:id="233"/>
      </w:r>
      <w:r w:rsidRPr="00607CF5">
        <w:t>。臣瓚曰：在緱氏東南。</w:t>
      </w:r>
      <w:r w:rsidRPr="00607CF5">
        <w:rPr>
          <w:b/>
          <w:color w:val="660000"/>
          <w:sz w:val="28"/>
        </w:rPr>
        <w:t>大室作鎮，揭</w:t>
      </w:r>
      <w:r w:rsidRPr="00607CF5">
        <w:t>竭</w:t>
      </w:r>
      <w:r w:rsidRPr="00607CF5">
        <w:rPr>
          <w:b/>
          <w:color w:val="660000"/>
          <w:sz w:val="28"/>
        </w:rPr>
        <w:t>以熊耳。</w:t>
      </w:r>
      <w:r w:rsidRPr="00607CF5">
        <w:t>大室，嵩高別名也。揭，猶表也。言以嵩高之嶽，爲國之鎮也。復表以熊耳之山。善曰：郭璞山海經注曰：大室在陽城縣西。羽獵賦曰：揭以崇山。熊耳，山名也。尚書傳曰：熊耳山在宜陽之西也。</w:t>
      </w:r>
      <w:r w:rsidRPr="00607CF5">
        <w:rPr>
          <w:b/>
          <w:color w:val="660000"/>
          <w:sz w:val="28"/>
        </w:rPr>
        <w:t>底柱輟流，鐔</w:t>
      </w:r>
      <w:r w:rsidRPr="00607CF5">
        <w:t>徒南</w:t>
      </w:r>
      <w:r w:rsidRPr="00607CF5">
        <w:rPr>
          <w:b/>
          <w:color w:val="660000"/>
          <w:sz w:val="28"/>
        </w:rPr>
        <w:t>以大岯。</w:t>
      </w:r>
      <w:r w:rsidRPr="00607CF5">
        <w:t>底柱，山名也，在河東縣東，南向，居河中，猶柱然也。輟，止也。善曰：尚書曰：導河至於底柱，東過大岯。韻集曰：鐔，劔口也。言大岯之險，同乎劔口也。莊子曰：天子之劔，以周宋爲鐔。</w:t>
      </w:r>
      <w:r w:rsidRPr="00607CF5">
        <w:rPr>
          <w:b/>
          <w:color w:val="660000"/>
          <w:sz w:val="28"/>
        </w:rPr>
        <w:t>温液湯泉，黑丹石緇。</w:t>
      </w:r>
      <w:r w:rsidRPr="00607CF5">
        <w:t>言泉水如湯，浴之可以除病，在河南</w:t>
      </w:r>
      <w:r w:rsidRPr="00607CF5">
        <w:rPr>
          <w:rFonts w:hint="eastAsia"/>
        </w:rPr>
        <w:t>梁縣界中也。黑丹石緇，謂黑石雜色也。言温液即湯泉之流，黑丹石緇之所出。善曰：孝經援神契曰：德至于山陵，則出黑丹。張揖子虛賦注曰：玄厲黑石，可用磨也。</w:t>
      </w:r>
      <w:r w:rsidRPr="00607CF5">
        <w:rPr>
          <w:rFonts w:hint="eastAsia"/>
          <w:b/>
          <w:color w:val="660000"/>
          <w:sz w:val="28"/>
        </w:rPr>
        <w:t>王鮪岫居，能</w:t>
      </w:r>
      <w:r w:rsidRPr="00607CF5">
        <w:rPr>
          <w:rFonts w:hint="eastAsia"/>
        </w:rPr>
        <w:t>奴來</w:t>
      </w:r>
      <w:r w:rsidRPr="00607CF5">
        <w:rPr>
          <w:rFonts w:hint="eastAsia"/>
          <w:b/>
          <w:color w:val="660000"/>
          <w:sz w:val="28"/>
        </w:rPr>
        <w:t>鼈三趾。</w:t>
      </w:r>
      <w:r w:rsidRPr="00607CF5">
        <w:rPr>
          <w:rFonts w:hint="eastAsia"/>
        </w:rPr>
        <w:t>山有穴曰岫也。王鮪，魚名也，居山穴中。長老言：王鮪之魚，由南方來，出此穴中，入河水，見日目眩，浮水上，流行七八十里，釣人見之，取之以獻，天子用祭。其穴在河南小平山。善曰：周禮曰：春獻鮪。鄭玄曰：王鮪，魚之大者。山海經曰：陽狂水西南流，注于伊水中，有三足鼈。爾雅曰：鼈三足曰能。</w:t>
      </w:r>
      <w:r w:rsidRPr="00607CF5">
        <w:rPr>
          <w:rFonts w:hint="eastAsia"/>
          <w:b/>
          <w:color w:val="660000"/>
          <w:sz w:val="28"/>
        </w:rPr>
        <w:t>宓妃攸館，神用挺紀。</w:t>
      </w:r>
      <w:r w:rsidRPr="00607CF5">
        <w:rPr>
          <w:rFonts w:hint="eastAsia"/>
        </w:rPr>
        <w:t>攸，所也。館，舍也。傳曰：成王遷九鼎於洛邑，卜年七百，卜世三十，後皆如其言，故云神所挺紀。謂告年紀之處也。善曰：楚辭曰：迎宓妃於伊、洛。王逸曰：宓妃，神女，蓋伊、洛之水精。</w:t>
      </w:r>
      <w:r w:rsidRPr="00607CF5">
        <w:rPr>
          <w:rFonts w:hint="eastAsia"/>
          <w:b/>
          <w:color w:val="660000"/>
          <w:sz w:val="28"/>
        </w:rPr>
        <w:t>龍圖授羲，龜書畀姒。</w:t>
      </w:r>
      <w:r w:rsidRPr="00607CF5">
        <w:rPr>
          <w:rFonts w:hint="eastAsia"/>
        </w:rPr>
        <w:t>尚書傳曰：伏</w:t>
      </w:r>
      <w:r w:rsidRPr="00607CF5">
        <w:rPr>
          <w:rFonts w:hint="eastAsia"/>
        </w:rPr>
        <w:lastRenderedPageBreak/>
        <w:t>羲氏王天下，龍馬出河，遂則其文，以畫八卦，謂之河圖。又曰：天與禹，洛出書。謂神龜負文而出，列於背。善曰：爾雅曰：畀，賜也。</w:t>
      </w:r>
      <w:r w:rsidR="003E4D6D" w:rsidRPr="00B81357">
        <w:rPr>
          <w:rFonts w:hint="eastAsia"/>
        </w:rPr>
        <w:t>史記</w:t>
      </w:r>
      <w:r w:rsidRPr="00607CF5">
        <w:rPr>
          <w:rFonts w:hint="eastAsia"/>
        </w:rPr>
        <w:t>，禹姓姒氏。</w:t>
      </w:r>
      <w:r w:rsidRPr="00607CF5">
        <w:rPr>
          <w:rFonts w:hint="eastAsia"/>
          <w:b/>
          <w:color w:val="660000"/>
          <w:sz w:val="28"/>
        </w:rPr>
        <w:t>召伯相宅，卜惟洛食。</w:t>
      </w:r>
      <w:r w:rsidRPr="00607CF5">
        <w:rPr>
          <w:rFonts w:hint="eastAsia"/>
        </w:rPr>
        <w:t>相，視也。宅，居也。惟，有也。食，謂吉兆。善曰：尚書曰：召公旣相宅，卜惟洛食。孔安國曰：卜必先墨畫龜，然後灼之，兆順食墨，吉也。</w:t>
      </w:r>
      <w:r w:rsidRPr="00607CF5">
        <w:rPr>
          <w:rFonts w:hint="eastAsia"/>
          <w:b/>
          <w:color w:val="660000"/>
          <w:sz w:val="28"/>
        </w:rPr>
        <w:t>周公初基，其繩則直。</w:t>
      </w:r>
      <w:r w:rsidRPr="00607CF5">
        <w:rPr>
          <w:rFonts w:hint="eastAsia"/>
        </w:rPr>
        <w:t>謂初造洛邑。言召公先相宅，卜之吉，周公繩度之，合於制度。善曰：尚書曰：周公初基，作新大邑于東國洛。毛詩曰：其繩則直。毛萇曰：言不失繩直之宜也。</w:t>
      </w:r>
      <w:r w:rsidRPr="00607CF5">
        <w:rPr>
          <w:rFonts w:hint="eastAsia"/>
          <w:b/>
          <w:color w:val="660000"/>
          <w:sz w:val="28"/>
        </w:rPr>
        <w:t>萇</w:t>
      </w:r>
      <w:r w:rsidRPr="00607CF5">
        <w:rPr>
          <w:rFonts w:hint="eastAsia"/>
        </w:rPr>
        <w:t>直良</w:t>
      </w:r>
      <w:r w:rsidRPr="00607CF5">
        <w:rPr>
          <w:rFonts w:hint="eastAsia"/>
          <w:b/>
          <w:color w:val="660000"/>
          <w:sz w:val="28"/>
        </w:rPr>
        <w:t>弘魏舒，是廓是極。</w:t>
      </w:r>
      <w:r w:rsidRPr="00607CF5">
        <w:rPr>
          <w:rFonts w:hint="eastAsia"/>
        </w:rPr>
        <w:t>萇弘，周大夫也。魏舒，晉大夫獻子也。廓，猶規也。極，致也。謂二人率諸侯曰，敬以致功，規度王城，三旬而立之。善曰：國語曰：敬王十年，劉文公與萇弘欲城周，爲之告晉。左氏傳曰：晉魏舒合諸侯之大夫以城周也。</w:t>
      </w:r>
      <w:r w:rsidRPr="00607CF5">
        <w:rPr>
          <w:rFonts w:hint="eastAsia"/>
          <w:b/>
          <w:color w:val="660000"/>
          <w:sz w:val="28"/>
        </w:rPr>
        <w:t>經途九軌，城隅九雉。</w:t>
      </w:r>
      <w:r w:rsidRPr="00607CF5">
        <w:rPr>
          <w:rFonts w:hint="eastAsia"/>
        </w:rPr>
        <w:t>南北爲經。途，道也。軌，車轍也。善曰：周禮：國中經途九軌。鄭玄曰：塗容九軌，謂轍廣也。又周禮曰：王城隅之制九雉。鄭玄云：雉，度也。謂高一丈，長三丈爲雉。</w:t>
      </w:r>
      <w:r w:rsidRPr="00607CF5">
        <w:rPr>
          <w:rFonts w:hint="eastAsia"/>
          <w:b/>
          <w:color w:val="660000"/>
          <w:sz w:val="28"/>
        </w:rPr>
        <w:t>度</w:t>
      </w:r>
      <w:r w:rsidRPr="00607CF5">
        <w:rPr>
          <w:rFonts w:hint="eastAsia"/>
        </w:rPr>
        <w:t>徒洛</w:t>
      </w:r>
      <w:r w:rsidRPr="00607CF5">
        <w:rPr>
          <w:rFonts w:hint="eastAsia"/>
          <w:b/>
          <w:color w:val="660000"/>
          <w:sz w:val="28"/>
        </w:rPr>
        <w:t>堂以筵，度室以几。</w:t>
      </w:r>
      <w:r w:rsidRPr="00607CF5">
        <w:rPr>
          <w:rFonts w:hint="eastAsia"/>
        </w:rPr>
        <w:t>堂，明堂也。筵，席也，長九尺。几，俎也，長七尺。善曰：周禮曰：室中度以几，堂上度以筵。</w:t>
      </w:r>
      <w:r w:rsidRPr="00607CF5">
        <w:rPr>
          <w:rFonts w:hint="eastAsia"/>
          <w:b/>
          <w:color w:val="660000"/>
          <w:sz w:val="28"/>
        </w:rPr>
        <w:t>京邑翼翼，四方所視。</w:t>
      </w:r>
      <w:r w:rsidRPr="00607CF5">
        <w:rPr>
          <w:rFonts w:hint="eastAsia"/>
        </w:rPr>
        <w:t>京，大也。大邑，謂</w:t>
      </w:r>
      <w:r w:rsidR="003E4D6D" w:rsidRPr="00B81357">
        <w:rPr>
          <w:rFonts w:hint="eastAsia"/>
        </w:rPr>
        <w:t>洛陽</w:t>
      </w:r>
      <w:r w:rsidRPr="00607CF5">
        <w:rPr>
          <w:rFonts w:hint="eastAsia"/>
        </w:rPr>
        <w:t>也。翼翼，禮儀盛貌。言常爲四方觀，翼翼然也。善曰：毛詩曰：商邑翼翼，四方之極。</w:t>
      </w:r>
      <w:r w:rsidRPr="00607CF5">
        <w:rPr>
          <w:rFonts w:hint="eastAsia"/>
          <w:b/>
          <w:color w:val="660000"/>
          <w:sz w:val="28"/>
        </w:rPr>
        <w:t>漢初弗之宅</w:t>
      </w:r>
      <w:r w:rsidRPr="00C32D98">
        <w:rPr>
          <w:vertAlign w:val="superscript"/>
        </w:rPr>
        <w:footnoteReference w:id="234"/>
      </w:r>
      <w:r w:rsidRPr="00607CF5">
        <w:rPr>
          <w:b/>
          <w:color w:val="660000"/>
          <w:sz w:val="28"/>
        </w:rPr>
        <w:t>，故宗緒中圮</w:t>
      </w:r>
      <w:r w:rsidR="00D87FD5">
        <w:rPr>
          <w:rFonts w:hint="eastAsia"/>
          <w:b/>
          <w:color w:val="660000"/>
          <w:sz w:val="28"/>
        </w:rPr>
        <w:t>。</w:t>
      </w:r>
      <w:r w:rsidRPr="00607CF5">
        <w:t>痞。緒，統也。圮，絕也。漢家不居於洛，故宗廟之統，中途廢絕也。</w:t>
      </w:r>
    </w:p>
    <w:p w14:paraId="5A97BA0C" w14:textId="4F6EA616" w:rsidR="008F46A3" w:rsidRPr="00607CF5" w:rsidRDefault="008F46A3" w:rsidP="00607CF5">
      <w:pPr>
        <w:ind w:firstLine="561"/>
      </w:pPr>
      <w:r w:rsidRPr="00607CF5">
        <w:rPr>
          <w:rFonts w:hint="eastAsia"/>
          <w:b/>
          <w:color w:val="660000"/>
          <w:sz w:val="28"/>
        </w:rPr>
        <w:t>「巨猾間</w:t>
      </w:r>
      <w:r w:rsidRPr="00607CF5">
        <w:rPr>
          <w:rFonts w:hint="eastAsia"/>
        </w:rPr>
        <w:t>去聲</w:t>
      </w:r>
      <w:r w:rsidRPr="00607CF5">
        <w:rPr>
          <w:rFonts w:hint="eastAsia"/>
          <w:b/>
          <w:color w:val="660000"/>
          <w:sz w:val="28"/>
        </w:rPr>
        <w:t>舋</w:t>
      </w:r>
      <w:r w:rsidRPr="00607CF5">
        <w:rPr>
          <w:rFonts w:hint="eastAsia"/>
        </w:rPr>
        <w:t>許覲</w:t>
      </w:r>
      <w:r w:rsidRPr="00607CF5">
        <w:rPr>
          <w:rFonts w:hint="eastAsia"/>
          <w:b/>
          <w:color w:val="660000"/>
          <w:sz w:val="28"/>
        </w:rPr>
        <w:t>，竊弄神器。</w:t>
      </w:r>
      <w:r w:rsidRPr="00607CF5">
        <w:rPr>
          <w:rFonts w:hint="eastAsia"/>
        </w:rPr>
        <w:t>巨，王莽字巨君也。猾，狡也。間，候也。舋，隙也。神器，帝位也。言王莽因成、哀無嗣，元后秉政，漢祚微弱，篡處高位。善曰：老子曰：天下神器，不可爲也，爲者敗之。韋昭</w:t>
      </w:r>
      <w:r w:rsidR="003E4D6D" w:rsidRPr="00B81357">
        <w:rPr>
          <w:rFonts w:hint="eastAsia"/>
        </w:rPr>
        <w:t>漢書</w:t>
      </w:r>
      <w:r w:rsidRPr="00607CF5">
        <w:rPr>
          <w:rFonts w:hint="eastAsia"/>
        </w:rPr>
        <w:t>注曰：神器，天子璽也。</w:t>
      </w:r>
      <w:r w:rsidRPr="00607CF5">
        <w:rPr>
          <w:rFonts w:hint="eastAsia"/>
          <w:b/>
          <w:color w:val="660000"/>
          <w:sz w:val="28"/>
        </w:rPr>
        <w:t>歷載三六，偷安天位。</w:t>
      </w:r>
      <w:r w:rsidRPr="00607CF5">
        <w:rPr>
          <w:rFonts w:hint="eastAsia"/>
        </w:rPr>
        <w:t>載，年也。三六，十八年。謂王莽篡位一十八年也。天位，帝位也。善曰：尚書曰：天位艱哉。</w:t>
      </w:r>
      <w:r w:rsidRPr="00607CF5">
        <w:rPr>
          <w:rFonts w:hint="eastAsia"/>
          <w:b/>
          <w:color w:val="660000"/>
          <w:sz w:val="28"/>
        </w:rPr>
        <w:t>于時蒸民，罔敢或貳。</w:t>
      </w:r>
      <w:r w:rsidRPr="00607CF5">
        <w:rPr>
          <w:rFonts w:hint="eastAsia"/>
        </w:rPr>
        <w:t>于，於也。蒸，衆也。罔，無也。言是時衆民無敢有二心於莽者。毛詩曰：于時言言。尚書，蒸民乃粒。</w:t>
      </w:r>
      <w:r w:rsidRPr="00607CF5">
        <w:rPr>
          <w:rFonts w:hint="eastAsia"/>
          <w:b/>
          <w:color w:val="660000"/>
          <w:sz w:val="28"/>
        </w:rPr>
        <w:t>其取威也重矣！</w:t>
      </w:r>
      <w:r w:rsidRPr="00607CF5">
        <w:rPr>
          <w:rFonts w:hint="eastAsia"/>
        </w:rPr>
        <w:t>威，畏也。重，猶多也。謂爲天下所畏己者多矣。善曰：左氏傳，先軫曰：報施救患，取威定霸。</w:t>
      </w:r>
      <w:r w:rsidRPr="00607CF5">
        <w:rPr>
          <w:rFonts w:hint="eastAsia"/>
          <w:b/>
          <w:color w:val="660000"/>
          <w:sz w:val="28"/>
        </w:rPr>
        <w:t>我世祖忿之，</w:t>
      </w:r>
      <w:r w:rsidRPr="00607CF5">
        <w:rPr>
          <w:rFonts w:hint="eastAsia"/>
        </w:rPr>
        <w:t>世祖，光武</w:t>
      </w:r>
      <w:r w:rsidRPr="00607CF5">
        <w:rPr>
          <w:rFonts w:hint="eastAsia"/>
        </w:rPr>
        <w:lastRenderedPageBreak/>
        <w:t>也。忿，恚。疾王莽威重如此也。</w:t>
      </w:r>
      <w:r w:rsidRPr="00607CF5">
        <w:rPr>
          <w:rFonts w:hint="eastAsia"/>
          <w:b/>
          <w:color w:val="660000"/>
          <w:sz w:val="28"/>
        </w:rPr>
        <w:t>乃龍飛白水，鳳翔參</w:t>
      </w:r>
      <w:r w:rsidRPr="00607CF5">
        <w:rPr>
          <w:rFonts w:hint="eastAsia"/>
        </w:rPr>
        <w:t>所今</w:t>
      </w:r>
      <w:r w:rsidRPr="00607CF5">
        <w:rPr>
          <w:rFonts w:hint="eastAsia"/>
          <w:b/>
          <w:color w:val="660000"/>
          <w:sz w:val="28"/>
        </w:rPr>
        <w:t>墟。</w:t>
      </w:r>
      <w:r w:rsidRPr="00607CF5">
        <w:rPr>
          <w:rFonts w:hint="eastAsia"/>
        </w:rPr>
        <w:t>白水，謂南陽白水縣也，世祖所起之處也。初爲更始大司馬，討王郎於河北，北爲參、虛分野</w:t>
      </w:r>
      <w:r w:rsidRPr="00C32D98">
        <w:rPr>
          <w:vertAlign w:val="superscript"/>
        </w:rPr>
        <w:footnoteReference w:id="235"/>
      </w:r>
      <w:r w:rsidRPr="00607CF5">
        <w:t>。龍飛鳳翔，以喻聖人之興也。善曰：周易曰：飛龍在天，大人造也。</w:t>
      </w:r>
      <w:r w:rsidRPr="00607CF5">
        <w:rPr>
          <w:b/>
          <w:color w:val="660000"/>
          <w:sz w:val="28"/>
        </w:rPr>
        <w:t>授鉞四七，共工是除。</w:t>
      </w:r>
      <w:r w:rsidRPr="00607CF5">
        <w:t>授，與也。鉞，斧鉞也。四七，二十八將也。共工，霸天下者，以喻王莽也。六韜曰：凡國有難，君召將以授斧鉞。</w:t>
      </w:r>
      <w:r w:rsidR="003E4D6D" w:rsidRPr="00B81357">
        <w:t>漢書</w:t>
      </w:r>
      <w:r w:rsidRPr="00607CF5">
        <w:t>曰：顓頊有共工之陣，以定水災。</w:t>
      </w:r>
      <w:r w:rsidRPr="00607CF5">
        <w:rPr>
          <w:b/>
          <w:color w:val="660000"/>
          <w:sz w:val="28"/>
        </w:rPr>
        <w:t>欃槍旬始，羣凶靡餘。</w:t>
      </w:r>
      <w:r w:rsidRPr="00607CF5">
        <w:t>欃槍，星名也。謂王莽在位，如妖氣之在天。</w:t>
      </w:r>
      <w:r w:rsidRPr="00607CF5">
        <w:rPr>
          <w:rFonts w:hint="eastAsia"/>
        </w:rPr>
        <w:t>世祖除之，凶惡無餘。爾雅曰：彗星，爲欃槍也。旬始，妖氣也。</w:t>
      </w:r>
      <w:r w:rsidR="003E4D6D" w:rsidRPr="00B81357">
        <w:rPr>
          <w:rFonts w:hint="eastAsia"/>
        </w:rPr>
        <w:t>史記</w:t>
      </w:r>
      <w:r w:rsidRPr="00607CF5">
        <w:rPr>
          <w:rFonts w:hint="eastAsia"/>
        </w:rPr>
        <w:t>曰：旬始，狀如雄雞也。靡，無也。今言世祖除凶賊，無有遺餘也。</w:t>
      </w:r>
      <w:r w:rsidRPr="00607CF5">
        <w:rPr>
          <w:rFonts w:hint="eastAsia"/>
          <w:b/>
          <w:color w:val="660000"/>
          <w:sz w:val="28"/>
        </w:rPr>
        <w:t>區宇乂寧</w:t>
      </w:r>
      <w:r w:rsidRPr="00C32D98">
        <w:rPr>
          <w:vertAlign w:val="superscript"/>
        </w:rPr>
        <w:footnoteReference w:id="236"/>
      </w:r>
      <w:r w:rsidRPr="00607CF5">
        <w:rPr>
          <w:b/>
          <w:color w:val="660000"/>
          <w:sz w:val="28"/>
        </w:rPr>
        <w:t>，思和求中。天地之內稱</w:t>
      </w:r>
      <w:r w:rsidRPr="00607CF5">
        <w:rPr>
          <w:rFonts w:hint="eastAsia"/>
          <w:b/>
          <w:color w:val="660000"/>
          <w:sz w:val="28"/>
        </w:rPr>
        <w:t>㝢。言海內旣已乂安，思求陰陽之和，天地之中而居之。睿哲玄覽，都茲洛宮。</w:t>
      </w:r>
      <w:r w:rsidRPr="00607CF5">
        <w:rPr>
          <w:rFonts w:hint="eastAsia"/>
        </w:rPr>
        <w:t>睿，聖也。玄，通也。言通見此</w:t>
      </w:r>
      <w:r w:rsidR="003E4D6D" w:rsidRPr="00B81357">
        <w:rPr>
          <w:rFonts w:hint="eastAsia"/>
        </w:rPr>
        <w:t>洛陽</w:t>
      </w:r>
      <w:r w:rsidRPr="00607CF5">
        <w:rPr>
          <w:rFonts w:hint="eastAsia"/>
        </w:rPr>
        <w:t>宮也。善曰：尚書曰：睿作聖，明作哲。老子曰：滌除玄覽。河上公曰：心居玄冥之處，覽知萬物，故謂之玄覽。王弼曰：玄，物之極也。廣雅曰：玄，遠也。</w:t>
      </w:r>
      <w:r w:rsidRPr="00607CF5">
        <w:rPr>
          <w:rFonts w:hint="eastAsia"/>
          <w:b/>
          <w:color w:val="660000"/>
          <w:sz w:val="28"/>
        </w:rPr>
        <w:t>曰止曰時，昭明有融。</w:t>
      </w:r>
      <w:r w:rsidRPr="00607CF5">
        <w:rPr>
          <w:rFonts w:hint="eastAsia"/>
        </w:rPr>
        <w:t>曰，辭也。時，是也。融，長也。言當止居是洛邑，必有昭明之德，長久之道也。善曰：毛詩</w:t>
      </w:r>
      <w:r w:rsidRPr="00607CF5">
        <w:t>曰：曰止曰時，昭明有融</w:t>
      </w:r>
      <w:r w:rsidRPr="00C32D98">
        <w:rPr>
          <w:vertAlign w:val="superscript"/>
        </w:rPr>
        <w:footnoteReference w:id="237"/>
      </w:r>
      <w:r w:rsidRPr="00607CF5">
        <w:t>。</w:t>
      </w:r>
      <w:r w:rsidRPr="00607CF5">
        <w:rPr>
          <w:b/>
          <w:color w:val="660000"/>
          <w:sz w:val="28"/>
        </w:rPr>
        <w:t>旣光厥武，仁洽道豐。</w:t>
      </w:r>
      <w:r w:rsidRPr="00607CF5">
        <w:t>止戈曰武。謚法曰：功格天下曰光，尅定禍亂曰武。洽，合也。豐，盛也。世祖旣能止戈，故謚光武。言仁義之道大豐盛也。善曰：洽，霑也。</w:t>
      </w:r>
      <w:r w:rsidRPr="00607CF5">
        <w:rPr>
          <w:b/>
          <w:color w:val="660000"/>
          <w:sz w:val="28"/>
        </w:rPr>
        <w:t>登岱勒封，與黃比崇。</w:t>
      </w:r>
      <w:r w:rsidRPr="00607CF5">
        <w:t>登，上也。岱，泰山也。謂王者功成作樂，治定制體，故封泰山，勒功於石，以紀號也。黃，黃帝也。</w:t>
      </w:r>
      <w:r w:rsidR="003E4D6D" w:rsidRPr="00B81357">
        <w:t>史記</w:t>
      </w:r>
      <w:r w:rsidRPr="00607CF5">
        <w:t>曰：崇，高也。言世祖與黃帝比其尊號。善曰：</w:t>
      </w:r>
      <w:r w:rsidR="003E4D6D" w:rsidRPr="00B81357">
        <w:t>史記</w:t>
      </w:r>
      <w:r w:rsidRPr="00607CF5">
        <w:t>曰：黃帝封泰山，禪云、亭。司馬彪續</w:t>
      </w:r>
      <w:r w:rsidR="003E4D6D" w:rsidRPr="00B81357">
        <w:t>漢書</w:t>
      </w:r>
      <w:r w:rsidRPr="00607CF5">
        <w:t>曰：建武三十二年，乃封禪。孔安國尚書傳曰：崇，尊也。</w:t>
      </w:r>
    </w:p>
    <w:p w14:paraId="09C94863" w14:textId="18E73210" w:rsidR="008F46A3" w:rsidRPr="00607CF5" w:rsidRDefault="008F46A3" w:rsidP="00607CF5">
      <w:pPr>
        <w:ind w:firstLine="561"/>
      </w:pPr>
      <w:r w:rsidRPr="00607CF5">
        <w:rPr>
          <w:b/>
          <w:color w:val="660000"/>
          <w:sz w:val="28"/>
        </w:rPr>
        <w:t>「逮至顯宗，六合殷昌。</w:t>
      </w:r>
      <w:r w:rsidRPr="00607CF5">
        <w:t>逮，及也。殷，盛也。昌，熾也。顯宗，明帝號也。六合，天地四方也。善曰：呂氏春秋曰：神通乎六合。高誘曰：四方上下爲六合也。</w:t>
      </w:r>
      <w:r w:rsidRPr="00607CF5">
        <w:rPr>
          <w:b/>
          <w:color w:val="660000"/>
          <w:sz w:val="28"/>
        </w:rPr>
        <w:t>乃新崇德，</w:t>
      </w:r>
      <w:r w:rsidRPr="00607CF5">
        <w:rPr>
          <w:b/>
          <w:color w:val="660000"/>
          <w:sz w:val="28"/>
        </w:rPr>
        <w:lastRenderedPageBreak/>
        <w:t>遂作德陽。</w:t>
      </w:r>
      <w:r w:rsidRPr="00607CF5">
        <w:t>崇德、德陽，皆殿名也。崇德在東，德陽在西，相去五十步。</w:t>
      </w:r>
      <w:r w:rsidRPr="00607CF5">
        <w:rPr>
          <w:b/>
          <w:color w:val="660000"/>
          <w:sz w:val="28"/>
        </w:rPr>
        <w:t>啓南端之特闈，立應門之將將。</w:t>
      </w:r>
      <w:r w:rsidRPr="00607CF5">
        <w:t>啓，開也。端門，南方正門。應門，中門也。善曰：爾雅曰：宮中門謂之闈。</w:t>
      </w:r>
      <w:r w:rsidR="003E4D6D" w:rsidRPr="00B81357">
        <w:t>洛陽</w:t>
      </w:r>
      <w:r w:rsidRPr="00607CF5">
        <w:t>宮舍記曰：</w:t>
      </w:r>
      <w:r w:rsidR="003E4D6D" w:rsidRPr="00B81357">
        <w:t>洛陽</w:t>
      </w:r>
      <w:r w:rsidRPr="00607CF5">
        <w:t>有端門。毛詩曰：應門將將。毛萇曰：將將，嚴正之貌。</w:t>
      </w:r>
      <w:r w:rsidRPr="00607CF5">
        <w:rPr>
          <w:b/>
          <w:color w:val="660000"/>
          <w:sz w:val="28"/>
        </w:rPr>
        <w:t>昭仁惠於崇賢，抗義聲於金商。</w:t>
      </w:r>
      <w:r w:rsidRPr="00607CF5">
        <w:t>崇賢，東門名也。金商，西門名也。謂東方爲木，主仁，如春以生萬物，昭天子仁惠之德，故立崇賢門於東也。西爲金，主義，音爲商，若秋氣之殺萬物，抗天子德義之聲，故立金商門於西。善曰：</w:t>
      </w:r>
      <w:r w:rsidR="003E4D6D" w:rsidRPr="00B81357">
        <w:t>漢書</w:t>
      </w:r>
      <w:r w:rsidRPr="00607CF5">
        <w:t>曰：角爲木爲仁，商爲金爲義也。</w:t>
      </w:r>
      <w:r w:rsidRPr="00607CF5">
        <w:rPr>
          <w:b/>
          <w:color w:val="660000"/>
          <w:sz w:val="28"/>
        </w:rPr>
        <w:t>飛雲龍於春路，屯神虎於秋方。</w:t>
      </w:r>
      <w:r w:rsidRPr="00607CF5">
        <w:t>德陽殿東門稱雲龍門，德陽殿西門稱神虎門。神虎，金獸也。秋方，西方也。飛，飛龍也。易曰：雲從龍，爲水獸</w:t>
      </w:r>
      <w:r w:rsidRPr="00C32D98">
        <w:rPr>
          <w:vertAlign w:val="superscript"/>
        </w:rPr>
        <w:footnoteReference w:id="238"/>
      </w:r>
      <w:r w:rsidRPr="00607CF5">
        <w:t>。春路，東方道也。善曰：</w:t>
      </w:r>
      <w:r w:rsidR="003E4D6D" w:rsidRPr="00B81357">
        <w:t>漢書</w:t>
      </w:r>
      <w:r w:rsidRPr="00607CF5">
        <w:t>曰：東宮蒼龍。又曰：東方於時爲春。宮殿簿，北宮有雲龍門。王逸楚辭注曰：屯，陳也。</w:t>
      </w:r>
      <w:r w:rsidR="003E4D6D" w:rsidRPr="00B81357">
        <w:t>漢書</w:t>
      </w:r>
      <w:r w:rsidRPr="00607CF5">
        <w:t>曰：西宮白虎。又曰：西方於時爲秋。宮殿簿，北宮有神虎門。</w:t>
      </w:r>
      <w:r w:rsidRPr="00607CF5">
        <w:rPr>
          <w:b/>
          <w:color w:val="660000"/>
          <w:sz w:val="28"/>
        </w:rPr>
        <w:t>建象魏之兩觀，旌六典之舊章。</w:t>
      </w:r>
      <w:r w:rsidRPr="00607CF5">
        <w:t>象魏，闕也，一名觀也。旌，表也。言所以立兩觀者，欲表明六典舊章之法。謂懸書于象魏，浹日而歛之。善曰：周禮曰：太宰掌建邦之六典：一曰治典，二曰教典，三曰禮典，四曰政典，五曰刑典，六曰事典。舊章，法令條章也</w:t>
      </w:r>
      <w:r w:rsidRPr="00C32D98">
        <w:rPr>
          <w:vertAlign w:val="superscript"/>
        </w:rPr>
        <w:footnoteReference w:id="239"/>
      </w:r>
      <w:r w:rsidRPr="00607CF5">
        <w:t>。左傳曰：舊章不可忘。</w:t>
      </w:r>
      <w:r w:rsidRPr="00607CF5">
        <w:rPr>
          <w:b/>
          <w:color w:val="660000"/>
          <w:sz w:val="28"/>
        </w:rPr>
        <w:t>其內則含德章臺，天祿宣明。温飭迎春，壽安永寧。</w:t>
      </w:r>
      <w:r w:rsidRPr="00607CF5">
        <w:t>八殿皆以休令爲名，美時君之德，在應門之內也。</w:t>
      </w:r>
      <w:r w:rsidRPr="00607CF5">
        <w:rPr>
          <w:b/>
          <w:color w:val="660000"/>
          <w:sz w:val="28"/>
        </w:rPr>
        <w:t>飛閣神行，莫我能形。</w:t>
      </w:r>
      <w:r w:rsidRPr="00607CF5">
        <w:t>言閣道相通，不在於地，故曰飛人。不見行往，故曰神形。謂天子之形容，言我無能說其形狀也。</w:t>
      </w:r>
      <w:r w:rsidRPr="00607CF5">
        <w:rPr>
          <w:b/>
          <w:color w:val="660000"/>
          <w:sz w:val="28"/>
        </w:rPr>
        <w:t>濯龍芳林，九谷八溪。</w:t>
      </w:r>
      <w:r w:rsidR="003E4D6D" w:rsidRPr="00B81357">
        <w:t>洛陽</w:t>
      </w:r>
      <w:r w:rsidRPr="00607CF5">
        <w:t>圖經曰：濯龍，地名，故歌曰：濯龍望如海，河橋渡似雷。芳林，苑名。九谷八溪，養魚池。</w:t>
      </w:r>
      <w:r w:rsidRPr="00607CF5">
        <w:rPr>
          <w:b/>
          <w:color w:val="660000"/>
          <w:sz w:val="28"/>
        </w:rPr>
        <w:t>芙蓉覆水，秋蘭被涯</w:t>
      </w:r>
      <w:r w:rsidRPr="00607CF5">
        <w:t>音宜。芙蓉，荷華也。秋蘭，香草，生水邊，秋時盛也。善曰：楚辭曰：秋蘭兮青青。鄭玄注周易曰：蘭，香草也。被，亦覆也。</w:t>
      </w:r>
      <w:r w:rsidRPr="00607CF5">
        <w:rPr>
          <w:b/>
          <w:color w:val="660000"/>
          <w:sz w:val="28"/>
        </w:rPr>
        <w:t>渚戲躍魚，淵游龜</w:t>
      </w:r>
      <w:r w:rsidRPr="00607CF5">
        <w:rPr>
          <w:rFonts w:ascii="SimSun-ExtB" w:eastAsia="SimSun-ExtB" w:hAnsi="SimSun-ExtB" w:cs="SimSun-ExtB" w:hint="eastAsia"/>
        </w:rPr>
        <w:t>𧓈</w:t>
      </w:r>
      <w:r w:rsidRPr="00607CF5">
        <w:rPr>
          <w:rFonts w:hint="eastAsia"/>
        </w:rPr>
        <w:t>音惟。渚，水渚也。戲，游也。躍，跳也。毛詩曰：王在靈沼，於牣魚躍。</w:t>
      </w:r>
      <w:r w:rsidRPr="00607CF5">
        <w:rPr>
          <w:rFonts w:ascii="SimSun-ExtB" w:eastAsia="SimSun-ExtB" w:hAnsi="SimSun-ExtB" w:cs="SimSun-ExtB" w:hint="eastAsia"/>
        </w:rPr>
        <w:t>𧓈</w:t>
      </w:r>
      <w:r w:rsidRPr="00607CF5">
        <w:rPr>
          <w:rFonts w:hint="eastAsia"/>
        </w:rPr>
        <w:t>，龜類也。凡此物謂取有時，非時則恣之游戲，不驚動也。</w:t>
      </w:r>
      <w:r w:rsidRPr="00607CF5">
        <w:rPr>
          <w:rFonts w:hint="eastAsia"/>
          <w:b/>
          <w:color w:val="660000"/>
          <w:sz w:val="28"/>
        </w:rPr>
        <w:t>永安離</w:t>
      </w:r>
      <w:r w:rsidRPr="00607CF5">
        <w:rPr>
          <w:rFonts w:hint="eastAsia"/>
          <w:b/>
          <w:color w:val="660000"/>
          <w:sz w:val="28"/>
        </w:rPr>
        <w:lastRenderedPageBreak/>
        <w:t>宮，脩竹冬青。</w:t>
      </w:r>
      <w:r w:rsidRPr="00607CF5">
        <w:rPr>
          <w:rFonts w:hint="eastAsia"/>
        </w:rPr>
        <w:t>永安，宮名也。脩，長也。冬青，謂不彫落也。</w:t>
      </w:r>
      <w:r w:rsidRPr="00607CF5">
        <w:rPr>
          <w:rFonts w:hint="eastAsia"/>
          <w:b/>
          <w:color w:val="660000"/>
          <w:sz w:val="28"/>
        </w:rPr>
        <w:t>陰池幽流，玄泉洌清。</w:t>
      </w:r>
      <w:r w:rsidRPr="00607CF5">
        <w:rPr>
          <w:rFonts w:hint="eastAsia"/>
        </w:rPr>
        <w:t>水稱陰。幽流，謂伏溝，從地下流通於河也。水黑色，故曰玄泉。洌，清澄貌。善曰：楚辭曰：臨沅、湘之玄淵。毛詩曰：冽彼下泉。</w:t>
      </w:r>
      <w:r w:rsidRPr="00607CF5">
        <w:rPr>
          <w:rFonts w:hint="eastAsia"/>
          <w:b/>
          <w:color w:val="660000"/>
          <w:sz w:val="28"/>
        </w:rPr>
        <w:t>鵯</w:t>
      </w:r>
      <w:r w:rsidRPr="00607CF5">
        <w:rPr>
          <w:rFonts w:hint="eastAsia"/>
        </w:rPr>
        <w:t>匹</w:t>
      </w:r>
      <w:r w:rsidRPr="00607CF5">
        <w:rPr>
          <w:rFonts w:hint="eastAsia"/>
          <w:b/>
          <w:color w:val="660000"/>
          <w:sz w:val="28"/>
        </w:rPr>
        <w:t>鶋</w:t>
      </w:r>
      <w:r w:rsidRPr="00607CF5">
        <w:rPr>
          <w:rFonts w:hint="eastAsia"/>
        </w:rPr>
        <w:t>居</w:t>
      </w:r>
      <w:r w:rsidRPr="00607CF5">
        <w:rPr>
          <w:rFonts w:hint="eastAsia"/>
          <w:b/>
          <w:color w:val="660000"/>
          <w:sz w:val="28"/>
        </w:rPr>
        <w:t>秋棲，鶻</w:t>
      </w:r>
      <w:r w:rsidRPr="00607CF5">
        <w:rPr>
          <w:rFonts w:hint="eastAsia"/>
        </w:rPr>
        <w:t>骨</w:t>
      </w:r>
      <w:r w:rsidRPr="00607CF5">
        <w:rPr>
          <w:rFonts w:hint="eastAsia"/>
          <w:b/>
          <w:color w:val="660000"/>
          <w:sz w:val="28"/>
        </w:rPr>
        <w:t>鵃</w:t>
      </w:r>
      <w:r w:rsidRPr="00607CF5">
        <w:rPr>
          <w:rFonts w:hint="eastAsia"/>
        </w:rPr>
        <w:t>竹</w:t>
      </w:r>
      <w:r w:rsidRPr="00607CF5">
        <w:t>交</w:t>
      </w:r>
      <w:r w:rsidRPr="00607CF5">
        <w:rPr>
          <w:b/>
          <w:color w:val="660000"/>
          <w:sz w:val="28"/>
        </w:rPr>
        <w:t>春鳴。</w:t>
      </w:r>
      <w:r w:rsidRPr="00607CF5">
        <w:t>爾雅曰：鷽斯</w:t>
      </w:r>
      <w:r w:rsidRPr="00C32D98">
        <w:rPr>
          <w:vertAlign w:val="superscript"/>
        </w:rPr>
        <w:footnoteReference w:id="240"/>
      </w:r>
      <w:r w:rsidRPr="00607CF5">
        <w:t>，鵯鶋。郭璞曰：鵯鶋，匹鳥，腹下白也。又曰：鶌鳩，鶻鵃。郭璞曰：鶻鵃似山鵲，頭尾青黑色</w:t>
      </w:r>
      <w:r w:rsidRPr="00C32D98">
        <w:rPr>
          <w:vertAlign w:val="superscript"/>
        </w:rPr>
        <w:footnoteReference w:id="241"/>
      </w:r>
      <w:r w:rsidRPr="00607CF5">
        <w:t>。秋棲、春鳴，謂各得其性也</w:t>
      </w:r>
      <w:r w:rsidRPr="00C32D98">
        <w:rPr>
          <w:vertAlign w:val="superscript"/>
        </w:rPr>
        <w:footnoteReference w:id="242"/>
      </w:r>
      <w:r w:rsidRPr="00607CF5">
        <w:t>。</w:t>
      </w:r>
      <w:r w:rsidRPr="00607CF5">
        <w:rPr>
          <w:b/>
          <w:color w:val="660000"/>
          <w:sz w:val="28"/>
        </w:rPr>
        <w:t>鴡</w:t>
      </w:r>
      <w:r w:rsidRPr="00607CF5">
        <w:t>七余</w:t>
      </w:r>
      <w:r w:rsidRPr="00607CF5">
        <w:rPr>
          <w:b/>
          <w:color w:val="660000"/>
          <w:sz w:val="28"/>
        </w:rPr>
        <w:t>鳩麗</w:t>
      </w:r>
      <w:r w:rsidRPr="00607CF5">
        <w:t>離</w:t>
      </w:r>
      <w:r w:rsidRPr="00607CF5">
        <w:rPr>
          <w:b/>
          <w:color w:val="660000"/>
          <w:sz w:val="28"/>
        </w:rPr>
        <w:t>黃，關關嚶嚶。</w:t>
      </w:r>
      <w:r w:rsidRPr="00607CF5">
        <w:t>爾雅曰：鴡鳩，王鴡也。郭璞曰：鴡，鶻鵃類也</w:t>
      </w:r>
      <w:r w:rsidRPr="00C32D98">
        <w:rPr>
          <w:vertAlign w:val="superscript"/>
        </w:rPr>
        <w:footnoteReference w:id="243"/>
      </w:r>
      <w:r w:rsidRPr="00607CF5">
        <w:t>。又曰：鶬鶊，鵹黃也。郭璞曰：鸝，黃黑也。關關嚶嚶，謂音聲和也</w:t>
      </w:r>
      <w:r w:rsidRPr="00C32D98">
        <w:rPr>
          <w:vertAlign w:val="superscript"/>
        </w:rPr>
        <w:footnoteReference w:id="244"/>
      </w:r>
      <w:r w:rsidRPr="00607CF5">
        <w:t>。</w:t>
      </w:r>
      <w:r w:rsidRPr="00607CF5">
        <w:rPr>
          <w:b/>
          <w:color w:val="660000"/>
          <w:sz w:val="28"/>
        </w:rPr>
        <w:t>於南則前殿靈臺</w:t>
      </w:r>
      <w:r w:rsidRPr="00C32D98">
        <w:rPr>
          <w:vertAlign w:val="superscript"/>
        </w:rPr>
        <w:footnoteReference w:id="245"/>
      </w:r>
      <w:r w:rsidRPr="00607CF5">
        <w:rPr>
          <w:b/>
          <w:color w:val="660000"/>
          <w:sz w:val="28"/>
        </w:rPr>
        <w:t>，龢驩安福。</w:t>
      </w:r>
      <w:r w:rsidRPr="00607CF5">
        <w:t>前殿，露寢也。靈臺，臺名也。龢驩、安福，二殿名，並在德陽殿之南。</w:t>
      </w:r>
      <w:r w:rsidRPr="00607CF5">
        <w:rPr>
          <w:b/>
          <w:color w:val="660000"/>
          <w:sz w:val="28"/>
        </w:rPr>
        <w:t>謻</w:t>
      </w:r>
      <w:r w:rsidRPr="00607CF5">
        <w:t>直移</w:t>
      </w:r>
      <w:r w:rsidRPr="00607CF5">
        <w:rPr>
          <w:b/>
          <w:color w:val="660000"/>
          <w:sz w:val="28"/>
        </w:rPr>
        <w:t>門曲榭，邪阻城洫。</w:t>
      </w:r>
      <w:r w:rsidRPr="00607CF5">
        <w:t>謻門，冰室門也。臺有木曰榭。阻，依也。洫，城下池。冰室門及榭皆屈曲邪行，依城池爲道也。</w:t>
      </w:r>
      <w:r w:rsidRPr="00607CF5">
        <w:rPr>
          <w:b/>
          <w:color w:val="660000"/>
          <w:sz w:val="28"/>
        </w:rPr>
        <w:t>奇樹珍果，鉤盾</w:t>
      </w:r>
      <w:r w:rsidRPr="00607CF5">
        <w:t>垂允</w:t>
      </w:r>
      <w:r w:rsidRPr="00607CF5">
        <w:rPr>
          <w:b/>
          <w:color w:val="660000"/>
          <w:sz w:val="28"/>
        </w:rPr>
        <w:t>所職。</w:t>
      </w:r>
      <w:r w:rsidRPr="00607CF5">
        <w:t>奇，異也。珍，貴也。鉤盾，今官</w:t>
      </w:r>
      <w:r w:rsidRPr="00C32D98">
        <w:rPr>
          <w:vertAlign w:val="superscript"/>
        </w:rPr>
        <w:footnoteReference w:id="246"/>
      </w:r>
      <w:r w:rsidRPr="00607CF5">
        <w:t>，主小苑。善曰：鉤盾，五丞也。爾雅曰：職，主也。</w:t>
      </w:r>
      <w:r w:rsidRPr="00607CF5">
        <w:rPr>
          <w:b/>
          <w:color w:val="660000"/>
          <w:sz w:val="28"/>
        </w:rPr>
        <w:t>西登少華，亭候修勑。</w:t>
      </w:r>
      <w:r w:rsidRPr="00607CF5">
        <w:t>登，升也。並有亭有候也。修，治也。勑，整也。謂西園中有少華之山。</w:t>
      </w:r>
      <w:r w:rsidRPr="00607CF5">
        <w:rPr>
          <w:b/>
          <w:color w:val="660000"/>
          <w:sz w:val="28"/>
        </w:rPr>
        <w:t>九龍之內，寔曰嘉德。</w:t>
      </w:r>
      <w:r w:rsidRPr="00607CF5">
        <w:t>九龍，本周時殿名也。門上有三銅柱，柱有三龍相糺繞，故曰九龍。嘉德，殿名，在九龍門內也。</w:t>
      </w:r>
      <w:r w:rsidRPr="00607CF5">
        <w:rPr>
          <w:b/>
          <w:color w:val="660000"/>
          <w:sz w:val="28"/>
        </w:rPr>
        <w:t>西南其戶，匪雕匪刻。</w:t>
      </w:r>
      <w:r w:rsidRPr="00607CF5">
        <w:t>毛詩曰：西南</w:t>
      </w:r>
      <w:r w:rsidRPr="00607CF5">
        <w:lastRenderedPageBreak/>
        <w:t>其戶，不雕不刻</w:t>
      </w:r>
      <w:r w:rsidRPr="00C32D98">
        <w:rPr>
          <w:vertAlign w:val="superscript"/>
        </w:rPr>
        <w:footnoteReference w:id="247"/>
      </w:r>
      <w:r w:rsidRPr="00607CF5">
        <w:t>。尚質也。言殿舍之多，其戶或西或南也。</w:t>
      </w:r>
      <w:r w:rsidRPr="00607CF5">
        <w:rPr>
          <w:b/>
          <w:color w:val="660000"/>
          <w:sz w:val="28"/>
        </w:rPr>
        <w:t>我后好約，乃宴斯息。</w:t>
      </w:r>
      <w:r w:rsidRPr="00607CF5">
        <w:t>我后，謂明帝也。宴，安也。息，止也。善曰：周易曰：君子以嚮晦入宴息也。</w:t>
      </w:r>
      <w:r w:rsidRPr="00607CF5">
        <w:rPr>
          <w:b/>
          <w:color w:val="660000"/>
          <w:sz w:val="28"/>
        </w:rPr>
        <w:t>於東則洪池清蘌</w:t>
      </w:r>
      <w:r w:rsidRPr="00C32D98">
        <w:rPr>
          <w:vertAlign w:val="superscript"/>
        </w:rPr>
        <w:footnoteReference w:id="248"/>
      </w:r>
      <w:r w:rsidRPr="00607CF5">
        <w:t>語</w:t>
      </w:r>
      <w:r w:rsidRPr="00607CF5">
        <w:rPr>
          <w:b/>
          <w:color w:val="660000"/>
          <w:sz w:val="28"/>
        </w:rPr>
        <w:t>，淥水澹澹</w:t>
      </w:r>
      <w:r w:rsidRPr="00607CF5">
        <w:t>徒敢</w:t>
      </w:r>
      <w:r w:rsidRPr="00607CF5">
        <w:rPr>
          <w:b/>
          <w:color w:val="660000"/>
          <w:sz w:val="28"/>
        </w:rPr>
        <w:t>。內阜川禽，外豐葭菼。</w:t>
      </w:r>
      <w:r w:rsidRPr="00607CF5">
        <w:t>洪，池名也，在</w:t>
      </w:r>
      <w:r w:rsidR="003E4D6D" w:rsidRPr="00B81357">
        <w:t>洛陽</w:t>
      </w:r>
      <w:r w:rsidRPr="00607CF5">
        <w:t>東三十里。阜，多也。豐，饒也。內多魚鼈，外饒蘆薍也。善曰：</w:t>
      </w:r>
      <w:r w:rsidR="003E4D6D" w:rsidRPr="00B81357">
        <w:t>漢書</w:t>
      </w:r>
      <w:r w:rsidRPr="00607CF5">
        <w:t>音義：</w:t>
      </w:r>
      <w:r w:rsidR="003E4D6D" w:rsidRPr="00B81357">
        <w:t>應劭</w:t>
      </w:r>
      <w:r w:rsidRPr="00607CF5">
        <w:t>曰：蘌，在池水上作室，可用棲鳥，鳥入則捕之</w:t>
      </w:r>
      <w:r w:rsidRPr="00C32D98">
        <w:rPr>
          <w:vertAlign w:val="superscript"/>
        </w:rPr>
        <w:footnoteReference w:id="249"/>
      </w:r>
      <w:r w:rsidRPr="00607CF5">
        <w:t>。高唐賦曰：水澹澹而盤紆。說文曰：澹澹，水搖貌也。爾雅曰：葭，葦也。菼，薍也。薍，五患切。</w:t>
      </w:r>
      <w:r w:rsidRPr="00607CF5">
        <w:rPr>
          <w:b/>
          <w:color w:val="660000"/>
          <w:sz w:val="28"/>
        </w:rPr>
        <w:t>獻鼈蜃與龜魚，供蝸</w:t>
      </w:r>
      <w:r w:rsidRPr="00607CF5">
        <w:t>古花</w:t>
      </w:r>
      <w:r w:rsidRPr="00607CF5">
        <w:rPr>
          <w:b/>
          <w:color w:val="660000"/>
          <w:sz w:val="28"/>
        </w:rPr>
        <w:t>蠯</w:t>
      </w:r>
      <w:r w:rsidRPr="00607CF5">
        <w:t>蒲佳</w:t>
      </w:r>
      <w:r w:rsidRPr="00607CF5">
        <w:rPr>
          <w:b/>
          <w:color w:val="660000"/>
          <w:sz w:val="28"/>
        </w:rPr>
        <w:t>與菱芡。</w:t>
      </w:r>
      <w:r w:rsidRPr="00607CF5">
        <w:t>蝸，螺也。菱，芰也。芡，雞頭也。善曰：周禮曰：春獻鼈蜃，秋獻龜魚，祭祀供蜱蠃。鄭玄曰：蜃，大蛤也。杜子春曰：蜃，蜯也。蜱與蠯同。禮記曰：蝸，醢而苽食。周禮曰：加籩豆之實</w:t>
      </w:r>
      <w:r w:rsidRPr="00C32D98">
        <w:rPr>
          <w:vertAlign w:val="superscript"/>
        </w:rPr>
        <w:footnoteReference w:id="250"/>
      </w:r>
      <w:r w:rsidRPr="00607CF5">
        <w:t>，有菱芡也</w:t>
      </w:r>
      <w:r w:rsidRPr="00C32D98">
        <w:rPr>
          <w:vertAlign w:val="superscript"/>
        </w:rPr>
        <w:footnoteReference w:id="251"/>
      </w:r>
      <w:r w:rsidRPr="00607CF5">
        <w:t>。</w:t>
      </w:r>
      <w:r w:rsidRPr="00607CF5">
        <w:rPr>
          <w:b/>
          <w:color w:val="660000"/>
          <w:sz w:val="28"/>
        </w:rPr>
        <w:t>其西則有平樂都場，示遠之觀。</w:t>
      </w:r>
      <w:r w:rsidRPr="00607CF5">
        <w:t>平樂，觀名也。都，謂聚會也。爲大場於上以作樂，使遠觀之，謂之平樂。在城西也。</w:t>
      </w:r>
      <w:r w:rsidRPr="00607CF5">
        <w:rPr>
          <w:b/>
          <w:color w:val="660000"/>
          <w:sz w:val="28"/>
        </w:rPr>
        <w:t>龍雀蟠</w:t>
      </w:r>
      <w:r w:rsidRPr="00607CF5">
        <w:t>盤</w:t>
      </w:r>
      <w:r w:rsidRPr="00607CF5">
        <w:rPr>
          <w:b/>
          <w:color w:val="660000"/>
          <w:sz w:val="28"/>
        </w:rPr>
        <w:t>蜿</w:t>
      </w:r>
      <w:r w:rsidRPr="00607CF5">
        <w:t>紆元</w:t>
      </w:r>
      <w:r w:rsidRPr="00607CF5">
        <w:rPr>
          <w:b/>
          <w:color w:val="660000"/>
          <w:sz w:val="28"/>
        </w:rPr>
        <w:t>，天馬半漢。</w:t>
      </w:r>
      <w:r w:rsidRPr="00607CF5">
        <w:t>龍雀，飛廉也。天馬，銅馬也。蟠蜿、半漢，皆形容也。善曰：華嶠後</w:t>
      </w:r>
      <w:r w:rsidR="003E4D6D" w:rsidRPr="00B81357">
        <w:t>漢書</w:t>
      </w:r>
      <w:r w:rsidRPr="00607CF5">
        <w:t>曰：明帝至長安，迎取飛廉并銅馬，置上西門平樂觀也。</w:t>
      </w:r>
      <w:r w:rsidRPr="00607CF5">
        <w:rPr>
          <w:b/>
          <w:color w:val="660000"/>
          <w:sz w:val="28"/>
        </w:rPr>
        <w:t>瑰異譎詭，燦爛炳煥。</w:t>
      </w:r>
      <w:r w:rsidRPr="00607CF5">
        <w:t>瑰，奇也。譎詭，變化也。燦爛炳煥，絜白鮮明之貌。</w:t>
      </w:r>
      <w:r w:rsidRPr="00607CF5">
        <w:rPr>
          <w:b/>
          <w:color w:val="660000"/>
          <w:sz w:val="28"/>
        </w:rPr>
        <w:t>奢未及侈</w:t>
      </w:r>
      <w:r w:rsidRPr="00C32D98">
        <w:rPr>
          <w:vertAlign w:val="superscript"/>
        </w:rPr>
        <w:footnoteReference w:id="252"/>
      </w:r>
      <w:r w:rsidRPr="00607CF5">
        <w:rPr>
          <w:b/>
          <w:color w:val="660000"/>
          <w:sz w:val="28"/>
        </w:rPr>
        <w:t>，儉而不陋。</w:t>
      </w:r>
      <w:r w:rsidRPr="00607CF5">
        <w:t>言皆合於禮，故奢不至侈，故儉不至陋也</w:t>
      </w:r>
      <w:r w:rsidRPr="00C32D98">
        <w:rPr>
          <w:vertAlign w:val="superscript"/>
        </w:rPr>
        <w:footnoteReference w:id="253"/>
      </w:r>
      <w:r w:rsidRPr="00607CF5">
        <w:t>。</w:t>
      </w:r>
      <w:r w:rsidRPr="00607CF5">
        <w:rPr>
          <w:b/>
          <w:color w:val="660000"/>
          <w:sz w:val="28"/>
        </w:rPr>
        <w:t>規遵王度，動中得趣。</w:t>
      </w:r>
      <w:r w:rsidRPr="00607CF5">
        <w:t>規，摹也。遵，循也。趣，意也。度，先王之法度，舉動合禮之意也。家語，孔子曰：公甫之婦，動中得趣</w:t>
      </w:r>
      <w:r w:rsidRPr="00C32D98">
        <w:rPr>
          <w:vertAlign w:val="superscript"/>
        </w:rPr>
        <w:footnoteReference w:id="254"/>
      </w:r>
      <w:r w:rsidRPr="00607CF5">
        <w:t>。</w:t>
      </w:r>
    </w:p>
    <w:p w14:paraId="09EAB245" w14:textId="431F966B" w:rsidR="008F46A3" w:rsidRPr="00607CF5" w:rsidRDefault="008F46A3" w:rsidP="00607CF5">
      <w:pPr>
        <w:ind w:firstLine="561"/>
      </w:pPr>
      <w:r w:rsidRPr="00607CF5">
        <w:rPr>
          <w:b/>
          <w:color w:val="660000"/>
          <w:sz w:val="28"/>
        </w:rPr>
        <w:lastRenderedPageBreak/>
        <w:t>「於是觀禮，禮舉儀具</w:t>
      </w:r>
      <w:r w:rsidRPr="00C32D98">
        <w:rPr>
          <w:vertAlign w:val="superscript"/>
        </w:rPr>
        <w:footnoteReference w:id="255"/>
      </w:r>
      <w:r w:rsidRPr="00607CF5">
        <w:rPr>
          <w:b/>
          <w:color w:val="660000"/>
          <w:sz w:val="28"/>
        </w:rPr>
        <w:t>。</w:t>
      </w:r>
      <w:r w:rsidRPr="00607CF5">
        <w:t>具，足也。言觀王之光明禮儀皆備具也。善曰：左氏傳曰：諸侯宋、魯於是觀禮。</w:t>
      </w:r>
      <w:r w:rsidRPr="00607CF5">
        <w:rPr>
          <w:b/>
          <w:color w:val="660000"/>
          <w:sz w:val="28"/>
        </w:rPr>
        <w:t>經始勿亟</w:t>
      </w:r>
      <w:r w:rsidRPr="00607CF5">
        <w:t>居力</w:t>
      </w:r>
      <w:r w:rsidRPr="00607CF5">
        <w:rPr>
          <w:b/>
          <w:color w:val="660000"/>
          <w:sz w:val="28"/>
        </w:rPr>
        <w:t>，成之不日。</w:t>
      </w:r>
      <w:r w:rsidRPr="00607CF5">
        <w:t>勿，猶不也。亟，急也。成之不日，言不用一日即成之。善曰：毛詩曰：經始勿亟，庶人于來。毛萇曰：經，度也。又曰：庶民攻之，不日成之。</w:t>
      </w:r>
      <w:r w:rsidRPr="00607CF5">
        <w:rPr>
          <w:b/>
          <w:color w:val="660000"/>
          <w:sz w:val="28"/>
        </w:rPr>
        <w:t>猶謂爲之者勞，居之者逸。</w:t>
      </w:r>
      <w:r w:rsidRPr="00607CF5">
        <w:t>勞，苦也。逸，樂也。善曰：賈子曰：翟王使使者之楚，楚王饗客於章華之臺。楚王曰：翟亦有臺乎？使者曰：翟王茅茨不剪，采椽不斵。猶以作者大勞，居者大逸也。</w:t>
      </w:r>
      <w:r w:rsidRPr="00607CF5">
        <w:rPr>
          <w:b/>
          <w:color w:val="660000"/>
          <w:sz w:val="28"/>
        </w:rPr>
        <w:t>慕唐虞之茅茨，思夏后之卑室。</w:t>
      </w:r>
      <w:r w:rsidRPr="00607CF5">
        <w:t>唐，唐堯也。虞，虞舜也。夏后，夏禹也。善曰：墨子曰：堯、舜茅茨不剪，采椽不刊。說文曰：茅茨，蓋屋也。</w:t>
      </w:r>
      <w:r w:rsidR="003E4D6D" w:rsidRPr="00B81357">
        <w:t>論語</w:t>
      </w:r>
      <w:r w:rsidRPr="00607CF5">
        <w:t>云：禹卑宮室，而盡力於溝洫也。</w:t>
      </w:r>
      <w:r w:rsidRPr="00607CF5">
        <w:rPr>
          <w:b/>
          <w:color w:val="660000"/>
          <w:sz w:val="28"/>
        </w:rPr>
        <w:t>乃營三宮，布教頒</w:t>
      </w:r>
      <w:r w:rsidRPr="00607CF5">
        <w:t>班</w:t>
      </w:r>
      <w:r w:rsidRPr="00607CF5">
        <w:rPr>
          <w:b/>
          <w:color w:val="660000"/>
          <w:sz w:val="28"/>
        </w:rPr>
        <w:t>常。</w:t>
      </w:r>
      <w:r w:rsidRPr="00607CF5">
        <w:t>三宮，明堂、辟雍、靈臺。頒，布也。常，舊典也。所以行教化，布典禮之宮也。</w:t>
      </w:r>
      <w:r w:rsidRPr="00607CF5">
        <w:rPr>
          <w:b/>
          <w:color w:val="660000"/>
          <w:sz w:val="28"/>
        </w:rPr>
        <w:t>複</w:t>
      </w:r>
      <w:r w:rsidRPr="00607CF5">
        <w:t>福</w:t>
      </w:r>
      <w:r w:rsidRPr="00607CF5">
        <w:rPr>
          <w:b/>
          <w:color w:val="660000"/>
          <w:sz w:val="28"/>
        </w:rPr>
        <w:t>廟重屋，八達九房。</w:t>
      </w:r>
      <w:r w:rsidRPr="00607CF5">
        <w:t>複廟，重覆也。重屋，重棟也。謂明堂廟屋，前後異制。善曰：禮記曰：複廟、重檐、達鄉，謂天子廟飾也。大戴禮曰：明堂九室而有八牖，然九室，則九房也，八牖，八達也。</w:t>
      </w:r>
      <w:r w:rsidRPr="00607CF5">
        <w:rPr>
          <w:b/>
          <w:color w:val="660000"/>
          <w:sz w:val="28"/>
        </w:rPr>
        <w:t>規天矩地，授時順鄉。</w:t>
      </w:r>
      <w:r w:rsidRPr="00607CF5">
        <w:t>謂宮室之飾，圓者象天，方者則地也。鄉，方也，言頒政賦教，常</w:t>
      </w:r>
      <w:r w:rsidRPr="00C32D98">
        <w:rPr>
          <w:vertAlign w:val="superscript"/>
        </w:rPr>
        <w:footnoteReference w:id="256"/>
      </w:r>
      <w:r w:rsidRPr="00607CF5">
        <w:t>隨時月而居其方。月令曰：孟春，居蒼龍左个。善曰：大戴禮曰：明堂者，上圓下方。范子曰：天者，陽也，規也；地者，陰也，矩也。三輔黃圖曰：明堂方象地，圓象天。又曰：明堂順四時行令也。</w:t>
      </w:r>
      <w:r w:rsidRPr="00607CF5">
        <w:rPr>
          <w:b/>
          <w:color w:val="660000"/>
          <w:sz w:val="28"/>
        </w:rPr>
        <w:t>造舟清池，惟水泱泱</w:t>
      </w:r>
      <w:r w:rsidRPr="00607CF5">
        <w:t>央</w:t>
      </w:r>
      <w:r w:rsidRPr="00607CF5">
        <w:rPr>
          <w:b/>
          <w:color w:val="660000"/>
          <w:sz w:val="28"/>
        </w:rPr>
        <w:t>。</w:t>
      </w:r>
      <w:r w:rsidRPr="00607CF5">
        <w:t>造舟，以舟相比次爲橋也。毛詩曰：造舟爲梁。泱泱，水流貌。善曰：毛詩曰：瞻彼洛矣，惟水泱泱。</w:t>
      </w:r>
      <w:r w:rsidRPr="00607CF5">
        <w:rPr>
          <w:b/>
          <w:color w:val="660000"/>
          <w:sz w:val="28"/>
        </w:rPr>
        <w:t>左制辟雍，右立靈臺。</w:t>
      </w:r>
      <w:r w:rsidRPr="00607CF5">
        <w:t>言德陽殿東有辟雍，於西有靈臺。謂於其上班教令者曰明堂，大合樂射鄉者曰辟雍</w:t>
      </w:r>
      <w:r w:rsidRPr="00C32D98">
        <w:rPr>
          <w:vertAlign w:val="superscript"/>
        </w:rPr>
        <w:footnoteReference w:id="257"/>
      </w:r>
      <w:r w:rsidRPr="00607CF5">
        <w:t>，司歷紀候節氣者曰靈臺也。</w:t>
      </w:r>
      <w:r w:rsidRPr="00607CF5">
        <w:rPr>
          <w:b/>
          <w:color w:val="660000"/>
          <w:sz w:val="28"/>
        </w:rPr>
        <w:t>因進距衰，表賢簡能。</w:t>
      </w:r>
      <w:r w:rsidRPr="00607CF5">
        <w:t>進，善也。衰，老也。言因其進則舉而用之，衰減者拒而退之。謂擇賢以大射，所以表明德行，簡錄其能否，謂辟雍也。善曰：尸子曰：治國有四術：一忠愛，二無私，三用賢，四簡能。爾雅曰：簡，猶擇也。</w:t>
      </w:r>
      <w:r w:rsidRPr="00607CF5">
        <w:rPr>
          <w:b/>
          <w:color w:val="660000"/>
          <w:sz w:val="28"/>
        </w:rPr>
        <w:t>馮</w:t>
      </w:r>
      <w:r w:rsidRPr="00607CF5">
        <w:t>皮冰</w:t>
      </w:r>
      <w:r w:rsidRPr="00607CF5">
        <w:rPr>
          <w:b/>
          <w:color w:val="660000"/>
          <w:sz w:val="28"/>
        </w:rPr>
        <w:t>相</w:t>
      </w:r>
      <w:r w:rsidRPr="00607CF5">
        <w:t>息亮</w:t>
      </w:r>
      <w:r w:rsidRPr="00607CF5">
        <w:rPr>
          <w:b/>
          <w:color w:val="660000"/>
          <w:sz w:val="28"/>
        </w:rPr>
        <w:t>觀祲</w:t>
      </w:r>
      <w:r w:rsidRPr="00607CF5">
        <w:t>浸</w:t>
      </w:r>
      <w:r w:rsidRPr="00607CF5">
        <w:rPr>
          <w:b/>
          <w:color w:val="660000"/>
          <w:sz w:val="28"/>
        </w:rPr>
        <w:t>，祈禠</w:t>
      </w:r>
      <w:r w:rsidRPr="00607CF5">
        <w:t>絲</w:t>
      </w:r>
      <w:r w:rsidRPr="00607CF5">
        <w:rPr>
          <w:b/>
          <w:color w:val="660000"/>
          <w:sz w:val="28"/>
        </w:rPr>
        <w:t>禳災。</w:t>
      </w:r>
      <w:r w:rsidRPr="00607CF5">
        <w:t>善曰：</w:t>
      </w:r>
      <w:r w:rsidRPr="00607CF5">
        <w:lastRenderedPageBreak/>
        <w:t>周禮曰：春官宗伯，馮相氏掌歲日月星辰之位，辨其災祥，以爲時候。鄭玄曰：馮，乘也。相，視也。祲，謂陰陽氣相浸漸以成災也。祈，求福也。禳，除也。災，禍也。謂求祈福而除災害也。爾雅曰：禠，福也。鄭玄周禮曰</w:t>
      </w:r>
      <w:r w:rsidRPr="00C32D98">
        <w:rPr>
          <w:vertAlign w:val="superscript"/>
        </w:rPr>
        <w:footnoteReference w:id="258"/>
      </w:r>
      <w:r w:rsidRPr="00607CF5">
        <w:t>：却變異曰禳。</w:t>
      </w:r>
    </w:p>
    <w:p w14:paraId="0BC5AC4E" w14:textId="14CE6FCF" w:rsidR="008F46A3" w:rsidRPr="00607CF5" w:rsidRDefault="008F46A3" w:rsidP="00607CF5">
      <w:pPr>
        <w:ind w:firstLine="561"/>
      </w:pPr>
      <w:r w:rsidRPr="00607CF5">
        <w:rPr>
          <w:b/>
          <w:color w:val="660000"/>
          <w:sz w:val="28"/>
        </w:rPr>
        <w:t>「於是孟春元日，羣后旁戾。</w:t>
      </w:r>
      <w:r w:rsidRPr="00607CF5">
        <w:t>尚書曰：正月元日，舜格于文祖。孟春，正月也。元日，正日也。羣后，公卿之徒也。旁，四方也。戾，至也。言諸侯正月一日從四方而至，各來朝享天子也。</w:t>
      </w:r>
      <w:r w:rsidRPr="00607CF5">
        <w:rPr>
          <w:b/>
          <w:color w:val="660000"/>
          <w:sz w:val="28"/>
        </w:rPr>
        <w:t>百僚師師，于斯胥洎。</w:t>
      </w:r>
      <w:r w:rsidRPr="00607CF5">
        <w:t>尚書曰：百僚師師。百僚，謂百官也。師師，謂相師法也。胥，相也。洎，及也。言元日百官於此相連及而來朝賀也。</w:t>
      </w:r>
      <w:r w:rsidRPr="00607CF5">
        <w:rPr>
          <w:b/>
          <w:color w:val="660000"/>
          <w:sz w:val="28"/>
        </w:rPr>
        <w:t>藩國奉聘，要荒來質。</w:t>
      </w:r>
      <w:r w:rsidRPr="00607CF5">
        <w:t>綜曰</w:t>
      </w:r>
      <w:r w:rsidRPr="00C32D98">
        <w:rPr>
          <w:vertAlign w:val="superscript"/>
        </w:rPr>
        <w:footnoteReference w:id="259"/>
      </w:r>
      <w:r w:rsidRPr="00607CF5">
        <w:t>：謂王侯藩稱國也。言要荒之外，所奉聘令者盡來朝見。善曰：周禮曰：鎮服外五百里曰藩服。魏相上封曰</w:t>
      </w:r>
      <w:r w:rsidRPr="00C32D98">
        <w:rPr>
          <w:vertAlign w:val="superscript"/>
        </w:rPr>
        <w:footnoteReference w:id="260"/>
      </w:r>
      <w:r w:rsidRPr="00607CF5">
        <w:t>：顯明功臣，以鎮藩國。鄭司農周禮注曰：衆來曰頫，寡來曰聘。尚書曰：五百里要服，又五百里荒服。</w:t>
      </w:r>
      <w:r w:rsidR="003E4D6D" w:rsidRPr="00B81357">
        <w:t>漢書</w:t>
      </w:r>
      <w:r w:rsidRPr="00607CF5">
        <w:t>曰：樓蘭王遣子質漢也。</w:t>
      </w:r>
      <w:r w:rsidRPr="00607CF5">
        <w:rPr>
          <w:b/>
          <w:color w:val="660000"/>
          <w:sz w:val="28"/>
        </w:rPr>
        <w:t>具惟帝臣，獻琛執贄。</w:t>
      </w:r>
      <w:r w:rsidRPr="00607CF5">
        <w:t>具之言俱也。獻，貢也。琛，寶也。執，持也。贄，禮也。言藩國來貢者，謂隨土所出寶而貢之也。善曰：萬邦黎獻</w:t>
      </w:r>
      <w:r w:rsidRPr="00C32D98">
        <w:rPr>
          <w:vertAlign w:val="superscript"/>
        </w:rPr>
        <w:footnoteReference w:id="261"/>
      </w:r>
      <w:r w:rsidRPr="00607CF5">
        <w:t>，具惟帝臣。毛詩曰：來獻其琛。封禪書曰：百蠻執贄。周禮曰：以六禽作六贄。鄭玄曰：贄之言至也，所執以自致也。</w:t>
      </w:r>
      <w:r w:rsidRPr="00607CF5">
        <w:rPr>
          <w:b/>
          <w:color w:val="660000"/>
          <w:sz w:val="28"/>
        </w:rPr>
        <w:t>當覲乎殿下者，蓋數萬以二。</w:t>
      </w:r>
      <w:r w:rsidRPr="00607CF5">
        <w:t>覲，見也。言於此之時，當入見於殿下者可數萬人，分於闕下夾道爲二部。</w:t>
      </w:r>
      <w:r w:rsidRPr="00607CF5">
        <w:rPr>
          <w:b/>
          <w:color w:val="660000"/>
          <w:sz w:val="28"/>
        </w:rPr>
        <w:t>爾乃九賓重</w:t>
      </w:r>
      <w:r w:rsidRPr="00607CF5">
        <w:t>平</w:t>
      </w:r>
      <w:r w:rsidRPr="00607CF5">
        <w:rPr>
          <w:b/>
          <w:color w:val="660000"/>
          <w:sz w:val="28"/>
        </w:rPr>
        <w:t>，臚</w:t>
      </w:r>
      <w:r w:rsidRPr="00607CF5">
        <w:t>廬</w:t>
      </w:r>
      <w:r w:rsidRPr="00607CF5">
        <w:rPr>
          <w:b/>
          <w:color w:val="660000"/>
          <w:sz w:val="28"/>
        </w:rPr>
        <w:t>人列。</w:t>
      </w:r>
      <w:r w:rsidRPr="00607CF5">
        <w:t>言鴻臚所主，羌胡之人，皆羅列於朝廷也。善曰：</w:t>
      </w:r>
      <w:r w:rsidR="003E4D6D" w:rsidRPr="00B81357">
        <w:t>漢書</w:t>
      </w:r>
      <w:r w:rsidRPr="00607CF5">
        <w:t>曰：羣臣朝十月儀，大行人設九賓，臚句傳。韋昭曰九賓，則周禮曰九儀，謂公、侯、伯、子、男、孤、卿、大夫、士也。臚，傳也，次以傳上令也。蘇林曰：上傳語告下臚，下傳告上句。臚，猶行也。二訓雖殊，皆以行上語爲臚也。</w:t>
      </w:r>
      <w:r w:rsidRPr="00607CF5">
        <w:rPr>
          <w:b/>
          <w:color w:val="660000"/>
          <w:sz w:val="28"/>
        </w:rPr>
        <w:t>崇牙張，鏞</w:t>
      </w:r>
      <w:r w:rsidRPr="00607CF5">
        <w:t>庸</w:t>
      </w:r>
      <w:r w:rsidRPr="00C32D98">
        <w:rPr>
          <w:vertAlign w:val="superscript"/>
        </w:rPr>
        <w:footnoteReference w:id="262"/>
      </w:r>
      <w:r w:rsidRPr="00607CF5">
        <w:rPr>
          <w:b/>
          <w:color w:val="660000"/>
          <w:sz w:val="28"/>
        </w:rPr>
        <w:t>鼓設。</w:t>
      </w:r>
      <w:r w:rsidRPr="00607CF5">
        <w:t>崇牙，栒虡上板作劔鎝者。橫曰栒，植曰虡。張，謂樹之以縣鍾鼓也。善曰：毛詩曰：崇牙樹羽。又曰：鏞鼓有斁。毛萇詩傳，大曰鏞。</w:t>
      </w:r>
      <w:r w:rsidRPr="00607CF5">
        <w:rPr>
          <w:b/>
          <w:color w:val="660000"/>
          <w:sz w:val="28"/>
        </w:rPr>
        <w:t>郎將司階，虎戟</w:t>
      </w:r>
      <w:r w:rsidRPr="00607CF5">
        <w:rPr>
          <w:b/>
          <w:color w:val="660000"/>
          <w:sz w:val="28"/>
        </w:rPr>
        <w:lastRenderedPageBreak/>
        <w:t>交鎩</w:t>
      </w:r>
      <w:r w:rsidRPr="00607CF5">
        <w:t>殺。言虎賁中郎將主夾階而立。虎賁，或執戟，或持鎩而相對也。交鎩，謂交加而設兵器也。善曰：</w:t>
      </w:r>
      <w:r w:rsidR="003E4D6D" w:rsidRPr="00B81357">
        <w:t>漢書</w:t>
      </w:r>
      <w:r w:rsidRPr="00607CF5">
        <w:t>曰：儀兵郎中夾階。說文曰：鎩，鈹有鐔。</w:t>
      </w:r>
      <w:r w:rsidRPr="00607CF5">
        <w:rPr>
          <w:b/>
          <w:color w:val="660000"/>
          <w:sz w:val="28"/>
        </w:rPr>
        <w:t>龍輅充庭，雲旗拂霓。</w:t>
      </w:r>
      <w:r w:rsidRPr="00607CF5">
        <w:t>馬八尺曰龍。輅，天子之車也，故曰龍輅。充，滿也。庭，朝廷</w:t>
      </w:r>
      <w:r w:rsidRPr="00C32D98">
        <w:rPr>
          <w:vertAlign w:val="superscript"/>
        </w:rPr>
        <w:footnoteReference w:id="263"/>
      </w:r>
      <w:r w:rsidRPr="00607CF5">
        <w:t>。旗，謂熊虎爲旗，爲高至雲，故曰雲旗也。楚辭曰：載雲旗之逶夷。拂，至也。霓，天邊氣也。</w:t>
      </w:r>
      <w:r w:rsidRPr="00607CF5">
        <w:rPr>
          <w:b/>
          <w:color w:val="660000"/>
          <w:sz w:val="28"/>
        </w:rPr>
        <w:t>夏正三朝，庭燎晢晢。</w:t>
      </w:r>
      <w:r w:rsidRPr="00607CF5">
        <w:t>夏家建寅之正，漢家所用也。三朝，歲月日朝。晢晢，大光明也。善曰：東都賦曰：春王三朝。三朝，歲首朔日也</w:t>
      </w:r>
      <w:r w:rsidRPr="00C32D98">
        <w:rPr>
          <w:vertAlign w:val="superscript"/>
        </w:rPr>
        <w:footnoteReference w:id="264"/>
      </w:r>
      <w:r w:rsidRPr="00607CF5">
        <w:t>。毛詩曰：夜如何其？夜未艾，庭燎晰晰。</w:t>
      </w:r>
      <w:r w:rsidRPr="00607CF5">
        <w:rPr>
          <w:b/>
          <w:color w:val="660000"/>
          <w:sz w:val="28"/>
        </w:rPr>
        <w:t>撞洪鍾，伐靈鼓，</w:t>
      </w:r>
      <w:r w:rsidRPr="00607CF5">
        <w:t>撞，鏗也。伐，擊也。靈鼓，六面鼓也。善曰：周禮曰：靈鼓靈鼗。</w:t>
      </w:r>
      <w:r w:rsidRPr="00607CF5">
        <w:rPr>
          <w:b/>
          <w:color w:val="660000"/>
          <w:sz w:val="28"/>
        </w:rPr>
        <w:t>旁震八鄙，軯</w:t>
      </w:r>
      <w:r w:rsidRPr="00607CF5">
        <w:t>普耕</w:t>
      </w:r>
      <w:r w:rsidRPr="00607CF5">
        <w:rPr>
          <w:b/>
          <w:color w:val="660000"/>
          <w:sz w:val="28"/>
        </w:rPr>
        <w:t>礚</w:t>
      </w:r>
      <w:r w:rsidRPr="00607CF5">
        <w:t>苦代</w:t>
      </w:r>
      <w:r w:rsidRPr="00607CF5">
        <w:rPr>
          <w:b/>
          <w:color w:val="660000"/>
          <w:sz w:val="28"/>
        </w:rPr>
        <w:t>隱訇</w:t>
      </w:r>
      <w:r w:rsidRPr="00607CF5">
        <w:t>火宏。旁，四方也。震，驚也。八鄙，四方與四角也。軯礚隱訇，鍾鼓之聲也。</w:t>
      </w:r>
      <w:r w:rsidRPr="00607CF5">
        <w:rPr>
          <w:b/>
          <w:color w:val="660000"/>
          <w:sz w:val="28"/>
        </w:rPr>
        <w:t>若疾霆轉雷而激迅風也。」</w:t>
      </w:r>
      <w:r w:rsidRPr="00607CF5">
        <w:t>霆，霹靂也。迅，疾也。言鍾鼓之聲，又若雷霆之相轉，亦如急風之迅疾也。</w:t>
      </w:r>
    </w:p>
    <w:p w14:paraId="396FD865" w14:textId="38BFFF4C" w:rsidR="008F46A3" w:rsidRPr="00607CF5" w:rsidRDefault="008F46A3" w:rsidP="00607CF5">
      <w:pPr>
        <w:ind w:firstLine="561"/>
      </w:pPr>
      <w:r w:rsidRPr="00607CF5">
        <w:rPr>
          <w:b/>
          <w:color w:val="660000"/>
          <w:sz w:val="28"/>
        </w:rPr>
        <w:t>「是時</w:t>
      </w:r>
      <w:r w:rsidR="00DF02D4">
        <w:rPr>
          <w:rFonts w:hint="eastAsia"/>
          <w:b/>
          <w:color w:val="660000"/>
          <w:sz w:val="28"/>
        </w:rPr>
        <w:t>，</w:t>
      </w:r>
      <w:r w:rsidRPr="00607CF5">
        <w:rPr>
          <w:b/>
          <w:color w:val="660000"/>
          <w:sz w:val="28"/>
        </w:rPr>
        <w:t>稱警蹕已下</w:t>
      </w:r>
      <w:r w:rsidR="00DF02D4">
        <w:rPr>
          <w:rFonts w:hint="eastAsia"/>
          <w:b/>
          <w:color w:val="660000"/>
          <w:sz w:val="28"/>
        </w:rPr>
        <w:t>，</w:t>
      </w:r>
      <w:r w:rsidRPr="00607CF5">
        <w:rPr>
          <w:b/>
          <w:color w:val="660000"/>
          <w:sz w:val="28"/>
        </w:rPr>
        <w:t>雕輦於東廂。</w:t>
      </w:r>
      <w:r w:rsidRPr="00607CF5">
        <w:t>警，謂清道也。輦，人挽車。彫，謂有彫飭也</w:t>
      </w:r>
      <w:r w:rsidRPr="00C32D98">
        <w:rPr>
          <w:vertAlign w:val="superscript"/>
        </w:rPr>
        <w:footnoteReference w:id="265"/>
      </w:r>
      <w:r w:rsidRPr="00607CF5">
        <w:t>。殿東西次爲廂。善曰：</w:t>
      </w:r>
      <w:r w:rsidR="003E4D6D" w:rsidRPr="00B81357">
        <w:t>漢書</w:t>
      </w:r>
      <w:r w:rsidRPr="00607CF5">
        <w:t>儀注曰：皇帝輦動，則左右侍帷幄者稱警。孔安國尚書傳曰：雕，刻鏤也。</w:t>
      </w:r>
      <w:r w:rsidRPr="00607CF5">
        <w:rPr>
          <w:b/>
          <w:color w:val="660000"/>
          <w:sz w:val="28"/>
        </w:rPr>
        <w:t>冠通天，佩玉璽，</w:t>
      </w:r>
      <w:r w:rsidRPr="00607CF5">
        <w:t>通天，冠名也。佩，帶也。玉璽，天子印也。蔡雍獨斷曰：天子冠通天。</w:t>
      </w:r>
      <w:r w:rsidRPr="00607CF5">
        <w:rPr>
          <w:b/>
          <w:color w:val="660000"/>
          <w:sz w:val="28"/>
        </w:rPr>
        <w:t>紆皇組，要干將。</w:t>
      </w:r>
      <w:r w:rsidRPr="00607CF5">
        <w:t>紆，垂也。皇，大也。組，綬也。干將，劔名也。越絕書曰：楚王令歐冶子、干將爲鐵劔三枚，一曰龍淵，二曰太阿，三曰工市也。吳越春秋曰：干將者，吳人，造劔二枚，一曰干將，二曰莫耶。</w:t>
      </w:r>
      <w:r w:rsidRPr="00607CF5">
        <w:rPr>
          <w:b/>
          <w:color w:val="660000"/>
          <w:sz w:val="28"/>
        </w:rPr>
        <w:t>負斧扆，次席紛純，</w:t>
      </w:r>
      <w:r w:rsidRPr="00607CF5">
        <w:t>白與黑謂之斧。扆，屏風，樹之坐後也。次席，竹席也。紛純，謂以組爲緣。善曰：禮記曰：天子負斧扆，南向而立。鄭玄曰：負之言背也。周禮曰：大朝覲，王設黼依，設莞席紛純，次席黼純，左右玉几</w:t>
      </w:r>
      <w:r w:rsidRPr="00C32D98">
        <w:rPr>
          <w:vertAlign w:val="superscript"/>
        </w:rPr>
        <w:footnoteReference w:id="266"/>
      </w:r>
      <w:r w:rsidRPr="00607CF5">
        <w:t>。次席</w:t>
      </w:r>
      <w:r w:rsidRPr="00607CF5">
        <w:lastRenderedPageBreak/>
        <w:t>紛純，謂二席俱設，互言之。</w:t>
      </w:r>
      <w:r w:rsidRPr="00607CF5">
        <w:rPr>
          <w:b/>
          <w:color w:val="660000"/>
          <w:sz w:val="28"/>
        </w:rPr>
        <w:t>左右玉几而南面以聽矣。</w:t>
      </w:r>
      <w:r w:rsidRPr="00607CF5">
        <w:t>周禮曰：天子左右玉几，鄭玄曰：左右有几，優至尊也。善曰：周易曰：離者，明也，南方之卦也。聖人南面聽天下，嚮明而治。蓋取於此也。</w:t>
      </w:r>
      <w:r w:rsidRPr="00607CF5">
        <w:rPr>
          <w:b/>
          <w:color w:val="660000"/>
          <w:sz w:val="28"/>
        </w:rPr>
        <w:t>然後百辟乃入，司儀辨等，</w:t>
      </w:r>
      <w:r w:rsidRPr="00607CF5">
        <w:t>百辟，諸侯也。司，主也。儀，法也。辨，別也。言百官有分別者，謂司主之次也。善曰：百辟其刑之</w:t>
      </w:r>
      <w:r w:rsidRPr="00C32D98">
        <w:rPr>
          <w:vertAlign w:val="superscript"/>
        </w:rPr>
        <w:footnoteReference w:id="267"/>
      </w:r>
      <w:r w:rsidRPr="00607CF5">
        <w:t>。周禮曰：司儀主禮，掌九儀之賓客，分別五等之諸侯。左傳，臧僖伯曰：明貴賤，辯等差。</w:t>
      </w:r>
      <w:r w:rsidRPr="00607CF5">
        <w:rPr>
          <w:b/>
          <w:color w:val="660000"/>
          <w:sz w:val="28"/>
        </w:rPr>
        <w:t>尊卑以班，璧羔皮帛之贄旣奠，</w:t>
      </w:r>
      <w:r w:rsidRPr="00607CF5">
        <w:t>班，位次也。謂尊卑有等差也。善曰：國語曰：班爵貴賤以列之。周禮曰：子執穀璧，孤執皮帛，卿執羔，大夫執鴈，士雉，各有次第。奠，置也。</w:t>
      </w:r>
      <w:r w:rsidRPr="00607CF5">
        <w:rPr>
          <w:b/>
          <w:color w:val="660000"/>
          <w:sz w:val="28"/>
        </w:rPr>
        <w:t>天子乃以三揖之禮禮之。</w:t>
      </w:r>
      <w:r w:rsidRPr="00607CF5">
        <w:t>善曰：周禮曰：王土揖庶姓，時揖異姓，天揖同姓。鄭玄曰：庶姓，無親者也。土揖，推手小下之也。異姓，昬姻也。時揖，平推手也。天揖，推手小舉之。又曰：諸侯，心平手禮。伯男，手在心下禮。外國君，在心上禮。</w:t>
      </w:r>
      <w:r w:rsidRPr="00607CF5">
        <w:rPr>
          <w:b/>
          <w:color w:val="660000"/>
          <w:sz w:val="28"/>
        </w:rPr>
        <w:t>穆穆焉，皇皇焉，濟濟焉，將將焉，信天下之壯觀也。</w:t>
      </w:r>
      <w:r w:rsidRPr="00607CF5">
        <w:t>壯觀，言天下之人壯大觀覽也。禮記曰：天子穆穆，諸侯皇皇，大夫濟濟，士將將。鄭玄曰：威儀容止之貌。</w:t>
      </w:r>
      <w:r w:rsidR="003E4D6D" w:rsidRPr="00B81357">
        <w:t>史記</w:t>
      </w:r>
      <w:r w:rsidRPr="00607CF5">
        <w:t>曰：天下之壯觀也。</w:t>
      </w:r>
      <w:r w:rsidRPr="00607CF5">
        <w:rPr>
          <w:b/>
          <w:color w:val="660000"/>
          <w:sz w:val="28"/>
        </w:rPr>
        <w:t>乃羨公侯卿士，登自東除，</w:t>
      </w:r>
      <w:r w:rsidRPr="00607CF5">
        <w:t>羨，延也。登，進也。謂命之上殿也。天子從中階，諸侯從東西階。善曰：東除，堦也。</w:t>
      </w:r>
      <w:r w:rsidRPr="00607CF5">
        <w:rPr>
          <w:b/>
          <w:color w:val="660000"/>
          <w:sz w:val="28"/>
        </w:rPr>
        <w:t>訪萬機，詢朝政，</w:t>
      </w:r>
      <w:r w:rsidRPr="00607CF5">
        <w:t>尚書曰：一日二日萬機</w:t>
      </w:r>
      <w:r w:rsidRPr="00C32D98">
        <w:rPr>
          <w:vertAlign w:val="superscript"/>
        </w:rPr>
        <w:footnoteReference w:id="268"/>
      </w:r>
      <w:r w:rsidRPr="00607CF5">
        <w:t>。言機微之事，日有萬種。詢，謀也，謂與謀朝政，有所先後者也。</w:t>
      </w:r>
      <w:r w:rsidRPr="00607CF5">
        <w:rPr>
          <w:b/>
          <w:color w:val="660000"/>
          <w:sz w:val="28"/>
        </w:rPr>
        <w:t>勤恤民隱，而除其眚。</w:t>
      </w:r>
      <w:r w:rsidRPr="00607CF5">
        <w:t>恤，憂也。隱，痛也。眚，病也。言有隱痛不安者，今憂恤之也</w:t>
      </w:r>
      <w:r w:rsidRPr="00C32D98">
        <w:rPr>
          <w:vertAlign w:val="superscript"/>
        </w:rPr>
        <w:footnoteReference w:id="269"/>
      </w:r>
      <w:r w:rsidRPr="00607CF5">
        <w:t>。善曰：國語，祭公謀父曰：勤恤民隱，而除其害也。</w:t>
      </w:r>
      <w:r w:rsidRPr="00607CF5">
        <w:rPr>
          <w:b/>
          <w:color w:val="660000"/>
          <w:sz w:val="28"/>
        </w:rPr>
        <w:t>人或不得其所，若己納之於隍。</w:t>
      </w:r>
      <w:r w:rsidRPr="00607CF5">
        <w:t>隍，城下坑無水者。善曰：孟子曰：伊尹思天下之民，匹夫匹婦不與被堯舜之澤者，若己推而納之於溝中也。鄭玄毛詩箋曰：納，內也。說文曰：城池無水曰隍</w:t>
      </w:r>
      <w:r w:rsidRPr="00C32D98">
        <w:rPr>
          <w:vertAlign w:val="superscript"/>
        </w:rPr>
        <w:footnoteReference w:id="270"/>
      </w:r>
      <w:r w:rsidRPr="00607CF5">
        <w:t>。</w:t>
      </w:r>
      <w:r w:rsidRPr="00607CF5">
        <w:rPr>
          <w:b/>
          <w:color w:val="660000"/>
          <w:sz w:val="28"/>
        </w:rPr>
        <w:t>荷天下之重任，匪怠皇以寧靜。</w:t>
      </w:r>
      <w:r w:rsidRPr="00607CF5">
        <w:t>荷，負也。怠，懈也。皇，暇也。言無有懈怠於寧靜者，謂常有所憂也。善</w:t>
      </w:r>
      <w:r w:rsidRPr="00607CF5">
        <w:lastRenderedPageBreak/>
        <w:t>曰：孫卿子曰：國者，天下之大器也，重任也，可不善擇而後錯之？毛詩曰：不敢迨遑</w:t>
      </w:r>
      <w:r w:rsidRPr="00C32D98">
        <w:rPr>
          <w:vertAlign w:val="superscript"/>
        </w:rPr>
        <w:footnoteReference w:id="271"/>
      </w:r>
      <w:r w:rsidRPr="00607CF5">
        <w:t>。</w:t>
      </w:r>
      <w:r w:rsidRPr="00607CF5">
        <w:rPr>
          <w:b/>
          <w:color w:val="660000"/>
          <w:sz w:val="28"/>
        </w:rPr>
        <w:t>發京倉，散禁財。</w:t>
      </w:r>
      <w:r w:rsidRPr="00607CF5">
        <w:t>發，開也。京，大也。禁，藏也。善曰：尚書曰：散鹿臺之財，發鉅橋之粟。毛詩曰：曾孫之庾，如坻如京。</w:t>
      </w:r>
      <w:r w:rsidRPr="00607CF5">
        <w:rPr>
          <w:b/>
          <w:color w:val="660000"/>
          <w:sz w:val="28"/>
        </w:rPr>
        <w:t>賚皇寮，逮輿臺。</w:t>
      </w:r>
      <w:r w:rsidRPr="00607CF5">
        <w:t>賚，賜也。皇寮，百官也。逮，及也。言天子散發禁庫之財，無問貴賤，皆賜及之。善曰：左氏傳曰：人有十等：王臣公，公臣大夫，大夫臣士，士臣皁，皁臣輿，輿臣隸，隸臣寮，寮臣僕，僕臣臺。</w:t>
      </w:r>
      <w:r w:rsidR="003E4D6D" w:rsidRPr="00B81357">
        <w:t>漢書</w:t>
      </w:r>
      <w:r w:rsidRPr="00607CF5">
        <w:t>，公卿言曰：陛下出禁錢以振元元。</w:t>
      </w:r>
      <w:r w:rsidR="003E4D6D" w:rsidRPr="00B81357">
        <w:t>應劭</w:t>
      </w:r>
      <w:r w:rsidRPr="00607CF5">
        <w:t>曰：少府掌山澤陂池之稅，名曰禁錢，以給私養。</w:t>
      </w:r>
      <w:r w:rsidRPr="00607CF5">
        <w:rPr>
          <w:b/>
          <w:color w:val="660000"/>
          <w:sz w:val="28"/>
        </w:rPr>
        <w:t>命膳夫以大饗，饔餼浹乎家陪。</w:t>
      </w:r>
      <w:r w:rsidRPr="00607CF5">
        <w:t>周禮曰：膳夫，主食之官。熟曰饔，腥曰餼。浹，徧也。家陪，謂公卿大夫之家。善曰：毛詩曰：牲牢饔餼</w:t>
      </w:r>
      <w:r w:rsidRPr="00C32D98">
        <w:rPr>
          <w:vertAlign w:val="superscript"/>
        </w:rPr>
        <w:footnoteReference w:id="272"/>
      </w:r>
      <w:r w:rsidRPr="00607CF5">
        <w:t>。</w:t>
      </w:r>
      <w:r w:rsidR="003E4D6D" w:rsidRPr="00B81357">
        <w:t>論語</w:t>
      </w:r>
      <w:r w:rsidRPr="00607CF5">
        <w:t>曰：陪臣執國命。</w:t>
      </w:r>
      <w:r w:rsidRPr="00607CF5">
        <w:rPr>
          <w:b/>
          <w:color w:val="660000"/>
          <w:sz w:val="28"/>
        </w:rPr>
        <w:t>春醴惟醇，燔炙芬芬。</w:t>
      </w:r>
      <w:r w:rsidRPr="00607CF5">
        <w:t>醇，厚也。燔炙，謂炙肉也。芬芬，香氣盛也。善曰：毛詩曰：爲此春酒。又曰：燔炙芬芬。呂氏春秋曰：厚酒肥肉。</w:t>
      </w:r>
      <w:r w:rsidRPr="00607CF5">
        <w:rPr>
          <w:b/>
          <w:color w:val="660000"/>
          <w:sz w:val="28"/>
        </w:rPr>
        <w:t>君臣歡康，具醉熏熏。</w:t>
      </w:r>
      <w:r w:rsidRPr="00607CF5">
        <w:t>康，樂也。具，俱也。熏熏，和說貌。言君臣皆歡樂而和說也。善曰：毛詩曰：公尸來止熏熏。毛萇曰：熏，和悅也。</w:t>
      </w:r>
      <w:r w:rsidRPr="00607CF5">
        <w:rPr>
          <w:b/>
          <w:color w:val="660000"/>
          <w:sz w:val="28"/>
        </w:rPr>
        <w:t>千品萬官，已事而踆</w:t>
      </w:r>
      <w:r w:rsidRPr="00607CF5">
        <w:t>七旬。已，止也。踆，退也。謂品秩官僚等，並止事而退還也。善曰：國語曰：觀射父曰：百姓、千品、萬官、億醜。管仲曰：有司已事而竣。踆與竣同也。</w:t>
      </w:r>
      <w:r w:rsidRPr="00607CF5">
        <w:rPr>
          <w:b/>
          <w:color w:val="660000"/>
          <w:sz w:val="28"/>
        </w:rPr>
        <w:t>勤屢省</w:t>
      </w:r>
      <w:r w:rsidRPr="00607CF5">
        <w:t>昔井</w:t>
      </w:r>
      <w:r w:rsidRPr="00607CF5">
        <w:rPr>
          <w:b/>
          <w:color w:val="660000"/>
          <w:sz w:val="28"/>
        </w:rPr>
        <w:t>，懋乾乾。</w:t>
      </w:r>
      <w:r w:rsidRPr="00607CF5">
        <w:t>屢，數也。省，察也。懋，勉也。乾乾，敬也。善曰：尚書曰：屢省乃成。周易曰：君子終日乾乾也。</w:t>
      </w:r>
      <w:r w:rsidRPr="00607CF5">
        <w:rPr>
          <w:b/>
          <w:color w:val="660000"/>
          <w:sz w:val="28"/>
        </w:rPr>
        <w:t>清風協於玄德，淳化通於自然。</w:t>
      </w:r>
      <w:r w:rsidRPr="00607CF5">
        <w:t>協，同也。淳，厚也。玄，天也。自然，通神明也。言帝如此清惠之風，同於天德，淳厚之化，通於神明也。善曰：孔安國尚書傳曰：風，教也。老子曰：爲而不持，長而不宰</w:t>
      </w:r>
      <w:r w:rsidRPr="00C32D98">
        <w:rPr>
          <w:vertAlign w:val="superscript"/>
        </w:rPr>
        <w:footnoteReference w:id="273"/>
      </w:r>
      <w:r w:rsidRPr="00607CF5">
        <w:t>，是謂玄德。王弼曰：玄德者，皆有德不知其至，出于幽冥者也。老子曰：天法道，道法自然。王弼曰：自然者，無稱之言，窮極之辭。</w:t>
      </w:r>
      <w:r w:rsidRPr="00607CF5">
        <w:rPr>
          <w:b/>
          <w:color w:val="660000"/>
          <w:sz w:val="28"/>
        </w:rPr>
        <w:t>憲先靈而齊軌，必三思以顧愆。</w:t>
      </w:r>
      <w:r w:rsidRPr="00607CF5">
        <w:t>憲，法也。先靈，先聖之神靈，即謂堯、舜也。愆，過也。齊，同也。軌，</w:t>
      </w:r>
      <w:r w:rsidRPr="00607CF5">
        <w:lastRenderedPageBreak/>
        <w:t>迹也。言有事能思，信與先聖同軌迹也。善曰：</w:t>
      </w:r>
      <w:r w:rsidR="003E4D6D" w:rsidRPr="00B81357">
        <w:t>論語</w:t>
      </w:r>
      <w:r w:rsidRPr="00607CF5">
        <w:t>曰：季文子三思而後行。</w:t>
      </w:r>
      <w:r w:rsidRPr="00607CF5">
        <w:rPr>
          <w:b/>
          <w:color w:val="660000"/>
          <w:sz w:val="28"/>
        </w:rPr>
        <w:t>招有道於側陋，開敢諫之直言。</w:t>
      </w:r>
      <w:r w:rsidRPr="00607CF5">
        <w:t>招，明也。有道</w:t>
      </w:r>
      <w:r w:rsidRPr="00C32D98">
        <w:rPr>
          <w:vertAlign w:val="superscript"/>
        </w:rPr>
        <w:footnoteReference w:id="274"/>
      </w:r>
      <w:r w:rsidRPr="00607CF5">
        <w:t>，言使郡國於側陋之中，舉有道之士而用之也。直言，謂直諫者也。善曰：尚書曰：明明揚側陋。</w:t>
      </w:r>
      <w:r w:rsidR="003E4D6D" w:rsidRPr="00B81357">
        <w:t>漢書</w:t>
      </w:r>
      <w:r w:rsidRPr="00607CF5">
        <w:t>曰：舉能直言極諫者。</w:t>
      </w:r>
      <w:r w:rsidRPr="00607CF5">
        <w:rPr>
          <w:b/>
          <w:color w:val="660000"/>
          <w:sz w:val="28"/>
        </w:rPr>
        <w:t>聘丘園之耿絜，旅束帛之戔戔。</w:t>
      </w:r>
      <w:r w:rsidRPr="00607CF5">
        <w:t>耿，清也。旅，陳也。謂有清絜者也。言丘園中有隱士，貞絜清白之人，聘而用之。束帛，謂古招士必以束帛加璧於上。周易曰：六五</w:t>
      </w:r>
      <w:r w:rsidRPr="00C32D98">
        <w:rPr>
          <w:vertAlign w:val="superscript"/>
        </w:rPr>
        <w:footnoteReference w:id="275"/>
      </w:r>
      <w:r w:rsidRPr="00607CF5">
        <w:t>，賁于丘園，束帛戔戔。王肅云：失位無應，隱處丘園。蓋蒙闇之人，道德彌明，必有束帛之聘也。戔戔，委積之貌也。</w:t>
      </w:r>
      <w:r w:rsidRPr="00607CF5">
        <w:rPr>
          <w:b/>
          <w:color w:val="660000"/>
          <w:sz w:val="28"/>
        </w:rPr>
        <w:t>上下通情，式宴且盤。</w:t>
      </w:r>
      <w:r w:rsidRPr="00607CF5">
        <w:t>上謂君，下謂臣。式，用也。盤，樂也。言君情通於下，臣情達於上，故能國家安，而君臣歡樂也。善曰：墨子曰：古者，聖王惟能審以尚同，是故上下通情。毛詩曰：嘉賓式宴以樂也。</w:t>
      </w:r>
    </w:p>
    <w:p w14:paraId="12CD6D0A" w14:textId="19AEFC74" w:rsidR="008F46A3" w:rsidRPr="00607CF5" w:rsidRDefault="008F46A3" w:rsidP="00607CF5">
      <w:pPr>
        <w:ind w:firstLine="561"/>
      </w:pPr>
      <w:r w:rsidRPr="00607CF5">
        <w:rPr>
          <w:b/>
          <w:color w:val="660000"/>
          <w:sz w:val="28"/>
        </w:rPr>
        <w:t>「及將祀天郊，報地功，</w:t>
      </w:r>
      <w:r w:rsidRPr="00607CF5">
        <w:t>善曰：將，欲也。白虎通曰：祭天必在郊者，天體至清，故祭必於郊，取其清絜也。周禮以正月上辛，郊祀告于上帝，祭天而郊，以報去年土地之功。京房易占曰：立秋報地功。</w:t>
      </w:r>
      <w:r w:rsidRPr="00607CF5">
        <w:rPr>
          <w:b/>
          <w:color w:val="660000"/>
          <w:sz w:val="28"/>
        </w:rPr>
        <w:t>祈福乎上玄，思所以爲虔。</w:t>
      </w:r>
      <w:r w:rsidRPr="00607CF5">
        <w:t>祈，求也。玄，天也。玄黃天地。言天子祭天地之際，思念所以盡其忠敬。善曰：禮記曰：共皇天上帝之神，以爲人祈福。周易曰：天玄而地黃也。</w:t>
      </w:r>
      <w:r w:rsidRPr="00607CF5">
        <w:rPr>
          <w:b/>
          <w:color w:val="660000"/>
          <w:sz w:val="28"/>
        </w:rPr>
        <w:t>肅肅之儀盡，穆穆之禮殫。</w:t>
      </w:r>
      <w:r w:rsidRPr="00607CF5">
        <w:t>殫，盡也。善曰：毛詩頌曰：至止肅肅。禮記曰：天子穆穆</w:t>
      </w:r>
      <w:r w:rsidRPr="00C32D98">
        <w:rPr>
          <w:vertAlign w:val="superscript"/>
        </w:rPr>
        <w:footnoteReference w:id="276"/>
      </w:r>
      <w:r w:rsidRPr="00607CF5">
        <w:t>。</w:t>
      </w:r>
      <w:r w:rsidRPr="00607CF5">
        <w:rPr>
          <w:b/>
          <w:color w:val="660000"/>
          <w:sz w:val="28"/>
        </w:rPr>
        <w:t>然後以獻精誠，奉禋祀，曰：『允矣，天子者也。』</w:t>
      </w:r>
      <w:r w:rsidRPr="00607CF5">
        <w:t>獻，進也。允，信也。天子，言是天帝之子也。善曰：國語曰：精意以享謂之禋祀。周禮曰：以禋祀祀昊天上帝。毛詩曰：允矣君子。</w:t>
      </w:r>
      <w:r w:rsidRPr="00607CF5">
        <w:rPr>
          <w:b/>
          <w:color w:val="660000"/>
          <w:sz w:val="28"/>
        </w:rPr>
        <w:t>乃整法服，正冕帶。</w:t>
      </w:r>
      <w:r w:rsidRPr="00607CF5">
        <w:t>整，理也。冕，所謂平天冠也。言天子素帶朱裏，謂三皇已來始冕，制有數種。鄭玄曰：長一尺七寸，廣八寸，前圓後方，</w:t>
      </w:r>
      <w:r w:rsidRPr="00607CF5">
        <w:lastRenderedPageBreak/>
        <w:t>以珠玉飾之也。法服，謂衣服並有法度。善曰：孝經曰：非先王之法服不敢服。</w:t>
      </w:r>
      <w:r w:rsidRPr="00607CF5">
        <w:rPr>
          <w:b/>
          <w:color w:val="660000"/>
          <w:sz w:val="28"/>
        </w:rPr>
        <w:t>珩</w:t>
      </w:r>
      <w:r w:rsidRPr="00607CF5">
        <w:t>行</w:t>
      </w:r>
      <w:r w:rsidRPr="00607CF5">
        <w:rPr>
          <w:b/>
          <w:color w:val="660000"/>
          <w:sz w:val="28"/>
        </w:rPr>
        <w:t>紞</w:t>
      </w:r>
      <w:r w:rsidRPr="00607CF5">
        <w:t>丁敢</w:t>
      </w:r>
      <w:r w:rsidRPr="00607CF5">
        <w:rPr>
          <w:b/>
          <w:color w:val="660000"/>
          <w:sz w:val="28"/>
        </w:rPr>
        <w:t>紘</w:t>
      </w:r>
      <w:r w:rsidRPr="00607CF5">
        <w:t>宏</w:t>
      </w:r>
      <w:r w:rsidRPr="00607CF5">
        <w:rPr>
          <w:b/>
          <w:color w:val="660000"/>
          <w:sz w:val="28"/>
        </w:rPr>
        <w:t>綖，玉笄綦</w:t>
      </w:r>
      <w:r w:rsidRPr="00607CF5">
        <w:t>其</w:t>
      </w:r>
      <w:r w:rsidRPr="00607CF5">
        <w:rPr>
          <w:b/>
          <w:color w:val="660000"/>
          <w:sz w:val="28"/>
        </w:rPr>
        <w:t>會。</w:t>
      </w:r>
      <w:r w:rsidRPr="00607CF5">
        <w:t>笄，簪也，謂以玉飾之。善曰：左氏傳曰：珩紞紘綖，昭其度也。杜預曰：珩，維持冠者。紘，纓從下上者。紞，冠之垂者也。綖，冠上覆者。周禮曰：王之五冕，玉笄也。又曰：王之皮弁，會五采玉琪。鄭玄曰：會，縫中。琪如綦</w:t>
      </w:r>
      <w:r w:rsidRPr="00C32D98">
        <w:rPr>
          <w:vertAlign w:val="superscript"/>
        </w:rPr>
        <w:footnoteReference w:id="277"/>
      </w:r>
      <w:r w:rsidRPr="00607CF5">
        <w:t>。綦，謂結皮弁於縫中，每貫結五采玉十二以爲飾，謂之綦會。</w:t>
      </w:r>
      <w:r w:rsidRPr="00607CF5">
        <w:rPr>
          <w:b/>
          <w:color w:val="660000"/>
          <w:sz w:val="28"/>
        </w:rPr>
        <w:t>火龍黼黻，藻繂</w:t>
      </w:r>
      <w:r w:rsidRPr="00607CF5">
        <w:t>律</w:t>
      </w:r>
      <w:r w:rsidRPr="00607CF5">
        <w:rPr>
          <w:b/>
          <w:color w:val="660000"/>
          <w:sz w:val="28"/>
        </w:rPr>
        <w:t>鞶厲。</w:t>
      </w:r>
      <w:r w:rsidRPr="00607CF5">
        <w:t>善曰：左氏傳曰：火龍黼黻，昭其文也。藻繂鞞鞛，鞶厲斿纓，昭其數也。杜預曰：火，畫火也。龍，畫龍也。白與黑謂之黼黻，兩己相戾也。藻繂，以韋爲之，所以藉玉。鞞，佩刀削上飾；鞛，下飾。鞶厲，紳帶之垂者。斿，旌旗之斿。纓，在馬膺前。</w:t>
      </w:r>
      <w:r w:rsidRPr="00607CF5">
        <w:rPr>
          <w:b/>
          <w:color w:val="660000"/>
          <w:sz w:val="28"/>
        </w:rPr>
        <w:t>結飛雲之袷輅，樹翠羽之高蓋。</w:t>
      </w:r>
      <w:r w:rsidRPr="00607CF5">
        <w:t>袷輅，次車也，次車樹翠羽爲蓋，如雲飛也。今世謂之羽蓋車也。善曰：高唐賦曰：翠爲蓋。</w:t>
      </w:r>
      <w:r w:rsidRPr="00607CF5">
        <w:rPr>
          <w:b/>
          <w:color w:val="660000"/>
          <w:sz w:val="28"/>
        </w:rPr>
        <w:t>建辰旒之太常，紛焱</w:t>
      </w:r>
      <w:r w:rsidRPr="00607CF5">
        <w:t>一作飆</w:t>
      </w:r>
      <w:r w:rsidRPr="00C32D98">
        <w:rPr>
          <w:vertAlign w:val="superscript"/>
        </w:rPr>
        <w:footnoteReference w:id="278"/>
      </w:r>
      <w:r w:rsidRPr="00607CF5">
        <w:rPr>
          <w:b/>
          <w:color w:val="660000"/>
          <w:sz w:val="28"/>
        </w:rPr>
        <w:t>悠以容裔。</w:t>
      </w:r>
      <w:r w:rsidRPr="00607CF5">
        <w:t>辰，謂日、月、星也。畫之於旌旗，垂十二旒，名曰太常，上畫三辰</w:t>
      </w:r>
      <w:r w:rsidRPr="00C32D98">
        <w:rPr>
          <w:vertAlign w:val="superscript"/>
        </w:rPr>
        <w:footnoteReference w:id="279"/>
      </w:r>
      <w:r w:rsidRPr="00607CF5">
        <w:t>，以象天明也。謂天子十二旒，諸侯九旒，大夫三旒。紛，盛也。悠，從風貌。容裔，高低之貌。焱，火花也。言風鼓動旌旗，紛紜盛亂如火花之飛起。善曰：周禮曰：日月爲常。左氏傳曰：三辰旂旗，昭其明也。</w:t>
      </w:r>
      <w:r w:rsidRPr="00607CF5">
        <w:rPr>
          <w:b/>
          <w:color w:val="660000"/>
          <w:sz w:val="28"/>
        </w:rPr>
        <w:t>六玄虬之弈弈，齊騰驤而沛艾。</w:t>
      </w:r>
      <w:r w:rsidRPr="00607CF5">
        <w:t>六，六馬也。玄，黑也。天子駕六馬。騰驤，趣走也。弈弈，光明。沛艾，作姿容貌也。善曰：甘泉賦曰：六玄虬。毛詩曰：四牡弈弈。司馬相如大人賦曰：沛艾赳螑。</w:t>
      </w:r>
      <w:r w:rsidRPr="00607CF5">
        <w:rPr>
          <w:b/>
          <w:color w:val="660000"/>
          <w:sz w:val="28"/>
        </w:rPr>
        <w:t>龍輈華轙</w:t>
      </w:r>
      <w:r w:rsidRPr="00607CF5">
        <w:t>蟻</w:t>
      </w:r>
      <w:r w:rsidRPr="00607CF5">
        <w:rPr>
          <w:b/>
          <w:color w:val="660000"/>
          <w:sz w:val="28"/>
        </w:rPr>
        <w:t>，金鋄</w:t>
      </w:r>
      <w:r w:rsidRPr="00607CF5">
        <w:t>亡犯</w:t>
      </w:r>
      <w:r w:rsidRPr="00607CF5">
        <w:rPr>
          <w:b/>
          <w:color w:val="660000"/>
          <w:sz w:val="28"/>
        </w:rPr>
        <w:t>鏤鍚。</w:t>
      </w:r>
      <w:r w:rsidRPr="00607CF5">
        <w:t>輈，車轅，轅端上刻作龍頭也。華，采畫也。善曰：爾雅曰載轡謂之轙。郭璞曰：在軾上，環轡所貫也。蔡雍曰：金鋄者，馬冠也。高廣各五寸，上如玉華形，在馬髦前。鏤，彫飾也，當顱刻金爲之</w:t>
      </w:r>
      <w:r w:rsidRPr="00C32D98">
        <w:rPr>
          <w:vertAlign w:val="superscript"/>
        </w:rPr>
        <w:footnoteReference w:id="280"/>
      </w:r>
      <w:r w:rsidRPr="00607CF5">
        <w:t>。毛詩曰：鉤膺鏤鍚。</w:t>
      </w:r>
      <w:r w:rsidRPr="00607CF5">
        <w:rPr>
          <w:b/>
          <w:color w:val="660000"/>
          <w:sz w:val="28"/>
        </w:rPr>
        <w:t>方釳</w:t>
      </w:r>
      <w:r w:rsidRPr="00607CF5">
        <w:t>乞</w:t>
      </w:r>
      <w:r w:rsidRPr="00607CF5">
        <w:rPr>
          <w:b/>
          <w:color w:val="660000"/>
          <w:sz w:val="28"/>
        </w:rPr>
        <w:t>左纛，鉤膺玉瓖</w:t>
      </w:r>
      <w:r w:rsidRPr="00607CF5">
        <w:t>音襄。方釳，謂轅旁以五寸鐵鏤鍚，中央低</w:t>
      </w:r>
      <w:r w:rsidRPr="00C32D98">
        <w:rPr>
          <w:vertAlign w:val="superscript"/>
        </w:rPr>
        <w:footnoteReference w:id="281"/>
      </w:r>
      <w:r w:rsidRPr="00607CF5">
        <w:t>，兩頭高，如山形，而貫中以翟尾，結著之轅兩邊，恐馬相突也。左纛，以旄牛尾大如</w:t>
      </w:r>
      <w:r w:rsidRPr="00607CF5">
        <w:lastRenderedPageBreak/>
        <w:t>斗，置騑馬頭上，以亂馬目，不令相見也。鉤膺，當胸也。瓖，馬帶玦，以玉飾也。善曰：廣雅曰：釳，許乞切。</w:t>
      </w:r>
      <w:r w:rsidRPr="00607CF5">
        <w:rPr>
          <w:b/>
          <w:color w:val="660000"/>
          <w:sz w:val="28"/>
        </w:rPr>
        <w:t>鑾聲噦噦，和鈴鉠鉠</w:t>
      </w:r>
      <w:r w:rsidRPr="00607CF5">
        <w:t>於良切。鑾在衡，和在軾，皆以金爲鈴也。噦噦，和鳴聲。鉠鉠，小聲。善曰：毛詩曰：鑾聲噦噦，和鈴鉠鉠。</w:t>
      </w:r>
      <w:r w:rsidRPr="00607CF5">
        <w:rPr>
          <w:b/>
          <w:color w:val="660000"/>
          <w:sz w:val="28"/>
        </w:rPr>
        <w:t>重輪貳轄，</w:t>
      </w:r>
      <w:r w:rsidRPr="00607CF5">
        <w:rPr>
          <w:rFonts w:hint="eastAsia"/>
          <w:b/>
          <w:color w:val="660000"/>
          <w:sz w:val="28"/>
        </w:rPr>
        <w:t>䟽轂飛軨</w:t>
      </w:r>
      <w:r w:rsidRPr="00607CF5">
        <w:rPr>
          <w:rFonts w:hint="eastAsia"/>
        </w:rPr>
        <w:t>零</w:t>
      </w:r>
      <w:r w:rsidRPr="00C32D98">
        <w:rPr>
          <w:vertAlign w:val="superscript"/>
        </w:rPr>
        <w:footnoteReference w:id="282"/>
      </w:r>
      <w:r w:rsidRPr="00607CF5">
        <w:t>。蔡雍獨斷曰</w:t>
      </w:r>
      <w:r w:rsidRPr="00C32D98">
        <w:rPr>
          <w:vertAlign w:val="superscript"/>
        </w:rPr>
        <w:footnoteReference w:id="283"/>
      </w:r>
      <w:r w:rsidRPr="00607CF5">
        <w:t>：乘輿重轂外復有一轂，副轄其外，乃復設轄然。重輪即重轂也。飛軨，以緹紬廣八尺</w:t>
      </w:r>
      <w:r w:rsidRPr="00C32D98">
        <w:rPr>
          <w:vertAlign w:val="superscript"/>
        </w:rPr>
        <w:footnoteReference w:id="284"/>
      </w:r>
      <w:r w:rsidRPr="00607CF5">
        <w:t>，長柱地，畫左青龍，右白虎，繫軸頭，取兩邊飾。蔡雍月令章句曰：</w:t>
      </w:r>
      <w:r w:rsidRPr="00607CF5">
        <w:rPr>
          <w:rFonts w:hint="eastAsia"/>
        </w:rPr>
        <w:t>䟽，鏤也。</w:t>
      </w:r>
      <w:r w:rsidRPr="00607CF5">
        <w:rPr>
          <w:rFonts w:hint="eastAsia"/>
          <w:b/>
          <w:color w:val="660000"/>
          <w:sz w:val="28"/>
        </w:rPr>
        <w:t>羽蓋威蕤，葩瑵</w:t>
      </w:r>
      <w:r w:rsidRPr="00607CF5">
        <w:rPr>
          <w:rFonts w:hint="eastAsia"/>
        </w:rPr>
        <w:t>爪</w:t>
      </w:r>
      <w:r w:rsidRPr="00607CF5">
        <w:rPr>
          <w:rFonts w:hint="eastAsia"/>
          <w:b/>
          <w:color w:val="660000"/>
          <w:sz w:val="28"/>
        </w:rPr>
        <w:t>曲莖。</w:t>
      </w:r>
      <w:r w:rsidRPr="00607CF5">
        <w:rPr>
          <w:rFonts w:hint="eastAsia"/>
        </w:rPr>
        <w:t>羽蓋，以翠羽覆車蓋也。威蕤，羽貌。葩爪，悉以金作華形。莖皆曲，蔡雍獨斷曰：凡乘輿車皆羽蓋金華。爪與瑵同</w:t>
      </w:r>
      <w:r w:rsidRPr="00C32D98">
        <w:rPr>
          <w:vertAlign w:val="superscript"/>
        </w:rPr>
        <w:footnoteReference w:id="285"/>
      </w:r>
      <w:r w:rsidRPr="00607CF5">
        <w:t>。</w:t>
      </w:r>
      <w:r w:rsidRPr="00607CF5">
        <w:rPr>
          <w:b/>
          <w:color w:val="660000"/>
          <w:sz w:val="28"/>
        </w:rPr>
        <w:t>順時服而設副，咸龍旂而繁纓。</w:t>
      </w:r>
      <w:r w:rsidRPr="00607CF5">
        <w:t>五時之服，各隨其車，車各一色，以爲副貳。副車各一乘，今謂之五帝車也。龍旂者，交龍爲旂也。鞶，今之馬大帶也。纓</w:t>
      </w:r>
      <w:r w:rsidRPr="00607CF5">
        <w:rPr>
          <w:rFonts w:hint="eastAsia"/>
        </w:rPr>
        <w:t>，馬鞅也。善曰：毛詩曰：龍旗陽陽。周禮曰：玉路鍚樊纓。鄭玄曰：樊，讀如鞶，謂今之馬大帶也。繁與鞶古字通。</w:t>
      </w:r>
      <w:r w:rsidRPr="00607CF5">
        <w:rPr>
          <w:rFonts w:hint="eastAsia"/>
          <w:b/>
          <w:color w:val="660000"/>
          <w:sz w:val="28"/>
        </w:rPr>
        <w:t>立戈迤戛，農輿輅木。</w:t>
      </w:r>
      <w:r w:rsidRPr="00607CF5">
        <w:rPr>
          <w:rFonts w:hint="eastAsia"/>
        </w:rPr>
        <w:t>戈，謂木勾矛戟也</w:t>
      </w:r>
      <w:r w:rsidRPr="00C32D98">
        <w:rPr>
          <w:vertAlign w:val="superscript"/>
        </w:rPr>
        <w:footnoteReference w:id="286"/>
      </w:r>
      <w:r w:rsidRPr="00607CF5">
        <w:t>。戛，長矛也。矛，置車上，邪柱之，是謂戎輅。農輿無蓋</w:t>
      </w:r>
      <w:r w:rsidRPr="00C32D98">
        <w:rPr>
          <w:vertAlign w:val="superscript"/>
        </w:rPr>
        <w:footnoteReference w:id="287"/>
      </w:r>
      <w:r w:rsidRPr="00607CF5">
        <w:t>，所謂耕根車也。言耕稼於藉田，乘馬無飾，故稱木。善曰：迤，邪也</w:t>
      </w:r>
      <w:r w:rsidRPr="00C32D98">
        <w:rPr>
          <w:vertAlign w:val="superscript"/>
        </w:rPr>
        <w:footnoteReference w:id="288"/>
      </w:r>
      <w:r w:rsidRPr="00607CF5">
        <w:t>。</w:t>
      </w:r>
      <w:r w:rsidRPr="00607CF5">
        <w:rPr>
          <w:b/>
          <w:color w:val="660000"/>
          <w:sz w:val="28"/>
        </w:rPr>
        <w:t>屬車九九，乘軒並轂。</w:t>
      </w:r>
      <w:r w:rsidRPr="00607CF5">
        <w:t>副車曰屬。言相連也。屬</w:t>
      </w:r>
      <w:r w:rsidRPr="00C32D98">
        <w:rPr>
          <w:vertAlign w:val="superscript"/>
        </w:rPr>
        <w:footnoteReference w:id="289"/>
      </w:r>
      <w:r w:rsidRPr="00607CF5">
        <w:t>車有藩者曰軒。皆在後爲三行，故曰並轂。善曰：漢雜事曰：諸侯貳車九乘，秦滅九國，兼其車服，故大駕屬車八十一乘。</w:t>
      </w:r>
      <w:r w:rsidRPr="00DF02D4">
        <w:rPr>
          <w:rFonts w:hint="eastAsia"/>
          <w:b/>
          <w:color w:val="660000"/>
          <w:sz w:val="28"/>
        </w:rPr>
        <w:t>𨌥</w:t>
      </w:r>
      <w:r w:rsidRPr="00607CF5">
        <w:rPr>
          <w:rFonts w:hint="eastAsia"/>
        </w:rPr>
        <w:t>伏</w:t>
      </w:r>
      <w:r w:rsidRPr="00C32D98">
        <w:rPr>
          <w:vertAlign w:val="superscript"/>
        </w:rPr>
        <w:footnoteReference w:id="290"/>
      </w:r>
      <w:r w:rsidRPr="00607CF5">
        <w:rPr>
          <w:b/>
          <w:color w:val="660000"/>
          <w:sz w:val="28"/>
        </w:rPr>
        <w:t>弩重旃，朱旄青屋。</w:t>
      </w:r>
      <w:r w:rsidRPr="00607CF5">
        <w:t>通帛曰旃，朱旄。旄，牛尾赤</w:t>
      </w:r>
      <w:r w:rsidRPr="00607CF5">
        <w:rPr>
          <w:rFonts w:hint="eastAsia"/>
        </w:rPr>
        <w:t>色者也。青屋，青作蓋裏也。善曰：說文曰：𨌥，車蘭間皮筐以安其弩也。徐廣車服</w:t>
      </w:r>
      <w:r w:rsidRPr="00607CF5">
        <w:rPr>
          <w:rFonts w:hint="eastAsia"/>
        </w:rPr>
        <w:lastRenderedPageBreak/>
        <w:t>志曰：輕車置弩於軾上，載以屬車，然置弩於𨌥，曰𨌥弩。</w:t>
      </w:r>
      <w:r w:rsidRPr="00607CF5">
        <w:rPr>
          <w:rFonts w:hint="eastAsia"/>
          <w:b/>
          <w:color w:val="660000"/>
          <w:sz w:val="28"/>
        </w:rPr>
        <w:t>奉引旣畢，先輅乃發。</w:t>
      </w:r>
      <w:r w:rsidRPr="00607CF5">
        <w:rPr>
          <w:rFonts w:hint="eastAsia"/>
        </w:rPr>
        <w:t>奉引，謂引道者，言引道之次已定，前車乃發。善曰：漢官儀曰：大駕則公卿奉引。尚書曰：先路在左塾之前。</w:t>
      </w:r>
      <w:r w:rsidRPr="00607CF5">
        <w:rPr>
          <w:rFonts w:hint="eastAsia"/>
          <w:b/>
          <w:color w:val="660000"/>
          <w:sz w:val="28"/>
        </w:rPr>
        <w:t>鸞旗皮軒，通帛綪</w:t>
      </w:r>
      <w:r w:rsidRPr="00607CF5">
        <w:rPr>
          <w:rFonts w:hint="eastAsia"/>
        </w:rPr>
        <w:t>蒨</w:t>
      </w:r>
      <w:r w:rsidRPr="00607CF5">
        <w:rPr>
          <w:rFonts w:hint="eastAsia"/>
          <w:b/>
          <w:color w:val="660000"/>
          <w:sz w:val="28"/>
        </w:rPr>
        <w:t>斾。</w:t>
      </w:r>
      <w:r w:rsidRPr="00607CF5">
        <w:rPr>
          <w:rFonts w:hint="eastAsia"/>
        </w:rPr>
        <w:t>鸞旗，謂以象鸞鳥也。皮軒，以虎皮爲之。善曰：蔡邕車服志曰：鸞旗，俗人名曰雞翹。上林賦曰：前皮軒，後道斿。通帛曰旗。國語曰：分魯公以少帛綪茷。韋昭曰：綪茷，大赤也</w:t>
      </w:r>
      <w:r w:rsidRPr="00C32D98">
        <w:rPr>
          <w:vertAlign w:val="superscript"/>
        </w:rPr>
        <w:footnoteReference w:id="291"/>
      </w:r>
      <w:r w:rsidRPr="00607CF5">
        <w:t>。</w:t>
      </w:r>
      <w:r w:rsidRPr="00607CF5">
        <w:rPr>
          <w:b/>
          <w:color w:val="660000"/>
          <w:sz w:val="28"/>
        </w:rPr>
        <w:t>雲罕九斿，闟戟轇</w:t>
      </w:r>
      <w:r w:rsidRPr="00607CF5">
        <w:t>膠</w:t>
      </w:r>
      <w:r w:rsidRPr="00607CF5">
        <w:rPr>
          <w:b/>
          <w:color w:val="660000"/>
          <w:sz w:val="28"/>
        </w:rPr>
        <w:t>輵</w:t>
      </w:r>
      <w:r w:rsidRPr="00607CF5">
        <w:t>葛</w:t>
      </w:r>
      <w:r w:rsidRPr="00DF02D4">
        <w:rPr>
          <w:b/>
          <w:color w:val="660000"/>
          <w:sz w:val="28"/>
        </w:rPr>
        <w:t>。</w:t>
      </w:r>
      <w:r w:rsidRPr="00607CF5">
        <w:t>雲罕，旌旗之別名也。九斿，</w:t>
      </w:r>
      <w:r w:rsidRPr="00607CF5">
        <w:rPr>
          <w:rFonts w:hint="eastAsia"/>
        </w:rPr>
        <w:t>亦旗名也。闟，鋋也。轇輵，雜亂貌。善曰：上林賦曰：載雲罕。說文曰：斿，旍施流也。</w:t>
      </w:r>
      <w:r w:rsidR="003E4D6D" w:rsidRPr="00B81357">
        <w:rPr>
          <w:rFonts w:hint="eastAsia"/>
        </w:rPr>
        <w:t>史記</w:t>
      </w:r>
      <w:r w:rsidRPr="00607CF5">
        <w:rPr>
          <w:rFonts w:hint="eastAsia"/>
        </w:rPr>
        <w:t>曰：趙良謂衛鞅曰：君之出也，操闟戟者旁車而趨。王逸楚辭注曰：轇輵，參差縱橫也</w:t>
      </w:r>
      <w:r w:rsidRPr="00C32D98">
        <w:rPr>
          <w:vertAlign w:val="superscript"/>
        </w:rPr>
        <w:footnoteReference w:id="292"/>
      </w:r>
      <w:r w:rsidRPr="00607CF5">
        <w:t>。</w:t>
      </w:r>
      <w:r w:rsidRPr="00607CF5">
        <w:rPr>
          <w:b/>
          <w:color w:val="660000"/>
          <w:sz w:val="28"/>
        </w:rPr>
        <w:t>髶</w:t>
      </w:r>
      <w:r w:rsidRPr="00607CF5">
        <w:t>而利</w:t>
      </w:r>
      <w:r w:rsidRPr="00607CF5">
        <w:rPr>
          <w:b/>
          <w:color w:val="660000"/>
          <w:sz w:val="28"/>
        </w:rPr>
        <w:t>髦被繡，虎夫戴鶡。</w:t>
      </w:r>
      <w:r w:rsidRPr="00607CF5">
        <w:t>髶髦，髦頭茸騎也。善曰：</w:t>
      </w:r>
      <w:r w:rsidR="003E4D6D" w:rsidRPr="00B81357">
        <w:t>漢書</w:t>
      </w:r>
      <w:r w:rsidRPr="00607CF5">
        <w:t>羿爲髦頭。</w:t>
      </w:r>
      <w:r w:rsidR="003E4D6D" w:rsidRPr="00B81357">
        <w:t>應劭</w:t>
      </w:r>
      <w:r w:rsidRPr="00607CF5">
        <w:t>曰：繡衣，在天子乘輿之前。鶡，鷖鳥也。鬭至死乃止，令武士戴之，取猛也。司馬彪續</w:t>
      </w:r>
      <w:r w:rsidR="003E4D6D" w:rsidRPr="00B81357">
        <w:t>漢書</w:t>
      </w:r>
      <w:r w:rsidRPr="00607CF5">
        <w:t>曰：虎賁騎皆鶡冠。</w:t>
      </w:r>
      <w:r w:rsidRPr="00607CF5">
        <w:rPr>
          <w:b/>
          <w:color w:val="660000"/>
          <w:sz w:val="28"/>
        </w:rPr>
        <w:t>駙承華之蒲梢，飛流蘇之騷殺。</w:t>
      </w:r>
      <w:r w:rsidRPr="00607CF5">
        <w:t>桑葛。駙，副馬也。承華，厩名也。言取華厩之蒲梢，以爲副馬也。漢官儀有承華厩。善曰：後宮</w:t>
      </w:r>
      <w:r w:rsidRPr="00C32D98">
        <w:rPr>
          <w:vertAlign w:val="superscript"/>
        </w:rPr>
        <w:footnoteReference w:id="293"/>
      </w:r>
      <w:r w:rsidRPr="00607CF5">
        <w:t>蒲梢汗血之馬。流蘇，五采毛雜之，以爲馬飾而</w:t>
      </w:r>
      <w:r w:rsidRPr="00607CF5">
        <w:rPr>
          <w:rFonts w:hint="eastAsia"/>
        </w:rPr>
        <w:t>垂之。續</w:t>
      </w:r>
      <w:r w:rsidR="003E4D6D" w:rsidRPr="00B81357">
        <w:rPr>
          <w:rFonts w:hint="eastAsia"/>
        </w:rPr>
        <w:t>漢書</w:t>
      </w:r>
      <w:r w:rsidRPr="00607CF5">
        <w:rPr>
          <w:rFonts w:hint="eastAsia"/>
        </w:rPr>
        <w:t>曰：駙馬赤珥流蘇。摯虞決疑要注曰：凡下垂爲蘇。騷殺，垂貌。</w:t>
      </w:r>
      <w:r w:rsidRPr="00607CF5">
        <w:rPr>
          <w:rFonts w:hint="eastAsia"/>
          <w:b/>
          <w:color w:val="660000"/>
          <w:sz w:val="28"/>
        </w:rPr>
        <w:t>總輕武於後陳，奏嚴鼓之嘈囐</w:t>
      </w:r>
      <w:r w:rsidRPr="00607CF5">
        <w:rPr>
          <w:rFonts w:hint="eastAsia"/>
        </w:rPr>
        <w:t>才達。後陳者，謂北軍五營兵在後陳列。嘈囐，鼓聲。善曰：</w:t>
      </w:r>
      <w:r w:rsidR="003E4D6D" w:rsidRPr="00B81357">
        <w:rPr>
          <w:rFonts w:hint="eastAsia"/>
        </w:rPr>
        <w:t>漢書</w:t>
      </w:r>
      <w:r w:rsidRPr="00607CF5">
        <w:rPr>
          <w:rFonts w:hint="eastAsia"/>
        </w:rPr>
        <w:t>曰：隤銅丸以撾鼓</w:t>
      </w:r>
      <w:r w:rsidRPr="00C32D98">
        <w:rPr>
          <w:vertAlign w:val="superscript"/>
        </w:rPr>
        <w:footnoteReference w:id="294"/>
      </w:r>
      <w:r w:rsidRPr="00607CF5">
        <w:t>，聲中嚴鼓之節。晉灼曰：疾擊鼓。</w:t>
      </w:r>
      <w:r w:rsidRPr="00607CF5">
        <w:rPr>
          <w:b/>
          <w:color w:val="660000"/>
          <w:sz w:val="28"/>
        </w:rPr>
        <w:t>戎士介而揚揮，戴金鉦而建黃鉞。</w:t>
      </w:r>
      <w:r w:rsidRPr="00607CF5">
        <w:t>戎，兵也。士，士卒也。介，甲也。揮，爲肩上絳幟，如燕尾者也。金鉦，鐲鐃之屬也。黃鉞，以黃金飾之。善曰：左氏傳，廚人濮曰：揚徽者，公徒也。徽與揮古字通。蔡邕獨斷曰：乘輿後有金鉦黃鉞。</w:t>
      </w:r>
      <w:r w:rsidRPr="00607CF5">
        <w:rPr>
          <w:b/>
          <w:color w:val="660000"/>
          <w:sz w:val="28"/>
        </w:rPr>
        <w:t>清道案列，天行星陳。</w:t>
      </w:r>
      <w:r w:rsidRPr="00607CF5">
        <w:t>清道，謂蹕止行者。列，猶次也。言天子行如上天之星行，羅列有次</w:t>
      </w:r>
      <w:r w:rsidRPr="00607CF5">
        <w:rPr>
          <w:rFonts w:hint="eastAsia"/>
        </w:rPr>
        <w:t>。善曰：司馬相如上䟽曰：清道而後行。周易曰：天行健。尚書大傳曰：明明上天，爛然星陳。</w:t>
      </w:r>
      <w:r w:rsidRPr="00607CF5">
        <w:rPr>
          <w:rFonts w:hint="eastAsia"/>
          <w:b/>
          <w:color w:val="660000"/>
          <w:sz w:val="28"/>
        </w:rPr>
        <w:t>肅肅習習，隱隱轔轔。</w:t>
      </w:r>
      <w:r w:rsidRPr="00607CF5">
        <w:rPr>
          <w:rFonts w:hint="eastAsia"/>
        </w:rPr>
        <w:t>肅肅，敬貌。習習，行貌。隱</w:t>
      </w:r>
      <w:r w:rsidRPr="00607CF5">
        <w:rPr>
          <w:rFonts w:hint="eastAsia"/>
        </w:rPr>
        <w:lastRenderedPageBreak/>
        <w:t>隱，衆多貌。轔轔，車聲也。</w:t>
      </w:r>
      <w:r w:rsidRPr="00607CF5">
        <w:rPr>
          <w:rFonts w:hint="eastAsia"/>
          <w:b/>
          <w:color w:val="660000"/>
          <w:sz w:val="28"/>
        </w:rPr>
        <w:t>殿</w:t>
      </w:r>
      <w:r w:rsidRPr="00607CF5">
        <w:rPr>
          <w:rFonts w:hint="eastAsia"/>
        </w:rPr>
        <w:t>坫</w:t>
      </w:r>
      <w:r w:rsidRPr="00607CF5">
        <w:rPr>
          <w:rFonts w:hint="eastAsia"/>
          <w:b/>
          <w:color w:val="660000"/>
          <w:sz w:val="28"/>
        </w:rPr>
        <w:t>未出乎城闕，斾已反乎郊畛</w:t>
      </w:r>
      <w:r w:rsidRPr="00C32D98">
        <w:rPr>
          <w:vertAlign w:val="superscript"/>
        </w:rPr>
        <w:footnoteReference w:id="295"/>
      </w:r>
      <w:r w:rsidRPr="00607CF5">
        <w:t>諸鄰。殿，後軍也。斾，前軍也。郊畛，謂郊界也。言從之多後猶未出城闕，前已迴於郊界也。善曰：</w:t>
      </w:r>
      <w:r w:rsidR="003E4D6D" w:rsidRPr="00B81357">
        <w:t>論語</w:t>
      </w:r>
      <w:r w:rsidRPr="00607CF5">
        <w:t>曰：孟之反不伐，奔而殿。宋衷太玄經注曰：畛，界也</w:t>
      </w:r>
      <w:r w:rsidRPr="00C32D98">
        <w:rPr>
          <w:vertAlign w:val="superscript"/>
        </w:rPr>
        <w:footnoteReference w:id="296"/>
      </w:r>
      <w:r w:rsidRPr="00607CF5">
        <w:t>。</w:t>
      </w:r>
      <w:r w:rsidRPr="00607CF5">
        <w:rPr>
          <w:b/>
          <w:color w:val="660000"/>
          <w:sz w:val="28"/>
        </w:rPr>
        <w:t>盛夏后之致美，爰敬恭於明神</w:t>
      </w:r>
      <w:r w:rsidRPr="00C32D98">
        <w:rPr>
          <w:vertAlign w:val="superscript"/>
        </w:rPr>
        <w:footnoteReference w:id="297"/>
      </w:r>
      <w:r w:rsidRPr="00607CF5">
        <w:rPr>
          <w:b/>
          <w:color w:val="660000"/>
          <w:sz w:val="28"/>
        </w:rPr>
        <w:t>。</w:t>
      </w:r>
      <w:r w:rsidRPr="00607CF5">
        <w:t>盛，猶嘉也。夏后，禹也。言今嘉欲行禹之事，爰布恭敬於神明也。善曰：</w:t>
      </w:r>
      <w:r w:rsidR="003E4D6D" w:rsidRPr="00B81357">
        <w:t>論語</w:t>
      </w:r>
      <w:r w:rsidRPr="00607CF5">
        <w:t>曰：惡衣服而致美於黻冕，菲飲食而致孝於鬼神。毛</w:t>
      </w:r>
      <w:r w:rsidRPr="00607CF5">
        <w:rPr>
          <w:rFonts w:hint="eastAsia"/>
        </w:rPr>
        <w:t>詩曰：恭敬明神也</w:t>
      </w:r>
      <w:r w:rsidRPr="00C32D98">
        <w:rPr>
          <w:vertAlign w:val="superscript"/>
        </w:rPr>
        <w:footnoteReference w:id="298"/>
      </w:r>
      <w:r w:rsidRPr="00607CF5">
        <w:t>。</w:t>
      </w:r>
    </w:p>
    <w:p w14:paraId="6DDCE402" w14:textId="76F2151A" w:rsidR="008F46A3" w:rsidRPr="00607CF5" w:rsidRDefault="008F46A3" w:rsidP="00607CF5">
      <w:pPr>
        <w:ind w:firstLine="561"/>
      </w:pPr>
      <w:r w:rsidRPr="00607CF5">
        <w:rPr>
          <w:rFonts w:hint="eastAsia"/>
          <w:b/>
          <w:color w:val="660000"/>
          <w:sz w:val="28"/>
        </w:rPr>
        <w:t>「爾乃孤竹之管，雲和之瑟。</w:t>
      </w:r>
      <w:r w:rsidRPr="00607CF5">
        <w:rPr>
          <w:rFonts w:hint="eastAsia"/>
        </w:rPr>
        <w:t>孤竹，國名，出竹。善曰：周禮曰：孤竹之管，雲龢之瑟。和與龢古字通。鄭玄曰：孤竹，特生者也，雲和，山名也。出美木，用爲瑟，其聲清亮也。</w:t>
      </w:r>
      <w:r w:rsidRPr="00607CF5">
        <w:rPr>
          <w:rFonts w:hint="eastAsia"/>
          <w:b/>
          <w:color w:val="660000"/>
          <w:sz w:val="28"/>
        </w:rPr>
        <w:t>雷鼓鼝鼝，六變旣畢。</w:t>
      </w:r>
      <w:r w:rsidRPr="00607CF5">
        <w:rPr>
          <w:rFonts w:hint="eastAsia"/>
        </w:rPr>
        <w:t>雷鼓，八面鼓也。凡樂六變爲一成，則更奏。畢，盡也。善曰：周禮曰：雷鼓路鼗奏之，若樂六變，一變，川澤之神見；二變，山林之神見；三變，丘陵之神見；四變，墳衍之神見；五變，地神見；六變，天神見。毛詩，鼓鼝鼝</w:t>
      </w:r>
      <w:r w:rsidRPr="00C32D98">
        <w:rPr>
          <w:vertAlign w:val="superscript"/>
        </w:rPr>
        <w:footnoteReference w:id="299"/>
      </w:r>
      <w:r w:rsidRPr="00607CF5">
        <w:t>。</w:t>
      </w:r>
      <w:r w:rsidRPr="00607CF5">
        <w:rPr>
          <w:b/>
          <w:color w:val="660000"/>
          <w:sz w:val="28"/>
        </w:rPr>
        <w:t>冠華秉翟，列舞八佾。</w:t>
      </w:r>
      <w:r w:rsidRPr="00607CF5">
        <w:t>冠華，以鐵作之，上闊下狹，以翟雉尾飾之，舞人頭戴。一行羅列八人，八八六十四人。謂今麥策花也</w:t>
      </w:r>
      <w:r w:rsidRPr="00607CF5">
        <w:rPr>
          <w:rFonts w:hint="eastAsia"/>
        </w:rPr>
        <w:t>。穀梁傳曰：舞夏天子八佾。善曰：蔡邕獨斷曰：大樂郊祀，舞者冠建華冠。毛詩曰：右手秉翟。馬融</w:t>
      </w:r>
      <w:r w:rsidR="003E4D6D" w:rsidRPr="00B81357">
        <w:rPr>
          <w:rFonts w:hint="eastAsia"/>
        </w:rPr>
        <w:t>論語</w:t>
      </w:r>
      <w:r w:rsidRPr="00607CF5">
        <w:rPr>
          <w:rFonts w:hint="eastAsia"/>
        </w:rPr>
        <w:t>注曰：佾，列也</w:t>
      </w:r>
      <w:r w:rsidRPr="00C32D98">
        <w:rPr>
          <w:vertAlign w:val="superscript"/>
        </w:rPr>
        <w:footnoteReference w:id="300"/>
      </w:r>
      <w:r w:rsidRPr="00607CF5">
        <w:t>。</w:t>
      </w:r>
      <w:r w:rsidRPr="00607CF5">
        <w:rPr>
          <w:b/>
          <w:color w:val="660000"/>
          <w:sz w:val="28"/>
        </w:rPr>
        <w:t>元祀惟稱，羣望咸秩。</w:t>
      </w:r>
      <w:r w:rsidRPr="00607CF5">
        <w:t>元，大也。祀，祭也。稱，舉也。謂大祭天地之禮旣舉，羣岳衆神望以祭祀之，皆有秩次。善曰：尚書曰：咸秩無文。王肅曰：秩，序也。左氏傳曰：乃有事于羣望。孔安國尚書傳曰：在遠者望而祭之。</w:t>
      </w:r>
      <w:r w:rsidRPr="00607CF5">
        <w:rPr>
          <w:b/>
          <w:color w:val="660000"/>
          <w:sz w:val="28"/>
        </w:rPr>
        <w:t>颺槱</w:t>
      </w:r>
      <w:r w:rsidRPr="00607CF5">
        <w:t>由</w:t>
      </w:r>
      <w:r w:rsidRPr="00607CF5">
        <w:rPr>
          <w:b/>
          <w:color w:val="660000"/>
          <w:sz w:val="28"/>
        </w:rPr>
        <w:t>燎之炎煬</w:t>
      </w:r>
      <w:r w:rsidRPr="00607CF5">
        <w:t>樣</w:t>
      </w:r>
      <w:r w:rsidRPr="00607CF5">
        <w:rPr>
          <w:b/>
          <w:color w:val="660000"/>
          <w:sz w:val="28"/>
        </w:rPr>
        <w:t>，致高煙乎太一</w:t>
      </w:r>
      <w:r w:rsidRPr="00C32D98">
        <w:rPr>
          <w:vertAlign w:val="superscript"/>
        </w:rPr>
        <w:footnoteReference w:id="301"/>
      </w:r>
      <w:r w:rsidRPr="00607CF5">
        <w:rPr>
          <w:b/>
          <w:color w:val="660000"/>
          <w:sz w:val="28"/>
        </w:rPr>
        <w:t>。</w:t>
      </w:r>
      <w:r w:rsidRPr="00607CF5">
        <w:t>颺，飛颺也。槱之言聚也。謂聚薪焚之，揚其</w:t>
      </w:r>
      <w:r w:rsidRPr="00607CF5">
        <w:lastRenderedPageBreak/>
        <w:t>光炎，使上達於天也。太一，天之尊神也，曜魄寶也。善曰：周禮曰：以槱燎祀司中司命。郭璞方言注曰：火熾猛</w:t>
      </w:r>
      <w:r w:rsidRPr="00607CF5">
        <w:rPr>
          <w:rFonts w:hint="eastAsia"/>
        </w:rPr>
        <w:t>爲煬。說文曰：致，送也。</w:t>
      </w:r>
      <w:r w:rsidR="003E4D6D" w:rsidRPr="00B81357">
        <w:rPr>
          <w:rFonts w:hint="eastAsia"/>
        </w:rPr>
        <w:t>漢書</w:t>
      </w:r>
      <w:r w:rsidRPr="00607CF5">
        <w:rPr>
          <w:rFonts w:hint="eastAsia"/>
        </w:rPr>
        <w:t>曰：中宮天極星，其一明者，太一常居也。</w:t>
      </w:r>
      <w:r w:rsidRPr="00607CF5">
        <w:rPr>
          <w:rFonts w:hint="eastAsia"/>
          <w:b/>
          <w:color w:val="660000"/>
          <w:sz w:val="28"/>
        </w:rPr>
        <w:t>神歆馨而顧德，祚靈主以元吉。</w:t>
      </w:r>
      <w:r w:rsidRPr="00607CF5">
        <w:rPr>
          <w:rFonts w:hint="eastAsia"/>
        </w:rPr>
        <w:t>歆，饗也。顧，眷也。祚，報也。靈，明也。元，大也。吉，福也。言天神覩人主之明肅，顧饗其馨香之祭，故報之以大福。尚書曰：明德惟馨。周易曰：黃裳元吉。</w:t>
      </w:r>
      <w:r w:rsidRPr="00607CF5">
        <w:rPr>
          <w:rFonts w:hint="eastAsia"/>
          <w:b/>
          <w:color w:val="660000"/>
          <w:sz w:val="28"/>
        </w:rPr>
        <w:t>然後宗上帝於明堂，推光武以作配。</w:t>
      </w:r>
      <w:r w:rsidRPr="00607CF5">
        <w:rPr>
          <w:rFonts w:hint="eastAsia"/>
        </w:rPr>
        <w:t>宗，尊也。上帝，太微中五帝也。配，對也。言尊祭五帝於明堂，以光武配之。</w:t>
      </w:r>
      <w:r w:rsidR="003E4D6D" w:rsidRPr="00B81357">
        <w:rPr>
          <w:rFonts w:hint="eastAsia"/>
        </w:rPr>
        <w:t>漢書</w:t>
      </w:r>
      <w:r w:rsidRPr="00607CF5">
        <w:rPr>
          <w:rFonts w:hint="eastAsia"/>
        </w:rPr>
        <w:t>曰：明帝宗祀五帝於明堂，光武皇帝配之。</w:t>
      </w:r>
      <w:r w:rsidRPr="00607CF5">
        <w:rPr>
          <w:rFonts w:hint="eastAsia"/>
          <w:b/>
          <w:color w:val="660000"/>
          <w:sz w:val="28"/>
        </w:rPr>
        <w:t>辯方位而正則，五精帥而來摧</w:t>
      </w:r>
      <w:r w:rsidRPr="00607CF5">
        <w:rPr>
          <w:rFonts w:hint="eastAsia"/>
        </w:rPr>
        <w:t>徂回切。辯，別也。方位，謂四方中央之位也。則，法也。五精，五方星也。帥，循也。摧，至也。言五帝總集至明堂。善曰：</w:t>
      </w:r>
      <w:r w:rsidR="003E4D6D" w:rsidRPr="00B81357">
        <w:rPr>
          <w:rFonts w:hint="eastAsia"/>
        </w:rPr>
        <w:t>漢書</w:t>
      </w:r>
      <w:r w:rsidRPr="00607CF5">
        <w:rPr>
          <w:rFonts w:hint="eastAsia"/>
        </w:rPr>
        <w:t>曰：祀五帝於明堂，坐位各處其方。孝經鉤命決曰：宗祀文王於明堂，以配上帝五精之神。爾雅曰：摧，至也。</w:t>
      </w:r>
      <w:r w:rsidRPr="00607CF5">
        <w:rPr>
          <w:rFonts w:hint="eastAsia"/>
          <w:b/>
          <w:color w:val="660000"/>
          <w:sz w:val="28"/>
        </w:rPr>
        <w:t>尊赤氏之朱光，四靈懋而允懷。</w:t>
      </w:r>
      <w:r w:rsidRPr="00607CF5">
        <w:rPr>
          <w:rFonts w:hint="eastAsia"/>
        </w:rPr>
        <w:t>赤氏，謂漢火德所統，赤帝熛怒也。河圖曰：四靈，蒼帝神名靈威仰，赤帝神名赤熛怒，黃帝神名含樞紐，白帝神名白招拒，黑帝神名協光紀。今五云四靈，謂除赤，餘有四。懋，悅也。懷，安也。善曰：尚書曰：民其允懷。孔安國曰：民信歸之。</w:t>
      </w:r>
      <w:r w:rsidRPr="00607CF5">
        <w:rPr>
          <w:rFonts w:hint="eastAsia"/>
          <w:b/>
          <w:color w:val="660000"/>
          <w:sz w:val="28"/>
        </w:rPr>
        <w:t>於是春秋改節，四時迭代。</w:t>
      </w:r>
      <w:r w:rsidRPr="00607CF5">
        <w:rPr>
          <w:rFonts w:hint="eastAsia"/>
        </w:rPr>
        <w:t>改，易也。迭，更也。代，謝也。言感四時之謝，而欲享祀也。善曰：易乾鑿度，孔子曰：天地有春秋冬夏節，故生四時。又曰：五行迭終，四時更廢。</w:t>
      </w:r>
      <w:r w:rsidRPr="00607CF5">
        <w:rPr>
          <w:rFonts w:hint="eastAsia"/>
          <w:b/>
          <w:color w:val="660000"/>
          <w:sz w:val="28"/>
        </w:rPr>
        <w:t>蒸蒸之心，感物曾思。</w:t>
      </w:r>
      <w:r w:rsidRPr="00607CF5">
        <w:rPr>
          <w:rFonts w:hint="eastAsia"/>
        </w:rPr>
        <w:t>廣雅曰：蒸蒸，孝也</w:t>
      </w:r>
      <w:r w:rsidRPr="00C32D98">
        <w:rPr>
          <w:vertAlign w:val="superscript"/>
        </w:rPr>
        <w:footnoteReference w:id="302"/>
      </w:r>
      <w:r w:rsidRPr="00607CF5">
        <w:t>。感物，謂感四時之物，即春韭卵，夏麥魚，秋黍肫，冬稻鴈。孝子感此新物，則思祭先祖也。善曰：尚書曰：虞舜蒸蒸。廣雅曰：感，傷也。</w:t>
      </w:r>
      <w:r w:rsidRPr="00607CF5">
        <w:rPr>
          <w:b/>
          <w:color w:val="660000"/>
          <w:sz w:val="28"/>
        </w:rPr>
        <w:t>躬追養於廟祧</w:t>
      </w:r>
      <w:r w:rsidRPr="00607CF5">
        <w:t>吐堯</w:t>
      </w:r>
      <w:r w:rsidRPr="00607CF5">
        <w:rPr>
          <w:b/>
          <w:color w:val="660000"/>
          <w:sz w:val="28"/>
        </w:rPr>
        <w:t>，奉蒸嘗與禴祠。</w:t>
      </w:r>
      <w:r w:rsidRPr="00607CF5">
        <w:t>言祭皆追感孝養之道，故躬自爲之。躬，猶身也。善曰：禮緯曰：祭者，所以追養繼孝也。禮記曰：遠廟爲祧。毛詩曰：禴祠蒸嘗。公羊傳曰：春曰祠，夏曰禴，秋曰嘗，冬曰蒸。</w:t>
      </w:r>
      <w:r w:rsidRPr="00607CF5">
        <w:rPr>
          <w:b/>
          <w:color w:val="660000"/>
          <w:sz w:val="28"/>
        </w:rPr>
        <w:t>物牲辯</w:t>
      </w:r>
      <w:r w:rsidRPr="00607CF5">
        <w:t>徧</w:t>
      </w:r>
      <w:r w:rsidRPr="00607CF5">
        <w:rPr>
          <w:b/>
          <w:color w:val="660000"/>
          <w:sz w:val="28"/>
        </w:rPr>
        <w:t>省，設其楅衡。</w:t>
      </w:r>
      <w:r w:rsidRPr="00607CF5">
        <w:t>物牲，謂祭祀之牲物，皆徧省視之也。橫木於牲角端，以備抵觸，謂之楅衡。善曰：周禮曰：牧</w:t>
      </w:r>
      <w:r w:rsidRPr="00607CF5">
        <w:rPr>
          <w:rFonts w:hint="eastAsia"/>
        </w:rPr>
        <w:t>六牲而阜蕃其物，以供祭祀。凡祭祀，飾其牛牲，設其楅衡。杜子春曰：楅衡，所以持令不得抵觸人也。</w:t>
      </w:r>
      <w:r w:rsidRPr="00607CF5">
        <w:rPr>
          <w:rFonts w:hint="eastAsia"/>
          <w:b/>
          <w:color w:val="660000"/>
          <w:sz w:val="28"/>
        </w:rPr>
        <w:t>毛</w:t>
      </w:r>
      <w:r w:rsidRPr="00607CF5">
        <w:rPr>
          <w:rFonts w:hint="eastAsia"/>
          <w:b/>
          <w:color w:val="660000"/>
          <w:sz w:val="28"/>
        </w:rPr>
        <w:lastRenderedPageBreak/>
        <w:t>炰</w:t>
      </w:r>
      <w:r w:rsidRPr="00607CF5">
        <w:rPr>
          <w:rFonts w:hint="eastAsia"/>
        </w:rPr>
        <w:t>炮</w:t>
      </w:r>
      <w:r w:rsidRPr="00607CF5">
        <w:rPr>
          <w:rFonts w:hint="eastAsia"/>
          <w:b/>
          <w:color w:val="660000"/>
          <w:sz w:val="28"/>
        </w:rPr>
        <w:t>豚胉</w:t>
      </w:r>
      <w:r w:rsidRPr="00607CF5">
        <w:rPr>
          <w:rFonts w:hint="eastAsia"/>
        </w:rPr>
        <w:t>博</w:t>
      </w:r>
      <w:r w:rsidRPr="00607CF5">
        <w:rPr>
          <w:rFonts w:hint="eastAsia"/>
          <w:b/>
          <w:color w:val="660000"/>
          <w:sz w:val="28"/>
        </w:rPr>
        <w:t>，亦有和羹。</w:t>
      </w:r>
      <w:r w:rsidRPr="00607CF5">
        <w:rPr>
          <w:rFonts w:hint="eastAsia"/>
        </w:rPr>
        <w:t>善曰：鄭玄曰：周禮注曰：毛炰者，豚</w:t>
      </w:r>
      <w:r w:rsidRPr="00C32D98">
        <w:rPr>
          <w:vertAlign w:val="superscript"/>
        </w:rPr>
        <w:footnoteReference w:id="303"/>
      </w:r>
      <w:r w:rsidRPr="00607CF5">
        <w:t>胉去其毛</w:t>
      </w:r>
      <w:r w:rsidRPr="00C32D98">
        <w:rPr>
          <w:vertAlign w:val="superscript"/>
        </w:rPr>
        <w:footnoteReference w:id="304"/>
      </w:r>
      <w:r w:rsidRPr="00607CF5">
        <w:t>而炰之，以備八珍。毛詩曰：毛炰胾羹。周禮曰：飲食之豆</w:t>
      </w:r>
      <w:r w:rsidRPr="00C32D98">
        <w:rPr>
          <w:vertAlign w:val="superscript"/>
        </w:rPr>
        <w:footnoteReference w:id="305"/>
      </w:r>
      <w:r w:rsidRPr="00607CF5">
        <w:t>，其實豚胉。杜子春曰：以胉爲膊，謂脇也</w:t>
      </w:r>
      <w:r w:rsidRPr="00C32D98">
        <w:rPr>
          <w:vertAlign w:val="superscript"/>
        </w:rPr>
        <w:footnoteReference w:id="306"/>
      </w:r>
      <w:r w:rsidRPr="00607CF5">
        <w:t>。毛詩曰：亦有和羹。</w:t>
      </w:r>
      <w:r w:rsidRPr="00607CF5">
        <w:rPr>
          <w:b/>
          <w:color w:val="660000"/>
          <w:sz w:val="28"/>
        </w:rPr>
        <w:t>滌濯靜嘉，禮儀孔明。</w:t>
      </w:r>
      <w:r w:rsidRPr="00607CF5">
        <w:t>滌濯，謂洗滌也。靜，絜也。嘉，善也。孔，甚也。言禮儀甚鮮明也。善曰：周禮曰：大祭祀，眡滌濯。鄭玄曰：滌，漑祭器也。毛詩曰：籩豆靜嘉。又曰：禮儀旣備。又曰：祀事孔明。</w:t>
      </w:r>
      <w:r w:rsidRPr="00607CF5">
        <w:rPr>
          <w:b/>
          <w:color w:val="660000"/>
          <w:sz w:val="28"/>
        </w:rPr>
        <w:t>萬舞奕奕，</w:t>
      </w:r>
      <w:r w:rsidRPr="00607CF5">
        <w:rPr>
          <w:rFonts w:hint="eastAsia"/>
          <w:b/>
          <w:color w:val="660000"/>
          <w:sz w:val="28"/>
        </w:rPr>
        <w:t>鍾鼓喤喤。</w:t>
      </w:r>
      <w:r w:rsidRPr="00607CF5">
        <w:rPr>
          <w:rFonts w:hint="eastAsia"/>
        </w:rPr>
        <w:t>萬舞，干也。奕奕，舞形也。喤喤，鼓聲也。善曰：毛詩曰：萬舞奕奕，鍾鼓喤喤。</w:t>
      </w:r>
      <w:r w:rsidRPr="00607CF5">
        <w:rPr>
          <w:rFonts w:hint="eastAsia"/>
          <w:b/>
          <w:color w:val="660000"/>
          <w:sz w:val="28"/>
        </w:rPr>
        <w:t>靈祖皇考，來顧來饗</w:t>
      </w:r>
      <w:r w:rsidRPr="00607CF5">
        <w:rPr>
          <w:rFonts w:hint="eastAsia"/>
        </w:rPr>
        <w:t>平聲。靈、皇，神名，謂先帝也。言先帝之神顧𢚢子孫，享其食也。</w:t>
      </w:r>
      <w:r w:rsidRPr="00607CF5">
        <w:rPr>
          <w:rFonts w:hint="eastAsia"/>
          <w:b/>
          <w:color w:val="660000"/>
          <w:sz w:val="28"/>
        </w:rPr>
        <w:t>神具醉止，降福穰穰。</w:t>
      </w:r>
      <w:r w:rsidRPr="00607CF5">
        <w:rPr>
          <w:rFonts w:hint="eastAsia"/>
        </w:rPr>
        <w:t>神，謂先神也。具，俱也。止，已。降，下也。穰穰，衆多也。善曰：毛詩曰：神具醉止，降福穰穰。</w:t>
      </w:r>
    </w:p>
    <w:p w14:paraId="4E241697" w14:textId="4D351E53" w:rsidR="008F46A3" w:rsidRPr="00607CF5" w:rsidRDefault="008F46A3" w:rsidP="00607CF5">
      <w:pPr>
        <w:ind w:firstLine="561"/>
      </w:pPr>
      <w:r w:rsidRPr="00607CF5">
        <w:rPr>
          <w:rFonts w:hint="eastAsia"/>
          <w:b/>
          <w:color w:val="660000"/>
          <w:sz w:val="28"/>
        </w:rPr>
        <w:t>「及至農祥晨正，土膏脉起。</w:t>
      </w:r>
      <w:r w:rsidRPr="00607CF5">
        <w:rPr>
          <w:rFonts w:hint="eastAsia"/>
        </w:rPr>
        <w:t>農祥，天駟，即房星也。晨時，正中也，謂正月初也。善曰：國語曰：虢文公曰：太史順時視土</w:t>
      </w:r>
      <w:r w:rsidRPr="00C32D98">
        <w:rPr>
          <w:vertAlign w:val="superscript"/>
        </w:rPr>
        <w:footnoteReference w:id="307"/>
      </w:r>
      <w:r w:rsidRPr="00607CF5">
        <w:t>，農祥晨正，土乃脉發。太史告稷曰：土膏其動。韋昭曰：農祥，房星也。晨正，謂立春之日，晨中於午也。脉，理也。膏，土潤也。</w:t>
      </w:r>
      <w:r w:rsidRPr="00607CF5">
        <w:rPr>
          <w:b/>
          <w:color w:val="660000"/>
          <w:sz w:val="28"/>
        </w:rPr>
        <w:t>乘鑾輅而駕蒼龍，</w:t>
      </w:r>
      <w:r w:rsidRPr="00607CF5">
        <w:t>善曰：禮記曰：孟春之月，乘鑾輅，駕蒼龍。鄭玄曰：鑾輅，有虞氏之車也，有鑾和之飾，而飾之以青輪。春，東方色青也。馬八尺爲龍。</w:t>
      </w:r>
      <w:r w:rsidRPr="00607CF5">
        <w:rPr>
          <w:b/>
          <w:color w:val="660000"/>
          <w:sz w:val="28"/>
        </w:rPr>
        <w:t>介馭間以剡</w:t>
      </w:r>
      <w:r w:rsidRPr="00607CF5">
        <w:t>以冉</w:t>
      </w:r>
      <w:r w:rsidRPr="00C32D98">
        <w:rPr>
          <w:vertAlign w:val="superscript"/>
        </w:rPr>
        <w:footnoteReference w:id="308"/>
      </w:r>
      <w:r w:rsidRPr="00607CF5">
        <w:rPr>
          <w:b/>
          <w:color w:val="660000"/>
          <w:sz w:val="28"/>
        </w:rPr>
        <w:t>耜。</w:t>
      </w:r>
      <w:r w:rsidRPr="00607CF5">
        <w:t>天子車，帝在左，御在中，介處右。善曰：禮記曰：天子祈穀于上帝，親載耒耜，措之于參保介之御間。鄭</w:t>
      </w:r>
      <w:r w:rsidRPr="00607CF5">
        <w:rPr>
          <w:rFonts w:hint="eastAsia"/>
        </w:rPr>
        <w:t>玄曰：保介，車右，置耒耜於車右與御者之間，明以勸農。又使勇士衣甲而參乘，備非常也。保，猶衣也。毛詩曰：以我覃耜。毛萇曰：覃，利也。鄭玄禮記注曰：耜，耒之金也。覃與剡</w:t>
      </w:r>
      <w:r w:rsidRPr="00607CF5">
        <w:rPr>
          <w:rFonts w:hint="eastAsia"/>
        </w:rPr>
        <w:lastRenderedPageBreak/>
        <w:t>同。</w:t>
      </w:r>
      <w:r w:rsidRPr="00607CF5">
        <w:rPr>
          <w:rFonts w:hint="eastAsia"/>
          <w:b/>
          <w:color w:val="660000"/>
          <w:sz w:val="28"/>
        </w:rPr>
        <w:t>躬三推</w:t>
      </w:r>
      <w:r w:rsidRPr="00607CF5">
        <w:rPr>
          <w:rFonts w:hint="eastAsia"/>
        </w:rPr>
        <w:t>土回</w:t>
      </w:r>
      <w:r w:rsidRPr="00607CF5">
        <w:rPr>
          <w:rFonts w:hint="eastAsia"/>
          <w:b/>
          <w:color w:val="660000"/>
          <w:sz w:val="28"/>
        </w:rPr>
        <w:t>於天田，修帝籍之千畝。</w:t>
      </w:r>
      <w:r w:rsidRPr="00607CF5">
        <w:rPr>
          <w:rFonts w:hint="eastAsia"/>
        </w:rPr>
        <w:t>善曰：東觀漢記曰：永明四年，詔書曰：朕親耕于籍田，以祈農事。禮記曰：躬耕帝籍，天子三推，爲籍千畝。楊雄上林苑箴曰：芒芒天田，芃芃作穀。</w:t>
      </w:r>
      <w:r w:rsidRPr="00607CF5">
        <w:rPr>
          <w:rFonts w:hint="eastAsia"/>
          <w:b/>
          <w:color w:val="660000"/>
          <w:sz w:val="28"/>
        </w:rPr>
        <w:t>供禘郊之粢盛，必致思乎勤己。</w:t>
      </w:r>
      <w:r w:rsidRPr="00607CF5">
        <w:rPr>
          <w:rFonts w:hint="eastAsia"/>
        </w:rPr>
        <w:t>禘郊，謂祭天於南郊也。言天子籍田千畝，必須親耕者，爲敬其祖考，用充宗廟之粢盛，故云勤己。善曰：禮記曰：王者禘其祖之所自出。鄭玄曰：禘，大祭也。又曰：天子籍田千畝。以事天地，以爲齊盛。毛萇詩傳曰：器實曰粢，在器曰盛。鄭玄禮記注曰：致之言至也。</w:t>
      </w:r>
      <w:r w:rsidRPr="00607CF5">
        <w:rPr>
          <w:rFonts w:hint="eastAsia"/>
          <w:b/>
          <w:color w:val="660000"/>
          <w:sz w:val="28"/>
        </w:rPr>
        <w:t>兆民勸於疆埸</w:t>
      </w:r>
      <w:r w:rsidRPr="00607CF5">
        <w:rPr>
          <w:rFonts w:hint="eastAsia"/>
        </w:rPr>
        <w:t>亦</w:t>
      </w:r>
      <w:r w:rsidRPr="00607CF5">
        <w:rPr>
          <w:rFonts w:hint="eastAsia"/>
          <w:b/>
          <w:color w:val="660000"/>
          <w:sz w:val="28"/>
        </w:rPr>
        <w:t>，感懋力以耘耔</w:t>
      </w:r>
      <w:r w:rsidRPr="00607CF5">
        <w:rPr>
          <w:rFonts w:hint="eastAsia"/>
        </w:rPr>
        <w:t>音子</w:t>
      </w:r>
      <w:r w:rsidRPr="00DF02D4">
        <w:rPr>
          <w:rFonts w:hint="eastAsia"/>
          <w:b/>
          <w:color w:val="660000"/>
          <w:sz w:val="28"/>
        </w:rPr>
        <w:t>。</w:t>
      </w:r>
      <w:r w:rsidRPr="00607CF5">
        <w:rPr>
          <w:rFonts w:hint="eastAsia"/>
        </w:rPr>
        <w:t>兆民，謂百姓也。疆，田畔也。耘，去草。耔，壅本也。善曰：毛詩曰：疆埸有瓜，或耘或耔。爾雅曰：懋，勉也。</w:t>
      </w:r>
      <w:r w:rsidRPr="00607CF5">
        <w:rPr>
          <w:rFonts w:hint="eastAsia"/>
          <w:b/>
          <w:color w:val="660000"/>
          <w:sz w:val="28"/>
        </w:rPr>
        <w:t>春日載陽，合射辟雍。</w:t>
      </w:r>
      <w:r w:rsidRPr="00607CF5">
        <w:rPr>
          <w:rFonts w:hint="eastAsia"/>
        </w:rPr>
        <w:t>陽，暖也。言春三月之時，與諸侯合射辟雍，行禮教。善曰：毛詩曰：春日載陽。鄭玄曰：載之言則也。東觀漢記，永平三年三月，上初臨辟雍，行大射禮</w:t>
      </w:r>
      <w:r w:rsidRPr="00C32D98">
        <w:rPr>
          <w:vertAlign w:val="superscript"/>
        </w:rPr>
        <w:footnoteReference w:id="309"/>
      </w:r>
      <w:r w:rsidRPr="00607CF5">
        <w:t>。</w:t>
      </w:r>
      <w:r w:rsidRPr="00607CF5">
        <w:rPr>
          <w:b/>
          <w:color w:val="660000"/>
          <w:sz w:val="28"/>
        </w:rPr>
        <w:t>設業設虡，宮懸金鏞。</w:t>
      </w:r>
      <w:r w:rsidRPr="00607CF5">
        <w:t>設，施也。業，栒上板刻爲鴈齒，捷業然，植者爲虡，橫者爲栒，以施設懸之宮中</w:t>
      </w:r>
      <w:r w:rsidRPr="00607CF5">
        <w:rPr>
          <w:rFonts w:hint="eastAsia"/>
        </w:rPr>
        <w:t>也。鏞，大鍾也。善曰：毛詩曰：設業設虡。周禮曰：正樂懸之位，王宮懸。鄭司農曰：宮懸，四面也。鏞，已見上文。</w:t>
      </w:r>
      <w:r w:rsidRPr="00607CF5">
        <w:rPr>
          <w:rFonts w:hint="eastAsia"/>
          <w:b/>
          <w:color w:val="660000"/>
          <w:sz w:val="28"/>
        </w:rPr>
        <w:t>鼖鼓路鼗，樹羽幢幢。</w:t>
      </w:r>
      <w:r w:rsidRPr="00607CF5">
        <w:rPr>
          <w:rFonts w:hint="eastAsia"/>
        </w:rPr>
        <w:t>鼖，大鼓也。鼗，小鼓也。幢幢，羽貌。善曰：周禮曰：以鼖鼓鼓軍事。又曰：路鼓路鼗</w:t>
      </w:r>
      <w:r w:rsidRPr="00C32D98">
        <w:rPr>
          <w:vertAlign w:val="superscript"/>
        </w:rPr>
        <w:footnoteReference w:id="310"/>
      </w:r>
      <w:r w:rsidRPr="00607CF5">
        <w:t>。毛詩曰：崇牙樹羽。毛萇曰：置羽於栒上，以爲飾也。</w:t>
      </w:r>
      <w:r w:rsidRPr="00607CF5">
        <w:rPr>
          <w:b/>
          <w:color w:val="660000"/>
          <w:sz w:val="28"/>
        </w:rPr>
        <w:t>於是備物，物有其容。</w:t>
      </w:r>
      <w:r w:rsidRPr="00607CF5">
        <w:t>言備具也。物，禮物也。射之禮物並有容飾也。善曰：左氏傳，屠蒯曰：事有其物，物有其容。</w:t>
      </w:r>
      <w:r w:rsidRPr="00607CF5">
        <w:rPr>
          <w:b/>
          <w:color w:val="660000"/>
          <w:sz w:val="28"/>
        </w:rPr>
        <w:t>伯夷起而相儀，后夔坐而爲工。</w:t>
      </w:r>
      <w:r w:rsidRPr="00607CF5">
        <w:t>伯夷，唐虞時明禮儀之官也。后夔，舜臣，掌樂之官。言禮以行施，故云起；樂以靜陳，故曰坐。善曰：左氏傳曰：孟僖</w:t>
      </w:r>
      <w:r w:rsidRPr="00607CF5">
        <w:rPr>
          <w:rFonts w:hint="eastAsia"/>
        </w:rPr>
        <w:t>子不能相儀。又曰：昔玄妻，樂正后夔取之。儀禮曰：大射工六人。</w:t>
      </w:r>
      <w:r w:rsidRPr="00607CF5">
        <w:rPr>
          <w:rFonts w:hint="eastAsia"/>
          <w:b/>
          <w:color w:val="660000"/>
          <w:sz w:val="28"/>
        </w:rPr>
        <w:t>張大侯，制五正。</w:t>
      </w:r>
      <w:r w:rsidRPr="00607CF5">
        <w:rPr>
          <w:rFonts w:hint="eastAsia"/>
        </w:rPr>
        <w:t>善曰：毛詩曰：大侯旣抗。毛萇曰：大侯，君侯也。周禮曰：王射三侯五正。鄭司農曰：王張五采之侯，即五正之侯也。謂天子五正，諸侯三正，大夫、士二正。以布畫取五方正色於大侯之上也。</w:t>
      </w:r>
      <w:r w:rsidRPr="00607CF5">
        <w:rPr>
          <w:rFonts w:hint="eastAsia"/>
          <w:b/>
          <w:color w:val="660000"/>
          <w:sz w:val="28"/>
        </w:rPr>
        <w:t>設三乏，厞司旌。</w:t>
      </w:r>
      <w:r w:rsidRPr="00607CF5">
        <w:rPr>
          <w:rFonts w:hint="eastAsia"/>
        </w:rPr>
        <w:t>言大射張三侯，故設三乏。乏以革爲之，護旌者之禦矢也。司旌，謂執旌司射，中當舉之。周禮曰：服不氏，射則以旌</w:t>
      </w:r>
      <w:r w:rsidRPr="00607CF5">
        <w:rPr>
          <w:rFonts w:hint="eastAsia"/>
        </w:rPr>
        <w:lastRenderedPageBreak/>
        <w:t>居乏而待獲。杜子春曰：乏，音爲匱乏之乏</w:t>
      </w:r>
      <w:r w:rsidRPr="00C32D98">
        <w:rPr>
          <w:vertAlign w:val="superscript"/>
        </w:rPr>
        <w:footnoteReference w:id="311"/>
      </w:r>
      <w:r w:rsidRPr="00607CF5">
        <w:t>。爾雅曰：厞，隱也，音翡。</w:t>
      </w:r>
      <w:r w:rsidRPr="00607CF5">
        <w:rPr>
          <w:b/>
          <w:color w:val="660000"/>
          <w:sz w:val="28"/>
        </w:rPr>
        <w:t>并夾旣設，儲乎廣庭。</w:t>
      </w:r>
      <w:r w:rsidRPr="00607CF5">
        <w:t>并夾，鉗矢者。周禮曰：射則取矢也。言侯高</w:t>
      </w:r>
      <w:r w:rsidRPr="00607CF5">
        <w:rPr>
          <w:rFonts w:hint="eastAsia"/>
        </w:rPr>
        <w:t>則以并夾取之也。儲，待也。廣，大也。謂張設於大庭，以待天子也。</w:t>
      </w:r>
      <w:r w:rsidRPr="00607CF5">
        <w:rPr>
          <w:rFonts w:hint="eastAsia"/>
          <w:b/>
          <w:color w:val="660000"/>
          <w:sz w:val="28"/>
        </w:rPr>
        <w:t>於是皇輿夙駕，䡨於東階，</w:t>
      </w:r>
      <w:r w:rsidRPr="00607CF5">
        <w:rPr>
          <w:rFonts w:hint="eastAsia"/>
        </w:rPr>
        <w:t>䡨之言却也。謂却於東階下，天子未乘之時也。善曰：毛詩曰：皇輿夙駕</w:t>
      </w:r>
      <w:r w:rsidRPr="00C32D98">
        <w:rPr>
          <w:vertAlign w:val="superscript"/>
        </w:rPr>
        <w:footnoteReference w:id="312"/>
      </w:r>
      <w:r w:rsidRPr="00607CF5">
        <w:t>。</w:t>
      </w:r>
      <w:r w:rsidRPr="00607CF5">
        <w:rPr>
          <w:rFonts w:hint="eastAsia"/>
        </w:rPr>
        <w:t>䡨，音柴。</w:t>
      </w:r>
      <w:r w:rsidRPr="00607CF5">
        <w:rPr>
          <w:rFonts w:hint="eastAsia"/>
          <w:b/>
          <w:color w:val="660000"/>
          <w:sz w:val="28"/>
        </w:rPr>
        <w:t>以須消啓明。掃朝霞，登天光於扶桑。</w:t>
      </w:r>
      <w:r w:rsidRPr="00607CF5">
        <w:rPr>
          <w:rFonts w:hint="eastAsia"/>
        </w:rPr>
        <w:t>須，俟也。消，不見也。掃，滅也。言晨時啓明先見，尚有餘光，日出乃不見。霞，日邊赤氣也。謂天子須啓明光消霞滅，日上扶桑，乃就乘輿也。禮：天子日出乃視朝。善曰：毛詩曰：東有啓明，西有長庚。淮南子曰：登于扶桑，爰始將行，是謂朏明也。</w:t>
      </w:r>
      <w:r w:rsidRPr="00607CF5">
        <w:rPr>
          <w:rFonts w:hint="eastAsia"/>
          <w:b/>
          <w:color w:val="660000"/>
          <w:sz w:val="28"/>
        </w:rPr>
        <w:t>天子乃撫玉輅，時乘六龍。</w:t>
      </w:r>
      <w:r w:rsidRPr="00607CF5">
        <w:rPr>
          <w:rFonts w:hint="eastAsia"/>
        </w:rPr>
        <w:t>玉輅，謂玉飾之也。鄭玄禮記注曰：撫，猶據也。</w:t>
      </w:r>
      <w:r w:rsidRPr="00607CF5">
        <w:t>東都賓曰：登玉輅，乘時龍。善曰：周易曰：時乘六龍。此謂各隨其時而乘之。</w:t>
      </w:r>
      <w:r w:rsidRPr="00607CF5">
        <w:rPr>
          <w:b/>
          <w:color w:val="660000"/>
          <w:sz w:val="28"/>
        </w:rPr>
        <w:t>發鯨魚，鏗華鍾。</w:t>
      </w:r>
      <w:r w:rsidRPr="00607CF5">
        <w:t>發，舉也。鏗，猶擊也。華鐘，謂有篆刻文，故言華也。善曰：東都賦曰：發鯨魚，鏗華鐘。</w:t>
      </w:r>
      <w:r w:rsidRPr="00607CF5">
        <w:rPr>
          <w:b/>
          <w:color w:val="660000"/>
          <w:sz w:val="28"/>
        </w:rPr>
        <w:t>大丙弭節，風后陪乘。</w:t>
      </w:r>
      <w:r w:rsidRPr="00607CF5">
        <w:t>善曰：淮南子曰：若夫鉗且、大丙之御也，馬莫使之而自走。高誘曰：二人，太一之御也。楚辭曰：吾令羲和弭節兮。王逸曰：弭，按節徐行也。</w:t>
      </w:r>
      <w:r w:rsidR="003E4D6D" w:rsidRPr="00B81357">
        <w:t>史記</w:t>
      </w:r>
      <w:r w:rsidRPr="00607CF5">
        <w:t>曰：黃帝舉風后以理人。鄭玄曰：風后，黃帝三公也。</w:t>
      </w:r>
      <w:r w:rsidR="003E4D6D" w:rsidRPr="00B81357">
        <w:t>應劭</w:t>
      </w:r>
      <w:r w:rsidRPr="00607CF5">
        <w:t>漢官儀曰：常伯任侍中，出即陪乘也。</w:t>
      </w:r>
      <w:r w:rsidRPr="00607CF5">
        <w:rPr>
          <w:b/>
          <w:color w:val="660000"/>
          <w:sz w:val="28"/>
        </w:rPr>
        <w:t>攝提運衡，徐至於射宮。</w:t>
      </w:r>
      <w:r w:rsidRPr="00607CF5">
        <w:t>攝提有六星。玉衡，北斗中星，主迴轉。並飾於車上，徐行至於射宮。射宮，謂辟雍也。善曰：</w:t>
      </w:r>
      <w:r w:rsidR="003E4D6D" w:rsidRPr="00B81357">
        <w:t>漢書</w:t>
      </w:r>
      <w:r w:rsidRPr="00607CF5">
        <w:t>曰：攝提失方。音義曰：攝提隨斗杓所建十二月也。杓，匹遙切。春秋保乾圖曰：斗節運衡。何休公羊傳曰</w:t>
      </w:r>
      <w:r w:rsidRPr="00C32D98">
        <w:rPr>
          <w:vertAlign w:val="superscript"/>
        </w:rPr>
        <w:footnoteReference w:id="313"/>
      </w:r>
      <w:r w:rsidRPr="00607CF5">
        <w:t>：運，轉也。</w:t>
      </w:r>
      <w:r w:rsidRPr="00607CF5">
        <w:rPr>
          <w:b/>
          <w:color w:val="660000"/>
          <w:sz w:val="28"/>
        </w:rPr>
        <w:t>禮事展，樂物具。</w:t>
      </w:r>
      <w:r w:rsidRPr="00607CF5">
        <w:t>展，謂舒陳器物也。物具，謂器物皆具備也。</w:t>
      </w:r>
      <w:r w:rsidRPr="00607CF5">
        <w:rPr>
          <w:b/>
          <w:color w:val="660000"/>
          <w:sz w:val="28"/>
        </w:rPr>
        <w:t>王夏闋，騶</w:t>
      </w:r>
      <w:r w:rsidRPr="00607CF5">
        <w:t>側留</w:t>
      </w:r>
      <w:r w:rsidRPr="00607CF5">
        <w:rPr>
          <w:b/>
          <w:color w:val="660000"/>
          <w:sz w:val="28"/>
        </w:rPr>
        <w:t>虞奏。</w:t>
      </w:r>
      <w:r w:rsidRPr="00607CF5">
        <w:t>王夏，樂名也，天子初出奏也。闋，終也。善曰：周禮曰：出入則奏王夏。又曰：凡射，王奏騶虞之樂。</w:t>
      </w:r>
      <w:r w:rsidRPr="00607CF5">
        <w:rPr>
          <w:b/>
          <w:color w:val="660000"/>
          <w:sz w:val="28"/>
        </w:rPr>
        <w:t>決拾旣次，彫弓斯彀</w:t>
      </w:r>
      <w:r w:rsidRPr="00607CF5">
        <w:t>古候</w:t>
      </w:r>
      <w:r w:rsidRPr="00DF02D4">
        <w:rPr>
          <w:b/>
          <w:color w:val="660000"/>
          <w:sz w:val="28"/>
        </w:rPr>
        <w:t>。</w:t>
      </w:r>
      <w:r w:rsidRPr="00607CF5">
        <w:t>決，以象骨著右手巨指，所以鉤弦也。拾，韝捍著左臂也。彫弓，謂有刻畫也。彀，張也。善</w:t>
      </w:r>
      <w:r w:rsidRPr="00607CF5">
        <w:lastRenderedPageBreak/>
        <w:t>曰：毛詩曰：決拾旣次。鄭玄曰：次，謂手指相比也。</w:t>
      </w:r>
      <w:r w:rsidRPr="00607CF5">
        <w:rPr>
          <w:b/>
          <w:color w:val="660000"/>
          <w:sz w:val="28"/>
        </w:rPr>
        <w:t>達餘萌於暮春，昭誠心以遠喻。</w:t>
      </w:r>
      <w:r w:rsidRPr="00607CF5">
        <w:t>昭，明也。誠心，謂天子之心也。善曰：禮記曰：季春，勾者畢出，萌者盡達。白虎通曰：天子所以親射何？助陽氣達萬物也。名之爲侯者何？明諸侯不朝者，則當射之。然則射者，帝誠心遠喻於下也。文子曰：誠心可以懷也。</w:t>
      </w:r>
      <w:r w:rsidRPr="00607CF5">
        <w:rPr>
          <w:b/>
          <w:color w:val="660000"/>
          <w:sz w:val="28"/>
        </w:rPr>
        <w:t>進明德而崇業，滌饕</w:t>
      </w:r>
      <w:r w:rsidRPr="00607CF5">
        <w:t>叨</w:t>
      </w:r>
      <w:r w:rsidRPr="00607CF5">
        <w:rPr>
          <w:b/>
          <w:color w:val="660000"/>
          <w:sz w:val="28"/>
        </w:rPr>
        <w:t>餮</w:t>
      </w:r>
      <w:r w:rsidRPr="00607CF5">
        <w:t>他結</w:t>
      </w:r>
      <w:r w:rsidRPr="00607CF5">
        <w:rPr>
          <w:b/>
          <w:color w:val="660000"/>
          <w:sz w:val="28"/>
        </w:rPr>
        <w:t>之貪慾。</w:t>
      </w:r>
      <w:r w:rsidRPr="00607CF5">
        <w:t>射義曰：射所以觀德也。崇，猶興也。業，射業也。滌，蕩去也。言有貪婪嗜慾者，皆滌蕩去之也。善曰：</w:t>
      </w:r>
      <w:r w:rsidR="003E4D6D" w:rsidRPr="00B81357">
        <w:t>漢書</w:t>
      </w:r>
      <w:r w:rsidRPr="00607CF5">
        <w:t>，明帝詔曰：親射泰侯，蓋選士威惡，助微達陽也。周易曰：君子進德修業。杜預左氏傳注曰：貪財曰饕，貪食曰餮。</w:t>
      </w:r>
      <w:r w:rsidRPr="00607CF5">
        <w:rPr>
          <w:b/>
          <w:color w:val="660000"/>
          <w:sz w:val="28"/>
        </w:rPr>
        <w:t>仁風衍而外流，誼方激而遐騖。</w:t>
      </w:r>
      <w:r w:rsidRPr="00607CF5">
        <w:t>衍，布也。方，道也。激，感也。遐，遠也。騖，馳也。善曰：典引曰：仁風翔乎海表。禮記曰：射者，仁道也。又曰：古諸侯之射，所以明君臣之義也。廣雅曰：方，正也。</w:t>
      </w:r>
      <w:r w:rsidRPr="00607CF5">
        <w:rPr>
          <w:b/>
          <w:color w:val="660000"/>
          <w:sz w:val="28"/>
        </w:rPr>
        <w:t>日月會於龍狵</w:t>
      </w:r>
      <w:r w:rsidRPr="00C32D98">
        <w:rPr>
          <w:vertAlign w:val="superscript"/>
        </w:rPr>
        <w:footnoteReference w:id="314"/>
      </w:r>
      <w:r w:rsidRPr="00607CF5">
        <w:t>鬬</w:t>
      </w:r>
      <w:r w:rsidRPr="00607CF5">
        <w:rPr>
          <w:b/>
          <w:color w:val="660000"/>
          <w:sz w:val="28"/>
        </w:rPr>
        <w:t>，恤民事之勞疚。</w:t>
      </w:r>
      <w:r w:rsidRPr="00607CF5">
        <w:t>狵，尾也。日月會於尾，謂十月時也。疚，病也。民勞病於歲事，到此月乃終也，故天子</w:t>
      </w:r>
      <w:r w:rsidRPr="00607CF5">
        <w:rPr>
          <w:rFonts w:hint="eastAsia"/>
        </w:rPr>
        <w:t>𢚢恤勞來之。善曰：國語云：日月會於龍狵，國家於是乎蒸嘗也。賈逵曰：狵，龍尾也。月令，孟冬日在尾。</w:t>
      </w:r>
      <w:r w:rsidR="003E4D6D" w:rsidRPr="00B81357">
        <w:rPr>
          <w:rFonts w:hint="eastAsia"/>
        </w:rPr>
        <w:t>漢書</w:t>
      </w:r>
      <w:r w:rsidRPr="00607CF5">
        <w:rPr>
          <w:rFonts w:hint="eastAsia"/>
        </w:rPr>
        <w:t>曰：東宮蒼龍。</w:t>
      </w:r>
      <w:r w:rsidRPr="00607CF5">
        <w:rPr>
          <w:rFonts w:hint="eastAsia"/>
          <w:b/>
          <w:color w:val="660000"/>
          <w:sz w:val="28"/>
        </w:rPr>
        <w:t>因休力以息勤，致歡忻於春酒。</w:t>
      </w:r>
      <w:r w:rsidRPr="00607CF5">
        <w:rPr>
          <w:rFonts w:hint="eastAsia"/>
        </w:rPr>
        <w:t>謂田事畢，休民力，息勤勞也。善曰：禮記曰：孟冬之月，勞農以休息。春酒，謂春時作，至冬始熟也。毛詩曰：春酒惟淳</w:t>
      </w:r>
      <w:r w:rsidRPr="00C32D98">
        <w:rPr>
          <w:vertAlign w:val="superscript"/>
        </w:rPr>
        <w:footnoteReference w:id="315"/>
      </w:r>
      <w:r w:rsidRPr="00607CF5">
        <w:t>。</w:t>
      </w:r>
      <w:r w:rsidRPr="00607CF5">
        <w:rPr>
          <w:b/>
          <w:color w:val="660000"/>
          <w:sz w:val="28"/>
        </w:rPr>
        <w:t>執鑾</w:t>
      </w:r>
      <w:r w:rsidRPr="00607CF5">
        <w:rPr>
          <w:rFonts w:hint="eastAsia"/>
          <w:b/>
          <w:color w:val="660000"/>
          <w:sz w:val="28"/>
        </w:rPr>
        <w:t>刀以袒割，奉觴豆於國叟。</w:t>
      </w:r>
      <w:r w:rsidRPr="00607CF5">
        <w:rPr>
          <w:rFonts w:hint="eastAsia"/>
        </w:rPr>
        <w:t>言天子親執鑾刀，袒右膊而割牲，以示敬也。善曰：東觀漢記曰：永明二年，詔曰：十月元日，始尊事三老，兄事五更，朕親袒割牲。毛詩曰：執其鑾刀。孝經援神契曰：天子親臨辟雍，袒割。禮記曰：食三老五更於太學，天子袒而割牲，執醬而饋，執爵而酳。</w:t>
      </w:r>
      <w:r w:rsidRPr="00607CF5">
        <w:rPr>
          <w:rFonts w:hint="eastAsia"/>
          <w:b/>
          <w:color w:val="660000"/>
          <w:sz w:val="28"/>
        </w:rPr>
        <w:t>降至尊以訓恭，送迎拜乎三壽。</w:t>
      </w:r>
      <w:r w:rsidRPr="00607CF5">
        <w:rPr>
          <w:rFonts w:hint="eastAsia"/>
        </w:rPr>
        <w:t>降，下也。至尊，天子也。三壽，三老也。言天子尊而養此三老者，以教天下之敬，故來拜迎，去拜送焉。善曰：左傳曰：享以訓恭儉。蔡邕獨斷曰：天子事三老，使者安車輭輪送迎而至家，天子獨拜。毛詩曰：三壽作朋也。</w:t>
      </w:r>
      <w:r w:rsidRPr="00607CF5">
        <w:rPr>
          <w:rFonts w:hint="eastAsia"/>
          <w:b/>
          <w:color w:val="660000"/>
          <w:sz w:val="28"/>
        </w:rPr>
        <w:t>敬慎威儀，示民不偷</w:t>
      </w:r>
      <w:r w:rsidRPr="00607CF5">
        <w:rPr>
          <w:rFonts w:hint="eastAsia"/>
        </w:rPr>
        <w:t>以朱反，協韻。敬，宜也。儀，禮也。毛詩曰：敬慎威</w:t>
      </w:r>
      <w:r w:rsidRPr="00607CF5">
        <w:rPr>
          <w:rFonts w:hint="eastAsia"/>
        </w:rPr>
        <w:lastRenderedPageBreak/>
        <w:t>儀，視民不佻。毛萇曰：佻，偷也。</w:t>
      </w:r>
      <w:r w:rsidRPr="00607CF5">
        <w:rPr>
          <w:rFonts w:hint="eastAsia"/>
          <w:b/>
          <w:color w:val="660000"/>
          <w:sz w:val="28"/>
        </w:rPr>
        <w:t>我有嘉賓，其樂愉愉。</w:t>
      </w:r>
      <w:r w:rsidRPr="00607CF5">
        <w:rPr>
          <w:rFonts w:hint="eastAsia"/>
        </w:rPr>
        <w:t>嘉賓，謂三老、五更也。愉愉，和悅之貌也。善曰：毛詩曰：我有嘉賓。</w:t>
      </w:r>
      <w:r w:rsidRPr="00607CF5">
        <w:rPr>
          <w:rFonts w:hint="eastAsia"/>
          <w:b/>
          <w:color w:val="660000"/>
          <w:sz w:val="28"/>
        </w:rPr>
        <w:t>聲教布濩</w:t>
      </w:r>
      <w:r w:rsidRPr="00C32D98">
        <w:rPr>
          <w:vertAlign w:val="superscript"/>
        </w:rPr>
        <w:footnoteReference w:id="316"/>
      </w:r>
      <w:r w:rsidRPr="00607CF5">
        <w:t>護</w:t>
      </w:r>
      <w:r w:rsidRPr="00607CF5">
        <w:rPr>
          <w:b/>
          <w:color w:val="660000"/>
          <w:sz w:val="28"/>
        </w:rPr>
        <w:t>，盈溢天區。</w:t>
      </w:r>
      <w:r w:rsidRPr="00607CF5">
        <w:t>布濩，猶散被也。天區，謂四方上下也。言天子教愛及之。尚書曰：聲教訖于四海</w:t>
      </w:r>
      <w:r w:rsidRPr="00C32D98">
        <w:rPr>
          <w:vertAlign w:val="superscript"/>
        </w:rPr>
        <w:footnoteReference w:id="317"/>
      </w:r>
      <w:r w:rsidRPr="00607CF5">
        <w:t>。</w:t>
      </w:r>
    </w:p>
    <w:p w14:paraId="59836E0E" w14:textId="2F214695" w:rsidR="008F46A3" w:rsidRPr="00607CF5" w:rsidRDefault="008F46A3" w:rsidP="00607CF5">
      <w:pPr>
        <w:ind w:firstLine="561"/>
      </w:pPr>
      <w:r w:rsidRPr="00607CF5">
        <w:rPr>
          <w:rFonts w:hint="eastAsia"/>
          <w:b/>
          <w:color w:val="660000"/>
          <w:sz w:val="28"/>
        </w:rPr>
        <w:t>「文德旣昭，武節是宣。</w:t>
      </w:r>
      <w:r w:rsidRPr="00607CF5">
        <w:rPr>
          <w:rFonts w:hint="eastAsia"/>
        </w:rPr>
        <w:t>旣，已也。昭，明也。宣，猶發也。言文武之教，無處不臨。善曰：尚書曰：誕敷文德。</w:t>
      </w:r>
      <w:r w:rsidR="003E4D6D" w:rsidRPr="00B81357">
        <w:rPr>
          <w:rFonts w:hint="eastAsia"/>
        </w:rPr>
        <w:t>漢書</w:t>
      </w:r>
      <w:r w:rsidRPr="00607CF5">
        <w:rPr>
          <w:rFonts w:hint="eastAsia"/>
        </w:rPr>
        <w:t>，武帝詔曰：躬秉武節。</w:t>
      </w:r>
      <w:r w:rsidRPr="00607CF5">
        <w:rPr>
          <w:rFonts w:hint="eastAsia"/>
          <w:b/>
          <w:color w:val="660000"/>
          <w:sz w:val="28"/>
        </w:rPr>
        <w:t>三農之隙，曜威中原。</w:t>
      </w:r>
      <w:r w:rsidRPr="00607CF5">
        <w:rPr>
          <w:rFonts w:hint="eastAsia"/>
        </w:rPr>
        <w:t>隙，閒也。曜威，謂治兵也。善曰：國語曰：三時務農，一時講武。韋昭曰：三時，春夏秋。西都賦曰：曜威而講武事也。</w:t>
      </w:r>
      <w:r w:rsidRPr="00607CF5">
        <w:rPr>
          <w:rFonts w:hint="eastAsia"/>
          <w:b/>
          <w:color w:val="660000"/>
          <w:sz w:val="28"/>
        </w:rPr>
        <w:t>歲惟仲冬，大閱西園。</w:t>
      </w:r>
      <w:r w:rsidRPr="00607CF5">
        <w:rPr>
          <w:rFonts w:hint="eastAsia"/>
        </w:rPr>
        <w:t>西園，上林苑也。善曰：周禮曰：仲冬，教大閱。公羊傳曰：大閱者何？簡車馬也。後</w:t>
      </w:r>
      <w:r w:rsidR="003E4D6D" w:rsidRPr="00B81357">
        <w:rPr>
          <w:rFonts w:hint="eastAsia"/>
        </w:rPr>
        <w:t>漢書</w:t>
      </w:r>
      <w:r w:rsidRPr="00607CF5">
        <w:rPr>
          <w:rFonts w:hint="eastAsia"/>
        </w:rPr>
        <w:t>曰：先帝左開鴻池，右作上林苑。</w:t>
      </w:r>
      <w:r w:rsidRPr="00607CF5">
        <w:rPr>
          <w:rFonts w:hint="eastAsia"/>
          <w:b/>
          <w:color w:val="660000"/>
          <w:sz w:val="28"/>
        </w:rPr>
        <w:t>虞人掌焉，先期戒事。</w:t>
      </w:r>
      <w:r w:rsidRPr="00607CF5">
        <w:rPr>
          <w:rFonts w:hint="eastAsia"/>
        </w:rPr>
        <w:t>先期，謂期日</w:t>
      </w:r>
      <w:r w:rsidRPr="00C32D98">
        <w:rPr>
          <w:vertAlign w:val="superscript"/>
        </w:rPr>
        <w:footnoteReference w:id="318"/>
      </w:r>
      <w:r w:rsidRPr="00607CF5">
        <w:t>敕戒羣吏脩獵具也。善曰：周禮，虞人掌山澤之官，度知禽獸多少。戒，猶告</w:t>
      </w:r>
      <w:r w:rsidRPr="00607CF5">
        <w:rPr>
          <w:rFonts w:hint="eastAsia"/>
        </w:rPr>
        <w:t>也。</w:t>
      </w:r>
      <w:r w:rsidRPr="00607CF5">
        <w:rPr>
          <w:rFonts w:hint="eastAsia"/>
          <w:b/>
          <w:color w:val="660000"/>
          <w:sz w:val="28"/>
        </w:rPr>
        <w:t>悉率百禽，鳩諸靈囿。</w:t>
      </w:r>
      <w:r w:rsidRPr="00607CF5">
        <w:rPr>
          <w:rFonts w:hint="eastAsia"/>
        </w:rPr>
        <w:t>悉，盡也。率，歛也。鳩，聚也。囿，苑也。囿，謂集禽獸於靈囿之中</w:t>
      </w:r>
      <w:r w:rsidRPr="00C32D98">
        <w:rPr>
          <w:vertAlign w:val="superscript"/>
        </w:rPr>
        <w:footnoteReference w:id="319"/>
      </w:r>
      <w:r w:rsidRPr="00607CF5">
        <w:t>。善曰：毛詩曰：悉率左右，以燕天子。毛萇曰：驅禽獸於王之左右。鄭玄曰：率，循也。悉率驅禽獸，順其左右之宜，以安待王之射。毛詩曰：王在靈囿</w:t>
      </w:r>
      <w:r w:rsidRPr="00C32D98">
        <w:rPr>
          <w:vertAlign w:val="superscript"/>
        </w:rPr>
        <w:footnoteReference w:id="320"/>
      </w:r>
      <w:r w:rsidRPr="00607CF5">
        <w:t>。</w:t>
      </w:r>
      <w:r w:rsidRPr="00607CF5">
        <w:rPr>
          <w:b/>
          <w:color w:val="660000"/>
          <w:sz w:val="28"/>
        </w:rPr>
        <w:t>獸之所同，是謂告備。</w:t>
      </w:r>
      <w:r w:rsidRPr="00607CF5">
        <w:t>同，亦聚也。備，具也。言禽獸皆已合聚，田物具備也。善曰：毛詩曰：獸之所同。禮曰：告備于王</w:t>
      </w:r>
      <w:r w:rsidRPr="00C32D98">
        <w:rPr>
          <w:vertAlign w:val="superscript"/>
        </w:rPr>
        <w:footnoteReference w:id="321"/>
      </w:r>
      <w:r w:rsidRPr="00607CF5">
        <w:t>。</w:t>
      </w:r>
      <w:r w:rsidRPr="00607CF5">
        <w:rPr>
          <w:b/>
          <w:color w:val="660000"/>
          <w:sz w:val="28"/>
        </w:rPr>
        <w:t>乃御小戎，撫輕軒。</w:t>
      </w:r>
      <w:r w:rsidRPr="00607CF5">
        <w:t>毛詩曰：小戎俴收。謂小戎之車輕便宜田獵。鄭玄曰：輕車，驅逆之車。</w:t>
      </w:r>
      <w:r w:rsidRPr="00607CF5">
        <w:rPr>
          <w:b/>
          <w:color w:val="660000"/>
          <w:sz w:val="28"/>
        </w:rPr>
        <w:t>中畋四牡，旣佶</w:t>
      </w:r>
      <w:r w:rsidRPr="00607CF5">
        <w:t>其栗</w:t>
      </w:r>
      <w:r w:rsidRPr="00607CF5">
        <w:rPr>
          <w:b/>
          <w:color w:val="660000"/>
          <w:sz w:val="28"/>
        </w:rPr>
        <w:t>且閑。</w:t>
      </w:r>
      <w:r w:rsidRPr="00607CF5">
        <w:t>中畋馬，</w:t>
      </w:r>
      <w:r w:rsidRPr="00607CF5">
        <w:lastRenderedPageBreak/>
        <w:t>謂調良馬可用獵</w:t>
      </w:r>
      <w:r w:rsidRPr="00607CF5">
        <w:rPr>
          <w:rFonts w:hint="eastAsia"/>
        </w:rPr>
        <w:t>者。佶，健也。閑，習也。毛詩曰：四牡旣佶，旣佶且閑。</w:t>
      </w:r>
      <w:r w:rsidRPr="00607CF5">
        <w:rPr>
          <w:rFonts w:hint="eastAsia"/>
          <w:b/>
          <w:color w:val="660000"/>
          <w:sz w:val="28"/>
        </w:rPr>
        <w:t>戈矛若林，牙旗繽紛。</w:t>
      </w:r>
      <w:r w:rsidRPr="00607CF5">
        <w:rPr>
          <w:rFonts w:hint="eastAsia"/>
        </w:rPr>
        <w:t>若林，言多也。繽紛，風吹貌。兵書曰：牙旗者，將軍之旌。謂古者天子出，建大牙旗，竿上以象牙飾之，故云牙旗。</w:t>
      </w:r>
      <w:r w:rsidRPr="00607CF5">
        <w:rPr>
          <w:rFonts w:hint="eastAsia"/>
          <w:b/>
          <w:color w:val="660000"/>
          <w:sz w:val="28"/>
        </w:rPr>
        <w:t>迄上林，結徒營</w:t>
      </w:r>
      <w:r w:rsidRPr="00C32D98">
        <w:rPr>
          <w:vertAlign w:val="superscript"/>
        </w:rPr>
        <w:footnoteReference w:id="322"/>
      </w:r>
      <w:r w:rsidRPr="00607CF5">
        <w:rPr>
          <w:b/>
          <w:color w:val="660000"/>
          <w:sz w:val="28"/>
        </w:rPr>
        <w:t>。</w:t>
      </w:r>
      <w:r w:rsidRPr="00607CF5">
        <w:t>迄，至也。結，止也。徒，衆也。營，域也。上林，苑名。善曰：說文曰：營，市居也。</w:t>
      </w:r>
      <w:r w:rsidRPr="00607CF5">
        <w:rPr>
          <w:b/>
          <w:color w:val="660000"/>
          <w:sz w:val="28"/>
        </w:rPr>
        <w:t>次</w:t>
      </w:r>
      <w:r w:rsidRPr="00607CF5">
        <w:t>一作敘</w:t>
      </w:r>
      <w:r w:rsidRPr="00C32D98">
        <w:rPr>
          <w:vertAlign w:val="superscript"/>
        </w:rPr>
        <w:footnoteReference w:id="323"/>
      </w:r>
      <w:r w:rsidRPr="00607CF5">
        <w:rPr>
          <w:b/>
          <w:color w:val="660000"/>
          <w:sz w:val="28"/>
        </w:rPr>
        <w:t>和樹表，司鐸授鉦。</w:t>
      </w:r>
      <w:r w:rsidRPr="00607CF5">
        <w:t>次，比也。和，軍之正門爲和也。表，門表也。司，主也。鉦鐸，所以爲軍節。善曰：周禮曰：大閱，虞人爲表，以旌爲左右和門。又曰：教振旅，辨鼓鐸鐲鐃之用也。</w:t>
      </w:r>
      <w:r w:rsidRPr="00607CF5">
        <w:rPr>
          <w:b/>
          <w:color w:val="660000"/>
          <w:sz w:val="28"/>
        </w:rPr>
        <w:t>坐作進退，節以軍聲。</w:t>
      </w:r>
      <w:r w:rsidRPr="00607CF5">
        <w:t>言聲中進</w:t>
      </w:r>
      <w:r w:rsidRPr="00607CF5">
        <w:rPr>
          <w:rFonts w:hint="eastAsia"/>
        </w:rPr>
        <w:t>退，取鍾鼓旌之節。善曰：周禮曰：司馬執鐸，以教坐作進退䟽數之節。</w:t>
      </w:r>
      <w:r w:rsidRPr="00607CF5">
        <w:rPr>
          <w:rFonts w:hint="eastAsia"/>
          <w:b/>
          <w:color w:val="660000"/>
          <w:sz w:val="28"/>
        </w:rPr>
        <w:t>三令五申，示戮斬牲。</w:t>
      </w:r>
      <w:r w:rsidRPr="00607CF5">
        <w:rPr>
          <w:rFonts w:hint="eastAsia"/>
        </w:rPr>
        <w:t>示，教也。言三令五申，示衆人畢。有不用命者，斬之若牲也。善曰：尹文子曰：將戰，有司讀誥誓，三令五申之，旣畢，然後即敵。</w:t>
      </w:r>
      <w:r w:rsidR="003E4D6D" w:rsidRPr="00B81357">
        <w:rPr>
          <w:rFonts w:hint="eastAsia"/>
        </w:rPr>
        <w:t>史記</w:t>
      </w:r>
      <w:r w:rsidRPr="00607CF5">
        <w:rPr>
          <w:rFonts w:hint="eastAsia"/>
        </w:rPr>
        <w:t>曰：孫子約束旣布，三令五申之。周禮曰：大閱，斬牲以徇陣，曰：不用令者斬之。</w:t>
      </w:r>
      <w:r w:rsidRPr="00607CF5">
        <w:rPr>
          <w:rFonts w:hint="eastAsia"/>
          <w:b/>
          <w:color w:val="660000"/>
          <w:sz w:val="28"/>
        </w:rPr>
        <w:t>陳師鞠旅，教達禁成。</w:t>
      </w:r>
      <w:r w:rsidRPr="00607CF5">
        <w:rPr>
          <w:rFonts w:hint="eastAsia"/>
        </w:rPr>
        <w:t>陳師，猶列師衆也。鞠之言告也。教達，謂三令五申，禁令已行，軍法成也。善曰：毛詩曰：陳師鞠旅。</w:t>
      </w:r>
      <w:r w:rsidRPr="00607CF5">
        <w:rPr>
          <w:rFonts w:hint="eastAsia"/>
          <w:b/>
          <w:color w:val="660000"/>
          <w:sz w:val="28"/>
        </w:rPr>
        <w:t>火列具舉，武士星敷。</w:t>
      </w:r>
      <w:r w:rsidRPr="00607CF5">
        <w:rPr>
          <w:rFonts w:hint="eastAsia"/>
        </w:rPr>
        <w:t>具，俱也。敷，布也。言武士獵徒如星之布也。善曰：毛詩曰：火列具舉。毛萇曰：列，人持火也。</w:t>
      </w:r>
      <w:r w:rsidRPr="00607CF5">
        <w:rPr>
          <w:rFonts w:hint="eastAsia"/>
          <w:b/>
          <w:color w:val="660000"/>
          <w:sz w:val="28"/>
        </w:rPr>
        <w:t>鵝鸛</w:t>
      </w:r>
      <w:r w:rsidRPr="00607CF5">
        <w:rPr>
          <w:rFonts w:hint="eastAsia"/>
        </w:rPr>
        <w:t>灌</w:t>
      </w:r>
      <w:r w:rsidRPr="00607CF5">
        <w:rPr>
          <w:rFonts w:hint="eastAsia"/>
          <w:b/>
          <w:color w:val="660000"/>
          <w:sz w:val="28"/>
        </w:rPr>
        <w:t>魚麗</w:t>
      </w:r>
      <w:r w:rsidRPr="00607CF5">
        <w:rPr>
          <w:rFonts w:hint="eastAsia"/>
        </w:rPr>
        <w:t>離</w:t>
      </w:r>
      <w:r w:rsidRPr="00607CF5">
        <w:rPr>
          <w:rFonts w:hint="eastAsia"/>
          <w:b/>
          <w:color w:val="660000"/>
          <w:sz w:val="28"/>
        </w:rPr>
        <w:t>，箕張翼舒。</w:t>
      </w:r>
      <w:r w:rsidRPr="00607CF5">
        <w:rPr>
          <w:rFonts w:hint="eastAsia"/>
        </w:rPr>
        <w:t>鵝、鸛、魚麗，並陣名也。謂武士發於此而列行，如箕之張，如翼之舒也。善曰：左氏傳曰：晉荀吳與華氏戰于赭丘，鄭翩願爲鸛，其御願爲鵝。左氏傳曰：王伐鄭，鄭原繁爲魚麗之陣。</w:t>
      </w:r>
      <w:r w:rsidRPr="00607CF5">
        <w:rPr>
          <w:rFonts w:hint="eastAsia"/>
          <w:b/>
          <w:color w:val="660000"/>
          <w:sz w:val="28"/>
        </w:rPr>
        <w:t>軌塵掩迒</w:t>
      </w:r>
      <w:r w:rsidRPr="00607CF5">
        <w:rPr>
          <w:rFonts w:hint="eastAsia"/>
        </w:rPr>
        <w:t>岡</w:t>
      </w:r>
      <w:r w:rsidRPr="00607CF5">
        <w:rPr>
          <w:rFonts w:hint="eastAsia"/>
          <w:b/>
          <w:color w:val="660000"/>
          <w:sz w:val="28"/>
        </w:rPr>
        <w:t>，匪疾匪徐。</w:t>
      </w:r>
      <w:r w:rsidRPr="00607CF5">
        <w:rPr>
          <w:rFonts w:hint="eastAsia"/>
        </w:rPr>
        <w:t>掩，覆也。迒，迹也。謂車軌之塵，適自覆跡，言得遲疾之中也。善曰：穀梁傳曰：蒐于紅，車軌塵，馬候蹄也。</w:t>
      </w:r>
      <w:r w:rsidRPr="00607CF5">
        <w:rPr>
          <w:rFonts w:hint="eastAsia"/>
          <w:b/>
          <w:color w:val="660000"/>
          <w:sz w:val="28"/>
        </w:rPr>
        <w:t>馭不詭遇，射不翦毛。</w:t>
      </w:r>
      <w:r w:rsidRPr="00607CF5">
        <w:rPr>
          <w:rFonts w:hint="eastAsia"/>
        </w:rPr>
        <w:t>孟子曰：爲之詭遇，一朝而獲十。劉熙曰：橫而射之曰詭遇</w:t>
      </w:r>
      <w:r w:rsidRPr="00C32D98">
        <w:rPr>
          <w:vertAlign w:val="superscript"/>
        </w:rPr>
        <w:footnoteReference w:id="324"/>
      </w:r>
      <w:r w:rsidRPr="00607CF5">
        <w:t>。毛萇詩傳曰：面傷不獻，翦毛不獻。</w:t>
      </w:r>
      <w:r w:rsidRPr="00607CF5">
        <w:rPr>
          <w:b/>
          <w:color w:val="660000"/>
          <w:sz w:val="28"/>
        </w:rPr>
        <w:t>升獻六禽，時膳四</w:t>
      </w:r>
      <w:r w:rsidRPr="00607CF5">
        <w:rPr>
          <w:b/>
          <w:color w:val="660000"/>
          <w:sz w:val="28"/>
        </w:rPr>
        <w:lastRenderedPageBreak/>
        <w:t>膏。</w:t>
      </w:r>
      <w:r w:rsidRPr="00607CF5">
        <w:t>升，進也。四膏者，禮記曰：牛膏香，犬膏</w:t>
      </w:r>
      <w:r w:rsidRPr="00607CF5">
        <w:rPr>
          <w:rFonts w:hint="eastAsia"/>
        </w:rPr>
        <w:t>臊，雞膏腥，羊膏羶。善曰：周禮曰：庖人掌供六禽。鄭司農曰：六禽、鴈、鶉、鵠、雉、鳩、鴿也。</w:t>
      </w:r>
      <w:r w:rsidRPr="00607CF5">
        <w:rPr>
          <w:rFonts w:hint="eastAsia"/>
          <w:b/>
          <w:color w:val="660000"/>
          <w:sz w:val="28"/>
        </w:rPr>
        <w:t>馬足未極，輿徒不勞。</w:t>
      </w:r>
      <w:r w:rsidRPr="00607CF5">
        <w:rPr>
          <w:rFonts w:hint="eastAsia"/>
        </w:rPr>
        <w:t>極，盡也。輿，衆也。勞，罷勞也。善曰：韋昭</w:t>
      </w:r>
      <w:r w:rsidR="003E4D6D" w:rsidRPr="00B81357">
        <w:rPr>
          <w:rFonts w:hint="eastAsia"/>
        </w:rPr>
        <w:t>漢書</w:t>
      </w:r>
      <w:r w:rsidRPr="00607CF5">
        <w:rPr>
          <w:rFonts w:hint="eastAsia"/>
        </w:rPr>
        <w:t>注曰：輿，車士也。</w:t>
      </w:r>
      <w:r w:rsidRPr="00607CF5">
        <w:rPr>
          <w:rFonts w:hint="eastAsia"/>
          <w:b/>
          <w:color w:val="660000"/>
          <w:sz w:val="28"/>
        </w:rPr>
        <w:t>成禮三毆</w:t>
      </w:r>
      <w:r w:rsidRPr="00607CF5">
        <w:rPr>
          <w:rFonts w:hint="eastAsia"/>
        </w:rPr>
        <w:t>一作驅</w:t>
      </w:r>
      <w:r w:rsidRPr="00607CF5">
        <w:rPr>
          <w:rFonts w:hint="eastAsia"/>
          <w:b/>
          <w:color w:val="660000"/>
          <w:sz w:val="28"/>
        </w:rPr>
        <w:t>，解罘</w:t>
      </w:r>
      <w:r w:rsidRPr="00607CF5">
        <w:rPr>
          <w:rFonts w:hint="eastAsia"/>
        </w:rPr>
        <w:t>伏侯</w:t>
      </w:r>
      <w:r w:rsidRPr="00607CF5">
        <w:rPr>
          <w:rFonts w:hint="eastAsia"/>
          <w:b/>
          <w:color w:val="660000"/>
          <w:sz w:val="28"/>
        </w:rPr>
        <w:t>放麟。</w:t>
      </w:r>
      <w:r w:rsidRPr="00607CF5">
        <w:rPr>
          <w:rFonts w:hint="eastAsia"/>
        </w:rPr>
        <w:t>大鹿曰麟。解，散也。罘，罔也。周易曰：王用三毆，失前禽也。毆與驅同。善曰：穀梁傳曰：四時之田用三焉，一曰乾豆，二曰賓客，三曰充君之庖。</w:t>
      </w:r>
      <w:r w:rsidRPr="00607CF5">
        <w:rPr>
          <w:rFonts w:hint="eastAsia"/>
          <w:b/>
          <w:color w:val="660000"/>
          <w:sz w:val="28"/>
        </w:rPr>
        <w:t>不窮樂以訓儉，不殫物以昭仁。</w:t>
      </w:r>
      <w:r w:rsidRPr="00607CF5">
        <w:rPr>
          <w:rFonts w:hint="eastAsia"/>
        </w:rPr>
        <w:t>窮，極也。訓，教也。殫，盡也。物，謂禽獸也。言殺禽獸不盡，即昭明人君行仁之道，謂崇儉故也。善曰：列女傳曰：周宣王姜后曰：好奢必樂，窮樂者亂之所興。左傳曰：享以訓躬儉</w:t>
      </w:r>
      <w:r w:rsidRPr="00C32D98">
        <w:rPr>
          <w:vertAlign w:val="superscript"/>
        </w:rPr>
        <w:footnoteReference w:id="325"/>
      </w:r>
      <w:r w:rsidRPr="00607CF5">
        <w:t>。</w:t>
      </w:r>
      <w:r w:rsidRPr="00607CF5">
        <w:rPr>
          <w:b/>
          <w:color w:val="660000"/>
          <w:sz w:val="28"/>
        </w:rPr>
        <w:t>慕天乙之弛罟，因教祝以懷民。</w:t>
      </w:r>
      <w:r w:rsidRPr="00607CF5">
        <w:t>天乙，殷湯名也。弛，廢也。善曰：呂氏春秋曰：湯見罔置四面，湯拔其三面，置其一面，祝曰：昔蛛蝥作罔，今之人學紓，欲高者高，欲下者下，吾取其犯命者。漢南之國聞之曰：湯德至禽獸，三十國歸之。高誘曰：紓，緩也。毛萇詩傳曰：懷，來也。</w:t>
      </w:r>
      <w:r w:rsidRPr="00607CF5">
        <w:rPr>
          <w:b/>
          <w:color w:val="660000"/>
          <w:sz w:val="28"/>
        </w:rPr>
        <w:t>儀姬伯之渭陽，失熊羆而獲人。</w:t>
      </w:r>
      <w:r w:rsidRPr="00607CF5">
        <w:t>儀，則也。姬伯，文王爲西伯也。善曰：</w:t>
      </w:r>
      <w:r w:rsidR="003E4D6D" w:rsidRPr="00B81357">
        <w:t>史記</w:t>
      </w:r>
      <w:r w:rsidRPr="00607CF5">
        <w:t>曰：太公望呂尚，東海人，以漁釣干周西伯。西伯將出獵，卜曰：所獲非龍，非彲，非虎，非羆，所獲霸王之輔。西伯獵，果遇太公渭之陽，與語大說。</w:t>
      </w:r>
      <w:r w:rsidRPr="00607CF5">
        <w:rPr>
          <w:rFonts w:hint="eastAsia"/>
        </w:rPr>
        <w:t>文王勞之，太公曰：臣聞君子樂其志，小人樂其事。遂載與俱歸。</w:t>
      </w:r>
      <w:r w:rsidRPr="00607CF5">
        <w:rPr>
          <w:rFonts w:hint="eastAsia"/>
          <w:b/>
          <w:color w:val="660000"/>
          <w:sz w:val="28"/>
        </w:rPr>
        <w:t>澤浸昆蟲，威振八㝢。</w:t>
      </w:r>
      <w:r w:rsidRPr="00DF02D4">
        <w:rPr>
          <w:rFonts w:hint="eastAsia"/>
        </w:rPr>
        <w:t>浸，潤也。八㝢，八方區宇也。善曰：毛詩序曰：文王德及鳥獸昆蟲焉。鄭玄禮記注曰：昆，明也。明蟲者，陽而生，陰而藏也。蒼頡篇曰：宇，邊也。說文曰：㝢，籀文「宇」字。</w:t>
      </w:r>
      <w:r w:rsidRPr="00607CF5">
        <w:rPr>
          <w:rFonts w:hint="eastAsia"/>
          <w:b/>
          <w:color w:val="660000"/>
          <w:sz w:val="28"/>
        </w:rPr>
        <w:t>好樂無荒，允文允武。</w:t>
      </w:r>
      <w:r w:rsidRPr="00607CF5">
        <w:rPr>
          <w:rFonts w:hint="eastAsia"/>
        </w:rPr>
        <w:t>允，信也。無荒，言不好荒淫之樂。信與文王、武王等其功德也。善曰：毛詩曰：好樂無荒，允文允武，昭假烈祖。</w:t>
      </w:r>
      <w:r w:rsidRPr="00607CF5">
        <w:rPr>
          <w:rFonts w:hint="eastAsia"/>
          <w:b/>
          <w:color w:val="660000"/>
          <w:sz w:val="28"/>
        </w:rPr>
        <w:t>薄狩于敖，旣璅璅</w:t>
      </w:r>
      <w:r w:rsidRPr="00607CF5">
        <w:rPr>
          <w:rFonts w:hint="eastAsia"/>
        </w:rPr>
        <w:t>一作瑣</w:t>
      </w:r>
      <w:r w:rsidRPr="00C32D98">
        <w:rPr>
          <w:vertAlign w:val="superscript"/>
        </w:rPr>
        <w:footnoteReference w:id="326"/>
      </w:r>
      <w:r w:rsidRPr="00607CF5">
        <w:rPr>
          <w:b/>
          <w:color w:val="660000"/>
          <w:sz w:val="28"/>
        </w:rPr>
        <w:t>焉。</w:t>
      </w:r>
      <w:r w:rsidRPr="00607CF5">
        <w:t>敖，鄭地，今之河南滎陽也。謂周王狩也。璅璅，小也。言鄙陋不足說也</w:t>
      </w:r>
      <w:r w:rsidRPr="00C32D98">
        <w:rPr>
          <w:vertAlign w:val="superscript"/>
        </w:rPr>
        <w:footnoteReference w:id="327"/>
      </w:r>
      <w:r w:rsidRPr="00607CF5">
        <w:t>。詩曰</w:t>
      </w:r>
      <w:r w:rsidRPr="00C32D98">
        <w:rPr>
          <w:vertAlign w:val="superscript"/>
        </w:rPr>
        <w:footnoteReference w:id="328"/>
      </w:r>
      <w:r w:rsidRPr="00607CF5">
        <w:t>：建旐設旄，薄</w:t>
      </w:r>
      <w:r w:rsidRPr="00607CF5">
        <w:rPr>
          <w:rFonts w:hint="eastAsia"/>
        </w:rPr>
        <w:t>獸于敖。</w:t>
      </w:r>
      <w:r w:rsidRPr="00607CF5">
        <w:rPr>
          <w:rFonts w:hint="eastAsia"/>
          <w:b/>
          <w:color w:val="660000"/>
          <w:sz w:val="28"/>
        </w:rPr>
        <w:t>岐陽</w:t>
      </w:r>
      <w:r w:rsidRPr="00607CF5">
        <w:rPr>
          <w:rFonts w:hint="eastAsia"/>
          <w:b/>
          <w:color w:val="660000"/>
          <w:sz w:val="28"/>
        </w:rPr>
        <w:lastRenderedPageBreak/>
        <w:t>之蒐，又何足數。</w:t>
      </w:r>
      <w:r w:rsidRPr="00607CF5">
        <w:rPr>
          <w:rFonts w:hint="eastAsia"/>
        </w:rPr>
        <w:t>岐陽，岐山之陽，謂成王所狩之地，亦以小不足可數也。善曰：左氏傳曰：成王有岐陽之蒐</w:t>
      </w:r>
      <w:r w:rsidRPr="00C32D98">
        <w:rPr>
          <w:vertAlign w:val="superscript"/>
        </w:rPr>
        <w:footnoteReference w:id="329"/>
      </w:r>
      <w:r w:rsidRPr="00607CF5">
        <w:t>。</w:t>
      </w:r>
    </w:p>
    <w:p w14:paraId="2221E8B4" w14:textId="77A0F694" w:rsidR="008F46A3" w:rsidRPr="00607CF5" w:rsidRDefault="008F46A3" w:rsidP="00607CF5">
      <w:pPr>
        <w:ind w:firstLine="561"/>
      </w:pPr>
      <w:r w:rsidRPr="00607CF5">
        <w:rPr>
          <w:rFonts w:hint="eastAsia"/>
          <w:b/>
          <w:color w:val="660000"/>
          <w:sz w:val="28"/>
        </w:rPr>
        <w:t>「爾乃卒歲大儺</w:t>
      </w:r>
      <w:r w:rsidRPr="00607CF5">
        <w:rPr>
          <w:rFonts w:hint="eastAsia"/>
        </w:rPr>
        <w:t>奴何</w:t>
      </w:r>
      <w:r w:rsidRPr="00607CF5">
        <w:rPr>
          <w:rFonts w:hint="eastAsia"/>
          <w:b/>
          <w:color w:val="660000"/>
          <w:sz w:val="28"/>
        </w:rPr>
        <w:t>，毆除羣厲。</w:t>
      </w:r>
      <w:r w:rsidRPr="00607CF5">
        <w:rPr>
          <w:rFonts w:hint="eastAsia"/>
        </w:rPr>
        <w:t>卒，終，謂一歲之終。儺，逐疫鬼。善曰：漢舊儀曰：昔顓頊氏之有三子，已而爲疫鬼，一居江水爲瘧鬼；一居若水爲罔兩𧌒鬼；一居人宮室區隅，善驚人，爲小鬼。於是以歲十二月，使方相氏蒙虎皮，黃金四目，玄衣丹裳，執戈持盾，帥百隸及童子而時儺，以索室中而毆疫鬼也。</w:t>
      </w:r>
      <w:r w:rsidRPr="00607CF5">
        <w:rPr>
          <w:rFonts w:hint="eastAsia"/>
          <w:b/>
          <w:color w:val="660000"/>
          <w:sz w:val="28"/>
        </w:rPr>
        <w:t>方相秉鉞，巫覡</w:t>
      </w:r>
      <w:r w:rsidRPr="00607CF5">
        <w:rPr>
          <w:rFonts w:hint="eastAsia"/>
        </w:rPr>
        <w:t>胡激</w:t>
      </w:r>
      <w:r w:rsidRPr="00607CF5">
        <w:rPr>
          <w:rFonts w:hint="eastAsia"/>
          <w:b/>
          <w:color w:val="660000"/>
          <w:sz w:val="28"/>
        </w:rPr>
        <w:t>操茢</w:t>
      </w:r>
      <w:r w:rsidRPr="00607CF5">
        <w:rPr>
          <w:rFonts w:hint="eastAsia"/>
        </w:rPr>
        <w:t>音例</w:t>
      </w:r>
      <w:r w:rsidRPr="00DF02D4">
        <w:rPr>
          <w:rFonts w:hint="eastAsia"/>
          <w:b/>
          <w:color w:val="660000"/>
          <w:sz w:val="28"/>
        </w:rPr>
        <w:t>。</w:t>
      </w:r>
      <w:r w:rsidRPr="00607CF5">
        <w:rPr>
          <w:rFonts w:hint="eastAsia"/>
        </w:rPr>
        <w:t>善曰：周禮曰：方相氏，黃金四目，玄衣朱裳，執戈揚盾也。國語曰：在男謂之覡，在女謂之巫也。說文曰：操，把持也。左傳曰：襄公乃使巫以桃茢先祓殯。杜預曰：茢，乃黍穰也。</w:t>
      </w:r>
      <w:r w:rsidRPr="00607CF5">
        <w:rPr>
          <w:rFonts w:hint="eastAsia"/>
          <w:b/>
          <w:color w:val="660000"/>
          <w:sz w:val="28"/>
        </w:rPr>
        <w:t>侲</w:t>
      </w:r>
      <w:r w:rsidRPr="00607CF5">
        <w:rPr>
          <w:rFonts w:hint="eastAsia"/>
        </w:rPr>
        <w:t>震</w:t>
      </w:r>
      <w:r w:rsidRPr="00607CF5">
        <w:rPr>
          <w:rFonts w:hint="eastAsia"/>
          <w:b/>
          <w:color w:val="660000"/>
          <w:sz w:val="28"/>
        </w:rPr>
        <w:t>子萬童，丹首玄製。</w:t>
      </w:r>
      <w:r w:rsidRPr="00607CF5">
        <w:rPr>
          <w:rFonts w:hint="eastAsia"/>
        </w:rPr>
        <w:t>侲子，童男童女也。朱，丹也。玄製，皁衣也。善曰：續</w:t>
      </w:r>
      <w:r w:rsidR="003E4D6D" w:rsidRPr="00B81357">
        <w:rPr>
          <w:rFonts w:hint="eastAsia"/>
        </w:rPr>
        <w:t>漢書</w:t>
      </w:r>
      <w:r w:rsidRPr="00607CF5">
        <w:rPr>
          <w:rFonts w:hint="eastAsia"/>
        </w:rPr>
        <w:t>曰：大儺，謂逐疫。選中黃門子弟十歲以上十二以下百二十人爲侲子，皆赤幘皁製，以逐惡鬼于禁中。</w:t>
      </w:r>
      <w:r w:rsidRPr="00607CF5">
        <w:rPr>
          <w:rFonts w:hint="eastAsia"/>
          <w:b/>
          <w:color w:val="660000"/>
          <w:sz w:val="28"/>
        </w:rPr>
        <w:t>桃弧棘矢，所發無臬</w:t>
      </w:r>
      <w:r w:rsidRPr="00607CF5">
        <w:rPr>
          <w:rFonts w:hint="eastAsia"/>
        </w:rPr>
        <w:t>牛列切</w:t>
      </w:r>
      <w:r w:rsidRPr="00607CF5">
        <w:rPr>
          <w:rFonts w:hint="eastAsia"/>
          <w:b/>
          <w:color w:val="660000"/>
          <w:sz w:val="28"/>
        </w:rPr>
        <w:t>。飛礫雨散，剛癉</w:t>
      </w:r>
      <w:r w:rsidRPr="00607CF5">
        <w:rPr>
          <w:rFonts w:hint="eastAsia"/>
        </w:rPr>
        <w:t>亶</w:t>
      </w:r>
      <w:r w:rsidRPr="00607CF5">
        <w:rPr>
          <w:rFonts w:hint="eastAsia"/>
          <w:b/>
          <w:color w:val="660000"/>
          <w:sz w:val="28"/>
        </w:rPr>
        <w:t>必斃。</w:t>
      </w:r>
      <w:r w:rsidRPr="00607CF5">
        <w:rPr>
          <w:rFonts w:hint="eastAsia"/>
        </w:rPr>
        <w:t>桃弧，謂弓也。棘，矢箭也。癉，難也。言鬼之剛而難者皆盡死也。善曰：漢舊儀，常以正歲十二月，命時儺，以桃弧葦矢且射之，赤丸五穀播洒之，以除疾殃。左氏傳曰：桃弧棘矢，以除其災。說文曰：臬，射埻的也</w:t>
      </w:r>
      <w:r w:rsidRPr="00C32D98">
        <w:rPr>
          <w:vertAlign w:val="superscript"/>
        </w:rPr>
        <w:footnoteReference w:id="330"/>
      </w:r>
      <w:r w:rsidRPr="00607CF5">
        <w:t>。</w:t>
      </w:r>
      <w:r w:rsidRPr="00607CF5">
        <w:rPr>
          <w:b/>
          <w:color w:val="660000"/>
          <w:sz w:val="28"/>
        </w:rPr>
        <w:t>煌火馳而星流，逐赤疫於四裔。</w:t>
      </w:r>
      <w:r w:rsidRPr="00607CF5">
        <w:t>煌，火光也。馳，競也。赤疫，疫鬼惡者也。四裔，謂四海也。星流，謂羣</w:t>
      </w:r>
      <w:r w:rsidRPr="00607CF5">
        <w:rPr>
          <w:rFonts w:hint="eastAsia"/>
        </w:rPr>
        <w:t>鬼競走。煌煌然如火光之與星流也。善曰：續</w:t>
      </w:r>
      <w:r w:rsidR="003E4D6D" w:rsidRPr="00B81357">
        <w:rPr>
          <w:rFonts w:hint="eastAsia"/>
        </w:rPr>
        <w:t>漢書</w:t>
      </w:r>
      <w:r w:rsidRPr="00607CF5">
        <w:rPr>
          <w:rFonts w:hint="eastAsia"/>
        </w:rPr>
        <w:t>曰：儺持火炬，送疫出端門外，駘騎傳炬出宮</w:t>
      </w:r>
      <w:r w:rsidRPr="00C32D98">
        <w:rPr>
          <w:vertAlign w:val="superscript"/>
        </w:rPr>
        <w:footnoteReference w:id="331"/>
      </w:r>
      <w:r w:rsidRPr="00607CF5">
        <w:t>。五營騎士，傳火棄洛水中。星流，言疾也。左氏傳曰：投諸四裔，以禦魑魅。</w:t>
      </w:r>
      <w:r w:rsidRPr="00607CF5">
        <w:rPr>
          <w:b/>
          <w:color w:val="660000"/>
          <w:sz w:val="28"/>
        </w:rPr>
        <w:t>然後凌天池，絕飛梁。</w:t>
      </w:r>
      <w:r w:rsidRPr="00607CF5">
        <w:t>凌，升也。善曰：莊子曰：北溟者，天池也。如淳</w:t>
      </w:r>
      <w:r w:rsidR="003E4D6D" w:rsidRPr="00B81357">
        <w:t>漢書</w:t>
      </w:r>
      <w:r w:rsidRPr="00607CF5">
        <w:t>注曰：直渡曰絕。甘泉賦曰：歷倒景而絕飛梁。</w:t>
      </w:r>
      <w:r w:rsidRPr="00607CF5">
        <w:rPr>
          <w:b/>
          <w:color w:val="660000"/>
          <w:sz w:val="28"/>
        </w:rPr>
        <w:t>捎</w:t>
      </w:r>
      <w:r w:rsidRPr="00607CF5">
        <w:t>所交切</w:t>
      </w:r>
      <w:r w:rsidRPr="00607CF5">
        <w:rPr>
          <w:b/>
          <w:color w:val="660000"/>
          <w:sz w:val="28"/>
        </w:rPr>
        <w:t>魑魅，斮</w:t>
      </w:r>
      <w:r w:rsidRPr="00607CF5">
        <w:t>側角</w:t>
      </w:r>
      <w:r w:rsidRPr="00C32D98">
        <w:rPr>
          <w:vertAlign w:val="superscript"/>
        </w:rPr>
        <w:footnoteReference w:id="332"/>
      </w:r>
      <w:r w:rsidRPr="00607CF5">
        <w:rPr>
          <w:b/>
          <w:color w:val="660000"/>
          <w:sz w:val="28"/>
        </w:rPr>
        <w:t>獝</w:t>
      </w:r>
      <w:r w:rsidRPr="00607CF5">
        <w:t>其筆</w:t>
      </w:r>
      <w:r w:rsidRPr="00C32D98">
        <w:rPr>
          <w:vertAlign w:val="superscript"/>
        </w:rPr>
        <w:footnoteReference w:id="333"/>
      </w:r>
      <w:r w:rsidRPr="00607CF5">
        <w:rPr>
          <w:b/>
          <w:color w:val="660000"/>
          <w:sz w:val="28"/>
        </w:rPr>
        <w:t>狂。</w:t>
      </w:r>
      <w:r w:rsidRPr="00607CF5">
        <w:lastRenderedPageBreak/>
        <w:t>魑魅，山澤之神。獝狂，惡戾之鬼名。捎，殺也。斮，擊也。善曰：諸鬼之說者各異，今隨所釋而載之，不改易也。</w:t>
      </w:r>
      <w:r w:rsidRPr="00607CF5">
        <w:rPr>
          <w:b/>
          <w:color w:val="660000"/>
          <w:sz w:val="28"/>
        </w:rPr>
        <w:t>斬蜲</w:t>
      </w:r>
      <w:r w:rsidRPr="00607CF5">
        <w:t>紆危</w:t>
      </w:r>
      <w:r w:rsidRPr="00C32D98">
        <w:rPr>
          <w:vertAlign w:val="superscript"/>
        </w:rPr>
        <w:footnoteReference w:id="334"/>
      </w:r>
      <w:r w:rsidRPr="00607CF5">
        <w:rPr>
          <w:b/>
          <w:color w:val="660000"/>
          <w:sz w:val="28"/>
        </w:rPr>
        <w:t>蛇</w:t>
      </w:r>
      <w:r w:rsidRPr="00607CF5">
        <w:t>移</w:t>
      </w:r>
      <w:r w:rsidRPr="00C32D98">
        <w:rPr>
          <w:vertAlign w:val="superscript"/>
        </w:rPr>
        <w:footnoteReference w:id="335"/>
      </w:r>
      <w:r w:rsidRPr="00607CF5">
        <w:rPr>
          <w:b/>
          <w:color w:val="660000"/>
          <w:sz w:val="28"/>
        </w:rPr>
        <w:t>，腦方良。</w:t>
      </w:r>
      <w:r w:rsidRPr="00607CF5">
        <w:t>方良，草澤之</w:t>
      </w:r>
      <w:r w:rsidRPr="00607CF5">
        <w:rPr>
          <w:rFonts w:hint="eastAsia"/>
        </w:rPr>
        <w:t>神也。腦，陷其頭也。善曰：莊子，蜲蛇之狀，其大若轂，其長若轅，紫衣而朱冠也。</w:t>
      </w:r>
      <w:r w:rsidRPr="00607CF5">
        <w:rPr>
          <w:rFonts w:hint="eastAsia"/>
          <w:b/>
          <w:color w:val="660000"/>
          <w:sz w:val="28"/>
        </w:rPr>
        <w:t>囚耕父於清泠</w:t>
      </w:r>
      <w:r w:rsidRPr="00607CF5">
        <w:rPr>
          <w:rFonts w:hint="eastAsia"/>
        </w:rPr>
        <w:t>零</w:t>
      </w:r>
      <w:r w:rsidRPr="00607CF5">
        <w:rPr>
          <w:rFonts w:hint="eastAsia"/>
          <w:b/>
          <w:color w:val="660000"/>
          <w:sz w:val="28"/>
        </w:rPr>
        <w:t>，溺女魃</w:t>
      </w:r>
      <w:r w:rsidRPr="00607CF5">
        <w:rPr>
          <w:rFonts w:hint="eastAsia"/>
        </w:rPr>
        <w:t>蒲葛</w:t>
      </w:r>
      <w:r w:rsidRPr="00C32D98">
        <w:rPr>
          <w:vertAlign w:val="superscript"/>
        </w:rPr>
        <w:footnoteReference w:id="336"/>
      </w:r>
      <w:r w:rsidRPr="00607CF5">
        <w:rPr>
          <w:b/>
          <w:color w:val="660000"/>
          <w:sz w:val="28"/>
        </w:rPr>
        <w:t>於神潢</w:t>
      </w:r>
      <w:r w:rsidRPr="00607CF5">
        <w:t>黃</w:t>
      </w:r>
      <w:r w:rsidRPr="00DF02D4">
        <w:rPr>
          <w:b/>
          <w:color w:val="660000"/>
          <w:sz w:val="28"/>
        </w:rPr>
        <w:t>。</w:t>
      </w:r>
      <w:r w:rsidRPr="00607CF5">
        <w:t>清泠，水名，在南陽西鄂山上。神潢，亦水名，未知所在。善曰：山海經曰：有神耕父處豐山，常游清泠之淵，出入有光。又曰：大荒之中，有山名不勾，有人衣青衣，名曰黃帝女魃，所居不雨。</w:t>
      </w:r>
      <w:r w:rsidRPr="00607CF5">
        <w:rPr>
          <w:b/>
          <w:color w:val="660000"/>
          <w:sz w:val="28"/>
        </w:rPr>
        <w:t>殘夔魖</w:t>
      </w:r>
      <w:r w:rsidRPr="00607CF5">
        <w:t>虛</w:t>
      </w:r>
      <w:r w:rsidRPr="00607CF5">
        <w:rPr>
          <w:b/>
          <w:color w:val="660000"/>
          <w:sz w:val="28"/>
        </w:rPr>
        <w:t>與罔像</w:t>
      </w:r>
      <w:r w:rsidRPr="00C32D98">
        <w:rPr>
          <w:vertAlign w:val="superscript"/>
        </w:rPr>
        <w:footnoteReference w:id="337"/>
      </w:r>
      <w:r w:rsidRPr="00607CF5">
        <w:rPr>
          <w:b/>
          <w:color w:val="660000"/>
          <w:sz w:val="28"/>
        </w:rPr>
        <w:t>，殪</w:t>
      </w:r>
      <w:r w:rsidRPr="00607CF5">
        <w:t>煙計</w:t>
      </w:r>
      <w:r w:rsidRPr="00607CF5">
        <w:rPr>
          <w:b/>
          <w:color w:val="660000"/>
          <w:sz w:val="28"/>
        </w:rPr>
        <w:t>野仲而殲</w:t>
      </w:r>
      <w:r w:rsidRPr="00607CF5">
        <w:t>子廉</w:t>
      </w:r>
      <w:r w:rsidRPr="00607CF5">
        <w:rPr>
          <w:b/>
          <w:color w:val="660000"/>
          <w:sz w:val="28"/>
        </w:rPr>
        <w:t>游光。</w:t>
      </w:r>
      <w:r w:rsidRPr="00607CF5">
        <w:t>殘，猶殺也。夔，木石之怪，如龍有角，鱗甲光如日月，見則其邑大旱。說文曰：魖，耗鬼也。罔象，木石之怪。殪，殺也。殲，滅也。野仲、游光，惡鬼也，</w:t>
      </w:r>
      <w:r w:rsidRPr="00607CF5">
        <w:rPr>
          <w:rFonts w:hint="eastAsia"/>
        </w:rPr>
        <w:t>兄弟八人，常在人間作怪害。</w:t>
      </w:r>
      <w:r w:rsidRPr="00607CF5">
        <w:rPr>
          <w:rFonts w:hint="eastAsia"/>
          <w:b/>
          <w:color w:val="660000"/>
          <w:sz w:val="28"/>
        </w:rPr>
        <w:t>八靈爲之震慴</w:t>
      </w:r>
      <w:r w:rsidRPr="00607CF5">
        <w:rPr>
          <w:rFonts w:hint="eastAsia"/>
        </w:rPr>
        <w:t>之涉</w:t>
      </w:r>
      <w:r w:rsidRPr="00607CF5">
        <w:rPr>
          <w:rFonts w:hint="eastAsia"/>
          <w:b/>
          <w:color w:val="660000"/>
          <w:sz w:val="28"/>
        </w:rPr>
        <w:t>，況鬾</w:t>
      </w:r>
      <w:r w:rsidRPr="00607CF5">
        <w:rPr>
          <w:rFonts w:hint="eastAsia"/>
        </w:rPr>
        <w:t>巨宜</w:t>
      </w:r>
      <w:r w:rsidRPr="00C32D98">
        <w:rPr>
          <w:vertAlign w:val="superscript"/>
        </w:rPr>
        <w:footnoteReference w:id="338"/>
      </w:r>
      <w:r w:rsidRPr="00607CF5">
        <w:rPr>
          <w:rFonts w:hint="eastAsia"/>
        </w:rPr>
        <w:t>𧌒域</w:t>
      </w:r>
      <w:r w:rsidRPr="00C32D98">
        <w:rPr>
          <w:vertAlign w:val="superscript"/>
        </w:rPr>
        <w:footnoteReference w:id="339"/>
      </w:r>
      <w:r w:rsidRPr="00607CF5">
        <w:rPr>
          <w:b/>
          <w:color w:val="660000"/>
          <w:sz w:val="28"/>
        </w:rPr>
        <w:t>與畢方。</w:t>
      </w:r>
      <w:r w:rsidRPr="00607CF5">
        <w:t>鬾，小兒鬼。畢方，老父神，如鳥兩足一翼者，常銜火在人家作怪災也。善曰：楚辭曰：合五嶽與八靈。王逸曰：八靈，八方之神也。爾雅曰：震慴，懼也。漢舊儀曰：魊，鬼也。魊與蜮古字通。</w:t>
      </w:r>
      <w:r w:rsidRPr="00607CF5">
        <w:rPr>
          <w:b/>
          <w:color w:val="660000"/>
          <w:sz w:val="28"/>
        </w:rPr>
        <w:t>度朔作梗</w:t>
      </w:r>
      <w:r w:rsidRPr="00607CF5">
        <w:t>哽</w:t>
      </w:r>
      <w:r w:rsidRPr="00607CF5">
        <w:rPr>
          <w:b/>
          <w:color w:val="660000"/>
          <w:sz w:val="28"/>
        </w:rPr>
        <w:t>，守以鬱壘。神荼副焉，對操</w:t>
      </w:r>
      <w:r w:rsidRPr="00607CF5">
        <w:t>七刀</w:t>
      </w:r>
      <w:r w:rsidRPr="00607CF5">
        <w:rPr>
          <w:b/>
          <w:color w:val="660000"/>
          <w:sz w:val="28"/>
        </w:rPr>
        <w:t>索葦。</w:t>
      </w:r>
      <w:r w:rsidRPr="00607CF5">
        <w:t>東海中度朔山有二神，一曰神荼，二曰鬱壘，領衆鬼之惡害者，執以葦索而用食虎。善曰：風俗通曰：黃帝書，上古時有神荼、鬱壘昆弟二人，性能執鬼。度朔山上有桃樹，下</w:t>
      </w:r>
      <w:r w:rsidRPr="00C32D98">
        <w:rPr>
          <w:vertAlign w:val="superscript"/>
        </w:rPr>
        <w:footnoteReference w:id="340"/>
      </w:r>
      <w:r w:rsidRPr="00607CF5">
        <w:t>常簡閱百鬼，鬼無</w:t>
      </w:r>
      <w:r w:rsidRPr="00607CF5">
        <w:rPr>
          <w:rFonts w:hint="eastAsia"/>
        </w:rPr>
        <w:t>道理者，神荼與鬱壘，持以葦索，執以飼虎。是故縣官常以臘祭夕，飾桃人垂葦索，畫虎於門，以禦凶也。毛詩傳曰：梗，病也。謂爲人作梗病者。</w:t>
      </w:r>
      <w:r w:rsidRPr="00607CF5">
        <w:rPr>
          <w:rFonts w:hint="eastAsia"/>
          <w:b/>
          <w:color w:val="660000"/>
          <w:sz w:val="28"/>
        </w:rPr>
        <w:t>目察區陬</w:t>
      </w:r>
      <w:r w:rsidRPr="00607CF5">
        <w:rPr>
          <w:rFonts w:hint="eastAsia"/>
        </w:rPr>
        <w:t>子</w:t>
      </w:r>
      <w:r w:rsidRPr="00607CF5">
        <w:rPr>
          <w:rFonts w:hint="eastAsia"/>
        </w:rPr>
        <w:lastRenderedPageBreak/>
        <w:t>侯</w:t>
      </w:r>
      <w:r w:rsidRPr="00C32D98">
        <w:rPr>
          <w:vertAlign w:val="superscript"/>
        </w:rPr>
        <w:footnoteReference w:id="341"/>
      </w:r>
      <w:r w:rsidRPr="00607CF5">
        <w:rPr>
          <w:b/>
          <w:color w:val="660000"/>
          <w:sz w:val="28"/>
        </w:rPr>
        <w:t>，司執遺鬼。</w:t>
      </w:r>
      <w:r w:rsidRPr="00607CF5">
        <w:t>察，觀也。區陬，隅隟之閒也。司，主也。謂於度朔山主執遺餘之鬼也。</w:t>
      </w:r>
      <w:r w:rsidRPr="00607CF5">
        <w:rPr>
          <w:b/>
          <w:color w:val="660000"/>
          <w:sz w:val="28"/>
        </w:rPr>
        <w:t>京室密清，罔有不韙。</w:t>
      </w:r>
      <w:r w:rsidRPr="00607CF5">
        <w:t>密，靜也。清，潔也。罔，無也。韙，善也。謂無復疫癘，皆得安善也。</w:t>
      </w:r>
    </w:p>
    <w:p w14:paraId="09E8FE29" w14:textId="6DB0E252" w:rsidR="008F46A3" w:rsidRPr="00607CF5" w:rsidRDefault="008F46A3" w:rsidP="00607CF5">
      <w:pPr>
        <w:ind w:firstLine="561"/>
      </w:pPr>
      <w:r w:rsidRPr="00607CF5">
        <w:rPr>
          <w:rFonts w:hint="eastAsia"/>
          <w:b/>
          <w:color w:val="660000"/>
          <w:sz w:val="28"/>
        </w:rPr>
        <w:t>「於是陰陽交和，庶物時育。</w:t>
      </w:r>
      <w:r w:rsidRPr="00607CF5">
        <w:rPr>
          <w:rFonts w:hint="eastAsia"/>
        </w:rPr>
        <w:t>庶，衆也。</w:t>
      </w:r>
      <w:r w:rsidR="003E4D6D" w:rsidRPr="00B81357">
        <w:rPr>
          <w:rFonts w:hint="eastAsia"/>
        </w:rPr>
        <w:t>漢書</w:t>
      </w:r>
      <w:r w:rsidRPr="00607CF5">
        <w:rPr>
          <w:rFonts w:hint="eastAsia"/>
        </w:rPr>
        <w:t>曰：陰陽和，風雨時，言疫癘旣無，陰陽乃和，衆物育養也。</w:t>
      </w:r>
      <w:r w:rsidRPr="00607CF5">
        <w:rPr>
          <w:rFonts w:hint="eastAsia"/>
          <w:b/>
          <w:color w:val="660000"/>
          <w:sz w:val="28"/>
        </w:rPr>
        <w:t>卜征考祥，終然允淑。</w:t>
      </w:r>
      <w:r w:rsidRPr="00607CF5">
        <w:rPr>
          <w:rFonts w:hint="eastAsia"/>
        </w:rPr>
        <w:t>征，巡行也。考，問也。祥，吉也。允，信也。淑，善也。善曰：左氏傳，石㚟曰：先王卜征五年，而歲卜其祥，祥習則行。周易曰：視履考祥。毛詩曰：終然允臧也。</w:t>
      </w:r>
      <w:r w:rsidRPr="00607CF5">
        <w:rPr>
          <w:rFonts w:hint="eastAsia"/>
          <w:b/>
          <w:color w:val="660000"/>
          <w:sz w:val="28"/>
        </w:rPr>
        <w:t>乘輿巡乎岱嶽，勸稼穡於原陸。</w:t>
      </w:r>
      <w:r w:rsidRPr="00607CF5">
        <w:rPr>
          <w:rFonts w:hint="eastAsia"/>
        </w:rPr>
        <w:t>乘輿，天子也。岱，泰山也。種曰稼，收曰穡。謂春勑東方諸侯，課民以耕種，故尚書云：二月東巡狩，至於岱宗，柴</w:t>
      </w:r>
      <w:r w:rsidRPr="00C32D98">
        <w:rPr>
          <w:vertAlign w:val="superscript"/>
        </w:rPr>
        <w:footnoteReference w:id="342"/>
      </w:r>
      <w:r w:rsidRPr="00607CF5">
        <w:t>。</w:t>
      </w:r>
      <w:r w:rsidRPr="00607CF5">
        <w:rPr>
          <w:b/>
          <w:color w:val="660000"/>
          <w:sz w:val="28"/>
        </w:rPr>
        <w:t>同衡律而壹軌量，齊急舒於寒燠</w:t>
      </w:r>
      <w:r w:rsidRPr="00607CF5">
        <w:t>於六</w:t>
      </w:r>
      <w:r w:rsidRPr="00DF02D4">
        <w:rPr>
          <w:b/>
          <w:color w:val="660000"/>
          <w:sz w:val="28"/>
        </w:rPr>
        <w:t>。</w:t>
      </w:r>
      <w:r w:rsidRPr="00607CF5">
        <w:t>衝，稱也。軌，法也。寒燠，猶苦樂。同、壹、齊，皆使中不</w:t>
      </w:r>
      <w:r w:rsidRPr="00607CF5">
        <w:rPr>
          <w:rFonts w:hint="eastAsia"/>
        </w:rPr>
        <w:t>參差也。善曰：尚書曰：同律度量衡。又曰：謀恒寒若</w:t>
      </w:r>
      <w:r w:rsidRPr="00C32D98">
        <w:rPr>
          <w:vertAlign w:val="superscript"/>
        </w:rPr>
        <w:footnoteReference w:id="343"/>
      </w:r>
      <w:r w:rsidRPr="00607CF5">
        <w:t>，豫恒燠若。</w:t>
      </w:r>
      <w:r w:rsidRPr="00607CF5">
        <w:rPr>
          <w:b/>
          <w:color w:val="660000"/>
          <w:sz w:val="28"/>
        </w:rPr>
        <w:t>省幽明以黜陟，乃反斾而迴復。</w:t>
      </w:r>
      <w:r w:rsidRPr="00607CF5">
        <w:t>省，察也。幽，闇也。黜，退也。陟，昇也。謂有功者進，無功者退也。故尚書曰：三載考績，黜陟幽明也。反斾，謂迴還也。</w:t>
      </w:r>
      <w:r w:rsidRPr="00607CF5">
        <w:rPr>
          <w:b/>
          <w:color w:val="660000"/>
          <w:sz w:val="28"/>
        </w:rPr>
        <w:t>望先帝之舊墟，慨長思而懷古！</w:t>
      </w:r>
      <w:r w:rsidRPr="00607CF5">
        <w:t>先帝，先神也。舊墟，長安也。慨，歎息也。古，往也。謂前漢初也。</w:t>
      </w:r>
      <w:r w:rsidRPr="00607CF5">
        <w:rPr>
          <w:b/>
          <w:color w:val="660000"/>
          <w:sz w:val="28"/>
        </w:rPr>
        <w:t>俟閶風而西遐，致恭祀乎高祖。</w:t>
      </w:r>
      <w:r w:rsidRPr="00607CF5">
        <w:t>俟，待也。閶風，秋風也。祠，謂祭祀，高祖廟也。遐，逝也。善曰：東觀漢記曰：永明二年十月，幸長安祠高廟。周書曰：恭明祠，專明刑。易說曰：秋，閶闔風至。</w:t>
      </w:r>
      <w:r w:rsidRPr="00607CF5">
        <w:rPr>
          <w:b/>
          <w:color w:val="660000"/>
          <w:sz w:val="28"/>
        </w:rPr>
        <w:t>旣春游以發生，啓諸蟄於</w:t>
      </w:r>
      <w:r w:rsidRPr="00607CF5">
        <w:rPr>
          <w:rFonts w:hint="eastAsia"/>
          <w:b/>
          <w:color w:val="660000"/>
          <w:sz w:val="28"/>
        </w:rPr>
        <w:t>潛戶。</w:t>
      </w:r>
      <w:r w:rsidRPr="00607CF5">
        <w:rPr>
          <w:rFonts w:hint="eastAsia"/>
        </w:rPr>
        <w:t>春游，謂仲春巡行岱嶽，是時蟄蟲皆開戶，帝乃東巡，助宣氣也。善曰：爾雅曰：春爲發生。禮記曰：仲春之月，蟄蟲咸動，啓戶始出。</w:t>
      </w:r>
      <w:r w:rsidRPr="00607CF5">
        <w:rPr>
          <w:rFonts w:hint="eastAsia"/>
          <w:b/>
          <w:color w:val="660000"/>
          <w:sz w:val="28"/>
        </w:rPr>
        <w:t>度秋豫以收成，觀豐年之多稌</w:t>
      </w:r>
      <w:r w:rsidRPr="00607CF5">
        <w:rPr>
          <w:rFonts w:hint="eastAsia"/>
        </w:rPr>
        <w:t>他杜</w:t>
      </w:r>
      <w:r w:rsidRPr="00C32D98">
        <w:rPr>
          <w:vertAlign w:val="superscript"/>
        </w:rPr>
        <w:footnoteReference w:id="344"/>
      </w:r>
      <w:r w:rsidRPr="00DF02D4">
        <w:rPr>
          <w:b/>
          <w:color w:val="660000"/>
          <w:sz w:val="28"/>
        </w:rPr>
        <w:t>。</w:t>
      </w:r>
      <w:r w:rsidRPr="00607CF5">
        <w:t>秋行曰豫。謂秋行禮高祖廟，此時萬物始成。善曰：晏子曰：吾王不游，吾曷以休？吾王不豫，吾曷以助？一游一豫，爲諸侯度。爾雅</w:t>
      </w:r>
      <w:r w:rsidRPr="00607CF5">
        <w:lastRenderedPageBreak/>
        <w:t>曰：秋爲收成。毛詩曰：豐年多稌</w:t>
      </w:r>
      <w:r w:rsidRPr="00C32D98">
        <w:rPr>
          <w:vertAlign w:val="superscript"/>
        </w:rPr>
        <w:footnoteReference w:id="345"/>
      </w:r>
      <w:r w:rsidRPr="00607CF5">
        <w:t>。毛萇曰：稌，稻也。</w:t>
      </w:r>
      <w:r w:rsidRPr="00607CF5">
        <w:rPr>
          <w:b/>
          <w:color w:val="660000"/>
          <w:sz w:val="28"/>
        </w:rPr>
        <w:t>嘉田畯之匪懈，行致賚于九扈。</w:t>
      </w:r>
      <w:r w:rsidRPr="00607CF5">
        <w:t>嘉，善也。畯，主田官也。九扈，農正，知田事。扈，正也。言天子行慶福，致賚於九扈，使民不淫放。善曰：毛詩曰：田畯至喜。又曰：夙夜匪</w:t>
      </w:r>
      <w:r w:rsidRPr="00607CF5">
        <w:rPr>
          <w:rFonts w:hint="eastAsia"/>
        </w:rPr>
        <w:t>懈，左氏傳曰：郯子曰：九扈爲九農正。杜預曰：扈有九種也：春扈頒鶞</w:t>
      </w:r>
      <w:r w:rsidRPr="00C32D98">
        <w:rPr>
          <w:vertAlign w:val="superscript"/>
        </w:rPr>
        <w:footnoteReference w:id="346"/>
      </w:r>
      <w:r w:rsidRPr="00607CF5">
        <w:t>，夏扈竊玄，秋扈竊藍，冬扈竊黃，棘扈竊丹，行扈唶唶，宵扈嘖嘖，桑扈竊脂，老扈鷃鷃，以九扈爲九農之號，各隨其宜，以教人事也。</w:t>
      </w:r>
      <w:r w:rsidRPr="00607CF5">
        <w:rPr>
          <w:b/>
          <w:color w:val="660000"/>
          <w:sz w:val="28"/>
        </w:rPr>
        <w:t>左瞰</w:t>
      </w:r>
      <w:r w:rsidRPr="00607CF5">
        <w:t>勘</w:t>
      </w:r>
      <w:r w:rsidRPr="00607CF5">
        <w:rPr>
          <w:b/>
          <w:color w:val="660000"/>
          <w:sz w:val="28"/>
        </w:rPr>
        <w:t>暘谷</w:t>
      </w:r>
      <w:r w:rsidRPr="00C32D98">
        <w:rPr>
          <w:vertAlign w:val="superscript"/>
        </w:rPr>
        <w:footnoteReference w:id="347"/>
      </w:r>
      <w:r w:rsidRPr="00607CF5">
        <w:rPr>
          <w:b/>
          <w:color w:val="660000"/>
          <w:sz w:val="28"/>
        </w:rPr>
        <w:t>，右睨玄圃。</w:t>
      </w:r>
      <w:r w:rsidRPr="00607CF5">
        <w:t>暘谷，日出之處。玄圃，在崑崙山上。瞰，望也。睨，視也。善曰：淮南子曰：日出于暘谷，浴于咸池也。又曰：懸圃在崑崙閶闔之中。玄與懸古字通。</w:t>
      </w:r>
      <w:r w:rsidRPr="00607CF5">
        <w:rPr>
          <w:b/>
          <w:color w:val="660000"/>
          <w:sz w:val="28"/>
        </w:rPr>
        <w:t>眇天末以遠期，規萬世而大摹</w:t>
      </w:r>
      <w:r w:rsidRPr="00607CF5">
        <w:t>莫補，協韻</w:t>
      </w:r>
      <w:r w:rsidRPr="00DF02D4">
        <w:rPr>
          <w:b/>
          <w:color w:val="660000"/>
          <w:sz w:val="28"/>
        </w:rPr>
        <w:t>。</w:t>
      </w:r>
      <w:r w:rsidRPr="00607CF5">
        <w:t>眇，視也。摹，法也。言帝之巡狩，眇然以天末爲遠期，規欲以爲萬代之大法也。善曰：</w:t>
      </w:r>
      <w:r w:rsidR="003E4D6D" w:rsidRPr="00B81357">
        <w:t>劇秦美新</w:t>
      </w:r>
      <w:r w:rsidRPr="00607CF5">
        <w:t>曰：創億兆，規</w:t>
      </w:r>
      <w:r w:rsidRPr="00607CF5">
        <w:rPr>
          <w:rFonts w:hint="eastAsia"/>
        </w:rPr>
        <w:t>萬世。</w:t>
      </w:r>
      <w:r w:rsidRPr="00607CF5">
        <w:rPr>
          <w:rFonts w:hint="eastAsia"/>
          <w:b/>
          <w:color w:val="660000"/>
          <w:sz w:val="28"/>
        </w:rPr>
        <w:t>且歸來以釋勞，膺多福以安悆</w:t>
      </w:r>
      <w:r w:rsidRPr="00607CF5">
        <w:rPr>
          <w:rFonts w:hint="eastAsia"/>
        </w:rPr>
        <w:t>羊主</w:t>
      </w:r>
      <w:r w:rsidRPr="00DF02D4">
        <w:rPr>
          <w:rFonts w:hint="eastAsia"/>
          <w:b/>
          <w:color w:val="660000"/>
          <w:sz w:val="28"/>
        </w:rPr>
        <w:t>。</w:t>
      </w:r>
      <w:r w:rsidRPr="00607CF5">
        <w:rPr>
          <w:rFonts w:hint="eastAsia"/>
        </w:rPr>
        <w:t>悆，寧也。歸，謂西征旋，乃釋吏士之劬勞，祭祀受多福，以安寧也。善曰：尚書曰：永膺多福</w:t>
      </w:r>
      <w:r w:rsidRPr="00C32D98">
        <w:rPr>
          <w:vertAlign w:val="superscript"/>
        </w:rPr>
        <w:footnoteReference w:id="348"/>
      </w:r>
      <w:r w:rsidRPr="00607CF5">
        <w:t>。</w:t>
      </w:r>
      <w:r w:rsidRPr="00607CF5">
        <w:rPr>
          <w:b/>
          <w:color w:val="660000"/>
          <w:sz w:val="28"/>
        </w:rPr>
        <w:t>總集瑞命，備致嘉祥。</w:t>
      </w:r>
      <w:r w:rsidRPr="00607CF5">
        <w:t>總，會也。集，聚也。祥，神也，即騶虞、澤馬之屬也。瑞，應也，即鸞鳳之屬也。善曰：墨子曰：禹親抱天之瑞命也。孝經鉤命決曰：帝王起緯合宿，嘉瑞貞祥。</w:t>
      </w:r>
      <w:r w:rsidRPr="00607CF5">
        <w:rPr>
          <w:b/>
          <w:color w:val="660000"/>
          <w:sz w:val="28"/>
        </w:rPr>
        <w:t>圉</w:t>
      </w:r>
      <w:r w:rsidRPr="00607CF5">
        <w:t>語</w:t>
      </w:r>
      <w:r w:rsidRPr="00607CF5">
        <w:rPr>
          <w:b/>
          <w:color w:val="660000"/>
          <w:sz w:val="28"/>
        </w:rPr>
        <w:t>林氏之騶</w:t>
      </w:r>
      <w:r w:rsidRPr="00607CF5">
        <w:t>鄒</w:t>
      </w:r>
      <w:r w:rsidRPr="00607CF5">
        <w:rPr>
          <w:b/>
          <w:color w:val="660000"/>
          <w:sz w:val="28"/>
        </w:rPr>
        <w:t>虞，擾澤馬與騰黃。</w:t>
      </w:r>
      <w:r w:rsidRPr="00607CF5">
        <w:t>圉，牢養也。林氏，山名也。騶虞，義獸也。善曰：山海經曰：林氏有珍獸，大若虎，五采畢具，尾長於身，其名騶吾，乘之日行千里。劉芳詩義</w:t>
      </w:r>
      <w:r w:rsidRPr="00607CF5">
        <w:rPr>
          <w:rFonts w:hint="eastAsia"/>
        </w:rPr>
        <w:t>䟽曰：騶虞或作吾。</w:t>
      </w:r>
      <w:r w:rsidR="003E4D6D" w:rsidRPr="00B81357">
        <w:rPr>
          <w:rFonts w:hint="eastAsia"/>
        </w:rPr>
        <w:t>應劭漢書</w:t>
      </w:r>
      <w:r w:rsidRPr="00607CF5">
        <w:rPr>
          <w:rFonts w:hint="eastAsia"/>
        </w:rPr>
        <w:t>注曰：擾</w:t>
      </w:r>
      <w:r w:rsidRPr="00607CF5">
        <w:t>音柔。擾，馴也。陰嬉讖曰：聖人爲政，澤出馬。山海經曰：大封國有文馬，縞身朱鬣，名曰吉良，乘之壽千歲。瑞應圖曰：騰黃，神馬，一名吉光。然吉良、騰黃，一馬而異名也。</w:t>
      </w:r>
      <w:r w:rsidRPr="00607CF5">
        <w:rPr>
          <w:b/>
          <w:color w:val="660000"/>
          <w:sz w:val="28"/>
        </w:rPr>
        <w:t>鳴女牀之鸞鳥，舞丹穴之鳳皇。</w:t>
      </w:r>
      <w:r w:rsidRPr="00607CF5">
        <w:t>女牀，山名，在華陰西六百里。山海經曰：女牀之山有鳥焉，其狀如鶴，五色文，名曰鸞鳥，見即天下安寧。又曰：丹穴之山有鳥焉，其狀如鵠，五采，名曰鳳皇。是鳥也，飲食自歌自舞，見則</w:t>
      </w:r>
      <w:r w:rsidRPr="00607CF5">
        <w:lastRenderedPageBreak/>
        <w:t>天下安寧。</w:t>
      </w:r>
      <w:r w:rsidRPr="00607CF5">
        <w:rPr>
          <w:b/>
          <w:color w:val="660000"/>
          <w:sz w:val="28"/>
        </w:rPr>
        <w:t>植華平於春圃，豐朱草於中唐。</w:t>
      </w:r>
      <w:r w:rsidRPr="00607CF5">
        <w:t>植，猶種也。華平，瑞木也。天下平其華則平；有不平處，其華則向其方傾。中唐，堂塗也。善曰：孝經援神契曰：德至於地，則華平盛也。瑞應圖曰：木名也。宮閣記有春王圃。鶡冠子曰：聖王之德，下及萬靈，則朱草生。抱扑子曰：朱草長三尺，枝葉皆赤，莖似珊瑚也。如淳</w:t>
      </w:r>
      <w:r w:rsidR="003E4D6D" w:rsidRPr="00B81357">
        <w:t>漢書</w:t>
      </w:r>
      <w:r w:rsidRPr="00607CF5">
        <w:t>注曰：唐，庭也。毛詩曰：中唐有甓。</w:t>
      </w:r>
      <w:r w:rsidRPr="00607CF5">
        <w:rPr>
          <w:b/>
          <w:color w:val="660000"/>
          <w:sz w:val="28"/>
        </w:rPr>
        <w:t>惠風廣被，澤洎幽荒。</w:t>
      </w:r>
      <w:r w:rsidRPr="00607CF5">
        <w:t>惠，恩也。洎，及也。幽荒，九州外，謂四夷也。</w:t>
      </w:r>
      <w:r w:rsidRPr="00607CF5">
        <w:rPr>
          <w:b/>
          <w:color w:val="660000"/>
          <w:sz w:val="28"/>
        </w:rPr>
        <w:t>北爕</w:t>
      </w:r>
      <w:r w:rsidRPr="00607CF5">
        <w:t>素頰</w:t>
      </w:r>
      <w:r w:rsidRPr="00607CF5">
        <w:rPr>
          <w:b/>
          <w:color w:val="660000"/>
          <w:sz w:val="28"/>
        </w:rPr>
        <w:t>丁令，南諧越裳。</w:t>
      </w:r>
      <w:r w:rsidRPr="00607CF5">
        <w:t>爕、諧，皆和也。越裳，南蠻，今九真是也。丁令，國名。善曰：</w:t>
      </w:r>
      <w:r w:rsidR="003E4D6D" w:rsidRPr="00B81357">
        <w:t>漢書</w:t>
      </w:r>
      <w:r w:rsidRPr="00607CF5">
        <w:t>曰：</w:t>
      </w:r>
      <w:r w:rsidR="003E4D6D" w:rsidRPr="00B81357">
        <w:t>匈奴</w:t>
      </w:r>
      <w:r w:rsidRPr="00607CF5">
        <w:t>北服丁令也。韓詩外傳曰：成王之時，越裳氏重九譯而至，獻白雉於周公</w:t>
      </w:r>
      <w:r w:rsidRPr="00C32D98">
        <w:rPr>
          <w:vertAlign w:val="superscript"/>
        </w:rPr>
        <w:footnoteReference w:id="349"/>
      </w:r>
      <w:r w:rsidRPr="00607CF5">
        <w:t>。</w:t>
      </w:r>
      <w:r w:rsidRPr="00607CF5">
        <w:rPr>
          <w:b/>
          <w:color w:val="660000"/>
          <w:sz w:val="28"/>
        </w:rPr>
        <w:t>西包大秦，東過樂浪</w:t>
      </w:r>
      <w:r w:rsidRPr="00607CF5">
        <w:t>音郎</w:t>
      </w:r>
      <w:r w:rsidRPr="00C32D98">
        <w:rPr>
          <w:vertAlign w:val="superscript"/>
        </w:rPr>
        <w:footnoteReference w:id="350"/>
      </w:r>
      <w:r w:rsidRPr="00DF02D4">
        <w:rPr>
          <w:b/>
          <w:color w:val="660000"/>
          <w:sz w:val="28"/>
        </w:rPr>
        <w:t>。</w:t>
      </w:r>
      <w:r w:rsidRPr="00607CF5">
        <w:t>善曰：司馬彪續</w:t>
      </w:r>
      <w:r w:rsidR="003E4D6D" w:rsidRPr="00B81357">
        <w:t>漢書</w:t>
      </w:r>
      <w:r w:rsidRPr="00607CF5">
        <w:t>曰：大秦國名犁鞮鞬，在西海之西。</w:t>
      </w:r>
      <w:r w:rsidR="003E4D6D" w:rsidRPr="00B81357">
        <w:t>漢書</w:t>
      </w:r>
      <w:r w:rsidRPr="00607CF5">
        <w:t>有樂浪郡。</w:t>
      </w:r>
      <w:r w:rsidRPr="00607CF5">
        <w:rPr>
          <w:b/>
          <w:color w:val="660000"/>
          <w:sz w:val="28"/>
        </w:rPr>
        <w:t>重舌之人九譯，僉稽首而來王。</w:t>
      </w:r>
      <w:r w:rsidRPr="00607CF5">
        <w:t>重舌，謂曉夷狄語者。九譯，九度譯言始至中國者也。善曰：國語曰：夫戎狄坐諸門外，而使舌人體委與之。韋昭曰：舌人能達異方之志，象胥之官也。韓詩外傳曰：成王之時，越裳氏重九譯而至，獻白雉於周公。晉灼</w:t>
      </w:r>
      <w:r w:rsidR="003E4D6D" w:rsidRPr="00B81357">
        <w:t>漢書</w:t>
      </w:r>
      <w:r w:rsidRPr="00607CF5">
        <w:t>注曰：遠國使來，因九譯言語乃通也。說文曰：譯，傳四夷之語者。尚書曰：禹拜稽首，四夷來王。</w:t>
      </w:r>
    </w:p>
    <w:p w14:paraId="4A6B2A49" w14:textId="521B52C4" w:rsidR="008F46A3" w:rsidRPr="00607CF5" w:rsidRDefault="008F46A3" w:rsidP="00607CF5">
      <w:pPr>
        <w:ind w:firstLine="561"/>
      </w:pPr>
      <w:r w:rsidRPr="00607CF5">
        <w:rPr>
          <w:b/>
          <w:color w:val="660000"/>
          <w:sz w:val="28"/>
        </w:rPr>
        <w:t>「是以論其遷邑易京，則同規乎殷盤。</w:t>
      </w:r>
      <w:r w:rsidRPr="00607CF5">
        <w:t>京，京師也。規，法也。盤庚，殷王之名也。</w:t>
      </w:r>
      <w:r w:rsidRPr="00607CF5">
        <w:rPr>
          <w:b/>
          <w:color w:val="660000"/>
          <w:sz w:val="28"/>
        </w:rPr>
        <w:t>改奢即儉，則合美乎斯干。</w:t>
      </w:r>
      <w:r w:rsidRPr="00607CF5">
        <w:t>斯干，謂周宣王儉宮室之詩也。今漢光武改西京奢華，而就儉約，合斯干之美。善曰：韓詩曰：宋襄公去奢即儉。</w:t>
      </w:r>
      <w:r w:rsidRPr="00607CF5">
        <w:rPr>
          <w:b/>
          <w:color w:val="660000"/>
          <w:sz w:val="28"/>
        </w:rPr>
        <w:t>登封降禪，則齊德乎黃軒。</w:t>
      </w:r>
      <w:r w:rsidRPr="00607CF5">
        <w:t>登，謂上泰山封土。降，謂下禪梁父也。言光武登上泰山，下禪梁父，則與黃帝軒轅齊其功德。善曰：黃帝封泰山</w:t>
      </w:r>
      <w:r w:rsidRPr="00C32D98">
        <w:rPr>
          <w:vertAlign w:val="superscript"/>
        </w:rPr>
        <w:footnoteReference w:id="351"/>
      </w:r>
      <w:r w:rsidRPr="00607CF5">
        <w:t>。</w:t>
      </w:r>
      <w:r w:rsidRPr="00607CF5">
        <w:rPr>
          <w:b/>
          <w:color w:val="660000"/>
          <w:sz w:val="28"/>
        </w:rPr>
        <w:t>爲無爲，事無事，永有民以孔安。</w:t>
      </w:r>
      <w:r w:rsidRPr="00607CF5">
        <w:t>爲，作也。事，業也。永，長也。孔，甚也。以無爲爲功，以無事爲業，澹然不煩瀆也。善曰：老子曰：爲無爲，事無事，我無爲而民自化，我無事而民自富。</w:t>
      </w:r>
      <w:r w:rsidRPr="00607CF5">
        <w:rPr>
          <w:b/>
          <w:color w:val="660000"/>
          <w:sz w:val="28"/>
        </w:rPr>
        <w:t>遵節儉，尚素樸。</w:t>
      </w:r>
      <w:r w:rsidRPr="00607CF5">
        <w:t>遵，循也。樸，質也。言</w:t>
      </w:r>
      <w:r w:rsidRPr="00607CF5">
        <w:lastRenderedPageBreak/>
        <w:t>遵循節儉，尚其樸素也。善曰：</w:t>
      </w:r>
      <w:r w:rsidR="003E4D6D" w:rsidRPr="00B81357">
        <w:t>漢書</w:t>
      </w:r>
      <w:r w:rsidRPr="00607CF5">
        <w:t>曰：文帝躬節儉。莊子曰：同乎無欲，是謂素樸。</w:t>
      </w:r>
      <w:r w:rsidRPr="00607CF5">
        <w:rPr>
          <w:b/>
          <w:color w:val="660000"/>
          <w:sz w:val="28"/>
        </w:rPr>
        <w:t>思仲尼之克己，履老氏之常足。</w:t>
      </w:r>
      <w:r w:rsidRPr="00607CF5">
        <w:t>孔子曰：克己復禮。馬融曰：克己，約身。善曰：老子曰：知足常足也。</w:t>
      </w:r>
      <w:r w:rsidRPr="00607CF5">
        <w:rPr>
          <w:b/>
          <w:color w:val="660000"/>
          <w:sz w:val="28"/>
        </w:rPr>
        <w:t>將使心不亂其所在，目不見其可欲。</w:t>
      </w:r>
      <w:r w:rsidRPr="00607CF5">
        <w:t>善曰：老子曰：不見可欲，使心不亂。河上公曰：放鄭聲，遠美人，使心不亂，不邪淫也。</w:t>
      </w:r>
      <w:r w:rsidRPr="00607CF5">
        <w:rPr>
          <w:b/>
          <w:color w:val="660000"/>
          <w:sz w:val="28"/>
        </w:rPr>
        <w:t>賤犀象，簡珠玉。</w:t>
      </w:r>
      <w:r w:rsidRPr="00607CF5">
        <w:t>簡，猶略也。善曰：長楊賦曰：賤瑇瑁而</w:t>
      </w:r>
      <w:r w:rsidRPr="00607CF5">
        <w:rPr>
          <w:rFonts w:hint="eastAsia"/>
        </w:rPr>
        <w:t>䟽珠璣。</w:t>
      </w:r>
      <w:r w:rsidRPr="00607CF5">
        <w:rPr>
          <w:rFonts w:hint="eastAsia"/>
          <w:b/>
          <w:color w:val="660000"/>
          <w:sz w:val="28"/>
        </w:rPr>
        <w:t>藏金於山，扺</w:t>
      </w:r>
      <w:r w:rsidRPr="00607CF5">
        <w:rPr>
          <w:rFonts w:hint="eastAsia"/>
        </w:rPr>
        <w:t>紙</w:t>
      </w:r>
      <w:r w:rsidRPr="00607CF5">
        <w:rPr>
          <w:rFonts w:hint="eastAsia"/>
          <w:b/>
          <w:color w:val="660000"/>
          <w:sz w:val="28"/>
        </w:rPr>
        <w:t>璧於谷。</w:t>
      </w:r>
      <w:r w:rsidRPr="00607CF5">
        <w:rPr>
          <w:rFonts w:hint="eastAsia"/>
        </w:rPr>
        <w:t>藏、扺，皆謂不取之，謂儉故也。善曰：莊子曰：藏金於山，藏珠於淵。說文曰：扺，側</w:t>
      </w:r>
      <w:r w:rsidRPr="00607CF5">
        <w:t>擊也</w:t>
      </w:r>
      <w:r w:rsidRPr="00C32D98">
        <w:rPr>
          <w:vertAlign w:val="superscript"/>
        </w:rPr>
        <w:footnoteReference w:id="352"/>
      </w:r>
      <w:r w:rsidRPr="00607CF5">
        <w:t>。</w:t>
      </w:r>
      <w:r w:rsidRPr="00607CF5">
        <w:rPr>
          <w:b/>
          <w:color w:val="660000"/>
          <w:sz w:val="28"/>
        </w:rPr>
        <w:t>翡翠不裂，瑇瑁不蔟</w:t>
      </w:r>
      <w:r w:rsidRPr="00607CF5">
        <w:t>音族</w:t>
      </w:r>
      <w:r w:rsidRPr="00DF02D4">
        <w:rPr>
          <w:b/>
          <w:color w:val="660000"/>
          <w:sz w:val="28"/>
        </w:rPr>
        <w:t>。</w:t>
      </w:r>
      <w:r w:rsidRPr="00607CF5">
        <w:t>翡翠，鳥名也。瑇瑁，珍名。不裂，不折其羽以爲玩飾也。不蔟，不叉蔟取之爲器也。</w:t>
      </w:r>
      <w:r w:rsidRPr="00607CF5">
        <w:rPr>
          <w:b/>
          <w:color w:val="660000"/>
          <w:sz w:val="28"/>
        </w:rPr>
        <w:t>所貴惟賢，所寶惟穀。</w:t>
      </w:r>
      <w:r w:rsidRPr="00607CF5">
        <w:t>善曰：尚書曰：所寶惟賢，則邇人安。范子計然曰：五穀者，萬人之命，國之重寶。</w:t>
      </w:r>
      <w:r w:rsidRPr="00607CF5">
        <w:rPr>
          <w:b/>
          <w:color w:val="660000"/>
          <w:sz w:val="28"/>
        </w:rPr>
        <w:t>民去末而反本，咸懷忠而抱慤</w:t>
      </w:r>
      <w:r w:rsidRPr="00607CF5">
        <w:t>若角切</w:t>
      </w:r>
      <w:r w:rsidRPr="00DF02D4">
        <w:rPr>
          <w:b/>
          <w:color w:val="660000"/>
          <w:sz w:val="28"/>
        </w:rPr>
        <w:t>。</w:t>
      </w:r>
      <w:r w:rsidRPr="00607CF5">
        <w:t>詐</w:t>
      </w:r>
      <w:r w:rsidR="00E3716F">
        <w:t>僞</w:t>
      </w:r>
      <w:r w:rsidRPr="00607CF5">
        <w:t>爲末，忠信爲本。善曰：淮南子云：守道順理者，不免於飢寒之患，而欲人之去末反本，是猶發其原而壅其流也。說文曰：慤，謹也。</w:t>
      </w:r>
      <w:r w:rsidRPr="00607CF5">
        <w:rPr>
          <w:b/>
          <w:color w:val="660000"/>
          <w:sz w:val="28"/>
        </w:rPr>
        <w:t>于斯之時，海內同悅，曰：『吁！漢帝之德，侯其褘</w:t>
      </w:r>
      <w:r w:rsidRPr="00607CF5">
        <w:t>於離</w:t>
      </w:r>
      <w:r w:rsidRPr="00607CF5">
        <w:rPr>
          <w:b/>
          <w:color w:val="660000"/>
          <w:sz w:val="28"/>
        </w:rPr>
        <w:t>而！』</w:t>
      </w:r>
      <w:r w:rsidRPr="00607CF5">
        <w:t>言於此之時，皆同歡樂也。于，於也。悅，樂也。吁，驚也。褘，美也。</w:t>
      </w:r>
      <w:r w:rsidRPr="00607CF5">
        <w:rPr>
          <w:b/>
          <w:color w:val="660000"/>
          <w:sz w:val="28"/>
        </w:rPr>
        <w:t>蓋蓂莢爲難蒔</w:t>
      </w:r>
      <w:r w:rsidRPr="00607CF5">
        <w:t>神志</w:t>
      </w:r>
      <w:r w:rsidRPr="00607CF5">
        <w:rPr>
          <w:b/>
          <w:color w:val="660000"/>
          <w:sz w:val="28"/>
        </w:rPr>
        <w:t>也，故曠世而不覿。</w:t>
      </w:r>
      <w:r w:rsidRPr="00607CF5">
        <w:t>覿，見也。蓂莢，瑞應之草。王者賢聖，太平和氣之所生。生於階下，始一日生一莢，至月半生十五莢；十六日落一莢，至晦日而盡，小月則一莢厭不落。王者以證知月之小大。堯時夾階生之謂不世見，故云難蒔也。善曰：田俅子曰：堯爲天子，蓂莢生於庭，爲帝成歷。范曄後</w:t>
      </w:r>
      <w:r w:rsidR="003E4D6D" w:rsidRPr="00B81357">
        <w:t>漢書</w:t>
      </w:r>
      <w:r w:rsidRPr="00607CF5">
        <w:t>，</w:t>
      </w:r>
      <w:r w:rsidR="003E4D6D" w:rsidRPr="00B81357">
        <w:t>班固</w:t>
      </w:r>
      <w:r w:rsidRPr="00607CF5">
        <w:t>議曰：漢興以來，曠世歷年。</w:t>
      </w:r>
      <w:r w:rsidRPr="00607CF5">
        <w:rPr>
          <w:b/>
          <w:color w:val="660000"/>
          <w:sz w:val="28"/>
        </w:rPr>
        <w:t>惟我后能殖之，以至和平，方將數</w:t>
      </w:r>
      <w:r w:rsidRPr="00607CF5">
        <w:t>所主</w:t>
      </w:r>
      <w:r w:rsidRPr="00607CF5">
        <w:rPr>
          <w:b/>
          <w:color w:val="660000"/>
          <w:sz w:val="28"/>
        </w:rPr>
        <w:t>諸朝階。</w:t>
      </w:r>
      <w:r w:rsidRPr="00607CF5">
        <w:t>后，帝也。惟我帝有至和之德，故必能殖之，方當生於朝陛，得以數知月之大小也。謂上文蓂莢也。善曰：鄭玄毛詩箋曰：方，直也</w:t>
      </w:r>
      <w:r w:rsidRPr="00C32D98">
        <w:rPr>
          <w:vertAlign w:val="superscript"/>
        </w:rPr>
        <w:footnoteReference w:id="353"/>
      </w:r>
      <w:r w:rsidRPr="00607CF5">
        <w:t>。</w:t>
      </w:r>
      <w:r w:rsidRPr="00607CF5">
        <w:rPr>
          <w:b/>
          <w:color w:val="660000"/>
          <w:sz w:val="28"/>
        </w:rPr>
        <w:t>然則道胡不懷，化胡不柔？</w:t>
      </w:r>
      <w:r w:rsidRPr="00607CF5">
        <w:t>胡，何也。懷，來也。柔，安也。言皆安之也。</w:t>
      </w:r>
      <w:r w:rsidRPr="00607CF5">
        <w:rPr>
          <w:b/>
          <w:color w:val="660000"/>
          <w:sz w:val="28"/>
        </w:rPr>
        <w:t>聲與風翔，澤從雲</w:t>
      </w:r>
      <w:r w:rsidRPr="00607CF5">
        <w:rPr>
          <w:b/>
          <w:color w:val="660000"/>
          <w:sz w:val="28"/>
        </w:rPr>
        <w:lastRenderedPageBreak/>
        <w:t>游。</w:t>
      </w:r>
      <w:r w:rsidRPr="00607CF5">
        <w:t>翔、游，皆行也。風者，天之號令；雲雨者，天之膏潤，故聲教與風皆翔，恩澤與雲俱行也。</w:t>
      </w:r>
      <w:r w:rsidRPr="00607CF5">
        <w:rPr>
          <w:b/>
          <w:color w:val="660000"/>
          <w:sz w:val="28"/>
        </w:rPr>
        <w:t>萬物我賴，亦又何求？</w:t>
      </w:r>
      <w:r w:rsidRPr="00607CF5">
        <w:t>我賴，賴我也。言萬物皆賴帝之恩惠以得所，無復他求也。</w:t>
      </w:r>
      <w:r w:rsidRPr="00607CF5">
        <w:rPr>
          <w:b/>
          <w:color w:val="660000"/>
          <w:sz w:val="28"/>
        </w:rPr>
        <w:t>德</w:t>
      </w:r>
      <w:r w:rsidRPr="00607CF5">
        <w:rPr>
          <w:rFonts w:hint="eastAsia"/>
          <w:b/>
          <w:color w:val="660000"/>
          <w:sz w:val="28"/>
        </w:rPr>
        <w:t>㝢天覆</w:t>
      </w:r>
      <w:r w:rsidRPr="00607CF5">
        <w:rPr>
          <w:rFonts w:hint="eastAsia"/>
        </w:rPr>
        <w:t>赴</w:t>
      </w:r>
      <w:r w:rsidRPr="00607CF5">
        <w:rPr>
          <w:rFonts w:hint="eastAsia"/>
          <w:b/>
          <w:color w:val="660000"/>
          <w:sz w:val="28"/>
        </w:rPr>
        <w:t>，輝烈光燭。</w:t>
      </w:r>
      <w:r w:rsidRPr="00DF02D4">
        <w:rPr>
          <w:rFonts w:hint="eastAsia"/>
        </w:rPr>
        <w:t>㝢，猶蓋也。帝之德蓋如天之覆，日月之光煇照於遠近也。善曰：國語，勃鞮曰：君之德宇何不寬裕也。㝢與宇同。禮記，孔子曰：天無私覆。</w:t>
      </w:r>
      <w:r w:rsidRPr="00607CF5">
        <w:rPr>
          <w:rFonts w:hint="eastAsia"/>
          <w:b/>
          <w:color w:val="660000"/>
          <w:sz w:val="28"/>
        </w:rPr>
        <w:t>狹三王之趢</w:t>
      </w:r>
      <w:r w:rsidRPr="00607CF5">
        <w:rPr>
          <w:rFonts w:hint="eastAsia"/>
        </w:rPr>
        <w:t>祿</w:t>
      </w:r>
      <w:r w:rsidRPr="00607CF5">
        <w:rPr>
          <w:rFonts w:hint="eastAsia"/>
          <w:b/>
          <w:color w:val="660000"/>
          <w:sz w:val="28"/>
        </w:rPr>
        <w:t>趗</w:t>
      </w:r>
      <w:r w:rsidRPr="00607CF5">
        <w:rPr>
          <w:rFonts w:hint="eastAsia"/>
        </w:rPr>
        <w:t>七木</w:t>
      </w:r>
      <w:r w:rsidRPr="00607CF5">
        <w:rPr>
          <w:rFonts w:hint="eastAsia"/>
          <w:b/>
          <w:color w:val="660000"/>
          <w:sz w:val="28"/>
        </w:rPr>
        <w:t>，軼五帝之長驅。</w:t>
      </w:r>
      <w:r w:rsidRPr="00607CF5">
        <w:rPr>
          <w:rFonts w:hint="eastAsia"/>
        </w:rPr>
        <w:t>狹，謂陋也。趢趗，局小貌也。軼，過也。驅，馳也。言以三王禮法爲局小狹陋，過五帝而</w:t>
      </w:r>
      <w:r w:rsidRPr="00607CF5">
        <w:t>遠馳，則繼三皇之跡也。善曰：戰國策曰：樂毅長驅至齊。</w:t>
      </w:r>
      <w:r w:rsidRPr="00607CF5">
        <w:rPr>
          <w:b/>
          <w:color w:val="660000"/>
          <w:sz w:val="28"/>
        </w:rPr>
        <w:t>踵二皇之遐武，誰謂駕遲而不能屬？</w:t>
      </w:r>
      <w:r w:rsidRPr="00607CF5">
        <w:t>踵，繼也。二皇，伏羲、神農也。遐，遠也。武，迹也。屬，逮也。誰敢謂今所駕者遲而不能逮。言必能逮也。</w:t>
      </w:r>
      <w:r w:rsidRPr="00607CF5">
        <w:rPr>
          <w:b/>
          <w:color w:val="660000"/>
          <w:sz w:val="28"/>
        </w:rPr>
        <w:t>東京之懿未罄，值余有犬馬之疾，不能究其精詳。</w:t>
      </w:r>
      <w:r w:rsidRPr="00607CF5">
        <w:t>懿，美也。罄，盡也。先生言東京之美未盡，遇我有疾，故不能究其美事也。善曰：孔叢子謂魏王曰：臣有犬馬之疾，不任國事。毛萇詩傳曰：詳，審也。</w:t>
      </w:r>
      <w:r w:rsidRPr="00607CF5">
        <w:rPr>
          <w:b/>
          <w:color w:val="660000"/>
          <w:sz w:val="28"/>
        </w:rPr>
        <w:t>故粗爲賓言其梗槩如此。</w:t>
      </w:r>
      <w:r w:rsidRPr="00607CF5">
        <w:t>粗，猶略也。賓，西京也。梗槩，不纖密，言粗舉大綱如此之言也。</w:t>
      </w:r>
    </w:p>
    <w:p w14:paraId="0C41FFA0" w14:textId="4D5BD7C8" w:rsidR="008F46A3" w:rsidRPr="00607CF5" w:rsidRDefault="008F46A3" w:rsidP="00607CF5">
      <w:pPr>
        <w:ind w:firstLine="561"/>
      </w:pPr>
      <w:r w:rsidRPr="00607CF5">
        <w:rPr>
          <w:b/>
          <w:color w:val="660000"/>
          <w:sz w:val="28"/>
        </w:rPr>
        <w:t>「若乃流遁忘反，放心不覺，樂而無節，後離其戚，</w:t>
      </w:r>
      <w:r w:rsidRPr="00607CF5">
        <w:t>言若流情放心，不自反寤，恣意所爲，淫樂無禮以無節，終後卒當罹其憂禍，即秦皇、王莽是也。善曰：淮南子曰：凡亂之所由生，皆在流遁。廣雅曰：遁，去也。孟子曰：人有放心，不知求學問之道也。</w:t>
      </w:r>
      <w:r w:rsidRPr="00607CF5">
        <w:rPr>
          <w:b/>
          <w:color w:val="660000"/>
          <w:sz w:val="28"/>
        </w:rPr>
        <w:t>一言幾</w:t>
      </w:r>
      <w:r w:rsidRPr="00607CF5">
        <w:t>渠衣</w:t>
      </w:r>
      <w:r w:rsidRPr="00607CF5">
        <w:rPr>
          <w:b/>
          <w:color w:val="660000"/>
          <w:sz w:val="28"/>
        </w:rPr>
        <w:t>於喪國，我未之學也。</w:t>
      </w:r>
      <w:r w:rsidRPr="00607CF5">
        <w:t>幾，近也。先生責公子云：取樂今日，皇恤我後，言今非之也。善曰：</w:t>
      </w:r>
      <w:r w:rsidR="003E4D6D" w:rsidRPr="00B81357">
        <w:t>論語</w:t>
      </w:r>
      <w:r w:rsidRPr="00607CF5">
        <w:t>曰：一言可以喪邦乎？</w:t>
      </w:r>
      <w:r w:rsidRPr="00607CF5">
        <w:rPr>
          <w:b/>
          <w:color w:val="660000"/>
          <w:sz w:val="28"/>
        </w:rPr>
        <w:t>且夫挈</w:t>
      </w:r>
      <w:r w:rsidRPr="00607CF5">
        <w:t>苦結</w:t>
      </w:r>
      <w:r w:rsidRPr="00607CF5">
        <w:rPr>
          <w:b/>
          <w:color w:val="660000"/>
          <w:sz w:val="28"/>
        </w:rPr>
        <w:t>缾之智，守不假器。</w:t>
      </w:r>
      <w:r w:rsidRPr="00607CF5">
        <w:t>言挈缾之小智耳，尚不妄以假人也。善曰：左氏傳曰：人有言曰，雖有挈缾之智，守不假器，禮也。</w:t>
      </w:r>
      <w:r w:rsidRPr="00607CF5">
        <w:rPr>
          <w:b/>
          <w:color w:val="660000"/>
          <w:sz w:val="28"/>
        </w:rPr>
        <w:t>況纂</w:t>
      </w:r>
      <w:r w:rsidRPr="00607CF5">
        <w:t>祖管</w:t>
      </w:r>
      <w:r w:rsidRPr="00607CF5">
        <w:rPr>
          <w:b/>
          <w:color w:val="660000"/>
          <w:sz w:val="28"/>
        </w:rPr>
        <w:t>帝業，而輕天位。</w:t>
      </w:r>
      <w:r w:rsidRPr="00607CF5">
        <w:t>纂，繼也。今如公子言，皆淫心放意之事，此乃輕居天王之尊位，而禪於董賢。善曰：長楊賦曰：恢帝業。尚書曰：天位艱哉</w:t>
      </w:r>
      <w:r w:rsidRPr="00C32D98">
        <w:rPr>
          <w:vertAlign w:val="superscript"/>
        </w:rPr>
        <w:footnoteReference w:id="354"/>
      </w:r>
      <w:r w:rsidRPr="00607CF5">
        <w:t>。</w:t>
      </w:r>
      <w:r w:rsidRPr="00607CF5">
        <w:rPr>
          <w:b/>
          <w:color w:val="660000"/>
          <w:sz w:val="28"/>
        </w:rPr>
        <w:t>瞻仰二祖，厥庸孔肆。</w:t>
      </w:r>
      <w:r w:rsidRPr="00607CF5">
        <w:lastRenderedPageBreak/>
        <w:t>庸，功也。孔，甚也。肆，勤也。言瞻望高祖，功庸甚勤苦而得之也。</w:t>
      </w:r>
      <w:r w:rsidRPr="00607CF5">
        <w:rPr>
          <w:b/>
          <w:color w:val="660000"/>
          <w:sz w:val="28"/>
        </w:rPr>
        <w:t>常翹翹以危懼，若乘奔而無轡。</w:t>
      </w:r>
      <w:r w:rsidRPr="00607CF5">
        <w:t>言居天子之位，常若奔馬而無轡，履冰而負重也。善曰：毛詩曰：予室翹翹。毛萇曰：翹翹，危也。鄧析曰：明君之御民，若乘奔而無轡。</w:t>
      </w:r>
      <w:r w:rsidRPr="00607CF5">
        <w:rPr>
          <w:b/>
          <w:color w:val="660000"/>
          <w:sz w:val="28"/>
        </w:rPr>
        <w:t>白龍魚服，見困豫且</w:t>
      </w:r>
      <w:r w:rsidRPr="00607CF5">
        <w:t>子余切</w:t>
      </w:r>
      <w:r w:rsidRPr="00DF02D4">
        <w:rPr>
          <w:b/>
          <w:color w:val="660000"/>
          <w:sz w:val="28"/>
        </w:rPr>
        <w:t>。</w:t>
      </w:r>
      <w:r w:rsidRPr="00607CF5">
        <w:t>說苑曰：吳王欲從民飲，伍子胥曰：昔白龍下清泠之淵，化爲魚，豫且射中目。白龍不化，豫且不射。君今棄萬乘之位，而從於臣，恐有豫且之患。此言先生責公子陰戒期門，微行要屈。</w:t>
      </w:r>
      <w:r w:rsidRPr="00607CF5">
        <w:rPr>
          <w:b/>
          <w:color w:val="660000"/>
          <w:sz w:val="28"/>
        </w:rPr>
        <w:t>雖萬乘之無懼，猶怵惕於一夫</w:t>
      </w:r>
      <w:r w:rsidRPr="00C32D98">
        <w:rPr>
          <w:vertAlign w:val="superscript"/>
        </w:rPr>
        <w:footnoteReference w:id="355"/>
      </w:r>
      <w:r w:rsidRPr="00607CF5">
        <w:rPr>
          <w:b/>
          <w:color w:val="660000"/>
          <w:sz w:val="28"/>
        </w:rPr>
        <w:t>。</w:t>
      </w:r>
      <w:r w:rsidRPr="00607CF5">
        <w:t>萬乘，天子也，即秦始皇也，高祖也。昔秦始皇東游，爲張良所擊，中其副車。漢高祖於栢人亭，殆爲貫高所中。善曰：尚書曰：怵惕惟厲。孔安國曰：怵惕，悚懼也。方言曰：戒，備也。過秦論曰：一夫作難。惕，驚也</w:t>
      </w:r>
      <w:r w:rsidRPr="00C32D98">
        <w:rPr>
          <w:vertAlign w:val="superscript"/>
        </w:rPr>
        <w:footnoteReference w:id="356"/>
      </w:r>
      <w:r w:rsidRPr="00607CF5">
        <w:t>。</w:t>
      </w:r>
      <w:r w:rsidRPr="00607CF5">
        <w:rPr>
          <w:b/>
          <w:color w:val="660000"/>
          <w:sz w:val="28"/>
        </w:rPr>
        <w:t>終日不離其輜重</w:t>
      </w:r>
      <w:r w:rsidRPr="00C32D98">
        <w:rPr>
          <w:vertAlign w:val="superscript"/>
        </w:rPr>
        <w:footnoteReference w:id="357"/>
      </w:r>
      <w:r w:rsidRPr="00607CF5">
        <w:rPr>
          <w:b/>
          <w:color w:val="660000"/>
          <w:sz w:val="28"/>
        </w:rPr>
        <w:t>，獨微行其焉如？</w:t>
      </w:r>
      <w:r w:rsidRPr="00607CF5">
        <w:t>輜重，車也。焉，言安也。如，往也。公子說微行要屈，故先生問之，言欲何往也。善曰：老子曰：終日行不離輜重。張揖曰：輜重，有衣車也。</w:t>
      </w:r>
      <w:r w:rsidR="003E4D6D" w:rsidRPr="00B81357">
        <w:t>漢書</w:t>
      </w:r>
      <w:r w:rsidRPr="00607CF5">
        <w:t>曰：武帝微行始出也。</w:t>
      </w:r>
      <w:r w:rsidRPr="00607CF5">
        <w:rPr>
          <w:b/>
          <w:color w:val="660000"/>
          <w:sz w:val="28"/>
        </w:rPr>
        <w:t>夫君人者，黈纊塞耳，車中不內顧</w:t>
      </w:r>
      <w:r w:rsidRPr="00C32D98">
        <w:rPr>
          <w:vertAlign w:val="superscript"/>
        </w:rPr>
        <w:footnoteReference w:id="358"/>
      </w:r>
      <w:r w:rsidRPr="00607CF5">
        <w:rPr>
          <w:b/>
          <w:color w:val="660000"/>
          <w:sz w:val="28"/>
        </w:rPr>
        <w:t>。</w:t>
      </w:r>
      <w:r w:rsidRPr="00607CF5">
        <w:t>黈纊，言以黃綿大如丸，懸冠兩邊當耳，不欲妄聞不急之言也。內顧，謂不外視臣下之私也。善曰：大戴禮，孔子曰：黈纊塞耳，所以塞聰也。魯</w:t>
      </w:r>
      <w:r w:rsidR="003E4D6D" w:rsidRPr="00B81357">
        <w:t>論語</w:t>
      </w:r>
      <w:r w:rsidRPr="00607CF5">
        <w:t>曰：車中不內顧。崔駰車左銘曰：正位授綏，車中不顧</w:t>
      </w:r>
      <w:r w:rsidRPr="00C32D98">
        <w:rPr>
          <w:vertAlign w:val="superscript"/>
        </w:rPr>
        <w:footnoteReference w:id="359"/>
      </w:r>
      <w:r w:rsidRPr="00607CF5">
        <w:t>。塵不出軌，</w:t>
      </w:r>
      <w:r w:rsidRPr="00607CF5">
        <w:lastRenderedPageBreak/>
        <w:t>鸞以節步。</w:t>
      </w:r>
      <w:r w:rsidRPr="00607CF5">
        <w:rPr>
          <w:b/>
          <w:color w:val="660000"/>
          <w:sz w:val="28"/>
        </w:rPr>
        <w:t>珮以制容，鑾以節塗。</w:t>
      </w:r>
      <w:r w:rsidRPr="00607CF5">
        <w:t>珮爲行容，鑾爲車節。善曰：禮記曰：君子在車則聞鑾和之聲，行則鳴珮玉也。</w:t>
      </w:r>
      <w:r w:rsidRPr="00607CF5">
        <w:rPr>
          <w:b/>
          <w:color w:val="660000"/>
          <w:sz w:val="28"/>
        </w:rPr>
        <w:t>行不變玉，駕不亂步。</w:t>
      </w:r>
      <w:r w:rsidRPr="00607CF5">
        <w:t>行合容則玉聲應，馬步齊則鑾和響。並謂君之禮法。</w:t>
      </w:r>
      <w:r w:rsidRPr="00607CF5">
        <w:rPr>
          <w:b/>
          <w:color w:val="660000"/>
          <w:sz w:val="28"/>
        </w:rPr>
        <w:t>却走馬以糞車，何惜騕</w:t>
      </w:r>
      <w:r w:rsidRPr="00607CF5">
        <w:t>烏皎</w:t>
      </w:r>
      <w:r w:rsidRPr="00607CF5">
        <w:rPr>
          <w:b/>
          <w:color w:val="660000"/>
          <w:sz w:val="28"/>
        </w:rPr>
        <w:t>褭</w:t>
      </w:r>
      <w:r w:rsidRPr="00607CF5">
        <w:t>寧少</w:t>
      </w:r>
      <w:r w:rsidRPr="00607CF5">
        <w:rPr>
          <w:b/>
          <w:color w:val="660000"/>
          <w:sz w:val="28"/>
        </w:rPr>
        <w:t>與飛兔。</w:t>
      </w:r>
      <w:r w:rsidRPr="00607CF5">
        <w:t>却，退也。老子曰：天下無道，戎馬生於郊。天下有道，却走馬以糞。河上公曰：糞者，糞田也。兵甲不用，却走馬以務農田。然今言糞車者，言馬不用，而車不敗，故曰糞車也。何惜，言不愛之也。善曰：呂氏春秋曰：飛兔騕褭，古之駿馬。</w:t>
      </w:r>
      <w:r w:rsidRPr="00607CF5">
        <w:rPr>
          <w:b/>
          <w:color w:val="660000"/>
          <w:sz w:val="28"/>
        </w:rPr>
        <w:t>方其用財取物，常畏生類之殄也。</w:t>
      </w:r>
      <w:r w:rsidRPr="00607CF5">
        <w:t>方，將也。生類，謂天下萬物之類也。殄，盡也。</w:t>
      </w:r>
      <w:r w:rsidRPr="00607CF5">
        <w:rPr>
          <w:b/>
          <w:color w:val="660000"/>
          <w:sz w:val="28"/>
        </w:rPr>
        <w:t>賦政任役，常畏人力之盡也。</w:t>
      </w:r>
      <w:r w:rsidRPr="00607CF5">
        <w:t>謂任役使人，常畏人力盡也。</w:t>
      </w:r>
      <w:r w:rsidRPr="00607CF5">
        <w:rPr>
          <w:b/>
          <w:color w:val="660000"/>
          <w:sz w:val="28"/>
        </w:rPr>
        <w:t>取之以道，用之以時。</w:t>
      </w:r>
      <w:r w:rsidR="003E4D6D" w:rsidRPr="00B81357">
        <w:t>論語</w:t>
      </w:r>
      <w:r w:rsidRPr="00607CF5">
        <w:t>曰：敬事而信，節用而愛人，使民以時，此之謂也。善曰：毛萇詩傳曰：太平而微物衆多，取之有時，用之有道。</w:t>
      </w:r>
      <w:r w:rsidRPr="00607CF5">
        <w:rPr>
          <w:b/>
          <w:color w:val="660000"/>
          <w:sz w:val="28"/>
        </w:rPr>
        <w:t>山無槎</w:t>
      </w:r>
      <w:r w:rsidRPr="00607CF5">
        <w:t>仕假</w:t>
      </w:r>
      <w:r w:rsidRPr="00607CF5">
        <w:rPr>
          <w:b/>
          <w:color w:val="660000"/>
          <w:sz w:val="28"/>
        </w:rPr>
        <w:t>枿</w:t>
      </w:r>
      <w:r w:rsidRPr="00607CF5">
        <w:t>五葛</w:t>
      </w:r>
      <w:r w:rsidRPr="00607CF5">
        <w:rPr>
          <w:b/>
          <w:color w:val="660000"/>
          <w:sz w:val="28"/>
        </w:rPr>
        <w:t>，畋不</w:t>
      </w:r>
      <w:r w:rsidRPr="00607CF5">
        <w:rPr>
          <w:rFonts w:hint="eastAsia"/>
          <w:b/>
          <w:color w:val="660000"/>
          <w:sz w:val="28"/>
        </w:rPr>
        <w:t>䴠</w:t>
      </w:r>
      <w:r w:rsidRPr="00607CF5">
        <w:rPr>
          <w:rFonts w:hint="eastAsia"/>
        </w:rPr>
        <w:t>烏夭</w:t>
      </w:r>
      <w:r w:rsidRPr="00607CF5">
        <w:rPr>
          <w:rFonts w:hint="eastAsia"/>
          <w:b/>
          <w:color w:val="660000"/>
          <w:sz w:val="28"/>
        </w:rPr>
        <w:t>胎。</w:t>
      </w:r>
      <w:r w:rsidRPr="00607CF5">
        <w:rPr>
          <w:rFonts w:hint="eastAsia"/>
        </w:rPr>
        <w:t>斜斫曰槎。斬而復生曰枿。不䴠胎者，言不如公子所道。擭</w:t>
      </w:r>
      <w:r w:rsidRPr="00607CF5">
        <w:t>胎拾卵，校獲麑</w:t>
      </w:r>
      <w:r w:rsidRPr="00607CF5">
        <w:rPr>
          <w:rFonts w:hint="eastAsia"/>
        </w:rPr>
        <w:t>䴠也。</w:t>
      </w:r>
      <w:r w:rsidR="003E4D6D" w:rsidRPr="00B81357">
        <w:rPr>
          <w:rFonts w:hint="eastAsia"/>
        </w:rPr>
        <w:t>漢書</w:t>
      </w:r>
      <w:r w:rsidRPr="00607CF5">
        <w:rPr>
          <w:rFonts w:hint="eastAsia"/>
        </w:rPr>
        <w:t>曰：昔先王山不槎蘗，畋不殺胎。</w:t>
      </w:r>
      <w:r w:rsidRPr="00607CF5">
        <w:rPr>
          <w:rFonts w:hint="eastAsia"/>
          <w:b/>
          <w:color w:val="660000"/>
          <w:sz w:val="28"/>
        </w:rPr>
        <w:t>草木蕃廡</w:t>
      </w:r>
      <w:r w:rsidRPr="00607CF5">
        <w:rPr>
          <w:rFonts w:hint="eastAsia"/>
        </w:rPr>
        <w:t>武</w:t>
      </w:r>
      <w:r w:rsidRPr="00607CF5">
        <w:rPr>
          <w:rFonts w:hint="eastAsia"/>
          <w:b/>
          <w:color w:val="660000"/>
          <w:sz w:val="28"/>
        </w:rPr>
        <w:t>，鳥獸阜滋。</w:t>
      </w:r>
      <w:r w:rsidRPr="00607CF5">
        <w:rPr>
          <w:rFonts w:hint="eastAsia"/>
        </w:rPr>
        <w:t>蕃，滋也。廡，盛也。阜，大也。滋，益也。善曰：尚書曰：庶草蕃廡。</w:t>
      </w:r>
      <w:r w:rsidR="003E4D6D" w:rsidRPr="00B81357">
        <w:rPr>
          <w:rFonts w:hint="eastAsia"/>
        </w:rPr>
        <w:t>班固漢書</w:t>
      </w:r>
      <w:r w:rsidRPr="00607CF5">
        <w:rPr>
          <w:rFonts w:hint="eastAsia"/>
        </w:rPr>
        <w:t>序曰：蕃阜庶物。</w:t>
      </w:r>
      <w:r w:rsidRPr="00607CF5">
        <w:rPr>
          <w:rFonts w:hint="eastAsia"/>
          <w:b/>
          <w:color w:val="660000"/>
          <w:sz w:val="28"/>
        </w:rPr>
        <w:t>民忘其勞</w:t>
      </w:r>
      <w:r w:rsidRPr="00C32D98">
        <w:rPr>
          <w:vertAlign w:val="superscript"/>
        </w:rPr>
        <w:footnoteReference w:id="360"/>
      </w:r>
      <w:r w:rsidRPr="00607CF5">
        <w:rPr>
          <w:b/>
          <w:color w:val="660000"/>
          <w:sz w:val="28"/>
        </w:rPr>
        <w:t>，樂輸其財。</w:t>
      </w:r>
      <w:r w:rsidRPr="00607CF5">
        <w:t>民，謂百姓也</w:t>
      </w:r>
      <w:r w:rsidRPr="00C32D98">
        <w:rPr>
          <w:vertAlign w:val="superscript"/>
        </w:rPr>
        <w:footnoteReference w:id="361"/>
      </w:r>
      <w:r w:rsidRPr="00607CF5">
        <w:t>。言民不以力役爲勞苦，不以財賦爲損費，故文王有子來之人。武帝時卜式入錢，以助官也。善曰：周易曰：悅以使人，人忘其勞也。</w:t>
      </w:r>
      <w:r w:rsidRPr="00607CF5">
        <w:rPr>
          <w:b/>
          <w:color w:val="660000"/>
          <w:sz w:val="28"/>
        </w:rPr>
        <w:t>百姓同於饒衍，上下共其雍熙。</w:t>
      </w:r>
      <w:r w:rsidRPr="00607CF5">
        <w:t>言富饒是同，上下咸悅，故能雍和而廣也。</w:t>
      </w:r>
      <w:r w:rsidR="003E4D6D" w:rsidRPr="00B81357">
        <w:t>論語</w:t>
      </w:r>
      <w:r w:rsidRPr="00607CF5">
        <w:t>曰：百姓足，君孰與不足。善曰：尚書曰：黎民於變時雍。又曰：庶績咸熙。</w:t>
      </w:r>
      <w:r w:rsidRPr="00607CF5">
        <w:rPr>
          <w:b/>
          <w:color w:val="660000"/>
          <w:sz w:val="28"/>
        </w:rPr>
        <w:t>洪恩素蓄，民心固結。</w:t>
      </w:r>
      <w:r w:rsidRPr="00607CF5">
        <w:rPr>
          <w:rFonts w:hint="eastAsia"/>
        </w:rPr>
        <w:t>洪，大也。蓄，積也。固，牢固也。謂高祖已下，積恩施惠，人心固結。故王莽之時，皆謳吟而思漢也。善曰：四子講德論曰：洪恩所潤，不可究陳。國語，甯莊子曰：民無結，不可以固。孫子曰：吾將固其結也。</w:t>
      </w:r>
      <w:r w:rsidRPr="00607CF5">
        <w:rPr>
          <w:rFonts w:hint="eastAsia"/>
          <w:b/>
          <w:color w:val="660000"/>
          <w:sz w:val="28"/>
        </w:rPr>
        <w:t>執誼顧主，夫懷貞節。</w:t>
      </w:r>
      <w:r w:rsidRPr="00607CF5">
        <w:rPr>
          <w:rFonts w:hint="eastAsia"/>
        </w:rPr>
        <w:t>夫，猶人人也。言執禮義之心，顧思漢德，人懷貞正之志分也。</w:t>
      </w:r>
      <w:r w:rsidRPr="00607CF5">
        <w:rPr>
          <w:rFonts w:hint="eastAsia"/>
        </w:rPr>
        <w:lastRenderedPageBreak/>
        <w:t>楚辭曰：原生受命于貞節。</w:t>
      </w:r>
      <w:r w:rsidRPr="00607CF5">
        <w:rPr>
          <w:rFonts w:hint="eastAsia"/>
          <w:b/>
          <w:color w:val="660000"/>
          <w:sz w:val="28"/>
        </w:rPr>
        <w:t>忿姦慝之干命，怨皇統之見替</w:t>
      </w:r>
      <w:r w:rsidRPr="00607CF5">
        <w:rPr>
          <w:rFonts w:hint="eastAsia"/>
        </w:rPr>
        <w:t>音鐵，叶韻。慝，惡也。統，嗣也。替，廢也。謂忿王莽之逆命，怨漢統之替廢也。</w:t>
      </w:r>
      <w:r w:rsidRPr="00607CF5">
        <w:rPr>
          <w:rFonts w:hint="eastAsia"/>
          <w:b/>
          <w:color w:val="660000"/>
          <w:sz w:val="28"/>
        </w:rPr>
        <w:t>玄謀設而陰行，合二九而成譎。</w:t>
      </w:r>
      <w:r w:rsidRPr="00607CF5">
        <w:rPr>
          <w:rFonts w:hint="eastAsia"/>
        </w:rPr>
        <w:t>玄，神也。譎，變也。謂王莽之謀，陰行十八年而成變計也。</w:t>
      </w:r>
      <w:r w:rsidRPr="00607CF5">
        <w:rPr>
          <w:rFonts w:hint="eastAsia"/>
          <w:b/>
          <w:color w:val="660000"/>
          <w:sz w:val="28"/>
        </w:rPr>
        <w:t>登聖皇於天階，章漢祚之有秩。</w:t>
      </w:r>
      <w:r w:rsidRPr="00607CF5">
        <w:rPr>
          <w:rFonts w:hint="eastAsia"/>
        </w:rPr>
        <w:t>聖皇，光武也。章，明也。秩，常也。言明漢家之常秩也。善曰：甘泉賦曰：聖皇穆穆。東都賦曰：漢祚中缺。</w:t>
      </w:r>
      <w:r w:rsidRPr="00607CF5">
        <w:rPr>
          <w:rFonts w:hint="eastAsia"/>
          <w:b/>
          <w:color w:val="660000"/>
          <w:sz w:val="28"/>
        </w:rPr>
        <w:t>若此，故王業可樂焉。</w:t>
      </w:r>
      <w:r w:rsidRPr="00607CF5">
        <w:rPr>
          <w:rFonts w:hint="eastAsia"/>
        </w:rPr>
        <w:t>若，如此也。言如此即王業之可樂也。善曰：毛詩曰：致王業之艱難</w:t>
      </w:r>
      <w:r w:rsidRPr="00C32D98">
        <w:rPr>
          <w:vertAlign w:val="superscript"/>
        </w:rPr>
        <w:footnoteReference w:id="362"/>
      </w:r>
      <w:r w:rsidRPr="00607CF5">
        <w:t>。</w:t>
      </w:r>
    </w:p>
    <w:p w14:paraId="5AF84D14" w14:textId="607D9D0C" w:rsidR="008F46A3" w:rsidRPr="00607CF5" w:rsidRDefault="008F46A3" w:rsidP="00607CF5">
      <w:pPr>
        <w:ind w:firstLine="561"/>
      </w:pPr>
      <w:r w:rsidRPr="00607CF5">
        <w:rPr>
          <w:rFonts w:hint="eastAsia"/>
          <w:b/>
          <w:color w:val="660000"/>
          <w:sz w:val="28"/>
        </w:rPr>
        <w:t>「今公子苟好勦</w:t>
      </w:r>
      <w:r w:rsidRPr="00607CF5">
        <w:rPr>
          <w:rFonts w:hint="eastAsia"/>
        </w:rPr>
        <w:t>子小</w:t>
      </w:r>
      <w:r w:rsidRPr="00C32D98">
        <w:rPr>
          <w:vertAlign w:val="superscript"/>
        </w:rPr>
        <w:footnoteReference w:id="363"/>
      </w:r>
      <w:r w:rsidRPr="00607CF5">
        <w:rPr>
          <w:b/>
          <w:color w:val="660000"/>
          <w:sz w:val="28"/>
        </w:rPr>
        <w:t>民以媮</w:t>
      </w:r>
      <w:r w:rsidRPr="00607CF5">
        <w:t>逾</w:t>
      </w:r>
      <w:r w:rsidRPr="00607CF5">
        <w:rPr>
          <w:b/>
          <w:color w:val="660000"/>
          <w:sz w:val="28"/>
        </w:rPr>
        <w:t>樂，忘民怨之爲仇也；</w:t>
      </w:r>
      <w:r w:rsidRPr="00607CF5">
        <w:t>勦，盡也。媮，猶僥倖也。仇，讎也。今公子所言，苟好盡人以僥倖須臾之樂，不知人好共怨己</w:t>
      </w:r>
      <w:r w:rsidRPr="00C32D98">
        <w:rPr>
          <w:vertAlign w:val="superscript"/>
        </w:rPr>
        <w:footnoteReference w:id="364"/>
      </w:r>
      <w:r w:rsidRPr="00607CF5">
        <w:t>，當成大讎也。善曰：左氏傳，晉桓子曰：無及於鄭而勦民。杜預曰：勦，勞也。左氏傳，師服曰：怨耦曰仇。</w:t>
      </w:r>
      <w:r w:rsidRPr="00607CF5">
        <w:rPr>
          <w:b/>
          <w:color w:val="660000"/>
          <w:sz w:val="28"/>
        </w:rPr>
        <w:t>好殫物以窮寵，忽下叛而生憂也。</w:t>
      </w:r>
      <w:r w:rsidRPr="00607CF5">
        <w:t>殫，盡也。寵，驕也。忽，忘也。生憂，謂生己之憂患也。言好盡人之財，以寵極驕逸之樂，忘人叛己之爲大患也。</w:t>
      </w:r>
      <w:r w:rsidR="003E4D6D" w:rsidRPr="00B81357">
        <w:t>漢書</w:t>
      </w:r>
      <w:r w:rsidRPr="00607CF5">
        <w:t>，谷永曰：財竭則下叛，下叛則上亡。</w:t>
      </w:r>
      <w:r w:rsidRPr="00607CF5">
        <w:rPr>
          <w:b/>
          <w:color w:val="660000"/>
          <w:sz w:val="28"/>
        </w:rPr>
        <w:t>夫水所以載舟，亦所以覆舟。</w:t>
      </w:r>
      <w:r w:rsidRPr="00607CF5">
        <w:t>覆，敗也。善曰：孫卿子曰：君者，舟也。人者，水</w:t>
      </w:r>
      <w:r w:rsidRPr="00607CF5">
        <w:rPr>
          <w:rFonts w:hint="eastAsia"/>
        </w:rPr>
        <w:t>也。所以載舟所以覆舟。</w:t>
      </w:r>
      <w:r w:rsidRPr="00607CF5">
        <w:rPr>
          <w:rFonts w:hint="eastAsia"/>
          <w:b/>
          <w:color w:val="660000"/>
          <w:sz w:val="28"/>
        </w:rPr>
        <w:t>堅冰作於履霜，尋木起於蘖</w:t>
      </w:r>
      <w:r w:rsidRPr="00607CF5">
        <w:rPr>
          <w:rFonts w:hint="eastAsia"/>
        </w:rPr>
        <w:t>魚竭</w:t>
      </w:r>
      <w:r w:rsidRPr="00607CF5">
        <w:rPr>
          <w:rFonts w:hint="eastAsia"/>
          <w:b/>
          <w:color w:val="660000"/>
          <w:sz w:val="28"/>
        </w:rPr>
        <w:t>栽。</w:t>
      </w:r>
      <w:r w:rsidRPr="00607CF5">
        <w:rPr>
          <w:rFonts w:hint="eastAsia"/>
        </w:rPr>
        <w:t>言事皆從微至著，不可不慎之於初。所以尋木起於牙蘖，洪波出於涓泉。善曰：周易曰：履霜，堅冰至。說文曰：尋，八尺也。山海經曰：尋木長千里。枚乘上書曰：十圍之木，始生而蘖。孔安國尚書傳曰：用生枿栽。韋昭曰：株生曰蘖。鄭玄禮記注曰：栽，植也。蘖與枿古字同。</w:t>
      </w:r>
      <w:r w:rsidRPr="00607CF5">
        <w:rPr>
          <w:rFonts w:hint="eastAsia"/>
          <w:b/>
          <w:color w:val="660000"/>
          <w:sz w:val="28"/>
        </w:rPr>
        <w:t>昧旦丕顯，後世猶怠。</w:t>
      </w:r>
      <w:r w:rsidRPr="00607CF5">
        <w:rPr>
          <w:rFonts w:hint="eastAsia"/>
        </w:rPr>
        <w:t>昧，早也。丕，大也。顯，明也。怠，懈也。謂起行大明之道，後世子孫猶尚懈怠。善曰：左氏傳，讒鼎之銘曰：昧旦丕顯，後世猶怠。</w:t>
      </w:r>
      <w:r w:rsidRPr="00607CF5">
        <w:rPr>
          <w:rFonts w:hint="eastAsia"/>
          <w:b/>
          <w:color w:val="660000"/>
          <w:sz w:val="28"/>
        </w:rPr>
        <w:t>況初制於甚泰，服者焉能改裁</w:t>
      </w:r>
      <w:r w:rsidRPr="00607CF5">
        <w:rPr>
          <w:rFonts w:hint="eastAsia"/>
        </w:rPr>
        <w:t>去聲，叶韻？譬如爲人裁衣，始制之洪大，服者得而衣之，何能更小之乎？善曰：賈逵國語注曰：裁，制也。</w:t>
      </w:r>
      <w:r w:rsidRPr="00607CF5">
        <w:rPr>
          <w:rFonts w:hint="eastAsia"/>
          <w:b/>
          <w:color w:val="660000"/>
          <w:sz w:val="28"/>
        </w:rPr>
        <w:t>故相如壯上林之觀，楊雄騁羽獵之辭。雖系</w:t>
      </w:r>
      <w:r w:rsidRPr="00607CF5">
        <w:rPr>
          <w:rFonts w:hint="eastAsia"/>
        </w:rPr>
        <w:t>計</w:t>
      </w:r>
      <w:r w:rsidRPr="00607CF5">
        <w:rPr>
          <w:rFonts w:hint="eastAsia"/>
          <w:b/>
          <w:color w:val="660000"/>
          <w:sz w:val="28"/>
        </w:rPr>
        <w:t>以隤牆填壍</w:t>
      </w:r>
      <w:r w:rsidRPr="00607CF5">
        <w:rPr>
          <w:rFonts w:hint="eastAsia"/>
        </w:rPr>
        <w:lastRenderedPageBreak/>
        <w:t>七念</w:t>
      </w:r>
      <w:r w:rsidRPr="00607CF5">
        <w:rPr>
          <w:rFonts w:hint="eastAsia"/>
          <w:b/>
          <w:color w:val="660000"/>
          <w:sz w:val="28"/>
        </w:rPr>
        <w:t>，亂以收罝</w:t>
      </w:r>
      <w:r w:rsidRPr="00607CF5">
        <w:rPr>
          <w:rFonts w:hint="eastAsia"/>
        </w:rPr>
        <w:t>嗟</w:t>
      </w:r>
      <w:r w:rsidRPr="00607CF5">
        <w:rPr>
          <w:rFonts w:hint="eastAsia"/>
          <w:b/>
          <w:color w:val="660000"/>
          <w:sz w:val="28"/>
        </w:rPr>
        <w:t>解罘</w:t>
      </w:r>
      <w:r w:rsidRPr="00607CF5">
        <w:rPr>
          <w:rFonts w:hint="eastAsia"/>
        </w:rPr>
        <w:t>浮。系，繼也。亂，理也。司馬相如上林賦，其卒曰：乃命有司，隤牆填壍，使山澤之人得至焉。楊雄羽獵賦，其末曰：放雉兔，收罝罘也。</w:t>
      </w:r>
      <w:r w:rsidRPr="00607CF5">
        <w:rPr>
          <w:rFonts w:hint="eastAsia"/>
          <w:b/>
          <w:color w:val="660000"/>
          <w:sz w:val="28"/>
        </w:rPr>
        <w:t>卒無補於風規，祇以昭其愆尤。</w:t>
      </w:r>
      <w:r w:rsidRPr="00607CF5">
        <w:rPr>
          <w:rFonts w:hint="eastAsia"/>
        </w:rPr>
        <w:t>規，猶諫也。祇，適也。愆，短也。尤，過也。言不能補其愆過。</w:t>
      </w:r>
      <w:r w:rsidRPr="00607CF5">
        <w:rPr>
          <w:rFonts w:hint="eastAsia"/>
          <w:b/>
          <w:color w:val="660000"/>
          <w:sz w:val="28"/>
        </w:rPr>
        <w:t>臣濟奓以陵君，</w:t>
      </w:r>
      <w:r w:rsidRPr="00607CF5">
        <w:rPr>
          <w:rFonts w:hint="eastAsia"/>
        </w:rPr>
        <w:t>濟，謂度也。度於奢侈，謂僭也。陵踰君法，若季氏八佾舞於庭。左氏傳，萇弘曰：毛得以濟侈於王都。</w:t>
      </w:r>
      <w:r w:rsidRPr="00607CF5">
        <w:rPr>
          <w:rFonts w:hint="eastAsia"/>
          <w:b/>
          <w:color w:val="660000"/>
          <w:sz w:val="28"/>
        </w:rPr>
        <w:t>忘經國之長基。</w:t>
      </w:r>
      <w:r w:rsidRPr="00607CF5">
        <w:rPr>
          <w:rFonts w:hint="eastAsia"/>
        </w:rPr>
        <w:t>言尊卑所以爲國，今反陵之，故非所以經國。</w:t>
      </w:r>
      <w:r w:rsidRPr="00607CF5">
        <w:rPr>
          <w:rFonts w:hint="eastAsia"/>
          <w:b/>
          <w:color w:val="660000"/>
          <w:sz w:val="28"/>
        </w:rPr>
        <w:t>故函谷擊柝</w:t>
      </w:r>
      <w:r w:rsidRPr="00607CF5">
        <w:rPr>
          <w:rFonts w:hint="eastAsia"/>
        </w:rPr>
        <w:t>託</w:t>
      </w:r>
      <w:r w:rsidRPr="00607CF5">
        <w:rPr>
          <w:rFonts w:hint="eastAsia"/>
          <w:b/>
          <w:color w:val="660000"/>
          <w:sz w:val="28"/>
        </w:rPr>
        <w:t>於東，西朝顛覆而莫持。</w:t>
      </w:r>
      <w:r w:rsidRPr="00607CF5">
        <w:rPr>
          <w:rFonts w:hint="eastAsia"/>
        </w:rPr>
        <w:t>柝，守夜所擊木也。顛，隕也。持，扶也。謂王莽之兵，猶擊柝守函谷關，而三輔兵已自入長安宮，朝廷顛隕無復扶持也。東謂函谷，在京之東，西朝，則京師也。善曰：周易曰：重門擊柝。</w:t>
      </w:r>
      <w:r w:rsidRPr="00607CF5">
        <w:rPr>
          <w:rFonts w:hint="eastAsia"/>
          <w:b/>
          <w:color w:val="660000"/>
          <w:sz w:val="28"/>
        </w:rPr>
        <w:t>凡人心是所學，體安所習。</w:t>
      </w:r>
      <w:r w:rsidRPr="00607CF5">
        <w:rPr>
          <w:rFonts w:hint="eastAsia"/>
        </w:rPr>
        <w:t>所習，爲心所好愛者即學。善曰：尚書曰：夫常人</w:t>
      </w:r>
      <w:r w:rsidRPr="00C32D98">
        <w:rPr>
          <w:vertAlign w:val="superscript"/>
        </w:rPr>
        <w:footnoteReference w:id="365"/>
      </w:r>
      <w:r w:rsidRPr="00607CF5">
        <w:t>安於俗學，溺於所聞。</w:t>
      </w:r>
      <w:r w:rsidRPr="00607CF5">
        <w:rPr>
          <w:b/>
          <w:color w:val="660000"/>
          <w:sz w:val="28"/>
        </w:rPr>
        <w:t>鮑肆不知其臰</w:t>
      </w:r>
      <w:r w:rsidRPr="00607CF5">
        <w:t>一作臭</w:t>
      </w:r>
      <w:r w:rsidRPr="00C32D98">
        <w:rPr>
          <w:vertAlign w:val="superscript"/>
        </w:rPr>
        <w:footnoteReference w:id="366"/>
      </w:r>
      <w:r w:rsidRPr="00607CF5">
        <w:rPr>
          <w:b/>
          <w:color w:val="660000"/>
          <w:sz w:val="28"/>
        </w:rPr>
        <w:t>，翫其所以先入。</w:t>
      </w:r>
      <w:r w:rsidRPr="00607CF5">
        <w:t>翫，習也。先入，言久處其俗也。善曰：家語，孔子曰：入善人之室，如入芝蘭之室，久而不知其香；入不善之室，如入鮑魚之肆，久而不知</w:t>
      </w:r>
      <w:r w:rsidRPr="00607CF5">
        <w:rPr>
          <w:rFonts w:hint="eastAsia"/>
        </w:rPr>
        <w:t>其臰。皆猶體所習，故今言公子以長安爲好亦然也。</w:t>
      </w:r>
      <w:r w:rsidRPr="00607CF5">
        <w:rPr>
          <w:rFonts w:hint="eastAsia"/>
          <w:b/>
          <w:color w:val="660000"/>
          <w:sz w:val="28"/>
        </w:rPr>
        <w:t>咸池不齊度於䵷</w:t>
      </w:r>
      <w:r w:rsidRPr="00607CF5">
        <w:rPr>
          <w:rFonts w:hint="eastAsia"/>
        </w:rPr>
        <w:t>烏瓜</w:t>
      </w:r>
      <w:r w:rsidRPr="00C32D98">
        <w:rPr>
          <w:vertAlign w:val="superscript"/>
        </w:rPr>
        <w:footnoteReference w:id="367"/>
      </w:r>
      <w:r w:rsidRPr="00607CF5">
        <w:rPr>
          <w:b/>
          <w:color w:val="660000"/>
          <w:sz w:val="28"/>
        </w:rPr>
        <w:t>咬</w:t>
      </w:r>
      <w:r w:rsidRPr="00607CF5">
        <w:t>烏交</w:t>
      </w:r>
      <w:r w:rsidRPr="00C32D98">
        <w:rPr>
          <w:vertAlign w:val="superscript"/>
        </w:rPr>
        <w:footnoteReference w:id="368"/>
      </w:r>
      <w:r w:rsidRPr="00607CF5">
        <w:rPr>
          <w:b/>
          <w:color w:val="660000"/>
          <w:sz w:val="28"/>
        </w:rPr>
        <w:t>，而衆聽或疑</w:t>
      </w:r>
      <w:r w:rsidRPr="00C32D98">
        <w:rPr>
          <w:vertAlign w:val="superscript"/>
        </w:rPr>
        <w:footnoteReference w:id="369"/>
      </w:r>
      <w:r w:rsidRPr="00607CF5">
        <w:rPr>
          <w:b/>
          <w:color w:val="660000"/>
          <w:sz w:val="28"/>
        </w:rPr>
        <w:t>。</w:t>
      </w:r>
      <w:r w:rsidRPr="00607CF5">
        <w:t>齊，同也。咸池，堯樂也。</w:t>
      </w:r>
      <w:r w:rsidRPr="00607CF5">
        <w:rPr>
          <w:rFonts w:hint="eastAsia"/>
        </w:rPr>
        <w:t>䵷咬，淫聲也。言咸池之音本不與䵷咬同，而衆聽者乃有疑惑。善曰：樂動聲儀曰：黃帝樂曰咸池。賓戲曰</w:t>
      </w:r>
      <w:r w:rsidRPr="00C32D98">
        <w:rPr>
          <w:vertAlign w:val="superscript"/>
        </w:rPr>
        <w:footnoteReference w:id="370"/>
      </w:r>
      <w:r w:rsidRPr="00607CF5">
        <w:t>：淫</w:t>
      </w:r>
      <w:r w:rsidRPr="00607CF5">
        <w:rPr>
          <w:rFonts w:hint="eastAsia"/>
        </w:rPr>
        <w:t>䵷不可聽者，非寵宴之樂也。李奇曰：淫䵷，不正也。傅毅琴賦曰：絕激哇之淫。法言曰：哇則鄭。李軌曰：哇，邪也。舞賦曰：吐哇咬則發皓齒。然哇與䵷同。咬亦不正之聲也。咬或作蛟，非也。</w:t>
      </w:r>
      <w:r w:rsidRPr="00607CF5">
        <w:rPr>
          <w:rFonts w:hint="eastAsia"/>
          <w:b/>
          <w:color w:val="660000"/>
          <w:sz w:val="28"/>
        </w:rPr>
        <w:t>能不惑者，其唯子野乎？」</w:t>
      </w:r>
      <w:r w:rsidRPr="00607CF5">
        <w:rPr>
          <w:rFonts w:hint="eastAsia"/>
        </w:rPr>
        <w:t>子野，師曠字，曉音曲者，以喻安處先生也。言西京奢泰肆</w:t>
      </w:r>
      <w:r w:rsidRPr="00607CF5">
        <w:t>情，不依禮度，東京儉約，依禮行事。衆人觀之，謂是其一，唯安處先生得知其指也。善曰：左氏傳，叔向曰：子野之言君子哉！</w:t>
      </w:r>
    </w:p>
    <w:p w14:paraId="7C4616EC" w14:textId="4C64AF6A" w:rsidR="008F46A3" w:rsidRPr="00607CF5" w:rsidRDefault="008F46A3" w:rsidP="00607CF5">
      <w:pPr>
        <w:ind w:firstLine="561"/>
      </w:pPr>
      <w:r w:rsidRPr="00607CF5">
        <w:rPr>
          <w:b/>
          <w:color w:val="660000"/>
          <w:sz w:val="28"/>
        </w:rPr>
        <w:lastRenderedPageBreak/>
        <w:t>客旣醉於大道，飽於文義。</w:t>
      </w:r>
      <w:r w:rsidRPr="00607CF5">
        <w:t>客斥公子，謂聞東京文義之道，若醉飽焉。</w:t>
      </w:r>
      <w:r w:rsidRPr="00607CF5">
        <w:rPr>
          <w:b/>
          <w:color w:val="660000"/>
          <w:sz w:val="28"/>
        </w:rPr>
        <w:t>勸德畏戒，喜懼交爭。</w:t>
      </w:r>
      <w:r w:rsidRPr="00607CF5">
        <w:t>勸德，謂公子見先生說東京禮法，自勸勉行其道德，又畏懼先生之戒也。</w:t>
      </w:r>
      <w:r w:rsidRPr="00607CF5">
        <w:rPr>
          <w:b/>
          <w:color w:val="660000"/>
          <w:sz w:val="28"/>
        </w:rPr>
        <w:t>罔然若酲，朝罷夕倦，奪氣褫</w:t>
      </w:r>
      <w:r w:rsidRPr="00607CF5">
        <w:t>雉</w:t>
      </w:r>
      <w:r w:rsidRPr="00607CF5">
        <w:rPr>
          <w:b/>
          <w:color w:val="660000"/>
          <w:sz w:val="28"/>
        </w:rPr>
        <w:t>魄之爲者，</w:t>
      </w:r>
      <w:r w:rsidRPr="00607CF5">
        <w:t>罔然，猶惘惘然也。酲，病酒也。朝罷夕倦，曉夜不臥，惘然如神奪其精氣。又若魂魄亡離其身，今公子亦如之也。善曰：說文曰：褫，奪也</w:t>
      </w:r>
      <w:r w:rsidRPr="00C32D98">
        <w:rPr>
          <w:vertAlign w:val="superscript"/>
        </w:rPr>
        <w:footnoteReference w:id="371"/>
      </w:r>
      <w:r w:rsidRPr="00607CF5">
        <w:t>。</w:t>
      </w:r>
      <w:r w:rsidRPr="00607CF5">
        <w:rPr>
          <w:b/>
          <w:color w:val="660000"/>
          <w:sz w:val="28"/>
        </w:rPr>
        <w:t>忘其所以爲談，失其所以爲夸。</w:t>
      </w:r>
      <w:r w:rsidRPr="00607CF5">
        <w:t>公子本以奢侈爲美談，今見先生述東京之德，所以忘美失夸也。</w:t>
      </w:r>
      <w:r w:rsidRPr="00607CF5">
        <w:rPr>
          <w:b/>
          <w:color w:val="660000"/>
          <w:sz w:val="28"/>
        </w:rPr>
        <w:t>良久乃言曰：「鄙哉予乎！習非而遂迷也，</w:t>
      </w:r>
      <w:r w:rsidRPr="00607CF5">
        <w:t>良久，頃乃復能言也。自鄙其迷惑所學者非正也。善曰：</w:t>
      </w:r>
      <w:r w:rsidR="003E4D6D" w:rsidRPr="00B81357">
        <w:t>論語</w:t>
      </w:r>
      <w:r w:rsidRPr="00607CF5">
        <w:t>曰：荷蕢曰：鄙哉硜硜乎。廣雅曰：鄙，固陋不惠。楊子法言曰：習非之勝是，況習是之勝非乎。</w:t>
      </w:r>
      <w:r w:rsidRPr="00607CF5">
        <w:rPr>
          <w:b/>
          <w:color w:val="660000"/>
          <w:sz w:val="28"/>
        </w:rPr>
        <w:t>幸見指南於吾子。</w:t>
      </w:r>
      <w:r w:rsidRPr="00607CF5">
        <w:t>言己之惑，不知南北，今先生指以示我，我則足以三隅反也。善曰：桓譚上便宜曰：管仲，桓公之指南。</w:t>
      </w:r>
      <w:r w:rsidRPr="00607CF5">
        <w:rPr>
          <w:b/>
          <w:color w:val="660000"/>
          <w:sz w:val="28"/>
        </w:rPr>
        <w:t>若僕所聞，華而不實；</w:t>
      </w:r>
      <w:r w:rsidRPr="00607CF5">
        <w:t>若，如也。公子言：如僕所聞西京之事，蓋是虛華而無實錄。善曰：左氏傳，甯羸曰</w:t>
      </w:r>
      <w:r w:rsidRPr="00C32D98">
        <w:rPr>
          <w:vertAlign w:val="superscript"/>
        </w:rPr>
        <w:footnoteReference w:id="372"/>
      </w:r>
      <w:r w:rsidRPr="00607CF5">
        <w:t>：晉陽處父華而不實，怨之所聚。</w:t>
      </w:r>
      <w:r w:rsidRPr="00607CF5">
        <w:rPr>
          <w:b/>
          <w:color w:val="660000"/>
          <w:sz w:val="28"/>
        </w:rPr>
        <w:t>先生之言，信而有徵。</w:t>
      </w:r>
      <w:r w:rsidRPr="00607CF5">
        <w:t>先生，安處先生也。徵，驗也。言先生之言，信有徵驗也。善曰：左氏傳，叔向曰：君子之言，信而有徵。</w:t>
      </w:r>
      <w:r w:rsidRPr="00607CF5">
        <w:rPr>
          <w:b/>
          <w:color w:val="660000"/>
          <w:sz w:val="28"/>
        </w:rPr>
        <w:t>鄙夫寡識，而今而後，乃知大漢之德馨，咸在於此。</w:t>
      </w:r>
      <w:r w:rsidRPr="00607CF5">
        <w:t>公子重自鄙曰：如今日後日，乃知大漢之德在於此耳。善曰：</w:t>
      </w:r>
      <w:r w:rsidR="003E4D6D" w:rsidRPr="00B81357">
        <w:t>論語</w:t>
      </w:r>
      <w:r w:rsidRPr="00607CF5">
        <w:t>曰：鄙夫不可以事君。尚書曰：明德惟馨。</w:t>
      </w:r>
      <w:r w:rsidRPr="00607CF5">
        <w:rPr>
          <w:b/>
          <w:color w:val="660000"/>
          <w:sz w:val="28"/>
        </w:rPr>
        <w:t>昔常恨三墳五典旣泯。</w:t>
      </w:r>
      <w:r w:rsidRPr="00607CF5">
        <w:t>三墳，三皇之書也。五典，五帝之書也。泯，滅也。善曰：左氏傳，楚子曰：左史倚相能讀三墳、五典、八索、九丘也。</w:t>
      </w:r>
      <w:r w:rsidRPr="00607CF5">
        <w:rPr>
          <w:b/>
          <w:color w:val="660000"/>
          <w:sz w:val="28"/>
        </w:rPr>
        <w:t>仰不睹炎帝帝魁之美，</w:t>
      </w:r>
      <w:r w:rsidRPr="00607CF5">
        <w:t>睹，見也。炎帝，神農後也。帝魁，神農名，並古之君號也。善曰：管子曰：管仲對桓公曰：神農封泰山，炎帝封泰山。孝經鉤命訣曰：佳已感龍生帝魁。鄭玄曰：佳已，帝魁之母也。魁，神名。宋衷春秋傳曰：帝魁，黃帝子孫也。</w:t>
      </w:r>
      <w:r w:rsidRPr="00607CF5">
        <w:rPr>
          <w:b/>
          <w:color w:val="660000"/>
          <w:sz w:val="28"/>
        </w:rPr>
        <w:t>得聞先生之餘論。則大庭氏何以尚茲？</w:t>
      </w:r>
      <w:r w:rsidRPr="00607CF5">
        <w:t>先生，安處先生也。大庭，古國名也。尚，高也。善曰：子虛賦曰：願聞先生之餘論。莊子曰：昔容成氏、大庭氏結繩而用之，若</w:t>
      </w:r>
      <w:r w:rsidRPr="00607CF5">
        <w:lastRenderedPageBreak/>
        <w:t>此時則至治也。茲，此也</w:t>
      </w:r>
      <w:r w:rsidRPr="00C32D98">
        <w:rPr>
          <w:vertAlign w:val="superscript"/>
        </w:rPr>
        <w:footnoteReference w:id="373"/>
      </w:r>
      <w:r w:rsidRPr="00607CF5">
        <w:t>。</w:t>
      </w:r>
      <w:r w:rsidRPr="00607CF5">
        <w:rPr>
          <w:b/>
          <w:color w:val="660000"/>
          <w:sz w:val="28"/>
        </w:rPr>
        <w:t>走雖不敏，庶斯達矣。」</w:t>
      </w:r>
      <w:r w:rsidRPr="00607CF5">
        <w:t>走，公子自稱走使之人，如今言僕矣。不敏，猶不達也。公子言我雖不敏於大道，庶幾先生之說遂達矣。善曰：司馬遷書曰：太史公牛馬走。孝經，曾子曰：參不敏。</w:t>
      </w:r>
    </w:p>
    <w:p w14:paraId="27EA6515"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66349F15"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0BC7DB46" w14:textId="77777777" w:rsidR="008F46A3" w:rsidRDefault="008F46A3" w:rsidP="00BB7DAA">
      <w:pPr>
        <w:pStyle w:val="1"/>
        <w:keepNext w:val="0"/>
        <w:keepLines w:val="0"/>
        <w:pageBreakBefore/>
        <w:widowControl w:val="0"/>
        <w:ind w:firstLine="881"/>
      </w:pPr>
      <w:r>
        <w:rPr>
          <w:rFonts w:hint="eastAsia"/>
        </w:rPr>
        <w:lastRenderedPageBreak/>
        <w:t>文選卷第四</w:t>
      </w:r>
    </w:p>
    <w:p w14:paraId="0D33BC76" w14:textId="77777777" w:rsidR="008F46A3" w:rsidRPr="007D506F" w:rsidRDefault="008F46A3" w:rsidP="006D5975">
      <w:pPr>
        <w:pStyle w:val="2"/>
        <w:ind w:firstLine="641"/>
        <w:rPr>
          <w:rFonts w:ascii="宋体-方正超大字符集" w:eastAsia="宋体-方正超大字符集"/>
        </w:rPr>
      </w:pPr>
      <w:r w:rsidRPr="007D506F">
        <w:rPr>
          <w:rFonts w:ascii="宋体-方正超大字符集" w:eastAsia="宋体-方正超大字符集" w:hint="eastAsia"/>
        </w:rPr>
        <w:t>賦乙</w:t>
      </w:r>
    </w:p>
    <w:p w14:paraId="14D1BEE8"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南都賦</w:t>
      </w:r>
    </w:p>
    <w:p w14:paraId="4D957B0F" w14:textId="77777777" w:rsidR="008F46A3" w:rsidRDefault="008F46A3" w:rsidP="006D5975">
      <w:pPr>
        <w:ind w:firstLine="420"/>
      </w:pPr>
      <w:r w:rsidRPr="001C3E29">
        <w:rPr>
          <w:rFonts w:hint="eastAsia"/>
        </w:rPr>
        <w:t>摯虞曰：南陽郡治宛，在京之南，故曰南都。</w:t>
      </w:r>
    </w:p>
    <w:p w14:paraId="7A9ED1CD" w14:textId="77777777" w:rsidR="008F46A3" w:rsidRPr="00B81357" w:rsidRDefault="008F46A3" w:rsidP="006D5975">
      <w:pPr>
        <w:ind w:firstLine="560"/>
        <w:rPr>
          <w:rFonts w:ascii="楷体" w:eastAsia="楷体" w:hAnsi="楷体"/>
          <w:bCs/>
        </w:rPr>
      </w:pPr>
      <w:r w:rsidRPr="00B81357">
        <w:rPr>
          <w:rFonts w:ascii="楷体" w:eastAsia="楷体" w:hAnsi="楷体" w:hint="eastAsia"/>
          <w:bCs/>
          <w:color w:val="660000"/>
          <w:sz w:val="28"/>
        </w:rPr>
        <w:t>張平子</w:t>
      </w:r>
    </w:p>
    <w:p w14:paraId="39E3A022" w14:textId="40267718" w:rsidR="008F46A3" w:rsidRDefault="008F46A3" w:rsidP="006D5975">
      <w:pPr>
        <w:ind w:firstLine="561"/>
      </w:pPr>
      <w:r w:rsidRPr="001C3E29">
        <w:rPr>
          <w:rFonts w:hint="eastAsia"/>
          <w:b/>
          <w:color w:val="660000"/>
          <w:sz w:val="28"/>
        </w:rPr>
        <w:t>於</w:t>
      </w:r>
      <w:r w:rsidRPr="001C3E29">
        <w:rPr>
          <w:rFonts w:hint="eastAsia"/>
        </w:rPr>
        <w:t>烏</w:t>
      </w:r>
      <w:r w:rsidRPr="001C3E29">
        <w:rPr>
          <w:rFonts w:hint="eastAsia"/>
          <w:b/>
          <w:color w:val="660000"/>
          <w:sz w:val="28"/>
        </w:rPr>
        <w:t>顯樂都，旣麗且康！</w:t>
      </w:r>
      <w:r w:rsidRPr="001C3E29">
        <w:rPr>
          <w:rFonts w:hint="eastAsia"/>
        </w:rPr>
        <w:t>毛萇詩傳曰：於，歎辭</w:t>
      </w:r>
      <w:r w:rsidRPr="00C32D98">
        <w:rPr>
          <w:rStyle w:val="a9"/>
        </w:rPr>
        <w:footnoteReference w:id="374"/>
      </w:r>
      <w:r w:rsidRPr="001C3E29">
        <w:t>。詩曰：適彼樂國。</w:t>
      </w:r>
      <w:r w:rsidRPr="001C3E29">
        <w:rPr>
          <w:b/>
          <w:color w:val="660000"/>
          <w:sz w:val="28"/>
        </w:rPr>
        <w:t>陪京之南，居漢之陽。</w:t>
      </w:r>
      <w:r w:rsidRPr="001C3E29">
        <w:t>京，謂</w:t>
      </w:r>
      <w:r w:rsidR="003E4D6D" w:rsidRPr="00B81357">
        <w:t>洛陽</w:t>
      </w:r>
      <w:r w:rsidRPr="001C3E29">
        <w:t>也。尚書曰：嶓冢導漾，東流爲漢。鄭玄曰：漾水至武都爲漢。</w:t>
      </w:r>
      <w:r w:rsidRPr="001C3E29">
        <w:rPr>
          <w:b/>
          <w:color w:val="660000"/>
          <w:sz w:val="28"/>
        </w:rPr>
        <w:t>割周楚之豐壤，跨荊豫而爲疆。</w:t>
      </w:r>
      <w:r w:rsidRPr="001C3E29">
        <w:t>西京賦曰：周即豫而弱。呂氏春秋曰：河、漢之間爲豫州也</w:t>
      </w:r>
      <w:r w:rsidRPr="00C32D98">
        <w:rPr>
          <w:rStyle w:val="a9"/>
        </w:rPr>
        <w:footnoteReference w:id="375"/>
      </w:r>
      <w:r w:rsidRPr="001C3E29">
        <w:t>。</w:t>
      </w:r>
      <w:r w:rsidR="003E4D6D" w:rsidRPr="00B81357">
        <w:t>漢書</w:t>
      </w:r>
      <w:r w:rsidRPr="001C3E29">
        <w:t>地理志注曰：南陽屬荊州。又曰：荊州，楚故都。</w:t>
      </w:r>
      <w:r w:rsidRPr="001C3E29">
        <w:rPr>
          <w:b/>
          <w:color w:val="660000"/>
          <w:sz w:val="28"/>
        </w:rPr>
        <w:t>體爽塏以閑敞，紛郁郁其難詳。</w:t>
      </w:r>
      <w:r w:rsidRPr="001C3E29">
        <w:t>爽塏，已見西京賦。楊雄豫州箴曰，郁郁京河</w:t>
      </w:r>
      <w:r w:rsidRPr="00C32D98">
        <w:rPr>
          <w:rStyle w:val="a9"/>
        </w:rPr>
        <w:footnoteReference w:id="376"/>
      </w:r>
      <w:r w:rsidRPr="001C3E29">
        <w:t>，伊、洛是經也。</w:t>
      </w:r>
    </w:p>
    <w:p w14:paraId="6C82F92A" w14:textId="3A643232" w:rsidR="008F46A3" w:rsidRDefault="008F46A3" w:rsidP="006D5975">
      <w:pPr>
        <w:ind w:firstLine="561"/>
      </w:pPr>
      <w:r w:rsidRPr="001C3E29">
        <w:rPr>
          <w:rFonts w:hint="eastAsia"/>
          <w:b/>
          <w:color w:val="660000"/>
          <w:sz w:val="28"/>
        </w:rPr>
        <w:lastRenderedPageBreak/>
        <w:t>爾其地勢，則武闕關其西，桐栢揭</w:t>
      </w:r>
      <w:r w:rsidRPr="001C3E29">
        <w:rPr>
          <w:rFonts w:hint="eastAsia"/>
        </w:rPr>
        <w:t>竭</w:t>
      </w:r>
      <w:r w:rsidRPr="001C3E29">
        <w:rPr>
          <w:rFonts w:hint="eastAsia"/>
          <w:b/>
          <w:color w:val="660000"/>
          <w:sz w:val="28"/>
        </w:rPr>
        <w:t>其東。</w:t>
      </w:r>
      <w:r w:rsidRPr="001C3E29">
        <w:rPr>
          <w:rFonts w:hint="eastAsia"/>
        </w:rPr>
        <w:t>武闕山爲關在西也</w:t>
      </w:r>
      <w:r w:rsidRPr="00C32D98">
        <w:rPr>
          <w:rStyle w:val="a9"/>
        </w:rPr>
        <w:footnoteReference w:id="377"/>
      </w:r>
      <w:r w:rsidRPr="001C3E29">
        <w:t>。</w:t>
      </w:r>
      <w:r w:rsidR="003E4D6D" w:rsidRPr="00B81357">
        <w:t>漢書</w:t>
      </w:r>
      <w:r w:rsidRPr="001C3E29">
        <w:t>音義，文穎曰：武闕山爲關而在西，弘農界也。</w:t>
      </w:r>
      <w:r w:rsidR="003E4D6D" w:rsidRPr="00B81357">
        <w:t>漢書</w:t>
      </w:r>
      <w:r w:rsidRPr="001C3E29">
        <w:t>曰：南陽之平陽縣有桐栢山。</w:t>
      </w:r>
      <w:r w:rsidRPr="001C3E29">
        <w:rPr>
          <w:b/>
          <w:color w:val="660000"/>
          <w:sz w:val="28"/>
        </w:rPr>
        <w:t>流滄浪而爲隍，廓方城而爲墉。</w:t>
      </w:r>
      <w:r w:rsidRPr="001C3E29">
        <w:t>尚書曰：漢水又東爲滄浪之水。左氏傳，屈完曰：楚國方城以爲城，漢水以爲池。說文曰：城池無水曰隍。毛萇詩傳曰：墉，城也</w:t>
      </w:r>
      <w:r w:rsidRPr="00C32D98">
        <w:rPr>
          <w:rStyle w:val="a9"/>
        </w:rPr>
        <w:footnoteReference w:id="378"/>
      </w:r>
      <w:r w:rsidRPr="001C3E29">
        <w:t>。</w:t>
      </w:r>
      <w:r w:rsidRPr="001C3E29">
        <w:rPr>
          <w:b/>
          <w:color w:val="660000"/>
          <w:sz w:val="28"/>
        </w:rPr>
        <w:t>湯谷涌其後，淯</w:t>
      </w:r>
      <w:r w:rsidRPr="001C3E29">
        <w:t>育</w:t>
      </w:r>
      <w:r w:rsidRPr="001C3E29">
        <w:rPr>
          <w:b/>
          <w:color w:val="660000"/>
          <w:sz w:val="28"/>
        </w:rPr>
        <w:t>水盪其胸。</w:t>
      </w:r>
      <w:r w:rsidRPr="001C3E29">
        <w:t>盛弘之荊州記曰：南陽郡城北有紫山，紫山東有一水，無所會通，冬夏常温，因名湯谷。山海經曰：攻離之山，淯水出焉。南流注于漢。郭璞曰：今淯水在淯陽縣南。盪，他浪切</w:t>
      </w:r>
      <w:r w:rsidRPr="00C32D98">
        <w:rPr>
          <w:rStyle w:val="a9"/>
        </w:rPr>
        <w:footnoteReference w:id="379"/>
      </w:r>
      <w:r w:rsidRPr="001C3E29">
        <w:t>。</w:t>
      </w:r>
      <w:r w:rsidRPr="001C3E29">
        <w:rPr>
          <w:b/>
          <w:color w:val="660000"/>
          <w:sz w:val="28"/>
        </w:rPr>
        <w:t>推淮引湍，三方</w:t>
      </w:r>
      <w:r w:rsidRPr="001C3E29">
        <w:rPr>
          <w:rFonts w:hint="eastAsia"/>
          <w:b/>
          <w:color w:val="660000"/>
          <w:sz w:val="28"/>
        </w:rPr>
        <w:t>是通。</w:t>
      </w:r>
      <w:r w:rsidRPr="001C3E29">
        <w:rPr>
          <w:rFonts w:hint="eastAsia"/>
        </w:rPr>
        <w:t>淮水自此而去，故曰推。湍水自彼而來，故曰引。說文曰：推，排也。山海經曰：翼望之山，湍水出焉。郭璞曰：湍，鹿摶切。今湍水逕南陽穰縣而入淯也。三方，東西及南也。</w:t>
      </w:r>
    </w:p>
    <w:p w14:paraId="779D9EAA" w14:textId="77777777" w:rsidR="008F46A3" w:rsidRDefault="008F46A3" w:rsidP="006D5975">
      <w:pPr>
        <w:ind w:firstLine="561"/>
      </w:pPr>
      <w:r w:rsidRPr="001C3E29">
        <w:rPr>
          <w:rFonts w:hint="eastAsia"/>
          <w:b/>
          <w:color w:val="660000"/>
          <w:sz w:val="28"/>
        </w:rPr>
        <w:t>其寶利珎怪，則金彩玉璞，隨珠夜光。</w:t>
      </w:r>
      <w:r w:rsidRPr="001C3E29">
        <w:rPr>
          <w:rFonts w:hint="eastAsia"/>
        </w:rPr>
        <w:t>彩，金之彩也。璞，玉之未理者。淮南子曰：隨侯之珠，和氏之璧，得之而富，失之而貧。高誘曰：隨侯，漢中國姬姓諸侯也。隨侯見大蛇傷斷，以藥傅而塗之，後蛇於夜中銜大珠以報之，因曰隨侯之珠，蓋明月珠也。鄒陽曰夜光之璧，劉琨云夜光之珠。尹文子曰：田父得寶玉徑尺，置於廡上，其夜明照一室。然則夜光爲通稱，不繫之於珠璧也</w:t>
      </w:r>
      <w:r w:rsidRPr="00C32D98">
        <w:rPr>
          <w:rStyle w:val="a9"/>
        </w:rPr>
        <w:footnoteReference w:id="380"/>
      </w:r>
      <w:r w:rsidRPr="001C3E29">
        <w:t>。</w:t>
      </w:r>
      <w:r w:rsidRPr="001C3E29">
        <w:rPr>
          <w:b/>
          <w:color w:val="660000"/>
          <w:sz w:val="28"/>
        </w:rPr>
        <w:t>銅錫鉛鍇</w:t>
      </w:r>
      <w:r w:rsidRPr="001C3E29">
        <w:t>苦駭</w:t>
      </w:r>
      <w:r w:rsidRPr="001C3E29">
        <w:rPr>
          <w:b/>
          <w:color w:val="660000"/>
          <w:sz w:val="28"/>
        </w:rPr>
        <w:t>，赭堊</w:t>
      </w:r>
      <w:r w:rsidRPr="001C3E29">
        <w:t>惡</w:t>
      </w:r>
      <w:r w:rsidRPr="00C32D98">
        <w:rPr>
          <w:rStyle w:val="a9"/>
        </w:rPr>
        <w:footnoteReference w:id="381"/>
      </w:r>
      <w:r w:rsidRPr="001C3E29">
        <w:rPr>
          <w:b/>
          <w:color w:val="660000"/>
          <w:sz w:val="28"/>
        </w:rPr>
        <w:t>流黃。</w:t>
      </w:r>
      <w:r w:rsidRPr="001C3E29">
        <w:t>鄭玄周禮注曰：錫，鑞也。說文曰：鉛，青金。又曰：九江謂鐵爲鍇。山海經曰：陸</w:t>
      </w:r>
      <w:r w:rsidRPr="001C3E29">
        <w:rPr>
          <w:rFonts w:hint="eastAsia"/>
        </w:rPr>
        <w:t>䣀之山，其下多堊；若之山，其上多赭。郭璞曰：赭</w:t>
      </w:r>
      <w:r w:rsidRPr="001C3E29">
        <w:t>，赤土也。堊似土，白色也。</w:t>
      </w:r>
      <w:r w:rsidRPr="001C3E29">
        <w:rPr>
          <w:rFonts w:hint="eastAsia"/>
        </w:rPr>
        <w:t>䣀，音跪。本草經曰：石流黃生東海牧陽山谷</w:t>
      </w:r>
      <w:r w:rsidRPr="001C3E29">
        <w:rPr>
          <w:rFonts w:hint="eastAsia"/>
        </w:rPr>
        <w:lastRenderedPageBreak/>
        <w:t>中。本草言其所出，此亦兼而有之。博物志曰：雄黃似石流黃。</w:t>
      </w:r>
      <w:r w:rsidRPr="001C3E29">
        <w:rPr>
          <w:rFonts w:hint="eastAsia"/>
          <w:b/>
          <w:color w:val="660000"/>
          <w:sz w:val="28"/>
        </w:rPr>
        <w:t>緑碧紫英，青雘</w:t>
      </w:r>
      <w:r w:rsidRPr="001C3E29">
        <w:rPr>
          <w:rFonts w:hint="eastAsia"/>
        </w:rPr>
        <w:t>烏郭</w:t>
      </w:r>
      <w:r w:rsidRPr="001C3E29">
        <w:rPr>
          <w:rFonts w:hint="eastAsia"/>
          <w:b/>
          <w:color w:val="660000"/>
          <w:sz w:val="28"/>
        </w:rPr>
        <w:t>丹粟。</w:t>
      </w:r>
      <w:r w:rsidRPr="001C3E29">
        <w:rPr>
          <w:rFonts w:hint="eastAsia"/>
        </w:rPr>
        <w:t>廣志曰：碧有縹碧，有緑碧。本草經曰：紫石英生太山之谷。山海經曰：景山之西曰驕山，其下多青雘。郭璞曰：雘，黝屬，音瓠。山海經曰：荊山之首曰景山，睢水出焉。其中多丹粟。郭璞曰：細沙如粟。</w:t>
      </w:r>
      <w:r w:rsidRPr="001C3E29">
        <w:rPr>
          <w:rFonts w:hint="eastAsia"/>
          <w:b/>
          <w:color w:val="660000"/>
          <w:sz w:val="28"/>
        </w:rPr>
        <w:t>太一餘糧，中黃瑴</w:t>
      </w:r>
      <w:r w:rsidRPr="001C3E29">
        <w:rPr>
          <w:rFonts w:hint="eastAsia"/>
        </w:rPr>
        <w:t>角</w:t>
      </w:r>
      <w:r w:rsidRPr="001C3E29">
        <w:rPr>
          <w:rFonts w:hint="eastAsia"/>
          <w:b/>
          <w:color w:val="660000"/>
          <w:sz w:val="28"/>
        </w:rPr>
        <w:t>玉。</w:t>
      </w:r>
      <w:r w:rsidRPr="00DF02D4">
        <w:rPr>
          <w:rFonts w:hint="eastAsia"/>
        </w:rPr>
        <w:t>本草經曰：太一禹餘糧，一名石</w:t>
      </w:r>
      <w:r>
        <w:rPr>
          <w:rFonts w:hint="eastAsia"/>
        </w:rPr>
        <w:t>𣎗</w:t>
      </w:r>
      <w:r w:rsidRPr="00DF02D4">
        <w:rPr>
          <w:rFonts w:hint="eastAsia"/>
        </w:rPr>
        <w:t>，生山谷。博物志曰：石中黃子黃石脂。又曰：欲得好瑴玉，用合漿，於襄鄉縣舊穴中鑿取，大者如魁斗，小者如雞子。</w:t>
      </w:r>
      <w:r w:rsidRPr="001C3E29">
        <w:rPr>
          <w:rFonts w:hint="eastAsia"/>
          <w:b/>
          <w:color w:val="660000"/>
          <w:sz w:val="28"/>
        </w:rPr>
        <w:t>松子神陂，</w:t>
      </w:r>
      <w:r w:rsidRPr="001C3E29">
        <w:rPr>
          <w:b/>
          <w:color w:val="660000"/>
          <w:sz w:val="28"/>
        </w:rPr>
        <w:t>赤靈解角。</w:t>
      </w:r>
      <w:r w:rsidRPr="001C3E29">
        <w:t>習鑿齒襄陽耆舊記曰：神陂在蔡陽縣界，有松子亭，下有神陂也。赤靈，赤龍也。解角，脫角也。事未詳。</w:t>
      </w:r>
      <w:r w:rsidRPr="001C3E29">
        <w:rPr>
          <w:b/>
          <w:color w:val="660000"/>
          <w:sz w:val="28"/>
        </w:rPr>
        <w:t>耕父揚光於清泠之淵，游女弄珠於漢皐之曲。</w:t>
      </w:r>
      <w:r w:rsidRPr="001C3E29">
        <w:t>山海經曰：有神耕父處豐山，常游清泠之淵，出入有光</w:t>
      </w:r>
      <w:r w:rsidRPr="00C32D98">
        <w:rPr>
          <w:rStyle w:val="a9"/>
        </w:rPr>
        <w:footnoteReference w:id="382"/>
      </w:r>
      <w:r w:rsidRPr="001C3E29">
        <w:t>。韓詩外傳曰：鄭交甫將南適楚，遵波漢皐臺下，乃遇二女，佩兩珠，大如荊雞之卵。</w:t>
      </w:r>
    </w:p>
    <w:p w14:paraId="74DCDADD" w14:textId="0978922D" w:rsidR="008F46A3" w:rsidRDefault="008F46A3" w:rsidP="006D5975">
      <w:pPr>
        <w:ind w:firstLine="561"/>
      </w:pPr>
      <w:r w:rsidRPr="001C3E29">
        <w:rPr>
          <w:b/>
          <w:color w:val="660000"/>
          <w:sz w:val="28"/>
        </w:rPr>
        <w:t>其山則崆</w:t>
      </w:r>
      <w:r w:rsidRPr="001C3E29">
        <w:t>口江</w:t>
      </w:r>
      <w:r w:rsidRPr="00DF02D4">
        <w:rPr>
          <w:rFonts w:hint="eastAsia"/>
          <w:b/>
          <w:color w:val="660000"/>
          <w:sz w:val="28"/>
        </w:rPr>
        <w:t>𡹕</w:t>
      </w:r>
      <w:r w:rsidRPr="001C3E29">
        <w:rPr>
          <w:rFonts w:hint="eastAsia"/>
        </w:rPr>
        <w:t>五江</w:t>
      </w:r>
      <w:r w:rsidRPr="001C3E29">
        <w:rPr>
          <w:rFonts w:hint="eastAsia"/>
          <w:b/>
          <w:color w:val="660000"/>
          <w:sz w:val="28"/>
        </w:rPr>
        <w:t>嶱</w:t>
      </w:r>
      <w:r w:rsidRPr="001C3E29">
        <w:rPr>
          <w:rFonts w:hint="eastAsia"/>
        </w:rPr>
        <w:t>苦葛</w:t>
      </w:r>
      <w:r w:rsidRPr="001C3E29">
        <w:rPr>
          <w:rFonts w:hint="eastAsia"/>
          <w:b/>
          <w:color w:val="660000"/>
          <w:sz w:val="28"/>
        </w:rPr>
        <w:t>嵑</w:t>
      </w:r>
      <w:r w:rsidRPr="001C3E29">
        <w:rPr>
          <w:rFonts w:hint="eastAsia"/>
        </w:rPr>
        <w:t>五葛</w:t>
      </w:r>
      <w:r w:rsidRPr="001C3E29">
        <w:rPr>
          <w:rFonts w:hint="eastAsia"/>
          <w:b/>
          <w:color w:val="660000"/>
          <w:sz w:val="28"/>
        </w:rPr>
        <w:t>，嵣</w:t>
      </w:r>
      <w:r w:rsidRPr="001C3E29">
        <w:rPr>
          <w:rFonts w:hint="eastAsia"/>
        </w:rPr>
        <w:t>大朗</w:t>
      </w:r>
      <w:r w:rsidRPr="001C3E29">
        <w:rPr>
          <w:rFonts w:hint="eastAsia"/>
          <w:b/>
          <w:color w:val="660000"/>
          <w:sz w:val="28"/>
        </w:rPr>
        <w:t>㟐</w:t>
      </w:r>
      <w:r w:rsidRPr="001C3E29">
        <w:rPr>
          <w:rFonts w:hint="eastAsia"/>
        </w:rPr>
        <w:t>莽</w:t>
      </w:r>
      <w:r w:rsidRPr="001C3E29">
        <w:rPr>
          <w:rFonts w:hint="eastAsia"/>
          <w:b/>
          <w:color w:val="660000"/>
          <w:sz w:val="28"/>
        </w:rPr>
        <w:t>嶚</w:t>
      </w:r>
      <w:r w:rsidRPr="001C3E29">
        <w:rPr>
          <w:rFonts w:hint="eastAsia"/>
        </w:rPr>
        <w:t>遼</w:t>
      </w:r>
      <w:r w:rsidRPr="001C3E29">
        <w:rPr>
          <w:rFonts w:hint="eastAsia"/>
          <w:b/>
          <w:color w:val="660000"/>
          <w:sz w:val="28"/>
        </w:rPr>
        <w:t>剌</w:t>
      </w:r>
      <w:r w:rsidRPr="001C3E29">
        <w:rPr>
          <w:rFonts w:hint="eastAsia"/>
        </w:rPr>
        <w:t>力割</w:t>
      </w:r>
      <w:r w:rsidRPr="001C3E29">
        <w:rPr>
          <w:rFonts w:hint="eastAsia"/>
          <w:b/>
          <w:color w:val="660000"/>
          <w:sz w:val="28"/>
        </w:rPr>
        <w:t>。</w:t>
      </w:r>
      <w:r w:rsidRPr="00DF02D4">
        <w:rPr>
          <w:rFonts w:hint="eastAsia"/>
        </w:rPr>
        <w:t>崆、</w:t>
      </w:r>
      <w:r>
        <w:rPr>
          <w:rFonts w:hint="eastAsia"/>
        </w:rPr>
        <w:t>𡹕</w:t>
      </w:r>
      <w:r w:rsidRPr="00DF02D4">
        <w:rPr>
          <w:rFonts w:hint="eastAsia"/>
        </w:rPr>
        <w:t>、嶱、嵑，山石高峻之貌。字書曰：崆，山貌也。嵣㟐，山石廣大之貌也</w:t>
      </w:r>
      <w:r w:rsidRPr="00C32D98">
        <w:rPr>
          <w:rStyle w:val="a9"/>
        </w:rPr>
        <w:footnoteReference w:id="383"/>
      </w:r>
      <w:r w:rsidRPr="00DF02D4">
        <w:t>。嶚，山高而相戾也。廣雅曰：嶚，高也</w:t>
      </w:r>
      <w:r w:rsidRPr="00C32D98">
        <w:rPr>
          <w:rStyle w:val="a9"/>
        </w:rPr>
        <w:footnoteReference w:id="384"/>
      </w:r>
      <w:r w:rsidRPr="00DF02D4">
        <w:t>。說文曰：剌，戾也。</w:t>
      </w:r>
      <w:r w:rsidRPr="001C3E29">
        <w:rPr>
          <w:b/>
          <w:color w:val="660000"/>
          <w:sz w:val="28"/>
        </w:rPr>
        <w:t>岝</w:t>
      </w:r>
      <w:r w:rsidRPr="001C3E29">
        <w:t>仕白</w:t>
      </w:r>
      <w:r w:rsidRPr="001C3E29">
        <w:rPr>
          <w:rFonts w:hint="eastAsia"/>
          <w:b/>
          <w:color w:val="660000"/>
          <w:sz w:val="28"/>
        </w:rPr>
        <w:t>㟯</w:t>
      </w:r>
      <w:r w:rsidRPr="001C3E29">
        <w:rPr>
          <w:rFonts w:hint="eastAsia"/>
        </w:rPr>
        <w:t>額</w:t>
      </w:r>
      <w:r w:rsidRPr="001C3E29">
        <w:rPr>
          <w:rFonts w:hint="eastAsia"/>
          <w:b/>
          <w:color w:val="660000"/>
          <w:sz w:val="28"/>
        </w:rPr>
        <w:t>㠑</w:t>
      </w:r>
      <w:r w:rsidRPr="001C3E29">
        <w:rPr>
          <w:rFonts w:hint="eastAsia"/>
        </w:rPr>
        <w:t>祚迴</w:t>
      </w:r>
      <w:r w:rsidRPr="001C3E29">
        <w:rPr>
          <w:rFonts w:hint="eastAsia"/>
          <w:b/>
          <w:color w:val="660000"/>
          <w:sz w:val="28"/>
        </w:rPr>
        <w:t>嵬</w:t>
      </w:r>
      <w:r w:rsidRPr="001C3E29">
        <w:rPr>
          <w:rFonts w:hint="eastAsia"/>
        </w:rPr>
        <w:t>五迴</w:t>
      </w:r>
      <w:r w:rsidRPr="001C3E29">
        <w:rPr>
          <w:rFonts w:hint="eastAsia"/>
          <w:b/>
          <w:color w:val="660000"/>
          <w:sz w:val="28"/>
        </w:rPr>
        <w:t>，</w:t>
      </w:r>
      <w:r w:rsidRPr="00DF02D4">
        <w:rPr>
          <w:rFonts w:hint="eastAsia"/>
          <w:b/>
          <w:color w:val="660000"/>
          <w:sz w:val="28"/>
        </w:rPr>
        <w:t>𡼲</w:t>
      </w:r>
      <w:r w:rsidRPr="001C3E29">
        <w:rPr>
          <w:rFonts w:hint="eastAsia"/>
        </w:rPr>
        <w:t>香金</w:t>
      </w:r>
      <w:r w:rsidRPr="001C3E29">
        <w:rPr>
          <w:rFonts w:hint="eastAsia"/>
          <w:b/>
          <w:color w:val="660000"/>
          <w:sz w:val="28"/>
        </w:rPr>
        <w:t>巇</w:t>
      </w:r>
      <w:r w:rsidRPr="001C3E29">
        <w:rPr>
          <w:rFonts w:hint="eastAsia"/>
        </w:rPr>
        <w:t>許宜</w:t>
      </w:r>
      <w:r w:rsidRPr="001C3E29">
        <w:rPr>
          <w:rFonts w:hint="eastAsia"/>
          <w:b/>
          <w:color w:val="660000"/>
          <w:sz w:val="28"/>
        </w:rPr>
        <w:t>屹</w:t>
      </w:r>
      <w:r w:rsidRPr="001C3E29">
        <w:rPr>
          <w:rFonts w:hint="eastAsia"/>
        </w:rPr>
        <w:t>魚乞</w:t>
      </w:r>
      <w:r w:rsidRPr="00DF02D4">
        <w:rPr>
          <w:rFonts w:hint="eastAsia"/>
          <w:b/>
          <w:color w:val="660000"/>
          <w:sz w:val="28"/>
        </w:rPr>
        <w:t>𡿖</w:t>
      </w:r>
      <w:r w:rsidRPr="001C3E29">
        <w:rPr>
          <w:rFonts w:hint="eastAsia"/>
        </w:rPr>
        <w:t>五結</w:t>
      </w:r>
      <w:r w:rsidRPr="001C3E29">
        <w:rPr>
          <w:rFonts w:hint="eastAsia"/>
          <w:b/>
          <w:color w:val="660000"/>
          <w:sz w:val="28"/>
        </w:rPr>
        <w:t>。</w:t>
      </w:r>
      <w:r w:rsidRPr="00DF02D4">
        <w:rPr>
          <w:rFonts w:hint="eastAsia"/>
        </w:rPr>
        <w:t>埤蒼曰：岝㟯，山不齊也</w:t>
      </w:r>
      <w:r w:rsidRPr="00C32D98">
        <w:rPr>
          <w:rStyle w:val="a9"/>
        </w:rPr>
        <w:footnoteReference w:id="385"/>
      </w:r>
      <w:r w:rsidRPr="00DF02D4">
        <w:t>。說文曰：</w:t>
      </w:r>
      <w:r w:rsidRPr="00DF02D4">
        <w:rPr>
          <w:rFonts w:hint="eastAsia"/>
        </w:rPr>
        <w:t>㠑嵬，山石崔嵬，高而不平也</w:t>
      </w:r>
      <w:r w:rsidRPr="00C32D98">
        <w:rPr>
          <w:rStyle w:val="a9"/>
        </w:rPr>
        <w:footnoteReference w:id="386"/>
      </w:r>
      <w:r w:rsidRPr="00DF02D4">
        <w:t>。廞巇，山相對而危險之貌也。屹</w:t>
      </w:r>
      <w:r>
        <w:rPr>
          <w:rFonts w:hint="eastAsia"/>
        </w:rPr>
        <w:t>𡾐</w:t>
      </w:r>
      <w:r w:rsidRPr="00DF02D4">
        <w:rPr>
          <w:rFonts w:hint="eastAsia"/>
        </w:rPr>
        <w:t>，斷絕之貌也。</w:t>
      </w:r>
      <w:r w:rsidRPr="001C3E29">
        <w:rPr>
          <w:rFonts w:hint="eastAsia"/>
          <w:b/>
          <w:color w:val="660000"/>
          <w:sz w:val="28"/>
        </w:rPr>
        <w:t>幽谷嶜</w:t>
      </w:r>
      <w:r w:rsidRPr="001C3E29">
        <w:rPr>
          <w:rFonts w:hint="eastAsia"/>
        </w:rPr>
        <w:t>岑</w:t>
      </w:r>
      <w:r w:rsidRPr="001C3E29">
        <w:rPr>
          <w:rFonts w:hint="eastAsia"/>
          <w:b/>
          <w:color w:val="660000"/>
          <w:sz w:val="28"/>
        </w:rPr>
        <w:t>岑</w:t>
      </w:r>
      <w:r w:rsidRPr="001C3E29">
        <w:rPr>
          <w:rFonts w:hint="eastAsia"/>
        </w:rPr>
        <w:t>吟</w:t>
      </w:r>
      <w:r w:rsidRPr="001C3E29">
        <w:rPr>
          <w:rFonts w:hint="eastAsia"/>
          <w:b/>
          <w:color w:val="660000"/>
          <w:sz w:val="28"/>
        </w:rPr>
        <w:t>，夏含霜雪。</w:t>
      </w:r>
      <w:r w:rsidRPr="001C3E29">
        <w:rPr>
          <w:rFonts w:hint="eastAsia"/>
        </w:rPr>
        <w:t>毛詩曰：出自幽谷。楊雄蜀都賦曰：玉石嶜</w:t>
      </w:r>
      <w:r w:rsidRPr="001C3E29">
        <w:t>岑。又曰：夏含霜雪。嶜岑，高峻之貌也</w:t>
      </w:r>
      <w:r w:rsidRPr="00C32D98">
        <w:rPr>
          <w:rStyle w:val="a9"/>
        </w:rPr>
        <w:footnoteReference w:id="387"/>
      </w:r>
      <w:r w:rsidRPr="001C3E29">
        <w:t>。</w:t>
      </w:r>
      <w:r w:rsidRPr="001C3E29">
        <w:rPr>
          <w:b/>
          <w:color w:val="660000"/>
          <w:sz w:val="28"/>
        </w:rPr>
        <w:t>或</w:t>
      </w:r>
      <w:r w:rsidRPr="001C3E29">
        <w:rPr>
          <w:rFonts w:hint="eastAsia"/>
          <w:b/>
          <w:color w:val="660000"/>
          <w:sz w:val="28"/>
        </w:rPr>
        <w:t>㟒</w:t>
      </w:r>
      <w:r w:rsidRPr="001C3E29">
        <w:rPr>
          <w:rFonts w:hint="eastAsia"/>
        </w:rPr>
        <w:t>丘筠</w:t>
      </w:r>
      <w:r w:rsidRPr="001C3E29">
        <w:rPr>
          <w:rFonts w:hint="eastAsia"/>
          <w:b/>
          <w:color w:val="660000"/>
          <w:sz w:val="28"/>
        </w:rPr>
        <w:t>嶙</w:t>
      </w:r>
      <w:r w:rsidRPr="001C3E29">
        <w:rPr>
          <w:rFonts w:hint="eastAsia"/>
        </w:rPr>
        <w:t>鄰</w:t>
      </w:r>
      <w:r w:rsidRPr="001C3E29">
        <w:rPr>
          <w:rFonts w:hint="eastAsia"/>
          <w:b/>
          <w:color w:val="660000"/>
          <w:sz w:val="28"/>
        </w:rPr>
        <w:t>而纚</w:t>
      </w:r>
      <w:r w:rsidRPr="001C3E29">
        <w:rPr>
          <w:rFonts w:hint="eastAsia"/>
        </w:rPr>
        <w:t>力氏</w:t>
      </w:r>
      <w:r w:rsidRPr="001C3E29">
        <w:rPr>
          <w:rFonts w:hint="eastAsia"/>
          <w:b/>
          <w:color w:val="660000"/>
          <w:sz w:val="28"/>
        </w:rPr>
        <w:t>連，或豁</w:t>
      </w:r>
      <w:r w:rsidRPr="001C3E29">
        <w:rPr>
          <w:rFonts w:hint="eastAsia"/>
          <w:b/>
          <w:color w:val="660000"/>
          <w:sz w:val="28"/>
        </w:rPr>
        <w:lastRenderedPageBreak/>
        <w:t>爾而中絕。</w:t>
      </w:r>
      <w:r w:rsidRPr="001C3E29">
        <w:rPr>
          <w:rFonts w:hint="eastAsia"/>
        </w:rPr>
        <w:t>㟒嶙，相連之貌</w:t>
      </w:r>
      <w:r w:rsidRPr="00C32D98">
        <w:rPr>
          <w:rStyle w:val="a9"/>
        </w:rPr>
        <w:footnoteReference w:id="388"/>
      </w:r>
      <w:r w:rsidRPr="001C3E29">
        <w:t>。</w:t>
      </w:r>
      <w:r w:rsidRPr="001C3E29">
        <w:rPr>
          <w:b/>
          <w:color w:val="660000"/>
          <w:sz w:val="28"/>
        </w:rPr>
        <w:t>鞠</w:t>
      </w:r>
      <w:r w:rsidRPr="001C3E29">
        <w:t>九六</w:t>
      </w:r>
      <w:r w:rsidRPr="00C32D98">
        <w:rPr>
          <w:rStyle w:val="a9"/>
        </w:rPr>
        <w:footnoteReference w:id="389"/>
      </w:r>
      <w:r w:rsidRPr="001C3E29">
        <w:rPr>
          <w:b/>
          <w:color w:val="660000"/>
          <w:sz w:val="28"/>
        </w:rPr>
        <w:t>巍巍其隱天，俯而觀乎雲霓</w:t>
      </w:r>
      <w:r w:rsidRPr="001C3E29">
        <w:t>五結</w:t>
      </w:r>
      <w:r w:rsidRPr="001C3E29">
        <w:rPr>
          <w:b/>
          <w:color w:val="660000"/>
          <w:sz w:val="28"/>
        </w:rPr>
        <w:t>。</w:t>
      </w:r>
      <w:r w:rsidRPr="001C3E29">
        <w:t>鞠，高貌也。班</w:t>
      </w:r>
      <w:r w:rsidR="003E4D6D" w:rsidRPr="00B81357">
        <w:t>孟堅</w:t>
      </w:r>
      <w:r w:rsidRPr="001C3E29">
        <w:t>西都賦曰：其陽則崇山隱天。楊雄蜀都賦曰：蒼山隱天</w:t>
      </w:r>
      <w:r w:rsidRPr="00C32D98">
        <w:rPr>
          <w:rStyle w:val="a9"/>
        </w:rPr>
        <w:footnoteReference w:id="390"/>
      </w:r>
      <w:r w:rsidRPr="001C3E29">
        <w:t>。</w:t>
      </w:r>
    </w:p>
    <w:p w14:paraId="57C53AE8" w14:textId="77777777" w:rsidR="008F46A3" w:rsidRDefault="008F46A3" w:rsidP="006D5975">
      <w:pPr>
        <w:ind w:firstLine="561"/>
      </w:pPr>
      <w:r w:rsidRPr="001C3E29">
        <w:rPr>
          <w:rFonts w:hint="eastAsia"/>
          <w:b/>
          <w:color w:val="660000"/>
          <w:sz w:val="28"/>
        </w:rPr>
        <w:t>若夫天封大狐，列仙之陬</w:t>
      </w:r>
      <w:r w:rsidRPr="001C3E29">
        <w:rPr>
          <w:rFonts w:hint="eastAsia"/>
        </w:rPr>
        <w:t>子侯</w:t>
      </w:r>
      <w:r w:rsidRPr="001C3E29">
        <w:rPr>
          <w:rFonts w:hint="eastAsia"/>
          <w:b/>
          <w:color w:val="660000"/>
          <w:sz w:val="28"/>
        </w:rPr>
        <w:t>。</w:t>
      </w:r>
      <w:r w:rsidRPr="001C3E29">
        <w:rPr>
          <w:rFonts w:hint="eastAsia"/>
        </w:rPr>
        <w:t>天封，未詳，或曰山名也。南郡圖經曰：大胡山，故縣縣南十里。張衡云：天封，大胡也。薛綜注曰：區陬，隅𨻶之間也</w:t>
      </w:r>
      <w:r w:rsidRPr="00C32D98">
        <w:rPr>
          <w:rStyle w:val="a9"/>
        </w:rPr>
        <w:footnoteReference w:id="391"/>
      </w:r>
      <w:r w:rsidRPr="001C3E29">
        <w:t>。</w:t>
      </w:r>
      <w:r w:rsidRPr="001C3E29">
        <w:rPr>
          <w:b/>
          <w:color w:val="660000"/>
          <w:sz w:val="28"/>
        </w:rPr>
        <w:t>上平衍而曠蕩，下蒙籠而崎</w:t>
      </w:r>
      <w:r w:rsidRPr="001C3E29">
        <w:t>溪</w:t>
      </w:r>
      <w:r w:rsidRPr="001C3E29">
        <w:rPr>
          <w:b/>
          <w:color w:val="660000"/>
          <w:sz w:val="28"/>
        </w:rPr>
        <w:t>嶇</w:t>
      </w:r>
      <w:r w:rsidRPr="001C3E29">
        <w:t>區</w:t>
      </w:r>
      <w:r w:rsidRPr="001C3E29">
        <w:rPr>
          <w:b/>
          <w:color w:val="660000"/>
          <w:sz w:val="28"/>
        </w:rPr>
        <w:t>。</w:t>
      </w:r>
      <w:r w:rsidRPr="001C3E29">
        <w:t>孫子兵法曰：草樹蒙山籠。廣雅曰：崎嶇，傾側也</w:t>
      </w:r>
      <w:r w:rsidRPr="00C32D98">
        <w:rPr>
          <w:rStyle w:val="a9"/>
        </w:rPr>
        <w:footnoteReference w:id="392"/>
      </w:r>
      <w:r w:rsidRPr="001C3E29">
        <w:t>。</w:t>
      </w:r>
      <w:r w:rsidRPr="001C3E29">
        <w:rPr>
          <w:b/>
          <w:color w:val="660000"/>
          <w:sz w:val="28"/>
        </w:rPr>
        <w:t>坂坻</w:t>
      </w:r>
      <w:r w:rsidRPr="001C3E29">
        <w:t>遲</w:t>
      </w:r>
      <w:r w:rsidRPr="001C3E29">
        <w:rPr>
          <w:b/>
          <w:color w:val="660000"/>
          <w:sz w:val="28"/>
        </w:rPr>
        <w:t>嶻</w:t>
      </w:r>
      <w:r w:rsidRPr="001C3E29">
        <w:t>在結</w:t>
      </w:r>
      <w:r>
        <w:rPr>
          <w:rFonts w:hint="eastAsia"/>
        </w:rPr>
        <w:t>𡾲</w:t>
      </w:r>
      <w:r w:rsidRPr="001C3E29">
        <w:rPr>
          <w:rFonts w:hint="eastAsia"/>
        </w:rPr>
        <w:t>五結</w:t>
      </w:r>
      <w:r w:rsidRPr="001C3E29">
        <w:rPr>
          <w:rFonts w:hint="eastAsia"/>
          <w:b/>
          <w:color w:val="660000"/>
          <w:sz w:val="28"/>
        </w:rPr>
        <w:t>而成甗</w:t>
      </w:r>
      <w:r w:rsidRPr="001C3E29">
        <w:rPr>
          <w:rFonts w:hint="eastAsia"/>
        </w:rPr>
        <w:t>魚勉</w:t>
      </w:r>
      <w:r w:rsidRPr="001C3E29">
        <w:rPr>
          <w:rFonts w:hint="eastAsia"/>
          <w:b/>
          <w:color w:val="660000"/>
          <w:sz w:val="28"/>
        </w:rPr>
        <w:t>，谿壑錯繆</w:t>
      </w:r>
      <w:r w:rsidRPr="001C3E29">
        <w:rPr>
          <w:rFonts w:hint="eastAsia"/>
        </w:rPr>
        <w:t>謬</w:t>
      </w:r>
      <w:r w:rsidRPr="001C3E29">
        <w:rPr>
          <w:rFonts w:hint="eastAsia"/>
          <w:b/>
          <w:color w:val="660000"/>
          <w:sz w:val="28"/>
        </w:rPr>
        <w:t>而盤紆。</w:t>
      </w:r>
      <w:r w:rsidRPr="00DF02D4">
        <w:rPr>
          <w:rFonts w:hint="eastAsia"/>
        </w:rPr>
        <w:t>郭璞上林賦注曰：坻，岸也。又曰：嶻</w:t>
      </w:r>
      <w:r>
        <w:rPr>
          <w:rFonts w:hint="eastAsia"/>
        </w:rPr>
        <w:t>𡾲</w:t>
      </w:r>
      <w:r w:rsidRPr="00DF02D4">
        <w:rPr>
          <w:rFonts w:hint="eastAsia"/>
        </w:rPr>
        <w:t>，高峻也</w:t>
      </w:r>
      <w:r w:rsidRPr="00C32D98">
        <w:rPr>
          <w:rStyle w:val="a9"/>
        </w:rPr>
        <w:footnoteReference w:id="393"/>
      </w:r>
      <w:r w:rsidRPr="00DF02D4">
        <w:t>。毛萇詩傳曰：巘</w:t>
      </w:r>
      <w:r w:rsidRPr="00C32D98">
        <w:rPr>
          <w:rStyle w:val="a9"/>
        </w:rPr>
        <w:footnoteReference w:id="394"/>
      </w:r>
      <w:r w:rsidRPr="00DF02D4">
        <w:t>，小山，別大山也</w:t>
      </w:r>
      <w:r w:rsidRPr="00C32D98">
        <w:rPr>
          <w:rStyle w:val="a9"/>
        </w:rPr>
        <w:footnoteReference w:id="395"/>
      </w:r>
      <w:r w:rsidRPr="00DF02D4">
        <w:t>。錯繆，雜亂貌也。</w:t>
      </w:r>
      <w:r w:rsidRPr="001C3E29">
        <w:rPr>
          <w:b/>
          <w:color w:val="660000"/>
          <w:sz w:val="28"/>
        </w:rPr>
        <w:t>芝房菌</w:t>
      </w:r>
      <w:r w:rsidRPr="001C3E29">
        <w:t>奇殞</w:t>
      </w:r>
      <w:r w:rsidRPr="00C32D98">
        <w:rPr>
          <w:rStyle w:val="a9"/>
        </w:rPr>
        <w:footnoteReference w:id="396"/>
      </w:r>
      <w:r w:rsidRPr="001C3E29">
        <w:rPr>
          <w:b/>
          <w:color w:val="660000"/>
          <w:sz w:val="28"/>
        </w:rPr>
        <w:t>蠢生其隈，玉膏滵</w:t>
      </w:r>
      <w:r w:rsidRPr="001C3E29">
        <w:t>密</w:t>
      </w:r>
      <w:r w:rsidRPr="00C32D98">
        <w:rPr>
          <w:rStyle w:val="a9"/>
        </w:rPr>
        <w:footnoteReference w:id="397"/>
      </w:r>
      <w:r w:rsidRPr="001C3E29">
        <w:rPr>
          <w:b/>
          <w:color w:val="660000"/>
          <w:sz w:val="28"/>
        </w:rPr>
        <w:t>溢流其隅。</w:t>
      </w:r>
      <w:r w:rsidRPr="001C3E29">
        <w:t>芝房，</w:t>
      </w:r>
      <w:r w:rsidRPr="001C3E29">
        <w:rPr>
          <w:rFonts w:hint="eastAsia"/>
        </w:rPr>
        <w:t>芝生成房也。菌蠢，是芝貌也。山海經曰：密山，丹水出焉，其中多白玉，是有玉膏。滵溢，流貌。</w:t>
      </w:r>
      <w:r w:rsidRPr="001C3E29">
        <w:rPr>
          <w:rFonts w:hint="eastAsia"/>
          <w:b/>
          <w:color w:val="660000"/>
          <w:sz w:val="28"/>
        </w:rPr>
        <w:t>崑崙無以奓，閬</w:t>
      </w:r>
      <w:r w:rsidRPr="001C3E29">
        <w:rPr>
          <w:rFonts w:hint="eastAsia"/>
        </w:rPr>
        <w:t>浪</w:t>
      </w:r>
      <w:r w:rsidRPr="001C3E29">
        <w:rPr>
          <w:rFonts w:hint="eastAsia"/>
          <w:b/>
          <w:color w:val="660000"/>
          <w:sz w:val="28"/>
        </w:rPr>
        <w:t>風不能踰。</w:t>
      </w:r>
      <w:r w:rsidRPr="001C3E29">
        <w:rPr>
          <w:rFonts w:hint="eastAsia"/>
        </w:rPr>
        <w:t>東方朔十州記曰：崑崙其北角曰閬風之顛</w:t>
      </w:r>
      <w:r w:rsidRPr="00C32D98">
        <w:rPr>
          <w:rStyle w:val="a9"/>
        </w:rPr>
        <w:footnoteReference w:id="398"/>
      </w:r>
      <w:r w:rsidRPr="001C3E29">
        <w:t>。</w:t>
      </w:r>
    </w:p>
    <w:p w14:paraId="4471C267" w14:textId="77777777" w:rsidR="008F46A3" w:rsidRDefault="008F46A3" w:rsidP="006D5975">
      <w:pPr>
        <w:ind w:firstLine="561"/>
      </w:pPr>
      <w:r w:rsidRPr="001C3E29">
        <w:rPr>
          <w:rFonts w:hint="eastAsia"/>
          <w:b/>
          <w:color w:val="660000"/>
          <w:sz w:val="28"/>
        </w:rPr>
        <w:lastRenderedPageBreak/>
        <w:t>其木則檉</w:t>
      </w:r>
      <w:r w:rsidRPr="001C3E29">
        <w:rPr>
          <w:rFonts w:hint="eastAsia"/>
        </w:rPr>
        <w:t>勑貞</w:t>
      </w:r>
      <w:r w:rsidRPr="001C3E29">
        <w:rPr>
          <w:rFonts w:hint="eastAsia"/>
          <w:b/>
          <w:color w:val="660000"/>
          <w:sz w:val="28"/>
        </w:rPr>
        <w:t>松楔</w:t>
      </w:r>
      <w:r w:rsidRPr="001C3E29">
        <w:rPr>
          <w:rFonts w:hint="eastAsia"/>
        </w:rPr>
        <w:t>更黠</w:t>
      </w:r>
      <w:r w:rsidRPr="001C3E29">
        <w:rPr>
          <w:rFonts w:hint="eastAsia"/>
          <w:b/>
          <w:color w:val="660000"/>
          <w:sz w:val="28"/>
        </w:rPr>
        <w:t>㮨</w:t>
      </w:r>
      <w:r w:rsidRPr="001C3E29">
        <w:rPr>
          <w:rFonts w:hint="eastAsia"/>
        </w:rPr>
        <w:t>即</w:t>
      </w:r>
      <w:r w:rsidRPr="001C3E29">
        <w:rPr>
          <w:rFonts w:hint="eastAsia"/>
          <w:b/>
          <w:color w:val="660000"/>
          <w:sz w:val="28"/>
        </w:rPr>
        <w:t>，槾</w:t>
      </w:r>
      <w:r w:rsidRPr="001C3E29">
        <w:rPr>
          <w:rFonts w:hint="eastAsia"/>
        </w:rPr>
        <w:t>萬</w:t>
      </w:r>
      <w:r w:rsidRPr="001C3E29">
        <w:rPr>
          <w:rFonts w:hint="eastAsia"/>
          <w:b/>
          <w:color w:val="660000"/>
          <w:sz w:val="28"/>
        </w:rPr>
        <w:t>栢杻橿</w:t>
      </w:r>
      <w:r w:rsidRPr="001C3E29">
        <w:rPr>
          <w:rFonts w:hint="eastAsia"/>
        </w:rPr>
        <w:t>疆</w:t>
      </w:r>
      <w:r w:rsidRPr="001C3E29">
        <w:rPr>
          <w:rFonts w:hint="eastAsia"/>
          <w:b/>
          <w:color w:val="660000"/>
          <w:sz w:val="28"/>
        </w:rPr>
        <w:t>。</w:t>
      </w:r>
      <w:r w:rsidRPr="00DF02D4">
        <w:rPr>
          <w:rFonts w:hint="eastAsia"/>
        </w:rPr>
        <w:t>檉似栢而香。爾雅曰：楔曰荊桃。郭璞曰：櫻桃也</w:t>
      </w:r>
      <w:r w:rsidRPr="00C32D98">
        <w:rPr>
          <w:rStyle w:val="a9"/>
        </w:rPr>
        <w:footnoteReference w:id="399"/>
      </w:r>
      <w:r w:rsidRPr="00DF02D4">
        <w:t>。郭璞山海經注曰：</w:t>
      </w:r>
      <w:r w:rsidRPr="00DF02D4">
        <w:rPr>
          <w:rFonts w:hint="eastAsia"/>
        </w:rPr>
        <w:t>㮨似松栢有刺</w:t>
      </w:r>
      <w:r w:rsidRPr="00C32D98">
        <w:rPr>
          <w:rStyle w:val="a9"/>
        </w:rPr>
        <w:footnoteReference w:id="400"/>
      </w:r>
      <w:r w:rsidRPr="00DF02D4">
        <w:t>。槾，荊也</w:t>
      </w:r>
      <w:r w:rsidRPr="00C32D98">
        <w:rPr>
          <w:rStyle w:val="a9"/>
        </w:rPr>
        <w:footnoteReference w:id="401"/>
      </w:r>
      <w:r w:rsidRPr="00DF02D4">
        <w:t>。又曰：杻似桑而細葉。又曰：橿，中車材</w:t>
      </w:r>
      <w:r w:rsidRPr="00C32D98">
        <w:rPr>
          <w:rStyle w:val="a9"/>
        </w:rPr>
        <w:footnoteReference w:id="402"/>
      </w:r>
      <w:r w:rsidRPr="00DF02D4">
        <w:t>。</w:t>
      </w:r>
      <w:r w:rsidRPr="001C3E29">
        <w:rPr>
          <w:b/>
          <w:color w:val="660000"/>
          <w:sz w:val="28"/>
        </w:rPr>
        <w:t>楓柙櫨櫪，帝女之桑。</w:t>
      </w:r>
      <w:r w:rsidRPr="001C3E29">
        <w:t>爾雅曰：楓，聶。楓，音風。聶，之涉切。劉逵吳都賦注曰：柙，香木。智甲切</w:t>
      </w:r>
      <w:r w:rsidRPr="00C32D98">
        <w:rPr>
          <w:rStyle w:val="a9"/>
        </w:rPr>
        <w:footnoteReference w:id="403"/>
      </w:r>
      <w:r w:rsidRPr="001C3E29">
        <w:t>。郭璞上林賦注：櫨，橐。櫨，力胡切。櫪與櫟同，來的切。山海經曰：宣山有桑焉，其枝四衢，名帝女之桑。郭璞曰：婦人主蠶，因以名桑也。</w:t>
      </w:r>
      <w:r w:rsidRPr="001C3E29">
        <w:rPr>
          <w:b/>
          <w:color w:val="660000"/>
          <w:sz w:val="28"/>
        </w:rPr>
        <w:t>楈</w:t>
      </w:r>
      <w:r w:rsidRPr="001C3E29">
        <w:t>胥</w:t>
      </w:r>
      <w:r w:rsidRPr="001C3E29">
        <w:rPr>
          <w:b/>
          <w:color w:val="660000"/>
          <w:sz w:val="28"/>
        </w:rPr>
        <w:t>枒</w:t>
      </w:r>
      <w:r w:rsidRPr="001C3E29">
        <w:t>邪</w:t>
      </w:r>
      <w:r w:rsidRPr="001C3E29">
        <w:rPr>
          <w:b/>
          <w:color w:val="660000"/>
          <w:sz w:val="28"/>
        </w:rPr>
        <w:t>栟</w:t>
      </w:r>
      <w:r w:rsidRPr="001C3E29">
        <w:t>并</w:t>
      </w:r>
      <w:r w:rsidRPr="001C3E29">
        <w:rPr>
          <w:b/>
          <w:color w:val="660000"/>
          <w:sz w:val="28"/>
        </w:rPr>
        <w:t>櫚</w:t>
      </w:r>
      <w:r w:rsidRPr="001C3E29">
        <w:t>閭</w:t>
      </w:r>
      <w:r w:rsidRPr="001C3E29">
        <w:rPr>
          <w:b/>
          <w:color w:val="660000"/>
          <w:sz w:val="28"/>
        </w:rPr>
        <w:t>，柍</w:t>
      </w:r>
      <w:r w:rsidRPr="001C3E29">
        <w:t>於兩</w:t>
      </w:r>
      <w:r w:rsidRPr="001C3E29">
        <w:rPr>
          <w:b/>
          <w:color w:val="660000"/>
          <w:sz w:val="28"/>
        </w:rPr>
        <w:t>柘檍</w:t>
      </w:r>
      <w:r w:rsidRPr="001C3E29">
        <w:t>憶</w:t>
      </w:r>
      <w:r w:rsidRPr="001C3E29">
        <w:rPr>
          <w:b/>
          <w:color w:val="660000"/>
          <w:sz w:val="28"/>
        </w:rPr>
        <w:t>檀。</w:t>
      </w:r>
      <w:r w:rsidRPr="001C3E29">
        <w:t>郭璞上</w:t>
      </w:r>
      <w:r w:rsidRPr="001C3E29">
        <w:rPr>
          <w:rFonts w:hint="eastAsia"/>
        </w:rPr>
        <w:t>林賦注曰：楈枒似栟櫚，皮可作索</w:t>
      </w:r>
      <w:r w:rsidRPr="00C32D98">
        <w:rPr>
          <w:rStyle w:val="a9"/>
        </w:rPr>
        <w:footnoteReference w:id="404"/>
      </w:r>
      <w:r w:rsidRPr="001C3E29">
        <w:t>。張揖注上林賦曰：栟櫚，椶也，皮可以爲索</w:t>
      </w:r>
      <w:r w:rsidRPr="00C32D98">
        <w:rPr>
          <w:rStyle w:val="a9"/>
        </w:rPr>
        <w:footnoteReference w:id="405"/>
      </w:r>
      <w:r w:rsidRPr="001C3E29">
        <w:t>。柍，未詳</w:t>
      </w:r>
      <w:r w:rsidRPr="00C32D98">
        <w:rPr>
          <w:rStyle w:val="a9"/>
        </w:rPr>
        <w:footnoteReference w:id="406"/>
      </w:r>
      <w:r w:rsidRPr="001C3E29">
        <w:t>。爾雅曰：杻，檍。郭璞曰：似桑</w:t>
      </w:r>
      <w:r w:rsidRPr="00C32D98">
        <w:rPr>
          <w:rStyle w:val="a9"/>
        </w:rPr>
        <w:footnoteReference w:id="407"/>
      </w:r>
      <w:r w:rsidRPr="001C3E29">
        <w:t>。蒼頡篇曰：檀，木名。</w:t>
      </w:r>
      <w:r w:rsidRPr="001C3E29">
        <w:rPr>
          <w:b/>
          <w:color w:val="660000"/>
          <w:sz w:val="28"/>
        </w:rPr>
        <w:t>結根竦本，垂條蟬</w:t>
      </w:r>
      <w:r w:rsidRPr="001C3E29">
        <w:t>蟬</w:t>
      </w:r>
      <w:r w:rsidRPr="001C3E29">
        <w:rPr>
          <w:b/>
          <w:color w:val="660000"/>
          <w:sz w:val="28"/>
        </w:rPr>
        <w:t>媛</w:t>
      </w:r>
      <w:r w:rsidRPr="001C3E29">
        <w:t>袁</w:t>
      </w:r>
      <w:r w:rsidRPr="001C3E29">
        <w:rPr>
          <w:b/>
          <w:color w:val="660000"/>
          <w:sz w:val="28"/>
        </w:rPr>
        <w:t>。</w:t>
      </w:r>
      <w:r w:rsidRPr="001C3E29">
        <w:t>結，猶同也。廣雅曰：竦，上也。嬋媛，枝相連引也。</w:t>
      </w:r>
      <w:r w:rsidRPr="001C3E29">
        <w:rPr>
          <w:b/>
          <w:color w:val="660000"/>
          <w:sz w:val="28"/>
        </w:rPr>
        <w:t>布緑葉之萋萋，敷華蘂之蓑蓑</w:t>
      </w:r>
      <w:r w:rsidRPr="001C3E29">
        <w:t>素回反</w:t>
      </w:r>
      <w:r w:rsidRPr="001C3E29">
        <w:rPr>
          <w:b/>
          <w:color w:val="660000"/>
          <w:sz w:val="28"/>
        </w:rPr>
        <w:t>。</w:t>
      </w:r>
      <w:r w:rsidRPr="001C3E29">
        <w:t>毛萇詩傳曰：萋萋，茂盛貌。王逸楚辭注曰：蘂，實貌也。劉淵林蜀都賦注曰：蘂，一曰花頭點也</w:t>
      </w:r>
      <w:r w:rsidRPr="00C32D98">
        <w:rPr>
          <w:rStyle w:val="a9"/>
        </w:rPr>
        <w:footnoteReference w:id="408"/>
      </w:r>
      <w:r w:rsidRPr="001C3E29">
        <w:t>。蓑蓑，下垂貌。</w:t>
      </w:r>
      <w:r w:rsidRPr="001C3E29">
        <w:rPr>
          <w:b/>
          <w:color w:val="660000"/>
          <w:sz w:val="28"/>
        </w:rPr>
        <w:t>玄雲合而重陰，谷風起而增哀。</w:t>
      </w:r>
      <w:r w:rsidRPr="001C3E29">
        <w:t>淮南子曰：玄雲素朝。毛詩曰：習習谷風。</w:t>
      </w:r>
      <w:r w:rsidRPr="001C3E29">
        <w:rPr>
          <w:b/>
          <w:color w:val="660000"/>
          <w:sz w:val="28"/>
        </w:rPr>
        <w:t>攢</w:t>
      </w:r>
      <w:r w:rsidRPr="001C3E29">
        <w:t>在官</w:t>
      </w:r>
      <w:r w:rsidRPr="001C3E29">
        <w:rPr>
          <w:b/>
          <w:color w:val="660000"/>
          <w:sz w:val="28"/>
        </w:rPr>
        <w:t>立叢駢，青冥</w:t>
      </w:r>
      <w:r w:rsidRPr="001C3E29">
        <w:rPr>
          <w:rFonts w:hint="eastAsia"/>
          <w:b/>
          <w:color w:val="660000"/>
          <w:sz w:val="28"/>
        </w:rPr>
        <w:t>䀒瞑</w:t>
      </w:r>
      <w:r w:rsidRPr="001C3E29">
        <w:rPr>
          <w:rFonts w:hint="eastAsia"/>
        </w:rPr>
        <w:t>音眠</w:t>
      </w:r>
      <w:r w:rsidRPr="001C3E29">
        <w:rPr>
          <w:rFonts w:hint="eastAsia"/>
          <w:b/>
          <w:color w:val="660000"/>
          <w:sz w:val="28"/>
        </w:rPr>
        <w:t>。</w:t>
      </w:r>
      <w:r w:rsidRPr="001C3E29">
        <w:rPr>
          <w:rFonts w:hint="eastAsia"/>
        </w:rPr>
        <w:t>言</w:t>
      </w:r>
      <w:r w:rsidRPr="001C3E29">
        <w:t>林木攢羅，衆色幽昧也。楚辭曰：遠望兮芊眠。王逸曰：芊眠，遙視闇未明也。芊眠與盰瞑音義同。</w:t>
      </w:r>
      <w:r w:rsidRPr="001C3E29">
        <w:rPr>
          <w:b/>
          <w:color w:val="660000"/>
          <w:sz w:val="28"/>
        </w:rPr>
        <w:t>杳藹蓊鬱於谷底，森</w:t>
      </w:r>
      <w:r w:rsidRPr="001C3E29">
        <w:rPr>
          <w:rFonts w:hint="eastAsia"/>
          <w:b/>
          <w:color w:val="660000"/>
          <w:sz w:val="28"/>
        </w:rPr>
        <w:t>䔿䔿</w:t>
      </w:r>
      <w:r w:rsidRPr="001C3E29">
        <w:rPr>
          <w:rFonts w:hint="eastAsia"/>
        </w:rPr>
        <w:t>祖本</w:t>
      </w:r>
      <w:r w:rsidRPr="001C3E29">
        <w:rPr>
          <w:rFonts w:hint="eastAsia"/>
          <w:b/>
          <w:color w:val="660000"/>
          <w:sz w:val="28"/>
        </w:rPr>
        <w:t>而刺天。</w:t>
      </w:r>
      <w:r w:rsidRPr="001C3E29">
        <w:rPr>
          <w:rFonts w:hint="eastAsia"/>
        </w:rPr>
        <w:t>皆茂盛貌也。司</w:t>
      </w:r>
      <w:r w:rsidRPr="001C3E29">
        <w:rPr>
          <w:rFonts w:hint="eastAsia"/>
        </w:rPr>
        <w:lastRenderedPageBreak/>
        <w:t>馬相如弔二世曰：衆樹之蓊鬱兮。</w:t>
      </w:r>
      <w:r w:rsidRPr="001C3E29">
        <w:rPr>
          <w:rFonts w:hint="eastAsia"/>
          <w:b/>
          <w:color w:val="660000"/>
          <w:sz w:val="28"/>
        </w:rPr>
        <w:t>虎豹黃熊游其下，豰</w:t>
      </w:r>
      <w:r w:rsidRPr="001C3E29">
        <w:rPr>
          <w:rFonts w:hint="eastAsia"/>
        </w:rPr>
        <w:t>呼穀</w:t>
      </w:r>
      <w:r w:rsidRPr="001C3E29">
        <w:rPr>
          <w:rFonts w:hint="eastAsia"/>
          <w:b/>
          <w:color w:val="660000"/>
          <w:sz w:val="28"/>
        </w:rPr>
        <w:t>玃</w:t>
      </w:r>
      <w:r w:rsidRPr="001C3E29">
        <w:rPr>
          <w:rFonts w:hint="eastAsia"/>
        </w:rPr>
        <w:t>居縛</w:t>
      </w:r>
      <w:r w:rsidRPr="001C3E29">
        <w:rPr>
          <w:rFonts w:hint="eastAsia"/>
          <w:b/>
          <w:color w:val="660000"/>
          <w:sz w:val="28"/>
        </w:rPr>
        <w:t>猱</w:t>
      </w:r>
      <w:r w:rsidRPr="001C3E29">
        <w:rPr>
          <w:rFonts w:hint="eastAsia"/>
        </w:rPr>
        <w:t>奴刀</w:t>
      </w:r>
      <w:r w:rsidRPr="001C3E29">
        <w:rPr>
          <w:rFonts w:hint="eastAsia"/>
          <w:b/>
          <w:color w:val="660000"/>
          <w:sz w:val="28"/>
        </w:rPr>
        <w:t>㹶</w:t>
      </w:r>
      <w:r w:rsidRPr="001C3E29">
        <w:rPr>
          <w:rFonts w:hint="eastAsia"/>
        </w:rPr>
        <w:t>廷</w:t>
      </w:r>
      <w:r w:rsidRPr="001C3E29">
        <w:rPr>
          <w:rFonts w:hint="eastAsia"/>
          <w:b/>
          <w:color w:val="660000"/>
          <w:sz w:val="28"/>
        </w:rPr>
        <w:t>戲其巔。</w:t>
      </w:r>
      <w:r w:rsidRPr="001C3E29">
        <w:rPr>
          <w:rFonts w:hint="eastAsia"/>
        </w:rPr>
        <w:t>六韜曰：散宜生得黃熊而獻之紂。說文曰：豰，類犬，腰以上黃，以下黑</w:t>
      </w:r>
      <w:r w:rsidRPr="00C32D98">
        <w:rPr>
          <w:rStyle w:val="a9"/>
        </w:rPr>
        <w:footnoteReference w:id="409"/>
      </w:r>
      <w:r w:rsidRPr="001C3E29">
        <w:t>。爾雅曰：玃父喜顧。郭璞曰：似獼猴而大，蒼黑色。鄭玄禮記注曰：猱，獼猴也。張載吳都賦注曰</w:t>
      </w:r>
      <w:r w:rsidRPr="00C32D98">
        <w:rPr>
          <w:rStyle w:val="a9"/>
        </w:rPr>
        <w:footnoteReference w:id="410"/>
      </w:r>
      <w:r w:rsidRPr="001C3E29">
        <w:t>：</w:t>
      </w:r>
      <w:r w:rsidRPr="001C3E29">
        <w:rPr>
          <w:rFonts w:hint="eastAsia"/>
        </w:rPr>
        <w:t>㹶，猨屬。</w:t>
      </w:r>
      <w:r w:rsidRPr="001C3E29">
        <w:rPr>
          <w:rFonts w:hint="eastAsia"/>
          <w:b/>
          <w:color w:val="660000"/>
          <w:sz w:val="28"/>
        </w:rPr>
        <w:t>鸞</w:t>
      </w:r>
      <w:r w:rsidRPr="00DF02D4">
        <w:rPr>
          <w:rFonts w:hint="eastAsia"/>
          <w:b/>
          <w:color w:val="660000"/>
          <w:sz w:val="28"/>
        </w:rPr>
        <w:t>𪈡</w:t>
      </w:r>
      <w:r w:rsidRPr="001C3E29">
        <w:rPr>
          <w:rFonts w:hint="eastAsia"/>
        </w:rPr>
        <w:t>岳</w:t>
      </w:r>
      <w:r w:rsidRPr="001C3E29">
        <w:rPr>
          <w:rFonts w:hint="eastAsia"/>
          <w:b/>
          <w:color w:val="660000"/>
          <w:sz w:val="28"/>
        </w:rPr>
        <w:t>鵷鶵翔其上，騰猨飛蠝</w:t>
      </w:r>
      <w:r w:rsidRPr="001C3E29">
        <w:rPr>
          <w:rFonts w:hint="eastAsia"/>
        </w:rPr>
        <w:t>壘</w:t>
      </w:r>
      <w:r w:rsidRPr="001C3E29">
        <w:rPr>
          <w:rFonts w:hint="eastAsia"/>
          <w:b/>
          <w:color w:val="660000"/>
          <w:sz w:val="28"/>
        </w:rPr>
        <w:t>棲其間</w:t>
      </w:r>
      <w:r w:rsidRPr="00C32D98">
        <w:rPr>
          <w:rStyle w:val="a9"/>
        </w:rPr>
        <w:footnoteReference w:id="411"/>
      </w:r>
      <w:r w:rsidRPr="001C3E29">
        <w:rPr>
          <w:b/>
          <w:color w:val="660000"/>
          <w:sz w:val="28"/>
        </w:rPr>
        <w:t>。</w:t>
      </w:r>
      <w:r w:rsidRPr="00DF02D4">
        <w:t>國語曰：周之興也，</w:t>
      </w:r>
      <w:r>
        <w:rPr>
          <w:rFonts w:hint="eastAsia"/>
        </w:rPr>
        <w:t>𪈡</w:t>
      </w:r>
      <w:r w:rsidRPr="00DF02D4">
        <w:rPr>
          <w:rFonts w:hint="eastAsia"/>
        </w:rPr>
        <w:t>鷟鳴於岐山。賈</w:t>
      </w:r>
      <w:r w:rsidRPr="00DF02D4">
        <w:t>逵曰：</w:t>
      </w:r>
      <w:r>
        <w:rPr>
          <w:rFonts w:hint="eastAsia"/>
        </w:rPr>
        <w:t>𪈡</w:t>
      </w:r>
      <w:r w:rsidRPr="00DF02D4">
        <w:rPr>
          <w:rFonts w:hint="eastAsia"/>
        </w:rPr>
        <w:t>鷟，鳳之別名也。山海經曰：南禺之山有鵷鶵。郭璞曰：鳳屬也。上林賦曰：蜼玃飛蠝。張揖曰：蠝，飛鼠也。蠝與</w:t>
      </w:r>
      <w:r>
        <w:rPr>
          <w:rFonts w:hint="eastAsia"/>
        </w:rPr>
        <w:t>𤢹</w:t>
      </w:r>
      <w:r w:rsidRPr="00DF02D4">
        <w:rPr>
          <w:rFonts w:hint="eastAsia"/>
        </w:rPr>
        <w:t>同，並音壘。</w:t>
      </w:r>
      <w:r w:rsidRPr="001C3E29">
        <w:rPr>
          <w:rFonts w:hint="eastAsia"/>
          <w:b/>
          <w:color w:val="660000"/>
          <w:sz w:val="28"/>
        </w:rPr>
        <w:t>其竹則籦</w:t>
      </w:r>
      <w:r w:rsidRPr="001C3E29">
        <w:rPr>
          <w:rFonts w:hint="eastAsia"/>
        </w:rPr>
        <w:t>鍾</w:t>
      </w:r>
      <w:r w:rsidRPr="001C3E29">
        <w:rPr>
          <w:rFonts w:hint="eastAsia"/>
          <w:b/>
          <w:color w:val="660000"/>
          <w:sz w:val="28"/>
        </w:rPr>
        <w:t>籠</w:t>
      </w:r>
      <w:r w:rsidRPr="001C3E29">
        <w:rPr>
          <w:rFonts w:hint="eastAsia"/>
        </w:rPr>
        <w:t>龍</w:t>
      </w:r>
      <w:r w:rsidRPr="001C3E29">
        <w:rPr>
          <w:rFonts w:hint="eastAsia"/>
          <w:b/>
          <w:color w:val="660000"/>
          <w:sz w:val="28"/>
        </w:rPr>
        <w:t>䈽</w:t>
      </w:r>
      <w:r w:rsidRPr="001C3E29">
        <w:rPr>
          <w:rFonts w:hint="eastAsia"/>
        </w:rPr>
        <w:t>謹</w:t>
      </w:r>
      <w:r w:rsidRPr="001C3E29">
        <w:rPr>
          <w:rFonts w:hint="eastAsia"/>
          <w:b/>
          <w:color w:val="660000"/>
          <w:sz w:val="28"/>
        </w:rPr>
        <w:t>篾</w:t>
      </w:r>
      <w:r w:rsidRPr="001C3E29">
        <w:rPr>
          <w:rFonts w:hint="eastAsia"/>
        </w:rPr>
        <w:t>銘決</w:t>
      </w:r>
      <w:r w:rsidRPr="001C3E29">
        <w:rPr>
          <w:rFonts w:hint="eastAsia"/>
          <w:b/>
          <w:color w:val="660000"/>
          <w:sz w:val="28"/>
        </w:rPr>
        <w:t>，篠</w:t>
      </w:r>
      <w:r w:rsidRPr="001C3E29">
        <w:rPr>
          <w:rFonts w:hint="eastAsia"/>
        </w:rPr>
        <w:t>蘇了</w:t>
      </w:r>
      <w:r w:rsidRPr="001C3E29">
        <w:rPr>
          <w:rFonts w:hint="eastAsia"/>
          <w:b/>
          <w:color w:val="660000"/>
          <w:sz w:val="28"/>
        </w:rPr>
        <w:t>簳</w:t>
      </w:r>
      <w:r w:rsidRPr="001C3E29">
        <w:rPr>
          <w:rFonts w:hint="eastAsia"/>
        </w:rPr>
        <w:t>幹</w:t>
      </w:r>
      <w:r w:rsidRPr="001C3E29">
        <w:rPr>
          <w:rFonts w:hint="eastAsia"/>
          <w:b/>
          <w:color w:val="660000"/>
          <w:sz w:val="28"/>
        </w:rPr>
        <w:t>箛</w:t>
      </w:r>
      <w:r w:rsidRPr="001C3E29">
        <w:rPr>
          <w:rFonts w:hint="eastAsia"/>
        </w:rPr>
        <w:t>孤</w:t>
      </w:r>
      <w:r w:rsidRPr="001C3E29">
        <w:rPr>
          <w:rFonts w:hint="eastAsia"/>
          <w:b/>
          <w:color w:val="660000"/>
          <w:sz w:val="28"/>
        </w:rPr>
        <w:t>箠</w:t>
      </w:r>
      <w:r w:rsidRPr="001C3E29">
        <w:rPr>
          <w:rFonts w:hint="eastAsia"/>
        </w:rPr>
        <w:t>追</w:t>
      </w:r>
      <w:r w:rsidRPr="001C3E29">
        <w:rPr>
          <w:rFonts w:hint="eastAsia"/>
          <w:b/>
          <w:color w:val="660000"/>
          <w:sz w:val="28"/>
        </w:rPr>
        <w:t>。</w:t>
      </w:r>
      <w:r w:rsidRPr="001C3E29">
        <w:rPr>
          <w:rFonts w:hint="eastAsia"/>
        </w:rPr>
        <w:t>戴凱之竹譜曰：籦籠，竹名也。伶倫吹以爲律。竹堇皮白如霜</w:t>
      </w:r>
      <w:r w:rsidRPr="00C32D98">
        <w:rPr>
          <w:rStyle w:val="a9"/>
        </w:rPr>
        <w:footnoteReference w:id="412"/>
      </w:r>
      <w:r w:rsidRPr="001C3E29">
        <w:t>，大者宜爲篙。篠，出魯郡山，堪爲笙。孔安國曰：篾，桃枝也。簳，小竹也。宋玉笛賦曰：奇簳</w:t>
      </w:r>
      <w:r w:rsidRPr="00C32D98">
        <w:rPr>
          <w:rStyle w:val="a9"/>
        </w:rPr>
        <w:footnoteReference w:id="413"/>
      </w:r>
      <w:r w:rsidRPr="001C3E29">
        <w:t>。箛、箠，二竹名</w:t>
      </w:r>
      <w:r w:rsidRPr="00C32D98">
        <w:rPr>
          <w:rStyle w:val="a9"/>
        </w:rPr>
        <w:footnoteReference w:id="414"/>
      </w:r>
      <w:r w:rsidRPr="001C3E29">
        <w:t>，其形未詳。</w:t>
      </w:r>
      <w:r w:rsidRPr="001C3E29">
        <w:rPr>
          <w:b/>
          <w:color w:val="660000"/>
          <w:sz w:val="28"/>
        </w:rPr>
        <w:t>縁延坻</w:t>
      </w:r>
      <w:r w:rsidRPr="001C3E29">
        <w:t>遲</w:t>
      </w:r>
      <w:r w:rsidRPr="001C3E29">
        <w:rPr>
          <w:b/>
          <w:color w:val="660000"/>
          <w:sz w:val="28"/>
        </w:rPr>
        <w:t>阪，澶</w:t>
      </w:r>
      <w:r w:rsidRPr="001C3E29">
        <w:t>徒幹</w:t>
      </w:r>
      <w:r w:rsidRPr="001C3E29">
        <w:rPr>
          <w:b/>
          <w:color w:val="660000"/>
          <w:sz w:val="28"/>
        </w:rPr>
        <w:t>漫陸離。</w:t>
      </w:r>
      <w:r w:rsidRPr="001C3E29">
        <w:t>陸離，猶參差也</w:t>
      </w:r>
      <w:r w:rsidRPr="00C32D98">
        <w:rPr>
          <w:rStyle w:val="a9"/>
        </w:rPr>
        <w:footnoteReference w:id="415"/>
      </w:r>
      <w:r w:rsidRPr="001C3E29">
        <w:t>。</w:t>
      </w:r>
      <w:r w:rsidRPr="001C3E29">
        <w:rPr>
          <w:b/>
          <w:color w:val="660000"/>
          <w:sz w:val="28"/>
        </w:rPr>
        <w:t>阿</w:t>
      </w:r>
      <w:r w:rsidRPr="001C3E29">
        <w:t>烏可</w:t>
      </w:r>
      <w:r w:rsidRPr="001C3E29">
        <w:rPr>
          <w:b/>
          <w:color w:val="660000"/>
          <w:sz w:val="28"/>
        </w:rPr>
        <w:t>郍</w:t>
      </w:r>
      <w:r w:rsidRPr="001C3E29">
        <w:t>奴可</w:t>
      </w:r>
      <w:r w:rsidRPr="001C3E29">
        <w:rPr>
          <w:b/>
          <w:color w:val="660000"/>
          <w:sz w:val="28"/>
        </w:rPr>
        <w:t>蓊</w:t>
      </w:r>
      <w:r w:rsidRPr="001C3E29">
        <w:t>烏孔</w:t>
      </w:r>
      <w:r w:rsidRPr="001C3E29">
        <w:rPr>
          <w:b/>
          <w:color w:val="660000"/>
          <w:sz w:val="28"/>
        </w:rPr>
        <w:t>茸</w:t>
      </w:r>
      <w:r w:rsidRPr="001C3E29">
        <w:t>如涌</w:t>
      </w:r>
      <w:r w:rsidRPr="001C3E29">
        <w:rPr>
          <w:b/>
          <w:color w:val="660000"/>
          <w:sz w:val="28"/>
        </w:rPr>
        <w:t>，風靡雲</w:t>
      </w:r>
      <w:r w:rsidRPr="001C3E29">
        <w:rPr>
          <w:rFonts w:hint="eastAsia"/>
          <w:b/>
          <w:color w:val="660000"/>
          <w:sz w:val="28"/>
        </w:rPr>
        <w:t>披。</w:t>
      </w:r>
      <w:r w:rsidRPr="001C3E29">
        <w:rPr>
          <w:rFonts w:hint="eastAsia"/>
        </w:rPr>
        <w:t>阿郍，柔弱之貌。說文曰：蓊，竹貌也</w:t>
      </w:r>
      <w:r w:rsidRPr="00C32D98">
        <w:rPr>
          <w:rStyle w:val="a9"/>
        </w:rPr>
        <w:footnoteReference w:id="416"/>
      </w:r>
      <w:r w:rsidRPr="001C3E29">
        <w:t>。埤蒼曰：茸，竹頭有文也。風靡雲披，言隨風而靡，如雲之披也。</w:t>
      </w:r>
    </w:p>
    <w:p w14:paraId="5B3BC760" w14:textId="77777777" w:rsidR="008F46A3" w:rsidRDefault="008F46A3" w:rsidP="006D5975">
      <w:pPr>
        <w:ind w:firstLine="561"/>
      </w:pPr>
      <w:r w:rsidRPr="001C3E29">
        <w:rPr>
          <w:rFonts w:hint="eastAsia"/>
          <w:b/>
          <w:color w:val="660000"/>
          <w:sz w:val="28"/>
        </w:rPr>
        <w:lastRenderedPageBreak/>
        <w:t>爾其川瀆，則滍</w:t>
      </w:r>
      <w:r w:rsidRPr="001C3E29">
        <w:rPr>
          <w:rFonts w:hint="eastAsia"/>
        </w:rPr>
        <w:t>雉</w:t>
      </w:r>
      <w:r w:rsidRPr="00C32D98">
        <w:rPr>
          <w:rStyle w:val="a9"/>
        </w:rPr>
        <w:footnoteReference w:id="417"/>
      </w:r>
      <w:r w:rsidRPr="001C3E29">
        <w:rPr>
          <w:b/>
          <w:color w:val="660000"/>
          <w:sz w:val="28"/>
        </w:rPr>
        <w:t>澧</w:t>
      </w:r>
      <w:r>
        <w:rPr>
          <w:rFonts w:hint="eastAsia"/>
        </w:rPr>
        <w:t>𤄶</w:t>
      </w:r>
      <w:r w:rsidRPr="001C3E29">
        <w:rPr>
          <w:rFonts w:hint="eastAsia"/>
        </w:rPr>
        <w:t>藥</w:t>
      </w:r>
      <w:r w:rsidRPr="001C3E29">
        <w:rPr>
          <w:rFonts w:hint="eastAsia"/>
          <w:b/>
          <w:color w:val="660000"/>
          <w:sz w:val="28"/>
        </w:rPr>
        <w:t>濜</w:t>
      </w:r>
      <w:r w:rsidRPr="001C3E29">
        <w:rPr>
          <w:rFonts w:hint="eastAsia"/>
        </w:rPr>
        <w:t>自吝</w:t>
      </w:r>
      <w:r w:rsidRPr="00C32D98">
        <w:rPr>
          <w:rStyle w:val="a9"/>
        </w:rPr>
        <w:footnoteReference w:id="418"/>
      </w:r>
      <w:r w:rsidRPr="001C3E29">
        <w:rPr>
          <w:b/>
          <w:color w:val="660000"/>
          <w:sz w:val="28"/>
        </w:rPr>
        <w:t>，發源巖穴。</w:t>
      </w:r>
      <w:r w:rsidRPr="00DF02D4">
        <w:t>水經曰：滍水出南陽縣西堯山。山海經曰：澧水出雅山。郭璞曰：今出南陽</w:t>
      </w:r>
      <w:r w:rsidRPr="00C32D98">
        <w:rPr>
          <w:rStyle w:val="a9"/>
        </w:rPr>
        <w:footnoteReference w:id="419"/>
      </w:r>
      <w:r w:rsidRPr="00DF02D4">
        <w:t>。字書曰：</w:t>
      </w:r>
      <w:r>
        <w:rPr>
          <w:rFonts w:hint="eastAsia"/>
        </w:rPr>
        <w:t>𤄶</w:t>
      </w:r>
      <w:r w:rsidRPr="00DF02D4">
        <w:rPr>
          <w:rFonts w:hint="eastAsia"/>
        </w:rPr>
        <w:t>水出泚陽。泚，音此。酈善長水經注曰：濜水出襄鄉縣東北陽中山。</w:t>
      </w:r>
      <w:r w:rsidRPr="001C3E29">
        <w:rPr>
          <w:rFonts w:hint="eastAsia"/>
          <w:b/>
          <w:color w:val="660000"/>
          <w:sz w:val="28"/>
        </w:rPr>
        <w:t>潛㕎</w:t>
      </w:r>
      <w:r w:rsidRPr="001C3E29">
        <w:rPr>
          <w:rFonts w:hint="eastAsia"/>
        </w:rPr>
        <w:t>於臘</w:t>
      </w:r>
      <w:r w:rsidRPr="001C3E29">
        <w:rPr>
          <w:rFonts w:hint="eastAsia"/>
          <w:b/>
          <w:color w:val="660000"/>
          <w:sz w:val="28"/>
        </w:rPr>
        <w:t>洞出，沒滑</w:t>
      </w:r>
      <w:r w:rsidRPr="001C3E29">
        <w:rPr>
          <w:rFonts w:hint="eastAsia"/>
        </w:rPr>
        <w:t>骨</w:t>
      </w:r>
      <w:r w:rsidRPr="00C32D98">
        <w:rPr>
          <w:rStyle w:val="a9"/>
        </w:rPr>
        <w:footnoteReference w:id="420"/>
      </w:r>
      <w:r w:rsidRPr="001C3E29">
        <w:rPr>
          <w:b/>
          <w:color w:val="660000"/>
          <w:sz w:val="28"/>
        </w:rPr>
        <w:t>瀎</w:t>
      </w:r>
      <w:r w:rsidRPr="001C3E29">
        <w:t>蔑</w:t>
      </w:r>
      <w:r w:rsidRPr="00C32D98">
        <w:rPr>
          <w:rStyle w:val="a9"/>
        </w:rPr>
        <w:footnoteReference w:id="421"/>
      </w:r>
      <w:r w:rsidRPr="001C3E29">
        <w:rPr>
          <w:b/>
          <w:color w:val="660000"/>
          <w:sz w:val="28"/>
        </w:rPr>
        <w:t>潏</w:t>
      </w:r>
      <w:r w:rsidRPr="001C3E29">
        <w:t>決</w:t>
      </w:r>
      <w:r w:rsidRPr="001C3E29">
        <w:rPr>
          <w:b/>
          <w:color w:val="660000"/>
          <w:sz w:val="28"/>
        </w:rPr>
        <w:t>。</w:t>
      </w:r>
      <w:r w:rsidRPr="001C3E29">
        <w:t>倴，山傍穴也，言水洞出此穴。沒滑瀎潏，疾流之貌也</w:t>
      </w:r>
      <w:r w:rsidRPr="00C32D98">
        <w:rPr>
          <w:rStyle w:val="a9"/>
        </w:rPr>
        <w:footnoteReference w:id="422"/>
      </w:r>
      <w:r w:rsidRPr="001C3E29">
        <w:t>。</w:t>
      </w:r>
      <w:r w:rsidRPr="001C3E29">
        <w:rPr>
          <w:b/>
          <w:color w:val="660000"/>
          <w:sz w:val="28"/>
        </w:rPr>
        <w:t>布濩</w:t>
      </w:r>
      <w:r w:rsidRPr="001C3E29">
        <w:t>戶</w:t>
      </w:r>
      <w:r w:rsidRPr="001C3E29">
        <w:rPr>
          <w:b/>
          <w:color w:val="660000"/>
          <w:sz w:val="28"/>
        </w:rPr>
        <w:t>漫汗，漭</w:t>
      </w:r>
      <w:r w:rsidRPr="001C3E29">
        <w:t>莽</w:t>
      </w:r>
      <w:r w:rsidRPr="001C3E29">
        <w:rPr>
          <w:b/>
          <w:color w:val="660000"/>
          <w:sz w:val="28"/>
        </w:rPr>
        <w:t>沆</w:t>
      </w:r>
      <w:r w:rsidRPr="001C3E29">
        <w:t>胡朗</w:t>
      </w:r>
      <w:r w:rsidRPr="001C3E29">
        <w:rPr>
          <w:b/>
          <w:color w:val="660000"/>
          <w:sz w:val="28"/>
        </w:rPr>
        <w:t>洋溢。</w:t>
      </w:r>
      <w:r w:rsidRPr="001C3E29">
        <w:t>言廣大也</w:t>
      </w:r>
      <w:r w:rsidRPr="00C32D98">
        <w:rPr>
          <w:rStyle w:val="a9"/>
        </w:rPr>
        <w:footnoteReference w:id="423"/>
      </w:r>
      <w:r w:rsidRPr="001C3E29">
        <w:t>。漭沆，已見西京賦。</w:t>
      </w:r>
      <w:r w:rsidRPr="001C3E29">
        <w:rPr>
          <w:b/>
          <w:color w:val="660000"/>
          <w:sz w:val="28"/>
        </w:rPr>
        <w:t>揔括趨欱</w:t>
      </w:r>
      <w:r w:rsidRPr="001C3E29">
        <w:t>呼答</w:t>
      </w:r>
      <w:r w:rsidRPr="001C3E29">
        <w:rPr>
          <w:b/>
          <w:color w:val="660000"/>
          <w:sz w:val="28"/>
        </w:rPr>
        <w:t>，箭馳風疾。</w:t>
      </w:r>
      <w:r w:rsidRPr="001C3E29">
        <w:t>言江海欱受諸水，故揔括而趨之。說文曰：欱，歠也</w:t>
      </w:r>
      <w:r w:rsidRPr="00C32D98">
        <w:rPr>
          <w:rStyle w:val="a9"/>
        </w:rPr>
        <w:footnoteReference w:id="424"/>
      </w:r>
      <w:r w:rsidRPr="001C3E29">
        <w:t>。慎子</w:t>
      </w:r>
      <w:r w:rsidRPr="001C3E29">
        <w:rPr>
          <w:rFonts w:hint="eastAsia"/>
        </w:rPr>
        <w:t>曰：西河下龍門，其流敵於竹箭。孫子曰：其疾如風。</w:t>
      </w:r>
      <w:r w:rsidRPr="001C3E29">
        <w:rPr>
          <w:rFonts w:hint="eastAsia"/>
          <w:b/>
          <w:color w:val="660000"/>
          <w:sz w:val="28"/>
        </w:rPr>
        <w:t>流湍投濈</w:t>
      </w:r>
      <w:r w:rsidRPr="001C3E29">
        <w:rPr>
          <w:rFonts w:hint="eastAsia"/>
        </w:rPr>
        <w:t>戢</w:t>
      </w:r>
      <w:r w:rsidRPr="001C3E29">
        <w:rPr>
          <w:rFonts w:hint="eastAsia"/>
          <w:b/>
          <w:color w:val="660000"/>
          <w:sz w:val="28"/>
        </w:rPr>
        <w:t>，砏</w:t>
      </w:r>
      <w:r w:rsidRPr="001C3E29">
        <w:rPr>
          <w:rFonts w:hint="eastAsia"/>
        </w:rPr>
        <w:t>普貧</w:t>
      </w:r>
      <w:r w:rsidRPr="001C3E29">
        <w:rPr>
          <w:rFonts w:hint="eastAsia"/>
          <w:b/>
          <w:color w:val="660000"/>
          <w:sz w:val="28"/>
        </w:rPr>
        <w:t>汃</w:t>
      </w:r>
      <w:r w:rsidRPr="001C3E29">
        <w:rPr>
          <w:rFonts w:hint="eastAsia"/>
        </w:rPr>
        <w:t>八</w:t>
      </w:r>
      <w:r w:rsidRPr="001C3E29">
        <w:rPr>
          <w:rFonts w:hint="eastAsia"/>
          <w:b/>
          <w:color w:val="660000"/>
          <w:sz w:val="28"/>
        </w:rPr>
        <w:t>輣</w:t>
      </w:r>
      <w:r w:rsidRPr="001C3E29">
        <w:rPr>
          <w:rFonts w:hint="eastAsia"/>
        </w:rPr>
        <w:t>普耕</w:t>
      </w:r>
      <w:r w:rsidRPr="001C3E29">
        <w:rPr>
          <w:rFonts w:hint="eastAsia"/>
          <w:b/>
          <w:color w:val="660000"/>
          <w:sz w:val="28"/>
        </w:rPr>
        <w:t>軋</w:t>
      </w:r>
      <w:r w:rsidRPr="001C3E29">
        <w:rPr>
          <w:rFonts w:hint="eastAsia"/>
        </w:rPr>
        <w:t>烏八</w:t>
      </w:r>
      <w:r w:rsidRPr="001C3E29">
        <w:rPr>
          <w:rFonts w:hint="eastAsia"/>
          <w:b/>
          <w:color w:val="660000"/>
          <w:sz w:val="28"/>
        </w:rPr>
        <w:t>。</w:t>
      </w:r>
      <w:r w:rsidRPr="001C3E29">
        <w:rPr>
          <w:rFonts w:hint="eastAsia"/>
        </w:rPr>
        <w:t>許慎淮南子注曰：湍，水行疾也</w:t>
      </w:r>
      <w:r w:rsidRPr="00C32D98">
        <w:rPr>
          <w:rStyle w:val="a9"/>
        </w:rPr>
        <w:footnoteReference w:id="425"/>
      </w:r>
      <w:r w:rsidRPr="001C3E29">
        <w:t>。埤蒼曰：濈，水行出也</w:t>
      </w:r>
      <w:r w:rsidRPr="00C32D98">
        <w:rPr>
          <w:rStyle w:val="a9"/>
        </w:rPr>
        <w:footnoteReference w:id="426"/>
      </w:r>
      <w:r w:rsidRPr="001C3E29">
        <w:t>。砏汃輣軋，波相激之聲也。埤蒼曰：砏，大聲也</w:t>
      </w:r>
      <w:r w:rsidRPr="00C32D98">
        <w:rPr>
          <w:rStyle w:val="a9"/>
        </w:rPr>
        <w:footnoteReference w:id="427"/>
      </w:r>
      <w:r w:rsidRPr="001C3E29">
        <w:t>。</w:t>
      </w:r>
      <w:r w:rsidRPr="001C3E29">
        <w:rPr>
          <w:b/>
          <w:color w:val="660000"/>
          <w:sz w:val="28"/>
        </w:rPr>
        <w:t>長輸遠逝，漻</w:t>
      </w:r>
      <w:r w:rsidRPr="001C3E29">
        <w:t>流</w:t>
      </w:r>
      <w:r w:rsidRPr="001C3E29">
        <w:rPr>
          <w:b/>
          <w:color w:val="660000"/>
          <w:sz w:val="28"/>
        </w:rPr>
        <w:t>淚</w:t>
      </w:r>
      <w:r w:rsidRPr="001C3E29">
        <w:t>力計</w:t>
      </w:r>
      <w:r w:rsidRPr="001C3E29">
        <w:rPr>
          <w:b/>
          <w:color w:val="660000"/>
          <w:sz w:val="28"/>
        </w:rPr>
        <w:t>淢</w:t>
      </w:r>
      <w:r w:rsidRPr="001C3E29">
        <w:t>域</w:t>
      </w:r>
      <w:r w:rsidRPr="001C3E29">
        <w:rPr>
          <w:b/>
          <w:color w:val="660000"/>
          <w:sz w:val="28"/>
        </w:rPr>
        <w:t>汩</w:t>
      </w:r>
      <w:r w:rsidRPr="001C3E29">
        <w:t>爲筆反</w:t>
      </w:r>
      <w:r w:rsidRPr="001C3E29">
        <w:rPr>
          <w:b/>
          <w:color w:val="660000"/>
          <w:sz w:val="28"/>
        </w:rPr>
        <w:t>。</w:t>
      </w:r>
      <w:r w:rsidRPr="001C3E29">
        <w:t>廣雅曰：輸，寫也。韓詩外傳曰：漻</w:t>
      </w:r>
      <w:r w:rsidRPr="00C32D98">
        <w:rPr>
          <w:rStyle w:val="a9"/>
        </w:rPr>
        <w:footnoteReference w:id="428"/>
      </w:r>
      <w:r w:rsidRPr="001C3E29">
        <w:t>，清貌也。淮南子曰：水淚破舟</w:t>
      </w:r>
      <w:r w:rsidRPr="00C32D98">
        <w:rPr>
          <w:rStyle w:val="a9"/>
        </w:rPr>
        <w:footnoteReference w:id="429"/>
      </w:r>
      <w:r w:rsidRPr="001C3E29">
        <w:t>。說文曰：淢，</w:t>
      </w:r>
      <w:r w:rsidRPr="001C3E29">
        <w:lastRenderedPageBreak/>
        <w:t>疾流也</w:t>
      </w:r>
      <w:r w:rsidRPr="00C32D98">
        <w:rPr>
          <w:rStyle w:val="a9"/>
        </w:rPr>
        <w:footnoteReference w:id="430"/>
      </w:r>
      <w:r w:rsidRPr="001C3E29">
        <w:t>。王逸楚辭注曰：汩，去貌。</w:t>
      </w:r>
      <w:r w:rsidRPr="001C3E29">
        <w:rPr>
          <w:b/>
          <w:color w:val="660000"/>
          <w:sz w:val="28"/>
        </w:rPr>
        <w:t>其水蟲則有蠳龜鳴蛇，潛龍伏螭。</w:t>
      </w:r>
      <w:r w:rsidRPr="001C3E29">
        <w:t>抱朴子曰：蠳龜噉蛇。山海經曰：鮮水多鳴蛇，其狀如蛇，四翼，其音如磬</w:t>
      </w:r>
      <w:r w:rsidRPr="001C3E29">
        <w:rPr>
          <w:rFonts w:hint="eastAsia"/>
        </w:rPr>
        <w:t>，見則其邑大旱。說文曰：螭若龍而黃也。</w:t>
      </w:r>
      <w:r w:rsidRPr="001C3E29">
        <w:rPr>
          <w:rFonts w:hint="eastAsia"/>
          <w:b/>
          <w:color w:val="660000"/>
          <w:sz w:val="28"/>
        </w:rPr>
        <w:t>鱏</w:t>
      </w:r>
      <w:r w:rsidRPr="001C3E29">
        <w:rPr>
          <w:rFonts w:hint="eastAsia"/>
        </w:rPr>
        <w:t>尋</w:t>
      </w:r>
      <w:r w:rsidRPr="001C3E29">
        <w:rPr>
          <w:rFonts w:hint="eastAsia"/>
          <w:b/>
          <w:color w:val="660000"/>
          <w:sz w:val="28"/>
        </w:rPr>
        <w:t>鱣</w:t>
      </w:r>
      <w:r w:rsidRPr="001C3E29">
        <w:rPr>
          <w:rFonts w:hint="eastAsia"/>
        </w:rPr>
        <w:t>張連</w:t>
      </w:r>
      <w:r w:rsidRPr="001C3E29">
        <w:rPr>
          <w:rFonts w:hint="eastAsia"/>
          <w:b/>
          <w:color w:val="660000"/>
          <w:sz w:val="28"/>
        </w:rPr>
        <w:t>鰅</w:t>
      </w:r>
      <w:r w:rsidRPr="001C3E29">
        <w:rPr>
          <w:rFonts w:hint="eastAsia"/>
        </w:rPr>
        <w:t>隅</w:t>
      </w:r>
      <w:r w:rsidRPr="001C3E29">
        <w:rPr>
          <w:rFonts w:hint="eastAsia"/>
          <w:b/>
          <w:color w:val="660000"/>
          <w:sz w:val="28"/>
        </w:rPr>
        <w:t>鱅，黿鼉鮫</w:t>
      </w:r>
      <w:r w:rsidRPr="00DF02D4">
        <w:rPr>
          <w:rFonts w:hint="eastAsia"/>
          <w:b/>
          <w:color w:val="660000"/>
          <w:sz w:val="28"/>
        </w:rPr>
        <w:t>𩽌</w:t>
      </w:r>
      <w:r w:rsidRPr="001C3E29">
        <w:rPr>
          <w:rFonts w:hint="eastAsia"/>
        </w:rPr>
        <w:t>以規反</w:t>
      </w:r>
      <w:r w:rsidRPr="001C3E29">
        <w:rPr>
          <w:rFonts w:hint="eastAsia"/>
          <w:b/>
          <w:color w:val="660000"/>
          <w:sz w:val="28"/>
        </w:rPr>
        <w:t>。</w:t>
      </w:r>
      <w:r w:rsidRPr="00DF02D4">
        <w:rPr>
          <w:rFonts w:hint="eastAsia"/>
        </w:rPr>
        <w:t>鱏、鱣，已見上文。郭璞上林賦注曰：鰅魚有文采</w:t>
      </w:r>
      <w:r w:rsidRPr="00C32D98">
        <w:rPr>
          <w:rStyle w:val="a9"/>
        </w:rPr>
        <w:footnoteReference w:id="431"/>
      </w:r>
      <w:r w:rsidRPr="00DF02D4">
        <w:t>。鱅似鰱而黑</w:t>
      </w:r>
      <w:r w:rsidRPr="00C32D98">
        <w:rPr>
          <w:rStyle w:val="a9"/>
        </w:rPr>
        <w:footnoteReference w:id="432"/>
      </w:r>
      <w:r w:rsidRPr="00DF02D4">
        <w:t>。山海經注曰：鮫，</w:t>
      </w:r>
      <w:r w:rsidRPr="00DF02D4">
        <w:rPr>
          <w:rFonts w:hint="eastAsia"/>
        </w:rPr>
        <w:t>䱜屬也，皮有班文而堅。鮫</w:t>
      </w:r>
      <w:r>
        <w:rPr>
          <w:rFonts w:hint="eastAsia"/>
        </w:rPr>
        <w:t>𩽌</w:t>
      </w:r>
      <w:r w:rsidRPr="00DF02D4">
        <w:rPr>
          <w:rFonts w:hint="eastAsia"/>
        </w:rPr>
        <w:t>已見東京賦。</w:t>
      </w:r>
      <w:r w:rsidRPr="001C3E29">
        <w:rPr>
          <w:rFonts w:hint="eastAsia"/>
          <w:b/>
          <w:color w:val="660000"/>
          <w:sz w:val="28"/>
        </w:rPr>
        <w:t>巨蜯函</w:t>
      </w:r>
      <w:r w:rsidRPr="001C3E29">
        <w:rPr>
          <w:rFonts w:hint="eastAsia"/>
        </w:rPr>
        <w:t>含</w:t>
      </w:r>
      <w:r w:rsidRPr="001C3E29">
        <w:rPr>
          <w:rFonts w:hint="eastAsia"/>
          <w:b/>
          <w:color w:val="660000"/>
          <w:sz w:val="28"/>
        </w:rPr>
        <w:t>珠，駮</w:t>
      </w:r>
      <w:r w:rsidRPr="001C3E29">
        <w:rPr>
          <w:rFonts w:hint="eastAsia"/>
        </w:rPr>
        <w:t>剝</w:t>
      </w:r>
      <w:r w:rsidRPr="001C3E29">
        <w:rPr>
          <w:rFonts w:hint="eastAsia"/>
          <w:b/>
          <w:color w:val="660000"/>
          <w:sz w:val="28"/>
        </w:rPr>
        <w:t>瑕委蛇。</w:t>
      </w:r>
      <w:r w:rsidRPr="001C3E29">
        <w:rPr>
          <w:rFonts w:hint="eastAsia"/>
        </w:rPr>
        <w:t>楊雄蜀都賦曰：蜯函珠而擘裂。蜯與蚌同</w:t>
      </w:r>
      <w:r w:rsidRPr="00C32D98">
        <w:rPr>
          <w:rStyle w:val="a9"/>
        </w:rPr>
        <w:footnoteReference w:id="433"/>
      </w:r>
      <w:r w:rsidRPr="001C3E29">
        <w:t>，函與含同。郭璞爾雅注曰：蝦大者長一二丈。委蛇，長貌。瑕與蝦古字通</w:t>
      </w:r>
      <w:r w:rsidRPr="00C32D98">
        <w:rPr>
          <w:rStyle w:val="a9"/>
        </w:rPr>
        <w:footnoteReference w:id="434"/>
      </w:r>
      <w:r w:rsidRPr="001C3E29">
        <w:t>。</w:t>
      </w:r>
    </w:p>
    <w:p w14:paraId="1F5CA58A" w14:textId="378AE766" w:rsidR="008F46A3" w:rsidRDefault="008F46A3" w:rsidP="006D5975">
      <w:pPr>
        <w:ind w:firstLine="561"/>
      </w:pPr>
      <w:r w:rsidRPr="001C3E29">
        <w:rPr>
          <w:rFonts w:hint="eastAsia"/>
          <w:b/>
          <w:color w:val="660000"/>
          <w:sz w:val="28"/>
        </w:rPr>
        <w:t>於其陂澤</w:t>
      </w:r>
      <w:r w:rsidRPr="00C32D98">
        <w:rPr>
          <w:rStyle w:val="a9"/>
        </w:rPr>
        <w:footnoteReference w:id="435"/>
      </w:r>
      <w:r w:rsidRPr="001C3E29">
        <w:rPr>
          <w:b/>
          <w:color w:val="660000"/>
          <w:sz w:val="28"/>
        </w:rPr>
        <w:t>，則有鉗盧玉池，赭陽東陂。</w:t>
      </w:r>
      <w:r w:rsidRPr="001C3E29">
        <w:t>杜預表曰：所領部曲，皆居南鄉界，所近鉗盧大陂，下有良田。舊說曰：玉池在宛也。</w:t>
      </w:r>
      <w:r w:rsidRPr="001C3E29">
        <w:rPr>
          <w:b/>
          <w:color w:val="660000"/>
          <w:sz w:val="28"/>
        </w:rPr>
        <w:t>貯</w:t>
      </w:r>
      <w:r w:rsidRPr="001C3E29">
        <w:t>知旅</w:t>
      </w:r>
      <w:r w:rsidRPr="00C32D98">
        <w:rPr>
          <w:rStyle w:val="a9"/>
        </w:rPr>
        <w:footnoteReference w:id="436"/>
      </w:r>
      <w:r w:rsidRPr="001C3E29">
        <w:rPr>
          <w:b/>
          <w:color w:val="660000"/>
          <w:sz w:val="28"/>
        </w:rPr>
        <w:t>水渟</w:t>
      </w:r>
      <w:r w:rsidRPr="001C3E29">
        <w:t>亭</w:t>
      </w:r>
      <w:r w:rsidRPr="001C3E29">
        <w:rPr>
          <w:b/>
          <w:color w:val="660000"/>
          <w:sz w:val="28"/>
        </w:rPr>
        <w:t>洿</w:t>
      </w:r>
      <w:r w:rsidRPr="001C3E29">
        <w:t>汙</w:t>
      </w:r>
      <w:r w:rsidRPr="001C3E29">
        <w:rPr>
          <w:b/>
          <w:color w:val="660000"/>
          <w:sz w:val="28"/>
        </w:rPr>
        <w:t>，亘望無涯</w:t>
      </w:r>
      <w:r w:rsidRPr="001C3E29">
        <w:t>宜</w:t>
      </w:r>
      <w:r w:rsidRPr="001C3E29">
        <w:rPr>
          <w:b/>
          <w:color w:val="660000"/>
          <w:sz w:val="28"/>
        </w:rPr>
        <w:t>。</w:t>
      </w:r>
      <w:r w:rsidRPr="001C3E29">
        <w:t>說文曰：貯，積也。廣雅曰：渟，止也。說文曰：洿，濁水不流也。方言曰：亘，竟也。上林賦曰：察之無涯。</w:t>
      </w:r>
      <w:r w:rsidRPr="001C3E29">
        <w:rPr>
          <w:b/>
          <w:color w:val="660000"/>
          <w:sz w:val="28"/>
        </w:rPr>
        <w:t>其草則藨</w:t>
      </w:r>
      <w:r w:rsidRPr="001C3E29">
        <w:t>平表</w:t>
      </w:r>
      <w:r w:rsidRPr="001C3E29">
        <w:rPr>
          <w:b/>
          <w:color w:val="660000"/>
          <w:sz w:val="28"/>
        </w:rPr>
        <w:t>苧</w:t>
      </w:r>
      <w:r w:rsidRPr="001C3E29">
        <w:t>直呂</w:t>
      </w:r>
      <w:r w:rsidRPr="001C3E29">
        <w:rPr>
          <w:b/>
          <w:color w:val="660000"/>
          <w:sz w:val="28"/>
        </w:rPr>
        <w:t>薠</w:t>
      </w:r>
      <w:r w:rsidRPr="001C3E29">
        <w:t>煩</w:t>
      </w:r>
      <w:r w:rsidRPr="001C3E29">
        <w:rPr>
          <w:b/>
          <w:color w:val="660000"/>
          <w:sz w:val="28"/>
        </w:rPr>
        <w:t>莞</w:t>
      </w:r>
      <w:r w:rsidRPr="00C32D98">
        <w:rPr>
          <w:rStyle w:val="a9"/>
        </w:rPr>
        <w:footnoteReference w:id="437"/>
      </w:r>
      <w:r w:rsidRPr="001C3E29">
        <w:t>桓</w:t>
      </w:r>
      <w:r w:rsidRPr="001C3E29">
        <w:rPr>
          <w:b/>
          <w:color w:val="660000"/>
          <w:sz w:val="28"/>
        </w:rPr>
        <w:t>，蔣</w:t>
      </w:r>
      <w:r w:rsidRPr="001C3E29">
        <w:t>將</w:t>
      </w:r>
      <w:r w:rsidRPr="001C3E29">
        <w:rPr>
          <w:b/>
          <w:color w:val="660000"/>
          <w:sz w:val="28"/>
        </w:rPr>
        <w:t>蒲</w:t>
      </w:r>
      <w:r w:rsidRPr="001C3E29">
        <w:t>孤</w:t>
      </w:r>
      <w:r w:rsidRPr="001C3E29">
        <w:rPr>
          <w:b/>
          <w:color w:val="660000"/>
          <w:sz w:val="28"/>
        </w:rPr>
        <w:t>蒹葭。</w:t>
      </w:r>
      <w:r w:rsidRPr="001C3E29">
        <w:t>說文曰：藨，葪之屬</w:t>
      </w:r>
      <w:r w:rsidRPr="00C32D98">
        <w:rPr>
          <w:rStyle w:val="a9"/>
        </w:rPr>
        <w:footnoteReference w:id="438"/>
      </w:r>
      <w:r w:rsidRPr="001C3E29">
        <w:t>。又曰：苧可以爲索。郭璞山海經注曰：薠，青薠，似莎而大</w:t>
      </w:r>
      <w:r w:rsidRPr="00C32D98">
        <w:rPr>
          <w:rStyle w:val="a9"/>
        </w:rPr>
        <w:footnoteReference w:id="439"/>
      </w:r>
      <w:r w:rsidRPr="001C3E29">
        <w:t>。鄭玄毛詩箋曰：莞，小蒲也</w:t>
      </w:r>
      <w:r w:rsidRPr="00C32D98">
        <w:rPr>
          <w:rStyle w:val="a9"/>
        </w:rPr>
        <w:footnoteReference w:id="440"/>
      </w:r>
      <w:r w:rsidRPr="001C3E29">
        <w:t>。說文曰：蔣，菰蔣也</w:t>
      </w:r>
      <w:r w:rsidRPr="00C32D98">
        <w:rPr>
          <w:rStyle w:val="a9"/>
        </w:rPr>
        <w:footnoteReference w:id="441"/>
      </w:r>
      <w:r w:rsidRPr="001C3E29">
        <w:t>。爾雅曰</w:t>
      </w:r>
      <w:r w:rsidRPr="001C3E29">
        <w:rPr>
          <w:rFonts w:hint="eastAsia"/>
        </w:rPr>
        <w:t>：蒹，薕也。葭，蘆也。</w:t>
      </w:r>
      <w:r w:rsidRPr="001C3E29">
        <w:rPr>
          <w:rFonts w:hint="eastAsia"/>
          <w:b/>
          <w:color w:val="660000"/>
          <w:sz w:val="28"/>
        </w:rPr>
        <w:t>藻茆</w:t>
      </w:r>
      <w:r w:rsidRPr="001C3E29">
        <w:rPr>
          <w:rFonts w:hint="eastAsia"/>
        </w:rPr>
        <w:t>卯</w:t>
      </w:r>
      <w:r w:rsidRPr="001C3E29">
        <w:rPr>
          <w:rFonts w:hint="eastAsia"/>
          <w:b/>
          <w:color w:val="660000"/>
          <w:sz w:val="28"/>
        </w:rPr>
        <w:t>菱芡</w:t>
      </w:r>
      <w:r w:rsidRPr="001C3E29">
        <w:rPr>
          <w:rFonts w:hint="eastAsia"/>
        </w:rPr>
        <w:t>渠儼</w:t>
      </w:r>
      <w:r w:rsidRPr="001C3E29">
        <w:rPr>
          <w:rFonts w:hint="eastAsia"/>
          <w:b/>
          <w:color w:val="660000"/>
          <w:sz w:val="28"/>
        </w:rPr>
        <w:t>，芙蓉含</w:t>
      </w:r>
      <w:r w:rsidRPr="001C3E29">
        <w:rPr>
          <w:rFonts w:hint="eastAsia"/>
          <w:b/>
          <w:color w:val="660000"/>
          <w:sz w:val="28"/>
        </w:rPr>
        <w:lastRenderedPageBreak/>
        <w:t>華。從風發榮，斐披芬葩。</w:t>
      </w:r>
      <w:r w:rsidRPr="001C3E29">
        <w:rPr>
          <w:rFonts w:hint="eastAsia"/>
        </w:rPr>
        <w:t>藻，已見西京賦。爾雅曰：茆，鳧葵</w:t>
      </w:r>
      <w:r w:rsidRPr="00C32D98">
        <w:rPr>
          <w:rStyle w:val="a9"/>
        </w:rPr>
        <w:footnoteReference w:id="442"/>
      </w:r>
      <w:r w:rsidRPr="001C3E29">
        <w:t>。菱芡、芙蓉，並見東京賦。</w:t>
      </w:r>
      <w:r w:rsidRPr="001C3E29">
        <w:rPr>
          <w:b/>
          <w:color w:val="660000"/>
          <w:sz w:val="28"/>
        </w:rPr>
        <w:t>其鳥則有鴛鴦鵠鷖</w:t>
      </w:r>
      <w:r w:rsidRPr="001C3E29">
        <w:t>烏兮</w:t>
      </w:r>
      <w:r w:rsidRPr="001C3E29">
        <w:rPr>
          <w:b/>
          <w:color w:val="660000"/>
          <w:sz w:val="28"/>
        </w:rPr>
        <w:t>，鴻鴇</w:t>
      </w:r>
      <w:r w:rsidRPr="001C3E29">
        <w:t>保</w:t>
      </w:r>
      <w:r w:rsidRPr="001C3E29">
        <w:rPr>
          <w:b/>
          <w:color w:val="660000"/>
          <w:sz w:val="28"/>
        </w:rPr>
        <w:t>鴐</w:t>
      </w:r>
      <w:r w:rsidRPr="001C3E29">
        <w:t>加</w:t>
      </w:r>
      <w:r w:rsidRPr="001C3E29">
        <w:rPr>
          <w:b/>
          <w:color w:val="660000"/>
          <w:sz w:val="28"/>
        </w:rPr>
        <w:t>鵝。</w:t>
      </w:r>
      <w:r>
        <w:rPr>
          <w:rFonts w:hint="eastAsia"/>
        </w:rPr>
        <w:t>𪃈</w:t>
      </w:r>
      <w:r w:rsidRPr="001C3E29">
        <w:rPr>
          <w:rFonts w:hint="eastAsia"/>
        </w:rPr>
        <w:t>苦札</w:t>
      </w:r>
      <w:r w:rsidRPr="00C32D98">
        <w:rPr>
          <w:rStyle w:val="a9"/>
        </w:rPr>
        <w:footnoteReference w:id="443"/>
      </w:r>
      <w:r w:rsidRPr="001C3E29">
        <w:rPr>
          <w:b/>
          <w:color w:val="660000"/>
          <w:sz w:val="28"/>
        </w:rPr>
        <w:t>鶂</w:t>
      </w:r>
      <w:r w:rsidRPr="001C3E29">
        <w:t>雅札</w:t>
      </w:r>
      <w:r w:rsidRPr="001C3E29">
        <w:rPr>
          <w:b/>
          <w:color w:val="660000"/>
          <w:sz w:val="28"/>
        </w:rPr>
        <w:t>鸊</w:t>
      </w:r>
      <w:r w:rsidRPr="001C3E29">
        <w:t>步覓</w:t>
      </w:r>
      <w:r w:rsidRPr="00C32D98">
        <w:rPr>
          <w:rStyle w:val="a9"/>
        </w:rPr>
        <w:footnoteReference w:id="444"/>
      </w:r>
      <w:r w:rsidRPr="001C3E29">
        <w:rPr>
          <w:b/>
          <w:color w:val="660000"/>
          <w:sz w:val="28"/>
        </w:rPr>
        <w:t>鶙</w:t>
      </w:r>
      <w:r w:rsidRPr="001C3E29">
        <w:t>吐雞</w:t>
      </w:r>
      <w:r w:rsidRPr="00C32D98">
        <w:rPr>
          <w:rStyle w:val="a9"/>
        </w:rPr>
        <w:footnoteReference w:id="445"/>
      </w:r>
      <w:r w:rsidRPr="001C3E29">
        <w:rPr>
          <w:b/>
          <w:color w:val="660000"/>
          <w:sz w:val="28"/>
        </w:rPr>
        <w:t>，鷫</w:t>
      </w:r>
      <w:r w:rsidRPr="001C3E29">
        <w:t>肅</w:t>
      </w:r>
      <w:r w:rsidRPr="001C3E29">
        <w:rPr>
          <w:b/>
          <w:color w:val="660000"/>
          <w:sz w:val="28"/>
        </w:rPr>
        <w:t>鷞</w:t>
      </w:r>
      <w:r w:rsidRPr="001C3E29">
        <w:t>所良</w:t>
      </w:r>
      <w:r w:rsidRPr="001C3E29">
        <w:rPr>
          <w:b/>
          <w:color w:val="660000"/>
          <w:sz w:val="28"/>
        </w:rPr>
        <w:t>鵾</w:t>
      </w:r>
      <w:r w:rsidRPr="001C3E29">
        <w:t>昆</w:t>
      </w:r>
      <w:r w:rsidRPr="001C3E29">
        <w:rPr>
          <w:b/>
          <w:color w:val="660000"/>
          <w:sz w:val="28"/>
        </w:rPr>
        <w:t>鸕</w:t>
      </w:r>
      <w:r w:rsidRPr="001C3E29">
        <w:t>盧</w:t>
      </w:r>
      <w:r w:rsidRPr="001C3E29">
        <w:rPr>
          <w:b/>
          <w:color w:val="660000"/>
          <w:sz w:val="28"/>
        </w:rPr>
        <w:t>。</w:t>
      </w:r>
      <w:r w:rsidRPr="00DF02D4">
        <w:t>毛詩曰：鴛鴦于飛。班</w:t>
      </w:r>
      <w:r w:rsidR="003E4D6D" w:rsidRPr="00B81357">
        <w:t>孟堅</w:t>
      </w:r>
      <w:r w:rsidRPr="00DF02D4">
        <w:t>西都賦曰：黃鵠鵁鸛，鳧鷖鴻鴈。張平子西京賦曰：鷫鷞鵠鴇，鴐鵝鴻鶤</w:t>
      </w:r>
      <w:r w:rsidRPr="00C32D98">
        <w:rPr>
          <w:rStyle w:val="a9"/>
        </w:rPr>
        <w:footnoteReference w:id="446"/>
      </w:r>
      <w:r w:rsidRPr="00DF02D4">
        <w:t>。說文曰：</w:t>
      </w:r>
      <w:r>
        <w:rPr>
          <w:rFonts w:hint="eastAsia"/>
        </w:rPr>
        <w:t>𪃈</w:t>
      </w:r>
      <w:r w:rsidRPr="00DF02D4">
        <w:rPr>
          <w:rFonts w:hint="eastAsia"/>
        </w:rPr>
        <w:t>鶂，鳧屬。方言曰：野鳧，甚小而好沒水中者，南楚之外，謂之鸊鶙。鵾與鶤同。蒼頡篇曰：鸕鷀似鶂而黑。鷀，音</w:t>
      </w:r>
      <w:r w:rsidRPr="00DF02D4">
        <w:t>磁</w:t>
      </w:r>
      <w:r w:rsidRPr="00C32D98">
        <w:rPr>
          <w:rStyle w:val="a9"/>
        </w:rPr>
        <w:footnoteReference w:id="447"/>
      </w:r>
      <w:r w:rsidRPr="00DF02D4">
        <w:t>。</w:t>
      </w:r>
      <w:r w:rsidRPr="001C3E29">
        <w:rPr>
          <w:b/>
          <w:color w:val="660000"/>
          <w:sz w:val="28"/>
        </w:rPr>
        <w:t>嚶嚶</w:t>
      </w:r>
      <w:r w:rsidRPr="001C3E29">
        <w:t>烏耕</w:t>
      </w:r>
      <w:r w:rsidRPr="001C3E29">
        <w:rPr>
          <w:b/>
          <w:color w:val="660000"/>
          <w:sz w:val="28"/>
        </w:rPr>
        <w:t>和鳴，澹</w:t>
      </w:r>
      <w:r w:rsidRPr="001C3E29">
        <w:t>徒濫</w:t>
      </w:r>
      <w:r w:rsidRPr="001C3E29">
        <w:rPr>
          <w:b/>
          <w:color w:val="660000"/>
          <w:sz w:val="28"/>
        </w:rPr>
        <w:t>淡</w:t>
      </w:r>
      <w:r w:rsidRPr="001C3E29">
        <w:t>徒敢</w:t>
      </w:r>
      <w:r w:rsidRPr="001C3E29">
        <w:rPr>
          <w:b/>
          <w:color w:val="660000"/>
          <w:sz w:val="28"/>
        </w:rPr>
        <w:t>隨波。</w:t>
      </w:r>
      <w:r w:rsidRPr="001C3E29">
        <w:t>言自恣也。毛詩曰：鳥鳴嚶嚶。爾雅曰：關關嚶嚶，聲之和也。上林賦曰：隨風澹淡。</w:t>
      </w:r>
    </w:p>
    <w:p w14:paraId="404755AE" w14:textId="173E44B8" w:rsidR="008F46A3" w:rsidRDefault="008F46A3" w:rsidP="006D5975">
      <w:pPr>
        <w:ind w:firstLine="561"/>
      </w:pPr>
      <w:r w:rsidRPr="001C3E29">
        <w:rPr>
          <w:b/>
          <w:color w:val="660000"/>
          <w:sz w:val="28"/>
        </w:rPr>
        <w:t>其水則開竇灑</w:t>
      </w:r>
      <w:r w:rsidRPr="001C3E29">
        <w:t>所蟹</w:t>
      </w:r>
      <w:r w:rsidRPr="00C32D98">
        <w:rPr>
          <w:rStyle w:val="a9"/>
        </w:rPr>
        <w:footnoteReference w:id="448"/>
      </w:r>
      <w:r w:rsidRPr="001C3E29">
        <w:rPr>
          <w:b/>
          <w:color w:val="660000"/>
          <w:sz w:val="28"/>
        </w:rPr>
        <w:t>流，浸彼稻田。</w:t>
      </w:r>
      <w:r w:rsidRPr="001C3E29">
        <w:t>鄭玄周禮注曰：竇，孔穴也，音豆。</w:t>
      </w:r>
      <w:r w:rsidR="003E4D6D" w:rsidRPr="00B81357">
        <w:t>漢書</w:t>
      </w:r>
      <w:r w:rsidRPr="001C3E29">
        <w:t>音義曰：灑，分也。毛詩曰：浸彼稻田。</w:t>
      </w:r>
      <w:r w:rsidRPr="001C3E29">
        <w:rPr>
          <w:b/>
          <w:color w:val="660000"/>
          <w:sz w:val="28"/>
        </w:rPr>
        <w:t>溝澮脉連，隄塍</w:t>
      </w:r>
      <w:r w:rsidRPr="001C3E29">
        <w:t>繩</w:t>
      </w:r>
      <w:r w:rsidRPr="001C3E29">
        <w:rPr>
          <w:b/>
          <w:color w:val="660000"/>
          <w:sz w:val="28"/>
        </w:rPr>
        <w:t>相輑</w:t>
      </w:r>
      <w:r w:rsidRPr="001C3E29">
        <w:t>丘筠反</w:t>
      </w:r>
      <w:r w:rsidRPr="001C3E29">
        <w:rPr>
          <w:b/>
          <w:color w:val="660000"/>
          <w:sz w:val="28"/>
        </w:rPr>
        <w:t>。</w:t>
      </w:r>
      <w:r w:rsidRPr="001C3E29">
        <w:t>爾雅曰：水注溝曰澮。韋昭國語注曰：脉，理也。隄塍已見西都賦。輑，相連之貌。</w:t>
      </w:r>
      <w:r w:rsidRPr="001C3E29">
        <w:rPr>
          <w:b/>
          <w:color w:val="660000"/>
          <w:sz w:val="28"/>
        </w:rPr>
        <w:t>朝雲不興，而潢潦</w:t>
      </w:r>
      <w:r w:rsidRPr="001C3E29">
        <w:t>老</w:t>
      </w:r>
      <w:r w:rsidRPr="00C32D98">
        <w:rPr>
          <w:rStyle w:val="a9"/>
        </w:rPr>
        <w:footnoteReference w:id="449"/>
      </w:r>
      <w:r w:rsidRPr="001C3E29">
        <w:rPr>
          <w:b/>
          <w:color w:val="660000"/>
          <w:sz w:val="28"/>
        </w:rPr>
        <w:t>獨臻。</w:t>
      </w:r>
      <w:r w:rsidRPr="001C3E29">
        <w:t>左氏傳曰：潢汙行潦之水。說文曰：潢，積水池也。潦，雨水。</w:t>
      </w:r>
      <w:r w:rsidRPr="001C3E29">
        <w:rPr>
          <w:b/>
          <w:color w:val="660000"/>
          <w:sz w:val="28"/>
        </w:rPr>
        <w:t>決渫</w:t>
      </w:r>
      <w:r w:rsidRPr="001C3E29">
        <w:t>薛</w:t>
      </w:r>
      <w:r w:rsidRPr="001C3E29">
        <w:rPr>
          <w:b/>
          <w:color w:val="660000"/>
          <w:sz w:val="28"/>
        </w:rPr>
        <w:t>則暵</w:t>
      </w:r>
      <w:r w:rsidRPr="001C3E29">
        <w:t>罕</w:t>
      </w:r>
      <w:r w:rsidRPr="001C3E29">
        <w:rPr>
          <w:b/>
          <w:color w:val="660000"/>
          <w:sz w:val="28"/>
        </w:rPr>
        <w:t>，爲漑</w:t>
      </w:r>
      <w:r w:rsidRPr="001C3E29">
        <w:t>古愛</w:t>
      </w:r>
      <w:r w:rsidRPr="001C3E29">
        <w:rPr>
          <w:b/>
          <w:color w:val="660000"/>
          <w:sz w:val="28"/>
        </w:rPr>
        <w:t>爲陸。冬稌</w:t>
      </w:r>
      <w:r w:rsidRPr="001C3E29">
        <w:t>肚</w:t>
      </w:r>
      <w:r w:rsidRPr="001C3E29">
        <w:rPr>
          <w:b/>
          <w:color w:val="660000"/>
          <w:sz w:val="28"/>
        </w:rPr>
        <w:t>夏穱</w:t>
      </w:r>
      <w:r w:rsidRPr="001C3E29">
        <w:t>側角</w:t>
      </w:r>
      <w:r w:rsidRPr="001C3E29">
        <w:rPr>
          <w:b/>
          <w:color w:val="660000"/>
          <w:sz w:val="28"/>
        </w:rPr>
        <w:t>，隨時代熟。</w:t>
      </w:r>
      <w:r w:rsidRPr="001C3E29">
        <w:t>說文曰：渫，去除也</w:t>
      </w:r>
      <w:r w:rsidRPr="00C32D98">
        <w:rPr>
          <w:rStyle w:val="a9"/>
        </w:rPr>
        <w:footnoteReference w:id="450"/>
      </w:r>
      <w:r w:rsidRPr="001C3E29">
        <w:t>。又曰：暵，乾也</w:t>
      </w:r>
      <w:r w:rsidRPr="00C32D98">
        <w:rPr>
          <w:rStyle w:val="a9"/>
        </w:rPr>
        <w:footnoteReference w:id="451"/>
      </w:r>
      <w:r w:rsidRPr="001C3E29">
        <w:t>。又曰：漑，灌也。稌，已見東京賦。楚辭曰：稻粢穱麥挐黃粱。</w:t>
      </w:r>
      <w:r w:rsidRPr="001C3E29">
        <w:rPr>
          <w:b/>
          <w:color w:val="660000"/>
          <w:sz w:val="28"/>
        </w:rPr>
        <w:t>其原野則有桑漆麻</w:t>
      </w:r>
      <w:r w:rsidRPr="001C3E29">
        <w:rPr>
          <w:b/>
          <w:color w:val="660000"/>
          <w:sz w:val="28"/>
        </w:rPr>
        <w:lastRenderedPageBreak/>
        <w:t>苧</w:t>
      </w:r>
      <w:r w:rsidRPr="001C3E29">
        <w:t>直旅</w:t>
      </w:r>
      <w:r w:rsidRPr="00C32D98">
        <w:rPr>
          <w:rStyle w:val="a9"/>
        </w:rPr>
        <w:footnoteReference w:id="452"/>
      </w:r>
      <w:r w:rsidRPr="001C3E29">
        <w:rPr>
          <w:b/>
          <w:color w:val="660000"/>
          <w:sz w:val="28"/>
        </w:rPr>
        <w:t>，菽麥稷黍。百穀蕃廡</w:t>
      </w:r>
      <w:r w:rsidRPr="001C3E29">
        <w:t>武</w:t>
      </w:r>
      <w:r w:rsidRPr="001C3E29">
        <w:rPr>
          <w:b/>
          <w:color w:val="660000"/>
          <w:sz w:val="28"/>
        </w:rPr>
        <w:t>，翼翼與與。</w:t>
      </w:r>
      <w:r w:rsidRPr="001C3E29">
        <w:t>說文曰：苧，麻屬。鄭玄毛詩箋曰：菽，大豆也。百穀蕃廡，並已見東京賦。毛詩曰：我黍與與，我稷翼翼。</w:t>
      </w:r>
    </w:p>
    <w:p w14:paraId="0BAED70B" w14:textId="5BC5B991" w:rsidR="008F46A3" w:rsidRDefault="008F46A3" w:rsidP="006D5975">
      <w:pPr>
        <w:ind w:firstLine="561"/>
      </w:pPr>
      <w:r w:rsidRPr="001C3E29">
        <w:rPr>
          <w:b/>
          <w:color w:val="660000"/>
          <w:sz w:val="28"/>
        </w:rPr>
        <w:t>若其園圃，則有蓼</w:t>
      </w:r>
      <w:r w:rsidRPr="001C3E29">
        <w:t>了</w:t>
      </w:r>
      <w:r w:rsidRPr="001C3E29">
        <w:rPr>
          <w:b/>
          <w:color w:val="660000"/>
          <w:sz w:val="28"/>
        </w:rPr>
        <w:t>蕺</w:t>
      </w:r>
      <w:r w:rsidRPr="001C3E29">
        <w:t>側立</w:t>
      </w:r>
      <w:r w:rsidRPr="001C3E29">
        <w:rPr>
          <w:b/>
          <w:color w:val="660000"/>
          <w:sz w:val="28"/>
        </w:rPr>
        <w:t>蘘</w:t>
      </w:r>
      <w:r w:rsidRPr="001C3E29">
        <w:t>而羊</w:t>
      </w:r>
      <w:r w:rsidRPr="001C3E29">
        <w:rPr>
          <w:b/>
          <w:color w:val="660000"/>
          <w:sz w:val="28"/>
        </w:rPr>
        <w:t>荷，藷</w:t>
      </w:r>
      <w:r w:rsidRPr="001C3E29">
        <w:t>之餘</w:t>
      </w:r>
      <w:r w:rsidRPr="00C32D98">
        <w:rPr>
          <w:rStyle w:val="a9"/>
        </w:rPr>
        <w:footnoteReference w:id="453"/>
      </w:r>
      <w:r w:rsidRPr="001C3E29">
        <w:rPr>
          <w:b/>
          <w:color w:val="660000"/>
          <w:sz w:val="28"/>
        </w:rPr>
        <w:t>蔗薑</w:t>
      </w:r>
      <w:r w:rsidRPr="001C3E29">
        <w:rPr>
          <w:rFonts w:hint="eastAsia"/>
          <w:b/>
          <w:color w:val="660000"/>
          <w:sz w:val="28"/>
        </w:rPr>
        <w:t>䪤</w:t>
      </w:r>
      <w:r w:rsidRPr="001C3E29">
        <w:rPr>
          <w:rFonts w:hint="eastAsia"/>
        </w:rPr>
        <w:t>煩</w:t>
      </w:r>
      <w:r w:rsidRPr="00C32D98">
        <w:rPr>
          <w:rStyle w:val="a9"/>
        </w:rPr>
        <w:footnoteReference w:id="454"/>
      </w:r>
      <w:r w:rsidRPr="001C3E29">
        <w:rPr>
          <w:b/>
          <w:color w:val="660000"/>
          <w:sz w:val="28"/>
        </w:rPr>
        <w:t>，菥</w:t>
      </w:r>
      <w:r w:rsidRPr="001C3E29">
        <w:t>析</w:t>
      </w:r>
      <w:r w:rsidRPr="00C32D98">
        <w:rPr>
          <w:rStyle w:val="a9"/>
        </w:rPr>
        <w:footnoteReference w:id="455"/>
      </w:r>
      <w:r w:rsidRPr="001C3E29">
        <w:rPr>
          <w:b/>
          <w:color w:val="660000"/>
          <w:sz w:val="28"/>
        </w:rPr>
        <w:t>蓂</w:t>
      </w:r>
      <w:r w:rsidRPr="001C3E29">
        <w:t>覓</w:t>
      </w:r>
      <w:r w:rsidRPr="00C32D98">
        <w:rPr>
          <w:rStyle w:val="a9"/>
        </w:rPr>
        <w:footnoteReference w:id="456"/>
      </w:r>
      <w:r w:rsidRPr="001C3E29">
        <w:rPr>
          <w:b/>
          <w:color w:val="660000"/>
          <w:sz w:val="28"/>
        </w:rPr>
        <w:t>芋瓜。</w:t>
      </w:r>
      <w:r w:rsidRPr="001C3E29">
        <w:t>說文曰：蓼，辛菜也</w:t>
      </w:r>
      <w:r w:rsidRPr="00C32D98">
        <w:rPr>
          <w:rStyle w:val="a9"/>
        </w:rPr>
        <w:footnoteReference w:id="457"/>
      </w:r>
      <w:r w:rsidRPr="001C3E29">
        <w:t>。風土記曰：蕊，香菜</w:t>
      </w:r>
      <w:r w:rsidRPr="00C32D98">
        <w:rPr>
          <w:rStyle w:val="a9"/>
        </w:rPr>
        <w:footnoteReference w:id="458"/>
      </w:r>
      <w:r w:rsidRPr="001C3E29">
        <w:t>，根似茆根，蜀人所謂蒩香。蕊與蕺同。說文曰：蘘荷，葍蒩也。葍，普卜切。蒩，子余切。</w:t>
      </w:r>
      <w:r w:rsidR="003E4D6D" w:rsidRPr="00B81357">
        <w:t>漢書</w:t>
      </w:r>
      <w:r w:rsidRPr="001C3E29">
        <w:t>音義曰：藷蔗，甘柘也。字書曰：</w:t>
      </w:r>
      <w:r w:rsidRPr="001C3E29">
        <w:rPr>
          <w:rFonts w:hint="eastAsia"/>
        </w:rPr>
        <w:t>䪤，小蒜也。爾雅曰：菥蓂大薺。</w:t>
      </w:r>
      <w:r w:rsidRPr="001C3E29">
        <w:rPr>
          <w:rFonts w:hint="eastAsia"/>
          <w:b/>
          <w:color w:val="660000"/>
          <w:sz w:val="28"/>
        </w:rPr>
        <w:t>乃有櫻梅山柿，侯桃梨栗。</w:t>
      </w:r>
      <w:r w:rsidR="003E4D6D" w:rsidRPr="00B81357">
        <w:rPr>
          <w:rFonts w:hint="eastAsia"/>
        </w:rPr>
        <w:t>漢書</w:t>
      </w:r>
      <w:r w:rsidRPr="001C3E29">
        <w:rPr>
          <w:rFonts w:hint="eastAsia"/>
        </w:rPr>
        <w:t>音義曰：櫻桃，含桃也。郭璞爾雅注曰：梅似杏，實酸。說文曰：柿，赤實果也。曹毗魏都賦注曰：侯桃，山桃。子如麻子。</w:t>
      </w:r>
      <w:r w:rsidRPr="001C3E29">
        <w:rPr>
          <w:rFonts w:hint="eastAsia"/>
          <w:b/>
          <w:color w:val="660000"/>
          <w:sz w:val="28"/>
        </w:rPr>
        <w:t>梬</w:t>
      </w:r>
      <w:r w:rsidRPr="001C3E29">
        <w:rPr>
          <w:rFonts w:hint="eastAsia"/>
        </w:rPr>
        <w:t>郢</w:t>
      </w:r>
      <w:r w:rsidRPr="001C3E29">
        <w:rPr>
          <w:rFonts w:hint="eastAsia"/>
          <w:b/>
          <w:color w:val="660000"/>
          <w:sz w:val="28"/>
        </w:rPr>
        <w:t>棗若留，穰橙鄧橘。</w:t>
      </w:r>
      <w:r w:rsidRPr="001C3E29">
        <w:rPr>
          <w:rFonts w:hint="eastAsia"/>
        </w:rPr>
        <w:t>說文曰：梬棗，</w:t>
      </w:r>
      <w:r w:rsidRPr="001C3E29">
        <w:t>似</w:t>
      </w:r>
      <w:r w:rsidRPr="001C3E29">
        <w:rPr>
          <w:rFonts w:hint="eastAsia"/>
        </w:rPr>
        <w:t>㮕，如兗切。廣雅曰：石留，若榴也。</w:t>
      </w:r>
      <w:r w:rsidR="003E4D6D" w:rsidRPr="00B81357">
        <w:rPr>
          <w:rFonts w:hint="eastAsia"/>
        </w:rPr>
        <w:t>漢書</w:t>
      </w:r>
      <w:r w:rsidRPr="001C3E29">
        <w:rPr>
          <w:rFonts w:hint="eastAsia"/>
        </w:rPr>
        <w:t>，南陽郡有穰縣、鄧縣。說文曰：橙，橘屬也</w:t>
      </w:r>
      <w:r w:rsidRPr="00C32D98">
        <w:rPr>
          <w:rStyle w:val="a9"/>
        </w:rPr>
        <w:footnoteReference w:id="459"/>
      </w:r>
      <w:r w:rsidRPr="001C3E29">
        <w:t>。</w:t>
      </w:r>
      <w:r w:rsidRPr="001C3E29">
        <w:rPr>
          <w:b/>
          <w:color w:val="660000"/>
          <w:sz w:val="28"/>
        </w:rPr>
        <w:t>其香草則有薜</w:t>
      </w:r>
      <w:r w:rsidRPr="001C3E29">
        <w:t>萍計</w:t>
      </w:r>
      <w:r w:rsidRPr="001C3E29">
        <w:rPr>
          <w:b/>
          <w:color w:val="660000"/>
          <w:sz w:val="28"/>
        </w:rPr>
        <w:t>荔</w:t>
      </w:r>
      <w:r w:rsidRPr="001C3E29">
        <w:t>力計</w:t>
      </w:r>
      <w:r w:rsidRPr="001C3E29">
        <w:rPr>
          <w:b/>
          <w:color w:val="660000"/>
          <w:sz w:val="28"/>
        </w:rPr>
        <w:t>蕙若，薇蕪蓀萇。</w:t>
      </w:r>
      <w:r w:rsidRPr="001C3E29">
        <w:t>王逸楚辭注曰：薜荔，香草也。郭璞山海經注曰：蕙，香草也，若，杜若也。本草經曰：靡蕪一名薇蕪。陶隱居注曰</w:t>
      </w:r>
      <w:r w:rsidRPr="00C32D98">
        <w:rPr>
          <w:rStyle w:val="a9"/>
        </w:rPr>
        <w:footnoteReference w:id="460"/>
      </w:r>
      <w:r w:rsidRPr="001C3E29">
        <w:t>：蕙葉似蛇牀而香。王逸楚辭注曰：蓀，香草也。萇，萇楚也。爾雅曰：蓀楚，銚戈也</w:t>
      </w:r>
      <w:r w:rsidRPr="00C32D98">
        <w:rPr>
          <w:rStyle w:val="a9"/>
        </w:rPr>
        <w:footnoteReference w:id="461"/>
      </w:r>
      <w:r w:rsidRPr="001C3E29">
        <w:t>。銚，音遙。</w:t>
      </w:r>
      <w:r w:rsidRPr="001C3E29">
        <w:rPr>
          <w:b/>
          <w:color w:val="660000"/>
          <w:sz w:val="28"/>
        </w:rPr>
        <w:t>晻</w:t>
      </w:r>
      <w:r w:rsidRPr="001C3E29">
        <w:t>於感</w:t>
      </w:r>
      <w:r w:rsidRPr="001C3E29">
        <w:rPr>
          <w:b/>
          <w:color w:val="660000"/>
          <w:sz w:val="28"/>
        </w:rPr>
        <w:t>曖</w:t>
      </w:r>
      <w:r w:rsidRPr="001C3E29">
        <w:t>愛</w:t>
      </w:r>
      <w:r w:rsidRPr="001C3E29">
        <w:rPr>
          <w:b/>
          <w:color w:val="660000"/>
          <w:sz w:val="28"/>
        </w:rPr>
        <w:t>蓊</w:t>
      </w:r>
      <w:r w:rsidRPr="001C3E29">
        <w:t>烏</w:t>
      </w:r>
      <w:r w:rsidRPr="001C3E29">
        <w:rPr>
          <w:rFonts w:hint="eastAsia"/>
        </w:rPr>
        <w:t>㧾</w:t>
      </w:r>
      <w:r w:rsidRPr="001C3E29">
        <w:rPr>
          <w:rFonts w:hint="eastAsia"/>
          <w:b/>
          <w:color w:val="660000"/>
          <w:sz w:val="28"/>
        </w:rPr>
        <w:t>蔚，含芬吐芳。</w:t>
      </w:r>
      <w:r w:rsidRPr="001C3E29">
        <w:rPr>
          <w:rFonts w:hint="eastAsia"/>
        </w:rPr>
        <w:t>言草木闇暝而茂盛也。說文曰：晻，不明貌。王逸楚辭注曰：曖，闇昧貌。</w:t>
      </w:r>
    </w:p>
    <w:p w14:paraId="4D7C8AE0" w14:textId="7A80F5C1" w:rsidR="008F46A3" w:rsidRDefault="008F46A3" w:rsidP="006D5975">
      <w:pPr>
        <w:ind w:firstLine="561"/>
      </w:pPr>
      <w:r w:rsidRPr="001C3E29">
        <w:rPr>
          <w:rFonts w:hint="eastAsia"/>
          <w:b/>
          <w:color w:val="660000"/>
          <w:sz w:val="28"/>
        </w:rPr>
        <w:lastRenderedPageBreak/>
        <w:t>若其廚膳，則有華薌重秬</w:t>
      </w:r>
      <w:r w:rsidRPr="001C3E29">
        <w:rPr>
          <w:rFonts w:hint="eastAsia"/>
        </w:rPr>
        <w:t>渠舉</w:t>
      </w:r>
      <w:r w:rsidRPr="001C3E29">
        <w:rPr>
          <w:rFonts w:hint="eastAsia"/>
          <w:b/>
          <w:color w:val="660000"/>
          <w:sz w:val="28"/>
        </w:rPr>
        <w:t>，滍</w:t>
      </w:r>
      <w:r w:rsidRPr="001C3E29">
        <w:rPr>
          <w:rFonts w:hint="eastAsia"/>
        </w:rPr>
        <w:t>秩履</w:t>
      </w:r>
      <w:r w:rsidRPr="001C3E29">
        <w:rPr>
          <w:rFonts w:hint="eastAsia"/>
          <w:b/>
          <w:color w:val="660000"/>
          <w:sz w:val="28"/>
        </w:rPr>
        <w:t>皐香秔</w:t>
      </w:r>
      <w:r w:rsidRPr="001C3E29">
        <w:rPr>
          <w:rFonts w:hint="eastAsia"/>
        </w:rPr>
        <w:t>公行反</w:t>
      </w:r>
      <w:r w:rsidRPr="001C3E29">
        <w:rPr>
          <w:rFonts w:hint="eastAsia"/>
          <w:b/>
          <w:color w:val="660000"/>
          <w:sz w:val="28"/>
        </w:rPr>
        <w:t>。</w:t>
      </w:r>
      <w:r w:rsidRPr="001C3E29">
        <w:rPr>
          <w:rFonts w:hint="eastAsia"/>
        </w:rPr>
        <w:t>華薌，鄉名也。毛萇詩傳曰：秬，黑黍，一稃二米，故曰重也。稃，音敷</w:t>
      </w:r>
      <w:r w:rsidRPr="00C32D98">
        <w:rPr>
          <w:rStyle w:val="a9"/>
        </w:rPr>
        <w:footnoteReference w:id="462"/>
      </w:r>
      <w:r w:rsidRPr="001C3E29">
        <w:t>。滍皐，滍水之澤也。廣雅曰：秔，秈也。秈，音仙。</w:t>
      </w:r>
      <w:r w:rsidRPr="001C3E29">
        <w:rPr>
          <w:b/>
          <w:color w:val="660000"/>
          <w:sz w:val="28"/>
        </w:rPr>
        <w:t>歸鴈鳴鵽</w:t>
      </w:r>
      <w:r w:rsidRPr="001C3E29">
        <w:t>陟滑</w:t>
      </w:r>
      <w:r w:rsidRPr="00C32D98">
        <w:rPr>
          <w:rStyle w:val="a9"/>
        </w:rPr>
        <w:footnoteReference w:id="463"/>
      </w:r>
      <w:r w:rsidRPr="001C3E29">
        <w:rPr>
          <w:b/>
          <w:color w:val="660000"/>
          <w:sz w:val="28"/>
        </w:rPr>
        <w:t>，黃稻鱻</w:t>
      </w:r>
      <w:r w:rsidRPr="001C3E29">
        <w:t>咠連</w:t>
      </w:r>
      <w:r w:rsidRPr="001C3E29">
        <w:rPr>
          <w:b/>
          <w:color w:val="660000"/>
          <w:sz w:val="28"/>
        </w:rPr>
        <w:t>魚，以爲芍</w:t>
      </w:r>
      <w:r w:rsidRPr="001C3E29">
        <w:t>張略</w:t>
      </w:r>
      <w:r w:rsidRPr="001C3E29">
        <w:rPr>
          <w:b/>
          <w:color w:val="660000"/>
          <w:sz w:val="28"/>
        </w:rPr>
        <w:t>藥</w:t>
      </w:r>
      <w:r w:rsidRPr="001C3E29">
        <w:t>音略</w:t>
      </w:r>
      <w:r w:rsidRPr="001C3E29">
        <w:rPr>
          <w:b/>
          <w:color w:val="660000"/>
          <w:sz w:val="28"/>
        </w:rPr>
        <w:t>。</w:t>
      </w:r>
      <w:r w:rsidRPr="001C3E29">
        <w:t>鴈能候時去來，故曰歸。</w:t>
      </w:r>
      <w:r w:rsidR="003E4D6D" w:rsidRPr="00B81357">
        <w:t>史記</w:t>
      </w:r>
      <w:r w:rsidRPr="001C3E29">
        <w:t>曰：楚人有以弱弓微繳，加歸鴈之上。爾雅曰：鵽鳩，寇雉。郭璞曰：鵽，大如鴿，羣飛，出北方沙漠。聲類曰：鱻，小魚也</w:t>
      </w:r>
      <w:r w:rsidRPr="00C32D98">
        <w:rPr>
          <w:rStyle w:val="a9"/>
        </w:rPr>
        <w:footnoteReference w:id="464"/>
      </w:r>
      <w:r w:rsidRPr="001C3E29">
        <w:t>。子虛賦曰：芍藥之和具而後進也。文穎曰：五味之和。</w:t>
      </w:r>
      <w:r w:rsidRPr="001C3E29">
        <w:rPr>
          <w:b/>
          <w:color w:val="660000"/>
          <w:sz w:val="28"/>
        </w:rPr>
        <w:t>酸甜滋味，百種千名。</w:t>
      </w:r>
      <w:r w:rsidRPr="001C3E29">
        <w:t>說文曰：甜，美也</w:t>
      </w:r>
      <w:r w:rsidRPr="00C32D98">
        <w:rPr>
          <w:rStyle w:val="a9"/>
        </w:rPr>
        <w:footnoteReference w:id="465"/>
      </w:r>
      <w:r w:rsidRPr="001C3E29">
        <w:t>。</w:t>
      </w:r>
      <w:r w:rsidRPr="001C3E29">
        <w:rPr>
          <w:b/>
          <w:color w:val="660000"/>
          <w:sz w:val="28"/>
        </w:rPr>
        <w:t>春卵夏筍，</w:t>
      </w:r>
      <w:r w:rsidRPr="001C3E29">
        <w:rPr>
          <w:rFonts w:hint="eastAsia"/>
          <w:b/>
          <w:color w:val="660000"/>
          <w:sz w:val="28"/>
        </w:rPr>
        <w:t>秋韭冬菁</w:t>
      </w:r>
      <w:r w:rsidRPr="001C3E29">
        <w:rPr>
          <w:rFonts w:hint="eastAsia"/>
        </w:rPr>
        <w:t>音精</w:t>
      </w:r>
      <w:r w:rsidRPr="00C32D98">
        <w:rPr>
          <w:rStyle w:val="a9"/>
        </w:rPr>
        <w:footnoteReference w:id="466"/>
      </w:r>
      <w:r w:rsidRPr="001C3E29">
        <w:rPr>
          <w:b/>
          <w:color w:val="660000"/>
          <w:sz w:val="28"/>
        </w:rPr>
        <w:t>。</w:t>
      </w:r>
      <w:r w:rsidRPr="001C3E29">
        <w:t>爾雅曰：筍，竹萌也。廣雅曰：韭，其華謂之菁。</w:t>
      </w:r>
      <w:r w:rsidRPr="001C3E29">
        <w:rPr>
          <w:b/>
          <w:color w:val="660000"/>
          <w:sz w:val="28"/>
        </w:rPr>
        <w:t>蘇蔱</w:t>
      </w:r>
      <w:r w:rsidRPr="001C3E29">
        <w:t>殺</w:t>
      </w:r>
      <w:r w:rsidRPr="00C32D98">
        <w:rPr>
          <w:rStyle w:val="a9"/>
        </w:rPr>
        <w:footnoteReference w:id="467"/>
      </w:r>
      <w:r w:rsidRPr="001C3E29">
        <w:rPr>
          <w:b/>
          <w:color w:val="660000"/>
          <w:sz w:val="28"/>
        </w:rPr>
        <w:t>紫薑，拂徹羶</w:t>
      </w:r>
      <w:r w:rsidRPr="001C3E29">
        <w:t>尸然</w:t>
      </w:r>
      <w:r w:rsidRPr="00C32D98">
        <w:rPr>
          <w:rStyle w:val="a9"/>
        </w:rPr>
        <w:footnoteReference w:id="468"/>
      </w:r>
      <w:r w:rsidRPr="001C3E29">
        <w:rPr>
          <w:b/>
          <w:color w:val="660000"/>
          <w:sz w:val="28"/>
        </w:rPr>
        <w:t>腥。</w:t>
      </w:r>
      <w:r w:rsidRPr="001C3E29">
        <w:t>爾雅曰：蘇，桂荏。字書曰：蔱，茱萸也。司馬彪上林賦注曰：紫薑，紫色之薑也。杜預左氏傳注曰：徹，猶去也。</w:t>
      </w:r>
      <w:r w:rsidRPr="001C3E29">
        <w:rPr>
          <w:b/>
          <w:color w:val="660000"/>
          <w:sz w:val="28"/>
        </w:rPr>
        <w:t>酒則九醖</w:t>
      </w:r>
      <w:r w:rsidRPr="001C3E29">
        <w:t>於問</w:t>
      </w:r>
      <w:r w:rsidRPr="00C32D98">
        <w:rPr>
          <w:rStyle w:val="a9"/>
        </w:rPr>
        <w:footnoteReference w:id="469"/>
      </w:r>
      <w:r w:rsidRPr="001C3E29">
        <w:rPr>
          <w:b/>
          <w:color w:val="660000"/>
          <w:sz w:val="28"/>
        </w:rPr>
        <w:t>甘醴，十旬兼清。醪敷徑寸，浮蟻若蓱。</w:t>
      </w:r>
      <w:r w:rsidRPr="001C3E29">
        <w:t>魏武集，上九醖酒，奏曰：三日一釀，滿九斛米止。廣雅曰：醖，投也。韓詩曰：醴，甜而不泲也。十旬，蓋清酒百日而成也。鄭玄周禮注曰：清酒，今之中山冬釀接夏而成也。</w:t>
      </w:r>
      <w:r w:rsidR="003E4D6D" w:rsidRPr="00B81357">
        <w:t>漢書</w:t>
      </w:r>
      <w:r w:rsidRPr="001C3E29">
        <w:t>音義，晉灼曰：百日之末酒也。說文曰：醪，汁滓酒也。徑寸，蓋酒</w:t>
      </w:r>
      <w:r w:rsidRPr="001C3E29">
        <w:rPr>
          <w:rFonts w:hint="eastAsia"/>
        </w:rPr>
        <w:t>膏之徑寸也。釋名曰：酒有汎齊，浮蟻在上，汎汎然如蓱之多者。</w:t>
      </w:r>
      <w:r w:rsidRPr="001C3E29">
        <w:rPr>
          <w:rFonts w:hint="eastAsia"/>
          <w:b/>
          <w:color w:val="660000"/>
          <w:sz w:val="28"/>
        </w:rPr>
        <w:t>其甘不爽，醉而不酲。</w:t>
      </w:r>
      <w:r w:rsidRPr="001C3E29">
        <w:rPr>
          <w:rFonts w:hint="eastAsia"/>
        </w:rPr>
        <w:t>老子曰：五味令人口爽。廣雅曰：爽，傷也。毛萇詩傳曰：病酒曰酲。</w:t>
      </w:r>
    </w:p>
    <w:p w14:paraId="3DE890F6" w14:textId="177F745B" w:rsidR="008F46A3" w:rsidRDefault="008F46A3" w:rsidP="006D5975">
      <w:pPr>
        <w:ind w:firstLine="561"/>
      </w:pPr>
      <w:r w:rsidRPr="001C3E29">
        <w:rPr>
          <w:rFonts w:hint="eastAsia"/>
          <w:b/>
          <w:color w:val="660000"/>
          <w:sz w:val="28"/>
        </w:rPr>
        <w:lastRenderedPageBreak/>
        <w:t>及其糺宗綏族，禴祠蒸嘗。</w:t>
      </w:r>
      <w:r w:rsidRPr="001C3E29">
        <w:rPr>
          <w:rFonts w:hint="eastAsia"/>
        </w:rPr>
        <w:t>左氏傳曰：召公思周德之不類，故糺合宗族于成周。爾雅曰：綏，安也。毛詩曰：禴祠蒸嘗，于公先王</w:t>
      </w:r>
      <w:r w:rsidRPr="00C32D98">
        <w:rPr>
          <w:rStyle w:val="a9"/>
        </w:rPr>
        <w:footnoteReference w:id="470"/>
      </w:r>
      <w:r w:rsidRPr="001C3E29">
        <w:t>。</w:t>
      </w:r>
      <w:r w:rsidRPr="001C3E29">
        <w:rPr>
          <w:b/>
          <w:color w:val="660000"/>
          <w:sz w:val="28"/>
        </w:rPr>
        <w:t>以速遠朋，嘉賓是將。揖讓而升，宴于蘭堂。</w:t>
      </w:r>
      <w:r w:rsidRPr="001C3E29">
        <w:t>儀禮曰：速賓。鄭玄曰：速，召也。</w:t>
      </w:r>
      <w:r w:rsidR="003E4D6D" w:rsidRPr="00B81357">
        <w:t>論語</w:t>
      </w:r>
      <w:r w:rsidRPr="001C3E29">
        <w:t>曰：有朋自遠方來。毛詩曰：我有嘉賓，鼓瑟吹笙；吹笙鼓簧</w:t>
      </w:r>
      <w:r w:rsidRPr="00C32D98">
        <w:rPr>
          <w:rStyle w:val="a9"/>
        </w:rPr>
        <w:footnoteReference w:id="471"/>
      </w:r>
      <w:r w:rsidRPr="001C3E29">
        <w:t>，承筐是將。儀禮曰：若四方賓燕，則揖讓而升。賈逵國語注曰：不脫履升堂</w:t>
      </w:r>
      <w:r w:rsidRPr="00C32D98">
        <w:rPr>
          <w:rStyle w:val="a9"/>
        </w:rPr>
        <w:footnoteReference w:id="472"/>
      </w:r>
      <w:r w:rsidRPr="001C3E29">
        <w:t>。</w:t>
      </w:r>
      <w:r w:rsidR="003E4D6D" w:rsidRPr="00B81357">
        <w:t>漢書</w:t>
      </w:r>
      <w:r w:rsidRPr="001C3E29">
        <w:t>曰：袚蘭堂。</w:t>
      </w:r>
      <w:r w:rsidRPr="001C3E29">
        <w:rPr>
          <w:b/>
          <w:color w:val="660000"/>
          <w:sz w:val="28"/>
        </w:rPr>
        <w:t>珍羞琅玕，充溢圓方。</w:t>
      </w:r>
      <w:r w:rsidRPr="001C3E29">
        <w:t>爾雅曰：珍，美也。方言曰：羞，熟。以羞之美，故喻於玉也。圓方，器也。尚書曰：厥貢琅玕。又曰：惟辟玉食。</w:t>
      </w:r>
      <w:r w:rsidRPr="001C3E29">
        <w:rPr>
          <w:b/>
          <w:color w:val="660000"/>
          <w:sz w:val="28"/>
        </w:rPr>
        <w:t>琢琱狎獵，金銀琳琅。</w:t>
      </w:r>
      <w:r w:rsidRPr="001C3E29">
        <w:rPr>
          <w:rFonts w:hint="eastAsia"/>
        </w:rPr>
        <w:t>爾雅曰：玉謂之琱</w:t>
      </w:r>
      <w:r w:rsidRPr="00C32D98">
        <w:rPr>
          <w:rStyle w:val="a9"/>
        </w:rPr>
        <w:footnoteReference w:id="473"/>
      </w:r>
      <w:r w:rsidRPr="001C3E29">
        <w:t>。琱與彫古字通也。爾雅曰：理玉曰琢，都角切。狎獵，飾之貌，胡甲切。獵，士甲切。尚書曰：厥貢球琳琅玕。</w:t>
      </w:r>
      <w:r w:rsidRPr="001C3E29">
        <w:rPr>
          <w:b/>
          <w:color w:val="660000"/>
          <w:sz w:val="28"/>
        </w:rPr>
        <w:t>侍者蠱媚，巾</w:t>
      </w:r>
      <w:r w:rsidRPr="001C3E29">
        <w:rPr>
          <w:rFonts w:hint="eastAsia"/>
          <w:b/>
          <w:color w:val="660000"/>
          <w:sz w:val="28"/>
        </w:rPr>
        <w:t>㡚鮮明。</w:t>
      </w:r>
      <w:r w:rsidRPr="001C3E29">
        <w:rPr>
          <w:rFonts w:hint="eastAsia"/>
        </w:rPr>
        <w:t>蠱，已見西京賦。毛萇詩傳曰：綦巾，女服也。字書曰：㡚，上衣。</w:t>
      </w:r>
      <w:r w:rsidRPr="001C3E29">
        <w:rPr>
          <w:rFonts w:hint="eastAsia"/>
          <w:b/>
          <w:color w:val="660000"/>
          <w:sz w:val="28"/>
        </w:rPr>
        <w:t>被服雜錯，履躡華英。</w:t>
      </w:r>
      <w:r w:rsidRPr="001C3E29">
        <w:rPr>
          <w:rFonts w:hint="eastAsia"/>
        </w:rPr>
        <w:t>雜錯，非一也。華英，光耀也。被，皮義切。</w:t>
      </w:r>
      <w:r w:rsidRPr="001C3E29">
        <w:rPr>
          <w:rFonts w:hint="eastAsia"/>
          <w:b/>
          <w:color w:val="660000"/>
          <w:sz w:val="28"/>
        </w:rPr>
        <w:t>儇才齊敏，受爵傳</w:t>
      </w:r>
      <w:r w:rsidRPr="00FA4F15">
        <w:rPr>
          <w:rFonts w:hint="eastAsia"/>
          <w:b/>
          <w:color w:val="660000"/>
          <w:sz w:val="28"/>
        </w:rPr>
        <w:t>𨢩</w:t>
      </w:r>
      <w:r w:rsidRPr="001C3E29">
        <w:rPr>
          <w:rFonts w:hint="eastAsia"/>
          <w:b/>
          <w:color w:val="660000"/>
          <w:sz w:val="28"/>
        </w:rPr>
        <w:t>。</w:t>
      </w:r>
      <w:r w:rsidRPr="001C3E29">
        <w:rPr>
          <w:rFonts w:hint="eastAsia"/>
        </w:rPr>
        <w:t>方言曰：儇，急疾也，呼緣切。齊，在雞切。毛萇詩傳曰：敏，疾也。</w:t>
      </w:r>
      <w:r w:rsidRPr="001C3E29">
        <w:rPr>
          <w:rFonts w:hint="eastAsia"/>
          <w:b/>
          <w:color w:val="660000"/>
          <w:sz w:val="28"/>
        </w:rPr>
        <w:t>獻酬旣交，率禮無違。</w:t>
      </w:r>
      <w:r w:rsidRPr="001C3E29">
        <w:rPr>
          <w:rFonts w:hint="eastAsia"/>
        </w:rPr>
        <w:t>毛詩曰：獻酬交錯。左氏傳，晉侯曰：魯侯自郊勞至于贈賄，禮無違者。東觀漢記曰：朱浮上䟽曰：陛下率禮無違。</w:t>
      </w:r>
      <w:r w:rsidRPr="001C3E29">
        <w:rPr>
          <w:rFonts w:hint="eastAsia"/>
          <w:b/>
          <w:color w:val="660000"/>
          <w:sz w:val="28"/>
        </w:rPr>
        <w:t>彈琴擫籥，流風徘徊。</w:t>
      </w:r>
      <w:r w:rsidRPr="001C3E29">
        <w:rPr>
          <w:rFonts w:hint="eastAsia"/>
        </w:rPr>
        <w:t>言</w:t>
      </w:r>
      <w:r w:rsidRPr="001C3E29">
        <w:t>樂聲之結風也。說文曰：擪，一指按也。擪與擫同，烏牒切。鄭玄周禮注曰：籥，舞者所吹也，如篴三孔。籥，音藥。篴，音敵。</w:t>
      </w:r>
      <w:r w:rsidRPr="001C3E29">
        <w:rPr>
          <w:b/>
          <w:color w:val="660000"/>
          <w:sz w:val="28"/>
        </w:rPr>
        <w:t>清角發徵，聽者增哀。</w:t>
      </w:r>
      <w:r w:rsidRPr="001C3E29">
        <w:t>言旣奏清角而又發徵聲，故增哀也。韓子，師曠曰：清徵之聲，不如清角。許慎淮南子注曰：清角絃急，其聲清也。</w:t>
      </w:r>
      <w:r w:rsidRPr="001C3E29">
        <w:rPr>
          <w:b/>
          <w:color w:val="660000"/>
          <w:sz w:val="28"/>
        </w:rPr>
        <w:t>客賦醉言歸，主稱露未晞。</w:t>
      </w:r>
      <w:r w:rsidRPr="001C3E29">
        <w:t>毛詩曰：鼓咽咽，醉言</w:t>
      </w:r>
      <w:r w:rsidRPr="001C3E29">
        <w:lastRenderedPageBreak/>
        <w:t>歸。又曰：湛湛露斯，匪陽不晞。厭厭夜飲，不醉無歸。</w:t>
      </w:r>
      <w:r w:rsidRPr="001C3E29">
        <w:rPr>
          <w:b/>
          <w:color w:val="660000"/>
          <w:sz w:val="28"/>
        </w:rPr>
        <w:t>接歡宴於日夜，終愷樂之令儀。</w:t>
      </w:r>
      <w:r w:rsidRPr="001C3E29">
        <w:t>毛詩曰：愷樂飲酒。又曰：莫不令儀。</w:t>
      </w:r>
    </w:p>
    <w:p w14:paraId="1E0E0230" w14:textId="006B428E" w:rsidR="008F46A3" w:rsidRDefault="008F46A3" w:rsidP="006D5975">
      <w:pPr>
        <w:ind w:firstLine="561"/>
      </w:pPr>
      <w:r w:rsidRPr="001C3E29">
        <w:rPr>
          <w:b/>
          <w:color w:val="660000"/>
          <w:sz w:val="28"/>
        </w:rPr>
        <w:t>於是暮春之禊，元巳之辰，方軌齊軫，祓于陽瀕。</w:t>
      </w:r>
      <w:r w:rsidRPr="001C3E29">
        <w:t>毛詩曰：惟暮之春。</w:t>
      </w:r>
      <w:r w:rsidR="003E4D6D" w:rsidRPr="00B81357">
        <w:t>史記</w:t>
      </w:r>
      <w:r w:rsidRPr="001C3E29">
        <w:t>曰：武帝禊霸上。續</w:t>
      </w:r>
      <w:r w:rsidR="003E4D6D" w:rsidRPr="00B81357">
        <w:t>漢書</w:t>
      </w:r>
      <w:r w:rsidRPr="001C3E29">
        <w:t>曰：三月上巳，宮人皆禊於東流水上，祓除宿垢疾也。周禮曰：女巫掌歲時祓除。楊雄蜀都賦曰：相與如乎陽瀕。</w:t>
      </w:r>
      <w:r w:rsidRPr="001C3E29">
        <w:rPr>
          <w:b/>
          <w:color w:val="660000"/>
          <w:sz w:val="28"/>
        </w:rPr>
        <w:t>朱帷連網</w:t>
      </w:r>
      <w:r w:rsidRPr="00C32D98">
        <w:rPr>
          <w:rStyle w:val="a9"/>
        </w:rPr>
        <w:footnoteReference w:id="474"/>
      </w:r>
      <w:r w:rsidRPr="001C3E29">
        <w:rPr>
          <w:b/>
          <w:color w:val="660000"/>
          <w:sz w:val="28"/>
        </w:rPr>
        <w:t>，曜野映雲。</w:t>
      </w:r>
      <w:r w:rsidRPr="001C3E29">
        <w:t>網，維網也。</w:t>
      </w:r>
      <w:r w:rsidRPr="001C3E29">
        <w:rPr>
          <w:b/>
          <w:color w:val="660000"/>
          <w:sz w:val="28"/>
        </w:rPr>
        <w:t>男女姣服，駱驛繽紛。</w:t>
      </w:r>
      <w:r w:rsidRPr="001C3E29">
        <w:t>駱驛繽紛，往來衆多貌。</w:t>
      </w:r>
      <w:r w:rsidRPr="001C3E29">
        <w:rPr>
          <w:b/>
          <w:color w:val="660000"/>
          <w:sz w:val="28"/>
        </w:rPr>
        <w:t>致飾程蠱，偠紹便娟。</w:t>
      </w:r>
      <w:r w:rsidRPr="001C3E29">
        <w:t>廣雅曰：程，示也。便娟，則蟬蜎也。蠱及偠紹便娟，已見西京賦。</w:t>
      </w:r>
      <w:r w:rsidRPr="001C3E29">
        <w:rPr>
          <w:b/>
          <w:color w:val="660000"/>
          <w:sz w:val="28"/>
        </w:rPr>
        <w:t>微眺流睇，蛾眉連卷。</w:t>
      </w:r>
      <w:r w:rsidRPr="001C3E29">
        <w:t>鄭玄禮記注曰：睇，傾視也，徒計切。毛詩曰：螓首蛾眉。郭璞爾雅注曰：蠶蛾也。連卷，曲貌。卷，音權。</w:t>
      </w:r>
      <w:r w:rsidRPr="001C3E29">
        <w:rPr>
          <w:b/>
          <w:color w:val="660000"/>
          <w:sz w:val="28"/>
        </w:rPr>
        <w:t>於是齊僮唱兮列趙女。</w:t>
      </w:r>
      <w:r w:rsidRPr="001C3E29">
        <w:t>齊、趙，二國名也。楊惲書曰：婦，趙女也。</w:t>
      </w:r>
      <w:r w:rsidRPr="001C3E29">
        <w:rPr>
          <w:b/>
          <w:color w:val="660000"/>
          <w:sz w:val="28"/>
        </w:rPr>
        <w:t>坐南歌兮起鄭儛。白鶴飛兮繭曳緒。</w:t>
      </w:r>
      <w:r w:rsidRPr="001C3E29">
        <w:t>呂氏春秋曰：禹行水見塗山之女，禹未之遇，而省南土，塗山之女乃令其妾往候禹于塗山之陽，女乃作歌曰：候人猗兮！實始爲南音。周公、召公取風焉。高誘曰：取南音以爲樂歌也。楚辭曰：二八齊容起鄭舞。王逸曰：鄭國儛也。白鶴飛兮繭曳緒，皆舞人之容。</w:t>
      </w:r>
      <w:r w:rsidRPr="001C3E29">
        <w:rPr>
          <w:b/>
          <w:color w:val="660000"/>
          <w:sz w:val="28"/>
        </w:rPr>
        <w:t>脩袖繚繞而滿庭，羅襪躡蹀而容與。</w:t>
      </w:r>
      <w:r w:rsidRPr="001C3E29">
        <w:t>繚繞，袖長貌。躡蹀，小步貌。說文曰：躡，蹈也，徒頰切。許慎淮南子注曰：蹀，蹈也，蘇協切。</w:t>
      </w:r>
      <w:r w:rsidRPr="001C3E29">
        <w:rPr>
          <w:b/>
          <w:color w:val="660000"/>
          <w:sz w:val="28"/>
        </w:rPr>
        <w:t>翩緜緜其若絕，眩將墜而復舉。</w:t>
      </w:r>
      <w:r w:rsidRPr="001C3E29">
        <w:t>毛萇詩傳曰：緜緜，長而不絕貌。國語曰：觀美而眩。賈逵曰：眩，惑也。</w:t>
      </w:r>
      <w:r w:rsidRPr="001C3E29">
        <w:rPr>
          <w:b/>
          <w:color w:val="660000"/>
          <w:sz w:val="28"/>
        </w:rPr>
        <w:t>翹遙遷延，</w:t>
      </w:r>
      <w:r w:rsidRPr="001C3E29">
        <w:rPr>
          <w:rFonts w:hint="eastAsia"/>
          <w:b/>
          <w:color w:val="660000"/>
          <w:sz w:val="28"/>
        </w:rPr>
        <w:t>䠥</w:t>
      </w:r>
      <w:r>
        <w:rPr>
          <w:rFonts w:hint="eastAsia"/>
        </w:rPr>
        <w:t>𨇨</w:t>
      </w:r>
      <w:r w:rsidRPr="001C3E29">
        <w:rPr>
          <w:rFonts w:hint="eastAsia"/>
          <w:b/>
          <w:color w:val="660000"/>
          <w:sz w:val="28"/>
        </w:rPr>
        <w:t>蹁躚。</w:t>
      </w:r>
      <w:r w:rsidRPr="00FA4F15">
        <w:rPr>
          <w:rFonts w:hint="eastAsia"/>
        </w:rPr>
        <w:t>翹遙，輕舉貌。遷延，却退貌。上林賦曰：便跚蹩屑。䠥，蒲結切。</w:t>
      </w:r>
      <w:r>
        <w:rPr>
          <w:rFonts w:hint="eastAsia"/>
        </w:rPr>
        <w:t>𨇨</w:t>
      </w:r>
      <w:r w:rsidRPr="00FA4F15">
        <w:rPr>
          <w:rFonts w:hint="eastAsia"/>
        </w:rPr>
        <w:t>，素結切。蹁，步先切。躚，素田切。</w:t>
      </w:r>
      <w:r w:rsidRPr="001C3E29">
        <w:rPr>
          <w:rFonts w:hint="eastAsia"/>
          <w:b/>
          <w:color w:val="660000"/>
          <w:sz w:val="28"/>
        </w:rPr>
        <w:t>結九秋之增傷，怨西荊之折盤。</w:t>
      </w:r>
      <w:r w:rsidRPr="001C3E29">
        <w:rPr>
          <w:rFonts w:hint="eastAsia"/>
        </w:rPr>
        <w:t>古樂府有歷九秋妾薄相行歌，辭曰：齊謳楚舞紛紛，歌聲上徹青雲。西荊，即楚舞也。折盤，舞貌。張衡有七盤舞賦，咸以折盤爲七盤也</w:t>
      </w:r>
      <w:r w:rsidRPr="00C32D98">
        <w:rPr>
          <w:rStyle w:val="a9"/>
        </w:rPr>
        <w:footnoteReference w:id="475"/>
      </w:r>
      <w:r w:rsidRPr="001C3E29">
        <w:t>。</w:t>
      </w:r>
      <w:r w:rsidRPr="001C3E29">
        <w:rPr>
          <w:b/>
          <w:color w:val="660000"/>
          <w:sz w:val="28"/>
        </w:rPr>
        <w:t>彈箏吹笙，更爲新聲。</w:t>
      </w:r>
      <w:r w:rsidRPr="001C3E29">
        <w:t>毛詩曰：吹笙鼓簧。</w:t>
      </w:r>
      <w:r w:rsidR="003E4D6D" w:rsidRPr="00B81357">
        <w:t>史記</w:t>
      </w:r>
      <w:r w:rsidRPr="001C3E29">
        <w:t>曰：衛靈</w:t>
      </w:r>
      <w:r w:rsidRPr="001C3E29">
        <w:lastRenderedPageBreak/>
        <w:t>公見晉平公曰，今者未聞新聲，請奏之。更，古衡切。</w:t>
      </w:r>
      <w:r w:rsidRPr="001C3E29">
        <w:rPr>
          <w:b/>
          <w:color w:val="660000"/>
          <w:sz w:val="28"/>
        </w:rPr>
        <w:t>寡婦悲吟，鵾雞哀鳴。</w:t>
      </w:r>
      <w:r w:rsidRPr="001C3E29">
        <w:t>寡婦曲，未詳。古相和歌有鵾雞之曲。</w:t>
      </w:r>
      <w:r w:rsidRPr="001C3E29">
        <w:rPr>
          <w:b/>
          <w:color w:val="660000"/>
          <w:sz w:val="28"/>
        </w:rPr>
        <w:t>坐者悽欷，蕩魂傷精。</w:t>
      </w:r>
      <w:r w:rsidRPr="001C3E29">
        <w:t>楚辭曰：憯悽增欷，傷精神也。神女</w:t>
      </w:r>
      <w:r w:rsidRPr="001C3E29">
        <w:rPr>
          <w:rFonts w:hint="eastAsia"/>
        </w:rPr>
        <w:t>賦曰：精神相依憑。</w:t>
      </w:r>
    </w:p>
    <w:p w14:paraId="1A76B698" w14:textId="4C5DBCE4" w:rsidR="008F46A3" w:rsidRDefault="008F46A3" w:rsidP="006D5975">
      <w:pPr>
        <w:ind w:firstLine="561"/>
      </w:pPr>
      <w:r w:rsidRPr="001C3E29">
        <w:rPr>
          <w:rFonts w:hint="eastAsia"/>
          <w:b/>
          <w:color w:val="660000"/>
          <w:sz w:val="28"/>
        </w:rPr>
        <w:t>於是羣士放逐，馳乎沙場。</w:t>
      </w:r>
      <w:r w:rsidRPr="001C3E29">
        <w:rPr>
          <w:rFonts w:hint="eastAsia"/>
        </w:rPr>
        <w:t>逐，馳逐也。</w:t>
      </w:r>
      <w:r w:rsidRPr="001C3E29">
        <w:rPr>
          <w:rFonts w:hint="eastAsia"/>
          <w:b/>
          <w:color w:val="660000"/>
          <w:sz w:val="28"/>
        </w:rPr>
        <w:t>騄驥齊鑣，黃間機張。</w:t>
      </w:r>
      <w:r w:rsidRPr="001C3E29">
        <w:rPr>
          <w:rFonts w:hint="eastAsia"/>
        </w:rPr>
        <w:t>騄、驥，駿馬之名也。穆天子傳，八駿有赤驥、騄耳，音録。說文曰：鑣，馬銜也，彼驕切。</w:t>
      </w:r>
      <w:r w:rsidR="003E4D6D" w:rsidRPr="00B81357">
        <w:rPr>
          <w:rFonts w:hint="eastAsia"/>
        </w:rPr>
        <w:t>漢書</w:t>
      </w:r>
      <w:r w:rsidRPr="001C3E29">
        <w:rPr>
          <w:rFonts w:hint="eastAsia"/>
        </w:rPr>
        <w:t>曰：李廣以大黃射其裨將。鄭氏曰：黃間，弩淵中黃牙。尚書曰：若虞機張。孔安國曰：機，弩牙。</w:t>
      </w:r>
      <w:r w:rsidRPr="001C3E29">
        <w:rPr>
          <w:rFonts w:hint="eastAsia"/>
          <w:b/>
          <w:color w:val="660000"/>
          <w:sz w:val="28"/>
        </w:rPr>
        <w:t>足逸驚飇，鏃析毫芒。</w:t>
      </w:r>
      <w:r w:rsidRPr="001C3E29">
        <w:rPr>
          <w:rFonts w:hint="eastAsia"/>
        </w:rPr>
        <w:t>言馬疾而矢利。析，音錫。</w:t>
      </w:r>
      <w:r w:rsidRPr="001C3E29">
        <w:rPr>
          <w:rFonts w:hint="eastAsia"/>
          <w:b/>
          <w:color w:val="660000"/>
          <w:sz w:val="28"/>
        </w:rPr>
        <w:t>俯貫魴鱮；仰落雙鶬</w:t>
      </w:r>
      <w:r w:rsidRPr="001C3E29">
        <w:rPr>
          <w:rFonts w:hint="eastAsia"/>
        </w:rPr>
        <w:t>音倉</w:t>
      </w:r>
      <w:r w:rsidRPr="001C3E29">
        <w:rPr>
          <w:rFonts w:hint="eastAsia"/>
          <w:b/>
          <w:color w:val="660000"/>
          <w:sz w:val="28"/>
        </w:rPr>
        <w:t>。</w:t>
      </w:r>
      <w:r w:rsidRPr="001C3E29">
        <w:rPr>
          <w:rFonts w:hint="eastAsia"/>
        </w:rPr>
        <w:t>魴鱮，已見西京賦。列子曰：蒲且子連雙鶬於青雲之上。鶬，已見西都賦。</w:t>
      </w:r>
      <w:r w:rsidRPr="001C3E29">
        <w:rPr>
          <w:rFonts w:hint="eastAsia"/>
          <w:b/>
          <w:color w:val="660000"/>
          <w:sz w:val="28"/>
        </w:rPr>
        <w:t>魚不及竄，鳥不暇翔。</w:t>
      </w:r>
      <w:r w:rsidRPr="001C3E29">
        <w:rPr>
          <w:rFonts w:hint="eastAsia"/>
        </w:rPr>
        <w:t>言急遽也。高唐賦曰：飛鳥未及起，走獸未及發。</w:t>
      </w:r>
      <w:r w:rsidRPr="001C3E29">
        <w:rPr>
          <w:rFonts w:hint="eastAsia"/>
          <w:b/>
          <w:color w:val="660000"/>
          <w:sz w:val="28"/>
        </w:rPr>
        <w:t>爾乃撫輕舟兮浮清池，亂北渚兮揭南涯。</w:t>
      </w:r>
      <w:r w:rsidRPr="001C3E29">
        <w:rPr>
          <w:rFonts w:hint="eastAsia"/>
        </w:rPr>
        <w:t>浮，已見西都賦。爾雅曰：水正絕流曰亂。說文曰：揭，高舉也</w:t>
      </w:r>
      <w:r w:rsidRPr="00C32D98">
        <w:rPr>
          <w:rStyle w:val="a9"/>
        </w:rPr>
        <w:footnoteReference w:id="476"/>
      </w:r>
      <w:r w:rsidRPr="001C3E29">
        <w:t>。</w:t>
      </w:r>
      <w:r w:rsidRPr="001C3E29">
        <w:rPr>
          <w:b/>
          <w:color w:val="660000"/>
          <w:sz w:val="28"/>
        </w:rPr>
        <w:t>汰</w:t>
      </w:r>
      <w:r w:rsidRPr="001C3E29">
        <w:t>太</w:t>
      </w:r>
      <w:r w:rsidRPr="001C3E29">
        <w:rPr>
          <w:b/>
          <w:color w:val="660000"/>
          <w:sz w:val="28"/>
        </w:rPr>
        <w:t>瀺</w:t>
      </w:r>
      <w:r w:rsidRPr="001C3E29">
        <w:t>仕減</w:t>
      </w:r>
      <w:r w:rsidRPr="001C3E29">
        <w:rPr>
          <w:b/>
          <w:color w:val="660000"/>
          <w:sz w:val="28"/>
        </w:rPr>
        <w:t>灂</w:t>
      </w:r>
      <w:r w:rsidRPr="001C3E29">
        <w:t>仕角</w:t>
      </w:r>
      <w:r w:rsidRPr="001C3E29">
        <w:rPr>
          <w:b/>
          <w:color w:val="660000"/>
          <w:sz w:val="28"/>
        </w:rPr>
        <w:t>兮船容裔，陽侯澆兮掩鳧鷖。</w:t>
      </w:r>
      <w:r w:rsidRPr="001C3E29">
        <w:t>楚辭曰：齊吳榜以激汰。王逸曰：汰，水波也</w:t>
      </w:r>
      <w:r w:rsidRPr="00C32D98">
        <w:rPr>
          <w:rStyle w:val="a9"/>
        </w:rPr>
        <w:footnoteReference w:id="477"/>
      </w:r>
      <w:r w:rsidRPr="001C3E29">
        <w:t>。上林賦曰：瀺灂隕隊</w:t>
      </w:r>
      <w:r w:rsidRPr="00C32D98">
        <w:rPr>
          <w:rStyle w:val="a9"/>
        </w:rPr>
        <w:footnoteReference w:id="478"/>
      </w:r>
      <w:r w:rsidRPr="001C3E29">
        <w:t>。戰國策曰：塞漏舟而輕陽侯之波，則舟覆矣。淮南子曰：武王伐紂，渡于孟津，陽侯之波，逆流而擊之。高誘曰：陽侯，陽國侯也，溺死於水，其神能爲大波。王逸楚辭注曰：回波爲澆</w:t>
      </w:r>
      <w:r w:rsidRPr="00C32D98">
        <w:rPr>
          <w:rStyle w:val="a9"/>
        </w:rPr>
        <w:footnoteReference w:id="479"/>
      </w:r>
      <w:r w:rsidRPr="001C3E29">
        <w:t>。毛詩曰：鳧鷖在潨。</w:t>
      </w:r>
      <w:r w:rsidRPr="001C3E29">
        <w:rPr>
          <w:b/>
          <w:color w:val="660000"/>
          <w:sz w:val="28"/>
        </w:rPr>
        <w:t>追水豹兮鞭蝄蜽，憚</w:t>
      </w:r>
      <w:r w:rsidRPr="001C3E29">
        <w:t>丁達</w:t>
      </w:r>
      <w:r w:rsidRPr="001C3E29">
        <w:rPr>
          <w:b/>
          <w:color w:val="660000"/>
          <w:sz w:val="28"/>
        </w:rPr>
        <w:t>夔龍兮怖蛟螭。</w:t>
      </w:r>
      <w:r w:rsidRPr="001C3E29">
        <w:t>水豹，已見西京賦。說文曰：蝄蜽，山川之精物也。蛟螭，若龍而黃</w:t>
      </w:r>
      <w:r w:rsidRPr="00C32D98">
        <w:rPr>
          <w:rStyle w:val="a9"/>
        </w:rPr>
        <w:footnoteReference w:id="480"/>
      </w:r>
      <w:r w:rsidRPr="001C3E29">
        <w:t>。國語曰：木石之怪夔，水之</w:t>
      </w:r>
      <w:r w:rsidRPr="001C3E29">
        <w:rPr>
          <w:rFonts w:hint="eastAsia"/>
        </w:rPr>
        <w:t>怪龍。韋昭曰：木石爲山也。夔一足也。</w:t>
      </w:r>
    </w:p>
    <w:p w14:paraId="57479FD0" w14:textId="77777777" w:rsidR="008F46A3" w:rsidRDefault="008F46A3" w:rsidP="006D5975">
      <w:pPr>
        <w:ind w:firstLine="561"/>
      </w:pPr>
      <w:r w:rsidRPr="001C3E29">
        <w:rPr>
          <w:rFonts w:hint="eastAsia"/>
          <w:b/>
          <w:color w:val="660000"/>
          <w:sz w:val="28"/>
        </w:rPr>
        <w:lastRenderedPageBreak/>
        <w:t>於是日將逮昏</w:t>
      </w:r>
      <w:r w:rsidRPr="00C32D98">
        <w:rPr>
          <w:rStyle w:val="a9"/>
        </w:rPr>
        <w:footnoteReference w:id="481"/>
      </w:r>
      <w:r w:rsidRPr="001C3E29">
        <w:rPr>
          <w:b/>
          <w:color w:val="660000"/>
          <w:sz w:val="28"/>
        </w:rPr>
        <w:t>，樂者未荒。</w:t>
      </w:r>
      <w:r w:rsidRPr="001C3E29">
        <w:t>毛詩曰：好樂無荒。</w:t>
      </w:r>
      <w:r w:rsidRPr="001C3E29">
        <w:rPr>
          <w:b/>
          <w:color w:val="660000"/>
          <w:sz w:val="28"/>
        </w:rPr>
        <w:t>收驩命駕，分背迴塘。</w:t>
      </w:r>
      <w:r w:rsidRPr="001C3E29">
        <w:t>孔叢子曰：巾車命駕。廣雅曰：塘，堤也。</w:t>
      </w:r>
      <w:r w:rsidRPr="001C3E29">
        <w:rPr>
          <w:b/>
          <w:color w:val="660000"/>
          <w:sz w:val="28"/>
        </w:rPr>
        <w:t>車雷震而風厲，馬鹿超而龍驤。</w:t>
      </w:r>
      <w:r w:rsidRPr="001C3E29">
        <w:t>雷震，言多也。風厲，言疾也。毛詩曰：戎車焞焞，如霆如雷。毛萇詩傳曰：雷出地奮，震驚百里。古詩曰：涼風率已厲。杜預左氏傳注曰：厲，猛也。韓子曰：馬如鹿者千金。鄒陽上書曰：蛟龍驤首。舞賦曰：龍驤橫舉，揚鑣飛沫。周禮曰：凡馬八尺已上爲龍。</w:t>
      </w:r>
      <w:r w:rsidRPr="001C3E29">
        <w:rPr>
          <w:b/>
          <w:color w:val="660000"/>
          <w:sz w:val="28"/>
        </w:rPr>
        <w:t>夕暮言歸，其樂難忘。此乃游觀之好，耳目之娛。未睹其美者，焉足稱舉。</w:t>
      </w:r>
      <w:r w:rsidRPr="001C3E29">
        <w:t>言此游觀耳目之樂，非極美也。</w:t>
      </w:r>
    </w:p>
    <w:p w14:paraId="71CACA0C" w14:textId="6556C959" w:rsidR="008F46A3" w:rsidRDefault="008F46A3" w:rsidP="006D5975">
      <w:pPr>
        <w:ind w:firstLine="561"/>
      </w:pPr>
      <w:r w:rsidRPr="001C3E29">
        <w:rPr>
          <w:rFonts w:hint="eastAsia"/>
          <w:b/>
          <w:color w:val="660000"/>
          <w:sz w:val="28"/>
        </w:rPr>
        <w:t>夫南陽者，真所謂漢之舊都者也</w:t>
      </w:r>
      <w:r w:rsidRPr="00C32D98">
        <w:rPr>
          <w:rStyle w:val="a9"/>
        </w:rPr>
        <w:footnoteReference w:id="482"/>
      </w:r>
      <w:r w:rsidRPr="001C3E29">
        <w:rPr>
          <w:b/>
          <w:color w:val="660000"/>
          <w:sz w:val="28"/>
        </w:rPr>
        <w:t>。遠世則劉后甘厥龍醢</w:t>
      </w:r>
      <w:r w:rsidRPr="001C3E29">
        <w:t>海</w:t>
      </w:r>
      <w:r w:rsidRPr="001C3E29">
        <w:rPr>
          <w:b/>
          <w:color w:val="660000"/>
          <w:sz w:val="28"/>
        </w:rPr>
        <w:t>，視魯縣而來遷</w:t>
      </w:r>
      <w:r w:rsidRPr="00C32D98">
        <w:rPr>
          <w:rStyle w:val="a9"/>
        </w:rPr>
        <w:footnoteReference w:id="483"/>
      </w:r>
      <w:r w:rsidRPr="001C3E29">
        <w:rPr>
          <w:b/>
          <w:color w:val="660000"/>
          <w:sz w:val="28"/>
        </w:rPr>
        <w:t>。</w:t>
      </w:r>
      <w:r w:rsidRPr="001C3E29">
        <w:t>左氏傳曰：劉累學擾龍于豢龍氏，以事孔甲。龍一雌死，潛醢以食夏后，夏后饗之，旣又使求之，懼而遷於魯縣。</w:t>
      </w:r>
      <w:r w:rsidR="003E4D6D" w:rsidRPr="00B81357">
        <w:t>漢書</w:t>
      </w:r>
      <w:r w:rsidRPr="001C3E29">
        <w:t>曰：南陽郡魯陽縣即御龍氏所遷。</w:t>
      </w:r>
      <w:r w:rsidRPr="001C3E29">
        <w:rPr>
          <w:b/>
          <w:color w:val="660000"/>
          <w:sz w:val="28"/>
        </w:rPr>
        <w:t>奉先帝而追孝，立唐祀乎堯山。</w:t>
      </w:r>
      <w:r w:rsidRPr="001C3E29">
        <w:t>先帝，謂堯也。皇甫謐曰：堯始封於唐，今中山唐縣是也。後徙晉陽。及爲天子，都平陽，於詩爲唐國。是堯以唐侯升爲天子也</w:t>
      </w:r>
      <w:r w:rsidRPr="00C32D98">
        <w:rPr>
          <w:rStyle w:val="a9"/>
        </w:rPr>
        <w:footnoteReference w:id="484"/>
      </w:r>
      <w:r w:rsidRPr="001C3E29">
        <w:t>。水經曰：南陽縣西堯山。酈元曰：魯縣立堯祠於西山，謂之堯山也。</w:t>
      </w:r>
      <w:r w:rsidRPr="001C3E29">
        <w:rPr>
          <w:b/>
          <w:color w:val="660000"/>
          <w:sz w:val="28"/>
        </w:rPr>
        <w:t>固靈根於夏葉，終三代而始蕃</w:t>
      </w:r>
      <w:r w:rsidRPr="001C3E29">
        <w:t>音繁</w:t>
      </w:r>
      <w:r w:rsidRPr="001C3E29">
        <w:rPr>
          <w:b/>
          <w:color w:val="660000"/>
          <w:sz w:val="28"/>
        </w:rPr>
        <w:t>。</w:t>
      </w:r>
      <w:r w:rsidRPr="001C3E29">
        <w:t>言劉氏植根於夏葉，終三代而始蕃</w:t>
      </w:r>
      <w:r w:rsidRPr="001C3E29">
        <w:rPr>
          <w:rFonts w:hint="eastAsia"/>
        </w:rPr>
        <w:t>昌也。毛萇詩傳曰：葉，世也。三代，已見</w:t>
      </w:r>
      <w:r w:rsidR="003E4D6D" w:rsidRPr="00B81357">
        <w:rPr>
          <w:rFonts w:hint="eastAsia"/>
        </w:rPr>
        <w:t>班固</w:t>
      </w:r>
      <w:r w:rsidRPr="001C3E29">
        <w:rPr>
          <w:rFonts w:hint="eastAsia"/>
        </w:rPr>
        <w:t>兩都序。</w:t>
      </w:r>
      <w:r w:rsidRPr="001C3E29">
        <w:rPr>
          <w:rFonts w:hint="eastAsia"/>
          <w:b/>
          <w:color w:val="660000"/>
          <w:sz w:val="28"/>
        </w:rPr>
        <w:t>非純德之宏圖，孰能揆</w:t>
      </w:r>
      <w:r w:rsidRPr="001C3E29">
        <w:rPr>
          <w:rFonts w:hint="eastAsia"/>
        </w:rPr>
        <w:t>求癸</w:t>
      </w:r>
      <w:r w:rsidRPr="00C32D98">
        <w:rPr>
          <w:rStyle w:val="a9"/>
        </w:rPr>
        <w:footnoteReference w:id="485"/>
      </w:r>
      <w:r w:rsidRPr="001C3E29">
        <w:rPr>
          <w:b/>
          <w:color w:val="660000"/>
          <w:sz w:val="28"/>
        </w:rPr>
        <w:t>而處旃！</w:t>
      </w:r>
      <w:r w:rsidRPr="001C3E29">
        <w:t>孔安國尚書傳曰：揆，度也。鄭玄毛詩箋曰：旃，之也。</w:t>
      </w:r>
    </w:p>
    <w:p w14:paraId="0BB62640" w14:textId="77777777" w:rsidR="008F46A3" w:rsidRDefault="008F46A3" w:rsidP="006D5975">
      <w:pPr>
        <w:ind w:firstLine="561"/>
      </w:pPr>
      <w:r w:rsidRPr="001C3E29">
        <w:rPr>
          <w:rFonts w:hint="eastAsia"/>
          <w:b/>
          <w:color w:val="660000"/>
          <w:sz w:val="28"/>
        </w:rPr>
        <w:t>近則考侯思故，匪居匪寧。穢長沙之無樂，歷江湘而北征。</w:t>
      </w:r>
      <w:r w:rsidRPr="001C3E29">
        <w:rPr>
          <w:rFonts w:hint="eastAsia"/>
        </w:rPr>
        <w:t>東觀漢記曰：舂陵節侯，長沙定王中子買。節侯生戴侯，戴侯生考侯。考侯仁以舂陵地勢下濕，難以久</w:t>
      </w:r>
      <w:r w:rsidRPr="001C3E29">
        <w:rPr>
          <w:rFonts w:hint="eastAsia"/>
        </w:rPr>
        <w:lastRenderedPageBreak/>
        <w:t>處，上書願徙南陽守墳墓，元帝許之，於是北徙。考或爲孝，非也。</w:t>
      </w:r>
      <w:r w:rsidRPr="001C3E29">
        <w:rPr>
          <w:rFonts w:hint="eastAsia"/>
          <w:b/>
          <w:color w:val="660000"/>
          <w:sz w:val="28"/>
        </w:rPr>
        <w:t>曜朱光於白水，會九世而飛榮。</w:t>
      </w:r>
      <w:r w:rsidRPr="001C3E29">
        <w:rPr>
          <w:rFonts w:hint="eastAsia"/>
        </w:rPr>
        <w:t>朱光，火德也。已見東京賦。東觀漢記曰：考侯仁徙封南陽白水鄉。又曰：世祖光武皇帝，高祖九世孫，承文、景之統，出自長沙定王。榮，光榮也。封禪書曰：發號榮。</w:t>
      </w:r>
      <w:r w:rsidRPr="001C3E29">
        <w:rPr>
          <w:rFonts w:hint="eastAsia"/>
          <w:b/>
          <w:color w:val="660000"/>
          <w:sz w:val="28"/>
        </w:rPr>
        <w:t>察茲邦之神偉</w:t>
      </w:r>
      <w:r w:rsidRPr="00C32D98">
        <w:rPr>
          <w:rStyle w:val="a9"/>
        </w:rPr>
        <w:footnoteReference w:id="486"/>
      </w:r>
      <w:r w:rsidRPr="001C3E29">
        <w:rPr>
          <w:b/>
          <w:color w:val="660000"/>
          <w:sz w:val="28"/>
        </w:rPr>
        <w:t>，啓天心而寤靈。</w:t>
      </w:r>
      <w:r w:rsidRPr="001C3E29">
        <w:t>言考侯旣察此都之神偉，且啓上天之心，又寤先靈之意，使之而王也。說文曰：偉，奇也。</w:t>
      </w:r>
    </w:p>
    <w:p w14:paraId="65E60A56" w14:textId="50F768B3" w:rsidR="008F46A3" w:rsidRDefault="008F46A3" w:rsidP="006D5975">
      <w:pPr>
        <w:ind w:firstLine="561"/>
      </w:pPr>
      <w:r w:rsidRPr="001C3E29">
        <w:rPr>
          <w:rFonts w:hint="eastAsia"/>
          <w:b/>
          <w:color w:val="660000"/>
          <w:sz w:val="28"/>
        </w:rPr>
        <w:t>於其宮室，則有園廬舊宅，隆崇崔嵬。</w:t>
      </w:r>
      <w:r w:rsidRPr="001C3E29">
        <w:rPr>
          <w:rFonts w:hint="eastAsia"/>
        </w:rPr>
        <w:t>說文曰：崔</w:t>
      </w:r>
      <w:r w:rsidRPr="00C32D98">
        <w:rPr>
          <w:rStyle w:val="a9"/>
        </w:rPr>
        <w:footnoteReference w:id="487"/>
      </w:r>
      <w:r w:rsidRPr="001C3E29">
        <w:t>，高大也。</w:t>
      </w:r>
      <w:r w:rsidRPr="001C3E29">
        <w:rPr>
          <w:b/>
          <w:color w:val="660000"/>
          <w:sz w:val="28"/>
        </w:rPr>
        <w:t>御房穆以華麗，連閣煥其相徽。</w:t>
      </w:r>
      <w:r w:rsidRPr="001C3E29">
        <w:t>御房，帝舊房也。相徽，言俱美。孔安國尚書傳曰：徽，美也。</w:t>
      </w:r>
      <w:r w:rsidRPr="001C3E29">
        <w:rPr>
          <w:b/>
          <w:color w:val="660000"/>
          <w:sz w:val="28"/>
        </w:rPr>
        <w:t>聖皇之所逍遙，靈祇之所保綏。</w:t>
      </w:r>
      <w:r w:rsidRPr="001C3E29">
        <w:t>聖皇，謂光武也。逍遙，謂潛龍之日。韓詩外傳曰：逍遙也</w:t>
      </w:r>
      <w:r w:rsidRPr="00C32D98">
        <w:rPr>
          <w:rStyle w:val="a9"/>
        </w:rPr>
        <w:footnoteReference w:id="488"/>
      </w:r>
      <w:r w:rsidRPr="001C3E29">
        <w:t>。靈祇，天地之神也。毛詩曰：神保是饗。又曰：綏以多福也。</w:t>
      </w:r>
      <w:r w:rsidRPr="001C3E29">
        <w:rPr>
          <w:b/>
          <w:color w:val="660000"/>
          <w:sz w:val="28"/>
        </w:rPr>
        <w:t>章陵鬱以青葱，清廟肅以微微。</w:t>
      </w:r>
      <w:r w:rsidRPr="001C3E29">
        <w:t>東觀漢記曰：建武中，更名舂陵爲章陵。光武過章陵，祠園廟。爾雅曰：青謂之葱，林木茂盛之貌。微微，幽靜貌。</w:t>
      </w:r>
      <w:r w:rsidRPr="001C3E29">
        <w:rPr>
          <w:b/>
          <w:color w:val="660000"/>
          <w:sz w:val="28"/>
        </w:rPr>
        <w:t>皇祖歆而降福，彌萬祀而無衰。</w:t>
      </w:r>
      <w:r w:rsidRPr="001C3E29">
        <w:t>毛詩曰：獻之皇祖。說文曰：歆，神食氣也。毛</w:t>
      </w:r>
      <w:r w:rsidRPr="001C3E29">
        <w:rPr>
          <w:rFonts w:hint="eastAsia"/>
        </w:rPr>
        <w:t>詩曰：降福孔夷。爾雅曰：彌，終也。又曰：祀，年也。</w:t>
      </w:r>
      <w:r w:rsidRPr="001C3E29">
        <w:rPr>
          <w:rFonts w:hint="eastAsia"/>
          <w:b/>
          <w:color w:val="660000"/>
          <w:sz w:val="28"/>
        </w:rPr>
        <w:t>帝王臧其擅美，詠南音以顧懷。</w:t>
      </w:r>
      <w:r w:rsidRPr="001C3E29">
        <w:rPr>
          <w:rFonts w:hint="eastAsia"/>
        </w:rPr>
        <w:t>帝王，光武也。顧懷，過章陵祠園廟之時也。爾雅曰：臧，善也。說文曰：擅，專也。左氏傳，楚鍾儀囚於晉，與之琴，操南音。</w:t>
      </w:r>
      <w:r w:rsidR="003E4D6D" w:rsidRPr="00B81357">
        <w:rPr>
          <w:rFonts w:hint="eastAsia"/>
        </w:rPr>
        <w:t>劇秦美新</w:t>
      </w:r>
      <w:r w:rsidRPr="001C3E29">
        <w:rPr>
          <w:rFonts w:hint="eastAsia"/>
        </w:rPr>
        <w:t>曰：后土顧懷。</w:t>
      </w:r>
      <w:r w:rsidRPr="001C3E29">
        <w:rPr>
          <w:rFonts w:hint="eastAsia"/>
          <w:b/>
          <w:color w:val="660000"/>
          <w:sz w:val="28"/>
        </w:rPr>
        <w:t>且其君子，弘懿明叡，允恭温良。容止可則，出言有章。進退屈伸，與時抑揚。</w:t>
      </w:r>
      <w:r w:rsidR="003E4D6D" w:rsidRPr="00B81357">
        <w:rPr>
          <w:rFonts w:hint="eastAsia"/>
        </w:rPr>
        <w:t>班固</w:t>
      </w:r>
      <w:r w:rsidRPr="001C3E29">
        <w:rPr>
          <w:rFonts w:hint="eastAsia"/>
        </w:rPr>
        <w:t>說東平王蒼曰：體弘懿之姿。叡，哲也。已見東京賦。尚書曰：允恭克讓。</w:t>
      </w:r>
      <w:r w:rsidR="003E4D6D" w:rsidRPr="00B81357">
        <w:rPr>
          <w:rFonts w:hint="eastAsia"/>
        </w:rPr>
        <w:t>論語</w:t>
      </w:r>
      <w:r w:rsidRPr="001C3E29">
        <w:rPr>
          <w:rFonts w:hint="eastAsia"/>
        </w:rPr>
        <w:t>，子貢曰：夫子温、良、恭、儉、讓。孝經曰：容止可觀，進退可度。毛詩曰：其容不改，出言有章。周易曰：往者屈也，來者伸也，屈伸相感，而利害生焉。</w:t>
      </w:r>
      <w:r w:rsidR="003E4D6D" w:rsidRPr="00B81357">
        <w:rPr>
          <w:rFonts w:hint="eastAsia"/>
        </w:rPr>
        <w:t>班固漢書</w:t>
      </w:r>
      <w:r w:rsidRPr="001C3E29">
        <w:rPr>
          <w:rFonts w:hint="eastAsia"/>
        </w:rPr>
        <w:t>，叔孫通述曰：叔孫奉常，與時抑揚。</w:t>
      </w:r>
    </w:p>
    <w:p w14:paraId="45278213" w14:textId="6F7F8CCF" w:rsidR="008F46A3" w:rsidRDefault="008F46A3" w:rsidP="006D5975">
      <w:pPr>
        <w:ind w:firstLine="561"/>
      </w:pPr>
      <w:r w:rsidRPr="001C3E29">
        <w:rPr>
          <w:rFonts w:hint="eastAsia"/>
          <w:b/>
          <w:color w:val="660000"/>
          <w:sz w:val="28"/>
        </w:rPr>
        <w:lastRenderedPageBreak/>
        <w:t>方今天地之睢</w:t>
      </w:r>
      <w:r w:rsidRPr="001C3E29">
        <w:rPr>
          <w:rFonts w:hint="eastAsia"/>
        </w:rPr>
        <w:t>虛惟</w:t>
      </w:r>
      <w:r w:rsidRPr="001C3E29">
        <w:rPr>
          <w:rFonts w:hint="eastAsia"/>
          <w:b/>
          <w:color w:val="660000"/>
          <w:sz w:val="28"/>
        </w:rPr>
        <w:t>剌</w:t>
      </w:r>
      <w:r w:rsidRPr="001C3E29">
        <w:rPr>
          <w:rFonts w:hint="eastAsia"/>
        </w:rPr>
        <w:t>力達</w:t>
      </w:r>
      <w:r w:rsidRPr="001C3E29">
        <w:rPr>
          <w:rFonts w:hint="eastAsia"/>
          <w:b/>
          <w:color w:val="660000"/>
          <w:sz w:val="28"/>
        </w:rPr>
        <w:t>，帝亂其政，豺虎肆虐，真人革命之秋也。</w:t>
      </w:r>
      <w:r w:rsidR="003E4D6D" w:rsidRPr="00B81357">
        <w:rPr>
          <w:rFonts w:hint="eastAsia"/>
        </w:rPr>
        <w:t>漢書</w:t>
      </w:r>
      <w:r w:rsidRPr="001C3E29">
        <w:rPr>
          <w:rFonts w:hint="eastAsia"/>
        </w:rPr>
        <w:t>音義曰：方，向也。謂高祖之時。蒼頡篇曰：今，時辭也，謂光武。天地，猶天下也。睢剌，喻禍亂也，謂秦二葉也。淮南子曰：萬物盱睢。楚辭曰：獨乖剌而無當。王逸曰：剌，邪也</w:t>
      </w:r>
      <w:r w:rsidRPr="00C32D98">
        <w:rPr>
          <w:rStyle w:val="a9"/>
        </w:rPr>
        <w:footnoteReference w:id="489"/>
      </w:r>
      <w:r w:rsidRPr="001C3E29">
        <w:t>。帝謂高祖也。馬融</w:t>
      </w:r>
      <w:r w:rsidR="003E4D6D" w:rsidRPr="00B81357">
        <w:t>論語</w:t>
      </w:r>
      <w:r w:rsidRPr="001C3E29">
        <w:t>注曰：亂，理也。豺狼貪殘，謂王莽也。真人，光武也。文子曰：得天地之道，故謂之真人。革命，已見東都賦。</w:t>
      </w:r>
      <w:r w:rsidRPr="001C3E29">
        <w:rPr>
          <w:b/>
          <w:color w:val="660000"/>
          <w:sz w:val="28"/>
        </w:rPr>
        <w:t>爾其則有謀臣武將，皆能攫</w:t>
      </w:r>
      <w:r w:rsidRPr="001C3E29">
        <w:t>九縛</w:t>
      </w:r>
      <w:r w:rsidRPr="001C3E29">
        <w:rPr>
          <w:b/>
          <w:color w:val="660000"/>
          <w:sz w:val="28"/>
        </w:rPr>
        <w:t>戾執猛，破堅摧剛。排揵</w:t>
      </w:r>
      <w:r w:rsidRPr="001C3E29">
        <w:t>件</w:t>
      </w:r>
      <w:r w:rsidRPr="001C3E29">
        <w:rPr>
          <w:b/>
          <w:color w:val="660000"/>
          <w:sz w:val="28"/>
        </w:rPr>
        <w:t>陷扃</w:t>
      </w:r>
      <w:r w:rsidRPr="001C3E29">
        <w:t>古熒</w:t>
      </w:r>
      <w:r w:rsidRPr="00C32D98">
        <w:rPr>
          <w:rStyle w:val="a9"/>
        </w:rPr>
        <w:footnoteReference w:id="490"/>
      </w:r>
      <w:r w:rsidRPr="001C3E29">
        <w:rPr>
          <w:b/>
          <w:color w:val="660000"/>
          <w:sz w:val="28"/>
        </w:rPr>
        <w:t>，蹵蹈咸陽。</w:t>
      </w:r>
      <w:r w:rsidRPr="001C3E29">
        <w:t>蒼頡篇曰：攫，搏也。說文曰：揵，距門也。又曰：</w:t>
      </w:r>
      <w:r w:rsidRPr="001C3E29">
        <w:rPr>
          <w:rFonts w:hint="eastAsia"/>
        </w:rPr>
        <w:t>扃，外閉之關也。</w:t>
      </w:r>
      <w:r w:rsidRPr="001C3E29">
        <w:rPr>
          <w:rFonts w:hint="eastAsia"/>
          <w:b/>
          <w:color w:val="660000"/>
          <w:sz w:val="28"/>
        </w:rPr>
        <w:t>高祖階其塗，光武攬其英。</w:t>
      </w:r>
      <w:r w:rsidR="003E4D6D" w:rsidRPr="00B81357">
        <w:rPr>
          <w:rFonts w:hint="eastAsia"/>
        </w:rPr>
        <w:t>漢書</w:t>
      </w:r>
      <w:r w:rsidRPr="001C3E29">
        <w:rPr>
          <w:rFonts w:hint="eastAsia"/>
        </w:rPr>
        <w:t>曰：沛公圍宛城，南陽守齮降，引兵西，無不下者。爾雅曰：階，因也。齮音蟻。東觀漢記曰：鄧禹、吳漢並南陽人。三略曰：主將之體，務在攬英雄之心。</w:t>
      </w:r>
      <w:r w:rsidRPr="001C3E29">
        <w:rPr>
          <w:rFonts w:hint="eastAsia"/>
          <w:b/>
          <w:color w:val="660000"/>
          <w:sz w:val="28"/>
        </w:rPr>
        <w:t>是以關門反距，漢德久長。</w:t>
      </w:r>
      <w:r w:rsidRPr="001C3E29">
        <w:rPr>
          <w:rFonts w:hint="eastAsia"/>
        </w:rPr>
        <w:t>言居西而距東，居東而距西，故言反也。杜篤論都賦曰：是時山東翕然狐疑，意聖朝之西都，懼關門之反距。</w:t>
      </w:r>
      <w:r w:rsidRPr="001C3E29">
        <w:rPr>
          <w:rFonts w:hint="eastAsia"/>
          <w:b/>
          <w:color w:val="660000"/>
          <w:sz w:val="28"/>
        </w:rPr>
        <w:t>及其去危乘安，視人用遷。</w:t>
      </w:r>
      <w:r w:rsidRPr="001C3E29">
        <w:rPr>
          <w:rFonts w:hint="eastAsia"/>
        </w:rPr>
        <w:t>去危乘安，謂太平也。視人用遷，謂觀人所安而設教。</w:t>
      </w:r>
      <w:r w:rsidRPr="001C3E29">
        <w:rPr>
          <w:rFonts w:hint="eastAsia"/>
          <w:b/>
          <w:color w:val="660000"/>
          <w:sz w:val="28"/>
        </w:rPr>
        <w:t>周召之儔，據鼎足焉，以庀</w:t>
      </w:r>
      <w:r w:rsidRPr="001C3E29">
        <w:rPr>
          <w:rFonts w:hint="eastAsia"/>
        </w:rPr>
        <w:t>匹婢</w:t>
      </w:r>
      <w:r w:rsidRPr="001C3E29">
        <w:rPr>
          <w:rFonts w:hint="eastAsia"/>
          <w:b/>
          <w:color w:val="660000"/>
          <w:sz w:val="28"/>
        </w:rPr>
        <w:t>王職。</w:t>
      </w:r>
      <w:r w:rsidR="003E4D6D" w:rsidRPr="00B81357">
        <w:rPr>
          <w:rFonts w:hint="eastAsia"/>
        </w:rPr>
        <w:t>史記</w:t>
      </w:r>
      <w:r w:rsidRPr="001C3E29">
        <w:rPr>
          <w:rFonts w:hint="eastAsia"/>
        </w:rPr>
        <w:t>曰：周公旦者，周武王弟也，輔武王。又召公奭，姓姬氏。成王時，召公爲三公。</w:t>
      </w:r>
      <w:r w:rsidR="003E4D6D" w:rsidRPr="00B81357">
        <w:rPr>
          <w:rFonts w:hint="eastAsia"/>
        </w:rPr>
        <w:t>漢書</w:t>
      </w:r>
      <w:r w:rsidRPr="001C3E29">
        <w:rPr>
          <w:rFonts w:hint="eastAsia"/>
        </w:rPr>
        <w:t>曰：夫三公，鼎足之輔也。賈逵國語注曰：庀，由理也。</w:t>
      </w:r>
      <w:r w:rsidRPr="001C3E29">
        <w:rPr>
          <w:rFonts w:hint="eastAsia"/>
          <w:b/>
          <w:color w:val="660000"/>
          <w:sz w:val="28"/>
        </w:rPr>
        <w:t>縉紳之倫，經綸訓典，賦納以言。</w:t>
      </w:r>
      <w:r w:rsidR="003E4D6D" w:rsidRPr="00B81357">
        <w:rPr>
          <w:rFonts w:hint="eastAsia"/>
        </w:rPr>
        <w:t>漢書</w:t>
      </w:r>
      <w:r w:rsidRPr="001C3E29">
        <w:rPr>
          <w:rFonts w:hint="eastAsia"/>
        </w:rPr>
        <w:t>音義，臣瓚曰：縉，赤白色。紳，大帶也。周奇曰</w:t>
      </w:r>
      <w:r w:rsidRPr="00C32D98">
        <w:rPr>
          <w:rStyle w:val="a9"/>
        </w:rPr>
        <w:footnoteReference w:id="491"/>
      </w:r>
      <w:r w:rsidRPr="001C3E29">
        <w:t>：搢，插笏於大帶。周易曰：君子以經綸。國語曰：修其訓典。尚書曰：敷納以言也。</w:t>
      </w:r>
      <w:r w:rsidRPr="001C3E29">
        <w:rPr>
          <w:b/>
          <w:color w:val="660000"/>
          <w:sz w:val="28"/>
        </w:rPr>
        <w:t>是以朝無闕政，風烈昭宣也。</w:t>
      </w:r>
      <w:r w:rsidRPr="001C3E29">
        <w:t>春秋考異郵曰：後雖殊世，風烈猶合於持方。宋均曰：持方，受命者名。</w:t>
      </w:r>
      <w:r w:rsidRPr="001C3E29">
        <w:rPr>
          <w:b/>
          <w:color w:val="660000"/>
          <w:sz w:val="28"/>
        </w:rPr>
        <w:t>於是乎鯢齒眉壽，鮐背之叟，皤皤然被黃髮者，</w:t>
      </w:r>
      <w:r w:rsidRPr="001C3E29">
        <w:t>毛詩曰：以介眉壽。毛萇曰：眉壽，毫眉也。爾雅曰：黃髮、鯢齒、鮐背、耇老，壽也。皤皤，已見東京賦。</w:t>
      </w:r>
      <w:r w:rsidRPr="001C3E29">
        <w:rPr>
          <w:b/>
          <w:color w:val="660000"/>
          <w:sz w:val="28"/>
        </w:rPr>
        <w:t>喟然相與歌曰：「望翠華兮葳蕤，建太常兮裶裶</w:t>
      </w:r>
      <w:r w:rsidRPr="001C3E29">
        <w:t>音霏</w:t>
      </w:r>
      <w:r w:rsidRPr="001C3E29">
        <w:rPr>
          <w:b/>
          <w:color w:val="660000"/>
          <w:sz w:val="28"/>
        </w:rPr>
        <w:t>。</w:t>
      </w:r>
      <w:r w:rsidRPr="001C3E29">
        <w:t>上林賦</w:t>
      </w:r>
      <w:r w:rsidRPr="001C3E29">
        <w:rPr>
          <w:rFonts w:hint="eastAsia"/>
        </w:rPr>
        <w:t>曰：建翠華之旗。</w:t>
      </w:r>
      <w:r w:rsidRPr="001C3E29">
        <w:rPr>
          <w:rFonts w:hint="eastAsia"/>
        </w:rPr>
        <w:lastRenderedPageBreak/>
        <w:t>葳蕤，翠華貌。太常已見東京賦。上林賦曰：衯衯裶裶</w:t>
      </w:r>
      <w:r w:rsidRPr="00C32D98">
        <w:rPr>
          <w:rStyle w:val="a9"/>
        </w:rPr>
        <w:footnoteReference w:id="492"/>
      </w:r>
      <w:r w:rsidRPr="001C3E29">
        <w:t>。</w:t>
      </w:r>
      <w:r w:rsidRPr="001C3E29">
        <w:rPr>
          <w:b/>
          <w:color w:val="660000"/>
          <w:sz w:val="28"/>
        </w:rPr>
        <w:t>駟飛龍兮騤騤</w:t>
      </w:r>
      <w:r w:rsidRPr="001C3E29">
        <w:t>逵</w:t>
      </w:r>
      <w:r w:rsidRPr="001C3E29">
        <w:rPr>
          <w:b/>
          <w:color w:val="660000"/>
          <w:sz w:val="28"/>
        </w:rPr>
        <w:t>，振和鸞兮京師</w:t>
      </w:r>
      <w:r w:rsidRPr="00C32D98">
        <w:rPr>
          <w:rStyle w:val="a9"/>
        </w:rPr>
        <w:footnoteReference w:id="493"/>
      </w:r>
      <w:r w:rsidRPr="001C3E29">
        <w:rPr>
          <w:b/>
          <w:color w:val="660000"/>
          <w:sz w:val="28"/>
        </w:rPr>
        <w:t>。</w:t>
      </w:r>
      <w:r w:rsidRPr="001C3E29">
        <w:t>飛龍，言疾也。周易曰：飛龍在天。毛詩曰：四牡騤騤。鄭玄禮記注曰：鑾輅，有虞氏之車也。有鑾和之節</w:t>
      </w:r>
      <w:r w:rsidRPr="00C32D98">
        <w:rPr>
          <w:rStyle w:val="a9"/>
        </w:rPr>
        <w:footnoteReference w:id="494"/>
      </w:r>
      <w:r w:rsidRPr="001C3E29">
        <w:t>。</w:t>
      </w:r>
      <w:r w:rsidRPr="001C3E29">
        <w:rPr>
          <w:b/>
          <w:color w:val="660000"/>
          <w:sz w:val="28"/>
        </w:rPr>
        <w:t>揔萬乘兮徘徊，按平路兮來歸。」</w:t>
      </w:r>
      <w:r w:rsidRPr="001C3E29">
        <w:t>萬乘，見東京賦。毛萇詩傳曰：迴，遲也。然徘徊即遲遲也。毛詩曰：行道遲遲。南陽舊居，故曰來歸。毛詩曰：來歸自鎬。</w:t>
      </w:r>
      <w:r w:rsidRPr="001C3E29">
        <w:rPr>
          <w:b/>
          <w:color w:val="660000"/>
          <w:sz w:val="28"/>
        </w:rPr>
        <w:t>豈不思天子南巡之辭者哉！遂作頌曰：</w:t>
      </w:r>
      <w:r w:rsidRPr="001C3E29">
        <w:t>毛詩曰：豈不爾思。尚書曰：五月南巡狩。</w:t>
      </w:r>
    </w:p>
    <w:p w14:paraId="17B5DDE9" w14:textId="77777777" w:rsidR="008F46A3" w:rsidRDefault="008F46A3" w:rsidP="006D5975">
      <w:pPr>
        <w:ind w:firstLine="561"/>
      </w:pPr>
      <w:r w:rsidRPr="001C3E29">
        <w:rPr>
          <w:rFonts w:hint="eastAsia"/>
          <w:b/>
          <w:color w:val="660000"/>
          <w:sz w:val="28"/>
        </w:rPr>
        <w:t>皇祖止焉，光武起焉。</w:t>
      </w:r>
      <w:r w:rsidRPr="001C3E29">
        <w:rPr>
          <w:rFonts w:hint="eastAsia"/>
        </w:rPr>
        <w:t>皇祖，高祖也。周易曰：庖犧氏沒，神農氏作</w:t>
      </w:r>
      <w:r w:rsidRPr="00C32D98">
        <w:rPr>
          <w:rStyle w:val="a9"/>
        </w:rPr>
        <w:footnoteReference w:id="495"/>
      </w:r>
      <w:r w:rsidRPr="001C3E29">
        <w:t>。</w:t>
      </w:r>
      <w:r w:rsidRPr="001C3E29">
        <w:rPr>
          <w:b/>
          <w:color w:val="660000"/>
          <w:sz w:val="28"/>
        </w:rPr>
        <w:t>據彼河洛，統四海焉。</w:t>
      </w:r>
      <w:r w:rsidRPr="001C3E29">
        <w:t>河、洛，謂東都也。西都賦曰：嘗有意乎都河、洛。</w:t>
      </w:r>
      <w:r w:rsidRPr="001C3E29">
        <w:rPr>
          <w:b/>
          <w:color w:val="660000"/>
          <w:sz w:val="28"/>
        </w:rPr>
        <w:t>本枝百世，位天子焉。</w:t>
      </w:r>
      <w:r w:rsidRPr="001C3E29">
        <w:t>毛詩曰：文王子孫</w:t>
      </w:r>
      <w:r w:rsidRPr="00C32D98">
        <w:rPr>
          <w:rStyle w:val="a9"/>
        </w:rPr>
        <w:footnoteReference w:id="496"/>
      </w:r>
      <w:r w:rsidRPr="001C3E29">
        <w:t>，本枝百世。</w:t>
      </w:r>
      <w:r w:rsidRPr="001C3E29">
        <w:rPr>
          <w:b/>
          <w:color w:val="660000"/>
          <w:sz w:val="28"/>
        </w:rPr>
        <w:t>永世克孝，懷桑梓焉。</w:t>
      </w:r>
      <w:r w:rsidRPr="001C3E29">
        <w:t>毛詩曰：永世克孝。又曰：維桑與梓，必恭敬止。</w:t>
      </w:r>
      <w:r w:rsidRPr="001C3E29">
        <w:rPr>
          <w:b/>
          <w:color w:val="660000"/>
          <w:sz w:val="28"/>
        </w:rPr>
        <w:t>真人南巡，覩舊里焉。</w:t>
      </w:r>
      <w:r w:rsidRPr="001C3E29">
        <w:t>東觀漢記曰：光武征秦豐，幸舊宅。酈元水經注曰：光武征秦豐，張衡以爲真人南巡，觀舊里焉。</w:t>
      </w:r>
    </w:p>
    <w:p w14:paraId="370EE04D" w14:textId="77777777" w:rsidR="008F46A3" w:rsidRPr="00506DCA" w:rsidRDefault="008F46A3" w:rsidP="006D5975">
      <w:pPr>
        <w:pStyle w:val="4"/>
        <w:ind w:firstLine="641"/>
        <w:rPr>
          <w:rFonts w:ascii="宋体-方正超大字符集" w:eastAsia="宋体-方正超大字符集"/>
          <w:sz w:val="32"/>
          <w:szCs w:val="32"/>
        </w:rPr>
      </w:pPr>
      <w:r w:rsidRPr="00506DCA">
        <w:rPr>
          <w:rFonts w:ascii="宋体-方正超大字符集" w:eastAsia="宋体-方正超大字符集" w:hint="eastAsia"/>
          <w:sz w:val="32"/>
          <w:szCs w:val="32"/>
        </w:rPr>
        <w:t>三都賦序</w:t>
      </w:r>
    </w:p>
    <w:p w14:paraId="69434329" w14:textId="0EF35BAE" w:rsidR="008F46A3" w:rsidRPr="000856F4" w:rsidRDefault="008F46A3" w:rsidP="006D5975">
      <w:pPr>
        <w:ind w:firstLine="560"/>
        <w:rPr>
          <w:bCs/>
          <w:szCs w:val="28"/>
        </w:rPr>
      </w:pPr>
      <w:r w:rsidRPr="00B81357">
        <w:rPr>
          <w:rFonts w:ascii="楷体" w:eastAsia="楷体" w:hAnsi="楷体" w:hint="eastAsia"/>
          <w:color w:val="660000"/>
          <w:sz w:val="28"/>
          <w:szCs w:val="28"/>
        </w:rPr>
        <w:t>左太沖</w:t>
      </w:r>
      <w:r w:rsidR="00845B24">
        <w:rPr>
          <w:rFonts w:hint="eastAsia"/>
          <w:b/>
          <w:bCs/>
          <w:color w:val="660000"/>
          <w:sz w:val="28"/>
          <w:szCs w:val="28"/>
        </w:rPr>
        <w:t xml:space="preserve"> </w:t>
      </w:r>
      <w:r w:rsidRPr="000856F4">
        <w:rPr>
          <w:rFonts w:hint="eastAsia"/>
          <w:bCs/>
          <w:szCs w:val="28"/>
        </w:rPr>
        <w:t>善曰：臧榮緒晉書曰：左思，字太沖，齊國人。少博覽文史，欲作三都賦，乃詣著作郎張載，訪岷、邛之事。遂構思十稔，門庭藩溷，皆著紙筆，遇得一句，即䟽之。徵爲秘書。賦成，張華見而咨嗟，都邑豪貴，競相傳寫。三都者，劉備都益州，號蜀；孫權都建業，號</w:t>
      </w:r>
      <w:r w:rsidRPr="000856F4">
        <w:rPr>
          <w:rFonts w:hint="eastAsia"/>
          <w:bCs/>
          <w:szCs w:val="28"/>
        </w:rPr>
        <w:lastRenderedPageBreak/>
        <w:t>吳；曹操都鄴，號魏。思作賦時，吳、蜀已平，見前賢文之是非，故作斯賦以辨衆惑</w:t>
      </w:r>
      <w:r w:rsidRPr="00C32D98">
        <w:rPr>
          <w:rStyle w:val="a9"/>
          <w:bCs/>
          <w:szCs w:val="28"/>
        </w:rPr>
        <w:footnoteReference w:id="497"/>
      </w:r>
      <w:r w:rsidRPr="000856F4">
        <w:rPr>
          <w:bCs/>
          <w:szCs w:val="28"/>
        </w:rPr>
        <w:t>。</w:t>
      </w:r>
      <w:r w:rsidRPr="00B81357">
        <w:rPr>
          <w:rFonts w:ascii="楷体" w:eastAsia="楷体" w:hAnsi="楷体" w:hint="eastAsia"/>
          <w:color w:val="660000"/>
          <w:sz w:val="28"/>
          <w:szCs w:val="28"/>
        </w:rPr>
        <w:t>劉淵林</w:t>
      </w:r>
      <w:r w:rsidRPr="00845B24">
        <w:rPr>
          <w:rFonts w:ascii="楷体" w:eastAsia="楷体" w:hAnsi="楷体" w:hint="eastAsia"/>
          <w:color w:val="660000"/>
          <w:sz w:val="28"/>
          <w:szCs w:val="28"/>
        </w:rPr>
        <w:t>注</w:t>
      </w:r>
      <w:r w:rsidR="00845B24">
        <w:rPr>
          <w:rFonts w:hint="eastAsia"/>
          <w:b/>
          <w:bCs/>
          <w:color w:val="660000"/>
          <w:sz w:val="28"/>
          <w:szCs w:val="28"/>
        </w:rPr>
        <w:t xml:space="preserve"> </w:t>
      </w:r>
      <w:r w:rsidRPr="000856F4">
        <w:rPr>
          <w:rFonts w:hint="eastAsia"/>
          <w:bCs/>
          <w:szCs w:val="28"/>
        </w:rPr>
        <w:t>三都賦成</w:t>
      </w:r>
      <w:r w:rsidRPr="00C32D98">
        <w:rPr>
          <w:rStyle w:val="a9"/>
          <w:bCs/>
          <w:szCs w:val="28"/>
        </w:rPr>
        <w:footnoteReference w:id="498"/>
      </w:r>
      <w:r w:rsidRPr="000856F4">
        <w:rPr>
          <w:bCs/>
          <w:szCs w:val="28"/>
        </w:rPr>
        <w:t>，張載爲注魏都，劉逵爲注吳、蜀，自是之後，漸行於俗也。</w:t>
      </w:r>
    </w:p>
    <w:p w14:paraId="547474C1" w14:textId="77777777" w:rsidR="008F46A3" w:rsidRPr="000856F4" w:rsidRDefault="008F46A3" w:rsidP="006D5975">
      <w:pPr>
        <w:ind w:firstLine="561"/>
        <w:rPr>
          <w:bCs/>
          <w:szCs w:val="28"/>
        </w:rPr>
      </w:pPr>
      <w:r w:rsidRPr="000856F4">
        <w:rPr>
          <w:rFonts w:hint="eastAsia"/>
          <w:b/>
          <w:bCs/>
          <w:color w:val="660000"/>
          <w:sz w:val="28"/>
          <w:szCs w:val="28"/>
        </w:rPr>
        <w:t>蓋詩有六義焉，其二曰賦。</w:t>
      </w:r>
      <w:r w:rsidRPr="000856F4">
        <w:rPr>
          <w:rFonts w:hint="eastAsia"/>
          <w:bCs/>
          <w:szCs w:val="28"/>
        </w:rPr>
        <w:t>善曰：子夏詩序文也。</w:t>
      </w:r>
      <w:r w:rsidRPr="000856F4">
        <w:rPr>
          <w:rFonts w:hint="eastAsia"/>
          <w:b/>
          <w:bCs/>
          <w:color w:val="660000"/>
          <w:sz w:val="28"/>
          <w:szCs w:val="28"/>
        </w:rPr>
        <w:t>楊雄曰：「詩人之賦麗以則。」</w:t>
      </w:r>
      <w:r w:rsidRPr="000856F4">
        <w:rPr>
          <w:rFonts w:hint="eastAsia"/>
          <w:bCs/>
          <w:szCs w:val="28"/>
        </w:rPr>
        <w:t>善曰：法言文也。</w:t>
      </w:r>
      <w:r w:rsidRPr="000856F4">
        <w:rPr>
          <w:rFonts w:hint="eastAsia"/>
          <w:b/>
          <w:bCs/>
          <w:color w:val="660000"/>
          <w:sz w:val="28"/>
          <w:szCs w:val="28"/>
        </w:rPr>
        <w:t>班固曰：「賦者，古詩之流也。」</w:t>
      </w:r>
      <w:r w:rsidRPr="000856F4">
        <w:rPr>
          <w:rFonts w:hint="eastAsia"/>
          <w:bCs/>
          <w:szCs w:val="28"/>
        </w:rPr>
        <w:t>善曰：兩都賦序文。</w:t>
      </w:r>
      <w:r w:rsidRPr="000856F4">
        <w:rPr>
          <w:rFonts w:hint="eastAsia"/>
          <w:b/>
          <w:bCs/>
          <w:color w:val="660000"/>
          <w:sz w:val="28"/>
          <w:szCs w:val="28"/>
        </w:rPr>
        <w:t>先王采焉，以觀土風。</w:t>
      </w:r>
      <w:r w:rsidRPr="000856F4">
        <w:rPr>
          <w:rFonts w:hint="eastAsia"/>
          <w:bCs/>
          <w:szCs w:val="28"/>
        </w:rPr>
        <w:t>善曰：禮記曰：命太師陳詩，以觀民風。鄭玄曰：陳詩，謂采其詩以觀視之。</w:t>
      </w:r>
      <w:r w:rsidRPr="000856F4">
        <w:rPr>
          <w:rFonts w:hint="eastAsia"/>
          <w:b/>
          <w:bCs/>
          <w:color w:val="660000"/>
          <w:sz w:val="28"/>
          <w:szCs w:val="28"/>
        </w:rPr>
        <w:t>見「緑竹猗猗」</w:t>
      </w:r>
      <w:r w:rsidRPr="000856F4">
        <w:rPr>
          <w:rFonts w:hint="eastAsia"/>
          <w:bCs/>
          <w:szCs w:val="28"/>
        </w:rPr>
        <w:t>於宜</w:t>
      </w:r>
      <w:r w:rsidRPr="000856F4">
        <w:rPr>
          <w:rFonts w:hint="eastAsia"/>
          <w:b/>
          <w:bCs/>
          <w:color w:val="660000"/>
          <w:sz w:val="28"/>
          <w:szCs w:val="28"/>
        </w:rPr>
        <w:t>，則知衛地淇澳</w:t>
      </w:r>
      <w:r w:rsidRPr="000856F4">
        <w:rPr>
          <w:rFonts w:hint="eastAsia"/>
          <w:bCs/>
          <w:szCs w:val="28"/>
        </w:rPr>
        <w:t>於六</w:t>
      </w:r>
      <w:r w:rsidRPr="000856F4">
        <w:rPr>
          <w:rFonts w:hint="eastAsia"/>
          <w:b/>
          <w:bCs/>
          <w:color w:val="660000"/>
          <w:sz w:val="28"/>
          <w:szCs w:val="28"/>
        </w:rPr>
        <w:t>之產；</w:t>
      </w:r>
      <w:r w:rsidRPr="000856F4">
        <w:rPr>
          <w:rFonts w:hint="eastAsia"/>
          <w:bCs/>
          <w:szCs w:val="28"/>
        </w:rPr>
        <w:t>善曰：毛詩衛風曰：瞻彼淇澳，緑竹猗猗。</w:t>
      </w:r>
      <w:r w:rsidRPr="000856F4">
        <w:rPr>
          <w:rFonts w:hint="eastAsia"/>
          <w:b/>
          <w:bCs/>
          <w:color w:val="660000"/>
          <w:sz w:val="28"/>
          <w:szCs w:val="28"/>
        </w:rPr>
        <w:t>見「在其版屋」，則知秦野西戎之宅。</w:t>
      </w:r>
      <w:r w:rsidRPr="000856F4">
        <w:rPr>
          <w:rFonts w:hint="eastAsia"/>
          <w:bCs/>
          <w:szCs w:val="28"/>
        </w:rPr>
        <w:t>善曰：毛詩秦風曰：在其版屋，亂我心曲。毛萇曰：西戎版屋也。</w:t>
      </w:r>
      <w:r w:rsidRPr="000856F4">
        <w:rPr>
          <w:rFonts w:hint="eastAsia"/>
          <w:b/>
          <w:bCs/>
          <w:color w:val="660000"/>
          <w:sz w:val="28"/>
          <w:szCs w:val="28"/>
        </w:rPr>
        <w:t>故能居然而辨八方。</w:t>
      </w:r>
      <w:r w:rsidRPr="000856F4">
        <w:rPr>
          <w:rFonts w:hint="eastAsia"/>
          <w:bCs/>
          <w:szCs w:val="28"/>
        </w:rPr>
        <w:t>善曰：河圖龍文曰：鎮星光明，八方歸德。難蜀父老曰：六合之內，八方之外。</w:t>
      </w:r>
      <w:r w:rsidRPr="000856F4">
        <w:rPr>
          <w:rFonts w:hint="eastAsia"/>
          <w:b/>
          <w:bCs/>
          <w:color w:val="660000"/>
          <w:sz w:val="28"/>
          <w:szCs w:val="28"/>
        </w:rPr>
        <w:t>然相如賦上林而引「盧橘夏熟」，楊雄賦甘泉而陳「玉樹青葱」，班固賦西都而歎以出比目，張衡賦西京而述以遊海若。</w:t>
      </w:r>
      <w:r w:rsidRPr="000856F4">
        <w:rPr>
          <w:rFonts w:hint="eastAsia"/>
          <w:bCs/>
          <w:szCs w:val="28"/>
        </w:rPr>
        <w:t>凡此四者，皆非西京之所有也。</w:t>
      </w:r>
      <w:r w:rsidRPr="000856F4">
        <w:rPr>
          <w:rFonts w:hint="eastAsia"/>
          <w:b/>
          <w:bCs/>
          <w:color w:val="660000"/>
          <w:sz w:val="28"/>
          <w:szCs w:val="28"/>
        </w:rPr>
        <w:t>假稱珍怪，以爲潤色，若斯之類，匪啻</w:t>
      </w:r>
      <w:r w:rsidRPr="000856F4">
        <w:rPr>
          <w:rFonts w:hint="eastAsia"/>
          <w:bCs/>
          <w:szCs w:val="28"/>
        </w:rPr>
        <w:t>失至</w:t>
      </w:r>
      <w:r w:rsidRPr="000856F4">
        <w:rPr>
          <w:rFonts w:hint="eastAsia"/>
          <w:b/>
          <w:bCs/>
          <w:color w:val="660000"/>
          <w:sz w:val="28"/>
          <w:szCs w:val="28"/>
        </w:rPr>
        <w:t>于茲。</w:t>
      </w:r>
      <w:r w:rsidRPr="000856F4">
        <w:rPr>
          <w:rFonts w:hint="eastAsia"/>
          <w:bCs/>
          <w:szCs w:val="28"/>
        </w:rPr>
        <w:t>善曰：茲，此也，假稱珍怪也。若斯珍之流，不啻於此多。尚書曰：不啻如自其口出。</w:t>
      </w:r>
      <w:r w:rsidRPr="000856F4">
        <w:rPr>
          <w:rFonts w:hint="eastAsia"/>
          <w:b/>
          <w:bCs/>
          <w:color w:val="660000"/>
          <w:sz w:val="28"/>
          <w:szCs w:val="28"/>
        </w:rPr>
        <w:t>考之果木，則生非其壤；校之神物，則出非其所。於辭則易爲藻飾，於義則虛而無徵。</w:t>
      </w:r>
      <w:r w:rsidRPr="000856F4">
        <w:rPr>
          <w:rFonts w:hint="eastAsia"/>
          <w:bCs/>
          <w:szCs w:val="28"/>
        </w:rPr>
        <w:t>蓋韓非所謂畫鬼魅易爲好，畫狗馬難爲工之類。</w:t>
      </w:r>
      <w:r w:rsidRPr="000856F4">
        <w:rPr>
          <w:rFonts w:hint="eastAsia"/>
          <w:b/>
          <w:bCs/>
          <w:color w:val="660000"/>
          <w:sz w:val="28"/>
          <w:szCs w:val="28"/>
        </w:rPr>
        <w:t>且夫玉巵</w:t>
      </w:r>
      <w:r w:rsidRPr="000856F4">
        <w:rPr>
          <w:rFonts w:hint="eastAsia"/>
          <w:bCs/>
          <w:szCs w:val="28"/>
        </w:rPr>
        <w:t>紙移</w:t>
      </w:r>
      <w:r w:rsidRPr="000856F4">
        <w:rPr>
          <w:rFonts w:hint="eastAsia"/>
          <w:b/>
          <w:bCs/>
          <w:color w:val="660000"/>
          <w:sz w:val="28"/>
          <w:szCs w:val="28"/>
        </w:rPr>
        <w:t>無當</w:t>
      </w:r>
      <w:r w:rsidRPr="000856F4">
        <w:rPr>
          <w:rFonts w:hint="eastAsia"/>
          <w:bCs/>
          <w:szCs w:val="28"/>
        </w:rPr>
        <w:t>去聲</w:t>
      </w:r>
      <w:r w:rsidRPr="000856F4">
        <w:rPr>
          <w:rFonts w:hint="eastAsia"/>
          <w:b/>
          <w:bCs/>
          <w:color w:val="660000"/>
          <w:sz w:val="28"/>
          <w:szCs w:val="28"/>
        </w:rPr>
        <w:t>，雖寶非用；</w:t>
      </w:r>
      <w:r w:rsidRPr="000856F4">
        <w:rPr>
          <w:rFonts w:hint="eastAsia"/>
          <w:bCs/>
          <w:szCs w:val="28"/>
        </w:rPr>
        <w:t>巵，一名觶，酒器也。當，底也。善曰：韓子，堂溪公謂韓昭侯曰：今有白玉之巵無當，有瓦巵有當，君寧何取？曰：取瓦巵也。</w:t>
      </w:r>
      <w:r w:rsidRPr="000856F4">
        <w:rPr>
          <w:rFonts w:hint="eastAsia"/>
          <w:b/>
          <w:bCs/>
          <w:color w:val="660000"/>
          <w:sz w:val="28"/>
          <w:szCs w:val="28"/>
        </w:rPr>
        <w:t>侈言無驗，雖麗非經。</w:t>
      </w:r>
      <w:r w:rsidRPr="000856F4">
        <w:rPr>
          <w:rFonts w:hint="eastAsia"/>
          <w:bCs/>
          <w:szCs w:val="28"/>
        </w:rPr>
        <w:t>善曰：劉廙答丁儀刑禮書曰：崇飾侈言，欲其往來。</w:t>
      </w:r>
      <w:r w:rsidRPr="000856F4">
        <w:rPr>
          <w:rFonts w:hint="eastAsia"/>
          <w:b/>
          <w:bCs/>
          <w:color w:val="660000"/>
          <w:sz w:val="28"/>
          <w:szCs w:val="28"/>
        </w:rPr>
        <w:t>而論</w:t>
      </w:r>
      <w:r w:rsidRPr="000856F4">
        <w:rPr>
          <w:rFonts w:hint="eastAsia"/>
          <w:bCs/>
          <w:szCs w:val="28"/>
        </w:rPr>
        <w:t>去聲</w:t>
      </w:r>
      <w:r w:rsidRPr="000856F4">
        <w:rPr>
          <w:rFonts w:hint="eastAsia"/>
          <w:b/>
          <w:bCs/>
          <w:color w:val="660000"/>
          <w:sz w:val="28"/>
          <w:szCs w:val="28"/>
        </w:rPr>
        <w:t>者莫不詆</w:t>
      </w:r>
      <w:r w:rsidRPr="000856F4">
        <w:rPr>
          <w:rFonts w:hint="eastAsia"/>
          <w:bCs/>
          <w:szCs w:val="28"/>
        </w:rPr>
        <w:t>丁禮</w:t>
      </w:r>
      <w:r w:rsidRPr="000856F4">
        <w:rPr>
          <w:rFonts w:hint="eastAsia"/>
          <w:b/>
          <w:bCs/>
          <w:color w:val="660000"/>
          <w:sz w:val="28"/>
          <w:szCs w:val="28"/>
        </w:rPr>
        <w:t>訐</w:t>
      </w:r>
      <w:r w:rsidRPr="000856F4">
        <w:rPr>
          <w:rFonts w:hint="eastAsia"/>
          <w:bCs/>
          <w:szCs w:val="28"/>
        </w:rPr>
        <w:t>斤謁</w:t>
      </w:r>
      <w:r w:rsidRPr="000856F4">
        <w:rPr>
          <w:rFonts w:hint="eastAsia"/>
          <w:b/>
          <w:bCs/>
          <w:color w:val="660000"/>
          <w:sz w:val="28"/>
          <w:szCs w:val="28"/>
        </w:rPr>
        <w:t>其研精，作者大氐</w:t>
      </w:r>
      <w:r w:rsidRPr="000856F4">
        <w:rPr>
          <w:rFonts w:hint="eastAsia"/>
          <w:bCs/>
          <w:szCs w:val="28"/>
        </w:rPr>
        <w:t>音旨</w:t>
      </w:r>
      <w:r w:rsidRPr="00C32D98">
        <w:rPr>
          <w:rStyle w:val="a9"/>
          <w:bCs/>
          <w:szCs w:val="28"/>
        </w:rPr>
        <w:footnoteReference w:id="499"/>
      </w:r>
      <w:r w:rsidRPr="000856F4">
        <w:rPr>
          <w:b/>
          <w:bCs/>
          <w:color w:val="660000"/>
          <w:sz w:val="28"/>
          <w:szCs w:val="28"/>
        </w:rPr>
        <w:t>舉爲憲章。</w:t>
      </w:r>
      <w:r w:rsidRPr="000856F4">
        <w:rPr>
          <w:bCs/>
          <w:szCs w:val="28"/>
        </w:rPr>
        <w:t>善曰：墨子曰：雖有詆訐之人，無所依矣。說文曰：詆，</w:t>
      </w:r>
      <w:r w:rsidRPr="000856F4">
        <w:rPr>
          <w:bCs/>
          <w:szCs w:val="28"/>
        </w:rPr>
        <w:lastRenderedPageBreak/>
        <w:t>訶也。訐，面相序罪也</w:t>
      </w:r>
      <w:r w:rsidRPr="00C32D98">
        <w:rPr>
          <w:rStyle w:val="a9"/>
          <w:bCs/>
          <w:szCs w:val="28"/>
        </w:rPr>
        <w:footnoteReference w:id="500"/>
      </w:r>
      <w:r w:rsidRPr="000856F4">
        <w:rPr>
          <w:bCs/>
          <w:szCs w:val="28"/>
        </w:rPr>
        <w:t>。尚書序曰：研精覃思。司馬遷書曰：詩三百篇，大氐賢聖發憤之所爲也。禮記曰：憲章文武。</w:t>
      </w:r>
      <w:r w:rsidRPr="000856F4">
        <w:rPr>
          <w:b/>
          <w:bCs/>
          <w:color w:val="660000"/>
          <w:sz w:val="28"/>
          <w:szCs w:val="28"/>
        </w:rPr>
        <w:t>積習生常，有自來矣。</w:t>
      </w:r>
      <w:r w:rsidRPr="000856F4">
        <w:rPr>
          <w:bCs/>
          <w:szCs w:val="28"/>
        </w:rPr>
        <w:t>傳曰：習實生常。善曰：左傳，叔孫曰：叔出季處，有自來矣。</w:t>
      </w:r>
    </w:p>
    <w:p w14:paraId="12AFE96E" w14:textId="0630B8D7" w:rsidR="008F46A3" w:rsidRPr="000856F4" w:rsidRDefault="008F46A3" w:rsidP="006D5975">
      <w:pPr>
        <w:ind w:firstLine="561"/>
        <w:rPr>
          <w:b/>
          <w:bCs/>
          <w:color w:val="660000"/>
          <w:sz w:val="28"/>
          <w:szCs w:val="28"/>
        </w:rPr>
      </w:pPr>
      <w:r w:rsidRPr="000856F4">
        <w:rPr>
          <w:rFonts w:hint="eastAsia"/>
          <w:b/>
          <w:bCs/>
          <w:color w:val="660000"/>
          <w:sz w:val="28"/>
          <w:szCs w:val="28"/>
        </w:rPr>
        <w:t>余旣思摹</w:t>
      </w:r>
      <w:r w:rsidRPr="000856F4">
        <w:rPr>
          <w:rFonts w:hint="eastAsia"/>
          <w:bCs/>
          <w:szCs w:val="28"/>
        </w:rPr>
        <w:t>莫蒲</w:t>
      </w:r>
      <w:r w:rsidRPr="000856F4">
        <w:rPr>
          <w:rFonts w:hint="eastAsia"/>
          <w:b/>
          <w:bCs/>
          <w:color w:val="660000"/>
          <w:sz w:val="28"/>
          <w:szCs w:val="28"/>
        </w:rPr>
        <w:t>二京而賦三都，其山川城邑則稽之地圖，其鳥獸草木則驗之方志。</w:t>
      </w:r>
      <w:r w:rsidRPr="000856F4">
        <w:rPr>
          <w:rFonts w:hint="eastAsia"/>
          <w:bCs/>
          <w:szCs w:val="28"/>
        </w:rPr>
        <w:t>善曰：周禮曰：外史掌四方之志。鄭玄曰：志，記也。</w:t>
      </w:r>
      <w:r w:rsidRPr="000856F4">
        <w:rPr>
          <w:rFonts w:hint="eastAsia"/>
          <w:b/>
          <w:bCs/>
          <w:color w:val="660000"/>
          <w:sz w:val="28"/>
          <w:szCs w:val="28"/>
        </w:rPr>
        <w:t>風謠歌舞，各附其俗；魁梧</w:t>
      </w:r>
      <w:r w:rsidRPr="000856F4">
        <w:rPr>
          <w:rFonts w:hint="eastAsia"/>
          <w:bCs/>
          <w:szCs w:val="28"/>
        </w:rPr>
        <w:t>忤</w:t>
      </w:r>
      <w:r w:rsidRPr="00C32D98">
        <w:rPr>
          <w:rStyle w:val="a9"/>
          <w:bCs/>
          <w:szCs w:val="28"/>
        </w:rPr>
        <w:footnoteReference w:id="501"/>
      </w:r>
      <w:r w:rsidRPr="000856F4">
        <w:rPr>
          <w:b/>
          <w:bCs/>
          <w:color w:val="660000"/>
          <w:sz w:val="28"/>
          <w:szCs w:val="28"/>
        </w:rPr>
        <w:t>長者，莫非其舊。</w:t>
      </w:r>
      <w:r w:rsidRPr="000856F4">
        <w:rPr>
          <w:bCs/>
          <w:szCs w:val="28"/>
        </w:rPr>
        <w:t>善曰：</w:t>
      </w:r>
      <w:r w:rsidR="003E4D6D" w:rsidRPr="00B81357">
        <w:rPr>
          <w:bCs/>
          <w:szCs w:val="28"/>
        </w:rPr>
        <w:t>漢書</w:t>
      </w:r>
      <w:r w:rsidRPr="000856F4">
        <w:rPr>
          <w:bCs/>
          <w:szCs w:val="28"/>
        </w:rPr>
        <w:t>音義，</w:t>
      </w:r>
      <w:r w:rsidR="003E4D6D" w:rsidRPr="00B81357">
        <w:rPr>
          <w:bCs/>
          <w:szCs w:val="28"/>
        </w:rPr>
        <w:t>應劭</w:t>
      </w:r>
      <w:r w:rsidRPr="000856F4">
        <w:rPr>
          <w:bCs/>
          <w:szCs w:val="28"/>
        </w:rPr>
        <w:t>曰：魁梧，丘墟壯大之意也。韓子曰：重厚自尊，謂之長者。</w:t>
      </w:r>
      <w:r w:rsidRPr="000856F4">
        <w:rPr>
          <w:b/>
          <w:bCs/>
          <w:color w:val="660000"/>
          <w:sz w:val="28"/>
          <w:szCs w:val="28"/>
        </w:rPr>
        <w:t>何則？發言爲詩者，詠其所志也；</w:t>
      </w:r>
      <w:r w:rsidRPr="000856F4">
        <w:rPr>
          <w:bCs/>
          <w:szCs w:val="28"/>
        </w:rPr>
        <w:t>善曰：毛詩序曰：詩者，志之所之，在心爲志，發言爲詩。</w:t>
      </w:r>
      <w:r w:rsidRPr="000856F4">
        <w:rPr>
          <w:b/>
          <w:bCs/>
          <w:color w:val="660000"/>
          <w:sz w:val="28"/>
          <w:szCs w:val="28"/>
        </w:rPr>
        <w:t>升高能賦者，頌其所見也。</w:t>
      </w:r>
      <w:r w:rsidRPr="000856F4">
        <w:rPr>
          <w:bCs/>
          <w:szCs w:val="28"/>
        </w:rPr>
        <w:t>善曰：毛萇詩傳曰：升高能賦，可以爲大夫。</w:t>
      </w:r>
      <w:r w:rsidRPr="000856F4">
        <w:rPr>
          <w:b/>
          <w:bCs/>
          <w:color w:val="660000"/>
          <w:sz w:val="28"/>
          <w:szCs w:val="28"/>
        </w:rPr>
        <w:t>美物者貴依其本，讚事者宜本其實。</w:t>
      </w:r>
      <w:r w:rsidRPr="000856F4">
        <w:rPr>
          <w:bCs/>
          <w:szCs w:val="28"/>
        </w:rPr>
        <w:t>善曰：釋名曰：稱人之美曰讚。</w:t>
      </w:r>
      <w:r w:rsidRPr="000856F4">
        <w:rPr>
          <w:b/>
          <w:bCs/>
          <w:color w:val="660000"/>
          <w:sz w:val="28"/>
          <w:szCs w:val="28"/>
        </w:rPr>
        <w:t>匪本匪實，覽者奚信？且夫任土作貢，虞書</w:t>
      </w:r>
      <w:r w:rsidRPr="000856F4">
        <w:rPr>
          <w:rFonts w:hint="eastAsia"/>
          <w:b/>
          <w:bCs/>
          <w:color w:val="660000"/>
          <w:sz w:val="28"/>
          <w:szCs w:val="28"/>
        </w:rPr>
        <w:t>所著；辯物居方，周易所慎。</w:t>
      </w:r>
      <w:r w:rsidRPr="000856F4">
        <w:rPr>
          <w:rFonts w:hint="eastAsia"/>
          <w:bCs/>
          <w:szCs w:val="28"/>
        </w:rPr>
        <w:t>虞書曰</w:t>
      </w:r>
      <w:r w:rsidRPr="00C32D98">
        <w:rPr>
          <w:rStyle w:val="a9"/>
          <w:bCs/>
          <w:szCs w:val="28"/>
        </w:rPr>
        <w:footnoteReference w:id="502"/>
      </w:r>
      <w:r w:rsidRPr="000856F4">
        <w:rPr>
          <w:bCs/>
          <w:szCs w:val="28"/>
        </w:rPr>
        <w:t>：禹別九州，任土作貢。定其肥磽之所生也，而著九州貢賦之法也。周易曰：君子以慎辯物居方。</w:t>
      </w:r>
      <w:r w:rsidRPr="000856F4">
        <w:rPr>
          <w:b/>
          <w:bCs/>
          <w:color w:val="660000"/>
          <w:sz w:val="28"/>
          <w:szCs w:val="28"/>
        </w:rPr>
        <w:t>聊舉其一隅，攝其體統，歸諸詁訓焉。</w:t>
      </w:r>
    </w:p>
    <w:p w14:paraId="019AE839" w14:textId="77777777" w:rsidR="008F46A3" w:rsidRPr="00506DCA" w:rsidRDefault="008F46A3" w:rsidP="006D5975">
      <w:pPr>
        <w:pStyle w:val="4"/>
        <w:ind w:firstLine="641"/>
        <w:rPr>
          <w:rFonts w:ascii="宋体-方正超大字符集" w:eastAsia="宋体-方正超大字符集"/>
          <w:sz w:val="32"/>
          <w:szCs w:val="32"/>
        </w:rPr>
      </w:pPr>
      <w:r w:rsidRPr="00506DCA">
        <w:rPr>
          <w:rFonts w:ascii="宋体-方正超大字符集" w:eastAsia="宋体-方正超大字符集" w:hint="eastAsia"/>
          <w:sz w:val="32"/>
          <w:szCs w:val="32"/>
        </w:rPr>
        <w:t>蜀都賦</w:t>
      </w:r>
    </w:p>
    <w:p w14:paraId="2ECB7C38" w14:textId="11151479" w:rsidR="008F46A3" w:rsidRPr="000856F4" w:rsidRDefault="008F46A3" w:rsidP="006D5975">
      <w:pPr>
        <w:ind w:firstLine="561"/>
        <w:rPr>
          <w:bCs/>
          <w:szCs w:val="28"/>
        </w:rPr>
      </w:pPr>
      <w:r w:rsidRPr="000856F4">
        <w:rPr>
          <w:rFonts w:hint="eastAsia"/>
          <w:b/>
          <w:bCs/>
          <w:color w:val="660000"/>
          <w:sz w:val="28"/>
          <w:szCs w:val="28"/>
        </w:rPr>
        <w:t>有西蜀公子者，言於東吳王孫，</w:t>
      </w:r>
      <w:r w:rsidRPr="000856F4">
        <w:rPr>
          <w:rFonts w:hint="eastAsia"/>
          <w:bCs/>
          <w:szCs w:val="28"/>
        </w:rPr>
        <w:t>善曰：聖主得賢臣頌曰：今臣僻在西蜀。</w:t>
      </w:r>
      <w:r w:rsidR="003E4D6D" w:rsidRPr="00B81357">
        <w:rPr>
          <w:rFonts w:hint="eastAsia"/>
          <w:bCs/>
          <w:szCs w:val="28"/>
        </w:rPr>
        <w:t>史記</w:t>
      </w:r>
      <w:r w:rsidRPr="000856F4">
        <w:rPr>
          <w:rFonts w:hint="eastAsia"/>
          <w:bCs/>
          <w:szCs w:val="28"/>
        </w:rPr>
        <w:t>，武王得仲雍曾孫周章，封之東吳。</w:t>
      </w:r>
      <w:r w:rsidR="003E4D6D" w:rsidRPr="00B81357">
        <w:rPr>
          <w:rFonts w:hint="eastAsia"/>
          <w:bCs/>
          <w:szCs w:val="28"/>
        </w:rPr>
        <w:t>漢書</w:t>
      </w:r>
      <w:r w:rsidRPr="000856F4">
        <w:rPr>
          <w:rFonts w:hint="eastAsia"/>
          <w:bCs/>
          <w:szCs w:val="28"/>
        </w:rPr>
        <w:t>曰：漂母謂韓信曰：吾哀王孫而進食。蘇林曰：如言公子也。博物志曰：王孫、公子，皆相推敬之辭。</w:t>
      </w:r>
      <w:r w:rsidRPr="000856F4">
        <w:rPr>
          <w:rFonts w:hint="eastAsia"/>
          <w:b/>
          <w:bCs/>
          <w:color w:val="660000"/>
          <w:sz w:val="28"/>
          <w:szCs w:val="28"/>
        </w:rPr>
        <w:t>曰：「蓋聞天以日月爲綱，地以四海爲紀。九土星分，萬國錯跱。崤</w:t>
      </w:r>
      <w:r w:rsidRPr="000856F4">
        <w:rPr>
          <w:rFonts w:hint="eastAsia"/>
          <w:bCs/>
          <w:szCs w:val="28"/>
        </w:rPr>
        <w:t>胡交</w:t>
      </w:r>
      <w:r w:rsidRPr="000856F4">
        <w:rPr>
          <w:rFonts w:hint="eastAsia"/>
          <w:b/>
          <w:bCs/>
          <w:color w:val="660000"/>
          <w:sz w:val="28"/>
          <w:szCs w:val="28"/>
        </w:rPr>
        <w:t>函有帝皇之宅，河洛爲王者之里。</w:t>
      </w:r>
      <w:r w:rsidRPr="000856F4">
        <w:rPr>
          <w:rFonts w:hint="eastAsia"/>
          <w:bCs/>
          <w:szCs w:val="28"/>
        </w:rPr>
        <w:t>非日月無以觀天文，非四海無以著地理，故聖人仰觀俯察、窮神盡微者，必須綱紀也。崤，東、西</w:t>
      </w:r>
      <w:r w:rsidRPr="000856F4">
        <w:rPr>
          <w:rFonts w:hint="eastAsia"/>
          <w:bCs/>
          <w:szCs w:val="28"/>
        </w:rPr>
        <w:lastRenderedPageBreak/>
        <w:t>崤也。函，函谷關也。賈生過秦曰：以崤、函爲宮。里，居也。言周、漢皆以河、洛爲都邑。善曰：越絕書，范蠡曰：天貴持盈，不失日月星辰之綱紀。毛詩曰：滔滔江、漢，南國之紀。周禮曰：以星土分辨九州之地所封域。尚書曰：萬國咸寧</w:t>
      </w:r>
      <w:r w:rsidRPr="00C32D98">
        <w:rPr>
          <w:rStyle w:val="a9"/>
          <w:bCs/>
          <w:szCs w:val="28"/>
        </w:rPr>
        <w:footnoteReference w:id="503"/>
      </w:r>
      <w:r w:rsidRPr="000856F4">
        <w:rPr>
          <w:bCs/>
          <w:szCs w:val="28"/>
        </w:rPr>
        <w:t>。張衡靈憲曰：星體生於地，列居錯峙。崔駰河南尹箴曰：唐、虞、商、周，河、洛是居。</w:t>
      </w:r>
      <w:r w:rsidRPr="000856F4">
        <w:rPr>
          <w:b/>
          <w:bCs/>
          <w:color w:val="660000"/>
          <w:sz w:val="28"/>
          <w:szCs w:val="28"/>
        </w:rPr>
        <w:t>吾子豈亦曾聞蜀都之事歟？請爲左右揚搉</w:t>
      </w:r>
      <w:r w:rsidRPr="000856F4">
        <w:rPr>
          <w:bCs/>
          <w:szCs w:val="28"/>
        </w:rPr>
        <w:t>古學</w:t>
      </w:r>
      <w:r w:rsidRPr="000856F4">
        <w:rPr>
          <w:b/>
          <w:bCs/>
          <w:color w:val="660000"/>
          <w:sz w:val="28"/>
          <w:szCs w:val="28"/>
        </w:rPr>
        <w:t>而陳之。</w:t>
      </w:r>
      <w:r w:rsidRPr="000856F4">
        <w:rPr>
          <w:bCs/>
          <w:szCs w:val="28"/>
        </w:rPr>
        <w:t>韓非有揚搉篇。</w:t>
      </w:r>
      <w:r w:rsidR="003E4D6D" w:rsidRPr="00B81357">
        <w:rPr>
          <w:bCs/>
          <w:szCs w:val="28"/>
        </w:rPr>
        <w:t>班固</w:t>
      </w:r>
      <w:r w:rsidRPr="000856F4">
        <w:rPr>
          <w:bCs/>
          <w:szCs w:val="28"/>
        </w:rPr>
        <w:t>曰：揚搉古今，其義一也。善曰：許慎淮南子注曰：揚搉，粗略也。</w:t>
      </w:r>
    </w:p>
    <w:p w14:paraId="4F693BF2" w14:textId="049A31FC" w:rsidR="008F46A3" w:rsidRPr="000856F4" w:rsidRDefault="008F46A3" w:rsidP="006D5975">
      <w:pPr>
        <w:ind w:firstLine="561"/>
        <w:rPr>
          <w:bCs/>
          <w:szCs w:val="28"/>
        </w:rPr>
      </w:pPr>
      <w:r w:rsidRPr="000856F4">
        <w:rPr>
          <w:rFonts w:hint="eastAsia"/>
          <w:b/>
          <w:bCs/>
          <w:color w:val="660000"/>
          <w:sz w:val="28"/>
          <w:szCs w:val="28"/>
        </w:rPr>
        <w:t>「夫蜀都者，蓋兆基於上世，開國於中古。廓靈關以爲門，包玉壘而爲宇。帶二江之雙流，抗峨眉之重阻。</w:t>
      </w:r>
      <w:r w:rsidRPr="000856F4">
        <w:rPr>
          <w:rFonts w:hint="eastAsia"/>
          <w:bCs/>
          <w:szCs w:val="28"/>
        </w:rPr>
        <w:t>楊雄蜀王本紀曰：蜀王之先，名蠶叢、拍濩、魚鳧、蒲澤、開明。是時人萌椎髻左言，不曉文字，未有禮樂。從開明上到蠶叢，積三萬四千歲，故曰兆基於上代也。秦惠王討滅蜀王，封公子通爲蜀侯。惠王二十七年，使張若與張儀築成都城。其後置蜀郡，以李冰爲守。地理志曰：蜀守李冰鑿離堆，穿兩江，爲人開田，百姓饗其利。是時蜀人始通中國，言語頗與華同，故言開國於中古也。靈關，山名，在成都西南漢壽界</w:t>
      </w:r>
      <w:r w:rsidRPr="00C32D98">
        <w:rPr>
          <w:rStyle w:val="a9"/>
          <w:bCs/>
          <w:szCs w:val="28"/>
        </w:rPr>
        <w:footnoteReference w:id="504"/>
      </w:r>
      <w:r w:rsidRPr="000856F4">
        <w:rPr>
          <w:bCs/>
          <w:szCs w:val="28"/>
        </w:rPr>
        <w:t>。在前，故曰門也。玉壘，山名也，湔水出焉</w:t>
      </w:r>
      <w:r w:rsidRPr="000856F4">
        <w:rPr>
          <w:rFonts w:hint="eastAsia"/>
          <w:bCs/>
          <w:szCs w:val="28"/>
        </w:rPr>
        <w:t>，在成都西北岷山界。在後，故曰宇也。江水出岷山，分爲二江，經成都南，東流經之，故曰帶也。楊雄蜀都賦曰：兩江珥其前。峨眉，山名也，在成都南犍爲界。面之，故曰抗也。</w:t>
      </w:r>
      <w:r w:rsidRPr="000856F4">
        <w:rPr>
          <w:rFonts w:hint="eastAsia"/>
          <w:b/>
          <w:bCs/>
          <w:color w:val="660000"/>
          <w:sz w:val="28"/>
          <w:szCs w:val="28"/>
        </w:rPr>
        <w:t>水陸所湊，兼六合而交會焉；豐蔚所盛，茂八區而菴</w:t>
      </w:r>
      <w:r w:rsidRPr="000856F4">
        <w:rPr>
          <w:rFonts w:hint="eastAsia"/>
          <w:bCs/>
          <w:szCs w:val="28"/>
        </w:rPr>
        <w:t>烏覽</w:t>
      </w:r>
      <w:r w:rsidRPr="000856F4">
        <w:rPr>
          <w:rFonts w:hint="eastAsia"/>
          <w:b/>
          <w:bCs/>
          <w:color w:val="660000"/>
          <w:sz w:val="28"/>
          <w:szCs w:val="28"/>
        </w:rPr>
        <w:t>藹焉。</w:t>
      </w:r>
      <w:r w:rsidRPr="000856F4">
        <w:rPr>
          <w:rFonts w:hint="eastAsia"/>
          <w:bCs/>
          <w:szCs w:val="28"/>
        </w:rPr>
        <w:t>八區，四方四隅也。地理志曰：巴、蜀土地肥美，有山林菓實之饒。</w:t>
      </w:r>
      <w:r w:rsidR="003E4D6D" w:rsidRPr="00B81357">
        <w:rPr>
          <w:rFonts w:hint="eastAsia"/>
          <w:bCs/>
          <w:szCs w:val="28"/>
        </w:rPr>
        <w:t>班固</w:t>
      </w:r>
      <w:r w:rsidRPr="000856F4">
        <w:rPr>
          <w:rFonts w:hint="eastAsia"/>
          <w:bCs/>
          <w:szCs w:val="28"/>
        </w:rPr>
        <w:t>西都賦曰：郊野之富，號爲近蜀。美其豐盛。善曰：六合，已見西都賦。長楊賦曰：洋溢八區。</w:t>
      </w:r>
    </w:p>
    <w:p w14:paraId="132DA2D3" w14:textId="5CD34C3B" w:rsidR="008F46A3" w:rsidRPr="000856F4" w:rsidRDefault="008F46A3" w:rsidP="006D5975">
      <w:pPr>
        <w:ind w:firstLine="561"/>
        <w:rPr>
          <w:bCs/>
          <w:szCs w:val="28"/>
        </w:rPr>
      </w:pPr>
      <w:r w:rsidRPr="000856F4">
        <w:rPr>
          <w:rFonts w:hint="eastAsia"/>
          <w:b/>
          <w:bCs/>
          <w:color w:val="660000"/>
          <w:sz w:val="28"/>
          <w:szCs w:val="28"/>
        </w:rPr>
        <w:t>「於前則跨躡犍</w:t>
      </w:r>
      <w:r w:rsidRPr="000856F4">
        <w:rPr>
          <w:rFonts w:hint="eastAsia"/>
          <w:bCs/>
          <w:szCs w:val="28"/>
        </w:rPr>
        <w:t>乾</w:t>
      </w:r>
      <w:r w:rsidRPr="000856F4">
        <w:rPr>
          <w:rFonts w:hint="eastAsia"/>
          <w:b/>
          <w:bCs/>
          <w:color w:val="660000"/>
          <w:sz w:val="28"/>
          <w:szCs w:val="28"/>
        </w:rPr>
        <w:t>牂</w:t>
      </w:r>
      <w:r w:rsidRPr="000856F4">
        <w:rPr>
          <w:rFonts w:hint="eastAsia"/>
          <w:bCs/>
          <w:szCs w:val="28"/>
        </w:rPr>
        <w:t>臧</w:t>
      </w:r>
      <w:r w:rsidRPr="000856F4">
        <w:rPr>
          <w:rFonts w:hint="eastAsia"/>
          <w:b/>
          <w:bCs/>
          <w:color w:val="660000"/>
          <w:sz w:val="28"/>
          <w:szCs w:val="28"/>
        </w:rPr>
        <w:t>，枕</w:t>
      </w:r>
      <w:r w:rsidRPr="000856F4">
        <w:rPr>
          <w:rFonts w:hint="eastAsia"/>
          <w:bCs/>
          <w:szCs w:val="28"/>
        </w:rPr>
        <w:t>之鴆</w:t>
      </w:r>
      <w:r w:rsidRPr="000856F4">
        <w:rPr>
          <w:rFonts w:hint="eastAsia"/>
          <w:b/>
          <w:bCs/>
          <w:color w:val="660000"/>
          <w:sz w:val="28"/>
          <w:szCs w:val="28"/>
        </w:rPr>
        <w:t>輢交趾。經途所亘，五千餘里。山阜相屬，含谿懷谷。崗巒糺紛，觸石吐雲。</w:t>
      </w:r>
      <w:r w:rsidRPr="000856F4">
        <w:rPr>
          <w:rFonts w:hint="eastAsia"/>
          <w:bCs/>
          <w:szCs w:val="28"/>
        </w:rPr>
        <w:t>阜，大山也。巒，山長而狹也。一曰山小而銳也。水注川曰谿，注壑曰谷。善曰：</w:t>
      </w:r>
      <w:r w:rsidR="003E4D6D" w:rsidRPr="00B81357">
        <w:rPr>
          <w:rFonts w:hint="eastAsia"/>
          <w:bCs/>
          <w:szCs w:val="28"/>
        </w:rPr>
        <w:t>漢書</w:t>
      </w:r>
      <w:r w:rsidRPr="000856F4">
        <w:rPr>
          <w:rFonts w:hint="eastAsia"/>
          <w:bCs/>
          <w:szCs w:val="28"/>
        </w:rPr>
        <w:t>志有犍爲郡、牂牁郡，並屬益州，又有交趾郡，屬</w:t>
      </w:r>
      <w:r w:rsidRPr="000856F4">
        <w:rPr>
          <w:rFonts w:hint="eastAsia"/>
          <w:bCs/>
          <w:szCs w:val="28"/>
        </w:rPr>
        <w:lastRenderedPageBreak/>
        <w:t>交州。輢，寄也，於蟻切。春秋元命包曰：山有含精藏雲，故觸石而出也。</w:t>
      </w:r>
      <w:r w:rsidRPr="000856F4">
        <w:rPr>
          <w:rFonts w:hint="eastAsia"/>
          <w:b/>
          <w:bCs/>
          <w:color w:val="660000"/>
          <w:sz w:val="28"/>
          <w:szCs w:val="28"/>
        </w:rPr>
        <w:t>鬱葐</w:t>
      </w:r>
      <w:r w:rsidRPr="000856F4">
        <w:rPr>
          <w:rFonts w:hint="eastAsia"/>
          <w:bCs/>
          <w:szCs w:val="28"/>
        </w:rPr>
        <w:t>汾</w:t>
      </w:r>
      <w:r w:rsidRPr="000856F4">
        <w:rPr>
          <w:rFonts w:hint="eastAsia"/>
          <w:b/>
          <w:bCs/>
          <w:color w:val="660000"/>
          <w:sz w:val="28"/>
          <w:szCs w:val="28"/>
        </w:rPr>
        <w:t>蒀</w:t>
      </w:r>
      <w:r w:rsidRPr="000856F4">
        <w:rPr>
          <w:rFonts w:hint="eastAsia"/>
          <w:bCs/>
          <w:szCs w:val="28"/>
        </w:rPr>
        <w:t>於文</w:t>
      </w:r>
      <w:r w:rsidRPr="000856F4">
        <w:rPr>
          <w:rFonts w:hint="eastAsia"/>
          <w:b/>
          <w:bCs/>
          <w:color w:val="660000"/>
          <w:sz w:val="28"/>
          <w:szCs w:val="28"/>
        </w:rPr>
        <w:t>以翠微，崛</w:t>
      </w:r>
      <w:r w:rsidRPr="000856F4">
        <w:rPr>
          <w:rFonts w:hint="eastAsia"/>
          <w:bCs/>
          <w:szCs w:val="28"/>
        </w:rPr>
        <w:t>魚物</w:t>
      </w:r>
      <w:r w:rsidRPr="000856F4">
        <w:rPr>
          <w:rFonts w:hint="eastAsia"/>
          <w:b/>
          <w:bCs/>
          <w:color w:val="660000"/>
          <w:sz w:val="28"/>
          <w:szCs w:val="28"/>
        </w:rPr>
        <w:t>巍巍以峩峩。干青霄而秀出，舒丹氣而爲霞。</w:t>
      </w:r>
      <w:r w:rsidRPr="000856F4">
        <w:rPr>
          <w:rFonts w:hint="eastAsia"/>
          <w:bCs/>
          <w:szCs w:val="28"/>
        </w:rPr>
        <w:t>翠微，山氣之輕縹也。霞，赤雲也。嚴夫子哀時命曰：紅霓紛其朝霞。山澤氣通，故曰舒丹氣以爲霞也。善曰：甘泉賦曰：騰青霄而軼浮景。河圖曰：崑崙山有五色水，赤水之氣，上蒸爲霞而赫然也。</w:t>
      </w:r>
      <w:r w:rsidRPr="000856F4">
        <w:rPr>
          <w:rFonts w:hint="eastAsia"/>
          <w:b/>
          <w:bCs/>
          <w:color w:val="660000"/>
          <w:sz w:val="28"/>
          <w:szCs w:val="28"/>
        </w:rPr>
        <w:t>龍池𤀰</w:t>
      </w:r>
      <w:r w:rsidRPr="000856F4">
        <w:rPr>
          <w:rFonts w:hint="eastAsia"/>
          <w:bCs/>
          <w:szCs w:val="28"/>
        </w:rPr>
        <w:t>胡角</w:t>
      </w:r>
      <w:r w:rsidRPr="00C32D98">
        <w:rPr>
          <w:rStyle w:val="a9"/>
          <w:bCs/>
          <w:szCs w:val="28"/>
        </w:rPr>
        <w:footnoteReference w:id="505"/>
      </w:r>
      <w:r w:rsidRPr="000856F4">
        <w:rPr>
          <w:b/>
          <w:bCs/>
          <w:color w:val="660000"/>
          <w:sz w:val="28"/>
          <w:szCs w:val="28"/>
        </w:rPr>
        <w:t>瀑</w:t>
      </w:r>
      <w:r w:rsidRPr="000856F4">
        <w:rPr>
          <w:bCs/>
          <w:szCs w:val="28"/>
        </w:rPr>
        <w:t>步角</w:t>
      </w:r>
      <w:r w:rsidRPr="00C32D98">
        <w:rPr>
          <w:rStyle w:val="a9"/>
          <w:bCs/>
          <w:szCs w:val="28"/>
        </w:rPr>
        <w:footnoteReference w:id="506"/>
      </w:r>
      <w:r w:rsidRPr="000856F4">
        <w:rPr>
          <w:b/>
          <w:bCs/>
          <w:color w:val="660000"/>
          <w:sz w:val="28"/>
          <w:szCs w:val="28"/>
        </w:rPr>
        <w:t>濆</w:t>
      </w:r>
      <w:r w:rsidRPr="000856F4">
        <w:rPr>
          <w:bCs/>
          <w:szCs w:val="28"/>
        </w:rPr>
        <w:t>扶刎</w:t>
      </w:r>
      <w:r w:rsidRPr="00C32D98">
        <w:rPr>
          <w:rStyle w:val="a9"/>
          <w:bCs/>
          <w:szCs w:val="28"/>
        </w:rPr>
        <w:footnoteReference w:id="507"/>
      </w:r>
      <w:r w:rsidRPr="000856F4">
        <w:rPr>
          <w:b/>
          <w:bCs/>
          <w:color w:val="660000"/>
          <w:sz w:val="28"/>
          <w:szCs w:val="28"/>
        </w:rPr>
        <w:t>其隈，漏江伏流潰</w:t>
      </w:r>
      <w:r w:rsidRPr="000856F4">
        <w:rPr>
          <w:bCs/>
          <w:szCs w:val="28"/>
        </w:rPr>
        <w:t>胡內</w:t>
      </w:r>
      <w:r w:rsidRPr="000856F4">
        <w:rPr>
          <w:b/>
          <w:bCs/>
          <w:color w:val="660000"/>
          <w:sz w:val="28"/>
          <w:szCs w:val="28"/>
        </w:rPr>
        <w:t>其阿。汩</w:t>
      </w:r>
      <w:r w:rsidRPr="000856F4">
        <w:rPr>
          <w:bCs/>
          <w:szCs w:val="28"/>
        </w:rPr>
        <w:t>骨</w:t>
      </w:r>
      <w:r w:rsidRPr="000856F4">
        <w:rPr>
          <w:b/>
          <w:bCs/>
          <w:color w:val="660000"/>
          <w:sz w:val="28"/>
          <w:szCs w:val="28"/>
        </w:rPr>
        <w:t>若湯谷之揚濤，沛</w:t>
      </w:r>
      <w:r w:rsidRPr="000856F4">
        <w:rPr>
          <w:bCs/>
          <w:szCs w:val="28"/>
        </w:rPr>
        <w:t>普賴</w:t>
      </w:r>
      <w:r w:rsidRPr="000856F4">
        <w:rPr>
          <w:b/>
          <w:bCs/>
          <w:color w:val="660000"/>
          <w:sz w:val="28"/>
          <w:szCs w:val="28"/>
        </w:rPr>
        <w:t>若濛汜</w:t>
      </w:r>
      <w:r w:rsidRPr="000856F4">
        <w:rPr>
          <w:bCs/>
          <w:szCs w:val="28"/>
        </w:rPr>
        <w:t>似</w:t>
      </w:r>
      <w:r w:rsidRPr="000856F4">
        <w:rPr>
          <w:b/>
          <w:bCs/>
          <w:color w:val="660000"/>
          <w:sz w:val="28"/>
          <w:szCs w:val="28"/>
        </w:rPr>
        <w:t>之涌波。</w:t>
      </w:r>
      <w:r w:rsidRPr="00FA4F15">
        <w:rPr>
          <w:bCs/>
          <w:szCs w:val="28"/>
        </w:rPr>
        <w:t>龍池在朱堤南十里</w:t>
      </w:r>
      <w:r w:rsidRPr="00C32D98">
        <w:rPr>
          <w:rStyle w:val="a9"/>
          <w:bCs/>
          <w:szCs w:val="28"/>
        </w:rPr>
        <w:footnoteReference w:id="508"/>
      </w:r>
      <w:r w:rsidRPr="00FA4F15">
        <w:rPr>
          <w:bCs/>
          <w:szCs w:val="28"/>
        </w:rPr>
        <w:t>，地周四十七里。漏江在建寧，有水道，伏流數里復出。故曰漏江。湯谷，日所出也。濛汜，日所入也。善曰：</w:t>
      </w:r>
      <w:r w:rsidRPr="00FA4F15">
        <w:rPr>
          <w:rFonts w:hint="eastAsia"/>
          <w:bCs/>
          <w:szCs w:val="28"/>
        </w:rPr>
        <w:t>𤀰瀑，水沸之聲也。公羊傳曰：濆泉者何，涌泉也。淮南子曰：日出于湯谷，浴于咸池。楚辭云：日出于陽谷，入于濛汜</w:t>
      </w:r>
      <w:r w:rsidRPr="00C32D98">
        <w:rPr>
          <w:rStyle w:val="a9"/>
          <w:bCs/>
          <w:szCs w:val="28"/>
        </w:rPr>
        <w:footnoteReference w:id="509"/>
      </w:r>
      <w:r w:rsidRPr="00FA4F15">
        <w:rPr>
          <w:bCs/>
          <w:szCs w:val="28"/>
        </w:rPr>
        <w:t>。濛汜，見西京賦。</w:t>
      </w:r>
      <w:r w:rsidRPr="000856F4">
        <w:rPr>
          <w:b/>
          <w:bCs/>
          <w:color w:val="660000"/>
          <w:sz w:val="28"/>
          <w:szCs w:val="28"/>
        </w:rPr>
        <w:t>於是乎邛竹緣嶺，菌桂臨崖</w:t>
      </w:r>
      <w:r w:rsidRPr="000856F4">
        <w:rPr>
          <w:bCs/>
          <w:szCs w:val="28"/>
        </w:rPr>
        <w:t>宜</w:t>
      </w:r>
      <w:r w:rsidRPr="000856F4">
        <w:rPr>
          <w:b/>
          <w:bCs/>
          <w:color w:val="660000"/>
          <w:sz w:val="28"/>
          <w:szCs w:val="28"/>
        </w:rPr>
        <w:t>。旁挺龍目，側生荔枝。布緑葉之萋萋，結朱實之離離。</w:t>
      </w:r>
      <w:r w:rsidRPr="000856F4">
        <w:rPr>
          <w:rFonts w:hint="eastAsia"/>
          <w:b/>
          <w:bCs/>
          <w:color w:val="660000"/>
          <w:sz w:val="28"/>
          <w:szCs w:val="28"/>
        </w:rPr>
        <w:t>迎隆冬而不凋，常曄曄以猗猗。</w:t>
      </w:r>
      <w:r w:rsidRPr="000856F4">
        <w:rPr>
          <w:rFonts w:hint="eastAsia"/>
          <w:bCs/>
          <w:szCs w:val="28"/>
        </w:rPr>
        <w:t>邛竹出興古盤江以南，竹中實而高節，可以作杖。神農本草經曰：菌桂出交阯，圓如竹，爲衆藥通使。一曰：菌，薰也，葉曰蕙，根曰薰。南裔志曰：龍眼，荔枝，生朱堤南廣縣，犍爲僰道縣。隨江東至巴郡江州縣，往往有荔枝樹，高五六丈，常以夏生，其變赤可食。龍眼似荔枝，其實亦可食。邛竹、菌桂、龍眼、荔枝，皆冬生不枯，鬱茂於山林。善曰：王逸荔枝賦曰：緣葉蓁蓁。又曰：朱實叢生。孫卿子曰：松栢經隆冬而不凋，蒙霜雪而不攣。曄曄、猗猗，已見西都賦。</w:t>
      </w:r>
      <w:r w:rsidRPr="000856F4">
        <w:rPr>
          <w:rFonts w:hint="eastAsia"/>
          <w:b/>
          <w:bCs/>
          <w:color w:val="660000"/>
          <w:sz w:val="28"/>
          <w:szCs w:val="28"/>
        </w:rPr>
        <w:t>孔翠群翔，犀象競馳。白雉朝雊，猩猩</w:t>
      </w:r>
      <w:r w:rsidRPr="000856F4">
        <w:rPr>
          <w:rFonts w:hint="eastAsia"/>
          <w:bCs/>
          <w:szCs w:val="28"/>
        </w:rPr>
        <w:t>生</w:t>
      </w:r>
      <w:r w:rsidRPr="000856F4">
        <w:rPr>
          <w:rFonts w:hint="eastAsia"/>
          <w:b/>
          <w:bCs/>
          <w:color w:val="660000"/>
          <w:sz w:val="28"/>
          <w:szCs w:val="28"/>
        </w:rPr>
        <w:t>夜啼。金馬騁光而絕景，碧雞儵忽而</w:t>
      </w:r>
      <w:r w:rsidRPr="000856F4">
        <w:rPr>
          <w:rFonts w:hint="eastAsia"/>
          <w:b/>
          <w:bCs/>
          <w:color w:val="660000"/>
          <w:sz w:val="28"/>
          <w:szCs w:val="28"/>
        </w:rPr>
        <w:lastRenderedPageBreak/>
        <w:t>曜儀。火井沈熒於幽泉，高爓飛煽</w:t>
      </w:r>
      <w:r w:rsidRPr="000856F4">
        <w:rPr>
          <w:rFonts w:hint="eastAsia"/>
          <w:bCs/>
          <w:szCs w:val="28"/>
        </w:rPr>
        <w:t>扇</w:t>
      </w:r>
      <w:r w:rsidRPr="000856F4">
        <w:rPr>
          <w:rFonts w:hint="eastAsia"/>
          <w:b/>
          <w:bCs/>
          <w:color w:val="660000"/>
          <w:sz w:val="28"/>
          <w:szCs w:val="28"/>
        </w:rPr>
        <w:t>於天垂。</w:t>
      </w:r>
      <w:r w:rsidRPr="000856F4">
        <w:rPr>
          <w:rFonts w:hint="eastAsia"/>
          <w:bCs/>
          <w:szCs w:val="28"/>
        </w:rPr>
        <w:t>孔，孔雀也。翠，翠鳥也。孔雀特出永昌南涪縣。翡翠常以二月、九月群翔興古十餘</w:t>
      </w:r>
      <w:r w:rsidRPr="00C32D98">
        <w:rPr>
          <w:rStyle w:val="a9"/>
          <w:bCs/>
          <w:szCs w:val="28"/>
        </w:rPr>
        <w:footnoteReference w:id="510"/>
      </w:r>
      <w:r w:rsidRPr="000856F4">
        <w:rPr>
          <w:bCs/>
          <w:szCs w:val="28"/>
        </w:rPr>
        <w:t>。白雉出永昌。猩猩生交趾封溪，似猨，人面，能言語，夜聞其聲，如小兒啼。春秋傳曰：豕人立而啼。服子慎曰：啼，呼也。淮南子曰：猩猩知往。地理志曰：金馬、碧雞，在越嶲青蛉縣禺同山。漢宣帝時，方士言益州有金馬、碧雞之神，可以醮祭而置也</w:t>
      </w:r>
      <w:r w:rsidRPr="00C32D98">
        <w:rPr>
          <w:rStyle w:val="a9"/>
          <w:bCs/>
          <w:szCs w:val="28"/>
        </w:rPr>
        <w:footnoteReference w:id="511"/>
      </w:r>
      <w:r w:rsidRPr="000856F4">
        <w:rPr>
          <w:bCs/>
          <w:szCs w:val="28"/>
        </w:rPr>
        <w:t>。宣帝使諫議大夫王褒持節而求之，褒道病卒，竟不能致也。蜀郡有火井，在臨邛縣西南。火井，鹽井也。欲出其火，先以家火投之，須臾許，隆隆如雷聲，爓出</w:t>
      </w:r>
      <w:r w:rsidRPr="000856F4">
        <w:rPr>
          <w:rFonts w:hint="eastAsia"/>
          <w:bCs/>
          <w:szCs w:val="28"/>
        </w:rPr>
        <w:t>通天，光輝十里，以筩盛之，接其光而無炭也。煽，熾也。善曰：廣雅曰：熒，光也。說文曰：爓，火焰也，音艷</w:t>
      </w:r>
      <w:r w:rsidRPr="00C32D98">
        <w:rPr>
          <w:rStyle w:val="a9"/>
          <w:bCs/>
          <w:szCs w:val="28"/>
        </w:rPr>
        <w:footnoteReference w:id="512"/>
      </w:r>
      <w:r w:rsidRPr="000856F4">
        <w:rPr>
          <w:bCs/>
          <w:szCs w:val="28"/>
        </w:rPr>
        <w:t>。天垂，天四垂也。</w:t>
      </w:r>
      <w:r w:rsidRPr="000856F4">
        <w:rPr>
          <w:b/>
          <w:bCs/>
          <w:color w:val="660000"/>
          <w:sz w:val="28"/>
          <w:szCs w:val="28"/>
        </w:rPr>
        <w:t>其間則有虎珀丹青，江珠瑕英。金沙銀礫</w:t>
      </w:r>
      <w:r w:rsidRPr="00C32D98">
        <w:rPr>
          <w:rStyle w:val="a9"/>
          <w:bCs/>
          <w:szCs w:val="28"/>
        </w:rPr>
        <w:footnoteReference w:id="513"/>
      </w:r>
      <w:r w:rsidRPr="000856F4">
        <w:rPr>
          <w:bCs/>
          <w:szCs w:val="28"/>
        </w:rPr>
        <w:t>歷</w:t>
      </w:r>
      <w:r w:rsidRPr="000856F4">
        <w:rPr>
          <w:b/>
          <w:bCs/>
          <w:color w:val="660000"/>
          <w:sz w:val="28"/>
          <w:szCs w:val="28"/>
        </w:rPr>
        <w:t>，符采彪</w:t>
      </w:r>
      <w:r w:rsidRPr="000856F4">
        <w:rPr>
          <w:bCs/>
          <w:szCs w:val="28"/>
        </w:rPr>
        <w:t>筆尤</w:t>
      </w:r>
      <w:r w:rsidRPr="000856F4">
        <w:rPr>
          <w:b/>
          <w:bCs/>
          <w:color w:val="660000"/>
          <w:sz w:val="28"/>
          <w:szCs w:val="28"/>
        </w:rPr>
        <w:t>炳，暉麗灼</w:t>
      </w:r>
      <w:r w:rsidRPr="000856F4">
        <w:rPr>
          <w:bCs/>
          <w:szCs w:val="28"/>
        </w:rPr>
        <w:t>酌</w:t>
      </w:r>
      <w:r w:rsidRPr="000856F4">
        <w:rPr>
          <w:b/>
          <w:bCs/>
          <w:color w:val="660000"/>
          <w:sz w:val="28"/>
          <w:szCs w:val="28"/>
        </w:rPr>
        <w:t>爍</w:t>
      </w:r>
      <w:r w:rsidRPr="000856F4">
        <w:rPr>
          <w:bCs/>
          <w:szCs w:val="28"/>
        </w:rPr>
        <w:t>舒藥切</w:t>
      </w:r>
      <w:r w:rsidRPr="000856F4">
        <w:rPr>
          <w:b/>
          <w:bCs/>
          <w:color w:val="660000"/>
          <w:sz w:val="28"/>
          <w:szCs w:val="28"/>
        </w:rPr>
        <w:t>。</w:t>
      </w:r>
      <w:r w:rsidRPr="000856F4">
        <w:rPr>
          <w:bCs/>
          <w:szCs w:val="28"/>
        </w:rPr>
        <w:t>永昌博南縣出虎珀。牂牁有白曹山，出丹青、曾青、空青也。本草經云：皆出越嶲郡。瑕，玉屬也。楊雄蜀都賦云：瑕英江珠。永昌有水出金，如糠在沙中。興古盤町山出銀。符采，玉之橫文也。灼爍，艷色也。善曰：博物志曰：虎珀，一名江珠。</w:t>
      </w:r>
    </w:p>
    <w:p w14:paraId="58CC23A9" w14:textId="418E8D97" w:rsidR="008F46A3" w:rsidRPr="000856F4" w:rsidRDefault="008F46A3" w:rsidP="006D5975">
      <w:pPr>
        <w:ind w:firstLine="561"/>
        <w:rPr>
          <w:bCs/>
          <w:szCs w:val="28"/>
        </w:rPr>
      </w:pPr>
      <w:r w:rsidRPr="000856F4">
        <w:rPr>
          <w:rFonts w:hint="eastAsia"/>
          <w:b/>
          <w:bCs/>
          <w:color w:val="660000"/>
          <w:sz w:val="28"/>
          <w:szCs w:val="28"/>
        </w:rPr>
        <w:t>「於後則却背華容，北指崑崙。緣以劔閣，阻以石門。</w:t>
      </w:r>
      <w:r w:rsidRPr="000856F4">
        <w:rPr>
          <w:rFonts w:hint="eastAsia"/>
          <w:bCs/>
          <w:szCs w:val="28"/>
        </w:rPr>
        <w:t>華容，水名，在江由之北。崑崙，山名也。楊雄蜀都賦曰：北屬崑崙。劔閣，谷名，自蜀通漢中道，一由此，北有閣道，在梓潼郡東北。石門，在漢中之西，褒中之北。此二處，蜀之險隘於是在焉。</w:t>
      </w:r>
      <w:r w:rsidRPr="000856F4">
        <w:rPr>
          <w:rFonts w:hint="eastAsia"/>
          <w:b/>
          <w:bCs/>
          <w:color w:val="660000"/>
          <w:sz w:val="28"/>
          <w:szCs w:val="28"/>
        </w:rPr>
        <w:t>流漢湯湯</w:t>
      </w:r>
      <w:r w:rsidRPr="000856F4">
        <w:rPr>
          <w:rFonts w:hint="eastAsia"/>
          <w:bCs/>
          <w:szCs w:val="28"/>
        </w:rPr>
        <w:t>傷</w:t>
      </w:r>
      <w:r w:rsidRPr="000856F4">
        <w:rPr>
          <w:rFonts w:hint="eastAsia"/>
          <w:b/>
          <w:bCs/>
          <w:color w:val="660000"/>
          <w:sz w:val="28"/>
          <w:szCs w:val="28"/>
        </w:rPr>
        <w:t>，驚浪雷奔。望之天迴，即之雲昏。水物殊品，鱗介異族。或藏蛟螭</w:t>
      </w:r>
      <w:r w:rsidRPr="000856F4">
        <w:rPr>
          <w:rFonts w:hint="eastAsia"/>
          <w:bCs/>
          <w:szCs w:val="28"/>
        </w:rPr>
        <w:t>勑知</w:t>
      </w:r>
      <w:r w:rsidRPr="000856F4">
        <w:rPr>
          <w:rFonts w:hint="eastAsia"/>
          <w:b/>
          <w:bCs/>
          <w:color w:val="660000"/>
          <w:sz w:val="28"/>
          <w:szCs w:val="28"/>
        </w:rPr>
        <w:t>，或隱碧玉。嘉魚出於丙穴，良木攢於襃谷。</w:t>
      </w:r>
      <w:r w:rsidRPr="000856F4">
        <w:rPr>
          <w:rFonts w:hint="eastAsia"/>
          <w:bCs/>
          <w:szCs w:val="28"/>
        </w:rPr>
        <w:t>有鱗曰蛟螭。蛟螭，水神也，一曰雌龍也，一曰龍子也。相如上林賦曰：蛟龍赤螭。碧玉，謂水玉也。尸子曰：龍淵生玉英。丙穴，在漢中沔陽縣北，有魚穴二所，常以三月取之。丙，地名也，襃中縣南口斜谷，水源在北，南流經襃中，故北口曰斜，南口曰襃，同一谷耳，長四百七十里。襃、斜出良材。</w:t>
      </w:r>
      <w:r w:rsidR="003E4D6D" w:rsidRPr="00B81357">
        <w:rPr>
          <w:rFonts w:hint="eastAsia"/>
          <w:bCs/>
          <w:szCs w:val="28"/>
        </w:rPr>
        <w:t>漢書</w:t>
      </w:r>
      <w:r w:rsidRPr="000856F4">
        <w:rPr>
          <w:rFonts w:hint="eastAsia"/>
          <w:bCs/>
          <w:szCs w:val="28"/>
        </w:rPr>
        <w:lastRenderedPageBreak/>
        <w:t>曰：斜谷之木，不足爲我械。善曰：枚乘七發曰：波湧而濤起，橫奔似雷行。任豫益州記曰：嘉魚，鱗似鱒魚。</w:t>
      </w:r>
      <w:r w:rsidRPr="000856F4">
        <w:rPr>
          <w:rFonts w:hint="eastAsia"/>
          <w:b/>
          <w:bCs/>
          <w:color w:val="660000"/>
          <w:sz w:val="28"/>
          <w:szCs w:val="28"/>
        </w:rPr>
        <w:t>其樹則有木蘭梫</w:t>
      </w:r>
      <w:r w:rsidRPr="000856F4">
        <w:rPr>
          <w:rFonts w:hint="eastAsia"/>
          <w:bCs/>
          <w:szCs w:val="28"/>
        </w:rPr>
        <w:t>寢</w:t>
      </w:r>
      <w:r w:rsidRPr="00C32D98">
        <w:rPr>
          <w:rStyle w:val="a9"/>
          <w:bCs/>
          <w:szCs w:val="28"/>
        </w:rPr>
        <w:footnoteReference w:id="514"/>
      </w:r>
      <w:r w:rsidRPr="000856F4">
        <w:rPr>
          <w:b/>
          <w:bCs/>
          <w:color w:val="660000"/>
          <w:sz w:val="28"/>
          <w:szCs w:val="28"/>
        </w:rPr>
        <w:t>桂，杞櫹</w:t>
      </w:r>
      <w:r w:rsidRPr="000856F4">
        <w:rPr>
          <w:bCs/>
          <w:szCs w:val="28"/>
        </w:rPr>
        <w:t>蕭</w:t>
      </w:r>
      <w:r w:rsidRPr="000856F4">
        <w:rPr>
          <w:b/>
          <w:bCs/>
          <w:color w:val="660000"/>
          <w:sz w:val="28"/>
          <w:szCs w:val="28"/>
        </w:rPr>
        <w:t>椅</w:t>
      </w:r>
      <w:r w:rsidRPr="000856F4">
        <w:rPr>
          <w:bCs/>
          <w:szCs w:val="28"/>
        </w:rPr>
        <w:t>於其</w:t>
      </w:r>
      <w:r w:rsidRPr="000856F4">
        <w:rPr>
          <w:b/>
          <w:bCs/>
          <w:color w:val="660000"/>
          <w:sz w:val="28"/>
          <w:szCs w:val="28"/>
        </w:rPr>
        <w:t>桐，椶枒</w:t>
      </w:r>
      <w:r w:rsidRPr="000856F4">
        <w:rPr>
          <w:bCs/>
          <w:szCs w:val="28"/>
        </w:rPr>
        <w:t>邪</w:t>
      </w:r>
      <w:r w:rsidRPr="000856F4">
        <w:rPr>
          <w:b/>
          <w:bCs/>
          <w:color w:val="660000"/>
          <w:sz w:val="28"/>
          <w:szCs w:val="28"/>
        </w:rPr>
        <w:t>楔</w:t>
      </w:r>
      <w:r w:rsidRPr="000856F4">
        <w:rPr>
          <w:bCs/>
          <w:szCs w:val="28"/>
        </w:rPr>
        <w:t>耕八</w:t>
      </w:r>
      <w:r w:rsidRPr="000856F4">
        <w:rPr>
          <w:b/>
          <w:bCs/>
          <w:color w:val="660000"/>
          <w:sz w:val="28"/>
          <w:szCs w:val="28"/>
        </w:rPr>
        <w:t>樅</w:t>
      </w:r>
      <w:r w:rsidRPr="000856F4">
        <w:rPr>
          <w:bCs/>
          <w:szCs w:val="28"/>
        </w:rPr>
        <w:t>七松</w:t>
      </w:r>
      <w:r w:rsidRPr="000856F4">
        <w:rPr>
          <w:b/>
          <w:bCs/>
          <w:color w:val="660000"/>
          <w:sz w:val="28"/>
          <w:szCs w:val="28"/>
        </w:rPr>
        <w:t>。楩</w:t>
      </w:r>
      <w:r w:rsidRPr="000856F4">
        <w:rPr>
          <w:bCs/>
          <w:szCs w:val="28"/>
        </w:rPr>
        <w:t>頻縣</w:t>
      </w:r>
      <w:r w:rsidRPr="000856F4">
        <w:rPr>
          <w:b/>
          <w:bCs/>
          <w:color w:val="660000"/>
          <w:sz w:val="28"/>
          <w:szCs w:val="28"/>
        </w:rPr>
        <w:t>柟</w:t>
      </w:r>
      <w:r w:rsidRPr="000856F4">
        <w:rPr>
          <w:bCs/>
          <w:szCs w:val="28"/>
        </w:rPr>
        <w:t>南</w:t>
      </w:r>
      <w:r w:rsidRPr="000856F4">
        <w:rPr>
          <w:b/>
          <w:bCs/>
          <w:color w:val="660000"/>
          <w:sz w:val="28"/>
          <w:szCs w:val="28"/>
        </w:rPr>
        <w:t>幽藹於谷底，松柏蓊鬱於山峰。</w:t>
      </w:r>
      <w:r w:rsidRPr="000856F4">
        <w:rPr>
          <w:bCs/>
          <w:szCs w:val="28"/>
        </w:rPr>
        <w:t>木蘭，大樹也，葉似長生，冬夏榮。常以冬華，其實如小柿，甘美，南人以爲梅，其皮可食。楊雄蜀都賦曰：樹以木蘭。梫桂，木桂也。傳曰：杞梓之木。櫹，大木也。詩曰：其桐其椅。椶</w:t>
      </w:r>
      <w:r w:rsidRPr="000856F4">
        <w:rPr>
          <w:rFonts w:hint="eastAsia"/>
          <w:bCs/>
          <w:szCs w:val="28"/>
        </w:rPr>
        <w:t>枒出蜀，其皮可作繩履。楔，似松有刺也。樅，柏葉松身。楩、柟，二樹名，皆大木也。</w:t>
      </w:r>
      <w:r w:rsidRPr="000856F4">
        <w:rPr>
          <w:rFonts w:hint="eastAsia"/>
          <w:b/>
          <w:bCs/>
          <w:color w:val="660000"/>
          <w:sz w:val="28"/>
          <w:szCs w:val="28"/>
        </w:rPr>
        <w:t>擢脩幹，竦長條。扇飛雲，拂輕霄。羲和假道於峻歧，陽烏迴翼乎高標。</w:t>
      </w:r>
      <w:r w:rsidRPr="000856F4">
        <w:rPr>
          <w:rFonts w:hint="eastAsia"/>
          <w:bCs/>
          <w:szCs w:val="28"/>
        </w:rPr>
        <w:t>言山木之高也。善曰：楚辭曰：吾令羲和弭節兮。廣雅曰：日御謂之羲和。左傳曰：假道於虞。春秋元命包曰：陽成於三，故日中有三足烏。烏者，陽精。</w:t>
      </w:r>
      <w:r w:rsidRPr="000856F4">
        <w:rPr>
          <w:rFonts w:hint="eastAsia"/>
          <w:b/>
          <w:bCs/>
          <w:color w:val="660000"/>
          <w:sz w:val="28"/>
          <w:szCs w:val="28"/>
        </w:rPr>
        <w:t>巢居栖翔，聿兼鄧林。穴宅奇獸，窠宿異禽。</w:t>
      </w:r>
      <w:r w:rsidRPr="000856F4">
        <w:rPr>
          <w:rFonts w:hint="eastAsia"/>
          <w:bCs/>
          <w:szCs w:val="28"/>
        </w:rPr>
        <w:t>鄧林，林名也。窠，鳥巢也。善曰：鄧林，已見西京賦。</w:t>
      </w:r>
      <w:r w:rsidRPr="000856F4">
        <w:rPr>
          <w:rFonts w:hint="eastAsia"/>
          <w:b/>
          <w:bCs/>
          <w:color w:val="660000"/>
          <w:sz w:val="28"/>
          <w:szCs w:val="28"/>
        </w:rPr>
        <w:t>熊羆咆</w:t>
      </w:r>
      <w:r w:rsidRPr="000856F4">
        <w:rPr>
          <w:rFonts w:hint="eastAsia"/>
          <w:bCs/>
          <w:szCs w:val="28"/>
        </w:rPr>
        <w:t>步交</w:t>
      </w:r>
      <w:r w:rsidRPr="000856F4">
        <w:rPr>
          <w:rFonts w:hint="eastAsia"/>
          <w:b/>
          <w:bCs/>
          <w:color w:val="660000"/>
          <w:sz w:val="28"/>
          <w:szCs w:val="28"/>
        </w:rPr>
        <w:t>其陽，鵰鶚鴪</w:t>
      </w:r>
      <w:r w:rsidRPr="000856F4">
        <w:rPr>
          <w:rFonts w:hint="eastAsia"/>
          <w:bCs/>
          <w:szCs w:val="28"/>
        </w:rPr>
        <w:t>聿</w:t>
      </w:r>
      <w:r w:rsidRPr="000856F4">
        <w:rPr>
          <w:rFonts w:hint="eastAsia"/>
          <w:b/>
          <w:bCs/>
          <w:color w:val="660000"/>
          <w:sz w:val="28"/>
          <w:szCs w:val="28"/>
        </w:rPr>
        <w:t>其陰。猨狖</w:t>
      </w:r>
      <w:r w:rsidRPr="000856F4">
        <w:rPr>
          <w:rFonts w:hint="eastAsia"/>
          <w:bCs/>
          <w:szCs w:val="28"/>
        </w:rPr>
        <w:t>弋狩</w:t>
      </w:r>
      <w:r w:rsidRPr="000856F4">
        <w:rPr>
          <w:rFonts w:hint="eastAsia"/>
          <w:b/>
          <w:bCs/>
          <w:color w:val="660000"/>
          <w:sz w:val="28"/>
          <w:szCs w:val="28"/>
        </w:rPr>
        <w:t>騰希而競捷，虎豹長嘯而永吟。</w:t>
      </w:r>
      <w:r w:rsidRPr="000856F4">
        <w:rPr>
          <w:rFonts w:hint="eastAsia"/>
          <w:bCs/>
          <w:szCs w:val="28"/>
        </w:rPr>
        <w:t>鶚，其形如鵰，皆鷙鳥也。枚乘曰：鷙鳥累百，不如一鶚。鴪，疾貌也。善曰：楚辭曰：虎豹鬭兮熊羆咆。說文曰：咆，噑也</w:t>
      </w:r>
      <w:r w:rsidRPr="00C32D98">
        <w:rPr>
          <w:rStyle w:val="a9"/>
          <w:bCs/>
          <w:szCs w:val="28"/>
        </w:rPr>
        <w:footnoteReference w:id="515"/>
      </w:r>
      <w:r w:rsidRPr="000856F4">
        <w:rPr>
          <w:bCs/>
          <w:szCs w:val="28"/>
        </w:rPr>
        <w:t>。毛詩曰：鴪彼晨風。春秋元命包曰：猛虎嘯，谷風起。杜篤連珠曰：長吟永嘯。</w:t>
      </w:r>
    </w:p>
    <w:p w14:paraId="2A80EE47" w14:textId="3F1BF792" w:rsidR="008F46A3" w:rsidRPr="000856F4" w:rsidRDefault="008F46A3" w:rsidP="006D5975">
      <w:pPr>
        <w:ind w:firstLine="561"/>
        <w:rPr>
          <w:bCs/>
          <w:szCs w:val="28"/>
        </w:rPr>
      </w:pPr>
      <w:r w:rsidRPr="000856F4">
        <w:rPr>
          <w:rFonts w:hint="eastAsia"/>
          <w:b/>
          <w:bCs/>
          <w:color w:val="660000"/>
          <w:sz w:val="28"/>
          <w:szCs w:val="28"/>
        </w:rPr>
        <w:t>「於東則左緜巴中，百濮</w:t>
      </w:r>
      <w:r w:rsidRPr="000856F4">
        <w:rPr>
          <w:rFonts w:hint="eastAsia"/>
          <w:bCs/>
          <w:szCs w:val="28"/>
        </w:rPr>
        <w:t>音卜</w:t>
      </w:r>
      <w:r w:rsidRPr="000856F4">
        <w:rPr>
          <w:rFonts w:hint="eastAsia"/>
          <w:b/>
          <w:bCs/>
          <w:color w:val="660000"/>
          <w:sz w:val="28"/>
          <w:szCs w:val="28"/>
        </w:rPr>
        <w:t>所充。</w:t>
      </w:r>
      <w:r w:rsidRPr="000856F4">
        <w:rPr>
          <w:rFonts w:hint="eastAsia"/>
          <w:bCs/>
          <w:szCs w:val="28"/>
        </w:rPr>
        <w:t>濮，夷也。傳曰：麇人率百濮。今巴中七姓有濮也。</w:t>
      </w:r>
      <w:r w:rsidRPr="000856F4">
        <w:rPr>
          <w:rFonts w:hint="eastAsia"/>
          <w:b/>
          <w:bCs/>
          <w:color w:val="660000"/>
          <w:sz w:val="28"/>
          <w:szCs w:val="28"/>
        </w:rPr>
        <w:t>外負銅梁於宕</w:t>
      </w:r>
      <w:r w:rsidRPr="000856F4">
        <w:rPr>
          <w:rFonts w:hint="eastAsia"/>
          <w:bCs/>
          <w:szCs w:val="28"/>
        </w:rPr>
        <w:t>徒浪</w:t>
      </w:r>
      <w:r w:rsidRPr="000856F4">
        <w:rPr>
          <w:rFonts w:hint="eastAsia"/>
          <w:b/>
          <w:bCs/>
          <w:color w:val="660000"/>
          <w:sz w:val="28"/>
          <w:szCs w:val="28"/>
        </w:rPr>
        <w:t>渠，內函要害於膏腴。</w:t>
      </w:r>
      <w:r w:rsidRPr="000856F4">
        <w:rPr>
          <w:rFonts w:hint="eastAsia"/>
          <w:bCs/>
          <w:szCs w:val="28"/>
        </w:rPr>
        <w:t>銅梁，山名。宕渠，縣名。銅梁在巴東，宕縣在巴西</w:t>
      </w:r>
      <w:r w:rsidRPr="00C32D98">
        <w:rPr>
          <w:rStyle w:val="a9"/>
          <w:bCs/>
          <w:szCs w:val="28"/>
        </w:rPr>
        <w:footnoteReference w:id="516"/>
      </w:r>
      <w:r w:rsidRPr="000856F4">
        <w:rPr>
          <w:bCs/>
          <w:szCs w:val="28"/>
        </w:rPr>
        <w:t>，出鐵。要害，地險隘也。膏腴，土地肥沃也。</w:t>
      </w:r>
      <w:r w:rsidRPr="000856F4">
        <w:rPr>
          <w:b/>
          <w:bCs/>
          <w:color w:val="660000"/>
          <w:sz w:val="28"/>
          <w:szCs w:val="28"/>
        </w:rPr>
        <w:t>其中則有巴菽巴戟，靈壽桃枝。樊以蒩</w:t>
      </w:r>
      <w:r w:rsidRPr="000856F4">
        <w:rPr>
          <w:bCs/>
          <w:szCs w:val="28"/>
        </w:rPr>
        <w:t>資覩</w:t>
      </w:r>
      <w:r w:rsidRPr="00C32D98">
        <w:rPr>
          <w:rStyle w:val="a9"/>
          <w:bCs/>
          <w:szCs w:val="28"/>
        </w:rPr>
        <w:footnoteReference w:id="517"/>
      </w:r>
      <w:r w:rsidRPr="000856F4">
        <w:rPr>
          <w:b/>
          <w:bCs/>
          <w:color w:val="660000"/>
          <w:sz w:val="28"/>
          <w:szCs w:val="28"/>
        </w:rPr>
        <w:t>圃，濱以鹽池。</w:t>
      </w:r>
      <w:r w:rsidRPr="000856F4">
        <w:rPr>
          <w:bCs/>
          <w:szCs w:val="28"/>
        </w:rPr>
        <w:t>巴菽，巴豆也。巴戟，巴戟天也。靈壽，木名也，出涪陵縣。桃枝，竹屬也，出墊江縣。二者可以爲杖。樊，蕃也。詩曰：營營青蠅，止于樊。蒩，草名也，亦名土茄，葉覆地而生，根可食，人飢則以繼糧。鹽池，出巴東北新</w:t>
      </w:r>
      <w:r w:rsidRPr="000856F4">
        <w:rPr>
          <w:bCs/>
          <w:szCs w:val="28"/>
        </w:rPr>
        <w:lastRenderedPageBreak/>
        <w:t>井縣，水出地</w:t>
      </w:r>
      <w:r w:rsidRPr="00C32D98">
        <w:rPr>
          <w:rStyle w:val="a9"/>
          <w:bCs/>
          <w:szCs w:val="28"/>
        </w:rPr>
        <w:footnoteReference w:id="518"/>
      </w:r>
      <w:r w:rsidRPr="000856F4">
        <w:rPr>
          <w:bCs/>
          <w:szCs w:val="28"/>
        </w:rPr>
        <w:t>如</w:t>
      </w:r>
      <w:r w:rsidRPr="000856F4">
        <w:rPr>
          <w:rFonts w:hint="eastAsia"/>
          <w:bCs/>
          <w:szCs w:val="28"/>
        </w:rPr>
        <w:t>湧泉，可煮以爲鹽。善曰：埤蒼曰：蒩，蕺也。蕺，側及切。</w:t>
      </w:r>
      <w:r w:rsidRPr="000856F4">
        <w:rPr>
          <w:rFonts w:hint="eastAsia"/>
          <w:b/>
          <w:bCs/>
          <w:color w:val="660000"/>
          <w:sz w:val="28"/>
          <w:szCs w:val="28"/>
        </w:rPr>
        <w:t>𧌽</w:t>
      </w:r>
      <w:r w:rsidRPr="000856F4">
        <w:rPr>
          <w:rFonts w:hint="eastAsia"/>
          <w:bCs/>
          <w:szCs w:val="28"/>
        </w:rPr>
        <w:t>必滅</w:t>
      </w:r>
      <w:r w:rsidRPr="000856F4">
        <w:rPr>
          <w:rFonts w:hint="eastAsia"/>
          <w:b/>
          <w:bCs/>
          <w:color w:val="660000"/>
          <w:sz w:val="28"/>
          <w:szCs w:val="28"/>
        </w:rPr>
        <w:t>蛦</w:t>
      </w:r>
      <w:r w:rsidRPr="000856F4">
        <w:rPr>
          <w:rFonts w:hint="eastAsia"/>
          <w:bCs/>
          <w:szCs w:val="28"/>
        </w:rPr>
        <w:t>音啼</w:t>
      </w:r>
      <w:r w:rsidRPr="000856F4">
        <w:rPr>
          <w:rFonts w:hint="eastAsia"/>
          <w:b/>
          <w:bCs/>
          <w:color w:val="660000"/>
          <w:sz w:val="28"/>
          <w:szCs w:val="28"/>
        </w:rPr>
        <w:t>山棲，黿</w:t>
      </w:r>
      <w:r w:rsidRPr="000856F4">
        <w:rPr>
          <w:rFonts w:hint="eastAsia"/>
          <w:bCs/>
          <w:szCs w:val="28"/>
        </w:rPr>
        <w:t>元</w:t>
      </w:r>
      <w:r w:rsidRPr="000856F4">
        <w:rPr>
          <w:rFonts w:hint="eastAsia"/>
          <w:b/>
          <w:bCs/>
          <w:color w:val="660000"/>
          <w:sz w:val="28"/>
          <w:szCs w:val="28"/>
        </w:rPr>
        <w:t>龜水處</w:t>
      </w:r>
      <w:r w:rsidRPr="00C32D98">
        <w:rPr>
          <w:rStyle w:val="a9"/>
          <w:bCs/>
          <w:szCs w:val="28"/>
        </w:rPr>
        <w:footnoteReference w:id="519"/>
      </w:r>
      <w:r w:rsidRPr="000856F4">
        <w:rPr>
          <w:b/>
          <w:bCs/>
          <w:color w:val="660000"/>
          <w:sz w:val="28"/>
          <w:szCs w:val="28"/>
        </w:rPr>
        <w:t>。潛龍蟠於沮</w:t>
      </w:r>
      <w:r w:rsidRPr="000856F4">
        <w:rPr>
          <w:bCs/>
          <w:szCs w:val="28"/>
        </w:rPr>
        <w:t>子預</w:t>
      </w:r>
      <w:r w:rsidRPr="000856F4">
        <w:rPr>
          <w:b/>
          <w:bCs/>
          <w:color w:val="660000"/>
          <w:sz w:val="28"/>
          <w:szCs w:val="28"/>
        </w:rPr>
        <w:t>澤，應鳴鼓而興雨。</w:t>
      </w:r>
      <w:r w:rsidRPr="000856F4">
        <w:rPr>
          <w:rFonts w:hint="eastAsia"/>
          <w:bCs/>
          <w:szCs w:val="28"/>
        </w:rPr>
        <w:t>𧌽蛦，鳥名也，如今之所謂山雞，其雄色班，雌色黑，出巴東。黿，大龜也</w:t>
      </w:r>
      <w:r w:rsidRPr="00C32D98">
        <w:rPr>
          <w:rStyle w:val="a9"/>
          <w:bCs/>
          <w:szCs w:val="28"/>
        </w:rPr>
        <w:footnoteReference w:id="520"/>
      </w:r>
      <w:r w:rsidRPr="000856F4">
        <w:rPr>
          <w:bCs/>
          <w:szCs w:val="28"/>
        </w:rPr>
        <w:t>。譙周異物志曰：涪陵多大龜，其甲可以卜，其緣中又</w:t>
      </w:r>
      <w:r w:rsidRPr="00C32D98">
        <w:rPr>
          <w:rStyle w:val="a9"/>
          <w:bCs/>
          <w:szCs w:val="28"/>
        </w:rPr>
        <w:footnoteReference w:id="521"/>
      </w:r>
      <w:r w:rsidRPr="000856F4">
        <w:rPr>
          <w:bCs/>
          <w:szCs w:val="28"/>
        </w:rPr>
        <w:t>似瑇瑁，俗名曰靈。又沮，有菜澤也。巴東有澤水，人謂有神龍，不可鳴鼓，鳴鼓其傍，即便雨也。善曰：李尤七嘆曰</w:t>
      </w:r>
      <w:r w:rsidRPr="00C32D98">
        <w:rPr>
          <w:rStyle w:val="a9"/>
          <w:bCs/>
          <w:szCs w:val="28"/>
        </w:rPr>
        <w:footnoteReference w:id="522"/>
      </w:r>
      <w:r w:rsidRPr="000856F4">
        <w:rPr>
          <w:bCs/>
          <w:szCs w:val="28"/>
        </w:rPr>
        <w:t>：龍鼉水處。方言曰：未升天龍，謂之蟠龍。綦母邃孟子注曰：澤生草言蒩。沮與蒩同。</w:t>
      </w:r>
      <w:r w:rsidRPr="000856F4">
        <w:rPr>
          <w:b/>
          <w:bCs/>
          <w:color w:val="660000"/>
          <w:sz w:val="28"/>
          <w:szCs w:val="28"/>
        </w:rPr>
        <w:t>丹沙赩</w:t>
      </w:r>
      <w:r w:rsidRPr="000856F4">
        <w:rPr>
          <w:bCs/>
          <w:szCs w:val="28"/>
        </w:rPr>
        <w:t>許力</w:t>
      </w:r>
      <w:r w:rsidRPr="000856F4">
        <w:rPr>
          <w:b/>
          <w:bCs/>
          <w:color w:val="660000"/>
          <w:sz w:val="28"/>
          <w:szCs w:val="28"/>
        </w:rPr>
        <w:t>熾</w:t>
      </w:r>
      <w:r w:rsidRPr="000856F4">
        <w:rPr>
          <w:bCs/>
          <w:szCs w:val="28"/>
        </w:rPr>
        <w:t>昌志</w:t>
      </w:r>
      <w:r w:rsidRPr="00C32D98">
        <w:rPr>
          <w:rStyle w:val="a9"/>
          <w:bCs/>
          <w:szCs w:val="28"/>
        </w:rPr>
        <w:footnoteReference w:id="523"/>
      </w:r>
      <w:r w:rsidRPr="000856F4">
        <w:rPr>
          <w:b/>
          <w:bCs/>
          <w:color w:val="660000"/>
          <w:sz w:val="28"/>
          <w:szCs w:val="28"/>
        </w:rPr>
        <w:t>出其坂，蜜</w:t>
      </w:r>
      <w:r w:rsidRPr="000856F4">
        <w:rPr>
          <w:rFonts w:hint="eastAsia"/>
          <w:b/>
          <w:bCs/>
          <w:color w:val="660000"/>
          <w:sz w:val="28"/>
          <w:szCs w:val="28"/>
        </w:rPr>
        <w:t>房郁毓被其阜。山圖采而得道，赤斧服而不朽。</w:t>
      </w:r>
      <w:r w:rsidRPr="000856F4">
        <w:rPr>
          <w:rFonts w:hint="eastAsia"/>
          <w:bCs/>
          <w:szCs w:val="28"/>
        </w:rPr>
        <w:t>涪陵、丹興二縣出丹砂。丹砂出山中，有穴。尚書禹貢曰：厥土赤埴</w:t>
      </w:r>
      <w:r w:rsidRPr="00C32D98">
        <w:rPr>
          <w:rStyle w:val="a9"/>
          <w:bCs/>
          <w:szCs w:val="28"/>
        </w:rPr>
        <w:footnoteReference w:id="524"/>
      </w:r>
      <w:r w:rsidRPr="000856F4">
        <w:rPr>
          <w:bCs/>
          <w:szCs w:val="28"/>
        </w:rPr>
        <w:t>。巴西漢昌縣多野蜂蜜蠟。山圖，隴西人也。隨道士之名山採藥，身輕不食，莫知所如。赤斧，巴人也，能煉丹砂與消石，服之身體毛髮盡赤。皆古仙者也。見列仙傳。善曰：毛萇詩傳曰：赩，赤貌也。鄭玄尚書注曰：熾，赤也。</w:t>
      </w:r>
      <w:r w:rsidR="003E4D6D" w:rsidRPr="00B81357">
        <w:rPr>
          <w:bCs/>
          <w:szCs w:val="28"/>
        </w:rPr>
        <w:t>班固</w:t>
      </w:r>
      <w:r w:rsidRPr="000856F4">
        <w:rPr>
          <w:bCs/>
          <w:szCs w:val="28"/>
        </w:rPr>
        <w:t>終南頌曰：蜜房溜其巔。郁毓，盛多也。</w:t>
      </w:r>
      <w:r w:rsidRPr="000856F4">
        <w:rPr>
          <w:b/>
          <w:bCs/>
          <w:color w:val="660000"/>
          <w:sz w:val="28"/>
          <w:szCs w:val="28"/>
        </w:rPr>
        <w:t>若乃剛悍</w:t>
      </w:r>
      <w:r w:rsidRPr="000856F4">
        <w:rPr>
          <w:bCs/>
          <w:szCs w:val="28"/>
        </w:rPr>
        <w:t>汗</w:t>
      </w:r>
      <w:r w:rsidRPr="000856F4">
        <w:rPr>
          <w:b/>
          <w:bCs/>
          <w:color w:val="660000"/>
          <w:sz w:val="28"/>
          <w:szCs w:val="28"/>
        </w:rPr>
        <w:t>生其方，風謠尚其武。奮之則賨</w:t>
      </w:r>
      <w:r w:rsidRPr="000856F4">
        <w:rPr>
          <w:bCs/>
          <w:szCs w:val="28"/>
        </w:rPr>
        <w:t>在宗</w:t>
      </w:r>
      <w:r w:rsidRPr="00C32D98">
        <w:rPr>
          <w:rStyle w:val="a9"/>
          <w:bCs/>
          <w:szCs w:val="28"/>
        </w:rPr>
        <w:footnoteReference w:id="525"/>
      </w:r>
      <w:r w:rsidRPr="000856F4">
        <w:rPr>
          <w:b/>
          <w:bCs/>
          <w:color w:val="660000"/>
          <w:sz w:val="28"/>
          <w:szCs w:val="28"/>
        </w:rPr>
        <w:t>旅，翫之則渝舞。銳氣剽於中葉，蹻</w:t>
      </w:r>
      <w:r w:rsidRPr="000856F4">
        <w:rPr>
          <w:bCs/>
          <w:szCs w:val="28"/>
        </w:rPr>
        <w:t>綺驕</w:t>
      </w:r>
      <w:r w:rsidRPr="000856F4">
        <w:rPr>
          <w:b/>
          <w:bCs/>
          <w:color w:val="660000"/>
          <w:sz w:val="28"/>
          <w:szCs w:val="28"/>
        </w:rPr>
        <w:t>容世於樂府。</w:t>
      </w:r>
      <w:r w:rsidRPr="000856F4">
        <w:rPr>
          <w:bCs/>
          <w:szCs w:val="28"/>
        </w:rPr>
        <w:t>善曰：廣雅曰：悍，勇也。</w:t>
      </w:r>
      <w:r w:rsidR="003E4D6D" w:rsidRPr="00B81357">
        <w:rPr>
          <w:bCs/>
          <w:szCs w:val="28"/>
        </w:rPr>
        <w:t>應劭</w:t>
      </w:r>
      <w:r w:rsidRPr="000856F4">
        <w:rPr>
          <w:bCs/>
          <w:szCs w:val="28"/>
        </w:rPr>
        <w:t>風俗通曰：巴有</w:t>
      </w:r>
      <w:r w:rsidRPr="000856F4">
        <w:rPr>
          <w:bCs/>
          <w:szCs w:val="28"/>
        </w:rPr>
        <w:lastRenderedPageBreak/>
        <w:t>賨</w:t>
      </w:r>
      <w:r w:rsidRPr="000856F4">
        <w:rPr>
          <w:rFonts w:hint="eastAsia"/>
          <w:bCs/>
          <w:szCs w:val="28"/>
        </w:rPr>
        <w:t>人，剽勇，高祖爲漢王時，閬中人范目說高祖募取賨人，定三秦，封目爲閬中慈鳧鄉侯；并復除目所發賨人，盧、朴、沓、鄂、度、夕、襲七姓，不供租賦。閬中有渝水，賨人左右居，銳氣喜舞。高祖樂其猛銳，數觀其舞，後令樂府習之。楊雄荊州箴曰：風飄以悍，氣銳以剛。毛詩曰：昔在中葉。</w:t>
      </w:r>
      <w:r w:rsidR="003E4D6D" w:rsidRPr="00B81357">
        <w:rPr>
          <w:rFonts w:hint="eastAsia"/>
          <w:bCs/>
          <w:szCs w:val="28"/>
        </w:rPr>
        <w:t>漢書</w:t>
      </w:r>
      <w:r w:rsidRPr="000856F4">
        <w:rPr>
          <w:rFonts w:hint="eastAsia"/>
          <w:bCs/>
          <w:szCs w:val="28"/>
        </w:rPr>
        <w:t>曰：武帝樂府</w:t>
      </w:r>
      <w:r w:rsidRPr="00C32D98">
        <w:rPr>
          <w:rStyle w:val="a9"/>
          <w:bCs/>
          <w:szCs w:val="28"/>
        </w:rPr>
        <w:footnoteReference w:id="526"/>
      </w:r>
      <w:r w:rsidRPr="000856F4">
        <w:rPr>
          <w:bCs/>
          <w:szCs w:val="28"/>
        </w:rPr>
        <w:t>。</w:t>
      </w:r>
    </w:p>
    <w:p w14:paraId="2F41D224" w14:textId="7113E867" w:rsidR="008F46A3" w:rsidRPr="000856F4" w:rsidRDefault="008F46A3" w:rsidP="006D5975">
      <w:pPr>
        <w:ind w:firstLine="561"/>
        <w:rPr>
          <w:bCs/>
          <w:szCs w:val="28"/>
        </w:rPr>
      </w:pPr>
      <w:r w:rsidRPr="000856F4">
        <w:rPr>
          <w:rFonts w:hint="eastAsia"/>
          <w:b/>
          <w:bCs/>
          <w:color w:val="660000"/>
          <w:sz w:val="28"/>
          <w:szCs w:val="28"/>
        </w:rPr>
        <w:t>「於西則右挾</w:t>
      </w:r>
      <w:r w:rsidRPr="000856F4">
        <w:rPr>
          <w:rFonts w:hint="eastAsia"/>
          <w:bCs/>
          <w:szCs w:val="28"/>
        </w:rPr>
        <w:t>故蝶</w:t>
      </w:r>
      <w:r w:rsidRPr="000856F4">
        <w:rPr>
          <w:rFonts w:hint="eastAsia"/>
          <w:b/>
          <w:bCs/>
          <w:color w:val="660000"/>
          <w:sz w:val="28"/>
          <w:szCs w:val="28"/>
        </w:rPr>
        <w:t>岷山，涌瀆發川。陪以白狼，夷歌成章。</w:t>
      </w:r>
      <w:r w:rsidRPr="000856F4">
        <w:rPr>
          <w:rFonts w:hint="eastAsia"/>
          <w:bCs/>
          <w:szCs w:val="28"/>
        </w:rPr>
        <w:t>江水出岷山也。白狼夷在漢壽西界</w:t>
      </w:r>
      <w:r w:rsidRPr="00C32D98">
        <w:rPr>
          <w:rStyle w:val="a9"/>
          <w:bCs/>
          <w:szCs w:val="28"/>
        </w:rPr>
        <w:footnoteReference w:id="527"/>
      </w:r>
      <w:r w:rsidRPr="000856F4">
        <w:rPr>
          <w:bCs/>
          <w:szCs w:val="28"/>
        </w:rPr>
        <w:t>，漢明帝時，作詩三章以頌漢德，益州刺史朱輔驛傳其詩奏之</w:t>
      </w:r>
      <w:r w:rsidRPr="00C32D98">
        <w:rPr>
          <w:rStyle w:val="a9"/>
          <w:bCs/>
          <w:szCs w:val="28"/>
        </w:rPr>
        <w:footnoteReference w:id="528"/>
      </w:r>
      <w:r w:rsidRPr="000856F4">
        <w:rPr>
          <w:bCs/>
          <w:szCs w:val="28"/>
        </w:rPr>
        <w:t>。語在輔傳也。</w:t>
      </w:r>
      <w:r w:rsidRPr="000856F4">
        <w:rPr>
          <w:b/>
          <w:bCs/>
          <w:color w:val="660000"/>
          <w:sz w:val="28"/>
          <w:szCs w:val="28"/>
        </w:rPr>
        <w:t>坰野草昧，林麓黝</w:t>
      </w:r>
      <w:r w:rsidRPr="000856F4">
        <w:rPr>
          <w:bCs/>
          <w:szCs w:val="28"/>
        </w:rPr>
        <w:t>於糾</w:t>
      </w:r>
      <w:r w:rsidRPr="000856F4">
        <w:rPr>
          <w:b/>
          <w:bCs/>
          <w:color w:val="660000"/>
          <w:sz w:val="28"/>
          <w:szCs w:val="28"/>
        </w:rPr>
        <w:t>儵</w:t>
      </w:r>
      <w:r w:rsidRPr="000856F4">
        <w:rPr>
          <w:bCs/>
          <w:szCs w:val="28"/>
        </w:rPr>
        <w:t>式六</w:t>
      </w:r>
      <w:r w:rsidRPr="000856F4">
        <w:rPr>
          <w:b/>
          <w:bCs/>
          <w:color w:val="660000"/>
          <w:sz w:val="28"/>
          <w:szCs w:val="28"/>
        </w:rPr>
        <w:t>。交讓所植，蹲</w:t>
      </w:r>
      <w:r w:rsidRPr="000856F4">
        <w:rPr>
          <w:bCs/>
          <w:szCs w:val="28"/>
        </w:rPr>
        <w:t>存</w:t>
      </w:r>
      <w:r w:rsidRPr="000856F4">
        <w:rPr>
          <w:b/>
          <w:bCs/>
          <w:color w:val="660000"/>
          <w:sz w:val="28"/>
          <w:szCs w:val="28"/>
        </w:rPr>
        <w:t>鴟所伏。</w:t>
      </w:r>
      <w:r w:rsidRPr="000856F4">
        <w:rPr>
          <w:bCs/>
          <w:szCs w:val="28"/>
        </w:rPr>
        <w:t>交讓，木名也。兩樹對生，一樹枯則一樹生，如是歲更，終不俱生俱枯也。出岷山，在安都縣</w:t>
      </w:r>
      <w:r w:rsidRPr="00C32D98">
        <w:rPr>
          <w:rStyle w:val="a9"/>
          <w:bCs/>
          <w:szCs w:val="28"/>
        </w:rPr>
        <w:footnoteReference w:id="529"/>
      </w:r>
      <w:r w:rsidRPr="000856F4">
        <w:rPr>
          <w:bCs/>
          <w:szCs w:val="28"/>
        </w:rPr>
        <w:t>。蹲鴟，大芋也，其形類蹲鴟，故卓王孫曰：吾聞岷山之下沃野，下有蹲鴟，至死不飢。善曰：黝儵，茂盛貌。</w:t>
      </w:r>
      <w:r w:rsidRPr="000856F4">
        <w:rPr>
          <w:b/>
          <w:bCs/>
          <w:color w:val="660000"/>
          <w:sz w:val="28"/>
          <w:szCs w:val="28"/>
        </w:rPr>
        <w:t>百藥灌叢，寒卉冬馥。異類衆夥</w:t>
      </w:r>
      <w:r w:rsidRPr="000856F4">
        <w:rPr>
          <w:bCs/>
          <w:szCs w:val="28"/>
        </w:rPr>
        <w:t>禍</w:t>
      </w:r>
      <w:r w:rsidRPr="000856F4">
        <w:rPr>
          <w:b/>
          <w:bCs/>
          <w:color w:val="660000"/>
          <w:sz w:val="28"/>
          <w:szCs w:val="28"/>
        </w:rPr>
        <w:t>，于何不育？其中則有青珠黃環，碧砮芒消。或豐緑荑</w:t>
      </w:r>
      <w:r w:rsidRPr="000856F4">
        <w:rPr>
          <w:rFonts w:hint="eastAsia"/>
          <w:bCs/>
          <w:szCs w:val="28"/>
        </w:rPr>
        <w:t>啼</w:t>
      </w:r>
      <w:r w:rsidRPr="000856F4">
        <w:rPr>
          <w:rFonts w:hint="eastAsia"/>
          <w:b/>
          <w:bCs/>
          <w:color w:val="660000"/>
          <w:sz w:val="28"/>
          <w:szCs w:val="28"/>
        </w:rPr>
        <w:t>，或蕃</w:t>
      </w:r>
      <w:r w:rsidRPr="000856F4">
        <w:rPr>
          <w:rFonts w:hint="eastAsia"/>
          <w:bCs/>
          <w:szCs w:val="28"/>
        </w:rPr>
        <w:t>伐元</w:t>
      </w:r>
      <w:r w:rsidRPr="000856F4">
        <w:rPr>
          <w:rFonts w:hint="eastAsia"/>
          <w:b/>
          <w:bCs/>
          <w:color w:val="660000"/>
          <w:sz w:val="28"/>
          <w:szCs w:val="28"/>
        </w:rPr>
        <w:t>丹椒。麋蕪布濩</w:t>
      </w:r>
      <w:r w:rsidRPr="000856F4">
        <w:rPr>
          <w:rFonts w:hint="eastAsia"/>
          <w:bCs/>
          <w:szCs w:val="28"/>
        </w:rPr>
        <w:t>護</w:t>
      </w:r>
      <w:r w:rsidRPr="000856F4">
        <w:rPr>
          <w:rFonts w:hint="eastAsia"/>
          <w:b/>
          <w:bCs/>
          <w:color w:val="660000"/>
          <w:sz w:val="28"/>
          <w:szCs w:val="28"/>
        </w:rPr>
        <w:t>於中阿</w:t>
      </w:r>
      <w:r w:rsidRPr="00C32D98">
        <w:rPr>
          <w:rStyle w:val="a9"/>
          <w:bCs/>
          <w:szCs w:val="28"/>
        </w:rPr>
        <w:footnoteReference w:id="530"/>
      </w:r>
      <w:r w:rsidRPr="000856F4">
        <w:rPr>
          <w:b/>
          <w:bCs/>
          <w:color w:val="660000"/>
          <w:sz w:val="28"/>
          <w:szCs w:val="28"/>
        </w:rPr>
        <w:t>，風連莚</w:t>
      </w:r>
      <w:r w:rsidRPr="000856F4">
        <w:rPr>
          <w:bCs/>
          <w:szCs w:val="28"/>
        </w:rPr>
        <w:t>餘戰</w:t>
      </w:r>
      <w:r w:rsidRPr="000856F4">
        <w:rPr>
          <w:b/>
          <w:bCs/>
          <w:color w:val="660000"/>
          <w:sz w:val="28"/>
          <w:szCs w:val="28"/>
        </w:rPr>
        <w:t>蔓</w:t>
      </w:r>
      <w:r w:rsidRPr="000856F4">
        <w:rPr>
          <w:bCs/>
          <w:szCs w:val="28"/>
        </w:rPr>
        <w:t>萬</w:t>
      </w:r>
      <w:r w:rsidRPr="000856F4">
        <w:rPr>
          <w:b/>
          <w:bCs/>
          <w:color w:val="660000"/>
          <w:sz w:val="28"/>
          <w:szCs w:val="28"/>
        </w:rPr>
        <w:t>於蘭皐。紅葩紫飾，柯葉漸苞。敷蘂葳蕤，落英飄颻。</w:t>
      </w:r>
      <w:r w:rsidRPr="000856F4">
        <w:rPr>
          <w:bCs/>
          <w:szCs w:val="28"/>
        </w:rPr>
        <w:t>青珠，出蜀郡平澤。黃鐶，出蜀郡。碧石生越嶲郡無會縣</w:t>
      </w:r>
      <w:r w:rsidRPr="00C32D98">
        <w:rPr>
          <w:rStyle w:val="a9"/>
          <w:bCs/>
          <w:szCs w:val="28"/>
        </w:rPr>
        <w:footnoteReference w:id="531"/>
      </w:r>
      <w:r w:rsidRPr="000856F4">
        <w:rPr>
          <w:bCs/>
          <w:szCs w:val="28"/>
        </w:rPr>
        <w:t>。砮可作箭鏃。禹貢，梁州厥貢砮石。芒消出蜀郡廣陽山。緑荑、辛荑、蘪蕪，皆香草也。蘪蕪出岷山替陵山</w:t>
      </w:r>
      <w:r w:rsidRPr="00C32D98">
        <w:rPr>
          <w:rStyle w:val="a9"/>
          <w:bCs/>
          <w:szCs w:val="28"/>
        </w:rPr>
        <w:footnoteReference w:id="532"/>
      </w:r>
      <w:r w:rsidRPr="000856F4">
        <w:rPr>
          <w:bCs/>
          <w:szCs w:val="28"/>
        </w:rPr>
        <w:t>。風連出岷山，一曰出廣都山</w:t>
      </w:r>
      <w:r w:rsidRPr="00C32D98">
        <w:rPr>
          <w:rStyle w:val="a9"/>
          <w:bCs/>
          <w:szCs w:val="28"/>
        </w:rPr>
        <w:footnoteReference w:id="533"/>
      </w:r>
      <w:r w:rsidRPr="000856F4">
        <w:rPr>
          <w:bCs/>
          <w:szCs w:val="28"/>
        </w:rPr>
        <w:t>。岷山特多藥草，其椒尤好，異於天下。漸苞，相苞裹而同長也。書曰：草木漸苞。蘂者，或謂之華，或謂</w:t>
      </w:r>
      <w:r w:rsidRPr="000856F4">
        <w:rPr>
          <w:bCs/>
          <w:szCs w:val="28"/>
        </w:rPr>
        <w:lastRenderedPageBreak/>
        <w:t>之實。一曰花鬚頭點也。楚辭曰：採薜荔之落英。</w:t>
      </w:r>
      <w:r w:rsidRPr="000856F4">
        <w:rPr>
          <w:b/>
          <w:bCs/>
          <w:color w:val="660000"/>
          <w:sz w:val="28"/>
          <w:szCs w:val="28"/>
        </w:rPr>
        <w:t>神農是嘗，盧跗是料</w:t>
      </w:r>
      <w:r w:rsidRPr="000856F4">
        <w:rPr>
          <w:bCs/>
          <w:szCs w:val="28"/>
        </w:rPr>
        <w:t>聊</w:t>
      </w:r>
      <w:r w:rsidRPr="000856F4">
        <w:rPr>
          <w:b/>
          <w:bCs/>
          <w:color w:val="660000"/>
          <w:sz w:val="28"/>
          <w:szCs w:val="28"/>
        </w:rPr>
        <w:t>。芳追氣邪，味蠲癘痟</w:t>
      </w:r>
      <w:r w:rsidRPr="000856F4">
        <w:rPr>
          <w:bCs/>
          <w:szCs w:val="28"/>
        </w:rPr>
        <w:t>音消</w:t>
      </w:r>
      <w:r w:rsidRPr="000856F4">
        <w:rPr>
          <w:rFonts w:hint="eastAsia"/>
          <w:b/>
          <w:bCs/>
          <w:color w:val="660000"/>
          <w:sz w:val="28"/>
          <w:szCs w:val="28"/>
        </w:rPr>
        <w:t>。</w:t>
      </w:r>
      <w:r w:rsidRPr="000856F4">
        <w:rPr>
          <w:rFonts w:hint="eastAsia"/>
          <w:bCs/>
          <w:szCs w:val="28"/>
        </w:rPr>
        <w:t>扁鵲，盧人，古良醫。楊雄法言曰：扁鵲，盧人，而醫多盧。癘氣，不和之氣也。痟，亦頭病也。周禮，四時皆有癘疾，春多痟首之疾，</w:t>
      </w:r>
      <w:r w:rsidR="003E4D6D" w:rsidRPr="00B81357">
        <w:rPr>
          <w:rFonts w:hint="eastAsia"/>
          <w:bCs/>
          <w:szCs w:val="28"/>
        </w:rPr>
        <w:t>漢書</w:t>
      </w:r>
      <w:r w:rsidRPr="000856F4">
        <w:rPr>
          <w:rFonts w:hint="eastAsia"/>
          <w:bCs/>
          <w:szCs w:val="28"/>
        </w:rPr>
        <w:t>，相如常有痟病。善曰：淮南子曰：神農乃始教人播種五穀，嘗百草之滋味。</w:t>
      </w:r>
      <w:r w:rsidR="003E4D6D" w:rsidRPr="00B81357">
        <w:rPr>
          <w:rFonts w:hint="eastAsia"/>
          <w:bCs/>
          <w:szCs w:val="28"/>
        </w:rPr>
        <w:t>史記</w:t>
      </w:r>
      <w:r w:rsidRPr="000856F4">
        <w:rPr>
          <w:rFonts w:hint="eastAsia"/>
          <w:bCs/>
          <w:szCs w:val="28"/>
        </w:rPr>
        <w:t>曰：虢中庶子謂扁鵲曰：臣聞上古之時，醫有俞跗，醫病不以湯液。</w:t>
      </w:r>
      <w:r w:rsidRPr="000856F4">
        <w:rPr>
          <w:rFonts w:hint="eastAsia"/>
          <w:b/>
          <w:bCs/>
          <w:color w:val="660000"/>
          <w:sz w:val="28"/>
          <w:szCs w:val="28"/>
        </w:rPr>
        <w:t>其封域之內，則有原隰墳衍，通望彌博。演以潛沬</w:t>
      </w:r>
      <w:r w:rsidRPr="000856F4">
        <w:rPr>
          <w:rFonts w:hint="eastAsia"/>
          <w:bCs/>
          <w:szCs w:val="28"/>
        </w:rPr>
        <w:t>武蓋</w:t>
      </w:r>
      <w:r w:rsidRPr="00C32D98">
        <w:rPr>
          <w:rStyle w:val="a9"/>
          <w:bCs/>
          <w:szCs w:val="28"/>
        </w:rPr>
        <w:footnoteReference w:id="534"/>
      </w:r>
      <w:r w:rsidRPr="000856F4">
        <w:rPr>
          <w:b/>
          <w:bCs/>
          <w:color w:val="660000"/>
          <w:sz w:val="28"/>
          <w:szCs w:val="28"/>
        </w:rPr>
        <w:t>，浸以緜雒。</w:t>
      </w:r>
      <w:r w:rsidRPr="000856F4">
        <w:rPr>
          <w:bCs/>
          <w:szCs w:val="28"/>
        </w:rPr>
        <w:t>禹貢梁州云，沱、潛旣道。有水從漢中沔陽縣南流至梓橦漢壽縣</w:t>
      </w:r>
      <w:r w:rsidRPr="00C32D98">
        <w:rPr>
          <w:rStyle w:val="a9"/>
          <w:bCs/>
          <w:szCs w:val="28"/>
        </w:rPr>
        <w:footnoteReference w:id="535"/>
      </w:r>
      <w:r w:rsidRPr="000856F4">
        <w:rPr>
          <w:bCs/>
          <w:szCs w:val="28"/>
        </w:rPr>
        <w:t>入穴中，通岡山下，西南潛出，今名複水。舊說云：禹貢潛水也。又有水出岷山之西，東流過漢壽，南流</w:t>
      </w:r>
      <w:r w:rsidRPr="00C32D98">
        <w:rPr>
          <w:rStyle w:val="a9"/>
          <w:bCs/>
          <w:szCs w:val="28"/>
        </w:rPr>
        <w:footnoteReference w:id="536"/>
      </w:r>
      <w:r w:rsidRPr="000856F4">
        <w:rPr>
          <w:bCs/>
          <w:szCs w:val="28"/>
        </w:rPr>
        <w:t>有高山上合</w:t>
      </w:r>
      <w:r w:rsidRPr="000856F4">
        <w:rPr>
          <w:rFonts w:hint="eastAsia"/>
          <w:bCs/>
          <w:szCs w:val="28"/>
        </w:rPr>
        <w:t>下開，水經其中曰沬水。水潛行曰演。此二水伏流，故曰演以潛、沬。緜水在緜竹縣，出紫巖山。雒水在上雒縣，出桐栢山</w:t>
      </w:r>
      <w:r w:rsidRPr="00C32D98">
        <w:rPr>
          <w:rStyle w:val="a9"/>
          <w:bCs/>
          <w:szCs w:val="28"/>
        </w:rPr>
        <w:footnoteReference w:id="537"/>
      </w:r>
      <w:r w:rsidRPr="000856F4">
        <w:rPr>
          <w:bCs/>
          <w:szCs w:val="28"/>
        </w:rPr>
        <w:t>。周禮曰：揚州，其浸五湖，言益州之有緜、雒，猶揚州之有五湖，故曰浸以緜、雒也。潛、沬、緜、雒四水所經，本皆蜀郡，故皆謂之封域之內也。</w:t>
      </w:r>
      <w:r w:rsidRPr="000856F4">
        <w:rPr>
          <w:b/>
          <w:bCs/>
          <w:color w:val="660000"/>
          <w:sz w:val="28"/>
          <w:szCs w:val="28"/>
        </w:rPr>
        <w:t>溝洫脉散，疆里綺錯。黍稷油油，稉</w:t>
      </w:r>
      <w:r w:rsidRPr="000856F4">
        <w:rPr>
          <w:bCs/>
          <w:szCs w:val="28"/>
        </w:rPr>
        <w:t>古衡</w:t>
      </w:r>
      <w:r w:rsidRPr="000856F4">
        <w:rPr>
          <w:b/>
          <w:bCs/>
          <w:color w:val="660000"/>
          <w:sz w:val="28"/>
          <w:szCs w:val="28"/>
        </w:rPr>
        <w:t>稻莫莫。指渠口以爲雲門，灑滮</w:t>
      </w:r>
      <w:r w:rsidRPr="000856F4">
        <w:rPr>
          <w:bCs/>
          <w:szCs w:val="28"/>
        </w:rPr>
        <w:t>扶彪</w:t>
      </w:r>
      <w:r w:rsidRPr="00C32D98">
        <w:rPr>
          <w:rStyle w:val="a9"/>
          <w:bCs/>
          <w:szCs w:val="28"/>
        </w:rPr>
        <w:footnoteReference w:id="538"/>
      </w:r>
      <w:r w:rsidRPr="000856F4">
        <w:rPr>
          <w:b/>
          <w:bCs/>
          <w:color w:val="660000"/>
          <w:sz w:val="28"/>
          <w:szCs w:val="28"/>
        </w:rPr>
        <w:t>池而爲陸</w:t>
      </w:r>
      <w:r w:rsidRPr="000856F4">
        <w:rPr>
          <w:bCs/>
          <w:szCs w:val="28"/>
        </w:rPr>
        <w:t>六</w:t>
      </w:r>
      <w:r w:rsidRPr="00C32D98">
        <w:rPr>
          <w:rStyle w:val="a9"/>
          <w:bCs/>
          <w:szCs w:val="28"/>
        </w:rPr>
        <w:footnoteReference w:id="539"/>
      </w:r>
      <w:r w:rsidRPr="000856F4">
        <w:rPr>
          <w:b/>
          <w:bCs/>
          <w:color w:val="660000"/>
          <w:sz w:val="28"/>
          <w:szCs w:val="28"/>
        </w:rPr>
        <w:t>澤。雖星畢之滂</w:t>
      </w:r>
      <w:r w:rsidRPr="000856F4">
        <w:rPr>
          <w:bCs/>
          <w:szCs w:val="28"/>
        </w:rPr>
        <w:t>普郎</w:t>
      </w:r>
      <w:r w:rsidRPr="00C32D98">
        <w:rPr>
          <w:rStyle w:val="a9"/>
          <w:bCs/>
          <w:szCs w:val="28"/>
        </w:rPr>
        <w:footnoteReference w:id="540"/>
      </w:r>
      <w:r w:rsidRPr="000856F4">
        <w:rPr>
          <w:b/>
          <w:bCs/>
          <w:color w:val="660000"/>
          <w:sz w:val="28"/>
          <w:szCs w:val="28"/>
        </w:rPr>
        <w:t>沲</w:t>
      </w:r>
      <w:r w:rsidRPr="000856F4">
        <w:rPr>
          <w:bCs/>
          <w:szCs w:val="28"/>
        </w:rPr>
        <w:t>度羅</w:t>
      </w:r>
      <w:r w:rsidRPr="00C32D98">
        <w:rPr>
          <w:rStyle w:val="a9"/>
          <w:bCs/>
          <w:szCs w:val="28"/>
        </w:rPr>
        <w:footnoteReference w:id="541"/>
      </w:r>
      <w:r w:rsidRPr="000856F4">
        <w:rPr>
          <w:b/>
          <w:bCs/>
          <w:color w:val="660000"/>
          <w:sz w:val="28"/>
          <w:szCs w:val="28"/>
        </w:rPr>
        <w:t>，尚未齊其膏液。</w:t>
      </w:r>
      <w:r w:rsidRPr="000856F4">
        <w:rPr>
          <w:bCs/>
          <w:szCs w:val="28"/>
        </w:rPr>
        <w:t>廣深</w:t>
      </w:r>
      <w:r w:rsidRPr="000856F4">
        <w:rPr>
          <w:bCs/>
          <w:szCs w:val="28"/>
        </w:rPr>
        <w:lastRenderedPageBreak/>
        <w:t>四尺爲溝，倍溝爲洫。左氏傳曰：先王疆理天下。謂地勢縱橫之宜也。莫莫，茂也。李冰於湔山下</w:t>
      </w:r>
      <w:r w:rsidRPr="000856F4">
        <w:rPr>
          <w:rFonts w:hint="eastAsia"/>
          <w:bCs/>
          <w:szCs w:val="28"/>
        </w:rPr>
        <w:t>造大堋以壅江水，分散其流，漑灌平地。故曰指渠口以爲雲門也。滮，流貌。詩曰：滮池北流，浸彼稻田。蔡邕曰：凝雨曰陸。尚書洪範曰：星有好雨。月失道而入畢，則多雨。詩曰：月離于畢，俾滂沲矣。善曰：鄭玄周禮注曰：黃帝樂曰雲門，言黃帝之德，如雲之出門也。然此唯取雲門之名，不取樂也。</w:t>
      </w:r>
      <w:r w:rsidRPr="000856F4">
        <w:rPr>
          <w:rFonts w:hint="eastAsia"/>
          <w:b/>
          <w:bCs/>
          <w:color w:val="660000"/>
          <w:sz w:val="28"/>
          <w:szCs w:val="28"/>
        </w:rPr>
        <w:t>爾乃邑居隱賑</w:t>
      </w:r>
      <w:r w:rsidRPr="000856F4">
        <w:rPr>
          <w:rFonts w:hint="eastAsia"/>
          <w:bCs/>
          <w:szCs w:val="28"/>
        </w:rPr>
        <w:t>之忍</w:t>
      </w:r>
      <w:r w:rsidRPr="000856F4">
        <w:rPr>
          <w:rFonts w:hint="eastAsia"/>
          <w:b/>
          <w:bCs/>
          <w:color w:val="660000"/>
          <w:sz w:val="28"/>
          <w:szCs w:val="28"/>
        </w:rPr>
        <w:t>，夾江傍山。棟宇相望，桑梓接連。家有鹽泉之井，戶有橘柚之園。</w:t>
      </w:r>
      <w:r w:rsidRPr="000856F4">
        <w:rPr>
          <w:rFonts w:hint="eastAsia"/>
          <w:bCs/>
          <w:szCs w:val="28"/>
        </w:rPr>
        <w:t>隱，盛也。賑，富也。梓，木名，可以爲琴瑟。蜀都臨邛縣</w:t>
      </w:r>
      <w:r w:rsidRPr="00C32D98">
        <w:rPr>
          <w:rStyle w:val="a9"/>
          <w:bCs/>
          <w:szCs w:val="28"/>
        </w:rPr>
        <w:footnoteReference w:id="542"/>
      </w:r>
      <w:r w:rsidRPr="000856F4">
        <w:rPr>
          <w:bCs/>
          <w:szCs w:val="28"/>
        </w:rPr>
        <w:t>、江陽漢安縣皆有鹽井。巴西充國縣有鹽井數十。大曰柚，小曰橘。犍爲南安縣出黃甘橘。地理志曰：蜀都嚴道</w:t>
      </w:r>
      <w:r w:rsidRPr="000856F4">
        <w:rPr>
          <w:rFonts w:hint="eastAsia"/>
          <w:bCs/>
          <w:szCs w:val="28"/>
        </w:rPr>
        <w:t>、巴郡朐忍魚複二縣出橘，有橘官。善曰：楊雄蜀都賦曰：夾江緣山。又曰：西有鹽泉鐵冶，橘林銅陵。</w:t>
      </w:r>
      <w:r w:rsidRPr="000856F4">
        <w:rPr>
          <w:rFonts w:hint="eastAsia"/>
          <w:b/>
          <w:bCs/>
          <w:color w:val="660000"/>
          <w:sz w:val="28"/>
          <w:szCs w:val="28"/>
        </w:rPr>
        <w:t>其園則林檎枇杷，橙𣐈梬</w:t>
      </w:r>
      <w:r w:rsidRPr="000856F4">
        <w:rPr>
          <w:rFonts w:hint="eastAsia"/>
          <w:bCs/>
          <w:szCs w:val="28"/>
        </w:rPr>
        <w:t>郢</w:t>
      </w:r>
      <w:r w:rsidRPr="000856F4">
        <w:rPr>
          <w:rFonts w:hint="eastAsia"/>
          <w:b/>
          <w:bCs/>
          <w:color w:val="660000"/>
          <w:sz w:val="28"/>
          <w:szCs w:val="28"/>
        </w:rPr>
        <w:t>楟</w:t>
      </w:r>
      <w:r w:rsidRPr="000856F4">
        <w:rPr>
          <w:rFonts w:hint="eastAsia"/>
          <w:bCs/>
          <w:szCs w:val="28"/>
        </w:rPr>
        <w:t>亭</w:t>
      </w:r>
      <w:r w:rsidRPr="00C32D98">
        <w:rPr>
          <w:rStyle w:val="a9"/>
          <w:bCs/>
          <w:szCs w:val="28"/>
        </w:rPr>
        <w:footnoteReference w:id="543"/>
      </w:r>
      <w:r w:rsidRPr="000856F4">
        <w:rPr>
          <w:b/>
          <w:bCs/>
          <w:color w:val="660000"/>
          <w:sz w:val="28"/>
          <w:szCs w:val="28"/>
        </w:rPr>
        <w:t>。榹</w:t>
      </w:r>
      <w:r w:rsidRPr="000856F4">
        <w:rPr>
          <w:bCs/>
          <w:szCs w:val="28"/>
        </w:rPr>
        <w:t>心移</w:t>
      </w:r>
      <w:r w:rsidRPr="000856F4">
        <w:rPr>
          <w:b/>
          <w:bCs/>
          <w:color w:val="660000"/>
          <w:sz w:val="28"/>
          <w:szCs w:val="28"/>
        </w:rPr>
        <w:t>桃函</w:t>
      </w:r>
      <w:r w:rsidRPr="000856F4">
        <w:rPr>
          <w:bCs/>
          <w:szCs w:val="28"/>
        </w:rPr>
        <w:t>含</w:t>
      </w:r>
      <w:r w:rsidRPr="000856F4">
        <w:rPr>
          <w:b/>
          <w:bCs/>
          <w:color w:val="660000"/>
          <w:sz w:val="28"/>
          <w:szCs w:val="28"/>
        </w:rPr>
        <w:t>列，梅李羅生。</w:t>
      </w:r>
      <w:r w:rsidRPr="000856F4">
        <w:rPr>
          <w:bCs/>
          <w:szCs w:val="28"/>
        </w:rPr>
        <w:t>皆菓名也。林檎實，似赤柰而小，味如梨。枇杷，冬華黃實，本出蜀。蜀有給客橙，冬夏華實相繼。張揖曰：楟，山梨。善曰：爾雅曰：榹桃，山桃也。</w:t>
      </w:r>
      <w:r w:rsidRPr="000856F4">
        <w:rPr>
          <w:b/>
          <w:bCs/>
          <w:color w:val="660000"/>
          <w:sz w:val="28"/>
          <w:szCs w:val="28"/>
        </w:rPr>
        <w:t>百果甲宅</w:t>
      </w:r>
      <w:r w:rsidRPr="000856F4">
        <w:rPr>
          <w:bCs/>
          <w:szCs w:val="28"/>
        </w:rPr>
        <w:t>坼</w:t>
      </w:r>
      <w:r w:rsidRPr="000856F4">
        <w:rPr>
          <w:b/>
          <w:bCs/>
          <w:color w:val="660000"/>
          <w:sz w:val="28"/>
          <w:szCs w:val="28"/>
        </w:rPr>
        <w:t>，異色同榮。朱櫻春熟，素柰夏成。</w:t>
      </w:r>
      <w:r w:rsidRPr="000856F4">
        <w:rPr>
          <w:bCs/>
          <w:szCs w:val="28"/>
        </w:rPr>
        <w:t>善曰：周易曰：百果草木皆甲坼</w:t>
      </w:r>
      <w:r w:rsidRPr="00C32D98">
        <w:rPr>
          <w:rStyle w:val="a9"/>
          <w:bCs/>
          <w:szCs w:val="28"/>
        </w:rPr>
        <w:footnoteReference w:id="544"/>
      </w:r>
      <w:r w:rsidRPr="000856F4">
        <w:rPr>
          <w:bCs/>
          <w:szCs w:val="28"/>
        </w:rPr>
        <w:t>。鄭玄曰：木實曰果。皆讀如人倦之解，解</w:t>
      </w:r>
      <w:r w:rsidRPr="00C32D98">
        <w:rPr>
          <w:rStyle w:val="a9"/>
          <w:bCs/>
          <w:szCs w:val="28"/>
        </w:rPr>
        <w:footnoteReference w:id="545"/>
      </w:r>
      <w:r w:rsidRPr="000856F4">
        <w:rPr>
          <w:bCs/>
          <w:szCs w:val="28"/>
        </w:rPr>
        <w:t>謂拆呼，皮曰甲，根曰宅。宅，居也。呼，火亞切。</w:t>
      </w:r>
      <w:r w:rsidR="003E4D6D" w:rsidRPr="00B81357">
        <w:rPr>
          <w:bCs/>
          <w:szCs w:val="28"/>
        </w:rPr>
        <w:t>漢書</w:t>
      </w:r>
      <w:r w:rsidRPr="000856F4">
        <w:rPr>
          <w:bCs/>
          <w:szCs w:val="28"/>
        </w:rPr>
        <w:t>，叔孫通曰：古有春</w:t>
      </w:r>
      <w:r w:rsidRPr="000856F4">
        <w:rPr>
          <w:rFonts w:hint="eastAsia"/>
          <w:bCs/>
          <w:szCs w:val="28"/>
        </w:rPr>
        <w:t>嘗果，令櫻桃熟</w:t>
      </w:r>
      <w:r w:rsidRPr="00C32D98">
        <w:rPr>
          <w:rStyle w:val="a9"/>
          <w:bCs/>
          <w:szCs w:val="28"/>
        </w:rPr>
        <w:footnoteReference w:id="546"/>
      </w:r>
      <w:r w:rsidRPr="000856F4">
        <w:rPr>
          <w:bCs/>
          <w:szCs w:val="28"/>
        </w:rPr>
        <w:t>可嘗也。素柰，白柰也。王逸荔枝賦曰：酒泉白柰。</w:t>
      </w:r>
      <w:r w:rsidRPr="000856F4">
        <w:rPr>
          <w:b/>
          <w:bCs/>
          <w:color w:val="660000"/>
          <w:sz w:val="28"/>
          <w:szCs w:val="28"/>
        </w:rPr>
        <w:t>若乃大火流，涼風厲</w:t>
      </w:r>
      <w:r w:rsidRPr="000856F4">
        <w:rPr>
          <w:bCs/>
          <w:szCs w:val="28"/>
        </w:rPr>
        <w:t>列</w:t>
      </w:r>
      <w:r w:rsidRPr="000856F4">
        <w:rPr>
          <w:b/>
          <w:bCs/>
          <w:color w:val="660000"/>
          <w:sz w:val="28"/>
          <w:szCs w:val="28"/>
        </w:rPr>
        <w:t>。白露凝，微霜結。</w:t>
      </w:r>
      <w:r w:rsidRPr="000856F4">
        <w:rPr>
          <w:bCs/>
          <w:szCs w:val="28"/>
        </w:rPr>
        <w:t>詩曰：七月流火。禮記月令，孟秋涼風至。善曰：毛萇詩傳曰：火，大火也。流，下也。毛詩曰：白露爲霜。楚辭曰：微霜結兮眇眇。</w:t>
      </w:r>
      <w:r w:rsidRPr="000856F4">
        <w:rPr>
          <w:b/>
          <w:bCs/>
          <w:color w:val="660000"/>
          <w:sz w:val="28"/>
          <w:szCs w:val="28"/>
        </w:rPr>
        <w:t>紫梨津潤，樼</w:t>
      </w:r>
      <w:r w:rsidRPr="000856F4">
        <w:rPr>
          <w:bCs/>
          <w:szCs w:val="28"/>
        </w:rPr>
        <w:t>側鄰</w:t>
      </w:r>
      <w:r w:rsidRPr="000856F4">
        <w:rPr>
          <w:b/>
          <w:bCs/>
          <w:color w:val="660000"/>
          <w:sz w:val="28"/>
          <w:szCs w:val="28"/>
        </w:rPr>
        <w:t>栗罅</w:t>
      </w:r>
      <w:r w:rsidRPr="000856F4">
        <w:rPr>
          <w:bCs/>
          <w:szCs w:val="28"/>
        </w:rPr>
        <w:t>呼亞</w:t>
      </w:r>
      <w:r w:rsidRPr="000856F4">
        <w:rPr>
          <w:b/>
          <w:bCs/>
          <w:color w:val="660000"/>
          <w:sz w:val="28"/>
          <w:szCs w:val="28"/>
        </w:rPr>
        <w:t>發。蒲陶亂潰</w:t>
      </w:r>
      <w:r w:rsidRPr="000856F4">
        <w:rPr>
          <w:bCs/>
          <w:szCs w:val="28"/>
        </w:rPr>
        <w:t>胡對</w:t>
      </w:r>
      <w:r w:rsidRPr="000856F4">
        <w:rPr>
          <w:b/>
          <w:bCs/>
          <w:color w:val="660000"/>
          <w:sz w:val="28"/>
          <w:szCs w:val="28"/>
        </w:rPr>
        <w:t>，若榴競裂。甘至自零，芬芬酷</w:t>
      </w:r>
      <w:r w:rsidRPr="000856F4">
        <w:rPr>
          <w:bCs/>
          <w:szCs w:val="28"/>
        </w:rPr>
        <w:t>苦</w:t>
      </w:r>
      <w:r w:rsidRPr="000856F4">
        <w:rPr>
          <w:bCs/>
          <w:szCs w:val="28"/>
        </w:rPr>
        <w:lastRenderedPageBreak/>
        <w:t>毒</w:t>
      </w:r>
      <w:r w:rsidRPr="000856F4">
        <w:rPr>
          <w:b/>
          <w:bCs/>
          <w:color w:val="660000"/>
          <w:sz w:val="28"/>
          <w:szCs w:val="28"/>
        </w:rPr>
        <w:t>烈</w:t>
      </w:r>
      <w:r w:rsidRPr="00C32D98">
        <w:rPr>
          <w:rStyle w:val="a9"/>
          <w:bCs/>
          <w:szCs w:val="28"/>
        </w:rPr>
        <w:footnoteReference w:id="547"/>
      </w:r>
      <w:r w:rsidRPr="000856F4">
        <w:rPr>
          <w:b/>
          <w:bCs/>
          <w:color w:val="660000"/>
          <w:sz w:val="28"/>
          <w:szCs w:val="28"/>
        </w:rPr>
        <w:t>。</w:t>
      </w:r>
      <w:r w:rsidRPr="000856F4">
        <w:rPr>
          <w:bCs/>
          <w:szCs w:val="28"/>
        </w:rPr>
        <w:t>詩云：樹之榛栗。傳曰：榛栗棗脩。罅發，栗皮坼罅而發也。甘至，言熟也。善曰：西京雜記曰：上林有紫梨。郭璞</w:t>
      </w:r>
      <w:r w:rsidRPr="000856F4">
        <w:rPr>
          <w:bCs/>
          <w:szCs w:val="28"/>
        </w:rPr>
        <w:t>□</w:t>
      </w:r>
      <w:r w:rsidRPr="000856F4">
        <w:rPr>
          <w:bCs/>
          <w:szCs w:val="28"/>
        </w:rPr>
        <w:t>上林賦注曰</w:t>
      </w:r>
      <w:r w:rsidRPr="00C32D98">
        <w:rPr>
          <w:rStyle w:val="a9"/>
          <w:bCs/>
          <w:szCs w:val="28"/>
        </w:rPr>
        <w:footnoteReference w:id="548"/>
      </w:r>
      <w:r w:rsidRPr="000856F4">
        <w:rPr>
          <w:bCs/>
          <w:szCs w:val="28"/>
        </w:rPr>
        <w:t>：蒲陶似燕薁，可作酒。馬融西第頌曰：紫房潰漏。又曰：胡</w:t>
      </w:r>
      <w:r w:rsidRPr="000856F4">
        <w:rPr>
          <w:rFonts w:hint="eastAsia"/>
          <w:bCs/>
          <w:szCs w:val="28"/>
        </w:rPr>
        <w:t>桃自零若榴，已見兩都賦</w:t>
      </w:r>
      <w:r w:rsidRPr="00C32D98">
        <w:rPr>
          <w:rStyle w:val="a9"/>
          <w:bCs/>
          <w:szCs w:val="28"/>
        </w:rPr>
        <w:footnoteReference w:id="549"/>
      </w:r>
      <w:r w:rsidRPr="000856F4">
        <w:rPr>
          <w:bCs/>
          <w:szCs w:val="28"/>
        </w:rPr>
        <w:t>。上林賦曰：酷烈淑郁。榛與樼同</w:t>
      </w:r>
      <w:r w:rsidRPr="00C32D98">
        <w:rPr>
          <w:rStyle w:val="a9"/>
          <w:bCs/>
          <w:szCs w:val="28"/>
        </w:rPr>
        <w:footnoteReference w:id="550"/>
      </w:r>
      <w:r w:rsidRPr="000856F4">
        <w:rPr>
          <w:bCs/>
          <w:szCs w:val="28"/>
        </w:rPr>
        <w:t>。</w:t>
      </w:r>
      <w:r w:rsidRPr="000856F4">
        <w:rPr>
          <w:b/>
          <w:bCs/>
          <w:color w:val="660000"/>
          <w:sz w:val="28"/>
          <w:szCs w:val="28"/>
        </w:rPr>
        <w:t>其園則有蒟</w:t>
      </w:r>
      <w:r w:rsidRPr="000856F4">
        <w:rPr>
          <w:bCs/>
          <w:szCs w:val="28"/>
        </w:rPr>
        <w:t>俱宇</w:t>
      </w:r>
      <w:r w:rsidRPr="00C32D98">
        <w:rPr>
          <w:rStyle w:val="a9"/>
          <w:bCs/>
          <w:szCs w:val="28"/>
        </w:rPr>
        <w:footnoteReference w:id="551"/>
      </w:r>
      <w:r w:rsidRPr="000856F4">
        <w:rPr>
          <w:b/>
          <w:bCs/>
          <w:color w:val="660000"/>
          <w:sz w:val="28"/>
          <w:szCs w:val="28"/>
        </w:rPr>
        <w:t>蒻</w:t>
      </w:r>
      <w:r w:rsidRPr="000856F4">
        <w:rPr>
          <w:bCs/>
          <w:szCs w:val="28"/>
        </w:rPr>
        <w:t>弱</w:t>
      </w:r>
      <w:r w:rsidRPr="000856F4">
        <w:rPr>
          <w:b/>
          <w:bCs/>
          <w:color w:val="660000"/>
          <w:sz w:val="28"/>
          <w:szCs w:val="28"/>
        </w:rPr>
        <w:t>茱萸</w:t>
      </w:r>
      <w:r w:rsidRPr="00C32D98">
        <w:rPr>
          <w:rStyle w:val="a9"/>
          <w:bCs/>
          <w:szCs w:val="28"/>
        </w:rPr>
        <w:footnoteReference w:id="552"/>
      </w:r>
      <w:r w:rsidRPr="000856F4">
        <w:rPr>
          <w:b/>
          <w:bCs/>
          <w:color w:val="660000"/>
          <w:sz w:val="28"/>
          <w:szCs w:val="28"/>
        </w:rPr>
        <w:t>，瓜疇芋</w:t>
      </w:r>
      <w:r w:rsidRPr="000856F4">
        <w:rPr>
          <w:bCs/>
          <w:szCs w:val="28"/>
        </w:rPr>
        <w:t>于句</w:t>
      </w:r>
      <w:r w:rsidRPr="000856F4">
        <w:rPr>
          <w:b/>
          <w:bCs/>
          <w:color w:val="660000"/>
          <w:sz w:val="28"/>
          <w:szCs w:val="28"/>
        </w:rPr>
        <w:t>區。甘蔗</w:t>
      </w:r>
      <w:r w:rsidRPr="000856F4">
        <w:rPr>
          <w:bCs/>
          <w:szCs w:val="28"/>
        </w:rPr>
        <w:t>之夜</w:t>
      </w:r>
      <w:r w:rsidRPr="000856F4">
        <w:rPr>
          <w:b/>
          <w:bCs/>
          <w:color w:val="660000"/>
          <w:sz w:val="28"/>
          <w:szCs w:val="28"/>
        </w:rPr>
        <w:t>辛薑，陽蓲</w:t>
      </w:r>
      <w:r w:rsidRPr="000856F4">
        <w:rPr>
          <w:bCs/>
          <w:szCs w:val="28"/>
        </w:rPr>
        <w:t>許于</w:t>
      </w:r>
      <w:r w:rsidRPr="00C32D98">
        <w:rPr>
          <w:rStyle w:val="a9"/>
          <w:bCs/>
          <w:szCs w:val="28"/>
        </w:rPr>
        <w:footnoteReference w:id="553"/>
      </w:r>
      <w:r w:rsidRPr="000856F4">
        <w:rPr>
          <w:b/>
          <w:bCs/>
          <w:color w:val="660000"/>
          <w:sz w:val="28"/>
          <w:szCs w:val="28"/>
        </w:rPr>
        <w:t>陰敷。</w:t>
      </w:r>
      <w:r w:rsidRPr="000856F4">
        <w:rPr>
          <w:bCs/>
          <w:szCs w:val="28"/>
        </w:rPr>
        <w:t>蒟，蒟醬也。緣樹而生，其子如桑椹，熟時正青，長二三寸，以蜜藏而食之，辛香，温調五臟</w:t>
      </w:r>
      <w:r w:rsidRPr="00C32D98">
        <w:rPr>
          <w:rStyle w:val="a9"/>
          <w:bCs/>
          <w:szCs w:val="28"/>
        </w:rPr>
        <w:footnoteReference w:id="554"/>
      </w:r>
      <w:r w:rsidRPr="000856F4">
        <w:rPr>
          <w:bCs/>
          <w:szCs w:val="28"/>
        </w:rPr>
        <w:t>。蒻，草也，其根名蒻，頭大者如斗，其肌正白，可以灰汁，煮則凝成，可以苦酒淹食之。蜀人珍焉。茱萸，一名蔱也。疇者，界埒小畔際也。楊雄太元經曰</w:t>
      </w:r>
      <w:r w:rsidRPr="00C32D98">
        <w:rPr>
          <w:rStyle w:val="a9"/>
          <w:bCs/>
          <w:szCs w:val="28"/>
        </w:rPr>
        <w:footnoteReference w:id="555"/>
      </w:r>
      <w:r w:rsidRPr="000856F4">
        <w:rPr>
          <w:bCs/>
          <w:szCs w:val="28"/>
        </w:rPr>
        <w:t>：陽蓲萬物。言陽氣蓲煦生萬物也。陰敷，薑生於陰也。</w:t>
      </w:r>
      <w:r w:rsidRPr="000856F4">
        <w:rPr>
          <w:b/>
          <w:bCs/>
          <w:color w:val="660000"/>
          <w:sz w:val="28"/>
          <w:szCs w:val="28"/>
        </w:rPr>
        <w:t>日往菲薇，月來扶踈。任土所麗，衆獻而儲。</w:t>
      </w:r>
      <w:r w:rsidRPr="000856F4">
        <w:rPr>
          <w:rFonts w:hint="eastAsia"/>
          <w:bCs/>
          <w:szCs w:val="28"/>
        </w:rPr>
        <w:t>任土，任其土地所生也。尚書所謂任土作貢也。易曰：百穀草木麗乎土。</w:t>
      </w:r>
      <w:r w:rsidRPr="000856F4">
        <w:rPr>
          <w:rFonts w:hint="eastAsia"/>
          <w:b/>
          <w:bCs/>
          <w:color w:val="660000"/>
          <w:sz w:val="28"/>
          <w:szCs w:val="28"/>
        </w:rPr>
        <w:t>其沃瀛</w:t>
      </w:r>
      <w:r w:rsidRPr="000856F4">
        <w:rPr>
          <w:rFonts w:hint="eastAsia"/>
          <w:bCs/>
          <w:szCs w:val="28"/>
        </w:rPr>
        <w:t>盈</w:t>
      </w:r>
      <w:r w:rsidRPr="00C32D98">
        <w:rPr>
          <w:rStyle w:val="a9"/>
          <w:bCs/>
          <w:szCs w:val="28"/>
        </w:rPr>
        <w:footnoteReference w:id="556"/>
      </w:r>
      <w:r w:rsidRPr="000856F4">
        <w:rPr>
          <w:b/>
          <w:bCs/>
          <w:color w:val="660000"/>
          <w:sz w:val="28"/>
          <w:szCs w:val="28"/>
        </w:rPr>
        <w:t>則有攢</w:t>
      </w:r>
      <w:r w:rsidRPr="000856F4">
        <w:rPr>
          <w:bCs/>
          <w:szCs w:val="28"/>
        </w:rPr>
        <w:t>在官</w:t>
      </w:r>
      <w:r w:rsidRPr="000856F4">
        <w:rPr>
          <w:b/>
          <w:bCs/>
          <w:color w:val="660000"/>
          <w:sz w:val="28"/>
          <w:szCs w:val="28"/>
        </w:rPr>
        <w:t>蔣</w:t>
      </w:r>
      <w:r w:rsidRPr="000856F4">
        <w:rPr>
          <w:bCs/>
          <w:szCs w:val="28"/>
        </w:rPr>
        <w:t>將</w:t>
      </w:r>
      <w:r w:rsidRPr="000856F4">
        <w:rPr>
          <w:b/>
          <w:bCs/>
          <w:color w:val="660000"/>
          <w:sz w:val="28"/>
          <w:szCs w:val="28"/>
        </w:rPr>
        <w:t>叢蒲，緑菱紅蓮。雜以藴藻，糅</w:t>
      </w:r>
      <w:r w:rsidRPr="000856F4">
        <w:rPr>
          <w:bCs/>
          <w:szCs w:val="28"/>
        </w:rPr>
        <w:t>女又</w:t>
      </w:r>
      <w:r w:rsidRPr="000856F4">
        <w:rPr>
          <w:b/>
          <w:bCs/>
          <w:color w:val="660000"/>
          <w:sz w:val="28"/>
          <w:szCs w:val="28"/>
        </w:rPr>
        <w:t>以蘋蘩。</w:t>
      </w:r>
      <w:r w:rsidRPr="000856F4">
        <w:rPr>
          <w:bCs/>
          <w:szCs w:val="28"/>
        </w:rPr>
        <w:t>楚辭曰：倚沼畦瀛。王逸云：瀛，澤中也。</w:t>
      </w:r>
      <w:r w:rsidR="003E4D6D" w:rsidRPr="00B81357">
        <w:rPr>
          <w:bCs/>
          <w:szCs w:val="28"/>
        </w:rPr>
        <w:t>班固</w:t>
      </w:r>
      <w:r w:rsidRPr="000856F4">
        <w:rPr>
          <w:bCs/>
          <w:szCs w:val="28"/>
        </w:rPr>
        <w:t>以爲畦。蔣，菰名也。藴、藻、蘋、蘩，皆水草也。藴，叢也。</w:t>
      </w:r>
      <w:r w:rsidRPr="000856F4">
        <w:rPr>
          <w:b/>
          <w:bCs/>
          <w:color w:val="660000"/>
          <w:sz w:val="28"/>
          <w:szCs w:val="28"/>
        </w:rPr>
        <w:t>緫莖柅柅</w:t>
      </w:r>
      <w:r w:rsidRPr="000856F4">
        <w:rPr>
          <w:bCs/>
          <w:szCs w:val="28"/>
        </w:rPr>
        <w:t>乃禮</w:t>
      </w:r>
      <w:r w:rsidRPr="00C32D98">
        <w:rPr>
          <w:rStyle w:val="a9"/>
          <w:bCs/>
          <w:szCs w:val="28"/>
        </w:rPr>
        <w:footnoteReference w:id="557"/>
      </w:r>
      <w:r w:rsidRPr="000856F4">
        <w:rPr>
          <w:b/>
          <w:bCs/>
          <w:color w:val="660000"/>
          <w:sz w:val="28"/>
          <w:szCs w:val="28"/>
        </w:rPr>
        <w:t>，裛</w:t>
      </w:r>
      <w:r w:rsidRPr="000856F4">
        <w:rPr>
          <w:bCs/>
          <w:szCs w:val="28"/>
        </w:rPr>
        <w:t>於業</w:t>
      </w:r>
      <w:r w:rsidRPr="000856F4">
        <w:rPr>
          <w:b/>
          <w:bCs/>
          <w:color w:val="660000"/>
          <w:sz w:val="28"/>
          <w:szCs w:val="28"/>
        </w:rPr>
        <w:t>葉</w:t>
      </w:r>
      <w:r w:rsidRPr="000856F4">
        <w:rPr>
          <w:b/>
          <w:bCs/>
          <w:color w:val="660000"/>
          <w:sz w:val="28"/>
          <w:szCs w:val="28"/>
        </w:rPr>
        <w:lastRenderedPageBreak/>
        <w:t>蓁蓁</w:t>
      </w:r>
      <w:r w:rsidRPr="000856F4">
        <w:rPr>
          <w:bCs/>
          <w:szCs w:val="28"/>
        </w:rPr>
        <w:t>臻</w:t>
      </w:r>
      <w:r w:rsidRPr="000856F4">
        <w:rPr>
          <w:b/>
          <w:bCs/>
          <w:color w:val="660000"/>
          <w:sz w:val="28"/>
          <w:szCs w:val="28"/>
        </w:rPr>
        <w:t>。蕡</w:t>
      </w:r>
      <w:r w:rsidRPr="000856F4">
        <w:rPr>
          <w:bCs/>
          <w:szCs w:val="28"/>
        </w:rPr>
        <w:t>墳</w:t>
      </w:r>
      <w:r w:rsidRPr="00C32D98">
        <w:rPr>
          <w:rStyle w:val="a9"/>
          <w:bCs/>
          <w:szCs w:val="28"/>
        </w:rPr>
        <w:footnoteReference w:id="558"/>
      </w:r>
      <w:r w:rsidRPr="000856F4">
        <w:rPr>
          <w:b/>
          <w:bCs/>
          <w:color w:val="660000"/>
          <w:sz w:val="28"/>
          <w:szCs w:val="28"/>
        </w:rPr>
        <w:t>實時味，王公羞焉。</w:t>
      </w:r>
      <w:r w:rsidRPr="000856F4">
        <w:rPr>
          <w:bCs/>
          <w:szCs w:val="28"/>
        </w:rPr>
        <w:t>柅柅、蓁蓁，盛茂貌也。詩曰：爾肴旣將</w:t>
      </w:r>
      <w:r w:rsidRPr="00C32D98">
        <w:rPr>
          <w:rStyle w:val="a9"/>
          <w:bCs/>
          <w:szCs w:val="28"/>
        </w:rPr>
        <w:footnoteReference w:id="559"/>
      </w:r>
      <w:r w:rsidRPr="000856F4">
        <w:rPr>
          <w:bCs/>
          <w:szCs w:val="28"/>
        </w:rPr>
        <w:t>。傳曰：苟有明信，澗、谿、沼、沚之毛，蘋、蘩、藴、藻之菜，可薦於鬼神，可羞於王公。善曰：毛詩曰：敦彼行葦，維葉柅柅。又曰：桃之</w:t>
      </w:r>
      <w:r w:rsidRPr="000856F4">
        <w:rPr>
          <w:rFonts w:hint="eastAsia"/>
          <w:bCs/>
          <w:szCs w:val="28"/>
        </w:rPr>
        <w:t>夭夭，其葉蓁蓁。又曰：桃之夭夭，有蕡其實。</w:t>
      </w:r>
      <w:r w:rsidRPr="000856F4">
        <w:rPr>
          <w:rFonts w:hint="eastAsia"/>
          <w:b/>
          <w:bCs/>
          <w:color w:val="660000"/>
          <w:sz w:val="28"/>
          <w:szCs w:val="28"/>
        </w:rPr>
        <w:t>其中則有鴻儔鵠侶，䳲鷺鵜</w:t>
      </w:r>
      <w:r w:rsidRPr="000856F4">
        <w:rPr>
          <w:rFonts w:hint="eastAsia"/>
          <w:bCs/>
          <w:szCs w:val="28"/>
        </w:rPr>
        <w:t>徒兮</w:t>
      </w:r>
      <w:r w:rsidRPr="00C32D98">
        <w:rPr>
          <w:rStyle w:val="a9"/>
          <w:bCs/>
          <w:szCs w:val="28"/>
        </w:rPr>
        <w:footnoteReference w:id="560"/>
      </w:r>
      <w:r w:rsidRPr="000856F4">
        <w:rPr>
          <w:b/>
          <w:bCs/>
          <w:color w:val="660000"/>
          <w:sz w:val="28"/>
          <w:szCs w:val="28"/>
        </w:rPr>
        <w:t>鶘</w:t>
      </w:r>
      <w:r w:rsidRPr="000856F4">
        <w:rPr>
          <w:bCs/>
          <w:szCs w:val="28"/>
        </w:rPr>
        <w:t>胡</w:t>
      </w:r>
      <w:r w:rsidRPr="00C32D98">
        <w:rPr>
          <w:rStyle w:val="a9"/>
          <w:bCs/>
          <w:szCs w:val="28"/>
        </w:rPr>
        <w:footnoteReference w:id="561"/>
      </w:r>
      <w:r w:rsidRPr="000856F4">
        <w:rPr>
          <w:b/>
          <w:bCs/>
          <w:color w:val="660000"/>
          <w:sz w:val="28"/>
          <w:szCs w:val="28"/>
        </w:rPr>
        <w:t>。晨鳧旦至，候鴈銜蘆。</w:t>
      </w:r>
      <w:r w:rsidRPr="00FA4F15">
        <w:rPr>
          <w:bCs/>
          <w:szCs w:val="28"/>
        </w:rPr>
        <w:t>皆水鳥名。鴻鵠多羣飛，故言侶儔也。</w:t>
      </w:r>
      <w:r w:rsidRPr="00FA4F15">
        <w:rPr>
          <w:rFonts w:hint="eastAsia"/>
          <w:bCs/>
          <w:szCs w:val="28"/>
        </w:rPr>
        <w:t>䳲鷺、鵜鶘，二鳥名也。晨鳧，常以晨飛也。鴈，候時南北，故曰候鴈。銜蘆以禦繒繳，令不得截其翼也。淮南子曰：鴈銜蘆而翔，以備繒繳。善曰：毛詩曰：振鷺于飛。爾雅曰：鵜，洿澤也。郭璞曰：即鵜鶘也。說苑曰：魏文侯嗜晨鳧。呂氏春秋曰：季秋之月，候鴈來。</w:t>
      </w:r>
      <w:r w:rsidRPr="000856F4">
        <w:rPr>
          <w:rFonts w:hint="eastAsia"/>
          <w:b/>
          <w:bCs/>
          <w:color w:val="660000"/>
          <w:sz w:val="28"/>
          <w:szCs w:val="28"/>
        </w:rPr>
        <w:t>木落南翔，冰泮北徂。雲飛水宿，哢吭</w:t>
      </w:r>
      <w:r w:rsidRPr="000856F4">
        <w:rPr>
          <w:rFonts w:hint="eastAsia"/>
          <w:bCs/>
          <w:szCs w:val="28"/>
        </w:rPr>
        <w:t>胡剛</w:t>
      </w:r>
      <w:r w:rsidRPr="00C32D98">
        <w:rPr>
          <w:rStyle w:val="a9"/>
          <w:bCs/>
          <w:szCs w:val="28"/>
        </w:rPr>
        <w:footnoteReference w:id="562"/>
      </w:r>
      <w:r w:rsidRPr="000856F4">
        <w:rPr>
          <w:b/>
          <w:bCs/>
          <w:color w:val="660000"/>
          <w:sz w:val="28"/>
          <w:szCs w:val="28"/>
        </w:rPr>
        <w:t>清渠。其深則有白黿命鼈，玄獺上祭。鱣</w:t>
      </w:r>
      <w:r w:rsidRPr="000856F4">
        <w:rPr>
          <w:bCs/>
          <w:szCs w:val="28"/>
        </w:rPr>
        <w:t>陟連</w:t>
      </w:r>
      <w:r w:rsidRPr="000856F4">
        <w:rPr>
          <w:b/>
          <w:bCs/>
          <w:color w:val="660000"/>
          <w:sz w:val="28"/>
          <w:szCs w:val="28"/>
        </w:rPr>
        <w:t>鮪</w:t>
      </w:r>
      <w:r w:rsidRPr="000856F4">
        <w:rPr>
          <w:bCs/>
          <w:szCs w:val="28"/>
        </w:rPr>
        <w:t>于鬼</w:t>
      </w:r>
      <w:r w:rsidRPr="000856F4">
        <w:rPr>
          <w:b/>
          <w:bCs/>
          <w:color w:val="660000"/>
          <w:sz w:val="28"/>
          <w:szCs w:val="28"/>
        </w:rPr>
        <w:t>鱒</w:t>
      </w:r>
      <w:r w:rsidRPr="000856F4">
        <w:rPr>
          <w:bCs/>
          <w:szCs w:val="28"/>
        </w:rPr>
        <w:t>在本</w:t>
      </w:r>
      <w:r w:rsidRPr="000856F4">
        <w:rPr>
          <w:b/>
          <w:bCs/>
          <w:color w:val="660000"/>
          <w:sz w:val="28"/>
          <w:szCs w:val="28"/>
        </w:rPr>
        <w:t>魴</w:t>
      </w:r>
      <w:r w:rsidRPr="000856F4">
        <w:rPr>
          <w:rFonts w:hint="eastAsia"/>
          <w:b/>
          <w:bCs/>
          <w:color w:val="660000"/>
          <w:sz w:val="28"/>
          <w:szCs w:val="28"/>
        </w:rPr>
        <w:t>，鮷</w:t>
      </w:r>
      <w:r w:rsidRPr="000856F4">
        <w:rPr>
          <w:rFonts w:hint="eastAsia"/>
          <w:bCs/>
          <w:szCs w:val="28"/>
        </w:rPr>
        <w:t>啼</w:t>
      </w:r>
      <w:r w:rsidRPr="000856F4">
        <w:rPr>
          <w:rFonts w:hint="eastAsia"/>
          <w:b/>
          <w:bCs/>
          <w:color w:val="660000"/>
          <w:sz w:val="28"/>
          <w:szCs w:val="28"/>
        </w:rPr>
        <w:t>鱧</w:t>
      </w:r>
      <w:r w:rsidRPr="000856F4">
        <w:rPr>
          <w:rFonts w:hint="eastAsia"/>
          <w:bCs/>
          <w:szCs w:val="28"/>
        </w:rPr>
        <w:t>禮</w:t>
      </w:r>
      <w:r w:rsidRPr="000856F4">
        <w:rPr>
          <w:rFonts w:hint="eastAsia"/>
          <w:b/>
          <w:bCs/>
          <w:color w:val="660000"/>
          <w:sz w:val="28"/>
          <w:szCs w:val="28"/>
        </w:rPr>
        <w:t>魦鱨。</w:t>
      </w:r>
      <w:r w:rsidRPr="000856F4">
        <w:rPr>
          <w:rFonts w:hint="eastAsia"/>
          <w:bCs/>
          <w:szCs w:val="28"/>
        </w:rPr>
        <w:t>木落者，葉落也。木葉落，秋時也。冰泮，春時也。善曰：淮南子曰：木葉落而長年悲。家語曰：冰泮而農桑起。爾雅曰：吭，鳥嚨。禮記月令，孟春，獺祭魚，將食之，先以祭也。鱣，䱎䲛也</w:t>
      </w:r>
      <w:r w:rsidRPr="00C32D98">
        <w:rPr>
          <w:rStyle w:val="a9"/>
          <w:bCs/>
          <w:szCs w:val="28"/>
        </w:rPr>
        <w:footnoteReference w:id="563"/>
      </w:r>
      <w:r w:rsidRPr="000856F4">
        <w:rPr>
          <w:bCs/>
          <w:szCs w:val="28"/>
        </w:rPr>
        <w:t>。鮷，似鰌。魦，似鮒。鱒、魴，皆見詩也。楚辭曰：乘白黿兮逐文魚。張衡應問曰</w:t>
      </w:r>
      <w:r w:rsidRPr="00C32D98">
        <w:rPr>
          <w:rStyle w:val="a9"/>
          <w:bCs/>
          <w:szCs w:val="28"/>
        </w:rPr>
        <w:footnoteReference w:id="564"/>
      </w:r>
      <w:r w:rsidRPr="000856F4">
        <w:rPr>
          <w:bCs/>
          <w:szCs w:val="28"/>
        </w:rPr>
        <w:t>：黿鳴而鼈應。命，呼也。</w:t>
      </w:r>
      <w:r w:rsidRPr="000856F4">
        <w:rPr>
          <w:b/>
          <w:bCs/>
          <w:color w:val="660000"/>
          <w:sz w:val="28"/>
          <w:szCs w:val="28"/>
        </w:rPr>
        <w:t>差鱗次色，錦質報章。躍濤戲瀨，中流相忘。</w:t>
      </w:r>
      <w:r w:rsidRPr="000856F4">
        <w:rPr>
          <w:bCs/>
          <w:szCs w:val="28"/>
        </w:rPr>
        <w:t>莊周云：泉涸，魚相與處陸。相煦以濕，相濡以沫，不若相忘於江湖。善曰：毛詩曰：終日七襄，不成報章。</w:t>
      </w:r>
    </w:p>
    <w:p w14:paraId="0B277956" w14:textId="762A0E73" w:rsidR="008F46A3" w:rsidRPr="000856F4" w:rsidRDefault="008F46A3" w:rsidP="006D5975">
      <w:pPr>
        <w:ind w:firstLine="561"/>
        <w:rPr>
          <w:bCs/>
          <w:szCs w:val="28"/>
        </w:rPr>
      </w:pPr>
      <w:r w:rsidRPr="000856F4">
        <w:rPr>
          <w:rFonts w:hint="eastAsia"/>
          <w:b/>
          <w:bCs/>
          <w:color w:val="660000"/>
          <w:sz w:val="28"/>
          <w:szCs w:val="28"/>
        </w:rPr>
        <w:t>「於是乎金城石郭，兼帀中區。旣麗且崇，實號成都。</w:t>
      </w:r>
      <w:r w:rsidRPr="000856F4">
        <w:rPr>
          <w:rFonts w:hint="eastAsia"/>
          <w:bCs/>
          <w:szCs w:val="28"/>
        </w:rPr>
        <w:t>金石，言堅也。故朝錯曰：神農之教，雖有金城湯池也。</w:t>
      </w:r>
      <w:r w:rsidRPr="000856F4">
        <w:rPr>
          <w:rFonts w:hint="eastAsia"/>
          <w:b/>
          <w:bCs/>
          <w:color w:val="660000"/>
          <w:sz w:val="28"/>
          <w:szCs w:val="28"/>
        </w:rPr>
        <w:t>闢二九之通門，畫方軌之廣塗。營新宮於爽塏</w:t>
      </w:r>
      <w:r w:rsidRPr="000856F4">
        <w:rPr>
          <w:rFonts w:hint="eastAsia"/>
          <w:bCs/>
          <w:szCs w:val="28"/>
        </w:rPr>
        <w:t>愷</w:t>
      </w:r>
      <w:r w:rsidRPr="000856F4">
        <w:rPr>
          <w:rFonts w:hint="eastAsia"/>
          <w:b/>
          <w:bCs/>
          <w:color w:val="660000"/>
          <w:sz w:val="28"/>
          <w:szCs w:val="28"/>
        </w:rPr>
        <w:t>，擬承明而起廬。</w:t>
      </w:r>
      <w:r w:rsidRPr="000856F4">
        <w:rPr>
          <w:rFonts w:hint="eastAsia"/>
          <w:bCs/>
          <w:szCs w:val="28"/>
        </w:rPr>
        <w:t>漢武帝元鼎二年，立成都十八門。周禮，經塗九軌。畫，言端</w:t>
      </w:r>
      <w:r w:rsidRPr="000856F4">
        <w:rPr>
          <w:rFonts w:hint="eastAsia"/>
          <w:bCs/>
          <w:szCs w:val="28"/>
        </w:rPr>
        <w:lastRenderedPageBreak/>
        <w:t>直也。爽塏，高明也。善曰：左氏傳曰：齊景公欲更晏子之宅，曰：請更諸爽塏者。杜預曰：就高燥也。</w:t>
      </w:r>
      <w:r w:rsidR="003E4D6D" w:rsidRPr="00B81357">
        <w:rPr>
          <w:rFonts w:hint="eastAsia"/>
          <w:bCs/>
          <w:szCs w:val="28"/>
        </w:rPr>
        <w:t>漢書</w:t>
      </w:r>
      <w:r w:rsidRPr="000856F4">
        <w:rPr>
          <w:rFonts w:hint="eastAsia"/>
          <w:bCs/>
          <w:szCs w:val="28"/>
        </w:rPr>
        <w:t>曰：嚴助爲會稽太守，帝賜書曰：君猒承明之廬。張晏曰：承明廬在石渠門外</w:t>
      </w:r>
      <w:r w:rsidRPr="00C32D98">
        <w:rPr>
          <w:rStyle w:val="a9"/>
          <w:bCs/>
          <w:szCs w:val="28"/>
        </w:rPr>
        <w:footnoteReference w:id="565"/>
      </w:r>
      <w:r w:rsidRPr="000856F4">
        <w:rPr>
          <w:bCs/>
          <w:szCs w:val="28"/>
        </w:rPr>
        <w:t>。</w:t>
      </w:r>
      <w:r w:rsidRPr="000856F4">
        <w:rPr>
          <w:b/>
          <w:bCs/>
          <w:color w:val="660000"/>
          <w:sz w:val="28"/>
          <w:szCs w:val="28"/>
        </w:rPr>
        <w:t>結陽城之延閣，飛觀榭乎雲中。開高軒以臨山，列綺牎而瞰</w:t>
      </w:r>
      <w:r w:rsidRPr="000856F4">
        <w:rPr>
          <w:bCs/>
          <w:szCs w:val="28"/>
        </w:rPr>
        <w:t>苦檻</w:t>
      </w:r>
      <w:r w:rsidRPr="000856F4">
        <w:rPr>
          <w:b/>
          <w:bCs/>
          <w:color w:val="660000"/>
          <w:sz w:val="28"/>
          <w:szCs w:val="28"/>
        </w:rPr>
        <w:t>江。</w:t>
      </w:r>
      <w:r w:rsidRPr="000856F4">
        <w:rPr>
          <w:bCs/>
          <w:szCs w:val="28"/>
        </w:rPr>
        <w:t>陽城，蜀門名也</w:t>
      </w:r>
      <w:r w:rsidRPr="00C32D98">
        <w:rPr>
          <w:rStyle w:val="a9"/>
          <w:bCs/>
          <w:szCs w:val="28"/>
        </w:rPr>
        <w:footnoteReference w:id="566"/>
      </w:r>
      <w:r w:rsidRPr="000856F4">
        <w:rPr>
          <w:bCs/>
          <w:szCs w:val="28"/>
        </w:rPr>
        <w:t>。善曰：淮南子曰：延閣棧</w:t>
      </w:r>
      <w:r w:rsidRPr="000856F4">
        <w:rPr>
          <w:rFonts w:hint="eastAsia"/>
          <w:bCs/>
          <w:szCs w:val="28"/>
        </w:rPr>
        <w:t>道。高軒，堂左右長廊之有牎者。張載魯靈光殿賦注曰：軒檻，所以開明也。古詩曰：交䟽結綺䆫。</w:t>
      </w:r>
      <w:r w:rsidRPr="000856F4">
        <w:rPr>
          <w:rFonts w:hint="eastAsia"/>
          <w:b/>
          <w:bCs/>
          <w:color w:val="660000"/>
          <w:sz w:val="28"/>
          <w:szCs w:val="28"/>
        </w:rPr>
        <w:t>內則議殿爵堂，武義虎威。宣化之闥，崇禮之闈。</w:t>
      </w:r>
      <w:r w:rsidRPr="000856F4">
        <w:rPr>
          <w:rFonts w:hint="eastAsia"/>
          <w:bCs/>
          <w:szCs w:val="28"/>
        </w:rPr>
        <w:t>議殿、爵堂，殿堂名也。武義、虎威，二門名也。宣化、崇禮，皆闈闥之名也。</w:t>
      </w:r>
      <w:r w:rsidRPr="000856F4">
        <w:rPr>
          <w:rFonts w:hint="eastAsia"/>
          <w:b/>
          <w:bCs/>
          <w:color w:val="660000"/>
          <w:sz w:val="28"/>
          <w:szCs w:val="28"/>
        </w:rPr>
        <w:t>華闕雙邈，重門洞開。金鋪交映，玉題相暉。</w:t>
      </w:r>
      <w:r w:rsidRPr="000856F4">
        <w:rPr>
          <w:rFonts w:hint="eastAsia"/>
          <w:bCs/>
          <w:szCs w:val="28"/>
        </w:rPr>
        <w:t>金鋪，門鋪首以金爲之。玉題，以玉爲之。孟子曰：榱題數尺。楊雄曰：旋題玉英。善曰：西都賦曰：樹中天之華闕。長門賦曰：擠玉戶而撼金鋪。</w:t>
      </w:r>
      <w:r w:rsidRPr="000856F4">
        <w:rPr>
          <w:rFonts w:hint="eastAsia"/>
          <w:b/>
          <w:bCs/>
          <w:color w:val="660000"/>
          <w:sz w:val="28"/>
          <w:szCs w:val="28"/>
        </w:rPr>
        <w:t>外則軌躅</w:t>
      </w:r>
      <w:r w:rsidRPr="000856F4">
        <w:rPr>
          <w:rFonts w:hint="eastAsia"/>
          <w:bCs/>
          <w:szCs w:val="28"/>
        </w:rPr>
        <w:t>直録</w:t>
      </w:r>
      <w:r w:rsidRPr="000856F4">
        <w:rPr>
          <w:rFonts w:hint="eastAsia"/>
          <w:b/>
          <w:bCs/>
          <w:color w:val="660000"/>
          <w:sz w:val="28"/>
          <w:szCs w:val="28"/>
        </w:rPr>
        <w:t>八達，里閈</w:t>
      </w:r>
      <w:r w:rsidRPr="000856F4">
        <w:rPr>
          <w:rFonts w:hint="eastAsia"/>
          <w:bCs/>
          <w:szCs w:val="28"/>
        </w:rPr>
        <w:t>汗</w:t>
      </w:r>
      <w:r w:rsidRPr="000856F4">
        <w:rPr>
          <w:rFonts w:hint="eastAsia"/>
          <w:b/>
          <w:bCs/>
          <w:color w:val="660000"/>
          <w:sz w:val="28"/>
          <w:szCs w:val="28"/>
        </w:rPr>
        <w:t>對出。比屋連甍，千廡</w:t>
      </w:r>
      <w:r w:rsidRPr="000856F4">
        <w:rPr>
          <w:rFonts w:hint="eastAsia"/>
          <w:bCs/>
          <w:szCs w:val="28"/>
        </w:rPr>
        <w:t>音武</w:t>
      </w:r>
      <w:r w:rsidRPr="000856F4">
        <w:rPr>
          <w:rFonts w:hint="eastAsia"/>
          <w:b/>
          <w:bCs/>
          <w:color w:val="660000"/>
          <w:sz w:val="28"/>
          <w:szCs w:val="28"/>
        </w:rPr>
        <w:t>萬室。</w:t>
      </w:r>
      <w:r w:rsidRPr="000856F4">
        <w:rPr>
          <w:rFonts w:hint="eastAsia"/>
          <w:bCs/>
          <w:szCs w:val="28"/>
        </w:rPr>
        <w:t>閈，里門也。管子曰：閭閈不可以無闔。盧綰與高祖同里。</w:t>
      </w:r>
      <w:r w:rsidR="003E4D6D" w:rsidRPr="00B81357">
        <w:rPr>
          <w:rFonts w:hint="eastAsia"/>
          <w:bCs/>
          <w:szCs w:val="28"/>
        </w:rPr>
        <w:t>班固</w:t>
      </w:r>
      <w:r w:rsidRPr="000856F4">
        <w:rPr>
          <w:rFonts w:hint="eastAsia"/>
          <w:bCs/>
          <w:szCs w:val="28"/>
        </w:rPr>
        <w:t>曰：綰自同閈。廡，庌也。蘇秦說魏襄王曰：廬廡之數也。善曰：</w:t>
      </w:r>
      <w:r w:rsidR="003E4D6D" w:rsidRPr="00B81357">
        <w:rPr>
          <w:rFonts w:hint="eastAsia"/>
          <w:bCs/>
          <w:szCs w:val="28"/>
        </w:rPr>
        <w:t>漢書</w:t>
      </w:r>
      <w:r w:rsidRPr="000856F4">
        <w:rPr>
          <w:rFonts w:hint="eastAsia"/>
          <w:bCs/>
          <w:szCs w:val="28"/>
        </w:rPr>
        <w:t>，班嗣與桓生書曰：伏孔氏之軌躅。音義曰：三輔說牛蹄處爲躅。爾雅曰：八達謂之崇期。孫炎曰：崇，多也。多道會期於此。</w:t>
      </w:r>
      <w:r w:rsidRPr="000856F4">
        <w:rPr>
          <w:rFonts w:hint="eastAsia"/>
          <w:b/>
          <w:bCs/>
          <w:color w:val="660000"/>
          <w:sz w:val="28"/>
          <w:szCs w:val="28"/>
        </w:rPr>
        <w:t>亦有甲第，當衢向術。壇</w:t>
      </w:r>
      <w:r w:rsidRPr="000856F4">
        <w:rPr>
          <w:rFonts w:hint="eastAsia"/>
          <w:bCs/>
          <w:szCs w:val="28"/>
        </w:rPr>
        <w:t>徒蘭</w:t>
      </w:r>
      <w:r w:rsidRPr="00C32D98">
        <w:rPr>
          <w:rStyle w:val="a9"/>
          <w:bCs/>
          <w:szCs w:val="28"/>
        </w:rPr>
        <w:footnoteReference w:id="567"/>
      </w:r>
      <w:r w:rsidRPr="000856F4">
        <w:rPr>
          <w:b/>
          <w:bCs/>
          <w:color w:val="660000"/>
          <w:sz w:val="28"/>
          <w:szCs w:val="28"/>
        </w:rPr>
        <w:t>宇顯敞，高門納駟。</w:t>
      </w:r>
      <w:r w:rsidRPr="000856F4">
        <w:rPr>
          <w:bCs/>
          <w:szCs w:val="28"/>
        </w:rPr>
        <w:t>術，道也。楚辭九章曰：燕雀烏鵲，巢堂壇兮。王逸曰：壇，猶堂也。漢于公高其門，使容駟馬高蓋。此言甲第高門，可以納駟。善曰：西京賦曰：北闕甲第，當道直啓。李尤高安館銘曰：增臺顯敞，禁室靜幽。</w:t>
      </w:r>
      <w:r w:rsidRPr="000856F4">
        <w:rPr>
          <w:b/>
          <w:bCs/>
          <w:color w:val="660000"/>
          <w:sz w:val="28"/>
          <w:szCs w:val="28"/>
        </w:rPr>
        <w:t>庭扣</w:t>
      </w:r>
      <w:r w:rsidRPr="000856F4">
        <w:rPr>
          <w:bCs/>
          <w:szCs w:val="28"/>
        </w:rPr>
        <w:t>苦后</w:t>
      </w:r>
      <w:r w:rsidRPr="000856F4">
        <w:rPr>
          <w:b/>
          <w:bCs/>
          <w:color w:val="660000"/>
          <w:sz w:val="28"/>
          <w:szCs w:val="28"/>
        </w:rPr>
        <w:t>鍾磬，堂撫琴瑟。匪葛匪姜，疇能是恤。</w:t>
      </w:r>
      <w:r w:rsidRPr="000856F4">
        <w:rPr>
          <w:bCs/>
          <w:szCs w:val="28"/>
        </w:rPr>
        <w:t>疇，誰也。善曰：蜀志曰：諸葛亮爲丞相。又曰：姜</w:t>
      </w:r>
      <w:r w:rsidRPr="000856F4">
        <w:rPr>
          <w:rFonts w:hint="eastAsia"/>
          <w:bCs/>
          <w:szCs w:val="28"/>
        </w:rPr>
        <w:t>維初爲亮倉曹掾，稍遷爲大將軍。</w:t>
      </w:r>
    </w:p>
    <w:p w14:paraId="04668BF2" w14:textId="794DE2C8" w:rsidR="008F46A3" w:rsidRPr="000856F4" w:rsidRDefault="008F46A3" w:rsidP="006D5975">
      <w:pPr>
        <w:ind w:firstLine="561"/>
        <w:rPr>
          <w:bCs/>
          <w:szCs w:val="28"/>
        </w:rPr>
      </w:pPr>
      <w:r w:rsidRPr="000856F4">
        <w:rPr>
          <w:rFonts w:hint="eastAsia"/>
          <w:b/>
          <w:bCs/>
          <w:color w:val="660000"/>
          <w:sz w:val="28"/>
          <w:szCs w:val="28"/>
        </w:rPr>
        <w:t>「亞以少城，接乎其西。市廛所會，萬商之淵。列隧百重，羅肆巨千。賄</w:t>
      </w:r>
      <w:r w:rsidRPr="000856F4">
        <w:rPr>
          <w:rFonts w:hint="eastAsia"/>
          <w:bCs/>
          <w:szCs w:val="28"/>
        </w:rPr>
        <w:t>呼罪</w:t>
      </w:r>
      <w:r w:rsidRPr="000856F4">
        <w:rPr>
          <w:rFonts w:hint="eastAsia"/>
          <w:b/>
          <w:bCs/>
          <w:color w:val="660000"/>
          <w:sz w:val="28"/>
          <w:szCs w:val="28"/>
        </w:rPr>
        <w:t>貨山積，纖麗星繁。</w:t>
      </w:r>
      <w:r w:rsidRPr="000856F4">
        <w:rPr>
          <w:rFonts w:hint="eastAsia"/>
          <w:bCs/>
          <w:szCs w:val="28"/>
        </w:rPr>
        <w:t>少城，小城也，在大城西，市在其中也。</w:t>
      </w:r>
      <w:r w:rsidRPr="000856F4">
        <w:rPr>
          <w:rFonts w:hint="eastAsia"/>
          <w:b/>
          <w:bCs/>
          <w:color w:val="660000"/>
          <w:sz w:val="28"/>
          <w:szCs w:val="28"/>
        </w:rPr>
        <w:t>都人士女，</w:t>
      </w:r>
      <w:r w:rsidRPr="000856F4">
        <w:rPr>
          <w:rFonts w:hint="eastAsia"/>
          <w:b/>
          <w:bCs/>
          <w:color w:val="660000"/>
          <w:sz w:val="28"/>
          <w:szCs w:val="28"/>
        </w:rPr>
        <w:lastRenderedPageBreak/>
        <w:t>袨</w:t>
      </w:r>
      <w:r w:rsidRPr="000856F4">
        <w:rPr>
          <w:rFonts w:hint="eastAsia"/>
          <w:bCs/>
          <w:szCs w:val="28"/>
        </w:rPr>
        <w:t>縣</w:t>
      </w:r>
      <w:r w:rsidRPr="00C32D98">
        <w:rPr>
          <w:rStyle w:val="a9"/>
          <w:bCs/>
          <w:szCs w:val="28"/>
        </w:rPr>
        <w:footnoteReference w:id="568"/>
      </w:r>
      <w:r w:rsidRPr="000856F4">
        <w:rPr>
          <w:b/>
          <w:bCs/>
          <w:color w:val="660000"/>
          <w:sz w:val="28"/>
          <w:szCs w:val="28"/>
        </w:rPr>
        <w:t>服靚</w:t>
      </w:r>
      <w:r w:rsidRPr="000856F4">
        <w:rPr>
          <w:bCs/>
          <w:szCs w:val="28"/>
        </w:rPr>
        <w:t>才姓</w:t>
      </w:r>
      <w:r w:rsidRPr="000856F4">
        <w:rPr>
          <w:rFonts w:hint="eastAsia"/>
          <w:b/>
          <w:bCs/>
          <w:color w:val="660000"/>
          <w:sz w:val="28"/>
          <w:szCs w:val="28"/>
        </w:rPr>
        <w:t>䊋。賈</w:t>
      </w:r>
      <w:r w:rsidRPr="000856F4">
        <w:rPr>
          <w:rFonts w:hint="eastAsia"/>
          <w:bCs/>
          <w:szCs w:val="28"/>
        </w:rPr>
        <w:t>音古</w:t>
      </w:r>
      <w:r w:rsidRPr="000856F4">
        <w:rPr>
          <w:rFonts w:hint="eastAsia"/>
          <w:b/>
          <w:bCs/>
          <w:color w:val="660000"/>
          <w:sz w:val="28"/>
          <w:szCs w:val="28"/>
        </w:rPr>
        <w:t>貿</w:t>
      </w:r>
      <w:r w:rsidRPr="000856F4">
        <w:rPr>
          <w:rFonts w:hint="eastAsia"/>
          <w:bCs/>
          <w:szCs w:val="28"/>
        </w:rPr>
        <w:t>莫構</w:t>
      </w:r>
      <w:r w:rsidRPr="000856F4">
        <w:rPr>
          <w:rFonts w:hint="eastAsia"/>
          <w:b/>
          <w:bCs/>
          <w:color w:val="660000"/>
          <w:sz w:val="28"/>
          <w:szCs w:val="28"/>
        </w:rPr>
        <w:t>墆</w:t>
      </w:r>
      <w:r w:rsidRPr="000856F4">
        <w:rPr>
          <w:rFonts w:hint="eastAsia"/>
          <w:bCs/>
          <w:szCs w:val="28"/>
        </w:rPr>
        <w:t>直例</w:t>
      </w:r>
      <w:r w:rsidRPr="00C32D98">
        <w:rPr>
          <w:rStyle w:val="a9"/>
          <w:bCs/>
          <w:szCs w:val="28"/>
        </w:rPr>
        <w:footnoteReference w:id="569"/>
      </w:r>
      <w:r w:rsidRPr="000856F4">
        <w:rPr>
          <w:b/>
          <w:bCs/>
          <w:color w:val="660000"/>
          <w:sz w:val="28"/>
          <w:szCs w:val="28"/>
        </w:rPr>
        <w:t>鬻，舛</w:t>
      </w:r>
      <w:r w:rsidRPr="000856F4">
        <w:rPr>
          <w:bCs/>
          <w:szCs w:val="28"/>
        </w:rPr>
        <w:t>兗</w:t>
      </w:r>
      <w:r w:rsidRPr="000856F4">
        <w:rPr>
          <w:b/>
          <w:bCs/>
          <w:color w:val="660000"/>
          <w:sz w:val="28"/>
          <w:szCs w:val="28"/>
        </w:rPr>
        <w:t>錯縱橫。異物崛詭，奇於八方。布有橦華，麪有桄</w:t>
      </w:r>
      <w:r w:rsidRPr="000856F4">
        <w:rPr>
          <w:bCs/>
          <w:szCs w:val="28"/>
        </w:rPr>
        <w:t>光</w:t>
      </w:r>
      <w:r w:rsidRPr="00C32D98">
        <w:rPr>
          <w:rStyle w:val="a9"/>
          <w:bCs/>
          <w:szCs w:val="28"/>
        </w:rPr>
        <w:footnoteReference w:id="570"/>
      </w:r>
      <w:r w:rsidRPr="000856F4">
        <w:rPr>
          <w:b/>
          <w:bCs/>
          <w:color w:val="660000"/>
          <w:sz w:val="28"/>
          <w:szCs w:val="28"/>
        </w:rPr>
        <w:t>榔</w:t>
      </w:r>
      <w:r w:rsidRPr="000856F4">
        <w:rPr>
          <w:bCs/>
          <w:szCs w:val="28"/>
        </w:rPr>
        <w:t>郎</w:t>
      </w:r>
      <w:r w:rsidRPr="00C32D98">
        <w:rPr>
          <w:rStyle w:val="a9"/>
          <w:bCs/>
          <w:szCs w:val="28"/>
        </w:rPr>
        <w:footnoteReference w:id="571"/>
      </w:r>
      <w:r w:rsidRPr="000856F4">
        <w:rPr>
          <w:b/>
          <w:bCs/>
          <w:color w:val="660000"/>
          <w:sz w:val="28"/>
          <w:szCs w:val="28"/>
        </w:rPr>
        <w:t>。邛杖傳節於大夏之邑，蒟</w:t>
      </w:r>
      <w:r w:rsidRPr="000856F4">
        <w:rPr>
          <w:bCs/>
          <w:szCs w:val="28"/>
        </w:rPr>
        <w:t>句</w:t>
      </w:r>
      <w:r w:rsidRPr="000856F4">
        <w:rPr>
          <w:b/>
          <w:bCs/>
          <w:color w:val="660000"/>
          <w:sz w:val="28"/>
          <w:szCs w:val="28"/>
        </w:rPr>
        <w:t>醬流味於番</w:t>
      </w:r>
      <w:r w:rsidRPr="000856F4">
        <w:rPr>
          <w:bCs/>
          <w:szCs w:val="28"/>
        </w:rPr>
        <w:t>潘</w:t>
      </w:r>
      <w:r w:rsidRPr="000856F4">
        <w:rPr>
          <w:b/>
          <w:bCs/>
          <w:color w:val="660000"/>
          <w:sz w:val="28"/>
          <w:szCs w:val="28"/>
        </w:rPr>
        <w:t>禺</w:t>
      </w:r>
      <w:r w:rsidRPr="000856F4">
        <w:rPr>
          <w:bCs/>
          <w:szCs w:val="28"/>
        </w:rPr>
        <w:t>愚</w:t>
      </w:r>
      <w:r w:rsidRPr="000856F4">
        <w:rPr>
          <w:b/>
          <w:bCs/>
          <w:color w:val="660000"/>
          <w:sz w:val="28"/>
          <w:szCs w:val="28"/>
        </w:rPr>
        <w:t>之鄉。</w:t>
      </w:r>
      <w:r w:rsidRPr="000856F4">
        <w:rPr>
          <w:bCs/>
          <w:szCs w:val="28"/>
        </w:rPr>
        <w:t>蘇林曰：袨服，謂盛服也。張揖曰：靚謂粉白黛黑也。墆，貯也。橦華者，樹名橦，其花柔毳，可績爲布也，出永昌。桄榔，樹名也，木中有屑如麪，可食，出興古。張騫傳曰</w:t>
      </w:r>
      <w:r w:rsidRPr="000856F4">
        <w:rPr>
          <w:rFonts w:hint="eastAsia"/>
          <w:bCs/>
          <w:szCs w:val="28"/>
        </w:rPr>
        <w:t>：臣在大夏時，見邛竹杖、蜀布，問安得此？大夏國人曰：吾賈人往市之身毒國。身毒國在大夏東南，可數千里。南越傳曰：使唐蒙諷曉南越，食蒙以蒟醬，蒙問所從來？答曰：西北䍧牱江廣數里，出番禺城下。故</w:t>
      </w:r>
      <w:r w:rsidR="003E4D6D" w:rsidRPr="00B81357">
        <w:rPr>
          <w:rFonts w:hint="eastAsia"/>
          <w:bCs/>
          <w:szCs w:val="28"/>
        </w:rPr>
        <w:t>漢書</w:t>
      </w:r>
      <w:r w:rsidRPr="000856F4">
        <w:rPr>
          <w:rFonts w:hint="eastAsia"/>
          <w:bCs/>
          <w:szCs w:val="28"/>
        </w:rPr>
        <w:t>曰：感蒟醬、竹杖，則開䍧牱、越嶲也。邛竹杖以節爲奇，故曰傳節也。善曰：都人士女。已見西都賦。</w:t>
      </w:r>
      <w:r w:rsidR="003E4D6D" w:rsidRPr="00B81357">
        <w:rPr>
          <w:rFonts w:hint="eastAsia"/>
          <w:bCs/>
          <w:szCs w:val="28"/>
        </w:rPr>
        <w:t>漢書</w:t>
      </w:r>
      <w:r w:rsidRPr="000856F4">
        <w:rPr>
          <w:rFonts w:hint="eastAsia"/>
          <w:bCs/>
          <w:szCs w:val="28"/>
        </w:rPr>
        <w:t>曰：富商大賈，或墆財八方，已見上三都序。</w:t>
      </w:r>
      <w:r w:rsidRPr="000856F4">
        <w:rPr>
          <w:rFonts w:hint="eastAsia"/>
          <w:b/>
          <w:bCs/>
          <w:color w:val="660000"/>
          <w:sz w:val="28"/>
          <w:szCs w:val="28"/>
        </w:rPr>
        <w:t>輿輦雜沓</w:t>
      </w:r>
      <w:r w:rsidRPr="000856F4">
        <w:rPr>
          <w:rFonts w:hint="eastAsia"/>
          <w:bCs/>
          <w:szCs w:val="28"/>
        </w:rPr>
        <w:t>徒合</w:t>
      </w:r>
      <w:r w:rsidRPr="000856F4">
        <w:rPr>
          <w:rFonts w:hint="eastAsia"/>
          <w:b/>
          <w:bCs/>
          <w:color w:val="660000"/>
          <w:sz w:val="28"/>
          <w:szCs w:val="28"/>
        </w:rPr>
        <w:t>，冠帶混并。累轂疊跡，叛衍相傾。諠譁鼎沸，則哤</w:t>
      </w:r>
      <w:r w:rsidRPr="000856F4">
        <w:rPr>
          <w:rFonts w:hint="eastAsia"/>
          <w:bCs/>
          <w:szCs w:val="28"/>
        </w:rPr>
        <w:t>莫江</w:t>
      </w:r>
      <w:r w:rsidRPr="00C32D98">
        <w:rPr>
          <w:rStyle w:val="a9"/>
          <w:bCs/>
          <w:szCs w:val="28"/>
        </w:rPr>
        <w:footnoteReference w:id="572"/>
      </w:r>
      <w:r w:rsidRPr="000856F4">
        <w:rPr>
          <w:b/>
          <w:bCs/>
          <w:color w:val="660000"/>
          <w:sz w:val="28"/>
          <w:szCs w:val="28"/>
        </w:rPr>
        <w:t>聒</w:t>
      </w:r>
      <w:r w:rsidRPr="000856F4">
        <w:rPr>
          <w:bCs/>
          <w:szCs w:val="28"/>
        </w:rPr>
        <w:t>公達</w:t>
      </w:r>
      <w:r w:rsidRPr="00C32D98">
        <w:rPr>
          <w:rStyle w:val="a9"/>
          <w:bCs/>
          <w:szCs w:val="28"/>
        </w:rPr>
        <w:footnoteReference w:id="573"/>
      </w:r>
      <w:r w:rsidRPr="000856F4">
        <w:rPr>
          <w:b/>
          <w:bCs/>
          <w:color w:val="660000"/>
          <w:sz w:val="28"/>
          <w:szCs w:val="28"/>
        </w:rPr>
        <w:t>宇宙；嚻</w:t>
      </w:r>
      <w:r w:rsidRPr="000856F4">
        <w:rPr>
          <w:bCs/>
          <w:szCs w:val="28"/>
        </w:rPr>
        <w:t>許驕</w:t>
      </w:r>
      <w:r w:rsidRPr="000856F4">
        <w:rPr>
          <w:b/>
          <w:bCs/>
          <w:color w:val="660000"/>
          <w:sz w:val="28"/>
          <w:szCs w:val="28"/>
        </w:rPr>
        <w:t>塵張</w:t>
      </w:r>
      <w:r w:rsidRPr="000856F4">
        <w:rPr>
          <w:bCs/>
          <w:szCs w:val="28"/>
        </w:rPr>
        <w:t>陟亮</w:t>
      </w:r>
      <w:r w:rsidRPr="000856F4">
        <w:rPr>
          <w:b/>
          <w:bCs/>
          <w:color w:val="660000"/>
          <w:sz w:val="28"/>
          <w:szCs w:val="28"/>
        </w:rPr>
        <w:t>天，則埃壒</w:t>
      </w:r>
      <w:r w:rsidRPr="000856F4">
        <w:rPr>
          <w:bCs/>
          <w:szCs w:val="28"/>
        </w:rPr>
        <w:t>烏蓋</w:t>
      </w:r>
      <w:r w:rsidRPr="000856F4">
        <w:rPr>
          <w:b/>
          <w:bCs/>
          <w:color w:val="660000"/>
          <w:sz w:val="28"/>
          <w:szCs w:val="28"/>
        </w:rPr>
        <w:t>曜靈。</w:t>
      </w:r>
      <w:r w:rsidRPr="000856F4">
        <w:rPr>
          <w:bCs/>
          <w:szCs w:val="28"/>
        </w:rPr>
        <w:t>叛，亂也。莊周曰：何貴何賤，是謂</w:t>
      </w:r>
      <w:r w:rsidRPr="000856F4">
        <w:rPr>
          <w:rFonts w:hint="eastAsia"/>
          <w:bCs/>
          <w:szCs w:val="28"/>
        </w:rPr>
        <w:t>叛衍。善曰：蔡邕月令章句曰：冠，首飾也。帶，大帶，所以束身也。司馬彪莊子注曰：叛衍，猶漫衍也。國語，管子曰：四人雜處，則其言哤。說文曰：聒，讙語也。文子曰：四方上下曰宇。說文曰：宙，舟輿所極覆也。西都賓曰：軼埃壒之混濁。楚辭曰：角宿未旦，耀靈焉藏。廣雅曰：耀靈，白日也</w:t>
      </w:r>
      <w:r w:rsidRPr="00C32D98">
        <w:rPr>
          <w:rStyle w:val="a9"/>
          <w:bCs/>
          <w:szCs w:val="28"/>
        </w:rPr>
        <w:footnoteReference w:id="574"/>
      </w:r>
      <w:r w:rsidRPr="000856F4">
        <w:rPr>
          <w:bCs/>
          <w:szCs w:val="28"/>
        </w:rPr>
        <w:t>。</w:t>
      </w:r>
      <w:r w:rsidRPr="000856F4">
        <w:rPr>
          <w:b/>
          <w:bCs/>
          <w:color w:val="660000"/>
          <w:sz w:val="28"/>
          <w:szCs w:val="28"/>
        </w:rPr>
        <w:t>闤闠之裏，伎巧之家。百室離房，機杼相和。貝錦斐成，濯色江波。黃潤比</w:t>
      </w:r>
      <w:r w:rsidRPr="000856F4">
        <w:rPr>
          <w:bCs/>
          <w:szCs w:val="28"/>
        </w:rPr>
        <w:t>毗二</w:t>
      </w:r>
      <w:r w:rsidRPr="000856F4">
        <w:rPr>
          <w:b/>
          <w:bCs/>
          <w:color w:val="660000"/>
          <w:sz w:val="28"/>
          <w:szCs w:val="28"/>
        </w:rPr>
        <w:t>筒，籝</w:t>
      </w:r>
      <w:r w:rsidRPr="000856F4">
        <w:rPr>
          <w:bCs/>
          <w:szCs w:val="28"/>
        </w:rPr>
        <w:t>盈</w:t>
      </w:r>
      <w:r w:rsidRPr="000856F4">
        <w:rPr>
          <w:b/>
          <w:bCs/>
          <w:color w:val="660000"/>
          <w:sz w:val="28"/>
          <w:szCs w:val="28"/>
        </w:rPr>
        <w:t>金所過。</w:t>
      </w:r>
      <w:r w:rsidRPr="000856F4">
        <w:rPr>
          <w:bCs/>
          <w:szCs w:val="28"/>
        </w:rPr>
        <w:t>闤，市巷也。闠，市外內門也。貝錦，錦文也。譙周益州志云：成都織錦旣成，濯於江水，其文分明，勝於初成；他水濯之，不如</w:t>
      </w:r>
      <w:r w:rsidRPr="000856F4">
        <w:rPr>
          <w:bCs/>
          <w:szCs w:val="28"/>
        </w:rPr>
        <w:lastRenderedPageBreak/>
        <w:t>江水也。黃潤，謂筒中細</w:t>
      </w:r>
      <w:r w:rsidRPr="000856F4">
        <w:rPr>
          <w:rFonts w:hint="eastAsia"/>
          <w:bCs/>
          <w:szCs w:val="28"/>
        </w:rPr>
        <w:t>布也。司馬相如凡將篇曰：黃潤纖美宜制褌</w:t>
      </w:r>
      <w:r w:rsidRPr="00C32D98">
        <w:rPr>
          <w:rStyle w:val="a9"/>
          <w:bCs/>
          <w:szCs w:val="28"/>
        </w:rPr>
        <w:footnoteReference w:id="575"/>
      </w:r>
      <w:r w:rsidRPr="000856F4">
        <w:rPr>
          <w:bCs/>
          <w:szCs w:val="28"/>
        </w:rPr>
        <w:t>。楊雄蜀都賦曰：筒中黃潤，一端數金。籝，幐也。韋賢傳曰：黃金滿籝。善曰：毛詩曰：百室盈止。古詩曰：札札弄機杼。毛詩曰：萋兮斐兮，成是貝錦也。</w:t>
      </w:r>
      <w:r w:rsidRPr="000856F4">
        <w:rPr>
          <w:b/>
          <w:bCs/>
          <w:color w:val="660000"/>
          <w:sz w:val="28"/>
          <w:szCs w:val="28"/>
        </w:rPr>
        <w:t>侈侈隆富，卓鄭埒</w:t>
      </w:r>
      <w:r w:rsidRPr="000856F4">
        <w:rPr>
          <w:bCs/>
          <w:szCs w:val="28"/>
        </w:rPr>
        <w:t>劣</w:t>
      </w:r>
      <w:r w:rsidRPr="000856F4">
        <w:rPr>
          <w:b/>
          <w:bCs/>
          <w:color w:val="660000"/>
          <w:sz w:val="28"/>
          <w:szCs w:val="28"/>
        </w:rPr>
        <w:t>名。公擅山川，貨殖私庭。藏鏹</w:t>
      </w:r>
      <w:r w:rsidRPr="000856F4">
        <w:rPr>
          <w:bCs/>
          <w:szCs w:val="28"/>
        </w:rPr>
        <w:t>九兩</w:t>
      </w:r>
      <w:r w:rsidRPr="00C32D98">
        <w:rPr>
          <w:rStyle w:val="a9"/>
          <w:bCs/>
          <w:szCs w:val="28"/>
        </w:rPr>
        <w:footnoteReference w:id="576"/>
      </w:r>
      <w:r w:rsidRPr="000856F4">
        <w:rPr>
          <w:b/>
          <w:bCs/>
          <w:color w:val="660000"/>
          <w:sz w:val="28"/>
          <w:szCs w:val="28"/>
        </w:rPr>
        <w:t>巨萬</w:t>
      </w:r>
      <w:r w:rsidRPr="00C32D98">
        <w:rPr>
          <w:rStyle w:val="a9"/>
          <w:bCs/>
          <w:szCs w:val="28"/>
        </w:rPr>
        <w:footnoteReference w:id="577"/>
      </w:r>
      <w:r w:rsidRPr="000856F4">
        <w:rPr>
          <w:b/>
          <w:bCs/>
          <w:color w:val="660000"/>
          <w:sz w:val="28"/>
          <w:szCs w:val="28"/>
        </w:rPr>
        <w:t>，</w:t>
      </w:r>
      <w:r w:rsidRPr="000856F4">
        <w:rPr>
          <w:rFonts w:hint="eastAsia"/>
          <w:b/>
          <w:bCs/>
          <w:color w:val="660000"/>
          <w:sz w:val="28"/>
          <w:szCs w:val="28"/>
        </w:rPr>
        <w:t>䤨</w:t>
      </w:r>
      <w:r w:rsidRPr="000856F4">
        <w:rPr>
          <w:rFonts w:hint="eastAsia"/>
          <w:bCs/>
          <w:szCs w:val="28"/>
        </w:rPr>
        <w:t>浦覓</w:t>
      </w:r>
      <w:r w:rsidRPr="00C32D98">
        <w:rPr>
          <w:rStyle w:val="a9"/>
          <w:bCs/>
          <w:szCs w:val="28"/>
        </w:rPr>
        <w:footnoteReference w:id="578"/>
      </w:r>
      <w:r w:rsidRPr="000856F4">
        <w:rPr>
          <w:b/>
          <w:bCs/>
          <w:color w:val="660000"/>
          <w:sz w:val="28"/>
          <w:szCs w:val="28"/>
        </w:rPr>
        <w:t>摫</w:t>
      </w:r>
      <w:r w:rsidRPr="000856F4">
        <w:rPr>
          <w:bCs/>
          <w:szCs w:val="28"/>
        </w:rPr>
        <w:t>規</w:t>
      </w:r>
      <w:r w:rsidRPr="000856F4">
        <w:rPr>
          <w:b/>
          <w:bCs/>
          <w:color w:val="660000"/>
          <w:sz w:val="28"/>
          <w:szCs w:val="28"/>
        </w:rPr>
        <w:t>兼呈。亦以財雄，翕習邊城。</w:t>
      </w:r>
      <w:r w:rsidR="003E4D6D" w:rsidRPr="00B81357">
        <w:rPr>
          <w:bCs/>
          <w:szCs w:val="28"/>
        </w:rPr>
        <w:t>漢書</w:t>
      </w:r>
      <w:r w:rsidRPr="000856F4">
        <w:rPr>
          <w:bCs/>
          <w:szCs w:val="28"/>
        </w:rPr>
        <w:t>貨殖傳曰：蜀卓氏之臨邛，公擅山川銅鐵，上爭王者之利，下錮齊人之業，富至僮八百人。程鄭亦冶鑄，富埒卓氏。司馬相如傳云：臨邛富人程鄭，僮亦數百人。鏹，錢貫也。殖貨志曰</w:t>
      </w:r>
      <w:r w:rsidRPr="00C32D98">
        <w:rPr>
          <w:rStyle w:val="a9"/>
          <w:bCs/>
          <w:szCs w:val="28"/>
        </w:rPr>
        <w:footnoteReference w:id="579"/>
      </w:r>
      <w:r w:rsidRPr="000856F4">
        <w:rPr>
          <w:bCs/>
          <w:szCs w:val="28"/>
        </w:rPr>
        <w:t>：藏鏹千萬。楊雄</w:t>
      </w:r>
      <w:r w:rsidRPr="000856F4">
        <w:rPr>
          <w:rFonts w:hint="eastAsia"/>
          <w:bCs/>
          <w:szCs w:val="28"/>
        </w:rPr>
        <w:t>方言云：䤨、摫，裁也。梁、益之間，裁木爲器曰䤨，裂帛爲衣曰摫。兼呈者，皆有常課，至擬於王者。亦以財雄，猶班壹以財雄邊城也。</w:t>
      </w:r>
      <w:r w:rsidR="003E4D6D" w:rsidRPr="00B81357">
        <w:rPr>
          <w:rFonts w:hint="eastAsia"/>
          <w:bCs/>
          <w:szCs w:val="28"/>
        </w:rPr>
        <w:t>漢書</w:t>
      </w:r>
      <w:r w:rsidRPr="000856F4">
        <w:rPr>
          <w:rFonts w:hint="eastAsia"/>
          <w:bCs/>
          <w:szCs w:val="28"/>
        </w:rPr>
        <w:t>班氏叙傳，當孝惠、高后時，以財雄邊，出入弋獵，旌旗鼓吹。以臨邛是蜀郡之邊縣，故云邊城。善曰：藏鏹，管子之文也。</w:t>
      </w:r>
      <w:r w:rsidRPr="000856F4">
        <w:rPr>
          <w:rFonts w:hint="eastAsia"/>
          <w:b/>
          <w:bCs/>
          <w:color w:val="660000"/>
          <w:sz w:val="28"/>
          <w:szCs w:val="28"/>
        </w:rPr>
        <w:t>三蜀之豪，時來時往。養交都邑，結儔附黨。</w:t>
      </w:r>
      <w:r w:rsidRPr="000856F4">
        <w:rPr>
          <w:rFonts w:hint="eastAsia"/>
          <w:bCs/>
          <w:szCs w:val="28"/>
        </w:rPr>
        <w:t>三蜀，蜀郡、廣漢、犍爲也。本一蜀國，漢高祖分置廣漢，漢武帝分置犍爲。善曰：孫卿子曰：偷合苟容，以持祿養</w:t>
      </w:r>
      <w:r w:rsidRPr="00C32D98">
        <w:rPr>
          <w:rStyle w:val="a9"/>
          <w:bCs/>
          <w:szCs w:val="28"/>
        </w:rPr>
        <w:footnoteReference w:id="580"/>
      </w:r>
      <w:r w:rsidRPr="000856F4">
        <w:rPr>
          <w:bCs/>
          <w:szCs w:val="28"/>
        </w:rPr>
        <w:t>。</w:t>
      </w:r>
      <w:r w:rsidRPr="000856F4">
        <w:rPr>
          <w:b/>
          <w:bCs/>
          <w:color w:val="660000"/>
          <w:sz w:val="28"/>
          <w:szCs w:val="28"/>
        </w:rPr>
        <w:t>劇談戲論，扼腕抵</w:t>
      </w:r>
      <w:r w:rsidRPr="000856F4">
        <w:rPr>
          <w:bCs/>
          <w:szCs w:val="28"/>
        </w:rPr>
        <w:t>紙</w:t>
      </w:r>
      <w:r w:rsidRPr="000856F4">
        <w:rPr>
          <w:b/>
          <w:bCs/>
          <w:color w:val="660000"/>
          <w:sz w:val="28"/>
          <w:szCs w:val="28"/>
        </w:rPr>
        <w:t>掌</w:t>
      </w:r>
      <w:r w:rsidRPr="00C32D98">
        <w:rPr>
          <w:rStyle w:val="a9"/>
          <w:bCs/>
          <w:szCs w:val="28"/>
        </w:rPr>
        <w:footnoteReference w:id="581"/>
      </w:r>
      <w:r w:rsidRPr="000856F4">
        <w:rPr>
          <w:b/>
          <w:bCs/>
          <w:color w:val="660000"/>
          <w:sz w:val="28"/>
          <w:szCs w:val="28"/>
        </w:rPr>
        <w:t>。出則連騎，歸從百兩。</w:t>
      </w:r>
      <w:r w:rsidRPr="000856F4">
        <w:rPr>
          <w:bCs/>
          <w:szCs w:val="28"/>
        </w:rPr>
        <w:t>劇，甚也。鬼谷先生書有抵戲篇。桓譚七說曰</w:t>
      </w:r>
      <w:r w:rsidRPr="00C32D98">
        <w:rPr>
          <w:rStyle w:val="a9"/>
          <w:bCs/>
          <w:szCs w:val="28"/>
        </w:rPr>
        <w:footnoteReference w:id="582"/>
      </w:r>
      <w:r w:rsidRPr="000856F4">
        <w:rPr>
          <w:bCs/>
          <w:szCs w:val="28"/>
        </w:rPr>
        <w:t>：戲談以要譽。</w:t>
      </w:r>
      <w:r w:rsidRPr="000856F4">
        <w:rPr>
          <w:rFonts w:hint="eastAsia"/>
          <w:bCs/>
          <w:szCs w:val="28"/>
        </w:rPr>
        <w:t>張儀傳曰：天下之士，莫不扼腕以言。戰國策曰：蘇秦說趙王：華屋之下，抵</w:t>
      </w:r>
      <w:r w:rsidRPr="000856F4">
        <w:rPr>
          <w:rFonts w:hint="eastAsia"/>
          <w:bCs/>
          <w:szCs w:val="28"/>
        </w:rPr>
        <w:lastRenderedPageBreak/>
        <w:t>掌而言，皆談說之客也。百兩，百乘也。詩云：之子于歸，百兩御之。善曰：</w:t>
      </w:r>
      <w:r w:rsidR="003E4D6D" w:rsidRPr="00B81357">
        <w:rPr>
          <w:rFonts w:hint="eastAsia"/>
          <w:bCs/>
          <w:szCs w:val="28"/>
        </w:rPr>
        <w:t>漢書</w:t>
      </w:r>
      <w:r w:rsidRPr="000856F4">
        <w:rPr>
          <w:rFonts w:hint="eastAsia"/>
          <w:bCs/>
          <w:szCs w:val="28"/>
        </w:rPr>
        <w:t>曰：楊雄口吃不能劇談。連騎，已見西京賦。</w:t>
      </w:r>
      <w:r w:rsidRPr="000856F4">
        <w:rPr>
          <w:rFonts w:hint="eastAsia"/>
          <w:b/>
          <w:bCs/>
          <w:color w:val="660000"/>
          <w:sz w:val="28"/>
          <w:szCs w:val="28"/>
        </w:rPr>
        <w:t>若其舊俗，終冬始春。吉日良辰，置酒高堂，以御嘉賓。</w:t>
      </w:r>
      <w:r w:rsidRPr="000856F4">
        <w:rPr>
          <w:rFonts w:hint="eastAsia"/>
          <w:bCs/>
          <w:szCs w:val="28"/>
        </w:rPr>
        <w:t>楊雄蜀都賦曰：其俗迎春送冬，百金之家，千金之公。善曰：楚辭曰：吉日兮良辰</w:t>
      </w:r>
      <w:r w:rsidRPr="00C32D98">
        <w:rPr>
          <w:rStyle w:val="a9"/>
          <w:bCs/>
          <w:szCs w:val="28"/>
        </w:rPr>
        <w:footnoteReference w:id="583"/>
      </w:r>
      <w:r w:rsidRPr="000856F4">
        <w:rPr>
          <w:bCs/>
          <w:szCs w:val="28"/>
        </w:rPr>
        <w:t>。曹植箜篌引曰：置酒高殿上。毛詩曰：以御賓客，且以酌醴。</w:t>
      </w:r>
      <w:r w:rsidRPr="000856F4">
        <w:rPr>
          <w:b/>
          <w:bCs/>
          <w:color w:val="660000"/>
          <w:sz w:val="28"/>
          <w:szCs w:val="28"/>
        </w:rPr>
        <w:t>金罍中坐，肴槅四陳。觴以清醥，鮮以紫鱗。羽爵執競，絲竹乃發。巴姬彈弦，漢女擊節。</w:t>
      </w:r>
      <w:r w:rsidRPr="000856F4">
        <w:rPr>
          <w:bCs/>
          <w:szCs w:val="28"/>
        </w:rPr>
        <w:t>鮮，魚鱠也。詩云：炮鼈鱠鯉。巴姬，漢之美人，猶衛之雅質</w:t>
      </w:r>
      <w:r w:rsidRPr="00C32D98">
        <w:rPr>
          <w:rStyle w:val="a9"/>
          <w:bCs/>
          <w:szCs w:val="28"/>
        </w:rPr>
        <w:footnoteReference w:id="584"/>
      </w:r>
      <w:r w:rsidRPr="000856F4">
        <w:rPr>
          <w:bCs/>
          <w:szCs w:val="28"/>
        </w:rPr>
        <w:t>，蔡之幼女。善曰：毛詩曰：肴核維旅。鄭玄曰：肴，菹醢也。核，桃梅之屬也。左氏傳，楚共王有巴姬。槅與核義同。</w:t>
      </w:r>
      <w:r w:rsidRPr="000856F4">
        <w:rPr>
          <w:b/>
          <w:bCs/>
          <w:color w:val="660000"/>
          <w:sz w:val="28"/>
          <w:szCs w:val="28"/>
        </w:rPr>
        <w:t>起西音於促柱，歌江上之</w:t>
      </w:r>
      <w:r w:rsidRPr="000856F4">
        <w:rPr>
          <w:rFonts w:hint="eastAsia"/>
          <w:b/>
          <w:bCs/>
          <w:color w:val="660000"/>
          <w:sz w:val="28"/>
          <w:szCs w:val="28"/>
        </w:rPr>
        <w:t>𩙂</w:t>
      </w:r>
      <w:r w:rsidRPr="000856F4">
        <w:rPr>
          <w:rFonts w:hint="eastAsia"/>
          <w:bCs/>
          <w:szCs w:val="28"/>
        </w:rPr>
        <w:t>寮</w:t>
      </w:r>
      <w:r w:rsidRPr="000856F4">
        <w:rPr>
          <w:rFonts w:hint="eastAsia"/>
          <w:b/>
          <w:bCs/>
          <w:color w:val="660000"/>
          <w:sz w:val="28"/>
          <w:szCs w:val="28"/>
        </w:rPr>
        <w:t>厲。紆長袖而屢舞，翩躚躚以裔裔。</w:t>
      </w:r>
      <w:r w:rsidRPr="000856F4">
        <w:rPr>
          <w:rFonts w:hint="eastAsia"/>
          <w:bCs/>
          <w:szCs w:val="28"/>
        </w:rPr>
        <w:t>昔周昭王涉漢，中流而隕，其右辛遊靡拯王，遂卒不復還。周乃侯其子于西翟，實爲長公。楚徙宅西河，長公思故處</w:t>
      </w:r>
      <w:r w:rsidRPr="00C32D98">
        <w:rPr>
          <w:rStyle w:val="a9"/>
          <w:bCs/>
          <w:szCs w:val="28"/>
        </w:rPr>
        <w:footnoteReference w:id="585"/>
      </w:r>
      <w:r w:rsidRPr="000856F4">
        <w:rPr>
          <w:bCs/>
          <w:szCs w:val="28"/>
        </w:rPr>
        <w:t>，始作西音。長公繼是音以處西山，秦國之風，蓋取乎此。見呂氏春秋。韓子曰：長袖善舞。詩曰：屢舞躚躚。</w:t>
      </w:r>
      <w:r w:rsidRPr="000856F4">
        <w:rPr>
          <w:b/>
          <w:bCs/>
          <w:color w:val="660000"/>
          <w:sz w:val="28"/>
          <w:szCs w:val="28"/>
        </w:rPr>
        <w:t>合樽促席，引滿相罰。樂飲今夕，一醉累月。</w:t>
      </w:r>
      <w:r w:rsidRPr="000856F4">
        <w:rPr>
          <w:bCs/>
          <w:szCs w:val="28"/>
        </w:rPr>
        <w:t>言頻飲也。善曰：東方朔六言詩曰：合樽促席相娛。</w:t>
      </w:r>
      <w:r w:rsidR="003E4D6D" w:rsidRPr="00B81357">
        <w:rPr>
          <w:bCs/>
          <w:szCs w:val="28"/>
        </w:rPr>
        <w:t>漢書</w:t>
      </w:r>
      <w:r w:rsidRPr="000856F4">
        <w:rPr>
          <w:bCs/>
          <w:szCs w:val="28"/>
        </w:rPr>
        <w:t>曰：趙、李侍中，皆引滿舉白。毛詩</w:t>
      </w:r>
      <w:r w:rsidRPr="000856F4">
        <w:rPr>
          <w:rFonts w:hint="eastAsia"/>
          <w:bCs/>
          <w:szCs w:val="28"/>
        </w:rPr>
        <w:t>曰：今夕何夕。又曰：一醉日富。</w:t>
      </w:r>
    </w:p>
    <w:p w14:paraId="6D138320" w14:textId="3815C299" w:rsidR="008F46A3" w:rsidRPr="000856F4" w:rsidRDefault="008F46A3" w:rsidP="006D5975">
      <w:pPr>
        <w:ind w:firstLine="561"/>
        <w:rPr>
          <w:bCs/>
          <w:szCs w:val="28"/>
        </w:rPr>
      </w:pPr>
      <w:r w:rsidRPr="000856F4">
        <w:rPr>
          <w:rFonts w:hint="eastAsia"/>
          <w:b/>
          <w:bCs/>
          <w:color w:val="660000"/>
          <w:sz w:val="28"/>
          <w:szCs w:val="28"/>
        </w:rPr>
        <w:t>「若夫王孫之屬，郤</w:t>
      </w:r>
      <w:r w:rsidRPr="000856F4">
        <w:rPr>
          <w:rFonts w:hint="eastAsia"/>
          <w:bCs/>
          <w:szCs w:val="28"/>
        </w:rPr>
        <w:t>却戟</w:t>
      </w:r>
      <w:r w:rsidRPr="000856F4">
        <w:rPr>
          <w:rFonts w:hint="eastAsia"/>
          <w:b/>
          <w:bCs/>
          <w:color w:val="660000"/>
          <w:sz w:val="28"/>
          <w:szCs w:val="28"/>
        </w:rPr>
        <w:t>公之倫。從禽于外，巷無居人。並乘驥子，俱服魚文。玄黃異校，結駟繽紛。</w:t>
      </w:r>
      <w:r w:rsidRPr="000856F4">
        <w:rPr>
          <w:rFonts w:hint="eastAsia"/>
          <w:bCs/>
          <w:szCs w:val="28"/>
        </w:rPr>
        <w:t>王孫，卓王孫也。貨殖傳曰：卓王孫田宅射獵之樂，擬於人君。郤公，豪俠也。楊雄蜀都賦曰：若其漁弋郤公之徒，相與如乎巨野，羅車百乘，觀者萬堤</w:t>
      </w:r>
      <w:r w:rsidRPr="00C32D98">
        <w:rPr>
          <w:rStyle w:val="a9"/>
          <w:bCs/>
          <w:szCs w:val="28"/>
        </w:rPr>
        <w:footnoteReference w:id="586"/>
      </w:r>
      <w:r w:rsidRPr="000856F4">
        <w:rPr>
          <w:bCs/>
          <w:szCs w:val="28"/>
        </w:rPr>
        <w:t>。服，箭服。詩云：象弭魚服。善曰：周易曰：即鹿無虞，以從禽也。毛詩曰：叔于田，巷無居人。桓子新論曰：善相馬者曰薛公，得馬，惡貌而正走，名驥子。周禮，六廐成校，</w:t>
      </w:r>
      <w:r w:rsidRPr="000856F4">
        <w:rPr>
          <w:bCs/>
          <w:szCs w:val="28"/>
        </w:rPr>
        <w:lastRenderedPageBreak/>
        <w:t>校有左右。楚辭曰：青驪結駟齊千乘。</w:t>
      </w:r>
      <w:r w:rsidRPr="000856F4">
        <w:rPr>
          <w:b/>
          <w:bCs/>
          <w:color w:val="660000"/>
          <w:sz w:val="28"/>
          <w:szCs w:val="28"/>
        </w:rPr>
        <w:t>西踰金隄，東越玉津。朔別期晦</w:t>
      </w:r>
      <w:r w:rsidRPr="00C32D98">
        <w:rPr>
          <w:rStyle w:val="a9"/>
          <w:bCs/>
          <w:szCs w:val="28"/>
        </w:rPr>
        <w:footnoteReference w:id="587"/>
      </w:r>
      <w:r w:rsidRPr="000856F4">
        <w:rPr>
          <w:b/>
          <w:bCs/>
          <w:color w:val="660000"/>
          <w:sz w:val="28"/>
          <w:szCs w:val="28"/>
        </w:rPr>
        <w:t>，匪日匪旬。</w:t>
      </w:r>
      <w:r w:rsidRPr="000856F4">
        <w:rPr>
          <w:bCs/>
          <w:szCs w:val="28"/>
        </w:rPr>
        <w:t>金隄在岷山都安縣西，隄有左右口</w:t>
      </w:r>
      <w:r w:rsidRPr="000856F4">
        <w:rPr>
          <w:rFonts w:hint="eastAsia"/>
          <w:bCs/>
          <w:szCs w:val="28"/>
        </w:rPr>
        <w:t>，當成都西也。璧玉津在犍爲之東北，當成都之東也。楊雄羽獵賦，前曰邪界虞淵，後曰浮彭蠡。張衡羽獵，前曰逐息崑崙，後曰勞許公于箕隅。道里遼迥，非一日所遊。金堤、玉津，東西分行，所欲經營，亦非一所。其間悠遠，故曰朔別晦期也。若云一月之中，乃能周徧，不以旬日者也。</w:t>
      </w:r>
      <w:r w:rsidRPr="000856F4">
        <w:rPr>
          <w:rFonts w:hint="eastAsia"/>
          <w:b/>
          <w:bCs/>
          <w:color w:val="660000"/>
          <w:sz w:val="28"/>
          <w:szCs w:val="28"/>
        </w:rPr>
        <w:t>蹴</w:t>
      </w:r>
      <w:r w:rsidRPr="000856F4">
        <w:rPr>
          <w:rFonts w:hint="eastAsia"/>
          <w:bCs/>
          <w:szCs w:val="28"/>
        </w:rPr>
        <w:t>秋六</w:t>
      </w:r>
      <w:r w:rsidRPr="000856F4">
        <w:rPr>
          <w:rFonts w:hint="eastAsia"/>
          <w:b/>
          <w:bCs/>
          <w:color w:val="660000"/>
          <w:sz w:val="28"/>
          <w:szCs w:val="28"/>
        </w:rPr>
        <w:t>蹈蒙籠，涉𨆍寥廓。鷹犬倐眒</w:t>
      </w:r>
      <w:r w:rsidRPr="000856F4">
        <w:rPr>
          <w:rFonts w:hint="eastAsia"/>
          <w:bCs/>
          <w:szCs w:val="28"/>
        </w:rPr>
        <w:t>勝胤</w:t>
      </w:r>
      <w:r w:rsidRPr="000856F4">
        <w:rPr>
          <w:rFonts w:hint="eastAsia"/>
          <w:b/>
          <w:bCs/>
          <w:color w:val="660000"/>
          <w:sz w:val="28"/>
          <w:szCs w:val="28"/>
        </w:rPr>
        <w:t>，罻</w:t>
      </w:r>
      <w:r w:rsidRPr="000856F4">
        <w:rPr>
          <w:rFonts w:hint="eastAsia"/>
          <w:bCs/>
          <w:szCs w:val="28"/>
        </w:rPr>
        <w:t>尉</w:t>
      </w:r>
      <w:r w:rsidRPr="000856F4">
        <w:rPr>
          <w:rFonts w:hint="eastAsia"/>
          <w:b/>
          <w:bCs/>
          <w:color w:val="660000"/>
          <w:sz w:val="28"/>
          <w:szCs w:val="28"/>
        </w:rPr>
        <w:t>羅絡幕。</w:t>
      </w:r>
      <w:r w:rsidRPr="000856F4">
        <w:rPr>
          <w:rFonts w:hint="eastAsia"/>
          <w:bCs/>
          <w:szCs w:val="28"/>
        </w:rPr>
        <w:t>倐眒，疾速也。罻羅，鳥獸網也。絡幕，施張之貌也。善曰：蒙籠，已見南都賦。桓譚新論曰：道路皆蒿草，寥廓狼籍。子雲賦曰：倐眒倩浰。</w:t>
      </w:r>
      <w:r w:rsidRPr="000856F4">
        <w:rPr>
          <w:rFonts w:hint="eastAsia"/>
          <w:b/>
          <w:bCs/>
          <w:color w:val="660000"/>
          <w:sz w:val="28"/>
          <w:szCs w:val="28"/>
        </w:rPr>
        <w:t>毛群陸離，羽族紛泊</w:t>
      </w:r>
      <w:r w:rsidRPr="000856F4">
        <w:rPr>
          <w:rFonts w:hint="eastAsia"/>
          <w:bCs/>
          <w:szCs w:val="28"/>
        </w:rPr>
        <w:t>匹各</w:t>
      </w:r>
      <w:r w:rsidRPr="00C32D98">
        <w:rPr>
          <w:rStyle w:val="a9"/>
          <w:bCs/>
          <w:szCs w:val="28"/>
        </w:rPr>
        <w:footnoteReference w:id="588"/>
      </w:r>
      <w:r w:rsidRPr="000856F4">
        <w:rPr>
          <w:b/>
          <w:bCs/>
          <w:color w:val="660000"/>
          <w:sz w:val="28"/>
          <w:szCs w:val="28"/>
        </w:rPr>
        <w:t>。翕響揮霍，中網林薄。</w:t>
      </w:r>
      <w:r w:rsidRPr="000856F4">
        <w:rPr>
          <w:bCs/>
          <w:szCs w:val="28"/>
        </w:rPr>
        <w:t>毛</w:t>
      </w:r>
      <w:r w:rsidRPr="000856F4">
        <w:rPr>
          <w:rFonts w:hint="eastAsia"/>
          <w:bCs/>
          <w:szCs w:val="28"/>
        </w:rPr>
        <w:t>群，獸也。羽族，鳥也。陸離，分散也。紛泊，飛薄也。翕響揮霍，奄忽之間也。</w:t>
      </w:r>
      <w:r w:rsidRPr="000856F4">
        <w:rPr>
          <w:rFonts w:hint="eastAsia"/>
          <w:b/>
          <w:bCs/>
          <w:color w:val="660000"/>
          <w:sz w:val="28"/>
          <w:szCs w:val="28"/>
        </w:rPr>
        <w:t>屠麖</w:t>
      </w:r>
      <w:r w:rsidRPr="000856F4">
        <w:rPr>
          <w:rFonts w:hint="eastAsia"/>
          <w:bCs/>
          <w:szCs w:val="28"/>
        </w:rPr>
        <w:t>京</w:t>
      </w:r>
      <w:r w:rsidRPr="000856F4">
        <w:rPr>
          <w:rFonts w:hint="eastAsia"/>
          <w:b/>
          <w:bCs/>
          <w:color w:val="660000"/>
          <w:sz w:val="28"/>
          <w:szCs w:val="28"/>
        </w:rPr>
        <w:t>麋，翦旄麈。帶文蛇，跨彫虎。</w:t>
      </w:r>
      <w:r w:rsidRPr="000856F4">
        <w:rPr>
          <w:rFonts w:hint="eastAsia"/>
          <w:bCs/>
          <w:szCs w:val="28"/>
        </w:rPr>
        <w:t>皆獵之所得也。麖麋體大，故屠之；旄麈有尾，故翦之；蛇虎可畏，而帶跨之。言其勇也。尸子曰：中黃伯云：余左執太行之獶，而右搏彫虎。善曰：越人衣文蛇</w:t>
      </w:r>
      <w:r w:rsidRPr="00C32D98">
        <w:rPr>
          <w:rStyle w:val="a9"/>
          <w:bCs/>
          <w:szCs w:val="28"/>
        </w:rPr>
        <w:footnoteReference w:id="589"/>
      </w:r>
      <w:r w:rsidRPr="000856F4">
        <w:rPr>
          <w:bCs/>
          <w:szCs w:val="28"/>
        </w:rPr>
        <w:t>。</w:t>
      </w:r>
      <w:r w:rsidRPr="000856F4">
        <w:rPr>
          <w:b/>
          <w:bCs/>
          <w:color w:val="660000"/>
          <w:sz w:val="28"/>
          <w:szCs w:val="28"/>
        </w:rPr>
        <w:t>志未騁，時欲晚。追輕翼，赴絕遠。出彭門之闕，馳九折之坂。經三峽之崢嶸，躡五屼</w:t>
      </w:r>
      <w:r w:rsidRPr="000856F4">
        <w:rPr>
          <w:bCs/>
          <w:szCs w:val="28"/>
        </w:rPr>
        <w:t>兀</w:t>
      </w:r>
      <w:r w:rsidRPr="000856F4">
        <w:rPr>
          <w:b/>
          <w:bCs/>
          <w:color w:val="660000"/>
          <w:sz w:val="28"/>
          <w:szCs w:val="28"/>
        </w:rPr>
        <w:t>之蹇滻。</w:t>
      </w:r>
      <w:r w:rsidRPr="000856F4">
        <w:rPr>
          <w:bCs/>
          <w:szCs w:val="28"/>
        </w:rPr>
        <w:t>岷山都安縣有兩山，相對立如闕，號曰彭門。楊雄蜀都賦曰：彭門鴻屼</w:t>
      </w:r>
      <w:r w:rsidRPr="00C32D98">
        <w:rPr>
          <w:rStyle w:val="a9"/>
          <w:bCs/>
          <w:szCs w:val="28"/>
        </w:rPr>
        <w:footnoteReference w:id="590"/>
      </w:r>
      <w:r w:rsidRPr="000856F4">
        <w:rPr>
          <w:bCs/>
          <w:szCs w:val="28"/>
        </w:rPr>
        <w:t>。九折坂在漢壽嚴道縣</w:t>
      </w:r>
      <w:r w:rsidRPr="00C32D98">
        <w:rPr>
          <w:rStyle w:val="a9"/>
          <w:bCs/>
          <w:szCs w:val="28"/>
        </w:rPr>
        <w:footnoteReference w:id="591"/>
      </w:r>
      <w:r w:rsidRPr="000856F4">
        <w:rPr>
          <w:bCs/>
          <w:szCs w:val="28"/>
        </w:rPr>
        <w:t>邛萊山。三峽，巴東永安縣有高山相對，相去可二十丈左右，</w:t>
      </w:r>
      <w:r w:rsidRPr="000856F4">
        <w:rPr>
          <w:rFonts w:hint="eastAsia"/>
          <w:bCs/>
          <w:szCs w:val="28"/>
        </w:rPr>
        <w:t>崖甚高，人謂之峽，江水過其中。五屼，山名也。一山有五重，在越嶲，當犍爲南安縣之南也。楊雄蜀都賦曰：五屼參差。善曰：楚辭曰：下崢嶸兮無地。子虛賦曰：蹇滻溝瀆。</w:t>
      </w:r>
      <w:r w:rsidRPr="000856F4">
        <w:rPr>
          <w:rFonts w:hint="eastAsia"/>
          <w:b/>
          <w:bCs/>
          <w:color w:val="660000"/>
          <w:sz w:val="28"/>
          <w:szCs w:val="28"/>
        </w:rPr>
        <w:t>戟食鐵之獸，射噬毒之鹿。皛</w:t>
      </w:r>
      <w:r w:rsidRPr="000856F4">
        <w:rPr>
          <w:rFonts w:hint="eastAsia"/>
          <w:bCs/>
          <w:szCs w:val="28"/>
        </w:rPr>
        <w:t>胡了切。當爲拍。拍，普格切。</w:t>
      </w:r>
      <w:r w:rsidRPr="000856F4">
        <w:rPr>
          <w:rFonts w:hint="eastAsia"/>
          <w:b/>
          <w:bCs/>
          <w:color w:val="660000"/>
          <w:sz w:val="28"/>
          <w:szCs w:val="28"/>
        </w:rPr>
        <w:t>貙</w:t>
      </w:r>
      <w:r w:rsidRPr="000856F4">
        <w:rPr>
          <w:rFonts w:hint="eastAsia"/>
          <w:bCs/>
          <w:szCs w:val="28"/>
        </w:rPr>
        <w:t>丑于</w:t>
      </w:r>
      <w:r w:rsidRPr="000856F4">
        <w:rPr>
          <w:rFonts w:hint="eastAsia"/>
          <w:b/>
          <w:bCs/>
          <w:color w:val="660000"/>
          <w:sz w:val="28"/>
          <w:szCs w:val="28"/>
        </w:rPr>
        <w:t>氓於葽</w:t>
      </w:r>
      <w:r w:rsidRPr="000856F4">
        <w:rPr>
          <w:rFonts w:hint="eastAsia"/>
          <w:bCs/>
          <w:szCs w:val="28"/>
        </w:rPr>
        <w:t>於堯</w:t>
      </w:r>
      <w:r w:rsidRPr="000856F4">
        <w:rPr>
          <w:rFonts w:hint="eastAsia"/>
          <w:b/>
          <w:bCs/>
          <w:color w:val="660000"/>
          <w:sz w:val="28"/>
          <w:szCs w:val="28"/>
        </w:rPr>
        <w:t>草，彈言鳥於森木。</w:t>
      </w:r>
      <w:r w:rsidRPr="000856F4">
        <w:rPr>
          <w:rFonts w:hint="eastAsia"/>
          <w:bCs/>
          <w:szCs w:val="28"/>
        </w:rPr>
        <w:t>貊獸，毛黑白臆，似熊而小，以舌舐鐵，須臾便數十斤，出建寧郡也。有神鹿兩頭，主食毒草，名之食毒鹿，出雲南</w:t>
      </w:r>
      <w:r w:rsidRPr="000856F4">
        <w:rPr>
          <w:rFonts w:hint="eastAsia"/>
          <w:bCs/>
          <w:szCs w:val="28"/>
        </w:rPr>
        <w:lastRenderedPageBreak/>
        <w:t>郡。此二事，魏完南中志所記也</w:t>
      </w:r>
      <w:r w:rsidRPr="00C32D98">
        <w:rPr>
          <w:rStyle w:val="a9"/>
          <w:bCs/>
          <w:szCs w:val="28"/>
        </w:rPr>
        <w:footnoteReference w:id="592"/>
      </w:r>
      <w:r w:rsidRPr="000856F4">
        <w:rPr>
          <w:bCs/>
          <w:szCs w:val="28"/>
        </w:rPr>
        <w:t>。易曰：噬腊肉，遇毒。貙氓，謂貙人也。言鳥，鸚鵡之屬。皆出南中。文立蜀都賦：虎豹之人</w:t>
      </w:r>
      <w:r w:rsidRPr="00C32D98">
        <w:rPr>
          <w:rStyle w:val="a9"/>
          <w:bCs/>
          <w:szCs w:val="28"/>
        </w:rPr>
        <w:footnoteReference w:id="593"/>
      </w:r>
      <w:r w:rsidRPr="000856F4">
        <w:rPr>
          <w:bCs/>
          <w:szCs w:val="28"/>
        </w:rPr>
        <w:t>。善曰：方言曰：噬，食</w:t>
      </w:r>
      <w:r w:rsidRPr="000856F4">
        <w:rPr>
          <w:rFonts w:hint="eastAsia"/>
          <w:bCs/>
          <w:szCs w:val="28"/>
        </w:rPr>
        <w:t>也。博物志曰：江、漢有貙人，能化爲虎。說文曰：拍，拊也</w:t>
      </w:r>
      <w:r w:rsidRPr="00C32D98">
        <w:rPr>
          <w:rStyle w:val="a9"/>
          <w:bCs/>
          <w:szCs w:val="28"/>
        </w:rPr>
        <w:footnoteReference w:id="594"/>
      </w:r>
      <w:r w:rsidRPr="000856F4">
        <w:rPr>
          <w:bCs/>
          <w:szCs w:val="28"/>
        </w:rPr>
        <w:t>。</w:t>
      </w:r>
      <w:r w:rsidR="003E4D6D" w:rsidRPr="00B81357">
        <w:rPr>
          <w:bCs/>
          <w:szCs w:val="28"/>
        </w:rPr>
        <w:t>漢書</w:t>
      </w:r>
      <w:r w:rsidRPr="000856F4">
        <w:rPr>
          <w:bCs/>
          <w:szCs w:val="28"/>
        </w:rPr>
        <w:t>音義曰：葽，盛貌</w:t>
      </w:r>
      <w:r w:rsidRPr="00C32D98">
        <w:rPr>
          <w:rStyle w:val="a9"/>
          <w:bCs/>
          <w:szCs w:val="28"/>
        </w:rPr>
        <w:footnoteReference w:id="595"/>
      </w:r>
      <w:r w:rsidRPr="000856F4">
        <w:rPr>
          <w:bCs/>
          <w:szCs w:val="28"/>
        </w:rPr>
        <w:t>。</w:t>
      </w:r>
      <w:r w:rsidRPr="000856F4">
        <w:rPr>
          <w:b/>
          <w:bCs/>
          <w:color w:val="660000"/>
          <w:sz w:val="28"/>
          <w:szCs w:val="28"/>
        </w:rPr>
        <w:t>拔象齒，戾</w:t>
      </w:r>
      <w:r w:rsidRPr="000856F4">
        <w:rPr>
          <w:bCs/>
          <w:szCs w:val="28"/>
        </w:rPr>
        <w:t>歷結</w:t>
      </w:r>
      <w:r w:rsidRPr="000856F4">
        <w:rPr>
          <w:b/>
          <w:bCs/>
          <w:color w:val="660000"/>
          <w:sz w:val="28"/>
          <w:szCs w:val="28"/>
        </w:rPr>
        <w:t>犀角。鳥鎩</w:t>
      </w:r>
      <w:r w:rsidRPr="000856F4">
        <w:rPr>
          <w:bCs/>
          <w:szCs w:val="28"/>
        </w:rPr>
        <w:t>所札</w:t>
      </w:r>
      <w:r w:rsidRPr="000856F4">
        <w:rPr>
          <w:b/>
          <w:bCs/>
          <w:color w:val="660000"/>
          <w:sz w:val="28"/>
          <w:szCs w:val="28"/>
        </w:rPr>
        <w:t>翮，獸廢足。</w:t>
      </w:r>
      <w:r w:rsidRPr="000856F4">
        <w:rPr>
          <w:bCs/>
          <w:szCs w:val="28"/>
        </w:rPr>
        <w:t>鎩翮不能飛，廢足不能行也。善曰：淮南子曰：飛鳥鎩羽，走獸廢足。許慎曰：鎩，殘也。</w:t>
      </w:r>
    </w:p>
    <w:p w14:paraId="209A5604" w14:textId="1B029B8A" w:rsidR="008F46A3" w:rsidRPr="000856F4" w:rsidRDefault="008F46A3" w:rsidP="006D5975">
      <w:pPr>
        <w:ind w:firstLine="561"/>
        <w:rPr>
          <w:b/>
          <w:bCs/>
          <w:color w:val="660000"/>
          <w:sz w:val="28"/>
          <w:szCs w:val="28"/>
        </w:rPr>
      </w:pPr>
      <w:r w:rsidRPr="000856F4">
        <w:rPr>
          <w:rFonts w:hint="eastAsia"/>
          <w:b/>
          <w:bCs/>
          <w:color w:val="660000"/>
          <w:sz w:val="28"/>
          <w:szCs w:val="28"/>
        </w:rPr>
        <w:t>「殆而朅</w:t>
      </w:r>
      <w:r w:rsidRPr="000856F4">
        <w:rPr>
          <w:rFonts w:hint="eastAsia"/>
          <w:bCs/>
          <w:szCs w:val="28"/>
        </w:rPr>
        <w:t>綺列</w:t>
      </w:r>
      <w:r w:rsidRPr="000856F4">
        <w:rPr>
          <w:rFonts w:hint="eastAsia"/>
          <w:b/>
          <w:bCs/>
          <w:color w:val="660000"/>
          <w:sz w:val="28"/>
          <w:szCs w:val="28"/>
        </w:rPr>
        <w:t>來相與，第如滇</w:t>
      </w:r>
      <w:r w:rsidRPr="000856F4">
        <w:rPr>
          <w:rFonts w:hint="eastAsia"/>
          <w:bCs/>
          <w:szCs w:val="28"/>
        </w:rPr>
        <w:t>丁田</w:t>
      </w:r>
      <w:r w:rsidRPr="000856F4">
        <w:rPr>
          <w:rFonts w:hint="eastAsia"/>
          <w:b/>
          <w:bCs/>
          <w:color w:val="660000"/>
          <w:sz w:val="28"/>
          <w:szCs w:val="28"/>
        </w:rPr>
        <w:t>池</w:t>
      </w:r>
      <w:r w:rsidRPr="00C32D98">
        <w:rPr>
          <w:rStyle w:val="a9"/>
          <w:bCs/>
          <w:szCs w:val="28"/>
        </w:rPr>
        <w:footnoteReference w:id="596"/>
      </w:r>
      <w:r w:rsidRPr="000856F4">
        <w:rPr>
          <w:b/>
          <w:bCs/>
          <w:color w:val="660000"/>
          <w:sz w:val="28"/>
          <w:szCs w:val="28"/>
        </w:rPr>
        <w:t>，集于江洲。試水客，艤</w:t>
      </w:r>
      <w:r w:rsidRPr="000856F4">
        <w:rPr>
          <w:bCs/>
          <w:szCs w:val="28"/>
        </w:rPr>
        <w:t>音蟻</w:t>
      </w:r>
      <w:r w:rsidRPr="00C32D98">
        <w:rPr>
          <w:rStyle w:val="a9"/>
          <w:bCs/>
          <w:szCs w:val="28"/>
        </w:rPr>
        <w:footnoteReference w:id="597"/>
      </w:r>
      <w:r w:rsidRPr="000856F4">
        <w:rPr>
          <w:b/>
          <w:bCs/>
          <w:color w:val="660000"/>
          <w:sz w:val="28"/>
          <w:szCs w:val="28"/>
        </w:rPr>
        <w:t>輕舟。娉江婓，與神遊。</w:t>
      </w:r>
      <w:r w:rsidRPr="000856F4">
        <w:rPr>
          <w:bCs/>
          <w:szCs w:val="28"/>
        </w:rPr>
        <w:t>朅，去也。第，且也。相如傳曰：第如臨邛。譙周異物志曰：滇池在建寧界，有大澤水，周二百餘里。水乍深廣，乍淺狹，似如倒池，故俗云滇池。江洲在巴郡。楊雄蜀都賦曰：分川並注，合乎江洲。滇池、江洲非一處也，今連之者，說或有在滇池時，或有在江洲時，無有常也。</w:t>
      </w:r>
      <w:r w:rsidR="003E4D6D" w:rsidRPr="00B81357">
        <w:rPr>
          <w:bCs/>
          <w:szCs w:val="28"/>
        </w:rPr>
        <w:t>應劭</w:t>
      </w:r>
      <w:r w:rsidRPr="000856F4">
        <w:rPr>
          <w:bCs/>
          <w:szCs w:val="28"/>
        </w:rPr>
        <w:t>曰：艤，正也。一曰南方俗謂正船迴濟處爲艤</w:t>
      </w:r>
      <w:r w:rsidRPr="00C32D98">
        <w:rPr>
          <w:rStyle w:val="a9"/>
          <w:bCs/>
          <w:szCs w:val="28"/>
        </w:rPr>
        <w:footnoteReference w:id="598"/>
      </w:r>
      <w:r w:rsidRPr="000856F4">
        <w:rPr>
          <w:bCs/>
          <w:szCs w:val="28"/>
        </w:rPr>
        <w:t>。項羽傳曰：烏江亭長艤船待羽江婓二女，遊於江濱，逢鄭交甫挑之，不知其神女也。遂解珮與之，交甫悅，受珮而去</w:t>
      </w:r>
      <w:r w:rsidRPr="000856F4">
        <w:rPr>
          <w:rFonts w:hint="eastAsia"/>
          <w:bCs/>
          <w:szCs w:val="28"/>
        </w:rPr>
        <w:t>。數十步，空懷無珮，女亦不見。語在列仙傳。</w:t>
      </w:r>
      <w:r w:rsidRPr="000856F4">
        <w:rPr>
          <w:rFonts w:hint="eastAsia"/>
          <w:b/>
          <w:bCs/>
          <w:color w:val="660000"/>
          <w:sz w:val="28"/>
          <w:szCs w:val="28"/>
        </w:rPr>
        <w:t>罨</w:t>
      </w:r>
      <w:r w:rsidRPr="000856F4">
        <w:rPr>
          <w:rFonts w:hint="eastAsia"/>
          <w:bCs/>
          <w:szCs w:val="28"/>
        </w:rPr>
        <w:t>奄</w:t>
      </w:r>
      <w:r w:rsidRPr="000856F4">
        <w:rPr>
          <w:rFonts w:hint="eastAsia"/>
          <w:b/>
          <w:bCs/>
          <w:color w:val="660000"/>
          <w:sz w:val="28"/>
          <w:szCs w:val="28"/>
        </w:rPr>
        <w:t>翡翠，釣鰋</w:t>
      </w:r>
      <w:r w:rsidRPr="000856F4">
        <w:rPr>
          <w:rFonts w:hint="eastAsia"/>
          <w:bCs/>
          <w:szCs w:val="28"/>
        </w:rPr>
        <w:t>偃</w:t>
      </w:r>
      <w:r w:rsidRPr="000856F4">
        <w:rPr>
          <w:rFonts w:hint="eastAsia"/>
          <w:b/>
          <w:bCs/>
          <w:color w:val="660000"/>
          <w:sz w:val="28"/>
          <w:szCs w:val="28"/>
        </w:rPr>
        <w:t>鮋</w:t>
      </w:r>
      <w:r w:rsidRPr="000856F4">
        <w:rPr>
          <w:rFonts w:hint="eastAsia"/>
          <w:bCs/>
          <w:szCs w:val="28"/>
        </w:rPr>
        <w:t>長流</w:t>
      </w:r>
      <w:r w:rsidRPr="000856F4">
        <w:rPr>
          <w:rFonts w:hint="eastAsia"/>
          <w:b/>
          <w:bCs/>
          <w:color w:val="660000"/>
          <w:sz w:val="28"/>
          <w:szCs w:val="28"/>
        </w:rPr>
        <w:t>。下高鵠，出潛虯。</w:t>
      </w:r>
      <w:r w:rsidRPr="000856F4">
        <w:rPr>
          <w:rFonts w:hint="eastAsia"/>
          <w:bCs/>
          <w:szCs w:val="28"/>
        </w:rPr>
        <w:t>鰋鮋，魚名</w:t>
      </w:r>
      <w:r w:rsidRPr="000856F4">
        <w:rPr>
          <w:rFonts w:hint="eastAsia"/>
          <w:b/>
          <w:bCs/>
          <w:color w:val="660000"/>
          <w:sz w:val="28"/>
          <w:szCs w:val="28"/>
        </w:rPr>
        <w:t>吹洞簫，發櫂</w:t>
      </w:r>
      <w:r w:rsidRPr="000856F4">
        <w:rPr>
          <w:rFonts w:hint="eastAsia"/>
          <w:bCs/>
          <w:szCs w:val="28"/>
        </w:rPr>
        <w:t>宅孝</w:t>
      </w:r>
      <w:r w:rsidRPr="000856F4">
        <w:rPr>
          <w:rFonts w:hint="eastAsia"/>
          <w:b/>
          <w:bCs/>
          <w:color w:val="660000"/>
          <w:sz w:val="28"/>
          <w:szCs w:val="28"/>
        </w:rPr>
        <w:t>謳。感鱏</w:t>
      </w:r>
      <w:r w:rsidRPr="000856F4">
        <w:rPr>
          <w:rFonts w:hint="eastAsia"/>
          <w:bCs/>
          <w:szCs w:val="28"/>
        </w:rPr>
        <w:t>尋</w:t>
      </w:r>
      <w:r w:rsidRPr="000856F4">
        <w:rPr>
          <w:rFonts w:hint="eastAsia"/>
          <w:b/>
          <w:bCs/>
          <w:color w:val="660000"/>
          <w:sz w:val="28"/>
          <w:szCs w:val="28"/>
        </w:rPr>
        <w:t>魚，動陽侯。</w:t>
      </w:r>
      <w:r w:rsidRPr="000856F4">
        <w:rPr>
          <w:rFonts w:hint="eastAsia"/>
          <w:bCs/>
          <w:szCs w:val="28"/>
        </w:rPr>
        <w:t>洞簫，長簫無底也，王褒所頌者也。漢元帝能吹洞簫。櫂謳，鼓櫂而歌也。鱏魚出江中，頭與身正半，口在腹下。淮南子曰：瓠巴鼓琴，鱏魚出聽。善曰：櫂謳，已見西都賦。陽侯已見南都賦。</w:t>
      </w:r>
      <w:r w:rsidRPr="000856F4">
        <w:rPr>
          <w:rFonts w:hint="eastAsia"/>
          <w:b/>
          <w:bCs/>
          <w:color w:val="660000"/>
          <w:sz w:val="28"/>
          <w:szCs w:val="28"/>
        </w:rPr>
        <w:t>騰</w:t>
      </w:r>
      <w:r w:rsidRPr="000856F4">
        <w:rPr>
          <w:rFonts w:hint="eastAsia"/>
          <w:b/>
          <w:bCs/>
          <w:color w:val="660000"/>
          <w:sz w:val="28"/>
          <w:szCs w:val="28"/>
        </w:rPr>
        <w:lastRenderedPageBreak/>
        <w:t>波沸涌，珠貝汜浮。若雲漢含星，而光耀洪流。</w:t>
      </w:r>
      <w:r w:rsidRPr="000856F4">
        <w:rPr>
          <w:rFonts w:hint="eastAsia"/>
          <w:bCs/>
          <w:szCs w:val="28"/>
        </w:rPr>
        <w:t>管子曰：若江湖之人，求珠貝者不舍也。言魚駭波動，珠貝浮見也。善曰：相貝經曰：素質紅裏，謂之珠貝。</w:t>
      </w:r>
      <w:r w:rsidRPr="000856F4">
        <w:rPr>
          <w:rFonts w:hint="eastAsia"/>
          <w:b/>
          <w:bCs/>
          <w:color w:val="660000"/>
          <w:sz w:val="28"/>
          <w:szCs w:val="28"/>
        </w:rPr>
        <w:t>將饗獠</w:t>
      </w:r>
      <w:r w:rsidRPr="000856F4">
        <w:rPr>
          <w:rFonts w:hint="eastAsia"/>
          <w:bCs/>
          <w:szCs w:val="28"/>
        </w:rPr>
        <w:t>力召</w:t>
      </w:r>
      <w:r w:rsidRPr="000856F4">
        <w:rPr>
          <w:rFonts w:hint="eastAsia"/>
          <w:b/>
          <w:bCs/>
          <w:color w:val="660000"/>
          <w:sz w:val="28"/>
          <w:szCs w:val="28"/>
        </w:rPr>
        <w:t>者，張帟幕，會平原。酌清酤</w:t>
      </w:r>
      <w:r w:rsidRPr="000856F4">
        <w:rPr>
          <w:rFonts w:hint="eastAsia"/>
          <w:bCs/>
          <w:szCs w:val="28"/>
        </w:rPr>
        <w:t>戶</w:t>
      </w:r>
      <w:r w:rsidRPr="00C32D98">
        <w:rPr>
          <w:rStyle w:val="a9"/>
          <w:bCs/>
          <w:szCs w:val="28"/>
        </w:rPr>
        <w:footnoteReference w:id="599"/>
      </w:r>
      <w:r w:rsidRPr="000856F4">
        <w:rPr>
          <w:b/>
          <w:bCs/>
          <w:color w:val="660000"/>
          <w:sz w:val="28"/>
          <w:szCs w:val="28"/>
        </w:rPr>
        <w:t>，割芳鮮。飲御酣，賓旅旋。車馬雷駭，轟轟闐闐。若風流雨散，漫乎數百里間</w:t>
      </w:r>
      <w:r w:rsidRPr="00C32D98">
        <w:rPr>
          <w:rStyle w:val="a9"/>
          <w:bCs/>
          <w:szCs w:val="28"/>
        </w:rPr>
        <w:footnoteReference w:id="600"/>
      </w:r>
      <w:r w:rsidRPr="000856F4">
        <w:rPr>
          <w:b/>
          <w:bCs/>
          <w:color w:val="660000"/>
          <w:sz w:val="28"/>
          <w:szCs w:val="28"/>
        </w:rPr>
        <w:t>。</w:t>
      </w:r>
      <w:r w:rsidRPr="000856F4">
        <w:rPr>
          <w:bCs/>
          <w:szCs w:val="28"/>
        </w:rPr>
        <w:t>獠，獵也。帟，平帳也。周禮曰：田則張幕設帟。月令曰：躬耕帝籍，反乃執爵。命曰勞酒，言以宴群臣也。鮮，新殺者也，一曰生肉也。善曰：旣載清酤。毛萇詩曰</w:t>
      </w:r>
      <w:r w:rsidRPr="00C32D98">
        <w:rPr>
          <w:rStyle w:val="a9"/>
          <w:bCs/>
          <w:szCs w:val="28"/>
        </w:rPr>
        <w:footnoteReference w:id="601"/>
      </w:r>
      <w:r w:rsidRPr="000856F4">
        <w:rPr>
          <w:bCs/>
          <w:szCs w:val="28"/>
        </w:rPr>
        <w:t>：酤，酒也。</w:t>
      </w:r>
      <w:r w:rsidRPr="000856F4">
        <w:rPr>
          <w:b/>
          <w:bCs/>
          <w:color w:val="660000"/>
          <w:sz w:val="28"/>
          <w:szCs w:val="28"/>
        </w:rPr>
        <w:t>斯蓋宅土之所安樂，觀聽之所踴躍也。焉獨三川，爲世朝市？」</w:t>
      </w:r>
    </w:p>
    <w:p w14:paraId="5BE2A6CD" w14:textId="79E1EF69" w:rsidR="008F46A3" w:rsidRPr="000856F4" w:rsidRDefault="008F46A3" w:rsidP="006D5975">
      <w:pPr>
        <w:ind w:firstLine="561"/>
        <w:rPr>
          <w:bCs/>
          <w:szCs w:val="28"/>
        </w:rPr>
      </w:pPr>
      <w:r w:rsidRPr="000856F4">
        <w:rPr>
          <w:rFonts w:hint="eastAsia"/>
          <w:b/>
          <w:bCs/>
          <w:color w:val="660000"/>
          <w:sz w:val="28"/>
          <w:szCs w:val="28"/>
        </w:rPr>
        <w:t>「若乃卓犖</w:t>
      </w:r>
      <w:r w:rsidRPr="000856F4">
        <w:rPr>
          <w:rFonts w:hint="eastAsia"/>
          <w:bCs/>
          <w:szCs w:val="28"/>
        </w:rPr>
        <w:t>呂角</w:t>
      </w:r>
      <w:r w:rsidRPr="000856F4">
        <w:rPr>
          <w:rFonts w:hint="eastAsia"/>
          <w:b/>
          <w:bCs/>
          <w:color w:val="660000"/>
          <w:sz w:val="28"/>
          <w:szCs w:val="28"/>
        </w:rPr>
        <w:t>奇譎，倜儻罔已。一經神怪，一緯人理。遠則岷山之精，上爲井絡。天帝運期而會昌，景福肸</w:t>
      </w:r>
      <w:r w:rsidRPr="000856F4">
        <w:rPr>
          <w:rFonts w:hint="eastAsia"/>
          <w:bCs/>
          <w:szCs w:val="28"/>
        </w:rPr>
        <w:t>喜筆</w:t>
      </w:r>
      <w:r w:rsidRPr="000856F4">
        <w:rPr>
          <w:rFonts w:hint="eastAsia"/>
          <w:b/>
          <w:bCs/>
          <w:color w:val="660000"/>
          <w:sz w:val="28"/>
          <w:szCs w:val="28"/>
        </w:rPr>
        <w:t>饗而興作。碧出萇弘之血，鳥生杜宇之魄。妄變化而非常，羌見偉於疇昔。</w:t>
      </w:r>
      <w:r w:rsidRPr="000856F4">
        <w:rPr>
          <w:rFonts w:hint="eastAsia"/>
          <w:bCs/>
          <w:szCs w:val="28"/>
        </w:rPr>
        <w:t>張儀曰：爭名者於朝，爭利者於市。今三川周室，天下之朝市也。河圖括地象曰：岷山之地</w:t>
      </w:r>
      <w:r w:rsidRPr="00C32D98">
        <w:rPr>
          <w:rStyle w:val="a9"/>
          <w:bCs/>
          <w:szCs w:val="28"/>
        </w:rPr>
        <w:footnoteReference w:id="602"/>
      </w:r>
      <w:r w:rsidRPr="000856F4">
        <w:rPr>
          <w:bCs/>
          <w:szCs w:val="28"/>
        </w:rPr>
        <w:t>，上爲井絡，帝以會昌，神以建福。上爲天井，言岷山之地，上爲東井維絡，岷山之精，上爲天之井星也</w:t>
      </w:r>
      <w:r w:rsidRPr="00C32D98">
        <w:rPr>
          <w:rStyle w:val="a9"/>
          <w:bCs/>
          <w:szCs w:val="28"/>
        </w:rPr>
        <w:footnoteReference w:id="603"/>
      </w:r>
      <w:r w:rsidRPr="000856F4">
        <w:rPr>
          <w:bCs/>
          <w:szCs w:val="28"/>
        </w:rPr>
        <w:t>。昌，慶也。言天帝於此會慶建福也。莊周曰：萇弘死於蜀，藏其血，三年化爲碧。蜀記曰：昔有人姓杜名宇，王蜀，號曰望帝。宇死，俗說云宇化爲子規。子規，鳥名</w:t>
      </w:r>
      <w:r w:rsidRPr="000856F4">
        <w:rPr>
          <w:rFonts w:hint="eastAsia"/>
          <w:bCs/>
          <w:szCs w:val="28"/>
        </w:rPr>
        <w:t>也。蜀人聞子規鳴，皆曰望帝也。善曰：降丘宅土</w:t>
      </w:r>
      <w:r w:rsidRPr="00C32D98">
        <w:rPr>
          <w:rStyle w:val="a9"/>
          <w:bCs/>
          <w:szCs w:val="28"/>
        </w:rPr>
        <w:footnoteReference w:id="604"/>
      </w:r>
      <w:r w:rsidRPr="000856F4">
        <w:rPr>
          <w:bCs/>
          <w:szCs w:val="28"/>
        </w:rPr>
        <w:t>。劉向雅琴賦曰：觀聽之所至，乃知其美也。</w:t>
      </w:r>
      <w:r w:rsidR="003E4D6D" w:rsidRPr="00B81357">
        <w:rPr>
          <w:bCs/>
          <w:szCs w:val="28"/>
        </w:rPr>
        <w:t>漢書</w:t>
      </w:r>
      <w:r w:rsidRPr="000856F4">
        <w:rPr>
          <w:bCs/>
          <w:szCs w:val="28"/>
        </w:rPr>
        <w:t>音義，韋昭曰：有河、洛、伊，故曰三川。上林賦曰：肸饗布寫。</w:t>
      </w:r>
      <w:r w:rsidRPr="000856F4">
        <w:rPr>
          <w:b/>
          <w:bCs/>
          <w:color w:val="660000"/>
          <w:sz w:val="28"/>
          <w:szCs w:val="28"/>
        </w:rPr>
        <w:t>近則江漢炳</w:t>
      </w:r>
      <w:r w:rsidRPr="000856F4">
        <w:rPr>
          <w:bCs/>
          <w:szCs w:val="28"/>
        </w:rPr>
        <w:t>丙</w:t>
      </w:r>
      <w:r w:rsidRPr="000856F4">
        <w:rPr>
          <w:b/>
          <w:bCs/>
          <w:color w:val="660000"/>
          <w:sz w:val="28"/>
          <w:szCs w:val="28"/>
        </w:rPr>
        <w:t>靈，世載其英。蔚若相如，皭</w:t>
      </w:r>
      <w:r w:rsidRPr="000856F4">
        <w:rPr>
          <w:bCs/>
          <w:szCs w:val="28"/>
        </w:rPr>
        <w:t>在爵</w:t>
      </w:r>
      <w:r w:rsidRPr="00C32D98">
        <w:rPr>
          <w:rStyle w:val="a9"/>
          <w:bCs/>
          <w:szCs w:val="28"/>
        </w:rPr>
        <w:footnoteReference w:id="605"/>
      </w:r>
      <w:r w:rsidRPr="000856F4">
        <w:rPr>
          <w:b/>
          <w:bCs/>
          <w:color w:val="660000"/>
          <w:sz w:val="28"/>
          <w:szCs w:val="28"/>
        </w:rPr>
        <w:lastRenderedPageBreak/>
        <w:t>若君平。王褒韡曄而秀發，楊雄含章而挺生。幽思絢</w:t>
      </w:r>
      <w:r w:rsidRPr="000856F4">
        <w:rPr>
          <w:bCs/>
          <w:szCs w:val="28"/>
        </w:rPr>
        <w:t>呼絹</w:t>
      </w:r>
      <w:r w:rsidRPr="000856F4">
        <w:rPr>
          <w:b/>
          <w:bCs/>
          <w:color w:val="660000"/>
          <w:sz w:val="28"/>
          <w:szCs w:val="28"/>
        </w:rPr>
        <w:t>道德，摛</w:t>
      </w:r>
      <w:r w:rsidRPr="000856F4">
        <w:rPr>
          <w:bCs/>
          <w:szCs w:val="28"/>
        </w:rPr>
        <w:t>勑離</w:t>
      </w:r>
      <w:r w:rsidRPr="000856F4">
        <w:rPr>
          <w:b/>
          <w:bCs/>
          <w:color w:val="660000"/>
          <w:sz w:val="28"/>
          <w:szCs w:val="28"/>
        </w:rPr>
        <w:t>藻掞</w:t>
      </w:r>
      <w:r w:rsidRPr="000856F4">
        <w:rPr>
          <w:bCs/>
          <w:szCs w:val="28"/>
        </w:rPr>
        <w:t>傷豔</w:t>
      </w:r>
      <w:r w:rsidRPr="000856F4">
        <w:rPr>
          <w:b/>
          <w:bCs/>
          <w:color w:val="660000"/>
          <w:sz w:val="28"/>
          <w:szCs w:val="28"/>
        </w:rPr>
        <w:t>天庭。考四海而爲儁</w:t>
      </w:r>
      <w:r w:rsidRPr="000856F4">
        <w:rPr>
          <w:bCs/>
          <w:szCs w:val="28"/>
        </w:rPr>
        <w:t>俊</w:t>
      </w:r>
      <w:r w:rsidRPr="000856F4">
        <w:rPr>
          <w:b/>
          <w:bCs/>
          <w:color w:val="660000"/>
          <w:sz w:val="28"/>
          <w:szCs w:val="28"/>
        </w:rPr>
        <w:t>，當中葉而擅名。是故遊談者以爲譽，造作者以爲程也。</w:t>
      </w:r>
      <w:r w:rsidRPr="000856F4">
        <w:rPr>
          <w:bCs/>
          <w:szCs w:val="28"/>
        </w:rPr>
        <w:t>相如，司馬長卿也。君平，嚴遵也。王褒，字子淵。楊雄，字子雲。皆蜀人。君平作老子指歸，子雲作太玄、法言，故曰幽思絢道德也。鄭玄曰：文章成謂之絢</w:t>
      </w:r>
      <w:r w:rsidRPr="000856F4">
        <w:rPr>
          <w:rFonts w:hint="eastAsia"/>
          <w:bCs/>
          <w:szCs w:val="28"/>
        </w:rPr>
        <w:t>。漢武帝讀相如子虛賦而善之，吾獨不得與此人同時哉！元帝善王褒所作甘泉洞簫頌，令後宮貴人左右皆誦之。楊雄奏羽獵賦，天子異焉。又云：</w:t>
      </w:r>
      <w:r w:rsidR="003E4D6D" w:rsidRPr="00B81357">
        <w:rPr>
          <w:rFonts w:hint="eastAsia"/>
          <w:bCs/>
          <w:szCs w:val="28"/>
        </w:rPr>
        <w:t>班固</w:t>
      </w:r>
      <w:r w:rsidRPr="000856F4">
        <w:rPr>
          <w:rFonts w:hint="eastAsia"/>
          <w:bCs/>
          <w:szCs w:val="28"/>
        </w:rPr>
        <w:t>述雄傳曰：初擬相如，獻賦黃門，故曰摛藻掞天庭也。</w:t>
      </w:r>
      <w:r w:rsidR="003E4D6D" w:rsidRPr="00B81357">
        <w:rPr>
          <w:rFonts w:hint="eastAsia"/>
          <w:bCs/>
          <w:szCs w:val="28"/>
        </w:rPr>
        <w:t>漢書</w:t>
      </w:r>
      <w:r w:rsidRPr="000856F4">
        <w:rPr>
          <w:rFonts w:hint="eastAsia"/>
          <w:bCs/>
          <w:szCs w:val="28"/>
        </w:rPr>
        <w:t>禮樂志曰：長麗前掞光耀明。善曰：</w:t>
      </w:r>
      <w:r w:rsidR="003E4D6D" w:rsidRPr="00B81357">
        <w:rPr>
          <w:rFonts w:hint="eastAsia"/>
          <w:bCs/>
          <w:szCs w:val="28"/>
        </w:rPr>
        <w:t>史記</w:t>
      </w:r>
      <w:r w:rsidRPr="000856F4">
        <w:rPr>
          <w:rFonts w:hint="eastAsia"/>
          <w:bCs/>
          <w:szCs w:val="28"/>
        </w:rPr>
        <w:t>曰：屈原浮游於塵埃之外，皭然泥而不滓者也。徐廣曰：皭，踈淨之貌也。周易曰：含章可貞。馮衍德誥曰：沈情幽思，引六經之精微。毛詩曰：昔在中葉。戰國策，蘇秦曰：外客遊談之士，無敢自進於前也。</w:t>
      </w:r>
      <w:r w:rsidRPr="000856F4">
        <w:rPr>
          <w:rFonts w:hint="eastAsia"/>
          <w:b/>
          <w:bCs/>
          <w:color w:val="660000"/>
          <w:sz w:val="28"/>
          <w:szCs w:val="28"/>
        </w:rPr>
        <w:t>至乎臨谷爲塞，因山爲障。峻岨塍</w:t>
      </w:r>
      <w:r w:rsidRPr="000856F4">
        <w:rPr>
          <w:rFonts w:hint="eastAsia"/>
          <w:bCs/>
          <w:szCs w:val="28"/>
        </w:rPr>
        <w:t>繩</w:t>
      </w:r>
      <w:r w:rsidRPr="000856F4">
        <w:rPr>
          <w:rFonts w:hint="eastAsia"/>
          <w:b/>
          <w:bCs/>
          <w:color w:val="660000"/>
          <w:sz w:val="28"/>
          <w:szCs w:val="28"/>
        </w:rPr>
        <w:t>埒</w:t>
      </w:r>
      <w:r w:rsidRPr="000856F4">
        <w:rPr>
          <w:rFonts w:hint="eastAsia"/>
          <w:bCs/>
          <w:szCs w:val="28"/>
        </w:rPr>
        <w:t>劣</w:t>
      </w:r>
      <w:r w:rsidRPr="000856F4">
        <w:rPr>
          <w:rFonts w:hint="eastAsia"/>
          <w:b/>
          <w:bCs/>
          <w:color w:val="660000"/>
          <w:sz w:val="28"/>
          <w:szCs w:val="28"/>
        </w:rPr>
        <w:t>長城，豁險吞若巨防。</w:t>
      </w:r>
      <w:r w:rsidRPr="000856F4">
        <w:rPr>
          <w:rFonts w:hint="eastAsia"/>
          <w:bCs/>
          <w:szCs w:val="28"/>
        </w:rPr>
        <w:t>蘇秦曰：齊南有太山，東有琅邪，北有渤海，西有清河，所謂四塞之國也。史遷述蒙恬傳曰：據河爲塞。大曰隄，小曰塍。云峻岨之嚴，視長城若塍埒也。豁，深貌也。戰國策曰：齊有長城巨防，足以爲塞也。</w:t>
      </w:r>
      <w:r w:rsidRPr="000856F4">
        <w:rPr>
          <w:rFonts w:hint="eastAsia"/>
          <w:b/>
          <w:bCs/>
          <w:color w:val="660000"/>
          <w:sz w:val="28"/>
          <w:szCs w:val="28"/>
        </w:rPr>
        <w:t>一人守隘，萬夫莫向。</w:t>
      </w:r>
      <w:r w:rsidRPr="000856F4">
        <w:rPr>
          <w:rFonts w:hint="eastAsia"/>
          <w:bCs/>
          <w:szCs w:val="28"/>
        </w:rPr>
        <w:t>善曰：淮南子曰：一人守隘，千夫莫向。</w:t>
      </w:r>
      <w:r w:rsidRPr="000856F4">
        <w:rPr>
          <w:rFonts w:hint="eastAsia"/>
          <w:b/>
          <w:bCs/>
          <w:color w:val="660000"/>
          <w:sz w:val="28"/>
          <w:szCs w:val="28"/>
        </w:rPr>
        <w:t>公孫躍馬而稱帝，劉宗下輦而自王。</w:t>
      </w:r>
      <w:r w:rsidRPr="000856F4">
        <w:rPr>
          <w:rFonts w:hint="eastAsia"/>
          <w:bCs/>
          <w:szCs w:val="28"/>
        </w:rPr>
        <w:t>善曰：范曄後</w:t>
      </w:r>
      <w:r w:rsidR="003E4D6D" w:rsidRPr="00B81357">
        <w:rPr>
          <w:rFonts w:hint="eastAsia"/>
          <w:bCs/>
          <w:szCs w:val="28"/>
        </w:rPr>
        <w:t>漢書</w:t>
      </w:r>
      <w:r w:rsidRPr="000856F4">
        <w:rPr>
          <w:rFonts w:hint="eastAsia"/>
          <w:bCs/>
          <w:szCs w:val="28"/>
        </w:rPr>
        <w:t>曰：公孫述，字子陽，扶風人也。王莽時，爲導江卒正，更始立，述恃其地險衆附，遂自立爲天子。蜀志曰：先主姓劉，諱備，漢靖王勝後也</w:t>
      </w:r>
      <w:r w:rsidRPr="00C32D98">
        <w:rPr>
          <w:rStyle w:val="a9"/>
          <w:bCs/>
          <w:szCs w:val="28"/>
        </w:rPr>
        <w:footnoteReference w:id="606"/>
      </w:r>
      <w:r w:rsidRPr="000856F4">
        <w:rPr>
          <w:bCs/>
          <w:szCs w:val="28"/>
        </w:rPr>
        <w:t>。益州牧劉璋使人迎先主，令討張魯，先主遂進圍成都。璋出降，先主即皇帝位。備漢後，故曰宗。</w:t>
      </w:r>
      <w:r w:rsidRPr="000856F4">
        <w:rPr>
          <w:b/>
          <w:bCs/>
          <w:color w:val="660000"/>
          <w:sz w:val="28"/>
          <w:szCs w:val="28"/>
        </w:rPr>
        <w:t>由此言之，天下孰尚？故雖兼諸夏之富</w:t>
      </w:r>
      <w:r w:rsidRPr="000856F4">
        <w:rPr>
          <w:rFonts w:hint="eastAsia"/>
          <w:b/>
          <w:bCs/>
          <w:color w:val="660000"/>
          <w:sz w:val="28"/>
          <w:szCs w:val="28"/>
        </w:rPr>
        <w:t>有，猶未若茲都之無量也。」</w:t>
      </w:r>
      <w:r w:rsidR="003E4D6D" w:rsidRPr="00B81357">
        <w:rPr>
          <w:rFonts w:hint="eastAsia"/>
          <w:bCs/>
          <w:szCs w:val="28"/>
        </w:rPr>
        <w:t>論語</w:t>
      </w:r>
      <w:r w:rsidRPr="000856F4">
        <w:rPr>
          <w:rFonts w:hint="eastAsia"/>
          <w:bCs/>
          <w:szCs w:val="28"/>
        </w:rPr>
        <w:t>曰：夷狄之有君，不如諸夏之亡。周易曰：富有之謂大業也。又</w:t>
      </w:r>
      <w:r w:rsidR="003E4D6D" w:rsidRPr="00B81357">
        <w:rPr>
          <w:rFonts w:hint="eastAsia"/>
          <w:bCs/>
          <w:szCs w:val="28"/>
        </w:rPr>
        <w:t>論語</w:t>
      </w:r>
      <w:r w:rsidRPr="000856F4">
        <w:rPr>
          <w:rFonts w:hint="eastAsia"/>
          <w:bCs/>
          <w:szCs w:val="28"/>
        </w:rPr>
        <w:t>曰：惟酒無量。</w:t>
      </w:r>
    </w:p>
    <w:p w14:paraId="2125EE07"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47293711"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13326DAE" w14:textId="77777777" w:rsidR="008F46A3" w:rsidRDefault="008F46A3" w:rsidP="00BB7DAA">
      <w:pPr>
        <w:pStyle w:val="1"/>
        <w:keepNext w:val="0"/>
        <w:keepLines w:val="0"/>
        <w:pageBreakBefore/>
        <w:widowControl w:val="0"/>
        <w:ind w:firstLine="881"/>
      </w:pPr>
      <w:r>
        <w:rPr>
          <w:rFonts w:hint="eastAsia"/>
        </w:rPr>
        <w:lastRenderedPageBreak/>
        <w:t>文選卷第五</w:t>
      </w:r>
    </w:p>
    <w:p w14:paraId="10A67246" w14:textId="77777777" w:rsidR="008F46A3" w:rsidRPr="002D6490" w:rsidRDefault="008F46A3" w:rsidP="006D5975">
      <w:pPr>
        <w:pStyle w:val="2"/>
        <w:ind w:firstLine="641"/>
        <w:rPr>
          <w:rFonts w:ascii="宋体-方正超大字符集" w:eastAsia="宋体-方正超大字符集"/>
        </w:rPr>
      </w:pPr>
      <w:r w:rsidRPr="002D6490">
        <w:rPr>
          <w:rFonts w:ascii="宋体-方正超大字符集" w:eastAsia="宋体-方正超大字符集" w:hint="eastAsia"/>
        </w:rPr>
        <w:t>賦丙</w:t>
      </w:r>
    </w:p>
    <w:p w14:paraId="5C7A9489" w14:textId="77777777" w:rsidR="008F46A3" w:rsidRPr="007A72AC" w:rsidRDefault="008F46A3" w:rsidP="006D5975">
      <w:pPr>
        <w:pStyle w:val="3"/>
        <w:ind w:firstLine="641"/>
      </w:pPr>
      <w:r>
        <w:rPr>
          <w:rFonts w:hint="eastAsia"/>
        </w:rPr>
        <w:t>京都下</w:t>
      </w:r>
    </w:p>
    <w:p w14:paraId="65A132F2" w14:textId="77777777" w:rsidR="008F46A3" w:rsidRDefault="008F46A3" w:rsidP="006D5975">
      <w:pPr>
        <w:pStyle w:val="4"/>
        <w:ind w:firstLine="641"/>
      </w:pPr>
      <w:r w:rsidRPr="007D506F">
        <w:rPr>
          <w:rFonts w:ascii="宋体-方正超大字符集" w:eastAsia="宋体-方正超大字符集" w:hint="eastAsia"/>
          <w:sz w:val="32"/>
          <w:szCs w:val="32"/>
        </w:rPr>
        <w:t>吳都賦</w:t>
      </w:r>
      <w:r w:rsidRPr="00C32D98">
        <w:rPr>
          <w:rStyle w:val="a9"/>
          <w:rFonts w:eastAsia="宋体-方正超大字符集"/>
          <w:b w:val="0"/>
          <w:sz w:val="21"/>
        </w:rPr>
        <w:footnoteReference w:id="607"/>
      </w:r>
    </w:p>
    <w:p w14:paraId="742C4C52" w14:textId="77777777" w:rsidR="008F46A3" w:rsidRDefault="008F46A3" w:rsidP="006D5975">
      <w:pPr>
        <w:ind w:firstLine="420"/>
      </w:pPr>
      <w:r w:rsidRPr="001C3E29">
        <w:t>吳都者，蘇州是也。後漢末，孫權乃都於建業，亦號吳</w:t>
      </w:r>
      <w:r w:rsidRPr="00C32D98">
        <w:rPr>
          <w:rStyle w:val="a9"/>
        </w:rPr>
        <w:footnoteReference w:id="608"/>
      </w:r>
      <w:r w:rsidRPr="001C3E29">
        <w:t>。</w:t>
      </w:r>
    </w:p>
    <w:p w14:paraId="6278E0E5" w14:textId="46B8C9B9" w:rsidR="008F46A3" w:rsidRPr="00845B24" w:rsidRDefault="008F46A3" w:rsidP="006D5975">
      <w:pPr>
        <w:ind w:firstLine="560"/>
        <w:rPr>
          <w:rFonts w:ascii="楷体" w:eastAsia="楷体" w:hAnsi="楷体"/>
          <w:bCs/>
        </w:rPr>
      </w:pPr>
      <w:r w:rsidRPr="00B81357">
        <w:rPr>
          <w:rFonts w:ascii="楷体" w:eastAsia="楷体" w:hAnsi="楷体" w:hint="eastAsia"/>
          <w:bCs/>
          <w:color w:val="660000"/>
          <w:sz w:val="28"/>
        </w:rPr>
        <w:t>左太沖</w:t>
      </w:r>
      <w:r w:rsidR="00104CDC" w:rsidRPr="00845B24">
        <w:rPr>
          <w:rFonts w:ascii="楷体" w:eastAsia="楷体" w:hAnsi="楷体" w:hint="eastAsia"/>
          <w:bCs/>
          <w:color w:val="660000"/>
          <w:sz w:val="28"/>
        </w:rPr>
        <w:t xml:space="preserve"> </w:t>
      </w:r>
      <w:r w:rsidRPr="00B81357">
        <w:rPr>
          <w:rFonts w:ascii="楷体" w:eastAsia="楷体" w:hAnsi="楷体" w:hint="eastAsia"/>
          <w:bCs/>
          <w:color w:val="660000"/>
          <w:sz w:val="28"/>
        </w:rPr>
        <w:t>劉淵林</w:t>
      </w:r>
      <w:r w:rsidRPr="00845B24">
        <w:rPr>
          <w:rFonts w:ascii="楷体" w:eastAsia="楷体" w:hAnsi="楷体" w:hint="eastAsia"/>
          <w:bCs/>
          <w:color w:val="660000"/>
          <w:sz w:val="28"/>
        </w:rPr>
        <w:t>注</w:t>
      </w:r>
    </w:p>
    <w:p w14:paraId="52589BD0" w14:textId="14B56B97" w:rsidR="008F46A3" w:rsidRDefault="008F46A3" w:rsidP="006D5975">
      <w:pPr>
        <w:ind w:firstLine="561"/>
      </w:pPr>
      <w:r w:rsidRPr="001C3E29">
        <w:rPr>
          <w:rFonts w:hint="eastAsia"/>
          <w:b/>
          <w:color w:val="660000"/>
          <w:sz w:val="28"/>
        </w:rPr>
        <w:t>東吳王孫囅然而咍</w:t>
      </w:r>
      <w:r w:rsidRPr="00C32D98">
        <w:rPr>
          <w:rStyle w:val="a9"/>
        </w:rPr>
        <w:footnoteReference w:id="609"/>
      </w:r>
      <w:r w:rsidRPr="001C3E29">
        <w:rPr>
          <w:b/>
          <w:color w:val="660000"/>
          <w:sz w:val="28"/>
        </w:rPr>
        <w:t>，</w:t>
      </w:r>
      <w:r w:rsidRPr="001C3E29">
        <w:t>囅，大笑貌。莊周云：齊桓公囅然而笑。楚人謂相笑爲咍。楚辭曰：衆兆所咍。善曰：囅，勑忍切。咍，呼來切。</w:t>
      </w:r>
      <w:r w:rsidRPr="001C3E29">
        <w:rPr>
          <w:b/>
          <w:color w:val="660000"/>
          <w:sz w:val="28"/>
        </w:rPr>
        <w:t>曰：「夫上圖景宿，辨於天文者也。下料</w:t>
      </w:r>
      <w:r w:rsidRPr="001C3E29">
        <w:t>聊</w:t>
      </w:r>
      <w:r w:rsidRPr="001C3E29">
        <w:rPr>
          <w:b/>
          <w:color w:val="660000"/>
          <w:sz w:val="28"/>
        </w:rPr>
        <w:t>物土，析於地理者也。</w:t>
      </w:r>
      <w:r w:rsidRPr="001C3E29">
        <w:t>謂天垂其象，而分野形；地以別土，而區域殊。料，度也。善曰：文子曰：天道爲文，地道爲理。</w:t>
      </w:r>
      <w:r w:rsidRPr="001C3E29">
        <w:rPr>
          <w:b/>
          <w:color w:val="660000"/>
          <w:sz w:val="28"/>
        </w:rPr>
        <w:t>古先帝代，曾覽八紘之洪緒。一六合而光宅，翔集遐宇。鳥策篆素，玉牒石記</w:t>
      </w:r>
      <w:r w:rsidRPr="00C32D98">
        <w:rPr>
          <w:rStyle w:val="a9"/>
        </w:rPr>
        <w:footnoteReference w:id="610"/>
      </w:r>
      <w:r w:rsidRPr="001C3E29">
        <w:rPr>
          <w:b/>
          <w:color w:val="660000"/>
          <w:sz w:val="28"/>
        </w:rPr>
        <w:t>。烏聞梁岷有陟方之館、行宮</w:t>
      </w:r>
      <w:r w:rsidRPr="001C3E29">
        <w:rPr>
          <w:b/>
          <w:color w:val="660000"/>
          <w:sz w:val="28"/>
        </w:rPr>
        <w:lastRenderedPageBreak/>
        <w:t>之基歟？</w:t>
      </w:r>
      <w:r w:rsidRPr="001C3E29">
        <w:t>淮南子曰：九州外有八澤，方千里。八澤之外，有八紘，亦方千里，蓋八索也。一六合而光宅者，并有天下而一家也。說文曰：牒，札</w:t>
      </w:r>
      <w:r w:rsidRPr="001C3E29">
        <w:rPr>
          <w:rFonts w:hint="eastAsia"/>
        </w:rPr>
        <w:t>也。石記，刻石書傳記也。烏，安也。梁，梁州也；岷，岷山，皆蜀地也。書云：舜陟方，謂南巡守也。光武紀云：濟陽有武帝行過宮。善曰：呂氏春秋曰：神通乎六合。高誘曰：四方上下爲六合</w:t>
      </w:r>
      <w:r w:rsidRPr="00C32D98">
        <w:rPr>
          <w:rStyle w:val="a9"/>
        </w:rPr>
        <w:footnoteReference w:id="611"/>
      </w:r>
      <w:r w:rsidRPr="001C3E29">
        <w:t>。尚書序曰：光宅天下。鳥策，鳥書於策也。春秋運斗樞曰：黃龍負圖出，置帝前。鳥文，</w:t>
      </w:r>
      <w:r w:rsidR="003E4D6D" w:rsidRPr="00B81357">
        <w:t>漢書</w:t>
      </w:r>
      <w:r w:rsidRPr="001C3E29">
        <w:t>音義曰：大篆，蟲書、鳥書是也。鄭玄禮記注曰：筴，簡也。篆素，篆書於素也。楊雄書曰：齎油素四尺。東觀漢記曰：封禪其玉牒文，秘天子事也。說文曰：諜，記也。牒與諜同。孝經鈎命訣曰：封禪，刻石紀號也。天子行所立名曰行宮。陟，升也</w:t>
      </w:r>
      <w:r w:rsidRPr="00C32D98">
        <w:rPr>
          <w:rStyle w:val="a9"/>
        </w:rPr>
        <w:footnoteReference w:id="612"/>
      </w:r>
      <w:r w:rsidRPr="001C3E29">
        <w:t>。方，道也。巡狩，謂舜也</w:t>
      </w:r>
      <w:r w:rsidRPr="001C3E29">
        <w:rPr>
          <w:rFonts w:hint="eastAsia"/>
        </w:rPr>
        <w:t>。</w:t>
      </w:r>
      <w:r w:rsidRPr="001C3E29">
        <w:rPr>
          <w:rFonts w:hint="eastAsia"/>
          <w:b/>
          <w:color w:val="660000"/>
          <w:sz w:val="28"/>
        </w:rPr>
        <w:t>而吾子言蜀都之富，禺同之有。瑋其區域</w:t>
      </w:r>
      <w:r w:rsidRPr="00C32D98">
        <w:rPr>
          <w:rStyle w:val="a9"/>
        </w:rPr>
        <w:footnoteReference w:id="613"/>
      </w:r>
      <w:r w:rsidRPr="001C3E29">
        <w:rPr>
          <w:b/>
          <w:color w:val="660000"/>
          <w:sz w:val="28"/>
        </w:rPr>
        <w:t>，美其林藪。矜巴漢之阻，則以爲襲險之右。徇蹲鴟之沃，則以爲世濟陽九。齷齪而筭</w:t>
      </w:r>
      <w:r w:rsidRPr="00C32D98">
        <w:rPr>
          <w:rStyle w:val="a9"/>
        </w:rPr>
        <w:footnoteReference w:id="614"/>
      </w:r>
      <w:r w:rsidRPr="001C3E29">
        <w:rPr>
          <w:b/>
          <w:color w:val="660000"/>
          <w:sz w:val="28"/>
        </w:rPr>
        <w:t>，顧亦曲士之所歎也</w:t>
      </w:r>
      <w:r w:rsidRPr="00C32D98">
        <w:rPr>
          <w:rStyle w:val="a9"/>
        </w:rPr>
        <w:footnoteReference w:id="615"/>
      </w:r>
      <w:r w:rsidRPr="001C3E29">
        <w:rPr>
          <w:b/>
          <w:color w:val="660000"/>
          <w:sz w:val="28"/>
        </w:rPr>
        <w:t>。旁魄而論都</w:t>
      </w:r>
      <w:r w:rsidRPr="00C32D98">
        <w:rPr>
          <w:rStyle w:val="a9"/>
        </w:rPr>
        <w:footnoteReference w:id="616"/>
      </w:r>
      <w:r w:rsidRPr="001C3E29">
        <w:rPr>
          <w:b/>
          <w:color w:val="660000"/>
          <w:sz w:val="28"/>
        </w:rPr>
        <w:t>，抑非大人之壯觀也。</w:t>
      </w:r>
      <w:r w:rsidRPr="001C3E29">
        <w:t>吾子，謂西蜀公子。言蜀地富饒之禺同之所有也。瑋，美也。蜀都賦云：左綿、巴中，百濮所充；緣以劍閣，阻以蜀門。矜夸其險也。徇，營也。亡身從物曰徇，夸物示人亦曰徇。卓王孫曰：吾聞岷山之野，下有蹲鴟，至死不飢。三年不收，其形如蹲鴟，故號也</w:t>
      </w:r>
      <w:r w:rsidRPr="00C32D98">
        <w:rPr>
          <w:rStyle w:val="a9"/>
        </w:rPr>
        <w:lastRenderedPageBreak/>
        <w:footnoteReference w:id="617"/>
      </w:r>
      <w:r w:rsidRPr="001C3E29">
        <w:t>。越嶲郡蜻蛉縣禺山</w:t>
      </w:r>
      <w:r w:rsidRPr="00C32D98">
        <w:rPr>
          <w:rStyle w:val="a9"/>
        </w:rPr>
        <w:footnoteReference w:id="618"/>
      </w:r>
      <w:r w:rsidRPr="001C3E29">
        <w:t>有金馬、碧雞之神。巴、漢之阻，巴郡之扞關也。漢中廣漢，</w:t>
      </w:r>
      <w:r w:rsidRPr="001C3E29">
        <w:rPr>
          <w:rFonts w:hint="eastAsia"/>
        </w:rPr>
        <w:t>其路由於劍閣、褒、斜也。易無妄曰：災氣有九。陽阨陰阨，四合爲九</w:t>
      </w:r>
      <w:r w:rsidRPr="00C32D98">
        <w:rPr>
          <w:rStyle w:val="a9"/>
        </w:rPr>
        <w:footnoteReference w:id="619"/>
      </w:r>
      <w:r w:rsidRPr="001C3E29">
        <w:t>，一元之中，四千六百一十七歲，各以數至陽阨，故云百六之會。王孫言公子徇其土地，自生蹲鴟，可以救代飢儉，度陽九之厄</w:t>
      </w:r>
      <w:r w:rsidRPr="00C32D98">
        <w:rPr>
          <w:rStyle w:val="a9"/>
        </w:rPr>
        <w:footnoteReference w:id="620"/>
      </w:r>
      <w:r w:rsidRPr="001C3E29">
        <w:t>。</w:t>
      </w:r>
      <w:r w:rsidR="003E4D6D" w:rsidRPr="00B81357">
        <w:t>漢書</w:t>
      </w:r>
      <w:r w:rsidRPr="001C3E29">
        <w:t>律歷志具有其事。齷齪，好苛局小之貌。曲，謂僻也。言筭量蜀地，亦是曲僻之士。旁魄，取寬大之意。王孫謂寬大之意論西都也。善曰：楊雄城門校尉箴曰：盤石唐芒，襲險重固。</w:t>
      </w:r>
      <w:r w:rsidR="003E4D6D" w:rsidRPr="00B81357">
        <w:t>漢書</w:t>
      </w:r>
      <w:r w:rsidRPr="001C3E29">
        <w:t>，酈食其曰：其將齷齪好苛禮。齪，楚角切。文子曰：曲士不可言至道。莊子曰：將旁礴萬物以爲一。司馬彪曰：旁礴，猶混同也。礴與魄同。鵩鳥賦曰：大人不曲。</w:t>
      </w:r>
      <w:r w:rsidRPr="001C3E29">
        <w:rPr>
          <w:b/>
          <w:color w:val="660000"/>
          <w:sz w:val="28"/>
        </w:rPr>
        <w:t>何則</w:t>
      </w:r>
      <w:r w:rsidRPr="001C3E29">
        <w:rPr>
          <w:rFonts w:hint="eastAsia"/>
          <w:b/>
          <w:color w:val="660000"/>
          <w:sz w:val="28"/>
        </w:rPr>
        <w:t>？土壤不足以攝生，山川不足以周衛。公孫國之而破，諸葛家之而滅。茲乃喪亂之丘墟，顛覆之軌轍。安可以儷</w:t>
      </w:r>
      <w:r w:rsidRPr="001C3E29">
        <w:rPr>
          <w:rFonts w:hint="eastAsia"/>
        </w:rPr>
        <w:t>戾</w:t>
      </w:r>
      <w:r w:rsidRPr="001C3E29">
        <w:rPr>
          <w:rFonts w:hint="eastAsia"/>
          <w:b/>
          <w:color w:val="660000"/>
          <w:sz w:val="28"/>
        </w:rPr>
        <w:t>王公而著風烈也</w:t>
      </w:r>
      <w:r w:rsidRPr="00C32D98">
        <w:rPr>
          <w:rStyle w:val="a9"/>
        </w:rPr>
        <w:footnoteReference w:id="621"/>
      </w:r>
      <w:r w:rsidRPr="001C3E29">
        <w:rPr>
          <w:b/>
          <w:color w:val="660000"/>
          <w:sz w:val="28"/>
        </w:rPr>
        <w:t>？</w:t>
      </w:r>
      <w:r w:rsidRPr="001C3E29">
        <w:t>攝，持也。老子曰：善攝生。</w:t>
      </w:r>
      <w:r w:rsidR="003E4D6D" w:rsidRPr="00B81357">
        <w:t>漢書</w:t>
      </w:r>
      <w:r w:rsidRPr="001C3E29">
        <w:t>，公孫述，王莽末時王蜀，爲光武將吳漢破之。魏志曰：漢末諸葛亮輔劉備而爲臣，都於蜀，終於魏將鄧艾所平。麗，著也</w:t>
      </w:r>
      <w:r w:rsidRPr="00C32D98">
        <w:rPr>
          <w:rStyle w:val="a9"/>
        </w:rPr>
        <w:footnoteReference w:id="622"/>
      </w:r>
      <w:r w:rsidRPr="001C3E29">
        <w:t>。凡天下存亡，唯繫乎人。然強弱有常勢，利害有常地，必有不可守之土，不可興之國矣。易曰：六五之吉，麗王公也。善曰：漢武柏梁臺衛尉詩曰</w:t>
      </w:r>
      <w:r w:rsidRPr="00C32D98">
        <w:rPr>
          <w:rStyle w:val="a9"/>
        </w:rPr>
        <w:footnoteReference w:id="623"/>
      </w:r>
      <w:r w:rsidRPr="001C3E29">
        <w:t>：周衛交戟禁不時。毛詩曰：喪亂弘多。呂氏春秋，燭過曰：子胥諫而不聽，故吳爲丘墟。毛詩序</w:t>
      </w:r>
      <w:r w:rsidRPr="001C3E29">
        <w:lastRenderedPageBreak/>
        <w:t>曰：閔周室之</w:t>
      </w:r>
      <w:r w:rsidRPr="001C3E29">
        <w:rPr>
          <w:rFonts w:hint="eastAsia"/>
        </w:rPr>
        <w:t>顛覆。奢，靡也。尚書，周公曰：𡚁化奢麗。風烈，已見南都賦。</w:t>
      </w:r>
      <w:r w:rsidRPr="001C3E29">
        <w:rPr>
          <w:rFonts w:hint="eastAsia"/>
          <w:b/>
          <w:color w:val="660000"/>
          <w:sz w:val="28"/>
        </w:rPr>
        <w:t>翫其磧礫而不窺玉淵者，未知驪龍之所蟠也。習其</w:t>
      </w:r>
      <w:r>
        <w:rPr>
          <w:rFonts w:hint="eastAsia"/>
        </w:rPr>
        <w:t>𡚁</w:t>
      </w:r>
      <w:r w:rsidRPr="001C3E29">
        <w:rPr>
          <w:rFonts w:hint="eastAsia"/>
          <w:b/>
          <w:color w:val="660000"/>
          <w:sz w:val="28"/>
        </w:rPr>
        <w:t>邑而不睹上邦者，未知英雄之所躔也。</w:t>
      </w:r>
      <w:r w:rsidRPr="001C3E29">
        <w:rPr>
          <w:rFonts w:hint="eastAsia"/>
        </w:rPr>
        <w:t>磧礫，淺水見沙石之貌。玉淵，水深之處，美玉所出也。尸子曰：龍淵生玉英。莊子曰：千金之珠，在九重之淵，驪龍頷下。故曰，不窺玉淵者，不知驪龍之蟠也。善曰：上林賦曰：下磧礫之坻。說文曰：磧，水渚有石也，且歷切。驪音離。左氏傳曰：衛州吁曰：𡚁邑與陳、蔡從。上邦，猶上國也。方言曰：躔，歷行也。</w:t>
      </w:r>
    </w:p>
    <w:p w14:paraId="2C5E669C" w14:textId="0A60EE76" w:rsidR="008F46A3" w:rsidRDefault="008F46A3" w:rsidP="006D5975">
      <w:pPr>
        <w:ind w:firstLine="561"/>
      </w:pPr>
      <w:r w:rsidRPr="001C3E29">
        <w:rPr>
          <w:rFonts w:hint="eastAsia"/>
          <w:b/>
          <w:color w:val="660000"/>
          <w:sz w:val="28"/>
        </w:rPr>
        <w:t>「子獨未聞大吳之巨麗乎？且有吳之開國也，造自太伯，宣於延陵。蓋端委之所彰，高節之所興。建至德以剏洪業，世無得而顯稱。由克讓以立風俗</w:t>
      </w:r>
      <w:r w:rsidRPr="00C32D98">
        <w:rPr>
          <w:rStyle w:val="a9"/>
        </w:rPr>
        <w:footnoteReference w:id="624"/>
      </w:r>
      <w:r w:rsidRPr="001C3E29">
        <w:rPr>
          <w:b/>
          <w:color w:val="660000"/>
          <w:sz w:val="28"/>
        </w:rPr>
        <w:t>，輕脫躧於千乘。若率土而論都，則非列國之所觖望也。</w:t>
      </w:r>
      <w:r w:rsidRPr="00C83523">
        <w:t>戰國策曰：黑齒、彫題，大吳之國也。昔周太伯三以天下讓，延陸季子辭國而不處，遂化荊蠻之方，與華夏同風，二人所興。左氏傳曰：太伯端委以治。端委，禮衣委貌。謂冠袖長而裳齊委至地也。孔子曰：太伯三以天下讓，人無得而稱焉。善曰：端委、至德，大伯也。高節、克讓，延陵也。左傳曰：吳子諸樊</w:t>
      </w:r>
      <w:r w:rsidR="00820F0B">
        <w:t>旣</w:t>
      </w:r>
      <w:r w:rsidRPr="00C83523">
        <w:t>除喪，將立季札，札曰：聖達節，次守節，下失節</w:t>
      </w:r>
      <w:r w:rsidRPr="00C83523">
        <w:rPr>
          <w:rFonts w:hint="eastAsia"/>
        </w:rPr>
        <w:t>，爲君非吾節也。遂讓不受。</w:t>
      </w:r>
      <w:r w:rsidR="003E4D6D" w:rsidRPr="00B81357">
        <w:rPr>
          <w:rFonts w:hint="eastAsia"/>
        </w:rPr>
        <w:t>史記</w:t>
      </w:r>
      <w:r w:rsidRPr="00C83523">
        <w:rPr>
          <w:rFonts w:hint="eastAsia"/>
        </w:rPr>
        <w:t>曰：壽夢欲立季札，讓不可，乃立諸樊也。</w:t>
      </w:r>
      <w:r w:rsidR="003E4D6D" w:rsidRPr="00B81357">
        <w:rPr>
          <w:rFonts w:hint="eastAsia"/>
        </w:rPr>
        <w:t>漢書</w:t>
      </w:r>
      <w:r w:rsidRPr="00C83523">
        <w:rPr>
          <w:rFonts w:hint="eastAsia"/>
        </w:rPr>
        <w:t>武帝曰：吾去妻子如脫躧耳。聲類曰：躧，或爲</w:t>
      </w:r>
      <w:r>
        <w:rPr>
          <w:rFonts w:hint="eastAsia"/>
        </w:rPr>
        <w:t>𩌦</w:t>
      </w:r>
      <w:r w:rsidRPr="00C83523">
        <w:rPr>
          <w:rFonts w:hint="eastAsia"/>
        </w:rPr>
        <w:t>。說文曰：</w:t>
      </w:r>
      <w:r>
        <w:rPr>
          <w:rFonts w:hint="eastAsia"/>
        </w:rPr>
        <w:t>𩌦</w:t>
      </w:r>
      <w:r w:rsidRPr="00C83523">
        <w:rPr>
          <w:rFonts w:hint="eastAsia"/>
        </w:rPr>
        <w:t>，鞮屬也，亦所解切。諸侯，故言千乘之國。</w:t>
      </w:r>
      <w:r w:rsidR="003E4D6D" w:rsidRPr="00B81357">
        <w:rPr>
          <w:rFonts w:hint="eastAsia"/>
        </w:rPr>
        <w:t>論語</w:t>
      </w:r>
      <w:r w:rsidRPr="00C83523">
        <w:rPr>
          <w:rFonts w:hint="eastAsia"/>
        </w:rPr>
        <w:t>曰：導千乘之國。</w:t>
      </w:r>
      <w:r w:rsidR="003E4D6D" w:rsidRPr="00B81357">
        <w:rPr>
          <w:rFonts w:hint="eastAsia"/>
        </w:rPr>
        <w:t>漢書</w:t>
      </w:r>
      <w:r w:rsidRPr="00C83523">
        <w:rPr>
          <w:rFonts w:hint="eastAsia"/>
        </w:rPr>
        <w:t>曰：上欲王盧綰，爲羣臣觖望。臣瓚曰：觖，謂相觖而怨望也。觖，音決。</w:t>
      </w:r>
      <w:r w:rsidRPr="001C3E29">
        <w:rPr>
          <w:rFonts w:hint="eastAsia"/>
          <w:b/>
          <w:color w:val="660000"/>
          <w:sz w:val="28"/>
        </w:rPr>
        <w:t>故其經略</w:t>
      </w:r>
      <w:r w:rsidRPr="00C32D98">
        <w:rPr>
          <w:rStyle w:val="a9"/>
        </w:rPr>
        <w:footnoteReference w:id="625"/>
      </w:r>
      <w:r w:rsidRPr="001C3E29">
        <w:rPr>
          <w:b/>
          <w:color w:val="660000"/>
          <w:sz w:val="28"/>
        </w:rPr>
        <w:t>，上當星紀。拓</w:t>
      </w:r>
      <w:r w:rsidRPr="001C3E29">
        <w:t>音託</w:t>
      </w:r>
      <w:r w:rsidRPr="001C3E29">
        <w:rPr>
          <w:b/>
          <w:color w:val="660000"/>
          <w:sz w:val="28"/>
        </w:rPr>
        <w:t>土畫疆，卓犖</w:t>
      </w:r>
      <w:r w:rsidRPr="001C3E29">
        <w:t>呂角</w:t>
      </w:r>
      <w:r w:rsidRPr="001C3E29">
        <w:rPr>
          <w:b/>
          <w:color w:val="660000"/>
          <w:sz w:val="28"/>
        </w:rPr>
        <w:t>兼并。包括干越</w:t>
      </w:r>
      <w:r w:rsidRPr="00C32D98">
        <w:rPr>
          <w:rStyle w:val="a9"/>
        </w:rPr>
        <w:footnoteReference w:id="626"/>
      </w:r>
      <w:r w:rsidRPr="001C3E29">
        <w:rPr>
          <w:b/>
          <w:color w:val="660000"/>
          <w:sz w:val="28"/>
        </w:rPr>
        <w:t>，跨躡蠻荊。</w:t>
      </w:r>
      <w:r w:rsidRPr="001C3E29">
        <w:t>左傳曰：天子經略土地，定城國，制諸侯。略，分界也。一曰遠界爲經略也。爾雅曰：星紀，斗、牽牛，吳分野。斗者，日月五星之所經始，故謂之星紀。意者斗爲星紀，則其分</w:t>
      </w:r>
      <w:r w:rsidRPr="001C3E29">
        <w:rPr>
          <w:rFonts w:hint="eastAsia"/>
        </w:rPr>
        <w:t>域亦所以能爲</w:t>
      </w:r>
      <w:r w:rsidRPr="001C3E29">
        <w:rPr>
          <w:rFonts w:hint="eastAsia"/>
        </w:rPr>
        <w:lastRenderedPageBreak/>
        <w:t>綱維，故曰卓犖兼并也。越，今之蒼梧、鬱林、合浦、交阯、九真、南海、日南，皆越地，吳之所并也。荊蠻，吳所得。荊州四郡：零陵、桂陽、長沙、武陵。善曰：</w:t>
      </w:r>
      <w:r w:rsidR="003E4D6D" w:rsidRPr="00B81357">
        <w:rPr>
          <w:rFonts w:hint="eastAsia"/>
        </w:rPr>
        <w:t>漢書</w:t>
      </w:r>
      <w:r w:rsidRPr="001C3E29">
        <w:rPr>
          <w:rFonts w:hint="eastAsia"/>
        </w:rPr>
        <w:t>曰：戎狄之與干越，不相入也。音義曰：干，南方越名也。春秋曰：干越入吳。杜預注曰：干，越人發語聲。詩曰：蠢爾蠻荊。</w:t>
      </w:r>
      <w:r w:rsidRPr="001C3E29">
        <w:rPr>
          <w:rFonts w:hint="eastAsia"/>
          <w:b/>
          <w:color w:val="660000"/>
          <w:sz w:val="28"/>
        </w:rPr>
        <w:t>婺女寄其曜，翼軫寓其精。指衡岳以鎮野，目龍川而帶坰。</w:t>
      </w:r>
      <w:r w:rsidRPr="001C3E29">
        <w:rPr>
          <w:rFonts w:hint="eastAsia"/>
        </w:rPr>
        <w:t>婺女越分，翼、軫楚分，非吳分，故言寄曜寓精也</w:t>
      </w:r>
      <w:r w:rsidRPr="00C32D98">
        <w:rPr>
          <w:rStyle w:val="a9"/>
        </w:rPr>
        <w:footnoteReference w:id="627"/>
      </w:r>
      <w:r w:rsidRPr="001C3E29">
        <w:t>。善曰：</w:t>
      </w:r>
      <w:r w:rsidR="003E4D6D" w:rsidRPr="00B81357">
        <w:t>漢書</w:t>
      </w:r>
      <w:r w:rsidRPr="001C3E29">
        <w:t>曰：越地婺女之分野，楚地翼、軫之分野。周禮曰：正南曰荊州，其鎮衡山。</w:t>
      </w:r>
      <w:r w:rsidR="003E4D6D" w:rsidRPr="00B81357">
        <w:t>漢書</w:t>
      </w:r>
      <w:r w:rsidRPr="001C3E29">
        <w:t>：南海有龍川縣。南越志，縣北有龍穴山。舜時有五</w:t>
      </w:r>
      <w:r w:rsidRPr="001C3E29">
        <w:rPr>
          <w:rFonts w:hint="eastAsia"/>
        </w:rPr>
        <w:t>色龍，乘雲出入此穴</w:t>
      </w:r>
      <w:r w:rsidRPr="00C32D98">
        <w:rPr>
          <w:rStyle w:val="a9"/>
        </w:rPr>
        <w:footnoteReference w:id="628"/>
      </w:r>
      <w:r w:rsidRPr="001C3E29">
        <w:t>。爾雅曰：林外謂之坰。</w:t>
      </w:r>
    </w:p>
    <w:p w14:paraId="3C9345AA" w14:textId="5AE4ED71" w:rsidR="008F46A3" w:rsidRDefault="008F46A3" w:rsidP="006D5975">
      <w:pPr>
        <w:ind w:firstLine="561"/>
      </w:pPr>
      <w:r w:rsidRPr="001C3E29">
        <w:rPr>
          <w:rFonts w:hint="eastAsia"/>
          <w:b/>
          <w:color w:val="660000"/>
          <w:sz w:val="28"/>
        </w:rPr>
        <w:t>「爾其山澤，則嵬嶷嶢</w:t>
      </w:r>
      <w:r>
        <w:rPr>
          <w:rFonts w:hint="eastAsia"/>
        </w:rPr>
        <w:t>𡵉</w:t>
      </w:r>
      <w:r w:rsidRPr="001C3E29">
        <w:rPr>
          <w:rFonts w:hint="eastAsia"/>
          <w:b/>
          <w:color w:val="660000"/>
          <w:sz w:val="28"/>
        </w:rPr>
        <w:t>，巊冥鬱</w:t>
      </w:r>
      <w:r>
        <w:rPr>
          <w:rFonts w:hint="eastAsia"/>
        </w:rPr>
        <w:t>𡶒</w:t>
      </w:r>
      <w:r w:rsidRPr="001C3E29">
        <w:rPr>
          <w:rFonts w:hint="eastAsia"/>
          <w:b/>
          <w:color w:val="660000"/>
          <w:sz w:val="28"/>
        </w:rPr>
        <w:t>。潰渱泮汗，滇㴐淼漫。或涌川而開瀆，或吞江而納漢。磈磈</w:t>
      </w:r>
      <w:r>
        <w:rPr>
          <w:rFonts w:hint="eastAsia"/>
        </w:rPr>
        <w:t>𡾖𡾖</w:t>
      </w:r>
      <w:r w:rsidRPr="001C3E29">
        <w:rPr>
          <w:rFonts w:hint="eastAsia"/>
          <w:b/>
          <w:color w:val="660000"/>
          <w:sz w:val="28"/>
        </w:rPr>
        <w:t>，滮滮涆涆。䃢碒乎數州之間，灌注乎天下之半。</w:t>
      </w:r>
      <w:r w:rsidRPr="00C83523">
        <w:rPr>
          <w:rFonts w:hint="eastAsia"/>
        </w:rPr>
        <w:t>山之大者衡嶽，澤之大者彭蠡。地理志曰：彭蠡澤在豫章彭澤西，會稽餘姚縣蕭山，瀵水所出</w:t>
      </w:r>
      <w:r w:rsidRPr="00C32D98">
        <w:rPr>
          <w:rStyle w:val="a9"/>
        </w:rPr>
        <w:footnoteReference w:id="629"/>
      </w:r>
      <w:r w:rsidRPr="00C83523">
        <w:t>。嵬嶷，高大貌</w:t>
      </w:r>
      <w:r w:rsidRPr="00C32D98">
        <w:rPr>
          <w:rStyle w:val="a9"/>
        </w:rPr>
        <w:footnoteReference w:id="630"/>
      </w:r>
      <w:r w:rsidRPr="00C83523">
        <w:t>。巊冥鬱</w:t>
      </w:r>
      <w:r>
        <w:rPr>
          <w:rFonts w:hint="eastAsia"/>
        </w:rPr>
        <w:t>𡶒</w:t>
      </w:r>
      <w:r w:rsidRPr="00C83523">
        <w:rPr>
          <w:rFonts w:hint="eastAsia"/>
        </w:rPr>
        <w:t>，山氣暗昧之狀。潰虹泮汗，謂直望無崖也。滇㴐淼漫，山水闊遠無崖之狀。錢塘縣，武林水所出龍川</w:t>
      </w:r>
      <w:r w:rsidRPr="00C32D98">
        <w:rPr>
          <w:rStyle w:val="a9"/>
        </w:rPr>
        <w:footnoteReference w:id="631"/>
      </w:r>
      <w:r w:rsidRPr="00C83523">
        <w:t>，故曰涌川。九江經廬山而東，故曰開瀆。禹貢曰：三江</w:t>
      </w:r>
      <w:r w:rsidR="00820F0B">
        <w:t>旣</w:t>
      </w:r>
      <w:r w:rsidRPr="00C83523">
        <w:t>入，震澤厎定，故曰吞江。又曰：漢水東爲滄浪，南入于江，故曰納漢。磈磈，石在山中之貌。涆涆，水</w:t>
      </w:r>
      <w:r w:rsidRPr="00C83523">
        <w:rPr>
          <w:rFonts w:hint="eastAsia"/>
        </w:rPr>
        <w:t>流行聲勢也。䃢碒，山深險連延之狀</w:t>
      </w:r>
      <w:r w:rsidRPr="00C32D98">
        <w:rPr>
          <w:rStyle w:val="a9"/>
        </w:rPr>
        <w:footnoteReference w:id="632"/>
      </w:r>
      <w:r w:rsidRPr="00C83523">
        <w:t>。荊、揚、交、廣數州之間</w:t>
      </w:r>
      <w:r w:rsidRPr="00C32D98">
        <w:rPr>
          <w:rStyle w:val="a9"/>
        </w:rPr>
        <w:footnoteReference w:id="633"/>
      </w:r>
      <w:r w:rsidRPr="00C83523">
        <w:t>，土地闊遠，故曰天下之半。善曰：嶷，魚力切。字指曰：</w:t>
      </w:r>
      <w:r>
        <w:rPr>
          <w:rFonts w:hint="eastAsia"/>
        </w:rPr>
        <w:t>𡵉</w:t>
      </w:r>
      <w:r w:rsidRPr="00C83523">
        <w:rPr>
          <w:rFonts w:hint="eastAsia"/>
        </w:rPr>
        <w:t>，禿山也，五骨切。埤蒼曰：</w:t>
      </w:r>
      <w:r>
        <w:rPr>
          <w:rFonts w:hint="eastAsia"/>
        </w:rPr>
        <w:t>𡶒</w:t>
      </w:r>
      <w:r w:rsidRPr="00C83523">
        <w:rPr>
          <w:rFonts w:hint="eastAsia"/>
        </w:rPr>
        <w:t>，鬱山貌，扶勿切。渱，胡東切。滇，通見切。㴐，莫見切。淼，水貌，音眇。磈，胡罪切。</w:t>
      </w:r>
      <w:r>
        <w:rPr>
          <w:rFonts w:hint="eastAsia"/>
        </w:rPr>
        <w:t>𡾖</w:t>
      </w:r>
      <w:r w:rsidRPr="00C83523">
        <w:rPr>
          <w:rFonts w:hint="eastAsia"/>
        </w:rPr>
        <w:t>，力</w:t>
      </w:r>
      <w:r w:rsidRPr="00C83523">
        <w:rPr>
          <w:rFonts w:hint="eastAsia"/>
        </w:rPr>
        <w:lastRenderedPageBreak/>
        <w:t>罪切。涆，古旦切。</w:t>
      </w:r>
      <w:r w:rsidRPr="001C3E29">
        <w:rPr>
          <w:rFonts w:hint="eastAsia"/>
          <w:b/>
          <w:color w:val="660000"/>
          <w:sz w:val="28"/>
        </w:rPr>
        <w:t>百川派別，歸海而會。控清引濁，混濤并瀨。濆薄沸騰，寂寥長邁。濞焉洶</w:t>
      </w:r>
      <w:r w:rsidRPr="001C3E29">
        <w:rPr>
          <w:rFonts w:hint="eastAsia"/>
        </w:rPr>
        <w:t>呼恭切</w:t>
      </w:r>
      <w:r w:rsidRPr="001C3E29">
        <w:rPr>
          <w:rFonts w:hint="eastAsia"/>
          <w:b/>
          <w:color w:val="660000"/>
          <w:sz w:val="28"/>
        </w:rPr>
        <w:t>洶，隱焉礚礚。</w:t>
      </w:r>
      <w:r w:rsidRPr="001C3E29">
        <w:rPr>
          <w:rFonts w:hint="eastAsia"/>
        </w:rPr>
        <w:t>字說曰：水別流爲派。濤，大波也。瀨，急湍也。長邁，不回之意</w:t>
      </w:r>
      <w:r w:rsidRPr="00C32D98">
        <w:rPr>
          <w:rStyle w:val="a9"/>
        </w:rPr>
        <w:footnoteReference w:id="634"/>
      </w:r>
      <w:r w:rsidRPr="001C3E29">
        <w:t>。礚，苦蓋切。善曰：尚書大傳曰：百川趨于海。洶洶、礚礚，皆水聲也。</w:t>
      </w:r>
      <w:r w:rsidRPr="001C3E29">
        <w:rPr>
          <w:b/>
          <w:color w:val="660000"/>
          <w:sz w:val="28"/>
        </w:rPr>
        <w:t>出乎大荒之中，行乎東</w:t>
      </w:r>
      <w:r w:rsidRPr="001C3E29">
        <w:rPr>
          <w:rFonts w:hint="eastAsia"/>
          <w:b/>
          <w:color w:val="660000"/>
          <w:sz w:val="28"/>
        </w:rPr>
        <w:t>極之外。經扶桑之中林，包湯谷之滂沛。潮波汩起，迴復萬里。歊霧漨浡，雲蒸昏昧。</w:t>
      </w:r>
      <w:r w:rsidRPr="001C3E29">
        <w:rPr>
          <w:rFonts w:hint="eastAsia"/>
        </w:rPr>
        <w:t>大荒，謂海外也。爾雅曰：孤竹、北戶、西王母、日下，謂之四荒。孤竹在北，北戶在南，日下在東，西王母在西，皆四方荒昏之國也。又曰：東至大遠，西至邠國，南至濮鉛，北至祝栗，謂之四極。謂四方之極。極，遠也，言大荒、東極、扶桑、湯谷者，謂海外彌廣，無所不連也。潮波汩起，言水彌廣汩急疾，無所不至。歊霧，水霧之氣，似雲蒸昏暗不明也</w:t>
      </w:r>
      <w:r w:rsidRPr="00C32D98">
        <w:rPr>
          <w:rStyle w:val="a9"/>
        </w:rPr>
        <w:footnoteReference w:id="635"/>
      </w:r>
      <w:r w:rsidRPr="001C3E29">
        <w:t>。善曰：扶桑、湯谷，已見上文。漨，薄工切。浡，蒲昧切。</w:t>
      </w:r>
      <w:r w:rsidRPr="001C3E29">
        <w:rPr>
          <w:b/>
          <w:color w:val="660000"/>
          <w:sz w:val="28"/>
        </w:rPr>
        <w:t>泓澄奫潫，澒溶沆</w:t>
      </w:r>
      <w:r w:rsidRPr="001C3E29">
        <w:t>戶朗</w:t>
      </w:r>
      <w:r w:rsidRPr="001C3E29">
        <w:rPr>
          <w:b/>
          <w:color w:val="660000"/>
          <w:sz w:val="28"/>
        </w:rPr>
        <w:t>瀁</w:t>
      </w:r>
      <w:r w:rsidRPr="001C3E29">
        <w:t>余兩</w:t>
      </w:r>
      <w:r w:rsidRPr="001C3E29">
        <w:rPr>
          <w:b/>
          <w:color w:val="660000"/>
          <w:sz w:val="28"/>
        </w:rPr>
        <w:t>。莫測其深，莫究其</w:t>
      </w:r>
      <w:r w:rsidRPr="001C3E29">
        <w:rPr>
          <w:rFonts w:hint="eastAsia"/>
          <w:b/>
          <w:color w:val="660000"/>
          <w:sz w:val="28"/>
        </w:rPr>
        <w:t>廣。澶湉漠而無涯，㹅有流而爲長。瓌異之所叢育，鱗甲之所集往。</w:t>
      </w:r>
      <w:r w:rsidRPr="001C3E29">
        <w:rPr>
          <w:rFonts w:hint="eastAsia"/>
        </w:rPr>
        <w:t>善曰：說文曰：泓，下深大也。澄，湛也。奫潫</w:t>
      </w:r>
      <w:r w:rsidRPr="00C32D98">
        <w:rPr>
          <w:rStyle w:val="a9"/>
        </w:rPr>
        <w:footnoteReference w:id="636"/>
      </w:r>
      <w:r w:rsidRPr="001C3E29">
        <w:t>，迴復之貌。皆水深廣闊也。奫</w:t>
      </w:r>
      <w:r w:rsidRPr="00C32D98">
        <w:rPr>
          <w:rStyle w:val="a9"/>
        </w:rPr>
        <w:footnoteReference w:id="637"/>
      </w:r>
      <w:r w:rsidRPr="001C3E29">
        <w:t>，於旻切。潫，於權切。澒，胡孔切。溶，余腫切。澶湉，安流貌。澶，音纏。湉，音恬。瓌異、龜魚，皆在水中生長</w:t>
      </w:r>
      <w:r w:rsidRPr="00C32D98">
        <w:rPr>
          <w:rStyle w:val="a9"/>
        </w:rPr>
        <w:footnoteReference w:id="638"/>
      </w:r>
      <w:r w:rsidRPr="001C3E29">
        <w:t>。</w:t>
      </w:r>
    </w:p>
    <w:p w14:paraId="78E4602C" w14:textId="1886AA0A" w:rsidR="008F46A3" w:rsidRDefault="008F46A3" w:rsidP="006D5975">
      <w:pPr>
        <w:ind w:firstLine="561"/>
      </w:pPr>
      <w:r w:rsidRPr="001C3E29">
        <w:rPr>
          <w:rFonts w:hint="eastAsia"/>
          <w:b/>
          <w:color w:val="660000"/>
          <w:sz w:val="28"/>
        </w:rPr>
        <w:t>「於是乎長鯨吞航，修鯢吐浪。躍龍騰蛇，鮫鯔琵琶。王鮪</w:t>
      </w:r>
      <w:r w:rsidRPr="001C3E29">
        <w:rPr>
          <w:rFonts w:hint="eastAsia"/>
        </w:rPr>
        <w:t>偉</w:t>
      </w:r>
      <w:r w:rsidRPr="001C3E29">
        <w:rPr>
          <w:rFonts w:hint="eastAsia"/>
          <w:b/>
          <w:color w:val="660000"/>
          <w:sz w:val="28"/>
        </w:rPr>
        <w:t>鯸鮐，鮣</w:t>
      </w:r>
      <w:r w:rsidRPr="001C3E29">
        <w:rPr>
          <w:rFonts w:hint="eastAsia"/>
        </w:rPr>
        <w:t>印</w:t>
      </w:r>
      <w:r w:rsidRPr="001C3E29">
        <w:rPr>
          <w:rFonts w:hint="eastAsia"/>
          <w:b/>
          <w:color w:val="660000"/>
          <w:sz w:val="28"/>
        </w:rPr>
        <w:t>龜鱕䱜。烏賊擁劍，</w:t>
      </w:r>
      <w:r w:rsidRPr="00C83523">
        <w:rPr>
          <w:rFonts w:ascii="SimSun-ExtB" w:eastAsia="SimSun-ExtB" w:hAnsi="SimSun-ExtB" w:cs="SimSun-ExtB" w:hint="eastAsia"/>
          <w:b/>
          <w:color w:val="660000"/>
          <w:sz w:val="28"/>
        </w:rPr>
        <w:t>𮮢</w:t>
      </w:r>
      <w:r w:rsidRPr="00C83523">
        <w:rPr>
          <w:rFonts w:hint="eastAsia"/>
        </w:rPr>
        <w:t>古</w:t>
      </w:r>
      <w:r w:rsidRPr="001C3E29">
        <w:rPr>
          <w:rFonts w:hint="eastAsia"/>
        </w:rPr>
        <w:t>侯</w:t>
      </w:r>
      <w:r w:rsidRPr="001C3E29">
        <w:rPr>
          <w:rFonts w:hint="eastAsia"/>
          <w:b/>
          <w:color w:val="660000"/>
          <w:sz w:val="28"/>
        </w:rPr>
        <w:t>鼊</w:t>
      </w:r>
      <w:r w:rsidRPr="001C3E29">
        <w:rPr>
          <w:rFonts w:hint="eastAsia"/>
        </w:rPr>
        <w:t>辟</w:t>
      </w:r>
      <w:r w:rsidRPr="001C3E29">
        <w:rPr>
          <w:rFonts w:hint="eastAsia"/>
          <w:b/>
          <w:color w:val="660000"/>
          <w:sz w:val="28"/>
        </w:rPr>
        <w:t>鯖鰐。涵泳乎其中。</w:t>
      </w:r>
      <w:r w:rsidRPr="00C83523">
        <w:rPr>
          <w:rFonts w:hint="eastAsia"/>
        </w:rPr>
        <w:t>航，舡之別名</w:t>
      </w:r>
      <w:r w:rsidRPr="00C32D98">
        <w:rPr>
          <w:rStyle w:val="a9"/>
        </w:rPr>
        <w:footnoteReference w:id="639"/>
      </w:r>
      <w:r w:rsidRPr="00C83523">
        <w:t>。異物志云：鯨魚，長者數十里，小者數十丈</w:t>
      </w:r>
      <w:r w:rsidRPr="00C32D98">
        <w:rPr>
          <w:rStyle w:val="a9"/>
        </w:rPr>
        <w:footnoteReference w:id="640"/>
      </w:r>
      <w:r w:rsidRPr="00C83523">
        <w:t>，雄曰鯨，雌曰鯢，或死於沙上，得之者皆無目，俗言其目化爲明月珠。鄧析子曰：釣鯢者不於清池。一說曰：鯨猶言鳳，鯢猶言皇也。異物志曰：朱厓有水蛇，鮫魚出合浦，長二三尺，背上有甲，珠文堅強，可以飾刀，口可以爲鑢。鯔魚形如</w:t>
      </w:r>
      <w:r w:rsidRPr="00C83523">
        <w:lastRenderedPageBreak/>
        <w:t>鯢，長七尺，吳、會稽、臨海皆有之。琵琶魚無鱗，其形似琵琶，東海有之。鯸鮐，魚狀如科斗，大者尺餘，腹</w:t>
      </w:r>
      <w:r w:rsidRPr="00C83523">
        <w:rPr>
          <w:rFonts w:hint="eastAsia"/>
        </w:rPr>
        <w:t>下白，背上青黑，有黃文。性有毒，雖小，獺及大魚不敢餤之。蒸煮餤之肥美，豫章人珍之。鮣魚長三尺許，無鱗，身中正四方如印。扶南俗云：諸大魚欲死，鮣魚皆先封之。鱕䱜有橫骨在鼻前，如斤斧形，東人謂斧斤之斤爲鱕</w:t>
      </w:r>
      <w:r w:rsidRPr="00C32D98">
        <w:rPr>
          <w:rStyle w:val="a9"/>
        </w:rPr>
        <w:footnoteReference w:id="641"/>
      </w:r>
      <w:r w:rsidRPr="00C83523">
        <w:t>，故謂之鱕</w:t>
      </w:r>
      <w:r w:rsidRPr="00C83523">
        <w:rPr>
          <w:rFonts w:hint="eastAsia"/>
        </w:rPr>
        <w:t>䱜。魚二十餘種，此其尤異者。此魚所擊，無不中斷也。有出入䱜子，朝出求食，暮還入母腹中，皆出臨海。烏賊魚腹中有藥</w:t>
      </w:r>
      <w:r w:rsidRPr="00C32D98">
        <w:rPr>
          <w:rStyle w:val="a9"/>
        </w:rPr>
        <w:footnoteReference w:id="642"/>
      </w:r>
      <w:r w:rsidRPr="00C83523">
        <w:t>。擁劍，蟹屬也，從廣二尺許，有爪，其螯偏大，大者如人大指，長二寸餘，色不與體同，特正黃而生光明，常忌護之如珍寶矣，利如劍</w:t>
      </w:r>
      <w:r w:rsidRPr="00C32D98">
        <w:rPr>
          <w:rStyle w:val="a9"/>
        </w:rPr>
        <w:footnoteReference w:id="643"/>
      </w:r>
      <w:r w:rsidRPr="00C83523">
        <w:t>，故曰擁劍。其一螯尤細，主取食，出南海、交趾。</w:t>
      </w:r>
      <w:r w:rsidRPr="00C83523">
        <w:rPr>
          <w:rFonts w:ascii="SimSun-ExtB" w:eastAsia="SimSun-ExtB" w:hAnsi="SimSun-ExtB" w:cs="SimSun-ExtB" w:hint="eastAsia"/>
        </w:rPr>
        <w:t>𮮢</w:t>
      </w:r>
      <w:r w:rsidRPr="00C83523">
        <w:rPr>
          <w:rFonts w:hint="eastAsia"/>
        </w:rPr>
        <w:t>鼊，龜屬也，其形如笠，四足縵胡無指，其甲有黑珠，文采如瑇瑁，可以飾物，肉如龜肉，肥美可食。鯖魚出交趾、合浦諸郡。鰐魚長二丈餘，有四足，似鼉，喙長三尺，甚利齒，虎及大鹿渡水，鰐擊之皆中斷。生則出在沙上乳卵，卵如鴨子，亦有黃白，可食。其頭琢去齒，旬日間更生，廣州有之。涵，沉也。楊雄方言曰：南楚謂沉爲涵。泳，潛行也，見爾雅。言已上魚龍，潛沒泳其中</w:t>
      </w:r>
      <w:r w:rsidRPr="00C32D98">
        <w:rPr>
          <w:rStyle w:val="a9"/>
        </w:rPr>
        <w:footnoteReference w:id="644"/>
      </w:r>
      <w:r w:rsidRPr="00C83523">
        <w:t>。善曰：莊子曰：吞舟之魚，蕩而失水。周易曰：見龍在田，或躍在淵。楚辭曰：騰蛇兮後從。文子曰：騰蛇無足而騰。鯔，音菑。鮐，音夷。鱕，甫袁切。</w:t>
      </w:r>
      <w:r w:rsidRPr="00C83523">
        <w:rPr>
          <w:rFonts w:hint="eastAsia"/>
        </w:rPr>
        <w:t>䱜，甫亦切。鰐，五洛</w:t>
      </w:r>
      <w:r w:rsidRPr="00C83523">
        <w:t>切。涵，音含。</w:t>
      </w:r>
      <w:r w:rsidRPr="001C3E29">
        <w:rPr>
          <w:b/>
          <w:color w:val="660000"/>
          <w:sz w:val="28"/>
        </w:rPr>
        <w:t>葺</w:t>
      </w:r>
      <w:r w:rsidRPr="001C3E29">
        <w:t>七入</w:t>
      </w:r>
      <w:r w:rsidRPr="001C3E29">
        <w:rPr>
          <w:b/>
          <w:color w:val="660000"/>
          <w:sz w:val="28"/>
        </w:rPr>
        <w:t>鱗鏤甲，詭類舛錯。泝</w:t>
      </w:r>
      <w:r w:rsidRPr="001C3E29">
        <w:t>素</w:t>
      </w:r>
      <w:r w:rsidRPr="001C3E29">
        <w:rPr>
          <w:b/>
          <w:color w:val="660000"/>
          <w:sz w:val="28"/>
        </w:rPr>
        <w:t>洄順流，噞喁沈浮。</w:t>
      </w:r>
      <w:r w:rsidRPr="001C3E29">
        <w:t>葺，累也。甲，謂龜甲也。楚辭曰：魚葺鱗以自別。噞喁，魚在水中羣出動口貌。善曰：毛詩曰：泝洄從之，道阻且長。淮南子曰：水濁則魚噞喁</w:t>
      </w:r>
      <w:r w:rsidRPr="00C32D98">
        <w:rPr>
          <w:rStyle w:val="a9"/>
        </w:rPr>
        <w:footnoteReference w:id="645"/>
      </w:r>
      <w:r w:rsidRPr="001C3E29">
        <w:t>。噞，牛檢切。喁，魚</w:t>
      </w:r>
      <w:r w:rsidRPr="001C3E29">
        <w:rPr>
          <w:rFonts w:hint="eastAsia"/>
        </w:rPr>
        <w:t>㐫切。</w:t>
      </w:r>
      <w:r w:rsidRPr="001C3E29">
        <w:rPr>
          <w:rFonts w:hint="eastAsia"/>
          <w:b/>
          <w:color w:val="660000"/>
          <w:sz w:val="28"/>
        </w:rPr>
        <w:t>鳥則鵾鷄鸀</w:t>
      </w:r>
      <w:r w:rsidRPr="001C3E29">
        <w:rPr>
          <w:rFonts w:hint="eastAsia"/>
        </w:rPr>
        <w:t>燭</w:t>
      </w:r>
      <w:r>
        <w:rPr>
          <w:rFonts w:ascii="SimSun-ExtB" w:eastAsia="SimSun-ExtB" w:hAnsi="SimSun-ExtB" w:cs="SimSun-ExtB" w:hint="eastAsia"/>
        </w:rPr>
        <w:t>𩿱</w:t>
      </w:r>
      <w:r w:rsidRPr="001C3E29">
        <w:rPr>
          <w:rFonts w:hint="eastAsia"/>
        </w:rPr>
        <w:t>玉</w:t>
      </w:r>
      <w:r w:rsidRPr="001C3E29">
        <w:rPr>
          <w:rFonts w:hint="eastAsia"/>
          <w:b/>
          <w:color w:val="660000"/>
          <w:sz w:val="28"/>
        </w:rPr>
        <w:t>，鸘</w:t>
      </w:r>
      <w:r w:rsidRPr="001C3E29">
        <w:rPr>
          <w:rFonts w:hint="eastAsia"/>
        </w:rPr>
        <w:t>霜</w:t>
      </w:r>
      <w:r w:rsidRPr="001C3E29">
        <w:rPr>
          <w:rFonts w:hint="eastAsia"/>
          <w:b/>
          <w:color w:val="660000"/>
          <w:sz w:val="28"/>
        </w:rPr>
        <w:t>鵠鷺鴻。鶢</w:t>
      </w:r>
      <w:r w:rsidRPr="001C3E29">
        <w:rPr>
          <w:rFonts w:hint="eastAsia"/>
        </w:rPr>
        <w:t>爰</w:t>
      </w:r>
      <w:r w:rsidRPr="001C3E29">
        <w:rPr>
          <w:rFonts w:hint="eastAsia"/>
          <w:b/>
          <w:color w:val="660000"/>
          <w:sz w:val="28"/>
        </w:rPr>
        <w:t>鶋</w:t>
      </w:r>
      <w:r w:rsidRPr="001C3E29">
        <w:rPr>
          <w:rFonts w:hint="eastAsia"/>
        </w:rPr>
        <w:t>居</w:t>
      </w:r>
      <w:r w:rsidRPr="001C3E29">
        <w:rPr>
          <w:rFonts w:hint="eastAsia"/>
          <w:b/>
          <w:color w:val="660000"/>
          <w:sz w:val="28"/>
        </w:rPr>
        <w:t>避風，候鴈造</w:t>
      </w:r>
      <w:r w:rsidRPr="001C3E29">
        <w:rPr>
          <w:rFonts w:hint="eastAsia"/>
        </w:rPr>
        <w:t>七報</w:t>
      </w:r>
      <w:r w:rsidRPr="001C3E29">
        <w:rPr>
          <w:rFonts w:hint="eastAsia"/>
          <w:b/>
          <w:color w:val="660000"/>
          <w:sz w:val="28"/>
        </w:rPr>
        <w:t>江。鸂䳵鷛</w:t>
      </w:r>
      <w:r>
        <w:rPr>
          <w:rFonts w:hint="eastAsia"/>
        </w:rPr>
        <w:t>𪆂</w:t>
      </w:r>
      <w:r w:rsidRPr="001C3E29">
        <w:rPr>
          <w:rFonts w:hint="eastAsia"/>
          <w:b/>
          <w:color w:val="660000"/>
          <w:sz w:val="28"/>
        </w:rPr>
        <w:t>，鶄鶴</w:t>
      </w:r>
      <w:r>
        <w:rPr>
          <w:rFonts w:hint="eastAsia"/>
        </w:rPr>
        <w:t>𪃩</w:t>
      </w:r>
      <w:r w:rsidRPr="001C3E29">
        <w:rPr>
          <w:rFonts w:hint="eastAsia"/>
          <w:b/>
          <w:color w:val="660000"/>
          <w:sz w:val="28"/>
        </w:rPr>
        <w:t>鶬。鸛鷗鷁</w:t>
      </w:r>
      <w:r w:rsidRPr="001C3E29">
        <w:rPr>
          <w:rFonts w:hint="eastAsia"/>
        </w:rPr>
        <w:t>七激</w:t>
      </w:r>
      <w:r w:rsidRPr="001C3E29">
        <w:rPr>
          <w:rFonts w:hint="eastAsia"/>
          <w:b/>
          <w:color w:val="660000"/>
          <w:sz w:val="28"/>
        </w:rPr>
        <w:t>鸕，氾濫乎其上。</w:t>
      </w:r>
      <w:r w:rsidRPr="00C83523">
        <w:rPr>
          <w:rFonts w:hint="eastAsia"/>
        </w:rPr>
        <w:t>鵾鷄，鳥也，好鳴</w:t>
      </w:r>
      <w:r w:rsidRPr="00C32D98">
        <w:rPr>
          <w:rStyle w:val="a9"/>
        </w:rPr>
        <w:footnoteReference w:id="646"/>
      </w:r>
      <w:r w:rsidRPr="00C83523">
        <w:t>。鸀</w:t>
      </w:r>
      <w:r w:rsidRPr="00C83523">
        <w:rPr>
          <w:rFonts w:ascii="SimSun-ExtB" w:eastAsia="SimSun-ExtB" w:hAnsi="SimSun-ExtB" w:cs="SimSun-ExtB" w:hint="eastAsia"/>
        </w:rPr>
        <w:t>𩿱</w:t>
      </w:r>
      <w:r w:rsidRPr="00C83523">
        <w:rPr>
          <w:rFonts w:hint="eastAsia"/>
        </w:rPr>
        <w:t>，水鳥也。</w:t>
      </w:r>
      <w:r>
        <w:rPr>
          <w:rFonts w:hint="eastAsia"/>
        </w:rPr>
        <w:t>𪃩</w:t>
      </w:r>
      <w:r w:rsidRPr="00C83523">
        <w:rPr>
          <w:rFonts w:hint="eastAsia"/>
        </w:rPr>
        <w:t>，如鷺而大，長頸赤目，其毛辟水毒，丹陽、鄱陽皆有之。鶢鶋，鳥也，似鳳。左傳曰：海鳥爰居，止魯東</w:t>
      </w:r>
      <w:r w:rsidRPr="00C83523">
        <w:t>門外三</w:t>
      </w:r>
      <w:r w:rsidRPr="00C83523">
        <w:lastRenderedPageBreak/>
        <w:t>日，臧文仲使國人祭之，不知其鳥，以爲神也。鸂</w:t>
      </w:r>
      <w:r w:rsidRPr="00C83523">
        <w:rPr>
          <w:rFonts w:hint="eastAsia"/>
        </w:rPr>
        <w:t>䳵，水鳥也，色黃赤，有斑文，食短狐蟲，在水中，無毒，江東諸郡皆有之。鷛</w:t>
      </w:r>
      <w:r>
        <w:rPr>
          <w:rFonts w:hint="eastAsia"/>
        </w:rPr>
        <w:t>𪆂</w:t>
      </w:r>
      <w:r w:rsidRPr="00C83523">
        <w:rPr>
          <w:rFonts w:hint="eastAsia"/>
        </w:rPr>
        <w:t>，似鴨而鷄足。鶄鶴，出南海、桂陽諸郡。善曰：候鴈，已見南都賦。毛詩曰：有</w:t>
      </w:r>
      <w:r>
        <w:rPr>
          <w:rFonts w:hint="eastAsia"/>
        </w:rPr>
        <w:t>𪃩</w:t>
      </w:r>
      <w:r w:rsidRPr="00C83523">
        <w:rPr>
          <w:rFonts w:hint="eastAsia"/>
        </w:rPr>
        <w:t>在梁。毛萇詩傳曰：禿</w:t>
      </w:r>
      <w:r>
        <w:rPr>
          <w:rFonts w:hint="eastAsia"/>
        </w:rPr>
        <w:t>𪃩</w:t>
      </w:r>
      <w:r w:rsidRPr="00C83523">
        <w:rPr>
          <w:rFonts w:hint="eastAsia"/>
        </w:rPr>
        <w:t>也。蒼頡篇曰：鷗大如鳩。郭璞山海經注曰：鷗，水鷂也。鷛，音庸。</w:t>
      </w:r>
      <w:r>
        <w:rPr>
          <w:rFonts w:hint="eastAsia"/>
        </w:rPr>
        <w:t>𪆂</w:t>
      </w:r>
      <w:r w:rsidRPr="00C83523">
        <w:rPr>
          <w:rFonts w:hint="eastAsia"/>
        </w:rPr>
        <w:t>，音渠。</w:t>
      </w:r>
      <w:r>
        <w:rPr>
          <w:rFonts w:hint="eastAsia"/>
        </w:rPr>
        <w:t>𪃩</w:t>
      </w:r>
      <w:r w:rsidRPr="00C83523">
        <w:rPr>
          <w:rFonts w:hint="eastAsia"/>
        </w:rPr>
        <w:t>，音秋。</w:t>
      </w:r>
      <w:r w:rsidRPr="001C3E29">
        <w:rPr>
          <w:rFonts w:hint="eastAsia"/>
          <w:b/>
          <w:color w:val="660000"/>
          <w:sz w:val="28"/>
        </w:rPr>
        <w:t>湛淡羽儀，隨波參差。理翮整翰，容與自翫。彫啄蔓藻，刷盪漪瀾。</w:t>
      </w:r>
      <w:r w:rsidRPr="001C3E29">
        <w:rPr>
          <w:rFonts w:hint="eastAsia"/>
        </w:rPr>
        <w:t>湛淡，迅疾貌。漪瀾，水波也。彫啄，鳥食貌。蔓藻，海藻之屬也。善曰：說文曰：刷，刮也。漪，蓋語辭也</w:t>
      </w:r>
      <w:r w:rsidRPr="00C32D98">
        <w:rPr>
          <w:rStyle w:val="a9"/>
        </w:rPr>
        <w:footnoteReference w:id="647"/>
      </w:r>
      <w:r w:rsidRPr="001C3E29">
        <w:t>。毛詩曰：河水清且漣漪。爾雅曰：大波</w:t>
      </w:r>
      <w:r w:rsidRPr="001C3E29">
        <w:rPr>
          <w:rFonts w:hint="eastAsia"/>
        </w:rPr>
        <w:t>爲瀾。</w:t>
      </w:r>
      <w:r w:rsidRPr="001C3E29">
        <w:rPr>
          <w:rFonts w:hint="eastAsia"/>
          <w:b/>
          <w:color w:val="660000"/>
          <w:sz w:val="28"/>
        </w:rPr>
        <w:t>魚鳥聱耴，萬物蠢</w:t>
      </w:r>
      <w:r w:rsidRPr="001C3E29">
        <w:rPr>
          <w:rFonts w:hint="eastAsia"/>
        </w:rPr>
        <w:t>昌允</w:t>
      </w:r>
      <w:r w:rsidRPr="001C3E29">
        <w:rPr>
          <w:rFonts w:hint="eastAsia"/>
          <w:b/>
          <w:color w:val="660000"/>
          <w:sz w:val="28"/>
        </w:rPr>
        <w:t>生。芒芒黖黖，慌</w:t>
      </w:r>
      <w:r w:rsidRPr="001C3E29">
        <w:rPr>
          <w:rFonts w:hint="eastAsia"/>
        </w:rPr>
        <w:t>呼廣</w:t>
      </w:r>
      <w:r w:rsidRPr="001C3E29">
        <w:rPr>
          <w:rFonts w:hint="eastAsia"/>
          <w:b/>
          <w:color w:val="660000"/>
          <w:sz w:val="28"/>
        </w:rPr>
        <w:t>罔奄欻</w:t>
      </w:r>
      <w:r w:rsidRPr="001C3E29">
        <w:rPr>
          <w:rFonts w:hint="eastAsia"/>
        </w:rPr>
        <w:t>許勿</w:t>
      </w:r>
      <w:r w:rsidRPr="001C3E29">
        <w:rPr>
          <w:rFonts w:hint="eastAsia"/>
          <w:b/>
          <w:color w:val="660000"/>
          <w:sz w:val="28"/>
        </w:rPr>
        <w:t>，神化翕忽，函幽育明。窮性極形，盈虛自然。蚌蛤珠胎，與月虧全。巨鼇贔</w:t>
      </w:r>
      <w:r w:rsidRPr="001C3E29">
        <w:rPr>
          <w:rFonts w:hint="eastAsia"/>
        </w:rPr>
        <w:t>備</w:t>
      </w:r>
      <w:r w:rsidRPr="001C3E29">
        <w:rPr>
          <w:rFonts w:hint="eastAsia"/>
          <w:b/>
          <w:color w:val="660000"/>
          <w:sz w:val="28"/>
        </w:rPr>
        <w:t>屓</w:t>
      </w:r>
      <w:r w:rsidRPr="001C3E29">
        <w:rPr>
          <w:rFonts w:hint="eastAsia"/>
        </w:rPr>
        <w:t>許器</w:t>
      </w:r>
      <w:r w:rsidRPr="001C3E29">
        <w:rPr>
          <w:rFonts w:hint="eastAsia"/>
          <w:b/>
          <w:color w:val="660000"/>
          <w:sz w:val="28"/>
        </w:rPr>
        <w:t>，首冠靈山。大鵬繽翻，翼若垂天。振盪汪流，雷抃重淵。殷</w:t>
      </w:r>
      <w:r w:rsidRPr="001C3E29">
        <w:rPr>
          <w:rFonts w:hint="eastAsia"/>
        </w:rPr>
        <w:t>上聲</w:t>
      </w:r>
      <w:r w:rsidRPr="001C3E29">
        <w:rPr>
          <w:rFonts w:hint="eastAsia"/>
          <w:b/>
          <w:color w:val="660000"/>
          <w:sz w:val="28"/>
        </w:rPr>
        <w:t>動宇宙，胡可勝原！</w:t>
      </w:r>
      <w:r w:rsidRPr="001C3E29">
        <w:rPr>
          <w:rFonts w:hint="eastAsia"/>
        </w:rPr>
        <w:t>蠢，動也。黖黖，絕遠貌。奄欻，去來不定之意。翕忽，疾貌</w:t>
      </w:r>
      <w:r w:rsidRPr="00C32D98">
        <w:rPr>
          <w:rStyle w:val="a9"/>
        </w:rPr>
        <w:footnoteReference w:id="648"/>
      </w:r>
      <w:r w:rsidRPr="001C3E29">
        <w:t>。函幽育明，皆謂珠玉光耀之狀也。窮性極形，物皆極之也</w:t>
      </w:r>
      <w:r w:rsidRPr="00C32D98">
        <w:rPr>
          <w:rStyle w:val="a9"/>
        </w:rPr>
        <w:footnoteReference w:id="649"/>
      </w:r>
      <w:r w:rsidRPr="001C3E29">
        <w:t>。呂氏春秋曰：月望則蚌蛤實，月晦則蚌蛤虛。列仙傳曰：鼇負蓬萊山而抃滄海之中。贔屓，用力壯貌。莊子曰：北溟有魚名鵾，化爲鵬，怒而飛，翼若垂天之雲。鵬之將徙於</w:t>
      </w:r>
      <w:r w:rsidRPr="001C3E29">
        <w:rPr>
          <w:rFonts w:hint="eastAsia"/>
        </w:rPr>
        <w:t>南溟，水擊三千里，摶扶搖而上九萬里。示振盪之狀也。汪流，水深貌，其聲勢之不可勝盡也。淮南子曰：虛廓生宇宙，宇宙生天地者也。善曰：聱耴，衆聲也。埤蒼云：聱，不聽也，魚幽切。耴，牛乙切。杜篤論都賦曰：蠢生萬類。黖黖，不明貌，許</w:t>
      </w:r>
      <w:r w:rsidR="00820F0B">
        <w:rPr>
          <w:rFonts w:hint="eastAsia"/>
        </w:rPr>
        <w:t>旣</w:t>
      </w:r>
      <w:r w:rsidRPr="001C3E29">
        <w:rPr>
          <w:rFonts w:hint="eastAsia"/>
        </w:rPr>
        <w:t>切。春秋保乾圖曰：日以圓照，月以虧全。宋均曰：全，十五日時也。列子，夏革曰：渤海之東曰歸塘，其中有五山焉。帝命禺強使巨鼇十五舉首而戴五山，峙而不動。玄中記曰：鼇，巨龜也。西京賦曰：巨靈贔屓。王逸楚辭注曰：擊手曰抃，音卞。</w:t>
      </w:r>
    </w:p>
    <w:p w14:paraId="6C4A7AE2" w14:textId="0BD21A52" w:rsidR="008F46A3" w:rsidRDefault="008F46A3" w:rsidP="006D5975">
      <w:pPr>
        <w:ind w:firstLine="561"/>
      </w:pPr>
      <w:r w:rsidRPr="001C3E29">
        <w:rPr>
          <w:rFonts w:hint="eastAsia"/>
          <w:b/>
          <w:color w:val="660000"/>
          <w:sz w:val="28"/>
        </w:rPr>
        <w:t>「島嶼</w:t>
      </w:r>
      <w:r w:rsidRPr="001C3E29">
        <w:rPr>
          <w:rFonts w:hint="eastAsia"/>
        </w:rPr>
        <w:t>序</w:t>
      </w:r>
      <w:r w:rsidRPr="001C3E29">
        <w:rPr>
          <w:rFonts w:hint="eastAsia"/>
          <w:b/>
          <w:color w:val="660000"/>
          <w:sz w:val="28"/>
        </w:rPr>
        <w:t>緜邈，洲渚馮</w:t>
      </w:r>
      <w:r w:rsidRPr="001C3E29">
        <w:rPr>
          <w:rFonts w:hint="eastAsia"/>
        </w:rPr>
        <w:t>平</w:t>
      </w:r>
      <w:r w:rsidRPr="001C3E29">
        <w:rPr>
          <w:rFonts w:hint="eastAsia"/>
          <w:b/>
          <w:color w:val="660000"/>
          <w:sz w:val="28"/>
        </w:rPr>
        <w:t>隆</w:t>
      </w:r>
      <w:r w:rsidRPr="001C3E29">
        <w:rPr>
          <w:rFonts w:hint="eastAsia"/>
        </w:rPr>
        <w:t>崇</w:t>
      </w:r>
      <w:r w:rsidRPr="001C3E29">
        <w:rPr>
          <w:rFonts w:hint="eastAsia"/>
          <w:b/>
          <w:color w:val="660000"/>
          <w:sz w:val="28"/>
        </w:rPr>
        <w:t>。曠瞻迢遞，迥眺冥蒙。珍怪麗，奇隙充。徑路絕，風雲通。洪桃屈盤，丹桂灌叢。瓊枝抗莖而敷蘂，珊瑚幽</w:t>
      </w:r>
      <w:r w:rsidRPr="001C3E29">
        <w:rPr>
          <w:rFonts w:hint="eastAsia"/>
          <w:b/>
          <w:color w:val="660000"/>
          <w:sz w:val="28"/>
        </w:rPr>
        <w:lastRenderedPageBreak/>
        <w:t>茂而玲瓏。</w:t>
      </w:r>
      <w:r w:rsidRPr="001C3E29">
        <w:rPr>
          <w:rFonts w:hint="eastAsia"/>
        </w:rPr>
        <w:t>島，海中山也。嶼，海中洲，上有山石。魏武蒼海賦曰：覽島嶼之所有。綿邈，廣遠貌</w:t>
      </w:r>
      <w:r w:rsidRPr="00C32D98">
        <w:rPr>
          <w:rStyle w:val="a9"/>
        </w:rPr>
        <w:footnoteReference w:id="650"/>
      </w:r>
      <w:r w:rsidRPr="001C3E29">
        <w:t>。水中可居曰洲，小洲曰渚。曠瞻迢遞，謂島嶼也。馮隆，高貌。迢遞，遠貌</w:t>
      </w:r>
      <w:r w:rsidRPr="00C32D98">
        <w:rPr>
          <w:rStyle w:val="a9"/>
        </w:rPr>
        <w:footnoteReference w:id="651"/>
      </w:r>
      <w:r w:rsidRPr="001C3E29">
        <w:t>。迥眺冥蒙，謂洲渚</w:t>
      </w:r>
      <w:r w:rsidRPr="00C32D98">
        <w:rPr>
          <w:rStyle w:val="a9"/>
        </w:rPr>
        <w:footnoteReference w:id="652"/>
      </w:r>
      <w:r w:rsidRPr="001C3E29">
        <w:t>深奧之貌。言珍怪之物，麗於島嶼之中</w:t>
      </w:r>
      <w:r w:rsidRPr="00C32D98">
        <w:rPr>
          <w:rStyle w:val="a9"/>
        </w:rPr>
        <w:footnoteReference w:id="653"/>
      </w:r>
      <w:r w:rsidRPr="001C3E29">
        <w:t>。徑路絕者，人道斷絕，風雲通者，唯風雲能交通也。意者謂奇怪之徒，因風雲以交通。水經曰：東海中有山焉，名曰度索，上有大桃，屈盤三千里。桂</w:t>
      </w:r>
      <w:r w:rsidRPr="001C3E29">
        <w:rPr>
          <w:rFonts w:hint="eastAsia"/>
        </w:rPr>
        <w:t>生蒼梧、交趾、合浦以南山中，所在叢聚，無他雜木也，其枝葉皆辛。木叢生曰灌。瓊樹生，其華蘂仙人所食</w:t>
      </w:r>
      <w:r w:rsidRPr="00C32D98">
        <w:rPr>
          <w:rStyle w:val="a9"/>
        </w:rPr>
        <w:footnoteReference w:id="654"/>
      </w:r>
      <w:r w:rsidRPr="001C3E29">
        <w:t>，令人長生。楚辭曰：精瓊蘂以爲糧。蓬萊三山，神仙所居，故宜有焉。</w:t>
      </w:r>
      <w:r w:rsidR="003E4D6D" w:rsidRPr="00B81357">
        <w:t>漢書</w:t>
      </w:r>
      <w:r w:rsidRPr="001C3E29">
        <w:t>，歌曰</w:t>
      </w:r>
      <w:r w:rsidRPr="00C32D98">
        <w:rPr>
          <w:rStyle w:val="a9"/>
        </w:rPr>
        <w:footnoteReference w:id="655"/>
      </w:r>
      <w:r w:rsidRPr="001C3E29">
        <w:t>：上蓬萊，咀瓊英。珊瑚樹赤色，有枝無華</w:t>
      </w:r>
      <w:r w:rsidRPr="00C32D98">
        <w:rPr>
          <w:rStyle w:val="a9"/>
        </w:rPr>
        <w:footnoteReference w:id="656"/>
      </w:r>
      <w:r w:rsidRPr="001C3E29">
        <w:t>。扶南傳曰：漲海中有盤石，珊瑚生其上。玲瓏，明貌</w:t>
      </w:r>
      <w:r w:rsidRPr="00C32D98">
        <w:rPr>
          <w:rStyle w:val="a9"/>
        </w:rPr>
        <w:footnoteReference w:id="657"/>
      </w:r>
      <w:r w:rsidRPr="001C3E29">
        <w:t>。善曰：後漢黎陽山碑曰：山河馮隆，有精英兮。朱稱鬱金賦曰</w:t>
      </w:r>
      <w:r w:rsidRPr="00C32D98">
        <w:rPr>
          <w:rStyle w:val="a9"/>
        </w:rPr>
        <w:footnoteReference w:id="658"/>
      </w:r>
      <w:r w:rsidRPr="001C3E29">
        <w:t>：丹桂植其東。莊子曰：南方積石千里，名瓊枝，高百二十仞。</w:t>
      </w:r>
      <w:r w:rsidRPr="001C3E29">
        <w:rPr>
          <w:b/>
          <w:color w:val="660000"/>
          <w:sz w:val="28"/>
        </w:rPr>
        <w:t>增岡重阻，列真之宇。玉堂對霤，石室相距。藹藹翠幄，嫋嫋素女。江斐於是往來，海童於是宴語。斯實神妙之響象</w:t>
      </w:r>
      <w:r w:rsidRPr="001C3E29">
        <w:rPr>
          <w:rFonts w:hint="eastAsia"/>
          <w:b/>
          <w:color w:val="660000"/>
          <w:sz w:val="28"/>
        </w:rPr>
        <w:t>，嗟難得而覼縷</w:t>
      </w:r>
      <w:r w:rsidRPr="00C32D98">
        <w:rPr>
          <w:rStyle w:val="a9"/>
        </w:rPr>
        <w:footnoteReference w:id="659"/>
      </w:r>
      <w:r w:rsidRPr="001C3E29">
        <w:rPr>
          <w:b/>
          <w:color w:val="660000"/>
          <w:sz w:val="28"/>
        </w:rPr>
        <w:t>！</w:t>
      </w:r>
      <w:r w:rsidRPr="001C3E29">
        <w:t>玉堂、石室，仙人居也。海童，海神童也。吳歌曲曰：仙人齎持何，等前謁海童。爾雅曰：嗟，楚人發語端也。善曰：馮衍爵銘曰：富如江海，壽配列真。道書曰：上曰神，次曰仙人，下曰真人</w:t>
      </w:r>
      <w:r w:rsidRPr="00C32D98">
        <w:rPr>
          <w:rStyle w:val="a9"/>
        </w:rPr>
        <w:footnoteReference w:id="660"/>
      </w:r>
      <w:r w:rsidRPr="001C3E29">
        <w:t>。楚辭曰：紫貝闕兮玉堂。鄭玄禮</w:t>
      </w:r>
      <w:r w:rsidRPr="001C3E29">
        <w:lastRenderedPageBreak/>
        <w:t>記注曰：堂前有承霤。列仙傳曰：赤松子常止西王母石室中。藹藹，盛貌</w:t>
      </w:r>
      <w:r w:rsidRPr="00C32D98">
        <w:rPr>
          <w:rStyle w:val="a9"/>
        </w:rPr>
        <w:footnoteReference w:id="661"/>
      </w:r>
      <w:r w:rsidRPr="001C3E29">
        <w:t>。徐幹齊都賦曰：翠幄浮遊。埤蒼曰：嫋嫋，美也，奴鳥切。</w:t>
      </w:r>
      <w:r w:rsidR="003E4D6D" w:rsidRPr="00B81357">
        <w:t>史記</w:t>
      </w:r>
      <w:r w:rsidRPr="001C3E29">
        <w:t>曰：泰帝使素女鼓五十絃瑟。神異經曰：西海有神童，乘白馬，出則天下大水</w:t>
      </w:r>
      <w:r w:rsidRPr="00C32D98">
        <w:rPr>
          <w:rStyle w:val="a9"/>
        </w:rPr>
        <w:footnoteReference w:id="662"/>
      </w:r>
      <w:r w:rsidRPr="001C3E29">
        <w:t>。王延壽王孫賦曰：嗟難得而覼縷。覼，力戈切。</w:t>
      </w:r>
    </w:p>
    <w:p w14:paraId="00591688" w14:textId="1147BF79" w:rsidR="008F46A3" w:rsidRDefault="008F46A3" w:rsidP="006D5975">
      <w:pPr>
        <w:ind w:firstLine="561"/>
      </w:pPr>
      <w:r w:rsidRPr="001C3E29">
        <w:rPr>
          <w:rFonts w:hint="eastAsia"/>
          <w:b/>
          <w:color w:val="660000"/>
          <w:sz w:val="28"/>
        </w:rPr>
        <w:t>「爾乃地勢坱圠，卉木镺蔓。遭藪爲圃，值林爲苑。異荂蓲蘛</w:t>
      </w:r>
      <w:r w:rsidRPr="001C3E29">
        <w:rPr>
          <w:rFonts w:hint="eastAsia"/>
        </w:rPr>
        <w:t>育</w:t>
      </w:r>
      <w:r w:rsidRPr="001C3E29">
        <w:rPr>
          <w:rFonts w:hint="eastAsia"/>
          <w:b/>
          <w:color w:val="660000"/>
          <w:sz w:val="28"/>
        </w:rPr>
        <w:t>，夏曄</w:t>
      </w:r>
      <w:r w:rsidRPr="001C3E29">
        <w:rPr>
          <w:rFonts w:hint="eastAsia"/>
        </w:rPr>
        <w:t>于輒</w:t>
      </w:r>
      <w:r w:rsidRPr="001C3E29">
        <w:rPr>
          <w:rFonts w:hint="eastAsia"/>
          <w:b/>
          <w:color w:val="660000"/>
          <w:sz w:val="28"/>
        </w:rPr>
        <w:t>冬蒨。方志所辨，中州所羨。</w:t>
      </w:r>
      <w:r w:rsidRPr="001C3E29">
        <w:rPr>
          <w:rFonts w:hint="eastAsia"/>
        </w:rPr>
        <w:t>坱圠，莽沕也，高下不平貌也。卉，百草總名，楚人語也。有木曰苑，有草曰圃。言林藪非一，所在皆爲苑圃，有國有家者，因天地之自然，不復假人功爲園圃也。爾雅曰：荂，榮也。蓲，華也</w:t>
      </w:r>
      <w:r w:rsidRPr="00C32D98">
        <w:rPr>
          <w:rStyle w:val="a9"/>
        </w:rPr>
        <w:footnoteReference w:id="663"/>
      </w:r>
      <w:r w:rsidRPr="001C3E29">
        <w:t>。敷蘛，華開貌。南土草木通</w:t>
      </w:r>
      <w:r w:rsidRPr="001C3E29">
        <w:t>□</w:t>
      </w:r>
      <w:r w:rsidRPr="001C3E29">
        <w:t>冬生</w:t>
      </w:r>
      <w:r w:rsidRPr="00C32D98">
        <w:rPr>
          <w:rStyle w:val="a9"/>
        </w:rPr>
        <w:footnoteReference w:id="664"/>
      </w:r>
      <w:r w:rsidRPr="001C3E29">
        <w:t>，故曰蒨。善曰：鵩鳥賦曰：坱圠無垠。坱，烏朗切。圠，烏八切。廣雅曰：镺，長也，烏老切。荂，枯瓜切。爾雅曰：蕍，榮也。郭璞曰：蕍猶敷蕍，亦草之貌也。蘛與蕍同，庾俱切。蓲與敷同，無俱切。</w:t>
      </w:r>
      <w:r w:rsidRPr="001C3E29">
        <w:rPr>
          <w:b/>
          <w:color w:val="660000"/>
          <w:sz w:val="28"/>
        </w:rPr>
        <w:t>草則</w:t>
      </w:r>
      <w:r w:rsidRPr="001C3E29">
        <w:rPr>
          <w:rFonts w:hint="eastAsia"/>
          <w:b/>
          <w:color w:val="660000"/>
          <w:sz w:val="28"/>
        </w:rPr>
        <w:t>藿蒳豆蔻，薑彙非一。江蘺之屬，海苔之類。綸組紫絳，食葛香茅</w:t>
      </w:r>
      <w:r w:rsidRPr="001C3E29">
        <w:rPr>
          <w:rFonts w:hint="eastAsia"/>
        </w:rPr>
        <w:t>莫侯</w:t>
      </w:r>
      <w:r w:rsidRPr="001C3E29">
        <w:rPr>
          <w:rFonts w:hint="eastAsia"/>
          <w:b/>
          <w:color w:val="660000"/>
          <w:sz w:val="28"/>
        </w:rPr>
        <w:t>。石帆水松，東風扶留。</w:t>
      </w:r>
      <w:r w:rsidRPr="001C3E29">
        <w:rPr>
          <w:rFonts w:hint="eastAsia"/>
        </w:rPr>
        <w:t>異物志曰：藿香，交趾有之。豆蔻生交趾，其根似薑而大，從根中生，形似益智，皮殼小厚，核如石榴，辛且香。蒳，草樹也，葉如栟櫚而小，三月採其葉，細破，陰乾之，味近苦而有甘，并雞舌香食之，益美。薑彙，大如累，氣猛，近於臭，南土人擣之以爲虀。荾，一名廉薑，生沙石中，薑類也。其累大，辛而香，削皮以黑梅并鹽汁漬之則成也，始安有之。彙，類也。易曰：拔茅連茹，以其彙，征吉。所謂薑彙非一也。江蘺，香草也。楚辭曰：扈江蘺。海苔，生海水中，正青，狀如亂髮，乾之亦</w:t>
      </w:r>
      <w:r w:rsidRPr="00C32D98">
        <w:rPr>
          <w:rStyle w:val="a9"/>
        </w:rPr>
        <w:footnoteReference w:id="665"/>
      </w:r>
      <w:r w:rsidRPr="001C3E29">
        <w:t>鹽藏，有汁，名曰濡苔，臨海出之。爾雅曰：綸似綸，組似組，東海有之。紫，紫菜也。生海水中，正青，附石生，取乾之，則紫色，臨海常獻之。絳，絳草也，出臨賀郡，可以染食。葛，蔓生，與山葛同，根特大，美於芋也，豫章間種之。香茅生零陵。石帆生海嶼石上，草類也，無葉，高尺許，其華離婁相貫連</w:t>
      </w:r>
      <w:r w:rsidRPr="00C32D98">
        <w:rPr>
          <w:rStyle w:val="a9"/>
        </w:rPr>
        <w:footnoteReference w:id="666"/>
      </w:r>
      <w:r w:rsidRPr="001C3E29">
        <w:t>，雖無所用，然異物也。死則浮水中，人於海邊得之，希有見其生者。水松，</w:t>
      </w:r>
      <w:r w:rsidRPr="001C3E29">
        <w:lastRenderedPageBreak/>
        <w:t>藥草，生水中，出南海交趾。東風，亦草也，出九真。扶留，藤也，緣木而生，味辛，可食。檳榔者</w:t>
      </w:r>
      <w:r w:rsidRPr="00C32D98">
        <w:rPr>
          <w:rStyle w:val="a9"/>
        </w:rPr>
        <w:footnoteReference w:id="667"/>
      </w:r>
      <w:r w:rsidRPr="001C3E29">
        <w:t>，斷破之，長寸許，以合石賁灰</w:t>
      </w:r>
      <w:r w:rsidRPr="00C32D98">
        <w:rPr>
          <w:rStyle w:val="a9"/>
        </w:rPr>
        <w:footnoteReference w:id="668"/>
      </w:r>
      <w:r w:rsidRPr="001C3E29">
        <w:rPr>
          <w:rFonts w:hint="eastAsia"/>
        </w:rPr>
        <w:t>，與檳榔并咀之，口中赤如血，始興以南皆有之。善曰：蒳，音納。蔻，火豆切。彙，音謂。綸，古頑切。</w:t>
      </w:r>
      <w:r w:rsidRPr="001C3E29">
        <w:rPr>
          <w:rFonts w:hint="eastAsia"/>
          <w:b/>
          <w:color w:val="660000"/>
          <w:sz w:val="28"/>
        </w:rPr>
        <w:t>布濩皐澤，蟬聯陵丘。夤緣山嶽之岊，羃歷江海之流。扤白蔕，銜朱蕤。鬱兮䓲茂，曄兮菲菲。光色炫晃，芬馥肸蠁。職貢納其包匭，離騷詠其宿莽。</w:t>
      </w:r>
      <w:r w:rsidRPr="001C3E29">
        <w:rPr>
          <w:rFonts w:hint="eastAsia"/>
        </w:rPr>
        <w:t>布濩，遍滿貌。蟬聯，不絕貌。夤緣，布藤上貌。羃歷，分布覆被貌</w:t>
      </w:r>
      <w:r w:rsidRPr="00C32D98">
        <w:rPr>
          <w:rStyle w:val="a9"/>
        </w:rPr>
        <w:footnoteReference w:id="669"/>
      </w:r>
      <w:r w:rsidRPr="001C3E29">
        <w:t>。許氏記字曰：岊，陬隅而山之節也。扤，搖也。蔕，花本也。菲菲，花美貌也</w:t>
      </w:r>
      <w:r w:rsidRPr="00C32D98">
        <w:rPr>
          <w:rStyle w:val="a9"/>
        </w:rPr>
        <w:footnoteReference w:id="670"/>
      </w:r>
      <w:r w:rsidRPr="001C3E29">
        <w:t>。方言曰：凡草生而初達謂之</w:t>
      </w:r>
      <w:r w:rsidRPr="001C3E29">
        <w:rPr>
          <w:rFonts w:hint="eastAsia"/>
        </w:rPr>
        <w:t>䓲。芬馥，色盛香散狀</w:t>
      </w:r>
      <w:r w:rsidRPr="00C32D98">
        <w:rPr>
          <w:rStyle w:val="a9"/>
        </w:rPr>
        <w:footnoteReference w:id="671"/>
      </w:r>
      <w:r w:rsidRPr="001C3E29">
        <w:t>。包，裹也。匭，猶結也。尚書禹貢曰：包匭菁茅。菁茅生桂陽，可以縮酒，給宗廟，異物也</w:t>
      </w:r>
      <w:r w:rsidRPr="001C3E29">
        <w:rPr>
          <w:rFonts w:hint="eastAsia"/>
        </w:rPr>
        <w:t>，重之，是故</w:t>
      </w:r>
      <w:r w:rsidR="00820F0B">
        <w:rPr>
          <w:rFonts w:hint="eastAsia"/>
        </w:rPr>
        <w:t>旣</w:t>
      </w:r>
      <w:r w:rsidRPr="001C3E29">
        <w:rPr>
          <w:rFonts w:hint="eastAsia"/>
        </w:rPr>
        <w:t>包裹而又纏結之。一曰，匭，柙也。爾雅曰：卷葹草，拔其心不死。江、淮間謂之宿莽。屈原嘉之以其志，故離騷曰：夕覽洲之宿莽。善曰：毛萇詩傳曰：扤，動也。淮南子曰：草木之勾萌，銜翠載實。說文曰：蕤，草木華垂貌。肸蠁，已見蜀都賦。夤緣，出也。岊，音節。䓲，以稅切。蕤，汝誰切。</w:t>
      </w:r>
      <w:r w:rsidRPr="001C3E29">
        <w:rPr>
          <w:rFonts w:hint="eastAsia"/>
          <w:b/>
          <w:color w:val="660000"/>
          <w:sz w:val="28"/>
        </w:rPr>
        <w:t>木則楓柙</w:t>
      </w:r>
      <w:r w:rsidRPr="001C3E29">
        <w:rPr>
          <w:rFonts w:hint="eastAsia"/>
        </w:rPr>
        <w:t>甲</w:t>
      </w:r>
      <w:r w:rsidRPr="001C3E29">
        <w:rPr>
          <w:rFonts w:hint="eastAsia"/>
          <w:b/>
          <w:color w:val="660000"/>
          <w:sz w:val="28"/>
        </w:rPr>
        <w:t>櫲樟</w:t>
      </w:r>
      <w:r w:rsidRPr="00C32D98">
        <w:rPr>
          <w:rStyle w:val="a9"/>
        </w:rPr>
        <w:footnoteReference w:id="672"/>
      </w:r>
      <w:r w:rsidRPr="001C3E29">
        <w:rPr>
          <w:b/>
          <w:color w:val="660000"/>
          <w:sz w:val="28"/>
        </w:rPr>
        <w:t>，栟櫚枸</w:t>
      </w:r>
      <w:r w:rsidRPr="001C3E29">
        <w:t>古候</w:t>
      </w:r>
      <w:r w:rsidRPr="001C3E29">
        <w:rPr>
          <w:b/>
          <w:color w:val="660000"/>
          <w:sz w:val="28"/>
        </w:rPr>
        <w:t>桹。緜杬杶櫨，文欀楨橿</w:t>
      </w:r>
      <w:r w:rsidRPr="001C3E29">
        <w:t>薑</w:t>
      </w:r>
      <w:r w:rsidRPr="001C3E29">
        <w:rPr>
          <w:b/>
          <w:color w:val="660000"/>
          <w:sz w:val="28"/>
        </w:rPr>
        <w:t>。平仲桾櫏</w:t>
      </w:r>
      <w:r w:rsidRPr="00C32D98">
        <w:rPr>
          <w:rStyle w:val="a9"/>
        </w:rPr>
        <w:footnoteReference w:id="673"/>
      </w:r>
      <w:r w:rsidRPr="001C3E29">
        <w:rPr>
          <w:b/>
          <w:color w:val="660000"/>
          <w:sz w:val="28"/>
        </w:rPr>
        <w:t>，松梓古度。楠榴之木</w:t>
      </w:r>
      <w:r w:rsidRPr="00C32D98">
        <w:rPr>
          <w:rStyle w:val="a9"/>
        </w:rPr>
        <w:footnoteReference w:id="674"/>
      </w:r>
      <w:r w:rsidRPr="001C3E29">
        <w:rPr>
          <w:b/>
          <w:color w:val="660000"/>
          <w:sz w:val="28"/>
        </w:rPr>
        <w:t>，相思之樹。</w:t>
      </w:r>
      <w:r w:rsidRPr="001C3E29">
        <w:t>楓、柙，皆香木名也。櫲樟，木也。異物志曰：栟櫚，椶也，皮可作索。枸桹，樹也，直而高，其用與栟櫚同。栟</w:t>
      </w:r>
      <w:r w:rsidRPr="001C3E29">
        <w:rPr>
          <w:rFonts w:hint="eastAsia"/>
        </w:rPr>
        <w:t>櫚出武陵山，枸桹出廣州。木緜樹高大，其實如酒杯，皮薄，中有如絲綿者，色正白，破一實得數斤，廣州、日南、交趾、合浦皆有之。杬，大樹也，其皮厚，味近苦澀，剝乾之，正赤，煎訖以藏衆果，使不爛</w:t>
      </w:r>
      <w:r w:rsidRPr="001C3E29">
        <w:rPr>
          <w:rFonts w:hint="eastAsia"/>
        </w:rPr>
        <w:lastRenderedPageBreak/>
        <w:t>敗，以增其味，豫章有之。杶、櫨，二木名。文，文木也，材密緻無理，色黑如水牛角，日南有之。欀木，樹皮中有如白米屑者，乾擣之，以水淋之，可作餅，似麵，交趾盧亭有之。楨、櫨，二木名。劉成曰：平仲之木，實白如銀。君遷之樹，子如瓠形。松、梓，二木名，古度，樹也，不華而實，子皆從皮中出，大如安石榴，正赤，初時可煮食也，廣州有之。楠榴，木之盤結者，其盤節文尤好，可以作器</w:t>
      </w:r>
      <w:r w:rsidRPr="00C32D98">
        <w:rPr>
          <w:rStyle w:val="a9"/>
        </w:rPr>
        <w:footnoteReference w:id="675"/>
      </w:r>
      <w:r w:rsidRPr="001C3E29">
        <w:t>；建安所出最大長也。相思，大樹也，材理堅，邪斫之則文，可作器；其實如珊瑚，歷年不變，東冶有之。善曰：桹，音郎。杬，音元。杶，勑倫切。欀，音襄。楨，音貞。</w:t>
      </w:r>
      <w:r w:rsidRPr="001C3E29">
        <w:rPr>
          <w:b/>
          <w:color w:val="660000"/>
          <w:sz w:val="28"/>
        </w:rPr>
        <w:t>宗生高岡，族茂幽阜。擢本千尋，垂蔭萬畝。攢柯挐莖，重葩殗葉。輪囷蚪蟠，</w:t>
      </w:r>
      <w:r w:rsidRPr="00C83523">
        <w:rPr>
          <w:rFonts w:hint="eastAsia"/>
          <w:b/>
          <w:color w:val="660000"/>
          <w:sz w:val="28"/>
        </w:rPr>
        <w:t>𡍪</w:t>
      </w:r>
      <w:r w:rsidRPr="001C3E29">
        <w:rPr>
          <w:rFonts w:hint="eastAsia"/>
          <w:b/>
          <w:color w:val="660000"/>
          <w:sz w:val="28"/>
        </w:rPr>
        <w:t>㙷鱗接。榮色雜糅，綢繆縟繡。宵露霮</w:t>
      </w:r>
      <w:r w:rsidRPr="001C3E29">
        <w:rPr>
          <w:rFonts w:hint="eastAsia"/>
        </w:rPr>
        <w:t>徒感</w:t>
      </w:r>
      <w:r w:rsidRPr="001C3E29">
        <w:rPr>
          <w:rFonts w:hint="eastAsia"/>
          <w:b/>
          <w:color w:val="660000"/>
          <w:sz w:val="28"/>
        </w:rPr>
        <w:t>䨴</w:t>
      </w:r>
      <w:r w:rsidRPr="001C3E29">
        <w:rPr>
          <w:rFonts w:hint="eastAsia"/>
        </w:rPr>
        <w:t>徒外</w:t>
      </w:r>
      <w:r w:rsidRPr="001C3E29">
        <w:rPr>
          <w:rFonts w:hint="eastAsia"/>
          <w:b/>
          <w:color w:val="660000"/>
          <w:sz w:val="28"/>
        </w:rPr>
        <w:t>，旭日晻</w:t>
      </w:r>
      <w:r w:rsidRPr="001C3E29">
        <w:rPr>
          <w:rFonts w:hint="eastAsia"/>
        </w:rPr>
        <w:t>烏感</w:t>
      </w:r>
      <w:r w:rsidRPr="001C3E29">
        <w:rPr>
          <w:rFonts w:hint="eastAsia"/>
          <w:b/>
          <w:color w:val="660000"/>
          <w:sz w:val="28"/>
        </w:rPr>
        <w:t>㫲。與風䬙</w:t>
      </w:r>
      <w:r w:rsidRPr="001C3E29">
        <w:rPr>
          <w:rFonts w:hint="eastAsia"/>
        </w:rPr>
        <w:t>搖</w:t>
      </w:r>
      <w:r w:rsidRPr="001C3E29">
        <w:rPr>
          <w:rFonts w:hint="eastAsia"/>
          <w:b/>
          <w:color w:val="660000"/>
          <w:sz w:val="28"/>
        </w:rPr>
        <w:t>颺</w:t>
      </w:r>
      <w:r w:rsidRPr="001C3E29">
        <w:rPr>
          <w:rFonts w:hint="eastAsia"/>
        </w:rPr>
        <w:t>樣</w:t>
      </w:r>
      <w:r w:rsidRPr="001C3E29">
        <w:rPr>
          <w:rFonts w:hint="eastAsia"/>
          <w:b/>
          <w:color w:val="660000"/>
          <w:sz w:val="28"/>
        </w:rPr>
        <w:t>，䬀瀏颼飀。鳴條律暢，飛音響亮。蓋象琴筑</w:t>
      </w:r>
      <w:r w:rsidRPr="001C3E29">
        <w:rPr>
          <w:rFonts w:hint="eastAsia"/>
        </w:rPr>
        <w:t>竹</w:t>
      </w:r>
      <w:r w:rsidRPr="001C3E29">
        <w:rPr>
          <w:rFonts w:hint="eastAsia"/>
          <w:b/>
          <w:color w:val="660000"/>
          <w:sz w:val="28"/>
        </w:rPr>
        <w:t>并奏，笙竽俱唱。</w:t>
      </w:r>
      <w:r w:rsidRPr="00C83523">
        <w:rPr>
          <w:rFonts w:hint="eastAsia"/>
        </w:rPr>
        <w:t>宗生，宗類而生於高山之脊，故名宗生。族茂，言種族繁多也。擢本，高聳貌。八尺曰尋。言婆娑覆萬畝</w:t>
      </w:r>
      <w:r w:rsidRPr="00C83523">
        <w:t>之地</w:t>
      </w:r>
      <w:r w:rsidRPr="00C32D98">
        <w:rPr>
          <w:rStyle w:val="a9"/>
        </w:rPr>
        <w:footnoteReference w:id="676"/>
      </w:r>
      <w:r w:rsidRPr="00C83523">
        <w:t>。莊子曰</w:t>
      </w:r>
      <w:r w:rsidRPr="00C32D98">
        <w:rPr>
          <w:rStyle w:val="a9"/>
        </w:rPr>
        <w:footnoteReference w:id="677"/>
      </w:r>
      <w:r w:rsidRPr="00C83523">
        <w:t>：匠石見樹百圍，其臨千仞，而後有枝，此大樹之屬也。善曰：許愼淮南子注曰：挐，亂也，女居切。殗，重也，葉重疊貌</w:t>
      </w:r>
      <w:r w:rsidRPr="00C32D98">
        <w:rPr>
          <w:rStyle w:val="a9"/>
        </w:rPr>
        <w:footnoteReference w:id="678"/>
      </w:r>
      <w:r w:rsidRPr="00C83523">
        <w:t>，於劫切。鄒陽上書曰：輪囷離奇。輪囷，謂屈曲貌。蚪蟠，謂樹如龍蛇之盤屈相糾也</w:t>
      </w:r>
      <w:r w:rsidRPr="00C32D98">
        <w:rPr>
          <w:rStyle w:val="a9"/>
        </w:rPr>
        <w:footnoteReference w:id="679"/>
      </w:r>
      <w:r w:rsidRPr="00C83523">
        <w:t>。</w:t>
      </w:r>
      <w:r>
        <w:rPr>
          <w:rFonts w:hint="eastAsia"/>
        </w:rPr>
        <w:t>𡍪</w:t>
      </w:r>
      <w:r w:rsidRPr="00C83523">
        <w:rPr>
          <w:rFonts w:hint="eastAsia"/>
        </w:rPr>
        <w:t>㙷，枝柯相重疊貌</w:t>
      </w:r>
      <w:r w:rsidRPr="00C32D98">
        <w:rPr>
          <w:rStyle w:val="a9"/>
        </w:rPr>
        <w:footnoteReference w:id="680"/>
      </w:r>
      <w:r w:rsidRPr="00C83523">
        <w:t>。</w:t>
      </w:r>
      <w:r>
        <w:rPr>
          <w:rFonts w:hint="eastAsia"/>
        </w:rPr>
        <w:t>𡍪</w:t>
      </w:r>
      <w:r w:rsidRPr="00C83523">
        <w:rPr>
          <w:rFonts w:hint="eastAsia"/>
        </w:rPr>
        <w:t>，楚立切。㙷，除立切。縟繡，言草木花光似繡文。綢繆，花采密貌。霮䨴，露垂貌</w:t>
      </w:r>
      <w:r w:rsidRPr="00C32D98">
        <w:rPr>
          <w:rStyle w:val="a9"/>
        </w:rPr>
        <w:footnoteReference w:id="681"/>
      </w:r>
      <w:r w:rsidRPr="00C83523">
        <w:t>。毛詩曰：旭日始旦。</w:t>
      </w:r>
      <w:r w:rsidRPr="00C83523">
        <w:rPr>
          <w:rFonts w:hint="eastAsia"/>
        </w:rPr>
        <w:t>㫲，亦闇也，房妹切。䬀瀏，風聲也。䬀，於酉切。瀏，力久切。颼，所求切。飀，音留。律，謂籟也，殷仲文所謂幽律是也。言木枝葉與風搖蕩作聲，如律呂之暢</w:t>
      </w:r>
      <w:r w:rsidRPr="00C32D98">
        <w:rPr>
          <w:rStyle w:val="a9"/>
        </w:rPr>
        <w:footnoteReference w:id="682"/>
      </w:r>
      <w:r w:rsidRPr="00C83523">
        <w:t>。說文曰：筑似箏，五絃之樂也。世本曰：隨作竽。鄭玄周禮注曰：三十六簧也。</w:t>
      </w:r>
      <w:r w:rsidRPr="00C83523">
        <w:rPr>
          <w:b/>
          <w:color w:val="660000"/>
          <w:sz w:val="28"/>
        </w:rPr>
        <w:t>其上則猨父哀</w:t>
      </w:r>
      <w:r w:rsidRPr="00C83523">
        <w:rPr>
          <w:b/>
          <w:color w:val="660000"/>
          <w:sz w:val="28"/>
        </w:rPr>
        <w:lastRenderedPageBreak/>
        <w:t>吟</w:t>
      </w:r>
      <w:r w:rsidRPr="00C32D98">
        <w:rPr>
          <w:rStyle w:val="a9"/>
        </w:rPr>
        <w:footnoteReference w:id="683"/>
      </w:r>
      <w:r w:rsidRPr="00C83523">
        <w:rPr>
          <w:b/>
          <w:color w:val="660000"/>
          <w:sz w:val="28"/>
        </w:rPr>
        <w:t>，</w:t>
      </w:r>
      <w:r w:rsidRPr="00C83523">
        <w:rPr>
          <w:rFonts w:hint="eastAsia"/>
          <w:b/>
          <w:color w:val="660000"/>
          <w:sz w:val="28"/>
        </w:rPr>
        <w:t>𤟤</w:t>
      </w:r>
      <w:r w:rsidRPr="001C3E29">
        <w:rPr>
          <w:rFonts w:hint="eastAsia"/>
          <w:b/>
          <w:color w:val="660000"/>
          <w:sz w:val="28"/>
        </w:rPr>
        <w:t>子長嘯。狖鼯</w:t>
      </w:r>
      <w:r w:rsidRPr="001C3E29">
        <w:rPr>
          <w:rFonts w:hint="eastAsia"/>
        </w:rPr>
        <w:t>吾</w:t>
      </w:r>
      <w:r w:rsidRPr="001C3E29">
        <w:rPr>
          <w:rFonts w:hint="eastAsia"/>
          <w:b/>
          <w:color w:val="660000"/>
          <w:sz w:val="28"/>
        </w:rPr>
        <w:t>猓</w:t>
      </w:r>
      <w:r w:rsidRPr="001C3E29">
        <w:rPr>
          <w:rFonts w:hint="eastAsia"/>
        </w:rPr>
        <w:t>古火</w:t>
      </w:r>
      <w:r w:rsidRPr="001C3E29">
        <w:rPr>
          <w:rFonts w:hint="eastAsia"/>
          <w:b/>
          <w:color w:val="660000"/>
          <w:sz w:val="28"/>
        </w:rPr>
        <w:t>然，騰趠飛超。爭接縣垂</w:t>
      </w:r>
      <w:r w:rsidRPr="00C32D98">
        <w:rPr>
          <w:rStyle w:val="a9"/>
        </w:rPr>
        <w:footnoteReference w:id="684"/>
      </w:r>
      <w:r w:rsidRPr="001C3E29">
        <w:rPr>
          <w:b/>
          <w:color w:val="660000"/>
          <w:sz w:val="28"/>
        </w:rPr>
        <w:t>，競游遠枝。驚透沸亂，牢落翬散。</w:t>
      </w:r>
      <w:r w:rsidRPr="00C83523">
        <w:t>吳越春秋曰：越有處女，出於南林之中，越王使使聘問以劍戟之事。處女將北見於越王，道逢老翁，自稱素袁公，問處女：吾聞子善爲劍術，願一觀之。女曰：妾不敢有所隱，唯公試之。於是袁公即跳於林竹，槁折墮地，處女即接末，袁公操本以刺處女，女應節入，三入，因舉枝擊之，袁公即飛上樹，化爲白猿，遂引去。</w:t>
      </w:r>
      <w:r>
        <w:rPr>
          <w:rFonts w:hint="eastAsia"/>
        </w:rPr>
        <w:t>𤟤</w:t>
      </w:r>
      <w:r w:rsidRPr="00C83523">
        <w:rPr>
          <w:rFonts w:hint="eastAsia"/>
        </w:rPr>
        <w:t>子，猿類，猿身人面，見人嘯</w:t>
      </w:r>
      <w:r w:rsidRPr="00C32D98">
        <w:rPr>
          <w:rStyle w:val="a9"/>
        </w:rPr>
        <w:footnoteReference w:id="685"/>
      </w:r>
      <w:r w:rsidRPr="00C83523">
        <w:t>。異物志曰：狖，猿類，露鼻，尾長四五尺，居樹上</w:t>
      </w:r>
      <w:r w:rsidRPr="00C32D98">
        <w:rPr>
          <w:rStyle w:val="a9"/>
        </w:rPr>
        <w:footnoteReference w:id="686"/>
      </w:r>
      <w:r w:rsidRPr="00C83523">
        <w:t>，雨則以尾塞鼻，建安臨海北有之。鼯，大如猿，肉翼，若蝙蝠，其飛善從高集下，食火煙，聲如人號，一名飛生，飛生子故也，東吾諸郡皆有之</w:t>
      </w:r>
      <w:r w:rsidRPr="00C32D98">
        <w:rPr>
          <w:rStyle w:val="a9"/>
        </w:rPr>
        <w:footnoteReference w:id="687"/>
      </w:r>
      <w:r w:rsidRPr="00C83523">
        <w:t>。猓然，猿狖之類，居樹，色青赤有文，日南、九真有之。楊雄方言曰：透，驚也。善曰：山海經曰：獄法之山有獸，狀如犬，人面，見人則笑，名</w:t>
      </w:r>
      <w:r>
        <w:rPr>
          <w:rFonts w:hint="eastAsia"/>
        </w:rPr>
        <w:t>𤟤</w:t>
      </w:r>
      <w:r w:rsidRPr="00C83523">
        <w:rPr>
          <w:rFonts w:hint="eastAsia"/>
        </w:rPr>
        <w:t>。</w:t>
      </w:r>
      <w:r>
        <w:rPr>
          <w:rFonts w:hint="eastAsia"/>
        </w:rPr>
        <w:t>𤟤</w:t>
      </w:r>
      <w:r w:rsidRPr="00C83523">
        <w:rPr>
          <w:rFonts w:hint="eastAsia"/>
        </w:rPr>
        <w:t>，胡奔切。枚乘兔園賦曰：上涌雲亂葉翬散</w:t>
      </w:r>
      <w:r w:rsidRPr="00C32D98">
        <w:rPr>
          <w:rStyle w:val="a9"/>
        </w:rPr>
        <w:footnoteReference w:id="688"/>
      </w:r>
      <w:r w:rsidRPr="00C83523">
        <w:t>。狖，余幼切。趠，吐教切。超，士弔切。</w:t>
      </w:r>
      <w:r w:rsidRPr="001C3E29">
        <w:rPr>
          <w:b/>
          <w:color w:val="660000"/>
          <w:sz w:val="28"/>
        </w:rPr>
        <w:t>其下則有梟羊麡</w:t>
      </w:r>
      <w:r w:rsidRPr="001C3E29">
        <w:t>儕</w:t>
      </w:r>
      <w:r w:rsidRPr="001C3E29">
        <w:rPr>
          <w:b/>
          <w:color w:val="660000"/>
          <w:sz w:val="28"/>
        </w:rPr>
        <w:t>狼，猰</w:t>
      </w:r>
      <w:r w:rsidRPr="001C3E29">
        <w:rPr>
          <w:rFonts w:hint="eastAsia"/>
          <w:b/>
          <w:color w:val="660000"/>
          <w:sz w:val="28"/>
        </w:rPr>
        <w:t>㺄</w:t>
      </w:r>
      <w:r>
        <w:rPr>
          <w:rFonts w:hint="eastAsia"/>
        </w:rPr>
        <w:t>𤠾</w:t>
      </w:r>
      <w:r w:rsidRPr="001C3E29">
        <w:rPr>
          <w:rFonts w:hint="eastAsia"/>
        </w:rPr>
        <w:t>勑俱</w:t>
      </w:r>
      <w:r w:rsidRPr="001C3E29">
        <w:rPr>
          <w:rFonts w:hint="eastAsia"/>
          <w:b/>
          <w:color w:val="660000"/>
          <w:sz w:val="28"/>
        </w:rPr>
        <w:t>象。烏菟之族，犀兕之黨。鉤爪鋸牙，自成鋒穎。精若燿星</w:t>
      </w:r>
      <w:r w:rsidRPr="001C3E29">
        <w:rPr>
          <w:b/>
          <w:color w:val="660000"/>
          <w:sz w:val="28"/>
        </w:rPr>
        <w:t>，聲若雲霆。名載於山經，形鏤於夏鼎。</w:t>
      </w:r>
      <w:r w:rsidRPr="00C83523">
        <w:t>爾雅曰：梟羊，一名</w:t>
      </w:r>
      <w:r>
        <w:rPr>
          <w:rFonts w:hint="eastAsia"/>
        </w:rPr>
        <w:t>𥜿𥜿</w:t>
      </w:r>
      <w:r w:rsidRPr="00C83523">
        <w:rPr>
          <w:rFonts w:hint="eastAsia"/>
        </w:rPr>
        <w:t>，如人，面長脣黑，身有毛及踵，見人則笑，左手操管。海南經所云也。異物志云：麡狼，大如麋，角前向，有枝下出反向上，長者四五尺，廣州有之，常居平地，不得入山林。山海經曰：南海之外有猰㺄，狀如</w:t>
      </w:r>
      <w:r>
        <w:rPr>
          <w:rFonts w:hint="eastAsia"/>
        </w:rPr>
        <w:t>𤠾</w:t>
      </w:r>
      <w:r w:rsidRPr="00C83523">
        <w:rPr>
          <w:rFonts w:hint="eastAsia"/>
        </w:rPr>
        <w:t>，龍首，食人。</w:t>
      </w:r>
      <w:r>
        <w:rPr>
          <w:rFonts w:hint="eastAsia"/>
        </w:rPr>
        <w:t>𤠾</w:t>
      </w:r>
      <w:r w:rsidRPr="00C83523">
        <w:rPr>
          <w:rFonts w:hint="eastAsia"/>
        </w:rPr>
        <w:t>，虎屬也，或曰能化爲人也。象生九真、日南山中，大者其牙鼻長一丈。於菟，虎也，江、淮間謂虎爲於菟</w:t>
      </w:r>
      <w:r w:rsidRPr="00C32D98">
        <w:rPr>
          <w:rStyle w:val="a9"/>
        </w:rPr>
        <w:footnoteReference w:id="689"/>
      </w:r>
      <w:r w:rsidRPr="00C83523">
        <w:t>。犀，狀如水牛，頭似豬，四足類象，倉黑色，一角當額上，鼻上角亦墮也，又有小角長五寸，不墮，性好食棘，口中灑血，武陵已南山中有之。兕，獸也，似</w:t>
      </w:r>
      <w:r w:rsidRPr="00C83523">
        <w:rPr>
          <w:rFonts w:hint="eastAsia"/>
        </w:rPr>
        <w:t>牛。左傳曰：昔夏之方有德也，遠方圖物，貢金九牧，鑄鼎象物，而爲之備，使人知神姦，故</w:t>
      </w:r>
      <w:r w:rsidRPr="00C83523">
        <w:rPr>
          <w:rFonts w:hint="eastAsia"/>
        </w:rPr>
        <w:lastRenderedPageBreak/>
        <w:t>人入山澤林藪，不逢不若，魑魅魍魎</w:t>
      </w:r>
      <w:r w:rsidRPr="00C32D98">
        <w:rPr>
          <w:rStyle w:val="a9"/>
        </w:rPr>
        <w:footnoteReference w:id="690"/>
      </w:r>
      <w:r w:rsidRPr="00C83523">
        <w:t>，莫能逢之。故曰形鏤於夏鼎。善曰：麡，在西切。猰，於八切。</w:t>
      </w:r>
      <w:r w:rsidRPr="00C83523">
        <w:rPr>
          <w:rFonts w:hint="eastAsia"/>
        </w:rPr>
        <w:t>㺄，以主切。淮南子曰：勾爪鋸牙，於是摯矣。禮記曰：刀却刃授穎。鄭玄曰：穎，鋒也</w:t>
      </w:r>
      <w:r w:rsidRPr="00C32D98">
        <w:rPr>
          <w:rStyle w:val="a9"/>
        </w:rPr>
        <w:footnoteReference w:id="691"/>
      </w:r>
      <w:r w:rsidRPr="00C83523">
        <w:t>。摯伯陵答司馬遷書曰：有能見鋒穎之狀。</w:t>
      </w:r>
    </w:p>
    <w:p w14:paraId="74C21E91" w14:textId="3817192E" w:rsidR="008F46A3" w:rsidRDefault="008F46A3" w:rsidP="006D5975">
      <w:pPr>
        <w:ind w:firstLine="561"/>
      </w:pPr>
      <w:r w:rsidRPr="001C3E29">
        <w:rPr>
          <w:rFonts w:hint="eastAsia"/>
          <w:b/>
          <w:color w:val="660000"/>
          <w:sz w:val="28"/>
        </w:rPr>
        <w:t>「其竹則篔簹箖箊</w:t>
      </w:r>
      <w:r w:rsidRPr="00C32D98">
        <w:rPr>
          <w:rStyle w:val="a9"/>
        </w:rPr>
        <w:footnoteReference w:id="692"/>
      </w:r>
      <w:r w:rsidRPr="001C3E29">
        <w:t>於</w:t>
      </w:r>
      <w:r w:rsidRPr="001C3E29">
        <w:rPr>
          <w:b/>
          <w:color w:val="660000"/>
          <w:sz w:val="28"/>
        </w:rPr>
        <w:t>，桂箭射筒。柚</w:t>
      </w:r>
      <w:r w:rsidRPr="001C3E29">
        <w:t>由</w:t>
      </w:r>
      <w:r w:rsidRPr="001C3E29">
        <w:rPr>
          <w:b/>
          <w:color w:val="660000"/>
          <w:sz w:val="28"/>
        </w:rPr>
        <w:t>梧有篁</w:t>
      </w:r>
      <w:r w:rsidRPr="00C32D98">
        <w:rPr>
          <w:rStyle w:val="a9"/>
        </w:rPr>
        <w:footnoteReference w:id="693"/>
      </w:r>
      <w:r w:rsidRPr="001C3E29">
        <w:rPr>
          <w:b/>
          <w:color w:val="660000"/>
          <w:sz w:val="28"/>
        </w:rPr>
        <w:t>，篻簩有叢。</w:t>
      </w:r>
      <w:r w:rsidRPr="001C3E29">
        <w:t>皆竹名也。異物志曰：篔簹，生水邊，長數丈，圍一尺五六寸，一節相去六七尺，或相去一丈，廬陵界有之。始興以南，又多小桂，夷人績以爲布葛。箖菸，是袁公所與越女試劍竹者也。桂竹，生於始興小桂縣，大者圍二尺，長四五丈。箭竹細小而勁實，可以爲箭，通竿無節，江東諸郡皆有之。射筒竹，細小通長，長丈餘，亦無節，可以爲射筒。筒及由梧竹</w:t>
      </w:r>
      <w:r w:rsidRPr="00C32D98">
        <w:rPr>
          <w:rStyle w:val="a9"/>
        </w:rPr>
        <w:footnoteReference w:id="694"/>
      </w:r>
      <w:r w:rsidRPr="001C3E29">
        <w:t>皆出交趾、九真。篻竹，大如戟槿，實中勁強，交趾人銳以爲矛，甚利。簩竹，有毒，夷人以爲觚，刺獸中之則必死。篔</w:t>
      </w:r>
      <w:r w:rsidRPr="001C3E29">
        <w:rPr>
          <w:rFonts w:hint="eastAsia"/>
        </w:rPr>
        <w:t>，于君切。篻，芳眇切。簩，音勞。</w:t>
      </w:r>
      <w:r w:rsidRPr="001C3E29">
        <w:rPr>
          <w:rFonts w:hint="eastAsia"/>
          <w:b/>
          <w:color w:val="660000"/>
          <w:sz w:val="28"/>
        </w:rPr>
        <w:t>苞筍抽節，往往縈結。綠葉翠莖，冒霜停雪。橚矗</w:t>
      </w:r>
      <w:r w:rsidRPr="001C3E29">
        <w:rPr>
          <w:rFonts w:hint="eastAsia"/>
        </w:rPr>
        <w:t>蓄</w:t>
      </w:r>
      <w:r w:rsidRPr="001C3E29">
        <w:rPr>
          <w:rFonts w:hint="eastAsia"/>
          <w:b/>
          <w:color w:val="660000"/>
          <w:sz w:val="28"/>
        </w:rPr>
        <w:t>森萃，蓊茸</w:t>
      </w:r>
      <w:r w:rsidRPr="001C3E29">
        <w:rPr>
          <w:rFonts w:hint="eastAsia"/>
        </w:rPr>
        <w:t>而勇</w:t>
      </w:r>
      <w:r w:rsidRPr="001C3E29">
        <w:rPr>
          <w:rFonts w:hint="eastAsia"/>
          <w:b/>
          <w:color w:val="660000"/>
          <w:sz w:val="28"/>
        </w:rPr>
        <w:t>蕭瑟。檀欒蟬蜎，玉潤碧鮮。梢雲無以踰，嶰谷弗能連。鸑鷟食其實，鵷鶵擾其間。</w:t>
      </w:r>
      <w:r w:rsidRPr="001C3E29">
        <w:rPr>
          <w:rFonts w:hint="eastAsia"/>
        </w:rPr>
        <w:t>苞筍，冬筍也。出合浦，其味美於春夏時筍也。見馬援傳。</w:t>
      </w:r>
      <w:r w:rsidR="003E4D6D" w:rsidRPr="00B81357">
        <w:rPr>
          <w:rFonts w:hint="eastAsia"/>
        </w:rPr>
        <w:t>漢書</w:t>
      </w:r>
      <w:r w:rsidRPr="001C3E29">
        <w:rPr>
          <w:rFonts w:hint="eastAsia"/>
        </w:rPr>
        <w:t>天文志曰：見梢雲。其說，梢如樹也。嶰谷，崑崙北谷也。</w:t>
      </w:r>
      <w:r w:rsidR="003E4D6D" w:rsidRPr="00B81357">
        <w:rPr>
          <w:rFonts w:hint="eastAsia"/>
        </w:rPr>
        <w:t>漢書</w:t>
      </w:r>
      <w:r w:rsidRPr="001C3E29">
        <w:rPr>
          <w:rFonts w:hint="eastAsia"/>
        </w:rPr>
        <w:t>律歷志</w:t>
      </w:r>
      <w:r w:rsidRPr="00C32D98">
        <w:rPr>
          <w:rStyle w:val="a9"/>
        </w:rPr>
        <w:footnoteReference w:id="695"/>
      </w:r>
      <w:r w:rsidRPr="001C3E29">
        <w:t>，黃帝詔伶倫爲音律，伶倫乃之崑崙山之陰、嶰谷之中，取竹斬之，以其厚均者吹之</w:t>
      </w:r>
      <w:r w:rsidRPr="00C32D98">
        <w:rPr>
          <w:rStyle w:val="a9"/>
        </w:rPr>
        <w:footnoteReference w:id="696"/>
      </w:r>
      <w:r w:rsidRPr="001C3E29">
        <w:t>，以爲黃鍾之管。鸑鷟，鳳鶵也</w:t>
      </w:r>
      <w:r w:rsidRPr="00C32D98">
        <w:rPr>
          <w:rStyle w:val="a9"/>
        </w:rPr>
        <w:footnoteReference w:id="697"/>
      </w:r>
      <w:r w:rsidRPr="001C3E29">
        <w:t>。鵷鶵，周本紀曰</w:t>
      </w:r>
      <w:r w:rsidRPr="00C32D98">
        <w:rPr>
          <w:rStyle w:val="a9"/>
        </w:rPr>
        <w:footnoteReference w:id="698"/>
      </w:r>
      <w:r w:rsidRPr="001C3E29">
        <w:t>：鳳類也，非梧桐不棲</w:t>
      </w:r>
      <w:r w:rsidRPr="00C32D98">
        <w:rPr>
          <w:rStyle w:val="a9"/>
        </w:rPr>
        <w:footnoteReference w:id="699"/>
      </w:r>
      <w:r w:rsidRPr="001C3E29">
        <w:t>，非竹實不食。黃帝時，鳳</w:t>
      </w:r>
      <w:r w:rsidRPr="001C3E29">
        <w:lastRenderedPageBreak/>
        <w:t>集東園，食帝竹</w:t>
      </w:r>
      <w:r w:rsidRPr="001C3E29">
        <w:rPr>
          <w:rFonts w:hint="eastAsia"/>
        </w:rPr>
        <w:t>實，終身不去。馴，擾善也</w:t>
      </w:r>
      <w:r w:rsidRPr="00C32D98">
        <w:rPr>
          <w:rStyle w:val="a9"/>
        </w:rPr>
        <w:footnoteReference w:id="700"/>
      </w:r>
      <w:r w:rsidRPr="001C3E29">
        <w:t>。善曰：橚矗，長直貌。蓊茸</w:t>
      </w:r>
      <w:r w:rsidRPr="00C32D98">
        <w:rPr>
          <w:rStyle w:val="a9"/>
        </w:rPr>
        <w:footnoteReference w:id="701"/>
      </w:r>
      <w:r w:rsidRPr="001C3E29">
        <w:t>，茂盛貌。蕭瑟，聲也</w:t>
      </w:r>
      <w:r w:rsidRPr="00C32D98">
        <w:rPr>
          <w:rStyle w:val="a9"/>
        </w:rPr>
        <w:footnoteReference w:id="702"/>
      </w:r>
      <w:r w:rsidRPr="001C3E29">
        <w:t>。冒，犯也。嬋娟，言竹妍雅也</w:t>
      </w:r>
      <w:r w:rsidRPr="00C32D98">
        <w:rPr>
          <w:rStyle w:val="a9"/>
        </w:rPr>
        <w:footnoteReference w:id="703"/>
      </w:r>
      <w:r w:rsidRPr="001C3E29">
        <w:t>。橚，所六切。矗，丑六切。枚乘兔園賦曰：脩竹檀欒，夾水碧鮮。言竹似之也。梢雲，山名，出竹</w:t>
      </w:r>
      <w:r w:rsidRPr="00C32D98">
        <w:rPr>
          <w:rStyle w:val="a9"/>
        </w:rPr>
        <w:footnoteReference w:id="704"/>
      </w:r>
      <w:r w:rsidRPr="001C3E29">
        <w:t>。</w:t>
      </w:r>
      <w:r w:rsidRPr="001C3E29">
        <w:rPr>
          <w:b/>
          <w:color w:val="660000"/>
          <w:sz w:val="28"/>
        </w:rPr>
        <w:t>其果則丹橘餘甘，荔枝之林。檳榔無柯，椰葉無陰。龍眼橄欖，棎榴禦霜</w:t>
      </w:r>
      <w:r w:rsidRPr="00C32D98">
        <w:rPr>
          <w:rStyle w:val="a9"/>
        </w:rPr>
        <w:footnoteReference w:id="705"/>
      </w:r>
      <w:r w:rsidRPr="001C3E29">
        <w:rPr>
          <w:b/>
          <w:color w:val="660000"/>
          <w:sz w:val="28"/>
        </w:rPr>
        <w:t>。結根比景之陰，列挺衡山之陽。</w:t>
      </w:r>
      <w:r w:rsidRPr="001C3E29">
        <w:t>薛瑩荊揚已南異物志曰：餘甘，如梅李，核有刺，初食之，味苦，後口中更甘，高涼建安皆有之。荔枝樹生山中，葉綠色，實赤，肉正白，味大甘美</w:t>
      </w:r>
      <w:r w:rsidRPr="00C32D98">
        <w:rPr>
          <w:rStyle w:val="a9"/>
        </w:rPr>
        <w:footnoteReference w:id="706"/>
      </w:r>
      <w:r w:rsidRPr="001C3E29">
        <w:t>。檳榔樹，高六七丈，正直無枝，葉從心生</w:t>
      </w:r>
      <w:r w:rsidRPr="001C3E29">
        <w:rPr>
          <w:rFonts w:hint="eastAsia"/>
        </w:rPr>
        <w:t>，大如楯，其實作房，從心中出，一房數百實，實如雞子皆有殼，肉滿殼中，正白，味苦澀，得扶留藤與古賁灰合食之，則柔滑而美，交趾、日南、九真皆有之。椰樹似檳榔無枝條，高十餘尋，葉在其末，如束蒲，實大如瓠，繫在樹頭，如掛物也。實外有皮如胡桃，核裏有膚，膚白如雪，厚半寸，如豬膏</w:t>
      </w:r>
      <w:r w:rsidRPr="00C32D98">
        <w:rPr>
          <w:rStyle w:val="a9"/>
        </w:rPr>
        <w:footnoteReference w:id="707"/>
      </w:r>
      <w:r w:rsidRPr="001C3E29">
        <w:t>，味美如胡桃，膚裏有汁升餘，清如水，美如蜜，飲之可以愈渴，核作飲器也。龍眼，如荔枝而小，圓如彈丸，味甘勝荔枝，蒼梧、交趾、南海、合浦皆獻之，山中人家亦種之。橄欖，生山中，實如雞子，正青，甘美，味成時食之益善。始興以南皆有之，南海常獻之</w:t>
      </w:r>
      <w:r w:rsidRPr="001C3E29">
        <w:rPr>
          <w:rFonts w:hint="eastAsia"/>
        </w:rPr>
        <w:t>。棎，棎子樹也。生山中，實似梨，冬熟，味酸，丹陽諸郡皆有之。榴，榴子樹也。出山中，實亦如梨，核堅，味酸美，交趾獻之。善曰：橄，音敢。欖，音覽。棎，市瞻切。</w:t>
      </w:r>
      <w:r w:rsidR="003E4D6D" w:rsidRPr="00B81357">
        <w:rPr>
          <w:rFonts w:hint="eastAsia"/>
        </w:rPr>
        <w:t>漢書</w:t>
      </w:r>
      <w:r w:rsidRPr="001C3E29">
        <w:rPr>
          <w:rFonts w:hint="eastAsia"/>
        </w:rPr>
        <w:t>音義，如淳曰：比景，日中於頭上，景在己下，故名之比景。比，方利切。一作北景</w:t>
      </w:r>
      <w:r w:rsidRPr="00C32D98">
        <w:rPr>
          <w:rStyle w:val="a9"/>
        </w:rPr>
        <w:footnoteReference w:id="708"/>
      </w:r>
      <w:r w:rsidRPr="001C3E29">
        <w:t>，云漢武時日南郡置北景縣，言在日之南，向北看日，故名。宋玉笛賦曰：余嘗觀於衡山之陽。</w:t>
      </w:r>
      <w:r w:rsidRPr="001C3E29">
        <w:rPr>
          <w:b/>
          <w:color w:val="660000"/>
          <w:sz w:val="28"/>
        </w:rPr>
        <w:t>素華斐，丹</w:t>
      </w:r>
      <w:r w:rsidRPr="001C3E29">
        <w:rPr>
          <w:b/>
          <w:color w:val="660000"/>
          <w:sz w:val="28"/>
        </w:rPr>
        <w:lastRenderedPageBreak/>
        <w:t>秀芳。臨青壁，系紫房。鷓鴣南翥而中留，孔雀綷羽以翶翔。山雞歸飛而來棲，翡翠列巢以重行。</w:t>
      </w:r>
      <w:r w:rsidRPr="001C3E29">
        <w:t>鷓鴣，如雞，黑色，其鳴自呼。或言此鳥常南飛不北，豫章已南諸郡處處有之。孔雀，尾長六七尺</w:t>
      </w:r>
      <w:r w:rsidRPr="001C3E29">
        <w:rPr>
          <w:rFonts w:hint="eastAsia"/>
        </w:rPr>
        <w:t>，綠色有華彩，朱崖、交趾皆有之，在山草中。山雞，如雞而黑色，樹棲晨鳴。今所謂山雞者，鷩蛦也。合浦有之。翡翠，巢於樹顛生子，夷人稍徙下其巢，子大未飛，便取之。皆出於交趾鬱林郡。</w:t>
      </w:r>
      <w:r w:rsidRPr="001C3E29">
        <w:rPr>
          <w:rFonts w:hint="eastAsia"/>
          <w:b/>
          <w:color w:val="660000"/>
          <w:sz w:val="28"/>
        </w:rPr>
        <w:t>其琛賂則琨瑤之阜，銅鍇之垠。火齊之寶，駭雞之珍。頳丹明璣，金華銀樸。紫貝流黃，縹碧素玉。隱賑崴㠢，雜插幽屏</w:t>
      </w:r>
      <w:r w:rsidRPr="001C3E29">
        <w:rPr>
          <w:rFonts w:hint="eastAsia"/>
        </w:rPr>
        <w:t>必井</w:t>
      </w:r>
      <w:r w:rsidRPr="001C3E29">
        <w:rPr>
          <w:rFonts w:hint="eastAsia"/>
          <w:b/>
          <w:color w:val="660000"/>
          <w:sz w:val="28"/>
        </w:rPr>
        <w:t>。精曜潛穎，硩陊</w:t>
      </w:r>
      <w:r w:rsidRPr="001C3E29">
        <w:rPr>
          <w:rFonts w:hint="eastAsia"/>
        </w:rPr>
        <w:t>直氏</w:t>
      </w:r>
      <w:r w:rsidRPr="001C3E29">
        <w:rPr>
          <w:rFonts w:hint="eastAsia"/>
          <w:b/>
          <w:color w:val="660000"/>
          <w:sz w:val="28"/>
        </w:rPr>
        <w:t>山谷。碕岸爲之不枯，林木爲之潤黷。隋侯於是鄙其夜光，宋王於是陋其結綠。</w:t>
      </w:r>
      <w:r w:rsidRPr="003A3BC1">
        <w:rPr>
          <w:rFonts w:hint="eastAsia"/>
        </w:rPr>
        <w:t>琛，寶也。賂，貨也。詩曰：來獻其琛，大賂南金。琨、瑤，皆美石也。鍇，金屬也。禹貢，揚州貢金三品，謂金、銀、銅。異物志曰：火齊，如雲母，重沓而可開，色黃赤，似金，出日南。頳，赤也。丹，丹砂也。出山中，有穴。禹貢，荊州貢丹。璣，珠屬也。朱崖出珠。金華，采者</w:t>
      </w:r>
      <w:r w:rsidRPr="00C32D98">
        <w:rPr>
          <w:rStyle w:val="a9"/>
        </w:rPr>
        <w:footnoteReference w:id="709"/>
      </w:r>
      <w:r w:rsidRPr="003A3BC1">
        <w:t>。銀樸，銀之在石者。紫貝，以色言之。流黃，土精也。淮南子曰：夏至而流黃澤。縹碧素玉者，亦以色言也。硩者，言其如硩擿</w:t>
      </w:r>
      <w:r w:rsidRPr="00C32D98">
        <w:rPr>
          <w:rStyle w:val="a9"/>
        </w:rPr>
        <w:footnoteReference w:id="710"/>
      </w:r>
      <w:r w:rsidRPr="003A3BC1">
        <w:t>而陊落山谷者。淮南子曰：積疊琁玉，以純脩碕。張衡南都賦曰：隋珠夜光。張祿先生曰：宋有結綠。隋侯、宋王於此各鄙其寶也。善曰：尚書曰：瑤琨篠蕩。孝經援神契曰：神靈滋液，則犀駭雞。宋衷曰：角有光，雞見而駭驚也</w:t>
      </w:r>
      <w:r w:rsidRPr="00C32D98">
        <w:rPr>
          <w:rStyle w:val="a9"/>
        </w:rPr>
        <w:footnoteReference w:id="711"/>
      </w:r>
      <w:r w:rsidRPr="003A3BC1">
        <w:t>。劉欣期交州記曰：金華出珠崖，謂金有華采者</w:t>
      </w:r>
      <w:r w:rsidRPr="003A3BC1">
        <w:rPr>
          <w:rFonts w:hint="eastAsia"/>
        </w:rPr>
        <w:t>。埤蒼曰：崴㠢，不平也，又重累貌</w:t>
      </w:r>
      <w:r w:rsidRPr="00C32D98">
        <w:rPr>
          <w:rStyle w:val="a9"/>
        </w:rPr>
        <w:footnoteReference w:id="712"/>
      </w:r>
      <w:r w:rsidRPr="003A3BC1">
        <w:t>。崴，烏乖切。</w:t>
      </w:r>
      <w:r w:rsidRPr="003A3BC1">
        <w:rPr>
          <w:rFonts w:hint="eastAsia"/>
        </w:rPr>
        <w:t>㠢，故乖切。幽屏，謂生處也。潛穎，謂潛深而有光穎</w:t>
      </w:r>
      <w:r w:rsidRPr="00C32D98">
        <w:rPr>
          <w:rStyle w:val="a9"/>
        </w:rPr>
        <w:footnoteReference w:id="713"/>
      </w:r>
      <w:r w:rsidRPr="003A3BC1">
        <w:t>。說文，硩，擿空青珊瑚墮之，珠玉潛伏土石間，隨四時長，故硩毀陊落山谷之土</w:t>
      </w:r>
      <w:r w:rsidRPr="003A3BC1">
        <w:lastRenderedPageBreak/>
        <w:t>石也。潤，膩也。黷，黑茂貌</w:t>
      </w:r>
      <w:r w:rsidRPr="00C32D98">
        <w:rPr>
          <w:rStyle w:val="a9"/>
        </w:rPr>
        <w:footnoteReference w:id="714"/>
      </w:r>
      <w:r w:rsidRPr="003A3BC1">
        <w:t>。硩，勑列切。孫卿子曰：言無小而不聲，行無隱而不形。玉在山而木潤，淵生珠而崖不枯。許愼淮南子注曰：碕，長邊也，巨依切。</w:t>
      </w:r>
    </w:p>
    <w:p w14:paraId="561BA599" w14:textId="3BC35818" w:rsidR="008F46A3" w:rsidRDefault="008F46A3" w:rsidP="006D5975">
      <w:pPr>
        <w:ind w:firstLine="561"/>
      </w:pPr>
      <w:r w:rsidRPr="001C3E29">
        <w:rPr>
          <w:rFonts w:hint="eastAsia"/>
          <w:b/>
          <w:color w:val="660000"/>
          <w:sz w:val="28"/>
        </w:rPr>
        <w:t>「其荒陬</w:t>
      </w:r>
      <w:r w:rsidRPr="001C3E29">
        <w:rPr>
          <w:rFonts w:hint="eastAsia"/>
        </w:rPr>
        <w:t>子侯</w:t>
      </w:r>
      <w:r w:rsidRPr="001C3E29">
        <w:rPr>
          <w:rFonts w:hint="eastAsia"/>
          <w:b/>
          <w:color w:val="660000"/>
          <w:sz w:val="28"/>
        </w:rPr>
        <w:t>譎</w:t>
      </w:r>
      <w:r w:rsidRPr="001C3E29">
        <w:rPr>
          <w:rFonts w:hint="eastAsia"/>
        </w:rPr>
        <w:t>決</w:t>
      </w:r>
      <w:r w:rsidRPr="001C3E29">
        <w:rPr>
          <w:rFonts w:hint="eastAsia"/>
          <w:b/>
          <w:color w:val="660000"/>
          <w:sz w:val="28"/>
        </w:rPr>
        <w:t>詭，則有龍穴內蒸，雲雨所儲。陵鯉若獸，浮石若桴。雙則比目，片則王餘。窮陸飲木，極沈水居。泉室潛織而卷綃，淵客慷慨而泣珠。開北戶以向日，齊南冥於幽都。</w:t>
      </w:r>
      <w:r w:rsidRPr="001C3E29">
        <w:rPr>
          <w:rFonts w:hint="eastAsia"/>
        </w:rPr>
        <w:t>陬，四隅，謂邊遠也</w:t>
      </w:r>
      <w:r w:rsidRPr="00C32D98">
        <w:rPr>
          <w:rStyle w:val="a9"/>
        </w:rPr>
        <w:footnoteReference w:id="715"/>
      </w:r>
      <w:r w:rsidRPr="001C3E29">
        <w:t>。湘東新平縣有龍穴，穴中黑土，天旱，人人便共以水沾穴</w:t>
      </w:r>
      <w:r w:rsidRPr="00C32D98">
        <w:rPr>
          <w:rStyle w:val="a9"/>
        </w:rPr>
        <w:footnoteReference w:id="716"/>
      </w:r>
      <w:r w:rsidRPr="001C3E29">
        <w:t>，則暴雨應之，常以此請雨也。陵鯉，有四足，狀如獺，鱗甲似鯉，居土穴中，性好食蟻。楚辭曰：陵魚曷止。王逸曰：陵魚，陵鯉也。浮石，體虛輕浮，在海中，南海有之。桴，舟也</w:t>
      </w:r>
      <w:r w:rsidRPr="00C32D98">
        <w:rPr>
          <w:rStyle w:val="a9"/>
        </w:rPr>
        <w:footnoteReference w:id="717"/>
      </w:r>
      <w:r w:rsidRPr="001C3E29">
        <w:t>。比目魚，東海所出。王餘魚，其身半也。俗云：越王鱠魚未盡，因以殘半棄水中</w:t>
      </w:r>
      <w:r w:rsidRPr="00C32D98">
        <w:rPr>
          <w:rStyle w:val="a9"/>
        </w:rPr>
        <w:footnoteReference w:id="718"/>
      </w:r>
      <w:r w:rsidRPr="001C3E29">
        <w:t>爲魚，遂無其一面，故曰王餘也。朱崖海中有渚，東西五百里，南北千里，無水泉，有大木，斬之，以盆甕承其汁而飲之。水居，鮫人水底居也。俗傳鮫人從水中出，曾寄寓人家，積日賣綃，綃者，竹孚俞也。鮫人臨去，從主人索器，泣而出珠滿盤，以與主人。日南人北戶，猶日北人南戶也。善曰：尚書曰：宅朔方曰幽都。謂日</w:t>
      </w:r>
      <w:r w:rsidR="00820F0B">
        <w:t>旣</w:t>
      </w:r>
      <w:r w:rsidRPr="001C3E29">
        <w:t>在北，則南冥與幽都同。王餘、泉客，皆見博物志。窮陸，見後</w:t>
      </w:r>
      <w:r w:rsidR="003E4D6D" w:rsidRPr="00B81357">
        <w:t>漢書</w:t>
      </w:r>
      <w:r w:rsidRPr="001C3E29">
        <w:t>。</w:t>
      </w:r>
      <w:r w:rsidR="003E4D6D" w:rsidRPr="00B81357">
        <w:t>史記</w:t>
      </w:r>
      <w:r w:rsidRPr="001C3E29">
        <w:t>曰：秦始皇地南至北向戶，北據河爲塞。</w:t>
      </w:r>
      <w:r w:rsidRPr="001C3E29">
        <w:rPr>
          <w:b/>
          <w:color w:val="660000"/>
          <w:sz w:val="28"/>
        </w:rPr>
        <w:t>其四野，則畛畷無數，膏腴兼倍。原隰殊品，窊隆異等。象耕鳥耘，此之自與。穱</w:t>
      </w:r>
      <w:r w:rsidRPr="001C3E29">
        <w:t>捉</w:t>
      </w:r>
      <w:r w:rsidRPr="001C3E29">
        <w:rPr>
          <w:b/>
          <w:color w:val="660000"/>
          <w:sz w:val="28"/>
        </w:rPr>
        <w:t>秀菰</w:t>
      </w:r>
      <w:r w:rsidRPr="001C3E29">
        <w:t>孤</w:t>
      </w:r>
      <w:r w:rsidRPr="001C3E29">
        <w:rPr>
          <w:b/>
          <w:color w:val="660000"/>
          <w:sz w:val="28"/>
        </w:rPr>
        <w:t>穗</w:t>
      </w:r>
      <w:r w:rsidRPr="001C3E29">
        <w:t>詞翠切</w:t>
      </w:r>
      <w:r w:rsidRPr="001C3E29">
        <w:rPr>
          <w:b/>
          <w:color w:val="660000"/>
          <w:sz w:val="28"/>
        </w:rPr>
        <w:t>，於是</w:t>
      </w:r>
      <w:r w:rsidRPr="001C3E29">
        <w:rPr>
          <w:rFonts w:hint="eastAsia"/>
          <w:b/>
          <w:color w:val="660000"/>
          <w:sz w:val="28"/>
        </w:rPr>
        <w:t>乎在。</w:t>
      </w:r>
      <w:r w:rsidRPr="001C3E29">
        <w:rPr>
          <w:rFonts w:hint="eastAsia"/>
        </w:rPr>
        <w:t>畛畷，謂地廣道多也。舊井田間有徑有畛</w:t>
      </w:r>
      <w:r w:rsidRPr="00C32D98">
        <w:rPr>
          <w:rStyle w:val="a9"/>
        </w:rPr>
        <w:footnoteReference w:id="719"/>
      </w:r>
      <w:r w:rsidRPr="001C3E29">
        <w:t>。善曰：鄭玄毛詩箋曰：畛，舊田有徑路也，之引切。說文曰：畷，兩陌間道也，知衛切，又陟劣切。說文曰：窊，汙邪，下也，於瓜切。越絕書曰：舜葬蒼梧，象爲之耕；禹葬會稽；鳥爲之耘。左傳曰：生人之道，於是乎在。</w:t>
      </w:r>
      <w:r w:rsidRPr="001C3E29">
        <w:rPr>
          <w:b/>
          <w:color w:val="660000"/>
          <w:sz w:val="28"/>
        </w:rPr>
        <w:t>煮海爲鹽，採山鑄錢。國稅再熟之稻，鄉</w:t>
      </w:r>
      <w:r w:rsidRPr="001C3E29">
        <w:rPr>
          <w:b/>
          <w:color w:val="660000"/>
          <w:sz w:val="28"/>
        </w:rPr>
        <w:lastRenderedPageBreak/>
        <w:t>貢八蠶之緜。</w:t>
      </w:r>
      <w:r w:rsidRPr="001C3E29">
        <w:t>善曰：</w:t>
      </w:r>
      <w:r w:rsidR="003E4D6D" w:rsidRPr="00B81357">
        <w:t>史記</w:t>
      </w:r>
      <w:r w:rsidRPr="001C3E29">
        <w:t>曰：吳有豫章郡銅山，吳王濞則招致天下亡命者，盜鑄錢，煮海爲鹽，國用富饒。異物志，交趾稻夏熟，農者一歲再種。劉欣期交州記曰：一歲八蠶繭，出日南也。</w:t>
      </w:r>
    </w:p>
    <w:p w14:paraId="7DACCFA5" w14:textId="5F09608B" w:rsidR="008F46A3" w:rsidRDefault="008F46A3" w:rsidP="006D5975">
      <w:pPr>
        <w:ind w:firstLine="561"/>
      </w:pPr>
      <w:r w:rsidRPr="001C3E29">
        <w:rPr>
          <w:rFonts w:hint="eastAsia"/>
          <w:b/>
          <w:color w:val="660000"/>
          <w:sz w:val="28"/>
        </w:rPr>
        <w:t>「徒觀其郊隧之內奧，都邑之綱紀。霸王之所根柢</w:t>
      </w:r>
      <w:r w:rsidRPr="001C3E29">
        <w:rPr>
          <w:rFonts w:hint="eastAsia"/>
        </w:rPr>
        <w:t>帝</w:t>
      </w:r>
      <w:r w:rsidRPr="001C3E29">
        <w:rPr>
          <w:rFonts w:hint="eastAsia"/>
          <w:b/>
          <w:color w:val="660000"/>
          <w:sz w:val="28"/>
        </w:rPr>
        <w:t>，開國之所基趾。郛郭周匝，重城結隅。通門二八，水道陸衢。所以經始，用累千祀</w:t>
      </w:r>
      <w:r w:rsidRPr="00C32D98">
        <w:rPr>
          <w:rStyle w:val="a9"/>
        </w:rPr>
        <w:footnoteReference w:id="720"/>
      </w:r>
      <w:r w:rsidRPr="001C3E29">
        <w:rPr>
          <w:b/>
          <w:color w:val="660000"/>
          <w:sz w:val="28"/>
        </w:rPr>
        <w:t>。憲紫宮以營室，廓廣庭之漫漫。寒暑隔閡</w:t>
      </w:r>
      <w:r w:rsidRPr="001C3E29">
        <w:t>五蓋</w:t>
      </w:r>
      <w:r w:rsidRPr="001C3E29">
        <w:rPr>
          <w:b/>
          <w:color w:val="660000"/>
          <w:sz w:val="28"/>
        </w:rPr>
        <w:t>於邃宇，虹蜺回帶於雲館。所以跨跱煥炳萬里也。</w:t>
      </w:r>
      <w:r w:rsidRPr="001C3E29">
        <w:t>爾雅曰：柢，本也。吳與周並，世世稱王。自泰伯至闔閭二十五世矣。夫差益強大，得爲盟主</w:t>
      </w:r>
      <w:r w:rsidRPr="00C32D98">
        <w:rPr>
          <w:rStyle w:val="a9"/>
        </w:rPr>
        <w:footnoteReference w:id="721"/>
      </w:r>
      <w:r w:rsidRPr="001C3E29">
        <w:t>。故曰霸王之所根柢也。越絕書曰：吳郭周匝六十八里六十步，大城周匝</w:t>
      </w:r>
      <w:r w:rsidRPr="00C32D98">
        <w:rPr>
          <w:rStyle w:val="a9"/>
        </w:rPr>
        <w:footnoteReference w:id="722"/>
      </w:r>
      <w:r w:rsidRPr="001C3E29">
        <w:t>四十七里二百一十步。水門八，陸門八，其二有樓名門者，車船並入。昌門今見在，銅柱石填地。大城中有小城，周十二里，亦有水</w:t>
      </w:r>
      <w:r w:rsidRPr="001C3E29">
        <w:rPr>
          <w:rFonts w:hint="eastAsia"/>
        </w:rPr>
        <w:t>陸門，皆</w:t>
      </w:r>
      <w:r w:rsidRPr="00C32D98">
        <w:rPr>
          <w:rStyle w:val="a9"/>
        </w:rPr>
        <w:footnoteReference w:id="723"/>
      </w:r>
      <w:r w:rsidRPr="001C3E29">
        <w:t>闔閭宮，在高平里。言經營造作之始，使子孫累代保居也。漫漫，長遠貌</w:t>
      </w:r>
      <w:r w:rsidRPr="00C32D98">
        <w:rPr>
          <w:rStyle w:val="a9"/>
        </w:rPr>
        <w:footnoteReference w:id="724"/>
      </w:r>
      <w:r w:rsidRPr="001C3E29">
        <w:t>。寒暑所閡，謂冬溫夏涼。善曰：西都賦曰</w:t>
      </w:r>
      <w:r w:rsidRPr="00C32D98">
        <w:rPr>
          <w:rStyle w:val="a9"/>
        </w:rPr>
        <w:footnoteReference w:id="725"/>
      </w:r>
      <w:r w:rsidRPr="001C3E29">
        <w:t>：虹蜺迴帶於棼楣。</w:t>
      </w:r>
      <w:r w:rsidRPr="001C3E29">
        <w:rPr>
          <w:b/>
          <w:color w:val="660000"/>
          <w:sz w:val="28"/>
        </w:rPr>
        <w:t>造姑蘇之高臺，臨四遠而特建，帶朝夕之濬池，佩長洲之茂苑。窺東山之府，則壞寶溢目；</w:t>
      </w:r>
      <w:r w:rsidRPr="001C3E29">
        <w:rPr>
          <w:rFonts w:hint="eastAsia"/>
          <w:b/>
          <w:color w:val="660000"/>
          <w:sz w:val="28"/>
        </w:rPr>
        <w:t>䚕海陵之倉，則紅粟流衍。</w:t>
      </w:r>
      <w:r w:rsidRPr="003A3BC1">
        <w:rPr>
          <w:rFonts w:hint="eastAsia"/>
        </w:rPr>
        <w:t>姑蘇，吳臺名也。善曰：越絕書曰：吳王夫差</w:t>
      </w:r>
      <w:r w:rsidRPr="00C32D98">
        <w:rPr>
          <w:rStyle w:val="a9"/>
        </w:rPr>
        <w:footnoteReference w:id="726"/>
      </w:r>
      <w:r w:rsidRPr="003A3BC1">
        <w:t>起姑胥之臺，五年乃成，高見三百里。</w:t>
      </w:r>
      <w:r w:rsidR="003E4D6D" w:rsidRPr="00B81357">
        <w:t>史記</w:t>
      </w:r>
      <w:r w:rsidRPr="003A3BC1">
        <w:t>曰：越伐吳，敗之姑蘇。</w:t>
      </w:r>
      <w:r w:rsidR="003E4D6D" w:rsidRPr="00B81357">
        <w:t>漢書</w:t>
      </w:r>
      <w:r w:rsidRPr="003A3BC1">
        <w:t>，伍被曰：子胥去，見麋鹿遊姑蘇之臺。然姑胥即姑蘇也。</w:t>
      </w:r>
      <w:r w:rsidR="003E4D6D" w:rsidRPr="00B81357">
        <w:t>漢書</w:t>
      </w:r>
      <w:r w:rsidRPr="003A3BC1">
        <w:t>，枚乘上書曰：夫漢諸侯方輸，</w:t>
      </w:r>
      <w:r w:rsidRPr="003A3BC1">
        <w:t>□</w:t>
      </w:r>
      <w:r w:rsidRPr="003A3BC1">
        <w:t>錯出</w:t>
      </w:r>
      <w:r w:rsidRPr="00C32D98">
        <w:rPr>
          <w:rStyle w:val="a9"/>
        </w:rPr>
        <w:footnoteReference w:id="727"/>
      </w:r>
      <w:r w:rsidRPr="003A3BC1">
        <w:t>其珍怪，不如東山之府；轉粟西向，不</w:t>
      </w:r>
      <w:r w:rsidRPr="003A3BC1">
        <w:rPr>
          <w:rFonts w:hint="eastAsia"/>
        </w:rPr>
        <w:t>如海陵之倉；修治上林，圈守禽獸，不如長</w:t>
      </w:r>
      <w:r w:rsidRPr="003A3BC1">
        <w:rPr>
          <w:rFonts w:hint="eastAsia"/>
        </w:rPr>
        <w:lastRenderedPageBreak/>
        <w:t>洲之苑；遊曲臺，臨上路，不如朝夕之池。蔡邕月令章句</w:t>
      </w:r>
      <w:r w:rsidRPr="00C32D98">
        <w:rPr>
          <w:rStyle w:val="a9"/>
        </w:rPr>
        <w:footnoteReference w:id="728"/>
      </w:r>
      <w:r w:rsidRPr="003A3BC1">
        <w:t>，穀藏曰倉。蒼頡篇曰：</w:t>
      </w:r>
      <w:r w:rsidRPr="003A3BC1">
        <w:rPr>
          <w:rFonts w:hint="eastAsia"/>
        </w:rPr>
        <w:t>䚕，索視之貌，師蟻切。</w:t>
      </w:r>
      <w:r w:rsidR="003E4D6D" w:rsidRPr="00B81357">
        <w:rPr>
          <w:rFonts w:hint="eastAsia"/>
        </w:rPr>
        <w:t>漢書</w:t>
      </w:r>
      <w:r w:rsidRPr="003A3BC1">
        <w:rPr>
          <w:rFonts w:hint="eastAsia"/>
        </w:rPr>
        <w:t>，太倉之粟，紅腐而不可食。</w:t>
      </w:r>
      <w:r w:rsidRPr="001C3E29">
        <w:rPr>
          <w:rFonts w:hint="eastAsia"/>
          <w:b/>
          <w:color w:val="660000"/>
          <w:sz w:val="28"/>
        </w:rPr>
        <w:t>起寢廟於武昌，作離宮於建業。闡闔閭之所營，采夫差之遺法。抗神龍之華殿，施榮楯而捷獵。崇臨海之崔巍，飾赤烏之韡曄。</w:t>
      </w:r>
      <w:r w:rsidRPr="001C3E29">
        <w:rPr>
          <w:rFonts w:hint="eastAsia"/>
        </w:rPr>
        <w:t>吳志曰：前吳都武昌，在豫章</w:t>
      </w:r>
      <w:r w:rsidRPr="00C32D98">
        <w:rPr>
          <w:rStyle w:val="a9"/>
        </w:rPr>
        <w:footnoteReference w:id="729"/>
      </w:r>
      <w:r w:rsidRPr="001C3E29">
        <w:t>；後都建業，在丹陽。孫權自會稽徙治丹陽，建業人皆不樂徙，故爲歌曰：寧飲建業水，不向武昌居</w:t>
      </w:r>
      <w:r w:rsidRPr="00C32D98">
        <w:rPr>
          <w:rStyle w:val="a9"/>
        </w:rPr>
        <w:footnoteReference w:id="730"/>
      </w:r>
      <w:r w:rsidRPr="001C3E29">
        <w:t>。言離宮者，明非吳舊都也。神龍，建業正殿名。臨海、赤烏，皆建業吳大帝所太初宮</w:t>
      </w:r>
      <w:r w:rsidRPr="00C32D98">
        <w:rPr>
          <w:rStyle w:val="a9"/>
        </w:rPr>
        <w:footnoteReference w:id="731"/>
      </w:r>
      <w:r w:rsidRPr="001C3E29">
        <w:t>殿名也</w:t>
      </w:r>
      <w:r w:rsidRPr="001C3E29">
        <w:rPr>
          <w:rFonts w:hint="eastAsia"/>
        </w:rPr>
        <w:t>。捷獵，高顯貌</w:t>
      </w:r>
      <w:r w:rsidRPr="00C32D98">
        <w:rPr>
          <w:rStyle w:val="a9"/>
        </w:rPr>
        <w:footnoteReference w:id="732"/>
      </w:r>
      <w:r w:rsidRPr="001C3E29">
        <w:t>。越絕書曰：昔越王勾踐欲伐吳，大夫種</w:t>
      </w:r>
      <w:r w:rsidRPr="00C32D98">
        <w:rPr>
          <w:rStyle w:val="a9"/>
        </w:rPr>
        <w:footnoteReference w:id="733"/>
      </w:r>
      <w:r w:rsidRPr="001C3E29">
        <w:t>對以九術。於是作榮楯，嬰以白璧，鏤以黃金，狀類龍蛇，以獻吳王夫差，夫差大悅</w:t>
      </w:r>
      <w:r w:rsidRPr="00C32D98">
        <w:rPr>
          <w:rStyle w:val="a9"/>
        </w:rPr>
        <w:footnoteReference w:id="734"/>
      </w:r>
      <w:r w:rsidRPr="001C3E29">
        <w:t>。子胥諫曰：王勿受也。王不聽，遂受之以飾殿也</w:t>
      </w:r>
      <w:r w:rsidRPr="00C32D98">
        <w:rPr>
          <w:rStyle w:val="a9"/>
        </w:rPr>
        <w:footnoteReference w:id="735"/>
      </w:r>
      <w:r w:rsidRPr="001C3E29">
        <w:t>。闔閭造吳城郭宮室，其子</w:t>
      </w:r>
      <w:r w:rsidRPr="00C32D98">
        <w:rPr>
          <w:rStyle w:val="a9"/>
        </w:rPr>
        <w:footnoteReference w:id="736"/>
      </w:r>
      <w:r w:rsidRPr="001C3E29">
        <w:t>夫差嗣，增崇侈靡。孫權移都建業，皆學之</w:t>
      </w:r>
      <w:r w:rsidRPr="00C32D98">
        <w:rPr>
          <w:rStyle w:val="a9"/>
        </w:rPr>
        <w:footnoteReference w:id="737"/>
      </w:r>
      <w:r w:rsidRPr="001C3E29">
        <w:t>，故曰闡闔閭之所營，采夫差之遺法，而施榮楯也。春秋左氏傳曰：夫差，次有臺榭陂池焉！玩好必從，歡樂是務。</w:t>
      </w:r>
      <w:r w:rsidRPr="001C3E29">
        <w:rPr>
          <w:b/>
          <w:color w:val="660000"/>
          <w:sz w:val="28"/>
        </w:rPr>
        <w:t>東西膠葛，南北崢嶸。房櫳對櫎</w:t>
      </w:r>
      <w:r w:rsidRPr="001C3E29">
        <w:t>晃</w:t>
      </w:r>
      <w:r w:rsidRPr="001C3E29">
        <w:rPr>
          <w:b/>
          <w:color w:val="660000"/>
          <w:sz w:val="28"/>
        </w:rPr>
        <w:t>，連閣相經。閽闥譎詭，異出奇名。左稱彎碕，右</w:t>
      </w:r>
      <w:r w:rsidRPr="001C3E29">
        <w:rPr>
          <w:b/>
          <w:color w:val="660000"/>
          <w:sz w:val="28"/>
        </w:rPr>
        <w:lastRenderedPageBreak/>
        <w:t>號臨硎。</w:t>
      </w:r>
      <w:r w:rsidRPr="001C3E29">
        <w:t>善曰：膠葛，長遠貌</w:t>
      </w:r>
      <w:r w:rsidRPr="00C32D98">
        <w:rPr>
          <w:rStyle w:val="a9"/>
        </w:rPr>
        <w:footnoteReference w:id="738"/>
      </w:r>
      <w:r w:rsidRPr="001C3E29">
        <w:t>。</w:t>
      </w:r>
      <w:r w:rsidRPr="001C3E29">
        <w:rPr>
          <w:rFonts w:hint="eastAsia"/>
        </w:rPr>
        <w:t>崢嶸，深邃貌</w:t>
      </w:r>
      <w:r w:rsidRPr="00C32D98">
        <w:rPr>
          <w:rStyle w:val="a9"/>
        </w:rPr>
        <w:footnoteReference w:id="739"/>
      </w:r>
      <w:r w:rsidRPr="001C3E29">
        <w:t>。魯靈光殿賦曰：洞膠葛其無垠。說文曰：櫳，房室之疏也。又曰：櫎，帷屏屬。然則門牕之廡，通名櫎。櫎，音榥</w:t>
      </w:r>
      <w:r w:rsidRPr="00C32D98">
        <w:rPr>
          <w:rStyle w:val="a9"/>
        </w:rPr>
        <w:footnoteReference w:id="740"/>
      </w:r>
      <w:r w:rsidRPr="001C3E29">
        <w:t>，音義同。彎碕、臨硎，閽闥名也。吳後主起昭明宮於太初之東，開彎碕、臨硎二門。彎碕，宮東門；臨硎，宮西門。碕，巨依切</w:t>
      </w:r>
      <w:r w:rsidRPr="00C32D98">
        <w:rPr>
          <w:rStyle w:val="a9"/>
        </w:rPr>
        <w:footnoteReference w:id="741"/>
      </w:r>
      <w:r w:rsidRPr="001C3E29">
        <w:t>。硎，口耕切。</w:t>
      </w:r>
      <w:r w:rsidRPr="001C3E29">
        <w:rPr>
          <w:b/>
          <w:color w:val="660000"/>
          <w:sz w:val="28"/>
        </w:rPr>
        <w:t>彫欒鏤楶，青瑣丹楹。圖以雲氣，畫以仙靈。雖茲宅之夸麗，曾未足以少寧。思比屋於傾宮，畢結瑤而搆瓊。</w:t>
      </w:r>
      <w:r w:rsidRPr="001C3E29">
        <w:t>梁，栭也。瑣，戶兩邊以青畫爲瑣文。楹，柱也</w:t>
      </w:r>
      <w:r w:rsidRPr="00C32D98">
        <w:rPr>
          <w:rStyle w:val="a9"/>
        </w:rPr>
        <w:footnoteReference w:id="742"/>
      </w:r>
      <w:r w:rsidRPr="001C3E29">
        <w:t>。汲郡地中古文冊書曰：桀築傾宮，餘瑤臺。紂作瓊室，立玉門。言其夸麗。善曰：鄭玄禮記注曰：</w:t>
      </w:r>
      <w:r w:rsidRPr="001C3E29">
        <w:rPr>
          <w:rFonts w:hint="eastAsia"/>
        </w:rPr>
        <w:t>栭，謂之楶，音節。左氏傳曰：丹桓宮楹。杜預曰：楹，柱也。</w:t>
      </w:r>
      <w:r w:rsidRPr="001C3E29">
        <w:rPr>
          <w:rFonts w:hint="eastAsia"/>
          <w:b/>
          <w:color w:val="660000"/>
          <w:sz w:val="28"/>
        </w:rPr>
        <w:t>高闈有閌，洞門方軌。朱闕雙立，馳道如砥。樹以青槐，亘以綠水。玄蔭眈眈，清流亹亹。</w:t>
      </w:r>
      <w:r w:rsidRPr="001C3E29">
        <w:rPr>
          <w:rFonts w:hint="eastAsia"/>
        </w:rPr>
        <w:t>善曰：李尤德陽殿賦曰：朱闕巖巖。</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曰：馳道，天子之道。毛詩曰：周道如砥。言其平直也。</w:t>
      </w:r>
      <w:r w:rsidR="003E4D6D" w:rsidRPr="00B81357">
        <w:rPr>
          <w:rFonts w:hint="eastAsia"/>
        </w:rPr>
        <w:t>漢書</w:t>
      </w:r>
      <w:r w:rsidRPr="001C3E29">
        <w:rPr>
          <w:rFonts w:hint="eastAsia"/>
        </w:rPr>
        <w:t>，賈山上書曰：秦爲馳道，樹以青松。然古之表道，或松或槐也。亘，引也。眈眈，樹陰重貌</w:t>
      </w:r>
      <w:r w:rsidRPr="00C32D98">
        <w:rPr>
          <w:rStyle w:val="a9"/>
        </w:rPr>
        <w:footnoteReference w:id="743"/>
      </w:r>
      <w:r w:rsidRPr="001C3E29">
        <w:t>。韓詩曰：亹，水流進貌</w:t>
      </w:r>
      <w:r w:rsidRPr="00C32D98">
        <w:rPr>
          <w:rStyle w:val="a9"/>
        </w:rPr>
        <w:footnoteReference w:id="744"/>
      </w:r>
      <w:r w:rsidRPr="001C3E29">
        <w:t>。</w:t>
      </w:r>
      <w:r w:rsidRPr="001C3E29">
        <w:rPr>
          <w:b/>
          <w:color w:val="660000"/>
          <w:sz w:val="28"/>
        </w:rPr>
        <w:t>列寺七里，俠棟陽路。屯營櫛比，解署棊布。橫塘查下，邑屋隆夸。長干延屬，飛甍舛互。</w:t>
      </w:r>
      <w:r w:rsidRPr="001C3E29">
        <w:t>吳自宮門南出苑路，府寺相屬</w:t>
      </w:r>
      <w:r w:rsidRPr="00C32D98">
        <w:rPr>
          <w:rStyle w:val="a9"/>
        </w:rPr>
        <w:footnoteReference w:id="745"/>
      </w:r>
      <w:r w:rsidRPr="001C3E29">
        <w:t>，俠道七里也。解，猶署也。</w:t>
      </w:r>
      <w:r w:rsidRPr="001C3E29">
        <w:rPr>
          <w:rFonts w:hint="eastAsia"/>
        </w:rPr>
        <w:t>吳有司徒大監，諸署，非一也。橫塘在淮水南，近家渚，緣江築長堤，謂之橫塘。北接柵塘查下。查浦在橫塘，西</w:t>
      </w:r>
      <w:r w:rsidRPr="001C3E29">
        <w:rPr>
          <w:rFonts w:hint="eastAsia"/>
        </w:rPr>
        <w:lastRenderedPageBreak/>
        <w:t>隔內江。自山頭南上十里，至查浦。建業南五里有山崗，其間平地，吏民雜居。東長干</w:t>
      </w:r>
      <w:r w:rsidRPr="00C32D98">
        <w:rPr>
          <w:rStyle w:val="a9"/>
        </w:rPr>
        <w:footnoteReference w:id="746"/>
      </w:r>
      <w:r w:rsidRPr="001C3E29">
        <w:t>中有大長干、小長干，皆相連</w:t>
      </w:r>
      <w:r w:rsidRPr="00C32D98">
        <w:rPr>
          <w:rStyle w:val="a9"/>
        </w:rPr>
        <w:footnoteReference w:id="747"/>
      </w:r>
      <w:r w:rsidRPr="001C3E29">
        <w:t>。大長干在越城東，小長干在越城西，地有長短，故號大、小相干</w:t>
      </w:r>
      <w:r w:rsidRPr="00C32D98">
        <w:rPr>
          <w:rStyle w:val="a9"/>
        </w:rPr>
        <w:footnoteReference w:id="748"/>
      </w:r>
      <w:r w:rsidRPr="001C3E29">
        <w:t>。韓詩曰：考盤在干。地下而黃曰干。櫛比，喻其多也。藏官物曰公廨。醫巫所居曰署。飛甍舛互，言室屋之多相連下之貌</w:t>
      </w:r>
      <w:r w:rsidRPr="00C32D98">
        <w:rPr>
          <w:rStyle w:val="a9"/>
        </w:rPr>
        <w:footnoteReference w:id="749"/>
      </w:r>
      <w:r w:rsidRPr="001C3E29">
        <w:t>。善曰：</w:t>
      </w:r>
      <w:r w:rsidR="003E4D6D" w:rsidRPr="00B81357">
        <w:t>應劭</w:t>
      </w:r>
      <w:r w:rsidRPr="001C3E29">
        <w:t>風俗通曰：今尚書、御史、謁者所止，皆曰寺。俠棟，棟相俠也。古洽切。陽路，路陽也。毛詩曰：其崇</w:t>
      </w:r>
      <w:r w:rsidRPr="001C3E29">
        <w:rPr>
          <w:rFonts w:hint="eastAsia"/>
        </w:rPr>
        <w:t>如墉，其比如櫛。</w:t>
      </w:r>
    </w:p>
    <w:p w14:paraId="69A6F0D0" w14:textId="2500D5E4" w:rsidR="008F46A3" w:rsidRDefault="008F46A3" w:rsidP="006D5975">
      <w:pPr>
        <w:ind w:firstLine="561"/>
      </w:pPr>
      <w:r w:rsidRPr="001C3E29">
        <w:rPr>
          <w:rFonts w:hint="eastAsia"/>
          <w:b/>
          <w:color w:val="660000"/>
          <w:sz w:val="28"/>
        </w:rPr>
        <w:t>「其居則高門鼎貴，魁岸豪傑。虞魏之昆，顧陸之裔。歧嶷繼體，老成弈世。躍馬疊跡，朱輪累轍。陳兵而歸，蘭錡內設。冠蓋雲蔭，閭閻闐噎。</w:t>
      </w:r>
      <w:r w:rsidRPr="001C3E29">
        <w:rPr>
          <w:rFonts w:hint="eastAsia"/>
        </w:rPr>
        <w:t>魁岸，大度也。</w:t>
      </w:r>
      <w:r w:rsidR="003E4D6D" w:rsidRPr="00B81357">
        <w:rPr>
          <w:rFonts w:hint="eastAsia"/>
        </w:rPr>
        <w:t>漢書</w:t>
      </w:r>
      <w:r w:rsidRPr="001C3E29">
        <w:rPr>
          <w:rFonts w:hint="eastAsia"/>
        </w:rPr>
        <w:t>曰：江充爲人魁岸。又于公高門以待封。又賈捐之傳曰：石顯方鼎貴</w:t>
      </w:r>
      <w:r w:rsidRPr="00C32D98">
        <w:rPr>
          <w:rStyle w:val="a9"/>
        </w:rPr>
        <w:footnoteReference w:id="750"/>
      </w:r>
      <w:r w:rsidRPr="001C3E29">
        <w:t>。</w:t>
      </w:r>
      <w:r w:rsidR="003E4D6D" w:rsidRPr="00B81357">
        <w:t>應劭</w:t>
      </w:r>
      <w:r w:rsidRPr="001C3E29">
        <w:t>曰：鼎，始也。乃祖乃父已來皆貴，故曰鼎貴也。虞，虞文秀。魏，魏周。顧，顧榮。陸，陸遜。隆吳之舊貴也</w:t>
      </w:r>
      <w:r w:rsidRPr="00C32D98">
        <w:rPr>
          <w:rStyle w:val="a9"/>
        </w:rPr>
        <w:footnoteReference w:id="751"/>
      </w:r>
      <w:r w:rsidRPr="001C3E29">
        <w:t>。昆、裔，皆後世也。歧嶷，謂有識知也。老成德之人，養之乞言</w:t>
      </w:r>
      <w:r w:rsidRPr="00C32D98">
        <w:rPr>
          <w:rStyle w:val="a9"/>
        </w:rPr>
        <w:footnoteReference w:id="752"/>
      </w:r>
      <w:r w:rsidRPr="001C3E29">
        <w:t>。躍馬，騰躍之謂，言富貴也</w:t>
      </w:r>
      <w:r w:rsidRPr="00C32D98">
        <w:rPr>
          <w:rStyle w:val="a9"/>
        </w:rPr>
        <w:footnoteReference w:id="753"/>
      </w:r>
      <w:r w:rsidRPr="001C3E29">
        <w:t>。蔡澤傳曰：躍馬肉食。西京賦曰：武庫禁兵，設在蘭錡。閭閻闐噎，言人物遍滿</w:t>
      </w:r>
      <w:r w:rsidRPr="001C3E29">
        <w:rPr>
          <w:rFonts w:hint="eastAsia"/>
        </w:rPr>
        <w:t>之貌</w:t>
      </w:r>
      <w:r w:rsidRPr="00C32D98">
        <w:rPr>
          <w:rStyle w:val="a9"/>
        </w:rPr>
        <w:footnoteReference w:id="754"/>
      </w:r>
      <w:r w:rsidRPr="001C3E29">
        <w:t>。善曰</w:t>
      </w:r>
      <w:r w:rsidRPr="00C32D98">
        <w:rPr>
          <w:rStyle w:val="a9"/>
        </w:rPr>
        <w:footnoteReference w:id="755"/>
      </w:r>
      <w:r w:rsidRPr="001C3E29">
        <w:t>：毛詩曰：克歧克嶷。又曰：雖無老成人。謝承後</w:t>
      </w:r>
      <w:r w:rsidR="003E4D6D" w:rsidRPr="00B81357">
        <w:t>漢書</w:t>
      </w:r>
      <w:r w:rsidRPr="001C3E29">
        <w:t>曰：</w:t>
      </w:r>
      <w:r w:rsidRPr="001C3E29">
        <w:lastRenderedPageBreak/>
        <w:t>王公位二千石，弈世相襲。楊惲書曰：方家隆盛時，乘</w:t>
      </w:r>
      <w:r w:rsidRPr="00C32D98">
        <w:rPr>
          <w:rStyle w:val="a9"/>
        </w:rPr>
        <w:footnoteReference w:id="756"/>
      </w:r>
      <w:r w:rsidRPr="001C3E29">
        <w:t>朱輪者十人。</w:t>
      </w:r>
      <w:r w:rsidRPr="001C3E29">
        <w:rPr>
          <w:b/>
          <w:color w:val="660000"/>
          <w:sz w:val="28"/>
        </w:rPr>
        <w:t>其鄰則有任俠之靡，輕訬之客。締交翩翩，儐從弈弈。出躡珠履，動以千百。里讌巷飲，飛觴舉白。翹關扛鼎。拚射壺博。鄱陽暴謔，中酒而作。</w:t>
      </w:r>
      <w:r w:rsidRPr="001C3E29">
        <w:t>靡，美也。楊子法言曰：聶政、荊軻，刺客之靡。締，結也。賈誼過秦論曰：締交。白，罰爵名也。</w:t>
      </w:r>
      <w:r w:rsidR="003E4D6D" w:rsidRPr="00B81357">
        <w:t>漢書</w:t>
      </w:r>
      <w:r w:rsidRPr="001C3E29">
        <w:t>曰：引滿舉白。鄱陽人俗性暴急。何晏云：鄱陽惡戲，難與曹也。鄱陽本豫章縣。善曰：</w:t>
      </w:r>
      <w:r w:rsidR="003E4D6D" w:rsidRPr="00B81357">
        <w:t>漢書</w:t>
      </w:r>
      <w:r w:rsidRPr="001C3E29">
        <w:t>曰：季布爲任俠。如淳曰：相與信爲任，同是非爲俠。</w:t>
      </w:r>
      <w:r w:rsidR="003E4D6D" w:rsidRPr="00B81357">
        <w:t>漢書</w:t>
      </w:r>
      <w:r w:rsidRPr="001C3E29">
        <w:t>述</w:t>
      </w:r>
      <w:r w:rsidRPr="001C3E29">
        <w:rPr>
          <w:rFonts w:hint="eastAsia"/>
        </w:rPr>
        <w:t>曰：江都輕訬</w:t>
      </w:r>
      <w:r w:rsidRPr="00C32D98">
        <w:rPr>
          <w:rStyle w:val="a9"/>
        </w:rPr>
        <w:footnoteReference w:id="757"/>
      </w:r>
      <w:r w:rsidRPr="001C3E29">
        <w:t>。謂輕薄爲訬也</w:t>
      </w:r>
      <w:r w:rsidRPr="00C32D98">
        <w:rPr>
          <w:rStyle w:val="a9"/>
        </w:rPr>
        <w:footnoteReference w:id="758"/>
      </w:r>
      <w:r w:rsidRPr="001C3E29">
        <w:t>。締，結也。翩翩，往來貌。弈弈，輕靡之貌</w:t>
      </w:r>
      <w:r w:rsidRPr="00C32D98">
        <w:rPr>
          <w:rStyle w:val="a9"/>
        </w:rPr>
        <w:footnoteReference w:id="759"/>
      </w:r>
      <w:r w:rsidRPr="001C3E29">
        <w:t>。高誘淮南子注曰：訬，輕利急疾也。訬，音眇。</w:t>
      </w:r>
      <w:r w:rsidR="003E4D6D" w:rsidRPr="00B81357">
        <w:t>史記</w:t>
      </w:r>
      <w:r w:rsidRPr="001C3E29">
        <w:t>曰：趙平原君使人於楚，楚相春申君處</w:t>
      </w:r>
      <w:r w:rsidRPr="00C32D98">
        <w:rPr>
          <w:rStyle w:val="a9"/>
        </w:rPr>
        <w:footnoteReference w:id="760"/>
      </w:r>
      <w:r w:rsidRPr="001C3E29">
        <w:t>趙使欲夸楚，爲玳瑁簪，刀劍室皆以珠飾之。請春申君。春申君客三千餘人，其上客皆躡珠履而迎之，趙</w:t>
      </w:r>
      <w:r w:rsidRPr="00C32D98">
        <w:rPr>
          <w:rStyle w:val="a9"/>
        </w:rPr>
        <w:footnoteReference w:id="761"/>
      </w:r>
      <w:r w:rsidRPr="001C3E29">
        <w:t>使大慙。翹關扛鼎，皆逞壯力之勁，能招門開也</w:t>
      </w:r>
      <w:r w:rsidRPr="00C32D98">
        <w:rPr>
          <w:rStyle w:val="a9"/>
        </w:rPr>
        <w:footnoteReference w:id="762"/>
      </w:r>
      <w:r w:rsidRPr="001C3E29">
        <w:t>。列子曰：孔子勁，能招國門之關，而不肯以力聞。招與翹同。扛，舉也。</w:t>
      </w:r>
      <w:r w:rsidR="003E4D6D" w:rsidRPr="00B81357">
        <w:t>漢書</w:t>
      </w:r>
      <w:r w:rsidRPr="001C3E29">
        <w:t>曰：項羽力能扛鼎。又</w:t>
      </w:r>
      <w:r w:rsidRPr="00C32D98">
        <w:rPr>
          <w:rStyle w:val="a9"/>
        </w:rPr>
        <w:footnoteReference w:id="763"/>
      </w:r>
      <w:r w:rsidR="003E4D6D" w:rsidRPr="00B81357">
        <w:t>漢書</w:t>
      </w:r>
      <w:r w:rsidRPr="001C3E29">
        <w:t>贊曰：元帝時覽拚射。孟康曰：手搏爲拚。壺，投壺也。禮有投壺。</w:t>
      </w:r>
      <w:r w:rsidR="003E4D6D" w:rsidRPr="00B81357">
        <w:t>論語</w:t>
      </w:r>
      <w:r w:rsidRPr="001C3E29">
        <w:t>曰</w:t>
      </w:r>
      <w:r w:rsidRPr="001C3E29">
        <w:rPr>
          <w:rFonts w:hint="eastAsia"/>
        </w:rPr>
        <w:t>：不有博弈者乎。</w:t>
      </w:r>
    </w:p>
    <w:p w14:paraId="44714FC7" w14:textId="12A6955F" w:rsidR="008F46A3" w:rsidRDefault="008F46A3" w:rsidP="006D5975">
      <w:pPr>
        <w:ind w:firstLine="561"/>
      </w:pPr>
      <w:r w:rsidRPr="001C3E29">
        <w:rPr>
          <w:rFonts w:hint="eastAsia"/>
          <w:b/>
          <w:color w:val="660000"/>
          <w:sz w:val="28"/>
        </w:rPr>
        <w:t>「於是樂只衎而歡飫無匱，都輦殷而四奧來暨。水浮陸行，方舟結駟。唱櫂轉轂，昧旦永日。</w:t>
      </w:r>
      <w:r w:rsidRPr="001C3E29">
        <w:rPr>
          <w:rFonts w:hint="eastAsia"/>
        </w:rPr>
        <w:t>昧旦，清晨也。左傳曰：昧旦丕顯。善曰：毛詩曰：其樂只且。又曰：嘉賓式宴以衎。飫，已見上文。輦，王者所乘，故京邑之地，通曰輦焉。</w:t>
      </w:r>
      <w:r w:rsidR="003E4D6D" w:rsidRPr="00B81357">
        <w:rPr>
          <w:rFonts w:hint="eastAsia"/>
        </w:rPr>
        <w:t>漢書</w:t>
      </w:r>
      <w:r w:rsidRPr="001C3E29">
        <w:rPr>
          <w:rFonts w:hint="eastAsia"/>
        </w:rPr>
        <w:t>曰：殺</w:t>
      </w:r>
      <w:r w:rsidRPr="001C3E29">
        <w:rPr>
          <w:rFonts w:hint="eastAsia"/>
        </w:rPr>
        <w:lastRenderedPageBreak/>
        <w:t>身靡骨，死事輦轂下。四隩來暨，言四方之人皆來。唱櫂轉轂，言遠人唱歌擿船，乘車轉轂，以向吳都</w:t>
      </w:r>
      <w:r w:rsidRPr="00C32D98">
        <w:rPr>
          <w:rStyle w:val="a9"/>
        </w:rPr>
        <w:footnoteReference w:id="764"/>
      </w:r>
      <w:r w:rsidRPr="001C3E29">
        <w:t>。楚辭曰：青驪結駟齊千乘。</w:t>
      </w:r>
      <w:r w:rsidR="003E4D6D" w:rsidRPr="00B81357">
        <w:t>漢書</w:t>
      </w:r>
      <w:r w:rsidRPr="001C3E29">
        <w:t>曰：轉轂百數。毛詩曰：且以永日。衎，苦旦切。飫，一據切</w:t>
      </w:r>
      <w:r w:rsidR="00667AA7">
        <w:rPr>
          <w:rFonts w:hint="eastAsia"/>
        </w:rPr>
        <w:t>。</w:t>
      </w:r>
      <w:r w:rsidRPr="001C3E29">
        <w:rPr>
          <w:b/>
          <w:color w:val="660000"/>
          <w:sz w:val="28"/>
        </w:rPr>
        <w:t>開市朝而並納</w:t>
      </w:r>
      <w:r w:rsidRPr="00C32D98">
        <w:rPr>
          <w:rStyle w:val="a9"/>
        </w:rPr>
        <w:footnoteReference w:id="765"/>
      </w:r>
      <w:r w:rsidRPr="001C3E29">
        <w:rPr>
          <w:b/>
          <w:color w:val="660000"/>
          <w:sz w:val="28"/>
        </w:rPr>
        <w:t>，橫闤闠而流溢。混品物而同廛，并都鄙而爲一。士女佇眙，商賈駢坒。紵衣絺服，雜沓傱</w:t>
      </w:r>
      <w:r w:rsidRPr="001C3E29">
        <w:rPr>
          <w:rFonts w:hint="eastAsia"/>
          <w:b/>
          <w:color w:val="660000"/>
          <w:sz w:val="28"/>
        </w:rPr>
        <w:t>萃</w:t>
      </w:r>
      <w:r w:rsidRPr="00C32D98">
        <w:rPr>
          <w:rStyle w:val="a9"/>
        </w:rPr>
        <w:footnoteReference w:id="766"/>
      </w:r>
      <w:r w:rsidRPr="001C3E29">
        <w:rPr>
          <w:b/>
          <w:color w:val="660000"/>
          <w:sz w:val="28"/>
        </w:rPr>
        <w:t>。輕輿按轡以經隧，樓船舉颿</w:t>
      </w:r>
      <w:r w:rsidRPr="001C3E29">
        <w:t>帆</w:t>
      </w:r>
      <w:r w:rsidRPr="001C3E29">
        <w:rPr>
          <w:b/>
          <w:color w:val="660000"/>
          <w:sz w:val="28"/>
        </w:rPr>
        <w:t>而過肆。果布輻湊而常然，致遠流離與珂</w:t>
      </w:r>
      <w:r w:rsidRPr="001C3E29">
        <w:t>苦何</w:t>
      </w:r>
      <w:r w:rsidRPr="001C3E29">
        <w:rPr>
          <w:b/>
          <w:color w:val="660000"/>
          <w:sz w:val="28"/>
        </w:rPr>
        <w:t>珬。</w:t>
      </w:r>
      <w:r w:rsidRPr="001C3E29">
        <w:t>混，同也。佇眙，立視也。今市聚人，謂之立眙。南方多絺葛，故曰紵衣絺服也。樓船，船有樓也。颿者，船帳也。地理志曰：越多犀象、玳瑁、珠璣、銅銀、果布之湊。黃支國多異物，入海市明珠流離。果，橘柚之屬。布，箋紵之屬。近海多寶物。湊，會處也。珬，老鵰化西海爲珬，已裁割若馬勒者謂之珂；珬者，珂之本，璞也。日南郡出珂珬。善曰：楚辭曰：覽涕而佇眙。許愼淮南子注曰：坒，相連也，扶必切。羽獵賦曰：萃傱沇溶。埤蒼曰：傱，走貌，先鞏切。隧</w:t>
      </w:r>
      <w:r w:rsidRPr="001C3E29">
        <w:rPr>
          <w:rFonts w:hint="eastAsia"/>
        </w:rPr>
        <w:t>，向市路。肆，市路也</w:t>
      </w:r>
      <w:r w:rsidRPr="00C32D98">
        <w:rPr>
          <w:rStyle w:val="a9"/>
        </w:rPr>
        <w:footnoteReference w:id="767"/>
      </w:r>
      <w:r w:rsidRPr="001C3E29">
        <w:t>。</w:t>
      </w:r>
      <w:r w:rsidR="003E4D6D" w:rsidRPr="00B81357">
        <w:t>漢書</w:t>
      </w:r>
      <w:r w:rsidRPr="001C3E29">
        <w:t>有樓船將軍。珬音戌。</w:t>
      </w:r>
      <w:r w:rsidRPr="001C3E29">
        <w:rPr>
          <w:rFonts w:hint="eastAsia"/>
          <w:b/>
          <w:color w:val="660000"/>
          <w:sz w:val="28"/>
        </w:rPr>
        <w:t>䌖賄紛紜，器用萬端。金鎰磊砢</w:t>
      </w:r>
      <w:r w:rsidRPr="00C32D98">
        <w:rPr>
          <w:rStyle w:val="a9"/>
        </w:rPr>
        <w:footnoteReference w:id="768"/>
      </w:r>
      <w:r w:rsidRPr="001C3E29">
        <w:t>力可</w:t>
      </w:r>
      <w:r w:rsidRPr="001C3E29">
        <w:rPr>
          <w:b/>
          <w:color w:val="660000"/>
          <w:sz w:val="28"/>
        </w:rPr>
        <w:t>，珠琲</w:t>
      </w:r>
      <w:r w:rsidRPr="001C3E29">
        <w:t>步對</w:t>
      </w:r>
      <w:r w:rsidRPr="001C3E29">
        <w:rPr>
          <w:b/>
          <w:color w:val="660000"/>
          <w:sz w:val="28"/>
        </w:rPr>
        <w:t>闌干。桃笙象簟，韜於筒中；蕉葛升越，弱於羅紈。</w:t>
      </w:r>
      <w:r w:rsidRPr="00667AA7">
        <w:rPr>
          <w:rFonts w:hint="eastAsia"/>
        </w:rPr>
        <w:t>䌖，蠻夷貨名也。扶南傳曰：䌖貨布帛曰賄。金二十四兩爲鎰。</w:t>
      </w:r>
      <w:r w:rsidR="003E4D6D" w:rsidRPr="00B81357">
        <w:rPr>
          <w:rFonts w:hint="eastAsia"/>
        </w:rPr>
        <w:t>史記</w:t>
      </w:r>
      <w:r w:rsidRPr="00667AA7">
        <w:rPr>
          <w:rFonts w:hint="eastAsia"/>
        </w:rPr>
        <w:t>曰：趙孝成王一見虞卿</w:t>
      </w:r>
      <w:r w:rsidRPr="00C32D98">
        <w:rPr>
          <w:rStyle w:val="a9"/>
        </w:rPr>
        <w:footnoteReference w:id="769"/>
      </w:r>
      <w:r w:rsidRPr="00667AA7">
        <w:t>，賜黃金百鎰。磊珂，衆多貌。琲，貫也，珠十貫爲一琲。闌干，猶縱橫也</w:t>
      </w:r>
      <w:r w:rsidRPr="00C32D98">
        <w:rPr>
          <w:rStyle w:val="a9"/>
        </w:rPr>
        <w:footnoteReference w:id="770"/>
      </w:r>
      <w:r w:rsidRPr="00667AA7">
        <w:t>。桃笙，桃枝簟也，吳人謂簟爲笙。又折象牙以爲簟也</w:t>
      </w:r>
      <w:r w:rsidRPr="00C32D98">
        <w:rPr>
          <w:rStyle w:val="a9"/>
        </w:rPr>
        <w:footnoteReference w:id="771"/>
      </w:r>
      <w:r w:rsidRPr="00667AA7">
        <w:t>。蕉葛，葛之細者。升越，越之細者。</w:t>
      </w:r>
      <w:r w:rsidRPr="00667AA7">
        <w:rPr>
          <w:rFonts w:hint="eastAsia"/>
        </w:rPr>
        <w:t>䌖，音捷。</w:t>
      </w:r>
      <w:r w:rsidRPr="001C3E29">
        <w:rPr>
          <w:rFonts w:hint="eastAsia"/>
          <w:b/>
          <w:color w:val="660000"/>
          <w:sz w:val="28"/>
        </w:rPr>
        <w:t>㒊譶澩㺒</w:t>
      </w:r>
      <w:r w:rsidRPr="00C32D98">
        <w:rPr>
          <w:rStyle w:val="a9"/>
        </w:rPr>
        <w:footnoteReference w:id="772"/>
      </w:r>
      <w:r w:rsidRPr="001C3E29">
        <w:rPr>
          <w:b/>
          <w:color w:val="660000"/>
          <w:sz w:val="28"/>
        </w:rPr>
        <w:t>，交貿相競。諠</w:t>
      </w:r>
      <w:r w:rsidRPr="001C3E29">
        <w:rPr>
          <w:b/>
          <w:color w:val="660000"/>
          <w:sz w:val="28"/>
        </w:rPr>
        <w:lastRenderedPageBreak/>
        <w:t>譁喤呷，芬葩蔭映。揮袖風飄而紅塵晝昬；流汗霢</w:t>
      </w:r>
      <w:r w:rsidRPr="001C3E29">
        <w:t>脈</w:t>
      </w:r>
      <w:r w:rsidRPr="001C3E29">
        <w:rPr>
          <w:rFonts w:hint="eastAsia"/>
          <w:b/>
          <w:color w:val="660000"/>
          <w:sz w:val="28"/>
        </w:rPr>
        <w:t>霂</w:t>
      </w:r>
      <w:r w:rsidRPr="001C3E29">
        <w:rPr>
          <w:rFonts w:hint="eastAsia"/>
        </w:rPr>
        <w:t>沐</w:t>
      </w:r>
      <w:r w:rsidRPr="001C3E29">
        <w:rPr>
          <w:rFonts w:hint="eastAsia"/>
          <w:b/>
          <w:color w:val="660000"/>
          <w:sz w:val="28"/>
        </w:rPr>
        <w:t>而中逵泥濘。</w:t>
      </w:r>
      <w:r w:rsidRPr="00667AA7">
        <w:rPr>
          <w:rFonts w:hint="eastAsia"/>
        </w:rPr>
        <w:t>善曰：㒊，所立切。蒼頡篇曰：譶，不止也，佇立切。澩㺒，衆相交錯之貌。澩，胡巧切。方言曰：㺒，猥也，奴巧切。方言曰：諻，吁橫切。諻，通也</w:t>
      </w:r>
      <w:r w:rsidRPr="00C32D98">
        <w:rPr>
          <w:rStyle w:val="a9"/>
        </w:rPr>
        <w:footnoteReference w:id="773"/>
      </w:r>
      <w:r w:rsidRPr="00667AA7">
        <w:t>。說文曰：呷，吸也，呼甲切。紛葩，謂舒張貿物使覆映</w:t>
      </w:r>
      <w:r w:rsidRPr="00C32D98">
        <w:rPr>
          <w:rStyle w:val="a9"/>
        </w:rPr>
        <w:footnoteReference w:id="774"/>
      </w:r>
      <w:r w:rsidRPr="00667AA7">
        <w:t>。</w:t>
      </w:r>
      <w:r w:rsidR="003E4D6D" w:rsidRPr="00B81357">
        <w:t>史記</w:t>
      </w:r>
      <w:r w:rsidRPr="00667AA7">
        <w:t>，蘇秦說齊王，舉袂成帳，揮汗成雨。毛萇詩傳曰：小雨謂之霢霂</w:t>
      </w:r>
      <w:r w:rsidRPr="00C32D98">
        <w:rPr>
          <w:rStyle w:val="a9"/>
        </w:rPr>
        <w:footnoteReference w:id="775"/>
      </w:r>
      <w:r w:rsidRPr="00667AA7">
        <w:t>。杜預左氏傳注曰：濘，泥也，奴定切。</w:t>
      </w:r>
    </w:p>
    <w:p w14:paraId="4A0E5491" w14:textId="2C02761B" w:rsidR="008F46A3" w:rsidRDefault="008F46A3" w:rsidP="006D5975">
      <w:pPr>
        <w:ind w:firstLine="561"/>
      </w:pPr>
      <w:r w:rsidRPr="001C3E29">
        <w:rPr>
          <w:rFonts w:hint="eastAsia"/>
          <w:b/>
          <w:color w:val="660000"/>
          <w:sz w:val="28"/>
        </w:rPr>
        <w:t>「富中之甿，貨殖之選。乘時射利，財豐巨萬。競其區宇，則并疆兼巷；矜其宴居，則珠服玉饌。</w:t>
      </w:r>
      <w:r w:rsidRPr="001C3E29">
        <w:rPr>
          <w:rFonts w:hint="eastAsia"/>
        </w:rPr>
        <w:t>越絕書曰：富中，大唐中也，勾踐治以爲田</w:t>
      </w:r>
      <w:r w:rsidRPr="00C32D98">
        <w:rPr>
          <w:rStyle w:val="a9"/>
        </w:rPr>
        <w:footnoteReference w:id="776"/>
      </w:r>
      <w:r w:rsidRPr="001C3E29">
        <w:t>，肥饒，故謂之富中。珠服，珠襦之屬，以珠飾之也。玉饌者，尚書曰：惟辟玉食</w:t>
      </w:r>
      <w:r w:rsidRPr="00C32D98">
        <w:rPr>
          <w:rStyle w:val="a9"/>
        </w:rPr>
        <w:footnoteReference w:id="777"/>
      </w:r>
      <w:r w:rsidRPr="001C3E29">
        <w:t>。言富中之食，貨殖之選者各利</w:t>
      </w:r>
      <w:r w:rsidRPr="00C32D98">
        <w:rPr>
          <w:rStyle w:val="a9"/>
        </w:rPr>
        <w:footnoteReference w:id="778"/>
      </w:r>
      <w:r w:rsidRPr="001C3E29">
        <w:t>，所以能豐其財也。并疆，踰田畝也。兼巷，踰里閭也。言農人之富，自相夸競</w:t>
      </w:r>
      <w:r w:rsidRPr="00C32D98">
        <w:rPr>
          <w:rStyle w:val="a9"/>
        </w:rPr>
        <w:footnoteReference w:id="779"/>
      </w:r>
      <w:r w:rsidRPr="001C3E29">
        <w:t>。善曰：說文曰：甿，田人也。孔安國尚書曰：自賢曰矜。射，賓亦切。</w:t>
      </w:r>
      <w:r w:rsidRPr="001C3E29">
        <w:rPr>
          <w:b/>
          <w:color w:val="660000"/>
          <w:sz w:val="28"/>
        </w:rPr>
        <w:t>趫</w:t>
      </w:r>
      <w:r w:rsidRPr="001C3E29">
        <w:t>起喬</w:t>
      </w:r>
      <w:r w:rsidRPr="001C3E29">
        <w:rPr>
          <w:b/>
          <w:color w:val="660000"/>
          <w:sz w:val="28"/>
        </w:rPr>
        <w:t>材悍壯，此焉比廬。捷若慶忌，勇若專諸。危冠而出，竦劍而趨。扈帶鮫函，扶揄屬鏤</w:t>
      </w:r>
      <w:r w:rsidRPr="001C3E29">
        <w:t>力駒切。秦零陵令上</w:t>
      </w:r>
      <w:r w:rsidRPr="001C3E29">
        <w:rPr>
          <w:rFonts w:hint="eastAsia"/>
        </w:rPr>
        <w:t>書曰：荊軻挾匕首，卒刺陛下，陛下以神武，扶揄長劍以自救</w:t>
      </w:r>
      <w:r w:rsidRPr="00C32D98">
        <w:rPr>
          <w:rStyle w:val="a9"/>
        </w:rPr>
        <w:footnoteReference w:id="780"/>
      </w:r>
      <w:r w:rsidRPr="001C3E29">
        <w:t>。韓非子曰：解其長劍，免其危冠。離騷曰：扈江離。楚人謂被爲扈。鮫函，鮫魚甲，可爲鎧。淮南子曰：鮫革犀兕爲甲冑也。周禮曰：燕無函。孟子曰：矢人豈不仁於函人哉。左傳曰：吳賜子胥屬鏤</w:t>
      </w:r>
      <w:r w:rsidRPr="00C32D98">
        <w:rPr>
          <w:rStyle w:val="a9"/>
        </w:rPr>
        <w:footnoteReference w:id="781"/>
      </w:r>
      <w:r w:rsidRPr="001C3E29">
        <w:t>以死。凡此皆其器用之事義，亦其土俗所能出，有嘉服用也。善曰：成公綏洛禊賦曰：趫才</w:t>
      </w:r>
      <w:r w:rsidRPr="001C3E29">
        <w:lastRenderedPageBreak/>
        <w:t>逸態，習水善浮。呂氏春秋曰：吳王欲殺王子慶忌，謂要離曰：吾常以馬逐之江上而不能及，射之，矢左右滿抱而不能中。高誘曰：慶忌，吳王僚之子也。走追奔獸，接及飛鳥</w:t>
      </w:r>
      <w:r w:rsidRPr="00C32D98">
        <w:rPr>
          <w:rStyle w:val="a9"/>
        </w:rPr>
        <w:footnoteReference w:id="782"/>
      </w:r>
      <w:r w:rsidRPr="001C3E29">
        <w:t>。左傳曰：吳公子光</w:t>
      </w:r>
      <w:r w:rsidRPr="001C3E29">
        <w:rPr>
          <w:rFonts w:hint="eastAsia"/>
        </w:rPr>
        <w:t>享王，鱄諸寘劍於全魚中</w:t>
      </w:r>
      <w:r w:rsidRPr="00C32D98">
        <w:rPr>
          <w:rStyle w:val="a9"/>
        </w:rPr>
        <w:footnoteReference w:id="783"/>
      </w:r>
      <w:r w:rsidRPr="001C3E29">
        <w:t>以進，抽劍刺王，遂殺闔閭</w:t>
      </w:r>
      <w:r w:rsidRPr="00C32D98">
        <w:rPr>
          <w:rStyle w:val="a9"/>
        </w:rPr>
        <w:footnoteReference w:id="784"/>
      </w:r>
      <w:r w:rsidRPr="001C3E29">
        <w:t>。</w:t>
      </w:r>
      <w:r w:rsidRPr="001C3E29">
        <w:rPr>
          <w:b/>
          <w:color w:val="660000"/>
          <w:sz w:val="28"/>
        </w:rPr>
        <w:t>藏鍦於人，去</w:t>
      </w:r>
      <w:r>
        <w:rPr>
          <w:rFonts w:hint="eastAsia"/>
        </w:rPr>
        <w:t>𢧕</w:t>
      </w:r>
      <w:r w:rsidRPr="001C3E29">
        <w:rPr>
          <w:rFonts w:hint="eastAsia"/>
          <w:b/>
          <w:color w:val="660000"/>
          <w:sz w:val="28"/>
        </w:rPr>
        <w:t>自閭。家有鶴膝，戶有犀渠。軍容蓄用，器械兼儲。吳鉤越棘，純鈞湛盧。戎車盈於石城，戈船掩乎江湖。</w:t>
      </w:r>
      <w:r w:rsidRPr="00667AA7">
        <w:rPr>
          <w:rFonts w:hint="eastAsia"/>
        </w:rPr>
        <w:t>鍦，矛也。楊雄方言曰：吳、越以矛爲鍦。</w:t>
      </w:r>
      <w:r>
        <w:rPr>
          <w:rFonts w:hint="eastAsia"/>
        </w:rPr>
        <w:t>𢧕</w:t>
      </w:r>
      <w:r w:rsidRPr="00667AA7">
        <w:rPr>
          <w:rFonts w:hint="eastAsia"/>
        </w:rPr>
        <w:t>，楯也。鶴膝，矛也。矛骹如鶴脛，上大下小</w:t>
      </w:r>
      <w:r w:rsidRPr="00C32D98">
        <w:rPr>
          <w:rStyle w:val="a9"/>
        </w:rPr>
        <w:footnoteReference w:id="785"/>
      </w:r>
      <w:r w:rsidRPr="00667AA7">
        <w:t>，謂之鶴膝。犀渠，楯也，犀皮爲之</w:t>
      </w:r>
      <w:r w:rsidRPr="00C32D98">
        <w:rPr>
          <w:rStyle w:val="a9"/>
        </w:rPr>
        <w:footnoteReference w:id="786"/>
      </w:r>
      <w:r w:rsidRPr="00667AA7">
        <w:t>。國語曰：奉父犀渠</w:t>
      </w:r>
      <w:r w:rsidRPr="00C32D98">
        <w:rPr>
          <w:rStyle w:val="a9"/>
        </w:rPr>
        <w:footnoteReference w:id="787"/>
      </w:r>
      <w:r w:rsidRPr="00667AA7">
        <w:t>。軍容，軍之容表，言矛劍等也。司馬法曰：古者軍容不入國，國容不入軍。軍容入國，則人德麄；國容入軍，則人德弱。越絕書曰：闔閭</w:t>
      </w:r>
      <w:r w:rsidR="00820F0B">
        <w:t>旣</w:t>
      </w:r>
      <w:r w:rsidRPr="00667AA7">
        <w:t>重莫耶，乃復命國中作金鈎，有人貪王賞之重，殺其</w:t>
      </w:r>
      <w:r w:rsidRPr="00667AA7">
        <w:rPr>
          <w:rFonts w:hint="eastAsia"/>
        </w:rPr>
        <w:t>兩兒，以血釁鈎，遂成二鈎，獻之闔閭，詣官求賞。王曰：爲鈎者衆多，而子獨求賞，何以異於衆人之鈎乎？曰：我之作鈎也，殺二子成兩鈎。王曰：舉鈎以示之，何者是也？於是鈎師向鈎而哭，呼其兩子之名吳鴻、扈稽，曰：我在此，王不知汝之神也。聲未絕於口，兩鉤俱飛著於父之背。吳王大驚，曰：嗟乎！寡人誠負子。迺賞之百金，遂服其鈎。爾雅曰：棘，戟也。純鈞、湛盧，劍名也。越絕書曰：昔越王勾踐有寶劍五，聞於天下，客有能相劍者，名薛燭，王召而問之，對曰：歐冶子因天地之精，悉其伎巧，一百純鈞，二曰湛盧，三曰莫耶，四曰豪曹，五曰巨闕。石城，石頭隖也，在建業西，臨江，其中有庫，藏軍儲。戈船，船下有戈也。江、湖，二水名也。善曰：禮記曰：越棘大弓，天子之戎器也。鄭玄曰：越，國名也。考工記曰：越鐵利，可以爲戟</w:t>
      </w:r>
      <w:r w:rsidRPr="00C32D98">
        <w:rPr>
          <w:rStyle w:val="a9"/>
        </w:rPr>
        <w:footnoteReference w:id="788"/>
      </w:r>
      <w:r w:rsidRPr="00667AA7">
        <w:t>。環濟吳紀曰：建安十七年，城石頭。越絕書，伍子胥船有戈。</w:t>
      </w:r>
    </w:p>
    <w:p w14:paraId="22CF1F43" w14:textId="78588397" w:rsidR="008F46A3" w:rsidRDefault="008F46A3" w:rsidP="006D5975">
      <w:pPr>
        <w:ind w:firstLine="561"/>
      </w:pPr>
      <w:r w:rsidRPr="001C3E29">
        <w:rPr>
          <w:rFonts w:hint="eastAsia"/>
          <w:b/>
          <w:color w:val="660000"/>
          <w:sz w:val="28"/>
        </w:rPr>
        <w:t>「露往霜來，日月其除。草木節解，鳥獸腯膚。觀鷹隼，誡征夫。坐組甲，建祀姑。命官帥而擁鐸，將校獵乎具區。</w:t>
      </w:r>
      <w:r w:rsidRPr="001C3E29">
        <w:rPr>
          <w:rFonts w:hint="eastAsia"/>
        </w:rPr>
        <w:t>詩曰：今我不樂，日月其除。</w:t>
      </w:r>
      <w:r w:rsidRPr="001C3E29">
        <w:rPr>
          <w:rFonts w:hint="eastAsia"/>
        </w:rPr>
        <w:lastRenderedPageBreak/>
        <w:t>國語曰：本見而草木節解。本，氐也。謂霜降之後，生氣</w:t>
      </w:r>
      <w:r w:rsidR="00820F0B">
        <w:rPr>
          <w:rFonts w:hint="eastAsia"/>
        </w:rPr>
        <w:t>旣</w:t>
      </w:r>
      <w:r w:rsidRPr="001C3E29">
        <w:rPr>
          <w:rFonts w:hint="eastAsia"/>
        </w:rPr>
        <w:t>衰，草木枝葉，皆節理解落也</w:t>
      </w:r>
      <w:r w:rsidRPr="00C32D98">
        <w:rPr>
          <w:rStyle w:val="a9"/>
        </w:rPr>
        <w:footnoteReference w:id="789"/>
      </w:r>
      <w:r w:rsidRPr="001C3E29">
        <w:t>。腯，肥也。左氏傳曰：肥腯，謂畜之碩大蕃滋也。</w:t>
      </w:r>
      <w:r w:rsidR="003E4D6D" w:rsidRPr="00B81357">
        <w:t>漢書</w:t>
      </w:r>
      <w:r w:rsidRPr="001C3E29">
        <w:t>曰：鷹隼未擊，矰弋不施於蹊隧，於此時也，可以戒戎夫。左氏傳曰：裹糧坐甲。又曰：組甲三千。馬融曰：組甲，以組爲甲。祀姑，幡名，麾旗之屬也。國語曰：吳王夫差出軍，與晉爭長，昏乃戒，夜中令服兵擐甲，陳王卒</w:t>
      </w:r>
      <w:r w:rsidRPr="00C32D98">
        <w:rPr>
          <w:rStyle w:val="a9"/>
        </w:rPr>
        <w:footnoteReference w:id="790"/>
      </w:r>
      <w:r w:rsidRPr="001C3E29">
        <w:t>，官帥擁鐸，建祀姑。此吳軍容之舊</w:t>
      </w:r>
      <w:r w:rsidRPr="001C3E29">
        <w:rPr>
          <w:rFonts w:hint="eastAsia"/>
        </w:rPr>
        <w:t>制也。鐸，施號令而振之也</w:t>
      </w:r>
      <w:r w:rsidRPr="00C32D98">
        <w:rPr>
          <w:rStyle w:val="a9"/>
        </w:rPr>
        <w:footnoteReference w:id="791"/>
      </w:r>
      <w:r w:rsidRPr="001C3E29">
        <w:t>。周禮，校人中大夫，掌王田獵之馬，一校千二百九十六匹</w:t>
      </w:r>
      <w:r w:rsidRPr="00C32D98">
        <w:rPr>
          <w:rStyle w:val="a9"/>
        </w:rPr>
        <w:footnoteReference w:id="792"/>
      </w:r>
      <w:r w:rsidRPr="001C3E29">
        <w:t>。具區，澤名也，在吳之西。善曰：爾雅曰：吳、越之間有具區。</w:t>
      </w:r>
      <w:r w:rsidRPr="001C3E29">
        <w:rPr>
          <w:b/>
          <w:color w:val="660000"/>
          <w:sz w:val="28"/>
        </w:rPr>
        <w:t>烏滸</w:t>
      </w:r>
      <w:r w:rsidRPr="001C3E29">
        <w:t>忽古</w:t>
      </w:r>
      <w:r w:rsidRPr="001C3E29">
        <w:rPr>
          <w:b/>
          <w:color w:val="660000"/>
          <w:sz w:val="28"/>
        </w:rPr>
        <w:t>狼</w:t>
      </w:r>
      <w:r w:rsidRPr="001C3E29">
        <w:rPr>
          <w:rFonts w:hint="eastAsia"/>
          <w:b/>
          <w:color w:val="660000"/>
          <w:sz w:val="28"/>
        </w:rPr>
        <w:t>䐠</w:t>
      </w:r>
      <w:r w:rsidRPr="001C3E29">
        <w:rPr>
          <w:rFonts w:hint="eastAsia"/>
        </w:rPr>
        <w:t>呼光</w:t>
      </w:r>
      <w:r w:rsidRPr="001C3E29">
        <w:rPr>
          <w:rFonts w:hint="eastAsia"/>
          <w:b/>
          <w:color w:val="660000"/>
          <w:sz w:val="28"/>
        </w:rPr>
        <w:t>，夫南西屠。儋</w:t>
      </w:r>
      <w:r w:rsidRPr="001C3E29">
        <w:rPr>
          <w:rFonts w:hint="eastAsia"/>
        </w:rPr>
        <w:t>都含</w:t>
      </w:r>
      <w:r w:rsidRPr="001C3E29">
        <w:rPr>
          <w:rFonts w:hint="eastAsia"/>
          <w:b/>
          <w:color w:val="660000"/>
          <w:sz w:val="28"/>
        </w:rPr>
        <w:t>耳黑齒之酋</w:t>
      </w:r>
      <w:r w:rsidRPr="001C3E29">
        <w:rPr>
          <w:rFonts w:hint="eastAsia"/>
        </w:rPr>
        <w:t>自由</w:t>
      </w:r>
      <w:r w:rsidRPr="001C3E29">
        <w:rPr>
          <w:rFonts w:hint="eastAsia"/>
          <w:b/>
          <w:color w:val="660000"/>
          <w:sz w:val="28"/>
        </w:rPr>
        <w:t>，金鄰象郡之渠。驫䮅飍矞，靸霅警捷，先驅前塗。</w:t>
      </w:r>
      <w:r w:rsidRPr="00667AA7">
        <w:rPr>
          <w:rFonts w:hint="eastAsia"/>
        </w:rPr>
        <w:t>異物志曰：烏滸，南夷別名也，其落在深山之中。其種族爲人所殺，則居其死所，且伺殺主，若有過之者，是與非則仇而食之。狼䐠人，夜齅金，知其良不</w:t>
      </w:r>
      <w:r w:rsidRPr="00C32D98">
        <w:rPr>
          <w:rStyle w:val="a9"/>
        </w:rPr>
        <w:footnoteReference w:id="793"/>
      </w:r>
      <w:r w:rsidRPr="00667AA7">
        <w:t>。夫南，特有才巧，不與衆夷同。西屠，以草染齒，染白作黑。儋耳人，鏤其耳匡。夫南之外，有金鄰國，去夫南</w:t>
      </w:r>
      <w:r w:rsidRPr="00667AA7">
        <w:rPr>
          <w:rFonts w:hint="eastAsia"/>
        </w:rPr>
        <w:t>可二千餘里，土地出銀，人衆多，好獵大象，生得，其死則取其牙。酋、渠，皆豪帥也。象郡，今日南郡也，又有象林郡</w:t>
      </w:r>
      <w:r w:rsidRPr="00C32D98">
        <w:rPr>
          <w:rStyle w:val="a9"/>
        </w:rPr>
        <w:footnoteReference w:id="794"/>
      </w:r>
      <w:r w:rsidRPr="00667AA7">
        <w:t>。善曰：驫</w:t>
      </w:r>
      <w:r w:rsidRPr="00667AA7">
        <w:rPr>
          <w:rFonts w:hint="eastAsia"/>
        </w:rPr>
        <w:t>䮅飍矞，衆馬走貌。驫，必幽切。䮅，呼橘切。飍，香幽切。矞，以出切。靸霅，走疾貌。靸，素合切。霅，徒合切。</w:t>
      </w:r>
      <w:r w:rsidRPr="001C3E29">
        <w:rPr>
          <w:rFonts w:hint="eastAsia"/>
          <w:b/>
          <w:color w:val="660000"/>
          <w:sz w:val="28"/>
        </w:rPr>
        <w:t>俞騎騁路，指南司方。出車檻檻，被練鏘鏘。吳王乃巾玉輅，軺</w:t>
      </w:r>
      <w:r w:rsidRPr="001C3E29">
        <w:rPr>
          <w:rFonts w:hint="eastAsia"/>
        </w:rPr>
        <w:t>翊焦</w:t>
      </w:r>
      <w:r w:rsidRPr="001C3E29">
        <w:rPr>
          <w:rFonts w:hint="eastAsia"/>
          <w:b/>
          <w:color w:val="660000"/>
          <w:sz w:val="28"/>
        </w:rPr>
        <w:t>驌驦。旂魚須，常重光。攝</w:t>
      </w:r>
      <w:r w:rsidRPr="001C3E29">
        <w:rPr>
          <w:rFonts w:hint="eastAsia"/>
        </w:rPr>
        <w:t>烏頰</w:t>
      </w:r>
      <w:r w:rsidRPr="001C3E29">
        <w:rPr>
          <w:rFonts w:hint="eastAsia"/>
          <w:b/>
          <w:color w:val="660000"/>
          <w:sz w:val="28"/>
        </w:rPr>
        <w:t>烏號，佩干將。羽旄揚蕤，雄戟耀芒。貝冑象弭，織文鳥章。六軍袀</w:t>
      </w:r>
      <w:r w:rsidRPr="001C3E29">
        <w:rPr>
          <w:rFonts w:hint="eastAsia"/>
        </w:rPr>
        <w:t>翊遵</w:t>
      </w:r>
      <w:r w:rsidRPr="001C3E29">
        <w:rPr>
          <w:rFonts w:hint="eastAsia"/>
          <w:b/>
          <w:color w:val="660000"/>
          <w:sz w:val="28"/>
        </w:rPr>
        <w:t>服，四騏龍驤。</w:t>
      </w:r>
      <w:r w:rsidRPr="001C3E29">
        <w:rPr>
          <w:rFonts w:hint="eastAsia"/>
        </w:rPr>
        <w:t>管子曰：桓公北征孤竹，見人長尺，而人物具焉。冠而右袪衣，走馬。管仲曰：登山之神，有俞兒者，長尺，人物具</w:t>
      </w:r>
      <w:r w:rsidRPr="001C3E29">
        <w:t>焉。霸王之君興，登山之神見，且走馬前導也。袪衣，示前有水也。右袪衣，從右方涉也。至卑耳之溪，有贊水者，從左方涉，其</w:t>
      </w:r>
      <w:r w:rsidRPr="001C3E29">
        <w:lastRenderedPageBreak/>
        <w:t>深及冠；從右方涉，其深至膝，已涉大濟也。指南，指南車也。鬼谷子曰：鄭人取玉，必載司南之車，爲其不惑也。鏘鏘，行步貌也。左傳曰：被練三千。馬融曰：被練，爲甲者所服也。玉輅，以玉飾車也。驌驦，馬也。左氏傳曰：唐成公如楚，有兩驌驦馬，子常欲之，不與。三年止之，唐人竊馬而獻子常，子常歸唐侯。馬融曰：驌驦，鳥也，馬似之。旂，旌旗之屬。周禮有巾車官。又</w:t>
      </w:r>
      <w:r w:rsidRPr="00C32D98">
        <w:rPr>
          <w:rStyle w:val="a9"/>
        </w:rPr>
        <w:footnoteReference w:id="795"/>
      </w:r>
      <w:r w:rsidRPr="001C3E29">
        <w:t>交龍爲旂，以魚須爲柄也。日月爲常，重光。謂日月畫於旂上也。攝，持也</w:t>
      </w:r>
      <w:r w:rsidRPr="00C32D98">
        <w:rPr>
          <w:rStyle w:val="a9"/>
        </w:rPr>
        <w:footnoteReference w:id="796"/>
      </w:r>
      <w:r w:rsidRPr="001C3E29">
        <w:t>。烏號，柘名，以爲弓。淮南子曰：烏號之弓，不能</w:t>
      </w:r>
      <w:r w:rsidRPr="00C32D98">
        <w:rPr>
          <w:rStyle w:val="a9"/>
        </w:rPr>
        <w:footnoteReference w:id="797"/>
      </w:r>
      <w:r w:rsidRPr="001C3E29">
        <w:t>無弦而射。列女傳曰：柘枝體動，烏集其上，被即舉彈，烏乃哀號，故號之</w:t>
      </w:r>
      <w:r w:rsidRPr="00C32D98">
        <w:rPr>
          <w:rStyle w:val="a9"/>
        </w:rPr>
        <w:footnoteReference w:id="798"/>
      </w:r>
      <w:r w:rsidRPr="001C3E29">
        <w:t>，干將，劍名，冑，兜鍪，以貝飾之。弭，弓末，以象飾之。鳥章，染絲織鳥，畫爲文章，置於旌旗也</w:t>
      </w:r>
      <w:r w:rsidRPr="00C32D98">
        <w:rPr>
          <w:rStyle w:val="a9"/>
        </w:rPr>
        <w:footnoteReference w:id="799"/>
      </w:r>
      <w:r w:rsidRPr="001C3E29">
        <w:t>。左氏傳曰：袀服振振，袀，同也</w:t>
      </w:r>
      <w:r w:rsidRPr="00C32D98">
        <w:rPr>
          <w:rStyle w:val="a9"/>
        </w:rPr>
        <w:footnoteReference w:id="800"/>
      </w:r>
      <w:r w:rsidRPr="001C3E29">
        <w:t>。騏，馬名</w:t>
      </w:r>
      <w:r w:rsidRPr="00C32D98">
        <w:rPr>
          <w:rStyle w:val="a9"/>
        </w:rPr>
        <w:footnoteReference w:id="801"/>
      </w:r>
      <w:r w:rsidRPr="001C3E29">
        <w:t>。善曰：毛詩曰：大車檻檻。子虛賦曰：靡魚須之撓旃。</w:t>
      </w:r>
      <w:r w:rsidR="003E4D6D" w:rsidRPr="00B81357">
        <w:t>史記</w:t>
      </w:r>
      <w:r w:rsidRPr="001C3E29">
        <w:t>，趙良曰：屈盧之勁矛，干將之雄戟。又曰：冑貝朱綅。又曰：象弭魚服。又曰：織文鳥章。又曰：乘其四騏。南都賦曰：馬鹿超而龍驤。</w:t>
      </w:r>
      <w:r w:rsidRPr="001C3E29">
        <w:rPr>
          <w:b/>
          <w:color w:val="660000"/>
          <w:sz w:val="28"/>
        </w:rPr>
        <w:t>峭格周施，罿罻普張。罼</w:t>
      </w:r>
      <w:r w:rsidRPr="001C3E29">
        <w:rPr>
          <w:rFonts w:hint="eastAsia"/>
          <w:b/>
          <w:color w:val="660000"/>
          <w:sz w:val="28"/>
        </w:rPr>
        <w:t>䍐瑣結，罠蹏連綱。阹以九疑，禦以沅湘。輶軒蓼擾，彀騎煒煌</w:t>
      </w:r>
      <w:r w:rsidRPr="00C32D98">
        <w:rPr>
          <w:rStyle w:val="a9"/>
        </w:rPr>
        <w:footnoteReference w:id="802"/>
      </w:r>
      <w:r w:rsidRPr="001C3E29">
        <w:rPr>
          <w:b/>
          <w:color w:val="660000"/>
          <w:sz w:val="28"/>
        </w:rPr>
        <w:t>。</w:t>
      </w:r>
      <w:r w:rsidRPr="001C3E29">
        <w:t>莊子曰：峭格羅絡。謂張網周遍</w:t>
      </w:r>
      <w:r w:rsidRPr="00C32D98">
        <w:rPr>
          <w:rStyle w:val="a9"/>
        </w:rPr>
        <w:footnoteReference w:id="803"/>
      </w:r>
      <w:r w:rsidRPr="001C3E29">
        <w:t>。罿罻、罼</w:t>
      </w:r>
      <w:r w:rsidRPr="001C3E29">
        <w:rPr>
          <w:rFonts w:hint="eastAsia"/>
        </w:rPr>
        <w:t>䍐，皆鳥網也。瑣結，似瑣連結也。連網，言不絕也</w:t>
      </w:r>
      <w:r w:rsidRPr="00C32D98">
        <w:rPr>
          <w:rStyle w:val="a9"/>
        </w:rPr>
        <w:footnoteReference w:id="804"/>
      </w:r>
      <w:r w:rsidRPr="001C3E29">
        <w:t>。罠，麋網。蹏，兔網</w:t>
      </w:r>
      <w:r w:rsidRPr="00C32D98">
        <w:rPr>
          <w:rStyle w:val="a9"/>
        </w:rPr>
        <w:footnoteReference w:id="805"/>
      </w:r>
      <w:r w:rsidRPr="001C3E29">
        <w:t>。周易曰</w:t>
      </w:r>
      <w:r w:rsidRPr="00C32D98">
        <w:rPr>
          <w:rStyle w:val="a9"/>
        </w:rPr>
        <w:footnoteReference w:id="806"/>
      </w:r>
      <w:r w:rsidRPr="001C3E29">
        <w:t>：蹄所以在兔，得兔而</w:t>
      </w:r>
      <w:r w:rsidRPr="001C3E29">
        <w:lastRenderedPageBreak/>
        <w:t>忘蹄。阹，闌也。因山谷以遮獸也。禦，禁也。謂因沅、湘爲藩落也</w:t>
      </w:r>
      <w:r w:rsidRPr="00C32D98">
        <w:rPr>
          <w:rStyle w:val="a9"/>
        </w:rPr>
        <w:footnoteReference w:id="807"/>
      </w:r>
      <w:r w:rsidRPr="001C3E29">
        <w:t>。楊雄羽獵賦曰：禦自汧、渭。九疑，山名。沅、湘，水名。輶，輕也。詩云：輶車鑾鑣。彀騎，張弓弩之騎也。峭，七肖切。罿，音衝。罻，音尉。罼，音畢。罠，無貧切。阹，音袪。禦，音語。彀，古候切。</w:t>
      </w:r>
      <w:r w:rsidRPr="001C3E29">
        <w:rPr>
          <w:b/>
          <w:color w:val="660000"/>
          <w:sz w:val="28"/>
        </w:rPr>
        <w:t>袒</w:t>
      </w:r>
      <w:r w:rsidRPr="001C3E29">
        <w:rPr>
          <w:rFonts w:hint="eastAsia"/>
          <w:b/>
          <w:color w:val="660000"/>
          <w:sz w:val="28"/>
        </w:rPr>
        <w:t>裼徒搏，拔距投石之部。猿臂骿脅</w:t>
      </w:r>
      <w:r w:rsidRPr="00C32D98">
        <w:rPr>
          <w:rStyle w:val="a9"/>
        </w:rPr>
        <w:footnoteReference w:id="808"/>
      </w:r>
      <w:r w:rsidRPr="001C3E29">
        <w:rPr>
          <w:b/>
          <w:color w:val="660000"/>
          <w:sz w:val="28"/>
        </w:rPr>
        <w:t>，狂趭獷猤。鷹瞵鶚視，</w:t>
      </w:r>
      <w:r w:rsidRPr="001C3E29">
        <w:rPr>
          <w:rFonts w:hint="eastAsia"/>
          <w:b/>
          <w:color w:val="660000"/>
          <w:sz w:val="28"/>
        </w:rPr>
        <w:t>䟃</w:t>
      </w:r>
      <w:r>
        <w:rPr>
          <w:rFonts w:hint="eastAsia"/>
        </w:rPr>
        <w:t>𧽼</w:t>
      </w:r>
      <w:r w:rsidRPr="001C3E29">
        <w:rPr>
          <w:rFonts w:hint="eastAsia"/>
          <w:b/>
          <w:color w:val="660000"/>
          <w:sz w:val="28"/>
        </w:rPr>
        <w:t>翋</w:t>
      </w:r>
      <w:r>
        <w:rPr>
          <w:rFonts w:hint="eastAsia"/>
        </w:rPr>
        <w:t>𦑶</w:t>
      </w:r>
      <w:r w:rsidRPr="001C3E29">
        <w:rPr>
          <w:rFonts w:hint="eastAsia"/>
          <w:b/>
          <w:color w:val="660000"/>
          <w:sz w:val="28"/>
        </w:rPr>
        <w:t>。若離若合者，相與騰躍乎莽䍚之野。</w:t>
      </w:r>
      <w:r w:rsidRPr="00667AA7">
        <w:rPr>
          <w:rFonts w:hint="eastAsia"/>
        </w:rPr>
        <w:t>爾雅曰：袒裼，肉袒也。詩云：袒裼暴虎。拔距，謂兩人以手相案，能拔引之也。超，踰躍也。投石，舉石以投摘也。王翦傳曰：投石拔距。猿臂，通肩也。</w:t>
      </w:r>
      <w:r w:rsidR="003E4D6D" w:rsidRPr="00B81357">
        <w:rPr>
          <w:rFonts w:hint="eastAsia"/>
        </w:rPr>
        <w:t>漢書</w:t>
      </w:r>
      <w:r w:rsidRPr="00667AA7">
        <w:rPr>
          <w:rFonts w:hint="eastAsia"/>
        </w:rPr>
        <w:t>，李廣猿臂，爲武騎常侍。骿脅，今駢幹也。骿、駢通</w:t>
      </w:r>
      <w:r w:rsidRPr="00C32D98">
        <w:rPr>
          <w:rStyle w:val="a9"/>
        </w:rPr>
        <w:footnoteReference w:id="809"/>
      </w:r>
      <w:r w:rsidRPr="00667AA7">
        <w:t>。</w:t>
      </w:r>
      <w:r w:rsidR="003E4D6D" w:rsidRPr="00B81357">
        <w:t>史記</w:t>
      </w:r>
      <w:r w:rsidRPr="00667AA7">
        <w:t>商君傳，趙良謂鞅曰：君之出，多力而駢脅者參乘。左傳曰：晉文公駢脅。趭，走也。鷹瞵鶚視，言勇士似之也</w:t>
      </w:r>
      <w:r w:rsidRPr="00C32D98">
        <w:rPr>
          <w:rStyle w:val="a9"/>
        </w:rPr>
        <w:footnoteReference w:id="810"/>
      </w:r>
      <w:r w:rsidRPr="00667AA7">
        <w:t>。善曰：司馬相如大人賦曰：騰而狂趭。子召切。說文曰：犬獷不可附也</w:t>
      </w:r>
      <w:r w:rsidRPr="00C32D98">
        <w:rPr>
          <w:rStyle w:val="a9"/>
        </w:rPr>
        <w:footnoteReference w:id="811"/>
      </w:r>
      <w:r w:rsidRPr="00667AA7">
        <w:t>。子猛切。猤，壯</w:t>
      </w:r>
      <w:r w:rsidRPr="00667AA7">
        <w:rPr>
          <w:rFonts w:hint="eastAsia"/>
        </w:rPr>
        <w:t>勇之貌，其翠切。說文曰：瞵，目精也，力辰切。䟃</w:t>
      </w:r>
      <w:r>
        <w:rPr>
          <w:rFonts w:hint="eastAsia"/>
        </w:rPr>
        <w:t>𧽼</w:t>
      </w:r>
      <w:r w:rsidRPr="00667AA7">
        <w:rPr>
          <w:rFonts w:hint="eastAsia"/>
        </w:rPr>
        <w:t>翋</w:t>
      </w:r>
      <w:r>
        <w:rPr>
          <w:rFonts w:hint="eastAsia"/>
        </w:rPr>
        <w:t>𦑶</w:t>
      </w:r>
      <w:r w:rsidRPr="00667AA7">
        <w:rPr>
          <w:rFonts w:hint="eastAsia"/>
        </w:rPr>
        <w:t>，相隨驅逐，衆多貌。䟃，七感切。翋，力答切。</w:t>
      </w:r>
      <w:r>
        <w:rPr>
          <w:rFonts w:hint="eastAsia"/>
        </w:rPr>
        <w:t>𦑶</w:t>
      </w:r>
      <w:r w:rsidRPr="00667AA7">
        <w:rPr>
          <w:rFonts w:hint="eastAsia"/>
        </w:rPr>
        <w:t>，徒合切。莽䍚，廣大貌。莽，莫浪切。䍚，音浪</w:t>
      </w:r>
      <w:r w:rsidRPr="00C32D98">
        <w:rPr>
          <w:rStyle w:val="a9"/>
        </w:rPr>
        <w:footnoteReference w:id="812"/>
      </w:r>
      <w:r w:rsidRPr="00667AA7">
        <w:t>。</w:t>
      </w:r>
      <w:r w:rsidRPr="001C3E29">
        <w:rPr>
          <w:b/>
          <w:color w:val="660000"/>
          <w:sz w:val="28"/>
        </w:rPr>
        <w:t>干鹵殳鋋，暘</w:t>
      </w:r>
      <w:r w:rsidRPr="001C3E29">
        <w:t>以良切</w:t>
      </w:r>
      <w:r w:rsidRPr="001C3E29">
        <w:rPr>
          <w:b/>
          <w:color w:val="660000"/>
          <w:sz w:val="28"/>
        </w:rPr>
        <w:t>夷勃盧之旅。長</w:t>
      </w:r>
      <w:r w:rsidRPr="00667AA7">
        <w:rPr>
          <w:rFonts w:hint="eastAsia"/>
          <w:b/>
          <w:color w:val="660000"/>
          <w:sz w:val="28"/>
        </w:rPr>
        <w:t>𥍟</w:t>
      </w:r>
      <w:r w:rsidRPr="001C3E29">
        <w:rPr>
          <w:rFonts w:hint="eastAsia"/>
          <w:b/>
          <w:color w:val="660000"/>
          <w:sz w:val="28"/>
        </w:rPr>
        <w:t>短兵，直髮馳騁。儇</w:t>
      </w:r>
      <w:r w:rsidRPr="001C3E29">
        <w:rPr>
          <w:rFonts w:hint="eastAsia"/>
        </w:rPr>
        <w:t>許緣</w:t>
      </w:r>
      <w:r w:rsidRPr="001C3E29">
        <w:rPr>
          <w:rFonts w:hint="eastAsia"/>
          <w:b/>
          <w:color w:val="660000"/>
          <w:sz w:val="28"/>
        </w:rPr>
        <w:t>佻坌並，銜枚無聲。悠悠斾旌者，相與聊浪</w:t>
      </w:r>
      <w:r w:rsidRPr="001C3E29">
        <w:rPr>
          <w:rFonts w:hint="eastAsia"/>
        </w:rPr>
        <w:t>郎</w:t>
      </w:r>
      <w:r w:rsidRPr="001C3E29">
        <w:rPr>
          <w:rFonts w:hint="eastAsia"/>
          <w:b/>
          <w:color w:val="660000"/>
          <w:sz w:val="28"/>
        </w:rPr>
        <w:t>乎昧莫之坰。</w:t>
      </w:r>
      <w:r w:rsidRPr="00667AA7">
        <w:rPr>
          <w:rFonts w:hint="eastAsia"/>
        </w:rPr>
        <w:t>干、鹵，皆楯也。越絕書曰：越王身披暘夷之甲，扷勃盧之矛。短兵，刀劍也。尚書曰：稱爾干</w:t>
      </w:r>
      <w:r w:rsidRPr="00C32D98">
        <w:rPr>
          <w:rStyle w:val="a9"/>
        </w:rPr>
        <w:footnoteReference w:id="813"/>
      </w:r>
      <w:r w:rsidRPr="00667AA7">
        <w:t>。過秦論曰：流血漂鹵。廣雅曰：</w:t>
      </w:r>
      <w:r>
        <w:rPr>
          <w:rFonts w:hint="eastAsia"/>
        </w:rPr>
        <w:t>𥍟</w:t>
      </w:r>
      <w:r w:rsidRPr="00667AA7">
        <w:rPr>
          <w:rFonts w:hint="eastAsia"/>
        </w:rPr>
        <w:t>，矛也，呼狄切。楚辭曰：車錯轂兮短兵接。</w:t>
      </w:r>
      <w:r w:rsidR="003E4D6D" w:rsidRPr="00B81357">
        <w:rPr>
          <w:rFonts w:hint="eastAsia"/>
        </w:rPr>
        <w:t>史記</w:t>
      </w:r>
      <w:r w:rsidRPr="00667AA7">
        <w:rPr>
          <w:rFonts w:hint="eastAsia"/>
        </w:rPr>
        <w:t>曰：荊軻怒髮直衝冠</w:t>
      </w:r>
      <w:r w:rsidRPr="00C32D98">
        <w:rPr>
          <w:rStyle w:val="a9"/>
        </w:rPr>
        <w:footnoteReference w:id="814"/>
      </w:r>
      <w:r w:rsidRPr="00667AA7">
        <w:t>。方言曰：儇佻，疾也。佻，他弔</w:t>
      </w:r>
      <w:r w:rsidRPr="00667AA7">
        <w:rPr>
          <w:rFonts w:hint="eastAsia"/>
        </w:rPr>
        <w:t>切。</w:t>
      </w:r>
      <w:r w:rsidR="003E4D6D" w:rsidRPr="00B81357">
        <w:rPr>
          <w:rFonts w:hint="eastAsia"/>
        </w:rPr>
        <w:t>漢書</w:t>
      </w:r>
      <w:r w:rsidRPr="00667AA7">
        <w:rPr>
          <w:rFonts w:hint="eastAsia"/>
        </w:rPr>
        <w:t>曰：相如弔二世曰：坌入曾宮之嵯峨。音義曰：坋，並也，步寸切。周禮，銜枚氏下士。鄭玄曰：止言語囂諠也。枚，大如箸，橫銜之。毛詩曰有聞無聲。又曰：蕭蕭馬鳴，悠悠斾</w:t>
      </w:r>
      <w:r w:rsidRPr="00667AA7">
        <w:rPr>
          <w:rFonts w:hint="eastAsia"/>
        </w:rPr>
        <w:lastRenderedPageBreak/>
        <w:t>旌。悠悠，流貌。昧莫，廣大貌。聊浪，放曠貌。</w:t>
      </w:r>
      <w:r w:rsidRPr="001C3E29">
        <w:rPr>
          <w:rFonts w:hint="eastAsia"/>
          <w:b/>
          <w:color w:val="660000"/>
          <w:sz w:val="28"/>
        </w:rPr>
        <w:t>鉦</w:t>
      </w:r>
      <w:r w:rsidRPr="001C3E29">
        <w:rPr>
          <w:rFonts w:hint="eastAsia"/>
        </w:rPr>
        <w:t>征</w:t>
      </w:r>
      <w:r w:rsidRPr="001C3E29">
        <w:rPr>
          <w:rFonts w:hint="eastAsia"/>
          <w:b/>
          <w:color w:val="660000"/>
          <w:sz w:val="28"/>
        </w:rPr>
        <w:t>鼓疊山，火烈熛林。飛爓浮煙，載霞載陰。菈擸雷硠，崩巒弛</w:t>
      </w:r>
      <w:r w:rsidRPr="001C3E29">
        <w:rPr>
          <w:rFonts w:hint="eastAsia"/>
        </w:rPr>
        <w:t>直氏</w:t>
      </w:r>
      <w:r w:rsidRPr="001C3E29">
        <w:rPr>
          <w:rFonts w:hint="eastAsia"/>
          <w:b/>
          <w:color w:val="660000"/>
          <w:sz w:val="28"/>
        </w:rPr>
        <w:t>岑。鳥不擇木，獸不擇音。</w:t>
      </w:r>
      <w:r w:rsidRPr="001C3E29">
        <w:rPr>
          <w:rFonts w:hint="eastAsia"/>
        </w:rPr>
        <w:t>疊，振疊也。熛，火爓也</w:t>
      </w:r>
      <w:r w:rsidRPr="00C32D98">
        <w:rPr>
          <w:rStyle w:val="a9"/>
        </w:rPr>
        <w:footnoteReference w:id="815"/>
      </w:r>
      <w:r w:rsidRPr="001C3E29">
        <w:t>。左傳曰：鳥則擇木。又曰：鹿死不擇音。鹿得美草，呦呦而鳴，至於困迫將死，不暇復擇出音。急之至也。凡閑暇而有好聲，逼急不擇音，獸皆然，非唯鹿也。莊子亦曰：獸死不擇音。以雷硠之至</w:t>
      </w:r>
      <w:r w:rsidRPr="001C3E29">
        <w:rPr>
          <w:rFonts w:hint="eastAsia"/>
        </w:rPr>
        <w:t>，故云鳥不擇木，獸不擇音</w:t>
      </w:r>
      <w:r w:rsidRPr="00C32D98">
        <w:rPr>
          <w:rStyle w:val="a9"/>
        </w:rPr>
        <w:footnoteReference w:id="816"/>
      </w:r>
      <w:r w:rsidRPr="001C3E29">
        <w:t>。善曰：說文曰：鉦，鐃也。菈擸雷硠，崩弛之聲。菈，朗答切。擸，音獵。硠，音郎。爾雅曰：巒山墮。山小而高曰岑</w:t>
      </w:r>
      <w:r w:rsidR="00667AA7">
        <w:rPr>
          <w:rFonts w:hint="eastAsia"/>
        </w:rPr>
        <w:t>。</w:t>
      </w:r>
      <w:r w:rsidRPr="00667AA7">
        <w:rPr>
          <w:rFonts w:hint="eastAsia"/>
          <w:b/>
          <w:color w:val="660000"/>
          <w:sz w:val="28"/>
        </w:rPr>
        <w:t>𧇭</w:t>
      </w:r>
      <w:r w:rsidRPr="001C3E29">
        <w:rPr>
          <w:rFonts w:hint="eastAsia"/>
          <w:b/>
          <w:color w:val="660000"/>
          <w:sz w:val="28"/>
        </w:rPr>
        <w:t>甝虪，</w:t>
      </w:r>
      <w:r w:rsidRPr="00667AA7">
        <w:rPr>
          <w:rFonts w:hint="eastAsia"/>
          <w:b/>
          <w:color w:val="660000"/>
          <w:sz w:val="28"/>
        </w:rPr>
        <w:t>𩓇</w:t>
      </w:r>
      <w:r w:rsidRPr="001C3E29">
        <w:rPr>
          <w:rFonts w:hint="eastAsia"/>
          <w:b/>
          <w:color w:val="660000"/>
          <w:sz w:val="28"/>
        </w:rPr>
        <w:t>麋麖。驀六駮，追飛生。彈鸞鶁，射猱㹶。白雉落，黑鴆零。陵絕嶛</w:t>
      </w:r>
      <w:r w:rsidRPr="001C3E29">
        <w:rPr>
          <w:rFonts w:hint="eastAsia"/>
        </w:rPr>
        <w:t>尞</w:t>
      </w:r>
      <w:r w:rsidRPr="001C3E29">
        <w:rPr>
          <w:rFonts w:hint="eastAsia"/>
          <w:b/>
          <w:color w:val="660000"/>
          <w:sz w:val="28"/>
        </w:rPr>
        <w:t>嶕</w:t>
      </w:r>
      <w:r w:rsidRPr="001C3E29">
        <w:rPr>
          <w:rFonts w:hint="eastAsia"/>
        </w:rPr>
        <w:t>茲遙</w:t>
      </w:r>
      <w:r w:rsidRPr="001C3E29">
        <w:rPr>
          <w:rFonts w:hint="eastAsia"/>
          <w:b/>
          <w:color w:val="660000"/>
          <w:sz w:val="28"/>
        </w:rPr>
        <w:t>，聿越巉</w:t>
      </w:r>
      <w:r w:rsidRPr="001C3E29">
        <w:rPr>
          <w:rFonts w:hint="eastAsia"/>
        </w:rPr>
        <w:t>鋤咸</w:t>
      </w:r>
      <w:r w:rsidRPr="001C3E29">
        <w:rPr>
          <w:rFonts w:hint="eastAsia"/>
          <w:b/>
          <w:color w:val="660000"/>
          <w:sz w:val="28"/>
        </w:rPr>
        <w:t>險。跇踰竹柏，㺦猭杞柟。封狶䓼，神螭掩。剛鏃</w:t>
      </w:r>
      <w:r w:rsidRPr="001C3E29">
        <w:rPr>
          <w:rFonts w:hint="eastAsia"/>
        </w:rPr>
        <w:t>祖祿</w:t>
      </w:r>
      <w:r w:rsidRPr="001C3E29">
        <w:rPr>
          <w:rFonts w:hint="eastAsia"/>
          <w:b/>
          <w:color w:val="660000"/>
          <w:sz w:val="28"/>
        </w:rPr>
        <w:t>潤，霜刃染。</w:t>
      </w:r>
      <w:r>
        <w:rPr>
          <w:rFonts w:hint="eastAsia"/>
        </w:rPr>
        <w:t>𩓇</w:t>
      </w:r>
      <w:r w:rsidRPr="00667AA7">
        <w:rPr>
          <w:rFonts w:hint="eastAsia"/>
        </w:rPr>
        <w:t>，絆前兩足也。莊子曰：連之羈</w:t>
      </w:r>
      <w:r>
        <w:rPr>
          <w:rFonts w:hint="eastAsia"/>
        </w:rPr>
        <w:t>𩓇</w:t>
      </w:r>
      <w:r w:rsidRPr="00667AA7">
        <w:rPr>
          <w:rFonts w:hint="eastAsia"/>
        </w:rPr>
        <w:t>。音聳。麖，大䴢也。桂林有䴢</w:t>
      </w:r>
      <w:r w:rsidRPr="00C32D98">
        <w:rPr>
          <w:rStyle w:val="a9"/>
        </w:rPr>
        <w:footnoteReference w:id="817"/>
      </w:r>
      <w:r w:rsidRPr="00667AA7">
        <w:t>。山海經曰：駮，如馬</w:t>
      </w:r>
      <w:r w:rsidRPr="00C32D98">
        <w:rPr>
          <w:rStyle w:val="a9"/>
        </w:rPr>
        <w:footnoteReference w:id="818"/>
      </w:r>
      <w:r w:rsidRPr="00667AA7">
        <w:t>，白身黑尾，一角，鋸牙</w:t>
      </w:r>
      <w:r w:rsidRPr="00C32D98">
        <w:rPr>
          <w:rStyle w:val="a9"/>
        </w:rPr>
        <w:footnoteReference w:id="819"/>
      </w:r>
      <w:r w:rsidRPr="00667AA7">
        <w:t>，虎爪，音如鼓，能食虎也</w:t>
      </w:r>
      <w:r w:rsidRPr="00C32D98">
        <w:rPr>
          <w:rStyle w:val="a9"/>
        </w:rPr>
        <w:footnoteReference w:id="820"/>
      </w:r>
      <w:r w:rsidRPr="00667AA7">
        <w:t>。詩曰：隰有六駮。飛生，鼯也。</w:t>
      </w:r>
      <w:r w:rsidRPr="00667AA7">
        <w:rPr>
          <w:rFonts w:hint="eastAsia"/>
        </w:rPr>
        <w:t>師曠曰：南方有鳥曰羌鶁，黃頭赤目，五色備也。猱，似猿，奴刀切。㹶，音亭</w:t>
      </w:r>
      <w:r w:rsidRPr="00C32D98">
        <w:rPr>
          <w:rStyle w:val="a9"/>
        </w:rPr>
        <w:footnoteReference w:id="821"/>
      </w:r>
      <w:r w:rsidRPr="00667AA7">
        <w:t>。鴆鳥，一名雲白</w:t>
      </w:r>
      <w:r w:rsidRPr="00C32D98">
        <w:rPr>
          <w:rStyle w:val="a9"/>
        </w:rPr>
        <w:footnoteReference w:id="822"/>
      </w:r>
      <w:r w:rsidRPr="00667AA7">
        <w:t>，黑色，長頸赤喙，食蝮蛇，體有毒，古人謂之鴆毒，江東諸大山中皆有之。左氏傳曰：叔牙飲酖酒而死。聿越，豹走貌</w:t>
      </w:r>
      <w:r w:rsidRPr="00C32D98">
        <w:rPr>
          <w:rStyle w:val="a9"/>
        </w:rPr>
        <w:footnoteReference w:id="823"/>
      </w:r>
      <w:r w:rsidRPr="00667AA7">
        <w:t>。霜刃，言其殺利也。善曰：毛詩曰：不敢暴虎。毛萇曰：暴虎，空手以搏也。</w:t>
      </w:r>
      <w:r>
        <w:rPr>
          <w:rFonts w:hint="eastAsia"/>
        </w:rPr>
        <w:t>𧇭</w:t>
      </w:r>
      <w:r w:rsidRPr="00667AA7">
        <w:rPr>
          <w:rFonts w:hint="eastAsia"/>
        </w:rPr>
        <w:t>與暴同。爾雅曰：甝，白虎，明甘切。虪，黑虎，音叔。說文曰：驀，上馬也。鶁，音京。</w:t>
      </w:r>
      <w:r w:rsidR="003E4D6D" w:rsidRPr="00B81357">
        <w:rPr>
          <w:rFonts w:hint="eastAsia"/>
        </w:rPr>
        <w:t>史記</w:t>
      </w:r>
      <w:r w:rsidRPr="00667AA7">
        <w:rPr>
          <w:rFonts w:hint="eastAsia"/>
        </w:rPr>
        <w:t>曰：跇萬里。如淳曰：跇，超踰也，恥曳切。埤蒼曰：㺦猭，逃也。㺦，</w:t>
      </w:r>
      <w:r w:rsidRPr="00667AA7">
        <w:rPr>
          <w:rFonts w:hint="eastAsia"/>
        </w:rPr>
        <w:lastRenderedPageBreak/>
        <w:t>丑珍切。猭，恥傳切。淮南子，申包胥曰：吳爲封狶脩蛇。方言曰：南楚人謂</w:t>
      </w:r>
      <w:r w:rsidRPr="00667AA7">
        <w:t>豬爲狶，虛豈切。</w:t>
      </w:r>
      <w:r w:rsidRPr="00667AA7">
        <w:rPr>
          <w:rFonts w:hint="eastAsia"/>
        </w:rPr>
        <w:t>䓼，狶聲，呼學切。</w:t>
      </w:r>
    </w:p>
    <w:p w14:paraId="7EEF05FB" w14:textId="4AA78682" w:rsidR="008F46A3" w:rsidRDefault="008F46A3" w:rsidP="006D5975">
      <w:pPr>
        <w:ind w:firstLine="561"/>
      </w:pPr>
      <w:r w:rsidRPr="001C3E29">
        <w:rPr>
          <w:rFonts w:hint="eastAsia"/>
          <w:b/>
          <w:color w:val="660000"/>
          <w:sz w:val="28"/>
        </w:rPr>
        <w:t>「於是弭節頓轡，齊鑣駐蹕。徘徊倘佯，寓目幽蔚。覽將帥之拳勇</w:t>
      </w:r>
      <w:r w:rsidRPr="00C32D98">
        <w:rPr>
          <w:rStyle w:val="a9"/>
        </w:rPr>
        <w:footnoteReference w:id="824"/>
      </w:r>
      <w:r w:rsidRPr="001C3E29">
        <w:rPr>
          <w:b/>
          <w:color w:val="660000"/>
          <w:sz w:val="28"/>
        </w:rPr>
        <w:t>，與士卒之抑揚</w:t>
      </w:r>
      <w:r w:rsidRPr="00C32D98">
        <w:rPr>
          <w:rStyle w:val="a9"/>
        </w:rPr>
        <w:footnoteReference w:id="825"/>
      </w:r>
      <w:r w:rsidRPr="001C3E29">
        <w:rPr>
          <w:b/>
          <w:color w:val="660000"/>
          <w:sz w:val="28"/>
        </w:rPr>
        <w:t>。羽族以觜距爲刀鈹</w:t>
      </w:r>
      <w:r w:rsidRPr="001C3E29">
        <w:t>披</w:t>
      </w:r>
      <w:r w:rsidRPr="001C3E29">
        <w:rPr>
          <w:b/>
          <w:color w:val="660000"/>
          <w:sz w:val="28"/>
        </w:rPr>
        <w:t>，毛羣以齒角爲矛鋏</w:t>
      </w:r>
      <w:r w:rsidRPr="001C3E29">
        <w:t>古業</w:t>
      </w:r>
      <w:r w:rsidRPr="001C3E29">
        <w:rPr>
          <w:b/>
          <w:color w:val="660000"/>
          <w:sz w:val="28"/>
        </w:rPr>
        <w:t>，皆體著</w:t>
      </w:r>
      <w:r w:rsidRPr="001C3E29">
        <w:t>池著</w:t>
      </w:r>
      <w:r w:rsidRPr="001C3E29">
        <w:rPr>
          <w:b/>
          <w:color w:val="660000"/>
          <w:sz w:val="28"/>
        </w:rPr>
        <w:t>而應卒</w:t>
      </w:r>
      <w:r w:rsidRPr="001C3E29">
        <w:t>倉忽</w:t>
      </w:r>
      <w:r w:rsidRPr="001C3E29">
        <w:rPr>
          <w:b/>
          <w:color w:val="660000"/>
          <w:sz w:val="28"/>
        </w:rPr>
        <w:t>。所以挂扢而爲創</w:t>
      </w:r>
      <w:r w:rsidRPr="001C3E29">
        <w:t>瘡</w:t>
      </w:r>
      <w:r w:rsidRPr="001C3E29">
        <w:rPr>
          <w:b/>
          <w:color w:val="660000"/>
          <w:sz w:val="28"/>
        </w:rPr>
        <w:t>痏，衝踤而斷筋骨。莫不衄銳挫芒，拉捭摧藏。雖有石林之岝</w:t>
      </w:r>
      <w:r w:rsidRPr="001C3E29">
        <w:t>賾</w:t>
      </w:r>
      <w:r w:rsidRPr="001C3E29">
        <w:rPr>
          <w:b/>
          <w:color w:val="660000"/>
          <w:sz w:val="28"/>
        </w:rPr>
        <w:t>崿，請攘臂而靡之；雖有雄虺之九首，將抗足而跐之。</w:t>
      </w:r>
      <w:r w:rsidRPr="001C3E29">
        <w:t>離騷曰：抑志弭節。蹕，止行者也。王者出入警蹕。徜佯，猶翶翔。言吳之將帥，皆有拳勇</w:t>
      </w:r>
      <w:r w:rsidRPr="00C32D98">
        <w:rPr>
          <w:rStyle w:val="a9"/>
        </w:rPr>
        <w:footnoteReference w:id="826"/>
      </w:r>
      <w:r w:rsidRPr="001C3E29">
        <w:t>。羽族，鳥屬也。毛羣，獸屬也。鈹，兩刃小刀也。鋏，刀身劍鋒，有長鋏短鋏。體著者，著體而生也。楚辭天問篇曰：烏有石林</w:t>
      </w:r>
      <w:r w:rsidRPr="001C3E29">
        <w:rPr>
          <w:rFonts w:hint="eastAsia"/>
        </w:rPr>
        <w:t>。此本南方楚圖畫，而屈原難問之。於義，則石林當在南也。楚辭招魂曰：南方不可以止，雄虺九首，往來儵忽。雖有石林，雖有雄虺者，蓋張誕之云，非必臨時所遇。善曰：左氏傳曰：得臣寓目焉。毛詩曰：無拳無勇。拳與權同。楚辭曰：帶長鋏之陸離。廣雅曰：扢，摩也。公紇切。蒼頡篇曰：痏，歐傷也，爲軌切。說文曰：踤，觸也，材律切。衄，折傷也，女六切。拉，頓折也</w:t>
      </w:r>
      <w:r w:rsidRPr="00C32D98">
        <w:rPr>
          <w:rStyle w:val="a9"/>
        </w:rPr>
        <w:footnoteReference w:id="827"/>
      </w:r>
      <w:r w:rsidRPr="001C3E29">
        <w:t>。捭，兩手擊絕也</w:t>
      </w:r>
      <w:r w:rsidRPr="00C32D98">
        <w:rPr>
          <w:rStyle w:val="a9"/>
        </w:rPr>
        <w:footnoteReference w:id="828"/>
      </w:r>
      <w:r w:rsidRPr="001C3E29">
        <w:t>，布買切。靡，碎也</w:t>
      </w:r>
      <w:r w:rsidRPr="00C32D98">
        <w:rPr>
          <w:rStyle w:val="a9"/>
        </w:rPr>
        <w:footnoteReference w:id="829"/>
      </w:r>
      <w:r w:rsidRPr="001C3E29">
        <w:t>。廣雅曰：跐，躡也，且爾切。</w:t>
      </w:r>
      <w:r w:rsidRPr="001C3E29">
        <w:rPr>
          <w:b/>
          <w:color w:val="660000"/>
          <w:sz w:val="28"/>
        </w:rPr>
        <w:t>顛覆巢居，剖破窟宅。仰攀鵕</w:t>
      </w:r>
      <w:r w:rsidRPr="001C3E29">
        <w:rPr>
          <w:rFonts w:hint="eastAsia"/>
          <w:b/>
          <w:color w:val="660000"/>
          <w:sz w:val="28"/>
        </w:rPr>
        <w:t>䴊，俯蹴</w:t>
      </w:r>
      <w:r w:rsidRPr="001C3E29">
        <w:rPr>
          <w:rFonts w:hint="eastAsia"/>
        </w:rPr>
        <w:t>七六</w:t>
      </w:r>
      <w:r w:rsidRPr="001C3E29">
        <w:rPr>
          <w:rFonts w:hint="eastAsia"/>
          <w:b/>
          <w:color w:val="660000"/>
          <w:sz w:val="28"/>
        </w:rPr>
        <w:t>豺獏。刦剞</w:t>
      </w:r>
      <w:r w:rsidRPr="001C3E29">
        <w:rPr>
          <w:rFonts w:hint="eastAsia"/>
        </w:rPr>
        <w:t>几</w:t>
      </w:r>
      <w:r w:rsidRPr="001C3E29">
        <w:rPr>
          <w:rFonts w:hint="eastAsia"/>
          <w:b/>
          <w:color w:val="660000"/>
          <w:sz w:val="28"/>
        </w:rPr>
        <w:t>熊羆之室，剽掠虎豹之落</w:t>
      </w:r>
      <w:r w:rsidRPr="001C3E29">
        <w:rPr>
          <w:b/>
          <w:color w:val="660000"/>
          <w:sz w:val="28"/>
        </w:rPr>
        <w:t>。猩猩啼而就禽，</w:t>
      </w:r>
      <w:r>
        <w:rPr>
          <w:rFonts w:hint="eastAsia"/>
        </w:rPr>
        <w:t>𥜿𥜿</w:t>
      </w:r>
      <w:r w:rsidRPr="001C3E29">
        <w:rPr>
          <w:rFonts w:hint="eastAsia"/>
          <w:b/>
          <w:color w:val="660000"/>
          <w:sz w:val="28"/>
        </w:rPr>
        <w:t>笑而被格。屠巴蛇，出象骼。斬鵬翼，掩廣澤。</w:t>
      </w:r>
      <w:r w:rsidRPr="006E0A5A">
        <w:rPr>
          <w:rFonts w:hint="eastAsia"/>
        </w:rPr>
        <w:t>山海經曰：猩猩，豕身人面。異物志曰：出交趾，封溪有猩猩，夜聞其聲，如小兒啼也。</w:t>
      </w:r>
      <w:r>
        <w:rPr>
          <w:rFonts w:hint="eastAsia"/>
        </w:rPr>
        <w:t>𥜿𥜿</w:t>
      </w:r>
      <w:r w:rsidRPr="006E0A5A">
        <w:rPr>
          <w:rFonts w:hint="eastAsia"/>
        </w:rPr>
        <w:t>，梟羊也，已解上章矣。梟羊善食人，大口，其初得人喜而笑，却脣上覆額，移時而後食之。人因爲筒貫於臂上，待執人，人即抽手從筒中出，鑿其脣於</w:t>
      </w:r>
      <w:r w:rsidRPr="006E0A5A">
        <w:rPr>
          <w:rFonts w:hint="eastAsia"/>
        </w:rPr>
        <w:lastRenderedPageBreak/>
        <w:t>額而得禽之</w:t>
      </w:r>
      <w:r w:rsidRPr="00C32D98">
        <w:rPr>
          <w:rStyle w:val="a9"/>
        </w:rPr>
        <w:footnoteReference w:id="830"/>
      </w:r>
      <w:r w:rsidRPr="006E0A5A">
        <w:t>。張衡玄圖曰：梟羊喜獲，先笑後愁。山海經曰：巴蛇食象，三歲而出其骨。骼，骨也。其爲蛇，青黃赤黑。鵬翼，大垂天也。善曰：許愼淮南子注曰：鵕</w:t>
      </w:r>
      <w:r w:rsidRPr="006E0A5A">
        <w:rPr>
          <w:rFonts w:hint="eastAsia"/>
        </w:rPr>
        <w:t>䴊，鷩雉也。鵕，思俊切。䴊，音儀。爾雅曰：獏，白豹，音陌。剞，亦刦也</w:t>
      </w:r>
      <w:r w:rsidRPr="00C32D98">
        <w:rPr>
          <w:rStyle w:val="a9"/>
        </w:rPr>
        <w:footnoteReference w:id="831"/>
      </w:r>
      <w:r w:rsidRPr="006E0A5A">
        <w:t>。廣雅曰：落，居也。</w:t>
      </w:r>
      <w:r>
        <w:rPr>
          <w:rFonts w:hint="eastAsia"/>
        </w:rPr>
        <w:t>𥜿</w:t>
      </w:r>
      <w:r w:rsidRPr="006E0A5A">
        <w:rPr>
          <w:rFonts w:hint="eastAsia"/>
        </w:rPr>
        <w:t>，扶沸切。骼，音格。</w:t>
      </w:r>
      <w:r w:rsidRPr="001C3E29">
        <w:rPr>
          <w:rFonts w:hint="eastAsia"/>
          <w:b/>
          <w:color w:val="660000"/>
          <w:sz w:val="28"/>
        </w:rPr>
        <w:t>輕禽狡獸，周章夷猶。狼跋乎紭</w:t>
      </w:r>
      <w:r w:rsidRPr="001C3E29">
        <w:rPr>
          <w:rFonts w:hint="eastAsia"/>
        </w:rPr>
        <w:t>橫</w:t>
      </w:r>
      <w:r w:rsidRPr="001C3E29">
        <w:rPr>
          <w:rFonts w:hint="eastAsia"/>
          <w:b/>
          <w:color w:val="660000"/>
          <w:sz w:val="28"/>
        </w:rPr>
        <w:t>中，忘其所以睒睗，失其所以去就。魂褫氣懾</w:t>
      </w:r>
      <w:r w:rsidRPr="001C3E29">
        <w:rPr>
          <w:rFonts w:hint="eastAsia"/>
        </w:rPr>
        <w:t>之葉</w:t>
      </w:r>
      <w:r w:rsidRPr="001C3E29">
        <w:rPr>
          <w:rFonts w:hint="eastAsia"/>
          <w:b/>
          <w:color w:val="660000"/>
          <w:sz w:val="28"/>
        </w:rPr>
        <w:t>而自踢䟮者，應弦飲羽</w:t>
      </w:r>
      <w:r w:rsidRPr="00C32D98">
        <w:rPr>
          <w:rStyle w:val="a9"/>
        </w:rPr>
        <w:footnoteReference w:id="832"/>
      </w:r>
      <w:r w:rsidRPr="001C3E29">
        <w:rPr>
          <w:b/>
          <w:color w:val="660000"/>
          <w:sz w:val="28"/>
        </w:rPr>
        <w:t>，形僨景僵者，累積而增益，雜襲錯繆。傾藪薄，倒岬岫。巖穴無豜豵，翳薈無</w:t>
      </w:r>
      <w:r w:rsidRPr="006E0A5A">
        <w:rPr>
          <w:rFonts w:hint="eastAsia"/>
          <w:b/>
          <w:color w:val="660000"/>
          <w:sz w:val="28"/>
        </w:rPr>
        <w:t>𪋯</w:t>
      </w:r>
      <w:r w:rsidRPr="001C3E29">
        <w:rPr>
          <w:rFonts w:hint="eastAsia"/>
          <w:b/>
          <w:color w:val="660000"/>
          <w:sz w:val="28"/>
        </w:rPr>
        <w:t>鷚。思假道於豐隆，披重霄而高狩。籠烏兔於日月，窮飛走之栖宿。</w:t>
      </w:r>
      <w:r w:rsidRPr="006E0A5A">
        <w:rPr>
          <w:rFonts w:hint="eastAsia"/>
        </w:rPr>
        <w:t>周章，謂章皇周流也</w:t>
      </w:r>
      <w:r w:rsidRPr="00C32D98">
        <w:rPr>
          <w:rStyle w:val="a9"/>
        </w:rPr>
        <w:footnoteReference w:id="833"/>
      </w:r>
      <w:r w:rsidRPr="006E0A5A">
        <w:t>。楚辭曰：君不行兮夷猶。王逸曰：夷猶，猶豫也。紭，網綱也。踶跋，促遽貌</w:t>
      </w:r>
      <w:r w:rsidRPr="00C32D98">
        <w:rPr>
          <w:rStyle w:val="a9"/>
        </w:rPr>
        <w:footnoteReference w:id="834"/>
      </w:r>
      <w:r w:rsidRPr="006E0A5A">
        <w:t>。踢</w:t>
      </w:r>
      <w:r w:rsidRPr="006E0A5A">
        <w:rPr>
          <w:rFonts w:hint="eastAsia"/>
        </w:rPr>
        <w:t>䟮，皆頓伏也。飲羽，謂所射箭沒其箭羽也。闕子曰：宋景公以弓人之弓，升虎圈之臺，東向而射，箭集彭城之東，</w:t>
      </w:r>
      <w:r w:rsidRPr="006E0A5A">
        <w:t>其餘力逸勁，猶飲羽於石梁。雜襲，重疊也。錯繆，聊亂貌。薄，不入之叢。藪，澤別名</w:t>
      </w:r>
      <w:r w:rsidRPr="00C32D98">
        <w:rPr>
          <w:rStyle w:val="a9"/>
        </w:rPr>
        <w:footnoteReference w:id="835"/>
      </w:r>
      <w:r w:rsidRPr="006E0A5A">
        <w:t>。言欲假道豐隆，非實事也。然欲窮高極遠，究變化，備幽明之故，設此云。善曰：毛詩曰：狼跋其胡。說文曰：睒，蹔視也，式冉切。睗，疾視也，式亦切。褫，奪也，直示切。聲類曰：踢，跌也，徒郎切。</w:t>
      </w:r>
      <w:r w:rsidR="003E4D6D" w:rsidRPr="00B81357">
        <w:t>漢書</w:t>
      </w:r>
      <w:r w:rsidRPr="006E0A5A">
        <w:t>音義曰：</w:t>
      </w:r>
      <w:r w:rsidRPr="006E0A5A">
        <w:rPr>
          <w:rFonts w:hint="eastAsia"/>
        </w:rPr>
        <w:t>䟮，崩也，蒲北切。爾雅曰：僨，僵也，方問切。許愼淮南子注曰：岬，山旁，古押切。爾雅曰：山有穴曰岫。毛萇詩傳曰：獸三歲曰豜，公妍切。爾雅曰：豕生三子曰豵，子公切。說文曰：</w:t>
      </w:r>
      <w:r>
        <w:rPr>
          <w:rFonts w:hint="eastAsia"/>
        </w:rPr>
        <w:t>𪋯</w:t>
      </w:r>
      <w:r w:rsidRPr="006E0A5A">
        <w:rPr>
          <w:rFonts w:hint="eastAsia"/>
        </w:rPr>
        <w:t>，麛也。音須。又曰：鷚，鳥大鶵也，力幼切。楚辭曰：吾令豐</w:t>
      </w:r>
      <w:r w:rsidRPr="006E0A5A">
        <w:t>隆乘雲兮。王逸曰：豐隆，雲師也</w:t>
      </w:r>
      <w:r w:rsidRPr="00C32D98">
        <w:rPr>
          <w:rStyle w:val="a9"/>
        </w:rPr>
        <w:footnoteReference w:id="836"/>
      </w:r>
      <w:r w:rsidRPr="006E0A5A">
        <w:t>。春秋元命苞曰：日月</w:t>
      </w:r>
      <w:r w:rsidRPr="00C32D98">
        <w:rPr>
          <w:rStyle w:val="a9"/>
        </w:rPr>
        <w:footnoteReference w:id="837"/>
      </w:r>
      <w:r w:rsidRPr="006E0A5A">
        <w:t>兩設，以蟾蠩與兔者陰雙居。月中有兔，已見蜀都賦。</w:t>
      </w:r>
    </w:p>
    <w:p w14:paraId="32C57AAD" w14:textId="20BDB7B9" w:rsidR="008F46A3" w:rsidRDefault="008F46A3" w:rsidP="006D5975">
      <w:pPr>
        <w:ind w:firstLine="561"/>
      </w:pPr>
      <w:r w:rsidRPr="001C3E29">
        <w:rPr>
          <w:b/>
          <w:color w:val="660000"/>
          <w:sz w:val="28"/>
        </w:rPr>
        <w:lastRenderedPageBreak/>
        <w:t>「嶰澗閴，岡岵童。罾罘滿，效獲衆。迴靶乎行邪，睨</w:t>
      </w:r>
      <w:r w:rsidRPr="00C32D98">
        <w:rPr>
          <w:rStyle w:val="a9"/>
        </w:rPr>
        <w:footnoteReference w:id="838"/>
      </w:r>
      <w:r w:rsidRPr="001C3E29">
        <w:rPr>
          <w:b/>
          <w:color w:val="660000"/>
          <w:sz w:val="28"/>
        </w:rPr>
        <w:t>觀魚乎三江。汎舟航於彭蠡，渾萬艘而</w:t>
      </w:r>
      <w:r w:rsidR="00820F0B">
        <w:rPr>
          <w:b/>
          <w:color w:val="660000"/>
          <w:sz w:val="28"/>
        </w:rPr>
        <w:t>旣</w:t>
      </w:r>
      <w:r w:rsidRPr="001C3E29">
        <w:rPr>
          <w:b/>
          <w:color w:val="660000"/>
          <w:sz w:val="28"/>
        </w:rPr>
        <w:t>同。</w:t>
      </w:r>
      <w:r w:rsidRPr="001C3E29">
        <w:t>閴，空也。易曰：閴其無人。爾雅曰：山多草木曰岵。岡，山脊也。童，無草木也，若童無角。靶，轡革也。彭蠡，澤名。善曰：爾雅曰：小山別大山曰嶰，山夾水曰澗。毛萇詩傳曰：太平，山不童，澤不竭。聖主得賢臣頌曰：王良執靶。左氏傳曰：公觀魚于棠。尚書曰：三江</w:t>
      </w:r>
      <w:r w:rsidR="00820F0B">
        <w:t>旣</w:t>
      </w:r>
      <w:r w:rsidRPr="001C3E29">
        <w:t>入，震澤底定，彭蠡</w:t>
      </w:r>
      <w:r w:rsidR="00820F0B">
        <w:t>旣</w:t>
      </w:r>
      <w:r w:rsidRPr="001C3E29">
        <w:t>瀦。說文曰：艘，船</w:t>
      </w:r>
      <w:r w:rsidRPr="001C3E29">
        <w:rPr>
          <w:rFonts w:hint="eastAsia"/>
        </w:rPr>
        <w:t>𢝰名。衆，一作潨。潨，水會也。嶰，古買切。航，船別名</w:t>
      </w:r>
      <w:r w:rsidRPr="00C32D98">
        <w:rPr>
          <w:rStyle w:val="a9"/>
        </w:rPr>
        <w:footnoteReference w:id="839"/>
      </w:r>
      <w:r w:rsidRPr="001C3E29">
        <w:t>。</w:t>
      </w:r>
      <w:r w:rsidRPr="001C3E29">
        <w:rPr>
          <w:b/>
          <w:color w:val="660000"/>
          <w:sz w:val="28"/>
        </w:rPr>
        <w:t>弘舸連舳，巨檻接艫。飛雲蓋海，制非常模。疊華樓而島跱，時</w:t>
      </w:r>
      <w:r w:rsidRPr="001C3E29">
        <w:rPr>
          <w:rFonts w:hint="eastAsia"/>
          <w:b/>
          <w:color w:val="660000"/>
          <w:sz w:val="28"/>
        </w:rPr>
        <w:t>髣髴於方壺。比鷁首而有裕，邁餘皇於往初。</w:t>
      </w:r>
      <w:r w:rsidRPr="001C3E29">
        <w:rPr>
          <w:rFonts w:hint="eastAsia"/>
        </w:rPr>
        <w:t>楊雄方言曰：江湖凡大船曰舸。舳，船前也。艫，船後也。船上下四方施板者曰檻也</w:t>
      </w:r>
      <w:r w:rsidRPr="00C32D98">
        <w:rPr>
          <w:rStyle w:val="a9"/>
        </w:rPr>
        <w:footnoteReference w:id="840"/>
      </w:r>
      <w:r w:rsidRPr="001C3E29">
        <w:t>。飛雲、蓋海，吳樓船之有名者，皆彫鏤采畫，有軒櫎華檻之船也。島峙，謂似方壺、蓬萊二山有宮闕。左氏傳曰：楚敗吳師，獲其乘舟餘皇，吳子光請於衆曰：喪先君之乘舟，豈唯光罪，衆亦有焉。善曰：釋名曰：上下重牀曰艦。江表傳曰：孫權乘飛雲大船。吳志曰：賀齊所乘船，彫刻丹鏤，望之若山。方壺，已見上文。</w:t>
      </w:r>
      <w:r w:rsidRPr="001C3E29">
        <w:rPr>
          <w:b/>
          <w:color w:val="660000"/>
          <w:sz w:val="28"/>
        </w:rPr>
        <w:t>張組幃，構流蘇。開軒幌，鏡水區。槁工檝師</w:t>
      </w:r>
      <w:r w:rsidRPr="00C32D98">
        <w:rPr>
          <w:rStyle w:val="a9"/>
        </w:rPr>
        <w:footnoteReference w:id="841"/>
      </w:r>
      <w:r w:rsidRPr="001C3E29">
        <w:rPr>
          <w:b/>
          <w:color w:val="660000"/>
          <w:sz w:val="28"/>
        </w:rPr>
        <w:t>，選自閩禺。習御長風，狎翫靈胥。責千里於寸陰，聊</w:t>
      </w:r>
      <w:r w:rsidRPr="001C3E29">
        <w:rPr>
          <w:rFonts w:hint="eastAsia"/>
          <w:b/>
          <w:color w:val="660000"/>
          <w:sz w:val="28"/>
        </w:rPr>
        <w:t>先期而須臾。</w:t>
      </w:r>
      <w:r w:rsidRPr="001C3E29">
        <w:rPr>
          <w:rFonts w:hint="eastAsia"/>
        </w:rPr>
        <w:t>流蘇，謂翦繒綵垂於彫文之樓也。水區，河中也。言開文軒，光輝如鏡照川也。閩，越名也。秦并天下，以其地爲閩中郡。</w:t>
      </w:r>
      <w:r w:rsidR="003E4D6D" w:rsidRPr="00B81357">
        <w:rPr>
          <w:rFonts w:hint="eastAsia"/>
        </w:rPr>
        <w:t>班固</w:t>
      </w:r>
      <w:r w:rsidRPr="001C3E29">
        <w:rPr>
          <w:rFonts w:hint="eastAsia"/>
        </w:rPr>
        <w:t>述兩越傳曰：悠悠外宇，閩越東甌。禺，番禺也。其彼地人便水。方言云：刺船曰槁。檝，橈也。淮南子曰：來溪谷之流以象禺。長風，遠風也。靈胥，伍子胥神也。昔吳王殺子胥於江，沈其尸於江，後爲神</w:t>
      </w:r>
      <w:r w:rsidRPr="00C32D98">
        <w:rPr>
          <w:rStyle w:val="a9"/>
        </w:rPr>
        <w:footnoteReference w:id="842"/>
      </w:r>
      <w:r w:rsidRPr="001C3E29">
        <w:t>，江海之間莫不尊畏子胥。將濟者，皆敬祠其靈，以爲性命，舟檝之師，獨能狎翫之也。千里，路之長也。寸陰，晷之短也。言水靈輯睦，浪濤弭息，取長路於短景，獨能先期而到，故有須臾之暇也。善曰：西京賦曰：長</w:t>
      </w:r>
      <w:r w:rsidRPr="001C3E29">
        <w:rPr>
          <w:rFonts w:hint="eastAsia"/>
        </w:rPr>
        <w:t>風激於別島。越絕書</w:t>
      </w:r>
      <w:r w:rsidRPr="001C3E29">
        <w:rPr>
          <w:rFonts w:hint="eastAsia"/>
        </w:rPr>
        <w:lastRenderedPageBreak/>
        <w:t>曰：子胥死，王使捐於大江口，乃發僨馳騰，氣若奔馬，乃歸神大海，蓋子胥水仙也。</w:t>
      </w:r>
      <w:r w:rsidRPr="001C3E29">
        <w:rPr>
          <w:rFonts w:hint="eastAsia"/>
          <w:b/>
          <w:color w:val="660000"/>
          <w:sz w:val="28"/>
        </w:rPr>
        <w:t>櫂謳唱，簫籟鳴。洪流響，渚禽驚。弋磻</w:t>
      </w:r>
      <w:r w:rsidRPr="001C3E29">
        <w:rPr>
          <w:rFonts w:hint="eastAsia"/>
        </w:rPr>
        <w:t>波</w:t>
      </w:r>
      <w:r w:rsidRPr="001C3E29">
        <w:rPr>
          <w:rFonts w:hint="eastAsia"/>
          <w:b/>
          <w:color w:val="660000"/>
          <w:sz w:val="28"/>
        </w:rPr>
        <w:t>放，稽鷦䳟。虞機發，留鵁鶄。</w:t>
      </w:r>
      <w:r w:rsidRPr="001C3E29">
        <w:rPr>
          <w:rFonts w:hint="eastAsia"/>
        </w:rPr>
        <w:t>弋，繳射也</w:t>
      </w:r>
      <w:r w:rsidRPr="00C32D98">
        <w:rPr>
          <w:rStyle w:val="a9"/>
        </w:rPr>
        <w:footnoteReference w:id="843"/>
      </w:r>
      <w:r w:rsidRPr="001C3E29">
        <w:t>。鷦</w:t>
      </w:r>
      <w:r w:rsidRPr="001C3E29">
        <w:rPr>
          <w:rFonts w:hint="eastAsia"/>
        </w:rPr>
        <w:t>䳟，鳥也。楚辭曰：從玄鶴與鷦䳟。尚書曰：若虞機張。鄭氏注曰：虞主田獵之地者也。機，弩牙也。鵁鶄，鳥也，似鳧，頭上揔毛羽。善曰：櫂謳，已見西都賦。說文曰：籟，三孔籥也。磻，已見西京賦。</w:t>
      </w:r>
      <w:r w:rsidRPr="001C3E29">
        <w:rPr>
          <w:rFonts w:hint="eastAsia"/>
          <w:b/>
          <w:color w:val="660000"/>
          <w:sz w:val="28"/>
        </w:rPr>
        <w:t>鉤鉺縱橫，網罟接緒。術兼詹公，巧傾任父。筌䱎</w:t>
      </w:r>
      <w:r w:rsidRPr="001C3E29">
        <w:rPr>
          <w:rFonts w:hint="eastAsia"/>
        </w:rPr>
        <w:t>亘</w:t>
      </w:r>
      <w:r w:rsidRPr="001C3E29">
        <w:rPr>
          <w:rFonts w:hint="eastAsia"/>
          <w:b/>
          <w:color w:val="660000"/>
          <w:sz w:val="28"/>
        </w:rPr>
        <w:t>䲛，鱺鱨魦</w:t>
      </w:r>
      <w:r w:rsidRPr="00C32D98">
        <w:rPr>
          <w:rStyle w:val="a9"/>
        </w:rPr>
        <w:footnoteReference w:id="844"/>
      </w:r>
      <w:r w:rsidRPr="001C3E29">
        <w:rPr>
          <w:b/>
          <w:color w:val="660000"/>
          <w:sz w:val="28"/>
        </w:rPr>
        <w:t>。罩</w:t>
      </w:r>
      <w:r w:rsidRPr="001C3E29">
        <w:t>勑教</w:t>
      </w:r>
      <w:r w:rsidRPr="001C3E29">
        <w:rPr>
          <w:b/>
          <w:color w:val="660000"/>
          <w:sz w:val="28"/>
        </w:rPr>
        <w:t>兩魪，罺</w:t>
      </w:r>
      <w:r w:rsidRPr="001C3E29">
        <w:t>側梢</w:t>
      </w:r>
      <w:r w:rsidRPr="001C3E29">
        <w:rPr>
          <w:b/>
          <w:color w:val="660000"/>
          <w:sz w:val="28"/>
        </w:rPr>
        <w:t>鰝鰕。乘鱟</w:t>
      </w:r>
      <w:r w:rsidRPr="001C3E29">
        <w:t>胡豆</w:t>
      </w:r>
      <w:r w:rsidRPr="001C3E29">
        <w:rPr>
          <w:b/>
          <w:color w:val="660000"/>
          <w:sz w:val="28"/>
        </w:rPr>
        <w:t>黿鼉，同罛共羅。沈虎</w:t>
      </w:r>
      <w:r w:rsidRPr="001C3E29">
        <w:rPr>
          <w:rFonts w:hint="eastAsia"/>
          <w:b/>
          <w:color w:val="660000"/>
          <w:sz w:val="28"/>
        </w:rPr>
        <w:t>潛鹿，馽</w:t>
      </w:r>
      <w:r w:rsidRPr="001C3E29">
        <w:rPr>
          <w:rFonts w:hint="eastAsia"/>
        </w:rPr>
        <w:t>縶</w:t>
      </w:r>
      <w:r w:rsidRPr="001C3E29">
        <w:rPr>
          <w:rFonts w:hint="eastAsia"/>
          <w:b/>
          <w:color w:val="660000"/>
          <w:sz w:val="28"/>
        </w:rPr>
        <w:t>龓僒束。鰴鯨輩中於羣犗，攙搶暴出而相屬。雖復臨河而釣鯉，無異射鮒</w:t>
      </w:r>
      <w:r w:rsidRPr="001C3E29">
        <w:rPr>
          <w:rFonts w:hint="eastAsia"/>
        </w:rPr>
        <w:t>附</w:t>
      </w:r>
      <w:r w:rsidRPr="001C3E29">
        <w:rPr>
          <w:rFonts w:hint="eastAsia"/>
          <w:b/>
          <w:color w:val="660000"/>
          <w:sz w:val="28"/>
        </w:rPr>
        <w:t>於井谷。</w:t>
      </w:r>
      <w:r w:rsidRPr="001C3E29">
        <w:rPr>
          <w:rFonts w:hint="eastAsia"/>
        </w:rPr>
        <w:t>易曰：結繩而爲網罟，以畋以漁。詹公，詹何也。任父，任公子也。莊周曰：任公子爲大鈎巨矰，五十犗牛以爲餌，蹲會稽，投竿東海。已而大魚食巨鈎，鈎沒而下，驚揚奮鬐，白波若山，海水震蕩。任公子得若魚，離餌之，制河以東，蒼梧以西，莫不猒此魚者。筌，捕魚器。今之斗回也</w:t>
      </w:r>
      <w:r w:rsidRPr="00C32D98">
        <w:rPr>
          <w:rStyle w:val="a9"/>
        </w:rPr>
        <w:footnoteReference w:id="845"/>
      </w:r>
      <w:r w:rsidRPr="001C3E29">
        <w:t>。筌，所以得魚也。莊子曰：得魚而忘筌。罩，籗也。編竹籠魚者也。詩云：南有嘉魚，烝然罩罩。魪，左右魪，一目，所謂比目魚也。云須兩魚並合乃能游，若單行，落魄著</w:t>
      </w:r>
      <w:r w:rsidRPr="001C3E29">
        <w:rPr>
          <w:rFonts w:hint="eastAsia"/>
        </w:rPr>
        <w:t>物，爲人所得，故曰兩魪，丹陽、吳會有之。罺，抑魚之器也。鱟，形如惠文冠，青黑色，十二足，似蟹，足悉在腹下，長五六寸，雌常負雄行，漁者取之必得其雙，故曰乘鱟，南海、朱崖、合浦諸郡皆有之。罛，魚網也。詩云：施罛濊濊。虎魚，頭身似虎，或云變而成虎。鹿頭魚，有角似鹿。同罛共羅，言皆爲網罟所制獲也。縶龓僒束者，陷網罟之中，見侰束也。鰴鯨，魚之有力者也。魚大者莫若鯨也，故曰鰴鯨也。攙搶，星也</w:t>
      </w:r>
      <w:r w:rsidRPr="00C32D98">
        <w:rPr>
          <w:rStyle w:val="a9"/>
        </w:rPr>
        <w:footnoteReference w:id="846"/>
      </w:r>
      <w:r w:rsidRPr="001C3E29">
        <w:t>。淮南子曰：鯨魚死而彗星出。易井卦曰：九二，井谷射鮒。鄭玄云：九二，坎爻也，坎爲水，上直魚。生一</w:t>
      </w:r>
      <w:r w:rsidRPr="00C32D98">
        <w:rPr>
          <w:rStyle w:val="a9"/>
        </w:rPr>
        <w:lastRenderedPageBreak/>
        <w:footnoteReference w:id="847"/>
      </w:r>
      <w:r w:rsidRPr="001C3E29">
        <w:t>，艮爻也，艮爲</w:t>
      </w:r>
      <w:r w:rsidRPr="001C3E29">
        <w:rPr>
          <w:rFonts w:hint="eastAsia"/>
        </w:rPr>
        <w:t>山，山下有井。必因谷水所生魚無大魚，但多鮒魚耳。言微小也</w:t>
      </w:r>
      <w:r w:rsidRPr="00C32D98">
        <w:rPr>
          <w:rStyle w:val="a9"/>
        </w:rPr>
        <w:footnoteReference w:id="848"/>
      </w:r>
      <w:r w:rsidRPr="001C3E29">
        <w:t>。夫感動天地，此魚之至大，射鮒井谷，此魚之至小，故以相況。善曰：列子曰：詹何，楚人也，以獨繭絲爲綸，芒針爲鈎，荊篠爲竿，剖粒爲餌，引盈車之魚，於百仞之淵。</w:t>
      </w:r>
      <w:r w:rsidRPr="001C3E29">
        <w:rPr>
          <w:rFonts w:hint="eastAsia"/>
        </w:rPr>
        <w:t>䱎䲛，鮪也。䱎，古贈切。鱨魦，已見西京賦。魪，音介。爾雅曰：鰝，大魚。鰕，音遐</w:t>
      </w:r>
      <w:r w:rsidRPr="00C32D98">
        <w:rPr>
          <w:rStyle w:val="a9"/>
        </w:rPr>
        <w:footnoteReference w:id="849"/>
      </w:r>
      <w:r w:rsidRPr="001C3E29">
        <w:t>。鱟，音候。馽，已見西京賦。又曰：龓，兼有也</w:t>
      </w:r>
      <w:r w:rsidRPr="00C32D98">
        <w:rPr>
          <w:rStyle w:val="a9"/>
        </w:rPr>
        <w:footnoteReference w:id="850"/>
      </w:r>
      <w:r w:rsidRPr="001C3E29">
        <w:t>，力公切。鵩鳥賦曰：僒若囚。拘，求殞切。鰴，音輝。說文曰：犗，騬牛也。犗，古邁切。騬，以陵切。</w:t>
      </w:r>
    </w:p>
    <w:p w14:paraId="5D000880" w14:textId="06A64314" w:rsidR="008F46A3" w:rsidRDefault="008F46A3" w:rsidP="006D5975">
      <w:pPr>
        <w:ind w:firstLine="561"/>
      </w:pPr>
      <w:r w:rsidRPr="001C3E29">
        <w:rPr>
          <w:rFonts w:hint="eastAsia"/>
          <w:b/>
          <w:color w:val="660000"/>
          <w:sz w:val="28"/>
        </w:rPr>
        <w:t>「結輕舟而競逐，迎潮水而振緡</w:t>
      </w:r>
      <w:r w:rsidRPr="001C3E29">
        <w:rPr>
          <w:rFonts w:hint="eastAsia"/>
        </w:rPr>
        <w:t>密巾</w:t>
      </w:r>
      <w:r w:rsidRPr="001C3E29">
        <w:rPr>
          <w:rFonts w:hint="eastAsia"/>
          <w:b/>
          <w:color w:val="660000"/>
          <w:sz w:val="28"/>
        </w:rPr>
        <w:t>。想萍實之復形，訪靈夔於鮫人。精衛銜石而遇繳，文鰩夜飛而觸綸。北山亡其翔翼，西海失其遊鱗。</w:t>
      </w:r>
      <w:r w:rsidRPr="001C3E29">
        <w:rPr>
          <w:rFonts w:hint="eastAsia"/>
        </w:rPr>
        <w:t>繳，弋綸也。緡、綸，皆釣繳也。詩曰：其釣惟何</w:t>
      </w:r>
      <w:r w:rsidRPr="00C32D98">
        <w:rPr>
          <w:rStyle w:val="a9"/>
        </w:rPr>
        <w:footnoteReference w:id="851"/>
      </w:r>
      <w:r w:rsidRPr="001C3E29">
        <w:t>，惟絲伊緡。善曰：家語曰</w:t>
      </w:r>
      <w:r w:rsidRPr="00C32D98">
        <w:rPr>
          <w:rStyle w:val="a9"/>
        </w:rPr>
        <w:footnoteReference w:id="852"/>
      </w:r>
      <w:r w:rsidRPr="001C3E29">
        <w:t>：楚昭王渡江，得物如斗，入王舟中，王怪之，使問孔子</w:t>
      </w:r>
      <w:r w:rsidRPr="00C32D98">
        <w:rPr>
          <w:rStyle w:val="a9"/>
        </w:rPr>
        <w:footnoteReference w:id="853"/>
      </w:r>
      <w:r w:rsidRPr="001C3E29">
        <w:t>。孔子曰：此爲萍實，可剖而食之</w:t>
      </w:r>
      <w:r w:rsidRPr="00C32D98">
        <w:rPr>
          <w:rStyle w:val="a9"/>
        </w:rPr>
        <w:footnoteReference w:id="854"/>
      </w:r>
      <w:r w:rsidRPr="001C3E29">
        <w:t>，其甘如蜜。唯王者能獲此吉祥也。云先時童謠曰：楚王渡江，得萍實，大如斗，赤如日，剖而食之，甘如蜜。引此事，言今乘江流，想復遇斯事也。山海經曰：東海中有獸如牛，蒼身無角，一足，入水則風，其聲如雷</w:t>
      </w:r>
      <w:r w:rsidRPr="001C3E29">
        <w:rPr>
          <w:rFonts w:hint="eastAsia"/>
        </w:rPr>
        <w:t>，以其皮冒鼓，聞五百里，名曰夔。鮫人居水中，故訪之。北山經曰：發鳩之山有鳥，狀如烏而文首，白喙，赤足，名精衛，其鳴自呼。赤帝之女，姓姜，遊於東海，溺而死，不反；常取西山木石，以填東海。西山經曰：秦器之山，濩水出焉，是多鰩魚，狀如鯉，魚身而鳥翼，蒼文而白首，赤喙，常行西海，而遊於東海，夜飛而行。言吳之綸繳得此鳥魚</w:t>
      </w:r>
      <w:r w:rsidRPr="00C32D98">
        <w:rPr>
          <w:rStyle w:val="a9"/>
        </w:rPr>
        <w:footnoteReference w:id="855"/>
      </w:r>
      <w:r w:rsidRPr="001C3E29">
        <w:t>，故西海、北山</w:t>
      </w:r>
      <w:r w:rsidRPr="001C3E29">
        <w:lastRenderedPageBreak/>
        <w:t>失其鱗翼也。戰國策曰：夏水浮輕舟。楊雄蜀都賦曰：行舟競。</w:t>
      </w:r>
      <w:r w:rsidRPr="001C3E29">
        <w:rPr>
          <w:b/>
          <w:color w:val="660000"/>
          <w:sz w:val="28"/>
        </w:rPr>
        <w:t>雕題之士，鏤身之卒。比飾虬龍，蛟螭與對。簡其華質，則</w:t>
      </w:r>
      <w:r>
        <w:rPr>
          <w:rFonts w:hint="eastAsia"/>
        </w:rPr>
        <w:t>𠃸</w:t>
      </w:r>
      <w:r w:rsidRPr="001C3E29">
        <w:rPr>
          <w:rFonts w:hint="eastAsia"/>
          <w:b/>
          <w:color w:val="660000"/>
          <w:sz w:val="28"/>
        </w:rPr>
        <w:t>錦繢</w:t>
      </w:r>
      <w:r w:rsidRPr="001C3E29">
        <w:rPr>
          <w:rFonts w:hint="eastAsia"/>
        </w:rPr>
        <w:t>會</w:t>
      </w:r>
      <w:r w:rsidRPr="001C3E29">
        <w:rPr>
          <w:rFonts w:hint="eastAsia"/>
          <w:b/>
          <w:color w:val="660000"/>
          <w:sz w:val="28"/>
        </w:rPr>
        <w:t>。料</w:t>
      </w:r>
      <w:r w:rsidRPr="001C3E29">
        <w:rPr>
          <w:rFonts w:hint="eastAsia"/>
        </w:rPr>
        <w:t>遼</w:t>
      </w:r>
      <w:r w:rsidRPr="001C3E29">
        <w:rPr>
          <w:rFonts w:hint="eastAsia"/>
          <w:b/>
          <w:color w:val="660000"/>
          <w:sz w:val="28"/>
        </w:rPr>
        <w:t>其虓勇，則鵰悍狼戾。</w:t>
      </w:r>
      <w:r w:rsidRPr="00A509A7">
        <w:rPr>
          <w:rFonts w:hint="eastAsia"/>
        </w:rPr>
        <w:t>善曰：水經云：雕題國在</w:t>
      </w:r>
      <w:r w:rsidRPr="00A509A7">
        <w:t>鬱林水南。</w:t>
      </w:r>
      <w:r w:rsidR="003E4D6D" w:rsidRPr="00B81357">
        <w:t>漢書</w:t>
      </w:r>
      <w:r w:rsidRPr="00A509A7">
        <w:t>曰：昔少康之庶子，封於會稽，文身斷髮，以避蛟龍之害。蛟螭，龍子也</w:t>
      </w:r>
      <w:r w:rsidRPr="00C32D98">
        <w:rPr>
          <w:rStyle w:val="a9"/>
        </w:rPr>
        <w:footnoteReference w:id="856"/>
      </w:r>
      <w:r w:rsidRPr="00A509A7">
        <w:t>。</w:t>
      </w:r>
      <w:r>
        <w:rPr>
          <w:rFonts w:hint="eastAsia"/>
        </w:rPr>
        <w:t>𠃸</w:t>
      </w:r>
      <w:r w:rsidRPr="00A509A7">
        <w:rPr>
          <w:rFonts w:hint="eastAsia"/>
        </w:rPr>
        <w:t>費，錦文貌。於</w:t>
      </w:r>
      <w:r w:rsidR="00820F0B">
        <w:rPr>
          <w:rFonts w:hint="eastAsia"/>
        </w:rPr>
        <w:t>旣</w:t>
      </w:r>
      <w:r w:rsidRPr="00A509A7">
        <w:rPr>
          <w:rFonts w:hint="eastAsia"/>
        </w:rPr>
        <w:t>切。詩曰：闞如虓虎。火交切。戰國策曰</w:t>
      </w:r>
      <w:r w:rsidRPr="00C32D98">
        <w:rPr>
          <w:rStyle w:val="a9"/>
        </w:rPr>
        <w:footnoteReference w:id="857"/>
      </w:r>
      <w:r w:rsidRPr="00A509A7">
        <w:t>：趙王狼戾無親。戾，力計切。</w:t>
      </w:r>
      <w:r w:rsidRPr="001C3E29">
        <w:rPr>
          <w:b/>
          <w:color w:val="660000"/>
          <w:sz w:val="28"/>
        </w:rPr>
        <w:t>相與昧潛險，搜瓌奇。摸蝳蝐，捫觜</w:t>
      </w:r>
      <w:r>
        <w:rPr>
          <w:rFonts w:ascii="SimSun-ExtB" w:eastAsia="SimSun-ExtB" w:hAnsi="SimSun-ExtB" w:cs="SimSun-ExtB" w:hint="eastAsia"/>
        </w:rPr>
        <w:t>𧓈</w:t>
      </w:r>
      <w:r w:rsidRPr="001C3E29">
        <w:rPr>
          <w:rFonts w:hint="eastAsia"/>
          <w:b/>
          <w:color w:val="660000"/>
          <w:sz w:val="28"/>
        </w:rPr>
        <w:t>。剖巨蚌於回淵，濯明月於漣漪。</w:t>
      </w:r>
      <w:r w:rsidRPr="00A509A7">
        <w:rPr>
          <w:rFonts w:hint="eastAsia"/>
        </w:rPr>
        <w:t>昧，冒也。巨蚌，育明珠者。列仙傳曰：高后時，會稽朱仲獻三寸四寸珠，此非回淵巨蚌不出之也</w:t>
      </w:r>
      <w:r w:rsidRPr="00C32D98">
        <w:rPr>
          <w:rStyle w:val="a9"/>
        </w:rPr>
        <w:footnoteReference w:id="858"/>
      </w:r>
      <w:r w:rsidRPr="00A509A7">
        <w:t>。風行水成文曰漣漪。詩曰：河水清且漣漪。明月珠，珠之至光者。清且漣漪者，水極麗也。濯光珠於麗水，蓋美之。善曰：回淵，水也</w:t>
      </w:r>
      <w:r w:rsidRPr="00C32D98">
        <w:rPr>
          <w:rStyle w:val="a9"/>
        </w:rPr>
        <w:footnoteReference w:id="859"/>
      </w:r>
      <w:r w:rsidRPr="00A509A7">
        <w:t>。觜，子規切。</w:t>
      </w:r>
      <w:r w:rsidRPr="00A509A7">
        <w:rPr>
          <w:rFonts w:ascii="SimSun-ExtB" w:eastAsia="SimSun-ExtB" w:hAnsi="SimSun-ExtB" w:cs="SimSun-ExtB" w:hint="eastAsia"/>
        </w:rPr>
        <w:t>𧓈</w:t>
      </w:r>
      <w:r w:rsidRPr="00A509A7">
        <w:rPr>
          <w:rFonts w:hint="eastAsia"/>
        </w:rPr>
        <w:t>，呼圭切，大龜也。</w:t>
      </w:r>
      <w:r w:rsidRPr="00A509A7">
        <w:t>言天下川澤魚鳥蟲獸瑰奇之物，隱翳之處，搜索使盡也。說文曰：昧，目不明也，門撥切。謂之潛隱之穴也</w:t>
      </w:r>
      <w:r w:rsidRPr="00C32D98">
        <w:rPr>
          <w:rStyle w:val="a9"/>
        </w:rPr>
        <w:footnoteReference w:id="860"/>
      </w:r>
      <w:r w:rsidRPr="00A509A7">
        <w:t>。</w:t>
      </w:r>
    </w:p>
    <w:p w14:paraId="6553058B" w14:textId="03256612" w:rsidR="008F46A3" w:rsidRDefault="008F46A3" w:rsidP="006D5975">
      <w:pPr>
        <w:ind w:firstLine="561"/>
      </w:pPr>
      <w:r w:rsidRPr="001C3E29">
        <w:rPr>
          <w:b/>
          <w:color w:val="660000"/>
          <w:sz w:val="28"/>
        </w:rPr>
        <w:t>「畢天下之至異，訖無索而不臻。谿壑爲之一罄，川瀆爲之中</w:t>
      </w:r>
      <w:r w:rsidRPr="001C3E29">
        <w:t>去聲</w:t>
      </w:r>
      <w:r w:rsidRPr="001C3E29">
        <w:rPr>
          <w:b/>
          <w:color w:val="660000"/>
          <w:sz w:val="28"/>
        </w:rPr>
        <w:t>貧。哂澹臺之見謀，聊襲海而徇珍。載漢女於後舟，追晉賈而同塵。</w:t>
      </w:r>
      <w:r w:rsidRPr="001C3E29">
        <w:t>徇，求也。襲，入也</w:t>
      </w:r>
      <w:r w:rsidRPr="00C32D98">
        <w:rPr>
          <w:rStyle w:val="a9"/>
        </w:rPr>
        <w:footnoteReference w:id="861"/>
      </w:r>
      <w:r w:rsidRPr="001C3E29">
        <w:t>。干寶搜神記曰：澹臺子羽齎璧渡河，風波忽起，兩龍夾舟，子羽奮劍斬龍，波乃止。登岸投璧於河，河伯三歸之。子羽毀璧而去。漢女、賈大夫，已見西京賦。老子曰：和其光，同其塵。</w:t>
      </w:r>
      <w:r w:rsidRPr="001C3E29">
        <w:rPr>
          <w:b/>
          <w:color w:val="660000"/>
          <w:sz w:val="28"/>
        </w:rPr>
        <w:t>汩乘流以砰宕，翼颸風之</w:t>
      </w:r>
      <w:r w:rsidRPr="001C3E29">
        <w:rPr>
          <w:rFonts w:hint="eastAsia"/>
          <w:b/>
          <w:color w:val="660000"/>
          <w:sz w:val="28"/>
        </w:rPr>
        <w:t>䬟䬟。直衝濤而上瀨，常沛沛以悠悠。汔</w:t>
      </w:r>
      <w:r w:rsidRPr="001C3E29">
        <w:rPr>
          <w:rFonts w:hint="eastAsia"/>
          <w:b/>
          <w:color w:val="660000"/>
          <w:sz w:val="28"/>
        </w:rPr>
        <w:lastRenderedPageBreak/>
        <w:t>可休而凱歸，揖天吳與陽侯。</w:t>
      </w:r>
      <w:r w:rsidRPr="00A509A7">
        <w:rPr>
          <w:rFonts w:hint="eastAsia"/>
        </w:rPr>
        <w:t>汩：疾也。砰宕，舟擊水貌。䬟䬟，風初貌</w:t>
      </w:r>
      <w:r w:rsidRPr="00C32D98">
        <w:rPr>
          <w:rStyle w:val="a9"/>
        </w:rPr>
        <w:footnoteReference w:id="862"/>
      </w:r>
      <w:r w:rsidRPr="00A509A7">
        <w:t>。颸，疾風。瀨，水大波。沛沛，行貌。悠悠，亦行貌。離騷曰</w:t>
      </w:r>
      <w:r w:rsidRPr="00A509A7">
        <w:rPr>
          <w:rFonts w:hint="eastAsia"/>
        </w:rPr>
        <w:t>：溢颸風兮上征。</w:t>
      </w:r>
      <w:r w:rsidR="003E4D6D" w:rsidRPr="00B81357">
        <w:rPr>
          <w:rFonts w:hint="eastAsia"/>
        </w:rPr>
        <w:t>班固</w:t>
      </w:r>
      <w:r w:rsidRPr="00A509A7">
        <w:rPr>
          <w:rFonts w:hint="eastAsia"/>
        </w:rPr>
        <w:t>曰：颸，疾也。凱，樂也。左氏傳曰：振旅凱入于晉。山海經曰：朝陽之谷神爲天吳，是水伯。揖之者，辭水靈而歸。善曰：詩曰：汔可小康。鄭玄曰：汔，幾也，虛乞切。陽侯，見南都賦。</w:t>
      </w:r>
      <w:r w:rsidRPr="001C3E29">
        <w:rPr>
          <w:rFonts w:hint="eastAsia"/>
          <w:b/>
          <w:color w:val="660000"/>
          <w:sz w:val="28"/>
        </w:rPr>
        <w:t>指包山而爲期，集洞庭而淹留。數軍實乎桂林之苑，饗戎旅乎落星之樓。置酒若淮泗，積肴若山丘。飛輕軒而酌綠酃，方雙轡而賦珍羞。</w:t>
      </w:r>
      <w:r w:rsidR="003E4D6D" w:rsidRPr="00B81357">
        <w:rPr>
          <w:rFonts w:hint="eastAsia"/>
        </w:rPr>
        <w:t>班固</w:t>
      </w:r>
      <w:r w:rsidRPr="001C3E29">
        <w:rPr>
          <w:rFonts w:hint="eastAsia"/>
        </w:rPr>
        <w:t>曰：洞庭，澤名。王逸曰：太湖在秣陵東，湖中</w:t>
      </w:r>
      <w:r w:rsidRPr="00C32D98">
        <w:rPr>
          <w:rStyle w:val="a9"/>
        </w:rPr>
        <w:footnoteReference w:id="863"/>
      </w:r>
      <w:r w:rsidRPr="001C3E29">
        <w:t>有包山，山中有如石室，俗謂洞庭。吳有桂林苑、落星樓，樓在建鄴東北十里。左傳曰：以數軍實。外傳曰：射不過講軍實。鄭氏曰：軍所以討獲曰實</w:t>
      </w:r>
      <w:r w:rsidRPr="00C32D98">
        <w:rPr>
          <w:rStyle w:val="a9"/>
        </w:rPr>
        <w:footnoteReference w:id="864"/>
      </w:r>
      <w:r w:rsidRPr="001C3E29">
        <w:t>。善</w:t>
      </w:r>
      <w:r w:rsidRPr="001C3E29">
        <w:rPr>
          <w:rFonts w:hint="eastAsia"/>
        </w:rPr>
        <w:t>曰：周處風土記曰：陽羨太湖中有包山。左傳，晉穆子曰：有酒如淮，有肉如坻。</w:t>
      </w:r>
      <w:r w:rsidR="003E4D6D" w:rsidRPr="00B81357">
        <w:rPr>
          <w:rFonts w:hint="eastAsia"/>
        </w:rPr>
        <w:t>史記</w:t>
      </w:r>
      <w:r w:rsidRPr="001C3E29">
        <w:rPr>
          <w:rFonts w:hint="eastAsia"/>
        </w:rPr>
        <w:t>云紂爲肉山也。湘州記曰：湘州臨水縣有酃湖，取水爲酒，名曰酃酒。車騎行酒肉，已見西京賦。</w:t>
      </w:r>
      <w:r w:rsidRPr="001C3E29">
        <w:rPr>
          <w:rFonts w:hint="eastAsia"/>
          <w:b/>
          <w:color w:val="660000"/>
          <w:sz w:val="28"/>
        </w:rPr>
        <w:t>飲烽起，釂鼓震</w:t>
      </w:r>
      <w:r w:rsidRPr="001C3E29">
        <w:rPr>
          <w:rFonts w:hint="eastAsia"/>
        </w:rPr>
        <w:t>真</w:t>
      </w:r>
      <w:r w:rsidRPr="001C3E29">
        <w:rPr>
          <w:rFonts w:hint="eastAsia"/>
          <w:b/>
          <w:color w:val="660000"/>
          <w:sz w:val="28"/>
        </w:rPr>
        <w:t>。士遺倦，衆懷欣。幸乎館娃</w:t>
      </w:r>
      <w:r w:rsidRPr="001C3E29">
        <w:rPr>
          <w:rFonts w:hint="eastAsia"/>
        </w:rPr>
        <w:t>烏佳</w:t>
      </w:r>
      <w:r w:rsidRPr="001C3E29">
        <w:rPr>
          <w:rFonts w:hint="eastAsia"/>
          <w:b/>
          <w:color w:val="660000"/>
          <w:sz w:val="28"/>
        </w:rPr>
        <w:t>之宮，張女樂而娛羣臣。羅金石與絲竹，若鈞天之下陳。</w:t>
      </w:r>
      <w:r w:rsidRPr="001C3E29">
        <w:rPr>
          <w:rFonts w:hint="eastAsia"/>
        </w:rPr>
        <w:t>吳俗謂好女爲娃。楊雄方言曰：吳有館娃宮。善曰：飲烽、釂鼓、鈞天，並見西京賦。左傳曰：女樂二八。</w:t>
      </w:r>
      <w:r w:rsidRPr="001C3E29">
        <w:rPr>
          <w:rFonts w:hint="eastAsia"/>
          <w:b/>
          <w:color w:val="660000"/>
          <w:sz w:val="28"/>
        </w:rPr>
        <w:t>登東歌，操南音。胤陽阿，詠韎</w:t>
      </w:r>
      <w:r w:rsidRPr="001C3E29">
        <w:rPr>
          <w:rFonts w:hint="eastAsia"/>
        </w:rPr>
        <w:t>莫介</w:t>
      </w:r>
      <w:r w:rsidRPr="001C3E29">
        <w:rPr>
          <w:rFonts w:hint="eastAsia"/>
          <w:b/>
          <w:color w:val="660000"/>
          <w:sz w:val="28"/>
        </w:rPr>
        <w:t>任。荊豔楚舞，吳愉越吟。翕習容裔，靡靡愔愔。</w:t>
      </w:r>
      <w:r w:rsidRPr="001C3E29">
        <w:rPr>
          <w:rFonts w:hint="eastAsia"/>
        </w:rPr>
        <w:t>晏子春秋曰：桀作東歌。南音，徵引也，南國之音也。左氏傳曰：鍾儀在晉，使與之琴</w:t>
      </w:r>
      <w:r w:rsidRPr="00C32D98">
        <w:rPr>
          <w:rStyle w:val="a9"/>
        </w:rPr>
        <w:footnoteReference w:id="865"/>
      </w:r>
      <w:r w:rsidRPr="001C3E29">
        <w:t>，操南音。商、角、徵、羽各有引。鍾儀，楚人，思在楚，故操南音。呂氏春秋曰：禹行水，見塗山之女，未之遇而南省南土。塗山之女乃令其妾往候禹于塗山之陽。女乃作歌曰：候人猗。實始作爲南音，周公、召公取風焉。胤，繼也。呂氏春秋曰：陽阿，古樂曲。周禮曰：韎，東樂名。任，南樂名</w:t>
      </w:r>
      <w:r w:rsidRPr="00C32D98">
        <w:rPr>
          <w:rStyle w:val="a9"/>
        </w:rPr>
        <w:footnoteReference w:id="866"/>
      </w:r>
      <w:r w:rsidRPr="001C3E29">
        <w:t>。豔，楚歌也。</w:t>
      </w:r>
      <w:r w:rsidR="003E4D6D" w:rsidRPr="00B81357">
        <w:t>漢</w:t>
      </w:r>
      <w:r w:rsidR="003E4D6D" w:rsidRPr="00B81357">
        <w:lastRenderedPageBreak/>
        <w:t>書</w:t>
      </w:r>
      <w:r w:rsidRPr="001C3E29">
        <w:t>，四面楚歌也。愉，吳歌也。楚辭曰：吳歈蔡謳</w:t>
      </w:r>
      <w:r w:rsidRPr="00C32D98">
        <w:rPr>
          <w:rStyle w:val="a9"/>
        </w:rPr>
        <w:footnoteReference w:id="867"/>
      </w:r>
      <w:r w:rsidRPr="001C3E29">
        <w:t>。翕習容裔，音樂之狀。靡靡愔愔，言樂容與閑麗也</w:t>
      </w:r>
      <w:r w:rsidRPr="00C32D98">
        <w:rPr>
          <w:rStyle w:val="a9"/>
        </w:rPr>
        <w:footnoteReference w:id="868"/>
      </w:r>
      <w:r w:rsidRPr="001C3E29">
        <w:t>。善曰：韎、任，已見東都賦。曹植妾薄相行曰：齊謳楚舞紛紛。登樓賦曰：莊舄顯而越吟。</w:t>
      </w:r>
      <w:r w:rsidR="003E4D6D" w:rsidRPr="00B81357">
        <w:t>史記</w:t>
      </w:r>
      <w:r w:rsidRPr="001C3E29">
        <w:t>曰：</w:t>
      </w:r>
      <w:r w:rsidRPr="001C3E29">
        <w:rPr>
          <w:rFonts w:hint="eastAsia"/>
        </w:rPr>
        <w:t>紂作靡靡之樂。左傳曰：楚右尹子革曰，祈招之詩曰：祈招之愔愔。</w:t>
      </w:r>
    </w:p>
    <w:p w14:paraId="3D0886AE" w14:textId="4F4E880E" w:rsidR="008F46A3" w:rsidRDefault="008F46A3" w:rsidP="006D5975">
      <w:pPr>
        <w:ind w:firstLine="561"/>
      </w:pPr>
      <w:r w:rsidRPr="001C3E29">
        <w:rPr>
          <w:rFonts w:hint="eastAsia"/>
          <w:b/>
          <w:color w:val="660000"/>
          <w:sz w:val="28"/>
        </w:rPr>
        <w:t>「若此者，與夫唱和之隆響，動鍾鼓之鏗耾</w:t>
      </w:r>
      <w:r w:rsidRPr="001C3E29">
        <w:rPr>
          <w:rFonts w:hint="eastAsia"/>
        </w:rPr>
        <w:t>橫</w:t>
      </w:r>
      <w:r w:rsidRPr="001C3E29">
        <w:rPr>
          <w:rFonts w:hint="eastAsia"/>
          <w:b/>
          <w:color w:val="660000"/>
          <w:sz w:val="28"/>
        </w:rPr>
        <w:t>。有殷坻</w:t>
      </w:r>
      <w:r w:rsidRPr="001C3E29">
        <w:rPr>
          <w:rFonts w:hint="eastAsia"/>
        </w:rPr>
        <w:t>丁禮</w:t>
      </w:r>
      <w:r w:rsidRPr="001C3E29">
        <w:rPr>
          <w:rFonts w:hint="eastAsia"/>
          <w:b/>
          <w:color w:val="660000"/>
          <w:sz w:val="28"/>
        </w:rPr>
        <w:t>頹於前，曲度難勝。皆與謠俗汁協，律呂相應。其奏樂也，則木石潤色；其吐哀也，則淒風暴興。或超延露而駕辯，或踰綠水而采菱。軍馬弭髦而仰秣，淵魚竦鱗而上升。</w:t>
      </w:r>
      <w:r w:rsidRPr="001C3E29">
        <w:rPr>
          <w:rFonts w:hint="eastAsia"/>
        </w:rPr>
        <w:t>詩曰：唱予和女</w:t>
      </w:r>
      <w:r w:rsidRPr="00C32D98">
        <w:rPr>
          <w:rStyle w:val="a9"/>
        </w:rPr>
        <w:footnoteReference w:id="869"/>
      </w:r>
      <w:r w:rsidRPr="001C3E29">
        <w:t>。解嘲曰：聲若坻頹。坻頹，崩聲也。天水之大坂，名曰：隴坻，因爲隴坻之曲</w:t>
      </w:r>
      <w:r w:rsidRPr="00C32D98">
        <w:rPr>
          <w:rStyle w:val="a9"/>
        </w:rPr>
        <w:footnoteReference w:id="870"/>
      </w:r>
      <w:r w:rsidRPr="001C3E29">
        <w:t>。楚辭曰：伏羲駕辯。伏羲作琴，始造此曲。淮南子曰：匏巴鼓琴</w:t>
      </w:r>
      <w:r w:rsidRPr="00C32D98">
        <w:rPr>
          <w:rStyle w:val="a9"/>
        </w:rPr>
        <w:footnoteReference w:id="871"/>
      </w:r>
      <w:r w:rsidRPr="001C3E29">
        <w:t>，鱏魚出聽，伯牙鼓琴，駟馬仰秣。善曰：戰國策，司馬喜曰：臣觀人萌謠俗。列子曰：鄭師文鼓琴，當春而叩商弦，以召南呂，涼風至，草</w:t>
      </w:r>
      <w:r w:rsidRPr="001C3E29">
        <w:rPr>
          <w:rFonts w:hint="eastAsia"/>
        </w:rPr>
        <w:t>木實。及秋叩角絃，以激夾鍾，溫風徐迴，草木發榮。銜子曰：皆與謠俗協。言雖遐方異樂，皆上合律呂，下應謠俗，故能奏和樂之音，則木石潤色也。淮南子曰：夫歌采菱，發陽阿，鄙人聽之，不若延露以和。高誘曰：延露，鄙曲也</w:t>
      </w:r>
      <w:r w:rsidRPr="00C32D98">
        <w:rPr>
          <w:rStyle w:val="a9"/>
        </w:rPr>
        <w:footnoteReference w:id="872"/>
      </w:r>
      <w:r w:rsidRPr="001C3E29">
        <w:t>。淮南子曰：互會綠水之趣。高誘曰：綠水，古詩也。趣，節也。鏗耾，大聲。汁，猶愜也</w:t>
      </w:r>
      <w:r w:rsidRPr="00C32D98">
        <w:rPr>
          <w:rStyle w:val="a9"/>
        </w:rPr>
        <w:footnoteReference w:id="873"/>
      </w:r>
      <w:r w:rsidRPr="001C3E29">
        <w:t>。</w:t>
      </w:r>
      <w:r w:rsidRPr="001C3E29">
        <w:rPr>
          <w:b/>
          <w:color w:val="660000"/>
          <w:sz w:val="28"/>
        </w:rPr>
        <w:t>酣湑</w:t>
      </w:r>
      <w:r w:rsidRPr="001C3E29">
        <w:t>思與</w:t>
      </w:r>
      <w:r w:rsidRPr="001C3E29">
        <w:rPr>
          <w:b/>
          <w:color w:val="660000"/>
          <w:sz w:val="28"/>
        </w:rPr>
        <w:t>半，八音并。歡情留，良辰征。魯陽揮戈而高麾</w:t>
      </w:r>
      <w:r w:rsidRPr="00C32D98">
        <w:rPr>
          <w:rStyle w:val="a9"/>
        </w:rPr>
        <w:footnoteReference w:id="874"/>
      </w:r>
      <w:r w:rsidRPr="001C3E29">
        <w:rPr>
          <w:b/>
          <w:color w:val="660000"/>
          <w:sz w:val="28"/>
        </w:rPr>
        <w:t>，迴曜靈於太清。將轉西日而再中，齊</w:t>
      </w:r>
      <w:r w:rsidR="00820F0B">
        <w:rPr>
          <w:b/>
          <w:color w:val="660000"/>
          <w:sz w:val="28"/>
        </w:rPr>
        <w:t>旣</w:t>
      </w:r>
      <w:r w:rsidRPr="001C3E29">
        <w:rPr>
          <w:b/>
          <w:color w:val="660000"/>
          <w:sz w:val="28"/>
        </w:rPr>
        <w:t>往之精誠。</w:t>
      </w:r>
      <w:r w:rsidRPr="001C3E29">
        <w:t>酣，酒洽也。湑，樂也。辰，時也。爾雅曰：不</w:t>
      </w:r>
      <w:r w:rsidRPr="001C3E29">
        <w:lastRenderedPageBreak/>
        <w:t>辰，不時也。楚辭曰：日吉兮辰良</w:t>
      </w:r>
      <w:r w:rsidRPr="00C32D98">
        <w:rPr>
          <w:rStyle w:val="a9"/>
        </w:rPr>
        <w:footnoteReference w:id="875"/>
      </w:r>
      <w:r w:rsidRPr="001C3E29">
        <w:t>。淮南子</w:t>
      </w:r>
      <w:r w:rsidRPr="001C3E29">
        <w:rPr>
          <w:rFonts w:hint="eastAsia"/>
        </w:rPr>
        <w:t>曰：魯陽公，楚將也</w:t>
      </w:r>
      <w:r w:rsidRPr="00C32D98">
        <w:rPr>
          <w:rStyle w:val="a9"/>
        </w:rPr>
        <w:footnoteReference w:id="876"/>
      </w:r>
      <w:r w:rsidRPr="001C3E29">
        <w:t>。與韓遘</w:t>
      </w:r>
      <w:r w:rsidRPr="00C32D98">
        <w:rPr>
          <w:rStyle w:val="a9"/>
        </w:rPr>
        <w:footnoteReference w:id="877"/>
      </w:r>
      <w:r w:rsidRPr="001C3E29">
        <w:t>，戰酣，日暮，援戈而麾之，日爲之反三舍。太清，謂天也。此言酣飲與音樂，蓋是其中半并會之際，歡情之所以留連，良辰之所以覺也</w:t>
      </w:r>
      <w:r w:rsidRPr="00C32D98">
        <w:rPr>
          <w:rStyle w:val="a9"/>
        </w:rPr>
        <w:footnoteReference w:id="878"/>
      </w:r>
      <w:r w:rsidRPr="001C3E29">
        <w:t>。故追述魯陽迴日之意，而將轉西日於中盛之時，以適己之盛觀也</w:t>
      </w:r>
      <w:r w:rsidRPr="00C32D98">
        <w:rPr>
          <w:rStyle w:val="a9"/>
        </w:rPr>
        <w:footnoteReference w:id="879"/>
      </w:r>
      <w:r w:rsidRPr="001C3E29">
        <w:t>。昔光武合呼沱水，鄒衍有隕霜之應，精誠之感通天地，人神以相應。魯陽公麾日，抑亦此之謂也。苟日可麾而迴，則精誠可庶而幾，故曰齊精誠於</w:t>
      </w:r>
      <w:r w:rsidR="00820F0B">
        <w:t>旣</w:t>
      </w:r>
      <w:r w:rsidRPr="001C3E29">
        <w:t>往。蓋是酣樂之至，逼時之晏者，所以慷慨髣髴，是故引而況焉。善曰：曜靈，已見蜀都賦。鶡冠子曰：上及太清，下及太寧也。</w:t>
      </w:r>
    </w:p>
    <w:p w14:paraId="0B238B3E" w14:textId="78012F27" w:rsidR="008F46A3" w:rsidRDefault="008F46A3" w:rsidP="006D5975">
      <w:pPr>
        <w:ind w:firstLine="561"/>
      </w:pPr>
      <w:r w:rsidRPr="001C3E29">
        <w:rPr>
          <w:rFonts w:hint="eastAsia"/>
          <w:b/>
          <w:color w:val="660000"/>
          <w:sz w:val="28"/>
        </w:rPr>
        <w:t>「昔者夏后氏朝羣臣於茲土，而執玉帛者以萬國。蓋亦先生之所高會，而四方之所軌則。春秋之際，要盟之主。闔閭信其威，夫差窮其武。內果伍員之謀，外騁孫子之奇。勝彊楚於柏舉，棲勁越於會稽。闕</w:t>
      </w:r>
      <w:r w:rsidRPr="001C3E29">
        <w:rPr>
          <w:rFonts w:hint="eastAsia"/>
        </w:rPr>
        <w:t>掘</w:t>
      </w:r>
      <w:r w:rsidRPr="001C3E29">
        <w:rPr>
          <w:rFonts w:hint="eastAsia"/>
          <w:b/>
          <w:color w:val="660000"/>
          <w:sz w:val="28"/>
        </w:rPr>
        <w:t>溝乎商魯，爭長於黃池。</w:t>
      </w:r>
      <w:r w:rsidRPr="001C3E29">
        <w:rPr>
          <w:rFonts w:hint="eastAsia"/>
        </w:rPr>
        <w:t>左傳曰：禹會諸侯於塗山，執玉帛而朝者</w:t>
      </w:r>
      <w:r w:rsidRPr="00C32D98">
        <w:rPr>
          <w:rStyle w:val="a9"/>
        </w:rPr>
        <w:footnoteReference w:id="880"/>
      </w:r>
      <w:r w:rsidRPr="001C3E29">
        <w:t>萬國。先王，謂舜等也。信，讀爲申</w:t>
      </w:r>
      <w:r w:rsidRPr="00C32D98">
        <w:rPr>
          <w:rStyle w:val="a9"/>
        </w:rPr>
        <w:footnoteReference w:id="881"/>
      </w:r>
      <w:r w:rsidRPr="001C3E29">
        <w:t>。國語曰：吳王夫差起軍，與齊、晉爭衡，晉文踐土之盟，齊桓邵陵之會，奮其威強，未能過也。伍員，楚大夫，出仕於吳，吳王因其謀伐楚。孫武，吳人，善用兵，作書號孫子兵書</w:t>
      </w:r>
      <w:r w:rsidRPr="00C32D98">
        <w:rPr>
          <w:rStyle w:val="a9"/>
        </w:rPr>
        <w:footnoteReference w:id="882"/>
      </w:r>
      <w:r w:rsidRPr="001C3E29">
        <w:t>。北征闕池，爲深溝於商、魯之間，北屬之濟</w:t>
      </w:r>
      <w:r w:rsidRPr="001C3E29">
        <w:rPr>
          <w:rFonts w:hint="eastAsia"/>
        </w:rPr>
        <w:t>，以會晉定公於黃池。吳、晉爭長，吳先歃，晉惡之</w:t>
      </w:r>
      <w:r w:rsidRPr="00C32D98">
        <w:rPr>
          <w:rStyle w:val="a9"/>
        </w:rPr>
        <w:footnoteReference w:id="883"/>
      </w:r>
      <w:r w:rsidRPr="001C3E29">
        <w:t>。善曰：左傳曰：楚師陳于柏舉，闔閭之弟夫槩王先擊楚子常，楚師大敗。國語曰：越王勾踐棲於會稽之上。難蜀父老曰：南馳使以誚勁越。</w:t>
      </w:r>
      <w:r w:rsidRPr="001C3E29">
        <w:rPr>
          <w:b/>
          <w:color w:val="660000"/>
          <w:sz w:val="28"/>
        </w:rPr>
        <w:t>徒以江湖嶮陂，物產殷充。</w:t>
      </w:r>
      <w:r w:rsidRPr="001C3E29">
        <w:rPr>
          <w:b/>
          <w:color w:val="660000"/>
          <w:sz w:val="28"/>
        </w:rPr>
        <w:lastRenderedPageBreak/>
        <w:t>繞霤</w:t>
      </w:r>
      <w:r w:rsidRPr="001C3E29">
        <w:t>李救</w:t>
      </w:r>
      <w:r w:rsidRPr="001C3E29">
        <w:rPr>
          <w:b/>
          <w:color w:val="660000"/>
          <w:sz w:val="28"/>
        </w:rPr>
        <w:t>未足言其固，鄭白未足語其豐。士有陷堅之銳，俗有節概</w:t>
      </w:r>
      <w:r w:rsidRPr="001C3E29">
        <w:t>蓋</w:t>
      </w:r>
      <w:r w:rsidRPr="001C3E29">
        <w:rPr>
          <w:b/>
          <w:color w:val="660000"/>
          <w:sz w:val="28"/>
        </w:rPr>
        <w:t>之風。睚</w:t>
      </w:r>
      <w:r w:rsidRPr="001C3E29">
        <w:t>五賣</w:t>
      </w:r>
      <w:r w:rsidRPr="001C3E29">
        <w:rPr>
          <w:b/>
          <w:color w:val="660000"/>
          <w:sz w:val="28"/>
        </w:rPr>
        <w:t>眦</w:t>
      </w:r>
      <w:r w:rsidRPr="001C3E29">
        <w:t>助賣</w:t>
      </w:r>
      <w:r w:rsidRPr="001C3E29">
        <w:rPr>
          <w:b/>
          <w:color w:val="660000"/>
          <w:sz w:val="28"/>
        </w:rPr>
        <w:t>則挺劍，喑</w:t>
      </w:r>
      <w:r w:rsidRPr="001C3E29">
        <w:t>廕</w:t>
      </w:r>
      <w:r w:rsidRPr="001C3E29">
        <w:rPr>
          <w:b/>
          <w:color w:val="660000"/>
          <w:sz w:val="28"/>
        </w:rPr>
        <w:t>嗚</w:t>
      </w:r>
      <w:r w:rsidRPr="001C3E29">
        <w:t>烏故</w:t>
      </w:r>
      <w:r w:rsidRPr="001C3E29">
        <w:rPr>
          <w:b/>
          <w:color w:val="660000"/>
          <w:sz w:val="28"/>
        </w:rPr>
        <w:t>則彎弓。</w:t>
      </w:r>
      <w:r w:rsidR="003E4D6D" w:rsidRPr="00B81357">
        <w:t>漢書</w:t>
      </w:r>
      <w:r w:rsidRPr="001C3E29">
        <w:t>，王莽策命前將軍曰：繞霤之固，南當荊楚。鄭、白，二渠名。意者謂吳江湖之阻，洞庭之嶮，土地之沃，物產之豐，雖關中所謂繞霤之固，鄭、白之豐，未足以爲言也。凡天下言豐者，皆多稱關</w:t>
      </w:r>
      <w:r w:rsidRPr="001C3E29">
        <w:rPr>
          <w:rFonts w:hint="eastAsia"/>
        </w:rPr>
        <w:t>中，故引焉。韓信曰：項羽喑嗚叱吒。善曰：太公陰符經曰：無堅不陷也。楊惲曰：西河魏土，凜然皆有節槩。睚眥，已見西京賦。家語，孔子曰：公良儒者，有勇力，挺劍而令衆也。孟子曰：越人彎弓而射我。</w:t>
      </w:r>
      <w:r w:rsidRPr="001C3E29">
        <w:rPr>
          <w:rFonts w:hint="eastAsia"/>
          <w:b/>
          <w:color w:val="660000"/>
          <w:sz w:val="28"/>
        </w:rPr>
        <w:t>擁之者龍騰，據之者虎視。麾城若振槁，搴旗若顧指。雖帶甲一朝，而元功遠致。雖累葉百疊，而富彊相繼。樂湑衎</w:t>
      </w:r>
      <w:r w:rsidRPr="001C3E29">
        <w:rPr>
          <w:rFonts w:hint="eastAsia"/>
        </w:rPr>
        <w:t>苦旱</w:t>
      </w:r>
      <w:r w:rsidRPr="001C3E29">
        <w:rPr>
          <w:rFonts w:hint="eastAsia"/>
          <w:b/>
          <w:color w:val="660000"/>
          <w:sz w:val="28"/>
        </w:rPr>
        <w:t>其方域，列仙集其土地。桂父練形而易色，赤須蟬蛻</w:t>
      </w:r>
      <w:r w:rsidRPr="001C3E29">
        <w:rPr>
          <w:rFonts w:hint="eastAsia"/>
        </w:rPr>
        <w:t>稅</w:t>
      </w:r>
      <w:r w:rsidRPr="001C3E29">
        <w:rPr>
          <w:rFonts w:hint="eastAsia"/>
          <w:b/>
          <w:color w:val="660000"/>
          <w:sz w:val="28"/>
        </w:rPr>
        <w:t>而附麗。</w:t>
      </w:r>
      <w:r w:rsidRPr="001C3E29">
        <w:rPr>
          <w:rFonts w:hint="eastAsia"/>
        </w:rPr>
        <w:t>賈誼傳曰：權制天下，顧指如意。叔孫通列傳曰：斬將搴旗之士。顧指，諭疾且易也。葉，猶世也</w:t>
      </w:r>
      <w:r w:rsidRPr="00C32D98">
        <w:rPr>
          <w:rStyle w:val="a9"/>
        </w:rPr>
        <w:footnoteReference w:id="884"/>
      </w:r>
      <w:r w:rsidRPr="001C3E29">
        <w:t>。列仙傳曰：桂父，象林人也，常服桂葉，以龜腦和之，顏色如</w:t>
      </w:r>
      <w:r w:rsidRPr="001C3E29">
        <w:rPr>
          <w:rFonts w:hint="eastAsia"/>
        </w:rPr>
        <w:t>童</w:t>
      </w:r>
      <w:r w:rsidRPr="00C32D98">
        <w:rPr>
          <w:rStyle w:val="a9"/>
        </w:rPr>
        <w:footnoteReference w:id="885"/>
      </w:r>
      <w:r w:rsidRPr="001C3E29">
        <w:t>，時黑時白時赤，南海人尊事之累世。赤須子，豐人也，豐中傳世見之，秦穆公之主魚吏也，數道豐界災異水旱，十不失一。食柏實石脂，絕穀，齒落更生，細髮復出，後去之吳山。言此人等仙，如蟬之脫殼</w:t>
      </w:r>
      <w:r w:rsidRPr="00C32D98">
        <w:rPr>
          <w:rStyle w:val="a9"/>
        </w:rPr>
        <w:footnoteReference w:id="886"/>
      </w:r>
      <w:r w:rsidRPr="001C3E29">
        <w:t>。爾雅曰：麗，附也。莊子曰：附離不以膠漆。赤須子本非吳人，故言附麗也。夫土地險固以致彊，豐沃以致盛，而天下之美皆歸焉，霸王之功皆存焉。故賦者</w:t>
      </w:r>
      <w:r w:rsidR="00820F0B">
        <w:t>旣</w:t>
      </w:r>
      <w:r w:rsidRPr="001C3E29">
        <w:t>舉其富彊之業，而載其神仙之事。善曰：長楊賦曰：麾城摲邑。商君曰：秦師至鄢、郢，舉若振槁。槁，葉落</w:t>
      </w:r>
      <w:r w:rsidRPr="00C32D98">
        <w:rPr>
          <w:rStyle w:val="a9"/>
        </w:rPr>
        <w:footnoteReference w:id="887"/>
      </w:r>
      <w:r w:rsidRPr="001C3E29">
        <w:t>。</w:t>
      </w:r>
      <w:r w:rsidR="003E4D6D" w:rsidRPr="00B81357">
        <w:t>漢書</w:t>
      </w:r>
      <w:r w:rsidRPr="001C3E29">
        <w:t>曰：吳晉爭長，吳爲帶甲三萬。</w:t>
      </w:r>
      <w:r w:rsidR="003E4D6D" w:rsidRPr="00B81357">
        <w:t>史記</w:t>
      </w:r>
      <w:r w:rsidRPr="001C3E29">
        <w:t>曰：維祖元功，輔臣股肱</w:t>
      </w:r>
      <w:r w:rsidRPr="001C3E29">
        <w:rPr>
          <w:rFonts w:hint="eastAsia"/>
        </w:rPr>
        <w:t>。新序曰：齊侯相管仲，國</w:t>
      </w:r>
      <w:r w:rsidR="00820F0B">
        <w:rPr>
          <w:rFonts w:hint="eastAsia"/>
        </w:rPr>
        <w:t>旣</w:t>
      </w:r>
      <w:r w:rsidRPr="001C3E29">
        <w:rPr>
          <w:rFonts w:hint="eastAsia"/>
        </w:rPr>
        <w:t>富強。楚辭曰：濟江海兮蟬蛻。淮南子曰：蟬飲而不食，三十日而蛻。</w:t>
      </w:r>
      <w:r w:rsidRPr="001C3E29">
        <w:rPr>
          <w:rFonts w:hint="eastAsia"/>
          <w:b/>
          <w:color w:val="660000"/>
          <w:sz w:val="28"/>
        </w:rPr>
        <w:t>中夏比焉，畢世而罕見，丹青圖其珍瑋</w:t>
      </w:r>
      <w:r w:rsidRPr="00C32D98">
        <w:rPr>
          <w:rStyle w:val="a9"/>
        </w:rPr>
        <w:footnoteReference w:id="888"/>
      </w:r>
      <w:r w:rsidRPr="001C3E29">
        <w:rPr>
          <w:b/>
          <w:color w:val="660000"/>
          <w:sz w:val="28"/>
        </w:rPr>
        <w:t>，貴其寶利也。舜禹游焉，沒齒而忘歸，精靈留其山阿，翫其奇麗也。</w:t>
      </w:r>
      <w:r w:rsidRPr="001C3E29">
        <w:t>中夏貴其珍寶而不能見，徒以</w:t>
      </w:r>
      <w:r w:rsidRPr="001C3E29">
        <w:lastRenderedPageBreak/>
        <w:t>丹青畫其象類也。楚辭九歌曰：九疑繽兮並迎。謂舜神在九疑山也。言聖帝明王，存亡而淹留於是者，貴其奇麗也。書曰：舜南巡狩陟方死</w:t>
      </w:r>
      <w:r w:rsidRPr="00C32D98">
        <w:rPr>
          <w:rStyle w:val="a9"/>
        </w:rPr>
        <w:footnoteReference w:id="889"/>
      </w:r>
      <w:r w:rsidRPr="001C3E29">
        <w:t>。山海經曰：南方蒼梧之丘，有九疑山焉，舜之所葬。吳越春秋，禹老，嘆曰：吾年壽將盡，止死斯乎！乃命羣臣葬我於會稽之山。</w:t>
      </w:r>
      <w:r w:rsidR="003E4D6D" w:rsidRPr="00B81357">
        <w:t>論語</w:t>
      </w:r>
      <w:r w:rsidRPr="001C3E29">
        <w:t>曰：管仲奪伯氏駢邑，沒齒無怨言也。</w:t>
      </w:r>
      <w:r w:rsidRPr="001C3E29">
        <w:rPr>
          <w:rFonts w:hint="eastAsia"/>
          <w:b/>
          <w:color w:val="660000"/>
          <w:sz w:val="28"/>
        </w:rPr>
        <w:t>剖判庶士，商搉</w:t>
      </w:r>
      <w:r w:rsidRPr="001C3E29">
        <w:rPr>
          <w:rFonts w:hint="eastAsia"/>
        </w:rPr>
        <w:t>角</w:t>
      </w:r>
      <w:r w:rsidRPr="001C3E29">
        <w:rPr>
          <w:rFonts w:hint="eastAsia"/>
          <w:b/>
          <w:color w:val="660000"/>
          <w:sz w:val="28"/>
        </w:rPr>
        <w:t>萬俗。國有鬱鞅而顯敞，邦有湫</w:t>
      </w:r>
      <w:r w:rsidRPr="001C3E29">
        <w:rPr>
          <w:rFonts w:hint="eastAsia"/>
        </w:rPr>
        <w:t>子小</w:t>
      </w:r>
      <w:r w:rsidRPr="001C3E29">
        <w:rPr>
          <w:rFonts w:hint="eastAsia"/>
          <w:b/>
          <w:color w:val="660000"/>
          <w:sz w:val="28"/>
        </w:rPr>
        <w:t>阨</w:t>
      </w:r>
      <w:r w:rsidRPr="001C3E29">
        <w:rPr>
          <w:rFonts w:hint="eastAsia"/>
        </w:rPr>
        <w:t>烏介</w:t>
      </w:r>
      <w:r w:rsidRPr="001C3E29">
        <w:rPr>
          <w:rFonts w:hint="eastAsia"/>
          <w:b/>
          <w:color w:val="660000"/>
          <w:sz w:val="28"/>
        </w:rPr>
        <w:t>而踡</w:t>
      </w:r>
      <w:r w:rsidRPr="001C3E29">
        <w:rPr>
          <w:rFonts w:hint="eastAsia"/>
        </w:rPr>
        <w:t>拳</w:t>
      </w:r>
      <w:r w:rsidRPr="001C3E29">
        <w:rPr>
          <w:rFonts w:hint="eastAsia"/>
          <w:b/>
          <w:color w:val="660000"/>
          <w:sz w:val="28"/>
        </w:rPr>
        <w:t>跼。伊茲都之函弘，傾神州而韞櫝。仰南斗以斟酌，兼二儀之優渥。</w:t>
      </w:r>
      <w:r w:rsidRPr="001C3E29">
        <w:rPr>
          <w:rFonts w:hint="eastAsia"/>
        </w:rPr>
        <w:t>湫，下也。阨，小也。函弘，寬大也。左氏傳，齊景公欲更晏子之宅，曰：子宅湫隘</w:t>
      </w:r>
      <w:r w:rsidRPr="00C32D98">
        <w:rPr>
          <w:rStyle w:val="a9"/>
        </w:rPr>
        <w:footnoteReference w:id="890"/>
      </w:r>
      <w:r w:rsidRPr="001C3E29">
        <w:t>，不可以居。禹所受地說書曰：崑崙東南方五千里，名曰神州，帝王居之</w:t>
      </w:r>
      <w:r w:rsidRPr="00C32D98">
        <w:rPr>
          <w:rStyle w:val="a9"/>
        </w:rPr>
        <w:footnoteReference w:id="891"/>
      </w:r>
      <w:r w:rsidRPr="001C3E29">
        <w:t>。楚辭曰：八柱何以東南傾。吳國在地勢所傾寫，故曰傾神州而韞櫝也。</w:t>
      </w:r>
      <w:r w:rsidR="003E4D6D" w:rsidRPr="00B81357">
        <w:t>論語</w:t>
      </w:r>
      <w:r w:rsidRPr="001C3E29">
        <w:t>曰：韞櫝而藏諸。廣雅曰：商，度也。搉，粗略也。言商度其粗略。天官星占曰：南斗主爵祿，其宿六星。春秋說題辭曰：南斗爲吳。詩曰：</w:t>
      </w:r>
      <w:r w:rsidR="00820F0B">
        <w:t>旣</w:t>
      </w:r>
      <w:r w:rsidRPr="001C3E29">
        <w:t>優</w:t>
      </w:r>
      <w:r w:rsidR="00820F0B">
        <w:t>旣</w:t>
      </w:r>
      <w:r w:rsidRPr="001C3E29">
        <w:t>渥。</w:t>
      </w:r>
    </w:p>
    <w:p w14:paraId="6DA18EAE" w14:textId="77777777" w:rsidR="008F46A3" w:rsidRDefault="008F46A3" w:rsidP="006D5975">
      <w:pPr>
        <w:ind w:firstLine="561"/>
      </w:pPr>
      <w:r w:rsidRPr="001C3E29">
        <w:rPr>
          <w:rFonts w:hint="eastAsia"/>
          <w:b/>
          <w:color w:val="660000"/>
          <w:sz w:val="28"/>
        </w:rPr>
        <w:t>「繇此而揆之，西蜀之於東吳，小大之相絕也，亦猶棘林螢燿，而與夫樳木龍燭也</w:t>
      </w:r>
      <w:r w:rsidRPr="00C32D98">
        <w:rPr>
          <w:rStyle w:val="a9"/>
        </w:rPr>
        <w:footnoteReference w:id="892"/>
      </w:r>
      <w:r w:rsidRPr="001C3E29">
        <w:rPr>
          <w:b/>
          <w:color w:val="660000"/>
          <w:sz w:val="28"/>
        </w:rPr>
        <w:t>。否泰之相背也，亦猶帝之懸解，而與桎梏疏屬也</w:t>
      </w:r>
      <w:r w:rsidRPr="00C32D98">
        <w:rPr>
          <w:rStyle w:val="a9"/>
        </w:rPr>
        <w:footnoteReference w:id="893"/>
      </w:r>
      <w:r w:rsidRPr="001C3E29">
        <w:rPr>
          <w:b/>
          <w:color w:val="660000"/>
          <w:sz w:val="28"/>
        </w:rPr>
        <w:t>。庸可共世而論巨細，同年而議豐确</w:t>
      </w:r>
      <w:r w:rsidRPr="001C3E29">
        <w:t>胡角</w:t>
      </w:r>
      <w:r w:rsidRPr="001C3E29">
        <w:rPr>
          <w:b/>
          <w:color w:val="660000"/>
          <w:sz w:val="28"/>
        </w:rPr>
        <w:t>乎？</w:t>
      </w:r>
      <w:r w:rsidRPr="001C3E29">
        <w:t>崔寔政論云：使賢不肖相去如日月之與螢火，雖頑嚚之人猶察。山海經曰：樳木長千里。又曰：鍾山之神，名曰燭龍，視爲晝，暝爲夜。莊子曰：老子死，秦失弔之，三號而出。弟子曰：非子之交耶？曰：然。然弔若是可乎？曰：始也，吾以其人也，而今非也。適爲夫子時也</w:t>
      </w:r>
      <w:r w:rsidRPr="00C32D98">
        <w:rPr>
          <w:rStyle w:val="a9"/>
        </w:rPr>
        <w:footnoteReference w:id="894"/>
      </w:r>
      <w:r w:rsidRPr="001C3E29">
        <w:t>，適去夫子順也。安時而處順，憂樂不能入也。古者謂是帝之懸解。莊子曰：有繫謂</w:t>
      </w:r>
      <w:r w:rsidRPr="001C3E29">
        <w:rPr>
          <w:rFonts w:hint="eastAsia"/>
        </w:rPr>
        <w:t>之懸，無謂之解。郭璞曰：懸絕曰解</w:t>
      </w:r>
      <w:r w:rsidRPr="00C32D98">
        <w:rPr>
          <w:rStyle w:val="a9"/>
        </w:rPr>
        <w:footnoteReference w:id="895"/>
      </w:r>
      <w:r w:rsidRPr="001C3E29">
        <w:t>。山海經曰：二負殺猰</w:t>
      </w:r>
      <w:r w:rsidRPr="001C3E29">
        <w:rPr>
          <w:rFonts w:hint="eastAsia"/>
        </w:rPr>
        <w:t>㺄，帝乃梏之疏屬之山，桎其右足，反縛兩手。漢宣帝時，擊磻石於上郡，陷得石室，其</w:t>
      </w:r>
      <w:r w:rsidRPr="001C3E29">
        <w:rPr>
          <w:rFonts w:hint="eastAsia"/>
        </w:rPr>
        <w:lastRenderedPageBreak/>
        <w:t>中有反縛械人，劉向曰：此二負之臣也。帝曰：何以知之？以山海經對。帝，天也，人生稟命於天，受拘俗之性，憂虞終身不解，此乃自終執縛，爲天所繫。夫安時處順，憂樂不能入，此自然放肆爲天所解也。天在上者，故曰帝之懸解，性之永放者也。桎梏疏屬，形之永拘者也，相背之甚，故以相況焉。凡物安於所守，思不易方，處窮塞而不識天下之通塗，亦如此也。善曰</w:t>
      </w:r>
      <w:r w:rsidRPr="00C32D98">
        <w:rPr>
          <w:rStyle w:val="a9"/>
        </w:rPr>
        <w:footnoteReference w:id="896"/>
      </w:r>
      <w:r w:rsidRPr="001C3E29">
        <w:t>：棘聚而成林。郭象玄莊子注曰：生</w:t>
      </w:r>
      <w:r w:rsidRPr="001C3E29">
        <w:rPr>
          <w:rFonts w:hint="eastAsia"/>
        </w:rPr>
        <w:t>曰懸，死曰解。過秦論曰：不可同年而語矣。确，薄也。</w:t>
      </w:r>
      <w:r w:rsidRPr="001C3E29">
        <w:rPr>
          <w:rFonts w:hint="eastAsia"/>
          <w:b/>
          <w:color w:val="660000"/>
          <w:sz w:val="28"/>
        </w:rPr>
        <w:t>暨其幽遐獨邃，寥廓閑奧。耳目之所不該，足趾之所不蹈。倜儻之極異，誳</w:t>
      </w:r>
      <w:r w:rsidRPr="001C3E29">
        <w:rPr>
          <w:rFonts w:hint="eastAsia"/>
        </w:rPr>
        <w:t>君屈</w:t>
      </w:r>
      <w:r w:rsidRPr="001C3E29">
        <w:rPr>
          <w:rFonts w:hint="eastAsia"/>
          <w:b/>
          <w:color w:val="660000"/>
          <w:sz w:val="28"/>
        </w:rPr>
        <w:t>詭之殊事</w:t>
      </w:r>
      <w:r w:rsidRPr="00C32D98">
        <w:rPr>
          <w:rStyle w:val="a9"/>
        </w:rPr>
        <w:footnoteReference w:id="897"/>
      </w:r>
      <w:r w:rsidRPr="001C3E29">
        <w:rPr>
          <w:b/>
          <w:color w:val="660000"/>
          <w:sz w:val="28"/>
        </w:rPr>
        <w:t>，藏理於終古，而未寤於前覺也。若吾子之所傳，孟浪之遺言，略舉其梗概，而未得其要妙也。」</w:t>
      </w:r>
      <w:r w:rsidRPr="001C3E29">
        <w:t>俶儻、誳詭，皆謂非常詭異之事。終古，猶永古也。周禮考工記曰：輪已崇，則人不能登也。輪已庳</w:t>
      </w:r>
      <w:r w:rsidRPr="00C32D98">
        <w:rPr>
          <w:rStyle w:val="a9"/>
        </w:rPr>
        <w:footnoteReference w:id="898"/>
      </w:r>
      <w:r w:rsidRPr="001C3E29">
        <w:t>，則終古登阤。離騷曰：吾焉能忍此終古。孟子曰：伊尹云：天之生斯人也，使先知覺後知，先覺覺後覺也。予，天民之先覺者也。孟浪，猶莫絡也，不委細之意</w:t>
      </w:r>
      <w:r w:rsidRPr="00C32D98">
        <w:rPr>
          <w:rStyle w:val="a9"/>
        </w:rPr>
        <w:footnoteReference w:id="899"/>
      </w:r>
      <w:r w:rsidRPr="001C3E29">
        <w:t>。莊子曰：夫子以爲孟浪之言，我</w:t>
      </w:r>
      <w:r w:rsidRPr="001C3E29">
        <w:rPr>
          <w:rFonts w:hint="eastAsia"/>
        </w:rPr>
        <w:t>以爲妙道之行。善曰：司馬彪莊子注曰：孟浪，鄙野之語。東京賦曰：粗謂賓言其梗槩</w:t>
      </w:r>
      <w:r w:rsidRPr="00C32D98">
        <w:rPr>
          <w:rStyle w:val="a9"/>
        </w:rPr>
        <w:footnoteReference w:id="900"/>
      </w:r>
      <w:r w:rsidRPr="001C3E29">
        <w:t>。梗槩，粗言也</w:t>
      </w:r>
      <w:r w:rsidRPr="00C32D98">
        <w:rPr>
          <w:rStyle w:val="a9"/>
        </w:rPr>
        <w:footnoteReference w:id="901"/>
      </w:r>
      <w:r w:rsidRPr="001C3E29">
        <w:t>。</w:t>
      </w:r>
    </w:p>
    <w:p w14:paraId="69EB9C26"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0ED25039"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55C5C32" w14:textId="77777777" w:rsidR="008F46A3" w:rsidRDefault="008F46A3" w:rsidP="00BB7DAA">
      <w:pPr>
        <w:pStyle w:val="1"/>
        <w:keepNext w:val="0"/>
        <w:keepLines w:val="0"/>
        <w:pageBreakBefore/>
        <w:widowControl w:val="0"/>
        <w:ind w:firstLine="881"/>
      </w:pPr>
      <w:r>
        <w:rPr>
          <w:rFonts w:hint="eastAsia"/>
        </w:rPr>
        <w:lastRenderedPageBreak/>
        <w:t>文選卷第六</w:t>
      </w:r>
    </w:p>
    <w:p w14:paraId="3349BA90"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魏都賦</w:t>
      </w:r>
    </w:p>
    <w:p w14:paraId="2E86FC55" w14:textId="77777777" w:rsidR="008F46A3" w:rsidRDefault="008F46A3" w:rsidP="006D5975">
      <w:pPr>
        <w:ind w:firstLine="420"/>
      </w:pPr>
      <w:r w:rsidRPr="001C3E29">
        <w:rPr>
          <w:rFonts w:hint="eastAsia"/>
        </w:rPr>
        <w:t>魏曹操都鄴，相州是也。太沖賦三都，以吳、蜀遞相頓折，以魏都依制度</w:t>
      </w:r>
      <w:r w:rsidRPr="00C32D98">
        <w:rPr>
          <w:rStyle w:val="a9"/>
        </w:rPr>
        <w:footnoteReference w:id="902"/>
      </w:r>
      <w:r w:rsidRPr="001C3E29">
        <w:t>。</w:t>
      </w:r>
    </w:p>
    <w:p w14:paraId="0B8B1070" w14:textId="77777777" w:rsidR="008F46A3" w:rsidRDefault="008F46A3" w:rsidP="006D5975">
      <w:pPr>
        <w:ind w:firstLine="560"/>
      </w:pPr>
      <w:r w:rsidRPr="00B81357">
        <w:rPr>
          <w:rFonts w:ascii="楷体" w:eastAsia="楷体" w:hAnsi="楷体" w:hint="eastAsia"/>
          <w:bCs/>
          <w:color w:val="660000"/>
          <w:sz w:val="28"/>
        </w:rPr>
        <w:t>左太沖</w:t>
      </w:r>
      <w:r w:rsidRPr="00C32D98">
        <w:rPr>
          <w:rStyle w:val="a9"/>
        </w:rPr>
        <w:footnoteReference w:id="903"/>
      </w:r>
    </w:p>
    <w:p w14:paraId="71025E12" w14:textId="636E523E" w:rsidR="008F46A3" w:rsidRDefault="008F46A3" w:rsidP="006D5975">
      <w:pPr>
        <w:ind w:firstLine="561"/>
      </w:pPr>
      <w:r w:rsidRPr="001C3E29">
        <w:rPr>
          <w:rFonts w:hint="eastAsia"/>
          <w:b/>
          <w:color w:val="660000"/>
          <w:sz w:val="28"/>
        </w:rPr>
        <w:t>魏國先生有睟其容，乃盱衡而誥曰：「异乎交益之士，</w:t>
      </w:r>
      <w:r w:rsidRPr="001C3E29">
        <w:rPr>
          <w:rFonts w:hint="eastAsia"/>
        </w:rPr>
        <w:t>孟子曰：君子所性，仁義禮智根於心，其生色睟然見於面，不言而喻。趙岐曰：睟，潤澤貌也。眉上曰衡。盱，舉眉大視也。异，異也。尚書堯典，四岳曰：异哉！善曰：</w:t>
      </w:r>
      <w:r w:rsidR="003E4D6D" w:rsidRPr="00B81357">
        <w:rPr>
          <w:rFonts w:hint="eastAsia"/>
        </w:rPr>
        <w:t>漢書</w:t>
      </w:r>
      <w:r w:rsidRPr="001C3E29">
        <w:rPr>
          <w:rFonts w:hint="eastAsia"/>
        </w:rPr>
        <w:t>曰：武帝置交州；又改梁曰益，有益州。又曰：公盱衡厲色，振揚武怒。音義曰：眉上曰衡，謂舉眉揚目也。字林曰：盱，張目也。爾雅曰：誥，告也。</w:t>
      </w:r>
      <w:r w:rsidRPr="001C3E29">
        <w:rPr>
          <w:rFonts w:hint="eastAsia"/>
          <w:b/>
          <w:color w:val="660000"/>
          <w:sz w:val="28"/>
        </w:rPr>
        <w:t>蓋音有楚夏者，土風之乖也；</w:t>
      </w:r>
      <w:r w:rsidRPr="001C3E29">
        <w:rPr>
          <w:rFonts w:hint="eastAsia"/>
        </w:rPr>
        <w:t>善曰：孫卿子曰：人居楚而楚，居夏而夏，非天性也，積靡使然也。</w:t>
      </w:r>
      <w:r w:rsidR="003E4D6D" w:rsidRPr="00B81357">
        <w:rPr>
          <w:rFonts w:hint="eastAsia"/>
        </w:rPr>
        <w:t>史記</w:t>
      </w:r>
      <w:r w:rsidRPr="001C3E29">
        <w:rPr>
          <w:rFonts w:hint="eastAsia"/>
        </w:rPr>
        <w:t>曰：淮北沛、陳、汝南、南郡，此西楚也。潁川、南陽，夏人之居，故至今謂之夏人。</w:t>
      </w:r>
      <w:r w:rsidRPr="001C3E29">
        <w:rPr>
          <w:rFonts w:hint="eastAsia"/>
          <w:b/>
          <w:color w:val="660000"/>
          <w:sz w:val="28"/>
        </w:rPr>
        <w:t>情有險易者，習俗之殊也。</w:t>
      </w:r>
      <w:r w:rsidR="003E4D6D" w:rsidRPr="00B81357">
        <w:rPr>
          <w:rFonts w:hint="eastAsia"/>
        </w:rPr>
        <w:t>論語</w:t>
      </w:r>
      <w:r w:rsidRPr="001C3E29">
        <w:rPr>
          <w:rFonts w:hint="eastAsia"/>
        </w:rPr>
        <w:t>曰：性相近，習相遠也。善曰：周易曰：辭有險易。春秋說題辭曰：中國之性，習俗常操。</w:t>
      </w:r>
      <w:r w:rsidRPr="001C3E29">
        <w:rPr>
          <w:rFonts w:hint="eastAsia"/>
          <w:b/>
          <w:color w:val="660000"/>
          <w:sz w:val="28"/>
        </w:rPr>
        <w:t>雖則生常，固非自得之謂也。</w:t>
      </w:r>
      <w:r w:rsidRPr="001C3E29">
        <w:rPr>
          <w:rFonts w:hint="eastAsia"/>
        </w:rPr>
        <w:t>傳曰：習實生常。善曰：孟子曰：使自得之。趙岐曰：使自得其本善性也。</w:t>
      </w:r>
      <w:r w:rsidRPr="001C3E29">
        <w:rPr>
          <w:rFonts w:hint="eastAsia"/>
          <w:b/>
          <w:color w:val="660000"/>
          <w:sz w:val="28"/>
        </w:rPr>
        <w:t>昔市南宜僚弄丸，而兩家之難解。聊爲吾子復翫德音，以釋二客競于辯囿</w:t>
      </w:r>
      <w:r w:rsidRPr="001C3E29">
        <w:rPr>
          <w:rFonts w:hint="eastAsia"/>
          <w:b/>
          <w:color w:val="660000"/>
          <w:sz w:val="28"/>
        </w:rPr>
        <w:lastRenderedPageBreak/>
        <w:t>者也。</w:t>
      </w:r>
      <w:r w:rsidRPr="001C3E29">
        <w:rPr>
          <w:rFonts w:hint="eastAsia"/>
        </w:rPr>
        <w:t>莊子曰：市南宜僚弄丸，而兩家之難解。又曰：公孫龍，辯者之徒，飾人之心，易人之意，能勝人之口，不能服人之心，辯者之囿也。善曰：毛詩曰：德音孔昭。</w:t>
      </w:r>
    </w:p>
    <w:p w14:paraId="02DFBA06" w14:textId="2F6A2BD6" w:rsidR="008F46A3" w:rsidRDefault="008F46A3" w:rsidP="006D5975">
      <w:pPr>
        <w:ind w:firstLine="561"/>
      </w:pPr>
      <w:r w:rsidRPr="001C3E29">
        <w:rPr>
          <w:rFonts w:hint="eastAsia"/>
          <w:b/>
          <w:color w:val="660000"/>
          <w:sz w:val="28"/>
        </w:rPr>
        <w:t>「夫泰極剖判，造化權輿。</w:t>
      </w:r>
      <w:r w:rsidRPr="001C3E29">
        <w:rPr>
          <w:rFonts w:hint="eastAsia"/>
        </w:rPr>
        <w:t>善曰：周易曰：易有太極，是生兩儀。</w:t>
      </w:r>
      <w:r w:rsidR="003E4D6D" w:rsidRPr="00B81357">
        <w:rPr>
          <w:rFonts w:hint="eastAsia"/>
        </w:rPr>
        <w:t>史記</w:t>
      </w:r>
      <w:r w:rsidRPr="001C3E29">
        <w:rPr>
          <w:rFonts w:hint="eastAsia"/>
        </w:rPr>
        <w:t>曰：鄒衍稱引天地剖判以來。淮南子曰：大丈夫無爲，與造化逍遙。爾雅曰：權輿</w:t>
      </w:r>
      <w:r w:rsidRPr="00C32D98">
        <w:rPr>
          <w:rStyle w:val="a9"/>
        </w:rPr>
        <w:footnoteReference w:id="904"/>
      </w:r>
      <w:r w:rsidRPr="001C3E29">
        <w:t>，始也。</w:t>
      </w:r>
      <w:r w:rsidR="003E4D6D" w:rsidRPr="00B81357">
        <w:t>劇秦美新</w:t>
      </w:r>
      <w:r w:rsidRPr="001C3E29">
        <w:t>序曰</w:t>
      </w:r>
      <w:r w:rsidRPr="00C32D98">
        <w:rPr>
          <w:rStyle w:val="a9"/>
        </w:rPr>
        <w:footnoteReference w:id="905"/>
      </w:r>
      <w:r w:rsidRPr="001C3E29">
        <w:t>：權輿天地未袪也。</w:t>
      </w:r>
      <w:r w:rsidR="003E4D6D" w:rsidRPr="00B81357">
        <w:t>班固漢書</w:t>
      </w:r>
      <w:r w:rsidRPr="001C3E29">
        <w:t>述曰：彰其剖判</w:t>
      </w:r>
      <w:r w:rsidRPr="00C32D98">
        <w:rPr>
          <w:rStyle w:val="a9"/>
        </w:rPr>
        <w:footnoteReference w:id="906"/>
      </w:r>
      <w:r w:rsidRPr="001C3E29">
        <w:t>。</w:t>
      </w:r>
      <w:r w:rsidRPr="001C3E29">
        <w:rPr>
          <w:b/>
          <w:color w:val="660000"/>
          <w:sz w:val="28"/>
        </w:rPr>
        <w:t>體兼晝夜，理包清濁。</w:t>
      </w:r>
      <w:r w:rsidRPr="001C3E29">
        <w:t>善曰：列子曰：昏明之分察，故一晝一夜。又曰：夫有形者生於無形，清輕者上爲天，濁重者下爲地。</w:t>
      </w:r>
      <w:r w:rsidRPr="001C3E29">
        <w:rPr>
          <w:b/>
          <w:color w:val="660000"/>
          <w:sz w:val="28"/>
        </w:rPr>
        <w:t>流而爲江海，結而爲山嶽。</w:t>
      </w:r>
      <w:r w:rsidRPr="001C3E29">
        <w:t>善曰：</w:t>
      </w:r>
      <w:r w:rsidR="003E4D6D" w:rsidRPr="00B81357">
        <w:t>班固</w:t>
      </w:r>
      <w:r w:rsidRPr="001C3E29">
        <w:t>終南山賦曰：流澤遂而成水，停積結而爲山。</w:t>
      </w:r>
      <w:r w:rsidRPr="001C3E29">
        <w:rPr>
          <w:b/>
          <w:color w:val="660000"/>
          <w:sz w:val="28"/>
        </w:rPr>
        <w:t>列宿分其野，荒裔帶其隅。巖岡潭淵，限蠻隔夷，峻危之竅也。</w:t>
      </w:r>
      <w:r w:rsidRPr="001C3E29">
        <w:t>潭，淵也。屈平卜居曰：橫江潭而漁。善曰：</w:t>
      </w:r>
      <w:r w:rsidR="003E4D6D" w:rsidRPr="00B81357">
        <w:rPr>
          <w:rFonts w:hint="eastAsia"/>
        </w:rPr>
        <w:t>漢書</w:t>
      </w:r>
      <w:r w:rsidRPr="001C3E29">
        <w:rPr>
          <w:rFonts w:hint="eastAsia"/>
        </w:rPr>
        <w:t>曰：秦地於天官東井、輿鬼之分野。楊雄交州箴曰</w:t>
      </w:r>
      <w:r w:rsidRPr="00C32D98">
        <w:rPr>
          <w:rStyle w:val="a9"/>
        </w:rPr>
        <w:footnoteReference w:id="907"/>
      </w:r>
      <w:r w:rsidRPr="001C3E29">
        <w:t>：交州荒裔，水與天際。方言曰：竅，空也。</w:t>
      </w:r>
      <w:r w:rsidRPr="001C3E29">
        <w:rPr>
          <w:b/>
          <w:color w:val="660000"/>
          <w:sz w:val="28"/>
        </w:rPr>
        <w:t>蠻陬</w:t>
      </w:r>
      <w:r w:rsidRPr="001C3E29">
        <w:t>子侯</w:t>
      </w:r>
      <w:r w:rsidRPr="001C3E29">
        <w:rPr>
          <w:b/>
          <w:color w:val="660000"/>
          <w:sz w:val="28"/>
        </w:rPr>
        <w:t>夷落，譯導而通，鳥獸之氓也。</w:t>
      </w:r>
      <w:r w:rsidRPr="001C3E29">
        <w:t>陬、落，蠻夷之居處名也。一名聚居爲陬。善曰：廣雅曰：落，居也。杜篤通邊論曰：親錄譯導，緩步四來</w:t>
      </w:r>
      <w:r w:rsidRPr="00C32D98">
        <w:rPr>
          <w:rStyle w:val="a9"/>
        </w:rPr>
        <w:footnoteReference w:id="908"/>
      </w:r>
      <w:r w:rsidRPr="001C3E29">
        <w:t>。論衡曰：四夷入諸夏，因譯而通。說文曰：譯，傳四夷之語者。</w:t>
      </w:r>
      <w:r w:rsidR="003E4D6D" w:rsidRPr="00B81357">
        <w:t>漢書</w:t>
      </w:r>
      <w:r w:rsidRPr="001C3E29">
        <w:t>，賈捐之上書曰：駱越之人，與禽獸無異。毛萇詩傳曰：氓，民也。</w:t>
      </w:r>
      <w:r w:rsidRPr="001C3E29">
        <w:rPr>
          <w:b/>
          <w:color w:val="660000"/>
          <w:sz w:val="28"/>
        </w:rPr>
        <w:t>正位居體者，以中夏爲喉，不以邊垂爲襟也</w:t>
      </w:r>
      <w:r w:rsidRPr="00C32D98">
        <w:rPr>
          <w:rStyle w:val="a9"/>
        </w:rPr>
        <w:footnoteReference w:id="909"/>
      </w:r>
      <w:r w:rsidRPr="001C3E29">
        <w:rPr>
          <w:b/>
          <w:color w:val="660000"/>
          <w:sz w:val="28"/>
        </w:rPr>
        <w:t>。</w:t>
      </w:r>
      <w:r w:rsidRPr="001C3E29">
        <w:t>易曰：正位居體，美在其中，而暢於四支。善曰：喉、衿，以身及衣爲喻也。戰國策，頓子曰：韓，天下之喉咽也；</w:t>
      </w:r>
      <w:r w:rsidRPr="001C3E29">
        <w:rPr>
          <w:rFonts w:hint="eastAsia"/>
        </w:rPr>
        <w:t>魏，天下之胸腹也。李尤函谷關銘曰：衿帶咽喉。聲類曰：衿，衣交領也。</w:t>
      </w:r>
      <w:r w:rsidRPr="001C3E29">
        <w:rPr>
          <w:rFonts w:hint="eastAsia"/>
          <w:b/>
          <w:color w:val="660000"/>
          <w:sz w:val="28"/>
        </w:rPr>
        <w:t>長世字甿者，以道德爲藩，不以襲險爲屏也。</w:t>
      </w:r>
      <w:r w:rsidRPr="001C3E29">
        <w:rPr>
          <w:rFonts w:hint="eastAsia"/>
        </w:rPr>
        <w:t>善曰：左氏傳，</w:t>
      </w:r>
      <w:r w:rsidRPr="001C3E29">
        <w:rPr>
          <w:rFonts w:hint="eastAsia"/>
        </w:rPr>
        <w:lastRenderedPageBreak/>
        <w:t>北宮文子曰：有其國家，令問長世。周書，成王曰：朕不知字民之道，敬問伯父。說文曰：甿，田民也。東方朔集曰：文帝以道德爲籬，以仁義爲藩。毛萇詩傳曰：藩，屏也。楊雄城門校尉箴曰：盤石唐芒，襲險重固。毛萇詩傳曰：屏，蔽也。</w:t>
      </w:r>
      <w:r w:rsidRPr="001C3E29">
        <w:rPr>
          <w:rFonts w:hint="eastAsia"/>
          <w:b/>
          <w:color w:val="660000"/>
          <w:sz w:val="28"/>
        </w:rPr>
        <w:t>而子大夫之賢者，尚弗曾庶翼等威，附麗皇極。思稟正朔，樂率貢職。</w:t>
      </w:r>
      <w:r w:rsidRPr="001C3E29">
        <w:rPr>
          <w:rFonts w:hint="eastAsia"/>
        </w:rPr>
        <w:t>善曰：言不曾與衆庶翼戴上者，等其威儀，而附著於大中之道也</w:t>
      </w:r>
      <w:r w:rsidRPr="00C32D98">
        <w:rPr>
          <w:rStyle w:val="a9"/>
        </w:rPr>
        <w:footnoteReference w:id="910"/>
      </w:r>
      <w:r w:rsidRPr="001C3E29">
        <w:t>。國語，越王勾踐曰：苟聞子大夫之言。賈逵曰：親</w:t>
      </w:r>
      <w:r w:rsidRPr="001C3E29">
        <w:rPr>
          <w:rFonts w:hint="eastAsia"/>
        </w:rPr>
        <w:t>而近之，故曰子大夫。尚書曰：庶明厲翼。孔安國曰：衆庶皆明其教而自勉厲，翼戴上命。左氏傳曰：士會曰：貴有常尊，賤有等威。莊子曰：附麗不以膠漆。王弼周易注曰：麗，著也。尚書曰：皇極，皇建其有極。孔安國曰：皇，大；極，中也。謂大中之道也。又曰：稟，受也。</w:t>
      </w:r>
      <w:r w:rsidR="003E4D6D" w:rsidRPr="00B81357">
        <w:rPr>
          <w:rFonts w:hint="eastAsia"/>
        </w:rPr>
        <w:t>論語</w:t>
      </w:r>
      <w:r w:rsidRPr="001C3E29">
        <w:rPr>
          <w:rFonts w:hint="eastAsia"/>
        </w:rPr>
        <w:t>比考讖曰：正朔所加，莫不歸義。又撰考讖曰：穿胸儋耳，莫不貢職</w:t>
      </w:r>
      <w:r w:rsidRPr="00C32D98">
        <w:rPr>
          <w:rStyle w:val="a9"/>
        </w:rPr>
        <w:footnoteReference w:id="911"/>
      </w:r>
      <w:r w:rsidRPr="001C3E29">
        <w:t>。</w:t>
      </w:r>
      <w:r w:rsidR="003E4D6D" w:rsidRPr="00B81357">
        <w:t>漢書</w:t>
      </w:r>
      <w:r w:rsidRPr="001C3E29">
        <w:t>曰：單于非正朔所加。東觀漢記曰：百蠻貢職</w:t>
      </w:r>
      <w:r w:rsidRPr="00C32D98">
        <w:rPr>
          <w:rStyle w:val="a9"/>
        </w:rPr>
        <w:footnoteReference w:id="912"/>
      </w:r>
      <w:r w:rsidRPr="001C3E29">
        <w:t>。</w:t>
      </w:r>
      <w:r w:rsidRPr="001C3E29">
        <w:rPr>
          <w:b/>
          <w:color w:val="660000"/>
          <w:sz w:val="28"/>
        </w:rPr>
        <w:t>而徒務於詭隨匪人</w:t>
      </w:r>
      <w:r w:rsidRPr="00C32D98">
        <w:rPr>
          <w:rStyle w:val="a9"/>
        </w:rPr>
        <w:footnoteReference w:id="913"/>
      </w:r>
      <w:r w:rsidRPr="001C3E29">
        <w:rPr>
          <w:b/>
          <w:color w:val="660000"/>
          <w:sz w:val="28"/>
        </w:rPr>
        <w:t>，宴安於絕域。榮其文身，驕其險棘。</w:t>
      </w:r>
      <w:r w:rsidRPr="001C3E29">
        <w:t>善曰：詭隨匪人，言詭善隨惡</w:t>
      </w:r>
      <w:r w:rsidRPr="00C32D98">
        <w:rPr>
          <w:rStyle w:val="a9"/>
        </w:rPr>
        <w:footnoteReference w:id="914"/>
      </w:r>
      <w:r w:rsidRPr="001C3E29">
        <w:t>，同於匪人，又自宴安於其絕域也。毛詩曰：</w:t>
      </w:r>
      <w:r w:rsidRPr="001C3E29">
        <w:rPr>
          <w:rFonts w:hint="eastAsia"/>
        </w:rPr>
        <w:t>無縱詭隨，以謹無良。毛萇曰：詭隨，詭人之善，隨民之惡</w:t>
      </w:r>
      <w:r w:rsidRPr="00C32D98">
        <w:rPr>
          <w:rStyle w:val="a9"/>
        </w:rPr>
        <w:footnoteReference w:id="915"/>
      </w:r>
      <w:r w:rsidRPr="001C3E29">
        <w:t>。毛詩曰：獨爲匪民。左氏傳，管仲曰：宴安酖毒，不可懷也。李陵書曰：出征絕域。</w:t>
      </w:r>
      <w:r w:rsidR="003E4D6D" w:rsidRPr="00B81357">
        <w:t>漢書</w:t>
      </w:r>
      <w:r w:rsidRPr="001C3E29">
        <w:t>曰：少康之庶子，封於會稽，文身斷髮。蔡雍樊陵碑曰：進路孔夷，人情險棘。毛萇詩傳曰：棘，急也。</w:t>
      </w:r>
      <w:r w:rsidRPr="001C3E29">
        <w:rPr>
          <w:b/>
          <w:color w:val="660000"/>
          <w:sz w:val="28"/>
        </w:rPr>
        <w:t>繆默語之常倫，牽膠言而踰侈。飾華離以矜然，假倔</w:t>
      </w:r>
      <w:r w:rsidRPr="001C3E29">
        <w:t>渠屈</w:t>
      </w:r>
      <w:r w:rsidRPr="001C3E29">
        <w:rPr>
          <w:b/>
          <w:color w:val="660000"/>
          <w:sz w:val="28"/>
        </w:rPr>
        <w:t>彊</w:t>
      </w:r>
      <w:r w:rsidRPr="001C3E29">
        <w:t>巨兩</w:t>
      </w:r>
      <w:r w:rsidRPr="001C3E29">
        <w:rPr>
          <w:b/>
          <w:color w:val="660000"/>
          <w:sz w:val="28"/>
        </w:rPr>
        <w:t>而攘臂。非醇粹之方壯，謀踳</w:t>
      </w:r>
      <w:r w:rsidRPr="001C3E29">
        <w:t>舛</w:t>
      </w:r>
      <w:r w:rsidRPr="001C3E29">
        <w:rPr>
          <w:b/>
          <w:color w:val="660000"/>
          <w:sz w:val="28"/>
        </w:rPr>
        <w:t>駮於王義。孰愈尋靡</w:t>
      </w:r>
      <w:r w:rsidRPr="001C3E29">
        <w:rPr>
          <w:rFonts w:hint="eastAsia"/>
          <w:b/>
          <w:color w:val="660000"/>
          <w:sz w:val="28"/>
        </w:rPr>
        <w:t>䓑於中逵，造沐猴於棘刺。</w:t>
      </w:r>
      <w:r w:rsidRPr="001C3E29">
        <w:rPr>
          <w:rFonts w:hint="eastAsia"/>
        </w:rPr>
        <w:t>李剋書曰：言語辯聰之說，而不度於義者，謂之膠言。周官曰：形方氏掌制邦國之地域，而正其封彊，無華離之地。</w:t>
      </w:r>
      <w:r w:rsidR="003E4D6D" w:rsidRPr="00B81357">
        <w:rPr>
          <w:rFonts w:hint="eastAsia"/>
        </w:rPr>
        <w:t>班固</w:t>
      </w:r>
      <w:r w:rsidRPr="001C3E29">
        <w:rPr>
          <w:rFonts w:hint="eastAsia"/>
        </w:rPr>
        <w:t>云：不變曰醇，不雜曰粹。莊子曰：</w:t>
      </w:r>
      <w:r w:rsidRPr="001C3E29">
        <w:t>惠施多方，其書五車，其道踳駮。言惡也</w:t>
      </w:r>
      <w:r w:rsidRPr="00C32D98">
        <w:rPr>
          <w:rStyle w:val="a9"/>
        </w:rPr>
        <w:footnoteReference w:id="916"/>
      </w:r>
      <w:r w:rsidRPr="001C3E29">
        <w:t>。楚辭天問曰：靡</w:t>
      </w:r>
      <w:r w:rsidRPr="001C3E29">
        <w:rPr>
          <w:rFonts w:hint="eastAsia"/>
        </w:rPr>
        <w:t>䓑九逵，枲華安居。韓子曰：</w:t>
      </w:r>
      <w:r w:rsidRPr="001C3E29">
        <w:rPr>
          <w:rFonts w:hint="eastAsia"/>
        </w:rPr>
        <w:lastRenderedPageBreak/>
        <w:t>燕王好微巧，衛人曰：臣能以棘刺之端爲母猴。王悅之，養以五乘之奉。王曰：吾請觀客爲棘刺之母猴。衛人曰：臣爲棘刺之母猴也，人主欲觀之，必半歲不入宮，不飲酒食肉，雨霽日出，視之晏陰之間，而棘刺之母猴乃可見。燕王因養衛人，而不能觀母猴。鄭人有臺下之冶者，謂王曰：臣爲削者，諸微巧必以削削之，所削必大於削。今棘刺之端不容削，王試觀客之削，則能與不能可知也。王曰：客爲棘刺之母猴，何以理之？曰：以削。王曰：吾欲觀客之削也。客曰：臣請取之。</w:t>
      </w:r>
      <w:r w:rsidRPr="001C3E29">
        <w:t>因逃。冶人謂王曰：上之無度量，言談之士，多棘刺之說也。善曰：周易曰：君子或默或語。廣雅曰：膠，欺也。鄭玄禮記注曰：矜，謂自尊大也。毛萇詩傳曰：然，是也。</w:t>
      </w:r>
      <w:r w:rsidR="003E4D6D" w:rsidRPr="00B81357">
        <w:t>漢書</w:t>
      </w:r>
      <w:r w:rsidRPr="001C3E29">
        <w:t>，伍被曰：倔彊江、淮間。孟子曰：馮婦善搏虎，攘臂下車，衆皆悅之。楚辭曰：王色頩以開顏，精純粹而始壯。華，口哇反。司馬彪莊子注曰：踳，讀曰舛。舛，乖也。駮，色雜不同也。頩，普丁反。王逸楚辭注曰：寧有</w:t>
      </w:r>
      <w:r w:rsidRPr="001C3E29">
        <w:rPr>
          <w:rFonts w:hint="eastAsia"/>
        </w:rPr>
        <w:t>䓑草蔓衍於九逵之道？靡，蔓也。</w:t>
      </w:r>
      <w:r w:rsidRPr="001C3E29">
        <w:rPr>
          <w:rFonts w:hint="eastAsia"/>
          <w:b/>
          <w:color w:val="660000"/>
          <w:sz w:val="28"/>
        </w:rPr>
        <w:t>劍閣雖嶛，憑之者蹶，非所以深根固蔕也。</w:t>
      </w:r>
      <w:r w:rsidRPr="007A490E">
        <w:rPr>
          <w:rFonts w:hint="eastAsia"/>
        </w:rPr>
        <w:t>善曰：劍閣，蜀境也。酈元水經注曰：小劍戍去大劍</w:t>
      </w:r>
      <w:r w:rsidRPr="00C32D98">
        <w:rPr>
          <w:rStyle w:val="a9"/>
        </w:rPr>
        <w:footnoteReference w:id="917"/>
      </w:r>
      <w:r w:rsidRPr="007A490E">
        <w:t>，飛閣通衢，故謂之劍閣。廣雅曰：嶛</w:t>
      </w:r>
      <w:r>
        <w:rPr>
          <w:rFonts w:hint="eastAsia"/>
        </w:rPr>
        <w:t>𡻝</w:t>
      </w:r>
      <w:r w:rsidRPr="007A490E">
        <w:rPr>
          <w:rFonts w:hint="eastAsia"/>
        </w:rPr>
        <w:t>，高也，力彫反。又曰：蹶，敗也。善曰</w:t>
      </w:r>
      <w:r w:rsidRPr="00C32D98">
        <w:rPr>
          <w:rStyle w:val="a9"/>
        </w:rPr>
        <w:footnoteReference w:id="918"/>
      </w:r>
      <w:r w:rsidRPr="007A490E">
        <w:t>：老子曰：有國之母，可以長久。是謂深根固蔕，長生久視之道。聲類曰：蔕，果鼻也。</w:t>
      </w:r>
      <w:r w:rsidRPr="001C3E29">
        <w:rPr>
          <w:b/>
          <w:color w:val="660000"/>
          <w:sz w:val="28"/>
        </w:rPr>
        <w:t>洞庭雖濬，負之者北，非所以愛人治國也。</w:t>
      </w:r>
      <w:r w:rsidRPr="001C3E29">
        <w:t>善曰：洞庭，吳境也。</w:t>
      </w:r>
      <w:r w:rsidR="003E4D6D" w:rsidRPr="00B81357">
        <w:t>史記</w:t>
      </w:r>
      <w:r w:rsidRPr="001C3E29">
        <w:t>，吳起曰：三苗氏，左洞庭而右彭蠡，恃此險也，禹滅之。毛萇詩傳曰：濬，深也。鄭玄周禮注曰：負，性恃也。</w:t>
      </w:r>
      <w:r w:rsidR="003E4D6D" w:rsidRPr="00B81357">
        <w:t>漢書</w:t>
      </w:r>
      <w:r w:rsidRPr="001C3E29">
        <w:t>音義，服虔曰：師敗曰北，南北之北。老子曰：愛人治國，能無知乎？</w:t>
      </w:r>
      <w:r w:rsidRPr="001C3E29">
        <w:rPr>
          <w:b/>
          <w:color w:val="660000"/>
          <w:sz w:val="28"/>
        </w:rPr>
        <w:t>彼桑榆之末光，踰長庚之初輝。</w:t>
      </w:r>
      <w:r w:rsidRPr="001C3E29">
        <w:t>善曰：東觀漢記，光武曰：失之東隅，收之桑榆。毛詩曰：東有啓明，西有長庚。</w:t>
      </w:r>
      <w:r w:rsidRPr="001C3E29">
        <w:rPr>
          <w:b/>
          <w:color w:val="660000"/>
          <w:sz w:val="28"/>
        </w:rPr>
        <w:t>況河冀之爽塏</w:t>
      </w:r>
      <w:r w:rsidRPr="001C3E29">
        <w:t>苦改</w:t>
      </w:r>
      <w:r w:rsidRPr="001C3E29">
        <w:rPr>
          <w:b/>
          <w:color w:val="660000"/>
          <w:sz w:val="28"/>
        </w:rPr>
        <w:t>，與江介之湫</w:t>
      </w:r>
      <w:r w:rsidRPr="001C3E29">
        <w:t>子小</w:t>
      </w:r>
      <w:r w:rsidRPr="001C3E29">
        <w:rPr>
          <w:b/>
          <w:color w:val="660000"/>
          <w:sz w:val="28"/>
        </w:rPr>
        <w:t>湄。</w:t>
      </w:r>
      <w:r w:rsidRPr="001C3E29">
        <w:t>善曰</w:t>
      </w:r>
      <w:r w:rsidRPr="001C3E29">
        <w:rPr>
          <w:rFonts w:hint="eastAsia"/>
        </w:rPr>
        <w:t>：左氏傳，齊景公欲更晏子之宅，曰：子之宅，湫隘囂塵，請更諸爽塏。楚辭曰：長江介之遺風。薛君韓詩章句曰：介，界也。毛萇詩傳曰：水草交曰湄。</w:t>
      </w:r>
      <w:r w:rsidRPr="001C3E29">
        <w:rPr>
          <w:rFonts w:hint="eastAsia"/>
          <w:b/>
          <w:color w:val="660000"/>
          <w:sz w:val="28"/>
        </w:rPr>
        <w:t>故將語子以神州之略，赤縣之畿。魏都之卓犖</w:t>
      </w:r>
      <w:r w:rsidRPr="001C3E29">
        <w:rPr>
          <w:rFonts w:hint="eastAsia"/>
        </w:rPr>
        <w:t>呂角</w:t>
      </w:r>
      <w:r w:rsidRPr="001C3E29">
        <w:rPr>
          <w:rFonts w:hint="eastAsia"/>
          <w:b/>
          <w:color w:val="660000"/>
          <w:sz w:val="28"/>
        </w:rPr>
        <w:t>，六合之樞機。</w:t>
      </w:r>
      <w:r w:rsidRPr="001C3E29">
        <w:rPr>
          <w:rFonts w:hint="eastAsia"/>
        </w:rPr>
        <w:t>鄒衍以爲儒者所謂中國者，於天下八十一分居一耳。中國名赤縣神州，赤縣神州內自有九州</w:t>
      </w:r>
      <w:r w:rsidRPr="00C32D98">
        <w:rPr>
          <w:rStyle w:val="a9"/>
        </w:rPr>
        <w:footnoteReference w:id="919"/>
      </w:r>
      <w:r w:rsidRPr="001C3E29">
        <w:t>，禹之所敘九州也，是以不得爲州數。中國外，若赤縣神州者九，所謂九州者也。范雎說秦王曰：</w:t>
      </w:r>
      <w:r w:rsidRPr="001C3E29">
        <w:lastRenderedPageBreak/>
        <w:t>魏、韓，中國處而天下之樞也。善曰：河圖括地象曰：崑崙，謂東南</w:t>
      </w:r>
      <w:r w:rsidRPr="00C32D98">
        <w:rPr>
          <w:rStyle w:val="a9"/>
        </w:rPr>
        <w:footnoteReference w:id="920"/>
      </w:r>
      <w:r w:rsidRPr="001C3E29">
        <w:t>地方五千里，名曰神州，帝王居之。小雅曰：略，界也。周禮曰：方千里曰王</w:t>
      </w:r>
      <w:r w:rsidRPr="001C3E29">
        <w:rPr>
          <w:rFonts w:hint="eastAsia"/>
        </w:rPr>
        <w:t>畿。西都賦曰：卓躒諸夏。卓犖與卓躒音義同。呂氏春秋曰：神通乎六合。</w:t>
      </w:r>
    </w:p>
    <w:p w14:paraId="5BF037CB" w14:textId="0B6AA66B" w:rsidR="008F46A3" w:rsidRDefault="008F46A3" w:rsidP="006D5975">
      <w:pPr>
        <w:ind w:firstLine="561"/>
      </w:pPr>
      <w:r w:rsidRPr="001C3E29">
        <w:rPr>
          <w:rFonts w:hint="eastAsia"/>
          <w:b/>
          <w:color w:val="660000"/>
          <w:sz w:val="28"/>
        </w:rPr>
        <w:t>「于時運距陽九，漢網絕維。姦回內贔</w:t>
      </w:r>
      <w:r w:rsidRPr="001C3E29">
        <w:rPr>
          <w:rFonts w:hint="eastAsia"/>
        </w:rPr>
        <w:t>備</w:t>
      </w:r>
      <w:r w:rsidRPr="001C3E29">
        <w:rPr>
          <w:rFonts w:hint="eastAsia"/>
          <w:b/>
          <w:color w:val="660000"/>
          <w:sz w:val="28"/>
        </w:rPr>
        <w:t>，兵纏紫微。翼翼京室，眈</w:t>
      </w:r>
      <w:r w:rsidRPr="001C3E29">
        <w:rPr>
          <w:rFonts w:hint="eastAsia"/>
        </w:rPr>
        <w:t>耽</w:t>
      </w:r>
      <w:r w:rsidRPr="001C3E29">
        <w:rPr>
          <w:rFonts w:hint="eastAsia"/>
          <w:b/>
          <w:color w:val="660000"/>
          <w:sz w:val="28"/>
        </w:rPr>
        <w:t>眈帝宇，巢焚原燎，變爲煨燼，故荊棘旅庭也。殷殷寰內，繩繩八區，鋒鏑縱橫，化爲戰場，故麋鹿寓城也。</w:t>
      </w:r>
      <w:r w:rsidRPr="001C3E29">
        <w:rPr>
          <w:rFonts w:hint="eastAsia"/>
        </w:rPr>
        <w:t>不飲酒而怒曰贔。詩曰：內贔于中國。漢室之亂，起於閹官，故曰內贔也。紫微宮在南城下，于時兵所圍繞</w:t>
      </w:r>
      <w:r w:rsidRPr="00C32D98">
        <w:rPr>
          <w:rStyle w:val="a9"/>
        </w:rPr>
        <w:footnoteReference w:id="921"/>
      </w:r>
      <w:r w:rsidRPr="001C3E29">
        <w:t>。光熹元年四月，靈帝崩。八月，大將軍何進入省見太后，黃門張讓、郭進等斬進。進部曲將兵突入尚書閣，閣閉。虎賁中郎將袁術等攻閣。日暮，術等起火燒閣。初平元年十二月，董卓遷都長安，其夜燒</w:t>
      </w:r>
      <w:r w:rsidR="003E4D6D" w:rsidRPr="00B81357">
        <w:t>洛陽</w:t>
      </w:r>
      <w:r w:rsidRPr="001C3E29">
        <w:t>南北宮。易曰：鳥焚其巢。尚書曰：若火之燎于原。春秋穀梁</w:t>
      </w:r>
      <w:r w:rsidRPr="001C3E29">
        <w:rPr>
          <w:rFonts w:hint="eastAsia"/>
        </w:rPr>
        <w:t>傳曰：寰內諸侯，非天子之命，不得出會。尹更始曰：天子以千里爲寰。伍被謂淮南王曰：昔伍子胥諫吳王，吳王不用，乃曰：臣今見麋鹿遊姑蘇臺也。臣今見宮中荊棘</w:t>
      </w:r>
      <w:r w:rsidRPr="00C32D98">
        <w:rPr>
          <w:rStyle w:val="a9"/>
        </w:rPr>
        <w:footnoteReference w:id="922"/>
      </w:r>
      <w:r w:rsidRPr="001C3E29">
        <w:t>露沾衣也。善曰：春秋保乾圖曰：五運七變，各以類驚。宋衷曰：五運，五行用事之運也。孔安國尚書傳曰：距，至也。</w:t>
      </w:r>
      <w:r w:rsidR="003E4D6D" w:rsidRPr="00B81357">
        <w:t>漢書</w:t>
      </w:r>
      <w:r w:rsidRPr="001C3E29">
        <w:t>，陽九厄曰：初入，百六，陽九。音義曰：易傳所謂陽九之厄。</w:t>
      </w:r>
      <w:r w:rsidR="003E4D6D" w:rsidRPr="00B81357">
        <w:t>漢書</w:t>
      </w:r>
      <w:r w:rsidRPr="001C3E29">
        <w:t>曰：漢興，禁網踈闊。管子曰：國有四維，四維不張則滅。王逸楚辭注曰：維，紘也。尚書曰：崇信姦回。毛詩曰：商邑翼翼。</w:t>
      </w:r>
      <w:r w:rsidR="003E4D6D" w:rsidRPr="00B81357">
        <w:t>漢書</w:t>
      </w:r>
      <w:r w:rsidRPr="001C3E29">
        <w:t>，客謂陳涉曰：夥，涉之爲王沈沈者。</w:t>
      </w:r>
      <w:r w:rsidR="003E4D6D" w:rsidRPr="00B81357">
        <w:t>應劭</w:t>
      </w:r>
      <w:r w:rsidRPr="001C3E29">
        <w:t>曰：沈沈，宮室深邃之貌</w:t>
      </w:r>
      <w:r w:rsidRPr="00C32D98">
        <w:rPr>
          <w:rStyle w:val="a9"/>
        </w:rPr>
        <w:footnoteReference w:id="923"/>
      </w:r>
      <w:r w:rsidRPr="001C3E29">
        <w:t>。</w:t>
      </w:r>
      <w:r w:rsidRPr="001C3E29">
        <w:rPr>
          <w:rFonts w:hint="eastAsia"/>
        </w:rPr>
        <w:t>沈，長含切</w:t>
      </w:r>
      <w:r w:rsidRPr="00C32D98">
        <w:rPr>
          <w:rStyle w:val="a9"/>
        </w:rPr>
        <w:footnoteReference w:id="924"/>
      </w:r>
      <w:r w:rsidRPr="001C3E29">
        <w:t>，與眈音義同。謝承後</w:t>
      </w:r>
      <w:r w:rsidR="003E4D6D" w:rsidRPr="00B81357">
        <w:t>漢書</w:t>
      </w:r>
      <w:r w:rsidRPr="001C3E29">
        <w:t>曰：陽球爲司隸校尉，虎視帝宇。廣雅曰：煨，燼也，烏瑰反。廣雅曰：煨，煙也</w:t>
      </w:r>
      <w:r w:rsidRPr="00C32D98">
        <w:rPr>
          <w:rStyle w:val="a9"/>
        </w:rPr>
        <w:footnoteReference w:id="925"/>
      </w:r>
      <w:r w:rsidRPr="001C3E29">
        <w:t>。杜預左氏傳注曰：燼，火之餘木也，似進反。毛萇詩傳曰：殷，衆也。毛詩曰：子孫繩繩兮。長楊賦</w:t>
      </w:r>
      <w:r w:rsidRPr="001C3E29">
        <w:lastRenderedPageBreak/>
        <w:t>曰：洋溢八區。言廣大也。說文曰：鋒，兵端也。又曰：矢，鋒也</w:t>
      </w:r>
      <w:r w:rsidRPr="00C32D98">
        <w:rPr>
          <w:rStyle w:val="a9"/>
        </w:rPr>
        <w:footnoteReference w:id="926"/>
      </w:r>
      <w:r w:rsidRPr="001C3E29">
        <w:t>。戰國策曰：綴甲厲兵，效勝於戰場。</w:t>
      </w:r>
      <w:r w:rsidRPr="001C3E29">
        <w:rPr>
          <w:b/>
          <w:color w:val="660000"/>
          <w:sz w:val="28"/>
        </w:rPr>
        <w:t>伊洛榛曠，崤函荒蕪。</w:t>
      </w:r>
      <w:r w:rsidRPr="001C3E29">
        <w:t>善曰：服虔</w:t>
      </w:r>
      <w:r w:rsidR="003E4D6D" w:rsidRPr="00B81357">
        <w:t>漢書</w:t>
      </w:r>
      <w:r w:rsidRPr="001C3E29">
        <w:t>注曰：榛，木叢生也。賈逵國語注曰：蕪，穢也。</w:t>
      </w:r>
      <w:r w:rsidRPr="001C3E29">
        <w:rPr>
          <w:b/>
          <w:color w:val="660000"/>
          <w:sz w:val="28"/>
        </w:rPr>
        <w:t>臨菑牢落，鄢郢丘墟。</w:t>
      </w:r>
      <w:r w:rsidRPr="001C3E29">
        <w:t>善曰：</w:t>
      </w:r>
      <w:r w:rsidR="003E4D6D" w:rsidRPr="00B81357">
        <w:t>漢書</w:t>
      </w:r>
      <w:r w:rsidRPr="001C3E29">
        <w:t>，齊郡有臨菑縣。牢落，猶遼落也。洞簫賦曰：翩連緜以牢落</w:t>
      </w:r>
      <w:r w:rsidRPr="00C32D98">
        <w:rPr>
          <w:rStyle w:val="a9"/>
        </w:rPr>
        <w:footnoteReference w:id="927"/>
      </w:r>
      <w:r w:rsidRPr="001C3E29">
        <w:t>。東觀漢記曰：第五倫自</w:t>
      </w:r>
      <w:r w:rsidRPr="001C3E29">
        <w:rPr>
          <w:rFonts w:hint="eastAsia"/>
        </w:rPr>
        <w:t>度仕宦牢落。</w:t>
      </w:r>
      <w:r w:rsidR="003E4D6D" w:rsidRPr="00B81357">
        <w:rPr>
          <w:rFonts w:hint="eastAsia"/>
        </w:rPr>
        <w:t>漢書</w:t>
      </w:r>
      <w:r w:rsidRPr="001C3E29">
        <w:rPr>
          <w:rFonts w:hint="eastAsia"/>
        </w:rPr>
        <w:t>，南郡有故鄢縣。呂氏春秋，燭過曰：子胥諫而不聽，故吳爲丘墟。</w:t>
      </w:r>
      <w:r w:rsidRPr="001C3E29">
        <w:rPr>
          <w:rFonts w:hint="eastAsia"/>
          <w:b/>
          <w:color w:val="660000"/>
          <w:sz w:val="28"/>
        </w:rPr>
        <w:t>而是有魏開國之日，締構之初。萬邑譬焉，亦獨犫</w:t>
      </w:r>
      <w:r w:rsidRPr="001C3E29">
        <w:rPr>
          <w:rFonts w:hint="eastAsia"/>
        </w:rPr>
        <w:t>昌由</w:t>
      </w:r>
      <w:r w:rsidRPr="001C3E29">
        <w:rPr>
          <w:rFonts w:hint="eastAsia"/>
          <w:b/>
          <w:color w:val="660000"/>
          <w:sz w:val="28"/>
        </w:rPr>
        <w:t>麋之與子都</w:t>
      </w:r>
      <w:r w:rsidRPr="00C32D98">
        <w:rPr>
          <w:rStyle w:val="a9"/>
        </w:rPr>
        <w:footnoteReference w:id="928"/>
      </w:r>
      <w:r w:rsidRPr="001C3E29">
        <w:rPr>
          <w:b/>
          <w:color w:val="660000"/>
          <w:sz w:val="28"/>
        </w:rPr>
        <w:t>。培塿之與方壺也。</w:t>
      </w:r>
      <w:r w:rsidRPr="001C3E29">
        <w:t>善曰：周易曰：開國承家。廣雅曰：締，結也。犫麋，古之醜人也。呂氏春秋曰：陳有惡人焉，曰敦洽犫麋，椎顙廣額，色如漆赭</w:t>
      </w:r>
      <w:r w:rsidRPr="00C32D98">
        <w:rPr>
          <w:rStyle w:val="a9"/>
        </w:rPr>
        <w:footnoteReference w:id="929"/>
      </w:r>
      <w:r w:rsidRPr="001C3E29">
        <w:t>，陳侯悅之。毛詩曰：不見子都。子都，美丈夫也</w:t>
      </w:r>
      <w:r w:rsidRPr="00C32D98">
        <w:rPr>
          <w:rStyle w:val="a9"/>
        </w:rPr>
        <w:footnoteReference w:id="930"/>
      </w:r>
      <w:r w:rsidRPr="001C3E29">
        <w:t>。左氏傳曰：太叔曰：培塿無松栢。培，步苟反。塿，路苟反。方壺，二山名，已見上文</w:t>
      </w:r>
      <w:r w:rsidRPr="00C32D98">
        <w:rPr>
          <w:rStyle w:val="a9"/>
        </w:rPr>
        <w:footnoteReference w:id="931"/>
      </w:r>
      <w:r w:rsidRPr="001C3E29">
        <w:t>。</w:t>
      </w:r>
    </w:p>
    <w:p w14:paraId="299948C2" w14:textId="1F2AE6A6" w:rsidR="008F46A3" w:rsidRDefault="008F46A3" w:rsidP="006D5975">
      <w:pPr>
        <w:ind w:firstLine="561"/>
      </w:pPr>
      <w:r w:rsidRPr="001C3E29">
        <w:rPr>
          <w:rFonts w:hint="eastAsia"/>
          <w:b/>
          <w:color w:val="660000"/>
          <w:sz w:val="28"/>
        </w:rPr>
        <w:t>「且魏地者，畢昴之所應，虞夏之餘人。先王之桑梓，列聖之遺塵。考之四隈，則八埏</w:t>
      </w:r>
      <w:r w:rsidRPr="001C3E29">
        <w:rPr>
          <w:rFonts w:hint="eastAsia"/>
        </w:rPr>
        <w:t>延</w:t>
      </w:r>
      <w:r w:rsidRPr="001C3E29">
        <w:rPr>
          <w:rFonts w:hint="eastAsia"/>
          <w:b/>
          <w:color w:val="660000"/>
          <w:sz w:val="28"/>
        </w:rPr>
        <w:t>之中；測之寒暑，則霜露所均</w:t>
      </w:r>
      <w:r w:rsidRPr="00C32D98">
        <w:rPr>
          <w:rStyle w:val="a9"/>
        </w:rPr>
        <w:footnoteReference w:id="932"/>
      </w:r>
      <w:r w:rsidRPr="001C3E29">
        <w:rPr>
          <w:b/>
          <w:color w:val="660000"/>
          <w:sz w:val="28"/>
        </w:rPr>
        <w:t>。卜偃前識而賞其隆，吳札聽歌而美其風。雖則衰世，而盛德形於管絃；雖踰千祀，而懷舊蘊於遐年。</w:t>
      </w:r>
      <w:r w:rsidRPr="001C3E29">
        <w:t>詩譜云：魏地，畢昴之分野，虞舜及禹所都之地，在禹貢冀州，雷首之北，析城之西，周以封同姓。其後晉獻公滅魏，以封大夫畢萬。在晉之南河曲，故其詩云：彼汾一曲，寘之河之干。隈，猶隅也。鄒衍曰：四隈不靜。司馬相如封禪文曰：下泝八埏。國語曰：卜偃云：魏，大名也，以是始賞，天啓之矣。左傳曰：吳公子札來聘，使工爲之</w:t>
      </w:r>
      <w:r w:rsidRPr="001C3E29">
        <w:rPr>
          <w:rFonts w:hint="eastAsia"/>
        </w:rPr>
        <w:t>歌魏，曰：美哉，大而</w:t>
      </w:r>
      <w:r w:rsidRPr="001C3E29">
        <w:rPr>
          <w:rFonts w:hint="eastAsia"/>
        </w:rPr>
        <w:lastRenderedPageBreak/>
        <w:t>婉，儉而易，行以德輔，此則爲明主也</w:t>
      </w:r>
      <w:r w:rsidRPr="00C32D98">
        <w:rPr>
          <w:rStyle w:val="a9"/>
        </w:rPr>
        <w:footnoteReference w:id="933"/>
      </w:r>
      <w:r w:rsidRPr="001C3E29">
        <w:t>。善曰：毛詩曰：惟桑與梓，必恭敬止。王逸楚辭注曰：考，校也。周禮曰：以土圭測日影，以求地中，日南多暑，日北多寒。禮記曰：日月所照，霜露所墜。左氏傳，史趙曰：盛德必百世祀。吳越春秋，樂師曰：君王之德，可記之於管絃。毛詩序曰：懷其舊俗。方言曰：蘊，積也。</w:t>
      </w:r>
      <w:r w:rsidRPr="001C3E29">
        <w:rPr>
          <w:b/>
          <w:color w:val="660000"/>
          <w:sz w:val="28"/>
        </w:rPr>
        <w:t>爾其疆域，則旁極齊秦，結湊冀道。開胸殷衛，跨躡燕趙。山林幽岟</w:t>
      </w:r>
      <w:r w:rsidRPr="001C3E29">
        <w:t>烏朗切</w:t>
      </w:r>
      <w:r w:rsidRPr="001C3E29">
        <w:rPr>
          <w:b/>
          <w:color w:val="660000"/>
          <w:sz w:val="28"/>
        </w:rPr>
        <w:t>，川澤迴繚。恒碣碪</w:t>
      </w:r>
      <w:r>
        <w:rPr>
          <w:rFonts w:hint="eastAsia"/>
        </w:rPr>
        <w:t>𥔲</w:t>
      </w:r>
      <w:r w:rsidRPr="001C3E29">
        <w:rPr>
          <w:rFonts w:hint="eastAsia"/>
          <w:b/>
          <w:color w:val="660000"/>
          <w:sz w:val="28"/>
        </w:rPr>
        <w:t>於青霄，河汾浩涆而皓溔。南瞻淇澳</w:t>
      </w:r>
      <w:r w:rsidRPr="001C3E29">
        <w:rPr>
          <w:rFonts w:hint="eastAsia"/>
        </w:rPr>
        <w:t>於六</w:t>
      </w:r>
      <w:r w:rsidRPr="001C3E29">
        <w:rPr>
          <w:rFonts w:hint="eastAsia"/>
          <w:b/>
          <w:color w:val="660000"/>
          <w:sz w:val="28"/>
        </w:rPr>
        <w:t>，則綠竹純茂；北臨漳滏</w:t>
      </w:r>
      <w:r w:rsidRPr="001C3E29">
        <w:rPr>
          <w:rFonts w:hint="eastAsia"/>
        </w:rPr>
        <w:t>父</w:t>
      </w:r>
      <w:r w:rsidRPr="001C3E29">
        <w:rPr>
          <w:rFonts w:hint="eastAsia"/>
          <w:b/>
          <w:color w:val="660000"/>
          <w:sz w:val="28"/>
        </w:rPr>
        <w:t>，則冬夏異沼。神鉦迢遞於高巒，靈響時驚</w:t>
      </w:r>
      <w:r w:rsidRPr="001C3E29">
        <w:rPr>
          <w:b/>
          <w:color w:val="660000"/>
          <w:sz w:val="28"/>
        </w:rPr>
        <w:t>於四表。溫泉毖</w:t>
      </w:r>
      <w:r w:rsidRPr="001C3E29">
        <w:t>秘</w:t>
      </w:r>
      <w:r w:rsidRPr="001C3E29">
        <w:rPr>
          <w:b/>
          <w:color w:val="660000"/>
          <w:sz w:val="28"/>
        </w:rPr>
        <w:t>涌而自浪，華清蕩邪而難老。</w:t>
      </w:r>
      <w:r w:rsidRPr="00AD22B4">
        <w:t>善曰：</w:t>
      </w:r>
      <w:r w:rsidR="003E4D6D" w:rsidRPr="00B81357">
        <w:t>史記</w:t>
      </w:r>
      <w:r w:rsidRPr="00C32D98">
        <w:rPr>
          <w:rStyle w:val="a9"/>
        </w:rPr>
        <w:footnoteReference w:id="934"/>
      </w:r>
      <w:r w:rsidRPr="00AD22B4">
        <w:t>，蘇秦說魏襄王曰</w:t>
      </w:r>
      <w:r w:rsidRPr="00C32D98">
        <w:rPr>
          <w:rStyle w:val="a9"/>
        </w:rPr>
        <w:footnoteReference w:id="935"/>
      </w:r>
      <w:r w:rsidRPr="00AD22B4">
        <w:t>：南有鴻溝，東有淮潁，西有長城，北有河外。地理志曰：魏，觜觿、參之分野也，自高陵以東，河東、河內，南有陳</w:t>
      </w:r>
      <w:r w:rsidRPr="00C32D98">
        <w:rPr>
          <w:rStyle w:val="a9"/>
        </w:rPr>
        <w:footnoteReference w:id="936"/>
      </w:r>
      <w:r w:rsidRPr="00AD22B4">
        <w:t>及汝南之邵陵、隱強、新汲、西華、長平，潁川舞陽、郾、許、鄢樊陵</w:t>
      </w:r>
      <w:r w:rsidRPr="00C32D98">
        <w:rPr>
          <w:rStyle w:val="a9"/>
        </w:rPr>
        <w:footnoteReference w:id="937"/>
      </w:r>
      <w:r w:rsidRPr="00AD22B4">
        <w:t>，河南之開封、中牟、陽武、酸棗、卷，皆魏分也。魏武皇帝初封魏公，南得河內、魏郡，北得趙國、中山、常山、鉅鹿、安平、甘陵，東得平原，西得東平，凡十郡，以此爲魏之本國，蓋冀州之地。恒山，北岳也。碣石，山名也。詩云：瞻彼淇澳，綠竹猗猗。</w:t>
      </w:r>
      <w:r w:rsidR="003E4D6D" w:rsidRPr="00B81357">
        <w:t>漢書</w:t>
      </w:r>
      <w:r w:rsidRPr="00AD22B4">
        <w:t>溝洫志曰：下淇園之竹。漳、滏，二水名，經鄴西北。滏水熱，故曰滏口。水有寒有溫，故曰冬夏異沼也。冀州圖，鄴西北鼓山，山上有石鼓之形，俗言時自鳴。劉邵趙都賦曰：神鉦發聲。俗云：石鼓鳴，則天下有兵革之事。詩云：毖彼泉水。溫水，在廣平都易縣</w:t>
      </w:r>
      <w:r w:rsidRPr="00C32D98">
        <w:rPr>
          <w:rStyle w:val="a9"/>
        </w:rPr>
        <w:footnoteReference w:id="938"/>
      </w:r>
      <w:r w:rsidRPr="00AD22B4">
        <w:t>，俗以治疾洗百病。華清，井華水也。善曰：王逸楚辭注曰：湊，聚也。冀、道，亦二國名也。爾雅曰：兩河間曰冀州。左氏傳曰：江、黃、道、柏，方睦於齊。杜預曰：道國在汝南。胸，猶前也。南</w:t>
      </w:r>
      <w:r w:rsidRPr="00AD22B4">
        <w:lastRenderedPageBreak/>
        <w:t>都賦曰：涓水蕩其胸</w:t>
      </w:r>
      <w:r w:rsidRPr="00C32D98">
        <w:rPr>
          <w:rStyle w:val="a9"/>
        </w:rPr>
        <w:footnoteReference w:id="939"/>
      </w:r>
      <w:r w:rsidRPr="00AD22B4">
        <w:t>。</w:t>
      </w:r>
      <w:r w:rsidR="003E4D6D" w:rsidRPr="00B81357">
        <w:t>漢書</w:t>
      </w:r>
      <w:r w:rsidRPr="00AD22B4">
        <w:t>地理志曰：河內本殷舊都，周分爲鄁、鄘、衛。碪</w:t>
      </w:r>
      <w:r>
        <w:rPr>
          <w:rFonts w:hint="eastAsia"/>
        </w:rPr>
        <w:t>𥔲</w:t>
      </w:r>
      <w:r w:rsidRPr="00AD22B4">
        <w:rPr>
          <w:rFonts w:hint="eastAsia"/>
        </w:rPr>
        <w:t>，高貌。碪，五感反。鄭玄</w:t>
      </w:r>
      <w:r w:rsidRPr="00AD22B4">
        <w:t>周禮注曰：汾水出汾陽縣。浩，古老切。涆，古旦反。上林賦曰：澋溔潢漾。廣雅曰：浩溔，大也。皓，故老反。溔，餘眇反。山海經曰：少山，清漳水出焉。郭璞曰：至武安南入濁漳。山海經曰：神困山，滏水出焉。郭璞曰：經鄴西北入漳。說文曰：泌，水駃流也。泌與毖同，音秘。魚豢典略曰：浪井者，弗鑿而成。毛詩曰：永錫難老。</w:t>
      </w:r>
      <w:r w:rsidRPr="001C3E29">
        <w:rPr>
          <w:b/>
          <w:color w:val="660000"/>
          <w:sz w:val="28"/>
        </w:rPr>
        <w:t>墨井鹽池，玄滋素液。厥田惟中，厥壤惟白。原隰畇畇，墳衍斥斥。或嵬</w:t>
      </w:r>
      <w:r w:rsidRPr="00AD22B4">
        <w:rPr>
          <w:rFonts w:hint="eastAsia"/>
          <w:b/>
          <w:color w:val="660000"/>
          <w:sz w:val="28"/>
        </w:rPr>
        <w:t>𡾔</w:t>
      </w:r>
      <w:r w:rsidRPr="001C3E29">
        <w:rPr>
          <w:rFonts w:hint="eastAsia"/>
        </w:rPr>
        <w:t>力罪</w:t>
      </w:r>
      <w:r w:rsidRPr="001C3E29">
        <w:rPr>
          <w:rFonts w:hint="eastAsia"/>
          <w:b/>
          <w:color w:val="660000"/>
          <w:sz w:val="28"/>
        </w:rPr>
        <w:t>而複陸，或黋</w:t>
      </w:r>
      <w:r w:rsidRPr="001C3E29">
        <w:rPr>
          <w:rFonts w:hint="eastAsia"/>
        </w:rPr>
        <w:t>苦光</w:t>
      </w:r>
      <w:r w:rsidRPr="001C3E29">
        <w:rPr>
          <w:rFonts w:hint="eastAsia"/>
          <w:b/>
          <w:color w:val="660000"/>
          <w:sz w:val="28"/>
        </w:rPr>
        <w:t>朗而拓落。乾坤交泰而絪縕，嘉祥徽顯而豫作。是以兆朕振古，萌柢疇昔。藏氣讖緯，閟象竹帛。迥時世而淵默，應期運而光赫。暨</w:t>
      </w:r>
      <w:r w:rsidRPr="001C3E29">
        <w:rPr>
          <w:b/>
          <w:color w:val="660000"/>
          <w:sz w:val="28"/>
        </w:rPr>
        <w:t>聖武之龍飛，肇受命而光宅。</w:t>
      </w:r>
      <w:r w:rsidRPr="001C3E29">
        <w:t>鄴西高陵西伯陽城西有石墨井，井深八丈。河東猗氏南有鹽池，東西六十四里，南北七十里。尚書禹貢，冀州厥土惟白壤，厥田惟中中。閟，閉也。詩云：閟宮有洫</w:t>
      </w:r>
      <w:r w:rsidRPr="00C32D98">
        <w:rPr>
          <w:rStyle w:val="a9"/>
        </w:rPr>
        <w:footnoteReference w:id="940"/>
      </w:r>
      <w:r w:rsidRPr="001C3E29">
        <w:t>。善曰：周禮曰：辨其墳衍原隰之名。鄭玄曰：水厓曰墳，下平曰衍。毛詩曰：畇畇原隰。以純反。斥斥，廣大之貌也。蒼頡篇曰：斥，大也。嵬</w:t>
      </w:r>
      <w:r w:rsidRPr="001C3E29">
        <w:rPr>
          <w:rFonts w:hint="eastAsia"/>
        </w:rPr>
        <w:t>𡾔，不平之貌。嵬，烏罪切。黋朗，光明之貌。拓落，廣大之貌</w:t>
      </w:r>
      <w:r w:rsidRPr="00C32D98">
        <w:rPr>
          <w:rStyle w:val="a9"/>
        </w:rPr>
        <w:footnoteReference w:id="941"/>
      </w:r>
      <w:r w:rsidRPr="001C3E29">
        <w:t>。周易曰：天地交泰。又曰：天地絪縕。西京賦曰：備致嘉祥。文帝答曹植詔曰：所獻詩二篇，徽顯成章。兆，猶機事之先見者也。淮南子曰：欲與物接而未</w:t>
      </w:r>
      <w:r w:rsidRPr="001C3E29">
        <w:rPr>
          <w:rFonts w:hint="eastAsia"/>
        </w:rPr>
        <w:t>成朕兆者也。許慎曰：朕，兆也，直軫反。毛詩曰：振古如茲。毛萇曰：振，自也。廣雅曰：萌，始也。爾雅曰：柢，本也，丁計反。禮記曰：余疇昔之夜夢。鄭玄曰：疇，發語聲也。說文曰：讖，驗也。河、洛所出書曰讖。毛萇詩傳曰：閟，閉也。墨子曰：以其所書於竹帛，傳於後代子孫。春秋說題辭曰：尚書者，所以推期運、明命授之際。魏志曰：太祖武皇帝，姓曹諱操，爲丞相，封魏王。文帝受禪，追尊曰武皇帝。東京賦曰：世祖乃龍飛白水。毛詩序曰：文王受命作周也。鄭玄曰：受天命而王天下也。東京賦曰：漢初弗之宅。</w:t>
      </w:r>
    </w:p>
    <w:p w14:paraId="7888F511" w14:textId="45B70A43" w:rsidR="008F46A3" w:rsidRDefault="008F46A3" w:rsidP="006D5975">
      <w:pPr>
        <w:ind w:firstLine="561"/>
      </w:pPr>
      <w:r w:rsidRPr="001C3E29">
        <w:rPr>
          <w:rFonts w:hint="eastAsia"/>
          <w:b/>
          <w:color w:val="660000"/>
          <w:sz w:val="28"/>
        </w:rPr>
        <w:t>「爰初自臻，言占其良。謀龜謀筮，亦</w:t>
      </w:r>
      <w:r w:rsidR="00820F0B">
        <w:rPr>
          <w:rFonts w:hint="eastAsia"/>
          <w:b/>
          <w:color w:val="660000"/>
          <w:sz w:val="28"/>
        </w:rPr>
        <w:t>旣</w:t>
      </w:r>
      <w:r w:rsidRPr="001C3E29">
        <w:rPr>
          <w:rFonts w:hint="eastAsia"/>
          <w:b/>
          <w:color w:val="660000"/>
          <w:sz w:val="28"/>
        </w:rPr>
        <w:t>允臧。修其郛郭，繕其城隍。經始之制，牢籠百王。畫雍豫之居，寫八都之宇。鑒茅茨於陶唐，</w:t>
      </w:r>
      <w:r w:rsidRPr="001C3E29">
        <w:rPr>
          <w:rFonts w:hint="eastAsia"/>
          <w:b/>
          <w:color w:val="660000"/>
          <w:sz w:val="28"/>
        </w:rPr>
        <w:lastRenderedPageBreak/>
        <w:t>察卑宮於夏禹。古公草創，而高門有閌</w:t>
      </w:r>
      <w:r w:rsidRPr="001C3E29">
        <w:rPr>
          <w:rFonts w:hint="eastAsia"/>
        </w:rPr>
        <w:t>苦浪</w:t>
      </w:r>
      <w:r w:rsidRPr="001C3E29">
        <w:rPr>
          <w:rFonts w:hint="eastAsia"/>
          <w:b/>
          <w:color w:val="660000"/>
          <w:sz w:val="28"/>
        </w:rPr>
        <w:t>；宣王中興，而築室百堵。兼聖哲之軌，并文質之狀。商豐約而折中，准當年而爲量。思重爻，摹大壯。覽荀卿，采蕭相。</w:t>
      </w:r>
      <w:r>
        <w:rPr>
          <w:rFonts w:hint="eastAsia"/>
        </w:rPr>
        <w:t>𠊩</w:t>
      </w:r>
      <w:r w:rsidRPr="001C3E29">
        <w:rPr>
          <w:rFonts w:hint="eastAsia"/>
          <w:b/>
          <w:color w:val="660000"/>
          <w:sz w:val="28"/>
        </w:rPr>
        <w:t>拱木於林衡，授全模於梓匠</w:t>
      </w:r>
      <w:r w:rsidRPr="00C32D98">
        <w:rPr>
          <w:rStyle w:val="a9"/>
        </w:rPr>
        <w:footnoteReference w:id="942"/>
      </w:r>
      <w:r w:rsidRPr="001C3E29">
        <w:rPr>
          <w:b/>
          <w:color w:val="660000"/>
          <w:sz w:val="28"/>
        </w:rPr>
        <w:t>。</w:t>
      </w:r>
      <w:r w:rsidRPr="001C3E29">
        <w:t>謀龜謀筮</w:t>
      </w:r>
      <w:r w:rsidRPr="00C32D98">
        <w:rPr>
          <w:rStyle w:val="a9"/>
        </w:rPr>
        <w:footnoteReference w:id="943"/>
      </w:r>
      <w:r w:rsidRPr="001C3E29">
        <w:t>，猶周公之卜都洛邑也。毛詩云：爰契我龜，又曰：卜云其吉，終然允臧。重爻，易爻也。大壯，易卦名也。易曰：上古穴居而野處，後世聖人易之以宮室，上棟下宇，以禦風雨。蓋取諸大壯，謂壯觀也。荀</w:t>
      </w:r>
      <w:r w:rsidRPr="001C3E29">
        <w:rPr>
          <w:rFonts w:hint="eastAsia"/>
        </w:rPr>
        <w:t>卿曰：宮室臺榭，以避燥濕</w:t>
      </w:r>
      <w:r w:rsidRPr="00C32D98">
        <w:rPr>
          <w:rStyle w:val="a9"/>
        </w:rPr>
        <w:footnoteReference w:id="944"/>
      </w:r>
      <w:r w:rsidRPr="001C3E29">
        <w:t>。養德，別輕重也，非爲夸泰，將以明人之大通仁順也。春秋左傳曰：山林之木，衡鹿守之。治木器曰梓。尚書有梓材之篇也。善曰：尚書曰：謀及卜筮。淮南子曰：太一者，牢籠天地。雍，西京也。豫，東京也。西京賦曰：取殊裁於八都。墨子曰：堯、舜茅茨不翦。</w:t>
      </w:r>
      <w:r w:rsidR="003E4D6D" w:rsidRPr="00B81357">
        <w:t>論語</w:t>
      </w:r>
      <w:r w:rsidRPr="001C3E29">
        <w:t>，子曰：禹卑宮室。毛詩美古公亶父曰：高門有閌。又美宣王曰：築室百堵。說文曰：</w:t>
      </w:r>
      <w:r w:rsidRPr="001C3E29">
        <w:rPr>
          <w:rFonts w:hint="eastAsia"/>
        </w:rPr>
        <w:t>𠊩，具也，饌勉反。又曰：僝，取也，子軟切</w:t>
      </w:r>
      <w:r w:rsidRPr="00C32D98">
        <w:rPr>
          <w:rStyle w:val="a9"/>
        </w:rPr>
        <w:footnoteReference w:id="945"/>
      </w:r>
      <w:r w:rsidRPr="001C3E29">
        <w:t>。孟子曰：梓匠輪輿，能與人規矩，不能使人巧。趙岐曰：梓匠，木工也。</w:t>
      </w:r>
      <w:r w:rsidRPr="001C3E29">
        <w:rPr>
          <w:b/>
          <w:color w:val="660000"/>
          <w:sz w:val="28"/>
        </w:rPr>
        <w:t>遐邇悅豫而子來，工徒擬議而騁巧。闡鈎繩之筌緒，</w:t>
      </w:r>
      <w:r w:rsidRPr="001C3E29">
        <w:rPr>
          <w:rFonts w:hint="eastAsia"/>
          <w:b/>
          <w:color w:val="660000"/>
          <w:sz w:val="28"/>
        </w:rPr>
        <w:t>承二分之正要。揆日晷，考星耀。建社稷，作清廟。築曾宮以迴匝，比岡隒</w:t>
      </w:r>
      <w:r w:rsidRPr="001C3E29">
        <w:rPr>
          <w:rFonts w:hint="eastAsia"/>
        </w:rPr>
        <w:t>魚檢</w:t>
      </w:r>
      <w:r w:rsidRPr="001C3E29">
        <w:rPr>
          <w:rFonts w:hint="eastAsia"/>
          <w:b/>
          <w:color w:val="660000"/>
          <w:sz w:val="28"/>
        </w:rPr>
        <w:t>而無陂。造文昌之廣殿，極棟宇之弘規。</w:t>
      </w:r>
      <w:r>
        <w:rPr>
          <w:rFonts w:hint="eastAsia"/>
        </w:rPr>
        <w:t>𡽵</w:t>
      </w:r>
      <w:r w:rsidRPr="001C3E29">
        <w:rPr>
          <w:rFonts w:hint="eastAsia"/>
          <w:b/>
          <w:color w:val="660000"/>
          <w:sz w:val="28"/>
        </w:rPr>
        <w:t>若崇山崫起以崔嵬，髧</w:t>
      </w:r>
      <w:r w:rsidRPr="001C3E29">
        <w:rPr>
          <w:rFonts w:hint="eastAsia"/>
        </w:rPr>
        <w:t>徒感</w:t>
      </w:r>
      <w:r w:rsidRPr="001C3E29">
        <w:rPr>
          <w:rFonts w:hint="eastAsia"/>
          <w:b/>
          <w:color w:val="660000"/>
          <w:sz w:val="28"/>
        </w:rPr>
        <w:t>若玄雲舒蜺以高垂。</w:t>
      </w:r>
      <w:r w:rsidRPr="00AD22B4">
        <w:rPr>
          <w:rFonts w:hint="eastAsia"/>
        </w:rPr>
        <w:t>二分，春秋之中者也。詩，定之方中</w:t>
      </w:r>
      <w:r w:rsidRPr="00AD22B4">
        <w:footnoteReference w:id="946"/>
      </w:r>
      <w:r w:rsidRPr="00AD22B4">
        <w:t>，作爲楚宮。揆之以日，作爲楚室。定，營室星。營室中可以興土功也。陂，傾也。易曰：無平不陂。文昌，正殿名也。蜺，龍形而五色。善曰：難蜀父老曰：遐邇一體。豫或爲務。西都賦序曰：衆庶悅豫。毛詩曰：庶人子來。周易曰：擬之而後言，議之而後動，擬議以成其變化。甘泉</w:t>
      </w:r>
      <w:r w:rsidRPr="00AD22B4">
        <w:lastRenderedPageBreak/>
        <w:t>賦曰：王爾投其鈎繩。杜預左傳注：銓，次也，與筌同。周禮曰：匠</w:t>
      </w:r>
      <w:r w:rsidRPr="00AD22B4">
        <w:rPr>
          <w:rFonts w:hint="eastAsia"/>
        </w:rPr>
        <w:t>人建國，晝參謀日中之景，夜考之極星，以正朝夕。鄭玄曰：極星，北辰也。周禮曰：左宗廟，右社稷。說文曰：隒，崖也。鄭玄禮記注曰：陂，傾也。周易曰：上棟下宇，以避風兩。</w:t>
      </w:r>
      <w:r>
        <w:rPr>
          <w:rFonts w:hint="eastAsia"/>
        </w:rPr>
        <w:t>𡽵</w:t>
      </w:r>
      <w:r w:rsidRPr="00AD22B4">
        <w:rPr>
          <w:rFonts w:hint="eastAsia"/>
        </w:rPr>
        <w:t>，高貌也。景福殿賦曰：若仰崇山而戴垂雲。髧，垂貌也。淮南子曰：玄雲素朝。</w:t>
      </w:r>
      <w:r w:rsidRPr="001C3E29">
        <w:rPr>
          <w:rFonts w:hint="eastAsia"/>
          <w:b/>
          <w:color w:val="660000"/>
          <w:sz w:val="28"/>
        </w:rPr>
        <w:t>瓌材巨世，</w:t>
      </w:r>
      <w:r>
        <w:rPr>
          <w:rFonts w:hint="eastAsia"/>
        </w:rPr>
        <w:t>𡍪</w:t>
      </w:r>
      <w:r w:rsidRPr="001C3E29">
        <w:rPr>
          <w:rFonts w:hint="eastAsia"/>
        </w:rPr>
        <w:t>楚洽</w:t>
      </w:r>
      <w:r w:rsidRPr="001C3E29">
        <w:rPr>
          <w:rFonts w:hint="eastAsia"/>
          <w:b/>
          <w:color w:val="660000"/>
          <w:sz w:val="28"/>
        </w:rPr>
        <w:t>㙷</w:t>
      </w:r>
      <w:r w:rsidRPr="001C3E29">
        <w:rPr>
          <w:rFonts w:hint="eastAsia"/>
        </w:rPr>
        <w:t>除立</w:t>
      </w:r>
      <w:r w:rsidRPr="001C3E29">
        <w:rPr>
          <w:rFonts w:hint="eastAsia"/>
          <w:b/>
          <w:color w:val="660000"/>
          <w:sz w:val="28"/>
        </w:rPr>
        <w:t>參差。枌</w:t>
      </w:r>
      <w:r w:rsidRPr="001C3E29">
        <w:rPr>
          <w:rFonts w:hint="eastAsia"/>
        </w:rPr>
        <w:t>音汾</w:t>
      </w:r>
      <w:r w:rsidRPr="001C3E29">
        <w:rPr>
          <w:rFonts w:hint="eastAsia"/>
          <w:b/>
          <w:color w:val="660000"/>
          <w:sz w:val="28"/>
        </w:rPr>
        <w:t>橑</w:t>
      </w:r>
      <w:r w:rsidRPr="001C3E29">
        <w:rPr>
          <w:rFonts w:hint="eastAsia"/>
        </w:rPr>
        <w:t>音老</w:t>
      </w:r>
      <w:r w:rsidRPr="001C3E29">
        <w:rPr>
          <w:rFonts w:hint="eastAsia"/>
          <w:b/>
          <w:color w:val="660000"/>
          <w:sz w:val="28"/>
        </w:rPr>
        <w:t>複結，欒櫨疊施。丹梁虹申以並亘，朱桷森布而支離。綺井列䟽以懸蔕，華蓮重葩而倒披。齊龍首而涌霤，時梗概於滮</w:t>
      </w:r>
      <w:r w:rsidRPr="001C3E29">
        <w:rPr>
          <w:rFonts w:hint="eastAsia"/>
        </w:rPr>
        <w:t>被尤</w:t>
      </w:r>
      <w:r w:rsidRPr="001C3E29">
        <w:rPr>
          <w:rFonts w:hint="eastAsia"/>
          <w:b/>
          <w:color w:val="660000"/>
          <w:sz w:val="28"/>
        </w:rPr>
        <w:t>池。</w:t>
      </w:r>
      <w:r w:rsidRPr="001C3E29">
        <w:rPr>
          <w:rFonts w:hint="eastAsia"/>
        </w:rPr>
        <w:t>爾雅曰：桷謂之榱。善曰：西都賦曰：因瓌材而究奇，抗應龍之虹梁</w:t>
      </w:r>
      <w:r w:rsidRPr="00C32D98">
        <w:rPr>
          <w:rStyle w:val="a9"/>
        </w:rPr>
        <w:footnoteReference w:id="947"/>
      </w:r>
      <w:r w:rsidRPr="001C3E29">
        <w:t>。廣雅曰：曲枅謂之欒。說文曰：</w:t>
      </w:r>
      <w:r w:rsidRPr="001C3E29">
        <w:rPr>
          <w:rFonts w:hint="eastAsia"/>
        </w:rPr>
        <w:t>欂櫨，柱枅也。然欒、櫨一也，有曲直之殊耳。西京賦</w:t>
      </w:r>
      <w:r w:rsidRPr="00C32D98">
        <w:rPr>
          <w:rStyle w:val="a9"/>
        </w:rPr>
        <w:footnoteReference w:id="948"/>
      </w:r>
      <w:r w:rsidRPr="001C3E29">
        <w:t>，蔕倒茄於藻井，披紅葩之狎獵。又曰：</w:t>
      </w:r>
      <w:r w:rsidRPr="001C3E29">
        <w:rPr>
          <w:rFonts w:hint="eastAsia"/>
        </w:rPr>
        <w:t>䟽龍首以抗殿</w:t>
      </w:r>
      <w:r w:rsidRPr="00C32D98">
        <w:rPr>
          <w:rStyle w:val="a9"/>
        </w:rPr>
        <w:footnoteReference w:id="949"/>
      </w:r>
      <w:r w:rsidRPr="001C3E29">
        <w:t>。齊龍首而涌霤，謂畫爲龍首於椽</w:t>
      </w:r>
      <w:r w:rsidRPr="00C32D98">
        <w:rPr>
          <w:rStyle w:val="a9"/>
        </w:rPr>
        <w:footnoteReference w:id="950"/>
      </w:r>
      <w:r w:rsidRPr="001C3E29">
        <w:t>，承檐四隅，而以寫霤也。說文曰：霤，屋水流也。東京賦曰：其梗概如此。毛詩曰：滮池北流也。</w:t>
      </w:r>
      <w:r w:rsidRPr="001C3E29">
        <w:rPr>
          <w:b/>
          <w:color w:val="660000"/>
          <w:sz w:val="28"/>
        </w:rPr>
        <w:t>旅楹閑列，暉鑒抰</w:t>
      </w:r>
      <w:r w:rsidRPr="001C3E29">
        <w:t>烏浪</w:t>
      </w:r>
      <w:r w:rsidRPr="001C3E29">
        <w:rPr>
          <w:b/>
          <w:color w:val="660000"/>
          <w:sz w:val="28"/>
        </w:rPr>
        <w:t>振</w:t>
      </w:r>
      <w:r w:rsidRPr="00C32D98">
        <w:rPr>
          <w:rStyle w:val="a9"/>
        </w:rPr>
        <w:footnoteReference w:id="951"/>
      </w:r>
      <w:r w:rsidRPr="001C3E29">
        <w:rPr>
          <w:b/>
          <w:color w:val="660000"/>
          <w:sz w:val="28"/>
        </w:rPr>
        <w:t>。榱題黮</w:t>
      </w:r>
      <w:r>
        <w:rPr>
          <w:rFonts w:hint="eastAsia"/>
        </w:rPr>
        <w:t>𪒡</w:t>
      </w:r>
      <w:r w:rsidRPr="001C3E29">
        <w:rPr>
          <w:rFonts w:hint="eastAsia"/>
          <w:b/>
          <w:color w:val="660000"/>
          <w:sz w:val="28"/>
        </w:rPr>
        <w:t>，階</w:t>
      </w:r>
      <w:r>
        <w:rPr>
          <w:rFonts w:hint="eastAsia"/>
        </w:rPr>
        <w:t>𨺠</w:t>
      </w:r>
      <w:r w:rsidRPr="001C3E29">
        <w:rPr>
          <w:rFonts w:hint="eastAsia"/>
          <w:b/>
          <w:color w:val="660000"/>
          <w:sz w:val="28"/>
        </w:rPr>
        <w:t>嶙峋</w:t>
      </w:r>
      <w:r w:rsidRPr="00C32D98">
        <w:rPr>
          <w:rStyle w:val="a9"/>
        </w:rPr>
        <w:footnoteReference w:id="952"/>
      </w:r>
      <w:r w:rsidRPr="001C3E29">
        <w:rPr>
          <w:b/>
          <w:color w:val="660000"/>
          <w:sz w:val="28"/>
        </w:rPr>
        <w:t>。長庭砥平，鍾簴夾陳。風無纖埃，雨無微津。</w:t>
      </w:r>
      <w:r w:rsidRPr="00AD22B4">
        <w:t>詩云：旅楹有閑。抰，中央也。振，屋宇檼也。文昌殿前，有鍾簴，其銘曰：惟魏四年，歲在丙申，龍次大火，五月丙寅，作蕤賓鍾，又作無射鍾。建安二十一年七月，始設鍾簴於文昌殿</w:t>
      </w:r>
      <w:r w:rsidRPr="00AD22B4">
        <w:rPr>
          <w:rFonts w:hint="eastAsia"/>
        </w:rPr>
        <w:t>前，所以朝會四方也。善曰：鄭玄毛詩箋曰：旅楹，衆也。薛君韓詩章句曰：閑，大也，謂閑然大也。暉鑒，言楹柱光輝遠照。抰，振也。廣雅曰：鑒，照也。聲類曰：黮，深黑色也</w:t>
      </w:r>
      <w:r w:rsidRPr="00C32D98">
        <w:rPr>
          <w:rStyle w:val="a9"/>
        </w:rPr>
        <w:footnoteReference w:id="953"/>
      </w:r>
      <w:r w:rsidRPr="00AD22B4">
        <w:t>，直感反。</w:t>
      </w:r>
      <w:r>
        <w:rPr>
          <w:rFonts w:hint="eastAsia"/>
        </w:rPr>
        <w:t>𪒡</w:t>
      </w:r>
      <w:r w:rsidRPr="00AD22B4">
        <w:rPr>
          <w:rFonts w:hint="eastAsia"/>
        </w:rPr>
        <w:t>，亦黑也，徒對反。</w:t>
      </w:r>
      <w:r w:rsidR="003E4D6D" w:rsidRPr="00B81357">
        <w:rPr>
          <w:rFonts w:hint="eastAsia"/>
        </w:rPr>
        <w:t>應劭</w:t>
      </w:r>
      <w:r w:rsidRPr="00AD22B4">
        <w:rPr>
          <w:rFonts w:hint="eastAsia"/>
        </w:rPr>
        <w:t>上林賦注曰：楯，闌橫也。西京賦曰：抵鍔嶙峋</w:t>
      </w:r>
      <w:r w:rsidRPr="00C32D98">
        <w:rPr>
          <w:rStyle w:val="a9"/>
        </w:rPr>
        <w:footnoteReference w:id="954"/>
      </w:r>
      <w:r w:rsidRPr="009C0C60">
        <w:t>。埤蒼曰：嶙峋，</w:t>
      </w:r>
      <w:r w:rsidRPr="009C0C60">
        <w:lastRenderedPageBreak/>
        <w:t>山崖之貌也。毛詩曰：風雨攸除。墨子曰：聖王作爲宮室，邊足以御風寒，上足以待露。</w:t>
      </w:r>
      <w:r w:rsidRPr="001C3E29">
        <w:rPr>
          <w:b/>
          <w:color w:val="660000"/>
          <w:sz w:val="28"/>
        </w:rPr>
        <w:t>巖巖北闕，南端逌遵。竦峭雙碣，方駕比輪。西闢延秋，東啓長春。用覲羣后，觀享頤賓。</w:t>
      </w:r>
      <w:r w:rsidRPr="001C3E29">
        <w:t>文昌殿前值端門。端門之前，南當南止車門，又有東西止車門。端門之外，東有長春門，西有</w:t>
      </w:r>
      <w:r w:rsidRPr="001C3E29">
        <w:rPr>
          <w:rFonts w:hint="eastAsia"/>
        </w:rPr>
        <w:t>延秋門。文昌殿所以朝會賓客，享四方。善曰：德陽殿賦曰</w:t>
      </w:r>
      <w:r w:rsidRPr="00C32D98">
        <w:rPr>
          <w:rStyle w:val="a9"/>
        </w:rPr>
        <w:footnoteReference w:id="955"/>
      </w:r>
      <w:r w:rsidRPr="001C3E29">
        <w:t>：朱闕巖巖。凡南方正門，皆謂之端。春秋說題辭曰：血書魯端門。西京賦曰：圓闕竦以造天，若雙闕之相望</w:t>
      </w:r>
      <w:r w:rsidRPr="00C32D98">
        <w:rPr>
          <w:rStyle w:val="a9"/>
        </w:rPr>
        <w:footnoteReference w:id="956"/>
      </w:r>
      <w:r w:rsidRPr="001C3E29">
        <w:t>。毛萇詩傳曰：覲，見也。尚書曰：肆覲羣后。周易曰：觀頤，觀其所養也。頤養，亦享也，故曰觀享頤賓。許兩切。</w:t>
      </w:r>
    </w:p>
    <w:p w14:paraId="392E8F07" w14:textId="2E8056EF" w:rsidR="008F46A3" w:rsidRDefault="008F46A3" w:rsidP="006D5975">
      <w:pPr>
        <w:ind w:firstLine="561"/>
      </w:pPr>
      <w:r w:rsidRPr="001C3E29">
        <w:rPr>
          <w:rFonts w:hint="eastAsia"/>
          <w:b/>
          <w:color w:val="660000"/>
          <w:sz w:val="28"/>
        </w:rPr>
        <w:t>「左則中朝有赩，聽政作寢。匪樸匪斵，去泰去甚。木無彫鎪</w:t>
      </w:r>
      <w:r w:rsidRPr="001C3E29">
        <w:rPr>
          <w:rFonts w:hint="eastAsia"/>
        </w:rPr>
        <w:t>所留</w:t>
      </w:r>
      <w:r w:rsidRPr="001C3E29">
        <w:rPr>
          <w:rFonts w:hint="eastAsia"/>
          <w:b/>
          <w:color w:val="660000"/>
          <w:sz w:val="28"/>
        </w:rPr>
        <w:t>，土無綈</w:t>
      </w:r>
      <w:r w:rsidRPr="001C3E29">
        <w:rPr>
          <w:rFonts w:hint="eastAsia"/>
        </w:rPr>
        <w:t>題</w:t>
      </w:r>
      <w:r w:rsidRPr="001C3E29">
        <w:rPr>
          <w:rFonts w:hint="eastAsia"/>
          <w:b/>
          <w:color w:val="660000"/>
          <w:sz w:val="28"/>
        </w:rPr>
        <w:t>錦。玄化所甄，國風所禀。</w:t>
      </w:r>
      <w:r w:rsidRPr="001C3E29">
        <w:rPr>
          <w:rFonts w:hint="eastAsia"/>
        </w:rPr>
        <w:t>中朝，內朝也。漢氏大司馬、侍中、散騎諸吏爲中朝，丞相六百石以下爲外朝也。文昌殿東有聽政殿，內朝所在也</w:t>
      </w:r>
      <w:r w:rsidRPr="00C32D98">
        <w:rPr>
          <w:rStyle w:val="a9"/>
        </w:rPr>
        <w:footnoteReference w:id="957"/>
      </w:r>
      <w:r w:rsidRPr="001C3E29">
        <w:t>。墨子曰：堯之爲君，采椽不斵。晏子春秋曰：明堂之制，下之濕潤不能及也，上之寒暑不能入也。土事不文，木事不鏤，示民知節也。老子曰：去甚去泰。爾雅曰：鏤，鎪也。善曰：毛萇詩傳曰：赩，赤貌也。尚書曰：</w:t>
      </w:r>
      <w:r w:rsidR="00820F0B">
        <w:t>旣</w:t>
      </w:r>
      <w:r w:rsidRPr="001C3E29">
        <w:t>勤樸斵。孔安國曰：樸，治；斵，削也。西京賦曰：木衣綈錦。說文曰：綈，厚繒也。蔡雍陳留太守頌曰</w:t>
      </w:r>
      <w:r w:rsidRPr="00C32D98">
        <w:rPr>
          <w:rStyle w:val="a9"/>
        </w:rPr>
        <w:footnoteReference w:id="958"/>
      </w:r>
      <w:r w:rsidRPr="001C3E29">
        <w:t>：</w:t>
      </w:r>
      <w:r w:rsidRPr="001C3E29">
        <w:rPr>
          <w:rFonts w:hint="eastAsia"/>
        </w:rPr>
        <w:t>玄化洽矣，黔首用寧。</w:t>
      </w:r>
      <w:r w:rsidR="003E4D6D" w:rsidRPr="00B81357">
        <w:rPr>
          <w:rFonts w:hint="eastAsia"/>
        </w:rPr>
        <w:t>漢書</w:t>
      </w:r>
      <w:r w:rsidRPr="001C3E29">
        <w:rPr>
          <w:rFonts w:hint="eastAsia"/>
        </w:rPr>
        <w:t>音義，如淳曰</w:t>
      </w:r>
      <w:r w:rsidRPr="00C32D98">
        <w:rPr>
          <w:rStyle w:val="a9"/>
        </w:rPr>
        <w:footnoteReference w:id="959"/>
      </w:r>
      <w:r w:rsidRPr="001C3E29">
        <w:t>：陶人作瓦器，謂之甄。吉然反。毛詩序曰：一國之事，繫一人之本，謂之風。</w:t>
      </w:r>
      <w:r w:rsidRPr="001C3E29">
        <w:rPr>
          <w:b/>
          <w:color w:val="660000"/>
          <w:sz w:val="28"/>
        </w:rPr>
        <w:t>於前則宣明顯陽，順德崇禮。重闈洞出，鏘鏘濟濟。珍樹猗猗，奇卉萋萋。蕙風如薰</w:t>
      </w:r>
      <w:r w:rsidRPr="00C32D98">
        <w:rPr>
          <w:rStyle w:val="a9"/>
        </w:rPr>
        <w:footnoteReference w:id="960"/>
      </w:r>
      <w:r w:rsidRPr="001C3E29">
        <w:rPr>
          <w:b/>
          <w:color w:val="660000"/>
          <w:sz w:val="28"/>
        </w:rPr>
        <w:t>，甘露如醴。</w:t>
      </w:r>
      <w:r w:rsidRPr="001C3E29">
        <w:t>聽政殿聽政</w:t>
      </w:r>
      <w:r w:rsidRPr="001C3E29">
        <w:lastRenderedPageBreak/>
        <w:t>殿門</w:t>
      </w:r>
      <w:r w:rsidRPr="00C32D98">
        <w:rPr>
          <w:rStyle w:val="a9"/>
        </w:rPr>
        <w:footnoteReference w:id="961"/>
      </w:r>
      <w:r w:rsidRPr="001C3E29">
        <w:t>，聽政門前升賢門</w:t>
      </w:r>
      <w:r w:rsidRPr="00C32D98">
        <w:rPr>
          <w:rStyle w:val="a9"/>
        </w:rPr>
        <w:footnoteReference w:id="962"/>
      </w:r>
      <w:r w:rsidRPr="001C3E29">
        <w:t>，升賢門左崇禮門，崇禮門右順德門</w:t>
      </w:r>
      <w:r w:rsidRPr="00C32D98">
        <w:rPr>
          <w:rStyle w:val="a9"/>
        </w:rPr>
        <w:footnoteReference w:id="963"/>
      </w:r>
      <w:r w:rsidRPr="001C3E29">
        <w:t>，三門並南向。升賢門前宣明門，宣明門前顯陽門，顯陽門前有司馬門</w:t>
      </w:r>
      <w:r w:rsidRPr="00C32D98">
        <w:rPr>
          <w:rStyle w:val="a9"/>
        </w:rPr>
        <w:footnoteReference w:id="964"/>
      </w:r>
      <w:r w:rsidRPr="001C3E29">
        <w:t>。閽，守門也。周官，閽人守王門</w:t>
      </w:r>
      <w:r w:rsidRPr="00C32D98">
        <w:rPr>
          <w:rStyle w:val="a9"/>
        </w:rPr>
        <w:footnoteReference w:id="965"/>
      </w:r>
      <w:r w:rsidRPr="001C3E29">
        <w:t>。爾雅曰：宮中之門謂之闈。洞，達也。南北外內、東西左右掖門，皆洞達相通。善曰：禮記曰：大夫濟濟，庶士鏘鏘。</w:t>
      </w:r>
      <w:r w:rsidRPr="001C3E29">
        <w:rPr>
          <w:rFonts w:hint="eastAsia"/>
        </w:rPr>
        <w:t>毛萇詩傳曰：猗猗、萋萋，茂盛貌也。音此禮切，叶韻。東京賦曰：惠風橫被</w:t>
      </w:r>
      <w:r w:rsidRPr="00C32D98">
        <w:rPr>
          <w:rStyle w:val="a9"/>
        </w:rPr>
        <w:footnoteReference w:id="966"/>
      </w:r>
      <w:r w:rsidRPr="001C3E29">
        <w:t>。邊讓帝臺賦曰</w:t>
      </w:r>
      <w:r w:rsidRPr="00C32D98">
        <w:rPr>
          <w:rStyle w:val="a9"/>
        </w:rPr>
        <w:footnoteReference w:id="967"/>
      </w:r>
      <w:r w:rsidRPr="001C3E29">
        <w:t>：惠風如春施。家語，舜曰：南風之薰兮。王肅曰：薰，風至之貌也。論衡曰：甘露味如飴蜜，王者太平則降。鄭玄周禮注曰：醴，今甜酒。</w:t>
      </w:r>
      <w:r w:rsidRPr="001C3E29">
        <w:rPr>
          <w:b/>
          <w:color w:val="660000"/>
          <w:sz w:val="28"/>
        </w:rPr>
        <w:t>禁臺省中，連闥對廊。直事所繇，典刑所藏。藹藹列侍，金蜩齊光。詰朝陪幄，納言有章。亞以柱後，執法內侍。符節謁者，典璽儲吏。膳夫有官，藥劑有司。肴醳</w:t>
      </w:r>
      <w:r w:rsidRPr="001C3E29">
        <w:t>亦</w:t>
      </w:r>
      <w:r w:rsidRPr="001C3E29">
        <w:rPr>
          <w:b/>
          <w:color w:val="660000"/>
          <w:sz w:val="28"/>
        </w:rPr>
        <w:t>順時，腠理則治。</w:t>
      </w:r>
      <w:r w:rsidRPr="001C3E29">
        <w:t>升賢門內聽政闥，向外</w:t>
      </w:r>
      <w:r w:rsidRPr="00C32D98">
        <w:rPr>
          <w:rStyle w:val="a9"/>
        </w:rPr>
        <w:footnoteReference w:id="968"/>
      </w:r>
      <w:r w:rsidRPr="001C3E29">
        <w:t>東入有納言闥、尚書臺。宣明門內升賢門，升賢門外</w:t>
      </w:r>
      <w:r w:rsidRPr="00C32D98">
        <w:rPr>
          <w:rStyle w:val="a9"/>
        </w:rPr>
        <w:footnoteReference w:id="969"/>
      </w:r>
      <w:r w:rsidRPr="001C3E29">
        <w:t>東入有內醫署。顯陽門內宣明門外，東入最</w:t>
      </w:r>
      <w:r w:rsidRPr="001C3E29">
        <w:rPr>
          <w:rFonts w:hint="eastAsia"/>
        </w:rPr>
        <w:t>南有謁者臺閤，次中央符節臺閤，最北御史臺閤，三臺並別西向。符節臺東有丞相諸曹。善曰：魏武集，荀欣等曰：漢制，王所居曰禁中，諸公所居曰</w:t>
      </w:r>
      <w:r w:rsidRPr="00C32D98">
        <w:rPr>
          <w:rStyle w:val="a9"/>
        </w:rPr>
        <w:footnoteReference w:id="970"/>
      </w:r>
      <w:r w:rsidRPr="001C3E29">
        <w:t>省中。淮南子曰：連闥通房，人所安也。直事，若今之當直也。蔡邕獨斷曰：直事尚書一人，典刑。周禮六典八刑也。建安十八年，始置侍中、中尚書</w:t>
      </w:r>
      <w:r w:rsidRPr="00C32D98">
        <w:rPr>
          <w:rStyle w:val="a9"/>
        </w:rPr>
        <w:footnoteReference w:id="971"/>
      </w:r>
      <w:r w:rsidRPr="001C3E29">
        <w:t>、御史、符節、謁者。金蜩，</w:t>
      </w:r>
      <w:r w:rsidRPr="001C3E29">
        <w:lastRenderedPageBreak/>
        <w:t>金蟬。蔡邕獨斷曰：侍中、常侍皆冠惠文，加貂附蟬。左氏傳曰：詰朝將見。杜預曰：詰朝，平旦也。周禮曰：幕人掌幄帟</w:t>
      </w:r>
      <w:r w:rsidRPr="00C32D98">
        <w:rPr>
          <w:rStyle w:val="a9"/>
        </w:rPr>
        <w:footnoteReference w:id="972"/>
      </w:r>
      <w:r w:rsidRPr="001C3E29">
        <w:t>。鄭玄曰：王所居之帳也。尚書舜典曰：龍，命汝作納言。</w:t>
      </w:r>
      <w:r w:rsidR="003E4D6D" w:rsidRPr="00B81357">
        <w:t>應劭漢書</w:t>
      </w:r>
      <w:r w:rsidRPr="001C3E29">
        <w:t>注曰：納言，如今尚書官，王之喉</w:t>
      </w:r>
      <w:r w:rsidRPr="001C3E29">
        <w:rPr>
          <w:rFonts w:hint="eastAsia"/>
        </w:rPr>
        <w:t>舌也。毛詩曰：出言有章。</w:t>
      </w:r>
      <w:r w:rsidR="003E4D6D" w:rsidRPr="00B81357">
        <w:rPr>
          <w:rFonts w:hint="eastAsia"/>
        </w:rPr>
        <w:t>漢書</w:t>
      </w:r>
      <w:r w:rsidRPr="001C3E29">
        <w:rPr>
          <w:rFonts w:hint="eastAsia"/>
        </w:rPr>
        <w:t>音義曰：柱後，以鐵爲柱，今法冠是。如淳曰：御史冠也。符節掌璽，故云典璽。漢有尚符璽。謁者受事，故曰儲吏。</w:t>
      </w:r>
      <w:r w:rsidR="003E4D6D" w:rsidRPr="00B81357">
        <w:rPr>
          <w:rFonts w:hint="eastAsia"/>
        </w:rPr>
        <w:t>漢書</w:t>
      </w:r>
      <w:r w:rsidRPr="001C3E29">
        <w:rPr>
          <w:rFonts w:hint="eastAsia"/>
        </w:rPr>
        <w:t>，謁者掌讚受事。周禮：膳夫，上士。又曰：醫師掌毒藥，共醫事。鄭玄周禮注曰：劑，和也。又禮記注曰：舊醳之酒，謂昔酒也。呂氏春秋：伊尹曰：用新去陳，腠理遂通。高誘曰：腠理，肌脈也。</w:t>
      </w:r>
      <w:r w:rsidRPr="001C3E29">
        <w:rPr>
          <w:rFonts w:hint="eastAsia"/>
          <w:b/>
          <w:color w:val="660000"/>
          <w:sz w:val="28"/>
        </w:rPr>
        <w:t>於後則椒鶴文石，永巷壼術。楸梓木蘭，次舍甲乙。西南其戶，成之匪日。丹青煥炳</w:t>
      </w:r>
      <w:r w:rsidRPr="00C32D98">
        <w:rPr>
          <w:rStyle w:val="a9"/>
        </w:rPr>
        <w:footnoteReference w:id="973"/>
      </w:r>
      <w:r w:rsidRPr="001C3E29">
        <w:rPr>
          <w:b/>
          <w:color w:val="660000"/>
          <w:sz w:val="28"/>
        </w:rPr>
        <w:t>，特有溫室。儀形宇宙，歷像賢聖。圖以百瑞，綷以藻詠。芒芒終古，此焉則鏡。有虞作繪，茲亦等競。</w:t>
      </w:r>
      <w:r w:rsidRPr="001C3E29">
        <w:t>近世王者後宮，以椒房爲</w:t>
      </w:r>
      <w:r w:rsidRPr="001C3E29">
        <w:rPr>
          <w:rFonts w:hint="eastAsia"/>
        </w:rPr>
        <w:t>通稱。聽政殿後有鳴鶴堂、楸梓坊、木蘭坊、文石室，後宮所止也。壼，宮中巷也。術，道也。鳴鶴堂之前，次聽政殿之後，東西二坊之中央有溫室，中有畫像讚。尚書，咎繇薦，舜曰</w:t>
      </w:r>
      <w:r w:rsidRPr="00C32D98">
        <w:rPr>
          <w:rStyle w:val="a9"/>
        </w:rPr>
        <w:footnoteReference w:id="974"/>
      </w:r>
      <w:r w:rsidRPr="001C3E29">
        <w:t>：予欲觀古人之象，日月星辰，山龍華蟲，作繪粉米。永巷，掖庭之別名。善曰：列女傳曰：姜后待罪永巷。周禮曰：正宮掌宮中次舍</w:t>
      </w:r>
      <w:r w:rsidRPr="00C32D98">
        <w:rPr>
          <w:rStyle w:val="a9"/>
        </w:rPr>
        <w:footnoteReference w:id="975"/>
      </w:r>
      <w:r w:rsidRPr="001C3E29">
        <w:t>。甲乙謂次舍之名，以甲乙紀之也</w:t>
      </w:r>
      <w:r w:rsidRPr="00C32D98">
        <w:rPr>
          <w:rStyle w:val="a9"/>
        </w:rPr>
        <w:footnoteReference w:id="976"/>
      </w:r>
      <w:r w:rsidRPr="001C3E29">
        <w:t>。毛詩曰：築室百堵，西南其戶。又曰：不日成之。藻詠，文藻頌詠也</w:t>
      </w:r>
      <w:r w:rsidRPr="00C32D98">
        <w:rPr>
          <w:rStyle w:val="a9"/>
        </w:rPr>
        <w:footnoteReference w:id="977"/>
      </w:r>
      <w:r w:rsidRPr="001C3E29">
        <w:t>。綷，子對切。芒芒，遠貌也。楚辭曰：長無絕兮終古。廣雅曰：鑒謂之鏡，照也。鄭玄</w:t>
      </w:r>
      <w:r w:rsidR="003E4D6D" w:rsidRPr="00B81357">
        <w:t>論語</w:t>
      </w:r>
      <w:r w:rsidRPr="001C3E29">
        <w:t>注曰：繪，畫也。</w:t>
      </w:r>
    </w:p>
    <w:p w14:paraId="4A31D124" w14:textId="20435F97" w:rsidR="008F46A3" w:rsidRDefault="008F46A3" w:rsidP="006D5975">
      <w:pPr>
        <w:ind w:firstLine="561"/>
      </w:pPr>
      <w:r w:rsidRPr="001C3E29">
        <w:rPr>
          <w:rFonts w:hint="eastAsia"/>
          <w:b/>
          <w:color w:val="660000"/>
          <w:sz w:val="28"/>
        </w:rPr>
        <w:t>「右則踈圃曲池，下畹高堂。蘭渚莓莓，石瀨湯湯。弱葼係實，輕葉振芳。奔龜躍魚，有</w:t>
      </w:r>
      <w:r>
        <w:rPr>
          <w:rFonts w:hint="eastAsia"/>
        </w:rPr>
        <w:t>𥉻</w:t>
      </w:r>
      <w:r w:rsidRPr="001C3E29">
        <w:rPr>
          <w:rFonts w:hint="eastAsia"/>
          <w:b/>
          <w:color w:val="660000"/>
          <w:sz w:val="28"/>
        </w:rPr>
        <w:t>呂梁。馳道周屈於果下，延閣胤宇以經營。飛陛方輦而徑西，三臺列峙以崢嶸。亢陽臺於陰基</w:t>
      </w:r>
      <w:r w:rsidRPr="00C32D98">
        <w:rPr>
          <w:rStyle w:val="a9"/>
        </w:rPr>
        <w:footnoteReference w:id="978"/>
      </w:r>
      <w:r w:rsidRPr="001C3E29">
        <w:rPr>
          <w:b/>
          <w:color w:val="660000"/>
          <w:sz w:val="28"/>
        </w:rPr>
        <w:t>，擬華山之削成。上累</w:t>
      </w:r>
      <w:r w:rsidRPr="001C3E29">
        <w:rPr>
          <w:b/>
          <w:color w:val="660000"/>
          <w:sz w:val="28"/>
        </w:rPr>
        <w:lastRenderedPageBreak/>
        <w:t>棟而重霤，下冰室而沍冥。</w:t>
      </w:r>
      <w:r w:rsidRPr="00944F16">
        <w:t>文昌殿西有銅爵園，園中有魚池堂皇</w:t>
      </w:r>
      <w:r w:rsidRPr="00C32D98">
        <w:rPr>
          <w:rStyle w:val="a9"/>
        </w:rPr>
        <w:footnoteReference w:id="979"/>
      </w:r>
      <w:r w:rsidRPr="00944F16">
        <w:t>。</w:t>
      </w:r>
      <w:r w:rsidR="003E4D6D" w:rsidRPr="00B81357">
        <w:t>班固</w:t>
      </w:r>
      <w:r w:rsidRPr="00944F16">
        <w:t>曰：畹，三十畝也。離騷曰：</w:t>
      </w:r>
      <w:r w:rsidR="00820F0B">
        <w:t>旣</w:t>
      </w:r>
      <w:r w:rsidRPr="00944F16">
        <w:t>滋蘭之九畹</w:t>
      </w:r>
      <w:r w:rsidRPr="00C32D98">
        <w:rPr>
          <w:rStyle w:val="a9"/>
        </w:rPr>
        <w:footnoteReference w:id="980"/>
      </w:r>
      <w:r w:rsidRPr="00944F16">
        <w:t>。石瀨，湍也。水激石間，則怒成湍。葼，木之細枝者也。楊雄方言曰：青、齊、兗、豫之間謂之葼，故傳曰：慈母怒子，折葼而笞之，其惠存焉。子紅切。係，古計切。莊子曰</w:t>
      </w:r>
      <w:r w:rsidRPr="00C32D98">
        <w:rPr>
          <w:rStyle w:val="a9"/>
        </w:rPr>
        <w:footnoteReference w:id="981"/>
      </w:r>
      <w:r w:rsidRPr="00944F16">
        <w:t>：呂梁懸水三十仞，流沫三十里，黿鼉魚</w:t>
      </w:r>
      <w:r w:rsidRPr="00944F16">
        <w:rPr>
          <w:rFonts w:hint="eastAsia"/>
        </w:rPr>
        <w:t>鼈之所不能遊也</w:t>
      </w:r>
      <w:r w:rsidRPr="00C32D98">
        <w:rPr>
          <w:rStyle w:val="a9"/>
        </w:rPr>
        <w:footnoteReference w:id="982"/>
      </w:r>
      <w:r w:rsidRPr="00944F16">
        <w:t>。漢廄舊有樂浪所獻果下馬，高三尺，以駕輦車。銅爵園西有三臺，中央有銅爵臺，南則金虎臺，北則冰井臺，有屋一百一間</w:t>
      </w:r>
      <w:r w:rsidRPr="00C32D98">
        <w:rPr>
          <w:rStyle w:val="a9"/>
        </w:rPr>
        <w:footnoteReference w:id="983"/>
      </w:r>
      <w:r w:rsidRPr="00944F16">
        <w:t>。金虎臺有屋一百九間。冰井臺有屋</w:t>
      </w:r>
      <w:r w:rsidRPr="00C32D98">
        <w:rPr>
          <w:rStyle w:val="a9"/>
        </w:rPr>
        <w:footnoteReference w:id="984"/>
      </w:r>
      <w:r w:rsidRPr="00944F16">
        <w:t>百四十五間</w:t>
      </w:r>
      <w:r w:rsidRPr="00C32D98">
        <w:rPr>
          <w:rStyle w:val="a9"/>
        </w:rPr>
        <w:footnoteReference w:id="985"/>
      </w:r>
      <w:r w:rsidRPr="00944F16">
        <w:t>，上有冰室。三臺與法殿</w:t>
      </w:r>
      <w:r w:rsidRPr="00C32D98">
        <w:rPr>
          <w:rStyle w:val="a9"/>
        </w:rPr>
        <w:footnoteReference w:id="986"/>
      </w:r>
      <w:r w:rsidRPr="00944F16">
        <w:t>皆閣道相通，直行爲徑，周行</w:t>
      </w:r>
      <w:r w:rsidRPr="00C32D98">
        <w:rPr>
          <w:rStyle w:val="a9"/>
        </w:rPr>
        <w:footnoteReference w:id="987"/>
      </w:r>
      <w:r w:rsidRPr="00944F16">
        <w:t>爲營。建安十五年作銅雀臺。山海經曰：太華之山，削成四方。沍，堅也。春秋左氏傳曰：固陰沍寒。善曰：楚辭曰：坐堂伏檻臨曲池。曹植責躬詩曰：夕宿蘭渚。左氏傳曰：原田莓莓。杜預曰：若原田之草莓莓然。莓，莫來反。楚辭曰：石瀨兮戔戔。說文曰：</w:t>
      </w:r>
      <w:r>
        <w:rPr>
          <w:rFonts w:hint="eastAsia"/>
        </w:rPr>
        <w:t>𥉻</w:t>
      </w:r>
      <w:r w:rsidRPr="00944F16">
        <w:rPr>
          <w:rFonts w:hint="eastAsia"/>
        </w:rPr>
        <w:t>，察也，千例反。</w:t>
      </w:r>
      <w:r w:rsidR="003E4D6D" w:rsidRPr="00B81357">
        <w:t>漢書</w:t>
      </w:r>
      <w:r w:rsidRPr="00944F16">
        <w:t>曰：太子不敢絕馳道。</w:t>
      </w:r>
      <w:r w:rsidR="003E4D6D" w:rsidRPr="00B81357">
        <w:t>應劭</w:t>
      </w:r>
      <w:r w:rsidRPr="00944F16">
        <w:t>曰：天子道也，若今之中道。延，相連延也。淮南子曰：延樓棧道。魯靈光殿賦注：飛陛，揭孽；方輦，言廣也。甘泉賦曰：似紫宮之崢嶸</w:t>
      </w:r>
      <w:r w:rsidRPr="00C32D98">
        <w:rPr>
          <w:rStyle w:val="a9"/>
        </w:rPr>
        <w:footnoteReference w:id="988"/>
      </w:r>
      <w:r w:rsidRPr="00944F16">
        <w:t>。魯靈光殿賦曰</w:t>
      </w:r>
      <w:r w:rsidRPr="00C32D98">
        <w:rPr>
          <w:rStyle w:val="a9"/>
        </w:rPr>
        <w:footnoteReference w:id="989"/>
      </w:r>
      <w:r w:rsidRPr="00944F16">
        <w:t>：榭而高大謂之陽，基在小故曰陰基。</w:t>
      </w:r>
      <w:r w:rsidRPr="001C3E29">
        <w:rPr>
          <w:b/>
          <w:color w:val="660000"/>
          <w:sz w:val="28"/>
        </w:rPr>
        <w:t>周軒中天，丹墀臨猋。增搆峩峩，清塵彯彯。雲雀踶甍而矯首，壯翼摛鏤於青霄。雷雨</w:t>
      </w:r>
      <w:r w:rsidRPr="001C3E29">
        <w:rPr>
          <w:b/>
          <w:color w:val="660000"/>
          <w:sz w:val="28"/>
        </w:rPr>
        <w:lastRenderedPageBreak/>
        <w:t>窈冥而未半，皦日籠光於綺寮。習步頓以升降，御春服而逍遙。八極可圍於寸眸，萬物可齊於一朝。</w:t>
      </w:r>
      <w:r w:rsidRPr="00944F16">
        <w:t>丹墀，以丹與蔣離合用塗地也。爾雅曰：扶搖謂之猋。猋，上也，風從下升也。</w:t>
      </w:r>
      <w:r w:rsidR="003E4D6D" w:rsidRPr="00B81357">
        <w:t>班固</w:t>
      </w:r>
      <w:r w:rsidRPr="00944F16">
        <w:t>西都賦說鳳闕曰：上觚稜而栖金雀。凡鳥之栖也，羽翼戢弭，以今揆古，言栖非所睹之形也。張衡西京賦曰：鳳翥騫於甍標，感愬風而欲翔。此鳳之有定有住，尚向風而無一方</w:t>
      </w:r>
      <w:r w:rsidRPr="00C32D98">
        <w:rPr>
          <w:rStyle w:val="a9"/>
        </w:rPr>
        <w:footnoteReference w:id="990"/>
      </w:r>
      <w:r w:rsidRPr="00944F16">
        <w:t>，則不宜言愬風也。但鳥跱則形定翼住，飛則歛足絕據，踶則舉羽翮用勢，若將飛而尚住，故言雲雀踶甍而矯首也。踶，音提。王吉傳曰：進退步趨以實下。言人不行則膝脛以下虛弱不實也。眸，眸子也</w:t>
      </w:r>
      <w:r w:rsidRPr="00C32D98">
        <w:rPr>
          <w:rStyle w:val="a9"/>
        </w:rPr>
        <w:footnoteReference w:id="991"/>
      </w:r>
      <w:r w:rsidRPr="00944F16">
        <w:t>。王襃甘泉賦曰：十分未升其一，增惶懼而目眩；若播岸而臨坑，登木末以闚泉。楊雄甘泉賦說臺曰：鬼魅不能自逮，半長途而下顛。</w:t>
      </w:r>
      <w:r w:rsidR="003E4D6D" w:rsidRPr="00B81357">
        <w:t>班固</w:t>
      </w:r>
      <w:r w:rsidRPr="00944F16">
        <w:t>西都賦說臺曰</w:t>
      </w:r>
      <w:r w:rsidRPr="00C32D98">
        <w:rPr>
          <w:rStyle w:val="a9"/>
        </w:rPr>
        <w:footnoteReference w:id="992"/>
      </w:r>
      <w:r w:rsidRPr="00944F16">
        <w:t>：攀井幹而未半，目眩轉而意迷。舍靈檻而却倚，若顛墮而復稽。張衡西京賦說臺曰：將乍往而未半，怵悼慄而竦矜，非都盧之輕蹻，孰能超而究升？此四賢所以說臺榭之體，皆危蜺悚懼，雖輕捷與鬼神，由莫得而自逮也。非夫王公大人，聊以雍容升高，彌望得意之謂也</w:t>
      </w:r>
      <w:r w:rsidRPr="00C32D98">
        <w:rPr>
          <w:rStyle w:val="a9"/>
        </w:rPr>
        <w:footnoteReference w:id="993"/>
      </w:r>
      <w:r w:rsidRPr="00944F16">
        <w:t>。異乎老子曰若春升臺之爲樂焉</w:t>
      </w:r>
      <w:r w:rsidRPr="00C32D98">
        <w:rPr>
          <w:rStyle w:val="a9"/>
        </w:rPr>
        <w:footnoteReference w:id="994"/>
      </w:r>
      <w:r w:rsidRPr="00944F16">
        <w:t>，故引習步頓以實下，稱八方之究遠，適可以圍於徑寸之眸子，言其理曠而當情也。莊子有齊物之論。善曰：軒，長廊之有牕也。列子曰：周穆王築臺，號中天臺。漢典職儀曰：以丹漆地，故稱丹墀。西都賦曰：正殿崔嵬曾構。七發曰：蒙清塵。毛萇詩傳曰：壯，健也。摛鏤，摛布其彫鏤也。說文曰：窈窕，深遠也。冥，幽昧也。毛詩曰：有如皦日。西京賦曰：交綺豁以</w:t>
      </w:r>
      <w:r w:rsidRPr="00944F16">
        <w:rPr>
          <w:rFonts w:hint="eastAsia"/>
        </w:rPr>
        <w:t>䟽寮。</w:t>
      </w:r>
      <w:r w:rsidR="003E4D6D" w:rsidRPr="00B81357">
        <w:rPr>
          <w:rFonts w:hint="eastAsia"/>
        </w:rPr>
        <w:t>論語</w:t>
      </w:r>
      <w:r w:rsidRPr="00944F16">
        <w:rPr>
          <w:rFonts w:hint="eastAsia"/>
        </w:rPr>
        <w:t>：曾點曰：春服</w:t>
      </w:r>
      <w:r w:rsidR="00820F0B">
        <w:rPr>
          <w:rFonts w:hint="eastAsia"/>
        </w:rPr>
        <w:t>旣</w:t>
      </w:r>
      <w:r w:rsidRPr="00944F16">
        <w:rPr>
          <w:rFonts w:hint="eastAsia"/>
        </w:rPr>
        <w:t>成。毛詩曰：於焉逍遙。淮南子曰：八紘之外，乃有八極。趙岐孟子章句曰：眸，目童子也。</w:t>
      </w:r>
      <w:r w:rsidRPr="001C3E29">
        <w:rPr>
          <w:rFonts w:hint="eastAsia"/>
          <w:b/>
          <w:color w:val="660000"/>
          <w:sz w:val="28"/>
        </w:rPr>
        <w:t>長塗牟首，豪徼</w:t>
      </w:r>
      <w:r w:rsidRPr="001C3E29">
        <w:rPr>
          <w:rFonts w:hint="eastAsia"/>
        </w:rPr>
        <w:t>古弔</w:t>
      </w:r>
      <w:r w:rsidRPr="001C3E29">
        <w:rPr>
          <w:rFonts w:hint="eastAsia"/>
          <w:b/>
          <w:color w:val="660000"/>
          <w:sz w:val="28"/>
        </w:rPr>
        <w:t>互經。晷漏肅唱，明宵有程。附以蘭錡</w:t>
      </w:r>
      <w:r w:rsidRPr="001C3E29">
        <w:rPr>
          <w:rFonts w:hint="eastAsia"/>
        </w:rPr>
        <w:t>魚九</w:t>
      </w:r>
      <w:r w:rsidRPr="001C3E29">
        <w:rPr>
          <w:rFonts w:hint="eastAsia"/>
          <w:b/>
          <w:color w:val="660000"/>
          <w:sz w:val="28"/>
        </w:rPr>
        <w:t>，宿以禁兵。司衛閑邪，鉤陳罔驚。</w:t>
      </w:r>
      <w:r w:rsidRPr="001C3E29">
        <w:rPr>
          <w:rFonts w:hint="eastAsia"/>
        </w:rPr>
        <w:t>牟者，閣道有說者</w:t>
      </w:r>
      <w:r w:rsidRPr="001C3E29">
        <w:rPr>
          <w:rFonts w:hint="eastAsia"/>
        </w:rPr>
        <w:lastRenderedPageBreak/>
        <w:t>也。霍光傳，說昌邑王輦道牟首，鼓吹歌舞。豪，徼道也。晷漏，漏刻也</w:t>
      </w:r>
      <w:r w:rsidRPr="00C32D98">
        <w:rPr>
          <w:rStyle w:val="a9"/>
        </w:rPr>
        <w:footnoteReference w:id="995"/>
      </w:r>
      <w:r w:rsidRPr="001C3E29">
        <w:t>。善曰：說文曰：晷，景</w:t>
      </w:r>
      <w:r w:rsidRPr="00C32D98">
        <w:rPr>
          <w:rStyle w:val="a9"/>
        </w:rPr>
        <w:footnoteReference w:id="996"/>
      </w:r>
      <w:r w:rsidRPr="001C3E29">
        <w:t>，故曰晷漏。</w:t>
      </w:r>
      <w:r w:rsidR="003E4D6D" w:rsidRPr="00B81357">
        <w:t>漢書</w:t>
      </w:r>
      <w:r w:rsidRPr="001C3E29">
        <w:t>，房中歌曰：肅倡和聲。字書，倡，亦唱字也，充向反。程，猶限也。程，與呈通。西京賦曰：武庫禁兵，設在蘭錡。建安二十二年，初置衛尉。</w:t>
      </w:r>
      <w:r w:rsidR="003E4D6D" w:rsidRPr="00B81357">
        <w:t>漢書</w:t>
      </w:r>
      <w:r w:rsidRPr="001C3E29">
        <w:t>曰：漢尉掌宮門衛屯兵。周</w:t>
      </w:r>
      <w:r w:rsidRPr="001C3E29">
        <w:rPr>
          <w:rFonts w:hint="eastAsia"/>
        </w:rPr>
        <w:t>易曰：閑邪存其誠。樂汁圖曰</w:t>
      </w:r>
      <w:r w:rsidRPr="00C32D98">
        <w:rPr>
          <w:rStyle w:val="a9"/>
        </w:rPr>
        <w:footnoteReference w:id="997"/>
      </w:r>
      <w:r w:rsidRPr="001C3E29">
        <w:t>：鉤陳，後宮也。服虔甘泉注曰</w:t>
      </w:r>
      <w:r w:rsidRPr="00C32D98">
        <w:rPr>
          <w:rStyle w:val="a9"/>
        </w:rPr>
        <w:footnoteReference w:id="998"/>
      </w:r>
      <w:r w:rsidRPr="001C3E29">
        <w:t>：紫宮外營鉤陳星。</w:t>
      </w:r>
      <w:r w:rsidRPr="001C3E29">
        <w:rPr>
          <w:b/>
          <w:color w:val="660000"/>
          <w:sz w:val="28"/>
        </w:rPr>
        <w:t>於是崇墉濬洫，嬰堞帶涘。四門</w:t>
      </w:r>
      <w:r w:rsidRPr="001C3E29">
        <w:rPr>
          <w:rFonts w:hint="eastAsia"/>
          <w:b/>
          <w:color w:val="660000"/>
          <w:sz w:val="28"/>
        </w:rPr>
        <w:t>䡾䡾</w:t>
      </w:r>
      <w:r w:rsidRPr="001C3E29">
        <w:rPr>
          <w:rFonts w:hint="eastAsia"/>
        </w:rPr>
        <w:t>魚竭</w:t>
      </w:r>
      <w:r w:rsidRPr="001C3E29">
        <w:rPr>
          <w:rFonts w:hint="eastAsia"/>
          <w:b/>
          <w:color w:val="660000"/>
          <w:sz w:val="28"/>
        </w:rPr>
        <w:t>，隆厦重起</w:t>
      </w:r>
      <w:r w:rsidRPr="00C32D98">
        <w:rPr>
          <w:rStyle w:val="a9"/>
        </w:rPr>
        <w:footnoteReference w:id="999"/>
      </w:r>
      <w:r w:rsidRPr="001C3E29">
        <w:rPr>
          <w:b/>
          <w:color w:val="660000"/>
          <w:sz w:val="28"/>
        </w:rPr>
        <w:t>。憑太清以混成，越埃壒</w:t>
      </w:r>
      <w:r w:rsidRPr="001C3E29">
        <w:t>烏害</w:t>
      </w:r>
      <w:r w:rsidRPr="001C3E29">
        <w:rPr>
          <w:b/>
          <w:color w:val="660000"/>
          <w:sz w:val="28"/>
        </w:rPr>
        <w:t>而資始。藐藐標危，亭亭峻趾。臨焦原而不怳，誰勁捷而無</w:t>
      </w:r>
      <w:r>
        <w:rPr>
          <w:rFonts w:hint="eastAsia"/>
        </w:rPr>
        <w:t>𤟧</w:t>
      </w:r>
      <w:r w:rsidRPr="001C3E29">
        <w:rPr>
          <w:rFonts w:hint="eastAsia"/>
          <w:b/>
          <w:color w:val="660000"/>
          <w:sz w:val="28"/>
        </w:rPr>
        <w:t>？與岡岑而永固，非有期乎世祀。陽靈停曜於其表，陰祇濛霧於其裏。</w:t>
      </w:r>
      <w:r w:rsidRPr="00944F16">
        <w:rPr>
          <w:rFonts w:hint="eastAsia"/>
        </w:rPr>
        <w:t>墉，城也。濬，深也。洫，城溝也。張衡西京賦曰：經城洫。堞，城上女牆也。賈誼曰：翟伐衛，寇俠城堞</w:t>
      </w:r>
      <w:r w:rsidRPr="00C32D98">
        <w:rPr>
          <w:rStyle w:val="a9"/>
        </w:rPr>
        <w:footnoteReference w:id="1000"/>
      </w:r>
      <w:r w:rsidRPr="00944F16">
        <w:t>。涘，厓也。毛詩云：夏屋渠渠</w:t>
      </w:r>
      <w:r w:rsidRPr="00C32D98">
        <w:rPr>
          <w:rStyle w:val="a9"/>
        </w:rPr>
        <w:footnoteReference w:id="1001"/>
      </w:r>
      <w:r w:rsidRPr="00944F16">
        <w:t>。又曰：</w:t>
      </w:r>
      <w:r w:rsidR="00820F0B">
        <w:t>旣</w:t>
      </w:r>
      <w:r w:rsidRPr="00944F16">
        <w:t>成藐藐。尸子曰：莒國有石焦原者，廣尋長五十步</w:t>
      </w:r>
      <w:r w:rsidRPr="00C32D98">
        <w:rPr>
          <w:rStyle w:val="a9"/>
        </w:rPr>
        <w:footnoteReference w:id="1002"/>
      </w:r>
      <w:r w:rsidRPr="00944F16">
        <w:t>，臨百仞之谿</w:t>
      </w:r>
      <w:r w:rsidRPr="00944F16">
        <w:rPr>
          <w:rFonts w:hint="eastAsia"/>
        </w:rPr>
        <w:t>，莒國莫敢近也。有勇以見莒子者，獨却行齊踵焉，所以服莒國也。善曰：薛綜西京賦注曰：䡾䡾，高貌也。鶡冠子曰：上及太清，下及太寧。老子曰：有物混成，先天地生。西都賦曰：軼埃壒之混濁。周易曰：萬物資始。王逸楚辭注曰：藐藐，遠也。說文曰：標，末也。鄭玄禮記注曰：危，棟上也。西京賦曰：狀亭亭以苕苕。說文曰：阯，基也。</w:t>
      </w:r>
      <w:r w:rsidR="003E4D6D" w:rsidRPr="00B81357">
        <w:rPr>
          <w:rFonts w:hint="eastAsia"/>
        </w:rPr>
        <w:t>論語</w:t>
      </w:r>
      <w:r w:rsidRPr="00944F16">
        <w:rPr>
          <w:rFonts w:hint="eastAsia"/>
        </w:rPr>
        <w:t>曰：慎而無禮則葸。</w:t>
      </w:r>
      <w:r>
        <w:rPr>
          <w:rFonts w:hint="eastAsia"/>
        </w:rPr>
        <w:t>𤟧</w:t>
      </w:r>
      <w:r w:rsidRPr="00944F16">
        <w:rPr>
          <w:rFonts w:hint="eastAsia"/>
        </w:rPr>
        <w:t>與葸同，思子反。陽靈，天神也。甘泉賦曰：齊乎陽靈之宮。周禮曰：</w:t>
      </w:r>
      <w:r w:rsidRPr="00944F16">
        <w:rPr>
          <w:rFonts w:hint="eastAsia"/>
        </w:rPr>
        <w:lastRenderedPageBreak/>
        <w:t>掌地祇之禮也。</w:t>
      </w:r>
      <w:r w:rsidRPr="001C3E29">
        <w:rPr>
          <w:rFonts w:hint="eastAsia"/>
          <w:b/>
          <w:color w:val="660000"/>
          <w:sz w:val="28"/>
        </w:rPr>
        <w:t>菀以玄武，陪以幽林。繚</w:t>
      </w:r>
      <w:r w:rsidRPr="001C3E29">
        <w:rPr>
          <w:rFonts w:hint="eastAsia"/>
        </w:rPr>
        <w:t>了</w:t>
      </w:r>
      <w:r w:rsidRPr="001C3E29">
        <w:rPr>
          <w:rFonts w:hint="eastAsia"/>
          <w:b/>
          <w:color w:val="660000"/>
          <w:sz w:val="28"/>
        </w:rPr>
        <w:t>垣開囿，觀宇相臨。碩果灌叢，圍木竦尋。篁篠懷風，蒲陶結陰</w:t>
      </w:r>
      <w:r w:rsidRPr="00C32D98">
        <w:rPr>
          <w:rStyle w:val="a9"/>
        </w:rPr>
        <w:footnoteReference w:id="1003"/>
      </w:r>
      <w:r w:rsidRPr="001C3E29">
        <w:rPr>
          <w:b/>
          <w:color w:val="660000"/>
          <w:sz w:val="28"/>
        </w:rPr>
        <w:t>。回淵漼</w:t>
      </w:r>
      <w:r w:rsidRPr="001C3E29">
        <w:rPr>
          <w:rFonts w:hint="eastAsia"/>
          <w:b/>
          <w:color w:val="660000"/>
          <w:sz w:val="28"/>
        </w:rPr>
        <w:t>，積水深。蒹葭</w:t>
      </w:r>
      <w:r w:rsidRPr="001D1D4C">
        <w:rPr>
          <w:rFonts w:hint="eastAsia"/>
          <w:b/>
          <w:color w:val="660000"/>
          <w:sz w:val="28"/>
        </w:rPr>
        <w:t>𧹂</w:t>
      </w:r>
      <w:r w:rsidRPr="00C32D98">
        <w:rPr>
          <w:rStyle w:val="a9"/>
        </w:rPr>
        <w:footnoteReference w:id="1004"/>
      </w:r>
      <w:r w:rsidRPr="001C3E29">
        <w:rPr>
          <w:b/>
          <w:color w:val="660000"/>
          <w:sz w:val="28"/>
        </w:rPr>
        <w:t>，雚</w:t>
      </w:r>
      <w:r w:rsidRPr="001C3E29">
        <w:t>胡官</w:t>
      </w:r>
      <w:r w:rsidRPr="001C3E29">
        <w:rPr>
          <w:b/>
          <w:color w:val="660000"/>
          <w:sz w:val="28"/>
        </w:rPr>
        <w:t>蒻</w:t>
      </w:r>
      <w:r w:rsidRPr="001C3E29">
        <w:t>弱</w:t>
      </w:r>
      <w:r w:rsidRPr="001C3E29">
        <w:rPr>
          <w:b/>
          <w:color w:val="660000"/>
          <w:sz w:val="28"/>
        </w:rPr>
        <w:t>森。丹藕凌波而的皪，綠芰泛濤而浸</w:t>
      </w:r>
      <w:r w:rsidRPr="001C3E29">
        <w:t>七心</w:t>
      </w:r>
      <w:r w:rsidRPr="001C3E29">
        <w:rPr>
          <w:b/>
          <w:color w:val="660000"/>
          <w:sz w:val="28"/>
        </w:rPr>
        <w:t>潭</w:t>
      </w:r>
      <w:r w:rsidRPr="001C3E29">
        <w:t>以心</w:t>
      </w:r>
      <w:r w:rsidRPr="001C3E29">
        <w:rPr>
          <w:b/>
          <w:color w:val="660000"/>
          <w:sz w:val="28"/>
        </w:rPr>
        <w:t>。羽翮頡頏，鱗介浮沈。栖者擇木，雊者擇音。若咆</w:t>
      </w:r>
      <w:r w:rsidRPr="001C3E29">
        <w:t>步交</w:t>
      </w:r>
      <w:r w:rsidRPr="001C3E29">
        <w:rPr>
          <w:b/>
          <w:color w:val="660000"/>
          <w:sz w:val="28"/>
        </w:rPr>
        <w:t>渤澥與姑餘</w:t>
      </w:r>
      <w:r w:rsidRPr="00C32D98">
        <w:rPr>
          <w:rStyle w:val="a9"/>
        </w:rPr>
        <w:footnoteReference w:id="1005"/>
      </w:r>
      <w:r w:rsidRPr="001C3E29">
        <w:rPr>
          <w:b/>
          <w:color w:val="660000"/>
          <w:sz w:val="28"/>
        </w:rPr>
        <w:t>，常鳴鶴而在陰。表清籞，勒虞箴。思國卹，忘從禽。樵蘇往而無忌，即鹿縱而匪禁。</w:t>
      </w:r>
      <w:r w:rsidRPr="001C3E29">
        <w:t>玄武菀在鄴城西，菀中有魚梁釣臺竹園，蒲陶諸果。詩曰：集于灌木。春秋左氏傳曰：鳥則擇木。又曰：鹿死不擇音。皆自得之謂也。雊者，舉雉兔之類，不傷其時，況其巨者乎！楊雄曰：勃澥之鳥。淮南子曰：軼鵾雞於姑餘。易曰：鳴鶴在陰，其子和之。張衡東京賦曰：江池清籞</w:t>
      </w:r>
      <w:r w:rsidRPr="00C32D98">
        <w:rPr>
          <w:rStyle w:val="a9"/>
        </w:rPr>
        <w:footnoteReference w:id="1006"/>
      </w:r>
      <w:r w:rsidRPr="001C3E29">
        <w:t>。虞</w:t>
      </w:r>
      <w:r w:rsidRPr="001C3E29">
        <w:rPr>
          <w:rFonts w:hint="eastAsia"/>
        </w:rPr>
        <w:t>箴，虞人之箴也，事見春秋。其辭曰：芒芒禹跡，畫爲九州，經啓九道。人有寢廟，獸有茂草，各有攸處，德用不擾。在帝夷羿，冒于原獸，忘其國恤，思其麀牡。武不可重，是用不恢于夏家。獸臣司原，敢告僕夫。周易曰：即鹿無虞，往從禽也。孟子，齊宣王問曰：文王之囿方七十里，有諸？孟子對曰：於傳有之，曰：若是其大乎？答曰：民猶以爲小也。曰：寡人之囿方四十里，民猶以爲大，何也？答曰：文王之囿方七十里，蒭蕘者往焉，雉兔者往焉，與民同之。民以爲小，不亦宜乎？臣始至於境，問國之大禁，然後敢入。臣聞郊關之內有囿方四十里</w:t>
      </w:r>
      <w:r w:rsidRPr="00C32D98">
        <w:rPr>
          <w:rStyle w:val="a9"/>
        </w:rPr>
        <w:footnoteReference w:id="1007"/>
      </w:r>
      <w:r w:rsidRPr="001C3E29">
        <w:t>，殺其麋鹿</w:t>
      </w:r>
      <w:r w:rsidRPr="001C3E29">
        <w:rPr>
          <w:rFonts w:hint="eastAsia"/>
        </w:rPr>
        <w:t>者</w:t>
      </w:r>
      <w:r w:rsidRPr="00C32D98">
        <w:rPr>
          <w:rStyle w:val="a9"/>
        </w:rPr>
        <w:footnoteReference w:id="1008"/>
      </w:r>
      <w:r w:rsidRPr="001C3E29">
        <w:t>如殺人之罪。則是四十里爲阱於國中</w:t>
      </w:r>
      <w:r w:rsidRPr="00C32D98">
        <w:rPr>
          <w:rStyle w:val="a9"/>
        </w:rPr>
        <w:footnoteReference w:id="1009"/>
      </w:r>
      <w:r w:rsidRPr="001C3E29">
        <w:t>。民以爲大，不亦宜乎？言樵蘇往而無忌，即鹿縱而匪禁者，蓋同乎周文之德，異乎齊宣之意。善曰：西都賦曰：幽林穹谷。西京賦曰：繚垣緜連。周易曰：碩果不食。莊子曰：見巨木其絜百圍。孫子曰：水深則回。說文曰：淵，回水也。毛詩曰：有漼者泉。文子曰：積水成海。說文曰：</w:t>
      </w:r>
      <w:r w:rsidRPr="001C3E29">
        <w:rPr>
          <w:rFonts w:hint="eastAsia"/>
        </w:rPr>
        <w:t>𧹂，分別也，胡犬反。本草曰：藕，一名水芝。爾</w:t>
      </w:r>
      <w:r w:rsidRPr="001C3E29">
        <w:rPr>
          <w:rFonts w:hint="eastAsia"/>
        </w:rPr>
        <w:lastRenderedPageBreak/>
        <w:t>雅曰：荷，芙蕖，其根藕。此文云凌波而的皪，即藕爲徧名，非唯根矣。的皪，光明也。上林賦曰：的皪江靡。鄭玄周禮注曰：陵，芰也。說文曰：白濤，大波也</w:t>
      </w:r>
      <w:r w:rsidRPr="00C32D98">
        <w:rPr>
          <w:rStyle w:val="a9"/>
        </w:rPr>
        <w:footnoteReference w:id="1010"/>
      </w:r>
      <w:r w:rsidRPr="001C3E29">
        <w:t>。浸潭</w:t>
      </w:r>
      <w:r w:rsidRPr="001C3E29">
        <w:rPr>
          <w:rFonts w:hint="eastAsia"/>
        </w:rPr>
        <w:t>，漸漬也，隨波之貌</w:t>
      </w:r>
      <w:r w:rsidRPr="00C32D98">
        <w:rPr>
          <w:rStyle w:val="a9"/>
        </w:rPr>
        <w:footnoteReference w:id="1011"/>
      </w:r>
      <w:r w:rsidRPr="001C3E29">
        <w:t>。洞簫賦曰：玉液浸潭而承其根。毛萇詩傳曰：飛而上曰頡，飛而下曰頏</w:t>
      </w:r>
      <w:r w:rsidRPr="00C32D98">
        <w:rPr>
          <w:rStyle w:val="a9"/>
        </w:rPr>
        <w:footnoteReference w:id="1012"/>
      </w:r>
      <w:r w:rsidRPr="001C3E29">
        <w:t>。周禮曰：川澤宜鱗物，墳衍宜介物。鄭玄曰：鱗，魚龍之屬。介，龜鼈之屬，水居陸生者也。</w:t>
      </w:r>
      <w:r w:rsidR="003E4D6D" w:rsidRPr="00B81357">
        <w:t>漢書</w:t>
      </w:r>
      <w:r w:rsidRPr="001C3E29">
        <w:t>音義，晉灼曰：樵，取薪也；蘇，取草也。</w:t>
      </w:r>
      <w:r w:rsidRPr="001C3E29">
        <w:rPr>
          <w:b/>
          <w:color w:val="660000"/>
          <w:sz w:val="28"/>
        </w:rPr>
        <w:t>腜腜坰野，奕奕菑畝。甘荼伊蠢，芒種斯阜。西門溉其前，史起灌其後。墱流十二，同源異口。畜爲屯雲，泄爲行雨。水澍稉</w:t>
      </w:r>
      <w:r w:rsidRPr="001C3E29">
        <w:t>古衡</w:t>
      </w:r>
      <w:r w:rsidRPr="001C3E29">
        <w:rPr>
          <w:b/>
          <w:color w:val="660000"/>
          <w:sz w:val="28"/>
        </w:rPr>
        <w:t>稌</w:t>
      </w:r>
      <w:r w:rsidRPr="001C3E29">
        <w:t>徒五</w:t>
      </w:r>
      <w:r w:rsidRPr="001C3E29">
        <w:rPr>
          <w:b/>
          <w:color w:val="660000"/>
          <w:sz w:val="28"/>
        </w:rPr>
        <w:t>，陸蒔稷黍。黝黝桑柘，油油麻紵。均田畫疇，蕃廬錯列。薑芋充茂，桃李蔭翳</w:t>
      </w:r>
      <w:r w:rsidRPr="001C3E29">
        <w:t>音咽，叶韻。</w:t>
      </w:r>
      <w:r w:rsidRPr="001C3E29">
        <w:rPr>
          <w:b/>
          <w:color w:val="660000"/>
          <w:sz w:val="28"/>
        </w:rPr>
        <w:t>家安其所，而服美自悅。邑屋相望</w:t>
      </w:r>
      <w:r w:rsidRPr="001C3E29">
        <w:t>武方</w:t>
      </w:r>
      <w:r w:rsidRPr="001C3E29">
        <w:rPr>
          <w:b/>
          <w:color w:val="660000"/>
          <w:sz w:val="28"/>
        </w:rPr>
        <w:t>，而隔踰奕世。</w:t>
      </w:r>
      <w:r w:rsidRPr="001C3E29">
        <w:t>腜腜，美也。詩</w:t>
      </w:r>
      <w:r w:rsidRPr="001C3E29">
        <w:rPr>
          <w:rFonts w:hint="eastAsia"/>
        </w:rPr>
        <w:t>云：周原腜腜，堇荼如飴。爾雅曰：田一歲曰菑。詩云：薄言采芑，于此菑畝。周官曰：澤草所生，種之芒種。鄭司農曰：芒種，稻麥也。今鄴下有十二墱天井優</w:t>
      </w:r>
      <w:r w:rsidRPr="00C32D98">
        <w:rPr>
          <w:rStyle w:val="a9"/>
        </w:rPr>
        <w:footnoteReference w:id="1013"/>
      </w:r>
      <w:r w:rsidRPr="001C3E29">
        <w:t>，在城西南，分爲十二墱</w:t>
      </w:r>
      <w:r w:rsidRPr="00C32D98">
        <w:rPr>
          <w:rStyle w:val="a9"/>
        </w:rPr>
        <w:footnoteReference w:id="1014"/>
      </w:r>
      <w:r w:rsidRPr="001C3E29">
        <w:t>。丁鄧切。微子麥秀之歌曰：黍苗油油。漢制，列侯、公主田無過三十頃者，其餘各以官次。哀帝時，董賢賜田猥多，王嘉上</w:t>
      </w:r>
      <w:r w:rsidRPr="001C3E29">
        <w:rPr>
          <w:rFonts w:hint="eastAsia"/>
        </w:rPr>
        <w:t>䟽：均田之制，從此隳壞。疇者，界也。埒，畔際也</w:t>
      </w:r>
      <w:r w:rsidRPr="00C32D98">
        <w:rPr>
          <w:rStyle w:val="a9"/>
        </w:rPr>
        <w:footnoteReference w:id="1015"/>
      </w:r>
      <w:r w:rsidRPr="001C3E29">
        <w:t>。詩云：中田有廬。孟子曰：五畝之宅，樹之以桑。故曰蕃廬錯列。老子曰：甘其食，美其服，樂其俗，安其居。鄰里相望，雞犬之聲相聞，人至老死不相與往來。善曰：韓詩曰：周原</w:t>
      </w:r>
      <w:r w:rsidRPr="001C3E29">
        <w:rPr>
          <w:rFonts w:hint="eastAsia"/>
        </w:rPr>
        <w:t>腜腜。莫來反。毛詩曰：奕奕梁山，維禹甸之。賈逵國語曰</w:t>
      </w:r>
      <w:r w:rsidRPr="00C32D98">
        <w:rPr>
          <w:rStyle w:val="a9"/>
        </w:rPr>
        <w:footnoteReference w:id="1016"/>
      </w:r>
      <w:r w:rsidRPr="001C3E29">
        <w:t>：阜，長也。河渠書</w:t>
      </w:r>
      <w:r w:rsidRPr="00C32D98">
        <w:rPr>
          <w:rStyle w:val="a9"/>
        </w:rPr>
        <w:footnoteReference w:id="1017"/>
      </w:r>
      <w:r w:rsidRPr="001C3E29">
        <w:t>曰：西門豹引漳水溉鄴，以富魏之河內。</w:t>
      </w:r>
      <w:r w:rsidR="003E4D6D" w:rsidRPr="00B81357">
        <w:t>漢書</w:t>
      </w:r>
      <w:r w:rsidRPr="001C3E29">
        <w:t>曰</w:t>
      </w:r>
      <w:r w:rsidRPr="00C32D98">
        <w:rPr>
          <w:rStyle w:val="a9"/>
        </w:rPr>
        <w:footnoteReference w:id="1018"/>
      </w:r>
      <w:r w:rsidRPr="001C3E29">
        <w:t>：史起爲鄴令，遂引漳水溉</w:t>
      </w:r>
      <w:r w:rsidRPr="001C3E29">
        <w:lastRenderedPageBreak/>
        <w:t>鄴，人歌之曰：鄴有賢令兮爲史公，決漳水兮灌鄴旁。終古潟鹵兮</w:t>
      </w:r>
      <w:r w:rsidRPr="00C32D98">
        <w:rPr>
          <w:rStyle w:val="a9"/>
        </w:rPr>
        <w:footnoteReference w:id="1019"/>
      </w:r>
      <w:r w:rsidRPr="001C3E29">
        <w:t>生稻粱。水陸，謂高下之田也。二渠之利，下則澍生稉稌，高則植立稷黍也。說文曰：澍，時雨，所以澍生萬物者也。之樹反。方言曰：蒔，更也</w:t>
      </w:r>
      <w:r w:rsidRPr="00C32D98">
        <w:rPr>
          <w:rStyle w:val="a9"/>
        </w:rPr>
        <w:footnoteReference w:id="1020"/>
      </w:r>
      <w:r w:rsidRPr="001C3E29">
        <w:t>。郭璞曰：謂更種也</w:t>
      </w:r>
      <w:r w:rsidRPr="00C32D98">
        <w:rPr>
          <w:rStyle w:val="a9"/>
        </w:rPr>
        <w:footnoteReference w:id="1021"/>
      </w:r>
      <w:r w:rsidRPr="001C3E29">
        <w:t>。時吏切。爾雅曰：黑謂之黝。郭璞曰：黝，黑貌也。聲類曰：油油，麻肥也。莊子曰：治邑屋，曷嘗不法聖人哉！謝承後</w:t>
      </w:r>
      <w:r w:rsidR="003E4D6D" w:rsidRPr="00B81357">
        <w:t>漢書</w:t>
      </w:r>
      <w:r w:rsidRPr="001C3E29">
        <w:rPr>
          <w:rFonts w:hint="eastAsia"/>
        </w:rPr>
        <w:t>曰：王翁位二千石，奕世相襲。</w:t>
      </w:r>
    </w:p>
    <w:p w14:paraId="7431247F" w14:textId="5DAD404D" w:rsidR="008F46A3" w:rsidRDefault="008F46A3" w:rsidP="006D5975">
      <w:pPr>
        <w:ind w:firstLine="561"/>
      </w:pPr>
      <w:r w:rsidRPr="001C3E29">
        <w:rPr>
          <w:rFonts w:hint="eastAsia"/>
          <w:b/>
          <w:color w:val="660000"/>
          <w:sz w:val="28"/>
        </w:rPr>
        <w:t>「內則街衝輻輳，朱闕結隅。石杠飛梁，出控漳渠。䟽通溝以濱路，羅青槐以蔭塗。比滄浪</w:t>
      </w:r>
      <w:r w:rsidRPr="001C3E29">
        <w:rPr>
          <w:rFonts w:hint="eastAsia"/>
        </w:rPr>
        <w:t>平</w:t>
      </w:r>
      <w:r w:rsidRPr="001C3E29">
        <w:rPr>
          <w:rFonts w:hint="eastAsia"/>
          <w:b/>
          <w:color w:val="660000"/>
          <w:sz w:val="28"/>
        </w:rPr>
        <w:t>而可濯，方步櫩</w:t>
      </w:r>
      <w:r w:rsidRPr="001C3E29">
        <w:rPr>
          <w:rFonts w:hint="eastAsia"/>
        </w:rPr>
        <w:t>以占</w:t>
      </w:r>
      <w:r w:rsidRPr="001C3E29">
        <w:rPr>
          <w:rFonts w:hint="eastAsia"/>
          <w:b/>
          <w:color w:val="660000"/>
          <w:sz w:val="28"/>
        </w:rPr>
        <w:t>而有踰。習習冠蓋，莘莘</w:t>
      </w:r>
      <w:r w:rsidRPr="001C3E29">
        <w:rPr>
          <w:rFonts w:hint="eastAsia"/>
        </w:rPr>
        <w:t>所巾</w:t>
      </w:r>
      <w:r w:rsidRPr="001C3E29">
        <w:rPr>
          <w:rFonts w:hint="eastAsia"/>
          <w:b/>
          <w:color w:val="660000"/>
          <w:sz w:val="28"/>
        </w:rPr>
        <w:t>蒸徒。斑白不提，行旅讓衢。設官分職，營處署居。夾之以府寺，班之以里閭。</w:t>
      </w:r>
      <w:r w:rsidRPr="001C3E29">
        <w:rPr>
          <w:rFonts w:hint="eastAsia"/>
        </w:rPr>
        <w:t>鄴城內諸街</w:t>
      </w:r>
      <w:r w:rsidRPr="00C32D98">
        <w:rPr>
          <w:rStyle w:val="a9"/>
        </w:rPr>
        <w:footnoteReference w:id="1022"/>
      </w:r>
      <w:r w:rsidRPr="001C3E29">
        <w:t>，有赤闕黑</w:t>
      </w:r>
      <w:r w:rsidRPr="00C32D98">
        <w:rPr>
          <w:rStyle w:val="a9"/>
        </w:rPr>
        <w:footnoteReference w:id="1023"/>
      </w:r>
      <w:r w:rsidRPr="001C3E29">
        <w:t>闕正當東西南北城門，最是其通街也。石竇橋在宮東，其水流入南北里。爾雅曰：石杠謂之倚。郭璞曰：石橋，音江</w:t>
      </w:r>
      <w:r w:rsidRPr="00C32D98">
        <w:rPr>
          <w:rStyle w:val="a9"/>
        </w:rPr>
        <w:footnoteReference w:id="1024"/>
      </w:r>
      <w:r w:rsidRPr="001C3E29">
        <w:t>。</w:t>
      </w:r>
      <w:r w:rsidRPr="001C3E29">
        <w:rPr>
          <w:rFonts w:hint="eastAsia"/>
        </w:rPr>
        <w:t>䟽，通也。魏武帝時堰漳水，在鄴西十里，名曰漳渠堰。東入鄴城，經宮中東出，南北二溝夾道，東行出城，所經石竇者也。楚辭曰：滄浪之水清，可以濯吾纓。善</w:t>
      </w:r>
      <w:r w:rsidRPr="001C3E29">
        <w:t>曰：杜預左氏傳注曰：衝，交道也，齒容反。文子曰：羣臣輻湊。李尤德陽殿賦曰：朱闕巖巖。晉灼</w:t>
      </w:r>
      <w:r w:rsidR="003E4D6D" w:rsidRPr="00B81357">
        <w:t>漢書</w:t>
      </w:r>
      <w:r w:rsidRPr="001C3E29">
        <w:t>注曰：飛梁，浮道之橋。小雅曰：控，引也。步櫩，長廊也。楚辭曰：曲屋步櫩宜擾畜。上林賦曰：步櫩周流，長途中宿。蔡雍胡憶碑曰：祁祁我君，習習冠蓋。毛萇詩傳曰：莘莘，衆多也。禮記曰：斑白者不提挈。鄭玄曰：雜色曰斑。家語曰：虞、芮二國爭田，入文王境，行者讓路。周禮曰：設官分職，以爲民極。小雅曰：班，次也。</w:t>
      </w:r>
      <w:r w:rsidRPr="001C3E29">
        <w:rPr>
          <w:b/>
          <w:color w:val="660000"/>
          <w:sz w:val="28"/>
        </w:rPr>
        <w:t>其府寺則位副三事，官踰六卿。奉常之號，大理之名。厦屋一揆，華屏齊榮。肅肅階</w:t>
      </w:r>
      <w:r w:rsidRPr="001C3E29">
        <w:rPr>
          <w:rFonts w:hint="eastAsia"/>
          <w:b/>
          <w:color w:val="660000"/>
          <w:sz w:val="28"/>
        </w:rPr>
        <w:t>䦳，重門再扃。師尹爰止。毗代作楨。</w:t>
      </w:r>
      <w:r w:rsidRPr="008B2671">
        <w:rPr>
          <w:rFonts w:hint="eastAsia"/>
        </w:rPr>
        <w:t>當司馬門南出</w:t>
      </w:r>
      <w:r w:rsidRPr="008B2671">
        <w:t>，道西最北東向相國府，第二南行御史大夫府，第三少府卿寺。道東最北奉常寺，次南大</w:t>
      </w:r>
      <w:r w:rsidRPr="008B2671">
        <w:lastRenderedPageBreak/>
        <w:t>農寺。出東掖門正東，道南西頭太僕卿寺，次中尉寺。出東掖門，宮東北行北城下，東入大理寺。宮內大社西郎中令府。城南有五營。魏武帝爲魏王時，太常號奉常，廷尉號大理。建安十八年，始置侍中、尚書、御史、符節、謁者、郎中令、太僕</w:t>
      </w:r>
      <w:r w:rsidRPr="00C32D98">
        <w:rPr>
          <w:rStyle w:val="a9"/>
        </w:rPr>
        <w:footnoteReference w:id="1025"/>
      </w:r>
      <w:r w:rsidRPr="008B2671">
        <w:t>、大理、大農、少府、中尉。二十一年，大理鍾繇爲相國，始置太常宗正。二十二年，以軍師華歆爲御史大夫。初置衛尉時，武帝爲魏王，置相國、御史大夫，故云位副三事。置卿近九，故曰官踰六卿。善曰：毛詩曰：三事大夫，莫肯夙夜。夏屋，已見上注。鄭玄禮記注曰：畫，華也。爾雅曰：屏謂之樹。鄭玄禮記注曰：榮，屋翼也。爾雅曰：兩階間曰</w:t>
      </w:r>
      <w:r w:rsidRPr="008B2671">
        <w:rPr>
          <w:rFonts w:hint="eastAsia"/>
        </w:rPr>
        <w:t>䦳，許亮反。周易曰：重門擊柝。說文曰：扃，門之關也。毛詩曰：赫赫師尹。毛萇曰：太師，周之三公也。尹氏爲太師。毛詩曰：天子是毗。又曰：王國克生，維周之楨。毛萇曰：楨，幹也。</w:t>
      </w:r>
      <w:r w:rsidRPr="001C3E29">
        <w:rPr>
          <w:rFonts w:hint="eastAsia"/>
          <w:b/>
          <w:color w:val="660000"/>
          <w:sz w:val="28"/>
        </w:rPr>
        <w:t>其閭閻則長壽吉陽，永平思忠。亦有戚里，寘宮之東。閈出長者，巷苞諸公。都護之堂，殿居綺窗。輿騎朝猥，蹀</w:t>
      </w:r>
      <w:r w:rsidRPr="00962708">
        <w:rPr>
          <w:rFonts w:hint="eastAsia"/>
          <w:b/>
          <w:color w:val="660000"/>
          <w:sz w:val="28"/>
        </w:rPr>
        <w:t>𢼮</w:t>
      </w:r>
      <w:r w:rsidRPr="001C3E29">
        <w:rPr>
          <w:rFonts w:hint="eastAsia"/>
          <w:b/>
          <w:color w:val="660000"/>
          <w:sz w:val="28"/>
        </w:rPr>
        <w:t>其中。</w:t>
      </w:r>
      <w:r w:rsidRPr="00962708">
        <w:rPr>
          <w:rFonts w:hint="eastAsia"/>
        </w:rPr>
        <w:t>長壽、吉陽、永平、思忠，四里名也。長壽、吉陽二里在宮東，中當石竇。吉陽南入</w:t>
      </w:r>
      <w:r w:rsidRPr="00C32D98">
        <w:rPr>
          <w:rStyle w:val="a9"/>
        </w:rPr>
        <w:footnoteReference w:id="1026"/>
      </w:r>
      <w:r w:rsidRPr="00962708">
        <w:t>，長壽北入，皆貴里。都護者，將軍曹淵也。</w:t>
      </w:r>
      <w:r w:rsidR="003E4D6D" w:rsidRPr="00B81357">
        <w:t>漢書</w:t>
      </w:r>
      <w:r w:rsidRPr="00962708">
        <w:rPr>
          <w:rFonts w:hint="eastAsia"/>
        </w:rPr>
        <w:t>萬石君傳曰：徙其家長安戚里，以姊爲美人故。善曰：古詩云：交䟽結綺窗。廣雅曰：猥，衆也，烏罪反。聲類曰：蹀，躡也，徒協反。說文曰：</w:t>
      </w:r>
      <w:r>
        <w:rPr>
          <w:rFonts w:hint="eastAsia"/>
        </w:rPr>
        <w:t>𢼮</w:t>
      </w:r>
      <w:r w:rsidRPr="00962708">
        <w:rPr>
          <w:rFonts w:hint="eastAsia"/>
        </w:rPr>
        <w:t>，䧢也，丘知反。</w:t>
      </w:r>
      <w:r w:rsidRPr="001C3E29">
        <w:rPr>
          <w:rFonts w:hint="eastAsia"/>
          <w:b/>
          <w:color w:val="660000"/>
          <w:sz w:val="28"/>
        </w:rPr>
        <w:t>營客館以周坊，餝賓侶之所集。瑋豐樓之閈閎，起建安而首立。葺牆冪室，房廡雜襲。剞</w:t>
      </w:r>
      <w:r w:rsidRPr="001C3E29">
        <w:rPr>
          <w:rFonts w:hint="eastAsia"/>
        </w:rPr>
        <w:t>居綺</w:t>
      </w:r>
      <w:r w:rsidRPr="001C3E29">
        <w:rPr>
          <w:rFonts w:hint="eastAsia"/>
          <w:b/>
          <w:color w:val="660000"/>
          <w:sz w:val="28"/>
        </w:rPr>
        <w:t>劂罔掇，匠斵積習。廣成之傳無以疇，槀街之邸不能及。</w:t>
      </w:r>
      <w:r w:rsidRPr="001C3E29">
        <w:rPr>
          <w:rFonts w:hint="eastAsia"/>
        </w:rPr>
        <w:t>鄴城南有都亭，城東亦有都道，北有大邸</w:t>
      </w:r>
      <w:r w:rsidRPr="00C32D98">
        <w:rPr>
          <w:rStyle w:val="a9"/>
        </w:rPr>
        <w:footnoteReference w:id="1027"/>
      </w:r>
      <w:r w:rsidRPr="001C3E29">
        <w:t>，起樓門臨道，建安中所立也。古者重客館，故舉年號也。春秋左傳曰：高其閈閎，繕完葺牆，以待賓客。圬人以時冪館宮室。子產曰：僑聞文公之爲盟主也，宮室卑埤，以崇大諸侯之館，館如公寢。爾雅</w:t>
      </w:r>
      <w:r w:rsidRPr="001C3E29">
        <w:rPr>
          <w:rFonts w:hint="eastAsia"/>
        </w:rPr>
        <w:t>曰：閎，巷門也。一曰：閎，門中所從出入也。葺，覆也。圬人，塗人也。冪，墁也。館宮</w:t>
      </w:r>
      <w:r w:rsidRPr="001C3E29">
        <w:rPr>
          <w:rFonts w:hint="eastAsia"/>
        </w:rPr>
        <w:lastRenderedPageBreak/>
        <w:t>室，諸侯傳也。</w:t>
      </w:r>
      <w:r w:rsidR="003E4D6D" w:rsidRPr="00B81357">
        <w:rPr>
          <w:rFonts w:hint="eastAsia"/>
        </w:rPr>
        <w:t>史記</w:t>
      </w:r>
      <w:r w:rsidRPr="001C3E29">
        <w:rPr>
          <w:rFonts w:hint="eastAsia"/>
        </w:rPr>
        <w:t>，藺相如奉璧西入秦，秦舍相如廣城傳</w:t>
      </w:r>
      <w:r w:rsidRPr="00C32D98">
        <w:rPr>
          <w:rStyle w:val="a9"/>
        </w:rPr>
        <w:footnoteReference w:id="1028"/>
      </w:r>
      <w:r w:rsidRPr="001C3E29">
        <w:t>。善曰：說文曰：廡，堂下周屋也。許慎淮南子注曰：剞劂。曲刀也。劂，九月反。鄭玄</w:t>
      </w:r>
      <w:r w:rsidR="003E4D6D" w:rsidRPr="00B81357">
        <w:t>論語</w:t>
      </w:r>
      <w:r w:rsidRPr="001C3E29">
        <w:t>注曰：輟，止。掇，古字通</w:t>
      </w:r>
      <w:r w:rsidRPr="00C32D98">
        <w:rPr>
          <w:rStyle w:val="a9"/>
        </w:rPr>
        <w:footnoteReference w:id="1029"/>
      </w:r>
      <w:r w:rsidRPr="001C3E29">
        <w:t>。張晏</w:t>
      </w:r>
      <w:r w:rsidR="003E4D6D" w:rsidRPr="00B81357">
        <w:t>漢書</w:t>
      </w:r>
      <w:r w:rsidRPr="001C3E29">
        <w:t>注曰：疇，等也。</w:t>
      </w:r>
      <w:r w:rsidR="003E4D6D" w:rsidRPr="00B81357">
        <w:t>漢書</w:t>
      </w:r>
      <w:r w:rsidRPr="001C3E29">
        <w:t>曰：郅支首懸槀街蠻夷邸間。晉灼曰：黃圖，在長安城內也。</w:t>
      </w:r>
      <w:r w:rsidRPr="001C3E29">
        <w:rPr>
          <w:b/>
          <w:color w:val="660000"/>
          <w:sz w:val="28"/>
        </w:rPr>
        <w:t>廓三市而開廛，籍平逵而九達。班列肆以兼羅，設闤闠以襟帶。濟有無之常偏，距日中而畢會。抗旗亭之嶤薛</w:t>
      </w:r>
      <w:r w:rsidRPr="001C3E29">
        <w:t>五結</w:t>
      </w:r>
      <w:r w:rsidRPr="001C3E29">
        <w:rPr>
          <w:b/>
          <w:color w:val="660000"/>
          <w:sz w:val="28"/>
        </w:rPr>
        <w:t>，侈所覜之博大</w:t>
      </w:r>
      <w:r w:rsidRPr="00C32D98">
        <w:rPr>
          <w:rStyle w:val="a9"/>
        </w:rPr>
        <w:footnoteReference w:id="1030"/>
      </w:r>
      <w:r w:rsidRPr="00971904">
        <w:t>。周禮，大市，日</w:t>
      </w:r>
      <w:r>
        <w:rPr>
          <w:rFonts w:hint="eastAsia"/>
        </w:rPr>
        <w:t>𣅳</w:t>
      </w:r>
      <w:r w:rsidRPr="00971904">
        <w:rPr>
          <w:rFonts w:hint="eastAsia"/>
        </w:rPr>
        <w:t>而市；朝市，朝時而市</w:t>
      </w:r>
      <w:r w:rsidRPr="00971904">
        <w:t>；夕市，日夕而市。此三市之謂也。達，已見上章</w:t>
      </w:r>
      <w:r w:rsidRPr="00C32D98">
        <w:rPr>
          <w:rStyle w:val="a9"/>
        </w:rPr>
        <w:footnoteReference w:id="1031"/>
      </w:r>
      <w:r w:rsidRPr="00971904">
        <w:t>。傳曰：達市在達之上。易曰：日中爲市，致天下之人，聚天下之貨，交易而退，各得其所。善曰：有無，謂貨物之多少也。二者常偏，此能濟之也。孟子曰：古之爲市也，以其所有，易其所無。西京賦注曰：旗亭，市樓也。嶤嶭，高峻之貌。爾雅曰：覜，視也，他吊反。</w:t>
      </w:r>
      <w:r w:rsidRPr="001C3E29">
        <w:rPr>
          <w:b/>
          <w:color w:val="660000"/>
          <w:sz w:val="28"/>
        </w:rPr>
        <w:t>百隧轂擊，連軫萬貫，憑軾捶馬，袖幕紛半。壹八方而混同，極風采之異觀。質劑</w:t>
      </w:r>
      <w:r w:rsidRPr="001C3E29">
        <w:t>子遺</w:t>
      </w:r>
      <w:r w:rsidRPr="001C3E29">
        <w:rPr>
          <w:b/>
          <w:color w:val="660000"/>
          <w:sz w:val="28"/>
        </w:rPr>
        <w:t>平而交易，刀布貿而無筭。</w:t>
      </w:r>
      <w:r w:rsidRPr="001C3E29">
        <w:t>軾，車橫覆膝，人所憑也。周官曰：聽賣買以質劑。又曰</w:t>
      </w:r>
      <w:r w:rsidRPr="00C32D98">
        <w:rPr>
          <w:rStyle w:val="a9"/>
        </w:rPr>
        <w:footnoteReference w:id="1032"/>
      </w:r>
      <w:r w:rsidRPr="001C3E29">
        <w:t>：以質劑結信而止訟。鄭玄曰：質劑，謂兩書一札而別之也，若今下手書，保物要還矣。質，大賈也。劑，小賈也。刀布，錢刀之謂。荀卿書曰：省刀布之歛。善曰：西京賦曰：俯察百隧。</w:t>
      </w:r>
      <w:r w:rsidR="003E4D6D" w:rsidRPr="00B81357">
        <w:t>史記</w:t>
      </w:r>
      <w:r w:rsidRPr="001C3E29">
        <w:t>，蘇秦曰：臨菑之塗，車轂擊，人肩摩，連衽成帷，舉袂成幕。左傳曰：楚子玉謂晉侯曰：君憑軾而觀之。說文曰：捶，擊也。河圖龍文曰：八方歸德。淮南子曰：采俗者，所以一羣生之短脩，明九夷之風采。高誘曰：風，俗。采，事也。</w:t>
      </w:r>
      <w:r w:rsidRPr="001C3E29">
        <w:rPr>
          <w:b/>
          <w:color w:val="660000"/>
          <w:sz w:val="28"/>
        </w:rPr>
        <w:t>財以工化</w:t>
      </w:r>
      <w:r w:rsidRPr="00C32D98">
        <w:rPr>
          <w:rStyle w:val="a9"/>
        </w:rPr>
        <w:footnoteReference w:id="1033"/>
      </w:r>
      <w:r w:rsidRPr="001C3E29">
        <w:rPr>
          <w:b/>
          <w:color w:val="660000"/>
          <w:sz w:val="28"/>
        </w:rPr>
        <w:t>，賄以商通。難得之貨，此則弗容。器周用而長務，物背窳而就攻。不鬻邪而豫賈</w:t>
      </w:r>
      <w:r w:rsidRPr="001C3E29">
        <w:t>古</w:t>
      </w:r>
      <w:r w:rsidRPr="001C3E29">
        <w:rPr>
          <w:b/>
          <w:color w:val="660000"/>
          <w:sz w:val="28"/>
        </w:rPr>
        <w:t>，著馴風之醇醲。</w:t>
      </w:r>
      <w:r w:rsidRPr="001C3E29">
        <w:lastRenderedPageBreak/>
        <w:t>周官曰：百工飭貨八材，商賈阜通貨賄。</w:t>
      </w:r>
      <w:r w:rsidR="003E4D6D" w:rsidRPr="00B81357">
        <w:t>漢書</w:t>
      </w:r>
      <w:r w:rsidRPr="001C3E29">
        <w:t>貨殖傳曰：桓、文之後，禮義大壞，上下相冒，於是商通難得之貨，工作無用之器。攻者，堅也。詩曰：我車</w:t>
      </w:r>
      <w:r w:rsidR="00820F0B">
        <w:t>旣</w:t>
      </w:r>
      <w:r w:rsidRPr="001C3E29">
        <w:t>攻。通物曰商，居賣曰賈。禮記王制曰：器用不中度，不鬻於市；布帛精麤不中數，幅廣狹不中量，不鬻於市；姦色亂正色，不鬻於市；禽獸魚鼈不中殺，不鬻於市。此皆不鬻邪之義。</w:t>
      </w:r>
      <w:r w:rsidR="003E4D6D" w:rsidRPr="00B81357">
        <w:t>史記</w:t>
      </w:r>
      <w:r w:rsidRPr="001C3E29">
        <w:t>曰：子產治鄭，不鬻賈</w:t>
      </w:r>
      <w:r w:rsidRPr="00C32D98">
        <w:rPr>
          <w:rStyle w:val="a9"/>
        </w:rPr>
        <w:footnoteReference w:id="1034"/>
      </w:r>
      <w:r w:rsidRPr="001C3E29">
        <w:t>。周官曰：平肆展成。鄭玄曰：展，整也。成，平也。市者</w:t>
      </w:r>
      <w:r w:rsidRPr="00C32D98">
        <w:rPr>
          <w:rStyle w:val="a9"/>
        </w:rPr>
        <w:footnoteReference w:id="1035"/>
      </w:r>
      <w:r w:rsidRPr="001C3E29">
        <w:t>使定物賈，防誑豫也。善曰：廣雅曰：財，貨也。財與材古字通。爾雅曰：賄，財也。廣雅曰：長，常也。言常習之。</w:t>
      </w:r>
      <w:r w:rsidR="003E4D6D" w:rsidRPr="00B81357">
        <w:t>史記</w:t>
      </w:r>
      <w:r w:rsidRPr="001C3E29">
        <w:t>曰：舜居河濱，器不苦窳</w:t>
      </w:r>
      <w:r w:rsidRPr="00C32D98">
        <w:rPr>
          <w:rStyle w:val="a9"/>
        </w:rPr>
        <w:footnoteReference w:id="1036"/>
      </w:r>
      <w:r w:rsidRPr="001C3E29">
        <w:t>。晉灼曰：窳，病也，餘乳反。淮南子曰：黃帝治天下，市不豫賈。周易曰：馴致其道。仲長子昌言曰：淑清穆和之風</w:t>
      </w:r>
      <w:r w:rsidR="00820F0B">
        <w:t>旣</w:t>
      </w:r>
      <w:r w:rsidRPr="001C3E29">
        <w:t>宣</w:t>
      </w:r>
      <w:r w:rsidRPr="00C32D98">
        <w:rPr>
          <w:rStyle w:val="a9"/>
        </w:rPr>
        <w:footnoteReference w:id="1037"/>
      </w:r>
      <w:r w:rsidRPr="001C3E29">
        <w:t>，醇醲之化</w:t>
      </w:r>
      <w:r w:rsidR="00820F0B">
        <w:t>旣</w:t>
      </w:r>
      <w:r w:rsidRPr="001C3E29">
        <w:t>浹。孔安國尚書傳曰：醇，粹也。說文曰：醲，厚酒也，女龍切。優渥</w:t>
      </w:r>
      <w:r w:rsidRPr="00C32D98">
        <w:rPr>
          <w:rStyle w:val="a9"/>
        </w:rPr>
        <w:footnoteReference w:id="1038"/>
      </w:r>
      <w:r w:rsidRPr="001C3E29">
        <w:t>，然以酒之醲以喻政厚也。</w:t>
      </w:r>
      <w:r w:rsidRPr="001C3E29">
        <w:rPr>
          <w:b/>
          <w:color w:val="660000"/>
          <w:sz w:val="28"/>
        </w:rPr>
        <w:t>白藏</w:t>
      </w:r>
      <w:r w:rsidRPr="001C3E29">
        <w:t>平</w:t>
      </w:r>
      <w:r w:rsidRPr="001C3E29">
        <w:rPr>
          <w:b/>
          <w:color w:val="660000"/>
          <w:sz w:val="28"/>
        </w:rPr>
        <w:t>之藏</w:t>
      </w:r>
      <w:r w:rsidRPr="001C3E29">
        <w:t>去</w:t>
      </w:r>
      <w:r w:rsidRPr="001C3E29">
        <w:rPr>
          <w:b/>
          <w:color w:val="660000"/>
          <w:sz w:val="28"/>
        </w:rPr>
        <w:t>，富有無隄。同賑大內，控引世資，賨幏積墆，琛幣充牣</w:t>
      </w:r>
      <w:r w:rsidRPr="001C3E29">
        <w:t>仞</w:t>
      </w:r>
      <w:r w:rsidRPr="001C3E29">
        <w:rPr>
          <w:b/>
          <w:color w:val="660000"/>
          <w:sz w:val="28"/>
        </w:rPr>
        <w:t>。關石之所和鈞，財賦之所厎慎。燕弧盈庫而委勁，冀馬填廄</w:t>
      </w:r>
      <w:r w:rsidRPr="001C3E29">
        <w:t>救</w:t>
      </w:r>
      <w:r w:rsidRPr="001C3E29">
        <w:rPr>
          <w:b/>
          <w:color w:val="660000"/>
          <w:sz w:val="28"/>
        </w:rPr>
        <w:t>而駔駿。</w:t>
      </w:r>
      <w:r w:rsidRPr="001C3E29">
        <w:t>白藏庫在西城下，有屋一百七十四間。爾雅曰：秋爲白藏，因以爲名也。大內，京邑都內寶藏也。</w:t>
      </w:r>
      <w:r w:rsidR="003E4D6D" w:rsidRPr="00B81357">
        <w:t>漢書</w:t>
      </w:r>
      <w:r w:rsidRPr="001C3E29">
        <w:t>，淮南王安上</w:t>
      </w:r>
      <w:r w:rsidRPr="001C3E29">
        <w:rPr>
          <w:rFonts w:hint="eastAsia"/>
        </w:rPr>
        <w:t>䟽曰：越人貢財之奉，不輸大內。食貨志曰：或墆財。夏書曰：關石和鈞，王府則有。此夏</w:t>
      </w:r>
      <w:r w:rsidRPr="001C3E29">
        <w:t>之逸書。禹貢曰：庶土交正，厎慎財賦，咸則三壤。鄴城西下有乘黃廄。燕，幽州也。弧，弓也。爾雅曰：北方之美者，有幽都之筋角焉。春秋左傳曰：冀之北土，馬之所生。善曰：周易曰：富有之謂大業。</w:t>
      </w:r>
      <w:r w:rsidR="003E4D6D" w:rsidRPr="00B81357">
        <w:t>漢書</w:t>
      </w:r>
      <w:r w:rsidRPr="001C3E29">
        <w:t>，東方朔曰：不足以危無隄之輿。蘇林曰：隄，限也。爾雅曰：賑，富也。風俗通曰：槃瓠之後，輸布一匹二丈，是謂賨布。廩君之巴氏，出幏布</w:t>
      </w:r>
      <w:r w:rsidRPr="00C32D98">
        <w:rPr>
          <w:rStyle w:val="a9"/>
        </w:rPr>
        <w:footnoteReference w:id="1039"/>
      </w:r>
      <w:r w:rsidRPr="001C3E29">
        <w:t>八丈。賨，在宗反。幏音稼。墆音滯。賈逵國語注曰：關，通也。鄭玄儀禮注曰：和，調也。孔安國尚書傳曰：金鐵曰石，供民器用，通之使和平。子虛賦曰：充仞其中。說文曰：駔，壯馬也，子朗反。</w:t>
      </w:r>
    </w:p>
    <w:p w14:paraId="1C5214D9" w14:textId="4262F61E" w:rsidR="008F46A3" w:rsidRDefault="008F46A3" w:rsidP="006D5975">
      <w:pPr>
        <w:ind w:firstLine="561"/>
      </w:pPr>
      <w:r w:rsidRPr="001C3E29">
        <w:rPr>
          <w:b/>
          <w:color w:val="660000"/>
          <w:sz w:val="28"/>
        </w:rPr>
        <w:lastRenderedPageBreak/>
        <w:t>「至乎勍敵糾紛，庶土罔寧。聖武興言，將曜威靈。介冑重襲，旍旗躍莖。弓珧</w:t>
      </w:r>
      <w:r w:rsidRPr="001C3E29">
        <w:t>以焦</w:t>
      </w:r>
      <w:r w:rsidRPr="001C3E29">
        <w:rPr>
          <w:b/>
          <w:color w:val="660000"/>
          <w:sz w:val="28"/>
        </w:rPr>
        <w:t>解檠</w:t>
      </w:r>
      <w:r w:rsidRPr="001C3E29">
        <w:t>巨景</w:t>
      </w:r>
      <w:r w:rsidRPr="001C3E29">
        <w:rPr>
          <w:b/>
          <w:color w:val="660000"/>
          <w:sz w:val="28"/>
        </w:rPr>
        <w:t>，矛鋋飄英。三屬之甲，縵</w:t>
      </w:r>
      <w:r w:rsidRPr="001C3E29">
        <w:t>莫韓</w:t>
      </w:r>
      <w:r w:rsidRPr="001C3E29">
        <w:rPr>
          <w:b/>
          <w:color w:val="660000"/>
          <w:sz w:val="28"/>
        </w:rPr>
        <w:t>胡之纓</w:t>
      </w:r>
      <w:r w:rsidRPr="00C32D98">
        <w:rPr>
          <w:rStyle w:val="a9"/>
        </w:rPr>
        <w:footnoteReference w:id="1040"/>
      </w:r>
      <w:r w:rsidRPr="001C3E29">
        <w:rPr>
          <w:b/>
          <w:color w:val="660000"/>
          <w:sz w:val="28"/>
        </w:rPr>
        <w:t>。控絃簡發，妙擬更</w:t>
      </w:r>
      <w:r w:rsidRPr="001C3E29">
        <w:t>平</w:t>
      </w:r>
      <w:r w:rsidRPr="001C3E29">
        <w:rPr>
          <w:b/>
          <w:color w:val="660000"/>
          <w:sz w:val="28"/>
        </w:rPr>
        <w:t>嬴。</w:t>
      </w:r>
      <w:r w:rsidRPr="001C3E29">
        <w:t>建安十九年五月，立魏公，位諸侯王上</w:t>
      </w:r>
      <w:r w:rsidRPr="00C32D98">
        <w:rPr>
          <w:rStyle w:val="a9"/>
        </w:rPr>
        <w:footnoteReference w:id="1041"/>
      </w:r>
      <w:r w:rsidRPr="001C3E29">
        <w:t>，赤紱，遠遊冠。二十一年，進爵爲王。二十二年，得設天子旍旗，出警入蹕，賜朱冠，冕十二旒，金根車，駕六馬，建太常，設五時副車。爾雅曰：弓以蜃者謂之珧。蜃，骨也。檠，弓柙也。詩云：二矛重英。</w:t>
      </w:r>
      <w:r w:rsidR="003E4D6D" w:rsidRPr="00B81357">
        <w:t>漢書</w:t>
      </w:r>
      <w:r w:rsidRPr="001C3E29">
        <w:t>刑法志曰：魏氏武卒，衣三屬之甲。趙惠文王好劍，劍士夾門而客者三千人。趙太子悝謂莊周曰：吾王所見劍士，皆蓬頭突鬢，垂冠縵胡之纓，短後之衣，瞋目而語難者，王乃悅之。戰國策，更嬴謂魏王曰：臣能虛發而下鴈。魏王曰</w:t>
      </w:r>
      <w:r w:rsidRPr="00C32D98">
        <w:rPr>
          <w:rStyle w:val="a9"/>
        </w:rPr>
        <w:footnoteReference w:id="1042"/>
      </w:r>
      <w:r w:rsidRPr="001C3E29">
        <w:t>：然則射可至於此乎？更嬴曰：可。有鴈從南方來，更嬴虛發而鴈下。善曰：左氏傳曰：子魚曰：勍敵之人，隘而不成列。杜預曰：勍，強也。尚書曰：庶土交正。毛詩曰：庶士有揭。又曰</w:t>
      </w:r>
      <w:r w:rsidRPr="00C32D98">
        <w:rPr>
          <w:rStyle w:val="a9"/>
        </w:rPr>
        <w:footnoteReference w:id="1043"/>
      </w:r>
      <w:r w:rsidRPr="001C3E29">
        <w:t>：興言出宿。長楊賦曰：以露威靈。金匱曰：良弓非勍檠不張。說文曰：鋋，小矛。</w:t>
      </w:r>
      <w:r w:rsidR="003E4D6D" w:rsidRPr="00B81357">
        <w:t>史記</w:t>
      </w:r>
      <w:r w:rsidRPr="001C3E29">
        <w:t>曰：冒頓自立爲單于，控弦之士三十萬。</w:t>
      </w:r>
      <w:r w:rsidR="003E4D6D" w:rsidRPr="00B81357">
        <w:t>班固漢書</w:t>
      </w:r>
      <w:r w:rsidRPr="001C3E29">
        <w:t>李廣述曰：控弦貫石，威動北鄰。爾雅曰：簡，擇也。謂擇處而發也。</w:t>
      </w:r>
      <w:r w:rsidRPr="001C3E29">
        <w:rPr>
          <w:b/>
          <w:color w:val="660000"/>
          <w:sz w:val="28"/>
        </w:rPr>
        <w:t>齊被練而銛</w:t>
      </w:r>
      <w:r w:rsidRPr="001C3E29">
        <w:t>息廉</w:t>
      </w:r>
      <w:r w:rsidRPr="001C3E29">
        <w:rPr>
          <w:b/>
          <w:color w:val="660000"/>
          <w:sz w:val="28"/>
        </w:rPr>
        <w:t>戈，襲偏裻以</w:t>
      </w:r>
      <w:r w:rsidRPr="001C3E29">
        <w:rPr>
          <w:rFonts w:hint="eastAsia"/>
          <w:b/>
          <w:color w:val="660000"/>
          <w:sz w:val="28"/>
        </w:rPr>
        <w:t>䜋</w:t>
      </w:r>
      <w:r w:rsidRPr="001C3E29">
        <w:rPr>
          <w:rFonts w:hint="eastAsia"/>
        </w:rPr>
        <w:t>會</w:t>
      </w:r>
      <w:r w:rsidRPr="001C3E29">
        <w:rPr>
          <w:rFonts w:hint="eastAsia"/>
          <w:b/>
          <w:color w:val="660000"/>
          <w:sz w:val="28"/>
        </w:rPr>
        <w:t>列。</w:t>
      </w:r>
      <w:r w:rsidRPr="001C3E29">
        <w:rPr>
          <w:b/>
          <w:color w:val="660000"/>
          <w:sz w:val="28"/>
        </w:rPr>
        <w:t>畢出征而中律，執奇正以四伐。碩畫精通，目無匪制。推鋒積紀，鋩氣彌銳。三接三捷，</w:t>
      </w:r>
      <w:r w:rsidR="00820F0B">
        <w:rPr>
          <w:b/>
          <w:color w:val="660000"/>
          <w:sz w:val="28"/>
        </w:rPr>
        <w:t>旣</w:t>
      </w:r>
      <w:r w:rsidRPr="001C3E29">
        <w:rPr>
          <w:b/>
          <w:color w:val="660000"/>
          <w:sz w:val="28"/>
        </w:rPr>
        <w:t>晝亦月。剋翦方命，吞滅咆</w:t>
      </w:r>
      <w:r w:rsidRPr="001C3E29">
        <w:t>白交</w:t>
      </w:r>
      <w:r w:rsidRPr="001C3E29">
        <w:rPr>
          <w:b/>
          <w:color w:val="660000"/>
          <w:sz w:val="28"/>
        </w:rPr>
        <w:t>烋</w:t>
      </w:r>
      <w:r w:rsidRPr="001C3E29">
        <w:t>虛交</w:t>
      </w:r>
      <w:r w:rsidRPr="001C3E29">
        <w:rPr>
          <w:b/>
          <w:color w:val="660000"/>
          <w:sz w:val="28"/>
        </w:rPr>
        <w:t>。雲撤叛換，席卷虔劉。祲子鴆威八紘，荒阻率由。洗兵海島，刷馬江洲</w:t>
      </w:r>
      <w:r w:rsidRPr="00C32D98">
        <w:rPr>
          <w:rStyle w:val="a9"/>
        </w:rPr>
        <w:lastRenderedPageBreak/>
        <w:footnoteReference w:id="1044"/>
      </w:r>
      <w:r w:rsidRPr="001C3E29">
        <w:rPr>
          <w:b/>
          <w:color w:val="660000"/>
          <w:sz w:val="28"/>
        </w:rPr>
        <w:t>。振旅</w:t>
      </w:r>
      <w:r w:rsidRPr="001C3E29">
        <w:rPr>
          <w:rFonts w:hint="eastAsia"/>
          <w:b/>
          <w:color w:val="660000"/>
          <w:sz w:val="28"/>
        </w:rPr>
        <w:t>䡘䡘</w:t>
      </w:r>
      <w:r w:rsidRPr="00C32D98">
        <w:rPr>
          <w:rStyle w:val="a9"/>
        </w:rPr>
        <w:footnoteReference w:id="1045"/>
      </w:r>
      <w:r w:rsidRPr="001C3E29">
        <w:rPr>
          <w:b/>
          <w:color w:val="660000"/>
          <w:sz w:val="28"/>
        </w:rPr>
        <w:t>，反斾悠悠。凱歸同飲，</w:t>
      </w:r>
      <w:r w:rsidRPr="001C3E29">
        <w:rPr>
          <w:rFonts w:hint="eastAsia"/>
          <w:b/>
          <w:color w:val="660000"/>
          <w:sz w:val="28"/>
        </w:rPr>
        <w:t>䟽爵普疇。朝無刓</w:t>
      </w:r>
      <w:r w:rsidRPr="001C3E29">
        <w:rPr>
          <w:rFonts w:hint="eastAsia"/>
        </w:rPr>
        <w:t>五官</w:t>
      </w:r>
      <w:r w:rsidRPr="001C3E29">
        <w:rPr>
          <w:rFonts w:hint="eastAsia"/>
          <w:b/>
          <w:color w:val="660000"/>
          <w:sz w:val="28"/>
        </w:rPr>
        <w:t>印，國無費留。</w:t>
      </w:r>
      <w:r w:rsidRPr="00971904">
        <w:rPr>
          <w:rFonts w:hint="eastAsia"/>
        </w:rPr>
        <w:t>春秋左傳曰：被練三千。馬融曰：練爲甲裘。</w:t>
      </w:r>
      <w:r w:rsidR="003E4D6D" w:rsidRPr="00B81357">
        <w:rPr>
          <w:rFonts w:hint="eastAsia"/>
        </w:rPr>
        <w:t>史記</w:t>
      </w:r>
      <w:r w:rsidRPr="00971904">
        <w:rPr>
          <w:rFonts w:hint="eastAsia"/>
        </w:rPr>
        <w:t>，蘇代曰：強弩在前，銛戈在後。司馬法曰：師多則䜋。孫武曰：奇正還相生，若環之無端。莊子曰：庖丁爲文惠君屠牛</w:t>
      </w:r>
      <w:r w:rsidRPr="00C32D98">
        <w:rPr>
          <w:rStyle w:val="a9"/>
        </w:rPr>
        <w:footnoteReference w:id="1046"/>
      </w:r>
      <w:r w:rsidRPr="00971904">
        <w:t>，手之所觸，莫不中音，合於桑林之舞。文君曰：善哉技！庖丁對曰：臣好者道，進乎</w:t>
      </w:r>
      <w:r w:rsidRPr="00971904">
        <w:rPr>
          <w:rFonts w:hint="eastAsia"/>
        </w:rPr>
        <w:t>技矣。臣始解牛時，所見無非牛者。三年之後，未嘗見全牛也。今臣以神遇而不以目視也。良庖歲更刀，割也；族庖月更刀，折也。今臣刀十九年矣，所解數千牛也。而刀刃若新發於硎。若彼節者有間，而刀刃者無厚；以無厚入有間，恢乎其於遊刃必有餘地矣。文君曰：善。吾聞丁之言，得養生焉。一紀，十二年。推鋒積紀，謂魏武帝從初平元年起兵，至建安二十五年</w:t>
      </w:r>
      <w:r w:rsidRPr="00C32D98">
        <w:rPr>
          <w:rStyle w:val="a9"/>
        </w:rPr>
        <w:footnoteReference w:id="1047"/>
      </w:r>
      <w:r w:rsidRPr="00971904">
        <w:t>，軍無不尅，抑亦庖丁用刀十九年之義也。孫武曰：避其銳氣。謂銳氣之利甚於鋒刃也。易曰：晉，康侯用錫馬蕃庶，晝日三接。詩云：一月三捷。</w:t>
      </w:r>
      <w:r w:rsidR="00820F0B">
        <w:t>旣</w:t>
      </w:r>
      <w:r w:rsidRPr="00971904">
        <w:t>晝亦月者，蓋取其頻繁之數，或日或月也。方命，</w:t>
      </w:r>
      <w:r w:rsidRPr="00971904">
        <w:rPr>
          <w:rFonts w:hint="eastAsia"/>
        </w:rPr>
        <w:t>放棄王命也。尚書曰：咈哉方命。尅翦方命者，謂始起兵誅董卓之首亂漢室也。咆烋，猶咆哮也，自矜健之貌也。詩云：咆烋于中國。吞滅咆烋者，剋默韓暹、楊奉之專用王命也</w:t>
      </w:r>
      <w:r w:rsidRPr="00C32D98">
        <w:rPr>
          <w:rStyle w:val="a9"/>
        </w:rPr>
        <w:footnoteReference w:id="1048"/>
      </w:r>
      <w:r w:rsidRPr="00971904">
        <w:t>。叛換，猶恣睢也。</w:t>
      </w:r>
      <w:r w:rsidR="003E4D6D" w:rsidRPr="00B81357">
        <w:t>漢書</w:t>
      </w:r>
      <w:r w:rsidRPr="00971904">
        <w:t>曰：項氏叛換。雲撤換叛者，謂討破袁紹，猶勝項羽也。虔劉，殺也。春秋左傳，呂相絕秦曰：虔劉我邊陲。席卷虔劉者，謂擒呂布於徐州，剋袁術於揚州，平韓約、馬超於雍州，降劉表於荊州之屬也</w:t>
      </w:r>
      <w:r w:rsidRPr="00C32D98">
        <w:rPr>
          <w:rStyle w:val="a9"/>
        </w:rPr>
        <w:footnoteReference w:id="1049"/>
      </w:r>
      <w:r w:rsidRPr="00971904">
        <w:t>。祲威八紘、荒阻率由者，謂北羈單于于白屋</w:t>
      </w:r>
      <w:r w:rsidRPr="00C32D98">
        <w:rPr>
          <w:rStyle w:val="a9"/>
        </w:rPr>
        <w:footnoteReference w:id="1050"/>
      </w:r>
      <w:r w:rsidRPr="00971904">
        <w:t>，東懷孫權於吳會，西攝劉備於巴蜀也。刷，小嘗也。司馬相如梨賦曰：唰嗽其漿。</w:t>
      </w:r>
      <w:r w:rsidR="003E4D6D" w:rsidRPr="00B81357">
        <w:t>史記</w:t>
      </w:r>
      <w:r w:rsidRPr="00971904">
        <w:t>，蘇秦曰：</w:t>
      </w:r>
      <w:r w:rsidRPr="00971904">
        <w:rPr>
          <w:rFonts w:hint="eastAsia"/>
        </w:rPr>
        <w:t>䡘䡘殷殷，若三軍之衆。</w:t>
      </w:r>
      <w:r w:rsidRPr="00971904">
        <w:rPr>
          <w:rFonts w:hint="eastAsia"/>
        </w:rPr>
        <w:lastRenderedPageBreak/>
        <w:t>穀梁傳曰：入曰振旅，兵事以嚴終也</w:t>
      </w:r>
      <w:r w:rsidRPr="009C0C60">
        <w:rPr>
          <w:rStyle w:val="a9"/>
        </w:rPr>
        <w:footnoteReference w:id="1051"/>
      </w:r>
      <w:r w:rsidRPr="00971904">
        <w:t>。春秋左傳曰：凡公行，告於宗廟，反行飲至。</w:t>
      </w:r>
      <w:r w:rsidR="003E4D6D" w:rsidRPr="00B81357">
        <w:t>漢書</w:t>
      </w:r>
      <w:r w:rsidRPr="00971904">
        <w:t>曰：</w:t>
      </w:r>
      <w:r w:rsidRPr="00971904">
        <w:rPr>
          <w:rFonts w:hint="eastAsia"/>
        </w:rPr>
        <w:t>䟽爵而貴之。䟽爵普疇，疇其爵邑者。刓印，印角刓也。韓信傳曰：項王有功當封爵，印刓忍不能與。孫子兵法曰：戰勝而不脩其賞者凶，命曰費留。善曰：國語曰：公使申生伐東山。韋昭注曰：東山，皐落氏也</w:t>
      </w:r>
      <w:r w:rsidRPr="009C0C60">
        <w:rPr>
          <w:rStyle w:val="a9"/>
        </w:rPr>
        <w:footnoteReference w:id="1052"/>
      </w:r>
      <w:r w:rsidRPr="00971904">
        <w:t>。衣之偏裻之衣。韋昭注曰：裻在中，左右異，故曰偏裻，音督。說文曰：</w:t>
      </w:r>
      <w:r w:rsidRPr="00971904">
        <w:rPr>
          <w:rFonts w:hint="eastAsia"/>
        </w:rPr>
        <w:t>䜋列，中止也。然䜋列，或止或列。周易曰：師出以律。</w:t>
      </w:r>
      <w:r w:rsidR="003E4D6D" w:rsidRPr="00B81357">
        <w:rPr>
          <w:rFonts w:hint="eastAsia"/>
        </w:rPr>
        <w:t>漢書</w:t>
      </w:r>
      <w:r w:rsidRPr="00971904">
        <w:rPr>
          <w:rFonts w:hint="eastAsia"/>
        </w:rPr>
        <w:t>，楊雄上䟽曰：石畫之臣甚衆。</w:t>
      </w:r>
      <w:r w:rsidR="003E4D6D" w:rsidRPr="00B81357">
        <w:rPr>
          <w:rFonts w:hint="eastAsia"/>
        </w:rPr>
        <w:t>史記</w:t>
      </w:r>
      <w:r w:rsidRPr="00971904">
        <w:rPr>
          <w:rFonts w:hint="eastAsia"/>
        </w:rPr>
        <w:t>曰：秦穆公與晉惠公戰於韓地，秦人見穆公窘，亦皆推鋒</w:t>
      </w:r>
      <w:r w:rsidRPr="00971904">
        <w:t>爭死。尚書曰：方命圮族。春秋感精符曰：楚圖宋，更相吞滅。春秋推誠圖曰：諸侯冰散席卷，各爭恣妄。西都賦</w:t>
      </w:r>
      <w:r w:rsidRPr="00C32D98">
        <w:rPr>
          <w:rStyle w:val="a9"/>
        </w:rPr>
        <w:footnoteReference w:id="1053"/>
      </w:r>
      <w:r w:rsidRPr="00971904">
        <w:t>曰：祲威盛容。淮南子曰：八澤之外，乃有八紘。尚書曰：率由典常，以藩王室。魏武兵接要曰：大將將行，雨濡衣冠，是謂洗兵。刷，猶飲也，所劣切</w:t>
      </w:r>
      <w:r w:rsidRPr="00C32D98">
        <w:rPr>
          <w:rStyle w:val="a9"/>
        </w:rPr>
        <w:footnoteReference w:id="1054"/>
      </w:r>
      <w:r w:rsidRPr="00971904">
        <w:t>。劉劭七華曰：漱馬河源，遊目崑崙。蒼頡篇曰：</w:t>
      </w:r>
      <w:r w:rsidRPr="00971904">
        <w:rPr>
          <w:rFonts w:hint="eastAsia"/>
        </w:rPr>
        <w:t>䡘䡘，衆車聲也，呼萌切。今爲䡘字，音田。毛詩曰：悠悠斾旍。魏武孫子注曰：賞不以時，但留費也。</w:t>
      </w:r>
    </w:p>
    <w:p w14:paraId="13F6944A" w14:textId="49851744" w:rsidR="008F46A3" w:rsidRDefault="008F46A3" w:rsidP="006D5975">
      <w:pPr>
        <w:ind w:firstLine="561"/>
      </w:pPr>
      <w:r w:rsidRPr="001C3E29">
        <w:rPr>
          <w:rFonts w:hint="eastAsia"/>
          <w:b/>
          <w:color w:val="660000"/>
          <w:sz w:val="28"/>
        </w:rPr>
        <w:t>「喪亂</w:t>
      </w:r>
      <w:r w:rsidR="00820F0B">
        <w:rPr>
          <w:rFonts w:hint="eastAsia"/>
          <w:b/>
          <w:color w:val="660000"/>
          <w:sz w:val="28"/>
        </w:rPr>
        <w:t>旣</w:t>
      </w:r>
      <w:r w:rsidRPr="001C3E29">
        <w:rPr>
          <w:rFonts w:hint="eastAsia"/>
          <w:b/>
          <w:color w:val="660000"/>
          <w:sz w:val="28"/>
        </w:rPr>
        <w:t>弭而能宴，武人歸獸而去戰。蕭斧戢柯以柙刃，虹旍攝麾以就卷。斟洪範，酌典憲。觀所恒，通其變。上垂拱而司契，下緣督而自勸。道來斯貴，利往則賤。囹圄寂寥，京庾流衍。</w:t>
      </w:r>
      <w:r w:rsidRPr="00971904">
        <w:rPr>
          <w:rFonts w:hint="eastAsia"/>
        </w:rPr>
        <w:t>尚書曰：往伐歸獸。桓譚新論，雍門周說孟嘗君曰：以強秦之勢伐弱燕</w:t>
      </w:r>
      <w:r w:rsidRPr="00C32D98">
        <w:rPr>
          <w:rStyle w:val="a9"/>
        </w:rPr>
        <w:footnoteReference w:id="1055"/>
      </w:r>
      <w:r w:rsidRPr="00971904">
        <w:t>，譬猶</w:t>
      </w:r>
      <w:r>
        <w:rPr>
          <w:rFonts w:hint="eastAsia"/>
        </w:rPr>
        <w:t>𥗂</w:t>
      </w:r>
      <w:r w:rsidRPr="00971904">
        <w:rPr>
          <w:rFonts w:hint="eastAsia"/>
        </w:rPr>
        <w:t>蕭斧以伐朝菌也。馬融廣成頌曰：建雄虹之長旍。洪範，箕子陳政術之篇也。易曰：觀其所恒，而天地萬物之情可見矣。又曰：通其變，使人不倦。老子曰：聖人執左契而不責於人，有德司契，無德司徹。善曰：毛詩曰：喪亂</w:t>
      </w:r>
      <w:r w:rsidR="00820F0B">
        <w:rPr>
          <w:rFonts w:hint="eastAsia"/>
        </w:rPr>
        <w:t>旣</w:t>
      </w:r>
      <w:r w:rsidRPr="00971904">
        <w:rPr>
          <w:rFonts w:hint="eastAsia"/>
        </w:rPr>
        <w:t>平</w:t>
      </w:r>
      <w:r w:rsidRPr="00C32D98">
        <w:rPr>
          <w:rStyle w:val="a9"/>
        </w:rPr>
        <w:footnoteReference w:id="1056"/>
      </w:r>
      <w:r w:rsidRPr="00971904">
        <w:t>，周公攝政，弘化弭亂。司馬法曰：以戰去戰，雖戰可</w:t>
      </w:r>
      <w:r w:rsidRPr="00971904">
        <w:rPr>
          <w:rFonts w:hint="eastAsia"/>
        </w:rPr>
        <w:t>也。柙，胡甲反。尚書曰：垂拱而天下治。莊子曰：緣督以爲經，可以保身，可以全生。司馬彪曰：緣，順也。督，中也。順守道中，以爲常也。禮記曰：仲春省囹圄。文子曰：法寬刑緩，囹圄空虛。毛詩曰：曾孫之庾，如坻</w:t>
      </w:r>
      <w:r w:rsidRPr="00971904">
        <w:rPr>
          <w:rFonts w:hint="eastAsia"/>
        </w:rPr>
        <w:lastRenderedPageBreak/>
        <w:t>如京。鄭玄曰：庾，露積穀也。</w:t>
      </w:r>
      <w:r w:rsidRPr="001C3E29">
        <w:rPr>
          <w:rFonts w:hint="eastAsia"/>
          <w:b/>
          <w:color w:val="660000"/>
          <w:sz w:val="28"/>
        </w:rPr>
        <w:t>於時東鯷即序，西傾順軌。荊南懷憓</w:t>
      </w:r>
      <w:r w:rsidRPr="001C3E29">
        <w:rPr>
          <w:rFonts w:hint="eastAsia"/>
        </w:rPr>
        <w:t>惠</w:t>
      </w:r>
      <w:r w:rsidRPr="001C3E29">
        <w:rPr>
          <w:rFonts w:hint="eastAsia"/>
          <w:b/>
          <w:color w:val="660000"/>
          <w:sz w:val="28"/>
        </w:rPr>
        <w:t>，朔北思韙</w:t>
      </w:r>
      <w:r w:rsidRPr="001C3E29">
        <w:rPr>
          <w:rFonts w:hint="eastAsia"/>
        </w:rPr>
        <w:t>偉</w:t>
      </w:r>
      <w:r w:rsidRPr="001C3E29">
        <w:rPr>
          <w:rFonts w:hint="eastAsia"/>
          <w:b/>
          <w:color w:val="660000"/>
          <w:sz w:val="28"/>
        </w:rPr>
        <w:t>。緜緜迥塗，驟山驟水。襁負賮贄，重譯貢篚。髽首之豪，鐻耳之傑。服其荒服。歛衽</w:t>
      </w:r>
      <w:r w:rsidRPr="001C3E29">
        <w:rPr>
          <w:rFonts w:hint="eastAsia"/>
        </w:rPr>
        <w:t>而審</w:t>
      </w:r>
      <w:r w:rsidRPr="001C3E29">
        <w:rPr>
          <w:rFonts w:hint="eastAsia"/>
          <w:b/>
          <w:color w:val="660000"/>
          <w:sz w:val="28"/>
        </w:rPr>
        <w:t>魏闕。置酒文昌，高張宿設。其夜未遽，庭燎晰晰。有客祁祁，載華載裔</w:t>
      </w:r>
      <w:r w:rsidRPr="001C3E29">
        <w:rPr>
          <w:rFonts w:hint="eastAsia"/>
        </w:rPr>
        <w:t>入聲，協韻</w:t>
      </w:r>
      <w:r w:rsidRPr="001C3E29">
        <w:rPr>
          <w:rFonts w:hint="eastAsia"/>
          <w:b/>
          <w:color w:val="660000"/>
          <w:sz w:val="28"/>
        </w:rPr>
        <w:t>。岌岌冠縰</w:t>
      </w:r>
      <w:r w:rsidRPr="001C3E29">
        <w:rPr>
          <w:rFonts w:hint="eastAsia"/>
        </w:rPr>
        <w:t>所綺</w:t>
      </w:r>
      <w:r w:rsidRPr="001C3E29">
        <w:rPr>
          <w:rFonts w:hint="eastAsia"/>
          <w:b/>
          <w:color w:val="660000"/>
          <w:sz w:val="28"/>
        </w:rPr>
        <w:t>，纍纍辮髮。清酤</w:t>
      </w:r>
      <w:r w:rsidRPr="001C3E29">
        <w:rPr>
          <w:rFonts w:hint="eastAsia"/>
        </w:rPr>
        <w:t>戶</w:t>
      </w:r>
      <w:r w:rsidRPr="001C3E29">
        <w:rPr>
          <w:rFonts w:hint="eastAsia"/>
          <w:b/>
          <w:color w:val="660000"/>
          <w:sz w:val="28"/>
        </w:rPr>
        <w:t>如濟，濁醪如河。凍醴流澌，溫酎躍波。豐肴衍衍</w:t>
      </w:r>
      <w:r w:rsidRPr="00C32D98">
        <w:rPr>
          <w:rStyle w:val="a9"/>
        </w:rPr>
        <w:footnoteReference w:id="1057"/>
      </w:r>
      <w:r w:rsidRPr="001C3E29">
        <w:rPr>
          <w:b/>
          <w:color w:val="660000"/>
          <w:sz w:val="28"/>
        </w:rPr>
        <w:t>，行庖皤皤。愔愔醧</w:t>
      </w:r>
      <w:r w:rsidRPr="001C3E29">
        <w:t>一據</w:t>
      </w:r>
      <w:r w:rsidRPr="001C3E29">
        <w:rPr>
          <w:b/>
          <w:color w:val="660000"/>
          <w:sz w:val="28"/>
        </w:rPr>
        <w:t>讌，酣湑無譁</w:t>
      </w:r>
      <w:r w:rsidRPr="001C3E29">
        <w:t>呼瓜反</w:t>
      </w:r>
      <w:r w:rsidRPr="009C0C60">
        <w:rPr>
          <w:b/>
          <w:color w:val="660000"/>
          <w:sz w:val="28"/>
        </w:rPr>
        <w:t>。</w:t>
      </w:r>
      <w:r w:rsidRPr="00971904">
        <w:t>地理志曰：會稽海外，有東鯷人</w:t>
      </w:r>
      <w:r w:rsidRPr="00C32D98">
        <w:rPr>
          <w:rStyle w:val="a9"/>
        </w:rPr>
        <w:footnoteReference w:id="1058"/>
      </w:r>
      <w:r w:rsidRPr="00971904">
        <w:t>，分爲二十餘國，以歲時獻見。尚書禹貢曰：織皮西傾，因桓是來。織皮，西戎國也。憓，順也。司馬相如封禪書曰：義征不憓。淮南子曰：三苗髽首。賮，禮贄也。周官曰：九州之外，謂之藩國，世一見，各以其所貴寶爲贄。孟子曰：將有遠行，行者必以賮。蒼頡篇曰：賮，財貨也</w:t>
      </w:r>
      <w:r w:rsidRPr="00C32D98">
        <w:rPr>
          <w:rStyle w:val="a9"/>
        </w:rPr>
        <w:footnoteReference w:id="1059"/>
      </w:r>
      <w:r w:rsidRPr="00971904">
        <w:t>。建安二十一年，</w:t>
      </w:r>
      <w:r w:rsidR="003E4D6D" w:rsidRPr="00B81357">
        <w:t>匈奴</w:t>
      </w:r>
      <w:r w:rsidRPr="00971904">
        <w:t>南單于呼韓廚泉將其名王大人來朝，待以客禮。張衡南都賦曰：九醞甘醴，十旬兼清。蘇秦曰：齊有清濟濁河。楚辭小招魂曰</w:t>
      </w:r>
      <w:r w:rsidRPr="00C32D98">
        <w:rPr>
          <w:rStyle w:val="a9"/>
        </w:rPr>
        <w:footnoteReference w:id="1060"/>
      </w:r>
      <w:r w:rsidRPr="00971904">
        <w:rPr>
          <w:rFonts w:hint="eastAsia"/>
        </w:rPr>
        <w:t>：挫糟凍飲酎清涼。王逸曰：凍，冷也。酎，三重釀醇酒也。韓詩云：賓爾籩豆，飲酒之醧。能者飲，不能者已，謂之醧。許氏曰：醧，酒美也。善曰：尚書曰：西戎即序。尸子曰：荊者非無東西也，而謂之南，其南者多也</w:t>
      </w:r>
      <w:r w:rsidRPr="00C32D98">
        <w:rPr>
          <w:rStyle w:val="a9"/>
        </w:rPr>
        <w:footnoteReference w:id="1061"/>
      </w:r>
      <w:r w:rsidRPr="00971904">
        <w:t>。杜預左氏傳注曰：韙，是也。</w:t>
      </w:r>
      <w:r w:rsidR="003E4D6D" w:rsidRPr="00B81357">
        <w:t>論語</w:t>
      </w:r>
      <w:r w:rsidRPr="00971904">
        <w:t>曰：襁負其子。博物志曰：織縷爲之，以約小兒於背上。尚書曰：厥貢漆絲，厥篚織文。山海經曰：青要之山，</w:t>
      </w:r>
      <w:r w:rsidRPr="00971904">
        <w:rPr>
          <w:rFonts w:hint="eastAsia"/>
        </w:rPr>
        <w:t>䰠武羅司之，穿耳以鐻。郭璞曰：鐻，金銀之器名。䰠，音神。鐻，音渠。</w:t>
      </w:r>
      <w:r w:rsidR="003E4D6D" w:rsidRPr="00B81357">
        <w:rPr>
          <w:rFonts w:hint="eastAsia"/>
        </w:rPr>
        <w:t>漢書</w:t>
      </w:r>
      <w:r w:rsidRPr="00971904">
        <w:rPr>
          <w:rFonts w:hint="eastAsia"/>
        </w:rPr>
        <w:t>曰：高張四縣。晉灼曰：樂四縣也。周禮曰：凡樂事宿縣。毛詩曰</w:t>
      </w:r>
      <w:r w:rsidRPr="00C32D98">
        <w:rPr>
          <w:rStyle w:val="a9"/>
        </w:rPr>
        <w:footnoteReference w:id="1062"/>
      </w:r>
      <w:r w:rsidRPr="00971904">
        <w:t>：夜未央。鄭</w:t>
      </w:r>
      <w:r w:rsidRPr="00971904">
        <w:lastRenderedPageBreak/>
        <w:t>玄曰：未渠央也。毛詩曰：庭</w:t>
      </w:r>
      <w:r w:rsidRPr="00971904">
        <w:rPr>
          <w:rFonts w:hint="eastAsia"/>
        </w:rPr>
        <w:t>燎晰晰。又曰：采繁祁祁</w:t>
      </w:r>
      <w:r w:rsidRPr="00C32D98">
        <w:rPr>
          <w:rStyle w:val="a9"/>
        </w:rPr>
        <w:footnoteReference w:id="1063"/>
      </w:r>
      <w:r w:rsidRPr="00971904">
        <w:t>。楚辭曰：高余冠之岌岌。鄭玄禮記注曰：纚，今之幘也。纚與縰同。</w:t>
      </w:r>
      <w:r w:rsidR="003E4D6D" w:rsidRPr="00B81357">
        <w:t>漢書</w:t>
      </w:r>
      <w:r w:rsidRPr="00971904">
        <w:t>曰：諸侯纍纍從楚。又，終軍曰：解辮髮，削左衽。毛詩曰：</w:t>
      </w:r>
      <w:r w:rsidR="00820F0B">
        <w:t>旣</w:t>
      </w:r>
      <w:r w:rsidRPr="00971904">
        <w:t>載清酤。說文曰：澌，流冰也。周易曰：鴻漸于磐，飲食衎衎。王肅曰：衎衎，寬饒之貌也。皤皤，豐多貌也。韓詩曰：愔愔夜飲。薛君曰：愔愔，和悅之貌也。孔安國尚書傳曰：樂酒曰酣。毛詩曰：迨我暇矣，飲此湑矣。毛詩曰：湑</w:t>
      </w:r>
      <w:r w:rsidRPr="00C32D98">
        <w:rPr>
          <w:rStyle w:val="a9"/>
        </w:rPr>
        <w:footnoteReference w:id="1064"/>
      </w:r>
      <w:r w:rsidRPr="00971904">
        <w:t>，莤也。鄭玄曰：沛，莤之也</w:t>
      </w:r>
      <w:r w:rsidRPr="00C32D98">
        <w:rPr>
          <w:rStyle w:val="a9"/>
        </w:rPr>
        <w:footnoteReference w:id="1065"/>
      </w:r>
      <w:r w:rsidRPr="00971904">
        <w:t>。一曰：湑，樂也。醧，乙據反。</w:t>
      </w:r>
      <w:r w:rsidRPr="001C3E29">
        <w:rPr>
          <w:b/>
          <w:color w:val="660000"/>
          <w:sz w:val="28"/>
        </w:rPr>
        <w:t>延廣樂，奏九成。冠韶夏，冒六莖</w:t>
      </w:r>
      <w:r w:rsidRPr="00C32D98">
        <w:rPr>
          <w:rStyle w:val="a9"/>
        </w:rPr>
        <w:footnoteReference w:id="1066"/>
      </w:r>
      <w:r w:rsidRPr="001C3E29">
        <w:rPr>
          <w:b/>
          <w:color w:val="660000"/>
          <w:sz w:val="28"/>
        </w:rPr>
        <w:t>。傮響起，疑震霆。天宇駭，地廬驚。億</w:t>
      </w:r>
      <w:r w:rsidRPr="001C3E29">
        <w:rPr>
          <w:rFonts w:hint="eastAsia"/>
          <w:b/>
          <w:color w:val="660000"/>
          <w:sz w:val="28"/>
        </w:rPr>
        <w:t>若大帝之所興作，二嬴之所曾聆。</w:t>
      </w:r>
      <w:r w:rsidRPr="001C3E29">
        <w:rPr>
          <w:rFonts w:hint="eastAsia"/>
        </w:rPr>
        <w:t>善曰：賈逵國語注曰：延，陳也。尚書曰：簫韶九成，鳳凰來儀。樂動聲儀曰：帝嚳樂曰六英，帝顓頊曰五莖，舜曰大韶，禹曰大夏。宋衷曰：六英，能爲天地四時六合也。五莖，能爲五行之道，立根本也。</w:t>
      </w:r>
      <w:r w:rsidR="003E4D6D" w:rsidRPr="00B81357">
        <w:rPr>
          <w:rFonts w:hint="eastAsia"/>
        </w:rPr>
        <w:t>漢書</w:t>
      </w:r>
      <w:r w:rsidRPr="001C3E29">
        <w:rPr>
          <w:rFonts w:hint="eastAsia"/>
        </w:rPr>
        <w:t>曰：顓頊作六莖。夏，大承二帝也。韶，繼堯也。傮與曹古字通。西京賦曰：大帝說秦穆公而覲之，饗以鈞天廣樂。</w:t>
      </w:r>
      <w:r w:rsidR="003E4D6D" w:rsidRPr="00B81357">
        <w:rPr>
          <w:rFonts w:hint="eastAsia"/>
        </w:rPr>
        <w:t>史記</w:t>
      </w:r>
      <w:r w:rsidRPr="001C3E29">
        <w:rPr>
          <w:rFonts w:hint="eastAsia"/>
        </w:rPr>
        <w:t>曰：趙簡子病，扁鵲視之曰：昔秦穆公</w:t>
      </w:r>
      <w:r w:rsidRPr="00C32D98">
        <w:rPr>
          <w:rStyle w:val="a9"/>
        </w:rPr>
        <w:footnoteReference w:id="1067"/>
      </w:r>
      <w:r w:rsidRPr="001C3E29">
        <w:t>嘗如此，七日而寤。寤之日，告公孫支曰：我之帝所甚樂</w:t>
      </w:r>
      <w:r w:rsidRPr="00C32D98">
        <w:rPr>
          <w:rStyle w:val="a9"/>
        </w:rPr>
        <w:footnoteReference w:id="1068"/>
      </w:r>
      <w:r w:rsidRPr="001C3E29">
        <w:t>。帝告我晉國且大亂。今主君之疾與之同。二日，簡子寤曰</w:t>
      </w:r>
      <w:r w:rsidRPr="00C32D98">
        <w:rPr>
          <w:rStyle w:val="a9"/>
        </w:rPr>
        <w:footnoteReference w:id="1069"/>
      </w:r>
      <w:r w:rsidRPr="001C3E29">
        <w:t>：我之帝所甚樂，與百神</w:t>
      </w:r>
      <w:r w:rsidRPr="001C3E29">
        <w:rPr>
          <w:rFonts w:hint="eastAsia"/>
        </w:rPr>
        <w:t>遊於鈞天，廣樂九奏萬舞，不類三代之樂。又曰：趙氏之先，與秦同祖。然則秦、趙同姓，故曰二嬴也。博雅曰：聆，聽也。</w:t>
      </w:r>
      <w:r w:rsidRPr="001C3E29">
        <w:rPr>
          <w:rFonts w:hint="eastAsia"/>
          <w:b/>
          <w:color w:val="660000"/>
          <w:sz w:val="28"/>
        </w:rPr>
        <w:t>金石絲竹之恒韻，匏土革木之常調。干戚羽旄之飾好</w:t>
      </w:r>
      <w:r w:rsidRPr="001C3E29">
        <w:rPr>
          <w:rFonts w:hint="eastAsia"/>
        </w:rPr>
        <w:t>去</w:t>
      </w:r>
      <w:r w:rsidRPr="001C3E29">
        <w:rPr>
          <w:rFonts w:hint="eastAsia"/>
          <w:b/>
          <w:color w:val="660000"/>
          <w:sz w:val="28"/>
        </w:rPr>
        <w:t>，清謳微吟之要妙。世業之所日用，耳目之所聞覺。雜糅紛錯，兼該泛博。鞮鞻所掌之音，韎</w:t>
      </w:r>
      <w:r w:rsidRPr="001C3E29">
        <w:rPr>
          <w:rFonts w:hint="eastAsia"/>
        </w:rPr>
        <w:t>邁</w:t>
      </w:r>
      <w:r w:rsidRPr="001C3E29">
        <w:rPr>
          <w:rFonts w:hint="eastAsia"/>
          <w:b/>
          <w:color w:val="660000"/>
          <w:sz w:val="28"/>
        </w:rPr>
        <w:t>昧任</w:t>
      </w:r>
      <w:r w:rsidRPr="001C3E29">
        <w:rPr>
          <w:rFonts w:hint="eastAsia"/>
        </w:rPr>
        <w:t>而金</w:t>
      </w:r>
      <w:r w:rsidRPr="001C3E29">
        <w:rPr>
          <w:rFonts w:hint="eastAsia"/>
          <w:b/>
          <w:color w:val="660000"/>
          <w:sz w:val="28"/>
        </w:rPr>
        <w:t>禁</w:t>
      </w:r>
      <w:r w:rsidRPr="001C3E29">
        <w:rPr>
          <w:rFonts w:hint="eastAsia"/>
        </w:rPr>
        <w:t>金</w:t>
      </w:r>
      <w:r w:rsidRPr="001C3E29">
        <w:rPr>
          <w:rFonts w:hint="eastAsia"/>
          <w:b/>
          <w:color w:val="660000"/>
          <w:sz w:val="28"/>
        </w:rPr>
        <w:t>之曲。以娛四夷之君，以睦八荒之俗。</w:t>
      </w:r>
      <w:r w:rsidRPr="001C3E29">
        <w:rPr>
          <w:rFonts w:hint="eastAsia"/>
        </w:rPr>
        <w:t>鞮鞻，周掌樂官名也。周官，鞮鞻氏掌四夷之樂與其聲歌。韓詩內傳曰：王者舞六代之樂，舞四夷之樂，大德廣之所及。善曰：周禮曰：播之以八</w:t>
      </w:r>
      <w:r w:rsidRPr="001C3E29">
        <w:rPr>
          <w:rFonts w:hint="eastAsia"/>
        </w:rPr>
        <w:lastRenderedPageBreak/>
        <w:t>音：金、石、土、革、絲、木、匏、竹。禮記□曰</w:t>
      </w:r>
      <w:r w:rsidRPr="00C32D98">
        <w:rPr>
          <w:rStyle w:val="a9"/>
        </w:rPr>
        <w:footnoteReference w:id="1070"/>
      </w:r>
      <w:r w:rsidRPr="001C3E29">
        <w:t>：干戚羽旄謂之樂。鄭玄</w:t>
      </w:r>
      <w:r w:rsidRPr="001C3E29">
        <w:rPr>
          <w:rFonts w:hint="eastAsia"/>
        </w:rPr>
        <w:t>曰：干，盾也。戚，斧也。武舞所執。羽，翟羽也。旄，旄牛尾。文舞所執。魏文帝樂府曰：短歌微吟不能長。孔叢子曰：世業不替。周易曰：百姓日用而不知。鄭玄周禮注曰：鞮鞻，四夷舞者屝也。鞮，都泥反。鞻，俱具反。毛萇詩傳曰：東夷之樂曰韎。孝經鈎命決曰：東夷曰昧，南夷曰任，西夷之樂曰株離，北夷之樂曰禁。然韎、昧皆東夷之樂，而重用之，疑誤也。甘泉賦曰：八荒協兮萬國諧。</w:t>
      </w:r>
    </w:p>
    <w:p w14:paraId="75A38AFC" w14:textId="28EE23DD" w:rsidR="008F46A3" w:rsidRDefault="008F46A3" w:rsidP="006D5975">
      <w:pPr>
        <w:ind w:firstLine="561"/>
      </w:pPr>
      <w:r w:rsidRPr="001C3E29">
        <w:rPr>
          <w:rFonts w:hint="eastAsia"/>
          <w:b/>
          <w:color w:val="660000"/>
          <w:sz w:val="28"/>
        </w:rPr>
        <w:t>「</w:t>
      </w:r>
      <w:r w:rsidR="00820F0B">
        <w:rPr>
          <w:rFonts w:hint="eastAsia"/>
          <w:b/>
          <w:color w:val="660000"/>
          <w:sz w:val="28"/>
        </w:rPr>
        <w:t>旣</w:t>
      </w:r>
      <w:r w:rsidRPr="001C3E29">
        <w:rPr>
          <w:rFonts w:hint="eastAsia"/>
          <w:b/>
          <w:color w:val="660000"/>
          <w:sz w:val="28"/>
        </w:rPr>
        <w:t>苗</w:t>
      </w:r>
      <w:r w:rsidR="00820F0B">
        <w:rPr>
          <w:rFonts w:hint="eastAsia"/>
          <w:b/>
          <w:color w:val="660000"/>
          <w:sz w:val="28"/>
        </w:rPr>
        <w:t>旣</w:t>
      </w:r>
      <w:r w:rsidRPr="001C3E29">
        <w:rPr>
          <w:rFonts w:hint="eastAsia"/>
          <w:b/>
          <w:color w:val="660000"/>
          <w:sz w:val="28"/>
        </w:rPr>
        <w:t>狩，爰遊爰豫。藉田以禮動，大閱以義舉。備法駕，理秋御。顯文武之壯觀，邁梁騶之所著。</w:t>
      </w:r>
      <w:r w:rsidRPr="001C3E29">
        <w:rPr>
          <w:rFonts w:hint="eastAsia"/>
        </w:rPr>
        <w:t>夏獵曰苗，冬獵曰狩。建安二十一年三月，魏武帝親耕藉田于鄴城東。建安二十二年十月甲午，治兵，上親執金鼓，以詔進退。大閱，講武也。魯詩傳曰：古有梁騶。梁騶，天子獵之田曲也</w:t>
      </w:r>
      <w:r w:rsidRPr="00C32D98">
        <w:rPr>
          <w:rStyle w:val="a9"/>
        </w:rPr>
        <w:footnoteReference w:id="1071"/>
      </w:r>
      <w:r w:rsidRPr="001C3E29">
        <w:t>。善曰：孟子，夏諺曰</w:t>
      </w:r>
      <w:r w:rsidRPr="00C32D98">
        <w:rPr>
          <w:rStyle w:val="a9"/>
        </w:rPr>
        <w:footnoteReference w:id="1072"/>
      </w:r>
      <w:r w:rsidRPr="001C3E29">
        <w:t>：吾王不遊，吾何以休？吾王不豫，吾何以助？一遊一豫，爲諸侯度。禮記曰：天子爲藉田千畝。公羊傳曰：大閱者何？簡車馬也。蔡邕獨斷曰：天子有法駕。莊子曰：尹需學御三年而無所得，夜夢受秋駕於其師。明日往朝其師，其師望而</w:t>
      </w:r>
      <w:r w:rsidRPr="001C3E29">
        <w:rPr>
          <w:rFonts w:hint="eastAsia"/>
        </w:rPr>
        <w:t>謂之曰：吾非獨愛道也，恐子之未可與也。今將教子以秋駕。司馬彪曰：秋駕，法駕也。</w:t>
      </w:r>
      <w:r w:rsidR="003E4D6D" w:rsidRPr="00B81357">
        <w:rPr>
          <w:rFonts w:hint="eastAsia"/>
        </w:rPr>
        <w:t>史記</w:t>
      </w:r>
      <w:r w:rsidRPr="001C3E29">
        <w:rPr>
          <w:rFonts w:hint="eastAsia"/>
        </w:rPr>
        <w:t>曰此天下之壯觀也。</w:t>
      </w:r>
      <w:r w:rsidRPr="001C3E29">
        <w:rPr>
          <w:rFonts w:hint="eastAsia"/>
          <w:b/>
          <w:color w:val="660000"/>
          <w:sz w:val="28"/>
        </w:rPr>
        <w:t>林不槎枿，澤不伐夭。斧斨以時，罾</w:t>
      </w:r>
      <w:r>
        <w:rPr>
          <w:rFonts w:hint="eastAsia"/>
        </w:rPr>
        <w:t>𦉾</w:t>
      </w:r>
      <w:r w:rsidRPr="001C3E29">
        <w:rPr>
          <w:rFonts w:hint="eastAsia"/>
          <w:b/>
          <w:color w:val="660000"/>
          <w:sz w:val="28"/>
        </w:rPr>
        <w:t>以道。德連木理，仁挺芝草。皓獸爲之育藪，丹魚爲之生沼。矞雲翔龍，澤馬亍阜。山圖其石，川形其寶。莫黑匪烏，三趾而來儀。莫赤匪狐，九尾而自擾。嘉穎離合以䔿䔿，醴泉涌流而浩浩。顯禎祥以曲成，固觸物而兼造。蓋亦明靈之所酬酢，休徵之所偉兆。</w:t>
      </w:r>
      <w:r w:rsidRPr="001C3E29">
        <w:rPr>
          <w:rFonts w:hint="eastAsia"/>
        </w:rPr>
        <w:t>草木未成曰夭。斨，方銎斧也</w:t>
      </w:r>
      <w:r w:rsidRPr="00C32D98">
        <w:rPr>
          <w:rStyle w:val="a9"/>
        </w:rPr>
        <w:footnoteReference w:id="1073"/>
      </w:r>
      <w:r w:rsidRPr="001C3E29">
        <w:t>。詩曰：取彼斧斨，以伐遠揚。延康元年，木連理，芝草生於樂平郡，白鹿白麞見於郡國，赤魚見於太原郡。黃初元年十</w:t>
      </w:r>
      <w:r w:rsidRPr="001C3E29">
        <w:rPr>
          <w:rFonts w:hint="eastAsia"/>
        </w:rPr>
        <w:t>一月，黃龍高四五丈，出雲中。張口正赤。矞雲者，</w:t>
      </w:r>
      <w:r w:rsidRPr="001C3E29">
        <w:rPr>
          <w:rFonts w:hint="eastAsia"/>
        </w:rPr>
        <w:lastRenderedPageBreak/>
        <w:t>外赤內青也。楊雄太玄經曰</w:t>
      </w:r>
      <w:r w:rsidRPr="00C32D98">
        <w:rPr>
          <w:rStyle w:val="a9"/>
        </w:rPr>
        <w:footnoteReference w:id="1074"/>
      </w:r>
      <w:r w:rsidRPr="001C3E29">
        <w:t>：紫霓矞雲。澤馬見於上黨郡。瑞石靈圖出於張掖之柳谷，始見於建安，形成於黃初，文備於大和，周圍七尋，中高一仞，旁厚一里，蒼質素章，龍馬鳳凰仙人之象，粲然盛著，是以有魏詩雲鳥之書</w:t>
      </w:r>
      <w:r w:rsidRPr="00C32D98">
        <w:rPr>
          <w:rStyle w:val="a9"/>
        </w:rPr>
        <w:footnoteReference w:id="1075"/>
      </w:r>
      <w:r w:rsidRPr="001C3E29">
        <w:t>。黃初二年，醴泉出，河內郡玉璧一枚。延康元年，三足烏、九尾狐見於郡國，嘉禾生，醴泉出。易曰：顯道而神德行</w:t>
      </w:r>
      <w:r w:rsidRPr="00C32D98">
        <w:rPr>
          <w:rStyle w:val="a9"/>
        </w:rPr>
        <w:footnoteReference w:id="1076"/>
      </w:r>
      <w:r w:rsidRPr="001C3E29">
        <w:t>。是故可與酬酢，可與佑神矣。賓主俱飲，主人先舉，名曰酬。客酌主人酒，名曰酢。酢者，報也。行道德，宇神明，而祥瑞皆至。此蓋明靈感應之理，</w:t>
      </w:r>
      <w:r w:rsidRPr="001C3E29">
        <w:rPr>
          <w:rFonts w:hint="eastAsia"/>
        </w:rPr>
        <w:t>其與人事交報之義也，故曰蓋亦明靈酬酢也。善曰：國語，里革曰：山不槎蘖，澤不伐夭。槎，士雅切。枿，五割切。夭，烏老切。斨，七羊切。罾，子能切。文子曰：鷹隼未擊，羅罔不得張谷；草木未落，斤斧不得入山林。孝經援神契曰：德至草木，則木連理。古瑞命記曰：王者慈仁，則芝草生。說文曰：亍，步也</w:t>
      </w:r>
      <w:r w:rsidRPr="00C32D98">
        <w:rPr>
          <w:rStyle w:val="a9"/>
        </w:rPr>
        <w:footnoteReference w:id="1077"/>
      </w:r>
      <w:r w:rsidRPr="001C3E29">
        <w:t>，丑赤反。毛詩曰：莫赤匪狐，莫黑匪烏。尚書曰：鳳凰來儀。</w:t>
      </w:r>
      <w:r w:rsidR="003E4D6D" w:rsidRPr="00B81357">
        <w:t>應劭漢書</w:t>
      </w:r>
      <w:r w:rsidRPr="001C3E29">
        <w:t>曰：擾，音擾</w:t>
      </w:r>
      <w:r w:rsidRPr="00C32D98">
        <w:rPr>
          <w:rStyle w:val="a9"/>
        </w:rPr>
        <w:footnoteReference w:id="1078"/>
      </w:r>
      <w:r w:rsidRPr="001C3E29">
        <w:t>，馴也。說文曰：穎，穗也。</w:t>
      </w:r>
      <w:r w:rsidRPr="001C3E29">
        <w:rPr>
          <w:rFonts w:hint="eastAsia"/>
        </w:rPr>
        <w:t>䔿，茂盛貌，子本切。蒼頡篇曰：禎，善也。周易曰：曲成萬物而不遺。尚書，有休徵。孔安國曰：序美行之驗也。說文曰：</w:t>
      </w:r>
      <w:r w:rsidRPr="001C3E29">
        <w:t>偉，大也。</w:t>
      </w:r>
    </w:p>
    <w:p w14:paraId="1E17D6EA" w14:textId="061D3A95" w:rsidR="008F46A3" w:rsidRDefault="008F46A3" w:rsidP="006D5975">
      <w:pPr>
        <w:ind w:firstLine="561"/>
      </w:pPr>
      <w:r w:rsidRPr="001C3E29">
        <w:rPr>
          <w:b/>
          <w:color w:val="660000"/>
          <w:sz w:val="28"/>
        </w:rPr>
        <w:t>「旼旼率土，遷善罔匱。沐浴福應，宅心醰</w:t>
      </w:r>
      <w:r w:rsidRPr="001C3E29">
        <w:t>徒南</w:t>
      </w:r>
      <w:r w:rsidRPr="001C3E29">
        <w:rPr>
          <w:b/>
          <w:color w:val="660000"/>
          <w:sz w:val="28"/>
        </w:rPr>
        <w:t>粹。餘糧栖畝而弗收，頌聲載路而洋溢。河洛開奧，符命用出。翩翩黃鳥，銜書來訊</w:t>
      </w:r>
      <w:r w:rsidRPr="001C3E29">
        <w:t>叶韻，音悉</w:t>
      </w:r>
      <w:r w:rsidRPr="001C3E29">
        <w:rPr>
          <w:b/>
          <w:color w:val="660000"/>
          <w:sz w:val="28"/>
        </w:rPr>
        <w:t>。人謀所尊，鬼謀所秩。劉宗委馭，巽其神器。闚玉策於金縢，案圖籙於石室。考歷數之所在，察五德之所莅。量寸旬，涓吉日。陟中壇，即帝位。改正朔，易服色。繼絕世，脩廢職。徽幟以變，器械以革。顯仁翌明，藏用玄默。菲言厚行，陶化染學。讎校篆籀，篇章畢覿。優賢著於揚歷，匪孽形於親戚。</w:t>
      </w:r>
      <w:r w:rsidRPr="001C3E29">
        <w:t>河、洛開奧，河出圖，洛出書也。黃初元年，黃鳥銜丹書，晝見</w:t>
      </w:r>
      <w:r w:rsidRPr="001C3E29">
        <w:lastRenderedPageBreak/>
        <w:t>河尚臺。易曰：人謀鬼謀，百姓與能。玉策，玉牒也。尚書曰：納策于金縢。縢，緘也。楊雄遺劉歆書曰：得觀書於石室。莅，臨也。詩曰：方叔莅止。司馬法曰：明不寶咫尺之玉，而愛寸陰之旬。旬，時也。禮記曰：聖人南面而治天下，改正朔，易服色，殊徽號，異器械。易曰：顯諸仁，藏諸用。讎校，所爲讎校者也。魏文帝好書，作皇覽，諸文章辭藻，多奏御，故曰讎校。尚書盤庚曰：優賢揚歷。歷，試也。善曰：封禪書曰：旼旼穆穆。周易曰：君子見善則遷，有過必改。</w:t>
      </w:r>
      <w:r w:rsidR="003E4D6D" w:rsidRPr="00B81357">
        <w:t>史記</w:t>
      </w:r>
      <w:r w:rsidRPr="001C3E29">
        <w:t>，太史公曰：成王作頌，沐浴膏澤。尚書曰：宅山阜猥積。醰，美也。廣雅曰：粹，純也。淮南子曰：昔容成之時，置餘糧於畝首。蔡雍胡廣碑曰：餘糧栖于</w:t>
      </w:r>
      <w:r w:rsidRPr="001C3E29">
        <w:rPr>
          <w:rFonts w:hint="eastAsia"/>
        </w:rPr>
        <w:t>𤱶畝。公羊傳曰：古者什一而籍，而頌聲作矣。毛詩曰：厥聲載路。毛萇曰：路，大也。七略曰：鄒子有終始五德，從所不勝，木德繼之，金德次之，火德次之，水德次之。魏志曰：文帝諱丕，字子桓，武帝太子，爲魏王。漢帝以衆望在魏，遂禪位，乃爲壇於繁陽。王升壇即阼，改元爲黃初。尚書曰：將遜于位。遜與巽同。涓，擇也，古玄切。淮南子曰：君人之道，儼然玄墨</w:t>
      </w:r>
      <w:r w:rsidRPr="00C32D98">
        <w:rPr>
          <w:rStyle w:val="a9"/>
        </w:rPr>
        <w:footnoteReference w:id="1079"/>
      </w:r>
      <w:r w:rsidRPr="001C3E29">
        <w:t>。馬融</w:t>
      </w:r>
      <w:r w:rsidR="003E4D6D" w:rsidRPr="00B81357">
        <w:t>論語</w:t>
      </w:r>
      <w:r w:rsidRPr="001C3E29">
        <w:t>注曰：菲，薄也。</w:t>
      </w:r>
      <w:r w:rsidR="003E4D6D" w:rsidRPr="00B81357">
        <w:t>論語</w:t>
      </w:r>
      <w:r w:rsidRPr="001C3E29">
        <w:t>曰：君子薄於言而厚於行</w:t>
      </w:r>
      <w:r w:rsidRPr="00C32D98">
        <w:rPr>
          <w:rStyle w:val="a9"/>
        </w:rPr>
        <w:footnoteReference w:id="1080"/>
      </w:r>
      <w:r w:rsidRPr="001C3E29">
        <w:t>。風俗通曰：案劉向別錄，讎校，一人讀書，校其上下得繆誤，爲校；一人持本，一人讀書，若怨家相對。</w:t>
      </w:r>
      <w:r w:rsidR="003E4D6D" w:rsidRPr="00B81357">
        <w:t>漢書</w:t>
      </w:r>
      <w:r w:rsidRPr="001C3E29">
        <w:rPr>
          <w:rFonts w:hint="eastAsia"/>
        </w:rPr>
        <w:t>音</w:t>
      </w:r>
      <w:r w:rsidRPr="00C32D98">
        <w:rPr>
          <w:rStyle w:val="a9"/>
        </w:rPr>
        <w:footnoteReference w:id="1081"/>
      </w:r>
      <w:r w:rsidRPr="001C3E29">
        <w:t>義曰：周宣王太史大篆也</w:t>
      </w:r>
      <w:r w:rsidRPr="00C32D98">
        <w:rPr>
          <w:rStyle w:val="a9"/>
        </w:rPr>
        <w:footnoteReference w:id="1082"/>
      </w:r>
      <w:r w:rsidRPr="001C3E29">
        <w:t>。籀，音冑。</w:t>
      </w:r>
      <w:r w:rsidR="003E4D6D" w:rsidRPr="00B81357">
        <w:t>漢書</w:t>
      </w:r>
      <w:r w:rsidRPr="001C3E29">
        <w:t>，晁錯曰：今陛下不孽諸侯。</w:t>
      </w:r>
      <w:r w:rsidR="003E4D6D" w:rsidRPr="00B81357">
        <w:t>應劭</w:t>
      </w:r>
      <w:r w:rsidRPr="001C3E29">
        <w:t>曰：接之以禮，不以庶孽畜之也。</w:t>
      </w:r>
      <w:r w:rsidRPr="001C3E29">
        <w:rPr>
          <w:b/>
          <w:color w:val="660000"/>
          <w:sz w:val="28"/>
        </w:rPr>
        <w:t>本枝別幹，蕃屏皇家。勇若任城，才若東阿。抗旍則威噞秋霜，摛翰則華縱春葩。英喆</w:t>
      </w:r>
      <w:r w:rsidRPr="001C3E29">
        <w:t>知列</w:t>
      </w:r>
      <w:r w:rsidRPr="001C3E29">
        <w:rPr>
          <w:b/>
          <w:color w:val="660000"/>
          <w:sz w:val="28"/>
        </w:rPr>
        <w:t>雄豪，佐命帝室。相兼二八，將猛四七。赫赫震震，開務有謐。故令斯民睹泰階之平，可比屋而爲一。</w:t>
      </w:r>
      <w:r w:rsidRPr="001C3E29">
        <w:t>建安二十三年，代郡烏丸反，魏武帝以鄢陵侯彰爲北中郎將，行驍騎將軍。入涿郡界，叛胡數千騎卒至，彰唯有步卒千人，騎數百疋，身自搏戰，追胡，大破之，斬首五千餘級。二八者，八元八凱也。四七者，漢光武二十八將也。黃</w:t>
      </w:r>
      <w:r w:rsidRPr="001C3E29">
        <w:lastRenderedPageBreak/>
        <w:t>帝泰階六符</w:t>
      </w:r>
      <w:r w:rsidRPr="001C3E29">
        <w:rPr>
          <w:rFonts w:hint="eastAsia"/>
        </w:rPr>
        <w:t>經曰：泰階者，天之三階也。上階，上星爲天子，下星爲女主。中階，上星爲諸侯三公，下星爲卿大夫。下階，上星爲元士，下星爲庶人。三階平，則陰陽和，風雨時，歲大登，民人息，天下平，是謂太平。善曰：毛詩曰：本支百世。說文曰：幹，本也。左氏傳，富辰曰：封建懿親，以蕃屏周。蔡邕述行賦曰：皇家赫而天居。彰後爲任城王，植爲東阿王。</w:t>
      </w:r>
      <w:r w:rsidR="003E4D6D" w:rsidRPr="00B81357">
        <w:rPr>
          <w:rFonts w:hint="eastAsia"/>
        </w:rPr>
        <w:t>漢書</w:t>
      </w:r>
      <w:r w:rsidRPr="001C3E29">
        <w:rPr>
          <w:rFonts w:hint="eastAsia"/>
        </w:rPr>
        <w:t>，終軍曰：驃騎抗旌，昆耶左衽。噞，猶猛也，魚贍反。荀悅申鑒曰：人主怒如秋霜。答賓戲曰：摛藻如春華。易乾鑿度曰：代者赤兌黃佐命。</w:t>
      </w:r>
      <w:r w:rsidR="003E4D6D" w:rsidRPr="00B81357">
        <w:rPr>
          <w:rFonts w:hint="eastAsia"/>
        </w:rPr>
        <w:t>應劭</w:t>
      </w:r>
      <w:r w:rsidRPr="001C3E29">
        <w:rPr>
          <w:rFonts w:hint="eastAsia"/>
        </w:rPr>
        <w:t>漢官儀曰：帝室，猶古言王室。毛詩曰：赫赫師尹</w:t>
      </w:r>
      <w:r w:rsidRPr="00C32D98">
        <w:rPr>
          <w:rStyle w:val="a9"/>
        </w:rPr>
        <w:footnoteReference w:id="1083"/>
      </w:r>
      <w:r w:rsidRPr="001C3E29">
        <w:t>。周易曰：</w:t>
      </w:r>
      <w:r w:rsidRPr="001C3E29">
        <w:rPr>
          <w:rFonts w:hint="eastAsia"/>
        </w:rPr>
        <w:t>夫易開物成務。爾雅曰：謐，靜也，音密。尚書大傳曰：周人可比屋而封。</w:t>
      </w:r>
    </w:p>
    <w:p w14:paraId="139CA21B" w14:textId="79AD24AC" w:rsidR="008F46A3" w:rsidRDefault="008F46A3" w:rsidP="006D5975">
      <w:pPr>
        <w:ind w:firstLine="561"/>
      </w:pPr>
      <w:r w:rsidRPr="001C3E29">
        <w:rPr>
          <w:rFonts w:hint="eastAsia"/>
          <w:b/>
          <w:color w:val="660000"/>
          <w:sz w:val="28"/>
        </w:rPr>
        <w:t>「筭祀有紀，天祿有終。傳業禪祚，高謝萬邦。皇恩綽矣，帝德沖矣。讓其天下，臣至公矣。榮操行之獨得，超百王之庸庸。追亘卷領與結繩，睠留重華而比蹤。尊盧赫胥，羲農有熊。雖自以爲道，洪化以爲隆</w:t>
      </w:r>
      <w:r w:rsidRPr="00C32D98">
        <w:rPr>
          <w:rStyle w:val="a9"/>
        </w:rPr>
        <w:footnoteReference w:id="1084"/>
      </w:r>
      <w:r w:rsidRPr="001C3E29">
        <w:rPr>
          <w:b/>
          <w:color w:val="660000"/>
          <w:sz w:val="28"/>
        </w:rPr>
        <w:t>。世篤玄同，奚遽不能與之踵武而齊其風？</w:t>
      </w:r>
      <w:r w:rsidRPr="001C3E29">
        <w:t>淮南子曰：古者有督而卷領以王天下，其爲德，生而不殺。莊周曰：昔者軒轅氏、赫胥氏、尊盧氏、虙戲、神農氏，當是時，人結繩而用之。若此之時，則至治也。黃帝一號有熊氏。踵，繼也。武，跡也。楚辭曰：及前王踵之武</w:t>
      </w:r>
      <w:r w:rsidRPr="00C32D98">
        <w:rPr>
          <w:rStyle w:val="a9"/>
        </w:rPr>
        <w:footnoteReference w:id="1085"/>
      </w:r>
      <w:r w:rsidRPr="001C3E29">
        <w:t>。善曰：幽通賦曰：旦筭祀于契龜。音義曰：筭，數也。尚書曰：天祿永</w:t>
      </w:r>
      <w:r w:rsidRPr="001C3E29">
        <w:rPr>
          <w:rFonts w:hint="eastAsia"/>
        </w:rPr>
        <w:t>終。王逸楚辭注曰：謝，去也。西京賦曰：皇恩溥。尚書曰：帝德廣運。老子曰：大滿若沖。字書曰：沖，虛也。魏志曰：陳留王奐即皇帝位，後禪位于晉嗣王。魏世譜曰：魏封帝爲陳留王。臣至公，謂帝爲臣於晉，至公之道也。仲長子昌言曰：人主臨之以至公。司馬相如弔二世文曰：操行之不得。</w:t>
      </w:r>
      <w:r w:rsidR="003E4D6D" w:rsidRPr="00B81357">
        <w:rPr>
          <w:rFonts w:hint="eastAsia"/>
        </w:rPr>
        <w:t>班固</w:t>
      </w:r>
      <w:r w:rsidRPr="001C3E29">
        <w:rPr>
          <w:rFonts w:hint="eastAsia"/>
        </w:rPr>
        <w:t>曰：漢承百王之弊。馮衍顯志賦曰：非庸庸之所識。庸，謂凡常無奇異也。</w:t>
      </w:r>
      <w:r w:rsidR="003E4D6D" w:rsidRPr="00B81357">
        <w:rPr>
          <w:rFonts w:hint="eastAsia"/>
        </w:rPr>
        <w:t>史記</w:t>
      </w:r>
      <w:r w:rsidRPr="001C3E29">
        <w:rPr>
          <w:rFonts w:hint="eastAsia"/>
        </w:rPr>
        <w:t>曰：舜字重華。高誘淮南子注曰：隆，盛也。老子曰：知者不言，言者不知，是謂玄同。韓子曰：雖厚愛之，奚遽不亂。</w:t>
      </w:r>
      <w:r w:rsidRPr="001C3E29">
        <w:rPr>
          <w:rFonts w:hint="eastAsia"/>
          <w:b/>
          <w:color w:val="660000"/>
          <w:sz w:val="28"/>
        </w:rPr>
        <w:t>是故料</w:t>
      </w:r>
      <w:r w:rsidRPr="001C3E29">
        <w:rPr>
          <w:rFonts w:hint="eastAsia"/>
        </w:rPr>
        <w:t>聊</w:t>
      </w:r>
      <w:r w:rsidRPr="001C3E29">
        <w:rPr>
          <w:rFonts w:hint="eastAsia"/>
          <w:b/>
          <w:color w:val="660000"/>
          <w:sz w:val="28"/>
        </w:rPr>
        <w:t>其建國，析其法度。諮其考室，議其舉厝。復之而無斁，申之而有裕。非䟽糲</w:t>
      </w:r>
      <w:r w:rsidRPr="001C3E29">
        <w:rPr>
          <w:rFonts w:hint="eastAsia"/>
        </w:rPr>
        <w:t>魯葛</w:t>
      </w:r>
      <w:r w:rsidRPr="001C3E29">
        <w:rPr>
          <w:rFonts w:hint="eastAsia"/>
          <w:b/>
          <w:color w:val="660000"/>
          <w:sz w:val="28"/>
        </w:rPr>
        <w:t>之士所能精，非鄙俚之言所能具。</w:t>
      </w:r>
      <w:r w:rsidRPr="001C3E29">
        <w:rPr>
          <w:rFonts w:hint="eastAsia"/>
        </w:rPr>
        <w:t>詩云：</w:t>
      </w:r>
      <w:r w:rsidRPr="001C3E29">
        <w:rPr>
          <w:rFonts w:hint="eastAsia"/>
        </w:rPr>
        <w:lastRenderedPageBreak/>
        <w:t>斯干，宣王考室也。䟽糲，麤也。韓非曰：糲糧之飲，黎藿之羹。斁，猒也。</w:t>
      </w:r>
      <w:r w:rsidR="003E4D6D" w:rsidRPr="00B81357">
        <w:rPr>
          <w:rFonts w:hint="eastAsia"/>
        </w:rPr>
        <w:t>漢書</w:t>
      </w:r>
      <w:r w:rsidRPr="001C3E29">
        <w:rPr>
          <w:rFonts w:hint="eastAsia"/>
        </w:rPr>
        <w:t>司馬遷傳曰：質而不俚。俚，鄙也。善曰：說文曰：析，量也。爾雅曰：諮，謀也。陳琳檄吳將校曰：豈輕舉厝也哉！毛詩曰：無斁於人斯。又曰：綽綽有裕。</w:t>
      </w:r>
    </w:p>
    <w:p w14:paraId="7B03AA24" w14:textId="2C0585B0" w:rsidR="008F46A3" w:rsidRDefault="008F46A3" w:rsidP="006D5975">
      <w:pPr>
        <w:ind w:firstLine="561"/>
      </w:pPr>
      <w:r w:rsidRPr="001C3E29">
        <w:rPr>
          <w:rFonts w:hint="eastAsia"/>
          <w:b/>
          <w:color w:val="660000"/>
          <w:sz w:val="28"/>
        </w:rPr>
        <w:t>「至於山川之倬詭，物產之魁殊。或名奇而見稱，或實異而可書。生生之所常厚，洵美之所不渝。其中則有鴛鴦交谷，虎澗龍山。掘鯉之淀，蓋節之淵。</w:t>
      </w:r>
      <w:r>
        <w:rPr>
          <w:rFonts w:hint="eastAsia"/>
        </w:rPr>
        <w:t>𦐊𦐊</w:t>
      </w:r>
      <w:r w:rsidRPr="001C3E29">
        <w:rPr>
          <w:rFonts w:hint="eastAsia"/>
          <w:b/>
          <w:color w:val="660000"/>
          <w:sz w:val="28"/>
        </w:rPr>
        <w:t>精衛，銜木償怨。常山平干</w:t>
      </w:r>
      <w:r w:rsidRPr="00C32D98">
        <w:rPr>
          <w:rStyle w:val="a9"/>
        </w:rPr>
        <w:footnoteReference w:id="1086"/>
      </w:r>
      <w:r w:rsidRPr="001C3E29">
        <w:rPr>
          <w:b/>
          <w:color w:val="660000"/>
          <w:sz w:val="28"/>
        </w:rPr>
        <w:t>，鉅鹿河間。列真非一，往往出焉。昌容練色，犢配眉連。玄俗無影，木羽偶仙。琴高沈水而不濡，時乘赤鯉而周旋。師門使火以驗術，故將去而林燔。</w:t>
      </w:r>
      <w:r w:rsidRPr="00971904">
        <w:t>老子曰：人之輕死，以其生生之厚也。謂適生生之情</w:t>
      </w:r>
      <w:r w:rsidRPr="00C32D98">
        <w:rPr>
          <w:rStyle w:val="a9"/>
        </w:rPr>
        <w:footnoteReference w:id="1087"/>
      </w:r>
      <w:r w:rsidRPr="00971904">
        <w:t>以自厚也。鴛鴦水在南和縣西。交谷水在鄴南。虎澗在鄴西南。龍山在廣平沙縣</w:t>
      </w:r>
      <w:r w:rsidRPr="00C32D98">
        <w:rPr>
          <w:rStyle w:val="a9"/>
        </w:rPr>
        <w:footnoteReference w:id="1088"/>
      </w:r>
      <w:r w:rsidRPr="00971904">
        <w:t>。掘鯉淀在河間莫縣之西。淀者，如淵而淺也。蓋節淵在平原鬲縣北。</w:t>
      </w:r>
      <w:r w:rsidRPr="00971904">
        <w:rPr>
          <w:rFonts w:hint="eastAsia"/>
        </w:rPr>
        <w:t>山海經曰：發鳩之山有鳥，狀如烏，文首，白喙，赤足，名曰精衛。赤帝之女，名曰女娃。女娃遊於海，溺而不反。精衛</w:t>
      </w:r>
      <w:r w:rsidRPr="00C32D98">
        <w:rPr>
          <w:rStyle w:val="a9"/>
        </w:rPr>
        <w:footnoteReference w:id="1089"/>
      </w:r>
      <w:r w:rsidRPr="00971904">
        <w:t>常取西山之木石，以堙東海焉。列真，謂列仙也。列仙傳，昌容者，常山道人也，自稱殷王女。食蓬累根二百餘年，而顏色如年二十人。故曰鍊色。犢子者，鄴人也。時壯時老，時好時醜，乃知其仙人也。陽都女者，生而連眉，耳細而長，衆以爲異，俗皆言此天人也。會犢子來過都女，都女悅之，遂留相奉待，出門共牽犢耳而走，莫能追之。玄俗者，自言河間人也。餌巴豆雲英，賣藥於市，七丸一錢，治百病。王病癡，服藥，用下虵十餘頭。王家</w:t>
      </w:r>
      <w:r w:rsidRPr="00971904">
        <w:rPr>
          <w:rFonts w:hint="eastAsia"/>
        </w:rPr>
        <w:t>老舍人自言，父甘見俗</w:t>
      </w:r>
      <w:r w:rsidRPr="00C32D98">
        <w:rPr>
          <w:rStyle w:val="a9"/>
        </w:rPr>
        <w:footnoteReference w:id="1090"/>
      </w:r>
      <w:r w:rsidRPr="00971904">
        <w:t>，俗形無影。王呼俗著日中，實無影。河間，故趙也，文帝三年以爲國。木羽者，鉅鹿南和人也。母貧賤，常助產婦，兒生，自下唼母，母大怖。暮，夢見大冠赤幘守兒，言此兒司命君也，當報汝恩，使子與木羽俱仙。母陰信識之，後兒生，字之爲木羽。兒至年十五，夜有車馬來迎之，呼：木羽木羽，爲我御來。遂俱去。琴高者，趙人也。浮遊冀州二</w:t>
      </w:r>
      <w:r w:rsidRPr="00971904">
        <w:lastRenderedPageBreak/>
        <w:t>百餘年，後辭入碣水中</w:t>
      </w:r>
      <w:r w:rsidRPr="00C32D98">
        <w:rPr>
          <w:rStyle w:val="a9"/>
        </w:rPr>
        <w:footnoteReference w:id="1091"/>
      </w:r>
      <w:r w:rsidRPr="00971904">
        <w:t>，取龍子，與諸弟子期。期日皆絜齊待於傍，設屋祠，果乘赤鯉來，出坐祠中。留一月，復入水去。師門者，嘯父弟子，亦能使火，爲孔甲龍師。孔甲不能修其心</w:t>
      </w:r>
      <w:r w:rsidRPr="00971904">
        <w:rPr>
          <w:rFonts w:hint="eastAsia"/>
        </w:rPr>
        <w:t>意，殺而埋之外野。一旦，風雨迎之，訖，則山木皆燔。孔甲祠而禱之，未還而道死。嘯父，冀州人也，在曲周市上</w:t>
      </w:r>
      <w:r w:rsidRPr="00C32D98">
        <w:rPr>
          <w:rStyle w:val="a9"/>
        </w:rPr>
        <w:footnoteReference w:id="1092"/>
      </w:r>
      <w:r w:rsidRPr="00971904">
        <w:t>。曲周屬廣平郡，漢武帝征和二年，嘗爲平干國，故曰常山平干也。師門者，本嘯父弟子，故附冀州。善曰：廣雅曰：倬，絕也。薛綜西京賦注曰：詭，異也。王逸楚辭注曰：魁，大也。鄭玄周禮注曰：生，猶養也。劉瓛周易義曰：自無出有曰生。毛詩曰：洵美且仁。鄭玄曰：洵，信也。毛詩曰：舍命不渝。毛萇曰：渝，變也。淀，音殿。說文曰：</w:t>
      </w:r>
      <w:r>
        <w:rPr>
          <w:rFonts w:hint="eastAsia"/>
        </w:rPr>
        <w:t>𦐊</w:t>
      </w:r>
      <w:r w:rsidRPr="00971904">
        <w:rPr>
          <w:rFonts w:hint="eastAsia"/>
        </w:rPr>
        <w:t>，亦翅字。翼，翅也，叔豉切，今音祇。</w:t>
      </w:r>
      <w:r>
        <w:rPr>
          <w:rFonts w:hint="eastAsia"/>
        </w:rPr>
        <w:t>𦐊</w:t>
      </w:r>
      <w:r w:rsidRPr="00971904">
        <w:rPr>
          <w:rFonts w:hint="eastAsia"/>
        </w:rPr>
        <w:t>，飛貌</w:t>
      </w:r>
      <w:r w:rsidRPr="00C32D98">
        <w:rPr>
          <w:rStyle w:val="a9"/>
        </w:rPr>
        <w:footnoteReference w:id="1093"/>
      </w:r>
      <w:r w:rsidRPr="00971904">
        <w:t>。馮衍爵銘曰：壽配列真。劉歆移曰</w:t>
      </w:r>
      <w:r w:rsidRPr="00971904">
        <w:rPr>
          <w:rFonts w:hint="eastAsia"/>
        </w:rPr>
        <w:t>：天下衆書，往往頗出。左傳，太史尅曰：奉以周旋。</w:t>
      </w:r>
      <w:r w:rsidRPr="001C3E29">
        <w:rPr>
          <w:rFonts w:hint="eastAsia"/>
          <w:b/>
          <w:color w:val="660000"/>
          <w:sz w:val="28"/>
        </w:rPr>
        <w:t>易陽壯容，衛之稚質。邯鄲躧步，趙之鳴瑟。真定之梨，故安之栗。醇酎中山，流湎千日。淇洹之筍，信都之棗。雍丘之粱，清流之稻。錦繡襄邑，羅綺朝歌。緜纊房子，縑緫清河。若此之屬，繁富夥</w:t>
      </w:r>
      <w:r w:rsidRPr="001C3E29">
        <w:rPr>
          <w:rFonts w:hint="eastAsia"/>
        </w:rPr>
        <w:t>禍</w:t>
      </w:r>
      <w:r w:rsidRPr="001C3E29">
        <w:rPr>
          <w:rFonts w:hint="eastAsia"/>
          <w:b/>
          <w:color w:val="660000"/>
          <w:sz w:val="28"/>
        </w:rPr>
        <w:t>夠</w:t>
      </w:r>
      <w:r w:rsidRPr="001C3E29">
        <w:rPr>
          <w:rFonts w:hint="eastAsia"/>
        </w:rPr>
        <w:t>古侯。</w:t>
      </w:r>
      <w:r w:rsidRPr="001C3E29">
        <w:rPr>
          <w:rFonts w:hint="eastAsia"/>
          <w:b/>
          <w:color w:val="660000"/>
          <w:sz w:val="28"/>
        </w:rPr>
        <w:t>非可單究，是以抑而未罄也。</w:t>
      </w:r>
      <w:r w:rsidRPr="001C3E29">
        <w:rPr>
          <w:rFonts w:hint="eastAsia"/>
        </w:rPr>
        <w:t>枚乘兔園賦曰：易陽之容。淮南子曰：蔡之幼女，衛之稚質。史遷記曰：趙中山鼓鳴瑟，趾躍躧</w:t>
      </w:r>
      <w:r w:rsidRPr="00C32D98">
        <w:rPr>
          <w:rStyle w:val="a9"/>
        </w:rPr>
        <w:footnoteReference w:id="1094"/>
      </w:r>
      <w:r w:rsidRPr="001C3E29">
        <w:t>。真定屬中山郡，出御梨。故安屬范陽，出御栗。楊雄幽州箴曰：蕩蕩幽州，惟冀之別。禹貢無幽州，故安今見屬中山郡。中山出好酎酒，其俗傳云：昔有人曰玄石者，</w:t>
      </w:r>
      <w:r w:rsidRPr="001C3E29">
        <w:rPr>
          <w:rFonts w:hint="eastAsia"/>
        </w:rPr>
        <w:t>從中山酒家酤酒，酒家與之千日之酒，語其節度，比歸數百里</w:t>
      </w:r>
      <w:r w:rsidRPr="00C32D98">
        <w:rPr>
          <w:rStyle w:val="a9"/>
        </w:rPr>
        <w:footnoteReference w:id="1095"/>
      </w:r>
      <w:r w:rsidRPr="001C3E29">
        <w:t>可至於醉。如其言飲之，至家而醉。其家不知其醉，以爲死也，棺歛而葬之。中山酒家計向千日，憶曰：玄石前來酤酒，其醉向解也。遂往問其鄰人，曰：玄石死來三年，服已闋矣。於是與其家至玄石冢上，掘而開其棺，玄石於是醉始解，起於棺中。其俗語曰：玄石飲酒，一醉千日。信都屬安平，出御棗。雍丘屬陳留也。地理志曰：魏，參之分野，南有陳留。桓斌曰：雍丘之糧。清流鄴西，出御稻。襄邑屬陳留，舊有服官。中都賦</w:t>
      </w:r>
      <w:r w:rsidRPr="001C3E29">
        <w:lastRenderedPageBreak/>
        <w:t>曰：朝歌羅綺。又，房子出御緜。清河出縑緫。清河一名甘陵也。善曰：</w:t>
      </w:r>
      <w:r w:rsidR="003E4D6D" w:rsidRPr="00B81357">
        <w:t>漢書</w:t>
      </w:r>
      <w:r w:rsidRPr="001C3E29">
        <w:rPr>
          <w:rFonts w:hint="eastAsia"/>
        </w:rPr>
        <w:t>音義，臣瓚曰：跕爲躧</w:t>
      </w:r>
      <w:r w:rsidRPr="00C32D98">
        <w:rPr>
          <w:rStyle w:val="a9"/>
        </w:rPr>
        <w:footnoteReference w:id="1096"/>
      </w:r>
      <w:r w:rsidRPr="001C3E29">
        <w:t>。跕，都牒反。躧，所解反。薛君韓詩章句曰：均衆謂之流，閉門不出容</w:t>
      </w:r>
      <w:r w:rsidRPr="00C32D98">
        <w:rPr>
          <w:rStyle w:val="a9"/>
        </w:rPr>
        <w:footnoteReference w:id="1097"/>
      </w:r>
      <w:r w:rsidRPr="001C3E29">
        <w:t>謂之湎。淇園，已見上文。杜預左氏傳注曰：水出洹汲郡</w:t>
      </w:r>
      <w:r w:rsidRPr="00C32D98">
        <w:rPr>
          <w:rStyle w:val="a9"/>
        </w:rPr>
        <w:footnoteReference w:id="1098"/>
      </w:r>
      <w:r w:rsidRPr="001C3E29">
        <w:t>。汲，即衛地也。洹或爲園。洹，音垣。孔安國尚書傳曰：纊，細緜。廣雅曰：緫，絹也。廣雅曰：夠，多也</w:t>
      </w:r>
      <w:r w:rsidRPr="00C32D98">
        <w:rPr>
          <w:rStyle w:val="a9"/>
        </w:rPr>
        <w:footnoteReference w:id="1099"/>
      </w:r>
      <w:r w:rsidRPr="001C3E29">
        <w:t>。</w:t>
      </w:r>
      <w:r w:rsidRPr="001C3E29">
        <w:rPr>
          <w:b/>
          <w:color w:val="660000"/>
          <w:sz w:val="28"/>
        </w:rPr>
        <w:t>蓋比物以錯辭，述清都之閑麗。雖選言以簡章，徒九復而遺旨。覽大易與春秋，判殊隱而一致</w:t>
      </w:r>
      <w:r w:rsidRPr="00C32D98">
        <w:rPr>
          <w:rStyle w:val="a9"/>
        </w:rPr>
        <w:footnoteReference w:id="1100"/>
      </w:r>
      <w:r w:rsidRPr="001C3E29">
        <w:rPr>
          <w:b/>
          <w:color w:val="660000"/>
          <w:sz w:val="28"/>
        </w:rPr>
        <w:t>。末上林之隤牆，本前脩以作系</w:t>
      </w:r>
      <w:r w:rsidRPr="001C3E29">
        <w:t>胡計切</w:t>
      </w:r>
      <w:r w:rsidRPr="001C3E29">
        <w:rPr>
          <w:b/>
          <w:color w:val="660000"/>
          <w:sz w:val="28"/>
        </w:rPr>
        <w:t>。</w:t>
      </w:r>
      <w:r w:rsidRPr="001C3E29">
        <w:t>逸詩：九變復貫，知言之選。擇來比物，謂屬變而還復舊貫，則知言之選，擇來</w:t>
      </w:r>
      <w:r w:rsidRPr="00C32D98">
        <w:rPr>
          <w:rStyle w:val="a9"/>
        </w:rPr>
        <w:footnoteReference w:id="1101"/>
      </w:r>
      <w:r w:rsidRPr="001C3E29">
        <w:t>比物錯辭，物土之敘也。</w:t>
      </w:r>
      <w:r w:rsidRPr="001C3E29">
        <w:rPr>
          <w:rFonts w:hint="eastAsia"/>
        </w:rPr>
        <w:t>屈原遠遊曰：造旬始，觀清都。言雖選言簡章，徒至九復，而猶遺其精旨也。春秋推見以至隱，易本隱以之顯，所言雖殊，其合德一也。故曰末上林之隤牆，本前脩以作系也。前脩，謂前賢也。離騷，攓吾法夫前脩。司馬相如上林賦曰：頹牆填壍，使山澤之人得至。楊雄羽獵賦後曰：放雉兔，收罝罘，與百姓共之。亂者，理也。傳曰：有亂臣十人。此皆二賦以其後居正之義，理其前過甚之事也。張衡東京賦曰：相如壯上林之觀，楊雄騁羽獵之辭，雖系以隤牆填壍，亂以收其罝罘，卒無補於風規。蓋易有系辭之義，而以本於前脩以爲系胤之意也。系者，胤也。且易之系，述而辨，至於相如初壯上林之觀，後說隤牆之事，首尾相劘，非本系辭之流也。而張衡云系以隤牆，謂爲系辭同音</w:t>
      </w:r>
      <w:r w:rsidRPr="00C32D98">
        <w:rPr>
          <w:rStyle w:val="a9"/>
        </w:rPr>
        <w:footnoteReference w:id="1102"/>
      </w:r>
      <w:r w:rsidRPr="001C3E29">
        <w:t>，於義有未安焉。諸文賦之後亂者，與本絕。於隤牆、收罝罘，雖不與本文絕義，張氏同諸系辭之別，可知也。善曰：韓子曰：連類比物。列子曰：周穆王暨及化人之宮</w:t>
      </w:r>
      <w:r w:rsidRPr="00C32D98">
        <w:rPr>
          <w:rStyle w:val="a9"/>
        </w:rPr>
        <w:footnoteReference w:id="1103"/>
      </w:r>
      <w:r w:rsidRPr="001C3E29">
        <w:t>，王以爲</w:t>
      </w:r>
      <w:r w:rsidRPr="001C3E29">
        <w:lastRenderedPageBreak/>
        <w:t>清都紫微。</w:t>
      </w:r>
      <w:r w:rsidR="003E4D6D" w:rsidRPr="00B81357">
        <w:t>班固漢書</w:t>
      </w:r>
      <w:r w:rsidRPr="001C3E29">
        <w:t>司馬相如贊文曰：推見至隱。言大易、春秋隱顯殊而合德若一，故觀覽而法則之。上林則頹牆填壍，雖本前修而作系，所謂勸百而諷一，故輕末而鄙賦。</w:t>
      </w:r>
    </w:p>
    <w:p w14:paraId="56A31A18" w14:textId="3DC93694" w:rsidR="008F46A3" w:rsidRDefault="008F46A3" w:rsidP="006D5975">
      <w:pPr>
        <w:ind w:firstLine="561"/>
      </w:pPr>
      <w:r w:rsidRPr="001C3E29">
        <w:rPr>
          <w:rFonts w:hint="eastAsia"/>
          <w:b/>
          <w:color w:val="660000"/>
          <w:sz w:val="28"/>
        </w:rPr>
        <w:t>「其軍容弗犯，信其果毅。糾華綏戎，以戴公室。元勳配管敬之績，歌鍾析邦君之肆。則魏絳之賢有令聞也。</w:t>
      </w:r>
      <w:r w:rsidRPr="001C3E29">
        <w:rPr>
          <w:rFonts w:hint="eastAsia"/>
        </w:rPr>
        <w:t>國語曰：鄭伯納女樂二八，歌鐘二肆。公錫魏絳女樂一八，歌鍾一肆，曰：子教寡人和戎狄而政諸華，於今八年，七合諸侯，寡人無不得志，與子共之。管敬仲相桓公九合諸侯，魏絳輔晉悼公七合諸侯，故謂之元勳配管敬之績也。悼公得二肆而賜魏絳一肆，故諸侯歌鍾析邦君之肆也</w:t>
      </w:r>
      <w:r w:rsidRPr="00C32D98">
        <w:rPr>
          <w:rStyle w:val="a9"/>
        </w:rPr>
        <w:footnoteReference w:id="1104"/>
      </w:r>
      <w:r w:rsidRPr="001C3E29">
        <w:t>。善曰：司馬法曰：古者國容不入軍，軍容不入國。禮記曰：介冑有不可犯。鄭玄禮記注曰：信，讀如屈伸之伸，假借字也。左氏傳，君子曰：殺敵爲果，致果爲毅。</w:t>
      </w:r>
      <w:r w:rsidR="003E4D6D" w:rsidRPr="00B81357">
        <w:t>班固漢書</w:t>
      </w:r>
      <w:r w:rsidRPr="001C3E29">
        <w:rPr>
          <w:rFonts w:hint="eastAsia"/>
        </w:rPr>
        <w:t>述曰：太祖元勳，啓立輔臣。毛詩曰：令問令望。</w:t>
      </w:r>
      <w:r w:rsidRPr="001C3E29">
        <w:rPr>
          <w:rFonts w:hint="eastAsia"/>
          <w:b/>
          <w:color w:val="660000"/>
          <w:sz w:val="28"/>
        </w:rPr>
        <w:t>閑居隘巷，室邇心遐。富仁寵義，職競弗羅。千乘爲之軾廬，諸侯爲之止戈。則干木之德自解紛也。</w:t>
      </w:r>
      <w:r w:rsidRPr="001C3E29">
        <w:rPr>
          <w:rFonts w:hint="eastAsia"/>
        </w:rPr>
        <w:t>呂氏春秋曰：段干木者，魏文侯敬之，過其廬而軾之。其僕曰：干木，布衣耳，而君軾其廬，不亦過乎？文侯曰：干木不趣俗役，懷君子之道，隱處窮巷，聲馳千里之外，未肯以己易寡人也。寡人光乎勢，干木富於義。勢不如德尊，財不如義高，吾安敢不軾乎？秦欲攻魏，而司馬康諫曰：段干木，賢者，而魏禮之，天下皆聞，無乃不可加乎兵</w:t>
      </w:r>
      <w:r w:rsidRPr="00C32D98">
        <w:rPr>
          <w:rStyle w:val="a9"/>
        </w:rPr>
        <w:footnoteReference w:id="1105"/>
      </w:r>
      <w:r w:rsidRPr="001C3E29">
        <w:t>。秦君以爲然，乃止。干木寂然不競於俗，故曰職競弗羅也。逸詩云：</w:t>
      </w:r>
      <w:r w:rsidRPr="001C3E29">
        <w:rPr>
          <w:rFonts w:hint="eastAsia"/>
        </w:rPr>
        <w:t>兆云詢多，職競弗羅。善曰：</w:t>
      </w:r>
      <w:r w:rsidR="003E4D6D" w:rsidRPr="00B81357">
        <w:rPr>
          <w:rFonts w:hint="eastAsia"/>
        </w:rPr>
        <w:t>漢書</w:t>
      </w:r>
      <w:r w:rsidRPr="001C3E29">
        <w:rPr>
          <w:rFonts w:hint="eastAsia"/>
        </w:rPr>
        <w:t>曰：司馬相如稱疾閑居。毛詩曰：誕寘之隘巷。又曰：其室則邇。老子曰：解其紛也。</w:t>
      </w:r>
      <w:r w:rsidRPr="001C3E29">
        <w:rPr>
          <w:rFonts w:hint="eastAsia"/>
          <w:b/>
          <w:color w:val="660000"/>
          <w:sz w:val="28"/>
        </w:rPr>
        <w:t>貴非吾尊，重士踰山。親御監門，嗛嗛同軒。搦</w:t>
      </w:r>
      <w:r w:rsidRPr="001C3E29">
        <w:rPr>
          <w:rFonts w:hint="eastAsia"/>
        </w:rPr>
        <w:t>女格</w:t>
      </w:r>
      <w:r w:rsidRPr="001C3E29">
        <w:rPr>
          <w:rFonts w:hint="eastAsia"/>
          <w:b/>
          <w:color w:val="660000"/>
          <w:sz w:val="28"/>
        </w:rPr>
        <w:t>秦起趙，威振八蕃。則信陵之名若蘭芬也。</w:t>
      </w:r>
      <w:r w:rsidR="003E4D6D" w:rsidRPr="00B81357">
        <w:rPr>
          <w:rFonts w:hint="eastAsia"/>
        </w:rPr>
        <w:t>史記</w:t>
      </w:r>
      <w:r w:rsidRPr="001C3E29">
        <w:rPr>
          <w:rFonts w:hint="eastAsia"/>
        </w:rPr>
        <w:t>曰：魏有隱士曰侯嬴，年七十，家貧，爲大梁夷門監者。公子方置酒大會賓客。坐定，從車騎，虛左，自迎侯生。秦兵圍邯鄲。公子姊爲平原君夫人，平原使使讓公子。公子數請王，及賓客辯士說王萬端。王畏秦，終不聽公子。公子用侯生策，使朱亥椎殺將軍晉鄙，而奪其軍，進擊秦軍。秦軍解去，邯鄲遂存。秦兵伐魏，公子駕歸，救魏王，魏王以上將授公子。公子使徧告諸侯，諸侯各進兵救魏。公子率五國之兵破秦，至函谷關，秦兵不敢出。當是之時，公子威振天下。善曰：</w:t>
      </w:r>
      <w:r w:rsidR="003E4D6D" w:rsidRPr="00B81357">
        <w:rPr>
          <w:rFonts w:hint="eastAsia"/>
        </w:rPr>
        <w:t>史記</w:t>
      </w:r>
      <w:r w:rsidRPr="001C3E29">
        <w:rPr>
          <w:rFonts w:hint="eastAsia"/>
        </w:rPr>
        <w:t>曰：侯生直上載，欲以觀公子。公子</w:t>
      </w:r>
      <w:r w:rsidRPr="001C3E29">
        <w:rPr>
          <w:rFonts w:hint="eastAsia"/>
        </w:rPr>
        <w:lastRenderedPageBreak/>
        <w:t>執轡愈恭。然親御，謂身自爲御也。監門，即侯嬴也。周易曰：謙謙君子，卑以自牧。嗛，古謙字。說文曰：搦，按也</w:t>
      </w:r>
      <w:r w:rsidRPr="00C32D98">
        <w:rPr>
          <w:rStyle w:val="a9"/>
        </w:rPr>
        <w:footnoteReference w:id="1106"/>
      </w:r>
      <w:r w:rsidRPr="001C3E29">
        <w:t>。</w:t>
      </w:r>
      <w:r w:rsidRPr="001C3E29">
        <w:rPr>
          <w:b/>
          <w:color w:val="660000"/>
          <w:sz w:val="28"/>
        </w:rPr>
        <w:t>英辯榮枯，能濟其厄。位加將相，窒</w:t>
      </w:r>
      <w:r w:rsidRPr="001C3E29">
        <w:t>知逸</w:t>
      </w:r>
      <w:r w:rsidRPr="009C0C60">
        <w:rPr>
          <w:rFonts w:hint="eastAsia"/>
          <w:b/>
          <w:color w:val="660000"/>
          <w:sz w:val="28"/>
        </w:rPr>
        <w:t>𨻶</w:t>
      </w:r>
      <w:r w:rsidRPr="001C3E29">
        <w:rPr>
          <w:rFonts w:hint="eastAsia"/>
          <w:b/>
          <w:color w:val="660000"/>
          <w:sz w:val="28"/>
        </w:rPr>
        <w:t>之策。四海齊鋒，一口所敵，張儀、張祿</w:t>
      </w:r>
      <w:r w:rsidRPr="00C32D98">
        <w:rPr>
          <w:rStyle w:val="a9"/>
        </w:rPr>
        <w:footnoteReference w:id="1107"/>
      </w:r>
      <w:r w:rsidRPr="001C3E29">
        <w:rPr>
          <w:b/>
          <w:color w:val="660000"/>
          <w:sz w:val="28"/>
        </w:rPr>
        <w:t>亦足云也。</w:t>
      </w:r>
      <w:r w:rsidR="003E4D6D" w:rsidRPr="00B81357">
        <w:t>史記</w:t>
      </w:r>
      <w:r w:rsidRPr="001C3E29">
        <w:t>，張儀者，魏人也。始嘗與蘇秦俱事鬼谷先生學術，蘇秦自以不及張儀。儀以學而遊說諸侯。嘗從楚相飲，楚相亡璧。楚相門下意張儀，曰：儀貧無行，此必</w:t>
      </w:r>
      <w:r w:rsidRPr="001C3E29">
        <w:rPr>
          <w:rFonts w:hint="eastAsia"/>
        </w:rPr>
        <w:t>盜相君璧。共執儀，掠笞數百，不服，釋之。張儀相秦，使於諸侯，皆說之，散其合從之謀。秦封儀爲武信君。爲秦將取陝，築上郡塞。范雎者，魏人也。遊說欲事魏王，家貧無以自資，乃事魏中大夫須賈。賈怨范雎，以告魏將魏齊，笞擊折脅摺齒。雎佯死，即盛以簀中。范雎謂守者曰：公能出我，我必厚謝公。守者乃請棄簀中死人。遂伏匿，更名張祿先生，隨秦謁者王稽入秦，謂昭王曰：臣居山東時，聞齊有田單，而不聞其有王也。聞秦有太后、穰侯，不聞其有王也。今太后擅行不顧，穰侯出使不報，華陽、涇陽專斷不請。四貴備而國不危者，未之有也。昭王懼，乃疑穰侯，收其印，而相張祿，爲應侯。應侯之相秦，蔡澤說曰：今君相秦，計不下席，謀不出廊廟，坐制諸侯，六國不得合從，使天下皆畏秦也。善曰：曹植輔臣論曰：英辯博通。張升及論曰</w:t>
      </w:r>
      <w:r w:rsidRPr="00C32D98">
        <w:rPr>
          <w:rStyle w:val="a9"/>
        </w:rPr>
        <w:footnoteReference w:id="1108"/>
      </w:r>
      <w:r w:rsidRPr="001C3E29">
        <w:t>：噓枯則冬榮。解嘲曰：窒</w:t>
      </w:r>
      <w:r w:rsidRPr="001C3E29">
        <w:rPr>
          <w:rFonts w:hint="eastAsia"/>
        </w:rPr>
        <w:t>𨻶蹈瑕，而無所屈也。</w:t>
      </w:r>
    </w:p>
    <w:p w14:paraId="4A2CDDAA" w14:textId="5294CAFF" w:rsidR="008F46A3" w:rsidRDefault="008F46A3" w:rsidP="006D5975">
      <w:pPr>
        <w:ind w:firstLine="561"/>
      </w:pPr>
      <w:r w:rsidRPr="001C3E29">
        <w:rPr>
          <w:rFonts w:hint="eastAsia"/>
          <w:b/>
          <w:color w:val="660000"/>
          <w:sz w:val="28"/>
        </w:rPr>
        <w:t>「搉惟庸蜀與鴝鵲同窠</w:t>
      </w:r>
      <w:r w:rsidRPr="00C32D98">
        <w:rPr>
          <w:rStyle w:val="a9"/>
        </w:rPr>
        <w:footnoteReference w:id="1109"/>
      </w:r>
      <w:r w:rsidRPr="001C3E29">
        <w:rPr>
          <w:b/>
          <w:color w:val="660000"/>
          <w:sz w:val="28"/>
        </w:rPr>
        <w:t>，句吳與鼃黽同穴。</w:t>
      </w:r>
      <w:r w:rsidRPr="001C3E29">
        <w:t>善曰：許慎淮南子注曰：搉，揚搉，略也。尚書曰：及庸蜀人。孔安國曰：庸在江、漢之南。左氏傳曰：鸜鵒株株。鸜，具瑜反。株，音誅。世本曰：吳孰姑徙句吳。注：孰姑，壽夢也。句吳，太伯始所居地名句吳。句，音溝。說文曰：鼃，蝦</w:t>
      </w:r>
      <w:r w:rsidRPr="001C3E29">
        <w:rPr>
          <w:rFonts w:hint="eastAsia"/>
        </w:rPr>
        <w:t>䗫也，胡蝸反。鄭玄周禮注曰：黽，蝦蟇屬也。黽，莫耿切。</w:t>
      </w:r>
      <w:r w:rsidRPr="001C3E29">
        <w:rPr>
          <w:rFonts w:hint="eastAsia"/>
          <w:b/>
          <w:color w:val="660000"/>
          <w:sz w:val="28"/>
        </w:rPr>
        <w:t>一自以爲禽鳥，一自以爲魚鼈。</w:t>
      </w:r>
      <w:r w:rsidRPr="001C3E29">
        <w:rPr>
          <w:rFonts w:hint="eastAsia"/>
        </w:rPr>
        <w:t>善曰：漢賈捐之上書曰：駱越之人，譬猶魚鼈，何足貪也！鍾會蒭蕘論曰</w:t>
      </w:r>
      <w:r w:rsidRPr="00C32D98">
        <w:rPr>
          <w:rStyle w:val="a9"/>
        </w:rPr>
        <w:footnoteReference w:id="1110"/>
      </w:r>
      <w:r w:rsidRPr="001C3E29">
        <w:t>：吳之玩水若魚鼈，蜀之便山若禽獸。</w:t>
      </w:r>
      <w:r w:rsidRPr="001C3E29">
        <w:rPr>
          <w:b/>
          <w:color w:val="660000"/>
          <w:sz w:val="28"/>
        </w:rPr>
        <w:t>山阜猥積而踦</w:t>
      </w:r>
      <w:r w:rsidRPr="009C0C60">
        <w:rPr>
          <w:rFonts w:hint="eastAsia"/>
          <w:b/>
          <w:color w:val="660000"/>
          <w:sz w:val="28"/>
        </w:rPr>
        <w:t>𨄅</w:t>
      </w:r>
      <w:r w:rsidRPr="001C3E29">
        <w:rPr>
          <w:rFonts w:hint="eastAsia"/>
          <w:b/>
          <w:color w:val="660000"/>
          <w:sz w:val="28"/>
        </w:rPr>
        <w:t>，泉流迸集而咉</w:t>
      </w:r>
      <w:r w:rsidRPr="001C3E29">
        <w:rPr>
          <w:rFonts w:hint="eastAsia"/>
          <w:b/>
          <w:color w:val="660000"/>
          <w:sz w:val="28"/>
        </w:rPr>
        <w:lastRenderedPageBreak/>
        <w:t>咽。隰壤瀸漏而沮洳</w:t>
      </w:r>
      <w:r w:rsidRPr="001C3E29">
        <w:rPr>
          <w:b/>
          <w:color w:val="660000"/>
          <w:sz w:val="28"/>
        </w:rPr>
        <w:t>，林藪石留</w:t>
      </w:r>
      <w:r w:rsidRPr="001C3E29">
        <w:t>力又</w:t>
      </w:r>
      <w:r w:rsidRPr="001C3E29">
        <w:rPr>
          <w:b/>
          <w:color w:val="660000"/>
          <w:sz w:val="28"/>
        </w:rPr>
        <w:t>而蕪穢。</w:t>
      </w:r>
      <w:r w:rsidRPr="00971904">
        <w:t>山阜猥積，蜀也。泉流迸集，吳也。戰國策：段規謂韓王曰：分地必取成皐，韓王曰：成皐石留之地，無所用之也。石留之地，喻土地多石，猶人物之有留結也。一曰：壤漱而石也。或作溜字。善曰：廣雅曰：踦</w:t>
      </w:r>
      <w:r>
        <w:rPr>
          <w:rFonts w:hint="eastAsia"/>
        </w:rPr>
        <w:t>𨄅</w:t>
      </w:r>
      <w:r w:rsidRPr="00971904">
        <w:rPr>
          <w:rFonts w:hint="eastAsia"/>
        </w:rPr>
        <w:t>，傾側也。字書曰：迸，散走也</w:t>
      </w:r>
      <w:r w:rsidRPr="00C32D98">
        <w:rPr>
          <w:rStyle w:val="a9"/>
        </w:rPr>
        <w:footnoteReference w:id="1111"/>
      </w:r>
      <w:r w:rsidRPr="00971904">
        <w:t>。咉咽，流不通也。咉，烏朗反。公羊傳曰：瀸者何？漬也。作廉反。周易曰：罋敝漏。然漏猶滲也。滲，所禁反。毛詩曰：彼汾沮洳。毛萇曰：沮洳，其漸洳也。</w:t>
      </w:r>
      <w:r w:rsidR="003E4D6D" w:rsidRPr="00B81357">
        <w:t>漢書</w:t>
      </w:r>
      <w:r w:rsidRPr="00971904">
        <w:t>楊惲曰：蕪穢不治。</w:t>
      </w:r>
      <w:r w:rsidRPr="001C3E29">
        <w:rPr>
          <w:b/>
          <w:color w:val="660000"/>
          <w:sz w:val="28"/>
        </w:rPr>
        <w:t>窮岫泄雲，日月恒翳。宅土熇暑，封疆障癘。</w:t>
      </w:r>
      <w:r w:rsidRPr="001C3E29">
        <w:t>吳、蜀皆暑濕，其南皆有瘴氣。善曰：泄，猶出也。埤蒼</w:t>
      </w:r>
      <w:r w:rsidRPr="001C3E29">
        <w:rPr>
          <w:rFonts w:hint="eastAsia"/>
        </w:rPr>
        <w:t>曰：熇，熱貌，許妖切。</w:t>
      </w:r>
      <w:r w:rsidRPr="001C3E29">
        <w:rPr>
          <w:rFonts w:hint="eastAsia"/>
          <w:b/>
          <w:color w:val="660000"/>
          <w:sz w:val="28"/>
        </w:rPr>
        <w:t>蔡莽螫</w:t>
      </w:r>
      <w:r w:rsidRPr="001C3E29">
        <w:rPr>
          <w:rFonts w:hint="eastAsia"/>
        </w:rPr>
        <w:t>適</w:t>
      </w:r>
      <w:r w:rsidRPr="001C3E29">
        <w:rPr>
          <w:rFonts w:hint="eastAsia"/>
          <w:b/>
          <w:color w:val="660000"/>
          <w:sz w:val="28"/>
        </w:rPr>
        <w:t>剌</w:t>
      </w:r>
      <w:r w:rsidRPr="001C3E29">
        <w:rPr>
          <w:rFonts w:hint="eastAsia"/>
        </w:rPr>
        <w:t>力割</w:t>
      </w:r>
      <w:r w:rsidRPr="001C3E29">
        <w:rPr>
          <w:rFonts w:hint="eastAsia"/>
          <w:b/>
          <w:color w:val="660000"/>
          <w:sz w:val="28"/>
        </w:rPr>
        <w:t>，昆蟲毒噬。</w:t>
      </w:r>
      <w:r w:rsidRPr="001C3E29">
        <w:rPr>
          <w:rFonts w:hint="eastAsia"/>
        </w:rPr>
        <w:t>蔡莽螫剌，多毒草也。昆蟲毒噬，蝮蛇鴆鳥之屬也。善曰：王逸楚辭注曰：蔡，草莽也。方言曰：莽，草也，南楚曰莽。鄭玄禮記注曰：昆，明也。明蟲者，陽而生，陰而藏。詩序曰：文王德及鳥獸昆蟲</w:t>
      </w:r>
      <w:r w:rsidRPr="00C32D98">
        <w:rPr>
          <w:rStyle w:val="a9"/>
        </w:rPr>
        <w:footnoteReference w:id="1112"/>
      </w:r>
      <w:r w:rsidRPr="001C3E29">
        <w:t>。</w:t>
      </w:r>
      <w:r w:rsidRPr="001C3E29">
        <w:rPr>
          <w:b/>
          <w:color w:val="660000"/>
          <w:sz w:val="28"/>
        </w:rPr>
        <w:t>漢罪流禦，秦餘徙</w:t>
      </w:r>
      <w:r w:rsidRPr="001C3E29">
        <w:rPr>
          <w:rFonts w:hint="eastAsia"/>
          <w:b/>
          <w:color w:val="660000"/>
          <w:sz w:val="28"/>
        </w:rPr>
        <w:t>㡂</w:t>
      </w:r>
      <w:r w:rsidRPr="00971904">
        <w:rPr>
          <w:rFonts w:hint="eastAsia"/>
          <w:b/>
          <w:color w:val="660000"/>
          <w:sz w:val="28"/>
        </w:rPr>
        <w:t>。</w:t>
      </w:r>
      <w:r w:rsidRPr="00971904">
        <w:rPr>
          <w:rFonts w:hint="eastAsia"/>
        </w:rPr>
        <w:t>楊雄蜀都賦曰：秦、漢之徙，充以山東。貨殖傳曰：秦破趙、遷卓氏於蜀。漢時，日南、比景、合浦、九真亦皆有徙者，息夫躬、孫寵之屬焉。善曰：左氏傳：舜流四凶族，以禦螭魅。廣雅曰：㡂，餘也，力制反。</w:t>
      </w:r>
      <w:r w:rsidRPr="001C3E29">
        <w:rPr>
          <w:rFonts w:hint="eastAsia"/>
          <w:b/>
          <w:color w:val="660000"/>
          <w:sz w:val="28"/>
        </w:rPr>
        <w:t>宵貌蕞</w:t>
      </w:r>
      <w:r w:rsidRPr="001C3E29">
        <w:rPr>
          <w:rFonts w:hint="eastAsia"/>
        </w:rPr>
        <w:t>罪</w:t>
      </w:r>
      <w:r w:rsidRPr="001C3E29">
        <w:rPr>
          <w:rFonts w:hint="eastAsia"/>
          <w:b/>
          <w:color w:val="660000"/>
          <w:sz w:val="28"/>
        </w:rPr>
        <w:t>陋，稟質遳脆</w:t>
      </w:r>
      <w:r w:rsidRPr="001C3E29">
        <w:rPr>
          <w:rFonts w:hint="eastAsia"/>
        </w:rPr>
        <w:t>蔣衛</w:t>
      </w:r>
      <w:r w:rsidRPr="001C3E29">
        <w:rPr>
          <w:rFonts w:hint="eastAsia"/>
          <w:b/>
          <w:color w:val="660000"/>
          <w:sz w:val="28"/>
        </w:rPr>
        <w:t>。巷無杼</w:t>
      </w:r>
      <w:r w:rsidRPr="001C3E29">
        <w:rPr>
          <w:rFonts w:hint="eastAsia"/>
        </w:rPr>
        <w:t>直呂</w:t>
      </w:r>
      <w:r w:rsidRPr="001C3E29">
        <w:rPr>
          <w:rFonts w:hint="eastAsia"/>
          <w:b/>
          <w:color w:val="660000"/>
          <w:sz w:val="28"/>
        </w:rPr>
        <w:t>首，</w:t>
      </w:r>
      <w:r w:rsidRPr="001C3E29">
        <w:rPr>
          <w:b/>
          <w:color w:val="660000"/>
          <w:sz w:val="28"/>
        </w:rPr>
        <w:t>里罕耆耋。</w:t>
      </w:r>
      <w:r w:rsidRPr="00971904">
        <w:t>地理志曰：江南卑濕，丈夫多夭。巴、蜀輕易淫泆，柔弱褊阨。</w:t>
      </w:r>
      <w:r w:rsidR="003E4D6D" w:rsidRPr="00B81357">
        <w:t>漢書</w:t>
      </w:r>
      <w:r w:rsidRPr="00971904">
        <w:t>曰：人宵天地之貌。方言曰：燕記曰：豐人杼首。杼首，長首也。燕謂之杼。交、益之人，率皆弱陋，故曰無杼首也。善曰：左氏傳曰：蕞爾小國。杜預曰：蕞爾，小貌也。廣雅曰：質，軀也。遳，亦脆也，七戈反。說文曰：脆，少</w:t>
      </w:r>
      <w:r w:rsidRPr="00971904">
        <w:rPr>
          <w:rFonts w:hint="eastAsia"/>
        </w:rPr>
        <w:t>䎡易斷也。左氏傳曰：王使宰孔謂齊侯曰：伯舅耋老。杜預曰：七十曰耋。</w:t>
      </w:r>
      <w:r w:rsidRPr="001C3E29">
        <w:rPr>
          <w:rFonts w:hint="eastAsia"/>
          <w:b/>
          <w:color w:val="660000"/>
          <w:sz w:val="28"/>
        </w:rPr>
        <w:t>或魋</w:t>
      </w:r>
      <w:r w:rsidRPr="001C3E29">
        <w:rPr>
          <w:rFonts w:hint="eastAsia"/>
        </w:rPr>
        <w:t>直追</w:t>
      </w:r>
      <w:r w:rsidRPr="001C3E29">
        <w:rPr>
          <w:rFonts w:hint="eastAsia"/>
          <w:b/>
          <w:color w:val="660000"/>
          <w:sz w:val="28"/>
        </w:rPr>
        <w:t>髻而左言，或鏤膚而鑽髮。或明發而嬥歌，或浮泳而卒歲。</w:t>
      </w:r>
      <w:r w:rsidRPr="001C3E29">
        <w:rPr>
          <w:rFonts w:hint="eastAsia"/>
        </w:rPr>
        <w:t>楊雄蜀記曰：蜀之先代，人椎結左語，不曉文字。嬥，謳歌，巴土人歌也</w:t>
      </w:r>
      <w:r w:rsidRPr="00C32D98">
        <w:rPr>
          <w:rStyle w:val="a9"/>
        </w:rPr>
        <w:footnoteReference w:id="1113"/>
      </w:r>
      <w:r w:rsidRPr="001C3E29">
        <w:t>。何晏曰：巴子謳歌，相引牽連手而</w:t>
      </w:r>
      <w:r w:rsidRPr="001C3E29">
        <w:rPr>
          <w:rFonts w:hint="eastAsia"/>
        </w:rPr>
        <w:t>跳歌也。潛行爲泳。詩曰：漢之廣矣，不可泳思。善曰：</w:t>
      </w:r>
      <w:r w:rsidR="003E4D6D" w:rsidRPr="00B81357">
        <w:rPr>
          <w:rFonts w:hint="eastAsia"/>
        </w:rPr>
        <w:t>漢書</w:t>
      </w:r>
      <w:r w:rsidRPr="001C3E29">
        <w:rPr>
          <w:rFonts w:hint="eastAsia"/>
        </w:rPr>
        <w:t>，淮南王曰：越鑽髮文身之人。張揖以爲古翦字也，子踐反。</w:t>
      </w:r>
      <w:r w:rsidRPr="001C3E29">
        <w:rPr>
          <w:rFonts w:hint="eastAsia"/>
        </w:rPr>
        <w:lastRenderedPageBreak/>
        <w:t>文身，即鏤膚也。毛詩曰：明發不寐。爾雅曰：嬥嬥契契</w:t>
      </w:r>
      <w:r w:rsidRPr="00C32D98">
        <w:rPr>
          <w:rStyle w:val="a9"/>
        </w:rPr>
        <w:footnoteReference w:id="1114"/>
      </w:r>
      <w:r w:rsidRPr="001C3E29">
        <w:t>，愈遐急也。郭璞曰：賦役不均，賢人憂歎，遠急切也。佻或作嬥，音葦苕，一音徒了反</w:t>
      </w:r>
      <w:r w:rsidRPr="00C32D98">
        <w:rPr>
          <w:rStyle w:val="a9"/>
        </w:rPr>
        <w:footnoteReference w:id="1115"/>
      </w:r>
      <w:r w:rsidRPr="001C3E29">
        <w:t>。毛詩曰：何以卒歲？</w:t>
      </w:r>
      <w:r w:rsidRPr="001C3E29">
        <w:rPr>
          <w:b/>
          <w:color w:val="660000"/>
          <w:sz w:val="28"/>
        </w:rPr>
        <w:t>風俗以韰果爲嫿，人物以戕害爲藝。</w:t>
      </w:r>
      <w:r w:rsidRPr="001C3E29">
        <w:t>善曰：楊雄反騷曰：何文肆而質韰。</w:t>
      </w:r>
      <w:r w:rsidR="003E4D6D" w:rsidRPr="00B81357">
        <w:t>應劭</w:t>
      </w:r>
      <w:r w:rsidRPr="001C3E29">
        <w:t>曰：韰，狹也，下介切。方言曰：惈，勇也。果與惈古字通。說文曰：嫿，靜好也，音畫。左氏傳曰：自內害其君曰殺，自外曰戕。七良反。</w:t>
      </w:r>
      <w:r w:rsidRPr="001C3E29">
        <w:rPr>
          <w:b/>
          <w:color w:val="660000"/>
          <w:sz w:val="28"/>
        </w:rPr>
        <w:t>威儀所不攝，憲章所不綴。</w:t>
      </w:r>
      <w:r w:rsidRPr="001C3E29">
        <w:t>禮記曰：孔子</w:t>
      </w:r>
      <w:r w:rsidRPr="001C3E29">
        <w:rPr>
          <w:rFonts w:hint="eastAsia"/>
        </w:rPr>
        <w:t>憲章文、武。善曰：毛詩曰：朋友攸攝，攝以威儀。賈逵國語注曰：綴，連也。</w:t>
      </w:r>
      <w:r w:rsidRPr="001C3E29">
        <w:rPr>
          <w:rFonts w:hint="eastAsia"/>
          <w:b/>
          <w:color w:val="660000"/>
          <w:sz w:val="28"/>
        </w:rPr>
        <w:t>由重山之束阨</w:t>
      </w:r>
      <w:r w:rsidRPr="001C3E29">
        <w:rPr>
          <w:rFonts w:hint="eastAsia"/>
        </w:rPr>
        <w:t>烏介</w:t>
      </w:r>
      <w:r w:rsidRPr="001C3E29">
        <w:rPr>
          <w:rFonts w:hint="eastAsia"/>
          <w:b/>
          <w:color w:val="660000"/>
          <w:sz w:val="28"/>
        </w:rPr>
        <w:t>，因長川之裾勢</w:t>
      </w:r>
      <w:r w:rsidRPr="00C32D98">
        <w:rPr>
          <w:rStyle w:val="a9"/>
        </w:rPr>
        <w:footnoteReference w:id="1116"/>
      </w:r>
      <w:r w:rsidRPr="001C3E29">
        <w:rPr>
          <w:b/>
          <w:color w:val="660000"/>
          <w:sz w:val="28"/>
        </w:rPr>
        <w:t>。距遠關以闚</w:t>
      </w:r>
      <w:r w:rsidRPr="00971904">
        <w:rPr>
          <w:rFonts w:hint="eastAsia"/>
          <w:b/>
          <w:color w:val="660000"/>
          <w:sz w:val="28"/>
        </w:rPr>
        <w:t>𨵦</w:t>
      </w:r>
      <w:r w:rsidRPr="001C3E29">
        <w:rPr>
          <w:rFonts w:hint="eastAsia"/>
        </w:rPr>
        <w:t>俞</w:t>
      </w:r>
      <w:r w:rsidRPr="001C3E29">
        <w:rPr>
          <w:rFonts w:hint="eastAsia"/>
          <w:b/>
          <w:color w:val="660000"/>
          <w:sz w:val="28"/>
        </w:rPr>
        <w:t>，時高樔而陛制。</w:t>
      </w:r>
      <w:r w:rsidRPr="00971904">
        <w:rPr>
          <w:rFonts w:hint="eastAsia"/>
        </w:rPr>
        <w:t>重山束阨，謂蜀也。長川裾勢，謂吳也。</w:t>
      </w:r>
      <w:r w:rsidR="003E4D6D" w:rsidRPr="00B81357">
        <w:rPr>
          <w:rFonts w:hint="eastAsia"/>
        </w:rPr>
        <w:t>漢書</w:t>
      </w:r>
      <w:r w:rsidRPr="00971904">
        <w:rPr>
          <w:rFonts w:hint="eastAsia"/>
        </w:rPr>
        <w:t>曰：形束壤制。善曰：束扼，拘束其民</w:t>
      </w:r>
      <w:r w:rsidRPr="00C32D98">
        <w:rPr>
          <w:rStyle w:val="a9"/>
        </w:rPr>
        <w:footnoteReference w:id="1117"/>
      </w:r>
      <w:r w:rsidRPr="00971904">
        <w:t>，由於湫厄也。据勢，依据川之形勢也。闚</w:t>
      </w:r>
      <w:r>
        <w:rPr>
          <w:rFonts w:hint="eastAsia"/>
        </w:rPr>
        <w:t>𨵦</w:t>
      </w:r>
      <w:r w:rsidRPr="00971904">
        <w:rPr>
          <w:rFonts w:hint="eastAsia"/>
        </w:rPr>
        <w:t>，望尊位也</w:t>
      </w:r>
      <w:r w:rsidRPr="00C32D98">
        <w:rPr>
          <w:rStyle w:val="a9"/>
        </w:rPr>
        <w:footnoteReference w:id="1118"/>
      </w:r>
      <w:r w:rsidRPr="00971904">
        <w:t>。陛制，亦以高樔之陛，而能約制其民也。</w:t>
      </w:r>
      <w:r w:rsidR="003E4D6D" w:rsidRPr="00B81357">
        <w:t>漢書</w:t>
      </w:r>
      <w:r w:rsidRPr="00971904">
        <w:t>音義，言其土地形勢</w:t>
      </w:r>
      <w:r w:rsidRPr="00C32D98">
        <w:rPr>
          <w:rStyle w:val="a9"/>
        </w:rPr>
        <w:footnoteReference w:id="1119"/>
      </w:r>
      <w:r w:rsidRPr="00971904">
        <w:t>足以束制其人也。据，古據字，九御切。</w:t>
      </w:r>
      <w:r w:rsidRPr="001C3E29">
        <w:rPr>
          <w:b/>
          <w:color w:val="660000"/>
          <w:sz w:val="28"/>
        </w:rPr>
        <w:t>薄戍緜冪，無異蛛蝥之網；弱卒瑣甲，無異螳蜋之衛。</w:t>
      </w:r>
      <w:r w:rsidRPr="001C3E29">
        <w:t>善曰：緜冪，微貌。呂氏春秋，湯祝曰：蛛蝥作罔罟，今之人學</w:t>
      </w:r>
      <w:r w:rsidRPr="001C3E29">
        <w:rPr>
          <w:rFonts w:hint="eastAsia"/>
        </w:rPr>
        <w:t>之。蛛，音株。蝥，莫侯反。莊子，蘧伯玉謂顏闔曰：汝不知夫螳蜋乎？怒其臂以當車轍，不知其不勝任也。</w:t>
      </w:r>
    </w:p>
    <w:p w14:paraId="36409F85" w14:textId="5ADC948A" w:rsidR="008F46A3" w:rsidRDefault="008F46A3" w:rsidP="006D5975">
      <w:pPr>
        <w:ind w:firstLine="561"/>
      </w:pPr>
      <w:r w:rsidRPr="001C3E29">
        <w:rPr>
          <w:rFonts w:hint="eastAsia"/>
          <w:b/>
          <w:color w:val="660000"/>
          <w:sz w:val="28"/>
        </w:rPr>
        <w:t>「與先世而常然，雖信險而勦絕。揆</w:t>
      </w:r>
      <w:r w:rsidR="00820F0B">
        <w:rPr>
          <w:rFonts w:hint="eastAsia"/>
          <w:b/>
          <w:color w:val="660000"/>
          <w:sz w:val="28"/>
        </w:rPr>
        <w:t>旣</w:t>
      </w:r>
      <w:r w:rsidRPr="001C3E29">
        <w:rPr>
          <w:rFonts w:hint="eastAsia"/>
          <w:b/>
          <w:color w:val="660000"/>
          <w:sz w:val="28"/>
        </w:rPr>
        <w:t>往之前迹，即將來之後轍。成都迄已傾覆，建鄴則亦顛沛</w:t>
      </w:r>
      <w:r w:rsidRPr="00C32D98">
        <w:rPr>
          <w:rStyle w:val="a9"/>
        </w:rPr>
        <w:footnoteReference w:id="1120"/>
      </w:r>
      <w:r w:rsidRPr="001C3E29">
        <w:rPr>
          <w:b/>
          <w:color w:val="660000"/>
          <w:sz w:val="28"/>
        </w:rPr>
        <w:t>。</w:t>
      </w:r>
      <w:r w:rsidRPr="001C3E29">
        <w:t>善曰：尚書曰：天用勦絕其命。勦，子小反。左傳，呂相絕秦曰：傾覆我社稷。</w:t>
      </w:r>
      <w:r w:rsidR="003E4D6D" w:rsidRPr="00B81357">
        <w:t>論語</w:t>
      </w:r>
      <w:r w:rsidRPr="001C3E29">
        <w:t>曰：顛沛必於是。馬融曰：顛沛，僵仆也。</w:t>
      </w:r>
      <w:r w:rsidRPr="001C3E29">
        <w:rPr>
          <w:b/>
          <w:color w:val="660000"/>
          <w:sz w:val="28"/>
        </w:rPr>
        <w:t>顧非累卵於疊</w:t>
      </w:r>
      <w:r w:rsidRPr="001C3E29">
        <w:rPr>
          <w:b/>
          <w:color w:val="660000"/>
          <w:sz w:val="28"/>
        </w:rPr>
        <w:lastRenderedPageBreak/>
        <w:t>棊，焉至觀形而懷怛！</w:t>
      </w:r>
      <w:r w:rsidRPr="001C3E29">
        <w:t>善曰：言其危懼易見，不俟觀形也。說苑曰：晉靈公造九層臺，孫息聞之，求見曰：臣能累十二博棊，加九雞子其上。公曰：子作之。孫息以棊子置下，加九雞子于其上。靈公曰：危哉！孫息曰：是不危，復有危於此者。九層之臺，三年不成，鄰國將欲興兵，社稷亡滅，君欲何望？公即壞臺。賈逵</w:t>
      </w:r>
      <w:r w:rsidRPr="001C3E29">
        <w:rPr>
          <w:rFonts w:hint="eastAsia"/>
        </w:rPr>
        <w:t>國語注曰：怛，懼也。</w:t>
      </w:r>
      <w:r w:rsidRPr="001C3E29">
        <w:rPr>
          <w:rFonts w:hint="eastAsia"/>
          <w:b/>
          <w:color w:val="660000"/>
          <w:sz w:val="28"/>
        </w:rPr>
        <w:t>權假日以餘榮，比朝華而菴</w:t>
      </w:r>
      <w:r w:rsidRPr="001C3E29">
        <w:rPr>
          <w:rFonts w:hint="eastAsia"/>
        </w:rPr>
        <w:t>奄</w:t>
      </w:r>
      <w:r w:rsidRPr="001C3E29">
        <w:rPr>
          <w:rFonts w:hint="eastAsia"/>
          <w:b/>
          <w:color w:val="660000"/>
          <w:sz w:val="28"/>
        </w:rPr>
        <w:t>藹。</w:t>
      </w:r>
      <w:r w:rsidRPr="001C3E29">
        <w:rPr>
          <w:rFonts w:hint="eastAsia"/>
        </w:rPr>
        <w:t>善曰：權，猶苟且也。楚辭曰：聊假日以須時。說文曰：木堇，朝華暮落。</w:t>
      </w:r>
      <w:r w:rsidRPr="001C3E29">
        <w:rPr>
          <w:rFonts w:hint="eastAsia"/>
          <w:b/>
          <w:color w:val="660000"/>
          <w:sz w:val="28"/>
        </w:rPr>
        <w:t>覽麥秀與黍離，可作謠於吳會。」</w:t>
      </w:r>
      <w:r w:rsidRPr="001C3E29">
        <w:rPr>
          <w:rFonts w:hint="eastAsia"/>
        </w:rPr>
        <w:t>善曰：尚書大傳曰：微子將□朝周</w:t>
      </w:r>
      <w:r w:rsidRPr="00C32D98">
        <w:rPr>
          <w:rStyle w:val="a9"/>
        </w:rPr>
        <w:footnoteReference w:id="1121"/>
      </w:r>
      <w:r w:rsidRPr="001C3E29">
        <w:t>，過殷之墟，見麥秀之</w:t>
      </w:r>
      <w:r w:rsidRPr="001C3E29">
        <w:rPr>
          <w:rFonts w:hint="eastAsia"/>
        </w:rPr>
        <w:t>𦾶𦾶，曰：此父母之國，宗廟社稷所立也。志動心悲，欲哭則爲朝周，俯泣則婦人推而廣之，作雅聲。毛詩序曰：黍離，閔宗周。大夫行役，過故宗廟宮室，盡爲禾黍，而作是詩。</w:t>
      </w:r>
    </w:p>
    <w:p w14:paraId="68348635" w14:textId="756E1618" w:rsidR="008F46A3" w:rsidRDefault="008F46A3" w:rsidP="006D5975">
      <w:pPr>
        <w:ind w:firstLine="561"/>
      </w:pPr>
      <w:r w:rsidRPr="001C3E29">
        <w:rPr>
          <w:rFonts w:hint="eastAsia"/>
          <w:b/>
          <w:color w:val="660000"/>
          <w:sz w:val="28"/>
        </w:rPr>
        <w:t>先生之言未卒，吳蜀二客，䂄焉相顧</w:t>
      </w:r>
      <w:r w:rsidRPr="00C32D98">
        <w:rPr>
          <w:rStyle w:val="a9"/>
        </w:rPr>
        <w:footnoteReference w:id="1122"/>
      </w:r>
      <w:r w:rsidRPr="001C3E29">
        <w:rPr>
          <w:b/>
          <w:color w:val="660000"/>
          <w:sz w:val="28"/>
        </w:rPr>
        <w:t>，</w:t>
      </w:r>
      <w:r w:rsidRPr="00A773D3">
        <w:rPr>
          <w:rFonts w:hint="eastAsia"/>
          <w:b/>
          <w:color w:val="660000"/>
          <w:sz w:val="28"/>
        </w:rPr>
        <w:t>𥉉</w:t>
      </w:r>
      <w:r w:rsidRPr="001C3E29">
        <w:rPr>
          <w:rFonts w:hint="eastAsia"/>
          <w:b/>
          <w:color w:val="660000"/>
          <w:sz w:val="28"/>
        </w:rPr>
        <w:t>焉失所</w:t>
      </w:r>
      <w:r w:rsidRPr="00C32D98">
        <w:rPr>
          <w:rStyle w:val="a9"/>
        </w:rPr>
        <w:footnoteReference w:id="1123"/>
      </w:r>
      <w:r w:rsidRPr="001C3E29">
        <w:rPr>
          <w:b/>
          <w:color w:val="660000"/>
          <w:sz w:val="28"/>
        </w:rPr>
        <w:t>。有靦瞢容，神惢形茹。</w:t>
      </w:r>
      <w:r w:rsidRPr="001C3E29">
        <w:rPr>
          <w:rFonts w:hint="eastAsia"/>
          <w:b/>
          <w:color w:val="660000"/>
          <w:sz w:val="28"/>
        </w:rPr>
        <w:t>㢮氣離坐，㥏墨而謝。</w:t>
      </w:r>
      <w:r w:rsidRPr="007368E1">
        <w:rPr>
          <w:rFonts w:hint="eastAsia"/>
        </w:rPr>
        <w:t>䂄，懼也。左傳曰：駟氏䂄懼。毛詩曰：有靦面目。瞢，愧也。左傳曰：亦無瞢焉。楊雄方言曰：慙也，荊楊之間曰㥏。善曰：張以</w:t>
      </w:r>
      <w:r>
        <w:rPr>
          <w:rFonts w:hint="eastAsia"/>
        </w:rPr>
        <w:t>𢥠</w:t>
      </w:r>
      <w:r w:rsidRPr="007368E1">
        <w:rPr>
          <w:rFonts w:hint="eastAsia"/>
        </w:rPr>
        <w:t>，先壠反。今本並爲䂄。䂄，大視，呼縛反。說文曰：</w:t>
      </w:r>
      <w:r>
        <w:rPr>
          <w:rFonts w:hint="eastAsia"/>
        </w:rPr>
        <w:t>𥉉</w:t>
      </w:r>
      <w:r w:rsidRPr="007368E1">
        <w:rPr>
          <w:rFonts w:hint="eastAsia"/>
        </w:rPr>
        <w:t>，失意視</w:t>
      </w:r>
      <w:r w:rsidRPr="00C32D98">
        <w:rPr>
          <w:rStyle w:val="a9"/>
        </w:rPr>
        <w:footnoteReference w:id="1124"/>
      </w:r>
      <w:r w:rsidRPr="007368E1">
        <w:t>，他狄反。字書曰：蘂，垂也，謂垂下也。惢，與蘂同，而髓切</w:t>
      </w:r>
      <w:r w:rsidRPr="00C32D98">
        <w:rPr>
          <w:rStyle w:val="a9"/>
        </w:rPr>
        <w:footnoteReference w:id="1125"/>
      </w:r>
      <w:r w:rsidRPr="007368E1">
        <w:t>。說文曰：惢，心疑也，亦而髓反</w:t>
      </w:r>
      <w:r w:rsidRPr="00C32D98">
        <w:rPr>
          <w:rStyle w:val="a9"/>
        </w:rPr>
        <w:footnoteReference w:id="1126"/>
      </w:r>
      <w:r w:rsidRPr="007368E1">
        <w:t>。呂氏春秋曰：以茹魚驅蠅，蠅愈至而不可禁。然茹，臭敗之義也，如舉反。廣雅曰：</w:t>
      </w:r>
      <w:r w:rsidRPr="007368E1">
        <w:rPr>
          <w:rFonts w:hint="eastAsia"/>
        </w:rPr>
        <w:t>㢮，釋也，施紙反。㥏，勑典反。</w:t>
      </w:r>
      <w:r w:rsidRPr="007368E1">
        <w:t>杜預</w:t>
      </w:r>
      <w:r w:rsidRPr="007C2C92">
        <w:t>左氏傳注曰：墨，色下也。說文曰：謝，辭也。</w:t>
      </w:r>
      <w:r w:rsidRPr="001C3E29">
        <w:rPr>
          <w:b/>
          <w:color w:val="660000"/>
          <w:sz w:val="28"/>
        </w:rPr>
        <w:t>曰：「僕黨清狂，怵迫閩濮</w:t>
      </w:r>
      <w:r w:rsidRPr="001C3E29">
        <w:t>卜</w:t>
      </w:r>
      <w:r w:rsidRPr="001C3E29">
        <w:rPr>
          <w:b/>
          <w:color w:val="660000"/>
          <w:sz w:val="28"/>
        </w:rPr>
        <w:t>。習蓼</w:t>
      </w:r>
      <w:r w:rsidRPr="001C3E29">
        <w:rPr>
          <w:b/>
          <w:color w:val="660000"/>
          <w:sz w:val="28"/>
        </w:rPr>
        <w:lastRenderedPageBreak/>
        <w:t>蟲之忘辛，翫進退之惟谷。非常寐而無覺，不覩皇輿之軌躅。</w:t>
      </w:r>
      <w:r w:rsidR="003E4D6D" w:rsidRPr="00B81357">
        <w:t>漢書</w:t>
      </w:r>
      <w:r w:rsidRPr="001C3E29">
        <w:t>，昌邑王賀傳曰：賀清狂不慧。注</w:t>
      </w:r>
      <w:r w:rsidRPr="00C32D98">
        <w:rPr>
          <w:rStyle w:val="a9"/>
        </w:rPr>
        <w:footnoteReference w:id="1127"/>
      </w:r>
      <w:r w:rsidRPr="001C3E29">
        <w:t>，色理清徐而心不慧，故曰清狂也。賈誼鵩鳥賦曰：怵迫之徒，或趣西東。善曰閩，已見吳都賦。孔安國尚書注曰：濮國在江、漢之南。楚辭注曰：蓼蟲不知從乎葵藿。王逸曰：蓼蟲處辛剌，食苦惡，不從葵藿食甘美。毛詩曰：人亦有言，進退惟谷。又曰：尚寐無覺。楚辭曰：恐皇輿之敗</w:t>
      </w:r>
      <w:r w:rsidRPr="00C32D98">
        <w:rPr>
          <w:rStyle w:val="a9"/>
        </w:rPr>
        <w:footnoteReference w:id="1128"/>
      </w:r>
      <w:r w:rsidRPr="001C3E29">
        <w:t>。</w:t>
      </w:r>
      <w:r w:rsidR="003E4D6D" w:rsidRPr="00B81357">
        <w:t>班固漢書</w:t>
      </w:r>
      <w:r w:rsidRPr="001C3E29">
        <w:t>，班嗣曰：伏周、孔氏之軌躅。音義曰：躅，迹</w:t>
      </w:r>
      <w:r w:rsidRPr="00C32D98">
        <w:rPr>
          <w:rStyle w:val="a9"/>
        </w:rPr>
        <w:footnoteReference w:id="1129"/>
      </w:r>
      <w:r w:rsidRPr="001C3E29">
        <w:t>也。</w:t>
      </w:r>
      <w:r w:rsidRPr="001C3E29">
        <w:rPr>
          <w:b/>
          <w:color w:val="660000"/>
          <w:sz w:val="28"/>
        </w:rPr>
        <w:t>過以</w:t>
      </w:r>
      <w:r w:rsidRPr="00A773D3">
        <w:rPr>
          <w:rFonts w:hint="eastAsia"/>
          <w:b/>
          <w:color w:val="660000"/>
          <w:sz w:val="28"/>
        </w:rPr>
        <w:t>𠆩</w:t>
      </w:r>
      <w:r w:rsidRPr="001C3E29">
        <w:rPr>
          <w:rFonts w:hint="eastAsia"/>
          <w:b/>
          <w:color w:val="660000"/>
          <w:sz w:val="28"/>
        </w:rPr>
        <w:t>剽之單慧</w:t>
      </w:r>
      <w:r w:rsidRPr="00C32D98">
        <w:rPr>
          <w:rStyle w:val="a9"/>
        </w:rPr>
        <w:footnoteReference w:id="1130"/>
      </w:r>
      <w:r w:rsidRPr="001C3E29">
        <w:rPr>
          <w:b/>
          <w:color w:val="660000"/>
          <w:sz w:val="28"/>
        </w:rPr>
        <w:t>，歷執古之醇聽。</w:t>
      </w:r>
      <w:r w:rsidRPr="007C2C92">
        <w:t>楊雄方言曰：</w:t>
      </w:r>
      <w:r>
        <w:rPr>
          <w:rFonts w:hint="eastAsia"/>
        </w:rPr>
        <w:t>𠆩</w:t>
      </w:r>
      <w:r w:rsidRPr="007C2C92">
        <w:rPr>
          <w:rFonts w:hint="eastAsia"/>
        </w:rPr>
        <w:t>剽，輕也。善曰：鄭玄禮記注曰：過，猶誤也。王逸楚辭注曰：歷，逢也。老子曰：執古之道。</w:t>
      </w:r>
      <w:r>
        <w:rPr>
          <w:rFonts w:hint="eastAsia"/>
        </w:rPr>
        <w:t>𠆩</w:t>
      </w:r>
      <w:r w:rsidRPr="007C2C92">
        <w:rPr>
          <w:rFonts w:hint="eastAsia"/>
        </w:rPr>
        <w:t>，敷劍切。剽，匹妙反。</w:t>
      </w:r>
      <w:r w:rsidRPr="001C3E29">
        <w:rPr>
          <w:rFonts w:hint="eastAsia"/>
          <w:b/>
          <w:color w:val="660000"/>
          <w:sz w:val="28"/>
        </w:rPr>
        <w:t>兼重</w:t>
      </w:r>
      <w:r w:rsidRPr="001C3E29">
        <w:rPr>
          <w:rFonts w:hint="eastAsia"/>
        </w:rPr>
        <w:t>一龍反</w:t>
      </w:r>
      <w:r w:rsidRPr="001C3E29">
        <w:rPr>
          <w:rFonts w:hint="eastAsia"/>
          <w:b/>
          <w:color w:val="660000"/>
          <w:sz w:val="28"/>
        </w:rPr>
        <w:t>悂以䝯繆，偭辰光而罔定。</w:t>
      </w:r>
      <w:r w:rsidRPr="001C3E29">
        <w:rPr>
          <w:rFonts w:hint="eastAsia"/>
        </w:rPr>
        <w:t>善曰：言</w:t>
      </w:r>
      <w:r w:rsidR="00820F0B">
        <w:rPr>
          <w:rFonts w:hint="eastAsia"/>
        </w:rPr>
        <w:t>旣</w:t>
      </w:r>
      <w:r w:rsidRPr="001C3E29">
        <w:rPr>
          <w:rFonts w:hint="eastAsia"/>
        </w:rPr>
        <w:t>重其悂而又累其繆也。廣倉曰：悂，用心并誤也，方奚反。說文曰：䝯，重次第物也，弋豉反。</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曰：偭，背也，音面。國語曰：次序三辰。賈逵曰：日月星也。</w:t>
      </w:r>
      <w:r w:rsidRPr="001C3E29">
        <w:rPr>
          <w:rFonts w:hint="eastAsia"/>
          <w:b/>
          <w:color w:val="660000"/>
          <w:sz w:val="28"/>
        </w:rPr>
        <w:t>先生玄識，深頌靡測。得聞上德之至盛，匪同憂於有聖。</w:t>
      </w:r>
      <w:r w:rsidRPr="001C3E29">
        <w:rPr>
          <w:rFonts w:hint="eastAsia"/>
        </w:rPr>
        <w:t>老子曰：古之士微妙玄通，深不可識。夫惟不可識，故強爲之頌，故曰先生玄識，深頌靡測。又曰</w:t>
      </w:r>
      <w:r w:rsidRPr="001C3E29">
        <w:t>：上德無爲而無不爲。易曰：顯諸仁，藏諸用，鼓萬物而不與聖人同憂，盛德大業，至矣哉！夫聖人親憂其事，然後能立。易體無爲而無不爲，自然動物，而不與聖人同憂。蓋謂治合造化，出於形器之表者，聖人無所復聞，無復恤也，故曰鼓萬物而不與聖人同憂。其上賦中云顯仁翌明，藏用玄默，故下覆報言之也。善曰：王弼周易注曰</w:t>
      </w:r>
      <w:r w:rsidRPr="00C32D98">
        <w:rPr>
          <w:rStyle w:val="a9"/>
        </w:rPr>
        <w:footnoteReference w:id="1131"/>
      </w:r>
      <w:r w:rsidRPr="001C3E29">
        <w:t>：不與聖人之憂</w:t>
      </w:r>
      <w:r w:rsidRPr="00C32D98">
        <w:rPr>
          <w:rStyle w:val="a9"/>
        </w:rPr>
        <w:footnoteReference w:id="1132"/>
      </w:r>
      <w:r w:rsidRPr="001C3E29">
        <w:t>，憂君子之道不長，小人之道不消，黍稷之不茂，荼蓼之蕃殖。至於乾坤，簡易是常，無偏於生養，無擇於人物，不能委曲與彼聖人，同此憂之。</w:t>
      </w:r>
      <w:r w:rsidRPr="001C3E29">
        <w:rPr>
          <w:b/>
          <w:color w:val="660000"/>
          <w:sz w:val="28"/>
        </w:rPr>
        <w:t>抑若春霆發響，而驚</w:t>
      </w:r>
      <w:r w:rsidRPr="001C3E29">
        <w:rPr>
          <w:b/>
          <w:color w:val="660000"/>
          <w:sz w:val="28"/>
        </w:rPr>
        <w:lastRenderedPageBreak/>
        <w:t>蟄飛競。潛龍浮景，而幽泉高鏡。</w:t>
      </w:r>
      <w:r w:rsidRPr="001C3E29">
        <w:t>善曰：二客聞言，朗然心悟，猶春霆響，驚蟄紛然而競飛，龍彩幽泉，煥然而照也。呂氏春秋曰：聞春始雷，則蟄蟲動矣。詩推度客曰</w:t>
      </w:r>
      <w:r w:rsidRPr="00C32D98">
        <w:rPr>
          <w:rStyle w:val="a9"/>
        </w:rPr>
        <w:footnoteReference w:id="1133"/>
      </w:r>
      <w:r w:rsidRPr="001C3E29">
        <w:t>：震起而驚蟄睹。周易曰：潛龍勿用也。</w:t>
      </w:r>
      <w:r w:rsidRPr="001C3E29">
        <w:rPr>
          <w:b/>
          <w:color w:val="660000"/>
          <w:sz w:val="28"/>
        </w:rPr>
        <w:t>雖星有風雨之好，人有異同之性。庶覿蔀家與剝廬，非蘇世而居正。</w:t>
      </w:r>
      <w:r w:rsidRPr="001C3E29">
        <w:t>尚書洪範曰：庶人惟星，星有好風，星有好雨，言人心之不同如星之所好異。易曰：豐其屋，蔀其家，小人剝廬。楚辭九章曰：蔀也必獨立。春秋公羊傳曰：君子大居正。善曰：言己因此幸見蔀家剝廬之凶，非謂悟世而居正道也。爾雅曰：庶，幸也。王弼周易注曰：蔀，覆曖鄣光明之物也。</w:t>
      </w:r>
      <w:r w:rsidR="00820F0B">
        <w:t>旣</w:t>
      </w:r>
      <w:r w:rsidRPr="001C3E29">
        <w:t>豐其屋，又覆其家，屋厚家覆，闇之甚也。王逸楚辭注曰：蘇，寤之也。</w:t>
      </w:r>
      <w:r w:rsidRPr="001C3E29">
        <w:rPr>
          <w:b/>
          <w:color w:val="660000"/>
          <w:sz w:val="28"/>
        </w:rPr>
        <w:t>且夫寒谷豐黍，吹律暖之也。昬情爽曙，箴規顯之也。</w:t>
      </w:r>
      <w:r w:rsidRPr="001C3E29">
        <w:t>劉向別錄曰：鄒衍在燕，有谷，地美而寒，不生五穀。鄒子居之，吹律而溫至黍生，今名黍谷。善曰：孔安國尚書注，爽，明也。說文曰：曙，旦明也。</w:t>
      </w:r>
      <w:r w:rsidRPr="001C3E29">
        <w:rPr>
          <w:b/>
          <w:color w:val="660000"/>
          <w:sz w:val="28"/>
        </w:rPr>
        <w:t>雖明珠兼寸，尺璧有盈。曜車二六，三傾五城，未若申錫典章之爲遠也。</w:t>
      </w:r>
      <w:r w:rsidRPr="001C3E29">
        <w:t>太史書曰：田敬仲世家傳曰</w:t>
      </w:r>
      <w:r w:rsidRPr="00C32D98">
        <w:rPr>
          <w:rStyle w:val="a9"/>
        </w:rPr>
        <w:footnoteReference w:id="1134"/>
      </w:r>
      <w:r w:rsidRPr="001C3E29">
        <w:t>：齊威王二十四年，與魏惠王會田於郊。魏王問曰：王亦有寶乎？曰：無有也。魏王曰：若寡人小國也，尚有徑寸之珠，照車前後十二乘者十枚，奈何以萬乘之國而無寶乎！善曰：尹文子曰：田父得寶玉徑寸，置於廡上，其夜照一室。</w:t>
      </w:r>
      <w:r w:rsidR="003E4D6D" w:rsidRPr="00B81357">
        <w:t>史記</w:t>
      </w:r>
      <w:r w:rsidRPr="001C3E29">
        <w:t>曰：趙惠文王得楚和璧，秦昭王聞之，願以十五城請易璧。毛詩曰：申錫無疆。</w:t>
      </w:r>
    </w:p>
    <w:p w14:paraId="420D97BD" w14:textId="51872061" w:rsidR="008F46A3" w:rsidRDefault="008F46A3" w:rsidP="006D5975">
      <w:pPr>
        <w:ind w:firstLine="561"/>
      </w:pPr>
      <w:r w:rsidRPr="001C3E29">
        <w:rPr>
          <w:b/>
          <w:color w:val="660000"/>
          <w:sz w:val="28"/>
        </w:rPr>
        <w:t>「亮曰：日不雙麗，世不兩帝。天經地緯，理有大歸。安得齊給守其小辯也哉！」</w:t>
      </w:r>
      <w:r w:rsidRPr="001C3E29">
        <w:t>二客自言安能守此者自晦也</w:t>
      </w:r>
      <w:r w:rsidRPr="00C32D98">
        <w:rPr>
          <w:rStyle w:val="a9"/>
        </w:rPr>
        <w:footnoteReference w:id="1135"/>
      </w:r>
      <w:r w:rsidRPr="001C3E29">
        <w:t>。荀卿子曰：辯說譬論，齊給便利，而不慎義，謂之姧說。善曰：禮記曰：天無二日，土無二王。</w:t>
      </w:r>
      <w:r w:rsidR="003E4D6D" w:rsidRPr="00B81357">
        <w:t>漢書</w:t>
      </w:r>
      <w:r w:rsidRPr="001C3E29">
        <w:t>文帝賜尉他書云：兩帝並立。新序單襄公曰：經之以天，緯之以地，經緯不爽，天之象也。家語，孔子曰：小辨害義，小言破道也。</w:t>
      </w:r>
    </w:p>
    <w:p w14:paraId="1E830A8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2436860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5ABF7C00" w14:textId="77777777" w:rsidR="008F46A3" w:rsidRDefault="008F46A3" w:rsidP="00BB7DAA">
      <w:pPr>
        <w:pStyle w:val="1"/>
        <w:keepNext w:val="0"/>
        <w:keepLines w:val="0"/>
        <w:pageBreakBefore/>
        <w:widowControl w:val="0"/>
        <w:ind w:firstLine="881"/>
      </w:pPr>
      <w:r>
        <w:rPr>
          <w:rFonts w:hint="eastAsia"/>
        </w:rPr>
        <w:lastRenderedPageBreak/>
        <w:t>文選卷第七</w:t>
      </w:r>
    </w:p>
    <w:p w14:paraId="7F04E935" w14:textId="77777777" w:rsidR="008F46A3" w:rsidRPr="002D6490" w:rsidRDefault="008F46A3" w:rsidP="006D5975">
      <w:pPr>
        <w:pStyle w:val="2"/>
        <w:ind w:firstLine="641"/>
        <w:rPr>
          <w:rFonts w:ascii="宋体-方正超大字符集" w:eastAsia="宋体-方正超大字符集"/>
        </w:rPr>
      </w:pPr>
      <w:r w:rsidRPr="002D6490">
        <w:rPr>
          <w:rFonts w:ascii="宋体-方正超大字符集" w:eastAsia="宋体-方正超大字符集" w:hint="eastAsia"/>
        </w:rPr>
        <w:t>賦丁</w:t>
      </w:r>
    </w:p>
    <w:p w14:paraId="7A7394F4" w14:textId="77777777" w:rsidR="008F46A3" w:rsidRDefault="008F46A3" w:rsidP="006D5975">
      <w:pPr>
        <w:pStyle w:val="3"/>
        <w:ind w:firstLine="641"/>
      </w:pPr>
      <w:r>
        <w:rPr>
          <w:rFonts w:hint="eastAsia"/>
        </w:rPr>
        <w:t>郊祀</w:t>
      </w:r>
    </w:p>
    <w:p w14:paraId="3F265AD6" w14:textId="77777777" w:rsidR="008F46A3" w:rsidRPr="0041657A" w:rsidRDefault="008F46A3" w:rsidP="006D5975">
      <w:pPr>
        <w:ind w:firstLine="420"/>
      </w:pPr>
      <w:r w:rsidRPr="0041657A">
        <w:rPr>
          <w:rFonts w:hint="eastAsia"/>
        </w:rPr>
        <w:t>祭天曰郊，郊者言神交接也。祭地曰祀，祀者敬祭神明也。郊天正於南郊。郭外曰郊。</w:t>
      </w:r>
    </w:p>
    <w:p w14:paraId="3D77A9DF"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甘泉賦</w:t>
      </w:r>
    </w:p>
    <w:p w14:paraId="32BC9998" w14:textId="77777777" w:rsidR="008F46A3" w:rsidRDefault="008F46A3" w:rsidP="006D5975">
      <w:pPr>
        <w:ind w:firstLine="420"/>
      </w:pPr>
      <w:r w:rsidRPr="001C3E29">
        <w:rPr>
          <w:rFonts w:hint="eastAsia"/>
        </w:rPr>
        <w:t>并序</w:t>
      </w:r>
    </w:p>
    <w:p w14:paraId="085D1DEF" w14:textId="2DB7220C" w:rsidR="008F46A3" w:rsidRDefault="008F46A3" w:rsidP="006D5975">
      <w:pPr>
        <w:ind w:firstLine="560"/>
      </w:pPr>
      <w:r w:rsidRPr="00B81357">
        <w:rPr>
          <w:rFonts w:ascii="楷体" w:eastAsia="楷体" w:hAnsi="楷体" w:hint="eastAsia"/>
          <w:bCs/>
          <w:color w:val="660000"/>
          <w:sz w:val="28"/>
        </w:rPr>
        <w:t>楊子雲</w:t>
      </w:r>
      <w:r w:rsidR="00845B24">
        <w:rPr>
          <w:rFonts w:hint="eastAsia"/>
          <w:b/>
          <w:color w:val="660000"/>
          <w:sz w:val="28"/>
        </w:rPr>
        <w:t xml:space="preserve"> </w:t>
      </w:r>
      <w:r w:rsidRPr="001C3E29">
        <w:rPr>
          <w:rFonts w:hint="eastAsia"/>
        </w:rPr>
        <w:t>善曰：</w:t>
      </w:r>
      <w:r w:rsidR="003E4D6D" w:rsidRPr="00B81357">
        <w:rPr>
          <w:rFonts w:hint="eastAsia"/>
        </w:rPr>
        <w:t>漢書</w:t>
      </w:r>
      <w:r w:rsidRPr="001C3E29">
        <w:rPr>
          <w:rFonts w:hint="eastAsia"/>
        </w:rPr>
        <w:t>曰：楊雄，字子雲，蜀郡成都人也</w:t>
      </w:r>
      <w:r w:rsidRPr="00C32D98">
        <w:rPr>
          <w:rStyle w:val="a9"/>
        </w:rPr>
        <w:footnoteReference w:id="1136"/>
      </w:r>
      <w:r w:rsidRPr="001C3E29">
        <w:t>。雄少好學，年四十餘，自蜀來遊京師，大司馬王音召以爲門下史，薦雄待詔，歲餘，爲郎中，給事黃門，卒。桓譚新論曰：雄作甘泉賦一首，始成，夢腸出，收而內之，明日遂卒</w:t>
      </w:r>
      <w:r w:rsidRPr="00C32D98">
        <w:rPr>
          <w:rStyle w:val="a9"/>
        </w:rPr>
        <w:footnoteReference w:id="1137"/>
      </w:r>
      <w:r w:rsidRPr="001C3E29">
        <w:t>。然舊有集注者並篇內具列其姓名，亦稱臣善以相別。佗皆類此。</w:t>
      </w:r>
    </w:p>
    <w:p w14:paraId="775218C3" w14:textId="16AE8485" w:rsidR="008F46A3" w:rsidRDefault="008F46A3" w:rsidP="006D5975">
      <w:pPr>
        <w:ind w:firstLine="561"/>
      </w:pPr>
      <w:r w:rsidRPr="001C3E29">
        <w:rPr>
          <w:rFonts w:hint="eastAsia"/>
          <w:b/>
          <w:color w:val="660000"/>
          <w:sz w:val="28"/>
        </w:rPr>
        <w:t>孝成帝時，客有薦雄文似相如者，</w:t>
      </w:r>
      <w:r w:rsidRPr="001C3E29">
        <w:rPr>
          <w:rFonts w:hint="eastAsia"/>
        </w:rPr>
        <w:t>善曰：雄答劉歆書曰：雄作成都城四隅銘，蜀人有楊莊者，爲郎，誦之於成帝，以爲似相如，雄遂以此得見。</w:t>
      </w:r>
      <w:r w:rsidRPr="001C3E29">
        <w:rPr>
          <w:rFonts w:hint="eastAsia"/>
          <w:b/>
          <w:color w:val="660000"/>
          <w:sz w:val="28"/>
        </w:rPr>
        <w:t>上方郊祀甘泉泰畤、汾陰后土，以求繼嗣，</w:t>
      </w:r>
      <w:r w:rsidRPr="001C3E29">
        <w:rPr>
          <w:rFonts w:hint="eastAsia"/>
        </w:rPr>
        <w:t>善曰：上謂成帝也。</w:t>
      </w:r>
      <w:r w:rsidR="003E4D6D" w:rsidRPr="00B81357">
        <w:rPr>
          <w:rFonts w:hint="eastAsia"/>
        </w:rPr>
        <w:t>漢書</w:t>
      </w:r>
      <w:r w:rsidRPr="001C3E29">
        <w:rPr>
          <w:rFonts w:hint="eastAsia"/>
        </w:rPr>
        <w:t>曰：武帝幸甘泉，令祠官具太乙祠壇，太一所用，如雍畤物</w:t>
      </w:r>
      <w:r w:rsidRPr="00C32D98">
        <w:rPr>
          <w:rStyle w:val="a9"/>
        </w:rPr>
        <w:footnoteReference w:id="1138"/>
      </w:r>
      <w:r w:rsidRPr="001C3E29">
        <w:t>。又立后土於汾陰脽上。孟康曰：畤，音止，神靈之所止也。脽，音雖。</w:t>
      </w:r>
      <w:r w:rsidRPr="001C3E29">
        <w:rPr>
          <w:b/>
          <w:color w:val="660000"/>
          <w:sz w:val="28"/>
        </w:rPr>
        <w:lastRenderedPageBreak/>
        <w:t>召雄待詔承明之庭。</w:t>
      </w:r>
      <w:r w:rsidRPr="001C3E29">
        <w:t>善曰：諸以材術見知，直於承明，待詔即見，故曰待詔焉。承明，已見上文。</w:t>
      </w:r>
      <w:r w:rsidRPr="001C3E29">
        <w:rPr>
          <w:b/>
          <w:color w:val="660000"/>
          <w:sz w:val="28"/>
        </w:rPr>
        <w:t>正月，從上甘泉還，奏甘泉賦以風。</w:t>
      </w:r>
      <w:r w:rsidRPr="001C3E29">
        <w:t>善曰：</w:t>
      </w:r>
      <w:r w:rsidR="003E4D6D" w:rsidRPr="00B81357">
        <w:t>漢書</w:t>
      </w:r>
      <w:r w:rsidRPr="001C3E29">
        <w:t>曰：永始四年正月，行幸甘泉。七略曰：甘泉賦，永始三年正月，</w:t>
      </w:r>
      <w:r w:rsidRPr="001C3E29">
        <w:rPr>
          <w:rFonts w:hint="eastAsia"/>
        </w:rPr>
        <w:t>待詔臣雄上。</w:t>
      </w:r>
      <w:r w:rsidR="003E4D6D" w:rsidRPr="00B81357">
        <w:rPr>
          <w:rFonts w:hint="eastAsia"/>
        </w:rPr>
        <w:t>漢書</w:t>
      </w:r>
      <w:r w:rsidRPr="001C3E29">
        <w:rPr>
          <w:rFonts w:hint="eastAsia"/>
        </w:rPr>
        <w:t>三年無幸甘泉之文，疑七略誤也。毛詩序曰：下以風刺上。音諷。不敢正言謂之諷。</w:t>
      </w:r>
      <w:r w:rsidRPr="001C3E29">
        <w:rPr>
          <w:rFonts w:hint="eastAsia"/>
          <w:b/>
          <w:color w:val="660000"/>
          <w:sz w:val="28"/>
        </w:rPr>
        <w:t>其辭曰：</w:t>
      </w:r>
    </w:p>
    <w:p w14:paraId="238CE0DC" w14:textId="4A9CEBAC" w:rsidR="008F46A3" w:rsidRDefault="008F46A3" w:rsidP="006D5975">
      <w:pPr>
        <w:ind w:firstLine="561"/>
      </w:pPr>
      <w:r w:rsidRPr="001C3E29">
        <w:rPr>
          <w:rFonts w:hint="eastAsia"/>
          <w:b/>
          <w:color w:val="660000"/>
          <w:sz w:val="28"/>
        </w:rPr>
        <w:t>惟漢十世，將郊上玄，</w:t>
      </w:r>
      <w:r w:rsidRPr="001C3E29">
        <w:rPr>
          <w:rFonts w:hint="eastAsia"/>
        </w:rPr>
        <w:t>善曰：惟，有也，是也。十世，成帝也。上玄，天也。</w:t>
      </w:r>
      <w:r w:rsidRPr="001C3E29">
        <w:rPr>
          <w:rFonts w:hint="eastAsia"/>
          <w:b/>
          <w:color w:val="660000"/>
          <w:sz w:val="28"/>
        </w:rPr>
        <w:t>定泰畤，雍神休，尊明號，</w:t>
      </w:r>
      <w:r w:rsidRPr="001C3E29">
        <w:rPr>
          <w:rFonts w:hint="eastAsia"/>
        </w:rPr>
        <w:t>晉灼曰：雍，祐也。休，美也。言見祐護以休美之祥也。明號，下同符三皇也。善曰：言將祭泰畤，冀神擁祐之以美祥，因尊己之明號也。廣雅曰：將，欲也。雍，音擁。</w:t>
      </w:r>
      <w:r w:rsidRPr="001C3E29">
        <w:rPr>
          <w:rFonts w:hint="eastAsia"/>
          <w:b/>
          <w:color w:val="660000"/>
          <w:sz w:val="28"/>
        </w:rPr>
        <w:t>同符三皇，錄功五帝，</w:t>
      </w:r>
      <w:r w:rsidRPr="001C3E29">
        <w:rPr>
          <w:rFonts w:hint="eastAsia"/>
        </w:rPr>
        <w:t>文穎曰：符，合也。善曰：言同符契於三皇，錄功勤於五帝也。</w:t>
      </w:r>
      <w:r w:rsidRPr="001C3E29">
        <w:rPr>
          <w:rFonts w:hint="eastAsia"/>
          <w:b/>
          <w:color w:val="660000"/>
          <w:sz w:val="28"/>
        </w:rPr>
        <w:t>卹胤錫羨，拓迹開統。</w:t>
      </w:r>
      <w:r w:rsidR="003E4D6D" w:rsidRPr="00B81357">
        <w:rPr>
          <w:rFonts w:hint="eastAsia"/>
        </w:rPr>
        <w:t>應劭</w:t>
      </w:r>
      <w:r w:rsidRPr="001C3E29">
        <w:rPr>
          <w:rFonts w:hint="eastAsia"/>
        </w:rPr>
        <w:t>曰：卹，憂也。胤，續也。錫，與也。羨，饒也。拓，廣也。時成帝憂無繼嗣，故修祠泰畤、后土。言神明饒與福祥，廣迹而開統也。李奇曰：統，緒也。善曰：羨，弋戰反。</w:t>
      </w:r>
      <w:r w:rsidRPr="001C3E29">
        <w:rPr>
          <w:rFonts w:hint="eastAsia"/>
          <w:b/>
          <w:color w:val="660000"/>
          <w:sz w:val="28"/>
        </w:rPr>
        <w:t>於是乃命羣僚，歷吉日，協靈辰，</w:t>
      </w:r>
      <w:r w:rsidRPr="001C3E29">
        <w:rPr>
          <w:rFonts w:hint="eastAsia"/>
        </w:rPr>
        <w:t>善曰：爾雅曰：命，告也。楚辭曰：歷吉日吾將行。郭璞上林賦注曰：歷，選也。爾雅注曰：辰，時也。</w:t>
      </w:r>
      <w:r w:rsidRPr="001C3E29">
        <w:rPr>
          <w:rFonts w:hint="eastAsia"/>
          <w:b/>
          <w:color w:val="660000"/>
          <w:sz w:val="28"/>
        </w:rPr>
        <w:t>星陳而天行。</w:t>
      </w:r>
      <w:r w:rsidRPr="001C3E29">
        <w:rPr>
          <w:rFonts w:hint="eastAsia"/>
        </w:rPr>
        <w:t>善曰：星陳、天行，已見西京賦。</w:t>
      </w:r>
      <w:r w:rsidRPr="001C3E29">
        <w:rPr>
          <w:rFonts w:hint="eastAsia"/>
          <w:b/>
          <w:color w:val="660000"/>
          <w:sz w:val="28"/>
        </w:rPr>
        <w:t>詔招搖與太陰兮</w:t>
      </w:r>
      <w:r w:rsidRPr="00C32D98">
        <w:rPr>
          <w:rStyle w:val="a9"/>
        </w:rPr>
        <w:footnoteReference w:id="1139"/>
      </w:r>
      <w:r w:rsidRPr="001C3E29">
        <w:rPr>
          <w:b/>
          <w:color w:val="660000"/>
          <w:sz w:val="28"/>
        </w:rPr>
        <w:t>，伏鉤陳使當兵。</w:t>
      </w:r>
      <w:r w:rsidRPr="001C3E29">
        <w:t>張晏曰：禮記曰：招搖在上，急繕其怒。太陰，歲後三辰也。服虔曰：鉤陳，神名也，紫微宮外營陳星也。善曰：句陳，已見上文。鄭玄禮記注曰：當，主也。主，謂典領也。</w:t>
      </w:r>
      <w:r w:rsidRPr="001C3E29">
        <w:rPr>
          <w:b/>
          <w:color w:val="660000"/>
          <w:sz w:val="28"/>
        </w:rPr>
        <w:t>屬堪輿以壁壘兮，捎夔魖而抶獝狂。</w:t>
      </w:r>
      <w:r w:rsidRPr="001C3E29">
        <w:t>張晏曰：堪輿，天地總名也。孟康曰：木石之怪曰夔，如龍有角，人面。魖，耗鬼也。獝狂，亦惡鬼也。今皆捎而去之。善</w:t>
      </w:r>
      <w:r w:rsidRPr="001C3E29">
        <w:rPr>
          <w:rFonts w:hint="eastAsia"/>
        </w:rPr>
        <w:t>曰：杜預左氏傳注曰：屬，託也。淮南子曰：堪輿行雄以知雌。許慎曰：堪，天道也。輿，地道也。說文曰：抶，擊也，丑乙切。</w:t>
      </w:r>
      <w:r w:rsidRPr="001C3E29">
        <w:rPr>
          <w:rFonts w:hint="eastAsia"/>
          <w:b/>
          <w:color w:val="660000"/>
          <w:sz w:val="28"/>
        </w:rPr>
        <w:t>八神奔而警蹕兮，振殷轔而軍裝。</w:t>
      </w:r>
      <w:r w:rsidRPr="001C3E29">
        <w:rPr>
          <w:rFonts w:hint="eastAsia"/>
        </w:rPr>
        <w:t>服虔曰：自招搖遊神之屬也。張晏曰：堪輿至獝狂，八神也。善曰：言上諸神各有職役，夔、魖之屬，又捎去之，故令八方之神，奔走而警蹕，殷轔之盛而以軍裝也。轔，栗忍切。</w:t>
      </w:r>
      <w:r w:rsidR="003E4D6D" w:rsidRPr="00B81357">
        <w:rPr>
          <w:rFonts w:hint="eastAsia"/>
        </w:rPr>
        <w:t>漢書</w:t>
      </w:r>
      <w:r w:rsidRPr="001C3E29">
        <w:rPr>
          <w:rFonts w:hint="eastAsia"/>
        </w:rPr>
        <w:t>武帝紀曰：用事八神。文穎曰：八方之神也。薛君韓詩</w:t>
      </w:r>
      <w:r w:rsidRPr="001C3E29">
        <w:rPr>
          <w:rFonts w:hint="eastAsia"/>
        </w:rPr>
        <w:lastRenderedPageBreak/>
        <w:t>章句曰：振，奮也。殷轔，言盛多也。軍裝，如軍戎之裝者也。</w:t>
      </w:r>
      <w:r w:rsidRPr="001C3E29">
        <w:rPr>
          <w:rFonts w:hint="eastAsia"/>
          <w:b/>
          <w:color w:val="660000"/>
          <w:sz w:val="28"/>
        </w:rPr>
        <w:t>蚩尤之倫帶干將而秉玉戚兮，飛蒙茸而走陸梁。</w:t>
      </w:r>
      <w:r w:rsidRPr="001C3E29">
        <w:rPr>
          <w:rFonts w:hint="eastAsia"/>
        </w:rPr>
        <w:t>張晏曰：玉戚，以玉爲戚柲也。晉灼曰：飛者蒙茸而亂，走者陸梁而跳，謂猛士之輩。善曰：蚩尤，已見西京賦。干將，已見東京賦。禮記曰：朱干玉戚。鄭玄曰：戚，斧也。又考工記注曰：柲，猶柄也。音祕。茸，而恭反。</w:t>
      </w:r>
      <w:r w:rsidRPr="001C3E29">
        <w:rPr>
          <w:rFonts w:hint="eastAsia"/>
          <w:b/>
          <w:color w:val="660000"/>
          <w:sz w:val="28"/>
        </w:rPr>
        <w:t>齊總總以撙撙，其相膠轕兮</w:t>
      </w:r>
      <w:r w:rsidRPr="00C32D98">
        <w:rPr>
          <w:rStyle w:val="a9"/>
        </w:rPr>
        <w:footnoteReference w:id="1140"/>
      </w:r>
      <w:r w:rsidRPr="001C3E29">
        <w:rPr>
          <w:b/>
          <w:color w:val="660000"/>
          <w:sz w:val="28"/>
        </w:rPr>
        <w:t>，猋駭雲迅</w:t>
      </w:r>
      <w:r w:rsidRPr="00C32D98">
        <w:rPr>
          <w:rStyle w:val="a9"/>
        </w:rPr>
        <w:footnoteReference w:id="1141"/>
      </w:r>
      <w:r w:rsidRPr="001C3E29">
        <w:rPr>
          <w:b/>
          <w:color w:val="660000"/>
          <w:sz w:val="28"/>
        </w:rPr>
        <w:t>，奮以方攘。</w:t>
      </w:r>
      <w:r w:rsidRPr="001C3E29">
        <w:t>晉灼曰：方攘，半散也。善曰：王逸楚辭注曰：總總撙撙，束聚貌也。膠葛，已見上文。鄭玄禮記注曰：奮，迅也。撙，子本切。迅，音信。攘，人羊切。</w:t>
      </w:r>
      <w:r w:rsidRPr="001C3E29">
        <w:rPr>
          <w:b/>
          <w:color w:val="660000"/>
          <w:sz w:val="28"/>
        </w:rPr>
        <w:t>駢羅列布，鱗以雜沓兮，柴虒參差，魚頡而鳥</w:t>
      </w:r>
      <w:r w:rsidRPr="001C3E29">
        <w:rPr>
          <w:rFonts w:hint="eastAsia"/>
          <w:b/>
          <w:color w:val="660000"/>
          <w:sz w:val="28"/>
        </w:rPr>
        <w:t>䀪。</w:t>
      </w:r>
      <w:r w:rsidRPr="001C3E29">
        <w:rPr>
          <w:rFonts w:hint="eastAsia"/>
        </w:rPr>
        <w:t>善曰：駢，猶併也。張揖上林賦注曰：柴虒，不齊也。頡䀪，猶頡頏也。柴，初蟻切。虒，音豸。頡，胡結切。䀪，胡剛切。</w:t>
      </w:r>
      <w:r w:rsidRPr="001C3E29">
        <w:rPr>
          <w:rFonts w:hint="eastAsia"/>
          <w:b/>
          <w:color w:val="660000"/>
          <w:sz w:val="28"/>
        </w:rPr>
        <w:t>翕赫曶霍</w:t>
      </w:r>
      <w:r w:rsidRPr="001C3E29">
        <w:rPr>
          <w:b/>
          <w:color w:val="660000"/>
          <w:sz w:val="28"/>
        </w:rPr>
        <w:t>，霧集而蒙合兮，半散昭爛，粲以成章。</w:t>
      </w:r>
      <w:r w:rsidRPr="001C3E29">
        <w:t>善曰：翕赫，盛貌。曶霍，疾貌。爾雅曰：天氣下，地氣不應曰霧。霧與蒙同</w:t>
      </w:r>
      <w:r w:rsidRPr="00C32D98">
        <w:rPr>
          <w:rStyle w:val="a9"/>
        </w:rPr>
        <w:footnoteReference w:id="1142"/>
      </w:r>
      <w:r w:rsidRPr="001C3E29">
        <w:t>。曶，音忽。</w:t>
      </w:r>
    </w:p>
    <w:p w14:paraId="6E9B20AD" w14:textId="77777777" w:rsidR="008F46A3" w:rsidRDefault="008F46A3" w:rsidP="006D5975">
      <w:pPr>
        <w:ind w:firstLine="561"/>
      </w:pPr>
      <w:r w:rsidRPr="001C3E29">
        <w:rPr>
          <w:b/>
          <w:color w:val="660000"/>
          <w:sz w:val="28"/>
        </w:rPr>
        <w:t>於是乘輿廼登夫鳳皇兮而翳華芝，</w:t>
      </w:r>
      <w:r w:rsidRPr="001C3E29">
        <w:t>韋昭曰：鳳皇爲車飾也。翳，隱也。服虔曰：華芝，華蓋也。善曰：言以華蓋自翳也。</w:t>
      </w:r>
      <w:r w:rsidRPr="001C3E29">
        <w:rPr>
          <w:b/>
          <w:color w:val="660000"/>
          <w:sz w:val="28"/>
        </w:rPr>
        <w:t>駟蒼螭兮六素虯，蠖略蕤綏，灕虖襂纚。</w:t>
      </w:r>
      <w:r w:rsidRPr="001C3E29">
        <w:t>善曰：高唐賦曰：乘玉輿兮駟蒼螭。上林賦曰：乘鏤象，六玉虯。說文曰：虯，龍無角者。春秋命歷序曰：皇伯駕六龍。蠖略蕤綏，龍行之貌也。灕虖襂纚，龍翰下垂之貌也。蠖，於钁切。灕，音離。襂，音森。纚，所宜切。</w:t>
      </w:r>
      <w:r w:rsidRPr="001C3E29">
        <w:rPr>
          <w:b/>
          <w:color w:val="660000"/>
          <w:sz w:val="28"/>
        </w:rPr>
        <w:t>帥爾陰閉，霅然陽開，</w:t>
      </w:r>
      <w:r w:rsidRPr="001C3E29">
        <w:t>晉灼曰：帥，聚也。霅，散也。善曰：文子曰：與陰俱閉，與陽俱開。霅，於甲切。</w:t>
      </w:r>
      <w:r w:rsidRPr="001C3E29">
        <w:rPr>
          <w:b/>
          <w:color w:val="660000"/>
          <w:sz w:val="28"/>
        </w:rPr>
        <w:t>騰清霄而軼浮景兮，夫何旟旐郅偈之旖旎也！</w:t>
      </w:r>
      <w:r w:rsidRPr="001C3E29">
        <w:t>張晏曰：軼過雲與倒景也。服虔曰：旖旎，從風柔弱貌。善曰：薛君韓</w:t>
      </w:r>
      <w:r w:rsidRPr="001C3E29">
        <w:lastRenderedPageBreak/>
        <w:t>詩章句曰：騰，乘也。何休公羊傳注曰：軼，過也</w:t>
      </w:r>
      <w:r w:rsidRPr="00C32D98">
        <w:rPr>
          <w:rStyle w:val="a9"/>
        </w:rPr>
        <w:footnoteReference w:id="1143"/>
      </w:r>
      <w:r w:rsidRPr="001C3E29">
        <w:t>。浮景，流景也。神女賦曰：夫何神女之妖麗。何休公羊傳注曰：據疑問所不知者曰何。周禮曰：鳥隼爲旟，龜蛇爲旐。郅偈，竿之貌也。郅，音質。偈，音桀。旖，於綺切。旎，女氏切。</w:t>
      </w:r>
      <w:r w:rsidRPr="001C3E29">
        <w:rPr>
          <w:b/>
          <w:color w:val="660000"/>
          <w:sz w:val="28"/>
        </w:rPr>
        <w:t>流星旄以電爥兮，咸翠蓋而鸞旗。</w:t>
      </w:r>
      <w:r w:rsidRPr="001C3E29">
        <w:t>善曰：言星旄之流，如電之光也。周書曰：樓煩星旄者，羽旄也。鄭玄曰：可以爲旌旗也。高唐賦曰：蜺爲旌，翠爲蓋。蔡邕獨斷曰：天子出，前驅有鸞旗者，編羽毛，列繫橦傍。</w:t>
      </w:r>
      <w:r w:rsidRPr="001C3E29">
        <w:rPr>
          <w:b/>
          <w:color w:val="660000"/>
          <w:sz w:val="28"/>
        </w:rPr>
        <w:t>敦萬騎於中營兮，方玉車之千乘。</w:t>
      </w:r>
      <w:r w:rsidRPr="001C3E29">
        <w:t>善曰：敦與屯同。王逸楚辭注曰：屯，陳也。鄭玄儀禮注曰：方，併也。玉車，以玉飾車也。</w:t>
      </w:r>
      <w:r w:rsidRPr="001C3E29">
        <w:rPr>
          <w:b/>
          <w:color w:val="660000"/>
          <w:sz w:val="28"/>
        </w:rPr>
        <w:t>聲駍隱以陸離兮，輕先疾雷而馺遺風。</w:t>
      </w:r>
      <w:r w:rsidRPr="001C3E29">
        <w:t>善曰：廣雅曰：陸離，參差也。方言曰：馺，馳也。郭璞曰：馺，疾也。聖主得賢臣頌曰：追奔電，逐遺風。駍，普萌切。馺，先合切。</w:t>
      </w:r>
      <w:r w:rsidRPr="001C3E29">
        <w:rPr>
          <w:b/>
          <w:color w:val="660000"/>
          <w:sz w:val="28"/>
        </w:rPr>
        <w:t>凌高衍之嵱嵷兮，超紆譎之清澄。</w:t>
      </w:r>
      <w:r w:rsidRPr="001C3E29">
        <w:t>孟康曰：衍，無崖岸也。紆譎，曲折也。李奇曰：嵱，音踊。嵷，音竦。如淳曰：嵱嵷，上下衆多貌。</w:t>
      </w:r>
      <w:r w:rsidRPr="001C3E29">
        <w:rPr>
          <w:b/>
          <w:color w:val="660000"/>
          <w:sz w:val="28"/>
        </w:rPr>
        <w:t>登椽欒而羾天門兮，馳閶闔而入凌兢。</w:t>
      </w:r>
      <w:r w:rsidRPr="001C3E29">
        <w:t>服虔曰：椽欒，甘泉南山也。凌兢，恐懼貌也。李奇曰：羾，音貢。蘇林曰：羾，至也。善曰：楚辭曰：令帝閽開閶闔而望予</w:t>
      </w:r>
      <w:r w:rsidRPr="00C32D98">
        <w:rPr>
          <w:rStyle w:val="a9"/>
        </w:rPr>
        <w:footnoteReference w:id="1144"/>
      </w:r>
      <w:r w:rsidRPr="001C3E29">
        <w:t>。王逸曰：閶闔，天門也。兢，鉅陵切。</w:t>
      </w:r>
    </w:p>
    <w:p w14:paraId="504174FF" w14:textId="75A95AF0" w:rsidR="008F46A3" w:rsidRDefault="008F46A3" w:rsidP="006D5975">
      <w:pPr>
        <w:ind w:firstLine="561"/>
      </w:pPr>
      <w:r w:rsidRPr="001C3E29">
        <w:rPr>
          <w:b/>
          <w:color w:val="660000"/>
          <w:sz w:val="28"/>
        </w:rPr>
        <w:t>是時未轃夫甘泉也，廼望通天之繹繹。</w:t>
      </w:r>
      <w:r w:rsidRPr="001C3E29">
        <w:t>善曰：轃與臻同。至也</w:t>
      </w:r>
      <w:r w:rsidRPr="00C32D98">
        <w:rPr>
          <w:rStyle w:val="a9"/>
        </w:rPr>
        <w:footnoteReference w:id="1145"/>
      </w:r>
      <w:r w:rsidRPr="001C3E29">
        <w:t>。通天，臺名，已見上文。薛君韓詩章句曰：繹繹，盛貌。</w:t>
      </w:r>
      <w:r w:rsidRPr="001C3E29">
        <w:rPr>
          <w:b/>
          <w:color w:val="660000"/>
          <w:sz w:val="28"/>
        </w:rPr>
        <w:t>下陰潛以慘廩兮，上洪紛而相錯。</w:t>
      </w:r>
      <w:r w:rsidRPr="001C3E29">
        <w:t>善曰：慘廩，寒貌也。廩，來感切。</w:t>
      </w:r>
      <w:r w:rsidRPr="001C3E29">
        <w:rPr>
          <w:b/>
          <w:color w:val="660000"/>
          <w:sz w:val="28"/>
        </w:rPr>
        <w:t>直嶢嶢以造天兮，厥高慶而不可乎彌度。</w:t>
      </w:r>
      <w:r w:rsidRPr="001C3E29">
        <w:t>善曰：七發曰：條上造天。孔安國尚書傳曰：造，至也。爾雅曰：彌，終也。言高不可終竟而度量也。慶，音羌。度，大各切。彌或爲彊。</w:t>
      </w:r>
      <w:r w:rsidRPr="001C3E29">
        <w:rPr>
          <w:b/>
          <w:color w:val="660000"/>
          <w:sz w:val="28"/>
        </w:rPr>
        <w:t>平原唐其壇曼兮，列新雉於林薄。</w:t>
      </w:r>
      <w:r w:rsidRPr="001C3E29">
        <w:t>鄧展曰：唐，道也。服虔曰：新雉，香草也。雉、夷聲相近。善曰：子虛賦曰：案衍壇曼。新雉，辛夷也。本草：辛夷，一名辛引。廣雅曰：草藂生曰薄。壇，徒旦切。曼，莫旦切。</w:t>
      </w:r>
      <w:r w:rsidRPr="001C3E29">
        <w:rPr>
          <w:b/>
          <w:color w:val="660000"/>
          <w:sz w:val="28"/>
        </w:rPr>
        <w:t>攢并閭與茇葀兮，</w:t>
      </w:r>
      <w:r w:rsidRPr="001C3E29">
        <w:rPr>
          <w:b/>
          <w:color w:val="660000"/>
          <w:sz w:val="28"/>
        </w:rPr>
        <w:lastRenderedPageBreak/>
        <w:t>紛被麗其亡鄂。</w:t>
      </w:r>
      <w:r w:rsidRPr="001C3E29">
        <w:t>善曰：蒼頡篇曰：攢，聚也。并櫚，椶也</w:t>
      </w:r>
      <w:r w:rsidRPr="00C32D98">
        <w:rPr>
          <w:rStyle w:val="a9"/>
        </w:rPr>
        <w:footnoteReference w:id="1146"/>
      </w:r>
      <w:r w:rsidRPr="001C3E29">
        <w:t>。茇葀，草名也。被麗，分散貌也。風賦曰：被麗披離。鄂，垠鄂也。茇，步末切。葀，音括。被，皮義切。麗，音隸。</w:t>
      </w:r>
      <w:r w:rsidRPr="001C3E29">
        <w:rPr>
          <w:b/>
          <w:color w:val="660000"/>
          <w:sz w:val="28"/>
        </w:rPr>
        <w:t>崇丘陵之駊騀兮，深溝嶔巖而爲谷。</w:t>
      </w:r>
      <w:r w:rsidRPr="001C3E29">
        <w:t>蘇林曰：駊騀，音叵我。善曰：駊騀，高大貌也。嶔岩，深貌也。嶔，口銜切。</w:t>
      </w:r>
      <w:r>
        <w:rPr>
          <w:rFonts w:hint="eastAsia"/>
        </w:rPr>
        <w:t>𨓹𨓹</w:t>
      </w:r>
      <w:r w:rsidRPr="001C3E29">
        <w:rPr>
          <w:rFonts w:hint="eastAsia"/>
          <w:b/>
          <w:color w:val="660000"/>
          <w:sz w:val="28"/>
        </w:rPr>
        <w:t>離宮般以相爥兮，封巒石關施靡乎延屬。</w:t>
      </w:r>
      <w:r w:rsidR="003E4D6D" w:rsidRPr="00B81357">
        <w:rPr>
          <w:rFonts w:hint="eastAsia"/>
        </w:rPr>
        <w:t>應劭</w:t>
      </w:r>
      <w:r w:rsidRPr="001C3E29">
        <w:rPr>
          <w:rFonts w:hint="eastAsia"/>
        </w:rPr>
        <w:t>曰：言秦離宮三百，武帝復往往脩理之也。善曰：說文曰</w:t>
      </w:r>
      <w:r w:rsidRPr="00C32D98">
        <w:rPr>
          <w:rStyle w:val="a9"/>
        </w:rPr>
        <w:footnoteReference w:id="1147"/>
      </w:r>
      <w:r w:rsidRPr="001C3E29">
        <w:t>：</w:t>
      </w:r>
      <w:r w:rsidRPr="001C3E29">
        <w:rPr>
          <w:rFonts w:hint="eastAsia"/>
        </w:rPr>
        <w:t>𨓹，古文往字也。往往，言非一也。般，布也，與班同。三輔黃圖曰：甘泉有石關觀、封</w:t>
      </w:r>
      <w:r w:rsidRPr="001C3E29">
        <w:t>巒觀。施靡，相連貌也。施，弋爾切。鄭玄喪服傳注曰：屬，連也。屬，之欲切。</w:t>
      </w:r>
    </w:p>
    <w:p w14:paraId="7A32470E" w14:textId="42982AE0" w:rsidR="008F46A3" w:rsidRDefault="008F46A3" w:rsidP="006D5975">
      <w:pPr>
        <w:ind w:firstLine="561"/>
      </w:pPr>
      <w:r w:rsidRPr="001C3E29">
        <w:rPr>
          <w:b/>
          <w:color w:val="660000"/>
          <w:sz w:val="28"/>
        </w:rPr>
        <w:t>於是大廈雲譎波詭，摧嗺而成觀。</w:t>
      </w:r>
      <w:r w:rsidRPr="001C3E29">
        <w:t>孟康曰：言廈屋變巧，乃爲雲氣水波相譎詭也。摧嗺，林木崇積貌也</w:t>
      </w:r>
      <w:r w:rsidRPr="00C32D98">
        <w:rPr>
          <w:rStyle w:val="a9"/>
        </w:rPr>
        <w:footnoteReference w:id="1148"/>
      </w:r>
      <w:r w:rsidRPr="001C3E29">
        <w:t>。善曰：言大廈之高，而成觀闕也。摧，子罪切。嗺，子水切。觀，工喚切。</w:t>
      </w:r>
      <w:r w:rsidRPr="001C3E29">
        <w:rPr>
          <w:b/>
          <w:color w:val="660000"/>
          <w:sz w:val="28"/>
        </w:rPr>
        <w:t>仰撟首以高視兮，目冥眴而亡見。</w:t>
      </w:r>
      <w:r w:rsidRPr="001C3E29">
        <w:t>善曰：王逸楚辭注曰：撟，舉也。撟與矯同。冥眴，昏亂之貌。冥，莫見切。眴，音縣。</w:t>
      </w:r>
      <w:r w:rsidRPr="001C3E29">
        <w:rPr>
          <w:b/>
          <w:color w:val="660000"/>
          <w:sz w:val="28"/>
        </w:rPr>
        <w:t>正瀏濫以弘惝兮，指東西之漫漫。</w:t>
      </w:r>
      <w:r w:rsidRPr="001C3E29">
        <w:t>孟康曰：瀏，清也。服虔曰：惝，大貌也，音敞。善曰：瀏濫，猶言清淨而汎濫也。漫漫，無厓際之貌也。瀏，音劉。</w:t>
      </w:r>
      <w:r w:rsidRPr="001C3E29">
        <w:rPr>
          <w:b/>
          <w:color w:val="660000"/>
          <w:sz w:val="28"/>
        </w:rPr>
        <w:t>徒徊徊以徨徨兮，魂眇眇而昏亂</w:t>
      </w:r>
      <w:r w:rsidRPr="00C32D98">
        <w:rPr>
          <w:rStyle w:val="a9"/>
        </w:rPr>
        <w:footnoteReference w:id="1149"/>
      </w:r>
      <w:r w:rsidRPr="001C3E29">
        <w:rPr>
          <w:b/>
          <w:color w:val="660000"/>
          <w:sz w:val="28"/>
        </w:rPr>
        <w:t>。</w:t>
      </w:r>
      <w:r w:rsidRPr="001C3E29">
        <w:t>善曰：言迷惑也。</w:t>
      </w:r>
      <w:r w:rsidRPr="001C3E29">
        <w:rPr>
          <w:b/>
          <w:color w:val="660000"/>
          <w:sz w:val="28"/>
        </w:rPr>
        <w:t>據軨軒而周流兮，忽坱圠而亡垠。</w:t>
      </w:r>
      <w:r w:rsidRPr="001C3E29">
        <w:t>韋昭曰：軨，欄也。軒，檻板也。善曰：軨與櫺同。周流，流行周徧也。軮軋</w:t>
      </w:r>
      <w:r w:rsidRPr="00C32D98">
        <w:rPr>
          <w:rStyle w:val="a9"/>
        </w:rPr>
        <w:footnoteReference w:id="1150"/>
      </w:r>
      <w:r w:rsidRPr="001C3E29">
        <w:t>，廣大貌也。服鳥賦曰：軮軋無垠。軨，音零。坱，烏朗切。圠，烏黠切。</w:t>
      </w:r>
      <w:r w:rsidRPr="001C3E29">
        <w:rPr>
          <w:b/>
          <w:color w:val="660000"/>
          <w:sz w:val="28"/>
        </w:rPr>
        <w:t>翠玉樹之青葱兮，璧馬犀之瞵</w:t>
      </w:r>
      <w:r w:rsidRPr="001C3E29">
        <w:rPr>
          <w:rFonts w:hint="eastAsia"/>
          <w:b/>
          <w:color w:val="660000"/>
          <w:sz w:val="28"/>
        </w:rPr>
        <w:t>㻞。</w:t>
      </w:r>
      <w:r w:rsidRPr="001C3E29">
        <w:rPr>
          <w:rFonts w:hint="eastAsia"/>
        </w:rPr>
        <w:t>善曰：漢武帝故事曰：上起神屋，前庭植玉樹，珊瑚爲枝，碧玉爲葉。璧馬犀，言作馬及犀爲璧飾也。埤蒼曰：瞵㻞，文貌也。</w:t>
      </w:r>
      <w:r w:rsidR="003E4D6D" w:rsidRPr="00B81357">
        <w:rPr>
          <w:rFonts w:hint="eastAsia"/>
        </w:rPr>
        <w:t>應劭</w:t>
      </w:r>
      <w:r w:rsidRPr="001C3E29">
        <w:rPr>
          <w:rFonts w:hint="eastAsia"/>
        </w:rPr>
        <w:t>曰：瞵，音</w:t>
      </w:r>
      <w:r w:rsidRPr="001C3E29">
        <w:rPr>
          <w:rFonts w:hint="eastAsia"/>
        </w:rPr>
        <w:lastRenderedPageBreak/>
        <w:t>隣。晉灼曰：㻞，音豳。</w:t>
      </w:r>
      <w:r w:rsidRPr="001C3E29">
        <w:rPr>
          <w:rFonts w:hint="eastAsia"/>
          <w:b/>
          <w:color w:val="660000"/>
          <w:sz w:val="28"/>
        </w:rPr>
        <w:t>金人仡仡其承鍾虡兮，嵌巖巖其龍鱗。</w:t>
      </w:r>
      <w:r w:rsidRPr="001C3E29">
        <w:rPr>
          <w:rFonts w:hint="eastAsia"/>
        </w:rPr>
        <w:t>善曰：孔安國尚書傳曰：仡仡，壯勇之貌也。嵌，開張之貌也。龍鱗，似龍之鱗也。仡，魚乞切。嵌，火敢切。</w:t>
      </w:r>
      <w:r w:rsidRPr="001C3E29">
        <w:rPr>
          <w:rFonts w:hint="eastAsia"/>
          <w:b/>
          <w:color w:val="660000"/>
          <w:sz w:val="28"/>
        </w:rPr>
        <w:t>揚光曜之燎爥兮，垂景炎之炘炘。</w:t>
      </w:r>
      <w:r w:rsidRPr="001C3E29">
        <w:rPr>
          <w:rFonts w:hint="eastAsia"/>
        </w:rPr>
        <w:t>晉灼曰：景，大也</w:t>
      </w:r>
      <w:r w:rsidRPr="001C3E29">
        <w:t>。善曰：廣雅曰：炘，熱也，音欣。</w:t>
      </w:r>
      <w:r w:rsidRPr="001C3E29">
        <w:rPr>
          <w:b/>
          <w:color w:val="660000"/>
          <w:sz w:val="28"/>
        </w:rPr>
        <w:t>配帝居之縣圃兮，象泰壹之威神。</w:t>
      </w:r>
      <w:r w:rsidRPr="001C3E29">
        <w:t>服虔曰：曾城、縣圃、閬風，崑崙之山三重也，天帝神在其上。善曰：春秋合誠圖曰：紫宮帝室，太一之精</w:t>
      </w:r>
      <w:r w:rsidRPr="00C32D98">
        <w:rPr>
          <w:rStyle w:val="a9"/>
        </w:rPr>
        <w:footnoteReference w:id="1151"/>
      </w:r>
      <w:r w:rsidRPr="001C3E29">
        <w:t>。</w:t>
      </w:r>
      <w:r w:rsidRPr="001C3E29">
        <w:rPr>
          <w:b/>
          <w:color w:val="660000"/>
          <w:sz w:val="28"/>
        </w:rPr>
        <w:t>洪臺崛其獨出兮</w:t>
      </w:r>
      <w:r w:rsidRPr="00C32D98">
        <w:rPr>
          <w:rStyle w:val="a9"/>
        </w:rPr>
        <w:footnoteReference w:id="1152"/>
      </w:r>
      <w:r w:rsidRPr="001C3E29">
        <w:rPr>
          <w:b/>
          <w:color w:val="660000"/>
          <w:sz w:val="28"/>
        </w:rPr>
        <w:t>，</w:t>
      </w:r>
      <w:r w:rsidRPr="001C3E29">
        <w:rPr>
          <w:rFonts w:hint="eastAsia"/>
          <w:b/>
          <w:color w:val="660000"/>
          <w:sz w:val="28"/>
        </w:rPr>
        <w:t>㮹北極之嶟嶟。</w:t>
      </w:r>
      <w:r w:rsidR="003E4D6D" w:rsidRPr="00B81357">
        <w:rPr>
          <w:rFonts w:hint="eastAsia"/>
        </w:rPr>
        <w:t>應劭</w:t>
      </w:r>
      <w:r w:rsidRPr="001C3E29">
        <w:rPr>
          <w:rFonts w:hint="eastAsia"/>
        </w:rPr>
        <w:t>曰：崛，特貌也。㮹，至也。晉灼曰：嶟嶟，穊緻也。善曰：爾雅曰：北極謂之北辰。崛，其勿切。㮹，竹指切。嶟，千旬切。</w:t>
      </w:r>
      <w:r w:rsidRPr="001C3E29">
        <w:rPr>
          <w:rFonts w:hint="eastAsia"/>
          <w:b/>
          <w:color w:val="660000"/>
          <w:sz w:val="28"/>
        </w:rPr>
        <w:t>列宿廼施於上榮兮，日月纔經於柍桭。</w:t>
      </w:r>
      <w:r w:rsidRPr="001C3E29">
        <w:rPr>
          <w:rFonts w:hint="eastAsia"/>
        </w:rPr>
        <w:t>韋昭曰：榮，屋翼也。服虔曰：柍，中央也。桭，屋梠也。善曰：施，式支切。柍，於兩切。桭音辰。</w:t>
      </w:r>
      <w:r w:rsidRPr="001C3E29">
        <w:rPr>
          <w:rFonts w:hint="eastAsia"/>
          <w:b/>
          <w:color w:val="660000"/>
          <w:sz w:val="28"/>
        </w:rPr>
        <w:t>雷鬱律於巖窔兮，電儵忽於牆藩。</w:t>
      </w:r>
      <w:r w:rsidRPr="001C3E29">
        <w:rPr>
          <w:rFonts w:hint="eastAsia"/>
        </w:rPr>
        <w:t>善曰：鬱律，小聲也。上</w:t>
      </w:r>
      <w:r w:rsidRPr="001C3E29">
        <w:t>林賦曰：巖窔洞房。釋名曰：窔，幽也。儵忽，疾貌也。藩，籬也。窔，一吊切。</w:t>
      </w:r>
      <w:r w:rsidRPr="001C3E29">
        <w:rPr>
          <w:b/>
          <w:color w:val="660000"/>
          <w:sz w:val="28"/>
        </w:rPr>
        <w:t>鬼魅不能自逮兮，半長途而下</w:t>
      </w:r>
      <w:r w:rsidRPr="001C3E29">
        <w:rPr>
          <w:rFonts w:hint="eastAsia"/>
          <w:b/>
          <w:color w:val="660000"/>
          <w:sz w:val="28"/>
        </w:rPr>
        <w:t>㒹。</w:t>
      </w:r>
      <w:r w:rsidRPr="00AD147B">
        <w:rPr>
          <w:rFonts w:hint="eastAsia"/>
        </w:rPr>
        <w:t>善曰：逮，及也。爾雅曰：㒹，隕也。</w:t>
      </w:r>
      <w:r w:rsidRPr="001C3E29">
        <w:rPr>
          <w:rFonts w:hint="eastAsia"/>
          <w:b/>
          <w:color w:val="660000"/>
          <w:sz w:val="28"/>
        </w:rPr>
        <w:t>歷倒景而絕飛梁兮，浮蠛蠓而撇天。</w:t>
      </w:r>
      <w:r w:rsidRPr="001C3E29">
        <w:rPr>
          <w:rFonts w:hint="eastAsia"/>
        </w:rPr>
        <w:t>張揖曰：陵陽子明經曰：倒景，氣去地四千里，其景皆倒在下</w:t>
      </w:r>
      <w:r w:rsidRPr="00C32D98">
        <w:rPr>
          <w:rStyle w:val="a9"/>
        </w:rPr>
        <w:footnoteReference w:id="1153"/>
      </w:r>
      <w:r w:rsidRPr="001C3E29">
        <w:t>。如淳郊祀志注曰：在日月之上，日月返從下照，故其景倒。又曰：絕，度也</w:t>
      </w:r>
      <w:r w:rsidRPr="00C32D98">
        <w:rPr>
          <w:rStyle w:val="a9"/>
        </w:rPr>
        <w:footnoteReference w:id="1154"/>
      </w:r>
      <w:r w:rsidRPr="001C3E29">
        <w:t>。服虔曰：浮，高貌也。晉灼曰：飛梁，浮道之橋也。善曰：孫炎爾雅曰</w:t>
      </w:r>
      <w:r w:rsidRPr="00C32D98">
        <w:rPr>
          <w:rStyle w:val="a9"/>
        </w:rPr>
        <w:footnoteReference w:id="1155"/>
      </w:r>
      <w:r w:rsidRPr="001C3E29">
        <w:t>：蠛蠓，蟲，小於蚊。張揖三蒼注曰：撇，拂也。蠓，莫孔反。撇，匹列反。</w:t>
      </w:r>
    </w:p>
    <w:p w14:paraId="75DCDDEB" w14:textId="77132E01" w:rsidR="008F46A3" w:rsidRDefault="008F46A3" w:rsidP="006D5975">
      <w:pPr>
        <w:ind w:firstLine="561"/>
      </w:pPr>
      <w:r w:rsidRPr="001C3E29">
        <w:rPr>
          <w:rFonts w:hint="eastAsia"/>
          <w:b/>
          <w:color w:val="660000"/>
          <w:sz w:val="28"/>
        </w:rPr>
        <w:t>左欃槍而右玄冥兮，前熛闕而後應門。</w:t>
      </w:r>
      <w:r w:rsidRPr="001C3E29">
        <w:rPr>
          <w:rFonts w:hint="eastAsia"/>
        </w:rPr>
        <w:t>晉灼曰：大人賦曰：攬欃槍以爲旗。又曰：左玄冥而右黔雷。雄擬相如，故云爾也。熛闕，赤色之闕也。南方之帝曰赤熛怒。應門，</w:t>
      </w:r>
      <w:r w:rsidRPr="001C3E29">
        <w:rPr>
          <w:rFonts w:hint="eastAsia"/>
        </w:rPr>
        <w:lastRenderedPageBreak/>
        <w:t>正門，在熛闕之內也。善曰：</w:t>
      </w:r>
      <w:r w:rsidR="003E4D6D" w:rsidRPr="00B81357">
        <w:rPr>
          <w:rFonts w:hint="eastAsia"/>
        </w:rPr>
        <w:t>應劭</w:t>
      </w:r>
      <w:r w:rsidRPr="001C3E29">
        <w:rPr>
          <w:rFonts w:hint="eastAsia"/>
        </w:rPr>
        <w:t>曰：大人賦注曰</w:t>
      </w:r>
      <w:r w:rsidRPr="00C32D98">
        <w:rPr>
          <w:rStyle w:val="a9"/>
        </w:rPr>
        <w:footnoteReference w:id="1156"/>
      </w:r>
      <w:r w:rsidRPr="001C3E29">
        <w:t>：欃槍，奔星也。張揖曰：玄冥，北方黑帝佐也。熛，必遙切。</w:t>
      </w:r>
      <w:r w:rsidRPr="001C3E29">
        <w:rPr>
          <w:b/>
          <w:color w:val="660000"/>
          <w:sz w:val="28"/>
        </w:rPr>
        <w:t>蔭西海與幽都兮，涌醴汩以生川。</w:t>
      </w:r>
      <w:r w:rsidRPr="001C3E29">
        <w:t>如淳曰：言闕之高，乃蔭西海也。善曰：山海經曰：北海之內，有山名曰幽都，黑水出焉。涌醴，醴泉涌出也。方言曰：汩，疾也，于筆切。</w:t>
      </w:r>
      <w:r w:rsidRPr="001C3E29">
        <w:rPr>
          <w:b/>
          <w:color w:val="660000"/>
          <w:sz w:val="28"/>
        </w:rPr>
        <w:t>蛟龍連蜷於東厓兮，白虎敦圉乎崑崙。</w:t>
      </w:r>
      <w:r w:rsidRPr="001C3E29">
        <w:t>善曰：連蜷，長曲貌也。敦圉，盛怒貌也。春秋漢含孳曰：</w:t>
      </w:r>
      <w:r w:rsidRPr="001C3E29">
        <w:rPr>
          <w:rFonts w:hint="eastAsia"/>
        </w:rPr>
        <w:t>天一之帝居，左青龍，右白虎。服虔曰：象崑崙山在甘泉宮中也。蜷，音拳。敦，徒昆切</w:t>
      </w:r>
      <w:r w:rsidRPr="00C32D98">
        <w:rPr>
          <w:rStyle w:val="a9"/>
        </w:rPr>
        <w:footnoteReference w:id="1157"/>
      </w:r>
      <w:r w:rsidRPr="001C3E29">
        <w:t>。</w:t>
      </w:r>
      <w:r w:rsidRPr="001C3E29">
        <w:rPr>
          <w:b/>
          <w:color w:val="660000"/>
          <w:sz w:val="28"/>
        </w:rPr>
        <w:t>覽樛流於高光兮，溶方皇於西清。</w:t>
      </w:r>
      <w:r w:rsidRPr="001C3E29">
        <w:t>服虔曰：高光，宮名也。晉灼曰：樛流，猶繚繞。善曰：樛流，高曲之貌也。溶，盛貌也。方皇，即彷徨，觀名也。</w:t>
      </w:r>
      <w:r w:rsidR="003E4D6D" w:rsidRPr="00B81357">
        <w:t>漢書</w:t>
      </w:r>
      <w:r w:rsidRPr="001C3E29">
        <w:t>曰：甘泉有高光、旁皇。旁，音傍。西清，西廂清淨之處也。上林賦曰：象輿偃蹇於西清。</w:t>
      </w:r>
      <w:r w:rsidRPr="001C3E29">
        <w:rPr>
          <w:b/>
          <w:color w:val="660000"/>
          <w:sz w:val="28"/>
        </w:rPr>
        <w:t>前殿崔巍兮，和氏玲瓏</w:t>
      </w:r>
      <w:r w:rsidRPr="00C32D98">
        <w:rPr>
          <w:rStyle w:val="a9"/>
        </w:rPr>
        <w:footnoteReference w:id="1158"/>
      </w:r>
      <w:r w:rsidRPr="001C3E29">
        <w:rPr>
          <w:b/>
          <w:color w:val="660000"/>
          <w:sz w:val="28"/>
        </w:rPr>
        <w:t>。</w:t>
      </w:r>
      <w:r w:rsidRPr="001C3E29">
        <w:t>晉灼曰：以黃金爲璧帶，含藍田璧。玲瓏，明見貌也。善曰：前殿，正殿也，諸宮皆有之。</w:t>
      </w:r>
      <w:r w:rsidR="003E4D6D" w:rsidRPr="00B81357">
        <w:t>漢書</w:t>
      </w:r>
      <w:r w:rsidRPr="001C3E29">
        <w:t>曰：未央宮立前殿。</w:t>
      </w:r>
      <w:r w:rsidRPr="001C3E29">
        <w:rPr>
          <w:b/>
          <w:color w:val="660000"/>
          <w:sz w:val="28"/>
        </w:rPr>
        <w:t>炕浮柱之飛榱兮，神莫莫而扶傾。</w:t>
      </w:r>
      <w:r w:rsidRPr="001C3E29">
        <w:t>善曰：炕，舉也。舉浮柱之飛榱，言檐</w:t>
      </w:r>
      <w:r w:rsidRPr="001C3E29">
        <w:rPr>
          <w:rFonts w:hint="eastAsia"/>
        </w:rPr>
        <w:t>宇高峻，若神清淨而扶其傾危也。炕與抗古字同。毛詩曰：君婦莫莫。毛萇曰：莫莫，清淨也。</w:t>
      </w:r>
      <w:r w:rsidRPr="001C3E29">
        <w:rPr>
          <w:rFonts w:hint="eastAsia"/>
          <w:b/>
          <w:color w:val="660000"/>
          <w:sz w:val="28"/>
        </w:rPr>
        <w:t>閌閬閬其寥廓兮，似紫宮之崢嶸。</w:t>
      </w:r>
      <w:r w:rsidRPr="001C3E29">
        <w:rPr>
          <w:rFonts w:hint="eastAsia"/>
        </w:rPr>
        <w:t>善曰：閌，高也。說文曰：閬閬，高大之貌也。寥廓，虛靜貌。紫宮及崢嶸，並已見上文。閬，音浪。寥，音僚。</w:t>
      </w:r>
      <w:r w:rsidRPr="001C3E29">
        <w:rPr>
          <w:rFonts w:hint="eastAsia"/>
          <w:b/>
          <w:color w:val="660000"/>
          <w:sz w:val="28"/>
        </w:rPr>
        <w:t>駢交錯而曼衍兮，㟎</w:t>
      </w:r>
      <w:r w:rsidRPr="00AD147B">
        <w:rPr>
          <w:rFonts w:hint="eastAsia"/>
          <w:b/>
          <w:color w:val="660000"/>
          <w:sz w:val="28"/>
        </w:rPr>
        <w:t>𡽁</w:t>
      </w:r>
      <w:r w:rsidRPr="001C3E29">
        <w:rPr>
          <w:rFonts w:hint="eastAsia"/>
          <w:b/>
          <w:color w:val="660000"/>
          <w:sz w:val="28"/>
        </w:rPr>
        <w:t>隗乎其相嬰。</w:t>
      </w:r>
      <w:r w:rsidRPr="00AD147B">
        <w:rPr>
          <w:rFonts w:hint="eastAsia"/>
        </w:rPr>
        <w:t>善曰：駢，列也</w:t>
      </w:r>
      <w:r w:rsidRPr="00C32D98">
        <w:rPr>
          <w:rStyle w:val="a9"/>
        </w:rPr>
        <w:footnoteReference w:id="1159"/>
      </w:r>
      <w:r w:rsidRPr="00AD147B">
        <w:t>。曼衍，分布也。埤蒼曰：</w:t>
      </w:r>
      <w:r w:rsidRPr="00AD147B">
        <w:rPr>
          <w:rFonts w:hint="eastAsia"/>
        </w:rPr>
        <w:t>㟎，山長貌。</w:t>
      </w:r>
      <w:r>
        <w:rPr>
          <w:rFonts w:hint="eastAsia"/>
        </w:rPr>
        <w:t>𡽁</w:t>
      </w:r>
      <w:r w:rsidRPr="00AD147B">
        <w:rPr>
          <w:rFonts w:hint="eastAsia"/>
        </w:rPr>
        <w:t>隗，高貌。嬰，繞也。衍，弋戰切。㟎，他賄切。</w:t>
      </w:r>
      <w:r>
        <w:rPr>
          <w:rFonts w:hint="eastAsia"/>
        </w:rPr>
        <w:t>𡽁</w:t>
      </w:r>
      <w:r w:rsidRPr="00AD147B">
        <w:rPr>
          <w:rFonts w:hint="eastAsia"/>
        </w:rPr>
        <w:t>，音辠。隗，五賄切。</w:t>
      </w:r>
      <w:r w:rsidRPr="001C3E29">
        <w:rPr>
          <w:rFonts w:hint="eastAsia"/>
          <w:b/>
          <w:color w:val="660000"/>
          <w:sz w:val="28"/>
        </w:rPr>
        <w:t>乘雲閣而上下兮。紛蒙籠以棍成。</w:t>
      </w:r>
      <w:r w:rsidRPr="001C3E29">
        <w:rPr>
          <w:rFonts w:hint="eastAsia"/>
        </w:rPr>
        <w:t>服虔曰：蒙籠，膠葛貌。棍成，言自然也。善曰：雲閣，言高連雲也。老子曰：有物混成。棍與混同。</w:t>
      </w:r>
      <w:r w:rsidRPr="001C3E29">
        <w:rPr>
          <w:rFonts w:hint="eastAsia"/>
          <w:b/>
          <w:color w:val="660000"/>
          <w:sz w:val="28"/>
        </w:rPr>
        <w:t>曳紅</w:t>
      </w:r>
      <w:r w:rsidRPr="001C3E29">
        <w:rPr>
          <w:b/>
          <w:color w:val="660000"/>
          <w:sz w:val="28"/>
        </w:rPr>
        <w:t>采之流離兮，颺</w:t>
      </w:r>
      <w:r w:rsidRPr="001C3E29">
        <w:rPr>
          <w:b/>
          <w:color w:val="660000"/>
          <w:sz w:val="28"/>
        </w:rPr>
        <w:lastRenderedPageBreak/>
        <w:t>翠氣之宛延。</w:t>
      </w:r>
      <w:r w:rsidRPr="001C3E29">
        <w:t>善曰：言宮觀之高，故紅采翠氣，流離宛延，在其側而曳颺之</w:t>
      </w:r>
      <w:r w:rsidRPr="00C32D98">
        <w:rPr>
          <w:rStyle w:val="a9"/>
        </w:rPr>
        <w:footnoteReference w:id="1160"/>
      </w:r>
      <w:r w:rsidRPr="001C3E29">
        <w:t>。</w:t>
      </w:r>
      <w:r w:rsidRPr="001C3E29">
        <w:rPr>
          <w:b/>
          <w:color w:val="660000"/>
          <w:sz w:val="28"/>
        </w:rPr>
        <w:t>襲琁室與傾宮兮，若登高眇遠，亡國</w:t>
      </w:r>
      <w:r w:rsidRPr="00C32D98">
        <w:rPr>
          <w:rStyle w:val="a9"/>
        </w:rPr>
        <w:footnoteReference w:id="1161"/>
      </w:r>
      <w:r w:rsidRPr="001C3E29">
        <w:rPr>
          <w:b/>
          <w:color w:val="660000"/>
          <w:sz w:val="28"/>
        </w:rPr>
        <w:t>肅乎臨淵。</w:t>
      </w:r>
      <w:r w:rsidRPr="001C3E29">
        <w:t>服虔曰：襲，繼也。桀作琁室，紂作傾宮，以此微諫也。</w:t>
      </w:r>
      <w:r w:rsidR="003E4D6D" w:rsidRPr="00B81357">
        <w:t>應劭</w:t>
      </w:r>
      <w:r w:rsidRPr="001C3E29">
        <w:t>曰：登高遠望，當以亡國爲戒，若臨深淵也。善曰：晏子春秋曰：夏之衰也，其王桀作爲琁室；殷之衰也，其王紂作爲傾宮。</w:t>
      </w:r>
    </w:p>
    <w:p w14:paraId="353A67B3" w14:textId="595F2028" w:rsidR="008F46A3" w:rsidRDefault="008F46A3" w:rsidP="006D5975">
      <w:pPr>
        <w:ind w:firstLine="561"/>
      </w:pPr>
      <w:r w:rsidRPr="001C3E29">
        <w:rPr>
          <w:b/>
          <w:color w:val="660000"/>
          <w:sz w:val="28"/>
        </w:rPr>
        <w:t>回猋肆其碭駭兮，翍桂椒而鬱栘楊。</w:t>
      </w:r>
      <w:r w:rsidRPr="001C3E29">
        <w:t>服虔曰：回猋，回風也。善曰：毛萇詩傳曰：肆，疾也。碭，過也。廣雅曰：駭，起也。翍與披同。說文曰：鬱，木聚生也。爾雅曰：棠棣，栘也。楊，楊樹也。言回風碭駭，披散桂椒，又鬱衆栘楊也</w:t>
      </w:r>
      <w:r w:rsidRPr="00C32D98">
        <w:rPr>
          <w:rStyle w:val="a9"/>
        </w:rPr>
        <w:footnoteReference w:id="1162"/>
      </w:r>
      <w:r w:rsidRPr="001C3E29">
        <w:t>。碭，徒浪切。栘，音移。</w:t>
      </w:r>
      <w:r w:rsidRPr="001C3E29">
        <w:rPr>
          <w:b/>
          <w:color w:val="660000"/>
          <w:sz w:val="28"/>
        </w:rPr>
        <w:t>香芬茀以穹隆兮，擊薄櫨而將榮。</w:t>
      </w:r>
      <w:r w:rsidRPr="001C3E29">
        <w:t>善曰：言香氣芬茀，穹隆而盛，乃拂擊薄櫨，而及屋榮也。說文曰：薄櫨，柱上枅也。薛君韓詩章句曰：將，辭也。茀，房物切。薄，房隔切。櫨，力都切。</w:t>
      </w:r>
      <w:r w:rsidRPr="001C3E29">
        <w:rPr>
          <w:b/>
          <w:color w:val="660000"/>
          <w:sz w:val="28"/>
        </w:rPr>
        <w:t>薌呹肸以棍批兮，聲駍隱而歷鍾。</w:t>
      </w:r>
      <w:r w:rsidRPr="001C3E29">
        <w:t>善曰：薌，亦香字也。禮記曰：燔燎羶薌。呹，疾貌也。說文曰：肸，蠁布也。司馬彪上林賦注曰：肸，過也</w:t>
      </w:r>
      <w:r w:rsidRPr="00C32D98">
        <w:rPr>
          <w:rStyle w:val="a9"/>
        </w:rPr>
        <w:footnoteReference w:id="1163"/>
      </w:r>
      <w:r w:rsidRPr="001C3E29">
        <w:t>。棍，同也。批，擊也。歷鍾，經歷至鍾也。呹，余日切。肸，許一切。棍，下本切。批，薄結切。駍，普耕切。</w:t>
      </w:r>
      <w:r w:rsidRPr="001C3E29">
        <w:rPr>
          <w:b/>
          <w:color w:val="660000"/>
          <w:sz w:val="28"/>
        </w:rPr>
        <w:t>排玉戶而颺金鋪兮，發蘭蕙與</w:t>
      </w:r>
      <w:r w:rsidRPr="00AD147B">
        <w:rPr>
          <w:rFonts w:hint="eastAsia"/>
          <w:b/>
          <w:color w:val="660000"/>
          <w:sz w:val="28"/>
        </w:rPr>
        <w:t>𦲄</w:t>
      </w:r>
      <w:r w:rsidRPr="001C3E29">
        <w:rPr>
          <w:rFonts w:hint="eastAsia"/>
          <w:b/>
          <w:color w:val="660000"/>
          <w:sz w:val="28"/>
        </w:rPr>
        <w:t>藭。</w:t>
      </w:r>
      <w:r w:rsidRPr="00AD147B">
        <w:rPr>
          <w:rFonts w:hint="eastAsia"/>
        </w:rPr>
        <w:t>李奇曰：鋪，門鋪首也。善曰：言風飄香氣，</w:t>
      </w:r>
      <w:r w:rsidR="00820F0B">
        <w:rPr>
          <w:rFonts w:hint="eastAsia"/>
        </w:rPr>
        <w:t>旣</w:t>
      </w:r>
      <w:r w:rsidRPr="00AD147B">
        <w:rPr>
          <w:rFonts w:hint="eastAsia"/>
        </w:rPr>
        <w:t>排玉戶而颺金鋪，又發揚蕙蘭與</w:t>
      </w:r>
      <w:r>
        <w:rPr>
          <w:rFonts w:hint="eastAsia"/>
        </w:rPr>
        <w:t>𦲄</w:t>
      </w:r>
      <w:r w:rsidRPr="00AD147B">
        <w:rPr>
          <w:rFonts w:hint="eastAsia"/>
        </w:rPr>
        <w:t>藭也。長門賦曰：擠玉戶以撼金鋪。司馬注子虛賦曰：</w:t>
      </w:r>
      <w:r>
        <w:rPr>
          <w:rFonts w:hint="eastAsia"/>
        </w:rPr>
        <w:t>𦲄</w:t>
      </w:r>
      <w:r w:rsidRPr="00AD147B">
        <w:rPr>
          <w:rFonts w:hint="eastAsia"/>
        </w:rPr>
        <w:t>藭，似槀本</w:t>
      </w:r>
      <w:r w:rsidRPr="00C32D98">
        <w:rPr>
          <w:rStyle w:val="a9"/>
        </w:rPr>
        <w:footnoteReference w:id="1164"/>
      </w:r>
      <w:r w:rsidRPr="00AD147B">
        <w:t>。</w:t>
      </w:r>
      <w:r w:rsidRPr="001C3E29">
        <w:rPr>
          <w:b/>
          <w:color w:val="660000"/>
          <w:sz w:val="28"/>
        </w:rPr>
        <w:t>帷弸彋其拂汩兮，稍暗暗而靚深。</w:t>
      </w:r>
      <w:r w:rsidRPr="001C3E29">
        <w:t>善曰：弸彋，風吹帷帳之聲也。拂汩，鼓動之貌。暗暗，深空之貌。靚，即靜字耳。弸，普萌切。彋，音宏。汩，于密切。暗，烏感切。</w:t>
      </w:r>
      <w:r w:rsidRPr="001C3E29">
        <w:rPr>
          <w:b/>
          <w:color w:val="660000"/>
          <w:sz w:val="28"/>
        </w:rPr>
        <w:t>陰陽清濁穆羽相和兮，若夔牙之調琴</w:t>
      </w:r>
      <w:r w:rsidRPr="001C3E29">
        <w:rPr>
          <w:rFonts w:hint="eastAsia"/>
          <w:b/>
          <w:color w:val="660000"/>
          <w:sz w:val="28"/>
        </w:rPr>
        <w:t>。</w:t>
      </w:r>
      <w:r w:rsidRPr="001C3E29">
        <w:rPr>
          <w:rFonts w:hint="eastAsia"/>
        </w:rPr>
        <w:t>張晏曰：聲細不過羽，穆然相和也。善曰：莊子：黃帝曰：一清一濁，陰陽調和。尚書曰：夔典樂，教冑子。列子曰：伯牙善鼓琴。</w:t>
      </w:r>
      <w:r w:rsidRPr="001C3E29">
        <w:rPr>
          <w:rFonts w:hint="eastAsia"/>
          <w:b/>
          <w:color w:val="660000"/>
          <w:sz w:val="28"/>
        </w:rPr>
        <w:lastRenderedPageBreak/>
        <w:t>般倕棄其剞劂兮，王爾投其鉤繩。</w:t>
      </w:r>
      <w:r w:rsidR="003E4D6D" w:rsidRPr="00B81357">
        <w:rPr>
          <w:rFonts w:hint="eastAsia"/>
        </w:rPr>
        <w:t>應劭</w:t>
      </w:r>
      <w:r w:rsidRPr="001C3E29">
        <w:rPr>
          <w:rFonts w:hint="eastAsia"/>
        </w:rPr>
        <w:t>曰：剞，曲刀也。劂，曲鑿也。善曰：尚書曰：倕，汝作共工</w:t>
      </w:r>
      <w:r w:rsidRPr="00C32D98">
        <w:rPr>
          <w:rStyle w:val="a9"/>
        </w:rPr>
        <w:footnoteReference w:id="1165"/>
      </w:r>
      <w:r w:rsidRPr="001C3E29">
        <w:t>。般，魯般也。爾，王爾也。並已見西京賦。般與班同。倕，音垂。</w:t>
      </w:r>
      <w:r w:rsidRPr="001C3E29">
        <w:rPr>
          <w:b/>
          <w:color w:val="660000"/>
          <w:sz w:val="28"/>
        </w:rPr>
        <w:t>雖方征僑與偓佺兮，猶彷彿其若夢。</w:t>
      </w:r>
      <w:r w:rsidRPr="001C3E29">
        <w:t>晉灼曰：方，常也。征，行也。言宮觀之高峻，雖使仙人行其上</w:t>
      </w:r>
      <w:r w:rsidRPr="00C32D98">
        <w:rPr>
          <w:rStyle w:val="a9"/>
        </w:rPr>
        <w:footnoteReference w:id="1166"/>
      </w:r>
      <w:r w:rsidRPr="001C3E29">
        <w:t>，恐遽不識其形觀，猶髣髴若夢也。善曰：鄭玄毛詩箋曰：方，且也。征僑，姓征名僑也。司馬相如大人賦曰：廝征伯喬。</w:t>
      </w:r>
      <w:r w:rsidR="003E4D6D" w:rsidRPr="00B81357">
        <w:t>漢書</w:t>
      </w:r>
      <w:r w:rsidRPr="001C3E29">
        <w:t>曰正伯喬，並同也。餘</w:t>
      </w:r>
      <w:r w:rsidRPr="001C3E29">
        <w:rPr>
          <w:rFonts w:hint="eastAsia"/>
        </w:rPr>
        <w:t>依晉說。列仙傳曰：偓佺，槐里采藥父也。食松實，形體生毛數寸，能飛行逮走馬。說文曰：彷彿，相似視不諟也。楚辭曰：時彷彿以遙見。諟即諦字，音帝。</w:t>
      </w:r>
    </w:p>
    <w:p w14:paraId="1CA90416" w14:textId="04EF7D30" w:rsidR="008F46A3" w:rsidRDefault="008F46A3" w:rsidP="006D5975">
      <w:pPr>
        <w:ind w:firstLine="561"/>
      </w:pPr>
      <w:r w:rsidRPr="001C3E29">
        <w:rPr>
          <w:rFonts w:hint="eastAsia"/>
          <w:b/>
          <w:color w:val="660000"/>
          <w:sz w:val="28"/>
        </w:rPr>
        <w:t>於是事變物化，目駭耳回，</w:t>
      </w:r>
      <w:r w:rsidRPr="001C3E29">
        <w:rPr>
          <w:rFonts w:hint="eastAsia"/>
        </w:rPr>
        <w:t>善曰：蒼頡篇曰：駭，驚也。回，謂回皇也。</w:t>
      </w:r>
      <w:r w:rsidRPr="001C3E29">
        <w:rPr>
          <w:rFonts w:hint="eastAsia"/>
          <w:b/>
          <w:color w:val="660000"/>
          <w:sz w:val="28"/>
        </w:rPr>
        <w:t>蓋天子穆然，珍臺閒館，琁題玉英，蜵蜎蠖濩之中。</w:t>
      </w:r>
      <w:r w:rsidR="003E4D6D" w:rsidRPr="00B81357">
        <w:rPr>
          <w:rFonts w:hint="eastAsia"/>
        </w:rPr>
        <w:t>應劭</w:t>
      </w:r>
      <w:r w:rsidRPr="001C3E29">
        <w:rPr>
          <w:rFonts w:hint="eastAsia"/>
        </w:rPr>
        <w:t>曰：題，頭也。榱椽之頭，皆以玉飾，言其英華相爥也。張晏曰：蜵蜎蠖濩，刻鏤之形也。善曰：范子曰：玉英出藍田。孝經援神契曰：玉英，玉有英華之色。閒，音閑。蜵，音淵。蜎，於緣切。蠖，烏郭切。濩，胡郭切。</w:t>
      </w:r>
      <w:r w:rsidRPr="001C3E29">
        <w:rPr>
          <w:rFonts w:hint="eastAsia"/>
          <w:b/>
          <w:color w:val="660000"/>
          <w:sz w:val="28"/>
        </w:rPr>
        <w:t>惟夫所以澄心清魂，儲精垂恩，</w:t>
      </w:r>
      <w:r w:rsidRPr="001C3E29">
        <w:rPr>
          <w:rFonts w:hint="eastAsia"/>
        </w:rPr>
        <w:t>善曰：鄭玄毛詩箋曰：惟，思也。文子曰：澄心清意。言儲蓄精神，冀神垂恩也。</w:t>
      </w:r>
      <w:r w:rsidRPr="001C3E29">
        <w:rPr>
          <w:rFonts w:hint="eastAsia"/>
          <w:b/>
          <w:color w:val="660000"/>
          <w:sz w:val="28"/>
        </w:rPr>
        <w:t>感動天地，逆釐三神者；</w:t>
      </w:r>
      <w:r w:rsidRPr="001C3E29">
        <w:rPr>
          <w:rFonts w:hint="eastAsia"/>
        </w:rPr>
        <w:t>服虔曰：釐，福也。韋昭曰：逆，迎也，迎受福釐也。善曰：三神，天地人也。釐，音熙。</w:t>
      </w:r>
      <w:r w:rsidRPr="001C3E29">
        <w:rPr>
          <w:rFonts w:hint="eastAsia"/>
          <w:b/>
          <w:color w:val="660000"/>
          <w:sz w:val="28"/>
        </w:rPr>
        <w:t>迺搜逑索偶皐伊之徒，冠倫魁能，</w:t>
      </w:r>
      <w:r w:rsidRPr="001C3E29">
        <w:rPr>
          <w:rFonts w:hint="eastAsia"/>
        </w:rPr>
        <w:t>韋昭曰：搜，擇也。逑，匹也。索，求也。偶，對也。</w:t>
      </w:r>
      <w:r w:rsidR="003E4D6D" w:rsidRPr="00B81357">
        <w:rPr>
          <w:rFonts w:hint="eastAsia"/>
        </w:rPr>
        <w:t>應劭</w:t>
      </w:r>
      <w:r w:rsidRPr="001C3E29">
        <w:rPr>
          <w:rFonts w:hint="eastAsia"/>
        </w:rPr>
        <w:t>曰：冠其羣倫魁桀也。善曰：皐，皐繇，堯臣也。伊，伊尹，湯臣也。</w:t>
      </w:r>
      <w:r w:rsidRPr="001C3E29">
        <w:rPr>
          <w:rFonts w:hint="eastAsia"/>
          <w:b/>
          <w:color w:val="660000"/>
          <w:sz w:val="28"/>
        </w:rPr>
        <w:t>函甘棠之惠</w:t>
      </w:r>
      <w:r w:rsidRPr="00C32D98">
        <w:rPr>
          <w:rStyle w:val="a9"/>
        </w:rPr>
        <w:footnoteReference w:id="1167"/>
      </w:r>
      <w:r w:rsidRPr="001C3E29">
        <w:rPr>
          <w:b/>
          <w:color w:val="660000"/>
          <w:sz w:val="28"/>
        </w:rPr>
        <w:t>，挾東征之意，</w:t>
      </w:r>
      <w:r w:rsidRPr="001C3E29">
        <w:t>善曰：毛詩序曰：甘棠，美邵伯也。又曰：東山，周公東征也。</w:t>
      </w:r>
      <w:r w:rsidRPr="001C3E29">
        <w:rPr>
          <w:b/>
          <w:color w:val="660000"/>
          <w:sz w:val="28"/>
        </w:rPr>
        <w:t>相與齊乎陽靈之宮。</w:t>
      </w:r>
      <w:r w:rsidRPr="001C3E29">
        <w:t>善曰：韓康伯周易注曰：洗心曰齊。齊，側皆反。祭天之所，故曰陽靈。</w:t>
      </w:r>
      <w:r w:rsidRPr="001C3E29">
        <w:rPr>
          <w:b/>
          <w:color w:val="660000"/>
          <w:sz w:val="28"/>
        </w:rPr>
        <w:t>靡薜荔而爲席兮，折瓊枝以爲芳。</w:t>
      </w:r>
      <w:r w:rsidRPr="001C3E29">
        <w:t>善曰：靡，謂偃靡之，藉地而爲席也。楚辭曰：折瓊枝以繼佩。</w:t>
      </w:r>
      <w:r w:rsidRPr="001C3E29">
        <w:rPr>
          <w:b/>
          <w:color w:val="660000"/>
          <w:sz w:val="28"/>
        </w:rPr>
        <w:t>吸清雲之流瑕</w:t>
      </w:r>
      <w:r w:rsidRPr="001C3E29">
        <w:rPr>
          <w:b/>
          <w:color w:val="660000"/>
          <w:sz w:val="28"/>
        </w:rPr>
        <w:lastRenderedPageBreak/>
        <w:t>兮</w:t>
      </w:r>
      <w:r w:rsidRPr="00C32D98">
        <w:rPr>
          <w:rStyle w:val="a9"/>
        </w:rPr>
        <w:footnoteReference w:id="1168"/>
      </w:r>
      <w:r w:rsidRPr="001C3E29">
        <w:rPr>
          <w:b/>
          <w:color w:val="660000"/>
          <w:sz w:val="28"/>
        </w:rPr>
        <w:t>，飲若木之露英。</w:t>
      </w:r>
      <w:r w:rsidRPr="001C3E29">
        <w:t>善曰：淮南子曰：志厲青雲，非夸矜也。</w:t>
      </w:r>
      <w:r w:rsidRPr="001C3E29">
        <w:rPr>
          <w:rFonts w:hint="eastAsia"/>
        </w:rPr>
        <w:t>司馬相如大人賦曰：呼吸沆瀣餐朝霞。霞與瑕古字通。山海經曰：灰野之山，有赤樹青葉，名曰若木。露英，英之含露者。</w:t>
      </w:r>
      <w:r w:rsidRPr="001C3E29">
        <w:rPr>
          <w:rFonts w:hint="eastAsia"/>
          <w:b/>
          <w:color w:val="660000"/>
          <w:sz w:val="28"/>
        </w:rPr>
        <w:t>集乎禮神之囿，登乎頌祇之堂。</w:t>
      </w:r>
      <w:r w:rsidRPr="001C3E29">
        <w:rPr>
          <w:rFonts w:hint="eastAsia"/>
        </w:rPr>
        <w:t>善曰：禮神，謂祭天也。晉灼曰：后土，歌祭之處也。善曰：爲歌頌以祭地祇。</w:t>
      </w:r>
      <w:r w:rsidRPr="001C3E29">
        <w:rPr>
          <w:rFonts w:hint="eastAsia"/>
          <w:b/>
          <w:color w:val="660000"/>
          <w:sz w:val="28"/>
        </w:rPr>
        <w:t>建光燿之長旓兮，昭華覆之威威。</w:t>
      </w:r>
      <w:r w:rsidRPr="001C3E29">
        <w:rPr>
          <w:rFonts w:hint="eastAsia"/>
        </w:rPr>
        <w:t>服虔曰：昭，明也。華覆，華蓋也。善曰：埤蒼曰：旓，旌旗斿也。旓，所交切。威，猶葳蕤也。</w:t>
      </w:r>
      <w:r w:rsidRPr="001C3E29">
        <w:rPr>
          <w:rFonts w:hint="eastAsia"/>
          <w:b/>
          <w:color w:val="660000"/>
          <w:sz w:val="28"/>
        </w:rPr>
        <w:t>攀琁璣而下視兮，行遊目乎三危。</w:t>
      </w:r>
      <w:r w:rsidRPr="001C3E29">
        <w:rPr>
          <w:rFonts w:hint="eastAsia"/>
        </w:rPr>
        <w:t>善曰：</w:t>
      </w:r>
      <w:r w:rsidR="003E4D6D" w:rsidRPr="00B81357">
        <w:rPr>
          <w:rFonts w:hint="eastAsia"/>
        </w:rPr>
        <w:t>漢書</w:t>
      </w:r>
      <w:r w:rsidRPr="001C3E29">
        <w:rPr>
          <w:rFonts w:hint="eastAsia"/>
        </w:rPr>
        <w:t>曰：北斗七星，所謂琁璣玉衡。楚辭曰：忽反顧以游目。尚書曰：導黑水至于三危。</w:t>
      </w:r>
      <w:r w:rsidRPr="001C3E29">
        <w:rPr>
          <w:rFonts w:hint="eastAsia"/>
          <w:b/>
          <w:color w:val="660000"/>
          <w:sz w:val="28"/>
        </w:rPr>
        <w:t>陳衆車於東阬兮，肆玉軑而下馳。</w:t>
      </w:r>
      <w:r w:rsidRPr="001C3E29">
        <w:rPr>
          <w:rFonts w:hint="eastAsia"/>
        </w:rPr>
        <w:t>如淳曰：東阬，東海也，苦庚切。晉灼曰：軑，車轄也。韋昭曰：軑，徒計切。善曰：賈逵國語注曰：肆，恣也。楚辭曰：齊玉軑而並馳。軑，音大。</w:t>
      </w:r>
      <w:r w:rsidRPr="001C3E29">
        <w:rPr>
          <w:rFonts w:hint="eastAsia"/>
          <w:b/>
          <w:color w:val="660000"/>
          <w:sz w:val="28"/>
        </w:rPr>
        <w:t>漂龍淵而還九垠兮，窺地底而上回。</w:t>
      </w:r>
      <w:r w:rsidR="003E4D6D" w:rsidRPr="00B81357">
        <w:rPr>
          <w:rFonts w:hint="eastAsia"/>
        </w:rPr>
        <w:t>應劭</w:t>
      </w:r>
      <w:r w:rsidRPr="001C3E29">
        <w:rPr>
          <w:rFonts w:hint="eastAsia"/>
        </w:rPr>
        <w:t>曰：龍淵在張掖。服虔曰：九垠，九重也。善曰：言從東阬下馳，遂浮龍淵而繞其九重，乃窺地底而上歸也。說文曰：漂，浮也。莊子曰：千金之珠，在九重之淵驪龍頷下。廣雅曰：垠，厓也，厓亦重之義也。還，音旋。</w:t>
      </w:r>
      <w:r w:rsidRPr="001C3E29">
        <w:rPr>
          <w:rFonts w:hint="eastAsia"/>
          <w:b/>
          <w:color w:val="660000"/>
          <w:sz w:val="28"/>
        </w:rPr>
        <w:t>風漎漎而扶轄兮</w:t>
      </w:r>
      <w:r w:rsidRPr="00C32D98">
        <w:rPr>
          <w:rStyle w:val="a9"/>
        </w:rPr>
        <w:footnoteReference w:id="1169"/>
      </w:r>
      <w:r w:rsidRPr="001C3E29">
        <w:rPr>
          <w:b/>
          <w:color w:val="660000"/>
          <w:sz w:val="28"/>
        </w:rPr>
        <w:t>，鸞鳳紛其銜蕤</w:t>
      </w:r>
      <w:r w:rsidRPr="00C32D98">
        <w:rPr>
          <w:rStyle w:val="a9"/>
        </w:rPr>
        <w:footnoteReference w:id="1170"/>
      </w:r>
      <w:r w:rsidRPr="001C3E29">
        <w:rPr>
          <w:b/>
          <w:color w:val="660000"/>
          <w:sz w:val="28"/>
        </w:rPr>
        <w:t>。</w:t>
      </w:r>
      <w:r w:rsidRPr="001C3E29">
        <w:t>善曰：漎漎，疾貌也，音竦。晉灼曰：蕤，綏也。</w:t>
      </w:r>
      <w:r w:rsidRPr="001C3E29">
        <w:rPr>
          <w:b/>
          <w:color w:val="660000"/>
          <w:sz w:val="28"/>
        </w:rPr>
        <w:t>梁弱水之濎濙兮，躡不周之逶蛇。</w:t>
      </w:r>
      <w:r w:rsidRPr="001C3E29">
        <w:t>服虔曰：崑崙之東有弱水，渡之若濎濙耳。善曰：濎濙</w:t>
      </w:r>
      <w:r w:rsidRPr="001C3E29">
        <w:rPr>
          <w:rFonts w:hint="eastAsia"/>
        </w:rPr>
        <w:t>，小水貌也。字林曰：濙，絕小水也。廣雅曰：躡，履也。山海經曰：西海之外，有山不合，名曰不周。逶蛇，欲平貌也。濎，吐定切。濙，音熒。蛇，音移。</w:t>
      </w:r>
      <w:r w:rsidRPr="001C3E29">
        <w:rPr>
          <w:rFonts w:hint="eastAsia"/>
          <w:b/>
          <w:color w:val="660000"/>
          <w:sz w:val="28"/>
        </w:rPr>
        <w:t>想西王母欣然而上壽兮，屏玉女而却宓妃。</w:t>
      </w:r>
      <w:r w:rsidRPr="001C3E29">
        <w:rPr>
          <w:rFonts w:hint="eastAsia"/>
        </w:rPr>
        <w:t>善曰：言</w:t>
      </w:r>
      <w:r w:rsidR="00820F0B">
        <w:rPr>
          <w:rFonts w:hint="eastAsia"/>
        </w:rPr>
        <w:t>旣</w:t>
      </w:r>
      <w:r w:rsidRPr="001C3E29">
        <w:rPr>
          <w:rFonts w:hint="eastAsia"/>
        </w:rPr>
        <w:t>臻西極，故想王母而上壽，乃悟好色之敗德，故屏除玉女而及宓妃，亦以此微諫也。山海經曰：玉山，西王母所居也。神異經曰：東荒中有大石室，東王公居之，常與玉女共投壺。宓妃，已見東京賦。</w:t>
      </w:r>
      <w:r w:rsidRPr="001C3E29">
        <w:rPr>
          <w:rFonts w:hint="eastAsia"/>
          <w:b/>
          <w:color w:val="660000"/>
          <w:sz w:val="28"/>
        </w:rPr>
        <w:lastRenderedPageBreak/>
        <w:t>玉女亡所眺其清矑兮，宓妃曾不得施其蛾眉。</w:t>
      </w:r>
      <w:r w:rsidRPr="001C3E29">
        <w:rPr>
          <w:rFonts w:hint="eastAsia"/>
        </w:rPr>
        <w:t>服虔曰：矑，目童子也。善曰：毛詩曰：螓首蛾眉。</w:t>
      </w:r>
      <w:r w:rsidRPr="001C3E29">
        <w:rPr>
          <w:rFonts w:hint="eastAsia"/>
          <w:b/>
          <w:color w:val="660000"/>
          <w:sz w:val="28"/>
        </w:rPr>
        <w:t>方攬道德之精剛兮，侔神明與之爲資。</w:t>
      </w:r>
      <w:r w:rsidRPr="001C3E29">
        <w:rPr>
          <w:rFonts w:hint="eastAsia"/>
        </w:rPr>
        <w:t>晉灼曰：等天地之計量也。善曰：說文曰：攬，撮持也，音覽。精剛，精微剛強也。</w:t>
      </w:r>
    </w:p>
    <w:p w14:paraId="1B0E9377" w14:textId="567E5934" w:rsidR="008F46A3" w:rsidRDefault="008F46A3" w:rsidP="006D5975">
      <w:pPr>
        <w:ind w:firstLine="561"/>
      </w:pPr>
      <w:r w:rsidRPr="001C3E29">
        <w:rPr>
          <w:rFonts w:hint="eastAsia"/>
          <w:b/>
          <w:color w:val="660000"/>
          <w:sz w:val="28"/>
        </w:rPr>
        <w:t>於是欽柴宗祈，</w:t>
      </w:r>
      <w:r w:rsidRPr="001C3E29">
        <w:rPr>
          <w:rFonts w:hint="eastAsia"/>
        </w:rPr>
        <w:t>善曰：恭敬燔柴，尊崇所祈也。尚書曰：至于岱宗，柴。</w:t>
      </w:r>
      <w:r w:rsidRPr="001C3E29">
        <w:rPr>
          <w:rFonts w:hint="eastAsia"/>
          <w:b/>
          <w:color w:val="660000"/>
          <w:sz w:val="28"/>
        </w:rPr>
        <w:t>燎薰皇天，</w:t>
      </w:r>
      <w:r w:rsidR="003E4D6D" w:rsidRPr="00B81357">
        <w:rPr>
          <w:rFonts w:hint="eastAsia"/>
        </w:rPr>
        <w:t>應劭</w:t>
      </w:r>
      <w:r w:rsidRPr="001C3E29">
        <w:rPr>
          <w:rFonts w:hint="eastAsia"/>
        </w:rPr>
        <w:t>曰：牲玉之香也。</w:t>
      </w:r>
      <w:r w:rsidRPr="001C3E29">
        <w:rPr>
          <w:rFonts w:hint="eastAsia"/>
          <w:b/>
          <w:color w:val="660000"/>
          <w:sz w:val="28"/>
        </w:rPr>
        <w:t>皐搖泰壹</w:t>
      </w:r>
      <w:r w:rsidRPr="00C32D98">
        <w:rPr>
          <w:rStyle w:val="a9"/>
        </w:rPr>
        <w:footnoteReference w:id="1171"/>
      </w:r>
      <w:r w:rsidRPr="001C3E29">
        <w:rPr>
          <w:b/>
          <w:color w:val="660000"/>
          <w:sz w:val="28"/>
        </w:rPr>
        <w:t>。</w:t>
      </w:r>
      <w:r w:rsidRPr="001C3E29">
        <w:t>如淳曰</w:t>
      </w:r>
      <w:r w:rsidRPr="00C32D98">
        <w:rPr>
          <w:rStyle w:val="a9"/>
        </w:rPr>
        <w:footnoteReference w:id="1172"/>
      </w:r>
      <w:r w:rsidRPr="001C3E29">
        <w:t>：皐，挈皐也。積柴於挈皐頭，置牲玉於其上，舉而燒之，欲近天也。張晏曰：招搖、泰一，皆神名。善曰：搖與遙同。</w:t>
      </w:r>
      <w:r w:rsidRPr="001C3E29">
        <w:rPr>
          <w:b/>
          <w:color w:val="660000"/>
          <w:sz w:val="28"/>
        </w:rPr>
        <w:t>舉洪頤，</w:t>
      </w:r>
      <w:r w:rsidRPr="001C3E29">
        <w:t>服虔曰：洪頤，旌名也。</w:t>
      </w:r>
      <w:r w:rsidR="003E4D6D" w:rsidRPr="00B81357">
        <w:t>應劭</w:t>
      </w:r>
      <w:r w:rsidRPr="001C3E29">
        <w:t>曰：旌斾布也。</w:t>
      </w:r>
      <w:r w:rsidRPr="001C3E29">
        <w:rPr>
          <w:b/>
          <w:color w:val="660000"/>
          <w:sz w:val="28"/>
        </w:rPr>
        <w:t>樹靈旗。</w:t>
      </w:r>
      <w:r w:rsidRPr="001C3E29">
        <w:t>李奇曰：欲伐南越，告禱太一，畫旗樹太一壇上，名靈旗，以指所伐之國也。見</w:t>
      </w:r>
      <w:r w:rsidR="003E4D6D" w:rsidRPr="00B81357">
        <w:t>漢書</w:t>
      </w:r>
      <w:r w:rsidRPr="001C3E29">
        <w:t>郊祀志。</w:t>
      </w:r>
      <w:r w:rsidRPr="001C3E29">
        <w:rPr>
          <w:b/>
          <w:color w:val="660000"/>
          <w:sz w:val="28"/>
        </w:rPr>
        <w:t>樵蒸昆上，配藜四施。</w:t>
      </w:r>
      <w:r w:rsidRPr="001C3E29">
        <w:t>張晏曰：配藜，披離也。善曰：言燔燎之盛，故樵蒸之光同上，而披離四布也。周禮曰：共祭祀之薪蒸。鄭玄</w:t>
      </w:r>
      <w:r w:rsidRPr="001C3E29">
        <w:rPr>
          <w:rFonts w:hint="eastAsia"/>
        </w:rPr>
        <w:t>曰：麄曰薪，細曰蒸。說文曰：昆，同也。昆或爲焜。字書曰：焜，煌火貌。</w:t>
      </w:r>
      <w:r w:rsidRPr="001C3E29">
        <w:rPr>
          <w:rFonts w:hint="eastAsia"/>
          <w:b/>
          <w:color w:val="660000"/>
          <w:sz w:val="28"/>
        </w:rPr>
        <w:t>東爥滄海，西耀流沙。北熿幽都，南煬丹厓。</w:t>
      </w:r>
      <w:r w:rsidRPr="001C3E29">
        <w:rPr>
          <w:rFonts w:hint="eastAsia"/>
        </w:rPr>
        <w:t>服虔曰：丹水之厓也。善曰：尚書曰：弱水餘波入于流沙。幽都，已見吳都賦。熿與晃，音義同。方言曰：煬，炙也。</w:t>
      </w:r>
      <w:r w:rsidRPr="001C3E29">
        <w:rPr>
          <w:rFonts w:hint="eastAsia"/>
          <w:b/>
          <w:color w:val="660000"/>
          <w:sz w:val="28"/>
        </w:rPr>
        <w:t>玄瓚觩䚧，秬鬯泔淡。</w:t>
      </w:r>
      <w:r w:rsidRPr="001C3E29">
        <w:rPr>
          <w:rFonts w:hint="eastAsia"/>
        </w:rPr>
        <w:t>服虔曰：以玄玉飾之，故曰玄瓚。張晏曰：瓚受五升，口徑八寸，以大圭爲柄，用灌鬯。觩䚧，其貌也。</w:t>
      </w:r>
      <w:r w:rsidR="003E4D6D" w:rsidRPr="00B81357">
        <w:rPr>
          <w:rFonts w:hint="eastAsia"/>
        </w:rPr>
        <w:t>應劭</w:t>
      </w:r>
      <w:r w:rsidRPr="001C3E29">
        <w:rPr>
          <w:rFonts w:hint="eastAsia"/>
        </w:rPr>
        <w:t>曰：泔淡，滿也。善曰：孔安國尚書傳曰：黑黍曰秬，釀以鬯草。觩，音求。䚧，力幽切。泔，胡敢切。淡，大敢切。</w:t>
      </w:r>
      <w:r w:rsidRPr="001C3E29">
        <w:rPr>
          <w:rFonts w:hint="eastAsia"/>
          <w:b/>
          <w:color w:val="660000"/>
          <w:sz w:val="28"/>
        </w:rPr>
        <w:t>肸蠁豐融，懿懿芬芬。</w:t>
      </w:r>
      <w:r w:rsidRPr="001C3E29">
        <w:rPr>
          <w:rFonts w:hint="eastAsia"/>
        </w:rPr>
        <w:t>善曰：言秬鬯分布，芬芳盛美也。肸蠁，已見上文。</w:t>
      </w:r>
      <w:r w:rsidRPr="001C3E29">
        <w:rPr>
          <w:rFonts w:hint="eastAsia"/>
          <w:b/>
          <w:color w:val="660000"/>
          <w:sz w:val="28"/>
        </w:rPr>
        <w:t>炎感黃龍兮</w:t>
      </w:r>
      <w:r w:rsidRPr="00C32D98">
        <w:rPr>
          <w:rStyle w:val="a9"/>
        </w:rPr>
        <w:footnoteReference w:id="1173"/>
      </w:r>
      <w:r w:rsidRPr="001C3E29">
        <w:rPr>
          <w:b/>
          <w:color w:val="660000"/>
          <w:sz w:val="28"/>
        </w:rPr>
        <w:t>，熛訛碩麟。</w:t>
      </w:r>
      <w:r w:rsidRPr="001C3E29">
        <w:t>韋昭曰：碩，大也。善曰：言焱熛熾盛，感動神物也。字林曰：焱，火光也。說文曰：熛，火飛也。毛萇詩傳曰：訛，動也。熛，</w:t>
      </w:r>
      <w:r w:rsidRPr="001C3E29">
        <w:lastRenderedPageBreak/>
        <w:t>必遙切。</w:t>
      </w:r>
      <w:r w:rsidRPr="001C3E29">
        <w:rPr>
          <w:b/>
          <w:color w:val="660000"/>
          <w:sz w:val="28"/>
        </w:rPr>
        <w:t>選巫咸兮叫帝閽，開天庭兮延羣神。</w:t>
      </w:r>
      <w:r w:rsidRPr="001C3E29">
        <w:t>服虔曰：令巫祝叫呼天門也。善曰：山海經曰：大荒中有靈山，巫咸從此升降。王逸楚辭注曰：巫咸，古神巫也。楚辭曰：吾令帝閽闢開兮</w:t>
      </w:r>
      <w:r w:rsidRPr="00C32D98">
        <w:rPr>
          <w:rStyle w:val="a9"/>
        </w:rPr>
        <w:footnoteReference w:id="1174"/>
      </w:r>
      <w:r w:rsidRPr="001C3E29">
        <w:t>。鄭玄禮記注曰：延，導也。</w:t>
      </w:r>
      <w:r w:rsidRPr="001C3E29">
        <w:rPr>
          <w:b/>
          <w:color w:val="660000"/>
          <w:sz w:val="28"/>
        </w:rPr>
        <w:t>儐暗藹兮降清壇，瑞穰穰兮委如山。</w:t>
      </w:r>
      <w:r w:rsidRPr="001C3E29">
        <w:t>張晏曰：儐，贊也。善曰：鄭玄周禮注曰：接賓曰儐，然謂贊禮者也。暗藹，衆盛貌也。委，積也。暗，烏感切。</w:t>
      </w:r>
    </w:p>
    <w:p w14:paraId="193BFD0C" w14:textId="46ABCC8E" w:rsidR="008F46A3" w:rsidRDefault="008F46A3" w:rsidP="006D5975">
      <w:pPr>
        <w:ind w:firstLine="561"/>
      </w:pPr>
      <w:r w:rsidRPr="001C3E29">
        <w:rPr>
          <w:rFonts w:hint="eastAsia"/>
          <w:b/>
          <w:color w:val="660000"/>
          <w:sz w:val="28"/>
        </w:rPr>
        <w:t>於是事畢功弘，迴車而歸，度三巒兮偈棠黎</w:t>
      </w:r>
      <w:r w:rsidRPr="00C32D98">
        <w:rPr>
          <w:rStyle w:val="a9"/>
        </w:rPr>
        <w:footnoteReference w:id="1175"/>
      </w:r>
      <w:r w:rsidRPr="001C3E29">
        <w:rPr>
          <w:b/>
          <w:color w:val="660000"/>
          <w:sz w:val="28"/>
        </w:rPr>
        <w:t>。</w:t>
      </w:r>
      <w:r w:rsidRPr="001C3E29">
        <w:t>晉灼曰：黃圖無三巒，相如傳有封巒觀。善曰：三巒即封巒觀也。</w:t>
      </w:r>
      <w:r w:rsidR="003E4D6D" w:rsidRPr="00B81357">
        <w:t>漢書</w:t>
      </w:r>
      <w:r w:rsidRPr="001C3E29">
        <w:t>曰：甘泉有封巒、棠黎。韋昭曰：偈，息也，音憇。</w:t>
      </w:r>
      <w:r w:rsidRPr="001C3E29">
        <w:rPr>
          <w:b/>
          <w:color w:val="660000"/>
          <w:sz w:val="28"/>
        </w:rPr>
        <w:t>天閫決兮地垠開，八荒協兮萬國諧。</w:t>
      </w:r>
      <w:r w:rsidRPr="001C3E29">
        <w:t>善曰：鄭玄禮記注曰：閫，門限也。決，亦開也。言門決以出德澤，故八荒萬國，俱協諧也。</w:t>
      </w:r>
      <w:r w:rsidRPr="001C3E29">
        <w:rPr>
          <w:b/>
          <w:color w:val="660000"/>
          <w:sz w:val="28"/>
        </w:rPr>
        <w:t>登長平兮雷鼓礚，天聲起兮勇士厲。</w:t>
      </w:r>
      <w:r w:rsidRPr="001C3E29">
        <w:t>如淳曰：長平，坂名，在池陽南。善曰：字指曰：礚，大聲也，口蓋切。天聲，如天之聲，言其大也。杜預左氏傳注曰：厲，猛也。</w:t>
      </w:r>
      <w:r w:rsidRPr="001C3E29">
        <w:rPr>
          <w:b/>
          <w:color w:val="660000"/>
          <w:sz w:val="28"/>
        </w:rPr>
        <w:t>雲飛揚兮雨滂沛，于胥德兮麗萬世。</w:t>
      </w:r>
      <w:r w:rsidRPr="001C3E29">
        <w:t>善曰：言恩澤之多，若雲行雨施，君臣皆有聖德，</w:t>
      </w:r>
      <w:r w:rsidRPr="001C3E29">
        <w:rPr>
          <w:rFonts w:hint="eastAsia"/>
        </w:rPr>
        <w:t>故華麗至于萬世也。毛詩曰：于胥樂兮。鄭玄曰：于，於也。胥，皆也。麗，光華也</w:t>
      </w:r>
      <w:r w:rsidRPr="00C32D98">
        <w:rPr>
          <w:rStyle w:val="a9"/>
        </w:rPr>
        <w:footnoteReference w:id="1176"/>
      </w:r>
      <w:r w:rsidRPr="001C3E29">
        <w:t>。</w:t>
      </w:r>
    </w:p>
    <w:p w14:paraId="2D676D68" w14:textId="77777777" w:rsidR="008F46A3" w:rsidRPr="007A72AC" w:rsidRDefault="008F46A3" w:rsidP="006D5975">
      <w:pPr>
        <w:ind w:firstLine="561"/>
      </w:pPr>
      <w:r w:rsidRPr="001C3E29">
        <w:rPr>
          <w:rFonts w:hint="eastAsia"/>
          <w:b/>
          <w:color w:val="660000"/>
          <w:sz w:val="28"/>
        </w:rPr>
        <w:t>亂曰：</w:t>
      </w:r>
      <w:r w:rsidRPr="001C3E29">
        <w:rPr>
          <w:rFonts w:hint="eastAsia"/>
        </w:rPr>
        <w:t>善曰：王逸楚辭注曰：亂，理也，所以發理辭指，總撮所要也。</w:t>
      </w:r>
      <w:r w:rsidRPr="001C3E29">
        <w:rPr>
          <w:rFonts w:hint="eastAsia"/>
          <w:b/>
          <w:color w:val="660000"/>
          <w:sz w:val="28"/>
        </w:rPr>
        <w:t>崇崇圜丘，隆隱天兮。</w:t>
      </w:r>
      <w:r w:rsidRPr="001C3E29">
        <w:rPr>
          <w:rFonts w:hint="eastAsia"/>
        </w:rPr>
        <w:t>善曰：崇崇，高貌也。廣雅曰：圜丘，大壇祭天也。</w:t>
      </w:r>
      <w:r w:rsidRPr="001C3E29">
        <w:rPr>
          <w:rFonts w:hint="eastAsia"/>
          <w:b/>
          <w:color w:val="660000"/>
          <w:sz w:val="28"/>
        </w:rPr>
        <w:t>登降峛崺，單埢垣兮。</w:t>
      </w:r>
      <w:r w:rsidRPr="001C3E29">
        <w:rPr>
          <w:rFonts w:hint="eastAsia"/>
        </w:rPr>
        <w:t>善曰：登降，上下也。峛崺，邪道也。單，大貌。埢垣，圜貌。峛，力爾切。崺，弋爾切。單，音蟬。埢，音拳。</w:t>
      </w:r>
      <w:r w:rsidRPr="001C3E29">
        <w:rPr>
          <w:rFonts w:hint="eastAsia"/>
          <w:b/>
          <w:color w:val="660000"/>
          <w:sz w:val="28"/>
        </w:rPr>
        <w:t>增宮㠁差，駢嵯峨兮。</w:t>
      </w:r>
      <w:r w:rsidRPr="001C3E29">
        <w:rPr>
          <w:rFonts w:hint="eastAsia"/>
        </w:rPr>
        <w:t>善曰：㠁與參同，初林切。駢，步千切。嵯，材何切。峨，音俄。</w:t>
      </w:r>
      <w:r w:rsidRPr="001C3E29">
        <w:rPr>
          <w:rFonts w:hint="eastAsia"/>
          <w:b/>
          <w:color w:val="660000"/>
          <w:sz w:val="28"/>
        </w:rPr>
        <w:t>岭巆嶙峋，洞無厓兮。</w:t>
      </w:r>
      <w:r w:rsidRPr="001C3E29">
        <w:rPr>
          <w:rFonts w:hint="eastAsia"/>
        </w:rPr>
        <w:t>善曰：埤蒼曰：岭巆嶙峋，深無厓之貌。岭，音零。巆，音熒。嶙，音鄰，峋，音旬。</w:t>
      </w:r>
      <w:r w:rsidRPr="001C3E29">
        <w:rPr>
          <w:rFonts w:hint="eastAsia"/>
          <w:b/>
          <w:color w:val="660000"/>
          <w:sz w:val="28"/>
        </w:rPr>
        <w:t>上天之縡，杳旭卉兮。</w:t>
      </w:r>
      <w:r w:rsidRPr="001C3E29">
        <w:rPr>
          <w:rFonts w:hint="eastAsia"/>
        </w:rPr>
        <w:t>善曰：縡，事也。杳，</w:t>
      </w:r>
      <w:r w:rsidRPr="001C3E29">
        <w:rPr>
          <w:rFonts w:hint="eastAsia"/>
        </w:rPr>
        <w:lastRenderedPageBreak/>
        <w:t>深遠也。旭卉，幽昧之貌</w:t>
      </w:r>
      <w:r w:rsidRPr="00C32D98">
        <w:rPr>
          <w:rStyle w:val="a9"/>
        </w:rPr>
        <w:footnoteReference w:id="1177"/>
      </w:r>
      <w:r w:rsidRPr="001C3E29">
        <w:t>。毛詩曰：上天之載，無聲無臭。縡與載同。</w:t>
      </w:r>
      <w:r w:rsidRPr="001C3E29">
        <w:rPr>
          <w:b/>
          <w:color w:val="660000"/>
          <w:sz w:val="28"/>
        </w:rPr>
        <w:t>聖皇穆穆，信厥對兮。</w:t>
      </w:r>
      <w:r w:rsidRPr="001C3E29">
        <w:t>李奇曰：對，配也，能與天相對配也。善曰：詩曰：帝作邦作對。</w:t>
      </w:r>
      <w:r w:rsidRPr="001C3E29">
        <w:rPr>
          <w:b/>
          <w:color w:val="660000"/>
          <w:sz w:val="28"/>
        </w:rPr>
        <w:t>徠祇郊禋</w:t>
      </w:r>
      <w:r w:rsidRPr="00C32D98">
        <w:rPr>
          <w:rStyle w:val="a9"/>
        </w:rPr>
        <w:footnoteReference w:id="1178"/>
      </w:r>
      <w:r w:rsidRPr="001C3E29">
        <w:rPr>
          <w:b/>
          <w:color w:val="660000"/>
          <w:sz w:val="28"/>
        </w:rPr>
        <w:t>，神所依兮，</w:t>
      </w:r>
      <w:r w:rsidRPr="001C3E29">
        <w:t>善曰：言來郊禋而甚敬，故爲神祇之所依也。徠，古來字。</w:t>
      </w:r>
      <w:r w:rsidRPr="001C3E29">
        <w:rPr>
          <w:b/>
          <w:color w:val="660000"/>
          <w:sz w:val="28"/>
        </w:rPr>
        <w:t>徘徊招搖，靈迉迡兮</w:t>
      </w:r>
      <w:r w:rsidRPr="00C32D98">
        <w:rPr>
          <w:rStyle w:val="a9"/>
        </w:rPr>
        <w:footnoteReference w:id="1179"/>
      </w:r>
      <w:r w:rsidRPr="001C3E29">
        <w:rPr>
          <w:b/>
          <w:color w:val="660000"/>
          <w:sz w:val="28"/>
        </w:rPr>
        <w:t>。</w:t>
      </w:r>
      <w:r w:rsidRPr="001C3E29">
        <w:t>善曰：招搖，猶彷徨也。迉迡，即棲遟也。毛萇詩傳曰：棲遟，遊息也。招，必遙切。迉，音棲。迡，大夷反。</w:t>
      </w:r>
      <w:r w:rsidRPr="001C3E29">
        <w:rPr>
          <w:b/>
          <w:color w:val="660000"/>
          <w:sz w:val="28"/>
        </w:rPr>
        <w:t>光煇眩燿，降厥福兮。子子孫孫，長無極兮。</w:t>
      </w:r>
    </w:p>
    <w:p w14:paraId="73DD0386" w14:textId="77777777" w:rsidR="008F46A3" w:rsidRDefault="008F46A3" w:rsidP="006D5975">
      <w:pPr>
        <w:pStyle w:val="3"/>
        <w:ind w:firstLine="641"/>
      </w:pPr>
      <w:r>
        <w:rPr>
          <w:rFonts w:hint="eastAsia"/>
        </w:rPr>
        <w:t>耕藉</w:t>
      </w:r>
    </w:p>
    <w:p w14:paraId="00DD163B" w14:textId="0CB4BE1C" w:rsidR="008F46A3" w:rsidRDefault="008F46A3" w:rsidP="006D5975">
      <w:pPr>
        <w:ind w:firstLine="420"/>
      </w:pPr>
      <w:r w:rsidRPr="001C3E29">
        <w:rPr>
          <w:rFonts w:hint="eastAsia"/>
        </w:rPr>
        <w:t>臣瓚</w:t>
      </w:r>
      <w:r w:rsidR="003E4D6D" w:rsidRPr="00B81357">
        <w:rPr>
          <w:rFonts w:hint="eastAsia"/>
        </w:rPr>
        <w:t>漢書</w:t>
      </w:r>
      <w:r w:rsidRPr="001C3E29">
        <w:rPr>
          <w:rFonts w:hint="eastAsia"/>
        </w:rPr>
        <w:t>注曰：景帝詔曰：朕親耕。本以躬親爲義。藉，謂蹈藉之也。</w:t>
      </w:r>
    </w:p>
    <w:p w14:paraId="3CAA944D"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藉田賦</w:t>
      </w:r>
    </w:p>
    <w:p w14:paraId="770810A8" w14:textId="77777777" w:rsidR="008F46A3" w:rsidRDefault="008F46A3" w:rsidP="006D5975">
      <w:pPr>
        <w:ind w:firstLine="420"/>
      </w:pPr>
      <w:r w:rsidRPr="001C3E29">
        <w:rPr>
          <w:rFonts w:hint="eastAsia"/>
        </w:rPr>
        <w:t>臧榮緒晉書曰：泰始四年正月丁亥，世祖初藉于千畝，司空掾潘岳作藉田頌也。</w:t>
      </w:r>
    </w:p>
    <w:p w14:paraId="0B73FBAA" w14:textId="06F68633" w:rsidR="008F46A3" w:rsidRDefault="008F46A3" w:rsidP="006D5975">
      <w:pPr>
        <w:ind w:firstLine="560"/>
      </w:pPr>
      <w:r w:rsidRPr="00B81357">
        <w:rPr>
          <w:rFonts w:ascii="楷体" w:eastAsia="楷体" w:hAnsi="楷体" w:hint="eastAsia"/>
          <w:bCs/>
          <w:color w:val="660000"/>
          <w:sz w:val="28"/>
        </w:rPr>
        <w:t>潘安仁</w:t>
      </w:r>
      <w:r w:rsidR="00845B24">
        <w:rPr>
          <w:rFonts w:hint="eastAsia"/>
          <w:b/>
          <w:color w:val="660000"/>
          <w:sz w:val="28"/>
        </w:rPr>
        <w:t xml:space="preserve"> </w:t>
      </w:r>
      <w:r w:rsidRPr="001C3E29">
        <w:rPr>
          <w:rFonts w:hint="eastAsia"/>
        </w:rPr>
        <w:t>臧榮緒晉書，潘岳，字安仁，滎陽中牟人。總角辯惠，摛藻清豔，鄉邑稱爲奇童。弱冠辟司空太尉府，舉秀才，高步一時，爲衆所疾。然藉田、西征咸有舊注，以其釋文膚淺，引證疏略，故並不取焉。</w:t>
      </w:r>
    </w:p>
    <w:p w14:paraId="7B8A5B55" w14:textId="0EE0E9FC" w:rsidR="008F46A3" w:rsidRDefault="008F46A3" w:rsidP="006D5975">
      <w:pPr>
        <w:ind w:firstLine="561"/>
      </w:pPr>
      <w:r w:rsidRPr="001C3E29">
        <w:rPr>
          <w:rFonts w:hint="eastAsia"/>
          <w:b/>
          <w:color w:val="660000"/>
          <w:sz w:val="28"/>
        </w:rPr>
        <w:t>伊晉之四年正月丁未，皇帝親率羣后藉于千畝之甸，禮也。</w:t>
      </w:r>
      <w:r w:rsidRPr="001C3E29">
        <w:rPr>
          <w:rFonts w:hint="eastAsia"/>
        </w:rPr>
        <w:t>晉書曰：丁亥藉田，戊子大赦。今爲丁未，誤也。千畝，已見西京賦。禮記曰：天子籍田千畝</w:t>
      </w:r>
      <w:r w:rsidRPr="00C32D98">
        <w:rPr>
          <w:rStyle w:val="a9"/>
        </w:rPr>
        <w:footnoteReference w:id="1180"/>
      </w:r>
      <w:r w:rsidRPr="001C3E29">
        <w:t>。</w:t>
      </w:r>
      <w:r w:rsidRPr="001C3E29">
        <w:rPr>
          <w:b/>
          <w:color w:val="660000"/>
          <w:sz w:val="28"/>
        </w:rPr>
        <w:t>於是</w:t>
      </w:r>
      <w:r w:rsidRPr="001C3E29">
        <w:rPr>
          <w:b/>
          <w:color w:val="660000"/>
          <w:sz w:val="28"/>
        </w:rPr>
        <w:lastRenderedPageBreak/>
        <w:t>乃使甸帥清畿，野廬掃路。</w:t>
      </w:r>
      <w:r w:rsidRPr="001C3E29">
        <w:t>周禮曰：甸師掌帥其屬，而耕耨王籍。鄭玄曰：師，猶長也。然師而爲帥者，避晉景帝諱也。周禮曰：野廬氏，掌達國之道路也。</w:t>
      </w:r>
      <w:r w:rsidRPr="001C3E29">
        <w:rPr>
          <w:b/>
          <w:color w:val="660000"/>
          <w:sz w:val="28"/>
        </w:rPr>
        <w:t>封人壝宮，掌舍設枑。</w:t>
      </w:r>
      <w:r w:rsidRPr="001C3E29">
        <w:t>周禮曰：封人，掌設王之社壝，爲畿封而樹之。鄭玄曰：聚土曰封。壝，謂壇及堳埒也。周禮曰：掌舍，掌王之會同之舍，設梐枑再重</w:t>
      </w:r>
      <w:r w:rsidRPr="00C32D98">
        <w:rPr>
          <w:rStyle w:val="a9"/>
        </w:rPr>
        <w:footnoteReference w:id="1181"/>
      </w:r>
      <w:r w:rsidRPr="001C3E29">
        <w:t>。杜子春讀爲梐枑。梐枑。行馬也。壝，以委切</w:t>
      </w:r>
      <w:r w:rsidRPr="00C32D98">
        <w:rPr>
          <w:rStyle w:val="a9"/>
        </w:rPr>
        <w:footnoteReference w:id="1182"/>
      </w:r>
      <w:r w:rsidRPr="001C3E29">
        <w:t>。枑，音互。</w:t>
      </w:r>
      <w:r w:rsidRPr="001C3E29">
        <w:rPr>
          <w:b/>
          <w:color w:val="660000"/>
          <w:sz w:val="28"/>
        </w:rPr>
        <w:t>青壇蔚其</w:t>
      </w:r>
      <w:r w:rsidRPr="001C3E29">
        <w:rPr>
          <w:rFonts w:hint="eastAsia"/>
          <w:b/>
          <w:color w:val="660000"/>
          <w:sz w:val="28"/>
        </w:rPr>
        <w:t>嶽立兮，翠幕黕以雲布。</w:t>
      </w:r>
      <w:r w:rsidRPr="001C3E29">
        <w:rPr>
          <w:rFonts w:hint="eastAsia"/>
        </w:rPr>
        <w:t>國語，虢文公曰：古者，王命司空，除壇于藉。楊脩許昌宮賦曰：華殿炳而嶽立。鄭玄周禮注曰：帷覆上曰幕。魏文帝愁霖賦曰：玄雲黕其四塞。黕，黑貌也。封禪書曰：雲布霧散。黕，丁敢切。</w:t>
      </w:r>
      <w:r w:rsidRPr="001C3E29">
        <w:rPr>
          <w:rFonts w:hint="eastAsia"/>
          <w:b/>
          <w:color w:val="660000"/>
          <w:sz w:val="28"/>
        </w:rPr>
        <w:t>結崇基之靈趾兮，啓四塗之廣阼。</w:t>
      </w:r>
      <w:r w:rsidRPr="001C3E29">
        <w:rPr>
          <w:rFonts w:hint="eastAsia"/>
        </w:rPr>
        <w:t>崇基，謂壇也。於壇四面而爲階也。說文曰：趾，基也。又曰：阼，主階也。</w:t>
      </w:r>
      <w:r w:rsidRPr="001C3E29">
        <w:rPr>
          <w:rFonts w:hint="eastAsia"/>
          <w:b/>
          <w:color w:val="660000"/>
          <w:sz w:val="28"/>
        </w:rPr>
        <w:t>沃野墳腴，膏壤平砥。</w:t>
      </w:r>
      <w:r w:rsidRPr="001C3E29">
        <w:rPr>
          <w:rFonts w:hint="eastAsia"/>
        </w:rPr>
        <w:t>墳腴、平砥，已見上文。</w:t>
      </w:r>
      <w:r w:rsidR="003E4D6D" w:rsidRPr="00B81357">
        <w:rPr>
          <w:rFonts w:hint="eastAsia"/>
        </w:rPr>
        <w:t>史記</w:t>
      </w:r>
      <w:r w:rsidRPr="001C3E29">
        <w:rPr>
          <w:rFonts w:hint="eastAsia"/>
        </w:rPr>
        <w:t>曰：京師膏壤，沃野千里。毛詩曰：周道如砥</w:t>
      </w:r>
      <w:r w:rsidRPr="00C32D98">
        <w:rPr>
          <w:rStyle w:val="a9"/>
        </w:rPr>
        <w:footnoteReference w:id="1183"/>
      </w:r>
      <w:r w:rsidRPr="001C3E29">
        <w:t>。</w:t>
      </w:r>
      <w:r w:rsidRPr="001C3E29">
        <w:rPr>
          <w:b/>
          <w:color w:val="660000"/>
          <w:sz w:val="28"/>
        </w:rPr>
        <w:t>清洛濁渠，引流激水。</w:t>
      </w:r>
      <w:r w:rsidRPr="001C3E29">
        <w:t>子虛賦曰：激水推移。</w:t>
      </w:r>
      <w:r w:rsidRPr="001C3E29">
        <w:rPr>
          <w:b/>
          <w:color w:val="660000"/>
          <w:sz w:val="28"/>
        </w:rPr>
        <w:t>遐阡繩直，邇陌如矢。</w:t>
      </w:r>
      <w:r w:rsidR="003E4D6D" w:rsidRPr="00B81357">
        <w:t>史記</w:t>
      </w:r>
      <w:r w:rsidRPr="001C3E29">
        <w:t>曰：秦孝公壞井田，開阡陌。風俗通曰：南北曰阡</w:t>
      </w:r>
      <w:r w:rsidRPr="001C3E29">
        <w:rPr>
          <w:rFonts w:hint="eastAsia"/>
        </w:rPr>
        <w:t>，東西曰陌。繩直，已見上文。詩曰：其直如矢。</w:t>
      </w:r>
      <w:r w:rsidRPr="001C3E29">
        <w:rPr>
          <w:rFonts w:hint="eastAsia"/>
          <w:b/>
          <w:color w:val="660000"/>
          <w:sz w:val="28"/>
        </w:rPr>
        <w:t>繱犗服于縹軛兮，紺轅綴於黛耜。</w:t>
      </w:r>
      <w:r w:rsidRPr="00AD147B">
        <w:rPr>
          <w:rFonts w:hint="eastAsia"/>
        </w:rPr>
        <w:t>繱犗，帝耕之牛也。說文曰：繱，帛青色，音蔥。犗牛，已見吳都賦。又曰：縹，帛青白色。轅軛，犂轅軛也。鄭玄周禮注曰：轅端壓牛領曰軛，於革切。說文曰：紺，染青而揚赤色也。鄭玄禮記注曰：耜，耒之金。</w:t>
      </w:r>
      <w:r w:rsidRPr="001C3E29">
        <w:rPr>
          <w:rFonts w:hint="eastAsia"/>
          <w:b/>
          <w:color w:val="660000"/>
          <w:sz w:val="28"/>
        </w:rPr>
        <w:t>儼儲駕於廛左兮，俟萬乘之躬履。</w:t>
      </w:r>
      <w:r w:rsidRPr="001C3E29">
        <w:rPr>
          <w:rFonts w:hint="eastAsia"/>
        </w:rPr>
        <w:t>駕牛儼然在於廛左，以待天子躬親履之，耕以儲畜，故曰儲駕也。說文曰：儼，好貌也。晉灼</w:t>
      </w:r>
      <w:r w:rsidR="003E4D6D" w:rsidRPr="00B81357">
        <w:rPr>
          <w:rFonts w:hint="eastAsia"/>
        </w:rPr>
        <w:t>漢書</w:t>
      </w:r>
      <w:r w:rsidRPr="001C3E29">
        <w:rPr>
          <w:rFonts w:hint="eastAsia"/>
        </w:rPr>
        <w:t>曰</w:t>
      </w:r>
      <w:r w:rsidRPr="00C32D98">
        <w:rPr>
          <w:rStyle w:val="a9"/>
        </w:rPr>
        <w:footnoteReference w:id="1184"/>
      </w:r>
      <w:r w:rsidRPr="001C3E29">
        <w:t>：廛，一百畝也。然古耕以耒而今以牛者，蓋晉時創制，不沿於古也。</w:t>
      </w:r>
      <w:r w:rsidRPr="001C3E29">
        <w:rPr>
          <w:b/>
          <w:color w:val="660000"/>
          <w:sz w:val="28"/>
        </w:rPr>
        <w:t>百僚先置，位以職分。</w:t>
      </w:r>
      <w:r w:rsidRPr="001C3E29">
        <w:t>百僚，已見上文。羽獵賦曰：先置乎白</w:t>
      </w:r>
      <w:r w:rsidRPr="001C3E29">
        <w:rPr>
          <w:rFonts w:hint="eastAsia"/>
        </w:rPr>
        <w:t>楊之南。</w:t>
      </w:r>
      <w:r w:rsidR="003E4D6D" w:rsidRPr="00B81357">
        <w:rPr>
          <w:rFonts w:hint="eastAsia"/>
        </w:rPr>
        <w:t>漢書</w:t>
      </w:r>
      <w:r w:rsidRPr="001C3E29">
        <w:rPr>
          <w:rFonts w:hint="eastAsia"/>
        </w:rPr>
        <w:t>曰：六卿各有徒屬職分也。</w:t>
      </w:r>
      <w:r w:rsidRPr="001C3E29">
        <w:rPr>
          <w:rFonts w:hint="eastAsia"/>
          <w:b/>
          <w:color w:val="660000"/>
          <w:sz w:val="28"/>
        </w:rPr>
        <w:t>自上下下，具惟命臣。</w:t>
      </w:r>
      <w:r w:rsidRPr="001C3E29">
        <w:rPr>
          <w:rFonts w:hint="eastAsia"/>
        </w:rPr>
        <w:t>周易曰：自上下下，其道大光。西京賦曰：具惟帝臣。鄭玄儀禮注曰：命者，加爵服之名。</w:t>
      </w:r>
      <w:r w:rsidRPr="001C3E29">
        <w:rPr>
          <w:rFonts w:hint="eastAsia"/>
          <w:b/>
          <w:color w:val="660000"/>
          <w:sz w:val="28"/>
        </w:rPr>
        <w:t>襲春服之萋萋</w:t>
      </w:r>
      <w:r w:rsidRPr="001C3E29">
        <w:rPr>
          <w:rFonts w:hint="eastAsia"/>
          <w:b/>
          <w:color w:val="660000"/>
          <w:sz w:val="28"/>
        </w:rPr>
        <w:lastRenderedPageBreak/>
        <w:t>兮，接游車之轔轔。</w:t>
      </w:r>
      <w:r w:rsidRPr="001C3E29">
        <w:rPr>
          <w:rFonts w:hint="eastAsia"/>
        </w:rPr>
        <w:t>司馬彪上林賦注曰：襲，服也。禮記曰：孟春衣青衣。春服，已見魏都賦。薛君韓詩章句曰：萋萋，盛也。文穎</w:t>
      </w:r>
      <w:r w:rsidR="003E4D6D" w:rsidRPr="00B81357">
        <w:rPr>
          <w:rFonts w:hint="eastAsia"/>
        </w:rPr>
        <w:t>漢書</w:t>
      </w:r>
      <w:r w:rsidRPr="001C3E29">
        <w:rPr>
          <w:rFonts w:hint="eastAsia"/>
        </w:rPr>
        <w:t>注曰：天子出，游車九乘。毛詩曰：有車轔轔。</w:t>
      </w:r>
      <w:r w:rsidRPr="001C3E29">
        <w:rPr>
          <w:rFonts w:hint="eastAsia"/>
          <w:b/>
          <w:color w:val="660000"/>
          <w:sz w:val="28"/>
        </w:rPr>
        <w:t>微風生於輕幰，纖埃起於朱輪。</w:t>
      </w:r>
      <w:r w:rsidRPr="00AD147B">
        <w:rPr>
          <w:rFonts w:hint="eastAsia"/>
        </w:rPr>
        <w:t>幰，車幰也。釋名曰：車</w:t>
      </w:r>
      <w:r>
        <w:rPr>
          <w:rFonts w:hint="eastAsia"/>
        </w:rPr>
        <w:t>𨏥</w:t>
      </w:r>
      <w:r w:rsidRPr="00AD147B">
        <w:rPr>
          <w:rFonts w:hint="eastAsia"/>
        </w:rPr>
        <w:t>，所以御熱也。朱輪，見吳都賦。</w:t>
      </w:r>
      <w:r w:rsidRPr="001C3E29">
        <w:rPr>
          <w:rFonts w:hint="eastAsia"/>
          <w:b/>
          <w:color w:val="660000"/>
          <w:sz w:val="28"/>
        </w:rPr>
        <w:t>森奉璋以階列，望皇軒而肅震。</w:t>
      </w:r>
      <w:r w:rsidRPr="001C3E29">
        <w:rPr>
          <w:rFonts w:hint="eastAsia"/>
        </w:rPr>
        <w:t>森，盛貌也。毛詩曰：奉璋峨峨，髦士攸宜。階，爵之次也。爾雅曰：震，懼也。</w:t>
      </w:r>
      <w:r w:rsidRPr="001C3E29">
        <w:rPr>
          <w:rFonts w:hint="eastAsia"/>
          <w:b/>
          <w:color w:val="660000"/>
          <w:sz w:val="28"/>
        </w:rPr>
        <w:t>若湛露之晞朝陽，似衆星之拱北辰也</w:t>
      </w:r>
      <w:r w:rsidRPr="00C32D98">
        <w:rPr>
          <w:rStyle w:val="a9"/>
        </w:rPr>
        <w:footnoteReference w:id="1185"/>
      </w:r>
      <w:r w:rsidRPr="001C3E29">
        <w:rPr>
          <w:b/>
          <w:color w:val="660000"/>
          <w:sz w:val="28"/>
        </w:rPr>
        <w:t>。</w:t>
      </w:r>
      <w:r w:rsidRPr="001C3E29">
        <w:t>毛詩曰：湛湛露斯，匪陽不晞。毛萇曰：晞，乾也。言露見日而乾，以喻諸侯承命而施敬也。</w:t>
      </w:r>
      <w:r w:rsidR="003E4D6D" w:rsidRPr="00B81357">
        <w:t>論語</w:t>
      </w:r>
      <w:r w:rsidRPr="001C3E29">
        <w:t>：子曰：爲政以德，譬如北辰，居其所，而衆星共之。</w:t>
      </w:r>
    </w:p>
    <w:p w14:paraId="05DEBD06" w14:textId="1E10DCC2" w:rsidR="008F46A3" w:rsidRDefault="008F46A3" w:rsidP="006D5975">
      <w:pPr>
        <w:ind w:firstLine="561"/>
      </w:pPr>
      <w:r w:rsidRPr="001C3E29">
        <w:rPr>
          <w:rFonts w:hint="eastAsia"/>
          <w:b/>
          <w:color w:val="660000"/>
          <w:sz w:val="28"/>
        </w:rPr>
        <w:t>於是前驅魚麗，屬車鱗萃。</w:t>
      </w:r>
      <w:r w:rsidRPr="001C3E29">
        <w:rPr>
          <w:rFonts w:hint="eastAsia"/>
        </w:rPr>
        <w:t>周禮曰：王出入，則自左馭而前驅。鄭玄曰：前驅，如今導引也。魚麗，已見東京賦。屬車，已見西京賦。子虛賦曰：珍怪鳥獸，萬端鱗萃。</w:t>
      </w:r>
      <w:r w:rsidRPr="001C3E29">
        <w:rPr>
          <w:rFonts w:hint="eastAsia"/>
          <w:b/>
          <w:color w:val="660000"/>
          <w:sz w:val="28"/>
        </w:rPr>
        <w:t>閶闔洞啓，參塗方駟。</w:t>
      </w:r>
      <w:r w:rsidR="003E4D6D" w:rsidRPr="00B81357">
        <w:rPr>
          <w:rFonts w:hint="eastAsia"/>
        </w:rPr>
        <w:t>洛陽</w:t>
      </w:r>
      <w:r w:rsidRPr="001C3E29">
        <w:rPr>
          <w:rFonts w:hint="eastAsia"/>
        </w:rPr>
        <w:t>宮舍記曰：</w:t>
      </w:r>
      <w:r w:rsidR="003E4D6D" w:rsidRPr="00B81357">
        <w:rPr>
          <w:rFonts w:hint="eastAsia"/>
        </w:rPr>
        <w:t>洛陽</w:t>
      </w:r>
      <w:r w:rsidRPr="001C3E29">
        <w:rPr>
          <w:rFonts w:hint="eastAsia"/>
        </w:rPr>
        <w:t>有閶闔門。西京賦曰：旁開三門，參塗夷庭。羽獵賦曰：方駕千駟</w:t>
      </w:r>
      <w:r w:rsidRPr="00C32D98">
        <w:rPr>
          <w:rStyle w:val="a9"/>
        </w:rPr>
        <w:footnoteReference w:id="1186"/>
      </w:r>
      <w:r w:rsidRPr="001C3E29">
        <w:t>。</w:t>
      </w:r>
      <w:r w:rsidRPr="001C3E29">
        <w:rPr>
          <w:b/>
          <w:color w:val="660000"/>
          <w:sz w:val="28"/>
        </w:rPr>
        <w:t>常伯陪乘，太僕秉轡。</w:t>
      </w:r>
      <w:r w:rsidRPr="001C3E29">
        <w:t>尚書曰：左右常伯。</w:t>
      </w:r>
      <w:r w:rsidR="003E4D6D" w:rsidRPr="00B81357">
        <w:t>應劭</w:t>
      </w:r>
      <w:r w:rsidRPr="001C3E29">
        <w:t>曰：漢官儀曰</w:t>
      </w:r>
      <w:r w:rsidRPr="00C32D98">
        <w:rPr>
          <w:rStyle w:val="a9"/>
        </w:rPr>
        <w:footnoteReference w:id="1187"/>
      </w:r>
      <w:r w:rsidRPr="001C3E29">
        <w:t>：侍中，周成王常伯任侍中，殿下稱制，出即陪乘。鄭玄周禮注曰：陪乘，參乘也。漢舊儀曰：漢乘輿大駕儀，公卿奉引，太僕御也。</w:t>
      </w:r>
      <w:r w:rsidRPr="001C3E29">
        <w:rPr>
          <w:b/>
          <w:color w:val="660000"/>
          <w:sz w:val="28"/>
        </w:rPr>
        <w:t>后妃獻穜稑之種，司農撰播殖之器。</w:t>
      </w:r>
      <w:r w:rsidRPr="001C3E29">
        <w:t>周禮曰：上春，詔王后帥六宮之人，</w:t>
      </w:r>
      <w:r w:rsidRPr="001C3E29">
        <w:rPr>
          <w:rFonts w:hint="eastAsia"/>
        </w:rPr>
        <w:t>而生穜稑之種，而獻于王。鄭司農曰：先種後熟謂之穜，後種先熟謂之稑。</w:t>
      </w:r>
      <w:r w:rsidR="003E4D6D" w:rsidRPr="00B81357">
        <w:rPr>
          <w:rFonts w:hint="eastAsia"/>
        </w:rPr>
        <w:t>漢書</w:t>
      </w:r>
      <w:r w:rsidRPr="001C3E29">
        <w:rPr>
          <w:rFonts w:hint="eastAsia"/>
        </w:rPr>
        <w:t>曰：大農令，武帝更名大司農。孔安國</w:t>
      </w:r>
      <w:r w:rsidR="003E4D6D" w:rsidRPr="00B81357">
        <w:rPr>
          <w:rFonts w:hint="eastAsia"/>
        </w:rPr>
        <w:t>論語</w:t>
      </w:r>
      <w:r w:rsidRPr="001C3E29">
        <w:rPr>
          <w:rFonts w:hint="eastAsia"/>
        </w:rPr>
        <w:t>注曰：撰，具也。</w:t>
      </w:r>
      <w:r w:rsidR="003E4D6D" w:rsidRPr="00B81357">
        <w:rPr>
          <w:rFonts w:hint="eastAsia"/>
        </w:rPr>
        <w:t>史記</w:t>
      </w:r>
      <w:r w:rsidRPr="001C3E29">
        <w:rPr>
          <w:rFonts w:hint="eastAsia"/>
        </w:rPr>
        <w:t>曰：后稷播植百穀</w:t>
      </w:r>
      <w:r w:rsidRPr="00C32D98">
        <w:rPr>
          <w:rStyle w:val="a9"/>
        </w:rPr>
        <w:footnoteReference w:id="1188"/>
      </w:r>
      <w:r w:rsidRPr="001C3E29">
        <w:t>。孔安國尚書傳曰：播，布也。蒼頡篇曰：殖，種也。</w:t>
      </w:r>
      <w:r w:rsidRPr="001C3E29">
        <w:rPr>
          <w:b/>
          <w:color w:val="660000"/>
          <w:sz w:val="28"/>
        </w:rPr>
        <w:t>挈壺掌升降之節，宮正設門閭之蹕。</w:t>
      </w:r>
      <w:r w:rsidRPr="001C3E29">
        <w:t>周禮有挈壺氏。周禮曰：宮正，凡邦之事蹕宮中。鄭玄曰：正，長也。宮中之長也。鄭司農曰：蹕，謂止行者清道，若今時警蹕。</w:t>
      </w:r>
      <w:r w:rsidRPr="001C3E29">
        <w:rPr>
          <w:b/>
          <w:color w:val="660000"/>
          <w:sz w:val="28"/>
        </w:rPr>
        <w:t>天子乃御玉輦，蔭華蓋。</w:t>
      </w:r>
      <w:r w:rsidRPr="001C3E29">
        <w:t>臧榮緒晉書曰：</w:t>
      </w:r>
      <w:r w:rsidRPr="001C3E29">
        <w:lastRenderedPageBreak/>
        <w:t>大駕鹵簿有大輦，華蓋，中道。玉輦，大輦也。華蓋，已見西京賦。</w:t>
      </w:r>
      <w:r w:rsidRPr="001C3E29">
        <w:rPr>
          <w:b/>
          <w:color w:val="660000"/>
          <w:sz w:val="28"/>
        </w:rPr>
        <w:t>衝牙錚鎗，綃紈綷</w:t>
      </w:r>
      <w:r w:rsidRPr="001C3E29">
        <w:rPr>
          <w:rFonts w:hint="eastAsia"/>
          <w:b/>
          <w:color w:val="660000"/>
          <w:sz w:val="28"/>
        </w:rPr>
        <w:t>䌨。</w:t>
      </w:r>
      <w:r w:rsidRPr="001C3E29">
        <w:rPr>
          <w:rFonts w:hint="eastAsia"/>
        </w:rPr>
        <w:t>禮記曰：凡帶必有佩，佩玉有衝牙。鄭玄曰：</w:t>
      </w:r>
      <w:r w:rsidRPr="001C3E29">
        <w:t>衝牙</w:t>
      </w:r>
      <w:r w:rsidRPr="00C32D98">
        <w:rPr>
          <w:rStyle w:val="a9"/>
        </w:rPr>
        <w:footnoteReference w:id="1189"/>
      </w:r>
      <w:r w:rsidRPr="001C3E29">
        <w:t>，居中央，以前後觸也。錚鎗，玉聲也。錚，义耕切。鎗，义行切。鄭玄禮記注曰：綃，綺屬也。許慎淮南子注曰：紈，素也。</w:t>
      </w:r>
      <w:r w:rsidR="003E4D6D" w:rsidRPr="00B81357">
        <w:t>漢書</w:t>
      </w:r>
      <w:r w:rsidRPr="001C3E29">
        <w:t>班婕妤賦曰：紛綷</w:t>
      </w:r>
      <w:r w:rsidRPr="001C3E29">
        <w:rPr>
          <w:rFonts w:hint="eastAsia"/>
        </w:rPr>
        <w:t>䌨兮紈素聲。綃，思樵切。紈，音丸。綷，七悴切。䌨，七大切。</w:t>
      </w:r>
      <w:r w:rsidRPr="001C3E29">
        <w:rPr>
          <w:rFonts w:hint="eastAsia"/>
          <w:b/>
          <w:color w:val="660000"/>
          <w:sz w:val="28"/>
        </w:rPr>
        <w:t>金根照耀以烱晃兮，龍驥騰驤而沛艾。</w:t>
      </w:r>
      <w:r w:rsidRPr="001C3E29">
        <w:rPr>
          <w:rFonts w:hint="eastAsia"/>
        </w:rPr>
        <w:t>司馬彪續</w:t>
      </w:r>
      <w:r w:rsidR="003E4D6D" w:rsidRPr="00B81357">
        <w:rPr>
          <w:rFonts w:hint="eastAsia"/>
        </w:rPr>
        <w:t>漢書</w:t>
      </w:r>
      <w:r w:rsidRPr="001C3E29">
        <w:rPr>
          <w:rFonts w:hint="eastAsia"/>
        </w:rPr>
        <w:t>曰：漢承秦制，御爲乘輿，金根安車，五采文畫輈。西京賦曰：乃奮翅而騰驤。龍驥、沛艾，已見上文。</w:t>
      </w:r>
      <w:r w:rsidRPr="001C3E29">
        <w:rPr>
          <w:rFonts w:hint="eastAsia"/>
          <w:b/>
          <w:color w:val="660000"/>
          <w:sz w:val="28"/>
        </w:rPr>
        <w:t>表朱玄於離坎，飛青縞於震兌。中黃曄以發揮，方綵紛其繁會。</w:t>
      </w:r>
      <w:r w:rsidRPr="001C3E29">
        <w:rPr>
          <w:rFonts w:hint="eastAsia"/>
        </w:rPr>
        <w:t>謂鹵簿之儀，車騎旌旗，各依方色。表，猶摽也。周易曰：離，南方之卦也；坎者，正北方之卦也；震者，東方；兌，正西</w:t>
      </w:r>
      <w:r w:rsidRPr="001C3E29">
        <w:t>秋也。周禮曰：東方謂之青，南方謂之赤，西方謂之白，北方謂之黑。毛萇詩傳曰：縞，白色也。縞，古老切。周禮曰：地謂之黃。臧榮緒晉書，鹵簿，曰青立車、青安車、赤立車、赤安車、黃立車、黃安車、白立車、白安車、黑立車、黑安車，合十乘，並駕駟，建旗十二，如車色。</w:t>
      </w:r>
      <w:r w:rsidRPr="001C3E29">
        <w:rPr>
          <w:b/>
          <w:color w:val="660000"/>
          <w:sz w:val="28"/>
        </w:rPr>
        <w:t>五輅鳴鑾</w:t>
      </w:r>
      <w:r w:rsidRPr="00C32D98">
        <w:rPr>
          <w:rStyle w:val="a9"/>
        </w:rPr>
        <w:footnoteReference w:id="1190"/>
      </w:r>
      <w:r w:rsidRPr="001C3E29">
        <w:rPr>
          <w:b/>
          <w:color w:val="660000"/>
          <w:sz w:val="28"/>
        </w:rPr>
        <w:t>，九旗揚斾。</w:t>
      </w:r>
      <w:r w:rsidRPr="001C3E29">
        <w:t>周禮曰：王之五路：一曰玉路，二曰金路，三曰象路，四曰革路，五曰木路。又曰：掌九旗之物名：日月爲常，蛟龍爲旂，通帛爲旃；雜帛爲物，熊虎爲旗，鳥隼爲旟；龜蛇爲旐，全羽爲旞，析羽爲旌。</w:t>
      </w:r>
      <w:r w:rsidRPr="001C3E29">
        <w:rPr>
          <w:b/>
          <w:color w:val="660000"/>
          <w:sz w:val="28"/>
        </w:rPr>
        <w:t>瓊鈒入</w:t>
      </w:r>
      <w:r w:rsidRPr="00AD147B">
        <w:rPr>
          <w:rFonts w:hint="eastAsia"/>
          <w:b/>
          <w:color w:val="660000"/>
          <w:sz w:val="28"/>
        </w:rPr>
        <w:t>𧄜</w:t>
      </w:r>
      <w:r w:rsidRPr="001C3E29">
        <w:rPr>
          <w:rFonts w:hint="eastAsia"/>
          <w:b/>
          <w:color w:val="660000"/>
          <w:sz w:val="28"/>
        </w:rPr>
        <w:t>，雲罕晻藹。</w:t>
      </w:r>
      <w:r w:rsidRPr="001C3E29">
        <w:rPr>
          <w:rFonts w:hint="eastAsia"/>
        </w:rPr>
        <w:t>臧榮緒晉書曰：雲罕車駕駟，</w:t>
      </w:r>
      <w:r w:rsidRPr="001C3E29">
        <w:t>戟車載</w:t>
      </w:r>
      <w:r w:rsidRPr="00C32D98">
        <w:rPr>
          <w:rStyle w:val="a9"/>
        </w:rPr>
        <w:footnoteReference w:id="1191"/>
      </w:r>
      <w:r w:rsidRPr="001C3E29">
        <w:t>。闟與鈒音義同也。蒼頡篇曰：</w:t>
      </w:r>
      <w:r w:rsidRPr="001C3E29">
        <w:rPr>
          <w:rFonts w:hint="eastAsia"/>
        </w:rPr>
        <w:t>𧄜，聚也。楚辭曰：揚雲霓之晻藹。鈒，音吸。晻，音烏感切。</w:t>
      </w:r>
      <w:r w:rsidRPr="001C3E29">
        <w:rPr>
          <w:rFonts w:hint="eastAsia"/>
          <w:b/>
          <w:color w:val="660000"/>
          <w:sz w:val="28"/>
        </w:rPr>
        <w:t>簫管嘲哳以啾嘈兮，鼓鞞硡隱以砰礚。</w:t>
      </w:r>
      <w:r w:rsidRPr="001C3E29">
        <w:rPr>
          <w:rFonts w:hint="eastAsia"/>
        </w:rPr>
        <w:t>簫管，已見上文。楚辭曰：鵾雞嘲哳而悲鳴。蒼頡篇曰：啾，衆聲也。嘈，已見上文。周禮曰：鍾師掌鞞。鄭玄曰：擊鞞以和樂。字林曰：鼙，小鼓也。鞞與鼙同，步迷切。硡與訇音義同，火宏切。字書曰：砰，大聲也。字指曰：礚，大聲也。砰，披萌切。礚，苦蓋切。</w:t>
      </w:r>
      <w:r w:rsidRPr="001C3E29">
        <w:rPr>
          <w:rFonts w:hint="eastAsia"/>
          <w:b/>
          <w:color w:val="660000"/>
          <w:sz w:val="28"/>
        </w:rPr>
        <w:t>筍簴嶷以軒翥兮，洪鍾越乎區外。</w:t>
      </w:r>
      <w:r w:rsidRPr="001C3E29">
        <w:rPr>
          <w:rFonts w:hint="eastAsia"/>
        </w:rPr>
        <w:t>筍簴、軒</w:t>
      </w:r>
      <w:r w:rsidRPr="001C3E29">
        <w:rPr>
          <w:rFonts w:hint="eastAsia"/>
        </w:rPr>
        <w:lastRenderedPageBreak/>
        <w:t>翥，已見西京賦。天子之行，擊左右鍾，已見西都賦。</w:t>
      </w:r>
      <w:r w:rsidRPr="001C3E29">
        <w:rPr>
          <w:rFonts w:hint="eastAsia"/>
          <w:b/>
          <w:color w:val="660000"/>
          <w:sz w:val="28"/>
        </w:rPr>
        <w:t>震震填填</w:t>
      </w:r>
      <w:r w:rsidRPr="00C32D98">
        <w:rPr>
          <w:rStyle w:val="a9"/>
        </w:rPr>
        <w:footnoteReference w:id="1192"/>
      </w:r>
      <w:r w:rsidRPr="001C3E29">
        <w:rPr>
          <w:b/>
          <w:color w:val="660000"/>
          <w:sz w:val="28"/>
        </w:rPr>
        <w:t>，塵騖連天，以幸乎藉田。</w:t>
      </w:r>
      <w:r w:rsidRPr="001C3E29">
        <w:t>震</w:t>
      </w:r>
      <w:r w:rsidRPr="001C3E29">
        <w:rPr>
          <w:rFonts w:hint="eastAsia"/>
        </w:rPr>
        <w:t>震，盛也。郭璞爾雅注曰：闐闐，羣行聲也。東觀漢記曰：王邑旗幟蔽野，埃塵連天。騖或爲霧，非也。</w:t>
      </w:r>
      <w:r w:rsidRPr="001C3E29">
        <w:rPr>
          <w:rFonts w:hint="eastAsia"/>
          <w:b/>
          <w:color w:val="660000"/>
          <w:sz w:val="28"/>
        </w:rPr>
        <w:t>蟬冕熲以灼灼兮，碧色肅其千千</w:t>
      </w:r>
      <w:r w:rsidRPr="00C32D98">
        <w:rPr>
          <w:rStyle w:val="a9"/>
        </w:rPr>
        <w:footnoteReference w:id="1193"/>
      </w:r>
      <w:r w:rsidRPr="001C3E29">
        <w:rPr>
          <w:b/>
          <w:color w:val="660000"/>
          <w:sz w:val="28"/>
        </w:rPr>
        <w:t>。</w:t>
      </w:r>
      <w:r w:rsidRPr="001C3E29">
        <w:t>蟬冕，已見魏都賦。千千，碧貌。</w:t>
      </w:r>
      <w:r w:rsidRPr="001C3E29">
        <w:rPr>
          <w:b/>
          <w:color w:val="660000"/>
          <w:sz w:val="28"/>
        </w:rPr>
        <w:t>似夜光之剖荆璞兮，若茂松之依山</w:t>
      </w:r>
      <w:r w:rsidRPr="00AD147B">
        <w:rPr>
          <w:rFonts w:ascii="SimSun-ExtB" w:eastAsia="SimSun-ExtB" w:hAnsi="SimSun-ExtB" w:cs="SimSun-ExtB" w:hint="eastAsia"/>
          <w:b/>
          <w:color w:val="660000"/>
          <w:sz w:val="28"/>
        </w:rPr>
        <w:t>𭗸</w:t>
      </w:r>
      <w:r w:rsidRPr="001C3E29">
        <w:rPr>
          <w:rFonts w:hint="eastAsia"/>
          <w:b/>
          <w:color w:val="660000"/>
          <w:sz w:val="28"/>
        </w:rPr>
        <w:t>也。</w:t>
      </w:r>
    </w:p>
    <w:p w14:paraId="4D064D72" w14:textId="5FA91F46" w:rsidR="008F46A3" w:rsidRDefault="008F46A3" w:rsidP="006D5975">
      <w:pPr>
        <w:ind w:firstLine="561"/>
      </w:pPr>
      <w:r w:rsidRPr="001C3E29">
        <w:rPr>
          <w:rFonts w:hint="eastAsia"/>
          <w:b/>
          <w:color w:val="660000"/>
          <w:sz w:val="28"/>
        </w:rPr>
        <w:t>於是我皇乃降靈壇，撫御耦。</w:t>
      </w:r>
      <w:r w:rsidRPr="001C3E29">
        <w:rPr>
          <w:rFonts w:hint="eastAsia"/>
        </w:rPr>
        <w:t>降，謂臨幸也。</w:t>
      </w:r>
      <w:r w:rsidR="003E4D6D" w:rsidRPr="00B81357">
        <w:rPr>
          <w:rFonts w:hint="eastAsia"/>
        </w:rPr>
        <w:t>應劭</w:t>
      </w:r>
      <w:r w:rsidRPr="001C3E29">
        <w:rPr>
          <w:rFonts w:hint="eastAsia"/>
        </w:rPr>
        <w:t>漢官儀曰：天子東耕之日，天子升壇，上空無祭</w:t>
      </w:r>
      <w:r w:rsidRPr="00C32D98">
        <w:rPr>
          <w:rStyle w:val="a9"/>
        </w:rPr>
        <w:footnoteReference w:id="1194"/>
      </w:r>
      <w:r w:rsidRPr="001C3E29">
        <w:t>，天子耕於壇，舉耒三推而已。</w:t>
      </w:r>
      <w:r w:rsidR="003E4D6D" w:rsidRPr="00B81357">
        <w:t>論語</w:t>
      </w:r>
      <w:r w:rsidRPr="001C3E29">
        <w:t>曰：長沮、桀溺耦而耕。鄭玄曰：耜廣五寸，二耜爲耦。王逸楚辭注曰：撫，持也。</w:t>
      </w:r>
      <w:r w:rsidRPr="001C3E29">
        <w:rPr>
          <w:b/>
          <w:color w:val="660000"/>
          <w:sz w:val="28"/>
        </w:rPr>
        <w:t>坻場染屨，洪縻在手。</w:t>
      </w:r>
      <w:r w:rsidRPr="001C3E29">
        <w:t>方言曰：坻，場也。蚍蜉犂鼠之場謂之坻。場，浮壤之名也，音傷。說文曰：縻，牛轡也，忙皮反。</w:t>
      </w:r>
      <w:r w:rsidRPr="001C3E29">
        <w:rPr>
          <w:b/>
          <w:color w:val="660000"/>
          <w:sz w:val="28"/>
        </w:rPr>
        <w:t>三推而舍，庶人終畝。</w:t>
      </w:r>
      <w:r w:rsidRPr="001C3E29">
        <w:t>三推，已見上文。國語，虢文公曰：王耕一墢，班三之，庶人終于千畝。韋昭曰：一墢，一耜之墢也。班，次也。三之，下各三其上。王一，公三，卿九，大夫二十七，庶人盡耕也。</w:t>
      </w:r>
      <w:r w:rsidR="00820F0B">
        <w:t>旣</w:t>
      </w:r>
      <w:r w:rsidRPr="001C3E29">
        <w:t>云以牛而</w:t>
      </w:r>
      <w:r w:rsidRPr="001C3E29">
        <w:rPr>
          <w:rFonts w:hint="eastAsia"/>
        </w:rPr>
        <w:t>又言推者，蓋沿古成文，不可以文而害實也。墢，扶發切。然國語與禮記不同，而潘雜用之。</w:t>
      </w:r>
      <w:r w:rsidRPr="001C3E29">
        <w:rPr>
          <w:rFonts w:hint="eastAsia"/>
          <w:b/>
          <w:color w:val="660000"/>
          <w:sz w:val="28"/>
        </w:rPr>
        <w:t>貴賤以班，或五或九。</w:t>
      </w:r>
      <w:r w:rsidRPr="001C3E29">
        <w:rPr>
          <w:rFonts w:hint="eastAsia"/>
        </w:rPr>
        <w:t>禮記曰：帝藉，三公五推，卿諸侯九推。</w:t>
      </w:r>
      <w:r w:rsidRPr="001C3E29">
        <w:rPr>
          <w:rFonts w:hint="eastAsia"/>
          <w:b/>
          <w:color w:val="660000"/>
          <w:sz w:val="28"/>
        </w:rPr>
        <w:t>于斯時也，居靡都鄙，民無華裔。</w:t>
      </w:r>
      <w:r w:rsidRPr="001C3E29">
        <w:rPr>
          <w:rFonts w:hint="eastAsia"/>
        </w:rPr>
        <w:t>都，謂京邑也。杜預左傳注：鄙，邑也</w:t>
      </w:r>
      <w:r w:rsidRPr="00C32D98">
        <w:rPr>
          <w:rStyle w:val="a9"/>
        </w:rPr>
        <w:footnoteReference w:id="1195"/>
      </w:r>
      <w:r w:rsidRPr="001C3E29">
        <w:t>。左傳，孔子曰：裔不謀夏，夷不亂華。王肅家語注曰：裔，邊裔也。</w:t>
      </w:r>
      <w:r w:rsidRPr="001C3E29">
        <w:rPr>
          <w:b/>
          <w:color w:val="660000"/>
          <w:sz w:val="28"/>
        </w:rPr>
        <w:t>長幼雜遝以交集，士女頒斌而咸戾。</w:t>
      </w:r>
      <w:r w:rsidRPr="001C3E29">
        <w:t>雜遝，衆多貌也。頒斌，相雜之貌也。爾雅曰：戾，至也。</w:t>
      </w:r>
      <w:r w:rsidRPr="001C3E29">
        <w:rPr>
          <w:b/>
          <w:color w:val="660000"/>
          <w:sz w:val="28"/>
        </w:rPr>
        <w:t>被褐振裾，垂髫</w:t>
      </w:r>
      <w:r w:rsidRPr="001C3E29">
        <w:rPr>
          <w:b/>
          <w:color w:val="660000"/>
          <w:sz w:val="28"/>
        </w:rPr>
        <w:lastRenderedPageBreak/>
        <w:t>總髮</w:t>
      </w:r>
      <w:r w:rsidRPr="00C32D98">
        <w:rPr>
          <w:rStyle w:val="a9"/>
        </w:rPr>
        <w:footnoteReference w:id="1196"/>
      </w:r>
      <w:r w:rsidRPr="001C3E29">
        <w:rPr>
          <w:b/>
          <w:color w:val="660000"/>
          <w:sz w:val="28"/>
        </w:rPr>
        <w:t>，</w:t>
      </w:r>
      <w:r w:rsidRPr="001C3E29">
        <w:t>老子曰：被褐而懷玉。杜預左氏傳注曰：振，整也。說文曰：褐者，粗衣也。爾雅曰：衱，謂之裾。郭璞曰：衣後裾也。衱，音</w:t>
      </w:r>
      <w:r w:rsidRPr="001C3E29">
        <w:rPr>
          <w:rFonts w:hint="eastAsia"/>
        </w:rPr>
        <w:t>劫。魏志，毛玠曰：臣垂髫執簡，埤蒼曰：髫，髦也，大聊切。毛詩曰：總角之宴。毛萇曰：總角，結髮也。</w:t>
      </w:r>
      <w:r w:rsidRPr="001C3E29">
        <w:rPr>
          <w:rFonts w:hint="eastAsia"/>
          <w:b/>
          <w:color w:val="660000"/>
          <w:sz w:val="28"/>
        </w:rPr>
        <w:t>躡踵側肩，掎裳連襼。</w:t>
      </w:r>
      <w:r w:rsidRPr="001C3E29">
        <w:rPr>
          <w:rFonts w:hint="eastAsia"/>
        </w:rPr>
        <w:t>說文曰：躡，追也。躡其踵，所以爲追逐也。聲類曰：踵，足根也。</w:t>
      </w:r>
      <w:r w:rsidR="003E4D6D" w:rsidRPr="00B81357">
        <w:rPr>
          <w:rFonts w:hint="eastAsia"/>
        </w:rPr>
        <w:t>史記</w:t>
      </w:r>
      <w:r w:rsidRPr="001C3E29">
        <w:rPr>
          <w:rFonts w:hint="eastAsia"/>
        </w:rPr>
        <w:t>：馮驩曰：夫朝趨市者，側肩爭門而入。賈逵國語注曰：從後牽曰掎。方言曰：複襦，江湖之間或謂之簫襼。郭璞方言注曰：襼，即袂字。說文曰：袂，袖也。</w:t>
      </w:r>
      <w:r w:rsidRPr="001C3E29">
        <w:rPr>
          <w:rFonts w:hint="eastAsia"/>
          <w:b/>
          <w:color w:val="660000"/>
          <w:sz w:val="28"/>
        </w:rPr>
        <w:t>黃塵爲之四合兮，陽光爲之潛翳。</w:t>
      </w:r>
      <w:r w:rsidRPr="001C3E29">
        <w:rPr>
          <w:rFonts w:hint="eastAsia"/>
        </w:rPr>
        <w:t>山陽公載記曰：賈詡鳴鼓雷震，黃塵蔽天。西都賦曰：紅塵四合。</w:t>
      </w:r>
      <w:r w:rsidRPr="001C3E29">
        <w:rPr>
          <w:rFonts w:hint="eastAsia"/>
          <w:b/>
          <w:color w:val="660000"/>
          <w:sz w:val="28"/>
        </w:rPr>
        <w:t>動容發音而觀者，莫不抃儛乎康衢，謳吟乎聖世。</w:t>
      </w:r>
      <w:r w:rsidRPr="001C3E29">
        <w:rPr>
          <w:rFonts w:hint="eastAsia"/>
        </w:rPr>
        <w:t>列子曰：一里老幼，喜躍抃儛。康衢，已見上文。吾丘壽王</w:t>
      </w:r>
      <w:r w:rsidRPr="00C32D98">
        <w:rPr>
          <w:rStyle w:val="a9"/>
        </w:rPr>
        <w:footnoteReference w:id="1197"/>
      </w:r>
      <w:r w:rsidRPr="001C3E29">
        <w:t>驃騎論功曰：遊童牧竪，詠德謳吟。</w:t>
      </w:r>
      <w:r w:rsidRPr="001C3E29">
        <w:rPr>
          <w:b/>
          <w:color w:val="660000"/>
          <w:sz w:val="28"/>
        </w:rPr>
        <w:t>情欣樂於昏作兮，慮盡力乎樹蓺。</w:t>
      </w:r>
      <w:r w:rsidRPr="001C3E29">
        <w:t>昏作，已見西京賦。韓詩外傳曰：子路治蒲，孔子曰：我入其境，田疇甚易，草萊甚辟，故其人盡力也。周禮曰：正月之吉，頒職事，二日樹蓺。鄭玄毛詩箋曰：蓺，猶樹也。</w:t>
      </w:r>
      <w:r w:rsidRPr="001C3E29">
        <w:rPr>
          <w:b/>
          <w:color w:val="660000"/>
          <w:sz w:val="28"/>
        </w:rPr>
        <w:t>靡誰督而常勤兮，莫之課而自厲。</w:t>
      </w:r>
      <w:r w:rsidRPr="001C3E29">
        <w:t>說文曰：誰，何也，謂責問之也。字書曰：督，察也。王逸楚辭注曰：課，試也。</w:t>
      </w:r>
      <w:r w:rsidRPr="001C3E29">
        <w:rPr>
          <w:b/>
          <w:color w:val="660000"/>
          <w:sz w:val="28"/>
        </w:rPr>
        <w:t>躬先勞以說使兮，豈嚴刑而猛制之哉</w:t>
      </w:r>
      <w:r w:rsidRPr="00C32D98">
        <w:rPr>
          <w:rStyle w:val="a9"/>
        </w:rPr>
        <w:footnoteReference w:id="1198"/>
      </w:r>
      <w:r w:rsidRPr="001C3E29">
        <w:rPr>
          <w:b/>
          <w:color w:val="660000"/>
          <w:sz w:val="28"/>
        </w:rPr>
        <w:t>！</w:t>
      </w:r>
      <w:r w:rsidRPr="001C3E29">
        <w:t>周易曰：說以使民，民忘其勞。</w:t>
      </w:r>
      <w:r w:rsidR="003E4D6D" w:rsidRPr="00B81357">
        <w:t>史記</w:t>
      </w:r>
      <w:r w:rsidRPr="001C3E29">
        <w:t>曰：秦繁法嚴刑，而天下不振。</w:t>
      </w:r>
    </w:p>
    <w:p w14:paraId="05D5E616" w14:textId="05FF2E83" w:rsidR="008F46A3" w:rsidRDefault="008F46A3" w:rsidP="006D5975">
      <w:pPr>
        <w:ind w:firstLine="561"/>
      </w:pPr>
      <w:r w:rsidRPr="001C3E29">
        <w:rPr>
          <w:rFonts w:hint="eastAsia"/>
          <w:b/>
          <w:color w:val="660000"/>
          <w:sz w:val="28"/>
        </w:rPr>
        <w:t>有邑老田父，或進而稱曰：蓋損益隨時，理有常然。</w:t>
      </w:r>
      <w:r w:rsidRPr="001C3E29">
        <w:rPr>
          <w:rFonts w:hint="eastAsia"/>
        </w:rPr>
        <w:t>周易曰：損益盈虛，與時偕行。又曰：隨時之義大矣哉！晏子春秋曰：物有必至，事有常然，古之道也。</w:t>
      </w:r>
      <w:r w:rsidRPr="001C3E29">
        <w:rPr>
          <w:rFonts w:hint="eastAsia"/>
          <w:b/>
          <w:color w:val="660000"/>
          <w:sz w:val="28"/>
        </w:rPr>
        <w:t>高以下爲基，民以食爲天。</w:t>
      </w:r>
      <w:r w:rsidRPr="001C3E29">
        <w:rPr>
          <w:rFonts w:hint="eastAsia"/>
        </w:rPr>
        <w:t>老子曰：貴必以賤爲本，高必以下爲基。</w:t>
      </w:r>
      <w:r w:rsidR="003E4D6D" w:rsidRPr="00B81357">
        <w:rPr>
          <w:rFonts w:hint="eastAsia"/>
        </w:rPr>
        <w:t>漢書</w:t>
      </w:r>
      <w:r w:rsidRPr="001C3E29">
        <w:rPr>
          <w:rFonts w:hint="eastAsia"/>
        </w:rPr>
        <w:t>，酈食其曰：王者以人爲天，而民以食爲天。</w:t>
      </w:r>
      <w:r w:rsidRPr="001C3E29">
        <w:rPr>
          <w:rFonts w:hint="eastAsia"/>
          <w:b/>
          <w:color w:val="660000"/>
          <w:sz w:val="28"/>
        </w:rPr>
        <w:t>正其末者端其本，善其後者慎其先。</w:t>
      </w:r>
      <w:r w:rsidRPr="001C3E29">
        <w:rPr>
          <w:rFonts w:hint="eastAsia"/>
        </w:rPr>
        <w:t>言治國之道，以商爲末</w:t>
      </w:r>
      <w:r w:rsidRPr="001C3E29">
        <w:rPr>
          <w:rFonts w:hint="eastAsia"/>
        </w:rPr>
        <w:lastRenderedPageBreak/>
        <w:t>而農爲本，以貨爲後而食爲先也。陸賈新語注曰：治末者調其本。李奇</w:t>
      </w:r>
      <w:r w:rsidR="003E4D6D" w:rsidRPr="00B81357">
        <w:rPr>
          <w:rFonts w:hint="eastAsia"/>
        </w:rPr>
        <w:t>漢書</w:t>
      </w:r>
      <w:r w:rsidRPr="001C3E29">
        <w:rPr>
          <w:rFonts w:hint="eastAsia"/>
        </w:rPr>
        <w:t>注曰：本，農也。末，賈也。</w:t>
      </w:r>
      <w:r w:rsidR="003E4D6D" w:rsidRPr="00B81357">
        <w:rPr>
          <w:rFonts w:hint="eastAsia"/>
        </w:rPr>
        <w:t>漢書</w:t>
      </w:r>
      <w:r w:rsidRPr="001C3E29">
        <w:rPr>
          <w:rFonts w:hint="eastAsia"/>
        </w:rPr>
        <w:t>，詔曰：農，天下之本也，而人或不務本而事末，故生不遂。禮記曰：善終者如始。尚書大傳曰：八政何以先食。傳曰：食者萬物之始。人事之本也，故八政先食。</w:t>
      </w:r>
      <w:r w:rsidRPr="001C3E29">
        <w:rPr>
          <w:rFonts w:hint="eastAsia"/>
          <w:b/>
          <w:color w:val="660000"/>
          <w:sz w:val="28"/>
        </w:rPr>
        <w:t>夫九土之宜弗任，四人之務不壹。</w:t>
      </w:r>
      <w:r w:rsidRPr="001C3E29">
        <w:rPr>
          <w:rFonts w:hint="eastAsia"/>
        </w:rPr>
        <w:t>國語，展禽曰：共工氏之子曰后土，能平九土。韋昭曰：九土，九州之土。尚書曰：禹別九州，任土作貢。管子曰：士農工商四民者，國之正民也。孔安國尚書傳曰：壹，專一也。</w:t>
      </w:r>
      <w:r w:rsidRPr="001C3E29">
        <w:rPr>
          <w:rFonts w:hint="eastAsia"/>
          <w:b/>
          <w:color w:val="660000"/>
          <w:sz w:val="28"/>
        </w:rPr>
        <w:t>野有菜蔬之色，朝靡代耕之秩。</w:t>
      </w:r>
      <w:r w:rsidRPr="001C3E29">
        <w:rPr>
          <w:rFonts w:hint="eastAsia"/>
        </w:rPr>
        <w:t>禮記曰：三年耕，必有一年食，雖有凶旱水溢，人無菜色。又曰：夫祿足以代其耕。</w:t>
      </w:r>
      <w:r w:rsidRPr="001C3E29">
        <w:rPr>
          <w:rFonts w:hint="eastAsia"/>
          <w:b/>
          <w:color w:val="660000"/>
          <w:sz w:val="28"/>
        </w:rPr>
        <w:t>無儲稸以虞災，徒望歲以自必。</w:t>
      </w:r>
      <w:r w:rsidRPr="001C3E29">
        <w:rPr>
          <w:rFonts w:hint="eastAsia"/>
        </w:rPr>
        <w:t>言無儲稸以度荒災，空自必望於歲也。崔寔四民月令曰：十月，五穀</w:t>
      </w:r>
      <w:r w:rsidR="00820F0B">
        <w:rPr>
          <w:rFonts w:hint="eastAsia"/>
        </w:rPr>
        <w:t>旣</w:t>
      </w:r>
      <w:r w:rsidRPr="001C3E29">
        <w:rPr>
          <w:rFonts w:hint="eastAsia"/>
        </w:rPr>
        <w:t>登，家有儲稸。禮記曰：國無九年之蓄曰不足。韋昭曰：虞，度也。左氏傳，王曰：余一人閔閔焉，如農夫之望歲也。</w:t>
      </w:r>
      <w:r w:rsidRPr="001C3E29">
        <w:rPr>
          <w:rFonts w:hint="eastAsia"/>
          <w:b/>
          <w:color w:val="660000"/>
          <w:sz w:val="28"/>
        </w:rPr>
        <w:t>三季之衰，皆此物也。</w:t>
      </w:r>
      <w:r w:rsidRPr="001C3E29">
        <w:rPr>
          <w:rFonts w:hint="eastAsia"/>
        </w:rPr>
        <w:t>國語：郭偃曰：夫三季王之亡，宜也。韋昭曰：季，末也。三季王，桀、紂、幽王也。</w:t>
      </w:r>
      <w:r w:rsidRPr="001C3E29">
        <w:rPr>
          <w:rFonts w:hint="eastAsia"/>
          <w:b/>
          <w:color w:val="660000"/>
          <w:sz w:val="28"/>
        </w:rPr>
        <w:t>今聖上昧旦丕顯，夕惕若慄。</w:t>
      </w:r>
      <w:r w:rsidRPr="001C3E29">
        <w:rPr>
          <w:rFonts w:hint="eastAsia"/>
        </w:rPr>
        <w:t>昧旦丕顯，已見東京賦。周易曰：君子夕惕若厲。爾雅曰：慄，懼也。</w:t>
      </w:r>
      <w:r w:rsidRPr="001C3E29">
        <w:rPr>
          <w:rFonts w:hint="eastAsia"/>
          <w:b/>
          <w:color w:val="660000"/>
          <w:sz w:val="28"/>
        </w:rPr>
        <w:t>圖匱於豐，防儉於逸。</w:t>
      </w:r>
      <w:r w:rsidRPr="001C3E29">
        <w:rPr>
          <w:rFonts w:hint="eastAsia"/>
        </w:rPr>
        <w:t>言常節約以戒不虞，故圖乏者必於豐殷，禦儉者在於奢逸也。廣雅曰：儉，少也。</w:t>
      </w:r>
      <w:r w:rsidRPr="001C3E29">
        <w:rPr>
          <w:rFonts w:hint="eastAsia"/>
          <w:b/>
          <w:color w:val="660000"/>
          <w:sz w:val="28"/>
        </w:rPr>
        <w:t>欽哉欽哉，惟穀之卹</w:t>
      </w:r>
      <w:r w:rsidRPr="00C32D98">
        <w:rPr>
          <w:rStyle w:val="a9"/>
        </w:rPr>
        <w:footnoteReference w:id="1199"/>
      </w:r>
      <w:r w:rsidRPr="001C3E29">
        <w:rPr>
          <w:b/>
          <w:color w:val="660000"/>
          <w:sz w:val="28"/>
        </w:rPr>
        <w:t>。</w:t>
      </w:r>
      <w:r w:rsidRPr="001C3E29">
        <w:t>尚書曰：欽哉欽哉，惟刑之恤哉！</w:t>
      </w:r>
      <w:r w:rsidRPr="001C3E29">
        <w:rPr>
          <w:b/>
          <w:color w:val="660000"/>
          <w:sz w:val="28"/>
        </w:rPr>
        <w:t>展三時之弘務，致倉廩於盈溢。</w:t>
      </w:r>
      <w:r w:rsidRPr="001C3E29">
        <w:t>國語，虢文公曰：三時務農，一時講武。韋昭曰：三時，春、夏、秋也。管子曰：倉廩實則知禮節。蔡邕月令章句曰：穀藏曰</w:t>
      </w:r>
      <w:r w:rsidRPr="001C3E29">
        <w:rPr>
          <w:rFonts w:hint="eastAsia"/>
        </w:rPr>
        <w:t>倉，米藏曰廩。</w:t>
      </w:r>
      <w:r w:rsidRPr="001C3E29">
        <w:rPr>
          <w:rFonts w:hint="eastAsia"/>
          <w:b/>
          <w:color w:val="660000"/>
          <w:sz w:val="28"/>
        </w:rPr>
        <w:t>固堯湯之用心，而存救之要術也。</w:t>
      </w:r>
      <w:r w:rsidR="003E4D6D" w:rsidRPr="00B81357">
        <w:rPr>
          <w:rFonts w:hint="eastAsia"/>
        </w:rPr>
        <w:t>漢書</w:t>
      </w:r>
      <w:r w:rsidRPr="001C3E29">
        <w:rPr>
          <w:rFonts w:hint="eastAsia"/>
        </w:rPr>
        <w:t>，董仲舒對策曰：陛下親耕籍田，以爲農先，此亦堯舜之用心也。</w:t>
      </w:r>
      <w:r w:rsidRPr="001C3E29">
        <w:rPr>
          <w:rFonts w:hint="eastAsia"/>
          <w:b/>
          <w:color w:val="660000"/>
          <w:sz w:val="28"/>
        </w:rPr>
        <w:t>若乃廟祧有事，祝宗諏日。</w:t>
      </w:r>
      <w:r w:rsidRPr="001C3E29">
        <w:rPr>
          <w:rFonts w:hint="eastAsia"/>
        </w:rPr>
        <w:t>廟祧，已見西京賦。禮記曰：宗祝在廟。鄭玄曰：宗，宗人也。祝，接神者也。毛詩箋曰：后稷</w:t>
      </w:r>
      <w:r w:rsidR="00820F0B">
        <w:rPr>
          <w:rFonts w:hint="eastAsia"/>
        </w:rPr>
        <w:t>旣</w:t>
      </w:r>
      <w:r w:rsidRPr="001C3E29">
        <w:rPr>
          <w:rFonts w:hint="eastAsia"/>
        </w:rPr>
        <w:t>爲郊祀之酒，則諏謀其日。</w:t>
      </w:r>
      <w:r w:rsidR="003E4D6D" w:rsidRPr="00B81357">
        <w:rPr>
          <w:rFonts w:hint="eastAsia"/>
        </w:rPr>
        <w:t>應劭漢書</w:t>
      </w:r>
      <w:r w:rsidRPr="001C3E29">
        <w:rPr>
          <w:rFonts w:hint="eastAsia"/>
        </w:rPr>
        <w:t>注曰：諏，謀也。</w:t>
      </w:r>
      <w:r w:rsidRPr="001C3E29">
        <w:rPr>
          <w:rFonts w:hint="eastAsia"/>
          <w:b/>
          <w:color w:val="660000"/>
          <w:sz w:val="28"/>
        </w:rPr>
        <w:t>簠簋普淖，則此之自實。</w:t>
      </w:r>
      <w:r w:rsidRPr="001C3E29">
        <w:rPr>
          <w:rFonts w:hint="eastAsia"/>
        </w:rPr>
        <w:t>周禮曰：舍人，凡祭祀，共簠簋，實之陳之。儀禮曰：孝孫某敢用嘉薦</w:t>
      </w:r>
      <w:r w:rsidRPr="00C32D98">
        <w:rPr>
          <w:rStyle w:val="a9"/>
        </w:rPr>
        <w:footnoteReference w:id="1200"/>
      </w:r>
      <w:r w:rsidRPr="001C3E29">
        <w:t>。鄭玄曰：普淖，黍稷也。普，大也。</w:t>
      </w:r>
      <w:r w:rsidRPr="001C3E29">
        <w:lastRenderedPageBreak/>
        <w:t>淖，和也。德能大和，乃有黍稷，故以爲號云。淖，乃孝切。</w:t>
      </w:r>
      <w:r w:rsidRPr="001C3E29">
        <w:rPr>
          <w:b/>
          <w:color w:val="660000"/>
          <w:sz w:val="28"/>
        </w:rPr>
        <w:t>縮鬯蕭茅，又於是乎出。</w:t>
      </w:r>
      <w:r w:rsidRPr="001C3E29">
        <w:t>左氏傳，管仲曰：爾貢苞茅不入，</w:t>
      </w:r>
      <w:r w:rsidRPr="001C3E29">
        <w:rPr>
          <w:rFonts w:hint="eastAsia"/>
        </w:rPr>
        <w:t>王祭不供，無以縮酒。周禮曰：鬯人，釀秬以爲酒。又曰：甸師，祭祀共蕭茅。杜子春曰：蕭，香蒿也。鄭玄曰：</w:t>
      </w:r>
      <w:r w:rsidR="00820F0B">
        <w:rPr>
          <w:rFonts w:hint="eastAsia"/>
        </w:rPr>
        <w:t>旣</w:t>
      </w:r>
      <w:r w:rsidRPr="001C3E29">
        <w:rPr>
          <w:rFonts w:hint="eastAsia"/>
        </w:rPr>
        <w:t>薦，然後爇蕭合馨香，茅以縮酒。國語，虢文公曰：上帝之粢盛，於是乎出。</w:t>
      </w:r>
      <w:r w:rsidRPr="001C3E29">
        <w:rPr>
          <w:rFonts w:hint="eastAsia"/>
          <w:b/>
          <w:color w:val="660000"/>
          <w:sz w:val="28"/>
        </w:rPr>
        <w:t>黍稷馨香，旨酒嘉栗。</w:t>
      </w:r>
      <w:r w:rsidRPr="001C3E29">
        <w:rPr>
          <w:rFonts w:hint="eastAsia"/>
        </w:rPr>
        <w:t>左氏傳，季良奉酒醴以告曰：嘉栗旨酒。謂其上下皆有嘉德而無違心，所謂馨香無讒慝。杜預曰：栗，謹敬也。</w:t>
      </w:r>
      <w:r w:rsidRPr="001C3E29">
        <w:rPr>
          <w:rFonts w:hint="eastAsia"/>
          <w:b/>
          <w:color w:val="660000"/>
          <w:sz w:val="28"/>
        </w:rPr>
        <w:t>宜其民和年登，而神降之吉也</w:t>
      </w:r>
      <w:r w:rsidRPr="00C32D98">
        <w:rPr>
          <w:rStyle w:val="a9"/>
        </w:rPr>
        <w:footnoteReference w:id="1201"/>
      </w:r>
      <w:r w:rsidRPr="001C3E29">
        <w:rPr>
          <w:b/>
          <w:color w:val="660000"/>
          <w:sz w:val="28"/>
        </w:rPr>
        <w:t>。</w:t>
      </w:r>
      <w:r w:rsidRPr="001C3E29">
        <w:t>左氏傳，季梁奉粢盛以告曰：潔粢豐盛。謂其三時不害，而人和年豐也。鄭玄周禮注曰：登，成也。左氏傳曰：致其禋祀，於是乎人和而神降之福。</w:t>
      </w:r>
      <w:r w:rsidRPr="001C3E29">
        <w:rPr>
          <w:b/>
          <w:color w:val="660000"/>
          <w:sz w:val="28"/>
        </w:rPr>
        <w:t>古人有言曰：聖人之德，無以加於孝乎！夫孝，天地之</w:t>
      </w:r>
      <w:r w:rsidRPr="001C3E29">
        <w:rPr>
          <w:rFonts w:hint="eastAsia"/>
          <w:b/>
          <w:color w:val="660000"/>
          <w:sz w:val="28"/>
        </w:rPr>
        <w:t>性，人之所由靈也。</w:t>
      </w:r>
      <w:r w:rsidRPr="001C3E29">
        <w:rPr>
          <w:rFonts w:hint="eastAsia"/>
        </w:rPr>
        <w:t>孝經，曾子曰：敢問聖人之德，無以加於孝乎？子曰：天地之性人爲貴，人之行莫大於孝。夫聖人之德，又可以加於孝乎？</w:t>
      </w:r>
      <w:r w:rsidR="003E4D6D" w:rsidRPr="00B81357">
        <w:rPr>
          <w:rFonts w:hint="eastAsia"/>
        </w:rPr>
        <w:t>漢書</w:t>
      </w:r>
      <w:r w:rsidRPr="001C3E29">
        <w:rPr>
          <w:rFonts w:hint="eastAsia"/>
        </w:rPr>
        <w:t>曰：人，有生之最靈者也。</w:t>
      </w:r>
      <w:r w:rsidRPr="001C3E29">
        <w:rPr>
          <w:rFonts w:hint="eastAsia"/>
          <w:b/>
          <w:color w:val="660000"/>
          <w:sz w:val="28"/>
        </w:rPr>
        <w:t>昔者明王以孝治天下</w:t>
      </w:r>
      <w:r w:rsidRPr="00C32D98">
        <w:rPr>
          <w:rStyle w:val="a9"/>
        </w:rPr>
        <w:footnoteReference w:id="1202"/>
      </w:r>
      <w:r w:rsidRPr="001C3E29">
        <w:rPr>
          <w:b/>
          <w:color w:val="660000"/>
          <w:sz w:val="28"/>
        </w:rPr>
        <w:t>，其或繼之者，鮮哉希矣！</w:t>
      </w:r>
      <w:r w:rsidRPr="001C3E29">
        <w:t>孝經，子曰：昔者明王之以孝理天下也。</w:t>
      </w:r>
      <w:r w:rsidR="003E4D6D" w:rsidRPr="00B81357">
        <w:t>論語</w:t>
      </w:r>
      <w:r w:rsidRPr="001C3E29">
        <w:t>，子曰：其或繼周者，雖百世可知也。</w:t>
      </w:r>
      <w:r w:rsidRPr="001C3E29">
        <w:rPr>
          <w:b/>
          <w:color w:val="660000"/>
          <w:sz w:val="28"/>
        </w:rPr>
        <w:t>逮我皇晉，實光斯道。</w:t>
      </w:r>
      <w:r w:rsidRPr="001C3E29">
        <w:t>鄭玄毛詩箋曰：光，明也。斯道，謂孝道也。</w:t>
      </w:r>
      <w:r w:rsidRPr="001C3E29">
        <w:rPr>
          <w:b/>
          <w:color w:val="660000"/>
          <w:sz w:val="28"/>
        </w:rPr>
        <w:t>儀刑孚于萬國，愛敬盡於祖考。</w:t>
      </w:r>
      <w:r w:rsidRPr="001C3E29">
        <w:t>毛詩曰：儀刑文王，萬國作孚。毛萇曰：孚，信也。孝經，子曰：愛敬盡於事親，而德教加於百姓。</w:t>
      </w:r>
      <w:r w:rsidRPr="001C3E29">
        <w:rPr>
          <w:b/>
          <w:color w:val="660000"/>
          <w:sz w:val="28"/>
        </w:rPr>
        <w:t>故躬稼以供粢盛，所以致孝也。</w:t>
      </w:r>
      <w:r w:rsidRPr="001C3E29">
        <w:t>尚書大傳曰：</w:t>
      </w:r>
      <w:r w:rsidRPr="001C3E29">
        <w:rPr>
          <w:rFonts w:hint="eastAsia"/>
        </w:rPr>
        <w:t>王者躬耕，所以供粢盛。五經要義曰：天子藉田千畝，所以先百姓而致孝敬也。</w:t>
      </w:r>
      <w:r w:rsidRPr="001C3E29">
        <w:rPr>
          <w:rFonts w:hint="eastAsia"/>
          <w:b/>
          <w:color w:val="660000"/>
          <w:sz w:val="28"/>
        </w:rPr>
        <w:t>勸穡以足百姓，所以固本也。</w:t>
      </w:r>
      <w:r w:rsidRPr="001C3E29">
        <w:rPr>
          <w:rFonts w:hint="eastAsia"/>
        </w:rPr>
        <w:t>西京賦曰：勸穡於原陸。</w:t>
      </w:r>
      <w:r w:rsidR="003E4D6D" w:rsidRPr="00B81357">
        <w:rPr>
          <w:rFonts w:hint="eastAsia"/>
        </w:rPr>
        <w:t>論語</w:t>
      </w:r>
      <w:r w:rsidRPr="001C3E29">
        <w:rPr>
          <w:rFonts w:hint="eastAsia"/>
        </w:rPr>
        <w:t>，孔子曰：百姓足，君孰與不足？</w:t>
      </w:r>
      <w:r w:rsidRPr="001C3E29">
        <w:rPr>
          <w:rFonts w:hint="eastAsia"/>
        </w:rPr>
        <w:lastRenderedPageBreak/>
        <w:t>尚書曰：民惟邦本，本固邦寧。何晏</w:t>
      </w:r>
      <w:r w:rsidR="003E4D6D" w:rsidRPr="00B81357">
        <w:rPr>
          <w:rFonts w:hint="eastAsia"/>
        </w:rPr>
        <w:t>論語</w:t>
      </w:r>
      <w:r w:rsidRPr="001C3E29">
        <w:rPr>
          <w:rFonts w:hint="eastAsia"/>
        </w:rPr>
        <w:t>注曰：本，基也。</w:t>
      </w:r>
      <w:r w:rsidRPr="001C3E29">
        <w:rPr>
          <w:rFonts w:hint="eastAsia"/>
          <w:b/>
          <w:color w:val="660000"/>
          <w:sz w:val="28"/>
        </w:rPr>
        <w:t>能本而孝，盛德大業至矣哉！</w:t>
      </w:r>
      <w:r w:rsidRPr="001C3E29">
        <w:rPr>
          <w:rFonts w:hint="eastAsia"/>
        </w:rPr>
        <w:t>周易曰：盛德大業至矣哉。</w:t>
      </w:r>
      <w:r w:rsidRPr="001C3E29">
        <w:rPr>
          <w:rFonts w:hint="eastAsia"/>
          <w:b/>
          <w:color w:val="660000"/>
          <w:sz w:val="28"/>
        </w:rPr>
        <w:t>此一役也，而二美具焉。</w:t>
      </w:r>
      <w:r w:rsidRPr="001C3E29">
        <w:rPr>
          <w:rFonts w:hint="eastAsia"/>
        </w:rPr>
        <w:t>一役，謂籍田也。二美，謂能本而孝也。左氏傳，陰飴甥曰：此一役也。秦可以霸。</w:t>
      </w:r>
      <w:r w:rsidRPr="001C3E29">
        <w:rPr>
          <w:rFonts w:hint="eastAsia"/>
          <w:b/>
          <w:color w:val="660000"/>
          <w:sz w:val="28"/>
        </w:rPr>
        <w:t>不亦遠乎，不亦重乎！</w:t>
      </w:r>
      <w:r w:rsidR="003E4D6D" w:rsidRPr="00B81357">
        <w:rPr>
          <w:rFonts w:hint="eastAsia"/>
        </w:rPr>
        <w:t>論語</w:t>
      </w:r>
      <w:r w:rsidRPr="001C3E29">
        <w:rPr>
          <w:rFonts w:hint="eastAsia"/>
        </w:rPr>
        <w:t>文也。</w:t>
      </w:r>
      <w:r w:rsidRPr="001C3E29">
        <w:rPr>
          <w:rFonts w:hint="eastAsia"/>
          <w:b/>
          <w:color w:val="660000"/>
          <w:sz w:val="28"/>
        </w:rPr>
        <w:t>敢作頌曰：</w:t>
      </w:r>
    </w:p>
    <w:p w14:paraId="79E87B08" w14:textId="3E991246" w:rsidR="008F46A3" w:rsidRDefault="008F46A3" w:rsidP="006D5975">
      <w:pPr>
        <w:ind w:firstLine="561"/>
      </w:pPr>
      <w:r w:rsidRPr="001C3E29">
        <w:rPr>
          <w:rFonts w:hint="eastAsia"/>
          <w:b/>
          <w:color w:val="660000"/>
          <w:sz w:val="28"/>
        </w:rPr>
        <w:t>思樂甸畿，薄采其茅</w:t>
      </w:r>
      <w:r w:rsidRPr="00C32D98">
        <w:rPr>
          <w:rStyle w:val="a9"/>
        </w:rPr>
        <w:footnoteReference w:id="1203"/>
      </w:r>
      <w:r w:rsidRPr="001C3E29">
        <w:rPr>
          <w:b/>
          <w:color w:val="660000"/>
          <w:sz w:val="28"/>
        </w:rPr>
        <w:t>。</w:t>
      </w:r>
      <w:r w:rsidRPr="001C3E29">
        <w:t>茅，即上甸師之所供者。毛詩曰：思樂泮水，薄采其芹。毛萇曰：薄，辭也。</w:t>
      </w:r>
      <w:r w:rsidRPr="001C3E29">
        <w:rPr>
          <w:b/>
          <w:color w:val="660000"/>
          <w:sz w:val="28"/>
        </w:rPr>
        <w:t>大君戾止，言藉其農。</w:t>
      </w:r>
      <w:r w:rsidRPr="001C3E29">
        <w:t>周易曰：大君有命。毛詩曰：魯侯戾止，言觀其旂。毛萇曰：戾，來也。止，至也。</w:t>
      </w:r>
      <w:r w:rsidRPr="001C3E29">
        <w:rPr>
          <w:b/>
          <w:color w:val="660000"/>
          <w:sz w:val="28"/>
        </w:rPr>
        <w:t>其農三推，萬方以祗。</w:t>
      </w:r>
      <w:r w:rsidRPr="001C3E29">
        <w:t>禮記曰：耕藉，然後諸侯知所以敬。爾雅曰：祗，敬也。</w:t>
      </w:r>
      <w:r w:rsidRPr="001C3E29">
        <w:rPr>
          <w:b/>
          <w:color w:val="660000"/>
          <w:sz w:val="28"/>
        </w:rPr>
        <w:t>耨我公田，實及我私。</w:t>
      </w:r>
      <w:r w:rsidRPr="001C3E29">
        <w:t>鄭玄周禮注曰：耨，耘耔也，奴豆切。毛詩曰：雨我公田，遂及我私。</w:t>
      </w:r>
      <w:r w:rsidRPr="001C3E29">
        <w:rPr>
          <w:b/>
          <w:color w:val="660000"/>
          <w:sz w:val="28"/>
        </w:rPr>
        <w:t>我簠斯盛，我簋斯齊。</w:t>
      </w:r>
      <w:r w:rsidRPr="001C3E29">
        <w:t>禮記曰：天子藉田，以事天地山川，以爲齊盛。毛萇詩傳曰：器實曰齊，在器曰盛。齊，音資。</w:t>
      </w:r>
      <w:r w:rsidRPr="001C3E29">
        <w:rPr>
          <w:b/>
          <w:color w:val="660000"/>
          <w:sz w:val="28"/>
        </w:rPr>
        <w:t>我倉如陵，我庾如坻。</w:t>
      </w:r>
      <w:r w:rsidRPr="001C3E29">
        <w:t>毛詩曰：我倉</w:t>
      </w:r>
      <w:r w:rsidR="00820F0B">
        <w:t>旣</w:t>
      </w:r>
      <w:r w:rsidRPr="001C3E29">
        <w:t>盈，我</w:t>
      </w:r>
      <w:r w:rsidRPr="001C3E29">
        <w:rPr>
          <w:rFonts w:hint="eastAsia"/>
        </w:rPr>
        <w:t>庾惟億。又曰：曾孫之庾，如坻如京。鄭玄曰：庾，露積穀也。坻，水中高地。</w:t>
      </w:r>
      <w:r w:rsidRPr="001C3E29">
        <w:rPr>
          <w:rFonts w:hint="eastAsia"/>
          <w:b/>
          <w:color w:val="660000"/>
          <w:sz w:val="28"/>
        </w:rPr>
        <w:t>念茲在茲，永言孝思。</w:t>
      </w:r>
      <w:r w:rsidRPr="001C3E29">
        <w:rPr>
          <w:rFonts w:hint="eastAsia"/>
        </w:rPr>
        <w:t>言念此黍稷，在此祭祀也。尚書，禹曰：念茲在茲。毛詩曰：永言孝思。</w:t>
      </w:r>
      <w:r w:rsidRPr="001C3E29">
        <w:rPr>
          <w:rFonts w:hint="eastAsia"/>
          <w:b/>
          <w:color w:val="660000"/>
          <w:sz w:val="28"/>
        </w:rPr>
        <w:t>人力普存，祝史正辭。</w:t>
      </w:r>
      <w:r w:rsidRPr="001C3E29">
        <w:rPr>
          <w:rFonts w:hint="eastAsia"/>
        </w:rPr>
        <w:t>左氏傳，季梁曰：上思利人，忠也。祝史正辭，信也。故奉牲以告曰：博碩肥腯，謂人力之普存也。</w:t>
      </w:r>
      <w:r w:rsidRPr="001C3E29">
        <w:rPr>
          <w:rFonts w:hint="eastAsia"/>
          <w:b/>
          <w:color w:val="660000"/>
          <w:sz w:val="28"/>
        </w:rPr>
        <w:t>神祇攸歆，逸豫無期。</w:t>
      </w:r>
      <w:r w:rsidRPr="001C3E29">
        <w:rPr>
          <w:rFonts w:hint="eastAsia"/>
        </w:rPr>
        <w:t>左氏傳，楚子曰：能歆神人。杜預曰：歆，享也。毛詩曰：爾公爾侯，逸豫無期。</w:t>
      </w:r>
      <w:r w:rsidRPr="001C3E29">
        <w:rPr>
          <w:rFonts w:hint="eastAsia"/>
          <w:b/>
          <w:color w:val="660000"/>
          <w:sz w:val="28"/>
        </w:rPr>
        <w:t>一人有慶，兆民賴之。</w:t>
      </w:r>
      <w:r w:rsidRPr="001C3E29">
        <w:rPr>
          <w:rFonts w:hint="eastAsia"/>
        </w:rPr>
        <w:t>尚書，王曰：一人有慶，兆民賴之。</w:t>
      </w:r>
    </w:p>
    <w:p w14:paraId="66C4E614" w14:textId="77777777" w:rsidR="008F46A3" w:rsidRDefault="008F46A3" w:rsidP="006D5975">
      <w:pPr>
        <w:pStyle w:val="3"/>
        <w:ind w:firstLine="641"/>
      </w:pPr>
      <w:r>
        <w:rPr>
          <w:rFonts w:hint="eastAsia"/>
        </w:rPr>
        <w:lastRenderedPageBreak/>
        <w:t>畋獵上</w:t>
      </w:r>
    </w:p>
    <w:p w14:paraId="2ABB76FE" w14:textId="77777777" w:rsidR="008F46A3" w:rsidRDefault="008F46A3" w:rsidP="006D5975">
      <w:pPr>
        <w:ind w:firstLine="420"/>
      </w:pPr>
      <w:r w:rsidRPr="001C3E29">
        <w:rPr>
          <w:rFonts w:hint="eastAsia"/>
        </w:rPr>
        <w:t>鄭玄禮記注曰：田者，所以供祭祀庖廚之用。王制曰：天子諸侯無事則歲三田。馬融曰：取獸曰畋。</w:t>
      </w:r>
    </w:p>
    <w:p w14:paraId="74D0AD0F"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子虛賦</w:t>
      </w:r>
    </w:p>
    <w:p w14:paraId="048C20E6" w14:textId="3763D961" w:rsidR="008F46A3" w:rsidRDefault="008F46A3" w:rsidP="006D5975">
      <w:pPr>
        <w:ind w:firstLine="420"/>
      </w:pPr>
      <w:r w:rsidRPr="001C3E29">
        <w:rPr>
          <w:rFonts w:hint="eastAsia"/>
        </w:rPr>
        <w:t>善曰：</w:t>
      </w:r>
      <w:r w:rsidR="003E4D6D" w:rsidRPr="00B81357">
        <w:rPr>
          <w:rFonts w:hint="eastAsia"/>
        </w:rPr>
        <w:t>漢書</w:t>
      </w:r>
      <w:r w:rsidRPr="001C3E29">
        <w:rPr>
          <w:rFonts w:hint="eastAsia"/>
        </w:rPr>
        <w:t>曰：相如遊梁，乃著子虛賦。後蜀人楊得意爲狗監，侍上。上讀子虛賦，曰：朕獨不得與此人同時哉！得意曰：臣邑人司馬相如自言爲此賦。上乃召相如。相如曰：此乃諸侯之事，未足觀，請爲天子遊獵之賦。以子虛，虛言也，爲楚稱；烏有先生，烏有此事也，爲齊難；亡是公者，亡是人也，欲明天子之義。故虛藉此三人爲辭，以風諫焉。</w:t>
      </w:r>
    </w:p>
    <w:p w14:paraId="0ED6C231" w14:textId="1FB3EFEC" w:rsidR="008F46A3" w:rsidRPr="00845B24" w:rsidRDefault="008F46A3" w:rsidP="006D5975">
      <w:pPr>
        <w:ind w:firstLine="560"/>
        <w:rPr>
          <w:rFonts w:ascii="楷体" w:eastAsia="楷体" w:hAnsi="楷体"/>
          <w:bCs/>
        </w:rPr>
      </w:pPr>
      <w:r w:rsidRPr="00845B24">
        <w:rPr>
          <w:rFonts w:ascii="楷体" w:eastAsia="楷体" w:hAnsi="楷体" w:hint="eastAsia"/>
          <w:bCs/>
          <w:color w:val="660000"/>
          <w:sz w:val="28"/>
        </w:rPr>
        <w:t>司馬長卿</w:t>
      </w:r>
      <w:r w:rsidR="00845B24">
        <w:rPr>
          <w:rFonts w:hint="eastAsia"/>
          <w:b/>
          <w:color w:val="660000"/>
          <w:sz w:val="28"/>
        </w:rPr>
        <w:t xml:space="preserve"> </w:t>
      </w:r>
      <w:r w:rsidRPr="001C3E29">
        <w:rPr>
          <w:rFonts w:hint="eastAsia"/>
        </w:rPr>
        <w:t>善曰：</w:t>
      </w:r>
      <w:r w:rsidR="003E4D6D" w:rsidRPr="00B81357">
        <w:rPr>
          <w:rFonts w:hint="eastAsia"/>
        </w:rPr>
        <w:t>漢書</w:t>
      </w:r>
      <w:r w:rsidRPr="001C3E29">
        <w:rPr>
          <w:rFonts w:hint="eastAsia"/>
        </w:rPr>
        <w:t>曰：司馬相如，字長卿，蜀郡人。少好讀書，爲武騎常侍，後拜文園令，病卒。</w:t>
      </w:r>
      <w:r w:rsidRPr="00B81357">
        <w:rPr>
          <w:rFonts w:ascii="楷体" w:eastAsia="楷体" w:hAnsi="楷体" w:hint="eastAsia"/>
          <w:bCs/>
          <w:color w:val="660000"/>
          <w:sz w:val="28"/>
        </w:rPr>
        <w:t>郭璞</w:t>
      </w:r>
      <w:r w:rsidRPr="00845B24">
        <w:rPr>
          <w:rFonts w:ascii="楷体" w:eastAsia="楷体" w:hAnsi="楷体" w:hint="eastAsia"/>
          <w:bCs/>
          <w:color w:val="660000"/>
          <w:sz w:val="28"/>
        </w:rPr>
        <w:t>注</w:t>
      </w:r>
    </w:p>
    <w:p w14:paraId="5FE492D6" w14:textId="77777777" w:rsidR="008F46A3" w:rsidRDefault="008F46A3" w:rsidP="006D5975">
      <w:pPr>
        <w:ind w:firstLine="561"/>
      </w:pPr>
      <w:r w:rsidRPr="001C3E29">
        <w:rPr>
          <w:rFonts w:hint="eastAsia"/>
          <w:b/>
          <w:color w:val="660000"/>
          <w:sz w:val="28"/>
        </w:rPr>
        <w:t>楚使子虛使於齊，王悉發車騎與使者出畋。</w:t>
      </w:r>
      <w:r w:rsidRPr="001C3E29">
        <w:rPr>
          <w:rFonts w:hint="eastAsia"/>
        </w:rPr>
        <w:t>司馬彪曰：畋，獵也。善曰：家語曰：孔子在齊，齊侯出畋。本或云境內之士，備車騎之衆，非也。</w:t>
      </w:r>
      <w:r w:rsidRPr="001C3E29">
        <w:rPr>
          <w:rFonts w:hint="eastAsia"/>
          <w:b/>
          <w:color w:val="660000"/>
          <w:sz w:val="28"/>
        </w:rPr>
        <w:t>畋罷，子虛過奼烏有先生，</w:t>
      </w:r>
      <w:r w:rsidRPr="001C3E29">
        <w:rPr>
          <w:rFonts w:hint="eastAsia"/>
        </w:rPr>
        <w:t>張揖曰：奼，誇也，丑亞切，字當作詫。</w:t>
      </w:r>
      <w:r w:rsidRPr="001C3E29">
        <w:rPr>
          <w:rFonts w:hint="eastAsia"/>
          <w:b/>
          <w:color w:val="660000"/>
          <w:sz w:val="28"/>
        </w:rPr>
        <w:t>亡是公存焉。坐定，烏有先生問曰：「今曰畋樂乎？」子虛曰：「樂。」「獲多乎？」曰：「少。」「然則何樂？」對曰：「僕樂齊王之欲夸僕以車騎之衆，而僕對以雲夢之事也。」</w:t>
      </w:r>
      <w:r w:rsidRPr="001C3E29">
        <w:rPr>
          <w:rFonts w:hint="eastAsia"/>
        </w:rPr>
        <w:t>張揖曰：楚藪也，在南郡華容縣。善曰：廣雅曰：僕，謂附著於人</w:t>
      </w:r>
      <w:r w:rsidRPr="00C32D98">
        <w:rPr>
          <w:rStyle w:val="a9"/>
        </w:rPr>
        <w:footnoteReference w:id="1204"/>
      </w:r>
      <w:r w:rsidRPr="001C3E29">
        <w:t>，然自卑之稱也。夢，莫諷切。</w:t>
      </w:r>
      <w:r w:rsidRPr="001C3E29">
        <w:rPr>
          <w:b/>
          <w:color w:val="660000"/>
          <w:sz w:val="28"/>
        </w:rPr>
        <w:t>曰：「可得聞乎？」</w:t>
      </w:r>
    </w:p>
    <w:p w14:paraId="5EE20F0E" w14:textId="77777777" w:rsidR="008F46A3" w:rsidRDefault="008F46A3" w:rsidP="006D5975">
      <w:pPr>
        <w:ind w:firstLine="561"/>
      </w:pPr>
      <w:r w:rsidRPr="001C3E29">
        <w:rPr>
          <w:rFonts w:hint="eastAsia"/>
          <w:b/>
          <w:color w:val="660000"/>
          <w:sz w:val="28"/>
        </w:rPr>
        <w:t>子虛曰：「可。王車駕千乘，選徒萬騎，畋於海濱。</w:t>
      </w:r>
      <w:r w:rsidRPr="001C3E29">
        <w:rPr>
          <w:rFonts w:hint="eastAsia"/>
        </w:rPr>
        <w:t>郭璞曰：濱，涯也。</w:t>
      </w:r>
      <w:r w:rsidRPr="001C3E29">
        <w:rPr>
          <w:rFonts w:hint="eastAsia"/>
          <w:b/>
          <w:color w:val="660000"/>
          <w:sz w:val="28"/>
        </w:rPr>
        <w:t>列卒滿澤，罘網彌山。</w:t>
      </w:r>
      <w:r w:rsidRPr="001C3E29">
        <w:rPr>
          <w:rFonts w:hint="eastAsia"/>
        </w:rPr>
        <w:t>郭璞曰：彌，覆也。善曰：罘，已見上文。</w:t>
      </w:r>
      <w:r w:rsidRPr="001C3E29">
        <w:rPr>
          <w:rFonts w:hint="eastAsia"/>
          <w:b/>
          <w:color w:val="660000"/>
          <w:sz w:val="28"/>
        </w:rPr>
        <w:t>掩兔轔鹿，射麋</w:t>
      </w:r>
      <w:r w:rsidRPr="001C3E29">
        <w:rPr>
          <w:rFonts w:hint="eastAsia"/>
          <w:b/>
          <w:color w:val="660000"/>
          <w:sz w:val="28"/>
        </w:rPr>
        <w:lastRenderedPageBreak/>
        <w:t>腳麟。</w:t>
      </w:r>
      <w:r w:rsidRPr="001C3E29">
        <w:rPr>
          <w:rFonts w:hint="eastAsia"/>
        </w:rPr>
        <w:t>司馬彪曰：轔，轢也，音𠫤。韋昭曰：腳，謂持其腳也。善曰：鄭玄毛詩箋曰：掩者，覆也。</w:t>
      </w:r>
      <w:r w:rsidRPr="001C3E29">
        <w:rPr>
          <w:rFonts w:hint="eastAsia"/>
          <w:b/>
          <w:color w:val="660000"/>
          <w:sz w:val="28"/>
        </w:rPr>
        <w:t>騖於鹽浦，割鮮染輪。</w:t>
      </w:r>
      <w:r w:rsidRPr="001C3E29">
        <w:rPr>
          <w:rFonts w:hint="eastAsia"/>
        </w:rPr>
        <w:t>張揖曰：海水之厓，多出鹽也。李奇曰：鮮，生也。染，擩也。切生肉，擩車輪，鹽而食之也。善曰：擩，搵也。擩，而緣切。搵，一頓切。</w:t>
      </w:r>
      <w:r w:rsidRPr="001C3E29">
        <w:rPr>
          <w:rFonts w:hint="eastAsia"/>
          <w:b/>
          <w:color w:val="660000"/>
          <w:sz w:val="28"/>
        </w:rPr>
        <w:t>射中獲多，矜而自功，</w:t>
      </w:r>
      <w:r w:rsidRPr="001C3E29">
        <w:rPr>
          <w:rFonts w:hint="eastAsia"/>
        </w:rPr>
        <w:t>郭璞曰：伐其功也。善曰：鄭玄禮記注曰：矜，自尊大也。</w:t>
      </w:r>
      <w:r w:rsidRPr="001C3E29">
        <w:rPr>
          <w:rFonts w:hint="eastAsia"/>
          <w:b/>
          <w:color w:val="660000"/>
          <w:sz w:val="28"/>
        </w:rPr>
        <w:t>顧謂僕曰：『楚亦有平原廣澤游獵之地，饒樂若此者乎？楚王之獵孰與寡人乎？』</w:t>
      </w:r>
      <w:r w:rsidRPr="001C3E29">
        <w:rPr>
          <w:rFonts w:hint="eastAsia"/>
        </w:rPr>
        <w:t>郭璞曰：與，猶如也。</w:t>
      </w:r>
      <w:r w:rsidRPr="001C3E29">
        <w:rPr>
          <w:rFonts w:hint="eastAsia"/>
          <w:b/>
          <w:color w:val="660000"/>
          <w:sz w:val="28"/>
        </w:rPr>
        <w:t>僕下車對曰：</w:t>
      </w:r>
      <w:r w:rsidRPr="001C3E29">
        <w:rPr>
          <w:rFonts w:hint="eastAsia"/>
        </w:rPr>
        <w:t>郭璞曰：下車，謙也。</w:t>
      </w:r>
      <w:r w:rsidRPr="001C3E29">
        <w:rPr>
          <w:rFonts w:hint="eastAsia"/>
          <w:b/>
          <w:color w:val="660000"/>
          <w:sz w:val="28"/>
        </w:rPr>
        <w:t>『臣，楚國之鄙人也。</w:t>
      </w:r>
      <w:r w:rsidRPr="001C3E29">
        <w:rPr>
          <w:rFonts w:hint="eastAsia"/>
        </w:rPr>
        <w:t>廣雅曰：鄙，小也。</w:t>
      </w:r>
      <w:r w:rsidRPr="001C3E29">
        <w:rPr>
          <w:rFonts w:hint="eastAsia"/>
          <w:b/>
          <w:color w:val="660000"/>
          <w:sz w:val="28"/>
        </w:rPr>
        <w:t>幸得宿衛十有餘年，時從出游，游於後園，覽於有無，然猶未能徧覩也，</w:t>
      </w:r>
      <w:r w:rsidRPr="001C3E29">
        <w:rPr>
          <w:rFonts w:hint="eastAsia"/>
        </w:rPr>
        <w:t>善曰：覽於有無，謂或有所見，或復無也。</w:t>
      </w:r>
      <w:r w:rsidRPr="001C3E29">
        <w:rPr>
          <w:rFonts w:hint="eastAsia"/>
          <w:b/>
          <w:color w:val="660000"/>
          <w:sz w:val="28"/>
        </w:rPr>
        <w:t>又焉足以言其外澤乎？』齊王曰：『雖然，略以子之所聞見而言之。』</w:t>
      </w:r>
    </w:p>
    <w:p w14:paraId="21687AD5" w14:textId="302D4C4C" w:rsidR="008F46A3" w:rsidRDefault="008F46A3" w:rsidP="006D5975">
      <w:pPr>
        <w:ind w:firstLine="561"/>
      </w:pPr>
      <w:r w:rsidRPr="001C3E29">
        <w:rPr>
          <w:rFonts w:hint="eastAsia"/>
          <w:b/>
          <w:color w:val="660000"/>
          <w:sz w:val="28"/>
        </w:rPr>
        <w:t>「僕對曰：『唯唯。臣聞楚有七澤，嘗見其一，未覩其餘也。臣之所見，蓋特其小小者耳。</w:t>
      </w:r>
      <w:r w:rsidRPr="001C3E29">
        <w:rPr>
          <w:rFonts w:hint="eastAsia"/>
        </w:rPr>
        <w:t>郭璞曰：特，獨也。</w:t>
      </w:r>
      <w:r w:rsidRPr="001C3E29">
        <w:rPr>
          <w:rFonts w:hint="eastAsia"/>
          <w:b/>
          <w:color w:val="660000"/>
          <w:sz w:val="28"/>
        </w:rPr>
        <w:t>名曰雲夢。雲夢者，方九百里，其中有山焉。其山則盤紆岪鬱，隆崇</w:t>
      </w:r>
      <w:r w:rsidRPr="00AD147B">
        <w:rPr>
          <w:rFonts w:hint="eastAsia"/>
          <w:b/>
          <w:color w:val="660000"/>
          <w:sz w:val="28"/>
        </w:rPr>
        <w:t>𡷏</w:t>
      </w:r>
      <w:r w:rsidRPr="001C3E29">
        <w:rPr>
          <w:rFonts w:hint="eastAsia"/>
          <w:b/>
          <w:color w:val="660000"/>
          <w:sz w:val="28"/>
        </w:rPr>
        <w:t>崒。</w:t>
      </w:r>
      <w:r w:rsidRPr="001C3E29">
        <w:rPr>
          <w:rFonts w:hint="eastAsia"/>
        </w:rPr>
        <w:t>郭璞曰：隆崇，竦起也。善曰：岪，音佛。</w:t>
      </w:r>
      <w:r w:rsidRPr="001C3E29">
        <w:rPr>
          <w:rFonts w:hint="eastAsia"/>
          <w:b/>
          <w:color w:val="660000"/>
          <w:sz w:val="28"/>
        </w:rPr>
        <w:t>岑崟參差，日月蔽虧。</w:t>
      </w:r>
      <w:r w:rsidRPr="001C3E29">
        <w:rPr>
          <w:rFonts w:hint="eastAsia"/>
        </w:rPr>
        <w:t>張揖曰：高山擁蔽，日月虧缺半見也。善曰：崟，音吟。</w:t>
      </w:r>
      <w:r w:rsidRPr="001C3E29">
        <w:rPr>
          <w:rFonts w:hint="eastAsia"/>
          <w:b/>
          <w:color w:val="660000"/>
          <w:sz w:val="28"/>
        </w:rPr>
        <w:t>交錯糾紛，上干青雲。</w:t>
      </w:r>
      <w:r w:rsidRPr="001C3E29">
        <w:rPr>
          <w:rFonts w:hint="eastAsia"/>
        </w:rPr>
        <w:t>郭璞曰：言相摎結而峻絕也。善曰：孔安國尚書傳曰：干，犯也。</w:t>
      </w:r>
      <w:r w:rsidRPr="001C3E29">
        <w:rPr>
          <w:rFonts w:hint="eastAsia"/>
          <w:b/>
          <w:color w:val="660000"/>
          <w:sz w:val="28"/>
        </w:rPr>
        <w:t>罷池陂陀，下屬江河。</w:t>
      </w:r>
      <w:r w:rsidRPr="001C3E29">
        <w:rPr>
          <w:rFonts w:hint="eastAsia"/>
        </w:rPr>
        <w:t>郭璞曰：言旁頹也。屬，連也。罷，音疲。陂，音婆。陀，音駝。文穎曰：南方無河也。冀州凡水大小皆謂之河，詩賦通方言耳。晉灼曰：文章假借協陀之韻也。</w:t>
      </w:r>
      <w:r w:rsidRPr="001C3E29">
        <w:rPr>
          <w:rFonts w:hint="eastAsia"/>
          <w:b/>
          <w:color w:val="660000"/>
          <w:sz w:val="28"/>
        </w:rPr>
        <w:t>其土則丹青赭堊，雌黃白坿，錫碧金銀。</w:t>
      </w:r>
      <w:r w:rsidRPr="001C3E29">
        <w:rPr>
          <w:rFonts w:hint="eastAsia"/>
        </w:rPr>
        <w:t>張揖曰：丹，丹沙也。青，青雘也。赭，赤土也。堊，白土也。蘇林曰：白坿，白石英也。坿，音附。善曰：高誘淮南子注曰：碧，青石也。</w:t>
      </w:r>
      <w:r w:rsidRPr="001C3E29">
        <w:rPr>
          <w:rFonts w:hint="eastAsia"/>
          <w:b/>
          <w:color w:val="660000"/>
          <w:sz w:val="28"/>
        </w:rPr>
        <w:t>衆色炫耀，照爛龍鱗。</w:t>
      </w:r>
      <w:r w:rsidRPr="001C3E29">
        <w:rPr>
          <w:rFonts w:hint="eastAsia"/>
        </w:rPr>
        <w:t>郭璞曰：如龍之鱗彩也。</w:t>
      </w:r>
      <w:r w:rsidRPr="001C3E29">
        <w:rPr>
          <w:rFonts w:hint="eastAsia"/>
          <w:b/>
          <w:color w:val="660000"/>
          <w:sz w:val="28"/>
        </w:rPr>
        <w:t>其石則赤玉玫瑰，琳瑉昆吾。</w:t>
      </w:r>
      <w:r w:rsidRPr="001C3E29">
        <w:rPr>
          <w:rFonts w:hint="eastAsia"/>
        </w:rPr>
        <w:t>張揖曰：琳，珠也。瑉者，石之次玉者。昆吾，山名也。出美金。尸子曰：昆吾之金。晉灼曰：玫瑰，火齊珠也。郭璞曰：琳，玉名。</w:t>
      </w:r>
      <w:r w:rsidRPr="001C3E29">
        <w:rPr>
          <w:rFonts w:hint="eastAsia"/>
          <w:b/>
          <w:color w:val="660000"/>
          <w:sz w:val="28"/>
        </w:rPr>
        <w:t>瑊玏玄厲，</w:t>
      </w:r>
      <w:r w:rsidRPr="001C3E29">
        <w:rPr>
          <w:rFonts w:hint="eastAsia"/>
        </w:rPr>
        <w:t>張揖曰：瑊玏，石之次玉者。玄厲，</w:t>
      </w:r>
      <w:r w:rsidRPr="001C3E29">
        <w:rPr>
          <w:rFonts w:hint="eastAsia"/>
        </w:rPr>
        <w:lastRenderedPageBreak/>
        <w:t>黑石可用磨也。如淳曰：瑊，音緘。玏，音勒。</w:t>
      </w:r>
      <w:r w:rsidRPr="001C3E29">
        <w:rPr>
          <w:rFonts w:hint="eastAsia"/>
          <w:b/>
          <w:color w:val="660000"/>
          <w:sz w:val="28"/>
        </w:rPr>
        <w:t>碝石碔砆。</w:t>
      </w:r>
      <w:r w:rsidRPr="001C3E29">
        <w:rPr>
          <w:rFonts w:hint="eastAsia"/>
        </w:rPr>
        <w:t>張揖曰：碝石、碔砆，皆石之次玉者。碝石，白者如冰，半有赤色。碔砆，赤地白采，葱蘢白黑不分。郭璞曰：碝，而兗切。善曰：管子曰：陰山碝珉。戰國策曰：白骨疑象，碔砆類玉。</w:t>
      </w:r>
      <w:r w:rsidRPr="001C3E29">
        <w:rPr>
          <w:rFonts w:hint="eastAsia"/>
          <w:b/>
          <w:color w:val="660000"/>
          <w:sz w:val="28"/>
        </w:rPr>
        <w:t>其東則有蕙圃，衡蘭芷若，</w:t>
      </w:r>
      <w:r w:rsidRPr="00AD147B">
        <w:rPr>
          <w:rFonts w:hint="eastAsia"/>
          <w:b/>
          <w:color w:val="660000"/>
          <w:sz w:val="28"/>
        </w:rPr>
        <w:t>𦲄</w:t>
      </w:r>
      <w:r w:rsidRPr="001C3E29">
        <w:rPr>
          <w:rFonts w:hint="eastAsia"/>
          <w:b/>
          <w:color w:val="660000"/>
          <w:sz w:val="28"/>
        </w:rPr>
        <w:t>藭菖蒲</w:t>
      </w:r>
      <w:r w:rsidRPr="00C32D98">
        <w:rPr>
          <w:rStyle w:val="a9"/>
        </w:rPr>
        <w:footnoteReference w:id="1205"/>
      </w:r>
      <w:r w:rsidRPr="001C3E29">
        <w:rPr>
          <w:b/>
          <w:color w:val="660000"/>
          <w:sz w:val="28"/>
        </w:rPr>
        <w:t>。</w:t>
      </w:r>
      <w:r w:rsidRPr="001C3E29">
        <w:t>張揖曰：蕙圃，蕙草之圃也。衡，杜衡也。其狀若葵，其臭如蘪蕪。芷，白芷也。若，杜若也。司馬彪曰：芎藭，似藁本。善曰：薛綜西京賦注曰：蘭，香草也。芷若下或有射干，非也。</w:t>
      </w:r>
      <w:r w:rsidRPr="001C3E29">
        <w:rPr>
          <w:b/>
          <w:color w:val="660000"/>
          <w:sz w:val="28"/>
        </w:rPr>
        <w:t>茳蘺蘪蕪</w:t>
      </w:r>
      <w:r w:rsidRPr="00C32D98">
        <w:rPr>
          <w:rStyle w:val="a9"/>
        </w:rPr>
        <w:footnoteReference w:id="1206"/>
      </w:r>
      <w:r w:rsidRPr="001C3E29">
        <w:rPr>
          <w:b/>
          <w:color w:val="660000"/>
          <w:sz w:val="28"/>
        </w:rPr>
        <w:t>，諸柘巴苴。</w:t>
      </w:r>
      <w:r w:rsidRPr="001C3E29">
        <w:t>張揖曰：江蘺，香草也。蘪蕪，蘄芷也，似蛇床而香。諸柘，甘柘也。郭璞曰：江蘺，似水薺。文穎曰：巴苴，草名，一名巴蕉。善曰：苴，子余切。</w:t>
      </w:r>
      <w:r w:rsidRPr="001C3E29">
        <w:rPr>
          <w:b/>
          <w:color w:val="660000"/>
          <w:sz w:val="28"/>
        </w:rPr>
        <w:t>其</w:t>
      </w:r>
      <w:r w:rsidRPr="001C3E29">
        <w:rPr>
          <w:rFonts w:hint="eastAsia"/>
          <w:b/>
          <w:color w:val="660000"/>
          <w:sz w:val="28"/>
        </w:rPr>
        <w:t>南則有平原廣澤，登降陁靡，案衍壇曼。</w:t>
      </w:r>
      <w:r w:rsidRPr="001C3E29">
        <w:rPr>
          <w:rFonts w:hint="eastAsia"/>
        </w:rPr>
        <w:t>司馬彪曰：陁靡，邪靡也。案衍，窊下也。壇曼，平博也。善曰：陁，弋爾切。衍，弋戰切。壇，徒旦切。曼，莫幹切。</w:t>
      </w:r>
      <w:r w:rsidRPr="001C3E29">
        <w:rPr>
          <w:rFonts w:hint="eastAsia"/>
          <w:b/>
          <w:color w:val="660000"/>
          <w:sz w:val="28"/>
        </w:rPr>
        <w:t>緣以大江，限以巫山。</w:t>
      </w:r>
      <w:r w:rsidRPr="001C3E29">
        <w:rPr>
          <w:rFonts w:hint="eastAsia"/>
        </w:rPr>
        <w:t>張揖曰：巫山在南郡巫縣。</w:t>
      </w:r>
      <w:r w:rsidRPr="001C3E29">
        <w:rPr>
          <w:rFonts w:hint="eastAsia"/>
          <w:b/>
          <w:color w:val="660000"/>
          <w:sz w:val="28"/>
        </w:rPr>
        <w:t>其高燥則生葴菥苞荔，</w:t>
      </w:r>
      <w:r w:rsidRPr="001C3E29">
        <w:rPr>
          <w:rFonts w:hint="eastAsia"/>
        </w:rPr>
        <w:t>張揖曰：葴，馬藍也。菥，似燕麥也。苞，蔍也</w:t>
      </w:r>
      <w:r w:rsidRPr="00C32D98">
        <w:rPr>
          <w:rStyle w:val="a9"/>
        </w:rPr>
        <w:footnoteReference w:id="1207"/>
      </w:r>
      <w:r w:rsidRPr="001C3E29">
        <w:t>。荔，馬荔也。蘇林曰：菥，斯歷切。善曰：葴，之林切。苞，音包。荔，音隸。蔍，皮表切。</w:t>
      </w:r>
      <w:r w:rsidRPr="001C3E29">
        <w:rPr>
          <w:b/>
          <w:color w:val="660000"/>
          <w:sz w:val="28"/>
        </w:rPr>
        <w:t>薛莎青薠。</w:t>
      </w:r>
      <w:r w:rsidRPr="001C3E29">
        <w:t>張揖曰：薛，藾蒿也。莎，薃侯也。青薠，似莎而大，生江湖，鴈所食。善曰：薠，音煩。</w:t>
      </w:r>
      <w:r w:rsidRPr="001C3E29">
        <w:rPr>
          <w:b/>
          <w:color w:val="660000"/>
          <w:sz w:val="28"/>
        </w:rPr>
        <w:t>其埤濕則生藏莨蒹葭，</w:t>
      </w:r>
      <w:r w:rsidRPr="001C3E29">
        <w:t>郭璞曰：藏莨，草名，中牛馬蒭。張揖曰：蒹，薕；</w:t>
      </w:r>
      <w:r w:rsidRPr="001C3E29">
        <w:rPr>
          <w:rFonts w:hint="eastAsia"/>
        </w:rPr>
        <w:t>葭，蘆也。善曰：埤，音婢。茛，音郎。</w:t>
      </w:r>
      <w:r w:rsidRPr="001C3E29">
        <w:rPr>
          <w:rFonts w:hint="eastAsia"/>
          <w:b/>
          <w:color w:val="660000"/>
          <w:sz w:val="28"/>
        </w:rPr>
        <w:t>東蘠彫胡。</w:t>
      </w:r>
      <w:r w:rsidRPr="001C3E29">
        <w:rPr>
          <w:rFonts w:hint="eastAsia"/>
        </w:rPr>
        <w:t>張揖曰：東蘠，實可食。彫胡，菰米也。</w:t>
      </w:r>
      <w:r w:rsidRPr="001C3E29">
        <w:rPr>
          <w:rFonts w:hint="eastAsia"/>
          <w:b/>
          <w:color w:val="660000"/>
          <w:sz w:val="28"/>
        </w:rPr>
        <w:t>蓮藕觚盧，</w:t>
      </w:r>
      <w:r w:rsidRPr="001C3E29">
        <w:rPr>
          <w:rFonts w:hint="eastAsia"/>
        </w:rPr>
        <w:t>張揖曰：蓮，荷之實也，其根藕。張晏曰：觚盧，扈魯也。</w:t>
      </w:r>
      <w:r w:rsidRPr="001C3E29">
        <w:rPr>
          <w:rFonts w:hint="eastAsia"/>
          <w:b/>
          <w:color w:val="660000"/>
          <w:sz w:val="28"/>
        </w:rPr>
        <w:t>菴閭軒于。</w:t>
      </w:r>
      <w:r w:rsidRPr="001C3E29">
        <w:rPr>
          <w:rFonts w:hint="eastAsia"/>
        </w:rPr>
        <w:t>張揖曰：菴閭，蒿也，子可醫疾。軒于，蕕草也，生水</w:t>
      </w:r>
      <w:r w:rsidRPr="001C3E29">
        <w:rPr>
          <w:rFonts w:hint="eastAsia"/>
        </w:rPr>
        <w:lastRenderedPageBreak/>
        <w:t>中，揚州有之。善曰：菴，音淹。蕕，音猶。</w:t>
      </w:r>
      <w:r w:rsidRPr="001C3E29">
        <w:rPr>
          <w:rFonts w:hint="eastAsia"/>
          <w:b/>
          <w:color w:val="660000"/>
          <w:sz w:val="28"/>
        </w:rPr>
        <w:t>衆物居之，不可勝圖。</w:t>
      </w:r>
      <w:r w:rsidRPr="001C3E29">
        <w:rPr>
          <w:rFonts w:hint="eastAsia"/>
        </w:rPr>
        <w:t>郭璞曰：圖，畫也。</w:t>
      </w:r>
      <w:r w:rsidRPr="001C3E29">
        <w:rPr>
          <w:rFonts w:hint="eastAsia"/>
          <w:b/>
          <w:color w:val="660000"/>
          <w:sz w:val="28"/>
        </w:rPr>
        <w:t>其西則有湧泉清池，激水推移。</w:t>
      </w:r>
      <w:r w:rsidRPr="001C3E29">
        <w:rPr>
          <w:rFonts w:hint="eastAsia"/>
        </w:rPr>
        <w:t>郭璞曰：波抑揚也。</w:t>
      </w:r>
      <w:r w:rsidRPr="001C3E29">
        <w:rPr>
          <w:rFonts w:hint="eastAsia"/>
          <w:b/>
          <w:color w:val="660000"/>
          <w:sz w:val="28"/>
        </w:rPr>
        <w:t>外發芙蓉菱華，內隱鉅石白沙。</w:t>
      </w:r>
      <w:r w:rsidR="003E4D6D" w:rsidRPr="00B81357">
        <w:rPr>
          <w:rFonts w:hint="eastAsia"/>
        </w:rPr>
        <w:t>應劭</w:t>
      </w:r>
      <w:r w:rsidRPr="001C3E29">
        <w:rPr>
          <w:rFonts w:hint="eastAsia"/>
        </w:rPr>
        <w:t>曰：芙蓉，蓮花也。</w:t>
      </w:r>
      <w:r w:rsidRPr="001C3E29">
        <w:rPr>
          <w:rFonts w:hint="eastAsia"/>
          <w:b/>
          <w:color w:val="660000"/>
          <w:sz w:val="28"/>
        </w:rPr>
        <w:t>其中則有神龜蛟鼉，瑇瑁鼈黿。</w:t>
      </w:r>
      <w:r w:rsidRPr="001C3E29">
        <w:rPr>
          <w:rFonts w:hint="eastAsia"/>
        </w:rPr>
        <w:t>張揖曰：蛟狀魚身而蛇尾，皮有珠也。</w:t>
      </w:r>
      <w:r w:rsidRPr="001C3E29">
        <w:rPr>
          <w:rFonts w:hint="eastAsia"/>
          <w:b/>
          <w:color w:val="660000"/>
          <w:sz w:val="28"/>
        </w:rPr>
        <w:t>其北則有陰林，其樹楩枏豫章。</w:t>
      </w:r>
      <w:r w:rsidRPr="001C3E29">
        <w:rPr>
          <w:rFonts w:hint="eastAsia"/>
        </w:rPr>
        <w:t>服虔曰：陰林，山北之林也。善曰：尸子曰：水積則生吞舟之魚，土積則生楩楠豫章。本或林下有巨字</w:t>
      </w:r>
      <w:r w:rsidRPr="00C32D98">
        <w:rPr>
          <w:rStyle w:val="a9"/>
        </w:rPr>
        <w:footnoteReference w:id="1208"/>
      </w:r>
      <w:r w:rsidRPr="001C3E29">
        <w:t>，樹下有則字，非也。</w:t>
      </w:r>
      <w:r w:rsidRPr="001C3E29">
        <w:rPr>
          <w:b/>
          <w:color w:val="660000"/>
          <w:sz w:val="28"/>
        </w:rPr>
        <w:t>桂椒木蘭，檗離朱楊。</w:t>
      </w:r>
      <w:r w:rsidRPr="001C3E29">
        <w:t>郭璞曰：木蘭，皮辛可食。張揖曰：檗，皮可染者。離，山梨也。郭璞曰：朱楊，赤莖柳也。善曰：蓋山之國，東有樹</w:t>
      </w:r>
      <w:r w:rsidRPr="00C32D98">
        <w:rPr>
          <w:rStyle w:val="a9"/>
        </w:rPr>
        <w:footnoteReference w:id="1209"/>
      </w:r>
      <w:r w:rsidRPr="001C3E29">
        <w:t>，赤皮幹，名曰朱木楊柳也。</w:t>
      </w:r>
      <w:r w:rsidRPr="001C3E29">
        <w:rPr>
          <w:b/>
          <w:color w:val="660000"/>
          <w:sz w:val="28"/>
        </w:rPr>
        <w:t>樝梨梬栗，橘柚芬芳。</w:t>
      </w:r>
      <w:r w:rsidRPr="001C3E29">
        <w:t>張揖曰：樝，似梨而甘也。梬，梬棗也。善曰：說文曰：梬棗似柿而小，名曰</w:t>
      </w:r>
      <w:r w:rsidRPr="001C3E29">
        <w:rPr>
          <w:rFonts w:hint="eastAsia"/>
        </w:rPr>
        <w:t>㮕，而兗切。蘇林曰：梬，音郢都之郢。然諸說雖殊而木一也。今依蘇音。</w:t>
      </w:r>
      <w:r w:rsidRPr="001C3E29">
        <w:rPr>
          <w:rFonts w:hint="eastAsia"/>
          <w:b/>
          <w:color w:val="660000"/>
          <w:sz w:val="28"/>
        </w:rPr>
        <w:t>其上則有鵷鶵孔鸞，騰遠射干。</w:t>
      </w:r>
      <w:r w:rsidRPr="001C3E29">
        <w:rPr>
          <w:rFonts w:hint="eastAsia"/>
        </w:rPr>
        <w:t>張揖曰：孔，孔雀也。鸞，鸞鳥也。射干，似狐能緣木。服虔曰：騰</w:t>
      </w:r>
      <w:r w:rsidRPr="001C3E29">
        <w:t>遠，獸名也。善曰：射，弋舍切。</w:t>
      </w:r>
      <w:r w:rsidRPr="001C3E29">
        <w:rPr>
          <w:b/>
          <w:color w:val="660000"/>
          <w:sz w:val="28"/>
        </w:rPr>
        <w:t>其下則有白虎玄豹，蟃蜒貙犴。</w:t>
      </w:r>
      <w:r w:rsidRPr="001C3E29">
        <w:t>郭璞曰：蟃蜒，大獸，似貍，長百尋。貙，似貍而大。犴，胡地野犬也，似狐而小。蟃，音萬。善曰：山海經曰：鳥鼠同穴之山，其上多白虎。又曰：幽都之山，其上有玄豹。郭璞曰：黑豹也。</w:t>
      </w:r>
    </w:p>
    <w:p w14:paraId="403D02B0" w14:textId="77777777" w:rsidR="008F46A3" w:rsidRDefault="008F46A3" w:rsidP="006D5975">
      <w:pPr>
        <w:ind w:firstLine="561"/>
      </w:pPr>
      <w:r w:rsidRPr="001C3E29">
        <w:rPr>
          <w:b/>
          <w:color w:val="660000"/>
          <w:sz w:val="28"/>
        </w:rPr>
        <w:t>「『於是乎乃使剸諸之倫，手格此獸。</w:t>
      </w:r>
      <w:r w:rsidRPr="001C3E29">
        <w:t>善曰：剸諸，已見吳都賦。</w:t>
      </w:r>
      <w:r w:rsidRPr="001C3E29">
        <w:rPr>
          <w:b/>
          <w:color w:val="660000"/>
          <w:sz w:val="28"/>
        </w:rPr>
        <w:t>楚王乃駕馴駮之駟，</w:t>
      </w:r>
      <w:r w:rsidRPr="001C3E29">
        <w:t>張揖曰：馴，擾也。駮，如馬，白身黑尾，一角鋸牙，食虎豹，擾而駕之，以當駟馬也。</w:t>
      </w:r>
      <w:r w:rsidRPr="001C3E29">
        <w:rPr>
          <w:b/>
          <w:color w:val="660000"/>
          <w:sz w:val="28"/>
        </w:rPr>
        <w:t>乘彫玉之輿。</w:t>
      </w:r>
      <w:r w:rsidRPr="001C3E29">
        <w:t>郭璞曰：刻玉以飾車也。</w:t>
      </w:r>
      <w:r w:rsidRPr="001C3E29">
        <w:rPr>
          <w:b/>
          <w:color w:val="660000"/>
          <w:sz w:val="28"/>
        </w:rPr>
        <w:t>靡魚須之橈旃，</w:t>
      </w:r>
      <w:r w:rsidRPr="001C3E29">
        <w:t>張揖曰：以魚須爲旃柄，驅馳逐獸也。橈，靡也</w:t>
      </w:r>
      <w:r w:rsidRPr="00C32D98">
        <w:rPr>
          <w:rStyle w:val="a9"/>
        </w:rPr>
        <w:footnoteReference w:id="1210"/>
      </w:r>
      <w:r w:rsidRPr="001C3E29">
        <w:t>。善曰：橈，女教切。</w:t>
      </w:r>
      <w:r w:rsidRPr="001C3E29">
        <w:rPr>
          <w:b/>
          <w:color w:val="660000"/>
          <w:sz w:val="28"/>
        </w:rPr>
        <w:t>曳明月之珠旗。</w:t>
      </w:r>
      <w:r w:rsidRPr="001C3E29">
        <w:t>張揖曰：以明月珠綴</w:t>
      </w:r>
      <w:r w:rsidRPr="001C3E29">
        <w:lastRenderedPageBreak/>
        <w:t>飾旗也。善曰：孝經援神契曰：蛟珠旗。宋均曰：蛟魚之珠有光耀，可以飾旗。</w:t>
      </w:r>
      <w:r w:rsidRPr="001C3E29">
        <w:rPr>
          <w:b/>
          <w:color w:val="660000"/>
          <w:sz w:val="28"/>
        </w:rPr>
        <w:t>建干將之雄戟</w:t>
      </w:r>
      <w:r w:rsidRPr="00AD147B">
        <w:t>，張揖曰：干將，韓王劍師也。雄戟，胡中有</w:t>
      </w:r>
      <w:r>
        <w:rPr>
          <w:rFonts w:hint="eastAsia"/>
        </w:rPr>
        <w:t>𧣒</w:t>
      </w:r>
      <w:r w:rsidRPr="00AD147B">
        <w:rPr>
          <w:rFonts w:hint="eastAsia"/>
        </w:rPr>
        <w:t>者，干將所造也。善曰：雄戟，已見吳都賦。</w:t>
      </w:r>
      <w:r>
        <w:rPr>
          <w:rFonts w:hint="eastAsia"/>
        </w:rPr>
        <w:t>𧣒</w:t>
      </w:r>
      <w:r w:rsidRPr="00AD147B">
        <w:rPr>
          <w:rFonts w:hint="eastAsia"/>
        </w:rPr>
        <w:t>，音巨。</w:t>
      </w:r>
      <w:r w:rsidRPr="001C3E29">
        <w:rPr>
          <w:rFonts w:hint="eastAsia"/>
          <w:b/>
          <w:color w:val="660000"/>
          <w:sz w:val="28"/>
        </w:rPr>
        <w:t>左烏號之</w:t>
      </w:r>
      <w:r w:rsidRPr="001C3E29">
        <w:rPr>
          <w:b/>
          <w:color w:val="660000"/>
          <w:sz w:val="28"/>
        </w:rPr>
        <w:t>雕弓，</w:t>
      </w:r>
      <w:r w:rsidRPr="001C3E29">
        <w:t>張揖曰：黃帝乘龍上天，小臣不得上，挽持龍鬚，鬚拔，墮黃帝弓，臣下抱弓而號，名烏號也。郭璞曰：雕，畫也。</w:t>
      </w:r>
      <w:r w:rsidRPr="001C3E29">
        <w:rPr>
          <w:b/>
          <w:color w:val="660000"/>
          <w:sz w:val="28"/>
        </w:rPr>
        <w:t>右夏服之勁箭。</w:t>
      </w:r>
      <w:r w:rsidRPr="001C3E29">
        <w:t>服虔曰：服，盛箭器也。夏后氏之良弓名繁弱，其矢亦良，即繁弱箭服，故曰夏服也。</w:t>
      </w:r>
      <w:r w:rsidRPr="001C3E29">
        <w:rPr>
          <w:b/>
          <w:color w:val="660000"/>
          <w:sz w:val="28"/>
        </w:rPr>
        <w:t>陽子驂乘，孅阿爲御。</w:t>
      </w:r>
      <w:r w:rsidRPr="001C3E29">
        <w:t>張揖曰：陽子，伯樂字也。秦繆公臣，姓孫名陽。郭璞曰：孅阿，古之善御者，見楚辭。孅，音纖。善曰：楚辭曰：孅阿不御焉。</w:t>
      </w:r>
      <w:r w:rsidRPr="001C3E29">
        <w:rPr>
          <w:b/>
          <w:color w:val="660000"/>
          <w:sz w:val="28"/>
        </w:rPr>
        <w:t>案節未舒，即陵狡獸。</w:t>
      </w:r>
      <w:r w:rsidRPr="001C3E29">
        <w:t>司馬彪曰：案節，行得節。未舒，馬足未舒也。狡獸，狡健之獸也。善曰：天文志曰：案節徐行。服虔曰：謂行遲也。</w:t>
      </w:r>
      <w:r w:rsidRPr="001C3E29">
        <w:rPr>
          <w:b/>
          <w:color w:val="660000"/>
          <w:sz w:val="28"/>
        </w:rPr>
        <w:t>蹵蛩蛩，轔距虛。</w:t>
      </w:r>
      <w:r w:rsidRPr="001C3E29">
        <w:t>張揖曰：蛩蛩，青獸，狀如馬。距虛，似驘而小。善曰：說苑，孔子曰：蛩蛩、距虛，見人將來，必負蟨以走。二獸者，非性心愛蟨也，爲得甘草而貴之故也。</w:t>
      </w:r>
      <w:r w:rsidRPr="001C3E29">
        <w:rPr>
          <w:b/>
          <w:color w:val="660000"/>
          <w:sz w:val="28"/>
        </w:rPr>
        <w:t>軼野馬，</w:t>
      </w:r>
      <w:r w:rsidRPr="00AD147B">
        <w:rPr>
          <w:rFonts w:hint="eastAsia"/>
          <w:b/>
          <w:color w:val="660000"/>
          <w:sz w:val="28"/>
        </w:rPr>
        <w:t>𨎥</w:t>
      </w:r>
      <w:r w:rsidRPr="001C3E29">
        <w:rPr>
          <w:rFonts w:hint="eastAsia"/>
          <w:b/>
          <w:color w:val="660000"/>
          <w:sz w:val="28"/>
        </w:rPr>
        <w:t>陶駼。</w:t>
      </w:r>
      <w:r w:rsidRPr="00AD147B">
        <w:rPr>
          <w:rFonts w:hint="eastAsia"/>
        </w:rPr>
        <w:t>張揖曰：軼，過也。野馬，似馬而小。海外經曰：北海內有獸，狀如馬，名陶駼。郭璞曰：</w:t>
      </w:r>
      <w:r>
        <w:rPr>
          <w:rFonts w:hint="eastAsia"/>
        </w:rPr>
        <w:t>𨎥</w:t>
      </w:r>
      <w:r w:rsidRPr="00AD147B">
        <w:rPr>
          <w:rFonts w:hint="eastAsia"/>
        </w:rPr>
        <w:t>，車軸頭也。善曰：軼、</w:t>
      </w:r>
      <w:r>
        <w:rPr>
          <w:rFonts w:hint="eastAsia"/>
        </w:rPr>
        <w:t>𨎥</w:t>
      </w:r>
      <w:r w:rsidRPr="00AD147B">
        <w:rPr>
          <w:rFonts w:hint="eastAsia"/>
        </w:rPr>
        <w:t>，言車之疾能過野馬及陶駼也。軼不言車，</w:t>
      </w:r>
      <w:r>
        <w:rPr>
          <w:rFonts w:hint="eastAsia"/>
        </w:rPr>
        <w:t>𨎥</w:t>
      </w:r>
      <w:r w:rsidRPr="00AD147B">
        <w:rPr>
          <w:rFonts w:hint="eastAsia"/>
        </w:rPr>
        <w:t>不言過，互文也。</w:t>
      </w:r>
      <w:r>
        <w:rPr>
          <w:rFonts w:hint="eastAsia"/>
        </w:rPr>
        <w:t>𨎥</w:t>
      </w:r>
      <w:r w:rsidRPr="00AD147B">
        <w:rPr>
          <w:rFonts w:hint="eastAsia"/>
        </w:rPr>
        <w:t>，音衛。陶，音逃。駼，音塗。</w:t>
      </w:r>
      <w:r w:rsidRPr="001C3E29">
        <w:rPr>
          <w:rFonts w:hint="eastAsia"/>
          <w:b/>
          <w:color w:val="660000"/>
          <w:sz w:val="28"/>
        </w:rPr>
        <w:t>乘遺風，射游騏。</w:t>
      </w:r>
      <w:r w:rsidRPr="001C3E29">
        <w:rPr>
          <w:rFonts w:hint="eastAsia"/>
        </w:rPr>
        <w:t>張揖曰：遺風，千里馬也。呂氏春秋曰：遺風之乘。爾雅曰：嶲，如馬，一角；不角者騏。嶲，音攜。</w:t>
      </w:r>
      <w:r w:rsidRPr="001C3E29">
        <w:rPr>
          <w:rFonts w:hint="eastAsia"/>
          <w:b/>
          <w:color w:val="660000"/>
          <w:sz w:val="28"/>
        </w:rPr>
        <w:t>倐眒倩浰，</w:t>
      </w:r>
      <w:r w:rsidRPr="001C3E29">
        <w:rPr>
          <w:rFonts w:hint="eastAsia"/>
        </w:rPr>
        <w:t>張揖曰：皆疾貌。善曰：倐，式六切。眒，式刃切。倩，千</w:t>
      </w:r>
      <w:r w:rsidRPr="001C3E29">
        <w:t>見切。浰，音練。</w:t>
      </w:r>
      <w:r w:rsidRPr="001C3E29">
        <w:rPr>
          <w:b/>
          <w:color w:val="660000"/>
          <w:sz w:val="28"/>
        </w:rPr>
        <w:t>雷動猋至，星流霆擊。</w:t>
      </w:r>
      <w:r w:rsidRPr="001C3E29">
        <w:t>郭璞曰：霆，劈歷。</w:t>
      </w:r>
      <w:r w:rsidRPr="001C3E29">
        <w:rPr>
          <w:b/>
          <w:color w:val="660000"/>
          <w:sz w:val="28"/>
        </w:rPr>
        <w:t>弓不虛發，中必決眦。</w:t>
      </w:r>
      <w:r w:rsidRPr="001C3E29">
        <w:t>李奇曰：射之巧妙，決於目眦。善曰：說文曰：眥，目匡也。眦、眥，俱同。</w:t>
      </w:r>
      <w:r w:rsidRPr="001C3E29">
        <w:rPr>
          <w:b/>
          <w:color w:val="660000"/>
          <w:sz w:val="28"/>
        </w:rPr>
        <w:t>洞胸達掖，絕乎心繫。</w:t>
      </w:r>
      <w:r w:rsidRPr="001C3E29">
        <w:t>張揖曰：自左射之，貫胸通右髃，中絕系也</w:t>
      </w:r>
      <w:r w:rsidRPr="00C32D98">
        <w:rPr>
          <w:rStyle w:val="a9"/>
        </w:rPr>
        <w:footnoteReference w:id="1211"/>
      </w:r>
      <w:r w:rsidRPr="001C3E29">
        <w:t>。善曰：說文曰：髃，肩前也，五口切，一音五俱切。繫，音系。</w:t>
      </w:r>
      <w:r w:rsidRPr="001C3E29">
        <w:rPr>
          <w:b/>
          <w:color w:val="660000"/>
          <w:sz w:val="28"/>
        </w:rPr>
        <w:t>獲若雨獸，揜草蔽地。</w:t>
      </w:r>
      <w:r w:rsidRPr="001C3E29">
        <w:t>善曰：言所在衆多</w:t>
      </w:r>
      <w:r w:rsidRPr="00C32D98">
        <w:rPr>
          <w:rStyle w:val="a9"/>
        </w:rPr>
        <w:footnoteReference w:id="1212"/>
      </w:r>
      <w:r w:rsidRPr="001C3E29">
        <w:t>，若天之雨獸。雨，于具切。毛萇詩傳曰：揜，覆也。</w:t>
      </w:r>
      <w:r w:rsidRPr="001C3E29">
        <w:rPr>
          <w:b/>
          <w:color w:val="660000"/>
          <w:sz w:val="28"/>
        </w:rPr>
        <w:t>於</w:t>
      </w:r>
      <w:r w:rsidRPr="001C3E29">
        <w:rPr>
          <w:b/>
          <w:color w:val="660000"/>
          <w:sz w:val="28"/>
        </w:rPr>
        <w:lastRenderedPageBreak/>
        <w:t>是楚王乃弭節徘徊，翶翔容與。</w:t>
      </w:r>
      <w:r w:rsidRPr="001C3E29">
        <w:t>郭璞曰：弭，猶低也。節，所仗信節也</w:t>
      </w:r>
      <w:r w:rsidRPr="00C32D98">
        <w:rPr>
          <w:rStyle w:val="a9"/>
        </w:rPr>
        <w:footnoteReference w:id="1213"/>
      </w:r>
      <w:r w:rsidRPr="001C3E29">
        <w:t>。翶翔容與，言自得也。善曰：王逸楚辭注曰：弭，案也。</w:t>
      </w:r>
      <w:r w:rsidRPr="001C3E29">
        <w:rPr>
          <w:b/>
          <w:color w:val="660000"/>
          <w:sz w:val="28"/>
        </w:rPr>
        <w:t>覽乎陰林，觀壯士之暴怒，與猛獸之恐懼。徼</w:t>
      </w:r>
      <w:r w:rsidRPr="00AD147B">
        <w:rPr>
          <w:rFonts w:hint="eastAsia"/>
          <w:b/>
          <w:color w:val="660000"/>
          <w:sz w:val="28"/>
        </w:rPr>
        <w:t>𠙆</w:t>
      </w:r>
      <w:r w:rsidRPr="001C3E29">
        <w:rPr>
          <w:rFonts w:hint="eastAsia"/>
          <w:b/>
          <w:color w:val="660000"/>
          <w:sz w:val="28"/>
        </w:rPr>
        <w:t>受詘，</w:t>
      </w:r>
      <w:r w:rsidRPr="00AD147B">
        <w:rPr>
          <w:rFonts w:hint="eastAsia"/>
        </w:rPr>
        <w:t>郭璞曰：</w:t>
      </w:r>
      <w:r>
        <w:rPr>
          <w:rFonts w:hint="eastAsia"/>
        </w:rPr>
        <w:t>𠙆</w:t>
      </w:r>
      <w:r w:rsidRPr="00AD147B">
        <w:rPr>
          <w:rFonts w:hint="eastAsia"/>
        </w:rPr>
        <w:t>，疲極也。</w:t>
      </w:r>
      <w:r>
        <w:rPr>
          <w:rFonts w:hint="eastAsia"/>
        </w:rPr>
        <w:t>𠙆</w:t>
      </w:r>
      <w:r w:rsidRPr="00AD147B">
        <w:rPr>
          <w:rFonts w:hint="eastAsia"/>
        </w:rPr>
        <w:t>，音劇。司馬彪曰：徼</w:t>
      </w:r>
      <w:r>
        <w:rPr>
          <w:rFonts w:hint="eastAsia"/>
        </w:rPr>
        <w:t>𠙆</w:t>
      </w:r>
      <w:r w:rsidRPr="00AD147B">
        <w:rPr>
          <w:rFonts w:hint="eastAsia"/>
        </w:rPr>
        <w:t>，遮其倦者。善曰：受屈，取其力屈也。詘與屈同，丘勿切。</w:t>
      </w:r>
      <w:r w:rsidRPr="001C3E29">
        <w:rPr>
          <w:rFonts w:hint="eastAsia"/>
          <w:b/>
          <w:color w:val="660000"/>
          <w:sz w:val="28"/>
        </w:rPr>
        <w:t>殫覩衆物之變態。</w:t>
      </w:r>
      <w:r w:rsidRPr="001C3E29">
        <w:rPr>
          <w:rFonts w:hint="eastAsia"/>
        </w:rPr>
        <w:t>郭璞曰：殫，盡也。變態，姿貌也。</w:t>
      </w:r>
    </w:p>
    <w:p w14:paraId="7F9CF473" w14:textId="77777777" w:rsidR="008F46A3" w:rsidRDefault="008F46A3" w:rsidP="006D5975">
      <w:pPr>
        <w:ind w:firstLine="561"/>
      </w:pPr>
      <w:r w:rsidRPr="001C3E29">
        <w:rPr>
          <w:rFonts w:hint="eastAsia"/>
          <w:b/>
          <w:color w:val="660000"/>
          <w:sz w:val="28"/>
        </w:rPr>
        <w:t>「『於是鄭女曼姬，</w:t>
      </w:r>
      <w:r w:rsidRPr="001C3E29">
        <w:rPr>
          <w:rFonts w:hint="eastAsia"/>
        </w:rPr>
        <w:t>如淳曰：鄭女，夏姬也。曼姬，楚武王夫人鄧曼也。</w:t>
      </w:r>
      <w:r w:rsidRPr="001C3E29">
        <w:rPr>
          <w:rFonts w:hint="eastAsia"/>
          <w:b/>
          <w:color w:val="660000"/>
          <w:sz w:val="28"/>
        </w:rPr>
        <w:t>被阿緆</w:t>
      </w:r>
      <w:r w:rsidRPr="00C32D98">
        <w:rPr>
          <w:rStyle w:val="a9"/>
        </w:rPr>
        <w:footnoteReference w:id="1214"/>
      </w:r>
      <w:r w:rsidRPr="001C3E29">
        <w:rPr>
          <w:b/>
          <w:color w:val="660000"/>
          <w:sz w:val="28"/>
        </w:rPr>
        <w:t>，揄紵縞。</w:t>
      </w:r>
      <w:r w:rsidRPr="001C3E29">
        <w:t>張揖曰：阿，細繒也。緆，細布也。揄，曳也。司馬彪曰：縞，細繒也。善曰：列子曰：鄭、衛之處子，衣阿緆。戰國策：魯連曰：君後宮皆衣紵縞。緆與錫古字通。</w:t>
      </w:r>
      <w:r w:rsidRPr="001C3E29">
        <w:rPr>
          <w:b/>
          <w:color w:val="660000"/>
          <w:sz w:val="28"/>
        </w:rPr>
        <w:t>雜纖羅，垂霧縠。</w:t>
      </w:r>
      <w:r w:rsidRPr="001C3E29">
        <w:t>司馬彪曰：纖，細也。張揖曰：縠細如霧，垂以爲裳也。善曰：神女賦曰：動霧縠以徐步。</w:t>
      </w:r>
      <w:r w:rsidRPr="001C3E29">
        <w:rPr>
          <w:b/>
          <w:color w:val="660000"/>
          <w:sz w:val="28"/>
        </w:rPr>
        <w:t>襞積褰縐</w:t>
      </w:r>
      <w:r w:rsidRPr="00C32D98">
        <w:rPr>
          <w:rStyle w:val="a9"/>
        </w:rPr>
        <w:footnoteReference w:id="1215"/>
      </w:r>
      <w:r w:rsidRPr="001C3E29">
        <w:rPr>
          <w:b/>
          <w:color w:val="660000"/>
          <w:sz w:val="28"/>
        </w:rPr>
        <w:t>，紆徐委曲</w:t>
      </w:r>
      <w:r w:rsidRPr="00C32D98">
        <w:rPr>
          <w:rStyle w:val="a9"/>
        </w:rPr>
        <w:footnoteReference w:id="1216"/>
      </w:r>
      <w:r w:rsidRPr="001C3E29">
        <w:rPr>
          <w:b/>
          <w:color w:val="660000"/>
          <w:sz w:val="28"/>
        </w:rPr>
        <w:t>，鬱橈谿谷。</w:t>
      </w:r>
      <w:r w:rsidRPr="001C3E29">
        <w:t>張揖曰：襞積，簡齰也。褰，縮也。縐，裁也。其縐中文理岪鬱，有似於谿谷也。善曰：襞，必亦切。縐，側救切。齰，詐白切。</w:t>
      </w:r>
      <w:r w:rsidRPr="001C3E29">
        <w:rPr>
          <w:b/>
          <w:color w:val="660000"/>
          <w:sz w:val="28"/>
        </w:rPr>
        <w:t>衯</w:t>
      </w:r>
      <w:r w:rsidRPr="001C3E29">
        <w:rPr>
          <w:rFonts w:hint="eastAsia"/>
          <w:b/>
          <w:color w:val="660000"/>
          <w:sz w:val="28"/>
        </w:rPr>
        <w:t>衯裶裶，揚袘戌削，</w:t>
      </w:r>
      <w:r w:rsidRPr="001C3E29">
        <w:rPr>
          <w:rFonts w:hint="eastAsia"/>
        </w:rPr>
        <w:t>郭璞曰：衯衯、裶裶，皆衣長貌也。張揖曰：揚，舉也。袘，衣袖也。戌削，裁制貌也。善曰：裶，音非。袘，弋爾切。戌，音卹。</w:t>
      </w:r>
      <w:r w:rsidRPr="001C3E29">
        <w:rPr>
          <w:rFonts w:hint="eastAsia"/>
          <w:b/>
          <w:color w:val="660000"/>
          <w:sz w:val="28"/>
        </w:rPr>
        <w:t>蜚襳垂髾。</w:t>
      </w:r>
      <w:r w:rsidRPr="001C3E29">
        <w:rPr>
          <w:rFonts w:hint="eastAsia"/>
        </w:rPr>
        <w:t>司馬彪曰：襳，袿飾也。髾，燕尾也。善曰：襳與燕尾，皆婦人袿衣之飾也。蜚，古飛字也。襳，音纖。髾，所</w:t>
      </w:r>
      <w:r w:rsidRPr="001C3E29">
        <w:rPr>
          <w:rFonts w:hint="eastAsia"/>
        </w:rPr>
        <w:lastRenderedPageBreak/>
        <w:t>交切。</w:t>
      </w:r>
      <w:r w:rsidRPr="001C3E29">
        <w:rPr>
          <w:rFonts w:hint="eastAsia"/>
          <w:b/>
          <w:color w:val="660000"/>
          <w:sz w:val="28"/>
        </w:rPr>
        <w:t>扶輿猗靡，</w:t>
      </w:r>
      <w:r w:rsidRPr="001C3E29">
        <w:rPr>
          <w:rFonts w:hint="eastAsia"/>
        </w:rPr>
        <w:t>張揖曰：扶持楚王車輿相隨也。善曰：猗，於綺切。</w:t>
      </w:r>
      <w:r w:rsidRPr="001C3E29">
        <w:rPr>
          <w:rFonts w:hint="eastAsia"/>
          <w:b/>
          <w:color w:val="660000"/>
          <w:sz w:val="28"/>
        </w:rPr>
        <w:t>翕呷萃蔡。</w:t>
      </w:r>
      <w:r w:rsidRPr="001C3E29">
        <w:rPr>
          <w:rFonts w:hint="eastAsia"/>
        </w:rPr>
        <w:t>張揖曰：翕呷，衣起張也。萃蔡，衣聲也。善曰：呷，火甲切。萃，音翠。</w:t>
      </w:r>
      <w:r w:rsidRPr="001C3E29">
        <w:rPr>
          <w:rFonts w:hint="eastAsia"/>
          <w:b/>
          <w:color w:val="660000"/>
          <w:sz w:val="28"/>
        </w:rPr>
        <w:t>下靡蘭蕙，上拂羽蓋。</w:t>
      </w:r>
      <w:r w:rsidRPr="001C3E29">
        <w:rPr>
          <w:rFonts w:hint="eastAsia"/>
        </w:rPr>
        <w:t>善曰：垂髾飛襳，飄揚上下，故或摩蘭蕙</w:t>
      </w:r>
      <w:r w:rsidRPr="00C32D98">
        <w:rPr>
          <w:rStyle w:val="a9"/>
        </w:rPr>
        <w:footnoteReference w:id="1217"/>
      </w:r>
      <w:r w:rsidRPr="001C3E29">
        <w:t>，或拂羽蓋。</w:t>
      </w:r>
      <w:r w:rsidRPr="001C3E29">
        <w:rPr>
          <w:b/>
          <w:color w:val="660000"/>
          <w:sz w:val="28"/>
        </w:rPr>
        <w:t>錯翡翠之威蕤，</w:t>
      </w:r>
      <w:r w:rsidRPr="001C3E29">
        <w:t>張揖曰：錯其羽毛以爲</w:t>
      </w:r>
      <w:r w:rsidRPr="001C3E29">
        <w:rPr>
          <w:rFonts w:hint="eastAsia"/>
        </w:rPr>
        <w:t>首飾也。</w:t>
      </w:r>
      <w:r w:rsidRPr="001C3E29">
        <w:rPr>
          <w:rFonts w:hint="eastAsia"/>
          <w:b/>
          <w:color w:val="660000"/>
          <w:sz w:val="28"/>
        </w:rPr>
        <w:t>繆繞玉綏。</w:t>
      </w:r>
      <w:r w:rsidRPr="001C3E29">
        <w:rPr>
          <w:rFonts w:hint="eastAsia"/>
        </w:rPr>
        <w:t>張揖曰：楚王車之綏以玉飾之也。郭璞曰：綏，登車所執。言手纏絞之。</w:t>
      </w:r>
      <w:r w:rsidRPr="001C3E29">
        <w:rPr>
          <w:rFonts w:hint="eastAsia"/>
          <w:b/>
          <w:color w:val="660000"/>
          <w:sz w:val="28"/>
        </w:rPr>
        <w:t>眇眇忽忽，若神仙之髣髴</w:t>
      </w:r>
      <w:r w:rsidRPr="00C32D98">
        <w:rPr>
          <w:rStyle w:val="a9"/>
        </w:rPr>
        <w:footnoteReference w:id="1218"/>
      </w:r>
      <w:r w:rsidRPr="001C3E29">
        <w:rPr>
          <w:b/>
          <w:color w:val="660000"/>
          <w:sz w:val="28"/>
        </w:rPr>
        <w:t>。</w:t>
      </w:r>
      <w:r w:rsidRPr="001C3E29">
        <w:t>郭璞曰：言其容飾奇豔，非世所見也。若神，已見上文。</w:t>
      </w:r>
    </w:p>
    <w:p w14:paraId="435AC9CD" w14:textId="00CF5BEA" w:rsidR="008F46A3" w:rsidRDefault="008F46A3" w:rsidP="006D5975">
      <w:pPr>
        <w:ind w:firstLine="561"/>
      </w:pPr>
      <w:r w:rsidRPr="001C3E29">
        <w:rPr>
          <w:rFonts w:hint="eastAsia"/>
          <w:b/>
          <w:color w:val="660000"/>
          <w:sz w:val="28"/>
        </w:rPr>
        <w:t>「『於是乃相與獠於蕙圃，</w:t>
      </w:r>
      <w:r w:rsidRPr="001C3E29">
        <w:rPr>
          <w:rFonts w:hint="eastAsia"/>
        </w:rPr>
        <w:t>善曰：說文曰：獠，獵也，力笑切。</w:t>
      </w:r>
      <w:r w:rsidRPr="001C3E29">
        <w:rPr>
          <w:rFonts w:hint="eastAsia"/>
          <w:b/>
          <w:color w:val="660000"/>
          <w:sz w:val="28"/>
        </w:rPr>
        <w:t>媻姍㪍窣，上乎金隄。</w:t>
      </w:r>
      <w:r w:rsidRPr="001C3E29">
        <w:rPr>
          <w:rFonts w:hint="eastAsia"/>
        </w:rPr>
        <w:t>韋昭曰：媻姍㪍窣，匍匐上也。司馬彪曰：金隄，隄名也。善曰：媻，音盤。姍，先安切。窣，先忽切。</w:t>
      </w:r>
      <w:r w:rsidRPr="001C3E29">
        <w:rPr>
          <w:rFonts w:hint="eastAsia"/>
          <w:b/>
          <w:color w:val="660000"/>
          <w:sz w:val="28"/>
        </w:rPr>
        <w:t>揜翡翠，射鵔鸃。</w:t>
      </w:r>
      <w:r w:rsidRPr="001C3E29">
        <w:rPr>
          <w:rFonts w:hint="eastAsia"/>
        </w:rPr>
        <w:t>善曰：方言曰：揜，取也。鵔鸃，已見上文。</w:t>
      </w:r>
      <w:r w:rsidRPr="001C3E29">
        <w:rPr>
          <w:rFonts w:hint="eastAsia"/>
          <w:b/>
          <w:color w:val="660000"/>
          <w:sz w:val="28"/>
        </w:rPr>
        <w:t>微矰出，孅繳施。</w:t>
      </w:r>
      <w:r w:rsidRPr="001C3E29">
        <w:rPr>
          <w:rFonts w:hint="eastAsia"/>
        </w:rPr>
        <w:t>善曰：矰繳，已見上文。</w:t>
      </w:r>
      <w:r w:rsidRPr="001C3E29">
        <w:rPr>
          <w:rFonts w:hint="eastAsia"/>
          <w:b/>
          <w:color w:val="660000"/>
          <w:sz w:val="28"/>
        </w:rPr>
        <w:t>弋白鵠，連鴐鵝</w:t>
      </w:r>
      <w:r w:rsidRPr="00C32D98">
        <w:rPr>
          <w:rStyle w:val="a9"/>
        </w:rPr>
        <w:footnoteReference w:id="1219"/>
      </w:r>
      <w:r w:rsidRPr="001C3E29">
        <w:rPr>
          <w:b/>
          <w:color w:val="660000"/>
          <w:sz w:val="28"/>
        </w:rPr>
        <w:t>。</w:t>
      </w:r>
      <w:r w:rsidRPr="001C3E29">
        <w:t>善曰：言</w:t>
      </w:r>
      <w:r w:rsidR="00820F0B">
        <w:t>旣</w:t>
      </w:r>
      <w:r w:rsidRPr="001C3E29">
        <w:t>弋白鵠，而因連駕鵝也。</w:t>
      </w:r>
      <w:r w:rsidRPr="001C3E29">
        <w:rPr>
          <w:b/>
          <w:color w:val="660000"/>
          <w:sz w:val="28"/>
        </w:rPr>
        <w:t>雙鶬下，玄鶴加。</w:t>
      </w:r>
      <w:r w:rsidRPr="001C3E29">
        <w:t>善曰：雙鶬，見上注。爾雅曰：下，落也。戰國策，更羸曰：臣能虛發而下鳥</w:t>
      </w:r>
      <w:r w:rsidRPr="00C32D98">
        <w:rPr>
          <w:rStyle w:val="a9"/>
        </w:rPr>
        <w:footnoteReference w:id="1220"/>
      </w:r>
      <w:r w:rsidRPr="001C3E29">
        <w:t>。淮南子注曰：加，制也。列子曰：蒲且子連雙鶬於青雲之上</w:t>
      </w:r>
      <w:r w:rsidRPr="00C32D98">
        <w:rPr>
          <w:rStyle w:val="a9"/>
        </w:rPr>
        <w:footnoteReference w:id="1221"/>
      </w:r>
      <w:r w:rsidRPr="001C3E29">
        <w:t>。戰</w:t>
      </w:r>
      <w:r w:rsidRPr="001C3E29">
        <w:lastRenderedPageBreak/>
        <w:t>國策，莊辛</w:t>
      </w:r>
      <w:r w:rsidRPr="001C3E29">
        <w:rPr>
          <w:rFonts w:hint="eastAsia"/>
        </w:rPr>
        <w:t>曰：黃鵠不知射者修矰繳，將加己也。</w:t>
      </w:r>
      <w:r w:rsidRPr="001C3E29">
        <w:rPr>
          <w:rFonts w:hint="eastAsia"/>
          <w:b/>
          <w:color w:val="660000"/>
          <w:sz w:val="28"/>
        </w:rPr>
        <w:t>怠而後發，游於清池。</w:t>
      </w:r>
      <w:r w:rsidRPr="001C3E29">
        <w:rPr>
          <w:rFonts w:hint="eastAsia"/>
        </w:rPr>
        <w:t>郭璞曰：怠，倦也。</w:t>
      </w:r>
      <w:r w:rsidRPr="001C3E29">
        <w:rPr>
          <w:rFonts w:hint="eastAsia"/>
          <w:b/>
          <w:color w:val="660000"/>
          <w:sz w:val="28"/>
        </w:rPr>
        <w:t>浮文鷁，</w:t>
      </w:r>
      <w:r w:rsidRPr="001C3E29">
        <w:rPr>
          <w:rFonts w:hint="eastAsia"/>
        </w:rPr>
        <w:t>張揖曰：鷁，水鳥也，畫其象於船首也。</w:t>
      </w:r>
      <w:r w:rsidRPr="001C3E29">
        <w:rPr>
          <w:rFonts w:hint="eastAsia"/>
          <w:b/>
          <w:color w:val="660000"/>
          <w:sz w:val="28"/>
        </w:rPr>
        <w:t>揚旌栧。</w:t>
      </w:r>
      <w:r w:rsidRPr="001C3E29">
        <w:rPr>
          <w:rFonts w:hint="eastAsia"/>
        </w:rPr>
        <w:t>張揖曰：揚，舉也。析羽爲旌，建於船上也。郭璞曰：栧，船舷，樹旌於上。善曰：栧，依郭說。栧，音曳。</w:t>
      </w:r>
      <w:r w:rsidRPr="001C3E29">
        <w:rPr>
          <w:rFonts w:hint="eastAsia"/>
          <w:b/>
          <w:color w:val="660000"/>
          <w:sz w:val="28"/>
        </w:rPr>
        <w:t>張翠帷，建羽蓋。</w:t>
      </w:r>
      <w:r w:rsidRPr="001C3E29">
        <w:rPr>
          <w:rFonts w:hint="eastAsia"/>
        </w:rPr>
        <w:t>郭璞曰：施之船上也。善曰：翠帷羽蓋，謂以翠羽飾帷蓋。</w:t>
      </w:r>
      <w:r w:rsidRPr="001C3E29">
        <w:rPr>
          <w:rFonts w:hint="eastAsia"/>
          <w:b/>
          <w:color w:val="660000"/>
          <w:sz w:val="28"/>
        </w:rPr>
        <w:t>罔瑇瑁，鉤紫貝。</w:t>
      </w:r>
      <w:r w:rsidRPr="001C3E29">
        <w:rPr>
          <w:rFonts w:hint="eastAsia"/>
        </w:rPr>
        <w:t>郭璞曰：紫貝，紫質黑文也。善曰：瑇瑁、紫貝，已見西京賦。</w:t>
      </w:r>
      <w:r w:rsidRPr="001C3E29">
        <w:rPr>
          <w:rFonts w:hint="eastAsia"/>
          <w:b/>
          <w:color w:val="660000"/>
          <w:sz w:val="28"/>
        </w:rPr>
        <w:t>摐金鼓，</w:t>
      </w:r>
      <w:r w:rsidRPr="001C3E29">
        <w:rPr>
          <w:rFonts w:hint="eastAsia"/>
        </w:rPr>
        <w:t>韋昭曰：摐，擊也，音䆫。郭璞曰：金鼓，鉦也。</w:t>
      </w:r>
      <w:r w:rsidRPr="001C3E29">
        <w:rPr>
          <w:rFonts w:hint="eastAsia"/>
          <w:b/>
          <w:color w:val="660000"/>
          <w:sz w:val="28"/>
        </w:rPr>
        <w:t>吹鳴籟。</w:t>
      </w:r>
      <w:r w:rsidRPr="001C3E29">
        <w:rPr>
          <w:rFonts w:hint="eastAsia"/>
        </w:rPr>
        <w:t>張揖曰：籟，簫也。</w:t>
      </w:r>
      <w:r w:rsidRPr="001C3E29">
        <w:rPr>
          <w:rFonts w:hint="eastAsia"/>
          <w:b/>
          <w:color w:val="660000"/>
          <w:sz w:val="28"/>
        </w:rPr>
        <w:t>榜人歌，</w:t>
      </w:r>
      <w:r w:rsidRPr="001C3E29">
        <w:rPr>
          <w:rFonts w:hint="eastAsia"/>
        </w:rPr>
        <w:t>張揖曰：榜，船也。月令曰：命榜人。榜人，船長也，主唱聲而歌者也。善曰：榜，方孟切。</w:t>
      </w:r>
      <w:r w:rsidRPr="001C3E29">
        <w:rPr>
          <w:rFonts w:hint="eastAsia"/>
          <w:b/>
          <w:color w:val="660000"/>
          <w:sz w:val="28"/>
        </w:rPr>
        <w:t>聲流喝。</w:t>
      </w:r>
      <w:r w:rsidRPr="001C3E29">
        <w:rPr>
          <w:rFonts w:hint="eastAsia"/>
        </w:rPr>
        <w:t>郭璞曰：言悲嘶也。善曰：喝，一介切。嘶，蘇奚切。</w:t>
      </w:r>
      <w:r w:rsidRPr="001C3E29">
        <w:rPr>
          <w:rFonts w:hint="eastAsia"/>
          <w:b/>
          <w:color w:val="660000"/>
          <w:sz w:val="28"/>
        </w:rPr>
        <w:t>水蟲駭，波鴻沸。</w:t>
      </w:r>
      <w:r w:rsidRPr="001C3E29">
        <w:rPr>
          <w:rFonts w:hint="eastAsia"/>
        </w:rPr>
        <w:t>郭璞曰：魚龜躍，濤浪作。</w:t>
      </w:r>
      <w:r w:rsidRPr="001C3E29">
        <w:rPr>
          <w:rFonts w:hint="eastAsia"/>
          <w:b/>
          <w:color w:val="660000"/>
          <w:sz w:val="28"/>
        </w:rPr>
        <w:t>涌泉起，奔揚會。</w:t>
      </w:r>
      <w:r w:rsidRPr="001C3E29">
        <w:rPr>
          <w:rFonts w:hint="eastAsia"/>
        </w:rPr>
        <w:t>郭璞曰：暴湓激相鼓薄也。善曰：湓，普頓切。</w:t>
      </w:r>
      <w:r w:rsidRPr="001C3E29">
        <w:rPr>
          <w:rFonts w:hint="eastAsia"/>
          <w:b/>
          <w:color w:val="660000"/>
          <w:sz w:val="28"/>
        </w:rPr>
        <w:t>礧石相擊，硠硠礚礚。</w:t>
      </w:r>
      <w:r w:rsidRPr="001C3E29">
        <w:rPr>
          <w:rFonts w:hint="eastAsia"/>
        </w:rPr>
        <w:t>善曰：礧，力對切。</w:t>
      </w:r>
      <w:r w:rsidRPr="001C3E29">
        <w:rPr>
          <w:rFonts w:hint="eastAsia"/>
          <w:b/>
          <w:color w:val="660000"/>
          <w:sz w:val="28"/>
        </w:rPr>
        <w:t>若雷霆之聲，聞乎數百里之外。</w:t>
      </w:r>
    </w:p>
    <w:p w14:paraId="0CFC9837" w14:textId="0045D4E4" w:rsidR="008F46A3" w:rsidRDefault="008F46A3" w:rsidP="006D5975">
      <w:pPr>
        <w:ind w:firstLine="561"/>
      </w:pPr>
      <w:r w:rsidRPr="001C3E29">
        <w:rPr>
          <w:rFonts w:hint="eastAsia"/>
          <w:b/>
          <w:color w:val="660000"/>
          <w:sz w:val="28"/>
        </w:rPr>
        <w:t>「『將息獠者，擊靈鼓，起烽燧。</w:t>
      </w:r>
      <w:r w:rsidRPr="001C3E29">
        <w:rPr>
          <w:rFonts w:hint="eastAsia"/>
        </w:rPr>
        <w:t>文穎曰：靈鼓，六面鼓。</w:t>
      </w:r>
      <w:r w:rsidRPr="001C3E29">
        <w:rPr>
          <w:rFonts w:hint="eastAsia"/>
          <w:b/>
          <w:color w:val="660000"/>
          <w:sz w:val="28"/>
        </w:rPr>
        <w:t>車按行，騎就隊。</w:t>
      </w:r>
      <w:r w:rsidR="003E4D6D" w:rsidRPr="00B81357">
        <w:rPr>
          <w:rFonts w:hint="eastAsia"/>
        </w:rPr>
        <w:t>應劭</w:t>
      </w:r>
      <w:r w:rsidRPr="001C3E29">
        <w:rPr>
          <w:rFonts w:hint="eastAsia"/>
        </w:rPr>
        <w:t>曰：按，按次第也。善曰：服虔左氏傳注曰：隊，部也。行，胡郎切。隊，大內切。</w:t>
      </w:r>
      <w:r w:rsidRPr="001C3E29">
        <w:rPr>
          <w:rFonts w:hint="eastAsia"/>
          <w:b/>
          <w:color w:val="660000"/>
          <w:sz w:val="28"/>
        </w:rPr>
        <w:t>纚乎淫淫，般乎裔裔。</w:t>
      </w:r>
      <w:r w:rsidRPr="001C3E29">
        <w:rPr>
          <w:rFonts w:hint="eastAsia"/>
        </w:rPr>
        <w:t>司馬彪曰：皆行貌也。善曰：纚，音屣。般，音盤。</w:t>
      </w:r>
      <w:r w:rsidRPr="001C3E29">
        <w:rPr>
          <w:rFonts w:hint="eastAsia"/>
          <w:b/>
          <w:color w:val="660000"/>
          <w:sz w:val="28"/>
        </w:rPr>
        <w:t>於是楚王乃登雲陽之臺，</w:t>
      </w:r>
      <w:r w:rsidRPr="001C3E29">
        <w:rPr>
          <w:rFonts w:hint="eastAsia"/>
        </w:rPr>
        <w:t>孟康曰：雲夢中高唐之臺，宋玉所賦者，言其高出雲之陽。</w:t>
      </w:r>
      <w:r w:rsidRPr="001C3E29">
        <w:rPr>
          <w:rFonts w:hint="eastAsia"/>
          <w:b/>
          <w:color w:val="660000"/>
          <w:sz w:val="28"/>
        </w:rPr>
        <w:t>怕乎無爲，憺乎自持。</w:t>
      </w:r>
      <w:r w:rsidRPr="001C3E29">
        <w:rPr>
          <w:rFonts w:hint="eastAsia"/>
        </w:rPr>
        <w:t>郭璞曰：養神氣也。善曰：老子曰：我獨怕然而未兆。說文曰：怕，無爲也。廣雅曰：憺怕，靜也。神女賦曰：頩薄怒以自持。憺與澹同，徒濫切。怕與泊同，蒲各切。</w:t>
      </w:r>
      <w:r w:rsidRPr="001C3E29">
        <w:rPr>
          <w:rFonts w:hint="eastAsia"/>
          <w:b/>
          <w:color w:val="660000"/>
          <w:sz w:val="28"/>
        </w:rPr>
        <w:t>勺藥之和具，而後御之。</w:t>
      </w:r>
      <w:r w:rsidRPr="001C3E29">
        <w:rPr>
          <w:rFonts w:hint="eastAsia"/>
        </w:rPr>
        <w:t>服虔曰：具，美也。或以芍藥調食也。文穎曰：五味之和也。晉灼曰：南都賦曰歸鴈鳴鵽，香稻鮮魚，以爲芍藥，酸恬滋味，百種千名之說是也</w:t>
      </w:r>
      <w:r w:rsidRPr="00C32D98">
        <w:rPr>
          <w:rStyle w:val="a9"/>
        </w:rPr>
        <w:footnoteReference w:id="1222"/>
      </w:r>
      <w:r w:rsidRPr="001C3E29">
        <w:t>。善曰：服氏一說</w:t>
      </w:r>
      <w:r w:rsidRPr="00C32D98">
        <w:rPr>
          <w:rStyle w:val="a9"/>
        </w:rPr>
        <w:footnoteReference w:id="1223"/>
      </w:r>
      <w:r w:rsidRPr="001C3E29">
        <w:t>，以芍藥爲藥名，或者因說今之煮馬肝，猶加芍藥，古之遺法。晉氏之說，以勺藥爲調</w:t>
      </w:r>
      <w:r w:rsidRPr="001C3E29">
        <w:lastRenderedPageBreak/>
        <w:t>和之意。枚乘七發曰：勺藥之醬。然則和調之言，於義爲得。韋昭曰：勺，丁削切。藥，旅酌切。</w:t>
      </w:r>
      <w:r w:rsidRPr="001C3E29">
        <w:rPr>
          <w:b/>
          <w:color w:val="660000"/>
          <w:sz w:val="28"/>
        </w:rPr>
        <w:t>不若大王終日馳騁，曾不下輿。脟割輪焠，自以爲娛。</w:t>
      </w:r>
      <w:r w:rsidRPr="001C3E29">
        <w:t>韋昭曰：焠，謂割鮮焠輪也。郭璞曰：焠，染也。善曰：脟，音臠。焠，七內切。</w:t>
      </w:r>
      <w:r w:rsidRPr="001C3E29">
        <w:rPr>
          <w:b/>
          <w:color w:val="660000"/>
          <w:sz w:val="28"/>
        </w:rPr>
        <w:t>臣竊觀之，齊殆不如。』</w:t>
      </w:r>
      <w:r w:rsidRPr="001C3E29">
        <w:t>善曰：毛萇詩傳曰：殆，近也。</w:t>
      </w:r>
      <w:r w:rsidRPr="001C3E29">
        <w:rPr>
          <w:b/>
          <w:color w:val="660000"/>
          <w:sz w:val="28"/>
        </w:rPr>
        <w:t>於是齊王無以應僕也。」</w:t>
      </w:r>
    </w:p>
    <w:p w14:paraId="5168282F" w14:textId="6BA0FA2D" w:rsidR="008F46A3" w:rsidRDefault="008F46A3" w:rsidP="006D5975">
      <w:pPr>
        <w:ind w:firstLine="561"/>
      </w:pPr>
      <w:r w:rsidRPr="001C3E29">
        <w:rPr>
          <w:rFonts w:hint="eastAsia"/>
          <w:b/>
          <w:color w:val="660000"/>
          <w:sz w:val="28"/>
        </w:rPr>
        <w:t>烏有先生曰：「是何言之過也！足下不遠千里，來貺齊國，</w:t>
      </w:r>
      <w:r w:rsidRPr="001C3E29">
        <w:rPr>
          <w:rFonts w:hint="eastAsia"/>
        </w:rPr>
        <w:t>郭璞曰：言有惠賜也。善曰：戰國策，秦王謂蘇秦曰：今先生不遠千里而庭教。高誘曰：不以千里之道爲遠。</w:t>
      </w:r>
      <w:r w:rsidRPr="001C3E29">
        <w:rPr>
          <w:rFonts w:hint="eastAsia"/>
          <w:b/>
          <w:color w:val="660000"/>
          <w:sz w:val="28"/>
        </w:rPr>
        <w:t>王悉發境內之士，備車騎之衆，與使者出畋，</w:t>
      </w:r>
      <w:r w:rsidRPr="001C3E29">
        <w:rPr>
          <w:rFonts w:hint="eastAsia"/>
        </w:rPr>
        <w:t>善曰：家語曰：越悉起境內之士三千人助吳。</w:t>
      </w:r>
      <w:r w:rsidRPr="001C3E29">
        <w:rPr>
          <w:rFonts w:hint="eastAsia"/>
          <w:b/>
          <w:color w:val="660000"/>
          <w:sz w:val="28"/>
        </w:rPr>
        <w:t>乃欲戮力致獲</w:t>
      </w:r>
      <w:r w:rsidRPr="00C32D98">
        <w:rPr>
          <w:rStyle w:val="a9"/>
        </w:rPr>
        <w:footnoteReference w:id="1224"/>
      </w:r>
      <w:r w:rsidRPr="001C3E29">
        <w:rPr>
          <w:b/>
          <w:color w:val="660000"/>
          <w:sz w:val="28"/>
        </w:rPr>
        <w:t>，以娛左右，</w:t>
      </w:r>
      <w:r w:rsidRPr="001C3E29">
        <w:t>晉灼曰：謙不斥言，故云左右，言使者左右也。善曰：國語曰：戮力一心。賈逵曰：戮，并力也。</w:t>
      </w:r>
      <w:r w:rsidRPr="001C3E29">
        <w:rPr>
          <w:b/>
          <w:color w:val="660000"/>
          <w:sz w:val="28"/>
        </w:rPr>
        <w:t>何名爲夸哉！問楚地之有無者，願聞大國之風烈，先生之餘論也。</w:t>
      </w:r>
      <w:r w:rsidRPr="001C3E29">
        <w:t>善曰：風烈，已見上文。先生，謂子虛也。張晏曰：願聞先賢之遺談美論也。</w:t>
      </w:r>
      <w:r w:rsidRPr="001C3E29">
        <w:rPr>
          <w:b/>
          <w:color w:val="660000"/>
          <w:sz w:val="28"/>
        </w:rPr>
        <w:t>今足下不稱楚王之德厚</w:t>
      </w:r>
      <w:r w:rsidRPr="001C3E29">
        <w:rPr>
          <w:rFonts w:hint="eastAsia"/>
          <w:b/>
          <w:color w:val="660000"/>
          <w:sz w:val="28"/>
        </w:rPr>
        <w:t>，而盛推雲夢以爲高，</w:t>
      </w:r>
      <w:r w:rsidRPr="001C3E29">
        <w:rPr>
          <w:rFonts w:hint="eastAsia"/>
        </w:rPr>
        <w:t>郭璞曰：以爲高談。</w:t>
      </w:r>
      <w:r w:rsidRPr="001C3E29">
        <w:rPr>
          <w:rFonts w:hint="eastAsia"/>
          <w:b/>
          <w:color w:val="660000"/>
          <w:sz w:val="28"/>
        </w:rPr>
        <w:t>奢言淫樂而顯侈靡，</w:t>
      </w:r>
      <w:r w:rsidRPr="001C3E29">
        <w:rPr>
          <w:rFonts w:hint="eastAsia"/>
        </w:rPr>
        <w:t>郭璞曰：顯，明也。奢，闊也。</w:t>
      </w:r>
      <w:r w:rsidRPr="001C3E29">
        <w:rPr>
          <w:rFonts w:hint="eastAsia"/>
          <w:b/>
          <w:color w:val="660000"/>
          <w:sz w:val="28"/>
        </w:rPr>
        <w:t>竊爲足下不取也。必若所言，固非楚國之美也。無而言之，是害足下之信也。彰君惡，傷私義，</w:t>
      </w:r>
      <w:r w:rsidRPr="001C3E29">
        <w:rPr>
          <w:rFonts w:hint="eastAsia"/>
        </w:rPr>
        <w:t>善曰：</w:t>
      </w:r>
      <w:r w:rsidR="003E4D6D" w:rsidRPr="00B81357">
        <w:rPr>
          <w:rFonts w:hint="eastAsia"/>
        </w:rPr>
        <w:t>史記</w:t>
      </w:r>
      <w:r w:rsidRPr="001C3E29">
        <w:rPr>
          <w:rFonts w:hint="eastAsia"/>
        </w:rPr>
        <w:t>，樂毅與燕惠王書曰</w:t>
      </w:r>
      <w:r w:rsidRPr="00C32D98">
        <w:rPr>
          <w:rStyle w:val="a9"/>
        </w:rPr>
        <w:footnoteReference w:id="1225"/>
      </w:r>
      <w:r w:rsidRPr="001C3E29">
        <w:t>：恐傷先王之明，有害足下之義。彰君惡，害私義</w:t>
      </w:r>
      <w:r w:rsidRPr="00C32D98">
        <w:rPr>
          <w:rStyle w:val="a9"/>
        </w:rPr>
        <w:footnoteReference w:id="1226"/>
      </w:r>
      <w:r w:rsidRPr="001C3E29">
        <w:t>，非楚國之美，彰君惡也；害足下之信，傷私義也。本或云有而言之，是彰君之惡者，非也。</w:t>
      </w:r>
      <w:r w:rsidRPr="001C3E29">
        <w:rPr>
          <w:b/>
          <w:color w:val="660000"/>
          <w:sz w:val="28"/>
        </w:rPr>
        <w:t>二者無一可。而先生行之，必且輕於齊而累於楚矣。</w:t>
      </w:r>
      <w:r w:rsidRPr="001C3E29">
        <w:t>文穎曰：必見輕於齊，輕易於齊也。善曰：使者失辭，爲輕於齊；使非其人，爲累於楚也。累，力瑞切。</w:t>
      </w:r>
      <w:r w:rsidRPr="001C3E29">
        <w:rPr>
          <w:b/>
          <w:color w:val="660000"/>
          <w:sz w:val="28"/>
        </w:rPr>
        <w:t>且齊東陼鉅海，南有琅</w:t>
      </w:r>
      <w:r w:rsidRPr="001C3E29">
        <w:rPr>
          <w:rFonts w:hint="eastAsia"/>
          <w:b/>
          <w:color w:val="660000"/>
          <w:sz w:val="28"/>
        </w:rPr>
        <w:t>邪。</w:t>
      </w:r>
      <w:r w:rsidRPr="001C3E29">
        <w:rPr>
          <w:rFonts w:hint="eastAsia"/>
        </w:rPr>
        <w:t>蘇林曰：小洲曰陼。司馬彪曰：齊東臨大海爲渚也。張揖曰：琅邪，</w:t>
      </w:r>
      <w:r w:rsidRPr="001C3E29">
        <w:rPr>
          <w:rFonts w:hint="eastAsia"/>
        </w:rPr>
        <w:lastRenderedPageBreak/>
        <w:t>臺名也。在渤海間。善曰：呂氏春秋：辛寬曰：太公望封於營丘，渚海阻山也。聲類曰：陼，或作渚。</w:t>
      </w:r>
      <w:r w:rsidRPr="001C3E29">
        <w:rPr>
          <w:rFonts w:hint="eastAsia"/>
          <w:b/>
          <w:color w:val="660000"/>
          <w:sz w:val="28"/>
        </w:rPr>
        <w:t>觀乎成山，</w:t>
      </w:r>
      <w:r w:rsidRPr="001C3E29">
        <w:rPr>
          <w:rFonts w:hint="eastAsia"/>
        </w:rPr>
        <w:t>張揖曰：觀，闕也。成山在東萊掖縣</w:t>
      </w:r>
      <w:r w:rsidRPr="00C32D98">
        <w:rPr>
          <w:rStyle w:val="a9"/>
        </w:rPr>
        <w:footnoteReference w:id="1227"/>
      </w:r>
      <w:r w:rsidRPr="001C3E29">
        <w:t>，於其上築宮闕也。</w:t>
      </w:r>
      <w:r w:rsidRPr="001C3E29">
        <w:rPr>
          <w:b/>
          <w:color w:val="660000"/>
          <w:sz w:val="28"/>
        </w:rPr>
        <w:t>射乎之罘。</w:t>
      </w:r>
      <w:r w:rsidRPr="001C3E29">
        <w:t>晉灼曰：之罘山在東萊腄縣，獵其上也。善曰：腄，直瑞切。</w:t>
      </w:r>
      <w:r w:rsidRPr="001C3E29">
        <w:rPr>
          <w:b/>
          <w:color w:val="660000"/>
          <w:sz w:val="28"/>
        </w:rPr>
        <w:t>浮渤澥，</w:t>
      </w:r>
      <w:r w:rsidR="003E4D6D" w:rsidRPr="00B81357">
        <w:t>應劭</w:t>
      </w:r>
      <w:r w:rsidRPr="001C3E29">
        <w:t>曰：渤澥，海別枝也。澥，音蟹。</w:t>
      </w:r>
      <w:r w:rsidRPr="001C3E29">
        <w:rPr>
          <w:b/>
          <w:color w:val="660000"/>
          <w:sz w:val="28"/>
        </w:rPr>
        <w:t>游孟諸。</w:t>
      </w:r>
      <w:r w:rsidRPr="001C3E29">
        <w:t>文穎曰：宋之大澤也。故屬齊。</w:t>
      </w:r>
      <w:r w:rsidRPr="001C3E29">
        <w:rPr>
          <w:b/>
          <w:color w:val="660000"/>
          <w:sz w:val="28"/>
        </w:rPr>
        <w:t>邪與肅慎爲隣，</w:t>
      </w:r>
      <w:r w:rsidRPr="001C3E29">
        <w:t>郭璞曰：肅慎，國名，在海外，北接之。</w:t>
      </w:r>
      <w:r w:rsidRPr="001C3E29">
        <w:rPr>
          <w:b/>
          <w:color w:val="660000"/>
          <w:sz w:val="28"/>
        </w:rPr>
        <w:t>右以湯谷爲界。</w:t>
      </w:r>
      <w:r w:rsidRPr="001C3E29">
        <w:t>司馬彪曰：湯谷，日所出也，以爲東界也。善曰：言爲東界，則右</w:t>
      </w:r>
      <w:r w:rsidRPr="001C3E29">
        <w:rPr>
          <w:rFonts w:hint="eastAsia"/>
        </w:rPr>
        <w:t>當爲左字之誤也。</w:t>
      </w:r>
      <w:r w:rsidRPr="001C3E29">
        <w:rPr>
          <w:rFonts w:hint="eastAsia"/>
          <w:b/>
          <w:color w:val="660000"/>
          <w:sz w:val="28"/>
        </w:rPr>
        <w:t>秋田乎青丘，</w:t>
      </w:r>
      <w:r w:rsidRPr="001C3E29">
        <w:rPr>
          <w:rFonts w:hint="eastAsia"/>
        </w:rPr>
        <w:t>服虔曰：青丘國在海東三百里。善曰：山海經曰：青丘，其狐九尾。</w:t>
      </w:r>
      <w:r w:rsidRPr="001C3E29">
        <w:rPr>
          <w:rFonts w:hint="eastAsia"/>
          <w:b/>
          <w:color w:val="660000"/>
          <w:sz w:val="28"/>
        </w:rPr>
        <w:t>徬徨乎海外。</w:t>
      </w:r>
      <w:r w:rsidRPr="001C3E29">
        <w:rPr>
          <w:rFonts w:hint="eastAsia"/>
        </w:rPr>
        <w:t>善曰：毛詩曰：海外有截。</w:t>
      </w:r>
      <w:r w:rsidRPr="001C3E29">
        <w:rPr>
          <w:rFonts w:hint="eastAsia"/>
          <w:b/>
          <w:color w:val="660000"/>
          <w:sz w:val="28"/>
        </w:rPr>
        <w:t>吞若雲夢者八九，於其胸中曾不蔕芥。</w:t>
      </w:r>
      <w:r w:rsidRPr="001C3E29">
        <w:rPr>
          <w:rFonts w:hint="eastAsia"/>
        </w:rPr>
        <w:t>善曰：蔕芥，已見西京賦。</w:t>
      </w:r>
      <w:r w:rsidRPr="001C3E29">
        <w:rPr>
          <w:rFonts w:hint="eastAsia"/>
          <w:b/>
          <w:color w:val="660000"/>
          <w:sz w:val="28"/>
        </w:rPr>
        <w:t>若乃俶儻瑰瑋，異方殊類。</w:t>
      </w:r>
      <w:r w:rsidRPr="001C3E29">
        <w:rPr>
          <w:rFonts w:hint="eastAsia"/>
        </w:rPr>
        <w:t>郭璞曰：俶儻，猶非常也。善曰：廣雅曰：瑰瑋，琦玩也。俶，佗歷切。</w:t>
      </w:r>
      <w:r w:rsidRPr="001C3E29">
        <w:rPr>
          <w:rFonts w:hint="eastAsia"/>
          <w:b/>
          <w:color w:val="660000"/>
          <w:sz w:val="28"/>
        </w:rPr>
        <w:t>珍怪鳥獸，萬端鱗崪。</w:t>
      </w:r>
      <w:r w:rsidRPr="001C3E29">
        <w:rPr>
          <w:rFonts w:hint="eastAsia"/>
        </w:rPr>
        <w:t>善曰：高唐賦曰：珍怪奇偉，不可稱論。張揖曰：崪與萃同，集也。</w:t>
      </w:r>
      <w:r w:rsidRPr="001C3E29">
        <w:rPr>
          <w:rFonts w:hint="eastAsia"/>
          <w:b/>
          <w:color w:val="660000"/>
          <w:sz w:val="28"/>
        </w:rPr>
        <w:t>充牣其中，不可勝記。禹不能名，卨不能計。</w:t>
      </w:r>
      <w:r w:rsidRPr="001C3E29">
        <w:rPr>
          <w:rFonts w:hint="eastAsia"/>
        </w:rPr>
        <w:t>張揖曰：禹爲堯司空，辨九州名山，別草木。卨爲堯司徒，敷五教，率萬事。</w:t>
      </w:r>
      <w:r w:rsidR="003E4D6D" w:rsidRPr="00B81357">
        <w:rPr>
          <w:rFonts w:hint="eastAsia"/>
        </w:rPr>
        <w:t>應劭</w:t>
      </w:r>
      <w:r w:rsidRPr="001C3E29">
        <w:rPr>
          <w:rFonts w:hint="eastAsia"/>
        </w:rPr>
        <w:t>曰：契善計也</w:t>
      </w:r>
      <w:r w:rsidRPr="00C32D98">
        <w:rPr>
          <w:rStyle w:val="a9"/>
        </w:rPr>
        <w:footnoteReference w:id="1228"/>
      </w:r>
      <w:r w:rsidRPr="001C3E29">
        <w:t>。善曰</w:t>
      </w:r>
      <w:r w:rsidRPr="001C3E29">
        <w:rPr>
          <w:rFonts w:hint="eastAsia"/>
        </w:rPr>
        <w:t>：廣雅曰：充牣，滿也。</w:t>
      </w:r>
      <w:r w:rsidRPr="001C3E29">
        <w:rPr>
          <w:rFonts w:hint="eastAsia"/>
          <w:b/>
          <w:color w:val="660000"/>
          <w:sz w:val="28"/>
        </w:rPr>
        <w:t>然在諸侯之位，不敢言游戲之樂，苑囿之大。先生又見客，</w:t>
      </w:r>
      <w:r w:rsidRPr="001C3E29">
        <w:rPr>
          <w:rFonts w:hint="eastAsia"/>
        </w:rPr>
        <w:t>如淳曰：見賓客，禮待故也。善曰：言見先生是客也。</w:t>
      </w:r>
      <w:r w:rsidRPr="001C3E29">
        <w:rPr>
          <w:rFonts w:hint="eastAsia"/>
          <w:b/>
          <w:color w:val="660000"/>
          <w:sz w:val="28"/>
        </w:rPr>
        <w:t>是以王辭不復，</w:t>
      </w:r>
      <w:r w:rsidRPr="001C3E29">
        <w:rPr>
          <w:rFonts w:hint="eastAsia"/>
        </w:rPr>
        <w:t>司馬彪曰：復，答也。</w:t>
      </w:r>
      <w:r w:rsidRPr="001C3E29">
        <w:rPr>
          <w:rFonts w:hint="eastAsia"/>
          <w:b/>
          <w:color w:val="660000"/>
          <w:sz w:val="28"/>
        </w:rPr>
        <w:t>何爲無以應哉！」</w:t>
      </w:r>
    </w:p>
    <w:p w14:paraId="23DA616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0BD67299"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CF71F70" w14:textId="77777777" w:rsidR="008F46A3" w:rsidRDefault="008F46A3" w:rsidP="00BB7DAA">
      <w:pPr>
        <w:pStyle w:val="1"/>
        <w:keepNext w:val="0"/>
        <w:keepLines w:val="0"/>
        <w:pageBreakBefore/>
        <w:widowControl w:val="0"/>
        <w:ind w:firstLine="881"/>
      </w:pPr>
      <w:r>
        <w:rPr>
          <w:rFonts w:hint="eastAsia"/>
        </w:rPr>
        <w:lastRenderedPageBreak/>
        <w:t>文選卷第八</w:t>
      </w:r>
    </w:p>
    <w:p w14:paraId="6F7DECF1" w14:textId="77777777" w:rsidR="008F46A3" w:rsidRDefault="008F46A3" w:rsidP="006D5975">
      <w:pPr>
        <w:pStyle w:val="3"/>
        <w:ind w:firstLine="641"/>
      </w:pPr>
      <w:r>
        <w:rPr>
          <w:rFonts w:hint="eastAsia"/>
        </w:rPr>
        <w:t>畋獵中</w:t>
      </w:r>
    </w:p>
    <w:p w14:paraId="4CF7D0E9"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上林賦</w:t>
      </w:r>
    </w:p>
    <w:p w14:paraId="5A16621F" w14:textId="6503654D" w:rsidR="008F46A3" w:rsidRDefault="008F46A3" w:rsidP="006D5975">
      <w:pPr>
        <w:ind w:firstLine="560"/>
      </w:pPr>
      <w:r w:rsidRPr="00B81357">
        <w:rPr>
          <w:rFonts w:ascii="楷体" w:eastAsia="楷体" w:hAnsi="楷体" w:hint="eastAsia"/>
          <w:color w:val="660000"/>
          <w:sz w:val="28"/>
        </w:rPr>
        <w:t>司馬長卿</w:t>
      </w:r>
      <w:r w:rsidR="00D53CE9">
        <w:rPr>
          <w:rFonts w:ascii="楷体" w:eastAsia="楷体" w:hAnsi="楷体" w:hint="eastAsia"/>
          <w:color w:val="660000"/>
          <w:sz w:val="28"/>
        </w:rPr>
        <w:t xml:space="preserve"> </w:t>
      </w:r>
      <w:r w:rsidRPr="00B81357">
        <w:rPr>
          <w:rFonts w:ascii="楷体" w:eastAsia="楷体" w:hAnsi="楷体" w:hint="eastAsia"/>
          <w:bCs/>
          <w:color w:val="660000"/>
          <w:sz w:val="28"/>
          <w:szCs w:val="28"/>
        </w:rPr>
        <w:t>郭璞</w:t>
      </w:r>
      <w:r w:rsidRPr="00845B24">
        <w:rPr>
          <w:rFonts w:ascii="楷体" w:eastAsia="楷体" w:hAnsi="楷体" w:hint="eastAsia"/>
          <w:bCs/>
          <w:color w:val="660000"/>
          <w:sz w:val="28"/>
          <w:szCs w:val="28"/>
        </w:rPr>
        <w:t>注</w:t>
      </w:r>
    </w:p>
    <w:p w14:paraId="27BF132F" w14:textId="77777777" w:rsidR="008F46A3" w:rsidRDefault="008F46A3" w:rsidP="006D5975">
      <w:pPr>
        <w:ind w:firstLine="561"/>
      </w:pPr>
      <w:r w:rsidRPr="001C3E29">
        <w:rPr>
          <w:rFonts w:hint="eastAsia"/>
          <w:b/>
          <w:color w:val="660000"/>
          <w:sz w:val="28"/>
        </w:rPr>
        <w:t>亡是公听然而笑</w:t>
      </w:r>
      <w:r w:rsidRPr="001C3E29">
        <w:rPr>
          <w:rFonts w:hint="eastAsia"/>
        </w:rPr>
        <w:t>善曰：說文曰：听，笑貌也，牛隱切。</w:t>
      </w:r>
      <w:r w:rsidRPr="001C3E29">
        <w:rPr>
          <w:rFonts w:hint="eastAsia"/>
          <w:b/>
          <w:color w:val="660000"/>
          <w:sz w:val="28"/>
        </w:rPr>
        <w:t>曰：「楚則失矣</w:t>
      </w:r>
      <w:r w:rsidRPr="00C32D98">
        <w:rPr>
          <w:rStyle w:val="a9"/>
        </w:rPr>
        <w:footnoteReference w:id="1229"/>
      </w:r>
      <w:r w:rsidRPr="001C3E29">
        <w:rPr>
          <w:b/>
          <w:color w:val="660000"/>
          <w:sz w:val="28"/>
        </w:rPr>
        <w:t>，而齊亦未爲得也。夫使諸侯納貢者，非爲財幣，所以述職也</w:t>
      </w:r>
      <w:r w:rsidRPr="00C32D98">
        <w:rPr>
          <w:rStyle w:val="a9"/>
        </w:rPr>
        <w:footnoteReference w:id="1230"/>
      </w:r>
      <w:r w:rsidRPr="001C3E29">
        <w:rPr>
          <w:b/>
          <w:color w:val="660000"/>
          <w:sz w:val="28"/>
        </w:rPr>
        <w:t>；</w:t>
      </w:r>
      <w:r w:rsidRPr="001C3E29">
        <w:t>郭璞曰：諸侯朝於天子曰述職。善曰：尚書大傳曰：古者諸侯之於天子，五年一朝見，述其職。述職者，述其所職也。</w:t>
      </w:r>
      <w:r w:rsidRPr="001C3E29">
        <w:rPr>
          <w:b/>
          <w:color w:val="660000"/>
          <w:sz w:val="28"/>
        </w:rPr>
        <w:t>封疆畫界者，非爲守禦，所以禁淫也。</w:t>
      </w:r>
      <w:r w:rsidRPr="001C3E29">
        <w:t>郭璞曰：天下有道，守在四夷。立境界者，欲以杜絕淫放耳。善曰：小雅曰：淫，過也。</w:t>
      </w:r>
      <w:r w:rsidRPr="001C3E29">
        <w:rPr>
          <w:b/>
          <w:color w:val="660000"/>
          <w:sz w:val="28"/>
        </w:rPr>
        <w:t>今齊列爲東藩，而外私肅慎，</w:t>
      </w:r>
      <w:r w:rsidRPr="001C3E29">
        <w:t>郭璞曰：私與通也。</w:t>
      </w:r>
      <w:r w:rsidRPr="001C3E29">
        <w:rPr>
          <w:b/>
          <w:color w:val="660000"/>
          <w:sz w:val="28"/>
        </w:rPr>
        <w:t>捐國踰限，越海而田，其於義固未可也。且二君之論，不務明君臣之義</w:t>
      </w:r>
      <w:r w:rsidRPr="00C32D98">
        <w:rPr>
          <w:rStyle w:val="a9"/>
        </w:rPr>
        <w:footnoteReference w:id="1231"/>
      </w:r>
      <w:r w:rsidRPr="001C3E29">
        <w:rPr>
          <w:b/>
          <w:color w:val="660000"/>
          <w:sz w:val="28"/>
        </w:rPr>
        <w:t>，正諸侯之禮，徒事爭於游戲之樂，苑</w:t>
      </w:r>
      <w:r w:rsidRPr="001C3E29">
        <w:rPr>
          <w:rFonts w:hint="eastAsia"/>
          <w:b/>
          <w:color w:val="660000"/>
          <w:sz w:val="28"/>
        </w:rPr>
        <w:t>囿之大，欲以奢侈相勝，荒淫相越，此不可以揚名發譽，而適足以</w:t>
      </w:r>
      <w:r w:rsidRPr="00AD147B">
        <w:rPr>
          <w:rFonts w:hint="eastAsia"/>
          <w:b/>
          <w:color w:val="660000"/>
          <w:sz w:val="28"/>
        </w:rPr>
        <w:t>𦥕</w:t>
      </w:r>
      <w:r w:rsidRPr="001C3E29">
        <w:rPr>
          <w:rFonts w:hint="eastAsia"/>
          <w:b/>
          <w:color w:val="660000"/>
          <w:sz w:val="28"/>
        </w:rPr>
        <w:t>君自損也</w:t>
      </w:r>
      <w:r w:rsidRPr="00C32D98">
        <w:rPr>
          <w:rStyle w:val="a9"/>
        </w:rPr>
        <w:footnoteReference w:id="1232"/>
      </w:r>
      <w:r w:rsidRPr="001C3E29">
        <w:rPr>
          <w:b/>
          <w:color w:val="660000"/>
          <w:sz w:val="28"/>
        </w:rPr>
        <w:t>。</w:t>
      </w:r>
      <w:r w:rsidRPr="00AD147B">
        <w:t>晉灼曰：</w:t>
      </w:r>
      <w:r>
        <w:rPr>
          <w:rFonts w:hint="eastAsia"/>
        </w:rPr>
        <w:t>𦥕</w:t>
      </w:r>
      <w:r w:rsidRPr="00AD147B">
        <w:rPr>
          <w:rFonts w:hint="eastAsia"/>
        </w:rPr>
        <w:t>，古貶字也．善曰：鄧析子曰：因勢而發譽。毛萇詩傳曰：秖，適也。</w:t>
      </w:r>
    </w:p>
    <w:p w14:paraId="684FB655" w14:textId="1FC11B93" w:rsidR="008F46A3" w:rsidRDefault="008F46A3" w:rsidP="006D5975">
      <w:pPr>
        <w:ind w:firstLine="561"/>
      </w:pPr>
      <w:r w:rsidRPr="001C3E29">
        <w:rPr>
          <w:rFonts w:hint="eastAsia"/>
          <w:b/>
          <w:color w:val="660000"/>
          <w:sz w:val="28"/>
        </w:rPr>
        <w:lastRenderedPageBreak/>
        <w:t>「且夫齊楚之事又烏足道乎？君未覩夫巨麗也，獨不聞天子之上林乎？左蒼梧，右西極。</w:t>
      </w:r>
      <w:r w:rsidRPr="001C3E29">
        <w:rPr>
          <w:rFonts w:hint="eastAsia"/>
        </w:rPr>
        <w:t>文穎曰：蒼梧郡屬交州，在長安東南，故言左。爾雅曰：至于豳國，爲西極，在長安西，故言右也。</w:t>
      </w:r>
      <w:r w:rsidRPr="001C3E29">
        <w:rPr>
          <w:rFonts w:hint="eastAsia"/>
          <w:b/>
          <w:color w:val="660000"/>
          <w:sz w:val="28"/>
        </w:rPr>
        <w:t>丹水更其南，</w:t>
      </w:r>
      <w:r w:rsidR="003E4D6D" w:rsidRPr="00B81357">
        <w:rPr>
          <w:rFonts w:hint="eastAsia"/>
        </w:rPr>
        <w:t>應劭</w:t>
      </w:r>
      <w:r w:rsidRPr="001C3E29">
        <w:rPr>
          <w:rFonts w:hint="eastAsia"/>
        </w:rPr>
        <w:t>曰：丹水出上洛冢領山，東南至析縣入汋水。更，公衡切。</w:t>
      </w:r>
      <w:r w:rsidRPr="001C3E29">
        <w:rPr>
          <w:rFonts w:hint="eastAsia"/>
          <w:b/>
          <w:color w:val="660000"/>
          <w:sz w:val="28"/>
        </w:rPr>
        <w:t>紫淵徑其北。</w:t>
      </w:r>
      <w:r w:rsidRPr="001C3E29">
        <w:rPr>
          <w:rFonts w:hint="eastAsia"/>
        </w:rPr>
        <w:t>文穎曰：河南穀羅縣</w:t>
      </w:r>
      <w:r w:rsidRPr="00C32D98">
        <w:rPr>
          <w:rStyle w:val="a9"/>
        </w:rPr>
        <w:footnoteReference w:id="1233"/>
      </w:r>
      <w:r w:rsidRPr="001C3E29">
        <w:t>有紫澤，在縣北</w:t>
      </w:r>
      <w:r w:rsidRPr="00C32D98">
        <w:rPr>
          <w:rStyle w:val="a9"/>
        </w:rPr>
        <w:footnoteReference w:id="1234"/>
      </w:r>
      <w:r w:rsidRPr="001C3E29">
        <w:t>，於長安爲在北也。</w:t>
      </w:r>
      <w:r w:rsidRPr="001C3E29">
        <w:rPr>
          <w:b/>
          <w:color w:val="660000"/>
          <w:sz w:val="28"/>
        </w:rPr>
        <w:t>終始灞滻，出入涇渭。</w:t>
      </w:r>
      <w:r w:rsidRPr="001C3E29">
        <w:t>張揖曰：灞、滻二水終始盡於苑中，不復出也。涇、渭二水從苑外來，又出苑去也。</w:t>
      </w:r>
      <w:r w:rsidRPr="001C3E29">
        <w:rPr>
          <w:b/>
          <w:color w:val="660000"/>
          <w:sz w:val="28"/>
        </w:rPr>
        <w:t>酆鎬潦潏，紆餘委蛇，經營乎其內。</w:t>
      </w:r>
      <w:r w:rsidRPr="001C3E29">
        <w:t>張揖曰：酆水出鄠縣南山酆谷，北入渭。鎬在昆明池北。善曰：</w:t>
      </w:r>
      <w:r w:rsidRPr="001C3E29">
        <w:rPr>
          <w:rFonts w:hint="eastAsia"/>
        </w:rPr>
        <w:t>潦，即澇水也。說文曰：澇水出鄠縣，北入渭。潏水出杜陵，今名沇水</w:t>
      </w:r>
      <w:r w:rsidRPr="00C32D98">
        <w:rPr>
          <w:rStyle w:val="a9"/>
        </w:rPr>
        <w:footnoteReference w:id="1235"/>
      </w:r>
      <w:r w:rsidRPr="001C3E29">
        <w:t>，自南山黃子陂</w:t>
      </w:r>
      <w:r w:rsidRPr="00C32D98">
        <w:rPr>
          <w:rStyle w:val="a9"/>
        </w:rPr>
        <w:footnoteReference w:id="1236"/>
      </w:r>
      <w:r w:rsidRPr="001C3E29">
        <w:t>西北流經至昆明池</w:t>
      </w:r>
      <w:r w:rsidRPr="00C32D98">
        <w:rPr>
          <w:rStyle w:val="a9"/>
        </w:rPr>
        <w:footnoteReference w:id="1237"/>
      </w:r>
      <w:r w:rsidRPr="001C3E29">
        <w:t>入渭。郭璞曰：經營其內，周旋苑中也</w:t>
      </w:r>
      <w:r w:rsidRPr="00C32D98">
        <w:rPr>
          <w:rStyle w:val="a9"/>
        </w:rPr>
        <w:footnoteReference w:id="1238"/>
      </w:r>
      <w:r w:rsidRPr="001C3E29">
        <w:t>。</w:t>
      </w:r>
      <w:r w:rsidRPr="001C3E29">
        <w:rPr>
          <w:b/>
          <w:color w:val="660000"/>
          <w:sz w:val="28"/>
        </w:rPr>
        <w:t>蕩蕩乎八川分流，相背而異態。</w:t>
      </w:r>
      <w:r w:rsidRPr="001C3E29">
        <w:t>郭璞曰：變態不同也。善曰：潘岳關中記曰：涇、渭、灞、滻、酆、鄗、潦、潏，凡八川。</w:t>
      </w:r>
      <w:r w:rsidRPr="001C3E29">
        <w:rPr>
          <w:b/>
          <w:color w:val="660000"/>
          <w:sz w:val="28"/>
        </w:rPr>
        <w:t>東西南北，馳騖往來。</w:t>
      </w:r>
      <w:r w:rsidRPr="001C3E29">
        <w:t>郭璞曰：言更相錯涉也。來，盧代切。</w:t>
      </w:r>
      <w:r w:rsidRPr="001C3E29">
        <w:rPr>
          <w:b/>
          <w:color w:val="660000"/>
          <w:sz w:val="28"/>
        </w:rPr>
        <w:t>出乎椒丘之闕，</w:t>
      </w:r>
      <w:r w:rsidRPr="001C3E29">
        <w:t>服虔曰：丘名也。兩山俱起，象雙闕者也。善</w:t>
      </w:r>
      <w:r w:rsidRPr="001C3E29">
        <w:lastRenderedPageBreak/>
        <w:t>曰：楚辭曰</w:t>
      </w:r>
      <w:r w:rsidRPr="00C32D98">
        <w:rPr>
          <w:rStyle w:val="a9"/>
        </w:rPr>
        <w:footnoteReference w:id="1239"/>
      </w:r>
      <w:r w:rsidRPr="001C3E29">
        <w:t>：馳椒丘兮焉且。且，止也，音昌呂切</w:t>
      </w:r>
      <w:r w:rsidRPr="00C32D98">
        <w:rPr>
          <w:rStyle w:val="a9"/>
        </w:rPr>
        <w:footnoteReference w:id="1240"/>
      </w:r>
      <w:r w:rsidRPr="001C3E29">
        <w:t>。</w:t>
      </w:r>
      <w:r w:rsidRPr="001C3E29">
        <w:rPr>
          <w:b/>
          <w:color w:val="660000"/>
          <w:sz w:val="28"/>
        </w:rPr>
        <w:t>行乎洲淤之浦。</w:t>
      </w:r>
      <w:r w:rsidRPr="001C3E29">
        <w:t>張揖曰：淤，漫也。浦，水崖也。淤，於庶切。善曰：方</w:t>
      </w:r>
      <w:r w:rsidRPr="001C3E29">
        <w:rPr>
          <w:rFonts w:hint="eastAsia"/>
        </w:rPr>
        <w:t>言曰：水中可居者曰洲。三輔謂之淤也。</w:t>
      </w:r>
      <w:r w:rsidRPr="001C3E29">
        <w:rPr>
          <w:rFonts w:hint="eastAsia"/>
          <w:b/>
          <w:color w:val="660000"/>
          <w:sz w:val="28"/>
        </w:rPr>
        <w:t>經乎桂林之中，</w:t>
      </w:r>
      <w:r w:rsidRPr="001C3E29">
        <w:rPr>
          <w:rFonts w:hint="eastAsia"/>
        </w:rPr>
        <w:t>張揖曰：桂林，林名也。南海經曰：桂林八樹在番禺東也。</w:t>
      </w:r>
      <w:r w:rsidRPr="001C3E29">
        <w:rPr>
          <w:rFonts w:hint="eastAsia"/>
          <w:b/>
          <w:color w:val="660000"/>
          <w:sz w:val="28"/>
        </w:rPr>
        <w:t>過乎泱漭之壄。</w:t>
      </w:r>
      <w:r w:rsidRPr="001C3E29">
        <w:rPr>
          <w:rFonts w:hint="eastAsia"/>
        </w:rPr>
        <w:t>張揖曰：山海經所謂大荒之野。如淳曰：大貌也。泱，烏朗切。</w:t>
      </w:r>
      <w:r w:rsidRPr="001C3E29">
        <w:rPr>
          <w:rFonts w:hint="eastAsia"/>
          <w:b/>
          <w:color w:val="660000"/>
          <w:sz w:val="28"/>
        </w:rPr>
        <w:t>汩乎混流，順阿而下，</w:t>
      </w:r>
      <w:r w:rsidRPr="001C3E29">
        <w:rPr>
          <w:rFonts w:hint="eastAsia"/>
        </w:rPr>
        <w:t>蘇林曰：楊雄方言曰：汩，逕疾也。汩，于筆切。郭璞曰：混，并也。阿，大陵也。</w:t>
      </w:r>
      <w:r w:rsidRPr="001C3E29">
        <w:rPr>
          <w:rFonts w:hint="eastAsia"/>
          <w:b/>
          <w:color w:val="660000"/>
          <w:sz w:val="28"/>
        </w:rPr>
        <w:t>赴隘陿之口。</w:t>
      </w:r>
      <w:r w:rsidRPr="001C3E29">
        <w:rPr>
          <w:rFonts w:hint="eastAsia"/>
        </w:rPr>
        <w:t>郭璞曰：夾岸間爲陿。隘，於懈切。陿，音狹。</w:t>
      </w:r>
      <w:r w:rsidRPr="001C3E29">
        <w:rPr>
          <w:rFonts w:hint="eastAsia"/>
          <w:b/>
          <w:color w:val="660000"/>
          <w:sz w:val="28"/>
        </w:rPr>
        <w:t>觸穹石，激堆埼，</w:t>
      </w:r>
      <w:r w:rsidRPr="001C3E29">
        <w:rPr>
          <w:rFonts w:hint="eastAsia"/>
        </w:rPr>
        <w:t>張揖曰：穹石，大石也。埼，曲岸頭也。郭璞曰：堆，沙堆也，丁回切。埼，巨依切。</w:t>
      </w:r>
      <w:r w:rsidRPr="001C3E29">
        <w:rPr>
          <w:rFonts w:hint="eastAsia"/>
          <w:b/>
          <w:color w:val="660000"/>
          <w:sz w:val="28"/>
        </w:rPr>
        <w:t>沸乎暴怒，</w:t>
      </w:r>
      <w:r w:rsidRPr="001C3E29">
        <w:rPr>
          <w:rFonts w:hint="eastAsia"/>
        </w:rPr>
        <w:t>郭璞曰：沸，水聲也，音拂。</w:t>
      </w:r>
      <w:r w:rsidRPr="001C3E29">
        <w:rPr>
          <w:rFonts w:hint="eastAsia"/>
          <w:b/>
          <w:color w:val="660000"/>
          <w:sz w:val="28"/>
        </w:rPr>
        <w:t>洶涌彭湃。</w:t>
      </w:r>
      <w:r w:rsidRPr="001C3E29">
        <w:rPr>
          <w:rFonts w:hint="eastAsia"/>
        </w:rPr>
        <w:t>司馬彪曰：洶涌，跳起也。彭湃，波相戾也。洶，許勇切。湃，蒲拜切。</w:t>
      </w:r>
      <w:r w:rsidRPr="001C3E29">
        <w:rPr>
          <w:rFonts w:hint="eastAsia"/>
          <w:b/>
          <w:color w:val="660000"/>
          <w:sz w:val="28"/>
        </w:rPr>
        <w:t>滭弗宓汩，</w:t>
      </w:r>
      <w:r w:rsidRPr="001C3E29">
        <w:rPr>
          <w:rFonts w:hint="eastAsia"/>
        </w:rPr>
        <w:t>蘇林曰：滭，音畢。宓，音密。司馬彪曰：畢弗</w:t>
      </w:r>
      <w:r w:rsidRPr="00C32D98">
        <w:rPr>
          <w:rStyle w:val="a9"/>
        </w:rPr>
        <w:footnoteReference w:id="1241"/>
      </w:r>
      <w:r w:rsidRPr="001C3E29">
        <w:t>，盛貌也。宓汩，去疾也。汩，于筆切。</w:t>
      </w:r>
      <w:r w:rsidRPr="001C3E29">
        <w:rPr>
          <w:b/>
          <w:color w:val="660000"/>
          <w:sz w:val="28"/>
        </w:rPr>
        <w:t>偪側泌瀄。</w:t>
      </w:r>
      <w:r w:rsidRPr="001C3E29">
        <w:t>郭璞曰：泌瀄，音筆櫛。司馬彪曰：偪側，相迫也。泌瀄，相揳也。偪字與逼同。揳，先結切。</w:t>
      </w:r>
      <w:r w:rsidRPr="001C3E29">
        <w:rPr>
          <w:b/>
          <w:color w:val="660000"/>
          <w:sz w:val="28"/>
        </w:rPr>
        <w:t>橫流逆折，轉騰潎洌。</w:t>
      </w:r>
      <w:r w:rsidRPr="001C3E29">
        <w:t>司馬彪曰：逆折，旋回也，孟康曰：轉騰，相過也。潎洌，相撇也。潎，匹列切。洌，音列。</w:t>
      </w:r>
      <w:r w:rsidRPr="001C3E29">
        <w:rPr>
          <w:b/>
          <w:color w:val="660000"/>
          <w:sz w:val="28"/>
        </w:rPr>
        <w:t>滂濞沆溉，</w:t>
      </w:r>
      <w:r w:rsidRPr="001C3E29">
        <w:t>司馬彪曰：滂濞，水聲也。沆溉，徐流也。郭璞曰：滂，音匹亨切。濞，匹祕切。溉，胡慨切。韋昭曰：沆，胡郎切。</w:t>
      </w:r>
      <w:r w:rsidRPr="001C3E29">
        <w:rPr>
          <w:b/>
          <w:color w:val="660000"/>
          <w:sz w:val="28"/>
        </w:rPr>
        <w:t>穹隆雲橈，</w:t>
      </w:r>
      <w:r w:rsidRPr="001C3E29">
        <w:t>郭璞曰：</w:t>
      </w:r>
      <w:r w:rsidRPr="001C3E29">
        <w:rPr>
          <w:rFonts w:hint="eastAsia"/>
        </w:rPr>
        <w:t>𡾩起回窊也。善曰：雲橈，如雲</w:t>
      </w:r>
      <w:r w:rsidRPr="001C3E29">
        <w:t>屈橈也。橈，女教切。</w:t>
      </w:r>
      <w:r w:rsidRPr="001C3E29">
        <w:rPr>
          <w:b/>
          <w:color w:val="660000"/>
          <w:sz w:val="28"/>
        </w:rPr>
        <w:t>宛潬膠盭。</w:t>
      </w:r>
      <w:r w:rsidRPr="001C3E29">
        <w:t>司馬彪曰：宛潬，展轉也。膠盭，邪屈也。宛，音婉。潬，音善。盭，古戾字。</w:t>
      </w:r>
      <w:r w:rsidRPr="001C3E29">
        <w:rPr>
          <w:b/>
          <w:color w:val="660000"/>
          <w:sz w:val="28"/>
        </w:rPr>
        <w:t>踰波趨浥，涖涖下瀨。</w:t>
      </w:r>
      <w:r w:rsidRPr="001C3E29">
        <w:t>司馬彪曰：踰波，後波凌前波也。趍浥，輸於淵也。涖涖，水聲也。浥，於俠切。涖，音利。</w:t>
      </w:r>
      <w:r w:rsidRPr="001C3E29">
        <w:rPr>
          <w:b/>
          <w:color w:val="660000"/>
          <w:sz w:val="28"/>
        </w:rPr>
        <w:t>批巖衝擁，奔揚滯沛。</w:t>
      </w:r>
      <w:r w:rsidRPr="001C3E29">
        <w:t>司馬彪曰：擁，曲隈也。善曰：說文曰：批，擊也。</w:t>
      </w:r>
      <w:r w:rsidRPr="001C3E29">
        <w:lastRenderedPageBreak/>
        <w:t>滯沛，奔揚之貌也。滯，直制切。沛，蒲蓋切。</w:t>
      </w:r>
      <w:r w:rsidRPr="001C3E29">
        <w:rPr>
          <w:b/>
          <w:color w:val="660000"/>
          <w:sz w:val="28"/>
        </w:rPr>
        <w:t>臨坻注壑，瀺灂霣墜。</w:t>
      </w:r>
      <w:r w:rsidRPr="001C3E29">
        <w:t>鄧展曰：坻，水中山也。坻，音遲。善曰：字林曰：瀺灂，小水聲也。霣，即隕字也。墜，直類切。</w:t>
      </w:r>
      <w:r w:rsidRPr="001C3E29">
        <w:rPr>
          <w:b/>
          <w:color w:val="660000"/>
          <w:sz w:val="28"/>
        </w:rPr>
        <w:t>沈沈隱隱，砰磅訇礚。</w:t>
      </w:r>
      <w:r w:rsidRPr="001C3E29">
        <w:t>善曰：沈沈，深貌也。隱隱，盛貌也。司馬彪曰：砰磅訇礚，皆水聲也。砰，普冰切。磅，普萌切。</w:t>
      </w:r>
      <w:r w:rsidRPr="001C3E29">
        <w:rPr>
          <w:b/>
          <w:color w:val="660000"/>
          <w:sz w:val="28"/>
        </w:rPr>
        <w:t>潏潏淈淈，湁潗鼎沸。</w:t>
      </w:r>
      <w:r w:rsidRPr="001C3E29">
        <w:t>善曰：說文曰：潏，水湧出也。淈，水出貌</w:t>
      </w:r>
      <w:r w:rsidRPr="00C32D98">
        <w:rPr>
          <w:rStyle w:val="a9"/>
        </w:rPr>
        <w:footnoteReference w:id="1242"/>
      </w:r>
      <w:r w:rsidRPr="001C3E29">
        <w:t>。周成雜字曰：湁潗，水沸貌也。淈，音骨。湁，勑立切。潗，子入切。</w:t>
      </w:r>
      <w:r w:rsidRPr="001C3E29">
        <w:rPr>
          <w:b/>
          <w:color w:val="660000"/>
          <w:sz w:val="28"/>
        </w:rPr>
        <w:t>馳波跳沫，汩濦漂疾</w:t>
      </w:r>
      <w:r w:rsidRPr="00C32D98">
        <w:rPr>
          <w:rStyle w:val="a9"/>
        </w:rPr>
        <w:footnoteReference w:id="1243"/>
      </w:r>
      <w:r w:rsidRPr="001C3E29">
        <w:rPr>
          <w:b/>
          <w:color w:val="660000"/>
          <w:sz w:val="28"/>
        </w:rPr>
        <w:t>，</w:t>
      </w:r>
      <w:r w:rsidRPr="001C3E29">
        <w:t>司馬彪曰：汩濦，水聲也。韋昭曰：濦，許及切。善曰：汩，于筆切。漂，匹姚切。</w:t>
      </w:r>
      <w:r w:rsidRPr="001C3E29">
        <w:rPr>
          <w:b/>
          <w:color w:val="660000"/>
          <w:sz w:val="28"/>
        </w:rPr>
        <w:t>悠遠長懷。</w:t>
      </w:r>
      <w:r w:rsidRPr="001C3E29">
        <w:t>郭璞曰：懷亦歸，變文耳。</w:t>
      </w:r>
      <w:r w:rsidRPr="001C3E29">
        <w:rPr>
          <w:b/>
          <w:color w:val="660000"/>
          <w:sz w:val="28"/>
        </w:rPr>
        <w:t>寂漻無聲，肆乎永歸。</w:t>
      </w:r>
      <w:r w:rsidRPr="001C3E29">
        <w:t>善曰：說文曰：漻，清深也</w:t>
      </w:r>
      <w:r w:rsidRPr="00C32D98">
        <w:rPr>
          <w:rStyle w:val="a9"/>
        </w:rPr>
        <w:footnoteReference w:id="1244"/>
      </w:r>
      <w:r w:rsidRPr="001C3E29">
        <w:t>。漻，音聊。杜預左氏傳注曰：肆，放也。言水奔放而長歸於淵海也。</w:t>
      </w:r>
      <w:r w:rsidRPr="001C3E29">
        <w:rPr>
          <w:b/>
          <w:color w:val="660000"/>
          <w:sz w:val="28"/>
        </w:rPr>
        <w:t>然後灝溔潢漾，</w:t>
      </w:r>
      <w:r w:rsidRPr="001C3E29">
        <w:t>郭璞曰：皆水無涯際貌也。灝，音皓。溔，弋少切。潢，胡廣切。漾，弋丈切。</w:t>
      </w:r>
      <w:r w:rsidRPr="001C3E29">
        <w:rPr>
          <w:b/>
          <w:color w:val="660000"/>
          <w:sz w:val="28"/>
        </w:rPr>
        <w:t>安翔徐回。</w:t>
      </w:r>
      <w:r w:rsidRPr="001C3E29">
        <w:t>郭璞曰：言運轉也。</w:t>
      </w:r>
      <w:r w:rsidRPr="001C3E29">
        <w:rPr>
          <w:b/>
          <w:color w:val="660000"/>
          <w:sz w:val="28"/>
        </w:rPr>
        <w:t>翯乎滈滈，</w:t>
      </w:r>
      <w:r w:rsidRPr="001C3E29">
        <w:t>郭璞曰：水白光貌也。翯，胡角切。滈，音鎬。</w:t>
      </w:r>
      <w:r w:rsidRPr="001C3E29">
        <w:rPr>
          <w:b/>
          <w:color w:val="660000"/>
          <w:sz w:val="28"/>
        </w:rPr>
        <w:t>東注太湖，</w:t>
      </w:r>
      <w:r w:rsidRPr="001C3E29">
        <w:t>郭璞曰：太湖在吳縣，尚書所謂震澤也。</w:t>
      </w:r>
      <w:r w:rsidRPr="001C3E29">
        <w:rPr>
          <w:b/>
          <w:color w:val="660000"/>
          <w:sz w:val="28"/>
        </w:rPr>
        <w:t>衍溢陂池。</w:t>
      </w:r>
      <w:r w:rsidRPr="001C3E29">
        <w:t>郭璞曰：其形狀而出也</w:t>
      </w:r>
      <w:r w:rsidRPr="00C32D98">
        <w:rPr>
          <w:rStyle w:val="a9"/>
        </w:rPr>
        <w:footnoteReference w:id="1245"/>
      </w:r>
      <w:r w:rsidRPr="001C3E29">
        <w:t>。陂池，江旁小水。</w:t>
      </w:r>
      <w:r w:rsidRPr="001C3E29">
        <w:rPr>
          <w:b/>
          <w:color w:val="660000"/>
          <w:sz w:val="28"/>
        </w:rPr>
        <w:t>於是乎蛟龍赤螭，</w:t>
      </w:r>
      <w:r w:rsidRPr="001C3E29">
        <w:t>文穎曰：龍子爲螭。張揖曰：赤螭，雌龍也。</w:t>
      </w:r>
      <w:r w:rsidRPr="001C3E29">
        <w:rPr>
          <w:rFonts w:hint="eastAsia"/>
          <w:b/>
          <w:color w:val="660000"/>
          <w:sz w:val="28"/>
        </w:rPr>
        <w:t>䱎䲛漸離。</w:t>
      </w:r>
      <w:r w:rsidRPr="001C3E29">
        <w:rPr>
          <w:rFonts w:hint="eastAsia"/>
        </w:rPr>
        <w:t>李奇曰：周洛曰鮪，蜀曰䱎䲛，出鞏山穴中。司馬彪曰：漸離，魚名也。張揖曰：其形狀未聞</w:t>
      </w:r>
      <w:r w:rsidRPr="00C32D98">
        <w:rPr>
          <w:rStyle w:val="a9"/>
        </w:rPr>
        <w:footnoteReference w:id="1246"/>
      </w:r>
      <w:r w:rsidRPr="001C3E29">
        <w:t>。</w:t>
      </w:r>
      <w:r w:rsidRPr="001C3E29">
        <w:rPr>
          <w:rFonts w:hint="eastAsia"/>
        </w:rPr>
        <w:t>䱎，音亘。䲛，音懵。</w:t>
      </w:r>
      <w:r w:rsidRPr="001C3E29">
        <w:rPr>
          <w:rFonts w:hint="eastAsia"/>
          <w:b/>
          <w:color w:val="660000"/>
          <w:sz w:val="28"/>
        </w:rPr>
        <w:t>鰅鰫鰬魠，</w:t>
      </w:r>
      <w:r w:rsidRPr="001C3E29">
        <w:rPr>
          <w:rFonts w:hint="eastAsia"/>
        </w:rPr>
        <w:t>郭璞曰：鰅，魚有文彩。鰫，似鰱而黑。鰬，似鱓。魠，鱤，一名黃曰頰</w:t>
      </w:r>
      <w:r w:rsidRPr="00C32D98">
        <w:rPr>
          <w:rStyle w:val="a9"/>
        </w:rPr>
        <w:footnoteReference w:id="1247"/>
      </w:r>
      <w:r w:rsidRPr="001C3E29">
        <w:t>。鰅，音顒。鰫，嘗容切。鰬，音乾。魠</w:t>
      </w:r>
      <w:r w:rsidRPr="001C3E29">
        <w:rPr>
          <w:rFonts w:hint="eastAsia"/>
        </w:rPr>
        <w:t>，音托。鱓，音善。</w:t>
      </w:r>
      <w:r w:rsidRPr="001C3E29">
        <w:rPr>
          <w:rFonts w:hint="eastAsia"/>
        </w:rPr>
        <w:lastRenderedPageBreak/>
        <w:t>鱤，音感。</w:t>
      </w:r>
      <w:r w:rsidRPr="001C3E29">
        <w:rPr>
          <w:rFonts w:hint="eastAsia"/>
          <w:b/>
          <w:color w:val="660000"/>
          <w:sz w:val="28"/>
        </w:rPr>
        <w:t>禺禺魼鰨。</w:t>
      </w:r>
      <w:r w:rsidRPr="001C3E29">
        <w:rPr>
          <w:rFonts w:hint="eastAsia"/>
        </w:rPr>
        <w:t>郭璞曰：禺禺魚，皮有毛，黃地黑文。魼，比目魚，狀似牛脾，細鱗紫色，兩相合得乃行</w:t>
      </w:r>
      <w:r w:rsidRPr="00C32D98">
        <w:rPr>
          <w:rStyle w:val="a9"/>
        </w:rPr>
        <w:footnoteReference w:id="1248"/>
      </w:r>
      <w:r w:rsidRPr="001C3E29">
        <w:t>。鰨，鯢魚也，似鮎，有四足，聲如嬰兒。禺，音顒。魼，音榻。鰨，奴榻切。</w:t>
      </w:r>
      <w:r w:rsidRPr="001C3E29">
        <w:rPr>
          <w:b/>
          <w:color w:val="660000"/>
          <w:sz w:val="28"/>
        </w:rPr>
        <w:t>揵鰭掉尾，振鱗奮翼，</w:t>
      </w:r>
      <w:r w:rsidRPr="001C3E29">
        <w:t>郭璞曰：揵，舉也。鰭，背上鬣也。善曰：高唐賦曰：振鱗奮翼。揵，巨言切。掉，徒釣切。</w:t>
      </w:r>
      <w:r w:rsidRPr="001C3E29">
        <w:rPr>
          <w:b/>
          <w:color w:val="660000"/>
          <w:sz w:val="28"/>
        </w:rPr>
        <w:t>潛處乎深巖。</w:t>
      </w:r>
      <w:r w:rsidRPr="001C3E29">
        <w:t>郭璞曰：隱岸坻也</w:t>
      </w:r>
      <w:r w:rsidRPr="00C32D98">
        <w:rPr>
          <w:rStyle w:val="a9"/>
        </w:rPr>
        <w:footnoteReference w:id="1249"/>
      </w:r>
      <w:r w:rsidRPr="001C3E29">
        <w:t>。</w:t>
      </w:r>
      <w:r w:rsidRPr="001C3E29">
        <w:rPr>
          <w:b/>
          <w:color w:val="660000"/>
          <w:sz w:val="28"/>
        </w:rPr>
        <w:t>魚鼈讙聲，萬物衆夥。</w:t>
      </w:r>
      <w:r w:rsidRPr="001C3E29">
        <w:t>善曰：小雅曰：夥，多也。</w:t>
      </w:r>
      <w:r w:rsidRPr="001C3E29">
        <w:rPr>
          <w:b/>
          <w:color w:val="660000"/>
          <w:sz w:val="28"/>
        </w:rPr>
        <w:t>明月珠子，的皪江靡，</w:t>
      </w:r>
      <w:r w:rsidR="003E4D6D" w:rsidRPr="00B81357">
        <w:t>應劭</w:t>
      </w:r>
      <w:r w:rsidRPr="001C3E29">
        <w:t>曰：靡，邊也。明月珠子，生於江中，其光耀乃照於江邊也。張揖曰：靡，厓也。善曰：說文曰：玓瓅</w:t>
      </w:r>
      <w:r w:rsidRPr="001C3E29">
        <w:rPr>
          <w:rFonts w:hint="eastAsia"/>
        </w:rPr>
        <w:t>，明珠光也。玓瓅與的皪音義同。</w:t>
      </w:r>
      <w:r w:rsidRPr="001C3E29">
        <w:rPr>
          <w:rFonts w:hint="eastAsia"/>
          <w:b/>
          <w:color w:val="660000"/>
          <w:sz w:val="28"/>
        </w:rPr>
        <w:t>蜀石黃碝，水玉磊砢。</w:t>
      </w:r>
      <w:r w:rsidRPr="001C3E29">
        <w:rPr>
          <w:rFonts w:hint="eastAsia"/>
        </w:rPr>
        <w:t>張揖曰：蜀石，石次玉者也。郭璞曰：碝，碝石，黃色。水玉，水精也。磊砢，魁礨貌也。善曰：山海經曰：常庭之山</w:t>
      </w:r>
      <w:r w:rsidRPr="00C32D98">
        <w:rPr>
          <w:rStyle w:val="a9"/>
        </w:rPr>
        <w:footnoteReference w:id="1250"/>
      </w:r>
      <w:r w:rsidRPr="001C3E29">
        <w:t>其上多水玉。碝，如兗切。砢，洛可切。</w:t>
      </w:r>
      <w:r w:rsidRPr="001C3E29">
        <w:rPr>
          <w:b/>
          <w:color w:val="660000"/>
          <w:sz w:val="28"/>
        </w:rPr>
        <w:t>磷磷爛爛，采色澔汗，</w:t>
      </w:r>
      <w:r w:rsidRPr="001C3E29">
        <w:t>郭璞曰：皆玉石符采映耀也。磷，音吝。澔，音皓。</w:t>
      </w:r>
      <w:r w:rsidRPr="001C3E29">
        <w:rPr>
          <w:b/>
          <w:color w:val="660000"/>
          <w:sz w:val="28"/>
        </w:rPr>
        <w:t>藂積乎其中。鴻鷫鵠鴇，鴐鵝屬玉。</w:t>
      </w:r>
      <w:r w:rsidRPr="001C3E29">
        <w:t>張揖曰：鴻，大鴈也。郭璞曰：鷫，鷫鷞也。屬玉，似鴨而大，長頸赤目，紫紺色者。</w:t>
      </w:r>
      <w:r w:rsidRPr="001C3E29">
        <w:rPr>
          <w:b/>
          <w:color w:val="660000"/>
          <w:sz w:val="28"/>
        </w:rPr>
        <w:t>交精旋目，</w:t>
      </w:r>
      <w:r w:rsidRPr="001C3E29">
        <w:t>郭璞曰：交精，似鳧而腳高，有毛冠，辟火災。司馬彪曰：旋目，鳥名也。</w:t>
      </w:r>
      <w:r w:rsidRPr="001C3E29">
        <w:rPr>
          <w:b/>
          <w:color w:val="660000"/>
          <w:sz w:val="28"/>
        </w:rPr>
        <w:t>煩鶩庸渠。</w:t>
      </w:r>
      <w:r w:rsidRPr="001C3E29">
        <w:t>郭璞曰：煩鶩，鴨屬也。庸渠，似鳧，</w:t>
      </w:r>
      <w:r w:rsidRPr="001C3E29">
        <w:rPr>
          <w:rFonts w:hint="eastAsia"/>
        </w:rPr>
        <w:t>灰色而雞腳，一名章渠。鶩，音木。</w:t>
      </w:r>
      <w:r w:rsidRPr="001C3E29">
        <w:rPr>
          <w:rFonts w:hint="eastAsia"/>
          <w:b/>
          <w:color w:val="660000"/>
          <w:sz w:val="28"/>
        </w:rPr>
        <w:t>箴疵鵁盧，</w:t>
      </w:r>
      <w:r w:rsidRPr="001C3E29">
        <w:rPr>
          <w:rFonts w:hint="eastAsia"/>
        </w:rPr>
        <w:t>張揖曰：箴疵，似魚虎而倉黑色。鵁，鴢頭鳥。郭璞曰：盧，鸕鷀也。箴，音鍼。疵，音資。鷀，音慈也。</w:t>
      </w:r>
      <w:r w:rsidRPr="001C3E29">
        <w:rPr>
          <w:rFonts w:hint="eastAsia"/>
          <w:b/>
          <w:color w:val="660000"/>
          <w:sz w:val="28"/>
        </w:rPr>
        <w:t>羣浮乎其上。汎淫泛濫，隨風澹淡。</w:t>
      </w:r>
      <w:r w:rsidRPr="001C3E29">
        <w:rPr>
          <w:rFonts w:hint="eastAsia"/>
        </w:rPr>
        <w:t>郭璞曰：皆鳥任風波自縱漂貌也。汎，音馮。泛，敷劍切。</w:t>
      </w:r>
      <w:r w:rsidRPr="001C3E29">
        <w:rPr>
          <w:rFonts w:hint="eastAsia"/>
          <w:b/>
          <w:color w:val="660000"/>
          <w:sz w:val="28"/>
        </w:rPr>
        <w:t>與波搖蕩，奄薄水渚。</w:t>
      </w:r>
      <w:r w:rsidRPr="001C3E29">
        <w:rPr>
          <w:rFonts w:hint="eastAsia"/>
        </w:rPr>
        <w:t>張揖曰：奄，覆也。郭璞曰：薄，猶集也。</w:t>
      </w:r>
      <w:r w:rsidRPr="001C3E29">
        <w:rPr>
          <w:rFonts w:hint="eastAsia"/>
          <w:b/>
          <w:color w:val="660000"/>
          <w:sz w:val="28"/>
        </w:rPr>
        <w:t>唼</w:t>
      </w:r>
      <w:r w:rsidRPr="00AD147B">
        <w:rPr>
          <w:rFonts w:hint="eastAsia"/>
          <w:b/>
          <w:color w:val="660000"/>
          <w:sz w:val="28"/>
        </w:rPr>
        <w:t>𠴬</w:t>
      </w:r>
      <w:r w:rsidRPr="001C3E29">
        <w:rPr>
          <w:rFonts w:hint="eastAsia"/>
          <w:b/>
          <w:color w:val="660000"/>
          <w:sz w:val="28"/>
        </w:rPr>
        <w:t>菁藻，咀嚼菱藕。</w:t>
      </w:r>
      <w:r w:rsidRPr="001C3E29">
        <w:rPr>
          <w:rFonts w:hint="eastAsia"/>
        </w:rPr>
        <w:t>郭璞曰：菁，水草也。善曰：通俗文曰：水鳥食謂之啑，與唼同，所甲切。𠴬，丈甲切。咀，才汝切。嚼，才削切。</w:t>
      </w:r>
    </w:p>
    <w:p w14:paraId="5512C6ED" w14:textId="42F82E48" w:rsidR="008F46A3" w:rsidRDefault="008F46A3" w:rsidP="006D5975">
      <w:pPr>
        <w:ind w:firstLine="561"/>
      </w:pPr>
      <w:r w:rsidRPr="001C3E29">
        <w:rPr>
          <w:rFonts w:hint="eastAsia"/>
          <w:b/>
          <w:color w:val="660000"/>
          <w:sz w:val="28"/>
        </w:rPr>
        <w:lastRenderedPageBreak/>
        <w:t>「於是乎崇山矗矗，巃嵸崔巍。</w:t>
      </w:r>
      <w:r w:rsidRPr="001C3E29">
        <w:rPr>
          <w:rFonts w:hint="eastAsia"/>
        </w:rPr>
        <w:t>郭璞曰：皆高峻貌也。巃，力孔切。嵸，音揔。</w:t>
      </w:r>
      <w:r w:rsidRPr="001C3E29">
        <w:rPr>
          <w:rFonts w:hint="eastAsia"/>
          <w:b/>
          <w:color w:val="660000"/>
          <w:sz w:val="28"/>
        </w:rPr>
        <w:t>深林巨木，嶄巖嵾嵳。</w:t>
      </w:r>
      <w:r w:rsidRPr="001C3E29">
        <w:rPr>
          <w:rFonts w:hint="eastAsia"/>
        </w:rPr>
        <w:t>郭璞曰：皆峯嶺之貌也。嶄，仕銜切。嵾，楚林切。嵳，楚宜切。</w:t>
      </w:r>
      <w:r w:rsidRPr="001C3E29">
        <w:rPr>
          <w:rFonts w:hint="eastAsia"/>
          <w:b/>
          <w:color w:val="660000"/>
          <w:sz w:val="28"/>
        </w:rPr>
        <w:t>九嵕嶻嶭，南山峩峩。</w:t>
      </w:r>
      <w:r w:rsidRPr="001C3E29">
        <w:rPr>
          <w:rFonts w:hint="eastAsia"/>
        </w:rPr>
        <w:t>郭璞曰：嶻嶭，高峻貌也。善曰：九嵕、南山，已見西都賦。嶻，音截。嶭，音齧。峩，音娥。</w:t>
      </w:r>
      <w:r w:rsidRPr="001C3E29">
        <w:rPr>
          <w:rFonts w:hint="eastAsia"/>
          <w:b/>
          <w:color w:val="660000"/>
          <w:sz w:val="28"/>
        </w:rPr>
        <w:t>巖陁甗錡，摧崣崛崎</w:t>
      </w:r>
      <w:r w:rsidRPr="00C32D98">
        <w:rPr>
          <w:rStyle w:val="a9"/>
        </w:rPr>
        <w:footnoteReference w:id="1251"/>
      </w:r>
      <w:r w:rsidRPr="001C3E29">
        <w:rPr>
          <w:b/>
          <w:color w:val="660000"/>
          <w:sz w:val="28"/>
        </w:rPr>
        <w:t>。</w:t>
      </w:r>
      <w:r w:rsidRPr="001C3E29">
        <w:t>司馬彪曰：陁，靡也。甗，甑也。錡，欹也。上大下小，有似欹甑也。張揖曰：摧崣，高貌也。崛崎，斗絕也。摧，作罪切。崣，卒鄙切。郭璞曰：崛，音掘。崎，音錡。</w:t>
      </w:r>
      <w:r w:rsidRPr="001C3E29">
        <w:rPr>
          <w:b/>
          <w:color w:val="660000"/>
          <w:sz w:val="28"/>
        </w:rPr>
        <w:t>振溪通谷，蹇產溝瀆。</w:t>
      </w:r>
      <w:r w:rsidRPr="001C3E29">
        <w:t>張揖曰：振，拔也</w:t>
      </w:r>
      <w:r w:rsidRPr="00C32D98">
        <w:rPr>
          <w:rStyle w:val="a9"/>
        </w:rPr>
        <w:footnoteReference w:id="1252"/>
      </w:r>
      <w:r w:rsidRPr="001C3E29">
        <w:t>。水注川曰谿，注</w:t>
      </w:r>
      <w:r w:rsidRPr="001C3E29">
        <w:rPr>
          <w:rFonts w:hint="eastAsia"/>
        </w:rPr>
        <w:t>谿曰谷。蹇產，詰曲也。郭璞曰：自溪及瀆，皆水相通注也。善曰：言山石收歛溪水而不分泄。</w:t>
      </w:r>
      <w:r w:rsidRPr="001C3E29">
        <w:rPr>
          <w:rFonts w:hint="eastAsia"/>
          <w:b/>
          <w:color w:val="660000"/>
          <w:sz w:val="28"/>
        </w:rPr>
        <w:t>谽呀豁閕，阜陵別隝。</w:t>
      </w:r>
      <w:r w:rsidRPr="001C3E29">
        <w:rPr>
          <w:rFonts w:hint="eastAsia"/>
        </w:rPr>
        <w:t>司馬彪曰：谽呀，大貌。豁閕，空虛也。郭璞曰：隝，水中山也。谽，呼含切。呀，呼加切。閕，呵下切。隝，音擣。</w:t>
      </w:r>
      <w:r w:rsidRPr="001C3E29">
        <w:rPr>
          <w:rFonts w:hint="eastAsia"/>
          <w:b/>
          <w:color w:val="660000"/>
          <w:sz w:val="28"/>
        </w:rPr>
        <w:t>崴磈㟪廆，丘虛堀礨。</w:t>
      </w:r>
      <w:r w:rsidRPr="001C3E29">
        <w:rPr>
          <w:rFonts w:hint="eastAsia"/>
        </w:rPr>
        <w:t>郭璞曰：皆其形勢也。崴，於鬼切。磈，魚鬼切。㟪，惡罪切。廆，胡罪切。虛，音袪。堀，音窟。礨，音磊。</w:t>
      </w:r>
      <w:r w:rsidRPr="001C3E29">
        <w:rPr>
          <w:rFonts w:hint="eastAsia"/>
          <w:b/>
          <w:color w:val="660000"/>
          <w:sz w:val="28"/>
        </w:rPr>
        <w:t>隱轔鬱㠥，登降施靡，</w:t>
      </w:r>
      <w:r w:rsidRPr="001C3E29">
        <w:rPr>
          <w:rFonts w:hint="eastAsia"/>
        </w:rPr>
        <w:t>郭璞曰：隱轔鬱壘</w:t>
      </w:r>
      <w:r w:rsidRPr="00C32D98">
        <w:rPr>
          <w:rStyle w:val="a9"/>
        </w:rPr>
        <w:footnoteReference w:id="1253"/>
      </w:r>
      <w:r w:rsidRPr="001C3E29">
        <w:t>，堆壟不平貌。轔，洛盡切。</w:t>
      </w:r>
      <w:r w:rsidRPr="001C3E29">
        <w:rPr>
          <w:rFonts w:hint="eastAsia"/>
        </w:rPr>
        <w:t>㠥，音壘。施，式氏切。</w:t>
      </w:r>
      <w:r w:rsidRPr="001C3E29">
        <w:rPr>
          <w:rFonts w:hint="eastAsia"/>
          <w:b/>
          <w:color w:val="660000"/>
          <w:sz w:val="28"/>
        </w:rPr>
        <w:t>陂池貏豸。</w:t>
      </w:r>
      <w:r w:rsidRPr="001C3E29">
        <w:rPr>
          <w:rFonts w:hint="eastAsia"/>
        </w:rPr>
        <w:t>郭璞曰：陂池，旁頹貌也。陂，音皮。貏，音被。豸，直爾切。善曰：貏豸，</w:t>
      </w:r>
      <w:r w:rsidRPr="001C3E29">
        <w:t>漸平貌。</w:t>
      </w:r>
      <w:r w:rsidRPr="001C3E29">
        <w:rPr>
          <w:b/>
          <w:color w:val="660000"/>
          <w:sz w:val="28"/>
        </w:rPr>
        <w:t>沇溶淫鬻，</w:t>
      </w:r>
      <w:r w:rsidRPr="001C3E29">
        <w:t>張揖曰：水流谿谷之間也。沇，以水切。溶，音容。淫，以舟切。鬻，音育。</w:t>
      </w:r>
      <w:r w:rsidRPr="001C3E29">
        <w:rPr>
          <w:b/>
          <w:color w:val="660000"/>
          <w:sz w:val="28"/>
        </w:rPr>
        <w:t>散渙夷陸。</w:t>
      </w:r>
      <w:r w:rsidRPr="001C3E29">
        <w:t>司馬彪曰：布平地也。</w:t>
      </w:r>
      <w:r w:rsidRPr="001C3E29">
        <w:rPr>
          <w:b/>
          <w:color w:val="660000"/>
          <w:sz w:val="28"/>
        </w:rPr>
        <w:t>亭皐千里，靡不被築。</w:t>
      </w:r>
      <w:r w:rsidRPr="001C3E29">
        <w:t>服虔曰：皐，澤也。隄上十里一亭。郭璞曰：皆築地令平也。被，皮義切。</w:t>
      </w:r>
      <w:r w:rsidRPr="001C3E29">
        <w:rPr>
          <w:b/>
          <w:color w:val="660000"/>
          <w:sz w:val="28"/>
        </w:rPr>
        <w:t>揜以綠蕙，被以江蘺。</w:t>
      </w:r>
      <w:r w:rsidRPr="001C3E29">
        <w:t>張揖曰：掩，覆也。綠，王芻也。蕙，薰草也。郭璞山海經曰</w:t>
      </w:r>
      <w:r w:rsidRPr="00C32D98">
        <w:rPr>
          <w:rStyle w:val="a9"/>
        </w:rPr>
        <w:footnoteReference w:id="1254"/>
      </w:r>
      <w:r w:rsidRPr="001C3E29">
        <w:t>：蕙，香草，蘭屬也。</w:t>
      </w:r>
      <w:r w:rsidRPr="001C3E29">
        <w:rPr>
          <w:b/>
          <w:color w:val="660000"/>
          <w:sz w:val="28"/>
        </w:rPr>
        <w:t>糅以蘪蕪，雜以留夷。</w:t>
      </w:r>
      <w:r w:rsidRPr="001C3E29">
        <w:t>張揖曰：留夷，新夷也。善曰：王逸楚辭注曰：留夷，香草。</w:t>
      </w:r>
      <w:r w:rsidRPr="001C3E29">
        <w:rPr>
          <w:b/>
          <w:color w:val="660000"/>
          <w:sz w:val="28"/>
        </w:rPr>
        <w:t>布</w:t>
      </w:r>
      <w:r w:rsidRPr="001C3E29">
        <w:rPr>
          <w:b/>
          <w:color w:val="660000"/>
          <w:sz w:val="28"/>
        </w:rPr>
        <w:lastRenderedPageBreak/>
        <w:t>結縷，</w:t>
      </w:r>
      <w:r w:rsidRPr="001C3E29">
        <w:t>郭璞曰：結縷，蔓生，如縷相結。</w:t>
      </w:r>
      <w:r w:rsidRPr="001C3E29">
        <w:rPr>
          <w:b/>
          <w:color w:val="660000"/>
          <w:sz w:val="28"/>
        </w:rPr>
        <w:t>攢戾莎，</w:t>
      </w:r>
      <w:r w:rsidRPr="001C3E29">
        <w:t>司馬彪曰：戾莎，莎名也。</w:t>
      </w:r>
      <w:r w:rsidRPr="001C3E29">
        <w:rPr>
          <w:b/>
          <w:color w:val="660000"/>
          <w:sz w:val="28"/>
        </w:rPr>
        <w:t>揭車衡蘭，</w:t>
      </w:r>
      <w:r w:rsidR="003E4D6D" w:rsidRPr="00B81357">
        <w:t>應劭</w:t>
      </w:r>
      <w:r w:rsidRPr="001C3E29">
        <w:t>曰：揭車，一名</w:t>
      </w:r>
      <w:r w:rsidRPr="001C3E29">
        <w:rPr>
          <w:rFonts w:hint="eastAsia"/>
        </w:rPr>
        <w:t>䒗輿</w:t>
      </w:r>
      <w:r w:rsidRPr="001C3E29">
        <w:t>，香草也。揭，去竭切。</w:t>
      </w:r>
      <w:r w:rsidRPr="001C3E29">
        <w:rPr>
          <w:rFonts w:hint="eastAsia"/>
        </w:rPr>
        <w:t>䒗，巨乞切。</w:t>
      </w:r>
      <w:r w:rsidRPr="001C3E29">
        <w:rPr>
          <w:rFonts w:hint="eastAsia"/>
          <w:b/>
          <w:color w:val="660000"/>
          <w:sz w:val="28"/>
        </w:rPr>
        <w:t>槀本射干。</w:t>
      </w:r>
      <w:r w:rsidRPr="001C3E29">
        <w:rPr>
          <w:rFonts w:hint="eastAsia"/>
        </w:rPr>
        <w:t>郭璞曰：槀本，槀茇也。方末切。司馬彪曰：射干，香草也。射，弋舍切。</w:t>
      </w:r>
      <w:r w:rsidRPr="001C3E29">
        <w:rPr>
          <w:rFonts w:hint="eastAsia"/>
          <w:b/>
          <w:color w:val="660000"/>
          <w:sz w:val="28"/>
        </w:rPr>
        <w:t>茈薑蘘荷，</w:t>
      </w:r>
      <w:r w:rsidRPr="001C3E29">
        <w:rPr>
          <w:rFonts w:hint="eastAsia"/>
        </w:rPr>
        <w:t>張揖曰：茈薑，子薑也。茈，音紫。蘘，人羊切。</w:t>
      </w:r>
      <w:r w:rsidRPr="001C3E29">
        <w:rPr>
          <w:rFonts w:hint="eastAsia"/>
          <w:b/>
          <w:color w:val="660000"/>
          <w:sz w:val="28"/>
        </w:rPr>
        <w:t>葴持若蓀。</w:t>
      </w:r>
      <w:r w:rsidRPr="001C3E29">
        <w:rPr>
          <w:rFonts w:hint="eastAsia"/>
        </w:rPr>
        <w:t>如淳曰：箴，音鍼。韋昭曰：持，音懲。張揖曰：箴持，闕。若，杜若。郭璞曰：蓀，香草也。</w:t>
      </w:r>
      <w:r w:rsidRPr="001C3E29">
        <w:rPr>
          <w:rFonts w:hint="eastAsia"/>
          <w:b/>
          <w:color w:val="660000"/>
          <w:sz w:val="28"/>
        </w:rPr>
        <w:t>鮮支黃礫，</w:t>
      </w:r>
      <w:r w:rsidRPr="001C3E29">
        <w:rPr>
          <w:rFonts w:hint="eastAsia"/>
        </w:rPr>
        <w:t>司馬彪曰：鮮支，支子也。張揖曰：皆香草也。</w:t>
      </w:r>
      <w:r w:rsidRPr="001C3E29">
        <w:rPr>
          <w:rFonts w:hint="eastAsia"/>
          <w:b/>
          <w:color w:val="660000"/>
          <w:sz w:val="28"/>
        </w:rPr>
        <w:t>蔣苧青薠</w:t>
      </w:r>
      <w:r w:rsidRPr="00C32D98">
        <w:rPr>
          <w:rStyle w:val="a9"/>
        </w:rPr>
        <w:footnoteReference w:id="1255"/>
      </w:r>
      <w:r w:rsidRPr="001C3E29">
        <w:rPr>
          <w:b/>
          <w:color w:val="660000"/>
          <w:sz w:val="28"/>
        </w:rPr>
        <w:t>。</w:t>
      </w:r>
      <w:r w:rsidRPr="001C3E29">
        <w:t>張揖曰：蔣，菰也。苧，三稜也。郭璞曰：苧，音杼。</w:t>
      </w:r>
      <w:r w:rsidRPr="001C3E29">
        <w:rPr>
          <w:b/>
          <w:color w:val="660000"/>
          <w:sz w:val="28"/>
        </w:rPr>
        <w:t>布濩閎澤，延曼太原。</w:t>
      </w:r>
      <w:r w:rsidRPr="001C3E29">
        <w:t>郭璞曰：布濩，猶布露也。善曰：閎，大也。濩，音護。延，弋戰切。</w:t>
      </w:r>
      <w:r w:rsidRPr="001C3E29">
        <w:rPr>
          <w:b/>
          <w:color w:val="660000"/>
          <w:sz w:val="28"/>
        </w:rPr>
        <w:t>離靡廣衍。</w:t>
      </w:r>
      <w:r w:rsidRPr="001C3E29">
        <w:t>善曰：離靡，離而</w:t>
      </w:r>
      <w:r w:rsidRPr="001C3E29">
        <w:rPr>
          <w:rFonts w:hint="eastAsia"/>
        </w:rPr>
        <w:t>邪靡，不絕之貌也。孟康甘泉賦注曰：衍，无厓岸也。離，力爾切。</w:t>
      </w:r>
      <w:r w:rsidRPr="001C3E29">
        <w:rPr>
          <w:rFonts w:hint="eastAsia"/>
          <w:b/>
          <w:color w:val="660000"/>
          <w:sz w:val="28"/>
        </w:rPr>
        <w:t>應風披靡。吐芳揚烈，</w:t>
      </w:r>
      <w:r w:rsidRPr="001C3E29">
        <w:rPr>
          <w:rFonts w:hint="eastAsia"/>
        </w:rPr>
        <w:t>善曰：烈，酷烈，香氣盛也。披，丕蟻切。</w:t>
      </w:r>
      <w:r w:rsidRPr="001C3E29">
        <w:rPr>
          <w:rFonts w:hint="eastAsia"/>
          <w:b/>
          <w:color w:val="660000"/>
          <w:sz w:val="28"/>
        </w:rPr>
        <w:t>郁郁菲菲。衆香發越，</w:t>
      </w:r>
      <w:r w:rsidRPr="001C3E29">
        <w:rPr>
          <w:rFonts w:hint="eastAsia"/>
        </w:rPr>
        <w:t>郭璞曰：香氣射散也。菲，音妃。</w:t>
      </w:r>
      <w:r w:rsidRPr="001C3E29">
        <w:rPr>
          <w:rFonts w:hint="eastAsia"/>
          <w:b/>
          <w:color w:val="660000"/>
          <w:sz w:val="28"/>
        </w:rPr>
        <w:t>肸蠁布寫，䁆薆咇茀。</w:t>
      </w:r>
      <w:r w:rsidRPr="001C3E29">
        <w:rPr>
          <w:rFonts w:hint="eastAsia"/>
        </w:rPr>
        <w:t>司馬彪曰：肸，過也。芬芳之過，若蠁之布寫也。郭璞曰：香氣盛馝馞也。善曰：說文曰：肸，蠁布也。馝馞、咇茀，音義同。說文曰：馣馤</w:t>
      </w:r>
      <w:r w:rsidRPr="00C32D98">
        <w:rPr>
          <w:rStyle w:val="a9"/>
        </w:rPr>
        <w:footnoteReference w:id="1256"/>
      </w:r>
      <w:r w:rsidRPr="001C3E29">
        <w:t>，香氣奄藹也。馣與</w:t>
      </w:r>
      <w:r w:rsidRPr="001C3E29">
        <w:rPr>
          <w:rFonts w:hint="eastAsia"/>
        </w:rPr>
        <w:t>䁆，馤與薆，音義同。䁆，音奄。咇，步必切。茀，音勃。</w:t>
      </w:r>
    </w:p>
    <w:p w14:paraId="4C664917" w14:textId="77777777" w:rsidR="008F46A3" w:rsidRDefault="008F46A3" w:rsidP="006D5975">
      <w:pPr>
        <w:ind w:firstLine="561"/>
      </w:pPr>
      <w:r w:rsidRPr="001C3E29">
        <w:rPr>
          <w:rFonts w:hint="eastAsia"/>
          <w:b/>
          <w:color w:val="660000"/>
          <w:sz w:val="28"/>
        </w:rPr>
        <w:t>「於是乎周覽泛觀，縝紛軋芴，</w:t>
      </w:r>
      <w:r w:rsidRPr="001C3E29">
        <w:rPr>
          <w:rFonts w:hint="eastAsia"/>
        </w:rPr>
        <w:t>孟康曰：縝紛，衆盛也。軋芴，緻密也。縝，丑人切。芴，音勿。</w:t>
      </w:r>
      <w:r w:rsidRPr="001C3E29">
        <w:rPr>
          <w:rFonts w:hint="eastAsia"/>
          <w:b/>
          <w:color w:val="660000"/>
          <w:sz w:val="28"/>
        </w:rPr>
        <w:t>芒芒恍忽。</w:t>
      </w:r>
      <w:r w:rsidRPr="001C3E29">
        <w:rPr>
          <w:rFonts w:hint="eastAsia"/>
        </w:rPr>
        <w:t>郭璞曰：言眼亂也。芒，莫朗切。</w:t>
      </w:r>
      <w:r w:rsidRPr="001C3E29">
        <w:rPr>
          <w:rFonts w:hint="eastAsia"/>
          <w:b/>
          <w:color w:val="660000"/>
          <w:sz w:val="28"/>
        </w:rPr>
        <w:t>視之無端，察之無涯。日出東沼，入乎西陂。</w:t>
      </w:r>
      <w:r w:rsidRPr="001C3E29">
        <w:rPr>
          <w:rFonts w:hint="eastAsia"/>
        </w:rPr>
        <w:t>張揖云：日朝出苑之東池，暮入於苑西陂中。善曰：漢宮殿簿曰：長安有西陂池、東陂池。</w:t>
      </w:r>
      <w:r w:rsidRPr="001C3E29">
        <w:rPr>
          <w:rFonts w:hint="eastAsia"/>
          <w:b/>
          <w:color w:val="660000"/>
          <w:sz w:val="28"/>
        </w:rPr>
        <w:t>其南則隆冬生長，涌水躍波。</w:t>
      </w:r>
      <w:r w:rsidRPr="001C3E29">
        <w:rPr>
          <w:rFonts w:hint="eastAsia"/>
        </w:rPr>
        <w:t>張揖曰：其苑南陽煖，則盛冬十月，草木生長也。郭璞曰：躍波，言不凍也。善曰：孫卿子曰：松柏經隆冬而不彫。</w:t>
      </w:r>
      <w:r w:rsidRPr="001C3E29">
        <w:rPr>
          <w:rFonts w:hint="eastAsia"/>
          <w:b/>
          <w:color w:val="660000"/>
          <w:sz w:val="28"/>
        </w:rPr>
        <w:lastRenderedPageBreak/>
        <w:t>其獸則㺎旄貘犛，沈牛麈麋。</w:t>
      </w:r>
      <w:r w:rsidRPr="001C3E29">
        <w:rPr>
          <w:rFonts w:hint="eastAsia"/>
        </w:rPr>
        <w:t>郭璞曰：㺎，似牛，領有肉堆也。音容。張揖曰：旄，旄牛也，其狀如牛而四節毛。貘，白豹。犛牛，黑色，出西南徼外。沈牛，水牛也，能沈沒水中。麈，似鹿而大。善曰：南越志曰：潛牛，形角似水牛，一名沈牛也。</w:t>
      </w:r>
      <w:r w:rsidRPr="001C3E29">
        <w:rPr>
          <w:rFonts w:hint="eastAsia"/>
          <w:b/>
          <w:color w:val="660000"/>
          <w:sz w:val="28"/>
        </w:rPr>
        <w:t>赤首圜題，窮奇象犀。</w:t>
      </w:r>
      <w:r w:rsidRPr="001C3E29">
        <w:rPr>
          <w:rFonts w:hint="eastAsia"/>
        </w:rPr>
        <w:t>張揖曰：題，頟也。窮奇，狀如牛而蝟毛，其音如噑狗，食人者也。</w:t>
      </w:r>
      <w:r w:rsidRPr="001C3E29">
        <w:rPr>
          <w:rFonts w:hint="eastAsia"/>
          <w:b/>
          <w:color w:val="660000"/>
          <w:sz w:val="28"/>
        </w:rPr>
        <w:t>其北則盛夏含凍裂地，涉冰揭河。</w:t>
      </w:r>
      <w:r w:rsidRPr="001C3E29">
        <w:rPr>
          <w:rFonts w:hint="eastAsia"/>
        </w:rPr>
        <w:t>司馬彪曰：揭，舉衣也。善曰：尸子曰：寒凝冰裂地。</w:t>
      </w:r>
      <w:r w:rsidRPr="001C3E29">
        <w:rPr>
          <w:rFonts w:hint="eastAsia"/>
          <w:b/>
          <w:color w:val="660000"/>
          <w:sz w:val="28"/>
        </w:rPr>
        <w:t>其獸則麒麟角端，騊駼橐駝。</w:t>
      </w:r>
      <w:r w:rsidRPr="001C3E29">
        <w:rPr>
          <w:rFonts w:hint="eastAsia"/>
        </w:rPr>
        <w:t>郭璞曰：麒，似麟而無角。角端，似貊，角在鼻上，中作弓。韋昭曰：背上有肉似橐，故曰橐駝也。</w:t>
      </w:r>
      <w:r w:rsidRPr="001C3E29">
        <w:rPr>
          <w:rFonts w:hint="eastAsia"/>
          <w:b/>
          <w:color w:val="660000"/>
          <w:sz w:val="28"/>
        </w:rPr>
        <w:t>蛩蛩驒騱，駃騠驢驘。</w:t>
      </w:r>
      <w:r w:rsidRPr="00AD147B">
        <w:rPr>
          <w:rFonts w:hint="eastAsia"/>
        </w:rPr>
        <w:t>郭璞曰：驒騱，駏驉類也。駃騠，生三日而超其母。驒，音㒹。騱，音奚。駃，音玦。騠，音提。騾、驘同</w:t>
      </w:r>
      <w:r w:rsidRPr="00C32D98">
        <w:rPr>
          <w:rStyle w:val="a9"/>
        </w:rPr>
        <w:footnoteReference w:id="1257"/>
      </w:r>
      <w:r w:rsidRPr="00AD147B">
        <w:rPr>
          <w:rFonts w:hint="eastAsia"/>
        </w:rPr>
        <w:t>。</w:t>
      </w:r>
    </w:p>
    <w:p w14:paraId="0B0ECCC7" w14:textId="151E0533" w:rsidR="008F46A3" w:rsidRDefault="008F46A3" w:rsidP="006D5975">
      <w:pPr>
        <w:ind w:firstLine="561"/>
      </w:pPr>
      <w:r w:rsidRPr="001C3E29">
        <w:rPr>
          <w:rFonts w:hint="eastAsia"/>
          <w:b/>
          <w:color w:val="660000"/>
          <w:sz w:val="28"/>
        </w:rPr>
        <w:t>「於是乎離宮別館，彌山跨谷。</w:t>
      </w:r>
      <w:r w:rsidRPr="001C3E29">
        <w:rPr>
          <w:rFonts w:hint="eastAsia"/>
        </w:rPr>
        <w:t>善曰：鄭玄周禮注曰：彌，徧也。</w:t>
      </w:r>
      <w:r w:rsidRPr="001C3E29">
        <w:rPr>
          <w:rFonts w:hint="eastAsia"/>
          <w:b/>
          <w:color w:val="660000"/>
          <w:sz w:val="28"/>
        </w:rPr>
        <w:t>高廊四注，重坐曲閣。</w:t>
      </w:r>
      <w:r w:rsidRPr="001C3E29">
        <w:rPr>
          <w:rFonts w:hint="eastAsia"/>
        </w:rPr>
        <w:t>司馬彪曰：廊廡上級下級皆可坐，故曰重坐。曲閣，閣道委曲也。</w:t>
      </w:r>
      <w:r w:rsidRPr="001C3E29">
        <w:rPr>
          <w:rFonts w:hint="eastAsia"/>
          <w:b/>
          <w:color w:val="660000"/>
          <w:sz w:val="28"/>
        </w:rPr>
        <w:t>華榱璧璫，輦道纚屬。</w:t>
      </w:r>
      <w:r w:rsidRPr="001C3E29">
        <w:rPr>
          <w:rFonts w:hint="eastAsia"/>
        </w:rPr>
        <w:t>韋昭曰：裁金爲璧，以當榱頭也。如淳曰：輦道，閣道也。司馬彪曰：纚屬，連屬也。張揖曰：纚，力爾切。屬，之欲切。</w:t>
      </w:r>
      <w:r w:rsidRPr="001C3E29">
        <w:rPr>
          <w:rFonts w:hint="eastAsia"/>
          <w:b/>
          <w:color w:val="660000"/>
          <w:sz w:val="28"/>
        </w:rPr>
        <w:t>步櫩周流，長途中宿。</w:t>
      </w:r>
      <w:r w:rsidRPr="001C3E29">
        <w:rPr>
          <w:rFonts w:hint="eastAsia"/>
        </w:rPr>
        <w:t>善曰：步櫩，步廊也。周流，周徧流行也。楚辭曰：曲屋步櫩。郭璞曰：中途，樓閣間陛道</w:t>
      </w:r>
      <w:r w:rsidRPr="00C32D98">
        <w:rPr>
          <w:rStyle w:val="a9"/>
        </w:rPr>
        <w:footnoteReference w:id="1258"/>
      </w:r>
      <w:r w:rsidRPr="001C3E29">
        <w:t>。司馬彪曰：中宿，乃至其上。</w:t>
      </w:r>
      <w:r w:rsidRPr="001C3E29">
        <w:rPr>
          <w:b/>
          <w:color w:val="660000"/>
          <w:sz w:val="28"/>
        </w:rPr>
        <w:t>夷嵕築堂，累臺增成。</w:t>
      </w:r>
      <w:r w:rsidRPr="001C3E29">
        <w:t>如淳曰：嵕，山也。張揖曰：平此山以作堂者也。重累而成之，故曰增成。嵕，</w:t>
      </w:r>
      <w:r w:rsidRPr="001C3E29">
        <w:rPr>
          <w:rFonts w:hint="eastAsia"/>
        </w:rPr>
        <w:t>子公切。</w:t>
      </w:r>
      <w:r w:rsidRPr="001C3E29">
        <w:rPr>
          <w:rFonts w:hint="eastAsia"/>
          <w:b/>
          <w:color w:val="660000"/>
          <w:sz w:val="28"/>
        </w:rPr>
        <w:t>巖窔洞房。</w:t>
      </w:r>
      <w:r w:rsidRPr="001C3E29">
        <w:rPr>
          <w:rFonts w:hint="eastAsia"/>
        </w:rPr>
        <w:t>郭璞曰：言於巖窔底爲室，潛通臺上也。善曰：窔，一吊切。</w:t>
      </w:r>
      <w:r w:rsidRPr="001C3E29">
        <w:rPr>
          <w:rFonts w:hint="eastAsia"/>
          <w:b/>
          <w:color w:val="660000"/>
          <w:sz w:val="28"/>
        </w:rPr>
        <w:t>頫杳眇而無見，仰</w:t>
      </w:r>
      <w:r w:rsidR="00AD147B" w:rsidRPr="00AD147B">
        <w:rPr>
          <w:rFonts w:hint="eastAsia"/>
          <w:b/>
          <w:color w:val="660000"/>
          <w:sz w:val="28"/>
        </w:rPr>
        <w:t>𡴂</w:t>
      </w:r>
      <w:r w:rsidRPr="001C3E29">
        <w:rPr>
          <w:rFonts w:hint="eastAsia"/>
          <w:b/>
          <w:color w:val="660000"/>
          <w:sz w:val="28"/>
        </w:rPr>
        <w:t>橑而捫天。</w:t>
      </w:r>
      <w:r w:rsidRPr="001C3E29">
        <w:rPr>
          <w:rFonts w:hint="eastAsia"/>
        </w:rPr>
        <w:t>善曰：聲類曰：頫，古文俯字。說文曰：頫，低頭也。楚辭曰：遂倐忽而捫天。晉灼曰：</w:t>
      </w:r>
      <w:r w:rsidR="00AD147B" w:rsidRPr="00AD147B">
        <w:rPr>
          <w:rFonts w:hint="eastAsia"/>
        </w:rPr>
        <w:t>𡴂</w:t>
      </w:r>
      <w:r w:rsidRPr="001C3E29">
        <w:rPr>
          <w:rFonts w:hint="eastAsia"/>
        </w:rPr>
        <w:t>，古攀字也。捫，摸也。橑，音老。捫，音門。</w:t>
      </w:r>
      <w:r w:rsidRPr="001C3E29">
        <w:rPr>
          <w:rFonts w:hint="eastAsia"/>
          <w:b/>
          <w:color w:val="660000"/>
          <w:sz w:val="28"/>
        </w:rPr>
        <w:t>奔星更於閨闥，宛虹扡於楯軒。</w:t>
      </w:r>
      <w:r w:rsidRPr="001C3E29">
        <w:rPr>
          <w:rFonts w:hint="eastAsia"/>
        </w:rPr>
        <w:t>善曰：奔，流星也，行疾，故曰奔。如淳曰：宛虹，屈曲之虹也。</w:t>
      </w:r>
      <w:r w:rsidR="003E4D6D" w:rsidRPr="00B81357">
        <w:rPr>
          <w:rFonts w:hint="eastAsia"/>
        </w:rPr>
        <w:t>應劭</w:t>
      </w:r>
      <w:r w:rsidRPr="001C3E29">
        <w:rPr>
          <w:rFonts w:hint="eastAsia"/>
        </w:rPr>
        <w:t>曰：楯，欄檻也。司馬彪曰：軒，楯下版也。更，工衡切。</w:t>
      </w:r>
      <w:r w:rsidRPr="001C3E29">
        <w:rPr>
          <w:rFonts w:hint="eastAsia"/>
          <w:b/>
          <w:color w:val="660000"/>
          <w:sz w:val="28"/>
        </w:rPr>
        <w:t>青龍蚴蟉於東</w:t>
      </w:r>
      <w:r w:rsidRPr="001C3E29">
        <w:rPr>
          <w:rFonts w:hint="eastAsia"/>
          <w:b/>
          <w:color w:val="660000"/>
          <w:sz w:val="28"/>
        </w:rPr>
        <w:lastRenderedPageBreak/>
        <w:t>葙</w:t>
      </w:r>
      <w:r w:rsidRPr="00C32D98">
        <w:rPr>
          <w:rStyle w:val="a9"/>
        </w:rPr>
        <w:footnoteReference w:id="1259"/>
      </w:r>
      <w:r w:rsidRPr="001C3E29">
        <w:rPr>
          <w:b/>
          <w:color w:val="660000"/>
          <w:sz w:val="28"/>
        </w:rPr>
        <w:t>，</w:t>
      </w:r>
      <w:r w:rsidRPr="001C3E29">
        <w:t>郭璞曰：蚴蟉，龍行貌也。善曰：孫炎爾雅注曰：葙，夾室前堂也。蚴，一糾切。蟉，力紏切。</w:t>
      </w:r>
      <w:r w:rsidRPr="001C3E29">
        <w:rPr>
          <w:b/>
          <w:color w:val="660000"/>
          <w:sz w:val="28"/>
        </w:rPr>
        <w:t>象輿婉</w:t>
      </w:r>
      <w:r w:rsidRPr="001C3E29">
        <w:rPr>
          <w:rFonts w:hint="eastAsia"/>
          <w:b/>
          <w:color w:val="660000"/>
          <w:sz w:val="28"/>
        </w:rPr>
        <w:t>僤於西清。</w:t>
      </w:r>
      <w:r w:rsidRPr="001C3E29">
        <w:rPr>
          <w:rFonts w:hint="eastAsia"/>
        </w:rPr>
        <w:t>張揖曰：山出象輿，瑞應車也。西清者，葙中清淨處也。善曰：婉僤，動貌也。僤，音善。</w:t>
      </w:r>
      <w:r w:rsidRPr="001C3E29">
        <w:rPr>
          <w:rFonts w:hint="eastAsia"/>
          <w:b/>
          <w:color w:val="660000"/>
          <w:sz w:val="28"/>
        </w:rPr>
        <w:t>靈圄燕於閒館，</w:t>
      </w:r>
      <w:r w:rsidRPr="001C3E29">
        <w:rPr>
          <w:rFonts w:hint="eastAsia"/>
        </w:rPr>
        <w:t>張揖曰：靈圄，衆仙之號也。楚辭曰：坐靈圄而來謁，閒，讀曰閑。</w:t>
      </w:r>
      <w:r w:rsidRPr="001C3E29">
        <w:rPr>
          <w:rFonts w:hint="eastAsia"/>
          <w:b/>
          <w:color w:val="660000"/>
          <w:sz w:val="28"/>
        </w:rPr>
        <w:t>偓佺之倫暴於南榮。</w:t>
      </w:r>
      <w:r w:rsidRPr="001C3E29">
        <w:rPr>
          <w:rFonts w:hint="eastAsia"/>
        </w:rPr>
        <w:t>郭璞曰：偓佺，仙人也。暴，謂偃臥日中也。榮，屋南檐也。</w:t>
      </w:r>
      <w:r w:rsidRPr="001C3E29">
        <w:rPr>
          <w:rFonts w:hint="eastAsia"/>
          <w:b/>
          <w:color w:val="660000"/>
          <w:sz w:val="28"/>
        </w:rPr>
        <w:t>醴泉涌於清室，通川過於中庭。</w:t>
      </w:r>
      <w:r w:rsidRPr="001C3E29">
        <w:rPr>
          <w:rFonts w:hint="eastAsia"/>
        </w:rPr>
        <w:t>郭璞曰：醴泉，瑞水也。善曰：言醴泉於室中涌出，而通流爲川，而過中庭。</w:t>
      </w:r>
      <w:r w:rsidRPr="001C3E29">
        <w:rPr>
          <w:rFonts w:hint="eastAsia"/>
          <w:b/>
          <w:color w:val="660000"/>
          <w:sz w:val="28"/>
        </w:rPr>
        <w:t>盤石振崖</w:t>
      </w:r>
      <w:r w:rsidRPr="00C32D98">
        <w:rPr>
          <w:rStyle w:val="a9"/>
        </w:rPr>
        <w:footnoteReference w:id="1260"/>
      </w:r>
      <w:r w:rsidRPr="001C3E29">
        <w:rPr>
          <w:b/>
          <w:color w:val="660000"/>
          <w:sz w:val="28"/>
        </w:rPr>
        <w:t>，</w:t>
      </w:r>
      <w:r w:rsidRPr="001C3E29">
        <w:t>李奇曰：振，整也。以石整頓池水之涯也。振，之刃切。</w:t>
      </w:r>
      <w:r w:rsidRPr="001C3E29">
        <w:rPr>
          <w:b/>
          <w:color w:val="660000"/>
          <w:sz w:val="28"/>
        </w:rPr>
        <w:t>嶔巖倚傾，</w:t>
      </w:r>
      <w:r w:rsidRPr="001C3E29">
        <w:t>郭璞曰：嶔巖，欹貌也。嶔，口銜切。倚，於綺切。</w:t>
      </w:r>
      <w:r w:rsidRPr="001C3E29">
        <w:rPr>
          <w:b/>
          <w:color w:val="660000"/>
          <w:sz w:val="28"/>
        </w:rPr>
        <w:t>嵯峨</w:t>
      </w:r>
      <w:r w:rsidRPr="001C3E29">
        <w:rPr>
          <w:rFonts w:hint="eastAsia"/>
          <w:b/>
          <w:color w:val="660000"/>
          <w:sz w:val="28"/>
        </w:rPr>
        <w:t>㠎嶫，刻削崢嶸。</w:t>
      </w:r>
      <w:r w:rsidRPr="001C3E29">
        <w:rPr>
          <w:rFonts w:hint="eastAsia"/>
        </w:rPr>
        <w:t>郭璞曰：言</w:t>
      </w:r>
      <w:r w:rsidRPr="001C3E29">
        <w:t>自然若彫刻也。司馬彪曰：崢嶸，深貌也。善曰：</w:t>
      </w:r>
      <w:r w:rsidRPr="001C3E29">
        <w:rPr>
          <w:rFonts w:hint="eastAsia"/>
        </w:rPr>
        <w:t>㠎，音捷。嶫，音業。</w:t>
      </w:r>
      <w:r w:rsidRPr="001C3E29">
        <w:rPr>
          <w:rFonts w:hint="eastAsia"/>
          <w:b/>
          <w:color w:val="660000"/>
          <w:sz w:val="28"/>
        </w:rPr>
        <w:t>玫瑰碧琳，珊瑚叢生。</w:t>
      </w:r>
      <w:r w:rsidRPr="001C3E29">
        <w:rPr>
          <w:rFonts w:hint="eastAsia"/>
        </w:rPr>
        <w:t>善曰：並已見上文。</w:t>
      </w:r>
      <w:r w:rsidRPr="001C3E29">
        <w:rPr>
          <w:rFonts w:hint="eastAsia"/>
          <w:b/>
          <w:color w:val="660000"/>
          <w:sz w:val="28"/>
        </w:rPr>
        <w:t>瑉玉旁唐，玢豳文鱗。</w:t>
      </w:r>
      <w:r w:rsidRPr="001C3E29">
        <w:rPr>
          <w:rFonts w:hint="eastAsia"/>
        </w:rPr>
        <w:t>郭璞曰：旁唐，言磐礡也。玢豳，文理貌也，音紛彬。善曰：宋玉笛賦曰：其處磅磄千仞</w:t>
      </w:r>
      <w:r w:rsidRPr="00C32D98">
        <w:rPr>
          <w:rStyle w:val="a9"/>
        </w:rPr>
        <w:footnoteReference w:id="1261"/>
      </w:r>
      <w:r w:rsidRPr="001C3E29">
        <w:t>。</w:t>
      </w:r>
      <w:r w:rsidRPr="001C3E29">
        <w:rPr>
          <w:b/>
          <w:color w:val="660000"/>
          <w:sz w:val="28"/>
        </w:rPr>
        <w:t>赤瑕駮犖，雜臿其間，</w:t>
      </w:r>
      <w:r w:rsidRPr="001C3E29">
        <w:t>張揖曰：赤瑕，赤玉也。郭璞曰：言雜廁崖石中。駮犖，采點也。犖，洛角切。</w:t>
      </w:r>
      <w:r w:rsidRPr="001C3E29">
        <w:rPr>
          <w:b/>
          <w:color w:val="660000"/>
          <w:sz w:val="28"/>
        </w:rPr>
        <w:t>晁采琬琰，和氏出焉。</w:t>
      </w:r>
      <w:r w:rsidRPr="001C3E29">
        <w:t>司馬彪曰：晁采，玉名。善曰：晁，古朝字。尚書曰：弘璧琬琰在西序。</w:t>
      </w:r>
    </w:p>
    <w:p w14:paraId="51D2A477" w14:textId="5A3E98EF" w:rsidR="008F46A3" w:rsidRDefault="008F46A3" w:rsidP="006D5975">
      <w:pPr>
        <w:ind w:firstLine="561"/>
      </w:pPr>
      <w:r w:rsidRPr="001C3E29">
        <w:rPr>
          <w:rFonts w:hint="eastAsia"/>
          <w:b/>
          <w:color w:val="660000"/>
          <w:sz w:val="28"/>
        </w:rPr>
        <w:t>「於是乎盧橘夏熟</w:t>
      </w:r>
      <w:r w:rsidRPr="00C32D98">
        <w:rPr>
          <w:rStyle w:val="a9"/>
        </w:rPr>
        <w:footnoteReference w:id="1262"/>
      </w:r>
      <w:r w:rsidRPr="001C3E29">
        <w:rPr>
          <w:b/>
          <w:color w:val="660000"/>
          <w:sz w:val="28"/>
        </w:rPr>
        <w:t>，</w:t>
      </w:r>
      <w:r w:rsidR="003E4D6D" w:rsidRPr="00B81357">
        <w:t>應劭</w:t>
      </w:r>
      <w:r w:rsidRPr="001C3E29">
        <w:t>曰：伊尹書曰：箕山之東，青鳥之所，有盧橘夏熟。晉灼曰：此雖賦上林，博引異方珍奇，不係於一也。盧，黑也。</w:t>
      </w:r>
      <w:r w:rsidRPr="001C3E29">
        <w:rPr>
          <w:b/>
          <w:color w:val="660000"/>
          <w:sz w:val="28"/>
        </w:rPr>
        <w:t>黃甘橙楱。</w:t>
      </w:r>
      <w:r w:rsidRPr="001C3E29">
        <w:t>郭璞曰：黃甘，橘屬而味精。楱，亦橘之類也。音湊。張揖曰：楱，小橘也，出武陵。善曰：說文曰：橙，橘屬</w:t>
      </w:r>
      <w:r w:rsidRPr="001C3E29">
        <w:lastRenderedPageBreak/>
        <w:t>也。</w:t>
      </w:r>
      <w:r w:rsidRPr="001C3E29">
        <w:rPr>
          <w:b/>
          <w:color w:val="660000"/>
          <w:sz w:val="28"/>
        </w:rPr>
        <w:t>枇杷橪柿，楟柰厚朴</w:t>
      </w:r>
      <w:r w:rsidRPr="00C32D98">
        <w:rPr>
          <w:rStyle w:val="a9"/>
        </w:rPr>
        <w:footnoteReference w:id="1263"/>
      </w:r>
      <w:r w:rsidRPr="001C3E29">
        <w:rPr>
          <w:b/>
          <w:color w:val="660000"/>
          <w:sz w:val="28"/>
        </w:rPr>
        <w:t>。</w:t>
      </w:r>
      <w:r w:rsidRPr="001C3E29">
        <w:t>張揖曰：枇杷，似斛樹，長葉，子如杏。亭，山梨也。厚朴，藥名也。郭璞曰：橪，橪支木也。橪，音煙。朴，步角切。</w:t>
      </w:r>
      <w:r w:rsidRPr="001C3E29">
        <w:rPr>
          <w:b/>
          <w:color w:val="660000"/>
          <w:sz w:val="28"/>
        </w:rPr>
        <w:t>梬棗楊梅，</w:t>
      </w:r>
      <w:r w:rsidRPr="001C3E29">
        <w:t>張揖曰：楊梅，其實似縠子</w:t>
      </w:r>
      <w:r w:rsidRPr="00C32D98">
        <w:rPr>
          <w:rStyle w:val="a9"/>
        </w:rPr>
        <w:footnoteReference w:id="1264"/>
      </w:r>
      <w:r w:rsidRPr="001C3E29">
        <w:t>而有核，其味酸，出江南也。</w:t>
      </w:r>
      <w:r w:rsidRPr="001C3E29">
        <w:rPr>
          <w:b/>
          <w:color w:val="660000"/>
          <w:sz w:val="28"/>
        </w:rPr>
        <w:t>櫻桃蒲陶。</w:t>
      </w:r>
      <w:r w:rsidRPr="001C3E29">
        <w:t>善曰：櫻桃，蒲陶，見南都賦。</w:t>
      </w:r>
      <w:r w:rsidRPr="001C3E29">
        <w:rPr>
          <w:b/>
          <w:color w:val="660000"/>
          <w:sz w:val="28"/>
        </w:rPr>
        <w:t>隱夫</w:t>
      </w:r>
      <w:r w:rsidRPr="001C3E29">
        <w:rPr>
          <w:rFonts w:hint="eastAsia"/>
          <w:b/>
          <w:color w:val="660000"/>
          <w:sz w:val="28"/>
        </w:rPr>
        <w:t>薁棣，</w:t>
      </w:r>
      <w:r w:rsidRPr="001C3E29">
        <w:rPr>
          <w:rFonts w:hint="eastAsia"/>
        </w:rPr>
        <w:t>張揖曰：隱夫，未詳。薁，山李也。郭璞曰：棣，實似櫻桃也。薁，於六切。棣，徒計切。</w:t>
      </w:r>
      <w:r w:rsidRPr="001C3E29">
        <w:rPr>
          <w:rFonts w:hint="eastAsia"/>
          <w:b/>
          <w:color w:val="660000"/>
          <w:sz w:val="28"/>
        </w:rPr>
        <w:t>答遝離支。</w:t>
      </w:r>
      <w:r w:rsidRPr="001C3E29">
        <w:rPr>
          <w:rFonts w:hint="eastAsia"/>
        </w:rPr>
        <w:t>張揖曰：答遝，似李，出蜀。晉灼曰：離支，大如雞子，皮麄，剝去皮，肌如雞子中黃，味甘多酢少。遝，音沓。離，力智切。</w:t>
      </w:r>
      <w:r w:rsidRPr="001C3E29">
        <w:rPr>
          <w:rFonts w:hint="eastAsia"/>
          <w:b/>
          <w:color w:val="660000"/>
          <w:sz w:val="28"/>
        </w:rPr>
        <w:t>羅乎後宮，列乎北園。䝯丘陵，下平原。</w:t>
      </w:r>
      <w:r w:rsidRPr="001C3E29">
        <w:rPr>
          <w:rFonts w:hint="eastAsia"/>
        </w:rPr>
        <w:t>司馬彪曰：䝯，延也，羊氏切。</w:t>
      </w:r>
      <w:r w:rsidRPr="001C3E29">
        <w:rPr>
          <w:rFonts w:hint="eastAsia"/>
          <w:b/>
          <w:color w:val="660000"/>
          <w:sz w:val="28"/>
        </w:rPr>
        <w:t>揚翠葉，扤紫莖。</w:t>
      </w:r>
      <w:r w:rsidRPr="001C3E29">
        <w:rPr>
          <w:rFonts w:hint="eastAsia"/>
        </w:rPr>
        <w:t>張揖曰：扤，搖也，音兀。</w:t>
      </w:r>
      <w:r w:rsidRPr="001C3E29">
        <w:rPr>
          <w:rFonts w:hint="eastAsia"/>
          <w:b/>
          <w:color w:val="660000"/>
          <w:sz w:val="28"/>
        </w:rPr>
        <w:t>發紅華，垂朱榮。煌煌扈扈，照曜鉅野。</w:t>
      </w:r>
      <w:r w:rsidRPr="001C3E29">
        <w:rPr>
          <w:rFonts w:hint="eastAsia"/>
        </w:rPr>
        <w:t>郭璞曰：言其光采之盛也。煌，音皇。</w:t>
      </w:r>
      <w:r w:rsidRPr="001C3E29">
        <w:rPr>
          <w:rFonts w:hint="eastAsia"/>
          <w:b/>
          <w:color w:val="660000"/>
          <w:sz w:val="28"/>
        </w:rPr>
        <w:t>沙棠櫟櫧，</w:t>
      </w:r>
      <w:r w:rsidRPr="001C3E29">
        <w:rPr>
          <w:rFonts w:hint="eastAsia"/>
        </w:rPr>
        <w:t>張揖曰：沙棠，狀如棠，黃華赤實，其味如李，無核，呂氏春秋曰：果之美者，沙棠之實。櫧，似柃，葉冬不落。</w:t>
      </w:r>
      <w:r w:rsidR="003E4D6D" w:rsidRPr="00B81357">
        <w:rPr>
          <w:rFonts w:hint="eastAsia"/>
        </w:rPr>
        <w:t>應劭</w:t>
      </w:r>
      <w:r w:rsidRPr="001C3E29">
        <w:rPr>
          <w:rFonts w:hint="eastAsia"/>
        </w:rPr>
        <w:t>曰：櫟，採木也</w:t>
      </w:r>
      <w:r w:rsidRPr="00C32D98">
        <w:rPr>
          <w:rStyle w:val="a9"/>
        </w:rPr>
        <w:footnoteReference w:id="1265"/>
      </w:r>
      <w:r w:rsidRPr="001C3E29">
        <w:t>。櫧，音諸，柃，音零。採，音采。</w:t>
      </w:r>
      <w:r w:rsidRPr="001C3E29">
        <w:rPr>
          <w:b/>
          <w:color w:val="660000"/>
          <w:sz w:val="28"/>
        </w:rPr>
        <w:t>華楓枰櫨。</w:t>
      </w:r>
      <w:r w:rsidRPr="001C3E29">
        <w:t>張揖曰：華，皮可以爲索。楓，攝也，脂可以爲香。郭璞曰：枰，平仲木也。櫨，已見南都賦。華，胡化切。</w:t>
      </w:r>
      <w:r w:rsidRPr="001C3E29">
        <w:rPr>
          <w:b/>
          <w:color w:val="660000"/>
          <w:sz w:val="28"/>
        </w:rPr>
        <w:t>留落胥邪，仁頻并閭。</w:t>
      </w:r>
      <w:r w:rsidRPr="001C3E29">
        <w:t>郭璞曰：留，未詳。落，檴也。中作器。胥邪，似并閭，皮可作索。孟康曰：仁頻，椶也。善曰：仙藥錄曰：檳榔，一名椶，然仁頻即檳榔也。胥邪、并閭，已見南都賦。檴，音鑊。</w:t>
      </w:r>
      <w:r w:rsidRPr="001C3E29">
        <w:rPr>
          <w:b/>
          <w:color w:val="660000"/>
          <w:sz w:val="28"/>
        </w:rPr>
        <w:t>欃檀木蘭，</w:t>
      </w:r>
      <w:r w:rsidRPr="001C3E29">
        <w:t>孟康曰：欃檀，檀別名也。欃，音讒。</w:t>
      </w:r>
      <w:r w:rsidRPr="001C3E29">
        <w:rPr>
          <w:b/>
          <w:color w:val="660000"/>
          <w:sz w:val="28"/>
        </w:rPr>
        <w:t>豫章女貞。</w:t>
      </w:r>
      <w:r w:rsidRPr="001C3E29">
        <w:t>張揖曰：女貞木，葉冬不落。</w:t>
      </w:r>
      <w:r w:rsidRPr="001C3E29">
        <w:rPr>
          <w:b/>
          <w:color w:val="660000"/>
          <w:sz w:val="28"/>
        </w:rPr>
        <w:t>長千仞，大連抱。</w:t>
      </w:r>
      <w:r w:rsidRPr="001C3E29">
        <w:t>司馬彪曰：七尺曰仞。</w:t>
      </w:r>
      <w:r w:rsidRPr="001C3E29">
        <w:rPr>
          <w:b/>
          <w:color w:val="660000"/>
          <w:sz w:val="28"/>
        </w:rPr>
        <w:t>夸條直暢，實葉葰楙。</w:t>
      </w:r>
      <w:r w:rsidRPr="001C3E29">
        <w:t>郭璞曰</w:t>
      </w:r>
      <w:r w:rsidRPr="001C3E29">
        <w:rPr>
          <w:rFonts w:hint="eastAsia"/>
        </w:rPr>
        <w:t>：夸，張布也。司馬彪曰：葰，大也。葰，音峻。</w:t>
      </w:r>
      <w:r w:rsidRPr="001C3E29">
        <w:rPr>
          <w:rFonts w:hint="eastAsia"/>
          <w:b/>
          <w:color w:val="660000"/>
          <w:sz w:val="28"/>
        </w:rPr>
        <w:t>攢立叢倚，連卷欐佹。</w:t>
      </w:r>
      <w:r w:rsidRPr="001C3E29">
        <w:rPr>
          <w:rFonts w:hint="eastAsia"/>
        </w:rPr>
        <w:t>司馬彪曰：欐佹，支重累也。倚，於綺切。卷，巨專切。欐，力爾</w:t>
      </w:r>
      <w:r w:rsidRPr="001C3E29">
        <w:rPr>
          <w:rFonts w:hint="eastAsia"/>
        </w:rPr>
        <w:lastRenderedPageBreak/>
        <w:t>切。佹，音詭。善曰：蒼頡篇曰：攢，聚也。</w:t>
      </w:r>
      <w:r w:rsidRPr="001C3E29">
        <w:rPr>
          <w:rFonts w:hint="eastAsia"/>
          <w:b/>
          <w:color w:val="660000"/>
          <w:sz w:val="28"/>
        </w:rPr>
        <w:t>崔錯癹骪，</w:t>
      </w:r>
      <w:r w:rsidRPr="001C3E29">
        <w:rPr>
          <w:rFonts w:hint="eastAsia"/>
        </w:rPr>
        <w:t>郭璞曰：崔錯，交雜。癹骪，蟠戾也</w:t>
      </w:r>
      <w:r w:rsidRPr="00C32D98">
        <w:rPr>
          <w:rStyle w:val="a9"/>
        </w:rPr>
        <w:footnoteReference w:id="1266"/>
      </w:r>
      <w:r w:rsidRPr="001C3E29">
        <w:t>。崔，干賄切。癹，步葛切。骪，古委字。</w:t>
      </w:r>
      <w:r w:rsidRPr="001C3E29">
        <w:rPr>
          <w:b/>
          <w:color w:val="660000"/>
          <w:sz w:val="28"/>
        </w:rPr>
        <w:t>坑衡閜砢。</w:t>
      </w:r>
      <w:r w:rsidRPr="001C3E29">
        <w:t>郭璞曰：坑衡，徑直貌。閜砢，相扶持也</w:t>
      </w:r>
      <w:r w:rsidRPr="00C32D98">
        <w:rPr>
          <w:rStyle w:val="a9"/>
        </w:rPr>
        <w:footnoteReference w:id="1267"/>
      </w:r>
      <w:r w:rsidRPr="001C3E29">
        <w:t>。坑，口庚切。閜，烏可切。砢，來可切。</w:t>
      </w:r>
      <w:r w:rsidRPr="001C3E29">
        <w:rPr>
          <w:b/>
          <w:color w:val="660000"/>
          <w:sz w:val="28"/>
        </w:rPr>
        <w:t>垂條扶疏，落英幡纚。</w:t>
      </w:r>
      <w:r w:rsidRPr="001C3E29">
        <w:t>善曰：說文曰：扶疏，四布也。呂氏春秋曰：樹肥無使扶疏。英，謂華也</w:t>
      </w:r>
      <w:r w:rsidRPr="00C32D98">
        <w:rPr>
          <w:rStyle w:val="a9"/>
        </w:rPr>
        <w:footnoteReference w:id="1268"/>
      </w:r>
      <w:r w:rsidRPr="001C3E29">
        <w:t>。張揖曰：幡纚，飛揚貌也。纚，山爾切。</w:t>
      </w:r>
      <w:r w:rsidRPr="001C3E29">
        <w:rPr>
          <w:b/>
          <w:color w:val="660000"/>
          <w:sz w:val="28"/>
        </w:rPr>
        <w:t>紛溶箾蔘，猗狔從風。</w:t>
      </w:r>
      <w:r w:rsidRPr="001C3E29">
        <w:rPr>
          <w:rFonts w:hint="eastAsia"/>
        </w:rPr>
        <w:t>郭璞曰：紛溶箾蔘，支竦擢也。張揖曰：猗狔，猶阿那也。溶，音容。箾，音蕭。蔘，音森。猗，憶靡切。狔，女爾切。</w:t>
      </w:r>
      <w:r w:rsidRPr="001C3E29">
        <w:rPr>
          <w:rFonts w:hint="eastAsia"/>
          <w:b/>
          <w:color w:val="660000"/>
          <w:sz w:val="28"/>
        </w:rPr>
        <w:t>藰莅芔歙，</w:t>
      </w:r>
      <w:r w:rsidRPr="001C3E29">
        <w:rPr>
          <w:rFonts w:hint="eastAsia"/>
        </w:rPr>
        <w:t>司馬彪曰：衆聲貌也。藰，音劉。莅，音利，芔，古卉字。歙，音翕。</w:t>
      </w:r>
      <w:r w:rsidRPr="001C3E29">
        <w:rPr>
          <w:rFonts w:hint="eastAsia"/>
          <w:b/>
          <w:color w:val="660000"/>
          <w:sz w:val="28"/>
        </w:rPr>
        <w:t>蓋象金石之聲，管籥之音。</w:t>
      </w:r>
      <w:r w:rsidRPr="001C3E29">
        <w:rPr>
          <w:rFonts w:hint="eastAsia"/>
        </w:rPr>
        <w:t>善曰：金石、管，已見上文。籥，已見南都賦。</w:t>
      </w:r>
      <w:r w:rsidRPr="001C3E29">
        <w:rPr>
          <w:rFonts w:hint="eastAsia"/>
          <w:b/>
          <w:color w:val="660000"/>
          <w:sz w:val="28"/>
        </w:rPr>
        <w:t>偨池茈虒，旋還乎後宮。</w:t>
      </w:r>
      <w:r w:rsidRPr="001C3E29">
        <w:rPr>
          <w:rFonts w:hint="eastAsia"/>
        </w:rPr>
        <w:t>張揖曰：偨池，參差也。茈虒，不齊也。如淳曰：茈，音此。虒，音豸。郭璞曰：還，繞也。偨，音差。</w:t>
      </w:r>
      <w:r w:rsidRPr="001C3E29">
        <w:rPr>
          <w:rFonts w:hint="eastAsia"/>
          <w:b/>
          <w:color w:val="660000"/>
          <w:sz w:val="28"/>
        </w:rPr>
        <w:t>雜襲絫輯，</w:t>
      </w:r>
      <w:r w:rsidRPr="001C3E29">
        <w:rPr>
          <w:rFonts w:hint="eastAsia"/>
        </w:rPr>
        <w:t>郭璞曰：相重被也。善曰：絫，古累字。輯與集同。</w:t>
      </w:r>
      <w:r w:rsidRPr="001C3E29">
        <w:rPr>
          <w:rFonts w:hint="eastAsia"/>
          <w:b/>
          <w:color w:val="660000"/>
          <w:sz w:val="28"/>
        </w:rPr>
        <w:t>被山緣谷，循阪下隰，視之無端，究之無窮。</w:t>
      </w:r>
    </w:p>
    <w:p w14:paraId="18FC4F96" w14:textId="77777777" w:rsidR="008F46A3" w:rsidRDefault="008F46A3" w:rsidP="006D5975">
      <w:pPr>
        <w:ind w:firstLine="561"/>
      </w:pPr>
      <w:r w:rsidRPr="001C3E29">
        <w:rPr>
          <w:rFonts w:hint="eastAsia"/>
          <w:b/>
          <w:color w:val="660000"/>
          <w:sz w:val="28"/>
        </w:rPr>
        <w:t>「於是乎玄猨素雌，蜼玃飛</w:t>
      </w:r>
      <w:r w:rsidRPr="00AD147B">
        <w:rPr>
          <w:rFonts w:hint="eastAsia"/>
          <w:b/>
          <w:color w:val="660000"/>
          <w:sz w:val="28"/>
        </w:rPr>
        <w:t>𧕫</w:t>
      </w:r>
      <w:r w:rsidRPr="00C32D98">
        <w:rPr>
          <w:rStyle w:val="a9"/>
        </w:rPr>
        <w:footnoteReference w:id="1269"/>
      </w:r>
      <w:r w:rsidRPr="001C3E29">
        <w:rPr>
          <w:b/>
          <w:color w:val="660000"/>
          <w:sz w:val="28"/>
        </w:rPr>
        <w:t>，</w:t>
      </w:r>
      <w:r w:rsidRPr="00AD147B">
        <w:t>張揖曰：蜼，似母猴，卬鼻而長尾。玃，似獮猴而大。飛</w:t>
      </w:r>
      <w:r>
        <w:rPr>
          <w:rFonts w:hint="eastAsia"/>
        </w:rPr>
        <w:t>𧕫</w:t>
      </w:r>
      <w:r w:rsidRPr="00AD147B">
        <w:rPr>
          <w:rFonts w:hint="eastAsia"/>
        </w:rPr>
        <w:t>，鼠也</w:t>
      </w:r>
      <w:r w:rsidRPr="00C32D98">
        <w:rPr>
          <w:rStyle w:val="a9"/>
        </w:rPr>
        <w:footnoteReference w:id="1270"/>
      </w:r>
      <w:r w:rsidRPr="00AD147B">
        <w:t>，其狀如兔而鼠首，以其髯飛。郭璞曰：蠝，鼯鼠也，毛紫赤色，飛且生，一名飛生。蜼，音遺。蠝，音誄。善曰：玄猨，言猨之雄者玄色也。素雌，猨之雌者素色</w:t>
      </w:r>
      <w:r w:rsidRPr="00AD147B">
        <w:lastRenderedPageBreak/>
        <w:t>也。玃，音钁。</w:t>
      </w:r>
      <w:r w:rsidRPr="001C3E29">
        <w:rPr>
          <w:b/>
          <w:color w:val="660000"/>
          <w:sz w:val="28"/>
        </w:rPr>
        <w:t>蛭蜩蠼猱，</w:t>
      </w:r>
      <w:r w:rsidRPr="001C3E29">
        <w:t>司馬彪曰：山海經曰：不咸之山，飛蛭四翼。蜩，蟬也。玃猱，獮猴也。郭璞曰：蛭蜩，未聞。如淳曰：蛭，音質。猱，奴刀切。</w:t>
      </w:r>
      <w:r w:rsidRPr="001C3E29">
        <w:rPr>
          <w:b/>
          <w:color w:val="660000"/>
          <w:sz w:val="28"/>
        </w:rPr>
        <w:t>獑胡豰蛫，</w:t>
      </w:r>
      <w:r w:rsidRPr="001C3E29">
        <w:t>張揖曰：獑胡，似獮猴，頭上有髦，要以後黑。郭璞曰：豰，似鼬而大，要以後黃，一名黃要，食獮猴。蛫，未聞也。</w:t>
      </w:r>
      <w:r w:rsidRPr="001C3E29">
        <w:rPr>
          <w:rFonts w:hint="eastAsia"/>
        </w:rPr>
        <w:t>獑，音讒。豰，呼谷切。蛫，音詭。</w:t>
      </w:r>
      <w:r w:rsidRPr="001C3E29">
        <w:rPr>
          <w:rFonts w:hint="eastAsia"/>
          <w:b/>
          <w:color w:val="660000"/>
          <w:sz w:val="28"/>
        </w:rPr>
        <w:t>棲息乎其間。長嘯哀鳴，翩幡互經，</w:t>
      </w:r>
      <w:r w:rsidRPr="001C3E29">
        <w:rPr>
          <w:rFonts w:hint="eastAsia"/>
        </w:rPr>
        <w:t>郭璞曰：互經，互相經過也。</w:t>
      </w:r>
      <w:r w:rsidRPr="001C3E29">
        <w:rPr>
          <w:rFonts w:hint="eastAsia"/>
          <w:b/>
          <w:color w:val="660000"/>
          <w:sz w:val="28"/>
        </w:rPr>
        <w:t>夭蟜枝格，偃蹇杪顚。</w:t>
      </w:r>
      <w:r w:rsidRPr="001C3E29">
        <w:rPr>
          <w:rFonts w:hint="eastAsia"/>
        </w:rPr>
        <w:t>郭璞曰：皆獮猴在樹暴戲姿態也</w:t>
      </w:r>
      <w:r w:rsidRPr="00C32D98">
        <w:rPr>
          <w:rStyle w:val="a9"/>
        </w:rPr>
        <w:footnoteReference w:id="1271"/>
      </w:r>
      <w:r w:rsidRPr="001C3E29">
        <w:t>。夭蟜，頻申也。善曰：埤蒼曰：格，木長貌也。說文曰：杪，末也</w:t>
      </w:r>
      <w:r w:rsidRPr="00C32D98">
        <w:rPr>
          <w:rStyle w:val="a9"/>
        </w:rPr>
        <w:footnoteReference w:id="1272"/>
      </w:r>
      <w:r w:rsidRPr="001C3E29">
        <w:t>。廣雅曰：顚，末也。蟜，音矯。</w:t>
      </w:r>
      <w:r w:rsidRPr="001C3E29">
        <w:rPr>
          <w:b/>
          <w:color w:val="660000"/>
          <w:sz w:val="28"/>
        </w:rPr>
        <w:t>隃絕梁，騰殊榛，</w:t>
      </w:r>
      <w:r w:rsidRPr="001C3E29">
        <w:t>郭璞曰：梁，石絕水也。張揖曰：殊榛，異枿也。善曰：隃字與踰同。榛，仕人切。枿，五曷切。</w:t>
      </w:r>
      <w:r w:rsidRPr="001C3E29">
        <w:rPr>
          <w:b/>
          <w:color w:val="660000"/>
          <w:sz w:val="28"/>
        </w:rPr>
        <w:t>捷垂條，掉希間。</w:t>
      </w:r>
      <w:r w:rsidRPr="001C3E29">
        <w:t>張揖曰：捷持懸垂之條，掉往著稀疏無支之間也。郭璞曰：掉，懸擿也，託釣切。</w:t>
      </w:r>
      <w:r w:rsidRPr="001C3E29">
        <w:rPr>
          <w:b/>
          <w:color w:val="660000"/>
          <w:sz w:val="28"/>
        </w:rPr>
        <w:t>牢落陸離，</w:t>
      </w:r>
      <w:r w:rsidRPr="001C3E29">
        <w:t>郭璞曰：羣奔走也。善曰：牢落，猶遼落也。廣雅曰：</w:t>
      </w:r>
      <w:r w:rsidRPr="001C3E29">
        <w:rPr>
          <w:rFonts w:hint="eastAsia"/>
        </w:rPr>
        <w:t>陸離，參差也。</w:t>
      </w:r>
      <w:r w:rsidRPr="001C3E29">
        <w:rPr>
          <w:rFonts w:hint="eastAsia"/>
          <w:b/>
          <w:color w:val="660000"/>
          <w:sz w:val="28"/>
        </w:rPr>
        <w:t>爛漫遠遷。</w:t>
      </w:r>
      <w:r w:rsidRPr="001C3E29">
        <w:rPr>
          <w:rFonts w:hint="eastAsia"/>
        </w:rPr>
        <w:t>郭璞曰：崩騰羣走貌也。</w:t>
      </w:r>
    </w:p>
    <w:p w14:paraId="2285E59E" w14:textId="77777777" w:rsidR="008F46A3" w:rsidRDefault="008F46A3" w:rsidP="006D5975">
      <w:pPr>
        <w:ind w:firstLine="561"/>
      </w:pPr>
      <w:r w:rsidRPr="001C3E29">
        <w:rPr>
          <w:rFonts w:hint="eastAsia"/>
          <w:b/>
          <w:color w:val="660000"/>
          <w:sz w:val="28"/>
        </w:rPr>
        <w:t>「若此者數百千處，娛遊往來</w:t>
      </w:r>
      <w:r w:rsidRPr="00C32D98">
        <w:rPr>
          <w:rStyle w:val="a9"/>
        </w:rPr>
        <w:footnoteReference w:id="1273"/>
      </w:r>
      <w:r w:rsidRPr="001C3E29">
        <w:rPr>
          <w:b/>
          <w:color w:val="660000"/>
          <w:sz w:val="28"/>
        </w:rPr>
        <w:t>，宮宿館舍。</w:t>
      </w:r>
      <w:r w:rsidRPr="001C3E29">
        <w:t>善曰：說文曰：娛，戲也，許其切。郭璞曰：皆離宮別館，出入所幸也。</w:t>
      </w:r>
      <w:r w:rsidRPr="001C3E29">
        <w:rPr>
          <w:b/>
          <w:color w:val="660000"/>
          <w:sz w:val="28"/>
        </w:rPr>
        <w:t>庖廚不徙，後宮不移，百官備具。</w:t>
      </w:r>
      <w:r w:rsidRPr="001C3E29">
        <w:t>郭璞曰：言所在有也。</w:t>
      </w:r>
    </w:p>
    <w:p w14:paraId="05C693C0" w14:textId="54CF7229" w:rsidR="008F46A3" w:rsidRDefault="008F46A3" w:rsidP="006D5975">
      <w:pPr>
        <w:ind w:firstLine="561"/>
      </w:pPr>
      <w:r w:rsidRPr="001C3E29">
        <w:rPr>
          <w:rFonts w:hint="eastAsia"/>
          <w:b/>
          <w:color w:val="660000"/>
          <w:sz w:val="28"/>
        </w:rPr>
        <w:t>「於是乎背秋涉冬，天子校獵。</w:t>
      </w:r>
      <w:r w:rsidRPr="001C3E29">
        <w:rPr>
          <w:rFonts w:hint="eastAsia"/>
        </w:rPr>
        <w:t>李奇曰：以五校兵出獵也。</w:t>
      </w:r>
      <w:r w:rsidRPr="001C3E29">
        <w:rPr>
          <w:rFonts w:hint="eastAsia"/>
          <w:b/>
          <w:color w:val="660000"/>
          <w:sz w:val="28"/>
        </w:rPr>
        <w:t>乘鏤象，六玉虯。</w:t>
      </w:r>
      <w:r w:rsidRPr="001C3E29">
        <w:rPr>
          <w:rFonts w:hint="eastAsia"/>
        </w:rPr>
        <w:t>張揖曰：鏤象，象路也，以象牙疏鏤其車輅。六玉虯，謂駕六馬，以玉飾其鑣勒，有似虯</w:t>
      </w:r>
      <w:r w:rsidRPr="00C32D98">
        <w:rPr>
          <w:rStyle w:val="a9"/>
        </w:rPr>
        <w:footnoteReference w:id="1274"/>
      </w:r>
      <w:r w:rsidRPr="001C3E29">
        <w:t>。龍也無角</w:t>
      </w:r>
      <w:r w:rsidRPr="00C32D98">
        <w:rPr>
          <w:rStyle w:val="a9"/>
        </w:rPr>
        <w:footnoteReference w:id="1275"/>
      </w:r>
      <w:r w:rsidRPr="001C3E29">
        <w:t>曰虯也。郭璞曰：韓子曰：黃帝駕象車，六蛟龍。善曰：此依古成文而假言之，</w:t>
      </w:r>
      <w:r w:rsidRPr="001C3E29">
        <w:lastRenderedPageBreak/>
        <w:t>非謂似也。今依郭說。</w:t>
      </w:r>
      <w:r w:rsidRPr="001C3E29">
        <w:rPr>
          <w:b/>
          <w:color w:val="660000"/>
          <w:sz w:val="28"/>
        </w:rPr>
        <w:t>拖蜺旌，靡雲旗。</w:t>
      </w:r>
      <w:r w:rsidRPr="001C3E29">
        <w:t>張揖曰：析羽毛，染以五采，綴以縷爲旌，有似虹蜺之氣也。畫熊虎於旒爲旗，似雲氣也。善曰：此亦假言也。高唐賦曰：蜺爲旌。雲旗，已見東京賦。</w:t>
      </w:r>
      <w:r w:rsidRPr="001C3E29">
        <w:rPr>
          <w:b/>
          <w:color w:val="660000"/>
          <w:sz w:val="28"/>
        </w:rPr>
        <w:t>前皮軒，後道游。</w:t>
      </w:r>
      <w:r w:rsidRPr="001C3E29">
        <w:t>文穎曰：皮軒，以虎皮飾車。天子出，道車五乘，游車九乘，在乘輿車前，</w:t>
      </w:r>
      <w:r w:rsidRPr="001C3E29">
        <w:rPr>
          <w:rFonts w:hint="eastAsia"/>
        </w:rPr>
        <w:t>賦頌爲偶辭耳。善曰：言皮軒最居前，而道游次皮軒之後，此爲前後相對爲偶辭耳，非謂道游在乘輿之後。</w:t>
      </w:r>
      <w:r w:rsidRPr="001C3E29">
        <w:rPr>
          <w:rFonts w:hint="eastAsia"/>
          <w:b/>
          <w:color w:val="660000"/>
          <w:sz w:val="28"/>
        </w:rPr>
        <w:t>孫叔奉轡，衛公參乘。</w:t>
      </w:r>
      <w:r w:rsidRPr="001C3E29">
        <w:rPr>
          <w:rFonts w:hint="eastAsia"/>
        </w:rPr>
        <w:t>李善曰：孫叔者</w:t>
      </w:r>
      <w:r w:rsidRPr="00C32D98">
        <w:rPr>
          <w:rStyle w:val="a9"/>
        </w:rPr>
        <w:footnoteReference w:id="1276"/>
      </w:r>
      <w:r w:rsidRPr="001C3E29">
        <w:t>，太僕公孫賀也，字子叔。衛公者，大將軍衛青也。大駕，太僕御，大將軍參乘。</w:t>
      </w:r>
      <w:r w:rsidRPr="001C3E29">
        <w:rPr>
          <w:b/>
          <w:color w:val="660000"/>
          <w:sz w:val="28"/>
        </w:rPr>
        <w:t>扈從橫行，出乎四校之中。</w:t>
      </w:r>
      <w:r w:rsidRPr="001C3E29">
        <w:t>晉灼曰：扈，大也。張揖曰：跋扈縱橫，不案鹵簿也。文穎曰：凡五校，今言四者，中一校隨天子乘輿也。</w:t>
      </w:r>
      <w:r w:rsidRPr="001C3E29">
        <w:rPr>
          <w:b/>
          <w:color w:val="660000"/>
          <w:sz w:val="28"/>
        </w:rPr>
        <w:t>鼓嚴簿，縱獵者，</w:t>
      </w:r>
      <w:r w:rsidRPr="001C3E29">
        <w:t>張揖曰：鼓，嚴鼓也。簿，鹵薄也。善曰：言擊嚴鼓簿鹵之中也</w:t>
      </w:r>
      <w:r w:rsidRPr="00C32D98">
        <w:rPr>
          <w:rStyle w:val="a9"/>
        </w:rPr>
        <w:footnoteReference w:id="1277"/>
      </w:r>
      <w:r w:rsidRPr="001C3E29">
        <w:t>。</w:t>
      </w:r>
      <w:r w:rsidRPr="001C3E29">
        <w:rPr>
          <w:b/>
          <w:color w:val="660000"/>
          <w:sz w:val="28"/>
        </w:rPr>
        <w:t>河江爲阹</w:t>
      </w:r>
      <w:r w:rsidRPr="00C32D98">
        <w:rPr>
          <w:rStyle w:val="a9"/>
        </w:rPr>
        <w:footnoteReference w:id="1278"/>
      </w:r>
      <w:r w:rsidRPr="001C3E29">
        <w:rPr>
          <w:b/>
          <w:color w:val="660000"/>
          <w:sz w:val="28"/>
        </w:rPr>
        <w:t>，泰山爲櫓。</w:t>
      </w:r>
      <w:r w:rsidRPr="001C3E29">
        <w:t>郭璞曰：因山谷遮禽獸爲阹。櫓，望樓。</w:t>
      </w:r>
      <w:r w:rsidRPr="001C3E29">
        <w:rPr>
          <w:b/>
          <w:color w:val="660000"/>
          <w:sz w:val="28"/>
        </w:rPr>
        <w:t>車騎靁起，殷天動地。</w:t>
      </w:r>
      <w:r w:rsidRPr="001C3E29">
        <w:rPr>
          <w:rFonts w:hint="eastAsia"/>
        </w:rPr>
        <w:t>郭璞曰：殷，猶震也。善曰：靁，古雷字。殷，音隱。</w:t>
      </w:r>
      <w:r w:rsidRPr="001C3E29">
        <w:rPr>
          <w:rFonts w:hint="eastAsia"/>
          <w:b/>
          <w:color w:val="660000"/>
          <w:sz w:val="28"/>
        </w:rPr>
        <w:t>先後陸離，離散別追。</w:t>
      </w:r>
      <w:r w:rsidRPr="001C3E29">
        <w:rPr>
          <w:rFonts w:hint="eastAsia"/>
        </w:rPr>
        <w:t>郭璞曰：各有所逐也。善曰：廣雅曰：陸離，參差。</w:t>
      </w:r>
      <w:r w:rsidRPr="001C3E29">
        <w:rPr>
          <w:rFonts w:hint="eastAsia"/>
          <w:b/>
          <w:color w:val="660000"/>
          <w:sz w:val="28"/>
        </w:rPr>
        <w:t>淫淫裔裔，緣陵流澤，雲布雨施。</w:t>
      </w:r>
      <w:r w:rsidRPr="001C3E29">
        <w:rPr>
          <w:rFonts w:hint="eastAsia"/>
        </w:rPr>
        <w:t>郭璞曰：言徧山野也。善曰：韓子曰：雲布風動。周易曰：雲行雨施也。</w:t>
      </w:r>
      <w:r w:rsidRPr="001C3E29">
        <w:rPr>
          <w:rFonts w:hint="eastAsia"/>
          <w:b/>
          <w:color w:val="660000"/>
          <w:sz w:val="28"/>
        </w:rPr>
        <w:t>生貔豹，搏豺狼。</w:t>
      </w:r>
      <w:r w:rsidRPr="001C3E29">
        <w:rPr>
          <w:rFonts w:hint="eastAsia"/>
        </w:rPr>
        <w:t>韋昭曰：生，謂生取之也</w:t>
      </w:r>
      <w:r w:rsidRPr="00C32D98">
        <w:rPr>
          <w:rStyle w:val="a9"/>
        </w:rPr>
        <w:footnoteReference w:id="1279"/>
      </w:r>
      <w:r w:rsidRPr="001C3E29">
        <w:t>。郭璞曰：貔，執夷，虎屬，音毗。</w:t>
      </w:r>
      <w:r w:rsidRPr="001C3E29">
        <w:rPr>
          <w:b/>
          <w:color w:val="660000"/>
          <w:sz w:val="28"/>
        </w:rPr>
        <w:t>手熊羆，足壄羊。</w:t>
      </w:r>
      <w:r w:rsidRPr="001C3E29">
        <w:t>張揖曰：熊，犬身，人足，黑色。羆，如熊，黃白色。壄羊，麢羊也，似羊而青。郭璞曰：足，謂踏也。</w:t>
      </w:r>
      <w:r w:rsidRPr="001C3E29">
        <w:rPr>
          <w:b/>
          <w:color w:val="660000"/>
          <w:sz w:val="28"/>
        </w:rPr>
        <w:t>蒙鶡蘇，</w:t>
      </w:r>
      <w:r w:rsidRPr="001C3E29">
        <w:t>孟康曰：鶡，鶡尾也。蘇，析羽也。張揖曰：鶡，似雉，鬭</w:t>
      </w:r>
      <w:r w:rsidRPr="001C3E29">
        <w:lastRenderedPageBreak/>
        <w:t>死不却。善曰：蒙，謂蒙覆而取之。鶡以蘇</w:t>
      </w:r>
      <w:r w:rsidRPr="001C3E29">
        <w:rPr>
          <w:rFonts w:hint="eastAsia"/>
        </w:rPr>
        <w:t>爲奇，故特言之以成文耳。鶡，音曷。</w:t>
      </w:r>
      <w:r w:rsidRPr="001C3E29">
        <w:rPr>
          <w:rFonts w:hint="eastAsia"/>
          <w:b/>
          <w:color w:val="660000"/>
          <w:sz w:val="28"/>
        </w:rPr>
        <w:t>絝白虎。</w:t>
      </w:r>
      <w:r w:rsidRPr="001C3E29">
        <w:rPr>
          <w:rFonts w:hint="eastAsia"/>
        </w:rPr>
        <w:t>郭璞曰：絝，謂絆絡之也</w:t>
      </w:r>
      <w:r w:rsidRPr="00C32D98">
        <w:rPr>
          <w:rStyle w:val="a9"/>
        </w:rPr>
        <w:footnoteReference w:id="1280"/>
      </w:r>
      <w:r w:rsidRPr="001C3E29">
        <w:t>。善曰：絝，音袴。</w:t>
      </w:r>
      <w:r w:rsidRPr="001C3E29">
        <w:rPr>
          <w:b/>
          <w:color w:val="660000"/>
          <w:sz w:val="28"/>
        </w:rPr>
        <w:t>被班文，</w:t>
      </w:r>
      <w:r w:rsidRPr="001C3E29">
        <w:t>善曰：班文，虎豹之皮也。司馬彪</w:t>
      </w:r>
      <w:r w:rsidR="003E4D6D" w:rsidRPr="00B81357">
        <w:t>漢書</w:t>
      </w:r>
      <w:r w:rsidRPr="001C3E29">
        <w:t>曰</w:t>
      </w:r>
      <w:r w:rsidRPr="00C32D98">
        <w:rPr>
          <w:rStyle w:val="a9"/>
        </w:rPr>
        <w:footnoteReference w:id="1281"/>
      </w:r>
      <w:r w:rsidRPr="001C3E29">
        <w:t>：虎賁騎皆虎文單衣。</w:t>
      </w:r>
      <w:r w:rsidRPr="001C3E29">
        <w:rPr>
          <w:b/>
          <w:color w:val="660000"/>
          <w:sz w:val="28"/>
        </w:rPr>
        <w:t>跨壄馬。</w:t>
      </w:r>
      <w:r w:rsidRPr="001C3E29">
        <w:t>善曰：跨，謂騎之也。</w:t>
      </w:r>
      <w:r w:rsidRPr="001C3E29">
        <w:rPr>
          <w:b/>
          <w:color w:val="660000"/>
          <w:sz w:val="28"/>
        </w:rPr>
        <w:t>陵三嵕之危，</w:t>
      </w:r>
      <w:r w:rsidRPr="001C3E29">
        <w:t>善曰：</w:t>
      </w:r>
      <w:r w:rsidR="003E4D6D" w:rsidRPr="00B81357">
        <w:t>漢書</w:t>
      </w:r>
      <w:r w:rsidRPr="001C3E29">
        <w:t>音義曰：陵，上也。郭璞三倉注曰：三嵕山在聞喜。</w:t>
      </w:r>
      <w:r w:rsidRPr="001C3E29">
        <w:rPr>
          <w:b/>
          <w:color w:val="660000"/>
          <w:sz w:val="28"/>
        </w:rPr>
        <w:t>下磧歷之坻。</w:t>
      </w:r>
      <w:r w:rsidRPr="001C3E29">
        <w:t>張揖曰：磧歷，不平也。坻，下阪道也。坻，音遲。</w:t>
      </w:r>
      <w:r w:rsidRPr="001C3E29">
        <w:rPr>
          <w:b/>
          <w:color w:val="660000"/>
          <w:sz w:val="28"/>
        </w:rPr>
        <w:t>徑峻赴險，越壑厲水。</w:t>
      </w:r>
      <w:r w:rsidRPr="001C3E29">
        <w:t>郭璞曰：厲，以衣渡水。</w:t>
      </w:r>
      <w:r w:rsidRPr="001C3E29">
        <w:rPr>
          <w:b/>
          <w:color w:val="660000"/>
          <w:sz w:val="28"/>
        </w:rPr>
        <w:t>椎蜚廉</w:t>
      </w:r>
      <w:r w:rsidRPr="00C32D98">
        <w:rPr>
          <w:rStyle w:val="a9"/>
        </w:rPr>
        <w:footnoteReference w:id="1282"/>
      </w:r>
      <w:r w:rsidRPr="001C3E29">
        <w:rPr>
          <w:b/>
          <w:color w:val="660000"/>
          <w:sz w:val="28"/>
        </w:rPr>
        <w:t>，弄獬豸。</w:t>
      </w:r>
      <w:r w:rsidRPr="001C3E29">
        <w:t>郭璞曰：飛廉，龍雀也，鳥身鹿頭。張揖曰：獬豸，似鹿而一角，人君刑罰得中則生於朝廷，主觸不直者，今可得而</w:t>
      </w:r>
      <w:r w:rsidRPr="001C3E29">
        <w:rPr>
          <w:rFonts w:hint="eastAsia"/>
        </w:rPr>
        <w:t>弄也。獬，音蟹。豸，文介切。</w:t>
      </w:r>
      <w:r w:rsidRPr="001C3E29">
        <w:rPr>
          <w:rFonts w:hint="eastAsia"/>
          <w:b/>
          <w:color w:val="660000"/>
          <w:sz w:val="28"/>
        </w:rPr>
        <w:t>格蝦蛤，鋋猛氏。</w:t>
      </w:r>
      <w:r w:rsidRPr="001C3E29">
        <w:rPr>
          <w:rFonts w:hint="eastAsia"/>
        </w:rPr>
        <w:t>孟康曰：蝦蛤、猛氏，皆獸名。郭璞曰：今蜀中有獸，狀如熊而小，毛淺有光澤，名猛氏。蝦，音遐。蛤，音閤。善曰：說文曰：鋋，小矛也，市延切。</w:t>
      </w:r>
      <w:r w:rsidRPr="001C3E29">
        <w:rPr>
          <w:rFonts w:hint="eastAsia"/>
          <w:b/>
          <w:color w:val="660000"/>
          <w:sz w:val="28"/>
        </w:rPr>
        <w:t>羂騕褭，射封豕。</w:t>
      </w:r>
      <w:r w:rsidRPr="001C3E29">
        <w:rPr>
          <w:rFonts w:hint="eastAsia"/>
        </w:rPr>
        <w:t>張揖曰：騕褭，馬金喙赤色，一日行萬里者。郭璞曰：封豕，大豬也。善曰：聲類曰：羂，係取也，工犬切。左氏傳：申包胥曰：吳爲封豕長蛇。</w:t>
      </w:r>
      <w:r w:rsidRPr="001C3E29">
        <w:rPr>
          <w:rFonts w:hint="eastAsia"/>
          <w:b/>
          <w:color w:val="660000"/>
          <w:sz w:val="28"/>
        </w:rPr>
        <w:t>箭不苟害，解脰陷腦。弓不虛發，應聲而倒。</w:t>
      </w:r>
      <w:r w:rsidRPr="001C3E29">
        <w:rPr>
          <w:rFonts w:hint="eastAsia"/>
        </w:rPr>
        <w:t>張揖曰：脰，項也。善曰：脰，音豆。</w:t>
      </w:r>
      <w:r w:rsidR="003E4D6D" w:rsidRPr="00B81357">
        <w:rPr>
          <w:rFonts w:hint="eastAsia"/>
        </w:rPr>
        <w:t>史記</w:t>
      </w:r>
      <w:r w:rsidRPr="001C3E29">
        <w:rPr>
          <w:rFonts w:hint="eastAsia"/>
        </w:rPr>
        <w:t>：陷，苦念切。</w:t>
      </w:r>
    </w:p>
    <w:p w14:paraId="2E1EECD1" w14:textId="77777777" w:rsidR="008F46A3" w:rsidRDefault="008F46A3" w:rsidP="006D5975">
      <w:pPr>
        <w:ind w:firstLine="561"/>
      </w:pPr>
      <w:r w:rsidRPr="001C3E29">
        <w:rPr>
          <w:rFonts w:hint="eastAsia"/>
          <w:b/>
          <w:color w:val="660000"/>
          <w:sz w:val="28"/>
        </w:rPr>
        <w:t>「於是乘輿弭節徘徊，翶翔往來。</w:t>
      </w:r>
      <w:r w:rsidRPr="001C3E29">
        <w:rPr>
          <w:rFonts w:hint="eastAsia"/>
        </w:rPr>
        <w:t>郭璞曰：言周旋也。善曰：楚辭曰：䬃弭節而高厲。</w:t>
      </w:r>
      <w:r w:rsidRPr="001C3E29">
        <w:rPr>
          <w:rFonts w:hint="eastAsia"/>
          <w:b/>
          <w:color w:val="660000"/>
          <w:sz w:val="28"/>
        </w:rPr>
        <w:t>睨部曲之進退，覽將帥之變態。</w:t>
      </w:r>
      <w:r w:rsidRPr="001C3E29">
        <w:rPr>
          <w:rFonts w:hint="eastAsia"/>
        </w:rPr>
        <w:t>善曰：部曲，已見上文。</w:t>
      </w:r>
      <w:r w:rsidRPr="001C3E29">
        <w:rPr>
          <w:rFonts w:hint="eastAsia"/>
          <w:b/>
          <w:color w:val="660000"/>
          <w:sz w:val="28"/>
        </w:rPr>
        <w:t>然後侵淫促節，</w:t>
      </w:r>
      <w:r w:rsidRPr="001C3E29">
        <w:rPr>
          <w:rFonts w:hint="eastAsia"/>
        </w:rPr>
        <w:t>郭璞曰：言疾驅也。善曰：侵淫，漸進之貌。</w:t>
      </w:r>
      <w:r w:rsidRPr="001C3E29">
        <w:rPr>
          <w:rFonts w:hint="eastAsia"/>
          <w:b/>
          <w:color w:val="660000"/>
          <w:sz w:val="28"/>
        </w:rPr>
        <w:t>儵敻遠去。</w:t>
      </w:r>
      <w:r w:rsidRPr="001C3E29">
        <w:rPr>
          <w:rFonts w:hint="eastAsia"/>
        </w:rPr>
        <w:t>郭璞曰：儵忽，長逝也。善曰：曹大家幽通賦注曰：敻，遠也。</w:t>
      </w:r>
      <w:r w:rsidRPr="001C3E29">
        <w:rPr>
          <w:rFonts w:hint="eastAsia"/>
          <w:b/>
          <w:color w:val="660000"/>
          <w:sz w:val="28"/>
        </w:rPr>
        <w:t>流離輕禽，蹴履狡獸。</w:t>
      </w:r>
      <w:r w:rsidRPr="001C3E29">
        <w:rPr>
          <w:rFonts w:hint="eastAsia"/>
        </w:rPr>
        <w:t>張揖曰：流離，放散也。輕禽，飛鳥也。晉灼曰：輕小之禽。善曰：張說是也。</w:t>
      </w:r>
      <w:r w:rsidRPr="001C3E29">
        <w:rPr>
          <w:rFonts w:hint="eastAsia"/>
          <w:b/>
          <w:color w:val="660000"/>
          <w:sz w:val="28"/>
        </w:rPr>
        <w:t>䡺白鹿，捷狡兔。</w:t>
      </w:r>
      <w:r w:rsidRPr="001C3E29">
        <w:rPr>
          <w:rFonts w:hint="eastAsia"/>
        </w:rPr>
        <w:t>郭璞曰：狡兔健跳，故曰</w:t>
      </w:r>
      <w:r w:rsidRPr="001C3E29">
        <w:rPr>
          <w:rFonts w:hint="eastAsia"/>
        </w:rPr>
        <w:lastRenderedPageBreak/>
        <w:t>捷耳。捷，音接。</w:t>
      </w:r>
      <w:r w:rsidRPr="001C3E29">
        <w:rPr>
          <w:rFonts w:hint="eastAsia"/>
          <w:b/>
          <w:color w:val="660000"/>
          <w:sz w:val="28"/>
        </w:rPr>
        <w:t>軼赤電，遺光耀。</w:t>
      </w:r>
      <w:r w:rsidRPr="001C3E29">
        <w:rPr>
          <w:rFonts w:hint="eastAsia"/>
        </w:rPr>
        <w:t>張揖曰：軼，過也。郭璞曰：皆妖氣爲變怪，游光之屬也。</w:t>
      </w:r>
      <w:r w:rsidRPr="001C3E29">
        <w:rPr>
          <w:rFonts w:hint="eastAsia"/>
          <w:b/>
          <w:color w:val="660000"/>
          <w:sz w:val="28"/>
        </w:rPr>
        <w:t>追怪物，出宇宙。</w:t>
      </w:r>
      <w:r w:rsidRPr="001C3E29">
        <w:rPr>
          <w:rFonts w:hint="eastAsia"/>
        </w:rPr>
        <w:t>張揖曰：怪物，奇禽也。</w:t>
      </w:r>
      <w:r w:rsidRPr="001C3E29">
        <w:rPr>
          <w:rFonts w:hint="eastAsia"/>
          <w:b/>
          <w:color w:val="660000"/>
          <w:sz w:val="28"/>
        </w:rPr>
        <w:t>彎蕃弱，滿白羽。</w:t>
      </w:r>
      <w:r w:rsidRPr="001C3E29">
        <w:rPr>
          <w:rFonts w:hint="eastAsia"/>
        </w:rPr>
        <w:t>文穎曰：彎，牽也。蕃弱，夏后氏良弓之名。引弓盡箭鏑爲滿。以白羽爲箭</w:t>
      </w:r>
      <w:r w:rsidRPr="00C32D98">
        <w:rPr>
          <w:rStyle w:val="a9"/>
        </w:rPr>
        <w:footnoteReference w:id="1283"/>
      </w:r>
      <w:r w:rsidRPr="001C3E29">
        <w:t>，故言白羽也。善曰：左氏傳，衛子魚曰：分魯公以封父之繁弱。蕃與繁古字通。國語曰：吳素甲白羽之矰，望之如荼。</w:t>
      </w:r>
      <w:r w:rsidRPr="001C3E29">
        <w:rPr>
          <w:b/>
          <w:color w:val="660000"/>
          <w:sz w:val="28"/>
        </w:rPr>
        <w:t>射游梟，櫟蜚遽。</w:t>
      </w:r>
      <w:r w:rsidRPr="001C3E29">
        <w:t>張揖曰：梟，惡鳥也，故射之。櫟，梢也。飛遽，天上神獸也，鹿頭而龍身。郭璞曰：梟羊也。善曰：高誘淮南子注，梟羊，山精也，似遽類。高說是也。梟，工聊切。遽，音鉅。</w:t>
      </w:r>
      <w:r w:rsidRPr="001C3E29">
        <w:rPr>
          <w:b/>
          <w:color w:val="660000"/>
          <w:sz w:val="28"/>
        </w:rPr>
        <w:t>擇肉而后發，先中而命處。</w:t>
      </w:r>
      <w:r w:rsidRPr="001C3E29">
        <w:t>郭璞曰：言必如所志也。善曰：廣雅曰：命，名也。</w:t>
      </w:r>
      <w:r w:rsidRPr="001C3E29">
        <w:rPr>
          <w:b/>
          <w:color w:val="660000"/>
          <w:sz w:val="28"/>
        </w:rPr>
        <w:t>弦矢分，藝殪仆。</w:t>
      </w:r>
      <w:r w:rsidRPr="001C3E29">
        <w:t>文穎曰：所射準的爲藝，</w:t>
      </w:r>
      <w:r w:rsidRPr="001C3E29">
        <w:rPr>
          <w:rFonts w:hint="eastAsia"/>
        </w:rPr>
        <w:t>壹發死爲殪。善曰：說文曰：仆，頓也。殪，音翳。仆，音赴。</w:t>
      </w:r>
    </w:p>
    <w:p w14:paraId="736FCD03" w14:textId="77777777" w:rsidR="008F46A3" w:rsidRDefault="008F46A3" w:rsidP="006D5975">
      <w:pPr>
        <w:ind w:firstLine="561"/>
      </w:pPr>
      <w:r w:rsidRPr="001C3E29">
        <w:rPr>
          <w:rFonts w:hint="eastAsia"/>
          <w:b/>
          <w:color w:val="660000"/>
          <w:sz w:val="28"/>
        </w:rPr>
        <w:t>「然后揚節而上浮，</w:t>
      </w:r>
      <w:r w:rsidRPr="001C3E29">
        <w:rPr>
          <w:rFonts w:hint="eastAsia"/>
        </w:rPr>
        <w:t>郭璞曰：言騰游也。善曰：楚辭曰：鳥託乘而上浮。</w:t>
      </w:r>
      <w:r w:rsidRPr="001C3E29">
        <w:rPr>
          <w:rFonts w:hint="eastAsia"/>
          <w:b/>
          <w:color w:val="660000"/>
          <w:sz w:val="28"/>
        </w:rPr>
        <w:t>凌驚風，歷駭猋，乘虛無，與神俱。</w:t>
      </w:r>
      <w:r w:rsidRPr="001C3E29">
        <w:rPr>
          <w:rFonts w:hint="eastAsia"/>
        </w:rPr>
        <w:t>張揖曰：郭璞老子經注曰</w:t>
      </w:r>
      <w:r w:rsidRPr="00C32D98">
        <w:rPr>
          <w:rStyle w:val="a9"/>
        </w:rPr>
        <w:footnoteReference w:id="1284"/>
      </w:r>
      <w:r w:rsidRPr="001C3E29">
        <w:t>：虛無寥廓，與元通靈</w:t>
      </w:r>
      <w:r w:rsidRPr="00C32D98">
        <w:rPr>
          <w:rStyle w:val="a9"/>
        </w:rPr>
        <w:footnoteReference w:id="1285"/>
      </w:r>
      <w:r w:rsidRPr="001C3E29">
        <w:t>，言其所乘氣之高，故能出飛鳥之上而與神俱者也。</w:t>
      </w:r>
      <w:r w:rsidRPr="001C3E29">
        <w:rPr>
          <w:b/>
          <w:color w:val="660000"/>
          <w:sz w:val="28"/>
        </w:rPr>
        <w:t>躪玄鶴，亂昆雞。</w:t>
      </w:r>
      <w:r w:rsidRPr="001C3E29">
        <w:t>張揖曰：昆雞，似鶴，黃白色。郭璞曰：躪，踐也。亂者，言亂其行伍也。</w:t>
      </w:r>
      <w:r w:rsidRPr="001C3E29">
        <w:rPr>
          <w:b/>
          <w:color w:val="660000"/>
          <w:sz w:val="28"/>
        </w:rPr>
        <w:t>遒孔鸞。促鵕</w:t>
      </w:r>
      <w:r w:rsidRPr="001C3E29">
        <w:rPr>
          <w:rFonts w:hint="eastAsia"/>
          <w:b/>
          <w:color w:val="660000"/>
          <w:sz w:val="28"/>
        </w:rPr>
        <w:t>䴊。</w:t>
      </w:r>
      <w:r w:rsidRPr="001C3E29">
        <w:rPr>
          <w:rFonts w:hint="eastAsia"/>
        </w:rPr>
        <w:t>郭璞曰：遒、促，皆迫捕貌。遒，才由切。</w:t>
      </w:r>
      <w:r w:rsidRPr="001C3E29">
        <w:rPr>
          <w:rFonts w:hint="eastAsia"/>
          <w:b/>
          <w:color w:val="660000"/>
          <w:sz w:val="28"/>
        </w:rPr>
        <w:t>拂翳鳥，</w:t>
      </w:r>
      <w:r w:rsidRPr="001C3E29">
        <w:rPr>
          <w:rFonts w:hint="eastAsia"/>
        </w:rPr>
        <w:t>張揖曰：山海經曰：九疑之山有五采之鳥，名曰翳鳥。</w:t>
      </w:r>
      <w:r w:rsidRPr="001C3E29">
        <w:rPr>
          <w:rFonts w:hint="eastAsia"/>
          <w:b/>
          <w:color w:val="660000"/>
          <w:sz w:val="28"/>
        </w:rPr>
        <w:t>捎鳳凰。捷鵷鶵，揜焦明。</w:t>
      </w:r>
      <w:r w:rsidRPr="001C3E29">
        <w:rPr>
          <w:rFonts w:hint="eastAsia"/>
        </w:rPr>
        <w:t>張揖曰：焦明，似鳳，西方之鳥也。善曰：方言曰：揜，取也。樂汁圖</w:t>
      </w:r>
      <w:r w:rsidRPr="00C32D98">
        <w:rPr>
          <w:rStyle w:val="a9"/>
        </w:rPr>
        <w:footnoteReference w:id="1286"/>
      </w:r>
      <w:r w:rsidRPr="001C3E29">
        <w:rPr>
          <w:rFonts w:hint="eastAsia"/>
        </w:rPr>
        <w:t>，焦明，狀似鳳皇。宋衷曰：水鳥也。</w:t>
      </w:r>
    </w:p>
    <w:p w14:paraId="2318EA0C" w14:textId="75577945" w:rsidR="008F46A3" w:rsidRDefault="008F46A3" w:rsidP="006D5975">
      <w:pPr>
        <w:ind w:firstLine="561"/>
      </w:pPr>
      <w:r w:rsidRPr="001C3E29">
        <w:rPr>
          <w:rFonts w:hint="eastAsia"/>
          <w:b/>
          <w:color w:val="660000"/>
          <w:sz w:val="28"/>
        </w:rPr>
        <w:lastRenderedPageBreak/>
        <w:t>「道盡途殫，迴車而還。消搖乎襄羊，降集乎北紘。</w:t>
      </w:r>
      <w:r w:rsidRPr="001C3E29">
        <w:rPr>
          <w:rFonts w:hint="eastAsia"/>
        </w:rPr>
        <w:t>司馬彪曰：消搖，逍遙也。張揖曰：淮南子云：八澤之外，乃有八紘，北方之紘曰委羽。郭璞曰：襄羊，猶彷徉也。</w:t>
      </w:r>
      <w:r w:rsidRPr="001C3E29">
        <w:rPr>
          <w:rFonts w:hint="eastAsia"/>
          <w:b/>
          <w:color w:val="660000"/>
          <w:sz w:val="28"/>
        </w:rPr>
        <w:t>率乎直指，</w:t>
      </w:r>
      <w:r w:rsidRPr="001C3E29">
        <w:rPr>
          <w:rFonts w:hint="eastAsia"/>
        </w:rPr>
        <w:t>郭璞曰：率，徑馳去也</w:t>
      </w:r>
      <w:r w:rsidRPr="00C32D98">
        <w:rPr>
          <w:rStyle w:val="a9"/>
        </w:rPr>
        <w:footnoteReference w:id="1287"/>
      </w:r>
      <w:r w:rsidRPr="001C3E29">
        <w:t>。</w:t>
      </w:r>
      <w:r w:rsidRPr="001C3E29">
        <w:rPr>
          <w:b/>
          <w:color w:val="660000"/>
          <w:sz w:val="28"/>
        </w:rPr>
        <w:t>晻乎反鄉。</w:t>
      </w:r>
      <w:r w:rsidRPr="001C3E29">
        <w:t>郭璞曰：忽然疾歸貌。</w:t>
      </w:r>
      <w:r w:rsidRPr="001C3E29">
        <w:rPr>
          <w:b/>
          <w:color w:val="660000"/>
          <w:sz w:val="28"/>
        </w:rPr>
        <w:t>蹷石闕</w:t>
      </w:r>
      <w:r w:rsidRPr="00C32D98">
        <w:rPr>
          <w:rStyle w:val="a9"/>
        </w:rPr>
        <w:footnoteReference w:id="1288"/>
      </w:r>
      <w:r w:rsidRPr="001C3E29">
        <w:rPr>
          <w:b/>
          <w:color w:val="660000"/>
          <w:sz w:val="28"/>
        </w:rPr>
        <w:t>，歷封巒。過鳷鵲，望露寒。</w:t>
      </w:r>
      <w:r w:rsidRPr="001C3E29">
        <w:t>郭璞曰：蹷，蹋也，音厥。張揖曰：此四觀，武帝建元中作，在雲陽甘泉宮外。鳷，音支。</w:t>
      </w:r>
      <w:r w:rsidRPr="001C3E29">
        <w:rPr>
          <w:b/>
          <w:color w:val="660000"/>
          <w:sz w:val="28"/>
        </w:rPr>
        <w:t>下棠棃，息宜春，</w:t>
      </w:r>
      <w:r w:rsidRPr="001C3E29">
        <w:t>張揖曰：棠棃，宮名，在雲陽東南三十里。郭璞曰：宜春，宮名，在渭南杜縣東。</w:t>
      </w:r>
      <w:r w:rsidRPr="001C3E29">
        <w:rPr>
          <w:b/>
          <w:color w:val="660000"/>
          <w:sz w:val="28"/>
        </w:rPr>
        <w:t>西馳宣曲，</w:t>
      </w:r>
      <w:r w:rsidRPr="001C3E29">
        <w:t>張揖曰：宣曲，宮名也，在昆明池西。</w:t>
      </w:r>
      <w:r w:rsidRPr="001C3E29">
        <w:rPr>
          <w:b/>
          <w:color w:val="660000"/>
          <w:sz w:val="28"/>
        </w:rPr>
        <w:t>濯鷁牛首。</w:t>
      </w:r>
      <w:r w:rsidRPr="001C3E29">
        <w:t>張</w:t>
      </w:r>
      <w:r w:rsidRPr="001C3E29">
        <w:rPr>
          <w:rFonts w:hint="eastAsia"/>
        </w:rPr>
        <w:t>揖曰：牛首，池名，在上林苑西頭。善曰：</w:t>
      </w:r>
      <w:r w:rsidR="003E4D6D" w:rsidRPr="00B81357">
        <w:rPr>
          <w:rFonts w:hint="eastAsia"/>
        </w:rPr>
        <w:t>漢書</w:t>
      </w:r>
      <w:r w:rsidRPr="001C3E29">
        <w:rPr>
          <w:rFonts w:hint="eastAsia"/>
        </w:rPr>
        <w:t>曰：鄧通以濯舡爲黃頭郎。音義曰：善濯舡於池中也。一說能持櫂行船也。韋昭曰：櫂，今棹也，並直孝切。</w:t>
      </w:r>
      <w:r w:rsidRPr="001C3E29">
        <w:rPr>
          <w:rFonts w:hint="eastAsia"/>
          <w:b/>
          <w:color w:val="660000"/>
          <w:sz w:val="28"/>
        </w:rPr>
        <w:t>登龍臺，</w:t>
      </w:r>
      <w:r w:rsidRPr="001C3E29">
        <w:rPr>
          <w:rFonts w:hint="eastAsia"/>
        </w:rPr>
        <w:t>張揖曰：觀名也，在豐水西北，近渭也。</w:t>
      </w:r>
      <w:r w:rsidRPr="001C3E29">
        <w:rPr>
          <w:rFonts w:hint="eastAsia"/>
          <w:b/>
          <w:color w:val="660000"/>
          <w:sz w:val="28"/>
        </w:rPr>
        <w:t>掩細柳。</w:t>
      </w:r>
      <w:r w:rsidRPr="001C3E29">
        <w:rPr>
          <w:rFonts w:hint="eastAsia"/>
        </w:rPr>
        <w:t>郭璞曰：觀名也，在昆明池南。善曰：方言曰：掩者，息也。</w:t>
      </w:r>
      <w:r w:rsidRPr="001C3E29">
        <w:rPr>
          <w:rFonts w:hint="eastAsia"/>
          <w:b/>
          <w:color w:val="660000"/>
          <w:sz w:val="28"/>
        </w:rPr>
        <w:t>觀士大夫之勤略，</w:t>
      </w:r>
      <w:r w:rsidRPr="001C3E29">
        <w:rPr>
          <w:rFonts w:hint="eastAsia"/>
        </w:rPr>
        <w:t>司馬彪曰：略，巡行也。</w:t>
      </w:r>
      <w:r w:rsidRPr="001C3E29">
        <w:rPr>
          <w:rFonts w:hint="eastAsia"/>
          <w:b/>
          <w:color w:val="660000"/>
          <w:sz w:val="28"/>
        </w:rPr>
        <w:t>均獵者之所得獲。</w:t>
      </w:r>
      <w:r w:rsidRPr="001C3E29">
        <w:rPr>
          <w:rFonts w:hint="eastAsia"/>
        </w:rPr>
        <w:t>郭璞曰：平其多少也。</w:t>
      </w:r>
      <w:r w:rsidRPr="001C3E29">
        <w:rPr>
          <w:rFonts w:hint="eastAsia"/>
          <w:b/>
          <w:color w:val="660000"/>
          <w:sz w:val="28"/>
        </w:rPr>
        <w:t>徒車之所轥轢，</w:t>
      </w:r>
      <w:r w:rsidRPr="001C3E29">
        <w:rPr>
          <w:rFonts w:hint="eastAsia"/>
        </w:rPr>
        <w:t>郭璞曰：徒，步也。轢，輾也。善曰：輾，女展切。</w:t>
      </w:r>
      <w:r w:rsidRPr="001C3E29">
        <w:rPr>
          <w:rFonts w:hint="eastAsia"/>
          <w:b/>
          <w:color w:val="660000"/>
          <w:sz w:val="28"/>
        </w:rPr>
        <w:t>步騎之所蹂若，人臣之所蹈籍。</w:t>
      </w:r>
      <w:r w:rsidRPr="001C3E29">
        <w:rPr>
          <w:rFonts w:hint="eastAsia"/>
        </w:rPr>
        <w:t>善曰：廣倉曰：若，蹈足貌。</w:t>
      </w:r>
      <w:r w:rsidRPr="001C3E29">
        <w:rPr>
          <w:rFonts w:hint="eastAsia"/>
          <w:b/>
          <w:color w:val="660000"/>
          <w:sz w:val="28"/>
        </w:rPr>
        <w:t>與其窮極倦</w:t>
      </w:r>
      <w:r>
        <w:rPr>
          <w:rFonts w:hint="eastAsia"/>
        </w:rPr>
        <w:t>𠙆</w:t>
      </w:r>
      <w:r w:rsidRPr="001C3E29">
        <w:rPr>
          <w:rFonts w:hint="eastAsia"/>
          <w:b/>
          <w:color w:val="660000"/>
          <w:sz w:val="28"/>
        </w:rPr>
        <w:t>，驚憚讋伏。</w:t>
      </w:r>
      <w:r w:rsidRPr="00AD147B">
        <w:rPr>
          <w:rFonts w:hint="eastAsia"/>
        </w:rPr>
        <w:t>郭璞曰：窮極倦</w:t>
      </w:r>
      <w:r>
        <w:rPr>
          <w:rFonts w:hint="eastAsia"/>
        </w:rPr>
        <w:t>𠙆</w:t>
      </w:r>
      <w:r w:rsidRPr="00AD147B">
        <w:rPr>
          <w:rFonts w:hint="eastAsia"/>
        </w:rPr>
        <w:t>，疲憊者也。驚憚讋伏，怖不動貌也。</w:t>
      </w:r>
      <w:r>
        <w:rPr>
          <w:rFonts w:hint="eastAsia"/>
        </w:rPr>
        <w:t>𠙆</w:t>
      </w:r>
      <w:r w:rsidRPr="00AD147B">
        <w:rPr>
          <w:rFonts w:hint="eastAsia"/>
        </w:rPr>
        <w:t>，音劇。憚，丁曷切。讋，之涉切。</w:t>
      </w:r>
      <w:r w:rsidRPr="001C3E29">
        <w:rPr>
          <w:rFonts w:hint="eastAsia"/>
          <w:b/>
          <w:color w:val="660000"/>
          <w:sz w:val="28"/>
        </w:rPr>
        <w:t>不被創刃而死者，他他籍籍。</w:t>
      </w:r>
      <w:r w:rsidRPr="001C3E29">
        <w:rPr>
          <w:rFonts w:hint="eastAsia"/>
        </w:rPr>
        <w:t>郭璞曰：言交橫也。他，徒河切。</w:t>
      </w:r>
      <w:r w:rsidRPr="001C3E29">
        <w:rPr>
          <w:rFonts w:hint="eastAsia"/>
          <w:b/>
          <w:color w:val="660000"/>
          <w:sz w:val="28"/>
        </w:rPr>
        <w:t>填阬滿谷，掩平彌澤。</w:t>
      </w:r>
      <w:r w:rsidRPr="001C3E29">
        <w:rPr>
          <w:rFonts w:hint="eastAsia"/>
        </w:rPr>
        <w:t>善曰：廣雅曰：大野曰平。</w:t>
      </w:r>
    </w:p>
    <w:p w14:paraId="0DD78EE0" w14:textId="2F8C595C" w:rsidR="008F46A3" w:rsidRDefault="008F46A3" w:rsidP="006D5975">
      <w:pPr>
        <w:ind w:firstLine="561"/>
      </w:pPr>
      <w:r w:rsidRPr="001C3E29">
        <w:rPr>
          <w:rFonts w:hint="eastAsia"/>
          <w:b/>
          <w:color w:val="660000"/>
          <w:sz w:val="28"/>
        </w:rPr>
        <w:t>「於是乎遊戲</w:t>
      </w:r>
      <w:r w:rsidRPr="00AD147B">
        <w:rPr>
          <w:rFonts w:hint="eastAsia"/>
          <w:b/>
          <w:color w:val="660000"/>
          <w:sz w:val="28"/>
        </w:rPr>
        <w:t>𢢣</w:t>
      </w:r>
      <w:r w:rsidRPr="001C3E29">
        <w:rPr>
          <w:rFonts w:hint="eastAsia"/>
          <w:b/>
          <w:color w:val="660000"/>
          <w:sz w:val="28"/>
        </w:rPr>
        <w:t>怠，置酒乎顥天之臺，</w:t>
      </w:r>
      <w:r w:rsidRPr="001C3E29">
        <w:rPr>
          <w:rFonts w:hint="eastAsia"/>
        </w:rPr>
        <w:t>張揖曰：臺高上干顥天也。</w:t>
      </w:r>
      <w:r w:rsidRPr="001C3E29">
        <w:rPr>
          <w:rFonts w:hint="eastAsia"/>
          <w:b/>
          <w:color w:val="660000"/>
          <w:sz w:val="28"/>
        </w:rPr>
        <w:t>張樂乎膠葛之㝢。</w:t>
      </w:r>
      <w:r w:rsidRPr="001C3E29">
        <w:rPr>
          <w:rFonts w:hint="eastAsia"/>
        </w:rPr>
        <w:t>郭璞曰：言曠遠深貌也。</w:t>
      </w:r>
      <w:r w:rsidRPr="001C3E29">
        <w:rPr>
          <w:rFonts w:hint="eastAsia"/>
          <w:b/>
          <w:color w:val="660000"/>
          <w:sz w:val="28"/>
        </w:rPr>
        <w:t>撞千石之鍾，</w:t>
      </w:r>
      <w:r w:rsidRPr="001C3E29">
        <w:rPr>
          <w:rFonts w:hint="eastAsia"/>
        </w:rPr>
        <w:t>張揖曰：千石，十二萬斤也。</w:t>
      </w:r>
      <w:r w:rsidRPr="001C3E29">
        <w:rPr>
          <w:rFonts w:hint="eastAsia"/>
          <w:b/>
          <w:color w:val="660000"/>
          <w:sz w:val="28"/>
        </w:rPr>
        <w:t>立萬石之虡。</w:t>
      </w:r>
      <w:r w:rsidRPr="001C3E29">
        <w:rPr>
          <w:rFonts w:hint="eastAsia"/>
        </w:rPr>
        <w:t>張揖曰：虡，獸，重百二十萬斤，以俠鍾旁。</w:t>
      </w:r>
      <w:r w:rsidRPr="001C3E29">
        <w:rPr>
          <w:rFonts w:hint="eastAsia"/>
          <w:b/>
          <w:color w:val="660000"/>
          <w:sz w:val="28"/>
        </w:rPr>
        <w:t>建翠華之旗，樹靈鼉之鼓，</w:t>
      </w:r>
      <w:r w:rsidRPr="001C3E29">
        <w:rPr>
          <w:rFonts w:hint="eastAsia"/>
        </w:rPr>
        <w:lastRenderedPageBreak/>
        <w:t>張揖曰：以翠羽爲葆也，以鼉皮爲鼓也。郭璞曰：華，葆也。</w:t>
      </w:r>
      <w:r w:rsidRPr="001C3E29">
        <w:rPr>
          <w:rFonts w:hint="eastAsia"/>
          <w:b/>
          <w:color w:val="660000"/>
          <w:sz w:val="28"/>
        </w:rPr>
        <w:t>奏陶唐氏之舞，</w:t>
      </w:r>
      <w:r w:rsidRPr="001C3E29">
        <w:rPr>
          <w:rFonts w:hint="eastAsia"/>
        </w:rPr>
        <w:t>如淳曰：舞咸池也。善曰：尚書曰：惟彼陶唐。孔安國曰：陶唐，堯氏也。</w:t>
      </w:r>
      <w:r w:rsidRPr="001C3E29">
        <w:rPr>
          <w:rFonts w:hint="eastAsia"/>
          <w:b/>
          <w:color w:val="660000"/>
          <w:sz w:val="28"/>
        </w:rPr>
        <w:t>聽葛天氏之歌。</w:t>
      </w:r>
      <w:r w:rsidRPr="001C3E29">
        <w:rPr>
          <w:rFonts w:hint="eastAsia"/>
        </w:rPr>
        <w:t>張揖曰：葛天氏，三皇時君號也。其樂，三人持牛尾，投足以歌八曲：一曰載民，二曰玄鳥，三曰育草木，四曰奮五穀，五曰敬天常，六曰徹帝功，七曰依地德，八百總禽獸之極。韋昭曰：葛天氏，古之王者，其事見呂氏春秋。善曰：呂氏春秋云：葛天氏之樂，以歌八闋：一曰載民</w:t>
      </w:r>
      <w:r w:rsidRPr="00C32D98">
        <w:rPr>
          <w:rStyle w:val="a9"/>
        </w:rPr>
        <w:footnoteReference w:id="1289"/>
      </w:r>
      <w:r w:rsidRPr="001C3E29">
        <w:t>，三曰遂草木，六曰建帝功。今注以闋爲曲，以民爲氏，以遂爲育，以建爲徹，皆誤。</w:t>
      </w:r>
      <w:r w:rsidRPr="001C3E29">
        <w:rPr>
          <w:b/>
          <w:color w:val="660000"/>
          <w:sz w:val="28"/>
        </w:rPr>
        <w:t>千人唱，萬人和。山陵爲之震動，川谷爲之蕩波。</w:t>
      </w:r>
      <w:r w:rsidRPr="001C3E29">
        <w:t>郭璞曰：波浪起也。</w:t>
      </w:r>
      <w:r w:rsidRPr="001C3E29">
        <w:rPr>
          <w:b/>
          <w:color w:val="660000"/>
          <w:sz w:val="28"/>
        </w:rPr>
        <w:t>巴渝宋蔡，淮南干遮</w:t>
      </w:r>
      <w:r w:rsidRPr="00C32D98">
        <w:rPr>
          <w:rStyle w:val="a9"/>
        </w:rPr>
        <w:footnoteReference w:id="1290"/>
      </w:r>
      <w:r w:rsidRPr="001C3E29">
        <w:rPr>
          <w:b/>
          <w:color w:val="660000"/>
          <w:sz w:val="28"/>
        </w:rPr>
        <w:t>，</w:t>
      </w:r>
      <w:r w:rsidRPr="001C3E29">
        <w:t>郭璞曰：巴西閬中有渝水，獠居其上，皆剛勇</w:t>
      </w:r>
      <w:r w:rsidRPr="00C32D98">
        <w:rPr>
          <w:rStyle w:val="a9"/>
        </w:rPr>
        <w:footnoteReference w:id="1291"/>
      </w:r>
      <w:r w:rsidRPr="001C3E29">
        <w:t>好舞。初高祖募取以平三秦，後使樂府習之，因名巴渝舞也。張揖曰：樂記曰：宋音燕女溺志。蔡人謳員三人，淮南鼓員四人。干遮，曲名。</w:t>
      </w:r>
      <w:r w:rsidRPr="001C3E29">
        <w:rPr>
          <w:b/>
          <w:color w:val="660000"/>
          <w:sz w:val="28"/>
        </w:rPr>
        <w:t>文成顛歌。</w:t>
      </w:r>
      <w:r w:rsidRPr="001C3E29">
        <w:t>文穎曰：文成，遼西</w:t>
      </w:r>
      <w:r w:rsidRPr="001C3E29">
        <w:rPr>
          <w:rFonts w:hint="eastAsia"/>
        </w:rPr>
        <w:t>縣名也。其縣人善歌。顛，益州顛縣，其人能作西南夷歌也。顛與滇同也。</w:t>
      </w:r>
      <w:r w:rsidRPr="001C3E29">
        <w:rPr>
          <w:rFonts w:hint="eastAsia"/>
          <w:b/>
          <w:color w:val="660000"/>
          <w:sz w:val="28"/>
        </w:rPr>
        <w:t>族居遞奏，金鼓迭起。</w:t>
      </w:r>
      <w:r w:rsidRPr="001C3E29">
        <w:rPr>
          <w:rFonts w:hint="eastAsia"/>
        </w:rPr>
        <w:t>張揖曰：族，聚也。郭璞曰：遞，迭也，徒結切。</w:t>
      </w:r>
      <w:r w:rsidRPr="001C3E29">
        <w:rPr>
          <w:rFonts w:hint="eastAsia"/>
          <w:b/>
          <w:color w:val="660000"/>
          <w:sz w:val="28"/>
        </w:rPr>
        <w:t>鏗鎗闛鞈，洞心駭耳。</w:t>
      </w:r>
      <w:r w:rsidRPr="00AD147B">
        <w:rPr>
          <w:rFonts w:hint="eastAsia"/>
        </w:rPr>
        <w:t>善曰：鏗鎗，鍾聲也。闛鞈，鼓音也。毛詩曰：擊鼓其鏜。字書曰：</w:t>
      </w:r>
      <w:r>
        <w:rPr>
          <w:rFonts w:hint="eastAsia"/>
        </w:rPr>
        <w:t>𩌇</w:t>
      </w:r>
      <w:r w:rsidRPr="00AD147B">
        <w:rPr>
          <w:rFonts w:hint="eastAsia"/>
        </w:rPr>
        <w:t>，鼓聲。闛與鏜，</w:t>
      </w:r>
      <w:r>
        <w:rPr>
          <w:rFonts w:hint="eastAsia"/>
        </w:rPr>
        <w:t>𩌇</w:t>
      </w:r>
      <w:r w:rsidRPr="00AD147B">
        <w:rPr>
          <w:rFonts w:hint="eastAsia"/>
        </w:rPr>
        <w:t>與鞈，古字通。闛，託郎切。鞈，音榻。</w:t>
      </w:r>
      <w:r w:rsidRPr="001C3E29">
        <w:rPr>
          <w:rFonts w:hint="eastAsia"/>
          <w:b/>
          <w:color w:val="660000"/>
          <w:sz w:val="28"/>
        </w:rPr>
        <w:t>荊吳鄭衛之聲，</w:t>
      </w:r>
      <w:r w:rsidRPr="001C3E29">
        <w:rPr>
          <w:rFonts w:hint="eastAsia"/>
        </w:rPr>
        <w:t>郭璞曰：皆淫哇也。善曰：禮記曰：鄭衛之音，亂世之音也。</w:t>
      </w:r>
      <w:r w:rsidRPr="001C3E29">
        <w:rPr>
          <w:rFonts w:hint="eastAsia"/>
          <w:b/>
          <w:color w:val="660000"/>
          <w:sz w:val="28"/>
        </w:rPr>
        <w:t>韶濩武象之樂，</w:t>
      </w:r>
      <w:r w:rsidRPr="001C3E29">
        <w:rPr>
          <w:rFonts w:hint="eastAsia"/>
        </w:rPr>
        <w:t>文穎曰：韶，舜樂也。濩，湯樂也。大武，武王樂也。張揖曰：象，周公樂也。南人服象，爲虐於夷，成王命周公以兵追之，至於海南，乃爲三象樂。</w:t>
      </w:r>
      <w:r w:rsidRPr="001C3E29">
        <w:rPr>
          <w:rFonts w:hint="eastAsia"/>
          <w:b/>
          <w:color w:val="660000"/>
          <w:sz w:val="28"/>
        </w:rPr>
        <w:t>陰淫案衍之音。</w:t>
      </w:r>
      <w:r w:rsidRPr="001C3E29">
        <w:rPr>
          <w:rFonts w:hint="eastAsia"/>
        </w:rPr>
        <w:t>郭璞曰：流沔曲也。衍，弋戰切。</w:t>
      </w:r>
      <w:r w:rsidRPr="001C3E29">
        <w:rPr>
          <w:rFonts w:hint="eastAsia"/>
          <w:b/>
          <w:color w:val="660000"/>
          <w:sz w:val="28"/>
        </w:rPr>
        <w:t>鄢郢繽紛，激楚結風。</w:t>
      </w:r>
      <w:r w:rsidRPr="001C3E29">
        <w:rPr>
          <w:rFonts w:hint="eastAsia"/>
        </w:rPr>
        <w:t>李奇曰：鄢，今宜城縣也。郢，楚都也。繽紛，舞</w:t>
      </w:r>
      <w:r w:rsidRPr="001C3E29">
        <w:rPr>
          <w:rFonts w:hint="eastAsia"/>
        </w:rPr>
        <w:lastRenderedPageBreak/>
        <w:t>也。張揖曰：楚，歌曲也。文穎曰：衝激，急風也</w:t>
      </w:r>
      <w:r w:rsidRPr="00C32D98">
        <w:rPr>
          <w:rStyle w:val="a9"/>
        </w:rPr>
        <w:footnoteReference w:id="1292"/>
      </w:r>
      <w:r w:rsidRPr="001C3E29">
        <w:t>；結風，亦急風也</w:t>
      </w:r>
      <w:r w:rsidRPr="00C32D98">
        <w:rPr>
          <w:rStyle w:val="a9"/>
        </w:rPr>
        <w:footnoteReference w:id="1293"/>
      </w:r>
      <w:r w:rsidRPr="001C3E29">
        <w:t>。楚地風氣</w:t>
      </w:r>
      <w:r w:rsidR="00820F0B">
        <w:t>旣</w:t>
      </w:r>
      <w:r w:rsidRPr="001C3E29">
        <w:t>自漂疾，然歌樂者猶復依激結之急風爲節也，其樂促迅哀切也。</w:t>
      </w:r>
      <w:r w:rsidRPr="001C3E29">
        <w:rPr>
          <w:b/>
          <w:color w:val="660000"/>
          <w:sz w:val="28"/>
        </w:rPr>
        <w:t>俳優侏儒，狄鞮之倡，</w:t>
      </w:r>
      <w:r w:rsidRPr="001C3E29">
        <w:t>善曰：三蒼曰：俳，倡也。優，樂也。禮記曰：夫新樂及優侏儒。郭璞曰：狄鞮，西戎樂名也。鞮，丁奚切。</w:t>
      </w:r>
      <w:r w:rsidRPr="001C3E29">
        <w:rPr>
          <w:b/>
          <w:color w:val="660000"/>
          <w:sz w:val="28"/>
        </w:rPr>
        <w:t>所以娛耳目樂心意者，麗靡爛漫於前，</w:t>
      </w:r>
      <w:r w:rsidRPr="001C3E29">
        <w:t>郭璞曰：言恣所觀也。</w:t>
      </w:r>
      <w:r w:rsidRPr="001C3E29">
        <w:rPr>
          <w:b/>
          <w:color w:val="660000"/>
          <w:sz w:val="28"/>
        </w:rPr>
        <w:t>靡曼美色。</w:t>
      </w:r>
      <w:r w:rsidRPr="001C3E29">
        <w:t>張揖曰：靡，細也。曼，澤也。善曰：言作樂於前者，皆是靡曼美色也。下或云</w:t>
      </w:r>
      <w:r w:rsidRPr="00C32D98">
        <w:rPr>
          <w:rStyle w:val="a9"/>
        </w:rPr>
        <w:footnoteReference w:id="1294"/>
      </w:r>
      <w:r w:rsidRPr="001C3E29">
        <w:t>於後，非也。</w:t>
      </w:r>
    </w:p>
    <w:p w14:paraId="2190E9EA" w14:textId="77777777" w:rsidR="008F46A3" w:rsidRDefault="008F46A3" w:rsidP="006D5975">
      <w:pPr>
        <w:ind w:firstLine="561"/>
      </w:pPr>
      <w:r w:rsidRPr="001C3E29">
        <w:rPr>
          <w:rFonts w:hint="eastAsia"/>
          <w:b/>
          <w:color w:val="660000"/>
          <w:sz w:val="28"/>
        </w:rPr>
        <w:t>「若夫青琴宓妃之徒，</w:t>
      </w:r>
      <w:r w:rsidRPr="001C3E29">
        <w:rPr>
          <w:rFonts w:hint="eastAsia"/>
        </w:rPr>
        <w:t>伏儼曰：青琴，古神女也。如淳曰：宓妃，伏羲氏女，溺死洛，遂爲洛水之神。</w:t>
      </w:r>
      <w:r w:rsidRPr="001C3E29">
        <w:rPr>
          <w:rFonts w:hint="eastAsia"/>
          <w:b/>
          <w:color w:val="660000"/>
          <w:sz w:val="28"/>
        </w:rPr>
        <w:t>絕殊離俗，</w:t>
      </w:r>
      <w:r w:rsidRPr="001C3E29">
        <w:rPr>
          <w:rFonts w:hint="eastAsia"/>
        </w:rPr>
        <w:t>郭璞曰：離俗，無雙也。</w:t>
      </w:r>
      <w:r w:rsidRPr="001C3E29">
        <w:rPr>
          <w:rFonts w:hint="eastAsia"/>
          <w:b/>
          <w:color w:val="660000"/>
          <w:sz w:val="28"/>
        </w:rPr>
        <w:t>妖冶嫺都。</w:t>
      </w:r>
      <w:r w:rsidRPr="001C3E29">
        <w:rPr>
          <w:rFonts w:hint="eastAsia"/>
        </w:rPr>
        <w:t>善曰：字書曰：妖，巧也。說文曰：嫺，雅也，或作閑。小雅曰：都，盛也。</w:t>
      </w:r>
      <w:r w:rsidRPr="001C3E29">
        <w:rPr>
          <w:rFonts w:hint="eastAsia"/>
          <w:b/>
          <w:color w:val="660000"/>
          <w:sz w:val="28"/>
        </w:rPr>
        <w:t>靚糚刻飾，便嬛綽約。</w:t>
      </w:r>
      <w:r w:rsidRPr="001C3E29">
        <w:rPr>
          <w:rFonts w:hint="eastAsia"/>
        </w:rPr>
        <w:t>郭璞曰：靚糚，粉白黛黑也。刻，刻畫鬋鬢也。便嬛，輕利也。綽約，婉約也。善曰：莊子曰：綽約若處子。嬛，音翾。靚，音淨。</w:t>
      </w:r>
      <w:r w:rsidRPr="001C3E29">
        <w:rPr>
          <w:rFonts w:hint="eastAsia"/>
          <w:b/>
          <w:color w:val="660000"/>
          <w:sz w:val="28"/>
        </w:rPr>
        <w:t>柔橈嫚嫚</w:t>
      </w:r>
      <w:r w:rsidRPr="00C32D98">
        <w:rPr>
          <w:rStyle w:val="a9"/>
        </w:rPr>
        <w:footnoteReference w:id="1295"/>
      </w:r>
      <w:r w:rsidRPr="001C3E29">
        <w:rPr>
          <w:b/>
          <w:color w:val="660000"/>
          <w:sz w:val="28"/>
        </w:rPr>
        <w:t>，嫵媚孅弱。</w:t>
      </w:r>
      <w:r w:rsidRPr="001C3E29">
        <w:t>郭璞曰：柔橈嫚嫚，皆骨體耎弱長豔貌也。孅弱，弱顏也。善曰：埤蒼曰：嫵媚，悅也。孅弱，謂容體孅細柔弱也。方言曰：自關而西，凡物小</w:t>
      </w:r>
      <w:r w:rsidRPr="001C3E29">
        <w:rPr>
          <w:rFonts w:hint="eastAsia"/>
        </w:rPr>
        <w:t>謂之孅。橈，女教切。嫚，於圓切。嫵，音武。孅，即纖字。</w:t>
      </w:r>
      <w:r w:rsidRPr="001C3E29">
        <w:rPr>
          <w:rFonts w:hint="eastAsia"/>
          <w:b/>
          <w:color w:val="660000"/>
          <w:sz w:val="28"/>
        </w:rPr>
        <w:t>曳獨繭之褕絏，眇閻易以卹削。</w:t>
      </w:r>
      <w:r w:rsidRPr="001C3E29">
        <w:rPr>
          <w:rFonts w:hint="eastAsia"/>
        </w:rPr>
        <w:t>張揖曰：褕，襜褕也。絏，袖也。郭璞曰：獨繭，一繭之絲也。閻易，衣長大貌也。卹削，言如刻畫作之也。善曰：褕，音踰。絏，音曳。易，弋示切。</w:t>
      </w:r>
      <w:r w:rsidRPr="001C3E29">
        <w:rPr>
          <w:rFonts w:hint="eastAsia"/>
          <w:b/>
          <w:color w:val="660000"/>
          <w:sz w:val="28"/>
        </w:rPr>
        <w:t>便姍嫳屑，與俗殊服。</w:t>
      </w:r>
      <w:r w:rsidRPr="001C3E29">
        <w:rPr>
          <w:rFonts w:hint="eastAsia"/>
        </w:rPr>
        <w:t>郭璞曰：衣服婆娑貌。善曰：便，步千切。姍，音先。嫳，步結切。</w:t>
      </w:r>
      <w:r w:rsidRPr="001C3E29">
        <w:rPr>
          <w:rFonts w:hint="eastAsia"/>
          <w:b/>
          <w:color w:val="660000"/>
          <w:sz w:val="28"/>
        </w:rPr>
        <w:t>芬芳漚鬱，</w:t>
      </w:r>
      <w:r w:rsidRPr="001C3E29">
        <w:rPr>
          <w:rFonts w:hint="eastAsia"/>
          <w:b/>
          <w:color w:val="660000"/>
          <w:sz w:val="28"/>
        </w:rPr>
        <w:lastRenderedPageBreak/>
        <w:t>酷烈淑郁。皓齒粲爛，宜笑的皪。</w:t>
      </w:r>
      <w:r w:rsidRPr="001C3E29">
        <w:rPr>
          <w:rFonts w:hint="eastAsia"/>
        </w:rPr>
        <w:t>郭璞曰：香氣盛也。漚，一候切。又曰</w:t>
      </w:r>
      <w:r w:rsidRPr="00C32D98">
        <w:rPr>
          <w:rStyle w:val="a9"/>
        </w:rPr>
        <w:footnoteReference w:id="1296"/>
      </w:r>
      <w:r w:rsidRPr="001C3E29">
        <w:t>：鮮明貌也。善曰：楚辭曰：美人皓齒嫮以姱</w:t>
      </w:r>
      <w:r w:rsidRPr="00C32D98">
        <w:rPr>
          <w:rStyle w:val="a9"/>
        </w:rPr>
        <w:footnoteReference w:id="1297"/>
      </w:r>
      <w:r w:rsidRPr="001C3E29">
        <w:t>。又曰：嫮目宜笑娥眉曼。皪，音礫。</w:t>
      </w:r>
      <w:r w:rsidRPr="001C3E29">
        <w:rPr>
          <w:b/>
          <w:color w:val="660000"/>
          <w:sz w:val="28"/>
        </w:rPr>
        <w:t>長眉連娟，微睇緜藐。</w:t>
      </w:r>
      <w:r w:rsidRPr="001C3E29">
        <w:t>郭璞曰：連娟，言</w:t>
      </w:r>
      <w:r w:rsidRPr="001C3E29">
        <w:rPr>
          <w:rFonts w:hint="eastAsia"/>
        </w:rPr>
        <w:t>曲細也。緜藐，遠視貌。善曰：娟，一全切。睇，大計切。藐，音邈。</w:t>
      </w:r>
      <w:r w:rsidRPr="001C3E29">
        <w:rPr>
          <w:rFonts w:hint="eastAsia"/>
          <w:b/>
          <w:color w:val="660000"/>
          <w:sz w:val="28"/>
        </w:rPr>
        <w:t>色授魂與，心愉於側。</w:t>
      </w:r>
      <w:r w:rsidRPr="001C3E29">
        <w:rPr>
          <w:rFonts w:hint="eastAsia"/>
        </w:rPr>
        <w:t>張揖曰：彼色來授，我魂往與接也。愉，音踰。</w:t>
      </w:r>
    </w:p>
    <w:p w14:paraId="4F6A74DF" w14:textId="419C46EC" w:rsidR="008F46A3" w:rsidRDefault="008F46A3" w:rsidP="006D5975">
      <w:pPr>
        <w:ind w:firstLine="561"/>
      </w:pPr>
      <w:r w:rsidRPr="001C3E29">
        <w:rPr>
          <w:rFonts w:hint="eastAsia"/>
          <w:b/>
          <w:color w:val="660000"/>
          <w:sz w:val="28"/>
        </w:rPr>
        <w:t>「於是酒中樂酣，</w:t>
      </w:r>
      <w:r w:rsidRPr="001C3E29">
        <w:rPr>
          <w:rFonts w:hint="eastAsia"/>
        </w:rPr>
        <w:t>郭璞曰：中，半也，中仲切。</w:t>
      </w:r>
      <w:r w:rsidRPr="001C3E29">
        <w:rPr>
          <w:rFonts w:hint="eastAsia"/>
          <w:b/>
          <w:color w:val="660000"/>
          <w:sz w:val="28"/>
        </w:rPr>
        <w:t>天子芒然而思，似若有亡，</w:t>
      </w:r>
      <w:r w:rsidRPr="001C3E29">
        <w:rPr>
          <w:rFonts w:hint="eastAsia"/>
        </w:rPr>
        <w:t>司馬彪曰：亡，喪也。</w:t>
      </w:r>
      <w:r w:rsidRPr="001C3E29">
        <w:rPr>
          <w:rFonts w:hint="eastAsia"/>
          <w:b/>
          <w:color w:val="660000"/>
          <w:sz w:val="28"/>
        </w:rPr>
        <w:t>曰：『嗟乎，此大奢侈！朕以覽聽餘閒，無事棄日。</w:t>
      </w:r>
      <w:r w:rsidRPr="001C3E29">
        <w:rPr>
          <w:rFonts w:hint="eastAsia"/>
        </w:rPr>
        <w:t>善曰：言聽政</w:t>
      </w:r>
      <w:r w:rsidR="00820F0B">
        <w:rPr>
          <w:rFonts w:hint="eastAsia"/>
        </w:rPr>
        <w:t>旣</w:t>
      </w:r>
      <w:r w:rsidRPr="001C3E29">
        <w:rPr>
          <w:rFonts w:hint="eastAsia"/>
        </w:rPr>
        <w:t>有餘暇，無事而虛棄時日也。閒，音閑。</w:t>
      </w:r>
      <w:r w:rsidRPr="001C3E29">
        <w:rPr>
          <w:rFonts w:hint="eastAsia"/>
          <w:b/>
          <w:color w:val="660000"/>
          <w:sz w:val="28"/>
        </w:rPr>
        <w:t>順天道以殺伐，</w:t>
      </w:r>
      <w:r w:rsidRPr="001C3E29">
        <w:rPr>
          <w:rFonts w:hint="eastAsia"/>
        </w:rPr>
        <w:t>郭璞曰：因秋氣也。善曰：家語，孔子曰：啓蟄不殺，則順天道也。</w:t>
      </w:r>
      <w:r w:rsidRPr="001C3E29">
        <w:rPr>
          <w:rFonts w:hint="eastAsia"/>
          <w:b/>
          <w:color w:val="660000"/>
          <w:sz w:val="28"/>
        </w:rPr>
        <w:t>時休息於此。</w:t>
      </w:r>
      <w:r w:rsidRPr="001C3E29">
        <w:rPr>
          <w:rFonts w:hint="eastAsia"/>
        </w:rPr>
        <w:t>郭璞曰：謂苑囿中也。</w:t>
      </w:r>
      <w:r w:rsidRPr="001C3E29">
        <w:rPr>
          <w:rFonts w:hint="eastAsia"/>
          <w:b/>
          <w:color w:val="660000"/>
          <w:sz w:val="28"/>
        </w:rPr>
        <w:t>恐後葉靡麗，遂往而不返，非所以爲繼嗣創業垂統也。』</w:t>
      </w:r>
      <w:r w:rsidRPr="001C3E29">
        <w:rPr>
          <w:rFonts w:hint="eastAsia"/>
        </w:rPr>
        <w:t>郭璞曰：言不可以示將來也。善曰：爲，于僞切。孟子曰：君子創業垂統，爲可繼也。</w:t>
      </w:r>
      <w:r w:rsidRPr="001C3E29">
        <w:rPr>
          <w:rFonts w:hint="eastAsia"/>
          <w:b/>
          <w:color w:val="660000"/>
          <w:sz w:val="28"/>
        </w:rPr>
        <w:t>於是乎乃解酒罷獵，而命有司曰：『地可墾闢，悉爲農郊，以贍萌隸，</w:t>
      </w:r>
      <w:r w:rsidRPr="001C3E29">
        <w:rPr>
          <w:rFonts w:hint="eastAsia"/>
        </w:rPr>
        <w:t>張揖曰：邑外謂之郊。郊，田也。詩曰：稅于農郊。韋昭曰：萌，民也。司馬彪曰：隸，小臣也。善曰：爾雅曰：命，告也。蒼頡篇曰：墾，耕也。小雅曰：贍，足也。</w:t>
      </w:r>
      <w:r w:rsidRPr="001C3E29">
        <w:rPr>
          <w:rFonts w:hint="eastAsia"/>
          <w:b/>
          <w:color w:val="660000"/>
          <w:sz w:val="28"/>
        </w:rPr>
        <w:t>隤墻填塹，使山澤之人得至焉。</w:t>
      </w:r>
      <w:r w:rsidRPr="001C3E29">
        <w:rPr>
          <w:rFonts w:hint="eastAsia"/>
        </w:rPr>
        <w:t>郭璞曰：芻蕘者往也，雉兔者往也。</w:t>
      </w:r>
      <w:r w:rsidRPr="001C3E29">
        <w:rPr>
          <w:rFonts w:hint="eastAsia"/>
          <w:b/>
          <w:color w:val="660000"/>
          <w:sz w:val="28"/>
        </w:rPr>
        <w:t>實陂池而勿禁，虛宮館而勿仭。</w:t>
      </w:r>
      <w:r w:rsidRPr="001C3E29">
        <w:rPr>
          <w:rFonts w:hint="eastAsia"/>
        </w:rPr>
        <w:t>司馬彪曰：養魚鱉滿陂池，而不禁民取也。郭璞曰：虛，言不聚人衆其中也。仭，滿也。</w:t>
      </w:r>
      <w:r w:rsidRPr="001C3E29">
        <w:rPr>
          <w:rFonts w:hint="eastAsia"/>
          <w:b/>
          <w:color w:val="660000"/>
          <w:sz w:val="28"/>
        </w:rPr>
        <w:t>發倉廩以救貧窮，補不足。</w:t>
      </w:r>
      <w:r w:rsidRPr="001C3E29">
        <w:rPr>
          <w:rFonts w:hint="eastAsia"/>
        </w:rPr>
        <w:t>善曰：蔡邕月令章句曰：穀藏曰倉，米藏曰廩。孟子：齊景公興發補不足。趙岐曰：興惠政，發倉廩，以振貧而補不足也。</w:t>
      </w:r>
      <w:r w:rsidRPr="001C3E29">
        <w:rPr>
          <w:rFonts w:hint="eastAsia"/>
          <w:b/>
          <w:color w:val="660000"/>
          <w:sz w:val="28"/>
        </w:rPr>
        <w:t>恤鰥寡，存孤獨。出德號，省刑罰。</w:t>
      </w:r>
      <w:r w:rsidRPr="001C3E29">
        <w:rPr>
          <w:rFonts w:hint="eastAsia"/>
        </w:rPr>
        <w:t>郭璞曰：號，號令也。</w:t>
      </w:r>
      <w:r w:rsidRPr="001C3E29">
        <w:rPr>
          <w:rFonts w:hint="eastAsia"/>
          <w:b/>
          <w:color w:val="660000"/>
          <w:sz w:val="28"/>
        </w:rPr>
        <w:lastRenderedPageBreak/>
        <w:t>改制度，</w:t>
      </w:r>
      <w:r w:rsidRPr="001C3E29">
        <w:rPr>
          <w:rFonts w:hint="eastAsia"/>
        </w:rPr>
        <w:t>郭璞曰：變宮室車服。</w:t>
      </w:r>
      <w:r w:rsidRPr="001C3E29">
        <w:rPr>
          <w:rFonts w:hint="eastAsia"/>
          <w:b/>
          <w:color w:val="660000"/>
          <w:sz w:val="28"/>
        </w:rPr>
        <w:t>易服色。</w:t>
      </w:r>
      <w:r w:rsidRPr="001C3E29">
        <w:rPr>
          <w:rFonts w:hint="eastAsia"/>
        </w:rPr>
        <w:t>郭璞曰：衣尚黑。</w:t>
      </w:r>
      <w:r w:rsidRPr="001C3E29">
        <w:rPr>
          <w:rFonts w:hint="eastAsia"/>
          <w:b/>
          <w:color w:val="660000"/>
          <w:sz w:val="28"/>
        </w:rPr>
        <w:t>革正朔，</w:t>
      </w:r>
      <w:r w:rsidRPr="001C3E29">
        <w:rPr>
          <w:rFonts w:hint="eastAsia"/>
        </w:rPr>
        <w:t>郭璞曰：更以十二月爲正</w:t>
      </w:r>
      <w:r w:rsidRPr="00C32D98">
        <w:rPr>
          <w:rStyle w:val="a9"/>
        </w:rPr>
        <w:footnoteReference w:id="1298"/>
      </w:r>
      <w:r w:rsidRPr="001C3E29">
        <w:t>，平旦爲朔。</w:t>
      </w:r>
      <w:r w:rsidRPr="001C3E29">
        <w:rPr>
          <w:b/>
          <w:color w:val="660000"/>
          <w:sz w:val="28"/>
        </w:rPr>
        <w:t>與天下爲更始。』</w:t>
      </w:r>
      <w:r w:rsidRPr="001C3E29">
        <w:t>郭璞曰：新其事。</w:t>
      </w:r>
    </w:p>
    <w:p w14:paraId="42127810" w14:textId="11F67C02" w:rsidR="008F46A3" w:rsidRDefault="008F46A3" w:rsidP="006D5975">
      <w:pPr>
        <w:ind w:firstLine="561"/>
      </w:pPr>
      <w:r w:rsidRPr="001C3E29">
        <w:rPr>
          <w:rFonts w:hint="eastAsia"/>
          <w:b/>
          <w:color w:val="660000"/>
          <w:sz w:val="28"/>
        </w:rPr>
        <w:t>「於是歷吉日以齋戒，</w:t>
      </w:r>
      <w:r w:rsidRPr="001C3E29">
        <w:rPr>
          <w:rFonts w:hint="eastAsia"/>
        </w:rPr>
        <w:t>張揖曰：歷，筭也。善曰：周易曰：聖人以此齋戒。韓康伯曰：洗心曰齋，防患曰戒。</w:t>
      </w:r>
      <w:r w:rsidRPr="001C3E29">
        <w:rPr>
          <w:rFonts w:hint="eastAsia"/>
          <w:b/>
          <w:color w:val="660000"/>
          <w:sz w:val="28"/>
        </w:rPr>
        <w:t>襲朝服，乘法駕，</w:t>
      </w:r>
      <w:r w:rsidRPr="001C3E29">
        <w:rPr>
          <w:rFonts w:hint="eastAsia"/>
        </w:rPr>
        <w:t>司馬彪曰：襲，服也。法駕，六馬也。</w:t>
      </w:r>
      <w:r w:rsidRPr="001C3E29">
        <w:rPr>
          <w:rFonts w:hint="eastAsia"/>
          <w:b/>
          <w:color w:val="660000"/>
          <w:sz w:val="28"/>
        </w:rPr>
        <w:t>建華旗，鳴玉鸞，</w:t>
      </w:r>
      <w:r w:rsidRPr="001C3E29">
        <w:rPr>
          <w:rFonts w:hint="eastAsia"/>
        </w:rPr>
        <w:t>郭璞曰：鸞，鈴也。善曰：楚辭曰：鳴玉鸞之啾啾。</w:t>
      </w:r>
      <w:r w:rsidRPr="001C3E29">
        <w:rPr>
          <w:rFonts w:hint="eastAsia"/>
          <w:b/>
          <w:color w:val="660000"/>
          <w:sz w:val="28"/>
        </w:rPr>
        <w:t>游于六藝之囿，馳騖乎仁義之塗。</w:t>
      </w:r>
      <w:r w:rsidRPr="001C3E29">
        <w:rPr>
          <w:rFonts w:hint="eastAsia"/>
        </w:rPr>
        <w:t>郭璞曰：六藝：禮、樂、射、御、書、數也。</w:t>
      </w:r>
      <w:r w:rsidR="003E4D6D" w:rsidRPr="00B81357">
        <w:rPr>
          <w:rFonts w:hint="eastAsia"/>
        </w:rPr>
        <w:t>論語</w:t>
      </w:r>
      <w:r w:rsidRPr="001C3E29">
        <w:rPr>
          <w:rFonts w:hint="eastAsia"/>
        </w:rPr>
        <w:t>曰：游於藝。塗，道也。善曰：藝，六經也。</w:t>
      </w:r>
      <w:r w:rsidRPr="001C3E29">
        <w:rPr>
          <w:rFonts w:hint="eastAsia"/>
          <w:b/>
          <w:color w:val="660000"/>
          <w:sz w:val="28"/>
        </w:rPr>
        <w:t>覽觀春秋之林，</w:t>
      </w:r>
      <w:r w:rsidRPr="001C3E29">
        <w:rPr>
          <w:rFonts w:hint="eastAsia"/>
        </w:rPr>
        <w:t>如淳曰：春秋義理繁茂，故比之於林藪也。</w:t>
      </w:r>
      <w:r w:rsidRPr="001C3E29">
        <w:rPr>
          <w:rFonts w:hint="eastAsia"/>
          <w:b/>
          <w:color w:val="660000"/>
          <w:sz w:val="28"/>
        </w:rPr>
        <w:t>射貍首，兼騶虞。</w:t>
      </w:r>
      <w:r w:rsidRPr="001C3E29">
        <w:rPr>
          <w:rFonts w:hint="eastAsia"/>
        </w:rPr>
        <w:t>郭璞曰：貍首，逸詩篇名，諸侯以爲射節。騶虞，召南之卒章，天子以爲射節也。</w:t>
      </w:r>
      <w:r w:rsidRPr="001C3E29">
        <w:rPr>
          <w:rFonts w:hint="eastAsia"/>
          <w:b/>
          <w:color w:val="660000"/>
          <w:sz w:val="28"/>
        </w:rPr>
        <w:t>弋玄鶴，舞干戚。</w:t>
      </w:r>
      <w:r w:rsidRPr="001C3E29">
        <w:rPr>
          <w:rFonts w:hint="eastAsia"/>
        </w:rPr>
        <w:t>郭璞曰：干，楯也。戚，斧也。善曰：言古者舞玄鶴以爲瑞，令弋取之而舞干戚也。尚書大傳曰：舜樂歌曰和伯之樂，舞玄鶴。公羊傳曰：朱干玉戚，以舞大夏。</w:t>
      </w:r>
      <w:r w:rsidRPr="001C3E29">
        <w:rPr>
          <w:rFonts w:hint="eastAsia"/>
          <w:b/>
          <w:color w:val="660000"/>
          <w:sz w:val="28"/>
        </w:rPr>
        <w:t>載雲䍐，揜羣雅。</w:t>
      </w:r>
      <w:r w:rsidRPr="001C3E29">
        <w:rPr>
          <w:rFonts w:hint="eastAsia"/>
        </w:rPr>
        <w:t>張揖曰：䍐，罼也，前有九流雲罼之車。掩，捕也。詩小雅之材七十四人，大雅之材三十一人，故曰羣雅也。善曰：先用雲䍐以獵獸，今載之於車而捕羣雅之士也。</w:t>
      </w:r>
      <w:r w:rsidRPr="001C3E29">
        <w:rPr>
          <w:rFonts w:hint="eastAsia"/>
          <w:b/>
          <w:color w:val="660000"/>
          <w:sz w:val="28"/>
        </w:rPr>
        <w:t>悲伐檀，</w:t>
      </w:r>
      <w:r w:rsidRPr="001C3E29">
        <w:rPr>
          <w:rFonts w:hint="eastAsia"/>
        </w:rPr>
        <w:t>張揖曰：其詩刺賢者不遇明王也。</w:t>
      </w:r>
      <w:r w:rsidRPr="001C3E29">
        <w:rPr>
          <w:rFonts w:hint="eastAsia"/>
          <w:b/>
          <w:color w:val="660000"/>
          <w:sz w:val="28"/>
        </w:rPr>
        <w:t>樂樂胥。</w:t>
      </w:r>
      <w:r w:rsidRPr="001C3E29">
        <w:rPr>
          <w:rFonts w:hint="eastAsia"/>
        </w:rPr>
        <w:t>善曰：毛詩曰：君子樂胥，受天之祜。言王者樂得材智之人使在位，故天與之福祿也。胥，先呂切。</w:t>
      </w:r>
      <w:r w:rsidRPr="001C3E29">
        <w:rPr>
          <w:rFonts w:hint="eastAsia"/>
          <w:b/>
          <w:color w:val="660000"/>
          <w:sz w:val="28"/>
        </w:rPr>
        <w:t>脩容乎禮園，</w:t>
      </w:r>
      <w:r w:rsidRPr="001C3E29">
        <w:rPr>
          <w:rFonts w:hint="eastAsia"/>
        </w:rPr>
        <w:t>郭璞曰：禮，所以整威儀自脩飾也。</w:t>
      </w:r>
      <w:r w:rsidRPr="001C3E29">
        <w:rPr>
          <w:rFonts w:hint="eastAsia"/>
          <w:b/>
          <w:color w:val="660000"/>
          <w:sz w:val="28"/>
        </w:rPr>
        <w:t>翶翔乎書圃。</w:t>
      </w:r>
      <w:r w:rsidRPr="001C3E29">
        <w:rPr>
          <w:rFonts w:hint="eastAsia"/>
        </w:rPr>
        <w:t>郭璞曰：尚書，所以疏通知遠者，故遊涉之。</w:t>
      </w:r>
      <w:r w:rsidRPr="001C3E29">
        <w:rPr>
          <w:rFonts w:hint="eastAsia"/>
          <w:b/>
          <w:color w:val="660000"/>
          <w:sz w:val="28"/>
        </w:rPr>
        <w:t>述易道，</w:t>
      </w:r>
      <w:r w:rsidRPr="001C3E29">
        <w:rPr>
          <w:rFonts w:hint="eastAsia"/>
        </w:rPr>
        <w:t>郭璞曰：脩絜靜精微之術。</w:t>
      </w:r>
      <w:r w:rsidRPr="001C3E29">
        <w:rPr>
          <w:rFonts w:hint="eastAsia"/>
          <w:b/>
          <w:color w:val="660000"/>
          <w:sz w:val="28"/>
        </w:rPr>
        <w:t>放怪獸。</w:t>
      </w:r>
      <w:r w:rsidRPr="001C3E29">
        <w:rPr>
          <w:rFonts w:hint="eastAsia"/>
        </w:rPr>
        <w:t>張揖曰：苑中奇怪之獸，不復獵。</w:t>
      </w:r>
      <w:r w:rsidRPr="001C3E29">
        <w:rPr>
          <w:rFonts w:hint="eastAsia"/>
          <w:b/>
          <w:color w:val="660000"/>
          <w:sz w:val="28"/>
        </w:rPr>
        <w:t>登明堂，坐清廟。</w:t>
      </w:r>
      <w:r w:rsidRPr="001C3E29">
        <w:rPr>
          <w:rFonts w:hint="eastAsia"/>
        </w:rPr>
        <w:t>郭璞曰：明堂者，所以朝諸侯處。清廟，太廟也。善曰：禮記月令曰：天子居太廟太室。鄭玄曰：太廟太室，中央室也。</w:t>
      </w:r>
      <w:r w:rsidRPr="001C3E29">
        <w:rPr>
          <w:rFonts w:hint="eastAsia"/>
          <w:b/>
          <w:color w:val="660000"/>
          <w:sz w:val="28"/>
        </w:rPr>
        <w:t>次羣臣，奏得失。四海之內，靡不受獲。</w:t>
      </w:r>
      <w:r w:rsidRPr="001C3E29">
        <w:rPr>
          <w:rFonts w:hint="eastAsia"/>
        </w:rPr>
        <w:t>善曰：得恩德也。</w:t>
      </w:r>
      <w:r w:rsidRPr="001C3E29">
        <w:rPr>
          <w:rFonts w:hint="eastAsia"/>
          <w:b/>
          <w:color w:val="660000"/>
          <w:sz w:val="28"/>
        </w:rPr>
        <w:t>於斯之時，天下大說，鄉風而聽，隨流而化，芔然興道而遷義。</w:t>
      </w:r>
      <w:r w:rsidRPr="001C3E29">
        <w:rPr>
          <w:rFonts w:hint="eastAsia"/>
        </w:rPr>
        <w:t>郭璞</w:t>
      </w:r>
      <w:r w:rsidRPr="001C3E29">
        <w:rPr>
          <w:rFonts w:hint="eastAsia"/>
        </w:rPr>
        <w:lastRenderedPageBreak/>
        <w:t>曰：芔，猶勃也，許貴切。</w:t>
      </w:r>
      <w:r w:rsidRPr="001C3E29">
        <w:rPr>
          <w:rFonts w:hint="eastAsia"/>
          <w:b/>
          <w:color w:val="660000"/>
          <w:sz w:val="28"/>
        </w:rPr>
        <w:t>刑錯而不用，德隆於三王</w:t>
      </w:r>
      <w:r w:rsidRPr="00C32D98">
        <w:rPr>
          <w:rStyle w:val="a9"/>
        </w:rPr>
        <w:footnoteReference w:id="1299"/>
      </w:r>
      <w:r w:rsidRPr="001C3E29">
        <w:rPr>
          <w:b/>
          <w:color w:val="660000"/>
          <w:sz w:val="28"/>
        </w:rPr>
        <w:t>，而功羨於五帝。</w:t>
      </w:r>
      <w:r w:rsidRPr="001C3E29">
        <w:t>善曰：包咸</w:t>
      </w:r>
      <w:r w:rsidR="003E4D6D" w:rsidRPr="00B81357">
        <w:t>論語</w:t>
      </w:r>
      <w:r w:rsidRPr="001C3E29">
        <w:t>注曰：錯，置也，千故切。司馬彪曰：羨，溢也。</w:t>
      </w:r>
      <w:r w:rsidRPr="001C3E29">
        <w:rPr>
          <w:b/>
          <w:color w:val="660000"/>
          <w:sz w:val="28"/>
        </w:rPr>
        <w:t>若此，故獵乃可喜也</w:t>
      </w:r>
      <w:r w:rsidRPr="001C3E29">
        <w:rPr>
          <w:rFonts w:hint="eastAsia"/>
          <w:b/>
          <w:color w:val="660000"/>
          <w:sz w:val="28"/>
        </w:rPr>
        <w:t>。</w:t>
      </w:r>
    </w:p>
    <w:p w14:paraId="5994CA9D" w14:textId="77777777" w:rsidR="008F46A3" w:rsidRDefault="008F46A3" w:rsidP="006D5975">
      <w:pPr>
        <w:ind w:firstLine="561"/>
      </w:pPr>
      <w:r w:rsidRPr="001C3E29">
        <w:rPr>
          <w:rFonts w:hint="eastAsia"/>
          <w:b/>
          <w:color w:val="660000"/>
          <w:sz w:val="28"/>
        </w:rPr>
        <w:t>「若夫終日馳騁，勞神苦形。罷車馬之用，抏士卒之精。</w:t>
      </w:r>
      <w:r w:rsidRPr="001C3E29">
        <w:rPr>
          <w:rFonts w:hint="eastAsia"/>
        </w:rPr>
        <w:t>郭璞曰：精，銳也。抏，損也，音翫。</w:t>
      </w:r>
      <w:r w:rsidRPr="001C3E29">
        <w:rPr>
          <w:rFonts w:hint="eastAsia"/>
          <w:b/>
          <w:color w:val="660000"/>
          <w:sz w:val="28"/>
        </w:rPr>
        <w:t>費府庫之財，而無德厚之恩。</w:t>
      </w:r>
      <w:r w:rsidRPr="001C3E29">
        <w:rPr>
          <w:rFonts w:hint="eastAsia"/>
        </w:rPr>
        <w:t>善曰：管子曰：國雖盛滿，無德厚以安之，國非其國也。</w:t>
      </w:r>
      <w:r w:rsidRPr="001C3E29">
        <w:rPr>
          <w:rFonts w:hint="eastAsia"/>
          <w:b/>
          <w:color w:val="660000"/>
          <w:sz w:val="28"/>
        </w:rPr>
        <w:t>務在獨樂，不顧衆庶。</w:t>
      </w:r>
      <w:r w:rsidRPr="001C3E29">
        <w:rPr>
          <w:rFonts w:hint="eastAsia"/>
        </w:rPr>
        <w:t>善曰：鄭玄毛詩曰</w:t>
      </w:r>
      <w:r w:rsidRPr="00C32D98">
        <w:rPr>
          <w:rStyle w:val="a9"/>
        </w:rPr>
        <w:footnoteReference w:id="1300"/>
      </w:r>
      <w:r w:rsidRPr="001C3E29">
        <w:t>：顧，念也。</w:t>
      </w:r>
      <w:r w:rsidRPr="001C3E29">
        <w:rPr>
          <w:b/>
          <w:color w:val="660000"/>
          <w:sz w:val="28"/>
        </w:rPr>
        <w:t>忘國家之政，貪雉兔之獲。則仁者不繇也。</w:t>
      </w:r>
      <w:r w:rsidRPr="001C3E29">
        <w:t>郭璞曰：繇，道也，音由。</w:t>
      </w:r>
      <w:r w:rsidRPr="001C3E29">
        <w:rPr>
          <w:b/>
          <w:color w:val="660000"/>
          <w:sz w:val="28"/>
        </w:rPr>
        <w:t>從此觀之，齊楚之事，豈不哀哉！地方不過千里，而囿居九百，是草木不得墾辟，而人無所食也。</w:t>
      </w:r>
      <w:r w:rsidRPr="001C3E29">
        <w:t>善曰：蒼頡篇曰：墾，耕也。薛君韓詩章句曰：辟，除也。</w:t>
      </w:r>
      <w:r w:rsidRPr="001C3E29">
        <w:rPr>
          <w:b/>
          <w:color w:val="660000"/>
          <w:sz w:val="28"/>
        </w:rPr>
        <w:t>夫以諸侯之細，而樂萬乘之侈</w:t>
      </w:r>
      <w:r w:rsidRPr="00C32D98">
        <w:rPr>
          <w:rStyle w:val="a9"/>
        </w:rPr>
        <w:footnoteReference w:id="1301"/>
      </w:r>
      <w:r w:rsidRPr="001C3E29">
        <w:rPr>
          <w:b/>
          <w:color w:val="660000"/>
          <w:sz w:val="28"/>
        </w:rPr>
        <w:t>，僕恐百姓被其尤也。」</w:t>
      </w:r>
    </w:p>
    <w:p w14:paraId="3C2DC9D8" w14:textId="77777777" w:rsidR="008F46A3" w:rsidRDefault="008F46A3" w:rsidP="006D5975">
      <w:pPr>
        <w:ind w:firstLine="561"/>
        <w:rPr>
          <w:b/>
          <w:color w:val="660000"/>
          <w:sz w:val="28"/>
        </w:rPr>
      </w:pPr>
      <w:r w:rsidRPr="001C3E29">
        <w:rPr>
          <w:rFonts w:hint="eastAsia"/>
          <w:b/>
          <w:color w:val="660000"/>
          <w:sz w:val="28"/>
        </w:rPr>
        <w:t>於是二子愀然改容，超若自失，</w:t>
      </w:r>
      <w:r w:rsidRPr="001C3E29">
        <w:rPr>
          <w:rFonts w:hint="eastAsia"/>
        </w:rPr>
        <w:t>郭璞曰：愀然，變色貌也，材誘切。善曰：禮記曰：孔子愀然作色而對也。</w:t>
      </w:r>
      <w:r w:rsidRPr="001C3E29">
        <w:rPr>
          <w:rFonts w:hint="eastAsia"/>
          <w:b/>
          <w:color w:val="660000"/>
          <w:sz w:val="28"/>
        </w:rPr>
        <w:t>逡巡避廗，</w:t>
      </w:r>
      <w:r w:rsidRPr="001C3E29">
        <w:rPr>
          <w:rFonts w:hint="eastAsia"/>
        </w:rPr>
        <w:t>善曰：公羊傳曰：逡巡北面再拜。廣雅曰：逡巡，却退也。孝經曰：曾子避席。廗與席古字通。</w:t>
      </w:r>
      <w:r w:rsidRPr="001C3E29">
        <w:rPr>
          <w:rFonts w:hint="eastAsia"/>
          <w:b/>
          <w:color w:val="660000"/>
          <w:sz w:val="28"/>
        </w:rPr>
        <w:t>曰：「鄙人固陋，不知忌諱，</w:t>
      </w:r>
      <w:r w:rsidRPr="001C3E29">
        <w:rPr>
          <w:rFonts w:hint="eastAsia"/>
        </w:rPr>
        <w:t>善曰：廣雅曰：鄙，小也。</w:t>
      </w:r>
      <w:r w:rsidRPr="001C3E29">
        <w:rPr>
          <w:rFonts w:hint="eastAsia"/>
          <w:b/>
          <w:color w:val="660000"/>
          <w:sz w:val="28"/>
        </w:rPr>
        <w:t>乃今日見教，謹受命矣。」</w:t>
      </w:r>
    </w:p>
    <w:p w14:paraId="43A53105" w14:textId="4458A0A4" w:rsidR="008F46A3" w:rsidRDefault="008F46A3" w:rsidP="006D5975">
      <w:pPr>
        <w:pStyle w:val="4"/>
        <w:ind w:firstLine="641"/>
      </w:pPr>
      <w:r w:rsidRPr="00606FBD">
        <w:rPr>
          <w:rFonts w:ascii="宋体-方正超大字符集" w:eastAsia="宋体-方正超大字符集" w:hint="eastAsia"/>
          <w:sz w:val="32"/>
          <w:szCs w:val="32"/>
        </w:rPr>
        <w:t>羽獵賦</w:t>
      </w:r>
      <w:r w:rsidRPr="00C32D98">
        <w:rPr>
          <w:rStyle w:val="a9"/>
          <w:b w:val="0"/>
          <w:sz w:val="21"/>
        </w:rPr>
        <w:footnoteReference w:id="1302"/>
      </w:r>
    </w:p>
    <w:p w14:paraId="33566695" w14:textId="77777777" w:rsidR="008F46A3" w:rsidRDefault="008F46A3" w:rsidP="006D5975">
      <w:pPr>
        <w:ind w:firstLine="420"/>
      </w:pPr>
      <w:r w:rsidRPr="00606FBD">
        <w:t>并序</w:t>
      </w:r>
    </w:p>
    <w:p w14:paraId="14AA2CD6" w14:textId="77777777" w:rsidR="008F46A3" w:rsidRPr="00B81357" w:rsidRDefault="008F46A3" w:rsidP="006D5975">
      <w:pPr>
        <w:ind w:firstLine="560"/>
        <w:rPr>
          <w:rFonts w:ascii="楷体" w:eastAsia="楷体" w:hAnsi="楷体"/>
          <w:color w:val="660000"/>
          <w:sz w:val="28"/>
        </w:rPr>
      </w:pPr>
      <w:r w:rsidRPr="00B81357">
        <w:rPr>
          <w:rFonts w:ascii="楷体" w:eastAsia="楷体" w:hAnsi="楷体" w:hint="eastAsia"/>
          <w:color w:val="660000"/>
          <w:sz w:val="28"/>
        </w:rPr>
        <w:lastRenderedPageBreak/>
        <w:t>楊子雲</w:t>
      </w:r>
    </w:p>
    <w:p w14:paraId="5F86C4E3" w14:textId="6025B229" w:rsidR="008F46A3" w:rsidRDefault="008F46A3" w:rsidP="006D5975">
      <w:pPr>
        <w:ind w:firstLine="561"/>
        <w:rPr>
          <w:b/>
          <w:color w:val="660000"/>
          <w:sz w:val="28"/>
        </w:rPr>
      </w:pPr>
      <w:r w:rsidRPr="00606FBD">
        <w:rPr>
          <w:rFonts w:hint="eastAsia"/>
          <w:b/>
          <w:color w:val="660000"/>
          <w:sz w:val="28"/>
        </w:rPr>
        <w:t>孝成帝時羽獵，</w:t>
      </w:r>
      <w:r w:rsidRPr="00606FBD">
        <w:rPr>
          <w:rFonts w:hint="eastAsia"/>
        </w:rPr>
        <w:t>服虔曰：士卒負羽也。善曰：高唐賦曰：傳言羽獵。</w:t>
      </w:r>
      <w:r w:rsidRPr="00606FBD">
        <w:rPr>
          <w:rFonts w:hint="eastAsia"/>
          <w:b/>
          <w:color w:val="660000"/>
          <w:sz w:val="28"/>
        </w:rPr>
        <w:t>雄從。以爲昔在二帝三王，</w:t>
      </w:r>
      <w:r w:rsidR="003E4D6D" w:rsidRPr="00B81357">
        <w:rPr>
          <w:rFonts w:hint="eastAsia"/>
        </w:rPr>
        <w:t>應劭</w:t>
      </w:r>
      <w:r w:rsidRPr="00606FBD">
        <w:rPr>
          <w:rFonts w:hint="eastAsia"/>
        </w:rPr>
        <w:t>曰：堯、舜、夏、殷、周也。善曰：春秋說題辭曰：尚書者，二帝之迹，三王之義，所以推期運，明命授之際。</w:t>
      </w:r>
      <w:r w:rsidRPr="00606FBD">
        <w:rPr>
          <w:rFonts w:hint="eastAsia"/>
          <w:b/>
          <w:color w:val="660000"/>
          <w:sz w:val="28"/>
        </w:rPr>
        <w:t>宮館臺榭，沼池苑囿，林麓藪澤，財足以奉郊廟，御賓客，充庖廚而已，</w:t>
      </w:r>
      <w:r w:rsidRPr="00606FBD">
        <w:rPr>
          <w:rFonts w:hint="eastAsia"/>
        </w:rPr>
        <w:t>善曰：財與纔同。毛萇詩傳曰：御，進也。禮記曰：天子無事，歲三田：一爲乾豆，二爲賓客，三爲充君之庖也。</w:t>
      </w:r>
      <w:r w:rsidRPr="00606FBD">
        <w:rPr>
          <w:rFonts w:hint="eastAsia"/>
          <w:b/>
          <w:color w:val="660000"/>
          <w:sz w:val="28"/>
        </w:rPr>
        <w:t>不奪百姓膏腴穀土桑柘之地。女有餘布，男有餘粟，</w:t>
      </w:r>
      <w:r w:rsidRPr="00606FBD">
        <w:rPr>
          <w:rFonts w:hint="eastAsia"/>
        </w:rPr>
        <w:t>善曰：孟子曰：以羨補不足，則農有餘粟，女有餘布也。</w:t>
      </w:r>
      <w:r w:rsidRPr="00606FBD">
        <w:rPr>
          <w:rFonts w:hint="eastAsia"/>
          <w:b/>
          <w:color w:val="660000"/>
          <w:sz w:val="28"/>
        </w:rPr>
        <w:t>國家殷富，上下交足。故甘露零其庭，醴泉流其唐，</w:t>
      </w:r>
      <w:r w:rsidRPr="00606FBD">
        <w:rPr>
          <w:rFonts w:hint="eastAsia"/>
        </w:rPr>
        <w:t>善曰：禮記曰：天降膏露，地出醴泉。孝經援神契曰：甘露，一名膏露。</w:t>
      </w:r>
      <w:r w:rsidR="003E4D6D" w:rsidRPr="00B81357">
        <w:rPr>
          <w:rFonts w:hint="eastAsia"/>
        </w:rPr>
        <w:t>應劭</w:t>
      </w:r>
      <w:r w:rsidRPr="00606FBD">
        <w:rPr>
          <w:rFonts w:hint="eastAsia"/>
        </w:rPr>
        <w:t>曰：爾雅曰：廟中路，謂之唐也。</w:t>
      </w:r>
      <w:r w:rsidRPr="00606FBD">
        <w:rPr>
          <w:rFonts w:hint="eastAsia"/>
          <w:b/>
          <w:color w:val="660000"/>
          <w:sz w:val="28"/>
        </w:rPr>
        <w:t>鳳凰巢其樹，黃龍游其沼，麒麟臻其囿，神爵棲其林。</w:t>
      </w:r>
      <w:r w:rsidRPr="00606FBD">
        <w:rPr>
          <w:rFonts w:hint="eastAsia"/>
        </w:rPr>
        <w:t>善曰：禮記曰：鳳皇麒麟，皆在郊藪，龜龍在宮沼。</w:t>
      </w:r>
      <w:r w:rsidR="003E4D6D" w:rsidRPr="00B81357">
        <w:rPr>
          <w:rFonts w:hint="eastAsia"/>
        </w:rPr>
        <w:t>漢書</w:t>
      </w:r>
      <w:r w:rsidRPr="00606FBD">
        <w:rPr>
          <w:rFonts w:hint="eastAsia"/>
        </w:rPr>
        <w:t>注曰：神雀，大如鷄，斑文。</w:t>
      </w:r>
      <w:r w:rsidRPr="00606FBD">
        <w:rPr>
          <w:rFonts w:hint="eastAsia"/>
          <w:b/>
          <w:color w:val="660000"/>
          <w:sz w:val="28"/>
        </w:rPr>
        <w:t>昔者禹任益虞而上下和，草木茂，</w:t>
      </w:r>
      <w:r w:rsidRPr="00606FBD">
        <w:rPr>
          <w:rFonts w:hint="eastAsia"/>
        </w:rPr>
        <w:t>善曰：尚書，帝曰：疇若予上下草木。禹曰：益哉。帝曰：汝作朕虞。孔安國曰：上謂山，下謂澤也。</w:t>
      </w:r>
      <w:r w:rsidRPr="00606FBD">
        <w:rPr>
          <w:rFonts w:hint="eastAsia"/>
          <w:b/>
          <w:color w:val="660000"/>
          <w:sz w:val="28"/>
        </w:rPr>
        <w:t>成湯好田而天下用足；</w:t>
      </w:r>
      <w:r w:rsidRPr="00606FBD">
        <w:rPr>
          <w:rFonts w:hint="eastAsia"/>
        </w:rPr>
        <w:t>善曰：呂氏春秋曰：湯見網置四面，湯拔其三面也。</w:t>
      </w:r>
      <w:r w:rsidRPr="00606FBD">
        <w:rPr>
          <w:rFonts w:hint="eastAsia"/>
          <w:b/>
          <w:color w:val="660000"/>
          <w:sz w:val="28"/>
        </w:rPr>
        <w:t>文王囿百里，民以爲尚小；齊宣王囿四十里，民以爲大：裕民之與奪民也。</w:t>
      </w:r>
      <w:r w:rsidRPr="00606FBD">
        <w:rPr>
          <w:rFonts w:hint="eastAsia"/>
        </w:rPr>
        <w:t>善曰：孟子：齊宣王問孟子曰：文王之囿方七十里，有諸？曰：有之。若是其大乎？答曰：民猶以爲小也。寡人之囿方四十里耳，民猶以爲大，何也？答曰：文王之囿，與人同之，民以爲小，不亦宜乎？王之囿四十里，殺其麋鹿，如殺人之罪，人以爲大，不亦宜乎？孫卿子曰：足國之道，節用裕民，而善藏其餘。不知節用裕民，雖好取侵奪，猶將寡獲也。</w:t>
      </w:r>
      <w:r w:rsidRPr="00606FBD">
        <w:rPr>
          <w:rFonts w:hint="eastAsia"/>
          <w:b/>
          <w:color w:val="660000"/>
          <w:sz w:val="28"/>
        </w:rPr>
        <w:t>武帝廣開上林，東南至宜春</w:t>
      </w:r>
      <w:r w:rsidRPr="00C32D98">
        <w:rPr>
          <w:rStyle w:val="a9"/>
        </w:rPr>
        <w:footnoteReference w:id="1303"/>
      </w:r>
      <w:r w:rsidRPr="00606FBD">
        <w:rPr>
          <w:b/>
          <w:color w:val="660000"/>
          <w:sz w:val="28"/>
        </w:rPr>
        <w:t>鼎湖御宿昆吾，</w:t>
      </w:r>
      <w:r w:rsidRPr="00606FBD">
        <w:t>晉灼曰：鼎湖宮，黃圖以爲在藍田。昆吾，地名，</w:t>
      </w:r>
      <w:r w:rsidRPr="00606FBD">
        <w:lastRenderedPageBreak/>
        <w:t>上有亭。善曰：宜春，已見上文。三秦記曰：樊川，一名御宿。</w:t>
      </w:r>
      <w:r w:rsidRPr="00606FBD">
        <w:rPr>
          <w:b/>
          <w:color w:val="660000"/>
          <w:sz w:val="28"/>
        </w:rPr>
        <w:t>旁南山西，至長楊五柞，</w:t>
      </w:r>
      <w:r w:rsidRPr="00606FBD">
        <w:t>善曰：</w:t>
      </w:r>
      <w:r w:rsidR="003E4D6D" w:rsidRPr="00B81357">
        <w:t>漢書</w:t>
      </w:r>
      <w:r w:rsidRPr="00606FBD">
        <w:t>曰：盩厔有長楊、五柞宮。旁，步浪切</w:t>
      </w:r>
      <w:r w:rsidRPr="00606FBD">
        <w:rPr>
          <w:rFonts w:hint="eastAsia"/>
        </w:rPr>
        <w:t>。</w:t>
      </w:r>
      <w:r w:rsidRPr="00606FBD">
        <w:rPr>
          <w:rFonts w:hint="eastAsia"/>
          <w:b/>
          <w:color w:val="660000"/>
          <w:sz w:val="28"/>
        </w:rPr>
        <w:t>北繞黃山，濱渭而東</w:t>
      </w:r>
      <w:r w:rsidRPr="00C32D98">
        <w:rPr>
          <w:rStyle w:val="a9"/>
        </w:rPr>
        <w:footnoteReference w:id="1304"/>
      </w:r>
      <w:r w:rsidRPr="00606FBD">
        <w:rPr>
          <w:b/>
          <w:color w:val="660000"/>
          <w:sz w:val="28"/>
        </w:rPr>
        <w:t>，</w:t>
      </w:r>
      <w:r w:rsidRPr="00606FBD">
        <w:t>善曰：</w:t>
      </w:r>
      <w:r w:rsidR="003E4D6D" w:rsidRPr="00B81357">
        <w:t>漢書</w:t>
      </w:r>
      <w:r w:rsidRPr="00606FBD">
        <w:t>曰：槐里有黃山之宮。濱，涯也。言循渭水之涯而東也。公羊傳，濤塗曰：濱海而東。濱與賓同音也。</w:t>
      </w:r>
      <w:r w:rsidRPr="00606FBD">
        <w:rPr>
          <w:b/>
          <w:color w:val="660000"/>
          <w:sz w:val="28"/>
        </w:rPr>
        <w:t>周袤數百里。</w:t>
      </w:r>
      <w:r w:rsidRPr="00606FBD">
        <w:t>善曰：說文曰：南北曰袤。</w:t>
      </w:r>
      <w:r w:rsidRPr="00606FBD">
        <w:rPr>
          <w:b/>
          <w:color w:val="660000"/>
          <w:sz w:val="28"/>
        </w:rPr>
        <w:t>穿昆明池，象滇河，</w:t>
      </w:r>
      <w:r w:rsidRPr="00606FBD">
        <w:t>瓚曰：西南夷有昆明國，又有滇池，故作昆明池以象之，以習水戰。</w:t>
      </w:r>
      <w:r w:rsidRPr="00606FBD">
        <w:rPr>
          <w:b/>
          <w:color w:val="660000"/>
          <w:sz w:val="28"/>
        </w:rPr>
        <w:t>營建章鳳闕神明馺娑，</w:t>
      </w:r>
      <w:r w:rsidRPr="00606FBD">
        <w:t>孟康曰：馺娑，殿名也。善曰：鄭玄毛詩箋曰：營，治也。建章，宮名也。神明，臺名也。</w:t>
      </w:r>
      <w:r w:rsidRPr="00606FBD">
        <w:rPr>
          <w:b/>
          <w:color w:val="660000"/>
          <w:sz w:val="28"/>
        </w:rPr>
        <w:t>漸臺泰液，象海水周流方丈瀛洲蓬萊。</w:t>
      </w:r>
      <w:r w:rsidRPr="00606FBD">
        <w:t>善曰：</w:t>
      </w:r>
      <w:r w:rsidR="003E4D6D" w:rsidRPr="00B81357">
        <w:t>漢書</w:t>
      </w:r>
      <w:r w:rsidRPr="00606FBD">
        <w:t>曰：建章，其北治太液池，漸臺高二十餘丈，名曰泰液，中有蓬萊、方丈、瀛洲，象海中仙山。服虔曰：海中三山名，法</w:t>
      </w:r>
      <w:r w:rsidRPr="00606FBD">
        <w:rPr>
          <w:rFonts w:hint="eastAsia"/>
        </w:rPr>
        <w:t>効象之。</w:t>
      </w:r>
      <w:r w:rsidRPr="00606FBD">
        <w:rPr>
          <w:rFonts w:hint="eastAsia"/>
          <w:b/>
          <w:color w:val="660000"/>
          <w:sz w:val="28"/>
        </w:rPr>
        <w:t>游觀侈靡，窮妙極麗。雖頗割其三垂以贍齊民，</w:t>
      </w:r>
      <w:r w:rsidRPr="00606FBD">
        <w:rPr>
          <w:rFonts w:hint="eastAsia"/>
        </w:rPr>
        <w:t>善曰：三垂，謂西方、南方、東方。武帝侵三垂以置郡，故謂之割。</w:t>
      </w:r>
      <w:r w:rsidR="003E4D6D" w:rsidRPr="00B81357">
        <w:rPr>
          <w:rFonts w:hint="eastAsia"/>
        </w:rPr>
        <w:t>漢書</w:t>
      </w:r>
      <w:r w:rsidRPr="00606FBD">
        <w:rPr>
          <w:rFonts w:hint="eastAsia"/>
        </w:rPr>
        <w:t>：杜鄴上書曰：三垂蠻夷。又雄上書曰：北狄，中國之堅敵，三垂比之縣矣。爾雅曰：邊，垂也。如淳曰：齊，等也。無有貴賤，故謂之齊人，若今言平人矣。晉灼曰：中國被教齊整之民。</w:t>
      </w:r>
      <w:r w:rsidRPr="00606FBD">
        <w:rPr>
          <w:rFonts w:hint="eastAsia"/>
          <w:b/>
          <w:color w:val="660000"/>
          <w:sz w:val="28"/>
        </w:rPr>
        <w:t>然至羽獵甲車戎馬器械儲偫禁禦所營，</w:t>
      </w:r>
      <w:r w:rsidRPr="00606FBD">
        <w:rPr>
          <w:rFonts w:hint="eastAsia"/>
        </w:rPr>
        <w:t>善曰：說文曰：儲偫，待也。</w:t>
      </w:r>
      <w:r w:rsidR="003E4D6D" w:rsidRPr="00B81357">
        <w:rPr>
          <w:rFonts w:hint="eastAsia"/>
        </w:rPr>
        <w:t>應劭</w:t>
      </w:r>
      <w:r w:rsidRPr="00606FBD">
        <w:rPr>
          <w:rFonts w:hint="eastAsia"/>
        </w:rPr>
        <w:t>曰：禦，禁也，謂禁止往來。營，謂造作也。即賦云禦自汧、渭，經營酆、鄗。甲或爲田，非也。</w:t>
      </w:r>
      <w:r w:rsidRPr="00606FBD">
        <w:rPr>
          <w:rFonts w:hint="eastAsia"/>
          <w:b/>
          <w:color w:val="660000"/>
          <w:sz w:val="28"/>
        </w:rPr>
        <w:t>尚泰奢麗誇詡，</w:t>
      </w:r>
      <w:r w:rsidRPr="00606FBD">
        <w:rPr>
          <w:rFonts w:hint="eastAsia"/>
        </w:rPr>
        <w:t>善曰：毛萇詩傳曰：詡，大也，許羽切。</w:t>
      </w:r>
      <w:r w:rsidRPr="00606FBD">
        <w:rPr>
          <w:rFonts w:hint="eastAsia"/>
          <w:b/>
          <w:color w:val="660000"/>
          <w:sz w:val="28"/>
        </w:rPr>
        <w:t>非堯舜成湯文王三驅之意也。</w:t>
      </w:r>
      <w:r w:rsidRPr="00606FBD">
        <w:rPr>
          <w:rFonts w:hint="eastAsia"/>
        </w:rPr>
        <w:t>善曰：三驅，已見西都賦。</w:t>
      </w:r>
      <w:r w:rsidRPr="00606FBD">
        <w:rPr>
          <w:rFonts w:hint="eastAsia"/>
          <w:b/>
          <w:color w:val="660000"/>
          <w:sz w:val="28"/>
        </w:rPr>
        <w:t>又恐後世復脩前好，不折中</w:t>
      </w:r>
      <w:r w:rsidRPr="00606FBD">
        <w:rPr>
          <w:rFonts w:hint="eastAsia"/>
          <w:b/>
          <w:color w:val="660000"/>
          <w:sz w:val="28"/>
        </w:rPr>
        <w:lastRenderedPageBreak/>
        <w:t>以泉臺</w:t>
      </w:r>
      <w:r w:rsidRPr="00C32D98">
        <w:rPr>
          <w:rStyle w:val="a9"/>
        </w:rPr>
        <w:footnoteReference w:id="1305"/>
      </w:r>
      <w:r w:rsidRPr="00606FBD">
        <w:rPr>
          <w:b/>
          <w:color w:val="660000"/>
          <w:sz w:val="28"/>
        </w:rPr>
        <w:t>，</w:t>
      </w:r>
      <w:r w:rsidRPr="00606FBD">
        <w:t>服虔曰：魯莊公築臺</w:t>
      </w:r>
      <w:r w:rsidRPr="00C32D98">
        <w:rPr>
          <w:rStyle w:val="a9"/>
        </w:rPr>
        <w:footnoteReference w:id="1306"/>
      </w:r>
      <w:r w:rsidRPr="00606FBD">
        <w:t>，非禮也，至文公毀之。公羊譏云：先祖爲之而毀之，勿居而已。今楊雄以宮觀之盛，非成帝所造，勿脩而已，當以泉臺爲折中也。韋昭曰：制或爲折也。</w:t>
      </w:r>
      <w:r w:rsidRPr="00606FBD">
        <w:rPr>
          <w:b/>
          <w:color w:val="660000"/>
          <w:sz w:val="28"/>
        </w:rPr>
        <w:t>故聊因校獵賦以風之。</w:t>
      </w:r>
      <w:r w:rsidRPr="00606FBD">
        <w:t>善曰：七略曰：羽獵，永始三年十二月上。校獵，已見上文。</w:t>
      </w:r>
      <w:r w:rsidRPr="00606FBD">
        <w:rPr>
          <w:b/>
          <w:color w:val="660000"/>
          <w:sz w:val="28"/>
        </w:rPr>
        <w:t>其辭曰：</w:t>
      </w:r>
    </w:p>
    <w:p w14:paraId="503C2CAE" w14:textId="11040C7F" w:rsidR="008F46A3" w:rsidRDefault="008F46A3" w:rsidP="006D5975">
      <w:pPr>
        <w:ind w:firstLine="561"/>
        <w:rPr>
          <w:b/>
          <w:color w:val="660000"/>
          <w:sz w:val="28"/>
        </w:rPr>
      </w:pPr>
      <w:r w:rsidRPr="00606FBD">
        <w:rPr>
          <w:rFonts w:hint="eastAsia"/>
          <w:b/>
          <w:color w:val="660000"/>
          <w:sz w:val="28"/>
        </w:rPr>
        <w:t>或稱羲農，豈或帝王之彌文哉？</w:t>
      </w:r>
      <w:r w:rsidRPr="00606FBD">
        <w:rPr>
          <w:rFonts w:hint="eastAsia"/>
        </w:rPr>
        <w:t>善曰：假爲或人之意</w:t>
      </w:r>
      <w:r w:rsidRPr="00C32D98">
        <w:rPr>
          <w:rStyle w:val="a9"/>
        </w:rPr>
        <w:footnoteReference w:id="1307"/>
      </w:r>
      <w:r w:rsidRPr="00606FBD">
        <w:t>，言古之樸素而合禮者，咸稱羲、農，是則豈或謂後代帝王彌加文飾而不合禮哉。故論者答之於下。</w:t>
      </w:r>
      <w:r w:rsidRPr="00606FBD">
        <w:rPr>
          <w:b/>
          <w:color w:val="660000"/>
          <w:sz w:val="28"/>
        </w:rPr>
        <w:t>論者云否，各以並時而得宜</w:t>
      </w:r>
      <w:r w:rsidRPr="00C32D98">
        <w:rPr>
          <w:rStyle w:val="a9"/>
        </w:rPr>
        <w:footnoteReference w:id="1308"/>
      </w:r>
      <w:r w:rsidRPr="00606FBD">
        <w:rPr>
          <w:b/>
          <w:color w:val="660000"/>
          <w:sz w:val="28"/>
        </w:rPr>
        <w:t>，奚必同條而共貫？</w:t>
      </w:r>
      <w:r w:rsidRPr="00606FBD">
        <w:t>善曰：論者，雄自謂也。言帝王文質各並時而得宜，何必同條而共貫乎？言必不然也。尚書大傳曰：否，不也。</w:t>
      </w:r>
      <w:r w:rsidR="003E4D6D" w:rsidRPr="00B81357">
        <w:t>漢書</w:t>
      </w:r>
      <w:r w:rsidRPr="00606FBD">
        <w:t>，武帝制曰：帝王之道，豈不同條共貫也？</w:t>
      </w:r>
      <w:r w:rsidRPr="00606FBD">
        <w:rPr>
          <w:b/>
          <w:color w:val="660000"/>
          <w:sz w:val="28"/>
        </w:rPr>
        <w:t>則泰山之封，焉得七十而有二儀？</w:t>
      </w:r>
      <w:r w:rsidRPr="00606FBD">
        <w:t>孟康曰：封禪各言異也</w:t>
      </w:r>
      <w:r w:rsidRPr="00C32D98">
        <w:rPr>
          <w:rStyle w:val="a9"/>
        </w:rPr>
        <w:footnoteReference w:id="1309"/>
      </w:r>
      <w:r w:rsidRPr="00606FBD">
        <w:t>。善曰：管子曰：古之封太山禪梁父者七十二家，而夷吾所記者，十有二焉。</w:t>
      </w:r>
      <w:r w:rsidRPr="00606FBD">
        <w:rPr>
          <w:b/>
          <w:color w:val="660000"/>
          <w:sz w:val="28"/>
        </w:rPr>
        <w:t>是以創業垂統者俱不見其爽，遐邇五三孰知其是非</w:t>
      </w:r>
      <w:r w:rsidRPr="00606FBD">
        <w:rPr>
          <w:rFonts w:hint="eastAsia"/>
          <w:b/>
          <w:color w:val="660000"/>
          <w:sz w:val="28"/>
        </w:rPr>
        <w:t>？</w:t>
      </w:r>
      <w:r w:rsidRPr="00606FBD">
        <w:rPr>
          <w:rFonts w:hint="eastAsia"/>
        </w:rPr>
        <w:t>張晏曰：爽，差也。不差其優劣，誰知其賢愚也。善曰：言創業垂統者，各隨時立制，皆不見其差爽，故五帝、三王，誰知其是非乎？但文質不同，明無是非也。廣雅曰：爽，差也。</w:t>
      </w:r>
      <w:r w:rsidRPr="00606FBD">
        <w:rPr>
          <w:rFonts w:hint="eastAsia"/>
          <w:b/>
          <w:color w:val="660000"/>
          <w:sz w:val="28"/>
        </w:rPr>
        <w:t>遂作頌曰：麗哉神聖，處於玄宮。富</w:t>
      </w:r>
      <w:r w:rsidR="00820F0B">
        <w:rPr>
          <w:rFonts w:hint="eastAsia"/>
          <w:b/>
          <w:color w:val="660000"/>
          <w:sz w:val="28"/>
        </w:rPr>
        <w:t>旣</w:t>
      </w:r>
      <w:r w:rsidRPr="00606FBD">
        <w:rPr>
          <w:rFonts w:hint="eastAsia"/>
          <w:b/>
          <w:color w:val="660000"/>
          <w:sz w:val="28"/>
        </w:rPr>
        <w:t>與地乎侔訾，貴正與天乎比崇。</w:t>
      </w:r>
      <w:r w:rsidRPr="00606FBD">
        <w:rPr>
          <w:rFonts w:hint="eastAsia"/>
        </w:rPr>
        <w:t>善曰：玄，北方也。禮記月令曰：季冬，天子居玄堂右个。蔡邕月令章句曰：玄，黑也，其堂尚玄。莊子曰：夫道，顓頊得之以處玄宮。又曰：莫神於天，莫富於地，莫大於帝王，故曰帝王之德配天地。</w:t>
      </w:r>
      <w:r w:rsidRPr="00606FBD">
        <w:rPr>
          <w:rFonts w:hint="eastAsia"/>
          <w:b/>
          <w:color w:val="660000"/>
          <w:sz w:val="28"/>
        </w:rPr>
        <w:t>齊桓曾不足使扶轂，楚嚴未足以爲驂乘。狹三王之阨僻，嶠高舉而大興。</w:t>
      </w:r>
      <w:r w:rsidRPr="00606FBD">
        <w:rPr>
          <w:rFonts w:hint="eastAsia"/>
        </w:rPr>
        <w:t>善曰：</w:t>
      </w:r>
      <w:r w:rsidR="003E4D6D" w:rsidRPr="00B81357">
        <w:rPr>
          <w:rFonts w:hint="eastAsia"/>
        </w:rPr>
        <w:t>史記</w:t>
      </w:r>
      <w:r w:rsidRPr="00606FBD">
        <w:rPr>
          <w:rFonts w:hint="eastAsia"/>
        </w:rPr>
        <w:t>曰：齊公子小白立，是爲桓</w:t>
      </w:r>
      <w:r w:rsidRPr="00606FBD">
        <w:rPr>
          <w:rFonts w:hint="eastAsia"/>
        </w:rPr>
        <w:lastRenderedPageBreak/>
        <w:t>公。又曰：楚穆王卒，子莊王侶立。春秋感精記曰：黃池之會，重吳子，滕、薛夾轂，魯、衛驂乘。鄭氏曰：阨僻，陋小也。王逸楚辭注曰：嶠，舉也。嶠，音矯。</w:t>
      </w:r>
      <w:r w:rsidRPr="00606FBD">
        <w:rPr>
          <w:rFonts w:hint="eastAsia"/>
          <w:b/>
          <w:color w:val="660000"/>
          <w:sz w:val="28"/>
        </w:rPr>
        <w:t>歷五帝之寥廓，涉三皇之登閎。</w:t>
      </w:r>
      <w:r w:rsidRPr="00606FBD">
        <w:rPr>
          <w:rFonts w:hint="eastAsia"/>
        </w:rPr>
        <w:t>善曰：寥廓，高遠也。韋昭曰：登，高也。閎，大也。</w:t>
      </w:r>
      <w:r w:rsidRPr="00606FBD">
        <w:rPr>
          <w:rFonts w:hint="eastAsia"/>
          <w:b/>
          <w:color w:val="660000"/>
          <w:sz w:val="28"/>
        </w:rPr>
        <w:t>建道德以爲師，友仁義與之爲朋。</w:t>
      </w:r>
    </w:p>
    <w:p w14:paraId="2F8ADE7D" w14:textId="71E18876" w:rsidR="008F46A3" w:rsidRDefault="008F46A3" w:rsidP="006D5975">
      <w:pPr>
        <w:ind w:firstLine="561"/>
        <w:rPr>
          <w:b/>
          <w:color w:val="660000"/>
          <w:sz w:val="28"/>
        </w:rPr>
      </w:pPr>
      <w:r w:rsidRPr="00606FBD">
        <w:rPr>
          <w:rFonts w:hint="eastAsia"/>
          <w:b/>
          <w:color w:val="660000"/>
          <w:sz w:val="28"/>
        </w:rPr>
        <w:t>於是玄冬季月，天地隆烈，</w:t>
      </w:r>
      <w:r w:rsidRPr="00606FBD">
        <w:rPr>
          <w:rFonts w:hint="eastAsia"/>
        </w:rPr>
        <w:t>善曰：北方水色黑，故曰玄冬。隆烈，陰氣盛。</w:t>
      </w:r>
      <w:r w:rsidRPr="00606FBD">
        <w:rPr>
          <w:rFonts w:hint="eastAsia"/>
          <w:b/>
          <w:color w:val="660000"/>
          <w:sz w:val="28"/>
        </w:rPr>
        <w:t>萬物權輿於內，徂落於外，</w:t>
      </w:r>
      <w:r w:rsidRPr="00606FBD">
        <w:rPr>
          <w:rFonts w:hint="eastAsia"/>
        </w:rPr>
        <w:t>善曰：爾雅曰：權輿，始也。大戴禮曰：孟春，百草權輿。</w:t>
      </w:r>
      <w:r w:rsidRPr="00606FBD">
        <w:rPr>
          <w:rFonts w:hint="eastAsia"/>
          <w:b/>
          <w:color w:val="660000"/>
          <w:sz w:val="28"/>
        </w:rPr>
        <w:t>帝將惟田于靈之囿，開北垠，受不周之制，</w:t>
      </w:r>
      <w:r w:rsidRPr="00606FBD">
        <w:rPr>
          <w:rFonts w:hint="eastAsia"/>
        </w:rPr>
        <w:t>善曰：薛君韓詩章句曰：惟，辭也。孟康曰：西北爲不周風，謂冬時也。</w:t>
      </w:r>
      <w:r w:rsidRPr="00606FBD">
        <w:rPr>
          <w:rFonts w:hint="eastAsia"/>
          <w:b/>
          <w:color w:val="660000"/>
          <w:sz w:val="28"/>
        </w:rPr>
        <w:t>以奉終始顓頊玄冥之統</w:t>
      </w:r>
      <w:r w:rsidRPr="00C32D98">
        <w:rPr>
          <w:rStyle w:val="a9"/>
        </w:rPr>
        <w:footnoteReference w:id="1310"/>
      </w:r>
      <w:r w:rsidRPr="00606FBD">
        <w:rPr>
          <w:b/>
          <w:color w:val="660000"/>
          <w:sz w:val="28"/>
        </w:rPr>
        <w:t>。</w:t>
      </w:r>
      <w:r w:rsidR="003E4D6D" w:rsidRPr="00B81357">
        <w:t>應劭</w:t>
      </w:r>
      <w:r w:rsidRPr="00606FBD">
        <w:t>曰：顓頊、玄冥，皆北方之神，主殺戮者。</w:t>
      </w:r>
      <w:r w:rsidRPr="00606FBD">
        <w:rPr>
          <w:b/>
          <w:color w:val="660000"/>
          <w:sz w:val="28"/>
        </w:rPr>
        <w:t>廼詔虞人典澤，東延昆鄰，西馳閶闔。</w:t>
      </w:r>
      <w:r w:rsidRPr="00606FBD">
        <w:t>善曰：孔安國尚書傳曰：虞，掌山澤之官。又曰：延，及也。張晏曰：東至昆明之邊也。善曰：閶闔，已見上文。</w:t>
      </w:r>
      <w:r w:rsidRPr="00606FBD">
        <w:rPr>
          <w:b/>
          <w:color w:val="660000"/>
          <w:sz w:val="28"/>
        </w:rPr>
        <w:t>儲積共偫，戍卒夾道。</w:t>
      </w:r>
      <w:r w:rsidRPr="00606FBD">
        <w:t>善曰：郭舍人爾雅注</w:t>
      </w:r>
      <w:r w:rsidRPr="00606FBD">
        <w:rPr>
          <w:rFonts w:hint="eastAsia"/>
        </w:rPr>
        <w:t>曰</w:t>
      </w:r>
      <w:r w:rsidRPr="00C32D98">
        <w:rPr>
          <w:rStyle w:val="a9"/>
        </w:rPr>
        <w:footnoteReference w:id="1311"/>
      </w:r>
      <w:r w:rsidRPr="00606FBD">
        <w:t>：共，具物也。偫，具事也。</w:t>
      </w:r>
      <w:r w:rsidR="003E4D6D" w:rsidRPr="00B81357">
        <w:t>漢書</w:t>
      </w:r>
      <w:r w:rsidRPr="00606FBD">
        <w:t>曰：廷中陳車騎戍卒衛官也。</w:t>
      </w:r>
      <w:r w:rsidRPr="00606FBD">
        <w:rPr>
          <w:b/>
          <w:color w:val="660000"/>
          <w:sz w:val="28"/>
        </w:rPr>
        <w:t>斬叢棘，夷野草。</w:t>
      </w:r>
      <w:r w:rsidRPr="00606FBD">
        <w:t>善曰：杜預左氏傳注曰：夷，殺也。</w:t>
      </w:r>
      <w:r w:rsidRPr="00606FBD">
        <w:rPr>
          <w:b/>
          <w:color w:val="660000"/>
          <w:sz w:val="28"/>
        </w:rPr>
        <w:t>禦自汧渭，經營酆鎬。</w:t>
      </w:r>
      <w:r w:rsidRPr="00606FBD">
        <w:t>善曰：孔安國尚書傳曰：經營，規度也。</w:t>
      </w:r>
      <w:r w:rsidRPr="00606FBD">
        <w:rPr>
          <w:b/>
          <w:color w:val="660000"/>
          <w:sz w:val="28"/>
        </w:rPr>
        <w:t>章皇周流，出入日月，天與地沓。</w:t>
      </w:r>
      <w:r w:rsidRPr="00606FBD">
        <w:t>善曰：章皇，猶彷徨也。周流，周匝流行也。出入日月，言其廣大，日月似在其中出入也。張晏曰：日出扶桑，入湯谷。</w:t>
      </w:r>
      <w:r w:rsidR="003E4D6D" w:rsidRPr="00B81357">
        <w:t>應劭</w:t>
      </w:r>
      <w:r w:rsidRPr="00606FBD">
        <w:t>曰：沓，合也。</w:t>
      </w:r>
      <w:r w:rsidRPr="00606FBD">
        <w:rPr>
          <w:b/>
          <w:color w:val="660000"/>
          <w:sz w:val="28"/>
        </w:rPr>
        <w:t>爾廼虎路三嵕以爲司馬，圍經百里而爲殿門。</w:t>
      </w:r>
      <w:r w:rsidRPr="00606FBD">
        <w:t>晉灼曰：路，音落。落，纍也</w:t>
      </w:r>
      <w:r w:rsidRPr="00C32D98">
        <w:rPr>
          <w:rStyle w:val="a9"/>
        </w:rPr>
        <w:footnoteReference w:id="1312"/>
      </w:r>
      <w:r w:rsidRPr="00606FBD">
        <w:t>。服虔曰：以竹虎落此山也。</w:t>
      </w:r>
      <w:r w:rsidR="003E4D6D" w:rsidRPr="00B81357">
        <w:t>應劭</w:t>
      </w:r>
      <w:r w:rsidRPr="00606FBD">
        <w:t>曰：外門爲司馬門，殿門在內也。善曰：三嵕，已見上文。</w:t>
      </w:r>
      <w:r w:rsidRPr="00606FBD">
        <w:rPr>
          <w:b/>
          <w:color w:val="660000"/>
          <w:sz w:val="28"/>
        </w:rPr>
        <w:t>外則正南極海，</w:t>
      </w:r>
      <w:r w:rsidRPr="00606FBD">
        <w:rPr>
          <w:rFonts w:hint="eastAsia"/>
          <w:b/>
          <w:color w:val="660000"/>
          <w:sz w:val="28"/>
        </w:rPr>
        <w:t>邪界虞淵。</w:t>
      </w:r>
      <w:r w:rsidR="003E4D6D" w:rsidRPr="00B81357">
        <w:rPr>
          <w:rFonts w:hint="eastAsia"/>
        </w:rPr>
        <w:t>應劭</w:t>
      </w:r>
      <w:r w:rsidRPr="00606FBD">
        <w:rPr>
          <w:rFonts w:hint="eastAsia"/>
        </w:rPr>
        <w:t>曰：虞淵，日所入也。善曰：爾雅曰：極，至也。淮南子曰：至于虞淵，是謂黃昏。</w:t>
      </w:r>
      <w:r w:rsidRPr="00606FBD">
        <w:rPr>
          <w:rFonts w:hint="eastAsia"/>
          <w:b/>
          <w:color w:val="660000"/>
          <w:sz w:val="28"/>
        </w:rPr>
        <w:t>鴻濛沆茫，揭</w:t>
      </w:r>
      <w:r w:rsidRPr="00606FBD">
        <w:rPr>
          <w:rFonts w:hint="eastAsia"/>
          <w:b/>
          <w:color w:val="660000"/>
          <w:sz w:val="28"/>
        </w:rPr>
        <w:lastRenderedPageBreak/>
        <w:t>以崇山。</w:t>
      </w:r>
      <w:r w:rsidRPr="00606FBD">
        <w:rPr>
          <w:rFonts w:hint="eastAsia"/>
        </w:rPr>
        <w:t>韋昭曰：鴻濛沆茫，水草廣大貌也。善曰：薛綜東京賦注曰：揭，猶表也。鴻，胡孔切。濛，莫孔切。沆，胡朗切。茫，音莽。揭，音竭也。</w:t>
      </w:r>
      <w:r w:rsidRPr="00606FBD">
        <w:rPr>
          <w:rFonts w:hint="eastAsia"/>
          <w:b/>
          <w:color w:val="660000"/>
          <w:sz w:val="28"/>
        </w:rPr>
        <w:t>營合圍會，然後先置乎白楊之南，昆明靈沼之東。</w:t>
      </w:r>
      <w:r w:rsidRPr="00606FBD">
        <w:rPr>
          <w:rFonts w:hint="eastAsia"/>
        </w:rPr>
        <w:t>張晏曰：先置供具於前也。服虔曰：白楊，觀名也。善曰：三秦記曰：昆明池中有靈沼神池。</w:t>
      </w:r>
      <w:r w:rsidRPr="00606FBD">
        <w:rPr>
          <w:rFonts w:hint="eastAsia"/>
          <w:b/>
          <w:color w:val="660000"/>
          <w:sz w:val="28"/>
        </w:rPr>
        <w:t>賁育之倫，蒙盾負羽，杖鏌邪而羅者以萬計。</w:t>
      </w:r>
      <w:r w:rsidRPr="00606FBD">
        <w:rPr>
          <w:rFonts w:hint="eastAsia"/>
        </w:rPr>
        <w:t>善曰：說苑曰：勇士孟賁，水行不避蛟龍，陸行不避虎狼。育，夏育也，已見西京賦。說文曰：鏌邪，大戟也。鏌，音莫。邪，弋奢切。</w:t>
      </w:r>
      <w:r w:rsidRPr="00606FBD">
        <w:rPr>
          <w:rFonts w:hint="eastAsia"/>
          <w:b/>
          <w:color w:val="660000"/>
          <w:sz w:val="28"/>
        </w:rPr>
        <w:t>其餘荷垂天之罼，張竟壄之罘。</w:t>
      </w:r>
      <w:r w:rsidRPr="00606FBD">
        <w:rPr>
          <w:rFonts w:hint="eastAsia"/>
        </w:rPr>
        <w:t>善曰：言罼之大，垂天之邊也。</w:t>
      </w:r>
      <w:r w:rsidRPr="00606FBD">
        <w:rPr>
          <w:rFonts w:hint="eastAsia"/>
          <w:b/>
          <w:color w:val="660000"/>
          <w:sz w:val="28"/>
        </w:rPr>
        <w:t>靡日月之朱竿，曳彗星之飛旗。</w:t>
      </w:r>
      <w:r w:rsidRPr="00606FBD">
        <w:rPr>
          <w:rFonts w:hint="eastAsia"/>
        </w:rPr>
        <w:t>善曰：朱竿，太常之竿也。周禮：日月爲太常，王建太常。穆天子傳曰：日月之旗，七星之文。河圖曰：彗星者，天地之旗也。楚辭曰：攬彗星以爲旗。</w:t>
      </w:r>
      <w:r w:rsidRPr="00606FBD">
        <w:rPr>
          <w:rFonts w:hint="eastAsia"/>
          <w:b/>
          <w:color w:val="660000"/>
          <w:sz w:val="28"/>
        </w:rPr>
        <w:t>青雲爲紛，紅蜺爲繯，屬之乎崑崙之虛。</w:t>
      </w:r>
      <w:r w:rsidRPr="00606FBD">
        <w:rPr>
          <w:rFonts w:hint="eastAsia"/>
        </w:rPr>
        <w:t>韋昭曰：紛，旗旒也。繯，旗上繫也。善曰：鄭玄喪服傳注曰：屬，連也。爾雅曰：河出崑崙虛。繯，下犬切。屬，之欲切。虛，音墟。</w:t>
      </w:r>
      <w:r w:rsidRPr="00606FBD">
        <w:rPr>
          <w:rFonts w:hint="eastAsia"/>
          <w:b/>
          <w:color w:val="660000"/>
          <w:sz w:val="28"/>
        </w:rPr>
        <w:t>渙若天星之羅，浩如濤水之波。</w:t>
      </w:r>
      <w:r w:rsidRPr="00606FBD">
        <w:rPr>
          <w:rFonts w:hint="eastAsia"/>
        </w:rPr>
        <w:t>善曰：天星之羅，言光明也。濤水之波，言廣大也。</w:t>
      </w:r>
      <w:r w:rsidRPr="00606FBD">
        <w:rPr>
          <w:rFonts w:hint="eastAsia"/>
          <w:b/>
          <w:color w:val="660000"/>
          <w:sz w:val="28"/>
        </w:rPr>
        <w:t>淫淫與與，前後要遮。</w:t>
      </w:r>
      <w:r w:rsidRPr="00606FBD">
        <w:rPr>
          <w:rFonts w:hint="eastAsia"/>
        </w:rPr>
        <w:t>善曰：淫淫與與，皆行貌也。</w:t>
      </w:r>
      <w:r w:rsidRPr="00606FBD">
        <w:rPr>
          <w:rFonts w:hint="eastAsia"/>
          <w:b/>
          <w:color w:val="660000"/>
          <w:sz w:val="28"/>
        </w:rPr>
        <w:t>欃槍爲闉，明月爲候。</w:t>
      </w:r>
      <w:r w:rsidRPr="00606FBD">
        <w:rPr>
          <w:rFonts w:hint="eastAsia"/>
        </w:rPr>
        <w:t>孟康曰：闉，戰鬭自障蔽，如城門外女垣也。善曰：杜預左傳注曰：候，望敵者。</w:t>
      </w:r>
      <w:r w:rsidRPr="00606FBD">
        <w:rPr>
          <w:rFonts w:hint="eastAsia"/>
          <w:b/>
          <w:color w:val="660000"/>
          <w:sz w:val="28"/>
        </w:rPr>
        <w:t>熒惑司命，天弧發射。</w:t>
      </w:r>
      <w:r w:rsidRPr="00606FBD">
        <w:rPr>
          <w:rFonts w:hint="eastAsia"/>
        </w:rPr>
        <w:t>張晏曰：熒惑法</w:t>
      </w:r>
      <w:r w:rsidRPr="00C32D98">
        <w:rPr>
          <w:rStyle w:val="a9"/>
        </w:rPr>
        <w:footnoteReference w:id="1313"/>
      </w:r>
      <w:r w:rsidRPr="00606FBD">
        <w:t>使司命不祥</w:t>
      </w:r>
      <w:r w:rsidRPr="00C32D98">
        <w:rPr>
          <w:rStyle w:val="a9"/>
        </w:rPr>
        <w:footnoteReference w:id="1314"/>
      </w:r>
      <w:r w:rsidRPr="00606FBD">
        <w:t>。天弧，虛上二星。善曰：樂緯稽耀嘉曰：熒惑主命。禮記曰：凡生於天地之間者，皆曰命。</w:t>
      </w:r>
      <w:r w:rsidR="003E4D6D" w:rsidRPr="00B81357">
        <w:t>漢書</w:t>
      </w:r>
      <w:r w:rsidRPr="00606FBD">
        <w:t>曰：狼下有四星曰弧。</w:t>
      </w:r>
      <w:r w:rsidRPr="00606FBD">
        <w:rPr>
          <w:b/>
          <w:color w:val="660000"/>
          <w:sz w:val="28"/>
        </w:rPr>
        <w:t>鮮扁陸離，駢衍佖路。</w:t>
      </w:r>
      <w:r w:rsidRPr="00606FBD">
        <w:t>服虔曰：鮮扁，戰鬭軍陣貌也。駢衍，軍壘駢衍也。晉灼曰：佖，滿也。善曰：扁，音篇。佖，頻一切。</w:t>
      </w:r>
      <w:r w:rsidRPr="00606FBD">
        <w:rPr>
          <w:b/>
          <w:color w:val="660000"/>
          <w:sz w:val="28"/>
        </w:rPr>
        <w:t>徽車輕武，鴻絧緁獵。</w:t>
      </w:r>
      <w:r w:rsidRPr="00606FBD">
        <w:t>晉灼曰：徽，疾貌也，音揮。善曰：廣雅曰：武，健也。鴻絧。相連貌也。緁獵，相次貌也。鴻</w:t>
      </w:r>
      <w:r w:rsidRPr="00606FBD">
        <w:rPr>
          <w:rFonts w:hint="eastAsia"/>
        </w:rPr>
        <w:t>，胡弄切。絧，徒弄切。緁，音捷。</w:t>
      </w:r>
      <w:r w:rsidRPr="00606FBD">
        <w:rPr>
          <w:rFonts w:hint="eastAsia"/>
          <w:b/>
          <w:color w:val="660000"/>
          <w:sz w:val="28"/>
        </w:rPr>
        <w:t>殷殷軫軫，被陵緣岅。窮敻極遠者，相與列乎高原之上。</w:t>
      </w:r>
      <w:r w:rsidRPr="00606FBD">
        <w:rPr>
          <w:rFonts w:hint="eastAsia"/>
        </w:rPr>
        <w:t>善曰：殷軫，盛貌也。敻或爲冥。殷，音隱。</w:t>
      </w:r>
      <w:r w:rsidRPr="00606FBD">
        <w:rPr>
          <w:rFonts w:hint="eastAsia"/>
          <w:b/>
          <w:color w:val="660000"/>
          <w:sz w:val="28"/>
        </w:rPr>
        <w:t>羽騎營營，昈分殊事。</w:t>
      </w:r>
      <w:r w:rsidRPr="00606FBD">
        <w:rPr>
          <w:rFonts w:hint="eastAsia"/>
        </w:rPr>
        <w:t>韋昭曰：騎負羽也。蘇林曰：昈，</w:t>
      </w:r>
      <w:r w:rsidRPr="00606FBD">
        <w:rPr>
          <w:rFonts w:hint="eastAsia"/>
        </w:rPr>
        <w:lastRenderedPageBreak/>
        <w:t>明也。善曰：毛萇詩傳曰：營營，往來貌。昈分，謂羽騎明白分別，各殊其事也。昈，音戶。</w:t>
      </w:r>
      <w:r w:rsidRPr="00606FBD">
        <w:rPr>
          <w:rFonts w:hint="eastAsia"/>
          <w:b/>
          <w:color w:val="660000"/>
          <w:sz w:val="28"/>
        </w:rPr>
        <w:t>繽紛往來，轠轤不絕。若光若滅者，布乎青林之下。</w:t>
      </w:r>
      <w:r w:rsidRPr="00606FBD">
        <w:rPr>
          <w:rFonts w:hint="eastAsia"/>
        </w:rPr>
        <w:t>孟康曰：轠轤，連屬貌也。如淳曰：轠，音雷。轤，音盧。</w:t>
      </w:r>
    </w:p>
    <w:p w14:paraId="7D861BA0" w14:textId="39E68A56" w:rsidR="008F46A3" w:rsidRDefault="008F46A3" w:rsidP="006D5975">
      <w:pPr>
        <w:ind w:firstLine="561"/>
        <w:rPr>
          <w:b/>
          <w:color w:val="660000"/>
          <w:sz w:val="28"/>
        </w:rPr>
      </w:pPr>
      <w:r w:rsidRPr="00606FBD">
        <w:rPr>
          <w:rFonts w:hint="eastAsia"/>
          <w:b/>
          <w:color w:val="660000"/>
          <w:sz w:val="28"/>
        </w:rPr>
        <w:t>於是天子乃以陽晁始出乎玄宮，</w:t>
      </w:r>
      <w:r w:rsidRPr="00606FBD">
        <w:rPr>
          <w:rFonts w:hint="eastAsia"/>
        </w:rPr>
        <w:t>善曰：陽朝，陽明之朝</w:t>
      </w:r>
      <w:r w:rsidRPr="00C32D98">
        <w:rPr>
          <w:rStyle w:val="a9"/>
        </w:rPr>
        <w:footnoteReference w:id="1315"/>
      </w:r>
      <w:r w:rsidRPr="00606FBD">
        <w:t>。晁，古字同也。</w:t>
      </w:r>
      <w:r w:rsidRPr="00606FBD">
        <w:rPr>
          <w:b/>
          <w:color w:val="660000"/>
          <w:sz w:val="28"/>
        </w:rPr>
        <w:t>撞鴻鍾，建九旒，</w:t>
      </w:r>
      <w:r w:rsidRPr="00606FBD">
        <w:t>善曰：尚書大傳曰：天子將出，則撞黃鍾之鍾。禮記曰：龍旗，九旒也。</w:t>
      </w:r>
      <w:r w:rsidRPr="00606FBD">
        <w:rPr>
          <w:b/>
          <w:color w:val="660000"/>
          <w:sz w:val="28"/>
        </w:rPr>
        <w:t>六白虎，載靈輿。</w:t>
      </w:r>
      <w:r w:rsidRPr="00606FBD">
        <w:t>善曰：杜業奏事曰</w:t>
      </w:r>
      <w:r w:rsidRPr="00C32D98">
        <w:rPr>
          <w:rStyle w:val="a9"/>
        </w:rPr>
        <w:footnoteReference w:id="1316"/>
      </w:r>
      <w:r w:rsidRPr="00606FBD">
        <w:t>：輬車駕白虎四。白虎，馬名。服虔曰：靈輿，天子輿也。</w:t>
      </w:r>
      <w:r w:rsidRPr="00606FBD">
        <w:rPr>
          <w:b/>
          <w:color w:val="660000"/>
          <w:sz w:val="28"/>
        </w:rPr>
        <w:t>蚩尤並轂，蒙公先驅。</w:t>
      </w:r>
      <w:r w:rsidRPr="00606FBD">
        <w:t>善曰：韓子曰：黃帝駕象車，異方並轂，蚩尤居前。楚辭曰：選衆以並轂。</w:t>
      </w:r>
      <w:r w:rsidR="003E4D6D" w:rsidRPr="00B81357">
        <w:t>漢書</w:t>
      </w:r>
      <w:r w:rsidRPr="00606FBD">
        <w:t>音義曰：蒙公，蒙恬也。如淳曰：蒙公，髦頭也。晉灼曰：此多說天子事，如說是。並，步浪切。</w:t>
      </w:r>
      <w:r w:rsidRPr="00606FBD">
        <w:rPr>
          <w:b/>
          <w:color w:val="660000"/>
          <w:sz w:val="28"/>
        </w:rPr>
        <w:t>立歷天之旂，曳捎星之旃。</w:t>
      </w:r>
      <w:r w:rsidRPr="00606FBD">
        <w:t>韋昭曰：歷，干也。捎，拂也。</w:t>
      </w:r>
      <w:r w:rsidRPr="00606FBD">
        <w:rPr>
          <w:b/>
          <w:color w:val="660000"/>
          <w:sz w:val="28"/>
        </w:rPr>
        <w:t>霹靂烈缺，吐火施</w:t>
      </w:r>
      <w:r w:rsidRPr="00606FBD">
        <w:rPr>
          <w:rFonts w:hint="eastAsia"/>
          <w:b/>
          <w:color w:val="660000"/>
          <w:sz w:val="28"/>
        </w:rPr>
        <w:t>鞭。</w:t>
      </w:r>
      <w:r w:rsidR="003E4D6D" w:rsidRPr="00B81357">
        <w:rPr>
          <w:rFonts w:hint="eastAsia"/>
        </w:rPr>
        <w:t>應劭</w:t>
      </w:r>
      <w:r w:rsidRPr="00606FBD">
        <w:rPr>
          <w:rFonts w:hint="eastAsia"/>
        </w:rPr>
        <w:t>曰：霹靂，雷也。烈缺，閃𨻶也。火，電照也。善曰：言威德之盛，役使百神，故霹靂烈缺，吐火施鞭，而爲衛也。閃，失染切。</w:t>
      </w:r>
      <w:r w:rsidRPr="00606FBD">
        <w:rPr>
          <w:rFonts w:hint="eastAsia"/>
          <w:b/>
          <w:color w:val="660000"/>
          <w:sz w:val="28"/>
        </w:rPr>
        <w:t>萃傱沇溶，淋離廓落，戲八鎮而開關。</w:t>
      </w:r>
      <w:r w:rsidR="003E4D6D" w:rsidRPr="00B81357">
        <w:rPr>
          <w:rFonts w:hint="eastAsia"/>
        </w:rPr>
        <w:t>應劭</w:t>
      </w:r>
      <w:r w:rsidRPr="00606FBD">
        <w:rPr>
          <w:rFonts w:hint="eastAsia"/>
        </w:rPr>
        <w:t>曰：四方四隅爲八鎮。如淳曰：不言九者，一鎮在中，天子居之故也。善曰：埤蒼曰：傱，走貌也。沇溶，盛多之貌也。上林賦曰：沇溶淫鬻。傱，先勇切。沇，以永切。溶，音容。戲，音麾。</w:t>
      </w:r>
      <w:r w:rsidRPr="00606FBD">
        <w:rPr>
          <w:rFonts w:hint="eastAsia"/>
          <w:b/>
          <w:color w:val="660000"/>
          <w:sz w:val="28"/>
        </w:rPr>
        <w:t>飛廉雲師，吸嚊潚率，鱗羅布烈</w:t>
      </w:r>
      <w:r w:rsidRPr="00C32D98">
        <w:rPr>
          <w:rStyle w:val="a9"/>
        </w:rPr>
        <w:footnoteReference w:id="1317"/>
      </w:r>
      <w:r w:rsidRPr="00606FBD">
        <w:rPr>
          <w:b/>
          <w:color w:val="660000"/>
          <w:sz w:val="28"/>
        </w:rPr>
        <w:t>，攢以龍翰。</w:t>
      </w:r>
      <w:r w:rsidRPr="00606FBD">
        <w:t>善曰：楚辭曰：後飛廉使奔屬。王逸曰：飛廉，風伯也。雲師，已見吳都賦。說文曰：吸，喘息也</w:t>
      </w:r>
      <w:r w:rsidRPr="00C32D98">
        <w:rPr>
          <w:rStyle w:val="a9"/>
        </w:rPr>
        <w:footnoteReference w:id="1318"/>
      </w:r>
      <w:r w:rsidRPr="00606FBD">
        <w:t>。埤蒼曰：嚊，喘息聲也。潚率</w:t>
      </w:r>
      <w:r w:rsidRPr="00606FBD">
        <w:rPr>
          <w:rFonts w:hint="eastAsia"/>
        </w:rPr>
        <w:t>，吸嚊之貌。鱗羅，若鱗之羅也。攢以龍翰，若龍翰</w:t>
      </w:r>
      <w:r w:rsidRPr="00606FBD">
        <w:rPr>
          <w:rFonts w:hint="eastAsia"/>
        </w:rPr>
        <w:lastRenderedPageBreak/>
        <w:t>之聚也。鄭玄尚書大傳注曰：翰，毛之長大者。嚊，普利切。潚，音肅。</w:t>
      </w:r>
      <w:r w:rsidRPr="00606FBD">
        <w:rPr>
          <w:rFonts w:hint="eastAsia"/>
          <w:b/>
          <w:color w:val="660000"/>
          <w:sz w:val="28"/>
        </w:rPr>
        <w:t>啾啾蹌蹌，入西園，切神光。</w:t>
      </w:r>
      <w:r w:rsidRPr="00606FBD">
        <w:rPr>
          <w:rFonts w:hint="eastAsia"/>
        </w:rPr>
        <w:t>善曰：郭璞三蒼解詁曰：啾啾，衆聲也。啾或爲秋。蹌蹌，行貌。楚辭曰：鳴玉鸞之啾啾。張晏曰：切，近也。神光，宮名也。</w:t>
      </w:r>
      <w:r w:rsidRPr="00606FBD">
        <w:rPr>
          <w:rFonts w:hint="eastAsia"/>
          <w:b/>
          <w:color w:val="660000"/>
          <w:sz w:val="28"/>
        </w:rPr>
        <w:t>望平樂，徑竹林。</w:t>
      </w:r>
      <w:r w:rsidRPr="00606FBD">
        <w:rPr>
          <w:rFonts w:hint="eastAsia"/>
        </w:rPr>
        <w:t>張揖曰：平樂，館名。晉灼曰：在上林中也。</w:t>
      </w:r>
      <w:r w:rsidRPr="00606FBD">
        <w:rPr>
          <w:rFonts w:hint="eastAsia"/>
          <w:b/>
          <w:color w:val="660000"/>
          <w:sz w:val="28"/>
        </w:rPr>
        <w:t>蹂蕙圃，踐蘭唐。</w:t>
      </w:r>
      <w:r w:rsidRPr="00606FBD">
        <w:rPr>
          <w:rFonts w:hint="eastAsia"/>
        </w:rPr>
        <w:t>善曰：蕙圃，已見子虛賦。服虔曰：蘭唐，蘭生唐中也。</w:t>
      </w:r>
      <w:r w:rsidRPr="00606FBD">
        <w:rPr>
          <w:rFonts w:hint="eastAsia"/>
          <w:b/>
          <w:color w:val="660000"/>
          <w:sz w:val="28"/>
        </w:rPr>
        <w:t>舉熢烈火，轡者施技，</w:t>
      </w:r>
      <w:r w:rsidRPr="00606FBD">
        <w:rPr>
          <w:rFonts w:hint="eastAsia"/>
        </w:rPr>
        <w:t>善曰：轡者，執轡之人也。</w:t>
      </w:r>
      <w:r w:rsidRPr="00606FBD">
        <w:rPr>
          <w:rFonts w:hint="eastAsia"/>
          <w:b/>
          <w:color w:val="660000"/>
          <w:sz w:val="28"/>
        </w:rPr>
        <w:t>方馳千駟，狡騎萬帥。</w:t>
      </w:r>
      <w:r w:rsidRPr="00606FBD">
        <w:rPr>
          <w:rFonts w:hint="eastAsia"/>
        </w:rPr>
        <w:t>晉灼曰：狡健之騎也。善曰：鄭玄毛詩箋曰：方，併也。</w:t>
      </w:r>
      <w:r w:rsidRPr="00606FBD">
        <w:rPr>
          <w:rFonts w:hint="eastAsia"/>
          <w:b/>
          <w:color w:val="660000"/>
          <w:sz w:val="28"/>
        </w:rPr>
        <w:t>虓虎之陳，從橫膠轕。猋拉雷厲，驞駍駖礚。</w:t>
      </w:r>
      <w:r w:rsidRPr="00606FBD">
        <w:rPr>
          <w:rFonts w:hint="eastAsia"/>
        </w:rPr>
        <w:t>服虔曰：虓，音哮。鄧展曰：拉，音獵。善曰：毛詩曰：噉如虓虎。拉，風聲也。哮，火交切。轕，音葛，驞，疋人切。駍，普萌切。駖，力莖切。</w:t>
      </w:r>
      <w:r w:rsidRPr="00606FBD">
        <w:rPr>
          <w:rFonts w:hint="eastAsia"/>
          <w:b/>
          <w:color w:val="660000"/>
          <w:sz w:val="28"/>
        </w:rPr>
        <w:t>洶洶旭旭，天動地岋。</w:t>
      </w:r>
      <w:r w:rsidRPr="00606FBD">
        <w:rPr>
          <w:rFonts w:hint="eastAsia"/>
        </w:rPr>
        <w:t>善曰：洶洶旭旭，鼓動之聲也。韋昭曰：岋，動貌也。洶，旭勇切。岋，五合切。</w:t>
      </w:r>
      <w:r w:rsidRPr="00606FBD">
        <w:rPr>
          <w:rFonts w:hint="eastAsia"/>
          <w:b/>
          <w:color w:val="660000"/>
          <w:sz w:val="28"/>
        </w:rPr>
        <w:t>羨漫半散，蕭條數千里外。</w:t>
      </w:r>
      <w:r w:rsidRPr="00606FBD">
        <w:rPr>
          <w:rFonts w:hint="eastAsia"/>
        </w:rPr>
        <w:t>善曰：羨，弋戰切。</w:t>
      </w:r>
    </w:p>
    <w:p w14:paraId="1CDECE80" w14:textId="6436C77D" w:rsidR="008F46A3" w:rsidRDefault="008F46A3" w:rsidP="006D5975">
      <w:pPr>
        <w:ind w:firstLine="561"/>
        <w:rPr>
          <w:b/>
          <w:color w:val="660000"/>
          <w:sz w:val="28"/>
        </w:rPr>
      </w:pPr>
      <w:r w:rsidRPr="00606FBD">
        <w:rPr>
          <w:rFonts w:hint="eastAsia"/>
          <w:b/>
          <w:color w:val="660000"/>
          <w:sz w:val="28"/>
        </w:rPr>
        <w:t>若夫壯士忼慨，殊鄉別趣。</w:t>
      </w:r>
      <w:r w:rsidRPr="00606FBD">
        <w:rPr>
          <w:rFonts w:hint="eastAsia"/>
        </w:rPr>
        <w:t>善曰：鄉，音向。毛萇詩傳曰：趣，趨也。</w:t>
      </w:r>
      <w:r w:rsidRPr="00606FBD">
        <w:rPr>
          <w:rFonts w:hint="eastAsia"/>
          <w:b/>
          <w:color w:val="660000"/>
          <w:sz w:val="28"/>
        </w:rPr>
        <w:t>東西南北，騁耆奔欲。</w:t>
      </w:r>
      <w:r w:rsidRPr="00606FBD">
        <w:rPr>
          <w:rFonts w:hint="eastAsia"/>
        </w:rPr>
        <w:t>善曰：言各隨其耆欲而奔騁也。耆，音嗜。</w:t>
      </w:r>
      <w:r w:rsidRPr="00606FBD">
        <w:rPr>
          <w:rFonts w:hint="eastAsia"/>
          <w:b/>
          <w:color w:val="660000"/>
          <w:sz w:val="28"/>
        </w:rPr>
        <w:t>扡蒼狶，跋犀犛</w:t>
      </w:r>
      <w:r w:rsidRPr="00C32D98">
        <w:rPr>
          <w:rStyle w:val="a9"/>
        </w:rPr>
        <w:footnoteReference w:id="1319"/>
      </w:r>
      <w:r w:rsidRPr="00606FBD">
        <w:rPr>
          <w:b/>
          <w:color w:val="660000"/>
          <w:sz w:val="28"/>
        </w:rPr>
        <w:t>，蹶浮麋。</w:t>
      </w:r>
      <w:r w:rsidRPr="00606FBD">
        <w:t>韋昭曰：跋，蹋也。</w:t>
      </w:r>
      <w:r w:rsidR="003E4D6D" w:rsidRPr="00B81357">
        <w:t>應劭</w:t>
      </w:r>
      <w:r w:rsidRPr="00606FBD">
        <w:t>曰：蹶，頓也。善曰：廣雅曰：扡，引也，音他。浮麋，過麋也。跋，步末切。蹶，居月切。</w:t>
      </w:r>
      <w:r w:rsidRPr="00606FBD">
        <w:rPr>
          <w:b/>
          <w:color w:val="660000"/>
          <w:sz w:val="28"/>
        </w:rPr>
        <w:t>斮巨狿，搏玄猨。</w:t>
      </w:r>
      <w:r w:rsidRPr="00606FBD">
        <w:t>韋昭曰：斮，斬也，側略切。服虔曰：巨狿，獸名也。善曰：廣雅曰：搏，擊也。狿，已見上林賦。</w:t>
      </w:r>
      <w:r w:rsidRPr="00606FBD">
        <w:rPr>
          <w:b/>
          <w:color w:val="660000"/>
          <w:sz w:val="28"/>
        </w:rPr>
        <w:t>騰空虛，距連卷。</w:t>
      </w:r>
      <w:r w:rsidRPr="00606FBD">
        <w:t>張晏曰：連卷，木也。善曰：距，古岠字也。孔安國尚書傳曰：距，至也。卷，音拳。</w:t>
      </w:r>
      <w:r w:rsidRPr="00606FBD">
        <w:rPr>
          <w:b/>
          <w:color w:val="660000"/>
          <w:sz w:val="28"/>
        </w:rPr>
        <w:t>踔夭蟜，娭澗間。</w:t>
      </w:r>
      <w:r w:rsidRPr="00606FBD">
        <w:t>張晏曰：踔夭蟜之枝</w:t>
      </w:r>
      <w:r w:rsidRPr="00606FBD">
        <w:rPr>
          <w:rFonts w:hint="eastAsia"/>
        </w:rPr>
        <w:t>也。善曰：三蒼詁訓曰：踔，踰也，丑孝切。</w:t>
      </w:r>
      <w:r w:rsidRPr="00606FBD">
        <w:rPr>
          <w:rFonts w:hint="eastAsia"/>
          <w:b/>
          <w:color w:val="660000"/>
          <w:sz w:val="28"/>
        </w:rPr>
        <w:t>莫莫紛紛，山谷爲之風猋，林叢爲之生塵。</w:t>
      </w:r>
      <w:r w:rsidRPr="00606FBD">
        <w:rPr>
          <w:rFonts w:hint="eastAsia"/>
        </w:rPr>
        <w:t>善曰：莫莫紛紛，風塵之貌也。</w:t>
      </w:r>
      <w:r w:rsidRPr="00606FBD">
        <w:rPr>
          <w:rFonts w:hint="eastAsia"/>
          <w:b/>
          <w:color w:val="660000"/>
          <w:sz w:val="28"/>
        </w:rPr>
        <w:t>及至獲夷之徒，蹶松柏，</w:t>
      </w:r>
      <w:r w:rsidRPr="00606FBD">
        <w:rPr>
          <w:rFonts w:hint="eastAsia"/>
          <w:b/>
          <w:color w:val="660000"/>
          <w:sz w:val="28"/>
        </w:rPr>
        <w:lastRenderedPageBreak/>
        <w:t>掌蒺藜</w:t>
      </w:r>
      <w:r w:rsidRPr="00C32D98">
        <w:rPr>
          <w:rStyle w:val="a9"/>
        </w:rPr>
        <w:footnoteReference w:id="1320"/>
      </w:r>
      <w:r w:rsidRPr="00606FBD">
        <w:rPr>
          <w:b/>
          <w:color w:val="660000"/>
          <w:sz w:val="28"/>
        </w:rPr>
        <w:t>。</w:t>
      </w:r>
      <w:r w:rsidRPr="00606FBD">
        <w:t>服虔曰：獲夷，能獲夷狄者。善曰：蹶，踏也。掌，以掌擊之也。爾雅曰：茨，蒺藜。</w:t>
      </w:r>
      <w:r w:rsidRPr="00606FBD">
        <w:rPr>
          <w:b/>
          <w:color w:val="660000"/>
          <w:sz w:val="28"/>
        </w:rPr>
        <w:t>獵蒙蘢，轔輕飛。</w:t>
      </w:r>
      <w:r w:rsidRPr="00606FBD">
        <w:t>善曰：蒙蘢，已見上文。輕飛，輕獸飛禽也。</w:t>
      </w:r>
      <w:r w:rsidRPr="00606FBD">
        <w:rPr>
          <w:b/>
          <w:color w:val="660000"/>
          <w:sz w:val="28"/>
        </w:rPr>
        <w:t>屨般首，帶脩蛇。</w:t>
      </w:r>
      <w:r w:rsidRPr="00606FBD">
        <w:t>如淳曰：般，音班。班首，虎之頭也。善曰：屨，謂踐履之也。淮南子曰：吳爲封豕長蛇。</w:t>
      </w:r>
      <w:r w:rsidRPr="00606FBD">
        <w:rPr>
          <w:b/>
          <w:color w:val="660000"/>
          <w:sz w:val="28"/>
        </w:rPr>
        <w:t>鉤赤豹，摼象犀。</w:t>
      </w:r>
      <w:r w:rsidRPr="00606FBD">
        <w:t>韋昭曰：摼，扼也。善曰：摼，古牽字。</w:t>
      </w:r>
      <w:r w:rsidRPr="00606FBD">
        <w:rPr>
          <w:b/>
          <w:color w:val="660000"/>
          <w:sz w:val="28"/>
        </w:rPr>
        <w:t>跇巒阬，超唐陂。</w:t>
      </w:r>
      <w:r w:rsidRPr="00606FBD">
        <w:t>如淳曰：跇，超踰也。音義曰：巒，山小而銳。阬，大</w:t>
      </w:r>
      <w:r w:rsidRPr="00606FBD">
        <w:rPr>
          <w:rFonts w:hint="eastAsia"/>
        </w:rPr>
        <w:t>坂也。</w:t>
      </w:r>
      <w:r w:rsidRPr="00606FBD">
        <w:rPr>
          <w:rFonts w:hint="eastAsia"/>
          <w:b/>
          <w:color w:val="660000"/>
          <w:sz w:val="28"/>
        </w:rPr>
        <w:t>車騎雲會，登降闇藹。</w:t>
      </w:r>
      <w:r w:rsidRPr="00606FBD">
        <w:rPr>
          <w:rFonts w:hint="eastAsia"/>
        </w:rPr>
        <w:t>善曰：闇藹，衆盛貌。闇，烏感切。</w:t>
      </w:r>
      <w:r w:rsidRPr="00606FBD">
        <w:rPr>
          <w:rFonts w:hint="eastAsia"/>
          <w:b/>
          <w:color w:val="660000"/>
          <w:sz w:val="28"/>
        </w:rPr>
        <w:t>泰華爲旒，熊耳爲綴。</w:t>
      </w:r>
      <w:r w:rsidRPr="00606FBD">
        <w:rPr>
          <w:rFonts w:hint="eastAsia"/>
        </w:rPr>
        <w:t>張晏曰：旒幡，綴旌也。善曰：綴，亦旒也。司馬相如大人賦曰：垂絳幡之素蜺。張揖曰：以赤氣爲幡，綴以白氣也。</w:t>
      </w:r>
      <w:r w:rsidRPr="00606FBD">
        <w:rPr>
          <w:rFonts w:hint="eastAsia"/>
          <w:b/>
          <w:color w:val="660000"/>
          <w:sz w:val="28"/>
        </w:rPr>
        <w:t>木仆山還，漫若天外。</w:t>
      </w:r>
      <w:r w:rsidRPr="00606FBD">
        <w:rPr>
          <w:rFonts w:hint="eastAsia"/>
        </w:rPr>
        <w:t>如淳曰：還，音旋，言山爲之回旋也。善曰：宋玉大言賦曰：長劍耿介倚天外。</w:t>
      </w:r>
      <w:r w:rsidRPr="00606FBD">
        <w:rPr>
          <w:rFonts w:hint="eastAsia"/>
          <w:b/>
          <w:color w:val="660000"/>
          <w:sz w:val="28"/>
        </w:rPr>
        <w:t>儲與乎大浦，聊浪乎宇內。</w:t>
      </w:r>
      <w:r w:rsidRPr="00606FBD">
        <w:rPr>
          <w:rFonts w:hint="eastAsia"/>
        </w:rPr>
        <w:t>服虔曰：儲與，相羊貌也。浦，水涯也。善曰：淮南子曰：陰陽儲與。聊浪，放蕩也。與，音餘。浦，音普。浪，音琅。</w:t>
      </w:r>
    </w:p>
    <w:p w14:paraId="2AA4C444" w14:textId="05363EFE" w:rsidR="008F46A3" w:rsidRDefault="008F46A3" w:rsidP="006D5975">
      <w:pPr>
        <w:ind w:firstLine="561"/>
        <w:rPr>
          <w:b/>
          <w:color w:val="660000"/>
          <w:sz w:val="28"/>
        </w:rPr>
      </w:pPr>
      <w:r w:rsidRPr="00606FBD">
        <w:rPr>
          <w:rFonts w:hint="eastAsia"/>
          <w:b/>
          <w:color w:val="660000"/>
          <w:sz w:val="28"/>
        </w:rPr>
        <w:t>於是天清日晏，</w:t>
      </w:r>
      <w:r w:rsidRPr="00606FBD">
        <w:rPr>
          <w:rFonts w:hint="eastAsia"/>
        </w:rPr>
        <w:t>善曰：許慎淮南子注曰：晏，無雲之處也。</w:t>
      </w:r>
      <w:r w:rsidRPr="00606FBD">
        <w:rPr>
          <w:rFonts w:hint="eastAsia"/>
          <w:b/>
          <w:color w:val="660000"/>
          <w:sz w:val="28"/>
        </w:rPr>
        <w:t>逢蒙列眥，羿氏控弦。</w:t>
      </w:r>
      <w:r w:rsidRPr="00606FBD">
        <w:rPr>
          <w:rFonts w:hint="eastAsia"/>
        </w:rPr>
        <w:t>善曰：吳越春秋曰：黃帝作弓，後有楚狐父以其道傳羿，羿傳逢蒙。說文曰：</w:t>
      </w:r>
      <w:r w:rsidR="003E4D6D" w:rsidRPr="00B81357">
        <w:rPr>
          <w:rFonts w:hint="eastAsia"/>
        </w:rPr>
        <w:t>匈奴</w:t>
      </w:r>
      <w:r w:rsidRPr="00606FBD">
        <w:rPr>
          <w:rFonts w:hint="eastAsia"/>
        </w:rPr>
        <w:t>名引弓曰控弦。</w:t>
      </w:r>
      <w:r w:rsidRPr="00606FBD">
        <w:rPr>
          <w:rFonts w:hint="eastAsia"/>
          <w:b/>
          <w:color w:val="660000"/>
          <w:sz w:val="28"/>
        </w:rPr>
        <w:t>皇車幽輵，光純天地，</w:t>
      </w:r>
      <w:r w:rsidRPr="00606FBD">
        <w:rPr>
          <w:rFonts w:hint="eastAsia"/>
        </w:rPr>
        <w:t>服虔曰：皇車，君車也。李奇曰：純，緣繞也。善曰：幽輵，車聲也。方言曰：純，文也。輵，一轄切。純，之允切。</w:t>
      </w:r>
      <w:r w:rsidRPr="00606FBD">
        <w:rPr>
          <w:rFonts w:hint="eastAsia"/>
          <w:b/>
          <w:color w:val="660000"/>
          <w:sz w:val="28"/>
        </w:rPr>
        <w:t>望舒彌轡，</w:t>
      </w:r>
      <w:r w:rsidRPr="00606FBD">
        <w:rPr>
          <w:rFonts w:hint="eastAsia"/>
        </w:rPr>
        <w:t>服虔曰：望舒，月御也。如淳曰：楚辭曰：前望舒使先駈。善曰：彌轡，按行貌也。彌與弭古字通。彌，莫爾切。</w:t>
      </w:r>
      <w:r w:rsidRPr="00606FBD">
        <w:rPr>
          <w:rFonts w:hint="eastAsia"/>
          <w:b/>
          <w:color w:val="660000"/>
          <w:sz w:val="28"/>
        </w:rPr>
        <w:t>翼乎徐至於上蘭。</w:t>
      </w:r>
      <w:r w:rsidRPr="00606FBD">
        <w:rPr>
          <w:rFonts w:hint="eastAsia"/>
        </w:rPr>
        <w:t>晉灼曰：上蘭觀在上林中也。</w:t>
      </w:r>
      <w:r w:rsidRPr="00606FBD">
        <w:rPr>
          <w:rFonts w:hint="eastAsia"/>
          <w:b/>
          <w:color w:val="660000"/>
          <w:sz w:val="28"/>
        </w:rPr>
        <w:t>移圍徙陣，浸淫蹵部。</w:t>
      </w:r>
      <w:r w:rsidRPr="00606FBD">
        <w:rPr>
          <w:rFonts w:hint="eastAsia"/>
        </w:rPr>
        <w:t>善曰：部，軍之部伍也。毛萇詩傳曰：蹙，促也。蹵，古字通，子育切。</w:t>
      </w:r>
      <w:r w:rsidRPr="00606FBD">
        <w:rPr>
          <w:rFonts w:hint="eastAsia"/>
          <w:b/>
          <w:color w:val="660000"/>
          <w:sz w:val="28"/>
        </w:rPr>
        <w:t>曲隊堅重，各按行伍</w:t>
      </w:r>
      <w:r w:rsidRPr="00C32D98">
        <w:rPr>
          <w:rStyle w:val="a9"/>
        </w:rPr>
        <w:footnoteReference w:id="1321"/>
      </w:r>
      <w:r w:rsidRPr="00606FBD">
        <w:rPr>
          <w:b/>
          <w:color w:val="660000"/>
          <w:sz w:val="28"/>
        </w:rPr>
        <w:t>。</w:t>
      </w:r>
      <w:r w:rsidRPr="00606FBD">
        <w:t>善曰：隊，徒內切。行，胡郎切。</w:t>
      </w:r>
      <w:r w:rsidRPr="00606FBD">
        <w:rPr>
          <w:b/>
          <w:color w:val="660000"/>
          <w:sz w:val="28"/>
        </w:rPr>
        <w:t>壁壘天旋，神抶電擊，</w:t>
      </w:r>
      <w:r w:rsidRPr="00606FBD">
        <w:t>善曰：言威之盛也。埤蒼</w:t>
      </w:r>
      <w:r w:rsidRPr="00606FBD">
        <w:lastRenderedPageBreak/>
        <w:t>曰：抶，笞擊也。</w:t>
      </w:r>
      <w:r w:rsidRPr="00606FBD">
        <w:rPr>
          <w:b/>
          <w:color w:val="660000"/>
          <w:sz w:val="28"/>
        </w:rPr>
        <w:t>逢之則碎，近之則破。</w:t>
      </w:r>
      <w:r w:rsidRPr="00606FBD">
        <w:t>善曰：六韜：太公曰：當之者破，近之者亡。</w:t>
      </w:r>
      <w:r w:rsidRPr="00606FBD">
        <w:rPr>
          <w:b/>
          <w:color w:val="660000"/>
          <w:sz w:val="28"/>
        </w:rPr>
        <w:t>鳥不及飛，獸不得過。</w:t>
      </w:r>
      <w:r w:rsidRPr="00606FBD">
        <w:t>善曰：高唐賦曰：飛鳥未及起，走獸未及發。</w:t>
      </w:r>
      <w:r w:rsidRPr="00606FBD">
        <w:rPr>
          <w:b/>
          <w:color w:val="660000"/>
          <w:sz w:val="28"/>
        </w:rPr>
        <w:t>軍驚師駭，刮野掃地。</w:t>
      </w:r>
      <w:r w:rsidRPr="00606FBD">
        <w:t>善曰：言殺獲皆盡，野地似乎掃刮也。宋衷春秋緯注曰：驚，動也。廣雅曰：駭，起也。刮，古滑切。掃，先早切。</w:t>
      </w:r>
      <w:r w:rsidRPr="00606FBD">
        <w:rPr>
          <w:b/>
          <w:color w:val="660000"/>
          <w:sz w:val="28"/>
        </w:rPr>
        <w:t>及至罕車飛揚，武騎聿皇。</w:t>
      </w:r>
      <w:r w:rsidRPr="00606FBD">
        <w:t>善曰：罕，罼罕也</w:t>
      </w:r>
      <w:r w:rsidRPr="00C32D98">
        <w:rPr>
          <w:rStyle w:val="a9"/>
        </w:rPr>
        <w:footnoteReference w:id="1322"/>
      </w:r>
      <w:r w:rsidRPr="00606FBD">
        <w:t>。聿皇，輕疾貌。</w:t>
      </w:r>
      <w:r w:rsidRPr="00606FBD">
        <w:rPr>
          <w:b/>
          <w:color w:val="660000"/>
          <w:sz w:val="28"/>
        </w:rPr>
        <w:t>蹈飛豹，羂嘄陽。</w:t>
      </w:r>
      <w:r w:rsidRPr="00606FBD">
        <w:t>善曰：嘄陽，即</w:t>
      </w:r>
      <w:r w:rsidRPr="00606FBD">
        <w:rPr>
          <w:rFonts w:hint="eastAsia"/>
        </w:rPr>
        <w:t>狒狒也，已見上文。羂，工犬切。</w:t>
      </w:r>
      <w:r w:rsidRPr="00606FBD">
        <w:rPr>
          <w:rFonts w:hint="eastAsia"/>
          <w:b/>
          <w:color w:val="660000"/>
          <w:sz w:val="28"/>
        </w:rPr>
        <w:t>追天寶，出一方。</w:t>
      </w:r>
      <w:r w:rsidR="003E4D6D" w:rsidRPr="00B81357">
        <w:rPr>
          <w:rFonts w:hint="eastAsia"/>
        </w:rPr>
        <w:t>應劭</w:t>
      </w:r>
      <w:r w:rsidRPr="00606FBD">
        <w:rPr>
          <w:rFonts w:hint="eastAsia"/>
        </w:rPr>
        <w:t>曰：天寶，陳寶也。晉灼曰：天寶雞頭而人身。</w:t>
      </w:r>
      <w:r w:rsidRPr="00606FBD">
        <w:rPr>
          <w:rFonts w:hint="eastAsia"/>
          <w:b/>
          <w:color w:val="660000"/>
          <w:sz w:val="28"/>
        </w:rPr>
        <w:t>應駍聲，擊流光。野盡山窮，囊括其雌雄。</w:t>
      </w:r>
      <w:r w:rsidRPr="00606FBD">
        <w:rPr>
          <w:rFonts w:hint="eastAsia"/>
        </w:rPr>
        <w:t>如淳曰：陳寶神來下時，駍然有聲，又有光精。</w:t>
      </w:r>
      <w:r w:rsidR="003E4D6D" w:rsidRPr="00B81357">
        <w:rPr>
          <w:rFonts w:hint="eastAsia"/>
        </w:rPr>
        <w:t>應劭</w:t>
      </w:r>
      <w:r w:rsidRPr="00606FBD">
        <w:rPr>
          <w:rFonts w:hint="eastAsia"/>
        </w:rPr>
        <w:t>曰：下時</w:t>
      </w:r>
      <w:r w:rsidRPr="00C32D98">
        <w:rPr>
          <w:rStyle w:val="a9"/>
        </w:rPr>
        <w:footnoteReference w:id="1323"/>
      </w:r>
      <w:r w:rsidRPr="00606FBD">
        <w:t>窮極山川天地之間，然後得其雌雄也。善曰：太康記曰：秦文公時，陳倉人獵得獸，若彘，而不知其名，道逢二童子，曰：此名爲</w:t>
      </w:r>
      <w:r w:rsidRPr="00606FBD">
        <w:rPr>
          <w:rFonts w:hint="eastAsia"/>
        </w:rPr>
        <w:t>䊧弗述。䊧弗述亦語曰：彼二童子名爲寶雞，得雄者王，得雌者霸。陳倉人舍䊧弗述，逐二童子，化爲雉，雄止陳倉化爲石，雌如楚止南陽也。䊧，浮謂切。</w:t>
      </w:r>
      <w:r w:rsidRPr="00606FBD">
        <w:rPr>
          <w:rFonts w:hint="eastAsia"/>
          <w:b/>
          <w:color w:val="660000"/>
          <w:sz w:val="28"/>
        </w:rPr>
        <w:t>沇沇溶溶，遙噱乎紘中。</w:t>
      </w:r>
      <w:r w:rsidRPr="00606FBD">
        <w:rPr>
          <w:rFonts w:hint="eastAsia"/>
        </w:rPr>
        <w:t>晉灼曰：口之上下名爲噱。言禽獸奔走</w:t>
      </w:r>
      <w:r w:rsidRPr="00606FBD">
        <w:t>倦極，皆遙張噱吐舌於紘網之中也。善曰：噱，其略切。</w:t>
      </w:r>
      <w:r w:rsidRPr="00606FBD">
        <w:rPr>
          <w:b/>
          <w:color w:val="660000"/>
          <w:sz w:val="28"/>
        </w:rPr>
        <w:t>三軍芒然，窮冘閼與。</w:t>
      </w:r>
      <w:r w:rsidRPr="00606FBD">
        <w:t>孟康曰：冘，行也。閼，止也。言三軍之盛，窮閼禽獸，使不得逸漏也。善曰：孟康之意，言窮其行止，皆無逸漏。如淳曰：窮，音穹。冘者，懈怠也。晉灼曰：閼與，容貌也。如、晉之意，言三軍芒然懈倦，容貌閼與而舒緩也。今依如、晉之說也。芒，莫郎切。冘，音滛。閼，於庶切。與，音豫。</w:t>
      </w:r>
      <w:r w:rsidRPr="00606FBD">
        <w:rPr>
          <w:b/>
          <w:color w:val="660000"/>
          <w:sz w:val="28"/>
        </w:rPr>
        <w:t>亶觀夫剽禽之紲隃，犀兕之抵觸。</w:t>
      </w:r>
      <w:r w:rsidRPr="00606FBD">
        <w:t>韋昭曰：亶，音但。善曰：古但字。紲與跇同，已見上文。文子曰：兕牛之動，以抵觸也。</w:t>
      </w:r>
      <w:r w:rsidRPr="00606FBD">
        <w:rPr>
          <w:b/>
          <w:color w:val="660000"/>
          <w:sz w:val="28"/>
        </w:rPr>
        <w:t>熊羆之挐玃，虎豹之凌遽。</w:t>
      </w:r>
      <w:r w:rsidRPr="00606FBD">
        <w:t>韋昭曰：挐玃，惶遽也。善曰：說文曰：凌，越也。遽，窘也。</w:t>
      </w:r>
      <w:r w:rsidRPr="00606FBD">
        <w:rPr>
          <w:b/>
          <w:color w:val="660000"/>
          <w:sz w:val="28"/>
        </w:rPr>
        <w:t>徒角槍題，注</w:t>
      </w:r>
      <w:r w:rsidRPr="00606FBD">
        <w:rPr>
          <w:rFonts w:hint="eastAsia"/>
          <w:b/>
          <w:color w:val="660000"/>
          <w:sz w:val="28"/>
        </w:rPr>
        <w:t>䠞竦讋。怖魂亡魄</w:t>
      </w:r>
      <w:r w:rsidRPr="00C32D98">
        <w:rPr>
          <w:rStyle w:val="a9"/>
        </w:rPr>
        <w:footnoteReference w:id="1324"/>
      </w:r>
      <w:r w:rsidRPr="00606FBD">
        <w:rPr>
          <w:b/>
          <w:color w:val="660000"/>
          <w:sz w:val="28"/>
        </w:rPr>
        <w:t>，觸輻關</w:t>
      </w:r>
      <w:r w:rsidRPr="00606FBD">
        <w:rPr>
          <w:b/>
          <w:color w:val="660000"/>
          <w:sz w:val="28"/>
        </w:rPr>
        <w:lastRenderedPageBreak/>
        <w:t>脰。</w:t>
      </w:r>
      <w:r w:rsidRPr="00606FBD">
        <w:t>晉灼曰：徒，但也。服虔曰：獸以角觸地也。善曰：</w:t>
      </w:r>
      <w:r w:rsidRPr="00606FBD">
        <w:rPr>
          <w:rFonts w:hint="eastAsia"/>
        </w:rPr>
        <w:t>䠞與蹙同。爾雅曰：竦、慴，懼也。讋與慴同。觸輻關脰，言觸車輻因關其頸也。槍，七羊切。䠞，子育切。脰，音豆。</w:t>
      </w:r>
      <w:r w:rsidRPr="00606FBD">
        <w:rPr>
          <w:rFonts w:hint="eastAsia"/>
          <w:b/>
          <w:color w:val="660000"/>
          <w:sz w:val="28"/>
        </w:rPr>
        <w:t>妄發期中，進退履獲。</w:t>
      </w:r>
      <w:r w:rsidRPr="00606FBD">
        <w:rPr>
          <w:rFonts w:hint="eastAsia"/>
        </w:rPr>
        <w:t>善曰：言矢雖妄發而期於必中，進退之際，必踐履而獲之也。韓子曰：新砥礪殺矢，彀弩而射，雖冥而妄發，其端未嘗不中秋毫者也。</w:t>
      </w:r>
      <w:r w:rsidRPr="00606FBD">
        <w:rPr>
          <w:rFonts w:hint="eastAsia"/>
          <w:b/>
          <w:color w:val="660000"/>
          <w:sz w:val="28"/>
        </w:rPr>
        <w:t>創淫輪夷，丘累陵聚。</w:t>
      </w:r>
      <w:r w:rsidRPr="00606FBD">
        <w:rPr>
          <w:rFonts w:hint="eastAsia"/>
        </w:rPr>
        <w:t>張晏曰：淫，過也。夷，平也。言獸被創過大，血流與車輪平也</w:t>
      </w:r>
      <w:r w:rsidRPr="00C32D98">
        <w:rPr>
          <w:rStyle w:val="a9"/>
        </w:rPr>
        <w:footnoteReference w:id="1325"/>
      </w:r>
      <w:r w:rsidRPr="00606FBD">
        <w:t>。音義曰：創血流平於車輪也。善曰：丘累陵聚，言積獸之多</w:t>
      </w:r>
      <w:r w:rsidRPr="00606FBD">
        <w:rPr>
          <w:rFonts w:hint="eastAsia"/>
        </w:rPr>
        <w:t>也。</w:t>
      </w:r>
    </w:p>
    <w:p w14:paraId="0E0A2E49" w14:textId="09944184" w:rsidR="008F46A3" w:rsidRDefault="008F46A3" w:rsidP="006D5975">
      <w:pPr>
        <w:ind w:firstLine="561"/>
        <w:rPr>
          <w:b/>
          <w:color w:val="660000"/>
          <w:sz w:val="28"/>
        </w:rPr>
      </w:pPr>
      <w:r w:rsidRPr="00606FBD">
        <w:rPr>
          <w:rFonts w:hint="eastAsia"/>
          <w:b/>
          <w:color w:val="660000"/>
          <w:sz w:val="28"/>
        </w:rPr>
        <w:t>於是禽殫中衰，</w:t>
      </w:r>
      <w:r w:rsidRPr="00606FBD">
        <w:rPr>
          <w:rFonts w:hint="eastAsia"/>
        </w:rPr>
        <w:t>善曰：中，竹仲切。</w:t>
      </w:r>
      <w:r w:rsidRPr="00606FBD">
        <w:rPr>
          <w:rFonts w:hint="eastAsia"/>
          <w:b/>
          <w:color w:val="660000"/>
          <w:sz w:val="28"/>
        </w:rPr>
        <w:t>相與集於靖冥之館，以臨珍池。</w:t>
      </w:r>
      <w:r w:rsidRPr="00606FBD">
        <w:rPr>
          <w:rFonts w:hint="eastAsia"/>
        </w:rPr>
        <w:t>晉灼曰：靖冥，深閑之館也。服虔曰：珍池，山下之流。</w:t>
      </w:r>
      <w:r w:rsidRPr="00606FBD">
        <w:rPr>
          <w:rFonts w:hint="eastAsia"/>
          <w:b/>
          <w:color w:val="660000"/>
          <w:sz w:val="28"/>
        </w:rPr>
        <w:t>灌以岐梁，溢以江河。</w:t>
      </w:r>
      <w:r w:rsidRPr="00606FBD">
        <w:rPr>
          <w:rFonts w:hint="eastAsia"/>
        </w:rPr>
        <w:t>晉灼曰：梁，梁山。善曰：尚書曰：治梁及岐。孔安國曰：治山通水，故以山名。</w:t>
      </w:r>
      <w:r w:rsidRPr="00606FBD">
        <w:rPr>
          <w:rFonts w:hint="eastAsia"/>
          <w:b/>
          <w:color w:val="660000"/>
          <w:sz w:val="28"/>
        </w:rPr>
        <w:t>東瞰目盡，西暢無崖。</w:t>
      </w:r>
      <w:r w:rsidRPr="00606FBD">
        <w:rPr>
          <w:rFonts w:hint="eastAsia"/>
        </w:rPr>
        <w:t>善曰：目盡，盡目而望也。無崖，廣遠也。</w:t>
      </w:r>
      <w:r w:rsidRPr="00606FBD">
        <w:rPr>
          <w:rFonts w:hint="eastAsia"/>
          <w:b/>
          <w:color w:val="660000"/>
          <w:sz w:val="28"/>
        </w:rPr>
        <w:t>隨珠和氏，焯爍其陂。</w:t>
      </w:r>
      <w:r w:rsidRPr="00606FBD">
        <w:rPr>
          <w:rFonts w:hint="eastAsia"/>
        </w:rPr>
        <w:t>善曰：焯，古灼字。爍，式藥切。</w:t>
      </w:r>
      <w:r w:rsidRPr="00606FBD">
        <w:rPr>
          <w:rFonts w:hint="eastAsia"/>
          <w:b/>
          <w:color w:val="660000"/>
          <w:sz w:val="28"/>
        </w:rPr>
        <w:t>玉石嶜崟，眩燿青熒。</w:t>
      </w:r>
      <w:r w:rsidRPr="00606FBD">
        <w:rPr>
          <w:rFonts w:hint="eastAsia"/>
        </w:rPr>
        <w:t>善曰：玉石，玉之與石也。李彤單行字曰：嶜崟，高大貌。青熒，光明貌。</w:t>
      </w:r>
      <w:r w:rsidRPr="00606FBD">
        <w:rPr>
          <w:rFonts w:hint="eastAsia"/>
          <w:b/>
          <w:color w:val="660000"/>
          <w:sz w:val="28"/>
        </w:rPr>
        <w:t>漢女水潛，怪物暗冥，不可殫形。</w:t>
      </w:r>
      <w:r w:rsidR="003E4D6D" w:rsidRPr="00B81357">
        <w:rPr>
          <w:rFonts w:hint="eastAsia"/>
        </w:rPr>
        <w:t>應劭</w:t>
      </w:r>
      <w:r w:rsidRPr="00606FBD">
        <w:rPr>
          <w:rFonts w:hint="eastAsia"/>
        </w:rPr>
        <w:t>曰：漢女，鄭交甫所逢二女也。善曰：不可殫形，不能盡其形也。高唐賦曰：曾不可殫形也。</w:t>
      </w:r>
      <w:r w:rsidRPr="00606FBD">
        <w:rPr>
          <w:rFonts w:hint="eastAsia"/>
          <w:b/>
          <w:color w:val="660000"/>
          <w:sz w:val="28"/>
        </w:rPr>
        <w:t>玄鸞孔雀，翡翠垂榮。</w:t>
      </w:r>
      <w:r w:rsidRPr="00606FBD">
        <w:rPr>
          <w:rFonts w:hint="eastAsia"/>
        </w:rPr>
        <w:t>善曰：榮，光榮也。</w:t>
      </w:r>
      <w:r w:rsidRPr="00606FBD">
        <w:rPr>
          <w:rFonts w:hint="eastAsia"/>
          <w:b/>
          <w:color w:val="660000"/>
          <w:sz w:val="28"/>
        </w:rPr>
        <w:t>王雎關關，鴻鴈嚶嚶。羣娛乎其中</w:t>
      </w:r>
      <w:r w:rsidRPr="00C32D98">
        <w:rPr>
          <w:rStyle w:val="a9"/>
        </w:rPr>
        <w:footnoteReference w:id="1326"/>
      </w:r>
      <w:r w:rsidRPr="00606FBD">
        <w:rPr>
          <w:b/>
          <w:color w:val="660000"/>
          <w:sz w:val="28"/>
        </w:rPr>
        <w:t>，噍噍昆鳴。</w:t>
      </w:r>
      <w:r w:rsidRPr="00606FBD">
        <w:t>善曰：毛詩曰：關關雎鳩。毛萇曰：雎鳩，王雎也。又曰：鳥鳴嚶嚶。噍與啾同，子由切。說文曰：昆，同也。</w:t>
      </w:r>
      <w:r w:rsidRPr="00606FBD">
        <w:rPr>
          <w:b/>
          <w:color w:val="660000"/>
          <w:sz w:val="28"/>
        </w:rPr>
        <w:t>鳧鷖振鷺，上下砰礚，聲若雷霆。</w:t>
      </w:r>
      <w:r w:rsidRPr="00606FBD">
        <w:t>善曰：言鳥飛上下，翅翼之聲若雷霆也。</w:t>
      </w:r>
      <w:r w:rsidRPr="00606FBD">
        <w:rPr>
          <w:b/>
          <w:color w:val="660000"/>
          <w:sz w:val="28"/>
        </w:rPr>
        <w:t>乃使文身之技，水格鱗蟲。</w:t>
      </w:r>
      <w:r w:rsidRPr="00606FBD">
        <w:t>服虔曰：文身，越人也，能入水取物也。</w:t>
      </w:r>
      <w:r w:rsidRPr="00606FBD">
        <w:rPr>
          <w:b/>
          <w:color w:val="660000"/>
          <w:sz w:val="28"/>
        </w:rPr>
        <w:t>凌堅冰，犯嚴淵，探巖排碕，薄索蛟螭。</w:t>
      </w:r>
      <w:r w:rsidRPr="00606FBD">
        <w:t>善曰：嚴，言可畏也。巖，岸側嶔巖之處也。孔安國</w:t>
      </w:r>
      <w:r w:rsidRPr="00606FBD">
        <w:lastRenderedPageBreak/>
        <w:t>尚書傳曰：薄，迫也。賈逵國語注曰：索，求也。嶔，口銜切。</w:t>
      </w:r>
      <w:r w:rsidRPr="00606FBD">
        <w:rPr>
          <w:b/>
          <w:color w:val="660000"/>
          <w:sz w:val="28"/>
        </w:rPr>
        <w:t>蹈獱獺，據</w:t>
      </w:r>
      <w:r w:rsidRPr="00606FBD">
        <w:rPr>
          <w:rFonts w:hint="eastAsia"/>
          <w:b/>
          <w:color w:val="660000"/>
          <w:sz w:val="28"/>
        </w:rPr>
        <w:t>黿鼉，</w:t>
      </w:r>
      <w:r w:rsidRPr="00606FBD">
        <w:rPr>
          <w:rFonts w:hint="eastAsia"/>
        </w:rPr>
        <w:t>善曰：郭璞三蒼解詁曰：獱，似狐，青色，居水中，食魚。服虔曰：音賓。善曰：廣雅曰：據，引也。</w:t>
      </w:r>
      <w:r w:rsidRPr="00606FBD">
        <w:rPr>
          <w:rFonts w:hint="eastAsia"/>
          <w:b/>
          <w:color w:val="660000"/>
          <w:sz w:val="28"/>
        </w:rPr>
        <w:t>抾靈𧔍。</w:t>
      </w:r>
      <w:r w:rsidRPr="00606FBD">
        <w:rPr>
          <w:rFonts w:hint="eastAsia"/>
        </w:rPr>
        <w:t>鄭玄曰：抾，音袪</w:t>
      </w:r>
      <w:r w:rsidRPr="00C32D98">
        <w:rPr>
          <w:rStyle w:val="a9"/>
        </w:rPr>
        <w:footnoteReference w:id="1327"/>
      </w:r>
      <w:r w:rsidRPr="00606FBD">
        <w:t>。韋昭曰：抾，捧也。服虔曰：</w:t>
      </w:r>
      <w:r w:rsidRPr="00606FBD">
        <w:rPr>
          <w:rFonts w:hint="eastAsia"/>
        </w:rPr>
        <w:t>𧔍，觜𧔍。</w:t>
      </w:r>
      <w:r w:rsidRPr="00606FBD">
        <w:rPr>
          <w:rFonts w:hint="eastAsia"/>
          <w:b/>
          <w:color w:val="660000"/>
          <w:sz w:val="28"/>
        </w:rPr>
        <w:t>入洞穴，出蒼梧。</w:t>
      </w:r>
      <w:r w:rsidRPr="00606FBD">
        <w:rPr>
          <w:rFonts w:hint="eastAsia"/>
        </w:rPr>
        <w:t>晉灼曰：洞穴，禹穴也。善曰：郭璞山海經注曰：吳縣南太湖，中有包山，山下有洞庭道也。言潛行水底，無所不通也。</w:t>
      </w:r>
      <w:r w:rsidRPr="00606FBD">
        <w:rPr>
          <w:rFonts w:hint="eastAsia"/>
          <w:b/>
          <w:color w:val="660000"/>
          <w:sz w:val="28"/>
        </w:rPr>
        <w:t>乘巨鱗，騎京魚。</w:t>
      </w:r>
      <w:r w:rsidRPr="00606FBD">
        <w:rPr>
          <w:rFonts w:hint="eastAsia"/>
        </w:rPr>
        <w:t>善曰：京魚，大魚也，字或爲鯨。鯨亦大魚也。</w:t>
      </w:r>
      <w:r w:rsidRPr="00606FBD">
        <w:rPr>
          <w:rFonts w:hint="eastAsia"/>
          <w:b/>
          <w:color w:val="660000"/>
          <w:sz w:val="28"/>
        </w:rPr>
        <w:t>浮彭蠡，目有虞。</w:t>
      </w:r>
      <w:r w:rsidR="003E4D6D" w:rsidRPr="00B81357">
        <w:rPr>
          <w:rFonts w:hint="eastAsia"/>
        </w:rPr>
        <w:t>應劭</w:t>
      </w:r>
      <w:r w:rsidRPr="00606FBD">
        <w:rPr>
          <w:rFonts w:hint="eastAsia"/>
        </w:rPr>
        <w:t>曰：彭蠡，大澤，在豫章。善曰：有虞，謂舜也。</w:t>
      </w:r>
      <w:r w:rsidRPr="00606FBD">
        <w:rPr>
          <w:rFonts w:hint="eastAsia"/>
          <w:b/>
          <w:color w:val="660000"/>
          <w:sz w:val="28"/>
        </w:rPr>
        <w:t>方椎夜光之流離，剖明月之珠胎，</w:t>
      </w:r>
      <w:r w:rsidRPr="00606FBD">
        <w:rPr>
          <w:rFonts w:hint="eastAsia"/>
        </w:rPr>
        <w:t>善曰：鄭玄毛詩箋曰：方，且也。明月珠，蚌子珠</w:t>
      </w:r>
      <w:r w:rsidRPr="00606FBD">
        <w:t>，爲蚌所懷，故曰胎。椎，直追切。</w:t>
      </w:r>
      <w:r w:rsidRPr="00606FBD">
        <w:rPr>
          <w:b/>
          <w:color w:val="660000"/>
          <w:sz w:val="28"/>
        </w:rPr>
        <w:t>鞭洛水之宓妃，餉屈原與彭胥。</w:t>
      </w:r>
      <w:r w:rsidRPr="00606FBD">
        <w:t>鄭玄曰：彭咸也。晉灼曰：胥，伍子胥也。皆水沒也。善曰：楚辭曰：願依彭咸之遺制</w:t>
      </w:r>
      <w:r w:rsidRPr="00C32D98">
        <w:rPr>
          <w:rStyle w:val="a9"/>
        </w:rPr>
        <w:footnoteReference w:id="1328"/>
      </w:r>
      <w:r w:rsidRPr="00606FBD">
        <w:t>。王逸曰：殷賢大夫自投水而死。宓妃，已見上。子胥，已見吳都賦。</w:t>
      </w:r>
    </w:p>
    <w:p w14:paraId="379E683C" w14:textId="77777777" w:rsidR="008F46A3" w:rsidRDefault="008F46A3" w:rsidP="006D5975">
      <w:pPr>
        <w:ind w:firstLine="561"/>
        <w:rPr>
          <w:b/>
          <w:color w:val="660000"/>
          <w:sz w:val="28"/>
        </w:rPr>
      </w:pPr>
      <w:r w:rsidRPr="00606FBD">
        <w:rPr>
          <w:b/>
          <w:color w:val="660000"/>
          <w:sz w:val="28"/>
        </w:rPr>
        <w:t>於茲乎鴻生鉅儒，俄軒冕，雜衣裳，</w:t>
      </w:r>
      <w:r w:rsidRPr="00606FBD">
        <w:t>韋昭曰：俄，卬也。車有蕃曰軒。冕，大冠也。善曰：管子曰：先王制軒冕，足以章貴賤。雜衣裳，言衣裳殊色也。</w:t>
      </w:r>
      <w:r w:rsidRPr="00606FBD">
        <w:rPr>
          <w:b/>
          <w:color w:val="660000"/>
          <w:sz w:val="28"/>
        </w:rPr>
        <w:t>脩唐典，匡雅頌，揖讓於前。昭光振燿，蠁曶如神。</w:t>
      </w:r>
      <w:r w:rsidRPr="00606FBD">
        <w:t>善曰：蠁曶，疾也。蠁與響同。曶與忽同。</w:t>
      </w:r>
      <w:r w:rsidRPr="00606FBD">
        <w:rPr>
          <w:b/>
          <w:color w:val="660000"/>
          <w:sz w:val="28"/>
        </w:rPr>
        <w:t>仁聲惠於北狄，武誼動於南鄰。</w:t>
      </w:r>
      <w:r w:rsidRPr="00606FBD">
        <w:t>善曰：南鄰，南方之邑。</w:t>
      </w:r>
      <w:r w:rsidRPr="00606FBD">
        <w:rPr>
          <w:b/>
          <w:color w:val="660000"/>
          <w:sz w:val="28"/>
        </w:rPr>
        <w:t>是以旃裘之王，胡貉之長，移珍來享，抗手稱臣。</w:t>
      </w:r>
      <w:r w:rsidRPr="00606FBD">
        <w:t>如淳曰：以物與人曰移。善曰：周禮曰：職方掌九貉。鄭司農曰：北方曰貉。犍爲舍人爾雅注曰：獻珍物曰珍，獻食物曰享。毛詩曰：自彼氐羌</w:t>
      </w:r>
      <w:r w:rsidRPr="00C32D98">
        <w:rPr>
          <w:rStyle w:val="a9"/>
        </w:rPr>
        <w:footnoteReference w:id="1329"/>
      </w:r>
      <w:r w:rsidRPr="00606FBD">
        <w:t>，莫敢不來享。爾雅曰：享，獻也。抗手，舉手而拜者也。貉，莫白切。</w:t>
      </w:r>
      <w:r w:rsidRPr="00606FBD">
        <w:rPr>
          <w:b/>
          <w:color w:val="660000"/>
          <w:sz w:val="28"/>
        </w:rPr>
        <w:t>前入圍口，後陳盧</w:t>
      </w:r>
      <w:r w:rsidRPr="00606FBD">
        <w:rPr>
          <w:b/>
          <w:color w:val="660000"/>
          <w:sz w:val="28"/>
        </w:rPr>
        <w:lastRenderedPageBreak/>
        <w:t>山。</w:t>
      </w:r>
      <w:r w:rsidRPr="00606FBD">
        <w:t>孟康曰：單于南庭山</w:t>
      </w:r>
      <w:r w:rsidRPr="00C32D98">
        <w:rPr>
          <w:rStyle w:val="a9"/>
        </w:rPr>
        <w:footnoteReference w:id="1330"/>
      </w:r>
      <w:r w:rsidRPr="00606FBD">
        <w:t>。</w:t>
      </w:r>
      <w:r w:rsidRPr="00606FBD">
        <w:rPr>
          <w:b/>
          <w:color w:val="660000"/>
          <w:sz w:val="28"/>
        </w:rPr>
        <w:t>羣公常伯陽朱墨翟之徒</w:t>
      </w:r>
      <w:r w:rsidRPr="00C32D98">
        <w:rPr>
          <w:rStyle w:val="a9"/>
        </w:rPr>
        <w:footnoteReference w:id="1331"/>
      </w:r>
      <w:r w:rsidRPr="00606FBD">
        <w:rPr>
          <w:b/>
          <w:color w:val="660000"/>
          <w:sz w:val="28"/>
        </w:rPr>
        <w:t>，</w:t>
      </w:r>
      <w:r w:rsidRPr="00606FBD">
        <w:t>善曰：常伯，侍中也，已見籍田賦。陽朱、墨翟，取古賢以爲喻。列子曰：陽朱南游沛，逢老聃。高誘呂氏春秋注以爲宋人</w:t>
      </w:r>
      <w:r w:rsidRPr="00C32D98">
        <w:rPr>
          <w:rStyle w:val="a9"/>
        </w:rPr>
        <w:footnoteReference w:id="1332"/>
      </w:r>
      <w:r w:rsidRPr="00606FBD">
        <w:t>。</w:t>
      </w:r>
      <w:r w:rsidRPr="00606FBD">
        <w:rPr>
          <w:b/>
          <w:color w:val="660000"/>
          <w:sz w:val="28"/>
        </w:rPr>
        <w:t>喟然並稱曰：「崇哉乎德，雖有唐虞大夏成周之隆，何以侈茲！</w:t>
      </w:r>
      <w:r w:rsidRPr="00606FBD">
        <w:t>善曰：周易曰：先王以作樂崇德。樂錄圖曰：成、康之隆，妖孽滅也。</w:t>
      </w:r>
      <w:r w:rsidRPr="00606FBD">
        <w:rPr>
          <w:b/>
          <w:color w:val="660000"/>
          <w:sz w:val="28"/>
        </w:rPr>
        <w:t>夫古之覲東嶽，禪梁基，舍此世也，其誰與哉？」</w:t>
      </w:r>
      <w:r w:rsidRPr="00606FBD">
        <w:t>善曰：東嶽，泰山也；梁，梁父也，已見上文。</w:t>
      </w:r>
    </w:p>
    <w:p w14:paraId="531184BC" w14:textId="77777777" w:rsidR="008F46A3" w:rsidRPr="00606FBD" w:rsidRDefault="008F46A3" w:rsidP="006D5975">
      <w:pPr>
        <w:ind w:firstLine="561"/>
      </w:pPr>
      <w:r w:rsidRPr="00606FBD">
        <w:rPr>
          <w:b/>
          <w:color w:val="660000"/>
          <w:sz w:val="28"/>
        </w:rPr>
        <w:t>上猶謙讓而未俞也，</w:t>
      </w:r>
      <w:r w:rsidRPr="00606FBD">
        <w:t>張晏曰：俞，然也。</w:t>
      </w:r>
      <w:r w:rsidRPr="00606FBD">
        <w:rPr>
          <w:b/>
          <w:color w:val="660000"/>
          <w:sz w:val="28"/>
        </w:rPr>
        <w:t>方將上獵三靈之流，下決醴泉之滋。</w:t>
      </w:r>
      <w:r w:rsidRPr="00606FBD">
        <w:t>如淳曰：三靈，日、月、星垂象之應也。服虔曰：受福流也。善曰：賈逵國語注曰：獵，取也。</w:t>
      </w:r>
      <w:r w:rsidRPr="00606FBD">
        <w:rPr>
          <w:b/>
          <w:color w:val="660000"/>
          <w:sz w:val="28"/>
        </w:rPr>
        <w:t>發黃龍之穴，窺鳳凰之巢，臨麒麟之囿，幸神雀之林。奢雲夢，侈孟諸。</w:t>
      </w:r>
      <w:r w:rsidRPr="00606FBD">
        <w:t>善曰：言以雲夢、孟諸爲奢侈而非之也。雲夢，楚藪澤名也。左氏傳曰：楚靈王與鄭伯田于江南之雲夢。孟諸，宋藪澤也。又曰：楚穆王欲伐宋，昭公導以田孟諸也。</w:t>
      </w:r>
      <w:r w:rsidRPr="00606FBD">
        <w:rPr>
          <w:b/>
          <w:color w:val="660000"/>
          <w:sz w:val="28"/>
        </w:rPr>
        <w:t>非章華，是靈臺。</w:t>
      </w:r>
      <w:r w:rsidRPr="00606FBD">
        <w:t>善曰：言以楚章華爲非，而以周之靈臺爲是。左傳：楚子成章華之臺。</w:t>
      </w:r>
      <w:r w:rsidRPr="00606FBD">
        <w:rPr>
          <w:b/>
          <w:color w:val="660000"/>
          <w:sz w:val="28"/>
        </w:rPr>
        <w:t>罕徂離宮而輟觀游。</w:t>
      </w:r>
      <w:r w:rsidRPr="00606FBD">
        <w:t>善曰：罕徂，言希往也。</w:t>
      </w:r>
      <w:r w:rsidRPr="00606FBD">
        <w:rPr>
          <w:b/>
          <w:color w:val="660000"/>
          <w:sz w:val="28"/>
        </w:rPr>
        <w:t>土事不飾，木功不彫，</w:t>
      </w:r>
      <w:r w:rsidRPr="00606FBD">
        <w:t>善曰：晏子曰：土事不文，木事不鏤。</w:t>
      </w:r>
      <w:r w:rsidRPr="00606FBD">
        <w:rPr>
          <w:b/>
          <w:color w:val="660000"/>
          <w:sz w:val="28"/>
        </w:rPr>
        <w:t>丞民乎農桑，勸之以弗怠，</w:t>
      </w:r>
      <w:r w:rsidRPr="00606FBD">
        <w:t>善曰：聲類曰：丞，亦拯字也。說文曰：拯，上舉也。</w:t>
      </w:r>
      <w:r w:rsidRPr="00606FBD">
        <w:rPr>
          <w:b/>
          <w:color w:val="660000"/>
          <w:sz w:val="28"/>
        </w:rPr>
        <w:t>儕男女使莫違。</w:t>
      </w:r>
      <w:r w:rsidRPr="00606FBD">
        <w:t>善曰：杜預左氏傳注曰：儕，等也。莫違，謂以時爲婚，無違於期也。毛詩序曰：男女多違。儕，士階切。</w:t>
      </w:r>
      <w:r w:rsidRPr="00606FBD">
        <w:rPr>
          <w:b/>
          <w:color w:val="660000"/>
          <w:sz w:val="28"/>
        </w:rPr>
        <w:t>恐貧窮者不徧被洋溢之饒，開禁苑，散公儲，創道德之囿，弘仁惠之虞。</w:t>
      </w:r>
      <w:r w:rsidRPr="00606FBD">
        <w:t>善曰：虞與娛古字通。</w:t>
      </w:r>
      <w:r w:rsidRPr="00606FBD">
        <w:rPr>
          <w:b/>
          <w:color w:val="660000"/>
          <w:sz w:val="28"/>
        </w:rPr>
        <w:t>馳弋乎神明之囿，覽觀乎羣臣之有亡。</w:t>
      </w:r>
      <w:r w:rsidRPr="00606FBD">
        <w:t>善曰：言馳弋神明之囿，冀以齊其聖德，觀其有無而加恩施。</w:t>
      </w:r>
      <w:r w:rsidRPr="00606FBD">
        <w:rPr>
          <w:b/>
          <w:color w:val="660000"/>
          <w:sz w:val="28"/>
        </w:rPr>
        <w:t>放雉兔，收罝罘。麋鹿蒭蕘與百姓共之，</w:t>
      </w:r>
      <w:r w:rsidRPr="00606FBD">
        <w:t>善曰：毛萇詩傳曰：芻蕘，薪采者也。</w:t>
      </w:r>
      <w:r w:rsidRPr="00606FBD">
        <w:rPr>
          <w:b/>
          <w:color w:val="660000"/>
          <w:sz w:val="28"/>
        </w:rPr>
        <w:t>蓋所</w:t>
      </w:r>
      <w:r w:rsidRPr="00606FBD">
        <w:rPr>
          <w:b/>
          <w:color w:val="660000"/>
          <w:sz w:val="28"/>
        </w:rPr>
        <w:lastRenderedPageBreak/>
        <w:t>以臻茲也。於是醇洪鬯之德，豐茂世之規。</w:t>
      </w:r>
      <w:r w:rsidRPr="00606FBD">
        <w:t>善曰：鬯與暢同。暢，通也。</w:t>
      </w:r>
      <w:r w:rsidRPr="00606FBD">
        <w:rPr>
          <w:b/>
          <w:color w:val="660000"/>
          <w:sz w:val="28"/>
        </w:rPr>
        <w:t>加勞三皇，勗勤五帝，不亦至乎！乃祗莊雍穆之徒，</w:t>
      </w:r>
      <w:r w:rsidRPr="00606FBD">
        <w:t>善曰：祗，敬也。雍，和也。</w:t>
      </w:r>
      <w:r w:rsidRPr="00606FBD">
        <w:rPr>
          <w:b/>
          <w:color w:val="660000"/>
          <w:sz w:val="28"/>
        </w:rPr>
        <w:t>立君臣之節，崇賢聖之業，未遑苑囿之麗，游獵之靡也。因回軫還衡，背阿房，反未央。</w:t>
      </w:r>
      <w:r w:rsidRPr="00606FBD">
        <w:t>善曰：麗，光華也。鄭玄禮記注曰：靡，奢侈也。</w:t>
      </w:r>
    </w:p>
    <w:p w14:paraId="621E105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664BC1B"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519138FD" w14:textId="77777777" w:rsidR="008F46A3" w:rsidRDefault="008F46A3" w:rsidP="00BB7DAA">
      <w:pPr>
        <w:pStyle w:val="1"/>
        <w:keepNext w:val="0"/>
        <w:keepLines w:val="0"/>
        <w:pageBreakBefore/>
        <w:widowControl w:val="0"/>
        <w:ind w:firstLine="881"/>
      </w:pPr>
      <w:r w:rsidRPr="008E6253">
        <w:rPr>
          <w:rFonts w:hint="eastAsia"/>
        </w:rPr>
        <w:lastRenderedPageBreak/>
        <w:t>文選卷第九</w:t>
      </w:r>
    </w:p>
    <w:p w14:paraId="4B44324D" w14:textId="77777777" w:rsidR="008F46A3" w:rsidRPr="008E6253" w:rsidRDefault="008F46A3" w:rsidP="003F7B1A">
      <w:pPr>
        <w:pStyle w:val="2"/>
        <w:ind w:firstLine="641"/>
        <w:rPr>
          <w:rFonts w:ascii="宋体-方正超大字符集" w:eastAsia="宋体-方正超大字符集"/>
        </w:rPr>
      </w:pPr>
      <w:r w:rsidRPr="008E6253">
        <w:rPr>
          <w:rFonts w:ascii="宋体-方正超大字符集" w:eastAsia="宋体-方正超大字符集" w:hint="eastAsia"/>
        </w:rPr>
        <w:t>賦戊</w:t>
      </w:r>
    </w:p>
    <w:p w14:paraId="124A9F7F" w14:textId="77777777" w:rsidR="008F46A3" w:rsidRDefault="008F46A3" w:rsidP="003F7B1A">
      <w:pPr>
        <w:pStyle w:val="3"/>
        <w:ind w:firstLine="641"/>
      </w:pPr>
      <w:r>
        <w:rPr>
          <w:rFonts w:hint="eastAsia"/>
        </w:rPr>
        <w:t>畋獵下</w:t>
      </w:r>
    </w:p>
    <w:p w14:paraId="53D597B6"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長楊賦</w:t>
      </w:r>
    </w:p>
    <w:p w14:paraId="442A1362" w14:textId="77777777" w:rsidR="008F46A3" w:rsidRDefault="008F46A3" w:rsidP="003F7B1A">
      <w:pPr>
        <w:ind w:firstLine="420"/>
      </w:pPr>
      <w:r w:rsidRPr="00920BFC">
        <w:rPr>
          <w:rFonts w:hint="eastAsia"/>
        </w:rPr>
        <w:t>并序</w:t>
      </w:r>
    </w:p>
    <w:p w14:paraId="1D367085" w14:textId="77777777" w:rsidR="008F46A3" w:rsidRPr="00B81357" w:rsidRDefault="008F46A3" w:rsidP="003F7B1A">
      <w:pPr>
        <w:ind w:firstLine="560"/>
        <w:rPr>
          <w:rFonts w:ascii="楷体" w:eastAsia="楷体" w:hAnsi="楷体"/>
          <w:color w:val="660000"/>
          <w:sz w:val="28"/>
        </w:rPr>
      </w:pPr>
      <w:r w:rsidRPr="00B81357">
        <w:rPr>
          <w:rFonts w:ascii="楷体" w:eastAsia="楷体" w:hAnsi="楷体" w:hint="eastAsia"/>
          <w:color w:val="660000"/>
          <w:sz w:val="28"/>
        </w:rPr>
        <w:t>楊子雲</w:t>
      </w:r>
    </w:p>
    <w:p w14:paraId="4C875098" w14:textId="5383D100" w:rsidR="008F46A3" w:rsidRPr="00920BFC" w:rsidRDefault="008F46A3" w:rsidP="003F7B1A">
      <w:pPr>
        <w:ind w:firstLine="561"/>
        <w:rPr>
          <w:b/>
          <w:color w:val="660000"/>
          <w:sz w:val="28"/>
        </w:rPr>
      </w:pPr>
      <w:r w:rsidRPr="00920BFC">
        <w:rPr>
          <w:rFonts w:hint="eastAsia"/>
          <w:b/>
          <w:color w:val="660000"/>
          <w:sz w:val="28"/>
        </w:rPr>
        <w:t>明年，上將大誇胡人以多禽獸。</w:t>
      </w:r>
      <w:r w:rsidRPr="00920BFC">
        <w:rPr>
          <w:rFonts w:hint="eastAsia"/>
        </w:rPr>
        <w:t>善曰：明年，謂作羽獵賦之明年，即校獵之年也。班欲敘作賦之明年。</w:t>
      </w:r>
      <w:r w:rsidR="003E4D6D" w:rsidRPr="00B81357">
        <w:rPr>
          <w:rFonts w:hint="eastAsia"/>
        </w:rPr>
        <w:t>漢書</w:t>
      </w:r>
      <w:r w:rsidRPr="00920BFC">
        <w:rPr>
          <w:rFonts w:hint="eastAsia"/>
        </w:rPr>
        <w:t>成紀曰：元延二年冬，幸長楊宮，縱胡客大校獵，是也。七略曰：羽獵賦，永始三年十二月上。然永始三年去校獵之前，首尾四載，謂之明年，疑</w:t>
      </w:r>
      <w:r w:rsidR="003E4D6D" w:rsidRPr="00B81357">
        <w:rPr>
          <w:rFonts w:hint="eastAsia"/>
        </w:rPr>
        <w:t>班固</w:t>
      </w:r>
      <w:r w:rsidRPr="00920BFC">
        <w:rPr>
          <w:rFonts w:hint="eastAsia"/>
        </w:rPr>
        <w:t>誤也。又七略曰：長楊賦，綏和元年上。綏和在校獵後四歲，無容元延二年校獵，綏和二年賦，又疑七略誤。蔡邕曰：上者，尊位所在。呂忱曰：誇，大言也。說文曰：誇，誕也。</w:t>
      </w:r>
      <w:r w:rsidRPr="00920BFC">
        <w:rPr>
          <w:rFonts w:hint="eastAsia"/>
          <w:b/>
          <w:color w:val="660000"/>
          <w:sz w:val="28"/>
        </w:rPr>
        <w:t>秋，命右扶風發民</w:t>
      </w:r>
      <w:r w:rsidRPr="00C32D98">
        <w:rPr>
          <w:rStyle w:val="a9"/>
        </w:rPr>
        <w:footnoteReference w:id="1333"/>
      </w:r>
      <w:r w:rsidRPr="00920BFC">
        <w:rPr>
          <w:b/>
          <w:color w:val="660000"/>
          <w:sz w:val="28"/>
        </w:rPr>
        <w:t>入南山，</w:t>
      </w:r>
      <w:r w:rsidRPr="00920BFC">
        <w:t>善曰：冬將校獵，故秋先命之也。爾雅曰：命，告也。</w:t>
      </w:r>
      <w:r w:rsidR="003E4D6D" w:rsidRPr="00B81357">
        <w:t>漢書</w:t>
      </w:r>
      <w:r w:rsidRPr="00920BFC">
        <w:t>曰：武帝以右內史更名右扶風。扶風，在</w:t>
      </w:r>
      <w:r w:rsidRPr="00920BFC">
        <w:rPr>
          <w:rFonts w:hint="eastAsia"/>
        </w:rPr>
        <w:t>涇州界</w:t>
      </w:r>
      <w:r w:rsidRPr="00C32D98">
        <w:rPr>
          <w:rStyle w:val="a9"/>
        </w:rPr>
        <w:footnoteReference w:id="1334"/>
      </w:r>
      <w:r w:rsidRPr="00920BFC">
        <w:t>。南山，終南山也。</w:t>
      </w:r>
      <w:r w:rsidRPr="00920BFC">
        <w:rPr>
          <w:b/>
          <w:color w:val="660000"/>
          <w:sz w:val="28"/>
        </w:rPr>
        <w:t>西自襃斜，東至弘農，南敺漢中，</w:t>
      </w:r>
      <w:r w:rsidRPr="00920BFC">
        <w:t>善曰：襃斜，谷名，已見上。</w:t>
      </w:r>
      <w:r w:rsidR="003E4D6D" w:rsidRPr="00B81357">
        <w:t>漢書</w:t>
      </w:r>
      <w:r w:rsidRPr="00920BFC">
        <w:t>，有弘農郡，武帝置；又有漢中郡，秦置。</w:t>
      </w:r>
      <w:r w:rsidRPr="00920BFC">
        <w:rPr>
          <w:b/>
          <w:color w:val="660000"/>
          <w:sz w:val="28"/>
        </w:rPr>
        <w:t>張羅罔罝罘，捕熊羆豪豬虎豹狖玃狐兔麋鹿，</w:t>
      </w:r>
      <w:r w:rsidRPr="00920BFC">
        <w:t>善曰：山海經曰：竹山有獸，其狀如豚，白</w:t>
      </w:r>
      <w:r w:rsidRPr="00920BFC">
        <w:lastRenderedPageBreak/>
        <w:t>毛，毛大如笄而黑端，以毛射物，名豪。豪，彘也</w:t>
      </w:r>
      <w:r w:rsidRPr="00C32D98">
        <w:rPr>
          <w:rStyle w:val="a9"/>
        </w:rPr>
        <w:footnoteReference w:id="1335"/>
      </w:r>
      <w:r w:rsidRPr="00920BFC">
        <w:t>。廣雅曰：狖，蜼也，尾長四五尺。郭璞爾雅曰</w:t>
      </w:r>
      <w:r w:rsidRPr="00C32D98">
        <w:rPr>
          <w:rStyle w:val="a9"/>
        </w:rPr>
        <w:footnoteReference w:id="1336"/>
      </w:r>
      <w:r w:rsidRPr="00920BFC">
        <w:t>：玃，似獼猴。豹，形如虎而圓文。鄭玄曰：鳥罟曰羅。狖，弋又切。玃，九縛切。</w:t>
      </w:r>
      <w:r w:rsidRPr="00920BFC">
        <w:rPr>
          <w:b/>
          <w:color w:val="660000"/>
          <w:sz w:val="28"/>
        </w:rPr>
        <w:t>載以檻車，</w:t>
      </w:r>
      <w:r w:rsidRPr="00920BFC">
        <w:t>善曰：劉熙釋名曰：檻車，上施欄檻以格猛獸，亦囚禁罪人之車也。</w:t>
      </w:r>
      <w:r w:rsidR="003E4D6D" w:rsidRPr="00B81357">
        <w:t>漢書</w:t>
      </w:r>
      <w:r w:rsidRPr="00920BFC">
        <w:t>音義曰：或曰檻車，有封檻也。</w:t>
      </w:r>
      <w:r w:rsidRPr="00920BFC">
        <w:rPr>
          <w:b/>
          <w:color w:val="660000"/>
          <w:sz w:val="28"/>
        </w:rPr>
        <w:t>輸長楊射熊館。</w:t>
      </w:r>
      <w:r w:rsidRPr="00920BFC">
        <w:t>善</w:t>
      </w:r>
      <w:r w:rsidRPr="00920BFC">
        <w:rPr>
          <w:rFonts w:hint="eastAsia"/>
        </w:rPr>
        <w:t>曰：三輔黃圖曰：長楊宮有射熊館，在盩厔。</w:t>
      </w:r>
      <w:r w:rsidRPr="00920BFC">
        <w:rPr>
          <w:rFonts w:hint="eastAsia"/>
          <w:b/>
          <w:color w:val="660000"/>
          <w:sz w:val="28"/>
        </w:rPr>
        <w:t>以網爲周阹，</w:t>
      </w:r>
      <w:r w:rsidRPr="00920BFC">
        <w:rPr>
          <w:rFonts w:hint="eastAsia"/>
        </w:rPr>
        <w:t>李奇曰：阹，遮禽獸圍陣也。阹，音袪。</w:t>
      </w:r>
      <w:r w:rsidRPr="00920BFC">
        <w:rPr>
          <w:rFonts w:hint="eastAsia"/>
          <w:b/>
          <w:color w:val="660000"/>
          <w:sz w:val="28"/>
        </w:rPr>
        <w:t>縱禽獸其中，令胡人手搏之，自取其獲，上親臨觀焉。</w:t>
      </w:r>
      <w:r w:rsidRPr="00920BFC">
        <w:rPr>
          <w:rFonts w:hint="eastAsia"/>
        </w:rPr>
        <w:t>服虔曰：令胡客自取其得也。善曰：廣雅曰：搏，擊也。</w:t>
      </w:r>
      <w:r w:rsidRPr="00920BFC">
        <w:rPr>
          <w:rFonts w:hint="eastAsia"/>
          <w:b/>
          <w:color w:val="660000"/>
          <w:sz w:val="28"/>
        </w:rPr>
        <w:t>是時，農民不得收斂。雄從至射熊館，還，上長楊賦，聊因筆墨之成文章，故藉翰林以爲主人，子墨爲客卿以風。</w:t>
      </w:r>
      <w:r w:rsidRPr="00920BFC">
        <w:rPr>
          <w:rFonts w:hint="eastAsia"/>
        </w:rPr>
        <w:t>韋昭曰：翰，筆也。善曰：翰林，文翰之多若林也。詩大雅曰：有壬有林。君也。此云林，即文翰林，猶儒林之義也。胡廣云：博士爲儒雅之林，是也。說文曰：毛長者曰翰。詩序曰：下以風刺上</w:t>
      </w:r>
      <w:r w:rsidRPr="00C32D98">
        <w:rPr>
          <w:rStyle w:val="a9"/>
        </w:rPr>
        <w:footnoteReference w:id="1337"/>
      </w:r>
      <w:r w:rsidRPr="00920BFC">
        <w:t>。</w:t>
      </w:r>
      <w:r w:rsidRPr="00920BFC">
        <w:rPr>
          <w:b/>
          <w:color w:val="660000"/>
          <w:sz w:val="28"/>
        </w:rPr>
        <w:t>其辭曰：</w:t>
      </w:r>
    </w:p>
    <w:p w14:paraId="7E2BAC7C" w14:textId="2B4FA6F7" w:rsidR="008F46A3" w:rsidRPr="00920BFC" w:rsidRDefault="008F46A3" w:rsidP="003F7B1A">
      <w:pPr>
        <w:ind w:firstLine="561"/>
        <w:rPr>
          <w:b/>
          <w:color w:val="660000"/>
          <w:sz w:val="28"/>
        </w:rPr>
      </w:pPr>
      <w:r w:rsidRPr="00920BFC">
        <w:rPr>
          <w:rFonts w:hint="eastAsia"/>
          <w:b/>
          <w:color w:val="660000"/>
          <w:sz w:val="28"/>
        </w:rPr>
        <w:t>子墨客卿問於翰林主人曰：「蓋聞聖主之養民也，仁霑而恩洽，動不爲身。今年獵長楊，先命右扶風，左太華而右襃斜，</w:t>
      </w:r>
      <w:r w:rsidRPr="00920BFC">
        <w:rPr>
          <w:rFonts w:hint="eastAsia"/>
        </w:rPr>
        <w:t>顏師古曰：動不爲身</w:t>
      </w:r>
      <w:r w:rsidRPr="00C32D98">
        <w:rPr>
          <w:rStyle w:val="a9"/>
        </w:rPr>
        <w:footnoteReference w:id="1338"/>
      </w:r>
      <w:r w:rsidRPr="00920BFC">
        <w:t>，言憂百姓也。山海經曰：松梁之山西六十里曰太華山，今在弘農縣華陰西也。長安東，故言左。高五千仞，廣十里。善曰：太華，已見西都賦。</w:t>
      </w:r>
      <w:r w:rsidRPr="00920BFC">
        <w:rPr>
          <w:b/>
          <w:color w:val="660000"/>
          <w:sz w:val="28"/>
        </w:rPr>
        <w:t>椓嶻嶭而爲弋，紆南山以爲罝。</w:t>
      </w:r>
      <w:r w:rsidRPr="00920BFC">
        <w:t>服虔曰：嶻嶭，山名也。孟康曰：在池陽北。顏師古曰：嶻嶭，即今謂嵳峩也。善曰：說文曰：弋，橜也。又曰：紆，詘也。椓，音卓。嶻，音截。嶭，音齧。</w:t>
      </w:r>
      <w:r w:rsidRPr="00920BFC">
        <w:rPr>
          <w:b/>
          <w:color w:val="660000"/>
          <w:sz w:val="28"/>
        </w:rPr>
        <w:t>羅千乘於林莽，列萬騎於山隅。帥軍踤阹，錫戎獲胡。</w:t>
      </w:r>
      <w:r w:rsidR="003E4D6D" w:rsidRPr="00B81357">
        <w:t>漢書</w:t>
      </w:r>
      <w:r w:rsidRPr="00920BFC">
        <w:t>音義曰：踤，聚也。顏</w:t>
      </w:r>
      <w:r w:rsidRPr="00920BFC">
        <w:rPr>
          <w:rFonts w:hint="eastAsia"/>
        </w:rPr>
        <w:t>監曰：踤，足蹴也。善曰：錫戎獲胡，言以禽獸錫戎，令胡自獲之。胡、戎一也，變文耳。踤，音崒。方言曰：踤，蹴蹋也。</w:t>
      </w:r>
      <w:r w:rsidRPr="00920BFC">
        <w:rPr>
          <w:rFonts w:hint="eastAsia"/>
          <w:b/>
          <w:color w:val="660000"/>
          <w:sz w:val="28"/>
        </w:rPr>
        <w:t>搤</w:t>
      </w:r>
      <w:r w:rsidRPr="00920BFC">
        <w:rPr>
          <w:rFonts w:hint="eastAsia"/>
          <w:b/>
          <w:color w:val="660000"/>
          <w:sz w:val="28"/>
        </w:rPr>
        <w:lastRenderedPageBreak/>
        <w:t>熊羆，拖豪豬。</w:t>
      </w:r>
      <w:r w:rsidRPr="00920BFC">
        <w:rPr>
          <w:rFonts w:hint="eastAsia"/>
        </w:rPr>
        <w:t>善曰：搤，拖，已見西都賦。</w:t>
      </w:r>
      <w:r w:rsidRPr="00920BFC">
        <w:rPr>
          <w:rFonts w:hint="eastAsia"/>
          <w:b/>
          <w:color w:val="660000"/>
          <w:sz w:val="28"/>
        </w:rPr>
        <w:t>木擁槍纍，以爲儲胥。</w:t>
      </w:r>
      <w:r w:rsidRPr="00920BFC">
        <w:rPr>
          <w:rFonts w:hint="eastAsia"/>
        </w:rPr>
        <w:t>顏師古曰：胥，須也。言有儲畜</w:t>
      </w:r>
      <w:r w:rsidRPr="00C32D98">
        <w:rPr>
          <w:rStyle w:val="a9"/>
        </w:rPr>
        <w:footnoteReference w:id="1339"/>
      </w:r>
      <w:r w:rsidRPr="00920BFC">
        <w:t>以待所須也。蘇林曰：木擁柵其外，又以竹槍纍爲外儲胥也。韋昭曰：儲胥，蕃落之類也。槍，七羊切。纍，力委切。</w:t>
      </w:r>
      <w:r w:rsidRPr="00920BFC">
        <w:rPr>
          <w:b/>
          <w:color w:val="660000"/>
          <w:sz w:val="28"/>
        </w:rPr>
        <w:t>此天下之窮覽極觀也。雖然，亦頗擾于農人。三旬有餘，其廑至矣，而功不圖，</w:t>
      </w:r>
      <w:r w:rsidRPr="00920BFC">
        <w:t>善曰：古今字詁曰：廑，今勤字也。爾雅曰：圖，謀也。凡人之所爲，皆有所圖，今則百姓甚勞而無所圖</w:t>
      </w:r>
      <w:r w:rsidRPr="00C32D98">
        <w:rPr>
          <w:rStyle w:val="a9"/>
        </w:rPr>
        <w:footnoteReference w:id="1340"/>
      </w:r>
      <w:r w:rsidRPr="00920BFC">
        <w:t>。言勞而無益也。慎子曰</w:t>
      </w:r>
      <w:r w:rsidRPr="00920BFC">
        <w:rPr>
          <w:rFonts w:hint="eastAsia"/>
        </w:rPr>
        <w:t>：無法之勞，不圖於功。</w:t>
      </w:r>
      <w:r w:rsidRPr="00920BFC">
        <w:rPr>
          <w:rFonts w:hint="eastAsia"/>
          <w:b/>
          <w:color w:val="660000"/>
          <w:sz w:val="28"/>
        </w:rPr>
        <w:t>恐不識者，外之則以爲娛樂之游，內之則不以爲乾豆之事，豈爲民乎哉！</w:t>
      </w:r>
      <w:r w:rsidRPr="00920BFC">
        <w:rPr>
          <w:rFonts w:hint="eastAsia"/>
        </w:rPr>
        <w:t>善曰：禮記曰：天子無事歲三田，一爲乾豆也。</w:t>
      </w:r>
      <w:r w:rsidRPr="00920BFC">
        <w:rPr>
          <w:rFonts w:hint="eastAsia"/>
          <w:b/>
          <w:color w:val="660000"/>
          <w:sz w:val="28"/>
        </w:rPr>
        <w:t>且人君以玄默爲神，澹泊爲德，</w:t>
      </w:r>
      <w:r w:rsidRPr="00920BFC">
        <w:rPr>
          <w:rFonts w:hint="eastAsia"/>
        </w:rPr>
        <w:t>善曰：玄默，謂幽玄恬默也。玄默，已見魏都賦。澹泊與憺怕同，已見子虛賦。</w:t>
      </w:r>
      <w:r w:rsidRPr="00920BFC">
        <w:rPr>
          <w:rFonts w:hint="eastAsia"/>
          <w:b/>
          <w:color w:val="660000"/>
          <w:sz w:val="28"/>
        </w:rPr>
        <w:t>今樂遠出以露威靈，</w:t>
      </w:r>
      <w:r w:rsidRPr="00920BFC">
        <w:rPr>
          <w:rFonts w:hint="eastAsia"/>
        </w:rPr>
        <w:t>善曰：露，暴露也。</w:t>
      </w:r>
      <w:r w:rsidRPr="00920BFC">
        <w:rPr>
          <w:rFonts w:hint="eastAsia"/>
          <w:b/>
          <w:color w:val="660000"/>
          <w:sz w:val="28"/>
        </w:rPr>
        <w:t>數搖動以罷車甲，本非人主之急務也，蒙竊惑焉。」</w:t>
      </w:r>
      <w:r w:rsidRPr="00920BFC">
        <w:rPr>
          <w:rFonts w:hint="eastAsia"/>
        </w:rPr>
        <w:t>善曰：周易曰：蒙者，蒙也。韓康伯曰：蒙昧，幼少之象也。前年獵長楊，故言數。</w:t>
      </w:r>
    </w:p>
    <w:p w14:paraId="6C850602" w14:textId="77777777" w:rsidR="008F46A3" w:rsidRPr="00920BFC" w:rsidRDefault="008F46A3" w:rsidP="003F7B1A">
      <w:pPr>
        <w:ind w:firstLine="561"/>
        <w:rPr>
          <w:b/>
          <w:color w:val="660000"/>
          <w:sz w:val="28"/>
        </w:rPr>
      </w:pPr>
      <w:r w:rsidRPr="00920BFC">
        <w:rPr>
          <w:rFonts w:hint="eastAsia"/>
          <w:b/>
          <w:color w:val="660000"/>
          <w:sz w:val="28"/>
        </w:rPr>
        <w:t>翰林主人曰：「吁，客何謂之茲耶</w:t>
      </w:r>
      <w:r w:rsidRPr="00C32D98">
        <w:rPr>
          <w:rStyle w:val="a9"/>
        </w:rPr>
        <w:footnoteReference w:id="1341"/>
      </w:r>
      <w:r w:rsidRPr="00920BFC">
        <w:rPr>
          <w:b/>
          <w:color w:val="660000"/>
          <w:sz w:val="28"/>
        </w:rPr>
        <w:t>！</w:t>
      </w:r>
      <w:r w:rsidRPr="00920BFC">
        <w:t>善曰：孔安國尚書傳曰：吁，疑怪之辭也。</w:t>
      </w:r>
      <w:r w:rsidRPr="00920BFC">
        <w:rPr>
          <w:b/>
          <w:color w:val="660000"/>
          <w:sz w:val="28"/>
        </w:rPr>
        <w:t>若客，所謂知其一未睹其二，見其外不識其內也。</w:t>
      </w:r>
      <w:r w:rsidRPr="00920BFC">
        <w:t>善曰：莊子曰：識其一，不知其二；治其內，而不治其外。</w:t>
      </w:r>
      <w:r w:rsidRPr="00920BFC">
        <w:rPr>
          <w:b/>
          <w:color w:val="660000"/>
          <w:sz w:val="28"/>
        </w:rPr>
        <w:t>僕嘗倦談，不能一二其詳，</w:t>
      </w:r>
      <w:r w:rsidRPr="00920BFC">
        <w:t>善曰：毛萇詩傳曰：詳，審也。</w:t>
      </w:r>
      <w:r w:rsidRPr="00920BFC">
        <w:rPr>
          <w:b/>
          <w:color w:val="660000"/>
          <w:sz w:val="28"/>
        </w:rPr>
        <w:t>請略舉其凡，而客自覽其切焉。」</w:t>
      </w:r>
      <w:r w:rsidRPr="00920BFC">
        <w:t>善曰：廣雅曰：都，凡也。顏監曰：凡，大指也。張晏曰：切，近也。覽其近於義也。</w:t>
      </w:r>
    </w:p>
    <w:p w14:paraId="46446965" w14:textId="4219D3EA" w:rsidR="008F46A3" w:rsidRPr="00920BFC" w:rsidRDefault="008F46A3" w:rsidP="003F7B1A">
      <w:pPr>
        <w:ind w:firstLine="561"/>
        <w:rPr>
          <w:b/>
          <w:color w:val="660000"/>
          <w:sz w:val="28"/>
        </w:rPr>
      </w:pPr>
      <w:r w:rsidRPr="00920BFC">
        <w:rPr>
          <w:rFonts w:hint="eastAsia"/>
          <w:b/>
          <w:color w:val="660000"/>
          <w:sz w:val="28"/>
        </w:rPr>
        <w:lastRenderedPageBreak/>
        <w:t>客曰：「唯，唯。」主人曰：「昔有彊秦，封豕其土</w:t>
      </w:r>
      <w:r w:rsidRPr="00C32D98">
        <w:rPr>
          <w:rStyle w:val="a9"/>
        </w:rPr>
        <w:footnoteReference w:id="1342"/>
      </w:r>
      <w:r w:rsidRPr="00920BFC">
        <w:rPr>
          <w:b/>
          <w:color w:val="660000"/>
          <w:sz w:val="28"/>
        </w:rPr>
        <w:t>，窫窳其民，鑿齒之徒相與摩牙而爭之。</w:t>
      </w:r>
      <w:r w:rsidR="003E4D6D" w:rsidRPr="00B81357">
        <w:t>應劭</w:t>
      </w:r>
      <w:r w:rsidRPr="00920BFC">
        <w:t>淮南子注云</w:t>
      </w:r>
      <w:r w:rsidRPr="00C32D98">
        <w:rPr>
          <w:rStyle w:val="a9"/>
        </w:rPr>
        <w:footnoteReference w:id="1343"/>
      </w:r>
      <w:r w:rsidRPr="00920BFC">
        <w:t>：堯之時，窫窳、封豕、鑿齒，皆爲人害。窫窳，類貙，虎爪，食人。服虔曰：鑿齒，齒長五尺，似鑿，亦食人。李奇曰：以喻秦貪婪，殘食其人也。晉灼曰：鑿齒之徒，謂六國。窫，烏黠切。窳，音庾。</w:t>
      </w:r>
      <w:r w:rsidRPr="00920BFC">
        <w:rPr>
          <w:b/>
          <w:color w:val="660000"/>
          <w:sz w:val="28"/>
        </w:rPr>
        <w:t>豪俊麋沸雲擾，羣黎爲之不康。</w:t>
      </w:r>
      <w:r w:rsidRPr="00920BFC">
        <w:t>善曰：如麋之沸，若雲之擾，言亂之甚也。廣雅曰：麋，饘也。毛詩曰：羣黎百姓。爾雅曰：康，安也。</w:t>
      </w:r>
      <w:r w:rsidRPr="00920BFC">
        <w:rPr>
          <w:b/>
          <w:color w:val="660000"/>
          <w:sz w:val="28"/>
        </w:rPr>
        <w:t>於是上帝眷顧高祖，高祖奉命，順斗極，運天關。</w:t>
      </w:r>
      <w:r w:rsidRPr="00920BFC">
        <w:t>服虔曰：隨天斗極運轉也。善曰：毛詩曰：乃睠</w:t>
      </w:r>
      <w:r w:rsidRPr="00920BFC">
        <w:rPr>
          <w:rFonts w:hint="eastAsia"/>
        </w:rPr>
        <w:t>西顧。孔安國尚書傳曰：奉天成命。春秋元命苞曰：命者，天之令。雒書曰：聖人受命，必順斗極。宋均尚書中候注曰：順斗機爲政也。爾雅曰：北極謂之北辰。天官星占曰：北辰一名天關。又星經曰：牽牛神一名天關。</w:t>
      </w:r>
      <w:r w:rsidRPr="00920BFC">
        <w:rPr>
          <w:rFonts w:hint="eastAsia"/>
          <w:b/>
          <w:color w:val="660000"/>
          <w:sz w:val="28"/>
        </w:rPr>
        <w:t>橫鉅海，漂昆侖。</w:t>
      </w:r>
      <w:r w:rsidRPr="00920BFC">
        <w:rPr>
          <w:rFonts w:hint="eastAsia"/>
        </w:rPr>
        <w:t>善曰：橫度大海也。漂，搖蕩之也，匹昭切。</w:t>
      </w:r>
      <w:r w:rsidRPr="00920BFC">
        <w:rPr>
          <w:rFonts w:hint="eastAsia"/>
          <w:b/>
          <w:color w:val="660000"/>
          <w:sz w:val="28"/>
        </w:rPr>
        <w:t>提劍而叱之，所過麾城摲邑，下將降旗。</w:t>
      </w:r>
      <w:r w:rsidRPr="00920BFC">
        <w:rPr>
          <w:rFonts w:hint="eastAsia"/>
        </w:rPr>
        <w:t>顏監曰：摲，舉手擬也</w:t>
      </w:r>
      <w:r w:rsidRPr="00C32D98">
        <w:rPr>
          <w:rStyle w:val="a9"/>
        </w:rPr>
        <w:footnoteReference w:id="1344"/>
      </w:r>
      <w:r w:rsidRPr="00920BFC">
        <w:t>。蒼頡篇曰：摲，拍取也。善曰：鄭玄禮記注曰：摲之言芟也。字林曰：摲，山檻切。</w:t>
      </w:r>
      <w:r w:rsidRPr="00920BFC">
        <w:rPr>
          <w:b/>
          <w:color w:val="660000"/>
          <w:sz w:val="28"/>
        </w:rPr>
        <w:t>一日之戰，不可殫記。當此之勤，頭蓬不暇梳，飢不及餐。</w:t>
      </w:r>
      <w:r w:rsidRPr="00920BFC">
        <w:t>善曰：頭蓬，髮亂如蓬也。</w:t>
      </w:r>
      <w:r w:rsidRPr="00920BFC">
        <w:rPr>
          <w:b/>
          <w:color w:val="660000"/>
          <w:sz w:val="28"/>
        </w:rPr>
        <w:t>鞮鍪生蟣蝨，介冑被霑汗。</w:t>
      </w:r>
      <w:r w:rsidRPr="00920BFC">
        <w:t>善曰：</w:t>
      </w:r>
      <w:r w:rsidRPr="00920BFC">
        <w:rPr>
          <w:rFonts w:hint="eastAsia"/>
        </w:rPr>
        <w:t>說文曰：鞮鍪，首鎧也。韓子曰：攻戰無已，甲冑生蟣蝨。鄭玄禮記注曰：介，被甲也。孔安國尚書傳曰：冑，兜鍪也。鞮鍪，即兜鍪也。鞮，丁奚切。鍪，音牟。蟣，居綺切。蝨，所乙切。</w:t>
      </w:r>
      <w:r w:rsidRPr="00920BFC">
        <w:rPr>
          <w:rFonts w:hint="eastAsia"/>
          <w:b/>
          <w:color w:val="660000"/>
          <w:sz w:val="28"/>
        </w:rPr>
        <w:t>以爲萬姓請命乎皇天。</w:t>
      </w:r>
      <w:r w:rsidRPr="00920BFC">
        <w:rPr>
          <w:rFonts w:hint="eastAsia"/>
        </w:rPr>
        <w:t>善曰：淮南子曰：高皇帝奮袂執銳，以爲百姓請命于皇天。家語曰：孔子曰：分於道謂之命。王肅曰：分於道，始得爲人也。</w:t>
      </w:r>
      <w:r w:rsidRPr="00920BFC">
        <w:rPr>
          <w:rFonts w:hint="eastAsia"/>
          <w:b/>
          <w:color w:val="660000"/>
          <w:sz w:val="28"/>
        </w:rPr>
        <w:t>廼展人之所詘，振人之所乏。</w:t>
      </w:r>
      <w:r w:rsidRPr="00920BFC">
        <w:rPr>
          <w:rFonts w:hint="eastAsia"/>
        </w:rPr>
        <w:t>善曰：方言</w:t>
      </w:r>
      <w:r w:rsidRPr="00920BFC">
        <w:rPr>
          <w:rFonts w:hint="eastAsia"/>
        </w:rPr>
        <w:lastRenderedPageBreak/>
        <w:t>曰：展，申也。詘，古屈字也。賈逵國語注曰：振，救也。</w:t>
      </w:r>
      <w:r w:rsidRPr="00920BFC">
        <w:rPr>
          <w:rFonts w:hint="eastAsia"/>
          <w:b/>
          <w:color w:val="660000"/>
          <w:sz w:val="28"/>
        </w:rPr>
        <w:t>規億載，恢帝業。</w:t>
      </w:r>
      <w:r w:rsidRPr="00920BFC">
        <w:rPr>
          <w:rFonts w:hint="eastAsia"/>
        </w:rPr>
        <w:t>善曰：杜預左氏傳注曰：恢，大也。</w:t>
      </w:r>
      <w:r w:rsidRPr="00920BFC">
        <w:rPr>
          <w:rFonts w:hint="eastAsia"/>
          <w:b/>
          <w:color w:val="660000"/>
          <w:sz w:val="28"/>
        </w:rPr>
        <w:t>七年之間而天下密如也。</w:t>
      </w:r>
      <w:r w:rsidRPr="00920BFC">
        <w:rPr>
          <w:rFonts w:hint="eastAsia"/>
        </w:rPr>
        <w:t>善曰：高祖五年誅羽，自六年至十二年崩，凡七載。爾雅曰：密，靜也。</w:t>
      </w:r>
    </w:p>
    <w:p w14:paraId="498C2C78" w14:textId="0C47E72A" w:rsidR="008F46A3" w:rsidRPr="00920BFC" w:rsidRDefault="008F46A3" w:rsidP="003F7B1A">
      <w:pPr>
        <w:ind w:firstLine="561"/>
        <w:rPr>
          <w:b/>
          <w:color w:val="660000"/>
          <w:sz w:val="28"/>
        </w:rPr>
      </w:pPr>
      <w:r w:rsidRPr="00920BFC">
        <w:rPr>
          <w:rFonts w:hint="eastAsia"/>
          <w:b/>
          <w:color w:val="660000"/>
          <w:sz w:val="28"/>
        </w:rPr>
        <w:t>「逮至聖文，隨風乘流，方垂意於至寧。</w:t>
      </w:r>
      <w:r w:rsidRPr="00920BFC">
        <w:rPr>
          <w:rFonts w:hint="eastAsia"/>
        </w:rPr>
        <w:t>善曰：隨風乘流，言順從高祖之風流也。</w:t>
      </w:r>
      <w:r w:rsidRPr="00920BFC">
        <w:rPr>
          <w:rFonts w:hint="eastAsia"/>
          <w:b/>
          <w:color w:val="660000"/>
          <w:sz w:val="28"/>
        </w:rPr>
        <w:t>躬服節儉，綈衣不𡚁，革鞜不穿。</w:t>
      </w:r>
      <w:r w:rsidRPr="00920BFC">
        <w:rPr>
          <w:rFonts w:hint="eastAsia"/>
        </w:rPr>
        <w:t>善曰：言不穿不𡚁，不更爲也。</w:t>
      </w:r>
      <w:r w:rsidR="003E4D6D" w:rsidRPr="00B81357">
        <w:rPr>
          <w:rFonts w:hint="eastAsia"/>
        </w:rPr>
        <w:t>漢書</w:t>
      </w:r>
      <w:r w:rsidRPr="00920BFC">
        <w:rPr>
          <w:rFonts w:hint="eastAsia"/>
        </w:rPr>
        <w:t>，東方朔曰：孝文皇帝身衣弋綈之衣，履革舄。六韜曰：堯衣履不𡚁盡，不更爲。服虔曰：鞜，舄也，音沓。</w:t>
      </w:r>
      <w:r w:rsidRPr="00920BFC">
        <w:rPr>
          <w:rFonts w:hint="eastAsia"/>
          <w:b/>
          <w:color w:val="660000"/>
          <w:sz w:val="28"/>
        </w:rPr>
        <w:t>大厦不居，木器無文。</w:t>
      </w:r>
      <w:r w:rsidRPr="00920BFC">
        <w:rPr>
          <w:rFonts w:hint="eastAsia"/>
        </w:rPr>
        <w:t>善曰：晏子曰：土事不文，木事不鏤。</w:t>
      </w:r>
      <w:r w:rsidRPr="00920BFC">
        <w:rPr>
          <w:rFonts w:hint="eastAsia"/>
          <w:b/>
          <w:color w:val="660000"/>
          <w:sz w:val="28"/>
        </w:rPr>
        <w:t>於是後宮賤瑇瑁而疏珠璣，</w:t>
      </w:r>
      <w:r w:rsidRPr="00920BFC">
        <w:rPr>
          <w:rFonts w:hint="eastAsia"/>
        </w:rPr>
        <w:t>善曰：廣雅曰：疏，亦賤也。字書曰：疏，遠也</w:t>
      </w:r>
      <w:r w:rsidRPr="00C32D98">
        <w:rPr>
          <w:rStyle w:val="a9"/>
        </w:rPr>
        <w:footnoteReference w:id="1345"/>
      </w:r>
      <w:r w:rsidRPr="00920BFC">
        <w:t>。璣，小珠也，音祈。</w:t>
      </w:r>
      <w:r w:rsidRPr="00920BFC">
        <w:rPr>
          <w:b/>
          <w:color w:val="660000"/>
          <w:sz w:val="28"/>
        </w:rPr>
        <w:t>却翡翠之飾，除彫琢之巧。</w:t>
      </w:r>
      <w:r w:rsidRPr="00920BFC">
        <w:t>善曰：爾雅曰：玉謂之琱。又曰：治玉曰琢也。</w:t>
      </w:r>
      <w:r w:rsidRPr="00920BFC">
        <w:rPr>
          <w:b/>
          <w:color w:val="660000"/>
          <w:sz w:val="28"/>
        </w:rPr>
        <w:t>惡麗靡而不近，斥芬芳而不御，</w:t>
      </w:r>
      <w:r w:rsidRPr="00920BFC">
        <w:t>善曰：廣</w:t>
      </w:r>
      <w:r w:rsidRPr="00920BFC">
        <w:rPr>
          <w:rFonts w:hint="eastAsia"/>
        </w:rPr>
        <w:t>雅曰：斥，推也。</w:t>
      </w:r>
      <w:r w:rsidRPr="00920BFC">
        <w:rPr>
          <w:rFonts w:hint="eastAsia"/>
          <w:b/>
          <w:color w:val="660000"/>
          <w:sz w:val="28"/>
        </w:rPr>
        <w:t>抑止絲竹晏衍之樂，憎聞鄭衛幼眇之聲，</w:t>
      </w:r>
      <w:r w:rsidRPr="00920BFC">
        <w:rPr>
          <w:rFonts w:hint="eastAsia"/>
        </w:rPr>
        <w:t>善曰：禮記曰：絲竹，樂之器也。晏衍，邪聲也。禮記曰：鄭、衛之音，亂世之音也。衍，弋戰切。幼，一笑切。眇，音妙。</w:t>
      </w:r>
      <w:r w:rsidRPr="00920BFC">
        <w:rPr>
          <w:rFonts w:hint="eastAsia"/>
          <w:b/>
          <w:color w:val="660000"/>
          <w:sz w:val="28"/>
        </w:rPr>
        <w:t>是以玉衡正而太階平也。</w:t>
      </w:r>
      <w:r w:rsidRPr="00920BFC">
        <w:rPr>
          <w:rFonts w:hint="eastAsia"/>
        </w:rPr>
        <w:t>韋昭曰：玉衡，北斗也。善曰：春秋運斗樞曰：北斗七星，第五曰玉衡</w:t>
      </w:r>
      <w:r w:rsidRPr="00C32D98">
        <w:rPr>
          <w:rStyle w:val="a9"/>
        </w:rPr>
        <w:footnoteReference w:id="1346"/>
      </w:r>
      <w:r w:rsidRPr="00920BFC">
        <w:t>。元命苞曰：常一不易，玉衡正，太階平。出黃帝六符經。</w:t>
      </w:r>
    </w:p>
    <w:p w14:paraId="2192DD33" w14:textId="41BC64FD" w:rsidR="008F46A3" w:rsidRPr="00920BFC" w:rsidRDefault="008F46A3" w:rsidP="003F7B1A">
      <w:pPr>
        <w:ind w:firstLine="561"/>
        <w:rPr>
          <w:b/>
          <w:color w:val="660000"/>
          <w:sz w:val="28"/>
        </w:rPr>
      </w:pPr>
      <w:r w:rsidRPr="00920BFC">
        <w:rPr>
          <w:rFonts w:hint="eastAsia"/>
          <w:b/>
          <w:color w:val="660000"/>
          <w:sz w:val="28"/>
        </w:rPr>
        <w:t>「其後熏鬻作虐，東夷橫畔。</w:t>
      </w:r>
      <w:r w:rsidRPr="00920BFC">
        <w:rPr>
          <w:rFonts w:hint="eastAsia"/>
        </w:rPr>
        <w:t>服虔曰：熏鬻，堯時</w:t>
      </w:r>
      <w:r w:rsidR="003E4D6D" w:rsidRPr="00B81357">
        <w:rPr>
          <w:rFonts w:hint="eastAsia"/>
        </w:rPr>
        <w:t>匈奴</w:t>
      </w:r>
      <w:r w:rsidRPr="00920BFC">
        <w:rPr>
          <w:rFonts w:hint="eastAsia"/>
        </w:rPr>
        <w:t>也。東夷，東越也。一云：呂嘉殺其國王立，國人殺嘉也。善曰：橫，自縱也，胡孟切。</w:t>
      </w:r>
      <w:r w:rsidRPr="00920BFC">
        <w:rPr>
          <w:rFonts w:hint="eastAsia"/>
          <w:b/>
          <w:color w:val="660000"/>
          <w:sz w:val="28"/>
        </w:rPr>
        <w:t>羌戎睚眥，閩越相亂。</w:t>
      </w:r>
      <w:r w:rsidRPr="00920BFC">
        <w:rPr>
          <w:rFonts w:hint="eastAsia"/>
        </w:rPr>
        <w:t>晉灼曰：睚眥，瞋目貌也，又猜忌不和貌。善曰：</w:t>
      </w:r>
      <w:r w:rsidR="003E4D6D" w:rsidRPr="00B81357">
        <w:rPr>
          <w:rFonts w:hint="eastAsia"/>
        </w:rPr>
        <w:t>漢書</w:t>
      </w:r>
      <w:r w:rsidRPr="00920BFC">
        <w:rPr>
          <w:rFonts w:hint="eastAsia"/>
        </w:rPr>
        <w:t>曰：立無諸爲閩越王。又曰：武帝建元四年，尉佗孫胡爲南越王，閩越王郢興兵擊南越邊邑。</w:t>
      </w:r>
      <w:r w:rsidRPr="00920BFC">
        <w:rPr>
          <w:rFonts w:hint="eastAsia"/>
          <w:b/>
          <w:color w:val="660000"/>
          <w:sz w:val="28"/>
        </w:rPr>
        <w:t>遐𤱕爲之不安</w:t>
      </w:r>
      <w:r w:rsidRPr="00C32D98">
        <w:rPr>
          <w:rStyle w:val="a9"/>
        </w:rPr>
        <w:footnoteReference w:id="1347"/>
      </w:r>
      <w:r w:rsidRPr="00920BFC">
        <w:rPr>
          <w:b/>
          <w:color w:val="660000"/>
          <w:sz w:val="28"/>
        </w:rPr>
        <w:t>，中國蒙被其難。</w:t>
      </w:r>
      <w:r w:rsidRPr="00920BFC">
        <w:rPr>
          <w:b/>
          <w:color w:val="660000"/>
          <w:sz w:val="28"/>
        </w:rPr>
        <w:lastRenderedPageBreak/>
        <w:t>韋昭曰：</w:t>
      </w:r>
      <w:r w:rsidRPr="00920BFC">
        <w:rPr>
          <w:rFonts w:hint="eastAsia"/>
          <w:b/>
          <w:color w:val="660000"/>
          <w:sz w:val="28"/>
        </w:rPr>
        <w:t>𤱕，音萌。萌，人也。於是聖武勃怒，爰整其旅。</w:t>
      </w:r>
      <w:r w:rsidRPr="00920BFC">
        <w:rPr>
          <w:rFonts w:hint="eastAsia"/>
        </w:rPr>
        <w:t>善曰：毛詩曰：王赫斯怒，爰整其旅。</w:t>
      </w:r>
      <w:r w:rsidRPr="00920BFC">
        <w:rPr>
          <w:rFonts w:hint="eastAsia"/>
          <w:b/>
          <w:color w:val="660000"/>
          <w:sz w:val="28"/>
        </w:rPr>
        <w:t>廼命驃衛，</w:t>
      </w:r>
      <w:r w:rsidR="003E4D6D" w:rsidRPr="00B81357">
        <w:rPr>
          <w:rFonts w:hint="eastAsia"/>
        </w:rPr>
        <w:t>應劭</w:t>
      </w:r>
      <w:r w:rsidRPr="00920BFC">
        <w:rPr>
          <w:rFonts w:hint="eastAsia"/>
        </w:rPr>
        <w:t>曰：驃，驃騎霍去病也。衛，衛青也。善曰：</w:t>
      </w:r>
      <w:r w:rsidR="003E4D6D" w:rsidRPr="00B81357">
        <w:rPr>
          <w:rFonts w:hint="eastAsia"/>
        </w:rPr>
        <w:t>漢書</w:t>
      </w:r>
      <w:r w:rsidRPr="00920BFC">
        <w:rPr>
          <w:rFonts w:hint="eastAsia"/>
        </w:rPr>
        <w:t>曰：霍去病爲驃騎將軍，凡六出擊</w:t>
      </w:r>
      <w:r w:rsidR="003E4D6D" w:rsidRPr="00B81357">
        <w:rPr>
          <w:rFonts w:hint="eastAsia"/>
        </w:rPr>
        <w:t>匈奴</w:t>
      </w:r>
      <w:r w:rsidRPr="00920BFC">
        <w:t>。又曰：衛青字仲卿，爲大將軍，凡七出擊</w:t>
      </w:r>
      <w:r w:rsidR="003E4D6D" w:rsidRPr="00B81357">
        <w:t>匈奴</w:t>
      </w:r>
      <w:r w:rsidRPr="00920BFC">
        <w:t>。</w:t>
      </w:r>
      <w:r w:rsidRPr="00920BFC">
        <w:rPr>
          <w:b/>
          <w:color w:val="660000"/>
          <w:sz w:val="28"/>
        </w:rPr>
        <w:t>汾沄沸渭，雲合電發。</w:t>
      </w:r>
      <w:r w:rsidRPr="00920BFC">
        <w:t>善曰：汾沄沸渭，衆盛貌也。汾，音紛。沄，音雲。</w:t>
      </w:r>
      <w:r w:rsidRPr="00920BFC">
        <w:rPr>
          <w:b/>
          <w:color w:val="660000"/>
          <w:sz w:val="28"/>
        </w:rPr>
        <w:t>猋騰波流，機駭蠭軼。</w:t>
      </w:r>
      <w:r w:rsidRPr="00920BFC">
        <w:t>善曰：爾雅曰：扶搖謂之飇。機駭蠭軼，言其疾也。猋與飇古字通也。</w:t>
      </w:r>
      <w:r w:rsidRPr="00920BFC">
        <w:rPr>
          <w:b/>
          <w:color w:val="660000"/>
          <w:sz w:val="28"/>
        </w:rPr>
        <w:t>疾如奔星，擊如震霆。碎轒轀，破穹廬。</w:t>
      </w:r>
      <w:r w:rsidR="003E4D6D" w:rsidRPr="00B81357">
        <w:t>應劭</w:t>
      </w:r>
      <w:r w:rsidRPr="00920BFC">
        <w:t>曰：轒轀，</w:t>
      </w:r>
      <w:r w:rsidR="003E4D6D" w:rsidRPr="00B81357">
        <w:t>匈奴</w:t>
      </w:r>
      <w:r w:rsidRPr="00920BFC">
        <w:t>車也。音義曰：穹廬，旃帳也。服虔曰：轒轀，百二十步兵車，或可寢處。善曰：轒，扶云切。轀，於云切。</w:t>
      </w:r>
      <w:r w:rsidRPr="00920BFC">
        <w:rPr>
          <w:b/>
          <w:color w:val="660000"/>
          <w:sz w:val="28"/>
        </w:rPr>
        <w:t>腦沙幕，</w:t>
      </w:r>
      <w:r w:rsidRPr="00920BFC">
        <w:rPr>
          <w:rFonts w:hint="eastAsia"/>
          <w:b/>
          <w:color w:val="660000"/>
          <w:sz w:val="28"/>
        </w:rPr>
        <w:t>䯝余吾。</w:t>
      </w:r>
      <w:r w:rsidRPr="00920BFC">
        <w:rPr>
          <w:rFonts w:hint="eastAsia"/>
        </w:rPr>
        <w:t>服虔曰：破其頭腦，塗沙幕也。余吾，水名。北山經曰：北鮮之山，多馬，鮮水出焉，而北經余吾水。</w:t>
      </w:r>
      <w:r w:rsidR="003E4D6D" w:rsidRPr="00B81357">
        <w:rPr>
          <w:rFonts w:hint="eastAsia"/>
        </w:rPr>
        <w:t>應劭</w:t>
      </w:r>
      <w:r w:rsidRPr="00920BFC">
        <w:rPr>
          <w:rFonts w:hint="eastAsia"/>
        </w:rPr>
        <w:t>曰：在朔方北。鄭氏曰：折其骨，使䯝膏水也。通</w:t>
      </w:r>
      <w:r w:rsidRPr="00920BFC">
        <w:t>俗文曰：骨中脂曰</w:t>
      </w:r>
      <w:r w:rsidRPr="00920BFC">
        <w:rPr>
          <w:rFonts w:hint="eastAsia"/>
        </w:rPr>
        <w:t>䯝，古髓字。</w:t>
      </w:r>
      <w:r w:rsidRPr="00920BFC">
        <w:rPr>
          <w:rFonts w:hint="eastAsia"/>
          <w:b/>
          <w:color w:val="660000"/>
          <w:sz w:val="28"/>
        </w:rPr>
        <w:t>遂躐乎王庭。</w:t>
      </w:r>
      <w:r w:rsidRPr="00920BFC">
        <w:rPr>
          <w:rFonts w:hint="eastAsia"/>
        </w:rPr>
        <w:t>孟康曰：</w:t>
      </w:r>
      <w:r w:rsidR="003E4D6D" w:rsidRPr="00B81357">
        <w:rPr>
          <w:rFonts w:hint="eastAsia"/>
        </w:rPr>
        <w:t>匈奴</w:t>
      </w:r>
      <w:r w:rsidRPr="00920BFC">
        <w:rPr>
          <w:rFonts w:hint="eastAsia"/>
        </w:rPr>
        <w:t>王庭。善曰：王逸楚辭注曰：躐，踐也。</w:t>
      </w:r>
      <w:r w:rsidRPr="00920BFC">
        <w:rPr>
          <w:rFonts w:hint="eastAsia"/>
          <w:b/>
          <w:color w:val="660000"/>
          <w:sz w:val="28"/>
        </w:rPr>
        <w:t>敺橐駝，燒熐蠡。</w:t>
      </w:r>
      <w:r w:rsidRPr="00920BFC">
        <w:rPr>
          <w:rFonts w:hint="eastAsia"/>
        </w:rPr>
        <w:t>張晏曰：熐蠡，乾酪母</w:t>
      </w:r>
      <w:r w:rsidRPr="00C32D98">
        <w:rPr>
          <w:rStyle w:val="a9"/>
        </w:rPr>
        <w:footnoteReference w:id="1348"/>
      </w:r>
      <w:r w:rsidRPr="00920BFC">
        <w:t>，燒之，壞其養生之具也。張揖曰：熐蠡，山名。熐，音覓。蠡，來戈切。</w:t>
      </w:r>
      <w:r w:rsidRPr="00920BFC">
        <w:rPr>
          <w:b/>
          <w:color w:val="660000"/>
          <w:sz w:val="28"/>
        </w:rPr>
        <w:t>分剓單于，磔裂屬國。</w:t>
      </w:r>
      <w:r w:rsidRPr="00AD147B">
        <w:t>韋昭曰：剓，割也，音如棃。顏師古曰</w:t>
      </w:r>
      <w:r w:rsidRPr="00C32D98">
        <w:rPr>
          <w:rStyle w:val="a9"/>
        </w:rPr>
        <w:footnoteReference w:id="1349"/>
      </w:r>
      <w:r w:rsidRPr="00AD147B">
        <w:t>：凡言屬國者，存其國號而屬朝。善曰：單于，</w:t>
      </w:r>
      <w:r w:rsidR="003E4D6D" w:rsidRPr="00B81357">
        <w:t>匈奴</w:t>
      </w:r>
      <w:r w:rsidRPr="00AD147B">
        <w:t>王號。</w:t>
      </w:r>
      <w:r w:rsidR="003E4D6D" w:rsidRPr="00B81357">
        <w:t>漢書</w:t>
      </w:r>
      <w:r w:rsidRPr="00AD147B">
        <w:t>曰：單于，廣大之貌也，言其象天單于然也。廣雅曰：磔，張也。</w:t>
      </w:r>
      <w:r w:rsidR="003E4D6D" w:rsidRPr="00B81357">
        <w:t>漢書</w:t>
      </w:r>
      <w:r w:rsidRPr="00AD147B">
        <w:t>曰：置屬國以處</w:t>
      </w:r>
      <w:r w:rsidR="003E4D6D" w:rsidRPr="00B81357">
        <w:t>匈奴</w:t>
      </w:r>
      <w:r w:rsidRPr="00AD147B">
        <w:t>降者。韋昭曰：外國，羌胡，來屬漢者也。</w:t>
      </w:r>
      <w:r w:rsidRPr="00920BFC">
        <w:rPr>
          <w:b/>
          <w:color w:val="660000"/>
          <w:sz w:val="28"/>
        </w:rPr>
        <w:t>夷阬谷，拔鹵莽，刊山石。</w:t>
      </w:r>
      <w:r w:rsidRPr="00920BFC">
        <w:t>善曰：毛詩傳曰：夷，平也。鹵莽中生草莽也</w:t>
      </w:r>
      <w:r w:rsidRPr="00C32D98">
        <w:rPr>
          <w:rStyle w:val="a9"/>
        </w:rPr>
        <w:footnoteReference w:id="1350"/>
      </w:r>
      <w:r w:rsidRPr="00920BFC">
        <w:t>。說文曰：鹵，西方醎地也。鄭玄禮記注曰：刊，削也。拔莽削石以通道。</w:t>
      </w:r>
      <w:r w:rsidRPr="00920BFC">
        <w:rPr>
          <w:b/>
          <w:color w:val="660000"/>
          <w:sz w:val="28"/>
        </w:rPr>
        <w:t>蹂屍輿廝，係累老弱。</w:t>
      </w:r>
      <w:r w:rsidRPr="00920BFC">
        <w:t>服虔曰：蹂尸，踐尸也。顏師古曰：死則蹂踐其尸，破傷者，輿而行。如淳曰：輿廝，輪踐其廝徒也。善</w:t>
      </w:r>
      <w:r w:rsidRPr="00920BFC">
        <w:lastRenderedPageBreak/>
        <w:t>曰：賈逵國語注曰：係，繫也。杜預左氏傳注曰：累，係也。</w:t>
      </w:r>
      <w:r w:rsidRPr="00920BFC">
        <w:rPr>
          <w:rFonts w:hint="eastAsia"/>
          <w:b/>
          <w:color w:val="660000"/>
          <w:sz w:val="28"/>
        </w:rPr>
        <w:t>𠵷鋋瘢耆</w:t>
      </w:r>
      <w:r w:rsidRPr="00C32D98">
        <w:rPr>
          <w:rStyle w:val="a9"/>
        </w:rPr>
        <w:footnoteReference w:id="1351"/>
      </w:r>
      <w:r w:rsidRPr="00920BFC">
        <w:rPr>
          <w:b/>
          <w:color w:val="660000"/>
          <w:sz w:val="28"/>
        </w:rPr>
        <w:t>、金鏃淫夷者數十萬人，</w:t>
      </w:r>
      <w:r w:rsidRPr="00AD147B">
        <w:t>如淳曰：</w:t>
      </w:r>
      <w:r w:rsidRPr="00AD147B">
        <w:rPr>
          <w:rFonts w:hint="eastAsia"/>
        </w:rPr>
        <w:t>𠵷，括也。孟康曰：瘢耆，馬脊耆創瘢處。善曰：如氏之說，以爲箭括及鋋所中，皆爲創瘢於馬耆。孟氏以爲耆被金鏃過傷者甚衆也。服虔曰：耆，鬣。傷者或矛䂎內未出，其瘡如含，然或箭插其項未拔，藂若鬣焉。孔安國尚書傳曰：淫，過也。杜</w:t>
      </w:r>
      <w:r w:rsidRPr="00AD147B">
        <w:t>預左氏傳注曰：夷，傷也。吮，辭兖切。</w:t>
      </w:r>
      <w:r w:rsidRPr="00920BFC">
        <w:rPr>
          <w:b/>
          <w:color w:val="660000"/>
          <w:sz w:val="28"/>
        </w:rPr>
        <w:t>皆稽顙樹頜，扶服蛾伏。</w:t>
      </w:r>
      <w:r w:rsidRPr="00920BFC">
        <w:t>如淳曰：叩頭時項下向</w:t>
      </w:r>
      <w:r w:rsidRPr="00C32D98">
        <w:rPr>
          <w:rStyle w:val="a9"/>
        </w:rPr>
        <w:footnoteReference w:id="1352"/>
      </w:r>
      <w:r w:rsidRPr="00920BFC">
        <w:t>，則頜樹上向也。韋昭曰：頜，音蛤。善曰：說文曰：匍匐，手行也。扶服與匍匐音義同。蛾伏，如蟻之伏也。蛾，古蟻字。</w:t>
      </w:r>
      <w:r w:rsidRPr="00920BFC">
        <w:rPr>
          <w:b/>
          <w:color w:val="660000"/>
          <w:sz w:val="28"/>
        </w:rPr>
        <w:t>二十餘年矣，尚不敢惕息。</w:t>
      </w:r>
      <w:r w:rsidRPr="00920BFC">
        <w:t>善曰：</w:t>
      </w:r>
      <w:r w:rsidR="003E4D6D" w:rsidRPr="00B81357">
        <w:t>漢書</w:t>
      </w:r>
      <w:r w:rsidRPr="00920BFC">
        <w:t>曰：漢不復出兵擊</w:t>
      </w:r>
      <w:r w:rsidR="003E4D6D" w:rsidRPr="00B81357">
        <w:t>匈奴</w:t>
      </w:r>
      <w:r w:rsidRPr="00920BFC">
        <w:t>。三年，武帝崩。前此者漢兵深入窮邊</w:t>
      </w:r>
      <w:r w:rsidRPr="00C32D98">
        <w:rPr>
          <w:rStyle w:val="a9"/>
        </w:rPr>
        <w:footnoteReference w:id="1353"/>
      </w:r>
      <w:r w:rsidRPr="00920BFC">
        <w:t>二十餘年，</w:t>
      </w:r>
      <w:r w:rsidR="003E4D6D" w:rsidRPr="00B81357">
        <w:t>匈奴</w:t>
      </w:r>
      <w:r w:rsidRPr="00920BFC">
        <w:t>極苦之，單于常欲和親。賈逵國語注曰：惕，疾也。說文曰：息，喘也。</w:t>
      </w:r>
      <w:r w:rsidRPr="00920BFC">
        <w:rPr>
          <w:b/>
          <w:color w:val="660000"/>
          <w:sz w:val="28"/>
        </w:rPr>
        <w:t>夫天兵四臨，幽都先加。</w:t>
      </w:r>
      <w:r w:rsidRPr="00920BFC">
        <w:t>善曰：天兵，言兵威之盛如天也。尚書曰：宅朔方，曰幽都。</w:t>
      </w:r>
      <w:r w:rsidRPr="00920BFC">
        <w:rPr>
          <w:b/>
          <w:color w:val="660000"/>
          <w:sz w:val="28"/>
        </w:rPr>
        <w:t>迴戈邪指，南越相夷。</w:t>
      </w:r>
      <w:r w:rsidRPr="00920BFC">
        <w:t>善曰：</w:t>
      </w:r>
      <w:r w:rsidR="003E4D6D" w:rsidRPr="00B81357">
        <w:t>漢書</w:t>
      </w:r>
      <w:r w:rsidRPr="00920BFC">
        <w:t>曰：南越王胡上書曰：今東越擅興兵侵臣。天子爲興師往討閩越，閩越王弟餘善殺郢以降。廣雅曰：夷，滅也。</w:t>
      </w:r>
      <w:r w:rsidRPr="00920BFC">
        <w:rPr>
          <w:b/>
          <w:color w:val="660000"/>
          <w:sz w:val="28"/>
        </w:rPr>
        <w:t>靡節西征，羌僰東馳。</w:t>
      </w:r>
      <w:r w:rsidRPr="00920BFC">
        <w:t>服虔曰：僰，夷名也。善曰：</w:t>
      </w:r>
      <w:r w:rsidR="003E4D6D" w:rsidRPr="00B81357">
        <w:t>漢書</w:t>
      </w:r>
      <w:r w:rsidRPr="00920BFC">
        <w:t>音義曰：節，所杖信節也。僰，蒲北切。</w:t>
      </w:r>
      <w:r w:rsidRPr="00920BFC">
        <w:rPr>
          <w:b/>
          <w:color w:val="660000"/>
          <w:sz w:val="28"/>
        </w:rPr>
        <w:t>是以遐方疏俗，殊鄰絕黨之域。</w:t>
      </w:r>
      <w:r w:rsidRPr="00920BFC">
        <w:t>善曰：絕，遠也。</w:t>
      </w:r>
      <w:r w:rsidRPr="00920BFC">
        <w:rPr>
          <w:b/>
          <w:color w:val="660000"/>
          <w:sz w:val="28"/>
        </w:rPr>
        <w:t>自上仁所不化，茂德所不綏。</w:t>
      </w:r>
      <w:r w:rsidRPr="00920BFC">
        <w:t>善曰：尚書曰：有夏先后，方楙厥德。</w:t>
      </w:r>
      <w:r w:rsidRPr="00920BFC">
        <w:rPr>
          <w:b/>
          <w:color w:val="660000"/>
          <w:sz w:val="28"/>
        </w:rPr>
        <w:t>莫不蹻足抗首</w:t>
      </w:r>
      <w:r w:rsidRPr="00C32D98">
        <w:rPr>
          <w:rStyle w:val="a9"/>
        </w:rPr>
        <w:footnoteReference w:id="1354"/>
      </w:r>
      <w:r w:rsidRPr="00920BFC">
        <w:rPr>
          <w:b/>
          <w:color w:val="660000"/>
          <w:sz w:val="28"/>
        </w:rPr>
        <w:t>，請獻厥珍。</w:t>
      </w:r>
      <w:r w:rsidRPr="00920BFC">
        <w:t>服虔曰：蹻，舉足也，音矯。</w:t>
      </w:r>
      <w:r w:rsidRPr="00920BFC">
        <w:rPr>
          <w:b/>
          <w:color w:val="660000"/>
          <w:sz w:val="28"/>
        </w:rPr>
        <w:t>使海內澹然，</w:t>
      </w:r>
      <w:r w:rsidRPr="00920BFC">
        <w:t>善曰：廣雅曰：澹，安也，徒濫切。</w:t>
      </w:r>
      <w:r w:rsidRPr="00920BFC">
        <w:rPr>
          <w:b/>
          <w:color w:val="660000"/>
          <w:sz w:val="28"/>
        </w:rPr>
        <w:t>永亡邊城之災，</w:t>
      </w:r>
      <w:r w:rsidRPr="00920BFC">
        <w:rPr>
          <w:b/>
          <w:color w:val="660000"/>
          <w:sz w:val="28"/>
        </w:rPr>
        <w:lastRenderedPageBreak/>
        <w:t>金革之患。</w:t>
      </w:r>
      <w:r w:rsidRPr="00920BFC">
        <w:t>善曰：</w:t>
      </w:r>
      <w:r w:rsidR="003E4D6D" w:rsidRPr="00B81357">
        <w:t>史記</w:t>
      </w:r>
      <w:r w:rsidRPr="00920BFC">
        <w:t>，士蔿曰：邊城少寇。禮記，子夏曰：三年之喪卒，金革之事</w:t>
      </w:r>
      <w:r w:rsidRPr="00C32D98">
        <w:rPr>
          <w:rStyle w:val="a9"/>
        </w:rPr>
        <w:footnoteReference w:id="1355"/>
      </w:r>
      <w:r w:rsidRPr="00920BFC">
        <w:t>無避也，禮歟？</w:t>
      </w:r>
    </w:p>
    <w:p w14:paraId="1A3CACB2" w14:textId="065F77A0" w:rsidR="008F46A3" w:rsidRPr="00920BFC" w:rsidRDefault="008F46A3" w:rsidP="003F7B1A">
      <w:pPr>
        <w:ind w:firstLine="561"/>
        <w:rPr>
          <w:b/>
          <w:color w:val="660000"/>
          <w:sz w:val="28"/>
        </w:rPr>
      </w:pPr>
      <w:r w:rsidRPr="00920BFC">
        <w:rPr>
          <w:b/>
          <w:color w:val="660000"/>
          <w:sz w:val="28"/>
        </w:rPr>
        <w:t>「今朝廷純仁，遵道顯義，并包書林，聖風雲靡。英華沈浮，洋溢八區。</w:t>
      </w:r>
      <w:r w:rsidRPr="00920BFC">
        <w:t>善曰：英華，草木之美者，故以喻帝德焉。沈浮，言多也。禮斗威儀曰：帝者得其英華</w:t>
      </w:r>
      <w:r w:rsidRPr="00C32D98">
        <w:rPr>
          <w:rStyle w:val="a9"/>
        </w:rPr>
        <w:footnoteReference w:id="1356"/>
      </w:r>
      <w:r w:rsidRPr="00920BFC">
        <w:t>，王者得其根荄。八區，八方之區也。</w:t>
      </w:r>
      <w:r w:rsidRPr="00920BFC">
        <w:rPr>
          <w:b/>
          <w:color w:val="660000"/>
          <w:sz w:val="28"/>
        </w:rPr>
        <w:t>普天所覆，莫不沾濡。</w:t>
      </w:r>
      <w:r w:rsidRPr="00920BFC">
        <w:t>善曰：禮記曰：天之所覆。難蜀父老曰：羣生霑濡矣。</w:t>
      </w:r>
      <w:r w:rsidRPr="00920BFC">
        <w:rPr>
          <w:b/>
          <w:color w:val="660000"/>
          <w:sz w:val="28"/>
        </w:rPr>
        <w:t>士有不談王道者則樵夫笑之。意者以爲事罔隆而不殺，物靡盛而不虧。</w:t>
      </w:r>
      <w:r w:rsidRPr="00920BFC">
        <w:t>善曰：廣雅曰：意，疑也。鄭玄周禮注曰：殺，減也。文子曰：物盛則衰。</w:t>
      </w:r>
      <w:r w:rsidRPr="00920BFC">
        <w:rPr>
          <w:b/>
          <w:color w:val="660000"/>
          <w:sz w:val="28"/>
        </w:rPr>
        <w:t>故平不肆險，安不忘危。</w:t>
      </w:r>
      <w:r w:rsidRPr="00920BFC">
        <w:t>服虔曰：肆，弃也。顏監云：肆，放也。不放心於險也。善曰：孫卿子曰：平則慮險，安則慮危。</w:t>
      </w:r>
      <w:r w:rsidRPr="00920BFC">
        <w:rPr>
          <w:b/>
          <w:color w:val="660000"/>
          <w:sz w:val="28"/>
        </w:rPr>
        <w:t>廼時以有年出兵，整輿竦戎。</w:t>
      </w:r>
      <w:r w:rsidRPr="00920BFC">
        <w:t>善曰：言時不常也</w:t>
      </w:r>
      <w:r w:rsidRPr="00C32D98">
        <w:rPr>
          <w:rStyle w:val="a9"/>
        </w:rPr>
        <w:footnoteReference w:id="1357"/>
      </w:r>
      <w:r w:rsidRPr="00920BFC">
        <w:t>。穀梁傳曰：有年，五穀皆熟爲有年。方言曰：西秦之間，相勸曰聳。竦與聳古字通。</w:t>
      </w:r>
      <w:r w:rsidRPr="00920BFC">
        <w:rPr>
          <w:b/>
          <w:color w:val="660000"/>
          <w:sz w:val="28"/>
        </w:rPr>
        <w:t>振師五柞，習馬長楊。</w:t>
      </w:r>
      <w:r w:rsidRPr="00920BFC">
        <w:t>善曰：杜預左氏傳注曰：振，整也。盩厔有五柞宮也。柞，音作。</w:t>
      </w:r>
      <w:r w:rsidRPr="00920BFC">
        <w:rPr>
          <w:b/>
          <w:color w:val="660000"/>
          <w:sz w:val="28"/>
        </w:rPr>
        <w:t>簡力狡獸，校武票禽。</w:t>
      </w:r>
      <w:r w:rsidRPr="00920BFC">
        <w:t>善曰：爾雅曰：簡，擇也。賈逵國語注曰：簡，習也。廣雅曰：狡，健也。賈逵國語注曰：校，考也。票禽，輕疾之禽也，匹妙切。</w:t>
      </w:r>
      <w:r w:rsidRPr="00920BFC">
        <w:rPr>
          <w:b/>
          <w:color w:val="660000"/>
          <w:sz w:val="28"/>
        </w:rPr>
        <w:t>廼萃然登南山，瞰烏弋。</w:t>
      </w:r>
      <w:r w:rsidRPr="00920BFC">
        <w:t>晉灼曰：萃，集也。服虔曰：三十六國，烏弋最在西。西域傳曰：去長安萬二千二百里，其地暑熱莽平，近日所入。善曰：廣雅曰：瞰，視也。</w:t>
      </w:r>
      <w:r w:rsidRPr="00920BFC">
        <w:rPr>
          <w:b/>
          <w:color w:val="660000"/>
          <w:sz w:val="28"/>
        </w:rPr>
        <w:t>西厭月</w:t>
      </w:r>
      <w:r w:rsidRPr="00920BFC">
        <w:rPr>
          <w:rFonts w:hint="eastAsia"/>
          <w:b/>
          <w:color w:val="660000"/>
          <w:sz w:val="28"/>
        </w:rPr>
        <w:t>𩨳，東</w:t>
      </w:r>
      <w:r w:rsidRPr="00920BFC">
        <w:rPr>
          <w:b/>
          <w:color w:val="660000"/>
          <w:sz w:val="28"/>
        </w:rPr>
        <w:t>震日域。</w:t>
      </w:r>
      <w:r w:rsidRPr="00AD147B">
        <w:t>服虔曰：</w:t>
      </w:r>
      <w:r w:rsidRPr="00AD147B">
        <w:rPr>
          <w:rFonts w:hint="eastAsia"/>
        </w:rPr>
        <w:t>𩨳，音窟，月所生也。善曰：何休公羊傳注曰：厭，服也。爾雅曰：震，懼也。日域，日出之域也。厭，一涉切。</w:t>
      </w:r>
      <w:r w:rsidRPr="00920BFC">
        <w:rPr>
          <w:rFonts w:hint="eastAsia"/>
          <w:b/>
          <w:color w:val="660000"/>
          <w:sz w:val="28"/>
        </w:rPr>
        <w:t>又恐後代迷於一時之事，常以此爲國家之大務，淫荒田獵，陵夷而不禦也。</w:t>
      </w:r>
      <w:r w:rsidRPr="00920BFC">
        <w:rPr>
          <w:rFonts w:hint="eastAsia"/>
        </w:rPr>
        <w:t>顏監曰：禦，止也。善曰：</w:t>
      </w:r>
      <w:r w:rsidR="003E4D6D" w:rsidRPr="00B81357">
        <w:rPr>
          <w:rFonts w:hint="eastAsia"/>
        </w:rPr>
        <w:t>漢書</w:t>
      </w:r>
      <w:r w:rsidRPr="00920BFC">
        <w:rPr>
          <w:rFonts w:hint="eastAsia"/>
        </w:rPr>
        <w:t>，張釋之曰：秦陵夷至于二世，天下土崩。韓詩曰：無矢我陵。薛君章句曰：四平曰陵。爾雅曰：禦，禁也。</w:t>
      </w:r>
      <w:r w:rsidRPr="00920BFC">
        <w:rPr>
          <w:rFonts w:hint="eastAsia"/>
          <w:b/>
          <w:color w:val="660000"/>
          <w:sz w:val="28"/>
        </w:rPr>
        <w:t>是以車不安軔，</w:t>
      </w:r>
      <w:r w:rsidRPr="00920BFC">
        <w:rPr>
          <w:rFonts w:hint="eastAsia"/>
          <w:b/>
          <w:color w:val="660000"/>
          <w:sz w:val="28"/>
        </w:rPr>
        <w:lastRenderedPageBreak/>
        <w:t>日未靡旃。從者彷彿，骫屬而還。</w:t>
      </w:r>
      <w:r w:rsidRPr="00920BFC">
        <w:rPr>
          <w:rFonts w:hint="eastAsia"/>
        </w:rPr>
        <w:t>韋昭曰：不暇稅駕支車也。張晏曰：從者彷彿，委釋而迴旋。善曰：王逸楚辭注曰：軔，支輪木。日未靡旃，言日未移旌旗之影也。委屬而還，謂委釋其事，連屬而迴還也。張</w:t>
      </w:r>
      <w:r w:rsidRPr="00920BFC">
        <w:t>以釋爲委。軔，如振切。彷彿，或作髣髴。骫，古委字也。屬，之欲切。</w:t>
      </w:r>
      <w:r w:rsidRPr="00920BFC">
        <w:rPr>
          <w:b/>
          <w:color w:val="660000"/>
          <w:sz w:val="28"/>
        </w:rPr>
        <w:t>亦所以奉太尊之烈，遵文武之度。</w:t>
      </w:r>
      <w:r w:rsidRPr="00920BFC">
        <w:t>善曰：太尊，高祖也。爾雅曰：烈，業也。</w:t>
      </w:r>
      <w:r w:rsidRPr="00920BFC">
        <w:rPr>
          <w:b/>
          <w:color w:val="660000"/>
          <w:sz w:val="28"/>
        </w:rPr>
        <w:t>復三王之田，反五帝之虞。</w:t>
      </w:r>
      <w:r w:rsidRPr="00920BFC">
        <w:t>善曰：三王之田，文王三驅是也。已見上文。尚書，帝曰：益，汝作朕虞。</w:t>
      </w:r>
      <w:r w:rsidRPr="00920BFC">
        <w:rPr>
          <w:b/>
          <w:color w:val="660000"/>
          <w:sz w:val="28"/>
        </w:rPr>
        <w:t>使農不輟耰，工不下機。</w:t>
      </w:r>
      <w:r w:rsidRPr="00920BFC">
        <w:t>韋昭曰：耰，所以覆種，音憂。顏監曰：摩田器也。晉灼云：以耒推塊曰耰。善曰：工，女功也。</w:t>
      </w:r>
      <w:r w:rsidR="003E4D6D" w:rsidRPr="00B81357">
        <w:t>漢書</w:t>
      </w:r>
      <w:r w:rsidRPr="00920BFC">
        <w:t>，酈食其曰：農夫釋耒，工女下機。</w:t>
      </w:r>
      <w:r w:rsidRPr="00920BFC">
        <w:rPr>
          <w:b/>
          <w:color w:val="660000"/>
          <w:sz w:val="28"/>
        </w:rPr>
        <w:t>婚姻以時，男女莫違。</w:t>
      </w:r>
      <w:r w:rsidRPr="00920BFC">
        <w:t>善曰：毛詩序曰：婚姻失時，男女多違也。</w:t>
      </w:r>
      <w:r w:rsidRPr="00920BFC">
        <w:rPr>
          <w:b/>
          <w:color w:val="660000"/>
          <w:sz w:val="28"/>
        </w:rPr>
        <w:t>出凱弟，行簡易。</w:t>
      </w:r>
      <w:r w:rsidRPr="00920BFC">
        <w:t>善曰：毛詩曰：愷悌君子，人之父母。周易曰：乾以易知，坤以簡能，易則易知，簡則易從，易簡而天下之理得矣。</w:t>
      </w:r>
      <w:r w:rsidRPr="00920BFC">
        <w:rPr>
          <w:b/>
          <w:color w:val="660000"/>
          <w:sz w:val="28"/>
        </w:rPr>
        <w:t>矜劬勞，休力役。</w:t>
      </w:r>
      <w:r w:rsidRPr="00920BFC">
        <w:t>善曰：毛萇詩傳曰：矜，憐也。毛詩曰：之子于征，劬勞于野。孫卿子曰：罕興力役，無奪農時。</w:t>
      </w:r>
      <w:r w:rsidRPr="00920BFC">
        <w:rPr>
          <w:b/>
          <w:color w:val="660000"/>
          <w:sz w:val="28"/>
        </w:rPr>
        <w:t>見百年，存孤弱。</w:t>
      </w:r>
      <w:r w:rsidRPr="00920BFC">
        <w:t>善曰：禮記曰：百年者就見之。說文曰：存，恤問也。春秋說題辭曰：存恤幼孤。</w:t>
      </w:r>
      <w:r w:rsidRPr="00920BFC">
        <w:rPr>
          <w:b/>
          <w:color w:val="660000"/>
          <w:sz w:val="28"/>
        </w:rPr>
        <w:t>帥與之，同苦樂。然後陳鐘鼓之樂，鳴鞀磬之和，建碣磍之虡。</w:t>
      </w:r>
      <w:r w:rsidRPr="00920BFC">
        <w:t>孟康曰：碣磍之簴，刻猛獸爲之，故其形碣磍而盛怒也。善曰：鄭玄禮記注曰：鞀，如鼓而小，有柄，賓至搖之以奏樂。碣，一轄切。磍，音轄。鞀，徒刀切。</w:t>
      </w:r>
      <w:r w:rsidRPr="00920BFC">
        <w:rPr>
          <w:b/>
          <w:color w:val="660000"/>
          <w:sz w:val="28"/>
        </w:rPr>
        <w:t>拮隔鳴球，掉八列之舞。</w:t>
      </w:r>
      <w:r w:rsidRPr="00920BFC">
        <w:t>韋昭曰：拮，擽也。鳴球，玉磬也。古文隔爲擊</w:t>
      </w:r>
      <w:r w:rsidRPr="00C32D98">
        <w:rPr>
          <w:rStyle w:val="a9"/>
        </w:rPr>
        <w:footnoteReference w:id="1358"/>
      </w:r>
      <w:r w:rsidRPr="00920BFC">
        <w:t>。善曰：賈逵國語注曰：掉，搖也。八列，八佾也。拮，居黠切。球，音求。掉，徒釣切。</w:t>
      </w:r>
      <w:r w:rsidRPr="00920BFC">
        <w:rPr>
          <w:b/>
          <w:color w:val="660000"/>
          <w:sz w:val="28"/>
        </w:rPr>
        <w:t>酌允鑠，肴樂胥。</w:t>
      </w:r>
      <w:r w:rsidRPr="00920BFC">
        <w:t>張揖曰：允，信也。鑠，美也。言酌信美以當酒，帥禮樂以爲肴。善曰：毛詩曰：允矣君子，展也大成。又曰：於鑠王師。又曰：君子樂胥。</w:t>
      </w:r>
      <w:r w:rsidRPr="00920BFC">
        <w:rPr>
          <w:b/>
          <w:color w:val="660000"/>
          <w:sz w:val="28"/>
        </w:rPr>
        <w:t>聽廟中之雍雍，受神人之福祜。</w:t>
      </w:r>
      <w:r w:rsidRPr="00920BFC">
        <w:t>善曰：毛詩曰：雍雍在宮，肅肅在廟。又曰：受天之祜。爾雅曰：祜，福</w:t>
      </w:r>
      <w:r w:rsidRPr="00920BFC">
        <w:lastRenderedPageBreak/>
        <w:t>也，音怙。</w:t>
      </w:r>
      <w:r w:rsidRPr="00920BFC">
        <w:rPr>
          <w:b/>
          <w:color w:val="660000"/>
          <w:sz w:val="28"/>
        </w:rPr>
        <w:t>歌投頌，吹合雅。</w:t>
      </w:r>
      <w:r w:rsidRPr="00920BFC">
        <w:t>服虔曰：聲之相投也。</w:t>
      </w:r>
      <w:r w:rsidRPr="00920BFC">
        <w:rPr>
          <w:b/>
          <w:color w:val="660000"/>
          <w:sz w:val="28"/>
        </w:rPr>
        <w:t>其勤若此，故真神之所勞也。</w:t>
      </w:r>
      <w:r w:rsidRPr="00920BFC">
        <w:t>張揖曰：詩云，愷弟君子，神所勞矣。</w:t>
      </w:r>
      <w:r w:rsidRPr="00920BFC">
        <w:rPr>
          <w:b/>
          <w:color w:val="660000"/>
          <w:sz w:val="28"/>
        </w:rPr>
        <w:t>方將俟元符，</w:t>
      </w:r>
      <w:r w:rsidRPr="00920BFC">
        <w:t>晉灼曰：元符，大瑞也。</w:t>
      </w:r>
      <w:r w:rsidRPr="00920BFC">
        <w:rPr>
          <w:b/>
          <w:color w:val="660000"/>
          <w:sz w:val="28"/>
        </w:rPr>
        <w:t>以禪梁甫之基，增泰山之高。</w:t>
      </w:r>
      <w:r w:rsidR="003E4D6D" w:rsidRPr="00B81357">
        <w:t>史記</w:t>
      </w:r>
      <w:r w:rsidRPr="00920BFC">
        <w:t>，管子曰：古者禪梁父</w:t>
      </w:r>
      <w:r w:rsidRPr="00C32D98">
        <w:rPr>
          <w:rStyle w:val="a9"/>
        </w:rPr>
        <w:footnoteReference w:id="1359"/>
      </w:r>
      <w:r w:rsidRPr="00920BFC">
        <w:t>。善曰：難蜀父老曰：增太山之封，加梁甫之事。</w:t>
      </w:r>
      <w:r w:rsidRPr="00920BFC">
        <w:rPr>
          <w:b/>
          <w:color w:val="660000"/>
          <w:sz w:val="28"/>
        </w:rPr>
        <w:t>延光于將來，比榮乎往號。</w:t>
      </w:r>
      <w:r w:rsidRPr="00FE1BD5">
        <w:t>張晏曰：往號，三、五也。善曰：李</w:t>
      </w:r>
      <w:r w:rsidRPr="00FE1BD5">
        <w:rPr>
          <w:rFonts w:ascii="SimSun-ExtB" w:eastAsia="SimSun-ExtB" w:hAnsi="SimSun-ExtB" w:cs="SimSun-ExtB" w:hint="eastAsia"/>
        </w:rPr>
        <w:t>𮜿</w:t>
      </w:r>
      <w:r w:rsidRPr="00FE1BD5">
        <w:rPr>
          <w:rFonts w:hint="eastAsia"/>
        </w:rPr>
        <w:t>法言注曰：五帝三王，延光至今不絕也。</w:t>
      </w:r>
      <w:r w:rsidRPr="00920BFC">
        <w:rPr>
          <w:rFonts w:hint="eastAsia"/>
          <w:b/>
          <w:color w:val="660000"/>
          <w:sz w:val="28"/>
        </w:rPr>
        <w:t>豈徒欲淫覽浮觀，馳騁秔稻之地，周流棃栗之林，蹂踐芻蕘，誇詡衆庶，盛狖玃之收，多麋鹿之獲哉！</w:t>
      </w:r>
      <w:r w:rsidRPr="00920BFC">
        <w:rPr>
          <w:rFonts w:hint="eastAsia"/>
        </w:rPr>
        <w:t>善曰：孔安國尚書傳曰：浮，過也。說文曰：秔，稻屬也。聲類以爲秔，不黏稻也。</w:t>
      </w:r>
      <w:r w:rsidR="003E4D6D" w:rsidRPr="00B81357">
        <w:rPr>
          <w:rFonts w:hint="eastAsia"/>
        </w:rPr>
        <w:t>漢書</w:t>
      </w:r>
      <w:r w:rsidRPr="00920BFC">
        <w:rPr>
          <w:rFonts w:hint="eastAsia"/>
        </w:rPr>
        <w:t>，東方朔曰：涇、渭之南，又有秔稻棃栗之饒。芻，馬草也。禮記曰：蹴路馬芻。說文曰：蕘，草薪也。毛萇詩傳曰：詡，大也。</w:t>
      </w:r>
      <w:r w:rsidRPr="00920BFC">
        <w:rPr>
          <w:rFonts w:hint="eastAsia"/>
          <w:b/>
          <w:color w:val="660000"/>
          <w:sz w:val="28"/>
        </w:rPr>
        <w:t>且盲者不見咫尺，而離婁燭千里之隅；</w:t>
      </w:r>
      <w:r w:rsidRPr="00920BFC">
        <w:rPr>
          <w:rFonts w:hint="eastAsia"/>
        </w:rPr>
        <w:t>善曰：莊子，南</w:t>
      </w:r>
      <w:r w:rsidRPr="00920BFC">
        <w:t>榮趎曰：盲者不能自見。賈逵國語注曰：八寸曰咫。孟子曰：離婁之明。趙岐曰：古之明目者也。蓋黃帝時人。趎，音樞。</w:t>
      </w:r>
      <w:r w:rsidRPr="00920BFC">
        <w:rPr>
          <w:b/>
          <w:color w:val="660000"/>
          <w:sz w:val="28"/>
        </w:rPr>
        <w:t>客徒愛胡人之獲我禽獸，曾不知我亦已獲其王侯。」</w:t>
      </w:r>
      <w:r w:rsidRPr="00920BFC">
        <w:t>善曰：說文曰：曾，辭之舒也。</w:t>
      </w:r>
    </w:p>
    <w:p w14:paraId="24B9E0DD" w14:textId="77777777" w:rsidR="008F46A3" w:rsidRPr="00920BFC" w:rsidRDefault="008F46A3" w:rsidP="003F7B1A">
      <w:pPr>
        <w:ind w:firstLine="561"/>
        <w:rPr>
          <w:b/>
          <w:color w:val="660000"/>
          <w:sz w:val="28"/>
        </w:rPr>
      </w:pPr>
      <w:r w:rsidRPr="00920BFC">
        <w:rPr>
          <w:b/>
          <w:color w:val="660000"/>
          <w:sz w:val="28"/>
        </w:rPr>
        <w:t>言未卒，墨客降席再拜稽首曰：「大哉體乎！允非小人之所能及也。</w:t>
      </w:r>
      <w:r w:rsidRPr="00920BFC">
        <w:t>善曰：體，猶法也。</w:t>
      </w:r>
      <w:r w:rsidRPr="00920BFC">
        <w:rPr>
          <w:b/>
          <w:color w:val="660000"/>
          <w:sz w:val="28"/>
        </w:rPr>
        <w:t>廼今日發矇，廓然已昭矣！」</w:t>
      </w:r>
      <w:r w:rsidRPr="00920BFC">
        <w:t>善曰：禮記曰：昭然若發蒙矣。矇與蒙古字通。廓，除貌。</w:t>
      </w:r>
    </w:p>
    <w:p w14:paraId="09F43A9B"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射雉賦</w:t>
      </w:r>
    </w:p>
    <w:p w14:paraId="333E6514" w14:textId="4383AAD5" w:rsidR="008F46A3" w:rsidRPr="00920BFC" w:rsidRDefault="008F46A3" w:rsidP="003F7B1A">
      <w:pPr>
        <w:ind w:firstLine="560"/>
        <w:rPr>
          <w:b/>
          <w:color w:val="660000"/>
          <w:sz w:val="28"/>
        </w:rPr>
      </w:pPr>
      <w:r w:rsidRPr="00B81357">
        <w:rPr>
          <w:rFonts w:ascii="楷体" w:eastAsia="楷体" w:hAnsi="楷体" w:hint="eastAsia"/>
          <w:color w:val="660000"/>
          <w:sz w:val="28"/>
        </w:rPr>
        <w:t>潘安</w:t>
      </w:r>
      <w:r w:rsidRPr="00D53CE9">
        <w:rPr>
          <w:rFonts w:ascii="楷体" w:eastAsia="楷体" w:hAnsi="楷体" w:hint="eastAsia"/>
          <w:color w:val="660000"/>
          <w:sz w:val="28"/>
        </w:rPr>
        <w:t>仁</w:t>
      </w:r>
      <w:r w:rsidR="00D53CE9">
        <w:rPr>
          <w:rFonts w:hint="eastAsia"/>
          <w:b/>
          <w:color w:val="660000"/>
          <w:sz w:val="28"/>
        </w:rPr>
        <w:t xml:space="preserve"> </w:t>
      </w:r>
      <w:r w:rsidRPr="00920BFC">
        <w:rPr>
          <w:rFonts w:hint="eastAsia"/>
        </w:rPr>
        <w:t>善曰：射雉賦序曰：余徙家于琅邪，其俗實善射，聊以講肄之餘暇，而習媒翳之事，遂樂而賦之也。</w:t>
      </w:r>
      <w:r w:rsidRPr="00B81357">
        <w:rPr>
          <w:rFonts w:ascii="楷体" w:eastAsia="楷体" w:hAnsi="楷体" w:hint="eastAsia"/>
          <w:color w:val="660000"/>
          <w:sz w:val="28"/>
        </w:rPr>
        <w:t>徐爰</w:t>
      </w:r>
      <w:r w:rsidRPr="00D53CE9">
        <w:rPr>
          <w:rFonts w:ascii="楷体" w:eastAsia="楷体" w:hAnsi="楷体" w:hint="eastAsia"/>
          <w:color w:val="660000"/>
          <w:sz w:val="28"/>
        </w:rPr>
        <w:t>注</w:t>
      </w:r>
      <w:r w:rsidR="00D53CE9">
        <w:rPr>
          <w:rFonts w:hint="eastAsia"/>
          <w:b/>
          <w:color w:val="660000"/>
          <w:sz w:val="28"/>
        </w:rPr>
        <w:t xml:space="preserve"> </w:t>
      </w:r>
      <w:r w:rsidRPr="00920BFC">
        <w:rPr>
          <w:rFonts w:hint="eastAsia"/>
        </w:rPr>
        <w:t>媒者，少養雉子，至長狎人，能招引野雉，因名曰媒。翳者，所隱以射者也。晉邦過江，斯藝乃廢。歷代迄今，寡能厥事。嘗覽茲賦，昧而莫曉，聊記所聞，以備遺忘。</w:t>
      </w:r>
    </w:p>
    <w:p w14:paraId="7BB88468" w14:textId="77777777" w:rsidR="008F46A3" w:rsidRPr="00920BFC" w:rsidRDefault="008F46A3" w:rsidP="003F7B1A">
      <w:pPr>
        <w:ind w:firstLine="561"/>
        <w:rPr>
          <w:b/>
          <w:color w:val="660000"/>
          <w:sz w:val="28"/>
        </w:rPr>
      </w:pPr>
      <w:r w:rsidRPr="00920BFC">
        <w:rPr>
          <w:rFonts w:hint="eastAsia"/>
          <w:b/>
          <w:color w:val="660000"/>
          <w:sz w:val="28"/>
        </w:rPr>
        <w:lastRenderedPageBreak/>
        <w:t>涉青林以游覽兮，樂羽族之羣飛。</w:t>
      </w:r>
      <w:r w:rsidRPr="00920BFC">
        <w:rPr>
          <w:rFonts w:hint="eastAsia"/>
        </w:rPr>
        <w:t>樂羽翮之類，或羣或飛，飲啄恣性也。善曰：七發曰：游涉乎雲林，薛君韓詩章句曰：青，靜也。鸚鵡賦曰：羽族之可貴者。</w:t>
      </w:r>
      <w:r w:rsidRPr="00920BFC">
        <w:rPr>
          <w:rFonts w:hint="eastAsia"/>
          <w:b/>
          <w:color w:val="660000"/>
          <w:sz w:val="28"/>
        </w:rPr>
        <w:t>聿采毛之英麗兮，有五色之名翬。</w:t>
      </w:r>
      <w:r w:rsidRPr="00920BFC">
        <w:rPr>
          <w:rFonts w:hint="eastAsia"/>
        </w:rPr>
        <w:t>聿，述也。述序羽族之中，采飭英麗</w:t>
      </w:r>
      <w:r w:rsidRPr="00C32D98">
        <w:rPr>
          <w:rStyle w:val="a9"/>
        </w:rPr>
        <w:footnoteReference w:id="1360"/>
      </w:r>
      <w:r w:rsidRPr="00920BFC">
        <w:t>，莫過翬也。翬，雉也。伊、洛以南，素質五采皆備成章曰翬。英者，雄果之目。名者，聲聞之稱也。一本聿作偉。善曰：翬見爾雅。</w:t>
      </w:r>
      <w:r w:rsidRPr="00920BFC">
        <w:rPr>
          <w:b/>
          <w:color w:val="660000"/>
          <w:sz w:val="28"/>
        </w:rPr>
        <w:t>厲耿介之專心兮，奓雄豔之姱姿。</w:t>
      </w:r>
      <w:r w:rsidRPr="00920BFC">
        <w:t>厲，嚴整也。耿介，專一也。奓，豐也。姱，好也。美色曰豔，言雉嚴整其不羣之性，奮揚其雄豔之貌，見敵必戰，不容他雜，此之謂英麗也。奓，赤氏切。姱，</w:t>
      </w:r>
      <w:r w:rsidRPr="00920BFC">
        <w:rPr>
          <w:rFonts w:hint="eastAsia"/>
        </w:rPr>
        <w:t>苦瓜切。善曰：薛君韓詩章句曰：雉，耿介之鳥也。</w:t>
      </w:r>
      <w:r w:rsidRPr="00920BFC">
        <w:rPr>
          <w:rFonts w:hint="eastAsia"/>
          <w:b/>
          <w:color w:val="660000"/>
          <w:sz w:val="28"/>
        </w:rPr>
        <w:t>巡丘陵以經略兮，畫墳衍而分畿。</w:t>
      </w:r>
      <w:r w:rsidRPr="00920BFC">
        <w:rPr>
          <w:rFonts w:hint="eastAsia"/>
        </w:rPr>
        <w:t>巡，行也。言周行丘陵，因其墳衍以爲疆界，分而護之不相侵越也。青、幽之間，土高且。大者，通之曰墳，雉一界之內，要以一雄爲主，餘者雖衆，莫敢鳴鴝也。此以上言雉之形性也。善曰：左傳，楚無宇曰：天子經略。廣雅曰：巡略，行也。孔安國尚書傳曰：分其圻界，圻與畿同。</w:t>
      </w:r>
    </w:p>
    <w:p w14:paraId="70BC894E" w14:textId="77777777" w:rsidR="008F46A3" w:rsidRPr="00920BFC" w:rsidRDefault="008F46A3" w:rsidP="003F7B1A">
      <w:pPr>
        <w:ind w:firstLine="561"/>
        <w:rPr>
          <w:b/>
          <w:color w:val="660000"/>
          <w:sz w:val="28"/>
        </w:rPr>
      </w:pPr>
      <w:r w:rsidRPr="00920BFC">
        <w:rPr>
          <w:rFonts w:hint="eastAsia"/>
          <w:b/>
          <w:color w:val="660000"/>
          <w:sz w:val="28"/>
        </w:rPr>
        <w:t>於時青陽告謝，朱明肇授。</w:t>
      </w:r>
      <w:r w:rsidRPr="00920BFC">
        <w:rPr>
          <w:rFonts w:hint="eastAsia"/>
        </w:rPr>
        <w:t>時四月也。善曰：爾雅曰：春爲青陽，夏爲朱明。楚辭曰：青春受謝。王逸曰：謝，去也。</w:t>
      </w:r>
      <w:r w:rsidRPr="00920BFC">
        <w:rPr>
          <w:rFonts w:hint="eastAsia"/>
          <w:b/>
          <w:color w:val="660000"/>
          <w:sz w:val="28"/>
        </w:rPr>
        <w:t>靡木不滋，無草不茂。</w:t>
      </w:r>
      <w:r w:rsidRPr="00920BFC">
        <w:rPr>
          <w:rFonts w:hint="eastAsia"/>
        </w:rPr>
        <w:t>草木具榮。</w:t>
      </w:r>
      <w:r w:rsidRPr="00920BFC">
        <w:rPr>
          <w:rFonts w:hint="eastAsia"/>
          <w:b/>
          <w:color w:val="660000"/>
          <w:sz w:val="28"/>
        </w:rPr>
        <w:t>初莖蔚其曜新，陳柯槭以改舊</w:t>
      </w:r>
      <w:r w:rsidRPr="00C32D98">
        <w:rPr>
          <w:rStyle w:val="a9"/>
        </w:rPr>
        <w:footnoteReference w:id="1361"/>
      </w:r>
      <w:r w:rsidRPr="00920BFC">
        <w:rPr>
          <w:b/>
          <w:color w:val="660000"/>
          <w:sz w:val="28"/>
        </w:rPr>
        <w:t>。</w:t>
      </w:r>
      <w:r w:rsidRPr="00920BFC">
        <w:t>蔚然，初生之莖，曜其新暉。槭然陳宿之柯，變其舊色，言新舊咸茂也。槭，彫柯貌也。所膈切。</w:t>
      </w:r>
      <w:r w:rsidRPr="00920BFC">
        <w:rPr>
          <w:b/>
          <w:color w:val="660000"/>
          <w:sz w:val="28"/>
        </w:rPr>
        <w:t>天泱泱以垂雲，泉涓涓而吐溜。</w:t>
      </w:r>
      <w:r w:rsidRPr="00920BFC">
        <w:t>涓涓，清新之色，泱，音英。涓，古玄切。善曰：毛詩曰：英英白雲。毛萇曰：英英，白雲貌。泱與英古字通。家語，金人銘曰：涓涓不壅，終爲江河。溜，水流貌也。</w:t>
      </w:r>
      <w:r w:rsidRPr="00920BFC">
        <w:rPr>
          <w:b/>
          <w:color w:val="660000"/>
          <w:sz w:val="28"/>
        </w:rPr>
        <w:t>麥漸漸以擢芒，雉鷕鷕而朝鴝。</w:t>
      </w:r>
      <w:r w:rsidRPr="00920BFC">
        <w:t>漸漸，含秀之貌也。微子曰：麥秀漸</w:t>
      </w:r>
      <w:r w:rsidRPr="00920BFC">
        <w:rPr>
          <w:rFonts w:hint="eastAsia"/>
        </w:rPr>
        <w:t>漸。鷕鷕，雉聲也。又云：雉之朝鴝，尚求其雌。雌雉不得言鴝。顏延年以潘爲誤用也。案：詩有鷕雉鳴，則云求牡，及其朝鴝，則云求雌。今云鷕鷕朝鴝者，互文以舉雄雌皆鳴也。此以上序節物氣候，雉可射之時也。鷕，以少切。</w:t>
      </w:r>
      <w:r w:rsidRPr="00920BFC">
        <w:rPr>
          <w:rFonts w:hint="eastAsia"/>
          <w:b/>
          <w:color w:val="660000"/>
          <w:sz w:val="28"/>
        </w:rPr>
        <w:t>眄箱籠以揭驕，</w:t>
      </w:r>
      <w:r w:rsidRPr="00920BFC">
        <w:rPr>
          <w:rFonts w:hint="eastAsia"/>
          <w:b/>
          <w:color w:val="660000"/>
          <w:sz w:val="28"/>
        </w:rPr>
        <w:lastRenderedPageBreak/>
        <w:t>睨驍媒之變態。</w:t>
      </w:r>
      <w:r w:rsidRPr="00920BFC">
        <w:rPr>
          <w:rFonts w:hint="eastAsia"/>
        </w:rPr>
        <w:t>揭驕，志意肆也。箱籠竹器，盛媒者也。凡竹器，箱方而密，籠圓而疎，盛媒器，籠形者，養鳥宜圓也。箱密者，不欲令見明也。言感辰景之韶淑，樂山梁之榮茂，悟翬雉之奮逸，思騁藝之肆志，顧視箱籠詳察驍媒，恣睢揭驕，意願得也。楚辭揭驕字作拮矯。揭，居桀切。睨，音詣。善曰：楚辭曰：意恣睢以拮矯。王逸曰：縱心肆志，所意願高也。</w:t>
      </w:r>
      <w:r w:rsidRPr="00920BFC">
        <w:rPr>
          <w:rFonts w:hint="eastAsia"/>
          <w:b/>
          <w:color w:val="660000"/>
          <w:sz w:val="28"/>
        </w:rPr>
        <w:t>奮勁骹以角槎，瞵悍目以旁睞。</w:t>
      </w:r>
      <w:r w:rsidRPr="00920BFC">
        <w:rPr>
          <w:rFonts w:hint="eastAsia"/>
        </w:rPr>
        <w:t>骹，脛也。角，邪也。槎，斫也。悍，戾也。瞵，視貌。睞，視也。奮其堅勁之脛，以利距邪斫；瞵其剛戾之目，以旁視其敵也。骹，苦交切。槎，千荷切。瞵，力新切。睞，力代切。善曰：曹植鬭雞詩曰：悍目發朱光。</w:t>
      </w:r>
      <w:r w:rsidRPr="00920BFC">
        <w:rPr>
          <w:rFonts w:hint="eastAsia"/>
          <w:b/>
          <w:color w:val="660000"/>
          <w:sz w:val="28"/>
        </w:rPr>
        <w:t>鸎綺翼而䞓撾，灼繡頸而衮背。</w:t>
      </w:r>
      <w:r w:rsidRPr="00920BFC">
        <w:rPr>
          <w:rFonts w:hint="eastAsia"/>
        </w:rPr>
        <w:t>鸎，文章貌也。詩云：有鸎其羽，翼如綺文。䞓則赤也。撾，肶也。灼，盛貌也。頸毛如繡，背如衮章，言五采備也。䞓，勑呈切。撾，都瓜切。善曰：肶，音陛。</w:t>
      </w:r>
      <w:r w:rsidRPr="00920BFC">
        <w:rPr>
          <w:rFonts w:hint="eastAsia"/>
          <w:b/>
          <w:color w:val="660000"/>
          <w:sz w:val="28"/>
        </w:rPr>
        <w:t>鬱軒翥以餘怒，思長鳴以效能。</w:t>
      </w:r>
      <w:r w:rsidRPr="00920BFC">
        <w:rPr>
          <w:rFonts w:hint="eastAsia"/>
        </w:rPr>
        <w:t>鬱，暴怒也。軒，起望也。方言云：翥，舉也。鬱然暴怒，軒舉長鳴，思見野敵，效其才能也。此以上言媒之形勢。能，怒代切。</w:t>
      </w:r>
    </w:p>
    <w:p w14:paraId="0BEC7B89" w14:textId="4AD5F589" w:rsidR="008F46A3" w:rsidRPr="00920BFC" w:rsidRDefault="008F46A3" w:rsidP="003F7B1A">
      <w:pPr>
        <w:ind w:firstLine="561"/>
        <w:rPr>
          <w:b/>
          <w:color w:val="660000"/>
          <w:sz w:val="28"/>
        </w:rPr>
      </w:pPr>
      <w:r w:rsidRPr="00920BFC">
        <w:rPr>
          <w:rFonts w:hint="eastAsia"/>
          <w:b/>
          <w:color w:val="660000"/>
          <w:sz w:val="28"/>
        </w:rPr>
        <w:t>爾乃搫場拄翳，停僮葱翠。</w:t>
      </w:r>
      <w:r w:rsidRPr="00920BFC">
        <w:rPr>
          <w:rFonts w:hint="eastAsia"/>
        </w:rPr>
        <w:t>搫者，開除之名也。今傖人通有此語。射者聞有雉聲，便除地爲場，拄翳於草。停僮，翳貌也。葱翠，翳色也。搫，步何切。拄，株庾切。善曰：廣雅曰：搫，除也。</w:t>
      </w:r>
      <w:r w:rsidRPr="00920BFC">
        <w:rPr>
          <w:rFonts w:hint="eastAsia"/>
          <w:b/>
          <w:color w:val="660000"/>
          <w:sz w:val="28"/>
        </w:rPr>
        <w:t>綠柏參差，文翮鱗次。蕭森繁茂，婉轉輕利。</w:t>
      </w:r>
      <w:r w:rsidRPr="00920BFC">
        <w:rPr>
          <w:rFonts w:hint="eastAsia"/>
        </w:rPr>
        <w:t>翳，上加木枝，衣之以葉。上則蕭森，下則繁茂而實。綢繆，輕利也。婉轉，綢繆之稱。</w:t>
      </w:r>
      <w:r w:rsidRPr="00920BFC">
        <w:rPr>
          <w:rFonts w:hint="eastAsia"/>
          <w:b/>
          <w:color w:val="660000"/>
          <w:sz w:val="28"/>
        </w:rPr>
        <w:t>衷料戾以徹鑒，表厭躡以密緻。</w:t>
      </w:r>
      <w:r w:rsidRPr="00920BFC">
        <w:rPr>
          <w:rFonts w:hint="eastAsia"/>
        </w:rPr>
        <w:t>料戾，小而徹也。厭躡，重而密也。翳外觀密緻，與草木無別，內視洞徹，多所覩見也。此以上序翳之形飾。厭，於輒切。</w:t>
      </w:r>
      <w:r w:rsidRPr="00920BFC">
        <w:rPr>
          <w:rFonts w:hint="eastAsia"/>
          <w:b/>
          <w:color w:val="660000"/>
          <w:sz w:val="28"/>
        </w:rPr>
        <w:t>恐吾游之晏起，慮原禽之罕至。</w:t>
      </w:r>
      <w:r w:rsidRPr="00920BFC">
        <w:rPr>
          <w:rFonts w:hint="eastAsia"/>
        </w:rPr>
        <w:t>游，雉媒名。江、淮間謂之游，游者，言可與游也。言</w:t>
      </w:r>
      <w:r w:rsidR="00820F0B">
        <w:rPr>
          <w:rFonts w:hint="eastAsia"/>
        </w:rPr>
        <w:t>旣</w:t>
      </w:r>
      <w:r w:rsidRPr="00920BFC">
        <w:rPr>
          <w:rFonts w:hint="eastAsia"/>
        </w:rPr>
        <w:t>芟場拄翳，又恐媒起不早，野雉希至。原禽，雉也。雉不處下濕，故曰原禽也。</w:t>
      </w:r>
      <w:r w:rsidRPr="00920BFC">
        <w:rPr>
          <w:rFonts w:hint="eastAsia"/>
          <w:b/>
          <w:color w:val="660000"/>
          <w:sz w:val="28"/>
        </w:rPr>
        <w:t>甘疲心於企想，分倦目以寓視。</w:t>
      </w:r>
      <w:r w:rsidRPr="00920BFC">
        <w:rPr>
          <w:rFonts w:hint="eastAsia"/>
        </w:rPr>
        <w:t>企想雉出，專視草際，心爲之疲，目爲之倦也。此以上言拄翳之後，遲獲之意也。善曰：說文曰：企，舉踵也。左氏傳楚子玉曰：得臣與寓目焉。杜預曰：寓，寄也。</w:t>
      </w:r>
      <w:r w:rsidRPr="00920BFC">
        <w:rPr>
          <w:rFonts w:hint="eastAsia"/>
          <w:b/>
          <w:color w:val="660000"/>
          <w:sz w:val="28"/>
        </w:rPr>
        <w:t>何調翰之喬桀，邈疇類而殊才。</w:t>
      </w:r>
      <w:r w:rsidRPr="00920BFC">
        <w:rPr>
          <w:rFonts w:hint="eastAsia"/>
        </w:rPr>
        <w:t>調翰，謂媒也。媒性調良，故謂調翰。喬桀，俊逸也，言邈絕疇類，殊異才氣也。善曰：何，疑問之辭也。</w:t>
      </w:r>
      <w:r w:rsidRPr="00920BFC">
        <w:rPr>
          <w:rFonts w:hint="eastAsia"/>
          <w:b/>
          <w:color w:val="660000"/>
          <w:sz w:val="28"/>
        </w:rPr>
        <w:t>候扇舉而清叫，野聞聲而應媒。</w:t>
      </w:r>
      <w:r w:rsidRPr="00920BFC">
        <w:rPr>
          <w:rFonts w:hint="eastAsia"/>
        </w:rPr>
        <w:t>扇，布也，形如手巾。叫，鳴也。將欲媒</w:t>
      </w:r>
      <w:r w:rsidRPr="00920BFC">
        <w:rPr>
          <w:rFonts w:hint="eastAsia"/>
        </w:rPr>
        <w:lastRenderedPageBreak/>
        <w:t>雊，振布令有聲，媒便清叫，野雉聞即應而出也。</w:t>
      </w:r>
      <w:r w:rsidRPr="00920BFC">
        <w:rPr>
          <w:rFonts w:hint="eastAsia"/>
          <w:b/>
          <w:color w:val="660000"/>
          <w:sz w:val="28"/>
        </w:rPr>
        <w:t>褰微罟以長眺，已踉蹡而徐來。</w:t>
      </w:r>
      <w:r w:rsidRPr="00920BFC">
        <w:rPr>
          <w:rFonts w:hint="eastAsia"/>
        </w:rPr>
        <w:t>褰，開也。罟，網也。古者當以細網，掩翳窗上，視外處，其制未聞也，今則以板矣。言聞野雉應媒之聲，知其必出，開翳戶長視，已見踉蹡徐來也。踉蹡，乍行乍止，不迅疾之貌也。善曰：踉蹡，欲行也。廣雅曰：蹡，走也。踉音亮。蹡，七亮切。</w:t>
      </w:r>
      <w:r w:rsidRPr="00920BFC">
        <w:rPr>
          <w:rFonts w:hint="eastAsia"/>
          <w:b/>
          <w:color w:val="660000"/>
          <w:sz w:val="28"/>
        </w:rPr>
        <w:t>摛朱冠之赩赫，敷藻翰之陪鰓。</w:t>
      </w:r>
      <w:r w:rsidRPr="00920BFC">
        <w:rPr>
          <w:rFonts w:hint="eastAsia"/>
        </w:rPr>
        <w:t>赩赫，赤色貌。陪鰓，奮怒之貌也。善曰：廣雅曰：摛，舒也。藻翰，翰有華藻也。摛，勑知切。赩，許力</w:t>
      </w:r>
      <w:r w:rsidRPr="00C32D98">
        <w:rPr>
          <w:rStyle w:val="a9"/>
        </w:rPr>
        <w:footnoteReference w:id="1362"/>
      </w:r>
      <w:r w:rsidRPr="00920BFC">
        <w:t>。</w:t>
      </w:r>
      <w:r w:rsidRPr="00920BFC">
        <w:rPr>
          <w:b/>
          <w:color w:val="660000"/>
          <w:sz w:val="28"/>
        </w:rPr>
        <w:t>首葯綠素，身拕黼繪。</w:t>
      </w:r>
      <w:r w:rsidRPr="00920BFC">
        <w:t>方言曰：葯，纏也，猶纏裹也。言雉首綠色，頸葯素也。黼，繡也。繪，畫文也。身采如繪也。葯，烏角切。</w:t>
      </w:r>
      <w:r w:rsidRPr="00920BFC">
        <w:rPr>
          <w:b/>
          <w:color w:val="660000"/>
          <w:sz w:val="28"/>
        </w:rPr>
        <w:t>青鞦莎靡，丹臆蘭綷。</w:t>
      </w:r>
      <w:r w:rsidRPr="00920BFC">
        <w:rPr>
          <w:rFonts w:hint="eastAsia"/>
        </w:rPr>
        <w:t>鞦，夾尾間也。莎，草名。楚辭曰：青莎雜樹，則莎色青也。言雉尾間青毛如莎草之靡也。臆，膺也，膺色如秋蘭之色也。綷，同也。宋、衛之間，謂混爲綷也。鞦，音秋。善曰：小雅曰：雜采曰綷。音最。</w:t>
      </w:r>
      <w:r w:rsidRPr="00920BFC">
        <w:rPr>
          <w:rFonts w:hint="eastAsia"/>
          <w:b/>
          <w:color w:val="660000"/>
          <w:sz w:val="28"/>
        </w:rPr>
        <w:t>或蹶或啄，時行時止。</w:t>
      </w:r>
      <w:r w:rsidRPr="00920BFC">
        <w:rPr>
          <w:rFonts w:hint="eastAsia"/>
        </w:rPr>
        <w:t>皆得意之形容也。善曰：賈逵曰：蹶，走也。鄭玄曰：蹶，行遽貌。字林曰：啄，鳥食也。莊子曰：澤雉十步一啄，百步一飲也。蹶，居衛切。周易曰：時止則止，時行則行。廣雅曰：蹶，踶跳</w:t>
      </w:r>
      <w:r w:rsidRPr="00C32D98">
        <w:rPr>
          <w:rStyle w:val="a9"/>
        </w:rPr>
        <w:footnoteReference w:id="1363"/>
      </w:r>
      <w:r w:rsidRPr="00920BFC">
        <w:t>。</w:t>
      </w:r>
      <w:r w:rsidRPr="00920BFC">
        <w:rPr>
          <w:b/>
          <w:color w:val="660000"/>
          <w:sz w:val="28"/>
        </w:rPr>
        <w:t>班尾揚翹，雙角特起。</w:t>
      </w:r>
      <w:r w:rsidRPr="00920BFC">
        <w:t>雄壯之勢也。此以上言野雉之狀貌也。善曰：說文曰：翹，尾之長毛也。</w:t>
      </w:r>
    </w:p>
    <w:p w14:paraId="0A4BF68A" w14:textId="53A719CB" w:rsidR="008F46A3" w:rsidRPr="00920BFC" w:rsidRDefault="008F46A3" w:rsidP="003F7B1A">
      <w:pPr>
        <w:ind w:firstLine="561"/>
        <w:rPr>
          <w:b/>
          <w:color w:val="660000"/>
          <w:sz w:val="28"/>
        </w:rPr>
      </w:pPr>
      <w:r w:rsidRPr="00920BFC">
        <w:rPr>
          <w:rFonts w:hint="eastAsia"/>
          <w:b/>
          <w:color w:val="660000"/>
          <w:sz w:val="28"/>
        </w:rPr>
        <w:t>良遊呃喔，引之規裏。</w:t>
      </w:r>
      <w:r w:rsidRPr="00920BFC">
        <w:rPr>
          <w:rFonts w:hint="eastAsia"/>
        </w:rPr>
        <w:t>良遊，媒也。言媒呃喔其聲，誘引令入可射之規內也。呃，於隔切。喔，於角切。</w:t>
      </w:r>
      <w:r w:rsidRPr="00920BFC">
        <w:rPr>
          <w:rFonts w:hint="eastAsia"/>
          <w:b/>
          <w:color w:val="660000"/>
          <w:sz w:val="28"/>
        </w:rPr>
        <w:t>應叱愕立，擢身竦峙。</w:t>
      </w:r>
      <w:r w:rsidRPr="00920BFC">
        <w:rPr>
          <w:rFonts w:hint="eastAsia"/>
        </w:rPr>
        <w:t>峙，立也。</w:t>
      </w:r>
      <w:r w:rsidR="00820F0B">
        <w:rPr>
          <w:rFonts w:hint="eastAsia"/>
        </w:rPr>
        <w:t>旣</w:t>
      </w:r>
      <w:r w:rsidRPr="00920BFC">
        <w:rPr>
          <w:rFonts w:hint="eastAsia"/>
        </w:rPr>
        <w:t>入可射之內，來迅不止，因便叱之，雉聞叱即驚，竦身而立者也。善曰：杜子春周禮注曰：愕，驚也。</w:t>
      </w:r>
      <w:r w:rsidRPr="00920BFC">
        <w:rPr>
          <w:rFonts w:hint="eastAsia"/>
          <w:b/>
          <w:color w:val="660000"/>
          <w:sz w:val="28"/>
        </w:rPr>
        <w:t>捧黃間以密彀，屬剛罫以潛擬。</w:t>
      </w:r>
      <w:r w:rsidRPr="00920BFC">
        <w:rPr>
          <w:rFonts w:hint="eastAsia"/>
        </w:rPr>
        <w:t>捧，舉也。黃間，弩名也。張衡云：黃間機張。一名黃肩。善曰：說文曰：彀，張弓弩也。屬，謂注矢於弦也。剛罫，弩矢鏃也。以鐵爲之，形如十字，各長三寸，方似罔罫，故曰罫焉。罫，古買切。挂同。</w:t>
      </w:r>
      <w:r w:rsidRPr="00920BFC">
        <w:rPr>
          <w:rFonts w:hint="eastAsia"/>
          <w:b/>
          <w:color w:val="660000"/>
          <w:sz w:val="28"/>
        </w:rPr>
        <w:t>倒禽紛以迸落，機聲振而未已。</w:t>
      </w:r>
      <w:r w:rsidRPr="00920BFC">
        <w:rPr>
          <w:rFonts w:hint="eastAsia"/>
        </w:rPr>
        <w:t>射應也。禽被箭，</w:t>
      </w:r>
      <w:r w:rsidRPr="00920BFC">
        <w:rPr>
          <w:rFonts w:hint="eastAsia"/>
        </w:rPr>
        <w:lastRenderedPageBreak/>
        <w:t>躍起而反落，弩聲猶未歇，言其矢來疾也</w:t>
      </w:r>
      <w:r w:rsidRPr="00C32D98">
        <w:rPr>
          <w:rStyle w:val="a9"/>
        </w:rPr>
        <w:footnoteReference w:id="1364"/>
      </w:r>
      <w:r w:rsidRPr="00920BFC">
        <w:t>。</w:t>
      </w:r>
      <w:r w:rsidRPr="00920BFC">
        <w:rPr>
          <w:b/>
          <w:color w:val="660000"/>
          <w:sz w:val="28"/>
        </w:rPr>
        <w:t>山鷩悍害，猋迅已甚。</w:t>
      </w:r>
      <w:r w:rsidRPr="00920BFC">
        <w:t>鷩雉，似山雞而小，冠背毛黃，腹下赤，項綠色，其性悍戾憨害，飛走如風之猋也。爾雅曰：扶搖謂之猋，謂暴風從下上也。善曰：字書曰：憨，愚也。呼甘切。</w:t>
      </w:r>
      <w:r w:rsidRPr="00920BFC">
        <w:rPr>
          <w:b/>
          <w:color w:val="660000"/>
          <w:sz w:val="28"/>
        </w:rPr>
        <w:t>越壑凌岑，飛鳴薄廩。</w:t>
      </w:r>
      <w:r w:rsidRPr="00920BFC">
        <w:t>鷩性悍憋，聞媒聲便越澗凌岑，且飛且鳴，逕來翳前也。廩，翳中盛飲食處，今俗呼翳名曰倉也。善曰：薄，至也。方言曰：憋，惡也。裨列切。</w:t>
      </w:r>
      <w:r w:rsidRPr="00920BFC">
        <w:rPr>
          <w:b/>
          <w:color w:val="660000"/>
          <w:sz w:val="28"/>
        </w:rPr>
        <w:t>鯨牙低鏃，心平望審。</w:t>
      </w:r>
      <w:r w:rsidRPr="00920BFC">
        <w:t>鯨，當作擎，舉也。舉弩牙低矢鏑以射之。善曰：禮記曰：心平體正，持弓矢審固也。</w:t>
      </w:r>
      <w:r w:rsidRPr="00920BFC">
        <w:rPr>
          <w:b/>
          <w:color w:val="660000"/>
          <w:sz w:val="28"/>
        </w:rPr>
        <w:t>毛體摧落，霍若碎錦。</w:t>
      </w:r>
      <w:r w:rsidRPr="00920BFC">
        <w:t>雉當不止</w:t>
      </w:r>
      <w:r w:rsidRPr="00C32D98">
        <w:rPr>
          <w:rStyle w:val="a9"/>
        </w:rPr>
        <w:footnoteReference w:id="1365"/>
      </w:r>
      <w:r w:rsidRPr="00920BFC">
        <w:t>，於飛中射之，毛體披散，如錦之分碎也。</w:t>
      </w:r>
      <w:r w:rsidRPr="00920BFC">
        <w:rPr>
          <w:rFonts w:hint="eastAsia"/>
          <w:b/>
          <w:color w:val="660000"/>
          <w:sz w:val="28"/>
        </w:rPr>
        <w:t>逸羣之儁，擅場挾兩。</w:t>
      </w:r>
      <w:r w:rsidRPr="00920BFC">
        <w:rPr>
          <w:rFonts w:hint="eastAsia"/>
        </w:rPr>
        <w:t>逸羣儁異之雉，不但欲擅一場而已，又挾兩雌也。善曰：西京賦曰：秦政</w:t>
      </w:r>
      <w:r w:rsidRPr="00C32D98">
        <w:rPr>
          <w:rStyle w:val="a9"/>
        </w:rPr>
        <w:footnoteReference w:id="1366"/>
      </w:r>
      <w:r w:rsidRPr="00920BFC">
        <w:t>利觜長距，終得擅場。說文曰：擅，專也。</w:t>
      </w:r>
      <w:r w:rsidRPr="00920BFC">
        <w:rPr>
          <w:b/>
          <w:color w:val="660000"/>
          <w:sz w:val="28"/>
        </w:rPr>
        <w:t>櫟雌妬異，倐來忽往。</w:t>
      </w:r>
      <w:r w:rsidRPr="00920BFC">
        <w:t>櫟，擊搏也。聞他雄鳴，擊搏其雌。倐忽往來，無時暫止也。善曰：楚辭曰：荷衣兮蕙帶，倐而來兮忽而逝。六韜曰：倐然而往，忽然而來。</w:t>
      </w:r>
      <w:r w:rsidRPr="00920BFC">
        <w:rPr>
          <w:b/>
          <w:color w:val="660000"/>
          <w:sz w:val="28"/>
        </w:rPr>
        <w:t>忌上風之餮切，畏映日之儻朗。</w:t>
      </w:r>
      <w:r w:rsidRPr="00920BFC">
        <w:t>餮切，微動之聲。儻朗，不明之狀。言其忌聲而畏光也。餮音鐵。</w:t>
      </w:r>
      <w:r w:rsidRPr="00920BFC">
        <w:rPr>
          <w:b/>
          <w:color w:val="660000"/>
          <w:sz w:val="28"/>
        </w:rPr>
        <w:t>屏發布而累息，徒心煩而技懩。</w:t>
      </w:r>
      <w:r w:rsidRPr="00920BFC">
        <w:t>屏除其布，不敢散氣，意者恐微有所聞，便驚而逝，</w:t>
      </w:r>
      <w:r w:rsidR="00820F0B">
        <w:t>旣</w:t>
      </w:r>
      <w:r w:rsidRPr="00920BFC">
        <w:t>無由使媒鳴，欲射則紛紜不定，空心煩而技懩。有伎藝欲逞曰技懩也。</w:t>
      </w:r>
      <w:r w:rsidRPr="00920BFC">
        <w:rPr>
          <w:rFonts w:hint="eastAsia"/>
        </w:rPr>
        <w:t>音養。善曰：難蜀父老曰：心煩於慮。</w:t>
      </w:r>
      <w:r w:rsidR="003E4D6D" w:rsidRPr="00B81357">
        <w:rPr>
          <w:rFonts w:hint="eastAsia"/>
        </w:rPr>
        <w:t>應劭</w:t>
      </w:r>
      <w:r w:rsidRPr="00920BFC">
        <w:rPr>
          <w:rFonts w:hint="eastAsia"/>
        </w:rPr>
        <w:t>風俗通曰：高漸離變姓易名，庸保於宋子之家。久作苦，聞其家堂客擊筑，伎養不能毋出言也。</w:t>
      </w:r>
      <w:r w:rsidRPr="00920BFC">
        <w:rPr>
          <w:rFonts w:hint="eastAsia"/>
          <w:b/>
          <w:color w:val="660000"/>
          <w:sz w:val="28"/>
        </w:rPr>
        <w:t>伊義鳥之應敵，啾擭地以厲響。</w:t>
      </w:r>
      <w:r w:rsidRPr="00920BFC">
        <w:rPr>
          <w:rFonts w:hint="eastAsia"/>
        </w:rPr>
        <w:t>義鳥，媒也。爲人致敵，故名曰義媒。見野雉紛紜難中，啾然擭地而鳴，引令來鬭。埤蒼曰：擭地</w:t>
      </w:r>
      <w:r w:rsidRPr="00C32D98">
        <w:rPr>
          <w:rStyle w:val="a9"/>
        </w:rPr>
        <w:footnoteReference w:id="1367"/>
      </w:r>
      <w:r w:rsidRPr="00920BFC">
        <w:t>，爪持也。三蒼曰：啾，聲也。</w:t>
      </w:r>
      <w:r w:rsidRPr="00920BFC">
        <w:rPr>
          <w:b/>
          <w:color w:val="660000"/>
          <w:sz w:val="28"/>
        </w:rPr>
        <w:t>彼聆音而逕進，忽交距以接壤。</w:t>
      </w:r>
      <w:r w:rsidRPr="00920BFC">
        <w:t>彼野雉聞媒聲，便逕來鬭，交距蹶地，土壤相接。善曰：廣雅曰：壤，塵也。</w:t>
      </w:r>
      <w:r w:rsidRPr="00920BFC">
        <w:rPr>
          <w:b/>
          <w:color w:val="660000"/>
          <w:sz w:val="28"/>
        </w:rPr>
        <w:t>彤盈窗以美發，紛首頹而臆仰。</w:t>
      </w:r>
      <w:r w:rsidRPr="00920BFC">
        <w:t>彤，赤也。盈，</w:t>
      </w:r>
      <w:r w:rsidRPr="00920BFC">
        <w:lastRenderedPageBreak/>
        <w:t>滿也。言其光彩滿當於窗，美取其意而發矢。又曰：</w:t>
      </w:r>
      <w:r w:rsidR="00820F0B">
        <w:t>旣</w:t>
      </w:r>
      <w:r w:rsidRPr="00920BFC">
        <w:t>與媒戰，形當翳窗，發弩極美，正射其頸，首頹向</w:t>
      </w:r>
      <w:r w:rsidRPr="00920BFC">
        <w:rPr>
          <w:rFonts w:hint="eastAsia"/>
        </w:rPr>
        <w:t>後，臆仰却斃也。</w:t>
      </w:r>
    </w:p>
    <w:p w14:paraId="1F3DAF5A" w14:textId="034F8016" w:rsidR="008F46A3" w:rsidRPr="00FE1BD5" w:rsidRDefault="008F46A3" w:rsidP="003F7B1A">
      <w:pPr>
        <w:ind w:firstLine="561"/>
      </w:pPr>
      <w:r w:rsidRPr="00920BFC">
        <w:rPr>
          <w:rFonts w:hint="eastAsia"/>
          <w:b/>
          <w:color w:val="660000"/>
          <w:sz w:val="28"/>
        </w:rPr>
        <w:t>或乃崇墳夷靡，農不易壠。</w:t>
      </w:r>
      <w:r w:rsidRPr="00920BFC">
        <w:rPr>
          <w:rFonts w:hint="eastAsia"/>
        </w:rPr>
        <w:t>墳，大防，今呼爲塘也。夷，靡也。頹，弛也</w:t>
      </w:r>
      <w:r w:rsidRPr="00C32D98">
        <w:rPr>
          <w:rStyle w:val="a9"/>
        </w:rPr>
        <w:footnoteReference w:id="1368"/>
      </w:r>
      <w:r w:rsidRPr="00920BFC">
        <w:t>。易，脩也。農不脩壠，此言田塘荒廢也。善曰：毛詩曰：禾易長畝。</w:t>
      </w:r>
      <w:r w:rsidRPr="00920BFC">
        <w:rPr>
          <w:b/>
          <w:color w:val="660000"/>
          <w:sz w:val="28"/>
        </w:rPr>
        <w:t>稊菽藂糅，蘙薈菶茸。</w:t>
      </w:r>
      <w:r w:rsidRPr="00920BFC">
        <w:t>稊，稗類也。菽，豆也。謂勞豆之屬野生也。田</w:t>
      </w:r>
      <w:r w:rsidR="00820F0B">
        <w:t>旣</w:t>
      </w:r>
      <w:r w:rsidRPr="00920BFC">
        <w:t>荒廢，雜草繁茂。蘙薈菶茸。深穊貌。菶，蒲動切。茸，如隴切。善曰：孫子兵法曰：林木翳薈。西京賦曰：萃</w:t>
      </w:r>
      <w:r w:rsidRPr="00920BFC">
        <w:rPr>
          <w:rFonts w:hint="eastAsia"/>
        </w:rPr>
        <w:t>䔿菶茸。</w:t>
      </w:r>
      <w:r w:rsidRPr="00920BFC">
        <w:rPr>
          <w:rFonts w:hint="eastAsia"/>
          <w:b/>
          <w:color w:val="660000"/>
          <w:sz w:val="28"/>
        </w:rPr>
        <w:t>鳴雄振羽，依于其冢。</w:t>
      </w:r>
      <w:r w:rsidRPr="00920BFC">
        <w:rPr>
          <w:rFonts w:hint="eastAsia"/>
        </w:rPr>
        <w:t>冢，山巔也。爾雅曰：山頂曰冢。言野之雄雉，振其羽翼，鳴鴝高墳之上。善曰：毛詩曰：莎雞振羽。</w:t>
      </w:r>
      <w:r w:rsidRPr="00920BFC">
        <w:rPr>
          <w:rFonts w:hint="eastAsia"/>
          <w:b/>
          <w:color w:val="660000"/>
          <w:sz w:val="28"/>
        </w:rPr>
        <w:t>㨛降丘以馳敵，雖形隱而草動。</w:t>
      </w:r>
      <w:r w:rsidRPr="00FE1BD5">
        <w:rPr>
          <w:rFonts w:hint="eastAsia"/>
        </w:rPr>
        <w:t>㨛，疾貌也。言雉鴝於高丘之頂，㨛然降下向敵，不見其形，而</w:t>
      </w:r>
      <w:r w:rsidRPr="00FE1BD5">
        <w:t>見草動也。</w:t>
      </w:r>
      <w:r w:rsidRPr="00FE1BD5">
        <w:rPr>
          <w:rFonts w:hint="eastAsia"/>
        </w:rPr>
        <w:t>㨛，一本或作撋。㨛，尸豔切。撋，而專切。善曰：尚書，是降丘宅土。</w:t>
      </w:r>
      <w:r w:rsidRPr="00920BFC">
        <w:rPr>
          <w:rFonts w:hint="eastAsia"/>
          <w:b/>
          <w:color w:val="660000"/>
          <w:sz w:val="28"/>
        </w:rPr>
        <w:t>瞻挺穟之傾掉，意淰躍以振踊。</w:t>
      </w:r>
      <w:r w:rsidRPr="00920BFC">
        <w:rPr>
          <w:rFonts w:hint="eastAsia"/>
        </w:rPr>
        <w:t>挺穟，草莖也。掉，動也。覩草莖傾動，冀雉將出，意淰躍踊逸也。善曰：淰，失冉切。躍，失藥切。</w:t>
      </w:r>
      <w:r w:rsidRPr="00920BFC">
        <w:rPr>
          <w:rFonts w:hint="eastAsia"/>
          <w:b/>
          <w:color w:val="660000"/>
          <w:sz w:val="28"/>
        </w:rPr>
        <w:t>暾出苗以入場，愈情駭而神悚。</w:t>
      </w:r>
      <w:r w:rsidRPr="00920BFC">
        <w:rPr>
          <w:rFonts w:hint="eastAsia"/>
        </w:rPr>
        <w:t>暾，漸出貌也。楚辭曰：暾將出兮東方，向覩草動，冀雉當至，暾然而出，果其所願，情神愈驚動。</w:t>
      </w:r>
      <w:r w:rsidRPr="00920BFC">
        <w:rPr>
          <w:rFonts w:hint="eastAsia"/>
          <w:b/>
          <w:color w:val="660000"/>
          <w:sz w:val="28"/>
        </w:rPr>
        <w:t>望黶合而翳皛，雉脥肩而旋踵。</w:t>
      </w:r>
      <w:r w:rsidRPr="00920BFC">
        <w:rPr>
          <w:rFonts w:hint="eastAsia"/>
        </w:rPr>
        <w:t>言雉出苗，望諸處黶然闇合，唯翳皛然獨顯，仍歛翼旋反也。人歛身謂之脥肩。黶，烏簟切。善曰：說文曰：皛，顯也。</w:t>
      </w:r>
      <w:r w:rsidR="003E4D6D" w:rsidRPr="00B81357">
        <w:rPr>
          <w:rFonts w:hint="eastAsia"/>
        </w:rPr>
        <w:t>漢書</w:t>
      </w:r>
      <w:r w:rsidRPr="00920BFC">
        <w:rPr>
          <w:rFonts w:hint="eastAsia"/>
        </w:rPr>
        <w:t>，公孫玃曰：脅肩低首。呂氏春秋，管仲曰：車不結軌，士不旋</w:t>
      </w:r>
      <w:r w:rsidRPr="00920BFC">
        <w:t>踵。皛，胡了切。脥，許結切。</w:t>
      </w:r>
      <w:r w:rsidRPr="00920BFC">
        <w:rPr>
          <w:b/>
          <w:color w:val="660000"/>
          <w:sz w:val="28"/>
        </w:rPr>
        <w:t>俽余志之精銳，擬青顱而點項。</w:t>
      </w:r>
      <w:r w:rsidRPr="00920BFC">
        <w:t>雉</w:t>
      </w:r>
      <w:r w:rsidR="00820F0B">
        <w:t>旣</w:t>
      </w:r>
      <w:r w:rsidRPr="00920BFC">
        <w:t>反歸，乃從後射，正中項也。顱，頭也。俽音欣。</w:t>
      </w:r>
      <w:r w:rsidRPr="00920BFC">
        <w:rPr>
          <w:b/>
          <w:color w:val="660000"/>
          <w:sz w:val="28"/>
        </w:rPr>
        <w:t>亦有目不步體，邪眺旁剔。</w:t>
      </w:r>
      <w:r w:rsidRPr="00920BFC">
        <w:t>目不步體，視與體違也。邪眺旁剔，視瞻不正，常驚惕也。善曰：國語，單襄公曰：晉侯目不在體，而足不步目。說文曰：惕，驚也。剔與惕古字通。</w:t>
      </w:r>
      <w:r w:rsidRPr="00920BFC">
        <w:rPr>
          <w:b/>
          <w:color w:val="660000"/>
          <w:sz w:val="28"/>
        </w:rPr>
        <w:t>靡聞而驚，無見自</w:t>
      </w:r>
      <w:r w:rsidRPr="00920BFC">
        <w:rPr>
          <w:rFonts w:hint="eastAsia"/>
          <w:b/>
          <w:color w:val="660000"/>
          <w:sz w:val="28"/>
        </w:rPr>
        <w:t>䳮</w:t>
      </w:r>
      <w:r w:rsidRPr="00C32D98">
        <w:rPr>
          <w:rStyle w:val="a9"/>
        </w:rPr>
        <w:footnoteReference w:id="1369"/>
      </w:r>
      <w:r w:rsidRPr="00920BFC">
        <w:rPr>
          <w:b/>
          <w:color w:val="660000"/>
          <w:sz w:val="28"/>
        </w:rPr>
        <w:t>。</w:t>
      </w:r>
      <w:r w:rsidRPr="00FE1BD5">
        <w:rPr>
          <w:rFonts w:hint="eastAsia"/>
        </w:rPr>
        <w:t>䳮音脉。字亦從脉。方言云：脉，俗謂黠爲鬼脉。言雉性驚鬼黠。</w:t>
      </w:r>
      <w:r w:rsidRPr="00920BFC">
        <w:rPr>
          <w:rFonts w:hint="eastAsia"/>
          <w:b/>
          <w:color w:val="660000"/>
          <w:sz w:val="28"/>
        </w:rPr>
        <w:lastRenderedPageBreak/>
        <w:t>周環回復，繚繞磐辟。</w:t>
      </w:r>
      <w:r w:rsidRPr="00920BFC">
        <w:rPr>
          <w:rFonts w:hint="eastAsia"/>
        </w:rPr>
        <w:t>皆回從往復</w:t>
      </w:r>
      <w:r w:rsidRPr="00C32D98">
        <w:rPr>
          <w:rStyle w:val="a9"/>
        </w:rPr>
        <w:footnoteReference w:id="1370"/>
      </w:r>
      <w:r w:rsidRPr="00920BFC">
        <w:t>，不正之貌也。善曰：</w:t>
      </w:r>
      <w:r w:rsidR="003E4D6D" w:rsidRPr="00B81357">
        <w:t>漢書</w:t>
      </w:r>
      <w:r w:rsidRPr="00920BFC">
        <w:t>曰：何武所舉者，磐辟雅拜。</w:t>
      </w:r>
      <w:r w:rsidRPr="00920BFC">
        <w:rPr>
          <w:b/>
          <w:color w:val="660000"/>
          <w:sz w:val="28"/>
        </w:rPr>
        <w:t>戾翳旋把，縈隨所歷。</w:t>
      </w:r>
      <w:r w:rsidRPr="00920BFC">
        <w:t>戾，轉也。把，翳內所執處也。言轉翳回旋</w:t>
      </w:r>
      <w:r w:rsidRPr="00C32D98">
        <w:rPr>
          <w:rStyle w:val="a9"/>
        </w:rPr>
        <w:footnoteReference w:id="1371"/>
      </w:r>
      <w:r w:rsidRPr="00920BFC">
        <w:t>，隨雉所趣，取其便也。善曰：戾，力結切。</w:t>
      </w:r>
      <w:r w:rsidRPr="00920BFC">
        <w:rPr>
          <w:b/>
          <w:color w:val="660000"/>
          <w:sz w:val="28"/>
        </w:rPr>
        <w:t>彳亍中輟，馥焉中鏑。</w:t>
      </w:r>
      <w:r w:rsidRPr="00920BFC">
        <w:t>彳亍，止貌也。輟，止也。鏑，矢鏃也。馥，中鏃聲也。彳，丑亦切。亍，丑錄切。馥，被逼切。善曰：今本並云彳亍中輒。張衡舞賦曰：蹇兮宕往，彳兮中輒。以文勢言之，徐氏誤也</w:t>
      </w:r>
      <w:r w:rsidRPr="00C32D98">
        <w:rPr>
          <w:rStyle w:val="a9"/>
        </w:rPr>
        <w:footnoteReference w:id="1372"/>
      </w:r>
      <w:r w:rsidRPr="00920BFC">
        <w:t>。</w:t>
      </w:r>
      <w:r w:rsidRPr="00920BFC">
        <w:rPr>
          <w:b/>
          <w:color w:val="660000"/>
          <w:sz w:val="28"/>
        </w:rPr>
        <w:t>前</w:t>
      </w:r>
      <w:r w:rsidRPr="00920BFC">
        <w:rPr>
          <w:rFonts w:hint="eastAsia"/>
          <w:b/>
          <w:color w:val="660000"/>
          <w:sz w:val="28"/>
        </w:rPr>
        <w:t>𠜺重膺，傍截疊翮。</w:t>
      </w:r>
      <w:r w:rsidRPr="00FE1BD5">
        <w:rPr>
          <w:rFonts w:hint="eastAsia"/>
        </w:rPr>
        <w:t>正橫射也。𠜺，割也。前割重膺，傍斷兩翮也。𠜺，魯跌切。</w:t>
      </w:r>
    </w:p>
    <w:p w14:paraId="1C7CD169" w14:textId="191602E5" w:rsidR="008F46A3" w:rsidRPr="00920BFC" w:rsidRDefault="008F46A3" w:rsidP="003F7B1A">
      <w:pPr>
        <w:ind w:firstLine="561"/>
        <w:rPr>
          <w:b/>
          <w:color w:val="660000"/>
          <w:sz w:val="28"/>
        </w:rPr>
      </w:pPr>
      <w:r w:rsidRPr="00920BFC">
        <w:rPr>
          <w:rFonts w:hint="eastAsia"/>
          <w:b/>
          <w:color w:val="660000"/>
          <w:sz w:val="28"/>
        </w:rPr>
        <w:t>若夫多疑少決，膽劣心狷。</w:t>
      </w:r>
      <w:r w:rsidRPr="00920BFC">
        <w:rPr>
          <w:rFonts w:hint="eastAsia"/>
        </w:rPr>
        <w:t>雉性怯而多疑、膽劣而心戾者。善曰：說文曰：狷，急也。古縣切。</w:t>
      </w:r>
      <w:r w:rsidRPr="00920BFC">
        <w:rPr>
          <w:rFonts w:hint="eastAsia"/>
          <w:b/>
          <w:color w:val="660000"/>
          <w:sz w:val="28"/>
        </w:rPr>
        <w:t>內無固守，出不交戰。</w:t>
      </w:r>
      <w:r w:rsidRPr="00920BFC">
        <w:rPr>
          <w:rFonts w:hint="eastAsia"/>
        </w:rPr>
        <w:t>內，心也。固，堅也。心無堅守，外無鬭意也。善曰：管子曰：民無恥，外不可應敵，內不可以固守。賈逵國語注曰：交，共也。</w:t>
      </w:r>
      <w:r w:rsidRPr="00920BFC">
        <w:rPr>
          <w:rFonts w:hint="eastAsia"/>
          <w:b/>
          <w:color w:val="660000"/>
          <w:sz w:val="28"/>
        </w:rPr>
        <w:t>來若處子，去如激電。</w:t>
      </w:r>
      <w:r w:rsidRPr="00920BFC">
        <w:rPr>
          <w:rFonts w:hint="eastAsia"/>
        </w:rPr>
        <w:t>處子，處女也。莊周云：藐姑射之山，有神人居，綽約若處子。來若處女之畏人，去若激電之迅疾也。善曰：司馬兵法曰：始如處女。答賓戲曰：風颺電激</w:t>
      </w:r>
      <w:r w:rsidRPr="00C32D98">
        <w:rPr>
          <w:rStyle w:val="a9"/>
        </w:rPr>
        <w:footnoteReference w:id="1373"/>
      </w:r>
      <w:r w:rsidRPr="00920BFC">
        <w:t>。</w:t>
      </w:r>
      <w:r w:rsidRPr="00920BFC">
        <w:rPr>
          <w:b/>
          <w:color w:val="660000"/>
          <w:sz w:val="28"/>
        </w:rPr>
        <w:t>闚</w:t>
      </w:r>
      <w:r w:rsidRPr="00920BFC">
        <w:rPr>
          <w:rFonts w:hint="eastAsia"/>
          <w:b/>
          <w:color w:val="660000"/>
          <w:sz w:val="28"/>
        </w:rPr>
        <w:t>䦓𧆇葉，幎歷乍見。</w:t>
      </w:r>
      <w:r w:rsidRPr="00FE1BD5">
        <w:rPr>
          <w:rFonts w:hint="eastAsia"/>
        </w:rPr>
        <w:t>𧆇，麥䅌也。謂在麥田中𧆇葉間，闚䦓於外，乍見乍隱，不敢出場也。䦓，丑占切。善曰：𧆇與䅌並同，古玄切。幎，音覓。</w:t>
      </w:r>
      <w:r w:rsidRPr="00920BFC">
        <w:rPr>
          <w:rFonts w:hint="eastAsia"/>
          <w:b/>
          <w:color w:val="660000"/>
          <w:sz w:val="28"/>
        </w:rPr>
        <w:t>於是筭分銖，商遠邇。</w:t>
      </w:r>
      <w:r w:rsidRPr="00920BFC">
        <w:rPr>
          <w:rFonts w:hint="eastAsia"/>
        </w:rPr>
        <w:t>分銖，弩牙後刻畫，定矢所至遠近之處也。雉</w:t>
      </w:r>
      <w:r w:rsidR="00820F0B">
        <w:rPr>
          <w:rFonts w:hint="eastAsia"/>
        </w:rPr>
        <w:t>旣</w:t>
      </w:r>
      <w:r w:rsidRPr="00920BFC">
        <w:rPr>
          <w:rFonts w:hint="eastAsia"/>
        </w:rPr>
        <w:t>不出，將就草射之，故計其分銖，商其遠近也。</w:t>
      </w:r>
      <w:r w:rsidRPr="00920BFC">
        <w:rPr>
          <w:rFonts w:hint="eastAsia"/>
          <w:b/>
          <w:color w:val="660000"/>
          <w:sz w:val="28"/>
        </w:rPr>
        <w:t>揆懸刀，騁絕技。</w:t>
      </w:r>
      <w:r w:rsidRPr="00920BFC">
        <w:rPr>
          <w:rFonts w:hint="eastAsia"/>
        </w:rPr>
        <w:t>懸刀，弩牙後刀也。一名機。揆，度也。籌量可發而發，故言騁絕技也。善曰：釋名曰：弩牙，外曰郭，下曰懸刀，其形然也。西京賦曰：妙材騁伎。薛君韓詩章句曰：騁，施也。</w:t>
      </w:r>
      <w:r w:rsidRPr="00920BFC">
        <w:rPr>
          <w:rFonts w:hint="eastAsia"/>
          <w:b/>
          <w:color w:val="660000"/>
          <w:sz w:val="28"/>
        </w:rPr>
        <w:t>如𨏡如</w:t>
      </w:r>
      <w:r w:rsidRPr="00920BFC">
        <w:rPr>
          <w:rFonts w:hint="eastAsia"/>
          <w:b/>
          <w:color w:val="660000"/>
          <w:sz w:val="28"/>
        </w:rPr>
        <w:lastRenderedPageBreak/>
        <w:t>軒，不高不埤。</w:t>
      </w:r>
      <w:r w:rsidRPr="00FE1BD5">
        <w:rPr>
          <w:rFonts w:hint="eastAsia"/>
        </w:rPr>
        <w:t>言至平也。善曰：毛詩曰：如輊如軒。輊與𨏡同。鄭玄周禮注曰：埤，短也</w:t>
      </w:r>
      <w:r w:rsidRPr="00C32D98">
        <w:rPr>
          <w:rStyle w:val="a9"/>
        </w:rPr>
        <w:footnoteReference w:id="1374"/>
      </w:r>
      <w:r w:rsidRPr="00FE1BD5">
        <w:t>。埤與庳古字通。</w:t>
      </w:r>
      <w:r w:rsidRPr="00FE1BD5">
        <w:rPr>
          <w:rFonts w:hint="eastAsia"/>
        </w:rPr>
        <w:t>𨏡，竹二切。埤，貧美切。</w:t>
      </w:r>
      <w:r w:rsidRPr="00920BFC">
        <w:rPr>
          <w:rFonts w:hint="eastAsia"/>
          <w:b/>
          <w:color w:val="660000"/>
          <w:sz w:val="28"/>
        </w:rPr>
        <w:t>當咮值胸，裂膆破觜。</w:t>
      </w:r>
      <w:r w:rsidRPr="00920BFC">
        <w:rPr>
          <w:rFonts w:hint="eastAsia"/>
        </w:rPr>
        <w:t>射面也。膆喉受食處也。觜，喙也。裂喉破</w:t>
      </w:r>
      <w:r w:rsidRPr="00920BFC">
        <w:t>喙也。字書曰：咮，鳥口也。咮，竹秀切。膆，音素。</w:t>
      </w:r>
      <w:r w:rsidRPr="00920BFC">
        <w:rPr>
          <w:b/>
          <w:color w:val="660000"/>
          <w:sz w:val="28"/>
        </w:rPr>
        <w:t>夷險殊地，馴麤異變。</w:t>
      </w:r>
      <w:r w:rsidRPr="00920BFC">
        <w:t>地有平險之殊，雉有馴麤之異，隨變而應，不可爲一准也。</w:t>
      </w:r>
      <w:r w:rsidRPr="00920BFC">
        <w:rPr>
          <w:rFonts w:hint="eastAsia"/>
          <w:b/>
          <w:color w:val="660000"/>
          <w:sz w:val="28"/>
        </w:rPr>
        <w:t>𣅳不暇食，夕不告勌。</w:t>
      </w:r>
      <w:r w:rsidRPr="00920BFC">
        <w:rPr>
          <w:rFonts w:hint="eastAsia"/>
        </w:rPr>
        <w:t>言樂之者忘飢倦也。</w:t>
      </w:r>
      <w:r w:rsidRPr="00920BFC">
        <w:rPr>
          <w:rFonts w:hint="eastAsia"/>
          <w:b/>
          <w:color w:val="660000"/>
          <w:sz w:val="28"/>
        </w:rPr>
        <w:t>昔賈氏之如皐，始解顏於一箭。</w:t>
      </w:r>
      <w:r w:rsidRPr="00920BFC">
        <w:rPr>
          <w:rFonts w:hint="eastAsia"/>
        </w:rPr>
        <w:t>善曰：左氏傳曰：昔賈大夫惡，取妻三年，不言不笑，御以如皐射雉，獲之，其妻始笑始言。列子曰：列子師老商氏，五年之後，夫子始一解顏而笑也。</w:t>
      </w:r>
      <w:r w:rsidRPr="00920BFC">
        <w:rPr>
          <w:rFonts w:hint="eastAsia"/>
          <w:b/>
          <w:color w:val="660000"/>
          <w:sz w:val="28"/>
        </w:rPr>
        <w:t>醜夫爲之改貌，憾妻爲之釋怨。</w:t>
      </w:r>
      <w:r w:rsidRPr="00920BFC">
        <w:rPr>
          <w:rFonts w:hint="eastAsia"/>
        </w:rPr>
        <w:t>妻所以愁恨者，怨其夫之醜也。今見獲雉而言笑，則是斯藝能使醜夫變貌、恨妻釋忿者也。憾，胡闇切。</w:t>
      </w:r>
      <w:r w:rsidRPr="00920BFC">
        <w:rPr>
          <w:rFonts w:hint="eastAsia"/>
          <w:b/>
          <w:color w:val="660000"/>
          <w:sz w:val="28"/>
        </w:rPr>
        <w:t>彼遊田之致獲，咸乘危以馳騖。</w:t>
      </w:r>
      <w:r w:rsidRPr="00920BFC">
        <w:rPr>
          <w:rFonts w:hint="eastAsia"/>
        </w:rPr>
        <w:t>騖，疾也。田，獵也。言</w:t>
      </w:r>
      <w:r w:rsidRPr="00920BFC">
        <w:t>遊獵馳車騁馬，飛鷹走犬，陵山越澗，常乘危險也。</w:t>
      </w:r>
      <w:r w:rsidRPr="00920BFC">
        <w:rPr>
          <w:b/>
          <w:color w:val="660000"/>
          <w:sz w:val="28"/>
        </w:rPr>
        <w:t>何斯藝之安逸，羌禽從其己豫。</w:t>
      </w:r>
      <w:r w:rsidRPr="00920BFC">
        <w:t>善曰：言斯藝極安，從禽最逸。豫，言禽來就己，故豫不勞。</w:t>
      </w:r>
      <w:r w:rsidRPr="00920BFC">
        <w:rPr>
          <w:b/>
          <w:color w:val="660000"/>
          <w:sz w:val="28"/>
        </w:rPr>
        <w:t>清道而行，擇地而住。</w:t>
      </w:r>
      <w:r w:rsidRPr="00920BFC">
        <w:t>人多則雉驚，故僻除人從</w:t>
      </w:r>
      <w:r w:rsidRPr="00C32D98">
        <w:rPr>
          <w:rStyle w:val="a9"/>
        </w:rPr>
        <w:footnoteReference w:id="1375"/>
      </w:r>
      <w:r w:rsidRPr="00920BFC">
        <w:t>，清道而行，擇善地而住爲場也。善曰：司馬相如上疏曰：清道而後行。</w:t>
      </w:r>
      <w:r w:rsidR="003E4D6D" w:rsidRPr="00B81357">
        <w:t>班固漢書</w:t>
      </w:r>
      <w:r w:rsidRPr="00920BFC">
        <w:t>贊曰：馮參鞠射履方</w:t>
      </w:r>
      <w:r w:rsidRPr="00C32D98">
        <w:rPr>
          <w:rStyle w:val="a9"/>
        </w:rPr>
        <w:footnoteReference w:id="1376"/>
      </w:r>
      <w:r w:rsidRPr="00920BFC">
        <w:t>，擇地而行。</w:t>
      </w:r>
      <w:r w:rsidRPr="00920BFC">
        <w:rPr>
          <w:b/>
          <w:color w:val="660000"/>
          <w:sz w:val="28"/>
        </w:rPr>
        <w:t>尾飾鑣而在服，肉登俎而永御。豈唯皁隸，此焉君舉！</w:t>
      </w:r>
      <w:r w:rsidRPr="00920BFC">
        <w:t>舉，音據。善曰：說文曰：鑣，馬銜也。董巴輿服志曰：馬並以黃金爲叉髦，插以翟尾，先多用雉尾。周禮，王后六服，有褕翟闕翟。儀禮，上大夫庶羞，有雉兔鶉鷃。左氏傳，臧僖伯曰：鳥獸之肉，不登於俎，則公不射，若夫山林川澤之實，皁隸之事，非君所及。又曹劌曰：君舉必書。</w:t>
      </w:r>
    </w:p>
    <w:p w14:paraId="7B7A6815" w14:textId="77777777" w:rsidR="008F46A3" w:rsidRPr="00920BFC" w:rsidRDefault="008F46A3" w:rsidP="003F7B1A">
      <w:pPr>
        <w:ind w:firstLine="561"/>
        <w:rPr>
          <w:b/>
          <w:color w:val="660000"/>
          <w:sz w:val="28"/>
        </w:rPr>
      </w:pPr>
      <w:r w:rsidRPr="00920BFC">
        <w:rPr>
          <w:b/>
          <w:color w:val="660000"/>
          <w:sz w:val="28"/>
        </w:rPr>
        <w:t>若乃耽槃流遁，放心不移。</w:t>
      </w:r>
      <w:r w:rsidRPr="00920BFC">
        <w:t>槃，樂也。善曰：東京賦曰：若乃流遁忘返，於心不覺也</w:t>
      </w:r>
      <w:r w:rsidRPr="00C32D98">
        <w:rPr>
          <w:rStyle w:val="a9"/>
        </w:rPr>
        <w:footnoteReference w:id="1377"/>
      </w:r>
      <w:r w:rsidRPr="00920BFC">
        <w:t>。</w:t>
      </w:r>
      <w:r w:rsidRPr="00920BFC">
        <w:rPr>
          <w:b/>
          <w:color w:val="660000"/>
          <w:sz w:val="28"/>
        </w:rPr>
        <w:t>忘其身恤，司其雄雌。</w:t>
      </w:r>
      <w:r w:rsidRPr="00920BFC">
        <w:t>恤，憂也。司，主也。善曰：左氏傳，虞人箴曰：忘其國恤，思其麀牡。</w:t>
      </w:r>
      <w:r w:rsidRPr="00920BFC">
        <w:rPr>
          <w:b/>
          <w:color w:val="660000"/>
          <w:sz w:val="28"/>
        </w:rPr>
        <w:t>樂而無節，端操或虧。</w:t>
      </w:r>
      <w:r w:rsidRPr="00920BFC">
        <w:t>善曰：東京賦曰：樂而無節。楚辭曰：內惟省</w:t>
      </w:r>
      <w:r w:rsidRPr="00920BFC">
        <w:lastRenderedPageBreak/>
        <w:t>以端操。</w:t>
      </w:r>
      <w:r w:rsidRPr="00920BFC">
        <w:rPr>
          <w:b/>
          <w:color w:val="660000"/>
          <w:sz w:val="28"/>
        </w:rPr>
        <w:t>此則老氏所誡，君子不爲</w:t>
      </w:r>
      <w:r w:rsidRPr="00C32D98">
        <w:rPr>
          <w:rStyle w:val="a9"/>
        </w:rPr>
        <w:footnoteReference w:id="1378"/>
      </w:r>
      <w:r w:rsidRPr="00920BFC">
        <w:rPr>
          <w:b/>
          <w:color w:val="660000"/>
          <w:sz w:val="28"/>
        </w:rPr>
        <w:t>。</w:t>
      </w:r>
      <w:r w:rsidRPr="00920BFC">
        <w:t>老子曰：馳騁畋獵，令人心發狂。善曰：歸田賦曰：感老氏之遺誡。孫卿子曰：此小人之所務，而君子之所以不爲也。</w:t>
      </w:r>
    </w:p>
    <w:p w14:paraId="21F7DDA6" w14:textId="77777777" w:rsidR="008F46A3" w:rsidRDefault="008F46A3" w:rsidP="003F7B1A">
      <w:pPr>
        <w:pStyle w:val="3"/>
        <w:ind w:firstLine="641"/>
      </w:pPr>
      <w:r>
        <w:rPr>
          <w:rFonts w:hint="eastAsia"/>
        </w:rPr>
        <w:t>紀行上</w:t>
      </w:r>
    </w:p>
    <w:p w14:paraId="3CFEF210"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北征賦</w:t>
      </w:r>
    </w:p>
    <w:p w14:paraId="1B99119A" w14:textId="77777777" w:rsidR="008F46A3" w:rsidRPr="00920BFC" w:rsidRDefault="008F46A3" w:rsidP="003F7B1A">
      <w:pPr>
        <w:ind w:firstLine="420"/>
        <w:rPr>
          <w:b/>
          <w:color w:val="660000"/>
          <w:sz w:val="28"/>
        </w:rPr>
      </w:pPr>
      <w:r w:rsidRPr="00920BFC">
        <w:rPr>
          <w:rFonts w:hint="eastAsia"/>
        </w:rPr>
        <w:t>流別論曰：更始時，班彪避難涼州，發長安，至安定，作北征賦也。</w:t>
      </w:r>
    </w:p>
    <w:p w14:paraId="5A4506DA" w14:textId="65E7D40A" w:rsidR="008F46A3" w:rsidRPr="00920BFC" w:rsidRDefault="008F46A3" w:rsidP="003F7B1A">
      <w:pPr>
        <w:ind w:firstLine="560"/>
        <w:rPr>
          <w:b/>
          <w:color w:val="660000"/>
          <w:sz w:val="28"/>
        </w:rPr>
      </w:pPr>
      <w:r w:rsidRPr="00B81357">
        <w:rPr>
          <w:rFonts w:ascii="楷体" w:eastAsia="楷体" w:hAnsi="楷体" w:hint="eastAsia"/>
          <w:color w:val="660000"/>
          <w:sz w:val="28"/>
        </w:rPr>
        <w:t>班叔皮</w:t>
      </w:r>
      <w:r w:rsidR="00D53CE9">
        <w:rPr>
          <w:rFonts w:hint="eastAsia"/>
          <w:b/>
          <w:color w:val="660000"/>
          <w:sz w:val="28"/>
        </w:rPr>
        <w:t xml:space="preserve"> </w:t>
      </w:r>
      <w:r w:rsidR="003E4D6D" w:rsidRPr="00B81357">
        <w:rPr>
          <w:rFonts w:hint="eastAsia"/>
        </w:rPr>
        <w:t>漢書</w:t>
      </w:r>
      <w:r w:rsidRPr="00920BFC">
        <w:rPr>
          <w:rFonts w:hint="eastAsia"/>
        </w:rPr>
        <w:t>曰：班彪，字叔皮，扶風安陵人也。性好莊、老。祖况，成帝時爲越騎校尉。父稚，哀帝時爲廣平太守。彪年二十，遭王莽敗，劉聖公立未定，乃去京師，往天水郡，歸隗囂。囂時據隴擁衆。囂不禮彪。彪後知囂必敗，乃避地於河西，就大將軍竇融，勸融歸光武。光武問融曰：比來文章所奏誰作？答云：班彪也。融知彪有才，舉茂才，爲徐令，卒。亦爲望都長。</w:t>
      </w:r>
    </w:p>
    <w:p w14:paraId="2524C518" w14:textId="77777777" w:rsidR="008F46A3" w:rsidRPr="00920BFC" w:rsidRDefault="008F46A3" w:rsidP="003F7B1A">
      <w:pPr>
        <w:ind w:firstLine="561"/>
        <w:rPr>
          <w:b/>
          <w:color w:val="660000"/>
          <w:sz w:val="28"/>
        </w:rPr>
      </w:pPr>
      <w:r w:rsidRPr="00920BFC">
        <w:rPr>
          <w:rFonts w:hint="eastAsia"/>
          <w:b/>
          <w:color w:val="660000"/>
          <w:sz w:val="28"/>
        </w:rPr>
        <w:t>余遭世之顛覆兮，罹填塞之阨災。</w:t>
      </w:r>
      <w:r w:rsidRPr="00920BFC">
        <w:rPr>
          <w:rFonts w:hint="eastAsia"/>
        </w:rPr>
        <w:t>毛詩序曰：閔周室之顛覆。孔安國尚書傳曰：罹，被也。王道不通，故曰填塞。廣雅曰：填，塞也。王逸楚辭注曰：險阨，傾危也。</w:t>
      </w:r>
      <w:r w:rsidRPr="00920BFC">
        <w:rPr>
          <w:rFonts w:hint="eastAsia"/>
          <w:b/>
          <w:color w:val="660000"/>
          <w:sz w:val="28"/>
        </w:rPr>
        <w:t>舊室滅以丘墟兮，曾不得乎少留。</w:t>
      </w:r>
      <w:r w:rsidRPr="00920BFC">
        <w:rPr>
          <w:rFonts w:hint="eastAsia"/>
        </w:rPr>
        <w:t>呂氏春秋，燭過曰：子胥諫而不聽，故吳爲丘墟。楚辭曰：欲少留此靈瑣。</w:t>
      </w:r>
      <w:r w:rsidRPr="00920BFC">
        <w:rPr>
          <w:rFonts w:hint="eastAsia"/>
          <w:b/>
          <w:color w:val="660000"/>
          <w:sz w:val="28"/>
        </w:rPr>
        <w:t>遂奮袂以北征兮，超絕迹而遠遊。</w:t>
      </w:r>
      <w:r w:rsidRPr="00920BFC">
        <w:rPr>
          <w:rFonts w:hint="eastAsia"/>
        </w:rPr>
        <w:t>淮南子曰：奮袂執銳。莊子曰：絕迹易。廣雅曰：絕，滅也。楚辭曰：願輕舉而遠遊。</w:t>
      </w:r>
    </w:p>
    <w:p w14:paraId="0EA9F2C7" w14:textId="1967B6AA" w:rsidR="008F46A3" w:rsidRPr="00920BFC" w:rsidRDefault="008F46A3" w:rsidP="003F7B1A">
      <w:pPr>
        <w:ind w:firstLine="561"/>
        <w:rPr>
          <w:b/>
          <w:color w:val="660000"/>
          <w:sz w:val="28"/>
        </w:rPr>
      </w:pPr>
      <w:r w:rsidRPr="00920BFC">
        <w:rPr>
          <w:rFonts w:hint="eastAsia"/>
          <w:b/>
          <w:color w:val="660000"/>
          <w:sz w:val="28"/>
        </w:rPr>
        <w:t>朝發軔於長都兮，夕宿瓠谷之玄宮。</w:t>
      </w:r>
      <w:r w:rsidRPr="00920BFC">
        <w:rPr>
          <w:rFonts w:hint="eastAsia"/>
        </w:rPr>
        <w:t>楚辭曰：朝發軔於天津兮，夕余至乎西極。長都，長安也。晉灼</w:t>
      </w:r>
      <w:r w:rsidR="003E4D6D" w:rsidRPr="00B81357">
        <w:rPr>
          <w:rFonts w:hint="eastAsia"/>
        </w:rPr>
        <w:t>漢書</w:t>
      </w:r>
      <w:r w:rsidRPr="00920BFC">
        <w:rPr>
          <w:rFonts w:hint="eastAsia"/>
        </w:rPr>
        <w:t>注曰：有宮觀故稱都。楚辭曰：夕宿兮帝郊。爾雅曰：周有焦穫。郭璞曰：音護。今扶風池陽縣瓠中是也。按瓠谷、玄宮皆地名，在長安西。羽獵賦曰：處於玄宮。</w:t>
      </w:r>
      <w:r w:rsidRPr="00920BFC">
        <w:rPr>
          <w:rFonts w:hint="eastAsia"/>
          <w:b/>
          <w:color w:val="660000"/>
          <w:sz w:val="28"/>
        </w:rPr>
        <w:t>歷雲門而反顧，望通天之崇崇。</w:t>
      </w:r>
      <w:r w:rsidRPr="00920BFC">
        <w:rPr>
          <w:rFonts w:hint="eastAsia"/>
        </w:rPr>
        <w:t>雲陽古縣在池陽西北，屬右扶風。雲門即雲陽縣</w:t>
      </w:r>
      <w:r w:rsidRPr="00920BFC">
        <w:rPr>
          <w:rFonts w:hint="eastAsia"/>
        </w:rPr>
        <w:lastRenderedPageBreak/>
        <w:t>門也。</w:t>
      </w:r>
      <w:r w:rsidR="003E4D6D" w:rsidRPr="00B81357">
        <w:rPr>
          <w:rFonts w:hint="eastAsia"/>
        </w:rPr>
        <w:t>漢書</w:t>
      </w:r>
      <w:r w:rsidRPr="00920BFC">
        <w:rPr>
          <w:rFonts w:hint="eastAsia"/>
        </w:rPr>
        <w:t>，左馮翊有雲陽縣。楚辭曰：忽反顧而遊目。通天，臺名，已見上文。</w:t>
      </w:r>
      <w:r w:rsidRPr="00920BFC">
        <w:rPr>
          <w:rFonts w:hint="eastAsia"/>
          <w:b/>
          <w:color w:val="660000"/>
          <w:sz w:val="28"/>
        </w:rPr>
        <w:t>乘陵崗以登降，息郇邠之邑鄉。</w:t>
      </w:r>
      <w:r w:rsidR="003E4D6D" w:rsidRPr="00B81357">
        <w:rPr>
          <w:rFonts w:hint="eastAsia"/>
        </w:rPr>
        <w:t>漢書</w:t>
      </w:r>
      <w:r w:rsidRPr="00920BFC">
        <w:rPr>
          <w:rFonts w:hint="eastAsia"/>
        </w:rPr>
        <w:t>，右扶風栒縣有豳鄉</w:t>
      </w:r>
      <w:r>
        <w:rPr>
          <w:rFonts w:hint="eastAsia"/>
        </w:rPr>
        <w:t>。</w:t>
      </w:r>
      <w:r w:rsidRPr="00B239E9">
        <w:rPr>
          <w:rFonts w:hint="eastAsia"/>
        </w:rPr>
        <w:t>詩，豳國</w:t>
      </w:r>
      <w:r w:rsidRPr="00C32D98">
        <w:rPr>
          <w:rStyle w:val="a9"/>
        </w:rPr>
        <w:footnoteReference w:id="1379"/>
      </w:r>
      <w:r>
        <w:rPr>
          <w:rFonts w:hint="eastAsia"/>
        </w:rPr>
        <w:t>，</w:t>
      </w:r>
      <w:r w:rsidRPr="00920BFC">
        <w:t>公劉所治邑也。栒與郇同。豳與邠同。</w:t>
      </w:r>
      <w:r w:rsidR="003E4D6D" w:rsidRPr="00B81357">
        <w:t>應劭</w:t>
      </w:r>
      <w:r w:rsidRPr="00920BFC">
        <w:t>曰：左傳云：畢</w:t>
      </w:r>
      <w:r w:rsidRPr="00920BFC">
        <w:rPr>
          <w:rFonts w:hint="eastAsia"/>
        </w:rPr>
        <w:t>、原、豐、郇，文之昭也。郇侯賈伯伐晉是也。臣瓚曰：按汲郡古文，晉武公滅郇以賜大夫原點，是爲郇叔。又云：文公城郇</w:t>
      </w:r>
      <w:r w:rsidRPr="00C32D98">
        <w:rPr>
          <w:rStyle w:val="a9"/>
        </w:rPr>
        <w:footnoteReference w:id="1380"/>
      </w:r>
      <w:r w:rsidRPr="00920BFC">
        <w:t>。然則當在晉之境內，不得在右扶風之界也。今河東有郇城，即古郇國也。廣雅曰：乘，陵也。爾雅曰：大阜曰陵。郇音荀。邠與豳同，方旻切。</w:t>
      </w:r>
      <w:r w:rsidRPr="00920BFC">
        <w:rPr>
          <w:b/>
          <w:color w:val="660000"/>
          <w:sz w:val="28"/>
        </w:rPr>
        <w:t>慕公劉之遺德，及行葦之不傷。</w:t>
      </w:r>
      <w:r w:rsidRPr="00920BFC">
        <w:t>尚書曰：公劉克篤前烈。孔安國曰：公，爵。劉，名也。莊子，盜跖曰：此父母之遺德也。毛詩序曰：行葦，忠厚也。詩曰：敦彼行葦，牛羊勿踐履。</w:t>
      </w:r>
      <w:r w:rsidRPr="00920BFC">
        <w:rPr>
          <w:b/>
          <w:color w:val="660000"/>
          <w:sz w:val="28"/>
        </w:rPr>
        <w:t>彼何生之優渥，我獨罹此百殃</w:t>
      </w:r>
      <w:r w:rsidRPr="00C32D98">
        <w:rPr>
          <w:rStyle w:val="a9"/>
        </w:rPr>
        <w:footnoteReference w:id="1381"/>
      </w:r>
      <w:r w:rsidRPr="00920BFC">
        <w:rPr>
          <w:b/>
          <w:color w:val="660000"/>
          <w:sz w:val="28"/>
        </w:rPr>
        <w:t>？</w:t>
      </w:r>
      <w:r w:rsidRPr="00920BFC">
        <w:t>毛詩曰：</w:t>
      </w:r>
      <w:r w:rsidR="00820F0B">
        <w:t>旣</w:t>
      </w:r>
      <w:r w:rsidRPr="00920BFC">
        <w:t>優</w:t>
      </w:r>
      <w:r w:rsidR="00820F0B">
        <w:t>旣</w:t>
      </w:r>
      <w:r w:rsidRPr="00920BFC">
        <w:t>渥。鄭玄禮記注曰：殃，禍惡也。毛詩曰：我生之後，逢此</w:t>
      </w:r>
      <w:r w:rsidRPr="00920BFC">
        <w:rPr>
          <w:rFonts w:hint="eastAsia"/>
        </w:rPr>
        <w:t>百殃。</w:t>
      </w:r>
      <w:r w:rsidRPr="00920BFC">
        <w:rPr>
          <w:rFonts w:hint="eastAsia"/>
          <w:b/>
          <w:color w:val="660000"/>
          <w:sz w:val="28"/>
        </w:rPr>
        <w:t>故時會之變化兮，非天命之靡常。</w:t>
      </w:r>
      <w:r w:rsidRPr="00920BFC">
        <w:rPr>
          <w:rFonts w:hint="eastAsia"/>
        </w:rPr>
        <w:t>故時會者，言此乃時君不能修德致之，故使傾覆，非天命無常也。時，亦世也</w:t>
      </w:r>
      <w:r w:rsidRPr="00C32D98">
        <w:rPr>
          <w:rStyle w:val="a9"/>
        </w:rPr>
        <w:footnoteReference w:id="1382"/>
      </w:r>
      <w:r w:rsidRPr="00920BFC">
        <w:t>。言人吉凶乃時會之變化，豈天之命無常乎？爾雅曰：時，會也。毛詩曰：侯服于周，天命靡常。天命，上天之命也。</w:t>
      </w:r>
    </w:p>
    <w:p w14:paraId="28D37397" w14:textId="2CD1DAAE" w:rsidR="008F46A3" w:rsidRPr="00920BFC" w:rsidRDefault="008F46A3" w:rsidP="003F7B1A">
      <w:pPr>
        <w:ind w:firstLine="561"/>
        <w:rPr>
          <w:b/>
          <w:color w:val="660000"/>
          <w:sz w:val="28"/>
        </w:rPr>
      </w:pPr>
      <w:r w:rsidRPr="00920BFC">
        <w:rPr>
          <w:rFonts w:hint="eastAsia"/>
          <w:b/>
          <w:color w:val="660000"/>
          <w:sz w:val="28"/>
        </w:rPr>
        <w:t>登赤須之長坂，入義渠之舊城。</w:t>
      </w:r>
      <w:r w:rsidRPr="00920BFC">
        <w:rPr>
          <w:rFonts w:hint="eastAsia"/>
        </w:rPr>
        <w:t>赤須坂，在北地郡。義渠，城名，在北地，王莽改爲義溝。酈善長水經注曰：赤須水出赤須谷，西南流注羅水，然坂因水以得名也。</w:t>
      </w:r>
      <w:r w:rsidR="003E4D6D" w:rsidRPr="00B81357">
        <w:rPr>
          <w:rFonts w:hint="eastAsia"/>
        </w:rPr>
        <w:t>漢書</w:t>
      </w:r>
      <w:r w:rsidRPr="00920BFC">
        <w:rPr>
          <w:rFonts w:hint="eastAsia"/>
        </w:rPr>
        <w:t>，北地郡有義渠道。</w:t>
      </w:r>
      <w:r w:rsidRPr="00920BFC">
        <w:rPr>
          <w:rFonts w:hint="eastAsia"/>
          <w:b/>
          <w:color w:val="660000"/>
          <w:sz w:val="28"/>
        </w:rPr>
        <w:t>忿戎王之淫狡，穢宣后之失貞。嘉秦昭之討賊，赫斯怒以北征。</w:t>
      </w:r>
      <w:r w:rsidR="003E4D6D" w:rsidRPr="00B81357">
        <w:rPr>
          <w:rFonts w:hint="eastAsia"/>
        </w:rPr>
        <w:t>史記</w:t>
      </w:r>
      <w:r w:rsidRPr="00920BFC">
        <w:rPr>
          <w:rFonts w:hint="eastAsia"/>
        </w:rPr>
        <w:t>秦本紀曰：昭襄王母，楚人，姓羋氏，號宣太后。秦昭王時</w:t>
      </w:r>
      <w:r w:rsidRPr="00C32D98">
        <w:rPr>
          <w:rStyle w:val="a9"/>
        </w:rPr>
        <w:footnoteReference w:id="1383"/>
      </w:r>
      <w:r w:rsidRPr="00920BFC">
        <w:t>，義渠戎王與宣太后亂，有二子。宣太后詐而殺義渠戎王於甘泉，遂起兵伐滅義渠而得其地</w:t>
      </w:r>
      <w:r w:rsidRPr="00C32D98">
        <w:rPr>
          <w:rStyle w:val="a9"/>
        </w:rPr>
        <w:footnoteReference w:id="1384"/>
      </w:r>
      <w:r w:rsidRPr="00920BFC">
        <w:t>。杜預左氏傳注曰：</w:t>
      </w:r>
      <w:r w:rsidRPr="00920BFC">
        <w:lastRenderedPageBreak/>
        <w:t>狡，猾也。赫怒，已見上注。</w:t>
      </w:r>
      <w:r w:rsidRPr="00920BFC">
        <w:rPr>
          <w:b/>
          <w:color w:val="660000"/>
          <w:sz w:val="28"/>
        </w:rPr>
        <w:t>紛吾去此舊都兮，騑遲遲以歷茲。</w:t>
      </w:r>
      <w:r w:rsidRPr="00920BFC">
        <w:t>杜預左氏傳注曰：紛，亂也，謂心緒亂也。楚辭曰：紛吾乘兮</w:t>
      </w:r>
      <w:r w:rsidRPr="00920BFC">
        <w:rPr>
          <w:rFonts w:hint="eastAsia"/>
        </w:rPr>
        <w:t>玄雲。舊都，北地郡也。說文曰：驂，傍馬也。毛詩曰：行道遲遲。楚辭曰：喟憑心而歷茲。</w:t>
      </w:r>
    </w:p>
    <w:p w14:paraId="530643A4" w14:textId="3EC95343" w:rsidR="008F46A3" w:rsidRPr="00920BFC" w:rsidRDefault="008F46A3" w:rsidP="003F7B1A">
      <w:pPr>
        <w:ind w:firstLine="561"/>
        <w:rPr>
          <w:b/>
          <w:color w:val="660000"/>
          <w:sz w:val="28"/>
        </w:rPr>
      </w:pPr>
      <w:r w:rsidRPr="00920BFC">
        <w:rPr>
          <w:rFonts w:hint="eastAsia"/>
          <w:b/>
          <w:color w:val="660000"/>
          <w:sz w:val="28"/>
        </w:rPr>
        <w:t>遂舒節以遠逝兮</w:t>
      </w:r>
      <w:r w:rsidRPr="00C32D98">
        <w:rPr>
          <w:rStyle w:val="a9"/>
        </w:rPr>
        <w:footnoteReference w:id="1385"/>
      </w:r>
      <w:r w:rsidRPr="00920BFC">
        <w:rPr>
          <w:b/>
          <w:color w:val="660000"/>
          <w:sz w:val="28"/>
        </w:rPr>
        <w:t>，指安定以爲期。</w:t>
      </w:r>
      <w:r w:rsidRPr="00920BFC">
        <w:t>舒節，將行，舒其志節也。淮南子曰：縱志舒節，以馳大區。</w:t>
      </w:r>
      <w:r w:rsidR="003E4D6D" w:rsidRPr="00B81357">
        <w:t>漢書</w:t>
      </w:r>
      <w:r w:rsidRPr="00920BFC">
        <w:t>，安定郡，武帝元鼎三年置，在涇、渭之間，去長安三百五十里。</w:t>
      </w:r>
      <w:r w:rsidRPr="00920BFC">
        <w:rPr>
          <w:b/>
          <w:color w:val="660000"/>
          <w:sz w:val="28"/>
        </w:rPr>
        <w:t>涉長路之緜緜兮，遠紆回以樛流。</w:t>
      </w:r>
      <w:r w:rsidRPr="00920BFC">
        <w:t>毛萇詩傳曰：緜緜，長不絕貌也。劉歆遂初賦曰：路脩遠而緜緜。說文曰：紆，屈也。樛流，曲折貌也。樛音虯。</w:t>
      </w:r>
      <w:r w:rsidRPr="00920BFC">
        <w:rPr>
          <w:b/>
          <w:color w:val="660000"/>
          <w:sz w:val="28"/>
        </w:rPr>
        <w:t>過泥陽而太息兮，悲祖廟之不脩。</w:t>
      </w:r>
      <w:r w:rsidR="003E4D6D" w:rsidRPr="00B81357">
        <w:t>漢書</w:t>
      </w:r>
      <w:r w:rsidRPr="00920BFC">
        <w:t>，北地郡有泥陽縣。</w:t>
      </w:r>
      <w:r w:rsidR="003E4D6D" w:rsidRPr="00B81357">
        <w:t>漢書</w:t>
      </w:r>
      <w:r w:rsidRPr="00920BFC">
        <w:t>曰：班壹，始皇之末，避地於樓煩，故泥陽有班氏之廟也。泥，奴雞切。</w:t>
      </w:r>
      <w:r w:rsidRPr="00920BFC">
        <w:rPr>
          <w:b/>
          <w:color w:val="660000"/>
          <w:sz w:val="28"/>
        </w:rPr>
        <w:t>釋余馬於彭陽兮，且弭節而自思。</w:t>
      </w:r>
      <w:r w:rsidRPr="00920BFC">
        <w:t>孝武帝傷李夫賦曰</w:t>
      </w:r>
      <w:r w:rsidRPr="00C32D98">
        <w:rPr>
          <w:rStyle w:val="a9"/>
        </w:rPr>
        <w:footnoteReference w:id="1386"/>
      </w:r>
      <w:r w:rsidRPr="00920BFC">
        <w:t>：釋余馬於椒丘。楚辭曰：步余馬於蘭皐。</w:t>
      </w:r>
      <w:r w:rsidR="003E4D6D" w:rsidRPr="00B81357">
        <w:t>漢書</w:t>
      </w:r>
      <w:r w:rsidRPr="00920BFC">
        <w:rPr>
          <w:rFonts w:hint="eastAsia"/>
        </w:rPr>
        <w:t>，安定郡有彭陽，即今彭原是也。楚辭曰：吾令羲和弭節兮。司馬彪上林賦注曰：弭節，安志也。</w:t>
      </w:r>
      <w:r w:rsidRPr="00920BFC">
        <w:rPr>
          <w:rFonts w:hint="eastAsia"/>
          <w:b/>
          <w:color w:val="660000"/>
          <w:sz w:val="28"/>
        </w:rPr>
        <w:t>日晻晻其將暮兮，覩牛羊之下來。</w:t>
      </w:r>
      <w:r w:rsidRPr="00920BFC">
        <w:rPr>
          <w:rFonts w:hint="eastAsia"/>
        </w:rPr>
        <w:t>楚辭曰：日晻晻下而頹。說文曰：晻，不明也，於感切。毛詩云：日之夕矣，牛羊下來</w:t>
      </w:r>
      <w:r w:rsidRPr="00C32D98">
        <w:rPr>
          <w:rStyle w:val="a9"/>
        </w:rPr>
        <w:footnoteReference w:id="1387"/>
      </w:r>
      <w:r w:rsidRPr="00920BFC">
        <w:t>。君子行役，如之何勿思。</w:t>
      </w:r>
      <w:r w:rsidRPr="00920BFC">
        <w:rPr>
          <w:b/>
          <w:color w:val="660000"/>
          <w:sz w:val="28"/>
        </w:rPr>
        <w:t>寤曠怨之傷情兮</w:t>
      </w:r>
      <w:r w:rsidRPr="00C32D98">
        <w:rPr>
          <w:rStyle w:val="a9"/>
        </w:rPr>
        <w:footnoteReference w:id="1388"/>
      </w:r>
      <w:r w:rsidRPr="00920BFC">
        <w:rPr>
          <w:b/>
          <w:color w:val="660000"/>
          <w:sz w:val="28"/>
        </w:rPr>
        <w:t>，哀詩人之歎時。</w:t>
      </w:r>
      <w:r w:rsidRPr="00920BFC">
        <w:t>思君子爲怨曠，嗟行役爲歎時。毛詩序曰：大夫久役，男女怨曠。廣雅曰：歎，傷也。</w:t>
      </w:r>
    </w:p>
    <w:p w14:paraId="325DD7F9" w14:textId="303A072E" w:rsidR="008F46A3" w:rsidRPr="00920BFC" w:rsidRDefault="008F46A3" w:rsidP="003F7B1A">
      <w:pPr>
        <w:ind w:firstLine="561"/>
        <w:rPr>
          <w:b/>
          <w:color w:val="660000"/>
          <w:sz w:val="28"/>
        </w:rPr>
      </w:pPr>
      <w:r w:rsidRPr="00920BFC">
        <w:rPr>
          <w:rFonts w:hint="eastAsia"/>
          <w:b/>
          <w:color w:val="660000"/>
          <w:sz w:val="28"/>
        </w:rPr>
        <w:t>越安定以容與兮，遵長城之漫漫。</w:t>
      </w:r>
      <w:r w:rsidRPr="00920BFC">
        <w:rPr>
          <w:rFonts w:hint="eastAsia"/>
        </w:rPr>
        <w:t>楚辭曰：遵赤水而容與。又曰：路曼曼其脩遠。漫與曼古字通。</w:t>
      </w:r>
      <w:r w:rsidRPr="00920BFC">
        <w:rPr>
          <w:rFonts w:hint="eastAsia"/>
          <w:b/>
          <w:color w:val="660000"/>
          <w:sz w:val="28"/>
        </w:rPr>
        <w:t>劇蒙公之疲民兮，爲彊秦乎築怨。</w:t>
      </w:r>
      <w:r w:rsidRPr="00920BFC">
        <w:rPr>
          <w:rFonts w:hint="eastAsia"/>
        </w:rPr>
        <w:t>說文曰：劇，甚也。</w:t>
      </w:r>
      <w:r w:rsidR="003E4D6D" w:rsidRPr="00B81357">
        <w:rPr>
          <w:rFonts w:hint="eastAsia"/>
        </w:rPr>
        <w:t>史記</w:t>
      </w:r>
      <w:r w:rsidRPr="00920BFC">
        <w:rPr>
          <w:rFonts w:hint="eastAsia"/>
        </w:rPr>
        <w:t>曰：蒙恬，齊人也。爲秦將，拜爲內史。秦使蒙恬築長城。劉歆遂初賦曰：劇彊秦之暴虐兮。</w:t>
      </w:r>
      <w:r w:rsidRPr="00920BFC">
        <w:rPr>
          <w:rFonts w:hint="eastAsia"/>
          <w:b/>
          <w:color w:val="660000"/>
          <w:sz w:val="28"/>
        </w:rPr>
        <w:t>舍高</w:t>
      </w:r>
      <w:r w:rsidRPr="00920BFC">
        <w:rPr>
          <w:rFonts w:hint="eastAsia"/>
          <w:b/>
          <w:color w:val="660000"/>
          <w:sz w:val="28"/>
        </w:rPr>
        <w:lastRenderedPageBreak/>
        <w:t>亥之切憂兮，事蠻狄之遼患。不耀德以綏遠</w:t>
      </w:r>
      <w:r w:rsidRPr="00C32D98">
        <w:rPr>
          <w:rStyle w:val="a9"/>
        </w:rPr>
        <w:footnoteReference w:id="1389"/>
      </w:r>
      <w:r w:rsidRPr="00920BFC">
        <w:rPr>
          <w:b/>
          <w:color w:val="660000"/>
          <w:sz w:val="28"/>
        </w:rPr>
        <w:t>，顧厚固而繕藩。</w:t>
      </w:r>
      <w:r w:rsidRPr="00920BFC">
        <w:t>言不光耀道德，以綏遠方，反爲厚固繕藩而已。廣雅曰：切，近也。</w:t>
      </w:r>
      <w:r w:rsidR="003E4D6D" w:rsidRPr="00B81357">
        <w:t>史記</w:t>
      </w:r>
      <w:r w:rsidRPr="00920BFC">
        <w:t>曰：周穆王將征犬戎，祭公謀父諫曰：不可，昔我先王耀德不觀兵。杜預左氏傳注曰：繕，脩也。</w:t>
      </w:r>
      <w:r w:rsidRPr="00920BFC">
        <w:rPr>
          <w:b/>
          <w:color w:val="660000"/>
          <w:sz w:val="28"/>
        </w:rPr>
        <w:t>首身分而不寤兮，猶數功而辭諐。何夫子之妄說兮，孰云地脉而生殘</w:t>
      </w:r>
      <w:r w:rsidRPr="00920BFC">
        <w:rPr>
          <w:rFonts w:hint="eastAsia"/>
          <w:b/>
          <w:color w:val="660000"/>
          <w:sz w:val="28"/>
        </w:rPr>
        <w:t>。</w:t>
      </w:r>
      <w:r w:rsidR="003E4D6D" w:rsidRPr="00B81357">
        <w:rPr>
          <w:rFonts w:hint="eastAsia"/>
        </w:rPr>
        <w:t>史記</w:t>
      </w:r>
      <w:r w:rsidRPr="00920BFC">
        <w:rPr>
          <w:rFonts w:hint="eastAsia"/>
        </w:rPr>
        <w:t>曰：趙高者，諸疏遠屬也</w:t>
      </w:r>
      <w:r w:rsidRPr="00C32D98">
        <w:rPr>
          <w:rStyle w:val="a9"/>
        </w:rPr>
        <w:footnoteReference w:id="1390"/>
      </w:r>
      <w:r w:rsidRPr="00920BFC">
        <w:t>。爲中車府令，事公子胡亥。始皇崩，高得幸胡亥，欲立爲太子，太子已立，遣使以罪賜蒙恬死。蒙恬喟然太息，我何罪於天，無過而死。良久徐曰：恬罪固當死矣。起臨洮，屬之遼東，城塹萬餘里，此其中不能毋絕地脉哉？乃恬之罪也。吞藥自殺。</w:t>
      </w:r>
    </w:p>
    <w:p w14:paraId="55334CCA" w14:textId="0E710F1F" w:rsidR="008F46A3" w:rsidRPr="00920BFC" w:rsidRDefault="008F46A3" w:rsidP="003F7B1A">
      <w:pPr>
        <w:ind w:firstLine="561"/>
        <w:rPr>
          <w:b/>
          <w:color w:val="660000"/>
          <w:sz w:val="28"/>
        </w:rPr>
      </w:pPr>
      <w:r w:rsidRPr="00920BFC">
        <w:rPr>
          <w:rFonts w:hint="eastAsia"/>
          <w:b/>
          <w:color w:val="660000"/>
          <w:sz w:val="28"/>
        </w:rPr>
        <w:t>登鄣隧而遙望兮</w:t>
      </w:r>
      <w:r w:rsidRPr="00C32D98">
        <w:rPr>
          <w:rStyle w:val="a9"/>
        </w:rPr>
        <w:footnoteReference w:id="1391"/>
      </w:r>
      <w:r w:rsidRPr="00920BFC">
        <w:rPr>
          <w:b/>
          <w:color w:val="660000"/>
          <w:sz w:val="28"/>
        </w:rPr>
        <w:t>，聊須臾以婆娑。</w:t>
      </w:r>
      <w:r w:rsidRPr="00920BFC">
        <w:t>蒼頡篇曰：障，小城也。</w:t>
      </w:r>
      <w:r w:rsidR="003E4D6D" w:rsidRPr="00B81357">
        <w:t>漢書</w:t>
      </w:r>
      <w:r w:rsidRPr="00920BFC">
        <w:t>，武帝謂狄山曰：使居一障間。說文曰：隧，塞上亭，守烽火者也，篆文從火，古字通，詞醉切。</w:t>
      </w:r>
      <w:r w:rsidR="003E4D6D" w:rsidRPr="00B81357">
        <w:t>班固漢書</w:t>
      </w:r>
      <w:r w:rsidRPr="00920BFC">
        <w:t>贊曰：不脩障隧。其義並同。隧或爲墜。說文曰：墜</w:t>
      </w:r>
      <w:r w:rsidRPr="00C32D98">
        <w:rPr>
          <w:rStyle w:val="a9"/>
        </w:rPr>
        <w:footnoteReference w:id="1392"/>
      </w:r>
      <w:r w:rsidRPr="00920BFC">
        <w:t>，古文地字也。須臾，少時也。楚辭曰：何須臾而忘反。婆娑，容與之貌也。毛詩曰：市也婆娑。</w:t>
      </w:r>
      <w:r w:rsidRPr="00920BFC">
        <w:rPr>
          <w:b/>
          <w:color w:val="660000"/>
          <w:sz w:val="28"/>
        </w:rPr>
        <w:t>閔獯鬻之猾夏兮，弔尉卭於朝那。</w:t>
      </w:r>
      <w:r w:rsidR="003E4D6D" w:rsidRPr="00B81357">
        <w:t>史記</w:t>
      </w:r>
      <w:r w:rsidRPr="00920BFC">
        <w:t>文紀曰：</w:t>
      </w:r>
      <w:r w:rsidR="003E4D6D" w:rsidRPr="00B81357">
        <w:t>匈奴</w:t>
      </w:r>
      <w:r w:rsidRPr="00920BFC">
        <w:t>謀入邊爲寇，攻朝那塞，殺北地都尉卭。徐廣曰：姓孫。尚書曰：蠻夷猾夏。</w:t>
      </w:r>
      <w:r w:rsidR="003E4D6D" w:rsidRPr="00B81357">
        <w:t>漢書</w:t>
      </w:r>
      <w:r w:rsidRPr="00920BFC">
        <w:t>曰：安定郡有朝那縣。姚察曰：卭姓段。</w:t>
      </w:r>
      <w:r w:rsidRPr="00920BFC">
        <w:rPr>
          <w:b/>
          <w:color w:val="660000"/>
          <w:sz w:val="28"/>
        </w:rPr>
        <w:t>從聖文之克讓兮，不勞師而幣加。惠父兄於南越兮，黜</w:t>
      </w:r>
      <w:r w:rsidRPr="00920BFC">
        <w:rPr>
          <w:rFonts w:hint="eastAsia"/>
          <w:b/>
          <w:color w:val="660000"/>
          <w:sz w:val="28"/>
        </w:rPr>
        <w:t>帝號於尉他。</w:t>
      </w:r>
      <w:r w:rsidRPr="00920BFC">
        <w:rPr>
          <w:rFonts w:hint="eastAsia"/>
        </w:rPr>
        <w:t>聖文，文帝也</w:t>
      </w:r>
      <w:r w:rsidRPr="00C32D98">
        <w:rPr>
          <w:rStyle w:val="a9"/>
        </w:rPr>
        <w:footnoteReference w:id="1393"/>
      </w:r>
      <w:r w:rsidRPr="00920BFC">
        <w:t>。尚書曰：允恭克讓。幣加，加之幣帛也。</w:t>
      </w:r>
      <w:r w:rsidR="003E4D6D" w:rsidRPr="00B81357">
        <w:t>史記</w:t>
      </w:r>
      <w:r w:rsidRPr="00920BFC">
        <w:t>文紀曰：南越王尉他自立爲武帝，上召他兄弟，以德報之，他遂去帝稱臣。又曰：南越王尉他者，真定人，姓趙氏，爲南海尉。然爲尉，故曰尉他。又云：他，秦時爲龍川令，使南越王</w:t>
      </w:r>
      <w:r w:rsidRPr="00C32D98">
        <w:rPr>
          <w:rStyle w:val="a9"/>
        </w:rPr>
        <w:footnoteReference w:id="1394"/>
      </w:r>
      <w:r w:rsidRPr="00920BFC">
        <w:t>，值秦亂，遂不歸，自立爲越王。</w:t>
      </w:r>
      <w:r w:rsidRPr="00920BFC">
        <w:rPr>
          <w:b/>
          <w:color w:val="660000"/>
          <w:sz w:val="28"/>
        </w:rPr>
        <w:t>降几杖於藩國兮，折吳濞之逆邪。</w:t>
      </w:r>
      <w:r w:rsidR="003E4D6D" w:rsidRPr="00B81357">
        <w:lastRenderedPageBreak/>
        <w:t>史記</w:t>
      </w:r>
      <w:r w:rsidRPr="00920BFC">
        <w:t>曰：吳王濞，高帝兄劉仲之子也。高祖立爲吳王。孝文時，稍失藩臣之禮，稱病不朝，天子賜吳王几杖，老不朝，其謀亦益不解也。</w:t>
      </w:r>
      <w:r w:rsidRPr="00920BFC">
        <w:rPr>
          <w:b/>
          <w:color w:val="660000"/>
          <w:sz w:val="28"/>
        </w:rPr>
        <w:t>惟太宗之蕩蕩兮，豈曩秦之所圖。</w:t>
      </w:r>
      <w:r w:rsidRPr="00920BFC">
        <w:t>言文帝知加幣以懷邊，豈如彊秦繕藩而禦遠也。</w:t>
      </w:r>
      <w:r w:rsidR="003E4D6D" w:rsidRPr="00B81357">
        <w:t>史記</w:t>
      </w:r>
      <w:r w:rsidRPr="00920BFC">
        <w:t>，</w:t>
      </w:r>
      <w:r w:rsidRPr="00920BFC">
        <w:rPr>
          <w:rFonts w:hint="eastAsia"/>
        </w:rPr>
        <w:t>丞相申屠嘉議曰：孝文皇帝廟宜爲帝者太宗之廟。尚書曰：王道蕩蕩。曩，猶向時也。</w:t>
      </w:r>
    </w:p>
    <w:p w14:paraId="2C15B95A" w14:textId="11F4AA2D" w:rsidR="008F46A3" w:rsidRPr="00FE1BD5" w:rsidRDefault="008F46A3" w:rsidP="003F7B1A">
      <w:pPr>
        <w:ind w:firstLine="561"/>
      </w:pPr>
      <w:r w:rsidRPr="00920BFC">
        <w:rPr>
          <w:rFonts w:hint="eastAsia"/>
          <w:b/>
          <w:color w:val="660000"/>
          <w:sz w:val="28"/>
        </w:rPr>
        <w:t>隮高平而周覽，望山谷之嵯峨。</w:t>
      </w:r>
      <w:r w:rsidR="003E4D6D" w:rsidRPr="00B81357">
        <w:rPr>
          <w:rFonts w:hint="eastAsia"/>
        </w:rPr>
        <w:t>漢書</w:t>
      </w:r>
      <w:r w:rsidRPr="00920BFC">
        <w:rPr>
          <w:rFonts w:hint="eastAsia"/>
        </w:rPr>
        <w:t>，安定有高平縣。高唐賦曰：周覽九土。</w:t>
      </w:r>
      <w:r w:rsidRPr="00920BFC">
        <w:rPr>
          <w:rFonts w:hint="eastAsia"/>
          <w:b/>
          <w:color w:val="660000"/>
          <w:sz w:val="28"/>
        </w:rPr>
        <w:t>野蕭條以莽蕩，迥千里而無家。</w:t>
      </w:r>
      <w:r w:rsidRPr="00920BFC">
        <w:rPr>
          <w:rFonts w:hint="eastAsia"/>
        </w:rPr>
        <w:t>楚辭曰：山蕭條而無獸。爾雅曰：迥，遠也。劉歆遂初賦曰：迥百里而無家。</w:t>
      </w:r>
      <w:r w:rsidRPr="00920BFC">
        <w:rPr>
          <w:rFonts w:hint="eastAsia"/>
          <w:b/>
          <w:color w:val="660000"/>
          <w:sz w:val="28"/>
        </w:rPr>
        <w:t>風猋發以漂遙兮，谷水灌以揚波。</w:t>
      </w:r>
      <w:r w:rsidRPr="00920BFC">
        <w:rPr>
          <w:rFonts w:hint="eastAsia"/>
        </w:rPr>
        <w:t>言水灌注且以揚波也。管子曰：山水之溝，命曰谷水。列女傳津吏女歌曰：水揚波兮杳冥冥。</w:t>
      </w:r>
      <w:r w:rsidRPr="00920BFC">
        <w:rPr>
          <w:rFonts w:hint="eastAsia"/>
          <w:b/>
          <w:color w:val="660000"/>
          <w:sz w:val="28"/>
        </w:rPr>
        <w:t>飛雲霧之杳杳，涉積雪之皚皚。</w:t>
      </w:r>
      <w:r w:rsidRPr="00920BFC">
        <w:rPr>
          <w:rFonts w:hint="eastAsia"/>
        </w:rPr>
        <w:t>楚辭曰：眴兮杳杳。王逸曰：杳杳，深冥貌也。說文曰：皚皚，霜雪，白之貌也，牛哀切。劉歆遂初賦曰：漂積雪之皚皚，涉凝露之隆霜。</w:t>
      </w:r>
      <w:r w:rsidRPr="00920BFC">
        <w:rPr>
          <w:rFonts w:hint="eastAsia"/>
          <w:b/>
          <w:color w:val="660000"/>
          <w:sz w:val="28"/>
        </w:rPr>
        <w:t>鴈邕邕以羣翔兮，鵾雞鳴以嚌嚌。</w:t>
      </w:r>
      <w:r w:rsidRPr="00FE1BD5">
        <w:rPr>
          <w:rFonts w:hint="eastAsia"/>
        </w:rPr>
        <w:t>毛詩曰：雍雍鳴鴈。楚辭曰：鵾雞嘲𠹗而悲鳴。嚌嚌，衆聲也，音喈。</w:t>
      </w:r>
    </w:p>
    <w:p w14:paraId="58746E9C" w14:textId="65616E87" w:rsidR="008F46A3" w:rsidRPr="00920BFC" w:rsidRDefault="008F46A3" w:rsidP="003F7B1A">
      <w:pPr>
        <w:ind w:firstLine="561"/>
        <w:rPr>
          <w:b/>
          <w:color w:val="660000"/>
          <w:sz w:val="28"/>
        </w:rPr>
      </w:pPr>
      <w:r w:rsidRPr="00920BFC">
        <w:rPr>
          <w:rFonts w:hint="eastAsia"/>
          <w:b/>
          <w:color w:val="660000"/>
          <w:sz w:val="28"/>
        </w:rPr>
        <w:t>遊子悲其故鄉，心愴悢以傷懷。</w:t>
      </w:r>
      <w:r w:rsidR="003E4D6D" w:rsidRPr="00B81357">
        <w:rPr>
          <w:rFonts w:hint="eastAsia"/>
        </w:rPr>
        <w:t>漢書</w:t>
      </w:r>
      <w:r w:rsidRPr="00920BFC">
        <w:rPr>
          <w:rFonts w:hint="eastAsia"/>
        </w:rPr>
        <w:t>，高祖曰：遊子悲故鄉。廣雅曰：愴愴悢悢，悲也。悢，力上切。毛詩曰：嘯歌傷懷。蒼頡篇曰：懷，抱也。</w:t>
      </w:r>
      <w:r w:rsidRPr="00920BFC">
        <w:rPr>
          <w:rFonts w:hint="eastAsia"/>
          <w:b/>
          <w:color w:val="660000"/>
          <w:sz w:val="28"/>
        </w:rPr>
        <w:t>撫長劍而慨息，泣漣落而霑衣。</w:t>
      </w:r>
      <w:r w:rsidRPr="00920BFC">
        <w:rPr>
          <w:rFonts w:hint="eastAsia"/>
        </w:rPr>
        <w:t>左氏傳曰：晉子朱怒撫劍從之。說文曰：慨，太息也。周易曰：泣血漣如。古詩曰：淚下霑衣裳。</w:t>
      </w:r>
      <w:r w:rsidRPr="00920BFC">
        <w:rPr>
          <w:rFonts w:hint="eastAsia"/>
          <w:b/>
          <w:color w:val="660000"/>
          <w:sz w:val="28"/>
        </w:rPr>
        <w:t>攬余涕以於邑兮，哀生民之多故。</w:t>
      </w:r>
      <w:r w:rsidRPr="00920BFC">
        <w:rPr>
          <w:rFonts w:hint="eastAsia"/>
        </w:rPr>
        <w:t>楚辭曰：思美人兮攬涕而竚眙。又曰：氣於邑而不可止。又曰：哀生人之長勤。國語，桓公問於史伯曰：王室多故。</w:t>
      </w:r>
      <w:r w:rsidRPr="00920BFC">
        <w:rPr>
          <w:rFonts w:hint="eastAsia"/>
          <w:b/>
          <w:color w:val="660000"/>
          <w:sz w:val="28"/>
        </w:rPr>
        <w:t>夫何陰曀之不陽兮，嗟久失其平度。</w:t>
      </w:r>
      <w:r w:rsidRPr="00920BFC">
        <w:rPr>
          <w:rFonts w:hint="eastAsia"/>
        </w:rPr>
        <w:t>陰曀，喻昏亂也。楚辭曰：欲俟時而須臾，日陰曀其將暮。毛萇詩傳曰：陰而風曰曀。於計切。</w:t>
      </w:r>
      <w:r w:rsidRPr="00920BFC">
        <w:rPr>
          <w:rFonts w:hint="eastAsia"/>
          <w:b/>
          <w:color w:val="660000"/>
          <w:sz w:val="28"/>
        </w:rPr>
        <w:t>諒時運之所爲兮，永伊鬱其誰愬？</w:t>
      </w:r>
      <w:r w:rsidRPr="00920BFC">
        <w:rPr>
          <w:rFonts w:hint="eastAsia"/>
        </w:rPr>
        <w:t>爾雅曰：諒，信也。宋衷春秋緯注曰：五運，五行用事之運也。楚辭曰：獨鬱結其誰語。說文曰：愬，亦訴字。</w:t>
      </w:r>
    </w:p>
    <w:p w14:paraId="05C44A5D" w14:textId="23279A64" w:rsidR="008F46A3" w:rsidRPr="00920BFC" w:rsidRDefault="008F46A3" w:rsidP="003F7B1A">
      <w:pPr>
        <w:ind w:firstLine="561"/>
        <w:rPr>
          <w:b/>
          <w:color w:val="660000"/>
          <w:sz w:val="28"/>
        </w:rPr>
      </w:pPr>
      <w:r w:rsidRPr="00920BFC">
        <w:rPr>
          <w:rFonts w:hint="eastAsia"/>
          <w:b/>
          <w:color w:val="660000"/>
          <w:sz w:val="28"/>
        </w:rPr>
        <w:t>亂曰：夫子固窮遊藝文兮，樂以忘憂惟聖賢兮？</w:t>
      </w:r>
      <w:r w:rsidR="003E4D6D" w:rsidRPr="00B81357">
        <w:rPr>
          <w:rFonts w:hint="eastAsia"/>
        </w:rPr>
        <w:t>論語</w:t>
      </w:r>
      <w:r w:rsidRPr="00920BFC">
        <w:rPr>
          <w:rFonts w:hint="eastAsia"/>
        </w:rPr>
        <w:t>，子曰：君子固窮。又曰：遊於藝。又曰：樂以忘憂。</w:t>
      </w:r>
      <w:r w:rsidRPr="00920BFC">
        <w:rPr>
          <w:rFonts w:hint="eastAsia"/>
          <w:b/>
          <w:color w:val="660000"/>
          <w:sz w:val="28"/>
        </w:rPr>
        <w:t>達人從事有儀則兮，行止屈申與時息兮？</w:t>
      </w:r>
      <w:r w:rsidRPr="00920BFC">
        <w:rPr>
          <w:rFonts w:hint="eastAsia"/>
        </w:rPr>
        <w:t>毛詩</w:t>
      </w:r>
      <w:r w:rsidRPr="00920BFC">
        <w:rPr>
          <w:rFonts w:hint="eastAsia"/>
        </w:rPr>
        <w:lastRenderedPageBreak/>
        <w:t>曰：我從事獨賢。莊子曰：形體保神，各有儀則。周易曰：時止則止，時行則行，動靜不失，其道光明。家語，孔子曰：君子之行己也，可以屈則屈，可以伸則伸。周易曰：天地盈虛，與時消息是也。</w:t>
      </w:r>
      <w:r w:rsidRPr="00920BFC">
        <w:rPr>
          <w:rFonts w:hint="eastAsia"/>
          <w:b/>
          <w:color w:val="660000"/>
          <w:sz w:val="28"/>
        </w:rPr>
        <w:t>君子履信無不居兮，雖之蠻貊何憂懼兮？</w:t>
      </w:r>
      <w:r w:rsidRPr="00920BFC">
        <w:rPr>
          <w:rFonts w:hint="eastAsia"/>
        </w:rPr>
        <w:t>周易曰：履信思乎順。</w:t>
      </w:r>
      <w:r w:rsidR="003E4D6D" w:rsidRPr="00B81357">
        <w:rPr>
          <w:rFonts w:hint="eastAsia"/>
        </w:rPr>
        <w:t>論語</w:t>
      </w:r>
      <w:r w:rsidRPr="00920BFC">
        <w:rPr>
          <w:rFonts w:hint="eastAsia"/>
        </w:rPr>
        <w:t>曰：子張問行，子曰：言忠信，行篤敬，雖蠻貊之邦行矣。</w:t>
      </w:r>
    </w:p>
    <w:p w14:paraId="566596A5"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東征賦</w:t>
      </w:r>
    </w:p>
    <w:p w14:paraId="12510F03" w14:textId="77777777" w:rsidR="008F46A3" w:rsidRPr="00920BFC" w:rsidRDefault="008F46A3" w:rsidP="003F7B1A">
      <w:pPr>
        <w:ind w:firstLine="420"/>
        <w:rPr>
          <w:b/>
          <w:color w:val="660000"/>
          <w:sz w:val="28"/>
        </w:rPr>
      </w:pPr>
      <w:r w:rsidRPr="00920BFC">
        <w:rPr>
          <w:rFonts w:hint="eastAsia"/>
        </w:rPr>
        <w:t>大家集曰：子穀爲陳留長，大家隨至官，作東征賦。流別論曰：發洛至陳留，述所經歷也。</w:t>
      </w:r>
    </w:p>
    <w:p w14:paraId="4AB99C1D" w14:textId="45244977" w:rsidR="008F46A3" w:rsidRPr="00920BFC" w:rsidRDefault="008F46A3" w:rsidP="003F7B1A">
      <w:pPr>
        <w:ind w:firstLine="560"/>
        <w:rPr>
          <w:b/>
          <w:color w:val="660000"/>
          <w:sz w:val="28"/>
        </w:rPr>
      </w:pPr>
      <w:r w:rsidRPr="00B81357">
        <w:rPr>
          <w:rFonts w:ascii="楷体" w:eastAsia="楷体" w:hAnsi="楷体" w:hint="eastAsia"/>
          <w:color w:val="660000"/>
          <w:sz w:val="28"/>
        </w:rPr>
        <w:t>曹大家</w:t>
      </w:r>
      <w:r w:rsidR="00D53CE9">
        <w:rPr>
          <w:rFonts w:hint="eastAsia"/>
          <w:b/>
          <w:color w:val="660000"/>
          <w:sz w:val="28"/>
        </w:rPr>
        <w:t xml:space="preserve"> </w:t>
      </w:r>
      <w:r w:rsidRPr="00920BFC">
        <w:rPr>
          <w:rFonts w:hint="eastAsia"/>
        </w:rPr>
        <w:t>范曄後</w:t>
      </w:r>
      <w:r w:rsidR="003E4D6D" w:rsidRPr="00B81357">
        <w:rPr>
          <w:rFonts w:hint="eastAsia"/>
        </w:rPr>
        <w:t>漢書</w:t>
      </w:r>
      <w:r w:rsidRPr="00920BFC">
        <w:rPr>
          <w:rFonts w:hint="eastAsia"/>
        </w:rPr>
        <w:t>曰：扶風曹世叔妻者</w:t>
      </w:r>
      <w:r w:rsidRPr="00C32D98">
        <w:rPr>
          <w:rStyle w:val="a9"/>
        </w:rPr>
        <w:footnoteReference w:id="1395"/>
      </w:r>
      <w:r w:rsidRPr="00920BFC">
        <w:t>，同郡班彪之女也，名昭，字惠姬</w:t>
      </w:r>
      <w:r w:rsidRPr="00C32D98">
        <w:rPr>
          <w:rStyle w:val="a9"/>
        </w:rPr>
        <w:footnoteReference w:id="1396"/>
      </w:r>
      <w:r w:rsidRPr="00920BFC">
        <w:t>。年十四，娉世叔。和帝數召入宮</w:t>
      </w:r>
      <w:r w:rsidRPr="00C32D98">
        <w:rPr>
          <w:rStyle w:val="a9"/>
        </w:rPr>
        <w:footnoteReference w:id="1397"/>
      </w:r>
      <w:r w:rsidRPr="00920BFC">
        <w:t>，令皇后、貴人師事焉，號曰大家。兄固修</w:t>
      </w:r>
      <w:r w:rsidR="003E4D6D" w:rsidRPr="00B81357">
        <w:t>漢書</w:t>
      </w:r>
      <w:r w:rsidRPr="00920BFC">
        <w:t>，不終而死，大家續之。時馬融受業於大家。</w:t>
      </w:r>
    </w:p>
    <w:p w14:paraId="4DA6DCF3" w14:textId="0AB74910" w:rsidR="008F46A3" w:rsidRPr="00920BFC" w:rsidRDefault="008F46A3" w:rsidP="003F7B1A">
      <w:pPr>
        <w:ind w:firstLine="561"/>
        <w:rPr>
          <w:b/>
          <w:color w:val="660000"/>
          <w:sz w:val="28"/>
        </w:rPr>
      </w:pPr>
      <w:r w:rsidRPr="00920BFC">
        <w:rPr>
          <w:rFonts w:hint="eastAsia"/>
          <w:b/>
          <w:color w:val="660000"/>
          <w:sz w:val="28"/>
        </w:rPr>
        <w:t>惟永初之有七兮，余隨子乎東征。</w:t>
      </w:r>
      <w:r w:rsidRPr="00920BFC">
        <w:rPr>
          <w:rFonts w:hint="eastAsia"/>
        </w:rPr>
        <w:t>惟，是也。東觀漢記曰：和帝年號永初。</w:t>
      </w:r>
      <w:r w:rsidRPr="00920BFC">
        <w:rPr>
          <w:rFonts w:hint="eastAsia"/>
          <w:b/>
          <w:color w:val="660000"/>
          <w:sz w:val="28"/>
        </w:rPr>
        <w:t>時孟春之吉日兮，撰良辰而將行。</w:t>
      </w:r>
      <w:r w:rsidRPr="00920BFC">
        <w:rPr>
          <w:rFonts w:hint="eastAsia"/>
        </w:rPr>
        <w:t>禮記曰：孟春之月，日在營室。鄭玄禮記注曰：撰，猶擇也。楚辭曰：吉日兮良辰</w:t>
      </w:r>
      <w:r w:rsidRPr="00C32D98">
        <w:rPr>
          <w:rStyle w:val="a9"/>
        </w:rPr>
        <w:footnoteReference w:id="1398"/>
      </w:r>
      <w:r w:rsidRPr="00920BFC">
        <w:t>。毛萇詩傳曰：辰，時也。</w:t>
      </w:r>
      <w:r w:rsidRPr="00920BFC">
        <w:rPr>
          <w:b/>
          <w:color w:val="660000"/>
          <w:sz w:val="28"/>
        </w:rPr>
        <w:t>乃舉趾而升輿兮，夕予宿乎偃師。</w:t>
      </w:r>
      <w:r w:rsidRPr="00920BFC">
        <w:t>左氏傳曰：鬭伯比曰：莫敖舉趾高。杜預注曰：趾，足也。</w:t>
      </w:r>
      <w:r w:rsidR="003E4D6D" w:rsidRPr="00B81357">
        <w:t>漢書</w:t>
      </w:r>
      <w:r w:rsidRPr="00920BFC">
        <w:t>，河南郡有偃師縣，在</w:t>
      </w:r>
      <w:r w:rsidR="003E4D6D" w:rsidRPr="00B81357">
        <w:t>洛陽</w:t>
      </w:r>
      <w:r w:rsidRPr="00920BFC">
        <w:t>東三十里。</w:t>
      </w:r>
      <w:r w:rsidR="003E4D6D" w:rsidRPr="00B81357">
        <w:t>洛陽</w:t>
      </w:r>
      <w:r w:rsidRPr="00920BFC">
        <w:t>故事云：帝嚳所都，後爲西亳，即古之易亭。周、秦之世，爲偃師，盤庚所遷處也。</w:t>
      </w:r>
      <w:r w:rsidRPr="00920BFC">
        <w:rPr>
          <w:b/>
          <w:color w:val="660000"/>
          <w:sz w:val="28"/>
        </w:rPr>
        <w:t>遂去故而就新兮，志愴悢而懷悲！</w:t>
      </w:r>
      <w:r w:rsidRPr="00920BFC">
        <w:t>楚辭曰：愴怳懭悢兮，去故而就新。</w:t>
      </w:r>
    </w:p>
    <w:p w14:paraId="15773D02" w14:textId="6A2CEC20" w:rsidR="008F46A3" w:rsidRPr="00920BFC" w:rsidRDefault="008F46A3" w:rsidP="003F7B1A">
      <w:pPr>
        <w:ind w:firstLine="561"/>
        <w:rPr>
          <w:b/>
          <w:color w:val="660000"/>
          <w:sz w:val="28"/>
        </w:rPr>
      </w:pPr>
      <w:r w:rsidRPr="00920BFC">
        <w:rPr>
          <w:rFonts w:hint="eastAsia"/>
          <w:b/>
          <w:color w:val="660000"/>
          <w:sz w:val="28"/>
        </w:rPr>
        <w:t>明發曙而不寐兮，心遲遲而有違。</w:t>
      </w:r>
      <w:r w:rsidRPr="00920BFC">
        <w:rPr>
          <w:rFonts w:hint="eastAsia"/>
        </w:rPr>
        <w:t>毛詩曰：明發不寐。又曰：行道遲遲，中心有違。</w:t>
      </w:r>
      <w:r w:rsidRPr="00920BFC">
        <w:rPr>
          <w:rFonts w:hint="eastAsia"/>
          <w:b/>
          <w:color w:val="660000"/>
          <w:sz w:val="28"/>
        </w:rPr>
        <w:t>酌罇酒以弛念兮，喟抑情而自非。</w:t>
      </w:r>
      <w:r w:rsidR="003E4D6D" w:rsidRPr="00B81357">
        <w:rPr>
          <w:rFonts w:hint="eastAsia"/>
        </w:rPr>
        <w:t>漢書</w:t>
      </w:r>
      <w:r w:rsidRPr="00920BFC">
        <w:rPr>
          <w:rFonts w:hint="eastAsia"/>
        </w:rPr>
        <w:t>，東方朔曰：銷憂者莫若酒。廣雅曰：弛，絕也。爾雅曰：念，思也。</w:t>
      </w:r>
      <w:r w:rsidRPr="00920BFC">
        <w:rPr>
          <w:rFonts w:hint="eastAsia"/>
          <w:b/>
          <w:color w:val="660000"/>
          <w:sz w:val="28"/>
        </w:rPr>
        <w:t>諒不登樔而椓蠡兮，得不陳力而相追。</w:t>
      </w:r>
      <w:r w:rsidRPr="00FE1BD5">
        <w:rPr>
          <w:rFonts w:hint="eastAsia"/>
        </w:rPr>
        <w:t>登樔椓蠡，</w:t>
      </w:r>
      <w:r w:rsidRPr="00FE1BD5">
        <w:rPr>
          <w:rFonts w:hint="eastAsia"/>
        </w:rPr>
        <w:lastRenderedPageBreak/>
        <w:t>謂上古未有君臣，又無宮室，不知火化之時也。言信不能同於上古登樔而椓蠡，得不陳力就列而相追乎。禮記曰：昔者未有宮室，夏則居橧巢</w:t>
      </w:r>
      <w:r w:rsidRPr="00C32D98">
        <w:rPr>
          <w:rStyle w:val="a9"/>
        </w:rPr>
        <w:footnoteReference w:id="1399"/>
      </w:r>
      <w:r w:rsidRPr="00FE1BD5">
        <w:t>。韓子曰：上古之世，人民少而禽獸衆，人不勝禽獸蟲蛇，聖人作，構木爲巢以羣居，天下號曰有巢氏。民食果蓏蚌蛤，腥臊惡臭，聖人作，鑽燧取火，以化腥臊，天下號曰燧人</w:t>
      </w:r>
      <w:r w:rsidRPr="00FE1BD5">
        <w:rPr>
          <w:rFonts w:hint="eastAsia"/>
        </w:rPr>
        <w:t>氏。鄭玄周禮注曰：椓，擊也。淮南子曰：古者人茹草飲水，食蠃蚌之肉。陳思王遷都賦曰：覽乾元之兆域兮，本人物乎上世，紛混沌而未分，與禽獸乎無別。椓蠡䖿而食疏，摭皮毛以自蔽。然陳思之言蓋出於此也。尸子曰：卵生曰琢，胎生曰乳。琢與椓，蠡與蠃，古字通。蠡，力戈切。䖿，力兮切。蚌，蒲講切。</w:t>
      </w:r>
      <w:r w:rsidR="003E4D6D" w:rsidRPr="00B81357">
        <w:rPr>
          <w:rFonts w:hint="eastAsia"/>
        </w:rPr>
        <w:t>論語</w:t>
      </w:r>
      <w:r w:rsidRPr="00FE1BD5">
        <w:rPr>
          <w:rFonts w:hint="eastAsia"/>
        </w:rPr>
        <w:t>，子謂冉有曰：周任有言，陳力就列，不能者止。</w:t>
      </w:r>
      <w:r w:rsidRPr="00920BFC">
        <w:rPr>
          <w:rFonts w:hint="eastAsia"/>
          <w:b/>
          <w:color w:val="660000"/>
          <w:sz w:val="28"/>
        </w:rPr>
        <w:t>且從衆而就列兮，聽天命之所歸。</w:t>
      </w:r>
      <w:r w:rsidR="003E4D6D" w:rsidRPr="00B81357">
        <w:rPr>
          <w:rFonts w:hint="eastAsia"/>
        </w:rPr>
        <w:t>論語</w:t>
      </w:r>
      <w:r w:rsidRPr="00920BFC">
        <w:rPr>
          <w:rFonts w:hint="eastAsia"/>
        </w:rPr>
        <w:t>曰：吾從衆。就列，已見上注。墨子曰：貧富治亂，固有天命，不可損益也。</w:t>
      </w:r>
      <w:r w:rsidRPr="00920BFC">
        <w:rPr>
          <w:rFonts w:hint="eastAsia"/>
          <w:b/>
          <w:color w:val="660000"/>
          <w:sz w:val="28"/>
        </w:rPr>
        <w:t>遵通衢之大道兮，求捷徑欲從誰？</w:t>
      </w:r>
      <w:r w:rsidRPr="00920BFC">
        <w:rPr>
          <w:rFonts w:hint="eastAsia"/>
        </w:rPr>
        <w:t>楚辭曰：夫唯捷徑以窘步。王逸曰：徑，邪道也。</w:t>
      </w:r>
      <w:r w:rsidRPr="00920BFC">
        <w:rPr>
          <w:rFonts w:hint="eastAsia"/>
          <w:b/>
          <w:color w:val="660000"/>
          <w:sz w:val="28"/>
        </w:rPr>
        <w:t>乃遂往而徂逝兮，聊游目而遨魂！</w:t>
      </w:r>
      <w:r w:rsidRPr="00920BFC">
        <w:rPr>
          <w:rFonts w:hint="eastAsia"/>
        </w:rPr>
        <w:t>楚辭曰：忽反顧而游目。韓詩曰：聊樂我魂。薛君曰：魂，神也。</w:t>
      </w:r>
    </w:p>
    <w:p w14:paraId="1A6C2A54" w14:textId="01462286" w:rsidR="008F46A3" w:rsidRPr="00920BFC" w:rsidRDefault="008F46A3" w:rsidP="003F7B1A">
      <w:pPr>
        <w:ind w:firstLine="561"/>
        <w:rPr>
          <w:b/>
          <w:color w:val="660000"/>
          <w:sz w:val="28"/>
        </w:rPr>
      </w:pPr>
      <w:r w:rsidRPr="00920BFC">
        <w:rPr>
          <w:rFonts w:hint="eastAsia"/>
          <w:b/>
          <w:color w:val="660000"/>
          <w:sz w:val="28"/>
        </w:rPr>
        <w:t>歷七邑而觀覽兮，遭鞏縣之多艱。</w:t>
      </w:r>
      <w:r w:rsidR="003E4D6D" w:rsidRPr="00B81357">
        <w:rPr>
          <w:rFonts w:hint="eastAsia"/>
        </w:rPr>
        <w:t>史記</w:t>
      </w:r>
      <w:r w:rsidRPr="00920BFC">
        <w:rPr>
          <w:rFonts w:hint="eastAsia"/>
        </w:rPr>
        <w:t>曰：秦莊襄王滅東、西周。徐廣曰：周比亡之時，凡七縣：河南、</w:t>
      </w:r>
      <w:r w:rsidR="003E4D6D" w:rsidRPr="00B81357">
        <w:rPr>
          <w:rFonts w:hint="eastAsia"/>
        </w:rPr>
        <w:t>洛陽</w:t>
      </w:r>
      <w:r w:rsidRPr="00920BFC">
        <w:rPr>
          <w:rFonts w:hint="eastAsia"/>
        </w:rPr>
        <w:t>、穀城、平陸、偃師、鞏、緱氏。</w:t>
      </w:r>
      <w:r w:rsidR="003E4D6D" w:rsidRPr="00B81357">
        <w:rPr>
          <w:rFonts w:hint="eastAsia"/>
        </w:rPr>
        <w:t>漢書</w:t>
      </w:r>
      <w:r w:rsidRPr="00920BFC">
        <w:rPr>
          <w:rFonts w:hint="eastAsia"/>
        </w:rPr>
        <w:t>河南郡有鞏縣。楚辭曰：路脩遠以多艱。鞏，居勇切。</w:t>
      </w:r>
      <w:r w:rsidRPr="00920BFC">
        <w:rPr>
          <w:rFonts w:hint="eastAsia"/>
          <w:b/>
          <w:color w:val="660000"/>
          <w:sz w:val="28"/>
        </w:rPr>
        <w:t>望河洛之交流兮，看成皐之旋門。</w:t>
      </w:r>
      <w:r w:rsidRPr="00920BFC">
        <w:rPr>
          <w:rFonts w:hint="eastAsia"/>
        </w:rPr>
        <w:t>郭璞曰：山海經注曰</w:t>
      </w:r>
      <w:r w:rsidRPr="00C32D98">
        <w:rPr>
          <w:rStyle w:val="a9"/>
        </w:rPr>
        <w:footnoteReference w:id="1400"/>
      </w:r>
      <w:r w:rsidRPr="00920BFC">
        <w:t>：洛水東至河南鞏縣入河。廣雅曰：交，合也。</w:t>
      </w:r>
      <w:r w:rsidR="003E4D6D" w:rsidRPr="00B81357">
        <w:t>漢書</w:t>
      </w:r>
      <w:r w:rsidRPr="00920BFC">
        <w:t>河南郡有成皐縣。旋門，已見東京賦。成皐縣，今虎牢是也。</w:t>
      </w:r>
      <w:r w:rsidR="00820F0B">
        <w:rPr>
          <w:b/>
          <w:color w:val="660000"/>
          <w:sz w:val="28"/>
        </w:rPr>
        <w:t>旣</w:t>
      </w:r>
      <w:r w:rsidRPr="00920BFC">
        <w:rPr>
          <w:b/>
          <w:color w:val="660000"/>
          <w:sz w:val="28"/>
        </w:rPr>
        <w:t>免脫於峻嶮兮，歷滎陽而過卷</w:t>
      </w:r>
      <w:r w:rsidRPr="00C32D98">
        <w:rPr>
          <w:rStyle w:val="a9"/>
        </w:rPr>
        <w:footnoteReference w:id="1401"/>
      </w:r>
      <w:r w:rsidRPr="00920BFC">
        <w:rPr>
          <w:b/>
          <w:color w:val="660000"/>
          <w:sz w:val="28"/>
        </w:rPr>
        <w:t>。</w:t>
      </w:r>
      <w:r w:rsidR="003E4D6D" w:rsidRPr="00B81357">
        <w:t>漢書</w:t>
      </w:r>
      <w:r w:rsidRPr="00920BFC">
        <w:t>，河南郡有滎陽縣。</w:t>
      </w:r>
      <w:r w:rsidR="003E4D6D" w:rsidRPr="00B81357">
        <w:t>應劭</w:t>
      </w:r>
      <w:r w:rsidRPr="00920BFC">
        <w:t>曰：卷，故虢國，今虢亭是也。卷，丘圓切。</w:t>
      </w:r>
      <w:r w:rsidRPr="00920BFC">
        <w:rPr>
          <w:b/>
          <w:color w:val="660000"/>
          <w:sz w:val="28"/>
        </w:rPr>
        <w:t>食原武之息足，宿陽武之桑間。</w:t>
      </w:r>
      <w:r w:rsidR="003E4D6D" w:rsidRPr="00B81357">
        <w:t>漢書</w:t>
      </w:r>
      <w:r w:rsidRPr="00920BFC">
        <w:t>河南郡有原武縣、陽武縣。</w:t>
      </w:r>
      <w:r w:rsidRPr="00920BFC">
        <w:rPr>
          <w:b/>
          <w:color w:val="660000"/>
          <w:sz w:val="28"/>
        </w:rPr>
        <w:t>涉</w:t>
      </w:r>
      <w:r w:rsidRPr="00920BFC">
        <w:rPr>
          <w:rFonts w:hint="eastAsia"/>
          <w:b/>
          <w:color w:val="660000"/>
          <w:sz w:val="28"/>
        </w:rPr>
        <w:t>封丘而踐路兮</w:t>
      </w:r>
      <w:r w:rsidRPr="00C32D98">
        <w:rPr>
          <w:rStyle w:val="a9"/>
        </w:rPr>
        <w:footnoteReference w:id="1402"/>
      </w:r>
      <w:r w:rsidRPr="00920BFC">
        <w:rPr>
          <w:b/>
          <w:color w:val="660000"/>
          <w:sz w:val="28"/>
        </w:rPr>
        <w:t>，慕京師而竊歎！</w:t>
      </w:r>
      <w:r w:rsidR="003E4D6D" w:rsidRPr="00B81357">
        <w:t>漢書</w:t>
      </w:r>
      <w:r w:rsidRPr="00920BFC">
        <w:t>，陳留郡有</w:t>
      </w:r>
      <w:r w:rsidRPr="00920BFC">
        <w:lastRenderedPageBreak/>
        <w:t>封丘縣。</w:t>
      </w:r>
      <w:r w:rsidR="003E4D6D" w:rsidRPr="00B81357">
        <w:t>應劭</w:t>
      </w:r>
      <w:r w:rsidRPr="00920BFC">
        <w:t>曰：即春秋所謂敗狄於長丘。</w:t>
      </w:r>
      <w:r w:rsidR="003E4D6D" w:rsidRPr="00B81357">
        <w:t>史記</w:t>
      </w:r>
      <w:r w:rsidRPr="00920BFC">
        <w:t>曰：紂醢九侯，西伯聞之竊歎也。</w:t>
      </w:r>
      <w:r w:rsidRPr="00920BFC">
        <w:rPr>
          <w:b/>
          <w:color w:val="660000"/>
          <w:sz w:val="28"/>
        </w:rPr>
        <w:t>小人性之懷土兮，自書傳而有焉。</w:t>
      </w:r>
      <w:r w:rsidR="003E4D6D" w:rsidRPr="00B81357">
        <w:t>論語</w:t>
      </w:r>
      <w:r w:rsidRPr="00920BFC">
        <w:t>，子曰：君子懷德，小人懷土。孔安國曰：懷，安也。</w:t>
      </w:r>
    </w:p>
    <w:p w14:paraId="42A09F9F" w14:textId="02BBA0DE" w:rsidR="008F46A3" w:rsidRPr="00920BFC" w:rsidRDefault="008F46A3" w:rsidP="003F7B1A">
      <w:pPr>
        <w:ind w:firstLine="561"/>
        <w:rPr>
          <w:b/>
          <w:color w:val="660000"/>
          <w:sz w:val="28"/>
        </w:rPr>
      </w:pPr>
      <w:r w:rsidRPr="00920BFC">
        <w:rPr>
          <w:rFonts w:hint="eastAsia"/>
          <w:b/>
          <w:color w:val="660000"/>
          <w:sz w:val="28"/>
        </w:rPr>
        <w:t>遂進道而少前兮，得平丘之北邊。</w:t>
      </w:r>
      <w:r w:rsidRPr="00920BFC">
        <w:rPr>
          <w:rFonts w:hint="eastAsia"/>
        </w:rPr>
        <w:t>家語曰：孔子適齊，驅而少前。</w:t>
      </w:r>
      <w:r w:rsidR="003E4D6D" w:rsidRPr="00B81357">
        <w:rPr>
          <w:rFonts w:hint="eastAsia"/>
        </w:rPr>
        <w:t>漢書</w:t>
      </w:r>
      <w:r w:rsidRPr="00920BFC">
        <w:rPr>
          <w:rFonts w:hint="eastAsia"/>
        </w:rPr>
        <w:t>陳留郡有平丘縣。</w:t>
      </w:r>
      <w:r w:rsidRPr="00920BFC">
        <w:rPr>
          <w:rFonts w:hint="eastAsia"/>
          <w:b/>
          <w:color w:val="660000"/>
          <w:sz w:val="28"/>
        </w:rPr>
        <w:t>入匡郭而追遠兮，念夫子之厄勤。彼衰亂之無道兮，乃困畏乎聖人。</w:t>
      </w:r>
      <w:r w:rsidR="003E4D6D" w:rsidRPr="00B81357">
        <w:rPr>
          <w:rFonts w:hint="eastAsia"/>
        </w:rPr>
        <w:t>論語</w:t>
      </w:r>
      <w:r w:rsidRPr="00920BFC">
        <w:rPr>
          <w:rFonts w:hint="eastAsia"/>
        </w:rPr>
        <w:t>，子畏於匡。又曰：慎終追遠。</w:t>
      </w:r>
      <w:r w:rsidR="003E4D6D" w:rsidRPr="00B81357">
        <w:rPr>
          <w:rFonts w:hint="eastAsia"/>
        </w:rPr>
        <w:t>史記</w:t>
      </w:r>
      <w:r w:rsidRPr="00920BFC">
        <w:rPr>
          <w:rFonts w:hint="eastAsia"/>
        </w:rPr>
        <w:t>曰：孔子將適陳，過匡，匡人聞之，以爲魯之陽虎。虎嘗暴於匡人，匡人遂止孔子。</w:t>
      </w:r>
      <w:r w:rsidRPr="00920BFC">
        <w:rPr>
          <w:rFonts w:hint="eastAsia"/>
          <w:b/>
          <w:color w:val="660000"/>
          <w:sz w:val="28"/>
        </w:rPr>
        <w:t>悵容與而久駐兮，忘日夕而將昬。</w:t>
      </w:r>
      <w:r w:rsidRPr="00920BFC">
        <w:rPr>
          <w:rFonts w:hint="eastAsia"/>
        </w:rPr>
        <w:t>神女賦曰：時容與以微動。</w:t>
      </w:r>
      <w:r w:rsidR="003E4D6D" w:rsidRPr="00B81357">
        <w:rPr>
          <w:rFonts w:hint="eastAsia"/>
        </w:rPr>
        <w:t>漢書</w:t>
      </w:r>
      <w:r w:rsidRPr="00920BFC">
        <w:rPr>
          <w:rFonts w:hint="eastAsia"/>
        </w:rPr>
        <w:t>，門卒謂韓延壽曰：明府久駐未出。蒼頡篇曰：駐，主也</w:t>
      </w:r>
      <w:r w:rsidRPr="00C32D98">
        <w:rPr>
          <w:rStyle w:val="a9"/>
        </w:rPr>
        <w:footnoteReference w:id="1403"/>
      </w:r>
      <w:r w:rsidRPr="00920BFC">
        <w:t>。</w:t>
      </w:r>
      <w:r w:rsidRPr="00920BFC">
        <w:rPr>
          <w:b/>
          <w:color w:val="660000"/>
          <w:sz w:val="28"/>
        </w:rPr>
        <w:t>到長垣之境界，察農野之居民。</w:t>
      </w:r>
      <w:r w:rsidR="003E4D6D" w:rsidRPr="00B81357">
        <w:t>漢書</w:t>
      </w:r>
      <w:r w:rsidRPr="00920BFC">
        <w:t>，陳留郡有長垣縣也。</w:t>
      </w:r>
      <w:r w:rsidRPr="00920BFC">
        <w:rPr>
          <w:b/>
          <w:color w:val="660000"/>
          <w:sz w:val="28"/>
        </w:rPr>
        <w:t>睹蒲城之丘墟兮，生荆棘之榛榛。</w:t>
      </w:r>
      <w:r w:rsidRPr="00920BFC">
        <w:t>丘墟，已見上文。</w:t>
      </w:r>
      <w:r w:rsidR="003E4D6D" w:rsidRPr="00B81357">
        <w:t>漢書</w:t>
      </w:r>
      <w:r w:rsidRPr="00920BFC">
        <w:t>，伍被曰：臣見宮中生荆棘</w:t>
      </w:r>
      <w:r w:rsidRPr="00C32D98">
        <w:rPr>
          <w:rStyle w:val="a9"/>
        </w:rPr>
        <w:footnoteReference w:id="1404"/>
      </w:r>
      <w:r w:rsidRPr="00920BFC">
        <w:t>。</w:t>
      </w:r>
      <w:r w:rsidRPr="00920BFC">
        <w:rPr>
          <w:b/>
          <w:color w:val="660000"/>
          <w:sz w:val="28"/>
        </w:rPr>
        <w:t>惕覺寤而顧問兮，想子路之威神。衛人嘉其勇義兮，訖于今而稱云。</w:t>
      </w:r>
      <w:r w:rsidRPr="00920BFC">
        <w:t>長門賦曰：惕寤覺而無見。韓詩外傳曰：周公無所顧問。</w:t>
      </w:r>
      <w:r w:rsidR="003E4D6D" w:rsidRPr="00B81357">
        <w:t>史記</w:t>
      </w:r>
      <w:r w:rsidRPr="00920BFC">
        <w:t>徐廣注曰：長垣縣有匡城蒲鄉。</w:t>
      </w:r>
      <w:r w:rsidR="003E4D6D" w:rsidRPr="00B81357">
        <w:t>史記</w:t>
      </w:r>
      <w:r w:rsidRPr="00920BFC">
        <w:t>曰：子路爲蒲邑大夫。</w:t>
      </w:r>
      <w:r w:rsidR="003E4D6D" w:rsidRPr="00B81357">
        <w:t>論語</w:t>
      </w:r>
      <w:r w:rsidRPr="00920BFC">
        <w:t>，子曰：君子有勇而無義爲亂。又曰：民到于今稱之，稱或爲祠。</w:t>
      </w:r>
      <w:r w:rsidRPr="00920BFC">
        <w:rPr>
          <w:b/>
          <w:color w:val="660000"/>
          <w:sz w:val="28"/>
        </w:rPr>
        <w:t>蘧氏在城之東南兮，民亦尚其丘墳。</w:t>
      </w:r>
      <w:r w:rsidRPr="00920BFC">
        <w:t>蘧氏，蘧瑗也。陳留風俗傳曰：長垣縣有蘧鄉，有蘧伯玉冢。廣雅曰：墳，高也。春秋說題辭曰：丘者，墓也。</w:t>
      </w:r>
      <w:r w:rsidRPr="00920BFC">
        <w:rPr>
          <w:b/>
          <w:color w:val="660000"/>
          <w:sz w:val="28"/>
        </w:rPr>
        <w:t>唯令德爲不朽兮，身</w:t>
      </w:r>
      <w:r w:rsidR="00820F0B">
        <w:rPr>
          <w:b/>
          <w:color w:val="660000"/>
          <w:sz w:val="28"/>
        </w:rPr>
        <w:t>旣</w:t>
      </w:r>
      <w:r w:rsidRPr="00920BFC">
        <w:rPr>
          <w:b/>
          <w:color w:val="660000"/>
          <w:sz w:val="28"/>
        </w:rPr>
        <w:t>沒而名存。</w:t>
      </w:r>
      <w:r w:rsidRPr="00920BFC">
        <w:t>毛詩曰：顯顯令德。左氏傳，穆叔曰：太上有立德，此之謂不朽。</w:t>
      </w:r>
      <w:r w:rsidR="003E4D6D" w:rsidRPr="00B81357">
        <w:t>論語</w:t>
      </w:r>
      <w:r w:rsidRPr="00920BFC">
        <w:t>曰：文王</w:t>
      </w:r>
      <w:r w:rsidR="00820F0B">
        <w:t>旣</w:t>
      </w:r>
      <w:r w:rsidRPr="00920BFC">
        <w:t>沒。</w:t>
      </w:r>
    </w:p>
    <w:p w14:paraId="27187F10" w14:textId="200E763D" w:rsidR="008F46A3" w:rsidRPr="00920BFC" w:rsidRDefault="008F46A3" w:rsidP="003F7B1A">
      <w:pPr>
        <w:ind w:firstLine="561"/>
        <w:rPr>
          <w:b/>
          <w:color w:val="660000"/>
          <w:sz w:val="28"/>
        </w:rPr>
      </w:pPr>
      <w:r w:rsidRPr="00920BFC">
        <w:rPr>
          <w:rFonts w:hint="eastAsia"/>
          <w:b/>
          <w:color w:val="660000"/>
          <w:sz w:val="28"/>
        </w:rPr>
        <w:t>惟經典之所美兮，貴道德與仁賢。</w:t>
      </w:r>
      <w:r w:rsidRPr="00920BFC">
        <w:rPr>
          <w:rFonts w:hint="eastAsia"/>
        </w:rPr>
        <w:t>老子曰：莫不尊道而貴德。尹文子曰</w:t>
      </w:r>
      <w:r w:rsidRPr="00C32D98">
        <w:rPr>
          <w:rStyle w:val="a9"/>
        </w:rPr>
        <w:footnoteReference w:id="1405"/>
      </w:r>
      <w:r w:rsidRPr="00920BFC">
        <w:t>：親疏係乎勢利，不係乎不肖與仁賢也。</w:t>
      </w:r>
      <w:r w:rsidRPr="00920BFC">
        <w:rPr>
          <w:b/>
          <w:color w:val="660000"/>
          <w:sz w:val="28"/>
        </w:rPr>
        <w:t>吳札稱多君子兮，其言信而有徵。</w:t>
      </w:r>
      <w:r w:rsidRPr="00920BFC">
        <w:t>左氏傳曰：吳季札適衛，說蘧瑗、史狗、史鰌、公子荆、公叔發，謂公子朝曰：衛多君子，未有患也。又叔向曰：君子之言信而有徵。</w:t>
      </w:r>
      <w:r w:rsidRPr="00920BFC">
        <w:rPr>
          <w:b/>
          <w:color w:val="660000"/>
          <w:sz w:val="28"/>
        </w:rPr>
        <w:t>後衰微而遭患兮，遂陵遲而不興。</w:t>
      </w:r>
      <w:r w:rsidR="003E4D6D" w:rsidRPr="00B81357">
        <w:t>史記</w:t>
      </w:r>
      <w:r w:rsidRPr="00920BFC">
        <w:t>衛世家曰：成侯</w:t>
      </w:r>
      <w:r w:rsidRPr="00920BFC">
        <w:lastRenderedPageBreak/>
        <w:t>貶號曰侯</w:t>
      </w:r>
      <w:r w:rsidRPr="00C32D98">
        <w:rPr>
          <w:rStyle w:val="a9"/>
        </w:rPr>
        <w:footnoteReference w:id="1406"/>
      </w:r>
      <w:r w:rsidRPr="00920BFC">
        <w:t>。平侯子嗣君更貶號曰君</w:t>
      </w:r>
      <w:r w:rsidRPr="00C32D98">
        <w:rPr>
          <w:rStyle w:val="a9"/>
        </w:rPr>
        <w:footnoteReference w:id="1407"/>
      </w:r>
      <w:r w:rsidRPr="00920BFC">
        <w:t>。朝魏</w:t>
      </w:r>
      <w:r w:rsidRPr="00C32D98">
        <w:rPr>
          <w:rStyle w:val="a9"/>
        </w:rPr>
        <w:footnoteReference w:id="1408"/>
      </w:r>
      <w:r w:rsidRPr="00920BFC">
        <w:t>，魏殺懷君。至君角，秦二世廢爲庶人，衛絕祀。孫卿子曰：百仞之山，而豎子憑而游焉，陵遲故也。今夫世之陵遲亦久矣，而能使勿踰乎？</w:t>
      </w:r>
      <w:r w:rsidR="003E4D6D" w:rsidRPr="00B81357">
        <w:t>漢書</w:t>
      </w:r>
      <w:r w:rsidRPr="00920BFC">
        <w:t>，劉向上</w:t>
      </w:r>
      <w:r w:rsidRPr="00920BFC">
        <w:rPr>
          <w:rFonts w:hint="eastAsia"/>
        </w:rPr>
        <w:t>書曰：周室多禍，遂陵夷不能復興。王肅家語注曰：陵遲，猶陂陀也。</w:t>
      </w:r>
      <w:r w:rsidRPr="00920BFC">
        <w:rPr>
          <w:rFonts w:hint="eastAsia"/>
          <w:b/>
          <w:color w:val="660000"/>
          <w:sz w:val="28"/>
        </w:rPr>
        <w:t>知性命之在天，由力行而近仁。</w:t>
      </w:r>
      <w:r w:rsidR="003E4D6D" w:rsidRPr="00B81357">
        <w:rPr>
          <w:rFonts w:hint="eastAsia"/>
        </w:rPr>
        <w:t>論語</w:t>
      </w:r>
      <w:r w:rsidRPr="00920BFC">
        <w:rPr>
          <w:rFonts w:hint="eastAsia"/>
        </w:rPr>
        <w:t>，子夏曰：死生有命，富貴在天。家語，孔子曰：形於一謂之性。王肅曰：人各受陰陽剛柔之性，故曰形於一也。命已見上文。禮記，子曰：好學近乎知，力行近乎仁。</w:t>
      </w:r>
      <w:r w:rsidRPr="00920BFC">
        <w:rPr>
          <w:rFonts w:hint="eastAsia"/>
          <w:b/>
          <w:color w:val="660000"/>
          <w:sz w:val="28"/>
        </w:rPr>
        <w:t>勉仰高而蹈景兮，盡忠恕而與人。</w:t>
      </w:r>
      <w:r w:rsidRPr="00920BFC">
        <w:rPr>
          <w:rFonts w:hint="eastAsia"/>
        </w:rPr>
        <w:t>毛詩曰：高山仰止，景行行止。</w:t>
      </w:r>
      <w:r w:rsidR="003E4D6D" w:rsidRPr="00B81357">
        <w:rPr>
          <w:rFonts w:hint="eastAsia"/>
        </w:rPr>
        <w:t>論語</w:t>
      </w:r>
      <w:r w:rsidRPr="00920BFC">
        <w:rPr>
          <w:rFonts w:hint="eastAsia"/>
        </w:rPr>
        <w:t>，子貢問曰：有一言而終身行之者乎？子曰：其恕乎？己所不欲，勿施於人。老子曰：天道無親，常與善人。</w:t>
      </w:r>
      <w:r w:rsidRPr="00920BFC">
        <w:rPr>
          <w:rFonts w:hint="eastAsia"/>
          <w:b/>
          <w:color w:val="660000"/>
          <w:sz w:val="28"/>
        </w:rPr>
        <w:t>好正直而不回兮，精誠通於明神。</w:t>
      </w:r>
      <w:r w:rsidRPr="00920BFC">
        <w:rPr>
          <w:rFonts w:hint="eastAsia"/>
        </w:rPr>
        <w:t>毛詩曰：靖恭爾位，好是正直，神之聽之，介爾景福。又曰：求福不回。鄭玄曰：不違先祖之道也。文子曰：精誠通於形</w:t>
      </w:r>
      <w:r w:rsidRPr="00C32D98">
        <w:rPr>
          <w:rStyle w:val="a9"/>
        </w:rPr>
        <w:footnoteReference w:id="1409"/>
      </w:r>
      <w:r w:rsidRPr="00920BFC">
        <w:t>，動氣於天。</w:t>
      </w:r>
      <w:r w:rsidRPr="00920BFC">
        <w:rPr>
          <w:b/>
          <w:color w:val="660000"/>
          <w:sz w:val="28"/>
        </w:rPr>
        <w:t>庶靈祇之鑒照兮，祐貞良而輔信。</w:t>
      </w:r>
      <w:r w:rsidRPr="00920BFC">
        <w:t>楚辭曰：招貞良與明智。</w:t>
      </w:r>
    </w:p>
    <w:p w14:paraId="71CF5CA8" w14:textId="2F1B4D18" w:rsidR="008F46A3" w:rsidRPr="00920BFC" w:rsidRDefault="008F46A3" w:rsidP="003F7B1A">
      <w:pPr>
        <w:ind w:firstLine="561"/>
        <w:rPr>
          <w:b/>
          <w:color w:val="660000"/>
          <w:sz w:val="28"/>
        </w:rPr>
      </w:pPr>
      <w:r w:rsidRPr="00920BFC">
        <w:rPr>
          <w:rFonts w:hint="eastAsia"/>
          <w:b/>
          <w:color w:val="660000"/>
          <w:sz w:val="28"/>
        </w:rPr>
        <w:t>亂曰：君子之思，必成文兮。盍各言志，慕古人兮。</w:t>
      </w:r>
      <w:r w:rsidRPr="00920BFC">
        <w:rPr>
          <w:rFonts w:hint="eastAsia"/>
        </w:rPr>
        <w:t>楊子法言曰：君子言則成文，動則成德。</w:t>
      </w:r>
      <w:r w:rsidR="003E4D6D" w:rsidRPr="00B81357">
        <w:rPr>
          <w:rFonts w:hint="eastAsia"/>
        </w:rPr>
        <w:t>論語</w:t>
      </w:r>
      <w:r w:rsidRPr="00920BFC">
        <w:rPr>
          <w:rFonts w:hint="eastAsia"/>
        </w:rPr>
        <w:t>曰：顏淵、季路侍，子曰：盍各言爾志。</w:t>
      </w:r>
      <w:r w:rsidRPr="00920BFC">
        <w:rPr>
          <w:rFonts w:hint="eastAsia"/>
          <w:b/>
          <w:color w:val="660000"/>
          <w:sz w:val="28"/>
        </w:rPr>
        <w:t>先君行止，則有作兮。雖其不敏，敢不法兮。</w:t>
      </w:r>
      <w:r w:rsidRPr="00920BFC">
        <w:rPr>
          <w:rFonts w:hint="eastAsia"/>
        </w:rPr>
        <w:t>先君，謂彪也。有作，謂北征賦也。</w:t>
      </w:r>
      <w:r w:rsidR="003E4D6D" w:rsidRPr="00B81357">
        <w:rPr>
          <w:rFonts w:hint="eastAsia"/>
        </w:rPr>
        <w:t>論語</w:t>
      </w:r>
      <w:r w:rsidRPr="00920BFC">
        <w:rPr>
          <w:rFonts w:hint="eastAsia"/>
        </w:rPr>
        <w:t>，顏淵曰：回雖不敏，請事斯語矣。</w:t>
      </w:r>
      <w:r w:rsidRPr="00920BFC">
        <w:rPr>
          <w:rFonts w:hint="eastAsia"/>
          <w:b/>
          <w:color w:val="660000"/>
          <w:sz w:val="28"/>
        </w:rPr>
        <w:t>貴賤貧富，不可求兮。正身履道，以俟時兮。</w:t>
      </w:r>
      <w:r w:rsidR="003E4D6D" w:rsidRPr="00B81357">
        <w:rPr>
          <w:rFonts w:hint="eastAsia"/>
        </w:rPr>
        <w:t>論語</w:t>
      </w:r>
      <w:r w:rsidRPr="00920BFC">
        <w:rPr>
          <w:rFonts w:hint="eastAsia"/>
        </w:rPr>
        <w:t>，子曰：富而可求，雖執鞭之士，吾亦爲之；如不可求，從吾所好。周易曰：履道坦坦。孫卿子曰：君子博學深謀，脩身端行，以俟其時。</w:t>
      </w:r>
      <w:r w:rsidRPr="00920BFC">
        <w:rPr>
          <w:rFonts w:hint="eastAsia"/>
          <w:b/>
          <w:color w:val="660000"/>
          <w:sz w:val="28"/>
        </w:rPr>
        <w:t>脩短之運，愚智同兮。靖恭委命，唯吉凶兮。</w:t>
      </w:r>
      <w:r w:rsidRPr="00920BFC">
        <w:rPr>
          <w:rFonts w:hint="eastAsia"/>
        </w:rPr>
        <w:t>靖恭，已見上注。鶡冠子曰：縱軀委命。</w:t>
      </w:r>
      <w:r w:rsidRPr="00920BFC">
        <w:rPr>
          <w:rFonts w:hint="eastAsia"/>
          <w:b/>
          <w:color w:val="660000"/>
          <w:sz w:val="28"/>
        </w:rPr>
        <w:t>敬慎無怠，思嗛約兮。清靜少欲，師公綽兮。</w:t>
      </w:r>
      <w:r w:rsidRPr="00920BFC">
        <w:rPr>
          <w:rFonts w:hint="eastAsia"/>
        </w:rPr>
        <w:t>毛詩曰：敬慎威儀。尚書曰：無怠無荒。周易曰：人道惡盈而好謙。嗛與謙音義同，苦兼切。封禪書曰：上猶嗛讓而未俞也。老子曰：清淨爲天下正。</w:t>
      </w:r>
      <w:r w:rsidR="003E4D6D" w:rsidRPr="00B81357">
        <w:rPr>
          <w:rFonts w:hint="eastAsia"/>
        </w:rPr>
        <w:t>論語</w:t>
      </w:r>
      <w:r w:rsidRPr="00920BFC">
        <w:rPr>
          <w:rFonts w:hint="eastAsia"/>
        </w:rPr>
        <w:t>曰：子路問成人子曰：若公綽之不欲。馬融曰：孟公綽也。</w:t>
      </w:r>
    </w:p>
    <w:p w14:paraId="3B227CB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51635E5"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01E5062" w14:textId="77777777" w:rsidR="008F46A3" w:rsidRDefault="008F46A3" w:rsidP="00BB7DAA">
      <w:pPr>
        <w:pStyle w:val="1"/>
        <w:keepNext w:val="0"/>
        <w:keepLines w:val="0"/>
        <w:pageBreakBefore/>
        <w:widowControl w:val="0"/>
        <w:ind w:firstLine="881"/>
      </w:pPr>
      <w:r w:rsidRPr="008E6253">
        <w:rPr>
          <w:rFonts w:hint="eastAsia"/>
        </w:rPr>
        <w:lastRenderedPageBreak/>
        <w:t>文選卷第十</w:t>
      </w:r>
    </w:p>
    <w:p w14:paraId="15FE904D" w14:textId="77777777" w:rsidR="008F46A3" w:rsidRDefault="008F46A3" w:rsidP="003F7B1A">
      <w:pPr>
        <w:pStyle w:val="3"/>
        <w:ind w:firstLine="641"/>
      </w:pPr>
      <w:r>
        <w:rPr>
          <w:rFonts w:hint="eastAsia"/>
        </w:rPr>
        <w:t>紀行下</w:t>
      </w:r>
    </w:p>
    <w:p w14:paraId="61F2A580"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西征賦</w:t>
      </w:r>
    </w:p>
    <w:p w14:paraId="34C3FCF0" w14:textId="77777777" w:rsidR="008F46A3" w:rsidRPr="00920BFC" w:rsidRDefault="008F46A3" w:rsidP="003F7B1A">
      <w:pPr>
        <w:ind w:firstLine="420"/>
        <w:rPr>
          <w:b/>
          <w:color w:val="660000"/>
          <w:sz w:val="28"/>
        </w:rPr>
      </w:pPr>
      <w:r w:rsidRPr="00920BFC">
        <w:rPr>
          <w:rFonts w:hint="eastAsia"/>
        </w:rPr>
        <w:t>臧榮緒晉書曰：岳爲長安令，作西征賦，述行歷，論所經人物山水也。</w:t>
      </w:r>
    </w:p>
    <w:p w14:paraId="5DCB4A11" w14:textId="38EEA1DC" w:rsidR="008F46A3" w:rsidRPr="00920BFC" w:rsidRDefault="008F46A3" w:rsidP="003F7B1A">
      <w:pPr>
        <w:ind w:firstLine="560"/>
        <w:rPr>
          <w:b/>
          <w:color w:val="660000"/>
          <w:sz w:val="28"/>
        </w:rPr>
      </w:pPr>
      <w:r w:rsidRPr="00B81357">
        <w:rPr>
          <w:rFonts w:ascii="楷体" w:eastAsia="楷体" w:hAnsi="楷体" w:hint="eastAsia"/>
          <w:color w:val="660000"/>
          <w:sz w:val="28"/>
        </w:rPr>
        <w:t>潘安仁</w:t>
      </w:r>
      <w:r w:rsidR="00D53CE9">
        <w:rPr>
          <w:rFonts w:hint="eastAsia"/>
          <w:b/>
          <w:color w:val="660000"/>
          <w:sz w:val="28"/>
        </w:rPr>
        <w:t xml:space="preserve"> </w:t>
      </w:r>
      <w:r w:rsidRPr="00920BFC">
        <w:rPr>
          <w:rFonts w:hint="eastAsia"/>
        </w:rPr>
        <w:t>岳，滎陽中牟人。晉惠元康二年，岳爲長安令，因行役之感而作此賦。岳家在鞏縣東，故言西征。</w:t>
      </w:r>
    </w:p>
    <w:p w14:paraId="5AE567EF" w14:textId="74CF46F8" w:rsidR="008F46A3" w:rsidRPr="00920BFC" w:rsidRDefault="008F46A3" w:rsidP="003F7B1A">
      <w:pPr>
        <w:ind w:firstLine="561"/>
        <w:rPr>
          <w:b/>
          <w:color w:val="660000"/>
          <w:sz w:val="28"/>
        </w:rPr>
      </w:pPr>
      <w:r w:rsidRPr="00920BFC">
        <w:rPr>
          <w:rFonts w:hint="eastAsia"/>
          <w:b/>
          <w:color w:val="660000"/>
          <w:sz w:val="28"/>
        </w:rPr>
        <w:t>歲次玄枵</w:t>
      </w:r>
      <w:r w:rsidRPr="00920BFC">
        <w:rPr>
          <w:rFonts w:hint="eastAsia"/>
        </w:rPr>
        <w:t>許喬</w:t>
      </w:r>
      <w:r w:rsidRPr="00920BFC">
        <w:rPr>
          <w:rFonts w:hint="eastAsia"/>
          <w:b/>
          <w:color w:val="660000"/>
          <w:sz w:val="28"/>
        </w:rPr>
        <w:t>，月旅蕤賓。丙丁統日，乙未御辰。</w:t>
      </w:r>
      <w:r w:rsidRPr="00920BFC">
        <w:rPr>
          <w:rFonts w:hint="eastAsia"/>
        </w:rPr>
        <w:t>岳傷弱子序曰：元康二年五月，余之長安。以歷推之，元康二年，歲在壬子，乙未，五月十八日也。爾雅曰：太歲在子曰困敦。左氏傳，梓慎曰：歲在星紀，而淫於玄枵。杜預曰：歲，歲星也。玄枵在子，虛危之次也。然玄枵，歲星所歷；困敦，太歲所次。今論太歲而曰玄枵，疑誤也。鄭玄周禮注曰：旅，猶處也。禮記曰：仲夏之月，律中蕤賓。鄭玄曰：中，猶應也。仲夏氣至，則蕤賓律應也。呂氏春秋曰：仲夏，其日丙丁。高誘曰：丙丁，火日也。然夏爲火德，故以丙丁統夏也。左氏傳云：日月之會是謂辰，故以配日。杜預曰：一歲，日月十二會，所會謂之辰。配日，謂子丑配甲乙也，然其日值乙未也。鄭玄禮記注曰：御，猶主也。</w:t>
      </w:r>
      <w:r w:rsidRPr="00920BFC">
        <w:rPr>
          <w:rFonts w:hint="eastAsia"/>
          <w:b/>
          <w:color w:val="660000"/>
          <w:sz w:val="28"/>
        </w:rPr>
        <w:t>潘子憑軾西征，自京徂秦。</w:t>
      </w:r>
      <w:r w:rsidRPr="00920BFC">
        <w:rPr>
          <w:rFonts w:hint="eastAsia"/>
        </w:rPr>
        <w:t>潘子，岳自謂也。馮衍揚節賦曰：馮子耕於酈山之阿。憑軾，已見魏都賦。爾雅曰：徂，往也。</w:t>
      </w:r>
      <w:r w:rsidRPr="00920BFC">
        <w:rPr>
          <w:rFonts w:hint="eastAsia"/>
          <w:b/>
          <w:color w:val="660000"/>
          <w:sz w:val="28"/>
        </w:rPr>
        <w:t>廼喟然歎曰：</w:t>
      </w:r>
      <w:r w:rsidR="003E4D6D" w:rsidRPr="00B81357">
        <w:rPr>
          <w:rFonts w:hint="eastAsia"/>
        </w:rPr>
        <w:t>論語</w:t>
      </w:r>
      <w:r w:rsidRPr="00920BFC">
        <w:rPr>
          <w:rFonts w:hint="eastAsia"/>
        </w:rPr>
        <w:t>，夫子喟然歎曰：吾與點也。</w:t>
      </w:r>
    </w:p>
    <w:p w14:paraId="2DD11C09" w14:textId="10C91961" w:rsidR="008F46A3" w:rsidRPr="00920BFC" w:rsidRDefault="008F46A3" w:rsidP="003F7B1A">
      <w:pPr>
        <w:ind w:firstLine="561"/>
        <w:rPr>
          <w:b/>
          <w:color w:val="660000"/>
          <w:sz w:val="28"/>
        </w:rPr>
      </w:pPr>
      <w:r w:rsidRPr="00920BFC">
        <w:rPr>
          <w:rFonts w:hint="eastAsia"/>
          <w:b/>
          <w:color w:val="660000"/>
          <w:sz w:val="28"/>
        </w:rPr>
        <w:t>古往今來，邈矣悠哉！寥廓惚恍，化一氣而甄三才。</w:t>
      </w:r>
      <w:r w:rsidRPr="00920BFC">
        <w:rPr>
          <w:rFonts w:hint="eastAsia"/>
        </w:rPr>
        <w:t>寥廓惚恍，未分之貌也。鵩鳥賦曰：寥廓忽荒。列子曰：太易者，未見氣也。易變而爲一。又曰：一者，形變之始也。輕清者上爲天，重濁者下爲地，中和之氣者爲人。張湛曰：所謂易者，窈冥惚恍，不可變也。一氣恃之而作化，故寄名變耳。甄，已見魏都賦。易曰：兼三才而兩之。</w:t>
      </w:r>
      <w:r w:rsidR="003E4D6D" w:rsidRPr="00B81357">
        <w:rPr>
          <w:rFonts w:hint="eastAsia"/>
        </w:rPr>
        <w:t>漢書</w:t>
      </w:r>
      <w:r w:rsidRPr="00920BFC">
        <w:rPr>
          <w:rFonts w:hint="eastAsia"/>
        </w:rPr>
        <w:t>音義曰：陶人</w:t>
      </w:r>
      <w:r w:rsidRPr="00920BFC">
        <w:rPr>
          <w:rFonts w:hint="eastAsia"/>
        </w:rPr>
        <w:lastRenderedPageBreak/>
        <w:t>作瓦器謂之甄</w:t>
      </w:r>
      <w:r w:rsidRPr="00C32D98">
        <w:rPr>
          <w:rStyle w:val="a9"/>
        </w:rPr>
        <w:footnoteReference w:id="1410"/>
      </w:r>
      <w:r w:rsidRPr="00920BFC">
        <w:t>。</w:t>
      </w:r>
      <w:r w:rsidRPr="00920BFC">
        <w:rPr>
          <w:b/>
          <w:color w:val="660000"/>
          <w:sz w:val="28"/>
        </w:rPr>
        <w:t>此三才者，天地人道。唯生與位，謂之大寶。</w:t>
      </w:r>
      <w:r w:rsidRPr="00920BFC">
        <w:t>周易曰：天地之大德曰生，聖人之大寶曰位。</w:t>
      </w:r>
      <w:r w:rsidRPr="00920BFC">
        <w:rPr>
          <w:b/>
          <w:color w:val="660000"/>
          <w:sz w:val="28"/>
        </w:rPr>
        <w:t>生有脩短之命，位有通塞之遇。鬼神莫能要，聖智弗能豫。</w:t>
      </w:r>
      <w:r w:rsidRPr="00920BFC">
        <w:t>東征賦曰：脩短之運，愚智同。通塞</w:t>
      </w:r>
      <w:r w:rsidRPr="00920BFC">
        <w:rPr>
          <w:rFonts w:hint="eastAsia"/>
        </w:rPr>
        <w:t>，猶窮達也。</w:t>
      </w:r>
      <w:r w:rsidR="003E4D6D" w:rsidRPr="00B81357">
        <w:rPr>
          <w:rFonts w:hint="eastAsia"/>
        </w:rPr>
        <w:t>班固</w:t>
      </w:r>
      <w:r w:rsidRPr="00920BFC">
        <w:rPr>
          <w:rFonts w:hint="eastAsia"/>
        </w:rPr>
        <w:t>覽海賦曰：運之脩短，不豫期也。</w:t>
      </w:r>
    </w:p>
    <w:p w14:paraId="4A2D4170" w14:textId="79FB5D03" w:rsidR="008F46A3" w:rsidRPr="00920BFC" w:rsidRDefault="008F46A3" w:rsidP="003F7B1A">
      <w:pPr>
        <w:ind w:firstLine="561"/>
        <w:rPr>
          <w:b/>
          <w:color w:val="660000"/>
          <w:sz w:val="28"/>
        </w:rPr>
      </w:pPr>
      <w:r w:rsidRPr="00920BFC">
        <w:rPr>
          <w:rFonts w:hint="eastAsia"/>
          <w:b/>
          <w:color w:val="660000"/>
          <w:sz w:val="28"/>
        </w:rPr>
        <w:t>當休明之盛世，託菲薄之陋質。</w:t>
      </w:r>
      <w:r w:rsidRPr="00920BFC">
        <w:rPr>
          <w:rFonts w:hint="eastAsia"/>
        </w:rPr>
        <w:t>左氏傳，王孫滿曰：德之休明。楚辭曰：質菲薄而無由。馬融</w:t>
      </w:r>
      <w:r w:rsidR="003E4D6D" w:rsidRPr="00B81357">
        <w:rPr>
          <w:rFonts w:hint="eastAsia"/>
        </w:rPr>
        <w:t>論語</w:t>
      </w:r>
      <w:r w:rsidRPr="00920BFC">
        <w:rPr>
          <w:rFonts w:hint="eastAsia"/>
        </w:rPr>
        <w:t>注曰：菲，薄也。</w:t>
      </w:r>
      <w:r w:rsidRPr="00920BFC">
        <w:rPr>
          <w:rFonts w:hint="eastAsia"/>
          <w:b/>
          <w:color w:val="660000"/>
          <w:sz w:val="28"/>
        </w:rPr>
        <w:t>納旌弓於鉉台，讚庶績於帝室。</w:t>
      </w:r>
      <w:r w:rsidRPr="00920BFC">
        <w:rPr>
          <w:rFonts w:hint="eastAsia"/>
        </w:rPr>
        <w:t>臧榮緒晉書曰：岳弱冠辟太尉府掾。孟子曰：夫招士以旂，大夫以旌。左氏傳，陳敬仲曰：詩云，翹翹車乘，招我以弓。周易曰：鼎金鉉。鄭玄曰：金鉉，喻明道能舉君之官職也。鄭玄尚書注曰：鼎，三公象也。春秋漢含孳曰：三公在天，法三台也。尚書曰：庶績其凝。</w:t>
      </w:r>
      <w:r w:rsidR="003E4D6D" w:rsidRPr="00B81357">
        <w:rPr>
          <w:rFonts w:hint="eastAsia"/>
        </w:rPr>
        <w:t>應劭</w:t>
      </w:r>
      <w:r w:rsidRPr="00920BFC">
        <w:rPr>
          <w:rFonts w:hint="eastAsia"/>
        </w:rPr>
        <w:t>漢官儀曰：帝室，猶言王室者也。</w:t>
      </w:r>
      <w:r w:rsidRPr="00920BFC">
        <w:rPr>
          <w:rFonts w:hint="eastAsia"/>
          <w:b/>
          <w:color w:val="660000"/>
          <w:sz w:val="28"/>
        </w:rPr>
        <w:t>嗟鄙夫之常累，固</w:t>
      </w:r>
      <w:r w:rsidR="00820F0B">
        <w:rPr>
          <w:rFonts w:hint="eastAsia"/>
          <w:b/>
          <w:color w:val="660000"/>
          <w:sz w:val="28"/>
        </w:rPr>
        <w:t>旣</w:t>
      </w:r>
      <w:r w:rsidRPr="00920BFC">
        <w:rPr>
          <w:rFonts w:hint="eastAsia"/>
          <w:b/>
          <w:color w:val="660000"/>
          <w:sz w:val="28"/>
        </w:rPr>
        <w:t>得而患失。無柳季之直道，佐士師而一黜。</w:t>
      </w:r>
      <w:r w:rsidRPr="00920BFC">
        <w:rPr>
          <w:rFonts w:hint="eastAsia"/>
        </w:rPr>
        <w:t>臧榮緒晉書曰：岳遷廷尉平，爲公事免官。</w:t>
      </w:r>
      <w:r w:rsidR="003E4D6D" w:rsidRPr="00B81357">
        <w:rPr>
          <w:rFonts w:hint="eastAsia"/>
        </w:rPr>
        <w:t>論語</w:t>
      </w:r>
      <w:r w:rsidRPr="00920BFC">
        <w:rPr>
          <w:rFonts w:hint="eastAsia"/>
        </w:rPr>
        <w:t>，子曰：鄙夫不可與事君，其未得之，患得之；</w:t>
      </w:r>
      <w:r w:rsidR="00820F0B">
        <w:rPr>
          <w:rFonts w:hint="eastAsia"/>
        </w:rPr>
        <w:t>旣</w:t>
      </w:r>
      <w:r w:rsidRPr="00920BFC">
        <w:rPr>
          <w:rFonts w:hint="eastAsia"/>
        </w:rPr>
        <w:t>得之，患失之。又曰：柳下惠爲士師，三黜。人曰：子未可以去乎？曰：直道而事人，焉往而不三黜。</w:t>
      </w:r>
    </w:p>
    <w:p w14:paraId="45343A0F" w14:textId="4DCD387F" w:rsidR="008F46A3" w:rsidRPr="00920BFC" w:rsidRDefault="008F46A3" w:rsidP="003F7B1A">
      <w:pPr>
        <w:ind w:firstLine="561"/>
        <w:rPr>
          <w:b/>
          <w:color w:val="660000"/>
          <w:sz w:val="28"/>
        </w:rPr>
      </w:pPr>
      <w:r w:rsidRPr="00920BFC">
        <w:rPr>
          <w:rFonts w:hint="eastAsia"/>
          <w:b/>
          <w:color w:val="660000"/>
          <w:sz w:val="28"/>
        </w:rPr>
        <w:t>武皇忽其升遐，八音遏於四海。</w:t>
      </w:r>
      <w:r w:rsidRPr="00920BFC">
        <w:rPr>
          <w:rFonts w:hint="eastAsia"/>
        </w:rPr>
        <w:t>臧榮緒晉書武紀曰：帝諱炎，字世安，崩，謚曰武。禮記曰：天王崩，告喪曰：天王登遐。尚書曰：帝乃徂落，三載，四海遏密八音。孔安國尚書傳曰：遏，絕；密，靜也。</w:t>
      </w:r>
      <w:r w:rsidRPr="00920BFC">
        <w:rPr>
          <w:rFonts w:hint="eastAsia"/>
          <w:b/>
          <w:color w:val="660000"/>
          <w:sz w:val="28"/>
        </w:rPr>
        <w:t>天子寢於諒闇，百官聽於冢宰。</w:t>
      </w:r>
      <w:r w:rsidRPr="00920BFC">
        <w:rPr>
          <w:rFonts w:hint="eastAsia"/>
        </w:rPr>
        <w:t>臧榮緒晉書惠紀曰：帝諱衷，字正度。武帝崩，太子即皇帝位。禮記曰：高宗諒闇，三年不言。干寶晉紀曰：楊駿爲太傅，百官總己以聽於駿。尚書曰：百官總己，以聽於冢宰。</w:t>
      </w:r>
      <w:r w:rsidRPr="00920BFC">
        <w:rPr>
          <w:rFonts w:hint="eastAsia"/>
          <w:b/>
          <w:color w:val="660000"/>
          <w:sz w:val="28"/>
        </w:rPr>
        <w:t>彼負荷之殊重，雖伊周其猶殆。</w:t>
      </w:r>
      <w:r w:rsidRPr="00920BFC">
        <w:rPr>
          <w:rFonts w:hint="eastAsia"/>
        </w:rPr>
        <w:t>伊尹之相太甲，致桐宮之師；周旦之輔成王，有流言之謗。左氏傳曰：子產曰：其父析薪，其子弗克負荷。爾雅曰：殆，危也。</w:t>
      </w:r>
      <w:r w:rsidRPr="00920BFC">
        <w:rPr>
          <w:rFonts w:hint="eastAsia"/>
          <w:b/>
          <w:color w:val="660000"/>
          <w:sz w:val="28"/>
        </w:rPr>
        <w:t>窺七貴於漢庭，譸一姓之或在？</w:t>
      </w:r>
      <w:r w:rsidRPr="00920BFC">
        <w:rPr>
          <w:rFonts w:hint="eastAsia"/>
        </w:rPr>
        <w:t>七姓，謂呂、</w:t>
      </w:r>
      <w:r w:rsidRPr="00920BFC">
        <w:rPr>
          <w:rFonts w:hint="eastAsia"/>
        </w:rPr>
        <w:lastRenderedPageBreak/>
        <w:t>霍、上官、趙、丁、傅、王也。庾亮表曰：向使西京七族，皆非姻黨。從而悉全</w:t>
      </w:r>
      <w:r w:rsidRPr="00C32D98">
        <w:rPr>
          <w:rStyle w:val="a9"/>
        </w:rPr>
        <w:footnoteReference w:id="1411"/>
      </w:r>
      <w:r w:rsidRPr="00920BFC">
        <w:t>，決不盡敗。聲類曰：譸，亦疇字也。爾雅曰：疇，誰也。</w:t>
      </w:r>
      <w:r w:rsidRPr="00920BFC">
        <w:rPr>
          <w:b/>
          <w:color w:val="660000"/>
          <w:sz w:val="28"/>
        </w:rPr>
        <w:t>無危明以安位，秖居逼以示專。陷亂逆以受戮，匪禍降之自天</w:t>
      </w:r>
      <w:r w:rsidRPr="00C32D98">
        <w:rPr>
          <w:rStyle w:val="a9"/>
        </w:rPr>
        <w:footnoteReference w:id="1412"/>
      </w:r>
      <w:r w:rsidRPr="00920BFC">
        <w:rPr>
          <w:b/>
          <w:color w:val="660000"/>
          <w:sz w:val="28"/>
        </w:rPr>
        <w:t>。</w:t>
      </w:r>
      <w:r w:rsidRPr="00920BFC">
        <w:t>言無見危之明以安其位，秖爲逼主以示己專也。干寶晉紀曰：駿被誅。禮記曰：明於順，然後能守危。鄭玄曰：能守自危之道。周易曰：危者，安其位者也。毛詩曰：亂匪降自天，生自婦人。</w:t>
      </w:r>
      <w:r w:rsidRPr="00920BFC">
        <w:rPr>
          <w:b/>
          <w:color w:val="660000"/>
          <w:sz w:val="28"/>
        </w:rPr>
        <w:t>孔隨時以行藏，蘧與國而舒卷。苟蔽微以繆章，患過辟之未遠。</w:t>
      </w:r>
      <w:r w:rsidRPr="00920BFC">
        <w:t>言孔、蘧有知微知章之鑒，故隨否泰而行</w:t>
      </w:r>
      <w:r w:rsidRPr="00920BFC">
        <w:rPr>
          <w:rFonts w:hint="eastAsia"/>
        </w:rPr>
        <w:t>藏，與治亂而舒卷。中庸之流，苟蔽繆於斯術，故患此過常之辟，未遠其身也。周易曰：隨時之義大矣哉！</w:t>
      </w:r>
      <w:r w:rsidR="003E4D6D" w:rsidRPr="00B81357">
        <w:rPr>
          <w:rFonts w:hint="eastAsia"/>
        </w:rPr>
        <w:t>論語</w:t>
      </w:r>
      <w:r w:rsidRPr="00920BFC">
        <w:rPr>
          <w:rFonts w:hint="eastAsia"/>
        </w:rPr>
        <w:t>，子謂顏淵曰：用之則行，舍之則藏，唯我與爾有是夫！又曰：君子哉蘧伯玉。邦有道，則仕；邦無道，可卷而懷之。周易注曰：君子知微謂幽昧，知章謂明顯也。爾雅曰：辟，罪</w:t>
      </w:r>
      <w:r w:rsidRPr="00C32D98">
        <w:rPr>
          <w:rStyle w:val="a9"/>
        </w:rPr>
        <w:footnoteReference w:id="1413"/>
      </w:r>
      <w:r w:rsidRPr="00920BFC">
        <w:t>。未遠，不離其身也。辟，匹亦切。</w:t>
      </w:r>
      <w:r w:rsidRPr="00920BFC">
        <w:rPr>
          <w:b/>
          <w:color w:val="660000"/>
          <w:sz w:val="28"/>
        </w:rPr>
        <w:t>悟山潛之逸士，卓長往而不反。</w:t>
      </w:r>
      <w:r w:rsidR="003E4D6D" w:rsidRPr="00B81357">
        <w:t>班固漢書</w:t>
      </w:r>
      <w:r w:rsidRPr="00920BFC">
        <w:t>，贊曰：山林之士，往而不能反。</w:t>
      </w:r>
      <w:r w:rsidRPr="00920BFC">
        <w:rPr>
          <w:b/>
          <w:color w:val="660000"/>
          <w:sz w:val="28"/>
        </w:rPr>
        <w:t>陋吾人之拘攣，飄萍浮而蓬轉。</w:t>
      </w:r>
      <w:r w:rsidRPr="00920BFC">
        <w:t>言己闕行藏之明，而有蔽繆之累，故悟山潛之爲是，陋拘攣之寔非。謝承後</w:t>
      </w:r>
      <w:r w:rsidR="003E4D6D" w:rsidRPr="00B81357">
        <w:t>漢書</w:t>
      </w:r>
      <w:r w:rsidRPr="00920BFC">
        <w:t>，鄭玄戒子書曰：黃巾爲害，萍浮南北。東觀漢記</w:t>
      </w:r>
      <w:r w:rsidRPr="00920BFC">
        <w:rPr>
          <w:rFonts w:hint="eastAsia"/>
        </w:rPr>
        <w:t>，太史官曰：票駭蓬轉，因遇際會。</w:t>
      </w:r>
      <w:r w:rsidRPr="00920BFC">
        <w:rPr>
          <w:rFonts w:hint="eastAsia"/>
          <w:b/>
          <w:color w:val="660000"/>
          <w:sz w:val="28"/>
        </w:rPr>
        <w:t>寮位儡其隆替，名節漼以隳落。危素卵之累殼，甚玄鷰之巢幕。心戰懼以兢悚，如臨深而履薄。</w:t>
      </w:r>
      <w:r w:rsidRPr="00920BFC">
        <w:rPr>
          <w:rFonts w:hint="eastAsia"/>
        </w:rPr>
        <w:t>說文曰：儡，壞敗之貌，洛罪切。漼亦壞貌，七罪切。累卵，已見魏都賦。左氏傳，吳公子札曰：夫子在此，猶鷰巢幕上也。杜預曰：夫子，孫文子也。毛詩曰：戰戰兢兢，如臨深淵，如履薄冰。殼，苦角切。</w:t>
      </w:r>
      <w:r w:rsidRPr="00920BFC">
        <w:rPr>
          <w:rFonts w:hint="eastAsia"/>
          <w:b/>
          <w:color w:val="660000"/>
          <w:sz w:val="28"/>
        </w:rPr>
        <w:t>夕獲歸於都外，宵未中而難作。</w:t>
      </w:r>
      <w:r w:rsidRPr="00920BFC">
        <w:rPr>
          <w:rFonts w:hint="eastAsia"/>
        </w:rPr>
        <w:t>王隱晉書曰：潘岳爲楊駿府主簿，駿被誅日，岳取急，對人朱振代夷三族。</w:t>
      </w:r>
      <w:r w:rsidRPr="00920BFC">
        <w:rPr>
          <w:rFonts w:hint="eastAsia"/>
          <w:b/>
          <w:color w:val="660000"/>
          <w:sz w:val="28"/>
        </w:rPr>
        <w:t>匪擇木以棲集，尠林焚而鳥存。</w:t>
      </w:r>
      <w:r w:rsidRPr="00920BFC">
        <w:rPr>
          <w:rFonts w:hint="eastAsia"/>
        </w:rPr>
        <w:t>擇木，已見魏都賦。爾雅曰：尠，寡也。</w:t>
      </w:r>
      <w:r w:rsidRPr="00920BFC">
        <w:rPr>
          <w:rFonts w:hint="eastAsia"/>
          <w:b/>
          <w:color w:val="660000"/>
          <w:sz w:val="28"/>
        </w:rPr>
        <w:t>遭千載之嘉會，皇合德於乾坤。</w:t>
      </w:r>
      <w:r w:rsidRPr="00920BFC">
        <w:rPr>
          <w:rFonts w:hint="eastAsia"/>
        </w:rPr>
        <w:t>聖主得賢臣頌曰：上下懽然交欣，千載一會。周易曰：亨者，嘉之會也。乾坤，天地也。張超宣尼頌曰：合量乾坤。周易曰：大人者，與天地合其德。</w:t>
      </w:r>
      <w:r w:rsidRPr="00920BFC">
        <w:rPr>
          <w:rFonts w:hint="eastAsia"/>
          <w:b/>
          <w:color w:val="660000"/>
          <w:sz w:val="28"/>
        </w:rPr>
        <w:lastRenderedPageBreak/>
        <w:t>弛秋霜之嚴威，流春澤之渥恩。</w:t>
      </w:r>
      <w:r w:rsidRPr="00920BFC">
        <w:rPr>
          <w:rFonts w:hint="eastAsia"/>
        </w:rPr>
        <w:t>韋昭</w:t>
      </w:r>
      <w:r w:rsidR="003E4D6D" w:rsidRPr="00B81357">
        <w:rPr>
          <w:rFonts w:hint="eastAsia"/>
        </w:rPr>
        <w:t>漢書</w:t>
      </w:r>
      <w:r w:rsidRPr="00920BFC">
        <w:rPr>
          <w:rFonts w:hint="eastAsia"/>
        </w:rPr>
        <w:t>注曰：弛，廢也。荀悅申鑒曰：人主怒如秋霜。</w:t>
      </w:r>
      <w:r w:rsidR="003E4D6D" w:rsidRPr="00B81357">
        <w:rPr>
          <w:rFonts w:hint="eastAsia"/>
        </w:rPr>
        <w:t>漢書</w:t>
      </w:r>
      <w:r w:rsidRPr="00920BFC">
        <w:rPr>
          <w:rFonts w:hint="eastAsia"/>
        </w:rPr>
        <w:t>，孫寶勑侯文曰：今鷹隼始擊，當從天氣取姦惡，以成嚴霜之威。古□長歌行曰</w:t>
      </w:r>
      <w:r w:rsidRPr="00C32D98">
        <w:rPr>
          <w:rStyle w:val="a9"/>
        </w:rPr>
        <w:footnoteReference w:id="1414"/>
      </w:r>
      <w:r w:rsidRPr="00920BFC">
        <w:t>：陽春布德澤，萬物生光輝。洞簫賦曰：蒙聖主之渥恩。</w:t>
      </w:r>
      <w:r w:rsidRPr="00920BFC">
        <w:rPr>
          <w:b/>
          <w:color w:val="660000"/>
          <w:sz w:val="28"/>
        </w:rPr>
        <w:t>甄大義以明責，反初服於私門。</w:t>
      </w:r>
      <w:r w:rsidRPr="00920BFC">
        <w:t>宋均尚書緯注曰：甄，表也。楚辭曰：進不入以離尤兮，退將復脩吾初服。戰國策，蘇子說魏王曰：破公家而成私門。</w:t>
      </w:r>
    </w:p>
    <w:p w14:paraId="7FA41927" w14:textId="3893A6E6" w:rsidR="008F46A3" w:rsidRPr="00920BFC" w:rsidRDefault="008F46A3" w:rsidP="003F7B1A">
      <w:pPr>
        <w:ind w:firstLine="561"/>
        <w:rPr>
          <w:b/>
          <w:color w:val="660000"/>
          <w:sz w:val="28"/>
        </w:rPr>
      </w:pPr>
      <w:r w:rsidRPr="00920BFC">
        <w:rPr>
          <w:rFonts w:hint="eastAsia"/>
          <w:b/>
          <w:color w:val="660000"/>
          <w:sz w:val="28"/>
        </w:rPr>
        <w:t>皇鑒揆余之忠誠，俄命余以末班。</w:t>
      </w:r>
      <w:r w:rsidRPr="00920BFC">
        <w:rPr>
          <w:rFonts w:hint="eastAsia"/>
        </w:rPr>
        <w:t>末班，謂長安令也。楚辭曰：皇鑒揆余於初度。何休公羊傳注曰：俄者，須臾之間。</w:t>
      </w:r>
      <w:r w:rsidRPr="00920BFC">
        <w:rPr>
          <w:rFonts w:hint="eastAsia"/>
          <w:b/>
          <w:color w:val="660000"/>
          <w:sz w:val="28"/>
        </w:rPr>
        <w:t>牧疲人於西夏，攜老幼而入關。</w:t>
      </w:r>
      <w:r w:rsidRPr="00920BFC">
        <w:rPr>
          <w:rFonts w:hint="eastAsia"/>
        </w:rPr>
        <w:t>周禮曰：以嘉石平疲民。陳思王述征賦曰：恨西夏之不綱。戰國策曰：薛人攜老幼迎孟嘗君道中。</w:t>
      </w:r>
      <w:r w:rsidRPr="00920BFC">
        <w:rPr>
          <w:rFonts w:hint="eastAsia"/>
          <w:b/>
          <w:color w:val="660000"/>
          <w:sz w:val="28"/>
        </w:rPr>
        <w:t>丘去魯而顧歎，季過沛而涕零。伊故鄉之可懷，疚聖達之幽情。</w:t>
      </w:r>
      <w:r w:rsidRPr="00920BFC">
        <w:rPr>
          <w:rFonts w:hint="eastAsia"/>
        </w:rPr>
        <w:t>韓詩外傳曰：孔子去魯，遲遲乎其行也。</w:t>
      </w:r>
      <w:r w:rsidR="003E4D6D" w:rsidRPr="00B81357">
        <w:rPr>
          <w:rFonts w:hint="eastAsia"/>
        </w:rPr>
        <w:t>漢書</w:t>
      </w:r>
      <w:r w:rsidRPr="00920BFC">
        <w:rPr>
          <w:rFonts w:hint="eastAsia"/>
        </w:rPr>
        <w:t>曰：上過沛，留，置酒沛宮，乃起舞，忼慷傷懷</w:t>
      </w:r>
      <w:r w:rsidRPr="00C32D98">
        <w:rPr>
          <w:rStyle w:val="a9"/>
        </w:rPr>
        <w:footnoteReference w:id="1415"/>
      </w:r>
      <w:r w:rsidRPr="00920BFC">
        <w:t>，泣下數行，謂沛父老曰：遊子悲故鄉。爾雅曰：疚，病也。舞賦曰：幽情形而外揚。</w:t>
      </w:r>
      <w:r w:rsidRPr="00920BFC">
        <w:rPr>
          <w:b/>
          <w:color w:val="660000"/>
          <w:sz w:val="28"/>
        </w:rPr>
        <w:t>矧匹夫之安土，邈投身於鎬京。</w:t>
      </w:r>
      <w:r w:rsidRPr="00920BFC">
        <w:t>爾雅曰：矧，況也。</w:t>
      </w:r>
      <w:r w:rsidR="003E4D6D" w:rsidRPr="00B81357">
        <w:t>漢書</w:t>
      </w:r>
      <w:r w:rsidRPr="00920BFC">
        <w:t>，元</w:t>
      </w:r>
      <w:r w:rsidRPr="00920BFC">
        <w:rPr>
          <w:rFonts w:hint="eastAsia"/>
        </w:rPr>
        <w:t>帝詔曰：安土重遷，黎人之性。毛詩序曰：王居鎬京。</w:t>
      </w:r>
      <w:r w:rsidRPr="00920BFC">
        <w:rPr>
          <w:rFonts w:hint="eastAsia"/>
          <w:b/>
          <w:color w:val="660000"/>
          <w:sz w:val="28"/>
        </w:rPr>
        <w:t>猶犬馬之戀主，竊託慕於闕庭。</w:t>
      </w:r>
      <w:r w:rsidRPr="00920BFC">
        <w:rPr>
          <w:rFonts w:hint="eastAsia"/>
        </w:rPr>
        <w:t>曹植責躬表曰：不勝犬馬戀主之情。東都賦曰</w:t>
      </w:r>
      <w:r w:rsidRPr="00C32D98">
        <w:rPr>
          <w:rStyle w:val="a9"/>
        </w:rPr>
        <w:footnoteReference w:id="1416"/>
      </w:r>
      <w:r w:rsidRPr="00920BFC">
        <w:t>：闕庭神麗。</w:t>
      </w:r>
      <w:r w:rsidRPr="00920BFC">
        <w:rPr>
          <w:b/>
          <w:color w:val="660000"/>
          <w:sz w:val="28"/>
        </w:rPr>
        <w:t>眷鞏洛而掩涕，思纏緜於墳塋。</w:t>
      </w:r>
      <w:r w:rsidRPr="00920BFC">
        <w:t>鞏、洛，二縣名也</w:t>
      </w:r>
      <w:r w:rsidRPr="00C32D98">
        <w:rPr>
          <w:rStyle w:val="a9"/>
        </w:rPr>
        <w:footnoteReference w:id="1417"/>
      </w:r>
      <w:r w:rsidRPr="00920BFC">
        <w:t>。河南郡圖經曰：潘岳父冢，鞏縣西南三十五里。楚辭曰：長太息以掩涕。張升與任彥堅書曰：纏緜恩好，庶蹈高蹤。</w:t>
      </w:r>
      <w:r w:rsidR="003E4D6D" w:rsidRPr="00B81357">
        <w:t>漢書</w:t>
      </w:r>
      <w:r w:rsidRPr="00920BFC">
        <w:t>音義，如淳曰：塋，冢田也，音營。</w:t>
      </w:r>
    </w:p>
    <w:p w14:paraId="5565E6DA" w14:textId="34773EBC" w:rsidR="008F46A3" w:rsidRPr="00920BFC" w:rsidRDefault="008F46A3" w:rsidP="003F7B1A">
      <w:pPr>
        <w:ind w:firstLine="561"/>
        <w:rPr>
          <w:b/>
          <w:color w:val="660000"/>
          <w:sz w:val="28"/>
        </w:rPr>
      </w:pPr>
      <w:r w:rsidRPr="00920BFC">
        <w:rPr>
          <w:rFonts w:hint="eastAsia"/>
          <w:b/>
          <w:color w:val="660000"/>
          <w:sz w:val="28"/>
        </w:rPr>
        <w:t>爾乃越平樂，過街郵。秣馬臯門，稅駕西周。</w:t>
      </w:r>
      <w:r w:rsidRPr="00920BFC">
        <w:rPr>
          <w:rFonts w:hint="eastAsia"/>
        </w:rPr>
        <w:t>平樂，館名也。酈善長水經注曰：梓澤西，有一原，古舊亭處，即街郵也。石卷瀆口，高三丈，謂之臯門橋。左氏傳曰：秣</w:t>
      </w:r>
      <w:r w:rsidRPr="00920BFC">
        <w:rPr>
          <w:rFonts w:hint="eastAsia"/>
        </w:rPr>
        <w:lastRenderedPageBreak/>
        <w:t>馬利兵。毛萇詩曰</w:t>
      </w:r>
      <w:r w:rsidRPr="00C32D98">
        <w:rPr>
          <w:rStyle w:val="a9"/>
        </w:rPr>
        <w:footnoteReference w:id="1418"/>
      </w:r>
      <w:r w:rsidRPr="00920BFC">
        <w:t>：秣，粟也。韓子曰：衛靈公至濮水之上，稅馬而牧。法言曰：仲尼之駕，稅矣。李軌曰：稅，舍也，失銳切。西周，見下注解。</w:t>
      </w:r>
      <w:r w:rsidRPr="00920BFC">
        <w:rPr>
          <w:b/>
          <w:color w:val="660000"/>
          <w:sz w:val="28"/>
        </w:rPr>
        <w:t>遠矣姬德，興自高辛。思文后稷，厥初生民。率西水滸，化流岐豳。祚隆昌發，舊邦惟新。</w:t>
      </w:r>
      <w:r w:rsidRPr="00920BFC">
        <w:t>左氏傳，劉子曰：美哉禹功，明德遠矣。</w:t>
      </w:r>
      <w:r w:rsidR="003E4D6D" w:rsidRPr="00B81357">
        <w:t>史記</w:t>
      </w:r>
      <w:r w:rsidRPr="00920BFC">
        <w:t>曰：帝嚳高辛者</w:t>
      </w:r>
      <w:r w:rsidRPr="00C32D98">
        <w:rPr>
          <w:rStyle w:val="a9"/>
        </w:rPr>
        <w:footnoteReference w:id="1419"/>
      </w:r>
      <w:r w:rsidRPr="00920BFC">
        <w:t>，黃帝曾孫也。姜嫄爲帝嚳元妃，生弃，號曰后稷，別姓姬氏。毛詩曰：思文后稷</w:t>
      </w:r>
      <w:r w:rsidRPr="00920BFC">
        <w:rPr>
          <w:rFonts w:hint="eastAsia"/>
        </w:rPr>
        <w:t>，克配彼天。又曰：厥初生人，時維姜嫄。又曰：古公亶父，來朝走馬，率西水滸，至於岐下。</w:t>
      </w:r>
      <w:r w:rsidR="003E4D6D" w:rsidRPr="00B81357">
        <w:rPr>
          <w:rFonts w:hint="eastAsia"/>
        </w:rPr>
        <w:t>史記</w:t>
      </w:r>
      <w:r w:rsidRPr="00920BFC">
        <w:rPr>
          <w:rFonts w:hint="eastAsia"/>
        </w:rPr>
        <w:t>曰：后稷之孫慶節立國於邠。後古公爲戎狄攻之，遂去邠，止於岐下。公季卒，子昌立，曰文王。文王崩，太子發立，是爲武王。毛詩曰：周雖舊邦，其命惟新。俈與嚳同。邠與豳同。</w:t>
      </w:r>
      <w:r w:rsidRPr="00920BFC">
        <w:rPr>
          <w:rFonts w:hint="eastAsia"/>
          <w:b/>
          <w:color w:val="660000"/>
          <w:sz w:val="28"/>
        </w:rPr>
        <w:t>旋牧野而歷茲，愈守柔以執競。</w:t>
      </w:r>
      <w:r w:rsidRPr="00920BFC">
        <w:rPr>
          <w:rFonts w:hint="eastAsia"/>
        </w:rPr>
        <w:t>尚書曰：武王與受戰于牧野。茲，此也，謂此周也。北征賦曰：騑遲遲兮歷茲。老子曰：守柔曰強。毛詩曰：執競武王，無競維烈。鄭玄曰：競，強也。能材強道者</w:t>
      </w:r>
      <w:r w:rsidRPr="00C32D98">
        <w:rPr>
          <w:rStyle w:val="a9"/>
        </w:rPr>
        <w:footnoteReference w:id="1420"/>
      </w:r>
      <w:r w:rsidRPr="00920BFC">
        <w:t>，惟有武王爾。</w:t>
      </w:r>
      <w:r w:rsidRPr="00920BFC">
        <w:rPr>
          <w:b/>
          <w:color w:val="660000"/>
          <w:sz w:val="28"/>
        </w:rPr>
        <w:t>夜申旦而不寐，憂天保之未定。</w:t>
      </w:r>
      <w:r w:rsidRPr="00920BFC">
        <w:t>楚辭曰：獨申旦而不寐。</w:t>
      </w:r>
      <w:r w:rsidR="003E4D6D" w:rsidRPr="00B81357">
        <w:t>史記</w:t>
      </w:r>
      <w:r w:rsidRPr="00920BFC">
        <w:t>曰：</w:t>
      </w:r>
      <w:r w:rsidRPr="00920BFC">
        <w:rPr>
          <w:rFonts w:hint="eastAsia"/>
        </w:rPr>
        <w:t>武王望商邑，至于周，自夜不寐。周公旦曰：曷爲不寐？王曰：我未定天保，何暇寐也。</w:t>
      </w:r>
      <w:r w:rsidRPr="00920BFC">
        <w:rPr>
          <w:rFonts w:hint="eastAsia"/>
          <w:b/>
          <w:color w:val="660000"/>
          <w:sz w:val="28"/>
        </w:rPr>
        <w:t>惟泰山其猶危，祀八百而餘慶。</w:t>
      </w:r>
      <w:r w:rsidRPr="00920BFC">
        <w:rPr>
          <w:rFonts w:hint="eastAsia"/>
        </w:rPr>
        <w:t>言武王滅商</w:t>
      </w:r>
      <w:r w:rsidRPr="00C32D98">
        <w:rPr>
          <w:rStyle w:val="a9"/>
        </w:rPr>
        <w:footnoteReference w:id="1421"/>
      </w:r>
      <w:r w:rsidRPr="00920BFC">
        <w:t>，雖有泰山之固，尚以爲危，故能載祀八百，猶有餘慶也。郭璞爾雅注曰：惟，發語辭也。戰國策，呂不韋曰：周凡三十七王，八百六十七年。然今言八百，舉全數也。周易曰：積善之家，必有餘慶。</w:t>
      </w:r>
      <w:r w:rsidRPr="00920BFC">
        <w:rPr>
          <w:b/>
          <w:color w:val="660000"/>
          <w:sz w:val="28"/>
        </w:rPr>
        <w:t>鑒亡王之驕淫，竄南巢以投命。坐積薪以待然，方指日而比盛。</w:t>
      </w:r>
      <w:r w:rsidRPr="00920BFC">
        <w:t>亡王，謂桀也</w:t>
      </w:r>
      <w:r w:rsidRPr="00C32D98">
        <w:rPr>
          <w:rStyle w:val="a9"/>
        </w:rPr>
        <w:footnoteReference w:id="1422"/>
      </w:r>
      <w:r w:rsidRPr="00920BFC">
        <w:t>。言武王居安而慮危，而桀處險而逾泰也。尚書曰：成湯放桀於南巢。范曄後</w:t>
      </w:r>
      <w:r w:rsidR="003E4D6D" w:rsidRPr="00B81357">
        <w:t>漢書</w:t>
      </w:r>
      <w:r w:rsidRPr="00920BFC">
        <w:t>，趙壹曰：奚異涉海之失柂，坐積薪而待然。尚書大傳曰：</w:t>
      </w:r>
      <w:r w:rsidRPr="00920BFC">
        <w:rPr>
          <w:rFonts w:hint="eastAsia"/>
        </w:rPr>
        <w:t>伊尹入告於王曰：大命之去有日矣。王曰：天之有日，猶吾之有人，日有亡哉？日亡吾亦亡。鄭玄曰：自比於天，言</w:t>
      </w:r>
      <w:r w:rsidRPr="00920BFC">
        <w:rPr>
          <w:rFonts w:hint="eastAsia"/>
        </w:rPr>
        <w:lastRenderedPageBreak/>
        <w:t>常在也。比於日，言去復來也。</w:t>
      </w:r>
      <w:r w:rsidRPr="00920BFC">
        <w:rPr>
          <w:rFonts w:hint="eastAsia"/>
          <w:b/>
          <w:color w:val="660000"/>
          <w:sz w:val="28"/>
        </w:rPr>
        <w:t>人度量之乖舛，何相越之遼迥！</w:t>
      </w:r>
      <w:r w:rsidRPr="00920BFC">
        <w:rPr>
          <w:rFonts w:hint="eastAsia"/>
        </w:rPr>
        <w:t>人，謂武王與桀也。安危異情，故曰乖舛也。喻巴蜀檄曰：人之度量相越，豈不遠哉！乖舛，不齊也。爾雅曰：迥，遠也。今協韻，爲呼瞑切。</w:t>
      </w:r>
    </w:p>
    <w:p w14:paraId="4156126F" w14:textId="75082707" w:rsidR="008F46A3" w:rsidRPr="00920BFC" w:rsidRDefault="008F46A3" w:rsidP="003F7B1A">
      <w:pPr>
        <w:ind w:firstLine="561"/>
        <w:rPr>
          <w:b/>
          <w:color w:val="660000"/>
          <w:sz w:val="28"/>
        </w:rPr>
      </w:pPr>
      <w:r w:rsidRPr="00920BFC">
        <w:rPr>
          <w:rFonts w:hint="eastAsia"/>
          <w:b/>
          <w:color w:val="660000"/>
          <w:sz w:val="28"/>
        </w:rPr>
        <w:t>考土中于斯邑，成建都而營築。</w:t>
      </w:r>
      <w:r w:rsidR="00820F0B">
        <w:rPr>
          <w:rFonts w:hint="eastAsia"/>
          <w:b/>
          <w:color w:val="660000"/>
          <w:sz w:val="28"/>
        </w:rPr>
        <w:t>旣</w:t>
      </w:r>
      <w:r w:rsidRPr="00920BFC">
        <w:rPr>
          <w:rFonts w:hint="eastAsia"/>
          <w:b/>
          <w:color w:val="660000"/>
          <w:sz w:val="28"/>
        </w:rPr>
        <w:t>定鼎于郟鄏，遂鑽龜而啓繇。</w:t>
      </w:r>
      <w:r w:rsidRPr="00920BFC">
        <w:rPr>
          <w:rFonts w:hint="eastAsia"/>
        </w:rPr>
        <w:t>尚書曰：成王欲宅洛邑，周公曰：王來紹上帝，自復于土中。毛詩曰：考卜惟王。鄭玄曰：考，稽也。東都賦曰：建都河、洛。左氏傳曰：王孫滿曰：成王定鼎於郟鄏，卜世三十，卜年七百。杜預左氏傳注曰：繇，卜兆辭也。</w:t>
      </w:r>
      <w:r w:rsidRPr="00920BFC">
        <w:rPr>
          <w:rFonts w:hint="eastAsia"/>
          <w:b/>
          <w:color w:val="660000"/>
          <w:sz w:val="28"/>
        </w:rPr>
        <w:t>平失道而來遷，繄二國而是祐。</w:t>
      </w:r>
      <w:r w:rsidR="003E4D6D" w:rsidRPr="00B81357">
        <w:rPr>
          <w:rFonts w:hint="eastAsia"/>
        </w:rPr>
        <w:t>史記</w:t>
      </w:r>
      <w:r w:rsidRPr="00920BFC">
        <w:rPr>
          <w:rFonts w:hint="eastAsia"/>
        </w:rPr>
        <w:t>曰：平王東遷于雒邑。二國，晉、鄭也。左氏傳，桓公曰：我周之東遷，晉、鄭焉依？杜預左氏傳注曰：繄，語助也。</w:t>
      </w:r>
      <w:r w:rsidRPr="00920BFC">
        <w:rPr>
          <w:rFonts w:hint="eastAsia"/>
          <w:b/>
          <w:color w:val="660000"/>
          <w:sz w:val="28"/>
        </w:rPr>
        <w:t>豈時王之無僻？賴先哲以長懋。</w:t>
      </w:r>
      <w:r w:rsidRPr="00920BFC">
        <w:rPr>
          <w:rFonts w:hint="eastAsia"/>
        </w:rPr>
        <w:t>言周末之王，豈無邪僻之行，但賴前聖之德，所以長茂也。左傳，韓厥曰：三代之令王，皆數百年保天之祿，夫豈無僻王，賴前喆以免也。</w:t>
      </w:r>
      <w:r w:rsidR="003E4D6D" w:rsidRPr="00B81357">
        <w:rPr>
          <w:rFonts w:hint="eastAsia"/>
        </w:rPr>
        <w:t>漢書</w:t>
      </w:r>
      <w:r w:rsidRPr="00920BFC">
        <w:rPr>
          <w:rFonts w:hint="eastAsia"/>
        </w:rPr>
        <w:t>策詔曰：大禹能亡失德，夏以長懋。說文曰：懋，盛也。</w:t>
      </w:r>
      <w:r w:rsidRPr="00920BFC">
        <w:rPr>
          <w:rFonts w:hint="eastAsia"/>
          <w:b/>
          <w:color w:val="660000"/>
          <w:sz w:val="28"/>
        </w:rPr>
        <w:t>望圉北之兩門，感虢鄭之納惠。討子頹之樂禍，尤闕西之効戾。</w:t>
      </w:r>
      <w:r w:rsidRPr="00920BFC">
        <w:rPr>
          <w:rFonts w:hint="eastAsia"/>
        </w:rPr>
        <w:t>言鄭伯以子頹樂及徧舞爲樂禍而討之。</w:t>
      </w:r>
      <w:r w:rsidR="00820F0B">
        <w:rPr>
          <w:rFonts w:hint="eastAsia"/>
        </w:rPr>
        <w:t>旣</w:t>
      </w:r>
      <w:r w:rsidRPr="00920BFC">
        <w:rPr>
          <w:rFonts w:hint="eastAsia"/>
        </w:rPr>
        <w:t>尤之矣，及乎享王闕西，備樂，是乃効其爲戾也。左氏傳曰：初王姚嬖于莊王，生子頹。子頹有寵。及惠王即位，衛師、燕師伐周，立子頹。享五大夫，樂及徧舞。鄭伯聞之，見虢叔曰：寡人聞之，哀樂失時，殃咎必至。今王子頹歌舞不倦，樂禍也，盍納王乎？虢公曰：寡人之願也，同伐王城。鄭伯將王自圉門入，虢叔自北門入，殺子頹。鄭伯享王于闕西辟，樂備。原伯曰：鄭伯効尤，其亦將有咎</w:t>
      </w:r>
      <w:r w:rsidRPr="00C32D98">
        <w:rPr>
          <w:rStyle w:val="a9"/>
        </w:rPr>
        <w:footnoteReference w:id="1423"/>
      </w:r>
      <w:r w:rsidRPr="00920BFC">
        <w:t>。包咸</w:t>
      </w:r>
      <w:r w:rsidR="003E4D6D" w:rsidRPr="00B81357">
        <w:t>論語</w:t>
      </w:r>
      <w:r w:rsidRPr="00920BFC">
        <w:t>注曰：尤，過也。爾雅曰：戾，罪也。</w:t>
      </w:r>
      <w:r w:rsidRPr="00920BFC">
        <w:rPr>
          <w:b/>
          <w:color w:val="660000"/>
          <w:sz w:val="28"/>
        </w:rPr>
        <w:t>重戮帶以定襄，弘大順以霸世。</w:t>
      </w:r>
      <w:r w:rsidRPr="00920BFC">
        <w:t>左氏傳曰：太叔帶以狄師伐周，襄王出，適鄭。晉侯迎王，王入于城，取太叔於溫，殺之。鄭玄毛詩箋曰：弘，廣也。重，晉文侯重耳。</w:t>
      </w:r>
      <w:r w:rsidRPr="00920BFC">
        <w:rPr>
          <w:b/>
          <w:color w:val="660000"/>
          <w:sz w:val="28"/>
        </w:rPr>
        <w:t>靈壅川以止鬭，晉演義以獻說。</w:t>
      </w:r>
      <w:r w:rsidRPr="00920BFC">
        <w:t>國語曰：靈王二十二年，穀、洛二水鬭，欲毀王宮。王欲壅之，太子晉諫曰：不可。晉聞古之長人，不隳山，不防川。今吾執政實有所辟，而禍夫二川之神。賈逵曰：鬭者，兩會似於鬭。小雅曰：演，廣遠也。</w:t>
      </w:r>
      <w:r w:rsidRPr="00920BFC">
        <w:rPr>
          <w:b/>
          <w:color w:val="660000"/>
          <w:sz w:val="28"/>
        </w:rPr>
        <w:t>咨景悼以迄丐，政凌遲而彌季。俾庶朝之構逆，歷</w:t>
      </w:r>
      <w:r w:rsidRPr="00920BFC">
        <w:rPr>
          <w:b/>
          <w:color w:val="660000"/>
          <w:sz w:val="28"/>
        </w:rPr>
        <w:lastRenderedPageBreak/>
        <w:t>兩王而干位。</w:t>
      </w:r>
      <w:r w:rsidRPr="00920BFC">
        <w:rPr>
          <w:rFonts w:hint="eastAsia"/>
        </w:rPr>
        <w:t>孔安國尚書傳曰：咨，嗟也。左氏傳曰：王子朝有寵於景王。王崩，子朝因舊官之喪職秩者以作亂。單子逆悼王於莊宮以歸，子朝奔京。王子猛卒，敬王即位。王子朝入于尹。劉子以王如劉，王子朝入於王城。單子如晉告急，晉智躒帥師納王。子朝奔楚。王人殺子朝于楚。杜預曰：悼，王子猛也。敬，王子猛母弟子丐也。賈逵國語注曰：子朝，景王之長庶子也。爾雅曰：迄，至也。呼乞切。丐，音蓋。毛詩序曰：禮義凌遲。左氏傳，晏子曰：此季世也。毛詩曰：我日構禍。毛萇曰：構，成也。左氏傳，衛彪奚曰：魏子干位，以令大事。</w:t>
      </w:r>
      <w:r w:rsidRPr="00920BFC">
        <w:rPr>
          <w:rFonts w:hint="eastAsia"/>
          <w:b/>
          <w:color w:val="660000"/>
          <w:sz w:val="28"/>
        </w:rPr>
        <w:t>踰十葉以逮赧，邦分崩而爲二。竟橫噬於虎口，輸文武之神器。</w:t>
      </w:r>
      <w:r w:rsidR="003E4D6D" w:rsidRPr="00B81357">
        <w:rPr>
          <w:rFonts w:hint="eastAsia"/>
        </w:rPr>
        <w:t>史記</w:t>
      </w:r>
      <w:r w:rsidRPr="00920BFC">
        <w:rPr>
          <w:rFonts w:hint="eastAsia"/>
        </w:rPr>
        <w:t>曰：景王崩，子悼王立。崩，弟敬王立。崩，子元王立。崩，子定王立。崩，子哀王立。弟殺哀王自立爲思王。弟殺思王自立爲考王。崩，子威烈王立。崩，子安王立。崩，子烈王立。崩，弟立爲顯王。崩，子慎靚王立。崩，子赧王立。東、西周分治，王赧徙都西周。初，考王封其弟于河南。桓公卒，威公立。卒，子惠公立，乃封其少子于鞏，以奉王，號東周惠公。秦莊襄王滅東、西周。爾雅曰：逮，及也。</w:t>
      </w:r>
      <w:r w:rsidR="003E4D6D" w:rsidRPr="00B81357">
        <w:rPr>
          <w:rFonts w:hint="eastAsia"/>
        </w:rPr>
        <w:t>論語</w:t>
      </w:r>
      <w:r w:rsidRPr="00920BFC">
        <w:rPr>
          <w:rFonts w:hint="eastAsia"/>
        </w:rPr>
        <w:t>，子曰：邦分崩離析。虎口，喻秦也。</w:t>
      </w:r>
      <w:r w:rsidR="003E4D6D" w:rsidRPr="00B81357">
        <w:rPr>
          <w:rFonts w:hint="eastAsia"/>
        </w:rPr>
        <w:t>漢書</w:t>
      </w:r>
      <w:r w:rsidRPr="00920BFC">
        <w:rPr>
          <w:rFonts w:hint="eastAsia"/>
        </w:rPr>
        <w:t>曰：秦二世拜叔孫通爲博士，通出曰：我幾不免虎口。老子曰：天下神器，不可爲也，爲者敗之。</w:t>
      </w:r>
    </w:p>
    <w:p w14:paraId="1E0E12FA" w14:textId="661E231F" w:rsidR="008F46A3" w:rsidRPr="00920BFC" w:rsidRDefault="008F46A3" w:rsidP="003F7B1A">
      <w:pPr>
        <w:ind w:firstLine="561"/>
        <w:rPr>
          <w:b/>
          <w:color w:val="660000"/>
          <w:sz w:val="28"/>
        </w:rPr>
      </w:pPr>
      <w:r w:rsidRPr="00920BFC">
        <w:rPr>
          <w:rFonts w:hint="eastAsia"/>
          <w:b/>
          <w:color w:val="660000"/>
          <w:sz w:val="28"/>
        </w:rPr>
        <w:t>澡孝水而濯纓，嘉美名之在茲。</w:t>
      </w:r>
      <w:r w:rsidRPr="00920BFC">
        <w:rPr>
          <w:rFonts w:hint="eastAsia"/>
        </w:rPr>
        <w:t>澡，水經注作濟</w:t>
      </w:r>
      <w:r w:rsidRPr="00C32D98">
        <w:rPr>
          <w:rStyle w:val="a9"/>
        </w:rPr>
        <w:footnoteReference w:id="1424"/>
      </w:r>
      <w:r w:rsidRPr="00920BFC">
        <w:t>。字林曰：孝水，在河南郡。酈元曰：在河南城西十餘里。楚辭曰：滄浪之水清，可以濯吾纓。毛萇詩傳曰：濯，滌也。</w:t>
      </w:r>
      <w:r w:rsidRPr="00920BFC">
        <w:rPr>
          <w:b/>
          <w:color w:val="660000"/>
          <w:sz w:val="28"/>
        </w:rPr>
        <w:t>夭赤子於新安，坎路側而瘞之。亭有千秋之號，子無七旬之期。雖勉勵於延吳，實潛慟乎余慈。</w:t>
      </w:r>
      <w:r w:rsidRPr="00920BFC">
        <w:t>傷弱子序曰：三月壬寅，弱子生。五月之長安。壬寅，次于新安之千秋亭。甲辰而弱子夭，乙巳瘞于亭東。廣雅曰：夭，折也。書曰：若保赤子。字書曰：瘞，埋也，猗例切。禮記曰：延陵季子適齊，於其反也，其長子死，葬於嬴、博之間，其坎深不至於泉。列子曰：魏有東門吳者，子死而不憂</w:t>
      </w:r>
      <w:r w:rsidRPr="00920BFC">
        <w:rPr>
          <w:rFonts w:hint="eastAsia"/>
        </w:rPr>
        <w:t>。其相室曰：公之愛子也，天下無有。子死而不憂者，</w:t>
      </w:r>
      <w:r w:rsidRPr="00920BFC">
        <w:rPr>
          <w:rFonts w:hint="eastAsia"/>
        </w:rPr>
        <w:lastRenderedPageBreak/>
        <w:t>何也？東門吳曰：吾嘗無子之時</w:t>
      </w:r>
      <w:r w:rsidRPr="00C32D98">
        <w:rPr>
          <w:rStyle w:val="a9"/>
        </w:rPr>
        <w:footnoteReference w:id="1425"/>
      </w:r>
      <w:r w:rsidRPr="00920BFC">
        <w:t>，不憂。今子死，乃與向無子時同，吾奚憂也？戰國策以吳爲吾。</w:t>
      </w:r>
    </w:p>
    <w:p w14:paraId="1CFAD4D1" w14:textId="508ACBA8" w:rsidR="008F46A3" w:rsidRPr="00920BFC" w:rsidRDefault="008F46A3" w:rsidP="003F7B1A">
      <w:pPr>
        <w:ind w:firstLine="561"/>
        <w:rPr>
          <w:b/>
          <w:color w:val="660000"/>
          <w:sz w:val="28"/>
        </w:rPr>
      </w:pPr>
      <w:r w:rsidRPr="00920BFC">
        <w:rPr>
          <w:rFonts w:hint="eastAsia"/>
          <w:b/>
          <w:color w:val="660000"/>
          <w:sz w:val="28"/>
        </w:rPr>
        <w:t>眄山川以懷古，悵攬轡於中塗。虐項氏之肆暴，坑降卒之無辜。激秦人以歸德，成劉后之來蘇。事回泬而好還，卒宗滅而身屠。</w:t>
      </w:r>
      <w:r w:rsidRPr="00920BFC">
        <w:rPr>
          <w:rFonts w:hint="eastAsia"/>
        </w:rPr>
        <w:t>東都賦曰：慨長思而懷古。楚辭曰：攬騑轡而下節。杜預左氏傳注曰：肆，極也。</w:t>
      </w:r>
      <w:r w:rsidR="003E4D6D" w:rsidRPr="00B81357">
        <w:rPr>
          <w:rFonts w:hint="eastAsia"/>
        </w:rPr>
        <w:t>史記</w:t>
      </w:r>
      <w:r w:rsidRPr="00920BFC">
        <w:rPr>
          <w:rFonts w:hint="eastAsia"/>
        </w:rPr>
        <w:t>曰：章邯降項王，秦吏卒多竊言曰：今能入關破秦，大善；即不能，秦必盡誅吾父母妻子。諸將聞其計，以告項羽。於是楚軍夜擊，坑秦卒二十餘萬新安城南。後羽敗垓下，至烏江自剄。尚書曰：后來其蘇。韓詩曰：謀猷回泬。薛君曰：回，邪僻也</w:t>
      </w:r>
      <w:r w:rsidRPr="00C32D98">
        <w:rPr>
          <w:rStyle w:val="a9"/>
        </w:rPr>
        <w:footnoteReference w:id="1426"/>
      </w:r>
      <w:r w:rsidRPr="00920BFC">
        <w:t>。老子曰：其事好還。</w:t>
      </w:r>
    </w:p>
    <w:p w14:paraId="5DC32127" w14:textId="06A4E77B" w:rsidR="008F46A3" w:rsidRPr="00920BFC" w:rsidRDefault="008F46A3" w:rsidP="003F7B1A">
      <w:pPr>
        <w:ind w:firstLine="561"/>
        <w:rPr>
          <w:b/>
          <w:color w:val="660000"/>
          <w:sz w:val="28"/>
        </w:rPr>
      </w:pPr>
      <w:r w:rsidRPr="00920BFC">
        <w:rPr>
          <w:rFonts w:hint="eastAsia"/>
          <w:b/>
          <w:color w:val="660000"/>
          <w:sz w:val="28"/>
        </w:rPr>
        <w:t>經澠池而長想，停余車而不進。</w:t>
      </w:r>
      <w:r w:rsidR="003E4D6D" w:rsidRPr="00B81357">
        <w:rPr>
          <w:rFonts w:hint="eastAsia"/>
        </w:rPr>
        <w:t>漢書</w:t>
      </w:r>
      <w:r w:rsidRPr="00920BFC">
        <w:rPr>
          <w:rFonts w:hint="eastAsia"/>
        </w:rPr>
        <w:t>弘農郡有澠池縣。舞賦曰：遠思長想。</w:t>
      </w:r>
      <w:r w:rsidRPr="00920BFC">
        <w:rPr>
          <w:rFonts w:hint="eastAsia"/>
          <w:b/>
          <w:color w:val="660000"/>
          <w:sz w:val="28"/>
        </w:rPr>
        <w:t>秦虎狼之彊國，趙侵弱之餘燼。超入險而高會，杖命世之英藺。</w:t>
      </w:r>
      <w:r w:rsidRPr="00920BFC">
        <w:rPr>
          <w:rFonts w:hint="eastAsia"/>
        </w:rPr>
        <w:t>戰國策，楚王曰：秦，虎狼之國也。左氏傳，齊賓媚人曰：請收合餘燼，背城借一。杜預曰：燼，火餘之木也。高會，已見吳都賦。孟子曰：五百年必有王者興，其間必有命世者。廣雅曰：命，名也。李陵書曰：命世之才。</w:t>
      </w:r>
      <w:r w:rsidRPr="00920BFC">
        <w:rPr>
          <w:rFonts w:hint="eastAsia"/>
          <w:b/>
          <w:color w:val="660000"/>
          <w:sz w:val="28"/>
        </w:rPr>
        <w:t>恥東瑟之偏鼓，提西缶而接刃。辱十城之虛壽，奄咸陽以取儁。</w:t>
      </w:r>
      <w:r w:rsidR="003E4D6D" w:rsidRPr="00B81357">
        <w:rPr>
          <w:rFonts w:hint="eastAsia"/>
        </w:rPr>
        <w:t>史記</w:t>
      </w:r>
      <w:r w:rsidRPr="00920BFC">
        <w:rPr>
          <w:rFonts w:hint="eastAsia"/>
        </w:rPr>
        <w:t>曰：趙王與秦王會於澠池，秦王曰：寡人聞趙王好音，請奏瑟。趙王鼓瑟。相如前曰：趙王竊聞秦王善爲秦聲，請奏缶。秦王怒，不許。相如曰：請得以頸血濺大王矣。左右欲刃相如，相如叱之，皆靡。秦王不懌，爲一擊缶。秦之羣臣請以趙十五城爲秦王壽。藺相如亦曰：請以秦咸陽爲趙王壽。秦王終不能加勝於趙</w:t>
      </w:r>
      <w:r w:rsidRPr="00C32D98">
        <w:rPr>
          <w:rStyle w:val="a9"/>
        </w:rPr>
        <w:footnoteReference w:id="1427"/>
      </w:r>
      <w:r w:rsidRPr="00920BFC">
        <w:t>。爾雅曰：盎謂之缶。呂氏春秋曰：兵不接刃，而人人服化。說文曰：奄，覆也。取儁，自取雄儁也。</w:t>
      </w:r>
      <w:r w:rsidRPr="00920BFC">
        <w:rPr>
          <w:b/>
          <w:color w:val="660000"/>
          <w:sz w:val="28"/>
        </w:rPr>
        <w:t>出申威於河外，何猛氣之咆勃。入屈節於廉公，若四體之無骨。</w:t>
      </w:r>
      <w:r w:rsidRPr="00920BFC">
        <w:t>河外，謂之澠池。</w:t>
      </w:r>
      <w:r w:rsidR="003E4D6D" w:rsidRPr="00B81357">
        <w:t>史記</w:t>
      </w:r>
      <w:r w:rsidRPr="00920BFC">
        <w:t>曰：秦王使使告趙王爲好會於西河外澠池。咆勃，怒貌也。</w:t>
      </w:r>
      <w:r w:rsidR="003E4D6D" w:rsidRPr="00B81357">
        <w:t>史記</w:t>
      </w:r>
      <w:r w:rsidRPr="00920BFC">
        <w:t>曰：廉頗曰：我爲趙將，有攻城野戰之功，而藺相如</w:t>
      </w:r>
      <w:r w:rsidRPr="00920BFC">
        <w:lastRenderedPageBreak/>
        <w:t>徒以口舌爲勞，而位居我上。我見相如，必辱之。相如出，見廉頗，引車避匿</w:t>
      </w:r>
      <w:r w:rsidRPr="00C32D98">
        <w:rPr>
          <w:rStyle w:val="a9"/>
        </w:rPr>
        <w:footnoteReference w:id="1428"/>
      </w:r>
      <w:r w:rsidRPr="00920BFC">
        <w:t>。荀悅申鑒曰：高祖申威於秦、項。宋玉笛賦曰：悲猛氣兮飄疾。家語，子夏曰：今夫子欲屈節以救父母之國。</w:t>
      </w:r>
      <w:r w:rsidR="003E4D6D" w:rsidRPr="00B81357">
        <w:t>論語</w:t>
      </w:r>
      <w:r w:rsidRPr="00920BFC">
        <w:t>，丈人曰：四體不勤。尸子曰：徐偃王有筋而無骨也。</w:t>
      </w:r>
      <w:r w:rsidRPr="00920BFC">
        <w:rPr>
          <w:b/>
          <w:color w:val="660000"/>
          <w:sz w:val="28"/>
        </w:rPr>
        <w:t>處智勇之淵偉，方鄙</w:t>
      </w:r>
      <w:r w:rsidRPr="00920BFC">
        <w:rPr>
          <w:rFonts w:hint="eastAsia"/>
          <w:b/>
          <w:color w:val="660000"/>
          <w:sz w:val="28"/>
        </w:rPr>
        <w:t>𠫤之忿悁。雖改日而易歲，無等級以寄言。</w:t>
      </w:r>
      <w:r w:rsidRPr="00920BFC">
        <w:rPr>
          <w:rFonts w:hint="eastAsia"/>
        </w:rPr>
        <w:t>智勇，相如也。忿悁，廉頗也。言以相如之比廉頗，雖以一日之促，方一歲之永，猶未足以寄言。言相去遠也。</w:t>
      </w:r>
      <w:r w:rsidR="003E4D6D" w:rsidRPr="00B81357">
        <w:rPr>
          <w:rFonts w:hint="eastAsia"/>
        </w:rPr>
        <w:t>史記</w:t>
      </w:r>
      <w:r w:rsidRPr="00920BFC">
        <w:rPr>
          <w:rFonts w:hint="eastAsia"/>
        </w:rPr>
        <w:t>，繆賢曰：臣舍人藺相如，勇士，有智謀。太史公曰：其處智勇，可謂兼之矣。范曄後</w:t>
      </w:r>
      <w:r w:rsidR="003E4D6D" w:rsidRPr="00B81357">
        <w:rPr>
          <w:rFonts w:hint="eastAsia"/>
        </w:rPr>
        <w:t>漢書</w:t>
      </w:r>
      <w:r w:rsidRPr="00920BFC">
        <w:rPr>
          <w:rFonts w:hint="eastAsia"/>
        </w:rPr>
        <w:t>，陳蕃曰：鄙𠫤之萌，復存乎心。戰國策，張儀曰：秦忿悁含怒之日久也。</w:t>
      </w:r>
    </w:p>
    <w:p w14:paraId="21DBBD18" w14:textId="04FAC80A" w:rsidR="008F46A3" w:rsidRPr="00920BFC" w:rsidRDefault="008F46A3" w:rsidP="003F7B1A">
      <w:pPr>
        <w:ind w:firstLine="561"/>
        <w:rPr>
          <w:b/>
          <w:color w:val="660000"/>
          <w:sz w:val="28"/>
        </w:rPr>
      </w:pPr>
      <w:r w:rsidRPr="00920BFC">
        <w:rPr>
          <w:rFonts w:hint="eastAsia"/>
          <w:b/>
          <w:color w:val="660000"/>
          <w:sz w:val="28"/>
        </w:rPr>
        <w:t>當光武之蒙塵，致王誅于赤眉。異奉辭以伐罪，初垂翅於回谿。不尤眚以掩德，終奮翼而高揮。</w:t>
      </w:r>
      <w:r w:rsidRPr="00920BFC">
        <w:rPr>
          <w:rFonts w:hint="eastAsia"/>
        </w:rPr>
        <w:t>東觀漢記曰：馮異，字公孫，拜爲征西將軍，與赤眉相距。上命諸將士屯澠池，爲赤眉所乘，反走，上回谿阪。異復合兵追擊，大破之殽底。璽書勞異曰：垂翅回谿，奮翼澠池。左氏傳，臧文仲曰：天子蒙塵于外。東都賦曰：天人致誅。東觀漢記曰：樊崇欲與王莽戰，恐其衆與莽兵亂，乃皆朱其眉，以相別識，由是號曰赤眉。尚書曰：奉辭伐罪。左傳，秦穆公曰</w:t>
      </w:r>
      <w:r w:rsidRPr="00C32D98">
        <w:rPr>
          <w:rStyle w:val="a9"/>
        </w:rPr>
        <w:footnoteReference w:id="1429"/>
      </w:r>
      <w:r w:rsidRPr="00920BFC">
        <w:t>：吾不以一眚掩大德。西京賦曰：遊鷮高翬。薛綜曰：翬，飛也。揮與翬古字通。</w:t>
      </w:r>
      <w:r w:rsidRPr="00920BFC">
        <w:rPr>
          <w:b/>
          <w:color w:val="660000"/>
          <w:sz w:val="28"/>
        </w:rPr>
        <w:t>建佐命之元勳，振皇</w:t>
      </w:r>
      <w:r w:rsidRPr="00920BFC">
        <w:rPr>
          <w:rFonts w:hint="eastAsia"/>
          <w:b/>
          <w:color w:val="660000"/>
          <w:sz w:val="28"/>
        </w:rPr>
        <w:t>綱而更維。</w:t>
      </w:r>
      <w:r w:rsidRPr="00920BFC">
        <w:rPr>
          <w:rFonts w:hint="eastAsia"/>
        </w:rPr>
        <w:t>佐命，已見西都賦。答賓戲曰：廓帝紘，恢皇綱。鄭玄周禮注曰：維，猶連結也</w:t>
      </w:r>
      <w:r w:rsidRPr="00C32D98">
        <w:rPr>
          <w:rStyle w:val="a9"/>
        </w:rPr>
        <w:footnoteReference w:id="1430"/>
      </w:r>
      <w:r w:rsidRPr="00920BFC">
        <w:t>。</w:t>
      </w:r>
    </w:p>
    <w:p w14:paraId="05F21917" w14:textId="65303B85" w:rsidR="008F46A3" w:rsidRPr="00920BFC" w:rsidRDefault="008F46A3" w:rsidP="003F7B1A">
      <w:pPr>
        <w:ind w:firstLine="561"/>
        <w:rPr>
          <w:b/>
          <w:color w:val="660000"/>
          <w:sz w:val="28"/>
        </w:rPr>
      </w:pPr>
      <w:r w:rsidRPr="00920BFC">
        <w:rPr>
          <w:rFonts w:hint="eastAsia"/>
          <w:b/>
          <w:color w:val="660000"/>
          <w:sz w:val="28"/>
        </w:rPr>
        <w:t>登崤坂之威夷，仰崇嶺之嵯峨。</w:t>
      </w:r>
      <w:r w:rsidRPr="00920BFC">
        <w:rPr>
          <w:rFonts w:hint="eastAsia"/>
        </w:rPr>
        <w:t>韓詩曰：周道威夷。薛君曰：威夷，險也。嵯峨，已見上文。</w:t>
      </w:r>
      <w:r w:rsidRPr="00920BFC">
        <w:rPr>
          <w:rFonts w:hint="eastAsia"/>
          <w:b/>
          <w:color w:val="660000"/>
          <w:sz w:val="28"/>
        </w:rPr>
        <w:t>皐記墳於南陵</w:t>
      </w:r>
      <w:r w:rsidRPr="00C32D98">
        <w:rPr>
          <w:rStyle w:val="a9"/>
        </w:rPr>
        <w:footnoteReference w:id="1431"/>
      </w:r>
      <w:r w:rsidRPr="00920BFC">
        <w:rPr>
          <w:b/>
          <w:color w:val="660000"/>
          <w:sz w:val="28"/>
        </w:rPr>
        <w:t>，文違風於北阿。蹇哭孟以審敗，襄墨縗以授戈。曾隻輪之不反，</w:t>
      </w:r>
      <w:r w:rsidRPr="00920BFC">
        <w:rPr>
          <w:rFonts w:hint="eastAsia"/>
          <w:b/>
          <w:color w:val="660000"/>
          <w:sz w:val="28"/>
        </w:rPr>
        <w:t>𦁛三帥以濟河。</w:t>
      </w:r>
      <w:r w:rsidRPr="00920BFC">
        <w:rPr>
          <w:rFonts w:hint="eastAsia"/>
        </w:rPr>
        <w:t>左氏傳曰：秦穆公召孟明、西乞、白乙，使出師襲鄭。蹇叔之子與師，哭而送之曰：晉人禦師必於殽。殽有二陵焉，其南陵，夏后皐之墓</w:t>
      </w:r>
      <w:r w:rsidRPr="00920BFC">
        <w:rPr>
          <w:rFonts w:hint="eastAsia"/>
        </w:rPr>
        <w:lastRenderedPageBreak/>
        <w:t>也；其北陵，文王之所避風雨也。必死是間，余收爾骨焉。秦師還，晉文公子墨縗絰</w:t>
      </w:r>
      <w:r w:rsidRPr="00C32D98">
        <w:rPr>
          <w:rStyle w:val="a9"/>
        </w:rPr>
        <w:footnoteReference w:id="1432"/>
      </w:r>
      <w:r w:rsidRPr="00920BFC">
        <w:t>敗秦師于殽，獲百里孟明視、西乞術、白乙丙以歸。文嬴請三帥，公許之。杜預曰：公未葬</w:t>
      </w:r>
      <w:r w:rsidRPr="00C32D98">
        <w:rPr>
          <w:rStyle w:val="a9"/>
        </w:rPr>
        <w:footnoteReference w:id="1433"/>
      </w:r>
      <w:r w:rsidRPr="00920BFC">
        <w:t>，故襄公稱子。公羊傳曰：晉人敗</w:t>
      </w:r>
      <w:r w:rsidRPr="00920BFC">
        <w:rPr>
          <w:rFonts w:hint="eastAsia"/>
        </w:rPr>
        <w:t>秦師于殽，匹馬隻輪而無反者</w:t>
      </w:r>
      <w:r w:rsidRPr="00C32D98">
        <w:rPr>
          <w:rStyle w:val="a9"/>
        </w:rPr>
        <w:footnoteReference w:id="1434"/>
      </w:r>
      <w:r w:rsidRPr="00920BFC">
        <w:t>。</w:t>
      </w:r>
      <w:r w:rsidRPr="00920BFC">
        <w:rPr>
          <w:b/>
          <w:color w:val="660000"/>
          <w:sz w:val="28"/>
        </w:rPr>
        <w:t>值庸主之矜愎，殆肆叔於朝市。任好綽其餘裕，獨引過以歸己。明三敗而不黜，卒陵晉以雪恥。豈虛名之可立，良致霸其有以。</w:t>
      </w:r>
      <w:r w:rsidRPr="00920BFC">
        <w:t>言若值庸主，矜而愎諫，殆戮三帥，陳之市朝，而賴任好綽然寬裕，故直引過而歸諸己。爾雅曰：庸，常也。鄭玄禮記注曰：矜，自尊大也。左氏傳曰：慶鄭曰：愎諫違卜。杜預曰：愎，戾也。</w:t>
      </w:r>
      <w:r w:rsidR="003E4D6D" w:rsidRPr="00B81357">
        <w:t>論語</w:t>
      </w:r>
      <w:r w:rsidRPr="00920BFC">
        <w:t>，子服景伯曰：吾力猶能肆諸市朝。鄭玄曰：陳其尸曰肆。</w:t>
      </w:r>
      <w:r w:rsidR="003E4D6D" w:rsidRPr="00B81357">
        <w:t>史記</w:t>
      </w:r>
      <w:r w:rsidRPr="00920BFC">
        <w:t>，秦繆公曰任好。孟子曰：吾進退豈不綽然有餘裕哉？左氏傳曰：秦伯不廢孟明，曰：孤之罪也。又曰：秦孟明視伐晉，晉侯禦之，戰于彭衙</w:t>
      </w:r>
      <w:r w:rsidRPr="00C32D98">
        <w:rPr>
          <w:rStyle w:val="a9"/>
        </w:rPr>
        <w:footnoteReference w:id="1435"/>
      </w:r>
      <w:r w:rsidRPr="00920BFC">
        <w:t>，秦師敗績。又曰：晉先且居伐秦，取汪、彭衙而還，以報彭衙之役，斯三敗矣</w:t>
      </w:r>
      <w:r w:rsidRPr="00C32D98">
        <w:rPr>
          <w:rStyle w:val="a9"/>
        </w:rPr>
        <w:footnoteReference w:id="1436"/>
      </w:r>
      <w:r w:rsidRPr="00920BFC">
        <w:t>。又曰：秦伯伐晉，取王官及郊，晉人不出，封殽尸而還，遂霸西戎，用孟明也</w:t>
      </w:r>
      <w:r w:rsidRPr="00C32D98">
        <w:rPr>
          <w:rStyle w:val="a9"/>
        </w:rPr>
        <w:footnoteReference w:id="1437"/>
      </w:r>
      <w:r w:rsidRPr="00920BFC">
        <w:t>。然止二敗，言三，未詳。</w:t>
      </w:r>
      <w:r w:rsidR="003E4D6D" w:rsidRPr="00B81357">
        <w:t>史記</w:t>
      </w:r>
      <w:r w:rsidRPr="00920BFC">
        <w:t>，秦穆公謂三將曰：子其悉雪恥</w:t>
      </w:r>
      <w:r w:rsidRPr="00C32D98">
        <w:rPr>
          <w:rStyle w:val="a9"/>
        </w:rPr>
        <w:footnoteReference w:id="1438"/>
      </w:r>
      <w:r w:rsidRPr="00920BFC">
        <w:t>。古詩曰：虛名復何益。楚辭曰：名不可以僞立。毛詩曰：何其久也，必有以也。鄭玄曰：必以有功德也。卒或爲雜，非也。</w:t>
      </w:r>
    </w:p>
    <w:p w14:paraId="33B932E4" w14:textId="13ED9A7B" w:rsidR="008F46A3" w:rsidRPr="00920BFC" w:rsidRDefault="008F46A3" w:rsidP="003F7B1A">
      <w:pPr>
        <w:ind w:firstLine="561"/>
        <w:rPr>
          <w:b/>
          <w:color w:val="660000"/>
          <w:sz w:val="28"/>
        </w:rPr>
      </w:pPr>
      <w:r w:rsidRPr="00920BFC">
        <w:rPr>
          <w:rFonts w:hint="eastAsia"/>
          <w:b/>
          <w:color w:val="660000"/>
          <w:sz w:val="28"/>
        </w:rPr>
        <w:lastRenderedPageBreak/>
        <w:t>降曲崤而憐虢</w:t>
      </w:r>
      <w:r w:rsidRPr="00C32D98">
        <w:rPr>
          <w:rStyle w:val="a9"/>
        </w:rPr>
        <w:footnoteReference w:id="1439"/>
      </w:r>
      <w:r w:rsidRPr="00920BFC">
        <w:rPr>
          <w:b/>
          <w:color w:val="660000"/>
          <w:sz w:val="28"/>
        </w:rPr>
        <w:t>，託與國於亡虞。貪誘賂以賣鄰，不及臘而就拘。垂棘反於故府，屈產服于晉輿。德不建而民無援，仲雍之祀忽諸。</w:t>
      </w:r>
      <w:r w:rsidRPr="00920BFC">
        <w:t>劉澄之地理書曰：肴有純石，或謂石肴。如淳</w:t>
      </w:r>
      <w:r w:rsidR="003E4D6D" w:rsidRPr="00B81357">
        <w:t>漢書</w:t>
      </w:r>
      <w:r w:rsidRPr="00920BFC">
        <w:t>注曰：相與友善爲與國。與，黨與也。左氏傳曰：晉荀息請以屈產之乘，垂棘之璧，假道於虞以伐虢，虞公許之。宮之奇曰：虞不臘矣。晉滅虢，虢公醜奔京師，還館於虞，遂襲虞，滅之。穀梁傳曰：後晉舉虞，荀息牽馬操璧而前曰：璧猶是，馬齒加長矣。燕丹子，夏扶曰：馬無服輿之伎，則未可與決良。左氏傳曰：臧文仲聞六與蓼滅，曰：皐陶庭堅，不祀忽諸，德之不建，人之無</w:t>
      </w:r>
      <w:r w:rsidRPr="00920BFC">
        <w:rPr>
          <w:rFonts w:hint="eastAsia"/>
        </w:rPr>
        <w:t>援，哀哉！杜預曰：忽然而亡也。</w:t>
      </w:r>
      <w:r w:rsidR="003E4D6D" w:rsidRPr="00B81357">
        <w:rPr>
          <w:rFonts w:hint="eastAsia"/>
        </w:rPr>
        <w:t>史記</w:t>
      </w:r>
      <w:r w:rsidRPr="00920BFC">
        <w:rPr>
          <w:rFonts w:hint="eastAsia"/>
        </w:rPr>
        <w:t>曰：武王求仲雍之後，得虞仲，封於周之北，故夏墟之地。</w:t>
      </w:r>
    </w:p>
    <w:p w14:paraId="62E21CC2" w14:textId="16F2FE69" w:rsidR="008F46A3" w:rsidRPr="00920BFC" w:rsidRDefault="008F46A3" w:rsidP="003F7B1A">
      <w:pPr>
        <w:ind w:firstLine="561"/>
        <w:rPr>
          <w:b/>
          <w:color w:val="660000"/>
          <w:sz w:val="28"/>
        </w:rPr>
      </w:pPr>
      <w:r w:rsidRPr="00920BFC">
        <w:rPr>
          <w:rFonts w:hint="eastAsia"/>
          <w:b/>
          <w:color w:val="660000"/>
          <w:sz w:val="28"/>
        </w:rPr>
        <w:t>我徂安陽，言陟陝郛。行乎漫瀆之口，憩乎曹陽之墟。</w:t>
      </w:r>
      <w:r w:rsidR="003E4D6D" w:rsidRPr="00B81357">
        <w:rPr>
          <w:rFonts w:hint="eastAsia"/>
        </w:rPr>
        <w:t>漢書</w:t>
      </w:r>
      <w:r w:rsidRPr="00920BFC">
        <w:rPr>
          <w:rFonts w:hint="eastAsia"/>
        </w:rPr>
        <w:t>，弘農郡有陝縣。酈善長水經注曰：橐水出橐山，北流出谷，謂之漫澗。與安陽溪水合，又西經陝縣故城南，又合一水，謂之瀆谷水。漫澗水北有逆旅亭，謂之漫口客舍。弘農郡圖經曰：曹陽，桃林縣東十二里。</w:t>
      </w:r>
      <w:r w:rsidRPr="00920BFC">
        <w:rPr>
          <w:rFonts w:hint="eastAsia"/>
          <w:b/>
          <w:color w:val="660000"/>
          <w:sz w:val="28"/>
        </w:rPr>
        <w:t>美哉邈乎！茲土之舊也，固乃周邵之所分，二南之所交。麟趾信於關雎，騶虞應乎鵲巢。</w:t>
      </w:r>
      <w:r w:rsidRPr="00920BFC">
        <w:rPr>
          <w:rFonts w:hint="eastAsia"/>
        </w:rPr>
        <w:t>公羊傳曰：自陝以東，周公主之；自陝以西，召公主之。毛詩序曰：關雎、麟趾之化，王者之風也，故繫之周公。鵲巢、騶虞之德，諸侯之風也，故繫之邵公。周南、邵南，正始之道，王化之基。</w:t>
      </w:r>
    </w:p>
    <w:p w14:paraId="177626B4" w14:textId="694AC8EB" w:rsidR="008F46A3" w:rsidRPr="00920BFC" w:rsidRDefault="008F46A3" w:rsidP="003F7B1A">
      <w:pPr>
        <w:ind w:firstLine="561"/>
        <w:rPr>
          <w:b/>
          <w:color w:val="660000"/>
          <w:sz w:val="28"/>
        </w:rPr>
      </w:pPr>
      <w:r w:rsidRPr="00920BFC">
        <w:rPr>
          <w:rFonts w:hint="eastAsia"/>
          <w:b/>
          <w:color w:val="660000"/>
          <w:sz w:val="28"/>
        </w:rPr>
        <w:t>愍漢氏之剝亂，朝流亡以離析。卓滔天以大滌，劫宮廟而遷迹。俾萬乘之盛尊，降遙思於征役。顧請旋於𠐶汎，</w:t>
      </w:r>
      <w:r w:rsidR="00820F0B">
        <w:rPr>
          <w:rFonts w:hint="eastAsia"/>
          <w:b/>
          <w:color w:val="660000"/>
          <w:sz w:val="28"/>
        </w:rPr>
        <w:t>旣</w:t>
      </w:r>
      <w:r w:rsidRPr="00920BFC">
        <w:rPr>
          <w:rFonts w:hint="eastAsia"/>
          <w:b/>
          <w:color w:val="660000"/>
          <w:sz w:val="28"/>
        </w:rPr>
        <w:t>獲許而中惕。追皇駕而驟戰，望玉輅而縱鏑。</w:t>
      </w:r>
      <w:r w:rsidRPr="00920BFC">
        <w:rPr>
          <w:rFonts w:hint="eastAsia"/>
        </w:rPr>
        <w:t>魏志曰：董卓，字仲穎，隴西人，爲相國。卓以山東豪傑並起，乃徙天子都長安，燔燒</w:t>
      </w:r>
      <w:r w:rsidR="003E4D6D" w:rsidRPr="00B81357">
        <w:rPr>
          <w:rFonts w:hint="eastAsia"/>
        </w:rPr>
        <w:t>洛陽</w:t>
      </w:r>
      <w:r w:rsidRPr="00920BFC">
        <w:rPr>
          <w:rFonts w:hint="eastAsia"/>
        </w:rPr>
        <w:t>宮室。卓至西京，呂布誅卓。卓將李𠐶、郭汎擅朝政。𠐶質天子於營。𠐶將楊奉叛𠐶，𠐶衆稍衰，天子乃得出，至新豐。楊奉、董承以天子還</w:t>
      </w:r>
      <w:r w:rsidR="003E4D6D" w:rsidRPr="00B81357">
        <w:rPr>
          <w:rFonts w:hint="eastAsia"/>
        </w:rPr>
        <w:t>洛陽</w:t>
      </w:r>
      <w:r w:rsidRPr="00920BFC">
        <w:rPr>
          <w:rFonts w:hint="eastAsia"/>
        </w:rPr>
        <w:t>。𠐶、汎悔遣天子，復相與追及天子於弘農之曹陽，大戰，奉兵敗。左氏傳，子朝曰：單旗、劉狄，剝亂天下。毛詩曰：民卒流亡。離析，已見上注。孔安國尚書傳曰：滌，除也。左氏傳，晉趙括謂楚曰：寡</w:t>
      </w:r>
      <w:r w:rsidRPr="00920BFC">
        <w:rPr>
          <w:rFonts w:hint="eastAsia"/>
        </w:rPr>
        <w:lastRenderedPageBreak/>
        <w:t>君使羣臣遷大國之迹於鄭。淮南子曰：雖有盛尊之親。萬乘，已見上文。</w:t>
      </w:r>
      <w:r w:rsidRPr="00920BFC">
        <w:rPr>
          <w:rFonts w:hint="eastAsia"/>
          <w:b/>
          <w:color w:val="660000"/>
          <w:sz w:val="28"/>
        </w:rPr>
        <w:t>痛百寮之勤王，咸畢力以致死。分身首於鋒刃，洞胸腋以流矢。有褰裳以投岸，或攘袂以赴水。傷桴檝之褊小，撮舟中而掬指。</w:t>
      </w:r>
      <w:r w:rsidRPr="00920BFC">
        <w:rPr>
          <w:rFonts w:hint="eastAsia"/>
        </w:rPr>
        <w:t>華嶠後</w:t>
      </w:r>
      <w:r w:rsidR="003E4D6D" w:rsidRPr="00B81357">
        <w:rPr>
          <w:rFonts w:hint="eastAsia"/>
        </w:rPr>
        <w:t>漢書</w:t>
      </w:r>
      <w:r w:rsidRPr="00920BFC">
        <w:rPr>
          <w:rFonts w:hint="eastAsia"/>
        </w:rPr>
        <w:t>曰：李𠐶等大戰弘農，百官士卒死者不可勝數。董承率衆擊𠐶，大破之，乘輿乃得進。承先具舟船，帝以絹挽而下，餘人匍匐岸側，或自投死。范曄後</w:t>
      </w:r>
      <w:r w:rsidR="003E4D6D" w:rsidRPr="00B81357">
        <w:rPr>
          <w:rFonts w:hint="eastAsia"/>
        </w:rPr>
        <w:t>漢書</w:t>
      </w:r>
      <w:r w:rsidRPr="00920BFC">
        <w:rPr>
          <w:rFonts w:hint="eastAsia"/>
        </w:rPr>
        <w:t>，獻帝下登船，諸不得渡者皆爭攀船，船上人刃擽其指，舟中之指可掬。左氏傳，狐偃曰：求諸侯莫如勤王。東觀漢記，太史曰：忠臣畢力。尉繚子曰：未有不能得其力而致其死。北征賦曰：首身分而不寤。子虛賦曰：洞胸達腋。禮記曰：流矢在白肉。毛詩曰：褰裳涉洧。又曰：攘袂而興</w:t>
      </w:r>
      <w:r w:rsidRPr="00C32D98">
        <w:rPr>
          <w:rStyle w:val="a9"/>
        </w:rPr>
        <w:footnoteReference w:id="1440"/>
      </w:r>
      <w:r w:rsidRPr="00920BFC">
        <w:t>。左氏傳曰：晉中軍、下軍爭舟，舟中之指可掬。</w:t>
      </w:r>
    </w:p>
    <w:p w14:paraId="2AB79445" w14:textId="66145BD4" w:rsidR="008F46A3" w:rsidRPr="00920BFC" w:rsidRDefault="008F46A3" w:rsidP="003F7B1A">
      <w:pPr>
        <w:ind w:firstLine="561"/>
        <w:rPr>
          <w:b/>
          <w:color w:val="660000"/>
          <w:sz w:val="28"/>
        </w:rPr>
      </w:pPr>
      <w:r w:rsidRPr="00920BFC">
        <w:rPr>
          <w:rFonts w:hint="eastAsia"/>
          <w:b/>
          <w:color w:val="660000"/>
          <w:sz w:val="28"/>
        </w:rPr>
        <w:t>升曲沃而惆悵，惜兆亂而兄替。枝末大而本披，都偶國而禍結。</w:t>
      </w:r>
      <w:r w:rsidRPr="00920BFC">
        <w:rPr>
          <w:rFonts w:hint="eastAsia"/>
        </w:rPr>
        <w:t>左氏傳曰：晉穆侯之夫人姜氏，以條之役生太子，命之曰仇；其弟以千畝之戰生，命之曰成師。師服曰：今君命太子曰仇，弟曰成師，始兆亂矣。兄其替乎？復封桓叔于曲沃。師服曰：吾聞國家之立也，本大而末小，是以能固。天子建國，諸侯立家。今晉，甸侯也，本</w:t>
      </w:r>
      <w:r w:rsidR="00820F0B">
        <w:rPr>
          <w:rFonts w:hint="eastAsia"/>
        </w:rPr>
        <w:t>旣</w:t>
      </w:r>
      <w:r w:rsidRPr="00920BFC">
        <w:rPr>
          <w:rFonts w:hint="eastAsia"/>
        </w:rPr>
        <w:t>弱矣，其能久乎？後曲沃莊伯伐翼，殺孝侯。曲沃武公伐翼，獲翼侯。然孝侯、翼侯，仇之後也；莊伯、武公，桓叔、成師之後也。翼、晉都也。曲沃在河東聞喜縣。酈善長水經注曰：春秋，晉侯使詹嘉</w:t>
      </w:r>
      <w:r w:rsidRPr="00C32D98">
        <w:rPr>
          <w:rStyle w:val="a9"/>
        </w:rPr>
        <w:footnoteReference w:id="1441"/>
      </w:r>
      <w:r w:rsidRPr="00920BFC">
        <w:t>守桃林之塞，處此以備秦，</w:t>
      </w:r>
      <w:r w:rsidRPr="00920BFC">
        <w:rPr>
          <w:rFonts w:hint="eastAsia"/>
        </w:rPr>
        <w:t>時以曲沃之官守之，故有曲沃之名。然此曲沃在西，因彼曲沃而得名。今因名而說彼。楚辭曰：惆悵而私自憐。爾雅曰：替，廢也。左氏傳，申無宇曰：末大必折。</w:t>
      </w:r>
      <w:r w:rsidR="003E4D6D" w:rsidRPr="00B81357">
        <w:rPr>
          <w:rFonts w:hint="eastAsia"/>
        </w:rPr>
        <w:t>漢書</w:t>
      </w:r>
      <w:r w:rsidRPr="00920BFC">
        <w:rPr>
          <w:rFonts w:hint="eastAsia"/>
        </w:rPr>
        <w:t>曰：田蚡曰：枝大於幹，脛大於股，不折必披。或云：枝本大而末披。左氏傳，辛伯曰：大都偶國，亂之本也。</w:t>
      </w:r>
      <w:r w:rsidRPr="00920BFC">
        <w:rPr>
          <w:rFonts w:hint="eastAsia"/>
          <w:b/>
          <w:color w:val="660000"/>
          <w:sz w:val="28"/>
        </w:rPr>
        <w:t>臧札飄其高厲，委曹吳而成節。何莊武之無恥，徒利開而義閉</w:t>
      </w:r>
      <w:r w:rsidRPr="00C32D98">
        <w:rPr>
          <w:rStyle w:val="a9"/>
        </w:rPr>
        <w:footnoteReference w:id="1442"/>
      </w:r>
      <w:r w:rsidRPr="00920BFC">
        <w:rPr>
          <w:b/>
          <w:color w:val="660000"/>
          <w:sz w:val="28"/>
        </w:rPr>
        <w:t>！</w:t>
      </w:r>
      <w:r w:rsidRPr="00920BFC">
        <w:t>左氏傳曰：吳子諸樊將立季札，季札辭曰：曹宣公之卒也，諸侯與曹人不義曹君，將立子臧，子臧去之，遂不爲也，以成曹君。君子曰：能守節矣。君，義嗣也，誰敢奸君？有國非吾節也。札雖不才，願附於子臧，以無失節</w:t>
      </w:r>
      <w:r w:rsidRPr="00920BFC">
        <w:rPr>
          <w:rFonts w:hint="eastAsia"/>
        </w:rPr>
        <w:t>。王逸楚辭注曰：委，弃也。范曄後</w:t>
      </w:r>
      <w:r w:rsidR="003E4D6D" w:rsidRPr="00B81357">
        <w:rPr>
          <w:rFonts w:hint="eastAsia"/>
        </w:rPr>
        <w:t>漢書</w:t>
      </w:r>
      <w:r w:rsidRPr="00920BFC">
        <w:rPr>
          <w:rFonts w:hint="eastAsia"/>
        </w:rPr>
        <w:t>，李固奏記梁商曰：夫義路閉則利門開，利門開則義路閉。</w:t>
      </w:r>
      <w:r w:rsidRPr="00920BFC">
        <w:rPr>
          <w:rFonts w:hint="eastAsia"/>
          <w:b/>
          <w:color w:val="660000"/>
          <w:sz w:val="28"/>
        </w:rPr>
        <w:t>躡函谷之重阻，看天險之</w:t>
      </w:r>
      <w:r w:rsidRPr="00920BFC">
        <w:rPr>
          <w:rFonts w:hint="eastAsia"/>
          <w:b/>
          <w:color w:val="660000"/>
          <w:sz w:val="28"/>
        </w:rPr>
        <w:lastRenderedPageBreak/>
        <w:t>衿帶。迹諸侯之勇怯，筭嬴氏之利害。</w:t>
      </w:r>
      <w:r w:rsidRPr="00920BFC">
        <w:rPr>
          <w:rFonts w:hint="eastAsia"/>
        </w:rPr>
        <w:t>廣雅曰：躡，履也。函谷，已見西都賦。鸚鵡賦曰：崎嶇重阻。周易曰：天險不可升，地險山川丘陵。衿帶，已見上文。孫卿子曰：勇怯，勢也。</w:t>
      </w:r>
      <w:r w:rsidRPr="00920BFC">
        <w:rPr>
          <w:rFonts w:hint="eastAsia"/>
          <w:b/>
          <w:color w:val="660000"/>
          <w:sz w:val="28"/>
        </w:rPr>
        <w:t>或開關以延敵，競遯逃以奔竄。</w:t>
      </w:r>
      <w:r w:rsidRPr="00920BFC">
        <w:rPr>
          <w:rFonts w:hint="eastAsia"/>
        </w:rPr>
        <w:t>言其利也。過秦論曰：諸侯以百萬之衆，叩關而攻秦，秦人開關延敵。九國之師遯逃而不敢進也。</w:t>
      </w:r>
      <w:r w:rsidRPr="00920BFC">
        <w:rPr>
          <w:rFonts w:hint="eastAsia"/>
          <w:b/>
          <w:color w:val="660000"/>
          <w:sz w:val="28"/>
        </w:rPr>
        <w:t>有噤門而莫啓，不窺兵於山外。</w:t>
      </w:r>
      <w:r w:rsidRPr="00920BFC">
        <w:rPr>
          <w:rFonts w:hint="eastAsia"/>
        </w:rPr>
        <w:t>言其害也。戰國策，范雎謂秦王曰：秦今反閉關而不敢窺兵於山東者，穰侯爲國謀不忠，大王計有所失也。楚辭曰：噤閉而不言。然噤亦閉也。噤，巨蔭切。</w:t>
      </w:r>
      <w:r w:rsidRPr="00920BFC">
        <w:rPr>
          <w:rFonts w:hint="eastAsia"/>
          <w:b/>
          <w:color w:val="660000"/>
          <w:sz w:val="28"/>
        </w:rPr>
        <w:t>連雞互而不棲，小國合而成大。</w:t>
      </w:r>
      <w:r w:rsidRPr="00920BFC">
        <w:rPr>
          <w:rFonts w:hint="eastAsia"/>
        </w:rPr>
        <w:t>言小國異乎連雞也。戰國策，秦惠王謂寒泉子曰：蘇秦約于諸侯，諸侯之不可一，猶連雞之不能俱止棲亦明矣。</w:t>
      </w:r>
      <w:r w:rsidRPr="00920BFC">
        <w:rPr>
          <w:rFonts w:hint="eastAsia"/>
          <w:b/>
          <w:color w:val="660000"/>
          <w:sz w:val="28"/>
        </w:rPr>
        <w:t>豈地勢之安危，信人事之否泰！</w:t>
      </w:r>
      <w:r w:rsidRPr="00920BFC">
        <w:rPr>
          <w:rFonts w:hint="eastAsia"/>
        </w:rPr>
        <w:t>言崤、函之險，未嘗暫改，或開關延敵，或噤門莫啓，明此不徒在地勢，亦由在人也。湯曰</w:t>
      </w:r>
      <w:r w:rsidRPr="00C32D98">
        <w:rPr>
          <w:rStyle w:val="a9"/>
        </w:rPr>
        <w:footnoteReference w:id="1443"/>
      </w:r>
      <w:r w:rsidRPr="00920BFC">
        <w:t>：吾欲因其地勢所有而敵之</w:t>
      </w:r>
      <w:r w:rsidRPr="00C32D98">
        <w:rPr>
          <w:rStyle w:val="a9"/>
        </w:rPr>
        <w:footnoteReference w:id="1444"/>
      </w:r>
      <w:r w:rsidRPr="00920BFC">
        <w:t>。否、泰，周易二卦名也。周易曰：泰，上下交而其志同也；否，上下不交而天下無邦。</w:t>
      </w:r>
    </w:p>
    <w:p w14:paraId="5FBFDC7A" w14:textId="273AC739" w:rsidR="008F46A3" w:rsidRPr="00920BFC" w:rsidRDefault="008F46A3" w:rsidP="003F7B1A">
      <w:pPr>
        <w:ind w:firstLine="561"/>
        <w:rPr>
          <w:b/>
          <w:color w:val="660000"/>
          <w:sz w:val="28"/>
        </w:rPr>
      </w:pPr>
      <w:r w:rsidRPr="00920BFC">
        <w:rPr>
          <w:rFonts w:hint="eastAsia"/>
          <w:b/>
          <w:color w:val="660000"/>
          <w:sz w:val="28"/>
        </w:rPr>
        <w:t>漢六葉而拓畿，縣弘農而遠關。</w:t>
      </w:r>
      <w:r w:rsidRPr="00920BFC">
        <w:rPr>
          <w:rFonts w:hint="eastAsia"/>
        </w:rPr>
        <w:t>六葉，武帝也。難蜀父老曰：德茂存乎六世。</w:t>
      </w:r>
      <w:r w:rsidR="003E4D6D" w:rsidRPr="00B81357">
        <w:rPr>
          <w:rFonts w:hint="eastAsia"/>
        </w:rPr>
        <w:t>應劭漢書</w:t>
      </w:r>
      <w:r w:rsidRPr="00920BFC">
        <w:rPr>
          <w:rFonts w:hint="eastAsia"/>
        </w:rPr>
        <w:t>注曰：拓，廣也。</w:t>
      </w:r>
      <w:r w:rsidR="003E4D6D" w:rsidRPr="00B81357">
        <w:rPr>
          <w:rFonts w:hint="eastAsia"/>
        </w:rPr>
        <w:t>漢書</w:t>
      </w:r>
      <w:r w:rsidRPr="00920BFC">
        <w:rPr>
          <w:rFonts w:hint="eastAsia"/>
        </w:rPr>
        <w:t>，元鼎三年，徙函谷關於新安，以故關爲弘農縣也。</w:t>
      </w:r>
      <w:r w:rsidRPr="00920BFC">
        <w:rPr>
          <w:rFonts w:hint="eastAsia"/>
          <w:b/>
          <w:color w:val="660000"/>
          <w:sz w:val="28"/>
        </w:rPr>
        <w:t>厭紫極之閑敞，甘微行以遊盤。長傲賓於柏谷，妻覩貌而獻餐。疇匹婦其已泰，胡厥夫之繆官！</w:t>
      </w:r>
      <w:r w:rsidRPr="00920BFC">
        <w:rPr>
          <w:rFonts w:hint="eastAsia"/>
        </w:rPr>
        <w:t>紫極，星名。王者爲宮以象之</w:t>
      </w:r>
      <w:r w:rsidRPr="00C32D98">
        <w:rPr>
          <w:rStyle w:val="a9"/>
        </w:rPr>
        <w:footnoteReference w:id="1445"/>
      </w:r>
      <w:r w:rsidRPr="00920BFC">
        <w:t>。曹植上表曰：情注于皇居，心在乎紫極。南都賦曰：體爽塏以閑敞。蒼頡篇曰：敞，高顯也。漢武帝故事曰：帝即位，爲微行，嘗至柏谷，夜投亭長宿。亭長不納，乃宿逆旅。逆旅翁要少年</w:t>
      </w:r>
      <w:r w:rsidRPr="00C32D98">
        <w:rPr>
          <w:rStyle w:val="a9"/>
        </w:rPr>
        <w:footnoteReference w:id="1446"/>
      </w:r>
      <w:r w:rsidRPr="00920BFC">
        <w:t>十餘人，皆持弓矢刀劍，令主人嫗出遇客。婦謂其翁曰：吾觀此丈夫，</w:t>
      </w:r>
      <w:r w:rsidRPr="00920BFC">
        <w:rPr>
          <w:rFonts w:hint="eastAsia"/>
        </w:rPr>
        <w:t>非常人也。且有備，不可圖也。天寒，嫗酌酒，多與其夫。夫醉，嫗自縛其夫。諸少年皆走。嫗出謝客，殺雞作食。平旦上去。還宮，乃召逆旅夫妻見之，賜嫗金千斤，擢其夫爲羽林郎。疇，猶詶也。</w:t>
      </w:r>
      <w:r w:rsidRPr="00920BFC">
        <w:rPr>
          <w:rFonts w:hint="eastAsia"/>
          <w:b/>
          <w:color w:val="660000"/>
          <w:sz w:val="28"/>
        </w:rPr>
        <w:t>昔明王之廵幸，固清道而後往。懼銜橜</w:t>
      </w:r>
      <w:r w:rsidRPr="00920BFC">
        <w:rPr>
          <w:rFonts w:hint="eastAsia"/>
          <w:b/>
          <w:color w:val="660000"/>
          <w:sz w:val="28"/>
        </w:rPr>
        <w:lastRenderedPageBreak/>
        <w:t>之或變，峻徒御以誅賞。</w:t>
      </w:r>
      <w:r w:rsidRPr="00920BFC">
        <w:rPr>
          <w:rFonts w:hint="eastAsia"/>
        </w:rPr>
        <w:t>東觀漢記曰：西廵幸長安，司馬相如上䟽曰：夫清道而後行，猶將有銜橜之變。</w:t>
      </w:r>
      <w:r w:rsidR="003E4D6D" w:rsidRPr="00B81357">
        <w:rPr>
          <w:rFonts w:hint="eastAsia"/>
        </w:rPr>
        <w:t>漢書</w:t>
      </w:r>
      <w:r w:rsidRPr="00920BFC">
        <w:rPr>
          <w:rFonts w:hint="eastAsia"/>
        </w:rPr>
        <w:t>音義，張揖曰：銜，勒也。司馬彪莊子注曰：橜，騑馬口中長銜也。橜，巨月切。淮南子曰：陗法刻刑。許慎曰：陗，峻也</w:t>
      </w:r>
      <w:r w:rsidRPr="00C32D98">
        <w:rPr>
          <w:rStyle w:val="a9"/>
        </w:rPr>
        <w:footnoteReference w:id="1447"/>
      </w:r>
      <w:r w:rsidRPr="00920BFC">
        <w:t>。毛詩曰：徒御不驚。</w:t>
      </w:r>
      <w:r w:rsidRPr="00920BFC">
        <w:rPr>
          <w:b/>
          <w:color w:val="660000"/>
          <w:sz w:val="28"/>
        </w:rPr>
        <w:t>彼白龍之魚服，挂豫且之密網。輕帝重于天下，奚斯漸之可長？</w:t>
      </w:r>
      <w:r w:rsidRPr="00920BFC">
        <w:t>白龍</w:t>
      </w:r>
      <w:r w:rsidRPr="00920BFC">
        <w:rPr>
          <w:rFonts w:hint="eastAsia"/>
        </w:rPr>
        <w:t>，已見東京賦，帝重，帝位之重也。言輕帝位之重於天下，此乃陵上之漸，何可長乎。</w:t>
      </w:r>
      <w:r w:rsidRPr="00920BFC">
        <w:rPr>
          <w:rFonts w:hint="eastAsia"/>
          <w:b/>
          <w:color w:val="660000"/>
          <w:sz w:val="28"/>
        </w:rPr>
        <w:t>弔戾園於湖邑，諒遭世之巫蠱。探隱伏於難明，委讒賊之趙虜。加顯戮於儲貳，絕肌膚而不顧。作歸來之悲臺，徒望思其何補？</w:t>
      </w:r>
      <w:r w:rsidR="003E4D6D" w:rsidRPr="00B81357">
        <w:rPr>
          <w:rFonts w:hint="eastAsia"/>
        </w:rPr>
        <w:t>漢書</w:t>
      </w:r>
      <w:r w:rsidRPr="00920BFC">
        <w:rPr>
          <w:rFonts w:hint="eastAsia"/>
        </w:rPr>
        <w:t>曰：戾太子據與江充有隙。會巫蠱事起，充遂至太子宮，掘得桐木人。太子無以自明，乃斬江充。與丞相劉屈氂戰，兵敗，東至湖邑，自縊而死。車千秋訟太子冤。上憐太子無辜，乃作思子宮，爲歸來望思之臺於湖。宣帝即位，謚曰戾，以湖邑閿鄉爲戾園。又太子罵充曰：趙虜乃亂吾父子也。蒼頡篇曰：委，任也。尚書，王曰：弗迪有顯戮。</w:t>
      </w:r>
      <w:r w:rsidR="003E4D6D" w:rsidRPr="00B81357">
        <w:rPr>
          <w:rFonts w:hint="eastAsia"/>
        </w:rPr>
        <w:t>漢書</w:t>
      </w:r>
      <w:r w:rsidRPr="00920BFC">
        <w:rPr>
          <w:rFonts w:hint="eastAsia"/>
        </w:rPr>
        <w:t>，䟽廣曰：太子，國儲副君。宋均元命苞注曰：儲君，副主。言設以待之。王命論曰：高四皓之名，刻肌膚之愛</w:t>
      </w:r>
      <w:r w:rsidRPr="00C32D98">
        <w:rPr>
          <w:rStyle w:val="a9"/>
        </w:rPr>
        <w:footnoteReference w:id="1448"/>
      </w:r>
      <w:r w:rsidRPr="00920BFC">
        <w:t>。幽通賦曰：雖覆醢其何補？</w:t>
      </w:r>
    </w:p>
    <w:p w14:paraId="5E7A241D" w14:textId="690CF4B3" w:rsidR="008F46A3" w:rsidRPr="00920BFC" w:rsidRDefault="008F46A3" w:rsidP="003F7B1A">
      <w:pPr>
        <w:ind w:firstLine="561"/>
        <w:rPr>
          <w:b/>
          <w:color w:val="660000"/>
          <w:sz w:val="28"/>
        </w:rPr>
      </w:pPr>
      <w:r w:rsidRPr="00920BFC">
        <w:rPr>
          <w:rFonts w:hint="eastAsia"/>
          <w:b/>
          <w:color w:val="660000"/>
          <w:sz w:val="28"/>
        </w:rPr>
        <w:t>紛吾</w:t>
      </w:r>
      <w:r w:rsidR="00820F0B">
        <w:rPr>
          <w:rFonts w:hint="eastAsia"/>
          <w:b/>
          <w:color w:val="660000"/>
          <w:sz w:val="28"/>
        </w:rPr>
        <w:t>旣</w:t>
      </w:r>
      <w:r w:rsidRPr="00920BFC">
        <w:rPr>
          <w:rFonts w:hint="eastAsia"/>
          <w:b/>
          <w:color w:val="660000"/>
          <w:sz w:val="28"/>
        </w:rPr>
        <w:t>邁此全節，又繼之以盤桓。問休牛之故林，感徵名於桃園</w:t>
      </w:r>
      <w:r w:rsidRPr="00C32D98">
        <w:rPr>
          <w:rStyle w:val="a9"/>
        </w:rPr>
        <w:footnoteReference w:id="1449"/>
      </w:r>
      <w:r w:rsidRPr="00920BFC">
        <w:rPr>
          <w:b/>
          <w:color w:val="660000"/>
          <w:sz w:val="28"/>
        </w:rPr>
        <w:t>。</w:t>
      </w:r>
      <w:r w:rsidRPr="00920BFC">
        <w:t>言吾紛然行此全節之野，又繼之以盤桓而不前。楚辭曰：紛吾乘兮玄雲。北征賦曰：紛吾去此舊都，騑遲遲而歷茲。爾雅曰：邁，行也。全節，即</w:t>
      </w:r>
      <w:r w:rsidR="003E4D6D" w:rsidRPr="00B81357">
        <w:t>漢書</w:t>
      </w:r>
      <w:r w:rsidRPr="00920BFC">
        <w:t>全鳩里</w:t>
      </w:r>
      <w:r w:rsidRPr="00C32D98">
        <w:rPr>
          <w:rStyle w:val="a9"/>
        </w:rPr>
        <w:footnoteReference w:id="1450"/>
      </w:r>
      <w:r w:rsidRPr="00920BFC">
        <w:t>，戾太子死處。圖經曰：全節，閿鄉縣東十里鳩澗西</w:t>
      </w:r>
      <w:r w:rsidRPr="00C32D98">
        <w:rPr>
          <w:rStyle w:val="a9"/>
        </w:rPr>
        <w:footnoteReference w:id="1451"/>
      </w:r>
      <w:r w:rsidRPr="00920BFC">
        <w:t>。廣雅曰：盤桓，不進也。周易曰：初九，盤桓。尚書武成曰：放牛於桃林之野，示天下弗服。東征記曰：全節，地名，其西名桃原，古之桃林也。</w:t>
      </w:r>
      <w:r w:rsidRPr="00920BFC">
        <w:rPr>
          <w:b/>
          <w:color w:val="660000"/>
          <w:sz w:val="28"/>
        </w:rPr>
        <w:t>發閿鄉而警策，愬黃巷以濟潼。眺華岳之陰崖，覿高掌之遺蹤。</w:t>
      </w:r>
      <w:r w:rsidR="003E4D6D" w:rsidRPr="00B81357">
        <w:t>漢書</w:t>
      </w:r>
      <w:r w:rsidRPr="00920BFC">
        <w:t>，湖，縣名，今虢</w:t>
      </w:r>
      <w:r w:rsidRPr="00920BFC">
        <w:lastRenderedPageBreak/>
        <w:t>州閬鄉、湖城二縣皆其地也</w:t>
      </w:r>
      <w:r w:rsidRPr="00C32D98">
        <w:rPr>
          <w:rStyle w:val="a9"/>
        </w:rPr>
        <w:footnoteReference w:id="1452"/>
      </w:r>
      <w:r w:rsidRPr="00920BFC">
        <w:t>。曹子建應詔詩曰：僕夫警策。鄭玄周禮注曰：警，勑戒之也。薛綜西京賦注曰：愬，向也</w:t>
      </w:r>
      <w:r w:rsidRPr="00C32D98">
        <w:rPr>
          <w:rStyle w:val="a9"/>
        </w:rPr>
        <w:footnoteReference w:id="1453"/>
      </w:r>
      <w:r w:rsidRPr="00920BFC">
        <w:t>。愬與遡古字通。獻帝春秋曰：興平二年十一月丙寅，車駕東行，到黃巷亭；庚午到弘農。述征記曰：河自關北東流，水側有坂</w:t>
      </w:r>
      <w:r w:rsidRPr="00C32D98">
        <w:rPr>
          <w:rStyle w:val="a9"/>
        </w:rPr>
        <w:footnoteReference w:id="1454"/>
      </w:r>
      <w:r w:rsidRPr="00920BFC">
        <w:t>，謂之黃巷坂。雍州圖經曰：潼水在華陰縣界。水經曰：北流注河。西京賦曰：綴以二華，巨靈贔屓，高掌遠蹠，以流河曲。閿，音聞。</w:t>
      </w:r>
      <w:r w:rsidRPr="00920BFC">
        <w:rPr>
          <w:b/>
          <w:color w:val="660000"/>
          <w:sz w:val="28"/>
        </w:rPr>
        <w:t>憶江使之反璧，告亡期於祖龍。</w:t>
      </w:r>
      <w:r w:rsidR="003E4D6D" w:rsidRPr="00B81357">
        <w:t>史記</w:t>
      </w:r>
      <w:r w:rsidRPr="00920BFC">
        <w:t>曰：秦始皇帝三十六年，鄭使者從關東來，至華陰之野，有持與使者璧曰：爲我遺鎬池君。因言曰：明年祖龍死。置璧而去，忽不見。始皇使人視璧，乃</w:t>
      </w:r>
      <w:r w:rsidRPr="00920BFC">
        <w:rPr>
          <w:rFonts w:hint="eastAsia"/>
        </w:rPr>
        <w:t>二十八年渡江所沈璧也。蘇林曰：祖，始也；龍，人君之象。謂始皇也。</w:t>
      </w:r>
      <w:r w:rsidRPr="00920BFC">
        <w:rPr>
          <w:rFonts w:hint="eastAsia"/>
          <w:b/>
          <w:color w:val="660000"/>
          <w:sz w:val="28"/>
        </w:rPr>
        <w:t>不語怪以徵異，我聞之於孔公。</w:t>
      </w:r>
      <w:r w:rsidR="003E4D6D" w:rsidRPr="00B81357">
        <w:rPr>
          <w:rFonts w:hint="eastAsia"/>
        </w:rPr>
        <w:t>論語</w:t>
      </w:r>
      <w:r w:rsidRPr="00920BFC">
        <w:rPr>
          <w:rFonts w:hint="eastAsia"/>
        </w:rPr>
        <w:t>曰：子不語怪力亂神。</w:t>
      </w:r>
    </w:p>
    <w:p w14:paraId="0EC846AD" w14:textId="752412A9" w:rsidR="008F46A3" w:rsidRPr="00920BFC" w:rsidRDefault="008F46A3" w:rsidP="003F7B1A">
      <w:pPr>
        <w:ind w:firstLine="561"/>
        <w:rPr>
          <w:b/>
          <w:color w:val="660000"/>
          <w:sz w:val="28"/>
        </w:rPr>
      </w:pPr>
      <w:r w:rsidRPr="00920BFC">
        <w:rPr>
          <w:rFonts w:hint="eastAsia"/>
          <w:b/>
          <w:color w:val="660000"/>
          <w:sz w:val="28"/>
        </w:rPr>
        <w:t>慍韓馬之大憝，阻關谷以稱亂。</w:t>
      </w:r>
      <w:r w:rsidRPr="00920BFC">
        <w:rPr>
          <w:rFonts w:hint="eastAsia"/>
        </w:rPr>
        <w:t>何晏</w:t>
      </w:r>
      <w:r w:rsidR="003E4D6D" w:rsidRPr="00B81357">
        <w:rPr>
          <w:rFonts w:hint="eastAsia"/>
        </w:rPr>
        <w:t>論語</w:t>
      </w:r>
      <w:r w:rsidRPr="00920BFC">
        <w:rPr>
          <w:rFonts w:hint="eastAsia"/>
        </w:rPr>
        <w:t>注曰：慍，怒也。魏志曰：建安十六年，關中諸將馬超、韓遂等反。超等屯潼關。尚書曰：元惡大憝。孔安國曰：憝，惡也。杜預左氏傳注曰：阻，恃也。關、谷，潼關、函谷也。尚書曰：敢行稱亂。孔安國曰：稱，舉也。</w:t>
      </w:r>
      <w:r w:rsidRPr="00920BFC">
        <w:rPr>
          <w:rFonts w:hint="eastAsia"/>
          <w:b/>
          <w:color w:val="660000"/>
          <w:sz w:val="28"/>
        </w:rPr>
        <w:t>魏武赫以霆震，奉義辭以伐叛。彼雖衆其焉用，故制勝於廟筭。</w:t>
      </w:r>
      <w:r w:rsidRPr="00920BFC">
        <w:rPr>
          <w:rFonts w:hint="eastAsia"/>
        </w:rPr>
        <w:t>魏志曰：曹公西征，與超等夾關爲戰，大破之。尚書曰：奉辭伐罪。左氏傳，隨武子曰：伐叛，刑也；柔服，德也。又屈完曰：雖君之衆，無所用之。孫子曰：水因地而制行，兵因敵而制勝。又曰：夫未戰而廟勝，得筭之多者也。</w:t>
      </w:r>
      <w:r w:rsidR="003E4D6D" w:rsidRPr="00B81357">
        <w:rPr>
          <w:rFonts w:hint="eastAsia"/>
        </w:rPr>
        <w:t>漢書</w:t>
      </w:r>
      <w:r w:rsidRPr="00920BFC">
        <w:rPr>
          <w:rFonts w:hint="eastAsia"/>
        </w:rPr>
        <w:t>，楊雄即趙充國圖畫而頌之曰：料敵制勝</w:t>
      </w:r>
      <w:r w:rsidRPr="00C32D98">
        <w:rPr>
          <w:rStyle w:val="a9"/>
        </w:rPr>
        <w:footnoteReference w:id="1455"/>
      </w:r>
      <w:r w:rsidRPr="00920BFC">
        <w:t>。</w:t>
      </w:r>
      <w:r w:rsidRPr="00920BFC">
        <w:rPr>
          <w:b/>
          <w:color w:val="660000"/>
          <w:sz w:val="28"/>
        </w:rPr>
        <w:t>砰揚桴以振塵，繣瓦解而冰泮。超遂遁而奔狄，甲卒化爲京觀。</w:t>
      </w:r>
      <w:r w:rsidRPr="00920BFC">
        <w:t>字書曰：砰，大聲也。魏志曰：韓遂、馬超走涼州。楚辭曰：揚桴兮拊鼓。左氏傳曰：援枹而鼓。說文曰：枹，鼓椎也。東觀漢記，馮衍說吳漢曰：得道之兵，鼓不振塵。鄭玄禮記注曰：振，動也。繣，破聲也，呼麥切。春秋運斗樞曰：不能宣德，天下瓦解。</w:t>
      </w:r>
      <w:r w:rsidR="003E4D6D" w:rsidRPr="00B81357">
        <w:t>漢書</w:t>
      </w:r>
      <w:r w:rsidRPr="00920BFC">
        <w:t>曰：徐樂上書曰：何謂瓦解？吳、楚、齊、趙之</w:t>
      </w:r>
      <w:r w:rsidRPr="00920BFC">
        <w:lastRenderedPageBreak/>
        <w:t>兵是也。當此之時，安土樂俗之人衆，故諸侯無境外之助，此之謂瓦解。淮南子曰：冰泮而農桑起。左氏傳，潘黨曰：君盍收晉尸以爲京觀。杜預曰：積尸封</w:t>
      </w:r>
      <w:r w:rsidRPr="00920BFC">
        <w:rPr>
          <w:rFonts w:hint="eastAsia"/>
        </w:rPr>
        <w:t>土其上，謂之京觀。砰，普耕切。</w:t>
      </w:r>
    </w:p>
    <w:p w14:paraId="344C2208" w14:textId="4FAC24F3" w:rsidR="008F46A3" w:rsidRPr="00920BFC" w:rsidRDefault="008F46A3" w:rsidP="003F7B1A">
      <w:pPr>
        <w:ind w:firstLine="561"/>
        <w:rPr>
          <w:b/>
          <w:color w:val="660000"/>
          <w:sz w:val="28"/>
        </w:rPr>
      </w:pPr>
      <w:r w:rsidRPr="00920BFC">
        <w:rPr>
          <w:rFonts w:hint="eastAsia"/>
          <w:b/>
          <w:color w:val="660000"/>
          <w:sz w:val="28"/>
        </w:rPr>
        <w:t>倦狹路之迫隘，軌踦𨄅以低仰。</w:t>
      </w:r>
      <w:r w:rsidRPr="00FE1BD5">
        <w:rPr>
          <w:rFonts w:hint="eastAsia"/>
        </w:rPr>
        <w:t>倦，極也。司馬相如大人賦曰：區中之隘狹。廣雅曰：踦𨄅，傾側也。</w:t>
      </w:r>
      <w:r w:rsidRPr="00920BFC">
        <w:rPr>
          <w:rFonts w:hint="eastAsia"/>
          <w:b/>
          <w:color w:val="660000"/>
          <w:sz w:val="28"/>
        </w:rPr>
        <w:t>蹈秦郊而始闢，豁爽塏以宏壯。黃壤千里，沃野彌望。華實紛敷，桑麻條暢。</w:t>
      </w:r>
      <w:r w:rsidR="003E4D6D" w:rsidRPr="00B81357">
        <w:rPr>
          <w:rFonts w:hint="eastAsia"/>
        </w:rPr>
        <w:t>班固</w:t>
      </w:r>
      <w:r w:rsidRPr="00920BFC">
        <w:rPr>
          <w:rFonts w:hint="eastAsia"/>
        </w:rPr>
        <w:t>高紀述曰：粵蹈秦郊。尚書曰：雍州，厥土惟黃壤。杜篤論都賦曰：沃野千里，原隰彌望，保植五穀，桑麻條暢。春秋文耀鉤曰：春致其時，華實乃榮。洞簫賦曰：標紛敷以扶踈。廣雅曰：暢，長也。</w:t>
      </w:r>
      <w:r w:rsidRPr="00920BFC">
        <w:rPr>
          <w:rFonts w:hint="eastAsia"/>
          <w:b/>
          <w:color w:val="660000"/>
          <w:sz w:val="28"/>
        </w:rPr>
        <w:t>邪界襃斜，右濱汧隴，</w:t>
      </w:r>
      <w:r w:rsidRPr="00920BFC">
        <w:rPr>
          <w:rFonts w:hint="eastAsia"/>
        </w:rPr>
        <w:t>襃、斜、汧、隴，並已見上文。</w:t>
      </w:r>
      <w:r w:rsidRPr="00920BFC">
        <w:rPr>
          <w:rFonts w:hint="eastAsia"/>
          <w:b/>
          <w:color w:val="660000"/>
          <w:sz w:val="28"/>
        </w:rPr>
        <w:t>寶雞前鳴，甘泉後涌。</w:t>
      </w:r>
      <w:r w:rsidRPr="00920BFC">
        <w:rPr>
          <w:rFonts w:hint="eastAsia"/>
        </w:rPr>
        <w:t>寶雞、甘泉，並已見上文。</w:t>
      </w:r>
      <w:r w:rsidRPr="00920BFC">
        <w:rPr>
          <w:rFonts w:hint="eastAsia"/>
          <w:b/>
          <w:color w:val="660000"/>
          <w:sz w:val="28"/>
        </w:rPr>
        <w:t>面終南而背雲陽，跨平原而連嶓冢。</w:t>
      </w:r>
      <w:r w:rsidR="003E4D6D" w:rsidRPr="00B81357">
        <w:rPr>
          <w:rFonts w:hint="eastAsia"/>
        </w:rPr>
        <w:t>漢書</w:t>
      </w:r>
      <w:r w:rsidRPr="00920BFC">
        <w:rPr>
          <w:rFonts w:hint="eastAsia"/>
        </w:rPr>
        <w:t>，武功山有太一，古文以爲終南。此賦下云太一，明與終南別山。西京賦曰：於前則終南、太一。二山明矣。</w:t>
      </w:r>
      <w:r w:rsidR="003E4D6D" w:rsidRPr="00B81357">
        <w:rPr>
          <w:rFonts w:hint="eastAsia"/>
        </w:rPr>
        <w:t>漢書</w:t>
      </w:r>
      <w:r w:rsidRPr="00920BFC">
        <w:rPr>
          <w:rFonts w:hint="eastAsia"/>
        </w:rPr>
        <w:t>，左馮翊有雲陽縣。西京賦曰：後則高陵、平原。又曰：連崗乎嶓冢。</w:t>
      </w:r>
      <w:r w:rsidRPr="00920BFC">
        <w:rPr>
          <w:rFonts w:hint="eastAsia"/>
          <w:b/>
          <w:color w:val="660000"/>
          <w:sz w:val="28"/>
        </w:rPr>
        <w:t>九嵕嶻𡾲，太一巃嵸。</w:t>
      </w:r>
      <w:r w:rsidRPr="00920BFC">
        <w:rPr>
          <w:rFonts w:hint="eastAsia"/>
        </w:rPr>
        <w:t>並已見上文。</w:t>
      </w:r>
      <w:r w:rsidRPr="00920BFC">
        <w:rPr>
          <w:rFonts w:hint="eastAsia"/>
          <w:b/>
          <w:color w:val="660000"/>
          <w:sz w:val="28"/>
        </w:rPr>
        <w:t>吐清風之飂戾，納歸雲之鬱蓊。</w:t>
      </w:r>
      <w:r w:rsidRPr="00920BFC">
        <w:rPr>
          <w:rFonts w:hint="eastAsia"/>
        </w:rPr>
        <w:t>孔叢子，孔子曰：夫山者，興吐風雲，以通乎天地之間。四子講德論曰：虎嘯而風寥戾。思玄賦曰：馮歸雲而遐逝。楚辭曰：望谿谷兮滃鬱。</w:t>
      </w:r>
      <w:r w:rsidRPr="00920BFC">
        <w:rPr>
          <w:rFonts w:hint="eastAsia"/>
          <w:b/>
          <w:color w:val="660000"/>
          <w:sz w:val="28"/>
        </w:rPr>
        <w:t>南有玄灞素滻，湯井溫谷。</w:t>
      </w:r>
      <w:r w:rsidRPr="00920BFC">
        <w:rPr>
          <w:rFonts w:hint="eastAsia"/>
        </w:rPr>
        <w:t>玄、素，水色也。灞、滻，二水名也。楚辭曰：臨沅、湘之玄淵。又曰：舍素水而蒙深。湯井，溫湯也。雍州圖曰：溫湯在新豐縣界。溫谷，即溫泉也。雍州圖曰：溫泉在藍田縣界。</w:t>
      </w:r>
      <w:r w:rsidRPr="00920BFC">
        <w:rPr>
          <w:rFonts w:hint="eastAsia"/>
          <w:b/>
          <w:color w:val="660000"/>
          <w:sz w:val="28"/>
        </w:rPr>
        <w:t>北有清渭濁涇，蘭池周曲。</w:t>
      </w:r>
      <w:r w:rsidRPr="00920BFC">
        <w:rPr>
          <w:rFonts w:hint="eastAsia"/>
        </w:rPr>
        <w:t>毛萇詩傳曰：涇、渭相入而清濁異。三輔黃圖曰：蘭池觀在城外。長安圖曰：周氏曲，咸陽縣東南三十里，今名周氏陂，陂南一里，漢有蘭池宮。</w:t>
      </w:r>
      <w:r w:rsidRPr="00920BFC">
        <w:rPr>
          <w:rFonts w:hint="eastAsia"/>
          <w:b/>
          <w:color w:val="660000"/>
          <w:sz w:val="28"/>
        </w:rPr>
        <w:t>浸決鄭白之渠，漕引淮海之粟。</w:t>
      </w:r>
      <w:r w:rsidRPr="00920BFC">
        <w:rPr>
          <w:rFonts w:hint="eastAsia"/>
        </w:rPr>
        <w:t>鄭玄周禮注曰：浸者，可以爲陂灌溉者</w:t>
      </w:r>
      <w:r w:rsidRPr="00C32D98">
        <w:rPr>
          <w:rStyle w:val="a9"/>
        </w:rPr>
        <w:footnoteReference w:id="1456"/>
      </w:r>
      <w:r w:rsidRPr="00920BFC">
        <w:t>。鄭白，已見上文。西都賦曰：通溝大漕，控引淮、湖，與海通波也。</w:t>
      </w:r>
      <w:r w:rsidRPr="00920BFC">
        <w:rPr>
          <w:b/>
          <w:color w:val="660000"/>
          <w:sz w:val="28"/>
        </w:rPr>
        <w:t>林茂有鄠之竹，山挺藍田之玉。</w:t>
      </w:r>
      <w:r w:rsidRPr="00920BFC">
        <w:lastRenderedPageBreak/>
        <w:t>並已見上文。</w:t>
      </w:r>
      <w:r w:rsidRPr="00920BFC">
        <w:rPr>
          <w:b/>
          <w:color w:val="660000"/>
          <w:sz w:val="28"/>
        </w:rPr>
        <w:t>班述陸海珍藏，張敘神皐隩區。此西賓所以言於東主，安處所以聽於憑虛也，可不謂然乎？</w:t>
      </w:r>
      <w:r w:rsidRPr="00920BFC">
        <w:t>西都賦曰：陸海珍藏。西京賦曰：寔惟地之奧區神皐。</w:t>
      </w:r>
    </w:p>
    <w:p w14:paraId="67C255CF" w14:textId="2F09DED5" w:rsidR="008F46A3" w:rsidRPr="00920BFC" w:rsidRDefault="008F46A3" w:rsidP="003F7B1A">
      <w:pPr>
        <w:ind w:firstLine="561"/>
        <w:rPr>
          <w:b/>
          <w:color w:val="660000"/>
          <w:sz w:val="28"/>
        </w:rPr>
      </w:pPr>
      <w:r w:rsidRPr="00920BFC">
        <w:rPr>
          <w:rFonts w:hint="eastAsia"/>
          <w:b/>
          <w:color w:val="660000"/>
          <w:sz w:val="28"/>
        </w:rPr>
        <w:t>勁松彰於歲寒，貞臣見於國危。</w:t>
      </w:r>
      <w:r w:rsidR="003E4D6D" w:rsidRPr="00B81357">
        <w:rPr>
          <w:rFonts w:hint="eastAsia"/>
        </w:rPr>
        <w:t>論語</w:t>
      </w:r>
      <w:r w:rsidRPr="00920BFC">
        <w:rPr>
          <w:rFonts w:hint="eastAsia"/>
        </w:rPr>
        <w:t>，子曰：歲寒然後知松柏之後凋。老子曰：國家昬亂有貞臣。</w:t>
      </w:r>
      <w:r w:rsidRPr="00920BFC">
        <w:rPr>
          <w:rFonts w:hint="eastAsia"/>
          <w:b/>
          <w:color w:val="660000"/>
          <w:sz w:val="28"/>
        </w:rPr>
        <w:t>入鄭都而抵掌</w:t>
      </w:r>
      <w:r w:rsidRPr="00C32D98">
        <w:rPr>
          <w:rStyle w:val="a9"/>
        </w:rPr>
        <w:footnoteReference w:id="1457"/>
      </w:r>
      <w:r w:rsidRPr="00920BFC">
        <w:rPr>
          <w:b/>
          <w:color w:val="660000"/>
          <w:sz w:val="28"/>
        </w:rPr>
        <w:t>，義桓友之忠規。竭股肱於昬主，赴塗炭而不移。世善職於司徒，緇衣</w:t>
      </w:r>
      <w:r w:rsidRPr="00920BFC">
        <w:rPr>
          <w:rFonts w:hint="eastAsia"/>
          <w:b/>
          <w:color w:val="660000"/>
          <w:sz w:val="28"/>
        </w:rPr>
        <w:t>𡚁而改爲。</w:t>
      </w:r>
      <w:r w:rsidR="003E4D6D" w:rsidRPr="00B81357">
        <w:rPr>
          <w:rFonts w:hint="eastAsia"/>
        </w:rPr>
        <w:t>史記</w:t>
      </w:r>
      <w:r w:rsidRPr="00920BFC">
        <w:rPr>
          <w:rFonts w:hint="eastAsia"/>
        </w:rPr>
        <w:t>曰：鄭桓公友者，周厲王少子也。犬戎殺幽王於酈山下，并殺桓公。鄭人共立其子爲武公。抵掌，已見蜀都賦。左氏傳，荀息曰：竭其股肱之力。尚書，帝曰：臣作股肱。又曰：民墜塗炭。毛詩序曰：緇衣，美武公也。父于並爲周司徒，善於其職。詩曰：緇衣之宜兮，𡚁予又改爲兮。</w:t>
      </w:r>
    </w:p>
    <w:p w14:paraId="2562DC4A" w14:textId="2534007C" w:rsidR="008F46A3" w:rsidRPr="00FE1BD5" w:rsidRDefault="008F46A3" w:rsidP="003F7B1A">
      <w:pPr>
        <w:ind w:firstLine="561"/>
      </w:pPr>
      <w:r w:rsidRPr="00920BFC">
        <w:rPr>
          <w:rFonts w:hint="eastAsia"/>
          <w:b/>
          <w:color w:val="660000"/>
          <w:sz w:val="28"/>
        </w:rPr>
        <w:t>履犬戎之侵地，疾幽后之詭惑。舉僞烽以沮衆，淫嬖襃以縱慝。軍敗戲水之上，身死驪山之北。赫赫宗周，烕爲亡國。</w:t>
      </w:r>
      <w:r w:rsidR="003E4D6D" w:rsidRPr="00B81357">
        <w:rPr>
          <w:rFonts w:hint="eastAsia"/>
        </w:rPr>
        <w:t>史記</w:t>
      </w:r>
      <w:r w:rsidRPr="00FE1BD5">
        <w:rPr>
          <w:rFonts w:hint="eastAsia"/>
        </w:rPr>
        <w:t>，宣王崩，子幽王宮𣵀立。幽王嬖愛襃姒，竟廢申后及太子，而以襃姒爲后。襃姒不好笑，幽王爲烽燧大鼓，有寇至，舉烽火。諸侯悉至，至而無寇，襃姒乃大笑。幽王悅之，爲數舉烽火。其後不信，諸侯益亦不至。廢后之父申侯，乃與西夷犬戎共攻幽王。幽王舉烽火徵兵，兵莫至。遂殺幽王驪山下。毛萇詩傳曰：沮，止也。又曰：慝，邪也。國語，里革曰：厲流于彘，幽滅于戲。毛詩曰：赫赫宗周，襃姒烕之。毛萇曰：烕</w:t>
      </w:r>
      <w:r w:rsidRPr="00C32D98">
        <w:rPr>
          <w:rStyle w:val="a9"/>
        </w:rPr>
        <w:footnoteReference w:id="1458"/>
      </w:r>
      <w:r w:rsidRPr="00FE1BD5">
        <w:t>，呼滅切。</w:t>
      </w:r>
    </w:p>
    <w:p w14:paraId="5CA9C08C" w14:textId="4C3B8F09" w:rsidR="008F46A3" w:rsidRPr="00920BFC" w:rsidRDefault="008F46A3" w:rsidP="003F7B1A">
      <w:pPr>
        <w:ind w:firstLine="561"/>
        <w:rPr>
          <w:b/>
          <w:color w:val="660000"/>
          <w:sz w:val="28"/>
        </w:rPr>
      </w:pPr>
      <w:r w:rsidRPr="00920BFC">
        <w:rPr>
          <w:rFonts w:hint="eastAsia"/>
          <w:b/>
          <w:color w:val="660000"/>
          <w:sz w:val="28"/>
        </w:rPr>
        <w:t>又有繼於此者，異哉秦始皇之爲君也！傾天下以厚葬，自開闢而未聞。匠人勞而弗圖，俾生埋以報勤。外罹西楚之禍</w:t>
      </w:r>
      <w:r w:rsidRPr="00C32D98">
        <w:rPr>
          <w:rStyle w:val="a9"/>
        </w:rPr>
        <w:footnoteReference w:id="1459"/>
      </w:r>
      <w:r w:rsidRPr="00920BFC">
        <w:rPr>
          <w:b/>
          <w:color w:val="660000"/>
          <w:sz w:val="28"/>
        </w:rPr>
        <w:t>，內受牧豎之焚。</w:t>
      </w:r>
      <w:r w:rsidR="003E4D6D" w:rsidRPr="00B81357">
        <w:t>漢書</w:t>
      </w:r>
      <w:r w:rsidRPr="00920BFC">
        <w:t>，劉向上</w:t>
      </w:r>
      <w:r w:rsidRPr="00920BFC">
        <w:rPr>
          <w:rFonts w:hint="eastAsia"/>
        </w:rPr>
        <w:t>䟽曰：秦始皇葬驪山之阿，石槨爲遊館，生埋工匠。後項籍燔其宮室營宇。其後牧兒亡羊入其鑿中，牧者持火照求羊，失火，燒其藏槨。自古至今，葬未有盛始皇也，數年之間，外被項籍之災，內離牧豎之禍，豈不哀哉！尚書考靈耀曰：天地開闢，勞而不圖。言匠人勞</w:t>
      </w:r>
      <w:r w:rsidRPr="00920BFC">
        <w:rPr>
          <w:rFonts w:hint="eastAsia"/>
        </w:rPr>
        <w:lastRenderedPageBreak/>
        <w:t>苦，而不圖謀其賞。生埋報勤，謂反以生埋之事，以報其功勤也。</w:t>
      </w:r>
      <w:r w:rsidRPr="00920BFC">
        <w:rPr>
          <w:rFonts w:hint="eastAsia"/>
          <w:b/>
          <w:color w:val="660000"/>
          <w:sz w:val="28"/>
        </w:rPr>
        <w:t>語曰：行無禮必自及。此非其効與？</w:t>
      </w:r>
      <w:r w:rsidRPr="00920BFC">
        <w:rPr>
          <w:rFonts w:hint="eastAsia"/>
        </w:rPr>
        <w:t>左氏傳，君子曰：志有之，所謂行無禮，</w:t>
      </w:r>
      <w:r w:rsidRPr="00920BFC">
        <w:t>必自及者也。</w:t>
      </w:r>
    </w:p>
    <w:p w14:paraId="774CA781" w14:textId="786FFE32" w:rsidR="008F46A3" w:rsidRPr="00920BFC" w:rsidRDefault="008F46A3" w:rsidP="003F7B1A">
      <w:pPr>
        <w:ind w:firstLine="561"/>
        <w:rPr>
          <w:b/>
          <w:color w:val="660000"/>
          <w:sz w:val="28"/>
        </w:rPr>
      </w:pPr>
      <w:r w:rsidRPr="00920BFC">
        <w:rPr>
          <w:b/>
          <w:color w:val="660000"/>
          <w:sz w:val="28"/>
        </w:rPr>
        <w:t>乾坤以有親可久，君子以厚德載物。</w:t>
      </w:r>
      <w:r w:rsidRPr="00920BFC">
        <w:t>周易曰：乾以易知，坤以簡能。易知則有親，易從則有功。有親則可久，有功則可大。可久則賢人之德，可大則賢人之業。又曰：君子以厚德載物，方論高祖之德，故以乾坤爲喻焉。</w:t>
      </w:r>
      <w:r w:rsidRPr="00920BFC">
        <w:rPr>
          <w:b/>
          <w:color w:val="660000"/>
          <w:sz w:val="28"/>
        </w:rPr>
        <w:t>觀夫漢高之興也，非徒聦明神武、豁達大度而已也。</w:t>
      </w:r>
      <w:r w:rsidR="003E4D6D" w:rsidRPr="00B81357">
        <w:t>漢書班固</w:t>
      </w:r>
      <w:r w:rsidRPr="00920BFC">
        <w:t>高紀述曰：寔天生德，聦明神武。</w:t>
      </w:r>
      <w:r w:rsidR="003E4D6D" w:rsidRPr="00B81357">
        <w:t>漢書</w:t>
      </w:r>
      <w:r w:rsidRPr="00920BFC">
        <w:t>曰：高祖仁愛，意豁如也，常有大度。</w:t>
      </w:r>
      <w:r w:rsidRPr="00920BFC">
        <w:rPr>
          <w:b/>
          <w:color w:val="660000"/>
          <w:sz w:val="28"/>
        </w:rPr>
        <w:t>乃實慎終追舊，篤誠款愛。澤靡不漸，恩無不逮。</w:t>
      </w:r>
      <w:r w:rsidR="003E4D6D" w:rsidRPr="00B81357">
        <w:t>論語</w:t>
      </w:r>
      <w:r w:rsidRPr="00920BFC">
        <w:t>曰：慎終追遠。左氏傳，季孫行父曰：明允篤誠。廣雅曰：款，誠也。說苑，晏子謂景公曰：今君愛老，而恩無不逮也。</w:t>
      </w:r>
      <w:r w:rsidRPr="00920BFC">
        <w:rPr>
          <w:b/>
          <w:color w:val="660000"/>
          <w:sz w:val="28"/>
        </w:rPr>
        <w:t>率土且弗遺</w:t>
      </w:r>
      <w:r w:rsidRPr="00C32D98">
        <w:rPr>
          <w:rStyle w:val="a9"/>
        </w:rPr>
        <w:footnoteReference w:id="1460"/>
      </w:r>
      <w:r w:rsidRPr="00920BFC">
        <w:rPr>
          <w:b/>
          <w:color w:val="660000"/>
          <w:sz w:val="28"/>
        </w:rPr>
        <w:t>，而況於隣里乎？況於卿士乎</w:t>
      </w:r>
      <w:r w:rsidRPr="00C32D98">
        <w:rPr>
          <w:rStyle w:val="a9"/>
        </w:rPr>
        <w:footnoteReference w:id="1461"/>
      </w:r>
      <w:r w:rsidRPr="00920BFC">
        <w:rPr>
          <w:b/>
          <w:color w:val="660000"/>
          <w:sz w:val="28"/>
        </w:rPr>
        <w:t>？</w:t>
      </w:r>
    </w:p>
    <w:p w14:paraId="52C2E83D" w14:textId="5A92E3B6" w:rsidR="008F46A3" w:rsidRPr="00920BFC" w:rsidRDefault="008F46A3" w:rsidP="003F7B1A">
      <w:pPr>
        <w:ind w:firstLine="561"/>
        <w:rPr>
          <w:b/>
          <w:color w:val="660000"/>
          <w:sz w:val="28"/>
        </w:rPr>
      </w:pPr>
      <w:r w:rsidRPr="00920BFC">
        <w:rPr>
          <w:b/>
          <w:color w:val="660000"/>
          <w:sz w:val="28"/>
        </w:rPr>
        <w:t>于斯時也，乃摹寫舊豐，制造新邑。故社易置，枌榆遷立。街衢如一，庭宇相襲。渾雞犬而亂放，各識家而競入。</w:t>
      </w:r>
      <w:r w:rsidRPr="00920BFC">
        <w:t>三輔舊事曰：太上皇不樂關中，思慕鄉里。高祖徙豐、沛屠兒酤酒煑餅商人，立爲新豐。西京雜記曰：高祖</w:t>
      </w:r>
      <w:r w:rsidR="00820F0B">
        <w:t>旣</w:t>
      </w:r>
      <w:r w:rsidRPr="00920BFC">
        <w:t>作新豐，并徙舊社，放犬羊雞鴨於通途，亦競識其家。孟子曰：變置社稷。趙岐曰：更置立之。</w:t>
      </w:r>
      <w:r w:rsidR="003E4D6D" w:rsidRPr="00B81357">
        <w:t>漢書</w:t>
      </w:r>
      <w:r w:rsidRPr="00920BFC">
        <w:t>曰：高祖禱豐枌榆社。張晏曰：枌，白榆。社在豐東北十五里。尚書曰：欲遷其社。孔安國尚書傳曰：襲，因也。渾，胡本切。</w:t>
      </w:r>
    </w:p>
    <w:p w14:paraId="1A54470D" w14:textId="3A7ED573" w:rsidR="008F46A3" w:rsidRPr="00920BFC" w:rsidRDefault="008F46A3" w:rsidP="003F7B1A">
      <w:pPr>
        <w:ind w:firstLine="561"/>
        <w:rPr>
          <w:b/>
          <w:color w:val="660000"/>
          <w:sz w:val="28"/>
        </w:rPr>
      </w:pPr>
      <w:r w:rsidRPr="00920BFC">
        <w:rPr>
          <w:b/>
          <w:color w:val="660000"/>
          <w:sz w:val="28"/>
        </w:rPr>
        <w:t>籍含怒於鴻門，沛跼蹐而來王。范謀害而弗許，陰授劍以約莊。撛白刃以萬舞，危冬葉之待霜。履虎尾而不噬，寔要伯於子房。</w:t>
      </w:r>
      <w:r w:rsidR="003E4D6D" w:rsidRPr="00B81357">
        <w:t>漢書</w:t>
      </w:r>
      <w:r w:rsidRPr="00920BFC">
        <w:t>曰：項羽欲西入關，聞沛公已定關中，大怒，遂至戲，於是饗士，旦日合戰。羽季父項伯素善張良，夜馳見良，具告事實。良與項伯俱見沛公，沛公曰：吾豈敢反，願伯明言，不敢背德。戒沛公早自來謝。沛公旦見羽鴻門，因留沛公飲。范曾數目羽擊沛公，羽不應。范曾起出，謂項莊曰：汝入以劍舞，因擊沛公殺之。不者，女屬且爲所虜。莊拔劍起舞，項伯亦起舞，常翼蔽沛公。周書，</w:t>
      </w:r>
      <w:r w:rsidRPr="00920BFC">
        <w:lastRenderedPageBreak/>
        <w:t>武王曰：吾含怒深矣。毛詩曰：謂天蓋高，不敢不跼；謂地蓋厚，不敢不蹐。尚書曰：四夷來王。毛詩曰：莫敢不來王。撛，挺也，力刃切。周易曰：履虎尾，不咥人，亨。鄭玄注本爲噬。噬，齧也，音誓。</w:t>
      </w:r>
      <w:r w:rsidRPr="00920BFC">
        <w:rPr>
          <w:b/>
          <w:color w:val="660000"/>
          <w:sz w:val="28"/>
        </w:rPr>
        <w:t>樊抗憤以巵酒，咀彘肩以激揚。</w:t>
      </w:r>
      <w:r w:rsidR="003E4D6D" w:rsidRPr="00B81357">
        <w:t>漢書</w:t>
      </w:r>
      <w:r w:rsidRPr="00920BFC">
        <w:t>曰：樊噲聞事急，乃持楯撞入。項羽目之，問之爲誰，張良曰：沛公參乘樊噲。項羽曰：壯士！賜之巵酒彘肩。噲飲酒，拔劍切肉食之。項羽曰：能復飲乎？曰：臣死且不辭，豈特巵酒乎？又谷永上</w:t>
      </w:r>
      <w:r w:rsidRPr="00920BFC">
        <w:rPr>
          <w:rFonts w:hint="eastAsia"/>
        </w:rPr>
        <w:t>䟽曰：贊命之臣，靡不激揚也。</w:t>
      </w:r>
      <w:r w:rsidRPr="00920BFC">
        <w:rPr>
          <w:rFonts w:hint="eastAsia"/>
          <w:b/>
          <w:color w:val="660000"/>
          <w:sz w:val="28"/>
        </w:rPr>
        <w:t>忽蛇變而龍攄，雄霸上而高驤。曾遷怒而橫撞，碎玉斗其何傷？</w:t>
      </w:r>
      <w:r w:rsidR="003E4D6D" w:rsidRPr="00B81357">
        <w:rPr>
          <w:rFonts w:hint="eastAsia"/>
        </w:rPr>
        <w:t>史記</w:t>
      </w:r>
      <w:r w:rsidRPr="00920BFC">
        <w:rPr>
          <w:rFonts w:hint="eastAsia"/>
        </w:rPr>
        <w:t>曰：褚先生曰：丈夫龍變。傳曰：蛇化爲龍，不變其文；家化爲國，不變其姓。</w:t>
      </w:r>
      <w:r w:rsidR="003E4D6D" w:rsidRPr="00B81357">
        <w:rPr>
          <w:rFonts w:hint="eastAsia"/>
        </w:rPr>
        <w:t>漢書</w:t>
      </w:r>
      <w:r w:rsidRPr="00920BFC">
        <w:rPr>
          <w:rFonts w:hint="eastAsia"/>
        </w:rPr>
        <w:t>曰</w:t>
      </w:r>
      <w:r w:rsidRPr="00920BFC">
        <w:t>：元年十月，沛公至霸上。鄒陽上書曰：蛟龍驤首奮翼。</w:t>
      </w:r>
      <w:r w:rsidR="003E4D6D" w:rsidRPr="00B81357">
        <w:t>漢書</w:t>
      </w:r>
      <w:r w:rsidRPr="00920BFC">
        <w:t>曰：沛公獻璧，羽受之。又獻玉斗於范曾，曾怒，撞其斗，曰：吾屬今爲沛公虜矣！</w:t>
      </w:r>
      <w:r w:rsidR="003E4D6D" w:rsidRPr="00B81357">
        <w:t>論語</w:t>
      </w:r>
      <w:r w:rsidRPr="00920BFC">
        <w:t>曰：不遷怒。又曰：何傷乎？</w:t>
      </w:r>
    </w:p>
    <w:p w14:paraId="2E367DDD" w14:textId="02F05180" w:rsidR="008F46A3" w:rsidRPr="00920BFC" w:rsidRDefault="008F46A3" w:rsidP="003F7B1A">
      <w:pPr>
        <w:ind w:firstLine="561"/>
        <w:rPr>
          <w:b/>
          <w:color w:val="660000"/>
          <w:sz w:val="28"/>
        </w:rPr>
      </w:pPr>
      <w:r w:rsidRPr="00920BFC">
        <w:rPr>
          <w:b/>
          <w:color w:val="660000"/>
          <w:sz w:val="28"/>
        </w:rPr>
        <w:t>嬰罥組於軹塗，投素車而肉袒。</w:t>
      </w:r>
      <w:r w:rsidR="003E4D6D" w:rsidRPr="00B81357">
        <w:t>漢書</w:t>
      </w:r>
      <w:r w:rsidRPr="00920BFC">
        <w:t>曰：秦王子嬰素車白馬，係頸以組，降軹道傍</w:t>
      </w:r>
      <w:r w:rsidRPr="00C32D98">
        <w:rPr>
          <w:rStyle w:val="a9"/>
        </w:rPr>
        <w:footnoteReference w:id="1462"/>
      </w:r>
      <w:r w:rsidRPr="00920BFC">
        <w:t>。軹塗，已見東京賦。左氏傳曰：鄭伯肉袒牽羊以逆。杜預曰：肉袒，示服爲臣僕也。</w:t>
      </w:r>
      <w:r w:rsidRPr="00920BFC">
        <w:rPr>
          <w:b/>
          <w:color w:val="660000"/>
          <w:sz w:val="28"/>
        </w:rPr>
        <w:t>踈飲餞於東都，畏極位之盛滿。</w:t>
      </w:r>
      <w:r w:rsidR="003E4D6D" w:rsidRPr="00B81357">
        <w:t>漢書</w:t>
      </w:r>
      <w:r w:rsidRPr="00920BFC">
        <w:t>曰：踈廣，字仲翁，爲太子太傅，兄子受爲少傅。廣謂受曰：吾聞知足不辱，知止不殆。今官成名立不去，懼有後悔。遂上</w:t>
      </w:r>
      <w:r w:rsidRPr="00920BFC">
        <w:rPr>
          <w:rFonts w:hint="eastAsia"/>
        </w:rPr>
        <w:t>䟽乞骸骨，上皆許之。故人邑子爲設祖道，供帳東都門外</w:t>
      </w:r>
      <w:r w:rsidRPr="00C32D98">
        <w:rPr>
          <w:rStyle w:val="a9"/>
        </w:rPr>
        <w:footnoteReference w:id="1463"/>
      </w:r>
      <w:r w:rsidRPr="00920BFC">
        <w:t>。蘇林曰：長安東門也。毛詩曰：飲餞于禰。毛萇曰：祖而舍軷，飲酒於其側曰餞。</w:t>
      </w:r>
      <w:r w:rsidR="003E4D6D" w:rsidRPr="00B81357">
        <w:t>漢書</w:t>
      </w:r>
      <w:r w:rsidRPr="00920BFC">
        <w:t>曰：劉德妻死，霍光欲以女妻之，德不敢取，畏盛滿也。</w:t>
      </w:r>
      <w:r w:rsidRPr="00920BFC">
        <w:rPr>
          <w:b/>
          <w:color w:val="660000"/>
          <w:sz w:val="28"/>
        </w:rPr>
        <w:t>金墉鬱其萬雉，</w:t>
      </w:r>
      <w:r w:rsidRPr="00920BFC">
        <w:rPr>
          <w:rFonts w:hint="eastAsia"/>
          <w:b/>
          <w:color w:val="660000"/>
          <w:sz w:val="28"/>
        </w:rPr>
        <w:t>峻嵃峭以繩直。</w:t>
      </w:r>
      <w:r w:rsidRPr="00FE1BD5">
        <w:rPr>
          <w:rFonts w:hint="eastAsia"/>
        </w:rPr>
        <w:t>西京賦曰：橫西洫而絕金㟾。西都賦曰：建金城而萬雉。嵃，謂棧嵃，嶮貌也。繩直，已見東京賦。</w:t>
      </w:r>
      <w:r w:rsidRPr="00920BFC">
        <w:rPr>
          <w:rFonts w:hint="eastAsia"/>
          <w:b/>
          <w:color w:val="660000"/>
          <w:sz w:val="28"/>
        </w:rPr>
        <w:t>戾飲馬之陽橋，踐宣平之清閾。</w:t>
      </w:r>
      <w:r w:rsidRPr="00920BFC">
        <w:rPr>
          <w:rFonts w:hint="eastAsia"/>
        </w:rPr>
        <w:t>爾雅曰：戾，至也。長安圖曰：漢時七里渠有飲馬橋。夏侯嬰冢在橋南三里。陽，橋之陽也。三輔黃圖曰：長安東出北頭第一城門名宣平門。清，謂華而且清也。</w:t>
      </w:r>
      <w:r w:rsidRPr="00920BFC">
        <w:rPr>
          <w:rFonts w:hint="eastAsia"/>
          <w:b/>
          <w:color w:val="660000"/>
          <w:sz w:val="28"/>
        </w:rPr>
        <w:t>都中雜遝，戶千人億。華夷士女，駢田逼側。展名京之初儀，即新館而蒞職。勵疲鈍以臨朝，勗自</w:t>
      </w:r>
      <w:r w:rsidRPr="00920BFC">
        <w:rPr>
          <w:rFonts w:hint="eastAsia"/>
          <w:b/>
          <w:color w:val="660000"/>
          <w:sz w:val="28"/>
        </w:rPr>
        <w:lastRenderedPageBreak/>
        <w:t>強而不息。</w:t>
      </w:r>
      <w:r w:rsidRPr="00920BFC">
        <w:rPr>
          <w:rFonts w:hint="eastAsia"/>
        </w:rPr>
        <w:t>長安舊都，故曰名京。潘子初臨，故曰新館。蒞職，謂釐政也。毛萇詩傳曰：蒞，臨也。孔安國尚書傳曰：勵，勉也。又曰：勗，勉也。周易曰：君子以自強不息。</w:t>
      </w:r>
    </w:p>
    <w:p w14:paraId="7B874D57" w14:textId="0342985A" w:rsidR="008F46A3" w:rsidRPr="00920BFC" w:rsidRDefault="008F46A3" w:rsidP="003F7B1A">
      <w:pPr>
        <w:ind w:firstLine="561"/>
        <w:rPr>
          <w:b/>
          <w:color w:val="660000"/>
          <w:sz w:val="28"/>
        </w:rPr>
      </w:pPr>
      <w:r w:rsidRPr="00920BFC">
        <w:rPr>
          <w:rFonts w:hint="eastAsia"/>
          <w:b/>
          <w:color w:val="660000"/>
          <w:sz w:val="28"/>
        </w:rPr>
        <w:t>於是孟秋爰謝，聽覽餘日。</w:t>
      </w:r>
      <w:r w:rsidRPr="00920BFC">
        <w:rPr>
          <w:rFonts w:hint="eastAsia"/>
        </w:rPr>
        <w:t>楚辭曰：青春爰謝</w:t>
      </w:r>
      <w:r w:rsidRPr="00C32D98">
        <w:rPr>
          <w:rStyle w:val="a9"/>
        </w:rPr>
        <w:footnoteReference w:id="1464"/>
      </w:r>
      <w:r w:rsidRPr="00920BFC">
        <w:t>。王逸曰：謝，去也。上林賦曰：聽覽餘閑。舞賦曰：餘日怡蕩。</w:t>
      </w:r>
      <w:r w:rsidRPr="00920BFC">
        <w:rPr>
          <w:b/>
          <w:color w:val="660000"/>
          <w:sz w:val="28"/>
        </w:rPr>
        <w:t>廵省農功，周行廬室。街里蕭條，邑居散逸。營宇寺署，肆廛管庫，蕞芮於城隅者，百不處一。</w:t>
      </w:r>
      <w:r w:rsidRPr="00920BFC">
        <w:t>言今之寺署，蕞芮在於城隅。方之昔時，雖復百分不能處一也。</w:t>
      </w:r>
      <w:r w:rsidR="003E4D6D" w:rsidRPr="00B81357">
        <w:t>漢書</w:t>
      </w:r>
      <w:r w:rsidRPr="00920BFC">
        <w:t>，劉向上</w:t>
      </w:r>
      <w:r w:rsidRPr="00920BFC">
        <w:rPr>
          <w:rFonts w:hint="eastAsia"/>
        </w:rPr>
        <w:t>䟽曰：項籍燔其宮室營宇。風俗通曰：今尚書、御史、謁者所止，皆曰寺。</w:t>
      </w:r>
      <w:r w:rsidR="003E4D6D" w:rsidRPr="00B81357">
        <w:rPr>
          <w:rFonts w:hint="eastAsia"/>
        </w:rPr>
        <w:t>漢書</w:t>
      </w:r>
      <w:r w:rsidRPr="00920BFC">
        <w:rPr>
          <w:rFonts w:hint="eastAsia"/>
        </w:rPr>
        <w:t>百官表，少府有諸僕射署。鄭玄周禮注曰：肆，市中陳物處。鄭司農周禮注曰：廛，市中空地。禮記曰：管庫之士。鄭玄曰：管，管鍵也。庫，物所藏也。字林曰：蕞，聚貌也，音在外切。說文曰</w:t>
      </w:r>
      <w:r w:rsidRPr="00920BFC">
        <w:t>：芮，小貌，而銳切。處一，或爲一處，非也。</w:t>
      </w:r>
      <w:r w:rsidRPr="00920BFC">
        <w:rPr>
          <w:b/>
          <w:color w:val="660000"/>
          <w:sz w:val="28"/>
        </w:rPr>
        <w:t>所謂尚冠脩成，黃棘宣明。建陽昌陰，北煥南平。皆夷漫滌蕩，亡其處而有其名。</w:t>
      </w:r>
      <w:r w:rsidRPr="00920BFC">
        <w:t>皆里名也。</w:t>
      </w:r>
      <w:r w:rsidR="003E4D6D" w:rsidRPr="00B81357">
        <w:t>漢書</w:t>
      </w:r>
      <w:r w:rsidRPr="00920BFC">
        <w:t>曰：宣帝舍長安尚冠里。又曰：武帝同母姊金王孫女，號脩成君。餘未詳。</w:t>
      </w:r>
      <w:r w:rsidRPr="00920BFC">
        <w:rPr>
          <w:b/>
          <w:color w:val="660000"/>
          <w:sz w:val="28"/>
        </w:rPr>
        <w:t>爾乃階長樂，登未央。汎太液，凌建章。縈馺娑而款駘盪，轥枍詣而轢承光。徘徊桂宮，惆悵柏梁。</w:t>
      </w:r>
      <w:r w:rsidRPr="00920BFC">
        <w:t>已上並見西京賦。</w:t>
      </w:r>
      <w:r w:rsidRPr="00920BFC">
        <w:rPr>
          <w:b/>
          <w:color w:val="660000"/>
          <w:sz w:val="28"/>
        </w:rPr>
        <w:t>鷩雉雊於臺陂，狐兔窟於殿傍。何黍苗之離離，而余思之芒芒！</w:t>
      </w:r>
      <w:r w:rsidRPr="00920BFC">
        <w:t>鷩雉，已見射雉賦。黍苗，已見魏都賦。尚書曰：予思日孜孜</w:t>
      </w:r>
      <w:r w:rsidRPr="00C32D98">
        <w:rPr>
          <w:rStyle w:val="a9"/>
        </w:rPr>
        <w:footnoteReference w:id="1465"/>
      </w:r>
      <w:r w:rsidRPr="00920BFC">
        <w:t>。</w:t>
      </w:r>
      <w:r w:rsidRPr="00920BFC">
        <w:rPr>
          <w:b/>
          <w:color w:val="660000"/>
          <w:sz w:val="28"/>
        </w:rPr>
        <w:t>洪鍾頓於毀廟，乘風廢而弗縣。</w:t>
      </w:r>
      <w:r w:rsidRPr="00920BFC">
        <w:t>史遊急就章曰：乘風縣鍾華祠樂</w:t>
      </w:r>
      <w:r w:rsidRPr="00C32D98">
        <w:rPr>
          <w:rStyle w:val="a9"/>
        </w:rPr>
        <w:footnoteReference w:id="1466"/>
      </w:r>
      <w:r w:rsidRPr="00920BFC">
        <w:t>。</w:t>
      </w:r>
      <w:r w:rsidRPr="00920BFC">
        <w:rPr>
          <w:b/>
          <w:color w:val="660000"/>
          <w:sz w:val="28"/>
        </w:rPr>
        <w:t>禁省鞠爲茂草，金狄遷於灞川</w:t>
      </w:r>
      <w:r w:rsidRPr="00C32D98">
        <w:rPr>
          <w:rStyle w:val="a9"/>
        </w:rPr>
        <w:footnoteReference w:id="1467"/>
      </w:r>
      <w:r w:rsidRPr="00920BFC">
        <w:rPr>
          <w:b/>
          <w:color w:val="660000"/>
          <w:sz w:val="28"/>
        </w:rPr>
        <w:t>。</w:t>
      </w:r>
      <w:r w:rsidRPr="00920BFC">
        <w:t>如淳</w:t>
      </w:r>
      <w:r w:rsidR="003E4D6D" w:rsidRPr="00B81357">
        <w:t>漢書</w:t>
      </w:r>
      <w:r w:rsidRPr="00920BFC">
        <w:t>注曰：本名禁中。漢儀注，孝元皇后父名禁，避之，故曰省。毛詩曰：踧踧周道，鞠爲茂草。毛萇曰：鞠，窮也。潘岳關中記曰：秦爲銅人十</w:t>
      </w:r>
      <w:r w:rsidRPr="00920BFC">
        <w:lastRenderedPageBreak/>
        <w:t>二，董卓壞以爲錢，餘二枚，魏明帝欲徙詣洛，載到霸城，重不可致</w:t>
      </w:r>
      <w:r w:rsidRPr="00C32D98">
        <w:rPr>
          <w:rStyle w:val="a9"/>
        </w:rPr>
        <w:footnoteReference w:id="1468"/>
      </w:r>
      <w:r w:rsidRPr="00920BFC">
        <w:t>。今在霸城次道南</w:t>
      </w:r>
      <w:r w:rsidRPr="00C32D98">
        <w:rPr>
          <w:rStyle w:val="a9"/>
        </w:rPr>
        <w:footnoteReference w:id="1469"/>
      </w:r>
      <w:r w:rsidRPr="00920BFC">
        <w:t>。銅人，即金狄也。</w:t>
      </w:r>
    </w:p>
    <w:p w14:paraId="10AEFC71" w14:textId="28DC137C" w:rsidR="008F46A3" w:rsidRPr="00920BFC" w:rsidRDefault="008F46A3" w:rsidP="003F7B1A">
      <w:pPr>
        <w:ind w:firstLine="561"/>
        <w:rPr>
          <w:b/>
          <w:color w:val="660000"/>
          <w:sz w:val="28"/>
        </w:rPr>
      </w:pPr>
      <w:r w:rsidRPr="00920BFC">
        <w:rPr>
          <w:b/>
          <w:color w:val="660000"/>
          <w:sz w:val="28"/>
        </w:rPr>
        <w:t>懷夫蕭曹魏邴之相，</w:t>
      </w:r>
      <w:r w:rsidRPr="00920BFC">
        <w:t>並已見西都賦。</w:t>
      </w:r>
      <w:r w:rsidRPr="00920BFC">
        <w:rPr>
          <w:b/>
          <w:color w:val="660000"/>
          <w:sz w:val="28"/>
        </w:rPr>
        <w:t>辛李衛霍之將。</w:t>
      </w:r>
      <w:r w:rsidR="003E4D6D" w:rsidRPr="00B81357">
        <w:t>漢書</w:t>
      </w:r>
      <w:r w:rsidRPr="00920BFC">
        <w:t>曰：辛慶忌，字子真，爲左將軍。</w:t>
      </w:r>
      <w:r w:rsidR="003E4D6D" w:rsidRPr="00B81357">
        <w:t>匈奴</w:t>
      </w:r>
      <w:r w:rsidRPr="00920BFC">
        <w:t>西域親附，敬其威信。本狄道人。又曰：李廣，隴西人也，爲右北平太守。</w:t>
      </w:r>
      <w:r w:rsidR="003E4D6D" w:rsidRPr="00B81357">
        <w:t>匈奴</w:t>
      </w:r>
      <w:r w:rsidRPr="00920BFC">
        <w:t>號曰漢飛將軍，避之。數歲不入界。衛、霍，已見長楊賦。</w:t>
      </w:r>
      <w:r w:rsidRPr="00920BFC">
        <w:rPr>
          <w:b/>
          <w:color w:val="660000"/>
          <w:sz w:val="28"/>
        </w:rPr>
        <w:t>銜使則蘇屬國，震遠則張博望。</w:t>
      </w:r>
      <w:r w:rsidR="003E4D6D" w:rsidRPr="00B81357">
        <w:t>漢書</w:t>
      </w:r>
      <w:r w:rsidRPr="00920BFC">
        <w:t>，孫寶銜命奉使，職在刺舉。又曰：蘇武字子卿，杜陵人也。武以中郎將，使持節送</w:t>
      </w:r>
      <w:r w:rsidR="003E4D6D" w:rsidRPr="00B81357">
        <w:t>匈奴</w:t>
      </w:r>
      <w:r w:rsidRPr="00920BFC">
        <w:t>使留在漢者，</w:t>
      </w:r>
      <w:r w:rsidR="003E4D6D" w:rsidRPr="00B81357">
        <w:t>匈奴</w:t>
      </w:r>
      <w:r w:rsidRPr="00920BFC">
        <w:t>乃徙武北海上。武杖漢節牧羊。武留</w:t>
      </w:r>
      <w:r w:rsidR="003E4D6D" w:rsidRPr="00B81357">
        <w:t>匈奴</w:t>
      </w:r>
      <w:r w:rsidRPr="00920BFC">
        <w:t>凡十九歲，乃還，拜爲典屬國。又曰：張騫，漢中人也。以郎應募，使月氏，去十三年，得還。騫以校尉從大將軍擊</w:t>
      </w:r>
      <w:r w:rsidR="003E4D6D" w:rsidRPr="00B81357">
        <w:t>匈奴</w:t>
      </w:r>
      <w:r w:rsidRPr="00920BFC">
        <w:t>，知水草處，軍得以不乏。封騫爲博望侯。</w:t>
      </w:r>
      <w:r w:rsidRPr="00920BFC">
        <w:rPr>
          <w:b/>
          <w:color w:val="660000"/>
          <w:sz w:val="28"/>
        </w:rPr>
        <w:t>教敷而彝倫敘，兵舉而皇威暢。</w:t>
      </w:r>
      <w:r w:rsidRPr="00920BFC">
        <w:t>敷教，蕭、曹也。舉兵，衛、霍也。尚書曰：彝倫攸敘。</w:t>
      </w:r>
      <w:r w:rsidRPr="00920BFC">
        <w:rPr>
          <w:b/>
          <w:color w:val="660000"/>
          <w:sz w:val="28"/>
        </w:rPr>
        <w:t>臨危而智勇奮，投命而高節亮。</w:t>
      </w:r>
      <w:r w:rsidRPr="00920BFC">
        <w:t>臨危，張騫也。智勇，已見上文。投命，蘇武也</w:t>
      </w:r>
      <w:r w:rsidRPr="00C32D98">
        <w:rPr>
          <w:rStyle w:val="a9"/>
        </w:rPr>
        <w:footnoteReference w:id="1470"/>
      </w:r>
      <w:r w:rsidRPr="00920BFC">
        <w:t>。吳子曰：一人投命，足懼千人。杜預左氏傳注曰：投，弃命也。</w:t>
      </w:r>
      <w:r w:rsidR="003E4D6D" w:rsidRPr="00B81357">
        <w:t>史記</w:t>
      </w:r>
      <w:r w:rsidRPr="00920BFC">
        <w:t>曰：魯連好持高節。</w:t>
      </w:r>
      <w:r w:rsidRPr="00920BFC">
        <w:rPr>
          <w:b/>
          <w:color w:val="660000"/>
          <w:sz w:val="28"/>
        </w:rPr>
        <w:t>暨乎秺侯之忠孝淳深，</w:t>
      </w:r>
      <w:r w:rsidRPr="00920BFC">
        <w:t>小雅曰：暨，及也。</w:t>
      </w:r>
      <w:r w:rsidR="003E4D6D" w:rsidRPr="00B81357">
        <w:t>漢書</w:t>
      </w:r>
      <w:r w:rsidRPr="00920BFC">
        <w:t>曰：金日磾，字翁叔，本</w:t>
      </w:r>
      <w:r w:rsidR="003E4D6D" w:rsidRPr="00B81357">
        <w:t>匈奴</w:t>
      </w:r>
      <w:r w:rsidRPr="00920BFC">
        <w:t>休屠王太子也。武帝拜爲侍中駙馬都尉。莽何羅矯制發兵。明旦，上臥未起，何羅從外入。日磾奏廁心動，立入坐內戶下。何羅褏白刃從東廊上，日磾抱何羅呼曰：何羅反！得禽縛之。繇是著忠孝節，封爲秺侯。音妬。</w:t>
      </w:r>
      <w:r w:rsidRPr="00920BFC">
        <w:rPr>
          <w:b/>
          <w:color w:val="660000"/>
          <w:sz w:val="28"/>
        </w:rPr>
        <w:t>陸賈之優游宴喜</w:t>
      </w:r>
      <w:r w:rsidRPr="00C32D98">
        <w:rPr>
          <w:rStyle w:val="a9"/>
        </w:rPr>
        <w:footnoteReference w:id="1471"/>
      </w:r>
      <w:r w:rsidRPr="00920BFC">
        <w:rPr>
          <w:b/>
          <w:color w:val="660000"/>
          <w:sz w:val="28"/>
        </w:rPr>
        <w:t>。</w:t>
      </w:r>
      <w:r w:rsidR="003E4D6D" w:rsidRPr="00B81357">
        <w:t>漢書</w:t>
      </w:r>
      <w:r w:rsidRPr="00920BFC">
        <w:t>曰：陸賈，楚人也。高祖拜賈爲太中大夫，有五男。分其子，子二百金，令爲生產。賈常乘安車駟馬，從歌鼓瑟侍者十人。謂其子曰：與女約，過女，女給人馬酒食。後陳平乃以奴婢百人、車馬五十乘、錢五百萬遺賈爲食飲費。賈以此游漢庭公卿間，名聲籍甚。答賓戲曰：陸子優游，新語以興。毛詩曰：吉甫燕喜，</w:t>
      </w:r>
      <w:r w:rsidR="00820F0B">
        <w:t>旣</w:t>
      </w:r>
      <w:r w:rsidRPr="00920BFC">
        <w:t>多受祉。</w:t>
      </w:r>
      <w:r w:rsidRPr="00920BFC">
        <w:rPr>
          <w:b/>
          <w:color w:val="660000"/>
          <w:sz w:val="28"/>
        </w:rPr>
        <w:t>長卿淵雲之文，子長政駿之史。</w:t>
      </w:r>
      <w:r w:rsidRPr="00920BFC">
        <w:t>司馬長卿、</w:t>
      </w:r>
      <w:r w:rsidRPr="00920BFC">
        <w:lastRenderedPageBreak/>
        <w:t>王子淵、楊子雲也</w:t>
      </w:r>
      <w:r w:rsidRPr="00C32D98">
        <w:rPr>
          <w:rStyle w:val="a9"/>
        </w:rPr>
        <w:footnoteReference w:id="1472"/>
      </w:r>
      <w:r w:rsidRPr="00920BFC">
        <w:t>。</w:t>
      </w:r>
      <w:r w:rsidR="003E4D6D" w:rsidRPr="00B81357">
        <w:t>史記</w:t>
      </w:r>
      <w:r w:rsidRPr="00920BFC">
        <w:t>曰：司馬遷字子長，爲太史令。修</w:t>
      </w:r>
      <w:r w:rsidR="003E4D6D" w:rsidRPr="00B81357">
        <w:t>史記</w:t>
      </w:r>
      <w:r w:rsidRPr="00920BFC">
        <w:t>，歷黃帝以來至太初，凡百三十篇。</w:t>
      </w:r>
      <w:r w:rsidR="003E4D6D" w:rsidRPr="00B81357">
        <w:t>漢書</w:t>
      </w:r>
      <w:r w:rsidRPr="00920BFC">
        <w:t>曰：劉向字子政，元帝擢爲宗正。著疾讒、擿要、救危及世頌，凡八篇；又著五行傳、列女傳、新序、說苑。又曰：劉歆字子駿，爲中壘校尉。爲七略。</w:t>
      </w:r>
      <w:r w:rsidRPr="00920BFC">
        <w:rPr>
          <w:b/>
          <w:color w:val="660000"/>
          <w:sz w:val="28"/>
        </w:rPr>
        <w:t>趙張三王之尹京，定國釋之之聽理。</w:t>
      </w:r>
      <w:r w:rsidR="003E4D6D" w:rsidRPr="00B81357">
        <w:t>漢書</w:t>
      </w:r>
      <w:r w:rsidRPr="00920BFC">
        <w:t>曰：趙廣漢，字子都，涿郡人，守京兆大尹，發姦擿伏如神。又曰：張敞，字子高，河東人也。守京兆尹，枹鼓稀鳴，市無偷盜。又曰：王遵，字子貢，涿郡人也。爲諫大夫，守京輔都尉，行京兆尹事，旬月間，盜賊清。又曰：王章，字仲卿，泰山人也。章以選爲京兆尹。又曰：王駿，琅邪人也，爲京兆尹。趙廣漢、張敞、王章至駿，皆有能名，故京師稱曰前有趙、張，後有三王。又曰：于定國，字曼倩，東海人也。爲廷尉，其決疑平法，務在哀鰥寡，罪疑惟輕，朝廷稱之。又曰：張釋之，字子季，南陽人也，爲廷尉。周亞夫見釋之持議平，乃結爲親友，繇此天下稱之也。</w:t>
      </w:r>
      <w:r w:rsidRPr="00920BFC">
        <w:rPr>
          <w:b/>
          <w:color w:val="660000"/>
          <w:sz w:val="28"/>
        </w:rPr>
        <w:t>汲長孺之正直，鄭當時之推士。</w:t>
      </w:r>
      <w:r w:rsidR="003E4D6D" w:rsidRPr="00B81357">
        <w:t>漢書</w:t>
      </w:r>
      <w:r w:rsidRPr="00920BFC">
        <w:t>曰：汲黯，字長孺，濮陽人也，爲主爵都尉，數直諫。又曰：鄭當時，字莊，陳人也，爲大司農，每朝，候上間說，未嘗不言天下長者；聞人之善，進之上唯恐後。</w:t>
      </w:r>
      <w:r w:rsidR="003E4D6D" w:rsidRPr="00B81357">
        <w:t>班固</w:t>
      </w:r>
      <w:r w:rsidRPr="00920BFC">
        <w:t>贊曰：汲黯之正直，鄭當時之推賢。</w:t>
      </w:r>
      <w:r w:rsidRPr="00920BFC">
        <w:rPr>
          <w:b/>
          <w:color w:val="660000"/>
          <w:sz w:val="28"/>
        </w:rPr>
        <w:t>終童山東之英妙，賈生洛陽之才子。</w:t>
      </w:r>
      <w:r w:rsidR="003E4D6D" w:rsidRPr="00B81357">
        <w:t>漢書</w:t>
      </w:r>
      <w:r w:rsidRPr="00920BFC">
        <w:t>曰：終軍，字子雲，濟南人也，年十八選爲博士弟子。上書言事，武帝異其文，拜爲謁者。死時年二十餘，故世謂之終童。又曰：賈誼，雒陽人也，年十八，以能誦詩屬書稱於郡中。文帝召以爲博士，時年二十餘。曹植自試表曰：終軍以妙年使越。</w:t>
      </w:r>
      <w:r w:rsidRPr="00920BFC">
        <w:rPr>
          <w:b/>
          <w:color w:val="660000"/>
          <w:sz w:val="28"/>
        </w:rPr>
        <w:t>飛翠緌，拖鳴玉，以出入禁門者衆矣。</w:t>
      </w:r>
      <w:r w:rsidRPr="00920BFC">
        <w:t>鄭玄禮記注曰：緌，纓之飾也。禮記曰：君子行則鳴珮玉。東觀漢記，杜詩上書曰：伏湛宜出入禁門，補缺拾遺是也。</w:t>
      </w:r>
      <w:r w:rsidRPr="00920BFC">
        <w:rPr>
          <w:b/>
          <w:color w:val="660000"/>
          <w:sz w:val="28"/>
        </w:rPr>
        <w:t>或被髮左袵，奮迅泥滓。</w:t>
      </w:r>
      <w:r w:rsidRPr="00920BFC">
        <w:t>謂日磾也。</w:t>
      </w:r>
      <w:r w:rsidR="003E4D6D" w:rsidRPr="00B81357">
        <w:t>論語</w:t>
      </w:r>
      <w:r w:rsidRPr="00920BFC">
        <w:t>曰：吾其被髮左袵矣。凡人沈於卑賤，故曰泥滓。東觀漢記曰：趙喜奮迅行伍。李陵與蘇武書曰：言爲瑕穢，動增泥滓。說文曰：滓，澱也。</w:t>
      </w:r>
      <w:r w:rsidRPr="00920BFC">
        <w:rPr>
          <w:b/>
          <w:color w:val="660000"/>
          <w:sz w:val="28"/>
        </w:rPr>
        <w:t>或從容傅會，望表知裏。</w:t>
      </w:r>
      <w:r w:rsidRPr="00920BFC">
        <w:t>謂陸賈也。</w:t>
      </w:r>
      <w:r w:rsidR="003E4D6D" w:rsidRPr="00B81357">
        <w:t>班固漢書</w:t>
      </w:r>
      <w:r w:rsidRPr="00920BFC">
        <w:t>贊曰：陸賈從容平、勃之間，附會將相。尚書大傳，孔子謂子夏曰：子見表，未見其裏。</w:t>
      </w:r>
      <w:r w:rsidRPr="00920BFC">
        <w:rPr>
          <w:b/>
          <w:color w:val="660000"/>
          <w:sz w:val="28"/>
        </w:rPr>
        <w:t>或著顯績而嬰時戮，</w:t>
      </w:r>
      <w:r w:rsidRPr="00920BFC">
        <w:t>謂廣漢之屬也。</w:t>
      </w:r>
      <w:r w:rsidRPr="00920BFC">
        <w:rPr>
          <w:b/>
          <w:color w:val="660000"/>
          <w:sz w:val="28"/>
        </w:rPr>
        <w:t>或有大才而無貴仕。</w:t>
      </w:r>
      <w:r w:rsidRPr="00920BFC">
        <w:t>謂賈誼之屬也。</w:t>
      </w:r>
      <w:r w:rsidRPr="00920BFC">
        <w:rPr>
          <w:b/>
          <w:color w:val="660000"/>
          <w:sz w:val="28"/>
        </w:rPr>
        <w:t>皆揚清風於上烈，垂令聞而不已。想珮</w:t>
      </w:r>
      <w:r w:rsidRPr="00920BFC">
        <w:rPr>
          <w:b/>
          <w:color w:val="660000"/>
          <w:sz w:val="28"/>
        </w:rPr>
        <w:lastRenderedPageBreak/>
        <w:t>聲之遺響，若鏗鏘之在耳。</w:t>
      </w:r>
      <w:r w:rsidRPr="00920BFC">
        <w:t>胡廣曰</w:t>
      </w:r>
      <w:r w:rsidRPr="00C32D98">
        <w:rPr>
          <w:rStyle w:val="a9"/>
        </w:rPr>
        <w:footnoteReference w:id="1473"/>
      </w:r>
      <w:r w:rsidRPr="00920BFC">
        <w:t>：建鴻德，流清風。毛詩曰：令聞令望。左氏傳，穆嬴曰：今君雖終，言猶在耳。</w:t>
      </w:r>
      <w:r w:rsidRPr="00920BFC">
        <w:rPr>
          <w:b/>
          <w:color w:val="660000"/>
          <w:sz w:val="28"/>
        </w:rPr>
        <w:t>當音鳳恭顯之任勢也，乃熏灼四方，震耀都鄙。</w:t>
      </w:r>
      <w:r w:rsidR="003E4D6D" w:rsidRPr="00B81357">
        <w:t>漢書</w:t>
      </w:r>
      <w:r w:rsidRPr="00920BFC">
        <w:t>曰：王鳳與元后同母，爲大司馬大將軍，用事。上遂謙讓無所專。鳳薨，從弟音代鳳爲司馬車騎將軍。又曰：弘恭，沛人，坐法腐刑。爲中尚書，明習法令故事。石顯，已見西京賦。</w:t>
      </w:r>
      <w:r w:rsidR="003E4D6D" w:rsidRPr="00B81357">
        <w:t>漢書</w:t>
      </w:r>
      <w:r w:rsidRPr="00920BFC">
        <w:t>，谷永曰：許、班之貴，熏灼四方。范曄後</w:t>
      </w:r>
      <w:r w:rsidR="003E4D6D" w:rsidRPr="00B81357">
        <w:t>漢書</w:t>
      </w:r>
      <w:r w:rsidRPr="00920BFC">
        <w:t>曰：鄧騭寵靈顯赫，光震都鄙。</w:t>
      </w:r>
      <w:r w:rsidRPr="00920BFC">
        <w:rPr>
          <w:b/>
          <w:color w:val="660000"/>
          <w:sz w:val="28"/>
        </w:rPr>
        <w:t>而死之日，曾不得與夫十餘公之徒隸齒。才難，不其然乎？</w:t>
      </w:r>
      <w:r w:rsidR="003E4D6D" w:rsidRPr="00B81357">
        <w:t>論語</w:t>
      </w:r>
      <w:r w:rsidRPr="00920BFC">
        <w:t>曰：齊景公死之日，民無德而稱焉。十餘公之徒，謂蕭、曹之屬也。張湛列子注曰：隸，猶羣輩也。一云，徒隸，賤人也。</w:t>
      </w:r>
      <w:r w:rsidR="003E4D6D" w:rsidRPr="00B81357">
        <w:t>漢書</w:t>
      </w:r>
      <w:r w:rsidRPr="00920BFC">
        <w:t>，賈誼曰：握重權大官，而有徒隸無恥之心乎？高誘呂氏春秋注曰：齒，列也。</w:t>
      </w:r>
      <w:r w:rsidR="003E4D6D" w:rsidRPr="00B81357">
        <w:t>論語</w:t>
      </w:r>
      <w:r w:rsidRPr="00920BFC">
        <w:t>，子曰：才難，不其然乎？</w:t>
      </w:r>
    </w:p>
    <w:p w14:paraId="24173C04" w14:textId="4BDD5B79" w:rsidR="008F46A3" w:rsidRPr="00920BFC" w:rsidRDefault="008F46A3" w:rsidP="003F7B1A">
      <w:pPr>
        <w:ind w:firstLine="561"/>
        <w:rPr>
          <w:b/>
          <w:color w:val="660000"/>
          <w:sz w:val="28"/>
        </w:rPr>
      </w:pPr>
      <w:r w:rsidRPr="00920BFC">
        <w:rPr>
          <w:b/>
          <w:color w:val="660000"/>
          <w:sz w:val="28"/>
        </w:rPr>
        <w:t>望漸臺而扼腕，梟巨猾而餘怒。</w:t>
      </w:r>
      <w:r w:rsidR="003E4D6D" w:rsidRPr="00B81357">
        <w:t>漢書</w:t>
      </w:r>
      <w:r w:rsidRPr="00920BFC">
        <w:t>曰：更始兵從宣平城門入，王莽之漸臺上，商人杜吳殺莽，取其綬。</w:t>
      </w:r>
      <w:r w:rsidR="003E4D6D" w:rsidRPr="00B81357">
        <w:t>史記</w:t>
      </w:r>
      <w:r w:rsidRPr="00920BFC">
        <w:t>曰：天下之士，莫不扼腕而言。西京賦曰：巨猾間舋。</w:t>
      </w:r>
      <w:r w:rsidR="003E4D6D" w:rsidRPr="00B81357">
        <w:t>漢書</w:t>
      </w:r>
      <w:r w:rsidRPr="00920BFC">
        <w:t>音義曰：懸首於木上曰梟。</w:t>
      </w:r>
      <w:r w:rsidRPr="00920BFC">
        <w:rPr>
          <w:b/>
          <w:color w:val="660000"/>
          <w:sz w:val="28"/>
        </w:rPr>
        <w:t>揖不疑於北闕，軾樗里於武庫。</w:t>
      </w:r>
      <w:r w:rsidR="003E4D6D" w:rsidRPr="00B81357">
        <w:t>漢書</w:t>
      </w:r>
      <w:r w:rsidRPr="00920BFC">
        <w:t>曰：儁不疑字曼倩，勃海人也，爲京兆尹。有一男子乘黃犢車詣北闕，自謂衛太子。公車以聞，丞相、二千石至者莫敢發言。不疑後到，叱從吏收縛，曰：昔蒯瞶違命出奔，輒距而不納，春秋是之。衛太子得罪先帝，亡不即死，今來自詣，此罪人也。遂送詔獄。</w:t>
      </w:r>
      <w:r w:rsidR="003E4D6D" w:rsidRPr="00B81357">
        <w:t>史記</w:t>
      </w:r>
      <w:r w:rsidRPr="00920BFC">
        <w:t>曰：樗里子者，名疾，秦惠王之弟也，卒葬于渭南章臺之東。曰：後百歲，當有天子之宮夾我墓。至漢興，長樂宮在其東，未央宮在其西，武庫正直其墓也。</w:t>
      </w:r>
      <w:r w:rsidRPr="00920BFC">
        <w:rPr>
          <w:b/>
          <w:color w:val="660000"/>
          <w:sz w:val="28"/>
        </w:rPr>
        <w:t>酒池鑒於商辛，追覆車而不寤。</w:t>
      </w:r>
      <w:r w:rsidR="003E4D6D" w:rsidRPr="00B81357">
        <w:t>漢書</w:t>
      </w:r>
      <w:r w:rsidRPr="00920BFC">
        <w:t>贊曰：武帝設酒池肉林。賈逵國語注曰：鑒，察也。六韜，太公曰：桀、紂王天下之時，積糟爲阜，以酒爲池，脯肉爲山林。晏子春秋曰：諺曰：前車覆，後車戒。賈誼過秦曰：三主惑而終身不寤也。</w:t>
      </w:r>
      <w:r w:rsidRPr="00920BFC">
        <w:rPr>
          <w:b/>
          <w:color w:val="660000"/>
          <w:sz w:val="28"/>
        </w:rPr>
        <w:t>曲陽僭於白虎，化奢淫而無度。</w:t>
      </w:r>
      <w:r w:rsidR="003E4D6D" w:rsidRPr="00B81357">
        <w:t>漢書</w:t>
      </w:r>
      <w:r w:rsidRPr="00920BFC">
        <w:t>曰：王根爲曲陽侯。五侯大脩第室，起土山漸臺，洞門高廓</w:t>
      </w:r>
      <w:r w:rsidRPr="00C32D98">
        <w:rPr>
          <w:rStyle w:val="a9"/>
        </w:rPr>
        <w:footnoteReference w:id="1474"/>
      </w:r>
      <w:r w:rsidRPr="00920BFC">
        <w:t>。百姓歌之曰：五侯初起，曲陽最怒。壞決高都，連竟外杜。土山漸臺，象西白虎。毛詩序曰：遊蕩無度。</w:t>
      </w:r>
      <w:r w:rsidRPr="00920BFC">
        <w:rPr>
          <w:b/>
          <w:color w:val="660000"/>
          <w:sz w:val="28"/>
        </w:rPr>
        <w:t>命有始而必終，孰長生而久視？</w:t>
      </w:r>
      <w:r w:rsidRPr="00920BFC">
        <w:t>家語，孔子曰：命者，性之始也；死者，生</w:t>
      </w:r>
      <w:r w:rsidRPr="00920BFC">
        <w:lastRenderedPageBreak/>
        <w:t>之終也。有始必有終矣。老子曰：長生久視之道。</w:t>
      </w:r>
      <w:r w:rsidRPr="00920BFC">
        <w:rPr>
          <w:b/>
          <w:color w:val="660000"/>
          <w:sz w:val="28"/>
        </w:rPr>
        <w:t>武雄略其焉在，近惑文成而溺五利。</w:t>
      </w:r>
      <w:r w:rsidRPr="00920BFC">
        <w:t>文成將軍李少翁，五利將軍欒大，皆方術士，說武帝作宮觀以延神仙。帝耽溺之，其雄才大略亦何在也</w:t>
      </w:r>
      <w:r w:rsidRPr="00C32D98">
        <w:rPr>
          <w:rStyle w:val="a9"/>
        </w:rPr>
        <w:footnoteReference w:id="1475"/>
      </w:r>
      <w:r w:rsidRPr="00920BFC">
        <w:t>。</w:t>
      </w:r>
      <w:r w:rsidRPr="00920BFC">
        <w:rPr>
          <w:b/>
          <w:color w:val="660000"/>
          <w:sz w:val="28"/>
        </w:rPr>
        <w:t>侔造化以制作，窮山海之奧秘。</w:t>
      </w:r>
      <w:r w:rsidRPr="00920BFC">
        <w:t>淮南子曰：大丈夫無爲，與造化逍遙。</w:t>
      </w:r>
      <w:r w:rsidRPr="00920BFC">
        <w:rPr>
          <w:b/>
          <w:color w:val="660000"/>
          <w:sz w:val="28"/>
        </w:rPr>
        <w:t>靈若翔於神島，奔鯨浪而失水。爆鱗骼於漫沙，隕明月以雙墜。擢仙掌以承露，干雲漢而上至。</w:t>
      </w:r>
      <w:r w:rsidRPr="00920BFC">
        <w:t>西都賦曰：抗仙掌以承露，擢雙立之金莖。西京賦曰：干雲霧以上達</w:t>
      </w:r>
      <w:r w:rsidRPr="00C32D98">
        <w:rPr>
          <w:rStyle w:val="a9"/>
        </w:rPr>
        <w:footnoteReference w:id="1476"/>
      </w:r>
      <w:r w:rsidRPr="00920BFC">
        <w:t>。</w:t>
      </w:r>
      <w:r w:rsidRPr="00920BFC">
        <w:rPr>
          <w:b/>
          <w:color w:val="660000"/>
          <w:sz w:val="28"/>
        </w:rPr>
        <w:t>致邛蒟其奚難，惟余欲而是恣。縱逸遊於角觝，絡甲乙以珠翠。忍生民之減半，勒東岳以虛美。</w:t>
      </w:r>
      <w:r w:rsidR="003E4D6D" w:rsidRPr="00B81357">
        <w:t>班固漢書</w:t>
      </w:r>
      <w:r w:rsidRPr="00920BFC">
        <w:t>西域贊曰：孝武之時，感蒟醬邛竹杖，則開</w:t>
      </w:r>
      <w:r w:rsidRPr="00920BFC">
        <w:rPr>
          <w:rFonts w:hint="eastAsia"/>
        </w:rPr>
        <w:t>䍧柯、越嶲。</w:t>
      </w:r>
      <w:r w:rsidR="003E4D6D" w:rsidRPr="00B81357">
        <w:rPr>
          <w:rFonts w:hint="eastAsia"/>
        </w:rPr>
        <w:t>漢書</w:t>
      </w:r>
      <w:r w:rsidRPr="00920BFC">
        <w:rPr>
          <w:rFonts w:hint="eastAsia"/>
        </w:rPr>
        <w:t>曰：武帝作角抵戲。又東方朔曰：甲乙之帳。臣瓚曰：興造甲乙之帳，絡以隋珠和璧</w:t>
      </w:r>
      <w:r w:rsidRPr="00C32D98">
        <w:rPr>
          <w:rStyle w:val="a9"/>
        </w:rPr>
        <w:footnoteReference w:id="1477"/>
      </w:r>
      <w:r w:rsidRPr="00920BFC">
        <w:t>。</w:t>
      </w:r>
      <w:r w:rsidR="003E4D6D" w:rsidRPr="00B81357">
        <w:t>漢書</w:t>
      </w:r>
      <w:r w:rsidRPr="00920BFC">
        <w:t>贊曰：孝武奢侈，海內虛耗，戶口減半。</w:t>
      </w:r>
      <w:r w:rsidR="003E4D6D" w:rsidRPr="00B81357">
        <w:t>漢書</w:t>
      </w:r>
      <w:r w:rsidRPr="00920BFC">
        <w:t>曰：武帝登封泰山。封禪書曰：勒功中岳</w:t>
      </w:r>
      <w:r w:rsidRPr="00C32D98">
        <w:rPr>
          <w:rStyle w:val="a9"/>
        </w:rPr>
        <w:footnoteReference w:id="1478"/>
      </w:r>
      <w:r w:rsidRPr="00920BFC">
        <w:t>。續</w:t>
      </w:r>
      <w:r w:rsidR="003E4D6D" w:rsidRPr="00B81357">
        <w:t>漢書</w:t>
      </w:r>
      <w:r w:rsidRPr="00920BFC">
        <w:t>曰：羣臣上言，宜封泰山。詔曰：遠遣吏上壽，盛稱虛美。餘並已見上文。</w:t>
      </w:r>
      <w:r w:rsidRPr="00920BFC">
        <w:rPr>
          <w:b/>
          <w:color w:val="660000"/>
          <w:sz w:val="28"/>
        </w:rPr>
        <w:t>超長懷以遐念，若循環之無賜。</w:t>
      </w:r>
      <w:r w:rsidRPr="00920BFC">
        <w:t>尚書大傳曰：三王之統，若循連環，周則復始，窮則反本。方言曰：賜，盡也。</w:t>
      </w:r>
    </w:p>
    <w:p w14:paraId="2A662B70" w14:textId="00715892" w:rsidR="008F46A3" w:rsidRPr="00920BFC" w:rsidRDefault="008F46A3" w:rsidP="003F7B1A">
      <w:pPr>
        <w:ind w:firstLine="561"/>
        <w:rPr>
          <w:b/>
          <w:color w:val="660000"/>
          <w:sz w:val="28"/>
        </w:rPr>
      </w:pPr>
      <w:r w:rsidRPr="00920BFC">
        <w:rPr>
          <w:rFonts w:hint="eastAsia"/>
          <w:b/>
          <w:color w:val="660000"/>
          <w:sz w:val="28"/>
        </w:rPr>
        <w:t>較面朝之煥炳，次後庭之猗靡。</w:t>
      </w:r>
      <w:r w:rsidRPr="00920BFC">
        <w:rPr>
          <w:rFonts w:hint="eastAsia"/>
        </w:rPr>
        <w:t>言先明面朝，次至後庭也。廣雅曰：較，明也。周禮曰：面朝後市。子虛賦曰：飛襳垂髾，扶輿猗靡。較，音校。</w:t>
      </w:r>
      <w:r w:rsidRPr="00920BFC">
        <w:rPr>
          <w:rFonts w:hint="eastAsia"/>
          <w:b/>
          <w:color w:val="660000"/>
          <w:sz w:val="28"/>
        </w:rPr>
        <w:t>壯當熊之忠勇，深辭輦之明智。</w:t>
      </w:r>
      <w:r w:rsidR="003E4D6D" w:rsidRPr="00B81357">
        <w:rPr>
          <w:rFonts w:hint="eastAsia"/>
        </w:rPr>
        <w:t>漢書</w:t>
      </w:r>
      <w:r w:rsidRPr="00920BFC">
        <w:rPr>
          <w:rFonts w:hint="eastAsia"/>
        </w:rPr>
        <w:t>曰：孝元馮昭儀，上幸虎圈闘獸，熊佚出圈，攀檻欲上殿，左右貴人、傅昭</w:t>
      </w:r>
      <w:r w:rsidRPr="00920BFC">
        <w:rPr>
          <w:rFonts w:hint="eastAsia"/>
        </w:rPr>
        <w:lastRenderedPageBreak/>
        <w:t>儀皆走，馮婕妤直前，當熊而立。左右格殺熊。上問：人情驚懼</w:t>
      </w:r>
      <w:r w:rsidRPr="00C32D98">
        <w:rPr>
          <w:rStyle w:val="a9"/>
        </w:rPr>
        <w:footnoteReference w:id="1479"/>
      </w:r>
      <w:r w:rsidRPr="00920BFC">
        <w:t>，何故當熊？婕妤對曰：猛獸得人而止，妾恐熊至御坐，故身當之。元帝嗟嘆，以此倍敬重焉。傅昭儀等皆慚</w:t>
      </w:r>
      <w:r w:rsidRPr="00C32D98">
        <w:rPr>
          <w:rStyle w:val="a9"/>
        </w:rPr>
        <w:footnoteReference w:id="1480"/>
      </w:r>
      <w:r w:rsidRPr="00920BFC">
        <w:t>。又曰：成帝遊於後庭，嘗欲與班婕妤同輦載。婕妤辭曰：觀古圖畫，賢聖之君，皆有名臣在側。三代末主，乃有嬖女</w:t>
      </w:r>
      <w:r w:rsidRPr="00920BFC">
        <w:rPr>
          <w:rFonts w:hint="eastAsia"/>
        </w:rPr>
        <w:t>。今欲同輦，得無近似之乎？楚辭曰：招貞良與明智。</w:t>
      </w:r>
      <w:r w:rsidRPr="00920BFC">
        <w:rPr>
          <w:rFonts w:hint="eastAsia"/>
          <w:b/>
          <w:color w:val="660000"/>
          <w:sz w:val="28"/>
        </w:rPr>
        <w:t>衛鬒髮以光鑒，趙輕體之纖麗。</w:t>
      </w:r>
      <w:r w:rsidRPr="00920BFC">
        <w:rPr>
          <w:rFonts w:hint="eastAsia"/>
        </w:rPr>
        <w:t>漢武故事曰：衛子夫得幸，頭解，上見其美髮，悅之</w:t>
      </w:r>
      <w:r w:rsidRPr="00C32D98">
        <w:rPr>
          <w:rStyle w:val="a9"/>
        </w:rPr>
        <w:footnoteReference w:id="1481"/>
      </w:r>
      <w:r w:rsidRPr="00920BFC">
        <w:t>。左傳，叔向母曰：昔有仍氏生女，黰黑而甚美，光可以鑑。廣雅曰：鑑，照也。荀悅漢紀曰：趙氏善舞，上悅之，事由體輕</w:t>
      </w:r>
      <w:r w:rsidRPr="00C32D98">
        <w:rPr>
          <w:rStyle w:val="a9"/>
        </w:rPr>
        <w:footnoteReference w:id="1482"/>
      </w:r>
      <w:r w:rsidRPr="00920BFC">
        <w:t>。</w:t>
      </w:r>
      <w:r w:rsidRPr="00920BFC">
        <w:rPr>
          <w:b/>
          <w:color w:val="660000"/>
          <w:sz w:val="28"/>
        </w:rPr>
        <w:t>咸善立而聲流，亦寵極而禍侈。</w:t>
      </w:r>
      <w:r w:rsidRPr="00920BFC">
        <w:t>以奇見幸，故曰聲流。緣廢自裁，故曰禍侈。</w:t>
      </w:r>
    </w:p>
    <w:p w14:paraId="2C9D3431" w14:textId="6F8E82C3" w:rsidR="008F46A3" w:rsidRPr="00920BFC" w:rsidRDefault="008F46A3" w:rsidP="003F7B1A">
      <w:pPr>
        <w:ind w:firstLine="561"/>
        <w:rPr>
          <w:b/>
          <w:color w:val="660000"/>
          <w:sz w:val="28"/>
        </w:rPr>
      </w:pPr>
      <w:r w:rsidRPr="00920BFC">
        <w:rPr>
          <w:rFonts w:hint="eastAsia"/>
          <w:b/>
          <w:color w:val="660000"/>
          <w:sz w:val="28"/>
        </w:rPr>
        <w:t>津便門以右轉，究吾境之所暨。</w:t>
      </w:r>
      <w:r w:rsidR="003E4D6D" w:rsidRPr="00B81357">
        <w:rPr>
          <w:rFonts w:hint="eastAsia"/>
        </w:rPr>
        <w:t>漢書</w:t>
      </w:r>
      <w:r w:rsidRPr="00920BFC">
        <w:rPr>
          <w:rFonts w:hint="eastAsia"/>
        </w:rPr>
        <w:t>武帝紀曰：三年，作便門橋。杜預左氏傳注曰：暨，至也。</w:t>
      </w:r>
      <w:r w:rsidRPr="00920BFC">
        <w:rPr>
          <w:rFonts w:hint="eastAsia"/>
          <w:b/>
          <w:color w:val="660000"/>
          <w:sz w:val="28"/>
        </w:rPr>
        <w:t>掩細柳而撫劍</w:t>
      </w:r>
      <w:r w:rsidRPr="00C32D98">
        <w:rPr>
          <w:rStyle w:val="a9"/>
        </w:rPr>
        <w:footnoteReference w:id="1483"/>
      </w:r>
      <w:r w:rsidRPr="00920BFC">
        <w:rPr>
          <w:b/>
          <w:color w:val="660000"/>
          <w:sz w:val="28"/>
        </w:rPr>
        <w:t>，快孝文之命帥。周受命以忘身，明戎政之果毅。距華蓋於壘和，案乘輿之尊轡。肅天威之臨顏，率軍禮以長撎。輕棘霸之兒戲，重條侯之倨貴。</w:t>
      </w:r>
      <w:r w:rsidRPr="00920BFC">
        <w:t>方言曰：掩，止也。掩與揜同。</w:t>
      </w:r>
      <w:r w:rsidR="003E4D6D" w:rsidRPr="00B81357">
        <w:t>漢書</w:t>
      </w:r>
      <w:r w:rsidRPr="00920BFC">
        <w:t>曰：孝文後六年，</w:t>
      </w:r>
      <w:r w:rsidR="003E4D6D" w:rsidRPr="00B81357">
        <w:t>匈奴</w:t>
      </w:r>
      <w:r w:rsidRPr="00920BFC">
        <w:t>大入邊，遣宗王劉禮軍霸上，祝茲侯徐厲軍棘門，河內守周亞夫軍細柳。帝勞軍至霸上、棘門，直馳入；而之細柳軍，軍士吏被甲持滿，上至，不得入。於是上使使詔將軍曰：吾欲勞軍。亞夫乃傳言開壁。壁門士謂車騎曰：將軍約，軍中不得驅馳</w:t>
      </w:r>
      <w:r w:rsidRPr="00920BFC">
        <w:rPr>
          <w:rFonts w:hint="eastAsia"/>
        </w:rPr>
        <w:t>。天子乃案轡徐行，至中營，亞夫持兵揖曰：介冑之士不拜，請以軍禮見。文帝曰：嚮者，霸上、棘門軍如兒戲，至於亞夫，可得而犯耶？左氏傳曰：子朱怒，撫劍從之。六韜曰：爲將者，受命忘家，當敵忘身。左氏傳，君</w:t>
      </w:r>
      <w:r w:rsidRPr="00920BFC">
        <w:rPr>
          <w:rFonts w:hint="eastAsia"/>
        </w:rPr>
        <w:lastRenderedPageBreak/>
        <w:t>子曰：殺敵爲果，致果爲毅。華蓋，已見上文。壘，營也。和，軍營之正門也。左氏傳，齊侯曰：天威不違顏咫尺。說文曰：撎，拜舉手下也，因利切。</w:t>
      </w:r>
      <w:r w:rsidR="003E4D6D" w:rsidRPr="00B81357">
        <w:rPr>
          <w:rFonts w:hint="eastAsia"/>
        </w:rPr>
        <w:t>漢書</w:t>
      </w:r>
      <w:r w:rsidRPr="00920BFC">
        <w:rPr>
          <w:rFonts w:hint="eastAsia"/>
        </w:rPr>
        <w:t>曰：丞相條侯，至貴倨也。杜預左傳注曰：倨，傲也。</w:t>
      </w:r>
    </w:p>
    <w:p w14:paraId="25E800BD" w14:textId="735EC69C" w:rsidR="008F46A3" w:rsidRPr="00920BFC" w:rsidRDefault="008F46A3" w:rsidP="003F7B1A">
      <w:pPr>
        <w:ind w:firstLine="561"/>
        <w:rPr>
          <w:b/>
          <w:color w:val="660000"/>
          <w:sz w:val="28"/>
        </w:rPr>
      </w:pPr>
      <w:r w:rsidRPr="00920BFC">
        <w:rPr>
          <w:rFonts w:hint="eastAsia"/>
          <w:b/>
          <w:color w:val="660000"/>
          <w:sz w:val="28"/>
        </w:rPr>
        <w:t>索杜郵其焉在，云孝里之前號。惘輟駕而容與，哀武安以興悼。爭伐趙以徇國，定廟筭之勝負。扞矢言而不納，反推怨以歸咎。未十里於遷路，尋賜劍以刎首。嗟主闇而臣嫉，禍於何而不有？</w:t>
      </w:r>
      <w:r w:rsidRPr="00920BFC">
        <w:rPr>
          <w:rFonts w:hint="eastAsia"/>
        </w:rPr>
        <w:t>杜郵，亭名，在咸陽西，今謂之孝里。辛氏三秦記曰：畢陌西北有孝里，畢陌西有白起墓。惘，猶罔罔，失志之貌也。楚辭曰：遵赤水而容與。</w:t>
      </w:r>
      <w:r w:rsidR="003E4D6D" w:rsidRPr="00B81357">
        <w:rPr>
          <w:rFonts w:hint="eastAsia"/>
        </w:rPr>
        <w:t>史記</w:t>
      </w:r>
      <w:r w:rsidRPr="00920BFC">
        <w:rPr>
          <w:rFonts w:hint="eastAsia"/>
        </w:rPr>
        <w:t>曰：白起者，郿人也，善用兵，事秦昭王，爲武安君。秦使王陵攻趙邯鄲，少利。秦王欲使武安君代陵將，武安君曰：邯鄲未易攻也。王自命不行，乃使應侯請之，終不肯行</w:t>
      </w:r>
      <w:r w:rsidRPr="00C32D98">
        <w:rPr>
          <w:rStyle w:val="a9"/>
        </w:rPr>
        <w:footnoteReference w:id="1484"/>
      </w:r>
      <w:r w:rsidRPr="00920BFC">
        <w:t>。秦圍邯鄲，弗能拔。武安君曰：不聽臣言</w:t>
      </w:r>
      <w:r w:rsidRPr="00C32D98">
        <w:rPr>
          <w:rStyle w:val="a9"/>
        </w:rPr>
        <w:footnoteReference w:id="1485"/>
      </w:r>
      <w:r w:rsidRPr="00920BFC">
        <w:t>，今何如矣。秦王聞之怒，遣白起不得留咸陽中。</w:t>
      </w:r>
      <w:r w:rsidR="00820F0B">
        <w:t>旣</w:t>
      </w:r>
      <w:r w:rsidRPr="00920BFC">
        <w:t>行，出咸陽西門十里至杜郵。秦王乃使使者賜之劍，自殺。昭王，昭襄王也</w:t>
      </w:r>
      <w:r w:rsidRPr="00C32D98">
        <w:rPr>
          <w:rStyle w:val="a9"/>
        </w:rPr>
        <w:footnoteReference w:id="1486"/>
      </w:r>
      <w:r w:rsidRPr="00920BFC">
        <w:t>。廟筭，已見上文。尚書曰：率籲衆慼，出矢言。何休公羊注曰：刎，割也。孫卿子曰：主闇於上，臣詐於下，俱害之道。杜篤吊比干文曰：闇主之在上，豈忠諫之是謀</w:t>
      </w:r>
      <w:r w:rsidRPr="00C32D98">
        <w:rPr>
          <w:rStyle w:val="a9"/>
        </w:rPr>
        <w:footnoteReference w:id="1487"/>
      </w:r>
      <w:r w:rsidRPr="00920BFC">
        <w:t>。西京賦曰：林麓之饒，于何不有？</w:t>
      </w:r>
    </w:p>
    <w:p w14:paraId="50710A55" w14:textId="26CA075A" w:rsidR="008F46A3" w:rsidRPr="00920BFC" w:rsidRDefault="008F46A3" w:rsidP="003F7B1A">
      <w:pPr>
        <w:ind w:firstLine="561"/>
        <w:rPr>
          <w:b/>
          <w:color w:val="660000"/>
          <w:sz w:val="28"/>
        </w:rPr>
      </w:pPr>
      <w:r w:rsidRPr="00920BFC">
        <w:rPr>
          <w:rFonts w:hint="eastAsia"/>
          <w:b/>
          <w:color w:val="660000"/>
          <w:sz w:val="28"/>
        </w:rPr>
        <w:t>窺秦墟於渭城，冀闕緬其堙盡。覓陛殿之餘基，裁岥岮以隱嶙。</w:t>
      </w:r>
      <w:r w:rsidRPr="00920BFC">
        <w:rPr>
          <w:rFonts w:hint="eastAsia"/>
        </w:rPr>
        <w:t>聲類曰：墟，故所居也。</w:t>
      </w:r>
      <w:r w:rsidR="003E4D6D" w:rsidRPr="00B81357">
        <w:rPr>
          <w:rFonts w:hint="eastAsia"/>
        </w:rPr>
        <w:t>史記</w:t>
      </w:r>
      <w:r w:rsidRPr="00920BFC">
        <w:rPr>
          <w:rFonts w:hint="eastAsia"/>
        </w:rPr>
        <w:t>曰：秦孝公作爲咸陽，築冀闕。緬，盡貌也，亡衍切。岥岮，頹貌也。司馬相如哀二世曰：登岥岮之長岅。隱嶙，絕起貌。</w:t>
      </w:r>
      <w:r w:rsidRPr="00920BFC">
        <w:rPr>
          <w:rFonts w:hint="eastAsia"/>
          <w:b/>
          <w:color w:val="660000"/>
          <w:sz w:val="28"/>
        </w:rPr>
        <w:t>想趙使之抱璧，瀏睨楹以抗憤。</w:t>
      </w:r>
      <w:r w:rsidR="003E4D6D" w:rsidRPr="00B81357">
        <w:rPr>
          <w:rFonts w:hint="eastAsia"/>
        </w:rPr>
        <w:t>史記</w:t>
      </w:r>
      <w:r w:rsidRPr="00920BFC">
        <w:rPr>
          <w:rFonts w:hint="eastAsia"/>
        </w:rPr>
        <w:t>曰：秦王得趙璧，無意償趙城。相如曰：璧有瑕，請指示王。王授璧。相如因持璧却立倚柱，曰：臣觀大王無償趙王城邑</w:t>
      </w:r>
      <w:r w:rsidRPr="00C32D98">
        <w:rPr>
          <w:rStyle w:val="a9"/>
        </w:rPr>
        <w:footnoteReference w:id="1488"/>
      </w:r>
      <w:r w:rsidRPr="00920BFC">
        <w:t>，故臣復取璧。大王必欲急臣，臣頭今與璧俱碎於柱矣。</w:t>
      </w:r>
      <w:r w:rsidRPr="00920BFC">
        <w:lastRenderedPageBreak/>
        <w:t>相如持其璧睨柱，欲以擊柱</w:t>
      </w:r>
      <w:r w:rsidRPr="00C32D98">
        <w:rPr>
          <w:rStyle w:val="a9"/>
        </w:rPr>
        <w:footnoteReference w:id="1489"/>
      </w:r>
      <w:r w:rsidRPr="00920BFC">
        <w:t>，秦王乃辭謝。瀏睨，目清貌也。</w:t>
      </w:r>
      <w:r w:rsidRPr="00920BFC">
        <w:rPr>
          <w:b/>
          <w:color w:val="660000"/>
          <w:sz w:val="28"/>
        </w:rPr>
        <w:t>燕圖窮而荊發，紛絕袖而自引。</w:t>
      </w:r>
      <w:r w:rsidR="003E4D6D" w:rsidRPr="00B81357">
        <w:t>史記</w:t>
      </w:r>
      <w:r w:rsidRPr="00920BFC">
        <w:t>曰：荊軻獻燕督</w:t>
      </w:r>
      <w:r w:rsidRPr="00920BFC">
        <w:rPr>
          <w:rFonts w:hint="eastAsia"/>
        </w:rPr>
        <w:t>亢之地圖，圖窮匕首見。因左手把秦王之袖，而右手持匕首揕之。未至身，秦王驚，自引而起，袖絕。以其匕首揕秦王，不中。揕，丁鴆切。</w:t>
      </w:r>
      <w:r w:rsidRPr="00920BFC">
        <w:rPr>
          <w:rFonts w:hint="eastAsia"/>
          <w:b/>
          <w:color w:val="660000"/>
          <w:sz w:val="28"/>
        </w:rPr>
        <w:t>筑聲厲而高奮，狙潛鉛以脫臏。</w:t>
      </w:r>
      <w:r w:rsidR="003E4D6D" w:rsidRPr="00B81357">
        <w:rPr>
          <w:rFonts w:hint="eastAsia"/>
        </w:rPr>
        <w:t>史記</w:t>
      </w:r>
      <w:r w:rsidRPr="00920BFC">
        <w:rPr>
          <w:rFonts w:hint="eastAsia"/>
        </w:rPr>
        <w:t>曰：荊軻之客高漸離，變名姓爲人庸保，以擊筑聞於秦始皇。始皇召見，人有識者，乃高漸離。秦帝矐其目，使擊筑。稍益近之，高漸離乃以鉛置筑中，舉筑扑秦皇帝，不中，遂誅。論衡曰：高漸離舉筑擊秦王，中臏。秦王病瘡死。蒼頡篇曰：狙，伺候也，七豫切。尚書刑德放曰：臏者，脫去人之臏也。郭璞三蒼解詁曰：臏，膝蓋。矐，音各，一音格字。</w:t>
      </w:r>
      <w:r w:rsidRPr="00920BFC">
        <w:rPr>
          <w:rFonts w:hint="eastAsia"/>
          <w:b/>
          <w:color w:val="660000"/>
          <w:sz w:val="28"/>
        </w:rPr>
        <w:t>據天位其若茲，亦狼狽而可愍！</w:t>
      </w:r>
      <w:r w:rsidRPr="00920BFC">
        <w:rPr>
          <w:rFonts w:hint="eastAsia"/>
        </w:rPr>
        <w:t>尚書曰：伊尹曰：天位艱哉！文字集略曰：狼狽，猶狼跋也。孔叢子曰：吾於狼狽，見聖人之志。荀悅漢紀論曰：周勃狼狽失據，塊然囚執。狽，音貝。</w:t>
      </w:r>
      <w:r w:rsidRPr="00920BFC">
        <w:rPr>
          <w:rFonts w:hint="eastAsia"/>
          <w:b/>
          <w:color w:val="660000"/>
          <w:sz w:val="28"/>
        </w:rPr>
        <w:t>簡良人以自輔，謂斯忠而鞅賢。寄苛制於捐灰，矯扶蘇於朔邊。</w:t>
      </w:r>
      <w:r w:rsidR="003E4D6D" w:rsidRPr="00B81357">
        <w:rPr>
          <w:rFonts w:hint="eastAsia"/>
        </w:rPr>
        <w:t>史記</w:t>
      </w:r>
      <w:r w:rsidRPr="00920BFC">
        <w:rPr>
          <w:rFonts w:hint="eastAsia"/>
        </w:rPr>
        <w:t>曰：商君者，衛之諸庶孽子也，名鞅，姓公孫氏。商君之法，刑弃灰於道者。又曰：李斯者，上蔡人也。始皇以斯爲丞相。始皇長子扶蘇監兵上郡。始皇崩，與趙高謀，詐爲受始皇命，立子胡亥爲太子，爲書賜長子扶蘇曰：扶蘇不孝，其賜劍以自裁。扶蘇爲人仁，即自殺。賈逵國語注曰：苛，煩也。鄭玄周禮注曰：矯，稱詐以爲是。</w:t>
      </w:r>
      <w:r w:rsidRPr="00920BFC">
        <w:rPr>
          <w:rFonts w:hint="eastAsia"/>
          <w:b/>
          <w:color w:val="660000"/>
          <w:sz w:val="28"/>
        </w:rPr>
        <w:t>儒林填於坑穽，詩書煬而爲煙。</w:t>
      </w:r>
      <w:r w:rsidR="003E4D6D" w:rsidRPr="00B81357">
        <w:rPr>
          <w:rFonts w:hint="eastAsia"/>
        </w:rPr>
        <w:t>史記</w:t>
      </w:r>
      <w:r w:rsidRPr="00920BFC">
        <w:rPr>
          <w:rFonts w:hint="eastAsia"/>
        </w:rPr>
        <w:t>曰：盧生爲始皇求仙藥，亡去，始皇大怒，使御史案問諸生。諸生犯禁者四百六十四人，皆坑之咸陽。又曰：李斯曰：臣請非博士官所職，天下敢有藏詩書百家語，詣守尉雜燒之。廣雅曰：穽，阬也，才性切</w:t>
      </w:r>
      <w:r w:rsidRPr="00C32D98">
        <w:rPr>
          <w:rStyle w:val="a9"/>
        </w:rPr>
        <w:footnoteReference w:id="1490"/>
      </w:r>
      <w:r w:rsidRPr="00920BFC">
        <w:t>。郭璞方言注曰：今江東呼火熾猛爲煬，余亮切。</w:t>
      </w:r>
      <w:r w:rsidRPr="00920BFC">
        <w:rPr>
          <w:b/>
          <w:color w:val="660000"/>
          <w:sz w:val="28"/>
        </w:rPr>
        <w:t>國滅亡以斷後，身刑轘以啓前</w:t>
      </w:r>
      <w:r w:rsidRPr="00C32D98">
        <w:rPr>
          <w:rStyle w:val="a9"/>
        </w:rPr>
        <w:footnoteReference w:id="1491"/>
      </w:r>
      <w:r w:rsidRPr="00920BFC">
        <w:rPr>
          <w:b/>
          <w:color w:val="660000"/>
          <w:sz w:val="28"/>
        </w:rPr>
        <w:t>。商法焉得以宿，黃犬何可復牽？</w:t>
      </w:r>
      <w:r w:rsidR="003E4D6D" w:rsidRPr="00B81357">
        <w:t>史記</w:t>
      </w:r>
      <w:r w:rsidRPr="00920BFC">
        <w:t>曰：秦孝公卒，太子立，公子虔之徒告商君反。商君亡至閞下，欲舍客舍，人不知其是商君，曰：商君之法，舍人無驗者坐之。商君喟然嘆曰：嗟乎！爲法之</w:t>
      </w:r>
      <w:r w:rsidRPr="00920BFC">
        <w:rPr>
          <w:rFonts w:hint="eastAsia"/>
        </w:rPr>
        <w:t>𡚁，一至於此哉！秦惠王車裂商君。鄭玄周</w:t>
      </w:r>
      <w:r w:rsidRPr="00920BFC">
        <w:rPr>
          <w:rFonts w:hint="eastAsia"/>
        </w:rPr>
        <w:lastRenderedPageBreak/>
        <w:t>禮注曰：車裂曰</w:t>
      </w:r>
      <w:r w:rsidRPr="00920BFC">
        <w:t>轘。</w:t>
      </w:r>
      <w:r w:rsidR="003E4D6D" w:rsidRPr="00B81357">
        <w:t>史記</w:t>
      </w:r>
      <w:r w:rsidRPr="00920BFC">
        <w:t>曰：李斯具五刑，出獄，與其中子俱執，顧謂其子曰：吾欲與若復牽黃犬俱出上蔡東門，逐狡兔，可得乎？遂夷三族。商鞅、李斯各有食邑，故曰國也。刑轘之辟，二人爲首，故曰啓前。</w:t>
      </w:r>
      <w:r w:rsidRPr="00920BFC">
        <w:rPr>
          <w:b/>
          <w:color w:val="660000"/>
          <w:sz w:val="28"/>
        </w:rPr>
        <w:t>野蒲變而成脯，苑鹿化以爲馬。</w:t>
      </w:r>
      <w:r w:rsidRPr="00920BFC">
        <w:t>風俗通曰：秦相趙高指鹿爲馬，束蒲爲脯，二世不覺。</w:t>
      </w:r>
      <w:r w:rsidR="003E4D6D" w:rsidRPr="00B81357">
        <w:t>史記</w:t>
      </w:r>
      <w:r w:rsidRPr="00920BFC">
        <w:t>曰：趙高欲爲亂，恐羣臣不聽，乃先驗，持鹿於二世曰：馬也。二世笑曰：丞相誤耶？謂鹿爲馬也。</w:t>
      </w:r>
      <w:r w:rsidRPr="00920BFC">
        <w:rPr>
          <w:b/>
          <w:color w:val="660000"/>
          <w:sz w:val="28"/>
        </w:rPr>
        <w:t>假讒逆以天權，鉗衆口而寄坐。</w:t>
      </w:r>
      <w:r w:rsidRPr="00920BFC">
        <w:t>春秋元命苞曰：赤受命，持天權。莊子曰：鉗墨翟之口。</w:t>
      </w:r>
      <w:r w:rsidRPr="00920BFC">
        <w:rPr>
          <w:b/>
          <w:color w:val="660000"/>
          <w:sz w:val="28"/>
        </w:rPr>
        <w:t>兵在頸而顧問，何不早而告我？願黔黎其誰聽，惟請死而獲可。</w:t>
      </w:r>
      <w:r w:rsidRPr="00920BFC">
        <w:t>國語，單襄公曰：兵在其頸，不可久。東征賦曰：惕覺寤而顧問</w:t>
      </w:r>
      <w:r w:rsidRPr="00C32D98">
        <w:rPr>
          <w:rStyle w:val="a9"/>
        </w:rPr>
        <w:footnoteReference w:id="1492"/>
      </w:r>
      <w:r w:rsidRPr="00920BFC">
        <w:t>。</w:t>
      </w:r>
      <w:r w:rsidR="003E4D6D" w:rsidRPr="00B81357">
        <w:t>史記</w:t>
      </w:r>
      <w:r w:rsidRPr="00920BFC">
        <w:t>曰：趙高恐二世怒，誅及其身，與其女壻閻樂謀易置上，樂遂斬衛令。二世怒，召左右，皆惶擾，不鬭。傍有宦者一人侍，不敢去。二世入內謂曰：公何不蚤告我？宦者曰：臣不敢言，故得全；使臣蚤言，皆已誅，安得至今。閻樂前，即告二世曰：足下其自爲計。二世曰：吾願得郡</w:t>
      </w:r>
      <w:r w:rsidRPr="00C32D98">
        <w:rPr>
          <w:rStyle w:val="a9"/>
        </w:rPr>
        <w:footnoteReference w:id="1493"/>
      </w:r>
      <w:r w:rsidRPr="00920BFC">
        <w:t>爲王。弗許。又曰：願爲萬戶侯。弗許。願與妻子爲黔首。弗許。閻樂麾其兵陵二世，乃自殺。兵在頸，已見東京賦。</w:t>
      </w:r>
      <w:r w:rsidRPr="00920BFC">
        <w:rPr>
          <w:b/>
          <w:color w:val="660000"/>
          <w:sz w:val="28"/>
        </w:rPr>
        <w:t>徤子嬰之果決，敢討賊以紓禍。勢土崩而莫振，作降王於路左。</w:t>
      </w:r>
      <w:r w:rsidR="003E4D6D" w:rsidRPr="00B81357">
        <w:t>史記</w:t>
      </w:r>
      <w:r w:rsidRPr="00920BFC">
        <w:t>曰：趙高立公子嬰爲秦王，子嬰與其子二人謀曰：今使我齋見廟，此欲因廟中殺我。我稱病不行，丞相必自來，來則殺之。高果自往，子嬰遂刺殺高於齋宮。廣雅曰：果，能也。杜預左氏傳注曰：紓，除也。</w:t>
      </w:r>
      <w:r w:rsidR="003E4D6D" w:rsidRPr="00B81357">
        <w:t>漢書</w:t>
      </w:r>
      <w:r w:rsidRPr="00920BFC">
        <w:t>，徐樂上書曰：臣聞天下之患，在於土崩，秦之末世是也。人困而主不恤，下怨而上不知，此之謂土崩。賈逵國語注曰：振，救也。子嬰降，已見上文。</w:t>
      </w:r>
      <w:r w:rsidRPr="00920BFC">
        <w:rPr>
          <w:b/>
          <w:color w:val="660000"/>
          <w:sz w:val="28"/>
        </w:rPr>
        <w:t>蕭收圖以相劉，料險易與衆寡。</w:t>
      </w:r>
      <w:r w:rsidR="003E4D6D" w:rsidRPr="00B81357">
        <w:t>史記</w:t>
      </w:r>
      <w:r w:rsidRPr="00920BFC">
        <w:t>，沛公至咸陽，蕭何獨先入，收秦丞相、御史圖書藏之。漢所以具知天下阨塞、戶口多少者，以何具得秦圖書也。說文曰：料，量也。孫卿子曰：地者遠近險易</w:t>
      </w:r>
      <w:r w:rsidRPr="00C32D98">
        <w:rPr>
          <w:rStyle w:val="a9"/>
        </w:rPr>
        <w:footnoteReference w:id="1494"/>
      </w:r>
      <w:r w:rsidRPr="00920BFC">
        <w:t>。又曰：識衆寡之用者勝也。</w:t>
      </w:r>
      <w:r w:rsidRPr="00920BFC">
        <w:rPr>
          <w:b/>
          <w:color w:val="660000"/>
          <w:sz w:val="28"/>
        </w:rPr>
        <w:t>羽天與而弗取，冠沐猴而縱火。</w:t>
      </w:r>
      <w:r w:rsidR="003E4D6D" w:rsidRPr="00B81357">
        <w:t>史記</w:t>
      </w:r>
      <w:r w:rsidRPr="00920BFC">
        <w:t>曰：客有說張耳曰：天與不取，反受其咎。又曰：或說項王，關中可都。項王見秦皆已燒殘破，又心懷思欲東歸。說者曰：人言楚人沐猴而冠耳，果然。張晏曰：沐猴，獼猴也。</w:t>
      </w:r>
      <w:r w:rsidR="003E4D6D" w:rsidRPr="00B81357">
        <w:t>漢書</w:t>
      </w:r>
      <w:r w:rsidRPr="00920BFC">
        <w:t>曰：</w:t>
      </w:r>
      <w:r w:rsidRPr="00920BFC">
        <w:lastRenderedPageBreak/>
        <w:t>羽屠咸陽</w:t>
      </w:r>
      <w:r w:rsidRPr="00C32D98">
        <w:rPr>
          <w:rStyle w:val="a9"/>
        </w:rPr>
        <w:footnoteReference w:id="1495"/>
      </w:r>
      <w:r w:rsidRPr="00920BFC">
        <w:t>，燒其宮室。楚辭曰：若縱火於秋蓬。</w:t>
      </w:r>
      <w:r w:rsidRPr="00920BFC">
        <w:rPr>
          <w:b/>
          <w:color w:val="660000"/>
          <w:sz w:val="28"/>
        </w:rPr>
        <w:t>貫三光而洞九泉，曾未足以喻其高下也。</w:t>
      </w:r>
      <w:r w:rsidRPr="00920BFC">
        <w:t>鄧析子曰：賢愚之相覺，若九地之下與重天之顛。淮南子曰：大道含吐陰陽而章三光。許慎曰：三光，日、月、星也。燕丹子曰：死懷恨入於九泉。</w:t>
      </w:r>
    </w:p>
    <w:p w14:paraId="1BA63726" w14:textId="5AD121DF" w:rsidR="008F46A3" w:rsidRPr="00920BFC" w:rsidRDefault="008F46A3" w:rsidP="003F7B1A">
      <w:pPr>
        <w:ind w:firstLine="561"/>
        <w:rPr>
          <w:b/>
          <w:color w:val="660000"/>
          <w:sz w:val="28"/>
        </w:rPr>
      </w:pPr>
      <w:r w:rsidRPr="00920BFC">
        <w:rPr>
          <w:b/>
          <w:color w:val="660000"/>
          <w:sz w:val="28"/>
        </w:rPr>
        <w:t>感市閭之菆井，歎尸韓之舊處。丞屬號而守闕，人百身以納贖。豈生命之易投，誠惠愛之洽著。訐望之以求直，亦余心之所惡。思夫人之政術，實幹時之良具。苟明法以釋憾，不愛才以成務。弘大體以高貴，非所望於蕭傅。</w:t>
      </w:r>
      <w:r w:rsidR="003E4D6D" w:rsidRPr="00B81357">
        <w:t>漢書</w:t>
      </w:r>
      <w:r w:rsidRPr="00920BFC">
        <w:t>曰：韓延壽，字長公，燕人也，爲東郡太守，爲天下最，代蕭望之爲左馮翊。望之遷御史大夫。延壽在東郡時，放散官錢千餘萬。會御史問事東郡，望之因令并問之，延壽知，即案劾望之在馮翊時，廩犠官錢，放散百餘萬。上令窮竟所考，望之卒無事實，而延壽竟坐弃市。吏民數千人送至渭城，百姓莫不流涕</w:t>
      </w:r>
      <w:r w:rsidRPr="00C32D98">
        <w:rPr>
          <w:rStyle w:val="a9"/>
        </w:rPr>
        <w:footnoteReference w:id="1496"/>
      </w:r>
      <w:r w:rsidRPr="00920BFC">
        <w:t>。說文曰：菆，麻蒸也，阻留切。然菆井即渭城，賣蒸之市也。延壽被誅，丞屬無守闕者，而趙廣漢就戮，則有之。恐潘誤。毛詩曰：如可贖兮，人百其身。</w:t>
      </w:r>
      <w:r w:rsidR="003E4D6D" w:rsidRPr="00B81357">
        <w:t>論語</w:t>
      </w:r>
      <w:r w:rsidRPr="00920BFC">
        <w:t>，子貢曰：賜也，亦有惡乎？惡訐以爲直者。說文曰：訐，面相斥罪。左氏傳，穆叔曰：齊人釋憾於弊邑之地。又，魏犫，公欲殺之，而愛其材。周易曰：開物成務。莊子曰：襄公之應司馬曰夷</w:t>
      </w:r>
      <w:r w:rsidRPr="00C32D98">
        <w:rPr>
          <w:rStyle w:val="a9"/>
        </w:rPr>
        <w:footnoteReference w:id="1497"/>
      </w:r>
      <w:r w:rsidRPr="00920BFC">
        <w:t>，知大體者也。</w:t>
      </w:r>
      <w:r w:rsidR="003E4D6D" w:rsidRPr="00B81357">
        <w:t>漢書</w:t>
      </w:r>
      <w:r w:rsidRPr="00920BFC">
        <w:t>曰：蕭望之左遷太子太傅。</w:t>
      </w:r>
    </w:p>
    <w:p w14:paraId="529E5F3B" w14:textId="0501CF2C" w:rsidR="008F46A3" w:rsidRPr="00920BFC" w:rsidRDefault="008F46A3" w:rsidP="003F7B1A">
      <w:pPr>
        <w:ind w:firstLine="561"/>
        <w:rPr>
          <w:b/>
          <w:color w:val="660000"/>
          <w:sz w:val="28"/>
        </w:rPr>
      </w:pPr>
      <w:r w:rsidRPr="00920BFC">
        <w:rPr>
          <w:b/>
          <w:color w:val="660000"/>
          <w:sz w:val="28"/>
        </w:rPr>
        <w:t>造長山而慷慨，偉龍顏之英主。胸中豁其洞開，羣善湊而必舉。</w:t>
      </w:r>
      <w:r w:rsidR="003E4D6D" w:rsidRPr="00B81357">
        <w:t>漢書</w:t>
      </w:r>
      <w:r w:rsidRPr="00920BFC">
        <w:t>曰：高祖隆準而龍顏。又曰：高祖葬長陵。三秦記曰：秦名天子冢曰長山</w:t>
      </w:r>
      <w:r w:rsidRPr="00C32D98">
        <w:rPr>
          <w:rStyle w:val="a9"/>
        </w:rPr>
        <w:footnoteReference w:id="1498"/>
      </w:r>
      <w:r w:rsidRPr="00920BFC">
        <w:t>，漢曰陵，故通名山陵。</w:t>
      </w:r>
      <w:r w:rsidR="003E4D6D" w:rsidRPr="00B81357">
        <w:t>漢書</w:t>
      </w:r>
      <w:r w:rsidRPr="00920BFC">
        <w:t>曰：高祖意豁如也。王命論曰：英雄陳力，羣冊畢舉，此高祖之大略也。潘元茂九錫文曰：羣善必舉也。</w:t>
      </w:r>
      <w:r w:rsidRPr="00920BFC">
        <w:rPr>
          <w:b/>
          <w:color w:val="660000"/>
          <w:sz w:val="28"/>
        </w:rPr>
        <w:t>存威格乎天區，亡墳掘而莫禦。臨揜坎而累抃，步毀垣以延佇。</w:t>
      </w:r>
      <w:r w:rsidRPr="00920BFC">
        <w:t>尚書，周公曰：時則有若伊尹，格于皇天。范曄後</w:t>
      </w:r>
      <w:r w:rsidR="003E4D6D" w:rsidRPr="00B81357">
        <w:t>漢書</w:t>
      </w:r>
      <w:r w:rsidRPr="00920BFC">
        <w:t>曰：赤眉焚西京宮室，發掘</w:t>
      </w:r>
      <w:r w:rsidRPr="00920BFC">
        <w:lastRenderedPageBreak/>
        <w:t>園陵。又光武詔曰：脩復西京園陵。爾雅曰：揜，蓋也。郭璞曰：謂覆蓋。王逸楚辭注曰：擊手曰抃。楚辭曰：結幽蘭而延佇。</w:t>
      </w:r>
    </w:p>
    <w:p w14:paraId="20B83DA4" w14:textId="23C21EDA" w:rsidR="008F46A3" w:rsidRPr="00920BFC" w:rsidRDefault="008F46A3" w:rsidP="003F7B1A">
      <w:pPr>
        <w:ind w:firstLine="561"/>
        <w:rPr>
          <w:b/>
          <w:color w:val="660000"/>
          <w:sz w:val="28"/>
        </w:rPr>
      </w:pPr>
      <w:r w:rsidRPr="00920BFC">
        <w:rPr>
          <w:b/>
          <w:color w:val="660000"/>
          <w:sz w:val="28"/>
        </w:rPr>
        <w:t>越安陵而無譏，諒惠聲之寂寞。</w:t>
      </w:r>
      <w:r w:rsidR="003E4D6D" w:rsidRPr="00B81357">
        <w:t>漢書</w:t>
      </w:r>
      <w:r w:rsidRPr="00920BFC">
        <w:t>曰：惠帝葬安陵。穀梁傳曰：公會齊侯于讙，無譏乎？楚辭曰：欲寂漠而絕端。薛君韓詩章句曰：寂，無聲之貌也。漠，靜也。</w:t>
      </w:r>
      <w:r w:rsidRPr="00920BFC">
        <w:rPr>
          <w:b/>
          <w:color w:val="660000"/>
          <w:sz w:val="28"/>
        </w:rPr>
        <w:t>弔爰絲之正義，伏梁劍於東郭。</w:t>
      </w:r>
      <w:r w:rsidR="003E4D6D" w:rsidRPr="00B81357">
        <w:t>漢書</w:t>
      </w:r>
      <w:r w:rsidRPr="00920BFC">
        <w:t>曰：爰盎字絲，楚人也，爲楚相，病免家居。梁孝王欲求爲嗣，盎進說，王以此怨盎，使人刺殺盎安陵郭門外。盎，烏浪切。</w:t>
      </w:r>
      <w:r w:rsidRPr="00920BFC">
        <w:rPr>
          <w:b/>
          <w:color w:val="660000"/>
          <w:sz w:val="28"/>
        </w:rPr>
        <w:t>訊景皇於陽丘，奚信譖而矜謔？隕吳嗣於局下，蓋發怒於一博。成七國之稱亂，飜助逆以誅錯。恨過聽而無討，茲沮善而勸惡。</w:t>
      </w:r>
      <w:r w:rsidRPr="00920BFC">
        <w:t>廣雅曰：訊，問也。何休公羊傳注曰：如其事曰訊，加誣曰譖。爾雅曰：戲，謔也。</w:t>
      </w:r>
      <w:r w:rsidR="003E4D6D" w:rsidRPr="00B81357">
        <w:t>漢書</w:t>
      </w:r>
      <w:r w:rsidRPr="00920BFC">
        <w:t>曰：景帝葬陽陵。又景帝爲太子，吳太子侍飲博弈，爭道不恭。皇太子引博局提吳太子殺之。景帝即位，晁錯說上，令削吳地。及書至，吳王起兵，誅漢吏二千石以下。膠西、膠東、淄川、濟南、楚、趙亦皆反。七國反書聞，爰盎曰：吳、楚相遺書，言賊臣晁錯擅迫諸侯，削奪之地，以故反爲名，而共誅錯。方今計獨斬錯，發使赦七國，則兵可無血刃。上從其議，遂斬錯。又，鄧公謂上曰：錯患諸侯強大，請削之地，計畫始行，卒受大戮，內杜忠臣之口，外爲諸侯報仇。帝曰：公言善，吾亦恨之。又曰：晁錯，潁川人，爲御史大夫。錯，七故切。今協韻，七各切。</w:t>
      </w:r>
      <w:r w:rsidR="003E4D6D" w:rsidRPr="00B81357">
        <w:t>漢書</w:t>
      </w:r>
      <w:r w:rsidRPr="00920BFC">
        <w:t>，成帝曰：過聽將作大匠解萬年</w:t>
      </w:r>
      <w:r w:rsidRPr="00C32D98">
        <w:rPr>
          <w:rStyle w:val="a9"/>
        </w:rPr>
        <w:footnoteReference w:id="1499"/>
      </w:r>
      <w:r w:rsidRPr="00920BFC">
        <w:t>言，昌陵三年可成。無討，謂不誅盎也。左氏傳，子鮮曰：賞罰無章，何以沮勸？沮，才與切。</w:t>
      </w:r>
      <w:r w:rsidR="003E4D6D" w:rsidRPr="00B81357">
        <w:t>漢書</w:t>
      </w:r>
      <w:r w:rsidRPr="00920BFC">
        <w:t>，谷永曰：虧德沮善。毛萇詩傳曰：沮，止也。</w:t>
      </w:r>
    </w:p>
    <w:p w14:paraId="572182EF" w14:textId="5DF71991" w:rsidR="008F46A3" w:rsidRPr="00920BFC" w:rsidRDefault="008F46A3" w:rsidP="003F7B1A">
      <w:pPr>
        <w:ind w:firstLine="561"/>
        <w:rPr>
          <w:b/>
          <w:color w:val="660000"/>
          <w:sz w:val="28"/>
        </w:rPr>
      </w:pPr>
      <w:r w:rsidRPr="00920BFC">
        <w:rPr>
          <w:b/>
          <w:color w:val="660000"/>
          <w:sz w:val="28"/>
        </w:rPr>
        <w:t>呰孝元於渭塋，執奄尹以明貶。</w:t>
      </w:r>
      <w:r w:rsidR="003E4D6D" w:rsidRPr="00B81357">
        <w:t>漢書</w:t>
      </w:r>
      <w:r w:rsidRPr="00920BFC">
        <w:t>曰：元帝葬渭陵。奄尹，謂弘恭、石顯也。</w:t>
      </w:r>
      <w:r w:rsidR="003E4D6D" w:rsidRPr="00B81357">
        <w:t>班固漢書</w:t>
      </w:r>
      <w:r w:rsidRPr="00920BFC">
        <w:t>述曰：閹尹之呰，穢我明德。韋昭曰：呰，病也，疾移切。鄭玄禮記注曰：呰，毀也，子爾切。何休公羊傳注曰：貶，損也。</w:t>
      </w:r>
      <w:r w:rsidRPr="00920BFC">
        <w:rPr>
          <w:b/>
          <w:color w:val="660000"/>
          <w:sz w:val="28"/>
        </w:rPr>
        <w:t>襃夫君之善行，廢園邑以崇儉。</w:t>
      </w:r>
      <w:r w:rsidRPr="00920BFC">
        <w:t>襃，猶贊美也。夫君，元帝也。</w:t>
      </w:r>
      <w:r w:rsidR="003E4D6D" w:rsidRPr="00B81357">
        <w:t>漢書</w:t>
      </w:r>
      <w:r w:rsidRPr="00920BFC">
        <w:t>曰：元帝罷衛思園及戾園。又詔曰：初陵勿置縣邑。</w:t>
      </w:r>
      <w:r w:rsidRPr="00920BFC">
        <w:rPr>
          <w:b/>
          <w:color w:val="660000"/>
          <w:sz w:val="28"/>
        </w:rPr>
        <w:t>過延門而責成，忠何辜而爲戮？</w:t>
      </w:r>
      <w:r w:rsidRPr="00920BFC">
        <w:rPr>
          <w:rFonts w:hint="eastAsia"/>
          <w:b/>
          <w:color w:val="660000"/>
          <w:sz w:val="28"/>
        </w:rPr>
        <w:t>䧟社稷之王章，俾幽死而莫鞠。</w:t>
      </w:r>
      <w:r w:rsidR="003E4D6D" w:rsidRPr="00B81357">
        <w:rPr>
          <w:rFonts w:hint="eastAsia"/>
        </w:rPr>
        <w:t>漢書</w:t>
      </w:r>
      <w:r w:rsidRPr="00920BFC">
        <w:rPr>
          <w:rFonts w:hint="eastAsia"/>
        </w:rPr>
        <w:t>曰：成帝葬延陵。爾雅曰：辜，罪也。</w:t>
      </w:r>
      <w:r w:rsidR="003E4D6D" w:rsidRPr="00B81357">
        <w:rPr>
          <w:rFonts w:hint="eastAsia"/>
        </w:rPr>
        <w:t>漢書</w:t>
      </w:r>
      <w:r w:rsidRPr="00920BFC">
        <w:rPr>
          <w:rFonts w:hint="eastAsia"/>
        </w:rPr>
        <w:t>曰：成帝時，日有蝕之。王章奏封事，召見，言王鳳不可任用。帝謂章曰：微京</w:t>
      </w:r>
      <w:r w:rsidRPr="00920BFC">
        <w:rPr>
          <w:rFonts w:hint="eastAsia"/>
        </w:rPr>
        <w:lastRenderedPageBreak/>
        <w:t>兆直言，吾不聞社稷計。後上不忍退鳳，</w:t>
      </w:r>
      <w:r w:rsidRPr="00920BFC">
        <w:t>章遂爲鳳所</w:t>
      </w:r>
      <w:r w:rsidRPr="00920BFC">
        <w:rPr>
          <w:rFonts w:hint="eastAsia"/>
        </w:rPr>
        <w:t>䧟，章罪至大逆，死獄中。爾雅曰：俾，使也。</w:t>
      </w:r>
      <w:r w:rsidR="003E4D6D" w:rsidRPr="00B81357">
        <w:rPr>
          <w:rFonts w:hint="eastAsia"/>
        </w:rPr>
        <w:t>漢書</w:t>
      </w:r>
      <w:r w:rsidRPr="00920BFC">
        <w:rPr>
          <w:rFonts w:hint="eastAsia"/>
        </w:rPr>
        <w:t>曰：趙王幽死。張晏</w:t>
      </w:r>
      <w:r w:rsidR="003E4D6D" w:rsidRPr="00B81357">
        <w:rPr>
          <w:rFonts w:hint="eastAsia"/>
        </w:rPr>
        <w:t>漢書</w:t>
      </w:r>
      <w:r w:rsidRPr="00920BFC">
        <w:rPr>
          <w:rFonts w:hint="eastAsia"/>
        </w:rPr>
        <w:t>曰：鞠</w:t>
      </w:r>
      <w:r w:rsidRPr="00C32D98">
        <w:rPr>
          <w:rStyle w:val="a9"/>
        </w:rPr>
        <w:footnoteReference w:id="1500"/>
      </w:r>
      <w:r w:rsidRPr="00920BFC">
        <w:t>，窮也，謂窮問囚情也。一曰勒。毛萇詩傳注曰：勒，告也</w:t>
      </w:r>
      <w:r w:rsidRPr="00C32D98">
        <w:rPr>
          <w:rStyle w:val="a9"/>
        </w:rPr>
        <w:footnoteReference w:id="1501"/>
      </w:r>
      <w:r w:rsidRPr="00920BFC">
        <w:t>。</w:t>
      </w:r>
      <w:r w:rsidRPr="00920BFC">
        <w:rPr>
          <w:b/>
          <w:color w:val="660000"/>
          <w:sz w:val="28"/>
        </w:rPr>
        <w:t>忲淫嬖之匈忍，勦皇統之孕育。</w:t>
      </w:r>
      <w:r w:rsidRPr="00920BFC">
        <w:t>小雅曰：狃，忲也。淫嬖，謂趙飛燕也。</w:t>
      </w:r>
      <w:r w:rsidR="003E4D6D" w:rsidRPr="00B81357">
        <w:t>漢書</w:t>
      </w:r>
      <w:r w:rsidRPr="00920BFC">
        <w:t>曰：司隸解光奏言：許美人及宮史曹宮，皆御幸孝成皇帝，產子，隱不見。又掖庭中，御幸生子者輒死。又飲藥傷惰者無數。左氏</w:t>
      </w:r>
      <w:r w:rsidRPr="00C32D98">
        <w:rPr>
          <w:rStyle w:val="a9"/>
        </w:rPr>
        <w:footnoteReference w:id="1502"/>
      </w:r>
      <w:r w:rsidRPr="00920BFC">
        <w:t>，楚令尹子上曰：蜂目而豺聲，忍人也。杜預曰：忍，行不義也。尚書曰：天用勦絕其命。孔安國曰：勦，截也。截絕其命，是也。</w:t>
      </w:r>
      <w:r w:rsidRPr="00920BFC">
        <w:rPr>
          <w:b/>
          <w:color w:val="660000"/>
          <w:sz w:val="28"/>
        </w:rPr>
        <w:t>張舅氏之姦漸，貽漢宗以傾覆。</w:t>
      </w:r>
      <w:r w:rsidRPr="00920BFC">
        <w:t>廣雅曰：張</w:t>
      </w:r>
      <w:r w:rsidRPr="00920BFC">
        <w:rPr>
          <w:rFonts w:hint="eastAsia"/>
        </w:rPr>
        <w:t>，開也。舅氏，諸王也。爾雅曰：貽，遺也。左氏傳，呂相曰：傾覆我國家。</w:t>
      </w:r>
    </w:p>
    <w:p w14:paraId="3BA8FA2B" w14:textId="2B174035" w:rsidR="008F46A3" w:rsidRPr="00920BFC" w:rsidRDefault="008F46A3" w:rsidP="003F7B1A">
      <w:pPr>
        <w:ind w:firstLine="561"/>
        <w:rPr>
          <w:b/>
          <w:color w:val="660000"/>
          <w:sz w:val="28"/>
        </w:rPr>
      </w:pPr>
      <w:r w:rsidRPr="00920BFC">
        <w:rPr>
          <w:rFonts w:hint="eastAsia"/>
          <w:b/>
          <w:color w:val="660000"/>
          <w:sz w:val="28"/>
        </w:rPr>
        <w:t>刺哀主於義域，僭天爵於高安。欲法堯而承羞，永終古而不刊。</w:t>
      </w:r>
      <w:r w:rsidR="003E4D6D" w:rsidRPr="00B81357">
        <w:rPr>
          <w:rFonts w:hint="eastAsia"/>
        </w:rPr>
        <w:t>漢書</w:t>
      </w:r>
      <w:r w:rsidRPr="00920BFC">
        <w:rPr>
          <w:rFonts w:hint="eastAsia"/>
        </w:rPr>
        <w:t>曰：哀帝葬義陵。王莽奏曰：王者父事天，故爵稱天子</w:t>
      </w:r>
      <w:r w:rsidRPr="00C32D98">
        <w:rPr>
          <w:rStyle w:val="a9"/>
        </w:rPr>
        <w:footnoteReference w:id="1503"/>
      </w:r>
      <w:r w:rsidRPr="00920BFC">
        <w:t>。又曰：封董賢爲高安侯。已見西京賦。</w:t>
      </w:r>
      <w:r w:rsidR="003E4D6D" w:rsidRPr="00B81357">
        <w:t>論語</w:t>
      </w:r>
      <w:r w:rsidRPr="00920BFC">
        <w:t>曰：不恒其德，或承之羞。楚辭曰：長無絕兮終古。鄭玄禮記注曰：刊，削也。</w:t>
      </w:r>
      <w:r w:rsidRPr="00920BFC">
        <w:rPr>
          <w:b/>
          <w:color w:val="660000"/>
          <w:sz w:val="28"/>
        </w:rPr>
        <w:t>瞰康園之孤墳，悲平后之專絜。殃厥父之簒逆，蒙漢恥而不雪。激義誠而引決，赴丹爓以明節。投宮火而焦糜，從灰熛而俱滅。</w:t>
      </w:r>
      <w:r w:rsidR="003E4D6D" w:rsidRPr="00B81357">
        <w:t>漢書</w:t>
      </w:r>
      <w:r w:rsidRPr="00920BFC">
        <w:t>曰：平帝葬康陵。又曰：孝平王皇后，莽女也。及漢兵誅莽，燔燒未央宮，后曰：何面目以見漢家！自投火中而死。后不合葬，故曰孤墳。</w:t>
      </w:r>
    </w:p>
    <w:p w14:paraId="5C921A50" w14:textId="3AC88EE8" w:rsidR="008F46A3" w:rsidRPr="00920BFC" w:rsidRDefault="008F46A3" w:rsidP="003F7B1A">
      <w:pPr>
        <w:ind w:firstLine="561"/>
        <w:rPr>
          <w:b/>
          <w:color w:val="660000"/>
          <w:sz w:val="28"/>
        </w:rPr>
      </w:pPr>
      <w:r w:rsidRPr="00920BFC">
        <w:rPr>
          <w:rFonts w:hint="eastAsia"/>
          <w:b/>
          <w:color w:val="660000"/>
          <w:sz w:val="28"/>
        </w:rPr>
        <w:t>騖橫橋而旋軫，歷敝邑之南垂。</w:t>
      </w:r>
      <w:r w:rsidRPr="00920BFC">
        <w:rPr>
          <w:rFonts w:hint="eastAsia"/>
        </w:rPr>
        <w:t>潘岳關中記曰：秦作渭水橫橋。橫，音光。雍州圖曰：在長安北二里橫門外也。</w:t>
      </w:r>
      <w:r w:rsidRPr="00920BFC">
        <w:rPr>
          <w:rFonts w:hint="eastAsia"/>
          <w:b/>
          <w:color w:val="660000"/>
          <w:sz w:val="28"/>
        </w:rPr>
        <w:t>門礠石而梁木蘭兮，構阿房之屈奇。䟽南山以表闕，倬樊川以激池。役鬼傭其猶否，矧人力之所爲？工徒斲而未息，義兵紛以交馳。宗祧汙而爲沼，豈斯宇之獨隳？</w:t>
      </w:r>
      <w:r w:rsidRPr="00920BFC">
        <w:rPr>
          <w:rFonts w:hint="eastAsia"/>
        </w:rPr>
        <w:t>三輔黃圖曰：阿房前殿，以木</w:t>
      </w:r>
      <w:r w:rsidRPr="00920BFC">
        <w:rPr>
          <w:rFonts w:hint="eastAsia"/>
        </w:rPr>
        <w:lastRenderedPageBreak/>
        <w:t>蘭爲梁，礠石爲門。懷刃者止之。</w:t>
      </w:r>
      <w:r w:rsidR="003E4D6D" w:rsidRPr="00B81357">
        <w:rPr>
          <w:rFonts w:hint="eastAsia"/>
        </w:rPr>
        <w:t>史記</w:t>
      </w:r>
      <w:r w:rsidRPr="00920BFC">
        <w:rPr>
          <w:rFonts w:hint="eastAsia"/>
        </w:rPr>
        <w:t>曰：始皇南山之巔</w:t>
      </w:r>
      <w:r w:rsidRPr="00C32D98">
        <w:rPr>
          <w:rStyle w:val="a9"/>
        </w:rPr>
        <w:footnoteReference w:id="1504"/>
      </w:r>
      <w:r w:rsidRPr="00920BFC">
        <w:t>以爲闕。毛萇詩傳曰：倬，大也。三秦記曰：長安正南秦嶺，嶺根水流爲秦川，一名樊川。漢武上林，唯此爲盛。</w:t>
      </w:r>
      <w:r w:rsidR="003E4D6D" w:rsidRPr="00B81357">
        <w:t>史記</w:t>
      </w:r>
      <w:r w:rsidRPr="00920BFC">
        <w:t>，由余曰：役鬼爲之，則神怒矣；使人爲之，則人亦苦矣。鄭玄周禮注曰：傭與</w:t>
      </w:r>
      <w:r w:rsidRPr="00920BFC">
        <w:rPr>
          <w:rFonts w:hint="eastAsia"/>
        </w:rPr>
        <w:t>庸通。</w:t>
      </w:r>
      <w:r w:rsidR="003E4D6D" w:rsidRPr="00B81357">
        <w:rPr>
          <w:rFonts w:hint="eastAsia"/>
        </w:rPr>
        <w:t>漢書</w:t>
      </w:r>
      <w:r w:rsidRPr="00920BFC">
        <w:rPr>
          <w:rFonts w:hint="eastAsia"/>
        </w:rPr>
        <w:t>，高祖曰：吾以義兵誅殘賊。禮記曰：遠廟爲祧。又邾婁定公曰：臣弒君，殺其人，壞其室，洿其宮而瀦焉。汙與洿古字通，音烏。方言曰：隳，壞也。</w:t>
      </w:r>
    </w:p>
    <w:p w14:paraId="6C084EF8" w14:textId="31AEECB3" w:rsidR="008F46A3" w:rsidRPr="00920BFC" w:rsidRDefault="008F46A3" w:rsidP="003F7B1A">
      <w:pPr>
        <w:ind w:firstLine="561"/>
        <w:rPr>
          <w:b/>
          <w:color w:val="660000"/>
          <w:sz w:val="28"/>
        </w:rPr>
      </w:pPr>
      <w:r w:rsidRPr="00920BFC">
        <w:rPr>
          <w:rFonts w:hint="eastAsia"/>
          <w:b/>
          <w:color w:val="660000"/>
          <w:sz w:val="28"/>
        </w:rPr>
        <w:t>由僞新之九廟，夸宗虞而祖黃。驅吁嗟而妖臨，搜佞哀以拜郎。</w:t>
      </w:r>
      <w:r w:rsidR="003E4D6D" w:rsidRPr="00B81357">
        <w:rPr>
          <w:rFonts w:hint="eastAsia"/>
        </w:rPr>
        <w:t>漢書</w:t>
      </w:r>
      <w:r w:rsidRPr="00920BFC">
        <w:rPr>
          <w:rFonts w:hint="eastAsia"/>
        </w:rPr>
        <w:t>，王莽下書曰：定有天下，號曰新。又王莽九廟：一曰黃帝，二曰虞帝，三曰陳王，四曰齊敬王，五曰濟北惠王，六曰濟南伯王，七曰元城孺王，八曰陽平頃王，九曰新都顯王。又曰：鄧曄、于匡起兵南鄉，莽愈憂不知所出。崔發曰：周禮，國有大災，則哭以厭之。莽乃率羣臣至南郊，搏心大哭。諸生甚悲哀，及能誦策文，除以爲郎也。</w:t>
      </w:r>
      <w:r w:rsidRPr="00920BFC">
        <w:rPr>
          <w:rFonts w:hint="eastAsia"/>
          <w:b/>
          <w:color w:val="660000"/>
          <w:sz w:val="28"/>
        </w:rPr>
        <w:t>誦六藝以飾姦，焚詩書而面牆。心不則於德義，雖異術而同亡。</w:t>
      </w:r>
      <w:r w:rsidR="003E4D6D" w:rsidRPr="00B81357">
        <w:rPr>
          <w:rFonts w:hint="eastAsia"/>
        </w:rPr>
        <w:t>漢書</w:t>
      </w:r>
      <w:r w:rsidRPr="00920BFC">
        <w:rPr>
          <w:rFonts w:hint="eastAsia"/>
        </w:rPr>
        <w:t>曰：王莽立樂經，徵天下通一藝，皆詣公車。焚詩書，已見上文。尚書曰：不學牆面。左氏傳，富辰曰：心不則德義之經爲頑。</w:t>
      </w:r>
      <w:r w:rsidR="003E4D6D" w:rsidRPr="00B81357">
        <w:rPr>
          <w:rFonts w:hint="eastAsia"/>
        </w:rPr>
        <w:t>班固漢書</w:t>
      </w:r>
      <w:r w:rsidRPr="00920BFC">
        <w:rPr>
          <w:rFonts w:hint="eastAsia"/>
        </w:rPr>
        <w:t>王莽贊曰：昔秦焚詩書，以立私義；莽誦六藝，以文姦言，同歸殊塗，俱用滅亡。</w:t>
      </w:r>
    </w:p>
    <w:p w14:paraId="15CA6D1E" w14:textId="4949459C" w:rsidR="008F46A3" w:rsidRPr="00920BFC" w:rsidRDefault="008F46A3" w:rsidP="003F7B1A">
      <w:pPr>
        <w:ind w:firstLine="561"/>
        <w:rPr>
          <w:b/>
          <w:color w:val="660000"/>
          <w:sz w:val="28"/>
        </w:rPr>
      </w:pPr>
      <w:r w:rsidRPr="00920BFC">
        <w:rPr>
          <w:rFonts w:hint="eastAsia"/>
          <w:b/>
          <w:color w:val="660000"/>
          <w:sz w:val="28"/>
        </w:rPr>
        <w:t>宗孝宣於樂游，紹衰緒以中興。</w:t>
      </w:r>
      <w:r w:rsidR="003E4D6D" w:rsidRPr="00B81357">
        <w:rPr>
          <w:rFonts w:hint="eastAsia"/>
        </w:rPr>
        <w:t>漢書</w:t>
      </w:r>
      <w:r w:rsidRPr="00920BFC">
        <w:rPr>
          <w:rFonts w:hint="eastAsia"/>
        </w:rPr>
        <w:t>音義，</w:t>
      </w:r>
      <w:r w:rsidR="003E4D6D" w:rsidRPr="00B81357">
        <w:rPr>
          <w:rFonts w:hint="eastAsia"/>
        </w:rPr>
        <w:t>應劭</w:t>
      </w:r>
      <w:r w:rsidRPr="00920BFC">
        <w:rPr>
          <w:rFonts w:hint="eastAsia"/>
        </w:rPr>
        <w:t>曰：宣帝廟曰樂游。又宣紀贊曰：可謂中興，侔德殷宗、周宣矣。</w:t>
      </w:r>
      <w:r w:rsidRPr="00920BFC">
        <w:rPr>
          <w:rFonts w:hint="eastAsia"/>
          <w:b/>
          <w:color w:val="660000"/>
          <w:sz w:val="28"/>
        </w:rPr>
        <w:t>不獲事于敬養，盡加隆於園陵。兆惟奉明，邑號千人。訊諸故老，造自帝詢。隱王母之非命，縱聲樂以娛神。</w:t>
      </w:r>
      <w:r w:rsidR="003E4D6D" w:rsidRPr="00B81357">
        <w:rPr>
          <w:rFonts w:hint="eastAsia"/>
        </w:rPr>
        <w:t>漢書</w:t>
      </w:r>
      <w:r w:rsidRPr="00920BFC">
        <w:rPr>
          <w:rFonts w:hint="eastAsia"/>
        </w:rPr>
        <w:t>，孝武衛皇后生戾太子，太子納史良娣，產子男進，號曰史皇孫。太子敗，皆遇害。太子遺孫一人，史皇孫子，王夫人男，是爲孝宣。帝即位，乃葬衛后，追謚曰思后，故太子謚曰戾，史良娣曰戾夫人，史皇孫曰悼，母曰悼后。悼園稱奉明園。潘岳關中記曰：宣帝父曰悼皇考，母曰悼夫人，墓曰奉明園，后曰思后。以倡優雜伎千人樂思后園，今所謂千人鄉者是也。兆，塋也。詢，宣帝名也。毛詩曰：召彼故老，訊之占夢。毛萇詩傳曰：隱，痛也。王母，思后也。爾雅曰：父之妣爲王母。</w:t>
      </w:r>
      <w:r w:rsidRPr="00920BFC">
        <w:rPr>
          <w:rFonts w:hint="eastAsia"/>
          <w:b/>
          <w:color w:val="660000"/>
          <w:sz w:val="28"/>
        </w:rPr>
        <w:t>雖靡率於舊典，亦觀過而知仁。</w:t>
      </w:r>
      <w:r w:rsidRPr="00920BFC">
        <w:rPr>
          <w:rFonts w:hint="eastAsia"/>
        </w:rPr>
        <w:t>爾雅曰：率，循也。尚書曰：舊典時式。</w:t>
      </w:r>
      <w:r w:rsidR="003E4D6D" w:rsidRPr="00B81357">
        <w:rPr>
          <w:rFonts w:hint="eastAsia"/>
        </w:rPr>
        <w:t>論語</w:t>
      </w:r>
      <w:r w:rsidRPr="00920BFC">
        <w:rPr>
          <w:rFonts w:hint="eastAsia"/>
        </w:rPr>
        <w:t>，子曰：人之過也，各於其黨；觀過，斯知仁矣。</w:t>
      </w:r>
    </w:p>
    <w:p w14:paraId="11C8D677" w14:textId="3A973569" w:rsidR="008F46A3" w:rsidRPr="00920BFC" w:rsidRDefault="008F46A3" w:rsidP="003F7B1A">
      <w:pPr>
        <w:ind w:firstLine="561"/>
        <w:rPr>
          <w:b/>
          <w:color w:val="660000"/>
          <w:sz w:val="28"/>
        </w:rPr>
      </w:pPr>
      <w:r w:rsidRPr="00920BFC">
        <w:rPr>
          <w:rFonts w:hint="eastAsia"/>
          <w:b/>
          <w:color w:val="660000"/>
          <w:sz w:val="28"/>
        </w:rPr>
        <w:lastRenderedPageBreak/>
        <w:t>憑高望之陽隈，體川陸之汙隆。</w:t>
      </w:r>
      <w:r w:rsidRPr="00920BFC">
        <w:rPr>
          <w:rFonts w:hint="eastAsia"/>
        </w:rPr>
        <w:t>廣雅曰：憑，登也。長安圖曰：高望堆，延興門南八里。隈，厓也。鄭玄周禮注曰：體，分也。</w:t>
      </w:r>
      <w:r w:rsidR="003E4D6D" w:rsidRPr="00B81357">
        <w:rPr>
          <w:rFonts w:hint="eastAsia"/>
        </w:rPr>
        <w:t>漢書</w:t>
      </w:r>
      <w:r w:rsidRPr="00920BFC">
        <w:rPr>
          <w:rFonts w:hint="eastAsia"/>
        </w:rPr>
        <w:t>音義，或曰：汙，下也。</w:t>
      </w:r>
      <w:r w:rsidRPr="00920BFC">
        <w:rPr>
          <w:rFonts w:hint="eastAsia"/>
          <w:b/>
          <w:color w:val="660000"/>
          <w:sz w:val="28"/>
        </w:rPr>
        <w:t>開襟乎清暑之館，游目乎五柞之宮。</w:t>
      </w:r>
      <w:r w:rsidRPr="00920BFC">
        <w:rPr>
          <w:rFonts w:hint="eastAsia"/>
        </w:rPr>
        <w:t>曹植閑居賦曰：愬寒風而開襟。清暑，謂甘泉也。西都賦曰：九嵕甘泉。固陰沍寒。日北至而含凍，此焉清暑。楚辭曰：忽反顧而游目。五柞在盩厔</w:t>
      </w:r>
      <w:r w:rsidRPr="00C32D98">
        <w:rPr>
          <w:rStyle w:val="a9"/>
        </w:rPr>
        <w:footnoteReference w:id="1505"/>
      </w:r>
      <w:r w:rsidRPr="00920BFC">
        <w:t>。</w:t>
      </w:r>
      <w:r w:rsidRPr="00920BFC">
        <w:rPr>
          <w:b/>
          <w:color w:val="660000"/>
          <w:sz w:val="28"/>
        </w:rPr>
        <w:t>交渠引漕，激湍生風，</w:t>
      </w:r>
      <w:r w:rsidRPr="00920BFC">
        <w:t>漕渠，已見上文。</w:t>
      </w:r>
      <w:r w:rsidRPr="00920BFC">
        <w:rPr>
          <w:b/>
          <w:color w:val="660000"/>
          <w:sz w:val="28"/>
        </w:rPr>
        <w:t>乃有昆明池乎其中。</w:t>
      </w:r>
      <w:r w:rsidR="003E4D6D" w:rsidRPr="00B81357">
        <w:t>漢書</w:t>
      </w:r>
      <w:r w:rsidRPr="00920BFC">
        <w:t>，武帝發謫穿昆明池</w:t>
      </w:r>
      <w:r w:rsidRPr="00C32D98">
        <w:rPr>
          <w:rStyle w:val="a9"/>
        </w:rPr>
        <w:footnoteReference w:id="1506"/>
      </w:r>
      <w:r w:rsidRPr="00920BFC">
        <w:t>。</w:t>
      </w:r>
      <w:r w:rsidRPr="00920BFC">
        <w:rPr>
          <w:b/>
          <w:color w:val="660000"/>
          <w:sz w:val="28"/>
        </w:rPr>
        <w:t>其池則湯湯汗汗，滉瀁彌漫，浩如河漢。</w:t>
      </w:r>
      <w:r w:rsidRPr="00920BFC">
        <w:t>西都賦曰：集乎豫章之宇，臨乎昆明之池，左牽牛而右織女，</w:t>
      </w:r>
      <w:r w:rsidRPr="00920BFC">
        <w:rPr>
          <w:rFonts w:hint="eastAsia"/>
        </w:rPr>
        <w:t>似雲漢之無厓。古詩曰：皎皎河漢女</w:t>
      </w:r>
      <w:r w:rsidRPr="00C32D98">
        <w:rPr>
          <w:rStyle w:val="a9"/>
        </w:rPr>
        <w:footnoteReference w:id="1507"/>
      </w:r>
      <w:r w:rsidRPr="00920BFC">
        <w:t>。</w:t>
      </w:r>
      <w:r w:rsidRPr="00920BFC">
        <w:rPr>
          <w:b/>
          <w:color w:val="660000"/>
          <w:sz w:val="28"/>
        </w:rPr>
        <w:t>日月麗天，出入乎東西，旦似湯谷，夕類虞淵。</w:t>
      </w:r>
      <w:r w:rsidRPr="00920BFC">
        <w:t>周易曰：日月麗乎天。西京賦曰：日月於乎出，象扶桑與濛汜。淮南子曰：日出湯谷。又曰：日入虞淵之汜，曙於濛谷之浦</w:t>
      </w:r>
      <w:r w:rsidRPr="00C32D98">
        <w:rPr>
          <w:rStyle w:val="a9"/>
        </w:rPr>
        <w:footnoteReference w:id="1508"/>
      </w:r>
      <w:r w:rsidRPr="00920BFC">
        <w:t>。</w:t>
      </w:r>
      <w:r w:rsidRPr="00920BFC">
        <w:rPr>
          <w:b/>
          <w:color w:val="660000"/>
          <w:sz w:val="28"/>
        </w:rPr>
        <w:t>昔豫章之名宇，披玄流而特起。</w:t>
      </w:r>
      <w:r w:rsidRPr="00920BFC">
        <w:t>三輔黃圖曰：上林有豫章觀。西京賦曰：神池靈沼，黑水玄沚，豫章珍館，</w:t>
      </w:r>
      <w:r w:rsidRPr="00C32D98">
        <w:rPr>
          <w:rStyle w:val="a9"/>
        </w:rPr>
        <w:footnoteReference w:id="1509"/>
      </w:r>
      <w:r w:rsidRPr="00920BFC">
        <w:t>。</w:t>
      </w:r>
      <w:r w:rsidRPr="00920BFC">
        <w:rPr>
          <w:b/>
          <w:color w:val="660000"/>
          <w:sz w:val="28"/>
        </w:rPr>
        <w:t>儀景星於天漢，列牛女以雙峙。</w:t>
      </w:r>
      <w:r w:rsidRPr="00920BFC">
        <w:t>儀，謂法象之也。毛萇詩傳曰：京，大也。大戴禮曰：漢，天漢。宮閣</w:t>
      </w:r>
      <w:r w:rsidRPr="00920BFC">
        <w:rPr>
          <w:rFonts w:hint="eastAsia"/>
        </w:rPr>
        <w:t>䟽曰：昆明池有二石，牽牛，織女象也</w:t>
      </w:r>
      <w:r w:rsidRPr="00C32D98">
        <w:rPr>
          <w:rStyle w:val="a9"/>
        </w:rPr>
        <w:footnoteReference w:id="1510"/>
      </w:r>
      <w:r w:rsidRPr="00920BFC">
        <w:t>。</w:t>
      </w:r>
      <w:r w:rsidRPr="00920BFC">
        <w:rPr>
          <w:b/>
          <w:color w:val="660000"/>
          <w:sz w:val="28"/>
        </w:rPr>
        <w:t>啚萬載而不傾，奄摧落於十紀。</w:t>
      </w:r>
      <w:r w:rsidRPr="00920BFC">
        <w:t>孔安國尚書傳曰：</w:t>
      </w:r>
      <w:r w:rsidRPr="00920BFC">
        <w:rPr>
          <w:rFonts w:hint="eastAsia"/>
        </w:rPr>
        <w:t>十二年曰紀。武帝元狩三年，穿昆明池。至王莽之敗，凡一百一十三年。今云十紀，言其大數耳。</w:t>
      </w:r>
      <w:r w:rsidRPr="00920BFC">
        <w:rPr>
          <w:rFonts w:hint="eastAsia"/>
          <w:b/>
          <w:color w:val="660000"/>
          <w:sz w:val="28"/>
        </w:rPr>
        <w:t>擢百尋之層觀，今數仞之餘趾。</w:t>
      </w:r>
      <w:r w:rsidRPr="00920BFC">
        <w:rPr>
          <w:rFonts w:hint="eastAsia"/>
        </w:rPr>
        <w:t>鄭玄周禮注曰：</w:t>
      </w:r>
      <w:r w:rsidRPr="00920BFC">
        <w:rPr>
          <w:rFonts w:hint="eastAsia"/>
        </w:rPr>
        <w:lastRenderedPageBreak/>
        <w:t>八尺曰尋。包咸</w:t>
      </w:r>
      <w:r w:rsidR="003E4D6D" w:rsidRPr="00B81357">
        <w:rPr>
          <w:rFonts w:hint="eastAsia"/>
        </w:rPr>
        <w:t>論語</w:t>
      </w:r>
      <w:r w:rsidRPr="00920BFC">
        <w:rPr>
          <w:rFonts w:hint="eastAsia"/>
        </w:rPr>
        <w:t>注曰：七尺曰仞。說文曰：趾，基也</w:t>
      </w:r>
      <w:r w:rsidRPr="00C32D98">
        <w:rPr>
          <w:rStyle w:val="a9"/>
        </w:rPr>
        <w:footnoteReference w:id="1511"/>
      </w:r>
      <w:r w:rsidRPr="00920BFC">
        <w:t>。</w:t>
      </w:r>
      <w:r w:rsidRPr="00920BFC">
        <w:rPr>
          <w:b/>
          <w:color w:val="660000"/>
          <w:sz w:val="28"/>
        </w:rPr>
        <w:t>振鷺于飛，鳧躍鴻漸。</w:t>
      </w:r>
      <w:r w:rsidRPr="00920BFC">
        <w:t>毛詩曰：振鷺于飛。周易曰：鴻漸于干</w:t>
      </w:r>
      <w:r w:rsidRPr="00C32D98">
        <w:rPr>
          <w:rStyle w:val="a9"/>
        </w:rPr>
        <w:footnoteReference w:id="1512"/>
      </w:r>
      <w:r w:rsidRPr="00920BFC">
        <w:t>。</w:t>
      </w:r>
      <w:r w:rsidRPr="00920BFC">
        <w:rPr>
          <w:b/>
          <w:color w:val="660000"/>
          <w:sz w:val="28"/>
        </w:rPr>
        <w:t>乘雲頡頏，隨波澹淡</w:t>
      </w:r>
      <w:r w:rsidRPr="00C32D98">
        <w:rPr>
          <w:rStyle w:val="a9"/>
        </w:rPr>
        <w:footnoteReference w:id="1513"/>
      </w:r>
      <w:r w:rsidRPr="00920BFC">
        <w:rPr>
          <w:b/>
          <w:color w:val="660000"/>
          <w:sz w:val="28"/>
        </w:rPr>
        <w:t>。</w:t>
      </w:r>
      <w:r w:rsidRPr="00920BFC">
        <w:t>毛萇詩傳曰：飛而上曰頡，飛而下曰頏。上林賦曰：浮淫汎濫，隨波澹淡</w:t>
      </w:r>
      <w:r w:rsidRPr="00C32D98">
        <w:rPr>
          <w:rStyle w:val="a9"/>
        </w:rPr>
        <w:footnoteReference w:id="1514"/>
      </w:r>
      <w:r w:rsidRPr="00920BFC">
        <w:t>。</w:t>
      </w:r>
      <w:r w:rsidRPr="00920BFC">
        <w:rPr>
          <w:b/>
          <w:color w:val="660000"/>
          <w:sz w:val="28"/>
        </w:rPr>
        <w:t>瀺灂驚波，唼喋</w:t>
      </w:r>
      <w:r w:rsidRPr="00920BFC">
        <w:rPr>
          <w:rFonts w:hint="eastAsia"/>
          <w:b/>
          <w:color w:val="660000"/>
          <w:sz w:val="28"/>
        </w:rPr>
        <w:t>䔖芡。</w:t>
      </w:r>
      <w:r w:rsidRPr="00920BFC">
        <w:rPr>
          <w:rFonts w:hint="eastAsia"/>
        </w:rPr>
        <w:t>瀺灂，出沒之皃。高唐賦曰：巨石溺以瀺灂。西京賦曰：散似驚波。上林賦曰：唼喋菁藻</w:t>
      </w:r>
      <w:r w:rsidRPr="00C32D98">
        <w:rPr>
          <w:rStyle w:val="a9"/>
        </w:rPr>
        <w:footnoteReference w:id="1515"/>
      </w:r>
      <w:r w:rsidRPr="00920BFC">
        <w:t>。</w:t>
      </w:r>
      <w:r w:rsidRPr="00920BFC">
        <w:rPr>
          <w:b/>
          <w:color w:val="660000"/>
          <w:sz w:val="28"/>
        </w:rPr>
        <w:t>華蓮爛於淥沼</w:t>
      </w:r>
      <w:r w:rsidRPr="00920BFC">
        <w:rPr>
          <w:rFonts w:hint="eastAsia"/>
          <w:b/>
          <w:color w:val="660000"/>
          <w:sz w:val="28"/>
        </w:rPr>
        <w:t>，青蕃蔚乎翠瀲。</w:t>
      </w:r>
      <w:r w:rsidRPr="00920BFC">
        <w:rPr>
          <w:rFonts w:hint="eastAsia"/>
        </w:rPr>
        <w:t>說文曰：蕃，草茂也，夫袁切。瀲，波際也，力奄切。</w:t>
      </w:r>
    </w:p>
    <w:p w14:paraId="60D86068" w14:textId="0C7CC8D4" w:rsidR="008F46A3" w:rsidRPr="00920BFC" w:rsidRDefault="008F46A3" w:rsidP="003F7B1A">
      <w:pPr>
        <w:ind w:firstLine="561"/>
        <w:rPr>
          <w:b/>
          <w:color w:val="660000"/>
          <w:sz w:val="28"/>
        </w:rPr>
      </w:pPr>
      <w:r w:rsidRPr="00920BFC">
        <w:rPr>
          <w:rFonts w:hint="eastAsia"/>
          <w:b/>
          <w:color w:val="660000"/>
          <w:sz w:val="28"/>
        </w:rPr>
        <w:t>伊茲池之肇穿，肄水戰於荒服。志勤遠以極武</w:t>
      </w:r>
      <w:r w:rsidRPr="00C32D98">
        <w:rPr>
          <w:rStyle w:val="a9"/>
        </w:rPr>
        <w:footnoteReference w:id="1516"/>
      </w:r>
      <w:r w:rsidRPr="00920BFC">
        <w:rPr>
          <w:b/>
          <w:color w:val="660000"/>
          <w:sz w:val="28"/>
        </w:rPr>
        <w:t>，良無要於後福。</w:t>
      </w:r>
      <w:r w:rsidRPr="00920BFC">
        <w:t>釋穿池之意也。言志在勤於遠略，以極武功，良無要於已後之福也。福，謂水物之利。</w:t>
      </w:r>
      <w:r w:rsidR="003E4D6D" w:rsidRPr="00B81357">
        <w:t>漢書</w:t>
      </w:r>
      <w:r w:rsidRPr="00920BFC">
        <w:t>曰：越欲與漢用船戰，遂乃脩昆明池，賈逵國語注曰：肄，習也。左氏傳，周宰孔曰：齊侯不務德而勤遠略。鍾會檄曰：窮武極戰。杜預左氏傳注曰：要，邀也。</w:t>
      </w:r>
      <w:r w:rsidRPr="00920BFC">
        <w:rPr>
          <w:b/>
          <w:color w:val="660000"/>
          <w:sz w:val="28"/>
        </w:rPr>
        <w:t>而菜蔬芼實，水物惟錯，乃有贍乎原陸。在皇代而物土，故毀之而又復。</w:t>
      </w:r>
      <w:r w:rsidRPr="00920BFC">
        <w:t>西都賓曰：華實之毛。尚書曰：海物惟錯。字書曰：贍，足也。皇代，謂晉也。言在皇代，物其土宜，故前毀之，而今又復。左氏傳，賓媚人曰：先王疆理天下物土之宜</w:t>
      </w:r>
      <w:r w:rsidRPr="00920BFC">
        <w:rPr>
          <w:rFonts w:hint="eastAsia"/>
        </w:rPr>
        <w:t>。杜預曰：播殖之物，各從土宜。</w:t>
      </w:r>
      <w:r w:rsidRPr="00920BFC">
        <w:rPr>
          <w:rFonts w:hint="eastAsia"/>
          <w:b/>
          <w:color w:val="660000"/>
          <w:sz w:val="28"/>
        </w:rPr>
        <w:t>凡厥寮司，</w:t>
      </w:r>
      <w:r w:rsidR="00820F0B">
        <w:rPr>
          <w:rFonts w:hint="eastAsia"/>
          <w:b/>
          <w:color w:val="660000"/>
          <w:sz w:val="28"/>
        </w:rPr>
        <w:t>旣</w:t>
      </w:r>
      <w:r w:rsidRPr="00920BFC">
        <w:rPr>
          <w:rFonts w:hint="eastAsia"/>
          <w:b/>
          <w:color w:val="660000"/>
          <w:sz w:val="28"/>
        </w:rPr>
        <w:t>富而教。咸帥貧惰，同整檝櫂。收罟課獲，引繳舉效。鰥夫有室，愁民以樂。</w:t>
      </w:r>
      <w:r w:rsidR="003E4D6D" w:rsidRPr="00B81357">
        <w:rPr>
          <w:rFonts w:hint="eastAsia"/>
        </w:rPr>
        <w:t>論語</w:t>
      </w:r>
      <w:r w:rsidRPr="00920BFC">
        <w:rPr>
          <w:rFonts w:hint="eastAsia"/>
        </w:rPr>
        <w:t>，冉有曰：</w:t>
      </w:r>
      <w:r w:rsidR="00820F0B">
        <w:rPr>
          <w:rFonts w:hint="eastAsia"/>
        </w:rPr>
        <w:t>旣</w:t>
      </w:r>
      <w:r w:rsidRPr="00920BFC">
        <w:rPr>
          <w:rFonts w:hint="eastAsia"/>
        </w:rPr>
        <w:t>富矣，又何加焉？曰：教之。廣雅曰：課，第也，謂品第也。謂品第</w:t>
      </w:r>
      <w:r w:rsidRPr="00920BFC">
        <w:rPr>
          <w:rFonts w:hint="eastAsia"/>
        </w:rPr>
        <w:lastRenderedPageBreak/>
        <w:t>其所獲也</w:t>
      </w:r>
      <w:r w:rsidRPr="00C32D98">
        <w:rPr>
          <w:rStyle w:val="a9"/>
        </w:rPr>
        <w:footnoteReference w:id="1517"/>
      </w:r>
      <w:r w:rsidRPr="00920BFC">
        <w:t>。杜預左氏傳曰</w:t>
      </w:r>
      <w:r w:rsidRPr="00C32D98">
        <w:rPr>
          <w:rStyle w:val="a9"/>
        </w:rPr>
        <w:footnoteReference w:id="1518"/>
      </w:r>
      <w:r w:rsidRPr="00920BFC">
        <w:t>：效，致也。謂其舉所致多少也。</w:t>
      </w:r>
      <w:r w:rsidRPr="00920BFC">
        <w:rPr>
          <w:b/>
          <w:color w:val="660000"/>
          <w:sz w:val="28"/>
        </w:rPr>
        <w:t>徒觀其鼓枻迴輪，灑釣投網</w:t>
      </w:r>
      <w:r w:rsidRPr="00C32D98">
        <w:rPr>
          <w:rStyle w:val="a9"/>
        </w:rPr>
        <w:footnoteReference w:id="1519"/>
      </w:r>
      <w:r w:rsidRPr="00920BFC">
        <w:rPr>
          <w:b/>
          <w:color w:val="660000"/>
          <w:sz w:val="28"/>
        </w:rPr>
        <w:t>，垂餌出入，挺叉來往。</w:t>
      </w:r>
      <w:r w:rsidRPr="00920BFC">
        <w:t>言欲迴輪必先鼓枻也。郭璞方言曰</w:t>
      </w:r>
      <w:r w:rsidRPr="00C32D98">
        <w:rPr>
          <w:rStyle w:val="a9"/>
        </w:rPr>
        <w:footnoteReference w:id="1520"/>
      </w:r>
      <w:r w:rsidRPr="00920BFC">
        <w:t>：今江東人呼枻爲軸。舊說曰：輪，釣輪也。謂爲車以收釣緡也。輪或爲綸。毛萇詩傳曰：緡，綸也。灑，亦投也。挺，拔也。叉，取魚叉也。西京賦曰：叉蔟之</w:t>
      </w:r>
      <w:r w:rsidRPr="00920BFC">
        <w:rPr>
          <w:rFonts w:hint="eastAsia"/>
        </w:rPr>
        <w:t>所攙捔。</w:t>
      </w:r>
      <w:r w:rsidRPr="00920BFC">
        <w:rPr>
          <w:rFonts w:hint="eastAsia"/>
          <w:b/>
          <w:color w:val="660000"/>
          <w:sz w:val="28"/>
        </w:rPr>
        <w:t>纖經連白，鳴桹厲響。貫鰓𦉹尾，掣三牽兩。</w:t>
      </w:r>
      <w:r w:rsidRPr="00FE1BD5">
        <w:rPr>
          <w:rFonts w:hint="eastAsia"/>
        </w:rPr>
        <w:t>纖經連白，網也。連白，以白羽連綴，網經其上於水中，二人對引之。說文曰：桹，高木也。以長木叩舷爲聲。言曳纖經於前，鳴長桹於後，所以驚魚，令入網也。淮南子曰：魚者扣舟。𦉹，猶擊也，音的。字書曰：掣，牽也。</w:t>
      </w:r>
      <w:r w:rsidRPr="00920BFC">
        <w:rPr>
          <w:rFonts w:hint="eastAsia"/>
          <w:b/>
          <w:color w:val="660000"/>
          <w:sz w:val="28"/>
        </w:rPr>
        <w:t>於是弛青鯤於網鉅</w:t>
      </w:r>
      <w:r w:rsidRPr="00C32D98">
        <w:rPr>
          <w:rStyle w:val="a9"/>
        </w:rPr>
        <w:footnoteReference w:id="1521"/>
      </w:r>
      <w:r w:rsidRPr="00920BFC">
        <w:rPr>
          <w:b/>
          <w:color w:val="660000"/>
          <w:sz w:val="28"/>
        </w:rPr>
        <w:t>，解頳鯉於黏徽。</w:t>
      </w:r>
      <w:r w:rsidRPr="00920BFC">
        <w:t>杜預左氏注曰：弛，解也。鯉、鯤，二魚名。孔安國</w:t>
      </w:r>
      <w:r w:rsidR="003E4D6D" w:rsidRPr="00B81357">
        <w:t>論語</w:t>
      </w:r>
      <w:r w:rsidRPr="00920BFC">
        <w:t>注曰：網者，爲大網，以繳繫鉤羅屬著網。鉅，鉤也。說文曰：黏，相著也，女廉切。又曰：徽，大索也。言魚黏於網，故曰黏徽也。</w:t>
      </w:r>
      <w:r w:rsidRPr="00920BFC">
        <w:rPr>
          <w:b/>
          <w:color w:val="660000"/>
          <w:sz w:val="28"/>
        </w:rPr>
        <w:t>華魴躍鱗，素鱮揚鬐。</w:t>
      </w:r>
      <w:r w:rsidRPr="00920BFC">
        <w:t>鬐，已見子虛賦。</w:t>
      </w:r>
      <w:r w:rsidRPr="00920BFC">
        <w:rPr>
          <w:b/>
          <w:color w:val="660000"/>
          <w:sz w:val="28"/>
        </w:rPr>
        <w:t>雍</w:t>
      </w:r>
      <w:r w:rsidRPr="00920BFC">
        <w:rPr>
          <w:rFonts w:hint="eastAsia"/>
          <w:b/>
          <w:color w:val="660000"/>
          <w:sz w:val="28"/>
        </w:rPr>
        <w:t>人縷切</w:t>
      </w:r>
      <w:r w:rsidRPr="00C32D98">
        <w:rPr>
          <w:rStyle w:val="a9"/>
        </w:rPr>
        <w:footnoteReference w:id="1522"/>
      </w:r>
      <w:r w:rsidRPr="00920BFC">
        <w:rPr>
          <w:b/>
          <w:color w:val="660000"/>
          <w:sz w:val="28"/>
        </w:rPr>
        <w:t>。鸞刀若飛。應刃落俎，靃靃霏霏。</w:t>
      </w:r>
      <w:r w:rsidRPr="00920BFC">
        <w:t>周禮曰：內饔中士。鄭玄曰：饔者，割烹煎和之稱也。鸞刀，已見東京賦。</w:t>
      </w:r>
      <w:r w:rsidRPr="00920BFC">
        <w:rPr>
          <w:b/>
          <w:color w:val="660000"/>
          <w:sz w:val="28"/>
        </w:rPr>
        <w:t>紅鮮紛其初載，賓旅竦而遲御。</w:t>
      </w:r>
      <w:r w:rsidR="00820F0B">
        <w:rPr>
          <w:b/>
          <w:color w:val="660000"/>
          <w:sz w:val="28"/>
        </w:rPr>
        <w:t>旣</w:t>
      </w:r>
      <w:r w:rsidRPr="00920BFC">
        <w:rPr>
          <w:b/>
          <w:color w:val="660000"/>
          <w:sz w:val="28"/>
        </w:rPr>
        <w:t>餐服以屬厭，泊恬靜以無欲。迴小人之腹，爲君子之慮。</w:t>
      </w:r>
      <w:r w:rsidRPr="00920BFC">
        <w:t>傅毅七激曰：膾其鯉魴，積如委紅。張衡七辨曰：鞏、洛之鱒，割以爲鮮。薛君韓詩章句曰：載，設也。毛萇詩傳曰：南方有魚</w:t>
      </w:r>
      <w:r w:rsidRPr="00C32D98">
        <w:rPr>
          <w:rStyle w:val="a9"/>
        </w:rPr>
        <w:footnoteReference w:id="1523"/>
      </w:r>
      <w:r w:rsidRPr="00920BFC">
        <w:t>，遲之也；然遲，思待之也。毛詩曰：以御賓客。左氏傳曰：梗陽有獄，其大宗賂以女樂，魏子將受，閻沒女</w:t>
      </w:r>
      <w:r w:rsidRPr="00920BFC">
        <w:lastRenderedPageBreak/>
        <w:t>寬將諫，饋入三歎曰：始至，恐其不足，是以歎。中置自咎曰，豈將軍食之而有不足，是以再歎。及饋</w:t>
      </w:r>
      <w:r w:rsidRPr="00920BFC">
        <w:rPr>
          <w:rFonts w:hint="eastAsia"/>
        </w:rPr>
        <w:t>之畢，願以小人之腹，爲君子之心，屬厭而已。獻子辭梗陽人賂</w:t>
      </w:r>
      <w:r w:rsidRPr="00C32D98">
        <w:rPr>
          <w:rStyle w:val="a9"/>
        </w:rPr>
        <w:footnoteReference w:id="1524"/>
      </w:r>
      <w:r w:rsidRPr="00920BFC">
        <w:t>。廣雅曰：恬，泊靜也。老子曰：我好靜而民自正，我无欲而民自朴。</w:t>
      </w:r>
    </w:p>
    <w:p w14:paraId="67F75311" w14:textId="0252C9C1" w:rsidR="008F46A3" w:rsidRPr="00D07126" w:rsidRDefault="008F46A3" w:rsidP="003F7B1A">
      <w:pPr>
        <w:ind w:firstLine="561"/>
      </w:pPr>
      <w:r w:rsidRPr="00920BFC">
        <w:rPr>
          <w:rFonts w:hint="eastAsia"/>
          <w:b/>
          <w:color w:val="660000"/>
          <w:sz w:val="28"/>
        </w:rPr>
        <w:t>爾乃端策拂茵，彈冠振衣。</w:t>
      </w:r>
      <w:r w:rsidRPr="00920BFC">
        <w:rPr>
          <w:rFonts w:hint="eastAsia"/>
        </w:rPr>
        <w:t>言將還也。許慎淮南子注曰</w:t>
      </w:r>
      <w:r w:rsidRPr="00C32D98">
        <w:rPr>
          <w:rStyle w:val="a9"/>
        </w:rPr>
        <w:footnoteReference w:id="1525"/>
      </w:r>
      <w:r w:rsidRPr="00920BFC">
        <w:t>：策，杖也</w:t>
      </w:r>
      <w:r w:rsidRPr="00C32D98">
        <w:rPr>
          <w:rStyle w:val="a9"/>
        </w:rPr>
        <w:footnoteReference w:id="1526"/>
      </w:r>
      <w:r w:rsidRPr="00920BFC">
        <w:t>。茵，車中蓐也。毛詩曰：文茵暢轂。楚辭曰：新沐者必彈冠，新浴者必振衣。</w:t>
      </w:r>
      <w:r w:rsidRPr="00920BFC">
        <w:rPr>
          <w:b/>
          <w:color w:val="660000"/>
          <w:sz w:val="28"/>
        </w:rPr>
        <w:t>徘徊酆鎬</w:t>
      </w:r>
      <w:r w:rsidRPr="00C32D98">
        <w:rPr>
          <w:rStyle w:val="a9"/>
        </w:rPr>
        <w:footnoteReference w:id="1527"/>
      </w:r>
      <w:r w:rsidRPr="00920BFC">
        <w:rPr>
          <w:b/>
          <w:color w:val="660000"/>
          <w:sz w:val="28"/>
        </w:rPr>
        <w:t>，如渴如飢。心翹懃以仰止，不加敬而自祗。</w:t>
      </w:r>
      <w:r w:rsidRPr="00920BFC">
        <w:t>酆、鄗，周所居也。孔叢子，子思曰：君若飢渴待賢。企佇也</w:t>
      </w:r>
      <w:r w:rsidRPr="00C32D98">
        <w:rPr>
          <w:rStyle w:val="a9"/>
        </w:rPr>
        <w:footnoteReference w:id="1528"/>
      </w:r>
      <w:r w:rsidRPr="00920BFC">
        <w:t>。毛詩曰：高山仰止。禮記曰：宗庿之中，未施敬而人敬。</w:t>
      </w:r>
      <w:r w:rsidRPr="00920BFC">
        <w:rPr>
          <w:b/>
          <w:color w:val="660000"/>
          <w:sz w:val="28"/>
        </w:rPr>
        <w:t>豈三聖之敢夢，竊十亂之或希。</w:t>
      </w:r>
      <w:r w:rsidRPr="00920BFC">
        <w:t>琴操曰：崇侯譖文王於紂曰：西伯昌，聖人也。長子發、中子旦，皆聖。三聖合謀，將不利於君。</w:t>
      </w:r>
      <w:r w:rsidR="003E4D6D" w:rsidRPr="00B81357">
        <w:t>論語</w:t>
      </w:r>
      <w:r w:rsidRPr="00920BFC">
        <w:t>，孔子曰：吾不復夢見周公。尚書曰：予有亂臣十人。馬</w:t>
      </w:r>
      <w:r w:rsidRPr="00920BFC">
        <w:rPr>
          <w:rFonts w:hint="eastAsia"/>
        </w:rPr>
        <w:t>融</w:t>
      </w:r>
      <w:r w:rsidR="003E4D6D" w:rsidRPr="00B81357">
        <w:rPr>
          <w:rFonts w:hint="eastAsia"/>
        </w:rPr>
        <w:t>論語</w:t>
      </w:r>
      <w:r w:rsidRPr="00920BFC">
        <w:rPr>
          <w:rFonts w:hint="eastAsia"/>
        </w:rPr>
        <w:t>注曰：周公旦、召公奭、太公望、畢公、榮公、太顛、閎夭、散宜生、南宮适。其一人謂文母也。廣雅曰：希，庶也。</w:t>
      </w:r>
      <w:r w:rsidRPr="00920BFC">
        <w:rPr>
          <w:rFonts w:hint="eastAsia"/>
          <w:b/>
          <w:color w:val="660000"/>
          <w:sz w:val="28"/>
        </w:rPr>
        <w:t>經始靈臺，成之不日。惟酆及鄗，仍京其室。庶人子來，神降之吉。積德延祚，莫二其一。</w:t>
      </w:r>
      <w:r w:rsidRPr="00920BFC">
        <w:rPr>
          <w:rFonts w:hint="eastAsia"/>
        </w:rPr>
        <w:t>靈臺，已見上文。毛詩曰：作邑於酆。又曰：宅是鎬京。左氏傳，季梁曰：人和而神降之福。</w:t>
      </w:r>
      <w:r w:rsidR="003E4D6D" w:rsidRPr="00B81357">
        <w:rPr>
          <w:rFonts w:hint="eastAsia"/>
        </w:rPr>
        <w:t>史記</w:t>
      </w:r>
      <w:r w:rsidRPr="00920BFC">
        <w:rPr>
          <w:rFonts w:hint="eastAsia"/>
        </w:rPr>
        <w:t>曰：古公積德行義，國人皆戴之。</w:t>
      </w:r>
      <w:r w:rsidR="003E4D6D" w:rsidRPr="00B81357">
        <w:rPr>
          <w:rFonts w:hint="eastAsia"/>
        </w:rPr>
        <w:t>漢書</w:t>
      </w:r>
      <w:r w:rsidRPr="00920BFC">
        <w:rPr>
          <w:rFonts w:hint="eastAsia"/>
        </w:rPr>
        <w:t>，翼奉上書曰：永世延祚，不亦優乎？莫二其一，謂周祚延之長，唯有其一，莫能爲二。蔡邕胡黃公頌曰</w:t>
      </w:r>
      <w:r w:rsidRPr="00C32D98">
        <w:rPr>
          <w:rStyle w:val="a9"/>
        </w:rPr>
        <w:footnoteReference w:id="1529"/>
      </w:r>
      <w:r w:rsidRPr="00920BFC">
        <w:t>：參其二也</w:t>
      </w:r>
      <w:r w:rsidRPr="00C32D98">
        <w:rPr>
          <w:rStyle w:val="a9"/>
        </w:rPr>
        <w:footnoteReference w:id="1530"/>
      </w:r>
      <w:r w:rsidRPr="00920BFC">
        <w:t>。</w:t>
      </w:r>
      <w:r w:rsidRPr="00920BFC">
        <w:rPr>
          <w:b/>
          <w:color w:val="660000"/>
          <w:sz w:val="28"/>
        </w:rPr>
        <w:t>永惟此邦，云誰之識？越可略聞，而難臻其極。</w:t>
      </w:r>
      <w:r w:rsidRPr="00920BFC">
        <w:t>言誰之識，言難識也。馬融</w:t>
      </w:r>
      <w:r w:rsidRPr="00920BFC">
        <w:rPr>
          <w:rFonts w:hint="eastAsia"/>
        </w:rPr>
        <w:t>廣成頌曰：三、五以來，越可略聞。周禮嘉量銘曰：允臻其極。</w:t>
      </w:r>
      <w:r w:rsidRPr="00920BFC">
        <w:rPr>
          <w:rFonts w:hint="eastAsia"/>
          <w:b/>
          <w:color w:val="660000"/>
          <w:sz w:val="28"/>
        </w:rPr>
        <w:t>子贏鋤</w:t>
      </w:r>
      <w:r w:rsidRPr="00920BFC">
        <w:rPr>
          <w:rFonts w:hint="eastAsia"/>
          <w:b/>
          <w:color w:val="660000"/>
          <w:sz w:val="28"/>
        </w:rPr>
        <w:lastRenderedPageBreak/>
        <w:t>以借父，訓秦法而著色。耕讓畔以閑田，沾姬化而生棘。蘇張喜而詐騁，虞芮愧而訟息。</w:t>
      </w:r>
      <w:r w:rsidR="003E4D6D" w:rsidRPr="00B81357">
        <w:rPr>
          <w:rFonts w:hint="eastAsia"/>
        </w:rPr>
        <w:t>漢書</w:t>
      </w:r>
      <w:r w:rsidRPr="00920BFC">
        <w:rPr>
          <w:rFonts w:hint="eastAsia"/>
        </w:rPr>
        <w:t>，賈誼曰：商君遺禮義，秦俗日敗，借父耰鋤，慮有德色。音義曰：假與父鋤而德之。尚書傳曰：虞人與芮人質其成於文王，入文王之境，則見其人萌讓爲士大夫，入其國，則見士大夫讓爲公卿。二國相謂曰：此其君亦讓以天下而不居也。讓其所爭，以爲閑田。毛萇詩傳曰：耕者讓畔，行者讓路。蘇秦、張儀，已見上文。</w:t>
      </w:r>
      <w:r w:rsidRPr="00920BFC">
        <w:rPr>
          <w:rFonts w:hint="eastAsia"/>
          <w:b/>
          <w:color w:val="660000"/>
          <w:sz w:val="28"/>
        </w:rPr>
        <w:t>由此觀之，土無常俗，而教有定式。上之遷下，均之埏埴。</w:t>
      </w:r>
      <w:r w:rsidR="003E4D6D" w:rsidRPr="00B81357">
        <w:rPr>
          <w:rFonts w:hint="eastAsia"/>
        </w:rPr>
        <w:t>漢書</w:t>
      </w:r>
      <w:r w:rsidRPr="00920BFC">
        <w:rPr>
          <w:rFonts w:hint="eastAsia"/>
        </w:rPr>
        <w:t>，董仲舒曰：上之化下，下之從上，猶泥之在鈞，唯甄者之所爲。如淳曰：陶家作器於鈞上。杜預左氏傳注曰：均，平也。老子曰：埏埴以爲器。河上公曰：埏，和也。埴，土也。謂和土以爲器也。埏，失然切。埴，市力切。</w:t>
      </w:r>
      <w:r w:rsidRPr="00920BFC">
        <w:rPr>
          <w:rFonts w:hint="eastAsia"/>
          <w:b/>
          <w:color w:val="660000"/>
          <w:sz w:val="28"/>
        </w:rPr>
        <w:t>五方雜會，風流溷淆。惰農好利，不昬作勞。密邇獫狁，戎馬生郊。</w:t>
      </w:r>
      <w:r w:rsidR="003E4D6D" w:rsidRPr="00B81357">
        <w:rPr>
          <w:rFonts w:hint="eastAsia"/>
        </w:rPr>
        <w:t>漢書</w:t>
      </w:r>
      <w:r w:rsidRPr="00920BFC">
        <w:rPr>
          <w:rFonts w:hint="eastAsia"/>
        </w:rPr>
        <w:t>曰：秦地五方雜錯，風俗不純，富人則商賈爲利。說文曰：溷，亂也。溷或爲渾。尚書曰：惰農自安，不昬作勞。左氏傳曰：以魯國之密邇仇讎。毛詩曰：獫狁孔熾。老子曰：天下無道，戎馬生郊。</w:t>
      </w:r>
      <w:r w:rsidRPr="00920BFC">
        <w:rPr>
          <w:rFonts w:hint="eastAsia"/>
          <w:b/>
          <w:color w:val="660000"/>
          <w:sz w:val="28"/>
        </w:rPr>
        <w:t>而制者必割，實存操刀。</w:t>
      </w:r>
      <w:r w:rsidRPr="00920BFC">
        <w:rPr>
          <w:rFonts w:hint="eastAsia"/>
        </w:rPr>
        <w:t>言在於化也。</w:t>
      </w:r>
      <w:r w:rsidR="003E4D6D" w:rsidRPr="00B81357">
        <w:rPr>
          <w:rFonts w:hint="eastAsia"/>
        </w:rPr>
        <w:t>漢書</w:t>
      </w:r>
      <w:r w:rsidRPr="00920BFC">
        <w:rPr>
          <w:rFonts w:hint="eastAsia"/>
        </w:rPr>
        <w:t>，賈誼曰：黃帝云，操刀必割。左氏傳，子產曰：大官大邑，而使學者制焉，猶未能操刀而使之割。</w:t>
      </w:r>
      <w:r w:rsidRPr="00920BFC">
        <w:rPr>
          <w:rFonts w:hint="eastAsia"/>
          <w:b/>
          <w:color w:val="660000"/>
          <w:sz w:val="28"/>
        </w:rPr>
        <w:t>人之升降，與政隆替。杖信則莫不用情，無欲則賞之不竊。</w:t>
      </w:r>
      <w:r w:rsidRPr="00920BFC">
        <w:rPr>
          <w:rFonts w:hint="eastAsia"/>
        </w:rPr>
        <w:t>左氏傳，子展曰：杖德莫如信，杖信以待晉，不亦可乎？</w:t>
      </w:r>
      <w:r w:rsidR="003E4D6D" w:rsidRPr="00B81357">
        <w:rPr>
          <w:rFonts w:hint="eastAsia"/>
        </w:rPr>
        <w:t>論語</w:t>
      </w:r>
      <w:r w:rsidRPr="00920BFC">
        <w:rPr>
          <w:rFonts w:hint="eastAsia"/>
        </w:rPr>
        <w:t>，子曰：上好信，則人莫敢不用情。又曰：季康子患盜，孔子曰：苟子之不欲，雖賞之不竊也。</w:t>
      </w:r>
      <w:r w:rsidRPr="00920BFC">
        <w:rPr>
          <w:rFonts w:hint="eastAsia"/>
          <w:b/>
          <w:color w:val="660000"/>
          <w:sz w:val="28"/>
        </w:rPr>
        <w:t>雖智弗能理，明弗能察；信此心也，庶免夫戾</w:t>
      </w:r>
      <w:r w:rsidRPr="00C32D98">
        <w:rPr>
          <w:rStyle w:val="a9"/>
        </w:rPr>
        <w:footnoteReference w:id="1531"/>
      </w:r>
      <w:r w:rsidRPr="00920BFC">
        <w:rPr>
          <w:b/>
          <w:color w:val="660000"/>
          <w:sz w:val="28"/>
        </w:rPr>
        <w:t>。</w:t>
      </w:r>
      <w:r w:rsidRPr="00920BFC">
        <w:t>言己雖無才能，然任其才信無欲之心</w:t>
      </w:r>
      <w:r w:rsidRPr="00C32D98">
        <w:rPr>
          <w:rStyle w:val="a9"/>
        </w:rPr>
        <w:footnoteReference w:id="1532"/>
      </w:r>
      <w:r w:rsidRPr="00920BFC">
        <w:t>，庶足以理。左氏傳，太史克曰：庶幾免於戾乎？戾下或有劣字，非。</w:t>
      </w:r>
      <w:r w:rsidRPr="00920BFC">
        <w:rPr>
          <w:b/>
          <w:color w:val="660000"/>
          <w:sz w:val="28"/>
        </w:rPr>
        <w:t>如其禮樂，以俟來哲。</w:t>
      </w:r>
      <w:r w:rsidR="003E4D6D" w:rsidRPr="00B81357">
        <w:t>論語</w:t>
      </w:r>
      <w:r w:rsidRPr="00920BFC">
        <w:t>，冉求曰：如其禮樂，以俟君子。幽通賦曰：訊來哲以通情。</w:t>
      </w:r>
    </w:p>
    <w:p w14:paraId="163A927D" w14:textId="77777777" w:rsidR="008F46A3" w:rsidRDefault="008F46A3" w:rsidP="00700236">
      <w:pPr>
        <w:ind w:firstLine="420"/>
        <w:sectPr w:rsidR="008F46A3" w:rsidSect="00727A80">
          <w:type w:val="continuous"/>
          <w:pgSz w:w="12240" w:h="15840"/>
          <w:pgMar w:top="1440" w:right="1797" w:bottom="1440" w:left="1797" w:header="720" w:footer="720" w:gutter="0"/>
          <w:cols w:space="425"/>
          <w:docGrid w:linePitch="326"/>
        </w:sectPr>
      </w:pPr>
    </w:p>
    <w:p w14:paraId="60127AAF"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3FF96B08" w14:textId="77777777" w:rsidR="008F46A3" w:rsidRDefault="008F46A3" w:rsidP="00BB7DAA">
      <w:pPr>
        <w:pStyle w:val="1"/>
        <w:keepNext w:val="0"/>
        <w:keepLines w:val="0"/>
        <w:pageBreakBefore/>
        <w:widowControl w:val="0"/>
        <w:ind w:firstLine="881"/>
      </w:pPr>
      <w:r w:rsidRPr="008E6253">
        <w:rPr>
          <w:rFonts w:hint="eastAsia"/>
        </w:rPr>
        <w:lastRenderedPageBreak/>
        <w:t>文選卷第十一</w:t>
      </w:r>
    </w:p>
    <w:p w14:paraId="5E8BFB7B" w14:textId="77777777" w:rsidR="008F46A3" w:rsidRDefault="008F46A3" w:rsidP="003F7B1A">
      <w:pPr>
        <w:pStyle w:val="3"/>
        <w:ind w:firstLine="641"/>
      </w:pPr>
      <w:r>
        <w:rPr>
          <w:rFonts w:hint="eastAsia"/>
        </w:rPr>
        <w:t>遊覽</w:t>
      </w:r>
    </w:p>
    <w:p w14:paraId="3B3B74E7"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登樓賦</w:t>
      </w:r>
    </w:p>
    <w:p w14:paraId="730085E0" w14:textId="77777777" w:rsidR="008F46A3" w:rsidRPr="00D07126" w:rsidRDefault="008F46A3" w:rsidP="003F7B1A">
      <w:pPr>
        <w:ind w:firstLine="420"/>
      </w:pPr>
      <w:r w:rsidRPr="00920BFC">
        <w:rPr>
          <w:rFonts w:hint="eastAsia"/>
        </w:rPr>
        <w:t>盛弘之荊州記曰：當陽縣城樓，王仲宣登之而作賦。</w:t>
      </w:r>
    </w:p>
    <w:p w14:paraId="761CD8E9" w14:textId="35C43D74" w:rsidR="008F46A3" w:rsidRPr="00D07126" w:rsidRDefault="008F46A3" w:rsidP="00D07126">
      <w:pPr>
        <w:ind w:firstLine="560"/>
      </w:pPr>
      <w:r w:rsidRPr="00B81357">
        <w:rPr>
          <w:rFonts w:ascii="楷体" w:eastAsia="楷体" w:hAnsi="楷体" w:hint="eastAsia"/>
          <w:color w:val="660000"/>
          <w:sz w:val="28"/>
        </w:rPr>
        <w:t>王仲宣</w:t>
      </w:r>
      <w:r w:rsidR="00D53CE9">
        <w:rPr>
          <w:rFonts w:hint="eastAsia"/>
          <w:b/>
          <w:color w:val="660000"/>
          <w:sz w:val="28"/>
        </w:rPr>
        <w:t xml:space="preserve"> </w:t>
      </w:r>
      <w:r w:rsidRPr="00920BFC">
        <w:rPr>
          <w:rFonts w:hint="eastAsia"/>
        </w:rPr>
        <w:t>魏志曰：王粲，字仲宣，山陽人。獻帝西遷，粲從至長安。以西京擾亂，乃之荊州，依劉表。後太祖辟爲右丞相掾。魏國建，爲侍中，卒。</w:t>
      </w:r>
    </w:p>
    <w:p w14:paraId="4BBA4A45" w14:textId="545A4567" w:rsidR="008F46A3" w:rsidRPr="00920BFC" w:rsidRDefault="008F46A3" w:rsidP="003F7B1A">
      <w:pPr>
        <w:ind w:firstLine="561"/>
        <w:rPr>
          <w:b/>
          <w:color w:val="660000"/>
          <w:sz w:val="28"/>
        </w:rPr>
      </w:pPr>
      <w:r w:rsidRPr="00920BFC">
        <w:rPr>
          <w:rFonts w:hint="eastAsia"/>
          <w:b/>
          <w:color w:val="660000"/>
          <w:sz w:val="28"/>
        </w:rPr>
        <w:t>登茲樓以四望兮，聊暇</w:t>
      </w:r>
      <w:r w:rsidRPr="00920BFC">
        <w:rPr>
          <w:rFonts w:hint="eastAsia"/>
        </w:rPr>
        <w:t>古雅</w:t>
      </w:r>
      <w:r w:rsidRPr="00C32D98">
        <w:rPr>
          <w:rStyle w:val="a9"/>
        </w:rPr>
        <w:footnoteReference w:id="1533"/>
      </w:r>
      <w:r w:rsidRPr="00920BFC">
        <w:rPr>
          <w:b/>
          <w:color w:val="660000"/>
          <w:sz w:val="28"/>
        </w:rPr>
        <w:t>日以銷憂。</w:t>
      </w:r>
      <w:r w:rsidRPr="00920BFC">
        <w:t>馮衍顯志賦曰：伏朱樓而四望，采三秀之華英。孫卿子曰：多暇日者，其出入不遠也。賈逵國語注曰：暇，閑也。暇或爲假。楚辭曰：遷逡次而勿驅，聊假日以消時。邊讓章華臺賦曰：兾彌日以銷憂。</w:t>
      </w:r>
      <w:r w:rsidR="003E4D6D" w:rsidRPr="00B81357">
        <w:t>漢書</w:t>
      </w:r>
      <w:r w:rsidRPr="00920BFC">
        <w:t>，東方朔曰：銷憂者莫若酒。</w:t>
      </w:r>
      <w:r w:rsidRPr="00920BFC">
        <w:rPr>
          <w:b/>
          <w:color w:val="660000"/>
          <w:sz w:val="28"/>
        </w:rPr>
        <w:t>覽斯宇之所處兮，實顯敞而寡仇。</w:t>
      </w:r>
      <w:r w:rsidRPr="00920BFC">
        <w:t>說文曰：屋宇邊，謂樓之宇也</w:t>
      </w:r>
      <w:r w:rsidRPr="00C32D98">
        <w:rPr>
          <w:rStyle w:val="a9"/>
        </w:rPr>
        <w:footnoteReference w:id="1534"/>
      </w:r>
      <w:r w:rsidRPr="00920BFC">
        <w:t>。西京賦曰：雖斯宇之</w:t>
      </w:r>
      <w:r w:rsidR="00820F0B">
        <w:t>旣</w:t>
      </w:r>
      <w:r w:rsidRPr="00920BFC">
        <w:t>坦。李尤高安館銘曰：增臺顯敞，禁室靜幽。蒼頡篇曰：敞，高顯也。爾雅曰：仇，匹也。</w:t>
      </w:r>
      <w:r w:rsidRPr="00920BFC">
        <w:rPr>
          <w:b/>
          <w:color w:val="660000"/>
          <w:sz w:val="28"/>
        </w:rPr>
        <w:t>挾清漳之通浦兮，倚曲沮之長洲。</w:t>
      </w:r>
      <w:r w:rsidRPr="00920BFC">
        <w:t>挾，猶帶也。山海經曰：荊山，漳水出焉，而東南注于雎。</w:t>
      </w:r>
      <w:r w:rsidR="003E4D6D" w:rsidRPr="00B81357">
        <w:t>漢書</w:t>
      </w:r>
      <w:r w:rsidRPr="00920BFC">
        <w:rPr>
          <w:rFonts w:hint="eastAsia"/>
        </w:rPr>
        <w:t>地理志曰：漢中房陵東山，沮水所出，至郢入江。雎與沮同。</w:t>
      </w:r>
      <w:r w:rsidRPr="00920BFC">
        <w:rPr>
          <w:rFonts w:hint="eastAsia"/>
          <w:b/>
          <w:color w:val="660000"/>
          <w:sz w:val="28"/>
        </w:rPr>
        <w:t>背墳衍之廣陸兮，臨皐隰之沃流。</w:t>
      </w:r>
      <w:r w:rsidRPr="00920BFC">
        <w:rPr>
          <w:rFonts w:hint="eastAsia"/>
        </w:rPr>
        <w:t>杜預左氏傳注曰：陸，道也。孟康</w:t>
      </w:r>
      <w:r w:rsidR="003E4D6D" w:rsidRPr="00B81357">
        <w:rPr>
          <w:rFonts w:hint="eastAsia"/>
        </w:rPr>
        <w:t>漢書</w:t>
      </w:r>
      <w:r w:rsidRPr="00920BFC">
        <w:rPr>
          <w:rFonts w:hint="eastAsia"/>
        </w:rPr>
        <w:t>注曰：沃，灌溉也。</w:t>
      </w:r>
      <w:r w:rsidRPr="00920BFC">
        <w:rPr>
          <w:rFonts w:hint="eastAsia"/>
          <w:b/>
          <w:color w:val="660000"/>
          <w:sz w:val="28"/>
        </w:rPr>
        <w:t>北彌陶牧，西接昭丘。</w:t>
      </w:r>
      <w:r w:rsidRPr="00920BFC">
        <w:rPr>
          <w:rFonts w:hint="eastAsia"/>
        </w:rPr>
        <w:t>爾雅曰：彌，終也，謂終極也。盛弘之荊州記曰：江陵縣西有陶朱公冢，其碑云是越之范蠡而終於陶。爾雅曰：郊外曰牧。荊州圖記曰：當陽東南七十</w:t>
      </w:r>
      <w:r w:rsidRPr="00920BFC">
        <w:rPr>
          <w:rFonts w:hint="eastAsia"/>
        </w:rPr>
        <w:lastRenderedPageBreak/>
        <w:t>里有楚昭王墓，登樓則見，所謂昭丘。</w:t>
      </w:r>
      <w:r w:rsidRPr="00920BFC">
        <w:rPr>
          <w:rFonts w:hint="eastAsia"/>
          <w:b/>
          <w:color w:val="660000"/>
          <w:sz w:val="28"/>
        </w:rPr>
        <w:t>華實蔽野，黍稷盈疇。</w:t>
      </w:r>
      <w:r w:rsidRPr="00920BFC">
        <w:rPr>
          <w:rFonts w:hint="eastAsia"/>
        </w:rPr>
        <w:t>春秋文耀鉤曰：春致其時，華實乃榮。說文曰：疇，耕治之田也。賈逵國語注曰：一井爲疇。</w:t>
      </w:r>
      <w:r w:rsidRPr="00920BFC">
        <w:rPr>
          <w:rFonts w:hint="eastAsia"/>
          <w:b/>
          <w:color w:val="660000"/>
          <w:sz w:val="28"/>
        </w:rPr>
        <w:t>雖信美而非吾土兮，曾何足以少留？</w:t>
      </w:r>
      <w:r w:rsidRPr="00920BFC">
        <w:rPr>
          <w:rFonts w:hint="eastAsia"/>
        </w:rPr>
        <w:t>楚辭曰：雖信美而無禮。北征賦曰：曾不得乎少留。說文曰：曾，謂辭之舒也。</w:t>
      </w:r>
    </w:p>
    <w:p w14:paraId="44C01AFF" w14:textId="6423EC81" w:rsidR="008F46A3" w:rsidRPr="00920BFC" w:rsidRDefault="008F46A3" w:rsidP="003F7B1A">
      <w:pPr>
        <w:ind w:firstLine="561"/>
        <w:rPr>
          <w:b/>
          <w:color w:val="660000"/>
          <w:sz w:val="28"/>
        </w:rPr>
      </w:pPr>
      <w:r w:rsidRPr="00920BFC">
        <w:rPr>
          <w:rFonts w:hint="eastAsia"/>
          <w:b/>
          <w:color w:val="660000"/>
          <w:sz w:val="28"/>
        </w:rPr>
        <w:t>遭紛濁而遷逝兮，漫踰紀以迄今。</w:t>
      </w:r>
      <w:r w:rsidRPr="00920BFC">
        <w:rPr>
          <w:rFonts w:hint="eastAsia"/>
        </w:rPr>
        <w:t>紛濁，喻代亂也。楚辭曰：吸精粹而吐紛濁。孔安國尚書傳曰：十二年曰紀。毛詩曰：以迄于今。毛萇曰：迄，至也。</w:t>
      </w:r>
      <w:r w:rsidRPr="00920BFC">
        <w:rPr>
          <w:rFonts w:hint="eastAsia"/>
          <w:b/>
          <w:color w:val="660000"/>
          <w:sz w:val="28"/>
        </w:rPr>
        <w:t>情眷眷而懷歸兮，孰憂思之可任？</w:t>
      </w:r>
      <w:r w:rsidRPr="00920BFC">
        <w:rPr>
          <w:rFonts w:hint="eastAsia"/>
        </w:rPr>
        <w:t>韓詩曰：眷眷懷顧。毛詩曰：豈不懷歸。毛萇曰：懷，思也。杜預左氏傳注曰：任，當也。</w:t>
      </w:r>
      <w:r w:rsidRPr="00920BFC">
        <w:rPr>
          <w:rFonts w:hint="eastAsia"/>
          <w:b/>
          <w:color w:val="660000"/>
          <w:sz w:val="28"/>
        </w:rPr>
        <w:t>憑軒檻以遙望兮，向北風而開襟。</w:t>
      </w:r>
      <w:r w:rsidRPr="00920BFC">
        <w:rPr>
          <w:rFonts w:hint="eastAsia"/>
        </w:rPr>
        <w:t>言感北風逾增鄉思也。小雅曰：馮，依也。</w:t>
      </w:r>
      <w:r w:rsidR="003E4D6D" w:rsidRPr="00B81357">
        <w:rPr>
          <w:rFonts w:hint="eastAsia"/>
        </w:rPr>
        <w:t>漢書</w:t>
      </w:r>
      <w:r w:rsidRPr="00920BFC">
        <w:rPr>
          <w:rFonts w:hint="eastAsia"/>
        </w:rPr>
        <w:t>曰：天子自軒檻上隤銅丸。韋昭曰：軒檻，殿上欄軒上板也。風賦曰：有風䬃然而至，王乃披襟而當之。</w:t>
      </w:r>
      <w:r w:rsidRPr="00920BFC">
        <w:rPr>
          <w:rFonts w:hint="eastAsia"/>
          <w:b/>
          <w:color w:val="660000"/>
          <w:sz w:val="28"/>
        </w:rPr>
        <w:t>平原遠而極目兮，蔽荊山之高岑。</w:t>
      </w:r>
      <w:r w:rsidRPr="00920BFC">
        <w:rPr>
          <w:rFonts w:hint="eastAsia"/>
        </w:rPr>
        <w:t>楚辭曰：目極千里傷春心。</w:t>
      </w:r>
      <w:r w:rsidR="003E4D6D" w:rsidRPr="00B81357">
        <w:rPr>
          <w:rFonts w:hint="eastAsia"/>
        </w:rPr>
        <w:t>漢書</w:t>
      </w:r>
      <w:r w:rsidRPr="00920BFC">
        <w:rPr>
          <w:rFonts w:hint="eastAsia"/>
        </w:rPr>
        <w:t>，臨沮縣，荊山在東北也。爾雅曰：山小而高曰岑。</w:t>
      </w:r>
      <w:r w:rsidRPr="00920BFC">
        <w:rPr>
          <w:rFonts w:hint="eastAsia"/>
          <w:b/>
          <w:color w:val="660000"/>
          <w:sz w:val="28"/>
        </w:rPr>
        <w:t>路逶迤而脩迥兮，川</w:t>
      </w:r>
      <w:r w:rsidR="00820F0B">
        <w:rPr>
          <w:rFonts w:hint="eastAsia"/>
          <w:b/>
          <w:color w:val="660000"/>
          <w:sz w:val="28"/>
        </w:rPr>
        <w:t>旣</w:t>
      </w:r>
      <w:r w:rsidRPr="00920BFC">
        <w:rPr>
          <w:rFonts w:hint="eastAsia"/>
          <w:b/>
          <w:color w:val="660000"/>
          <w:sz w:val="28"/>
        </w:rPr>
        <w:t>漾</w:t>
      </w:r>
      <w:r w:rsidRPr="00920BFC">
        <w:rPr>
          <w:rFonts w:hint="eastAsia"/>
        </w:rPr>
        <w:t>以上</w:t>
      </w:r>
      <w:r w:rsidRPr="00C32D98">
        <w:rPr>
          <w:rStyle w:val="a9"/>
        </w:rPr>
        <w:footnoteReference w:id="1535"/>
      </w:r>
      <w:r w:rsidRPr="00920BFC">
        <w:rPr>
          <w:b/>
          <w:color w:val="660000"/>
          <w:sz w:val="28"/>
        </w:rPr>
        <w:t>而濟深。</w:t>
      </w:r>
      <w:r w:rsidRPr="00920BFC">
        <w:t>逶迤，長貌也。爾雅曰：迥，遠也。韓詩曰：江之漾矣，不可方思。薛君曰：漾，長也。毛詩曰：濟有深涉。爾雅曰：濟，渡也。</w:t>
      </w:r>
      <w:r w:rsidRPr="00920BFC">
        <w:rPr>
          <w:b/>
          <w:color w:val="660000"/>
          <w:sz w:val="28"/>
        </w:rPr>
        <w:t>悲舊鄉之壅隔兮，涕橫墜而弗禁。</w:t>
      </w:r>
      <w:r w:rsidRPr="00920BFC">
        <w:t>楚辭曰：忽臨睨夫舊鄉。漢中山王勝曰</w:t>
      </w:r>
      <w:r w:rsidRPr="00C32D98">
        <w:rPr>
          <w:rStyle w:val="a9"/>
        </w:rPr>
        <w:footnoteReference w:id="1536"/>
      </w:r>
      <w:r w:rsidRPr="00920BFC">
        <w:t>：不知涕泣之橫集。</w:t>
      </w:r>
      <w:r w:rsidRPr="00920BFC">
        <w:rPr>
          <w:b/>
          <w:color w:val="660000"/>
          <w:sz w:val="28"/>
        </w:rPr>
        <w:t>昔尼父之在陳兮，有歸歟之歎音。</w:t>
      </w:r>
      <w:r w:rsidRPr="00920BFC">
        <w:t>左氏傳曰：孔丘卒，公誄之曰：尼父，無自律。</w:t>
      </w:r>
      <w:r w:rsidR="003E4D6D" w:rsidRPr="00B81357">
        <w:t>論語</w:t>
      </w:r>
      <w:r w:rsidRPr="00920BFC">
        <w:t>，子在陳曰：歸欤！歸欤！</w:t>
      </w:r>
      <w:r w:rsidRPr="00920BFC">
        <w:rPr>
          <w:b/>
          <w:color w:val="660000"/>
          <w:sz w:val="28"/>
        </w:rPr>
        <w:t>鍾儀幽而楚奏兮，莊舄顯而越吟。</w:t>
      </w:r>
      <w:r w:rsidRPr="00920BFC">
        <w:t>左氏傳曰：晉侯觀于軍府，見鍾儀問曰：南冠而縶者誰也？有司對曰：鄭人所獻楚囚也。使稅之，問其族，對曰：伶</w:t>
      </w:r>
      <w:r w:rsidRPr="00920BFC">
        <w:rPr>
          <w:rFonts w:hint="eastAsia"/>
        </w:rPr>
        <w:t>人也。使與之琴，操南音。公曰：樂操土風，不忘舊也。</w:t>
      </w:r>
      <w:r w:rsidR="003E4D6D" w:rsidRPr="00B81357">
        <w:rPr>
          <w:rFonts w:hint="eastAsia"/>
        </w:rPr>
        <w:t>史記</w:t>
      </w:r>
      <w:r w:rsidRPr="00920BFC">
        <w:rPr>
          <w:rFonts w:hint="eastAsia"/>
        </w:rPr>
        <w:t>曰：陳軫適楚，秦惠王曰：子去寡人之楚，亦思寡人不？陳軫對曰：昔越人莊舄仕楚執珪，有頃而病。楚王曰：舄，故越之鄙細人也，今仕楚執珪，富貴矣，亦思越不？對曰：凡人之思</w:t>
      </w:r>
      <w:r w:rsidRPr="00C32D98">
        <w:rPr>
          <w:rStyle w:val="a9"/>
        </w:rPr>
        <w:footnoteReference w:id="1537"/>
      </w:r>
      <w:r w:rsidRPr="00920BFC">
        <w:t>故，在其病也。彼思越則越聲，不思越則且楚聲。人往聽之，猶尚</w:t>
      </w:r>
      <w:r w:rsidRPr="00920BFC">
        <w:lastRenderedPageBreak/>
        <w:t>越聲也。今臣雖弃逐之楚，豈能無秦聲者哉！</w:t>
      </w:r>
      <w:r w:rsidRPr="00920BFC">
        <w:rPr>
          <w:b/>
          <w:color w:val="660000"/>
          <w:sz w:val="28"/>
        </w:rPr>
        <w:t>人情同於懷土兮，豈窮達而異心？</w:t>
      </w:r>
      <w:r w:rsidRPr="00920BFC">
        <w:t>窮，謂鍾儀。達，謂莊舄。</w:t>
      </w:r>
      <w:r w:rsidR="003E4D6D" w:rsidRPr="00B81357">
        <w:t>論語</w:t>
      </w:r>
      <w:r w:rsidRPr="00920BFC">
        <w:t>，子曰：小人懷土。孔安國曰：懷，思也。呂氏春秋曰：道德於此</w:t>
      </w:r>
      <w:r w:rsidRPr="00C32D98">
        <w:rPr>
          <w:rStyle w:val="a9"/>
        </w:rPr>
        <w:footnoteReference w:id="1538"/>
      </w:r>
      <w:r w:rsidRPr="00920BFC">
        <w:t>，窮達一也。</w:t>
      </w:r>
    </w:p>
    <w:p w14:paraId="18D891FD" w14:textId="77955C1E" w:rsidR="008F46A3" w:rsidRPr="00920BFC" w:rsidRDefault="008F46A3" w:rsidP="003F7B1A">
      <w:pPr>
        <w:ind w:firstLine="561"/>
        <w:rPr>
          <w:b/>
          <w:color w:val="660000"/>
          <w:sz w:val="28"/>
        </w:rPr>
      </w:pPr>
      <w:r w:rsidRPr="00920BFC">
        <w:rPr>
          <w:rFonts w:hint="eastAsia"/>
          <w:b/>
          <w:color w:val="660000"/>
          <w:sz w:val="28"/>
        </w:rPr>
        <w:t>惟日月之逾邁兮，俟河清其未極。</w:t>
      </w:r>
      <w:r w:rsidRPr="00920BFC">
        <w:rPr>
          <w:rFonts w:hint="eastAsia"/>
        </w:rPr>
        <w:t>尚書云：日月逾邁，若弗云來。左氏傳，鄭子駟曰：周詩有之，俟河之清，人壽幾何？杜預曰：逸詩也。爾雅曰：極，至也。</w:t>
      </w:r>
      <w:r w:rsidRPr="00920BFC">
        <w:rPr>
          <w:rFonts w:hint="eastAsia"/>
          <w:b/>
          <w:color w:val="660000"/>
          <w:sz w:val="28"/>
        </w:rPr>
        <w:t>兾王道之一平兮，假高衢而騁力。</w:t>
      </w:r>
      <w:r w:rsidRPr="00920BFC">
        <w:rPr>
          <w:rFonts w:hint="eastAsia"/>
        </w:rPr>
        <w:t>賈逵國語注曰：覬，望也。兾與覬同。尚書曰：王道正直。孔安國曰：王道平直也。高衢，謂大道也。薛君韓詩章句曰：騁，馳也。</w:t>
      </w:r>
      <w:r w:rsidRPr="00920BFC">
        <w:rPr>
          <w:rFonts w:hint="eastAsia"/>
          <w:b/>
          <w:color w:val="660000"/>
          <w:sz w:val="28"/>
        </w:rPr>
        <w:t>懼匏瓜之徒懸兮，畏井渫之莫食。</w:t>
      </w:r>
      <w:r w:rsidR="003E4D6D" w:rsidRPr="00B81357">
        <w:rPr>
          <w:rFonts w:hint="eastAsia"/>
        </w:rPr>
        <w:t>論語</w:t>
      </w:r>
      <w:r w:rsidRPr="00920BFC">
        <w:rPr>
          <w:rFonts w:hint="eastAsia"/>
        </w:rPr>
        <w:t>，子曰：吾豈匏瓜也哉，焉能繫而不食！鄭玄曰：我非匏瓜，焉能繫而不食者，兾往仕而得祿。周易曰：井渫不食，爲我心側。鄭玄曰：謂已浚渫也，猶臣脩正其身以事君也。張璠曰：可爲側然，傷道未行也，然不食以被任用也。</w:t>
      </w:r>
      <w:r w:rsidRPr="00920BFC">
        <w:rPr>
          <w:rFonts w:hint="eastAsia"/>
          <w:b/>
          <w:color w:val="660000"/>
          <w:sz w:val="28"/>
        </w:rPr>
        <w:t>步棲遟以徙倚兮，白日忽其將匿。</w:t>
      </w:r>
      <w:r w:rsidRPr="00920BFC">
        <w:rPr>
          <w:rFonts w:hint="eastAsia"/>
        </w:rPr>
        <w:t>毛詩曰：衡門之下，可以棲遟。楚辝曰：步徙倚而遙思。杜預左氏傳注曰：匿，藏也。</w:t>
      </w:r>
      <w:r w:rsidRPr="00920BFC">
        <w:rPr>
          <w:rFonts w:hint="eastAsia"/>
          <w:b/>
          <w:color w:val="660000"/>
          <w:sz w:val="28"/>
        </w:rPr>
        <w:t>風蕭瑟而並興兮，天慘慘而無色。</w:t>
      </w:r>
      <w:r w:rsidRPr="00920BFC">
        <w:rPr>
          <w:rFonts w:hint="eastAsia"/>
        </w:rPr>
        <w:t>楚辭曰：蕭瑟兮草木搖落而變衰。通俗文曰：暗色曰黲。慘與黲古字通。</w:t>
      </w:r>
      <w:r w:rsidRPr="00920BFC">
        <w:rPr>
          <w:rFonts w:hint="eastAsia"/>
          <w:b/>
          <w:color w:val="660000"/>
          <w:sz w:val="28"/>
        </w:rPr>
        <w:t>獸狂顧以求羣兮，鳥相鳴而舉翼。</w:t>
      </w:r>
      <w:r w:rsidRPr="00920BFC">
        <w:rPr>
          <w:rFonts w:hint="eastAsia"/>
        </w:rPr>
        <w:t>楚辭曰：狂顧南行。王逸曰：狂，猶遽也。大戴禮夏小正曰：鳴也者，相命也。</w:t>
      </w:r>
      <w:r w:rsidRPr="00920BFC">
        <w:rPr>
          <w:rFonts w:hint="eastAsia"/>
          <w:b/>
          <w:color w:val="660000"/>
          <w:sz w:val="28"/>
        </w:rPr>
        <w:t>原野闃其無人兮，征夫行而未息。</w:t>
      </w:r>
      <w:r w:rsidRPr="00920BFC">
        <w:rPr>
          <w:rFonts w:hint="eastAsia"/>
        </w:rPr>
        <w:t>原野闃無農人，但有征夫而已。周易曰：闚其戶，闃其無人。埤蒼曰：闃，靜也。毛詩曰：駪駪征夫。</w:t>
      </w:r>
      <w:r w:rsidRPr="00920BFC">
        <w:rPr>
          <w:rFonts w:hint="eastAsia"/>
          <w:b/>
          <w:color w:val="660000"/>
          <w:sz w:val="28"/>
        </w:rPr>
        <w:t>心悽愴以感發兮，意忉怛</w:t>
      </w:r>
      <w:r w:rsidRPr="00920BFC">
        <w:rPr>
          <w:rFonts w:hint="eastAsia"/>
        </w:rPr>
        <w:t>丁達</w:t>
      </w:r>
      <w:r w:rsidRPr="00C32D98">
        <w:rPr>
          <w:rStyle w:val="a9"/>
        </w:rPr>
        <w:footnoteReference w:id="1539"/>
      </w:r>
      <w:r w:rsidRPr="00920BFC">
        <w:rPr>
          <w:b/>
          <w:color w:val="660000"/>
          <w:sz w:val="28"/>
        </w:rPr>
        <w:t>而憯</w:t>
      </w:r>
      <w:r w:rsidRPr="00920BFC">
        <w:t>七感切</w:t>
      </w:r>
      <w:r w:rsidRPr="00920BFC">
        <w:rPr>
          <w:rFonts w:hint="eastAsia"/>
          <w:b/>
          <w:color w:val="660000"/>
          <w:sz w:val="28"/>
        </w:rPr>
        <w:t>惻。</w:t>
      </w:r>
      <w:r w:rsidRPr="00920BFC">
        <w:rPr>
          <w:rFonts w:hint="eastAsia"/>
        </w:rPr>
        <w:t>廣雅曰：感，傷也。毛詩曰：勞心忉忉。毛萇曰：憂，勞也</w:t>
      </w:r>
      <w:r w:rsidRPr="00C32D98">
        <w:rPr>
          <w:rStyle w:val="a9"/>
        </w:rPr>
        <w:footnoteReference w:id="1540"/>
      </w:r>
      <w:r w:rsidRPr="00920BFC">
        <w:t>。又曰：勞心怛怛。毛萇曰：怛怛，猶忉怛也</w:t>
      </w:r>
      <w:r w:rsidRPr="00C32D98">
        <w:rPr>
          <w:rStyle w:val="a9"/>
        </w:rPr>
        <w:footnoteReference w:id="1541"/>
      </w:r>
      <w:r w:rsidRPr="00920BFC">
        <w:t>。</w:t>
      </w:r>
      <w:r w:rsidRPr="00920BFC">
        <w:rPr>
          <w:b/>
          <w:color w:val="660000"/>
          <w:sz w:val="28"/>
        </w:rPr>
        <w:t>循堦除而下降兮，氣交憤於胷臆</w:t>
      </w:r>
      <w:r w:rsidRPr="00920BFC">
        <w:t>於力切</w:t>
      </w:r>
      <w:r w:rsidRPr="00C32D98">
        <w:rPr>
          <w:rStyle w:val="a9"/>
        </w:rPr>
        <w:footnoteReference w:id="1542"/>
      </w:r>
      <w:r w:rsidRPr="00920BFC">
        <w:rPr>
          <w:b/>
          <w:color w:val="660000"/>
          <w:sz w:val="28"/>
        </w:rPr>
        <w:t>。</w:t>
      </w:r>
      <w:r w:rsidRPr="00920BFC">
        <w:t>司馬彪上林賦注曰：除，樓階</w:t>
      </w:r>
      <w:r w:rsidRPr="00920BFC">
        <w:lastRenderedPageBreak/>
        <w:t>也。杜預左氏傳注曰：交，戾也。王逸楚辭注曰：憤，懣也。說文曰：臆，胷也。</w:t>
      </w:r>
      <w:r w:rsidRPr="00920BFC">
        <w:rPr>
          <w:b/>
          <w:color w:val="660000"/>
          <w:sz w:val="28"/>
        </w:rPr>
        <w:t>夜參半而不寐兮，悵盤桓以反側。</w:t>
      </w:r>
      <w:r w:rsidRPr="00920BFC">
        <w:t>方言曰：參，分也。韓子曰：衛靈公泊濮水</w:t>
      </w:r>
      <w:r w:rsidRPr="00C32D98">
        <w:rPr>
          <w:rStyle w:val="a9"/>
        </w:rPr>
        <w:footnoteReference w:id="1543"/>
      </w:r>
      <w:r w:rsidRPr="00920BFC">
        <w:t>，夜分而聞有鼓瑟者</w:t>
      </w:r>
      <w:r w:rsidRPr="00C32D98">
        <w:rPr>
          <w:rStyle w:val="a9"/>
        </w:rPr>
        <w:footnoteReference w:id="1544"/>
      </w:r>
      <w:r w:rsidRPr="00920BFC">
        <w:t>。毛詩曰：耿耿不寐。易曰：初九，盤桓，利居貞。廣雅曰：盤桓，不進也。毛詩曰：展轉反側。</w:t>
      </w:r>
    </w:p>
    <w:p w14:paraId="47655939"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遊天台山賦</w:t>
      </w:r>
    </w:p>
    <w:p w14:paraId="161CB008" w14:textId="77777777" w:rsidR="008F46A3" w:rsidRPr="00924C42" w:rsidRDefault="008F46A3" w:rsidP="003F7B1A">
      <w:pPr>
        <w:ind w:firstLine="420"/>
      </w:pPr>
      <w:r w:rsidRPr="00920BFC">
        <w:rPr>
          <w:rFonts w:hint="eastAsia"/>
        </w:rPr>
        <w:t>并序。支遁天台山銘序曰：余覽內經山記云：剡縣東南有天台山。</w:t>
      </w:r>
    </w:p>
    <w:p w14:paraId="6599F1F4" w14:textId="44765E63" w:rsidR="008F46A3" w:rsidRPr="00920BFC" w:rsidRDefault="008F46A3" w:rsidP="003F7B1A">
      <w:pPr>
        <w:ind w:firstLine="560"/>
        <w:rPr>
          <w:b/>
          <w:color w:val="660000"/>
          <w:sz w:val="28"/>
        </w:rPr>
      </w:pPr>
      <w:r w:rsidRPr="00B81357">
        <w:rPr>
          <w:rFonts w:ascii="楷体" w:eastAsia="楷体" w:hAnsi="楷体" w:hint="eastAsia"/>
          <w:color w:val="660000"/>
          <w:sz w:val="28"/>
        </w:rPr>
        <w:t>孫興公</w:t>
      </w:r>
      <w:r w:rsidR="00D53CE9">
        <w:rPr>
          <w:rFonts w:hint="eastAsia"/>
          <w:b/>
          <w:color w:val="660000"/>
          <w:sz w:val="28"/>
        </w:rPr>
        <w:t xml:space="preserve"> </w:t>
      </w:r>
      <w:r w:rsidRPr="00920BFC">
        <w:rPr>
          <w:rFonts w:hint="eastAsia"/>
        </w:rPr>
        <w:t>何法盛晉中興書曰：孫綽，字興公，太原人也。爲章安令，稍遷散騎常侍，領著作郎，尋轉廷尉卿，卒。于時才筆之士，綽爲其冠。</w:t>
      </w:r>
    </w:p>
    <w:p w14:paraId="5DE40FAE" w14:textId="77777777" w:rsidR="008F46A3" w:rsidRPr="00920BFC" w:rsidRDefault="008F46A3" w:rsidP="003F7B1A">
      <w:pPr>
        <w:ind w:firstLine="561"/>
        <w:rPr>
          <w:b/>
          <w:color w:val="660000"/>
          <w:sz w:val="28"/>
        </w:rPr>
      </w:pPr>
      <w:r w:rsidRPr="00920BFC">
        <w:rPr>
          <w:rFonts w:hint="eastAsia"/>
          <w:b/>
          <w:color w:val="660000"/>
          <w:sz w:val="28"/>
        </w:rPr>
        <w:t>天台山者，蓋山嶽之神秀者也</w:t>
      </w:r>
      <w:r w:rsidRPr="00C32D98">
        <w:rPr>
          <w:rStyle w:val="a9"/>
        </w:rPr>
        <w:footnoteReference w:id="1545"/>
      </w:r>
      <w:r w:rsidRPr="00920BFC">
        <w:rPr>
          <w:rFonts w:hint="eastAsia"/>
          <w:b/>
          <w:color w:val="660000"/>
          <w:sz w:val="28"/>
        </w:rPr>
        <w:t>。</w:t>
      </w:r>
      <w:r w:rsidRPr="00920BFC">
        <w:rPr>
          <w:rFonts w:hint="eastAsia"/>
        </w:rPr>
        <w:t>廣雅曰：秀，異也。</w:t>
      </w:r>
      <w:r w:rsidRPr="00920BFC">
        <w:rPr>
          <w:rFonts w:hint="eastAsia"/>
          <w:b/>
          <w:color w:val="660000"/>
          <w:sz w:val="28"/>
        </w:rPr>
        <w:t>涉海則有方丈蓬萊，登陸則有四明天台。</w:t>
      </w:r>
      <w:r w:rsidRPr="00920BFC">
        <w:rPr>
          <w:rFonts w:hint="eastAsia"/>
        </w:rPr>
        <w:t>方丈、蓬萊，皆海中名山也。爾雅曰：高平曰陸。謝靈運山居賦注曰：天台、四明相接連。四明方石四面，自然開窗。</w:t>
      </w:r>
      <w:r w:rsidRPr="00920BFC">
        <w:rPr>
          <w:rFonts w:hint="eastAsia"/>
          <w:b/>
          <w:color w:val="660000"/>
          <w:sz w:val="28"/>
        </w:rPr>
        <w:t>皆玄聖之所遊化，靈仙之所窟宅。</w:t>
      </w:r>
      <w:r w:rsidRPr="00920BFC">
        <w:rPr>
          <w:rFonts w:hint="eastAsia"/>
        </w:rPr>
        <w:t>名山略記曰：天台山，即是定光寺諸佛所降葛仙公山也。</w:t>
      </w:r>
      <w:r w:rsidRPr="00920BFC">
        <w:rPr>
          <w:rFonts w:hint="eastAsia"/>
          <w:b/>
          <w:color w:val="660000"/>
          <w:sz w:val="28"/>
        </w:rPr>
        <w:t>夫其峻極之狀，嘉祥之美，</w:t>
      </w:r>
      <w:r w:rsidRPr="00920BFC">
        <w:rPr>
          <w:rFonts w:hint="eastAsia"/>
        </w:rPr>
        <w:t>毛詩曰：嵩高維嶽，峻極于天。東京賦曰：備致嘉祥。</w:t>
      </w:r>
      <w:r w:rsidRPr="00920BFC">
        <w:rPr>
          <w:rFonts w:hint="eastAsia"/>
          <w:b/>
          <w:color w:val="660000"/>
          <w:sz w:val="28"/>
        </w:rPr>
        <w:t>窮山海之瑰富，盡人神之壯麗矣。</w:t>
      </w:r>
      <w:r w:rsidRPr="00920BFC">
        <w:rPr>
          <w:rFonts w:hint="eastAsia"/>
        </w:rPr>
        <w:t>埤蒼曰：瑰瑋，珍琦也。</w:t>
      </w:r>
      <w:r w:rsidRPr="00920BFC">
        <w:rPr>
          <w:rFonts w:hint="eastAsia"/>
          <w:b/>
          <w:color w:val="660000"/>
          <w:sz w:val="28"/>
        </w:rPr>
        <w:t>所以不列於五嶽，闕載於常典者，</w:t>
      </w:r>
      <w:r w:rsidRPr="00920BFC">
        <w:rPr>
          <w:rFonts w:hint="eastAsia"/>
        </w:rPr>
        <w:t>爾雅曰：太山爲東嶽，華山爲西嶽，衡山爲南嶽，常山爲北嶽，嵩山爲中嶽。常典，五經之流也。</w:t>
      </w:r>
      <w:r w:rsidRPr="00920BFC">
        <w:rPr>
          <w:rFonts w:hint="eastAsia"/>
          <w:b/>
          <w:color w:val="660000"/>
          <w:sz w:val="28"/>
        </w:rPr>
        <w:t>豈不以所立冥奧，其路幽迥。</w:t>
      </w:r>
      <w:r w:rsidRPr="00920BFC">
        <w:rPr>
          <w:rFonts w:hint="eastAsia"/>
        </w:rPr>
        <w:t>冥奧者，冥冥深奧也。幽迥，遐遠也。</w:t>
      </w:r>
      <w:r w:rsidRPr="00920BFC">
        <w:rPr>
          <w:rFonts w:hint="eastAsia"/>
          <w:b/>
          <w:color w:val="660000"/>
          <w:sz w:val="28"/>
        </w:rPr>
        <w:t>或倒景於重溟，或匿峰於千嶺。</w:t>
      </w:r>
      <w:r w:rsidRPr="00920BFC">
        <w:rPr>
          <w:rFonts w:hint="eastAsia"/>
        </w:rPr>
        <w:t>重溟，謂海也。山臨水而影倒，故曰倒景也。</w:t>
      </w:r>
      <w:r w:rsidRPr="00920BFC">
        <w:rPr>
          <w:rFonts w:hint="eastAsia"/>
          <w:b/>
          <w:color w:val="660000"/>
          <w:sz w:val="28"/>
        </w:rPr>
        <w:t>始經魑魅之塗，卒踐無人之</w:t>
      </w:r>
      <w:r w:rsidRPr="00920BFC">
        <w:rPr>
          <w:rFonts w:hint="eastAsia"/>
          <w:b/>
          <w:color w:val="660000"/>
          <w:sz w:val="28"/>
        </w:rPr>
        <w:lastRenderedPageBreak/>
        <w:t>境。</w:t>
      </w:r>
      <w:r w:rsidRPr="00920BFC">
        <w:rPr>
          <w:rFonts w:hint="eastAsia"/>
        </w:rPr>
        <w:t>杜預左氏傳注曰：魑，山神。魅，怪物。莊子曰：其道幽遠而無人。</w:t>
      </w:r>
      <w:r w:rsidRPr="00920BFC">
        <w:rPr>
          <w:rFonts w:hint="eastAsia"/>
          <w:b/>
          <w:color w:val="660000"/>
          <w:sz w:val="28"/>
        </w:rPr>
        <w:t>舉世罕能登陟，王者莫由禋祀。</w:t>
      </w:r>
      <w:r w:rsidRPr="00920BFC">
        <w:rPr>
          <w:rFonts w:hint="eastAsia"/>
        </w:rPr>
        <w:t>劉兆穀梁注曰：舉，盡也。楚辭曰：舉世皆然將誰告。孔安國尚書傳曰：精意以享謂之禋。</w:t>
      </w:r>
      <w:r w:rsidRPr="00920BFC">
        <w:rPr>
          <w:rFonts w:hint="eastAsia"/>
          <w:b/>
          <w:color w:val="660000"/>
          <w:sz w:val="28"/>
        </w:rPr>
        <w:t>故事絕於常篇，名標於奇紀。</w:t>
      </w:r>
      <w:r w:rsidRPr="00920BFC">
        <w:rPr>
          <w:rFonts w:hint="eastAsia"/>
        </w:rPr>
        <w:t>廣雅曰：絕，滅也。篇，即常典也。廣雅曰：標，書也。奇紀，即內經山記。</w:t>
      </w:r>
    </w:p>
    <w:p w14:paraId="113A7196" w14:textId="77777777" w:rsidR="008F46A3" w:rsidRPr="00920BFC" w:rsidRDefault="008F46A3" w:rsidP="003F7B1A">
      <w:pPr>
        <w:ind w:firstLine="561"/>
        <w:rPr>
          <w:b/>
          <w:color w:val="660000"/>
          <w:sz w:val="28"/>
        </w:rPr>
      </w:pPr>
      <w:r w:rsidRPr="00920BFC">
        <w:rPr>
          <w:rFonts w:hint="eastAsia"/>
          <w:b/>
          <w:color w:val="660000"/>
          <w:sz w:val="28"/>
        </w:rPr>
        <w:t>然圖像之興，豈虛也哉！非夫遺世翫道，絕粒茹芝者，烏能輕舉而宅之？</w:t>
      </w:r>
      <w:r w:rsidRPr="00920BFC">
        <w:rPr>
          <w:rFonts w:hint="eastAsia"/>
        </w:rPr>
        <w:t>列仙傳曰：赤松子好食松實，絕穀。孔安國尚書傳曰：米食曰粒，音立。列仙傳讚曰：吞水須，茹芝莖，斷食休糧，以除穀氣。廣雅曰：茹，食也，讓慮切。楚辭曰：願輕舉而遠遊。</w:t>
      </w:r>
      <w:r w:rsidRPr="00920BFC">
        <w:rPr>
          <w:rFonts w:hint="eastAsia"/>
          <w:b/>
          <w:color w:val="660000"/>
          <w:sz w:val="28"/>
        </w:rPr>
        <w:t>非夫遠寄冥搜，篤信通神者，何肯遙想而存之？</w:t>
      </w:r>
      <w:r w:rsidRPr="00920BFC">
        <w:rPr>
          <w:rFonts w:hint="eastAsia"/>
        </w:rPr>
        <w:t>言非寄情遐遠，搜訪幽冥，篤信善道，通神感化者，何肯存之也。</w:t>
      </w:r>
      <w:r w:rsidRPr="00920BFC">
        <w:rPr>
          <w:rFonts w:hint="eastAsia"/>
          <w:b/>
          <w:color w:val="660000"/>
          <w:sz w:val="28"/>
        </w:rPr>
        <w:t>余所以馳神運思，晝詠宵興，俛仰之間，若已再升者也。</w:t>
      </w:r>
      <w:r w:rsidRPr="00920BFC">
        <w:rPr>
          <w:rFonts w:hint="eastAsia"/>
        </w:rPr>
        <w:t>莊子，老聃謂崔臞曰：其疾也哉，俛仰之間，再撫四海之外也。王弼周易注曰：若，辭也。臞，音劬。</w:t>
      </w:r>
      <w:r w:rsidRPr="00920BFC">
        <w:rPr>
          <w:rFonts w:hint="eastAsia"/>
          <w:b/>
          <w:color w:val="660000"/>
          <w:sz w:val="28"/>
        </w:rPr>
        <w:t>方解纓絡，永託茲嶺。</w:t>
      </w:r>
      <w:r w:rsidRPr="00920BFC">
        <w:rPr>
          <w:rFonts w:hint="eastAsia"/>
        </w:rPr>
        <w:t>方，猶將也。纓絡以喻世網也。說文曰：嬰，繞也。纓與嬰通。郭璞山海經注曰：絡，繞也。</w:t>
      </w:r>
      <w:r w:rsidRPr="00920BFC">
        <w:rPr>
          <w:rFonts w:hint="eastAsia"/>
          <w:b/>
          <w:color w:val="660000"/>
          <w:sz w:val="28"/>
        </w:rPr>
        <w:t>不任吟想之至，聊奮藻以散懷。</w:t>
      </w:r>
      <w:r w:rsidRPr="00920BFC">
        <w:rPr>
          <w:rFonts w:hint="eastAsia"/>
        </w:rPr>
        <w:t>歸田賦曰：揮翰墨以奮藻。</w:t>
      </w:r>
    </w:p>
    <w:p w14:paraId="0A244623" w14:textId="1F3EEE41" w:rsidR="008F46A3" w:rsidRPr="00920BFC" w:rsidRDefault="008F46A3" w:rsidP="003F7B1A">
      <w:pPr>
        <w:ind w:firstLine="561"/>
        <w:rPr>
          <w:b/>
          <w:color w:val="660000"/>
          <w:sz w:val="28"/>
        </w:rPr>
      </w:pPr>
      <w:r w:rsidRPr="00920BFC">
        <w:rPr>
          <w:rFonts w:hint="eastAsia"/>
          <w:b/>
          <w:color w:val="660000"/>
          <w:sz w:val="28"/>
        </w:rPr>
        <w:t>太虛遼廓而無閡，運自然之妙有，</w:t>
      </w:r>
      <w:r w:rsidRPr="00920BFC">
        <w:rPr>
          <w:rFonts w:hint="eastAsia"/>
        </w:rPr>
        <w:t>太虛，謂天也。自然，謂道也。無閡，謂無名。妙有，謂一也。言大道運彼自然之妙一而生萬物也。管子曰：虛而無形謂之道。鵩鳥賦曰：寥廓忽荒。老子曰：天法道，道法自然。鍾會曰：莫知所出，故曰自然。王弼曰：自然，無義之言，窮極之辭也。又曰：妙者，極之微也</w:t>
      </w:r>
      <w:r w:rsidRPr="00C32D98">
        <w:rPr>
          <w:rStyle w:val="a9"/>
        </w:rPr>
        <w:footnoteReference w:id="1546"/>
      </w:r>
      <w:r w:rsidRPr="00920BFC">
        <w:rPr>
          <w:rFonts w:hint="eastAsia"/>
        </w:rPr>
        <w:t>。老子曰：道生一。王弼曰：一數之始，而物之極也。謂之爲妙有者，欲言有，不見其形，則非有，故謂之妙；欲言其</w:t>
      </w:r>
      <w:r w:rsidRPr="00C32D98">
        <w:rPr>
          <w:rStyle w:val="a9"/>
        </w:rPr>
        <w:footnoteReference w:id="1547"/>
      </w:r>
      <w:r w:rsidRPr="00920BFC">
        <w:rPr>
          <w:rFonts w:hint="eastAsia"/>
        </w:rPr>
        <w:t>物由之以生，則非無，故謂之有也。斯乃無中之有，謂之妙有也。阮籍通老子論曰：道者自然，易謂之太極，春秋謂之元，老子謂之道也。</w:t>
      </w:r>
      <w:r w:rsidRPr="00920BFC">
        <w:rPr>
          <w:rFonts w:hint="eastAsia"/>
          <w:b/>
          <w:color w:val="660000"/>
          <w:sz w:val="28"/>
        </w:rPr>
        <w:t>融而爲川瀆，結而爲山阜。</w:t>
      </w:r>
      <w:r w:rsidRPr="00920BFC">
        <w:rPr>
          <w:rFonts w:hint="eastAsia"/>
        </w:rPr>
        <w:t>老子曰：三生萬物。鍾會曰：散而爲</w:t>
      </w:r>
      <w:r w:rsidRPr="00920BFC">
        <w:rPr>
          <w:rFonts w:hint="eastAsia"/>
        </w:rPr>
        <w:lastRenderedPageBreak/>
        <w:t>萬物也。融，猶銷也。</w:t>
      </w:r>
      <w:r w:rsidR="003E4D6D" w:rsidRPr="00B81357">
        <w:rPr>
          <w:rFonts w:hint="eastAsia"/>
        </w:rPr>
        <w:t>班固</w:t>
      </w:r>
      <w:r w:rsidRPr="00920BFC">
        <w:rPr>
          <w:rFonts w:hint="eastAsia"/>
        </w:rPr>
        <w:t>終南山賦曰：流澤遂而成水，停積結而爲山。</w:t>
      </w:r>
      <w:r w:rsidRPr="00920BFC">
        <w:rPr>
          <w:rFonts w:hint="eastAsia"/>
          <w:b/>
          <w:color w:val="660000"/>
          <w:sz w:val="28"/>
        </w:rPr>
        <w:t>嗟台嶽之所奇挺，寔神明之所扶持。</w:t>
      </w:r>
      <w:r w:rsidRPr="00920BFC">
        <w:rPr>
          <w:rFonts w:hint="eastAsia"/>
        </w:rPr>
        <w:t>廣雅曰：挺，出也。魯靈光殿賦序曰：豈非神明依憑支持者也。</w:t>
      </w:r>
      <w:r w:rsidRPr="00920BFC">
        <w:rPr>
          <w:rFonts w:hint="eastAsia"/>
          <w:b/>
          <w:color w:val="660000"/>
          <w:sz w:val="28"/>
        </w:rPr>
        <w:t>蔭牛宿以曜峰，託靈越以正基。</w:t>
      </w:r>
      <w:r w:rsidRPr="00920BFC">
        <w:rPr>
          <w:rFonts w:hint="eastAsia"/>
        </w:rPr>
        <w:t>天台，越境，故云牛宿也。</w:t>
      </w:r>
      <w:r w:rsidR="003E4D6D" w:rsidRPr="00B81357">
        <w:rPr>
          <w:rFonts w:hint="eastAsia"/>
        </w:rPr>
        <w:t>漢書</w:t>
      </w:r>
      <w:r w:rsidRPr="00920BFC">
        <w:rPr>
          <w:rFonts w:hint="eastAsia"/>
        </w:rPr>
        <w:t>曰：越地，牽牛之分野。</w:t>
      </w:r>
      <w:r w:rsidRPr="00920BFC">
        <w:rPr>
          <w:rFonts w:hint="eastAsia"/>
          <w:b/>
          <w:color w:val="660000"/>
          <w:sz w:val="28"/>
        </w:rPr>
        <w:t>結根彌於華岱，直指高於九疑。</w:t>
      </w:r>
      <w:r w:rsidRPr="00920BFC">
        <w:rPr>
          <w:rFonts w:hint="eastAsia"/>
        </w:rPr>
        <w:t>結，猶固也。南都賦曰：結根竦本。華、岱、九疑皆山名也。劉瓛周易義曰：彌，廣也。</w:t>
      </w:r>
      <w:r w:rsidRPr="00920BFC">
        <w:rPr>
          <w:rFonts w:hint="eastAsia"/>
          <w:b/>
          <w:color w:val="660000"/>
          <w:sz w:val="28"/>
        </w:rPr>
        <w:t>應配天於唐典，齊峻極於周詩。</w:t>
      </w:r>
      <w:r w:rsidRPr="00920BFC">
        <w:rPr>
          <w:rFonts w:hint="eastAsia"/>
        </w:rPr>
        <w:t>配，猶對也。左氏傳，周史謂陳侯曰：姜，太嶽之後也。山嶽則配天。杜預曰：姜姓之先，爲堯四嶽，故曰唐典也。</w:t>
      </w:r>
    </w:p>
    <w:p w14:paraId="2CA35A7F" w14:textId="55FB7BAD" w:rsidR="008F46A3" w:rsidRPr="00920BFC" w:rsidRDefault="008F46A3" w:rsidP="003F7B1A">
      <w:pPr>
        <w:ind w:firstLine="561"/>
        <w:rPr>
          <w:b/>
          <w:color w:val="660000"/>
          <w:sz w:val="28"/>
        </w:rPr>
      </w:pPr>
      <w:r w:rsidRPr="00920BFC">
        <w:rPr>
          <w:rFonts w:hint="eastAsia"/>
          <w:b/>
          <w:color w:val="660000"/>
          <w:sz w:val="28"/>
        </w:rPr>
        <w:t>邈彼絕域，幽邃窈窕。</w:t>
      </w:r>
      <w:r w:rsidRPr="00D07126">
        <w:rPr>
          <w:rFonts w:hint="eastAsia"/>
        </w:rPr>
        <w:t>王逸楚辭注曰：邈，遠也。絕，遠也。魯靈光殿賦曰：琁室㛹娟以窈窕，洞房叫窱而幽邃。王逸曰：邃，深也。</w:t>
      </w:r>
      <w:r w:rsidRPr="00920BFC">
        <w:rPr>
          <w:rFonts w:hint="eastAsia"/>
          <w:b/>
          <w:color w:val="660000"/>
          <w:sz w:val="28"/>
        </w:rPr>
        <w:t>近智以守見而不之</w:t>
      </w:r>
      <w:r w:rsidRPr="00C32D98">
        <w:rPr>
          <w:rStyle w:val="a9"/>
        </w:rPr>
        <w:footnoteReference w:id="1548"/>
      </w:r>
      <w:r w:rsidRPr="00920BFC">
        <w:rPr>
          <w:rFonts w:hint="eastAsia"/>
          <w:b/>
          <w:color w:val="660000"/>
          <w:sz w:val="28"/>
        </w:rPr>
        <w:t>，之者以路絕而莫曉。</w:t>
      </w:r>
      <w:r w:rsidRPr="00920BFC">
        <w:rPr>
          <w:rFonts w:hint="eastAsia"/>
        </w:rPr>
        <w:t>近智，猶小智也。爾雅曰：之，往也。言近智守所見而不之，假有之者，以其路斷絕，莫之能曉也。方言曰：曉，知也。</w:t>
      </w:r>
      <w:r w:rsidRPr="00920BFC">
        <w:rPr>
          <w:rFonts w:hint="eastAsia"/>
          <w:b/>
          <w:color w:val="660000"/>
          <w:sz w:val="28"/>
        </w:rPr>
        <w:t>哂夏蟲之疑冰，整輕翮而思矯。</w:t>
      </w:r>
      <w:r w:rsidRPr="00920BFC">
        <w:rPr>
          <w:rFonts w:hint="eastAsia"/>
        </w:rPr>
        <w:t>言淺近小智，同乎夏蟲，今</w:t>
      </w:r>
      <w:r w:rsidR="00820F0B">
        <w:rPr>
          <w:rFonts w:hint="eastAsia"/>
        </w:rPr>
        <w:t>旣</w:t>
      </w:r>
      <w:r w:rsidRPr="00920BFC">
        <w:rPr>
          <w:rFonts w:hint="eastAsia"/>
        </w:rPr>
        <w:t>哂之，故整翮思矯也。馬融</w:t>
      </w:r>
      <w:r w:rsidR="003E4D6D" w:rsidRPr="00B81357">
        <w:rPr>
          <w:rFonts w:hint="eastAsia"/>
        </w:rPr>
        <w:t>論語</w:t>
      </w:r>
      <w:r w:rsidRPr="00920BFC">
        <w:rPr>
          <w:rFonts w:hint="eastAsia"/>
        </w:rPr>
        <w:t>注曰：哂，笑也。莊子，北海若謂河伯曰：夏蟲不可以語於冰者，篤於時也。司馬彪曰：厚信其所見之時也。方言曰：矯，飛也。</w:t>
      </w:r>
      <w:r w:rsidRPr="00920BFC">
        <w:rPr>
          <w:rFonts w:hint="eastAsia"/>
          <w:b/>
          <w:color w:val="660000"/>
          <w:sz w:val="28"/>
        </w:rPr>
        <w:t>理無隱而不彰，啓二奇以示兆。</w:t>
      </w:r>
      <w:r w:rsidRPr="00920BFC">
        <w:rPr>
          <w:rFonts w:hint="eastAsia"/>
        </w:rPr>
        <w:t>劉向列女傳曰：名無細而不聞，行無隱而不彰。二奇，赤城、瀑布也。賈逵國語注曰：兆，形也。</w:t>
      </w:r>
      <w:r w:rsidRPr="00920BFC">
        <w:rPr>
          <w:rFonts w:hint="eastAsia"/>
          <w:b/>
          <w:color w:val="660000"/>
          <w:sz w:val="28"/>
        </w:rPr>
        <w:t>赤城霞起而建標</w:t>
      </w:r>
      <w:r w:rsidRPr="00920BFC">
        <w:rPr>
          <w:rFonts w:hint="eastAsia"/>
        </w:rPr>
        <w:t>卑遙</w:t>
      </w:r>
      <w:r w:rsidRPr="00C32D98">
        <w:rPr>
          <w:rStyle w:val="a9"/>
        </w:rPr>
        <w:footnoteReference w:id="1549"/>
      </w:r>
      <w:r w:rsidRPr="00920BFC">
        <w:rPr>
          <w:rFonts w:hint="eastAsia"/>
          <w:b/>
          <w:color w:val="660000"/>
          <w:sz w:val="28"/>
        </w:rPr>
        <w:t>，瀑布飛流以界道。</w:t>
      </w:r>
      <w:r w:rsidRPr="00920BFC">
        <w:rPr>
          <w:rFonts w:hint="eastAsia"/>
        </w:rPr>
        <w:t>支遁天台山銘序曰：往天台當由赤城山爲道徑。孔靈符會稽記曰：赤城山名色皆赤</w:t>
      </w:r>
      <w:r w:rsidRPr="00C32D98">
        <w:rPr>
          <w:rStyle w:val="a9"/>
        </w:rPr>
        <w:footnoteReference w:id="1550"/>
      </w:r>
      <w:r w:rsidRPr="00920BFC">
        <w:rPr>
          <w:rFonts w:hint="eastAsia"/>
        </w:rPr>
        <w:t>，狀似雲霞。懸霤千仞，謂之瀑布。飛流灑散，冬夏不竭。天台山圖曰：赤城山，天台之南門也。瀑布山，天台之西南峰。水從南巖懸注，望之如曳布。建標立物，以爲之表識也。戰國策曰：舉標甚高。界道，謂爲道疆界也。法華經曰：黃金爲繩，以界八道。</w:t>
      </w:r>
    </w:p>
    <w:p w14:paraId="11D3934E" w14:textId="5D7A8F6F" w:rsidR="008F46A3" w:rsidRPr="00920BFC" w:rsidRDefault="008F46A3" w:rsidP="003F7B1A">
      <w:pPr>
        <w:ind w:firstLine="561"/>
        <w:rPr>
          <w:b/>
          <w:color w:val="660000"/>
          <w:sz w:val="28"/>
        </w:rPr>
      </w:pPr>
      <w:r w:rsidRPr="00920BFC">
        <w:rPr>
          <w:rFonts w:hint="eastAsia"/>
          <w:b/>
          <w:color w:val="660000"/>
          <w:sz w:val="28"/>
        </w:rPr>
        <w:lastRenderedPageBreak/>
        <w:t>睹靈驗而遂徂，忽乎吾之將行。仍羽人於丹丘，尋不死之福庭。</w:t>
      </w:r>
      <w:r w:rsidRPr="00920BFC">
        <w:rPr>
          <w:rFonts w:hint="eastAsia"/>
        </w:rPr>
        <w:t>楚辭曰：仍羽人於丹丘兮，留不死之舊鄉。王逸曰：因就衆仙於明光也。丹丘，晝夜常明。山海經有羽人之國，不死之民。</w:t>
      </w:r>
      <w:r w:rsidRPr="00920BFC">
        <w:rPr>
          <w:rFonts w:hint="eastAsia"/>
          <w:b/>
          <w:color w:val="660000"/>
          <w:sz w:val="28"/>
        </w:rPr>
        <w:t>苟台嶺之可攀，亦何羨於層城？</w:t>
      </w:r>
      <w:r w:rsidRPr="00920BFC">
        <w:rPr>
          <w:rFonts w:hint="eastAsia"/>
        </w:rPr>
        <w:t>薛君韓詩章句曰：羨，願也。淮南子曰：掘崑崙墟以下，地中有層城九重是也。</w:t>
      </w:r>
      <w:r w:rsidRPr="00920BFC">
        <w:rPr>
          <w:rFonts w:hint="eastAsia"/>
          <w:b/>
          <w:color w:val="660000"/>
          <w:sz w:val="28"/>
        </w:rPr>
        <w:t>釋域中之常戀，暢超然之高情。</w:t>
      </w:r>
      <w:r w:rsidRPr="00920BFC">
        <w:rPr>
          <w:rFonts w:hint="eastAsia"/>
        </w:rPr>
        <w:t>老子曰：域中有四大。</w:t>
      </w:r>
      <w:r w:rsidR="003E4D6D" w:rsidRPr="00B81357">
        <w:rPr>
          <w:rFonts w:hint="eastAsia"/>
        </w:rPr>
        <w:t>漢書</w:t>
      </w:r>
      <w:r w:rsidRPr="00920BFC">
        <w:rPr>
          <w:rFonts w:hint="eastAsia"/>
        </w:rPr>
        <w:t>音義曰：暢，通也。老子曰：雖有榮觀，宴處超然。</w:t>
      </w:r>
      <w:r w:rsidRPr="00920BFC">
        <w:rPr>
          <w:rFonts w:hint="eastAsia"/>
          <w:b/>
          <w:color w:val="660000"/>
          <w:sz w:val="28"/>
        </w:rPr>
        <w:t>被毛褐之森森，振金策之鈴鈴。</w:t>
      </w:r>
      <w:r w:rsidRPr="00920BFC">
        <w:rPr>
          <w:rFonts w:hint="eastAsia"/>
        </w:rPr>
        <w:t>七啓曰：余好毛褐，未暇此服也。金策，錫杖也。鈴鈴，策聲。</w:t>
      </w:r>
      <w:r w:rsidRPr="00920BFC">
        <w:rPr>
          <w:rFonts w:hint="eastAsia"/>
          <w:b/>
          <w:color w:val="660000"/>
          <w:sz w:val="28"/>
        </w:rPr>
        <w:t>披荒榛之蒙蘢，陟峭崿之崢嶸。</w:t>
      </w:r>
      <w:r w:rsidRPr="00920BFC">
        <w:rPr>
          <w:rFonts w:hint="eastAsia"/>
        </w:rPr>
        <w:t>高誘淮南子注曰：叢木曰榛。孫子曰：草樹蒙蘢。文字集略曰：崿，崖也。字林曰：崢嶸，山高貌。</w:t>
      </w:r>
      <w:r w:rsidRPr="00920BFC">
        <w:rPr>
          <w:rFonts w:hint="eastAsia"/>
          <w:b/>
          <w:color w:val="660000"/>
          <w:sz w:val="28"/>
        </w:rPr>
        <w:t>濟楢</w:t>
      </w:r>
      <w:r w:rsidRPr="00920BFC">
        <w:rPr>
          <w:rFonts w:hint="eastAsia"/>
        </w:rPr>
        <w:t>由</w:t>
      </w:r>
      <w:r w:rsidRPr="00920BFC">
        <w:rPr>
          <w:rFonts w:hint="eastAsia"/>
          <w:b/>
          <w:color w:val="660000"/>
          <w:sz w:val="28"/>
        </w:rPr>
        <w:t>溪而直進，落五界而迅征。</w:t>
      </w:r>
      <w:r w:rsidRPr="00920BFC">
        <w:rPr>
          <w:rFonts w:hint="eastAsia"/>
        </w:rPr>
        <w:t>顧愷之啓蒙記注曰：之天台山，次經油溪。謝靈運山居賦曰：凌石橋之莓苔，越楢溪之縈紆。注曰：所居往來，要經石橋、過楢溪，人跡不復過此。楢字雖殊，並酉留切。落，邪行也。五界，五縣之界。孔靈符會稽記曰：此山舊名，五縣之餘地。五縣：餘姚、鄞、句章、剡、始寧。服虔</w:t>
      </w:r>
      <w:r w:rsidR="003E4D6D" w:rsidRPr="00B81357">
        <w:rPr>
          <w:rFonts w:hint="eastAsia"/>
        </w:rPr>
        <w:t>漢書</w:t>
      </w:r>
      <w:r w:rsidRPr="00920BFC">
        <w:rPr>
          <w:rFonts w:hint="eastAsia"/>
        </w:rPr>
        <w:t>注曰：鄞，音銀。</w:t>
      </w:r>
      <w:r w:rsidRPr="00920BFC">
        <w:rPr>
          <w:rFonts w:hint="eastAsia"/>
          <w:b/>
          <w:color w:val="660000"/>
          <w:sz w:val="28"/>
        </w:rPr>
        <w:t>跨穹隆之懸磴</w:t>
      </w:r>
      <w:r w:rsidRPr="00920BFC">
        <w:rPr>
          <w:rFonts w:hint="eastAsia"/>
        </w:rPr>
        <w:t>丁鄧</w:t>
      </w:r>
      <w:r w:rsidRPr="00C32D98">
        <w:rPr>
          <w:rStyle w:val="a9"/>
        </w:rPr>
        <w:footnoteReference w:id="1551"/>
      </w:r>
      <w:r w:rsidRPr="00920BFC">
        <w:rPr>
          <w:rFonts w:hint="eastAsia"/>
          <w:b/>
          <w:color w:val="660000"/>
          <w:sz w:val="28"/>
        </w:rPr>
        <w:t>，臨萬丈之絕冥。</w:t>
      </w:r>
      <w:r w:rsidRPr="00920BFC">
        <w:rPr>
          <w:rFonts w:hint="eastAsia"/>
        </w:rPr>
        <w:t>穹隆，長曲貌。西京賦曰：閣道穹隆。懸磴，石橋也。顧愷之啓蒙記曰</w:t>
      </w:r>
      <w:r w:rsidRPr="00C32D98">
        <w:rPr>
          <w:rStyle w:val="a9"/>
        </w:rPr>
        <w:footnoteReference w:id="1552"/>
      </w:r>
      <w:r w:rsidRPr="00920BFC">
        <w:rPr>
          <w:rFonts w:hint="eastAsia"/>
        </w:rPr>
        <w:t>：天台山石橋，路逕不盈尺，長數十步，步至滑，下臨絕冥之澗。冥，幽深也。</w:t>
      </w:r>
      <w:r w:rsidRPr="00920BFC">
        <w:rPr>
          <w:rFonts w:hint="eastAsia"/>
          <w:b/>
          <w:color w:val="660000"/>
          <w:sz w:val="28"/>
        </w:rPr>
        <w:t>踐莓苔之滑石，搏壁立之翠屏。</w:t>
      </w:r>
      <w:r w:rsidRPr="00920BFC">
        <w:rPr>
          <w:rFonts w:hint="eastAsia"/>
        </w:rPr>
        <w:t>莓苔，即石橋之苔也。翠屏，石橋之上石壁之名也。異苑曰：天台山石</w:t>
      </w:r>
      <w:r w:rsidRPr="00C32D98">
        <w:rPr>
          <w:rStyle w:val="a9"/>
        </w:rPr>
        <w:footnoteReference w:id="1553"/>
      </w:r>
      <w:r w:rsidRPr="00920BFC">
        <w:rPr>
          <w:rFonts w:hint="eastAsia"/>
        </w:rPr>
        <w:t>有莓苔之險。孔靈符會稽記曰：赤城山上，有石橋懸度，有石屏風橫絕橋上，邊有過逕，纔容數人。仲長子昌言曰：斧帳翠屏之不坐。莓，音梅。</w:t>
      </w:r>
      <w:r w:rsidRPr="00920BFC">
        <w:rPr>
          <w:rFonts w:hint="eastAsia"/>
          <w:b/>
          <w:color w:val="660000"/>
          <w:sz w:val="28"/>
        </w:rPr>
        <w:t>攬樛</w:t>
      </w:r>
      <w:r w:rsidRPr="00920BFC">
        <w:rPr>
          <w:rFonts w:hint="eastAsia"/>
        </w:rPr>
        <w:t>居求</w:t>
      </w:r>
      <w:r w:rsidRPr="00920BFC">
        <w:rPr>
          <w:rFonts w:hint="eastAsia"/>
          <w:b/>
          <w:color w:val="660000"/>
          <w:sz w:val="28"/>
        </w:rPr>
        <w:t>木之長蘿，援葛藟</w:t>
      </w:r>
      <w:r w:rsidRPr="00920BFC">
        <w:rPr>
          <w:rFonts w:hint="eastAsia"/>
        </w:rPr>
        <w:t>力鬼</w:t>
      </w:r>
      <w:r w:rsidRPr="00C32D98">
        <w:rPr>
          <w:rStyle w:val="a9"/>
        </w:rPr>
        <w:footnoteReference w:id="1554"/>
      </w:r>
      <w:r w:rsidRPr="00920BFC">
        <w:rPr>
          <w:rFonts w:hint="eastAsia"/>
          <w:b/>
          <w:color w:val="660000"/>
          <w:sz w:val="28"/>
        </w:rPr>
        <w:t>之飛莖。</w:t>
      </w:r>
      <w:r w:rsidRPr="00920BFC">
        <w:rPr>
          <w:rFonts w:hint="eastAsia"/>
        </w:rPr>
        <w:t>顧愷之啓蒙記注曰：濟石橋者，搏巖壁，援女蘿葛藟之莖。毛詩曰：南有樛木，葛藟纍之。毛萇曰：木下曲曰樛。爾雅曰：女蘿，兔絲。賈逵國語注曰：援，引也。</w:t>
      </w:r>
      <w:r w:rsidRPr="00920BFC">
        <w:rPr>
          <w:rFonts w:hint="eastAsia"/>
          <w:b/>
          <w:color w:val="660000"/>
          <w:sz w:val="28"/>
        </w:rPr>
        <w:t>雖一冒於垂堂，乃永存乎長生。</w:t>
      </w:r>
      <w:r w:rsidRPr="00920BFC">
        <w:rPr>
          <w:rFonts w:hint="eastAsia"/>
        </w:rPr>
        <w:t>漢爰盎諫上曰：臣聞千金</w:t>
      </w:r>
      <w:r w:rsidRPr="00920BFC">
        <w:rPr>
          <w:rFonts w:hint="eastAsia"/>
        </w:rPr>
        <w:lastRenderedPageBreak/>
        <w:t>之子，坐不垂堂。老子曰：長生久視之道。東方朔十洲記曰：桂英流丹，服之長生。</w:t>
      </w:r>
      <w:r w:rsidRPr="00920BFC">
        <w:rPr>
          <w:rFonts w:hint="eastAsia"/>
          <w:b/>
          <w:color w:val="660000"/>
          <w:sz w:val="28"/>
        </w:rPr>
        <w:t>必契誠於幽昧，履重嶮而逾平。</w:t>
      </w:r>
      <w:r w:rsidRPr="00920BFC">
        <w:rPr>
          <w:rFonts w:hint="eastAsia"/>
        </w:rPr>
        <w:t>幽昧，謂道也。鍾會老子注曰：幽冥晦昧，故稱爲玄。</w:t>
      </w:r>
    </w:p>
    <w:p w14:paraId="7CC6D0A7" w14:textId="77211391" w:rsidR="008F46A3" w:rsidRPr="00920BFC" w:rsidRDefault="00820F0B" w:rsidP="003F7B1A">
      <w:pPr>
        <w:ind w:firstLine="561"/>
        <w:rPr>
          <w:b/>
          <w:color w:val="660000"/>
          <w:sz w:val="28"/>
        </w:rPr>
      </w:pPr>
      <w:r>
        <w:rPr>
          <w:rFonts w:hint="eastAsia"/>
          <w:b/>
          <w:color w:val="660000"/>
          <w:sz w:val="28"/>
        </w:rPr>
        <w:t>旣</w:t>
      </w:r>
      <w:r w:rsidR="008F46A3" w:rsidRPr="00920BFC">
        <w:rPr>
          <w:rFonts w:hint="eastAsia"/>
          <w:b/>
          <w:color w:val="660000"/>
          <w:sz w:val="28"/>
        </w:rPr>
        <w:t>克隮於九折，路威夷而脩通。</w:t>
      </w:r>
      <w:r w:rsidR="008F46A3" w:rsidRPr="00920BFC">
        <w:rPr>
          <w:rFonts w:hint="eastAsia"/>
        </w:rPr>
        <w:t>言其道嶮，曲折有九也。杜篤首陽山賦曰：九折萎嶵而多艱。韓詩曰：道威夷者也</w:t>
      </w:r>
      <w:r w:rsidR="008F46A3" w:rsidRPr="00C32D98">
        <w:rPr>
          <w:rStyle w:val="a9"/>
        </w:rPr>
        <w:footnoteReference w:id="1555"/>
      </w:r>
      <w:r w:rsidR="008F46A3" w:rsidRPr="00920BFC">
        <w:rPr>
          <w:rFonts w:hint="eastAsia"/>
        </w:rPr>
        <w:t>。</w:t>
      </w:r>
      <w:r w:rsidR="008F46A3" w:rsidRPr="00920BFC">
        <w:rPr>
          <w:rFonts w:hint="eastAsia"/>
          <w:b/>
          <w:color w:val="660000"/>
          <w:sz w:val="28"/>
        </w:rPr>
        <w:t>恣心目之寥朗，任緩步之從容。</w:t>
      </w:r>
      <w:r w:rsidR="008F46A3" w:rsidRPr="00920BFC">
        <w:rPr>
          <w:rFonts w:hint="eastAsia"/>
        </w:rPr>
        <w:t>列子曰：晏平仲問養生於管夷吾曰：恣目之所欲視，恣意之所欲行。寥朗，謂心虛目明也。說文曰：寥，虛空也。毛萇詩傳曰：朗，明也。列子曰：子華之容，緩步闊視。尚書曰：從容以和。</w:t>
      </w:r>
      <w:r w:rsidR="008F46A3" w:rsidRPr="00920BFC">
        <w:rPr>
          <w:rFonts w:hint="eastAsia"/>
          <w:b/>
          <w:color w:val="660000"/>
          <w:sz w:val="28"/>
        </w:rPr>
        <w:t>藉</w:t>
      </w:r>
      <w:r w:rsidR="008F46A3" w:rsidRPr="00920BFC">
        <w:rPr>
          <w:rFonts w:hint="eastAsia"/>
        </w:rPr>
        <w:t>慈夜</w:t>
      </w:r>
      <w:r w:rsidR="008F46A3" w:rsidRPr="00920BFC">
        <w:rPr>
          <w:rFonts w:hint="eastAsia"/>
          <w:b/>
          <w:color w:val="660000"/>
          <w:sz w:val="28"/>
        </w:rPr>
        <w:t>萋萋之纖草，蔭落落之長松。</w:t>
      </w:r>
      <w:r w:rsidR="008F46A3" w:rsidRPr="00920BFC">
        <w:rPr>
          <w:rFonts w:hint="eastAsia"/>
        </w:rPr>
        <w:t>以草薦地而坐曰藉。楚辭曰：春草生兮萋萋。杜篤首陽山賦曰：長松落落，卉木蒙蒙。</w:t>
      </w:r>
      <w:r w:rsidR="008F46A3" w:rsidRPr="00920BFC">
        <w:rPr>
          <w:rFonts w:hint="eastAsia"/>
          <w:b/>
          <w:color w:val="660000"/>
          <w:sz w:val="28"/>
        </w:rPr>
        <w:t>覿翔鸞之裔裔，聽鳴鳳之嗈嗈。</w:t>
      </w:r>
      <w:r w:rsidR="008F46A3" w:rsidRPr="00920BFC">
        <w:rPr>
          <w:rFonts w:hint="eastAsia"/>
        </w:rPr>
        <w:t>裔裔，飛貌也。爾雅曰：嗈嗈，和也，謂聲之和也。</w:t>
      </w:r>
      <w:r w:rsidR="008F46A3" w:rsidRPr="00920BFC">
        <w:rPr>
          <w:rFonts w:hint="eastAsia"/>
          <w:b/>
          <w:color w:val="660000"/>
          <w:sz w:val="28"/>
        </w:rPr>
        <w:t>過靈溪而一濯，疏煩想於心胸。</w:t>
      </w:r>
      <w:r w:rsidR="008F46A3" w:rsidRPr="00920BFC">
        <w:rPr>
          <w:rFonts w:hint="eastAsia"/>
        </w:rPr>
        <w:t>靈溪，溪名也。廣雅曰：濯，洗也。賈逵國語注曰：疏，除也。</w:t>
      </w:r>
      <w:r w:rsidR="008F46A3" w:rsidRPr="00920BFC">
        <w:rPr>
          <w:rFonts w:hint="eastAsia"/>
          <w:b/>
          <w:color w:val="660000"/>
          <w:sz w:val="28"/>
        </w:rPr>
        <w:t>蕩遺塵於旋流，發五蓋之遊蒙。</w:t>
      </w:r>
      <w:r w:rsidR="008F46A3" w:rsidRPr="00920BFC">
        <w:rPr>
          <w:rFonts w:hint="eastAsia"/>
        </w:rPr>
        <w:t>因一濯而假言也。六塵虛假而能不住，故曰蕩。雖遣而未能盡，故曰遺。中論曰：六塵，色、聲、香、味、觸、法。高誘淮南子注曰：旋流，深淵也。身意皆淨而能不離，故曰發。五蓋非真而蔽己善行，故曰遊。大智度論曰：五蓋，貪欲、瞋恚、睡眠、調戲、疑悔。禮記曰：昭然發蒙。五蓋或爲神表。</w:t>
      </w:r>
      <w:r w:rsidR="008F46A3" w:rsidRPr="00920BFC">
        <w:rPr>
          <w:rFonts w:hint="eastAsia"/>
          <w:b/>
          <w:color w:val="660000"/>
          <w:sz w:val="28"/>
        </w:rPr>
        <w:t>追羲農之絕軌，躡二老之玄蹤。</w:t>
      </w:r>
      <w:r w:rsidR="008F46A3" w:rsidRPr="00920BFC">
        <w:rPr>
          <w:rFonts w:hint="eastAsia"/>
        </w:rPr>
        <w:t>羲、農，伏羲、神農也。廣雅曰：軌，跡也。又曰：躡，履也。二老，老子、老萊子也。</w:t>
      </w:r>
      <w:r w:rsidR="003E4D6D" w:rsidRPr="00B81357">
        <w:rPr>
          <w:rFonts w:hint="eastAsia"/>
        </w:rPr>
        <w:t>史記</w:t>
      </w:r>
      <w:r w:rsidR="008F46A3" w:rsidRPr="00920BFC">
        <w:rPr>
          <w:rFonts w:hint="eastAsia"/>
        </w:rPr>
        <w:t>曰：老子者，楚苦縣人，名耳，字聃，姓李氏。見周之衰，乃遂去。西至關，關令曰：子將隱矣，強爲我著書。乃著上下二篇，言道德之意。又曰：老萊子，亦楚人也。著書十五篇，言道家之用，脩道而養壽也。劉向別錄曰：老萊子，古之壽者。</w:t>
      </w:r>
    </w:p>
    <w:p w14:paraId="723F9525" w14:textId="26C5A2B6" w:rsidR="008F46A3" w:rsidRPr="00920BFC" w:rsidRDefault="008F46A3" w:rsidP="003F7B1A">
      <w:pPr>
        <w:ind w:firstLine="561"/>
        <w:rPr>
          <w:b/>
          <w:color w:val="660000"/>
          <w:sz w:val="28"/>
        </w:rPr>
      </w:pPr>
      <w:r w:rsidRPr="00920BFC">
        <w:rPr>
          <w:rFonts w:hint="eastAsia"/>
          <w:b/>
          <w:color w:val="660000"/>
          <w:sz w:val="28"/>
        </w:rPr>
        <w:t>陟降信宿，迄于仙都。</w:t>
      </w:r>
      <w:r w:rsidRPr="00920BFC">
        <w:rPr>
          <w:rFonts w:hint="eastAsia"/>
        </w:rPr>
        <w:t>毛詩曰：陟降廷止。毛萇曰：陟降，上下。左氏傳曰：凡師一宿爲舍，再宿爲信。爾雅曰：迄，至也。十洲記曰：滄浪海島中有石室，九老仙都治處，仙官數萬人。</w:t>
      </w:r>
      <w:r w:rsidRPr="00920BFC">
        <w:rPr>
          <w:rFonts w:hint="eastAsia"/>
          <w:b/>
          <w:color w:val="660000"/>
          <w:sz w:val="28"/>
        </w:rPr>
        <w:t>雙闕雲竦以夾路，瓊臺中天而懸居。朱闕玲瓏於林間，玉堂陰映</w:t>
      </w:r>
      <w:r w:rsidRPr="00920BFC">
        <w:rPr>
          <w:rFonts w:hint="eastAsia"/>
          <w:b/>
          <w:color w:val="660000"/>
          <w:sz w:val="28"/>
        </w:rPr>
        <w:lastRenderedPageBreak/>
        <w:t>于高隅。</w:t>
      </w:r>
      <w:r w:rsidRPr="00920BFC">
        <w:rPr>
          <w:rFonts w:hint="eastAsia"/>
        </w:rPr>
        <w:t>顧愷之啓蒙記注曰：天台山列雙闕於青霄中，上有瓊樓、瑤林、醴泉，仙物畢具。十洲記曰：承淵山金臺玉樓，流精之闕，瓊華之室，西王母之所治，真官仙靈之所宗也。晉灼</w:t>
      </w:r>
      <w:r w:rsidR="003E4D6D" w:rsidRPr="00B81357">
        <w:rPr>
          <w:rFonts w:hint="eastAsia"/>
        </w:rPr>
        <w:t>漢書</w:t>
      </w:r>
      <w:r w:rsidRPr="00920BFC">
        <w:rPr>
          <w:rFonts w:hint="eastAsia"/>
        </w:rPr>
        <w:t>注曰：玲瓏，明見貌</w:t>
      </w:r>
      <w:r w:rsidRPr="00C32D98">
        <w:rPr>
          <w:rStyle w:val="a9"/>
        </w:rPr>
        <w:footnoteReference w:id="1556"/>
      </w:r>
      <w:r w:rsidRPr="00920BFC">
        <w:rPr>
          <w:rFonts w:hint="eastAsia"/>
        </w:rPr>
        <w:t>。</w:t>
      </w:r>
      <w:r w:rsidRPr="00920BFC">
        <w:rPr>
          <w:rFonts w:hint="eastAsia"/>
          <w:b/>
          <w:color w:val="660000"/>
          <w:sz w:val="28"/>
        </w:rPr>
        <w:t>彤雲斐亹</w:t>
      </w:r>
      <w:r w:rsidRPr="00920BFC">
        <w:rPr>
          <w:rFonts w:hint="eastAsia"/>
        </w:rPr>
        <w:t>亡匪</w:t>
      </w:r>
      <w:r w:rsidRPr="00C32D98">
        <w:rPr>
          <w:rStyle w:val="a9"/>
        </w:rPr>
        <w:footnoteReference w:id="1557"/>
      </w:r>
      <w:r w:rsidRPr="00920BFC">
        <w:rPr>
          <w:rFonts w:hint="eastAsia"/>
          <w:b/>
          <w:color w:val="660000"/>
          <w:sz w:val="28"/>
        </w:rPr>
        <w:t>以翼櫺，曒</w:t>
      </w:r>
      <w:r w:rsidRPr="00920BFC">
        <w:rPr>
          <w:rFonts w:hint="eastAsia"/>
        </w:rPr>
        <w:t>公鳥</w:t>
      </w:r>
      <w:r w:rsidRPr="00920BFC">
        <w:rPr>
          <w:rFonts w:hint="eastAsia"/>
          <w:b/>
          <w:color w:val="660000"/>
          <w:sz w:val="28"/>
        </w:rPr>
        <w:t>日炯晃於綺疏。</w:t>
      </w:r>
      <w:r w:rsidRPr="00920BFC">
        <w:rPr>
          <w:rFonts w:hint="eastAsia"/>
        </w:rPr>
        <w:t>斐亹，文貌。翼，猶承也。櫺，窗間子也。毛詩曰：有如曒日。炯晃，光明也。李尤東觀銘曰：房闥內布，綺疏外陳。薛綜西京賦注曰：疏，刻穿之也。然刻爲綺文，謂之綺疏也。</w:t>
      </w:r>
      <w:r w:rsidRPr="00920BFC">
        <w:rPr>
          <w:rFonts w:hint="eastAsia"/>
          <w:b/>
          <w:color w:val="660000"/>
          <w:sz w:val="28"/>
        </w:rPr>
        <w:t>八桂森挺以凌霜，五芝含秀而晨敷。</w:t>
      </w:r>
      <w:r w:rsidRPr="00920BFC">
        <w:rPr>
          <w:rFonts w:hint="eastAsia"/>
        </w:rPr>
        <w:t>山海經曰：桂林八樹，在賁隅東。郭璞曰：八樹成林，言其大也。賁隅音番禺。神農本草經曰：桂葉冬夏常青不枯。又曰：赤芝一名丹芝，黃芝一名金芝，白芝一名玉芝，黑芝一名玄芝，紫芝一名木芝。馮衍顯志賦曰：食五芝之茂英。</w:t>
      </w:r>
      <w:r w:rsidRPr="00920BFC">
        <w:rPr>
          <w:rFonts w:hint="eastAsia"/>
          <w:b/>
          <w:color w:val="660000"/>
          <w:sz w:val="28"/>
        </w:rPr>
        <w:t>惠風佇芳於陽林，醴泉涌溜於陰渠。</w:t>
      </w:r>
      <w:r w:rsidRPr="00920BFC">
        <w:rPr>
          <w:rFonts w:hint="eastAsia"/>
        </w:rPr>
        <w:t>邊讓章華臺賦曰：惠風春施。宁，猶積也。佇與宁同</w:t>
      </w:r>
      <w:r w:rsidRPr="00C32D98">
        <w:rPr>
          <w:rStyle w:val="a9"/>
        </w:rPr>
        <w:footnoteReference w:id="1558"/>
      </w:r>
      <w:r w:rsidRPr="00920BFC">
        <w:rPr>
          <w:rFonts w:hint="eastAsia"/>
        </w:rPr>
        <w:t>。毛萇詩傳曰：山南曰陽。鄭玄周禮注曰：陽林生於山南</w:t>
      </w:r>
      <w:r w:rsidRPr="00C32D98">
        <w:rPr>
          <w:rStyle w:val="a9"/>
        </w:rPr>
        <w:footnoteReference w:id="1559"/>
      </w:r>
      <w:r w:rsidRPr="00920BFC">
        <w:rPr>
          <w:rFonts w:hint="eastAsia"/>
        </w:rPr>
        <w:t>。</w:t>
      </w:r>
      <w:r w:rsidR="003E4D6D" w:rsidRPr="00B81357">
        <w:rPr>
          <w:rFonts w:hint="eastAsia"/>
        </w:rPr>
        <w:t>史記</w:t>
      </w:r>
      <w:r w:rsidRPr="00920BFC">
        <w:rPr>
          <w:rFonts w:hint="eastAsia"/>
        </w:rPr>
        <w:t>曰：崑崙山上有醴泉。白虎通曰：醴泉者美泉，狀如醴。陰渠，山北之渠。</w:t>
      </w:r>
      <w:r w:rsidRPr="00920BFC">
        <w:rPr>
          <w:rFonts w:hint="eastAsia"/>
          <w:b/>
          <w:color w:val="660000"/>
          <w:sz w:val="28"/>
        </w:rPr>
        <w:t>建木滅景於千尋，琪樹璀璨而垂珠。</w:t>
      </w:r>
      <w:r w:rsidRPr="00920BFC">
        <w:rPr>
          <w:rFonts w:hint="eastAsia"/>
        </w:rPr>
        <w:t>淮南子曰：建木在廣都，衆帝所自上下。日中無景，呼而無響，蓋天地之中也。山海經曰：神人之丘，有建木，百仞無枝。又曰：崑崙之墟，北有珠樹、文玉樹、玗琪樹。璀璨，珠垂貌。玗，羽俱切。璀，七罪切。</w:t>
      </w:r>
      <w:r w:rsidRPr="00920BFC">
        <w:rPr>
          <w:rFonts w:hint="eastAsia"/>
          <w:b/>
          <w:color w:val="660000"/>
          <w:sz w:val="28"/>
        </w:rPr>
        <w:t>王喬控鶴以沖天，應真飛錫以躡虛。</w:t>
      </w:r>
      <w:r w:rsidRPr="00920BFC">
        <w:rPr>
          <w:rFonts w:hint="eastAsia"/>
        </w:rPr>
        <w:t>列仙傳曰：王子喬者，周靈王太子晉也。道人浮丘公接以上嵩高山。三十餘年後，人於山上見之。告我家於七月七日待我於緱氏山頭。果乘白鶴駐山頭。毛萇詩傳曰：控，引也。</w:t>
      </w:r>
      <w:r w:rsidR="003E4D6D" w:rsidRPr="00B81357">
        <w:rPr>
          <w:rFonts w:hint="eastAsia"/>
        </w:rPr>
        <w:t>史記</w:t>
      </w:r>
      <w:r w:rsidRPr="00920BFC">
        <w:rPr>
          <w:rFonts w:hint="eastAsia"/>
        </w:rPr>
        <w:t>，楚莊王曰：有鳥不蜚，蜚乃沖天。百法論曰：并及八輩應真僧。然應真，謂羅漢也。大智度論曰：菩薩常應二時，頭陀常用錫杖、經傳、佛像。</w:t>
      </w:r>
      <w:r w:rsidRPr="00920BFC">
        <w:rPr>
          <w:rFonts w:hint="eastAsia"/>
          <w:b/>
          <w:color w:val="660000"/>
          <w:sz w:val="28"/>
        </w:rPr>
        <w:t>騁神變之揮霍，忽出有而入無。</w:t>
      </w:r>
      <w:r w:rsidRPr="00920BFC">
        <w:rPr>
          <w:rFonts w:hint="eastAsia"/>
        </w:rPr>
        <w:t>言衆仙</w:t>
      </w:r>
      <w:r w:rsidR="00820F0B">
        <w:rPr>
          <w:rFonts w:hint="eastAsia"/>
        </w:rPr>
        <w:t>旣</w:t>
      </w:r>
      <w:r w:rsidRPr="00920BFC">
        <w:rPr>
          <w:rFonts w:hint="eastAsia"/>
        </w:rPr>
        <w:t>登正道，故能騁其神變，出於衆有而入無爲也。淮南子曰：出於無有，入於無爲。</w:t>
      </w:r>
    </w:p>
    <w:p w14:paraId="0C499DA9" w14:textId="24A9633D" w:rsidR="008F46A3" w:rsidRPr="00920BFC" w:rsidRDefault="008F46A3" w:rsidP="003F7B1A">
      <w:pPr>
        <w:ind w:firstLine="561"/>
        <w:rPr>
          <w:b/>
          <w:color w:val="660000"/>
          <w:sz w:val="28"/>
        </w:rPr>
      </w:pPr>
      <w:r w:rsidRPr="00920BFC">
        <w:rPr>
          <w:rFonts w:hint="eastAsia"/>
          <w:b/>
          <w:color w:val="660000"/>
          <w:sz w:val="28"/>
        </w:rPr>
        <w:lastRenderedPageBreak/>
        <w:t>於是遊覽</w:t>
      </w:r>
      <w:r w:rsidR="00820F0B">
        <w:rPr>
          <w:rFonts w:hint="eastAsia"/>
          <w:b/>
          <w:color w:val="660000"/>
          <w:sz w:val="28"/>
        </w:rPr>
        <w:t>旣</w:t>
      </w:r>
      <w:r w:rsidRPr="00920BFC">
        <w:rPr>
          <w:rFonts w:hint="eastAsia"/>
          <w:b/>
          <w:color w:val="660000"/>
          <w:sz w:val="28"/>
        </w:rPr>
        <w:t>周，體靜心閑。</w:t>
      </w:r>
      <w:r w:rsidRPr="00920BFC">
        <w:rPr>
          <w:rFonts w:hint="eastAsia"/>
        </w:rPr>
        <w:t>王逸楚辭注曰：閑，靜也。</w:t>
      </w:r>
      <w:r w:rsidRPr="00920BFC">
        <w:rPr>
          <w:rFonts w:hint="eastAsia"/>
          <w:b/>
          <w:color w:val="660000"/>
          <w:sz w:val="28"/>
        </w:rPr>
        <w:t>害馬已去，世事都捐。</w:t>
      </w:r>
      <w:r w:rsidRPr="00920BFC">
        <w:rPr>
          <w:rFonts w:hint="eastAsia"/>
        </w:rPr>
        <w:t>莊子曰：黃帝將見大隗于具茨之山，適遇牧馬童子。黃帝曰：請問爲天下？小童曰：夫爲天下者，亦奚以異乎牧馬者哉？亦但去其害馬者而已矣！郭璞曰：馬以過分爲害。歸田賦曰：與世事乎長辭。</w:t>
      </w:r>
      <w:r w:rsidRPr="00920BFC">
        <w:rPr>
          <w:rFonts w:hint="eastAsia"/>
          <w:b/>
          <w:color w:val="660000"/>
          <w:sz w:val="28"/>
        </w:rPr>
        <w:t>投刃皆虛，目牛無全。</w:t>
      </w:r>
      <w:r w:rsidRPr="00920BFC">
        <w:rPr>
          <w:rFonts w:hint="eastAsia"/>
        </w:rPr>
        <w:t>莊子曰：庖丁爲文惠君屠牛。文惠君曰：善哉技。庖丁對曰：臣好者道，進乎技矣。臣始解牛時，所見無非牛者，三年之後，未嘗見全牛也。今臣以神遇，而不以目視也。</w:t>
      </w:r>
      <w:r w:rsidRPr="00920BFC">
        <w:rPr>
          <w:rFonts w:hint="eastAsia"/>
          <w:b/>
          <w:color w:val="660000"/>
          <w:sz w:val="28"/>
        </w:rPr>
        <w:t>凝思幽巖，朗詠長川。</w:t>
      </w:r>
      <w:r w:rsidRPr="00920BFC">
        <w:rPr>
          <w:rFonts w:hint="eastAsia"/>
        </w:rPr>
        <w:t>廣雅曰：凝，止也。朗，猶清徹也。</w:t>
      </w:r>
      <w:r w:rsidRPr="00920BFC">
        <w:rPr>
          <w:rFonts w:hint="eastAsia"/>
          <w:b/>
          <w:color w:val="660000"/>
          <w:sz w:val="28"/>
        </w:rPr>
        <w:t>爾乃羲和亭午，遊氣高褰。</w:t>
      </w:r>
      <w:r w:rsidRPr="00920BFC">
        <w:rPr>
          <w:rFonts w:hint="eastAsia"/>
        </w:rPr>
        <w:t>楚辭曰：吾令羲和弭節兮。王逸曰：羲和，日御也。午，日中。徐爰射雉賦注曰：褰，開也。</w:t>
      </w:r>
      <w:r w:rsidRPr="00920BFC">
        <w:rPr>
          <w:rFonts w:hint="eastAsia"/>
          <w:b/>
          <w:color w:val="660000"/>
          <w:sz w:val="28"/>
        </w:rPr>
        <w:t>法鼓琅以振響，衆香馥以揚煙。</w:t>
      </w:r>
      <w:r w:rsidRPr="00920BFC">
        <w:rPr>
          <w:rFonts w:hint="eastAsia"/>
        </w:rPr>
        <w:t>法華經曰：擊大法鼓。又曰：燒衆名香。</w:t>
      </w:r>
      <w:r w:rsidRPr="00920BFC">
        <w:rPr>
          <w:rFonts w:hint="eastAsia"/>
          <w:b/>
          <w:color w:val="660000"/>
          <w:sz w:val="28"/>
        </w:rPr>
        <w:t>肆覲天宗，爰集通仙。</w:t>
      </w:r>
      <w:r w:rsidRPr="00920BFC">
        <w:rPr>
          <w:rFonts w:hint="eastAsia"/>
        </w:rPr>
        <w:t>天宗，謂老君也。通仙，謂衆仙也。其通猶通侯也。尚書曰：肆覲羣后。孔安國曰：肆，遂也。</w:t>
      </w:r>
      <w:r w:rsidRPr="00920BFC">
        <w:rPr>
          <w:rFonts w:hint="eastAsia"/>
          <w:b/>
          <w:color w:val="660000"/>
          <w:sz w:val="28"/>
        </w:rPr>
        <w:t>挹以玄玉之膏</w:t>
      </w:r>
      <w:r w:rsidRPr="00C32D98">
        <w:rPr>
          <w:rStyle w:val="a9"/>
        </w:rPr>
        <w:footnoteReference w:id="1560"/>
      </w:r>
      <w:r w:rsidRPr="00920BFC">
        <w:rPr>
          <w:rFonts w:hint="eastAsia"/>
          <w:b/>
          <w:color w:val="660000"/>
          <w:sz w:val="28"/>
        </w:rPr>
        <w:t>，嗽以華池之泉。</w:t>
      </w:r>
      <w:r w:rsidRPr="00920BFC">
        <w:rPr>
          <w:rFonts w:hint="eastAsia"/>
        </w:rPr>
        <w:t>毛萇詩傳曰：挹，斟也</w:t>
      </w:r>
      <w:r w:rsidRPr="00C32D98">
        <w:rPr>
          <w:rStyle w:val="a9"/>
        </w:rPr>
        <w:footnoteReference w:id="1561"/>
      </w:r>
      <w:r w:rsidRPr="00920BFC">
        <w:rPr>
          <w:rFonts w:hint="eastAsia"/>
        </w:rPr>
        <w:t>。山海經曰：密山是生玄玉，玉膏之所出。郭璞曰：言玉膏中又出黑玉。</w:t>
      </w:r>
      <w:r w:rsidR="003E4D6D" w:rsidRPr="00B81357">
        <w:rPr>
          <w:rFonts w:hint="eastAsia"/>
        </w:rPr>
        <w:t>史記</w:t>
      </w:r>
      <w:r w:rsidRPr="00920BFC">
        <w:rPr>
          <w:rFonts w:hint="eastAsia"/>
        </w:rPr>
        <w:t>曰：崑崙其上有華池。</w:t>
      </w:r>
      <w:r w:rsidRPr="00920BFC">
        <w:rPr>
          <w:rFonts w:hint="eastAsia"/>
          <w:b/>
          <w:color w:val="660000"/>
          <w:sz w:val="28"/>
        </w:rPr>
        <w:t>散以象外之說，暢以無生之篇。</w:t>
      </w:r>
      <w:r w:rsidRPr="00920BFC">
        <w:rPr>
          <w:rFonts w:hint="eastAsia"/>
        </w:rPr>
        <w:t>象外，謂道也。周易曰：象者，像也。荀粲列傳</w:t>
      </w:r>
      <w:r w:rsidRPr="00C32D98">
        <w:rPr>
          <w:rStyle w:val="a9"/>
        </w:rPr>
        <w:footnoteReference w:id="1562"/>
      </w:r>
      <w:r w:rsidRPr="00920BFC">
        <w:rPr>
          <w:rFonts w:hint="eastAsia"/>
        </w:rPr>
        <w:t>，粲答兄俁云：立象以盡意，此非通乎象外者也。象外之意，故蘊而不出矣。無生，謂釋典也。維摩詰曰：是天女所願具足，得無生忍。俁，牛矩切。</w:t>
      </w:r>
      <w:r w:rsidRPr="00920BFC">
        <w:rPr>
          <w:rFonts w:hint="eastAsia"/>
          <w:b/>
          <w:color w:val="660000"/>
          <w:sz w:val="28"/>
        </w:rPr>
        <w:t>悟遣有之不盡，覺涉無之有間；</w:t>
      </w:r>
      <w:r w:rsidRPr="00920BFC">
        <w:rPr>
          <w:rFonts w:hint="eastAsia"/>
        </w:rPr>
        <w:t>言道釋二典，皆以無爲宗。今悟有爲非而遣之，遣之而不盡，覺無爲是而涉之，涉之而有間，言皆滯於有也。說文曰：悟，覺也。小雅曰：間，隙也。</w:t>
      </w:r>
      <w:r w:rsidRPr="00920BFC">
        <w:rPr>
          <w:rFonts w:hint="eastAsia"/>
          <w:b/>
          <w:color w:val="660000"/>
          <w:sz w:val="28"/>
        </w:rPr>
        <w:t>泯色空以合跡，忽即有而得玄。</w:t>
      </w:r>
      <w:r w:rsidRPr="00920BFC">
        <w:rPr>
          <w:rFonts w:hint="eastAsia"/>
        </w:rPr>
        <w:t>言有</w:t>
      </w:r>
      <w:r w:rsidR="00820F0B">
        <w:rPr>
          <w:rFonts w:hint="eastAsia"/>
        </w:rPr>
        <w:t>旣</w:t>
      </w:r>
      <w:r w:rsidRPr="00920BFC">
        <w:rPr>
          <w:rFonts w:hint="eastAsia"/>
        </w:rPr>
        <w:t>滯有，故釋典泯色空以合其跡。道教忽於有而得於玄。郭象莊子注曰：泯，平泯也。又曰：本末內外，暢然俱得，泯然無跡。維摩經，喜見菩薩</w:t>
      </w:r>
      <w:r w:rsidRPr="00920BFC">
        <w:rPr>
          <w:rFonts w:hint="eastAsia"/>
        </w:rPr>
        <w:lastRenderedPageBreak/>
        <w:t>曰：色色空爲二，色即是空，非色滅空，色性自空，如是受想行識。識空爲二，識即是空，非識性自空，於其中通而達者，爲入不二法門。有，謂有形也。王弼老子注曰：凡有皆始於無。又曰：有之所始，以無爲本。然王以凡有皆以無爲本，無以有爲功，將欲寤無，必資於有。故曰，即有而得玄也。王弼又曰：玄，冥嘿無有也。</w:t>
      </w:r>
      <w:r w:rsidRPr="00920BFC">
        <w:rPr>
          <w:rFonts w:hint="eastAsia"/>
          <w:b/>
          <w:color w:val="660000"/>
          <w:sz w:val="28"/>
        </w:rPr>
        <w:t>釋二名之同出，消一無於三幡。</w:t>
      </w:r>
      <w:r w:rsidRPr="00920BFC">
        <w:rPr>
          <w:rFonts w:hint="eastAsia"/>
        </w:rPr>
        <w:t>釋，謂解說令散也。二名，即有名物始，無名物母也。言二名雖異，釋之令同出於道也。老子曰：無名天地之始，有名萬物之母。故常無欲以觀其妙，常有欲以觀其徼。此兩者，同出而異名，同謂之玄。王弼曰：兩者謂始與母也，同出於玄也。異名，所施不同也，在首則謂之始，終則謂之母也。訓暢令盡也。三幡，色一也。色空二也，觀三也。言三幡雖殊，消令爲一，同歸於無也。郤敬輿與謝慶緒書論三幡義曰：近論三幡，諸人猶多欲，</w:t>
      </w:r>
      <w:r w:rsidR="00820F0B">
        <w:rPr>
          <w:rFonts w:hint="eastAsia"/>
        </w:rPr>
        <w:t>旣</w:t>
      </w:r>
      <w:r w:rsidRPr="00920BFC">
        <w:rPr>
          <w:rFonts w:hint="eastAsia"/>
        </w:rPr>
        <w:t>觀色空，別更觀識，同在一有，而重假二觀，於理爲長。然敬輿之意，以色空及觀爲三幡，識空及觀亦爲三幡。</w:t>
      </w:r>
      <w:r w:rsidRPr="00920BFC">
        <w:rPr>
          <w:rFonts w:hint="eastAsia"/>
          <w:b/>
          <w:color w:val="660000"/>
          <w:sz w:val="28"/>
        </w:rPr>
        <w:t>恣語樂以終日，等寂默於不言。</w:t>
      </w:r>
      <w:r w:rsidRPr="00920BFC">
        <w:rPr>
          <w:rFonts w:hint="eastAsia"/>
        </w:rPr>
        <w:t>夫言從道生，道因言暢。道之因言，理歸空一，故終日語樂，等乎不言。莊子曰：言而足，則終日言而盡道也。又曰：言無言，終身未嘗言，終身不言，未嘗不言。</w:t>
      </w:r>
      <w:r w:rsidRPr="00920BFC">
        <w:rPr>
          <w:rFonts w:hint="eastAsia"/>
          <w:b/>
          <w:color w:val="660000"/>
          <w:sz w:val="28"/>
        </w:rPr>
        <w:t>渾萬象以冥觀，兀同體於自然。</w:t>
      </w:r>
      <w:r w:rsidRPr="00920BFC">
        <w:rPr>
          <w:rFonts w:hint="eastAsia"/>
        </w:rPr>
        <w:t>妙悟玄宗，則蕩然都遣，不知己之是己，不見物之爲物，故渾齊萬像以冥觀，兀然同體於自然。孝經鉤命決曰：地以舒形，萬象咸載。冥，昧也，言不顯視也。兀，無知之貌也。自然，已見上文。</w:t>
      </w:r>
    </w:p>
    <w:p w14:paraId="7F32218D"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蕪城賦</w:t>
      </w:r>
    </w:p>
    <w:p w14:paraId="413E112A" w14:textId="646D60FD" w:rsidR="008F46A3" w:rsidRPr="00920BFC" w:rsidRDefault="008F46A3" w:rsidP="003F7B1A">
      <w:pPr>
        <w:ind w:firstLine="420"/>
        <w:rPr>
          <w:b/>
          <w:color w:val="660000"/>
          <w:sz w:val="28"/>
        </w:rPr>
      </w:pPr>
      <w:r w:rsidRPr="00920BFC">
        <w:rPr>
          <w:rFonts w:hint="eastAsia"/>
        </w:rPr>
        <w:t>四言</w:t>
      </w:r>
      <w:r w:rsidRPr="00C32D98">
        <w:rPr>
          <w:rStyle w:val="a9"/>
        </w:rPr>
        <w:footnoteReference w:id="1563"/>
      </w:r>
      <w:r w:rsidRPr="00920BFC">
        <w:rPr>
          <w:rFonts w:hint="eastAsia"/>
        </w:rPr>
        <w:t>。集云：登廣陵故城</w:t>
      </w:r>
      <w:r w:rsidRPr="00C32D98">
        <w:rPr>
          <w:rStyle w:val="a9"/>
        </w:rPr>
        <w:footnoteReference w:id="1564"/>
      </w:r>
      <w:r w:rsidRPr="00920BFC">
        <w:rPr>
          <w:rFonts w:hint="eastAsia"/>
        </w:rPr>
        <w:t>。</w:t>
      </w:r>
      <w:r w:rsidR="003E4D6D" w:rsidRPr="00B81357">
        <w:rPr>
          <w:rFonts w:hint="eastAsia"/>
        </w:rPr>
        <w:t>漢書</w:t>
      </w:r>
      <w:r w:rsidRPr="00920BFC">
        <w:rPr>
          <w:rFonts w:hint="eastAsia"/>
        </w:rPr>
        <w:t>曰：廣陵國，高帝十一年屬吳，景帝更名江都，武帝更名廣陵。江都易王非、廣陵厲王胥皆都焉。</w:t>
      </w:r>
    </w:p>
    <w:p w14:paraId="05254450" w14:textId="0C0FCE3D" w:rsidR="008F46A3" w:rsidRPr="00920BFC" w:rsidRDefault="008F46A3" w:rsidP="003F7B1A">
      <w:pPr>
        <w:ind w:firstLine="560"/>
        <w:rPr>
          <w:b/>
          <w:color w:val="660000"/>
          <w:sz w:val="28"/>
        </w:rPr>
      </w:pPr>
      <w:r w:rsidRPr="00B81357">
        <w:rPr>
          <w:rFonts w:ascii="楷体" w:eastAsia="楷体" w:hAnsi="楷体" w:hint="eastAsia"/>
          <w:color w:val="660000"/>
          <w:sz w:val="28"/>
        </w:rPr>
        <w:lastRenderedPageBreak/>
        <w:t>鮑明遠</w:t>
      </w:r>
      <w:r w:rsidR="00D53CE9">
        <w:rPr>
          <w:rFonts w:hint="eastAsia"/>
          <w:b/>
          <w:color w:val="660000"/>
          <w:sz w:val="28"/>
        </w:rPr>
        <w:t xml:space="preserve"> </w:t>
      </w:r>
      <w:r w:rsidRPr="00920BFC">
        <w:rPr>
          <w:rFonts w:hint="eastAsia"/>
        </w:rPr>
        <w:t>沈約宋書：鮑昭，字明遠，文辭贍逸。世祖時，昭爲中書舍人，上好爲文章，自謂物莫能及，昭悟其旨，爲文多鄙言累句，當時咸謂昭才盡，實不然也。臨海王子瑱爲荊州，昭爲前軍</w:t>
      </w:r>
      <w:r w:rsidRPr="00C32D98">
        <w:rPr>
          <w:rStyle w:val="a9"/>
        </w:rPr>
        <w:footnoteReference w:id="1565"/>
      </w:r>
      <w:r w:rsidRPr="00920BFC">
        <w:rPr>
          <w:rFonts w:hint="eastAsia"/>
        </w:rPr>
        <w:t>掌書記之任。子瑱敗，爲亂兵所殺。</w:t>
      </w:r>
    </w:p>
    <w:p w14:paraId="01BA728E" w14:textId="443F0BD8" w:rsidR="008F46A3" w:rsidRPr="00920BFC" w:rsidRDefault="008F46A3" w:rsidP="003F7B1A">
      <w:pPr>
        <w:ind w:firstLine="561"/>
        <w:rPr>
          <w:b/>
          <w:color w:val="660000"/>
          <w:sz w:val="28"/>
        </w:rPr>
      </w:pPr>
      <w:r w:rsidRPr="00920BFC">
        <w:rPr>
          <w:rFonts w:hint="eastAsia"/>
          <w:b/>
          <w:color w:val="660000"/>
          <w:sz w:val="28"/>
        </w:rPr>
        <w:t>濔</w:t>
      </w:r>
      <w:r w:rsidRPr="00920BFC">
        <w:rPr>
          <w:rFonts w:hint="eastAsia"/>
        </w:rPr>
        <w:t>弭</w:t>
      </w:r>
      <w:r w:rsidRPr="00920BFC">
        <w:rPr>
          <w:rFonts w:hint="eastAsia"/>
          <w:b/>
          <w:color w:val="660000"/>
          <w:sz w:val="28"/>
        </w:rPr>
        <w:t>迆</w:t>
      </w:r>
      <w:r w:rsidRPr="00920BFC">
        <w:rPr>
          <w:rFonts w:hint="eastAsia"/>
        </w:rPr>
        <w:t>以爾</w:t>
      </w:r>
      <w:r w:rsidRPr="00920BFC">
        <w:rPr>
          <w:rFonts w:hint="eastAsia"/>
          <w:b/>
          <w:color w:val="660000"/>
          <w:sz w:val="28"/>
        </w:rPr>
        <w:t>平原，</w:t>
      </w:r>
      <w:r w:rsidRPr="00920BFC">
        <w:rPr>
          <w:rFonts w:hint="eastAsia"/>
        </w:rPr>
        <w:t>濔，相連漸平之貌也。廣雅曰：迆，斜也。平原，即廣陵也。</w:t>
      </w:r>
      <w:r w:rsidRPr="00920BFC">
        <w:rPr>
          <w:rFonts w:hint="eastAsia"/>
          <w:b/>
          <w:color w:val="660000"/>
          <w:sz w:val="28"/>
        </w:rPr>
        <w:t>南馳蒼梧漲</w:t>
      </w:r>
      <w:r w:rsidRPr="00920BFC">
        <w:rPr>
          <w:rFonts w:hint="eastAsia"/>
        </w:rPr>
        <w:t>張</w:t>
      </w:r>
      <w:r w:rsidRPr="00920BFC">
        <w:rPr>
          <w:rFonts w:hint="eastAsia"/>
          <w:b/>
          <w:color w:val="660000"/>
          <w:sz w:val="28"/>
        </w:rPr>
        <w:t>海，北走</w:t>
      </w:r>
      <w:r w:rsidRPr="00920BFC">
        <w:rPr>
          <w:rFonts w:hint="eastAsia"/>
        </w:rPr>
        <w:t>去聲</w:t>
      </w:r>
      <w:r w:rsidRPr="00920BFC">
        <w:rPr>
          <w:rFonts w:hint="eastAsia"/>
          <w:b/>
          <w:color w:val="660000"/>
          <w:sz w:val="28"/>
        </w:rPr>
        <w:t>紫塞鴈門。</w:t>
      </w:r>
      <w:r w:rsidRPr="00920BFC">
        <w:rPr>
          <w:rFonts w:hint="eastAsia"/>
        </w:rPr>
        <w:t>南馳、北走，言所通者遠也。</w:t>
      </w:r>
      <w:r w:rsidR="003E4D6D" w:rsidRPr="00B81357">
        <w:rPr>
          <w:rFonts w:hint="eastAsia"/>
        </w:rPr>
        <w:t>漢書</w:t>
      </w:r>
      <w:r w:rsidRPr="00920BFC">
        <w:rPr>
          <w:rFonts w:hint="eastAsia"/>
        </w:rPr>
        <w:t>有蒼梧郡。謝承後</w:t>
      </w:r>
      <w:r w:rsidR="003E4D6D" w:rsidRPr="00B81357">
        <w:rPr>
          <w:rFonts w:hint="eastAsia"/>
        </w:rPr>
        <w:t>漢書</w:t>
      </w:r>
      <w:r w:rsidRPr="00920BFC">
        <w:rPr>
          <w:rFonts w:hint="eastAsia"/>
        </w:rPr>
        <w:t>曰：陳茂常渡漲海。如淳</w:t>
      </w:r>
      <w:r w:rsidR="003E4D6D" w:rsidRPr="00B81357">
        <w:rPr>
          <w:rFonts w:hint="eastAsia"/>
        </w:rPr>
        <w:t>漢書</w:t>
      </w:r>
      <w:r w:rsidRPr="00920BFC">
        <w:rPr>
          <w:rFonts w:hint="eastAsia"/>
        </w:rPr>
        <w:t>注曰：走，音奏，趨也。崔豹古今注曰：秦所築長城土色皆紫，漢塞亦然，故稱紫塞。</w:t>
      </w:r>
      <w:r w:rsidR="003E4D6D" w:rsidRPr="00B81357">
        <w:rPr>
          <w:rFonts w:hint="eastAsia"/>
        </w:rPr>
        <w:t>漢書</w:t>
      </w:r>
      <w:r w:rsidRPr="00920BFC">
        <w:rPr>
          <w:rFonts w:hint="eastAsia"/>
        </w:rPr>
        <w:t>有鴈門郡。</w:t>
      </w:r>
      <w:r w:rsidRPr="00920BFC">
        <w:rPr>
          <w:rFonts w:hint="eastAsia"/>
          <w:b/>
          <w:color w:val="660000"/>
          <w:sz w:val="28"/>
        </w:rPr>
        <w:t>柂以漕渠</w:t>
      </w:r>
      <w:r w:rsidRPr="00C32D98">
        <w:rPr>
          <w:rStyle w:val="a9"/>
        </w:rPr>
        <w:footnoteReference w:id="1566"/>
      </w:r>
      <w:r w:rsidRPr="00920BFC">
        <w:rPr>
          <w:rFonts w:hint="eastAsia"/>
          <w:b/>
          <w:color w:val="660000"/>
          <w:sz w:val="28"/>
        </w:rPr>
        <w:t>，軸以崑崗。</w:t>
      </w:r>
      <w:r w:rsidRPr="00920BFC">
        <w:rPr>
          <w:rFonts w:hint="eastAsia"/>
        </w:rPr>
        <w:t>廣雅曰：柂，引也。漕渠，邗溝也。左氏傳曰：吳城邗溝，通江、淮。杜預曰：通糧道。說文曰：漕，水轉轂也。又曰：軸，持輪也。崑崗，廣陵之鎮平也，類車軸之持輪。河圖括地象曰：崑崗之山，橫爲地軸。柂或爲阹，軸或爲袖。</w:t>
      </w:r>
      <w:r w:rsidRPr="00920BFC">
        <w:rPr>
          <w:rFonts w:hint="eastAsia"/>
          <w:b/>
          <w:color w:val="660000"/>
          <w:sz w:val="28"/>
        </w:rPr>
        <w:t>重江複關之隩，四會五達之莊。</w:t>
      </w:r>
      <w:r w:rsidRPr="00920BFC">
        <w:rPr>
          <w:rFonts w:hint="eastAsia"/>
        </w:rPr>
        <w:t>南臨江曰重，濱帶江南曰複</w:t>
      </w:r>
      <w:r w:rsidRPr="00C32D98">
        <w:rPr>
          <w:rStyle w:val="a9"/>
        </w:rPr>
        <w:footnoteReference w:id="1567"/>
      </w:r>
      <w:r w:rsidRPr="00920BFC">
        <w:rPr>
          <w:rFonts w:hint="eastAsia"/>
        </w:rPr>
        <w:t>。蒼頡篇曰：隩，藏也。</w:t>
      </w:r>
      <w:r w:rsidR="003E4D6D" w:rsidRPr="00B81357">
        <w:rPr>
          <w:rFonts w:hint="eastAsia"/>
        </w:rPr>
        <w:t>洛陽</w:t>
      </w:r>
      <w:r w:rsidRPr="00920BFC">
        <w:rPr>
          <w:rFonts w:hint="eastAsia"/>
        </w:rPr>
        <w:t>記曰：銅駞二枚在四會道頭。爾雅曰：五達謂之康，六達謂之莊。</w:t>
      </w:r>
      <w:r w:rsidRPr="00920BFC">
        <w:rPr>
          <w:rFonts w:hint="eastAsia"/>
          <w:b/>
          <w:color w:val="660000"/>
          <w:sz w:val="28"/>
        </w:rPr>
        <w:t>當昔全盛之時，車挂轊</w:t>
      </w:r>
      <w:r w:rsidRPr="00920BFC">
        <w:rPr>
          <w:rFonts w:hint="eastAsia"/>
        </w:rPr>
        <w:t>衛</w:t>
      </w:r>
      <w:r w:rsidRPr="00920BFC">
        <w:rPr>
          <w:rFonts w:hint="eastAsia"/>
          <w:b/>
          <w:color w:val="660000"/>
          <w:sz w:val="28"/>
        </w:rPr>
        <w:t>，人駕肩。</w:t>
      </w:r>
      <w:r w:rsidRPr="00D07126">
        <w:rPr>
          <w:rFonts w:hint="eastAsia"/>
        </w:rPr>
        <w:t>全盛，謂漢時也。</w:t>
      </w:r>
      <w:r w:rsidR="003E4D6D" w:rsidRPr="00B81357">
        <w:rPr>
          <w:rFonts w:hint="eastAsia"/>
        </w:rPr>
        <w:t>史記</w:t>
      </w:r>
      <w:r w:rsidRPr="00D07126">
        <w:rPr>
          <w:rFonts w:hint="eastAsia"/>
        </w:rPr>
        <w:t>，蘇秦說齊王曰：臨菑之塗，車𩌊擊，人肩摩。說文曰：轊，車軸端。杜預左氏傳注曰：駕，陵也，謂相迫切也。</w:t>
      </w:r>
      <w:r w:rsidRPr="00920BFC">
        <w:rPr>
          <w:rFonts w:hint="eastAsia"/>
          <w:b/>
          <w:color w:val="660000"/>
          <w:sz w:val="28"/>
        </w:rPr>
        <w:t>廛閈撲</w:t>
      </w:r>
      <w:r w:rsidRPr="00920BFC">
        <w:rPr>
          <w:rFonts w:hint="eastAsia"/>
        </w:rPr>
        <w:t>卜</w:t>
      </w:r>
      <w:r w:rsidRPr="00920BFC">
        <w:rPr>
          <w:rFonts w:hint="eastAsia"/>
          <w:b/>
          <w:color w:val="660000"/>
          <w:sz w:val="28"/>
        </w:rPr>
        <w:t>地，歌吹沸天。</w:t>
      </w:r>
      <w:r w:rsidRPr="00920BFC">
        <w:rPr>
          <w:rFonts w:hint="eastAsia"/>
        </w:rPr>
        <w:t>鄭玄周禮注曰：廛，民居區域之稱。說文曰：閈，閭也。方言曰：撲，盡也。郭璞曰：今種物皆生，云撲地出也。</w:t>
      </w:r>
      <w:r w:rsidRPr="00920BFC">
        <w:rPr>
          <w:rFonts w:hint="eastAsia"/>
          <w:b/>
          <w:color w:val="660000"/>
          <w:sz w:val="28"/>
        </w:rPr>
        <w:t>孳</w:t>
      </w:r>
      <w:r w:rsidRPr="00920BFC">
        <w:rPr>
          <w:rFonts w:hint="eastAsia"/>
        </w:rPr>
        <w:t>茲</w:t>
      </w:r>
      <w:r w:rsidRPr="00920BFC">
        <w:rPr>
          <w:rFonts w:hint="eastAsia"/>
          <w:b/>
          <w:color w:val="660000"/>
          <w:sz w:val="28"/>
        </w:rPr>
        <w:t>貨鹽田</w:t>
      </w:r>
      <w:r w:rsidRPr="00C32D98">
        <w:rPr>
          <w:rStyle w:val="a9"/>
        </w:rPr>
        <w:footnoteReference w:id="1568"/>
      </w:r>
      <w:r w:rsidRPr="00920BFC">
        <w:rPr>
          <w:rFonts w:hint="eastAsia"/>
          <w:b/>
          <w:color w:val="660000"/>
          <w:sz w:val="28"/>
        </w:rPr>
        <w:t>，鏟利銅山。</w:t>
      </w:r>
      <w:r w:rsidRPr="00920BFC">
        <w:rPr>
          <w:rFonts w:hint="eastAsia"/>
        </w:rPr>
        <w:t>聲類曰：孳，蕃也。孳、滋古字通也。海賦曰：陸死鹽田。蒼頡篇曰：鏟，削平也，初產切。</w:t>
      </w:r>
      <w:r w:rsidR="003E4D6D" w:rsidRPr="00B81357">
        <w:rPr>
          <w:rFonts w:hint="eastAsia"/>
        </w:rPr>
        <w:t>史記</w:t>
      </w:r>
      <w:r w:rsidRPr="00920BFC">
        <w:rPr>
          <w:rFonts w:hint="eastAsia"/>
        </w:rPr>
        <w:t>曰：吳有豫章</w:t>
      </w:r>
      <w:r w:rsidRPr="00920BFC">
        <w:rPr>
          <w:rFonts w:hint="eastAsia"/>
        </w:rPr>
        <w:lastRenderedPageBreak/>
        <w:t>郡銅山，吳王濞盜鑄錢，煮海水爲鹽。</w:t>
      </w:r>
      <w:r w:rsidRPr="00920BFC">
        <w:rPr>
          <w:rFonts w:hint="eastAsia"/>
          <w:b/>
          <w:color w:val="660000"/>
          <w:sz w:val="28"/>
        </w:rPr>
        <w:t>才力雄富，士馬精妍。</w:t>
      </w:r>
      <w:r w:rsidR="003E4D6D" w:rsidRPr="00B81357">
        <w:rPr>
          <w:rFonts w:hint="eastAsia"/>
        </w:rPr>
        <w:t>班固</w:t>
      </w:r>
      <w:r w:rsidRPr="00920BFC">
        <w:rPr>
          <w:rFonts w:hint="eastAsia"/>
        </w:rPr>
        <w:t>傳贊曰：材力有餘，士馬強盛。范曄後</w:t>
      </w:r>
      <w:r w:rsidR="003E4D6D" w:rsidRPr="00B81357">
        <w:rPr>
          <w:rFonts w:hint="eastAsia"/>
        </w:rPr>
        <w:t>漢書</w:t>
      </w:r>
      <w:r w:rsidRPr="00920BFC">
        <w:rPr>
          <w:rFonts w:hint="eastAsia"/>
        </w:rPr>
        <w:t>曰：王元說隗囂曰：今天水完富，士馬最強。</w:t>
      </w:r>
      <w:r w:rsidRPr="00920BFC">
        <w:rPr>
          <w:rFonts w:hint="eastAsia"/>
          <w:b/>
          <w:color w:val="660000"/>
          <w:sz w:val="28"/>
        </w:rPr>
        <w:t>故能奓秦法，佚周令。</w:t>
      </w:r>
      <w:r w:rsidRPr="00920BFC">
        <w:rPr>
          <w:rFonts w:hint="eastAsia"/>
        </w:rPr>
        <w:t>聲類曰：奓，侈字也。軼，過也。佚與軼通。西都賦曰：覽秦制，跨周法。</w:t>
      </w:r>
      <w:r w:rsidRPr="00920BFC">
        <w:rPr>
          <w:rFonts w:hint="eastAsia"/>
          <w:b/>
          <w:color w:val="660000"/>
          <w:sz w:val="28"/>
        </w:rPr>
        <w:t>劃崇墉，刳濬洫，圖脩世以休命。</w:t>
      </w:r>
      <w:r w:rsidRPr="00920BFC">
        <w:rPr>
          <w:rFonts w:hint="eastAsia"/>
        </w:rPr>
        <w:t>字林曰：佳刀曰劃</w:t>
      </w:r>
      <w:r w:rsidRPr="00C32D98">
        <w:rPr>
          <w:rStyle w:val="a9"/>
        </w:rPr>
        <w:footnoteReference w:id="1569"/>
      </w:r>
      <w:r w:rsidRPr="00920BFC">
        <w:rPr>
          <w:rFonts w:hint="eastAsia"/>
        </w:rPr>
        <w:t>。刳，謂除消其土也。周易曰：刳木爲舟。薛綜西京賦注：墉，謂城；洫，池也。左氏傳，北宮文子曰：其有國家，令問長世。尚書曰：俟天休命。春秋元命苞曰：命者，天之命也。</w:t>
      </w:r>
    </w:p>
    <w:p w14:paraId="68C95B9E" w14:textId="1CAA4B87" w:rsidR="008F46A3" w:rsidRPr="00920BFC" w:rsidRDefault="008F46A3" w:rsidP="003F7B1A">
      <w:pPr>
        <w:ind w:firstLine="561"/>
        <w:rPr>
          <w:b/>
          <w:color w:val="660000"/>
          <w:sz w:val="28"/>
        </w:rPr>
      </w:pPr>
      <w:r w:rsidRPr="00920BFC">
        <w:rPr>
          <w:rFonts w:hint="eastAsia"/>
          <w:b/>
          <w:color w:val="660000"/>
          <w:sz w:val="28"/>
        </w:rPr>
        <w:t>是以板築雉堞之殷，井幹</w:t>
      </w:r>
      <w:r w:rsidRPr="00920BFC">
        <w:rPr>
          <w:rFonts w:hint="eastAsia"/>
        </w:rPr>
        <w:t>寒</w:t>
      </w:r>
      <w:r w:rsidRPr="00920BFC">
        <w:rPr>
          <w:rFonts w:hint="eastAsia"/>
          <w:b/>
          <w:color w:val="660000"/>
          <w:sz w:val="28"/>
        </w:rPr>
        <w:t>烽櫓之勤。</w:t>
      </w:r>
      <w:r w:rsidRPr="00920BFC">
        <w:rPr>
          <w:rFonts w:hint="eastAsia"/>
        </w:rPr>
        <w:t>郭璞曰：三蒼解詁曰</w:t>
      </w:r>
      <w:r w:rsidRPr="00C32D98">
        <w:rPr>
          <w:rStyle w:val="a9"/>
        </w:rPr>
        <w:footnoteReference w:id="1570"/>
      </w:r>
      <w:r w:rsidRPr="00920BFC">
        <w:rPr>
          <w:rFonts w:hint="eastAsia"/>
        </w:rPr>
        <w:t>：板，築牆上下板。築，杵頭鐵沓也。鄭玄周禮注曰：雉，長三丈，高一丈。杜預左氏傳注曰：堞，女牆也。殷，盛也。淮南子曰：大構架，興宮室，雞棲井幹。許慎曰：皆屋構飭也。郭璞上林賦注曰：櫓，望樓也。</w:t>
      </w:r>
      <w:r w:rsidRPr="00920BFC">
        <w:rPr>
          <w:rFonts w:hint="eastAsia"/>
          <w:b/>
          <w:color w:val="660000"/>
          <w:sz w:val="28"/>
        </w:rPr>
        <w:t>格高五嶽，袤廣三墳。</w:t>
      </w:r>
      <w:r w:rsidRPr="00920BFC">
        <w:rPr>
          <w:rFonts w:hint="eastAsia"/>
        </w:rPr>
        <w:t>蒼頡篇曰：格，量度也。五嶽，已見天台賦。南北曰袤。三墳未詳，或曰：毛詩曰，遵彼汝墳。又曰：鋪敦淮墳。爾雅曰：墳莫大於河墳。此蓋三墳。</w:t>
      </w:r>
      <w:r w:rsidRPr="00920BFC">
        <w:rPr>
          <w:rFonts w:hint="eastAsia"/>
          <w:b/>
          <w:color w:val="660000"/>
          <w:sz w:val="28"/>
        </w:rPr>
        <w:t>崪</w:t>
      </w:r>
      <w:r w:rsidRPr="00920BFC">
        <w:rPr>
          <w:rFonts w:hint="eastAsia"/>
        </w:rPr>
        <w:t>慈聿</w:t>
      </w:r>
      <w:r w:rsidRPr="00920BFC">
        <w:rPr>
          <w:rFonts w:hint="eastAsia"/>
          <w:b/>
          <w:color w:val="660000"/>
          <w:sz w:val="28"/>
        </w:rPr>
        <w:t>若斷岸，矗</w:t>
      </w:r>
      <w:r w:rsidRPr="00920BFC">
        <w:rPr>
          <w:rFonts w:hint="eastAsia"/>
        </w:rPr>
        <w:t>丑六</w:t>
      </w:r>
      <w:r w:rsidRPr="00920BFC">
        <w:rPr>
          <w:rFonts w:hint="eastAsia"/>
          <w:b/>
          <w:color w:val="660000"/>
          <w:sz w:val="28"/>
        </w:rPr>
        <w:t>似長雲。</w:t>
      </w:r>
      <w:r w:rsidRPr="00920BFC">
        <w:rPr>
          <w:rFonts w:hint="eastAsia"/>
        </w:rPr>
        <w:t>崒，高峻也。矗，齊平也。</w:t>
      </w:r>
      <w:r w:rsidRPr="00920BFC">
        <w:rPr>
          <w:rFonts w:hint="eastAsia"/>
          <w:b/>
          <w:color w:val="660000"/>
          <w:sz w:val="28"/>
        </w:rPr>
        <w:t>製磁石以禦衝，糊頳壤以飛文。</w:t>
      </w:r>
      <w:r w:rsidRPr="00920BFC">
        <w:rPr>
          <w:rFonts w:hint="eastAsia"/>
        </w:rPr>
        <w:t>三輔黃圖曰：阿房宮以磁石爲門，懷刃者止之。廣雅曰：衝，突也。字書曰：糊，黏也，戶徒切。毛萇詩傳曰：頳，赤也。七啓曰：燿飛文。</w:t>
      </w:r>
      <w:r w:rsidRPr="00920BFC">
        <w:rPr>
          <w:rFonts w:hint="eastAsia"/>
          <w:b/>
          <w:color w:val="660000"/>
          <w:sz w:val="28"/>
        </w:rPr>
        <w:t>觀基扃之固護，將萬祀而一君。</w:t>
      </w:r>
      <w:r w:rsidRPr="00920BFC">
        <w:rPr>
          <w:rFonts w:hint="eastAsia"/>
        </w:rPr>
        <w:t>說文曰：扃，外閉之關也。凡文士之言基扃，汎論城闕，猶車稱軫，舟謂之艫耳，非獨指扃也。固護，言牢固也。</w:t>
      </w:r>
      <w:r w:rsidRPr="00920BFC">
        <w:rPr>
          <w:rFonts w:hint="eastAsia"/>
          <w:b/>
          <w:color w:val="660000"/>
          <w:sz w:val="28"/>
        </w:rPr>
        <w:t>出入三代五百餘載，竟瓜剖而豆分！</w:t>
      </w:r>
      <w:r w:rsidRPr="00920BFC">
        <w:rPr>
          <w:rFonts w:hint="eastAsia"/>
        </w:rPr>
        <w:t>王逸廣陵郡圖經曰：郡城，吳王濞所築。然自漢迄于晉末，故云出入三代五百餘載也。</w:t>
      </w:r>
      <w:r w:rsidR="003E4D6D" w:rsidRPr="00B81357">
        <w:rPr>
          <w:rFonts w:hint="eastAsia"/>
        </w:rPr>
        <w:t>漢書</w:t>
      </w:r>
      <w:r w:rsidRPr="00920BFC">
        <w:rPr>
          <w:rFonts w:hint="eastAsia"/>
        </w:rPr>
        <w:t>，賈誼上疏曰：高帝瓜分天下，王功臣也。</w:t>
      </w:r>
    </w:p>
    <w:p w14:paraId="0FCCB8C9" w14:textId="09C6F5C2" w:rsidR="008F46A3" w:rsidRPr="00920BFC" w:rsidRDefault="008F46A3" w:rsidP="003F7B1A">
      <w:pPr>
        <w:ind w:firstLine="561"/>
        <w:rPr>
          <w:b/>
          <w:color w:val="660000"/>
          <w:sz w:val="28"/>
        </w:rPr>
      </w:pPr>
      <w:r w:rsidRPr="00920BFC">
        <w:rPr>
          <w:rFonts w:hint="eastAsia"/>
          <w:b/>
          <w:color w:val="660000"/>
          <w:sz w:val="28"/>
        </w:rPr>
        <w:t>澤葵依井，荒葛罥塗。</w:t>
      </w:r>
      <w:r w:rsidRPr="00920BFC">
        <w:rPr>
          <w:rFonts w:hint="eastAsia"/>
        </w:rPr>
        <w:t>王逸楚辭注曰：風萍，水葵，生於池中。罥，猶綰也。</w:t>
      </w:r>
      <w:r w:rsidRPr="00920BFC">
        <w:rPr>
          <w:rFonts w:hint="eastAsia"/>
          <w:b/>
          <w:color w:val="660000"/>
          <w:sz w:val="28"/>
        </w:rPr>
        <w:t>壇羅虺</w:t>
      </w:r>
      <w:r w:rsidRPr="00920BFC">
        <w:rPr>
          <w:rFonts w:hint="eastAsia"/>
        </w:rPr>
        <w:t>吁鬼</w:t>
      </w:r>
      <w:r w:rsidRPr="00920BFC">
        <w:rPr>
          <w:rFonts w:hint="eastAsia"/>
          <w:b/>
          <w:color w:val="660000"/>
          <w:sz w:val="28"/>
        </w:rPr>
        <w:t>蜮</w:t>
      </w:r>
      <w:r w:rsidRPr="00920BFC">
        <w:rPr>
          <w:rFonts w:hint="eastAsia"/>
        </w:rPr>
        <w:t>羽逼</w:t>
      </w:r>
      <w:r w:rsidRPr="00920BFC">
        <w:rPr>
          <w:rFonts w:hint="eastAsia"/>
          <w:b/>
          <w:color w:val="660000"/>
          <w:sz w:val="28"/>
        </w:rPr>
        <w:t>，階鬬麏</w:t>
      </w:r>
      <w:r w:rsidRPr="00920BFC">
        <w:rPr>
          <w:rFonts w:hint="eastAsia"/>
        </w:rPr>
        <w:t>居筠</w:t>
      </w:r>
      <w:r w:rsidRPr="00920BFC">
        <w:rPr>
          <w:rFonts w:hint="eastAsia"/>
          <w:b/>
          <w:color w:val="660000"/>
          <w:sz w:val="28"/>
        </w:rPr>
        <w:t>鼯。</w:t>
      </w:r>
      <w:r w:rsidRPr="00920BFC">
        <w:rPr>
          <w:rFonts w:hint="eastAsia"/>
        </w:rPr>
        <w:t>王逸楚辭注曰：壇，堂也。毛詩曰：爲鬼爲蜮。毛萇</w:t>
      </w:r>
      <w:r w:rsidRPr="00920BFC">
        <w:rPr>
          <w:rFonts w:hint="eastAsia"/>
        </w:rPr>
        <w:lastRenderedPageBreak/>
        <w:t>曰：蜮，短狐也。公羊傳曰：有麇而角。劉兆曰：麇，麞也。麏與麇音義同。鼯，鼯鼠也。</w:t>
      </w:r>
      <w:r w:rsidRPr="00920BFC">
        <w:rPr>
          <w:rFonts w:hint="eastAsia"/>
          <w:b/>
          <w:color w:val="660000"/>
          <w:sz w:val="28"/>
        </w:rPr>
        <w:t>木魅</w:t>
      </w:r>
      <w:r w:rsidRPr="00920BFC">
        <w:rPr>
          <w:rFonts w:hint="eastAsia"/>
        </w:rPr>
        <w:t>莫隗</w:t>
      </w:r>
      <w:r w:rsidRPr="00920BFC">
        <w:rPr>
          <w:rFonts w:hint="eastAsia"/>
          <w:b/>
          <w:color w:val="660000"/>
          <w:sz w:val="28"/>
        </w:rPr>
        <w:t>山鬼，野鼠城狐。</w:t>
      </w:r>
      <w:r w:rsidRPr="00920BFC">
        <w:rPr>
          <w:rFonts w:hint="eastAsia"/>
        </w:rPr>
        <w:t>說文曰：魅，老物精也，莫愧切。楚辭九歌有祭山鬼。</w:t>
      </w:r>
      <w:r w:rsidR="003E4D6D" w:rsidRPr="00B81357">
        <w:rPr>
          <w:rFonts w:hint="eastAsia"/>
        </w:rPr>
        <w:t>漢書</w:t>
      </w:r>
      <w:r w:rsidRPr="00920BFC">
        <w:rPr>
          <w:rFonts w:hint="eastAsia"/>
        </w:rPr>
        <w:t>曰：蘇武掘野鼠草實而食之。魏明帝長歌行曰：久城育狐兔，高墉多鳥聲。</w:t>
      </w:r>
      <w:r w:rsidRPr="00920BFC">
        <w:rPr>
          <w:rFonts w:hint="eastAsia"/>
          <w:b/>
          <w:color w:val="660000"/>
          <w:sz w:val="28"/>
        </w:rPr>
        <w:t>風嘷雨嘯，昏見晨趨。</w:t>
      </w:r>
      <w:r w:rsidRPr="00920BFC">
        <w:rPr>
          <w:rFonts w:hint="eastAsia"/>
        </w:rPr>
        <w:t>左氏傳曰：豺狼所嘷也。胡高切。</w:t>
      </w:r>
      <w:r w:rsidRPr="00920BFC">
        <w:rPr>
          <w:rFonts w:hint="eastAsia"/>
          <w:b/>
          <w:color w:val="660000"/>
          <w:sz w:val="28"/>
        </w:rPr>
        <w:t>飢鷹厲吻，寒鴟嚇雛。</w:t>
      </w:r>
      <w:r w:rsidRPr="00920BFC">
        <w:rPr>
          <w:rFonts w:hint="eastAsia"/>
        </w:rPr>
        <w:t>厲，摩也。鄭玄周禮注曰：吻，口邊也，亡粉切。鄭玄毛詩箋曰：口拒人曰嚇，火嫁切。郭璞爾雅注曰：雛生而能自食者，謂鳥子也。</w:t>
      </w:r>
      <w:r w:rsidRPr="00920BFC">
        <w:rPr>
          <w:rFonts w:hint="eastAsia"/>
          <w:b/>
          <w:color w:val="660000"/>
          <w:sz w:val="28"/>
        </w:rPr>
        <w:t>伏虣藏虎，乳血飧膚。</w:t>
      </w:r>
      <w:r w:rsidRPr="00920BFC">
        <w:rPr>
          <w:rFonts w:hint="eastAsia"/>
        </w:rPr>
        <w:t>字書曰：虣，古文暴字，蒲到切。虣或爲甝。爾雅曰：甝，白虎。甝，戶甘切。</w:t>
      </w:r>
    </w:p>
    <w:p w14:paraId="3BD9AF37" w14:textId="0970DC45" w:rsidR="008F46A3" w:rsidRPr="00920BFC" w:rsidRDefault="008F46A3" w:rsidP="003F7B1A">
      <w:pPr>
        <w:ind w:firstLine="561"/>
        <w:rPr>
          <w:b/>
          <w:color w:val="660000"/>
          <w:sz w:val="28"/>
        </w:rPr>
      </w:pPr>
      <w:r w:rsidRPr="00920BFC">
        <w:rPr>
          <w:rFonts w:hint="eastAsia"/>
          <w:b/>
          <w:color w:val="660000"/>
          <w:sz w:val="28"/>
        </w:rPr>
        <w:t>崩榛塞路，崢嶸古馗。</w:t>
      </w:r>
      <w:r w:rsidRPr="00920BFC">
        <w:rPr>
          <w:rFonts w:hint="eastAsia"/>
        </w:rPr>
        <w:t>服虔</w:t>
      </w:r>
      <w:r w:rsidR="003E4D6D" w:rsidRPr="00B81357">
        <w:rPr>
          <w:rFonts w:hint="eastAsia"/>
        </w:rPr>
        <w:t>漢書</w:t>
      </w:r>
      <w:r w:rsidRPr="00920BFC">
        <w:rPr>
          <w:rFonts w:hint="eastAsia"/>
        </w:rPr>
        <w:t>注曰：榛，木叢生也。廣雅曰：崢嶸，深冥也。韓詩曰：肅肅兔罝，施于中馗。薛君曰：中馗，馗中九交之道也。仇悲切。</w:t>
      </w:r>
      <w:r w:rsidRPr="00920BFC">
        <w:rPr>
          <w:rFonts w:hint="eastAsia"/>
          <w:b/>
          <w:color w:val="660000"/>
          <w:sz w:val="28"/>
        </w:rPr>
        <w:t>白楊早落，塞草前衰。</w:t>
      </w:r>
      <w:r w:rsidRPr="00920BFC">
        <w:rPr>
          <w:rFonts w:hint="eastAsia"/>
        </w:rPr>
        <w:t>崔豹古今注曰：白楊葉圓。李陵書曰：涼秋九月，塞外草衰。塞或爲寒。</w:t>
      </w:r>
      <w:r w:rsidRPr="00920BFC">
        <w:rPr>
          <w:rFonts w:hint="eastAsia"/>
          <w:b/>
          <w:color w:val="660000"/>
          <w:sz w:val="28"/>
        </w:rPr>
        <w:t>稜稜霜氣，蔌蔌風威。</w:t>
      </w:r>
      <w:r w:rsidRPr="00920BFC">
        <w:rPr>
          <w:rFonts w:hint="eastAsia"/>
        </w:rPr>
        <w:t>稜稜霜氣，嚴冬之貌。蔌蔌風聲，勁疾之貌。蔌，素鹿切。</w:t>
      </w:r>
      <w:r w:rsidRPr="00920BFC">
        <w:rPr>
          <w:rFonts w:hint="eastAsia"/>
          <w:b/>
          <w:color w:val="660000"/>
          <w:sz w:val="28"/>
        </w:rPr>
        <w:t>孤蓬自振，驚砂坐飛。</w:t>
      </w:r>
      <w:r w:rsidRPr="00920BFC">
        <w:rPr>
          <w:rFonts w:hint="eastAsia"/>
        </w:rPr>
        <w:t>無故而飛曰坐飛。</w:t>
      </w:r>
      <w:r w:rsidRPr="00920BFC">
        <w:rPr>
          <w:rFonts w:hint="eastAsia"/>
          <w:b/>
          <w:color w:val="660000"/>
          <w:sz w:val="28"/>
        </w:rPr>
        <w:t>灌莽杳而無際，叢薄紛其相依。</w:t>
      </w:r>
      <w:r w:rsidRPr="00920BFC">
        <w:rPr>
          <w:rFonts w:hint="eastAsia"/>
        </w:rPr>
        <w:t>廣雅曰：灌，叢也。王逸楚辭注曰：草木交曰薄。</w:t>
      </w:r>
      <w:r w:rsidRPr="00920BFC">
        <w:rPr>
          <w:rFonts w:hint="eastAsia"/>
          <w:b/>
          <w:color w:val="660000"/>
          <w:sz w:val="28"/>
        </w:rPr>
        <w:t>通池</w:t>
      </w:r>
      <w:r w:rsidR="00820F0B">
        <w:rPr>
          <w:rFonts w:hint="eastAsia"/>
          <w:b/>
          <w:color w:val="660000"/>
          <w:sz w:val="28"/>
        </w:rPr>
        <w:t>旣</w:t>
      </w:r>
      <w:r w:rsidRPr="00920BFC">
        <w:rPr>
          <w:rFonts w:hint="eastAsia"/>
          <w:b/>
          <w:color w:val="660000"/>
          <w:sz w:val="28"/>
        </w:rPr>
        <w:t>已夷，峻隅又已頹。</w:t>
      </w:r>
      <w:r w:rsidRPr="00920BFC">
        <w:rPr>
          <w:rFonts w:hint="eastAsia"/>
        </w:rPr>
        <w:t>通池，城濠也。峻隅，城隅也。</w:t>
      </w:r>
      <w:r w:rsidRPr="00920BFC">
        <w:rPr>
          <w:rFonts w:hint="eastAsia"/>
          <w:b/>
          <w:color w:val="660000"/>
          <w:sz w:val="28"/>
        </w:rPr>
        <w:t>直視千里外，唯見起黃埃。</w:t>
      </w:r>
      <w:r w:rsidRPr="00920BFC">
        <w:rPr>
          <w:rFonts w:hint="eastAsia"/>
        </w:rPr>
        <w:t>王逸楚辭注曰：埃，塵也。</w:t>
      </w:r>
      <w:r w:rsidRPr="00920BFC">
        <w:rPr>
          <w:rFonts w:hint="eastAsia"/>
          <w:b/>
          <w:color w:val="660000"/>
          <w:sz w:val="28"/>
        </w:rPr>
        <w:t>凝思寂聽，心傷已摧。</w:t>
      </w:r>
      <w:r w:rsidRPr="00920BFC">
        <w:rPr>
          <w:rFonts w:hint="eastAsia"/>
        </w:rPr>
        <w:t>天台山賦曰：凝思高巖。</w:t>
      </w:r>
    </w:p>
    <w:p w14:paraId="2923B3AA" w14:textId="3FF64DCB" w:rsidR="008F46A3" w:rsidRPr="00920BFC" w:rsidRDefault="008F46A3" w:rsidP="003F7B1A">
      <w:pPr>
        <w:ind w:firstLine="561"/>
        <w:rPr>
          <w:b/>
          <w:color w:val="660000"/>
          <w:sz w:val="28"/>
        </w:rPr>
      </w:pPr>
      <w:r w:rsidRPr="00920BFC">
        <w:rPr>
          <w:rFonts w:hint="eastAsia"/>
          <w:b/>
          <w:color w:val="660000"/>
          <w:sz w:val="28"/>
        </w:rPr>
        <w:t>若夫藻扃黼帳，歌堂舞閣之基。璇淵碧樹，弋林釣渚之館。</w:t>
      </w:r>
      <w:r w:rsidRPr="00920BFC">
        <w:rPr>
          <w:rFonts w:hint="eastAsia"/>
        </w:rPr>
        <w:t>藻扃，扃施藻畫也。司馬相如美人賦曰：芳香芬烈，黼帳高張。璇淵，玉池也。碧樹，玉樹也。</w:t>
      </w:r>
      <w:r w:rsidRPr="00920BFC">
        <w:rPr>
          <w:rFonts w:hint="eastAsia"/>
          <w:b/>
          <w:color w:val="660000"/>
          <w:sz w:val="28"/>
        </w:rPr>
        <w:t>吳蔡齊秦之聲，魚龍爵馬之玩。</w:t>
      </w:r>
      <w:r w:rsidRPr="00920BFC">
        <w:rPr>
          <w:rFonts w:hint="eastAsia"/>
        </w:rPr>
        <w:t>楚辭曰：吳歈、蔡謳。</w:t>
      </w:r>
      <w:r w:rsidR="003E4D6D" w:rsidRPr="00B81357">
        <w:rPr>
          <w:rFonts w:hint="eastAsia"/>
        </w:rPr>
        <w:t>漢書</w:t>
      </w:r>
      <w:r w:rsidRPr="00920BFC">
        <w:rPr>
          <w:rFonts w:hint="eastAsia"/>
        </w:rPr>
        <w:t>藝文志有齊歌、秦歌。西京賦曰：海鱗變而成龍。又曰：大雀踆踆。又曰：爵馬同轡</w:t>
      </w:r>
      <w:r w:rsidRPr="00C32D98">
        <w:rPr>
          <w:rStyle w:val="a9"/>
        </w:rPr>
        <w:footnoteReference w:id="1571"/>
      </w:r>
      <w:r w:rsidRPr="00920BFC">
        <w:rPr>
          <w:rFonts w:hint="eastAsia"/>
        </w:rPr>
        <w:t>。</w:t>
      </w:r>
      <w:r w:rsidRPr="00920BFC">
        <w:rPr>
          <w:rFonts w:hint="eastAsia"/>
          <w:b/>
          <w:color w:val="660000"/>
          <w:sz w:val="28"/>
        </w:rPr>
        <w:t>皆薰歇燼滅，光沉響絕。</w:t>
      </w:r>
      <w:r w:rsidRPr="00920BFC">
        <w:rPr>
          <w:rFonts w:hint="eastAsia"/>
        </w:rPr>
        <w:t>杜預左氏傳注曰：薰，香草也。又曰：燼，火之餘木。</w:t>
      </w:r>
      <w:r w:rsidRPr="00920BFC">
        <w:rPr>
          <w:rFonts w:hint="eastAsia"/>
          <w:b/>
          <w:color w:val="660000"/>
          <w:sz w:val="28"/>
        </w:rPr>
        <w:t>東都妙姬，南國麗人。蕙心紈質，玉</w:t>
      </w:r>
      <w:r w:rsidRPr="00920BFC">
        <w:rPr>
          <w:rFonts w:hint="eastAsia"/>
          <w:b/>
          <w:color w:val="660000"/>
          <w:sz w:val="28"/>
        </w:rPr>
        <w:lastRenderedPageBreak/>
        <w:t>貌絳脣。</w:t>
      </w:r>
      <w:r w:rsidRPr="00920BFC">
        <w:rPr>
          <w:rFonts w:hint="eastAsia"/>
        </w:rPr>
        <w:t>陸機擬東城一何高曰：京洛多妖麗，玉顏侔瓊蕤。然京洛即東都也。曹子建詩曰：南國有佳人，華容若桃李。左九嬪武帝納皇后頌曰：如蘭之茂。好色賦曰：腰如束素。蘭蕙同類，紈素兼名，文士愛奇，故變文耳。宋玉笛賦曰：頳顏臻，玉貌起。楊雄蜀都賦曰：姚朱顏，離絳脣。</w:t>
      </w:r>
      <w:r w:rsidRPr="00920BFC">
        <w:rPr>
          <w:rFonts w:hint="eastAsia"/>
          <w:b/>
          <w:color w:val="660000"/>
          <w:sz w:val="28"/>
        </w:rPr>
        <w:t>莫不埋魂幽石，委骨窮塵。</w:t>
      </w:r>
      <w:r w:rsidRPr="00920BFC">
        <w:rPr>
          <w:rFonts w:hint="eastAsia"/>
        </w:rPr>
        <w:t>委，猶積也。</w:t>
      </w:r>
      <w:r w:rsidRPr="00920BFC">
        <w:rPr>
          <w:rFonts w:hint="eastAsia"/>
          <w:b/>
          <w:color w:val="660000"/>
          <w:sz w:val="28"/>
        </w:rPr>
        <w:t>豈憶同輿之愉樂，離宮之苦辛哉！</w:t>
      </w:r>
      <w:r w:rsidRPr="00920BFC">
        <w:rPr>
          <w:rFonts w:hint="eastAsia"/>
        </w:rPr>
        <w:t>魏志曰：明帝悼毛皇后有寵，出入與帝同輿輦。長門賦曰：期城南之離宮。</w:t>
      </w:r>
    </w:p>
    <w:p w14:paraId="59B03CB3" w14:textId="77777777" w:rsidR="008F46A3" w:rsidRPr="00920BFC" w:rsidRDefault="008F46A3" w:rsidP="003F7B1A">
      <w:pPr>
        <w:ind w:firstLine="561"/>
        <w:rPr>
          <w:b/>
          <w:color w:val="660000"/>
          <w:sz w:val="28"/>
        </w:rPr>
      </w:pPr>
      <w:r w:rsidRPr="00920BFC">
        <w:rPr>
          <w:rFonts w:hint="eastAsia"/>
          <w:b/>
          <w:color w:val="660000"/>
          <w:sz w:val="28"/>
        </w:rPr>
        <w:t>天道如何？吞恨者多！抽琴命操，爲蕪城之歌。</w:t>
      </w:r>
      <w:r w:rsidRPr="00920BFC">
        <w:rPr>
          <w:rFonts w:hint="eastAsia"/>
        </w:rPr>
        <w:t>韓詩外傳曰：孔子抽琴按軫</w:t>
      </w:r>
      <w:r w:rsidRPr="00C32D98">
        <w:rPr>
          <w:rStyle w:val="a9"/>
        </w:rPr>
        <w:footnoteReference w:id="1572"/>
      </w:r>
      <w:r w:rsidRPr="00920BFC">
        <w:rPr>
          <w:rFonts w:hint="eastAsia"/>
        </w:rPr>
        <w:t>，以授子貢。廣雅曰：命，名也。琴道曰：琴有伯夷之操。夫遭遇異時，窮則獨善其身，故謂之操。</w:t>
      </w:r>
      <w:r w:rsidRPr="00920BFC">
        <w:rPr>
          <w:rFonts w:hint="eastAsia"/>
          <w:b/>
          <w:color w:val="660000"/>
          <w:sz w:val="28"/>
        </w:rPr>
        <w:t>歌曰：邊風急兮城上寒，井逕滅兮</w:t>
      </w:r>
      <w:r w:rsidRPr="00C32D98">
        <w:rPr>
          <w:rStyle w:val="a9"/>
        </w:rPr>
        <w:footnoteReference w:id="1573"/>
      </w:r>
      <w:r w:rsidRPr="00920BFC">
        <w:rPr>
          <w:rFonts w:hint="eastAsia"/>
          <w:b/>
          <w:color w:val="660000"/>
          <w:sz w:val="28"/>
        </w:rPr>
        <w:t>丘隴殘。</w:t>
      </w:r>
      <w:r w:rsidRPr="00920BFC">
        <w:rPr>
          <w:rFonts w:hint="eastAsia"/>
        </w:rPr>
        <w:t>周禮曰：九夫爲井。又曰：夫間有遂，遂上有徑。</w:t>
      </w:r>
      <w:r w:rsidRPr="00920BFC">
        <w:rPr>
          <w:rFonts w:hint="eastAsia"/>
          <w:b/>
          <w:color w:val="660000"/>
          <w:sz w:val="28"/>
        </w:rPr>
        <w:t>千齡兮萬代，共盡兮何言！</w:t>
      </w:r>
      <w:r w:rsidRPr="00920BFC">
        <w:rPr>
          <w:rFonts w:hint="eastAsia"/>
        </w:rPr>
        <w:t>莊子曰：化窮數盡謂之死。</w:t>
      </w:r>
    </w:p>
    <w:p w14:paraId="591584DB" w14:textId="77777777" w:rsidR="008F46A3" w:rsidRDefault="008F46A3" w:rsidP="003F7B1A">
      <w:pPr>
        <w:pStyle w:val="3"/>
        <w:ind w:firstLine="641"/>
      </w:pPr>
      <w:r>
        <w:rPr>
          <w:rFonts w:hint="eastAsia"/>
        </w:rPr>
        <w:t>宮殿</w:t>
      </w:r>
    </w:p>
    <w:p w14:paraId="299699A1"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魯靈光殿賦</w:t>
      </w:r>
    </w:p>
    <w:p w14:paraId="119087B0" w14:textId="77777777" w:rsidR="008F46A3" w:rsidRPr="00920BFC" w:rsidRDefault="008F46A3" w:rsidP="003F7B1A">
      <w:pPr>
        <w:ind w:firstLine="420"/>
        <w:rPr>
          <w:b/>
          <w:color w:val="660000"/>
          <w:sz w:val="28"/>
        </w:rPr>
      </w:pPr>
      <w:r w:rsidRPr="00920BFC">
        <w:rPr>
          <w:rFonts w:hint="eastAsia"/>
        </w:rPr>
        <w:t>并序</w:t>
      </w:r>
    </w:p>
    <w:p w14:paraId="7DC3E8FA" w14:textId="6AA7D764" w:rsidR="008F46A3" w:rsidRPr="00B81357" w:rsidRDefault="008F46A3" w:rsidP="003F7B1A">
      <w:pPr>
        <w:ind w:firstLine="560"/>
        <w:rPr>
          <w:rFonts w:ascii="楷体" w:eastAsia="楷体" w:hAnsi="楷体"/>
          <w:color w:val="660000"/>
          <w:sz w:val="28"/>
        </w:rPr>
      </w:pPr>
      <w:r w:rsidRPr="00B81357">
        <w:rPr>
          <w:rFonts w:ascii="楷体" w:eastAsia="楷体" w:hAnsi="楷体" w:hint="eastAsia"/>
          <w:color w:val="660000"/>
          <w:sz w:val="28"/>
        </w:rPr>
        <w:t>王文考</w:t>
      </w:r>
      <w:r w:rsidR="00D53CE9">
        <w:rPr>
          <w:rFonts w:hint="eastAsia"/>
          <w:b/>
          <w:color w:val="660000"/>
          <w:sz w:val="28"/>
        </w:rPr>
        <w:t xml:space="preserve"> </w:t>
      </w:r>
      <w:r w:rsidRPr="00920BFC">
        <w:rPr>
          <w:rFonts w:hint="eastAsia"/>
        </w:rPr>
        <w:t>范曄後</w:t>
      </w:r>
      <w:r w:rsidR="003E4D6D" w:rsidRPr="00B81357">
        <w:rPr>
          <w:rFonts w:hint="eastAsia"/>
        </w:rPr>
        <w:t>漢書</w:t>
      </w:r>
      <w:r w:rsidRPr="00920BFC">
        <w:rPr>
          <w:rFonts w:hint="eastAsia"/>
        </w:rPr>
        <w:t>曰：王逸，字叔師，南郡宜城人也。子延壽，字文考，有雋才，遊魯作靈光殿賦。後蔡邕亦造此賦，未成，及見延壽所爲，甚奇之，遂輟翰而止。後溺水死，時年二十餘。</w:t>
      </w:r>
      <w:r w:rsidRPr="00B81357">
        <w:rPr>
          <w:rFonts w:ascii="楷体" w:eastAsia="楷体" w:hAnsi="楷体" w:hint="eastAsia"/>
          <w:color w:val="660000"/>
          <w:sz w:val="28"/>
        </w:rPr>
        <w:t>張載</w:t>
      </w:r>
      <w:r w:rsidRPr="00D53CE9">
        <w:rPr>
          <w:rFonts w:ascii="楷体" w:eastAsia="楷体" w:hAnsi="楷体" w:hint="eastAsia"/>
          <w:color w:val="660000"/>
          <w:sz w:val="28"/>
        </w:rPr>
        <w:t>注</w:t>
      </w:r>
    </w:p>
    <w:p w14:paraId="5FCDB3A2" w14:textId="06F03DD0" w:rsidR="008F46A3" w:rsidRPr="00920BFC" w:rsidRDefault="008F46A3" w:rsidP="003F7B1A">
      <w:pPr>
        <w:ind w:firstLine="561"/>
        <w:rPr>
          <w:b/>
          <w:color w:val="660000"/>
          <w:sz w:val="28"/>
        </w:rPr>
      </w:pPr>
      <w:r w:rsidRPr="00920BFC">
        <w:rPr>
          <w:rFonts w:hint="eastAsia"/>
          <w:b/>
          <w:color w:val="660000"/>
          <w:sz w:val="28"/>
        </w:rPr>
        <w:t>魯靈光殿者，蓋景帝程姬之子恭王餘之所立也。</w:t>
      </w:r>
      <w:r w:rsidRPr="00920BFC">
        <w:rPr>
          <w:rFonts w:hint="eastAsia"/>
        </w:rPr>
        <w:t>善曰：</w:t>
      </w:r>
      <w:r w:rsidR="003E4D6D" w:rsidRPr="00B81357">
        <w:rPr>
          <w:rFonts w:hint="eastAsia"/>
        </w:rPr>
        <w:t>漢書</w:t>
      </w:r>
      <w:r w:rsidRPr="00920BFC">
        <w:rPr>
          <w:rFonts w:hint="eastAsia"/>
        </w:rPr>
        <w:t>景帝十三王傳曰：程姬生魯恭王餘。</w:t>
      </w:r>
      <w:r w:rsidRPr="00920BFC">
        <w:rPr>
          <w:rFonts w:hint="eastAsia"/>
          <w:b/>
          <w:color w:val="660000"/>
          <w:sz w:val="28"/>
        </w:rPr>
        <w:t>初，恭王始都下國，好治宮室，</w:t>
      </w:r>
      <w:r w:rsidRPr="00920BFC">
        <w:rPr>
          <w:rFonts w:hint="eastAsia"/>
        </w:rPr>
        <w:t>善曰：</w:t>
      </w:r>
      <w:r w:rsidR="003E4D6D" w:rsidRPr="00B81357">
        <w:rPr>
          <w:rFonts w:hint="eastAsia"/>
        </w:rPr>
        <w:t>漢書</w:t>
      </w:r>
      <w:r w:rsidRPr="00920BFC">
        <w:rPr>
          <w:rFonts w:hint="eastAsia"/>
        </w:rPr>
        <w:t>曰：恭王徙魯，好治宮室。毛詩曰：命于下國。韋昭國語注曰：曲沃在絳下，故曰下國。然以天子爲上國，故諸侯爲下國。</w:t>
      </w:r>
      <w:r w:rsidRPr="00920BFC">
        <w:rPr>
          <w:rFonts w:hint="eastAsia"/>
          <w:b/>
          <w:color w:val="660000"/>
          <w:sz w:val="28"/>
        </w:rPr>
        <w:t>遂因魯僖基兆而營焉。</w:t>
      </w:r>
      <w:r w:rsidRPr="00920BFC">
        <w:rPr>
          <w:rFonts w:hint="eastAsia"/>
        </w:rPr>
        <w:t>昔魯僖公使大夫公子奚斯，上新姜嫄之廟，下治文公之</w:t>
      </w:r>
      <w:r w:rsidRPr="00920BFC">
        <w:rPr>
          <w:rFonts w:hint="eastAsia"/>
        </w:rPr>
        <w:lastRenderedPageBreak/>
        <w:t>宮，故曰遂因魯僖基兆而營焉。善曰：</w:t>
      </w:r>
      <w:r w:rsidR="003E4D6D" w:rsidRPr="00B81357">
        <w:rPr>
          <w:rFonts w:hint="eastAsia"/>
        </w:rPr>
        <w:t>史記</w:t>
      </w:r>
      <w:r w:rsidRPr="00920BFC">
        <w:rPr>
          <w:rFonts w:hint="eastAsia"/>
        </w:rPr>
        <w:t>，季友奉公子申立，是爲釐公。釐與僖同。爾雅曰：兆，域也。</w:t>
      </w:r>
      <w:r w:rsidRPr="00920BFC">
        <w:rPr>
          <w:rFonts w:hint="eastAsia"/>
          <w:b/>
          <w:color w:val="660000"/>
          <w:sz w:val="28"/>
        </w:rPr>
        <w:t>遭漢中微，盜賊奔突，</w:t>
      </w:r>
      <w:r w:rsidRPr="00920BFC">
        <w:rPr>
          <w:rFonts w:hint="eastAsia"/>
        </w:rPr>
        <w:t>突，唐突也。詩云：昆夷突矣。</w:t>
      </w:r>
      <w:r w:rsidRPr="00920BFC">
        <w:rPr>
          <w:rFonts w:hint="eastAsia"/>
          <w:b/>
          <w:color w:val="660000"/>
          <w:sz w:val="28"/>
        </w:rPr>
        <w:t>自西京未央建章之殿，皆見隳壞，</w:t>
      </w:r>
      <w:r w:rsidRPr="00920BFC">
        <w:rPr>
          <w:rFonts w:hint="eastAsia"/>
        </w:rPr>
        <w:t>未央、建章，西京二殿之名。杜預左氏傳注曰：隳，毀也。</w:t>
      </w:r>
      <w:r w:rsidRPr="00920BFC">
        <w:rPr>
          <w:rFonts w:hint="eastAsia"/>
          <w:b/>
          <w:color w:val="660000"/>
          <w:sz w:val="28"/>
        </w:rPr>
        <w:t>而靈光巋</w:t>
      </w:r>
      <w:r w:rsidRPr="00920BFC">
        <w:rPr>
          <w:rFonts w:hint="eastAsia"/>
        </w:rPr>
        <w:t>丘軌</w:t>
      </w:r>
      <w:r w:rsidRPr="00C32D98">
        <w:rPr>
          <w:rStyle w:val="a9"/>
        </w:rPr>
        <w:footnoteReference w:id="1574"/>
      </w:r>
      <w:r w:rsidRPr="00920BFC">
        <w:rPr>
          <w:rFonts w:hint="eastAsia"/>
          <w:b/>
          <w:color w:val="660000"/>
          <w:sz w:val="28"/>
        </w:rPr>
        <w:t>然獨存。</w:t>
      </w:r>
      <w:r w:rsidRPr="00920BFC">
        <w:rPr>
          <w:rFonts w:hint="eastAsia"/>
        </w:rPr>
        <w:t>巋然，高大堅固貌也。善曰：孔叢子，孔子曰：夫山者巋然高。</w:t>
      </w:r>
      <w:r w:rsidRPr="00920BFC">
        <w:rPr>
          <w:rFonts w:hint="eastAsia"/>
          <w:b/>
          <w:color w:val="660000"/>
          <w:sz w:val="28"/>
        </w:rPr>
        <w:t>意者豈非神明依憑支持以保漢室者也。</w:t>
      </w:r>
      <w:r w:rsidRPr="00920BFC">
        <w:rPr>
          <w:rFonts w:hint="eastAsia"/>
        </w:rPr>
        <w:t>善曰：廣雅曰：意，疑也。</w:t>
      </w:r>
      <w:r w:rsidRPr="00920BFC">
        <w:rPr>
          <w:rFonts w:hint="eastAsia"/>
          <w:b/>
          <w:color w:val="660000"/>
          <w:sz w:val="28"/>
        </w:rPr>
        <w:t>然其規矩制度，上應星宿</w:t>
      </w:r>
      <w:r w:rsidRPr="00920BFC">
        <w:rPr>
          <w:rFonts w:hint="eastAsia"/>
        </w:rPr>
        <w:t>音秀</w:t>
      </w:r>
      <w:r w:rsidRPr="00920BFC">
        <w:rPr>
          <w:rFonts w:hint="eastAsia"/>
          <w:b/>
          <w:color w:val="660000"/>
          <w:sz w:val="28"/>
        </w:rPr>
        <w:t>，亦所以永安也。</w:t>
      </w:r>
      <w:r w:rsidRPr="00920BFC">
        <w:rPr>
          <w:rFonts w:hint="eastAsia"/>
        </w:rPr>
        <w:t>善曰：上應星宿，謂觜陬也。賦曰：規矩應天，上憲觜陬。</w:t>
      </w:r>
      <w:r w:rsidRPr="00920BFC">
        <w:rPr>
          <w:rFonts w:hint="eastAsia"/>
          <w:b/>
          <w:color w:val="660000"/>
          <w:sz w:val="28"/>
        </w:rPr>
        <w:t>予客自南鄙，觀蓺於魯，</w:t>
      </w:r>
      <w:r w:rsidRPr="00920BFC">
        <w:rPr>
          <w:rFonts w:hint="eastAsia"/>
        </w:rPr>
        <w:t>南鄙，荊州也。廣雅曰：鄙，國也。蓺，六經也。魯有周公、孔子在焉。</w:t>
      </w:r>
      <w:r w:rsidRPr="00920BFC">
        <w:rPr>
          <w:rFonts w:hint="eastAsia"/>
          <w:b/>
          <w:color w:val="660000"/>
          <w:sz w:val="28"/>
        </w:rPr>
        <w:t>睹斯而眙</w:t>
      </w:r>
      <w:r w:rsidRPr="00920BFC">
        <w:rPr>
          <w:rFonts w:hint="eastAsia"/>
        </w:rPr>
        <w:t>丑吏切。愕視曰眙。本爲蓺而來，見此驚也。</w:t>
      </w:r>
      <w:r w:rsidRPr="00920BFC">
        <w:rPr>
          <w:rFonts w:hint="eastAsia"/>
          <w:b/>
          <w:color w:val="660000"/>
          <w:sz w:val="28"/>
        </w:rPr>
        <w:t>曰：嗟乎！詩人之興，感物而作。</w:t>
      </w:r>
      <w:r w:rsidRPr="00920BFC">
        <w:rPr>
          <w:rFonts w:hint="eastAsia"/>
        </w:rPr>
        <w:t>見可嗟之物，爲作詩作賦。</w:t>
      </w:r>
      <w:r w:rsidRPr="00920BFC">
        <w:rPr>
          <w:rFonts w:hint="eastAsia"/>
          <w:b/>
          <w:color w:val="660000"/>
          <w:sz w:val="28"/>
        </w:rPr>
        <w:t>故奚斯頌僖，歌其路寢，而功績存乎辭，德音昭乎聲。</w:t>
      </w:r>
      <w:r w:rsidRPr="00920BFC">
        <w:rPr>
          <w:rFonts w:hint="eastAsia"/>
        </w:rPr>
        <w:t>善曰：韓詩曰：新廟奕奕，奚斯所作。薛君曰：奚斯，魯公子也。言其新廟弈弈然盛。是詩公子奚斯所作也。左氏傳，司馬侯曰：先王務脩德音，以享神人。毛詩曰：我有嘉賓，德音孔昭。</w:t>
      </w:r>
      <w:r w:rsidRPr="00920BFC">
        <w:rPr>
          <w:rFonts w:hint="eastAsia"/>
          <w:b/>
          <w:color w:val="660000"/>
          <w:sz w:val="28"/>
        </w:rPr>
        <w:t>物以賦顯，事以頌宣，匪賦匪頌，將何述焉？遂作賦曰：</w:t>
      </w:r>
    </w:p>
    <w:p w14:paraId="71712E95" w14:textId="41816CCB" w:rsidR="008F46A3" w:rsidRPr="00920BFC" w:rsidRDefault="008F46A3" w:rsidP="003F7B1A">
      <w:pPr>
        <w:ind w:firstLine="561"/>
        <w:rPr>
          <w:b/>
          <w:color w:val="660000"/>
          <w:sz w:val="28"/>
        </w:rPr>
      </w:pPr>
      <w:r w:rsidRPr="00920BFC">
        <w:rPr>
          <w:rFonts w:hint="eastAsia"/>
          <w:b/>
          <w:color w:val="660000"/>
          <w:sz w:val="28"/>
        </w:rPr>
        <w:t>粵若稽古帝漢，祖宗濬哲欽明。</w:t>
      </w:r>
      <w:r w:rsidRPr="00920BFC">
        <w:rPr>
          <w:rFonts w:hint="eastAsia"/>
        </w:rPr>
        <w:t>若，順也。稽，考也。言能順天地，考行古之道者，帝也。濬，深也。哲，智也。又有深知欽明。詩云：濬哲維商。書云：放勳欽明。善曰：書曰：粵若稽古帝堯。又曰：濬哲文明。</w:t>
      </w:r>
      <w:r w:rsidRPr="00920BFC">
        <w:rPr>
          <w:rFonts w:hint="eastAsia"/>
          <w:b/>
          <w:color w:val="660000"/>
          <w:sz w:val="28"/>
        </w:rPr>
        <w:t>殷五代之純熙，紹伊唐之炎精。</w:t>
      </w:r>
      <w:r w:rsidRPr="00920BFC">
        <w:rPr>
          <w:rFonts w:hint="eastAsia"/>
        </w:rPr>
        <w:t>善曰：殷，盛也。五代，周、殷、夏、唐、虞也。言漢盛於五代純熙之道。而紹帝堯火德之運。毛詩曰：時純熙矣。爾雅曰：純，大也。孔安國尚書傳曰：熙，廣也。爾雅曰：紹，繼也。詩含神務曰：慶都生伊堯。孔安國尚書傳曰：堯以唐侯升爲天子。李尤德陽殿賦曰：若炎唐</w:t>
      </w:r>
      <w:r w:rsidRPr="00C32D98">
        <w:rPr>
          <w:rStyle w:val="a9"/>
        </w:rPr>
        <w:footnoteReference w:id="1575"/>
      </w:r>
      <w:r w:rsidRPr="00920BFC">
        <w:rPr>
          <w:rFonts w:hint="eastAsia"/>
        </w:rPr>
        <w:t>稽古作先。東觀漢記序曰：漢以炎精布耀，或幽而光。又馮衍說鮑永曰：社稷復存，炎精更輝。</w:t>
      </w:r>
      <w:r w:rsidRPr="00920BFC">
        <w:rPr>
          <w:rFonts w:hint="eastAsia"/>
          <w:b/>
          <w:color w:val="660000"/>
          <w:sz w:val="28"/>
        </w:rPr>
        <w:t>荷天衢以元</w:t>
      </w:r>
      <w:r w:rsidRPr="00920BFC">
        <w:rPr>
          <w:rFonts w:hint="eastAsia"/>
          <w:b/>
          <w:color w:val="660000"/>
          <w:sz w:val="28"/>
        </w:rPr>
        <w:lastRenderedPageBreak/>
        <w:t>亨，廓宇宙而作京。</w:t>
      </w:r>
      <w:r w:rsidRPr="00920BFC">
        <w:rPr>
          <w:rFonts w:hint="eastAsia"/>
        </w:rPr>
        <w:t>衢，道也。易曰：荷天之衢，道大行也。元，善之長也。亨，嘉之會也。天所覆爲宇，中所由爲宙也。善曰：方言曰：張小使大謂之廓。鄭玄周易注曰：人君在上位，負荷天之大道。</w:t>
      </w:r>
      <w:r w:rsidRPr="00920BFC">
        <w:rPr>
          <w:rFonts w:hint="eastAsia"/>
          <w:b/>
          <w:color w:val="660000"/>
          <w:sz w:val="28"/>
        </w:rPr>
        <w:t>敷皇極以創業，協神道而大寧。</w:t>
      </w:r>
      <w:r w:rsidRPr="00920BFC">
        <w:rPr>
          <w:rFonts w:hint="eastAsia"/>
        </w:rPr>
        <w:t>皇極，皇建其有極，謂得中也。協和神明之道，而天下大寧，皆謂初漢之盛時也。善曰：孟子曰：君子創業垂統，謂可繼也。周易曰：聖人以神道設教。</w:t>
      </w:r>
      <w:r w:rsidRPr="00920BFC">
        <w:rPr>
          <w:rFonts w:hint="eastAsia"/>
          <w:b/>
          <w:color w:val="660000"/>
          <w:sz w:val="28"/>
        </w:rPr>
        <w:t>於是百姓昭明，九族敦序，乃命孝孫，俾侯于魯。</w:t>
      </w:r>
      <w:r w:rsidRPr="00920BFC">
        <w:rPr>
          <w:rFonts w:hint="eastAsia"/>
        </w:rPr>
        <w:t>善曰：尚書曰：百姓昭明。又曰：敦敘九族。孔安國曰：九族。高祖玄孫之親也。爾雅曰：命，告也。毛詩曰：孝孫有慶。又曰：建爾元子，俾侯于魯。</w:t>
      </w:r>
      <w:r w:rsidRPr="00920BFC">
        <w:rPr>
          <w:rFonts w:hint="eastAsia"/>
          <w:b/>
          <w:color w:val="660000"/>
          <w:sz w:val="28"/>
        </w:rPr>
        <w:t>錫介珪以作瑞，宅附庸而開宇。</w:t>
      </w:r>
      <w:r w:rsidRPr="00920BFC">
        <w:rPr>
          <w:rFonts w:hint="eastAsia"/>
        </w:rPr>
        <w:t>介，大也。圭長尺二寸謂之介。瑞，信也。諸侯錫大圭以爲瑞信，又以爲寶。申伯之封云：錫爾介圭，以作爾寶。古者附庸百里，魯五百里之封也。成王以周公有大功，錫二十四等附庸，方七百里，以是開居也。善曰：毛詩曰：錫之山川，土田附庸。又曰：大啓爾宇，爲周室輔。</w:t>
      </w:r>
      <w:r w:rsidRPr="00920BFC">
        <w:rPr>
          <w:rFonts w:hint="eastAsia"/>
          <w:b/>
          <w:color w:val="660000"/>
          <w:sz w:val="28"/>
        </w:rPr>
        <w:t>乃立靈光之秘殿，配紫微而爲輔。</w:t>
      </w:r>
      <w:r w:rsidRPr="00920BFC">
        <w:rPr>
          <w:rFonts w:hint="eastAsia"/>
        </w:rPr>
        <w:t>詩云：秘宮有侐。紫微至尊宮，斥京師也。善曰：毛萇詩傳曰：秘，神也。西京賦曰：思比象於紫微。春秋合誠圖曰：北辰，其星七，在紫微中，</w:t>
      </w:r>
      <w:r w:rsidRPr="00920BFC">
        <w:rPr>
          <w:rFonts w:hint="eastAsia"/>
          <w:b/>
          <w:color w:val="660000"/>
          <w:sz w:val="28"/>
        </w:rPr>
        <w:t>承明堂於少陽，昭列顯於奎之分野。</w:t>
      </w:r>
      <w:r w:rsidRPr="00920BFC">
        <w:rPr>
          <w:rFonts w:hint="eastAsia"/>
        </w:rPr>
        <w:t>善曰：言承漢明堂而在少陽之位，其光昭列，顯於奎之分野也。爾雅曰：分，次也</w:t>
      </w:r>
      <w:r w:rsidRPr="00C32D98">
        <w:rPr>
          <w:rStyle w:val="a9"/>
        </w:rPr>
        <w:footnoteReference w:id="1576"/>
      </w:r>
      <w:r w:rsidRPr="00920BFC">
        <w:rPr>
          <w:rFonts w:hint="eastAsia"/>
        </w:rPr>
        <w:t>。</w:t>
      </w:r>
      <w:r w:rsidR="003E4D6D" w:rsidRPr="00B81357">
        <w:rPr>
          <w:rFonts w:hint="eastAsia"/>
        </w:rPr>
        <w:t>漢書</w:t>
      </w:r>
      <w:r w:rsidRPr="00920BFC">
        <w:rPr>
          <w:rFonts w:hint="eastAsia"/>
        </w:rPr>
        <w:t>曰：泰山郡奉高縣有明堂，武帝造。又曰：少陽，東方也。又曰：魯地，奎、婁之分野也。一曰春秋說題辭曰：心爲天，明堂以布政教，言靈光承天之明堂，在少陽之地。</w:t>
      </w:r>
    </w:p>
    <w:p w14:paraId="1E14F714" w14:textId="77777777" w:rsidR="008F46A3" w:rsidRPr="00920BFC" w:rsidRDefault="008F46A3" w:rsidP="003F7B1A">
      <w:pPr>
        <w:ind w:firstLine="561"/>
        <w:rPr>
          <w:b/>
          <w:color w:val="660000"/>
          <w:sz w:val="28"/>
        </w:rPr>
      </w:pPr>
      <w:r w:rsidRPr="00920BFC">
        <w:rPr>
          <w:rFonts w:hint="eastAsia"/>
          <w:b/>
          <w:color w:val="660000"/>
          <w:sz w:val="28"/>
        </w:rPr>
        <w:t>瞻彼靈光之爲狀也，則嵯峨嶵</w:t>
      </w:r>
      <w:r w:rsidRPr="00920BFC">
        <w:rPr>
          <w:rFonts w:hint="eastAsia"/>
        </w:rPr>
        <w:t>罪</w:t>
      </w:r>
      <w:r w:rsidRPr="00920BFC">
        <w:rPr>
          <w:rFonts w:hint="eastAsia"/>
          <w:b/>
          <w:color w:val="660000"/>
          <w:sz w:val="28"/>
        </w:rPr>
        <w:t>嵬</w:t>
      </w:r>
      <w:r w:rsidRPr="00920BFC">
        <w:rPr>
          <w:rFonts w:hint="eastAsia"/>
        </w:rPr>
        <w:t>隗</w:t>
      </w:r>
      <w:r w:rsidRPr="00920BFC">
        <w:rPr>
          <w:rFonts w:hint="eastAsia"/>
          <w:b/>
          <w:color w:val="660000"/>
          <w:sz w:val="28"/>
        </w:rPr>
        <w:t>，峞巍㠥𡸖。皆其形也。</w:t>
      </w:r>
      <w:r w:rsidRPr="00D07126">
        <w:rPr>
          <w:rFonts w:hint="eastAsia"/>
        </w:rPr>
        <w:t>善曰：皆高峻之貌。峞，羌軌切。巍，五軌切。㠥，盧罪切。𡸖，枯罪切。</w:t>
      </w:r>
      <w:r w:rsidRPr="00D07126">
        <w:rPr>
          <w:rFonts w:hint="eastAsia"/>
          <w:b/>
          <w:color w:val="660000"/>
          <w:sz w:val="28"/>
        </w:rPr>
        <w:t>吁！</w:t>
      </w:r>
      <w:r w:rsidRPr="00920BFC">
        <w:rPr>
          <w:rFonts w:hint="eastAsia"/>
          <w:b/>
          <w:color w:val="660000"/>
          <w:sz w:val="28"/>
        </w:rPr>
        <w:t>可畏乎其駭人也。</w:t>
      </w:r>
      <w:r w:rsidRPr="00920BFC">
        <w:rPr>
          <w:rFonts w:hint="eastAsia"/>
        </w:rPr>
        <w:t>駭，驚也，故睹斯而眙。孔安國尚書傳曰：吁</w:t>
      </w:r>
      <w:r w:rsidRPr="00C32D98">
        <w:rPr>
          <w:rStyle w:val="a9"/>
        </w:rPr>
        <w:footnoteReference w:id="1577"/>
      </w:r>
      <w:r w:rsidRPr="00920BFC">
        <w:rPr>
          <w:rFonts w:hint="eastAsia"/>
        </w:rPr>
        <w:t>，疑怪之辭。</w:t>
      </w:r>
      <w:r w:rsidRPr="00920BFC">
        <w:rPr>
          <w:rFonts w:hint="eastAsia"/>
          <w:b/>
          <w:color w:val="660000"/>
          <w:sz w:val="28"/>
        </w:rPr>
        <w:t>迢嶢倜儻，豐麗博敞，洞</w:t>
      </w:r>
      <w:r w:rsidRPr="00920BFC">
        <w:rPr>
          <w:rFonts w:hint="eastAsia"/>
          <w:b/>
          <w:color w:val="660000"/>
          <w:sz w:val="28"/>
        </w:rPr>
        <w:lastRenderedPageBreak/>
        <w:t>轇轕乎其無垠也。</w:t>
      </w:r>
      <w:r w:rsidRPr="00920BFC">
        <w:rPr>
          <w:rFonts w:hint="eastAsia"/>
        </w:rPr>
        <w:t>又其形也。博，廣也。敞，高平也。善曰：迢嶢，高貌也。倜儻，非常也。上林賦曰：張樂乎膠葛之寓。郭璞曰：言曠遠深邈貌。</w:t>
      </w:r>
      <w:r w:rsidRPr="00920BFC">
        <w:rPr>
          <w:rFonts w:hint="eastAsia"/>
          <w:b/>
          <w:color w:val="660000"/>
          <w:sz w:val="28"/>
        </w:rPr>
        <w:t>邈希世而特出，羌瑰譎而鴻紛。</w:t>
      </w:r>
      <w:r w:rsidRPr="00920BFC">
        <w:rPr>
          <w:rFonts w:hint="eastAsia"/>
        </w:rPr>
        <w:t>羌，辭也。羌，亦乃也。善曰：瑰，異。譎，詭也。甘泉賦曰：上洪紛而相錯。</w:t>
      </w:r>
      <w:r w:rsidRPr="00920BFC">
        <w:rPr>
          <w:rFonts w:hint="eastAsia"/>
          <w:b/>
          <w:color w:val="660000"/>
          <w:sz w:val="28"/>
        </w:rPr>
        <w:t>屹</w:t>
      </w:r>
      <w:r w:rsidRPr="00920BFC">
        <w:rPr>
          <w:rFonts w:hint="eastAsia"/>
        </w:rPr>
        <w:t>魚乙</w:t>
      </w:r>
      <w:r w:rsidRPr="00920BFC">
        <w:rPr>
          <w:rFonts w:hint="eastAsia"/>
          <w:b/>
          <w:color w:val="660000"/>
          <w:sz w:val="28"/>
        </w:rPr>
        <w:t>山峙以紆鬱，隆崛</w:t>
      </w:r>
      <w:r w:rsidRPr="00920BFC">
        <w:rPr>
          <w:rFonts w:hint="eastAsia"/>
        </w:rPr>
        <w:t>魚勿</w:t>
      </w:r>
      <w:r w:rsidRPr="00920BFC">
        <w:rPr>
          <w:rFonts w:hint="eastAsia"/>
          <w:b/>
          <w:color w:val="660000"/>
          <w:sz w:val="28"/>
        </w:rPr>
        <w:t>岉</w:t>
      </w:r>
      <w:r w:rsidRPr="00920BFC">
        <w:rPr>
          <w:rFonts w:hint="eastAsia"/>
        </w:rPr>
        <w:t>勿</w:t>
      </w:r>
      <w:r w:rsidRPr="00920BFC">
        <w:rPr>
          <w:rFonts w:hint="eastAsia"/>
          <w:b/>
          <w:color w:val="660000"/>
          <w:sz w:val="28"/>
        </w:rPr>
        <w:t>乎青雲。</w:t>
      </w:r>
      <w:r w:rsidRPr="00920BFC">
        <w:rPr>
          <w:rFonts w:hint="eastAsia"/>
        </w:rPr>
        <w:t>屹，猶孽也，高大貌。詩云：臨衝弗弗，崇墉屹屹。隆屈也</w:t>
      </w:r>
      <w:r w:rsidRPr="00C32D98">
        <w:rPr>
          <w:rStyle w:val="a9"/>
        </w:rPr>
        <w:footnoteReference w:id="1578"/>
      </w:r>
      <w:r w:rsidRPr="00920BFC">
        <w:rPr>
          <w:rFonts w:hint="eastAsia"/>
        </w:rPr>
        <w:t>。西京賦曰：終南太一，隆屈崔崒。崛岉乎青雲，言此物上逮青雲。善曰：廣雅曰：峙，止也。</w:t>
      </w:r>
      <w:r w:rsidRPr="00920BFC">
        <w:rPr>
          <w:rFonts w:hint="eastAsia"/>
          <w:b/>
          <w:color w:val="660000"/>
          <w:sz w:val="28"/>
        </w:rPr>
        <w:t>鬱坱</w:t>
      </w:r>
      <w:r w:rsidRPr="00920BFC">
        <w:rPr>
          <w:rFonts w:hint="eastAsia"/>
        </w:rPr>
        <w:t>鞅</w:t>
      </w:r>
      <w:r w:rsidRPr="00920BFC">
        <w:rPr>
          <w:rFonts w:hint="eastAsia"/>
          <w:b/>
          <w:color w:val="660000"/>
          <w:sz w:val="28"/>
        </w:rPr>
        <w:t>圠</w:t>
      </w:r>
      <w:r w:rsidRPr="00920BFC">
        <w:rPr>
          <w:rFonts w:hint="eastAsia"/>
        </w:rPr>
        <w:t>烏黠</w:t>
      </w:r>
      <w:r w:rsidRPr="00920BFC">
        <w:rPr>
          <w:rFonts w:hint="eastAsia"/>
          <w:b/>
          <w:color w:val="660000"/>
          <w:sz w:val="28"/>
        </w:rPr>
        <w:t>以嶒</w:t>
      </w:r>
      <w:r w:rsidRPr="00920BFC">
        <w:rPr>
          <w:rFonts w:hint="eastAsia"/>
        </w:rPr>
        <w:t>七耕</w:t>
      </w:r>
      <w:r w:rsidRPr="00920BFC">
        <w:rPr>
          <w:rFonts w:hint="eastAsia"/>
          <w:b/>
          <w:color w:val="660000"/>
          <w:sz w:val="28"/>
        </w:rPr>
        <w:t>𡵓</w:t>
      </w:r>
      <w:r w:rsidRPr="00920BFC">
        <w:rPr>
          <w:rFonts w:hint="eastAsia"/>
        </w:rPr>
        <w:t>宏</w:t>
      </w:r>
      <w:r w:rsidRPr="00920BFC">
        <w:rPr>
          <w:rFonts w:hint="eastAsia"/>
          <w:b/>
          <w:color w:val="660000"/>
          <w:sz w:val="28"/>
        </w:rPr>
        <w:t>，崱</w:t>
      </w:r>
      <w:r w:rsidRPr="00920BFC">
        <w:rPr>
          <w:rFonts w:hint="eastAsia"/>
        </w:rPr>
        <w:t>助力</w:t>
      </w:r>
      <w:r w:rsidRPr="00920BFC">
        <w:rPr>
          <w:rFonts w:hint="eastAsia"/>
          <w:b/>
          <w:color w:val="660000"/>
          <w:sz w:val="28"/>
        </w:rPr>
        <w:t>繒綾</w:t>
      </w:r>
      <w:r w:rsidRPr="00920BFC">
        <w:rPr>
          <w:rFonts w:hint="eastAsia"/>
        </w:rPr>
        <w:t>陵</w:t>
      </w:r>
      <w:r w:rsidRPr="00C32D98">
        <w:rPr>
          <w:rStyle w:val="a9"/>
        </w:rPr>
        <w:footnoteReference w:id="1579"/>
      </w:r>
      <w:r w:rsidRPr="00920BFC">
        <w:rPr>
          <w:rFonts w:hint="eastAsia"/>
          <w:b/>
          <w:color w:val="660000"/>
          <w:sz w:val="28"/>
        </w:rPr>
        <w:t>而龍鱗。</w:t>
      </w:r>
      <w:r w:rsidRPr="00D07126">
        <w:rPr>
          <w:rFonts w:hint="eastAsia"/>
        </w:rPr>
        <w:t>崱，崱嶷然皆其形也。善曰：坱圠，無齊限之貌。嶒𡵓，深空貌。繒綾，不平貌。甘泉賦曰：嵌巖其龍鱗</w:t>
      </w:r>
      <w:r w:rsidRPr="00C32D98">
        <w:rPr>
          <w:rStyle w:val="a9"/>
        </w:rPr>
        <w:footnoteReference w:id="1580"/>
      </w:r>
      <w:r w:rsidRPr="00D07126">
        <w:rPr>
          <w:rFonts w:hint="eastAsia"/>
        </w:rPr>
        <w:t>。</w:t>
      </w:r>
      <w:r w:rsidRPr="00920BFC">
        <w:rPr>
          <w:rFonts w:hint="eastAsia"/>
          <w:b/>
          <w:color w:val="660000"/>
          <w:sz w:val="28"/>
        </w:rPr>
        <w:t>汩</w:t>
      </w:r>
      <w:r w:rsidRPr="00920BFC">
        <w:rPr>
          <w:rFonts w:hint="eastAsia"/>
        </w:rPr>
        <w:t>于筆</w:t>
      </w:r>
      <w:r w:rsidRPr="00920BFC">
        <w:rPr>
          <w:rFonts w:hint="eastAsia"/>
          <w:b/>
          <w:color w:val="660000"/>
          <w:sz w:val="28"/>
        </w:rPr>
        <w:t>磑磑</w:t>
      </w:r>
      <w:r w:rsidRPr="00920BFC">
        <w:rPr>
          <w:rFonts w:hint="eastAsia"/>
        </w:rPr>
        <w:t>五哀</w:t>
      </w:r>
      <w:r w:rsidRPr="00920BFC">
        <w:rPr>
          <w:rFonts w:hint="eastAsia"/>
          <w:b/>
          <w:color w:val="660000"/>
          <w:sz w:val="28"/>
        </w:rPr>
        <w:t>以璀璨，赫燡燡</w:t>
      </w:r>
      <w:r w:rsidRPr="00920BFC">
        <w:rPr>
          <w:rFonts w:hint="eastAsia"/>
        </w:rPr>
        <w:t>亦</w:t>
      </w:r>
      <w:r w:rsidRPr="00920BFC">
        <w:rPr>
          <w:rFonts w:hint="eastAsia"/>
          <w:b/>
          <w:color w:val="660000"/>
          <w:sz w:val="28"/>
        </w:rPr>
        <w:t>而爥坤。</w:t>
      </w:r>
      <w:r w:rsidRPr="00920BFC">
        <w:rPr>
          <w:rFonts w:hint="eastAsia"/>
        </w:rPr>
        <w:t>皆其形貌光輝也。善曰：汩，淨貌。磑磑，高貌。璀璨，衆材飾貌。燡，光明貌。爥坤，光照下土。</w:t>
      </w:r>
      <w:r w:rsidRPr="00920BFC">
        <w:rPr>
          <w:rFonts w:hint="eastAsia"/>
          <w:b/>
          <w:color w:val="660000"/>
          <w:sz w:val="28"/>
        </w:rPr>
        <w:t>狀若積石之鏘鏘</w:t>
      </w:r>
      <w:r w:rsidRPr="00C32D98">
        <w:rPr>
          <w:rStyle w:val="a9"/>
        </w:rPr>
        <w:footnoteReference w:id="1581"/>
      </w:r>
      <w:r w:rsidRPr="00920BFC">
        <w:rPr>
          <w:rFonts w:hint="eastAsia"/>
          <w:b/>
          <w:color w:val="660000"/>
          <w:sz w:val="28"/>
        </w:rPr>
        <w:t>，又似乎帝室之威神。</w:t>
      </w:r>
      <w:r w:rsidRPr="00920BFC">
        <w:rPr>
          <w:rFonts w:hint="eastAsia"/>
        </w:rPr>
        <w:t>威神，言尊嚴也。善曰：積石，山名。西都賦曰：激神岳之嶈嶈。帝室，天帝之室。春秋合誠圖曰：紫宮，太帝室也。</w:t>
      </w:r>
      <w:r w:rsidRPr="00920BFC">
        <w:rPr>
          <w:rFonts w:hint="eastAsia"/>
          <w:b/>
          <w:color w:val="660000"/>
          <w:sz w:val="28"/>
        </w:rPr>
        <w:t>崇墉岡連以嶺屬，朱闕巖巖而雙立。</w:t>
      </w:r>
      <w:r w:rsidRPr="00920BFC">
        <w:rPr>
          <w:rFonts w:hint="eastAsia"/>
        </w:rPr>
        <w:t>墉，牆也。善曰：李尤德陽殿賦曰：朱闕巖巖。</w:t>
      </w:r>
      <w:r w:rsidRPr="00920BFC">
        <w:rPr>
          <w:rFonts w:hint="eastAsia"/>
          <w:b/>
          <w:color w:val="660000"/>
          <w:sz w:val="28"/>
        </w:rPr>
        <w:t>高門擬于閶闔，方二軌而並入。</w:t>
      </w:r>
      <w:r w:rsidRPr="00920BFC">
        <w:rPr>
          <w:rFonts w:hint="eastAsia"/>
        </w:rPr>
        <w:t>閶闔，天門也。王者因以爲門。善曰：二軌，謂容兩車也。鄭玄儀禮注曰：方，併也。周禮曰：應門二轍。鄭玄周禮注曰：軌，謂轍廣。</w:t>
      </w:r>
    </w:p>
    <w:p w14:paraId="255771F0" w14:textId="77777777" w:rsidR="008F46A3" w:rsidRPr="00920BFC" w:rsidRDefault="008F46A3" w:rsidP="003F7B1A">
      <w:pPr>
        <w:ind w:firstLine="561"/>
        <w:rPr>
          <w:b/>
          <w:color w:val="660000"/>
          <w:sz w:val="28"/>
        </w:rPr>
      </w:pPr>
      <w:r w:rsidRPr="00920BFC">
        <w:rPr>
          <w:rFonts w:hint="eastAsia"/>
          <w:b/>
          <w:color w:val="660000"/>
          <w:sz w:val="28"/>
        </w:rPr>
        <w:t>於是乎乃歷夫太階，以造其堂。俯仰顧眄，東西周章。</w:t>
      </w:r>
      <w:r w:rsidRPr="00920BFC">
        <w:rPr>
          <w:rFonts w:hint="eastAsia"/>
        </w:rPr>
        <w:t>造其堂、觀其狀而賦之。善曰：孔安國尚書傳曰：造，至也。</w:t>
      </w:r>
      <w:r w:rsidRPr="00920BFC">
        <w:rPr>
          <w:rFonts w:hint="eastAsia"/>
          <w:b/>
          <w:color w:val="660000"/>
          <w:sz w:val="28"/>
        </w:rPr>
        <w:t>彤彩之飾，徒何爲乎？澔澔涆涆，流離爛漫。</w:t>
      </w:r>
      <w:r w:rsidRPr="00920BFC">
        <w:rPr>
          <w:rFonts w:hint="eastAsia"/>
        </w:rPr>
        <w:t>善曰：澔澔涆涆，光明盛貌。澔，古老切。涆，古旦切。流離爛漫，分散遠貌。</w:t>
      </w:r>
      <w:r w:rsidRPr="00920BFC">
        <w:rPr>
          <w:rFonts w:hint="eastAsia"/>
          <w:b/>
          <w:color w:val="660000"/>
          <w:sz w:val="28"/>
        </w:rPr>
        <w:t>皓</w:t>
      </w:r>
      <w:r w:rsidRPr="00920BFC">
        <w:rPr>
          <w:rFonts w:hint="eastAsia"/>
          <w:b/>
          <w:color w:val="660000"/>
          <w:sz w:val="28"/>
        </w:rPr>
        <w:lastRenderedPageBreak/>
        <w:t>壁皜曜以月照，丹柱歙赩而電烻。霞駮雲蔚，若陰若陽。</w:t>
      </w:r>
      <w:r w:rsidRPr="00920BFC">
        <w:rPr>
          <w:rFonts w:hint="eastAsia"/>
        </w:rPr>
        <w:t>其色狀也。善曰：皜，白也，古老切。崔駰七依曰：丹柱彫牆，烻光盛起。烻，弋戰切。</w:t>
      </w:r>
      <w:r w:rsidRPr="00920BFC">
        <w:rPr>
          <w:rFonts w:hint="eastAsia"/>
          <w:b/>
          <w:color w:val="660000"/>
          <w:sz w:val="28"/>
        </w:rPr>
        <w:t>瀖濩燐亂，煒煒煌煌。</w:t>
      </w:r>
      <w:r w:rsidRPr="00920BFC">
        <w:rPr>
          <w:rFonts w:hint="eastAsia"/>
        </w:rPr>
        <w:t>善曰：采色衆多，眩曜不定也。瀖，音霍。濩，音穫。</w:t>
      </w:r>
      <w:r w:rsidRPr="00920BFC">
        <w:rPr>
          <w:rFonts w:hint="eastAsia"/>
          <w:b/>
          <w:color w:val="660000"/>
          <w:sz w:val="28"/>
        </w:rPr>
        <w:t>隱陰夏以中處，霐寥窲以崢嶸。</w:t>
      </w:r>
      <w:r w:rsidRPr="00920BFC">
        <w:rPr>
          <w:rFonts w:hint="eastAsia"/>
        </w:rPr>
        <w:t>善曰：陰夏，向北之殿也。韋仲將景福殿賦曰：陰夏則有望舒涼室。亦與此同。霐寥窲、崢嶸，皆幽深之貌。霐，烏宏切。寥，魚夭切。窲，音巢。</w:t>
      </w:r>
      <w:r w:rsidRPr="00920BFC">
        <w:rPr>
          <w:rFonts w:hint="eastAsia"/>
          <w:b/>
          <w:color w:val="660000"/>
          <w:sz w:val="28"/>
        </w:rPr>
        <w:t>鴻爌炾以爣閬，飋蕭條而清泠。</w:t>
      </w:r>
      <w:r w:rsidRPr="00920BFC">
        <w:rPr>
          <w:rFonts w:hint="eastAsia"/>
        </w:rPr>
        <w:t>鴻，大也。爌炾、爣朗</w:t>
      </w:r>
      <w:r w:rsidRPr="00C32D98">
        <w:rPr>
          <w:rStyle w:val="a9"/>
        </w:rPr>
        <w:footnoteReference w:id="1582"/>
      </w:r>
      <w:r w:rsidRPr="00920BFC">
        <w:rPr>
          <w:rFonts w:hint="eastAsia"/>
        </w:rPr>
        <w:t>，皆寬明也。善曰：飋蕭條，清涼之貌。爌，苦晃切。炾，呼廣切。爣，土黨切。閬，音朗。</w:t>
      </w:r>
      <w:r w:rsidRPr="00920BFC">
        <w:rPr>
          <w:rFonts w:hint="eastAsia"/>
          <w:b/>
          <w:color w:val="660000"/>
          <w:sz w:val="28"/>
        </w:rPr>
        <w:t>動滴瀝以成響，殷雷應其若驚。</w:t>
      </w:r>
      <w:r w:rsidRPr="00920BFC">
        <w:rPr>
          <w:rFonts w:hint="eastAsia"/>
        </w:rPr>
        <w:t>善曰：言簷垂滴瀝，纔成小響，室內應之，其聲似雷之驚也。說文曰：滴瀝，水下滴瀝之也。</w:t>
      </w:r>
      <w:r w:rsidRPr="00920BFC">
        <w:rPr>
          <w:rFonts w:hint="eastAsia"/>
          <w:b/>
          <w:color w:val="660000"/>
          <w:sz w:val="28"/>
        </w:rPr>
        <w:t>耳嘈嘈以失聽，目矎矎而喪精。</w:t>
      </w:r>
      <w:r w:rsidRPr="00920BFC">
        <w:rPr>
          <w:rFonts w:hint="eastAsia"/>
        </w:rPr>
        <w:t>言炫燿也。矎矎，目不正也</w:t>
      </w:r>
      <w:r w:rsidRPr="00C32D98">
        <w:rPr>
          <w:rStyle w:val="a9"/>
        </w:rPr>
        <w:footnoteReference w:id="1583"/>
      </w:r>
      <w:r w:rsidRPr="00920BFC">
        <w:rPr>
          <w:rFonts w:hint="eastAsia"/>
        </w:rPr>
        <w:t>。善曰：埤蒼曰：嘈嘈，聲衆也。廣雅曰：矎，視也。洞簫賦曰：愍眸子之喪精。矎，火縣切。</w:t>
      </w:r>
      <w:r w:rsidRPr="00920BFC">
        <w:rPr>
          <w:rFonts w:hint="eastAsia"/>
          <w:b/>
          <w:color w:val="660000"/>
          <w:sz w:val="28"/>
        </w:rPr>
        <w:t>駢密石與琅玕，齊玉璫與璧英。</w:t>
      </w:r>
      <w:r w:rsidRPr="00920BFC">
        <w:rPr>
          <w:rFonts w:hint="eastAsia"/>
        </w:rPr>
        <w:t>琅玕，珠也，似玉。尚書曰：球琳琅玕。善曰：李軌法言注曰，駢，並也。國語曰：天子之室，加密石焉。韋昭曰：密，密理，謂砥也。然彼以密石磨琢，此亦爲飾也。西都賦曰：裁金璧以飾璫。璧英，璧玉之英也。孝經援神契曰：玉英，玉有英華之色。</w:t>
      </w:r>
    </w:p>
    <w:p w14:paraId="26BADC74" w14:textId="755C2A32" w:rsidR="008F46A3" w:rsidRPr="00D07126" w:rsidRDefault="008F46A3" w:rsidP="003F7B1A">
      <w:pPr>
        <w:ind w:firstLine="561"/>
      </w:pPr>
      <w:r w:rsidRPr="00920BFC">
        <w:rPr>
          <w:rFonts w:hint="eastAsia"/>
          <w:b/>
          <w:color w:val="660000"/>
          <w:sz w:val="28"/>
        </w:rPr>
        <w:t>遂排金扉而北入，霄靄靄而晻曖</w:t>
      </w:r>
      <w:r w:rsidRPr="00C32D98">
        <w:rPr>
          <w:rStyle w:val="a9"/>
        </w:rPr>
        <w:footnoteReference w:id="1584"/>
      </w:r>
      <w:r w:rsidRPr="00920BFC">
        <w:rPr>
          <w:rFonts w:hint="eastAsia"/>
          <w:b/>
          <w:color w:val="660000"/>
          <w:sz w:val="28"/>
        </w:rPr>
        <w:t>。</w:t>
      </w:r>
      <w:r w:rsidRPr="00920BFC">
        <w:rPr>
          <w:rFonts w:hint="eastAsia"/>
        </w:rPr>
        <w:t>言深邃也。霄，冥也</w:t>
      </w:r>
      <w:r w:rsidR="00D07126">
        <w:rPr>
          <w:rFonts w:hint="eastAsia"/>
        </w:rPr>
        <w:t>。</w:t>
      </w:r>
      <w:r w:rsidRPr="00920BFC">
        <w:rPr>
          <w:rFonts w:hint="eastAsia"/>
          <w:b/>
          <w:color w:val="660000"/>
          <w:sz w:val="28"/>
        </w:rPr>
        <w:t>旋室㛹娟以窈窕，洞房叫窱而幽邃。</w:t>
      </w:r>
      <w:r w:rsidRPr="00D07126">
        <w:rPr>
          <w:rFonts w:hint="eastAsia"/>
        </w:rPr>
        <w:t>善曰：淮南子曰：傾宮、旋室，在崑崙閶闔之中。徐幹七喻曰：連觀飛榭，旋室迴房，旋室，曲屋也。㛹娟，迴曲貌。楚辭曰：姱容脩態亘洞房。西京賦曰：望叫窱以經廷。</w:t>
      </w:r>
      <w:r w:rsidRPr="00920BFC">
        <w:rPr>
          <w:rFonts w:hint="eastAsia"/>
          <w:b/>
          <w:color w:val="660000"/>
          <w:sz w:val="28"/>
        </w:rPr>
        <w:t>西廂踟躕以閑宴，</w:t>
      </w:r>
      <w:r w:rsidRPr="00920BFC">
        <w:rPr>
          <w:rFonts w:hint="eastAsia"/>
        </w:rPr>
        <w:t>西廂，西序也。踟躕，連閣傍小室也。閑，清閑也，可以</w:t>
      </w:r>
      <w:r w:rsidRPr="00920BFC">
        <w:rPr>
          <w:rFonts w:hint="eastAsia"/>
        </w:rPr>
        <w:lastRenderedPageBreak/>
        <w:t>燕會。踟或移字</w:t>
      </w:r>
      <w:r w:rsidRPr="00C32D98">
        <w:rPr>
          <w:rStyle w:val="a9"/>
        </w:rPr>
        <w:footnoteReference w:id="1585"/>
      </w:r>
      <w:r w:rsidRPr="00920BFC">
        <w:rPr>
          <w:rFonts w:hint="eastAsia"/>
        </w:rPr>
        <w:t>。善曰：踟躕，相連貌。毛萇傳曰：宴，安也，言安靜也。</w:t>
      </w:r>
      <w:r w:rsidRPr="00920BFC">
        <w:rPr>
          <w:rFonts w:hint="eastAsia"/>
          <w:b/>
          <w:color w:val="660000"/>
          <w:sz w:val="28"/>
        </w:rPr>
        <w:t>東序重深而奧祕。</w:t>
      </w:r>
      <w:r w:rsidRPr="00920BFC">
        <w:rPr>
          <w:rFonts w:hint="eastAsia"/>
        </w:rPr>
        <w:t>東序，東廂也。互言之，文相避耳。爾雅曰：東西廂謂之序。善曰：廣雅曰：奧，藏也。字書曰：祕，密也。</w:t>
      </w:r>
      <w:r w:rsidRPr="00920BFC">
        <w:rPr>
          <w:rFonts w:hint="eastAsia"/>
          <w:b/>
          <w:color w:val="660000"/>
          <w:sz w:val="28"/>
        </w:rPr>
        <w:t>屹鏗瞑以勿罔，屑黶翳以懿濞。</w:t>
      </w:r>
      <w:r w:rsidRPr="00920BFC">
        <w:rPr>
          <w:rFonts w:hint="eastAsia"/>
        </w:rPr>
        <w:t>寂寞之形也。善曰：瞑，莫耕切。</w:t>
      </w:r>
      <w:r w:rsidRPr="00920BFC">
        <w:rPr>
          <w:rFonts w:hint="eastAsia"/>
          <w:b/>
          <w:color w:val="660000"/>
          <w:sz w:val="28"/>
        </w:rPr>
        <w:t>魂悚悚其驚斯，心𤟧𤟧而發悸。</w:t>
      </w:r>
      <w:r w:rsidRPr="00D07126">
        <w:rPr>
          <w:rFonts w:hint="eastAsia"/>
        </w:rPr>
        <w:t>驚斯，於此驚也。善曰：蘇林</w:t>
      </w:r>
      <w:r w:rsidR="003E4D6D" w:rsidRPr="00B81357">
        <w:rPr>
          <w:rFonts w:hint="eastAsia"/>
        </w:rPr>
        <w:t>漢書</w:t>
      </w:r>
      <w:r w:rsidRPr="00D07126">
        <w:rPr>
          <w:rFonts w:hint="eastAsia"/>
        </w:rPr>
        <w:t>注曰：葸葸，懼貌。𤟧與葸同。說文曰：悸，心動也，渠季切。悸或爲欷。</w:t>
      </w:r>
    </w:p>
    <w:p w14:paraId="69A826EE" w14:textId="77777777" w:rsidR="008F46A3" w:rsidRPr="00920BFC" w:rsidRDefault="008F46A3" w:rsidP="003F7B1A">
      <w:pPr>
        <w:ind w:firstLine="561"/>
        <w:rPr>
          <w:b/>
          <w:color w:val="660000"/>
          <w:sz w:val="28"/>
        </w:rPr>
      </w:pPr>
      <w:r w:rsidRPr="00920BFC">
        <w:rPr>
          <w:rFonts w:hint="eastAsia"/>
          <w:b/>
          <w:color w:val="660000"/>
          <w:sz w:val="28"/>
        </w:rPr>
        <w:t>於是詳察其棟宇，觀其結構。</w:t>
      </w:r>
      <w:r w:rsidRPr="00920BFC">
        <w:rPr>
          <w:rFonts w:hint="eastAsia"/>
        </w:rPr>
        <w:t>欲安心定意</w:t>
      </w:r>
      <w:r w:rsidRPr="00C32D98">
        <w:rPr>
          <w:rStyle w:val="a9"/>
        </w:rPr>
        <w:footnoteReference w:id="1586"/>
      </w:r>
      <w:r w:rsidRPr="00920BFC">
        <w:rPr>
          <w:rFonts w:hint="eastAsia"/>
        </w:rPr>
        <w:t>審其事也。善曰：高誘呂氏春秋注曰：結，交也。構，架也。</w:t>
      </w:r>
      <w:r w:rsidRPr="00920BFC">
        <w:rPr>
          <w:rFonts w:hint="eastAsia"/>
          <w:b/>
          <w:color w:val="660000"/>
          <w:sz w:val="28"/>
        </w:rPr>
        <w:t>規矩應天，上憲觜陬。</w:t>
      </w:r>
      <w:r w:rsidRPr="00920BFC">
        <w:rPr>
          <w:rFonts w:hint="eastAsia"/>
        </w:rPr>
        <w:t>應天文星宿也。憲，法也。善曰：爾雅曰：觜陬之星，營室東壁也。毛詩曰：定之方中，作爲楚宮。毛萇曰：定，營室也。觜，子移切。陬，子瑜切。</w:t>
      </w:r>
      <w:r w:rsidRPr="00920BFC">
        <w:rPr>
          <w:rFonts w:hint="eastAsia"/>
          <w:b/>
          <w:color w:val="660000"/>
          <w:sz w:val="28"/>
        </w:rPr>
        <w:t>倔佹雲起，嶔崟離摟</w:t>
      </w:r>
      <w:r w:rsidRPr="00C32D98">
        <w:rPr>
          <w:rStyle w:val="a9"/>
        </w:rPr>
        <w:footnoteReference w:id="1587"/>
      </w:r>
      <w:r w:rsidRPr="00920BFC">
        <w:rPr>
          <w:rFonts w:hint="eastAsia"/>
          <w:b/>
          <w:color w:val="660000"/>
          <w:sz w:val="28"/>
        </w:rPr>
        <w:t>。</w:t>
      </w:r>
      <w:r w:rsidRPr="00920BFC">
        <w:rPr>
          <w:rFonts w:hint="eastAsia"/>
        </w:rPr>
        <w:t>善曰：甘泉賦曰：大夏雲譎波詭。離摟，衆木交加之貌。長門賦曰：羅丰茸之遊樹，離摟梧而相撐。倔，渠物切。佹，君委切。摟，力朱切。</w:t>
      </w:r>
      <w:r w:rsidRPr="00920BFC">
        <w:rPr>
          <w:rFonts w:hint="eastAsia"/>
          <w:b/>
          <w:color w:val="660000"/>
          <w:sz w:val="28"/>
        </w:rPr>
        <w:t>三間四表，八維九隅。</w:t>
      </w:r>
      <w:r w:rsidRPr="00920BFC">
        <w:rPr>
          <w:rFonts w:hint="eastAsia"/>
        </w:rPr>
        <w:t>室每三間，則有四表。四角四方爲八維，并中爲九。</w:t>
      </w:r>
      <w:r w:rsidRPr="00920BFC">
        <w:rPr>
          <w:rFonts w:hint="eastAsia"/>
          <w:b/>
          <w:color w:val="660000"/>
          <w:sz w:val="28"/>
        </w:rPr>
        <w:t>萬楹叢倚，磊砢相扶。</w:t>
      </w:r>
      <w:r w:rsidRPr="00920BFC">
        <w:rPr>
          <w:rFonts w:hint="eastAsia"/>
        </w:rPr>
        <w:t>楹，柱也。善曰：磊砢，壯大之貌。</w:t>
      </w:r>
      <w:r w:rsidRPr="00920BFC">
        <w:rPr>
          <w:rFonts w:hint="eastAsia"/>
          <w:b/>
          <w:color w:val="660000"/>
          <w:sz w:val="28"/>
        </w:rPr>
        <w:t>浮柱岧嵽以星懸，漂嶢𡸣而枝拄</w:t>
      </w:r>
      <w:r w:rsidRPr="00C32D98">
        <w:rPr>
          <w:rStyle w:val="a9"/>
        </w:rPr>
        <w:footnoteReference w:id="1588"/>
      </w:r>
      <w:r w:rsidRPr="00920BFC">
        <w:rPr>
          <w:rFonts w:hint="eastAsia"/>
          <w:b/>
          <w:color w:val="660000"/>
          <w:sz w:val="28"/>
        </w:rPr>
        <w:t>。</w:t>
      </w:r>
      <w:r w:rsidRPr="00D07126">
        <w:rPr>
          <w:rFonts w:hint="eastAsia"/>
        </w:rPr>
        <w:t>枝柱，言無根而倚立也。善曰：甘泉賦曰：抗浮柱之飛榱。漂，輕貌。嶢𡸣，不安之貌。𡸣，五結切。蒼頡篇曰：柱，枝也，誅僂切。</w:t>
      </w:r>
      <w:r w:rsidRPr="00920BFC">
        <w:rPr>
          <w:rFonts w:hint="eastAsia"/>
          <w:b/>
          <w:color w:val="660000"/>
          <w:sz w:val="28"/>
        </w:rPr>
        <w:t>飛梁偃蹇以虹指，揭蘧蘧而騰湊。</w:t>
      </w:r>
      <w:r w:rsidRPr="00920BFC">
        <w:rPr>
          <w:rFonts w:hint="eastAsia"/>
        </w:rPr>
        <w:t>善曰：甘泉賦：歷倒景而絕飛梁。西都賦曰：抗應龍之虹梁。崔駰七依曰：夏屋蘧蘧。高也，音渠。王逸楚辭注曰：湊，聚也。</w:t>
      </w:r>
      <w:r w:rsidRPr="00920BFC">
        <w:rPr>
          <w:rFonts w:hint="eastAsia"/>
          <w:b/>
          <w:color w:val="660000"/>
          <w:sz w:val="28"/>
        </w:rPr>
        <w:t>層櫨磥垝以岌峨，曲枅要紹而環句。</w:t>
      </w:r>
      <w:r w:rsidRPr="00920BFC">
        <w:rPr>
          <w:rFonts w:hint="eastAsia"/>
        </w:rPr>
        <w:t>善曰：</w:t>
      </w:r>
      <w:r w:rsidRPr="00920BFC">
        <w:rPr>
          <w:rFonts w:hint="eastAsia"/>
        </w:rPr>
        <w:lastRenderedPageBreak/>
        <w:t>說文曰：欂櫨，柱上枅。蒼頡篇曰：枅，柱上方木。然枅櫨爲一，此重言之，蓋有曲直之殊爾。要紹，曲貌。</w:t>
      </w:r>
      <w:r w:rsidRPr="00920BFC">
        <w:rPr>
          <w:rFonts w:hint="eastAsia"/>
          <w:b/>
          <w:color w:val="660000"/>
          <w:sz w:val="28"/>
        </w:rPr>
        <w:t>芝栭欑羅以戢孴，枝牚杈枒而斜據</w:t>
      </w:r>
      <w:r w:rsidRPr="00C32D98">
        <w:rPr>
          <w:rStyle w:val="a9"/>
        </w:rPr>
        <w:footnoteReference w:id="1589"/>
      </w:r>
      <w:r w:rsidRPr="00920BFC">
        <w:rPr>
          <w:rFonts w:hint="eastAsia"/>
          <w:b/>
          <w:color w:val="660000"/>
          <w:sz w:val="28"/>
        </w:rPr>
        <w:t>。</w:t>
      </w:r>
      <w:r w:rsidRPr="00920BFC">
        <w:rPr>
          <w:rFonts w:hint="eastAsia"/>
        </w:rPr>
        <w:t>芝栭，山節，方小木爲之。牚，眉梁之上也。各長三尺。牚或作棖字。善曰：說文曰：栭，枅上梁。蒼頡篇曰：欑，聚也。戢孴，衆貌。孴，乃立切。說文曰：牚，柱也，恥孟切。杈枒，參差之貌。杈，楚加切。枒，音牙。毛萇詩傳曰：據，依也。</w:t>
      </w:r>
      <w:r w:rsidRPr="00920BFC">
        <w:rPr>
          <w:rFonts w:hint="eastAsia"/>
          <w:b/>
          <w:color w:val="660000"/>
          <w:sz w:val="28"/>
        </w:rPr>
        <w:t>傍夭蟜以橫出，互黝糾而搏負。</w:t>
      </w:r>
      <w:r w:rsidRPr="00920BFC">
        <w:rPr>
          <w:rFonts w:hint="eastAsia"/>
        </w:rPr>
        <w:t>善曰：夭蟜、黝糾，特出之貌。蟜，巨表切。黝，於糾切。搏負，負荷而攢搏也。</w:t>
      </w:r>
      <w:r w:rsidRPr="00920BFC">
        <w:rPr>
          <w:rFonts w:hint="eastAsia"/>
          <w:b/>
          <w:color w:val="660000"/>
          <w:sz w:val="28"/>
        </w:rPr>
        <w:t>下岪蔚以璀錯，上崎嶬而重注。</w:t>
      </w:r>
      <w:r w:rsidRPr="00920BFC">
        <w:rPr>
          <w:rFonts w:hint="eastAsia"/>
        </w:rPr>
        <w:t>善曰：岪蔚，特起貌。璀錯，衆盛貌。岪，扶弗切。崎嶬，危嶮貌。崎，音綺。嶬，音蟻。注，猶屬也。</w:t>
      </w:r>
      <w:r w:rsidRPr="00920BFC">
        <w:rPr>
          <w:rFonts w:hint="eastAsia"/>
          <w:b/>
          <w:color w:val="660000"/>
          <w:sz w:val="28"/>
        </w:rPr>
        <w:t>捷獵鱗集，支離分赴。</w:t>
      </w:r>
      <w:r w:rsidRPr="00920BFC">
        <w:rPr>
          <w:rFonts w:hint="eastAsia"/>
        </w:rPr>
        <w:t>善曰：捷獵，相接貌。支離，分散也。</w:t>
      </w:r>
      <w:r w:rsidRPr="00920BFC">
        <w:rPr>
          <w:rFonts w:hint="eastAsia"/>
          <w:b/>
          <w:color w:val="660000"/>
          <w:sz w:val="28"/>
        </w:rPr>
        <w:t>縱橫駱驛，各有所趣。</w:t>
      </w:r>
      <w:r w:rsidRPr="00920BFC">
        <w:rPr>
          <w:rFonts w:hint="eastAsia"/>
        </w:rPr>
        <w:t>善曰：縱橫，四散也。駱驛，不絕。</w:t>
      </w:r>
    </w:p>
    <w:p w14:paraId="72EA5BAA" w14:textId="2E61AA64" w:rsidR="008F46A3" w:rsidRPr="00920BFC" w:rsidRDefault="008F46A3" w:rsidP="003F7B1A">
      <w:pPr>
        <w:ind w:firstLine="561"/>
        <w:rPr>
          <w:b/>
          <w:color w:val="660000"/>
          <w:sz w:val="28"/>
        </w:rPr>
      </w:pPr>
      <w:r w:rsidRPr="00920BFC">
        <w:rPr>
          <w:rFonts w:hint="eastAsia"/>
          <w:b/>
          <w:color w:val="660000"/>
          <w:sz w:val="28"/>
        </w:rPr>
        <w:t>爾乃懸棟結阿，天窗綺疏。</w:t>
      </w:r>
      <w:r w:rsidRPr="00920BFC">
        <w:rPr>
          <w:rFonts w:hint="eastAsia"/>
        </w:rPr>
        <w:t>天窗，高窗也。綺，文也。疏，刻鏤也。善曰：周書曰：明堂咸有四阿，屋四垂也。綺疏，已見上文。</w:t>
      </w:r>
      <w:r w:rsidRPr="00920BFC">
        <w:rPr>
          <w:rFonts w:hint="eastAsia"/>
          <w:b/>
          <w:color w:val="660000"/>
          <w:sz w:val="28"/>
        </w:rPr>
        <w:t>圓淵方井，反植荷蕖。</w:t>
      </w:r>
      <w:r w:rsidRPr="00920BFC">
        <w:rPr>
          <w:rFonts w:hint="eastAsia"/>
        </w:rPr>
        <w:t>反植者，根在上而葉在下。爾雅曰：荷，芙蕖，種之於員淵方井之中，以爲光輝。善曰：鄭玄周禮注曰：植，根生之屬。</w:t>
      </w:r>
      <w:r w:rsidRPr="00920BFC">
        <w:rPr>
          <w:rFonts w:hint="eastAsia"/>
          <w:b/>
          <w:color w:val="660000"/>
          <w:sz w:val="28"/>
        </w:rPr>
        <w:t>發秀吐榮，菡萏披敷。綠房紫菂，窋咤垂珠</w:t>
      </w:r>
      <w:r w:rsidRPr="00C32D98">
        <w:rPr>
          <w:rStyle w:val="a9"/>
        </w:rPr>
        <w:footnoteReference w:id="1590"/>
      </w:r>
      <w:r w:rsidRPr="00920BFC">
        <w:rPr>
          <w:rFonts w:hint="eastAsia"/>
          <w:b/>
          <w:color w:val="660000"/>
          <w:sz w:val="28"/>
        </w:rPr>
        <w:t>。</w:t>
      </w:r>
      <w:r w:rsidRPr="00920BFC">
        <w:rPr>
          <w:rFonts w:hint="eastAsia"/>
        </w:rPr>
        <w:t>綠房，芙蕖之房，刻繒爲之</w:t>
      </w:r>
      <w:r w:rsidRPr="00C32D98">
        <w:rPr>
          <w:rStyle w:val="a9"/>
        </w:rPr>
        <w:footnoteReference w:id="1591"/>
      </w:r>
      <w:r w:rsidRPr="00920BFC">
        <w:rPr>
          <w:rFonts w:hint="eastAsia"/>
        </w:rPr>
        <w:t>，綠色。紫菂，菂中芍也。爾雅曰：其中菂。珠，珠之實窋咤也</w:t>
      </w:r>
      <w:r w:rsidRPr="00C32D98">
        <w:rPr>
          <w:rStyle w:val="a9"/>
        </w:rPr>
        <w:footnoteReference w:id="1592"/>
      </w:r>
      <w:r w:rsidRPr="00920BFC">
        <w:rPr>
          <w:rFonts w:hint="eastAsia"/>
        </w:rPr>
        <w:t>。善曰：爾雅曰：荷，其華菡萏。菡，胡感切。萏，徒感切。菂與芍同音的。說文曰：窋，物在穴中貌，張滑切。咤亦窋也，竹亞切。</w:t>
      </w:r>
      <w:r w:rsidRPr="00920BFC">
        <w:rPr>
          <w:rFonts w:hint="eastAsia"/>
          <w:b/>
          <w:color w:val="660000"/>
          <w:sz w:val="28"/>
        </w:rPr>
        <w:t>雲楶藻梲，龍桷雕鏤。</w:t>
      </w:r>
      <w:r w:rsidRPr="00920BFC">
        <w:rPr>
          <w:rFonts w:hint="eastAsia"/>
        </w:rPr>
        <w:t>雲節</w:t>
      </w:r>
      <w:r w:rsidRPr="00C32D98">
        <w:rPr>
          <w:rStyle w:val="a9"/>
        </w:rPr>
        <w:footnoteReference w:id="1593"/>
      </w:r>
      <w:r w:rsidRPr="00920BFC">
        <w:rPr>
          <w:rFonts w:hint="eastAsia"/>
        </w:rPr>
        <w:t>，畫雲氣爲山節也。梲，梁上楹，又畫水草之文。龍桷，畫椽爲龍。善曰：爾雅曰：栭謂之節。郭璞曰：節，櫨也。楶與節同。</w:t>
      </w:r>
      <w:r w:rsidR="003E4D6D" w:rsidRPr="00B81357">
        <w:rPr>
          <w:rFonts w:hint="eastAsia"/>
        </w:rPr>
        <w:t>論語</w:t>
      </w:r>
      <w:r w:rsidRPr="00920BFC">
        <w:rPr>
          <w:rFonts w:hint="eastAsia"/>
        </w:rPr>
        <w:lastRenderedPageBreak/>
        <w:t>曰：山節藻梲。包咸曰：梲者，梁上楹，畫爲藻文。鄭玄禮記注曰：栭謂之梁</w:t>
      </w:r>
      <w:r w:rsidRPr="00C32D98">
        <w:rPr>
          <w:rStyle w:val="a9"/>
        </w:rPr>
        <w:footnoteReference w:id="1594"/>
      </w:r>
      <w:r w:rsidRPr="00920BFC">
        <w:rPr>
          <w:rFonts w:hint="eastAsia"/>
        </w:rPr>
        <w:t>。楚辭曰：仰觀刻桷畫龍蛇。</w:t>
      </w:r>
      <w:r w:rsidRPr="00920BFC">
        <w:rPr>
          <w:rFonts w:hint="eastAsia"/>
          <w:b/>
          <w:color w:val="660000"/>
          <w:sz w:val="28"/>
        </w:rPr>
        <w:t>飛禽走獸，因木生姿。</w:t>
      </w:r>
      <w:r w:rsidRPr="00920BFC">
        <w:rPr>
          <w:rFonts w:hint="eastAsia"/>
        </w:rPr>
        <w:t>爲之形也。善曰：高唐賦曰：狀似走獸，或象飛禽。</w:t>
      </w:r>
      <w:r w:rsidRPr="00920BFC">
        <w:rPr>
          <w:rFonts w:hint="eastAsia"/>
          <w:b/>
          <w:color w:val="660000"/>
          <w:sz w:val="28"/>
        </w:rPr>
        <w:t>奔虎攫挐以梁倚</w:t>
      </w:r>
      <w:r w:rsidRPr="00C32D98">
        <w:rPr>
          <w:rStyle w:val="a9"/>
        </w:rPr>
        <w:footnoteReference w:id="1595"/>
      </w:r>
      <w:r w:rsidRPr="00920BFC">
        <w:rPr>
          <w:rFonts w:hint="eastAsia"/>
          <w:b/>
          <w:color w:val="660000"/>
          <w:sz w:val="28"/>
        </w:rPr>
        <w:t>，仡奮舋而軒鬐。</w:t>
      </w:r>
      <w:r w:rsidRPr="00920BFC">
        <w:rPr>
          <w:rFonts w:hint="eastAsia"/>
        </w:rPr>
        <w:t>善曰：攫挐，相搏持也。羽獵賦曰：熊羆之挐攫。張揖</w:t>
      </w:r>
      <w:r w:rsidR="003E4D6D" w:rsidRPr="00B81357">
        <w:rPr>
          <w:rFonts w:hint="eastAsia"/>
        </w:rPr>
        <w:t>漢書</w:t>
      </w:r>
      <w:r w:rsidRPr="00920BFC">
        <w:rPr>
          <w:rFonts w:hint="eastAsia"/>
        </w:rPr>
        <w:t>注曰：梁倚，相著也。仡，舉頭也。郭璞曰：鬐，背上鬣也。杜預左氏傳注曰：舋，動也。</w:t>
      </w:r>
      <w:r w:rsidRPr="00920BFC">
        <w:rPr>
          <w:rFonts w:hint="eastAsia"/>
          <w:b/>
          <w:color w:val="660000"/>
          <w:sz w:val="28"/>
        </w:rPr>
        <w:t>虯龍騰驤以蜿蟺，頷若動而躨跜。</w:t>
      </w:r>
      <w:r w:rsidRPr="00920BFC">
        <w:rPr>
          <w:rFonts w:hint="eastAsia"/>
        </w:rPr>
        <w:t>善曰：杜預左氏傳注曰：頷，搖頭也，牛感切。李尤辟廱賦曰：萬騎躨跜以攫挐。躨跜，動貌。躨音逵。跜音尼。</w:t>
      </w:r>
      <w:r w:rsidRPr="00920BFC">
        <w:rPr>
          <w:rFonts w:hint="eastAsia"/>
          <w:b/>
          <w:color w:val="660000"/>
          <w:sz w:val="28"/>
        </w:rPr>
        <w:t>朱鳥舒翼以峙衡，騰蛇蟉虯而遶榱。</w:t>
      </w:r>
      <w:r w:rsidRPr="00920BFC">
        <w:rPr>
          <w:rFonts w:hint="eastAsia"/>
        </w:rPr>
        <w:t>榱，亦椽也。有三名，一曰椽，二曰桷，三曰榱。善曰：春秋漢含孳曰：太一之常居前朱鳥。衡，四阿之長衡也。淮南子曰：桁題不枅。文字曰：騰</w:t>
      </w:r>
      <w:r w:rsidRPr="00C32D98">
        <w:rPr>
          <w:rStyle w:val="a9"/>
        </w:rPr>
        <w:footnoteReference w:id="1596"/>
      </w:r>
      <w:r w:rsidRPr="00920BFC">
        <w:rPr>
          <w:rFonts w:hint="eastAsia"/>
        </w:rPr>
        <w:t>，蟉虯，曲貌。蟉，力鳥切。虯，巨繞切。</w:t>
      </w:r>
      <w:r w:rsidRPr="00920BFC">
        <w:rPr>
          <w:rFonts w:hint="eastAsia"/>
          <w:b/>
          <w:color w:val="660000"/>
          <w:sz w:val="28"/>
        </w:rPr>
        <w:t>白鹿孑蜺於欂櫨，蟠螭宛轉而承楣。</w:t>
      </w:r>
      <w:r w:rsidRPr="00920BFC">
        <w:rPr>
          <w:rFonts w:hint="eastAsia"/>
        </w:rPr>
        <w:t>善曰：古王子喬辭曰：王子喬參駕，白鹿雲中遨。孑蜺，延首之貌。孑，甄熱切。蜺，詣結切。方言曰：未升天龍，謂之蟠龍。</w:t>
      </w:r>
      <w:r w:rsidRPr="00920BFC">
        <w:rPr>
          <w:rFonts w:hint="eastAsia"/>
          <w:b/>
          <w:color w:val="660000"/>
          <w:sz w:val="28"/>
        </w:rPr>
        <w:t>狡兔跧伏於柎側，猿狖攀椽而相追。</w:t>
      </w:r>
      <w:r w:rsidRPr="00920BFC">
        <w:rPr>
          <w:rFonts w:hint="eastAsia"/>
        </w:rPr>
        <w:t>善曰：說文曰：跧，蹴也，壯欒切。柎，音父。</w:t>
      </w:r>
      <w:r w:rsidRPr="00920BFC">
        <w:rPr>
          <w:rFonts w:hint="eastAsia"/>
          <w:b/>
          <w:color w:val="660000"/>
          <w:sz w:val="28"/>
        </w:rPr>
        <w:t>玄熊舑舕以齗齗，却負載而蹲跠。</w:t>
      </w:r>
      <w:r w:rsidRPr="00920BFC">
        <w:rPr>
          <w:rFonts w:hint="eastAsia"/>
        </w:rPr>
        <w:t>跠，踞也。善曰：舑舕，吐舌貌。舑，吐玷切。舕，吐暫切。蒼頡篇曰：齗，齒根也，牛斤切。廣雅曰：蹲跠，踞也。</w:t>
      </w:r>
      <w:r w:rsidRPr="00920BFC">
        <w:rPr>
          <w:rFonts w:hint="eastAsia"/>
          <w:b/>
          <w:color w:val="660000"/>
          <w:sz w:val="28"/>
        </w:rPr>
        <w:t>齊首目以瞪眄，徒眽眽而狋狋。</w:t>
      </w:r>
      <w:r w:rsidRPr="00920BFC">
        <w:rPr>
          <w:rFonts w:hint="eastAsia"/>
        </w:rPr>
        <w:t>齊首目以瞪眄，駢頭而相觀視。眽眽、狋狋，視貌。善曰：埤蒼曰：瞪，直證切。爾雅曰：眽，相視也，莫革切。說文曰：狋，大怒貌，牛飢切。</w:t>
      </w:r>
      <w:r w:rsidRPr="00920BFC">
        <w:rPr>
          <w:rFonts w:hint="eastAsia"/>
          <w:b/>
          <w:color w:val="660000"/>
          <w:sz w:val="28"/>
        </w:rPr>
        <w:t>胡人遙集於上楹，儼雅跽而相對。仡欺𤟧以鵰𥄴，𪃨顤顟而睽睢，狀若悲愁於危處，憯嚬蹙而含悴。</w:t>
      </w:r>
      <w:r w:rsidRPr="00D07126">
        <w:rPr>
          <w:rFonts w:hint="eastAsia"/>
        </w:rPr>
        <w:t>皆胡、夷之畫形也。人尊於鳥獸，故著在上楹。儼雅而相</w:t>
      </w:r>
      <w:r w:rsidRPr="00D07126">
        <w:rPr>
          <w:rFonts w:hint="eastAsia"/>
        </w:rPr>
        <w:lastRenderedPageBreak/>
        <w:t>對</w:t>
      </w:r>
      <w:r w:rsidRPr="00C32D98">
        <w:rPr>
          <w:rStyle w:val="a9"/>
        </w:rPr>
        <w:footnoteReference w:id="1597"/>
      </w:r>
      <w:r w:rsidRPr="00D07126">
        <w:rPr>
          <w:rFonts w:hint="eastAsia"/>
        </w:rPr>
        <w:t>，言敬恭也。善曰：儼雅，跽貌。說文曰：跽，長跪也，奇几切。欺𤟧，大首也。鵰𥄴，如鵰之視也。聲類曰：瞲，驚視也。𥄴與瞲同，呼穴切。𪃨顤顟，大首深目之貌。𪃨，烏交切。顤，呼交切。顟，力交切。睽睢，張目貌。孟子曰：嚬蹙而言。嚬蹙，憂貌。</w:t>
      </w:r>
      <w:r w:rsidRPr="00920BFC">
        <w:rPr>
          <w:rFonts w:hint="eastAsia"/>
          <w:b/>
          <w:color w:val="660000"/>
          <w:sz w:val="28"/>
        </w:rPr>
        <w:t>神仙岳岳於棟間，玉女闚窗而下視。</w:t>
      </w:r>
      <w:r w:rsidRPr="00920BFC">
        <w:rPr>
          <w:rFonts w:hint="eastAsia"/>
        </w:rPr>
        <w:t>神女之人，又彌高也。善曰：岳岳，立貌。李尤函谷關銘曰：玉女流眄而下視。</w:t>
      </w:r>
      <w:r w:rsidRPr="00920BFC">
        <w:rPr>
          <w:rFonts w:hint="eastAsia"/>
          <w:b/>
          <w:color w:val="660000"/>
          <w:sz w:val="28"/>
        </w:rPr>
        <w:t>忽瞟眇以響像，若鬼神之髣彿。</w:t>
      </w:r>
      <w:r w:rsidRPr="00920BFC">
        <w:rPr>
          <w:rFonts w:hint="eastAsia"/>
        </w:rPr>
        <w:t>善曰：瞟眇，視不明之貌。說文曰：瞟，睽也</w:t>
      </w:r>
      <w:r w:rsidRPr="00C32D98">
        <w:rPr>
          <w:rStyle w:val="a9"/>
        </w:rPr>
        <w:footnoteReference w:id="1598"/>
      </w:r>
      <w:r w:rsidRPr="00920BFC">
        <w:rPr>
          <w:rFonts w:hint="eastAsia"/>
        </w:rPr>
        <w:t>。廣雅曰：眇，莫也。響像，猶依俙，非正形聲也。說文曰：彷彿相似，視不諟也。諟與諦同。</w:t>
      </w:r>
    </w:p>
    <w:p w14:paraId="23CB757B" w14:textId="77777777" w:rsidR="008F46A3" w:rsidRPr="00920BFC" w:rsidRDefault="008F46A3" w:rsidP="003F7B1A">
      <w:pPr>
        <w:ind w:firstLine="561"/>
        <w:rPr>
          <w:b/>
          <w:color w:val="660000"/>
          <w:sz w:val="28"/>
        </w:rPr>
      </w:pPr>
      <w:r w:rsidRPr="00920BFC">
        <w:rPr>
          <w:rFonts w:hint="eastAsia"/>
          <w:b/>
          <w:color w:val="660000"/>
          <w:sz w:val="28"/>
        </w:rPr>
        <w:t>圖畫天地，品類羣生。雜物奇怪，山神海靈。寫載其狀，託之丹青。千變萬化，事各繆形。隨色象類，曲得其情。</w:t>
      </w:r>
      <w:r w:rsidRPr="00920BFC">
        <w:rPr>
          <w:rFonts w:hint="eastAsia"/>
        </w:rPr>
        <w:t>言委曲得情也。善曰：列子曰：千變萬化，不可窮極。繆形，形不同也。淮南子曰：以鏡視形，曲得其情。</w:t>
      </w:r>
      <w:r w:rsidRPr="00920BFC">
        <w:rPr>
          <w:rFonts w:hint="eastAsia"/>
          <w:b/>
          <w:color w:val="660000"/>
          <w:sz w:val="28"/>
        </w:rPr>
        <w:t>上紀開闢，遂古之初。</w:t>
      </w:r>
      <w:r w:rsidRPr="00920BFC">
        <w:rPr>
          <w:rFonts w:hint="eastAsia"/>
        </w:rPr>
        <w:t>更畫太古開闢之時帝王之君也。善曰：尚書考靈耀曰：天地開闢，曜滿舒光。楚辭曰：遂古之初，誰傳道之。</w:t>
      </w:r>
      <w:r w:rsidRPr="00920BFC">
        <w:rPr>
          <w:rFonts w:hint="eastAsia"/>
          <w:b/>
          <w:color w:val="660000"/>
          <w:sz w:val="28"/>
        </w:rPr>
        <w:t>五龍比翼，人皇九頭。</w:t>
      </w:r>
      <w:r w:rsidRPr="00920BFC">
        <w:rPr>
          <w:rFonts w:hint="eastAsia"/>
        </w:rPr>
        <w:t>善曰：春秋命歷序曰：皇伯、皇仲、皇叔、皇季、皇少五姓，同期俱駕龍，周密與神通，號曰五龍。又曰：人皇九頭，提羽蓋，乘雲車，出暘谷，分九河。宋均曰：九頭，九人也。提羽蓋，鳥之羽。</w:t>
      </w:r>
      <w:r w:rsidRPr="00920BFC">
        <w:rPr>
          <w:rFonts w:hint="eastAsia"/>
          <w:b/>
          <w:color w:val="660000"/>
          <w:sz w:val="28"/>
        </w:rPr>
        <w:t>伏羲鱗身，女媧蛇軀。</w:t>
      </w:r>
      <w:r w:rsidRPr="00920BFC">
        <w:rPr>
          <w:rFonts w:hint="eastAsia"/>
        </w:rPr>
        <w:t>女媧，亦三皇也。善曰：列子曰：伏羲、女媧，蛇身而人面，有大聖之德，玄中記曰：伏羲龍身，女媧蛇軀。</w:t>
      </w:r>
      <w:r w:rsidRPr="00920BFC">
        <w:rPr>
          <w:rFonts w:hint="eastAsia"/>
          <w:b/>
          <w:color w:val="660000"/>
          <w:sz w:val="28"/>
        </w:rPr>
        <w:t>鴻荒朴略，厥狀睢盱。</w:t>
      </w:r>
      <w:r w:rsidRPr="00920BFC">
        <w:rPr>
          <w:rFonts w:hint="eastAsia"/>
        </w:rPr>
        <w:t>鴻，大也。朴，質也。略，野略。上古之世，爲鴻荒之世也。畫其形亦質而略。睢盱，質朴之形。善曰：法言曰：鴻荒之世，聖人惡之。尚書璇璣鈐曰：帝嚳以上朴略，有象難傳。西京賦曰：睢盱跋扈。字林曰：睢，仰目也。盱，張目也。</w:t>
      </w:r>
      <w:r w:rsidRPr="00920BFC">
        <w:rPr>
          <w:rFonts w:hint="eastAsia"/>
          <w:b/>
          <w:color w:val="660000"/>
          <w:sz w:val="28"/>
        </w:rPr>
        <w:t>煥炳可觀，黃帝唐虞。</w:t>
      </w:r>
      <w:r w:rsidRPr="00920BFC">
        <w:rPr>
          <w:rFonts w:hint="eastAsia"/>
        </w:rPr>
        <w:t>至於煥炳可觀，唯黃帝、堯、舜以來。易曰：黃帝、堯、舜垂衣裳而天下治。善曰：尚書璇璣鈐曰：帝堯煥炳，隆興可觀。</w:t>
      </w:r>
      <w:r w:rsidRPr="00920BFC">
        <w:rPr>
          <w:rFonts w:hint="eastAsia"/>
          <w:b/>
          <w:color w:val="660000"/>
          <w:sz w:val="28"/>
        </w:rPr>
        <w:t>軒冕以庸，衣裳有殊。</w:t>
      </w:r>
      <w:r w:rsidRPr="00920BFC">
        <w:rPr>
          <w:rFonts w:hint="eastAsia"/>
        </w:rPr>
        <w:t>車曰軒，冠曰</w:t>
      </w:r>
      <w:r w:rsidRPr="00920BFC">
        <w:rPr>
          <w:rFonts w:hint="eastAsia"/>
        </w:rPr>
        <w:lastRenderedPageBreak/>
        <w:t>冕。庸，用也。作此車服，以賜有功，章有德。書曰：車服以庸。上曰衣，下曰裳。有功者賞，無功者否，故曰殊也。</w:t>
      </w:r>
      <w:r w:rsidRPr="00920BFC">
        <w:rPr>
          <w:rFonts w:hint="eastAsia"/>
          <w:b/>
          <w:color w:val="660000"/>
          <w:sz w:val="28"/>
        </w:rPr>
        <w:t>下及三后，婬妃亂主。</w:t>
      </w:r>
      <w:r w:rsidRPr="00920BFC">
        <w:rPr>
          <w:rFonts w:hint="eastAsia"/>
        </w:rPr>
        <w:t>皆畫其形也。三后，夏、殷、周也。善曰：國語，史蘇曰：昔夏桀，妹嬉有寵而亡夏；殷辛，妲己有寵而亡殷；周幽，褒姒有寵，周於是乎亡。</w:t>
      </w:r>
      <w:r w:rsidRPr="00920BFC">
        <w:rPr>
          <w:rFonts w:hint="eastAsia"/>
          <w:b/>
          <w:color w:val="660000"/>
          <w:sz w:val="28"/>
        </w:rPr>
        <w:t>忠臣孝子，烈士貞女。</w:t>
      </w:r>
      <w:r w:rsidRPr="00920BFC">
        <w:rPr>
          <w:rFonts w:hint="eastAsia"/>
        </w:rPr>
        <w:t>忠臣，屈原、子胥之等。孝子，申生、伯奇之等。烈士，豫讓、聶政之等。貞女，梁寡、昭姜之等。</w:t>
      </w:r>
      <w:r w:rsidRPr="00920BFC">
        <w:rPr>
          <w:rFonts w:hint="eastAsia"/>
          <w:b/>
          <w:color w:val="660000"/>
          <w:sz w:val="28"/>
        </w:rPr>
        <w:t>賢愚成敗，靡不載敘。</w:t>
      </w:r>
      <w:r w:rsidRPr="00920BFC">
        <w:rPr>
          <w:rFonts w:hint="eastAsia"/>
        </w:rPr>
        <w:t>善曰：列子曰：但伏羲以來，賢愚好醜，成敗是非，無不消滅也。</w:t>
      </w:r>
      <w:r w:rsidRPr="00920BFC">
        <w:rPr>
          <w:rFonts w:hint="eastAsia"/>
          <w:b/>
          <w:color w:val="660000"/>
          <w:sz w:val="28"/>
        </w:rPr>
        <w:t>惡以誡世，善以示後。</w:t>
      </w:r>
      <w:r w:rsidRPr="00920BFC">
        <w:rPr>
          <w:rFonts w:hint="eastAsia"/>
        </w:rPr>
        <w:t>善曰：家語曰：孔子觀於明堂，睹四墉有堯、舜、桀、紂之象，而各有善惡之狀，興廢之誡焉。孔叢子，子思曰：古者則有國史，書之以示後也。善以爲示，惡以爲誡也。</w:t>
      </w:r>
    </w:p>
    <w:p w14:paraId="4F66B8BD" w14:textId="6EBA7718" w:rsidR="008F46A3" w:rsidRPr="00920BFC" w:rsidRDefault="008F46A3" w:rsidP="003F7B1A">
      <w:pPr>
        <w:ind w:firstLine="561"/>
        <w:rPr>
          <w:b/>
          <w:color w:val="660000"/>
          <w:sz w:val="28"/>
        </w:rPr>
      </w:pPr>
      <w:r w:rsidRPr="00920BFC">
        <w:rPr>
          <w:rFonts w:hint="eastAsia"/>
          <w:b/>
          <w:color w:val="660000"/>
          <w:sz w:val="28"/>
        </w:rPr>
        <w:t>於是乎連閣承宮，馳道周環。</w:t>
      </w:r>
      <w:r w:rsidRPr="00920BFC">
        <w:rPr>
          <w:rFonts w:hint="eastAsia"/>
        </w:rPr>
        <w:t>馳道，馳馬之道，旋宮而帀。毛萇詩傳曰：年不順成，馳道不脩。善曰：馳道，人君所行之道也。君必乘車馬，故以馳爲名也。</w:t>
      </w:r>
      <w:r w:rsidRPr="00920BFC">
        <w:rPr>
          <w:rFonts w:hint="eastAsia"/>
          <w:b/>
          <w:color w:val="660000"/>
          <w:sz w:val="28"/>
        </w:rPr>
        <w:t>陽榭外望，高樓飛觀。</w:t>
      </w:r>
      <w:r w:rsidRPr="00920BFC">
        <w:rPr>
          <w:rFonts w:hint="eastAsia"/>
        </w:rPr>
        <w:t>大殿無內室，謂之榭。春秋傳曰：宣榭災。榭而高大，謂之陽</w:t>
      </w:r>
      <w:r w:rsidRPr="00C32D98">
        <w:rPr>
          <w:rStyle w:val="a9"/>
        </w:rPr>
        <w:footnoteReference w:id="1599"/>
      </w:r>
      <w:r w:rsidRPr="00920BFC">
        <w:rPr>
          <w:rFonts w:hint="eastAsia"/>
        </w:rPr>
        <w:t>。</w:t>
      </w:r>
      <w:r w:rsidRPr="00920BFC">
        <w:rPr>
          <w:rFonts w:hint="eastAsia"/>
          <w:b/>
          <w:color w:val="660000"/>
          <w:sz w:val="28"/>
        </w:rPr>
        <w:t>長途升降，軒檻曼延。</w:t>
      </w:r>
      <w:r w:rsidRPr="00920BFC">
        <w:rPr>
          <w:rFonts w:hint="eastAsia"/>
        </w:rPr>
        <w:t>長途升降，閣道上下也。軒檻所以開明也。善曰：上林賦曰：長途中宿。郭璞曰：途，樓閣間陛道。</w:t>
      </w:r>
      <w:r w:rsidRPr="00920BFC">
        <w:rPr>
          <w:rFonts w:hint="eastAsia"/>
          <w:b/>
          <w:color w:val="660000"/>
          <w:sz w:val="28"/>
        </w:rPr>
        <w:t>漸臺臨池，層曲九成。</w:t>
      </w:r>
      <w:r w:rsidRPr="00920BFC">
        <w:rPr>
          <w:rFonts w:hint="eastAsia"/>
        </w:rPr>
        <w:t>善曰：言重高九層也。呂氏春秋曰：有娀氏有二佚女，爲九成之臺也。</w:t>
      </w:r>
      <w:r w:rsidRPr="00920BFC">
        <w:rPr>
          <w:rFonts w:hint="eastAsia"/>
          <w:b/>
          <w:color w:val="660000"/>
          <w:sz w:val="28"/>
        </w:rPr>
        <w:t>屹然特立，的爾殊形。高徑華蓋，仰看天庭。</w:t>
      </w:r>
      <w:r w:rsidRPr="00920BFC">
        <w:rPr>
          <w:rFonts w:hint="eastAsia"/>
        </w:rPr>
        <w:t>高徑，所徑高亢，上至華蓋也。善曰：楚辭曰：登華蓋兮乘暘谷。答賓戲曰：未仰天庭而睹白日。</w:t>
      </w:r>
      <w:r w:rsidRPr="00920BFC">
        <w:rPr>
          <w:rFonts w:hint="eastAsia"/>
          <w:b/>
          <w:color w:val="660000"/>
          <w:sz w:val="28"/>
        </w:rPr>
        <w:t>飛陛揭孽，緣雲上征。</w:t>
      </w:r>
      <w:r w:rsidRPr="00920BFC">
        <w:rPr>
          <w:rFonts w:hint="eastAsia"/>
        </w:rPr>
        <w:t>善曰：揭孽，高貌。</w:t>
      </w:r>
      <w:r w:rsidRPr="00920BFC">
        <w:rPr>
          <w:rFonts w:hint="eastAsia"/>
          <w:b/>
          <w:color w:val="660000"/>
          <w:sz w:val="28"/>
        </w:rPr>
        <w:t>中坐垂景</w:t>
      </w:r>
      <w:r w:rsidRPr="00C32D98">
        <w:rPr>
          <w:rStyle w:val="a9"/>
        </w:rPr>
        <w:footnoteReference w:id="1600"/>
      </w:r>
      <w:r w:rsidRPr="00920BFC">
        <w:rPr>
          <w:rFonts w:hint="eastAsia"/>
          <w:b/>
          <w:color w:val="660000"/>
          <w:sz w:val="28"/>
        </w:rPr>
        <w:t>，頫視流星。</w:t>
      </w:r>
      <w:r w:rsidRPr="00920BFC">
        <w:rPr>
          <w:rFonts w:hint="eastAsia"/>
        </w:rPr>
        <w:t>言臺之高，自中坐而乘日景也。楚辭曰：流星墜兮成雨。</w:t>
      </w:r>
      <w:r w:rsidRPr="00920BFC">
        <w:rPr>
          <w:rFonts w:hint="eastAsia"/>
          <w:b/>
          <w:color w:val="660000"/>
          <w:sz w:val="28"/>
        </w:rPr>
        <w:t>千門相似，萬戶如一。</w:t>
      </w:r>
      <w:r w:rsidRPr="00920BFC">
        <w:rPr>
          <w:rFonts w:hint="eastAsia"/>
        </w:rPr>
        <w:t>千門萬戶，言衆多也。</w:t>
      </w:r>
      <w:r w:rsidRPr="00920BFC">
        <w:rPr>
          <w:rFonts w:hint="eastAsia"/>
        </w:rPr>
        <w:lastRenderedPageBreak/>
        <w:t>相似如一，言皆好也。善曰：</w:t>
      </w:r>
      <w:r w:rsidR="003E4D6D" w:rsidRPr="00B81357">
        <w:rPr>
          <w:rFonts w:hint="eastAsia"/>
        </w:rPr>
        <w:t>漢書</w:t>
      </w:r>
      <w:r w:rsidRPr="00920BFC">
        <w:rPr>
          <w:rFonts w:hint="eastAsia"/>
        </w:rPr>
        <w:t>曰：建章宮度爲千門萬戶。</w:t>
      </w:r>
      <w:r w:rsidRPr="00920BFC">
        <w:rPr>
          <w:rFonts w:hint="eastAsia"/>
          <w:b/>
          <w:color w:val="660000"/>
          <w:sz w:val="28"/>
        </w:rPr>
        <w:t>巖突洞出</w:t>
      </w:r>
      <w:r w:rsidRPr="00C32D98">
        <w:rPr>
          <w:rStyle w:val="a9"/>
        </w:rPr>
        <w:footnoteReference w:id="1601"/>
      </w:r>
      <w:r w:rsidRPr="00920BFC">
        <w:rPr>
          <w:rFonts w:hint="eastAsia"/>
          <w:b/>
          <w:color w:val="660000"/>
          <w:sz w:val="28"/>
        </w:rPr>
        <w:t>，逶迤詰屈。</w:t>
      </w:r>
      <w:r w:rsidRPr="00920BFC">
        <w:rPr>
          <w:rFonts w:hint="eastAsia"/>
        </w:rPr>
        <w:t>善曰：子虛賦曰：巖突洞房。</w:t>
      </w:r>
      <w:r w:rsidRPr="00920BFC">
        <w:rPr>
          <w:rFonts w:hint="eastAsia"/>
          <w:b/>
          <w:color w:val="660000"/>
          <w:sz w:val="28"/>
        </w:rPr>
        <w:t>周行數里，仰不見日。</w:t>
      </w:r>
      <w:r w:rsidRPr="00920BFC">
        <w:rPr>
          <w:rFonts w:hint="eastAsia"/>
        </w:rPr>
        <w:t>或二或三爲數，非正之辭也。</w:t>
      </w:r>
      <w:r w:rsidR="003E4D6D" w:rsidRPr="00B81357">
        <w:rPr>
          <w:rFonts w:hint="eastAsia"/>
        </w:rPr>
        <w:t>論語</w:t>
      </w:r>
      <w:r w:rsidRPr="00920BFC">
        <w:rPr>
          <w:rFonts w:hint="eastAsia"/>
        </w:rPr>
        <w:t>，孔子曰：加我數年，可以學易。</w:t>
      </w:r>
      <w:r w:rsidRPr="00920BFC">
        <w:rPr>
          <w:rFonts w:hint="eastAsia"/>
          <w:b/>
          <w:color w:val="660000"/>
          <w:sz w:val="28"/>
        </w:rPr>
        <w:t>何宏麗之靡靡，咨用力之妙勤。</w:t>
      </w:r>
      <w:r w:rsidRPr="00920BFC">
        <w:rPr>
          <w:rFonts w:hint="eastAsia"/>
        </w:rPr>
        <w:t>善曰：小雅曰：靡靡，細也</w:t>
      </w:r>
      <w:r w:rsidRPr="00C32D98">
        <w:rPr>
          <w:rStyle w:val="a9"/>
        </w:rPr>
        <w:footnoteReference w:id="1602"/>
      </w:r>
      <w:r w:rsidRPr="00920BFC">
        <w:rPr>
          <w:rFonts w:hint="eastAsia"/>
        </w:rPr>
        <w:t>。郭璞方言注曰：靡靡，細好也。妙勤，精妙功勤也。</w:t>
      </w:r>
      <w:r w:rsidRPr="00920BFC">
        <w:rPr>
          <w:rFonts w:hint="eastAsia"/>
          <w:b/>
          <w:color w:val="660000"/>
          <w:sz w:val="28"/>
        </w:rPr>
        <w:t>非夫通神之俊才，誰能剋成乎此勳？</w:t>
      </w:r>
      <w:r w:rsidRPr="00920BFC">
        <w:rPr>
          <w:rFonts w:hint="eastAsia"/>
        </w:rPr>
        <w:t>善曰：移太常博士曰：聖上德通神明。</w:t>
      </w:r>
      <w:r w:rsidR="003E4D6D" w:rsidRPr="00B81357">
        <w:rPr>
          <w:rFonts w:hint="eastAsia"/>
        </w:rPr>
        <w:t>漢書</w:t>
      </w:r>
      <w:r w:rsidRPr="00920BFC">
        <w:rPr>
          <w:rFonts w:hint="eastAsia"/>
        </w:rPr>
        <w:t>曰：益州刺史王襄，聞王褒有俊才。爾雅曰：勳，功也。</w:t>
      </w:r>
    </w:p>
    <w:p w14:paraId="32CA0852" w14:textId="3D6BFBA0" w:rsidR="008F46A3" w:rsidRPr="00920BFC" w:rsidRDefault="008F46A3" w:rsidP="003F7B1A">
      <w:pPr>
        <w:ind w:firstLine="561"/>
        <w:rPr>
          <w:b/>
          <w:color w:val="660000"/>
          <w:sz w:val="28"/>
        </w:rPr>
      </w:pPr>
      <w:r w:rsidRPr="00920BFC">
        <w:rPr>
          <w:rFonts w:hint="eastAsia"/>
          <w:b/>
          <w:color w:val="660000"/>
          <w:sz w:val="28"/>
        </w:rPr>
        <w:t>據坤靈之寶勢，承蒼昊之純殷。</w:t>
      </w:r>
      <w:r w:rsidRPr="00920BFC">
        <w:rPr>
          <w:rFonts w:hint="eastAsia"/>
        </w:rPr>
        <w:t>易曰：地勢坤。蒼、昊，皆天之稱也。春爲蒼天，夏爲昊天。純，大；殷，中也。言魯承天之大中也。</w:t>
      </w:r>
      <w:r w:rsidRPr="00920BFC">
        <w:rPr>
          <w:rFonts w:hint="eastAsia"/>
          <w:b/>
          <w:color w:val="660000"/>
          <w:sz w:val="28"/>
        </w:rPr>
        <w:t>包陰陽之變化，含元氣之煙熅。</w:t>
      </w:r>
      <w:r w:rsidRPr="00920BFC">
        <w:rPr>
          <w:rFonts w:hint="eastAsia"/>
        </w:rPr>
        <w:t>煙熅，天地之蒸氣也。善曰：孫卿子曰：陰陽大化。周易曰：四時變化。春秋命歷序曰：元氣正則天地八卦孳。周易曰：天地絪縕，萬物化醇。</w:t>
      </w:r>
      <w:r w:rsidRPr="00920BFC">
        <w:rPr>
          <w:rFonts w:hint="eastAsia"/>
          <w:b/>
          <w:color w:val="660000"/>
          <w:sz w:val="28"/>
        </w:rPr>
        <w:t>玄醴騰涌於陰溝，甘靈被宇而下臻。</w:t>
      </w:r>
      <w:r w:rsidRPr="00920BFC">
        <w:rPr>
          <w:rFonts w:hint="eastAsia"/>
        </w:rPr>
        <w:t>醴泉出地，故曰陰溝也。善曰：春秋元命包曰：天樞得則醴泉出。孝經援神契曰：德至天則甘露降。</w:t>
      </w:r>
      <w:r w:rsidRPr="00920BFC">
        <w:rPr>
          <w:rFonts w:hint="eastAsia"/>
          <w:b/>
          <w:color w:val="660000"/>
          <w:sz w:val="28"/>
        </w:rPr>
        <w:t>朱桂黝儵於南北，蘭芝阿那於東西。</w:t>
      </w:r>
      <w:r w:rsidRPr="00920BFC">
        <w:rPr>
          <w:rFonts w:hint="eastAsia"/>
        </w:rPr>
        <w:t>黝儵、阿那，皆茂盛之貌。善曰：尚書大傳曰：德光地序，則朱草生。禮斗威儀曰：君乘金而王其政平，則蘭芝常生。鄭玄曰：主調和也。伏儼子虛賦注曰：芍藥，以蘭桂調食也。然蘭</w:t>
      </w:r>
      <w:r w:rsidR="00820F0B">
        <w:rPr>
          <w:rFonts w:hint="eastAsia"/>
        </w:rPr>
        <w:t>旣</w:t>
      </w:r>
      <w:r w:rsidRPr="00920BFC">
        <w:rPr>
          <w:rFonts w:hint="eastAsia"/>
        </w:rPr>
        <w:t>爲瑞，桂亦宜同。春秋運斗樞曰：搖光得陵黑芝</w:t>
      </w:r>
      <w:r w:rsidRPr="00C32D98">
        <w:rPr>
          <w:rStyle w:val="a9"/>
        </w:rPr>
        <w:footnoteReference w:id="1603"/>
      </w:r>
      <w:r w:rsidRPr="00920BFC">
        <w:rPr>
          <w:rFonts w:hint="eastAsia"/>
        </w:rPr>
        <w:t>。朱穆鬱金賦曰：丹桂植其東。</w:t>
      </w:r>
      <w:r w:rsidRPr="00920BFC">
        <w:rPr>
          <w:rFonts w:hint="eastAsia"/>
          <w:b/>
          <w:color w:val="660000"/>
          <w:sz w:val="28"/>
        </w:rPr>
        <w:t>祥風翕習以颯灑，激芳香而常芬。</w:t>
      </w:r>
      <w:r w:rsidRPr="00920BFC">
        <w:rPr>
          <w:rFonts w:hint="eastAsia"/>
        </w:rPr>
        <w:t>風之散物，如灑颯然，及激溉草木，出其芳滋，故云翕習以灑颯。善曰：禮斗威儀曰：君乘火而王，其政平，則祥風至。翕習，盛貌。颯，素合切。</w:t>
      </w:r>
      <w:r w:rsidRPr="00920BFC">
        <w:rPr>
          <w:rFonts w:hint="eastAsia"/>
          <w:b/>
          <w:color w:val="660000"/>
          <w:sz w:val="28"/>
        </w:rPr>
        <w:t>神靈扶其棟宇，歷千載而彌堅。</w:t>
      </w:r>
      <w:r w:rsidRPr="00920BFC">
        <w:rPr>
          <w:rFonts w:hint="eastAsia"/>
        </w:rPr>
        <w:t>善曰：甘泉賦曰：神莫莫而扶傾。爾雅曰：彌，益也。</w:t>
      </w:r>
      <w:r w:rsidRPr="00920BFC">
        <w:rPr>
          <w:rFonts w:hint="eastAsia"/>
          <w:b/>
          <w:color w:val="660000"/>
          <w:sz w:val="28"/>
        </w:rPr>
        <w:t>永安寧以祉福，長與大漢而久存。</w:t>
      </w:r>
      <w:r w:rsidRPr="00920BFC">
        <w:rPr>
          <w:rFonts w:hint="eastAsia"/>
          <w:b/>
          <w:color w:val="660000"/>
          <w:sz w:val="28"/>
        </w:rPr>
        <w:lastRenderedPageBreak/>
        <w:t>實至尊之所御，保延壽而宜子孫。</w:t>
      </w:r>
      <w:r w:rsidRPr="00920BFC">
        <w:rPr>
          <w:rFonts w:hint="eastAsia"/>
        </w:rPr>
        <w:t>善曰：喪服傳曰：天子至尊。高唐賦曰：延年益壽千萬歲。毛詩曰：宜爾子孫振振兮。</w:t>
      </w:r>
      <w:r w:rsidRPr="00920BFC">
        <w:rPr>
          <w:rFonts w:hint="eastAsia"/>
          <w:b/>
          <w:color w:val="660000"/>
          <w:sz w:val="28"/>
        </w:rPr>
        <w:t>苟可貴其若斯，孰亦有云而不珍？</w:t>
      </w:r>
      <w:r w:rsidRPr="00920BFC">
        <w:rPr>
          <w:rFonts w:hint="eastAsia"/>
        </w:rPr>
        <w:t>毛萇詩傳曰：云，言也。爾雅曰：珍，美也。</w:t>
      </w:r>
    </w:p>
    <w:p w14:paraId="0BAE0D94" w14:textId="77777777" w:rsidR="008F46A3" w:rsidRPr="00920BFC" w:rsidRDefault="008F46A3" w:rsidP="003F7B1A">
      <w:pPr>
        <w:ind w:firstLine="561"/>
        <w:rPr>
          <w:b/>
          <w:color w:val="660000"/>
          <w:sz w:val="28"/>
        </w:rPr>
      </w:pPr>
      <w:r w:rsidRPr="00920BFC">
        <w:rPr>
          <w:rFonts w:hint="eastAsia"/>
          <w:b/>
          <w:color w:val="660000"/>
          <w:sz w:val="28"/>
        </w:rPr>
        <w:t>亂曰：彤彤靈宮，巋嶵穹崇，紛庬鴻兮。</w:t>
      </w:r>
      <w:r w:rsidRPr="00920BFC">
        <w:rPr>
          <w:rFonts w:hint="eastAsia"/>
        </w:rPr>
        <w:t>善曰：皆高大之貌。嶵，助軌切。庬，莫董切。鴻，胡董切。</w:t>
      </w:r>
      <w:r w:rsidRPr="00920BFC">
        <w:rPr>
          <w:rFonts w:hint="eastAsia"/>
          <w:b/>
          <w:color w:val="660000"/>
          <w:sz w:val="28"/>
        </w:rPr>
        <w:t>崱屴嵫釐，岑崟崰嶷，駢巃嵸兮。</w:t>
      </w:r>
      <w:r w:rsidRPr="00920BFC">
        <w:rPr>
          <w:rFonts w:hint="eastAsia"/>
        </w:rPr>
        <w:t>善曰：皆峻嶮之貌。崱，助力切。屴，音力。嵫，音茲。釐，音貍。崰，音菑。嶷，音疑。</w:t>
      </w:r>
      <w:r w:rsidRPr="00920BFC">
        <w:rPr>
          <w:rFonts w:hint="eastAsia"/>
          <w:b/>
          <w:color w:val="660000"/>
          <w:sz w:val="28"/>
        </w:rPr>
        <w:t>連拳偃蹇，崙菌踡嵼，傍欹傾兮。</w:t>
      </w:r>
      <w:r w:rsidRPr="00920BFC">
        <w:rPr>
          <w:rFonts w:hint="eastAsia"/>
        </w:rPr>
        <w:t>善曰：皆特起之貌。崙，音倫。菌，巨貧切。踡，巨免切。嵼，音產。</w:t>
      </w:r>
      <w:r w:rsidRPr="00920BFC">
        <w:rPr>
          <w:rFonts w:hint="eastAsia"/>
          <w:b/>
          <w:color w:val="660000"/>
          <w:sz w:val="28"/>
        </w:rPr>
        <w:t>歇欻幽藹</w:t>
      </w:r>
      <w:r w:rsidRPr="00C32D98">
        <w:rPr>
          <w:rStyle w:val="a9"/>
        </w:rPr>
        <w:footnoteReference w:id="1604"/>
      </w:r>
      <w:r w:rsidRPr="00920BFC">
        <w:rPr>
          <w:rFonts w:hint="eastAsia"/>
          <w:b/>
          <w:color w:val="660000"/>
          <w:sz w:val="28"/>
        </w:rPr>
        <w:t>，雲覆霮䨴，洞杳冥兮。</w:t>
      </w:r>
      <w:r w:rsidRPr="00D07126">
        <w:rPr>
          <w:rFonts w:hint="eastAsia"/>
        </w:rPr>
        <w:t>善曰：皆幽邃之貌。歇，許乞切。欻，許勿切。霮，杜咸切。䨴，杜對切。</w:t>
      </w:r>
      <w:r w:rsidRPr="00920BFC">
        <w:rPr>
          <w:rFonts w:hint="eastAsia"/>
          <w:b/>
          <w:color w:val="660000"/>
          <w:sz w:val="28"/>
        </w:rPr>
        <w:t>葱翠紫蔚，礧碨瑰瑋，含光晷兮。</w:t>
      </w:r>
      <w:r w:rsidRPr="00920BFC">
        <w:rPr>
          <w:rFonts w:hint="eastAsia"/>
        </w:rPr>
        <w:t>善曰：蔚，文貌。埤蒼曰：礧，碨礧也。礧，力罪切。碨，於賄切。郭璞山海經注曰：礧硌，大石也，音洛。埤蒼曰：瑰瑋，珍琦也。</w:t>
      </w:r>
      <w:r w:rsidRPr="00920BFC">
        <w:rPr>
          <w:rFonts w:hint="eastAsia"/>
          <w:b/>
          <w:color w:val="660000"/>
          <w:sz w:val="28"/>
        </w:rPr>
        <w:t>窮奇極妙，棟宇已來，未之有兮。</w:t>
      </w:r>
      <w:r w:rsidRPr="00920BFC">
        <w:rPr>
          <w:rFonts w:hint="eastAsia"/>
        </w:rPr>
        <w:t>善曰：周易曰：上棟下宇，以庇風雨。</w:t>
      </w:r>
      <w:r w:rsidRPr="00920BFC">
        <w:rPr>
          <w:rFonts w:hint="eastAsia"/>
          <w:b/>
          <w:color w:val="660000"/>
          <w:sz w:val="28"/>
        </w:rPr>
        <w:t>神之營之，瑞我漢室，永不朽兮。</w:t>
      </w:r>
    </w:p>
    <w:p w14:paraId="2F4BADCD"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景福殿賦</w:t>
      </w:r>
    </w:p>
    <w:p w14:paraId="05574C72" w14:textId="49075C4A" w:rsidR="008F46A3" w:rsidRPr="00920BFC" w:rsidRDefault="003E4D6D" w:rsidP="003F7B1A">
      <w:pPr>
        <w:ind w:firstLine="420"/>
        <w:rPr>
          <w:b/>
          <w:color w:val="660000"/>
          <w:sz w:val="28"/>
        </w:rPr>
      </w:pPr>
      <w:r w:rsidRPr="00B81357">
        <w:rPr>
          <w:rFonts w:hint="eastAsia"/>
        </w:rPr>
        <w:t>洛陽</w:t>
      </w:r>
      <w:r w:rsidR="008F46A3" w:rsidRPr="00920BFC">
        <w:rPr>
          <w:rFonts w:hint="eastAsia"/>
        </w:rPr>
        <w:t>宮殿簿曰：許昌宮景福殿七間。</w:t>
      </w:r>
    </w:p>
    <w:p w14:paraId="011C6305" w14:textId="0533B426" w:rsidR="008F46A3" w:rsidRPr="00920BFC" w:rsidRDefault="008F46A3" w:rsidP="003F7B1A">
      <w:pPr>
        <w:ind w:firstLine="560"/>
        <w:rPr>
          <w:b/>
          <w:color w:val="660000"/>
          <w:sz w:val="28"/>
        </w:rPr>
      </w:pPr>
      <w:r w:rsidRPr="00B81357">
        <w:rPr>
          <w:rFonts w:ascii="楷体" w:eastAsia="楷体" w:hAnsi="楷体" w:hint="eastAsia"/>
          <w:color w:val="660000"/>
          <w:sz w:val="28"/>
        </w:rPr>
        <w:t>何平叔</w:t>
      </w:r>
      <w:r w:rsidR="00D53CE9">
        <w:rPr>
          <w:rFonts w:hint="eastAsia"/>
          <w:b/>
          <w:color w:val="660000"/>
          <w:sz w:val="28"/>
        </w:rPr>
        <w:t xml:space="preserve"> </w:t>
      </w:r>
      <w:r w:rsidRPr="00920BFC">
        <w:rPr>
          <w:rFonts w:hint="eastAsia"/>
        </w:rPr>
        <w:t>典略曰：何晏，字平叔，南陽人也。尚金鄉公主。有奇才，頗有材能</w:t>
      </w:r>
      <w:r w:rsidRPr="00C32D98">
        <w:rPr>
          <w:rStyle w:val="a9"/>
        </w:rPr>
        <w:footnoteReference w:id="1605"/>
      </w:r>
      <w:r w:rsidRPr="00920BFC">
        <w:rPr>
          <w:rFonts w:hint="eastAsia"/>
        </w:rPr>
        <w:t>，美容貌。魏明帝將東巡，恐夏熱，故許昌作殿，名曰景福。</w:t>
      </w:r>
      <w:r w:rsidR="00820F0B">
        <w:rPr>
          <w:rFonts w:hint="eastAsia"/>
        </w:rPr>
        <w:t>旣</w:t>
      </w:r>
      <w:r w:rsidRPr="00920BFC">
        <w:rPr>
          <w:rFonts w:hint="eastAsia"/>
        </w:rPr>
        <w:t>成，命人賦之，平叔遂有此作。平叔爲散騎常侍，遷尚書主選。後曹爽反，爲司馬宣王斬於東市。</w:t>
      </w:r>
    </w:p>
    <w:p w14:paraId="390F73BC" w14:textId="56320AA5" w:rsidR="008F46A3" w:rsidRPr="00920BFC" w:rsidRDefault="008F46A3" w:rsidP="003F7B1A">
      <w:pPr>
        <w:ind w:firstLine="561"/>
        <w:rPr>
          <w:b/>
          <w:color w:val="660000"/>
          <w:sz w:val="28"/>
        </w:rPr>
      </w:pPr>
      <w:r w:rsidRPr="00920BFC">
        <w:rPr>
          <w:rFonts w:hint="eastAsia"/>
          <w:b/>
          <w:color w:val="660000"/>
          <w:sz w:val="28"/>
        </w:rPr>
        <w:lastRenderedPageBreak/>
        <w:t>大哉惟魏，世有哲聖。武創元基，文集大命。</w:t>
      </w:r>
      <w:r w:rsidRPr="00920BFC">
        <w:rPr>
          <w:rFonts w:hint="eastAsia"/>
        </w:rPr>
        <w:t>武，武帝。文，文帝。並見魏都賦。毛詩曰：世有哲王。尚書，伊尹曰：天監厥德，用集大命。孔安國曰：集王命於其身。</w:t>
      </w:r>
      <w:r w:rsidRPr="00920BFC">
        <w:rPr>
          <w:rFonts w:hint="eastAsia"/>
          <w:b/>
          <w:color w:val="660000"/>
          <w:sz w:val="28"/>
        </w:rPr>
        <w:t>皆體天作制，順時立政。</w:t>
      </w:r>
      <w:r w:rsidRPr="00920BFC">
        <w:rPr>
          <w:rFonts w:hint="eastAsia"/>
        </w:rPr>
        <w:t>東都賦曰：體元立制，順時立政。謂依月令而行也。禮記曰：凡舉事必順其時。尚書有立政篇。</w:t>
      </w:r>
      <w:r w:rsidRPr="00920BFC">
        <w:rPr>
          <w:rFonts w:hint="eastAsia"/>
          <w:b/>
          <w:color w:val="660000"/>
          <w:sz w:val="28"/>
        </w:rPr>
        <w:t>至于帝皇，遂重熙而累盛。</w:t>
      </w:r>
      <w:r w:rsidRPr="00920BFC">
        <w:rPr>
          <w:rFonts w:hint="eastAsia"/>
        </w:rPr>
        <w:t>魏志曰：明皇帝諱叡，字元仲，文帝太子也。生數嵗而有歧嶷之姿，武皇異之</w:t>
      </w:r>
      <w:r w:rsidRPr="00C32D98">
        <w:rPr>
          <w:rStyle w:val="a9"/>
        </w:rPr>
        <w:footnoteReference w:id="1606"/>
      </w:r>
      <w:r w:rsidRPr="00920BFC">
        <w:rPr>
          <w:rFonts w:hint="eastAsia"/>
        </w:rPr>
        <w:t>。文帝崩，即皇帝位。東都賦曰：至乎永平之際，重熙而累洽也。</w:t>
      </w:r>
      <w:r w:rsidRPr="00920BFC">
        <w:rPr>
          <w:rFonts w:hint="eastAsia"/>
          <w:b/>
          <w:color w:val="660000"/>
          <w:sz w:val="28"/>
        </w:rPr>
        <w:t>遠則襲陰陽之自然，近則本人物之至情。</w:t>
      </w:r>
      <w:r w:rsidRPr="00920BFC">
        <w:rPr>
          <w:rFonts w:hint="eastAsia"/>
        </w:rPr>
        <w:t>周易曰：一陰一陽之謂道。阮籍通老子論曰：道法自然。</w:t>
      </w:r>
      <w:r w:rsidR="003E4D6D" w:rsidRPr="00B81357">
        <w:rPr>
          <w:rFonts w:hint="eastAsia"/>
        </w:rPr>
        <w:t>漢書</w:t>
      </w:r>
      <w:r w:rsidRPr="00920BFC">
        <w:rPr>
          <w:rFonts w:hint="eastAsia"/>
        </w:rPr>
        <w:t>晁錯對策曰</w:t>
      </w:r>
      <w:r w:rsidRPr="00C32D98">
        <w:rPr>
          <w:rStyle w:val="a9"/>
        </w:rPr>
        <w:footnoteReference w:id="1607"/>
      </w:r>
      <w:r w:rsidRPr="00920BFC">
        <w:rPr>
          <w:rFonts w:hint="eastAsia"/>
        </w:rPr>
        <w:t>：計安天下，莫不本於人情也。</w:t>
      </w:r>
      <w:r w:rsidRPr="00920BFC">
        <w:rPr>
          <w:rFonts w:hint="eastAsia"/>
          <w:b/>
          <w:color w:val="660000"/>
          <w:sz w:val="28"/>
        </w:rPr>
        <w:t>上則崇稽古之弘道，下則闡長世之善經。</w:t>
      </w:r>
      <w:r w:rsidRPr="00920BFC">
        <w:rPr>
          <w:rFonts w:hint="eastAsia"/>
        </w:rPr>
        <w:t>稽古，已見靈光殿賦。尚書序曰：謂之三墳，言大道也。左氏傳曰：北宮文子曰：有其國家，令問長世。又隨武子曰：兼弱攻昧，武之善經。</w:t>
      </w:r>
      <w:r w:rsidRPr="00920BFC">
        <w:rPr>
          <w:rFonts w:hint="eastAsia"/>
          <w:b/>
          <w:color w:val="660000"/>
          <w:sz w:val="28"/>
        </w:rPr>
        <w:t>庶事</w:t>
      </w:r>
      <w:r w:rsidR="00820F0B">
        <w:rPr>
          <w:rFonts w:hint="eastAsia"/>
          <w:b/>
          <w:color w:val="660000"/>
          <w:sz w:val="28"/>
        </w:rPr>
        <w:t>旣</w:t>
      </w:r>
      <w:r w:rsidRPr="00920BFC">
        <w:rPr>
          <w:rFonts w:hint="eastAsia"/>
          <w:b/>
          <w:color w:val="660000"/>
          <w:sz w:val="28"/>
        </w:rPr>
        <w:t>康，天秩孔明。</w:t>
      </w:r>
      <w:r w:rsidRPr="00920BFC">
        <w:rPr>
          <w:rFonts w:hint="eastAsia"/>
        </w:rPr>
        <w:t>尚書，咎繇曰：庶事康哉。又曰：天秩有禮。毛詩曰：祀事孔明。</w:t>
      </w:r>
      <w:r w:rsidRPr="00920BFC">
        <w:rPr>
          <w:rFonts w:hint="eastAsia"/>
          <w:b/>
          <w:color w:val="660000"/>
          <w:sz w:val="28"/>
        </w:rPr>
        <w:t>故載祀二三，而國富刑清。歲三月，東巡狩，至于許昌。</w:t>
      </w:r>
      <w:r w:rsidRPr="00920BFC">
        <w:rPr>
          <w:rFonts w:hint="eastAsia"/>
        </w:rPr>
        <w:t>魏志明紀曰：大和六年三月，行幸東巡。四月，行幸許昌宮。春秋說題辭曰：國富民康。周易曰：聖人以順動，則刑罰清。</w:t>
      </w:r>
      <w:r w:rsidR="003E4D6D" w:rsidRPr="00B81357">
        <w:rPr>
          <w:rFonts w:hint="eastAsia"/>
        </w:rPr>
        <w:t>班固漢書</w:t>
      </w:r>
      <w:r w:rsidRPr="00920BFC">
        <w:rPr>
          <w:rFonts w:hint="eastAsia"/>
        </w:rPr>
        <w:t>述曰：國富刑清。尚書曰：歲二月，東巡狩至于岱宗，柴。</w:t>
      </w:r>
      <w:r w:rsidRPr="00920BFC">
        <w:rPr>
          <w:rFonts w:hint="eastAsia"/>
          <w:b/>
          <w:color w:val="660000"/>
          <w:sz w:val="28"/>
        </w:rPr>
        <w:t>望祠山川，考時度方。存問高年，率民耕桑。</w:t>
      </w:r>
      <w:r w:rsidRPr="00920BFC">
        <w:rPr>
          <w:rFonts w:hint="eastAsia"/>
        </w:rPr>
        <w:t>禮記王制曰：歲二月，東巡狩，望祠山川，問百年者，就見之，考時月，定禮樂制度，衣服，正之。</w:t>
      </w:r>
      <w:r w:rsidR="003E4D6D" w:rsidRPr="00B81357">
        <w:rPr>
          <w:rFonts w:hint="eastAsia"/>
        </w:rPr>
        <w:t>史記</w:t>
      </w:r>
      <w:r w:rsidRPr="00920BFC">
        <w:rPr>
          <w:rFonts w:hint="eastAsia"/>
        </w:rPr>
        <w:t>曰：撫萬民，度四方。王齊曰：隔定四方</w:t>
      </w:r>
      <w:r w:rsidRPr="00C32D98">
        <w:rPr>
          <w:rStyle w:val="a9"/>
        </w:rPr>
        <w:footnoteReference w:id="1608"/>
      </w:r>
      <w:r w:rsidRPr="00920BFC">
        <w:rPr>
          <w:rFonts w:hint="eastAsia"/>
        </w:rPr>
        <w:t>而安撫之。司馬彪續</w:t>
      </w:r>
      <w:r w:rsidR="003E4D6D" w:rsidRPr="00B81357">
        <w:rPr>
          <w:rFonts w:hint="eastAsia"/>
        </w:rPr>
        <w:t>漢書</w:t>
      </w:r>
      <w:r w:rsidRPr="00920BFC">
        <w:rPr>
          <w:rFonts w:hint="eastAsia"/>
        </w:rPr>
        <w:t>曰：凡郡國掌治民，常以春行所至縣，勸民農桑。</w:t>
      </w:r>
      <w:r w:rsidRPr="00920BFC">
        <w:rPr>
          <w:rFonts w:hint="eastAsia"/>
          <w:b/>
          <w:color w:val="660000"/>
          <w:sz w:val="28"/>
        </w:rPr>
        <w:t>越六月</w:t>
      </w:r>
      <w:r w:rsidR="00820F0B">
        <w:rPr>
          <w:rFonts w:hint="eastAsia"/>
          <w:b/>
          <w:color w:val="660000"/>
          <w:sz w:val="28"/>
        </w:rPr>
        <w:t>旣</w:t>
      </w:r>
      <w:r w:rsidRPr="00920BFC">
        <w:rPr>
          <w:rFonts w:hint="eastAsia"/>
          <w:b/>
          <w:color w:val="660000"/>
          <w:sz w:val="28"/>
        </w:rPr>
        <w:t>望，林鍾紀律，大火昏正。桑梓繁廡，大雨時行。</w:t>
      </w:r>
      <w:r w:rsidRPr="00920BFC">
        <w:rPr>
          <w:rFonts w:hint="eastAsia"/>
        </w:rPr>
        <w:t>尚書曰：惟五月</w:t>
      </w:r>
      <w:r w:rsidR="00820F0B">
        <w:rPr>
          <w:rFonts w:hint="eastAsia"/>
        </w:rPr>
        <w:t>旣</w:t>
      </w:r>
      <w:r w:rsidRPr="00920BFC">
        <w:rPr>
          <w:rFonts w:hint="eastAsia"/>
        </w:rPr>
        <w:t>望。孔安國曰：十五日，日月相望也。又越，於也。禮記曰：季夏之月，昏火中。又曰：律中林鍾。是月也。大雨時行。尚書曰：庶草蕃廡。</w:t>
      </w:r>
      <w:r w:rsidRPr="00920BFC">
        <w:rPr>
          <w:rFonts w:hint="eastAsia"/>
          <w:b/>
          <w:color w:val="660000"/>
          <w:sz w:val="28"/>
        </w:rPr>
        <w:t>三事九司，宏儒碩生。</w:t>
      </w:r>
      <w:r w:rsidRPr="00920BFC">
        <w:rPr>
          <w:rFonts w:hint="eastAsia"/>
        </w:rPr>
        <w:t>三事，三公也。毛</w:t>
      </w:r>
      <w:r w:rsidRPr="00920BFC">
        <w:rPr>
          <w:rFonts w:hint="eastAsia"/>
        </w:rPr>
        <w:lastRenderedPageBreak/>
        <w:t>詩曰：三事大夫，莫肯夙夜。九司，九卿也。春秋漢含孳曰：九卿象河海。</w:t>
      </w:r>
      <w:r w:rsidR="003E4D6D" w:rsidRPr="00B81357">
        <w:rPr>
          <w:rFonts w:hint="eastAsia"/>
        </w:rPr>
        <w:t>劇秦美新</w:t>
      </w:r>
      <w:r w:rsidRPr="00920BFC">
        <w:rPr>
          <w:rFonts w:hint="eastAsia"/>
        </w:rPr>
        <w:t>曰：耆儒碩老。爾雅曰：宏、碩，大也。</w:t>
      </w:r>
      <w:r w:rsidRPr="00920BFC">
        <w:rPr>
          <w:rFonts w:hint="eastAsia"/>
          <w:b/>
          <w:color w:val="660000"/>
          <w:sz w:val="28"/>
        </w:rPr>
        <w:t>感乎溽暑之伊鬱，而慮性命之所平。</w:t>
      </w:r>
      <w:r w:rsidRPr="00920BFC">
        <w:rPr>
          <w:rFonts w:hint="eastAsia"/>
        </w:rPr>
        <w:t>禮記曰：季夏，是月也，土潤溽暑。伊鬱，煩熱貌。周易曰：乾道變化，各正性命。家語，孔子對魯哀公曰：分於道謂之命，形於一謂之性。王肅曰：分於道始得爲人也。各受陰陽剛柔之性，故曰形於一。</w:t>
      </w:r>
      <w:r w:rsidRPr="00920BFC">
        <w:rPr>
          <w:rFonts w:hint="eastAsia"/>
          <w:b/>
          <w:color w:val="660000"/>
          <w:sz w:val="28"/>
        </w:rPr>
        <w:t>惟岷越之不靜，寤征行之未寧。</w:t>
      </w:r>
      <w:r w:rsidRPr="00920BFC">
        <w:rPr>
          <w:rFonts w:hint="eastAsia"/>
        </w:rPr>
        <w:t>岷、越，吳、蜀二境也。尚書曰：西土人亦不靜也。</w:t>
      </w:r>
    </w:p>
    <w:p w14:paraId="20D7C0A0" w14:textId="4A8850CA" w:rsidR="008F46A3" w:rsidRPr="00920BFC" w:rsidRDefault="008F46A3" w:rsidP="003F7B1A">
      <w:pPr>
        <w:ind w:firstLine="561"/>
        <w:rPr>
          <w:b/>
          <w:color w:val="660000"/>
          <w:sz w:val="28"/>
        </w:rPr>
      </w:pPr>
      <w:r w:rsidRPr="00920BFC">
        <w:rPr>
          <w:rFonts w:hint="eastAsia"/>
          <w:b/>
          <w:color w:val="660000"/>
          <w:sz w:val="28"/>
        </w:rPr>
        <w:t>乃昌言曰：「昔在蕭公，暨于孫卿。皆先識博覽，明允篤誠。</w:t>
      </w:r>
      <w:r w:rsidRPr="00920BFC">
        <w:rPr>
          <w:rFonts w:hint="eastAsia"/>
        </w:rPr>
        <w:t>尚書曰：禹拜昌言。蕭公，何也。荀卿子曰：宮室臺榭，以避燥濕，養德別輕重也。長笛賦序曰：博覽典雅。左氏傳曰：高陽氏有才子，明允篤誠。</w:t>
      </w:r>
      <w:r w:rsidRPr="00920BFC">
        <w:rPr>
          <w:rFonts w:hint="eastAsia"/>
          <w:b/>
          <w:color w:val="660000"/>
          <w:sz w:val="28"/>
        </w:rPr>
        <w:t>莫不以爲不壯不麗，不足以一民而重威靈。不飭不美</w:t>
      </w:r>
      <w:r w:rsidRPr="00C32D98">
        <w:rPr>
          <w:rStyle w:val="a9"/>
        </w:rPr>
        <w:footnoteReference w:id="1609"/>
      </w:r>
      <w:r w:rsidRPr="00920BFC">
        <w:rPr>
          <w:rFonts w:hint="eastAsia"/>
          <w:b/>
          <w:color w:val="660000"/>
          <w:sz w:val="28"/>
        </w:rPr>
        <w:t>，不足以訓後而永厥成。</w:t>
      </w:r>
      <w:r w:rsidR="003E4D6D" w:rsidRPr="00B81357">
        <w:rPr>
          <w:rFonts w:hint="eastAsia"/>
        </w:rPr>
        <w:t>漢書</w:t>
      </w:r>
      <w:r w:rsidRPr="00920BFC">
        <w:rPr>
          <w:rFonts w:hint="eastAsia"/>
        </w:rPr>
        <w:t>曰：蕭何治未央宮，上見其壯麗，甚怒。何曰：天子以四海爲家，非令壯麗，亡以重威；且亡令後世有以加也。賈逵連珠曰：夫君人者，不飾不美，不足以一民。國語，屈建曰：不可以訓後嗣，不可以私欲干國。毛詩曰：我客戾止，永觀厥成。</w:t>
      </w:r>
      <w:r w:rsidRPr="00920BFC">
        <w:rPr>
          <w:rFonts w:hint="eastAsia"/>
          <w:b/>
          <w:color w:val="660000"/>
          <w:sz w:val="28"/>
        </w:rPr>
        <w:t>故當時享其功利，後世賴其英聲。</w:t>
      </w:r>
      <w:r w:rsidRPr="00920BFC">
        <w:rPr>
          <w:rFonts w:hint="eastAsia"/>
        </w:rPr>
        <w:t>杜預左氏傳注曰：享，受也。</w:t>
      </w:r>
      <w:r w:rsidR="003E4D6D" w:rsidRPr="00B81357">
        <w:rPr>
          <w:rFonts w:hint="eastAsia"/>
        </w:rPr>
        <w:t>史記</w:t>
      </w:r>
      <w:r w:rsidRPr="00920BFC">
        <w:rPr>
          <w:rFonts w:hint="eastAsia"/>
        </w:rPr>
        <w:t>司馬季曰：助上養下，多其功利。封禪書曰：飛英聲。</w:t>
      </w:r>
      <w:r w:rsidRPr="00920BFC">
        <w:rPr>
          <w:rFonts w:hint="eastAsia"/>
          <w:b/>
          <w:color w:val="660000"/>
          <w:sz w:val="28"/>
        </w:rPr>
        <w:t>且許昌者，乃大運之攸戾，圖讖之所旌。</w:t>
      </w:r>
      <w:r w:rsidRPr="00920BFC">
        <w:rPr>
          <w:rFonts w:hint="eastAsia"/>
        </w:rPr>
        <w:t>獻帝紀曰：太史丞許芝奏故白馬令李雲上書曰：許昌氣見於當塗高者，昌於許。當塗高者，魏也。今魏基昌於許。漢微絕於許。春秋元命包曰：許昌爲周當塗。春秋說題辭曰：大運在五。雒書摘亡辭曰：五德之運。杜預左氏傳注曰：戾，定也。賈逵國語注曰：旌，表也。</w:t>
      </w:r>
      <w:r w:rsidRPr="00920BFC">
        <w:rPr>
          <w:rFonts w:hint="eastAsia"/>
          <w:b/>
          <w:color w:val="660000"/>
          <w:sz w:val="28"/>
        </w:rPr>
        <w:t>苟德義其如斯，夫何宮室之勿營？」帝曰：「俞哉！」</w:t>
      </w:r>
      <w:r w:rsidRPr="00920BFC">
        <w:rPr>
          <w:rFonts w:hint="eastAsia"/>
        </w:rPr>
        <w:t>廣雅曰：何，問也。尚書，帝曰：俞。孔安國曰：俞，然也。</w:t>
      </w:r>
      <w:r w:rsidRPr="00920BFC">
        <w:rPr>
          <w:rFonts w:hint="eastAsia"/>
          <w:b/>
          <w:color w:val="660000"/>
          <w:sz w:val="28"/>
        </w:rPr>
        <w:t>玄輅</w:t>
      </w:r>
      <w:r w:rsidR="00820F0B">
        <w:rPr>
          <w:rFonts w:hint="eastAsia"/>
          <w:b/>
          <w:color w:val="660000"/>
          <w:sz w:val="28"/>
        </w:rPr>
        <w:t>旣</w:t>
      </w:r>
      <w:r w:rsidRPr="00920BFC">
        <w:rPr>
          <w:rFonts w:hint="eastAsia"/>
          <w:b/>
          <w:color w:val="660000"/>
          <w:sz w:val="28"/>
        </w:rPr>
        <w:t>駕，輕裘斯御。</w:t>
      </w:r>
      <w:r w:rsidRPr="00920BFC">
        <w:rPr>
          <w:rFonts w:hint="eastAsia"/>
        </w:rPr>
        <w:t>禮記曰：孟冬之月，天子乘玄輅。又曰：是月也，天子始裘。</w:t>
      </w:r>
      <w:r w:rsidR="003E4D6D" w:rsidRPr="00B81357">
        <w:rPr>
          <w:rFonts w:hint="eastAsia"/>
        </w:rPr>
        <w:t>論語</w:t>
      </w:r>
      <w:r w:rsidRPr="00920BFC">
        <w:rPr>
          <w:rFonts w:hint="eastAsia"/>
        </w:rPr>
        <w:t>，子曰：衣輕裘。蔡邕月令章句曰：凡衣服加於身曰御。</w:t>
      </w:r>
      <w:r w:rsidRPr="00920BFC">
        <w:rPr>
          <w:rFonts w:hint="eastAsia"/>
          <w:b/>
          <w:color w:val="660000"/>
          <w:sz w:val="28"/>
        </w:rPr>
        <w:t>乃命有司，禮儀是具。</w:t>
      </w:r>
      <w:r w:rsidRPr="00920BFC">
        <w:rPr>
          <w:rFonts w:hint="eastAsia"/>
        </w:rPr>
        <w:t>禮記曰：乃命有司。</w:t>
      </w:r>
      <w:r w:rsidR="003E4D6D" w:rsidRPr="00B81357">
        <w:rPr>
          <w:rFonts w:hint="eastAsia"/>
        </w:rPr>
        <w:t>漢書</w:t>
      </w:r>
      <w:r w:rsidRPr="00920BFC">
        <w:rPr>
          <w:rFonts w:hint="eastAsia"/>
        </w:rPr>
        <w:t>，景帝詔曰：禮官具禮儀。</w:t>
      </w:r>
      <w:r w:rsidRPr="00920BFC">
        <w:rPr>
          <w:rFonts w:hint="eastAsia"/>
          <w:b/>
          <w:color w:val="660000"/>
          <w:sz w:val="28"/>
        </w:rPr>
        <w:t>審量日力，詳度費務。</w:t>
      </w:r>
      <w:r w:rsidR="003E4D6D" w:rsidRPr="00B81357">
        <w:rPr>
          <w:rFonts w:hint="eastAsia"/>
        </w:rPr>
        <w:t>漢書</w:t>
      </w:r>
      <w:r w:rsidRPr="00920BFC">
        <w:rPr>
          <w:rFonts w:hint="eastAsia"/>
        </w:rPr>
        <w:t>曰：王延世功費約省，用日力寡。孫子曰：必先筭其費務。</w:t>
      </w:r>
      <w:r w:rsidRPr="00920BFC">
        <w:rPr>
          <w:rFonts w:hint="eastAsia"/>
          <w:b/>
          <w:color w:val="660000"/>
          <w:sz w:val="28"/>
        </w:rPr>
        <w:t>鳩經始之黎</w:t>
      </w:r>
      <w:r w:rsidRPr="00920BFC">
        <w:rPr>
          <w:rFonts w:hint="eastAsia"/>
          <w:b/>
          <w:color w:val="660000"/>
          <w:sz w:val="28"/>
        </w:rPr>
        <w:lastRenderedPageBreak/>
        <w:t>民，輯農功之暇豫。</w:t>
      </w:r>
      <w:r w:rsidRPr="00920BFC">
        <w:rPr>
          <w:rFonts w:hint="eastAsia"/>
        </w:rPr>
        <w:t>左氏傳，郯子曰：以鳩其氏。爾雅曰：鳩，聚也。毛詩曰：經始靈臺。孔安國尚書傳曰：黎，衆也。又輯，集也。左氏傳，呂相絕秦曰：芟夷我農功。國語，優施曰：我教暇豫之事君。韋昭曰：暇，間也。豫，樂也。</w:t>
      </w:r>
      <w:r w:rsidRPr="00920BFC">
        <w:rPr>
          <w:rFonts w:hint="eastAsia"/>
          <w:b/>
          <w:color w:val="660000"/>
          <w:sz w:val="28"/>
        </w:rPr>
        <w:t>因東師之獻捷，就海孽之賄賂。</w:t>
      </w:r>
      <w:r w:rsidRPr="00920BFC">
        <w:rPr>
          <w:rFonts w:hint="eastAsia"/>
        </w:rPr>
        <w:t>魏志，明帝六年九月，脩許昌宮。十月，田豫討大將</w:t>
      </w:r>
      <w:r w:rsidRPr="00C32D98">
        <w:rPr>
          <w:rStyle w:val="a9"/>
        </w:rPr>
        <w:footnoteReference w:id="1610"/>
      </w:r>
      <w:r w:rsidRPr="00920BFC">
        <w:rPr>
          <w:rFonts w:hint="eastAsia"/>
        </w:rPr>
        <w:t>周賀於成山，殺賀。東師獻捷，蓋謂此也。左氏傳曰：齊侯來獻戎捷。</w:t>
      </w:r>
      <w:r w:rsidR="003E4D6D" w:rsidRPr="00B81357">
        <w:rPr>
          <w:rFonts w:hint="eastAsia"/>
        </w:rPr>
        <w:t>漢書</w:t>
      </w:r>
      <w:r w:rsidRPr="00920BFC">
        <w:rPr>
          <w:rFonts w:hint="eastAsia"/>
        </w:rPr>
        <w:t>曰：蟲豸之妖謂之孽。以吳僻居海曲而稱亂，故曰海孽。魚列切。爾雅曰：賄，財也。</w:t>
      </w:r>
      <w:r w:rsidRPr="00920BFC">
        <w:rPr>
          <w:rFonts w:hint="eastAsia"/>
          <w:b/>
          <w:color w:val="660000"/>
          <w:sz w:val="28"/>
        </w:rPr>
        <w:t>立景福之秘殿，備皇居之制度。</w:t>
      </w:r>
      <w:r w:rsidRPr="00920BFC">
        <w:rPr>
          <w:rFonts w:hint="eastAsia"/>
        </w:rPr>
        <w:t>魏志，明紀曰：脩許昌宮，起景福殿。魯靈光殿賦曰：立靈光之秘殿。</w:t>
      </w:r>
    </w:p>
    <w:p w14:paraId="10058A74" w14:textId="63162394" w:rsidR="008F46A3" w:rsidRPr="00920BFC" w:rsidRDefault="008F46A3" w:rsidP="003F7B1A">
      <w:pPr>
        <w:ind w:firstLine="561"/>
        <w:rPr>
          <w:b/>
          <w:color w:val="660000"/>
          <w:sz w:val="28"/>
        </w:rPr>
      </w:pPr>
      <w:r w:rsidRPr="00920BFC">
        <w:rPr>
          <w:rFonts w:hint="eastAsia"/>
          <w:b/>
          <w:color w:val="660000"/>
          <w:sz w:val="28"/>
        </w:rPr>
        <w:t>爾乃豐層覆之耽耽，建高基之堂堂。</w:t>
      </w:r>
      <w:r w:rsidRPr="00920BFC">
        <w:rPr>
          <w:rFonts w:hint="eastAsia"/>
        </w:rPr>
        <w:t>西京賦曰：大廈耽耽。</w:t>
      </w:r>
      <w:r w:rsidR="003E4D6D" w:rsidRPr="00B81357">
        <w:rPr>
          <w:rFonts w:hint="eastAsia"/>
        </w:rPr>
        <w:t>史記</w:t>
      </w:r>
      <w:r w:rsidRPr="00920BFC">
        <w:rPr>
          <w:rFonts w:hint="eastAsia"/>
        </w:rPr>
        <w:t>曰：楚國，堂堂之大也。</w:t>
      </w:r>
      <w:r w:rsidRPr="00920BFC">
        <w:rPr>
          <w:rFonts w:hint="eastAsia"/>
          <w:b/>
          <w:color w:val="660000"/>
          <w:sz w:val="28"/>
        </w:rPr>
        <w:t>羅疏柱之汩</w:t>
      </w:r>
      <w:r w:rsidRPr="00920BFC">
        <w:rPr>
          <w:rFonts w:hint="eastAsia"/>
        </w:rPr>
        <w:t>王筆</w:t>
      </w:r>
      <w:r w:rsidRPr="00920BFC">
        <w:rPr>
          <w:rFonts w:hint="eastAsia"/>
          <w:b/>
          <w:color w:val="660000"/>
          <w:sz w:val="28"/>
        </w:rPr>
        <w:t>越，肅坻</w:t>
      </w:r>
      <w:r w:rsidRPr="00920BFC">
        <w:rPr>
          <w:rFonts w:hint="eastAsia"/>
        </w:rPr>
        <w:t>直夷</w:t>
      </w:r>
      <w:r w:rsidRPr="00920BFC">
        <w:rPr>
          <w:rFonts w:hint="eastAsia"/>
          <w:b/>
          <w:color w:val="660000"/>
          <w:sz w:val="28"/>
        </w:rPr>
        <w:t>鄂</w:t>
      </w:r>
      <w:r w:rsidRPr="00920BFC">
        <w:rPr>
          <w:rFonts w:hint="eastAsia"/>
        </w:rPr>
        <w:t>五各</w:t>
      </w:r>
      <w:r w:rsidRPr="00920BFC">
        <w:rPr>
          <w:rFonts w:hint="eastAsia"/>
          <w:b/>
          <w:color w:val="660000"/>
          <w:sz w:val="28"/>
        </w:rPr>
        <w:t>之鏘鏘。</w:t>
      </w:r>
      <w:r w:rsidRPr="00920BFC">
        <w:rPr>
          <w:rFonts w:hint="eastAsia"/>
        </w:rPr>
        <w:t>羅，列也。疏柱，畫柱也。汩越，光明貌。坻，殿基也。鄂，垠鄂也。西京賦曰：坻鍔鱗眴。</w:t>
      </w:r>
      <w:r w:rsidRPr="00920BFC">
        <w:rPr>
          <w:rFonts w:hint="eastAsia"/>
          <w:b/>
          <w:color w:val="660000"/>
          <w:sz w:val="28"/>
        </w:rPr>
        <w:t>飛櫩翼以軒翥，反宇䡾</w:t>
      </w:r>
      <w:r w:rsidRPr="00920BFC">
        <w:rPr>
          <w:rFonts w:hint="eastAsia"/>
        </w:rPr>
        <w:t>魚桀</w:t>
      </w:r>
      <w:r w:rsidRPr="00920BFC">
        <w:rPr>
          <w:rFonts w:hint="eastAsia"/>
          <w:b/>
          <w:color w:val="660000"/>
          <w:sz w:val="28"/>
        </w:rPr>
        <w:t>以高驤。</w:t>
      </w:r>
      <w:r w:rsidRPr="00D07126">
        <w:rPr>
          <w:rFonts w:hint="eastAsia"/>
        </w:rPr>
        <w:t>西京賦曰：反宇嶪嶪。飛櫩䡾䡾。又曰：鳳騫翥於甍標。西都賦曰：荷棟桴而高驤。</w:t>
      </w:r>
      <w:r w:rsidRPr="00920BFC">
        <w:rPr>
          <w:rFonts w:hint="eastAsia"/>
          <w:b/>
          <w:color w:val="660000"/>
          <w:sz w:val="28"/>
        </w:rPr>
        <w:t>流羽毛之威蕤，垂環玭之琳琅。</w:t>
      </w:r>
      <w:r w:rsidRPr="00920BFC">
        <w:rPr>
          <w:rFonts w:hint="eastAsia"/>
        </w:rPr>
        <w:t>言宮室以羽毛爲飾。又垂環玭及琳琅也。西都賦曰：翡翠火齊。威蕤，羽毛之貌。爾雅曰：肉好若一謂之環。說文曰：玭，珠也。蒲眠切。</w:t>
      </w:r>
      <w:r w:rsidRPr="00920BFC">
        <w:rPr>
          <w:rFonts w:hint="eastAsia"/>
          <w:b/>
          <w:color w:val="660000"/>
          <w:sz w:val="28"/>
        </w:rPr>
        <w:t>參旗九旒，從風飄揚。</w:t>
      </w:r>
      <w:r w:rsidRPr="00920BFC">
        <w:rPr>
          <w:rFonts w:hint="eastAsia"/>
        </w:rPr>
        <w:t>周禮曰：熊旗六斿以象伐。毛萇詩傳曰：參，伐也。然伐一星</w:t>
      </w:r>
      <w:r w:rsidRPr="00C32D98">
        <w:rPr>
          <w:rStyle w:val="a9"/>
        </w:rPr>
        <w:footnoteReference w:id="1611"/>
      </w:r>
      <w:r w:rsidRPr="00920BFC">
        <w:rPr>
          <w:rFonts w:hint="eastAsia"/>
        </w:rPr>
        <w:t>，以旗象參，故曰參旗。周禮曰：龍旗九旒。今云參旗九旒，蓋一指旗名，一言旒數，可以相明也。</w:t>
      </w:r>
      <w:r w:rsidRPr="00920BFC">
        <w:rPr>
          <w:rFonts w:hint="eastAsia"/>
          <w:b/>
          <w:color w:val="660000"/>
          <w:sz w:val="28"/>
        </w:rPr>
        <w:t>皓皓旰旰，丹彩煌煌。</w:t>
      </w:r>
      <w:r w:rsidRPr="00920BFC">
        <w:rPr>
          <w:rFonts w:hint="eastAsia"/>
        </w:rPr>
        <w:t>旰旰、煌煌，皆盛貌。</w:t>
      </w:r>
      <w:r w:rsidRPr="00920BFC">
        <w:rPr>
          <w:rFonts w:hint="eastAsia"/>
          <w:b/>
          <w:color w:val="660000"/>
          <w:sz w:val="28"/>
        </w:rPr>
        <w:t>故其華表，則鎬鎬</w:t>
      </w:r>
      <w:r w:rsidRPr="00920BFC">
        <w:rPr>
          <w:rFonts w:hint="eastAsia"/>
        </w:rPr>
        <w:t>杲</w:t>
      </w:r>
      <w:r w:rsidRPr="00920BFC">
        <w:rPr>
          <w:rFonts w:hint="eastAsia"/>
          <w:b/>
          <w:color w:val="660000"/>
          <w:sz w:val="28"/>
        </w:rPr>
        <w:t>鑠鑠，赫奕章灼，若日月之麗天也。</w:t>
      </w:r>
      <w:r w:rsidRPr="00920BFC">
        <w:rPr>
          <w:rFonts w:hint="eastAsia"/>
        </w:rPr>
        <w:t>華表，謂華飾屋外之表也。鎬鎬鑠鑠，赫奕章灼，皆謂光顯昭明也。周易曰：日月麗乎天。鎬，古皓切。鑠，舒藥切。</w:t>
      </w:r>
      <w:r w:rsidRPr="00920BFC">
        <w:rPr>
          <w:rFonts w:hint="eastAsia"/>
          <w:b/>
          <w:color w:val="660000"/>
          <w:sz w:val="28"/>
        </w:rPr>
        <w:t>其奧秘則蘙蔽曖昧，髣彿退概，若幽星之纚連也。</w:t>
      </w:r>
      <w:r w:rsidRPr="00920BFC">
        <w:rPr>
          <w:rFonts w:hint="eastAsia"/>
        </w:rPr>
        <w:t>魯靈光殿賦曰：西序重深而奧秘。翳蔽曖昧、髣彿退概，皆謂幽深不明也。幽，猶夜也。曖，音愛。概，古愛切。纚，相連之貌，力氏切。</w:t>
      </w:r>
      <w:r w:rsidR="00820F0B">
        <w:rPr>
          <w:rFonts w:hint="eastAsia"/>
          <w:b/>
          <w:color w:val="660000"/>
          <w:sz w:val="28"/>
        </w:rPr>
        <w:t>旣</w:t>
      </w:r>
      <w:r w:rsidRPr="00920BFC">
        <w:rPr>
          <w:rFonts w:hint="eastAsia"/>
          <w:b/>
          <w:color w:val="660000"/>
          <w:sz w:val="28"/>
        </w:rPr>
        <w:t>櫛比</w:t>
      </w:r>
      <w:r w:rsidRPr="00920BFC">
        <w:rPr>
          <w:rFonts w:hint="eastAsia"/>
        </w:rPr>
        <w:t>明逸</w:t>
      </w:r>
      <w:r w:rsidRPr="00920BFC">
        <w:rPr>
          <w:rFonts w:hint="eastAsia"/>
          <w:b/>
          <w:color w:val="660000"/>
          <w:sz w:val="28"/>
        </w:rPr>
        <w:lastRenderedPageBreak/>
        <w:t>而攢集，又宏璉以豐敞。</w:t>
      </w:r>
      <w:r w:rsidRPr="00920BFC">
        <w:rPr>
          <w:rFonts w:hint="eastAsia"/>
        </w:rPr>
        <w:t>毛詩曰：其比如櫛。璉，未詳。一曰宏連，大連衆木也。王逸楚辭注曰：橫木關柱爲連。璉與連古字通。</w:t>
      </w:r>
      <w:r w:rsidRPr="00920BFC">
        <w:rPr>
          <w:rFonts w:hint="eastAsia"/>
          <w:b/>
          <w:color w:val="660000"/>
          <w:sz w:val="28"/>
        </w:rPr>
        <w:t>兼苞博落，不常一象。</w:t>
      </w:r>
      <w:r w:rsidRPr="00920BFC">
        <w:rPr>
          <w:rFonts w:hint="eastAsia"/>
        </w:rPr>
        <w:t>博落，謂所繞者廣也。郭璞山海經注曰：絡，繞也。落與絡古字通。</w:t>
      </w:r>
      <w:r w:rsidRPr="00920BFC">
        <w:rPr>
          <w:rFonts w:hint="eastAsia"/>
          <w:b/>
          <w:color w:val="660000"/>
          <w:sz w:val="28"/>
        </w:rPr>
        <w:t>遠而望之，若摛朱霞而耀天文；迫而察之，若仰崇山而戴垂雲。</w:t>
      </w:r>
      <w:r w:rsidRPr="00D07126">
        <w:rPr>
          <w:rFonts w:hint="eastAsia"/>
        </w:rPr>
        <w:t>廣雅曰：摛，舒也。宋衷易緯注曰：天文者謂三光。王褒甘泉賦曰：却而望之，鬱乎似積雲；就而察之，䨴乎若太山。</w:t>
      </w:r>
      <w:r w:rsidRPr="00920BFC">
        <w:rPr>
          <w:rFonts w:hint="eastAsia"/>
          <w:b/>
          <w:color w:val="660000"/>
          <w:sz w:val="28"/>
        </w:rPr>
        <w:t>羌瑰瑋以壯麗，紛彧彧其難分，此其大較</w:t>
      </w:r>
      <w:r w:rsidRPr="00920BFC">
        <w:rPr>
          <w:rFonts w:hint="eastAsia"/>
        </w:rPr>
        <w:t>角</w:t>
      </w:r>
      <w:r w:rsidRPr="00920BFC">
        <w:rPr>
          <w:rFonts w:hint="eastAsia"/>
          <w:b/>
          <w:color w:val="660000"/>
          <w:sz w:val="28"/>
        </w:rPr>
        <w:t>也。</w:t>
      </w:r>
      <w:r w:rsidRPr="00920BFC">
        <w:rPr>
          <w:rFonts w:hint="eastAsia"/>
        </w:rPr>
        <w:t>南都賦曰：紛郁郁其難詳。大較，猶大略也。孔安國尚書傳曰：大較，三品也。</w:t>
      </w:r>
      <w:r w:rsidRPr="00920BFC">
        <w:rPr>
          <w:rFonts w:hint="eastAsia"/>
          <w:b/>
          <w:color w:val="660000"/>
          <w:sz w:val="28"/>
        </w:rPr>
        <w:t>若乃高甍</w:t>
      </w:r>
      <w:r w:rsidRPr="00920BFC">
        <w:rPr>
          <w:rFonts w:hint="eastAsia"/>
        </w:rPr>
        <w:t>萌</w:t>
      </w:r>
      <w:r w:rsidRPr="00920BFC">
        <w:rPr>
          <w:rFonts w:hint="eastAsia"/>
          <w:b/>
          <w:color w:val="660000"/>
          <w:sz w:val="28"/>
        </w:rPr>
        <w:t>崔嵬，飛宇承霓。</w:t>
      </w:r>
      <w:r w:rsidRPr="00920BFC">
        <w:rPr>
          <w:rFonts w:hint="eastAsia"/>
        </w:rPr>
        <w:t>薛綜西京賦注曰：甍，棟也。</w:t>
      </w:r>
      <w:r w:rsidRPr="00920BFC">
        <w:rPr>
          <w:rFonts w:hint="eastAsia"/>
          <w:b/>
          <w:color w:val="660000"/>
          <w:sz w:val="28"/>
        </w:rPr>
        <w:t>綿蠻黮</w:t>
      </w:r>
      <w:r w:rsidRPr="00920BFC">
        <w:rPr>
          <w:rFonts w:hint="eastAsia"/>
        </w:rPr>
        <w:t>徒感</w:t>
      </w:r>
      <w:r w:rsidRPr="00920BFC">
        <w:rPr>
          <w:rFonts w:hint="eastAsia"/>
          <w:b/>
          <w:color w:val="660000"/>
          <w:sz w:val="28"/>
        </w:rPr>
        <w:t>䨴</w:t>
      </w:r>
      <w:r w:rsidRPr="00920BFC">
        <w:rPr>
          <w:rFonts w:hint="eastAsia"/>
        </w:rPr>
        <w:t>徒會</w:t>
      </w:r>
      <w:r w:rsidRPr="00920BFC">
        <w:rPr>
          <w:rFonts w:hint="eastAsia"/>
          <w:b/>
          <w:color w:val="660000"/>
          <w:sz w:val="28"/>
        </w:rPr>
        <w:t>，隨雲融泄。韓詩曰：綿蠻黃鳥。薛君曰：綿蠻，文貌。黮䨴，黑貌。黮，徒感切。䨴，徒對切。融泄，動貌也。鳥企山峙，若翔若滯。</w:t>
      </w:r>
      <w:r w:rsidRPr="00920BFC">
        <w:rPr>
          <w:rFonts w:hint="eastAsia"/>
        </w:rPr>
        <w:t>言屋形高竦，如鳥之企，如山之竦。若翔若滯，山鳥之貌。毛詩曰：如鳥斯企。說文曰：企，舉踵也，去豉切。魯靈光殿賦曰：屹山峙以紆鬱。</w:t>
      </w:r>
      <w:r w:rsidRPr="00920BFC">
        <w:rPr>
          <w:rFonts w:hint="eastAsia"/>
          <w:b/>
          <w:color w:val="660000"/>
          <w:sz w:val="28"/>
        </w:rPr>
        <w:t>峨峨嶪</w:t>
      </w:r>
      <w:r w:rsidRPr="00920BFC">
        <w:rPr>
          <w:rFonts w:hint="eastAsia"/>
        </w:rPr>
        <w:t>業</w:t>
      </w:r>
      <w:r w:rsidRPr="00920BFC">
        <w:rPr>
          <w:rFonts w:hint="eastAsia"/>
          <w:b/>
          <w:color w:val="660000"/>
          <w:sz w:val="28"/>
        </w:rPr>
        <w:t>嶪，罔識所屆。</w:t>
      </w:r>
      <w:r w:rsidRPr="00920BFC">
        <w:rPr>
          <w:rFonts w:hint="eastAsia"/>
        </w:rPr>
        <w:t>西京賦曰：嵯峨捷業，罔識所則。</w:t>
      </w:r>
      <w:r w:rsidRPr="00920BFC">
        <w:rPr>
          <w:rFonts w:hint="eastAsia"/>
          <w:b/>
          <w:color w:val="660000"/>
          <w:sz w:val="28"/>
        </w:rPr>
        <w:t>雖離朱之至精，猶眩曜而不能昭晰也。</w:t>
      </w:r>
      <w:r w:rsidRPr="00920BFC">
        <w:rPr>
          <w:rFonts w:hint="eastAsia"/>
        </w:rPr>
        <w:t>趙岐孟子章句曰：離朱，即離婁也。淮南子曰：離朱之明，察箴末於百步之外。箴，古針字。王逸楚辭注曰：眩曜，惑亂貌。說文曰：昭晰，明也。晰，之逝切。</w:t>
      </w:r>
    </w:p>
    <w:p w14:paraId="3F9D2CD4" w14:textId="3AFD0907" w:rsidR="008F46A3" w:rsidRPr="00920BFC" w:rsidRDefault="008F46A3" w:rsidP="003F7B1A">
      <w:pPr>
        <w:ind w:firstLine="561"/>
        <w:rPr>
          <w:b/>
          <w:color w:val="660000"/>
          <w:sz w:val="28"/>
        </w:rPr>
      </w:pPr>
      <w:r w:rsidRPr="00920BFC">
        <w:rPr>
          <w:rFonts w:hint="eastAsia"/>
          <w:b/>
          <w:color w:val="660000"/>
          <w:sz w:val="28"/>
        </w:rPr>
        <w:t>爾乃開南端之豁達，張筍虡之輪豳。</w:t>
      </w:r>
      <w:r w:rsidRPr="00920BFC">
        <w:rPr>
          <w:rFonts w:hint="eastAsia"/>
        </w:rPr>
        <w:t>凡正門皆謂之端門。春秋說題辭曰：血書魯端門。豁達，門通之貌。輪豳，其形也。</w:t>
      </w:r>
      <w:r w:rsidRPr="00920BFC">
        <w:rPr>
          <w:rFonts w:hint="eastAsia"/>
          <w:b/>
          <w:color w:val="660000"/>
          <w:sz w:val="28"/>
        </w:rPr>
        <w:t>華鍾杌其高懸，悍獸仡以儷陳。</w:t>
      </w:r>
      <w:r w:rsidRPr="00920BFC">
        <w:rPr>
          <w:rFonts w:hint="eastAsia"/>
        </w:rPr>
        <w:t>言端門之內爲筍以懸華鍾。又植悍獸爲虡以負之，仡然相對而陳列之。東都賦曰：鏗華鍾，獸負鍾。已見西京賦。何休公羊傳注曰：仡然，壯勇貌。賈逵國語注曰：儷，偶也。儷，力計切。</w:t>
      </w:r>
      <w:r w:rsidRPr="00920BFC">
        <w:rPr>
          <w:rFonts w:hint="eastAsia"/>
          <w:b/>
          <w:color w:val="660000"/>
          <w:sz w:val="28"/>
        </w:rPr>
        <w:t>體洪剛之猛毅，聲訇</w:t>
      </w:r>
      <w:r w:rsidRPr="00920BFC">
        <w:rPr>
          <w:rFonts w:hint="eastAsia"/>
        </w:rPr>
        <w:t>普安</w:t>
      </w:r>
      <w:r w:rsidRPr="00920BFC">
        <w:rPr>
          <w:rFonts w:hint="eastAsia"/>
          <w:b/>
          <w:color w:val="660000"/>
          <w:sz w:val="28"/>
        </w:rPr>
        <w:t>𥉻其若震音真。</w:t>
      </w:r>
      <w:r w:rsidRPr="00D07126">
        <w:rPr>
          <w:rFonts w:hint="eastAsia"/>
        </w:rPr>
        <w:t>毛詩傳曰：𥉻，雷聲也，於謹切。</w:t>
      </w:r>
      <w:r w:rsidRPr="00920BFC">
        <w:rPr>
          <w:rFonts w:hint="eastAsia"/>
          <w:b/>
          <w:color w:val="660000"/>
          <w:sz w:val="28"/>
        </w:rPr>
        <w:t>爰有遐狄，鐐質輪菌。</w:t>
      </w:r>
      <w:r w:rsidRPr="00920BFC">
        <w:rPr>
          <w:rFonts w:hint="eastAsia"/>
        </w:rPr>
        <w:t>遐狄，即長狄也。以鐐爲質。輪菌然也。爾雅曰：白金謂之銀，美者謂之鐐。郭璞曰：音遼。廣雅曰：質，軀也。輪，音倫。菌，其旻切。</w:t>
      </w:r>
      <w:r w:rsidRPr="00920BFC">
        <w:rPr>
          <w:rFonts w:hint="eastAsia"/>
          <w:b/>
          <w:color w:val="660000"/>
          <w:sz w:val="28"/>
        </w:rPr>
        <w:t>坐高門之側堂，彰聖主之威神。</w:t>
      </w:r>
      <w:r w:rsidRPr="00920BFC">
        <w:rPr>
          <w:rFonts w:hint="eastAsia"/>
        </w:rPr>
        <w:t>言爲金狄坐於高門側堂之中，以明聖主之有威神。晏子曰：景公坐於堂側。</w:t>
      </w:r>
      <w:r w:rsidRPr="00920BFC">
        <w:rPr>
          <w:rFonts w:hint="eastAsia"/>
          <w:b/>
          <w:color w:val="660000"/>
          <w:sz w:val="28"/>
        </w:rPr>
        <w:t>芸若充庭，</w:t>
      </w:r>
      <w:r w:rsidRPr="00920BFC">
        <w:rPr>
          <w:rFonts w:hint="eastAsia"/>
          <w:b/>
          <w:color w:val="660000"/>
          <w:sz w:val="28"/>
        </w:rPr>
        <w:lastRenderedPageBreak/>
        <w:t>槐楓被宸。</w:t>
      </w:r>
      <w:r w:rsidRPr="00920BFC">
        <w:rPr>
          <w:rFonts w:hint="eastAsia"/>
        </w:rPr>
        <w:t>禮記曰：仲冬之月，芸始生。鄭玄曰：芸，香草也。若，杜若也。何休公羊傳注曰：充，滿也。槐、楓，二木名。說文曰：宸，屋宇也，音辰。</w:t>
      </w:r>
      <w:r w:rsidRPr="00920BFC">
        <w:rPr>
          <w:rFonts w:hint="eastAsia"/>
          <w:b/>
          <w:color w:val="660000"/>
          <w:sz w:val="28"/>
        </w:rPr>
        <w:t>綴以萬年，綷以紫榛。</w:t>
      </w:r>
      <w:r w:rsidRPr="00920BFC">
        <w:rPr>
          <w:rFonts w:hint="eastAsia"/>
        </w:rPr>
        <w:t>賈逵國語注曰：綴，連也。晉宮閣銘曰</w:t>
      </w:r>
      <w:r w:rsidRPr="00C32D98">
        <w:rPr>
          <w:rStyle w:val="a9"/>
        </w:rPr>
        <w:footnoteReference w:id="1612"/>
      </w:r>
      <w:r w:rsidRPr="00920BFC">
        <w:rPr>
          <w:rFonts w:hint="eastAsia"/>
        </w:rPr>
        <w:t>：華林園萬年樹十四株。綷，猶雜也。毛詩曰：山有紫榛</w:t>
      </w:r>
      <w:r w:rsidRPr="00C32D98">
        <w:rPr>
          <w:rStyle w:val="a9"/>
        </w:rPr>
        <w:footnoteReference w:id="1613"/>
      </w:r>
      <w:r w:rsidRPr="00920BFC">
        <w:rPr>
          <w:rFonts w:hint="eastAsia"/>
        </w:rPr>
        <w:t>。毛萇曰：榛，木名。</w:t>
      </w:r>
      <w:r w:rsidRPr="00920BFC">
        <w:rPr>
          <w:rFonts w:hint="eastAsia"/>
          <w:b/>
          <w:color w:val="660000"/>
          <w:sz w:val="28"/>
        </w:rPr>
        <w:t>或以嘉名取寵，或以美材見珍。</w:t>
      </w:r>
      <w:r w:rsidRPr="00920BFC">
        <w:rPr>
          <w:rFonts w:hint="eastAsia"/>
        </w:rPr>
        <w:t>萬年，嘉名之屬。紫榛，美材之屬。</w:t>
      </w:r>
      <w:r w:rsidRPr="00920BFC">
        <w:rPr>
          <w:rFonts w:hint="eastAsia"/>
          <w:b/>
          <w:color w:val="660000"/>
          <w:sz w:val="28"/>
        </w:rPr>
        <w:t>結實商秋，敷華青春。</w:t>
      </w:r>
      <w:r w:rsidRPr="00920BFC">
        <w:rPr>
          <w:rFonts w:hint="eastAsia"/>
        </w:rPr>
        <w:t>禮記曰：孟秋之月，其音商。楚辭曰：青春爰謝。王逸曰：青，東方爲春位，其色青。</w:t>
      </w:r>
      <w:r w:rsidRPr="00920BFC">
        <w:rPr>
          <w:rFonts w:hint="eastAsia"/>
          <w:b/>
          <w:color w:val="660000"/>
          <w:sz w:val="28"/>
        </w:rPr>
        <w:t>藹藹萋萋，馥馥芬芬。爾其結構，則脩梁彩制，下褰上奇。</w:t>
      </w:r>
      <w:r w:rsidRPr="00920BFC">
        <w:rPr>
          <w:rFonts w:hint="eastAsia"/>
        </w:rPr>
        <w:t>脩梁跨迥，故曰褰。衆彩殊制，故曰奇。徐爰射雉賦注曰：褰，開也。說文曰：奇，異也。</w:t>
      </w:r>
      <w:r w:rsidRPr="00920BFC">
        <w:rPr>
          <w:rFonts w:hint="eastAsia"/>
          <w:b/>
          <w:color w:val="660000"/>
          <w:sz w:val="28"/>
        </w:rPr>
        <w:t>桁梧複疊，勢合形離。</w:t>
      </w:r>
      <w:r w:rsidRPr="00920BFC">
        <w:rPr>
          <w:rFonts w:hint="eastAsia"/>
        </w:rPr>
        <w:t>桁，梁上所施也。桁與衡同。梧，柱也，音悟。</w:t>
      </w:r>
      <w:r w:rsidRPr="00920BFC">
        <w:rPr>
          <w:rFonts w:hint="eastAsia"/>
          <w:b/>
          <w:color w:val="660000"/>
          <w:sz w:val="28"/>
        </w:rPr>
        <w:t>赩如宛虹，赫如奔螭。</w:t>
      </w:r>
      <w:r w:rsidRPr="00920BFC">
        <w:rPr>
          <w:rFonts w:hint="eastAsia"/>
        </w:rPr>
        <w:t>宛虹、奔螭，梁上之飾也。如淳</w:t>
      </w:r>
      <w:r w:rsidR="003E4D6D" w:rsidRPr="00B81357">
        <w:rPr>
          <w:rFonts w:hint="eastAsia"/>
        </w:rPr>
        <w:t>漢書</w:t>
      </w:r>
      <w:r w:rsidRPr="00920BFC">
        <w:rPr>
          <w:rFonts w:hint="eastAsia"/>
        </w:rPr>
        <w:t>注曰：宛虹，屈虹也。</w:t>
      </w:r>
      <w:r w:rsidRPr="00920BFC">
        <w:rPr>
          <w:rFonts w:hint="eastAsia"/>
          <w:b/>
          <w:color w:val="660000"/>
          <w:sz w:val="28"/>
        </w:rPr>
        <w:t>南距陽榮，北極幽崖</w:t>
      </w:r>
      <w:r w:rsidRPr="00920BFC">
        <w:rPr>
          <w:rFonts w:hint="eastAsia"/>
        </w:rPr>
        <w:t>宜</w:t>
      </w:r>
      <w:r w:rsidRPr="00920BFC">
        <w:rPr>
          <w:rFonts w:hint="eastAsia"/>
          <w:b/>
          <w:color w:val="660000"/>
          <w:sz w:val="28"/>
        </w:rPr>
        <w:t>。任重道遠，厥庸孔多。</w:t>
      </w:r>
      <w:r w:rsidRPr="00920BFC">
        <w:rPr>
          <w:rFonts w:hint="eastAsia"/>
        </w:rPr>
        <w:t>言椽栱交結，南自陽榮而北至幽崖，故云任重道遠，其功甚多。多當爲趨。廣雅曰：趨，多也</w:t>
      </w:r>
      <w:r w:rsidRPr="00C32D98">
        <w:rPr>
          <w:rStyle w:val="a9"/>
        </w:rPr>
        <w:footnoteReference w:id="1614"/>
      </w:r>
      <w:r w:rsidRPr="00920BFC">
        <w:rPr>
          <w:rFonts w:hint="eastAsia"/>
        </w:rPr>
        <w:t>，紙移切。郭璞上林賦注曰：榮，屋南簷也。在南曰陽。</w:t>
      </w:r>
      <w:r w:rsidR="003E4D6D" w:rsidRPr="00B81357">
        <w:rPr>
          <w:rFonts w:hint="eastAsia"/>
        </w:rPr>
        <w:t>論語</w:t>
      </w:r>
      <w:r w:rsidRPr="00920BFC">
        <w:rPr>
          <w:rFonts w:hint="eastAsia"/>
        </w:rPr>
        <w:t>曰：任重而道遠。</w:t>
      </w:r>
    </w:p>
    <w:p w14:paraId="0BCD8CB2" w14:textId="09B05F3C" w:rsidR="008F46A3" w:rsidRPr="00920BFC" w:rsidRDefault="008F46A3" w:rsidP="003F7B1A">
      <w:pPr>
        <w:ind w:firstLine="561"/>
        <w:rPr>
          <w:b/>
          <w:color w:val="660000"/>
          <w:sz w:val="28"/>
        </w:rPr>
      </w:pPr>
      <w:r w:rsidRPr="00920BFC">
        <w:rPr>
          <w:rFonts w:hint="eastAsia"/>
          <w:b/>
          <w:color w:val="660000"/>
          <w:sz w:val="28"/>
        </w:rPr>
        <w:t>於是列髹</w:t>
      </w:r>
      <w:r w:rsidRPr="00920BFC">
        <w:rPr>
          <w:rFonts w:hint="eastAsia"/>
        </w:rPr>
        <w:t>休</w:t>
      </w:r>
      <w:r w:rsidRPr="00920BFC">
        <w:rPr>
          <w:rFonts w:hint="eastAsia"/>
          <w:b/>
          <w:color w:val="660000"/>
          <w:sz w:val="28"/>
        </w:rPr>
        <w:t>彤之繡桷，垂琬琰之文璫。</w:t>
      </w:r>
      <w:r w:rsidRPr="00920BFC">
        <w:rPr>
          <w:rFonts w:hint="eastAsia"/>
        </w:rPr>
        <w:t>言桷以髹漆飾之而爲藻繡，以琬琰之玉而爲文璫。</w:t>
      </w:r>
      <w:r w:rsidR="003E4D6D" w:rsidRPr="00B81357">
        <w:rPr>
          <w:rFonts w:hint="eastAsia"/>
        </w:rPr>
        <w:t>漢書</w:t>
      </w:r>
      <w:r w:rsidRPr="00920BFC">
        <w:rPr>
          <w:rFonts w:hint="eastAsia"/>
        </w:rPr>
        <w:t>曰：殿上髹。周禮曰：王之喪車髹飾。鄭玄曰：赤多黑少謂之髹。韋昭曰：刷漆爲髹。尚書曰：弘璧琬琰在西序。上林賦曰：華榱璧璫。</w:t>
      </w:r>
      <w:r w:rsidRPr="00920BFC">
        <w:rPr>
          <w:rFonts w:hint="eastAsia"/>
          <w:b/>
          <w:color w:val="660000"/>
          <w:sz w:val="28"/>
        </w:rPr>
        <w:t>蝹</w:t>
      </w:r>
      <w:r w:rsidRPr="00920BFC">
        <w:rPr>
          <w:rFonts w:hint="eastAsia"/>
        </w:rPr>
        <w:t>於云</w:t>
      </w:r>
      <w:r w:rsidRPr="00920BFC">
        <w:rPr>
          <w:rFonts w:hint="eastAsia"/>
          <w:b/>
          <w:color w:val="660000"/>
          <w:sz w:val="28"/>
        </w:rPr>
        <w:t>若神龍之登降，灼若明月之流光。</w:t>
      </w:r>
      <w:r w:rsidRPr="00920BFC">
        <w:rPr>
          <w:rFonts w:hint="eastAsia"/>
        </w:rPr>
        <w:t>神龍，繡桷也。明月，文璫也。薛綜西京賦注曰：蝹，龍貌。</w:t>
      </w:r>
      <w:r w:rsidRPr="00920BFC">
        <w:rPr>
          <w:rFonts w:hint="eastAsia"/>
          <w:b/>
          <w:color w:val="660000"/>
          <w:sz w:val="28"/>
        </w:rPr>
        <w:t>爰有禁楄</w:t>
      </w:r>
      <w:r w:rsidRPr="00920BFC">
        <w:rPr>
          <w:rFonts w:hint="eastAsia"/>
        </w:rPr>
        <w:t>補沔</w:t>
      </w:r>
      <w:r w:rsidRPr="00920BFC">
        <w:rPr>
          <w:rFonts w:hint="eastAsia"/>
          <w:b/>
          <w:color w:val="660000"/>
          <w:sz w:val="28"/>
        </w:rPr>
        <w:t>，勒分翼張。</w:t>
      </w:r>
      <w:r w:rsidRPr="00920BFC">
        <w:rPr>
          <w:rFonts w:hint="eastAsia"/>
        </w:rPr>
        <w:t>楄，附陽馬之短桷也。說文曰：楄，署也</w:t>
      </w:r>
      <w:r w:rsidRPr="00C32D98">
        <w:rPr>
          <w:rStyle w:val="a9"/>
        </w:rPr>
        <w:footnoteReference w:id="1615"/>
      </w:r>
      <w:r w:rsidRPr="00920BFC">
        <w:rPr>
          <w:rFonts w:hint="eastAsia"/>
        </w:rPr>
        <w:t>。扁從戶冊者，署門戶也。桷、署雖殊，爲文之義則一也。扁與楄同，一音必綿切。冊，楚責切。勒分翼張，言如獸勒之分，鳥</w:t>
      </w:r>
      <w:r w:rsidRPr="00920BFC">
        <w:rPr>
          <w:rFonts w:hint="eastAsia"/>
        </w:rPr>
        <w:lastRenderedPageBreak/>
        <w:t>翼之張。釋名曰：勒與肋古字通。</w:t>
      </w:r>
      <w:r w:rsidRPr="00920BFC">
        <w:rPr>
          <w:rFonts w:hint="eastAsia"/>
          <w:b/>
          <w:color w:val="660000"/>
          <w:sz w:val="28"/>
        </w:rPr>
        <w:t>承以陽馬，接以員方。</w:t>
      </w:r>
      <w:r w:rsidRPr="00920BFC">
        <w:rPr>
          <w:rFonts w:hint="eastAsia"/>
        </w:rPr>
        <w:t>陽馬，四阿長桁也。禁楄列布，承以陽馬，衆材相接，或員方也。馬融梁將軍西第賦曰：騰極受檐，陽馬承阿。</w:t>
      </w:r>
      <w:r w:rsidRPr="00920BFC">
        <w:rPr>
          <w:rFonts w:hint="eastAsia"/>
          <w:b/>
          <w:color w:val="660000"/>
          <w:sz w:val="28"/>
        </w:rPr>
        <w:t>斑間賦白，疏密有章。</w:t>
      </w:r>
      <w:r w:rsidRPr="00920BFC">
        <w:rPr>
          <w:rFonts w:hint="eastAsia"/>
        </w:rPr>
        <w:t>廣雅曰：斑，分也。毛萇詩傳曰：賦，布也。考工記曰：畫繪之事，赤與白謂之章。</w:t>
      </w:r>
      <w:r w:rsidRPr="00920BFC">
        <w:rPr>
          <w:rFonts w:hint="eastAsia"/>
          <w:b/>
          <w:color w:val="660000"/>
          <w:sz w:val="28"/>
        </w:rPr>
        <w:t>飛枊鳥踊，雙轅是荷。</w:t>
      </w:r>
      <w:r w:rsidRPr="00920BFC">
        <w:rPr>
          <w:rFonts w:hint="eastAsia"/>
        </w:rPr>
        <w:t>飛枊之形，類鳥之飛。又有雙轅任承檐，以荷衆材。今人名屋四阿栱曰櫼枊也。劉梁七舉曰：雙轅覆井，芰荷垂英。枊，吾郎切。</w:t>
      </w:r>
      <w:r w:rsidRPr="00920BFC">
        <w:rPr>
          <w:rFonts w:hint="eastAsia"/>
          <w:b/>
          <w:color w:val="660000"/>
          <w:sz w:val="28"/>
        </w:rPr>
        <w:t>赴險凌虛，獵捷相加。</w:t>
      </w:r>
      <w:r w:rsidRPr="00920BFC">
        <w:rPr>
          <w:rFonts w:hint="eastAsia"/>
        </w:rPr>
        <w:t>其衆材相加，或凌虛赴嶮。獵捷，相接之貌。</w:t>
      </w:r>
      <w:r w:rsidRPr="00920BFC">
        <w:rPr>
          <w:rFonts w:hint="eastAsia"/>
          <w:b/>
          <w:color w:val="660000"/>
          <w:sz w:val="28"/>
        </w:rPr>
        <w:t>皎皎白間，離離列錢。</w:t>
      </w:r>
      <w:r w:rsidRPr="00920BFC">
        <w:rPr>
          <w:rFonts w:hint="eastAsia"/>
        </w:rPr>
        <w:t>白間，青瑣之側，以白塗之，今猶謂之白間。列錢，金釭也。西京賦曰：金釭銜璧，是爲列錢。</w:t>
      </w:r>
      <w:r w:rsidRPr="00920BFC">
        <w:rPr>
          <w:rFonts w:hint="eastAsia"/>
          <w:b/>
          <w:color w:val="660000"/>
          <w:sz w:val="28"/>
        </w:rPr>
        <w:t>晨光內照，流景外烻。</w:t>
      </w:r>
      <w:r w:rsidRPr="00920BFC">
        <w:rPr>
          <w:rFonts w:hint="eastAsia"/>
        </w:rPr>
        <w:t>晨光，日景也。日光照於室中，而流景外發而延起也。西都賦曰：激日景而納光。烻，起貌，式延切。</w:t>
      </w:r>
      <w:r w:rsidRPr="00920BFC">
        <w:rPr>
          <w:rFonts w:hint="eastAsia"/>
          <w:b/>
          <w:color w:val="660000"/>
          <w:sz w:val="28"/>
        </w:rPr>
        <w:t>烈若鉤星在漢，煥若雲梁承天。</w:t>
      </w:r>
      <w:r w:rsidRPr="00920BFC">
        <w:rPr>
          <w:rFonts w:hint="eastAsia"/>
        </w:rPr>
        <w:t>言宮殿烈然光明，若鉤星之在河漢。煥然高廣，又似雲梁而承於天也。廣雅曰：辰星，或謂之鉤星。雲梁，以雲爲梁也。</w:t>
      </w:r>
      <w:r w:rsidRPr="00920BFC">
        <w:rPr>
          <w:rFonts w:hint="eastAsia"/>
          <w:b/>
          <w:color w:val="660000"/>
          <w:sz w:val="28"/>
        </w:rPr>
        <w:t>騧徙增錯，轉縣成郛。</w:t>
      </w:r>
      <w:r w:rsidRPr="00920BFC">
        <w:rPr>
          <w:rFonts w:hint="eastAsia"/>
        </w:rPr>
        <w:t>騧或爲蝸，言合衆板上爲井欄，而形文錯若蝸之徙，遞轉縣之，各成郛郭。</w:t>
      </w:r>
      <w:r w:rsidRPr="00920BFC">
        <w:rPr>
          <w:rFonts w:hint="eastAsia"/>
          <w:b/>
          <w:color w:val="660000"/>
          <w:sz w:val="28"/>
        </w:rPr>
        <w:t>茄蔤倒植，吐被芙蕖。</w:t>
      </w:r>
      <w:r w:rsidRPr="00920BFC">
        <w:rPr>
          <w:rFonts w:hint="eastAsia"/>
        </w:rPr>
        <w:t>爾雅曰：荷芙蕖，其莖茄，其本蔤。郭璞曰：莖下曰藕，在泥中者。蔤音密。蒼頡篇曰：植，種也。</w:t>
      </w:r>
      <w:r w:rsidRPr="00920BFC">
        <w:rPr>
          <w:rFonts w:hint="eastAsia"/>
          <w:b/>
          <w:color w:val="660000"/>
          <w:sz w:val="28"/>
        </w:rPr>
        <w:t>繚</w:t>
      </w:r>
      <w:r w:rsidRPr="00920BFC">
        <w:rPr>
          <w:rFonts w:hint="eastAsia"/>
        </w:rPr>
        <w:t>了</w:t>
      </w:r>
      <w:r w:rsidRPr="00920BFC">
        <w:rPr>
          <w:rFonts w:hint="eastAsia"/>
          <w:b/>
          <w:color w:val="660000"/>
          <w:sz w:val="28"/>
        </w:rPr>
        <w:t>以藻井，編以綷</w:t>
      </w:r>
      <w:r w:rsidRPr="00920BFC">
        <w:rPr>
          <w:rFonts w:hint="eastAsia"/>
        </w:rPr>
        <w:t>子會</w:t>
      </w:r>
      <w:r w:rsidRPr="00920BFC">
        <w:rPr>
          <w:rFonts w:hint="eastAsia"/>
          <w:b/>
          <w:color w:val="660000"/>
          <w:sz w:val="28"/>
        </w:rPr>
        <w:t>疏；紅葩𦾏</w:t>
      </w:r>
      <w:r w:rsidRPr="00920BFC">
        <w:rPr>
          <w:rFonts w:hint="eastAsia"/>
        </w:rPr>
        <w:t>胡甲</w:t>
      </w:r>
      <w:r w:rsidRPr="00920BFC">
        <w:rPr>
          <w:rFonts w:hint="eastAsia"/>
          <w:b/>
          <w:color w:val="660000"/>
          <w:sz w:val="28"/>
        </w:rPr>
        <w:t>𦁛</w:t>
      </w:r>
      <w:r w:rsidRPr="00920BFC">
        <w:rPr>
          <w:rFonts w:hint="eastAsia"/>
        </w:rPr>
        <w:t>直甲</w:t>
      </w:r>
      <w:r w:rsidRPr="00920BFC">
        <w:rPr>
          <w:rFonts w:hint="eastAsia"/>
          <w:b/>
          <w:color w:val="660000"/>
          <w:sz w:val="28"/>
        </w:rPr>
        <w:t>，丹綺離婁</w:t>
      </w:r>
      <w:r w:rsidRPr="00920BFC">
        <w:rPr>
          <w:rFonts w:hint="eastAsia"/>
        </w:rPr>
        <w:t>力俱反。廣雅曰：繚，繞纏也。西京賦曰：蔕倒茄於藻井，披紅葩之狎獵。又曰：何工巧之瑰瑋，交綺豁以疏寮。綷疏，謂繪五彩於刻鏤之中。離婁，刻鏤之貌。劉向熏爐銘曰：彫鏤萬獸，離婁相加。</w:t>
      </w:r>
      <w:r w:rsidRPr="00920BFC">
        <w:rPr>
          <w:rFonts w:hint="eastAsia"/>
          <w:b/>
          <w:color w:val="660000"/>
          <w:sz w:val="28"/>
        </w:rPr>
        <w:t>菡萏赩翕</w:t>
      </w:r>
      <w:r w:rsidRPr="00C32D98">
        <w:rPr>
          <w:rStyle w:val="a9"/>
        </w:rPr>
        <w:footnoteReference w:id="1616"/>
      </w:r>
      <w:r w:rsidRPr="00920BFC">
        <w:rPr>
          <w:rFonts w:hint="eastAsia"/>
          <w:b/>
          <w:color w:val="660000"/>
          <w:sz w:val="28"/>
        </w:rPr>
        <w:t>，纖縟紛敷。</w:t>
      </w:r>
      <w:r w:rsidRPr="00920BFC">
        <w:rPr>
          <w:rFonts w:hint="eastAsia"/>
        </w:rPr>
        <w:t>菡萏，已見上文。頷與菡同。說文曰：縟，采飾也。</w:t>
      </w:r>
      <w:r w:rsidRPr="00920BFC">
        <w:rPr>
          <w:rFonts w:hint="eastAsia"/>
          <w:b/>
          <w:color w:val="660000"/>
          <w:sz w:val="28"/>
        </w:rPr>
        <w:t>繁飾累巧，不可勝書。</w:t>
      </w:r>
      <w:r w:rsidRPr="00920BFC">
        <w:rPr>
          <w:rFonts w:hint="eastAsia"/>
        </w:rPr>
        <w:t>廣雅曰：勝，舉也。言不可勝而書。</w:t>
      </w:r>
    </w:p>
    <w:p w14:paraId="679B4DAC" w14:textId="1ED322D2" w:rsidR="008F46A3" w:rsidRPr="00920BFC" w:rsidRDefault="008F46A3" w:rsidP="003F7B1A">
      <w:pPr>
        <w:ind w:firstLine="561"/>
        <w:rPr>
          <w:b/>
          <w:color w:val="660000"/>
          <w:sz w:val="28"/>
        </w:rPr>
      </w:pPr>
      <w:r w:rsidRPr="00920BFC">
        <w:rPr>
          <w:rFonts w:hint="eastAsia"/>
          <w:b/>
          <w:color w:val="660000"/>
          <w:sz w:val="28"/>
        </w:rPr>
        <w:lastRenderedPageBreak/>
        <w:t>於是蘭栭積重，窶數矩設。</w:t>
      </w:r>
      <w:r w:rsidRPr="00920BFC">
        <w:rPr>
          <w:rFonts w:hint="eastAsia"/>
        </w:rPr>
        <w:t>蘭，木蘭也。以木蘭爲栭，言蘭栭重疊交互以相承，有似窶數，故借其名焉。蘇林</w:t>
      </w:r>
      <w:r w:rsidR="003E4D6D" w:rsidRPr="00B81357">
        <w:rPr>
          <w:rFonts w:hint="eastAsia"/>
        </w:rPr>
        <w:t>漢書</w:t>
      </w:r>
      <w:r w:rsidRPr="00920BFC">
        <w:rPr>
          <w:rFonts w:hint="eastAsia"/>
        </w:rPr>
        <w:t>注曰：窶數，四股鉤。窶，其矩切。數，所柱切。</w:t>
      </w:r>
      <w:r w:rsidRPr="00920BFC">
        <w:rPr>
          <w:rFonts w:hint="eastAsia"/>
          <w:b/>
          <w:color w:val="660000"/>
          <w:sz w:val="28"/>
        </w:rPr>
        <w:t>櫼</w:t>
      </w:r>
      <w:r w:rsidRPr="00920BFC">
        <w:rPr>
          <w:rFonts w:hint="eastAsia"/>
        </w:rPr>
        <w:t>子兼</w:t>
      </w:r>
      <w:r w:rsidRPr="00920BFC">
        <w:rPr>
          <w:rFonts w:hint="eastAsia"/>
          <w:b/>
          <w:color w:val="660000"/>
          <w:sz w:val="28"/>
        </w:rPr>
        <w:t>櫨各落以相承，欒栱夭蟜而交結。</w:t>
      </w:r>
      <w:r w:rsidRPr="00920BFC">
        <w:rPr>
          <w:rFonts w:hint="eastAsia"/>
        </w:rPr>
        <w:t>櫼，即枊也。櫼，子廉切。說文曰：櫨，柱上枅也。薛綜西京賦注曰：欒，柱上曲木，兩頭受櫨者。栱，欒類而曲也。夭蟜，欒栱長壯之貌。蟜，其夭切。</w:t>
      </w:r>
      <w:r w:rsidRPr="00920BFC">
        <w:rPr>
          <w:rFonts w:hint="eastAsia"/>
          <w:b/>
          <w:color w:val="660000"/>
          <w:sz w:val="28"/>
        </w:rPr>
        <w:t>金楹齊列，玉舄承跋。</w:t>
      </w:r>
      <w:r w:rsidRPr="00920BFC">
        <w:rPr>
          <w:rFonts w:hint="eastAsia"/>
        </w:rPr>
        <w:t>金楹，金柱也，而以玉礩承柱之跋也。西京賦曰：彫楹玉舄。廣雅曰：磶，礩也。禮記曰：燭不見跋。鄭玄曰：跋，本也，方末切。</w:t>
      </w:r>
      <w:r w:rsidRPr="00920BFC">
        <w:rPr>
          <w:rFonts w:hint="eastAsia"/>
          <w:b/>
          <w:color w:val="660000"/>
          <w:sz w:val="28"/>
        </w:rPr>
        <w:t>青瑣銀鋪，是爲閨闥。</w:t>
      </w:r>
      <w:r w:rsidRPr="00920BFC">
        <w:rPr>
          <w:rFonts w:hint="eastAsia"/>
        </w:rPr>
        <w:t>言以青瑣銀鋪，是爲閨闥之飾。</w:t>
      </w:r>
      <w:r w:rsidR="003E4D6D" w:rsidRPr="00B81357">
        <w:rPr>
          <w:rFonts w:hint="eastAsia"/>
        </w:rPr>
        <w:t>漢書</w:t>
      </w:r>
      <w:r w:rsidRPr="00920BFC">
        <w:rPr>
          <w:rFonts w:hint="eastAsia"/>
        </w:rPr>
        <w:t>曰：赤墀青瑣。銀鋪，以銀爲鋪首也。長門賦曰：擠玉戶而撼金鋪。</w:t>
      </w:r>
      <w:r w:rsidRPr="00920BFC">
        <w:rPr>
          <w:rFonts w:hint="eastAsia"/>
          <w:b/>
          <w:color w:val="660000"/>
          <w:sz w:val="28"/>
        </w:rPr>
        <w:t>雙枚</w:t>
      </w:r>
      <w:r w:rsidR="00820F0B">
        <w:rPr>
          <w:rFonts w:hint="eastAsia"/>
          <w:b/>
          <w:color w:val="660000"/>
          <w:sz w:val="28"/>
        </w:rPr>
        <w:t>旣</w:t>
      </w:r>
      <w:r w:rsidRPr="00920BFC">
        <w:rPr>
          <w:rFonts w:hint="eastAsia"/>
          <w:b/>
          <w:color w:val="660000"/>
          <w:sz w:val="28"/>
        </w:rPr>
        <w:t>脩，重桴乃飾。</w:t>
      </w:r>
      <w:r w:rsidRPr="00920BFC">
        <w:rPr>
          <w:rFonts w:hint="eastAsia"/>
        </w:rPr>
        <w:t>雙枚，屋內重檐也。重桴，重棟也。在內謂之雙枚，在外謂之重桴。言重檐</w:t>
      </w:r>
      <w:r w:rsidR="00820F0B">
        <w:rPr>
          <w:rFonts w:hint="eastAsia"/>
        </w:rPr>
        <w:t>旣</w:t>
      </w:r>
      <w:r w:rsidRPr="00920BFC">
        <w:rPr>
          <w:rFonts w:hint="eastAsia"/>
        </w:rPr>
        <w:t>長，因達于外而爲重棟，以施采飾也。枚，莫回切。</w:t>
      </w:r>
      <w:r w:rsidRPr="00920BFC">
        <w:rPr>
          <w:rFonts w:hint="eastAsia"/>
          <w:b/>
          <w:color w:val="660000"/>
          <w:sz w:val="28"/>
        </w:rPr>
        <w:t>㮰梠緣邊，周流四極。</w:t>
      </w:r>
      <w:r w:rsidRPr="00D07126">
        <w:rPr>
          <w:rFonts w:hint="eastAsia"/>
        </w:rPr>
        <w:t>言以㮰梠緣屋邊隅，周帀流移至於四極。說文曰：㮰梠，秦名屋綿聯，楚謂之梠也。㮰，頻移切。</w:t>
      </w:r>
      <w:r w:rsidRPr="00D07126">
        <w:rPr>
          <w:rFonts w:hint="eastAsia"/>
          <w:b/>
          <w:color w:val="660000"/>
          <w:sz w:val="28"/>
        </w:rPr>
        <w:t>侯衛之班，藩服之職。</w:t>
      </w:r>
      <w:r w:rsidRPr="00D07126">
        <w:rPr>
          <w:rFonts w:hint="eastAsia"/>
        </w:rPr>
        <w:t>言㮰梠之居四極，若五服之鎮外藩也。周書有侯衛藩服。小雅曰：班，次也。</w:t>
      </w:r>
      <w:r w:rsidRPr="00920BFC">
        <w:rPr>
          <w:rFonts w:hint="eastAsia"/>
          <w:b/>
          <w:color w:val="660000"/>
          <w:sz w:val="28"/>
        </w:rPr>
        <w:t>溫房承其東序，涼室處其西偏。</w:t>
      </w:r>
      <w:r w:rsidRPr="00920BFC">
        <w:rPr>
          <w:rFonts w:hint="eastAsia"/>
        </w:rPr>
        <w:t>溫房、涼室，二殿名。卞蘭許昌宮賦曰：則有望舒涼室，羲和溫房。然卞、何同時，今引之者，轉以相明也。他皆類此。</w:t>
      </w:r>
      <w:r w:rsidRPr="00920BFC">
        <w:rPr>
          <w:rFonts w:hint="eastAsia"/>
          <w:b/>
          <w:color w:val="660000"/>
          <w:sz w:val="28"/>
        </w:rPr>
        <w:t>開建陽則朱炎豔，啓金光則清風臻。</w:t>
      </w:r>
      <w:r w:rsidRPr="00920BFC">
        <w:rPr>
          <w:rFonts w:hint="eastAsia"/>
        </w:rPr>
        <w:t>建陽門在東，金光在西。白虎通曰：炎者太陽。韋仲將景福殿賦曰：昭剛義於金光，崇柔惠於建陽。爾雅曰：臻，至也。</w:t>
      </w:r>
      <w:r w:rsidRPr="00920BFC">
        <w:rPr>
          <w:rFonts w:hint="eastAsia"/>
          <w:b/>
          <w:color w:val="660000"/>
          <w:sz w:val="28"/>
        </w:rPr>
        <w:t>故冬不淒寒，夏無炎燀。</w:t>
      </w:r>
      <w:r w:rsidRPr="00920BFC">
        <w:rPr>
          <w:rFonts w:hint="eastAsia"/>
        </w:rPr>
        <w:t>言寒暑猶門，故無寒燀之患。毛萇詩傳曰：淒，寒風也。國語，太子晉曰：水無沉氣，火無炎燀。韋昭曰：燀，炎起貌，昌延切。</w:t>
      </w:r>
      <w:r w:rsidRPr="00920BFC">
        <w:rPr>
          <w:rFonts w:hint="eastAsia"/>
          <w:b/>
          <w:color w:val="660000"/>
          <w:sz w:val="28"/>
        </w:rPr>
        <w:t>鈞調中適，可以永年。</w:t>
      </w:r>
      <w:r w:rsidRPr="00920BFC">
        <w:rPr>
          <w:rFonts w:hint="eastAsia"/>
        </w:rPr>
        <w:t>呂氏春秋曰：衷也者，適也。高誘曰：適，中也。舞賦曰：永年之術。</w:t>
      </w:r>
      <w:r w:rsidRPr="00920BFC">
        <w:rPr>
          <w:rFonts w:hint="eastAsia"/>
          <w:b/>
          <w:color w:val="660000"/>
          <w:sz w:val="28"/>
        </w:rPr>
        <w:t>墉垣碭基，其光昭昭。</w:t>
      </w:r>
      <w:r w:rsidRPr="00920BFC">
        <w:rPr>
          <w:rFonts w:hint="eastAsia"/>
        </w:rPr>
        <w:t>爾雅曰：牆謂之墉。說文曰：碭，文石也，徒浪切。昭，之紹切。</w:t>
      </w:r>
      <w:r w:rsidRPr="00920BFC">
        <w:rPr>
          <w:rFonts w:hint="eastAsia"/>
          <w:b/>
          <w:color w:val="660000"/>
          <w:sz w:val="28"/>
        </w:rPr>
        <w:t>周制白盛，今也惟縹。</w:t>
      </w:r>
      <w:r w:rsidRPr="00D07126">
        <w:rPr>
          <w:rFonts w:hint="eastAsia"/>
        </w:rPr>
        <w:t>墉之色也。周禮曰：掌𧒏共白盛之𧒏。鄭玄注曰：盛，猶成也，謂飾墉使白之𧒏也。今東萊用蛤，謂之义灰。劉梁七舉曰：丹墀縹壁，紫柱紅梁。</w:t>
      </w:r>
      <w:r w:rsidRPr="00920BFC">
        <w:rPr>
          <w:rFonts w:hint="eastAsia"/>
          <w:b/>
          <w:color w:val="660000"/>
          <w:sz w:val="28"/>
        </w:rPr>
        <w:t>落帶金釭，此焉二等。</w:t>
      </w:r>
      <w:r w:rsidRPr="00920BFC">
        <w:rPr>
          <w:rFonts w:hint="eastAsia"/>
        </w:rPr>
        <w:t>落帶，壁帶也。而交落之，上施金釭而爲二等。</w:t>
      </w:r>
      <w:r w:rsidR="003E4D6D" w:rsidRPr="00B81357">
        <w:rPr>
          <w:rFonts w:hint="eastAsia"/>
        </w:rPr>
        <w:t>漢書</w:t>
      </w:r>
      <w:r w:rsidRPr="00920BFC">
        <w:rPr>
          <w:rFonts w:hint="eastAsia"/>
        </w:rPr>
        <w:t>曰：昭陽舍，其壁帶往往爲黃金釭，函藍田璧。</w:t>
      </w:r>
      <w:r w:rsidRPr="00920BFC">
        <w:rPr>
          <w:rFonts w:hint="eastAsia"/>
          <w:b/>
          <w:color w:val="660000"/>
          <w:sz w:val="28"/>
        </w:rPr>
        <w:t>明珠</w:t>
      </w:r>
      <w:r w:rsidRPr="00920BFC">
        <w:rPr>
          <w:rFonts w:hint="eastAsia"/>
          <w:b/>
          <w:color w:val="660000"/>
          <w:sz w:val="28"/>
        </w:rPr>
        <w:lastRenderedPageBreak/>
        <w:t>翠羽，往往而在。</w:t>
      </w:r>
      <w:r w:rsidR="003E4D6D" w:rsidRPr="00B81357">
        <w:rPr>
          <w:rFonts w:hint="eastAsia"/>
        </w:rPr>
        <w:t>漢書</w:t>
      </w:r>
      <w:r w:rsidRPr="00920BFC">
        <w:rPr>
          <w:rFonts w:hint="eastAsia"/>
        </w:rPr>
        <w:t>曰：昭陽舍，往往明珠翠羽飾之。</w:t>
      </w:r>
      <w:r w:rsidRPr="00920BFC">
        <w:rPr>
          <w:rFonts w:hint="eastAsia"/>
          <w:b/>
          <w:color w:val="660000"/>
          <w:sz w:val="28"/>
        </w:rPr>
        <w:t>欽先王之允塞，悅重華之無爲。</w:t>
      </w:r>
      <w:r w:rsidRPr="00920BFC">
        <w:rPr>
          <w:rFonts w:hint="eastAsia"/>
        </w:rPr>
        <w:t>尚書曰：重華濬哲文明，溫恭允塞。孔安國曰：舜有深智、文明、溫恭之德，信充塞四表上下也。</w:t>
      </w:r>
      <w:r w:rsidR="003E4D6D" w:rsidRPr="00B81357">
        <w:rPr>
          <w:rFonts w:hint="eastAsia"/>
        </w:rPr>
        <w:t>論語</w:t>
      </w:r>
      <w:r w:rsidRPr="00920BFC">
        <w:rPr>
          <w:rFonts w:hint="eastAsia"/>
        </w:rPr>
        <w:t>曰：無爲而治者其舜也歟。</w:t>
      </w:r>
      <w:r w:rsidRPr="00920BFC">
        <w:rPr>
          <w:rFonts w:hint="eastAsia"/>
          <w:b/>
          <w:color w:val="660000"/>
          <w:sz w:val="28"/>
        </w:rPr>
        <w:t>命共工使作繢</w:t>
      </w:r>
      <w:r w:rsidRPr="00C32D98">
        <w:rPr>
          <w:rStyle w:val="a9"/>
        </w:rPr>
        <w:footnoteReference w:id="1617"/>
      </w:r>
      <w:r w:rsidRPr="00920BFC">
        <w:rPr>
          <w:rFonts w:hint="eastAsia"/>
          <w:b/>
          <w:color w:val="660000"/>
          <w:sz w:val="28"/>
        </w:rPr>
        <w:t>，明五采之彰施。</w:t>
      </w:r>
      <w:r w:rsidRPr="00920BFC">
        <w:rPr>
          <w:rFonts w:hint="eastAsia"/>
        </w:rPr>
        <w:t>尚書，帝曰：垂，命汝作共工。又曰：予欲觀古人之象，作會宗彝，以五采彰施于五色，作服汝明。鄭玄曰：繢，讀曰繪</w:t>
      </w:r>
      <w:r w:rsidRPr="00C32D98">
        <w:rPr>
          <w:rStyle w:val="a9"/>
        </w:rPr>
        <w:footnoteReference w:id="1618"/>
      </w:r>
      <w:r w:rsidRPr="00920BFC">
        <w:rPr>
          <w:rFonts w:hint="eastAsia"/>
        </w:rPr>
        <w:t>，凡畫者爲繪，胡對切。</w:t>
      </w:r>
      <w:r w:rsidRPr="00920BFC">
        <w:rPr>
          <w:rFonts w:hint="eastAsia"/>
          <w:b/>
          <w:color w:val="660000"/>
          <w:sz w:val="28"/>
        </w:rPr>
        <w:t>圖象古昔，以當箴規。</w:t>
      </w:r>
      <w:r w:rsidRPr="00920BFC">
        <w:rPr>
          <w:rFonts w:hint="eastAsia"/>
        </w:rPr>
        <w:t>韋昭國語注曰：箴，箴刺王闕。鄭玄毛詩箋曰：規，正圓之器，以思親正君</w:t>
      </w:r>
      <w:r w:rsidRPr="00C32D98">
        <w:rPr>
          <w:rStyle w:val="a9"/>
        </w:rPr>
        <w:footnoteReference w:id="1619"/>
      </w:r>
      <w:r w:rsidRPr="00920BFC">
        <w:rPr>
          <w:rFonts w:hint="eastAsia"/>
        </w:rPr>
        <w:t>曰規也。</w:t>
      </w:r>
      <w:r w:rsidRPr="00920BFC">
        <w:rPr>
          <w:rFonts w:hint="eastAsia"/>
          <w:b/>
          <w:color w:val="660000"/>
          <w:sz w:val="28"/>
        </w:rPr>
        <w:t>椒房之列，是準是儀。</w:t>
      </w:r>
      <w:r w:rsidRPr="00920BFC">
        <w:rPr>
          <w:rFonts w:hint="eastAsia"/>
        </w:rPr>
        <w:t>漢舊儀曰：皇后稱椒房。詩曰：椒聊之實，蔓延盈升。美其繁興也。</w:t>
      </w:r>
      <w:r w:rsidRPr="00920BFC">
        <w:rPr>
          <w:rFonts w:hint="eastAsia"/>
          <w:b/>
          <w:color w:val="660000"/>
          <w:sz w:val="28"/>
        </w:rPr>
        <w:t>觀虞姬之容止，知治國之佞臣。</w:t>
      </w:r>
      <w:r w:rsidRPr="00920BFC">
        <w:rPr>
          <w:rFonts w:hint="eastAsia"/>
        </w:rPr>
        <w:t>列女傳曰：齊虞姬者，名損之，齊威王之姬也。威王即位，諸侯並侵之，其佞臣周破胡專權擅勢，嫉賢妬能，即墨大夫賢而日毀之；阿大夫不肖反日譽之。虞姬謂王曰：破胡諛讒之佞臣也，不可不退。齊有北郭先生者，賢明於道，可置左右。王乃封即墨大夫以萬戶，烹阿大夫與周破胡，遂收故侵地，齊國大治。</w:t>
      </w:r>
      <w:r w:rsidRPr="00920BFC">
        <w:rPr>
          <w:rFonts w:hint="eastAsia"/>
          <w:b/>
          <w:color w:val="660000"/>
          <w:sz w:val="28"/>
        </w:rPr>
        <w:t>見姜后之解珮，寤前世之所遵。</w:t>
      </w:r>
      <w:r w:rsidRPr="00920BFC">
        <w:rPr>
          <w:rFonts w:hint="eastAsia"/>
        </w:rPr>
        <w:t>列女傳曰：周宣王姜后者，齊侯之女，宣王之后也。宣王嘗夜臥而晏起，后夫人不出於房。姜后</w:t>
      </w:r>
      <w:r w:rsidR="00820F0B">
        <w:rPr>
          <w:rFonts w:hint="eastAsia"/>
        </w:rPr>
        <w:t>旣</w:t>
      </w:r>
      <w:r w:rsidRPr="00920BFC">
        <w:rPr>
          <w:rFonts w:hint="eastAsia"/>
        </w:rPr>
        <w:t>出，乃脫簪珥待罪於永巷，使其傅母通言於王曰：妾不才，妾之淫心見矣，致君王失禮而晏朝。注云：永巷，堂塗是也。</w:t>
      </w:r>
      <w:r w:rsidRPr="00920BFC">
        <w:rPr>
          <w:rFonts w:hint="eastAsia"/>
          <w:b/>
          <w:color w:val="660000"/>
          <w:sz w:val="28"/>
        </w:rPr>
        <w:t>賢鍾離之讜言，懿楚樊之退身。</w:t>
      </w:r>
      <w:r w:rsidRPr="00920BFC">
        <w:rPr>
          <w:rFonts w:hint="eastAsia"/>
        </w:rPr>
        <w:t>列女傳曰：鍾離春者，齊無鹽邑之女也，爲人極醜，自詣宣王，願乞一見。宣王召見之，乃舉手拊膝曰：殆哉！殆哉！宣王曰：願聞命。對曰：今西有橫秦之患，南有強楚之讎，春秋四十，壯勇不立</w:t>
      </w:r>
      <w:r w:rsidRPr="00C32D98">
        <w:rPr>
          <w:rStyle w:val="a9"/>
        </w:rPr>
        <w:footnoteReference w:id="1620"/>
      </w:r>
      <w:r w:rsidRPr="00920BFC">
        <w:rPr>
          <w:rFonts w:hint="eastAsia"/>
        </w:rPr>
        <w:t>，此一殆也。漸臺五層，萬民疲困，此二殆也。賢者伏匿山林，諂諛強於左右，此三殆也。酒漿沉湎</w:t>
      </w:r>
      <w:r w:rsidRPr="00C32D98">
        <w:rPr>
          <w:rStyle w:val="a9"/>
        </w:rPr>
        <w:lastRenderedPageBreak/>
        <w:footnoteReference w:id="1621"/>
      </w:r>
      <w:r w:rsidRPr="00920BFC">
        <w:rPr>
          <w:rFonts w:hint="eastAsia"/>
        </w:rPr>
        <w:t>，以夜繼日，女樂俳優，縱橫大笑，此四殆也。宣王喟然而歎：寡人之殆幾不全。拜無鹽君以爲王后。</w:t>
      </w:r>
      <w:r w:rsidR="003E4D6D" w:rsidRPr="00B81357">
        <w:rPr>
          <w:rFonts w:hint="eastAsia"/>
        </w:rPr>
        <w:t>漢書</w:t>
      </w:r>
      <w:r w:rsidRPr="00920BFC">
        <w:rPr>
          <w:rFonts w:hint="eastAsia"/>
        </w:rPr>
        <w:t>，成帝曰：久不見班生，今日復聞讜言。聲類曰：讜，善言也。列女傳曰：楚莊王樊姬者，楚莊王之夫人也。王嘗聽朝而罷晏。樊姬曰：何罷之晏也？王曰：今旦與賢者語。樊姬曰：王之所謂賢者，諸侯之客與，將國中士也！王曰：虞丘子也。樊姬揜口而笑曰：妾幸得充後宮，妾所進者九人，今賢於妾者二人，與妾同列者七人。今夫虞丘子之相楚十餘年矣，其所薦者非其子孫則族昆弟，未嘗聞其進賢而退不肖，夫知賢而不進，是不忠也；若不知賢，是無知也，豈可謂賢哉？</w:t>
      </w:r>
      <w:r w:rsidRPr="00920BFC">
        <w:rPr>
          <w:rFonts w:hint="eastAsia"/>
          <w:b/>
          <w:color w:val="660000"/>
          <w:sz w:val="28"/>
        </w:rPr>
        <w:t>嘉班妾之辭輦，偉孟母之擇鄰。</w:t>
      </w:r>
      <w:r w:rsidR="003E4D6D" w:rsidRPr="00B81357">
        <w:rPr>
          <w:rFonts w:hint="eastAsia"/>
        </w:rPr>
        <w:t>漢書</w:t>
      </w:r>
      <w:r w:rsidRPr="00920BFC">
        <w:rPr>
          <w:rFonts w:hint="eastAsia"/>
        </w:rPr>
        <w:t>曰：成帝遊於後庭，嘗與班婕妤同輦。婕妤辭曰：三代末主，乃有嬖女，今欲同輦，得無近似之？列女傳曰：孟軻母者，即孟子母也，號曰孟母。其舍近墓。孟子之少也，嬉戲爲墓間之事，踊躍築埋。孟母曰：此非所以居處子也。乃去。舍市傍，其子嬉戲爲賈。又曰：此非所以居處子也。乃舍學宮之傍。其子遊戲，乃設俎豆，揖讓進退。曰：此可以居子。遂居。及孟子長，學六藝，卒成大儒。</w:t>
      </w:r>
      <w:r w:rsidRPr="00920BFC">
        <w:rPr>
          <w:rFonts w:hint="eastAsia"/>
          <w:b/>
          <w:color w:val="660000"/>
          <w:sz w:val="28"/>
        </w:rPr>
        <w:t>故將廣智，必先多聞。</w:t>
      </w:r>
      <w:r w:rsidRPr="00920BFC">
        <w:rPr>
          <w:rFonts w:hint="eastAsia"/>
        </w:rPr>
        <w:t>文子曰：聰明廣智，守以愚；多聞博辯，守以儉。國語曰：晉公使趙衰爲卿，辭曰：胥臣多聞，臣不若也。</w:t>
      </w:r>
      <w:r w:rsidRPr="00920BFC">
        <w:rPr>
          <w:rFonts w:hint="eastAsia"/>
          <w:b/>
          <w:color w:val="660000"/>
          <w:sz w:val="28"/>
        </w:rPr>
        <w:t>多聞多雜，多雜眩真。</w:t>
      </w:r>
      <w:r w:rsidRPr="00920BFC">
        <w:rPr>
          <w:rFonts w:hint="eastAsia"/>
        </w:rPr>
        <w:t>楊子曰：雜乎雜。人病多知爲雜，惟聖人爲不雜。賈逵國語注曰：眩，惑也。</w:t>
      </w:r>
      <w:r w:rsidRPr="00920BFC">
        <w:rPr>
          <w:rFonts w:hint="eastAsia"/>
          <w:b/>
          <w:color w:val="660000"/>
          <w:sz w:val="28"/>
        </w:rPr>
        <w:t>不眩焉在，在乎擇人。</w:t>
      </w:r>
      <w:r w:rsidRPr="00920BFC">
        <w:rPr>
          <w:rFonts w:hint="eastAsia"/>
        </w:rPr>
        <w:t>左氏傳：士文伯謂晉侯曰：務三而已，一曰擇人。杜預曰：擇賢人也。</w:t>
      </w:r>
      <w:r w:rsidRPr="00920BFC">
        <w:rPr>
          <w:rFonts w:hint="eastAsia"/>
          <w:b/>
          <w:color w:val="660000"/>
          <w:sz w:val="28"/>
        </w:rPr>
        <w:t>故將立德，必先近仁。</w:t>
      </w:r>
      <w:r w:rsidRPr="00920BFC">
        <w:rPr>
          <w:rFonts w:hint="eastAsia"/>
        </w:rPr>
        <w:t>言將欲立德，必先近於仁賢也。左氏傳，穆叔曰：太上立德。禮記曰：力行近乎仁也。</w:t>
      </w:r>
      <w:r w:rsidRPr="00920BFC">
        <w:rPr>
          <w:rFonts w:hint="eastAsia"/>
          <w:b/>
          <w:color w:val="660000"/>
          <w:sz w:val="28"/>
        </w:rPr>
        <w:t>欲此禮之不諐</w:t>
      </w:r>
      <w:r w:rsidRPr="00920BFC">
        <w:rPr>
          <w:rFonts w:hint="eastAsia"/>
        </w:rPr>
        <w:t>去乾</w:t>
      </w:r>
      <w:r w:rsidRPr="00920BFC">
        <w:rPr>
          <w:rFonts w:hint="eastAsia"/>
          <w:b/>
          <w:color w:val="660000"/>
          <w:sz w:val="28"/>
        </w:rPr>
        <w:t>，是以盡乎行道之先民。</w:t>
      </w:r>
      <w:r w:rsidRPr="00920BFC">
        <w:rPr>
          <w:rFonts w:hint="eastAsia"/>
        </w:rPr>
        <w:t>大戴禮記曰</w:t>
      </w:r>
      <w:r w:rsidRPr="00C32D98">
        <w:rPr>
          <w:rStyle w:val="a9"/>
        </w:rPr>
        <w:footnoteReference w:id="1622"/>
      </w:r>
      <w:r w:rsidRPr="00920BFC">
        <w:rPr>
          <w:rFonts w:hint="eastAsia"/>
        </w:rPr>
        <w:t>：禮義之不諐，何恤人言。禮記，孔子曰：行道之人。國語曰：古曰在昔，昔曰先民也。</w:t>
      </w:r>
      <w:r w:rsidRPr="00920BFC">
        <w:rPr>
          <w:rFonts w:hint="eastAsia"/>
          <w:b/>
          <w:color w:val="660000"/>
          <w:sz w:val="28"/>
        </w:rPr>
        <w:t>朝觀夕覽，何與書紳？</w:t>
      </w:r>
      <w:r w:rsidRPr="00920BFC">
        <w:rPr>
          <w:rFonts w:hint="eastAsia"/>
        </w:rPr>
        <w:t>言朝夕觀覽圖畫，何如書紳之事乎。</w:t>
      </w:r>
      <w:r w:rsidR="003E4D6D" w:rsidRPr="00B81357">
        <w:rPr>
          <w:rFonts w:hint="eastAsia"/>
        </w:rPr>
        <w:t>論語</w:t>
      </w:r>
      <w:r w:rsidRPr="00920BFC">
        <w:rPr>
          <w:rFonts w:hint="eastAsia"/>
        </w:rPr>
        <w:t>曰：子張書諸紳。</w:t>
      </w:r>
    </w:p>
    <w:p w14:paraId="4BFFA47D" w14:textId="75944FCD" w:rsidR="008F46A3" w:rsidRPr="00920BFC" w:rsidRDefault="008F46A3" w:rsidP="003F7B1A">
      <w:pPr>
        <w:ind w:firstLine="561"/>
        <w:rPr>
          <w:b/>
          <w:color w:val="660000"/>
          <w:sz w:val="28"/>
        </w:rPr>
      </w:pPr>
      <w:r w:rsidRPr="00920BFC">
        <w:rPr>
          <w:rFonts w:hint="eastAsia"/>
          <w:b/>
          <w:color w:val="660000"/>
          <w:sz w:val="28"/>
        </w:rPr>
        <w:t>若乃階除連延，蕭曼雲征。</w:t>
      </w:r>
      <w:r w:rsidRPr="00920BFC">
        <w:rPr>
          <w:rFonts w:hint="eastAsia"/>
        </w:rPr>
        <w:t>蕭曼，蕭條曼延，言高遠也。西京賦曰：途閣雲曼。魯靈光殿賦曰：飛陛揭孽，緣雲上征。</w:t>
      </w:r>
      <w:r w:rsidRPr="00920BFC">
        <w:rPr>
          <w:rFonts w:hint="eastAsia"/>
          <w:b/>
          <w:color w:val="660000"/>
          <w:sz w:val="28"/>
        </w:rPr>
        <w:t>櫺檻邳張，鉤錯矩成。</w:t>
      </w:r>
      <w:r w:rsidRPr="00920BFC">
        <w:rPr>
          <w:rFonts w:hint="eastAsia"/>
        </w:rPr>
        <w:t>西京賦曰：伏櫺檻而頫聽。</w:t>
      </w:r>
      <w:r w:rsidRPr="00920BFC">
        <w:rPr>
          <w:rFonts w:hint="eastAsia"/>
        </w:rPr>
        <w:lastRenderedPageBreak/>
        <w:t>薛綜曰：櫺檻，臺上欄也。邳或爲丕。孔安國尚書傳曰：丕，大也。鉤以正曲，矩以正方也。莊子曰：曲者不以鉤，方者不以矩。錯猶治也。</w:t>
      </w:r>
      <w:r w:rsidRPr="00920BFC">
        <w:rPr>
          <w:rFonts w:hint="eastAsia"/>
          <w:b/>
          <w:color w:val="660000"/>
          <w:sz w:val="28"/>
        </w:rPr>
        <w:t>楯類騰蛇，槢</w:t>
      </w:r>
      <w:r w:rsidRPr="00920BFC">
        <w:rPr>
          <w:rFonts w:hint="eastAsia"/>
        </w:rPr>
        <w:t>音習</w:t>
      </w:r>
      <w:r w:rsidRPr="00920BFC">
        <w:rPr>
          <w:rFonts w:hint="eastAsia"/>
          <w:b/>
          <w:color w:val="660000"/>
          <w:sz w:val="28"/>
        </w:rPr>
        <w:t>似瓊英。</w:t>
      </w:r>
      <w:r w:rsidRPr="00920BFC">
        <w:rPr>
          <w:rFonts w:hint="eastAsia"/>
        </w:rPr>
        <w:t>榮楯彫鏤，形類騰蛇。衆槢文采，又似瓊英。越絕書曰：越王句踐欲伐吳，大夫文種於是作榮楯，嬰以白璧，鏤以黃金，狀類龍蛇，以獻吳王。一曰，</w:t>
      </w:r>
      <w:r w:rsidR="003E4D6D" w:rsidRPr="00B81357">
        <w:rPr>
          <w:rFonts w:hint="eastAsia"/>
        </w:rPr>
        <w:t>應劭漢書</w:t>
      </w:r>
      <w:r w:rsidRPr="00920BFC">
        <w:rPr>
          <w:rFonts w:hint="eastAsia"/>
        </w:rPr>
        <w:t>注曰：楯，欄橫也。司馬彪莊子注曰：槢，械楔也。瓊英，玉英也。此</w:t>
      </w:r>
      <w:r w:rsidR="00820F0B">
        <w:rPr>
          <w:rFonts w:hint="eastAsia"/>
        </w:rPr>
        <w:t>旣</w:t>
      </w:r>
      <w:r w:rsidRPr="00920BFC">
        <w:rPr>
          <w:rFonts w:hint="eastAsia"/>
        </w:rPr>
        <w:t>施之於櫺檻，然凡楔皆謂之槢，辭立切。楔，先結切。</w:t>
      </w:r>
      <w:r w:rsidRPr="00920BFC">
        <w:rPr>
          <w:rFonts w:hint="eastAsia"/>
          <w:b/>
          <w:color w:val="660000"/>
          <w:sz w:val="28"/>
        </w:rPr>
        <w:t>如螭之蟠，如虯之停。</w:t>
      </w:r>
      <w:r w:rsidRPr="00920BFC">
        <w:rPr>
          <w:rFonts w:hint="eastAsia"/>
        </w:rPr>
        <w:t>廣雅曰：無角曰螭龍，有角曰虯龍。蟠，已見上文。</w:t>
      </w:r>
      <w:r w:rsidRPr="00920BFC">
        <w:rPr>
          <w:rFonts w:hint="eastAsia"/>
          <w:b/>
          <w:color w:val="660000"/>
          <w:sz w:val="28"/>
        </w:rPr>
        <w:t>玄軒交登，光藻昭明。</w:t>
      </w:r>
      <w:r w:rsidRPr="00920BFC">
        <w:rPr>
          <w:rFonts w:hint="eastAsia"/>
        </w:rPr>
        <w:t>司馬彪上林賦注曰：軒楯，下板也，上加漆，故曰玄軒。楯，階除之欄，故曰交登。鄭玄周禮注曰：登，升也。</w:t>
      </w:r>
      <w:r w:rsidRPr="00920BFC">
        <w:rPr>
          <w:rFonts w:hint="eastAsia"/>
          <w:b/>
          <w:color w:val="660000"/>
          <w:sz w:val="28"/>
        </w:rPr>
        <w:t>騶虞承獻，素質仁形。</w:t>
      </w:r>
      <w:r w:rsidRPr="00920BFC">
        <w:rPr>
          <w:rFonts w:hint="eastAsia"/>
        </w:rPr>
        <w:t>言爲騶虞以乘軒板，狀軒軒然。毛萇詩傳曰：騶虞，白虎黑文。毛詩序曰：仁如騶虞，則王道成矣。劉熙孟子注曰：獻，猶軒，軒在物上之稱也。廣雅曰：質，地也。</w:t>
      </w:r>
      <w:r w:rsidRPr="00920BFC">
        <w:rPr>
          <w:rFonts w:hint="eastAsia"/>
          <w:b/>
          <w:color w:val="660000"/>
          <w:sz w:val="28"/>
        </w:rPr>
        <w:t>彰天瑞之休顯，照遠戎之來庭。</w:t>
      </w:r>
      <w:r w:rsidRPr="00920BFC">
        <w:rPr>
          <w:rFonts w:hint="eastAsia"/>
        </w:rPr>
        <w:t>司馬相如封禪書騶虞頌曰：厥塗靡從，天瑞之徵。王褒四子講德論曰：南郡獲白虎，是以北狄賓也。</w:t>
      </w:r>
      <w:r w:rsidRPr="00920BFC">
        <w:rPr>
          <w:rFonts w:hint="eastAsia"/>
          <w:b/>
          <w:color w:val="660000"/>
          <w:sz w:val="28"/>
        </w:rPr>
        <w:t>陰堂承北，方軒九戶。</w:t>
      </w:r>
      <w:r w:rsidRPr="00920BFC">
        <w:rPr>
          <w:rFonts w:hint="eastAsia"/>
        </w:rPr>
        <w:t>在北，故曰陰堂也。方軒，併窗也。西京賦曰：九戶開闢。</w:t>
      </w:r>
      <w:r w:rsidRPr="00920BFC">
        <w:rPr>
          <w:rFonts w:hint="eastAsia"/>
          <w:b/>
          <w:color w:val="660000"/>
          <w:sz w:val="28"/>
        </w:rPr>
        <w:t>右个清宴，西東其宇。</w:t>
      </w:r>
      <w:r w:rsidRPr="00920BFC">
        <w:rPr>
          <w:rFonts w:hint="eastAsia"/>
        </w:rPr>
        <w:t>杜預左氏傳注曰：个，東西廂也。清宴，殿名。韋誕景福殿賦曰：離殿別館，粲如列星，安昌延休，清宴永寧。</w:t>
      </w:r>
      <w:r w:rsidRPr="00920BFC">
        <w:rPr>
          <w:rFonts w:hint="eastAsia"/>
          <w:b/>
          <w:color w:val="660000"/>
          <w:sz w:val="28"/>
        </w:rPr>
        <w:t>連以永寧，安昌臨圃。</w:t>
      </w:r>
      <w:r w:rsidR="003E4D6D" w:rsidRPr="00B81357">
        <w:rPr>
          <w:rFonts w:hint="eastAsia"/>
        </w:rPr>
        <w:t>洛陽</w:t>
      </w:r>
      <w:r w:rsidRPr="00920BFC">
        <w:rPr>
          <w:rFonts w:hint="eastAsia"/>
        </w:rPr>
        <w:t>宮殿簿曰：許昌宮永寧殿七間，安昌殿十間。臨圃，殿名。</w:t>
      </w:r>
      <w:r w:rsidRPr="00920BFC">
        <w:rPr>
          <w:rFonts w:hint="eastAsia"/>
          <w:b/>
          <w:color w:val="660000"/>
          <w:sz w:val="28"/>
        </w:rPr>
        <w:t>遂及百子，後宮攸處。</w:t>
      </w:r>
      <w:r w:rsidRPr="00920BFC">
        <w:rPr>
          <w:rFonts w:hint="eastAsia"/>
        </w:rPr>
        <w:t>韋誕景福殿賦曰：美百子之特居，嘉休祥之令名。鄭玄毛詩箋曰：大姒十子，衆妾則宜百子。其殿之名，蓋取於此。</w:t>
      </w:r>
      <w:r w:rsidRPr="00920BFC">
        <w:rPr>
          <w:rFonts w:hint="eastAsia"/>
          <w:b/>
          <w:color w:val="660000"/>
          <w:sz w:val="28"/>
        </w:rPr>
        <w:t>處之斯何，窈窕淑女。</w:t>
      </w:r>
      <w:r w:rsidRPr="00920BFC">
        <w:rPr>
          <w:rFonts w:hint="eastAsia"/>
        </w:rPr>
        <w:t>毛詩曰：窈窕淑女，君子好仇。</w:t>
      </w:r>
      <w:r w:rsidRPr="00920BFC">
        <w:rPr>
          <w:rFonts w:hint="eastAsia"/>
          <w:b/>
          <w:color w:val="660000"/>
          <w:sz w:val="28"/>
        </w:rPr>
        <w:t>思齊徽音，聿求多祜。</w:t>
      </w:r>
      <w:r w:rsidRPr="00920BFC">
        <w:rPr>
          <w:rFonts w:hint="eastAsia"/>
        </w:rPr>
        <w:t>毛詩曰：思齊大任，文王之母。又曰：大姒嗣徽音，則百斯男。又曰：靡有不克</w:t>
      </w:r>
      <w:r w:rsidRPr="00C32D98">
        <w:rPr>
          <w:rStyle w:val="a9"/>
        </w:rPr>
        <w:footnoteReference w:id="1623"/>
      </w:r>
      <w:r w:rsidRPr="00920BFC">
        <w:rPr>
          <w:rFonts w:hint="eastAsia"/>
        </w:rPr>
        <w:t>，自求伊祜。</w:t>
      </w:r>
      <w:r w:rsidRPr="00920BFC">
        <w:rPr>
          <w:rFonts w:hint="eastAsia"/>
          <w:b/>
          <w:color w:val="660000"/>
          <w:sz w:val="28"/>
        </w:rPr>
        <w:t>其祜伊何，宜爾子孫</w:t>
      </w:r>
      <w:r w:rsidRPr="00C32D98">
        <w:rPr>
          <w:rStyle w:val="a9"/>
        </w:rPr>
        <w:footnoteReference w:id="1624"/>
      </w:r>
      <w:r w:rsidRPr="00920BFC">
        <w:rPr>
          <w:rFonts w:hint="eastAsia"/>
          <w:b/>
          <w:color w:val="660000"/>
          <w:sz w:val="28"/>
        </w:rPr>
        <w:t>。</w:t>
      </w:r>
      <w:r w:rsidRPr="00920BFC">
        <w:rPr>
          <w:rFonts w:hint="eastAsia"/>
        </w:rPr>
        <w:t>宜爾子孫，已見上文。</w:t>
      </w:r>
      <w:r w:rsidRPr="00920BFC">
        <w:rPr>
          <w:rFonts w:hint="eastAsia"/>
          <w:b/>
          <w:color w:val="660000"/>
          <w:sz w:val="28"/>
        </w:rPr>
        <w:t>克明克哲，克聰克敏。</w:t>
      </w:r>
      <w:r w:rsidRPr="00920BFC">
        <w:rPr>
          <w:rFonts w:hint="eastAsia"/>
        </w:rPr>
        <w:t>蔡邕橋玄碑曰：克明克哲，實叡實聰。毛</w:t>
      </w:r>
      <w:r w:rsidRPr="00920BFC">
        <w:rPr>
          <w:rFonts w:hint="eastAsia"/>
        </w:rPr>
        <w:lastRenderedPageBreak/>
        <w:t>詩曰：農夫克敏。</w:t>
      </w:r>
      <w:r w:rsidRPr="00920BFC">
        <w:rPr>
          <w:rFonts w:hint="eastAsia"/>
          <w:b/>
          <w:color w:val="660000"/>
          <w:sz w:val="28"/>
        </w:rPr>
        <w:t>永錫難老，兆民賴止。</w:t>
      </w:r>
      <w:r w:rsidRPr="00920BFC">
        <w:rPr>
          <w:rFonts w:hint="eastAsia"/>
        </w:rPr>
        <w:t>錫之以難老，令其壽考。毛詩曰：</w:t>
      </w:r>
      <w:r w:rsidR="00820F0B">
        <w:rPr>
          <w:rFonts w:hint="eastAsia"/>
        </w:rPr>
        <w:t>旣</w:t>
      </w:r>
      <w:r w:rsidRPr="00920BFC">
        <w:rPr>
          <w:rFonts w:hint="eastAsia"/>
        </w:rPr>
        <w:t>飲旨酒，永錫難老。尚書曰：一人有慶，兆民賴之。</w:t>
      </w:r>
      <w:r w:rsidRPr="00920BFC">
        <w:rPr>
          <w:rFonts w:hint="eastAsia"/>
          <w:b/>
          <w:color w:val="660000"/>
          <w:sz w:val="28"/>
        </w:rPr>
        <w:t>於南則有承光前殿，賦政之宮。</w:t>
      </w:r>
      <w:r w:rsidR="003E4D6D" w:rsidRPr="00B81357">
        <w:rPr>
          <w:rFonts w:hint="eastAsia"/>
        </w:rPr>
        <w:t>洛陽</w:t>
      </w:r>
      <w:r w:rsidRPr="00920BFC">
        <w:rPr>
          <w:rFonts w:hint="eastAsia"/>
        </w:rPr>
        <w:t>宮殿簿曰：許昌宮承光殿七間。</w:t>
      </w:r>
      <w:r w:rsidRPr="00920BFC">
        <w:rPr>
          <w:rFonts w:hint="eastAsia"/>
          <w:b/>
          <w:color w:val="660000"/>
          <w:sz w:val="28"/>
        </w:rPr>
        <w:t>納賢用能，詢道求中。</w:t>
      </w:r>
      <w:r w:rsidRPr="00920BFC">
        <w:rPr>
          <w:rFonts w:hint="eastAsia"/>
        </w:rPr>
        <w:t>西京賦曰：表賢簡能。毛萇詩傳曰：親戚之謀爲詢也。</w:t>
      </w:r>
      <w:r w:rsidRPr="00920BFC">
        <w:rPr>
          <w:rFonts w:hint="eastAsia"/>
          <w:b/>
          <w:color w:val="660000"/>
          <w:sz w:val="28"/>
        </w:rPr>
        <w:t>疆理宇宙，甄陶國風。</w:t>
      </w:r>
      <w:r w:rsidRPr="00920BFC">
        <w:rPr>
          <w:rFonts w:hint="eastAsia"/>
        </w:rPr>
        <w:t>左氏傳，齊賓媚人謂晉人曰：先王疆理天下。楊子法言曰：甄陶天下，其在和乎。李聃曰</w:t>
      </w:r>
      <w:r w:rsidRPr="00C32D98">
        <w:rPr>
          <w:rStyle w:val="a9"/>
        </w:rPr>
        <w:footnoteReference w:id="1625"/>
      </w:r>
      <w:r w:rsidRPr="00920BFC">
        <w:rPr>
          <w:rFonts w:hint="eastAsia"/>
        </w:rPr>
        <w:t>：埏埴爲器曰甄陶，王者亦甄陶其民也。埏，失然切。</w:t>
      </w:r>
      <w:r w:rsidRPr="00920BFC">
        <w:rPr>
          <w:rFonts w:hint="eastAsia"/>
          <w:b/>
          <w:color w:val="660000"/>
          <w:sz w:val="28"/>
        </w:rPr>
        <w:t>雲行雨施，品物咸融。</w:t>
      </w:r>
      <w:r w:rsidRPr="00920BFC">
        <w:rPr>
          <w:rFonts w:hint="eastAsia"/>
        </w:rPr>
        <w:t>周易曰：雲行雨施，品物流形。融，猶通也。</w:t>
      </w:r>
      <w:r w:rsidRPr="00920BFC">
        <w:rPr>
          <w:rFonts w:hint="eastAsia"/>
          <w:b/>
          <w:color w:val="660000"/>
          <w:sz w:val="28"/>
        </w:rPr>
        <w:t>其西則有左墄右平，講肄之場。</w:t>
      </w:r>
      <w:r w:rsidRPr="00920BFC">
        <w:rPr>
          <w:rFonts w:hint="eastAsia"/>
        </w:rPr>
        <w:t>七略曰：蹴鞠者，傳言黃帝所作。王者宮中，必左墄而右平。墄，猶國也。言有國當治之也。蹴鞠亦有治國之象，左墄而右平。侯權景福殿賦曰</w:t>
      </w:r>
      <w:r w:rsidRPr="00C32D98">
        <w:rPr>
          <w:rStyle w:val="a9"/>
        </w:rPr>
        <w:footnoteReference w:id="1626"/>
      </w:r>
      <w:r w:rsidRPr="00920BFC">
        <w:rPr>
          <w:rFonts w:hint="eastAsia"/>
        </w:rPr>
        <w:t>：乃造彼鞠室。講肄，謂習武也。賈逵國語注曰：肄，習也。</w:t>
      </w:r>
      <w:r w:rsidRPr="00920BFC">
        <w:rPr>
          <w:rFonts w:hint="eastAsia"/>
          <w:b/>
          <w:color w:val="660000"/>
          <w:sz w:val="28"/>
        </w:rPr>
        <w:t>二六對陳，殿翼相當。</w:t>
      </w:r>
      <w:r w:rsidRPr="00920BFC">
        <w:rPr>
          <w:rFonts w:hint="eastAsia"/>
        </w:rPr>
        <w:t>二六蓋鞠室之數，而室有一人也。李尤鞠室銘曰：圓鞠方牆，放象陰陽，法月衝對，二六相當。卞蘭許昌宮賦曰：設御坐於鞠域，觀奇材之曜暉。二六對而講功，體便捷其若飛。</w:t>
      </w:r>
      <w:r w:rsidRPr="00920BFC">
        <w:rPr>
          <w:rFonts w:hint="eastAsia"/>
          <w:b/>
          <w:color w:val="660000"/>
          <w:sz w:val="28"/>
        </w:rPr>
        <w:t>僻脫承便，蓋象戎兵。</w:t>
      </w:r>
      <w:r w:rsidRPr="00920BFC">
        <w:rPr>
          <w:rFonts w:hint="eastAsia"/>
        </w:rPr>
        <w:t>言相僻脫似承敵人之便，以象戎兵習戰之術也。七略曰：蹋鞠，兵勢也。</w:t>
      </w:r>
      <w:r w:rsidR="003E4D6D" w:rsidRPr="00B81357">
        <w:rPr>
          <w:rFonts w:hint="eastAsia"/>
        </w:rPr>
        <w:t>漢書</w:t>
      </w:r>
      <w:r w:rsidRPr="00920BFC">
        <w:rPr>
          <w:rFonts w:hint="eastAsia"/>
        </w:rPr>
        <w:t>音義曰：捽胡，若今相僻臥輪之類。僻，匹赤切。</w:t>
      </w:r>
      <w:r w:rsidRPr="00920BFC">
        <w:rPr>
          <w:rFonts w:hint="eastAsia"/>
          <w:b/>
          <w:color w:val="660000"/>
          <w:sz w:val="28"/>
        </w:rPr>
        <w:t>察解言歸，譬諸政刑。將以行令，豈唯娛情。</w:t>
      </w:r>
      <w:r w:rsidRPr="00920BFC">
        <w:rPr>
          <w:rFonts w:hint="eastAsia"/>
        </w:rPr>
        <w:t>言察之</w:t>
      </w:r>
      <w:r w:rsidR="00820F0B">
        <w:rPr>
          <w:rFonts w:hint="eastAsia"/>
        </w:rPr>
        <w:t>旣</w:t>
      </w:r>
      <w:r w:rsidRPr="00920BFC">
        <w:rPr>
          <w:rFonts w:hint="eastAsia"/>
        </w:rPr>
        <w:t>解，而各言歸，斯實譬之政刑，非爲戲樂而已。七略曰：蹋鞠，其法律多微意，皆因嬉戲以講練士，至今軍士羽林無事，使得蹋鞠。歸田賦曰：聊以娛情。</w:t>
      </w:r>
      <w:r w:rsidRPr="00920BFC">
        <w:rPr>
          <w:rFonts w:hint="eastAsia"/>
          <w:b/>
          <w:color w:val="660000"/>
          <w:sz w:val="28"/>
        </w:rPr>
        <w:t>鎮以崇臺，寔曰永始。</w:t>
      </w:r>
      <w:r w:rsidRPr="00920BFC">
        <w:rPr>
          <w:rFonts w:hint="eastAsia"/>
        </w:rPr>
        <w:t>永始，臺名，倉廩所居也。韋仲將景福殿賦曰：時襄羊以劉覽</w:t>
      </w:r>
      <w:r w:rsidRPr="00C32D98">
        <w:rPr>
          <w:rStyle w:val="a9"/>
        </w:rPr>
        <w:footnoteReference w:id="1627"/>
      </w:r>
      <w:r w:rsidRPr="00920BFC">
        <w:rPr>
          <w:rFonts w:hint="eastAsia"/>
        </w:rPr>
        <w:t>，步華輦於永始，知稼穡之艱難，壯農夫之克敏。</w:t>
      </w:r>
      <w:r w:rsidRPr="00920BFC">
        <w:rPr>
          <w:rFonts w:hint="eastAsia"/>
          <w:b/>
          <w:color w:val="660000"/>
          <w:sz w:val="28"/>
        </w:rPr>
        <w:t>複閣重闈，猖狂是俟。</w:t>
      </w:r>
      <w:r w:rsidRPr="00920BFC">
        <w:rPr>
          <w:rFonts w:hint="eastAsia"/>
        </w:rPr>
        <w:t>莊子曰：猖狂，妄行也。</w:t>
      </w:r>
      <w:r w:rsidRPr="00920BFC">
        <w:rPr>
          <w:rFonts w:hint="eastAsia"/>
          <w:b/>
          <w:color w:val="660000"/>
          <w:sz w:val="28"/>
        </w:rPr>
        <w:t>京庾之儲，無</w:t>
      </w:r>
      <w:r w:rsidRPr="00920BFC">
        <w:rPr>
          <w:rFonts w:hint="eastAsia"/>
          <w:b/>
          <w:color w:val="660000"/>
          <w:sz w:val="28"/>
        </w:rPr>
        <w:lastRenderedPageBreak/>
        <w:t>物不有。</w:t>
      </w:r>
      <w:r w:rsidRPr="00920BFC">
        <w:rPr>
          <w:rFonts w:hint="eastAsia"/>
        </w:rPr>
        <w:t>毛詩曰：曾孫之庾，如坻如京。鄭玄曰：庾，露積穀也。西京賦曰：于何不有。</w:t>
      </w:r>
      <w:r w:rsidRPr="00920BFC">
        <w:rPr>
          <w:rFonts w:hint="eastAsia"/>
          <w:b/>
          <w:color w:val="660000"/>
          <w:sz w:val="28"/>
        </w:rPr>
        <w:t>不虞之戒。於是焉取。</w:t>
      </w:r>
      <w:r w:rsidRPr="00920BFC">
        <w:rPr>
          <w:rFonts w:hint="eastAsia"/>
        </w:rPr>
        <w:t>言有不虞之戒，取京庾以給之。周易曰：君子以除戎器，戒不虞。</w:t>
      </w:r>
    </w:p>
    <w:p w14:paraId="2956238E" w14:textId="43E69425" w:rsidR="008F46A3" w:rsidRPr="00920BFC" w:rsidRDefault="008F46A3" w:rsidP="003F7B1A">
      <w:pPr>
        <w:ind w:firstLine="561"/>
        <w:rPr>
          <w:b/>
          <w:color w:val="660000"/>
          <w:sz w:val="28"/>
        </w:rPr>
      </w:pPr>
      <w:r w:rsidRPr="00920BFC">
        <w:rPr>
          <w:rFonts w:hint="eastAsia"/>
          <w:b/>
          <w:color w:val="660000"/>
          <w:sz w:val="28"/>
        </w:rPr>
        <w:t>爾乃建凌雲之層盤，浚虞淵之靈沼。</w:t>
      </w:r>
      <w:r w:rsidRPr="00920BFC">
        <w:rPr>
          <w:rFonts w:hint="eastAsia"/>
        </w:rPr>
        <w:t>凌雲，層，盤名也，爲之以承甘露也。虞淵，靈沼名也。韋仲將景福殿賦曰：虞淵靈沼，淥水泱泱。毛詩曰：王在靈沼。</w:t>
      </w:r>
      <w:r w:rsidRPr="00920BFC">
        <w:rPr>
          <w:rFonts w:hint="eastAsia"/>
          <w:b/>
          <w:color w:val="660000"/>
          <w:sz w:val="28"/>
        </w:rPr>
        <w:t>清露瀼瀼，淥水浩浩。</w:t>
      </w:r>
      <w:r w:rsidRPr="00920BFC">
        <w:rPr>
          <w:rFonts w:hint="eastAsia"/>
        </w:rPr>
        <w:t>清露，層盤之露也。毛詩曰：零露瀼瀼。而羊切。尚書曰：浩浩滔天。</w:t>
      </w:r>
      <w:r w:rsidRPr="00920BFC">
        <w:rPr>
          <w:rFonts w:hint="eastAsia"/>
          <w:b/>
          <w:color w:val="660000"/>
          <w:sz w:val="28"/>
        </w:rPr>
        <w:t>樹以嘉木，植以芳草。</w:t>
      </w:r>
      <w:r w:rsidRPr="00920BFC">
        <w:rPr>
          <w:rFonts w:hint="eastAsia"/>
        </w:rPr>
        <w:t>西京賦曰：嘉木樹庭，芳草如積。</w:t>
      </w:r>
      <w:r w:rsidRPr="00920BFC">
        <w:rPr>
          <w:rFonts w:hint="eastAsia"/>
          <w:b/>
          <w:color w:val="660000"/>
          <w:sz w:val="28"/>
        </w:rPr>
        <w:t>悠悠玄魚，曤曤白鳥。</w:t>
      </w:r>
      <w:r w:rsidRPr="00920BFC">
        <w:rPr>
          <w:rFonts w:hint="eastAsia"/>
        </w:rPr>
        <w:t>孔叢子，孔子歌曰：黃河洋洋，悠悠之魚。毛詩曰：白鳥翯翯。毛萇曰：翯翯，肥澤也。翯與曤音義同。</w:t>
      </w:r>
      <w:r w:rsidRPr="00920BFC">
        <w:rPr>
          <w:rFonts w:hint="eastAsia"/>
          <w:b/>
          <w:color w:val="660000"/>
          <w:sz w:val="28"/>
        </w:rPr>
        <w:t>沈浮翶翔，樂我皇道。</w:t>
      </w:r>
      <w:r w:rsidRPr="00920BFC">
        <w:rPr>
          <w:rFonts w:hint="eastAsia"/>
        </w:rPr>
        <w:t>言魚鳥得所。</w:t>
      </w:r>
      <w:r w:rsidRPr="00920BFC">
        <w:rPr>
          <w:rFonts w:hint="eastAsia"/>
          <w:b/>
          <w:color w:val="660000"/>
          <w:sz w:val="28"/>
        </w:rPr>
        <w:t>若乃虯龍灌注，溝洫交流。</w:t>
      </w:r>
      <w:r w:rsidRPr="00920BFC">
        <w:rPr>
          <w:rFonts w:hint="eastAsia"/>
        </w:rPr>
        <w:t>言爲虯龍之形，吐水灌注，以成溝洫，交橫而流</w:t>
      </w:r>
      <w:r w:rsidRPr="00C32D98">
        <w:rPr>
          <w:rStyle w:val="a9"/>
        </w:rPr>
        <w:footnoteReference w:id="1628"/>
      </w:r>
      <w:r w:rsidRPr="00920BFC">
        <w:rPr>
          <w:rFonts w:hint="eastAsia"/>
        </w:rPr>
        <w:t>。東征賦曰：望河、洛之交流。</w:t>
      </w:r>
      <w:r w:rsidRPr="00920BFC">
        <w:rPr>
          <w:rFonts w:hint="eastAsia"/>
          <w:b/>
          <w:color w:val="660000"/>
          <w:sz w:val="28"/>
        </w:rPr>
        <w:t>陸設殿館，水方輕舟。</w:t>
      </w:r>
      <w:r w:rsidRPr="00920BFC">
        <w:rPr>
          <w:rFonts w:hint="eastAsia"/>
        </w:rPr>
        <w:t>爾雅曰：大夫方舟。郭璞曰：併兩船。</w:t>
      </w:r>
      <w:r w:rsidRPr="00920BFC">
        <w:rPr>
          <w:rFonts w:hint="eastAsia"/>
          <w:b/>
          <w:color w:val="660000"/>
          <w:sz w:val="28"/>
        </w:rPr>
        <w:t>篁棲鵾鷺，瀨戲鰋鮋</w:t>
      </w:r>
      <w:r w:rsidRPr="00920BFC">
        <w:rPr>
          <w:rFonts w:hint="eastAsia"/>
        </w:rPr>
        <w:t>音由。服虔</w:t>
      </w:r>
      <w:r w:rsidR="003E4D6D" w:rsidRPr="00B81357">
        <w:rPr>
          <w:rFonts w:hint="eastAsia"/>
        </w:rPr>
        <w:t>漢書</w:t>
      </w:r>
      <w:r w:rsidRPr="00920BFC">
        <w:rPr>
          <w:rFonts w:hint="eastAsia"/>
        </w:rPr>
        <w:t>注曰：篁，叢竹也。鵾、鷺，二鳥名。鰋、鮋二魚名。</w:t>
      </w:r>
      <w:r w:rsidRPr="00920BFC">
        <w:rPr>
          <w:rFonts w:hint="eastAsia"/>
          <w:b/>
          <w:color w:val="660000"/>
          <w:sz w:val="28"/>
        </w:rPr>
        <w:t>豐侔淮海，富賑山丘。</w:t>
      </w:r>
      <w:r w:rsidRPr="00920BFC">
        <w:rPr>
          <w:rFonts w:hint="eastAsia"/>
        </w:rPr>
        <w:t>字林曰：侔，齊等也</w:t>
      </w:r>
      <w:r w:rsidRPr="00C32D98">
        <w:rPr>
          <w:rStyle w:val="a9"/>
        </w:rPr>
        <w:footnoteReference w:id="1629"/>
      </w:r>
      <w:r w:rsidRPr="00920BFC">
        <w:rPr>
          <w:rFonts w:hint="eastAsia"/>
        </w:rPr>
        <w:t>。馮衍爵銘曰：富如江海。孫卿子曰：節用裕民，且有富厚丘山之積矣。爾雅曰：賑，富</w:t>
      </w:r>
      <w:r w:rsidRPr="00C32D98">
        <w:rPr>
          <w:rStyle w:val="a9"/>
        </w:rPr>
        <w:footnoteReference w:id="1630"/>
      </w:r>
      <w:r w:rsidRPr="00920BFC">
        <w:rPr>
          <w:rFonts w:hint="eastAsia"/>
        </w:rPr>
        <w:t>。</w:t>
      </w:r>
      <w:r w:rsidRPr="00920BFC">
        <w:rPr>
          <w:rFonts w:hint="eastAsia"/>
          <w:b/>
          <w:color w:val="660000"/>
          <w:sz w:val="28"/>
        </w:rPr>
        <w:t>叢集委積，焉可殫籌？</w:t>
      </w:r>
      <w:r w:rsidRPr="00920BFC">
        <w:rPr>
          <w:rFonts w:hint="eastAsia"/>
        </w:rPr>
        <w:t>鄭玄周禮注曰：少曰委，多曰積。儀禮注曰：籌，筭也。</w:t>
      </w:r>
      <w:r w:rsidRPr="00920BFC">
        <w:rPr>
          <w:rFonts w:hint="eastAsia"/>
          <w:b/>
          <w:color w:val="660000"/>
          <w:sz w:val="28"/>
        </w:rPr>
        <w:t>雖咸池之壯觀，夫何足以比讎？</w:t>
      </w:r>
      <w:r w:rsidRPr="00920BFC">
        <w:rPr>
          <w:rFonts w:hint="eastAsia"/>
        </w:rPr>
        <w:t>春秋漢含孳曰：咸池主五穀。宋均曰：咸池，取池水灌注生物以爲名也。元命包曰：其星五者各有職，以蓄積爲作恃五穀</w:t>
      </w:r>
      <w:r w:rsidRPr="00C32D98">
        <w:rPr>
          <w:rStyle w:val="a9"/>
        </w:rPr>
        <w:footnoteReference w:id="1631"/>
      </w:r>
      <w:r w:rsidRPr="00920BFC">
        <w:rPr>
          <w:rFonts w:hint="eastAsia"/>
        </w:rPr>
        <w:t>。爾雅曰：讎，匹也，視周切。</w:t>
      </w:r>
    </w:p>
    <w:p w14:paraId="689ED7C0" w14:textId="6D7EA454" w:rsidR="008F46A3" w:rsidRPr="00920BFC" w:rsidRDefault="008F46A3" w:rsidP="003F7B1A">
      <w:pPr>
        <w:ind w:firstLine="561"/>
        <w:rPr>
          <w:b/>
          <w:color w:val="660000"/>
          <w:sz w:val="28"/>
        </w:rPr>
      </w:pPr>
      <w:r w:rsidRPr="00920BFC">
        <w:rPr>
          <w:rFonts w:hint="eastAsia"/>
          <w:b/>
          <w:color w:val="660000"/>
          <w:sz w:val="28"/>
        </w:rPr>
        <w:lastRenderedPageBreak/>
        <w:t>於是碣以高昌崇觀，表以建城峻廬。</w:t>
      </w:r>
      <w:r w:rsidRPr="00920BFC">
        <w:rPr>
          <w:rFonts w:hint="eastAsia"/>
        </w:rPr>
        <w:t>薛綜東京賦注曰：高昌、建城，二觀名也</w:t>
      </w:r>
      <w:r w:rsidRPr="00C32D98">
        <w:rPr>
          <w:rStyle w:val="a9"/>
        </w:rPr>
        <w:footnoteReference w:id="1632"/>
      </w:r>
      <w:r w:rsidRPr="00920BFC">
        <w:rPr>
          <w:rFonts w:hint="eastAsia"/>
        </w:rPr>
        <w:t>。韋仲將景福殿賦曰：北看高昌，邪睨建城。碣，揭同</w:t>
      </w:r>
      <w:r w:rsidRPr="00C32D98">
        <w:rPr>
          <w:rStyle w:val="a9"/>
        </w:rPr>
        <w:footnoteReference w:id="1633"/>
      </w:r>
      <w:r w:rsidRPr="00920BFC">
        <w:rPr>
          <w:rFonts w:hint="eastAsia"/>
        </w:rPr>
        <w:t>。</w:t>
      </w:r>
      <w:r w:rsidRPr="00920BFC">
        <w:rPr>
          <w:rFonts w:hint="eastAsia"/>
          <w:b/>
          <w:color w:val="660000"/>
          <w:sz w:val="28"/>
        </w:rPr>
        <w:t>岧嶢岑立，崔嵬巒居。</w:t>
      </w:r>
      <w:r w:rsidRPr="00920BFC">
        <w:rPr>
          <w:rFonts w:hint="eastAsia"/>
        </w:rPr>
        <w:t>爾雅曰：山小而高曰岑。又曰：巒，山墮。郭璞曰：山形長狹者，荊州謂之巒。</w:t>
      </w:r>
      <w:r w:rsidRPr="00920BFC">
        <w:rPr>
          <w:rFonts w:hint="eastAsia"/>
          <w:b/>
          <w:color w:val="660000"/>
          <w:sz w:val="28"/>
        </w:rPr>
        <w:t>飛閣干雲，浮堦乘虛。</w:t>
      </w:r>
      <w:r w:rsidRPr="00920BFC">
        <w:rPr>
          <w:rFonts w:hint="eastAsia"/>
        </w:rPr>
        <w:t>西都賦曰：脩塗飛閣。西京賦曰：干雲霧而上達。浮堦，飛陛也。</w:t>
      </w:r>
      <w:r w:rsidRPr="00920BFC">
        <w:rPr>
          <w:rFonts w:hint="eastAsia"/>
          <w:b/>
          <w:color w:val="660000"/>
          <w:sz w:val="28"/>
        </w:rPr>
        <w:t>遙目九野，遠覽長圖。</w:t>
      </w:r>
      <w:r w:rsidRPr="00920BFC">
        <w:rPr>
          <w:rFonts w:hint="eastAsia"/>
        </w:rPr>
        <w:t>謂建城也。淮南子曰：上通九天，下貫九野。高誘曰：九天，八方中央，九野亦如之。周禮曰：遂人掌邦之野，以土地之圖經田野。</w:t>
      </w:r>
      <w:r w:rsidRPr="00920BFC">
        <w:rPr>
          <w:rFonts w:hint="eastAsia"/>
          <w:b/>
          <w:color w:val="660000"/>
          <w:sz w:val="28"/>
        </w:rPr>
        <w:t>頫眺三市，孰有誰無？</w:t>
      </w:r>
      <w:r w:rsidRPr="00920BFC">
        <w:rPr>
          <w:rFonts w:hint="eastAsia"/>
        </w:rPr>
        <w:t>謂高昌也。韋仲將景福殿賦曰：踐高昌以北眺，臨列隊之京市。周禮曰：大市，日仄而市。朝市，朝時爲市。夕市，夕時爲市。孟子曰：古之爲市，以其所有，易其所無。</w:t>
      </w:r>
      <w:r w:rsidRPr="00920BFC">
        <w:rPr>
          <w:rFonts w:hint="eastAsia"/>
          <w:b/>
          <w:color w:val="660000"/>
          <w:sz w:val="28"/>
        </w:rPr>
        <w:t>睹農人之耘耔，亮稼穡之艱難。惟饗年之豐寡，思無逸之所歎。</w:t>
      </w:r>
      <w:r w:rsidRPr="00920BFC">
        <w:rPr>
          <w:rFonts w:hint="eastAsia"/>
        </w:rPr>
        <w:t>毛詩曰：或耘或耔</w:t>
      </w:r>
      <w:r w:rsidRPr="00C32D98">
        <w:rPr>
          <w:rStyle w:val="a9"/>
        </w:rPr>
        <w:footnoteReference w:id="1634"/>
      </w:r>
      <w:r w:rsidRPr="00920BFC">
        <w:rPr>
          <w:rFonts w:hint="eastAsia"/>
        </w:rPr>
        <w:t>，黍稷薿薿。尚書無逸，周公曰：嗚呼，君子所其無逸，先知稼穡之艱難乃逸。又曰：我聞在昔，殷王中宗享國七十有五年，高宗之享國五十有九年。自是厥後立王，生則逸，或五六年，或四三年。</w:t>
      </w:r>
      <w:r w:rsidRPr="00920BFC">
        <w:rPr>
          <w:rFonts w:hint="eastAsia"/>
          <w:b/>
          <w:color w:val="660000"/>
          <w:sz w:val="28"/>
        </w:rPr>
        <w:t>感物衆而思深，因居高而慮危。</w:t>
      </w:r>
      <w:r w:rsidRPr="00920BFC">
        <w:rPr>
          <w:rFonts w:hint="eastAsia"/>
        </w:rPr>
        <w:t>謂三市也。感，猶思也。周易曰：日中爲市，聚天下之貨。又曰：君子安而不忘危。</w:t>
      </w:r>
      <w:r w:rsidRPr="00920BFC">
        <w:rPr>
          <w:rFonts w:hint="eastAsia"/>
          <w:b/>
          <w:color w:val="660000"/>
          <w:sz w:val="28"/>
        </w:rPr>
        <w:t>惟天德之不易，懼世俗之難知。</w:t>
      </w:r>
      <w:r w:rsidRPr="00920BFC">
        <w:rPr>
          <w:rFonts w:hint="eastAsia"/>
        </w:rPr>
        <w:t>周易曰：用九，天德不可爲首也。尚書曰：爾亦弗知天命不易也。</w:t>
      </w:r>
      <w:r w:rsidRPr="00920BFC">
        <w:rPr>
          <w:rFonts w:hint="eastAsia"/>
          <w:b/>
          <w:color w:val="660000"/>
          <w:sz w:val="28"/>
        </w:rPr>
        <w:t>觀器械之良窳</w:t>
      </w:r>
      <w:r w:rsidRPr="00920BFC">
        <w:rPr>
          <w:rFonts w:hint="eastAsia"/>
        </w:rPr>
        <w:t>以主</w:t>
      </w:r>
      <w:r w:rsidRPr="00920BFC">
        <w:rPr>
          <w:rFonts w:hint="eastAsia"/>
          <w:b/>
          <w:color w:val="660000"/>
          <w:sz w:val="28"/>
        </w:rPr>
        <w:t>，察俗化之誠</w:t>
      </w:r>
      <w:r w:rsidR="00E3716F">
        <w:rPr>
          <w:rFonts w:hint="eastAsia"/>
          <w:b/>
          <w:color w:val="660000"/>
          <w:sz w:val="28"/>
        </w:rPr>
        <w:t>僞</w:t>
      </w:r>
      <w:r w:rsidRPr="00920BFC">
        <w:rPr>
          <w:rFonts w:hint="eastAsia"/>
          <w:b/>
          <w:color w:val="660000"/>
          <w:sz w:val="28"/>
        </w:rPr>
        <w:t>。</w:t>
      </w:r>
      <w:r w:rsidRPr="00920BFC">
        <w:rPr>
          <w:rFonts w:hint="eastAsia"/>
        </w:rPr>
        <w:t>文子曰：器械不惡，而職事不慢也。鄭玄禮記曰</w:t>
      </w:r>
      <w:r w:rsidRPr="00C32D98">
        <w:rPr>
          <w:rStyle w:val="a9"/>
        </w:rPr>
        <w:footnoteReference w:id="1635"/>
      </w:r>
      <w:r w:rsidRPr="00920BFC">
        <w:rPr>
          <w:rFonts w:hint="eastAsia"/>
        </w:rPr>
        <w:t>：器械，禮樂之器及兵甲也。</w:t>
      </w:r>
      <w:r w:rsidR="003E4D6D" w:rsidRPr="00B81357">
        <w:rPr>
          <w:rFonts w:hint="eastAsia"/>
        </w:rPr>
        <w:t>史記</w:t>
      </w:r>
      <w:r w:rsidRPr="00920BFC">
        <w:rPr>
          <w:rFonts w:hint="eastAsia"/>
        </w:rPr>
        <w:t>曰：舜陶河濱，器不苦窳。晉灼曰：窳，病也。</w:t>
      </w:r>
      <w:r w:rsidR="003E4D6D" w:rsidRPr="00B81357">
        <w:rPr>
          <w:rFonts w:hint="eastAsia"/>
        </w:rPr>
        <w:t>班固漢書</w:t>
      </w:r>
      <w:r w:rsidRPr="00920BFC">
        <w:rPr>
          <w:rFonts w:hint="eastAsia"/>
        </w:rPr>
        <w:t>贊曰：孝宣之治，至於器械。自元、成間鮮能及之，亦足以</w:t>
      </w:r>
      <w:r w:rsidRPr="00920BFC">
        <w:rPr>
          <w:rFonts w:hint="eastAsia"/>
        </w:rPr>
        <w:lastRenderedPageBreak/>
        <w:t>知吏稱其職，民安其業。</w:t>
      </w:r>
      <w:r w:rsidRPr="00920BFC">
        <w:rPr>
          <w:rFonts w:hint="eastAsia"/>
          <w:b/>
          <w:color w:val="660000"/>
          <w:sz w:val="28"/>
        </w:rPr>
        <w:t>瞻貴賤之所在，悟政刑之夷陂。</w:t>
      </w:r>
      <w:r w:rsidRPr="00920BFC">
        <w:rPr>
          <w:rFonts w:hint="eastAsia"/>
        </w:rPr>
        <w:t>晏子春秋，景公謂晏子曰：子之宅近市，則識貴賤乎？對曰：</w:t>
      </w:r>
      <w:r w:rsidR="00820F0B">
        <w:rPr>
          <w:rFonts w:hint="eastAsia"/>
        </w:rPr>
        <w:t>旣</w:t>
      </w:r>
      <w:r w:rsidRPr="00920BFC">
        <w:rPr>
          <w:rFonts w:hint="eastAsia"/>
        </w:rPr>
        <w:t>竊利之，敢不識乎？公曰：何貴何賤？是時也，景公繁於刑。晏子對曰：踊貴而屨賤。公是以省刑。孔安國尚書傳曰：夷，平也。陂，險也。</w:t>
      </w:r>
      <w:r w:rsidRPr="00920BFC">
        <w:rPr>
          <w:rFonts w:hint="eastAsia"/>
          <w:b/>
          <w:color w:val="660000"/>
          <w:sz w:val="28"/>
        </w:rPr>
        <w:t>亦所以省風助教，豈惟盤樂而崇侈靡？</w:t>
      </w:r>
      <w:r w:rsidRPr="00920BFC">
        <w:rPr>
          <w:rFonts w:hint="eastAsia"/>
        </w:rPr>
        <w:t>省風，觀器械也。國語，伶州鳩曰：天子省風以作樂助教，察政刑也。</w:t>
      </w:r>
      <w:r w:rsidR="003E4D6D" w:rsidRPr="00B81357">
        <w:rPr>
          <w:rFonts w:hint="eastAsia"/>
        </w:rPr>
        <w:t>班固漢書</w:t>
      </w:r>
      <w:r w:rsidRPr="00920BFC">
        <w:rPr>
          <w:rFonts w:hint="eastAsia"/>
        </w:rPr>
        <w:t>述曰：威實輔德，刑亦助教。子虛賦曰：奢言淫樂而顯侈靡也。</w:t>
      </w:r>
      <w:r w:rsidRPr="00920BFC">
        <w:rPr>
          <w:rFonts w:hint="eastAsia"/>
          <w:b/>
          <w:color w:val="660000"/>
          <w:sz w:val="28"/>
        </w:rPr>
        <w:t>屯坊列署</w:t>
      </w:r>
      <w:r w:rsidRPr="00C32D98">
        <w:rPr>
          <w:rStyle w:val="a9"/>
        </w:rPr>
        <w:footnoteReference w:id="1636"/>
      </w:r>
      <w:r w:rsidRPr="00920BFC">
        <w:rPr>
          <w:rFonts w:hint="eastAsia"/>
          <w:b/>
          <w:color w:val="660000"/>
          <w:sz w:val="28"/>
        </w:rPr>
        <w:t>，三十有二。星居宿陳，綺錯鱗比。</w:t>
      </w:r>
      <w:r w:rsidRPr="00920BFC">
        <w:rPr>
          <w:rFonts w:hint="eastAsia"/>
        </w:rPr>
        <w:t>聲類曰：坊，別屋也。方與坊古字通。釋名曰：坊，別屋名。星，散也。列位，布散也。宿，星宿也。比，比相次也。扶至切。</w:t>
      </w:r>
      <w:r w:rsidRPr="00920BFC">
        <w:rPr>
          <w:rFonts w:hint="eastAsia"/>
          <w:b/>
          <w:color w:val="660000"/>
          <w:sz w:val="28"/>
        </w:rPr>
        <w:t>辛壬癸甲，爲之名秩。</w:t>
      </w:r>
      <w:r w:rsidRPr="00920BFC">
        <w:rPr>
          <w:rFonts w:hint="eastAsia"/>
        </w:rPr>
        <w:t>辛壬癸甲，十干之名，今取以題坊署，以別先後也。</w:t>
      </w:r>
      <w:r w:rsidRPr="00920BFC">
        <w:rPr>
          <w:rFonts w:hint="eastAsia"/>
          <w:b/>
          <w:color w:val="660000"/>
          <w:sz w:val="28"/>
        </w:rPr>
        <w:t>房室齊均，堂庭如一。出此入彼，欲反忘術。</w:t>
      </w:r>
      <w:r w:rsidRPr="00920BFC">
        <w:rPr>
          <w:rFonts w:hint="eastAsia"/>
        </w:rPr>
        <w:t>廣雅曰：術，道也。</w:t>
      </w:r>
      <w:r w:rsidRPr="00920BFC">
        <w:rPr>
          <w:rFonts w:hint="eastAsia"/>
          <w:b/>
          <w:color w:val="660000"/>
          <w:sz w:val="28"/>
        </w:rPr>
        <w:t>惟工匠之多端，固萬變之不窮。</w:t>
      </w:r>
      <w:r w:rsidRPr="00920BFC">
        <w:rPr>
          <w:rFonts w:hint="eastAsia"/>
        </w:rPr>
        <w:t>楚辭曰：亦多端而膠加。又曰：萬變之情，豈其可盡。</w:t>
      </w:r>
      <w:r w:rsidRPr="00920BFC">
        <w:rPr>
          <w:rFonts w:hint="eastAsia"/>
          <w:b/>
          <w:color w:val="660000"/>
          <w:sz w:val="28"/>
        </w:rPr>
        <w:t>物無難而不知，乃與造化乎比隆。</w:t>
      </w:r>
      <w:r w:rsidRPr="00920BFC">
        <w:rPr>
          <w:rFonts w:hint="eastAsia"/>
        </w:rPr>
        <w:t>列子曰：穆王見偃師歎曰：人之巧，乃與造化同功。造化，已見東都賦注。</w:t>
      </w:r>
      <w:r w:rsidRPr="00920BFC">
        <w:rPr>
          <w:rFonts w:hint="eastAsia"/>
          <w:b/>
          <w:color w:val="660000"/>
          <w:sz w:val="28"/>
        </w:rPr>
        <w:t>讎天地以開基，並列宿而作制。制無細而不協於規景</w:t>
      </w:r>
      <w:r w:rsidRPr="00C32D98">
        <w:rPr>
          <w:rStyle w:val="a9"/>
        </w:rPr>
        <w:footnoteReference w:id="1637"/>
      </w:r>
      <w:r w:rsidRPr="00920BFC">
        <w:rPr>
          <w:rFonts w:hint="eastAsia"/>
          <w:b/>
          <w:color w:val="660000"/>
          <w:sz w:val="28"/>
        </w:rPr>
        <w:t>，作無微而不違於水臬</w:t>
      </w:r>
      <w:r w:rsidRPr="00C32D98">
        <w:rPr>
          <w:rStyle w:val="a9"/>
        </w:rPr>
        <w:footnoteReference w:id="1638"/>
      </w:r>
      <w:r w:rsidRPr="00D07126">
        <w:rPr>
          <w:rFonts w:hint="eastAsia"/>
        </w:rPr>
        <w:t>五結切</w:t>
      </w:r>
      <w:r w:rsidRPr="00920BFC">
        <w:rPr>
          <w:rFonts w:hint="eastAsia"/>
          <w:b/>
          <w:color w:val="660000"/>
          <w:sz w:val="28"/>
        </w:rPr>
        <w:t>。</w:t>
      </w:r>
      <w:r w:rsidRPr="00D07126">
        <w:rPr>
          <w:rFonts w:hint="eastAsia"/>
        </w:rPr>
        <w:t>無細不合，皆言合也</w:t>
      </w:r>
      <w:r w:rsidRPr="00C32D98">
        <w:rPr>
          <w:rStyle w:val="a9"/>
        </w:rPr>
        <w:footnoteReference w:id="1639"/>
      </w:r>
      <w:r w:rsidRPr="00D07126">
        <w:rPr>
          <w:rFonts w:hint="eastAsia"/>
        </w:rPr>
        <w:t>。無微而違，言不違也。周禮，匠人建國，水地以縣，置𣙗以縣，視其景，爲規識日出之景與日入之景，鄭玄曰：於四角立植，而縣以水，望其高下，高下</w:t>
      </w:r>
      <w:r w:rsidR="00820F0B">
        <w:rPr>
          <w:rFonts w:hint="eastAsia"/>
        </w:rPr>
        <w:t>旣</w:t>
      </w:r>
      <w:r w:rsidRPr="00D07126">
        <w:rPr>
          <w:rFonts w:hint="eastAsia"/>
        </w:rPr>
        <w:t>定，乃爲位而平地也。𣙗，古文臬，假借字也。於所平之地，中樹八尺之臬，以縣正之，視之其景，將以正四方也。</w:t>
      </w:r>
      <w:r w:rsidRPr="00D07126">
        <w:rPr>
          <w:rFonts w:hint="eastAsia"/>
          <w:b/>
          <w:color w:val="660000"/>
          <w:sz w:val="28"/>
        </w:rPr>
        <w:t>故其增構如積，植木如林。</w:t>
      </w:r>
      <w:r w:rsidRPr="00920BFC">
        <w:rPr>
          <w:rFonts w:hint="eastAsia"/>
          <w:b/>
          <w:color w:val="660000"/>
          <w:sz w:val="28"/>
        </w:rPr>
        <w:t>區連域絕，葉比枝分。離背別趣，駢田胥附。</w:t>
      </w:r>
      <w:r w:rsidRPr="00920BFC">
        <w:rPr>
          <w:rFonts w:hint="eastAsia"/>
        </w:rPr>
        <w:t>離背別趣，各有所施也。駢田胥附，羅列相著也。</w:t>
      </w:r>
      <w:r w:rsidRPr="00920BFC">
        <w:rPr>
          <w:rFonts w:hint="eastAsia"/>
          <w:b/>
          <w:color w:val="660000"/>
          <w:sz w:val="28"/>
        </w:rPr>
        <w:t>縱橫踰延，</w:t>
      </w:r>
      <w:r w:rsidRPr="00920BFC">
        <w:rPr>
          <w:rFonts w:hint="eastAsia"/>
          <w:b/>
          <w:color w:val="660000"/>
          <w:sz w:val="28"/>
        </w:rPr>
        <w:lastRenderedPageBreak/>
        <w:t>各有攸注。公輸荒其規矩，匠石不知其所斲。</w:t>
      </w:r>
      <w:r w:rsidRPr="00920BFC">
        <w:rPr>
          <w:rFonts w:hint="eastAsia"/>
        </w:rPr>
        <w:t>墨子曰：公輸般爲雲梯。鄭玄禮記注曰：公輸若，匠師也。般、若之族多技巧也。孔安國尚書傳曰：荒，廢也。莊子曰：匠石之齊，見櫟社樹。觀者如市，匠伯不顧。司馬彪曰：匠石字伯。說文曰：斲，竹句切。</w:t>
      </w:r>
      <w:r w:rsidR="00820F0B">
        <w:rPr>
          <w:rFonts w:hint="eastAsia"/>
          <w:b/>
          <w:color w:val="660000"/>
          <w:sz w:val="28"/>
        </w:rPr>
        <w:t>旣</w:t>
      </w:r>
      <w:r w:rsidRPr="00920BFC">
        <w:rPr>
          <w:rFonts w:hint="eastAsia"/>
          <w:b/>
          <w:color w:val="660000"/>
          <w:sz w:val="28"/>
        </w:rPr>
        <w:t>窮巧於規摹，何彩章之未殫。爾乃文以朱綠，飾以碧丹。</w:t>
      </w:r>
      <w:r w:rsidRPr="00920BFC">
        <w:rPr>
          <w:rFonts w:hint="eastAsia"/>
        </w:rPr>
        <w:t>言</w:t>
      </w:r>
      <w:r w:rsidR="00820F0B">
        <w:rPr>
          <w:rFonts w:hint="eastAsia"/>
        </w:rPr>
        <w:t>旣</w:t>
      </w:r>
      <w:r w:rsidRPr="00920BFC">
        <w:rPr>
          <w:rFonts w:hint="eastAsia"/>
        </w:rPr>
        <w:t>極規摹之巧，而未盡采章之盛，故文之以朱綠，而飾之以碧丹也。傅毅七激曰：文以朱綠。殫下或有駮字。非也。</w:t>
      </w:r>
      <w:r w:rsidRPr="00920BFC">
        <w:rPr>
          <w:rFonts w:hint="eastAsia"/>
          <w:b/>
          <w:color w:val="660000"/>
          <w:sz w:val="28"/>
        </w:rPr>
        <w:t>點以銀黃，爍以琅玕。</w:t>
      </w:r>
      <w:r w:rsidRPr="00920BFC">
        <w:rPr>
          <w:rFonts w:hint="eastAsia"/>
        </w:rPr>
        <w:t>黃謂黃金。</w:t>
      </w:r>
      <w:r w:rsidR="003E4D6D" w:rsidRPr="00B81357">
        <w:rPr>
          <w:rFonts w:hint="eastAsia"/>
        </w:rPr>
        <w:t>漢書</w:t>
      </w:r>
      <w:r w:rsidRPr="00920BFC">
        <w:rPr>
          <w:rFonts w:hint="eastAsia"/>
        </w:rPr>
        <w:t>曰：楊僕懷銀黃也。</w:t>
      </w:r>
      <w:r w:rsidRPr="00920BFC">
        <w:rPr>
          <w:rFonts w:hint="eastAsia"/>
          <w:b/>
          <w:color w:val="660000"/>
          <w:sz w:val="28"/>
        </w:rPr>
        <w:t>光明熠</w:t>
      </w:r>
      <w:r w:rsidRPr="00920BFC">
        <w:rPr>
          <w:rFonts w:hint="eastAsia"/>
        </w:rPr>
        <w:t>以入</w:t>
      </w:r>
      <w:r w:rsidRPr="00920BFC">
        <w:rPr>
          <w:rFonts w:hint="eastAsia"/>
          <w:b/>
          <w:color w:val="660000"/>
          <w:sz w:val="28"/>
        </w:rPr>
        <w:t>爚</w:t>
      </w:r>
      <w:r w:rsidRPr="00920BFC">
        <w:rPr>
          <w:rFonts w:hint="eastAsia"/>
        </w:rPr>
        <w:t>藥</w:t>
      </w:r>
      <w:r w:rsidRPr="00920BFC">
        <w:rPr>
          <w:rFonts w:hint="eastAsia"/>
          <w:b/>
          <w:color w:val="660000"/>
          <w:sz w:val="28"/>
        </w:rPr>
        <w:t>，文彩璘班</w:t>
      </w:r>
      <w:r w:rsidRPr="00C32D98">
        <w:rPr>
          <w:rStyle w:val="a9"/>
        </w:rPr>
        <w:footnoteReference w:id="1640"/>
      </w:r>
      <w:r w:rsidRPr="00920BFC">
        <w:rPr>
          <w:rFonts w:hint="eastAsia"/>
          <w:b/>
          <w:color w:val="660000"/>
          <w:sz w:val="28"/>
        </w:rPr>
        <w:t>。</w:t>
      </w:r>
      <w:r w:rsidRPr="00D07126">
        <w:rPr>
          <w:rFonts w:hint="eastAsia"/>
        </w:rPr>
        <w:t>說文曰：熠，盛光也</w:t>
      </w:r>
      <w:r w:rsidRPr="00C32D98">
        <w:rPr>
          <w:rStyle w:val="a9"/>
        </w:rPr>
        <w:footnoteReference w:id="1641"/>
      </w:r>
      <w:r w:rsidRPr="00D07126">
        <w:rPr>
          <w:rFonts w:hint="eastAsia"/>
        </w:rPr>
        <w:t>。爚，火光也。埤蒼曰：璘㻞，文貌。</w:t>
      </w:r>
      <w:r w:rsidRPr="00920BFC">
        <w:rPr>
          <w:rFonts w:hint="eastAsia"/>
          <w:b/>
          <w:color w:val="660000"/>
          <w:sz w:val="28"/>
        </w:rPr>
        <w:t>清風萃而成響，朝日曜而增鮮。雖崑崙之靈宮，將何以乎侈旃。</w:t>
      </w:r>
      <w:r w:rsidRPr="00920BFC">
        <w:rPr>
          <w:rFonts w:hint="eastAsia"/>
        </w:rPr>
        <w:t>穆天子傳曰：天子升於崑崙之丘，觀黃帝之宮。</w:t>
      </w:r>
      <w:r w:rsidRPr="00920BFC">
        <w:rPr>
          <w:rFonts w:hint="eastAsia"/>
          <w:b/>
          <w:color w:val="660000"/>
          <w:sz w:val="28"/>
        </w:rPr>
        <w:t>規矩</w:t>
      </w:r>
      <w:r w:rsidR="00820F0B">
        <w:rPr>
          <w:rFonts w:hint="eastAsia"/>
          <w:b/>
          <w:color w:val="660000"/>
          <w:sz w:val="28"/>
        </w:rPr>
        <w:t>旣</w:t>
      </w:r>
      <w:r w:rsidRPr="00920BFC">
        <w:rPr>
          <w:rFonts w:hint="eastAsia"/>
          <w:b/>
          <w:color w:val="660000"/>
          <w:sz w:val="28"/>
        </w:rPr>
        <w:t>應乎天地，舉措又順乎四時。</w:t>
      </w:r>
      <w:r w:rsidRPr="00920BFC">
        <w:rPr>
          <w:rFonts w:hint="eastAsia"/>
        </w:rPr>
        <w:t>太玄經曰：天道成規，地道成矩。文子曰：舉措廢置，不可不審。順乎四時，即順時立政也。</w:t>
      </w:r>
      <w:r w:rsidRPr="00920BFC">
        <w:rPr>
          <w:rFonts w:hint="eastAsia"/>
          <w:b/>
          <w:color w:val="660000"/>
          <w:sz w:val="28"/>
        </w:rPr>
        <w:t>是以六合元亨，九有雍熙。</w:t>
      </w:r>
      <w:r w:rsidRPr="00920BFC">
        <w:rPr>
          <w:rFonts w:hint="eastAsia"/>
        </w:rPr>
        <w:t>呂氏春秋曰：神通乎六合。高誘曰：四方上下爲六合。元亨，已見上文。毛詩曰：方命厥后，奄有九有。毛萇曰：九有，九州也。東京賦曰：上下共其雍熙。尚書曰：黎民於變時雍。又曰：庶績咸熙。</w:t>
      </w:r>
      <w:r w:rsidRPr="00920BFC">
        <w:rPr>
          <w:rFonts w:hint="eastAsia"/>
          <w:b/>
          <w:color w:val="660000"/>
          <w:sz w:val="28"/>
        </w:rPr>
        <w:t>家懷克讓之風，人詠康哉之詩。</w:t>
      </w:r>
      <w:r w:rsidRPr="00920BFC">
        <w:rPr>
          <w:rFonts w:hint="eastAsia"/>
        </w:rPr>
        <w:t>尚書曰：允恭克讓。又：咎繇乃歌曰：元首明哉，股肱良哉，庶事康哉。</w:t>
      </w:r>
      <w:r w:rsidRPr="00920BFC">
        <w:rPr>
          <w:rFonts w:hint="eastAsia"/>
          <w:b/>
          <w:color w:val="660000"/>
          <w:sz w:val="28"/>
        </w:rPr>
        <w:t>莫不優游以自得，故淡泊而無所思。</w:t>
      </w:r>
      <w:r w:rsidRPr="00920BFC">
        <w:rPr>
          <w:rFonts w:hint="eastAsia"/>
        </w:rPr>
        <w:t>毛詩曰：優哉游哉。鄭玄曰：優游，自安止也。東都主人曰：莫不優游而自得，玉潤而金聲。淮南子曰：所謂有天下者，自得而已。老子曰：道之出口，淡乎其無味。說文曰：泊，無爲也。莊子曰：知反於帝宮，見黃帝而問焉，曰：何思何慮則知道？黃帝曰：無思無慮則知道也。</w:t>
      </w:r>
      <w:r w:rsidRPr="00920BFC">
        <w:rPr>
          <w:rFonts w:hint="eastAsia"/>
          <w:b/>
          <w:color w:val="660000"/>
          <w:sz w:val="28"/>
        </w:rPr>
        <w:t>歷列辟而論功，無今日之至治</w:t>
      </w:r>
      <w:r w:rsidRPr="00920BFC">
        <w:rPr>
          <w:rFonts w:hint="eastAsia"/>
        </w:rPr>
        <w:t>直之反。封禪書曰：歷選列辟。李尤平樂觀賦曰：披典籍以論功，蓋罔及乎大漢。莊子曰：容成氏、大庭氏，若此時至治也。</w:t>
      </w:r>
      <w:r w:rsidRPr="00920BFC">
        <w:rPr>
          <w:rFonts w:hint="eastAsia"/>
          <w:b/>
          <w:color w:val="660000"/>
          <w:sz w:val="28"/>
        </w:rPr>
        <w:t>彼吳蜀之湮滅，固可翹足而待之。</w:t>
      </w:r>
      <w:r w:rsidRPr="00920BFC">
        <w:rPr>
          <w:rFonts w:hint="eastAsia"/>
        </w:rPr>
        <w:t>封禪書曰：湮滅而不稱。新序，趙良謂商君曰：君亡可翹足而待也。廣雅曰：翹，舉也。</w:t>
      </w:r>
    </w:p>
    <w:p w14:paraId="30C7C06F" w14:textId="0FAB6FAA" w:rsidR="008F46A3" w:rsidRPr="00920BFC" w:rsidRDefault="008F46A3" w:rsidP="003F7B1A">
      <w:pPr>
        <w:ind w:firstLine="561"/>
        <w:rPr>
          <w:b/>
          <w:color w:val="660000"/>
          <w:sz w:val="28"/>
        </w:rPr>
      </w:pPr>
      <w:r w:rsidRPr="00920BFC">
        <w:rPr>
          <w:rFonts w:hint="eastAsia"/>
          <w:b/>
          <w:color w:val="660000"/>
          <w:sz w:val="28"/>
        </w:rPr>
        <w:lastRenderedPageBreak/>
        <w:t>然而聖上猶孜孜靡忒，求天下之所以自悟。</w:t>
      </w:r>
      <w:r w:rsidRPr="00920BFC">
        <w:rPr>
          <w:rFonts w:hint="eastAsia"/>
        </w:rPr>
        <w:t>孟子曰：雞鳴而起，孳孳爲善者，舜之徒也。孳與孜同。鄭玄毛詩箋曰：忒，變也。家語，魯君曰：微夫子，寡人無由自悟也。</w:t>
      </w:r>
      <w:r w:rsidRPr="00920BFC">
        <w:rPr>
          <w:rFonts w:hint="eastAsia"/>
          <w:b/>
          <w:color w:val="660000"/>
          <w:sz w:val="28"/>
        </w:rPr>
        <w:t>招忠正之士，開公直之路。</w:t>
      </w:r>
      <w:r w:rsidR="003E4D6D" w:rsidRPr="00B81357">
        <w:rPr>
          <w:rFonts w:hint="eastAsia"/>
        </w:rPr>
        <w:t>漢書</w:t>
      </w:r>
      <w:r w:rsidRPr="00920BFC">
        <w:rPr>
          <w:rFonts w:hint="eastAsia"/>
        </w:rPr>
        <w:t>，谷永上書曰：崇諫爭之官，廣開忠直之路。</w:t>
      </w:r>
      <w:r w:rsidRPr="00920BFC">
        <w:rPr>
          <w:rFonts w:hint="eastAsia"/>
          <w:b/>
          <w:color w:val="660000"/>
          <w:sz w:val="28"/>
        </w:rPr>
        <w:t>想周公之昔戒，慕咎繇之典謨。</w:t>
      </w:r>
      <w:r w:rsidRPr="00920BFC">
        <w:rPr>
          <w:rFonts w:hint="eastAsia"/>
        </w:rPr>
        <w:t>周公昔戒，謂無逸也。咎繇典謨，謂康哉之歌也。</w:t>
      </w:r>
      <w:r w:rsidRPr="00920BFC">
        <w:rPr>
          <w:rFonts w:hint="eastAsia"/>
          <w:b/>
          <w:color w:val="660000"/>
          <w:sz w:val="28"/>
        </w:rPr>
        <w:t>除無用之官，省生事之故。</w:t>
      </w:r>
      <w:r w:rsidR="003E4D6D" w:rsidRPr="00B81357">
        <w:rPr>
          <w:rFonts w:hint="eastAsia"/>
        </w:rPr>
        <w:t>史記</w:t>
      </w:r>
      <w:r w:rsidRPr="00920BFC">
        <w:rPr>
          <w:rFonts w:hint="eastAsia"/>
        </w:rPr>
        <w:t>曰：吳起如楚，捐不急之官。</w:t>
      </w:r>
      <w:r w:rsidR="003E4D6D" w:rsidRPr="00B81357">
        <w:rPr>
          <w:rFonts w:hint="eastAsia"/>
        </w:rPr>
        <w:t>漢書</w:t>
      </w:r>
      <w:r w:rsidRPr="00920BFC">
        <w:rPr>
          <w:rFonts w:hint="eastAsia"/>
        </w:rPr>
        <w:t>，蕭望之曰：生事於外夷，漸不可長。公羊傳曰：遂者何，生事也。何休曰：生，猶造也。賈逵國語注曰：故，謀也。</w:t>
      </w:r>
      <w:r w:rsidRPr="00920BFC">
        <w:rPr>
          <w:rFonts w:hint="eastAsia"/>
          <w:b/>
          <w:color w:val="660000"/>
          <w:sz w:val="28"/>
        </w:rPr>
        <w:t>絕流遁之繁禮，反民情於太素。</w:t>
      </w:r>
      <w:r w:rsidRPr="00920BFC">
        <w:rPr>
          <w:rFonts w:hint="eastAsia"/>
        </w:rPr>
        <w:t>淮南子曰：凡亂之所由生者，皆在流遁。流遁之所生者五，或遁於木，或遁於水，或遁於土，或遁於金，或遁於火。此五者一足以亡天下也。說文曰：遁，遷也。尚書曰：禮煩即亂。太素，樸素也。東都賦曰：昭節儉，示太素。</w:t>
      </w:r>
      <w:r w:rsidRPr="00920BFC">
        <w:rPr>
          <w:rFonts w:hint="eastAsia"/>
          <w:b/>
          <w:color w:val="660000"/>
          <w:sz w:val="28"/>
        </w:rPr>
        <w:t>故能翔岐陽之鳴鳳，納虞氏之白環。</w:t>
      </w:r>
      <w:r w:rsidRPr="00920BFC">
        <w:rPr>
          <w:rFonts w:hint="eastAsia"/>
        </w:rPr>
        <w:t>國語，周內史過曰：周之興也，鸑鷟鳴於岐山。世本曰：舜時，西王母獻白環及珮。</w:t>
      </w:r>
      <w:r w:rsidRPr="00920BFC">
        <w:rPr>
          <w:rFonts w:hint="eastAsia"/>
          <w:b/>
          <w:color w:val="660000"/>
          <w:sz w:val="28"/>
        </w:rPr>
        <w:t>蒼龍覿於陂塘，龜書出於河源。</w:t>
      </w:r>
      <w:r w:rsidRPr="00920BFC">
        <w:rPr>
          <w:rFonts w:hint="eastAsia"/>
        </w:rPr>
        <w:t>魏志文紀曰：青龍見於靡陂</w:t>
      </w:r>
      <w:r w:rsidRPr="00C32D98">
        <w:rPr>
          <w:rStyle w:val="a9"/>
        </w:rPr>
        <w:footnoteReference w:id="1642"/>
      </w:r>
      <w:r w:rsidRPr="00920BFC">
        <w:rPr>
          <w:rFonts w:hint="eastAsia"/>
        </w:rPr>
        <w:t>。魏略文紀曰：神龜出於靈池。東京賦曰：龜書畀姒。</w:t>
      </w:r>
      <w:r w:rsidR="003E4D6D" w:rsidRPr="00B81357">
        <w:rPr>
          <w:rFonts w:hint="eastAsia"/>
        </w:rPr>
        <w:t>班固漢書</w:t>
      </w:r>
      <w:r w:rsidRPr="00920BFC">
        <w:rPr>
          <w:rFonts w:hint="eastAsia"/>
        </w:rPr>
        <w:t>贊曰：漢使窮河源也。</w:t>
      </w:r>
      <w:r w:rsidRPr="00920BFC">
        <w:rPr>
          <w:rFonts w:hint="eastAsia"/>
          <w:b/>
          <w:color w:val="660000"/>
          <w:sz w:val="28"/>
        </w:rPr>
        <w:t>醴泉涌於池圃，靈芝生於丘園。</w:t>
      </w:r>
      <w:r w:rsidRPr="00920BFC">
        <w:rPr>
          <w:rFonts w:hint="eastAsia"/>
        </w:rPr>
        <w:t>魏志曰：延康元年，醴泉出，芝草生於樂平郡。</w:t>
      </w:r>
      <w:r w:rsidRPr="00920BFC">
        <w:rPr>
          <w:rFonts w:hint="eastAsia"/>
          <w:b/>
          <w:color w:val="660000"/>
          <w:sz w:val="28"/>
        </w:rPr>
        <w:t>總神靈之貺祐</w:t>
      </w:r>
      <w:r w:rsidRPr="00C32D98">
        <w:rPr>
          <w:rStyle w:val="a9"/>
        </w:rPr>
        <w:footnoteReference w:id="1643"/>
      </w:r>
      <w:r w:rsidRPr="00920BFC">
        <w:rPr>
          <w:rFonts w:hint="eastAsia"/>
          <w:b/>
          <w:color w:val="660000"/>
          <w:sz w:val="28"/>
        </w:rPr>
        <w:t>，集華夏之至歡。</w:t>
      </w:r>
      <w:r w:rsidRPr="00920BFC">
        <w:rPr>
          <w:rFonts w:hint="eastAsia"/>
        </w:rPr>
        <w:t>王逸楚辭注曰：總，合也。春秋元命包曰：通三靈之貺。長楊賦曰：受神人之福祐。爾雅曰：貺，賜也。祐，福也。尚書曰：華夏蠻貊。</w:t>
      </w:r>
      <w:r w:rsidRPr="00920BFC">
        <w:rPr>
          <w:rFonts w:hint="eastAsia"/>
          <w:b/>
          <w:color w:val="660000"/>
          <w:sz w:val="28"/>
        </w:rPr>
        <w:t>方四三皇而六五帝，曾何周夏之足言！</w:t>
      </w:r>
      <w:r w:rsidRPr="00920BFC">
        <w:rPr>
          <w:rFonts w:hint="eastAsia"/>
        </w:rPr>
        <w:t>鄭玄毛詩箋曰：方，且也。燕丹子，夏扶謂荊軻曰：何以教太子？軻曰：高欲令四三王，下欲令六五霸，於君何如也。</w:t>
      </w:r>
    </w:p>
    <w:p w14:paraId="7A2E3A70" w14:textId="77777777" w:rsidR="008F46A3" w:rsidRDefault="008F46A3" w:rsidP="00700236">
      <w:pPr>
        <w:ind w:firstLine="420"/>
        <w:sectPr w:rsidR="008F46A3" w:rsidSect="00700236">
          <w:type w:val="continuous"/>
          <w:pgSz w:w="12240" w:h="15840"/>
          <w:pgMar w:top="1440" w:right="1797" w:bottom="1440" w:left="1797" w:header="720" w:footer="720" w:gutter="0"/>
          <w:cols w:space="425"/>
          <w:docGrid w:linePitch="326"/>
        </w:sectPr>
      </w:pPr>
    </w:p>
    <w:p w14:paraId="5A84CBE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38F4871"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1ADAE3A1"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5A5B6364" w14:textId="77777777" w:rsidR="008F46A3" w:rsidRDefault="008F46A3" w:rsidP="00BB7DAA">
      <w:pPr>
        <w:pStyle w:val="1"/>
        <w:keepNext w:val="0"/>
        <w:keepLines w:val="0"/>
        <w:pageBreakBefore/>
        <w:widowControl w:val="0"/>
        <w:ind w:firstLine="881"/>
      </w:pPr>
      <w:r w:rsidRPr="008E6253">
        <w:rPr>
          <w:rFonts w:hint="eastAsia"/>
        </w:rPr>
        <w:lastRenderedPageBreak/>
        <w:t>文選卷第十二</w:t>
      </w:r>
    </w:p>
    <w:p w14:paraId="7F00CD3D" w14:textId="77777777" w:rsidR="008F46A3" w:rsidRDefault="008F46A3" w:rsidP="00397547">
      <w:pPr>
        <w:pStyle w:val="3"/>
        <w:ind w:firstLine="641"/>
      </w:pPr>
      <w:r>
        <w:rPr>
          <w:rFonts w:hint="eastAsia"/>
        </w:rPr>
        <w:t>江海</w:t>
      </w:r>
    </w:p>
    <w:p w14:paraId="5CCE9C2A"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海賦</w:t>
      </w:r>
    </w:p>
    <w:p w14:paraId="7D49CC99" w14:textId="2B92C59C" w:rsidR="008F46A3" w:rsidRPr="0088257A" w:rsidRDefault="008F46A3" w:rsidP="00920BFC">
      <w:pPr>
        <w:ind w:firstLine="560"/>
      </w:pPr>
      <w:r w:rsidRPr="00B81357">
        <w:rPr>
          <w:rFonts w:ascii="楷体" w:eastAsia="楷体" w:hAnsi="楷体" w:hint="eastAsia"/>
          <w:color w:val="660000"/>
          <w:sz w:val="28"/>
        </w:rPr>
        <w:t>木玄虛</w:t>
      </w:r>
      <w:r w:rsidR="00D53CE9">
        <w:rPr>
          <w:rFonts w:hint="eastAsia"/>
          <w:b/>
          <w:color w:val="660000"/>
          <w:sz w:val="28"/>
        </w:rPr>
        <w:t xml:space="preserve"> </w:t>
      </w:r>
      <w:r w:rsidRPr="00920BFC">
        <w:rPr>
          <w:rFonts w:hint="eastAsia"/>
        </w:rPr>
        <w:t>今書七志曰：木華，字玄虛。華集曰：</w:t>
      </w:r>
      <w:r w:rsidR="00F355DD">
        <w:rPr>
          <w:rFonts w:hint="eastAsia"/>
        </w:rPr>
        <w:t>爲</w:t>
      </w:r>
      <w:r w:rsidRPr="00920BFC">
        <w:rPr>
          <w:rFonts w:hint="eastAsia"/>
        </w:rPr>
        <w:t>楊駿府主簿。傅亮文章志曰：廣川木玄虛</w:t>
      </w:r>
      <w:r w:rsidR="00F355DD">
        <w:rPr>
          <w:rFonts w:hint="eastAsia"/>
        </w:rPr>
        <w:t>爲</w:t>
      </w:r>
      <w:r w:rsidRPr="00920BFC">
        <w:rPr>
          <w:rFonts w:hint="eastAsia"/>
        </w:rPr>
        <w:t>海賦，文甚儁麗，足繼前良。</w:t>
      </w:r>
    </w:p>
    <w:p w14:paraId="133B0584" w14:textId="1C14988A" w:rsidR="008F46A3" w:rsidRPr="00920BFC" w:rsidRDefault="008F46A3" w:rsidP="00920BFC">
      <w:pPr>
        <w:ind w:firstLine="561"/>
        <w:rPr>
          <w:b/>
          <w:color w:val="660000"/>
          <w:sz w:val="28"/>
        </w:rPr>
      </w:pPr>
      <w:r w:rsidRPr="00920BFC">
        <w:rPr>
          <w:rFonts w:hint="eastAsia"/>
          <w:b/>
          <w:color w:val="660000"/>
          <w:sz w:val="28"/>
        </w:rPr>
        <w:t>昔在帝媯</w:t>
      </w:r>
      <w:r w:rsidRPr="00920BFC">
        <w:rPr>
          <w:rFonts w:hint="eastAsia"/>
        </w:rPr>
        <w:t>古</w:t>
      </w:r>
      <w:r w:rsidR="00F355DD">
        <w:rPr>
          <w:rFonts w:hint="eastAsia"/>
        </w:rPr>
        <w:t>爲</w:t>
      </w:r>
      <w:r w:rsidRPr="00920BFC">
        <w:rPr>
          <w:rFonts w:hint="eastAsia"/>
          <w:b/>
          <w:color w:val="660000"/>
          <w:sz w:val="28"/>
        </w:rPr>
        <w:t>巨唐之代</w:t>
      </w:r>
      <w:r w:rsidRPr="00C32D98">
        <w:rPr>
          <w:rStyle w:val="a9"/>
        </w:rPr>
        <w:footnoteReference w:id="1644"/>
      </w:r>
      <w:r w:rsidRPr="00920BFC">
        <w:rPr>
          <w:rFonts w:hint="eastAsia"/>
          <w:b/>
          <w:color w:val="660000"/>
          <w:sz w:val="28"/>
        </w:rPr>
        <w:t>，</w:t>
      </w:r>
      <w:r w:rsidRPr="00920BFC">
        <w:rPr>
          <w:rFonts w:hint="eastAsia"/>
        </w:rPr>
        <w:t>帝媯，謂舜也。尚書序曰：昔在帝堯。尚書曰：釐降二女于媯汭。孔安國曰：舜所居媯水之汭也。左氏傳，季文子使太史克對宣公曰：舜臣堯，舉八愷使主后土。杜預曰：</w:t>
      </w:r>
      <w:r w:rsidR="00F355DD">
        <w:rPr>
          <w:rFonts w:hint="eastAsia"/>
        </w:rPr>
        <w:t>爲</w:t>
      </w:r>
      <w:r w:rsidRPr="00920BFC">
        <w:rPr>
          <w:rFonts w:hint="eastAsia"/>
        </w:rPr>
        <w:t>堯臣也。</w:t>
      </w:r>
      <w:r w:rsidRPr="00920BFC">
        <w:rPr>
          <w:rFonts w:hint="eastAsia"/>
          <w:b/>
          <w:color w:val="660000"/>
          <w:sz w:val="28"/>
        </w:rPr>
        <w:t>天綱浡</w:t>
      </w:r>
      <w:r w:rsidRPr="00920BFC">
        <w:rPr>
          <w:rFonts w:hint="eastAsia"/>
        </w:rPr>
        <w:t>蒲沒</w:t>
      </w:r>
      <w:r w:rsidRPr="00920BFC">
        <w:rPr>
          <w:rFonts w:hint="eastAsia"/>
          <w:b/>
          <w:color w:val="660000"/>
          <w:sz w:val="28"/>
        </w:rPr>
        <w:t>潏</w:t>
      </w:r>
      <w:r w:rsidRPr="00920BFC">
        <w:rPr>
          <w:rFonts w:hint="eastAsia"/>
        </w:rPr>
        <w:t>以出</w:t>
      </w:r>
      <w:r w:rsidRPr="00920BFC">
        <w:rPr>
          <w:rFonts w:hint="eastAsia"/>
          <w:b/>
          <w:color w:val="660000"/>
          <w:sz w:val="28"/>
        </w:rPr>
        <w:t>，</w:t>
      </w:r>
      <w:r w:rsidR="00F355DD">
        <w:rPr>
          <w:rFonts w:hint="eastAsia"/>
          <w:b/>
          <w:color w:val="660000"/>
          <w:sz w:val="28"/>
        </w:rPr>
        <w:t>爲</w:t>
      </w:r>
      <w:r w:rsidRPr="00920BFC">
        <w:rPr>
          <w:rFonts w:hint="eastAsia"/>
          <w:b/>
          <w:color w:val="660000"/>
          <w:sz w:val="28"/>
        </w:rPr>
        <w:t>凋</w:t>
      </w:r>
      <w:r w:rsidR="00F355DD">
        <w:rPr>
          <w:rFonts w:hint="eastAsia"/>
          <w:b/>
          <w:color w:val="660000"/>
          <w:sz w:val="28"/>
        </w:rPr>
        <w:t>爲</w:t>
      </w:r>
      <w:r w:rsidRPr="00920BFC">
        <w:rPr>
          <w:rFonts w:hint="eastAsia"/>
          <w:b/>
          <w:color w:val="660000"/>
          <w:sz w:val="28"/>
        </w:rPr>
        <w:t>瘵</w:t>
      </w:r>
      <w:r w:rsidRPr="00920BFC">
        <w:rPr>
          <w:rFonts w:hint="eastAsia"/>
        </w:rPr>
        <w:t>側界反。言水之廣大，</w:t>
      </w:r>
      <w:r w:rsidR="00F355DD">
        <w:rPr>
          <w:rFonts w:hint="eastAsia"/>
        </w:rPr>
        <w:t>爲</w:t>
      </w:r>
      <w:r w:rsidRPr="00920BFC">
        <w:rPr>
          <w:rFonts w:hint="eastAsia"/>
        </w:rPr>
        <w:t>天綱紀。浡潏，沸涌貌。桓子新論曰：夏禹之時，鴻水浡潏。說文曰：潏，水涌出也。又說文曰：凋，半傷也。爾雅曰：瘵，病也。尚書曰：湯湯洪水方割。孔安國曰：割，害也。</w:t>
      </w:r>
      <w:r w:rsidRPr="00920BFC">
        <w:rPr>
          <w:rFonts w:hint="eastAsia"/>
          <w:b/>
          <w:color w:val="660000"/>
          <w:sz w:val="28"/>
        </w:rPr>
        <w:t>洪濤瀾汗，萬里無際。</w:t>
      </w:r>
      <w:r w:rsidRPr="00920BFC">
        <w:rPr>
          <w:rFonts w:hint="eastAsia"/>
        </w:rPr>
        <w:t>瀾汗，長貌。西京賦曰：起洪濤而揚波。</w:t>
      </w:r>
      <w:r w:rsidRPr="00920BFC">
        <w:rPr>
          <w:rFonts w:hint="eastAsia"/>
          <w:b/>
          <w:color w:val="660000"/>
          <w:sz w:val="28"/>
        </w:rPr>
        <w:t>長波涾</w:t>
      </w:r>
      <w:r w:rsidRPr="00920BFC">
        <w:rPr>
          <w:rFonts w:hint="eastAsia"/>
        </w:rPr>
        <w:t>徒答</w:t>
      </w:r>
      <w:r w:rsidRPr="00920BFC">
        <w:rPr>
          <w:rFonts w:hint="eastAsia"/>
          <w:b/>
          <w:color w:val="660000"/>
          <w:sz w:val="28"/>
        </w:rPr>
        <w:t>𣵺</w:t>
      </w:r>
      <w:r w:rsidRPr="00920BFC">
        <w:rPr>
          <w:rFonts w:hint="eastAsia"/>
        </w:rPr>
        <w:t>杜我</w:t>
      </w:r>
      <w:r w:rsidRPr="00920BFC">
        <w:rPr>
          <w:rFonts w:hint="eastAsia"/>
          <w:b/>
          <w:color w:val="660000"/>
          <w:sz w:val="28"/>
        </w:rPr>
        <w:t>，迆</w:t>
      </w:r>
      <w:r w:rsidRPr="00920BFC">
        <w:rPr>
          <w:rFonts w:hint="eastAsia"/>
        </w:rPr>
        <w:t>羊氏</w:t>
      </w:r>
      <w:r w:rsidRPr="00920BFC">
        <w:rPr>
          <w:rFonts w:hint="eastAsia"/>
          <w:b/>
          <w:color w:val="660000"/>
          <w:sz w:val="28"/>
        </w:rPr>
        <w:t>涎</w:t>
      </w:r>
      <w:r w:rsidRPr="00920BFC">
        <w:rPr>
          <w:rFonts w:hint="eastAsia"/>
        </w:rPr>
        <w:t>延</w:t>
      </w:r>
      <w:r w:rsidRPr="00C32D98">
        <w:rPr>
          <w:rStyle w:val="a9"/>
        </w:rPr>
        <w:footnoteReference w:id="1645"/>
      </w:r>
      <w:r w:rsidRPr="00920BFC">
        <w:rPr>
          <w:rFonts w:hint="eastAsia"/>
          <w:b/>
          <w:color w:val="660000"/>
          <w:sz w:val="28"/>
        </w:rPr>
        <w:t>八裔。涾𣵺，相重之貌。迆涎，邐迆相連也。八裔，猶八方也。於是乎禹也，乃鏟臨崖之阜陸，決陂潢而相沷</w:t>
      </w:r>
      <w:r w:rsidRPr="00C32D98">
        <w:rPr>
          <w:rStyle w:val="a9"/>
        </w:rPr>
        <w:footnoteReference w:id="1646"/>
      </w:r>
      <w:r w:rsidRPr="00920BFC">
        <w:rPr>
          <w:rFonts w:hint="eastAsia"/>
          <w:b/>
          <w:color w:val="660000"/>
          <w:sz w:val="28"/>
        </w:rPr>
        <w:t>。</w:t>
      </w:r>
      <w:r w:rsidRPr="00920BFC">
        <w:rPr>
          <w:rFonts w:hint="eastAsia"/>
        </w:rPr>
        <w:t>孟子曰：當堯之時，洪水橫流，</w:t>
      </w:r>
      <w:r w:rsidRPr="00920BFC">
        <w:rPr>
          <w:rFonts w:hint="eastAsia"/>
        </w:rPr>
        <w:lastRenderedPageBreak/>
        <w:t>氾濫天下。堯獨憂之，舉舜，舜使禹疏九河，踰濟、漯</w:t>
      </w:r>
      <w:r w:rsidRPr="00C32D98">
        <w:rPr>
          <w:rStyle w:val="a9"/>
        </w:rPr>
        <w:footnoteReference w:id="1647"/>
      </w:r>
      <w:r w:rsidRPr="00920BFC">
        <w:rPr>
          <w:rFonts w:hint="eastAsia"/>
        </w:rPr>
        <w:t>。蒼頡篇曰：鏟，削平也。淮南子曰：禹有洪水之患，陂塘之事。高誘曰：陂，畜也；塘，堤也。說文曰：潢，積水池也。沷，灌也。</w:t>
      </w:r>
      <w:r w:rsidRPr="00920BFC">
        <w:rPr>
          <w:rFonts w:hint="eastAsia"/>
          <w:b/>
          <w:color w:val="660000"/>
          <w:sz w:val="28"/>
        </w:rPr>
        <w:t>啟龍門之岝𡾆，𡓚陵巒而嶄</w:t>
      </w:r>
      <w:r w:rsidRPr="00920BFC">
        <w:rPr>
          <w:rFonts w:hint="eastAsia"/>
        </w:rPr>
        <w:t>七咸</w:t>
      </w:r>
      <w:r w:rsidRPr="00920BFC">
        <w:rPr>
          <w:rFonts w:hint="eastAsia"/>
          <w:b/>
          <w:color w:val="660000"/>
          <w:sz w:val="28"/>
        </w:rPr>
        <w:t>鑿。</w:t>
      </w:r>
      <w:r w:rsidRPr="00B56DCE">
        <w:rPr>
          <w:rFonts w:hint="eastAsia"/>
        </w:rPr>
        <w:t>尚書琁璣鈐曰：禹開龍門，導積石。鄭玄注曰：龍門，山名也。岝𡾆，高貌。岝，助格切。𡾆，五格切。廣雅曰：墾，治也。𡓚與墾音義同。廣雅曰：鐫謂之鏨，仕咸切。鏨與嶄古字通。</w:t>
      </w:r>
      <w:r w:rsidRPr="00920BFC">
        <w:rPr>
          <w:rFonts w:hint="eastAsia"/>
          <w:b/>
          <w:color w:val="660000"/>
          <w:sz w:val="28"/>
        </w:rPr>
        <w:t>群山</w:t>
      </w:r>
      <w:r w:rsidR="00820F0B">
        <w:rPr>
          <w:rFonts w:hint="eastAsia"/>
          <w:b/>
          <w:color w:val="660000"/>
          <w:sz w:val="28"/>
        </w:rPr>
        <w:t>旣</w:t>
      </w:r>
      <w:r w:rsidRPr="00920BFC">
        <w:rPr>
          <w:rFonts w:hint="eastAsia"/>
          <w:b/>
          <w:color w:val="660000"/>
          <w:sz w:val="28"/>
        </w:rPr>
        <w:t>略，百川潛渫。</w:t>
      </w:r>
      <w:r w:rsidRPr="00920BFC">
        <w:rPr>
          <w:rFonts w:hint="eastAsia"/>
        </w:rPr>
        <w:t>息列切。孔安國尚書傳曰：治山通水，故以山名。尚書曰：嵎夷</w:t>
      </w:r>
      <w:r w:rsidR="00820F0B">
        <w:rPr>
          <w:rFonts w:hint="eastAsia"/>
        </w:rPr>
        <w:t>旣</w:t>
      </w:r>
      <w:r w:rsidRPr="00920BFC">
        <w:rPr>
          <w:rFonts w:hint="eastAsia"/>
        </w:rPr>
        <w:t>略。孔安國曰：用功少曰略。周書曰：禹渫七十川，大利天下。尚書大傳曰：百川趨於海。爾雅曰：潛，深也。說文曰：渫，除去也。</w:t>
      </w:r>
      <w:r w:rsidRPr="00920BFC">
        <w:rPr>
          <w:rFonts w:hint="eastAsia"/>
          <w:b/>
          <w:color w:val="660000"/>
          <w:sz w:val="28"/>
        </w:rPr>
        <w:t>泱</w:t>
      </w:r>
      <w:r w:rsidRPr="00920BFC">
        <w:rPr>
          <w:rFonts w:hint="eastAsia"/>
        </w:rPr>
        <w:t>思朗</w:t>
      </w:r>
      <w:r w:rsidRPr="00920BFC">
        <w:rPr>
          <w:rFonts w:hint="eastAsia"/>
          <w:b/>
          <w:color w:val="660000"/>
          <w:sz w:val="28"/>
        </w:rPr>
        <w:t>漭</w:t>
      </w:r>
      <w:r w:rsidRPr="00920BFC">
        <w:rPr>
          <w:rFonts w:hint="eastAsia"/>
        </w:rPr>
        <w:t>莫廣</w:t>
      </w:r>
      <w:r w:rsidRPr="00920BFC">
        <w:rPr>
          <w:rFonts w:hint="eastAsia"/>
          <w:b/>
          <w:color w:val="660000"/>
          <w:sz w:val="28"/>
        </w:rPr>
        <w:t>澹</w:t>
      </w:r>
      <w:r w:rsidRPr="00920BFC">
        <w:rPr>
          <w:rFonts w:hint="eastAsia"/>
        </w:rPr>
        <w:t>徒敢</w:t>
      </w:r>
      <w:r w:rsidRPr="00920BFC">
        <w:rPr>
          <w:rFonts w:hint="eastAsia"/>
          <w:b/>
          <w:color w:val="660000"/>
          <w:sz w:val="28"/>
        </w:rPr>
        <w:t>泞，騰波赴勢。</w:t>
      </w:r>
      <w:r w:rsidRPr="00920BFC">
        <w:rPr>
          <w:rFonts w:hint="eastAsia"/>
        </w:rPr>
        <w:t>泱漭，廣大也。澹泞，澄深也。泞，音紵。</w:t>
      </w:r>
      <w:r w:rsidRPr="00920BFC">
        <w:rPr>
          <w:rFonts w:hint="eastAsia"/>
          <w:b/>
          <w:color w:val="660000"/>
          <w:sz w:val="28"/>
        </w:rPr>
        <w:t>江河</w:t>
      </w:r>
      <w:r w:rsidR="00820F0B">
        <w:rPr>
          <w:rFonts w:hint="eastAsia"/>
          <w:b/>
          <w:color w:val="660000"/>
          <w:sz w:val="28"/>
        </w:rPr>
        <w:t>旣</w:t>
      </w:r>
      <w:r w:rsidRPr="00920BFC">
        <w:rPr>
          <w:rFonts w:hint="eastAsia"/>
          <w:b/>
          <w:color w:val="660000"/>
          <w:sz w:val="28"/>
        </w:rPr>
        <w:t>導，萬穴俱流。</w:t>
      </w:r>
      <w:r w:rsidRPr="00920BFC">
        <w:rPr>
          <w:rFonts w:hint="eastAsia"/>
        </w:rPr>
        <w:t>尚書曰：岷山導江，又曰：導河積石。淮南子曰：溏有萬穴。</w:t>
      </w:r>
      <w:r w:rsidRPr="00920BFC">
        <w:rPr>
          <w:rFonts w:hint="eastAsia"/>
          <w:b/>
          <w:color w:val="660000"/>
          <w:sz w:val="28"/>
        </w:rPr>
        <w:t>掎</w:t>
      </w:r>
      <w:r w:rsidRPr="00920BFC">
        <w:rPr>
          <w:rFonts w:hint="eastAsia"/>
        </w:rPr>
        <w:t>居蟻</w:t>
      </w:r>
      <w:r w:rsidRPr="00920BFC">
        <w:rPr>
          <w:rFonts w:hint="eastAsia"/>
          <w:b/>
          <w:color w:val="660000"/>
          <w:sz w:val="28"/>
        </w:rPr>
        <w:t>拔五嶽，竭涸九州。</w:t>
      </w:r>
      <w:r w:rsidRPr="00920BFC">
        <w:rPr>
          <w:rFonts w:hint="eastAsia"/>
        </w:rPr>
        <w:t>掎拔、竭涸，言水</w:t>
      </w:r>
      <w:r w:rsidR="00820F0B">
        <w:rPr>
          <w:rFonts w:hint="eastAsia"/>
        </w:rPr>
        <w:t>旣</w:t>
      </w:r>
      <w:r w:rsidRPr="00920BFC">
        <w:rPr>
          <w:rFonts w:hint="eastAsia"/>
        </w:rPr>
        <w:t>除，掎拔而出，竭涸而乾也。掎，引也。廣雅曰：拔，出也。五嶽：泰、華、霍、恒、嵩。賈逵國語注曰：涸，竭也。尚書序曰：禹別九州。</w:t>
      </w:r>
      <w:r w:rsidRPr="00920BFC">
        <w:rPr>
          <w:rFonts w:hint="eastAsia"/>
          <w:b/>
          <w:color w:val="660000"/>
          <w:sz w:val="28"/>
        </w:rPr>
        <w:t>瀝滴滲淫</w:t>
      </w:r>
      <w:r w:rsidRPr="00920BFC">
        <w:rPr>
          <w:rFonts w:hint="eastAsia"/>
        </w:rPr>
        <w:t>七林</w:t>
      </w:r>
      <w:r w:rsidRPr="00C32D98">
        <w:rPr>
          <w:rStyle w:val="a9"/>
        </w:rPr>
        <w:footnoteReference w:id="1648"/>
      </w:r>
      <w:r w:rsidRPr="00920BFC">
        <w:rPr>
          <w:rFonts w:hint="eastAsia"/>
          <w:b/>
          <w:color w:val="660000"/>
          <w:sz w:val="28"/>
        </w:rPr>
        <w:t>，薈</w:t>
      </w:r>
      <w:r w:rsidRPr="00920BFC">
        <w:rPr>
          <w:rFonts w:hint="eastAsia"/>
        </w:rPr>
        <w:t>烏外</w:t>
      </w:r>
      <w:r w:rsidRPr="00920BFC">
        <w:rPr>
          <w:rFonts w:hint="eastAsia"/>
          <w:b/>
          <w:color w:val="660000"/>
          <w:sz w:val="28"/>
        </w:rPr>
        <w:t>蔚雲霧。涓流泱</w:t>
      </w:r>
      <w:r w:rsidRPr="00920BFC">
        <w:rPr>
          <w:rFonts w:hint="eastAsia"/>
        </w:rPr>
        <w:t>烏黨</w:t>
      </w:r>
      <w:r w:rsidRPr="00920BFC">
        <w:rPr>
          <w:rFonts w:hint="eastAsia"/>
          <w:b/>
          <w:color w:val="660000"/>
          <w:sz w:val="28"/>
        </w:rPr>
        <w:t>瀼</w:t>
      </w:r>
      <w:r w:rsidRPr="00920BFC">
        <w:rPr>
          <w:rFonts w:hint="eastAsia"/>
        </w:rPr>
        <w:t>乃朗</w:t>
      </w:r>
      <w:r w:rsidRPr="00C32D98">
        <w:rPr>
          <w:rStyle w:val="a9"/>
        </w:rPr>
        <w:footnoteReference w:id="1649"/>
      </w:r>
      <w:r w:rsidRPr="00920BFC">
        <w:rPr>
          <w:rFonts w:hint="eastAsia"/>
          <w:b/>
          <w:color w:val="660000"/>
          <w:sz w:val="28"/>
        </w:rPr>
        <w:t>，莫不來注。</w:t>
      </w:r>
      <w:r w:rsidRPr="00920BFC">
        <w:rPr>
          <w:rFonts w:hint="eastAsia"/>
        </w:rPr>
        <w:t>說文曰：瀝滴，水下滴瀝也。滲淫，小水津液也。滲，音侵。薈蔚，雲霧霑潤也。毛詩曰：薈兮蔚兮，南山朝隮。涓流，小流也。泱瀼，渟淤也。</w:t>
      </w:r>
      <w:r w:rsidR="003E4D6D" w:rsidRPr="00B81357">
        <w:rPr>
          <w:rFonts w:hint="eastAsia"/>
        </w:rPr>
        <w:t>漢書</w:t>
      </w:r>
      <w:r w:rsidRPr="00920BFC">
        <w:rPr>
          <w:rFonts w:hint="eastAsia"/>
        </w:rPr>
        <w:t>，杜欽曰：屯氏河羨溢，有填淤反瀼之害。說文曰：注，灌也。</w:t>
      </w:r>
      <w:r w:rsidRPr="00920BFC">
        <w:rPr>
          <w:rFonts w:hint="eastAsia"/>
          <w:b/>
          <w:color w:val="660000"/>
          <w:sz w:val="28"/>
        </w:rPr>
        <w:t>於廓靈海，長</w:t>
      </w:r>
      <w:r w:rsidR="00F355DD">
        <w:rPr>
          <w:rFonts w:hint="eastAsia"/>
          <w:b/>
          <w:color w:val="660000"/>
          <w:sz w:val="28"/>
        </w:rPr>
        <w:t>爲</w:t>
      </w:r>
      <w:r w:rsidRPr="00920BFC">
        <w:rPr>
          <w:rFonts w:hint="eastAsia"/>
          <w:b/>
          <w:color w:val="660000"/>
          <w:sz w:val="28"/>
        </w:rPr>
        <w:t>委輸。</w:t>
      </w:r>
      <w:r w:rsidRPr="00920BFC">
        <w:rPr>
          <w:rFonts w:hint="eastAsia"/>
        </w:rPr>
        <w:t>毛萇詩傳曰：於，歎辭也。爾雅曰：廓，大也。孟子曰：舜使禹疏九河，踰濟、漯，而注諸海。禮記曰：三王之祭川也，或源或委。鄭玄曰：委流所聚。淮南子曰：河水九折注海，而流不絕者，崑崙之輸也。</w:t>
      </w:r>
    </w:p>
    <w:p w14:paraId="5A4F5D36" w14:textId="548254B3" w:rsidR="008F46A3" w:rsidRPr="00B56DCE" w:rsidRDefault="008F46A3" w:rsidP="00920BFC">
      <w:pPr>
        <w:ind w:firstLine="561"/>
      </w:pPr>
      <w:r w:rsidRPr="00920BFC">
        <w:rPr>
          <w:rFonts w:hint="eastAsia"/>
          <w:b/>
          <w:color w:val="660000"/>
          <w:sz w:val="28"/>
        </w:rPr>
        <w:lastRenderedPageBreak/>
        <w:t>其</w:t>
      </w:r>
      <w:r w:rsidR="00F355DD">
        <w:rPr>
          <w:rFonts w:hint="eastAsia"/>
          <w:b/>
          <w:color w:val="660000"/>
          <w:sz w:val="28"/>
        </w:rPr>
        <w:t>爲</w:t>
      </w:r>
      <w:r w:rsidRPr="00920BFC">
        <w:rPr>
          <w:rFonts w:hint="eastAsia"/>
          <w:b/>
          <w:color w:val="660000"/>
          <w:sz w:val="28"/>
        </w:rPr>
        <w:t>廣也，其</w:t>
      </w:r>
      <w:r w:rsidR="00F355DD">
        <w:rPr>
          <w:rFonts w:hint="eastAsia"/>
          <w:b/>
          <w:color w:val="660000"/>
          <w:sz w:val="28"/>
        </w:rPr>
        <w:t>爲</w:t>
      </w:r>
      <w:r w:rsidRPr="00920BFC">
        <w:rPr>
          <w:rFonts w:hint="eastAsia"/>
          <w:b/>
          <w:color w:val="660000"/>
          <w:sz w:val="28"/>
        </w:rPr>
        <w:t>怪也，宜其</w:t>
      </w:r>
      <w:r w:rsidR="00F355DD">
        <w:rPr>
          <w:rFonts w:hint="eastAsia"/>
          <w:b/>
          <w:color w:val="660000"/>
          <w:sz w:val="28"/>
        </w:rPr>
        <w:t>爲</w:t>
      </w:r>
      <w:r w:rsidRPr="00920BFC">
        <w:rPr>
          <w:rFonts w:hint="eastAsia"/>
          <w:b/>
          <w:color w:val="660000"/>
          <w:sz w:val="28"/>
        </w:rPr>
        <w:t>大也。爾其</w:t>
      </w:r>
      <w:r w:rsidR="00F355DD">
        <w:rPr>
          <w:rFonts w:hint="eastAsia"/>
          <w:b/>
          <w:color w:val="660000"/>
          <w:sz w:val="28"/>
        </w:rPr>
        <w:t>爲</w:t>
      </w:r>
      <w:r w:rsidRPr="00920BFC">
        <w:rPr>
          <w:rFonts w:hint="eastAsia"/>
          <w:b/>
          <w:color w:val="660000"/>
          <w:sz w:val="28"/>
        </w:rPr>
        <w:t>狀也，則乃浟</w:t>
      </w:r>
      <w:r w:rsidRPr="00920BFC">
        <w:rPr>
          <w:rFonts w:hint="eastAsia"/>
        </w:rPr>
        <w:t>由</w:t>
      </w:r>
      <w:r w:rsidRPr="00920BFC">
        <w:rPr>
          <w:rFonts w:hint="eastAsia"/>
          <w:b/>
          <w:color w:val="660000"/>
          <w:sz w:val="28"/>
        </w:rPr>
        <w:t>湙</w:t>
      </w:r>
      <w:r w:rsidRPr="00920BFC">
        <w:rPr>
          <w:rFonts w:hint="eastAsia"/>
        </w:rPr>
        <w:t>亦</w:t>
      </w:r>
      <w:r w:rsidRPr="00920BFC">
        <w:rPr>
          <w:rFonts w:hint="eastAsia"/>
          <w:b/>
          <w:color w:val="660000"/>
          <w:sz w:val="28"/>
        </w:rPr>
        <w:t>瀲</w:t>
      </w:r>
      <w:r w:rsidRPr="00920BFC">
        <w:rPr>
          <w:rFonts w:hint="eastAsia"/>
        </w:rPr>
        <w:t>力冉</w:t>
      </w:r>
      <w:r w:rsidRPr="00920BFC">
        <w:rPr>
          <w:rFonts w:hint="eastAsia"/>
          <w:b/>
          <w:color w:val="660000"/>
          <w:sz w:val="28"/>
        </w:rPr>
        <w:t>灩</w:t>
      </w:r>
      <w:r w:rsidRPr="00920BFC">
        <w:rPr>
          <w:rFonts w:hint="eastAsia"/>
        </w:rPr>
        <w:t>以冉</w:t>
      </w:r>
      <w:r w:rsidRPr="00920BFC">
        <w:rPr>
          <w:rFonts w:hint="eastAsia"/>
          <w:b/>
          <w:color w:val="660000"/>
          <w:sz w:val="28"/>
        </w:rPr>
        <w:t>，浮天無岸。</w:t>
      </w:r>
      <w:r w:rsidRPr="00920BFC">
        <w:rPr>
          <w:rFonts w:hint="eastAsia"/>
        </w:rPr>
        <w:t>浟湙，流行之貌。瀲灩，相連之貌。玄中記曰：天下之多者水焉，浮天載地。說文曰：浮，汎也。</w:t>
      </w:r>
      <w:r w:rsidRPr="00920BFC">
        <w:rPr>
          <w:rFonts w:hint="eastAsia"/>
          <w:b/>
          <w:color w:val="660000"/>
          <w:sz w:val="28"/>
        </w:rPr>
        <w:t>浺</w:t>
      </w:r>
      <w:r w:rsidRPr="00920BFC">
        <w:rPr>
          <w:rFonts w:hint="eastAsia"/>
        </w:rPr>
        <w:t>沖</w:t>
      </w:r>
      <w:r w:rsidRPr="00920BFC">
        <w:rPr>
          <w:rFonts w:hint="eastAsia"/>
          <w:b/>
          <w:color w:val="660000"/>
          <w:sz w:val="28"/>
        </w:rPr>
        <w:t>瀜沆</w:t>
      </w:r>
      <w:r w:rsidRPr="00920BFC">
        <w:rPr>
          <w:rFonts w:hint="eastAsia"/>
        </w:rPr>
        <w:t>胡廣</w:t>
      </w:r>
      <w:r w:rsidRPr="00920BFC">
        <w:rPr>
          <w:rFonts w:hint="eastAsia"/>
          <w:b/>
          <w:color w:val="660000"/>
          <w:sz w:val="28"/>
        </w:rPr>
        <w:t>瀁</w:t>
      </w:r>
      <w:r w:rsidRPr="00920BFC">
        <w:rPr>
          <w:rFonts w:hint="eastAsia"/>
        </w:rPr>
        <w:t>余兩</w:t>
      </w:r>
      <w:r w:rsidRPr="00920BFC">
        <w:rPr>
          <w:rFonts w:hint="eastAsia"/>
          <w:b/>
          <w:color w:val="660000"/>
          <w:sz w:val="28"/>
        </w:rPr>
        <w:t>，渺</w:t>
      </w:r>
      <w:r w:rsidRPr="00920BFC">
        <w:rPr>
          <w:rFonts w:hint="eastAsia"/>
        </w:rPr>
        <w:t>眇</w:t>
      </w:r>
      <w:r w:rsidRPr="00920BFC">
        <w:rPr>
          <w:rFonts w:hint="eastAsia"/>
          <w:b/>
          <w:color w:val="660000"/>
          <w:sz w:val="28"/>
        </w:rPr>
        <w:t>瀰</w:t>
      </w:r>
      <w:r w:rsidRPr="00920BFC">
        <w:rPr>
          <w:rFonts w:hint="eastAsia"/>
        </w:rPr>
        <w:t>彌</w:t>
      </w:r>
      <w:r w:rsidRPr="00920BFC">
        <w:rPr>
          <w:rFonts w:hint="eastAsia"/>
          <w:b/>
          <w:color w:val="660000"/>
          <w:sz w:val="28"/>
        </w:rPr>
        <w:t>湠</w:t>
      </w:r>
      <w:r w:rsidRPr="00920BFC">
        <w:rPr>
          <w:rFonts w:hint="eastAsia"/>
        </w:rPr>
        <w:t>炭</w:t>
      </w:r>
      <w:r w:rsidRPr="00920BFC">
        <w:rPr>
          <w:rFonts w:hint="eastAsia"/>
          <w:b/>
          <w:color w:val="660000"/>
          <w:sz w:val="28"/>
        </w:rPr>
        <w:t>漫。</w:t>
      </w:r>
      <w:r w:rsidRPr="00920BFC">
        <w:rPr>
          <w:rFonts w:hint="eastAsia"/>
        </w:rPr>
        <w:t>浺瀜沆瀁，深廣之貌。渺瀰湠漫，曠遠之貌</w:t>
      </w:r>
      <w:r w:rsidRPr="00C32D98">
        <w:rPr>
          <w:rStyle w:val="a9"/>
        </w:rPr>
        <w:footnoteReference w:id="1650"/>
      </w:r>
      <w:r w:rsidRPr="00920BFC">
        <w:rPr>
          <w:rFonts w:hint="eastAsia"/>
        </w:rPr>
        <w:t>。</w:t>
      </w:r>
      <w:r w:rsidRPr="00920BFC">
        <w:rPr>
          <w:rFonts w:hint="eastAsia"/>
          <w:b/>
          <w:color w:val="660000"/>
          <w:sz w:val="28"/>
        </w:rPr>
        <w:t>波如連山，乍合乍散。</w:t>
      </w:r>
      <w:r w:rsidRPr="00920BFC">
        <w:rPr>
          <w:rFonts w:hint="eastAsia"/>
        </w:rPr>
        <w:t>莊子曰：白波若山。</w:t>
      </w:r>
      <w:r w:rsidRPr="00920BFC">
        <w:rPr>
          <w:rFonts w:hint="eastAsia"/>
          <w:b/>
          <w:color w:val="660000"/>
          <w:sz w:val="28"/>
        </w:rPr>
        <w:t>噓噏</w:t>
      </w:r>
      <w:r w:rsidRPr="00920BFC">
        <w:rPr>
          <w:rFonts w:hint="eastAsia"/>
        </w:rPr>
        <w:t>許急</w:t>
      </w:r>
      <w:r w:rsidRPr="00920BFC">
        <w:rPr>
          <w:rFonts w:hint="eastAsia"/>
          <w:b/>
          <w:color w:val="660000"/>
          <w:sz w:val="28"/>
        </w:rPr>
        <w:t>百川，洗滌淮漢。</w:t>
      </w:r>
      <w:r w:rsidRPr="00920BFC">
        <w:rPr>
          <w:rFonts w:hint="eastAsia"/>
        </w:rPr>
        <w:t>噓噏，猶吐納也。百川，已見上文。淮漢之流小而且穢，故洗滌之。</w:t>
      </w:r>
      <w:r w:rsidRPr="00920BFC">
        <w:rPr>
          <w:rFonts w:hint="eastAsia"/>
          <w:b/>
          <w:color w:val="660000"/>
          <w:sz w:val="28"/>
        </w:rPr>
        <w:t>襄陵廣舄，㶀</w:t>
      </w:r>
      <w:r w:rsidRPr="00920BFC">
        <w:rPr>
          <w:rFonts w:hint="eastAsia"/>
        </w:rPr>
        <w:t>交</w:t>
      </w:r>
      <w:r w:rsidRPr="00920BFC">
        <w:rPr>
          <w:rFonts w:hint="eastAsia"/>
          <w:b/>
          <w:color w:val="660000"/>
          <w:sz w:val="28"/>
        </w:rPr>
        <w:t>㵧</w:t>
      </w:r>
      <w:r w:rsidRPr="00920BFC">
        <w:rPr>
          <w:rFonts w:hint="eastAsia"/>
        </w:rPr>
        <w:t>葛</w:t>
      </w:r>
      <w:r w:rsidRPr="00920BFC">
        <w:rPr>
          <w:rFonts w:hint="eastAsia"/>
          <w:b/>
          <w:color w:val="660000"/>
          <w:sz w:val="28"/>
        </w:rPr>
        <w:t>浩汗。</w:t>
      </w:r>
      <w:r w:rsidRPr="00B56DCE">
        <w:rPr>
          <w:rFonts w:hint="eastAsia"/>
        </w:rPr>
        <w:t>尚書曰：懷山襄陵。又曰：海濱廣斥。</w:t>
      </w:r>
      <w:r w:rsidR="003E4D6D" w:rsidRPr="00B81357">
        <w:rPr>
          <w:rFonts w:hint="eastAsia"/>
        </w:rPr>
        <w:t>史記</w:t>
      </w:r>
      <w:r w:rsidRPr="00B56DCE">
        <w:rPr>
          <w:rFonts w:hint="eastAsia"/>
        </w:rPr>
        <w:t>曰：斥</w:t>
      </w:r>
      <w:r w:rsidR="00F355DD" w:rsidRPr="00B56DCE">
        <w:rPr>
          <w:rFonts w:hint="eastAsia"/>
        </w:rPr>
        <w:t>爲</w:t>
      </w:r>
      <w:r w:rsidRPr="00B56DCE">
        <w:rPr>
          <w:rFonts w:hint="eastAsia"/>
        </w:rPr>
        <w:t>舄</w:t>
      </w:r>
      <w:r w:rsidRPr="00C32D98">
        <w:rPr>
          <w:rStyle w:val="a9"/>
        </w:rPr>
        <w:footnoteReference w:id="1651"/>
      </w:r>
      <w:r w:rsidRPr="00B56DCE">
        <w:rPr>
          <w:rFonts w:hint="eastAsia"/>
        </w:rPr>
        <w:t>，古今字也。㶀㵧，廣深之貌。</w:t>
      </w:r>
      <w:r w:rsidRPr="00920BFC">
        <w:rPr>
          <w:rFonts w:hint="eastAsia"/>
          <w:b/>
          <w:color w:val="660000"/>
          <w:sz w:val="28"/>
        </w:rPr>
        <w:t>若乃大明㩠</w:t>
      </w:r>
      <w:r w:rsidRPr="00920BFC">
        <w:rPr>
          <w:rFonts w:hint="eastAsia"/>
        </w:rPr>
        <w:t>彼苗</w:t>
      </w:r>
      <w:r w:rsidRPr="00C32D98">
        <w:rPr>
          <w:rStyle w:val="a9"/>
        </w:rPr>
        <w:footnoteReference w:id="1652"/>
      </w:r>
      <w:r w:rsidRPr="00920BFC">
        <w:rPr>
          <w:rFonts w:hint="eastAsia"/>
          <w:b/>
          <w:color w:val="660000"/>
          <w:sz w:val="28"/>
        </w:rPr>
        <w:t>轡於金樞之穴，</w:t>
      </w:r>
      <w:r w:rsidRPr="00B56DCE">
        <w:rPr>
          <w:rFonts w:hint="eastAsia"/>
        </w:rPr>
        <w:t>言月將夕也</w:t>
      </w:r>
      <w:r w:rsidRPr="00C32D98">
        <w:rPr>
          <w:rStyle w:val="a9"/>
        </w:rPr>
        <w:footnoteReference w:id="1653"/>
      </w:r>
      <w:r w:rsidRPr="00B56DCE">
        <w:rPr>
          <w:rFonts w:hint="eastAsia"/>
        </w:rPr>
        <w:t>。大明，月也。周易曰：懸象著明，莫大乎日月。㩠，猶攬也。月有御，故言轡。金，西方也。河圖帝覽嬉曰：月者金之精，月有窟，故言穴。伏韜望清賦曰</w:t>
      </w:r>
      <w:r w:rsidRPr="00C32D98">
        <w:rPr>
          <w:rStyle w:val="a9"/>
        </w:rPr>
        <w:footnoteReference w:id="1654"/>
      </w:r>
      <w:r w:rsidRPr="00B56DCE">
        <w:rPr>
          <w:rFonts w:hint="eastAsia"/>
        </w:rPr>
        <w:t>：金樞理轡，素月告望。義出於此。</w:t>
      </w:r>
      <w:r w:rsidRPr="00920BFC">
        <w:rPr>
          <w:rFonts w:hint="eastAsia"/>
          <w:b/>
          <w:color w:val="660000"/>
          <w:sz w:val="28"/>
        </w:rPr>
        <w:t>翔陽逸駭於扶桑之津。</w:t>
      </w:r>
      <w:r w:rsidRPr="00920BFC">
        <w:rPr>
          <w:rFonts w:hint="eastAsia"/>
        </w:rPr>
        <w:t>言日初出也。翔陽，日也。淮南子曰：日，陽之主也。日中有烏，故言翔。逸駭，言出疾也。廣雅曰：駭，起也。山海經曰：湯谷上有扶木者，扶桑也，十日所浴。</w:t>
      </w:r>
      <w:r w:rsidRPr="00920BFC">
        <w:rPr>
          <w:rFonts w:hint="eastAsia"/>
          <w:b/>
          <w:color w:val="660000"/>
          <w:sz w:val="28"/>
        </w:rPr>
        <w:t>彯</w:t>
      </w:r>
      <w:r w:rsidRPr="00920BFC">
        <w:rPr>
          <w:rFonts w:hint="eastAsia"/>
        </w:rPr>
        <w:t>匹遙</w:t>
      </w:r>
      <w:r w:rsidRPr="00920BFC">
        <w:rPr>
          <w:rFonts w:hint="eastAsia"/>
          <w:b/>
          <w:color w:val="660000"/>
          <w:sz w:val="28"/>
        </w:rPr>
        <w:t>沙礐</w:t>
      </w:r>
      <w:r w:rsidRPr="00920BFC">
        <w:rPr>
          <w:rFonts w:hint="eastAsia"/>
        </w:rPr>
        <w:t>苦角</w:t>
      </w:r>
      <w:r w:rsidRPr="00920BFC">
        <w:rPr>
          <w:rFonts w:hint="eastAsia"/>
          <w:b/>
          <w:color w:val="660000"/>
          <w:sz w:val="28"/>
        </w:rPr>
        <w:t>石，蕩𩘻</w:t>
      </w:r>
      <w:r w:rsidRPr="00920BFC">
        <w:rPr>
          <w:rFonts w:hint="eastAsia"/>
        </w:rPr>
        <w:t>以出</w:t>
      </w:r>
      <w:r w:rsidRPr="00920BFC">
        <w:rPr>
          <w:rFonts w:hint="eastAsia"/>
          <w:b/>
          <w:color w:val="660000"/>
          <w:sz w:val="28"/>
        </w:rPr>
        <w:t>島濱。</w:t>
      </w:r>
      <w:r w:rsidRPr="00B56DCE">
        <w:rPr>
          <w:rFonts w:hint="eastAsia"/>
        </w:rPr>
        <w:t>言此二時風尤疾也。易通卦驗曰：巽風不至</w:t>
      </w:r>
      <w:r w:rsidRPr="00B56DCE">
        <w:footnoteReference w:id="1655"/>
      </w:r>
      <w:r w:rsidRPr="00B56DCE">
        <w:rPr>
          <w:rFonts w:hint="eastAsia"/>
        </w:rPr>
        <w:t>，則大風發屋揚沙。說文曰：礐，石聲也。春秋命歷序曰：大風飄石。𩘻，風疾貌。說文曰：島，海中往往有山可居曰島。</w:t>
      </w:r>
      <w:r w:rsidRPr="00920BFC">
        <w:rPr>
          <w:rFonts w:hint="eastAsia"/>
          <w:b/>
          <w:color w:val="660000"/>
          <w:sz w:val="28"/>
        </w:rPr>
        <w:t>於是鼓怒，溢浪揚浮。</w:t>
      </w:r>
      <w:r w:rsidRPr="00920BFC">
        <w:rPr>
          <w:rFonts w:hint="eastAsia"/>
        </w:rPr>
        <w:t>言風</w:t>
      </w:r>
      <w:r w:rsidR="00820F0B">
        <w:rPr>
          <w:rFonts w:hint="eastAsia"/>
        </w:rPr>
        <w:t>旣</w:t>
      </w:r>
      <w:r w:rsidRPr="00920BFC">
        <w:rPr>
          <w:rFonts w:hint="eastAsia"/>
        </w:rPr>
        <w:t>疾，而波鼓怒也。上林賦曰：沸乎暴怒。</w:t>
      </w:r>
      <w:r w:rsidRPr="00920BFC">
        <w:rPr>
          <w:rFonts w:hint="eastAsia"/>
          <w:b/>
          <w:color w:val="660000"/>
          <w:sz w:val="28"/>
        </w:rPr>
        <w:t>更相觸搏，飛沫起濤。</w:t>
      </w:r>
      <w:r w:rsidRPr="00920BFC">
        <w:rPr>
          <w:rFonts w:hint="eastAsia"/>
        </w:rPr>
        <w:t>蒼頡篇曰：濤，大波也。</w:t>
      </w:r>
      <w:r w:rsidRPr="00920BFC">
        <w:rPr>
          <w:rFonts w:hint="eastAsia"/>
          <w:b/>
          <w:color w:val="660000"/>
          <w:sz w:val="28"/>
        </w:rPr>
        <w:t>狀如天輪，膠戾而激轉；</w:t>
      </w:r>
      <w:r w:rsidRPr="00920BFC">
        <w:rPr>
          <w:rFonts w:hint="eastAsia"/>
        </w:rPr>
        <w:lastRenderedPageBreak/>
        <w:t>呂氏春秋曰：天地如車輪，終則復始。高誘曰：輪，轉也。上林賦曰：宛潬膠盭。</w:t>
      </w:r>
      <w:r w:rsidRPr="00920BFC">
        <w:rPr>
          <w:rFonts w:hint="eastAsia"/>
          <w:b/>
          <w:color w:val="660000"/>
          <w:sz w:val="28"/>
        </w:rPr>
        <w:t>又似地軸，挺拔而爭迴。</w:t>
      </w:r>
      <w:r w:rsidRPr="00920BFC">
        <w:rPr>
          <w:rFonts w:hint="eastAsia"/>
        </w:rPr>
        <w:t>河圖括地象曰：地下有四柱，廣十萬里，有三千六百軸。廣雅曰：挺，出也。</w:t>
      </w:r>
      <w:r w:rsidRPr="00920BFC">
        <w:rPr>
          <w:rFonts w:hint="eastAsia"/>
          <w:b/>
          <w:color w:val="660000"/>
          <w:sz w:val="28"/>
        </w:rPr>
        <w:t>岑嶺飛騰而反覆，五嶽鼓舞而相磓</w:t>
      </w:r>
      <w:r w:rsidRPr="00920BFC">
        <w:rPr>
          <w:rFonts w:hint="eastAsia"/>
        </w:rPr>
        <w:t>丁迴反</w:t>
      </w:r>
      <w:r w:rsidRPr="00C32D98">
        <w:rPr>
          <w:rStyle w:val="a9"/>
        </w:rPr>
        <w:footnoteReference w:id="1656"/>
      </w:r>
      <w:r w:rsidRPr="00920BFC">
        <w:rPr>
          <w:rFonts w:hint="eastAsia"/>
        </w:rPr>
        <w:t>。岑嶺、五嶽，言波濤之形，遞相觸激，故或反覆，故或相磓也。爾雅曰：山小而高曰岑。五嶽，已見上文。磓，猶激也。</w:t>
      </w:r>
      <w:r w:rsidRPr="00920BFC">
        <w:rPr>
          <w:rFonts w:hint="eastAsia"/>
          <w:b/>
          <w:color w:val="660000"/>
          <w:sz w:val="28"/>
        </w:rPr>
        <w:t>渭</w:t>
      </w:r>
      <w:r w:rsidRPr="00920BFC">
        <w:rPr>
          <w:rFonts w:hint="eastAsia"/>
        </w:rPr>
        <w:t>謂</w:t>
      </w:r>
      <w:r w:rsidRPr="00920BFC">
        <w:rPr>
          <w:rFonts w:hint="eastAsia"/>
          <w:b/>
          <w:color w:val="660000"/>
          <w:sz w:val="28"/>
        </w:rPr>
        <w:t>濆淪而滀</w:t>
      </w:r>
      <w:r w:rsidRPr="00920BFC">
        <w:rPr>
          <w:rFonts w:hint="eastAsia"/>
        </w:rPr>
        <w:t>丑六</w:t>
      </w:r>
      <w:r w:rsidRPr="00920BFC">
        <w:rPr>
          <w:rFonts w:hint="eastAsia"/>
          <w:b/>
          <w:color w:val="660000"/>
          <w:sz w:val="28"/>
        </w:rPr>
        <w:t>漯</w:t>
      </w:r>
      <w:r w:rsidRPr="00920BFC">
        <w:rPr>
          <w:rFonts w:hint="eastAsia"/>
        </w:rPr>
        <w:t>他答，</w:t>
      </w:r>
      <w:r w:rsidRPr="00920BFC">
        <w:rPr>
          <w:rFonts w:hint="eastAsia"/>
          <w:b/>
          <w:color w:val="660000"/>
          <w:sz w:val="28"/>
        </w:rPr>
        <w:t>鬱沏</w:t>
      </w:r>
      <w:r w:rsidRPr="00920BFC">
        <w:rPr>
          <w:rFonts w:hint="eastAsia"/>
        </w:rPr>
        <w:t>切</w:t>
      </w:r>
      <w:r w:rsidRPr="00920BFC">
        <w:rPr>
          <w:rFonts w:hint="eastAsia"/>
          <w:b/>
          <w:color w:val="660000"/>
          <w:sz w:val="28"/>
        </w:rPr>
        <w:t>迭而隆頹。</w:t>
      </w:r>
      <w:r w:rsidRPr="00920BFC">
        <w:rPr>
          <w:rFonts w:hint="eastAsia"/>
        </w:rPr>
        <w:t>渭，亂貌。濆淪，相糾貌。滀漯，攢聚貌。鬱，盛貌。沏迭，疾貌。隆頹，不平貌</w:t>
      </w:r>
      <w:r w:rsidRPr="00C32D98">
        <w:rPr>
          <w:rStyle w:val="a9"/>
        </w:rPr>
        <w:footnoteReference w:id="1657"/>
      </w:r>
      <w:r w:rsidRPr="00920BFC">
        <w:rPr>
          <w:rFonts w:hint="eastAsia"/>
        </w:rPr>
        <w:t>。</w:t>
      </w:r>
      <w:r w:rsidRPr="00920BFC">
        <w:rPr>
          <w:rFonts w:hint="eastAsia"/>
          <w:b/>
          <w:color w:val="660000"/>
          <w:sz w:val="28"/>
        </w:rPr>
        <w:t>盤盓</w:t>
      </w:r>
      <w:r w:rsidRPr="00920BFC">
        <w:rPr>
          <w:rFonts w:hint="eastAsia"/>
        </w:rPr>
        <w:t>乙于</w:t>
      </w:r>
      <w:r w:rsidRPr="00C32D98">
        <w:rPr>
          <w:rStyle w:val="a9"/>
        </w:rPr>
        <w:footnoteReference w:id="1658"/>
      </w:r>
      <w:r w:rsidRPr="00920BFC">
        <w:rPr>
          <w:rFonts w:hint="eastAsia"/>
          <w:b/>
          <w:color w:val="660000"/>
          <w:sz w:val="28"/>
        </w:rPr>
        <w:t>激而成窟，𣺰</w:t>
      </w:r>
      <w:r w:rsidRPr="00920BFC">
        <w:rPr>
          <w:rFonts w:hint="eastAsia"/>
        </w:rPr>
        <w:t>七笑</w:t>
      </w:r>
      <w:r w:rsidRPr="00920BFC">
        <w:rPr>
          <w:rFonts w:hint="eastAsia"/>
          <w:b/>
          <w:color w:val="660000"/>
          <w:sz w:val="28"/>
        </w:rPr>
        <w:t>𣶞</w:t>
      </w:r>
      <w:r w:rsidRPr="00920BFC">
        <w:rPr>
          <w:rFonts w:hint="eastAsia"/>
        </w:rPr>
        <w:t>土含</w:t>
      </w:r>
      <w:r w:rsidRPr="00C32D98">
        <w:rPr>
          <w:rStyle w:val="a9"/>
        </w:rPr>
        <w:footnoteReference w:id="1659"/>
      </w:r>
      <w:r w:rsidRPr="00920BFC">
        <w:rPr>
          <w:rFonts w:hint="eastAsia"/>
          <w:b/>
          <w:color w:val="660000"/>
          <w:sz w:val="28"/>
        </w:rPr>
        <w:t>滐</w:t>
      </w:r>
      <w:r w:rsidRPr="00920BFC">
        <w:rPr>
          <w:rFonts w:hint="eastAsia"/>
        </w:rPr>
        <w:t>桀</w:t>
      </w:r>
      <w:r w:rsidRPr="00920BFC">
        <w:rPr>
          <w:rFonts w:hint="eastAsia"/>
          <w:b/>
          <w:color w:val="660000"/>
          <w:sz w:val="28"/>
        </w:rPr>
        <w:t>而</w:t>
      </w:r>
      <w:r w:rsidR="00F355DD">
        <w:rPr>
          <w:rFonts w:hint="eastAsia"/>
          <w:b/>
          <w:color w:val="660000"/>
          <w:sz w:val="28"/>
        </w:rPr>
        <w:t>爲</w:t>
      </w:r>
      <w:r w:rsidRPr="00920BFC">
        <w:rPr>
          <w:rFonts w:hint="eastAsia"/>
          <w:b/>
          <w:color w:val="660000"/>
          <w:sz w:val="28"/>
        </w:rPr>
        <w:t>魁。</w:t>
      </w:r>
      <w:r w:rsidRPr="00B56DCE">
        <w:rPr>
          <w:rFonts w:hint="eastAsia"/>
        </w:rPr>
        <w:t>盤盓，旋遶也。𣺰𣶞，峻波也。毛萇詩傳曰：傑，特立也。滐與傑同</w:t>
      </w:r>
      <w:r w:rsidRPr="00C32D98">
        <w:rPr>
          <w:rStyle w:val="a9"/>
        </w:rPr>
        <w:footnoteReference w:id="1660"/>
      </w:r>
      <w:r w:rsidRPr="00B56DCE">
        <w:rPr>
          <w:rFonts w:hint="eastAsia"/>
        </w:rPr>
        <w:t>。賈逵國語注曰：川阜曰魁。</w:t>
      </w:r>
      <w:r w:rsidRPr="00920BFC">
        <w:rPr>
          <w:rFonts w:hint="eastAsia"/>
          <w:b/>
          <w:color w:val="660000"/>
          <w:sz w:val="28"/>
        </w:rPr>
        <w:t>㴸</w:t>
      </w:r>
      <w:r w:rsidRPr="00920BFC">
        <w:rPr>
          <w:rFonts w:hint="eastAsia"/>
        </w:rPr>
        <w:t>失冉</w:t>
      </w:r>
      <w:r w:rsidRPr="00920BFC">
        <w:rPr>
          <w:rFonts w:hint="eastAsia"/>
          <w:b/>
          <w:color w:val="660000"/>
          <w:sz w:val="28"/>
        </w:rPr>
        <w:t>泊</w:t>
      </w:r>
      <w:r w:rsidRPr="00920BFC">
        <w:rPr>
          <w:rFonts w:hint="eastAsia"/>
        </w:rPr>
        <w:t>匹帛</w:t>
      </w:r>
      <w:r w:rsidRPr="00920BFC">
        <w:rPr>
          <w:rFonts w:hint="eastAsia"/>
          <w:b/>
          <w:color w:val="660000"/>
          <w:sz w:val="28"/>
        </w:rPr>
        <w:t>柏而迆</w:t>
      </w:r>
      <w:r w:rsidRPr="00920BFC">
        <w:rPr>
          <w:rFonts w:hint="eastAsia"/>
        </w:rPr>
        <w:t>以爾</w:t>
      </w:r>
      <w:r w:rsidRPr="00920BFC">
        <w:rPr>
          <w:rFonts w:hint="eastAsia"/>
          <w:b/>
          <w:color w:val="660000"/>
          <w:sz w:val="28"/>
        </w:rPr>
        <w:t>颺</w:t>
      </w:r>
      <w:r w:rsidRPr="00920BFC">
        <w:rPr>
          <w:rFonts w:hint="eastAsia"/>
        </w:rPr>
        <w:t>余諒</w:t>
      </w:r>
      <w:r w:rsidRPr="00920BFC">
        <w:rPr>
          <w:rFonts w:hint="eastAsia"/>
          <w:b/>
          <w:color w:val="660000"/>
          <w:sz w:val="28"/>
        </w:rPr>
        <w:t>，磊</w:t>
      </w:r>
      <w:r w:rsidRPr="00920BFC">
        <w:rPr>
          <w:rFonts w:hint="eastAsia"/>
        </w:rPr>
        <w:t>洛罪</w:t>
      </w:r>
      <w:r w:rsidRPr="00920BFC">
        <w:rPr>
          <w:rFonts w:hint="eastAsia"/>
          <w:b/>
          <w:color w:val="660000"/>
          <w:sz w:val="28"/>
        </w:rPr>
        <w:t>匒</w:t>
      </w:r>
      <w:r w:rsidRPr="00920BFC">
        <w:rPr>
          <w:rFonts w:hint="eastAsia"/>
        </w:rPr>
        <w:t>答</w:t>
      </w:r>
      <w:r w:rsidRPr="00C32D98">
        <w:rPr>
          <w:rStyle w:val="a9"/>
        </w:rPr>
        <w:footnoteReference w:id="1661"/>
      </w:r>
      <w:r w:rsidRPr="00920BFC">
        <w:rPr>
          <w:rFonts w:hint="eastAsia"/>
          <w:b/>
          <w:color w:val="660000"/>
          <w:sz w:val="28"/>
        </w:rPr>
        <w:t>匌</w:t>
      </w:r>
      <w:r w:rsidRPr="00920BFC">
        <w:rPr>
          <w:rFonts w:hint="eastAsia"/>
        </w:rPr>
        <w:t>苦合</w:t>
      </w:r>
      <w:r w:rsidRPr="00920BFC">
        <w:rPr>
          <w:rFonts w:hint="eastAsia"/>
          <w:b/>
          <w:color w:val="660000"/>
          <w:sz w:val="28"/>
        </w:rPr>
        <w:t>而相豗</w:t>
      </w:r>
      <w:r w:rsidRPr="00B56DCE">
        <w:rPr>
          <w:rFonts w:hint="eastAsia"/>
        </w:rPr>
        <w:t>呼迴反</w:t>
      </w:r>
      <w:r w:rsidRPr="00920BFC">
        <w:rPr>
          <w:rFonts w:hint="eastAsia"/>
          <w:b/>
          <w:color w:val="660000"/>
          <w:sz w:val="28"/>
        </w:rPr>
        <w:t>。</w:t>
      </w:r>
      <w:r w:rsidRPr="00B56DCE">
        <w:rPr>
          <w:rFonts w:hint="eastAsia"/>
        </w:rPr>
        <w:t>㴸，疾貌。泊柏，小波也。迆颺，邪起也。磊，大貌。匒匌，重疊也。相豗，相擊也。</w:t>
      </w:r>
      <w:r w:rsidRPr="00920BFC">
        <w:rPr>
          <w:rFonts w:hint="eastAsia"/>
          <w:b/>
          <w:color w:val="660000"/>
          <w:sz w:val="28"/>
        </w:rPr>
        <w:t>驚浪雷奔，駭水迸集，</w:t>
      </w:r>
      <w:r w:rsidRPr="00920BFC">
        <w:rPr>
          <w:rFonts w:hint="eastAsia"/>
        </w:rPr>
        <w:t>七發曰：波湧而濤起，橫奔似雷。字書曰：迸，散也。</w:t>
      </w:r>
      <w:r w:rsidRPr="00920BFC">
        <w:rPr>
          <w:rFonts w:hint="eastAsia"/>
          <w:b/>
          <w:color w:val="660000"/>
          <w:sz w:val="28"/>
        </w:rPr>
        <w:t>開合解會，瀼瀼</w:t>
      </w:r>
      <w:r w:rsidRPr="00920BFC">
        <w:rPr>
          <w:rFonts w:hint="eastAsia"/>
        </w:rPr>
        <w:t>傷</w:t>
      </w:r>
      <w:r w:rsidRPr="00920BFC">
        <w:rPr>
          <w:rFonts w:hint="eastAsia"/>
          <w:b/>
          <w:color w:val="660000"/>
          <w:sz w:val="28"/>
        </w:rPr>
        <w:t>濕濕。</w:t>
      </w:r>
      <w:r w:rsidRPr="00920BFC">
        <w:rPr>
          <w:rFonts w:hint="eastAsia"/>
        </w:rPr>
        <w:t>瀼瀼濕濕，開合之貌。</w:t>
      </w:r>
      <w:r w:rsidRPr="00920BFC">
        <w:rPr>
          <w:rFonts w:hint="eastAsia"/>
          <w:b/>
          <w:color w:val="660000"/>
          <w:sz w:val="28"/>
        </w:rPr>
        <w:t>葩華踧</w:t>
      </w:r>
      <w:r w:rsidRPr="00920BFC">
        <w:rPr>
          <w:rFonts w:hint="eastAsia"/>
        </w:rPr>
        <w:t>子六</w:t>
      </w:r>
      <w:r w:rsidRPr="00920BFC">
        <w:rPr>
          <w:rFonts w:hint="eastAsia"/>
          <w:b/>
          <w:color w:val="660000"/>
          <w:sz w:val="28"/>
        </w:rPr>
        <w:t>沑</w:t>
      </w:r>
      <w:r w:rsidRPr="00920BFC">
        <w:rPr>
          <w:rFonts w:hint="eastAsia"/>
        </w:rPr>
        <w:t>女六</w:t>
      </w:r>
      <w:r w:rsidRPr="00920BFC">
        <w:rPr>
          <w:rFonts w:hint="eastAsia"/>
          <w:b/>
          <w:color w:val="660000"/>
          <w:sz w:val="28"/>
        </w:rPr>
        <w:t>，㴿</w:t>
      </w:r>
      <w:r w:rsidRPr="00920BFC">
        <w:rPr>
          <w:rFonts w:hint="eastAsia"/>
        </w:rPr>
        <w:t>頂</w:t>
      </w:r>
      <w:r w:rsidRPr="00920BFC">
        <w:rPr>
          <w:rFonts w:hint="eastAsia"/>
          <w:b/>
          <w:color w:val="660000"/>
          <w:sz w:val="28"/>
        </w:rPr>
        <w:t>濘</w:t>
      </w:r>
      <w:r w:rsidRPr="00920BFC">
        <w:rPr>
          <w:rFonts w:hint="eastAsia"/>
        </w:rPr>
        <w:t>奴冷</w:t>
      </w:r>
      <w:r w:rsidRPr="00C32D98">
        <w:rPr>
          <w:rStyle w:val="a9"/>
        </w:rPr>
        <w:footnoteReference w:id="1662"/>
      </w:r>
      <w:r w:rsidRPr="00920BFC">
        <w:rPr>
          <w:rFonts w:hint="eastAsia"/>
          <w:b/>
          <w:color w:val="660000"/>
          <w:sz w:val="28"/>
        </w:rPr>
        <w:t>潗</w:t>
      </w:r>
      <w:r w:rsidRPr="00920BFC">
        <w:rPr>
          <w:rFonts w:hint="eastAsia"/>
        </w:rPr>
        <w:t>側立</w:t>
      </w:r>
      <w:r w:rsidRPr="00920BFC">
        <w:rPr>
          <w:rFonts w:hint="eastAsia"/>
          <w:b/>
          <w:color w:val="660000"/>
          <w:sz w:val="28"/>
        </w:rPr>
        <w:t>㵫</w:t>
      </w:r>
      <w:r w:rsidRPr="00B56DCE">
        <w:rPr>
          <w:rFonts w:hint="eastAsia"/>
        </w:rPr>
        <w:t>女及反</w:t>
      </w:r>
      <w:r w:rsidRPr="00920BFC">
        <w:rPr>
          <w:rFonts w:hint="eastAsia"/>
          <w:b/>
          <w:color w:val="660000"/>
          <w:sz w:val="28"/>
        </w:rPr>
        <w:t>。</w:t>
      </w:r>
      <w:r w:rsidRPr="00B56DCE">
        <w:rPr>
          <w:rFonts w:hint="eastAsia"/>
        </w:rPr>
        <w:t>葩華，分散也。踧沑，蹴聚也。㴿濘，沸貌。潗㵫，沸聲。</w:t>
      </w:r>
    </w:p>
    <w:p w14:paraId="31B7CCAA" w14:textId="60796E78" w:rsidR="008F46A3" w:rsidRPr="00920BFC" w:rsidRDefault="008F46A3" w:rsidP="00920BFC">
      <w:pPr>
        <w:ind w:firstLine="561"/>
        <w:rPr>
          <w:b/>
          <w:color w:val="660000"/>
          <w:sz w:val="28"/>
        </w:rPr>
      </w:pPr>
      <w:r w:rsidRPr="00920BFC">
        <w:rPr>
          <w:rFonts w:hint="eastAsia"/>
          <w:b/>
          <w:color w:val="660000"/>
          <w:sz w:val="28"/>
        </w:rPr>
        <w:lastRenderedPageBreak/>
        <w:t>若乃霾</w:t>
      </w:r>
      <w:r w:rsidRPr="00920BFC">
        <w:rPr>
          <w:rFonts w:hint="eastAsia"/>
        </w:rPr>
        <w:t>莫排</w:t>
      </w:r>
      <w:r w:rsidRPr="00920BFC">
        <w:rPr>
          <w:rFonts w:hint="eastAsia"/>
          <w:b/>
          <w:color w:val="660000"/>
          <w:sz w:val="28"/>
        </w:rPr>
        <w:t>曀</w:t>
      </w:r>
      <w:r w:rsidRPr="00920BFC">
        <w:rPr>
          <w:rFonts w:hint="eastAsia"/>
        </w:rPr>
        <w:t>一計</w:t>
      </w:r>
      <w:r w:rsidRPr="00920BFC">
        <w:rPr>
          <w:rFonts w:hint="eastAsia"/>
          <w:b/>
          <w:color w:val="660000"/>
          <w:sz w:val="28"/>
        </w:rPr>
        <w:t>潛銷，莫振莫竦。</w:t>
      </w:r>
      <w:r w:rsidRPr="00920BFC">
        <w:rPr>
          <w:rFonts w:hint="eastAsia"/>
        </w:rPr>
        <w:t>爾雅曰：風而雨土</w:t>
      </w:r>
      <w:r w:rsidR="00F355DD">
        <w:rPr>
          <w:rFonts w:hint="eastAsia"/>
        </w:rPr>
        <w:t>爲</w:t>
      </w:r>
      <w:r w:rsidRPr="00920BFC">
        <w:rPr>
          <w:rFonts w:hint="eastAsia"/>
        </w:rPr>
        <w:t>霾，陰而風</w:t>
      </w:r>
      <w:r w:rsidR="00F355DD">
        <w:rPr>
          <w:rFonts w:hint="eastAsia"/>
        </w:rPr>
        <w:t>爲</w:t>
      </w:r>
      <w:r w:rsidRPr="00920BFC">
        <w:rPr>
          <w:rFonts w:hint="eastAsia"/>
        </w:rPr>
        <w:t>曀。霾，音埋</w:t>
      </w:r>
      <w:r w:rsidRPr="00C32D98">
        <w:rPr>
          <w:rStyle w:val="a9"/>
        </w:rPr>
        <w:footnoteReference w:id="1663"/>
      </w:r>
      <w:r w:rsidRPr="00920BFC">
        <w:rPr>
          <w:rFonts w:hint="eastAsia"/>
        </w:rPr>
        <w:t>。說文曰：潛，藏也。廣雅曰：振，動也。竦，亦動也。</w:t>
      </w:r>
      <w:r w:rsidRPr="00920BFC">
        <w:rPr>
          <w:rFonts w:hint="eastAsia"/>
          <w:b/>
          <w:color w:val="660000"/>
          <w:sz w:val="28"/>
        </w:rPr>
        <w:t>輕塵不飛，纖蘿不動。</w:t>
      </w:r>
      <w:r w:rsidRPr="00920BFC">
        <w:rPr>
          <w:rFonts w:hint="eastAsia"/>
        </w:rPr>
        <w:t>爾雅曰：唐蒙，女蘿。</w:t>
      </w:r>
      <w:r w:rsidRPr="00920BFC">
        <w:rPr>
          <w:rFonts w:hint="eastAsia"/>
          <w:b/>
          <w:color w:val="660000"/>
          <w:sz w:val="28"/>
        </w:rPr>
        <w:t>猶尚呀</w:t>
      </w:r>
      <w:r w:rsidRPr="00920BFC">
        <w:rPr>
          <w:rFonts w:hint="eastAsia"/>
        </w:rPr>
        <w:t>呼加</w:t>
      </w:r>
      <w:r w:rsidRPr="00920BFC">
        <w:rPr>
          <w:rFonts w:hint="eastAsia"/>
          <w:b/>
          <w:color w:val="660000"/>
          <w:sz w:val="28"/>
        </w:rPr>
        <w:t>呷，餘波獨湧。</w:t>
      </w:r>
      <w:r w:rsidRPr="00920BFC">
        <w:rPr>
          <w:rFonts w:hint="eastAsia"/>
        </w:rPr>
        <w:t>言風雖靜而餘波猶壯。呀呷，波相吞吐之貌</w:t>
      </w:r>
      <w:r w:rsidRPr="00C32D98">
        <w:rPr>
          <w:rStyle w:val="a9"/>
        </w:rPr>
        <w:footnoteReference w:id="1664"/>
      </w:r>
      <w:r w:rsidRPr="00920BFC">
        <w:rPr>
          <w:rFonts w:hint="eastAsia"/>
        </w:rPr>
        <w:t>。</w:t>
      </w:r>
      <w:r w:rsidRPr="00920BFC">
        <w:rPr>
          <w:rFonts w:hint="eastAsia"/>
          <w:b/>
          <w:color w:val="660000"/>
          <w:sz w:val="28"/>
        </w:rPr>
        <w:t>澎</w:t>
      </w:r>
      <w:r w:rsidRPr="00920BFC">
        <w:rPr>
          <w:rFonts w:hint="eastAsia"/>
        </w:rPr>
        <w:t>匹宏</w:t>
      </w:r>
      <w:r w:rsidRPr="00920BFC">
        <w:rPr>
          <w:rFonts w:hint="eastAsia"/>
          <w:b/>
          <w:color w:val="660000"/>
          <w:sz w:val="28"/>
        </w:rPr>
        <w:t>濞灪</w:t>
      </w:r>
      <w:r w:rsidRPr="00920BFC">
        <w:rPr>
          <w:rFonts w:hint="eastAsia"/>
        </w:rPr>
        <w:t>於勿</w:t>
      </w:r>
      <w:r w:rsidRPr="00920BFC">
        <w:rPr>
          <w:rFonts w:hint="eastAsia"/>
          <w:b/>
          <w:color w:val="660000"/>
          <w:sz w:val="28"/>
        </w:rPr>
        <w:t>䃶</w:t>
      </w:r>
      <w:r w:rsidRPr="00920BFC">
        <w:rPr>
          <w:rFonts w:hint="eastAsia"/>
        </w:rPr>
        <w:t>烏埋</w:t>
      </w:r>
      <w:r w:rsidRPr="00920BFC">
        <w:rPr>
          <w:rFonts w:hint="eastAsia"/>
          <w:b/>
          <w:color w:val="660000"/>
          <w:sz w:val="28"/>
        </w:rPr>
        <w:t>，碨</w:t>
      </w:r>
      <w:r w:rsidRPr="00920BFC">
        <w:rPr>
          <w:rFonts w:hint="eastAsia"/>
        </w:rPr>
        <w:t>烏罪</w:t>
      </w:r>
      <w:r w:rsidRPr="00920BFC">
        <w:rPr>
          <w:rFonts w:hint="eastAsia"/>
          <w:b/>
          <w:color w:val="660000"/>
          <w:sz w:val="28"/>
        </w:rPr>
        <w:t>磊山壟。</w:t>
      </w:r>
      <w:r w:rsidRPr="00FE03FA">
        <w:rPr>
          <w:rFonts w:hint="eastAsia"/>
        </w:rPr>
        <w:t>澎濞，水聲。洞簫賦曰：澎濞，慷慨。灪䃶，高峻貌。碨磊，不平貌。</w:t>
      </w:r>
      <w:r w:rsidRPr="00920BFC">
        <w:rPr>
          <w:rFonts w:hint="eastAsia"/>
          <w:b/>
          <w:color w:val="660000"/>
          <w:sz w:val="28"/>
        </w:rPr>
        <w:t>爾其枝岐潭</w:t>
      </w:r>
      <w:r w:rsidRPr="00920BFC">
        <w:rPr>
          <w:rFonts w:hint="eastAsia"/>
        </w:rPr>
        <w:t>以審</w:t>
      </w:r>
      <w:r w:rsidRPr="00920BFC">
        <w:rPr>
          <w:rFonts w:hint="eastAsia"/>
          <w:b/>
          <w:color w:val="660000"/>
          <w:sz w:val="28"/>
        </w:rPr>
        <w:t>瀹</w:t>
      </w:r>
      <w:r w:rsidRPr="00920BFC">
        <w:rPr>
          <w:rFonts w:hint="eastAsia"/>
        </w:rPr>
        <w:t>藥</w:t>
      </w:r>
      <w:r w:rsidRPr="00920BFC">
        <w:rPr>
          <w:rFonts w:hint="eastAsia"/>
          <w:b/>
          <w:color w:val="660000"/>
          <w:sz w:val="28"/>
        </w:rPr>
        <w:t>，渤蕩成汜</w:t>
      </w:r>
      <w:r w:rsidRPr="00920BFC">
        <w:rPr>
          <w:rFonts w:hint="eastAsia"/>
        </w:rPr>
        <w:t>音似。管子，管仲對桓公曰：水，別於他水，入於大水及海者，命曰枝。穆天子傳曰：飲于枝洔之中。郭璞曰：水岐成洔。洔，小渚也，音止。潭瀹，動搖之貌。毛詩曰：江有汜。毛萇曰：決復入</w:t>
      </w:r>
      <w:r w:rsidR="00F355DD">
        <w:rPr>
          <w:rFonts w:hint="eastAsia"/>
        </w:rPr>
        <w:t>爲</w:t>
      </w:r>
      <w:r w:rsidRPr="00920BFC">
        <w:rPr>
          <w:rFonts w:hint="eastAsia"/>
        </w:rPr>
        <w:t>汜也。</w:t>
      </w:r>
      <w:r w:rsidRPr="00920BFC">
        <w:rPr>
          <w:rFonts w:hint="eastAsia"/>
          <w:b/>
          <w:color w:val="660000"/>
          <w:sz w:val="28"/>
        </w:rPr>
        <w:t>乖蠻隔夷，迴互萬里。若乃偏荒速告，王命急宣。</w:t>
      </w:r>
      <w:r w:rsidRPr="00920BFC">
        <w:rPr>
          <w:rFonts w:hint="eastAsia"/>
        </w:rPr>
        <w:t>列子曰：殊方偏國。張湛曰：偏，邊也。毛詩曰：肅肅王命。</w:t>
      </w:r>
      <w:r w:rsidRPr="00920BFC">
        <w:rPr>
          <w:rFonts w:hint="eastAsia"/>
          <w:b/>
          <w:color w:val="660000"/>
          <w:sz w:val="28"/>
        </w:rPr>
        <w:t>飛駿鼓楫，汎海淩山。</w:t>
      </w:r>
      <w:r w:rsidRPr="00920BFC">
        <w:rPr>
          <w:rFonts w:hint="eastAsia"/>
        </w:rPr>
        <w:t>爾雅曰：駿，速也。郭璞曰：駿，猶迅速，亦疾也。方言曰：楫，謂之橈。東方朔對詔曰：淩山越海，窮天乃止。</w:t>
      </w:r>
      <w:r w:rsidRPr="00920BFC">
        <w:rPr>
          <w:rFonts w:hint="eastAsia"/>
          <w:b/>
          <w:color w:val="660000"/>
          <w:sz w:val="28"/>
        </w:rPr>
        <w:t>於是候勁風，揭</w:t>
      </w:r>
      <w:r w:rsidRPr="00920BFC">
        <w:rPr>
          <w:rFonts w:hint="eastAsia"/>
        </w:rPr>
        <w:t>桀</w:t>
      </w:r>
      <w:r w:rsidRPr="00920BFC">
        <w:rPr>
          <w:rFonts w:hint="eastAsia"/>
          <w:b/>
          <w:color w:val="660000"/>
          <w:sz w:val="28"/>
        </w:rPr>
        <w:t>百尺。</w:t>
      </w:r>
      <w:r w:rsidRPr="00920BFC">
        <w:rPr>
          <w:rFonts w:hint="eastAsia"/>
        </w:rPr>
        <w:t>廣雅曰：揭，舉也。百尺，帆檣也。</w:t>
      </w:r>
      <w:r w:rsidRPr="00920BFC">
        <w:rPr>
          <w:rFonts w:hint="eastAsia"/>
          <w:b/>
          <w:color w:val="660000"/>
          <w:sz w:val="28"/>
        </w:rPr>
        <w:t>維長綃</w:t>
      </w:r>
      <w:r w:rsidRPr="00920BFC">
        <w:rPr>
          <w:rFonts w:hint="eastAsia"/>
        </w:rPr>
        <w:t>所交</w:t>
      </w:r>
      <w:r w:rsidRPr="00920BFC">
        <w:rPr>
          <w:rFonts w:hint="eastAsia"/>
          <w:b/>
          <w:color w:val="660000"/>
          <w:sz w:val="28"/>
        </w:rPr>
        <w:t>，挂帆席。</w:t>
      </w:r>
      <w:r w:rsidRPr="00920BFC">
        <w:rPr>
          <w:rFonts w:hint="eastAsia"/>
        </w:rPr>
        <w:t>綃，今之帆綱也，以長木</w:t>
      </w:r>
      <w:r w:rsidR="00F355DD">
        <w:rPr>
          <w:rFonts w:hint="eastAsia"/>
        </w:rPr>
        <w:t>爲</w:t>
      </w:r>
      <w:r w:rsidRPr="00920BFC">
        <w:rPr>
          <w:rFonts w:hint="eastAsia"/>
        </w:rPr>
        <w:t>之，所以挂帆也。劉熙釋名曰：隨風張幔曰帆，或以席</w:t>
      </w:r>
      <w:r w:rsidR="00F355DD">
        <w:rPr>
          <w:rFonts w:hint="eastAsia"/>
        </w:rPr>
        <w:t>爲</w:t>
      </w:r>
      <w:r w:rsidRPr="00920BFC">
        <w:rPr>
          <w:rFonts w:hint="eastAsia"/>
        </w:rPr>
        <w:t>之，故曰帆席也。</w:t>
      </w:r>
      <w:r w:rsidRPr="00920BFC">
        <w:rPr>
          <w:rFonts w:hint="eastAsia"/>
          <w:b/>
          <w:color w:val="660000"/>
          <w:sz w:val="28"/>
        </w:rPr>
        <w:t>望濤遠決，冏</w:t>
      </w:r>
      <w:r w:rsidRPr="00920BFC">
        <w:rPr>
          <w:rFonts w:hint="eastAsia"/>
        </w:rPr>
        <w:t>九永</w:t>
      </w:r>
      <w:r w:rsidRPr="00920BFC">
        <w:rPr>
          <w:rFonts w:hint="eastAsia"/>
          <w:b/>
          <w:color w:val="660000"/>
          <w:sz w:val="28"/>
        </w:rPr>
        <w:t>然鳥逝。</w:t>
      </w:r>
      <w:r w:rsidRPr="00920BFC">
        <w:rPr>
          <w:rFonts w:hint="eastAsia"/>
        </w:rPr>
        <w:t>蒼頡篇曰：冏，光也。</w:t>
      </w:r>
      <w:r w:rsidRPr="00920BFC">
        <w:rPr>
          <w:rFonts w:hint="eastAsia"/>
          <w:b/>
          <w:color w:val="660000"/>
          <w:sz w:val="28"/>
        </w:rPr>
        <w:t>鷸</w:t>
      </w:r>
      <w:r w:rsidRPr="00920BFC">
        <w:rPr>
          <w:rFonts w:hint="eastAsia"/>
        </w:rPr>
        <w:t>聿</w:t>
      </w:r>
      <w:r w:rsidRPr="00920BFC">
        <w:rPr>
          <w:rFonts w:hint="eastAsia"/>
          <w:b/>
          <w:color w:val="660000"/>
          <w:sz w:val="28"/>
        </w:rPr>
        <w:t>如驚鳧之失侶，倏如六龍之所掣</w:t>
      </w:r>
      <w:r w:rsidRPr="00920BFC">
        <w:rPr>
          <w:rFonts w:hint="eastAsia"/>
        </w:rPr>
        <w:t>充制反</w:t>
      </w:r>
      <w:r w:rsidRPr="00C32D98">
        <w:rPr>
          <w:rStyle w:val="a9"/>
        </w:rPr>
        <w:footnoteReference w:id="1665"/>
      </w:r>
      <w:r w:rsidRPr="00FE03FA">
        <w:rPr>
          <w:rFonts w:hint="eastAsia"/>
          <w:b/>
          <w:color w:val="660000"/>
          <w:sz w:val="28"/>
        </w:rPr>
        <w:t>。</w:t>
      </w:r>
      <w:r w:rsidRPr="00920BFC">
        <w:rPr>
          <w:rFonts w:hint="eastAsia"/>
        </w:rPr>
        <w:t>鷸，疾貌。蘇武答李陵書曰：雖乘雲附景，不足以比速，晨鳧失群，不足以喻疾。春秋命歷序曰：皇伯登出扶桑日之陽，駕六龍以上下。說文曰：掣，引而縱也。</w:t>
      </w:r>
      <w:r w:rsidRPr="00920BFC">
        <w:rPr>
          <w:rFonts w:hint="eastAsia"/>
          <w:b/>
          <w:color w:val="660000"/>
          <w:sz w:val="28"/>
        </w:rPr>
        <w:t>一越三千，不終朝而濟所屆。</w:t>
      </w:r>
      <w:r w:rsidRPr="00920BFC">
        <w:rPr>
          <w:rFonts w:hint="eastAsia"/>
        </w:rPr>
        <w:t>左氏傳曰：子文訓兵於睽，終朝而畢。爾雅曰：濟，度也。孔安國尚書傳曰：屆，至也。</w:t>
      </w:r>
    </w:p>
    <w:p w14:paraId="73336CBF" w14:textId="139AA103" w:rsidR="008F46A3" w:rsidRPr="00920BFC" w:rsidRDefault="008F46A3" w:rsidP="00920BFC">
      <w:pPr>
        <w:ind w:firstLine="561"/>
        <w:rPr>
          <w:b/>
          <w:color w:val="660000"/>
          <w:sz w:val="28"/>
        </w:rPr>
      </w:pPr>
      <w:r w:rsidRPr="00920BFC">
        <w:rPr>
          <w:rFonts w:hint="eastAsia"/>
          <w:b/>
          <w:color w:val="660000"/>
          <w:sz w:val="28"/>
        </w:rPr>
        <w:lastRenderedPageBreak/>
        <w:t>若其負穢臨深，虛誓愆祈。</w:t>
      </w:r>
      <w:r w:rsidRPr="00920BFC">
        <w:rPr>
          <w:rFonts w:hint="eastAsia"/>
        </w:rPr>
        <w:t>負穢，言身有罪，若負荷然。尚書曰：負罪引慝。杜預左氏傳注曰：愆，失也。鄭玄周禮注曰：祈，禱也。</w:t>
      </w:r>
      <w:r w:rsidRPr="00920BFC">
        <w:rPr>
          <w:rFonts w:hint="eastAsia"/>
          <w:b/>
          <w:color w:val="660000"/>
          <w:sz w:val="28"/>
        </w:rPr>
        <w:t>則有海童邀路，馬銜當蹊。</w:t>
      </w:r>
      <w:r w:rsidRPr="00920BFC">
        <w:rPr>
          <w:rFonts w:hint="eastAsia"/>
        </w:rPr>
        <w:t>吳歌曰：仙人齎持何，等前謁海童。爾雅曰：邀，遮也。陸綏海賦圖云：馬銜，其狀馬首一角而龍形。杜預左氏傳注曰：蹊，徑也。</w:t>
      </w:r>
      <w:r w:rsidRPr="00920BFC">
        <w:rPr>
          <w:rFonts w:hint="eastAsia"/>
          <w:b/>
          <w:color w:val="660000"/>
          <w:sz w:val="28"/>
        </w:rPr>
        <w:t>天吳乍見而髣髴</w:t>
      </w:r>
      <w:r w:rsidRPr="00C32D98">
        <w:rPr>
          <w:rStyle w:val="a9"/>
        </w:rPr>
        <w:footnoteReference w:id="1666"/>
      </w:r>
      <w:r w:rsidRPr="00920BFC">
        <w:rPr>
          <w:rFonts w:hint="eastAsia"/>
          <w:b/>
          <w:color w:val="660000"/>
          <w:sz w:val="28"/>
        </w:rPr>
        <w:t>，蝄像</w:t>
      </w:r>
      <w:r w:rsidRPr="00C32D98">
        <w:rPr>
          <w:rStyle w:val="a9"/>
        </w:rPr>
        <w:footnoteReference w:id="1667"/>
      </w:r>
      <w:r w:rsidRPr="00920BFC">
        <w:rPr>
          <w:rFonts w:hint="eastAsia"/>
          <w:b/>
          <w:color w:val="660000"/>
          <w:sz w:val="28"/>
        </w:rPr>
        <w:t>暫曉而閃</w:t>
      </w:r>
      <w:r w:rsidRPr="00920BFC">
        <w:rPr>
          <w:rFonts w:hint="eastAsia"/>
        </w:rPr>
        <w:t>式染</w:t>
      </w:r>
      <w:r w:rsidRPr="00C32D98">
        <w:rPr>
          <w:rStyle w:val="a9"/>
        </w:rPr>
        <w:footnoteReference w:id="1668"/>
      </w:r>
      <w:r w:rsidRPr="00920BFC">
        <w:rPr>
          <w:rFonts w:hint="eastAsia"/>
          <w:b/>
          <w:color w:val="660000"/>
          <w:sz w:val="28"/>
        </w:rPr>
        <w:t>屍。</w:t>
      </w:r>
      <w:r w:rsidRPr="00920BFC">
        <w:rPr>
          <w:rFonts w:hint="eastAsia"/>
        </w:rPr>
        <w:t>山海經曰：朝陽之谷，神</w:t>
      </w:r>
      <w:r w:rsidR="00F355DD">
        <w:rPr>
          <w:rFonts w:hint="eastAsia"/>
        </w:rPr>
        <w:t>爲</w:t>
      </w:r>
      <w:r w:rsidRPr="00920BFC">
        <w:rPr>
          <w:rFonts w:hint="eastAsia"/>
        </w:rPr>
        <w:t>天吳，</w:t>
      </w:r>
      <w:r w:rsidR="00F355DD">
        <w:rPr>
          <w:rFonts w:hint="eastAsia"/>
        </w:rPr>
        <w:t>爲</w:t>
      </w:r>
      <w:r w:rsidRPr="00920BFC">
        <w:rPr>
          <w:rFonts w:hint="eastAsia"/>
        </w:rPr>
        <w:t>水伯。說文曰：髣髴</w:t>
      </w:r>
      <w:r w:rsidRPr="00C32D98">
        <w:rPr>
          <w:rStyle w:val="a9"/>
        </w:rPr>
        <w:footnoteReference w:id="1669"/>
      </w:r>
      <w:r w:rsidRPr="00920BFC">
        <w:rPr>
          <w:rFonts w:hint="eastAsia"/>
        </w:rPr>
        <w:t>，見不諟也</w:t>
      </w:r>
      <w:r w:rsidRPr="00C32D98">
        <w:rPr>
          <w:rStyle w:val="a9"/>
        </w:rPr>
        <w:footnoteReference w:id="1670"/>
      </w:r>
      <w:r w:rsidRPr="00920BFC">
        <w:rPr>
          <w:rFonts w:hint="eastAsia"/>
        </w:rPr>
        <w:t>。楚辭曰；時彷彿以遙見。國語，仲尼曰：丘聞之，水之怪龍罔象，木之怪夔魍魎。韋昭曰：罔象食人。閃屍，暫見之貌。</w:t>
      </w:r>
      <w:r w:rsidRPr="00920BFC">
        <w:rPr>
          <w:rFonts w:hint="eastAsia"/>
          <w:b/>
          <w:color w:val="660000"/>
          <w:sz w:val="28"/>
        </w:rPr>
        <w:t>群妖遘迕，眇䁘</w:t>
      </w:r>
      <w:r w:rsidRPr="00920BFC">
        <w:rPr>
          <w:rFonts w:hint="eastAsia"/>
        </w:rPr>
        <w:t>余沼</w:t>
      </w:r>
      <w:r w:rsidRPr="00920BFC">
        <w:rPr>
          <w:rFonts w:hint="eastAsia"/>
          <w:b/>
          <w:color w:val="660000"/>
          <w:sz w:val="28"/>
        </w:rPr>
        <w:t>冶夷。</w:t>
      </w:r>
      <w:r w:rsidRPr="00FE03FA">
        <w:rPr>
          <w:rFonts w:hint="eastAsia"/>
        </w:rPr>
        <w:t>爾雅曰：遘，遇也。小雅曰：迕，犯也。眇䁘，視貌。冶夷，妖媚之貌。</w:t>
      </w:r>
      <w:r w:rsidRPr="00920BFC">
        <w:rPr>
          <w:rFonts w:hint="eastAsia"/>
          <w:b/>
          <w:color w:val="660000"/>
          <w:sz w:val="28"/>
        </w:rPr>
        <w:t>決帆摧橦</w:t>
      </w:r>
      <w:r w:rsidRPr="00920BFC">
        <w:rPr>
          <w:rFonts w:hint="eastAsia"/>
        </w:rPr>
        <w:t>直江</w:t>
      </w:r>
      <w:r w:rsidRPr="00920BFC">
        <w:rPr>
          <w:rFonts w:hint="eastAsia"/>
          <w:b/>
          <w:color w:val="660000"/>
          <w:sz w:val="28"/>
        </w:rPr>
        <w:t>，戕風起惡</w:t>
      </w:r>
      <w:r w:rsidRPr="00920BFC">
        <w:rPr>
          <w:rFonts w:hint="eastAsia"/>
        </w:rPr>
        <w:t>去聲。橦，百尺也。杜預左氏傳注曰：戕，卒暴之名也。起惡，起</w:t>
      </w:r>
      <w:r w:rsidR="00F355DD">
        <w:rPr>
          <w:rFonts w:hint="eastAsia"/>
        </w:rPr>
        <w:t>爲</w:t>
      </w:r>
      <w:r w:rsidRPr="00920BFC">
        <w:rPr>
          <w:rFonts w:hint="eastAsia"/>
        </w:rPr>
        <w:t>暴惡也。</w:t>
      </w:r>
      <w:r w:rsidRPr="00920BFC">
        <w:rPr>
          <w:rFonts w:hint="eastAsia"/>
          <w:b/>
          <w:color w:val="660000"/>
          <w:sz w:val="28"/>
        </w:rPr>
        <w:t>廓如靈變，惚怳幽暮。</w:t>
      </w:r>
      <w:r w:rsidRPr="00920BFC">
        <w:rPr>
          <w:rFonts w:hint="eastAsia"/>
        </w:rPr>
        <w:t>廓，猶開也，言廓然暫開，如神之變，惚怳之頃，而又幽暮也。鄭玄禮記注曰：幽闇者，不明也。</w:t>
      </w:r>
      <w:r w:rsidRPr="00920BFC">
        <w:rPr>
          <w:rFonts w:hint="eastAsia"/>
          <w:b/>
          <w:color w:val="660000"/>
          <w:sz w:val="28"/>
        </w:rPr>
        <w:t>氣似天霄，靉</w:t>
      </w:r>
      <w:r w:rsidRPr="00920BFC">
        <w:rPr>
          <w:rFonts w:hint="eastAsia"/>
        </w:rPr>
        <w:t>愛</w:t>
      </w:r>
      <w:r w:rsidRPr="00920BFC">
        <w:rPr>
          <w:rFonts w:hint="eastAsia"/>
          <w:b/>
          <w:color w:val="660000"/>
          <w:sz w:val="28"/>
        </w:rPr>
        <w:t>靅</w:t>
      </w:r>
      <w:r w:rsidRPr="00920BFC">
        <w:rPr>
          <w:rFonts w:hint="eastAsia"/>
        </w:rPr>
        <w:t>費</w:t>
      </w:r>
      <w:r w:rsidRPr="00920BFC">
        <w:rPr>
          <w:rFonts w:hint="eastAsia"/>
          <w:b/>
          <w:color w:val="660000"/>
          <w:sz w:val="28"/>
        </w:rPr>
        <w:t>雲布。</w:t>
      </w:r>
      <w:r w:rsidRPr="00920BFC">
        <w:rPr>
          <w:rFonts w:hint="eastAsia"/>
        </w:rPr>
        <w:t>言海神吐氣，類於天霄。靉靅，昏闇貌。韓子曰：雲布風動。</w:t>
      </w:r>
      <w:r w:rsidRPr="00920BFC">
        <w:rPr>
          <w:rFonts w:hint="eastAsia"/>
          <w:b/>
          <w:color w:val="660000"/>
          <w:sz w:val="28"/>
        </w:rPr>
        <w:t>䨹</w:t>
      </w:r>
      <w:r w:rsidRPr="00920BFC">
        <w:rPr>
          <w:rFonts w:hint="eastAsia"/>
        </w:rPr>
        <w:t>叔</w:t>
      </w:r>
      <w:r w:rsidRPr="00920BFC">
        <w:rPr>
          <w:rFonts w:hint="eastAsia"/>
          <w:b/>
          <w:color w:val="660000"/>
          <w:sz w:val="28"/>
        </w:rPr>
        <w:t>昱絕電，百色妖露。</w:t>
      </w:r>
      <w:r w:rsidRPr="00FE03FA">
        <w:rPr>
          <w:rFonts w:hint="eastAsia"/>
        </w:rPr>
        <w:t>䨹昱，疾貌。妖露，</w:t>
      </w:r>
      <w:r w:rsidR="00F355DD" w:rsidRPr="00FE03FA">
        <w:rPr>
          <w:rFonts w:hint="eastAsia"/>
        </w:rPr>
        <w:t>爲</w:t>
      </w:r>
      <w:r w:rsidRPr="00FE03FA">
        <w:rPr>
          <w:rFonts w:hint="eastAsia"/>
        </w:rPr>
        <w:t>妖而呈露也。</w:t>
      </w:r>
      <w:r w:rsidRPr="00920BFC">
        <w:rPr>
          <w:rFonts w:hint="eastAsia"/>
          <w:b/>
          <w:color w:val="660000"/>
          <w:sz w:val="28"/>
        </w:rPr>
        <w:t>呵㗵</w:t>
      </w:r>
      <w:r w:rsidRPr="00920BFC">
        <w:rPr>
          <w:rFonts w:hint="eastAsia"/>
        </w:rPr>
        <w:t>許勿</w:t>
      </w:r>
      <w:r w:rsidRPr="00920BFC">
        <w:rPr>
          <w:rFonts w:hint="eastAsia"/>
          <w:b/>
          <w:color w:val="660000"/>
          <w:sz w:val="28"/>
        </w:rPr>
        <w:t>掩鬱，矆</w:t>
      </w:r>
      <w:r w:rsidRPr="00920BFC">
        <w:rPr>
          <w:rFonts w:hint="eastAsia"/>
        </w:rPr>
        <w:t>居縛</w:t>
      </w:r>
      <w:r w:rsidRPr="00920BFC">
        <w:rPr>
          <w:rFonts w:hint="eastAsia"/>
          <w:b/>
          <w:color w:val="660000"/>
          <w:sz w:val="28"/>
        </w:rPr>
        <w:t>睒</w:t>
      </w:r>
      <w:r w:rsidRPr="00920BFC">
        <w:rPr>
          <w:rFonts w:hint="eastAsia"/>
        </w:rPr>
        <w:t>失冉</w:t>
      </w:r>
      <w:r w:rsidRPr="00920BFC">
        <w:rPr>
          <w:rFonts w:hint="eastAsia"/>
          <w:b/>
          <w:color w:val="660000"/>
          <w:sz w:val="28"/>
        </w:rPr>
        <w:t>無度。</w:t>
      </w:r>
      <w:r w:rsidRPr="00FE03FA">
        <w:rPr>
          <w:rFonts w:hint="eastAsia"/>
        </w:rPr>
        <w:t>呵㗵掩鬱，不明貌。說文曰：矆，大視也。又曰：睒，暫視也。</w:t>
      </w:r>
      <w:r w:rsidRPr="00920BFC">
        <w:rPr>
          <w:rFonts w:hint="eastAsia"/>
          <w:b/>
          <w:color w:val="660000"/>
          <w:sz w:val="28"/>
        </w:rPr>
        <w:t>飛澇</w:t>
      </w:r>
      <w:r w:rsidRPr="00920BFC">
        <w:rPr>
          <w:rFonts w:hint="eastAsia"/>
        </w:rPr>
        <w:t>勞</w:t>
      </w:r>
      <w:r w:rsidRPr="00C32D98">
        <w:rPr>
          <w:rStyle w:val="a9"/>
        </w:rPr>
        <w:footnoteReference w:id="1671"/>
      </w:r>
      <w:r w:rsidRPr="00920BFC">
        <w:rPr>
          <w:rFonts w:hint="eastAsia"/>
          <w:b/>
          <w:color w:val="660000"/>
          <w:sz w:val="28"/>
        </w:rPr>
        <w:t>相磢</w:t>
      </w:r>
      <w:r w:rsidRPr="00920BFC">
        <w:rPr>
          <w:rFonts w:hint="eastAsia"/>
        </w:rPr>
        <w:t>楚爽</w:t>
      </w:r>
      <w:r w:rsidRPr="00920BFC">
        <w:rPr>
          <w:rFonts w:hint="eastAsia"/>
          <w:b/>
          <w:color w:val="660000"/>
          <w:sz w:val="28"/>
        </w:rPr>
        <w:t>，激勢相沏</w:t>
      </w:r>
      <w:r w:rsidRPr="00920BFC">
        <w:rPr>
          <w:rFonts w:hint="eastAsia"/>
        </w:rPr>
        <w:t>楚櫛反</w:t>
      </w:r>
      <w:r w:rsidRPr="00FE03FA">
        <w:rPr>
          <w:rFonts w:hint="eastAsia"/>
          <w:b/>
          <w:color w:val="660000"/>
          <w:sz w:val="28"/>
        </w:rPr>
        <w:t>。</w:t>
      </w:r>
      <w:r w:rsidRPr="00920BFC">
        <w:rPr>
          <w:rFonts w:hint="eastAsia"/>
        </w:rPr>
        <w:t>言戕風迅疾而波浪相衝也。澇，大波也。郭璞方言注曰：漺，錯也。漺與磢同。沏，</w:t>
      </w:r>
      <w:r w:rsidRPr="00920BFC">
        <w:rPr>
          <w:rFonts w:hint="eastAsia"/>
        </w:rPr>
        <w:lastRenderedPageBreak/>
        <w:t>摩也，楚乙切</w:t>
      </w:r>
      <w:r w:rsidRPr="00C32D98">
        <w:rPr>
          <w:rStyle w:val="a9"/>
        </w:rPr>
        <w:footnoteReference w:id="1672"/>
      </w:r>
      <w:r w:rsidRPr="00920BFC">
        <w:rPr>
          <w:rFonts w:hint="eastAsia"/>
        </w:rPr>
        <w:t>。</w:t>
      </w:r>
      <w:r w:rsidRPr="00920BFC">
        <w:rPr>
          <w:rFonts w:hint="eastAsia"/>
          <w:b/>
          <w:color w:val="660000"/>
          <w:sz w:val="28"/>
        </w:rPr>
        <w:t>崩雲屑雨，浤浤</w:t>
      </w:r>
      <w:r w:rsidRPr="00920BFC">
        <w:rPr>
          <w:rFonts w:hint="eastAsia"/>
        </w:rPr>
        <w:t>火宏</w:t>
      </w:r>
      <w:r w:rsidRPr="00920BFC">
        <w:rPr>
          <w:rFonts w:hint="eastAsia"/>
          <w:b/>
          <w:color w:val="660000"/>
          <w:sz w:val="28"/>
        </w:rPr>
        <w:t>汨汨。</w:t>
      </w:r>
      <w:r w:rsidRPr="00920BFC">
        <w:rPr>
          <w:rFonts w:hint="eastAsia"/>
        </w:rPr>
        <w:t>屑雨，飛灑之貌，言波浪飛灑，似雲之崩，如雨之屑也。李尤辟雝賦曰：興雲動雷，飛屑風雨。浤浤汨汨，波浪之聲也。浤，音宏。</w:t>
      </w:r>
      <w:r w:rsidRPr="00920BFC">
        <w:rPr>
          <w:rFonts w:hint="eastAsia"/>
          <w:b/>
          <w:color w:val="660000"/>
          <w:sz w:val="28"/>
        </w:rPr>
        <w:t>𧿒</w:t>
      </w:r>
      <w:r w:rsidRPr="00920BFC">
        <w:rPr>
          <w:rFonts w:hint="eastAsia"/>
        </w:rPr>
        <w:t>勑甚</w:t>
      </w:r>
      <w:r w:rsidRPr="00920BFC">
        <w:rPr>
          <w:rFonts w:hint="eastAsia"/>
          <w:b/>
          <w:color w:val="660000"/>
          <w:sz w:val="28"/>
        </w:rPr>
        <w:t>踔</w:t>
      </w:r>
      <w:r w:rsidRPr="00920BFC">
        <w:rPr>
          <w:rFonts w:hint="eastAsia"/>
        </w:rPr>
        <w:t>丑角</w:t>
      </w:r>
      <w:r w:rsidRPr="00920BFC">
        <w:rPr>
          <w:rFonts w:hint="eastAsia"/>
          <w:b/>
          <w:color w:val="660000"/>
          <w:sz w:val="28"/>
        </w:rPr>
        <w:t>湛</w:t>
      </w:r>
      <w:r w:rsidRPr="00920BFC">
        <w:rPr>
          <w:rFonts w:hint="eastAsia"/>
        </w:rPr>
        <w:t>以甚</w:t>
      </w:r>
      <w:r w:rsidRPr="00920BFC">
        <w:rPr>
          <w:rFonts w:hint="eastAsia"/>
          <w:b/>
          <w:color w:val="660000"/>
          <w:sz w:val="28"/>
        </w:rPr>
        <w:t>𤄶</w:t>
      </w:r>
      <w:r w:rsidRPr="00920BFC">
        <w:rPr>
          <w:rFonts w:hint="eastAsia"/>
        </w:rPr>
        <w:t>藥</w:t>
      </w:r>
      <w:r w:rsidRPr="00920BFC">
        <w:rPr>
          <w:rFonts w:hint="eastAsia"/>
          <w:b/>
          <w:color w:val="660000"/>
          <w:sz w:val="28"/>
        </w:rPr>
        <w:t>，沸潰渝溢。</w:t>
      </w:r>
      <w:r w:rsidRPr="00FE03FA">
        <w:rPr>
          <w:rFonts w:hint="eastAsia"/>
        </w:rPr>
        <w:t>𧿒踔湛𤄶，波前卻之貌。潰，亂流也。渝，亦溢也。</w:t>
      </w:r>
      <w:r w:rsidRPr="00920BFC">
        <w:rPr>
          <w:rFonts w:hint="eastAsia"/>
          <w:b/>
          <w:color w:val="660000"/>
          <w:sz w:val="28"/>
        </w:rPr>
        <w:t>瀖</w:t>
      </w:r>
      <w:r w:rsidRPr="00920BFC">
        <w:rPr>
          <w:rFonts w:hint="eastAsia"/>
        </w:rPr>
        <w:t>霍</w:t>
      </w:r>
      <w:r w:rsidRPr="00920BFC">
        <w:rPr>
          <w:rFonts w:hint="eastAsia"/>
          <w:b/>
          <w:color w:val="660000"/>
          <w:sz w:val="28"/>
        </w:rPr>
        <w:t>泋</w:t>
      </w:r>
      <w:r w:rsidRPr="00920BFC">
        <w:rPr>
          <w:rFonts w:hint="eastAsia"/>
        </w:rPr>
        <w:t>卉</w:t>
      </w:r>
      <w:r w:rsidRPr="00920BFC">
        <w:rPr>
          <w:rFonts w:hint="eastAsia"/>
          <w:b/>
          <w:color w:val="660000"/>
          <w:sz w:val="28"/>
        </w:rPr>
        <w:t>濩</w:t>
      </w:r>
      <w:r w:rsidRPr="00920BFC">
        <w:rPr>
          <w:rFonts w:hint="eastAsia"/>
        </w:rPr>
        <w:t>鑊</w:t>
      </w:r>
      <w:r w:rsidRPr="00C32D98">
        <w:rPr>
          <w:rStyle w:val="a9"/>
        </w:rPr>
        <w:footnoteReference w:id="1673"/>
      </w:r>
      <w:r w:rsidRPr="00920BFC">
        <w:rPr>
          <w:rFonts w:hint="eastAsia"/>
          <w:b/>
          <w:color w:val="660000"/>
          <w:sz w:val="28"/>
        </w:rPr>
        <w:t>渭，蕩雲沃日。</w:t>
      </w:r>
      <w:r w:rsidRPr="00920BFC">
        <w:rPr>
          <w:rFonts w:hint="eastAsia"/>
        </w:rPr>
        <w:t>瀖泋濩渭，衆波之聲。</w:t>
      </w:r>
      <w:r w:rsidRPr="00920BFC">
        <w:rPr>
          <w:rFonts w:hint="eastAsia"/>
          <w:b/>
          <w:color w:val="660000"/>
          <w:sz w:val="28"/>
        </w:rPr>
        <w:t>於是舟人漁子，徂南極東。</w:t>
      </w:r>
      <w:r w:rsidRPr="00920BFC">
        <w:rPr>
          <w:rFonts w:hint="eastAsia"/>
        </w:rPr>
        <w:t>言風起而浪驚，故漂浮而無定。毛萇詩傳曰：極，至也。</w:t>
      </w:r>
      <w:r w:rsidRPr="00920BFC">
        <w:rPr>
          <w:rFonts w:hint="eastAsia"/>
          <w:b/>
          <w:color w:val="660000"/>
          <w:sz w:val="28"/>
        </w:rPr>
        <w:t>或屑沒於黿鼉之穴，或挂罥於岑㟼</w:t>
      </w:r>
      <w:r w:rsidRPr="00920BFC">
        <w:rPr>
          <w:rFonts w:hint="eastAsia"/>
        </w:rPr>
        <w:t>敖</w:t>
      </w:r>
      <w:r w:rsidRPr="00C32D98">
        <w:rPr>
          <w:rStyle w:val="a9"/>
        </w:rPr>
        <w:footnoteReference w:id="1674"/>
      </w:r>
      <w:r w:rsidRPr="00920BFC">
        <w:rPr>
          <w:rFonts w:hint="eastAsia"/>
          <w:b/>
          <w:color w:val="660000"/>
          <w:sz w:val="28"/>
        </w:rPr>
        <w:t>之峰。</w:t>
      </w:r>
      <w:r w:rsidRPr="00FE03FA">
        <w:rPr>
          <w:rFonts w:hint="eastAsia"/>
        </w:rPr>
        <w:t>言被漂溺死，非一所也。屑，猶碎也。禮記曰：屑桂與薑。聲類曰：罥，係也。爾雅曰：山多小石曰㟼。</w:t>
      </w:r>
      <w:r w:rsidRPr="00920BFC">
        <w:rPr>
          <w:rFonts w:hint="eastAsia"/>
          <w:b/>
          <w:color w:val="660000"/>
          <w:sz w:val="28"/>
        </w:rPr>
        <w:t>或掣</w:t>
      </w:r>
      <w:r w:rsidRPr="00920BFC">
        <w:rPr>
          <w:rFonts w:hint="eastAsia"/>
        </w:rPr>
        <w:t>充制</w:t>
      </w:r>
      <w:r w:rsidRPr="00920BFC">
        <w:rPr>
          <w:rFonts w:hint="eastAsia"/>
          <w:b/>
          <w:color w:val="660000"/>
          <w:sz w:val="28"/>
        </w:rPr>
        <w:t>掣洩</w:t>
      </w:r>
      <w:r w:rsidRPr="00920BFC">
        <w:rPr>
          <w:rFonts w:hint="eastAsia"/>
        </w:rPr>
        <w:t>余制</w:t>
      </w:r>
      <w:r w:rsidRPr="00920BFC">
        <w:rPr>
          <w:rFonts w:hint="eastAsia"/>
          <w:b/>
          <w:color w:val="660000"/>
          <w:sz w:val="28"/>
        </w:rPr>
        <w:t>洩於裸人之國，或汎汎悠悠於黑齒之邦。</w:t>
      </w:r>
      <w:r w:rsidRPr="00920BFC">
        <w:rPr>
          <w:rFonts w:hint="eastAsia"/>
        </w:rPr>
        <w:t>掣掣洩洩，任風之貌。汎汎悠悠，隨流之貌。淮南子曰：自西南至東南，有裸人國，黑齒民。許慎曰：其民不衣也，其人黑齒也</w:t>
      </w:r>
      <w:r w:rsidRPr="00C32D98">
        <w:rPr>
          <w:rStyle w:val="a9"/>
        </w:rPr>
        <w:footnoteReference w:id="1675"/>
      </w:r>
      <w:r w:rsidRPr="00920BFC">
        <w:rPr>
          <w:rFonts w:hint="eastAsia"/>
        </w:rPr>
        <w:t>。</w:t>
      </w:r>
      <w:r w:rsidRPr="00920BFC">
        <w:rPr>
          <w:rFonts w:hint="eastAsia"/>
          <w:b/>
          <w:color w:val="660000"/>
          <w:sz w:val="28"/>
        </w:rPr>
        <w:t>或乃萍流而浮轉，或因歸風以自反。</w:t>
      </w:r>
      <w:r w:rsidRPr="00920BFC">
        <w:rPr>
          <w:rFonts w:hint="eastAsia"/>
        </w:rPr>
        <w:t>謝承後</w:t>
      </w:r>
      <w:r w:rsidR="003E4D6D" w:rsidRPr="00B81357">
        <w:rPr>
          <w:rFonts w:hint="eastAsia"/>
        </w:rPr>
        <w:t>漢書</w:t>
      </w:r>
      <w:r w:rsidRPr="00920BFC">
        <w:rPr>
          <w:rFonts w:hint="eastAsia"/>
        </w:rPr>
        <w:t>，鄭玄戒子書曰：黃巾</w:t>
      </w:r>
      <w:r w:rsidR="00F355DD">
        <w:rPr>
          <w:rFonts w:hint="eastAsia"/>
        </w:rPr>
        <w:t>爲</w:t>
      </w:r>
      <w:r w:rsidRPr="00920BFC">
        <w:rPr>
          <w:rFonts w:hint="eastAsia"/>
        </w:rPr>
        <w:t>害，萍浮南北。</w:t>
      </w:r>
      <w:r w:rsidRPr="00920BFC">
        <w:rPr>
          <w:rFonts w:hint="eastAsia"/>
          <w:b/>
          <w:color w:val="660000"/>
          <w:sz w:val="28"/>
        </w:rPr>
        <w:t>徒識觀怪之多駭，乃不悟所歷之近遠。</w:t>
      </w:r>
      <w:r w:rsidRPr="00920BFC">
        <w:rPr>
          <w:rFonts w:hint="eastAsia"/>
        </w:rPr>
        <w:t>蒼頡篇曰：駭，驚也。說文曰：悟，覺也。</w:t>
      </w:r>
    </w:p>
    <w:p w14:paraId="16DFD72C" w14:textId="45AED6AA" w:rsidR="008F46A3" w:rsidRPr="00920BFC" w:rsidRDefault="008F46A3" w:rsidP="00920BFC">
      <w:pPr>
        <w:ind w:firstLine="561"/>
        <w:rPr>
          <w:b/>
          <w:color w:val="660000"/>
          <w:sz w:val="28"/>
        </w:rPr>
      </w:pPr>
      <w:r w:rsidRPr="00920BFC">
        <w:rPr>
          <w:rFonts w:hint="eastAsia"/>
          <w:b/>
          <w:color w:val="660000"/>
          <w:sz w:val="28"/>
        </w:rPr>
        <w:t>爾其</w:t>
      </w:r>
      <w:r w:rsidR="00F355DD">
        <w:rPr>
          <w:rFonts w:hint="eastAsia"/>
          <w:b/>
          <w:color w:val="660000"/>
          <w:sz w:val="28"/>
        </w:rPr>
        <w:t>爲</w:t>
      </w:r>
      <w:r w:rsidRPr="00920BFC">
        <w:rPr>
          <w:rFonts w:hint="eastAsia"/>
          <w:b/>
          <w:color w:val="660000"/>
          <w:sz w:val="28"/>
        </w:rPr>
        <w:t>大量也</w:t>
      </w:r>
      <w:r w:rsidRPr="00C32D98">
        <w:rPr>
          <w:rStyle w:val="a9"/>
        </w:rPr>
        <w:footnoteReference w:id="1676"/>
      </w:r>
      <w:r w:rsidRPr="00920BFC">
        <w:rPr>
          <w:rFonts w:hint="eastAsia"/>
          <w:b/>
          <w:color w:val="660000"/>
          <w:sz w:val="28"/>
        </w:rPr>
        <w:t>，則南澰</w:t>
      </w:r>
      <w:r w:rsidRPr="00920BFC">
        <w:rPr>
          <w:rFonts w:hint="eastAsia"/>
        </w:rPr>
        <w:t>歛</w:t>
      </w:r>
      <w:r w:rsidRPr="00920BFC">
        <w:rPr>
          <w:rFonts w:hint="eastAsia"/>
          <w:b/>
          <w:color w:val="660000"/>
          <w:sz w:val="28"/>
        </w:rPr>
        <w:t>朱崖，北灑天墟</w:t>
      </w:r>
      <w:r w:rsidRPr="00920BFC">
        <w:rPr>
          <w:rFonts w:hint="eastAsia"/>
        </w:rPr>
        <w:t>音虛</w:t>
      </w:r>
      <w:r w:rsidRPr="00FE03FA">
        <w:rPr>
          <w:rFonts w:hint="eastAsia"/>
          <w:b/>
          <w:color w:val="660000"/>
          <w:sz w:val="28"/>
        </w:rPr>
        <w:t>。</w:t>
      </w:r>
      <w:r w:rsidRPr="00920BFC">
        <w:rPr>
          <w:rFonts w:hint="eastAsia"/>
        </w:rPr>
        <w:t>廣雅曰：澰，漬也。東都主人曰：南燿朱垠。垠亦崖也。爾雅曰：北陸虛也</w:t>
      </w:r>
      <w:r w:rsidRPr="00C32D98">
        <w:rPr>
          <w:rStyle w:val="a9"/>
        </w:rPr>
        <w:footnoteReference w:id="1677"/>
      </w:r>
      <w:r w:rsidRPr="00920BFC">
        <w:rPr>
          <w:rFonts w:hint="eastAsia"/>
        </w:rPr>
        <w:t>。</w:t>
      </w:r>
      <w:r w:rsidRPr="00920BFC">
        <w:rPr>
          <w:rFonts w:hint="eastAsia"/>
          <w:b/>
          <w:color w:val="660000"/>
          <w:sz w:val="28"/>
        </w:rPr>
        <w:t>東演析木，西薄青徐。</w:t>
      </w:r>
      <w:r w:rsidRPr="00920BFC">
        <w:rPr>
          <w:rFonts w:hint="eastAsia"/>
        </w:rPr>
        <w:t>說文曰：</w:t>
      </w:r>
      <w:r w:rsidRPr="00920BFC">
        <w:rPr>
          <w:rFonts w:hint="eastAsia"/>
        </w:rPr>
        <w:lastRenderedPageBreak/>
        <w:t>演，長流也。言流至析木之境。爾雅曰：析木謂之天津，海在青、徐之東，故云西薄。小雅曰：薄，迫也。尚書曰：海、岱惟青州。又曰：海、岱及淮惟徐州。</w:t>
      </w:r>
      <w:r w:rsidRPr="00920BFC">
        <w:rPr>
          <w:rFonts w:hint="eastAsia"/>
          <w:b/>
          <w:color w:val="660000"/>
          <w:sz w:val="28"/>
        </w:rPr>
        <w:t>經途瀴</w:t>
      </w:r>
      <w:r w:rsidRPr="00920BFC">
        <w:rPr>
          <w:rFonts w:hint="eastAsia"/>
        </w:rPr>
        <w:t>烏冷</w:t>
      </w:r>
      <w:r w:rsidRPr="00920BFC">
        <w:rPr>
          <w:rFonts w:hint="eastAsia"/>
          <w:b/>
          <w:color w:val="660000"/>
          <w:sz w:val="28"/>
        </w:rPr>
        <w:t>溟</w:t>
      </w:r>
      <w:r w:rsidRPr="00920BFC">
        <w:rPr>
          <w:rFonts w:hint="eastAsia"/>
        </w:rPr>
        <w:t>莫泠</w:t>
      </w:r>
      <w:r w:rsidRPr="00C32D98">
        <w:rPr>
          <w:rStyle w:val="a9"/>
        </w:rPr>
        <w:footnoteReference w:id="1678"/>
      </w:r>
      <w:r w:rsidRPr="00920BFC">
        <w:rPr>
          <w:rFonts w:hint="eastAsia"/>
          <w:b/>
          <w:color w:val="660000"/>
          <w:sz w:val="28"/>
        </w:rPr>
        <w:t>，萬萬有餘。</w:t>
      </w:r>
      <w:r w:rsidRPr="00920BFC">
        <w:rPr>
          <w:rFonts w:hint="eastAsia"/>
        </w:rPr>
        <w:t>鄭玄周禮注曰：經，謂里數也。瀴溟，猶絕遠杳冥也。</w:t>
      </w:r>
      <w:r w:rsidRPr="00920BFC">
        <w:rPr>
          <w:rFonts w:hint="eastAsia"/>
          <w:b/>
          <w:color w:val="660000"/>
          <w:sz w:val="28"/>
        </w:rPr>
        <w:t>吐雲霓，含龍魚。</w:t>
      </w:r>
      <w:r w:rsidRPr="00920BFC">
        <w:rPr>
          <w:rFonts w:hint="eastAsia"/>
        </w:rPr>
        <w:t>淮南子曰：四海之雲湊。</w:t>
      </w:r>
      <w:r w:rsidRPr="00920BFC">
        <w:rPr>
          <w:rFonts w:hint="eastAsia"/>
          <w:b/>
          <w:color w:val="660000"/>
          <w:sz w:val="28"/>
        </w:rPr>
        <w:t>隱鯤鱗，潛靈居。</w:t>
      </w:r>
      <w:r w:rsidRPr="00920BFC">
        <w:rPr>
          <w:rFonts w:hint="eastAsia"/>
        </w:rPr>
        <w:t>鯤鱗，或</w:t>
      </w:r>
      <w:r w:rsidR="00F355DD">
        <w:rPr>
          <w:rFonts w:hint="eastAsia"/>
        </w:rPr>
        <w:t>爲</w:t>
      </w:r>
      <w:r w:rsidRPr="00920BFC">
        <w:rPr>
          <w:rFonts w:hint="eastAsia"/>
        </w:rPr>
        <w:t>昆山。昆山，方壺之屬也。靈居，衆仙所處也。</w:t>
      </w:r>
      <w:r w:rsidRPr="00920BFC">
        <w:rPr>
          <w:rFonts w:hint="eastAsia"/>
          <w:b/>
          <w:color w:val="660000"/>
          <w:sz w:val="28"/>
        </w:rPr>
        <w:t>豈徒積太顚之寶貝，與隨侯之明珠。</w:t>
      </w:r>
      <w:r w:rsidRPr="00920BFC">
        <w:rPr>
          <w:rFonts w:hint="eastAsia"/>
        </w:rPr>
        <w:t>琴操曰：紂徙文王於羑里，擇日欲殺之，於是太顚、散宜生、南宮适之屬，得水中大貝以獻紂，立出西伯。墨子曰：和氏之璧，隋侯之珠。</w:t>
      </w:r>
      <w:r w:rsidRPr="00920BFC">
        <w:rPr>
          <w:rFonts w:hint="eastAsia"/>
          <w:b/>
          <w:color w:val="660000"/>
          <w:sz w:val="28"/>
        </w:rPr>
        <w:t>將世之所收者常聞，所未名者若無。</w:t>
      </w:r>
      <w:r w:rsidRPr="00920BFC">
        <w:rPr>
          <w:rFonts w:hint="eastAsia"/>
        </w:rPr>
        <w:t>言世之所收者，常聞其名，其或未名者，若本無也。</w:t>
      </w:r>
      <w:r w:rsidRPr="00920BFC">
        <w:rPr>
          <w:rFonts w:hint="eastAsia"/>
          <w:b/>
          <w:color w:val="660000"/>
          <w:sz w:val="28"/>
        </w:rPr>
        <w:t>且希世之所聞，惡</w:t>
      </w:r>
      <w:r w:rsidRPr="00920BFC">
        <w:rPr>
          <w:rFonts w:hint="eastAsia"/>
        </w:rPr>
        <w:t>烏</w:t>
      </w:r>
      <w:r w:rsidRPr="00C32D98">
        <w:rPr>
          <w:rStyle w:val="a9"/>
        </w:rPr>
        <w:footnoteReference w:id="1679"/>
      </w:r>
      <w:r w:rsidRPr="00920BFC">
        <w:rPr>
          <w:rFonts w:hint="eastAsia"/>
          <w:b/>
          <w:color w:val="660000"/>
          <w:sz w:val="28"/>
        </w:rPr>
        <w:t>審其名？</w:t>
      </w:r>
      <w:r w:rsidRPr="00920BFC">
        <w:rPr>
          <w:rFonts w:hint="eastAsia"/>
        </w:rPr>
        <w:t>言希世乃一聞之，故不能審其名。魯靈光殿賦曰：邈希世而特出。</w:t>
      </w:r>
      <w:r w:rsidRPr="00920BFC">
        <w:rPr>
          <w:rFonts w:hint="eastAsia"/>
          <w:b/>
          <w:color w:val="660000"/>
          <w:sz w:val="28"/>
        </w:rPr>
        <w:t>故可仿像其色，靉</w:t>
      </w:r>
      <w:r w:rsidRPr="00920BFC">
        <w:rPr>
          <w:rFonts w:hint="eastAsia"/>
        </w:rPr>
        <w:t>於愷</w:t>
      </w:r>
      <w:r w:rsidRPr="00920BFC">
        <w:rPr>
          <w:rFonts w:hint="eastAsia"/>
          <w:b/>
          <w:color w:val="660000"/>
          <w:sz w:val="28"/>
        </w:rPr>
        <w:t>霼</w:t>
      </w:r>
      <w:r w:rsidRPr="00920BFC">
        <w:rPr>
          <w:rFonts w:hint="eastAsia"/>
        </w:rPr>
        <w:t>虛氣</w:t>
      </w:r>
      <w:r w:rsidRPr="00920BFC">
        <w:rPr>
          <w:rFonts w:hint="eastAsia"/>
          <w:b/>
          <w:color w:val="660000"/>
          <w:sz w:val="28"/>
        </w:rPr>
        <w:t>其形。</w:t>
      </w:r>
      <w:r w:rsidRPr="00920BFC">
        <w:rPr>
          <w:rFonts w:hint="eastAsia"/>
        </w:rPr>
        <w:t>仿像、靉霼，不審之貌。</w:t>
      </w:r>
    </w:p>
    <w:p w14:paraId="244E6929" w14:textId="0D3D7596" w:rsidR="008F46A3" w:rsidRPr="00FE03FA" w:rsidRDefault="008F46A3" w:rsidP="00920BFC">
      <w:pPr>
        <w:ind w:firstLine="561"/>
      </w:pPr>
      <w:r w:rsidRPr="00920BFC">
        <w:rPr>
          <w:rFonts w:hint="eastAsia"/>
          <w:b/>
          <w:color w:val="660000"/>
          <w:sz w:val="28"/>
        </w:rPr>
        <w:t>爾其水府之內，極深之庭。</w:t>
      </w:r>
      <w:r w:rsidRPr="00920BFC">
        <w:rPr>
          <w:rFonts w:hint="eastAsia"/>
        </w:rPr>
        <w:t>劉劭趙都賦曰：其東則有天浪水府，百川是理。</w:t>
      </w:r>
      <w:r w:rsidRPr="00920BFC">
        <w:rPr>
          <w:rFonts w:hint="eastAsia"/>
          <w:b/>
          <w:color w:val="660000"/>
          <w:sz w:val="28"/>
        </w:rPr>
        <w:t>則有崇島巨鼇，峌</w:t>
      </w:r>
      <w:r w:rsidRPr="00920BFC">
        <w:rPr>
          <w:rFonts w:hint="eastAsia"/>
        </w:rPr>
        <w:t>庭結</w:t>
      </w:r>
      <w:r w:rsidRPr="00920BFC">
        <w:rPr>
          <w:rFonts w:hint="eastAsia"/>
          <w:b/>
          <w:color w:val="660000"/>
          <w:sz w:val="28"/>
        </w:rPr>
        <w:t>𡸣</w:t>
      </w:r>
      <w:r w:rsidRPr="00920BFC">
        <w:rPr>
          <w:rFonts w:hint="eastAsia"/>
        </w:rPr>
        <w:t>五結</w:t>
      </w:r>
      <w:r w:rsidRPr="00920BFC">
        <w:rPr>
          <w:rFonts w:hint="eastAsia"/>
          <w:b/>
          <w:color w:val="660000"/>
          <w:sz w:val="28"/>
        </w:rPr>
        <w:t>孤亭。擘洪波，指太清。</w:t>
      </w:r>
      <w:r w:rsidRPr="00FE03FA">
        <w:rPr>
          <w:rFonts w:hint="eastAsia"/>
        </w:rPr>
        <w:t>崇島，五嶽也。巨鼇，大鼇也。列仙傳曰：巨鼇負蓬萊山而抃滄海之中。列子曰：渤海之東，名曰歸墟，其中有五山，帝命禺強使巨鼇十五，舉首載五山，峙而不動。說文曰：海中往往有山可依止曰島。峌𡸣，高貌。山居海中，故云擘。峻極際天，故云指。鄭衆周禮注曰：擘，破裂也。東方朔十洲記曰：冥海洪波百丈。鶡冠子曰：上及泰清，下及太寧。</w:t>
      </w:r>
      <w:r w:rsidRPr="00920BFC">
        <w:rPr>
          <w:rFonts w:hint="eastAsia"/>
          <w:b/>
          <w:color w:val="660000"/>
          <w:sz w:val="28"/>
        </w:rPr>
        <w:t>竭磐石，栖百靈。</w:t>
      </w:r>
      <w:r w:rsidRPr="00920BFC">
        <w:rPr>
          <w:rFonts w:hint="eastAsia"/>
        </w:rPr>
        <w:t>鄭玄禮記注曰：竭，猶載也。聲類曰：磐，大石也。百靈，衆仙。</w:t>
      </w:r>
      <w:r w:rsidRPr="00920BFC">
        <w:rPr>
          <w:rFonts w:hint="eastAsia"/>
          <w:b/>
          <w:color w:val="660000"/>
          <w:sz w:val="28"/>
        </w:rPr>
        <w:t>颺凱風而南逝，廣莫至而北征。</w:t>
      </w:r>
      <w:r w:rsidRPr="00920BFC">
        <w:rPr>
          <w:rFonts w:hint="eastAsia"/>
        </w:rPr>
        <w:t>言巨鼇多力，溯風而行也。呂氏春秋曰：南方曰凱風，北方曰廣莫風。</w:t>
      </w:r>
      <w:r w:rsidRPr="00920BFC">
        <w:rPr>
          <w:rFonts w:hint="eastAsia"/>
          <w:b/>
          <w:color w:val="660000"/>
          <w:sz w:val="28"/>
        </w:rPr>
        <w:t>其垠</w:t>
      </w:r>
      <w:r w:rsidRPr="00920BFC">
        <w:rPr>
          <w:rFonts w:hint="eastAsia"/>
        </w:rPr>
        <w:t>銀</w:t>
      </w:r>
      <w:r w:rsidRPr="00920BFC">
        <w:rPr>
          <w:rFonts w:hint="eastAsia"/>
          <w:b/>
          <w:color w:val="660000"/>
          <w:sz w:val="28"/>
        </w:rPr>
        <w:t>則有天琛水怪，鮫人之室。</w:t>
      </w:r>
      <w:r w:rsidRPr="00920BFC">
        <w:rPr>
          <w:rFonts w:hint="eastAsia"/>
        </w:rPr>
        <w:t>天琛，自然之寶也。尚書曰：天球在東序。水怪奇石，生乎水濱也。尚書曰：鈆松怪石。曹子建七啟曰：戲鮫人。劉淵林吳都賦注曰：鮫人，水底居。</w:t>
      </w:r>
      <w:r w:rsidRPr="00920BFC">
        <w:rPr>
          <w:rFonts w:hint="eastAsia"/>
          <w:b/>
          <w:color w:val="660000"/>
          <w:sz w:val="28"/>
        </w:rPr>
        <w:t>瑕石詭暉，鱗甲異質。</w:t>
      </w:r>
      <w:r w:rsidRPr="00920BFC">
        <w:rPr>
          <w:rFonts w:hint="eastAsia"/>
        </w:rPr>
        <w:t>說文曰：瑕，玉之小赤色者也。詭暉，別色。說文曰：詭，變也。異質，殊形也。廣雅曰：質，軀</w:t>
      </w:r>
      <w:r w:rsidRPr="00920BFC">
        <w:rPr>
          <w:rFonts w:hint="eastAsia"/>
        </w:rPr>
        <w:lastRenderedPageBreak/>
        <w:t>也。</w:t>
      </w:r>
      <w:r w:rsidRPr="00920BFC">
        <w:rPr>
          <w:rFonts w:hint="eastAsia"/>
          <w:b/>
          <w:color w:val="660000"/>
          <w:sz w:val="28"/>
        </w:rPr>
        <w:t>若乃雲錦散文於沙汭之際，綾羅被光於螺蚌之節。</w:t>
      </w:r>
      <w:r w:rsidRPr="00920BFC">
        <w:rPr>
          <w:rFonts w:hint="eastAsia"/>
        </w:rPr>
        <w:t>言沙汭之際，文若雲錦；螺蚌之節，光若綾羅也。毛萇詩傳曰：芮，崖也，芮與汭通。曹植齊瑟行曰：蚌蛤被濱崖，光采如錦紅。</w:t>
      </w:r>
      <w:r w:rsidRPr="00920BFC">
        <w:rPr>
          <w:rFonts w:hint="eastAsia"/>
          <w:b/>
          <w:color w:val="660000"/>
          <w:sz w:val="28"/>
        </w:rPr>
        <w:t>繁采揚華，萬色隱鮮。</w:t>
      </w:r>
      <w:r w:rsidRPr="00920BFC">
        <w:rPr>
          <w:rFonts w:hint="eastAsia"/>
        </w:rPr>
        <w:t>說文曰：隱，蔽也。</w:t>
      </w:r>
      <w:r w:rsidRPr="00920BFC">
        <w:rPr>
          <w:rFonts w:hint="eastAsia"/>
          <w:b/>
          <w:color w:val="660000"/>
          <w:sz w:val="28"/>
        </w:rPr>
        <w:t>陽冰不冶，陰火潛然。</w:t>
      </w:r>
      <w:r w:rsidRPr="00920BFC">
        <w:rPr>
          <w:rFonts w:hint="eastAsia"/>
        </w:rPr>
        <w:t>言其陽則有不冶之冰，其陰則有潛然之火也。晏子春秋曰：陰冰凝，陽冰厚五寸。說文曰：冶，銷也。</w:t>
      </w:r>
      <w:r w:rsidRPr="00920BFC">
        <w:rPr>
          <w:rFonts w:hint="eastAsia"/>
          <w:b/>
          <w:color w:val="660000"/>
          <w:sz w:val="28"/>
        </w:rPr>
        <w:t>熺</w:t>
      </w:r>
      <w:r w:rsidRPr="00920BFC">
        <w:rPr>
          <w:rFonts w:hint="eastAsia"/>
        </w:rPr>
        <w:t>許眉</w:t>
      </w:r>
      <w:r w:rsidRPr="00920BFC">
        <w:rPr>
          <w:rFonts w:hint="eastAsia"/>
          <w:b/>
          <w:color w:val="660000"/>
          <w:sz w:val="28"/>
        </w:rPr>
        <w:t>炭重燔</w:t>
      </w:r>
      <w:r w:rsidRPr="00920BFC">
        <w:rPr>
          <w:rFonts w:hint="eastAsia"/>
        </w:rPr>
        <w:t>煩</w:t>
      </w:r>
      <w:r w:rsidRPr="00920BFC">
        <w:rPr>
          <w:rFonts w:hint="eastAsia"/>
          <w:b/>
          <w:color w:val="660000"/>
          <w:sz w:val="28"/>
        </w:rPr>
        <w:t>，吹炯</w:t>
      </w:r>
      <w:r w:rsidRPr="00920BFC">
        <w:rPr>
          <w:rFonts w:hint="eastAsia"/>
        </w:rPr>
        <w:t>古永</w:t>
      </w:r>
      <w:r w:rsidRPr="00920BFC">
        <w:rPr>
          <w:rFonts w:hint="eastAsia"/>
          <w:b/>
          <w:color w:val="660000"/>
          <w:sz w:val="28"/>
        </w:rPr>
        <w:t>九泉。</w:t>
      </w:r>
      <w:r w:rsidRPr="00920BFC">
        <w:rPr>
          <w:rFonts w:hint="eastAsia"/>
        </w:rPr>
        <w:t>熺炭，炭之有光也。廣雅曰：熺，熾也。重燔，猶重然也。吹，猶然也。</w:t>
      </w:r>
      <w:r w:rsidR="003E4D6D" w:rsidRPr="00B81357">
        <w:rPr>
          <w:rFonts w:hint="eastAsia"/>
        </w:rPr>
        <w:t>漢書</w:t>
      </w:r>
      <w:r w:rsidRPr="00920BFC">
        <w:rPr>
          <w:rFonts w:hint="eastAsia"/>
        </w:rPr>
        <w:t>，趙氏無吹火焉。說文曰：炯，光也，言火之光下照九泉。地有九重，故曰九泉。</w:t>
      </w:r>
      <w:r w:rsidRPr="00920BFC">
        <w:rPr>
          <w:rFonts w:hint="eastAsia"/>
          <w:b/>
          <w:color w:val="660000"/>
          <w:sz w:val="28"/>
        </w:rPr>
        <w:t>朱𤒦</w:t>
      </w:r>
      <w:r w:rsidRPr="00920BFC">
        <w:rPr>
          <w:rFonts w:hint="eastAsia"/>
        </w:rPr>
        <w:t>焰</w:t>
      </w:r>
      <w:r w:rsidRPr="00920BFC">
        <w:rPr>
          <w:rFonts w:hint="eastAsia"/>
          <w:b/>
          <w:color w:val="660000"/>
          <w:sz w:val="28"/>
        </w:rPr>
        <w:t>綠煙，䁏</w:t>
      </w:r>
      <w:r w:rsidRPr="00920BFC">
        <w:rPr>
          <w:rFonts w:hint="eastAsia"/>
        </w:rPr>
        <w:t>一眇</w:t>
      </w:r>
      <w:r w:rsidRPr="00920BFC">
        <w:rPr>
          <w:rFonts w:hint="eastAsia"/>
          <w:b/>
          <w:color w:val="660000"/>
          <w:sz w:val="28"/>
        </w:rPr>
        <w:t>眇蟬蜎</w:t>
      </w:r>
      <w:r w:rsidRPr="00FE03FA">
        <w:rPr>
          <w:rFonts w:hint="eastAsia"/>
        </w:rPr>
        <w:t>一緣反</w:t>
      </w:r>
      <w:r w:rsidRPr="00920BFC">
        <w:rPr>
          <w:rFonts w:hint="eastAsia"/>
          <w:b/>
          <w:color w:val="660000"/>
          <w:sz w:val="28"/>
        </w:rPr>
        <w:t>。</w:t>
      </w:r>
      <w:r w:rsidRPr="00FE03FA">
        <w:rPr>
          <w:rFonts w:hint="eastAsia"/>
        </w:rPr>
        <w:t>䁏眇蟬蜎，煙豔飛騰之貌。𤒦與爓同。</w:t>
      </w:r>
    </w:p>
    <w:p w14:paraId="6F2509E1" w14:textId="1DFBFCDE" w:rsidR="008F46A3" w:rsidRPr="00FE03FA" w:rsidRDefault="008F46A3" w:rsidP="00920BFC">
      <w:pPr>
        <w:ind w:firstLine="561"/>
      </w:pPr>
      <w:r w:rsidRPr="00920BFC">
        <w:rPr>
          <w:rFonts w:hint="eastAsia"/>
          <w:b/>
          <w:color w:val="660000"/>
          <w:sz w:val="28"/>
        </w:rPr>
        <w:t>魚則橫海之鯨，突扤孤遊</w:t>
      </w:r>
      <w:r w:rsidRPr="00C32D98">
        <w:rPr>
          <w:rStyle w:val="a9"/>
        </w:rPr>
        <w:footnoteReference w:id="1680"/>
      </w:r>
      <w:r w:rsidRPr="00920BFC">
        <w:rPr>
          <w:rFonts w:hint="eastAsia"/>
          <w:b/>
          <w:color w:val="660000"/>
          <w:sz w:val="28"/>
        </w:rPr>
        <w:t>。</w:t>
      </w:r>
      <w:r w:rsidRPr="00920BFC">
        <w:rPr>
          <w:rFonts w:hint="eastAsia"/>
        </w:rPr>
        <w:t>弔屈原曰：橫江湖之鱣鱏。郭璞山海經注曰：橫，塞也。突扤，高貌。</w:t>
      </w:r>
      <w:r w:rsidRPr="00920BFC">
        <w:rPr>
          <w:rFonts w:hint="eastAsia"/>
          <w:b/>
          <w:color w:val="660000"/>
          <w:sz w:val="28"/>
        </w:rPr>
        <w:t>戛巖㟼，偃高濤。</w:t>
      </w:r>
      <w:r w:rsidRPr="00920BFC">
        <w:rPr>
          <w:rFonts w:hint="eastAsia"/>
        </w:rPr>
        <w:t>戛，猶㮣也。</w:t>
      </w:r>
      <w:r w:rsidRPr="00920BFC">
        <w:rPr>
          <w:rFonts w:hint="eastAsia"/>
          <w:b/>
          <w:color w:val="660000"/>
          <w:sz w:val="28"/>
        </w:rPr>
        <w:t>茹鱗甲，吞龍舟。</w:t>
      </w:r>
      <w:r w:rsidRPr="00920BFC">
        <w:rPr>
          <w:rFonts w:hint="eastAsia"/>
        </w:rPr>
        <w:t>廣雅曰：茹，食也。莊子曰：吞舟之魚，碭而失水。高誘淮南子注曰：龍舟，大舟。</w:t>
      </w:r>
      <w:r w:rsidRPr="00920BFC">
        <w:rPr>
          <w:rFonts w:hint="eastAsia"/>
          <w:b/>
          <w:color w:val="660000"/>
          <w:sz w:val="28"/>
        </w:rPr>
        <w:t>噏</w:t>
      </w:r>
      <w:r w:rsidRPr="00920BFC">
        <w:rPr>
          <w:rFonts w:hint="eastAsia"/>
        </w:rPr>
        <w:t>虛及</w:t>
      </w:r>
      <w:r w:rsidRPr="00920BFC">
        <w:rPr>
          <w:rFonts w:hint="eastAsia"/>
          <w:b/>
          <w:color w:val="660000"/>
          <w:sz w:val="28"/>
        </w:rPr>
        <w:t>波則洪漣踧蹜，吹澇則百川倒流。</w:t>
      </w:r>
      <w:r w:rsidRPr="00920BFC">
        <w:rPr>
          <w:rFonts w:hint="eastAsia"/>
        </w:rPr>
        <w:t>劉劭趙都賦曰：巨鼇冠山，陵魚吞舟，吸潦吐波，氣成雲霧。蹜，蹙聚貌。踧，子六切。蹜，所六切。</w:t>
      </w:r>
      <w:r w:rsidRPr="00920BFC">
        <w:rPr>
          <w:rFonts w:hint="eastAsia"/>
          <w:b/>
          <w:color w:val="660000"/>
          <w:sz w:val="28"/>
        </w:rPr>
        <w:t>或乃蹭</w:t>
      </w:r>
      <w:r w:rsidRPr="00920BFC">
        <w:rPr>
          <w:rFonts w:hint="eastAsia"/>
        </w:rPr>
        <w:t>七鄧</w:t>
      </w:r>
      <w:r w:rsidRPr="00C32D98">
        <w:rPr>
          <w:rStyle w:val="a9"/>
        </w:rPr>
        <w:footnoteReference w:id="1681"/>
      </w:r>
      <w:r w:rsidRPr="00920BFC">
        <w:rPr>
          <w:rFonts w:hint="eastAsia"/>
          <w:b/>
          <w:color w:val="660000"/>
          <w:sz w:val="28"/>
        </w:rPr>
        <w:t>蹬</w:t>
      </w:r>
      <w:r w:rsidRPr="00920BFC">
        <w:rPr>
          <w:rFonts w:hint="eastAsia"/>
        </w:rPr>
        <w:t>鄧</w:t>
      </w:r>
      <w:r w:rsidRPr="00920BFC">
        <w:rPr>
          <w:rFonts w:hint="eastAsia"/>
          <w:b/>
          <w:color w:val="660000"/>
          <w:sz w:val="28"/>
        </w:rPr>
        <w:t>窮波，陸死鹽田。</w:t>
      </w:r>
      <w:r w:rsidRPr="00920BFC">
        <w:rPr>
          <w:rFonts w:hint="eastAsia"/>
        </w:rPr>
        <w:t>蹭蹬，央勢之貌。鹽田，海邊也。張揖上林賦注曰：海水之崖，多出鹽也。</w:t>
      </w:r>
      <w:r w:rsidRPr="00920BFC">
        <w:rPr>
          <w:rFonts w:hint="eastAsia"/>
          <w:b/>
          <w:color w:val="660000"/>
          <w:sz w:val="28"/>
        </w:rPr>
        <w:t>巨鱗插雲，鬐鬣刺天</w:t>
      </w:r>
      <w:r w:rsidRPr="00C32D98">
        <w:rPr>
          <w:rStyle w:val="a9"/>
        </w:rPr>
        <w:footnoteReference w:id="1682"/>
      </w:r>
      <w:r w:rsidRPr="00920BFC">
        <w:rPr>
          <w:rFonts w:hint="eastAsia"/>
          <w:b/>
          <w:color w:val="660000"/>
          <w:sz w:val="28"/>
        </w:rPr>
        <w:t>。</w:t>
      </w:r>
      <w:r w:rsidRPr="00FE03FA">
        <w:rPr>
          <w:rFonts w:hint="eastAsia"/>
        </w:rPr>
        <w:t>郭璞上林賦注曰：鰭，魚背上鬣也。南都賦曰：森䔿䔿而刺天。</w:t>
      </w:r>
      <w:r w:rsidRPr="00920BFC">
        <w:rPr>
          <w:rFonts w:hint="eastAsia"/>
          <w:b/>
          <w:color w:val="660000"/>
          <w:sz w:val="28"/>
        </w:rPr>
        <w:t>顱</w:t>
      </w:r>
      <w:r w:rsidRPr="00920BFC">
        <w:rPr>
          <w:rFonts w:hint="eastAsia"/>
        </w:rPr>
        <w:t>盧</w:t>
      </w:r>
      <w:r w:rsidRPr="00C32D98">
        <w:rPr>
          <w:rStyle w:val="a9"/>
        </w:rPr>
        <w:footnoteReference w:id="1683"/>
      </w:r>
      <w:r w:rsidRPr="00920BFC">
        <w:rPr>
          <w:rFonts w:hint="eastAsia"/>
          <w:b/>
          <w:color w:val="660000"/>
          <w:sz w:val="28"/>
        </w:rPr>
        <w:t>骨成嶽，流膏</w:t>
      </w:r>
      <w:r w:rsidR="00F355DD">
        <w:rPr>
          <w:rFonts w:hint="eastAsia"/>
          <w:b/>
          <w:color w:val="660000"/>
          <w:sz w:val="28"/>
        </w:rPr>
        <w:t>爲</w:t>
      </w:r>
      <w:r w:rsidRPr="00920BFC">
        <w:rPr>
          <w:rFonts w:hint="eastAsia"/>
          <w:b/>
          <w:color w:val="660000"/>
          <w:sz w:val="28"/>
        </w:rPr>
        <w:t>淵。</w:t>
      </w:r>
      <w:r w:rsidRPr="00FE03FA">
        <w:rPr>
          <w:rFonts w:hint="eastAsia"/>
        </w:rPr>
        <w:t>廣雅曰：顱謂之䫳䫫。魏武四時食制曰：東海有魚如山，長五六里，謂之鯢，時死岸上，膏流九頃。春秋元命包曰：積骨成山，流血成淵。</w:t>
      </w:r>
    </w:p>
    <w:p w14:paraId="7AF90195" w14:textId="400F88D8" w:rsidR="008F46A3" w:rsidRPr="00920BFC" w:rsidRDefault="008F46A3" w:rsidP="00920BFC">
      <w:pPr>
        <w:ind w:firstLine="561"/>
        <w:rPr>
          <w:b/>
          <w:color w:val="660000"/>
          <w:sz w:val="28"/>
        </w:rPr>
      </w:pPr>
      <w:r w:rsidRPr="00920BFC">
        <w:rPr>
          <w:rFonts w:hint="eastAsia"/>
          <w:b/>
          <w:color w:val="660000"/>
          <w:sz w:val="28"/>
        </w:rPr>
        <w:lastRenderedPageBreak/>
        <w:t>若乃巖坻</w:t>
      </w:r>
      <w:r w:rsidRPr="00920BFC">
        <w:rPr>
          <w:rFonts w:hint="eastAsia"/>
        </w:rPr>
        <w:t>直夷</w:t>
      </w:r>
      <w:r w:rsidRPr="00920BFC">
        <w:rPr>
          <w:rFonts w:hint="eastAsia"/>
          <w:b/>
          <w:color w:val="660000"/>
          <w:sz w:val="28"/>
        </w:rPr>
        <w:t>之隈，沙石之嶔</w:t>
      </w:r>
      <w:r w:rsidRPr="00920BFC">
        <w:rPr>
          <w:rFonts w:hint="eastAsia"/>
        </w:rPr>
        <w:t>音欽</w:t>
      </w:r>
      <w:r w:rsidRPr="00FE03FA">
        <w:rPr>
          <w:rFonts w:hint="eastAsia"/>
          <w:b/>
          <w:color w:val="660000"/>
          <w:sz w:val="28"/>
        </w:rPr>
        <w:t>。</w:t>
      </w:r>
      <w:r w:rsidRPr="00920BFC">
        <w:rPr>
          <w:rFonts w:hint="eastAsia"/>
        </w:rPr>
        <w:t>郭璞上林賦注曰：坻，岸也。說文曰：隈，水曲也。嶔，沙石嶔岑也。</w:t>
      </w:r>
      <w:r w:rsidRPr="00920BFC">
        <w:rPr>
          <w:rFonts w:hint="eastAsia"/>
          <w:b/>
          <w:color w:val="660000"/>
          <w:sz w:val="28"/>
        </w:rPr>
        <w:t>毛翼產鷇苦𠋫，剖卵成禽。</w:t>
      </w:r>
      <w:r w:rsidRPr="00920BFC">
        <w:rPr>
          <w:rFonts w:hint="eastAsia"/>
        </w:rPr>
        <w:t>爾雅曰：生哺鷇。郭璞曰：鳥子須母食也。剖，猶破也。</w:t>
      </w:r>
      <w:r w:rsidRPr="00920BFC">
        <w:rPr>
          <w:rFonts w:hint="eastAsia"/>
          <w:b/>
          <w:color w:val="660000"/>
          <w:sz w:val="28"/>
        </w:rPr>
        <w:t>鳧雛離褷</w:t>
      </w:r>
      <w:r w:rsidRPr="00920BFC">
        <w:rPr>
          <w:rFonts w:hint="eastAsia"/>
        </w:rPr>
        <w:t>所宜</w:t>
      </w:r>
      <w:r w:rsidRPr="00920BFC">
        <w:rPr>
          <w:rFonts w:hint="eastAsia"/>
          <w:b/>
          <w:color w:val="660000"/>
          <w:sz w:val="28"/>
        </w:rPr>
        <w:t>，鶴子淋滲</w:t>
      </w:r>
      <w:r w:rsidRPr="00920BFC">
        <w:rPr>
          <w:rFonts w:hint="eastAsia"/>
        </w:rPr>
        <w:t>所今反</w:t>
      </w:r>
      <w:r w:rsidRPr="00FE03FA">
        <w:rPr>
          <w:rFonts w:hint="eastAsia"/>
          <w:b/>
          <w:color w:val="660000"/>
          <w:sz w:val="28"/>
        </w:rPr>
        <w:t>。</w:t>
      </w:r>
      <w:r w:rsidRPr="00920BFC">
        <w:rPr>
          <w:rFonts w:hint="eastAsia"/>
        </w:rPr>
        <w:t>西京雜記曰：太液池，其間鳧雛、鶴子，布滿充積。離褷、淋滲，毛羽始生之貌。</w:t>
      </w:r>
      <w:r w:rsidRPr="00920BFC">
        <w:rPr>
          <w:rFonts w:hint="eastAsia"/>
          <w:b/>
          <w:color w:val="660000"/>
          <w:sz w:val="28"/>
        </w:rPr>
        <w:t>群飛侶浴，戲廣浮深。翔霧連軒，洩</w:t>
      </w:r>
      <w:r w:rsidRPr="00920BFC">
        <w:rPr>
          <w:rFonts w:hint="eastAsia"/>
        </w:rPr>
        <w:t>余世</w:t>
      </w:r>
      <w:r w:rsidRPr="00920BFC">
        <w:rPr>
          <w:rFonts w:hint="eastAsia"/>
          <w:b/>
          <w:color w:val="660000"/>
          <w:sz w:val="28"/>
        </w:rPr>
        <w:t>洩淫淫。</w:t>
      </w:r>
      <w:r w:rsidRPr="00920BFC">
        <w:rPr>
          <w:rFonts w:hint="eastAsia"/>
        </w:rPr>
        <w:t>軒，舉也。洩洩淫淫，飛翔之貌。</w:t>
      </w:r>
      <w:r w:rsidRPr="00920BFC">
        <w:rPr>
          <w:rFonts w:hint="eastAsia"/>
          <w:b/>
          <w:color w:val="660000"/>
          <w:sz w:val="28"/>
        </w:rPr>
        <w:t>翻動成雷，擾翰</w:t>
      </w:r>
      <w:r w:rsidR="00F355DD">
        <w:rPr>
          <w:rFonts w:hint="eastAsia"/>
          <w:b/>
          <w:color w:val="660000"/>
          <w:sz w:val="28"/>
        </w:rPr>
        <w:t>爲</w:t>
      </w:r>
      <w:r w:rsidRPr="00920BFC">
        <w:rPr>
          <w:rFonts w:hint="eastAsia"/>
          <w:b/>
          <w:color w:val="660000"/>
          <w:sz w:val="28"/>
        </w:rPr>
        <w:t>林。</w:t>
      </w:r>
      <w:r w:rsidRPr="00920BFC">
        <w:rPr>
          <w:rFonts w:hint="eastAsia"/>
        </w:rPr>
        <w:t>翻，動貌。</w:t>
      </w:r>
      <w:r w:rsidR="003E4D6D" w:rsidRPr="00B81357">
        <w:rPr>
          <w:rFonts w:hint="eastAsia"/>
        </w:rPr>
        <w:t>漢書</w:t>
      </w:r>
      <w:r w:rsidRPr="00920BFC">
        <w:rPr>
          <w:rFonts w:hint="eastAsia"/>
        </w:rPr>
        <w:t>，趙王曰：聚蚊成雷。孔安國尚書傳曰：擾，亂也。王弼周易注曰：翰，高飛貌。</w:t>
      </w:r>
      <w:r w:rsidRPr="00920BFC">
        <w:rPr>
          <w:rFonts w:hint="eastAsia"/>
          <w:b/>
          <w:color w:val="660000"/>
          <w:sz w:val="28"/>
        </w:rPr>
        <w:t>更相叫嘯，詭色殊音。</w:t>
      </w:r>
      <w:r w:rsidRPr="00920BFC">
        <w:rPr>
          <w:rFonts w:hint="eastAsia"/>
        </w:rPr>
        <w:t>詭，異也</w:t>
      </w:r>
      <w:r w:rsidRPr="00C32D98">
        <w:rPr>
          <w:rStyle w:val="a9"/>
        </w:rPr>
        <w:footnoteReference w:id="1684"/>
      </w:r>
      <w:r w:rsidRPr="00920BFC">
        <w:rPr>
          <w:rFonts w:hint="eastAsia"/>
        </w:rPr>
        <w:t>。</w:t>
      </w:r>
    </w:p>
    <w:p w14:paraId="3DBEB348" w14:textId="190A76BF" w:rsidR="008F46A3" w:rsidRPr="00920BFC" w:rsidRDefault="008F46A3" w:rsidP="00920BFC">
      <w:pPr>
        <w:ind w:firstLine="561"/>
        <w:rPr>
          <w:b/>
          <w:color w:val="660000"/>
          <w:sz w:val="28"/>
        </w:rPr>
      </w:pPr>
      <w:r w:rsidRPr="00920BFC">
        <w:rPr>
          <w:rFonts w:hint="eastAsia"/>
          <w:b/>
          <w:color w:val="660000"/>
          <w:sz w:val="28"/>
        </w:rPr>
        <w:t>若乃三光</w:t>
      </w:r>
      <w:r w:rsidR="00820F0B">
        <w:rPr>
          <w:rFonts w:hint="eastAsia"/>
          <w:b/>
          <w:color w:val="660000"/>
          <w:sz w:val="28"/>
        </w:rPr>
        <w:t>旣</w:t>
      </w:r>
      <w:r w:rsidRPr="00920BFC">
        <w:rPr>
          <w:rFonts w:hint="eastAsia"/>
          <w:b/>
          <w:color w:val="660000"/>
          <w:sz w:val="28"/>
        </w:rPr>
        <w:t>清，天地融朗。</w:t>
      </w:r>
      <w:r w:rsidRPr="00920BFC">
        <w:rPr>
          <w:rFonts w:hint="eastAsia"/>
        </w:rPr>
        <w:t>淮南子曰：夫道，紘宇宙而章三光。杜預左氏傳注曰：融，朗也。</w:t>
      </w:r>
      <w:r w:rsidRPr="00920BFC">
        <w:rPr>
          <w:rFonts w:hint="eastAsia"/>
          <w:b/>
          <w:color w:val="660000"/>
          <w:sz w:val="28"/>
        </w:rPr>
        <w:t>不汎陽侯，乘蹻</w:t>
      </w:r>
      <w:r w:rsidRPr="00920BFC">
        <w:rPr>
          <w:rFonts w:hint="eastAsia"/>
        </w:rPr>
        <w:t>去喬</w:t>
      </w:r>
      <w:r w:rsidRPr="00920BFC">
        <w:rPr>
          <w:rFonts w:hint="eastAsia"/>
          <w:b/>
          <w:color w:val="660000"/>
          <w:sz w:val="28"/>
        </w:rPr>
        <w:t>絕往。</w:t>
      </w:r>
      <w:r w:rsidRPr="00920BFC">
        <w:rPr>
          <w:rFonts w:hint="eastAsia"/>
        </w:rPr>
        <w:t>淮南子曰：武王渡于孟津，陽侯之波，逆流而擊。曹植苦寒行曰：乘蹻追術士，遠在蓬萊山。抱朴子曰：乘蹻可以周流天下。蹻道有三法，一曰龍蹻，二曰氣蹻，三曰鹿盧蹻。</w:t>
      </w:r>
      <w:r w:rsidRPr="00920BFC">
        <w:rPr>
          <w:rFonts w:hint="eastAsia"/>
          <w:b/>
          <w:color w:val="660000"/>
          <w:sz w:val="28"/>
        </w:rPr>
        <w:t>覿安期於蓬萊，見喬山之帝像</w:t>
      </w:r>
      <w:r w:rsidRPr="00C32D98">
        <w:rPr>
          <w:rStyle w:val="a9"/>
        </w:rPr>
        <w:footnoteReference w:id="1685"/>
      </w:r>
      <w:r w:rsidRPr="00920BFC">
        <w:rPr>
          <w:rFonts w:hint="eastAsia"/>
          <w:b/>
          <w:color w:val="660000"/>
          <w:sz w:val="28"/>
        </w:rPr>
        <w:t>。</w:t>
      </w:r>
      <w:r w:rsidRPr="00920BFC">
        <w:rPr>
          <w:rFonts w:hint="eastAsia"/>
        </w:rPr>
        <w:t>列仙傳曰：安期先生謂始皇曰：後千歲求我蓬萊山下。</w:t>
      </w:r>
      <w:r w:rsidR="003E4D6D" w:rsidRPr="00B81357">
        <w:rPr>
          <w:rFonts w:hint="eastAsia"/>
        </w:rPr>
        <w:t>史記</w:t>
      </w:r>
      <w:r w:rsidRPr="00920BFC">
        <w:rPr>
          <w:rFonts w:hint="eastAsia"/>
        </w:rPr>
        <w:t>曰：武帝祭黃帝冢橋山。上曰：吾聞黃帝不死，今有冢，何也？或對曰：黃帝已仙上天，群臣葬其衣冠也。</w:t>
      </w:r>
      <w:r w:rsidRPr="00920BFC">
        <w:rPr>
          <w:rFonts w:hint="eastAsia"/>
          <w:b/>
          <w:color w:val="660000"/>
          <w:sz w:val="28"/>
        </w:rPr>
        <w:t>群仙縹</w:t>
      </w:r>
      <w:r w:rsidRPr="00920BFC">
        <w:rPr>
          <w:rFonts w:hint="eastAsia"/>
        </w:rPr>
        <w:t>匹妙</w:t>
      </w:r>
      <w:r w:rsidRPr="00920BFC">
        <w:rPr>
          <w:rFonts w:hint="eastAsia"/>
          <w:b/>
          <w:color w:val="660000"/>
          <w:sz w:val="28"/>
        </w:rPr>
        <w:t>眇</w:t>
      </w:r>
      <w:r w:rsidRPr="00C32D98">
        <w:rPr>
          <w:rStyle w:val="a9"/>
        </w:rPr>
        <w:footnoteReference w:id="1686"/>
      </w:r>
      <w:r w:rsidRPr="00920BFC">
        <w:rPr>
          <w:rFonts w:hint="eastAsia"/>
          <w:b/>
          <w:color w:val="660000"/>
          <w:sz w:val="28"/>
        </w:rPr>
        <w:t>，餐玉清涯</w:t>
      </w:r>
      <w:r w:rsidRPr="00920BFC">
        <w:rPr>
          <w:rFonts w:hint="eastAsia"/>
        </w:rPr>
        <w:t>音宜。縹眇，遠視之貌。魯靈光殿賦曰：忽瞟眇以響像。列仙傳曰：赤松子服水玉。</w:t>
      </w:r>
      <w:r w:rsidRPr="00920BFC">
        <w:rPr>
          <w:rFonts w:hint="eastAsia"/>
          <w:b/>
          <w:color w:val="660000"/>
          <w:sz w:val="28"/>
        </w:rPr>
        <w:t>履阜鄉之留舄，被羽翮之襂</w:t>
      </w:r>
      <w:r w:rsidRPr="00920BFC">
        <w:rPr>
          <w:rFonts w:hint="eastAsia"/>
        </w:rPr>
        <w:t>所今</w:t>
      </w:r>
      <w:r w:rsidRPr="00920BFC">
        <w:rPr>
          <w:rFonts w:hint="eastAsia"/>
          <w:b/>
          <w:color w:val="660000"/>
          <w:sz w:val="28"/>
        </w:rPr>
        <w:t>纚</w:t>
      </w:r>
      <w:r w:rsidRPr="00920BFC">
        <w:rPr>
          <w:rFonts w:hint="eastAsia"/>
        </w:rPr>
        <w:t>所宜反</w:t>
      </w:r>
      <w:r w:rsidRPr="00FE03FA">
        <w:rPr>
          <w:rFonts w:hint="eastAsia"/>
          <w:b/>
          <w:color w:val="660000"/>
          <w:sz w:val="28"/>
        </w:rPr>
        <w:t>。</w:t>
      </w:r>
      <w:r w:rsidRPr="00920BFC">
        <w:rPr>
          <w:rFonts w:hint="eastAsia"/>
        </w:rPr>
        <w:t>列仙傳曰：安期先生，琅邪阜鄉人，自言千歲。秦始皇與語，賜金數千萬於阜鄉亭，皆置去，留書以赤玉舄一量</w:t>
      </w:r>
      <w:r w:rsidR="00F355DD">
        <w:rPr>
          <w:rFonts w:hint="eastAsia"/>
        </w:rPr>
        <w:t>爲</w:t>
      </w:r>
      <w:r w:rsidRPr="00920BFC">
        <w:rPr>
          <w:rFonts w:hint="eastAsia"/>
        </w:rPr>
        <w:t>報。言仙人以羽翮</w:t>
      </w:r>
      <w:r w:rsidR="00F355DD">
        <w:rPr>
          <w:rFonts w:hint="eastAsia"/>
        </w:rPr>
        <w:t>爲</w:t>
      </w:r>
      <w:r w:rsidRPr="00920BFC">
        <w:rPr>
          <w:rFonts w:hint="eastAsia"/>
        </w:rPr>
        <w:t>衣。</w:t>
      </w:r>
      <w:r w:rsidR="003E4D6D" w:rsidRPr="00B81357">
        <w:rPr>
          <w:rFonts w:hint="eastAsia"/>
        </w:rPr>
        <w:t>漢書</w:t>
      </w:r>
      <w:r w:rsidRPr="00920BFC">
        <w:rPr>
          <w:rFonts w:hint="eastAsia"/>
        </w:rPr>
        <w:t>曰：天道將</w:t>
      </w:r>
      <w:r w:rsidRPr="00920BFC">
        <w:rPr>
          <w:rFonts w:hint="eastAsia"/>
        </w:rPr>
        <w:lastRenderedPageBreak/>
        <w:t>軍衣羽衣。襂纚，羽垂之貌。</w:t>
      </w:r>
      <w:r w:rsidRPr="00920BFC">
        <w:rPr>
          <w:rFonts w:hint="eastAsia"/>
          <w:b/>
          <w:color w:val="660000"/>
          <w:sz w:val="28"/>
        </w:rPr>
        <w:t>翔天沼，戲窮溟。</w:t>
      </w:r>
      <w:r w:rsidRPr="00920BFC">
        <w:rPr>
          <w:rFonts w:hint="eastAsia"/>
        </w:rPr>
        <w:t>莊子曰：窮髮之北有溟海者，天池也。</w:t>
      </w:r>
      <w:r w:rsidRPr="00920BFC">
        <w:rPr>
          <w:rFonts w:hint="eastAsia"/>
          <w:b/>
          <w:color w:val="660000"/>
          <w:sz w:val="28"/>
        </w:rPr>
        <w:t>甄</w:t>
      </w:r>
      <w:r w:rsidRPr="00920BFC">
        <w:rPr>
          <w:rFonts w:hint="eastAsia"/>
        </w:rPr>
        <w:t>古然</w:t>
      </w:r>
      <w:r w:rsidRPr="00920BFC">
        <w:rPr>
          <w:rFonts w:hint="eastAsia"/>
          <w:b/>
          <w:color w:val="660000"/>
          <w:sz w:val="28"/>
        </w:rPr>
        <w:t>有形於無欲，永悠悠以長生。</w:t>
      </w:r>
      <w:r w:rsidRPr="00920BFC">
        <w:rPr>
          <w:rFonts w:hint="eastAsia"/>
        </w:rPr>
        <w:t>言衆仙雖表有形而無情欲，故能久視長生也。鄭玄尚書緯注曰：甄，表也。淮南子曰：有形之類，莫尊於水。莊子曰：同乎無欲。老子曰：常無欲以觀其妙。又曰：長生久視之道。</w:t>
      </w:r>
    </w:p>
    <w:p w14:paraId="57F09843" w14:textId="5FFFBD6E" w:rsidR="008F46A3" w:rsidRPr="00920BFC" w:rsidRDefault="008F46A3" w:rsidP="00920BFC">
      <w:pPr>
        <w:ind w:firstLine="561"/>
        <w:rPr>
          <w:b/>
          <w:color w:val="660000"/>
          <w:sz w:val="28"/>
        </w:rPr>
      </w:pPr>
      <w:r w:rsidRPr="00920BFC">
        <w:rPr>
          <w:rFonts w:hint="eastAsia"/>
          <w:b/>
          <w:color w:val="660000"/>
          <w:sz w:val="28"/>
        </w:rPr>
        <w:t>且其</w:t>
      </w:r>
      <w:r w:rsidR="00F355DD">
        <w:rPr>
          <w:rFonts w:hint="eastAsia"/>
          <w:b/>
          <w:color w:val="660000"/>
          <w:sz w:val="28"/>
        </w:rPr>
        <w:t>爲</w:t>
      </w:r>
      <w:r w:rsidRPr="00920BFC">
        <w:rPr>
          <w:rFonts w:hint="eastAsia"/>
          <w:b/>
          <w:color w:val="660000"/>
          <w:sz w:val="28"/>
        </w:rPr>
        <w:t>器也，包乾之奧，括坤之區。</w:t>
      </w:r>
      <w:r w:rsidRPr="00920BFC">
        <w:rPr>
          <w:rFonts w:hint="eastAsia"/>
        </w:rPr>
        <w:t>周易曰：乾</w:t>
      </w:r>
      <w:r w:rsidR="00F355DD">
        <w:rPr>
          <w:rFonts w:hint="eastAsia"/>
        </w:rPr>
        <w:t>爲</w:t>
      </w:r>
      <w:r w:rsidRPr="00920BFC">
        <w:rPr>
          <w:rFonts w:hint="eastAsia"/>
        </w:rPr>
        <w:t>天，坤</w:t>
      </w:r>
      <w:r w:rsidR="00F355DD">
        <w:rPr>
          <w:rFonts w:hint="eastAsia"/>
        </w:rPr>
        <w:t>爲</w:t>
      </w:r>
      <w:r w:rsidRPr="00920BFC">
        <w:rPr>
          <w:rFonts w:hint="eastAsia"/>
        </w:rPr>
        <w:t>地。孔安國尚書傳曰：奧，內也。又曰：區，域也。</w:t>
      </w:r>
      <w:r w:rsidRPr="00920BFC">
        <w:rPr>
          <w:rFonts w:hint="eastAsia"/>
          <w:b/>
          <w:color w:val="660000"/>
          <w:sz w:val="28"/>
        </w:rPr>
        <w:t>惟神是宅，亦祇是廬。</w:t>
      </w:r>
      <w:r w:rsidRPr="00920BFC">
        <w:rPr>
          <w:rFonts w:hint="eastAsia"/>
        </w:rPr>
        <w:t>神祇，衆靈之通稱，非惟天地而已。禮記曰：有天下者，祭百神也。</w:t>
      </w:r>
      <w:r w:rsidRPr="00920BFC">
        <w:rPr>
          <w:rFonts w:hint="eastAsia"/>
          <w:b/>
          <w:color w:val="660000"/>
          <w:sz w:val="28"/>
        </w:rPr>
        <w:t>何奇不有？何怪不儲？</w:t>
      </w:r>
      <w:r w:rsidRPr="00920BFC">
        <w:rPr>
          <w:rFonts w:hint="eastAsia"/>
        </w:rPr>
        <w:t>說文曰：儲，積也。</w:t>
      </w:r>
      <w:r w:rsidRPr="00920BFC">
        <w:rPr>
          <w:rFonts w:hint="eastAsia"/>
          <w:b/>
          <w:color w:val="660000"/>
          <w:sz w:val="28"/>
        </w:rPr>
        <w:t>芒芒積流</w:t>
      </w:r>
      <w:r w:rsidRPr="00C32D98">
        <w:rPr>
          <w:rStyle w:val="a9"/>
        </w:rPr>
        <w:footnoteReference w:id="1687"/>
      </w:r>
      <w:r w:rsidRPr="00920BFC">
        <w:rPr>
          <w:rFonts w:hint="eastAsia"/>
          <w:b/>
          <w:color w:val="660000"/>
          <w:sz w:val="28"/>
        </w:rPr>
        <w:t>，含形內虛。</w:t>
      </w:r>
      <w:r w:rsidRPr="00920BFC">
        <w:rPr>
          <w:rFonts w:hint="eastAsia"/>
        </w:rPr>
        <w:t>班彪覽海賦曰：余有事於淮浦，觀滄海於茫茫。孫卿子曰：不積小流，無以成河海。含形內虛，言水能含衆形，內虛，似乎謙也。孫卿子曰：水清則見物之形。周易曰：君子以虛受人。</w:t>
      </w:r>
      <w:r w:rsidRPr="00920BFC">
        <w:rPr>
          <w:rFonts w:hint="eastAsia"/>
          <w:b/>
          <w:color w:val="660000"/>
          <w:sz w:val="28"/>
        </w:rPr>
        <w:t>曠哉坎德，卑以自居。</w:t>
      </w:r>
      <w:r w:rsidRPr="00920BFC">
        <w:rPr>
          <w:rFonts w:hint="eastAsia"/>
        </w:rPr>
        <w:t>周易曰：坎</w:t>
      </w:r>
      <w:r w:rsidR="00F355DD">
        <w:rPr>
          <w:rFonts w:hint="eastAsia"/>
        </w:rPr>
        <w:t>爲</w:t>
      </w:r>
      <w:r w:rsidRPr="00920BFC">
        <w:rPr>
          <w:rFonts w:hint="eastAsia"/>
        </w:rPr>
        <w:t>水。家語，金人銘曰：江海雖左長百川，以其卑也。周易曰：謙謙君子，卑以自牧。管子曰：夫人皆赴高，水獨赴下，卑也，而水以</w:t>
      </w:r>
      <w:r w:rsidR="00F355DD">
        <w:rPr>
          <w:rFonts w:hint="eastAsia"/>
        </w:rPr>
        <w:t>爲</w:t>
      </w:r>
      <w:r w:rsidRPr="00920BFC">
        <w:rPr>
          <w:rFonts w:hint="eastAsia"/>
        </w:rPr>
        <w:t>都居也。</w:t>
      </w:r>
      <w:r w:rsidRPr="00920BFC">
        <w:rPr>
          <w:rFonts w:hint="eastAsia"/>
          <w:b/>
          <w:color w:val="660000"/>
          <w:sz w:val="28"/>
        </w:rPr>
        <w:t>弘往納來，以宗以都。</w:t>
      </w:r>
      <w:r w:rsidRPr="00920BFC">
        <w:rPr>
          <w:rFonts w:hint="eastAsia"/>
        </w:rPr>
        <w:t>自海而往，弘之而令大，自外而來，納之而不逆。尚書曰：江、漢朝宗于海。山海經曰：和山實惟河之九都。郭璞曰：九水所潛，故曰九都。</w:t>
      </w:r>
      <w:r w:rsidRPr="00920BFC">
        <w:rPr>
          <w:rFonts w:hint="eastAsia"/>
          <w:b/>
          <w:color w:val="660000"/>
          <w:sz w:val="28"/>
        </w:rPr>
        <w:t>品物類生，何有何無！</w:t>
      </w:r>
      <w:r w:rsidRPr="00920BFC">
        <w:rPr>
          <w:rFonts w:hint="eastAsia"/>
        </w:rPr>
        <w:t>言諸品物以類相生，何所不有，何者而無。言其多也。韓詩外傳曰：夫水，群物以生，品物以正。李尤翰林論曰</w:t>
      </w:r>
      <w:r w:rsidRPr="00C32D98">
        <w:rPr>
          <w:rStyle w:val="a9"/>
        </w:rPr>
        <w:footnoteReference w:id="1688"/>
      </w:r>
      <w:r w:rsidRPr="00920BFC">
        <w:rPr>
          <w:rFonts w:hint="eastAsia"/>
        </w:rPr>
        <w:t>：木氏海賦，壯則壯矣，然首尾負揭，狀若文章，亦將由未成而然也。</w:t>
      </w:r>
    </w:p>
    <w:p w14:paraId="440E2AA4" w14:textId="77777777" w:rsidR="008F46A3" w:rsidRPr="002065A3" w:rsidRDefault="008F46A3" w:rsidP="002065A3">
      <w:pPr>
        <w:pStyle w:val="4"/>
        <w:ind w:firstLine="641"/>
        <w:rPr>
          <w:rFonts w:ascii="宋体-方正超大字符集" w:eastAsia="宋体-方正超大字符集"/>
          <w:sz w:val="32"/>
          <w:szCs w:val="32"/>
        </w:rPr>
      </w:pPr>
      <w:r w:rsidRPr="002065A3">
        <w:rPr>
          <w:rFonts w:ascii="宋体-方正超大字符集" w:eastAsia="宋体-方正超大字符集" w:hint="eastAsia"/>
          <w:sz w:val="32"/>
          <w:szCs w:val="32"/>
        </w:rPr>
        <w:t>江賦</w:t>
      </w:r>
    </w:p>
    <w:p w14:paraId="6E86A96C" w14:textId="02D0F89C" w:rsidR="008F46A3" w:rsidRPr="00920BFC" w:rsidRDefault="008F46A3" w:rsidP="00920BFC">
      <w:pPr>
        <w:ind w:firstLine="420"/>
        <w:rPr>
          <w:b/>
          <w:color w:val="660000"/>
          <w:sz w:val="28"/>
        </w:rPr>
      </w:pPr>
      <w:r w:rsidRPr="00920BFC">
        <w:rPr>
          <w:rFonts w:hint="eastAsia"/>
        </w:rPr>
        <w:t>釋名曰：江者，公也，出物不私，故曰公也。風俗通曰：江者，貢也，</w:t>
      </w:r>
      <w:r w:rsidR="00F355DD">
        <w:rPr>
          <w:rFonts w:hint="eastAsia"/>
        </w:rPr>
        <w:t>爲</w:t>
      </w:r>
      <w:r w:rsidRPr="00920BFC">
        <w:rPr>
          <w:rFonts w:hint="eastAsia"/>
        </w:rPr>
        <w:t>其出物可貢。晉中興書曰：璞以中興，三宅江外，乃著江賦，述川瀆之美。</w:t>
      </w:r>
    </w:p>
    <w:p w14:paraId="3F1E77E4" w14:textId="38B3C72A" w:rsidR="008F46A3" w:rsidRPr="00920BFC" w:rsidRDefault="008F46A3" w:rsidP="00920BFC">
      <w:pPr>
        <w:ind w:firstLine="560"/>
        <w:rPr>
          <w:b/>
          <w:color w:val="660000"/>
          <w:sz w:val="28"/>
        </w:rPr>
      </w:pPr>
      <w:r w:rsidRPr="00B81357">
        <w:rPr>
          <w:rFonts w:ascii="楷体" w:eastAsia="楷体" w:hAnsi="楷体" w:hint="eastAsia"/>
          <w:color w:val="660000"/>
          <w:sz w:val="28"/>
        </w:rPr>
        <w:lastRenderedPageBreak/>
        <w:t>郭景純</w:t>
      </w:r>
      <w:r w:rsidR="00D53CE9">
        <w:rPr>
          <w:rFonts w:hint="eastAsia"/>
          <w:b/>
          <w:color w:val="660000"/>
          <w:sz w:val="28"/>
        </w:rPr>
        <w:t xml:space="preserve"> </w:t>
      </w:r>
      <w:r w:rsidRPr="00920BFC">
        <w:rPr>
          <w:rFonts w:hint="eastAsia"/>
        </w:rPr>
        <w:t>臧榮緒晉書曰：郭璞，字景純，河東人。璞性放散，不脩威儀，</w:t>
      </w:r>
      <w:r w:rsidR="00F355DD">
        <w:rPr>
          <w:rFonts w:hint="eastAsia"/>
        </w:rPr>
        <w:t>爲</w:t>
      </w:r>
      <w:r w:rsidRPr="00920BFC">
        <w:rPr>
          <w:rFonts w:hint="eastAsia"/>
        </w:rPr>
        <w:t>佐著作。後轉王敦記室參軍。敦謀逆，</w:t>
      </w:r>
      <w:r w:rsidR="00F355DD">
        <w:rPr>
          <w:rFonts w:hint="eastAsia"/>
        </w:rPr>
        <w:t>爲</w:t>
      </w:r>
      <w:r w:rsidRPr="00920BFC">
        <w:rPr>
          <w:rFonts w:hint="eastAsia"/>
        </w:rPr>
        <w:t>敦所害。又云：有人見其睡形變鼉，云是鼉精也。</w:t>
      </w:r>
    </w:p>
    <w:p w14:paraId="0EEA2FC9" w14:textId="09B70882" w:rsidR="008F46A3" w:rsidRPr="00920BFC" w:rsidRDefault="008F46A3" w:rsidP="00920BFC">
      <w:pPr>
        <w:ind w:firstLine="561"/>
        <w:rPr>
          <w:b/>
          <w:color w:val="660000"/>
          <w:sz w:val="28"/>
        </w:rPr>
      </w:pPr>
      <w:r w:rsidRPr="00920BFC">
        <w:rPr>
          <w:rFonts w:hint="eastAsia"/>
          <w:b/>
          <w:color w:val="660000"/>
          <w:sz w:val="28"/>
        </w:rPr>
        <w:t>咨五才之並用</w:t>
      </w:r>
      <w:r w:rsidRPr="00C32D98">
        <w:rPr>
          <w:rStyle w:val="a9"/>
        </w:rPr>
        <w:footnoteReference w:id="1689"/>
      </w:r>
      <w:r w:rsidRPr="00920BFC">
        <w:rPr>
          <w:rFonts w:hint="eastAsia"/>
          <w:b/>
          <w:color w:val="660000"/>
          <w:sz w:val="28"/>
        </w:rPr>
        <w:t>，寔水德之靈長。</w:t>
      </w:r>
      <w:r w:rsidRPr="00920BFC">
        <w:rPr>
          <w:rFonts w:hint="eastAsia"/>
        </w:rPr>
        <w:t>左氏傳，宋子罕曰：天生五材，人並用之，廢一不可。杜預曰：金、木、水、火、土也。淮南子曰：夫水者，大不可極，深不可測，無公無私，水之德也。</w:t>
      </w:r>
      <w:r w:rsidRPr="00920BFC">
        <w:rPr>
          <w:rFonts w:hint="eastAsia"/>
          <w:b/>
          <w:color w:val="660000"/>
          <w:sz w:val="28"/>
        </w:rPr>
        <w:t>惟岷山之導江，初發源乎濫觴。</w:t>
      </w:r>
      <w:r w:rsidRPr="00920BFC">
        <w:rPr>
          <w:rFonts w:hint="eastAsia"/>
        </w:rPr>
        <w:t>惟，發語之辭也。岷山導江，東別</w:t>
      </w:r>
      <w:r w:rsidR="00F355DD">
        <w:rPr>
          <w:rFonts w:hint="eastAsia"/>
        </w:rPr>
        <w:t>爲</w:t>
      </w:r>
      <w:r w:rsidRPr="00920BFC">
        <w:rPr>
          <w:rFonts w:hint="eastAsia"/>
        </w:rPr>
        <w:t>沱</w:t>
      </w:r>
      <w:r w:rsidRPr="00C32D98">
        <w:rPr>
          <w:rStyle w:val="a9"/>
        </w:rPr>
        <w:footnoteReference w:id="1690"/>
      </w:r>
      <w:r w:rsidRPr="00920BFC">
        <w:rPr>
          <w:rFonts w:hint="eastAsia"/>
        </w:rPr>
        <w:t>。南都賦曰：發源巖穴。家語，孔子謂子路曰：夫江始於岷山，其源可以濫觴。及其至於江津，不舫舟，不避風，則不可以涉。王肅曰：觴，所以盛酒者，言其微也。</w:t>
      </w:r>
      <w:r w:rsidRPr="00920BFC">
        <w:rPr>
          <w:rFonts w:hint="eastAsia"/>
          <w:b/>
          <w:color w:val="660000"/>
          <w:sz w:val="28"/>
        </w:rPr>
        <w:t>聿經始於洛沬</w:t>
      </w:r>
      <w:r w:rsidRPr="00920BFC">
        <w:rPr>
          <w:rFonts w:hint="eastAsia"/>
        </w:rPr>
        <w:t>昧</w:t>
      </w:r>
      <w:r w:rsidRPr="00920BFC">
        <w:rPr>
          <w:rFonts w:hint="eastAsia"/>
          <w:b/>
          <w:color w:val="660000"/>
          <w:sz w:val="28"/>
        </w:rPr>
        <w:t>，攏萬川乎巴梁。</w:t>
      </w:r>
      <w:r w:rsidRPr="00920BFC">
        <w:rPr>
          <w:rFonts w:hint="eastAsia"/>
        </w:rPr>
        <w:t>薛君韓詩章句曰：聿，辭也。</w:t>
      </w:r>
      <w:r w:rsidR="003E4D6D" w:rsidRPr="00B81357">
        <w:rPr>
          <w:rFonts w:hint="eastAsia"/>
        </w:rPr>
        <w:t>漢書</w:t>
      </w:r>
      <w:r w:rsidRPr="00920BFC">
        <w:rPr>
          <w:rFonts w:hint="eastAsia"/>
        </w:rPr>
        <w:t>，廣漢郡雒縣有漳山，雒水所出，入湔。雒與洛通。湔，音煎。說文曰：沬</w:t>
      </w:r>
      <w:r w:rsidRPr="00C32D98">
        <w:rPr>
          <w:rStyle w:val="a9"/>
        </w:rPr>
        <w:footnoteReference w:id="1691"/>
      </w:r>
      <w:r w:rsidRPr="00920BFC">
        <w:rPr>
          <w:rFonts w:hint="eastAsia"/>
        </w:rPr>
        <w:t>水出蜀西塞外，東南入江。沬，武蓋切。攏，猶括束也。巴，郡名也。梁，州名也。</w:t>
      </w:r>
      <w:r w:rsidRPr="00920BFC">
        <w:rPr>
          <w:rFonts w:hint="eastAsia"/>
          <w:b/>
          <w:color w:val="660000"/>
          <w:sz w:val="28"/>
        </w:rPr>
        <w:t>衝巫峽以迅激，躋江津而起漲。</w:t>
      </w:r>
      <w:r w:rsidRPr="00920BFC">
        <w:rPr>
          <w:rFonts w:hint="eastAsia"/>
        </w:rPr>
        <w:t>盛弘之荊州記曰：信陵縣西二十里</w:t>
      </w:r>
      <w:r w:rsidRPr="00C32D98">
        <w:rPr>
          <w:rStyle w:val="a9"/>
        </w:rPr>
        <w:footnoteReference w:id="1692"/>
      </w:r>
      <w:r w:rsidRPr="00920BFC">
        <w:rPr>
          <w:rFonts w:hint="eastAsia"/>
        </w:rPr>
        <w:t>有巫峽。方言曰：躋，登也。酈元水經注曰：馬頭崖北對大岸，謂之江津。漲，水大之貌。</w:t>
      </w:r>
      <w:r w:rsidRPr="00920BFC">
        <w:rPr>
          <w:rFonts w:hint="eastAsia"/>
          <w:b/>
          <w:color w:val="660000"/>
          <w:sz w:val="28"/>
        </w:rPr>
        <w:t>極泓</w:t>
      </w:r>
      <w:r w:rsidRPr="00920BFC">
        <w:rPr>
          <w:rFonts w:hint="eastAsia"/>
        </w:rPr>
        <w:t>烏宏</w:t>
      </w:r>
      <w:r w:rsidRPr="00920BFC">
        <w:rPr>
          <w:rFonts w:hint="eastAsia"/>
          <w:b/>
          <w:color w:val="660000"/>
          <w:sz w:val="28"/>
        </w:rPr>
        <w:t>量而海運，狀滔天以淼茫。</w:t>
      </w:r>
      <w:r w:rsidRPr="00920BFC">
        <w:rPr>
          <w:rFonts w:hint="eastAsia"/>
        </w:rPr>
        <w:t>鄭玄禮記注曰：極，窮也。莊子曰：大鵬海運，則將徙南溟。司馬彪曰：運，轉也。尚書曰：浩浩滔天。</w:t>
      </w:r>
      <w:r w:rsidRPr="00920BFC">
        <w:rPr>
          <w:rFonts w:hint="eastAsia"/>
          <w:b/>
          <w:color w:val="660000"/>
          <w:sz w:val="28"/>
        </w:rPr>
        <w:t>總括漢泗，兼包淮湘。并吞沅澧</w:t>
      </w:r>
      <w:r w:rsidRPr="00920BFC">
        <w:rPr>
          <w:rFonts w:hint="eastAsia"/>
        </w:rPr>
        <w:t>禮</w:t>
      </w:r>
      <w:r w:rsidRPr="00920BFC">
        <w:rPr>
          <w:rFonts w:hint="eastAsia"/>
          <w:b/>
          <w:color w:val="660000"/>
          <w:sz w:val="28"/>
        </w:rPr>
        <w:t>，汲引沮</w:t>
      </w:r>
      <w:r w:rsidRPr="00920BFC">
        <w:rPr>
          <w:rFonts w:hint="eastAsia"/>
        </w:rPr>
        <w:t>七余</w:t>
      </w:r>
      <w:r w:rsidRPr="00920BFC">
        <w:rPr>
          <w:rFonts w:hint="eastAsia"/>
          <w:b/>
          <w:color w:val="660000"/>
          <w:sz w:val="28"/>
        </w:rPr>
        <w:t>漳。</w:t>
      </w:r>
      <w:r w:rsidRPr="00FE03FA">
        <w:rPr>
          <w:rFonts w:hint="eastAsia"/>
        </w:rPr>
        <w:t>南都賦曰：總括趨欱。郭璞山海經注曰：泗水出魯國卞縣，至臨淮下相縣入淮。孟子曰：禹決汝、漢，排淮、泗，而注之江。景福殿賦曰：兼苞博落。郭璞山海經注曰：湘水出𨟯陵營道縣陽朔山。過秦論曰：并吞八荒之心。山海經曰：沅</w:t>
      </w:r>
      <w:r w:rsidRPr="00FE03FA">
        <w:rPr>
          <w:rFonts w:hint="eastAsia"/>
        </w:rPr>
        <w:lastRenderedPageBreak/>
        <w:t>水出象郡而東注江，合洞庭中。</w:t>
      </w:r>
      <w:r w:rsidR="003E4D6D" w:rsidRPr="00B81357">
        <w:rPr>
          <w:rFonts w:hint="eastAsia"/>
        </w:rPr>
        <w:t>應劭漢書</w:t>
      </w:r>
      <w:r w:rsidRPr="00FE03FA">
        <w:rPr>
          <w:rFonts w:hint="eastAsia"/>
        </w:rPr>
        <w:t>地理志曰</w:t>
      </w:r>
      <w:r w:rsidRPr="00C32D98">
        <w:rPr>
          <w:rStyle w:val="a9"/>
        </w:rPr>
        <w:footnoteReference w:id="1693"/>
      </w:r>
      <w:r w:rsidRPr="00FE03FA">
        <w:rPr>
          <w:rFonts w:hint="eastAsia"/>
        </w:rPr>
        <w:t>：武陵郡充縣歷山，澧水所出，入沅，水經云入江。說文曰：汲，引水也。山海經曰：景山，睢水出焉，南注于沔江。又曰：荊山、漳水出焉，而東南流注于睢。沮與睢同。</w:t>
      </w:r>
      <w:r w:rsidRPr="00920BFC">
        <w:rPr>
          <w:rFonts w:hint="eastAsia"/>
          <w:b/>
          <w:color w:val="660000"/>
          <w:sz w:val="28"/>
        </w:rPr>
        <w:t>源二分於崌</w:t>
      </w:r>
      <w:r w:rsidRPr="00920BFC">
        <w:rPr>
          <w:rFonts w:hint="eastAsia"/>
        </w:rPr>
        <w:t>居</w:t>
      </w:r>
      <w:r w:rsidRPr="00920BFC">
        <w:rPr>
          <w:rFonts w:hint="eastAsia"/>
          <w:b/>
          <w:color w:val="660000"/>
          <w:sz w:val="28"/>
        </w:rPr>
        <w:t>崍</w:t>
      </w:r>
      <w:r w:rsidRPr="00920BFC">
        <w:rPr>
          <w:rFonts w:hint="eastAsia"/>
        </w:rPr>
        <w:t>來</w:t>
      </w:r>
      <w:r w:rsidRPr="00920BFC">
        <w:rPr>
          <w:rFonts w:hint="eastAsia"/>
          <w:b/>
          <w:color w:val="660000"/>
          <w:sz w:val="28"/>
        </w:rPr>
        <w:t>，流九派乎潯陽。</w:t>
      </w:r>
      <w:r w:rsidRPr="00920BFC">
        <w:rPr>
          <w:rFonts w:hint="eastAsia"/>
        </w:rPr>
        <w:t>山海經曰：岷山東北百四十里崍山，江水出焉；又東百五十里崌山，江水出焉，而東流注于大江。郭璞曰：崍山，中江所出也，崌山，北江所出也。水別流</w:t>
      </w:r>
      <w:r w:rsidR="00F355DD">
        <w:rPr>
          <w:rFonts w:hint="eastAsia"/>
        </w:rPr>
        <w:t>爲</w:t>
      </w:r>
      <w:r w:rsidRPr="00920BFC">
        <w:rPr>
          <w:rFonts w:hint="eastAsia"/>
        </w:rPr>
        <w:t>派。尚書曰：荊州，九江孔殷。</w:t>
      </w:r>
      <w:r w:rsidR="003E4D6D" w:rsidRPr="00B81357">
        <w:rPr>
          <w:rFonts w:hint="eastAsia"/>
        </w:rPr>
        <w:t>應劭漢書</w:t>
      </w:r>
      <w:r w:rsidRPr="00920BFC">
        <w:rPr>
          <w:rFonts w:hint="eastAsia"/>
        </w:rPr>
        <w:t>注曰：江自廬江潯陽，分</w:t>
      </w:r>
      <w:r w:rsidR="00F355DD">
        <w:rPr>
          <w:rFonts w:hint="eastAsia"/>
        </w:rPr>
        <w:t>爲</w:t>
      </w:r>
      <w:r w:rsidRPr="00920BFC">
        <w:rPr>
          <w:rFonts w:hint="eastAsia"/>
        </w:rPr>
        <w:t>九也。</w:t>
      </w:r>
      <w:r w:rsidR="003E4D6D" w:rsidRPr="00B81357">
        <w:rPr>
          <w:rFonts w:hint="eastAsia"/>
        </w:rPr>
        <w:t>漢書</w:t>
      </w:r>
      <w:r w:rsidRPr="00920BFC">
        <w:rPr>
          <w:rFonts w:hint="eastAsia"/>
        </w:rPr>
        <w:t>，廬江郡有潯陽縣。</w:t>
      </w:r>
      <w:r w:rsidRPr="00920BFC">
        <w:rPr>
          <w:rFonts w:hint="eastAsia"/>
          <w:b/>
          <w:color w:val="660000"/>
          <w:sz w:val="28"/>
        </w:rPr>
        <w:t>鼓洪濤於赤岸，淪餘波乎柴桑。</w:t>
      </w:r>
      <w:r w:rsidRPr="00920BFC">
        <w:rPr>
          <w:rFonts w:hint="eastAsia"/>
        </w:rPr>
        <w:t>洪濤，已見海賦。七發曰：凌赤岸。或曰：赤岸在廣陵興縣</w:t>
      </w:r>
      <w:r w:rsidRPr="00C32D98">
        <w:rPr>
          <w:rStyle w:val="a9"/>
        </w:rPr>
        <w:footnoteReference w:id="1694"/>
      </w:r>
      <w:r w:rsidRPr="00920BFC">
        <w:rPr>
          <w:rFonts w:hint="eastAsia"/>
        </w:rPr>
        <w:t>。廣雅曰：淪，沒也。餘波，濤之餘波也，言濤之餘波至柴桑而盡也。尚書曰：餘波入于流沙。</w:t>
      </w:r>
      <w:r w:rsidR="003E4D6D" w:rsidRPr="00B81357">
        <w:rPr>
          <w:rFonts w:hint="eastAsia"/>
        </w:rPr>
        <w:t>漢書</w:t>
      </w:r>
      <w:r w:rsidRPr="00920BFC">
        <w:rPr>
          <w:rFonts w:hint="eastAsia"/>
        </w:rPr>
        <w:t>，豫章郡有柴桑縣。</w:t>
      </w:r>
      <w:r w:rsidRPr="00920BFC">
        <w:rPr>
          <w:rFonts w:hint="eastAsia"/>
          <w:b/>
          <w:color w:val="660000"/>
          <w:sz w:val="28"/>
        </w:rPr>
        <w:t>綱絡群流，商搉</w:t>
      </w:r>
      <w:r w:rsidRPr="00920BFC">
        <w:rPr>
          <w:rFonts w:hint="eastAsia"/>
        </w:rPr>
        <w:t>苦角</w:t>
      </w:r>
      <w:r w:rsidRPr="00920BFC">
        <w:rPr>
          <w:rFonts w:hint="eastAsia"/>
          <w:b/>
          <w:color w:val="660000"/>
          <w:sz w:val="28"/>
        </w:rPr>
        <w:t>涓</w:t>
      </w:r>
      <w:r w:rsidRPr="00920BFC">
        <w:rPr>
          <w:rFonts w:hint="eastAsia"/>
        </w:rPr>
        <w:t>古玄</w:t>
      </w:r>
      <w:r w:rsidRPr="00920BFC">
        <w:rPr>
          <w:rFonts w:hint="eastAsia"/>
          <w:b/>
          <w:color w:val="660000"/>
          <w:sz w:val="28"/>
        </w:rPr>
        <w:t>澮</w:t>
      </w:r>
      <w:r w:rsidRPr="00920BFC">
        <w:rPr>
          <w:rFonts w:hint="eastAsia"/>
        </w:rPr>
        <w:t>古外反</w:t>
      </w:r>
      <w:r w:rsidRPr="00FE03FA">
        <w:rPr>
          <w:rFonts w:hint="eastAsia"/>
          <w:b/>
          <w:color w:val="660000"/>
          <w:sz w:val="28"/>
        </w:rPr>
        <w:t>。</w:t>
      </w:r>
      <w:r w:rsidRPr="00920BFC">
        <w:rPr>
          <w:rFonts w:hint="eastAsia"/>
        </w:rPr>
        <w:t>廣雅曰：商，度也。許慎淮南子注曰：揚搉粗略也。涓澮，小流也。爾雅曰：注溝曰澮也。</w:t>
      </w:r>
      <w:r w:rsidRPr="00920BFC">
        <w:rPr>
          <w:rFonts w:hint="eastAsia"/>
          <w:b/>
          <w:color w:val="660000"/>
          <w:sz w:val="28"/>
        </w:rPr>
        <w:t>表神委於江都，混流宗而東會。</w:t>
      </w:r>
      <w:r w:rsidRPr="00920BFC">
        <w:rPr>
          <w:rFonts w:hint="eastAsia"/>
        </w:rPr>
        <w:t>委及宗並見上文。</w:t>
      </w:r>
      <w:r w:rsidR="003E4D6D" w:rsidRPr="00B81357">
        <w:rPr>
          <w:rFonts w:hint="eastAsia"/>
        </w:rPr>
        <w:t>漢書</w:t>
      </w:r>
      <w:r w:rsidRPr="00920BFC">
        <w:rPr>
          <w:rFonts w:hint="eastAsia"/>
        </w:rPr>
        <w:t>曰：廣陵國有江都縣，東會于海。尚書曰：東會于泗、沂。</w:t>
      </w:r>
      <w:r w:rsidRPr="00920BFC">
        <w:rPr>
          <w:rFonts w:hint="eastAsia"/>
          <w:b/>
          <w:color w:val="660000"/>
          <w:sz w:val="28"/>
        </w:rPr>
        <w:t>注五湖以漫漭，灌三江而漰</w:t>
      </w:r>
      <w:r w:rsidRPr="00920BFC">
        <w:rPr>
          <w:rFonts w:hint="eastAsia"/>
        </w:rPr>
        <w:t>普萌</w:t>
      </w:r>
      <w:r w:rsidRPr="00920BFC">
        <w:rPr>
          <w:rFonts w:hint="eastAsia"/>
          <w:b/>
          <w:color w:val="660000"/>
          <w:sz w:val="28"/>
        </w:rPr>
        <w:t>沛</w:t>
      </w:r>
      <w:r w:rsidRPr="00920BFC">
        <w:rPr>
          <w:rFonts w:hint="eastAsia"/>
        </w:rPr>
        <w:t>普會反。墨子曰：禹治天下，南</w:t>
      </w:r>
      <w:r w:rsidR="00F355DD">
        <w:rPr>
          <w:rFonts w:hint="eastAsia"/>
        </w:rPr>
        <w:t>爲</w:t>
      </w:r>
      <w:r w:rsidRPr="00920BFC">
        <w:rPr>
          <w:rFonts w:hint="eastAsia"/>
        </w:rPr>
        <w:t>江、漢、淮、汝，東流之，注五湖之處，以利荊、楚、干、越之民。</w:t>
      </w:r>
      <w:r w:rsidR="003E4D6D" w:rsidRPr="00B81357">
        <w:rPr>
          <w:rFonts w:hint="eastAsia"/>
        </w:rPr>
        <w:t>史記</w:t>
      </w:r>
      <w:r w:rsidRPr="00920BFC">
        <w:rPr>
          <w:rFonts w:hint="eastAsia"/>
        </w:rPr>
        <w:t>，太史公曰：余登姑蘇，望五湖。張勃吳錄曰：五湖者，太湖之別名也，周行五百餘里。尚書曰：三江</w:t>
      </w:r>
      <w:r w:rsidR="00820F0B">
        <w:rPr>
          <w:rFonts w:hint="eastAsia"/>
        </w:rPr>
        <w:t>旣</w:t>
      </w:r>
      <w:r w:rsidRPr="00920BFC">
        <w:rPr>
          <w:rFonts w:hint="eastAsia"/>
        </w:rPr>
        <w:t>入，震澤底定。孔安國曰：自彭蠡，江分</w:t>
      </w:r>
      <w:r w:rsidR="00F355DD">
        <w:rPr>
          <w:rFonts w:hint="eastAsia"/>
        </w:rPr>
        <w:t>爲</w:t>
      </w:r>
      <w:r w:rsidRPr="00920BFC">
        <w:rPr>
          <w:rFonts w:hint="eastAsia"/>
        </w:rPr>
        <w:t>三，入震澤。又曰：震澤，吳南太湖名也。</w:t>
      </w:r>
      <w:r w:rsidRPr="00920BFC">
        <w:rPr>
          <w:rFonts w:hint="eastAsia"/>
          <w:b/>
          <w:color w:val="660000"/>
          <w:sz w:val="28"/>
        </w:rPr>
        <w:t>滈</w:t>
      </w:r>
      <w:r w:rsidRPr="00920BFC">
        <w:rPr>
          <w:rFonts w:hint="eastAsia"/>
        </w:rPr>
        <w:t>胡道</w:t>
      </w:r>
      <w:r w:rsidRPr="00920BFC">
        <w:rPr>
          <w:rFonts w:hint="eastAsia"/>
          <w:b/>
          <w:color w:val="660000"/>
          <w:sz w:val="28"/>
        </w:rPr>
        <w:t>汗六州之域，經營炎景之外。</w:t>
      </w:r>
      <w:r w:rsidRPr="00920BFC">
        <w:rPr>
          <w:rFonts w:hint="eastAsia"/>
        </w:rPr>
        <w:t>六州，益、梁、荊、江、揚、徐。臧榮緒晉書曰：華陽黑水惟梁州，部巴東郡。益州，梁州之南地，部蜀郡。江州，本荊州之東界，揚州之南境也。海、岱及淮惟徐州，部廣陵郡。上林賦曰：經營于其內。南方火，故曰炎景。</w:t>
      </w:r>
      <w:r w:rsidRPr="00920BFC">
        <w:rPr>
          <w:rFonts w:hint="eastAsia"/>
          <w:b/>
          <w:color w:val="660000"/>
          <w:sz w:val="28"/>
        </w:rPr>
        <w:t>所以作限於華裔，壯天地之嶮介。</w:t>
      </w:r>
      <w:r w:rsidRPr="00920BFC">
        <w:rPr>
          <w:rFonts w:hint="eastAsia"/>
        </w:rPr>
        <w:t>言江波之濬，</w:t>
      </w:r>
      <w:r w:rsidR="00820F0B">
        <w:rPr>
          <w:rFonts w:hint="eastAsia"/>
        </w:rPr>
        <w:t>旣</w:t>
      </w:r>
      <w:r w:rsidRPr="00920BFC">
        <w:rPr>
          <w:rFonts w:hint="eastAsia"/>
        </w:rPr>
        <w:t>作限於華夷，天地嶮介，因之益壯也。吳錄曰：魏文帝臨江嘆曰：天所以隔南北也！周易曰：天嶮不可升。地嶮，山川丘陵。郭璞爾雅注曰：介，閡也。</w:t>
      </w:r>
    </w:p>
    <w:p w14:paraId="4937F036" w14:textId="0BDF4D50" w:rsidR="008F46A3" w:rsidRPr="00920BFC" w:rsidRDefault="008F46A3" w:rsidP="00920BFC">
      <w:pPr>
        <w:ind w:firstLine="561"/>
        <w:rPr>
          <w:b/>
          <w:color w:val="660000"/>
          <w:sz w:val="28"/>
        </w:rPr>
      </w:pPr>
      <w:r w:rsidRPr="00920BFC">
        <w:rPr>
          <w:rFonts w:hint="eastAsia"/>
          <w:b/>
          <w:color w:val="660000"/>
          <w:sz w:val="28"/>
        </w:rPr>
        <w:lastRenderedPageBreak/>
        <w:t>呼吸萬里，吐納靈潮。自然往復，或夕或朝。</w:t>
      </w:r>
      <w:r w:rsidRPr="00920BFC">
        <w:rPr>
          <w:rFonts w:hint="eastAsia"/>
        </w:rPr>
        <w:t>呼吸萬里，言其疾也。抱朴子曰：麋氏云朝者，據朝來也；言夕者，據夕至也。</w:t>
      </w:r>
      <w:r w:rsidRPr="00920BFC">
        <w:rPr>
          <w:rFonts w:hint="eastAsia"/>
          <w:b/>
          <w:color w:val="660000"/>
          <w:sz w:val="28"/>
        </w:rPr>
        <w:t>激逸勢以前驅，乃鼓怒而作濤。峨嵋</w:t>
      </w:r>
      <w:r w:rsidR="00F355DD">
        <w:rPr>
          <w:rFonts w:hint="eastAsia"/>
          <w:b/>
          <w:color w:val="660000"/>
          <w:sz w:val="28"/>
        </w:rPr>
        <w:t>爲</w:t>
      </w:r>
      <w:r w:rsidRPr="00920BFC">
        <w:rPr>
          <w:rFonts w:hint="eastAsia"/>
          <w:b/>
          <w:color w:val="660000"/>
          <w:sz w:val="28"/>
        </w:rPr>
        <w:t>泉陽之揭，玉壘作東別之標。</w:t>
      </w:r>
      <w:r w:rsidRPr="00920BFC">
        <w:rPr>
          <w:rFonts w:hint="eastAsia"/>
        </w:rPr>
        <w:t>峨嵋、玉壘，二山名也。泉陽，即陽泉也。顧野王輿地志云：益州陽泉縣，蜀分綿竹立。揭、標，皆表也。水經曰：江水又東別</w:t>
      </w:r>
      <w:r w:rsidR="00F355DD">
        <w:rPr>
          <w:rFonts w:hint="eastAsia"/>
        </w:rPr>
        <w:t>爲</w:t>
      </w:r>
      <w:r w:rsidRPr="00920BFC">
        <w:rPr>
          <w:rFonts w:hint="eastAsia"/>
        </w:rPr>
        <w:t>沲，開明之所鑿。尚書曰：岷山導江，東別</w:t>
      </w:r>
      <w:r w:rsidR="00F355DD">
        <w:rPr>
          <w:rFonts w:hint="eastAsia"/>
        </w:rPr>
        <w:t>爲</w:t>
      </w:r>
      <w:r w:rsidRPr="00920BFC">
        <w:rPr>
          <w:rFonts w:hint="eastAsia"/>
        </w:rPr>
        <w:t>沲。戰國策曰：舉標甚高。</w:t>
      </w:r>
      <w:r w:rsidRPr="00920BFC">
        <w:rPr>
          <w:rFonts w:hint="eastAsia"/>
          <w:b/>
          <w:color w:val="660000"/>
          <w:sz w:val="28"/>
        </w:rPr>
        <w:t>衡霍磊落以連鎮，巫廬嵬</w:t>
      </w:r>
      <w:r w:rsidRPr="00920BFC">
        <w:rPr>
          <w:rFonts w:hint="eastAsia"/>
        </w:rPr>
        <w:t>魚鬼</w:t>
      </w:r>
      <w:r w:rsidRPr="00920BFC">
        <w:rPr>
          <w:rFonts w:hint="eastAsia"/>
          <w:b/>
          <w:color w:val="660000"/>
          <w:sz w:val="28"/>
        </w:rPr>
        <w:t>崫</w:t>
      </w:r>
      <w:r w:rsidRPr="00920BFC">
        <w:rPr>
          <w:rFonts w:hint="eastAsia"/>
        </w:rPr>
        <w:t>危勿</w:t>
      </w:r>
      <w:r w:rsidRPr="00920BFC">
        <w:rPr>
          <w:rFonts w:hint="eastAsia"/>
          <w:b/>
          <w:color w:val="660000"/>
          <w:sz w:val="28"/>
        </w:rPr>
        <w:t>而比嶠。</w:t>
      </w:r>
      <w:r w:rsidRPr="00920BFC">
        <w:rPr>
          <w:rFonts w:hint="eastAsia"/>
        </w:rPr>
        <w:t>周禮曰：荊州之鎮山曰衡山。鄭玄曰：在湘水南，鎮山名，安地德者也</w:t>
      </w:r>
      <w:r w:rsidRPr="00C32D98">
        <w:rPr>
          <w:rStyle w:val="a9"/>
        </w:rPr>
        <w:footnoteReference w:id="1695"/>
      </w:r>
      <w:r w:rsidRPr="00920BFC">
        <w:rPr>
          <w:rFonts w:hint="eastAsia"/>
        </w:rPr>
        <w:t>。爾雅曰：霍山</w:t>
      </w:r>
      <w:r w:rsidR="00F355DD">
        <w:rPr>
          <w:rFonts w:hint="eastAsia"/>
        </w:rPr>
        <w:t>爲</w:t>
      </w:r>
      <w:r w:rsidRPr="00920BFC">
        <w:rPr>
          <w:rFonts w:hint="eastAsia"/>
        </w:rPr>
        <w:t>南岳。郭璞曰：今在廬江西。</w:t>
      </w:r>
      <w:r w:rsidR="003E4D6D" w:rsidRPr="00B81357">
        <w:rPr>
          <w:rFonts w:hint="eastAsia"/>
        </w:rPr>
        <w:t>漢書</w:t>
      </w:r>
      <w:r w:rsidRPr="00920BFC">
        <w:rPr>
          <w:rFonts w:hint="eastAsia"/>
        </w:rPr>
        <w:t>曰：南郡巫縣，巫山在西南。釋慧遠廬山記曰：山在江州潯陽之南。爾雅曰：山銳而高曰嶠，其廟切，協韻，音橋。</w:t>
      </w:r>
      <w:r w:rsidRPr="00920BFC">
        <w:rPr>
          <w:rFonts w:hint="eastAsia"/>
          <w:b/>
          <w:color w:val="660000"/>
          <w:sz w:val="28"/>
        </w:rPr>
        <w:t>協靈通氣，濆</w:t>
      </w:r>
      <w:r w:rsidRPr="00920BFC">
        <w:rPr>
          <w:rFonts w:hint="eastAsia"/>
        </w:rPr>
        <w:t>忿</w:t>
      </w:r>
      <w:r w:rsidRPr="00920BFC">
        <w:rPr>
          <w:rFonts w:hint="eastAsia"/>
          <w:b/>
          <w:color w:val="660000"/>
          <w:sz w:val="28"/>
        </w:rPr>
        <w:t>薄相陶。流風蒸雷，騰虹揚霄。</w:t>
      </w:r>
      <w:r w:rsidRPr="00920BFC">
        <w:rPr>
          <w:rFonts w:hint="eastAsia"/>
        </w:rPr>
        <w:t>莊子曰：川谷通氣，故飄風。老子曰：陰陽陶冶萬物。韋昭國語注曰：蒸，升也。</w:t>
      </w:r>
      <w:r w:rsidRPr="00920BFC">
        <w:rPr>
          <w:rFonts w:hint="eastAsia"/>
          <w:b/>
          <w:color w:val="660000"/>
          <w:sz w:val="28"/>
        </w:rPr>
        <w:t>出信陽而長邁，淙</w:t>
      </w:r>
      <w:r w:rsidRPr="00920BFC">
        <w:rPr>
          <w:rFonts w:hint="eastAsia"/>
        </w:rPr>
        <w:t>悰</w:t>
      </w:r>
      <w:r w:rsidRPr="00C32D98">
        <w:rPr>
          <w:rStyle w:val="a9"/>
        </w:rPr>
        <w:footnoteReference w:id="1696"/>
      </w:r>
      <w:r w:rsidRPr="00920BFC">
        <w:rPr>
          <w:rFonts w:hint="eastAsia"/>
          <w:b/>
          <w:color w:val="660000"/>
          <w:sz w:val="28"/>
        </w:rPr>
        <w:t>大壑與沃焦。</w:t>
      </w:r>
      <w:r w:rsidRPr="00920BFC">
        <w:rPr>
          <w:rFonts w:hint="eastAsia"/>
        </w:rPr>
        <w:t>信陽即信陵之陽也。臧榮緒晉書曰：建平郡有信陵縣。吳都賦曰：寂寥長邁。說文曰：淙，水聲也。列子曰：渤海之東，不知幾萬億里，有大壑，無底之谷，其下無底，名歸墟。玄中記曰：天下之大者，東海之沃焦焉，水灌之而不已。沃焦，山名也，在東海南方三萬里。</w:t>
      </w:r>
    </w:p>
    <w:p w14:paraId="02071852" w14:textId="762EC146" w:rsidR="008F46A3" w:rsidRPr="00FE03FA" w:rsidRDefault="008F46A3" w:rsidP="00920BFC">
      <w:pPr>
        <w:ind w:firstLine="561"/>
      </w:pPr>
      <w:r w:rsidRPr="00920BFC">
        <w:rPr>
          <w:rFonts w:hint="eastAsia"/>
          <w:b/>
          <w:color w:val="660000"/>
          <w:sz w:val="28"/>
        </w:rPr>
        <w:t>若乃巴東之峽，夏后疏鑿。</w:t>
      </w:r>
      <w:r w:rsidRPr="00920BFC">
        <w:rPr>
          <w:rFonts w:hint="eastAsia"/>
        </w:rPr>
        <w:t>盛弘之荊州記，古歌曰：巴東三峽巫峽長，猿鳴三聲淚沾裳。禹疏三江，已見上文。</w:t>
      </w:r>
      <w:r w:rsidRPr="00920BFC">
        <w:rPr>
          <w:rFonts w:hint="eastAsia"/>
          <w:b/>
          <w:color w:val="660000"/>
          <w:sz w:val="28"/>
        </w:rPr>
        <w:t>絕岸萬丈，壁立赮駮。</w:t>
      </w:r>
      <w:r w:rsidRPr="00920BFC">
        <w:rPr>
          <w:rFonts w:hint="eastAsia"/>
        </w:rPr>
        <w:t>赮駮，如赮之駮也。赮，古霞字。</w:t>
      </w:r>
      <w:r w:rsidRPr="00920BFC">
        <w:rPr>
          <w:rFonts w:hint="eastAsia"/>
          <w:b/>
          <w:color w:val="660000"/>
          <w:sz w:val="28"/>
        </w:rPr>
        <w:t>虎牙嵥</w:t>
      </w:r>
      <w:r w:rsidRPr="00920BFC">
        <w:rPr>
          <w:rFonts w:hint="eastAsia"/>
        </w:rPr>
        <w:t>桀</w:t>
      </w:r>
      <w:r w:rsidRPr="00920BFC">
        <w:rPr>
          <w:rFonts w:hint="eastAsia"/>
          <w:b/>
          <w:color w:val="660000"/>
          <w:sz w:val="28"/>
        </w:rPr>
        <w:t>豎</w:t>
      </w:r>
      <w:r w:rsidRPr="00920BFC">
        <w:rPr>
          <w:rFonts w:hint="eastAsia"/>
        </w:rPr>
        <w:t>樹</w:t>
      </w:r>
      <w:r w:rsidRPr="00920BFC">
        <w:rPr>
          <w:rFonts w:hint="eastAsia"/>
          <w:b/>
          <w:color w:val="660000"/>
          <w:sz w:val="28"/>
        </w:rPr>
        <w:t>以屹</w:t>
      </w:r>
      <w:r w:rsidRPr="00920BFC">
        <w:rPr>
          <w:rFonts w:hint="eastAsia"/>
        </w:rPr>
        <w:t>魚乙</w:t>
      </w:r>
      <w:r w:rsidRPr="00920BFC">
        <w:rPr>
          <w:rFonts w:hint="eastAsia"/>
          <w:b/>
          <w:color w:val="660000"/>
          <w:sz w:val="28"/>
        </w:rPr>
        <w:t>崒</w:t>
      </w:r>
      <w:r w:rsidRPr="00920BFC">
        <w:rPr>
          <w:rFonts w:hint="eastAsia"/>
        </w:rPr>
        <w:t>慈聿</w:t>
      </w:r>
      <w:r w:rsidRPr="00920BFC">
        <w:rPr>
          <w:rFonts w:hint="eastAsia"/>
          <w:b/>
          <w:color w:val="660000"/>
          <w:sz w:val="28"/>
        </w:rPr>
        <w:t>，荊門闕竦而磐礡。</w:t>
      </w:r>
      <w:r w:rsidRPr="00920BFC">
        <w:rPr>
          <w:rFonts w:hint="eastAsia"/>
        </w:rPr>
        <w:t>盛弘之荊州記曰：郡西泝江六十里南岸有山，名曰荊門，北岸有山，名曰虎牙，二山相對，楚之西塞也。虎牙，石壁紅色，間有白文，如牙齒狀。荊門上合下開，開達山南</w:t>
      </w:r>
      <w:r w:rsidRPr="00C32D98">
        <w:rPr>
          <w:rStyle w:val="a9"/>
        </w:rPr>
        <w:footnoteReference w:id="1697"/>
      </w:r>
      <w:r w:rsidRPr="00920BFC">
        <w:rPr>
          <w:rFonts w:hint="eastAsia"/>
        </w:rPr>
        <w:t>，有門形，故因以</w:t>
      </w:r>
      <w:r w:rsidR="00F355DD">
        <w:rPr>
          <w:rFonts w:hint="eastAsia"/>
        </w:rPr>
        <w:t>爲</w:t>
      </w:r>
      <w:r w:rsidRPr="00920BFC">
        <w:rPr>
          <w:rFonts w:hint="eastAsia"/>
        </w:rPr>
        <w:t>名。嵥，特立貌。屹崒，高峻貌。闕竦，如闕之竦也。西京賦曰：圜闕竦以造天。磐礡，廣大貌。</w:t>
      </w:r>
      <w:r w:rsidRPr="00920BFC">
        <w:rPr>
          <w:rFonts w:hint="eastAsia"/>
          <w:b/>
          <w:color w:val="660000"/>
          <w:sz w:val="28"/>
        </w:rPr>
        <w:t>圓淵九回以懸騰，</w:t>
      </w:r>
      <w:r w:rsidRPr="00920BFC">
        <w:rPr>
          <w:rFonts w:hint="eastAsia"/>
          <w:b/>
          <w:color w:val="660000"/>
          <w:sz w:val="28"/>
        </w:rPr>
        <w:lastRenderedPageBreak/>
        <w:t>湓</w:t>
      </w:r>
      <w:r w:rsidRPr="00920BFC">
        <w:rPr>
          <w:rFonts w:hint="eastAsia"/>
        </w:rPr>
        <w:t>普寸</w:t>
      </w:r>
      <w:r w:rsidRPr="00920BFC">
        <w:rPr>
          <w:rFonts w:hint="eastAsia"/>
          <w:b/>
          <w:color w:val="660000"/>
          <w:sz w:val="28"/>
        </w:rPr>
        <w:t>流雷呴</w:t>
      </w:r>
      <w:r w:rsidRPr="00920BFC">
        <w:rPr>
          <w:rFonts w:hint="eastAsia"/>
        </w:rPr>
        <w:t>呼后</w:t>
      </w:r>
      <w:r w:rsidRPr="00920BFC">
        <w:rPr>
          <w:rFonts w:hint="eastAsia"/>
          <w:b/>
          <w:color w:val="660000"/>
          <w:sz w:val="28"/>
        </w:rPr>
        <w:t>而電激。</w:t>
      </w:r>
      <w:r w:rsidRPr="00920BFC">
        <w:rPr>
          <w:rFonts w:hint="eastAsia"/>
        </w:rPr>
        <w:t>淮南子曰：藏志九旋之淵。許慎曰：九旋之淵至深。說文曰：騰，水涌也。蒼頡篇曰：湓，水聲也。聲類曰：呴，嗥也。答賓戲曰：遊說之徒，風颺電激。</w:t>
      </w:r>
      <w:r w:rsidRPr="00920BFC">
        <w:rPr>
          <w:rFonts w:hint="eastAsia"/>
          <w:b/>
          <w:color w:val="660000"/>
          <w:sz w:val="28"/>
        </w:rPr>
        <w:t>駭浪暴灑，驚波飛薄。</w:t>
      </w:r>
      <w:r w:rsidRPr="00920BFC">
        <w:rPr>
          <w:rFonts w:hint="eastAsia"/>
        </w:rPr>
        <w:t>灑，散也。飛薄，飛騰蕩薄也。</w:t>
      </w:r>
      <w:r w:rsidRPr="00920BFC">
        <w:rPr>
          <w:rFonts w:hint="eastAsia"/>
          <w:b/>
          <w:color w:val="660000"/>
          <w:sz w:val="28"/>
        </w:rPr>
        <w:t>迅澓</w:t>
      </w:r>
      <w:r w:rsidRPr="00920BFC">
        <w:rPr>
          <w:rFonts w:hint="eastAsia"/>
        </w:rPr>
        <w:t>扶福</w:t>
      </w:r>
      <w:r w:rsidRPr="00920BFC">
        <w:rPr>
          <w:rFonts w:hint="eastAsia"/>
          <w:b/>
          <w:color w:val="660000"/>
          <w:sz w:val="28"/>
        </w:rPr>
        <w:t>增澆，涌湍疊躍。</w:t>
      </w:r>
      <w:r w:rsidRPr="00920BFC">
        <w:rPr>
          <w:rFonts w:hint="eastAsia"/>
        </w:rPr>
        <w:t>澓，澓流也，音伏</w:t>
      </w:r>
      <w:r w:rsidRPr="00C32D98">
        <w:rPr>
          <w:rStyle w:val="a9"/>
        </w:rPr>
        <w:footnoteReference w:id="1698"/>
      </w:r>
      <w:r w:rsidRPr="00920BFC">
        <w:rPr>
          <w:rFonts w:hint="eastAsia"/>
        </w:rPr>
        <w:t>。王逸楚辭注曰：洄波</w:t>
      </w:r>
      <w:r w:rsidR="00F355DD">
        <w:rPr>
          <w:rFonts w:hint="eastAsia"/>
        </w:rPr>
        <w:t>爲</w:t>
      </w:r>
      <w:r w:rsidRPr="00920BFC">
        <w:rPr>
          <w:rFonts w:hint="eastAsia"/>
        </w:rPr>
        <w:t>澆，古堯切。</w:t>
      </w:r>
      <w:r w:rsidRPr="00920BFC">
        <w:rPr>
          <w:rFonts w:hint="eastAsia"/>
          <w:b/>
          <w:color w:val="660000"/>
          <w:sz w:val="28"/>
        </w:rPr>
        <w:t>砯</w:t>
      </w:r>
      <w:r w:rsidRPr="00920BFC">
        <w:rPr>
          <w:rFonts w:hint="eastAsia"/>
        </w:rPr>
        <w:t>普冰</w:t>
      </w:r>
      <w:r w:rsidRPr="00920BFC">
        <w:rPr>
          <w:rFonts w:hint="eastAsia"/>
          <w:b/>
          <w:color w:val="660000"/>
          <w:sz w:val="28"/>
        </w:rPr>
        <w:t>巖鼓作，漰</w:t>
      </w:r>
      <w:r w:rsidRPr="00920BFC">
        <w:rPr>
          <w:rFonts w:hint="eastAsia"/>
        </w:rPr>
        <w:t>普萌</w:t>
      </w:r>
      <w:r w:rsidRPr="00920BFC">
        <w:rPr>
          <w:rFonts w:hint="eastAsia"/>
          <w:b/>
          <w:color w:val="660000"/>
          <w:sz w:val="28"/>
        </w:rPr>
        <w:t>湱</w:t>
      </w:r>
      <w:r w:rsidRPr="00920BFC">
        <w:rPr>
          <w:rFonts w:hint="eastAsia"/>
        </w:rPr>
        <w:t>呼陌</w:t>
      </w:r>
      <w:r w:rsidRPr="00920BFC">
        <w:rPr>
          <w:rFonts w:hint="eastAsia"/>
          <w:b/>
          <w:color w:val="660000"/>
          <w:sz w:val="28"/>
        </w:rPr>
        <w:t>澩</w:t>
      </w:r>
      <w:r w:rsidRPr="00920BFC">
        <w:rPr>
          <w:rFonts w:hint="eastAsia"/>
        </w:rPr>
        <w:t>胡角</w:t>
      </w:r>
      <w:r w:rsidRPr="00920BFC">
        <w:rPr>
          <w:rFonts w:hint="eastAsia"/>
          <w:b/>
          <w:color w:val="660000"/>
          <w:sz w:val="28"/>
        </w:rPr>
        <w:t>灂</w:t>
      </w:r>
      <w:r w:rsidRPr="00920BFC">
        <w:rPr>
          <w:rFonts w:hint="eastAsia"/>
        </w:rPr>
        <w:t>仕角反</w:t>
      </w:r>
      <w:r w:rsidRPr="00FE03FA">
        <w:rPr>
          <w:rFonts w:hint="eastAsia"/>
          <w:b/>
          <w:color w:val="660000"/>
          <w:sz w:val="28"/>
        </w:rPr>
        <w:t>。</w:t>
      </w:r>
      <w:r w:rsidRPr="00920BFC">
        <w:rPr>
          <w:rFonts w:hint="eastAsia"/>
        </w:rPr>
        <w:t>砯，水激巖之聲也。漰湱澩灂，皆大波相激之聲也。爾雅曰：夏有水、冬無水曰澩，音學</w:t>
      </w:r>
      <w:r w:rsidRPr="00C32D98">
        <w:rPr>
          <w:rStyle w:val="a9"/>
        </w:rPr>
        <w:footnoteReference w:id="1699"/>
      </w:r>
      <w:r w:rsidRPr="00920BFC">
        <w:rPr>
          <w:rFonts w:hint="eastAsia"/>
        </w:rPr>
        <w:t>。</w:t>
      </w:r>
      <w:r w:rsidRPr="00920BFC">
        <w:rPr>
          <w:rFonts w:hint="eastAsia"/>
          <w:b/>
          <w:color w:val="660000"/>
          <w:sz w:val="28"/>
        </w:rPr>
        <w:t>㵗</w:t>
      </w:r>
      <w:r w:rsidRPr="00920BFC">
        <w:rPr>
          <w:rFonts w:hint="eastAsia"/>
        </w:rPr>
        <w:t>蒲冰</w:t>
      </w:r>
      <w:r w:rsidRPr="00920BFC">
        <w:rPr>
          <w:rFonts w:hint="eastAsia"/>
          <w:b/>
          <w:color w:val="660000"/>
          <w:sz w:val="28"/>
        </w:rPr>
        <w:t>㶔</w:t>
      </w:r>
      <w:r w:rsidRPr="00920BFC">
        <w:rPr>
          <w:rFonts w:hint="eastAsia"/>
        </w:rPr>
        <w:t>蒲拜</w:t>
      </w:r>
      <w:r w:rsidRPr="00920BFC">
        <w:rPr>
          <w:rFonts w:hint="eastAsia"/>
          <w:b/>
          <w:color w:val="660000"/>
          <w:sz w:val="28"/>
        </w:rPr>
        <w:t>𤃫</w:t>
      </w:r>
      <w:r w:rsidRPr="00920BFC">
        <w:rPr>
          <w:rFonts w:hint="eastAsia"/>
        </w:rPr>
        <w:t>火宏</w:t>
      </w:r>
      <w:r w:rsidRPr="00920BFC">
        <w:rPr>
          <w:rFonts w:hint="eastAsia"/>
          <w:b/>
          <w:color w:val="660000"/>
          <w:sz w:val="28"/>
        </w:rPr>
        <w:t>𣻋</w:t>
      </w:r>
      <w:r w:rsidRPr="00920BFC">
        <w:rPr>
          <w:rFonts w:hint="eastAsia"/>
        </w:rPr>
        <w:t>呼拜</w:t>
      </w:r>
      <w:r w:rsidRPr="00920BFC">
        <w:rPr>
          <w:rFonts w:hint="eastAsia"/>
          <w:b/>
          <w:color w:val="660000"/>
          <w:sz w:val="28"/>
        </w:rPr>
        <w:t>，潰濩</w:t>
      </w:r>
      <w:r w:rsidRPr="00920BFC">
        <w:rPr>
          <w:rFonts w:hint="eastAsia"/>
        </w:rPr>
        <w:t>穫</w:t>
      </w:r>
      <w:r w:rsidRPr="00920BFC">
        <w:rPr>
          <w:rFonts w:hint="eastAsia"/>
          <w:b/>
          <w:color w:val="660000"/>
          <w:sz w:val="28"/>
        </w:rPr>
        <w:t>㳚</w:t>
      </w:r>
      <w:r w:rsidRPr="00920BFC">
        <w:rPr>
          <w:rFonts w:hint="eastAsia"/>
        </w:rPr>
        <w:t>呼活</w:t>
      </w:r>
      <w:r w:rsidRPr="00920BFC">
        <w:rPr>
          <w:rFonts w:hint="eastAsia"/>
          <w:b/>
          <w:color w:val="660000"/>
          <w:sz w:val="28"/>
        </w:rPr>
        <w:t>漷</w:t>
      </w:r>
      <w:r w:rsidRPr="00920BFC">
        <w:rPr>
          <w:rFonts w:hint="eastAsia"/>
        </w:rPr>
        <w:t>呼郭反</w:t>
      </w:r>
      <w:r w:rsidRPr="00FE03FA">
        <w:rPr>
          <w:rFonts w:hint="eastAsia"/>
          <w:b/>
          <w:color w:val="660000"/>
          <w:sz w:val="28"/>
        </w:rPr>
        <w:t>。</w:t>
      </w:r>
      <w:r w:rsidRPr="00920BFC">
        <w:rPr>
          <w:rFonts w:hint="eastAsia"/>
        </w:rPr>
        <w:t>皆水勢相激洶湧之貌。</w:t>
      </w:r>
      <w:r w:rsidRPr="00920BFC">
        <w:rPr>
          <w:rFonts w:hint="eastAsia"/>
          <w:b/>
          <w:color w:val="660000"/>
          <w:sz w:val="28"/>
        </w:rPr>
        <w:t>潏</w:t>
      </w:r>
      <w:r w:rsidRPr="00920BFC">
        <w:rPr>
          <w:rFonts w:hint="eastAsia"/>
        </w:rPr>
        <w:t>胡決</w:t>
      </w:r>
      <w:r w:rsidRPr="00920BFC">
        <w:rPr>
          <w:rFonts w:hint="eastAsia"/>
          <w:b/>
          <w:color w:val="660000"/>
          <w:sz w:val="28"/>
        </w:rPr>
        <w:t>湟</w:t>
      </w:r>
      <w:r w:rsidRPr="00920BFC">
        <w:rPr>
          <w:rFonts w:hint="eastAsia"/>
        </w:rPr>
        <w:t>皇</w:t>
      </w:r>
      <w:r w:rsidRPr="00920BFC">
        <w:rPr>
          <w:rFonts w:hint="eastAsia"/>
          <w:b/>
          <w:color w:val="660000"/>
          <w:sz w:val="28"/>
        </w:rPr>
        <w:t>淴</w:t>
      </w:r>
      <w:r w:rsidRPr="00920BFC">
        <w:rPr>
          <w:rFonts w:hint="eastAsia"/>
        </w:rPr>
        <w:t>烏骨</w:t>
      </w:r>
      <w:r w:rsidRPr="00920BFC">
        <w:rPr>
          <w:rFonts w:hint="eastAsia"/>
          <w:b/>
          <w:color w:val="660000"/>
          <w:sz w:val="28"/>
        </w:rPr>
        <w:t>泱</w:t>
      </w:r>
      <w:r w:rsidRPr="00920BFC">
        <w:rPr>
          <w:rFonts w:hint="eastAsia"/>
        </w:rPr>
        <w:t>烏朗</w:t>
      </w:r>
      <w:r w:rsidRPr="00920BFC">
        <w:rPr>
          <w:rFonts w:hint="eastAsia"/>
          <w:b/>
          <w:color w:val="660000"/>
          <w:sz w:val="28"/>
        </w:rPr>
        <w:t>，㶖</w:t>
      </w:r>
      <w:r w:rsidRPr="00920BFC">
        <w:rPr>
          <w:rFonts w:hint="eastAsia"/>
        </w:rPr>
        <w:t>叔</w:t>
      </w:r>
      <w:r w:rsidRPr="00920BFC">
        <w:rPr>
          <w:rFonts w:hint="eastAsia"/>
          <w:b/>
          <w:color w:val="660000"/>
          <w:sz w:val="28"/>
        </w:rPr>
        <w:t>㴸</w:t>
      </w:r>
      <w:r w:rsidRPr="00920BFC">
        <w:rPr>
          <w:rFonts w:hint="eastAsia"/>
        </w:rPr>
        <w:t>失冉</w:t>
      </w:r>
      <w:r w:rsidRPr="00920BFC">
        <w:rPr>
          <w:rFonts w:hint="eastAsia"/>
          <w:b/>
          <w:color w:val="660000"/>
          <w:sz w:val="28"/>
        </w:rPr>
        <w:t>㶒</w:t>
      </w:r>
      <w:r w:rsidRPr="00920BFC">
        <w:rPr>
          <w:rFonts w:hint="eastAsia"/>
        </w:rPr>
        <w:t>舒感</w:t>
      </w:r>
      <w:r w:rsidRPr="00920BFC">
        <w:rPr>
          <w:rFonts w:hint="eastAsia"/>
          <w:b/>
          <w:color w:val="660000"/>
          <w:sz w:val="28"/>
        </w:rPr>
        <w:t>瀹</w:t>
      </w:r>
      <w:r w:rsidRPr="00920BFC">
        <w:rPr>
          <w:rFonts w:hint="eastAsia"/>
        </w:rPr>
        <w:t>始灼反</w:t>
      </w:r>
      <w:r w:rsidRPr="00FE03FA">
        <w:rPr>
          <w:rFonts w:hint="eastAsia"/>
          <w:b/>
          <w:color w:val="660000"/>
          <w:sz w:val="28"/>
        </w:rPr>
        <w:t>。</w:t>
      </w:r>
      <w:r w:rsidRPr="00920BFC">
        <w:rPr>
          <w:rFonts w:hint="eastAsia"/>
        </w:rPr>
        <w:t>皆水流漂疾之貌。</w:t>
      </w:r>
      <w:r w:rsidRPr="00920BFC">
        <w:rPr>
          <w:rFonts w:hint="eastAsia"/>
          <w:b/>
          <w:color w:val="660000"/>
          <w:sz w:val="28"/>
        </w:rPr>
        <w:t>漩</w:t>
      </w:r>
      <w:r w:rsidRPr="00920BFC">
        <w:rPr>
          <w:rFonts w:hint="eastAsia"/>
        </w:rPr>
        <w:t>旋</w:t>
      </w:r>
      <w:r w:rsidRPr="00920BFC">
        <w:rPr>
          <w:rFonts w:hint="eastAsia"/>
          <w:b/>
          <w:color w:val="660000"/>
          <w:sz w:val="28"/>
        </w:rPr>
        <w:t>澴</w:t>
      </w:r>
      <w:r w:rsidRPr="00920BFC">
        <w:rPr>
          <w:rFonts w:hint="eastAsia"/>
        </w:rPr>
        <w:t>許玄</w:t>
      </w:r>
      <w:r w:rsidRPr="00920BFC">
        <w:rPr>
          <w:rFonts w:hint="eastAsia"/>
          <w:b/>
          <w:color w:val="660000"/>
          <w:sz w:val="28"/>
        </w:rPr>
        <w:t>滎</w:t>
      </w:r>
      <w:r w:rsidRPr="00920BFC">
        <w:rPr>
          <w:rFonts w:hint="eastAsia"/>
        </w:rPr>
        <w:t>於營</w:t>
      </w:r>
      <w:r w:rsidRPr="00920BFC">
        <w:rPr>
          <w:rFonts w:hint="eastAsia"/>
          <w:b/>
          <w:color w:val="660000"/>
          <w:sz w:val="28"/>
        </w:rPr>
        <w:t>瀯</w:t>
      </w:r>
      <w:r w:rsidRPr="00920BFC">
        <w:rPr>
          <w:rFonts w:hint="eastAsia"/>
        </w:rPr>
        <w:t>營</w:t>
      </w:r>
      <w:r w:rsidRPr="00920BFC">
        <w:rPr>
          <w:rFonts w:hint="eastAsia"/>
          <w:b/>
          <w:color w:val="660000"/>
          <w:sz w:val="28"/>
        </w:rPr>
        <w:t>，渨</w:t>
      </w:r>
      <w:r w:rsidRPr="00920BFC">
        <w:rPr>
          <w:rFonts w:hint="eastAsia"/>
        </w:rPr>
        <w:t>紆鬼</w:t>
      </w:r>
      <w:r w:rsidRPr="00920BFC">
        <w:rPr>
          <w:rFonts w:hint="eastAsia"/>
          <w:b/>
          <w:color w:val="660000"/>
          <w:sz w:val="28"/>
        </w:rPr>
        <w:t>㵽</w:t>
      </w:r>
      <w:r w:rsidRPr="00920BFC">
        <w:rPr>
          <w:rFonts w:hint="eastAsia"/>
        </w:rPr>
        <w:t>誄</w:t>
      </w:r>
      <w:r w:rsidRPr="00920BFC">
        <w:rPr>
          <w:rFonts w:hint="eastAsia"/>
          <w:b/>
          <w:color w:val="660000"/>
          <w:sz w:val="28"/>
        </w:rPr>
        <w:t>濆</w:t>
      </w:r>
      <w:r w:rsidRPr="00920BFC">
        <w:rPr>
          <w:rFonts w:hint="eastAsia"/>
        </w:rPr>
        <w:t>忿</w:t>
      </w:r>
      <w:r w:rsidRPr="00920BFC">
        <w:rPr>
          <w:rFonts w:hint="eastAsia"/>
          <w:b/>
          <w:color w:val="660000"/>
          <w:sz w:val="28"/>
        </w:rPr>
        <w:t>瀑</w:t>
      </w:r>
      <w:r w:rsidRPr="00920BFC">
        <w:rPr>
          <w:rFonts w:hint="eastAsia"/>
        </w:rPr>
        <w:t>步角反</w:t>
      </w:r>
      <w:r w:rsidRPr="00FE03FA">
        <w:rPr>
          <w:rFonts w:hint="eastAsia"/>
          <w:b/>
          <w:color w:val="660000"/>
          <w:sz w:val="28"/>
        </w:rPr>
        <w:t>。</w:t>
      </w:r>
      <w:r w:rsidRPr="00920BFC">
        <w:rPr>
          <w:rFonts w:hint="eastAsia"/>
        </w:rPr>
        <w:t>皆波浪回旋濆涌而起之貌也。</w:t>
      </w:r>
      <w:r w:rsidRPr="00920BFC">
        <w:rPr>
          <w:rFonts w:hint="eastAsia"/>
          <w:b/>
          <w:color w:val="660000"/>
          <w:sz w:val="28"/>
        </w:rPr>
        <w:t>溭</w:t>
      </w:r>
      <w:r w:rsidRPr="00920BFC">
        <w:rPr>
          <w:rFonts w:hint="eastAsia"/>
        </w:rPr>
        <w:t>助側</w:t>
      </w:r>
      <w:r w:rsidRPr="00920BFC">
        <w:rPr>
          <w:rFonts w:hint="eastAsia"/>
          <w:b/>
          <w:color w:val="660000"/>
          <w:sz w:val="28"/>
        </w:rPr>
        <w:t>淢</w:t>
      </w:r>
      <w:r w:rsidRPr="00920BFC">
        <w:rPr>
          <w:rFonts w:hint="eastAsia"/>
        </w:rPr>
        <w:t>域</w:t>
      </w:r>
      <w:r w:rsidRPr="00920BFC">
        <w:rPr>
          <w:rFonts w:hint="eastAsia"/>
          <w:b/>
          <w:color w:val="660000"/>
          <w:sz w:val="28"/>
        </w:rPr>
        <w:t>濜</w:t>
      </w:r>
      <w:r w:rsidRPr="00920BFC">
        <w:rPr>
          <w:rFonts w:hint="eastAsia"/>
        </w:rPr>
        <w:t>助謹</w:t>
      </w:r>
      <w:r w:rsidRPr="00920BFC">
        <w:rPr>
          <w:rFonts w:hint="eastAsia"/>
          <w:b/>
          <w:color w:val="660000"/>
          <w:sz w:val="28"/>
        </w:rPr>
        <w:t>涓</w:t>
      </w:r>
      <w:r w:rsidRPr="00920BFC">
        <w:rPr>
          <w:rFonts w:hint="eastAsia"/>
        </w:rPr>
        <w:t>于窘</w:t>
      </w:r>
      <w:r w:rsidRPr="00920BFC">
        <w:rPr>
          <w:rFonts w:hint="eastAsia"/>
          <w:b/>
          <w:color w:val="660000"/>
          <w:sz w:val="28"/>
        </w:rPr>
        <w:t>，龍鱗結絡。</w:t>
      </w:r>
      <w:r w:rsidRPr="00920BFC">
        <w:rPr>
          <w:rFonts w:hint="eastAsia"/>
        </w:rPr>
        <w:t>溭淢濜溳，參差相次也。龍鱗結絡，如龍之鱗，連結交絡也。潘岳金谷詩曰：濫泉龍鱗瀾。</w:t>
      </w:r>
      <w:r w:rsidRPr="00920BFC">
        <w:rPr>
          <w:rFonts w:hint="eastAsia"/>
          <w:b/>
          <w:color w:val="660000"/>
          <w:sz w:val="28"/>
        </w:rPr>
        <w:t>碧沙瀢</w:t>
      </w:r>
      <w:r w:rsidRPr="00920BFC">
        <w:rPr>
          <w:rFonts w:hint="eastAsia"/>
        </w:rPr>
        <w:t>杜罪</w:t>
      </w:r>
      <w:r w:rsidRPr="00920BFC">
        <w:rPr>
          <w:rFonts w:hint="eastAsia"/>
          <w:b/>
          <w:color w:val="660000"/>
          <w:sz w:val="28"/>
        </w:rPr>
        <w:t>𣵺</w:t>
      </w:r>
      <w:r w:rsidRPr="00920BFC">
        <w:rPr>
          <w:rFonts w:hint="eastAsia"/>
        </w:rPr>
        <w:t>徒可</w:t>
      </w:r>
      <w:r w:rsidRPr="00920BFC">
        <w:rPr>
          <w:rFonts w:hint="eastAsia"/>
          <w:b/>
          <w:color w:val="660000"/>
          <w:sz w:val="28"/>
        </w:rPr>
        <w:t>而往來，巨石硉</w:t>
      </w:r>
      <w:r w:rsidRPr="00920BFC">
        <w:rPr>
          <w:rFonts w:hint="eastAsia"/>
        </w:rPr>
        <w:t>洛骨</w:t>
      </w:r>
      <w:r w:rsidRPr="00920BFC">
        <w:rPr>
          <w:rFonts w:hint="eastAsia"/>
          <w:b/>
          <w:color w:val="660000"/>
          <w:sz w:val="28"/>
        </w:rPr>
        <w:t>矹</w:t>
      </w:r>
      <w:r w:rsidRPr="00920BFC">
        <w:rPr>
          <w:rFonts w:hint="eastAsia"/>
        </w:rPr>
        <w:t>五骨</w:t>
      </w:r>
      <w:r w:rsidRPr="00920BFC">
        <w:rPr>
          <w:rFonts w:hint="eastAsia"/>
          <w:b/>
          <w:color w:val="660000"/>
          <w:sz w:val="28"/>
        </w:rPr>
        <w:t>以前卻。</w:t>
      </w:r>
      <w:r w:rsidRPr="00FE03FA">
        <w:rPr>
          <w:rFonts w:hint="eastAsia"/>
        </w:rPr>
        <w:t>瀢𣵺、硉矹，沙石隨水之貌。</w:t>
      </w:r>
      <w:r w:rsidRPr="00920BFC">
        <w:rPr>
          <w:rFonts w:hint="eastAsia"/>
          <w:b/>
          <w:color w:val="660000"/>
          <w:sz w:val="28"/>
        </w:rPr>
        <w:t>潛演</w:t>
      </w:r>
      <w:r w:rsidRPr="00920BFC">
        <w:rPr>
          <w:rFonts w:hint="eastAsia"/>
        </w:rPr>
        <w:t>胤</w:t>
      </w:r>
      <w:r w:rsidRPr="00920BFC">
        <w:rPr>
          <w:rFonts w:hint="eastAsia"/>
          <w:b/>
          <w:color w:val="660000"/>
          <w:sz w:val="28"/>
        </w:rPr>
        <w:t>之所汩淈</w:t>
      </w:r>
      <w:r w:rsidRPr="00920BFC">
        <w:rPr>
          <w:rFonts w:hint="eastAsia"/>
        </w:rPr>
        <w:t>胡骨</w:t>
      </w:r>
      <w:r w:rsidRPr="00920BFC">
        <w:rPr>
          <w:rFonts w:hint="eastAsia"/>
          <w:b/>
          <w:color w:val="660000"/>
          <w:sz w:val="28"/>
        </w:rPr>
        <w:t>，奔溜之所磢</w:t>
      </w:r>
      <w:r w:rsidRPr="00920BFC">
        <w:rPr>
          <w:rFonts w:hint="eastAsia"/>
        </w:rPr>
        <w:t>楚爽</w:t>
      </w:r>
      <w:r w:rsidRPr="00920BFC">
        <w:rPr>
          <w:rFonts w:hint="eastAsia"/>
          <w:b/>
          <w:color w:val="660000"/>
          <w:sz w:val="28"/>
        </w:rPr>
        <w:t>錯。</w:t>
      </w:r>
      <w:r w:rsidRPr="00920BFC">
        <w:rPr>
          <w:rFonts w:hint="eastAsia"/>
        </w:rPr>
        <w:t>說文曰：潛，藏也。又曰：演，水脈行地中，弋刃切。蒼頡篇曰：淈，水通貌。磢，已見海賦。廣雅曰：錯，摩也。</w:t>
      </w:r>
      <w:r w:rsidRPr="00920BFC">
        <w:rPr>
          <w:rFonts w:hint="eastAsia"/>
          <w:b/>
          <w:color w:val="660000"/>
          <w:sz w:val="28"/>
        </w:rPr>
        <w:t>厓隒</w:t>
      </w:r>
      <w:r w:rsidRPr="00920BFC">
        <w:rPr>
          <w:rFonts w:hint="eastAsia"/>
        </w:rPr>
        <w:t>魚檢</w:t>
      </w:r>
      <w:r w:rsidR="00F355DD">
        <w:rPr>
          <w:rFonts w:hint="eastAsia"/>
          <w:b/>
          <w:color w:val="660000"/>
          <w:sz w:val="28"/>
        </w:rPr>
        <w:t>爲</w:t>
      </w:r>
      <w:r w:rsidRPr="00920BFC">
        <w:rPr>
          <w:rFonts w:hint="eastAsia"/>
          <w:b/>
          <w:color w:val="660000"/>
          <w:sz w:val="28"/>
        </w:rPr>
        <w:t>之泐</w:t>
      </w:r>
      <w:r w:rsidRPr="00920BFC">
        <w:rPr>
          <w:rFonts w:hint="eastAsia"/>
        </w:rPr>
        <w:t>勒</w:t>
      </w:r>
      <w:r w:rsidRPr="00920BFC">
        <w:rPr>
          <w:rFonts w:hint="eastAsia"/>
          <w:b/>
          <w:color w:val="660000"/>
          <w:sz w:val="28"/>
        </w:rPr>
        <w:t>嵃</w:t>
      </w:r>
      <w:r w:rsidRPr="00920BFC">
        <w:rPr>
          <w:rFonts w:hint="eastAsia"/>
        </w:rPr>
        <w:t>魚免</w:t>
      </w:r>
      <w:r w:rsidRPr="00920BFC">
        <w:rPr>
          <w:rFonts w:hint="eastAsia"/>
          <w:b/>
          <w:color w:val="660000"/>
          <w:sz w:val="28"/>
        </w:rPr>
        <w:t>，碕嶺</w:t>
      </w:r>
      <w:r w:rsidR="00F355DD">
        <w:rPr>
          <w:rFonts w:hint="eastAsia"/>
          <w:b/>
          <w:color w:val="660000"/>
          <w:sz w:val="28"/>
        </w:rPr>
        <w:t>爲</w:t>
      </w:r>
      <w:r w:rsidRPr="00920BFC">
        <w:rPr>
          <w:rFonts w:hint="eastAsia"/>
          <w:b/>
          <w:color w:val="660000"/>
          <w:sz w:val="28"/>
        </w:rPr>
        <w:t>之喦崿。</w:t>
      </w:r>
      <w:r w:rsidRPr="00920BFC">
        <w:rPr>
          <w:rFonts w:hint="eastAsia"/>
        </w:rPr>
        <w:t>說文曰：隒，厓也。周禮曰：石有時以泐。鄭司農曰：泐，謂石解散也。嵃，猶嶮也。楚辭曰：觸石碕而橫逝。許慎淮南子注曰：碕，長邊也。</w:t>
      </w:r>
      <w:r w:rsidRPr="00920BFC">
        <w:rPr>
          <w:rFonts w:hint="eastAsia"/>
          <w:b/>
          <w:color w:val="660000"/>
          <w:sz w:val="28"/>
        </w:rPr>
        <w:t>幽𧯑積岨，礐</w:t>
      </w:r>
      <w:r w:rsidRPr="00920BFC">
        <w:rPr>
          <w:rFonts w:hint="eastAsia"/>
        </w:rPr>
        <w:t>力隔</w:t>
      </w:r>
      <w:r w:rsidRPr="00920BFC">
        <w:rPr>
          <w:rFonts w:hint="eastAsia"/>
          <w:b/>
          <w:color w:val="660000"/>
          <w:sz w:val="28"/>
        </w:rPr>
        <w:t>硞</w:t>
      </w:r>
      <w:r w:rsidRPr="00920BFC">
        <w:rPr>
          <w:rFonts w:hint="eastAsia"/>
        </w:rPr>
        <w:t>客</w:t>
      </w:r>
      <w:r w:rsidRPr="00C32D98">
        <w:rPr>
          <w:rStyle w:val="a9"/>
        </w:rPr>
        <w:footnoteReference w:id="1700"/>
      </w:r>
      <w:r w:rsidRPr="00920BFC">
        <w:rPr>
          <w:rFonts w:hint="eastAsia"/>
          <w:b/>
          <w:color w:val="660000"/>
          <w:sz w:val="28"/>
        </w:rPr>
        <w:t>䃕</w:t>
      </w:r>
      <w:r w:rsidRPr="00920BFC">
        <w:rPr>
          <w:rFonts w:hint="eastAsia"/>
        </w:rPr>
        <w:t>盧角</w:t>
      </w:r>
      <w:r w:rsidRPr="00920BFC">
        <w:rPr>
          <w:rFonts w:hint="eastAsia"/>
          <w:b/>
          <w:color w:val="660000"/>
          <w:sz w:val="28"/>
        </w:rPr>
        <w:t>礭</w:t>
      </w:r>
      <w:r w:rsidRPr="00FE03FA">
        <w:rPr>
          <w:rFonts w:hint="eastAsia"/>
        </w:rPr>
        <w:t>苦角反</w:t>
      </w:r>
      <w:r w:rsidRPr="00920BFC">
        <w:rPr>
          <w:rFonts w:hint="eastAsia"/>
          <w:b/>
          <w:color w:val="660000"/>
          <w:sz w:val="28"/>
        </w:rPr>
        <w:t>。</w:t>
      </w:r>
      <w:r w:rsidRPr="00FE03FA">
        <w:rPr>
          <w:rFonts w:hint="eastAsia"/>
        </w:rPr>
        <w:t>爾雅曰：山夾水曰澗。𧯑與澗同。礐硞䃕礭，皆水激石嶮峻不平之貌。</w:t>
      </w:r>
    </w:p>
    <w:p w14:paraId="653CA6F4" w14:textId="3C691BB2" w:rsidR="008F46A3" w:rsidRPr="00FE03FA" w:rsidRDefault="008F46A3" w:rsidP="00920BFC">
      <w:pPr>
        <w:ind w:firstLine="561"/>
      </w:pPr>
      <w:r w:rsidRPr="00920BFC">
        <w:rPr>
          <w:rFonts w:hint="eastAsia"/>
          <w:b/>
          <w:color w:val="660000"/>
          <w:sz w:val="28"/>
        </w:rPr>
        <w:lastRenderedPageBreak/>
        <w:t>若乃曾潭之府，靈湖之淵。</w:t>
      </w:r>
      <w:r w:rsidRPr="00920BFC">
        <w:rPr>
          <w:rFonts w:hint="eastAsia"/>
        </w:rPr>
        <w:t>鄭玄毛詩箋曰：曾，重也。王逸楚辭注曰：楚人名淵曰潭府</w:t>
      </w:r>
      <w:r w:rsidRPr="00C32D98">
        <w:rPr>
          <w:rStyle w:val="a9"/>
        </w:rPr>
        <w:footnoteReference w:id="1701"/>
      </w:r>
      <w:r w:rsidRPr="00920BFC">
        <w:rPr>
          <w:rFonts w:hint="eastAsia"/>
        </w:rPr>
        <w:t>。</w:t>
      </w:r>
      <w:r w:rsidRPr="00920BFC">
        <w:rPr>
          <w:rFonts w:hint="eastAsia"/>
          <w:b/>
          <w:color w:val="660000"/>
          <w:sz w:val="28"/>
        </w:rPr>
        <w:t>澄澹汪洸</w:t>
      </w:r>
      <w:r w:rsidRPr="00920BFC">
        <w:rPr>
          <w:rFonts w:hint="eastAsia"/>
        </w:rPr>
        <w:t>烏宏</w:t>
      </w:r>
      <w:r w:rsidRPr="00C32D98">
        <w:rPr>
          <w:rStyle w:val="a9"/>
        </w:rPr>
        <w:footnoteReference w:id="1702"/>
      </w:r>
      <w:r w:rsidRPr="00920BFC">
        <w:rPr>
          <w:rFonts w:hint="eastAsia"/>
          <w:b/>
          <w:color w:val="660000"/>
          <w:sz w:val="28"/>
        </w:rPr>
        <w:t>，瀇</w:t>
      </w:r>
      <w:r w:rsidRPr="00920BFC">
        <w:rPr>
          <w:rFonts w:hint="eastAsia"/>
        </w:rPr>
        <w:t>烏廣</w:t>
      </w:r>
      <w:r w:rsidRPr="00920BFC">
        <w:rPr>
          <w:rFonts w:hint="eastAsia"/>
          <w:b/>
          <w:color w:val="660000"/>
          <w:sz w:val="28"/>
        </w:rPr>
        <w:t>滉</w:t>
      </w:r>
      <w:r w:rsidRPr="00920BFC">
        <w:rPr>
          <w:rFonts w:hint="eastAsia"/>
        </w:rPr>
        <w:t>胡廣</w:t>
      </w:r>
      <w:r w:rsidRPr="00920BFC">
        <w:rPr>
          <w:rFonts w:hint="eastAsia"/>
          <w:b/>
          <w:color w:val="660000"/>
          <w:sz w:val="28"/>
        </w:rPr>
        <w:t>囦泫</w:t>
      </w:r>
      <w:r w:rsidRPr="00920BFC">
        <w:rPr>
          <w:rFonts w:hint="eastAsia"/>
        </w:rPr>
        <w:t>音玄</w:t>
      </w:r>
      <w:r w:rsidRPr="00FE03FA">
        <w:rPr>
          <w:rFonts w:hint="eastAsia"/>
          <w:b/>
          <w:color w:val="660000"/>
          <w:sz w:val="28"/>
        </w:rPr>
        <w:t>。</w:t>
      </w:r>
      <w:r w:rsidRPr="00920BFC">
        <w:rPr>
          <w:rFonts w:hint="eastAsia"/>
        </w:rPr>
        <w:t>皆水深廣之貌。說文曰：汪，廣也，烏黃切。</w:t>
      </w:r>
      <w:r w:rsidRPr="00920BFC">
        <w:rPr>
          <w:rFonts w:hint="eastAsia"/>
          <w:b/>
          <w:color w:val="660000"/>
          <w:sz w:val="28"/>
        </w:rPr>
        <w:t>泓汯</w:t>
      </w:r>
      <w:r w:rsidRPr="00920BFC">
        <w:rPr>
          <w:rFonts w:hint="eastAsia"/>
        </w:rPr>
        <w:t>宏</w:t>
      </w:r>
      <w:r w:rsidRPr="00920BFC">
        <w:rPr>
          <w:rFonts w:hint="eastAsia"/>
          <w:b/>
          <w:color w:val="660000"/>
          <w:sz w:val="28"/>
        </w:rPr>
        <w:t>浻</w:t>
      </w:r>
      <w:r w:rsidRPr="00920BFC">
        <w:rPr>
          <w:rFonts w:hint="eastAsia"/>
        </w:rPr>
        <w:t>烏猛</w:t>
      </w:r>
      <w:r w:rsidRPr="00920BFC">
        <w:rPr>
          <w:rFonts w:hint="eastAsia"/>
          <w:b/>
          <w:color w:val="660000"/>
          <w:sz w:val="28"/>
        </w:rPr>
        <w:t>澋</w:t>
      </w:r>
      <w:r w:rsidRPr="00920BFC">
        <w:rPr>
          <w:rFonts w:hint="eastAsia"/>
        </w:rPr>
        <w:t>胡猛</w:t>
      </w:r>
      <w:r w:rsidRPr="00920BFC">
        <w:rPr>
          <w:rFonts w:hint="eastAsia"/>
          <w:b/>
          <w:color w:val="660000"/>
          <w:sz w:val="28"/>
        </w:rPr>
        <w:t>，涒</w:t>
      </w:r>
      <w:r w:rsidRPr="00920BFC">
        <w:rPr>
          <w:rFonts w:hint="eastAsia"/>
        </w:rPr>
        <w:t>紆筠</w:t>
      </w:r>
      <w:r w:rsidRPr="00920BFC">
        <w:rPr>
          <w:rFonts w:hint="eastAsia"/>
          <w:b/>
          <w:color w:val="660000"/>
          <w:sz w:val="28"/>
        </w:rPr>
        <w:t>鄰㘤</w:t>
      </w:r>
      <w:r w:rsidRPr="00920BFC">
        <w:rPr>
          <w:rFonts w:hint="eastAsia"/>
        </w:rPr>
        <w:t>彎</w:t>
      </w:r>
      <w:r w:rsidRPr="00920BFC">
        <w:rPr>
          <w:rFonts w:hint="eastAsia"/>
          <w:b/>
          <w:color w:val="660000"/>
          <w:sz w:val="28"/>
        </w:rPr>
        <w:t>潾</w:t>
      </w:r>
      <w:r w:rsidRPr="00920BFC">
        <w:rPr>
          <w:rFonts w:hint="eastAsia"/>
        </w:rPr>
        <w:t>力銀反</w:t>
      </w:r>
      <w:r w:rsidRPr="00FE03FA">
        <w:rPr>
          <w:rFonts w:hint="eastAsia"/>
          <w:b/>
          <w:color w:val="660000"/>
          <w:sz w:val="28"/>
        </w:rPr>
        <w:t>。</w:t>
      </w:r>
      <w:r w:rsidRPr="00920BFC">
        <w:rPr>
          <w:rFonts w:hint="eastAsia"/>
        </w:rPr>
        <w:t>皆水勢回旋之貌。</w:t>
      </w:r>
      <w:r w:rsidRPr="00920BFC">
        <w:rPr>
          <w:rFonts w:hint="eastAsia"/>
          <w:b/>
          <w:color w:val="660000"/>
          <w:sz w:val="28"/>
        </w:rPr>
        <w:t>混澣</w:t>
      </w:r>
      <w:r w:rsidRPr="00920BFC">
        <w:rPr>
          <w:rFonts w:hint="eastAsia"/>
        </w:rPr>
        <w:t>音翰</w:t>
      </w:r>
      <w:r w:rsidRPr="00920BFC">
        <w:rPr>
          <w:rFonts w:hint="eastAsia"/>
          <w:b/>
          <w:color w:val="660000"/>
          <w:sz w:val="28"/>
        </w:rPr>
        <w:t>灦</w:t>
      </w:r>
      <w:r w:rsidRPr="00920BFC">
        <w:rPr>
          <w:rFonts w:hint="eastAsia"/>
        </w:rPr>
        <w:t>呼見</w:t>
      </w:r>
      <w:r w:rsidRPr="00920BFC">
        <w:rPr>
          <w:rFonts w:hint="eastAsia"/>
          <w:b/>
          <w:color w:val="660000"/>
          <w:sz w:val="28"/>
        </w:rPr>
        <w:t>渙，流映揚焆</w:t>
      </w:r>
      <w:r w:rsidRPr="00920BFC">
        <w:rPr>
          <w:rFonts w:hint="eastAsia"/>
        </w:rPr>
        <w:t>音涓</w:t>
      </w:r>
      <w:r w:rsidRPr="00FE03FA">
        <w:rPr>
          <w:rFonts w:hint="eastAsia"/>
          <w:b/>
          <w:color w:val="660000"/>
          <w:sz w:val="28"/>
        </w:rPr>
        <w:t>。</w:t>
      </w:r>
      <w:r w:rsidRPr="00920BFC">
        <w:rPr>
          <w:rFonts w:hint="eastAsia"/>
        </w:rPr>
        <w:t>水勢清深而澄澈光映也。蒼頡篇曰：焆，明也。</w:t>
      </w:r>
      <w:r w:rsidRPr="00920BFC">
        <w:rPr>
          <w:rFonts w:hint="eastAsia"/>
          <w:b/>
          <w:color w:val="660000"/>
          <w:sz w:val="28"/>
        </w:rPr>
        <w:t>溟</w:t>
      </w:r>
      <w:r w:rsidRPr="00920BFC">
        <w:rPr>
          <w:rFonts w:hint="eastAsia"/>
        </w:rPr>
        <w:t>莫令</w:t>
      </w:r>
      <w:r w:rsidRPr="00920BFC">
        <w:rPr>
          <w:rFonts w:hint="eastAsia"/>
          <w:b/>
          <w:color w:val="660000"/>
          <w:sz w:val="28"/>
        </w:rPr>
        <w:t>漭渺湎</w:t>
      </w:r>
      <w:r w:rsidRPr="00920BFC">
        <w:rPr>
          <w:rFonts w:hint="eastAsia"/>
        </w:rPr>
        <w:t>莫翦</w:t>
      </w:r>
      <w:r w:rsidRPr="00920BFC">
        <w:rPr>
          <w:rFonts w:hint="eastAsia"/>
          <w:b/>
          <w:color w:val="660000"/>
          <w:sz w:val="28"/>
        </w:rPr>
        <w:t>，汗汗沺</w:t>
      </w:r>
      <w:r w:rsidRPr="00920BFC">
        <w:rPr>
          <w:rFonts w:hint="eastAsia"/>
        </w:rPr>
        <w:t>田</w:t>
      </w:r>
      <w:r w:rsidRPr="00920BFC">
        <w:rPr>
          <w:rFonts w:hint="eastAsia"/>
          <w:b/>
          <w:color w:val="660000"/>
          <w:sz w:val="28"/>
        </w:rPr>
        <w:t>沺。</w:t>
      </w:r>
      <w:r w:rsidRPr="00920BFC">
        <w:rPr>
          <w:rFonts w:hint="eastAsia"/>
        </w:rPr>
        <w:t>皆廣大無際之貌。</w:t>
      </w:r>
      <w:r w:rsidRPr="00920BFC">
        <w:rPr>
          <w:rFonts w:hint="eastAsia"/>
          <w:b/>
          <w:color w:val="660000"/>
          <w:sz w:val="28"/>
        </w:rPr>
        <w:t>察之無象，尋之無邊。氣滃</w:t>
      </w:r>
      <w:r w:rsidRPr="00920BFC">
        <w:rPr>
          <w:rFonts w:hint="eastAsia"/>
        </w:rPr>
        <w:t>烏孔</w:t>
      </w:r>
      <w:r w:rsidRPr="00920BFC">
        <w:rPr>
          <w:rFonts w:hint="eastAsia"/>
          <w:b/>
          <w:color w:val="660000"/>
          <w:sz w:val="28"/>
        </w:rPr>
        <w:t>渤</w:t>
      </w:r>
      <w:r w:rsidRPr="00920BFC">
        <w:rPr>
          <w:rFonts w:hint="eastAsia"/>
        </w:rPr>
        <w:t>蒲沒</w:t>
      </w:r>
      <w:r w:rsidRPr="00920BFC">
        <w:rPr>
          <w:rFonts w:hint="eastAsia"/>
          <w:b/>
          <w:color w:val="660000"/>
          <w:sz w:val="28"/>
        </w:rPr>
        <w:t>以霧杳，時鬱律其如煙。</w:t>
      </w:r>
      <w:r w:rsidRPr="00920BFC">
        <w:rPr>
          <w:rFonts w:hint="eastAsia"/>
        </w:rPr>
        <w:t>滃渤，霧出貌。鬱律，煙上貌。成公綏天河賦曰：氣蓬勃以霧蒸。說文曰：杳，冥也。</w:t>
      </w:r>
      <w:r w:rsidRPr="00920BFC">
        <w:rPr>
          <w:rFonts w:hint="eastAsia"/>
          <w:b/>
          <w:color w:val="660000"/>
          <w:sz w:val="28"/>
        </w:rPr>
        <w:t>類肧</w:t>
      </w:r>
      <w:r w:rsidRPr="00920BFC">
        <w:rPr>
          <w:rFonts w:hint="eastAsia"/>
        </w:rPr>
        <w:t>普抔</w:t>
      </w:r>
      <w:r w:rsidRPr="00920BFC">
        <w:rPr>
          <w:rFonts w:hint="eastAsia"/>
          <w:b/>
          <w:color w:val="660000"/>
          <w:sz w:val="28"/>
        </w:rPr>
        <w:t>渾之未凝，象太極之構天。</w:t>
      </w:r>
      <w:r w:rsidRPr="00920BFC">
        <w:rPr>
          <w:rFonts w:hint="eastAsia"/>
        </w:rPr>
        <w:t>言雲氣杳冥，似肧胎渾混</w:t>
      </w:r>
      <w:r w:rsidRPr="00C32D98">
        <w:rPr>
          <w:rStyle w:val="a9"/>
        </w:rPr>
        <w:footnoteReference w:id="1703"/>
      </w:r>
      <w:r w:rsidRPr="00920BFC">
        <w:rPr>
          <w:rFonts w:hint="eastAsia"/>
        </w:rPr>
        <w:t>，尚未凝結，又象太極之氣，欲構天也。淮南子曰：孕婦三月而肧胎</w:t>
      </w:r>
      <w:r w:rsidRPr="00C32D98">
        <w:rPr>
          <w:rStyle w:val="a9"/>
        </w:rPr>
        <w:footnoteReference w:id="1704"/>
      </w:r>
      <w:r w:rsidRPr="00920BFC">
        <w:rPr>
          <w:rFonts w:hint="eastAsia"/>
        </w:rPr>
        <w:t>。春秋命歷序曰：冥莖無形，濛鴻萌兆，渾渾混混。宋均曰：渾渾混混，雖卵未分也。周易曰：是故易有太極，是生兩儀。韓康伯曰：太極者，無稱之稱，不可得名也。</w:t>
      </w:r>
      <w:r w:rsidRPr="00920BFC">
        <w:rPr>
          <w:rFonts w:hint="eastAsia"/>
          <w:b/>
          <w:color w:val="660000"/>
          <w:sz w:val="28"/>
        </w:rPr>
        <w:t>長波浹</w:t>
      </w:r>
      <w:r w:rsidRPr="00920BFC">
        <w:rPr>
          <w:rFonts w:hint="eastAsia"/>
        </w:rPr>
        <w:t>子協</w:t>
      </w:r>
      <w:r w:rsidRPr="00920BFC">
        <w:rPr>
          <w:rFonts w:hint="eastAsia"/>
          <w:b/>
          <w:color w:val="660000"/>
          <w:sz w:val="28"/>
        </w:rPr>
        <w:t>渫</w:t>
      </w:r>
      <w:r w:rsidRPr="00920BFC">
        <w:rPr>
          <w:rFonts w:hint="eastAsia"/>
        </w:rPr>
        <w:t>牒</w:t>
      </w:r>
      <w:r w:rsidRPr="00920BFC">
        <w:rPr>
          <w:rFonts w:hint="eastAsia"/>
          <w:b/>
          <w:color w:val="660000"/>
          <w:sz w:val="28"/>
        </w:rPr>
        <w:t>，峻湍崔嵬。</w:t>
      </w:r>
      <w:r w:rsidRPr="00920BFC">
        <w:rPr>
          <w:rFonts w:hint="eastAsia"/>
        </w:rPr>
        <w:t>埤蒼曰：浹渫，水滂溏也。小雅曰：峻，高也。</w:t>
      </w:r>
      <w:r w:rsidRPr="00920BFC">
        <w:rPr>
          <w:rFonts w:hint="eastAsia"/>
          <w:b/>
          <w:color w:val="660000"/>
          <w:sz w:val="28"/>
        </w:rPr>
        <w:t>盤渦</w:t>
      </w:r>
      <w:r w:rsidRPr="00920BFC">
        <w:rPr>
          <w:rFonts w:hint="eastAsia"/>
        </w:rPr>
        <w:t>烏和</w:t>
      </w:r>
      <w:r w:rsidRPr="00920BFC">
        <w:rPr>
          <w:rFonts w:hint="eastAsia"/>
          <w:b/>
          <w:color w:val="660000"/>
          <w:sz w:val="28"/>
        </w:rPr>
        <w:t>谷轉，淩濤山頹。</w:t>
      </w:r>
      <w:r w:rsidRPr="00920BFC">
        <w:rPr>
          <w:rFonts w:hint="eastAsia"/>
        </w:rPr>
        <w:t>渦，水旋流也。廣雅曰：淩，馳也。王粲遊海賦曰：洪濤奮蕩，大浪踊躍</w:t>
      </w:r>
      <w:r w:rsidRPr="00C32D98">
        <w:rPr>
          <w:rStyle w:val="a9"/>
        </w:rPr>
        <w:footnoteReference w:id="1705"/>
      </w:r>
      <w:r w:rsidRPr="00920BFC">
        <w:rPr>
          <w:rFonts w:hint="eastAsia"/>
        </w:rPr>
        <w:t>，山隆谷窳，宛亶相搏。</w:t>
      </w:r>
      <w:r w:rsidRPr="00920BFC">
        <w:rPr>
          <w:rFonts w:hint="eastAsia"/>
          <w:b/>
          <w:color w:val="660000"/>
          <w:sz w:val="28"/>
        </w:rPr>
        <w:t>陽侯砐</w:t>
      </w:r>
      <w:r w:rsidRPr="00920BFC">
        <w:rPr>
          <w:rFonts w:hint="eastAsia"/>
        </w:rPr>
        <w:t>五合</w:t>
      </w:r>
      <w:r w:rsidRPr="00920BFC">
        <w:rPr>
          <w:rFonts w:hint="eastAsia"/>
          <w:b/>
          <w:color w:val="660000"/>
          <w:sz w:val="28"/>
        </w:rPr>
        <w:t>硪</w:t>
      </w:r>
      <w:r w:rsidRPr="00920BFC">
        <w:rPr>
          <w:rFonts w:hint="eastAsia"/>
        </w:rPr>
        <w:t>我</w:t>
      </w:r>
      <w:r w:rsidRPr="00920BFC">
        <w:rPr>
          <w:rFonts w:hint="eastAsia"/>
          <w:b/>
          <w:color w:val="660000"/>
          <w:sz w:val="28"/>
        </w:rPr>
        <w:t>以岸起，洪瀾涴</w:t>
      </w:r>
      <w:r w:rsidRPr="00920BFC">
        <w:rPr>
          <w:rFonts w:hint="eastAsia"/>
        </w:rPr>
        <w:t>宛</w:t>
      </w:r>
      <w:r w:rsidRPr="00920BFC">
        <w:rPr>
          <w:rFonts w:hint="eastAsia"/>
          <w:b/>
          <w:color w:val="660000"/>
          <w:sz w:val="28"/>
        </w:rPr>
        <w:t>演而雲迴。</w:t>
      </w:r>
      <w:r w:rsidRPr="00920BFC">
        <w:rPr>
          <w:rFonts w:hint="eastAsia"/>
        </w:rPr>
        <w:t>陽侯，已見海賦。砐硪，搖動貌。涴演，迴曲貌。</w:t>
      </w:r>
      <w:r w:rsidRPr="00920BFC">
        <w:rPr>
          <w:rFonts w:hint="eastAsia"/>
          <w:b/>
          <w:color w:val="660000"/>
          <w:sz w:val="28"/>
        </w:rPr>
        <w:t>峾</w:t>
      </w:r>
      <w:r w:rsidRPr="00920BFC">
        <w:rPr>
          <w:rFonts w:hint="eastAsia"/>
        </w:rPr>
        <w:t>銀</w:t>
      </w:r>
      <w:r w:rsidRPr="00920BFC">
        <w:rPr>
          <w:rFonts w:hint="eastAsia"/>
          <w:b/>
          <w:color w:val="660000"/>
          <w:sz w:val="28"/>
        </w:rPr>
        <w:t>淪溛</w:t>
      </w:r>
      <w:r w:rsidRPr="00920BFC">
        <w:rPr>
          <w:rFonts w:hint="eastAsia"/>
        </w:rPr>
        <w:t>烏華</w:t>
      </w:r>
      <w:r w:rsidRPr="00920BFC">
        <w:rPr>
          <w:rFonts w:hint="eastAsia"/>
          <w:b/>
          <w:color w:val="660000"/>
          <w:sz w:val="28"/>
        </w:rPr>
        <w:t>瀤</w:t>
      </w:r>
      <w:r w:rsidRPr="00920BFC">
        <w:rPr>
          <w:rFonts w:hint="eastAsia"/>
        </w:rPr>
        <w:t>烏懷</w:t>
      </w:r>
      <w:r w:rsidRPr="00920BFC">
        <w:rPr>
          <w:rFonts w:hint="eastAsia"/>
          <w:b/>
          <w:color w:val="660000"/>
          <w:sz w:val="28"/>
        </w:rPr>
        <w:t>，乍浥</w:t>
      </w:r>
      <w:r w:rsidRPr="00920BFC">
        <w:rPr>
          <w:rFonts w:hint="eastAsia"/>
        </w:rPr>
        <w:t>烏甲</w:t>
      </w:r>
      <w:r w:rsidRPr="00920BFC">
        <w:rPr>
          <w:rFonts w:hint="eastAsia"/>
          <w:b/>
          <w:color w:val="660000"/>
          <w:sz w:val="28"/>
        </w:rPr>
        <w:t>乍堆。</w:t>
      </w:r>
      <w:r w:rsidRPr="00FE03FA">
        <w:rPr>
          <w:rFonts w:hint="eastAsia"/>
        </w:rPr>
        <w:t>峾淪，回旋之貌。溛瀤，不平之貌。</w:t>
      </w:r>
      <w:r w:rsidRPr="00920BFC">
        <w:rPr>
          <w:rFonts w:hint="eastAsia"/>
          <w:b/>
          <w:color w:val="660000"/>
          <w:sz w:val="28"/>
        </w:rPr>
        <w:t>豃</w:t>
      </w:r>
      <w:r w:rsidRPr="00920BFC">
        <w:rPr>
          <w:rFonts w:hint="eastAsia"/>
        </w:rPr>
        <w:t>呼檻</w:t>
      </w:r>
      <w:r w:rsidRPr="00920BFC">
        <w:rPr>
          <w:rFonts w:hint="eastAsia"/>
          <w:b/>
          <w:color w:val="660000"/>
          <w:sz w:val="28"/>
        </w:rPr>
        <w:t>如地裂，豁若天開。</w:t>
      </w:r>
      <w:r w:rsidRPr="00920BFC">
        <w:rPr>
          <w:rFonts w:hint="eastAsia"/>
        </w:rPr>
        <w:t>豃，豁開貌。易緯曰：天下愁，地裂山崩。</w:t>
      </w:r>
      <w:r w:rsidR="003E4D6D" w:rsidRPr="00B81357">
        <w:rPr>
          <w:rFonts w:hint="eastAsia"/>
        </w:rPr>
        <w:t>漢書</w:t>
      </w:r>
      <w:r w:rsidRPr="00920BFC">
        <w:rPr>
          <w:rFonts w:hint="eastAsia"/>
        </w:rPr>
        <w:t>曰：孝惠二年，天</w:t>
      </w:r>
      <w:r w:rsidRPr="00920BFC">
        <w:rPr>
          <w:rFonts w:hint="eastAsia"/>
        </w:rPr>
        <w:lastRenderedPageBreak/>
        <w:t>開東北，廣十餘丈。</w:t>
      </w:r>
      <w:r w:rsidRPr="00920BFC">
        <w:rPr>
          <w:rFonts w:hint="eastAsia"/>
          <w:b/>
          <w:color w:val="660000"/>
          <w:sz w:val="28"/>
        </w:rPr>
        <w:t>觸曲厓以縈繞</w:t>
      </w:r>
      <w:r w:rsidRPr="00920BFC">
        <w:rPr>
          <w:rFonts w:hint="eastAsia"/>
        </w:rPr>
        <w:t>叫</w:t>
      </w:r>
      <w:r w:rsidRPr="00C32D98">
        <w:rPr>
          <w:rStyle w:val="a9"/>
        </w:rPr>
        <w:footnoteReference w:id="1706"/>
      </w:r>
      <w:r w:rsidRPr="00920BFC">
        <w:rPr>
          <w:rFonts w:hint="eastAsia"/>
          <w:b/>
          <w:color w:val="660000"/>
          <w:sz w:val="28"/>
        </w:rPr>
        <w:t>，駭崩浪而相礧。</w:t>
      </w:r>
      <w:r w:rsidRPr="00920BFC">
        <w:rPr>
          <w:rFonts w:hint="eastAsia"/>
        </w:rPr>
        <w:t>相礧，相擊也，音雷。</w:t>
      </w:r>
      <w:r w:rsidRPr="00920BFC">
        <w:rPr>
          <w:rFonts w:hint="eastAsia"/>
          <w:b/>
          <w:color w:val="660000"/>
          <w:sz w:val="28"/>
        </w:rPr>
        <w:t>鼓㕉</w:t>
      </w:r>
      <w:r w:rsidRPr="00920BFC">
        <w:rPr>
          <w:rFonts w:hint="eastAsia"/>
        </w:rPr>
        <w:t>苦合</w:t>
      </w:r>
      <w:r w:rsidRPr="00920BFC">
        <w:rPr>
          <w:rFonts w:hint="eastAsia"/>
          <w:b/>
          <w:color w:val="660000"/>
          <w:sz w:val="28"/>
        </w:rPr>
        <w:t>窟以漰</w:t>
      </w:r>
      <w:r w:rsidRPr="00920BFC">
        <w:rPr>
          <w:rFonts w:hint="eastAsia"/>
        </w:rPr>
        <w:t>普萌</w:t>
      </w:r>
      <w:r w:rsidRPr="00920BFC">
        <w:rPr>
          <w:rFonts w:hint="eastAsia"/>
          <w:b/>
          <w:color w:val="660000"/>
          <w:sz w:val="28"/>
        </w:rPr>
        <w:t>渤</w:t>
      </w:r>
      <w:r w:rsidRPr="00920BFC">
        <w:rPr>
          <w:rFonts w:hint="eastAsia"/>
        </w:rPr>
        <w:t>蒲沒</w:t>
      </w:r>
      <w:r w:rsidRPr="00920BFC">
        <w:rPr>
          <w:rFonts w:hint="eastAsia"/>
          <w:b/>
          <w:color w:val="660000"/>
          <w:sz w:val="28"/>
        </w:rPr>
        <w:t>，乃湓</w:t>
      </w:r>
      <w:r w:rsidRPr="00920BFC">
        <w:rPr>
          <w:rFonts w:hint="eastAsia"/>
        </w:rPr>
        <w:t>普寸</w:t>
      </w:r>
      <w:r w:rsidRPr="00920BFC">
        <w:rPr>
          <w:rFonts w:hint="eastAsia"/>
          <w:b/>
          <w:color w:val="660000"/>
          <w:sz w:val="28"/>
        </w:rPr>
        <w:t>湧而駕隈。</w:t>
      </w:r>
      <w:r w:rsidRPr="00FE03FA">
        <w:rPr>
          <w:rFonts w:hint="eastAsia"/>
        </w:rPr>
        <w:t>㕉，亦窟之類也。漰渤，水聲也</w:t>
      </w:r>
      <w:r w:rsidRPr="00C32D98">
        <w:rPr>
          <w:rStyle w:val="a9"/>
        </w:rPr>
        <w:footnoteReference w:id="1707"/>
      </w:r>
      <w:r w:rsidRPr="00FE03FA">
        <w:rPr>
          <w:rFonts w:hint="eastAsia"/>
        </w:rPr>
        <w:t>。小雅曰：駕，凌也。</w:t>
      </w:r>
    </w:p>
    <w:p w14:paraId="62DDBC14" w14:textId="3CE410CE" w:rsidR="008F46A3" w:rsidRPr="00920BFC" w:rsidRDefault="008F46A3" w:rsidP="00920BFC">
      <w:pPr>
        <w:ind w:firstLine="561"/>
        <w:rPr>
          <w:b/>
          <w:color w:val="660000"/>
          <w:sz w:val="28"/>
        </w:rPr>
      </w:pPr>
      <w:r w:rsidRPr="00920BFC">
        <w:rPr>
          <w:rFonts w:hint="eastAsia"/>
          <w:b/>
          <w:color w:val="660000"/>
          <w:sz w:val="28"/>
        </w:rPr>
        <w:t>魚則江豚</w:t>
      </w:r>
      <w:r w:rsidRPr="00920BFC">
        <w:rPr>
          <w:rFonts w:hint="eastAsia"/>
        </w:rPr>
        <w:t>徒昆</w:t>
      </w:r>
      <w:r w:rsidRPr="00920BFC">
        <w:rPr>
          <w:rFonts w:hint="eastAsia"/>
          <w:b/>
          <w:color w:val="660000"/>
          <w:sz w:val="28"/>
        </w:rPr>
        <w:t>海狶</w:t>
      </w:r>
      <w:r w:rsidRPr="00920BFC">
        <w:rPr>
          <w:rFonts w:hint="eastAsia"/>
        </w:rPr>
        <w:t>喜</w:t>
      </w:r>
      <w:r w:rsidRPr="00920BFC">
        <w:rPr>
          <w:rFonts w:hint="eastAsia"/>
          <w:b/>
          <w:color w:val="660000"/>
          <w:sz w:val="28"/>
        </w:rPr>
        <w:t>，叔鮪</w:t>
      </w:r>
      <w:r w:rsidRPr="00920BFC">
        <w:rPr>
          <w:rFonts w:hint="eastAsia"/>
        </w:rPr>
        <w:t>于軌</w:t>
      </w:r>
      <w:r w:rsidRPr="00920BFC">
        <w:rPr>
          <w:rFonts w:hint="eastAsia"/>
          <w:b/>
          <w:color w:val="660000"/>
          <w:sz w:val="28"/>
        </w:rPr>
        <w:t>王鱣音亶。</w:t>
      </w:r>
      <w:r w:rsidRPr="00FE03FA">
        <w:rPr>
          <w:rFonts w:hint="eastAsia"/>
        </w:rPr>
        <w:t>南越志曰：江豚似豬。臨海水土記曰</w:t>
      </w:r>
      <w:r w:rsidRPr="00C32D98">
        <w:rPr>
          <w:rStyle w:val="a9"/>
        </w:rPr>
        <w:footnoteReference w:id="1708"/>
      </w:r>
      <w:r w:rsidRPr="00FE03FA">
        <w:rPr>
          <w:rFonts w:hint="eastAsia"/>
        </w:rPr>
        <w:t>：海狶，豕頭，身長九尺。郭璞山海經注曰：今海中有海狶，體如魚，頭似豬。爾雅曰：鮥，䱙鮪。郭璞曰：鮪屬</w:t>
      </w:r>
      <w:r w:rsidRPr="00C32D98">
        <w:rPr>
          <w:rStyle w:val="a9"/>
        </w:rPr>
        <w:footnoteReference w:id="1709"/>
      </w:r>
      <w:r w:rsidRPr="00FE03FA">
        <w:rPr>
          <w:rFonts w:hint="eastAsia"/>
        </w:rPr>
        <w:t>，大者王鮪，小者叔鮪。王鱣之大者</w:t>
      </w:r>
      <w:r w:rsidRPr="00C32D98">
        <w:rPr>
          <w:rStyle w:val="a9"/>
        </w:rPr>
        <w:footnoteReference w:id="1710"/>
      </w:r>
      <w:r w:rsidRPr="00FE03FA">
        <w:rPr>
          <w:rFonts w:hint="eastAsia"/>
        </w:rPr>
        <w:t>，猶曰王鮪。鮥音洛。</w:t>
      </w:r>
      <w:r w:rsidRPr="00920BFC">
        <w:rPr>
          <w:rFonts w:hint="eastAsia"/>
          <w:b/>
          <w:color w:val="660000"/>
          <w:sz w:val="28"/>
        </w:rPr>
        <w:t>䱻</w:t>
      </w:r>
      <w:r w:rsidRPr="00920BFC">
        <w:rPr>
          <w:rFonts w:hint="eastAsia"/>
        </w:rPr>
        <w:t>骨</w:t>
      </w:r>
      <w:r w:rsidRPr="00920BFC">
        <w:rPr>
          <w:rFonts w:hint="eastAsia"/>
          <w:b/>
          <w:color w:val="660000"/>
          <w:sz w:val="28"/>
        </w:rPr>
        <w:t>鰊</w:t>
      </w:r>
      <w:r w:rsidRPr="00920BFC">
        <w:rPr>
          <w:rFonts w:hint="eastAsia"/>
        </w:rPr>
        <w:t>練</w:t>
      </w:r>
      <w:r w:rsidRPr="00920BFC">
        <w:rPr>
          <w:rFonts w:hint="eastAsia"/>
          <w:b/>
          <w:color w:val="660000"/>
          <w:sz w:val="28"/>
        </w:rPr>
        <w:t>𩺭</w:t>
      </w:r>
      <w:r w:rsidRPr="00920BFC">
        <w:rPr>
          <w:rFonts w:hint="eastAsia"/>
        </w:rPr>
        <w:t>特登</w:t>
      </w:r>
      <w:r w:rsidRPr="00920BFC">
        <w:rPr>
          <w:rFonts w:hint="eastAsia"/>
          <w:b/>
          <w:color w:val="660000"/>
          <w:sz w:val="28"/>
        </w:rPr>
        <w:t>鮋</w:t>
      </w:r>
      <w:r w:rsidRPr="00920BFC">
        <w:rPr>
          <w:rFonts w:hint="eastAsia"/>
        </w:rPr>
        <w:t>直流</w:t>
      </w:r>
      <w:r w:rsidRPr="00920BFC">
        <w:rPr>
          <w:rFonts w:hint="eastAsia"/>
          <w:b/>
          <w:color w:val="660000"/>
          <w:sz w:val="28"/>
        </w:rPr>
        <w:t>，鯪</w:t>
      </w:r>
      <w:r w:rsidRPr="00920BFC">
        <w:rPr>
          <w:rFonts w:hint="eastAsia"/>
        </w:rPr>
        <w:t>陵</w:t>
      </w:r>
      <w:r w:rsidRPr="00920BFC">
        <w:rPr>
          <w:rFonts w:hint="eastAsia"/>
          <w:b/>
          <w:color w:val="660000"/>
          <w:sz w:val="28"/>
        </w:rPr>
        <w:t>鰩</w:t>
      </w:r>
      <w:r w:rsidRPr="00920BFC">
        <w:rPr>
          <w:rFonts w:hint="eastAsia"/>
        </w:rPr>
        <w:t>遙</w:t>
      </w:r>
      <w:r w:rsidRPr="00920BFC">
        <w:rPr>
          <w:rFonts w:hint="eastAsia"/>
          <w:b/>
          <w:color w:val="660000"/>
          <w:sz w:val="28"/>
        </w:rPr>
        <w:t>鯩鰱</w:t>
      </w:r>
      <w:r w:rsidRPr="00FE03FA">
        <w:rPr>
          <w:rFonts w:hint="eastAsia"/>
        </w:rPr>
        <w:t>音連</w:t>
      </w:r>
      <w:r w:rsidRPr="00920BFC">
        <w:rPr>
          <w:rFonts w:hint="eastAsia"/>
          <w:b/>
          <w:color w:val="660000"/>
          <w:sz w:val="28"/>
        </w:rPr>
        <w:t>。</w:t>
      </w:r>
      <w:r w:rsidRPr="00FE03FA">
        <w:rPr>
          <w:rFonts w:hint="eastAsia"/>
        </w:rPr>
        <w:t>山海經曰：䱻魚，其狀如魚而鳥翼，出入有光，其音如鴛鴦。郭璞曰：音滑。舊說曰：鰊，似繩</w:t>
      </w:r>
      <w:r w:rsidRPr="00C32D98">
        <w:rPr>
          <w:rStyle w:val="a9"/>
        </w:rPr>
        <w:footnoteReference w:id="1711"/>
      </w:r>
      <w:r w:rsidRPr="00FE03FA">
        <w:rPr>
          <w:rFonts w:hint="eastAsia"/>
        </w:rPr>
        <w:t>。山海經曰：𩺭，其狀如鱖。居逵切，蒼文赤尾。郭璞曰</w:t>
      </w:r>
      <w:r w:rsidRPr="00C32D98">
        <w:rPr>
          <w:rStyle w:val="a9"/>
        </w:rPr>
        <w:footnoteReference w:id="1712"/>
      </w:r>
      <w:r w:rsidRPr="00FE03FA">
        <w:rPr>
          <w:rFonts w:hint="eastAsia"/>
        </w:rPr>
        <w:t>：舊說曰：鮋，似鱓。楚辭曰：鯪魚何所出。王逸曰：鯪魚，鯪鯉也。山海經曰：鰩魚，狀如鯉。又曰：鯩魚，黑文，狀如鮒，食之不腫。郭璞曰：音倫。廣雅曰，鰱，鱮也。</w:t>
      </w:r>
      <w:r w:rsidRPr="00920BFC">
        <w:rPr>
          <w:rFonts w:hint="eastAsia"/>
          <w:b/>
          <w:color w:val="660000"/>
          <w:sz w:val="28"/>
        </w:rPr>
        <w:t>或鹿觡</w:t>
      </w:r>
      <w:r w:rsidRPr="00920BFC">
        <w:rPr>
          <w:rFonts w:hint="eastAsia"/>
        </w:rPr>
        <w:t>格</w:t>
      </w:r>
      <w:r w:rsidRPr="00920BFC">
        <w:rPr>
          <w:rFonts w:hint="eastAsia"/>
          <w:b/>
          <w:color w:val="660000"/>
          <w:sz w:val="28"/>
        </w:rPr>
        <w:t>象鼻，或虎狀龍顏。</w:t>
      </w:r>
      <w:r w:rsidRPr="00920BFC">
        <w:rPr>
          <w:rFonts w:hint="eastAsia"/>
        </w:rPr>
        <w:t>臨海異物志曰：鹿魚，長二尺餘，有角，腹下有腳，如人足。郭璞山海經注曰：麋鹿角曰觡。又曰：今海中有虎鹿魚，體皆如魚，而頭似虎鹿。龍顏，似龍也。</w:t>
      </w:r>
      <w:r w:rsidRPr="00920BFC">
        <w:rPr>
          <w:rFonts w:hint="eastAsia"/>
          <w:b/>
          <w:color w:val="660000"/>
          <w:sz w:val="28"/>
        </w:rPr>
        <w:t>鱗甲鏙</w:t>
      </w:r>
      <w:r w:rsidRPr="00920BFC">
        <w:rPr>
          <w:rFonts w:hint="eastAsia"/>
        </w:rPr>
        <w:t>七罪</w:t>
      </w:r>
      <w:r w:rsidRPr="00920BFC">
        <w:rPr>
          <w:rFonts w:hint="eastAsia"/>
          <w:b/>
          <w:color w:val="660000"/>
          <w:sz w:val="28"/>
        </w:rPr>
        <w:t>錯，煥爛錦斑。</w:t>
      </w:r>
      <w:r w:rsidRPr="00920BFC">
        <w:rPr>
          <w:rFonts w:hint="eastAsia"/>
        </w:rPr>
        <w:t>鏙錯，間雜之貌。</w:t>
      </w:r>
      <w:r w:rsidRPr="00920BFC">
        <w:rPr>
          <w:rFonts w:hint="eastAsia"/>
          <w:b/>
          <w:color w:val="660000"/>
          <w:sz w:val="28"/>
        </w:rPr>
        <w:t>揚鰭掉尾，噴</w:t>
      </w:r>
      <w:r w:rsidRPr="00920BFC">
        <w:rPr>
          <w:rFonts w:hint="eastAsia"/>
        </w:rPr>
        <w:t>普問</w:t>
      </w:r>
      <w:r w:rsidRPr="00920BFC">
        <w:rPr>
          <w:rFonts w:hint="eastAsia"/>
          <w:b/>
          <w:color w:val="660000"/>
          <w:sz w:val="28"/>
        </w:rPr>
        <w:t>浪飛唌</w:t>
      </w:r>
      <w:r w:rsidRPr="00920BFC">
        <w:rPr>
          <w:rFonts w:hint="eastAsia"/>
        </w:rPr>
        <w:t>似延反</w:t>
      </w:r>
      <w:r w:rsidRPr="00FE03FA">
        <w:rPr>
          <w:rFonts w:hint="eastAsia"/>
          <w:b/>
          <w:color w:val="660000"/>
          <w:sz w:val="28"/>
        </w:rPr>
        <w:t>。</w:t>
      </w:r>
      <w:r w:rsidRPr="00920BFC">
        <w:rPr>
          <w:rFonts w:hint="eastAsia"/>
        </w:rPr>
        <w:t>上林賦曰：揵鬐掉尾。說文曰：噴，吒也；唌，沫也。</w:t>
      </w:r>
      <w:r w:rsidRPr="00920BFC">
        <w:rPr>
          <w:rFonts w:hint="eastAsia"/>
          <w:b/>
          <w:color w:val="660000"/>
          <w:sz w:val="28"/>
        </w:rPr>
        <w:t>排流呼哈</w:t>
      </w:r>
      <w:r w:rsidRPr="00920BFC">
        <w:rPr>
          <w:rFonts w:hint="eastAsia"/>
        </w:rPr>
        <w:t>乎合</w:t>
      </w:r>
      <w:r w:rsidRPr="00920BFC">
        <w:rPr>
          <w:rFonts w:hint="eastAsia"/>
          <w:b/>
          <w:color w:val="660000"/>
          <w:sz w:val="28"/>
        </w:rPr>
        <w:t>，隨波遊延。</w:t>
      </w:r>
      <w:r w:rsidRPr="00920BFC">
        <w:rPr>
          <w:rFonts w:hint="eastAsia"/>
          <w:b/>
          <w:color w:val="660000"/>
          <w:sz w:val="28"/>
        </w:rPr>
        <w:lastRenderedPageBreak/>
        <w:t>或爆</w:t>
      </w:r>
      <w:r w:rsidRPr="00920BFC">
        <w:rPr>
          <w:rFonts w:hint="eastAsia"/>
        </w:rPr>
        <w:t>蒲角</w:t>
      </w:r>
      <w:r w:rsidRPr="00920BFC">
        <w:rPr>
          <w:rFonts w:hint="eastAsia"/>
          <w:b/>
          <w:color w:val="660000"/>
          <w:sz w:val="28"/>
        </w:rPr>
        <w:t>采以晃淵，或嚇</w:t>
      </w:r>
      <w:r w:rsidRPr="00920BFC">
        <w:rPr>
          <w:rFonts w:hint="eastAsia"/>
        </w:rPr>
        <w:t>呼厄</w:t>
      </w:r>
      <w:r w:rsidRPr="00920BFC">
        <w:rPr>
          <w:rFonts w:hint="eastAsia"/>
          <w:b/>
          <w:color w:val="660000"/>
          <w:sz w:val="28"/>
        </w:rPr>
        <w:t>鰓乎巖間。</w:t>
      </w:r>
      <w:r w:rsidRPr="00920BFC">
        <w:rPr>
          <w:rFonts w:hint="eastAsia"/>
        </w:rPr>
        <w:t>說文曰：爆，灼也，今以</w:t>
      </w:r>
      <w:r w:rsidR="00F355DD">
        <w:rPr>
          <w:rFonts w:hint="eastAsia"/>
        </w:rPr>
        <w:t>爲</w:t>
      </w:r>
      <w:r w:rsidRPr="00920BFC">
        <w:rPr>
          <w:rFonts w:hint="eastAsia"/>
        </w:rPr>
        <w:t>曝曬也</w:t>
      </w:r>
      <w:r w:rsidRPr="00C32D98">
        <w:rPr>
          <w:rStyle w:val="a9"/>
        </w:rPr>
        <w:footnoteReference w:id="1713"/>
      </w:r>
      <w:r w:rsidRPr="00920BFC">
        <w:rPr>
          <w:rFonts w:hint="eastAsia"/>
        </w:rPr>
        <w:t>。曝，步木切。廣雅曰：晃，暉也。嚇，猶開也。</w:t>
      </w:r>
      <w:r w:rsidRPr="00920BFC">
        <w:rPr>
          <w:rFonts w:hint="eastAsia"/>
          <w:b/>
          <w:color w:val="660000"/>
          <w:sz w:val="28"/>
        </w:rPr>
        <w:t>介鯨乘濤以出入，鯼</w:t>
      </w:r>
      <w:r w:rsidRPr="00920BFC">
        <w:rPr>
          <w:rFonts w:hint="eastAsia"/>
        </w:rPr>
        <w:t>祖洪</w:t>
      </w:r>
      <w:r w:rsidRPr="00920BFC">
        <w:rPr>
          <w:rFonts w:hint="eastAsia"/>
          <w:b/>
          <w:color w:val="660000"/>
          <w:sz w:val="28"/>
        </w:rPr>
        <w:t>鮆</w:t>
      </w:r>
      <w:r w:rsidRPr="00920BFC">
        <w:rPr>
          <w:rFonts w:hint="eastAsia"/>
        </w:rPr>
        <w:t>薺</w:t>
      </w:r>
      <w:r w:rsidRPr="00920BFC">
        <w:rPr>
          <w:rFonts w:hint="eastAsia"/>
          <w:b/>
          <w:color w:val="660000"/>
          <w:sz w:val="28"/>
        </w:rPr>
        <w:t>順時而往還。</w:t>
      </w:r>
      <w:r w:rsidRPr="00920BFC">
        <w:rPr>
          <w:rFonts w:hint="eastAsia"/>
        </w:rPr>
        <w:t>爾雅曰：介，大也。字林曰：鯼魚，出南海，頭中有石，一名石首。郭璞山海經注曰：鮆，狹薄而長，頭大者長尺餘，一名刀魚，常以三月八月出，故曰順時。</w:t>
      </w:r>
    </w:p>
    <w:p w14:paraId="6F852926" w14:textId="02D7E769" w:rsidR="008F46A3" w:rsidRPr="00FE03FA" w:rsidRDefault="008F46A3" w:rsidP="00920BFC">
      <w:pPr>
        <w:ind w:firstLine="561"/>
      </w:pPr>
      <w:r w:rsidRPr="00920BFC">
        <w:rPr>
          <w:rFonts w:hint="eastAsia"/>
          <w:b/>
          <w:color w:val="660000"/>
          <w:sz w:val="28"/>
        </w:rPr>
        <w:t>爾其水物怪錯，則有潛鵠魚牛，虎蛟鉤蛇。</w:t>
      </w:r>
      <w:r w:rsidRPr="00920BFC">
        <w:rPr>
          <w:rFonts w:hint="eastAsia"/>
        </w:rPr>
        <w:t>怪錯，奇怪雜錯也。舊說曰：潛鶴，似鵠而大也。山海經曰：魚牛，其狀如牛，陵居，蛇尾，有翼。又曰：虎蛟，其狀魚身而蛇尾，有翼，其音如鴛鴦。郭璞山海經注曰：今永昌郡有鉤蛇，長數丈，尾跂</w:t>
      </w:r>
      <w:r w:rsidRPr="00C32D98">
        <w:rPr>
          <w:rStyle w:val="a9"/>
        </w:rPr>
        <w:footnoteReference w:id="1714"/>
      </w:r>
      <w:r w:rsidRPr="00920BFC">
        <w:rPr>
          <w:rFonts w:hint="eastAsia"/>
        </w:rPr>
        <w:t>，在水中鉤取斷岸人及牛馬啖之。</w:t>
      </w:r>
      <w:r w:rsidRPr="00920BFC">
        <w:rPr>
          <w:rFonts w:hint="eastAsia"/>
          <w:b/>
          <w:color w:val="660000"/>
          <w:sz w:val="28"/>
        </w:rPr>
        <w:t>蜦</w:t>
      </w:r>
      <w:r w:rsidRPr="00920BFC">
        <w:rPr>
          <w:rFonts w:hint="eastAsia"/>
        </w:rPr>
        <w:t>倫</w:t>
      </w:r>
      <w:r w:rsidRPr="00920BFC">
        <w:rPr>
          <w:rFonts w:hint="eastAsia"/>
          <w:b/>
          <w:color w:val="660000"/>
          <w:sz w:val="28"/>
        </w:rPr>
        <w:t>𧐕</w:t>
      </w:r>
      <w:r w:rsidRPr="00920BFC">
        <w:rPr>
          <w:rFonts w:hint="eastAsia"/>
        </w:rPr>
        <w:t>團</w:t>
      </w:r>
      <w:r w:rsidRPr="00920BFC">
        <w:rPr>
          <w:rFonts w:hint="eastAsia"/>
          <w:b/>
          <w:color w:val="660000"/>
          <w:sz w:val="28"/>
        </w:rPr>
        <w:t>鱟</w:t>
      </w:r>
      <w:r w:rsidRPr="00920BFC">
        <w:rPr>
          <w:rFonts w:hint="eastAsia"/>
        </w:rPr>
        <w:t>候</w:t>
      </w:r>
      <w:r w:rsidRPr="00920BFC">
        <w:rPr>
          <w:rFonts w:hint="eastAsia"/>
          <w:b/>
          <w:color w:val="660000"/>
          <w:sz w:val="28"/>
        </w:rPr>
        <w:t>蝞</w:t>
      </w:r>
      <w:r w:rsidRPr="00920BFC">
        <w:rPr>
          <w:rFonts w:hint="eastAsia"/>
        </w:rPr>
        <w:t>媚</w:t>
      </w:r>
      <w:r w:rsidRPr="00920BFC">
        <w:rPr>
          <w:rFonts w:hint="eastAsia"/>
          <w:b/>
          <w:color w:val="660000"/>
          <w:sz w:val="28"/>
        </w:rPr>
        <w:t>，鱝</w:t>
      </w:r>
      <w:r w:rsidRPr="00920BFC">
        <w:rPr>
          <w:rFonts w:hint="eastAsia"/>
        </w:rPr>
        <w:t>扶粉</w:t>
      </w:r>
      <w:r w:rsidRPr="00920BFC">
        <w:rPr>
          <w:rFonts w:hint="eastAsia"/>
          <w:b/>
          <w:color w:val="660000"/>
          <w:sz w:val="28"/>
        </w:rPr>
        <w:t>𪓛</w:t>
      </w:r>
      <w:r w:rsidRPr="00920BFC">
        <w:rPr>
          <w:rFonts w:hint="eastAsia"/>
        </w:rPr>
        <w:t>鳥郎</w:t>
      </w:r>
      <w:r w:rsidRPr="00920BFC">
        <w:rPr>
          <w:rFonts w:hint="eastAsia"/>
          <w:b/>
          <w:color w:val="660000"/>
          <w:sz w:val="28"/>
        </w:rPr>
        <w:t>𪓬</w:t>
      </w:r>
      <w:r w:rsidRPr="00920BFC">
        <w:rPr>
          <w:rFonts w:hint="eastAsia"/>
        </w:rPr>
        <w:t>迷</w:t>
      </w:r>
      <w:r w:rsidRPr="00920BFC">
        <w:rPr>
          <w:rFonts w:hint="eastAsia"/>
          <w:b/>
          <w:color w:val="660000"/>
          <w:sz w:val="28"/>
        </w:rPr>
        <w:t>𪓹</w:t>
      </w:r>
      <w:r w:rsidRPr="00920BFC">
        <w:rPr>
          <w:rFonts w:hint="eastAsia"/>
        </w:rPr>
        <w:t>音麻</w:t>
      </w:r>
      <w:r w:rsidRPr="00920BFC">
        <w:rPr>
          <w:rFonts w:hint="eastAsia"/>
          <w:b/>
          <w:color w:val="660000"/>
          <w:sz w:val="28"/>
        </w:rPr>
        <w:t>。</w:t>
      </w:r>
      <w:r w:rsidRPr="00FE03FA">
        <w:rPr>
          <w:rFonts w:hint="eastAsia"/>
        </w:rPr>
        <w:t>說文曰：蜦，蛇屬也，黑色，潛於神泉之中，能興雲致雨。山海經曰：𧐕魚，其狀如鮒而彘尾。郭璞曰：音團，如扇之團</w:t>
      </w:r>
      <w:r w:rsidRPr="00C32D98">
        <w:rPr>
          <w:rStyle w:val="a9"/>
        </w:rPr>
        <w:footnoteReference w:id="1715"/>
      </w:r>
      <w:r w:rsidRPr="00FE03FA">
        <w:rPr>
          <w:rFonts w:hint="eastAsia"/>
        </w:rPr>
        <w:t>。廣志曰：鱟魚，似便面，雌常負雄而行，失雄則不能獨活，出交阯南海中。臨海水土物志曰：蝞，似蝦，中食，益人顏色，有愛媚。又曰：鱝魚，如圓盤，口在腹下，尾端有毒。又曰：初寧縣多𪓛，龜形薄頭，喙似鵞指爪。又𪓬𪓹與𪓟辟相似，形大如䕠，生乳海邊曰沙中</w:t>
      </w:r>
      <w:r w:rsidRPr="00C32D98">
        <w:rPr>
          <w:rStyle w:val="a9"/>
        </w:rPr>
        <w:footnoteReference w:id="1716"/>
      </w:r>
      <w:r w:rsidRPr="00FE03FA">
        <w:rPr>
          <w:rFonts w:hint="eastAsia"/>
        </w:rPr>
        <w:t>，肉極好，中啖。</w:t>
      </w:r>
      <w:r w:rsidRPr="00920BFC">
        <w:rPr>
          <w:rFonts w:hint="eastAsia"/>
          <w:b/>
          <w:color w:val="660000"/>
          <w:sz w:val="28"/>
        </w:rPr>
        <w:t>王珧</w:t>
      </w:r>
      <w:r w:rsidRPr="00920BFC">
        <w:rPr>
          <w:rFonts w:hint="eastAsia"/>
        </w:rPr>
        <w:t>姚</w:t>
      </w:r>
      <w:r w:rsidRPr="00920BFC">
        <w:rPr>
          <w:rFonts w:hint="eastAsia"/>
          <w:b/>
          <w:color w:val="660000"/>
          <w:sz w:val="28"/>
        </w:rPr>
        <w:t>海月，土肉石華。</w:t>
      </w:r>
      <w:r w:rsidRPr="00920BFC">
        <w:rPr>
          <w:rFonts w:hint="eastAsia"/>
        </w:rPr>
        <w:t>郭璞山海經注曰：珧，亦蚌屬也。臨海水土物志曰：海月，大如鏡，白色，正圓，常死海邊，其柱如搔頭大，中食。又曰：土肉，正黑，如小兒臂大，長五寸，中有腹，無口目，有三十足，炙食。又曰：石華，附石生，肉中啖。</w:t>
      </w:r>
      <w:r w:rsidRPr="00920BFC">
        <w:rPr>
          <w:rFonts w:hint="eastAsia"/>
          <w:b/>
          <w:color w:val="660000"/>
          <w:sz w:val="28"/>
        </w:rPr>
        <w:t>三蝬</w:t>
      </w:r>
      <w:r w:rsidRPr="00920BFC">
        <w:rPr>
          <w:rFonts w:hint="eastAsia"/>
        </w:rPr>
        <w:t>子工</w:t>
      </w:r>
      <w:r w:rsidRPr="00C32D98">
        <w:rPr>
          <w:rStyle w:val="a9"/>
        </w:rPr>
        <w:footnoteReference w:id="1717"/>
      </w:r>
      <w:r w:rsidRPr="00FE03FA">
        <w:rPr>
          <w:rFonts w:hint="eastAsia"/>
          <w:b/>
          <w:color w:val="660000"/>
          <w:sz w:val="28"/>
        </w:rPr>
        <w:t>流</w:t>
      </w:r>
      <w:r w:rsidRPr="00920BFC">
        <w:rPr>
          <w:rFonts w:hint="eastAsia"/>
          <w:b/>
          <w:color w:val="660000"/>
          <w:sz w:val="28"/>
        </w:rPr>
        <w:t>江，鸚螺</w:t>
      </w:r>
      <w:r w:rsidRPr="00920BFC">
        <w:rPr>
          <w:rFonts w:hint="eastAsia"/>
        </w:rPr>
        <w:t>力戈</w:t>
      </w:r>
      <w:r w:rsidRPr="00920BFC">
        <w:rPr>
          <w:rFonts w:hint="eastAsia"/>
          <w:b/>
          <w:color w:val="660000"/>
          <w:sz w:val="28"/>
        </w:rPr>
        <w:t>蜁</w:t>
      </w:r>
      <w:r w:rsidRPr="00920BFC">
        <w:rPr>
          <w:rFonts w:hint="eastAsia"/>
        </w:rPr>
        <w:t>旋</w:t>
      </w:r>
      <w:r w:rsidRPr="00920BFC">
        <w:rPr>
          <w:rFonts w:hint="eastAsia"/>
          <w:b/>
          <w:color w:val="660000"/>
          <w:sz w:val="28"/>
        </w:rPr>
        <w:t>蝸</w:t>
      </w:r>
      <w:r w:rsidRPr="00FE03FA">
        <w:rPr>
          <w:rFonts w:hint="eastAsia"/>
        </w:rPr>
        <w:t>古花反</w:t>
      </w:r>
      <w:r w:rsidRPr="00920BFC">
        <w:rPr>
          <w:rFonts w:hint="eastAsia"/>
          <w:b/>
          <w:color w:val="660000"/>
          <w:sz w:val="28"/>
        </w:rPr>
        <w:t>。</w:t>
      </w:r>
      <w:r w:rsidRPr="00FE03FA">
        <w:rPr>
          <w:rFonts w:hint="eastAsia"/>
        </w:rPr>
        <w:t>臨海水土物志曰：三蝬，似蛤。舊說曰：𧉈江，似蟹而小，十二腳。南州異物志曰：鸚鵡螺，狀如覆杯，頭如鳥頭，向其腹視，似鸚鵡，故以</w:t>
      </w:r>
      <w:r w:rsidR="00F355DD" w:rsidRPr="00FE03FA">
        <w:rPr>
          <w:rFonts w:hint="eastAsia"/>
        </w:rPr>
        <w:t>爲</w:t>
      </w:r>
      <w:r w:rsidRPr="00FE03FA">
        <w:rPr>
          <w:rFonts w:hint="eastAsia"/>
        </w:rPr>
        <w:t>名也。舊說曰：蜁蝸，小螺也。</w:t>
      </w:r>
      <w:r w:rsidRPr="00920BFC">
        <w:rPr>
          <w:rFonts w:hint="eastAsia"/>
          <w:b/>
          <w:color w:val="660000"/>
          <w:sz w:val="28"/>
        </w:rPr>
        <w:t>璅蛣</w:t>
      </w:r>
      <w:r w:rsidRPr="00920BFC">
        <w:rPr>
          <w:rFonts w:hint="eastAsia"/>
        </w:rPr>
        <w:t>詰</w:t>
      </w:r>
      <w:r w:rsidRPr="00920BFC">
        <w:rPr>
          <w:rFonts w:hint="eastAsia"/>
          <w:b/>
          <w:color w:val="660000"/>
          <w:sz w:val="28"/>
        </w:rPr>
        <w:t>腹蟹，水母目蝦</w:t>
      </w:r>
      <w:r w:rsidRPr="00FE03FA">
        <w:rPr>
          <w:rFonts w:hint="eastAsia"/>
        </w:rPr>
        <w:t>遐</w:t>
      </w:r>
      <w:r w:rsidRPr="00920BFC">
        <w:rPr>
          <w:rFonts w:hint="eastAsia"/>
          <w:b/>
          <w:color w:val="660000"/>
          <w:sz w:val="28"/>
        </w:rPr>
        <w:t>。</w:t>
      </w:r>
      <w:r w:rsidRPr="00FE03FA">
        <w:rPr>
          <w:rFonts w:hint="eastAsia"/>
        </w:rPr>
        <w:t>南越志曰：璅蛣，長寸餘，</w:t>
      </w:r>
      <w:r w:rsidRPr="00FE03FA">
        <w:rPr>
          <w:rFonts w:hint="eastAsia"/>
        </w:rPr>
        <w:lastRenderedPageBreak/>
        <w:t>大者長二三寸，腹中有蟹子，如榆莢，合體共生，俱</w:t>
      </w:r>
      <w:r w:rsidR="00F355DD" w:rsidRPr="00FE03FA">
        <w:rPr>
          <w:rFonts w:hint="eastAsia"/>
        </w:rPr>
        <w:t>爲</w:t>
      </w:r>
      <w:r w:rsidRPr="00FE03FA">
        <w:rPr>
          <w:rFonts w:hint="eastAsia"/>
        </w:rPr>
        <w:t>蛣取食。又曰：海岸間頗有水母，東海謂之䖳，正白，濛濛如沫，生物有智識，無耳目，故不知避人。常有蝦依隨之，蝦見人則驚，此物亦隨之而沒。䖳，音蜡，二字並除嫁切。</w:t>
      </w:r>
      <w:r w:rsidRPr="00920BFC">
        <w:rPr>
          <w:rFonts w:hint="eastAsia"/>
          <w:b/>
          <w:color w:val="660000"/>
          <w:sz w:val="28"/>
        </w:rPr>
        <w:t>紫蚢</w:t>
      </w:r>
      <w:r w:rsidRPr="00920BFC">
        <w:rPr>
          <w:rFonts w:hint="eastAsia"/>
        </w:rPr>
        <w:t>胡岡</w:t>
      </w:r>
      <w:r w:rsidRPr="00920BFC">
        <w:rPr>
          <w:rFonts w:hint="eastAsia"/>
          <w:b/>
          <w:color w:val="660000"/>
          <w:sz w:val="28"/>
        </w:rPr>
        <w:t>如渠，洪蚶</w:t>
      </w:r>
      <w:r w:rsidRPr="00920BFC">
        <w:rPr>
          <w:rFonts w:hint="eastAsia"/>
        </w:rPr>
        <w:t>呼甘</w:t>
      </w:r>
      <w:r w:rsidRPr="00C32D98">
        <w:rPr>
          <w:rStyle w:val="a9"/>
        </w:rPr>
        <w:footnoteReference w:id="1718"/>
      </w:r>
      <w:r w:rsidRPr="00920BFC">
        <w:rPr>
          <w:rFonts w:hint="eastAsia"/>
          <w:b/>
          <w:color w:val="660000"/>
          <w:sz w:val="28"/>
        </w:rPr>
        <w:t>專車。</w:t>
      </w:r>
      <w:r w:rsidRPr="00920BFC">
        <w:rPr>
          <w:rFonts w:hint="eastAsia"/>
        </w:rPr>
        <w:t>爾雅曰：大貝曰蚢。</w:t>
      </w:r>
      <w:r w:rsidR="003E4D6D" w:rsidRPr="00B81357">
        <w:rPr>
          <w:rFonts w:hint="eastAsia"/>
        </w:rPr>
        <w:t>漢書</w:t>
      </w:r>
      <w:r w:rsidRPr="00920BFC">
        <w:rPr>
          <w:rFonts w:hint="eastAsia"/>
        </w:rPr>
        <w:t>曰：尉佗獻紫貝五百。尚書大傳曰：文王囚於羑里，散宜生之江、淮之浦，而得大貝，如車渠，以獻紂。鄭玄曰：渠，罔也。臨海水土物志曰：蚶則徑四尺，背似瓦壟，有文。國語，孔子曰：防風氏其骨節專車。賈逵曰：專，滿也。</w:t>
      </w:r>
      <w:r w:rsidRPr="00920BFC">
        <w:rPr>
          <w:rFonts w:hint="eastAsia"/>
          <w:b/>
          <w:color w:val="660000"/>
          <w:sz w:val="28"/>
        </w:rPr>
        <w:t>瓊蚌晞曜以瑩珠，石𧉧</w:t>
      </w:r>
      <w:r w:rsidRPr="00920BFC">
        <w:rPr>
          <w:rFonts w:hint="eastAsia"/>
        </w:rPr>
        <w:t>居葉</w:t>
      </w:r>
      <w:r w:rsidRPr="00920BFC">
        <w:rPr>
          <w:rFonts w:hint="eastAsia"/>
          <w:b/>
          <w:color w:val="660000"/>
          <w:sz w:val="28"/>
        </w:rPr>
        <w:t>應節而揚葩。</w:t>
      </w:r>
      <w:r w:rsidRPr="00920BFC">
        <w:rPr>
          <w:rFonts w:hint="eastAsia"/>
        </w:rPr>
        <w:t>異物志曰：蚌似車螯，絜白如玉。晞曜，向日也。楊雄蜀都賦曰：蚌含珠而擘裂。南越志曰：石𧉧，形如龜腳，得春雨則生花，花似草華。廣雅曰：葩，花也。𧉧，音劫。</w:t>
      </w:r>
      <w:r w:rsidRPr="00920BFC">
        <w:rPr>
          <w:rFonts w:hint="eastAsia"/>
          <w:b/>
          <w:color w:val="660000"/>
          <w:sz w:val="28"/>
        </w:rPr>
        <w:t>蜛</w:t>
      </w:r>
      <w:r w:rsidRPr="00920BFC">
        <w:rPr>
          <w:rFonts w:hint="eastAsia"/>
        </w:rPr>
        <w:t>居</w:t>
      </w:r>
      <w:r w:rsidRPr="00920BFC">
        <w:rPr>
          <w:rFonts w:hint="eastAsia"/>
          <w:b/>
          <w:color w:val="660000"/>
          <w:sz w:val="28"/>
        </w:rPr>
        <w:t>蝫</w:t>
      </w:r>
      <w:r w:rsidRPr="00920BFC">
        <w:rPr>
          <w:rFonts w:hint="eastAsia"/>
        </w:rPr>
        <w:t>諸</w:t>
      </w:r>
      <w:r w:rsidRPr="00920BFC">
        <w:rPr>
          <w:rFonts w:hint="eastAsia"/>
          <w:b/>
          <w:color w:val="660000"/>
          <w:sz w:val="28"/>
        </w:rPr>
        <w:t>森衰以垂翹，玄蠣</w:t>
      </w:r>
      <w:r w:rsidRPr="00920BFC">
        <w:rPr>
          <w:rFonts w:hint="eastAsia"/>
        </w:rPr>
        <w:t>力滯</w:t>
      </w:r>
      <w:r w:rsidRPr="00920BFC">
        <w:rPr>
          <w:rFonts w:hint="eastAsia"/>
          <w:b/>
          <w:color w:val="660000"/>
          <w:sz w:val="28"/>
        </w:rPr>
        <w:t>磈</w:t>
      </w:r>
      <w:r w:rsidRPr="00920BFC">
        <w:rPr>
          <w:rFonts w:hint="eastAsia"/>
        </w:rPr>
        <w:t>苦罪</w:t>
      </w:r>
      <w:r w:rsidRPr="00920BFC">
        <w:rPr>
          <w:rFonts w:hint="eastAsia"/>
          <w:b/>
          <w:color w:val="660000"/>
          <w:sz w:val="28"/>
        </w:rPr>
        <w:t>磥</w:t>
      </w:r>
      <w:r w:rsidRPr="00920BFC">
        <w:rPr>
          <w:rFonts w:hint="eastAsia"/>
        </w:rPr>
        <w:t>力罪</w:t>
      </w:r>
      <w:r w:rsidRPr="00920BFC">
        <w:rPr>
          <w:rFonts w:hint="eastAsia"/>
          <w:b/>
          <w:color w:val="660000"/>
          <w:sz w:val="28"/>
        </w:rPr>
        <w:t>而碨</w:t>
      </w:r>
      <w:r w:rsidRPr="00920BFC">
        <w:rPr>
          <w:rFonts w:hint="eastAsia"/>
        </w:rPr>
        <w:t>烏懷</w:t>
      </w:r>
      <w:r w:rsidRPr="00920BFC">
        <w:rPr>
          <w:rFonts w:hint="eastAsia"/>
          <w:b/>
          <w:color w:val="660000"/>
          <w:sz w:val="28"/>
        </w:rPr>
        <w:t>䃁</w:t>
      </w:r>
      <w:r w:rsidRPr="00FE03FA">
        <w:rPr>
          <w:rFonts w:hint="eastAsia"/>
        </w:rPr>
        <w:t>烏遐反</w:t>
      </w:r>
      <w:r w:rsidRPr="00920BFC">
        <w:rPr>
          <w:rFonts w:hint="eastAsia"/>
          <w:b/>
          <w:color w:val="660000"/>
          <w:sz w:val="28"/>
        </w:rPr>
        <w:t>。</w:t>
      </w:r>
      <w:r w:rsidRPr="00FE03FA">
        <w:rPr>
          <w:rFonts w:hint="eastAsia"/>
        </w:rPr>
        <w:t>南越志曰：蜛蝫，一頭，尾有數條，長二三尺，左右有腳，狀如蠶，可食。森衰，垂貌。翹，尾也。臨海水土物志曰：蠣，長七尺。南越志曰：蠣，形如馬蹄。磈磥、碨䃁，不平之貌。</w:t>
      </w:r>
      <w:r w:rsidRPr="00920BFC">
        <w:rPr>
          <w:rFonts w:hint="eastAsia"/>
          <w:b/>
          <w:color w:val="660000"/>
          <w:sz w:val="28"/>
        </w:rPr>
        <w:t>或泛瀲</w:t>
      </w:r>
      <w:r w:rsidRPr="00920BFC">
        <w:rPr>
          <w:rFonts w:hint="eastAsia"/>
        </w:rPr>
        <w:t>辝豔</w:t>
      </w:r>
      <w:r w:rsidRPr="00920BFC">
        <w:rPr>
          <w:rFonts w:hint="eastAsia"/>
          <w:b/>
          <w:color w:val="660000"/>
          <w:sz w:val="28"/>
        </w:rPr>
        <w:t>於潮波，或混淪乎泥沙。</w:t>
      </w:r>
      <w:r w:rsidRPr="00920BFC">
        <w:rPr>
          <w:rFonts w:hint="eastAsia"/>
        </w:rPr>
        <w:t>字書曰：瀲，泛也，水波上及也。混淪，輪轉之貌。廣雅曰：混，轉也。混，乎本切。淪，力本切。</w:t>
      </w:r>
    </w:p>
    <w:p w14:paraId="6288877F" w14:textId="1781AB92" w:rsidR="008F46A3" w:rsidRPr="00920BFC" w:rsidRDefault="008F46A3" w:rsidP="00920BFC">
      <w:pPr>
        <w:ind w:firstLine="561"/>
        <w:rPr>
          <w:b/>
          <w:color w:val="660000"/>
          <w:sz w:val="28"/>
        </w:rPr>
      </w:pPr>
      <w:r w:rsidRPr="00920BFC">
        <w:rPr>
          <w:rFonts w:hint="eastAsia"/>
          <w:b/>
          <w:color w:val="660000"/>
          <w:sz w:val="28"/>
        </w:rPr>
        <w:t>若乃龍鯉一角，奇鶬</w:t>
      </w:r>
      <w:r w:rsidRPr="00920BFC">
        <w:rPr>
          <w:rFonts w:hint="eastAsia"/>
        </w:rPr>
        <w:t>倉</w:t>
      </w:r>
      <w:r w:rsidRPr="00920BFC">
        <w:rPr>
          <w:rFonts w:hint="eastAsia"/>
          <w:b/>
          <w:color w:val="660000"/>
          <w:sz w:val="28"/>
        </w:rPr>
        <w:t>九頭。</w:t>
      </w:r>
      <w:r w:rsidRPr="00920BFC">
        <w:rPr>
          <w:rFonts w:hint="eastAsia"/>
        </w:rPr>
        <w:t>山海經曰：龍鯉，陵居，其狀如鯉。或曰：龍魚一角也。劉騊駼玄根賦曰：一足之夔，九頭之鶬。</w:t>
      </w:r>
      <w:r w:rsidRPr="00920BFC">
        <w:rPr>
          <w:rFonts w:hint="eastAsia"/>
          <w:b/>
          <w:color w:val="660000"/>
          <w:sz w:val="28"/>
        </w:rPr>
        <w:t>有鱉三足，有龜六眸</w:t>
      </w:r>
      <w:r w:rsidRPr="00920BFC">
        <w:rPr>
          <w:rFonts w:hint="eastAsia"/>
        </w:rPr>
        <w:t>莫侯反</w:t>
      </w:r>
      <w:r w:rsidRPr="00FE03FA">
        <w:rPr>
          <w:rFonts w:hint="eastAsia"/>
          <w:b/>
          <w:color w:val="660000"/>
          <w:sz w:val="28"/>
        </w:rPr>
        <w:t>。</w:t>
      </w:r>
      <w:r w:rsidRPr="00920BFC">
        <w:rPr>
          <w:rFonts w:hint="eastAsia"/>
        </w:rPr>
        <w:t>山海經曰：三足鱉，岐尾。爾雅曰：鱉三足曰能。郭璞曰：今吳興郡陽羨縣山上有池，池中出三足鱉，又有六眼龜。</w:t>
      </w:r>
      <w:r w:rsidRPr="00920BFC">
        <w:rPr>
          <w:rFonts w:hint="eastAsia"/>
          <w:b/>
          <w:color w:val="660000"/>
          <w:sz w:val="28"/>
        </w:rPr>
        <w:t>赬蟞胏</w:t>
      </w:r>
      <w:r w:rsidRPr="00920BFC">
        <w:rPr>
          <w:rFonts w:hint="eastAsia"/>
        </w:rPr>
        <w:t>扶廢</w:t>
      </w:r>
      <w:r w:rsidRPr="00920BFC">
        <w:rPr>
          <w:rFonts w:hint="eastAsia"/>
          <w:b/>
          <w:color w:val="660000"/>
          <w:sz w:val="28"/>
        </w:rPr>
        <w:t>躍而吐璣，文魮</w:t>
      </w:r>
      <w:r w:rsidRPr="00920BFC">
        <w:rPr>
          <w:rFonts w:hint="eastAsia"/>
        </w:rPr>
        <w:t>毗</w:t>
      </w:r>
      <w:r w:rsidRPr="00C32D98">
        <w:rPr>
          <w:rStyle w:val="a9"/>
        </w:rPr>
        <w:footnoteReference w:id="1719"/>
      </w:r>
      <w:r w:rsidRPr="00920BFC">
        <w:rPr>
          <w:rFonts w:hint="eastAsia"/>
          <w:b/>
          <w:color w:val="660000"/>
          <w:sz w:val="28"/>
        </w:rPr>
        <w:t>磬鳴以孕璆。</w:t>
      </w:r>
      <w:r w:rsidRPr="00920BFC">
        <w:rPr>
          <w:rFonts w:hint="eastAsia"/>
        </w:rPr>
        <w:t>山海經曰：珠蟞之魚，其狀如胏而有目，六足，有珠。郭璞曰：蟞音鱉。南越志曰：珠鱉吐珠。山海經曰：文魮之魚，其狀如覆銚，鳥首而翼，魚尾，音如磬之聲，是生珠玉。郭璞曰：音毗。</w:t>
      </w:r>
      <w:r w:rsidRPr="00920BFC">
        <w:rPr>
          <w:rFonts w:hint="eastAsia"/>
          <w:b/>
          <w:color w:val="660000"/>
          <w:sz w:val="28"/>
        </w:rPr>
        <w:t>䖺</w:t>
      </w:r>
      <w:r w:rsidRPr="00920BFC">
        <w:rPr>
          <w:rFonts w:hint="eastAsia"/>
        </w:rPr>
        <w:t>條</w:t>
      </w:r>
      <w:r w:rsidRPr="00920BFC">
        <w:rPr>
          <w:rFonts w:hint="eastAsia"/>
          <w:b/>
          <w:color w:val="660000"/>
          <w:sz w:val="28"/>
        </w:rPr>
        <w:t>䗤</w:t>
      </w:r>
      <w:r w:rsidRPr="00920BFC">
        <w:rPr>
          <w:rFonts w:hint="eastAsia"/>
        </w:rPr>
        <w:t>庸</w:t>
      </w:r>
      <w:r w:rsidRPr="00920BFC">
        <w:rPr>
          <w:rFonts w:hint="eastAsia"/>
          <w:b/>
          <w:color w:val="660000"/>
          <w:sz w:val="28"/>
        </w:rPr>
        <w:t>拂翼而掣</w:t>
      </w:r>
      <w:r w:rsidRPr="00920BFC">
        <w:rPr>
          <w:rFonts w:hint="eastAsia"/>
        </w:rPr>
        <w:t>充制</w:t>
      </w:r>
      <w:r w:rsidRPr="00920BFC">
        <w:rPr>
          <w:rFonts w:hint="eastAsia"/>
          <w:b/>
          <w:color w:val="660000"/>
          <w:sz w:val="28"/>
        </w:rPr>
        <w:t>耀，神蜧</w:t>
      </w:r>
      <w:r w:rsidRPr="00920BFC">
        <w:rPr>
          <w:rFonts w:hint="eastAsia"/>
        </w:rPr>
        <w:t>麗</w:t>
      </w:r>
      <w:r w:rsidRPr="00920BFC">
        <w:rPr>
          <w:rFonts w:hint="eastAsia"/>
          <w:b/>
          <w:color w:val="660000"/>
          <w:sz w:val="28"/>
        </w:rPr>
        <w:t>蝹</w:t>
      </w:r>
      <w:r w:rsidRPr="00920BFC">
        <w:rPr>
          <w:rFonts w:hint="eastAsia"/>
        </w:rPr>
        <w:t>於粉</w:t>
      </w:r>
      <w:r w:rsidRPr="00920BFC">
        <w:rPr>
          <w:rFonts w:hint="eastAsia"/>
          <w:b/>
          <w:color w:val="660000"/>
          <w:sz w:val="28"/>
        </w:rPr>
        <w:t>蜦</w:t>
      </w:r>
      <w:r w:rsidRPr="00920BFC">
        <w:rPr>
          <w:rFonts w:hint="eastAsia"/>
        </w:rPr>
        <w:t>力殞</w:t>
      </w:r>
      <w:r w:rsidRPr="00920BFC">
        <w:rPr>
          <w:rFonts w:hint="eastAsia"/>
          <w:b/>
          <w:color w:val="660000"/>
          <w:sz w:val="28"/>
        </w:rPr>
        <w:t>以沉遊。</w:t>
      </w:r>
      <w:r w:rsidRPr="00FE03FA">
        <w:rPr>
          <w:rFonts w:hint="eastAsia"/>
        </w:rPr>
        <w:t>山海經曰：䖺䗤，狀如黃蛇，魚翼，出入有光。郭璞</w:t>
      </w:r>
      <w:r w:rsidRPr="00FE03FA">
        <w:rPr>
          <w:rFonts w:hint="eastAsia"/>
        </w:rPr>
        <w:lastRenderedPageBreak/>
        <w:t>曰：音條容。說文曰：蜧，蛇屬也。許慎淮南子注曰：黑蜧，神蛇也。潛於神泉。蝹蜦，行貌。</w:t>
      </w:r>
      <w:r w:rsidRPr="00920BFC">
        <w:rPr>
          <w:rFonts w:hint="eastAsia"/>
          <w:b/>
          <w:color w:val="660000"/>
          <w:sz w:val="28"/>
        </w:rPr>
        <w:t>𩣡</w:t>
      </w:r>
      <w:r w:rsidRPr="00920BFC">
        <w:rPr>
          <w:rFonts w:hint="eastAsia"/>
        </w:rPr>
        <w:t>蒲沒</w:t>
      </w:r>
      <w:r w:rsidRPr="00920BFC">
        <w:rPr>
          <w:rFonts w:hint="eastAsia"/>
          <w:b/>
          <w:color w:val="660000"/>
          <w:sz w:val="28"/>
        </w:rPr>
        <w:t>馬騰波以噓蹀</w:t>
      </w:r>
      <w:r w:rsidRPr="00920BFC">
        <w:rPr>
          <w:rFonts w:hint="eastAsia"/>
        </w:rPr>
        <w:t>牒</w:t>
      </w:r>
      <w:r w:rsidRPr="00920BFC">
        <w:rPr>
          <w:rFonts w:hint="eastAsia"/>
          <w:b/>
          <w:color w:val="660000"/>
          <w:sz w:val="28"/>
        </w:rPr>
        <w:t>，水兕雷咆</w:t>
      </w:r>
      <w:r w:rsidRPr="00920BFC">
        <w:rPr>
          <w:rFonts w:hint="eastAsia"/>
        </w:rPr>
        <w:t>薄交</w:t>
      </w:r>
      <w:r w:rsidRPr="00920BFC">
        <w:rPr>
          <w:rFonts w:hint="eastAsia"/>
          <w:b/>
          <w:color w:val="660000"/>
          <w:sz w:val="28"/>
        </w:rPr>
        <w:t>乎陽侯。</w:t>
      </w:r>
      <w:r w:rsidRPr="00FE03FA">
        <w:rPr>
          <w:rFonts w:hint="eastAsia"/>
        </w:rPr>
        <w:t>山海經曰：𩣡馬，牛尾，白身，一角，其音如虎。郭璞曰：音勃。黃伯仁龍馬賦曰：噓天慷慨。南越志曰：西鞏縣東暨于海，其中多水兕，形似牛。說文曰：咆，嗥也。</w:t>
      </w:r>
      <w:r w:rsidRPr="00920BFC">
        <w:rPr>
          <w:rFonts w:hint="eastAsia"/>
          <w:b/>
          <w:color w:val="660000"/>
          <w:sz w:val="28"/>
        </w:rPr>
        <w:t>淵客築室於巖底，鮫人構館于懸流。</w:t>
      </w:r>
      <w:r w:rsidRPr="00920BFC">
        <w:rPr>
          <w:rFonts w:hint="eastAsia"/>
        </w:rPr>
        <w:t>吳都賦曰：淵客慷慨而泣珠。鮫人，已見海賦。</w:t>
      </w:r>
      <w:r w:rsidRPr="00920BFC">
        <w:rPr>
          <w:rFonts w:hint="eastAsia"/>
          <w:b/>
          <w:color w:val="660000"/>
          <w:sz w:val="28"/>
        </w:rPr>
        <w:t>雹布餘糧，星離沙鏡。</w:t>
      </w:r>
      <w:r w:rsidRPr="00920BFC">
        <w:rPr>
          <w:rFonts w:hint="eastAsia"/>
        </w:rPr>
        <w:t>雹布、星離，言衆多也。本草經曰：禹餘糧，生東海池澤。傅玄擬楚篇曰：光滅星離。舊說曰：沙鏡，似雲母也。</w:t>
      </w:r>
      <w:r w:rsidRPr="00920BFC">
        <w:rPr>
          <w:rFonts w:hint="eastAsia"/>
          <w:b/>
          <w:color w:val="660000"/>
          <w:sz w:val="28"/>
        </w:rPr>
        <w:t>青綸競糾，縟組爭映。</w:t>
      </w:r>
      <w:r w:rsidRPr="00920BFC">
        <w:rPr>
          <w:rFonts w:hint="eastAsia"/>
        </w:rPr>
        <w:t>爾雅曰：綸似綸，組似組，東海有之。糾，繚也。縟，繁采也。</w:t>
      </w:r>
      <w:r w:rsidRPr="00920BFC">
        <w:rPr>
          <w:rFonts w:hint="eastAsia"/>
          <w:b/>
          <w:color w:val="660000"/>
          <w:sz w:val="28"/>
        </w:rPr>
        <w:t>紫菜熒曄以叢被，綠苔鬖</w:t>
      </w:r>
      <w:r w:rsidRPr="00920BFC">
        <w:rPr>
          <w:rFonts w:hint="eastAsia"/>
        </w:rPr>
        <w:t>所咸</w:t>
      </w:r>
      <w:r w:rsidRPr="00920BFC">
        <w:rPr>
          <w:rFonts w:hint="eastAsia"/>
          <w:b/>
          <w:color w:val="660000"/>
          <w:sz w:val="28"/>
        </w:rPr>
        <w:t>髿</w:t>
      </w:r>
      <w:r w:rsidRPr="00920BFC">
        <w:rPr>
          <w:rFonts w:hint="eastAsia"/>
        </w:rPr>
        <w:t>沙</w:t>
      </w:r>
      <w:r w:rsidRPr="00920BFC">
        <w:rPr>
          <w:rFonts w:hint="eastAsia"/>
          <w:b/>
          <w:color w:val="660000"/>
          <w:sz w:val="28"/>
        </w:rPr>
        <w:t>乎研上。</w:t>
      </w:r>
      <w:r w:rsidRPr="00920BFC">
        <w:rPr>
          <w:rFonts w:hint="eastAsia"/>
        </w:rPr>
        <w:t>紫菜，色紫，狀似鹿角菜而細，生海中。熒曄，光明貌。南越志曰：海藻，一名海苔，生研石上。風土記曰：石髮，水苔也，青綠色，皆生於石。通俗文曰：髮亂曰鬖髿。說文曰：研</w:t>
      </w:r>
      <w:r w:rsidRPr="00C32D98">
        <w:rPr>
          <w:rStyle w:val="a9"/>
        </w:rPr>
        <w:footnoteReference w:id="1720"/>
      </w:r>
      <w:r w:rsidRPr="00920BFC">
        <w:rPr>
          <w:rFonts w:hint="eastAsia"/>
        </w:rPr>
        <w:t>，滑石也，研與硯同，五見切。菜，或</w:t>
      </w:r>
      <w:r w:rsidR="00F355DD">
        <w:rPr>
          <w:rFonts w:hint="eastAsia"/>
        </w:rPr>
        <w:t>爲</w:t>
      </w:r>
      <w:r w:rsidRPr="00920BFC">
        <w:rPr>
          <w:rFonts w:hint="eastAsia"/>
        </w:rPr>
        <w:t>䓴。</w:t>
      </w:r>
      <w:r w:rsidRPr="00920BFC">
        <w:rPr>
          <w:rFonts w:hint="eastAsia"/>
          <w:b/>
          <w:color w:val="660000"/>
          <w:sz w:val="28"/>
        </w:rPr>
        <w:t>石帆</w:t>
      </w:r>
      <w:r w:rsidRPr="00920BFC">
        <w:rPr>
          <w:rFonts w:hint="eastAsia"/>
        </w:rPr>
        <w:t>平</w:t>
      </w:r>
      <w:r w:rsidRPr="00920BFC">
        <w:rPr>
          <w:rFonts w:hint="eastAsia"/>
          <w:b/>
          <w:color w:val="660000"/>
          <w:sz w:val="28"/>
        </w:rPr>
        <w:t>蒙籠以蓋嶼</w:t>
      </w:r>
      <w:r w:rsidRPr="00920BFC">
        <w:rPr>
          <w:rFonts w:hint="eastAsia"/>
        </w:rPr>
        <w:t>序</w:t>
      </w:r>
      <w:r w:rsidRPr="00920BFC">
        <w:rPr>
          <w:rFonts w:hint="eastAsia"/>
          <w:b/>
          <w:color w:val="660000"/>
          <w:sz w:val="28"/>
        </w:rPr>
        <w:t>，蓱實時出而漂泳</w:t>
      </w:r>
      <w:r w:rsidRPr="00920BFC">
        <w:rPr>
          <w:rFonts w:hint="eastAsia"/>
        </w:rPr>
        <w:t>音詠</w:t>
      </w:r>
      <w:r w:rsidRPr="00FE03FA">
        <w:rPr>
          <w:rFonts w:hint="eastAsia"/>
          <w:b/>
          <w:color w:val="660000"/>
          <w:sz w:val="28"/>
        </w:rPr>
        <w:t>。</w:t>
      </w:r>
      <w:r w:rsidRPr="00920BFC">
        <w:rPr>
          <w:rFonts w:hint="eastAsia"/>
        </w:rPr>
        <w:t>劉逵吳都賦注曰：石帆，生海嶼石上，草類也。又曰：嶼，海中洲，上有山石。家語曰：楚昭王渡江，中流有物，大如斗，員而赤，直觸王舟，舟人取之，王大怪，使聘魯，問孔子。孔子曰：此所謂萍實也，可剖而食之，吉祥也。唯霸者</w:t>
      </w:r>
      <w:r w:rsidR="00F355DD">
        <w:rPr>
          <w:rFonts w:hint="eastAsia"/>
        </w:rPr>
        <w:t>爲</w:t>
      </w:r>
      <w:r w:rsidRPr="00920BFC">
        <w:rPr>
          <w:rFonts w:hint="eastAsia"/>
        </w:rPr>
        <w:t>能得焉。王肅曰：萍，水草也。說文曰：漂，浮也。爾雅曰：泳，游也。</w:t>
      </w:r>
    </w:p>
    <w:p w14:paraId="2AC2F42C" w14:textId="77777777" w:rsidR="008F46A3" w:rsidRPr="00920BFC" w:rsidRDefault="008F46A3" w:rsidP="00920BFC">
      <w:pPr>
        <w:ind w:firstLine="561"/>
        <w:rPr>
          <w:b/>
          <w:color w:val="660000"/>
          <w:sz w:val="28"/>
        </w:rPr>
      </w:pPr>
      <w:r w:rsidRPr="00920BFC">
        <w:rPr>
          <w:rFonts w:hint="eastAsia"/>
          <w:b/>
          <w:color w:val="660000"/>
          <w:sz w:val="28"/>
        </w:rPr>
        <w:t>其下則金礦丹礫</w:t>
      </w:r>
      <w:r w:rsidRPr="00920BFC">
        <w:rPr>
          <w:rFonts w:hint="eastAsia"/>
        </w:rPr>
        <w:t>歷</w:t>
      </w:r>
      <w:r w:rsidRPr="00920BFC">
        <w:rPr>
          <w:rFonts w:hint="eastAsia"/>
          <w:b/>
          <w:color w:val="660000"/>
          <w:sz w:val="28"/>
        </w:rPr>
        <w:t>，雲精爥銀。</w:t>
      </w:r>
      <w:r w:rsidRPr="00920BFC">
        <w:rPr>
          <w:rFonts w:hint="eastAsia"/>
        </w:rPr>
        <w:t>說文曰：礦，銅、鐵璞也。古猛切。丹礫，丹砂也。異物志曰：雲母，一曰雲精，入地萬歲不朽。穆天子傳曰：乃披圖視典，曰：天子之寶，璿珠爥銀。郭璞曰：銀有精光如爥也。</w:t>
      </w:r>
      <w:r w:rsidRPr="00920BFC">
        <w:rPr>
          <w:rFonts w:hint="eastAsia"/>
          <w:b/>
          <w:color w:val="660000"/>
          <w:sz w:val="28"/>
        </w:rPr>
        <w:t>珕</w:t>
      </w:r>
      <w:r w:rsidRPr="00920BFC">
        <w:rPr>
          <w:rFonts w:hint="eastAsia"/>
        </w:rPr>
        <w:t>麗</w:t>
      </w:r>
      <w:r w:rsidRPr="00920BFC">
        <w:rPr>
          <w:rFonts w:hint="eastAsia"/>
          <w:b/>
          <w:color w:val="660000"/>
          <w:sz w:val="28"/>
        </w:rPr>
        <w:t>珋</w:t>
      </w:r>
      <w:r w:rsidRPr="00920BFC">
        <w:rPr>
          <w:rFonts w:hint="eastAsia"/>
        </w:rPr>
        <w:t>留</w:t>
      </w:r>
      <w:r w:rsidRPr="00920BFC">
        <w:rPr>
          <w:rFonts w:hint="eastAsia"/>
          <w:b/>
          <w:color w:val="660000"/>
          <w:sz w:val="28"/>
        </w:rPr>
        <w:t>璿瑰</w:t>
      </w:r>
      <w:r w:rsidRPr="00920BFC">
        <w:rPr>
          <w:rFonts w:hint="eastAsia"/>
        </w:rPr>
        <w:t>古回</w:t>
      </w:r>
      <w:r w:rsidRPr="00920BFC">
        <w:rPr>
          <w:rFonts w:hint="eastAsia"/>
          <w:b/>
          <w:color w:val="660000"/>
          <w:sz w:val="28"/>
        </w:rPr>
        <w:t>，水碧潛琘</w:t>
      </w:r>
      <w:r w:rsidRPr="00FE03FA">
        <w:rPr>
          <w:rFonts w:hint="eastAsia"/>
        </w:rPr>
        <w:t>美巾反</w:t>
      </w:r>
      <w:r w:rsidRPr="00920BFC">
        <w:rPr>
          <w:rFonts w:hint="eastAsia"/>
          <w:b/>
          <w:color w:val="660000"/>
          <w:sz w:val="28"/>
        </w:rPr>
        <w:t>。</w:t>
      </w:r>
      <w:r w:rsidRPr="00FE03FA">
        <w:rPr>
          <w:rFonts w:hint="eastAsia"/>
        </w:rPr>
        <w:t>說文曰：珕，𧒏屬，力計切。又曰：珋，石之有光者。山海經曰：大荒之中，有西王母之山，爰有璿瑰。郭璞曰：璿瑰，亦玉名也。旋回兩音。山海經曰：耿山多水碧。郭璞曰：亦水玉類也。潛琘，亦水玉也。</w:t>
      </w:r>
      <w:r w:rsidRPr="00920BFC">
        <w:rPr>
          <w:rFonts w:hint="eastAsia"/>
          <w:b/>
          <w:color w:val="660000"/>
          <w:sz w:val="28"/>
        </w:rPr>
        <w:t>鳴石列於陽渚，浮磬肆乎陰濱。</w:t>
      </w:r>
      <w:r w:rsidRPr="00920BFC">
        <w:rPr>
          <w:rFonts w:hint="eastAsia"/>
        </w:rPr>
        <w:t>山海經曰：共水多鳴石。郭璞曰：晉永康元年，襄陽郡上鳴石，似玉，色青，撞之，聲聞七八里。尚書曰：泗濱浮磬。孔安國尚書傳曰：肆，陳</w:t>
      </w:r>
      <w:r w:rsidRPr="00920BFC">
        <w:rPr>
          <w:rFonts w:hint="eastAsia"/>
        </w:rPr>
        <w:lastRenderedPageBreak/>
        <w:t>也。</w:t>
      </w:r>
      <w:r w:rsidRPr="00920BFC">
        <w:rPr>
          <w:rFonts w:hint="eastAsia"/>
          <w:b/>
          <w:color w:val="660000"/>
          <w:sz w:val="28"/>
        </w:rPr>
        <w:t>或熲</w:t>
      </w:r>
      <w:r w:rsidRPr="00920BFC">
        <w:rPr>
          <w:rFonts w:hint="eastAsia"/>
        </w:rPr>
        <w:t>古迥</w:t>
      </w:r>
      <w:r w:rsidRPr="00920BFC">
        <w:rPr>
          <w:rFonts w:hint="eastAsia"/>
          <w:b/>
          <w:color w:val="660000"/>
          <w:sz w:val="28"/>
        </w:rPr>
        <w:t>彩輕漣，或焆</w:t>
      </w:r>
      <w:r w:rsidRPr="00920BFC">
        <w:rPr>
          <w:rFonts w:hint="eastAsia"/>
        </w:rPr>
        <w:t>涓</w:t>
      </w:r>
      <w:r w:rsidRPr="00920BFC">
        <w:rPr>
          <w:rFonts w:hint="eastAsia"/>
          <w:b/>
          <w:color w:val="660000"/>
          <w:sz w:val="28"/>
        </w:rPr>
        <w:t>曜崖鄰</w:t>
      </w:r>
      <w:r w:rsidRPr="00C32D98">
        <w:rPr>
          <w:rStyle w:val="a9"/>
        </w:rPr>
        <w:footnoteReference w:id="1721"/>
      </w:r>
      <w:r w:rsidRPr="00920BFC">
        <w:rPr>
          <w:rFonts w:hint="eastAsia"/>
          <w:b/>
          <w:color w:val="660000"/>
          <w:sz w:val="28"/>
        </w:rPr>
        <w:t>。</w:t>
      </w:r>
      <w:r w:rsidRPr="00920BFC">
        <w:rPr>
          <w:rFonts w:hint="eastAsia"/>
        </w:rPr>
        <w:t>焆，已見上文。說文曰：鄰，水崖間鄰鄰然也</w:t>
      </w:r>
      <w:r w:rsidRPr="00C32D98">
        <w:rPr>
          <w:rStyle w:val="a9"/>
        </w:rPr>
        <w:footnoteReference w:id="1722"/>
      </w:r>
      <w:r w:rsidRPr="00920BFC">
        <w:rPr>
          <w:rFonts w:hint="eastAsia"/>
        </w:rPr>
        <w:t>。力因切。</w:t>
      </w:r>
      <w:r w:rsidRPr="00920BFC">
        <w:rPr>
          <w:rFonts w:hint="eastAsia"/>
          <w:b/>
          <w:color w:val="660000"/>
          <w:sz w:val="28"/>
        </w:rPr>
        <w:t>林無不溽，岸無不津。</w:t>
      </w:r>
      <w:r w:rsidRPr="00920BFC">
        <w:rPr>
          <w:rFonts w:hint="eastAsia"/>
        </w:rPr>
        <w:t>孫卿子曰：玉在山而木潤，淵生珠而崖不枯。廣雅曰：溽，濕也。鄭玄周禮注曰：津，潤也。</w:t>
      </w:r>
    </w:p>
    <w:p w14:paraId="141DF814" w14:textId="2652FF54" w:rsidR="008F46A3" w:rsidRPr="00FE03FA" w:rsidRDefault="008F46A3" w:rsidP="00920BFC">
      <w:pPr>
        <w:ind w:firstLine="561"/>
      </w:pPr>
      <w:r w:rsidRPr="00920BFC">
        <w:rPr>
          <w:rFonts w:hint="eastAsia"/>
          <w:b/>
          <w:color w:val="660000"/>
          <w:sz w:val="28"/>
        </w:rPr>
        <w:t>其羽族也，則有晨鵠天雞，鴢</w:t>
      </w:r>
      <w:r w:rsidRPr="00920BFC">
        <w:rPr>
          <w:rFonts w:hint="eastAsia"/>
        </w:rPr>
        <w:t>於絞</w:t>
      </w:r>
      <w:r w:rsidRPr="00920BFC">
        <w:rPr>
          <w:rFonts w:hint="eastAsia"/>
          <w:b/>
          <w:color w:val="660000"/>
          <w:sz w:val="28"/>
        </w:rPr>
        <w:t>鷔</w:t>
      </w:r>
      <w:r w:rsidRPr="00920BFC">
        <w:rPr>
          <w:rFonts w:hint="eastAsia"/>
        </w:rPr>
        <w:t>敖</w:t>
      </w:r>
      <w:r w:rsidRPr="00920BFC">
        <w:rPr>
          <w:rFonts w:hint="eastAsia"/>
          <w:b/>
          <w:color w:val="660000"/>
          <w:sz w:val="28"/>
        </w:rPr>
        <w:t>鷗𩿁。</w:t>
      </w:r>
      <w:r w:rsidRPr="00FE03FA">
        <w:rPr>
          <w:rFonts w:hint="eastAsia"/>
        </w:rPr>
        <w:t>山海經曰：大鶚音如晨鵠。郭璞曰：晨鵠，猶晨鳧也。爾雅曰：螒，天雞。孫炎曰：黑身，一名莎雞。山海經曰：鴢，其狀如鳧，青身而朱目，赤尾。郭璞曰：音窈窕之窈。山海經曰：鷔，青黃，其所集者其國亡。郭璞曰：音敖。山海經曰：𩿁，其狀如鳧。郭璞曰：音鉗</w:t>
      </w:r>
      <w:r w:rsidRPr="00FE03FA">
        <w:rPr>
          <w:rFonts w:ascii="SimSun-ExtB" w:eastAsia="SimSun-ExtB" w:hAnsi="SimSun-ExtB" w:cs="SimSun-ExtB" w:hint="eastAsia"/>
        </w:rPr>
        <w:t>𮡧</w:t>
      </w:r>
      <w:r w:rsidRPr="00FE03FA">
        <w:rPr>
          <w:rFonts w:hint="eastAsia"/>
        </w:rPr>
        <w:t>之</w:t>
      </w:r>
      <w:r w:rsidRPr="00FE03FA">
        <w:rPr>
          <w:rFonts w:ascii="SimSun-ExtB" w:eastAsia="SimSun-ExtB" w:hAnsi="SimSun-ExtB" w:cs="SimSun-ExtB" w:hint="eastAsia"/>
        </w:rPr>
        <w:t>𮡧</w:t>
      </w:r>
      <w:r w:rsidRPr="00FE03FA">
        <w:rPr>
          <w:rFonts w:hint="eastAsia"/>
        </w:rPr>
        <w:t>；徒計切。</w:t>
      </w:r>
      <w:r w:rsidRPr="00920BFC">
        <w:rPr>
          <w:rFonts w:hint="eastAsia"/>
          <w:b/>
          <w:color w:val="660000"/>
          <w:sz w:val="28"/>
        </w:rPr>
        <w:t>陽鳥爰翔，于以玄月。</w:t>
      </w:r>
      <w:r w:rsidRPr="00920BFC">
        <w:rPr>
          <w:rFonts w:hint="eastAsia"/>
        </w:rPr>
        <w:t>尚書曰：彭蠡</w:t>
      </w:r>
      <w:r w:rsidR="00820F0B">
        <w:rPr>
          <w:rFonts w:hint="eastAsia"/>
        </w:rPr>
        <w:t>旣</w:t>
      </w:r>
      <w:r w:rsidRPr="00920BFC">
        <w:rPr>
          <w:rFonts w:hint="eastAsia"/>
        </w:rPr>
        <w:t>瀦，陽鳥攸居。爾雅曰：九月</w:t>
      </w:r>
      <w:r w:rsidR="00F355DD">
        <w:rPr>
          <w:rFonts w:hint="eastAsia"/>
        </w:rPr>
        <w:t>爲</w:t>
      </w:r>
      <w:r w:rsidRPr="00920BFC">
        <w:rPr>
          <w:rFonts w:hint="eastAsia"/>
        </w:rPr>
        <w:t>玄。郭璞曰：國語云：至于玄月也。</w:t>
      </w:r>
      <w:r w:rsidRPr="00920BFC">
        <w:rPr>
          <w:rFonts w:hint="eastAsia"/>
          <w:b/>
          <w:color w:val="660000"/>
          <w:sz w:val="28"/>
        </w:rPr>
        <w:t>千類萬聲，自相喧聒。</w:t>
      </w:r>
      <w:r w:rsidRPr="00920BFC">
        <w:rPr>
          <w:rFonts w:hint="eastAsia"/>
        </w:rPr>
        <w:t>說文曰：聒，讙語也。</w:t>
      </w:r>
      <w:r w:rsidRPr="00920BFC">
        <w:rPr>
          <w:rFonts w:hint="eastAsia"/>
          <w:b/>
          <w:color w:val="660000"/>
          <w:sz w:val="28"/>
        </w:rPr>
        <w:t>濯翮疏風，鼓翅𦒑</w:t>
      </w:r>
      <w:r w:rsidRPr="00920BFC">
        <w:rPr>
          <w:rFonts w:hint="eastAsia"/>
        </w:rPr>
        <w:t>許聿</w:t>
      </w:r>
      <w:r w:rsidRPr="00920BFC">
        <w:rPr>
          <w:rFonts w:hint="eastAsia"/>
          <w:b/>
          <w:color w:val="660000"/>
          <w:sz w:val="28"/>
        </w:rPr>
        <w:t>𦐴</w:t>
      </w:r>
      <w:r w:rsidRPr="00FE03FA">
        <w:rPr>
          <w:rFonts w:hint="eastAsia"/>
        </w:rPr>
        <w:t>許月反</w:t>
      </w:r>
      <w:r w:rsidRPr="00920BFC">
        <w:rPr>
          <w:rFonts w:hint="eastAsia"/>
          <w:b/>
          <w:color w:val="660000"/>
          <w:sz w:val="28"/>
        </w:rPr>
        <w:t>。</w:t>
      </w:r>
      <w:r w:rsidRPr="00FE03FA">
        <w:rPr>
          <w:rFonts w:hint="eastAsia"/>
        </w:rPr>
        <w:t>疏，理也。禮記曰：鳳以</w:t>
      </w:r>
      <w:r w:rsidR="00F355DD" w:rsidRPr="00FE03FA">
        <w:rPr>
          <w:rFonts w:hint="eastAsia"/>
        </w:rPr>
        <w:t>爲</w:t>
      </w:r>
      <w:r w:rsidRPr="00FE03FA">
        <w:rPr>
          <w:rFonts w:hint="eastAsia"/>
        </w:rPr>
        <w:t>畜，故鳥不獝；麟以</w:t>
      </w:r>
      <w:r w:rsidR="00F355DD" w:rsidRPr="00FE03FA">
        <w:rPr>
          <w:rFonts w:hint="eastAsia"/>
        </w:rPr>
        <w:t>爲</w:t>
      </w:r>
      <w:r w:rsidRPr="00FE03FA">
        <w:rPr>
          <w:rFonts w:hint="eastAsia"/>
        </w:rPr>
        <w:t>畜，故獸不狘。鄭玄曰：獝狘，飛走之貌。𦒑與獝同</w:t>
      </w:r>
      <w:r w:rsidRPr="00C32D98">
        <w:rPr>
          <w:rStyle w:val="a9"/>
        </w:rPr>
        <w:footnoteReference w:id="1723"/>
      </w:r>
      <w:r w:rsidRPr="00FE03FA">
        <w:rPr>
          <w:rFonts w:hint="eastAsia"/>
        </w:rPr>
        <w:t>。</w:t>
      </w:r>
      <w:r w:rsidRPr="00920BFC">
        <w:rPr>
          <w:rFonts w:hint="eastAsia"/>
          <w:b/>
          <w:color w:val="660000"/>
          <w:sz w:val="28"/>
        </w:rPr>
        <w:t>揮弄灑珠，拊拂瀑沫。</w:t>
      </w:r>
      <w:r w:rsidRPr="00920BFC">
        <w:rPr>
          <w:rFonts w:hint="eastAsia"/>
        </w:rPr>
        <w:t>洞簫賦曰：揚素波而揮連珠。說文曰：瀑，霣也，蒲到切。</w:t>
      </w:r>
      <w:r w:rsidRPr="00920BFC">
        <w:rPr>
          <w:rFonts w:hint="eastAsia"/>
          <w:b/>
          <w:color w:val="660000"/>
          <w:sz w:val="28"/>
        </w:rPr>
        <w:t>集若霞布，散如雲豁。產毻</w:t>
      </w:r>
      <w:r w:rsidRPr="00920BFC">
        <w:rPr>
          <w:rFonts w:hint="eastAsia"/>
        </w:rPr>
        <w:t>他</w:t>
      </w:r>
      <w:r w:rsidRPr="00920BFC">
        <w:rPr>
          <w:rFonts w:hint="eastAsia"/>
          <w:b/>
          <w:color w:val="660000"/>
          <w:sz w:val="28"/>
        </w:rPr>
        <w:t>積羽，往來勃碣</w:t>
      </w:r>
      <w:r w:rsidRPr="00920BFC">
        <w:rPr>
          <w:rFonts w:hint="eastAsia"/>
        </w:rPr>
        <w:t>其列反</w:t>
      </w:r>
      <w:r w:rsidRPr="00FE03FA">
        <w:rPr>
          <w:rFonts w:hint="eastAsia"/>
          <w:b/>
          <w:color w:val="660000"/>
          <w:sz w:val="28"/>
        </w:rPr>
        <w:t>。</w:t>
      </w:r>
      <w:r w:rsidRPr="00920BFC">
        <w:rPr>
          <w:rFonts w:hint="eastAsia"/>
        </w:rPr>
        <w:t>字書曰：毤，落毛也。毤與毻同，音唾。竹書曰：穆王北征，行流沙千里，積羽行千里。</w:t>
      </w:r>
      <w:r w:rsidR="003E4D6D" w:rsidRPr="00B81357">
        <w:rPr>
          <w:rFonts w:hint="eastAsia"/>
        </w:rPr>
        <w:t>漢書</w:t>
      </w:r>
      <w:r w:rsidRPr="00920BFC">
        <w:rPr>
          <w:rFonts w:hint="eastAsia"/>
        </w:rPr>
        <w:t>曰：燕地勃、碣之間，一都會也。伏琛齊地記曰：勃海郡東有碣石，謂之勃碣也。</w:t>
      </w:r>
    </w:p>
    <w:p w14:paraId="5CC2E4AA" w14:textId="68084C1A" w:rsidR="008F46A3" w:rsidRPr="00920BFC" w:rsidRDefault="008F46A3" w:rsidP="00920BFC">
      <w:pPr>
        <w:ind w:firstLine="561"/>
        <w:rPr>
          <w:b/>
          <w:color w:val="660000"/>
          <w:sz w:val="28"/>
        </w:rPr>
      </w:pPr>
      <w:r w:rsidRPr="00920BFC">
        <w:rPr>
          <w:rFonts w:hint="eastAsia"/>
          <w:b/>
          <w:color w:val="660000"/>
          <w:sz w:val="28"/>
        </w:rPr>
        <w:t>橉</w:t>
      </w:r>
      <w:r w:rsidRPr="00920BFC">
        <w:rPr>
          <w:rFonts w:hint="eastAsia"/>
        </w:rPr>
        <w:t>力刃</w:t>
      </w:r>
      <w:r w:rsidRPr="00920BFC">
        <w:rPr>
          <w:rFonts w:hint="eastAsia"/>
          <w:b/>
          <w:color w:val="660000"/>
          <w:sz w:val="28"/>
        </w:rPr>
        <w:t>杞稹</w:t>
      </w:r>
      <w:r w:rsidRPr="00920BFC">
        <w:rPr>
          <w:rFonts w:hint="eastAsia"/>
        </w:rPr>
        <w:t>之忍</w:t>
      </w:r>
      <w:r w:rsidRPr="00920BFC">
        <w:rPr>
          <w:rFonts w:hint="eastAsia"/>
          <w:b/>
          <w:color w:val="660000"/>
          <w:sz w:val="28"/>
        </w:rPr>
        <w:t>薄於潯涘，栛槤</w:t>
      </w:r>
      <w:r w:rsidRPr="00920BFC">
        <w:rPr>
          <w:rFonts w:hint="eastAsia"/>
        </w:rPr>
        <w:t>連</w:t>
      </w:r>
      <w:r w:rsidRPr="00920BFC">
        <w:rPr>
          <w:rFonts w:hint="eastAsia"/>
          <w:b/>
          <w:color w:val="660000"/>
          <w:sz w:val="28"/>
        </w:rPr>
        <w:t>森嶺而羅峰。</w:t>
      </w:r>
      <w:r w:rsidRPr="00920BFC">
        <w:rPr>
          <w:rFonts w:hint="eastAsia"/>
        </w:rPr>
        <w:t>橉、杞，二木名也。字林曰：稹，稠穊也。薄，叢生也。淮南子曰：南遊江潯。許慎注曰：潯，水涯也，音尋。栛、槤，亦二木名也。栛，音隸。</w:t>
      </w:r>
      <w:r w:rsidRPr="00920BFC">
        <w:rPr>
          <w:rFonts w:hint="eastAsia"/>
          <w:b/>
          <w:color w:val="660000"/>
          <w:sz w:val="28"/>
        </w:rPr>
        <w:t>桃枝篔</w:t>
      </w:r>
      <w:r w:rsidRPr="00920BFC">
        <w:rPr>
          <w:rFonts w:hint="eastAsia"/>
        </w:rPr>
        <w:t>筠</w:t>
      </w:r>
      <w:r w:rsidRPr="00920BFC">
        <w:rPr>
          <w:rFonts w:hint="eastAsia"/>
          <w:b/>
          <w:color w:val="660000"/>
          <w:sz w:val="28"/>
        </w:rPr>
        <w:t>簹</w:t>
      </w:r>
      <w:r w:rsidRPr="00920BFC">
        <w:rPr>
          <w:rFonts w:hint="eastAsia"/>
        </w:rPr>
        <w:t>當</w:t>
      </w:r>
      <w:r w:rsidRPr="00920BFC">
        <w:rPr>
          <w:rFonts w:hint="eastAsia"/>
          <w:b/>
          <w:color w:val="660000"/>
          <w:sz w:val="28"/>
        </w:rPr>
        <w:t>，實繁有叢。</w:t>
      </w:r>
      <w:r w:rsidRPr="00920BFC">
        <w:rPr>
          <w:rFonts w:hint="eastAsia"/>
        </w:rPr>
        <w:t>劉淵林蜀都賦注曰：桃枝，竹屬也，可</w:t>
      </w:r>
      <w:r w:rsidR="00F355DD">
        <w:rPr>
          <w:rFonts w:hint="eastAsia"/>
        </w:rPr>
        <w:t>爲</w:t>
      </w:r>
      <w:r w:rsidRPr="00920BFC">
        <w:rPr>
          <w:rFonts w:hint="eastAsia"/>
        </w:rPr>
        <w:t>杖。又吳都賦注曰：篔簹竹，生水邊，長數丈。</w:t>
      </w:r>
      <w:r w:rsidRPr="00920BFC">
        <w:rPr>
          <w:rFonts w:hint="eastAsia"/>
          <w:b/>
          <w:color w:val="660000"/>
          <w:sz w:val="28"/>
        </w:rPr>
        <w:t>葭蒲雲蔓，䙬以蘭紅。</w:t>
      </w:r>
      <w:r w:rsidRPr="00FE03FA">
        <w:rPr>
          <w:rFonts w:hint="eastAsia"/>
        </w:rPr>
        <w:t>雲蔓，言多而</w:t>
      </w:r>
      <w:r w:rsidRPr="00FE03FA">
        <w:rPr>
          <w:rFonts w:hint="eastAsia"/>
        </w:rPr>
        <w:lastRenderedPageBreak/>
        <w:t>無際也。䙬，采色相映也。蘭，澤蘭也。爾雅曰：紅，蘢舌</w:t>
      </w:r>
      <w:r w:rsidRPr="00C32D98">
        <w:rPr>
          <w:rStyle w:val="a9"/>
        </w:rPr>
        <w:footnoteReference w:id="1724"/>
      </w:r>
      <w:r w:rsidRPr="00FE03FA">
        <w:rPr>
          <w:rFonts w:hint="eastAsia"/>
        </w:rPr>
        <w:t>。</w:t>
      </w:r>
      <w:r w:rsidRPr="00920BFC">
        <w:rPr>
          <w:rFonts w:hint="eastAsia"/>
          <w:b/>
          <w:color w:val="660000"/>
          <w:sz w:val="28"/>
        </w:rPr>
        <w:t>揚皜</w:t>
      </w:r>
      <w:r w:rsidRPr="00920BFC">
        <w:rPr>
          <w:rFonts w:hint="eastAsia"/>
        </w:rPr>
        <w:t>杲</w:t>
      </w:r>
      <w:r w:rsidRPr="00920BFC">
        <w:rPr>
          <w:rFonts w:hint="eastAsia"/>
          <w:b/>
          <w:color w:val="660000"/>
          <w:sz w:val="28"/>
        </w:rPr>
        <w:t>毦</w:t>
      </w:r>
      <w:r w:rsidRPr="00920BFC">
        <w:rPr>
          <w:rFonts w:hint="eastAsia"/>
        </w:rPr>
        <w:t>二</w:t>
      </w:r>
      <w:r w:rsidRPr="00C32D98">
        <w:rPr>
          <w:rStyle w:val="a9"/>
        </w:rPr>
        <w:footnoteReference w:id="1725"/>
      </w:r>
      <w:r w:rsidRPr="00920BFC">
        <w:rPr>
          <w:rFonts w:hint="eastAsia"/>
          <w:b/>
          <w:color w:val="660000"/>
          <w:sz w:val="28"/>
        </w:rPr>
        <w:t>，擢紫茸</w:t>
      </w:r>
      <w:r w:rsidRPr="00920BFC">
        <w:rPr>
          <w:rFonts w:hint="eastAsia"/>
        </w:rPr>
        <w:t>而容反</w:t>
      </w:r>
      <w:r w:rsidRPr="00FE03FA">
        <w:rPr>
          <w:rFonts w:hint="eastAsia"/>
          <w:b/>
          <w:color w:val="660000"/>
          <w:sz w:val="28"/>
        </w:rPr>
        <w:t>。</w:t>
      </w:r>
      <w:r w:rsidRPr="00920BFC">
        <w:rPr>
          <w:rFonts w:hint="eastAsia"/>
        </w:rPr>
        <w:t>皜，白也。毦與茸</w:t>
      </w:r>
      <w:r w:rsidRPr="00C32D98">
        <w:rPr>
          <w:rStyle w:val="a9"/>
        </w:rPr>
        <w:footnoteReference w:id="1726"/>
      </w:r>
      <w:r w:rsidRPr="00920BFC">
        <w:rPr>
          <w:rFonts w:hint="eastAsia"/>
        </w:rPr>
        <w:t>，皆草花也。</w:t>
      </w:r>
      <w:r w:rsidRPr="00920BFC">
        <w:rPr>
          <w:rFonts w:hint="eastAsia"/>
          <w:b/>
          <w:color w:val="660000"/>
          <w:sz w:val="28"/>
        </w:rPr>
        <w:t>蔭潭隩</w:t>
      </w:r>
      <w:r w:rsidRPr="00920BFC">
        <w:rPr>
          <w:rFonts w:hint="eastAsia"/>
        </w:rPr>
        <w:t>於六</w:t>
      </w:r>
      <w:r w:rsidRPr="00920BFC">
        <w:rPr>
          <w:rFonts w:hint="eastAsia"/>
          <w:b/>
          <w:color w:val="660000"/>
          <w:sz w:val="28"/>
        </w:rPr>
        <w:t>，被長江。</w:t>
      </w:r>
      <w:r w:rsidRPr="00920BFC">
        <w:rPr>
          <w:rFonts w:hint="eastAsia"/>
        </w:rPr>
        <w:t>爾雅曰：隩，隈也。郭璞曰：今江東呼</w:t>
      </w:r>
      <w:r w:rsidR="00F355DD">
        <w:rPr>
          <w:rFonts w:hint="eastAsia"/>
        </w:rPr>
        <w:t>爲</w:t>
      </w:r>
      <w:r w:rsidRPr="00920BFC">
        <w:rPr>
          <w:rFonts w:hint="eastAsia"/>
        </w:rPr>
        <w:t>浦隩，於到切。</w:t>
      </w:r>
      <w:r w:rsidRPr="00920BFC">
        <w:rPr>
          <w:rFonts w:hint="eastAsia"/>
          <w:b/>
          <w:color w:val="660000"/>
          <w:sz w:val="28"/>
        </w:rPr>
        <w:t>繁蔚</w:t>
      </w:r>
      <w:r w:rsidRPr="00920BFC">
        <w:rPr>
          <w:rFonts w:hint="eastAsia"/>
        </w:rPr>
        <w:t>尉</w:t>
      </w:r>
      <w:r w:rsidRPr="00920BFC">
        <w:rPr>
          <w:rFonts w:hint="eastAsia"/>
          <w:b/>
          <w:color w:val="660000"/>
          <w:sz w:val="28"/>
        </w:rPr>
        <w:t>芳蘺，隱藹水松。</w:t>
      </w:r>
      <w:r w:rsidRPr="00920BFC">
        <w:rPr>
          <w:rFonts w:hint="eastAsia"/>
        </w:rPr>
        <w:t>蘺，江蘺，香草也，似水薺。水松，藥草名也。</w:t>
      </w:r>
      <w:r w:rsidRPr="00920BFC">
        <w:rPr>
          <w:rFonts w:hint="eastAsia"/>
          <w:b/>
          <w:color w:val="660000"/>
          <w:sz w:val="28"/>
        </w:rPr>
        <w:t>涯灌芊</w:t>
      </w:r>
      <w:r w:rsidRPr="00920BFC">
        <w:rPr>
          <w:rFonts w:hint="eastAsia"/>
        </w:rPr>
        <w:t>千見</w:t>
      </w:r>
      <w:r w:rsidRPr="00920BFC">
        <w:rPr>
          <w:rFonts w:hint="eastAsia"/>
          <w:b/>
          <w:color w:val="660000"/>
          <w:sz w:val="28"/>
        </w:rPr>
        <w:t>萰</w:t>
      </w:r>
      <w:r w:rsidRPr="00920BFC">
        <w:rPr>
          <w:rFonts w:hint="eastAsia"/>
        </w:rPr>
        <w:t>力見</w:t>
      </w:r>
      <w:r w:rsidRPr="00920BFC">
        <w:rPr>
          <w:rFonts w:hint="eastAsia"/>
          <w:b/>
          <w:color w:val="660000"/>
          <w:sz w:val="28"/>
        </w:rPr>
        <w:t>，潛薈</w:t>
      </w:r>
      <w:r w:rsidRPr="00920BFC">
        <w:rPr>
          <w:rFonts w:hint="eastAsia"/>
        </w:rPr>
        <w:t>烏外</w:t>
      </w:r>
      <w:r w:rsidRPr="00920BFC">
        <w:rPr>
          <w:rFonts w:hint="eastAsia"/>
          <w:b/>
          <w:color w:val="660000"/>
          <w:sz w:val="28"/>
        </w:rPr>
        <w:t>蔥蘢</w:t>
      </w:r>
      <w:r w:rsidRPr="00920BFC">
        <w:rPr>
          <w:rFonts w:hint="eastAsia"/>
        </w:rPr>
        <w:t>郎公反</w:t>
      </w:r>
      <w:r w:rsidRPr="00FE03FA">
        <w:rPr>
          <w:rFonts w:hint="eastAsia"/>
          <w:b/>
          <w:color w:val="660000"/>
          <w:sz w:val="28"/>
        </w:rPr>
        <w:t>。</w:t>
      </w:r>
      <w:r w:rsidRPr="00920BFC">
        <w:rPr>
          <w:rFonts w:hint="eastAsia"/>
        </w:rPr>
        <w:t>涯灌則叢生也</w:t>
      </w:r>
      <w:r w:rsidRPr="00C32D98">
        <w:rPr>
          <w:rStyle w:val="a9"/>
        </w:rPr>
        <w:footnoteReference w:id="1727"/>
      </w:r>
      <w:r w:rsidRPr="00920BFC">
        <w:rPr>
          <w:rFonts w:hint="eastAsia"/>
        </w:rPr>
        <w:t>。潛薈，水中茂盛也。芊萰、蔥蘢，皆青盛貌也。</w:t>
      </w:r>
    </w:p>
    <w:p w14:paraId="3BCB3FF3" w14:textId="4A74827B" w:rsidR="008F46A3" w:rsidRPr="00FE03FA" w:rsidRDefault="008F46A3" w:rsidP="00920BFC">
      <w:pPr>
        <w:ind w:firstLine="561"/>
      </w:pPr>
      <w:r w:rsidRPr="00920BFC">
        <w:rPr>
          <w:rFonts w:hint="eastAsia"/>
          <w:b/>
          <w:color w:val="660000"/>
          <w:sz w:val="28"/>
        </w:rPr>
        <w:t>鯪</w:t>
      </w:r>
      <w:r w:rsidRPr="00920BFC">
        <w:rPr>
          <w:rFonts w:hint="eastAsia"/>
        </w:rPr>
        <w:t>陵</w:t>
      </w:r>
      <w:r w:rsidRPr="00920BFC">
        <w:rPr>
          <w:rFonts w:hint="eastAsia"/>
          <w:b/>
          <w:color w:val="660000"/>
          <w:sz w:val="28"/>
        </w:rPr>
        <w:t>鯥</w:t>
      </w:r>
      <w:r w:rsidRPr="00920BFC">
        <w:rPr>
          <w:rFonts w:hint="eastAsia"/>
        </w:rPr>
        <w:t>六</w:t>
      </w:r>
      <w:r w:rsidRPr="00920BFC">
        <w:rPr>
          <w:rFonts w:hint="eastAsia"/>
          <w:b/>
          <w:color w:val="660000"/>
          <w:sz w:val="28"/>
        </w:rPr>
        <w:t>䟸</w:t>
      </w:r>
      <w:r w:rsidRPr="00920BFC">
        <w:rPr>
          <w:rFonts w:hint="eastAsia"/>
        </w:rPr>
        <w:t>日眉</w:t>
      </w:r>
      <w:r w:rsidRPr="00920BFC">
        <w:rPr>
          <w:rFonts w:hint="eastAsia"/>
          <w:b/>
          <w:color w:val="660000"/>
          <w:sz w:val="28"/>
        </w:rPr>
        <w:t>跼</w:t>
      </w:r>
      <w:r w:rsidRPr="00920BFC">
        <w:rPr>
          <w:rFonts w:hint="eastAsia"/>
        </w:rPr>
        <w:t>具側</w:t>
      </w:r>
      <w:r w:rsidRPr="00C32D98">
        <w:rPr>
          <w:rStyle w:val="a9"/>
        </w:rPr>
        <w:footnoteReference w:id="1728"/>
      </w:r>
      <w:r w:rsidRPr="00920BFC">
        <w:rPr>
          <w:rFonts w:hint="eastAsia"/>
          <w:b/>
          <w:color w:val="660000"/>
          <w:sz w:val="28"/>
        </w:rPr>
        <w:t>於垠</w:t>
      </w:r>
      <w:r w:rsidRPr="00920BFC">
        <w:rPr>
          <w:rFonts w:hint="eastAsia"/>
        </w:rPr>
        <w:t>銀</w:t>
      </w:r>
      <w:r w:rsidRPr="00920BFC">
        <w:rPr>
          <w:rFonts w:hint="eastAsia"/>
          <w:b/>
          <w:color w:val="660000"/>
          <w:sz w:val="28"/>
        </w:rPr>
        <w:t>隒</w:t>
      </w:r>
      <w:r w:rsidRPr="00920BFC">
        <w:rPr>
          <w:rFonts w:hint="eastAsia"/>
        </w:rPr>
        <w:t>魚儉</w:t>
      </w:r>
      <w:r w:rsidRPr="00920BFC">
        <w:rPr>
          <w:rFonts w:hint="eastAsia"/>
          <w:b/>
          <w:color w:val="660000"/>
          <w:sz w:val="28"/>
        </w:rPr>
        <w:t>，獱</w:t>
      </w:r>
      <w:r w:rsidRPr="00920BFC">
        <w:rPr>
          <w:rFonts w:hint="eastAsia"/>
        </w:rPr>
        <w:t>頻</w:t>
      </w:r>
      <w:r w:rsidRPr="00920BFC">
        <w:rPr>
          <w:rFonts w:hint="eastAsia"/>
          <w:b/>
          <w:color w:val="660000"/>
          <w:sz w:val="28"/>
        </w:rPr>
        <w:t>獺𦖠</w:t>
      </w:r>
      <w:r w:rsidRPr="00920BFC">
        <w:rPr>
          <w:rFonts w:hint="eastAsia"/>
        </w:rPr>
        <w:t>失冉</w:t>
      </w:r>
      <w:r w:rsidRPr="00920BFC">
        <w:rPr>
          <w:rFonts w:hint="eastAsia"/>
          <w:b/>
          <w:color w:val="660000"/>
          <w:sz w:val="28"/>
        </w:rPr>
        <w:t>瞲</w:t>
      </w:r>
      <w:r w:rsidRPr="00920BFC">
        <w:rPr>
          <w:rFonts w:hint="eastAsia"/>
        </w:rPr>
        <w:t>呼穴</w:t>
      </w:r>
      <w:r w:rsidRPr="00920BFC">
        <w:rPr>
          <w:rFonts w:hint="eastAsia"/>
          <w:b/>
          <w:color w:val="660000"/>
          <w:sz w:val="28"/>
        </w:rPr>
        <w:t>乎厱</w:t>
      </w:r>
      <w:r w:rsidRPr="00920BFC">
        <w:rPr>
          <w:rFonts w:hint="eastAsia"/>
        </w:rPr>
        <w:t>去聲</w:t>
      </w:r>
      <w:r w:rsidRPr="00920BFC">
        <w:rPr>
          <w:rFonts w:hint="eastAsia"/>
          <w:b/>
          <w:color w:val="660000"/>
          <w:sz w:val="28"/>
        </w:rPr>
        <w:t>空。</w:t>
      </w:r>
      <w:r w:rsidRPr="00FE03FA">
        <w:rPr>
          <w:rFonts w:hint="eastAsia"/>
        </w:rPr>
        <w:t>鯪魚，已見同篇</w:t>
      </w:r>
      <w:r w:rsidRPr="00C32D98">
        <w:rPr>
          <w:rStyle w:val="a9"/>
        </w:rPr>
        <w:footnoteReference w:id="1729"/>
      </w:r>
      <w:r w:rsidRPr="00FE03FA">
        <w:rPr>
          <w:rFonts w:hint="eastAsia"/>
        </w:rPr>
        <w:t>。山海經曰：有魚狀如牛，陵居，蛇尾，其名曰鯥。埤蒼曰：䟸蹶，跳也，求悲切。聲類曰：偏舉一足曰跼蹄也，渠俱切。郭璞三蒼解詁曰：獱，似青狐，居水中，食魚。山海經曰：釐山，滽滽之水出焉，有獸，名曰獺，其狀如鱬</w:t>
      </w:r>
      <w:r w:rsidRPr="00C32D98">
        <w:rPr>
          <w:rStyle w:val="a9"/>
        </w:rPr>
        <w:footnoteReference w:id="1730"/>
      </w:r>
      <w:r w:rsidRPr="00FE03FA">
        <w:rPr>
          <w:rFonts w:hint="eastAsia"/>
        </w:rPr>
        <w:t>，其毛如彘鬣。郭璞曰：音蒼頡之頡，與獺同</w:t>
      </w:r>
      <w:r w:rsidRPr="00C32D98">
        <w:rPr>
          <w:rStyle w:val="a9"/>
        </w:rPr>
        <w:footnoteReference w:id="1731"/>
      </w:r>
      <w:r w:rsidRPr="00FE03FA">
        <w:rPr>
          <w:rFonts w:hint="eastAsia"/>
        </w:rPr>
        <w:t>。鱬，如珠切。𦖠，暫視也。聲類曰：瞲，驚視上也，呼穴切。厱，岸側空處也，去巖切。</w:t>
      </w:r>
      <w:r w:rsidRPr="00920BFC">
        <w:rPr>
          <w:rFonts w:hint="eastAsia"/>
          <w:b/>
          <w:color w:val="660000"/>
          <w:sz w:val="28"/>
        </w:rPr>
        <w:t>迅蜼</w:t>
      </w:r>
      <w:r w:rsidRPr="00920BFC">
        <w:rPr>
          <w:rFonts w:hint="eastAsia"/>
        </w:rPr>
        <w:t>聿季</w:t>
      </w:r>
      <w:r w:rsidRPr="00920BFC">
        <w:rPr>
          <w:rFonts w:hint="eastAsia"/>
          <w:b/>
          <w:color w:val="660000"/>
          <w:sz w:val="28"/>
        </w:rPr>
        <w:t>臨虛以騁巧，孤玃</w:t>
      </w:r>
      <w:r w:rsidRPr="00920BFC">
        <w:rPr>
          <w:rFonts w:hint="eastAsia"/>
        </w:rPr>
        <w:t>居縛</w:t>
      </w:r>
      <w:r w:rsidRPr="00920BFC">
        <w:rPr>
          <w:rFonts w:hint="eastAsia"/>
          <w:b/>
          <w:color w:val="660000"/>
          <w:sz w:val="28"/>
        </w:rPr>
        <w:t>登危而雍容。</w:t>
      </w:r>
      <w:r w:rsidRPr="00920BFC">
        <w:rPr>
          <w:rFonts w:hint="eastAsia"/>
        </w:rPr>
        <w:t>蜼，狖也。玃，似獼猴也。</w:t>
      </w:r>
      <w:r w:rsidRPr="00920BFC">
        <w:rPr>
          <w:rFonts w:hint="eastAsia"/>
          <w:b/>
          <w:color w:val="660000"/>
          <w:sz w:val="28"/>
        </w:rPr>
        <w:t>夔㸸</w:t>
      </w:r>
      <w:r w:rsidRPr="00920BFC">
        <w:rPr>
          <w:rFonts w:hint="eastAsia"/>
        </w:rPr>
        <w:t>呼口</w:t>
      </w:r>
      <w:r w:rsidRPr="00920BFC">
        <w:rPr>
          <w:rFonts w:hint="eastAsia"/>
          <w:b/>
          <w:color w:val="660000"/>
          <w:sz w:val="28"/>
        </w:rPr>
        <w:t>翹踛</w:t>
      </w:r>
      <w:r w:rsidRPr="00920BFC">
        <w:rPr>
          <w:rFonts w:hint="eastAsia"/>
        </w:rPr>
        <w:t>六</w:t>
      </w:r>
      <w:r w:rsidRPr="00920BFC">
        <w:rPr>
          <w:rFonts w:hint="eastAsia"/>
          <w:b/>
          <w:color w:val="660000"/>
          <w:sz w:val="28"/>
        </w:rPr>
        <w:t>於夕陽，鴛雛弄翮乎山東。</w:t>
      </w:r>
      <w:r w:rsidRPr="00FE03FA">
        <w:rPr>
          <w:rFonts w:hint="eastAsia"/>
        </w:rPr>
        <w:t>山海經曰：岷山多夔牛。郭璞曰：</w:t>
      </w:r>
      <w:r w:rsidRPr="00FE03FA">
        <w:rPr>
          <w:rFonts w:hint="eastAsia"/>
        </w:rPr>
        <w:lastRenderedPageBreak/>
        <w:t>今蜀山中有大牛，重數千斤，名</w:t>
      </w:r>
      <w:r w:rsidR="00F355DD" w:rsidRPr="00FE03FA">
        <w:rPr>
          <w:rFonts w:hint="eastAsia"/>
        </w:rPr>
        <w:t>爲</w:t>
      </w:r>
      <w:r w:rsidRPr="00FE03FA">
        <w:rPr>
          <w:rFonts w:hint="eastAsia"/>
        </w:rPr>
        <w:t>夔牛。又爾雅注曰：今青州呼犢</w:t>
      </w:r>
      <w:r w:rsidR="00F355DD" w:rsidRPr="00FE03FA">
        <w:rPr>
          <w:rFonts w:hint="eastAsia"/>
        </w:rPr>
        <w:t>爲</w:t>
      </w:r>
      <w:r w:rsidRPr="00FE03FA">
        <w:rPr>
          <w:rFonts w:hint="eastAsia"/>
        </w:rPr>
        <w:t>㸸</w:t>
      </w:r>
      <w:r w:rsidRPr="00C32D98">
        <w:rPr>
          <w:rStyle w:val="a9"/>
        </w:rPr>
        <w:footnoteReference w:id="1732"/>
      </w:r>
      <w:r w:rsidRPr="00FE03FA">
        <w:rPr>
          <w:rFonts w:hint="eastAsia"/>
        </w:rPr>
        <w:t>，𤘽，夔牛之子也</w:t>
      </w:r>
      <w:r w:rsidRPr="00C32D98">
        <w:rPr>
          <w:rStyle w:val="a9"/>
        </w:rPr>
        <w:footnoteReference w:id="1733"/>
      </w:r>
      <w:r w:rsidRPr="00FE03FA">
        <w:rPr>
          <w:rFonts w:hint="eastAsia"/>
        </w:rPr>
        <w:t>。㸸與𤘽同，火口切。莊子曰：齕草飲水，翹尾而踛，此馬之真性也。司馬彪曰：踛，跳也。廣雅曰：翹，舉也。山海經曰：南禺之山有鵷鶵。郭璞曰：鵷鶵，鳳屬也。爾雅曰：山西曰夕陽，山東曰朝陽。</w:t>
      </w:r>
    </w:p>
    <w:p w14:paraId="7F612038" w14:textId="76EDA1B0" w:rsidR="008F46A3" w:rsidRPr="00920BFC" w:rsidRDefault="008F46A3" w:rsidP="00920BFC">
      <w:pPr>
        <w:ind w:firstLine="561"/>
        <w:rPr>
          <w:b/>
          <w:color w:val="660000"/>
          <w:sz w:val="28"/>
        </w:rPr>
      </w:pPr>
      <w:r w:rsidRPr="00920BFC">
        <w:rPr>
          <w:rFonts w:hint="eastAsia"/>
          <w:b/>
          <w:color w:val="660000"/>
          <w:sz w:val="28"/>
        </w:rPr>
        <w:t>因岐成渚，觸澗開渠。</w:t>
      </w:r>
      <w:r w:rsidRPr="00920BFC">
        <w:rPr>
          <w:rFonts w:hint="eastAsia"/>
        </w:rPr>
        <w:t>岐，已見上文。</w:t>
      </w:r>
      <w:r w:rsidRPr="00920BFC">
        <w:rPr>
          <w:rFonts w:hint="eastAsia"/>
          <w:b/>
          <w:color w:val="660000"/>
          <w:sz w:val="28"/>
        </w:rPr>
        <w:t>漱</w:t>
      </w:r>
      <w:r w:rsidRPr="00920BFC">
        <w:rPr>
          <w:rFonts w:hint="eastAsia"/>
        </w:rPr>
        <w:t>所遘</w:t>
      </w:r>
      <w:r w:rsidRPr="00920BFC">
        <w:rPr>
          <w:rFonts w:hint="eastAsia"/>
          <w:b/>
          <w:color w:val="660000"/>
          <w:sz w:val="28"/>
        </w:rPr>
        <w:t>壑生浦，區別作湖。</w:t>
      </w:r>
      <w:r w:rsidRPr="00920BFC">
        <w:rPr>
          <w:rFonts w:hint="eastAsia"/>
        </w:rPr>
        <w:t>周禮曰：善</w:t>
      </w:r>
      <w:r w:rsidR="00F355DD">
        <w:rPr>
          <w:rFonts w:hint="eastAsia"/>
        </w:rPr>
        <w:t>爲</w:t>
      </w:r>
      <w:r w:rsidRPr="00920BFC">
        <w:rPr>
          <w:rFonts w:hint="eastAsia"/>
        </w:rPr>
        <w:t>溝者水漱之。鄭玄曰：漱，齧也。</w:t>
      </w:r>
      <w:r w:rsidR="003E4D6D" w:rsidRPr="00B81357">
        <w:rPr>
          <w:rFonts w:hint="eastAsia"/>
        </w:rPr>
        <w:t>論語</w:t>
      </w:r>
      <w:r w:rsidRPr="00920BFC">
        <w:rPr>
          <w:rFonts w:hint="eastAsia"/>
        </w:rPr>
        <w:t>曰：區以別矣。</w:t>
      </w:r>
      <w:r w:rsidRPr="00920BFC">
        <w:rPr>
          <w:rFonts w:hint="eastAsia"/>
          <w:b/>
          <w:color w:val="660000"/>
          <w:sz w:val="28"/>
        </w:rPr>
        <w:t>磴</w:t>
      </w:r>
      <w:r w:rsidRPr="00920BFC">
        <w:rPr>
          <w:rFonts w:hint="eastAsia"/>
        </w:rPr>
        <w:t>土登</w:t>
      </w:r>
      <w:r w:rsidRPr="00920BFC">
        <w:rPr>
          <w:rFonts w:hint="eastAsia"/>
          <w:b/>
          <w:color w:val="660000"/>
          <w:sz w:val="28"/>
        </w:rPr>
        <w:t>之以瀿</w:t>
      </w:r>
      <w:r w:rsidRPr="00920BFC">
        <w:rPr>
          <w:rFonts w:hint="eastAsia"/>
        </w:rPr>
        <w:t>煩</w:t>
      </w:r>
      <w:r w:rsidRPr="00920BFC">
        <w:rPr>
          <w:rFonts w:hint="eastAsia"/>
          <w:b/>
          <w:color w:val="660000"/>
          <w:sz w:val="28"/>
        </w:rPr>
        <w:t>瀷</w:t>
      </w:r>
      <w:r w:rsidRPr="00920BFC">
        <w:rPr>
          <w:rFonts w:hint="eastAsia"/>
        </w:rPr>
        <w:t>翼</w:t>
      </w:r>
      <w:r w:rsidRPr="00920BFC">
        <w:rPr>
          <w:rFonts w:hint="eastAsia"/>
          <w:b/>
          <w:color w:val="660000"/>
          <w:sz w:val="28"/>
        </w:rPr>
        <w:t>，渫</w:t>
      </w:r>
      <w:r w:rsidRPr="00920BFC">
        <w:rPr>
          <w:rFonts w:hint="eastAsia"/>
        </w:rPr>
        <w:t>息列</w:t>
      </w:r>
      <w:r w:rsidRPr="00920BFC">
        <w:rPr>
          <w:rFonts w:hint="eastAsia"/>
          <w:b/>
          <w:color w:val="660000"/>
          <w:sz w:val="28"/>
        </w:rPr>
        <w:t>之以尾閭。</w:t>
      </w:r>
      <w:r w:rsidRPr="00920BFC">
        <w:rPr>
          <w:rFonts w:hint="eastAsia"/>
        </w:rPr>
        <w:t>磴，猶益也，土登切。淮南子曰：莫鑒於流瀿，而鑒於澄水。許慎曰：楚人謂水暴溢</w:t>
      </w:r>
      <w:r w:rsidR="00F355DD">
        <w:rPr>
          <w:rFonts w:hint="eastAsia"/>
        </w:rPr>
        <w:t>爲</w:t>
      </w:r>
      <w:r w:rsidRPr="00920BFC">
        <w:rPr>
          <w:rFonts w:hint="eastAsia"/>
        </w:rPr>
        <w:t>瀿，扶園切。淮南子曰：潦水，旬月不雨，則涸而枯，澤受瀷而無源者也。許慎曰：瀷，湊漏之流也。瀷，昌即切。莊子，海若曰：天下之水，莫大於海，萬川歸之而不盈，尾閭渫之而不虛。司馬彪曰：尾閭，水之從海出也。</w:t>
      </w:r>
      <w:r w:rsidRPr="00920BFC">
        <w:rPr>
          <w:rFonts w:hint="eastAsia"/>
          <w:b/>
          <w:color w:val="660000"/>
          <w:sz w:val="28"/>
        </w:rPr>
        <w:t>標之以翠蘙，泛之以遊菰。</w:t>
      </w:r>
      <w:r w:rsidRPr="00920BFC">
        <w:rPr>
          <w:rFonts w:hint="eastAsia"/>
        </w:rPr>
        <w:t>標，猶表識也。蘙，草之蘙薈也。菰，菰蔣也，浮於水上，故曰遊也。</w:t>
      </w:r>
      <w:r w:rsidRPr="00920BFC">
        <w:rPr>
          <w:rFonts w:hint="eastAsia"/>
          <w:b/>
          <w:color w:val="660000"/>
          <w:sz w:val="28"/>
        </w:rPr>
        <w:t>播匪藝之芒種，挺自然之嘉蔬。</w:t>
      </w:r>
      <w:r w:rsidRPr="00920BFC">
        <w:rPr>
          <w:rFonts w:hint="eastAsia"/>
        </w:rPr>
        <w:t>孔安國尚書傳曰：播，布也。鄭玄毛詩箋曰：藝，猶樹也。鄭司農周禮注曰：芒種，稻麥也。禮記曰：凡祭廟之禮，稻曰嘉蔬。鄭玄曰：嘉，善也。稻，衆蔬之屬。</w:t>
      </w:r>
      <w:r w:rsidRPr="00920BFC">
        <w:rPr>
          <w:rFonts w:hint="eastAsia"/>
          <w:b/>
          <w:color w:val="660000"/>
          <w:sz w:val="28"/>
        </w:rPr>
        <w:t>鱗被菱荷，攢布水蓏</w:t>
      </w:r>
      <w:r w:rsidRPr="00920BFC">
        <w:rPr>
          <w:rFonts w:hint="eastAsia"/>
        </w:rPr>
        <w:t>力果反。鱗被，如鱗之被，言多也。蒼頡篇曰：攢，聚也。</w:t>
      </w:r>
      <w:r w:rsidR="003E4D6D" w:rsidRPr="00B81357">
        <w:rPr>
          <w:rFonts w:hint="eastAsia"/>
        </w:rPr>
        <w:t>應劭漢書</w:t>
      </w:r>
      <w:r w:rsidRPr="00920BFC">
        <w:rPr>
          <w:rFonts w:hint="eastAsia"/>
        </w:rPr>
        <w:t>注曰：木實曰果，草實曰蓏。</w:t>
      </w:r>
      <w:r w:rsidRPr="00920BFC">
        <w:rPr>
          <w:rFonts w:hint="eastAsia"/>
          <w:b/>
          <w:color w:val="660000"/>
          <w:sz w:val="28"/>
        </w:rPr>
        <w:t>翹莖瀵</w:t>
      </w:r>
      <w:r w:rsidRPr="00920BFC">
        <w:rPr>
          <w:rFonts w:hint="eastAsia"/>
        </w:rPr>
        <w:t>芳問</w:t>
      </w:r>
      <w:r w:rsidRPr="00920BFC">
        <w:rPr>
          <w:rFonts w:hint="eastAsia"/>
          <w:b/>
          <w:color w:val="660000"/>
          <w:sz w:val="28"/>
        </w:rPr>
        <w:t>橤，濯穎散裹。</w:t>
      </w:r>
      <w:r w:rsidRPr="00920BFC">
        <w:rPr>
          <w:rFonts w:hint="eastAsia"/>
        </w:rPr>
        <w:t>說文曰：瀵，水浸也，匹問切。廣雅曰：橤，華也；穎，穗也。裹，謂草實也。高唐賦曰：綠葉紫裹。</w:t>
      </w:r>
      <w:r w:rsidRPr="00920BFC">
        <w:rPr>
          <w:rFonts w:hint="eastAsia"/>
          <w:b/>
          <w:color w:val="660000"/>
          <w:sz w:val="28"/>
        </w:rPr>
        <w:t>隨風猗萎</w:t>
      </w:r>
      <w:r w:rsidRPr="00920BFC">
        <w:rPr>
          <w:rFonts w:hint="eastAsia"/>
        </w:rPr>
        <w:t>於危</w:t>
      </w:r>
      <w:r w:rsidRPr="00920BFC">
        <w:rPr>
          <w:rFonts w:hint="eastAsia"/>
          <w:b/>
          <w:color w:val="660000"/>
          <w:sz w:val="28"/>
        </w:rPr>
        <w:t>，與波潭沲。</w:t>
      </w:r>
      <w:r w:rsidRPr="00920BFC">
        <w:rPr>
          <w:rFonts w:hint="eastAsia"/>
        </w:rPr>
        <w:t>猗萎，隨風之貌。潭沲，隨波之貌。潭，音覃。沲，徒我切</w:t>
      </w:r>
      <w:r w:rsidR="00FE03FA">
        <w:rPr>
          <w:rFonts w:hint="eastAsia"/>
        </w:rPr>
        <w:t>。</w:t>
      </w:r>
      <w:r w:rsidRPr="00920BFC">
        <w:rPr>
          <w:rFonts w:hint="eastAsia"/>
          <w:b/>
          <w:color w:val="660000"/>
          <w:sz w:val="28"/>
        </w:rPr>
        <w:t>流光潛映，景炎</w:t>
      </w:r>
      <w:r w:rsidRPr="00920BFC">
        <w:rPr>
          <w:rFonts w:hint="eastAsia"/>
        </w:rPr>
        <w:t>羊染</w:t>
      </w:r>
      <w:r w:rsidRPr="00920BFC">
        <w:rPr>
          <w:rFonts w:hint="eastAsia"/>
          <w:b/>
          <w:color w:val="660000"/>
          <w:sz w:val="28"/>
        </w:rPr>
        <w:t>霞火</w:t>
      </w:r>
      <w:r w:rsidRPr="00C32D98">
        <w:rPr>
          <w:rStyle w:val="a9"/>
        </w:rPr>
        <w:footnoteReference w:id="1734"/>
      </w:r>
      <w:r w:rsidRPr="00920BFC">
        <w:rPr>
          <w:rFonts w:hint="eastAsia"/>
          <w:b/>
          <w:color w:val="660000"/>
          <w:sz w:val="28"/>
        </w:rPr>
        <w:t>。</w:t>
      </w:r>
      <w:r w:rsidRPr="00920BFC">
        <w:rPr>
          <w:rFonts w:hint="eastAsia"/>
        </w:rPr>
        <w:t>言草之華橤流耀，潛映波瀾，景色外發，炎於赮火。赮與霞同。</w:t>
      </w:r>
    </w:p>
    <w:p w14:paraId="4C1E0778" w14:textId="664DD885" w:rsidR="008F46A3" w:rsidRPr="00920BFC" w:rsidRDefault="008F46A3" w:rsidP="00920BFC">
      <w:pPr>
        <w:ind w:firstLine="561"/>
        <w:rPr>
          <w:b/>
          <w:color w:val="660000"/>
          <w:sz w:val="28"/>
        </w:rPr>
      </w:pPr>
      <w:r w:rsidRPr="00920BFC">
        <w:rPr>
          <w:rFonts w:hint="eastAsia"/>
          <w:b/>
          <w:color w:val="660000"/>
          <w:sz w:val="28"/>
        </w:rPr>
        <w:lastRenderedPageBreak/>
        <w:t>其旁則有雲夢雷池，彭蠡青草，</w:t>
      </w:r>
      <w:r w:rsidRPr="00920BFC">
        <w:rPr>
          <w:rFonts w:hint="eastAsia"/>
        </w:rPr>
        <w:t>雲夢，澤名也。吳錄曰：雷池，在皖。尚書曰：彭蠡</w:t>
      </w:r>
      <w:r w:rsidR="00820F0B">
        <w:rPr>
          <w:rFonts w:hint="eastAsia"/>
        </w:rPr>
        <w:t>旣</w:t>
      </w:r>
      <w:r w:rsidRPr="00920BFC">
        <w:rPr>
          <w:rFonts w:hint="eastAsia"/>
        </w:rPr>
        <w:t>瀦。孔安國曰：澤名也。吳錄曰：巴陵縣有青草湖。</w:t>
      </w:r>
      <w:r w:rsidRPr="00920BFC">
        <w:rPr>
          <w:rFonts w:hint="eastAsia"/>
          <w:b/>
          <w:color w:val="660000"/>
          <w:sz w:val="28"/>
        </w:rPr>
        <w:t>具區洮</w:t>
      </w:r>
      <w:r w:rsidRPr="00920BFC">
        <w:rPr>
          <w:rFonts w:hint="eastAsia"/>
        </w:rPr>
        <w:t>姚</w:t>
      </w:r>
      <w:r w:rsidRPr="00920BFC">
        <w:rPr>
          <w:rFonts w:hint="eastAsia"/>
          <w:b/>
          <w:color w:val="660000"/>
          <w:sz w:val="28"/>
        </w:rPr>
        <w:t>滆</w:t>
      </w:r>
      <w:r w:rsidRPr="00920BFC">
        <w:rPr>
          <w:rFonts w:hint="eastAsia"/>
        </w:rPr>
        <w:t>翮</w:t>
      </w:r>
      <w:r w:rsidRPr="00920BFC">
        <w:rPr>
          <w:rFonts w:hint="eastAsia"/>
          <w:b/>
          <w:color w:val="660000"/>
          <w:sz w:val="28"/>
        </w:rPr>
        <w:t>，朱滻丹漅。</w:t>
      </w:r>
      <w:r w:rsidRPr="00920BFC">
        <w:rPr>
          <w:rFonts w:hint="eastAsia"/>
        </w:rPr>
        <w:t>具區，亦澤名也。風土記曰：陽羨縣西有洮湖。水經注曰：中江東南左合滆湖。音核。又曰：朱湖在溧陽。又曰：沔水又東得滻湖，水周三四百里。丹湖在丹陽，漅湖在居巢。漅，祖了切。</w:t>
      </w:r>
      <w:r w:rsidRPr="00920BFC">
        <w:rPr>
          <w:rFonts w:hint="eastAsia"/>
          <w:b/>
          <w:color w:val="660000"/>
          <w:sz w:val="28"/>
        </w:rPr>
        <w:t>極望數百，沆</w:t>
      </w:r>
      <w:r w:rsidRPr="00920BFC">
        <w:rPr>
          <w:rFonts w:hint="eastAsia"/>
        </w:rPr>
        <w:t>胡朗</w:t>
      </w:r>
      <w:r w:rsidRPr="00920BFC">
        <w:rPr>
          <w:rFonts w:hint="eastAsia"/>
          <w:b/>
          <w:color w:val="660000"/>
          <w:sz w:val="28"/>
        </w:rPr>
        <w:t>瀁</w:t>
      </w:r>
      <w:r w:rsidRPr="00920BFC">
        <w:rPr>
          <w:rFonts w:hint="eastAsia"/>
        </w:rPr>
        <w:t>余兩</w:t>
      </w:r>
      <w:r w:rsidRPr="00920BFC">
        <w:rPr>
          <w:rFonts w:hint="eastAsia"/>
          <w:b/>
          <w:color w:val="660000"/>
          <w:sz w:val="28"/>
        </w:rPr>
        <w:t>皛</w:t>
      </w:r>
      <w:r w:rsidRPr="00920BFC">
        <w:rPr>
          <w:rFonts w:hint="eastAsia"/>
        </w:rPr>
        <w:t>胡杳</w:t>
      </w:r>
      <w:r w:rsidRPr="00920BFC">
        <w:rPr>
          <w:rFonts w:hint="eastAsia"/>
          <w:b/>
          <w:color w:val="660000"/>
          <w:sz w:val="28"/>
        </w:rPr>
        <w:t>溔</w:t>
      </w:r>
      <w:r w:rsidRPr="00920BFC">
        <w:rPr>
          <w:rFonts w:hint="eastAsia"/>
        </w:rPr>
        <w:t>余少反</w:t>
      </w:r>
      <w:r w:rsidRPr="00FE03FA">
        <w:rPr>
          <w:rFonts w:hint="eastAsia"/>
          <w:b/>
          <w:color w:val="660000"/>
          <w:sz w:val="28"/>
        </w:rPr>
        <w:t>。</w:t>
      </w:r>
      <w:r w:rsidRPr="00920BFC">
        <w:rPr>
          <w:rFonts w:hint="eastAsia"/>
        </w:rPr>
        <w:t>七發曰：極望成林。鄭玄禮記注曰：極，盡也。沆瀁，廣大之貌。皛溔，深白之貌。</w:t>
      </w:r>
      <w:r w:rsidRPr="00920BFC">
        <w:rPr>
          <w:rFonts w:hint="eastAsia"/>
          <w:b/>
          <w:color w:val="660000"/>
          <w:sz w:val="28"/>
        </w:rPr>
        <w:t>爰有包山洞庭，巴陵地道。潛逵傍通，幽岫窈窕。</w:t>
      </w:r>
      <w:r w:rsidRPr="00920BFC">
        <w:rPr>
          <w:rFonts w:hint="eastAsia"/>
        </w:rPr>
        <w:t>郭璞山海經注曰：洞庭地穴，在長沙巴陵。吳縣南太湖中有苞山，山下有洞庭穴道，潛行水底，云無所不通，號</w:t>
      </w:r>
      <w:r w:rsidR="00F355DD">
        <w:rPr>
          <w:rFonts w:hint="eastAsia"/>
        </w:rPr>
        <w:t>爲</w:t>
      </w:r>
      <w:r w:rsidRPr="00920BFC">
        <w:rPr>
          <w:rFonts w:hint="eastAsia"/>
        </w:rPr>
        <w:t>地脈。逵，水中穴道交通者。</w:t>
      </w:r>
      <w:r w:rsidRPr="00920BFC">
        <w:rPr>
          <w:rFonts w:hint="eastAsia"/>
          <w:b/>
          <w:color w:val="660000"/>
          <w:sz w:val="28"/>
        </w:rPr>
        <w:t>金精玉英瑱</w:t>
      </w:r>
      <w:r w:rsidRPr="00920BFC">
        <w:rPr>
          <w:rFonts w:hint="eastAsia"/>
        </w:rPr>
        <w:t>他見</w:t>
      </w:r>
      <w:r w:rsidRPr="00920BFC">
        <w:rPr>
          <w:rFonts w:hint="eastAsia"/>
          <w:b/>
          <w:color w:val="660000"/>
          <w:sz w:val="28"/>
        </w:rPr>
        <w:t>其裏，瑤珠怪石琗其表。</w:t>
      </w:r>
      <w:r w:rsidRPr="00920BFC">
        <w:rPr>
          <w:rFonts w:hint="eastAsia"/>
        </w:rPr>
        <w:t>穆天子傳，河伯曰：示汝黃金之膏。郭璞曰：金膏，其精汋也。汋，音綽。孝經援神契曰：玉英，玉有英華之色也。孫卿子曰：琁玉瑤珠不知佩。山海經曰：苟林之山多怪石。郭璞曰：怪石，似玉也。瑱、琗，謂文采相雜。小雅曰：雜采曰綷，琗與綷同。瑱，徒見切。琗，字憒切。</w:t>
      </w:r>
      <w:r w:rsidRPr="00920BFC">
        <w:rPr>
          <w:rFonts w:hint="eastAsia"/>
          <w:b/>
          <w:color w:val="660000"/>
          <w:sz w:val="28"/>
        </w:rPr>
        <w:t>驪虯</w:t>
      </w:r>
      <w:r w:rsidRPr="00920BFC">
        <w:rPr>
          <w:rFonts w:hint="eastAsia"/>
        </w:rPr>
        <w:t>渠幽</w:t>
      </w:r>
      <w:r w:rsidRPr="00920BFC">
        <w:rPr>
          <w:rFonts w:hint="eastAsia"/>
          <w:b/>
          <w:color w:val="660000"/>
          <w:sz w:val="28"/>
        </w:rPr>
        <w:t>摎</w:t>
      </w:r>
      <w:r w:rsidRPr="00920BFC">
        <w:rPr>
          <w:rFonts w:hint="eastAsia"/>
        </w:rPr>
        <w:t>居由</w:t>
      </w:r>
      <w:r w:rsidRPr="00920BFC">
        <w:rPr>
          <w:rFonts w:hint="eastAsia"/>
          <w:b/>
          <w:color w:val="660000"/>
          <w:sz w:val="28"/>
        </w:rPr>
        <w:t>其址</w:t>
      </w:r>
      <w:r w:rsidRPr="00920BFC">
        <w:rPr>
          <w:rFonts w:hint="eastAsia"/>
        </w:rPr>
        <w:t>止</w:t>
      </w:r>
      <w:r w:rsidRPr="00920BFC">
        <w:rPr>
          <w:rFonts w:hint="eastAsia"/>
          <w:b/>
          <w:color w:val="660000"/>
          <w:sz w:val="28"/>
        </w:rPr>
        <w:t>，梢雲冠其㟽</w:t>
      </w:r>
      <w:r w:rsidRPr="00FE03FA">
        <w:rPr>
          <w:rFonts w:hint="eastAsia"/>
        </w:rPr>
        <w:t>必眇反</w:t>
      </w:r>
      <w:r w:rsidRPr="00920BFC">
        <w:rPr>
          <w:rFonts w:hint="eastAsia"/>
          <w:b/>
          <w:color w:val="660000"/>
          <w:sz w:val="28"/>
        </w:rPr>
        <w:t>。</w:t>
      </w:r>
      <w:r w:rsidRPr="00FE03FA">
        <w:rPr>
          <w:rFonts w:hint="eastAsia"/>
        </w:rPr>
        <w:t>驪虯，驪龍也，在於九重之泉，故云摎其址也。莊子曰：千金之珠，在九重之淵，而驪龍頷下。宋衷太玄經注曰：摎，猶糾也。孫氏瑞應圖曰：梢雲，瑞雲。人君德至則出，若樹木梢梢然也。㟽，山巔也，方眇切。</w:t>
      </w:r>
      <w:r w:rsidRPr="00920BFC">
        <w:rPr>
          <w:rFonts w:hint="eastAsia"/>
          <w:b/>
          <w:color w:val="660000"/>
          <w:sz w:val="28"/>
        </w:rPr>
        <w:t>海童之所巡遊，琴高之所靈矯。</w:t>
      </w:r>
      <w:r w:rsidRPr="00920BFC">
        <w:rPr>
          <w:rFonts w:hint="eastAsia"/>
        </w:rPr>
        <w:t>海童，已見上文。列仙傳曰：琴高浮遊冀州二百餘年，後入碭水中，乘赤鯉魚來，出泊一月，復入水去。方言曰：矯，飛也，言飛而去來其中。</w:t>
      </w:r>
      <w:r w:rsidRPr="00920BFC">
        <w:rPr>
          <w:rFonts w:hint="eastAsia"/>
          <w:b/>
          <w:color w:val="660000"/>
          <w:sz w:val="28"/>
        </w:rPr>
        <w:t>冰夷倚浪以傲睨</w:t>
      </w:r>
      <w:r w:rsidRPr="00920BFC">
        <w:rPr>
          <w:rFonts w:hint="eastAsia"/>
        </w:rPr>
        <w:t>五計</w:t>
      </w:r>
      <w:r w:rsidRPr="00920BFC">
        <w:rPr>
          <w:rFonts w:hint="eastAsia"/>
          <w:b/>
          <w:color w:val="660000"/>
          <w:sz w:val="28"/>
        </w:rPr>
        <w:t>，江妃含嚬而𥌣</w:t>
      </w:r>
      <w:r w:rsidRPr="00920BFC">
        <w:rPr>
          <w:rFonts w:hint="eastAsia"/>
        </w:rPr>
        <w:t>彌延</w:t>
      </w:r>
      <w:r w:rsidRPr="00920BFC">
        <w:rPr>
          <w:rFonts w:hint="eastAsia"/>
          <w:b/>
          <w:color w:val="660000"/>
          <w:sz w:val="28"/>
        </w:rPr>
        <w:t>眇</w:t>
      </w:r>
      <w:r w:rsidRPr="00C32D98">
        <w:rPr>
          <w:rStyle w:val="a9"/>
        </w:rPr>
        <w:footnoteReference w:id="1735"/>
      </w:r>
      <w:r w:rsidRPr="00920BFC">
        <w:rPr>
          <w:rFonts w:hint="eastAsia"/>
          <w:b/>
          <w:color w:val="660000"/>
          <w:sz w:val="28"/>
        </w:rPr>
        <w:t>。</w:t>
      </w:r>
      <w:r w:rsidRPr="00920BFC">
        <w:rPr>
          <w:rFonts w:hint="eastAsia"/>
        </w:rPr>
        <w:t>山海經曰：從極之川，唯冰夷恆都焉。冰夷，人面而乘龍。郭璞曰：冰夷，馮夷也。莊子曰：獨與天地精神往來，而不傲睨於萬物。傲睨，自寬縱不正之貌。列仙傳曰：江婓二女。出遊江濱，鄭交甫所挑者。孟子注，嚬蹙而言。嚬蹙，憂貌。𥌣眇，遠視貌。法言曰：眇綿作炳𥌣。𥌣，音綿</w:t>
      </w:r>
      <w:r w:rsidRPr="00C32D98">
        <w:rPr>
          <w:rStyle w:val="a9"/>
        </w:rPr>
        <w:footnoteReference w:id="1736"/>
      </w:r>
      <w:r w:rsidRPr="00920BFC">
        <w:rPr>
          <w:rFonts w:hint="eastAsia"/>
        </w:rPr>
        <w:t>。</w:t>
      </w:r>
      <w:r w:rsidRPr="00920BFC">
        <w:rPr>
          <w:rFonts w:hint="eastAsia"/>
          <w:b/>
          <w:color w:val="660000"/>
          <w:sz w:val="28"/>
        </w:rPr>
        <w:t>撫淩波而鳧躍，吸翠霞</w:t>
      </w:r>
      <w:r w:rsidRPr="00920BFC">
        <w:rPr>
          <w:rFonts w:hint="eastAsia"/>
          <w:b/>
          <w:color w:val="660000"/>
          <w:sz w:val="28"/>
        </w:rPr>
        <w:lastRenderedPageBreak/>
        <w:t>而夭矯。</w:t>
      </w:r>
      <w:r w:rsidRPr="00920BFC">
        <w:rPr>
          <w:rFonts w:hint="eastAsia"/>
        </w:rPr>
        <w:t>鄭玄禮記注曰：撫，以手按之也。廣雅曰：淩，馳也。上林賦曰：馳波跳沫。廣雅曰：吸，飲也。陵陽子明經曰：春食朝霞。朝霞者，日始出之赤氣。夭矯，自得之貌。</w:t>
      </w:r>
    </w:p>
    <w:p w14:paraId="37115BA3" w14:textId="3F4A28D3" w:rsidR="008F46A3" w:rsidRPr="00FE03FA" w:rsidRDefault="008F46A3" w:rsidP="00920BFC">
      <w:pPr>
        <w:ind w:firstLine="561"/>
      </w:pPr>
      <w:r w:rsidRPr="00920BFC">
        <w:rPr>
          <w:rFonts w:hint="eastAsia"/>
          <w:b/>
          <w:color w:val="660000"/>
          <w:sz w:val="28"/>
        </w:rPr>
        <w:t>若乃宇宙澄寂，八風不翔。</w:t>
      </w:r>
      <w:r w:rsidRPr="00920BFC">
        <w:rPr>
          <w:rFonts w:hint="eastAsia"/>
        </w:rPr>
        <w:t>文子曰：四方上下謂之宇。說文曰：宙，舟車所極覆。淮南子曰：天有八風：條風，明庶風，清明風，景風，涼風，閶闔風，不周風，廣莫風。洞簫賦曰：翔風蕭蕭而逕其末。</w:t>
      </w:r>
      <w:r w:rsidRPr="00920BFC">
        <w:rPr>
          <w:rFonts w:hint="eastAsia"/>
          <w:b/>
          <w:color w:val="660000"/>
          <w:sz w:val="28"/>
        </w:rPr>
        <w:t>舟子於是搦</w:t>
      </w:r>
      <w:r w:rsidRPr="00920BFC">
        <w:rPr>
          <w:rFonts w:hint="eastAsia"/>
        </w:rPr>
        <w:t>女角</w:t>
      </w:r>
      <w:r w:rsidRPr="00920BFC">
        <w:rPr>
          <w:rFonts w:hint="eastAsia"/>
          <w:b/>
          <w:color w:val="660000"/>
          <w:sz w:val="28"/>
        </w:rPr>
        <w:t>棹，涉人於是㩘</w:t>
      </w:r>
      <w:r w:rsidRPr="00920BFC">
        <w:rPr>
          <w:rFonts w:hint="eastAsia"/>
        </w:rPr>
        <w:t>魚綺</w:t>
      </w:r>
      <w:r w:rsidRPr="00920BFC">
        <w:rPr>
          <w:rFonts w:hint="eastAsia"/>
          <w:b/>
          <w:color w:val="660000"/>
          <w:sz w:val="28"/>
        </w:rPr>
        <w:t>榜</w:t>
      </w:r>
      <w:r w:rsidRPr="00C32D98">
        <w:rPr>
          <w:rStyle w:val="a9"/>
        </w:rPr>
        <w:footnoteReference w:id="1737"/>
      </w:r>
      <w:r w:rsidRPr="00FE03FA">
        <w:rPr>
          <w:rFonts w:hint="eastAsia"/>
        </w:rPr>
        <w:t>補郎反</w:t>
      </w:r>
      <w:r w:rsidRPr="00920BFC">
        <w:rPr>
          <w:rFonts w:hint="eastAsia"/>
          <w:b/>
          <w:color w:val="660000"/>
          <w:sz w:val="28"/>
        </w:rPr>
        <w:t>。</w:t>
      </w:r>
      <w:r w:rsidRPr="00FE03FA">
        <w:rPr>
          <w:rFonts w:hint="eastAsia"/>
        </w:rPr>
        <w:t>毛詩曰：招招舟子，人涉卬否。搦，捉也。</w:t>
      </w:r>
      <w:r w:rsidR="003E4D6D" w:rsidRPr="00B81357">
        <w:rPr>
          <w:rFonts w:hint="eastAsia"/>
        </w:rPr>
        <w:t>應劭漢書</w:t>
      </w:r>
      <w:r w:rsidRPr="00FE03FA">
        <w:rPr>
          <w:rFonts w:hint="eastAsia"/>
        </w:rPr>
        <w:t>注曰：㩘，止也。王逸楚辭注曰：榜，船櫂也，補孟切。一曰：榜，併船也</w:t>
      </w:r>
      <w:r w:rsidRPr="00C32D98">
        <w:rPr>
          <w:rStyle w:val="a9"/>
        </w:rPr>
        <w:footnoteReference w:id="1738"/>
      </w:r>
      <w:r w:rsidRPr="00FE03FA">
        <w:rPr>
          <w:rFonts w:hint="eastAsia"/>
        </w:rPr>
        <w:t>。</w:t>
      </w:r>
      <w:r w:rsidRPr="00920BFC">
        <w:rPr>
          <w:rFonts w:hint="eastAsia"/>
          <w:b/>
          <w:color w:val="660000"/>
          <w:sz w:val="28"/>
        </w:rPr>
        <w:t>漂飛雲，運艅艎。</w:t>
      </w:r>
      <w:r w:rsidRPr="00920BFC">
        <w:rPr>
          <w:rFonts w:hint="eastAsia"/>
        </w:rPr>
        <w:t>劉淵林吳都賦注曰：飛雲，吳樓船之有名者。左氏傳曰：楚敗吳師，獲其乘舟艅艎。杜預曰：艅艎，舟名也。</w:t>
      </w:r>
      <w:r w:rsidRPr="00920BFC">
        <w:rPr>
          <w:rFonts w:hint="eastAsia"/>
          <w:b/>
          <w:color w:val="660000"/>
          <w:sz w:val="28"/>
        </w:rPr>
        <w:t>舳艫相屬，萬里連檣。</w:t>
      </w:r>
      <w:r w:rsidRPr="00920BFC">
        <w:rPr>
          <w:rFonts w:hint="eastAsia"/>
        </w:rPr>
        <w:t>說文曰：舳，舟尾也。艫，船頭也。埤蒼曰：檣，帆柱也，才羊切。</w:t>
      </w:r>
      <w:r w:rsidRPr="00920BFC">
        <w:rPr>
          <w:rFonts w:hint="eastAsia"/>
          <w:b/>
          <w:color w:val="660000"/>
          <w:sz w:val="28"/>
        </w:rPr>
        <w:t>泝洄沿流，或漁或商。</w:t>
      </w:r>
      <w:r w:rsidRPr="00920BFC">
        <w:rPr>
          <w:rFonts w:hint="eastAsia"/>
        </w:rPr>
        <w:t>毛詩曰：泝洄從之。毛萇曰：逆流而上曰溯洄。孔安國尚書傳曰：順流而下曰沿。列子曰：中國之人，或農或商，或佃或漁。</w:t>
      </w:r>
      <w:r w:rsidRPr="00920BFC">
        <w:rPr>
          <w:rFonts w:hint="eastAsia"/>
          <w:b/>
          <w:color w:val="660000"/>
          <w:sz w:val="28"/>
        </w:rPr>
        <w:t>赴交益，投幽浪</w:t>
      </w:r>
      <w:r w:rsidRPr="00920BFC">
        <w:rPr>
          <w:rFonts w:hint="eastAsia"/>
        </w:rPr>
        <w:t>平聲</w:t>
      </w:r>
      <w:r w:rsidRPr="00FE03FA">
        <w:rPr>
          <w:rFonts w:hint="eastAsia"/>
          <w:b/>
          <w:color w:val="660000"/>
          <w:sz w:val="28"/>
        </w:rPr>
        <w:t>。</w:t>
      </w:r>
      <w:r w:rsidRPr="00920BFC">
        <w:rPr>
          <w:rFonts w:hint="eastAsia"/>
        </w:rPr>
        <w:t>交、益，二州名也。周禮曰：東北曰幽州。</w:t>
      </w:r>
      <w:r w:rsidR="003E4D6D" w:rsidRPr="00B81357">
        <w:rPr>
          <w:rFonts w:hint="eastAsia"/>
        </w:rPr>
        <w:t>漢書</w:t>
      </w:r>
      <w:r w:rsidRPr="00920BFC">
        <w:rPr>
          <w:rFonts w:hint="eastAsia"/>
        </w:rPr>
        <w:t>有樂浪郡也。</w:t>
      </w:r>
      <w:r w:rsidRPr="00920BFC">
        <w:rPr>
          <w:rFonts w:hint="eastAsia"/>
          <w:b/>
          <w:color w:val="660000"/>
          <w:sz w:val="28"/>
        </w:rPr>
        <w:t>竭南極，窮東荒。</w:t>
      </w:r>
      <w:r w:rsidRPr="00920BFC">
        <w:rPr>
          <w:rFonts w:hint="eastAsia"/>
        </w:rPr>
        <w:t>淮南子曰：章亥自北極步至南極。山海經有東荒經。</w:t>
      </w:r>
      <w:r w:rsidRPr="00920BFC">
        <w:rPr>
          <w:rFonts w:hint="eastAsia"/>
          <w:b/>
          <w:color w:val="660000"/>
          <w:sz w:val="28"/>
        </w:rPr>
        <w:t>爾乃𥉆雰</w:t>
      </w:r>
      <w:r w:rsidRPr="00920BFC">
        <w:rPr>
          <w:rFonts w:hint="eastAsia"/>
        </w:rPr>
        <w:t>紛</w:t>
      </w:r>
      <w:r w:rsidRPr="00920BFC">
        <w:rPr>
          <w:rFonts w:hint="eastAsia"/>
          <w:b/>
          <w:color w:val="660000"/>
          <w:sz w:val="28"/>
        </w:rPr>
        <w:t>祲</w:t>
      </w:r>
      <w:r w:rsidRPr="00920BFC">
        <w:rPr>
          <w:rFonts w:hint="eastAsia"/>
        </w:rPr>
        <w:t>子蔭</w:t>
      </w:r>
      <w:r w:rsidRPr="00920BFC">
        <w:rPr>
          <w:rFonts w:hint="eastAsia"/>
          <w:b/>
          <w:color w:val="660000"/>
          <w:sz w:val="28"/>
        </w:rPr>
        <w:t>於清旭</w:t>
      </w:r>
      <w:r w:rsidRPr="00920BFC">
        <w:rPr>
          <w:rFonts w:hint="eastAsia"/>
        </w:rPr>
        <w:t>許玉</w:t>
      </w:r>
      <w:r w:rsidRPr="00920BFC">
        <w:rPr>
          <w:rFonts w:hint="eastAsia"/>
          <w:b/>
          <w:color w:val="660000"/>
          <w:sz w:val="28"/>
        </w:rPr>
        <w:t>，覘</w:t>
      </w:r>
      <w:r w:rsidRPr="00920BFC">
        <w:rPr>
          <w:rFonts w:hint="eastAsia"/>
        </w:rPr>
        <w:t>敕詹</w:t>
      </w:r>
      <w:r w:rsidRPr="00920BFC">
        <w:rPr>
          <w:rFonts w:hint="eastAsia"/>
          <w:b/>
          <w:color w:val="660000"/>
          <w:sz w:val="28"/>
        </w:rPr>
        <w:t>五兩之動靜。</w:t>
      </w:r>
      <w:r w:rsidRPr="00FE03FA">
        <w:rPr>
          <w:rFonts w:hint="eastAsia"/>
        </w:rPr>
        <w:t>方言曰：𥉆，視也，音隸。杜預左氏傳曰</w:t>
      </w:r>
      <w:r w:rsidRPr="00C32D98">
        <w:rPr>
          <w:rStyle w:val="a9"/>
        </w:rPr>
        <w:footnoteReference w:id="1739"/>
      </w:r>
      <w:r w:rsidRPr="00FE03FA">
        <w:rPr>
          <w:rFonts w:hint="eastAsia"/>
        </w:rPr>
        <w:t>：氛，氣也。說文曰：雰，亦氛字也。鄭玄禮記注曰：祲，陰陽氣相浸漸以成災也。毛萇詩傳曰：旭，日始出也。鄭玄禮記注曰：覘，闚視也，敕廉切。兵書曰：凡候風法，以雞羽重八兩，建五丈旗，取羽繫其巔，立軍營中。許慎淮南子注曰：綄，候風也，楚人謂之五兩也。綄，音桓</w:t>
      </w:r>
      <w:r w:rsidR="00FE03FA">
        <w:rPr>
          <w:rFonts w:hint="eastAsia"/>
        </w:rPr>
        <w:t>。</w:t>
      </w:r>
      <w:r w:rsidRPr="00920BFC">
        <w:rPr>
          <w:rFonts w:hint="eastAsia"/>
          <w:b/>
          <w:color w:val="660000"/>
          <w:sz w:val="28"/>
        </w:rPr>
        <w:t>長風颹</w:t>
      </w:r>
      <w:r w:rsidRPr="00920BFC">
        <w:rPr>
          <w:rFonts w:hint="eastAsia"/>
        </w:rPr>
        <w:t>于鬼</w:t>
      </w:r>
      <w:r w:rsidRPr="00920BFC">
        <w:rPr>
          <w:rFonts w:hint="eastAsia"/>
          <w:b/>
          <w:color w:val="660000"/>
          <w:sz w:val="28"/>
        </w:rPr>
        <w:t>以增扇，廣莫䬅</w:t>
      </w:r>
      <w:r w:rsidRPr="00920BFC">
        <w:rPr>
          <w:rFonts w:hint="eastAsia"/>
        </w:rPr>
        <w:t>麗</w:t>
      </w:r>
      <w:r w:rsidRPr="00920BFC">
        <w:rPr>
          <w:rFonts w:hint="eastAsia"/>
          <w:b/>
          <w:color w:val="660000"/>
          <w:sz w:val="28"/>
        </w:rPr>
        <w:t>而氣整。</w:t>
      </w:r>
      <w:r w:rsidRPr="00FE03FA">
        <w:rPr>
          <w:rFonts w:hint="eastAsia"/>
        </w:rPr>
        <w:t>高唐賦曰：長風至而波起。颹，大風貌，音葦。廣莫風已見上文。郭璞山海經注曰：䬅䬅，急風貌，音戾。</w:t>
      </w:r>
      <w:r w:rsidRPr="00920BFC">
        <w:rPr>
          <w:rFonts w:hint="eastAsia"/>
          <w:b/>
          <w:color w:val="660000"/>
          <w:sz w:val="28"/>
        </w:rPr>
        <w:t>徐而不䬐</w:t>
      </w:r>
      <w:r w:rsidRPr="00920BFC">
        <w:rPr>
          <w:rFonts w:hint="eastAsia"/>
        </w:rPr>
        <w:t>烏回</w:t>
      </w:r>
      <w:r w:rsidRPr="00920BFC">
        <w:rPr>
          <w:rFonts w:hint="eastAsia"/>
          <w:b/>
          <w:color w:val="660000"/>
          <w:sz w:val="28"/>
        </w:rPr>
        <w:t>，疾而不猛。</w:t>
      </w:r>
      <w:r w:rsidRPr="00FE03FA">
        <w:rPr>
          <w:rFonts w:hint="eastAsia"/>
        </w:rPr>
        <w:t>埤蒼曰：䬐，風遲也，音隈。</w:t>
      </w:r>
      <w:r w:rsidRPr="00920BFC">
        <w:rPr>
          <w:rFonts w:hint="eastAsia"/>
          <w:b/>
          <w:color w:val="660000"/>
          <w:sz w:val="28"/>
        </w:rPr>
        <w:t>鼓帆</w:t>
      </w:r>
      <w:r w:rsidRPr="00920BFC">
        <w:rPr>
          <w:rFonts w:hint="eastAsia"/>
        </w:rPr>
        <w:t>平</w:t>
      </w:r>
      <w:r w:rsidRPr="00920BFC">
        <w:rPr>
          <w:rFonts w:hint="eastAsia"/>
          <w:b/>
          <w:color w:val="660000"/>
          <w:sz w:val="28"/>
        </w:rPr>
        <w:t>迅越，䞟</w:t>
      </w:r>
      <w:r w:rsidRPr="00920BFC">
        <w:rPr>
          <w:rFonts w:hint="eastAsia"/>
        </w:rPr>
        <w:t>陌</w:t>
      </w:r>
      <w:r w:rsidRPr="00920BFC">
        <w:rPr>
          <w:rFonts w:hint="eastAsia"/>
          <w:b/>
          <w:color w:val="660000"/>
          <w:sz w:val="28"/>
        </w:rPr>
        <w:t>漲</w:t>
      </w:r>
      <w:r w:rsidRPr="00920BFC">
        <w:rPr>
          <w:rFonts w:hint="eastAsia"/>
        </w:rPr>
        <w:t>張</w:t>
      </w:r>
      <w:r w:rsidRPr="00920BFC">
        <w:rPr>
          <w:rFonts w:hint="eastAsia"/>
          <w:b/>
          <w:color w:val="660000"/>
          <w:sz w:val="28"/>
        </w:rPr>
        <w:t>截泂</w:t>
      </w:r>
      <w:r w:rsidRPr="00FE03FA">
        <w:rPr>
          <w:rFonts w:hint="eastAsia"/>
        </w:rPr>
        <w:t>音迥</w:t>
      </w:r>
      <w:r w:rsidRPr="00920BFC">
        <w:rPr>
          <w:rFonts w:hint="eastAsia"/>
          <w:b/>
          <w:color w:val="660000"/>
          <w:sz w:val="28"/>
        </w:rPr>
        <w:t>。</w:t>
      </w:r>
      <w:r w:rsidRPr="00FE03FA">
        <w:rPr>
          <w:rFonts w:hint="eastAsia"/>
        </w:rPr>
        <w:t>帆，已見上文。䞟，猶越也。截，直度也。漲、泂，皆深廣之貌。</w:t>
      </w:r>
      <w:r w:rsidRPr="00920BFC">
        <w:rPr>
          <w:rFonts w:hint="eastAsia"/>
          <w:b/>
          <w:color w:val="660000"/>
          <w:sz w:val="28"/>
        </w:rPr>
        <w:t>淩波縱柂，電往杳溟</w:t>
      </w:r>
      <w:r w:rsidRPr="00920BFC">
        <w:rPr>
          <w:rFonts w:hint="eastAsia"/>
        </w:rPr>
        <w:t>覓</w:t>
      </w:r>
      <w:r w:rsidRPr="00920BFC">
        <w:rPr>
          <w:rFonts w:hint="eastAsia"/>
        </w:rPr>
        <w:lastRenderedPageBreak/>
        <w:t>冷反</w:t>
      </w:r>
      <w:r w:rsidRPr="00FE03FA">
        <w:rPr>
          <w:rFonts w:hint="eastAsia"/>
          <w:b/>
          <w:color w:val="660000"/>
          <w:sz w:val="28"/>
        </w:rPr>
        <w:t>。</w:t>
      </w:r>
      <w:r w:rsidRPr="00920BFC">
        <w:rPr>
          <w:rFonts w:hint="eastAsia"/>
        </w:rPr>
        <w:t>楊雄方言曰：船後曰舳。郭璞曰：今江東柂呼</w:t>
      </w:r>
      <w:r w:rsidR="00F355DD">
        <w:rPr>
          <w:rFonts w:hint="eastAsia"/>
        </w:rPr>
        <w:t>爲</w:t>
      </w:r>
      <w:r w:rsidRPr="00920BFC">
        <w:rPr>
          <w:rFonts w:hint="eastAsia"/>
        </w:rPr>
        <w:t>舳也。王逸荔枝賦曰：飛匡上下，電往景還。匡，勤往切。</w:t>
      </w:r>
      <w:r w:rsidRPr="00920BFC">
        <w:rPr>
          <w:rFonts w:hint="eastAsia"/>
          <w:b/>
          <w:color w:val="660000"/>
          <w:sz w:val="28"/>
        </w:rPr>
        <w:t>䨴如晨霞孤征，眇若雲翼絕嶺。</w:t>
      </w:r>
      <w:r w:rsidRPr="00FE03FA">
        <w:rPr>
          <w:rFonts w:hint="eastAsia"/>
        </w:rPr>
        <w:t>䨴，征貌，徒對切。晨霞，朝霞也。莊子曰：大鵬翼若垂天之雲，故曰雲翼，言廣大也。</w:t>
      </w:r>
      <w:r w:rsidRPr="00920BFC">
        <w:rPr>
          <w:rFonts w:hint="eastAsia"/>
          <w:b/>
          <w:color w:val="660000"/>
          <w:sz w:val="28"/>
        </w:rPr>
        <w:t>倏忽數百，千里俄頃。</w:t>
      </w:r>
      <w:r w:rsidRPr="00920BFC">
        <w:rPr>
          <w:rFonts w:hint="eastAsia"/>
        </w:rPr>
        <w:t>楚辭曰：往來儵忽。何休公羊傳注曰：俄者，須臾之間。司馬彪莊子注曰：頃，久也。王肅家語注曰：俄，有頃也。</w:t>
      </w:r>
      <w:r w:rsidRPr="00920BFC">
        <w:rPr>
          <w:rFonts w:hint="eastAsia"/>
          <w:b/>
          <w:color w:val="660000"/>
          <w:sz w:val="28"/>
        </w:rPr>
        <w:t>飛廉無以睎其蹤，渠黃不能企其景。</w:t>
      </w:r>
      <w:r w:rsidR="003E4D6D" w:rsidRPr="00B81357">
        <w:rPr>
          <w:rFonts w:hint="eastAsia"/>
        </w:rPr>
        <w:t>史記</w:t>
      </w:r>
      <w:r w:rsidRPr="00920BFC">
        <w:rPr>
          <w:rFonts w:hint="eastAsia"/>
        </w:rPr>
        <w:t>曰：飛廉善走。廣雅曰：睎，視也。穆天子傳曰：天子之八駿曰渠黃。毛詩曰：跂予望之。鄭玄曰：舉足，則望見之。企與跂同</w:t>
      </w:r>
      <w:r w:rsidRPr="00C32D98">
        <w:rPr>
          <w:rStyle w:val="a9"/>
        </w:rPr>
        <w:footnoteReference w:id="1740"/>
      </w:r>
      <w:r w:rsidRPr="00920BFC">
        <w:rPr>
          <w:rFonts w:hint="eastAsia"/>
        </w:rPr>
        <w:t>。</w:t>
      </w:r>
    </w:p>
    <w:p w14:paraId="2FF55C46" w14:textId="0C9D7AEC" w:rsidR="008F46A3" w:rsidRPr="00920BFC" w:rsidRDefault="008F46A3" w:rsidP="00920BFC">
      <w:pPr>
        <w:ind w:firstLine="561"/>
        <w:rPr>
          <w:b/>
          <w:color w:val="660000"/>
          <w:sz w:val="28"/>
        </w:rPr>
      </w:pPr>
      <w:r w:rsidRPr="00920BFC">
        <w:rPr>
          <w:rFonts w:hint="eastAsia"/>
          <w:b/>
          <w:color w:val="660000"/>
          <w:sz w:val="28"/>
        </w:rPr>
        <w:t>於是蘆人漁子，擯落江山，</w:t>
      </w:r>
      <w:r w:rsidRPr="00920BFC">
        <w:rPr>
          <w:rFonts w:hint="eastAsia"/>
        </w:rPr>
        <w:t>謂採蘆捕魚之子也。擯落，謂被斥擯而漂落也。司馬彪莊子注曰：擯，棄也。</w:t>
      </w:r>
      <w:r w:rsidRPr="00920BFC">
        <w:rPr>
          <w:rFonts w:hint="eastAsia"/>
          <w:b/>
          <w:color w:val="660000"/>
          <w:sz w:val="28"/>
        </w:rPr>
        <w:t>衣則羽褐，食惟蔬鱻</w:t>
      </w:r>
      <w:r w:rsidRPr="00920BFC">
        <w:rPr>
          <w:rFonts w:hint="eastAsia"/>
        </w:rPr>
        <w:t>思延切。鄭玄毛詩箋曰：褐，毛布也。聲類曰：鱻，小魚也。</w:t>
      </w:r>
      <w:r w:rsidRPr="00920BFC">
        <w:rPr>
          <w:rFonts w:hint="eastAsia"/>
          <w:b/>
          <w:color w:val="660000"/>
          <w:sz w:val="28"/>
        </w:rPr>
        <w:t>栫</w:t>
      </w:r>
      <w:r w:rsidRPr="00920BFC">
        <w:rPr>
          <w:rFonts w:hint="eastAsia"/>
        </w:rPr>
        <w:t>寂見</w:t>
      </w:r>
      <w:r w:rsidRPr="00920BFC">
        <w:rPr>
          <w:rFonts w:hint="eastAsia"/>
          <w:b/>
          <w:color w:val="660000"/>
          <w:sz w:val="28"/>
        </w:rPr>
        <w:t>澱</w:t>
      </w:r>
      <w:r w:rsidRPr="00920BFC">
        <w:rPr>
          <w:rFonts w:hint="eastAsia"/>
        </w:rPr>
        <w:t>廷見</w:t>
      </w:r>
      <w:r w:rsidR="00F355DD">
        <w:rPr>
          <w:rFonts w:hint="eastAsia"/>
          <w:b/>
          <w:color w:val="660000"/>
          <w:sz w:val="28"/>
        </w:rPr>
        <w:t>爲</w:t>
      </w:r>
      <w:r w:rsidRPr="00920BFC">
        <w:rPr>
          <w:rFonts w:hint="eastAsia"/>
          <w:b/>
          <w:color w:val="660000"/>
          <w:sz w:val="28"/>
        </w:rPr>
        <w:t>涔，夾潀</w:t>
      </w:r>
      <w:r w:rsidRPr="00920BFC">
        <w:rPr>
          <w:rFonts w:hint="eastAsia"/>
        </w:rPr>
        <w:t>在公</w:t>
      </w:r>
      <w:r w:rsidRPr="00920BFC">
        <w:rPr>
          <w:rFonts w:hint="eastAsia"/>
          <w:b/>
          <w:color w:val="660000"/>
          <w:sz w:val="28"/>
        </w:rPr>
        <w:t>羅筌。</w:t>
      </w:r>
      <w:r w:rsidRPr="00920BFC">
        <w:rPr>
          <w:rFonts w:hint="eastAsia"/>
        </w:rPr>
        <w:t>說文曰：栫，以柴木壅水也。劉淵林吳都賦注曰：淀，如淵而淺。澱與淀古字通。爾雅曰：槮謂之涔。郭璞曰：今作槮，叢木於水中，魚得寒，入其裏，以薄捕取之也。槮，蘇感切。涔，字廉切。說文曰：潀，小水入大水也。筌，捕魚之器，以竹</w:t>
      </w:r>
      <w:r w:rsidR="00F355DD">
        <w:rPr>
          <w:rFonts w:hint="eastAsia"/>
        </w:rPr>
        <w:t>爲</w:t>
      </w:r>
      <w:r w:rsidRPr="00920BFC">
        <w:rPr>
          <w:rFonts w:hint="eastAsia"/>
        </w:rPr>
        <w:t>之，蓋魚笱屬。</w:t>
      </w:r>
      <w:r w:rsidRPr="00920BFC">
        <w:rPr>
          <w:rFonts w:hint="eastAsia"/>
          <w:b/>
          <w:color w:val="660000"/>
          <w:sz w:val="28"/>
        </w:rPr>
        <w:t>筩灑連鋒，罾</w:t>
      </w:r>
      <w:r w:rsidRPr="00920BFC">
        <w:rPr>
          <w:rFonts w:hint="eastAsia"/>
        </w:rPr>
        <w:t>子僧</w:t>
      </w:r>
      <w:r w:rsidRPr="00920BFC">
        <w:rPr>
          <w:rFonts w:hint="eastAsia"/>
          <w:b/>
          <w:color w:val="660000"/>
          <w:sz w:val="28"/>
        </w:rPr>
        <w:t>䍣</w:t>
      </w:r>
      <w:r w:rsidRPr="00920BFC">
        <w:rPr>
          <w:rFonts w:hint="eastAsia"/>
        </w:rPr>
        <w:t>雷</w:t>
      </w:r>
      <w:r w:rsidRPr="00920BFC">
        <w:rPr>
          <w:rFonts w:hint="eastAsia"/>
          <w:b/>
          <w:color w:val="660000"/>
          <w:sz w:val="28"/>
        </w:rPr>
        <w:t>比船。</w:t>
      </w:r>
      <w:r w:rsidRPr="00FE03FA">
        <w:rPr>
          <w:rFonts w:hint="eastAsia"/>
        </w:rPr>
        <w:t>舊說曰：筩、灑，皆釣名也。罾、䍣，皆網名也。灑，所蟹切。</w:t>
      </w:r>
      <w:r w:rsidRPr="00920BFC">
        <w:rPr>
          <w:rFonts w:hint="eastAsia"/>
          <w:b/>
          <w:color w:val="660000"/>
          <w:sz w:val="28"/>
        </w:rPr>
        <w:t>或揮輪於懸碕</w:t>
      </w:r>
      <w:r w:rsidRPr="00920BFC">
        <w:rPr>
          <w:rFonts w:hint="eastAsia"/>
        </w:rPr>
        <w:t>奇</w:t>
      </w:r>
      <w:r w:rsidRPr="00920BFC">
        <w:rPr>
          <w:rFonts w:hint="eastAsia"/>
          <w:b/>
          <w:color w:val="660000"/>
          <w:sz w:val="28"/>
        </w:rPr>
        <w:t>，或中瀨而橫旋。</w:t>
      </w:r>
      <w:r w:rsidRPr="00920BFC">
        <w:rPr>
          <w:rFonts w:hint="eastAsia"/>
        </w:rPr>
        <w:t>輪，釣輪也。埤蒼曰：碕，曲岸頭也。</w:t>
      </w:r>
      <w:r w:rsidRPr="00920BFC">
        <w:rPr>
          <w:rFonts w:hint="eastAsia"/>
          <w:b/>
          <w:color w:val="660000"/>
          <w:sz w:val="28"/>
        </w:rPr>
        <w:t>忽忘夕而宵歸，詠採菱以叩舷。</w:t>
      </w:r>
      <w:r w:rsidRPr="00920BFC">
        <w:rPr>
          <w:rFonts w:hint="eastAsia"/>
        </w:rPr>
        <w:t>淮南子曰：夫歌採菱，發陽阿。楚辭曰：漁父鼓栧而去。王逸曰：叩船舷也。</w:t>
      </w:r>
      <w:r w:rsidRPr="00920BFC">
        <w:rPr>
          <w:rFonts w:hint="eastAsia"/>
          <w:b/>
          <w:color w:val="660000"/>
          <w:sz w:val="28"/>
        </w:rPr>
        <w:t>傲自足於一嘔，尋風波以窮年。</w:t>
      </w:r>
      <w:r w:rsidRPr="00920BFC">
        <w:rPr>
          <w:rFonts w:hint="eastAsia"/>
        </w:rPr>
        <w:t>字書曰：傲，倨也。嘔與謳同。楚辭曰：順風波以南北兮，霧宵晦以紛紛。西京賦曰：窮年忘歸，猶不能遍也。</w:t>
      </w:r>
    </w:p>
    <w:p w14:paraId="72E1BE05" w14:textId="79101F6E" w:rsidR="008F46A3" w:rsidRPr="00920BFC" w:rsidRDefault="008F46A3" w:rsidP="00920BFC">
      <w:pPr>
        <w:ind w:firstLine="561"/>
        <w:rPr>
          <w:b/>
          <w:color w:val="660000"/>
          <w:sz w:val="28"/>
        </w:rPr>
      </w:pPr>
      <w:r w:rsidRPr="00920BFC">
        <w:rPr>
          <w:rFonts w:hint="eastAsia"/>
          <w:b/>
          <w:color w:val="660000"/>
          <w:sz w:val="28"/>
        </w:rPr>
        <w:t>爾乃域之以盤巖，豁之以洞壑，疏之以沲</w:t>
      </w:r>
      <w:r w:rsidRPr="00920BFC">
        <w:rPr>
          <w:rFonts w:hint="eastAsia"/>
        </w:rPr>
        <w:t>度河</w:t>
      </w:r>
      <w:r w:rsidRPr="00920BFC">
        <w:rPr>
          <w:rFonts w:hint="eastAsia"/>
          <w:b/>
          <w:color w:val="660000"/>
          <w:sz w:val="28"/>
        </w:rPr>
        <w:t>汜</w:t>
      </w:r>
      <w:r w:rsidRPr="00920BFC">
        <w:rPr>
          <w:rFonts w:hint="eastAsia"/>
        </w:rPr>
        <w:t>似</w:t>
      </w:r>
      <w:r w:rsidRPr="00920BFC">
        <w:rPr>
          <w:rFonts w:hint="eastAsia"/>
          <w:b/>
          <w:color w:val="660000"/>
          <w:sz w:val="28"/>
        </w:rPr>
        <w:t>，鼓之以朝夕。</w:t>
      </w:r>
      <w:r w:rsidRPr="00920BFC">
        <w:rPr>
          <w:rFonts w:hint="eastAsia"/>
        </w:rPr>
        <w:t>尚書曰：沲、潛</w:t>
      </w:r>
      <w:r w:rsidR="00820F0B">
        <w:rPr>
          <w:rFonts w:hint="eastAsia"/>
        </w:rPr>
        <w:t>旣</w:t>
      </w:r>
      <w:r w:rsidRPr="00920BFC">
        <w:rPr>
          <w:rFonts w:hint="eastAsia"/>
        </w:rPr>
        <w:t>導。孔安國曰：沲，江別名也。汜，已見上文。</w:t>
      </w:r>
      <w:r w:rsidR="003E4D6D" w:rsidRPr="00B81357">
        <w:rPr>
          <w:rFonts w:hint="eastAsia"/>
        </w:rPr>
        <w:t>漢書</w:t>
      </w:r>
      <w:r w:rsidRPr="00920BFC">
        <w:rPr>
          <w:rFonts w:hint="eastAsia"/>
        </w:rPr>
        <w:t>，枚乘上書曰：游曲臺，臨上路，不如朝夕之池也。</w:t>
      </w:r>
      <w:r w:rsidRPr="00920BFC">
        <w:rPr>
          <w:rFonts w:hint="eastAsia"/>
          <w:b/>
          <w:color w:val="660000"/>
          <w:sz w:val="28"/>
        </w:rPr>
        <w:t>川流之所歸湊，雲霧之所蒸液。</w:t>
      </w:r>
      <w:r w:rsidRPr="00920BFC">
        <w:rPr>
          <w:rFonts w:hint="eastAsia"/>
        </w:rPr>
        <w:t>王逸，楚辭注曰：湊，聚也。</w:t>
      </w:r>
      <w:r w:rsidRPr="00920BFC">
        <w:rPr>
          <w:rFonts w:hint="eastAsia"/>
        </w:rPr>
        <w:lastRenderedPageBreak/>
        <w:t>琴賦曰：蒸靈液以播雲。淮南子曰：山雲蒸而柱礎潤。</w:t>
      </w:r>
      <w:r w:rsidRPr="00920BFC">
        <w:rPr>
          <w:rFonts w:hint="eastAsia"/>
          <w:b/>
          <w:color w:val="660000"/>
          <w:sz w:val="28"/>
        </w:rPr>
        <w:t>珍怪之所化產，傀奇之所窟宅。</w:t>
      </w:r>
      <w:r w:rsidRPr="00920BFC">
        <w:rPr>
          <w:rFonts w:hint="eastAsia"/>
        </w:rPr>
        <w:t>高唐賦曰：珍怪奇偉。子虛賦曰：珍怪鳥獸。說文曰：傀，偉也。又曰：奇異也。</w:t>
      </w:r>
      <w:r w:rsidRPr="00920BFC">
        <w:rPr>
          <w:rFonts w:hint="eastAsia"/>
          <w:b/>
          <w:color w:val="660000"/>
          <w:sz w:val="28"/>
        </w:rPr>
        <w:t>納隱淪之列真，挺異人乎精魄。</w:t>
      </w:r>
      <w:r w:rsidRPr="00920BFC">
        <w:rPr>
          <w:rFonts w:hint="eastAsia"/>
        </w:rPr>
        <w:t>桓子新論曰：天下神人五：一曰神仙，二曰隱淪，三曰使鬼物，四曰先知，五曰鑄凝。馮衍爵銘曰：富如江海，壽配列真。說文曰：真，仙人變形也。</w:t>
      </w:r>
      <w:r w:rsidR="003E4D6D" w:rsidRPr="00B81357">
        <w:rPr>
          <w:rFonts w:hint="eastAsia"/>
        </w:rPr>
        <w:t>班固</w:t>
      </w:r>
      <w:r w:rsidRPr="00920BFC">
        <w:rPr>
          <w:rFonts w:hint="eastAsia"/>
        </w:rPr>
        <w:t>公孫弘贊曰：異人並出。孝經援神契曰：五岳之精雄，四瀆之精仁。左氏傳樂祁曰：心之精爽，是謂魂魄。</w:t>
      </w:r>
      <w:r w:rsidRPr="00920BFC">
        <w:rPr>
          <w:rFonts w:hint="eastAsia"/>
          <w:b/>
          <w:color w:val="660000"/>
          <w:sz w:val="28"/>
        </w:rPr>
        <w:t>播靈潤於千里，越岱宗之觸石。</w:t>
      </w:r>
      <w:r w:rsidRPr="00920BFC">
        <w:rPr>
          <w:rFonts w:hint="eastAsia"/>
        </w:rPr>
        <w:t>公羊傳曰：曷</w:t>
      </w:r>
      <w:r w:rsidR="00F355DD">
        <w:rPr>
          <w:rFonts w:hint="eastAsia"/>
        </w:rPr>
        <w:t>爲</w:t>
      </w:r>
      <w:r w:rsidRPr="00920BFC">
        <w:rPr>
          <w:rFonts w:hint="eastAsia"/>
        </w:rPr>
        <w:t>祭大山河海？山川有能潤乎百里者，天子秩而祭之，觸石而出，膚寸而合，不崇朝而遍雨天下者，唯太山雲爾，海潤于千里</w:t>
      </w:r>
      <w:r w:rsidRPr="00C32D98">
        <w:rPr>
          <w:rStyle w:val="a9"/>
        </w:rPr>
        <w:footnoteReference w:id="1741"/>
      </w:r>
      <w:r w:rsidRPr="00920BFC">
        <w:rPr>
          <w:rFonts w:hint="eastAsia"/>
        </w:rPr>
        <w:t>。何休曰：雲氣觸石理而出</w:t>
      </w:r>
      <w:r w:rsidR="00F355DD">
        <w:rPr>
          <w:rFonts w:hint="eastAsia"/>
        </w:rPr>
        <w:t>爲</w:t>
      </w:r>
      <w:r w:rsidRPr="00920BFC">
        <w:rPr>
          <w:rFonts w:hint="eastAsia"/>
        </w:rPr>
        <w:t>雨，無膚寸之地而不遍也。河海興雲，雨及千里。</w:t>
      </w:r>
      <w:r w:rsidRPr="00920BFC">
        <w:rPr>
          <w:rFonts w:hint="eastAsia"/>
          <w:b/>
          <w:color w:val="660000"/>
          <w:sz w:val="28"/>
        </w:rPr>
        <w:t>及其譎變儵怳，符祥非一。動應無方，感事而出。</w:t>
      </w:r>
      <w:r w:rsidRPr="00920BFC">
        <w:rPr>
          <w:rFonts w:hint="eastAsia"/>
        </w:rPr>
        <w:t>孔安國尚書傳曰：神妙無方。鄭玄</w:t>
      </w:r>
      <w:r w:rsidR="003E4D6D" w:rsidRPr="00B81357">
        <w:rPr>
          <w:rFonts w:hint="eastAsia"/>
        </w:rPr>
        <w:t>論語</w:t>
      </w:r>
      <w:r w:rsidRPr="00920BFC">
        <w:rPr>
          <w:rFonts w:hint="eastAsia"/>
        </w:rPr>
        <w:t>注曰：方，常也。</w:t>
      </w:r>
      <w:r w:rsidRPr="00920BFC">
        <w:rPr>
          <w:rFonts w:hint="eastAsia"/>
          <w:b/>
          <w:color w:val="660000"/>
          <w:sz w:val="28"/>
        </w:rPr>
        <w:t>經紀天地，錯綜人術。</w:t>
      </w:r>
      <w:r w:rsidRPr="00920BFC">
        <w:rPr>
          <w:rFonts w:hint="eastAsia"/>
        </w:rPr>
        <w:t>言以綜</w:t>
      </w:r>
      <w:r w:rsidR="00F355DD">
        <w:rPr>
          <w:rFonts w:hint="eastAsia"/>
        </w:rPr>
        <w:t>爲</w:t>
      </w:r>
      <w:r w:rsidRPr="00920BFC">
        <w:rPr>
          <w:rFonts w:hint="eastAsia"/>
        </w:rPr>
        <w:t>喻也</w:t>
      </w:r>
      <w:r w:rsidRPr="00C32D98">
        <w:rPr>
          <w:rStyle w:val="a9"/>
        </w:rPr>
        <w:footnoteReference w:id="1742"/>
      </w:r>
      <w:r w:rsidRPr="00920BFC">
        <w:rPr>
          <w:rFonts w:hint="eastAsia"/>
        </w:rPr>
        <w:t>。符祥上則經紀天地，下則錯綜人術。</w:t>
      </w:r>
      <w:r w:rsidR="003E4D6D" w:rsidRPr="00B81357">
        <w:rPr>
          <w:rFonts w:hint="eastAsia"/>
        </w:rPr>
        <w:t>漢書</w:t>
      </w:r>
      <w:r w:rsidRPr="00920BFC">
        <w:rPr>
          <w:rFonts w:hint="eastAsia"/>
        </w:rPr>
        <w:t>五行志曰：厥風絕經紀。如淳曰：壞絕匹帛之屬。周易曰：錯綜群數。王肅曰：錯，交也；綜，理事也。仲長子昌言曰：錯綜人情。</w:t>
      </w:r>
      <w:r w:rsidRPr="00920BFC">
        <w:rPr>
          <w:rFonts w:hint="eastAsia"/>
          <w:b/>
          <w:color w:val="660000"/>
          <w:sz w:val="28"/>
        </w:rPr>
        <w:t>妙不可盡之於言，事不可窮之於筆。</w:t>
      </w:r>
    </w:p>
    <w:p w14:paraId="5943C8CA" w14:textId="765190B2" w:rsidR="008F46A3" w:rsidRPr="00920BFC" w:rsidRDefault="008F46A3" w:rsidP="00920BFC">
      <w:pPr>
        <w:ind w:firstLine="561"/>
        <w:rPr>
          <w:b/>
          <w:color w:val="660000"/>
          <w:sz w:val="28"/>
        </w:rPr>
      </w:pPr>
      <w:r w:rsidRPr="00920BFC">
        <w:rPr>
          <w:rFonts w:hint="eastAsia"/>
          <w:b/>
          <w:color w:val="660000"/>
          <w:sz w:val="28"/>
        </w:rPr>
        <w:t>若乃岷精垂曜於東井，陽侯遯形乎大波</w:t>
      </w:r>
      <w:r w:rsidRPr="00C32D98">
        <w:rPr>
          <w:rStyle w:val="a9"/>
        </w:rPr>
        <w:footnoteReference w:id="1743"/>
      </w:r>
      <w:r w:rsidRPr="00920BFC">
        <w:rPr>
          <w:rFonts w:hint="eastAsia"/>
          <w:b/>
          <w:color w:val="660000"/>
          <w:sz w:val="28"/>
        </w:rPr>
        <w:t>。</w:t>
      </w:r>
      <w:r w:rsidRPr="00920BFC">
        <w:rPr>
          <w:rFonts w:hint="eastAsia"/>
        </w:rPr>
        <w:t>河圖括地象曰：岷山之地，上</w:t>
      </w:r>
      <w:r w:rsidR="00F355DD">
        <w:rPr>
          <w:rFonts w:hint="eastAsia"/>
        </w:rPr>
        <w:t>爲</w:t>
      </w:r>
      <w:r w:rsidRPr="00920BFC">
        <w:rPr>
          <w:rFonts w:hint="eastAsia"/>
        </w:rPr>
        <w:t>井絡。</w:t>
      </w:r>
      <w:r w:rsidR="003E4D6D" w:rsidRPr="00B81357">
        <w:rPr>
          <w:rFonts w:hint="eastAsia"/>
        </w:rPr>
        <w:t>史記</w:t>
      </w:r>
      <w:r w:rsidRPr="00920BFC">
        <w:rPr>
          <w:rFonts w:hint="eastAsia"/>
        </w:rPr>
        <w:t>曰：五星聚于東井。陽后，陽侯也。高誘淮南子注曰：楊國侯</w:t>
      </w:r>
      <w:r w:rsidRPr="00C32D98">
        <w:rPr>
          <w:rStyle w:val="a9"/>
        </w:rPr>
        <w:footnoteReference w:id="1744"/>
      </w:r>
      <w:r w:rsidRPr="00920BFC">
        <w:rPr>
          <w:rFonts w:hint="eastAsia"/>
        </w:rPr>
        <w:t>溺死於水，其神能</w:t>
      </w:r>
      <w:r w:rsidR="00F355DD">
        <w:rPr>
          <w:rFonts w:hint="eastAsia"/>
        </w:rPr>
        <w:t>爲</w:t>
      </w:r>
      <w:r w:rsidRPr="00920BFC">
        <w:rPr>
          <w:rFonts w:hint="eastAsia"/>
        </w:rPr>
        <w:t>大波。莊子曰：其死，登遐三年而形遯。</w:t>
      </w:r>
      <w:r w:rsidRPr="00920BFC">
        <w:rPr>
          <w:rFonts w:hint="eastAsia"/>
          <w:b/>
          <w:color w:val="660000"/>
          <w:sz w:val="28"/>
        </w:rPr>
        <w:t>奇相</w:t>
      </w:r>
      <w:r w:rsidRPr="00920BFC">
        <w:rPr>
          <w:rFonts w:hint="eastAsia"/>
        </w:rPr>
        <w:t>去</w:t>
      </w:r>
      <w:r w:rsidRPr="00920BFC">
        <w:rPr>
          <w:rFonts w:hint="eastAsia"/>
          <w:b/>
          <w:color w:val="660000"/>
          <w:sz w:val="28"/>
        </w:rPr>
        <w:t>得道而宅神，乃協靈爽於湘娥。</w:t>
      </w:r>
      <w:r w:rsidRPr="00920BFC">
        <w:rPr>
          <w:rFonts w:hint="eastAsia"/>
        </w:rPr>
        <w:t>廣雅曰：江神謂之奇相。西京賦曰：懷湘娥。王逸楚辭注曰：堯二女墜湘水之中，因</w:t>
      </w:r>
      <w:r w:rsidR="00F355DD">
        <w:rPr>
          <w:rFonts w:hint="eastAsia"/>
        </w:rPr>
        <w:t>爲</w:t>
      </w:r>
      <w:r w:rsidRPr="00920BFC">
        <w:rPr>
          <w:rFonts w:hint="eastAsia"/>
        </w:rPr>
        <w:t>湘夫人也。</w:t>
      </w:r>
      <w:r w:rsidRPr="00920BFC">
        <w:rPr>
          <w:rFonts w:hint="eastAsia"/>
          <w:b/>
          <w:color w:val="660000"/>
          <w:sz w:val="28"/>
        </w:rPr>
        <w:t>駭黃龍之負舟，識伯禹之仰嗟。</w:t>
      </w:r>
      <w:r w:rsidRPr="00920BFC">
        <w:rPr>
          <w:rFonts w:hint="eastAsia"/>
        </w:rPr>
        <w:t>呂氏春秋曰：禹南省，方濟乎江，黃龍負舟，舟</w:t>
      </w:r>
      <w:r w:rsidRPr="00920BFC">
        <w:rPr>
          <w:rFonts w:hint="eastAsia"/>
        </w:rPr>
        <w:lastRenderedPageBreak/>
        <w:t>中之人，五色無主，禹仰視天而嘆曰：吾受命於天，竭力以養民。生，性也</w:t>
      </w:r>
      <w:r w:rsidRPr="00C32D98">
        <w:rPr>
          <w:rStyle w:val="a9"/>
        </w:rPr>
        <w:footnoteReference w:id="1745"/>
      </w:r>
      <w:r w:rsidRPr="00920BFC">
        <w:rPr>
          <w:rFonts w:hint="eastAsia"/>
        </w:rPr>
        <w:t>，死，命也，余何憂於龍焉！龍俛耳曳尾而逃。</w:t>
      </w:r>
      <w:r w:rsidRPr="00920BFC">
        <w:rPr>
          <w:rFonts w:hint="eastAsia"/>
          <w:b/>
          <w:color w:val="660000"/>
          <w:sz w:val="28"/>
        </w:rPr>
        <w:t>壯荊飛之擒蛟，終成氣乎太阿。</w:t>
      </w:r>
      <w:r w:rsidRPr="00920BFC">
        <w:rPr>
          <w:rFonts w:hint="eastAsia"/>
        </w:rPr>
        <w:t>呂氏春秋曰：荊有佽飛者，得寶劍於干遂，反涉江至于中流，有兩蛟夾繞其舡，佽飛拔寶劍曰：此江中腐肉朽骨也。赴江刺蛟，殺之。荊王聞之，仕以執珪。高誘曰，干遂，吳邑。越絕書曰：歐冶子作鐵劍二，曰太阿。</w:t>
      </w:r>
      <w:r w:rsidRPr="00920BFC">
        <w:rPr>
          <w:rFonts w:hint="eastAsia"/>
          <w:b/>
          <w:color w:val="660000"/>
          <w:sz w:val="28"/>
        </w:rPr>
        <w:t>悍要離之圖慶，在中流而推戈。</w:t>
      </w:r>
      <w:r w:rsidRPr="00920BFC">
        <w:rPr>
          <w:rFonts w:hint="eastAsia"/>
        </w:rPr>
        <w:t>廣雅曰：悍，勇也。呂氏春秋曰：要離走往見王子慶忌於衛，慶忌喜，要離曰：請與王子往奪之國。王子慶忌與要離俱涉於江，拔劍以刺王子慶忌，捽而投之於江，浮出，又取而投之於江，如此者三。其卒曰：汝天下之國士也，幸汝以成名。要離不死。歸吳矣。</w:t>
      </w:r>
      <w:r w:rsidRPr="00920BFC">
        <w:rPr>
          <w:rFonts w:hint="eastAsia"/>
          <w:b/>
          <w:color w:val="660000"/>
          <w:sz w:val="28"/>
        </w:rPr>
        <w:t>悲靈均之任石，嘆漁父之櫂歌。</w:t>
      </w:r>
      <w:r w:rsidRPr="00920BFC">
        <w:rPr>
          <w:rFonts w:hint="eastAsia"/>
        </w:rPr>
        <w:t>楚辭曰：名余曰正則，字余曰靈均。又曰：望大河之洲渚，悲申徒之抗直，驟諫君而不聽，重任石之何益。又曰：懷沙礫而自沉兮，不忍見君之蔽壅。</w:t>
      </w:r>
      <w:r w:rsidR="003E4D6D" w:rsidRPr="00B81357">
        <w:rPr>
          <w:rFonts w:hint="eastAsia"/>
        </w:rPr>
        <w:t>史記</w:t>
      </w:r>
      <w:r w:rsidRPr="00920BFC">
        <w:rPr>
          <w:rFonts w:hint="eastAsia"/>
        </w:rPr>
        <w:t>曰：屈原作懷沙賦，懷石自投汨羅。懷沙，即任石也，義與王逸不同。楚辭曰：漁父鼓栧而歌曰：滄浪之水清，可以濯吾纓。</w:t>
      </w:r>
      <w:r w:rsidRPr="00920BFC">
        <w:rPr>
          <w:rFonts w:hint="eastAsia"/>
          <w:b/>
          <w:color w:val="660000"/>
          <w:sz w:val="28"/>
        </w:rPr>
        <w:t>想周穆之濟師，驅八駿於黿鼉。</w:t>
      </w:r>
      <w:r w:rsidRPr="00920BFC">
        <w:rPr>
          <w:rFonts w:hint="eastAsia"/>
        </w:rPr>
        <w:t>紀年曰：周穆王三十七年征伐，大起九師，東至于九江，叱黿鼉以</w:t>
      </w:r>
      <w:r w:rsidR="00F355DD">
        <w:rPr>
          <w:rFonts w:hint="eastAsia"/>
        </w:rPr>
        <w:t>爲</w:t>
      </w:r>
      <w:r w:rsidRPr="00920BFC">
        <w:rPr>
          <w:rFonts w:hint="eastAsia"/>
        </w:rPr>
        <w:t>梁。列子曰：周穆王遠遊，命駕八駿之乘：驊騮、綠耳、赤驥、白儀、渠黃、踰輪、盜驪、山子。張湛曰：儀，古義字。</w:t>
      </w:r>
      <w:r w:rsidRPr="00920BFC">
        <w:rPr>
          <w:rFonts w:hint="eastAsia"/>
          <w:b/>
          <w:color w:val="660000"/>
          <w:sz w:val="28"/>
        </w:rPr>
        <w:t>感交甫之喪珮</w:t>
      </w:r>
      <w:r w:rsidRPr="00C32D98">
        <w:rPr>
          <w:rStyle w:val="a9"/>
        </w:rPr>
        <w:footnoteReference w:id="1746"/>
      </w:r>
      <w:r w:rsidRPr="00920BFC">
        <w:rPr>
          <w:rFonts w:hint="eastAsia"/>
          <w:b/>
          <w:color w:val="660000"/>
          <w:sz w:val="28"/>
        </w:rPr>
        <w:t>，愍神使之嬰羅。</w:t>
      </w:r>
      <w:r w:rsidRPr="00920BFC">
        <w:rPr>
          <w:rFonts w:hint="eastAsia"/>
        </w:rPr>
        <w:t>廣雅曰：感，傷也。韓詩內傳曰：鄭交甫遵彼漢皋臺下，遇二女，與言曰：願請子之珮。二女與交甫，交甫受而懷之，超然而去，十步循探之，即亡矣。迴顧二女，亦即亡矣。莊子曰：宋元君夜半夢人被髮而窺阿門曰：予自罕露之泉，</w:t>
      </w:r>
      <w:r w:rsidR="00F355DD">
        <w:rPr>
          <w:rFonts w:hint="eastAsia"/>
        </w:rPr>
        <w:t>爲</w:t>
      </w:r>
      <w:r w:rsidRPr="00920BFC">
        <w:rPr>
          <w:rFonts w:hint="eastAsia"/>
        </w:rPr>
        <w:t>清江使河伯之所，漁者豫且得予。元君覺，召占夢者占之曰：此神龜也，元君乃刳龜以卜，七十鑽而無遺策。司馬彪曰：鑽，命卜以所卜事而灼之。</w:t>
      </w:r>
      <w:r w:rsidRPr="00920BFC">
        <w:rPr>
          <w:rFonts w:hint="eastAsia"/>
          <w:b/>
          <w:color w:val="660000"/>
          <w:sz w:val="28"/>
        </w:rPr>
        <w:t>煥大塊之流形，混萬盡於一科。</w:t>
      </w:r>
      <w:r w:rsidRPr="00920BFC">
        <w:rPr>
          <w:rFonts w:hint="eastAsia"/>
        </w:rPr>
        <w:t>莊子曰：夫大塊載我以形，勞我以生。司馬彪曰：大塊，自然也。周易曰：品物流形，混萬盡於一科。言混萬物盡歸於一科也。孟子曰：水</w:t>
      </w:r>
      <w:r w:rsidRPr="00C32D98">
        <w:rPr>
          <w:rStyle w:val="a9"/>
        </w:rPr>
        <w:footnoteReference w:id="1747"/>
      </w:r>
      <w:r w:rsidRPr="00920BFC">
        <w:rPr>
          <w:rFonts w:hint="eastAsia"/>
        </w:rPr>
        <w:t>源泉混混，不舍晝夜，盈科而後</w:t>
      </w:r>
      <w:r w:rsidRPr="00920BFC">
        <w:rPr>
          <w:rFonts w:hint="eastAsia"/>
        </w:rPr>
        <w:lastRenderedPageBreak/>
        <w:t>進，放乎四海。趙岐曰：科，坎也。</w:t>
      </w:r>
      <w:r w:rsidRPr="00920BFC">
        <w:rPr>
          <w:rFonts w:hint="eastAsia"/>
          <w:b/>
          <w:color w:val="660000"/>
          <w:sz w:val="28"/>
        </w:rPr>
        <w:t>保不虧而永固，稟元氣於靈和。</w:t>
      </w:r>
      <w:r w:rsidRPr="00920BFC">
        <w:rPr>
          <w:rFonts w:hint="eastAsia"/>
        </w:rPr>
        <w:t>春秋元命包曰：水者，五行始焉，元氣之湊液也。</w:t>
      </w:r>
      <w:r w:rsidRPr="00920BFC">
        <w:rPr>
          <w:rFonts w:hint="eastAsia"/>
          <w:b/>
          <w:color w:val="660000"/>
          <w:sz w:val="28"/>
        </w:rPr>
        <w:t>考川瀆而妙觀，實莫著於江河。</w:t>
      </w:r>
      <w:r w:rsidR="003E4D6D" w:rsidRPr="00B81357">
        <w:rPr>
          <w:rFonts w:hint="eastAsia"/>
        </w:rPr>
        <w:t>班固漢書</w:t>
      </w:r>
      <w:r w:rsidRPr="00920BFC">
        <w:rPr>
          <w:rFonts w:hint="eastAsia"/>
        </w:rPr>
        <w:t>贊曰：中國川原以百數，莫著於四瀆，而河</w:t>
      </w:r>
      <w:r w:rsidR="00F355DD">
        <w:rPr>
          <w:rFonts w:hint="eastAsia"/>
        </w:rPr>
        <w:t>爲</w:t>
      </w:r>
      <w:r w:rsidRPr="00920BFC">
        <w:rPr>
          <w:rFonts w:hint="eastAsia"/>
        </w:rPr>
        <w:t>宗也。</w:t>
      </w:r>
    </w:p>
    <w:p w14:paraId="187ADAB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C2505C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35A9933"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75B41C6E"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19B39F2D"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1AEE3487" w14:textId="77777777" w:rsidR="008F46A3" w:rsidRPr="008E6253" w:rsidRDefault="008F46A3" w:rsidP="00BB7DAA">
      <w:pPr>
        <w:pStyle w:val="1"/>
        <w:keepNext w:val="0"/>
        <w:keepLines w:val="0"/>
        <w:pageBreakBefore/>
        <w:widowControl w:val="0"/>
        <w:ind w:firstLine="881"/>
      </w:pPr>
      <w:r w:rsidRPr="008E6253">
        <w:rPr>
          <w:rFonts w:hint="eastAsia"/>
        </w:rPr>
        <w:lastRenderedPageBreak/>
        <w:t>文選卷第十三</w:t>
      </w:r>
    </w:p>
    <w:p w14:paraId="3F61D4D8" w14:textId="77777777" w:rsidR="008F46A3" w:rsidRPr="00397547" w:rsidRDefault="008F46A3" w:rsidP="00397547">
      <w:pPr>
        <w:pStyle w:val="3"/>
        <w:ind w:firstLine="641"/>
      </w:pPr>
      <w:r w:rsidRPr="00397547">
        <w:rPr>
          <w:rFonts w:hint="eastAsia"/>
        </w:rPr>
        <w:t>物色</w:t>
      </w:r>
    </w:p>
    <w:p w14:paraId="272F25FB" w14:textId="58FA849A" w:rsidR="008F46A3" w:rsidRDefault="008F46A3" w:rsidP="007A72AC">
      <w:pPr>
        <w:ind w:firstLine="420"/>
      </w:pPr>
      <w:r w:rsidRPr="00606FBD">
        <w:rPr>
          <w:rFonts w:hint="eastAsia"/>
        </w:rPr>
        <w:t>四時所觀之物色而</w:t>
      </w:r>
      <w:r w:rsidR="00F355DD">
        <w:rPr>
          <w:rFonts w:hint="eastAsia"/>
        </w:rPr>
        <w:t>爲</w:t>
      </w:r>
      <w:r w:rsidRPr="00606FBD">
        <w:rPr>
          <w:rFonts w:hint="eastAsia"/>
        </w:rPr>
        <w:t>之賦。又云：有物有文曰色。風雖無正色，然亦有聲。詩注云：風行水上曰漪。易曰：風行水上，渙。渙然即有文章也。</w:t>
      </w:r>
    </w:p>
    <w:p w14:paraId="56D0DAE9"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風賦</w:t>
      </w:r>
    </w:p>
    <w:p w14:paraId="256AF67C" w14:textId="1A3ADA4C" w:rsidR="008F46A3" w:rsidRPr="00920BFC" w:rsidRDefault="008F46A3" w:rsidP="00920BFC">
      <w:pPr>
        <w:ind w:firstLine="420"/>
        <w:rPr>
          <w:b/>
          <w:color w:val="660000"/>
          <w:sz w:val="28"/>
        </w:rPr>
      </w:pPr>
      <w:r w:rsidRPr="00920BFC">
        <w:rPr>
          <w:rFonts w:hint="eastAsia"/>
        </w:rPr>
        <w:t>劉熙釋名云：風者，汎也，</w:t>
      </w:r>
      <w:r w:rsidR="00F355DD">
        <w:rPr>
          <w:rFonts w:hint="eastAsia"/>
        </w:rPr>
        <w:t>爲</w:t>
      </w:r>
      <w:r w:rsidRPr="00920BFC">
        <w:rPr>
          <w:rFonts w:hint="eastAsia"/>
        </w:rPr>
        <w:t>能汎博萬物。又云：風者，放也，動氣放散。曾子書曰：陰陽偏則風。物理志曰：陰陽擊發氣也。</w:t>
      </w:r>
    </w:p>
    <w:p w14:paraId="137EC4B9" w14:textId="665D664B" w:rsidR="008F46A3" w:rsidRPr="00920BFC" w:rsidRDefault="008F46A3" w:rsidP="00920BFC">
      <w:pPr>
        <w:ind w:firstLine="560"/>
        <w:rPr>
          <w:b/>
          <w:color w:val="660000"/>
          <w:sz w:val="28"/>
        </w:rPr>
      </w:pPr>
      <w:r w:rsidRPr="00B81357">
        <w:rPr>
          <w:rFonts w:ascii="楷体" w:eastAsia="楷体" w:hAnsi="楷体" w:hint="eastAsia"/>
          <w:color w:val="660000"/>
          <w:sz w:val="28"/>
        </w:rPr>
        <w:t>宋玉</w:t>
      </w:r>
      <w:r w:rsidR="00D53CE9">
        <w:rPr>
          <w:rFonts w:hint="eastAsia"/>
          <w:b/>
          <w:color w:val="660000"/>
          <w:sz w:val="28"/>
        </w:rPr>
        <w:t xml:space="preserve"> </w:t>
      </w:r>
      <w:r w:rsidR="003E4D6D" w:rsidRPr="00B81357">
        <w:rPr>
          <w:rFonts w:hint="eastAsia"/>
        </w:rPr>
        <w:t>史記</w:t>
      </w:r>
      <w:r w:rsidRPr="00920BFC">
        <w:rPr>
          <w:rFonts w:hint="eastAsia"/>
        </w:rPr>
        <w:t>曰：楚有宋玉、景差之徒，皆好辭而以賦見稱。王逸楚辭序曰：宋玉，屈原弟子。</w:t>
      </w:r>
    </w:p>
    <w:p w14:paraId="014DA03D" w14:textId="747BA78C" w:rsidR="008F46A3" w:rsidRPr="00920BFC" w:rsidRDefault="008F46A3" w:rsidP="00920BFC">
      <w:pPr>
        <w:ind w:firstLine="561"/>
        <w:rPr>
          <w:b/>
          <w:color w:val="660000"/>
          <w:sz w:val="28"/>
        </w:rPr>
      </w:pPr>
      <w:r w:rsidRPr="00920BFC">
        <w:rPr>
          <w:rFonts w:hint="eastAsia"/>
          <w:b/>
          <w:color w:val="660000"/>
          <w:sz w:val="28"/>
        </w:rPr>
        <w:t>楚襄王游於蘭臺之宮，</w:t>
      </w:r>
      <w:r w:rsidR="003E4D6D" w:rsidRPr="00B81357">
        <w:rPr>
          <w:rFonts w:hint="eastAsia"/>
        </w:rPr>
        <w:t>史記</w:t>
      </w:r>
      <w:r w:rsidRPr="00920BFC">
        <w:rPr>
          <w:rFonts w:hint="eastAsia"/>
        </w:rPr>
        <w:t>曰：楚懷王薨，太子橫立</w:t>
      </w:r>
      <w:r w:rsidR="00F355DD">
        <w:rPr>
          <w:rFonts w:hint="eastAsia"/>
        </w:rPr>
        <w:t>爲</w:t>
      </w:r>
      <w:r w:rsidRPr="00920BFC">
        <w:rPr>
          <w:rFonts w:hint="eastAsia"/>
        </w:rPr>
        <w:t>頃襄王。又曰：楚有謂頃襄王曰：王綪繳蘭臺。徐廣曰：綪，縈也，七見切。</w:t>
      </w:r>
      <w:r w:rsidRPr="00920BFC">
        <w:rPr>
          <w:rFonts w:hint="eastAsia"/>
          <w:b/>
          <w:color w:val="660000"/>
          <w:sz w:val="28"/>
        </w:rPr>
        <w:t>宋玉景差侍。有風颯然而至，</w:t>
      </w:r>
      <w:r w:rsidRPr="00920BFC">
        <w:rPr>
          <w:rFonts w:hint="eastAsia"/>
        </w:rPr>
        <w:t>景差，亦楚大夫。說文曰：颯，風聲。楚辭曰：風颯颯兮木蕭蕭。</w:t>
      </w:r>
      <w:r w:rsidRPr="00920BFC">
        <w:rPr>
          <w:rFonts w:hint="eastAsia"/>
          <w:b/>
          <w:color w:val="660000"/>
          <w:sz w:val="28"/>
        </w:rPr>
        <w:t>王迺披襟而當之曰：「快哉此風！寡人所與庶人共者邪？」宋玉對曰：「此獨大王之風耳，庶人安得而共之？」王曰：「夫風者，天地之氣，溥暢而至，不擇貴賤高下而加焉，</w:t>
      </w:r>
      <w:r w:rsidRPr="00920BFC">
        <w:rPr>
          <w:rFonts w:hint="eastAsia"/>
        </w:rPr>
        <w:t>河圖帝通紀曰：風者，天地之使也。五經通義曰：陰陽散</w:t>
      </w:r>
      <w:r w:rsidR="00F355DD">
        <w:rPr>
          <w:rFonts w:hint="eastAsia"/>
        </w:rPr>
        <w:t>爲</w:t>
      </w:r>
      <w:r w:rsidRPr="00920BFC">
        <w:rPr>
          <w:rFonts w:hint="eastAsia"/>
        </w:rPr>
        <w:t>風，風氣無根也。管子曰：風，漂物者也，風之所漂，不避貴賤美惡。</w:t>
      </w:r>
      <w:r w:rsidRPr="00920BFC">
        <w:rPr>
          <w:rFonts w:hint="eastAsia"/>
          <w:b/>
          <w:color w:val="660000"/>
          <w:sz w:val="28"/>
        </w:rPr>
        <w:t>今子獨以</w:t>
      </w:r>
      <w:r w:rsidR="00F355DD">
        <w:rPr>
          <w:rFonts w:hint="eastAsia"/>
          <w:b/>
          <w:color w:val="660000"/>
          <w:sz w:val="28"/>
        </w:rPr>
        <w:t>爲</w:t>
      </w:r>
      <w:r w:rsidRPr="00920BFC">
        <w:rPr>
          <w:rFonts w:hint="eastAsia"/>
          <w:b/>
          <w:color w:val="660000"/>
          <w:sz w:val="28"/>
        </w:rPr>
        <w:t>寡人之風，豈有說乎？」宋玉對曰：「臣聞於師，枳句來巢，空穴來風。</w:t>
      </w:r>
      <w:r w:rsidRPr="00920BFC">
        <w:rPr>
          <w:rFonts w:hint="eastAsia"/>
        </w:rPr>
        <w:t>枳，木名也。枳句，言枳樹多句也。說文曰：句，曲也，古侯切，似橘屈曲也。考工記曰：橘踰淮</w:t>
      </w:r>
      <w:r w:rsidR="00F355DD">
        <w:rPr>
          <w:rFonts w:hint="eastAsia"/>
        </w:rPr>
        <w:t>爲</w:t>
      </w:r>
      <w:r w:rsidRPr="00920BFC">
        <w:rPr>
          <w:rFonts w:hint="eastAsia"/>
        </w:rPr>
        <w:t>枳。莊子曰：騰猿得枳棘枳句之</w:t>
      </w:r>
      <w:r w:rsidRPr="00920BFC">
        <w:rPr>
          <w:rFonts w:hint="eastAsia"/>
        </w:rPr>
        <w:lastRenderedPageBreak/>
        <w:t>間，振動悼慄。又曰：空閱來風，桐乳致巢，此以其能苦其性者。司馬彪曰：門戶孔空，風善從之。桐子似乳，著其葉而生，其葉似箕，鳥喜巢其中也。</w:t>
      </w:r>
      <w:r w:rsidRPr="00920BFC">
        <w:rPr>
          <w:rFonts w:hint="eastAsia"/>
          <w:b/>
          <w:color w:val="660000"/>
          <w:sz w:val="28"/>
        </w:rPr>
        <w:t>其所託者然，則風氣殊焉。」</w:t>
      </w:r>
      <w:r w:rsidRPr="00920BFC">
        <w:rPr>
          <w:rFonts w:hint="eastAsia"/>
        </w:rPr>
        <w:t>者下或有因字，非也。</w:t>
      </w:r>
    </w:p>
    <w:p w14:paraId="1A08EC06" w14:textId="4698C587" w:rsidR="008F46A3" w:rsidRPr="00920BFC" w:rsidRDefault="008F46A3" w:rsidP="00920BFC">
      <w:pPr>
        <w:ind w:firstLine="561"/>
        <w:rPr>
          <w:b/>
          <w:color w:val="660000"/>
          <w:sz w:val="28"/>
        </w:rPr>
      </w:pPr>
      <w:r w:rsidRPr="00920BFC">
        <w:rPr>
          <w:rFonts w:hint="eastAsia"/>
          <w:b/>
          <w:color w:val="660000"/>
          <w:sz w:val="28"/>
        </w:rPr>
        <w:t>王曰：「夫風始安生哉？」宋玉對曰：「夫風生於地，起於青蘋之末。</w:t>
      </w:r>
      <w:r w:rsidRPr="00920BFC">
        <w:rPr>
          <w:rFonts w:hint="eastAsia"/>
        </w:rPr>
        <w:t>莊子曰：大塊噫氣，其名</w:t>
      </w:r>
      <w:r w:rsidR="00F355DD">
        <w:rPr>
          <w:rFonts w:hint="eastAsia"/>
        </w:rPr>
        <w:t>爲</w:t>
      </w:r>
      <w:r w:rsidRPr="00920BFC">
        <w:rPr>
          <w:rFonts w:hint="eastAsia"/>
        </w:rPr>
        <w:t>風。爾雅曰：萍，其大者曰蘋。郭璞曰：水萍也。</w:t>
      </w:r>
      <w:r w:rsidRPr="00920BFC">
        <w:rPr>
          <w:rFonts w:hint="eastAsia"/>
          <w:b/>
          <w:color w:val="660000"/>
          <w:sz w:val="28"/>
        </w:rPr>
        <w:t>侵淫谿谷，盛怒於土囊之口。</w:t>
      </w:r>
      <w:r w:rsidRPr="00920BFC">
        <w:rPr>
          <w:rFonts w:hint="eastAsia"/>
        </w:rPr>
        <w:t>春秋元命包曰：陰陽怒而</w:t>
      </w:r>
      <w:r w:rsidR="00F355DD">
        <w:rPr>
          <w:rFonts w:hint="eastAsia"/>
        </w:rPr>
        <w:t>爲</w:t>
      </w:r>
      <w:r w:rsidRPr="00920BFC">
        <w:rPr>
          <w:rFonts w:hint="eastAsia"/>
        </w:rPr>
        <w:t>風。侵淫，漸進也。土囊，大穴也。盛弘之荊州記曰：宜都佷山縣有山，山有穴，口大數尺，</w:t>
      </w:r>
      <w:r w:rsidR="00F355DD">
        <w:rPr>
          <w:rFonts w:hint="eastAsia"/>
        </w:rPr>
        <w:t>爲</w:t>
      </w:r>
      <w:r w:rsidRPr="00920BFC">
        <w:rPr>
          <w:rFonts w:hint="eastAsia"/>
        </w:rPr>
        <w:t>風井。土囊，當此之類也。</w:t>
      </w:r>
      <w:r w:rsidRPr="00920BFC">
        <w:rPr>
          <w:rFonts w:hint="eastAsia"/>
          <w:b/>
          <w:color w:val="660000"/>
          <w:sz w:val="28"/>
        </w:rPr>
        <w:t>緣泰山之阿，舞於松柏之下。</w:t>
      </w:r>
      <w:r w:rsidRPr="00920BFC">
        <w:rPr>
          <w:rFonts w:hint="eastAsia"/>
        </w:rPr>
        <w:t>阿，曲也。</w:t>
      </w:r>
      <w:r w:rsidRPr="00920BFC">
        <w:rPr>
          <w:rFonts w:hint="eastAsia"/>
          <w:b/>
          <w:color w:val="660000"/>
          <w:sz w:val="28"/>
        </w:rPr>
        <w:t>飄忽淜滂，激颺熛怒。</w:t>
      </w:r>
      <w:r w:rsidRPr="00920BFC">
        <w:rPr>
          <w:rFonts w:hint="eastAsia"/>
        </w:rPr>
        <w:t>淜滂，風搫物聲。淜，疋冰切。熛怒，如漂之聲。說文曰：熛，火飛也。俾堯切。滂，普郎切。</w:t>
      </w:r>
      <w:r w:rsidRPr="00920BFC">
        <w:rPr>
          <w:rFonts w:hint="eastAsia"/>
          <w:b/>
          <w:color w:val="660000"/>
          <w:sz w:val="28"/>
        </w:rPr>
        <w:t>耾耾雷聲，迴穴錯迕。</w:t>
      </w:r>
      <w:r w:rsidRPr="00920BFC">
        <w:rPr>
          <w:rFonts w:hint="eastAsia"/>
        </w:rPr>
        <w:t>耾，侯萌切。埤蒼曰：耾耾，風聲。廣雅曰：耾，聲也。十洲記曰：玄洲在北海上，有風聲，響如雷，上對天之西北門也。凡事不能定者迴穴，此即風不定貌。錯迕，雜錯交迕也。</w:t>
      </w:r>
      <w:r w:rsidRPr="00920BFC">
        <w:rPr>
          <w:rFonts w:hint="eastAsia"/>
          <w:b/>
          <w:color w:val="660000"/>
          <w:sz w:val="28"/>
        </w:rPr>
        <w:t>蹶石伐木，梢殺林莽。</w:t>
      </w:r>
      <w:r w:rsidRPr="00920BFC">
        <w:rPr>
          <w:rFonts w:hint="eastAsia"/>
        </w:rPr>
        <w:t>蹶，動也。伐，擊也。</w:t>
      </w:r>
      <w:r w:rsidR="003E4D6D" w:rsidRPr="00B81357">
        <w:rPr>
          <w:rFonts w:hint="eastAsia"/>
        </w:rPr>
        <w:t>漢書</w:t>
      </w:r>
      <w:r w:rsidRPr="00920BFC">
        <w:rPr>
          <w:rFonts w:hint="eastAsia"/>
        </w:rPr>
        <w:t>音義，</w:t>
      </w:r>
      <w:r w:rsidR="003E4D6D" w:rsidRPr="00B81357">
        <w:rPr>
          <w:rFonts w:hint="eastAsia"/>
        </w:rPr>
        <w:t>應劭</w:t>
      </w:r>
      <w:r w:rsidRPr="00920BFC">
        <w:rPr>
          <w:rFonts w:hint="eastAsia"/>
        </w:rPr>
        <w:t>曰：蹶，頓也。韋昭曰：梢，擊也。</w:t>
      </w:r>
      <w:r w:rsidRPr="00920BFC">
        <w:rPr>
          <w:rFonts w:hint="eastAsia"/>
          <w:b/>
          <w:color w:val="660000"/>
          <w:sz w:val="28"/>
        </w:rPr>
        <w:t>至其將衰也</w:t>
      </w:r>
      <w:r w:rsidRPr="00C32D98">
        <w:rPr>
          <w:rStyle w:val="a9"/>
        </w:rPr>
        <w:footnoteReference w:id="1748"/>
      </w:r>
      <w:r w:rsidRPr="00920BFC">
        <w:rPr>
          <w:rFonts w:hint="eastAsia"/>
          <w:b/>
          <w:color w:val="660000"/>
          <w:sz w:val="28"/>
        </w:rPr>
        <w:t>，被麗披離，衝孔動楗，</w:t>
      </w:r>
      <w:r w:rsidRPr="00920BFC">
        <w:rPr>
          <w:rFonts w:hint="eastAsia"/>
        </w:rPr>
        <w:t>被麗披離，四散之貌也。字林曰：楗，拒門也。</w:t>
      </w:r>
      <w:r w:rsidRPr="00920BFC">
        <w:rPr>
          <w:rFonts w:hint="eastAsia"/>
          <w:b/>
          <w:color w:val="660000"/>
          <w:sz w:val="28"/>
        </w:rPr>
        <w:t>眴煥粲爛，離散轉移。</w:t>
      </w:r>
      <w:r w:rsidRPr="00920BFC">
        <w:rPr>
          <w:rFonts w:hint="eastAsia"/>
        </w:rPr>
        <w:t>眴，呼縣切。眴煥粲爛，鮮明貌。</w:t>
      </w:r>
      <w:r w:rsidRPr="00920BFC">
        <w:rPr>
          <w:rFonts w:hint="eastAsia"/>
          <w:b/>
          <w:color w:val="660000"/>
          <w:sz w:val="28"/>
        </w:rPr>
        <w:t>故其清涼雄風，則飄舉升降。乘凌高城，入于深宮。邸華葉而振氣，</w:t>
      </w:r>
      <w:r w:rsidRPr="00920BFC">
        <w:rPr>
          <w:rFonts w:hint="eastAsia"/>
        </w:rPr>
        <w:t>說文曰：邸，觸也。邸與抵古字通。</w:t>
      </w:r>
      <w:r w:rsidRPr="00920BFC">
        <w:rPr>
          <w:rFonts w:hint="eastAsia"/>
          <w:b/>
          <w:color w:val="660000"/>
          <w:sz w:val="28"/>
        </w:rPr>
        <w:t>徘徊於桂椒之間，翱翔於激水之上，將擊芙蓉之精。</w:t>
      </w:r>
      <w:r w:rsidRPr="00920BFC">
        <w:rPr>
          <w:rFonts w:hint="eastAsia"/>
        </w:rPr>
        <w:t>廣雅曰：菁，華也。精與菁古字通。</w:t>
      </w:r>
      <w:r w:rsidRPr="00920BFC">
        <w:rPr>
          <w:rFonts w:hint="eastAsia"/>
          <w:b/>
          <w:color w:val="660000"/>
          <w:sz w:val="28"/>
        </w:rPr>
        <w:t>獵蕙草，離秦衡。</w:t>
      </w:r>
      <w:r w:rsidRPr="00920BFC">
        <w:rPr>
          <w:rFonts w:hint="eastAsia"/>
        </w:rPr>
        <w:t>獵，歷也。秦，香草也。衡，杜衡也。又云：秦，木名也。范子計然曰：秦衡出於隴西天水，芳香也。</w:t>
      </w:r>
      <w:r w:rsidRPr="00920BFC">
        <w:rPr>
          <w:rFonts w:hint="eastAsia"/>
          <w:b/>
          <w:color w:val="660000"/>
          <w:sz w:val="28"/>
        </w:rPr>
        <w:t>概新夷，被荑楊。</w:t>
      </w:r>
      <w:r w:rsidRPr="00920BFC">
        <w:rPr>
          <w:rFonts w:hint="eastAsia"/>
        </w:rPr>
        <w:t>楚詞曰：露甲新夷飛林薄</w:t>
      </w:r>
      <w:r w:rsidRPr="00C32D98">
        <w:rPr>
          <w:rStyle w:val="a9"/>
        </w:rPr>
        <w:footnoteReference w:id="1749"/>
      </w:r>
      <w:r w:rsidRPr="00920BFC">
        <w:rPr>
          <w:rFonts w:hint="eastAsia"/>
        </w:rPr>
        <w:t>。顏師古曰：新夷，一名留夷。即上林賦雜以留夷也。易曰：枯楊生稊。王弼曰：稊</w:t>
      </w:r>
      <w:r w:rsidRPr="00920BFC">
        <w:rPr>
          <w:rFonts w:hint="eastAsia"/>
        </w:rPr>
        <w:lastRenderedPageBreak/>
        <w:t>者，楊之秀也。稊與荑同。徒奚切。</w:t>
      </w:r>
      <w:r w:rsidRPr="00920BFC">
        <w:rPr>
          <w:rFonts w:hint="eastAsia"/>
          <w:b/>
          <w:color w:val="660000"/>
          <w:sz w:val="28"/>
        </w:rPr>
        <w:t>迴穴衝陵，蕭條衆芳。然後倘</w:t>
      </w:r>
      <w:r w:rsidRPr="00920BFC">
        <w:rPr>
          <w:rFonts w:hint="eastAsia"/>
        </w:rPr>
        <w:t>常</w:t>
      </w:r>
      <w:r w:rsidRPr="00920BFC">
        <w:rPr>
          <w:rFonts w:hint="eastAsia"/>
          <w:b/>
          <w:color w:val="660000"/>
          <w:sz w:val="28"/>
        </w:rPr>
        <w:t>佯</w:t>
      </w:r>
      <w:r w:rsidRPr="00920BFC">
        <w:rPr>
          <w:rFonts w:hint="eastAsia"/>
        </w:rPr>
        <w:t>羊</w:t>
      </w:r>
      <w:r w:rsidRPr="00920BFC">
        <w:rPr>
          <w:rFonts w:hint="eastAsia"/>
          <w:b/>
          <w:color w:val="660000"/>
          <w:sz w:val="28"/>
        </w:rPr>
        <w:t>中庭，北上玉堂。</w:t>
      </w:r>
      <w:r w:rsidRPr="00920BFC">
        <w:rPr>
          <w:rFonts w:hint="eastAsia"/>
        </w:rPr>
        <w:t>倘佯，猶徘徊也。</w:t>
      </w:r>
      <w:r w:rsidRPr="00920BFC">
        <w:rPr>
          <w:rFonts w:hint="eastAsia"/>
          <w:b/>
          <w:color w:val="660000"/>
          <w:sz w:val="28"/>
        </w:rPr>
        <w:t>躋于羅帷，經于洞房。迺得</w:t>
      </w:r>
      <w:r w:rsidR="00F355DD">
        <w:rPr>
          <w:rFonts w:hint="eastAsia"/>
          <w:b/>
          <w:color w:val="660000"/>
          <w:sz w:val="28"/>
        </w:rPr>
        <w:t>爲</w:t>
      </w:r>
      <w:r w:rsidRPr="00920BFC">
        <w:rPr>
          <w:rFonts w:hint="eastAsia"/>
          <w:b/>
          <w:color w:val="660000"/>
          <w:sz w:val="28"/>
        </w:rPr>
        <w:t>大王之風也。</w:t>
      </w:r>
      <w:r w:rsidRPr="00920BFC">
        <w:rPr>
          <w:rFonts w:hint="eastAsia"/>
        </w:rPr>
        <w:t>說苑，雍門周說孟嘗君曰：下羅帷，來清風。楚辭曰：姱容修態亙洞房。</w:t>
      </w:r>
      <w:r w:rsidRPr="00920BFC">
        <w:rPr>
          <w:rFonts w:hint="eastAsia"/>
          <w:b/>
          <w:color w:val="660000"/>
          <w:sz w:val="28"/>
        </w:rPr>
        <w:t>故其風中人狀，直憯悽惏慄，清涼增欷。</w:t>
      </w:r>
      <w:r w:rsidRPr="00920BFC">
        <w:rPr>
          <w:rFonts w:hint="eastAsia"/>
        </w:rPr>
        <w:t>素問曰：若汗出逢虛，風其中人也。楚詞曰：憯悽增欷。鄭玄曰：憯，憂也。說文曰：憯，痛也，錯感切。惏，寒貌。毛萇詩傳曰：慄洌，寒氣也。慄，理吉切。欷，欣</w:t>
      </w:r>
      <w:r w:rsidR="00820F0B">
        <w:rPr>
          <w:rFonts w:hint="eastAsia"/>
        </w:rPr>
        <w:t>旣</w:t>
      </w:r>
      <w:r w:rsidRPr="00920BFC">
        <w:rPr>
          <w:rFonts w:hint="eastAsia"/>
        </w:rPr>
        <w:t>切。</w:t>
      </w:r>
      <w:r w:rsidRPr="00920BFC">
        <w:rPr>
          <w:rFonts w:hint="eastAsia"/>
          <w:b/>
          <w:color w:val="660000"/>
          <w:sz w:val="28"/>
        </w:rPr>
        <w:t>清清泠泠，愈病析酲。</w:t>
      </w:r>
      <w:r w:rsidRPr="00920BFC">
        <w:rPr>
          <w:rFonts w:hint="eastAsia"/>
        </w:rPr>
        <w:t>清清泠泠，清涼之貌也。愈，猶差也。</w:t>
      </w:r>
      <w:r w:rsidR="003E4D6D" w:rsidRPr="00B81357">
        <w:rPr>
          <w:rFonts w:hint="eastAsia"/>
        </w:rPr>
        <w:t>漢書</w:t>
      </w:r>
      <w:r w:rsidRPr="00920BFC">
        <w:rPr>
          <w:rFonts w:hint="eastAsia"/>
        </w:rPr>
        <w:t>曰：泰尊柘漿析朝酲。</w:t>
      </w:r>
      <w:r w:rsidR="003E4D6D" w:rsidRPr="00B81357">
        <w:rPr>
          <w:rFonts w:hint="eastAsia"/>
        </w:rPr>
        <w:t>應劭</w:t>
      </w:r>
      <w:r w:rsidRPr="00920BFC">
        <w:rPr>
          <w:rFonts w:hint="eastAsia"/>
        </w:rPr>
        <w:t>曰：酲，酒病。析，解也。</w:t>
      </w:r>
      <w:r w:rsidRPr="00920BFC">
        <w:rPr>
          <w:rFonts w:hint="eastAsia"/>
          <w:b/>
          <w:color w:val="660000"/>
          <w:sz w:val="28"/>
        </w:rPr>
        <w:t>發明耳目，寧體便人。此所謂大王之雄風也。」</w:t>
      </w:r>
    </w:p>
    <w:p w14:paraId="63536DEE" w14:textId="1EEC6799" w:rsidR="008F46A3" w:rsidRPr="00920BFC" w:rsidRDefault="008F46A3" w:rsidP="00920BFC">
      <w:pPr>
        <w:ind w:firstLine="561"/>
        <w:rPr>
          <w:b/>
          <w:color w:val="660000"/>
          <w:sz w:val="28"/>
        </w:rPr>
      </w:pPr>
      <w:r w:rsidRPr="00920BFC">
        <w:rPr>
          <w:rFonts w:hint="eastAsia"/>
          <w:b/>
          <w:color w:val="660000"/>
          <w:sz w:val="28"/>
        </w:rPr>
        <w:t>王曰：「善哉論事！夫庶人之風，豈可聞乎？」宋玉對曰：「夫庶人之風，塕然起於窮巷之間，堀</w:t>
      </w:r>
      <w:r w:rsidRPr="00920BFC">
        <w:rPr>
          <w:rFonts w:hint="eastAsia"/>
        </w:rPr>
        <w:t>窟</w:t>
      </w:r>
      <w:r w:rsidRPr="00920BFC">
        <w:rPr>
          <w:rFonts w:hint="eastAsia"/>
          <w:b/>
          <w:color w:val="660000"/>
          <w:sz w:val="28"/>
        </w:rPr>
        <w:t>堁</w:t>
      </w:r>
      <w:r w:rsidRPr="00920BFC">
        <w:rPr>
          <w:rFonts w:hint="eastAsia"/>
        </w:rPr>
        <w:t>課</w:t>
      </w:r>
      <w:r w:rsidRPr="00920BFC">
        <w:rPr>
          <w:rFonts w:hint="eastAsia"/>
          <w:b/>
          <w:color w:val="660000"/>
          <w:sz w:val="28"/>
        </w:rPr>
        <w:t>揚塵。</w:t>
      </w:r>
      <w:r w:rsidRPr="00920BFC">
        <w:rPr>
          <w:rFonts w:hint="eastAsia"/>
        </w:rPr>
        <w:t>塕然，風起之貌也，一孔切。堀堁，風動塵也。廣雅曰：堀，突也。淮南子曰：揚堁而弭塵。許慎曰：堁，塵塺也。塺，莫迴切。</w:t>
      </w:r>
      <w:r w:rsidRPr="00920BFC">
        <w:rPr>
          <w:rFonts w:hint="eastAsia"/>
          <w:b/>
          <w:color w:val="660000"/>
          <w:sz w:val="28"/>
        </w:rPr>
        <w:t>勃鬱煩冤，衝孔襲門。</w:t>
      </w:r>
      <w:r w:rsidRPr="00920BFC">
        <w:rPr>
          <w:rFonts w:hint="eastAsia"/>
        </w:rPr>
        <w:t>勃鬱煩冤，風迴旋之貌。司馬彪莊子注曰：襲，入也。</w:t>
      </w:r>
      <w:r w:rsidRPr="00920BFC">
        <w:rPr>
          <w:rFonts w:hint="eastAsia"/>
          <w:b/>
          <w:color w:val="660000"/>
          <w:sz w:val="28"/>
        </w:rPr>
        <w:t>動沙堁，吹死灰。</w:t>
      </w:r>
      <w:r w:rsidRPr="00920BFC">
        <w:rPr>
          <w:rFonts w:hint="eastAsia"/>
        </w:rPr>
        <w:t>堁或</w:t>
      </w:r>
      <w:r w:rsidR="00F355DD">
        <w:rPr>
          <w:rFonts w:hint="eastAsia"/>
        </w:rPr>
        <w:t>爲</w:t>
      </w:r>
      <w:r w:rsidRPr="00920BFC">
        <w:rPr>
          <w:rFonts w:hint="eastAsia"/>
        </w:rPr>
        <w:t>塸，非也</w:t>
      </w:r>
      <w:r w:rsidRPr="00C32D98">
        <w:rPr>
          <w:rStyle w:val="a9"/>
        </w:rPr>
        <w:footnoteReference w:id="1750"/>
      </w:r>
      <w:r w:rsidRPr="00920BFC">
        <w:rPr>
          <w:rFonts w:hint="eastAsia"/>
        </w:rPr>
        <w:t>。</w:t>
      </w:r>
      <w:r w:rsidRPr="00920BFC">
        <w:rPr>
          <w:rFonts w:hint="eastAsia"/>
          <w:b/>
          <w:color w:val="660000"/>
          <w:sz w:val="28"/>
        </w:rPr>
        <w:t>駭溷濁，揚腐餘。</w:t>
      </w:r>
      <w:r w:rsidRPr="00920BFC">
        <w:rPr>
          <w:rFonts w:hint="eastAsia"/>
        </w:rPr>
        <w:t>廣雅曰：駭，起也。言風之來，</w:t>
      </w:r>
      <w:r w:rsidR="00820F0B">
        <w:rPr>
          <w:rFonts w:hint="eastAsia"/>
        </w:rPr>
        <w:t>旣</w:t>
      </w:r>
      <w:r w:rsidRPr="00920BFC">
        <w:rPr>
          <w:rFonts w:hint="eastAsia"/>
        </w:rPr>
        <w:t>起溷濁之處，又舉揚腐臭之餘。家語，孔子曰：惜其腐餘，而務施仁人之偶也。溷，胡困切。腐，扶甫切。</w:t>
      </w:r>
      <w:r w:rsidRPr="00920BFC">
        <w:rPr>
          <w:rFonts w:hint="eastAsia"/>
          <w:b/>
          <w:color w:val="660000"/>
          <w:sz w:val="28"/>
        </w:rPr>
        <w:t>邪薄入甕牖，至於室廬。</w:t>
      </w:r>
      <w:r w:rsidRPr="00920BFC">
        <w:rPr>
          <w:rFonts w:hint="eastAsia"/>
        </w:rPr>
        <w:t>禮記，孔子曰：儒有蓬戶甕牖。</w:t>
      </w:r>
      <w:r w:rsidRPr="00920BFC">
        <w:rPr>
          <w:rFonts w:hint="eastAsia"/>
          <w:b/>
          <w:color w:val="660000"/>
          <w:sz w:val="28"/>
        </w:rPr>
        <w:t>故其風中人狀，直憞溷鬱邑，毆溫致濕。</w:t>
      </w:r>
      <w:r w:rsidRPr="00920BFC">
        <w:rPr>
          <w:rFonts w:hint="eastAsia"/>
        </w:rPr>
        <w:t>憞，徒對切。孔安國尚書傳曰：憞，惡也。言此風入於人身體令惡也。憞溷，煩濁之貌。字林曰：溷，亂也。王逸楚詞注曰：鬱邑而憂也。毆，古驅字。素問曰：冬傷於寒，春必病溫。又曰：中央生濕，濕生土也。言此風毆溫濕氣來，令致濕病也。</w:t>
      </w:r>
      <w:r w:rsidRPr="00920BFC">
        <w:rPr>
          <w:rFonts w:hint="eastAsia"/>
          <w:b/>
          <w:color w:val="660000"/>
          <w:sz w:val="28"/>
        </w:rPr>
        <w:t>中心慘怛，生病造熱。</w:t>
      </w:r>
      <w:r w:rsidRPr="00920BFC">
        <w:rPr>
          <w:rFonts w:hint="eastAsia"/>
        </w:rPr>
        <w:t>慘怛，憂勞也。慘，錯感切。方言曰：怛，痛也。素問，黃帝問歧伯</w:t>
      </w:r>
      <w:r w:rsidRPr="00920BFC">
        <w:rPr>
          <w:rFonts w:hint="eastAsia"/>
        </w:rPr>
        <w:lastRenderedPageBreak/>
        <w:t>曰：人傷於寒，而轉</w:t>
      </w:r>
      <w:r w:rsidR="00F355DD">
        <w:rPr>
          <w:rFonts w:hint="eastAsia"/>
        </w:rPr>
        <w:t>爲</w:t>
      </w:r>
      <w:r w:rsidRPr="00920BFC">
        <w:rPr>
          <w:rFonts w:hint="eastAsia"/>
        </w:rPr>
        <w:t>熱，何也？曰：夫寒盛則生於熱也。</w:t>
      </w:r>
      <w:r w:rsidRPr="00920BFC">
        <w:rPr>
          <w:rFonts w:hint="eastAsia"/>
          <w:b/>
          <w:color w:val="660000"/>
          <w:sz w:val="28"/>
        </w:rPr>
        <w:t>中脣</w:t>
      </w:r>
      <w:r w:rsidR="00F355DD">
        <w:rPr>
          <w:rFonts w:hint="eastAsia"/>
          <w:b/>
          <w:color w:val="660000"/>
          <w:sz w:val="28"/>
        </w:rPr>
        <w:t>爲</w:t>
      </w:r>
      <w:r w:rsidRPr="00920BFC">
        <w:rPr>
          <w:rFonts w:hint="eastAsia"/>
          <w:b/>
          <w:color w:val="660000"/>
          <w:sz w:val="28"/>
        </w:rPr>
        <w:t>胗</w:t>
      </w:r>
      <w:r w:rsidRPr="00920BFC">
        <w:rPr>
          <w:rFonts w:hint="eastAsia"/>
        </w:rPr>
        <w:t>軫</w:t>
      </w:r>
      <w:r w:rsidRPr="00920BFC">
        <w:rPr>
          <w:rFonts w:hint="eastAsia"/>
          <w:b/>
          <w:color w:val="660000"/>
          <w:sz w:val="28"/>
        </w:rPr>
        <w:t>，得目</w:t>
      </w:r>
      <w:r w:rsidR="00F355DD">
        <w:rPr>
          <w:rFonts w:hint="eastAsia"/>
          <w:b/>
          <w:color w:val="660000"/>
          <w:sz w:val="28"/>
        </w:rPr>
        <w:t>爲</w:t>
      </w:r>
      <w:r w:rsidRPr="00920BFC">
        <w:rPr>
          <w:rFonts w:hint="eastAsia"/>
          <w:b/>
          <w:color w:val="660000"/>
          <w:sz w:val="28"/>
        </w:rPr>
        <w:t>蔑</w:t>
      </w:r>
      <w:r w:rsidRPr="00C32D98">
        <w:rPr>
          <w:rStyle w:val="a9"/>
        </w:rPr>
        <w:footnoteReference w:id="1751"/>
      </w:r>
      <w:r w:rsidRPr="00920BFC">
        <w:rPr>
          <w:rFonts w:hint="eastAsia"/>
          <w:b/>
          <w:color w:val="660000"/>
          <w:sz w:val="28"/>
        </w:rPr>
        <w:t>。</w:t>
      </w:r>
      <w:r w:rsidRPr="00F706A4">
        <w:rPr>
          <w:rFonts w:hint="eastAsia"/>
        </w:rPr>
        <w:t>說文曰：胗，脣瘍也。呂氏春秋曰：氣鬱處目則</w:t>
      </w:r>
      <w:r w:rsidR="00F355DD" w:rsidRPr="00F706A4">
        <w:rPr>
          <w:rFonts w:hint="eastAsia"/>
        </w:rPr>
        <w:t>爲</w:t>
      </w:r>
      <w:r w:rsidRPr="00F706A4">
        <w:rPr>
          <w:rFonts w:hint="eastAsia"/>
        </w:rPr>
        <w:t>蔑</w:t>
      </w:r>
      <w:r w:rsidRPr="00C32D98">
        <w:rPr>
          <w:rStyle w:val="a9"/>
        </w:rPr>
        <w:footnoteReference w:id="1752"/>
      </w:r>
      <w:r w:rsidR="00F355DD" w:rsidRPr="00F706A4">
        <w:rPr>
          <w:rFonts w:hint="eastAsia"/>
        </w:rPr>
        <w:t>爲</w:t>
      </w:r>
      <w:r w:rsidRPr="00F706A4">
        <w:rPr>
          <w:rFonts w:hint="eastAsia"/>
        </w:rPr>
        <w:t>盲。高誘曰：蔑，眵也。蔑與䁾古字通，亡結切。眵，充支切。</w:t>
      </w:r>
      <w:r w:rsidRPr="00920BFC">
        <w:rPr>
          <w:rFonts w:hint="eastAsia"/>
          <w:b/>
          <w:color w:val="660000"/>
          <w:sz w:val="28"/>
        </w:rPr>
        <w:t>啗齰嗽獲，死生不卒。</w:t>
      </w:r>
      <w:r w:rsidRPr="00920BFC">
        <w:rPr>
          <w:rFonts w:hint="eastAsia"/>
        </w:rPr>
        <w:t>啗齰嗽獲，中風人口動之貌</w:t>
      </w:r>
      <w:r w:rsidRPr="00C32D98">
        <w:rPr>
          <w:rStyle w:val="a9"/>
        </w:rPr>
        <w:footnoteReference w:id="1753"/>
      </w:r>
      <w:r w:rsidRPr="00920BFC">
        <w:rPr>
          <w:rFonts w:hint="eastAsia"/>
        </w:rPr>
        <w:t>。風疾</w:t>
      </w:r>
      <w:r w:rsidR="00820F0B">
        <w:rPr>
          <w:rFonts w:hint="eastAsia"/>
        </w:rPr>
        <w:t>旣</w:t>
      </w:r>
      <w:r w:rsidRPr="00920BFC">
        <w:rPr>
          <w:rFonts w:hint="eastAsia"/>
        </w:rPr>
        <w:t>甚，言死而未即死，言生而又有疾也。故云不卒。說文曰：啗，食也。齰，齧也，士白切。嗽，吮也，山角切。聲類曰：嚄，大喚也，宏麥切。獲與嚄古字通。卒，七忽切。</w:t>
      </w:r>
      <w:r w:rsidRPr="00920BFC">
        <w:rPr>
          <w:rFonts w:hint="eastAsia"/>
          <w:b/>
          <w:color w:val="660000"/>
          <w:sz w:val="28"/>
        </w:rPr>
        <w:t>此所謂庶人之雌風也。」</w:t>
      </w:r>
    </w:p>
    <w:p w14:paraId="12AD414E"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秋興賦</w:t>
      </w:r>
    </w:p>
    <w:p w14:paraId="1BAF1678" w14:textId="77777777" w:rsidR="008F46A3" w:rsidRPr="00920BFC" w:rsidRDefault="008F46A3" w:rsidP="00920BFC">
      <w:pPr>
        <w:ind w:firstLine="420"/>
        <w:rPr>
          <w:b/>
          <w:color w:val="660000"/>
          <w:sz w:val="28"/>
        </w:rPr>
      </w:pPr>
      <w:r w:rsidRPr="00920BFC">
        <w:rPr>
          <w:rFonts w:hint="eastAsia"/>
        </w:rPr>
        <w:t>并序</w:t>
      </w:r>
    </w:p>
    <w:p w14:paraId="26FDB7DC" w14:textId="02081013" w:rsidR="008F46A3" w:rsidRPr="00920BFC" w:rsidRDefault="008F46A3" w:rsidP="00920BFC">
      <w:pPr>
        <w:ind w:firstLine="560"/>
        <w:rPr>
          <w:b/>
          <w:color w:val="660000"/>
          <w:sz w:val="28"/>
        </w:rPr>
      </w:pPr>
      <w:r w:rsidRPr="00B81357">
        <w:rPr>
          <w:rFonts w:ascii="楷体" w:eastAsia="楷体" w:hAnsi="楷体" w:hint="eastAsia"/>
          <w:color w:val="660000"/>
          <w:sz w:val="28"/>
        </w:rPr>
        <w:t>潘安仁</w:t>
      </w:r>
      <w:r w:rsidR="00D53CE9">
        <w:rPr>
          <w:rFonts w:hint="eastAsia"/>
          <w:b/>
          <w:color w:val="660000"/>
          <w:sz w:val="28"/>
        </w:rPr>
        <w:t xml:space="preserve"> </w:t>
      </w:r>
      <w:r w:rsidRPr="00920BFC">
        <w:rPr>
          <w:rFonts w:hint="eastAsia"/>
        </w:rPr>
        <w:t>劉熙釋名曰：秋，就也。言萬物就成也。興者，感秋而興此賦。故因名之。</w:t>
      </w:r>
    </w:p>
    <w:p w14:paraId="6E834A96" w14:textId="3FA670BA" w:rsidR="008F46A3" w:rsidRPr="00920BFC" w:rsidRDefault="008F46A3" w:rsidP="00920BFC">
      <w:pPr>
        <w:ind w:firstLine="561"/>
        <w:rPr>
          <w:b/>
          <w:color w:val="660000"/>
          <w:sz w:val="28"/>
        </w:rPr>
      </w:pPr>
      <w:r w:rsidRPr="00920BFC">
        <w:rPr>
          <w:rFonts w:hint="eastAsia"/>
          <w:b/>
          <w:color w:val="660000"/>
          <w:sz w:val="28"/>
        </w:rPr>
        <w:t>晉十有四年，余春秋三十有二，始見二毛。</w:t>
      </w:r>
      <w:r w:rsidRPr="00920BFC">
        <w:rPr>
          <w:rFonts w:hint="eastAsia"/>
        </w:rPr>
        <w:t>十四年，晉武帝太始十四年也。左氏傳，宋襄公曰：不禽二毛。杜預曰：二毛，頭白有二色也。</w:t>
      </w:r>
      <w:r w:rsidRPr="00920BFC">
        <w:rPr>
          <w:rFonts w:hint="eastAsia"/>
          <w:b/>
          <w:color w:val="660000"/>
          <w:sz w:val="28"/>
        </w:rPr>
        <w:t>以太尉掾兼虎賁中郎將，寓直于散騎之省。</w:t>
      </w:r>
      <w:r w:rsidRPr="00920BFC">
        <w:rPr>
          <w:rFonts w:hint="eastAsia"/>
        </w:rPr>
        <w:t>臧榮緒晉書云：賈充</w:t>
      </w:r>
      <w:r w:rsidR="00F355DD">
        <w:rPr>
          <w:rFonts w:hint="eastAsia"/>
        </w:rPr>
        <w:t>爲</w:t>
      </w:r>
      <w:r w:rsidRPr="00920BFC">
        <w:rPr>
          <w:rFonts w:hint="eastAsia"/>
        </w:rPr>
        <w:t>太尉。又曰：岳</w:t>
      </w:r>
      <w:r w:rsidR="00F355DD">
        <w:rPr>
          <w:rFonts w:hint="eastAsia"/>
        </w:rPr>
        <w:t>爲</w:t>
      </w:r>
      <w:r w:rsidRPr="00920BFC">
        <w:rPr>
          <w:rFonts w:hint="eastAsia"/>
        </w:rPr>
        <w:t>賈充掾。</w:t>
      </w:r>
      <w:r w:rsidR="003E4D6D" w:rsidRPr="00B81357">
        <w:rPr>
          <w:rFonts w:hint="eastAsia"/>
        </w:rPr>
        <w:t>漢書</w:t>
      </w:r>
      <w:r w:rsidRPr="00920BFC">
        <w:rPr>
          <w:rFonts w:hint="eastAsia"/>
        </w:rPr>
        <w:t>曰：期門僕射，秩比千石，平帝更名虎賁郎，置中郎將。寓，寄也。世說曰：桓玄</w:t>
      </w:r>
      <w:r w:rsidR="00820F0B">
        <w:rPr>
          <w:rFonts w:hint="eastAsia"/>
        </w:rPr>
        <w:t>旣</w:t>
      </w:r>
      <w:r w:rsidRPr="00920BFC">
        <w:rPr>
          <w:rFonts w:hint="eastAsia"/>
        </w:rPr>
        <w:t>篡，將改置直館，問左右：虎賁中郎將省合在何處？有人答云：無省。當時殊迕旨。問：何以知無？答曰：潘岳秋興賦敘云：兼虎賁中郎將，寓直於散騎之省。玄咨嗟稱善。劉謙之晉紀云：玄欲復虎賁中郎將，疑，訪之僚屬，咸莫能定，參軍劉荀之對，昔潘岳秋興賦敘云：兼虎賁中郎將，寓直於散騎之省，以言之，是也。玄從之。</w:t>
      </w:r>
      <w:r w:rsidRPr="00920BFC">
        <w:rPr>
          <w:rFonts w:hint="eastAsia"/>
          <w:b/>
          <w:color w:val="660000"/>
          <w:sz w:val="28"/>
        </w:rPr>
        <w:t>高閣連雲，陽景罕曜，</w:t>
      </w:r>
      <w:r w:rsidRPr="00920BFC">
        <w:rPr>
          <w:rFonts w:hint="eastAsia"/>
        </w:rPr>
        <w:t>言閣之高而且深，故曰罕曜其中。</w:t>
      </w:r>
      <w:r w:rsidRPr="00920BFC">
        <w:rPr>
          <w:rFonts w:hint="eastAsia"/>
          <w:b/>
          <w:color w:val="660000"/>
          <w:sz w:val="28"/>
        </w:rPr>
        <w:t>珥蟬</w:t>
      </w:r>
      <w:r w:rsidRPr="00920BFC">
        <w:rPr>
          <w:rFonts w:hint="eastAsia"/>
          <w:b/>
          <w:color w:val="660000"/>
          <w:sz w:val="28"/>
        </w:rPr>
        <w:lastRenderedPageBreak/>
        <w:t>冕而襲紈綺之士，此焉游處。</w:t>
      </w:r>
      <w:r w:rsidRPr="00920BFC">
        <w:rPr>
          <w:rFonts w:hint="eastAsia"/>
        </w:rPr>
        <w:t>珥，猶插也。蔡邕獨斷曰：侍中、中常侍加貂附蟬。鄭玄禮記注曰：襲，重衣也。</w:t>
      </w:r>
      <w:r w:rsidR="003E4D6D" w:rsidRPr="00B81357">
        <w:rPr>
          <w:rFonts w:hint="eastAsia"/>
        </w:rPr>
        <w:t>漢書</w:t>
      </w:r>
      <w:r w:rsidRPr="00920BFC">
        <w:rPr>
          <w:rFonts w:hint="eastAsia"/>
        </w:rPr>
        <w:t>曰：班伯與王、許子弟</w:t>
      </w:r>
      <w:r w:rsidR="00F355DD">
        <w:rPr>
          <w:rFonts w:hint="eastAsia"/>
        </w:rPr>
        <w:t>爲</w:t>
      </w:r>
      <w:r w:rsidRPr="00920BFC">
        <w:rPr>
          <w:rFonts w:hint="eastAsia"/>
        </w:rPr>
        <w:t>群，在於綺襦紈蔥之間。鸚鵡賦曰：感平生之遊處。</w:t>
      </w:r>
      <w:r w:rsidRPr="00920BFC">
        <w:rPr>
          <w:rFonts w:hint="eastAsia"/>
          <w:b/>
          <w:color w:val="660000"/>
          <w:sz w:val="28"/>
        </w:rPr>
        <w:t>僕野人也，偃息不過茅屋茂林之下，</w:t>
      </w:r>
      <w:r w:rsidRPr="00920BFC">
        <w:rPr>
          <w:rFonts w:hint="eastAsia"/>
        </w:rPr>
        <w:t>禮記曰：唯饗野人皆酒。呂氏春秋，田替曰：若夫偃息之義，則未聞也。范曄後</w:t>
      </w:r>
      <w:r w:rsidR="003E4D6D" w:rsidRPr="00B81357">
        <w:rPr>
          <w:rFonts w:hint="eastAsia"/>
        </w:rPr>
        <w:t>漢書</w:t>
      </w:r>
      <w:r w:rsidRPr="00920BFC">
        <w:rPr>
          <w:rFonts w:hint="eastAsia"/>
        </w:rPr>
        <w:t>曰：王霸隱居，止茅屋蓬戶。論衡曰：山種棗栗，名曰茂林。</w:t>
      </w:r>
      <w:r w:rsidRPr="00920BFC">
        <w:rPr>
          <w:rFonts w:hint="eastAsia"/>
          <w:b/>
          <w:color w:val="660000"/>
          <w:sz w:val="28"/>
        </w:rPr>
        <w:t>談話不過農夫田父之客，</w:t>
      </w:r>
      <w:r w:rsidRPr="00920BFC">
        <w:rPr>
          <w:rFonts w:hint="eastAsia"/>
        </w:rPr>
        <w:t>說文曰：話，會合善言也，胡快切。毛詩曰：帥時農夫，播厥百穀。禮記曰：上農夫食九人。尹文子曰：魏田父有耕於野者。</w:t>
      </w:r>
      <w:r w:rsidRPr="00920BFC">
        <w:rPr>
          <w:rFonts w:hint="eastAsia"/>
          <w:b/>
          <w:color w:val="660000"/>
          <w:sz w:val="28"/>
        </w:rPr>
        <w:t>攝官承乏，猥廁朝列，</w:t>
      </w:r>
      <w:r w:rsidRPr="00920BFC">
        <w:rPr>
          <w:rFonts w:hint="eastAsia"/>
        </w:rPr>
        <w:t>左氏傳，韓厥謂齊侯曰：敢告不敏，攝官承乏。蒼頡篇曰：廁，次也，雜也。禮記曰：爵祿有列於朝。</w:t>
      </w:r>
      <w:r w:rsidRPr="00920BFC">
        <w:rPr>
          <w:rFonts w:hint="eastAsia"/>
          <w:b/>
          <w:color w:val="660000"/>
          <w:sz w:val="28"/>
        </w:rPr>
        <w:t>夙興晏寢，匪遑底寧。</w:t>
      </w:r>
      <w:r w:rsidRPr="00920BFC">
        <w:rPr>
          <w:rFonts w:hint="eastAsia"/>
        </w:rPr>
        <w:t>毛詩曰：夙興夜寐。又曰：不遑寧處。</w:t>
      </w:r>
      <w:r w:rsidRPr="00920BFC">
        <w:rPr>
          <w:rFonts w:hint="eastAsia"/>
          <w:b/>
          <w:color w:val="660000"/>
          <w:sz w:val="28"/>
        </w:rPr>
        <w:t>譬猶池魚籠鳥，有江湖山藪之思，於是染翰操紙，慨然而賦。</w:t>
      </w:r>
      <w:r w:rsidRPr="00920BFC">
        <w:rPr>
          <w:rFonts w:hint="eastAsia"/>
        </w:rPr>
        <w:t>翰，筆毫也。說文曰：慨，太息也。字林曰：慨，壯士不得志也，許</w:t>
      </w:r>
      <w:r w:rsidR="00820F0B">
        <w:rPr>
          <w:rFonts w:hint="eastAsia"/>
        </w:rPr>
        <w:t>旣</w:t>
      </w:r>
      <w:r w:rsidRPr="00920BFC">
        <w:rPr>
          <w:rFonts w:hint="eastAsia"/>
        </w:rPr>
        <w:t>切。</w:t>
      </w:r>
      <w:r w:rsidRPr="00920BFC">
        <w:rPr>
          <w:rFonts w:hint="eastAsia"/>
          <w:b/>
          <w:color w:val="660000"/>
          <w:sz w:val="28"/>
        </w:rPr>
        <w:t>于時秋也，故以秋興命篇。</w:t>
      </w:r>
      <w:r w:rsidRPr="00920BFC">
        <w:rPr>
          <w:rFonts w:hint="eastAsia"/>
        </w:rPr>
        <w:t>鄭玄周禮注曰：興者，記事於物</w:t>
      </w:r>
      <w:r w:rsidRPr="00C32D98">
        <w:rPr>
          <w:rStyle w:val="a9"/>
        </w:rPr>
        <w:footnoteReference w:id="1754"/>
      </w:r>
      <w:r w:rsidRPr="00920BFC">
        <w:rPr>
          <w:rFonts w:hint="eastAsia"/>
        </w:rPr>
        <w:t>。</w:t>
      </w:r>
      <w:r w:rsidRPr="00920BFC">
        <w:rPr>
          <w:rFonts w:hint="eastAsia"/>
          <w:b/>
          <w:color w:val="660000"/>
          <w:sz w:val="28"/>
        </w:rPr>
        <w:t>其辭曰：</w:t>
      </w:r>
    </w:p>
    <w:p w14:paraId="3DD14A43" w14:textId="6BD35362" w:rsidR="008F46A3" w:rsidRPr="00920BFC" w:rsidRDefault="008F46A3" w:rsidP="00920BFC">
      <w:pPr>
        <w:ind w:firstLine="561"/>
        <w:rPr>
          <w:b/>
          <w:color w:val="660000"/>
          <w:sz w:val="28"/>
        </w:rPr>
      </w:pPr>
      <w:r w:rsidRPr="00920BFC">
        <w:rPr>
          <w:rFonts w:hint="eastAsia"/>
          <w:b/>
          <w:color w:val="660000"/>
          <w:sz w:val="28"/>
        </w:rPr>
        <w:t>四時忽其代序兮</w:t>
      </w:r>
      <w:r w:rsidRPr="00C32D98">
        <w:rPr>
          <w:rStyle w:val="a9"/>
        </w:rPr>
        <w:footnoteReference w:id="1755"/>
      </w:r>
      <w:r w:rsidRPr="00920BFC">
        <w:rPr>
          <w:rFonts w:hint="eastAsia"/>
          <w:b/>
          <w:color w:val="660000"/>
          <w:sz w:val="28"/>
        </w:rPr>
        <w:t>，萬物紛以迴薄。</w:t>
      </w:r>
      <w:r w:rsidRPr="00920BFC">
        <w:rPr>
          <w:rFonts w:hint="eastAsia"/>
        </w:rPr>
        <w:t>莊子，黃帝曰：陰陽四時，運行各得其序。楚辭曰：日月忽其不淹兮，春與秋兮代序。鵩鳥賦曰：萬物迴薄。</w:t>
      </w:r>
      <w:r w:rsidRPr="00920BFC">
        <w:rPr>
          <w:rFonts w:hint="eastAsia"/>
          <w:b/>
          <w:color w:val="660000"/>
          <w:sz w:val="28"/>
        </w:rPr>
        <w:t>覽花蒔之時育兮，察盛衰之所託。</w:t>
      </w:r>
      <w:r w:rsidRPr="00920BFC">
        <w:rPr>
          <w:rFonts w:hint="eastAsia"/>
        </w:rPr>
        <w:t>字林曰：蒔，更別種，上吏切。周易曰：時育萬物。</w:t>
      </w:r>
      <w:r w:rsidRPr="00920BFC">
        <w:rPr>
          <w:rFonts w:hint="eastAsia"/>
          <w:b/>
          <w:color w:val="660000"/>
          <w:sz w:val="28"/>
        </w:rPr>
        <w:t>感冬索而春敷兮，嗟夏茂而秋落。</w:t>
      </w:r>
      <w:r w:rsidRPr="00920BFC">
        <w:rPr>
          <w:rFonts w:hint="eastAsia"/>
        </w:rPr>
        <w:t>孔安國尚書傳曰：索，盡也。又曰：敷，布也。又曰：已布而生也。呂氏春秋曰：春氣至則草木產，秋氣至則草木落。</w:t>
      </w:r>
      <w:r w:rsidRPr="00920BFC">
        <w:rPr>
          <w:rFonts w:hint="eastAsia"/>
          <w:b/>
          <w:color w:val="660000"/>
          <w:sz w:val="28"/>
        </w:rPr>
        <w:t>雖末士之榮悴兮，伊人情之美惡。</w:t>
      </w:r>
      <w:r w:rsidRPr="00920BFC">
        <w:rPr>
          <w:rFonts w:hint="eastAsia"/>
        </w:rPr>
        <w:t>舞賦曰：慢末士之骫曲。文子曰：有榮悴者</w:t>
      </w:r>
      <w:r w:rsidRPr="00C32D98">
        <w:rPr>
          <w:rStyle w:val="a9"/>
        </w:rPr>
        <w:footnoteReference w:id="1756"/>
      </w:r>
      <w:r w:rsidRPr="00920BFC">
        <w:rPr>
          <w:rFonts w:hint="eastAsia"/>
        </w:rPr>
        <w:t>必末愁悴。</w:t>
      </w:r>
      <w:r w:rsidRPr="00920BFC">
        <w:rPr>
          <w:rFonts w:hint="eastAsia"/>
          <w:b/>
          <w:color w:val="660000"/>
          <w:sz w:val="28"/>
        </w:rPr>
        <w:t>善乎宋玉之言曰：「悲哉秋之</w:t>
      </w:r>
      <w:r w:rsidR="00F355DD">
        <w:rPr>
          <w:rFonts w:hint="eastAsia"/>
          <w:b/>
          <w:color w:val="660000"/>
          <w:sz w:val="28"/>
        </w:rPr>
        <w:t>爲</w:t>
      </w:r>
      <w:r w:rsidRPr="00920BFC">
        <w:rPr>
          <w:rFonts w:hint="eastAsia"/>
          <w:b/>
          <w:color w:val="660000"/>
          <w:sz w:val="28"/>
        </w:rPr>
        <w:lastRenderedPageBreak/>
        <w:t>氣也！</w:t>
      </w:r>
      <w:r w:rsidRPr="00920BFC">
        <w:rPr>
          <w:rFonts w:hint="eastAsia"/>
        </w:rPr>
        <w:t>王逸注曰：寒氣聊戾，歲將暮也。</w:t>
      </w:r>
      <w:r w:rsidRPr="00920BFC">
        <w:rPr>
          <w:rFonts w:hint="eastAsia"/>
          <w:b/>
          <w:color w:val="660000"/>
          <w:sz w:val="28"/>
        </w:rPr>
        <w:t>𩙚瑟兮</w:t>
      </w:r>
      <w:r w:rsidRPr="00C32D98">
        <w:rPr>
          <w:rStyle w:val="a9"/>
        </w:rPr>
        <w:footnoteReference w:id="1757"/>
      </w:r>
      <w:r w:rsidRPr="00920BFC">
        <w:rPr>
          <w:rFonts w:hint="eastAsia"/>
        </w:rPr>
        <w:t>陰氣促急，風暴疾也</w:t>
      </w:r>
      <w:r w:rsidRPr="00C32D98">
        <w:rPr>
          <w:rStyle w:val="a9"/>
        </w:rPr>
        <w:footnoteReference w:id="1758"/>
      </w:r>
      <w:r w:rsidRPr="00920BFC">
        <w:rPr>
          <w:rFonts w:hint="eastAsia"/>
        </w:rPr>
        <w:t>。</w:t>
      </w:r>
      <w:r w:rsidRPr="00920BFC">
        <w:rPr>
          <w:rFonts w:hint="eastAsia"/>
          <w:b/>
          <w:color w:val="660000"/>
          <w:sz w:val="28"/>
        </w:rPr>
        <w:t>草木搖落</w:t>
      </w:r>
      <w:r w:rsidRPr="00920BFC">
        <w:rPr>
          <w:rFonts w:hint="eastAsia"/>
        </w:rPr>
        <w:t>花葉隕落，肥潤去也。</w:t>
      </w:r>
      <w:r w:rsidRPr="00920BFC">
        <w:rPr>
          <w:rFonts w:hint="eastAsia"/>
          <w:b/>
          <w:color w:val="660000"/>
          <w:sz w:val="28"/>
        </w:rPr>
        <w:t>而變衰。</w:t>
      </w:r>
      <w:r w:rsidRPr="00920BFC">
        <w:rPr>
          <w:rFonts w:hint="eastAsia"/>
        </w:rPr>
        <w:t>形體易色，枝枯槁也。</w:t>
      </w:r>
      <w:r w:rsidRPr="00920BFC">
        <w:rPr>
          <w:rFonts w:hint="eastAsia"/>
          <w:b/>
          <w:color w:val="660000"/>
          <w:sz w:val="28"/>
        </w:rPr>
        <w:t>憀</w:t>
      </w:r>
      <w:r w:rsidRPr="00920BFC">
        <w:rPr>
          <w:rFonts w:hint="eastAsia"/>
        </w:rPr>
        <w:t>了</w:t>
      </w:r>
      <w:r w:rsidRPr="00C32D98">
        <w:rPr>
          <w:rStyle w:val="a9"/>
        </w:rPr>
        <w:footnoteReference w:id="1759"/>
      </w:r>
      <w:r w:rsidRPr="00920BFC">
        <w:rPr>
          <w:rFonts w:hint="eastAsia"/>
          <w:b/>
          <w:color w:val="660000"/>
          <w:sz w:val="28"/>
        </w:rPr>
        <w:t>慄兮</w:t>
      </w:r>
      <w:r w:rsidRPr="00920BFC">
        <w:rPr>
          <w:rFonts w:hint="eastAsia"/>
        </w:rPr>
        <w:t>息念卷戾心自傷。</w:t>
      </w:r>
      <w:r w:rsidRPr="00920BFC">
        <w:rPr>
          <w:rFonts w:hint="eastAsia"/>
          <w:b/>
          <w:color w:val="660000"/>
          <w:sz w:val="28"/>
        </w:rPr>
        <w:t>若在遠行，</w:t>
      </w:r>
      <w:r w:rsidRPr="00920BFC">
        <w:rPr>
          <w:rFonts w:hint="eastAsia"/>
        </w:rPr>
        <w:t>遠出之他方。</w:t>
      </w:r>
      <w:r w:rsidRPr="00920BFC">
        <w:rPr>
          <w:rFonts w:hint="eastAsia"/>
          <w:b/>
          <w:color w:val="660000"/>
          <w:sz w:val="28"/>
        </w:rPr>
        <w:t>登山臨水</w:t>
      </w:r>
      <w:r w:rsidRPr="00920BFC">
        <w:rPr>
          <w:rFonts w:hint="eastAsia"/>
        </w:rPr>
        <w:t>升高遠望，視江河也。</w:t>
      </w:r>
      <w:r w:rsidRPr="00920BFC">
        <w:rPr>
          <w:rFonts w:hint="eastAsia"/>
          <w:b/>
          <w:color w:val="660000"/>
          <w:sz w:val="28"/>
        </w:rPr>
        <w:t>送將歸。」</w:t>
      </w:r>
      <w:r w:rsidRPr="00920BFC">
        <w:rPr>
          <w:rFonts w:hint="eastAsia"/>
        </w:rPr>
        <w:t>族親別，還故鄉，已上宋玉九辯之文。</w:t>
      </w:r>
      <w:r w:rsidRPr="00920BFC">
        <w:rPr>
          <w:rFonts w:hint="eastAsia"/>
          <w:b/>
          <w:color w:val="660000"/>
          <w:sz w:val="28"/>
        </w:rPr>
        <w:t>夫送歸懷慕徒之戀兮，</w:t>
      </w:r>
      <w:r w:rsidRPr="00920BFC">
        <w:rPr>
          <w:rFonts w:hint="eastAsia"/>
        </w:rPr>
        <w:t>言懷思慕戀。徒，侶也。</w:t>
      </w:r>
      <w:r w:rsidRPr="00920BFC">
        <w:rPr>
          <w:rFonts w:hint="eastAsia"/>
          <w:b/>
          <w:color w:val="660000"/>
          <w:sz w:val="28"/>
        </w:rPr>
        <w:t>遠行有羇旅之憤。</w:t>
      </w:r>
      <w:r w:rsidRPr="00920BFC">
        <w:rPr>
          <w:rFonts w:hint="eastAsia"/>
        </w:rPr>
        <w:t>左氏傳，陳敬仲曰：羇旅之臣。杜預曰：羇，寄旅客。</w:t>
      </w:r>
      <w:r w:rsidRPr="00920BFC">
        <w:rPr>
          <w:rFonts w:hint="eastAsia"/>
          <w:b/>
          <w:color w:val="660000"/>
          <w:sz w:val="28"/>
        </w:rPr>
        <w:t>臨川感流以歎逝兮，登山懷遠而悼近。</w:t>
      </w:r>
      <w:r w:rsidR="003E4D6D" w:rsidRPr="00B81357">
        <w:rPr>
          <w:rFonts w:hint="eastAsia"/>
        </w:rPr>
        <w:t>論語</w:t>
      </w:r>
      <w:r w:rsidRPr="00920BFC">
        <w:rPr>
          <w:rFonts w:hint="eastAsia"/>
        </w:rPr>
        <w:t>曰：子在川上曰：逝者如斯夫，不舍晝夜</w:t>
      </w:r>
      <w:r w:rsidRPr="00C32D98">
        <w:rPr>
          <w:rStyle w:val="a9"/>
        </w:rPr>
        <w:footnoteReference w:id="1760"/>
      </w:r>
      <w:r w:rsidRPr="00920BFC">
        <w:rPr>
          <w:rFonts w:hint="eastAsia"/>
        </w:rPr>
        <w:t>。包曰：逝，往也。言凡往者如川之流也。晏子春秋曰：景公遊於牛山，臨齊國，乃流涕而歎曰：奈何去此堂堂之國而死乎，使古而無死，不亦樂乎？左右皆泣，晏子獨笑曰：夫盛之有衰，生之有死，天之數也。物有必至，事有當然</w:t>
      </w:r>
      <w:r w:rsidRPr="00C32D98">
        <w:rPr>
          <w:rStyle w:val="a9"/>
        </w:rPr>
        <w:footnoteReference w:id="1761"/>
      </w:r>
      <w:r w:rsidRPr="00920BFC">
        <w:rPr>
          <w:rFonts w:hint="eastAsia"/>
        </w:rPr>
        <w:t>，曷有悲老而哀死，古無死古之樂也，君何有焉。懷遠悼近，齊景之謂也。</w:t>
      </w:r>
      <w:r w:rsidRPr="00920BFC">
        <w:rPr>
          <w:rFonts w:hint="eastAsia"/>
          <w:b/>
          <w:color w:val="660000"/>
          <w:sz w:val="28"/>
        </w:rPr>
        <w:t>彼四慼之疚心兮，遭一塗而難忍。</w:t>
      </w:r>
      <w:r w:rsidRPr="00920BFC">
        <w:rPr>
          <w:rFonts w:hint="eastAsia"/>
        </w:rPr>
        <w:t>毛詩曰：</w:t>
      </w:r>
      <w:r w:rsidR="00820F0B">
        <w:rPr>
          <w:rFonts w:hint="eastAsia"/>
        </w:rPr>
        <w:t>旣</w:t>
      </w:r>
      <w:r w:rsidRPr="00920BFC">
        <w:rPr>
          <w:rFonts w:hint="eastAsia"/>
        </w:rPr>
        <w:t>來</w:t>
      </w:r>
      <w:r w:rsidR="00820F0B">
        <w:rPr>
          <w:rFonts w:hint="eastAsia"/>
        </w:rPr>
        <w:t>旣</w:t>
      </w:r>
      <w:r w:rsidRPr="00920BFC">
        <w:rPr>
          <w:rFonts w:hint="eastAsia"/>
        </w:rPr>
        <w:t>往</w:t>
      </w:r>
      <w:r w:rsidRPr="00C32D98">
        <w:rPr>
          <w:rStyle w:val="a9"/>
        </w:rPr>
        <w:footnoteReference w:id="1762"/>
      </w:r>
      <w:r w:rsidRPr="00920BFC">
        <w:rPr>
          <w:rFonts w:hint="eastAsia"/>
        </w:rPr>
        <w:t>，使我心疚。鄭玄曰：疚，病也。</w:t>
      </w:r>
      <w:r w:rsidRPr="00920BFC">
        <w:rPr>
          <w:rFonts w:hint="eastAsia"/>
          <w:b/>
          <w:color w:val="660000"/>
          <w:sz w:val="28"/>
        </w:rPr>
        <w:t>嗟秋日之可哀兮，諒無愁而不盡。野有歸燕，隰有翔隼。</w:t>
      </w:r>
      <w:r w:rsidRPr="00920BFC">
        <w:rPr>
          <w:rFonts w:hint="eastAsia"/>
        </w:rPr>
        <w:t>楚辭曰：燕翩翩其辭歸。鷙擊之鳥，通呼曰隼，一曰鷂，春化</w:t>
      </w:r>
      <w:r w:rsidR="00F355DD">
        <w:rPr>
          <w:rFonts w:hint="eastAsia"/>
        </w:rPr>
        <w:t>爲</w:t>
      </w:r>
      <w:r w:rsidRPr="00920BFC">
        <w:rPr>
          <w:rFonts w:hint="eastAsia"/>
        </w:rPr>
        <w:t>布穀。文子曰：鷹隼未擊，羅網不得張。</w:t>
      </w:r>
      <w:r w:rsidRPr="00920BFC">
        <w:rPr>
          <w:rFonts w:hint="eastAsia"/>
          <w:b/>
          <w:color w:val="660000"/>
          <w:sz w:val="28"/>
        </w:rPr>
        <w:t>游氛朝興，槁葉夕殞。</w:t>
      </w:r>
      <w:r w:rsidRPr="00920BFC">
        <w:rPr>
          <w:rFonts w:hint="eastAsia"/>
        </w:rPr>
        <w:t>杜預左氏傳注曰：氛，氣也。鄭玄毛詩箋曰：木葉槁，得風乃落。</w:t>
      </w:r>
    </w:p>
    <w:p w14:paraId="211ACA3A" w14:textId="6EF2505B" w:rsidR="008F46A3" w:rsidRPr="00920BFC" w:rsidRDefault="008F46A3" w:rsidP="00920BFC">
      <w:pPr>
        <w:ind w:firstLine="561"/>
        <w:rPr>
          <w:b/>
          <w:color w:val="660000"/>
          <w:sz w:val="28"/>
        </w:rPr>
      </w:pPr>
      <w:r w:rsidRPr="00920BFC">
        <w:rPr>
          <w:rFonts w:hint="eastAsia"/>
          <w:b/>
          <w:color w:val="660000"/>
          <w:sz w:val="28"/>
        </w:rPr>
        <w:t>於是迺屏輕箑</w:t>
      </w:r>
      <w:r w:rsidRPr="00920BFC">
        <w:rPr>
          <w:rFonts w:hint="eastAsia"/>
        </w:rPr>
        <w:t>所甲</w:t>
      </w:r>
      <w:r w:rsidRPr="00920BFC">
        <w:rPr>
          <w:rFonts w:hint="eastAsia"/>
          <w:b/>
          <w:color w:val="660000"/>
          <w:sz w:val="28"/>
        </w:rPr>
        <w:t>，釋纖絺。</w:t>
      </w:r>
      <w:r w:rsidRPr="00920BFC">
        <w:rPr>
          <w:rFonts w:hint="eastAsia"/>
        </w:rPr>
        <w:t>呂氏春秋曰：冬不用箑，非愛箑也，清有餘也。高誘曰：箑，扇也。孔安國尚書傳曰：纖，細也。絺，細葛也。</w:t>
      </w:r>
      <w:r w:rsidRPr="00920BFC">
        <w:rPr>
          <w:rFonts w:hint="eastAsia"/>
          <w:b/>
          <w:color w:val="660000"/>
          <w:sz w:val="28"/>
        </w:rPr>
        <w:t>藉莞蒻</w:t>
      </w:r>
      <w:r w:rsidRPr="00920BFC">
        <w:rPr>
          <w:rFonts w:hint="eastAsia"/>
        </w:rPr>
        <w:t>若</w:t>
      </w:r>
      <w:r w:rsidRPr="00920BFC">
        <w:rPr>
          <w:rFonts w:hint="eastAsia"/>
          <w:b/>
          <w:color w:val="660000"/>
          <w:sz w:val="28"/>
        </w:rPr>
        <w:t>，御袷衣。</w:t>
      </w:r>
      <w:r w:rsidRPr="00920BFC">
        <w:rPr>
          <w:rFonts w:hint="eastAsia"/>
        </w:rPr>
        <w:t>鄭玄毛</w:t>
      </w:r>
      <w:r w:rsidRPr="00920BFC">
        <w:rPr>
          <w:rFonts w:hint="eastAsia"/>
        </w:rPr>
        <w:lastRenderedPageBreak/>
        <w:t>詩箋曰：莞，小蒲席也，胡官切。說文曰：蒻，蒲子以</w:t>
      </w:r>
      <w:r w:rsidR="00F355DD">
        <w:rPr>
          <w:rFonts w:hint="eastAsia"/>
        </w:rPr>
        <w:t>爲</w:t>
      </w:r>
      <w:r w:rsidRPr="00920BFC">
        <w:rPr>
          <w:rFonts w:hint="eastAsia"/>
        </w:rPr>
        <w:t>華蓆也</w:t>
      </w:r>
      <w:r w:rsidRPr="00C32D98">
        <w:rPr>
          <w:rStyle w:val="a9"/>
        </w:rPr>
        <w:footnoteReference w:id="1763"/>
      </w:r>
      <w:r w:rsidRPr="00920BFC">
        <w:rPr>
          <w:rFonts w:hint="eastAsia"/>
        </w:rPr>
        <w:t>。又曰：袷，衣無絮也，古洽切。</w:t>
      </w:r>
      <w:r w:rsidRPr="00920BFC">
        <w:rPr>
          <w:rFonts w:hint="eastAsia"/>
          <w:b/>
          <w:color w:val="660000"/>
          <w:sz w:val="28"/>
        </w:rPr>
        <w:t>庭樹槭以灑落兮，勁風戾而吹帷。</w:t>
      </w:r>
      <w:r w:rsidRPr="00920BFC">
        <w:rPr>
          <w:rFonts w:hint="eastAsia"/>
        </w:rPr>
        <w:t>槭，枝空之貌，所隔切。戾，勁疾之貌。</w:t>
      </w:r>
      <w:r w:rsidRPr="00920BFC">
        <w:rPr>
          <w:rFonts w:hint="eastAsia"/>
          <w:b/>
          <w:color w:val="660000"/>
          <w:sz w:val="28"/>
        </w:rPr>
        <w:t>蟬嘒嘒而寒吟兮</w:t>
      </w:r>
      <w:r w:rsidRPr="00C32D98">
        <w:rPr>
          <w:rStyle w:val="a9"/>
        </w:rPr>
        <w:footnoteReference w:id="1764"/>
      </w:r>
      <w:r w:rsidRPr="00920BFC">
        <w:rPr>
          <w:rFonts w:hint="eastAsia"/>
          <w:b/>
          <w:color w:val="660000"/>
          <w:sz w:val="28"/>
        </w:rPr>
        <w:t>，鴈飄飄而南飛。</w:t>
      </w:r>
      <w:r w:rsidRPr="00920BFC">
        <w:rPr>
          <w:rFonts w:hint="eastAsia"/>
        </w:rPr>
        <w:t>毛詩曰：菀彼柳斯，鳴蜩嘒嘒。毛萇詩曰：嘒嘒，小聲也。飄飄，飛貌。楚辭曰：鴈雝雝而南游。</w:t>
      </w:r>
      <w:r w:rsidRPr="00920BFC">
        <w:rPr>
          <w:rFonts w:hint="eastAsia"/>
          <w:b/>
          <w:color w:val="660000"/>
          <w:sz w:val="28"/>
        </w:rPr>
        <w:t>天晃朗以彌高兮，日悠陽而浸微。</w:t>
      </w:r>
      <w:r w:rsidRPr="00920BFC">
        <w:rPr>
          <w:rFonts w:hint="eastAsia"/>
        </w:rPr>
        <w:t>言秋日天氣高朗。晃朗，明貌。悠陽，日入貌。杜篤</w:t>
      </w:r>
      <w:r w:rsidRPr="00C32D98">
        <w:rPr>
          <w:rStyle w:val="a9"/>
        </w:rPr>
        <w:footnoteReference w:id="1765"/>
      </w:r>
      <w:r w:rsidRPr="00920BFC">
        <w:rPr>
          <w:rFonts w:hint="eastAsia"/>
        </w:rPr>
        <w:t>弔王子比干曰：霞霏尾而四除，言晃朗而高明。楚辭曰：天高而氣清。禮記曰：仲秋殺氣浸盛，陽氣曰衰。</w:t>
      </w:r>
      <w:r w:rsidRPr="00920BFC">
        <w:rPr>
          <w:rFonts w:hint="eastAsia"/>
          <w:b/>
          <w:color w:val="660000"/>
          <w:sz w:val="28"/>
        </w:rPr>
        <w:t>何微陽之短晷，覺涼夜之方永。</w:t>
      </w:r>
      <w:r w:rsidRPr="00920BFC">
        <w:rPr>
          <w:rFonts w:hint="eastAsia"/>
        </w:rPr>
        <w:t>尚書曰：日短星昴，以正仲冬。毛詩曰：夏之日，冬之夜。毛萇曰：言長也。</w:t>
      </w:r>
      <w:r w:rsidRPr="00920BFC">
        <w:rPr>
          <w:rFonts w:hint="eastAsia"/>
          <w:b/>
          <w:color w:val="660000"/>
          <w:sz w:val="28"/>
        </w:rPr>
        <w:t>月朣朧以含光兮，露淒清以凝冷。</w:t>
      </w:r>
      <w:r w:rsidRPr="00920BFC">
        <w:rPr>
          <w:rFonts w:hint="eastAsia"/>
        </w:rPr>
        <w:t>埤蒼曰：朣朧，欲明也。朣，徒東切。朧，力東切。</w:t>
      </w:r>
      <w:r w:rsidRPr="00920BFC">
        <w:rPr>
          <w:rFonts w:hint="eastAsia"/>
          <w:b/>
          <w:color w:val="660000"/>
          <w:sz w:val="28"/>
        </w:rPr>
        <w:t>熠燿粲於階闥兮，蟋蟀鳴乎軒屏。</w:t>
      </w:r>
      <w:r w:rsidRPr="00F706A4">
        <w:rPr>
          <w:rFonts w:hint="eastAsia"/>
        </w:rPr>
        <w:t>毛詩曰：熠燿宵行。毛萇曰：熠燿，䗲也。䗲，螢火也。毛詩曰：蟋蟀在堂。毛萇曰：蟋蟀，蛬也。崔豹古今注曰：熠燿，䗲也。一曰燿夜，腐草</w:t>
      </w:r>
      <w:r w:rsidR="00F355DD" w:rsidRPr="00F706A4">
        <w:rPr>
          <w:rFonts w:hint="eastAsia"/>
        </w:rPr>
        <w:t>爲</w:t>
      </w:r>
      <w:r w:rsidRPr="00F706A4">
        <w:rPr>
          <w:rFonts w:hint="eastAsia"/>
        </w:rPr>
        <w:t>之，食蚊蚋。又曰：蟋蟀名蛬，初秋生，得寒則鳴噪，濟南謂之嬾婦也。</w:t>
      </w:r>
      <w:r w:rsidRPr="00920BFC">
        <w:rPr>
          <w:rFonts w:hint="eastAsia"/>
          <w:b/>
          <w:color w:val="660000"/>
          <w:sz w:val="28"/>
        </w:rPr>
        <w:t>聽離鴻之晨吟兮，望流火之餘景。</w:t>
      </w:r>
      <w:r w:rsidRPr="00920BFC">
        <w:rPr>
          <w:rFonts w:hint="eastAsia"/>
        </w:rPr>
        <w:t>毛詩曰：七月流火。毛萇曰：大火也。流，下也。</w:t>
      </w:r>
      <w:r w:rsidRPr="00920BFC">
        <w:rPr>
          <w:rFonts w:hint="eastAsia"/>
          <w:b/>
          <w:color w:val="660000"/>
          <w:sz w:val="28"/>
        </w:rPr>
        <w:t>宵耿介而不寐兮，獨展轉於華省。</w:t>
      </w:r>
      <w:r w:rsidRPr="00920BFC">
        <w:rPr>
          <w:rFonts w:hint="eastAsia"/>
        </w:rPr>
        <w:t>王逸楚辭注曰：耿介，執節守度。毛詩曰：耿耿不寐，如有隱憂。又曰：悠哉悠哉，展轉反側。</w:t>
      </w:r>
      <w:r w:rsidRPr="00920BFC">
        <w:rPr>
          <w:rFonts w:hint="eastAsia"/>
          <w:b/>
          <w:color w:val="660000"/>
          <w:sz w:val="28"/>
        </w:rPr>
        <w:t>悟時歲之遒盡兮，慨俛首而自省。</w:t>
      </w:r>
      <w:r w:rsidRPr="00920BFC">
        <w:rPr>
          <w:rFonts w:hint="eastAsia"/>
        </w:rPr>
        <w:t>楚辭曰：歲忽忽而遒盡。毛萇詩傳曰：遒，終也。廣雅曰：遒，急也。列子曰：師曠俛首而聽之。曾子曰：君子旦就業，夕而自省也。</w:t>
      </w:r>
      <w:r w:rsidRPr="00920BFC">
        <w:rPr>
          <w:rFonts w:hint="eastAsia"/>
          <w:b/>
          <w:color w:val="660000"/>
          <w:sz w:val="28"/>
        </w:rPr>
        <w:t>斑鬢髟以承弁兮，素髮颯以垂領。</w:t>
      </w:r>
      <w:r w:rsidRPr="00920BFC">
        <w:rPr>
          <w:rFonts w:hint="eastAsia"/>
        </w:rPr>
        <w:t>服虔通俗文曰：髮垂而髟，方料切。說文曰：白黑髮雜而髟。字林亦同。周禮曰：士弁服。白虎通曰：皮弁，冠名。</w:t>
      </w:r>
      <w:r w:rsidRPr="00920BFC">
        <w:rPr>
          <w:rFonts w:hint="eastAsia"/>
          <w:b/>
          <w:color w:val="660000"/>
          <w:sz w:val="28"/>
        </w:rPr>
        <w:t>仰群儁之逸軌兮，攀雲漢以游騁。登春臺之熙熙兮，珥金貂之炯炯。</w:t>
      </w:r>
      <w:r w:rsidRPr="00920BFC">
        <w:rPr>
          <w:rFonts w:hint="eastAsia"/>
        </w:rPr>
        <w:t>高閣連雲，升之以攀雲漢也。言群儁自致高遠。老子曰：衆人熙熙，如享太牢，如登春臺</w:t>
      </w:r>
      <w:r w:rsidRPr="00C32D98">
        <w:rPr>
          <w:rStyle w:val="a9"/>
        </w:rPr>
        <w:footnoteReference w:id="1766"/>
      </w:r>
      <w:r w:rsidRPr="00920BFC">
        <w:rPr>
          <w:rFonts w:hint="eastAsia"/>
        </w:rPr>
        <w:t>。</w:t>
      </w:r>
      <w:r w:rsidR="003E4D6D" w:rsidRPr="00B81357">
        <w:rPr>
          <w:rFonts w:hint="eastAsia"/>
        </w:rPr>
        <w:t>漢書</w:t>
      </w:r>
      <w:r w:rsidRPr="00920BFC">
        <w:rPr>
          <w:rFonts w:hint="eastAsia"/>
        </w:rPr>
        <w:t>，谷永</w:t>
      </w:r>
      <w:r w:rsidRPr="00920BFC">
        <w:rPr>
          <w:rFonts w:hint="eastAsia"/>
        </w:rPr>
        <w:lastRenderedPageBreak/>
        <w:t>對詔曰：戴金貂之飾，執常伯之職也。董巴輿服志曰：侍中冠金璫，附蟬</w:t>
      </w:r>
      <w:r w:rsidR="00F355DD">
        <w:rPr>
          <w:rFonts w:hint="eastAsia"/>
        </w:rPr>
        <w:t>爲</w:t>
      </w:r>
      <w:r w:rsidRPr="00920BFC">
        <w:rPr>
          <w:rFonts w:hint="eastAsia"/>
        </w:rPr>
        <w:t>文，貂尾</w:t>
      </w:r>
      <w:r w:rsidR="00F355DD">
        <w:rPr>
          <w:rFonts w:hint="eastAsia"/>
        </w:rPr>
        <w:t>爲</w:t>
      </w:r>
      <w:r w:rsidRPr="00920BFC">
        <w:rPr>
          <w:rFonts w:hint="eastAsia"/>
        </w:rPr>
        <w:t>飾。廣雅曰：炯炯，光也。</w:t>
      </w:r>
      <w:r w:rsidRPr="00920BFC">
        <w:rPr>
          <w:rFonts w:hint="eastAsia"/>
          <w:b/>
          <w:color w:val="660000"/>
          <w:sz w:val="28"/>
        </w:rPr>
        <w:t>苟趣舍之殊塗兮，庸詎識其躁靜。</w:t>
      </w:r>
      <w:r w:rsidRPr="00920BFC">
        <w:rPr>
          <w:rFonts w:hint="eastAsia"/>
        </w:rPr>
        <w:t>六韜，太公曰：夫人皆有性，趣舍不同。司馬遷書曰：趣舍異路。莊子，王倪曰：吾庸詎知吾所謂知非不知邪？司馬彪曰：庸，猶何用也。老子曰：重</w:t>
      </w:r>
      <w:r w:rsidR="00F355DD">
        <w:rPr>
          <w:rFonts w:hint="eastAsia"/>
        </w:rPr>
        <w:t>爲</w:t>
      </w:r>
      <w:r w:rsidRPr="00920BFC">
        <w:rPr>
          <w:rFonts w:hint="eastAsia"/>
        </w:rPr>
        <w:t>輕根，靜</w:t>
      </w:r>
      <w:r w:rsidR="00F355DD">
        <w:rPr>
          <w:rFonts w:hint="eastAsia"/>
        </w:rPr>
        <w:t>爲</w:t>
      </w:r>
      <w:r w:rsidRPr="00920BFC">
        <w:rPr>
          <w:rFonts w:hint="eastAsia"/>
        </w:rPr>
        <w:t>躁君。</w:t>
      </w:r>
      <w:r w:rsidRPr="00920BFC">
        <w:rPr>
          <w:rFonts w:hint="eastAsia"/>
          <w:b/>
          <w:color w:val="660000"/>
          <w:sz w:val="28"/>
        </w:rPr>
        <w:t>聞至人之休風兮，齊天地於一指。</w:t>
      </w:r>
      <w:r w:rsidRPr="00920BFC">
        <w:rPr>
          <w:rFonts w:hint="eastAsia"/>
        </w:rPr>
        <w:t>莊子曰：不離於真，謂之至人。又曰：以指喻指之非指，不若以非指喻指之非指也。以馬喻馬之非馬，不若以非馬喻馬之非馬也。天地一指也。萬物一馬也。郭象曰：夫自是而非彼，我之常情也。故以我指喻彼指，則彼指於我指獨</w:t>
      </w:r>
      <w:r w:rsidR="00F355DD">
        <w:rPr>
          <w:rFonts w:hint="eastAsia"/>
        </w:rPr>
        <w:t>爲</w:t>
      </w:r>
      <w:r w:rsidRPr="00920BFC">
        <w:rPr>
          <w:rFonts w:hint="eastAsia"/>
        </w:rPr>
        <w:t>非指矣。此以喻指之非指也</w:t>
      </w:r>
      <w:r w:rsidRPr="00C32D98">
        <w:rPr>
          <w:rStyle w:val="a9"/>
        </w:rPr>
        <w:footnoteReference w:id="1767"/>
      </w:r>
      <w:r w:rsidRPr="00920BFC">
        <w:rPr>
          <w:rFonts w:hint="eastAsia"/>
        </w:rPr>
        <w:t>。若覆以彼指還喻我指，則我指於彼指復</w:t>
      </w:r>
      <w:r w:rsidR="00F355DD">
        <w:rPr>
          <w:rFonts w:hint="eastAsia"/>
        </w:rPr>
        <w:t>爲</w:t>
      </w:r>
      <w:r w:rsidRPr="00920BFC">
        <w:rPr>
          <w:rFonts w:hint="eastAsia"/>
        </w:rPr>
        <w:t>非指矣。此以非指喻指之非指也。將明無是無非，莫若反覆相喻；反覆相喻，則彼之與我</w:t>
      </w:r>
      <w:r w:rsidR="00820F0B">
        <w:rPr>
          <w:rFonts w:hint="eastAsia"/>
        </w:rPr>
        <w:t>旣</w:t>
      </w:r>
      <w:r w:rsidRPr="00920BFC">
        <w:rPr>
          <w:rFonts w:hint="eastAsia"/>
        </w:rPr>
        <w:t>同於自是，又均於相非；均於相非，則天下無是；同於自是，則天下無非。何以明其然邪？是若果是，則天下不得復有非之者也。非若果非，亦不得復有是之者也。今是非無主，紛然殽亂，明此區區，各信其偏見，而同於一致耳。仰觀俯察，莫不皆然。是以至人知天地一指也，萬物一馬也，故浩然大寧，而天下萬物各當其分，同於自得而無是無非也。</w:t>
      </w:r>
      <w:r w:rsidRPr="00920BFC">
        <w:rPr>
          <w:rFonts w:hint="eastAsia"/>
          <w:b/>
          <w:color w:val="660000"/>
          <w:sz w:val="28"/>
        </w:rPr>
        <w:t>彼知安而忘危兮，故出生而入死。</w:t>
      </w:r>
      <w:r w:rsidRPr="00920BFC">
        <w:rPr>
          <w:rFonts w:hint="eastAsia"/>
        </w:rPr>
        <w:t>周易曰：安不忘危，存不忘亡。老子曰：出生入死。韓子曰：人始於生而卒於死，始之謂出，卒之謂入，故曰出生入死也。</w:t>
      </w:r>
      <w:r w:rsidRPr="00920BFC">
        <w:rPr>
          <w:rFonts w:hint="eastAsia"/>
          <w:b/>
          <w:color w:val="660000"/>
          <w:sz w:val="28"/>
        </w:rPr>
        <w:t>行投趾於容跡兮，殆不踐而獲底。闕側足以及泉兮，雖猴猿而不履。</w:t>
      </w:r>
      <w:r w:rsidRPr="00920BFC">
        <w:rPr>
          <w:rFonts w:hint="eastAsia"/>
        </w:rPr>
        <w:t>言人之行，投趾在乎容跡之地，近不踐而獲安，若以足外</w:t>
      </w:r>
      <w:r w:rsidR="00F355DD">
        <w:rPr>
          <w:rFonts w:hint="eastAsia"/>
        </w:rPr>
        <w:t>爲</w:t>
      </w:r>
      <w:r w:rsidRPr="00920BFC">
        <w:rPr>
          <w:rFonts w:hint="eastAsia"/>
        </w:rPr>
        <w:t>無用，欲闕之及泉，雖則捷若猴猿，亦不能履也。莊子，惠子謂莊子曰：子言無用。莊子曰：知無用而可與言用矣。夫地非不廣且大也，人之所用容足耳。然則側足而墊之致黃泉，人尚有用乎？惠子曰：無用。莊子曰：然則無用之</w:t>
      </w:r>
      <w:r w:rsidR="00F355DD">
        <w:rPr>
          <w:rFonts w:hint="eastAsia"/>
        </w:rPr>
        <w:t>爲</w:t>
      </w:r>
      <w:r w:rsidRPr="00920BFC">
        <w:rPr>
          <w:rFonts w:hint="eastAsia"/>
        </w:rPr>
        <w:t>用也亦明矣。郭璞爾雅注曰：底，止也。</w:t>
      </w:r>
      <w:r w:rsidRPr="00920BFC">
        <w:rPr>
          <w:rFonts w:hint="eastAsia"/>
          <w:b/>
          <w:color w:val="660000"/>
          <w:sz w:val="28"/>
        </w:rPr>
        <w:t>龜祀骨於宗祧兮，思反身於綠水。</w:t>
      </w:r>
      <w:r w:rsidRPr="00920BFC">
        <w:rPr>
          <w:rFonts w:hint="eastAsia"/>
        </w:rPr>
        <w:t>莊子曰：莊子釣於濮水，楚王使二大夫往聘莊子，曰：願以境內累子。莊子持竿不顧，曰：吾聞楚有神龜，死已三千歲矣。王巾笥而藏之廟堂之上，此龜者寧其死</w:t>
      </w:r>
      <w:r w:rsidR="00F355DD">
        <w:rPr>
          <w:rFonts w:hint="eastAsia"/>
        </w:rPr>
        <w:t>爲</w:t>
      </w:r>
      <w:r w:rsidRPr="00920BFC">
        <w:rPr>
          <w:rFonts w:hint="eastAsia"/>
        </w:rPr>
        <w:t>留骨而貴乎？寧其生而曳尾塗中乎？二大夫曰：寧生而曳尾塗中。莊子曰：往矣，吾將曳尾於塗中矣。</w:t>
      </w:r>
    </w:p>
    <w:p w14:paraId="1BCCDD67" w14:textId="18FC2674" w:rsidR="008F46A3" w:rsidRPr="00920BFC" w:rsidRDefault="008F46A3" w:rsidP="00920BFC">
      <w:pPr>
        <w:ind w:firstLine="561"/>
        <w:rPr>
          <w:b/>
          <w:color w:val="660000"/>
          <w:sz w:val="28"/>
        </w:rPr>
      </w:pPr>
      <w:r w:rsidRPr="00920BFC">
        <w:rPr>
          <w:rFonts w:hint="eastAsia"/>
          <w:b/>
          <w:color w:val="660000"/>
          <w:sz w:val="28"/>
        </w:rPr>
        <w:lastRenderedPageBreak/>
        <w:t>且斂衽以歸來兮，忽投紱以高厲。</w:t>
      </w:r>
      <w:r w:rsidRPr="00920BFC">
        <w:rPr>
          <w:rFonts w:hint="eastAsia"/>
        </w:rPr>
        <w:t>衽，襟也。字林曰：紱，綬也。楚辭曰：颯弭節而高厲。</w:t>
      </w:r>
      <w:r w:rsidRPr="00920BFC">
        <w:rPr>
          <w:rFonts w:hint="eastAsia"/>
          <w:b/>
          <w:color w:val="660000"/>
          <w:sz w:val="28"/>
        </w:rPr>
        <w:t>耕東皋之沃壤兮，輸黍稷之餘稅。</w:t>
      </w:r>
      <w:r w:rsidRPr="00920BFC">
        <w:rPr>
          <w:rFonts w:hint="eastAsia"/>
        </w:rPr>
        <w:t>水田曰皋，東者取其春意。</w:t>
      </w:r>
      <w:r w:rsidR="003E4D6D" w:rsidRPr="00B81357">
        <w:rPr>
          <w:rFonts w:hint="eastAsia"/>
        </w:rPr>
        <w:t>漢書</w:t>
      </w:r>
      <w:r w:rsidRPr="00920BFC">
        <w:rPr>
          <w:rFonts w:hint="eastAsia"/>
        </w:rPr>
        <w:t>，鄭明曰</w:t>
      </w:r>
      <w:r w:rsidRPr="00C32D98">
        <w:rPr>
          <w:rStyle w:val="a9"/>
        </w:rPr>
        <w:footnoteReference w:id="1768"/>
      </w:r>
      <w:r w:rsidRPr="00920BFC">
        <w:rPr>
          <w:rFonts w:hint="eastAsia"/>
        </w:rPr>
        <w:t>：將歸延陵之皋，修農圃之疇。張晏曰：隱耕皋澤之中。阮籍奏記曰：將耕東皋之陽，輸黍稷之稅。說文曰：稅，租也。</w:t>
      </w:r>
      <w:r w:rsidRPr="00920BFC">
        <w:rPr>
          <w:rFonts w:hint="eastAsia"/>
          <w:b/>
          <w:color w:val="660000"/>
          <w:sz w:val="28"/>
        </w:rPr>
        <w:t>泉涌湍於石間兮，菊揚芳於崖澨</w:t>
      </w:r>
      <w:r w:rsidRPr="00C32D98">
        <w:rPr>
          <w:rStyle w:val="a9"/>
        </w:rPr>
        <w:footnoteReference w:id="1769"/>
      </w:r>
      <w:r w:rsidRPr="00920BFC">
        <w:rPr>
          <w:rFonts w:hint="eastAsia"/>
          <w:b/>
          <w:color w:val="660000"/>
          <w:sz w:val="28"/>
        </w:rPr>
        <w:t>。</w:t>
      </w:r>
      <w:r w:rsidRPr="00920BFC">
        <w:rPr>
          <w:rFonts w:hint="eastAsia"/>
        </w:rPr>
        <w:t>禮記曰：仲秋菊有黃華。</w:t>
      </w:r>
      <w:r w:rsidRPr="00920BFC">
        <w:rPr>
          <w:rFonts w:hint="eastAsia"/>
          <w:b/>
          <w:color w:val="660000"/>
          <w:sz w:val="28"/>
        </w:rPr>
        <w:t>澡秋水之涓涓兮，玩游鯈之潎潎。</w:t>
      </w:r>
      <w:r w:rsidRPr="00920BFC">
        <w:rPr>
          <w:rFonts w:hint="eastAsia"/>
        </w:rPr>
        <w:t>莊子曰：秋水時至，百川灌河。金人銘曰：涓涓不壅，將成江河。莊子曰：莊子與惠子遊於濠梁上，莊子曰：鯈魚出遊從容，是魚樂也。惠子曰：子非魚，安知魚樂？莊子曰：子非我，安知我不知魚之樂也？潎潎，遊貌也，匹曳切。</w:t>
      </w:r>
      <w:r w:rsidRPr="00920BFC">
        <w:rPr>
          <w:rFonts w:hint="eastAsia"/>
          <w:b/>
          <w:color w:val="660000"/>
          <w:sz w:val="28"/>
        </w:rPr>
        <w:t>逍遙乎山川之阿，放曠乎人間之世。</w:t>
      </w:r>
      <w:r w:rsidRPr="00920BFC">
        <w:rPr>
          <w:rFonts w:hint="eastAsia"/>
        </w:rPr>
        <w:t>莊子有逍遙遊篇。司馬彪曰：言逍遙無</w:t>
      </w:r>
      <w:r w:rsidR="00F355DD">
        <w:rPr>
          <w:rFonts w:hint="eastAsia"/>
        </w:rPr>
        <w:t>爲</w:t>
      </w:r>
      <w:r w:rsidRPr="00920BFC">
        <w:rPr>
          <w:rFonts w:hint="eastAsia"/>
        </w:rPr>
        <w:t>者，能游大道也。又有人間世篇。司馬彪曰：言處人間之宜，居亂世之理，與人群者，不得離人，然人間之事故，世世異宜，唯無心而不自用者，</w:t>
      </w:r>
      <w:r w:rsidR="00F355DD">
        <w:rPr>
          <w:rFonts w:hint="eastAsia"/>
        </w:rPr>
        <w:t>爲</w:t>
      </w:r>
      <w:r w:rsidRPr="00920BFC">
        <w:rPr>
          <w:rFonts w:hint="eastAsia"/>
        </w:rPr>
        <w:t>能唯變所適而何足累。</w:t>
      </w:r>
      <w:r w:rsidRPr="00920BFC">
        <w:rPr>
          <w:rFonts w:hint="eastAsia"/>
          <w:b/>
          <w:color w:val="660000"/>
          <w:sz w:val="28"/>
        </w:rPr>
        <w:t>優哉游哉，聊以卒歲。</w:t>
      </w:r>
      <w:r w:rsidRPr="00920BFC">
        <w:rPr>
          <w:rFonts w:hint="eastAsia"/>
        </w:rPr>
        <w:t>家語，孔子歌曰：優哉游哉，聊以卒歲。王肅曰：言優游以終歲也。</w:t>
      </w:r>
    </w:p>
    <w:p w14:paraId="1D567317"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雪賦</w:t>
      </w:r>
    </w:p>
    <w:p w14:paraId="1889F573" w14:textId="34BB1730" w:rsidR="008F46A3" w:rsidRPr="00920BFC" w:rsidRDefault="008F46A3" w:rsidP="00920BFC">
      <w:pPr>
        <w:ind w:firstLine="420"/>
        <w:rPr>
          <w:b/>
          <w:color w:val="660000"/>
          <w:sz w:val="28"/>
        </w:rPr>
      </w:pPr>
      <w:r w:rsidRPr="00920BFC">
        <w:rPr>
          <w:rFonts w:hint="eastAsia"/>
        </w:rPr>
        <w:t>說文曰：雪，凝雨也。釋名曰：雪，娞也。水下遇寒而凝，娞娞然下也。曾子曰：陰氣凝而</w:t>
      </w:r>
      <w:r w:rsidR="00F355DD">
        <w:rPr>
          <w:rFonts w:hint="eastAsia"/>
        </w:rPr>
        <w:t>爲</w:t>
      </w:r>
      <w:r w:rsidRPr="00920BFC">
        <w:rPr>
          <w:rFonts w:hint="eastAsia"/>
        </w:rPr>
        <w:t>雪。五經通訓曰：春洩氣</w:t>
      </w:r>
      <w:r w:rsidR="00F355DD">
        <w:rPr>
          <w:rFonts w:hint="eastAsia"/>
        </w:rPr>
        <w:t>爲</w:t>
      </w:r>
      <w:r w:rsidRPr="00920BFC">
        <w:rPr>
          <w:rFonts w:hint="eastAsia"/>
        </w:rPr>
        <w:t>雨，寒凝</w:t>
      </w:r>
      <w:r w:rsidR="00F355DD">
        <w:rPr>
          <w:rFonts w:hint="eastAsia"/>
        </w:rPr>
        <w:t>爲</w:t>
      </w:r>
      <w:r w:rsidRPr="00920BFC">
        <w:rPr>
          <w:rFonts w:hint="eastAsia"/>
        </w:rPr>
        <w:t>雪。</w:t>
      </w:r>
    </w:p>
    <w:p w14:paraId="7F9A0A2D" w14:textId="0A5D6167" w:rsidR="008F46A3" w:rsidRPr="00920BFC" w:rsidRDefault="008F46A3" w:rsidP="00920BFC">
      <w:pPr>
        <w:ind w:firstLine="560"/>
        <w:rPr>
          <w:b/>
          <w:color w:val="660000"/>
          <w:sz w:val="28"/>
        </w:rPr>
      </w:pPr>
      <w:r w:rsidRPr="00B81357">
        <w:rPr>
          <w:rFonts w:ascii="楷体" w:eastAsia="楷体" w:hAnsi="楷体" w:hint="eastAsia"/>
          <w:color w:val="660000"/>
          <w:sz w:val="28"/>
        </w:rPr>
        <w:t>謝惠連</w:t>
      </w:r>
      <w:r w:rsidR="00D53CE9">
        <w:rPr>
          <w:rFonts w:hint="eastAsia"/>
          <w:b/>
          <w:color w:val="660000"/>
          <w:sz w:val="28"/>
        </w:rPr>
        <w:t xml:space="preserve"> </w:t>
      </w:r>
      <w:r w:rsidRPr="00920BFC">
        <w:rPr>
          <w:rFonts w:hint="eastAsia"/>
        </w:rPr>
        <w:t>沈約宋書曰：謝惠連，陳郡陽夏人也。幼而聰敏，年十歲能屬文，族兄靈運，深加知賞，本州辟主簿，不就，後</w:t>
      </w:r>
      <w:r w:rsidR="00F355DD">
        <w:rPr>
          <w:rFonts w:hint="eastAsia"/>
        </w:rPr>
        <w:t>爲</w:t>
      </w:r>
      <w:r w:rsidRPr="00920BFC">
        <w:rPr>
          <w:rFonts w:hint="eastAsia"/>
        </w:rPr>
        <w:t>司徒彭城王法曹。</w:t>
      </w:r>
      <w:r w:rsidR="00F355DD">
        <w:rPr>
          <w:rFonts w:hint="eastAsia"/>
        </w:rPr>
        <w:t>爲</w:t>
      </w:r>
      <w:r w:rsidRPr="00920BFC">
        <w:rPr>
          <w:rFonts w:hint="eastAsia"/>
        </w:rPr>
        <w:t>雪賦，以高麗見奇，年二十七卒。</w:t>
      </w:r>
    </w:p>
    <w:p w14:paraId="5385528A" w14:textId="0D62BF0F" w:rsidR="008F46A3" w:rsidRPr="00920BFC" w:rsidRDefault="008F46A3" w:rsidP="00920BFC">
      <w:pPr>
        <w:ind w:firstLine="561"/>
        <w:rPr>
          <w:b/>
          <w:color w:val="660000"/>
          <w:sz w:val="28"/>
        </w:rPr>
      </w:pPr>
      <w:r w:rsidRPr="00920BFC">
        <w:rPr>
          <w:rFonts w:hint="eastAsia"/>
          <w:b/>
          <w:color w:val="660000"/>
          <w:sz w:val="28"/>
        </w:rPr>
        <w:t>歲將暮，時</w:t>
      </w:r>
      <w:r w:rsidR="00820F0B">
        <w:rPr>
          <w:rFonts w:hint="eastAsia"/>
          <w:b/>
          <w:color w:val="660000"/>
          <w:sz w:val="28"/>
        </w:rPr>
        <w:t>旣</w:t>
      </w:r>
      <w:r w:rsidRPr="00920BFC">
        <w:rPr>
          <w:rFonts w:hint="eastAsia"/>
          <w:b/>
          <w:color w:val="660000"/>
          <w:sz w:val="28"/>
        </w:rPr>
        <w:t>昏。</w:t>
      </w:r>
      <w:r w:rsidRPr="00920BFC">
        <w:rPr>
          <w:rFonts w:hint="eastAsia"/>
        </w:rPr>
        <w:t>毛詩曰：歲亦暮止。劉向七言曰：時將昏暮白日午。昏，冥也。</w:t>
      </w:r>
      <w:r w:rsidRPr="00920BFC">
        <w:rPr>
          <w:rFonts w:hint="eastAsia"/>
          <w:b/>
          <w:color w:val="660000"/>
          <w:sz w:val="28"/>
        </w:rPr>
        <w:t>寒風積，愁雲繁。</w:t>
      </w:r>
      <w:r w:rsidRPr="00920BFC">
        <w:rPr>
          <w:rFonts w:hint="eastAsia"/>
        </w:rPr>
        <w:t>莊子曰：風積不厚，則其負大翼也無力。傅玄詩曰：浮雲含愁色，悲風坐自嘆。班婕妤擣素賦曰：佇風軒而結睇，對愁雲之浮沈。然疑此賦非婕妤之文，行來已久，故兼引之。</w:t>
      </w:r>
      <w:r w:rsidRPr="00920BFC">
        <w:rPr>
          <w:rFonts w:hint="eastAsia"/>
          <w:b/>
          <w:color w:val="660000"/>
          <w:sz w:val="28"/>
        </w:rPr>
        <w:t>梁王不悅，游於兔園。</w:t>
      </w:r>
      <w:r w:rsidRPr="00920BFC">
        <w:rPr>
          <w:rFonts w:hint="eastAsia"/>
        </w:rPr>
        <w:t>此假主客以</w:t>
      </w:r>
      <w:r w:rsidR="00F355DD">
        <w:rPr>
          <w:rFonts w:hint="eastAsia"/>
        </w:rPr>
        <w:t>爲</w:t>
      </w:r>
      <w:r w:rsidRPr="00920BFC">
        <w:rPr>
          <w:rFonts w:hint="eastAsia"/>
        </w:rPr>
        <w:t>辭也。</w:t>
      </w:r>
      <w:r w:rsidR="003E4D6D" w:rsidRPr="00B81357">
        <w:rPr>
          <w:rFonts w:hint="eastAsia"/>
        </w:rPr>
        <w:t>漢書</w:t>
      </w:r>
      <w:r w:rsidRPr="00920BFC">
        <w:rPr>
          <w:rFonts w:hint="eastAsia"/>
        </w:rPr>
        <w:t>曰：梁孝王，文帝子也。西</w:t>
      </w:r>
      <w:r w:rsidRPr="00920BFC">
        <w:rPr>
          <w:rFonts w:hint="eastAsia"/>
        </w:rPr>
        <w:lastRenderedPageBreak/>
        <w:t>京雜記曰：梁孝王好宮室苑囿之樂，築兔園也。</w:t>
      </w:r>
      <w:r w:rsidRPr="00920BFC">
        <w:rPr>
          <w:rFonts w:hint="eastAsia"/>
          <w:b/>
          <w:color w:val="660000"/>
          <w:sz w:val="28"/>
        </w:rPr>
        <w:t>迺置旨酒，命賓友。召鄒生，延枚叟。</w:t>
      </w:r>
      <w:r w:rsidR="003E4D6D" w:rsidRPr="00B81357">
        <w:rPr>
          <w:rFonts w:hint="eastAsia"/>
        </w:rPr>
        <w:t>漢書</w:t>
      </w:r>
      <w:r w:rsidRPr="00920BFC">
        <w:rPr>
          <w:rFonts w:hint="eastAsia"/>
        </w:rPr>
        <w:t>，梁孝王待士，鄒陽從孝王游。又曰：枚乘</w:t>
      </w:r>
      <w:r w:rsidR="00F355DD">
        <w:rPr>
          <w:rFonts w:hint="eastAsia"/>
        </w:rPr>
        <w:t>爲</w:t>
      </w:r>
      <w:r w:rsidRPr="00920BFC">
        <w:rPr>
          <w:rFonts w:hint="eastAsia"/>
        </w:rPr>
        <w:t>弘農都尉，去官游梁。</w:t>
      </w:r>
      <w:r w:rsidRPr="00920BFC">
        <w:rPr>
          <w:rFonts w:hint="eastAsia"/>
          <w:b/>
          <w:color w:val="660000"/>
          <w:sz w:val="28"/>
        </w:rPr>
        <w:t>相如末至，居客之右。</w:t>
      </w:r>
      <w:r w:rsidR="003E4D6D" w:rsidRPr="00B81357">
        <w:rPr>
          <w:rFonts w:hint="eastAsia"/>
        </w:rPr>
        <w:t>漢書</w:t>
      </w:r>
      <w:r w:rsidRPr="00920BFC">
        <w:rPr>
          <w:rFonts w:hint="eastAsia"/>
        </w:rPr>
        <w:t>曰：相如客游梁。又曰：田叔等十人，漢廷臣無能出其右者。</w:t>
      </w:r>
      <w:r w:rsidRPr="00920BFC">
        <w:rPr>
          <w:rFonts w:hint="eastAsia"/>
          <w:b/>
          <w:color w:val="660000"/>
          <w:sz w:val="28"/>
        </w:rPr>
        <w:t>俄而微霰零，密雪下。</w:t>
      </w:r>
      <w:r w:rsidRPr="00920BFC">
        <w:rPr>
          <w:rFonts w:hint="eastAsia"/>
        </w:rPr>
        <w:t>莊子曰：俄而死。王肅家語注曰：俄，有頃也。</w:t>
      </w:r>
      <w:r w:rsidRPr="00920BFC">
        <w:rPr>
          <w:rFonts w:hint="eastAsia"/>
          <w:b/>
          <w:color w:val="660000"/>
          <w:sz w:val="28"/>
        </w:rPr>
        <w:t>王迺歌北風於衛詩，詠南山於周雅。</w:t>
      </w:r>
      <w:r w:rsidRPr="00920BFC">
        <w:rPr>
          <w:rFonts w:hint="eastAsia"/>
        </w:rPr>
        <w:t>毛詩衛風曰：北風其涼，雨雪其滂。又小雅信南山曰：上天同雲，雨雪雰雰。</w:t>
      </w:r>
      <w:r w:rsidRPr="00920BFC">
        <w:rPr>
          <w:rFonts w:hint="eastAsia"/>
          <w:b/>
          <w:color w:val="660000"/>
          <w:sz w:val="28"/>
        </w:rPr>
        <w:t>授簡於司馬大夫，</w:t>
      </w:r>
      <w:r w:rsidRPr="00920BFC">
        <w:rPr>
          <w:rFonts w:hint="eastAsia"/>
        </w:rPr>
        <w:t>言大夫，尊之也。國語，越王勾踐曰：苟聞子大夫之言。爾雅曰：簡謂之畢也。郭璞曰：今簡札也。</w:t>
      </w:r>
      <w:r w:rsidRPr="00920BFC">
        <w:rPr>
          <w:rFonts w:hint="eastAsia"/>
          <w:b/>
          <w:color w:val="660000"/>
          <w:sz w:val="28"/>
        </w:rPr>
        <w:t>曰：「抽子秘思，騁子妍辭，侔色揣稱，</w:t>
      </w:r>
      <w:r w:rsidR="00F355DD">
        <w:rPr>
          <w:rFonts w:hint="eastAsia"/>
          <w:b/>
          <w:color w:val="660000"/>
          <w:sz w:val="28"/>
        </w:rPr>
        <w:t>爲</w:t>
      </w:r>
      <w:r w:rsidRPr="00920BFC">
        <w:rPr>
          <w:rFonts w:hint="eastAsia"/>
          <w:b/>
          <w:color w:val="660000"/>
          <w:sz w:val="28"/>
        </w:rPr>
        <w:t>寡人賦之。」</w:t>
      </w:r>
      <w:r w:rsidRPr="00920BFC">
        <w:rPr>
          <w:rFonts w:hint="eastAsia"/>
        </w:rPr>
        <w:t>鄭玄周禮注曰：侔，等也，莫侯切。說文曰：揣，量也，初委切。爾雅曰：稱，好也。老子曰：王公自謂孤寡不穀。</w:t>
      </w:r>
    </w:p>
    <w:p w14:paraId="3CBC4B14" w14:textId="191C1BCB" w:rsidR="008F46A3" w:rsidRPr="00920BFC" w:rsidRDefault="008F46A3" w:rsidP="00920BFC">
      <w:pPr>
        <w:ind w:firstLine="561"/>
        <w:rPr>
          <w:b/>
          <w:color w:val="660000"/>
          <w:sz w:val="28"/>
        </w:rPr>
      </w:pPr>
      <w:r w:rsidRPr="00920BFC">
        <w:rPr>
          <w:rFonts w:hint="eastAsia"/>
          <w:b/>
          <w:color w:val="660000"/>
          <w:sz w:val="28"/>
        </w:rPr>
        <w:t>相如於是避席而起，逡巡而揖。</w:t>
      </w:r>
      <w:r w:rsidRPr="00920BFC">
        <w:rPr>
          <w:rFonts w:hint="eastAsia"/>
        </w:rPr>
        <w:t>孝經曰：曾子避席。公羊曰：逡巡，北面再拜也。廣雅曰：逡巡，卻退也。</w:t>
      </w:r>
      <w:r w:rsidRPr="00920BFC">
        <w:rPr>
          <w:rFonts w:hint="eastAsia"/>
          <w:b/>
          <w:color w:val="660000"/>
          <w:sz w:val="28"/>
        </w:rPr>
        <w:t>曰：臣聞雪宮建於東國，雪山峙於西域。</w:t>
      </w:r>
      <w:r w:rsidRPr="00920BFC">
        <w:rPr>
          <w:rFonts w:hint="eastAsia"/>
        </w:rPr>
        <w:t>孟子曰：齊宣王見孟子於雪宮。劉熙曰：雪宮，離宮之名也。</w:t>
      </w:r>
      <w:r w:rsidR="003E4D6D" w:rsidRPr="00B81357">
        <w:rPr>
          <w:rFonts w:hint="eastAsia"/>
        </w:rPr>
        <w:t>漢書</w:t>
      </w:r>
      <w:r w:rsidRPr="00920BFC">
        <w:rPr>
          <w:rFonts w:hint="eastAsia"/>
        </w:rPr>
        <w:t>西域傳曰：天山冬夏有雪。</w:t>
      </w:r>
      <w:r w:rsidRPr="00920BFC">
        <w:rPr>
          <w:rFonts w:hint="eastAsia"/>
          <w:b/>
          <w:color w:val="660000"/>
          <w:sz w:val="28"/>
        </w:rPr>
        <w:t>岐昌發詠於來思，姬滿申歌於黃竹。</w:t>
      </w:r>
      <w:r w:rsidRPr="00920BFC">
        <w:rPr>
          <w:rFonts w:hint="eastAsia"/>
        </w:rPr>
        <w:t>岐，周所居；昌，文王名也。毛詩曰：昔我往矣，楊柳依依，今我來思，雨雪霏霏。姬，周姓也。滿，穆王名，昭王子也。孔安國尚書傳曰：申，重也。穆天子傳曰：天子遊黃臺之丘，大寒，北風雨雪。天子作詩三章，以哀人夫：我徂黃竹員閟寒。乃宿於黃竹。</w:t>
      </w:r>
      <w:r w:rsidRPr="00920BFC">
        <w:rPr>
          <w:rFonts w:hint="eastAsia"/>
          <w:b/>
          <w:color w:val="660000"/>
          <w:sz w:val="28"/>
        </w:rPr>
        <w:t>曹風以麻衣比色，楚謠以幽蘭儷曲。</w:t>
      </w:r>
      <w:r w:rsidRPr="00920BFC">
        <w:rPr>
          <w:rFonts w:hint="eastAsia"/>
        </w:rPr>
        <w:t>毛詩曹風曰：蜉蝣掘閱，麻衣如雪。宋玉諷賦曰：臣嘗行至，主人獨有一女，置臣蘭房之中，臣授琴而鼓之</w:t>
      </w:r>
      <w:r w:rsidRPr="00C32D98">
        <w:rPr>
          <w:rStyle w:val="a9"/>
        </w:rPr>
        <w:footnoteReference w:id="1770"/>
      </w:r>
      <w:r w:rsidRPr="00920BFC">
        <w:rPr>
          <w:rFonts w:hint="eastAsia"/>
        </w:rPr>
        <w:t>，</w:t>
      </w:r>
      <w:r w:rsidR="00F355DD">
        <w:rPr>
          <w:rFonts w:hint="eastAsia"/>
        </w:rPr>
        <w:t>爲</w:t>
      </w:r>
      <w:r w:rsidRPr="00920BFC">
        <w:rPr>
          <w:rFonts w:hint="eastAsia"/>
        </w:rPr>
        <w:t>幽蘭、白雪之曲。賈逵曰：儷，偶也。</w:t>
      </w:r>
      <w:r w:rsidRPr="00920BFC">
        <w:rPr>
          <w:rFonts w:hint="eastAsia"/>
          <w:b/>
          <w:color w:val="660000"/>
          <w:sz w:val="28"/>
        </w:rPr>
        <w:t>盈尺則呈瑞於豐年，袤丈則表沴於陰德。</w:t>
      </w:r>
      <w:r w:rsidRPr="00920BFC">
        <w:rPr>
          <w:rFonts w:hint="eastAsia"/>
        </w:rPr>
        <w:t>左氏傳曰：凡平地尺</w:t>
      </w:r>
      <w:r w:rsidR="00F355DD">
        <w:rPr>
          <w:rFonts w:hint="eastAsia"/>
        </w:rPr>
        <w:t>爲</w:t>
      </w:r>
      <w:r w:rsidRPr="00920BFC">
        <w:rPr>
          <w:rFonts w:hint="eastAsia"/>
        </w:rPr>
        <w:t>大雪。毛萇詩傳曰：豐年之冬，必有積雪。金匱曰：武王伐紂，都洛邑未成，雨雪十餘日，深丈餘。</w:t>
      </w:r>
      <w:r w:rsidR="003E4D6D" w:rsidRPr="00B81357">
        <w:rPr>
          <w:rFonts w:hint="eastAsia"/>
        </w:rPr>
        <w:t>漢書</w:t>
      </w:r>
      <w:r w:rsidRPr="00920BFC">
        <w:rPr>
          <w:rFonts w:hint="eastAsia"/>
        </w:rPr>
        <w:t>曰：氣相傷謂之沴。沴，臨蒞不和意也。春秋潛潭巴曰：大雪甚厚，後必有女主，天雪連月陰作威。宋均曰：雪</w:t>
      </w:r>
      <w:r w:rsidR="00F355DD">
        <w:rPr>
          <w:rFonts w:hint="eastAsia"/>
        </w:rPr>
        <w:t>爲</w:t>
      </w:r>
      <w:r w:rsidRPr="00920BFC">
        <w:rPr>
          <w:rFonts w:hint="eastAsia"/>
        </w:rPr>
        <w:t>陰，臣道也。</w:t>
      </w:r>
      <w:r w:rsidRPr="00920BFC">
        <w:rPr>
          <w:rFonts w:hint="eastAsia"/>
          <w:b/>
          <w:color w:val="660000"/>
          <w:sz w:val="28"/>
        </w:rPr>
        <w:t>雪之時義遠矣哉！請言其始。</w:t>
      </w:r>
    </w:p>
    <w:p w14:paraId="1E991B07" w14:textId="26E8D9C7" w:rsidR="008F46A3" w:rsidRPr="00AB6D61" w:rsidRDefault="008F46A3" w:rsidP="00920BFC">
      <w:pPr>
        <w:ind w:firstLine="561"/>
      </w:pPr>
      <w:r w:rsidRPr="00920BFC">
        <w:rPr>
          <w:rFonts w:hint="eastAsia"/>
          <w:b/>
          <w:color w:val="660000"/>
          <w:sz w:val="28"/>
        </w:rPr>
        <w:lastRenderedPageBreak/>
        <w:t>若迺玄律窮，嚴氣升。</w:t>
      </w:r>
      <w:r w:rsidRPr="00920BFC">
        <w:rPr>
          <w:rFonts w:hint="eastAsia"/>
        </w:rPr>
        <w:t>禮記曰：季冬之月，日窮於次，月窮於紀。又曰：孟冬之月，天地始肅。鄭玄曰：肅，嚴急之氣也。孟冬之月，天氣上騰。夏侯孝若寒雪賦曰：嚴氣枯殺，玄澤閉凝。</w:t>
      </w:r>
      <w:r w:rsidRPr="00920BFC">
        <w:rPr>
          <w:rFonts w:hint="eastAsia"/>
          <w:b/>
          <w:color w:val="660000"/>
          <w:sz w:val="28"/>
        </w:rPr>
        <w:t>焦溪涸</w:t>
      </w:r>
      <w:r w:rsidRPr="00920BFC">
        <w:rPr>
          <w:rFonts w:hint="eastAsia"/>
        </w:rPr>
        <w:t>護</w:t>
      </w:r>
      <w:r w:rsidRPr="00920BFC">
        <w:rPr>
          <w:rFonts w:hint="eastAsia"/>
          <w:b/>
          <w:color w:val="660000"/>
          <w:sz w:val="28"/>
        </w:rPr>
        <w:t>，湯谷凝。</w:t>
      </w:r>
      <w:r w:rsidRPr="00920BFC">
        <w:rPr>
          <w:rFonts w:hint="eastAsia"/>
        </w:rPr>
        <w:t>酈元水經注曰：焦泉發于天門之左，南流成溪，謂之焦泉</w:t>
      </w:r>
      <w:r w:rsidRPr="00C32D98">
        <w:rPr>
          <w:rStyle w:val="a9"/>
        </w:rPr>
        <w:footnoteReference w:id="1771"/>
      </w:r>
      <w:r w:rsidRPr="00920BFC">
        <w:rPr>
          <w:rFonts w:hint="eastAsia"/>
        </w:rPr>
        <w:t>。盛弘之荊州記曰：南陽郡城北有紫山，東有一水，冬夏常溫，因名湯谷也。</w:t>
      </w:r>
      <w:r w:rsidRPr="00920BFC">
        <w:rPr>
          <w:rFonts w:hint="eastAsia"/>
          <w:b/>
          <w:color w:val="660000"/>
          <w:sz w:val="28"/>
        </w:rPr>
        <w:t>火井滅，溫泉冰。</w:t>
      </w:r>
      <w:r w:rsidRPr="00920BFC">
        <w:rPr>
          <w:rFonts w:hint="eastAsia"/>
        </w:rPr>
        <w:t>博物志曰：臨邛火井，諸葛亮往視，後火轉盛，以盆貯水煮之，得鹽。後人以火投井，火即滅，至今不燃。又曰：西河郡鴻門縣亦有火井祠，火從地出。張衡溫泉賦曰：遂適驪山觀溫泉。</w:t>
      </w:r>
      <w:r w:rsidRPr="00920BFC">
        <w:rPr>
          <w:rFonts w:hint="eastAsia"/>
          <w:b/>
          <w:color w:val="660000"/>
          <w:sz w:val="28"/>
        </w:rPr>
        <w:t>沸潭無湧，炎風不興。</w:t>
      </w:r>
      <w:r w:rsidRPr="00920BFC">
        <w:rPr>
          <w:rFonts w:hint="eastAsia"/>
        </w:rPr>
        <w:t>酈元水經注曰：以生物投之，須臾即熟。又曰：曲阿季子廟前，井及潭常沸，故名井曰沸井，潭曰沸潭。炎風在南海外，常有火風。夏日則蒸殺其過鳥也。呂氏春秋曰：何謂八風，東北曰炎風。高誘曰：一曰融風。</w:t>
      </w:r>
      <w:r w:rsidRPr="00920BFC">
        <w:rPr>
          <w:rFonts w:hint="eastAsia"/>
          <w:b/>
          <w:color w:val="660000"/>
          <w:sz w:val="28"/>
        </w:rPr>
        <w:t>北戶墐扉，裸</w:t>
      </w:r>
      <w:r w:rsidRPr="00920BFC">
        <w:rPr>
          <w:rFonts w:hint="eastAsia"/>
        </w:rPr>
        <w:t>胡卦</w:t>
      </w:r>
      <w:r w:rsidRPr="00920BFC">
        <w:rPr>
          <w:rFonts w:hint="eastAsia"/>
          <w:b/>
          <w:color w:val="660000"/>
          <w:sz w:val="28"/>
        </w:rPr>
        <w:t>壤垂繒。</w:t>
      </w:r>
      <w:r w:rsidRPr="00920BFC">
        <w:rPr>
          <w:rFonts w:hint="eastAsia"/>
        </w:rPr>
        <w:t>毛詩曰：穹窒熏鼠，塞向墐戶。毛萇曰：向，北出牖也。墐，塗也。東夷傳曰：倭國東四千餘里，裸人國也。字林曰：繒，帛摠名也。</w:t>
      </w:r>
      <w:r w:rsidRPr="00920BFC">
        <w:rPr>
          <w:rFonts w:hint="eastAsia"/>
          <w:b/>
          <w:color w:val="660000"/>
          <w:sz w:val="28"/>
        </w:rPr>
        <w:t>於是河海生雲，朔漠飛沙。</w:t>
      </w:r>
      <w:r w:rsidRPr="00920BFC">
        <w:rPr>
          <w:rFonts w:hint="eastAsia"/>
        </w:rPr>
        <w:t>淮南子曰：四海之雲湊。又曰：八澤之雲，以雨九州。公羊傳曰：河海潤千里。何休曰：河海興雲，雨及千里。說文曰：北方流沙。</w:t>
      </w:r>
      <w:r w:rsidR="003E4D6D" w:rsidRPr="00B81357">
        <w:rPr>
          <w:rFonts w:hint="eastAsia"/>
        </w:rPr>
        <w:t>漢書</w:t>
      </w:r>
      <w:r w:rsidRPr="00920BFC">
        <w:rPr>
          <w:rFonts w:hint="eastAsia"/>
        </w:rPr>
        <w:t>，李陵歌曰：徑萬里兮度沙漠。范曄後</w:t>
      </w:r>
      <w:r w:rsidR="003E4D6D" w:rsidRPr="00B81357">
        <w:rPr>
          <w:rFonts w:hint="eastAsia"/>
        </w:rPr>
        <w:t>漢書</w:t>
      </w:r>
      <w:r w:rsidRPr="00920BFC">
        <w:rPr>
          <w:rFonts w:hint="eastAsia"/>
        </w:rPr>
        <w:t>，袁安議曰：今朔漠</w:t>
      </w:r>
      <w:r w:rsidR="00820F0B">
        <w:rPr>
          <w:rFonts w:hint="eastAsia"/>
        </w:rPr>
        <w:t>旣</w:t>
      </w:r>
      <w:r w:rsidRPr="00920BFC">
        <w:rPr>
          <w:rFonts w:hint="eastAsia"/>
        </w:rPr>
        <w:t>定。楊泉物理論曰：風怒則飛沙揚礫。</w:t>
      </w:r>
      <w:r w:rsidRPr="00920BFC">
        <w:rPr>
          <w:rFonts w:hint="eastAsia"/>
          <w:b/>
          <w:color w:val="660000"/>
          <w:sz w:val="28"/>
        </w:rPr>
        <w:t>連氛累䨠，揜日韜霞</w:t>
      </w:r>
      <w:r w:rsidRPr="00C32D98">
        <w:rPr>
          <w:rStyle w:val="a9"/>
        </w:rPr>
        <w:footnoteReference w:id="1772"/>
      </w:r>
      <w:r w:rsidRPr="00920BFC">
        <w:rPr>
          <w:rFonts w:hint="eastAsia"/>
          <w:b/>
          <w:color w:val="660000"/>
          <w:sz w:val="28"/>
        </w:rPr>
        <w:t>。</w:t>
      </w:r>
      <w:r w:rsidRPr="00AB6D61">
        <w:rPr>
          <w:rFonts w:hint="eastAsia"/>
        </w:rPr>
        <w:t>文字集略曰：靄，雲狀。又曰：䨠，亦靄也。一大切。毛萇詩傳曰：揜，覆也。於儼切。杜預左氏傳曰</w:t>
      </w:r>
      <w:r w:rsidRPr="00C32D98">
        <w:rPr>
          <w:rStyle w:val="a9"/>
        </w:rPr>
        <w:footnoteReference w:id="1773"/>
      </w:r>
      <w:r w:rsidRPr="00AB6D61">
        <w:rPr>
          <w:rFonts w:hint="eastAsia"/>
        </w:rPr>
        <w:t>：韜，藏也，吐刀切。</w:t>
      </w:r>
      <w:r w:rsidRPr="00920BFC">
        <w:rPr>
          <w:rFonts w:hint="eastAsia"/>
          <w:b/>
          <w:color w:val="660000"/>
          <w:sz w:val="28"/>
        </w:rPr>
        <w:t>霰淅瀝而先集，雪粉糅</w:t>
      </w:r>
      <w:r w:rsidRPr="00920BFC">
        <w:rPr>
          <w:rFonts w:hint="eastAsia"/>
        </w:rPr>
        <w:t>女又</w:t>
      </w:r>
      <w:r w:rsidRPr="00920BFC">
        <w:rPr>
          <w:rFonts w:hint="eastAsia"/>
          <w:b/>
          <w:color w:val="660000"/>
          <w:sz w:val="28"/>
        </w:rPr>
        <w:t>而遂多。</w:t>
      </w:r>
      <w:r w:rsidRPr="00AB6D61">
        <w:rPr>
          <w:rFonts w:hint="eastAsia"/>
        </w:rPr>
        <w:t>韓詩曰：先集惟霰。薛君曰：霰，霙也，音英。夏侯孝若寒雪賦曰：集洪霰之淅瀝，煥摧磊以</w:t>
      </w:r>
      <w:r w:rsidRPr="00AB6D61">
        <w:rPr>
          <w:rFonts w:hint="eastAsia"/>
        </w:rPr>
        <w:t>{</w:t>
      </w:r>
      <w:r w:rsidRPr="008A104E">
        <w:rPr>
          <w:rFonts w:ascii="宋体" w:eastAsia="宋体" w:hAnsi="宋体" w:cs="宋体" w:hint="eastAsia"/>
        </w:rPr>
        <w:t>⿰</w:t>
      </w:r>
      <w:r w:rsidRPr="00AB6D61">
        <w:rPr>
          <w:rFonts w:hint="eastAsia"/>
        </w:rPr>
        <w:t>糹霍</w:t>
      </w:r>
      <w:r w:rsidRPr="00AB6D61">
        <w:rPr>
          <w:rFonts w:hint="eastAsia"/>
        </w:rPr>
        <w:t>}</w:t>
      </w:r>
      <w:r w:rsidRPr="00AB6D61">
        <w:t>索。楚辭曰：雪紛糅其增加。鄭玄禮記注曰：糅，雜也。</w:t>
      </w:r>
    </w:p>
    <w:p w14:paraId="72AEB06F" w14:textId="4E287ADA" w:rsidR="008F46A3" w:rsidRPr="00920BFC" w:rsidRDefault="008F46A3" w:rsidP="00920BFC">
      <w:pPr>
        <w:ind w:firstLine="561"/>
        <w:rPr>
          <w:b/>
          <w:color w:val="660000"/>
          <w:sz w:val="28"/>
        </w:rPr>
      </w:pPr>
      <w:r w:rsidRPr="00920BFC">
        <w:rPr>
          <w:rFonts w:hint="eastAsia"/>
          <w:b/>
          <w:color w:val="660000"/>
          <w:sz w:val="28"/>
        </w:rPr>
        <w:t>其</w:t>
      </w:r>
      <w:r w:rsidR="00F355DD">
        <w:rPr>
          <w:rFonts w:hint="eastAsia"/>
          <w:b/>
          <w:color w:val="660000"/>
          <w:sz w:val="28"/>
        </w:rPr>
        <w:t>爲</w:t>
      </w:r>
      <w:r w:rsidRPr="00920BFC">
        <w:rPr>
          <w:rFonts w:hint="eastAsia"/>
          <w:b/>
          <w:color w:val="660000"/>
          <w:sz w:val="28"/>
        </w:rPr>
        <w:t>狀也，散漫交錯，氛氳蕭索。</w:t>
      </w:r>
      <w:r w:rsidRPr="00920BFC">
        <w:rPr>
          <w:rFonts w:hint="eastAsia"/>
        </w:rPr>
        <w:t>王逸楚辭注曰：氛氳，盛貌。</w:t>
      </w:r>
      <w:r w:rsidRPr="00920BFC">
        <w:rPr>
          <w:rFonts w:hint="eastAsia"/>
          <w:b/>
          <w:color w:val="660000"/>
          <w:sz w:val="28"/>
        </w:rPr>
        <w:t>藹藹浮浮，瀌瀌弈弈。</w:t>
      </w:r>
      <w:r w:rsidRPr="00920BFC">
        <w:rPr>
          <w:rFonts w:hint="eastAsia"/>
        </w:rPr>
        <w:t>毛詩曰：雨雪浮浮。又曰：雨雪瀌瀌。方遙切。廣雅曰：藹藹弈弈，盛貌。</w:t>
      </w:r>
      <w:r w:rsidRPr="00920BFC">
        <w:rPr>
          <w:rFonts w:hint="eastAsia"/>
          <w:b/>
          <w:color w:val="660000"/>
          <w:sz w:val="28"/>
        </w:rPr>
        <w:t>聯翩</w:t>
      </w:r>
      <w:r w:rsidRPr="00920BFC">
        <w:rPr>
          <w:rFonts w:hint="eastAsia"/>
          <w:b/>
          <w:color w:val="660000"/>
          <w:sz w:val="28"/>
        </w:rPr>
        <w:lastRenderedPageBreak/>
        <w:t>飛灑，徘徊委積。始緣甍而冒棟，終開簾而入隙。</w:t>
      </w:r>
      <w:r w:rsidRPr="00920BFC">
        <w:rPr>
          <w:rFonts w:hint="eastAsia"/>
        </w:rPr>
        <w:t>杜預曰：甍，屋棟也。毛詩曰：下土是冒。傳曰：冒，覆也。字林云：隙，壁際孔，從阜傍，二小夾日也。</w:t>
      </w:r>
      <w:r w:rsidRPr="00920BFC">
        <w:rPr>
          <w:rFonts w:hint="eastAsia"/>
          <w:b/>
          <w:color w:val="660000"/>
          <w:sz w:val="28"/>
        </w:rPr>
        <w:t>初便娟於墀廡，末縈盈於帷席。</w:t>
      </w:r>
      <w:r w:rsidRPr="00AB6D61">
        <w:rPr>
          <w:rFonts w:hint="eastAsia"/>
        </w:rPr>
        <w:t>便娟、縈盈，雪迴委之貌。楚辭曰：㛹娟修竹。王逸曰：㛹娟，好貌。說文曰：廡，堂下周屋也。釋名曰：大屋曰廡。</w:t>
      </w:r>
      <w:r w:rsidR="00820F0B">
        <w:rPr>
          <w:rFonts w:hint="eastAsia"/>
          <w:b/>
          <w:color w:val="660000"/>
          <w:sz w:val="28"/>
        </w:rPr>
        <w:t>旣</w:t>
      </w:r>
      <w:r w:rsidRPr="00920BFC">
        <w:rPr>
          <w:rFonts w:hint="eastAsia"/>
          <w:b/>
          <w:color w:val="660000"/>
          <w:sz w:val="28"/>
        </w:rPr>
        <w:t>因方而</w:t>
      </w:r>
      <w:r w:rsidR="00F355DD">
        <w:rPr>
          <w:rFonts w:hint="eastAsia"/>
          <w:b/>
          <w:color w:val="660000"/>
          <w:sz w:val="28"/>
        </w:rPr>
        <w:t>爲</w:t>
      </w:r>
      <w:r w:rsidRPr="00920BFC">
        <w:rPr>
          <w:rFonts w:hint="eastAsia"/>
          <w:b/>
          <w:color w:val="660000"/>
          <w:sz w:val="28"/>
        </w:rPr>
        <w:t>珪，亦遇圓而成璧。眄隰則萬頃同縞，瞻山則千巖俱白。於是臺如重璧，逵似連璐。</w:t>
      </w:r>
      <w:r w:rsidRPr="00920BFC">
        <w:rPr>
          <w:rFonts w:hint="eastAsia"/>
        </w:rPr>
        <w:t>廣雅曰：縞，練也。穆天子傳曰：</w:t>
      </w:r>
      <w:r w:rsidR="00F355DD">
        <w:rPr>
          <w:rFonts w:hint="eastAsia"/>
        </w:rPr>
        <w:t>爲</w:t>
      </w:r>
      <w:r w:rsidRPr="00920BFC">
        <w:rPr>
          <w:rFonts w:hint="eastAsia"/>
        </w:rPr>
        <w:t>盛姬築臺，是曰重璧之臺。劉公幹清廬賦曰：蹈琳蒞之塗。然即逵也。許慎淮南子注曰：璐，美玉也，音路。</w:t>
      </w:r>
      <w:r w:rsidRPr="00920BFC">
        <w:rPr>
          <w:rFonts w:hint="eastAsia"/>
          <w:b/>
          <w:color w:val="660000"/>
          <w:sz w:val="28"/>
        </w:rPr>
        <w:t>庭列瑤階，林挺瓊樹。</w:t>
      </w:r>
      <w:r w:rsidRPr="00920BFC">
        <w:rPr>
          <w:rFonts w:hint="eastAsia"/>
        </w:rPr>
        <w:t>瑤階，玉階也，已見西京賦。說文曰：挺，拔也，達鼎切</w:t>
      </w:r>
      <w:r w:rsidRPr="00C32D98">
        <w:rPr>
          <w:rStyle w:val="a9"/>
        </w:rPr>
        <w:footnoteReference w:id="1774"/>
      </w:r>
      <w:r w:rsidRPr="00920BFC">
        <w:rPr>
          <w:rFonts w:hint="eastAsia"/>
        </w:rPr>
        <w:t>。莊子曰：南方積石千里，樹名瓊枝。</w:t>
      </w:r>
      <w:r w:rsidRPr="00920BFC">
        <w:rPr>
          <w:rFonts w:hint="eastAsia"/>
          <w:b/>
          <w:color w:val="660000"/>
          <w:sz w:val="28"/>
        </w:rPr>
        <w:t>皓鶴奪鮮，白鷳失素。</w:t>
      </w:r>
      <w:r w:rsidRPr="00920BFC">
        <w:rPr>
          <w:rFonts w:hint="eastAsia"/>
        </w:rPr>
        <w:t>相鶴經云：鶴千六百年，形定而色白。復二千年，大毛落，茸毛生，色雪白。白鷳，鳥名也。西都賦曰：招白鷳。</w:t>
      </w:r>
      <w:r w:rsidRPr="00920BFC">
        <w:rPr>
          <w:rFonts w:hint="eastAsia"/>
          <w:b/>
          <w:color w:val="660000"/>
          <w:sz w:val="28"/>
        </w:rPr>
        <w:t>紈袖慚冶，玉顏掩姱</w:t>
      </w:r>
      <w:r w:rsidRPr="00C32D98">
        <w:rPr>
          <w:rStyle w:val="a9"/>
        </w:rPr>
        <w:footnoteReference w:id="1775"/>
      </w:r>
      <w:r w:rsidRPr="00920BFC">
        <w:rPr>
          <w:rFonts w:hint="eastAsia"/>
          <w:b/>
          <w:color w:val="660000"/>
          <w:sz w:val="28"/>
        </w:rPr>
        <w:t>。</w:t>
      </w:r>
      <w:r w:rsidRPr="00920BFC">
        <w:rPr>
          <w:rFonts w:hint="eastAsia"/>
        </w:rPr>
        <w:t>說文曰：紈，素也。冶，妖也。范子，紈素出齊</w:t>
      </w:r>
      <w:r w:rsidRPr="00C32D98">
        <w:rPr>
          <w:rStyle w:val="a9"/>
        </w:rPr>
        <w:footnoteReference w:id="1776"/>
      </w:r>
      <w:r w:rsidRPr="00920BFC">
        <w:rPr>
          <w:rFonts w:hint="eastAsia"/>
        </w:rPr>
        <w:t>。古詩曰：燕、趙多佳人，美者顏如玉。楚辭曰：美人皓齒。嫮與姱同，好貌</w:t>
      </w:r>
      <w:r w:rsidRPr="00C32D98">
        <w:rPr>
          <w:rStyle w:val="a9"/>
        </w:rPr>
        <w:footnoteReference w:id="1777"/>
      </w:r>
      <w:r w:rsidRPr="00920BFC">
        <w:rPr>
          <w:rFonts w:hint="eastAsia"/>
        </w:rPr>
        <w:t>。</w:t>
      </w:r>
    </w:p>
    <w:p w14:paraId="32B38ACF" w14:textId="5660E510" w:rsidR="008F46A3" w:rsidRPr="00920BFC" w:rsidRDefault="008F46A3" w:rsidP="00920BFC">
      <w:pPr>
        <w:ind w:firstLine="561"/>
        <w:rPr>
          <w:b/>
          <w:color w:val="660000"/>
          <w:sz w:val="28"/>
        </w:rPr>
      </w:pPr>
      <w:r w:rsidRPr="00920BFC">
        <w:rPr>
          <w:rFonts w:hint="eastAsia"/>
          <w:b/>
          <w:color w:val="660000"/>
          <w:sz w:val="28"/>
        </w:rPr>
        <w:t>若迺積素未虧，白日朝鮮，爛兮若燭龍，銜燿照崑山。</w:t>
      </w:r>
      <w:r w:rsidRPr="00920BFC">
        <w:rPr>
          <w:rFonts w:hint="eastAsia"/>
        </w:rPr>
        <w:t>山海經曰：赤水之北，有章尾山，有神，人面蛇身，其瞑乃晦，其視乃明，是燭九陰，是謂燭龍。楚辭曰：日安不飛</w:t>
      </w:r>
      <w:r w:rsidRPr="00C32D98">
        <w:rPr>
          <w:rStyle w:val="a9"/>
        </w:rPr>
        <w:footnoteReference w:id="1778"/>
      </w:r>
      <w:r w:rsidRPr="00920BFC">
        <w:rPr>
          <w:rFonts w:hint="eastAsia"/>
        </w:rPr>
        <w:t>，燭龍何照。王逸曰：言天西北有幽冥無日之國，有龍銜燭而照之。山海經曰：鍾山之</w:t>
      </w:r>
      <w:r w:rsidRPr="00920BFC">
        <w:rPr>
          <w:rFonts w:hint="eastAsia"/>
        </w:rPr>
        <w:lastRenderedPageBreak/>
        <w:t>神，名曰燭陰。郭璞曰：即燭龍也。詩含神務曰：天不足西北，無有陰陽，故有龍銜火精以照天門中也。崑山，已見上文。</w:t>
      </w:r>
      <w:r w:rsidRPr="00920BFC">
        <w:rPr>
          <w:rFonts w:hint="eastAsia"/>
          <w:b/>
          <w:color w:val="660000"/>
          <w:sz w:val="28"/>
        </w:rPr>
        <w:t>爾其流滴垂冰，緣霤承隅。</w:t>
      </w:r>
      <w:r w:rsidRPr="00920BFC">
        <w:rPr>
          <w:rFonts w:hint="eastAsia"/>
        </w:rPr>
        <w:t>王逸楚辭注曰：霤，屋宇也。</w:t>
      </w:r>
      <w:r w:rsidRPr="00920BFC">
        <w:rPr>
          <w:rFonts w:hint="eastAsia"/>
          <w:b/>
          <w:color w:val="660000"/>
          <w:sz w:val="28"/>
        </w:rPr>
        <w:t>粲兮若馮夷，剖蚌列明珠。</w:t>
      </w:r>
      <w:r w:rsidRPr="00920BFC">
        <w:rPr>
          <w:rFonts w:hint="eastAsia"/>
        </w:rPr>
        <w:t>莊子曰：夫道，馮夷得之以遊大川。抱朴子釋鬼篇曰：馮夷，華陰人，以八月上庚日度河溺死，天帝署</w:t>
      </w:r>
      <w:r w:rsidR="00F355DD">
        <w:rPr>
          <w:rFonts w:hint="eastAsia"/>
        </w:rPr>
        <w:t>爲</w:t>
      </w:r>
      <w:r w:rsidRPr="00920BFC">
        <w:rPr>
          <w:rFonts w:hint="eastAsia"/>
        </w:rPr>
        <w:t>河伯。說文曰：蚌，蜃也。司馬彪以</w:t>
      </w:r>
      <w:r w:rsidR="00F355DD">
        <w:rPr>
          <w:rFonts w:hint="eastAsia"/>
        </w:rPr>
        <w:t>爲</w:t>
      </w:r>
      <w:r w:rsidRPr="00920BFC">
        <w:rPr>
          <w:rFonts w:hint="eastAsia"/>
        </w:rPr>
        <w:t>明月珠蚌蛤也。蜀志：秦宓奏記曰：剖蚌求珠。</w:t>
      </w:r>
      <w:r w:rsidRPr="00920BFC">
        <w:rPr>
          <w:rFonts w:hint="eastAsia"/>
          <w:b/>
          <w:color w:val="660000"/>
          <w:sz w:val="28"/>
        </w:rPr>
        <w:t>至夫繽紛繁騖之貌，皓𤽂曒絜之儀。迴散縈積之勢，飛聚凝曜之奇。固展轉而無窮，嗟難得而備知</w:t>
      </w:r>
      <w:r w:rsidRPr="00C32D98">
        <w:rPr>
          <w:rStyle w:val="a9"/>
        </w:rPr>
        <w:footnoteReference w:id="1779"/>
      </w:r>
      <w:r w:rsidRPr="00920BFC">
        <w:rPr>
          <w:rFonts w:hint="eastAsia"/>
          <w:b/>
          <w:color w:val="660000"/>
          <w:sz w:val="28"/>
        </w:rPr>
        <w:t>。</w:t>
      </w:r>
    </w:p>
    <w:p w14:paraId="2CE10409" w14:textId="1477DAE9" w:rsidR="008F46A3" w:rsidRPr="00920BFC" w:rsidRDefault="008F46A3" w:rsidP="00920BFC">
      <w:pPr>
        <w:ind w:firstLine="561"/>
        <w:rPr>
          <w:b/>
          <w:color w:val="660000"/>
          <w:sz w:val="28"/>
        </w:rPr>
      </w:pPr>
      <w:r w:rsidRPr="00920BFC">
        <w:rPr>
          <w:rFonts w:hint="eastAsia"/>
          <w:b/>
          <w:color w:val="660000"/>
          <w:sz w:val="28"/>
        </w:rPr>
        <w:t>若迺申娛翫之無已，夜幽靜而多懷。風觸楹而轉響，月承幌而通暉。</w:t>
      </w:r>
      <w:r w:rsidRPr="00920BFC">
        <w:rPr>
          <w:rFonts w:hint="eastAsia"/>
        </w:rPr>
        <w:t>包氏</w:t>
      </w:r>
      <w:r w:rsidR="003E4D6D" w:rsidRPr="00B81357">
        <w:rPr>
          <w:rFonts w:hint="eastAsia"/>
        </w:rPr>
        <w:t>論語</w:t>
      </w:r>
      <w:r w:rsidRPr="00920BFC">
        <w:rPr>
          <w:rFonts w:hint="eastAsia"/>
        </w:rPr>
        <w:t>注曰：梲者，梁上楹也。說文曰：楹，柱也。承，上也。文字集略曰：幌，以帛明牕也。</w:t>
      </w:r>
      <w:r w:rsidRPr="00920BFC">
        <w:rPr>
          <w:rFonts w:hint="eastAsia"/>
          <w:b/>
          <w:color w:val="660000"/>
          <w:sz w:val="28"/>
        </w:rPr>
        <w:t>酌湘吳之醇酎，御狐貉之兼衣。</w:t>
      </w:r>
      <w:r w:rsidRPr="00920BFC">
        <w:rPr>
          <w:rFonts w:hint="eastAsia"/>
        </w:rPr>
        <w:t>吳錄曰：湘川酃陵縣水，以作酒，有名。吳興烏程縣若下酒有名。醇酎，已見魏都賦。</w:t>
      </w:r>
      <w:r w:rsidR="003E4D6D" w:rsidRPr="00B81357">
        <w:rPr>
          <w:rFonts w:hint="eastAsia"/>
        </w:rPr>
        <w:t>論語</w:t>
      </w:r>
      <w:r w:rsidRPr="00920BFC">
        <w:rPr>
          <w:rFonts w:hint="eastAsia"/>
        </w:rPr>
        <w:t>曰：狐貉之厚以居。晏子春秋曰：景公時，雨雪三日，公被狐白之裘，晏子入，公曰：怪哉！雨雪三日不寒。晏子曰：古之賢者，飽而知飢，溫而知寒。公曰：善。出裘發粟以與飢人。夏侯孝若寒雪賦曰：</w:t>
      </w:r>
      <w:r w:rsidR="00820F0B">
        <w:rPr>
          <w:rFonts w:hint="eastAsia"/>
        </w:rPr>
        <w:t>旣</w:t>
      </w:r>
      <w:r w:rsidRPr="00920BFC">
        <w:rPr>
          <w:rFonts w:hint="eastAsia"/>
        </w:rPr>
        <w:t>增覆而累鎮，又加裘而兼衣。</w:t>
      </w:r>
      <w:r w:rsidRPr="00920BFC">
        <w:rPr>
          <w:rFonts w:hint="eastAsia"/>
          <w:b/>
          <w:color w:val="660000"/>
          <w:sz w:val="28"/>
        </w:rPr>
        <w:t>對庭鵾之雙舞，瞻雲鴈之孤飛。</w:t>
      </w:r>
      <w:r w:rsidRPr="00920BFC">
        <w:rPr>
          <w:rFonts w:hint="eastAsia"/>
        </w:rPr>
        <w:t>西京雜記曰：公孫乘月賦曰：鵾雞舞於蘭渚，蟋蟀鳴於西堂。</w:t>
      </w:r>
      <w:r w:rsidRPr="00920BFC">
        <w:rPr>
          <w:rFonts w:hint="eastAsia"/>
          <w:b/>
          <w:color w:val="660000"/>
          <w:sz w:val="28"/>
        </w:rPr>
        <w:t>踐霜雪之交積，憐枝葉之相違。馳遙思於千里，願接手而同歸。</w:t>
      </w:r>
      <w:r w:rsidRPr="00920BFC">
        <w:rPr>
          <w:rFonts w:hint="eastAsia"/>
        </w:rPr>
        <w:t>杜篤衆瑞頌曰：千里遙思，展轉反側。毛詩曰：攜手同歸。</w:t>
      </w:r>
      <w:r w:rsidRPr="00920BFC">
        <w:rPr>
          <w:rFonts w:hint="eastAsia"/>
          <w:b/>
          <w:color w:val="660000"/>
          <w:sz w:val="28"/>
        </w:rPr>
        <w:t>鄒陽聞之，懣然心服。</w:t>
      </w:r>
      <w:r w:rsidRPr="00920BFC">
        <w:rPr>
          <w:rFonts w:hint="eastAsia"/>
        </w:rPr>
        <w:t>莊子曰：子貢懣然慚。又曰：使人以心服而不敢忤。說文曰：懣，煩也。蒼頡曰：悶也。莫本切。</w:t>
      </w:r>
      <w:r w:rsidRPr="00920BFC">
        <w:rPr>
          <w:rFonts w:hint="eastAsia"/>
          <w:b/>
          <w:color w:val="660000"/>
          <w:sz w:val="28"/>
        </w:rPr>
        <w:t>有懷妍唱，敬接末曲。於是迺作而賦積雪之歌。</w:t>
      </w:r>
    </w:p>
    <w:p w14:paraId="4F64A922" w14:textId="3FEF71AB" w:rsidR="008F46A3" w:rsidRPr="00920BFC" w:rsidRDefault="008F46A3" w:rsidP="00920BFC">
      <w:pPr>
        <w:ind w:firstLine="561"/>
        <w:rPr>
          <w:b/>
          <w:color w:val="660000"/>
          <w:sz w:val="28"/>
        </w:rPr>
      </w:pPr>
      <w:r w:rsidRPr="00920BFC">
        <w:rPr>
          <w:rFonts w:hint="eastAsia"/>
          <w:b/>
          <w:color w:val="660000"/>
          <w:sz w:val="28"/>
        </w:rPr>
        <w:t>歌曰：攜佳人兮披重幄，援綺衾兮坐芳縟。燎薰鑪兮炳明燭，酌桂酒兮揚清曲。</w:t>
      </w:r>
      <w:r w:rsidRPr="00920BFC">
        <w:rPr>
          <w:rFonts w:hint="eastAsia"/>
        </w:rPr>
        <w:t>漢武帝秋風辭曰：攜佳人兮不能忘。劉向有薰鑪銘。楚辭曰：奠桂酒兮椒漿。薰，火煙上出也，字從黑。</w:t>
      </w:r>
      <w:r w:rsidRPr="00920BFC">
        <w:rPr>
          <w:rFonts w:hint="eastAsia"/>
          <w:b/>
          <w:color w:val="660000"/>
          <w:sz w:val="28"/>
        </w:rPr>
        <w:t>又續而</w:t>
      </w:r>
      <w:r w:rsidR="00F355DD">
        <w:rPr>
          <w:rFonts w:hint="eastAsia"/>
          <w:b/>
          <w:color w:val="660000"/>
          <w:sz w:val="28"/>
        </w:rPr>
        <w:t>爲</w:t>
      </w:r>
      <w:r w:rsidRPr="00920BFC">
        <w:rPr>
          <w:rFonts w:hint="eastAsia"/>
          <w:b/>
          <w:color w:val="660000"/>
          <w:sz w:val="28"/>
        </w:rPr>
        <w:t>白雪之歌。歌曰：曲</w:t>
      </w:r>
      <w:r w:rsidR="00820F0B">
        <w:rPr>
          <w:rFonts w:hint="eastAsia"/>
          <w:b/>
          <w:color w:val="660000"/>
          <w:sz w:val="28"/>
        </w:rPr>
        <w:t>旣</w:t>
      </w:r>
      <w:r w:rsidRPr="00920BFC">
        <w:rPr>
          <w:rFonts w:hint="eastAsia"/>
          <w:b/>
          <w:color w:val="660000"/>
          <w:sz w:val="28"/>
        </w:rPr>
        <w:t>揚兮酒</w:t>
      </w:r>
      <w:r w:rsidR="00820F0B">
        <w:rPr>
          <w:rFonts w:hint="eastAsia"/>
          <w:b/>
          <w:color w:val="660000"/>
          <w:sz w:val="28"/>
        </w:rPr>
        <w:t>旣</w:t>
      </w:r>
      <w:r w:rsidRPr="00920BFC">
        <w:rPr>
          <w:rFonts w:hint="eastAsia"/>
          <w:b/>
          <w:color w:val="660000"/>
          <w:sz w:val="28"/>
        </w:rPr>
        <w:t>陳，朱顏</w:t>
      </w:r>
      <w:r w:rsidRPr="00920BFC">
        <w:rPr>
          <w:rFonts w:hint="eastAsia"/>
          <w:b/>
          <w:color w:val="660000"/>
          <w:sz w:val="28"/>
        </w:rPr>
        <w:lastRenderedPageBreak/>
        <w:t>𨠑兮思自親。</w:t>
      </w:r>
      <w:r w:rsidRPr="00AB6D61">
        <w:rPr>
          <w:rFonts w:hint="eastAsia"/>
        </w:rPr>
        <w:t>楚辭曰：美人</w:t>
      </w:r>
      <w:r w:rsidR="00820F0B">
        <w:rPr>
          <w:rFonts w:hint="eastAsia"/>
        </w:rPr>
        <w:t>旣</w:t>
      </w:r>
      <w:r w:rsidRPr="00AB6D61">
        <w:rPr>
          <w:rFonts w:hint="eastAsia"/>
        </w:rPr>
        <w:t>醉朱顏𨠑。王逸曰：𨠑，著也，面著赤色也，徒何切。</w:t>
      </w:r>
      <w:r w:rsidRPr="00920BFC">
        <w:rPr>
          <w:rFonts w:hint="eastAsia"/>
          <w:b/>
          <w:color w:val="660000"/>
          <w:sz w:val="28"/>
        </w:rPr>
        <w:t>願低帷以昵枕，念解珮而褫紳。</w:t>
      </w:r>
      <w:r w:rsidRPr="00920BFC">
        <w:rPr>
          <w:rFonts w:hint="eastAsia"/>
        </w:rPr>
        <w:t>昵，近也。褫，奪衣也。孔安國</w:t>
      </w:r>
      <w:r w:rsidR="003E4D6D" w:rsidRPr="00B81357">
        <w:rPr>
          <w:rFonts w:hint="eastAsia"/>
        </w:rPr>
        <w:t>論語</w:t>
      </w:r>
      <w:r w:rsidRPr="00920BFC">
        <w:rPr>
          <w:rFonts w:hint="eastAsia"/>
        </w:rPr>
        <w:t>注曰：紳，大帶也。</w:t>
      </w:r>
      <w:r w:rsidRPr="00920BFC">
        <w:rPr>
          <w:rFonts w:hint="eastAsia"/>
          <w:b/>
          <w:color w:val="660000"/>
          <w:sz w:val="28"/>
        </w:rPr>
        <w:t>怨年歲之易暮，傷後會之無因。君寧見階上之白雪，豈鮮耀於陽春。</w:t>
      </w:r>
      <w:r w:rsidRPr="00920BFC">
        <w:rPr>
          <w:rFonts w:hint="eastAsia"/>
        </w:rPr>
        <w:t>楚辭曰：無衣裘以御冬，恐死不得見乎陽春。</w:t>
      </w:r>
      <w:r w:rsidRPr="00920BFC">
        <w:rPr>
          <w:rFonts w:hint="eastAsia"/>
          <w:b/>
          <w:color w:val="660000"/>
          <w:sz w:val="28"/>
        </w:rPr>
        <w:t>歌卒。王迺尋繹吟翫，撫覽扼腕。</w:t>
      </w:r>
      <w:r w:rsidRPr="00920BFC">
        <w:rPr>
          <w:rFonts w:hint="eastAsia"/>
        </w:rPr>
        <w:t>毛萇詩傳曰：繹，悅也。方言曰：繹，理也。說文曰：扼，把也。鄭玄曰：腕，掌後節也。</w:t>
      </w:r>
      <w:r w:rsidR="003E4D6D" w:rsidRPr="00B81357">
        <w:rPr>
          <w:rFonts w:hint="eastAsia"/>
        </w:rPr>
        <w:t>史記</w:t>
      </w:r>
      <w:r w:rsidRPr="00920BFC">
        <w:rPr>
          <w:rFonts w:hint="eastAsia"/>
        </w:rPr>
        <w:t>曰：天下之士，莫不扼腕以言。</w:t>
      </w:r>
      <w:r w:rsidRPr="00920BFC">
        <w:rPr>
          <w:rFonts w:hint="eastAsia"/>
          <w:b/>
          <w:color w:val="660000"/>
          <w:sz w:val="28"/>
        </w:rPr>
        <w:t>顧謂枚叔，起而</w:t>
      </w:r>
      <w:r w:rsidR="00F355DD">
        <w:rPr>
          <w:rFonts w:hint="eastAsia"/>
          <w:b/>
          <w:color w:val="660000"/>
          <w:sz w:val="28"/>
        </w:rPr>
        <w:t>爲</w:t>
      </w:r>
      <w:r w:rsidRPr="00920BFC">
        <w:rPr>
          <w:rFonts w:hint="eastAsia"/>
          <w:b/>
          <w:color w:val="660000"/>
          <w:sz w:val="28"/>
        </w:rPr>
        <w:t>亂。</w:t>
      </w:r>
      <w:r w:rsidRPr="00920BFC">
        <w:rPr>
          <w:rFonts w:hint="eastAsia"/>
        </w:rPr>
        <w:t>亂者，理也。總理一賦之終也。</w:t>
      </w:r>
    </w:p>
    <w:p w14:paraId="63B94B5A" w14:textId="2B549D0E" w:rsidR="008F46A3" w:rsidRPr="00920BFC" w:rsidRDefault="008F46A3" w:rsidP="00920BFC">
      <w:pPr>
        <w:ind w:firstLine="561"/>
        <w:rPr>
          <w:b/>
          <w:color w:val="660000"/>
          <w:sz w:val="28"/>
        </w:rPr>
      </w:pPr>
      <w:r w:rsidRPr="00920BFC">
        <w:rPr>
          <w:rFonts w:hint="eastAsia"/>
          <w:b/>
          <w:color w:val="660000"/>
          <w:sz w:val="28"/>
        </w:rPr>
        <w:t>亂曰：白羽雖白，質以輕兮。白玉雖白，空守貞兮。</w:t>
      </w:r>
      <w:r w:rsidRPr="00920BFC">
        <w:rPr>
          <w:rFonts w:hint="eastAsia"/>
        </w:rPr>
        <w:t>孟子曰：白羽之白也，猶白雪之白也歟？白雪之白也，猶白玉之白也歟？劉熙曰：孟子以</w:t>
      </w:r>
      <w:r w:rsidR="00F355DD">
        <w:rPr>
          <w:rFonts w:hint="eastAsia"/>
        </w:rPr>
        <w:t>爲</w:t>
      </w:r>
      <w:r w:rsidRPr="00920BFC">
        <w:rPr>
          <w:rFonts w:hint="eastAsia"/>
        </w:rPr>
        <w:t>白羽之白性輕，白雪之性消，白玉之性堅，雖俱白，其性不同。問告子，告子以</w:t>
      </w:r>
      <w:r w:rsidR="00F355DD">
        <w:rPr>
          <w:rFonts w:hint="eastAsia"/>
        </w:rPr>
        <w:t>爲</w:t>
      </w:r>
      <w:r w:rsidRPr="00920BFC">
        <w:rPr>
          <w:rFonts w:hint="eastAsia"/>
        </w:rPr>
        <w:t>三白之性同。</w:t>
      </w:r>
      <w:r w:rsidRPr="00920BFC">
        <w:rPr>
          <w:rFonts w:hint="eastAsia"/>
          <w:b/>
          <w:color w:val="660000"/>
          <w:sz w:val="28"/>
        </w:rPr>
        <w:t>未若茲雪，因時興滅。</w:t>
      </w:r>
      <w:r w:rsidRPr="00920BFC">
        <w:rPr>
          <w:rFonts w:hint="eastAsia"/>
        </w:rPr>
        <w:t>言隨時行藏也。</w:t>
      </w:r>
      <w:r w:rsidRPr="00920BFC">
        <w:rPr>
          <w:rFonts w:hint="eastAsia"/>
          <w:b/>
          <w:color w:val="660000"/>
          <w:sz w:val="28"/>
        </w:rPr>
        <w:t>玄陰凝不昧其潔，太陽曜不固其節。</w:t>
      </w:r>
      <w:r w:rsidRPr="00920BFC">
        <w:rPr>
          <w:rFonts w:hint="eastAsia"/>
        </w:rPr>
        <w:t>蔡雍述行賦曰：玄靈黤以凝結，零雨集之溱溱。正歷曰：日，太陽也。</w:t>
      </w:r>
      <w:r w:rsidRPr="00920BFC">
        <w:rPr>
          <w:rFonts w:hint="eastAsia"/>
          <w:b/>
          <w:color w:val="660000"/>
          <w:sz w:val="28"/>
        </w:rPr>
        <w:t>節豈我名，潔豈我貞。憑雲陞降，從風飄零。值物賦象，任地班形。</w:t>
      </w:r>
      <w:r w:rsidRPr="00920BFC">
        <w:rPr>
          <w:rFonts w:hint="eastAsia"/>
        </w:rPr>
        <w:t>任，猶因也。</w:t>
      </w:r>
      <w:r w:rsidRPr="00920BFC">
        <w:rPr>
          <w:rFonts w:hint="eastAsia"/>
          <w:b/>
          <w:color w:val="660000"/>
          <w:sz w:val="28"/>
        </w:rPr>
        <w:t>素因遇立，污隨染成。</w:t>
      </w:r>
      <w:r w:rsidRPr="00920BFC">
        <w:rPr>
          <w:rFonts w:hint="eastAsia"/>
        </w:rPr>
        <w:t>污，猶相染污也。</w:t>
      </w:r>
      <w:r w:rsidRPr="00920BFC">
        <w:rPr>
          <w:rFonts w:hint="eastAsia"/>
          <w:b/>
          <w:color w:val="660000"/>
          <w:sz w:val="28"/>
        </w:rPr>
        <w:t>縱心皓然，何慮何營？</w:t>
      </w:r>
      <w:r w:rsidRPr="00920BFC">
        <w:rPr>
          <w:rFonts w:hint="eastAsia"/>
        </w:rPr>
        <w:t>歸田賦曰：苟縱心於城外。孟子曰：我善養吾浩然之氣</w:t>
      </w:r>
      <w:r w:rsidRPr="00C32D98">
        <w:rPr>
          <w:rStyle w:val="a9"/>
        </w:rPr>
        <w:footnoteReference w:id="1780"/>
      </w:r>
      <w:r w:rsidRPr="00920BFC">
        <w:rPr>
          <w:rFonts w:hint="eastAsia"/>
        </w:rPr>
        <w:t>。敢問何謂浩然之氣？曰：難言也，其</w:t>
      </w:r>
      <w:r w:rsidR="00F355DD">
        <w:rPr>
          <w:rFonts w:hint="eastAsia"/>
        </w:rPr>
        <w:t>爲</w:t>
      </w:r>
      <w:r w:rsidRPr="00920BFC">
        <w:rPr>
          <w:rFonts w:hint="eastAsia"/>
        </w:rPr>
        <w:t>氣也，至大至剛，以直養而無害，則塞於天地之間。鴻安丘嚴平頌曰</w:t>
      </w:r>
      <w:r w:rsidRPr="00C32D98">
        <w:rPr>
          <w:rStyle w:val="a9"/>
        </w:rPr>
        <w:footnoteReference w:id="1781"/>
      </w:r>
      <w:r w:rsidRPr="00920BFC">
        <w:rPr>
          <w:rFonts w:hint="eastAsia"/>
        </w:rPr>
        <w:t>：無營無欲，澹爾淵清。</w:t>
      </w:r>
    </w:p>
    <w:p w14:paraId="568C98E8"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月賦</w:t>
      </w:r>
    </w:p>
    <w:p w14:paraId="6AD2D49F" w14:textId="48050338" w:rsidR="008F46A3" w:rsidRPr="00920BFC" w:rsidRDefault="008F46A3" w:rsidP="00920BFC">
      <w:pPr>
        <w:ind w:firstLine="420"/>
        <w:rPr>
          <w:b/>
          <w:color w:val="660000"/>
          <w:sz w:val="28"/>
        </w:rPr>
      </w:pPr>
      <w:r w:rsidRPr="00920BFC">
        <w:rPr>
          <w:rFonts w:hint="eastAsia"/>
        </w:rPr>
        <w:t>周易曰：坎</w:t>
      </w:r>
      <w:r w:rsidR="00F355DD">
        <w:rPr>
          <w:rFonts w:hint="eastAsia"/>
        </w:rPr>
        <w:t>爲</w:t>
      </w:r>
      <w:r w:rsidRPr="00920BFC">
        <w:rPr>
          <w:rFonts w:hint="eastAsia"/>
        </w:rPr>
        <w:t>月，陰精也。鄭玄曰：臣象也。廣雅云，夜光謂之月，月御謂之望舒。說文曰：月者，太陰之精。釋名曰：月，闕也，言有時盈有時闕也。</w:t>
      </w:r>
    </w:p>
    <w:p w14:paraId="3533B785" w14:textId="3B6E5E40" w:rsidR="008F46A3" w:rsidRPr="00920BFC" w:rsidRDefault="008F46A3" w:rsidP="00920BFC">
      <w:pPr>
        <w:ind w:firstLine="560"/>
        <w:rPr>
          <w:b/>
          <w:color w:val="660000"/>
          <w:sz w:val="28"/>
        </w:rPr>
      </w:pPr>
      <w:r w:rsidRPr="00B81357">
        <w:rPr>
          <w:rFonts w:ascii="楷体" w:eastAsia="楷体" w:hAnsi="楷体" w:hint="eastAsia"/>
          <w:color w:val="660000"/>
          <w:sz w:val="28"/>
        </w:rPr>
        <w:lastRenderedPageBreak/>
        <w:t>謝希逸</w:t>
      </w:r>
      <w:r w:rsidR="00D53CE9">
        <w:rPr>
          <w:rFonts w:hint="eastAsia"/>
          <w:b/>
          <w:color w:val="660000"/>
          <w:sz w:val="28"/>
        </w:rPr>
        <w:t xml:space="preserve"> </w:t>
      </w:r>
      <w:r w:rsidRPr="00920BFC">
        <w:rPr>
          <w:rFonts w:hint="eastAsia"/>
        </w:rPr>
        <w:t>沈約宋書曰：謝莊，字希逸。陳郡陽夏人也。太常弘微子也。年七歲能屬文，仕至光祿大夫。泰初二年卒，時年三十六</w:t>
      </w:r>
      <w:r w:rsidRPr="00C32D98">
        <w:rPr>
          <w:rStyle w:val="a9"/>
        </w:rPr>
        <w:footnoteReference w:id="1782"/>
      </w:r>
      <w:r w:rsidRPr="00920BFC">
        <w:rPr>
          <w:rFonts w:hint="eastAsia"/>
        </w:rPr>
        <w:t>，謚曰憲子。所著文章四百餘首，行於代。</w:t>
      </w:r>
    </w:p>
    <w:p w14:paraId="1C14488E" w14:textId="351C622B" w:rsidR="008F46A3" w:rsidRPr="00920BFC" w:rsidRDefault="008F46A3" w:rsidP="00920BFC">
      <w:pPr>
        <w:ind w:firstLine="561"/>
        <w:rPr>
          <w:b/>
          <w:color w:val="660000"/>
          <w:sz w:val="28"/>
        </w:rPr>
      </w:pPr>
      <w:r w:rsidRPr="00920BFC">
        <w:rPr>
          <w:rFonts w:hint="eastAsia"/>
          <w:b/>
          <w:color w:val="660000"/>
          <w:sz w:val="28"/>
        </w:rPr>
        <w:t>陳王初喪應劉，端憂多暇。</w:t>
      </w:r>
      <w:r w:rsidRPr="00920BFC">
        <w:rPr>
          <w:rFonts w:hint="eastAsia"/>
        </w:rPr>
        <w:t>假設陳王、應、劉，以起賦端也。陳王，曹植也。應、劉，應瑒、劉楨也。魏文帝書曰：徐、陳、應、劉，一時俱逝。孫卿子曰：其</w:t>
      </w:r>
      <w:r w:rsidR="00F355DD">
        <w:rPr>
          <w:rFonts w:hint="eastAsia"/>
        </w:rPr>
        <w:t>爲</w:t>
      </w:r>
      <w:r w:rsidRPr="00920BFC">
        <w:rPr>
          <w:rFonts w:hint="eastAsia"/>
        </w:rPr>
        <w:t>人也，多暇日者其出入不遠。</w:t>
      </w:r>
      <w:r w:rsidRPr="00920BFC">
        <w:rPr>
          <w:rFonts w:hint="eastAsia"/>
          <w:b/>
          <w:color w:val="660000"/>
          <w:sz w:val="28"/>
        </w:rPr>
        <w:t>綠苔生閣，芳塵凝榭。</w:t>
      </w:r>
      <w:r w:rsidRPr="00920BFC">
        <w:rPr>
          <w:rFonts w:hint="eastAsia"/>
        </w:rPr>
        <w:t>言無復娛遊，故綠苔生而芳塵凝也。高誘注淮南子曰：蒼苔，水衣。庾闡楊都賦曰：結芳塵於綺疏。郭璞爾雅注曰：榭，臺上起屋也。</w:t>
      </w:r>
      <w:r w:rsidRPr="00920BFC">
        <w:rPr>
          <w:rFonts w:hint="eastAsia"/>
          <w:b/>
          <w:color w:val="660000"/>
          <w:sz w:val="28"/>
        </w:rPr>
        <w:t>悄焉疚懷，不怡中夜。</w:t>
      </w:r>
      <w:r w:rsidRPr="00920BFC">
        <w:rPr>
          <w:rFonts w:hint="eastAsia"/>
        </w:rPr>
        <w:t>毛詩曰：憂心悄悄。悄悄，憂貌。七小切。爾雅曰：疚，病也。怡，樂也。家語，孔子云：日出聽政，至于中夜。</w:t>
      </w:r>
      <w:r w:rsidRPr="00920BFC">
        <w:rPr>
          <w:rFonts w:hint="eastAsia"/>
          <w:b/>
          <w:color w:val="660000"/>
          <w:sz w:val="28"/>
        </w:rPr>
        <w:t>迺清蘭路，肅桂苑。</w:t>
      </w:r>
      <w:r w:rsidRPr="00920BFC">
        <w:rPr>
          <w:rFonts w:hint="eastAsia"/>
        </w:rPr>
        <w:t>蘭路，有蘭之路。桂苑，有桂之苑。楚辭曰：皋蘭被徑。王逸曰：徑，路也。劉淵林吳都賦注曰：吳有桂林苑。</w:t>
      </w:r>
      <w:r w:rsidRPr="00920BFC">
        <w:rPr>
          <w:rFonts w:hint="eastAsia"/>
          <w:b/>
          <w:color w:val="660000"/>
          <w:sz w:val="28"/>
        </w:rPr>
        <w:t>騰吹寒山，弭蓋秋阪。</w:t>
      </w:r>
      <w:r w:rsidRPr="00920BFC">
        <w:rPr>
          <w:rFonts w:hint="eastAsia"/>
        </w:rPr>
        <w:t>王逸楚辭注曰：騰，馳也。禮記曰：季秋入學，習吹。王逸楚辭注曰：弭，按也。</w:t>
      </w:r>
      <w:r w:rsidRPr="00920BFC">
        <w:rPr>
          <w:rFonts w:hint="eastAsia"/>
          <w:b/>
          <w:color w:val="660000"/>
          <w:sz w:val="28"/>
        </w:rPr>
        <w:t>臨濬壑而怨遙，登崇岫而傷遠。于時斜漢左界，北陸南躔。</w:t>
      </w:r>
      <w:r w:rsidRPr="00920BFC">
        <w:rPr>
          <w:rFonts w:hint="eastAsia"/>
        </w:rPr>
        <w:t>大戴禮曰：七月漢案戶。漢，天漢也。案戶，直戶也。李陵詩曰：天漢東南馳。左傳，申豐曰：日在北陸而藏冰。杜預曰：陸，道也。</w:t>
      </w:r>
      <w:r w:rsidR="003E4D6D" w:rsidRPr="00B81357">
        <w:rPr>
          <w:rFonts w:hint="eastAsia"/>
        </w:rPr>
        <w:t>漢書</w:t>
      </w:r>
      <w:r w:rsidRPr="00920BFC">
        <w:rPr>
          <w:rFonts w:hint="eastAsia"/>
        </w:rPr>
        <w:t>曰：冬則南，夏則北。</w:t>
      </w:r>
      <w:r w:rsidR="003E4D6D" w:rsidRPr="00B81357">
        <w:rPr>
          <w:rFonts w:hint="eastAsia"/>
        </w:rPr>
        <w:t>漢書</w:t>
      </w:r>
      <w:r w:rsidRPr="00920BFC">
        <w:rPr>
          <w:rFonts w:hint="eastAsia"/>
        </w:rPr>
        <w:t>音義，韋昭曰：躔，處也，亦次也。方言曰：日運</w:t>
      </w:r>
      <w:r w:rsidR="00F355DD">
        <w:rPr>
          <w:rFonts w:hint="eastAsia"/>
        </w:rPr>
        <w:t>爲</w:t>
      </w:r>
      <w:r w:rsidRPr="00920BFC">
        <w:rPr>
          <w:rFonts w:hint="eastAsia"/>
        </w:rPr>
        <w:t>躔。躔，歷行也。</w:t>
      </w:r>
      <w:r w:rsidRPr="00920BFC">
        <w:rPr>
          <w:rFonts w:hint="eastAsia"/>
          <w:b/>
          <w:color w:val="660000"/>
          <w:sz w:val="28"/>
        </w:rPr>
        <w:t>白露曖空，素月流天。</w:t>
      </w:r>
      <w:r w:rsidRPr="00920BFC">
        <w:rPr>
          <w:rFonts w:hint="eastAsia"/>
        </w:rPr>
        <w:t>長歌行曰</w:t>
      </w:r>
      <w:r w:rsidRPr="00C32D98">
        <w:rPr>
          <w:rStyle w:val="a9"/>
        </w:rPr>
        <w:footnoteReference w:id="1783"/>
      </w:r>
      <w:r w:rsidRPr="00920BFC">
        <w:rPr>
          <w:rFonts w:hint="eastAsia"/>
        </w:rPr>
        <w:t>：昭昭素明月，輝光燭我床。</w:t>
      </w:r>
      <w:r w:rsidRPr="00920BFC">
        <w:rPr>
          <w:rFonts w:hint="eastAsia"/>
          <w:b/>
          <w:color w:val="660000"/>
          <w:sz w:val="28"/>
        </w:rPr>
        <w:t>沈吟齊章，殷勤陳篇。</w:t>
      </w:r>
      <w:r w:rsidRPr="00920BFC">
        <w:rPr>
          <w:rFonts w:hint="eastAsia"/>
        </w:rPr>
        <w:t>楚辭曰：意欲兮沈吟。毛詩齊風曰：東方之月兮，彼姝者子，在我闥兮。又陳風曰：月出皦兮，佼人憭兮。</w:t>
      </w:r>
      <w:r w:rsidRPr="00920BFC">
        <w:rPr>
          <w:rFonts w:hint="eastAsia"/>
          <w:b/>
          <w:color w:val="660000"/>
          <w:sz w:val="28"/>
        </w:rPr>
        <w:t>抽毫進牘，以命仲宣。</w:t>
      </w:r>
      <w:r w:rsidRPr="00920BFC">
        <w:rPr>
          <w:rFonts w:hint="eastAsia"/>
        </w:rPr>
        <w:t>此假王仲宣也。毫，筆毫也。文賦曰：或含毫而藐然。說文曰：牘，書版也。</w:t>
      </w:r>
    </w:p>
    <w:p w14:paraId="51301DE4" w14:textId="7601835F" w:rsidR="008F46A3" w:rsidRPr="00920BFC" w:rsidRDefault="008F46A3" w:rsidP="00920BFC">
      <w:pPr>
        <w:ind w:firstLine="561"/>
        <w:rPr>
          <w:b/>
          <w:color w:val="660000"/>
          <w:sz w:val="28"/>
        </w:rPr>
      </w:pPr>
      <w:r w:rsidRPr="00920BFC">
        <w:rPr>
          <w:rFonts w:hint="eastAsia"/>
          <w:b/>
          <w:color w:val="660000"/>
          <w:sz w:val="28"/>
        </w:rPr>
        <w:t>仲宣跪而稱曰：</w:t>
      </w:r>
      <w:r w:rsidRPr="00920BFC">
        <w:rPr>
          <w:rFonts w:hint="eastAsia"/>
        </w:rPr>
        <w:t>聲類曰：跪，跽也。跪，渠委切。跽，奇几切。</w:t>
      </w:r>
      <w:r w:rsidRPr="00920BFC">
        <w:rPr>
          <w:rFonts w:hint="eastAsia"/>
          <w:b/>
          <w:color w:val="660000"/>
          <w:sz w:val="28"/>
        </w:rPr>
        <w:t>臣東鄙幽介，長自丘樊，</w:t>
      </w:r>
      <w:r w:rsidRPr="00920BFC">
        <w:rPr>
          <w:rFonts w:hint="eastAsia"/>
        </w:rPr>
        <w:t>仲宣，山陽人，故云東鄙。戰國策，范雎謂秦王曰：臣東鄙賤人。爾雅曰：樊，藩</w:t>
      </w:r>
      <w:r w:rsidRPr="00920BFC">
        <w:rPr>
          <w:rFonts w:hint="eastAsia"/>
        </w:rPr>
        <w:lastRenderedPageBreak/>
        <w:t>也。郭璞曰：藩，籬也。</w:t>
      </w:r>
      <w:r w:rsidRPr="00920BFC">
        <w:rPr>
          <w:rFonts w:hint="eastAsia"/>
          <w:b/>
          <w:color w:val="660000"/>
          <w:sz w:val="28"/>
        </w:rPr>
        <w:t>昧道懵學，孤奉明恩。</w:t>
      </w:r>
      <w:r w:rsidRPr="00920BFC">
        <w:rPr>
          <w:rFonts w:hint="eastAsia"/>
        </w:rPr>
        <w:t>說文曰：懵，目不明也。莫賵切。</w:t>
      </w:r>
      <w:r w:rsidRPr="00920BFC">
        <w:rPr>
          <w:rFonts w:hint="eastAsia"/>
          <w:b/>
          <w:color w:val="660000"/>
          <w:sz w:val="28"/>
        </w:rPr>
        <w:t>臣聞沈潛</w:t>
      </w:r>
      <w:r w:rsidR="00820F0B">
        <w:rPr>
          <w:rFonts w:hint="eastAsia"/>
          <w:b/>
          <w:color w:val="660000"/>
          <w:sz w:val="28"/>
        </w:rPr>
        <w:t>旣</w:t>
      </w:r>
      <w:r w:rsidRPr="00920BFC">
        <w:rPr>
          <w:rFonts w:hint="eastAsia"/>
          <w:b/>
          <w:color w:val="660000"/>
          <w:sz w:val="28"/>
        </w:rPr>
        <w:t>義，高明</w:t>
      </w:r>
      <w:r w:rsidR="00820F0B">
        <w:rPr>
          <w:rFonts w:hint="eastAsia"/>
          <w:b/>
          <w:color w:val="660000"/>
          <w:sz w:val="28"/>
        </w:rPr>
        <w:t>旣</w:t>
      </w:r>
      <w:r w:rsidRPr="00920BFC">
        <w:rPr>
          <w:rFonts w:hint="eastAsia"/>
          <w:b/>
          <w:color w:val="660000"/>
          <w:sz w:val="28"/>
        </w:rPr>
        <w:t>經。</w:t>
      </w:r>
      <w:r w:rsidRPr="00920BFC">
        <w:rPr>
          <w:rFonts w:hint="eastAsia"/>
        </w:rPr>
        <w:t>尚書曰：沈潛剛克，高明柔克。孔安國曰：沈潛謂地，高明謂天。左氏傳，子太叔曰：子產云：禮，天之經，地之義。</w:t>
      </w:r>
      <w:r w:rsidRPr="00920BFC">
        <w:rPr>
          <w:rFonts w:hint="eastAsia"/>
          <w:b/>
          <w:color w:val="660000"/>
          <w:sz w:val="28"/>
        </w:rPr>
        <w:t>日以陽德，月以陰靈。</w:t>
      </w:r>
      <w:r w:rsidRPr="00920BFC">
        <w:rPr>
          <w:rFonts w:hint="eastAsia"/>
        </w:rPr>
        <w:t>春秋說題辭曰：陽精</w:t>
      </w:r>
      <w:r w:rsidR="00F355DD">
        <w:rPr>
          <w:rFonts w:hint="eastAsia"/>
        </w:rPr>
        <w:t>爲</w:t>
      </w:r>
      <w:r w:rsidRPr="00920BFC">
        <w:rPr>
          <w:rFonts w:hint="eastAsia"/>
        </w:rPr>
        <w:t>日。易辯終備曰：日之</w:t>
      </w:r>
      <w:r w:rsidR="00820F0B">
        <w:rPr>
          <w:rFonts w:hint="eastAsia"/>
        </w:rPr>
        <w:t>旣</w:t>
      </w:r>
      <w:r w:rsidRPr="00920BFC">
        <w:rPr>
          <w:rFonts w:hint="eastAsia"/>
        </w:rPr>
        <w:t>，陽德消。鄭玄曰：日</w:t>
      </w:r>
      <w:r w:rsidR="00820F0B">
        <w:rPr>
          <w:rFonts w:hint="eastAsia"/>
        </w:rPr>
        <w:t>旣</w:t>
      </w:r>
      <w:r w:rsidRPr="00920BFC">
        <w:rPr>
          <w:rFonts w:hint="eastAsia"/>
        </w:rPr>
        <w:t>蝕，明盡也。春秋感精符云：月者陰之精。</w:t>
      </w:r>
      <w:r w:rsidRPr="00920BFC">
        <w:rPr>
          <w:rFonts w:hint="eastAsia"/>
          <w:b/>
          <w:color w:val="660000"/>
          <w:sz w:val="28"/>
        </w:rPr>
        <w:t>擅扶光於東沼，嗣若英於西冥。</w:t>
      </w:r>
      <w:r w:rsidRPr="00920BFC">
        <w:rPr>
          <w:rFonts w:hint="eastAsia"/>
        </w:rPr>
        <w:t>扶光，扶桑之光也。東沼，湯谷也。若英，若木之英也。西冥，昧谷也。月盛於東，故曰擅，始生於西，故曰嗣。山海經曰：湯谷有扶木，九日居下枝，一日居上枝。又曰：灰野之山，有赤樹青葉，名曰若木。日之所入處。郭璞曰：扶木，扶桑也。尚書曰：宅西曰昧谷。孔安國曰：昧，冥也。淮南子曰：日出於湯谷，拂於扶桑。又曰：若木末有十日，其華照下地。高誘曰：若木端有十日，狀如蓮華。</w:t>
      </w:r>
      <w:r w:rsidRPr="00920BFC">
        <w:rPr>
          <w:rFonts w:hint="eastAsia"/>
          <w:b/>
          <w:color w:val="660000"/>
          <w:sz w:val="28"/>
        </w:rPr>
        <w:t>引玄兔於帝臺，集素娥於后庭。</w:t>
      </w:r>
      <w:r w:rsidRPr="00920BFC">
        <w:rPr>
          <w:rFonts w:hint="eastAsia"/>
        </w:rPr>
        <w:t>張衡靈憲曰：月者，陰精之宗，積成</w:t>
      </w:r>
      <w:r w:rsidR="00F355DD">
        <w:rPr>
          <w:rFonts w:hint="eastAsia"/>
        </w:rPr>
        <w:t>爲</w:t>
      </w:r>
      <w:r w:rsidRPr="00920BFC">
        <w:rPr>
          <w:rFonts w:hint="eastAsia"/>
        </w:rPr>
        <w:t>獸，象兔形。春秋元命苞曰：月之</w:t>
      </w:r>
      <w:r w:rsidR="00F355DD">
        <w:rPr>
          <w:rFonts w:hint="eastAsia"/>
        </w:rPr>
        <w:t>爲</w:t>
      </w:r>
      <w:r w:rsidRPr="00920BFC">
        <w:rPr>
          <w:rFonts w:hint="eastAsia"/>
        </w:rPr>
        <w:t>言闕也，兩說蟾蠩與兔者，陰陽雙居，明陽之制陰，陰之倚陽。張泉觀象賦曰：漸臺可升。自注曰：漸臺，天臺之名。四星在織女東。淮南子曰：羿請不死之藥於西王母，常娥竊而奔月。注曰：常娥，羿妻也。歸藏曰：昔常娥以不死之藥奔月。</w:t>
      </w:r>
      <w:r w:rsidR="003E4D6D" w:rsidRPr="00B81357">
        <w:rPr>
          <w:rFonts w:hint="eastAsia"/>
        </w:rPr>
        <w:t>論語</w:t>
      </w:r>
      <w:r w:rsidRPr="00920BFC">
        <w:rPr>
          <w:rFonts w:hint="eastAsia"/>
        </w:rPr>
        <w:t>曰：皇皇后帝。張泉觀象賦曰：寥寥帝庭。自注云：帝庭謂太微宮也。春秋元命苞曰：太微</w:t>
      </w:r>
      <w:r w:rsidR="00F355DD">
        <w:rPr>
          <w:rFonts w:hint="eastAsia"/>
        </w:rPr>
        <w:t>爲</w:t>
      </w:r>
      <w:r w:rsidRPr="00920BFC">
        <w:rPr>
          <w:rFonts w:hint="eastAsia"/>
        </w:rPr>
        <w:t>天庭。</w:t>
      </w:r>
      <w:r w:rsidRPr="00920BFC">
        <w:rPr>
          <w:rFonts w:hint="eastAsia"/>
          <w:b/>
          <w:color w:val="660000"/>
          <w:sz w:val="28"/>
        </w:rPr>
        <w:t>朒朓警闕，朏魄示沖。</w:t>
      </w:r>
      <w:r w:rsidRPr="00920BFC">
        <w:rPr>
          <w:rFonts w:hint="eastAsia"/>
        </w:rPr>
        <w:t>說文曰：朒，朔而月見東方，縮朒然。朓，晦而月見西方也。朏，月未成光。魄，月始生魄然也。尚書五行傳曰：晦而月見西方謂之朓，朓則王侯奢也。朔而月見東方謂之側匿，側匿則王侯肅。鄭玄曰：朓，條達行疾貌也。警闕，謂朒朓失度，則警人君有所闕德。示沖，言朏魄得所，則表示人君有謙沖，不自盈大也。禮記注曰：月三日而成魄，是以禮有三讓也。朒，女六切。朓，大鳥切。朏，芳尾切。</w:t>
      </w:r>
      <w:r w:rsidRPr="00920BFC">
        <w:rPr>
          <w:rFonts w:hint="eastAsia"/>
          <w:b/>
          <w:color w:val="660000"/>
          <w:sz w:val="28"/>
        </w:rPr>
        <w:t>順辰通燭，從星澤風。</w:t>
      </w:r>
      <w:r w:rsidRPr="00920BFC">
        <w:rPr>
          <w:rFonts w:hint="eastAsia"/>
        </w:rPr>
        <w:t>辰，十二辰。言月順之以照天下也。淮南子曰：正月建寅，月從左行十二辰。許慎曰：歷十二辰而行。尚書曰：月之從星，則以風以雨。孔安國尚書傳曰：月經于箕則多風，離于畢則多雨。然澤則雨也。</w:t>
      </w:r>
      <w:r w:rsidRPr="00920BFC">
        <w:rPr>
          <w:rFonts w:hint="eastAsia"/>
          <w:b/>
          <w:color w:val="660000"/>
          <w:sz w:val="28"/>
        </w:rPr>
        <w:t>增華台室，揚采軒宮。</w:t>
      </w:r>
      <w:r w:rsidRPr="00920BFC">
        <w:rPr>
          <w:rFonts w:hint="eastAsia"/>
        </w:rPr>
        <w:t>台室，三公位。軒宮，軒轅之宮。</w:t>
      </w:r>
      <w:r w:rsidR="003E4D6D" w:rsidRPr="00B81357">
        <w:rPr>
          <w:rFonts w:hint="eastAsia"/>
        </w:rPr>
        <w:t>史記</w:t>
      </w:r>
      <w:r w:rsidRPr="00920BFC">
        <w:rPr>
          <w:rFonts w:hint="eastAsia"/>
        </w:rPr>
        <w:t>曰：中宮文昌，魁下六星，兩兩相比，名曰三能。能，古台字也。齊色則君臣和也。淮南子曰：軒轅者，帝妃之舍。高誘曰：軒轅，星名。</w:t>
      </w:r>
      <w:r w:rsidRPr="00920BFC">
        <w:rPr>
          <w:rFonts w:hint="eastAsia"/>
          <w:b/>
          <w:color w:val="660000"/>
          <w:sz w:val="28"/>
        </w:rPr>
        <w:lastRenderedPageBreak/>
        <w:t>委照而吳業昌，淪精而漢道融。</w:t>
      </w:r>
      <w:r w:rsidRPr="00920BFC">
        <w:rPr>
          <w:rFonts w:hint="eastAsia"/>
        </w:rPr>
        <w:t>吳錄曰：長沙桓王名策。武烈長子，母吳氏有身，夢月入懷。</w:t>
      </w:r>
      <w:r w:rsidR="003E4D6D" w:rsidRPr="00B81357">
        <w:rPr>
          <w:rFonts w:hint="eastAsia"/>
        </w:rPr>
        <w:t>漢書</w:t>
      </w:r>
      <w:r w:rsidRPr="00920BFC">
        <w:rPr>
          <w:rFonts w:hint="eastAsia"/>
        </w:rPr>
        <w:t>，元后母李親夢月入懷而生后，遂</w:t>
      </w:r>
      <w:r w:rsidR="00F355DD">
        <w:rPr>
          <w:rFonts w:hint="eastAsia"/>
        </w:rPr>
        <w:t>爲</w:t>
      </w:r>
      <w:r w:rsidRPr="00920BFC">
        <w:rPr>
          <w:rFonts w:hint="eastAsia"/>
        </w:rPr>
        <w:t>天下母。昌，盛也。融，明也。</w:t>
      </w:r>
    </w:p>
    <w:p w14:paraId="3DF79769" w14:textId="1F5F7643" w:rsidR="008F46A3" w:rsidRPr="00920BFC" w:rsidRDefault="008F46A3" w:rsidP="00920BFC">
      <w:pPr>
        <w:ind w:firstLine="561"/>
        <w:rPr>
          <w:b/>
          <w:color w:val="660000"/>
          <w:sz w:val="28"/>
        </w:rPr>
      </w:pPr>
      <w:r w:rsidRPr="00920BFC">
        <w:rPr>
          <w:rFonts w:hint="eastAsia"/>
          <w:b/>
          <w:color w:val="660000"/>
          <w:sz w:val="28"/>
        </w:rPr>
        <w:t>若夫氣霽地表，雲斂天末。</w:t>
      </w:r>
      <w:r w:rsidRPr="00920BFC">
        <w:rPr>
          <w:rFonts w:hint="eastAsia"/>
        </w:rPr>
        <w:t>說文曰：霽，雨止也。西京賦曰：眇天末以遠期。霽，才計切。</w:t>
      </w:r>
      <w:r w:rsidRPr="00920BFC">
        <w:rPr>
          <w:rFonts w:hint="eastAsia"/>
          <w:b/>
          <w:color w:val="660000"/>
          <w:sz w:val="28"/>
        </w:rPr>
        <w:t>洞庭始波，木葉微脫。</w:t>
      </w:r>
      <w:r w:rsidRPr="00920BFC">
        <w:rPr>
          <w:rFonts w:hint="eastAsia"/>
        </w:rPr>
        <w:t>楚辭曰：洞庭波兮木葉下。</w:t>
      </w:r>
      <w:r w:rsidRPr="00920BFC">
        <w:rPr>
          <w:rFonts w:hint="eastAsia"/>
          <w:b/>
          <w:color w:val="660000"/>
          <w:sz w:val="28"/>
        </w:rPr>
        <w:t>菊散芳於山椒，鴈流哀於江瀨。</w:t>
      </w:r>
      <w:r w:rsidRPr="00920BFC">
        <w:rPr>
          <w:rFonts w:hint="eastAsia"/>
        </w:rPr>
        <w:t>禮記曰：仲秋菊有黃華。王逸楚辭注曰：土高四墮曰椒</w:t>
      </w:r>
      <w:r w:rsidRPr="00C32D98">
        <w:rPr>
          <w:rStyle w:val="a9"/>
        </w:rPr>
        <w:footnoteReference w:id="1784"/>
      </w:r>
      <w:r w:rsidRPr="00920BFC">
        <w:rPr>
          <w:rFonts w:hint="eastAsia"/>
        </w:rPr>
        <w:t>。</w:t>
      </w:r>
      <w:r w:rsidR="003E4D6D" w:rsidRPr="00B81357">
        <w:rPr>
          <w:rFonts w:hint="eastAsia"/>
        </w:rPr>
        <w:t>漢書</w:t>
      </w:r>
      <w:r w:rsidRPr="00920BFC">
        <w:rPr>
          <w:rFonts w:hint="eastAsia"/>
        </w:rPr>
        <w:t>，武帝傷李夫人賦曰：釋予馬於山椒。山椒，山頂也。說文曰：瀨，水流沙上也。</w:t>
      </w:r>
      <w:r w:rsidRPr="00920BFC">
        <w:rPr>
          <w:rFonts w:hint="eastAsia"/>
          <w:b/>
          <w:color w:val="660000"/>
          <w:sz w:val="28"/>
        </w:rPr>
        <w:t>升清質之悠悠，降澄輝之藹藹。</w:t>
      </w:r>
      <w:r w:rsidRPr="00920BFC">
        <w:rPr>
          <w:rFonts w:hint="eastAsia"/>
        </w:rPr>
        <w:t>楚辭曰：白日出兮悠悠。長門賦曰：望中庭之藹藹，若季秋之降霜。</w:t>
      </w:r>
      <w:r w:rsidRPr="00920BFC">
        <w:rPr>
          <w:rFonts w:hint="eastAsia"/>
          <w:b/>
          <w:color w:val="660000"/>
          <w:sz w:val="28"/>
        </w:rPr>
        <w:t>列宿掩縟，長河韜映。</w:t>
      </w:r>
      <w:r w:rsidRPr="00920BFC">
        <w:rPr>
          <w:rFonts w:hint="eastAsia"/>
        </w:rPr>
        <w:t>楚辭曰：若列宿之錯置。說文曰：縟，繁采飾也。毛詩曰：倬彼雲漢。毛萇曰：雲漢，天河也。</w:t>
      </w:r>
      <w:r w:rsidRPr="00920BFC">
        <w:rPr>
          <w:rFonts w:hint="eastAsia"/>
          <w:b/>
          <w:color w:val="660000"/>
          <w:sz w:val="28"/>
        </w:rPr>
        <w:t>柔祇雪凝，圓靈水鏡。</w:t>
      </w:r>
      <w:r w:rsidRPr="00920BFC">
        <w:rPr>
          <w:rFonts w:hint="eastAsia"/>
        </w:rPr>
        <w:t>柔祇，地也。圓靈，天也。</w:t>
      </w:r>
      <w:r w:rsidRPr="00920BFC">
        <w:rPr>
          <w:rFonts w:hint="eastAsia"/>
          <w:b/>
          <w:color w:val="660000"/>
          <w:sz w:val="28"/>
        </w:rPr>
        <w:t>連觀霜縞，周除冰淨。</w:t>
      </w:r>
      <w:r w:rsidRPr="00920BFC">
        <w:rPr>
          <w:rFonts w:hint="eastAsia"/>
        </w:rPr>
        <w:t>觀，宮觀也。徐幹七喻曰：連觀飛榭。說文曰：除，殿陛也。</w:t>
      </w:r>
      <w:r w:rsidRPr="00920BFC">
        <w:rPr>
          <w:rFonts w:hint="eastAsia"/>
          <w:b/>
          <w:color w:val="660000"/>
          <w:sz w:val="28"/>
        </w:rPr>
        <w:t>君王迺猒晨懽，樂宵宴。收妙舞，弛清縣。</w:t>
      </w:r>
      <w:r w:rsidRPr="00920BFC">
        <w:rPr>
          <w:rFonts w:hint="eastAsia"/>
        </w:rPr>
        <w:t>邊讓章華臺賦曰：妙舞麗於陽阿。長笛賦曰：磬襄弛縣。周禮曰：大憂弛縣。鄭玄曰：弛，釋也。字林曰：弛，解也。韋昭曰：弛，廢也。</w:t>
      </w:r>
      <w:r w:rsidRPr="00920BFC">
        <w:rPr>
          <w:rFonts w:hint="eastAsia"/>
          <w:b/>
          <w:color w:val="660000"/>
          <w:sz w:val="28"/>
        </w:rPr>
        <w:t>去燭房，即月殿。芳酒登，鳴琴薦。</w:t>
      </w:r>
    </w:p>
    <w:p w14:paraId="5E7859FB" w14:textId="5EF8D3DF" w:rsidR="008F46A3" w:rsidRPr="00920BFC" w:rsidRDefault="008F46A3" w:rsidP="00920BFC">
      <w:pPr>
        <w:ind w:firstLine="561"/>
        <w:rPr>
          <w:b/>
          <w:color w:val="660000"/>
          <w:sz w:val="28"/>
        </w:rPr>
      </w:pPr>
      <w:r w:rsidRPr="00920BFC">
        <w:rPr>
          <w:rFonts w:hint="eastAsia"/>
          <w:b/>
          <w:color w:val="660000"/>
          <w:sz w:val="28"/>
        </w:rPr>
        <w:t>若迺涼夜自淒，風篁成韻。</w:t>
      </w:r>
      <w:r w:rsidRPr="00920BFC">
        <w:rPr>
          <w:rFonts w:hint="eastAsia"/>
        </w:rPr>
        <w:t>篁，竹叢生也。風篁，風吹篁也。</w:t>
      </w:r>
      <w:r w:rsidRPr="00920BFC">
        <w:rPr>
          <w:rFonts w:hint="eastAsia"/>
          <w:b/>
          <w:color w:val="660000"/>
          <w:sz w:val="28"/>
        </w:rPr>
        <w:t>親懿莫從，羇孤遞進。</w:t>
      </w:r>
      <w:r w:rsidRPr="00920BFC">
        <w:rPr>
          <w:rFonts w:hint="eastAsia"/>
        </w:rPr>
        <w:t>親懿，懿親也。左氏傳，富辰曰：兄弟雖有小忿，不廢懿親。杜預曰：懿，美也。羇孤，羇客孤子也。言親懿不從遊，而羇旅之孤更進也。</w:t>
      </w:r>
      <w:r w:rsidRPr="00920BFC">
        <w:rPr>
          <w:rFonts w:hint="eastAsia"/>
          <w:b/>
          <w:color w:val="660000"/>
          <w:sz w:val="28"/>
        </w:rPr>
        <w:t>聆皋禽之夕聞，聽朔管之秋引。</w:t>
      </w:r>
      <w:r w:rsidRPr="00920BFC">
        <w:rPr>
          <w:rFonts w:hint="eastAsia"/>
        </w:rPr>
        <w:t>詩曰：鶴鳴九皋。皋禽，鶴也。抱朴子曰：峻概獨立，而皋禽之響振也。朔管，羌笛也。說文曰：管，十二月位在北方，故云朔。秋引，商聲也。</w:t>
      </w:r>
      <w:r w:rsidRPr="00920BFC">
        <w:rPr>
          <w:rFonts w:hint="eastAsia"/>
          <w:b/>
          <w:color w:val="660000"/>
          <w:sz w:val="28"/>
        </w:rPr>
        <w:t>於是絃桐練響，音容選和。</w:t>
      </w:r>
      <w:r w:rsidRPr="00920BFC">
        <w:rPr>
          <w:rFonts w:hint="eastAsia"/>
        </w:rPr>
        <w:t>絃桐，琴也。埤蒼曰：練，擇也。練與揀音義同。桓譚新論曰：神農始削桐</w:t>
      </w:r>
      <w:r w:rsidR="00F355DD">
        <w:rPr>
          <w:rFonts w:hint="eastAsia"/>
        </w:rPr>
        <w:t>爲</w:t>
      </w:r>
      <w:r w:rsidRPr="00920BFC">
        <w:rPr>
          <w:rFonts w:hint="eastAsia"/>
        </w:rPr>
        <w:t>琴，練絲</w:t>
      </w:r>
      <w:r w:rsidR="00F355DD">
        <w:rPr>
          <w:rFonts w:hint="eastAsia"/>
        </w:rPr>
        <w:t>爲</w:t>
      </w:r>
      <w:r w:rsidRPr="00920BFC">
        <w:rPr>
          <w:rFonts w:hint="eastAsia"/>
        </w:rPr>
        <w:t>絃，侯瑛</w:t>
      </w:r>
      <w:r w:rsidRPr="00920BFC">
        <w:rPr>
          <w:rFonts w:hint="eastAsia"/>
        </w:rPr>
        <w:lastRenderedPageBreak/>
        <w:t>箏賦曰</w:t>
      </w:r>
      <w:r w:rsidRPr="00C32D98">
        <w:rPr>
          <w:rStyle w:val="a9"/>
        </w:rPr>
        <w:footnoteReference w:id="1785"/>
      </w:r>
      <w:r w:rsidRPr="00920BFC">
        <w:rPr>
          <w:rFonts w:hint="eastAsia"/>
        </w:rPr>
        <w:t>：察其風采，揀其聲音。鄭玄禮記注曰：選，可選擇也。</w:t>
      </w:r>
      <w:r w:rsidRPr="00920BFC">
        <w:rPr>
          <w:rFonts w:hint="eastAsia"/>
          <w:b/>
          <w:color w:val="660000"/>
          <w:sz w:val="28"/>
        </w:rPr>
        <w:t>徘徊房露，惆悵陽阿。</w:t>
      </w:r>
      <w:r w:rsidRPr="00920BFC">
        <w:rPr>
          <w:rFonts w:hint="eastAsia"/>
        </w:rPr>
        <w:t>防露，蓋古曲也</w:t>
      </w:r>
      <w:r w:rsidRPr="00C32D98">
        <w:rPr>
          <w:rStyle w:val="a9"/>
        </w:rPr>
        <w:footnoteReference w:id="1786"/>
      </w:r>
      <w:r w:rsidRPr="00920BFC">
        <w:rPr>
          <w:rFonts w:hint="eastAsia"/>
        </w:rPr>
        <w:t>。文賦曰：寤防露與桑間，又雖悲而不雅。房與防古字通。淮南子曰：夫歌采菱，發陽阿，鄙人聽之，不若延露以和也</w:t>
      </w:r>
      <w:r w:rsidRPr="00C32D98">
        <w:rPr>
          <w:rStyle w:val="a9"/>
        </w:rPr>
        <w:footnoteReference w:id="1787"/>
      </w:r>
      <w:r w:rsidRPr="00920BFC">
        <w:rPr>
          <w:rFonts w:hint="eastAsia"/>
        </w:rPr>
        <w:t>。</w:t>
      </w:r>
      <w:r w:rsidRPr="00920BFC">
        <w:rPr>
          <w:rFonts w:hint="eastAsia"/>
          <w:b/>
          <w:color w:val="660000"/>
          <w:sz w:val="28"/>
        </w:rPr>
        <w:t>聲林虛籟，淪池滅波。</w:t>
      </w:r>
      <w:r w:rsidRPr="00920BFC">
        <w:rPr>
          <w:rFonts w:hint="eastAsia"/>
        </w:rPr>
        <w:t>此言風將息也。聲林而籟管虛，淪池而大波滅。牽秀相風賦曰：幽林絕響，巨海息波。莊子曰：子綦謂子游曰：夫大塊噫氣，其名曰風，是以無作，作則萬竅怒號，泠風則小和，飄風則大和，厲風濟則衆竅</w:t>
      </w:r>
      <w:r w:rsidR="00F355DD">
        <w:rPr>
          <w:rFonts w:hint="eastAsia"/>
        </w:rPr>
        <w:t>爲</w:t>
      </w:r>
      <w:r w:rsidRPr="00920BFC">
        <w:rPr>
          <w:rFonts w:hint="eastAsia"/>
        </w:rPr>
        <w:t>虛。子游曰：地籟則衆竅是已。郭象曰：烈風作則衆竅實，及其止則衆竅虛。薛君韓詩章句曰：從流而風曰淪。淪，文貌。說文曰：波，水涌也。</w:t>
      </w:r>
      <w:r w:rsidRPr="00920BFC">
        <w:rPr>
          <w:rFonts w:hint="eastAsia"/>
          <w:b/>
          <w:color w:val="660000"/>
          <w:sz w:val="28"/>
        </w:rPr>
        <w:t>情紆軫其何託，愬皓月而長歌。</w:t>
      </w:r>
      <w:r w:rsidRPr="00920BFC">
        <w:rPr>
          <w:rFonts w:hint="eastAsia"/>
        </w:rPr>
        <w:t>楚辭曰：鬱結紆軫兮，離愍而長鞫。王逸曰：紆，曲；軫，痛也。毛詩曰：如彼愬風。毛萇曰：愬，鄉之也。</w:t>
      </w:r>
    </w:p>
    <w:p w14:paraId="4A20CCEC" w14:textId="7AECF74E" w:rsidR="008F46A3" w:rsidRPr="00920BFC" w:rsidRDefault="008F46A3" w:rsidP="00920BFC">
      <w:pPr>
        <w:ind w:firstLine="561"/>
        <w:rPr>
          <w:b/>
          <w:color w:val="660000"/>
          <w:sz w:val="28"/>
        </w:rPr>
      </w:pPr>
      <w:r w:rsidRPr="00920BFC">
        <w:rPr>
          <w:rFonts w:hint="eastAsia"/>
          <w:b/>
          <w:color w:val="660000"/>
          <w:sz w:val="28"/>
        </w:rPr>
        <w:t>歌曰：美人邁兮音塵闕，隔千里兮共明月。</w:t>
      </w:r>
      <w:r w:rsidRPr="00920BFC">
        <w:rPr>
          <w:rFonts w:hint="eastAsia"/>
        </w:rPr>
        <w:t>楚辭曰：望美人兮未來。陸機思歸賦曰：絕音塵於江介，託影響乎洛湄。淮南子曰：道德之論，譬如日月馳騖，千里不能改其處也。</w:t>
      </w:r>
      <w:r w:rsidRPr="00920BFC">
        <w:rPr>
          <w:rFonts w:hint="eastAsia"/>
          <w:b/>
          <w:color w:val="660000"/>
          <w:sz w:val="28"/>
        </w:rPr>
        <w:t>臨風歎兮將焉歇</w:t>
      </w:r>
      <w:r w:rsidRPr="00C32D98">
        <w:rPr>
          <w:rStyle w:val="a9"/>
        </w:rPr>
        <w:footnoteReference w:id="1788"/>
      </w:r>
      <w:r w:rsidRPr="00920BFC">
        <w:rPr>
          <w:rFonts w:hint="eastAsia"/>
          <w:b/>
          <w:color w:val="660000"/>
          <w:sz w:val="28"/>
        </w:rPr>
        <w:t>，川路長兮不可越。</w:t>
      </w:r>
      <w:r w:rsidRPr="00920BFC">
        <w:rPr>
          <w:rFonts w:hint="eastAsia"/>
        </w:rPr>
        <w:t>楚辭曰：臨風怳兮浩歌。</w:t>
      </w:r>
      <w:r w:rsidRPr="00920BFC">
        <w:rPr>
          <w:rFonts w:hint="eastAsia"/>
          <w:b/>
          <w:color w:val="660000"/>
          <w:sz w:val="28"/>
        </w:rPr>
        <w:t>歌響未終，餘景就畢。滿堂變容，迴遑如失。</w:t>
      </w:r>
      <w:r w:rsidRPr="00920BFC">
        <w:rPr>
          <w:rFonts w:hint="eastAsia"/>
        </w:rPr>
        <w:t>說文曰：滿堂飲酒。莊子，子貢曰：夫子見之變容失色。范曄後</w:t>
      </w:r>
      <w:r w:rsidR="003E4D6D" w:rsidRPr="00B81357">
        <w:rPr>
          <w:rFonts w:hint="eastAsia"/>
        </w:rPr>
        <w:t>漢書</w:t>
      </w:r>
      <w:r w:rsidRPr="00920BFC">
        <w:rPr>
          <w:rFonts w:hint="eastAsia"/>
        </w:rPr>
        <w:t>曰：戴良見黃憲反歸，罔然若有失也。</w:t>
      </w:r>
      <w:r w:rsidRPr="00920BFC">
        <w:rPr>
          <w:rFonts w:hint="eastAsia"/>
          <w:b/>
          <w:color w:val="660000"/>
          <w:sz w:val="28"/>
        </w:rPr>
        <w:t>又稱歌曰：月</w:t>
      </w:r>
      <w:r w:rsidR="00820F0B">
        <w:rPr>
          <w:rFonts w:hint="eastAsia"/>
          <w:b/>
          <w:color w:val="660000"/>
          <w:sz w:val="28"/>
        </w:rPr>
        <w:t>旣</w:t>
      </w:r>
      <w:r w:rsidRPr="00920BFC">
        <w:rPr>
          <w:rFonts w:hint="eastAsia"/>
          <w:b/>
          <w:color w:val="660000"/>
          <w:sz w:val="28"/>
        </w:rPr>
        <w:t>沒兮露欲晞，歲方晏兮無與歸。</w:t>
      </w:r>
      <w:r w:rsidRPr="00920BFC">
        <w:rPr>
          <w:rFonts w:hint="eastAsia"/>
        </w:rPr>
        <w:t>楚辭曰：歲</w:t>
      </w:r>
      <w:r w:rsidR="00820F0B">
        <w:rPr>
          <w:rFonts w:hint="eastAsia"/>
        </w:rPr>
        <w:t>旣</w:t>
      </w:r>
      <w:r w:rsidRPr="00920BFC">
        <w:rPr>
          <w:rFonts w:hint="eastAsia"/>
        </w:rPr>
        <w:t>晏兮孰與歸。</w:t>
      </w:r>
      <w:r w:rsidRPr="00920BFC">
        <w:rPr>
          <w:rFonts w:hint="eastAsia"/>
          <w:b/>
          <w:color w:val="660000"/>
          <w:sz w:val="28"/>
        </w:rPr>
        <w:t>佳期可以還，微霜霑人衣！</w:t>
      </w:r>
      <w:r w:rsidRPr="00920BFC">
        <w:rPr>
          <w:rFonts w:hint="eastAsia"/>
        </w:rPr>
        <w:t>楚辭曰：與佳人期兮夕張。又曰：微霜兮夜降。魏文帝善哉行曰：谿谷多悲風，霜露霑人衣。</w:t>
      </w:r>
    </w:p>
    <w:p w14:paraId="6762524C" w14:textId="583528FB" w:rsidR="008F46A3" w:rsidRPr="00920BFC" w:rsidRDefault="008F46A3" w:rsidP="00920BFC">
      <w:pPr>
        <w:ind w:firstLine="561"/>
        <w:rPr>
          <w:b/>
          <w:color w:val="660000"/>
          <w:sz w:val="28"/>
        </w:rPr>
      </w:pPr>
      <w:r w:rsidRPr="00920BFC">
        <w:rPr>
          <w:rFonts w:hint="eastAsia"/>
          <w:b/>
          <w:color w:val="660000"/>
          <w:sz w:val="28"/>
        </w:rPr>
        <w:lastRenderedPageBreak/>
        <w:t>陳王曰：「善。」迺命執事，獻壽羞璧。</w:t>
      </w:r>
      <w:r w:rsidRPr="00920BFC">
        <w:rPr>
          <w:rFonts w:hint="eastAsia"/>
        </w:rPr>
        <w:t>左氏傳，原成叔曰</w:t>
      </w:r>
      <w:r w:rsidRPr="00C32D98">
        <w:rPr>
          <w:rStyle w:val="a9"/>
        </w:rPr>
        <w:footnoteReference w:id="1789"/>
      </w:r>
      <w:r w:rsidRPr="00920BFC">
        <w:rPr>
          <w:rFonts w:hint="eastAsia"/>
        </w:rPr>
        <w:t>：敢私於執事。</w:t>
      </w:r>
      <w:r w:rsidR="003E4D6D" w:rsidRPr="00B81357">
        <w:rPr>
          <w:rFonts w:hint="eastAsia"/>
        </w:rPr>
        <w:t>史記</w:t>
      </w:r>
      <w:r w:rsidRPr="00920BFC">
        <w:rPr>
          <w:rFonts w:hint="eastAsia"/>
        </w:rPr>
        <w:t>曰：平原君以千金</w:t>
      </w:r>
      <w:r w:rsidR="00F355DD">
        <w:rPr>
          <w:rFonts w:hint="eastAsia"/>
        </w:rPr>
        <w:t>爲</w:t>
      </w:r>
      <w:r w:rsidRPr="00920BFC">
        <w:rPr>
          <w:rFonts w:hint="eastAsia"/>
        </w:rPr>
        <w:t>魯連壽。韓詩外傳曰：楚襄王遣使持白璧百雙聘莊子。</w:t>
      </w:r>
      <w:r w:rsidRPr="00920BFC">
        <w:rPr>
          <w:rFonts w:hint="eastAsia"/>
          <w:b/>
          <w:color w:val="660000"/>
          <w:sz w:val="28"/>
        </w:rPr>
        <w:t>敬佩玉音，復之無斁。</w:t>
      </w:r>
      <w:r w:rsidRPr="00920BFC">
        <w:rPr>
          <w:rFonts w:hint="eastAsia"/>
        </w:rPr>
        <w:t>毛詩曰：無金玉爾音。尚書曰：我有周無斁。爾雅曰：斁，猒也。</w:t>
      </w:r>
    </w:p>
    <w:p w14:paraId="41FC2246" w14:textId="77777777" w:rsidR="008F46A3" w:rsidRPr="00397547" w:rsidRDefault="008F46A3" w:rsidP="00397547">
      <w:pPr>
        <w:pStyle w:val="3"/>
        <w:ind w:firstLine="641"/>
      </w:pPr>
      <w:r w:rsidRPr="00397547">
        <w:rPr>
          <w:rFonts w:hint="eastAsia"/>
        </w:rPr>
        <w:t>鳥獸上</w:t>
      </w:r>
    </w:p>
    <w:p w14:paraId="00BBAA28" w14:textId="77777777" w:rsidR="008F46A3" w:rsidRDefault="008F46A3" w:rsidP="007A72AC">
      <w:pPr>
        <w:ind w:firstLine="420"/>
      </w:pPr>
      <w:r w:rsidRPr="00606FBD">
        <w:rPr>
          <w:rFonts w:hint="eastAsia"/>
        </w:rPr>
        <w:t>爾雅曰：兩足而羽謂之禽，四足而毛謂之獸。禽，即鳥也</w:t>
      </w:r>
    </w:p>
    <w:p w14:paraId="3A7B6206"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鵩鳥賦</w:t>
      </w:r>
    </w:p>
    <w:p w14:paraId="2A6C6170" w14:textId="77777777" w:rsidR="008F46A3" w:rsidRDefault="008F46A3" w:rsidP="007A72AC">
      <w:pPr>
        <w:ind w:firstLine="420"/>
      </w:pPr>
      <w:r w:rsidRPr="001C3E29">
        <w:rPr>
          <w:rFonts w:hint="eastAsia"/>
        </w:rPr>
        <w:t>并序</w:t>
      </w:r>
    </w:p>
    <w:p w14:paraId="1AE2E227" w14:textId="5E7CA977" w:rsidR="008F46A3" w:rsidRDefault="008F46A3" w:rsidP="007A72AC">
      <w:pPr>
        <w:ind w:firstLine="560"/>
      </w:pPr>
      <w:r w:rsidRPr="00B81357">
        <w:rPr>
          <w:rFonts w:ascii="楷体" w:eastAsia="楷体" w:hAnsi="楷体" w:hint="eastAsia"/>
          <w:color w:val="660000"/>
          <w:sz w:val="28"/>
        </w:rPr>
        <w:t>賈誼</w:t>
      </w:r>
      <w:r w:rsidR="00D53CE9">
        <w:rPr>
          <w:rFonts w:hint="eastAsia"/>
          <w:b/>
          <w:color w:val="660000"/>
          <w:sz w:val="28"/>
        </w:rPr>
        <w:t xml:space="preserve"> </w:t>
      </w:r>
      <w:r w:rsidR="003E4D6D" w:rsidRPr="00B81357">
        <w:rPr>
          <w:rFonts w:hint="eastAsia"/>
        </w:rPr>
        <w:t>漢書</w:t>
      </w:r>
      <w:r w:rsidRPr="001C3E29">
        <w:rPr>
          <w:rFonts w:hint="eastAsia"/>
        </w:rPr>
        <w:t>曰：賈誼，</w:t>
      </w:r>
      <w:r w:rsidR="003E4D6D" w:rsidRPr="00B81357">
        <w:rPr>
          <w:rFonts w:hint="eastAsia"/>
        </w:rPr>
        <w:t>洛陽</w:t>
      </w:r>
      <w:r w:rsidRPr="001C3E29">
        <w:rPr>
          <w:rFonts w:hint="eastAsia"/>
        </w:rPr>
        <w:t>人也。年十八，屬文稱於郡中。河南太守吳公聞其秀才，召置門下，甚幸愛。後文帝召</w:t>
      </w:r>
      <w:r w:rsidR="00F355DD">
        <w:rPr>
          <w:rFonts w:hint="eastAsia"/>
        </w:rPr>
        <w:t>爲</w:t>
      </w:r>
      <w:r w:rsidRPr="001C3E29">
        <w:rPr>
          <w:rFonts w:hint="eastAsia"/>
        </w:rPr>
        <w:t>博士，</w:t>
      </w:r>
      <w:r w:rsidR="00F355DD">
        <w:rPr>
          <w:rFonts w:hint="eastAsia"/>
        </w:rPr>
        <w:t>爲</w:t>
      </w:r>
      <w:r w:rsidRPr="001C3E29">
        <w:rPr>
          <w:rFonts w:hint="eastAsia"/>
        </w:rPr>
        <w:t>絳、灌、馮敬之屬害之，於是天子疏之，以</w:t>
      </w:r>
      <w:r w:rsidR="00F355DD">
        <w:rPr>
          <w:rFonts w:hint="eastAsia"/>
        </w:rPr>
        <w:t>爲</w:t>
      </w:r>
      <w:r w:rsidRPr="001C3E29">
        <w:rPr>
          <w:rFonts w:hint="eastAsia"/>
        </w:rPr>
        <w:t>長沙王傅。然賈生英特，弱齡秀發，縱橫海之巨鱗，矯沖天之逸翰，而不參謀棘署，贊道槐庭，虛離謗缺，爰傅卑土，發憤嗟命，不亦宜乎？而</w:t>
      </w:r>
      <w:r w:rsidR="003E4D6D" w:rsidRPr="00B81357">
        <w:rPr>
          <w:rFonts w:hint="eastAsia"/>
        </w:rPr>
        <w:t>班固</w:t>
      </w:r>
      <w:r w:rsidRPr="001C3E29">
        <w:rPr>
          <w:rFonts w:hint="eastAsia"/>
        </w:rPr>
        <w:t>謂之未</w:t>
      </w:r>
      <w:r w:rsidR="00F355DD">
        <w:rPr>
          <w:rFonts w:hint="eastAsia"/>
        </w:rPr>
        <w:t>爲</w:t>
      </w:r>
      <w:r w:rsidRPr="001C3E29">
        <w:rPr>
          <w:rFonts w:hint="eastAsia"/>
        </w:rPr>
        <w:t>不達，斯言過矣！</w:t>
      </w:r>
    </w:p>
    <w:p w14:paraId="0D0AAB31" w14:textId="545BB69F" w:rsidR="008F46A3" w:rsidRDefault="008F46A3" w:rsidP="007A72AC">
      <w:pPr>
        <w:ind w:firstLine="561"/>
      </w:pPr>
      <w:r w:rsidRPr="001C3E29">
        <w:rPr>
          <w:rFonts w:hint="eastAsia"/>
          <w:b/>
          <w:color w:val="660000"/>
          <w:sz w:val="28"/>
        </w:rPr>
        <w:t>誼</w:t>
      </w:r>
      <w:r w:rsidR="00F355DD">
        <w:rPr>
          <w:rFonts w:hint="eastAsia"/>
          <w:b/>
          <w:color w:val="660000"/>
          <w:sz w:val="28"/>
        </w:rPr>
        <w:t>爲</w:t>
      </w:r>
      <w:r w:rsidRPr="001C3E29">
        <w:rPr>
          <w:rFonts w:hint="eastAsia"/>
          <w:b/>
          <w:color w:val="660000"/>
          <w:sz w:val="28"/>
        </w:rPr>
        <w:t>長沙王傅，</w:t>
      </w:r>
      <w:r w:rsidR="003E4D6D" w:rsidRPr="00B81357">
        <w:rPr>
          <w:rFonts w:hint="eastAsia"/>
        </w:rPr>
        <w:t>漢書</w:t>
      </w:r>
      <w:r w:rsidRPr="001C3E29">
        <w:rPr>
          <w:rFonts w:hint="eastAsia"/>
        </w:rPr>
        <w:t>云：誼</w:t>
      </w:r>
      <w:r w:rsidR="00F355DD">
        <w:rPr>
          <w:rFonts w:hint="eastAsia"/>
        </w:rPr>
        <w:t>爲</w:t>
      </w:r>
      <w:r w:rsidRPr="001C3E29">
        <w:rPr>
          <w:rFonts w:hint="eastAsia"/>
        </w:rPr>
        <w:t>長沙王太傅，三年，鵩入誼舍。又云：後歲餘，文帝思誼，徵拜</w:t>
      </w:r>
      <w:r w:rsidR="00F355DD">
        <w:rPr>
          <w:rFonts w:hint="eastAsia"/>
        </w:rPr>
        <w:t>爲</w:t>
      </w:r>
      <w:r w:rsidRPr="001C3E29">
        <w:rPr>
          <w:rFonts w:hint="eastAsia"/>
        </w:rPr>
        <w:t>梁王傅，然文帝之世，王長沙者，唯有吳芮之子孫耳。經史不載其謚號，故難得而詳也。又，景帝十三王傳曰：長沙定王發母唐姬無寵，故王卑濕國。</w:t>
      </w:r>
      <w:r w:rsidRPr="001C3E29">
        <w:rPr>
          <w:rFonts w:hint="eastAsia"/>
          <w:b/>
          <w:color w:val="660000"/>
          <w:sz w:val="28"/>
        </w:rPr>
        <w:t>三年，有鵩鳥飛入誼舍，止於坐隅，鵩似鴞，不祥鳥也。</w:t>
      </w:r>
      <w:r w:rsidRPr="001C3E29">
        <w:rPr>
          <w:rFonts w:hint="eastAsia"/>
        </w:rPr>
        <w:t>晉灼曰：巴蜀異物志曰：有鳥小如雞，體有文色，上俗因形名之曰鵩。不能遠飛，行不出域。鴞，于妖切。</w:t>
      </w:r>
      <w:r w:rsidRPr="001C3E29">
        <w:rPr>
          <w:rFonts w:hint="eastAsia"/>
          <w:b/>
          <w:color w:val="660000"/>
          <w:sz w:val="28"/>
        </w:rPr>
        <w:t>誼</w:t>
      </w:r>
      <w:r w:rsidR="00820F0B">
        <w:rPr>
          <w:rFonts w:hint="eastAsia"/>
          <w:b/>
          <w:color w:val="660000"/>
          <w:sz w:val="28"/>
        </w:rPr>
        <w:t>旣</w:t>
      </w:r>
      <w:r w:rsidRPr="001C3E29">
        <w:rPr>
          <w:rFonts w:hint="eastAsia"/>
          <w:b/>
          <w:color w:val="660000"/>
          <w:sz w:val="28"/>
        </w:rPr>
        <w:t>以謫居長沙</w:t>
      </w:r>
      <w:r w:rsidRPr="00C32D98">
        <w:rPr>
          <w:rStyle w:val="a9"/>
        </w:rPr>
        <w:footnoteReference w:id="1790"/>
      </w:r>
      <w:r w:rsidRPr="001C3E29">
        <w:rPr>
          <w:rFonts w:hint="eastAsia"/>
          <w:b/>
          <w:color w:val="660000"/>
          <w:sz w:val="28"/>
        </w:rPr>
        <w:t>，</w:t>
      </w:r>
      <w:r w:rsidRPr="001C3E29">
        <w:rPr>
          <w:rFonts w:hint="eastAsia"/>
        </w:rPr>
        <w:t>韋昭曰：</w:t>
      </w:r>
      <w:r w:rsidRPr="001C3E29">
        <w:rPr>
          <w:rFonts w:hint="eastAsia"/>
        </w:rPr>
        <w:lastRenderedPageBreak/>
        <w:t>謫，譴也。</w:t>
      </w:r>
      <w:r w:rsidRPr="001C3E29">
        <w:rPr>
          <w:rFonts w:hint="eastAsia"/>
          <w:b/>
          <w:color w:val="660000"/>
          <w:sz w:val="28"/>
        </w:rPr>
        <w:t>長沙卑濕，誼自傷悼，以</w:t>
      </w:r>
      <w:r w:rsidR="00F355DD">
        <w:rPr>
          <w:rFonts w:hint="eastAsia"/>
          <w:b/>
          <w:color w:val="660000"/>
          <w:sz w:val="28"/>
        </w:rPr>
        <w:t>爲</w:t>
      </w:r>
      <w:r w:rsidRPr="001C3E29">
        <w:rPr>
          <w:rFonts w:hint="eastAsia"/>
          <w:b/>
          <w:color w:val="660000"/>
          <w:sz w:val="28"/>
        </w:rPr>
        <w:t>壽不得長，迺</w:t>
      </w:r>
      <w:r w:rsidR="00F355DD">
        <w:rPr>
          <w:rFonts w:hint="eastAsia"/>
          <w:b/>
          <w:color w:val="660000"/>
          <w:sz w:val="28"/>
        </w:rPr>
        <w:t>爲</w:t>
      </w:r>
      <w:r w:rsidRPr="001C3E29">
        <w:rPr>
          <w:rFonts w:hint="eastAsia"/>
          <w:b/>
          <w:color w:val="660000"/>
          <w:sz w:val="28"/>
        </w:rPr>
        <w:t>賦以自廣。</w:t>
      </w:r>
      <w:r w:rsidRPr="001C3E29">
        <w:rPr>
          <w:rFonts w:hint="eastAsia"/>
        </w:rPr>
        <w:t>自廣，自寬也。</w:t>
      </w:r>
      <w:r w:rsidRPr="001C3E29">
        <w:rPr>
          <w:rFonts w:hint="eastAsia"/>
          <w:b/>
          <w:color w:val="660000"/>
          <w:sz w:val="28"/>
        </w:rPr>
        <w:t>其辭曰：</w:t>
      </w:r>
    </w:p>
    <w:p w14:paraId="6D56330A" w14:textId="77777777" w:rsidR="008F46A3" w:rsidRDefault="008F46A3" w:rsidP="007A72AC">
      <w:pPr>
        <w:ind w:firstLine="561"/>
      </w:pPr>
      <w:r w:rsidRPr="001C3E29">
        <w:rPr>
          <w:rFonts w:hint="eastAsia"/>
          <w:b/>
          <w:color w:val="660000"/>
          <w:sz w:val="28"/>
        </w:rPr>
        <w:t>單閼之歲兮，四月孟夏。</w:t>
      </w:r>
      <w:r w:rsidRPr="001C3E29">
        <w:rPr>
          <w:rFonts w:hint="eastAsia"/>
        </w:rPr>
        <w:t>爾雅曰：太歲在卯曰單閼。徐廣曰：文帝六年歲在丁卯。</w:t>
      </w:r>
      <w:r w:rsidRPr="001C3E29">
        <w:rPr>
          <w:rFonts w:hint="eastAsia"/>
          <w:b/>
          <w:color w:val="660000"/>
          <w:sz w:val="28"/>
        </w:rPr>
        <w:t>庚子日斜兮，鵩集予舍。</w:t>
      </w:r>
      <w:r w:rsidRPr="001C3E29">
        <w:rPr>
          <w:rFonts w:hint="eastAsia"/>
        </w:rPr>
        <w:t>李奇曰：日西斜時也。</w:t>
      </w:r>
      <w:r w:rsidRPr="001C3E29">
        <w:rPr>
          <w:rFonts w:hint="eastAsia"/>
          <w:b/>
          <w:color w:val="660000"/>
          <w:sz w:val="28"/>
        </w:rPr>
        <w:t>止于坐隅兮，貌甚閑暇。</w:t>
      </w:r>
      <w:r w:rsidRPr="001C3E29">
        <w:rPr>
          <w:rFonts w:hint="eastAsia"/>
        </w:rPr>
        <w:t>閑暇，不驚恐也</w:t>
      </w:r>
      <w:r w:rsidRPr="00C32D98">
        <w:rPr>
          <w:rStyle w:val="a9"/>
        </w:rPr>
        <w:footnoteReference w:id="1791"/>
      </w:r>
      <w:r w:rsidRPr="001C3E29">
        <w:rPr>
          <w:rFonts w:hint="eastAsia"/>
        </w:rPr>
        <w:t>。</w:t>
      </w:r>
      <w:r w:rsidRPr="001C3E29">
        <w:rPr>
          <w:rFonts w:hint="eastAsia"/>
          <w:b/>
          <w:color w:val="660000"/>
          <w:sz w:val="28"/>
        </w:rPr>
        <w:t>異物來萃兮，私怪其故。</w:t>
      </w:r>
      <w:r w:rsidRPr="001C3E29">
        <w:rPr>
          <w:rFonts w:hint="eastAsia"/>
        </w:rPr>
        <w:t>萃，集也。</w:t>
      </w:r>
      <w:r w:rsidRPr="001C3E29">
        <w:rPr>
          <w:rFonts w:hint="eastAsia"/>
          <w:b/>
          <w:color w:val="660000"/>
          <w:sz w:val="28"/>
        </w:rPr>
        <w:t>發書占之兮，讖言其度。</w:t>
      </w:r>
      <w:r w:rsidRPr="001C3E29">
        <w:rPr>
          <w:rFonts w:hint="eastAsia"/>
        </w:rPr>
        <w:t>說文曰：讖，驗也。有徵驗之書，河、洛所出書曰讖。</w:t>
      </w:r>
      <w:r w:rsidRPr="001C3E29">
        <w:rPr>
          <w:rFonts w:hint="eastAsia"/>
          <w:b/>
          <w:color w:val="660000"/>
          <w:sz w:val="28"/>
        </w:rPr>
        <w:t>曰：野鳥入室兮，主人將去。請問于鵩兮，予去何之？</w:t>
      </w:r>
      <w:r w:rsidRPr="001C3E29">
        <w:rPr>
          <w:rFonts w:hint="eastAsia"/>
        </w:rPr>
        <w:t>善曰：讖于鵩鳥也</w:t>
      </w:r>
      <w:r w:rsidRPr="00C32D98">
        <w:rPr>
          <w:rStyle w:val="a9"/>
        </w:rPr>
        <w:footnoteReference w:id="1792"/>
      </w:r>
      <w:r w:rsidRPr="001C3E29">
        <w:rPr>
          <w:rFonts w:hint="eastAsia"/>
        </w:rPr>
        <w:t>。</w:t>
      </w:r>
      <w:r w:rsidRPr="001C3E29">
        <w:rPr>
          <w:rFonts w:hint="eastAsia"/>
          <w:b/>
          <w:color w:val="660000"/>
          <w:sz w:val="28"/>
        </w:rPr>
        <w:t>吉乎告我，凶言其災。淹速之度兮，語予其期。</w:t>
      </w:r>
      <w:r w:rsidRPr="001C3E29">
        <w:rPr>
          <w:rFonts w:hint="eastAsia"/>
        </w:rPr>
        <w:t>淹，遲也。速，疾也。謂死生之遲疾也。</w:t>
      </w:r>
      <w:r w:rsidRPr="001C3E29">
        <w:rPr>
          <w:rFonts w:hint="eastAsia"/>
          <w:b/>
          <w:color w:val="660000"/>
          <w:sz w:val="28"/>
        </w:rPr>
        <w:t>鵩迺歎息，舉首奮翼，口不能言，請對以臆。</w:t>
      </w:r>
      <w:r w:rsidRPr="001C3E29">
        <w:rPr>
          <w:rFonts w:hint="eastAsia"/>
        </w:rPr>
        <w:t>請以臆中之事以對也。</w:t>
      </w:r>
    </w:p>
    <w:p w14:paraId="1EF10856" w14:textId="1E150CE1" w:rsidR="008F46A3" w:rsidRDefault="008F46A3" w:rsidP="007A72AC">
      <w:pPr>
        <w:ind w:firstLine="561"/>
      </w:pPr>
      <w:r w:rsidRPr="001C3E29">
        <w:rPr>
          <w:rFonts w:hint="eastAsia"/>
          <w:b/>
          <w:color w:val="660000"/>
          <w:sz w:val="28"/>
        </w:rPr>
        <w:t>萬物變化兮，固無休息。</w:t>
      </w:r>
      <w:r w:rsidRPr="001C3E29">
        <w:rPr>
          <w:rFonts w:hint="eastAsia"/>
        </w:rPr>
        <w:t>莊子曰：已化而生，又化而死。鶡冠子曰：固無休息</w:t>
      </w:r>
      <w:r w:rsidRPr="00C32D98">
        <w:rPr>
          <w:rStyle w:val="a9"/>
        </w:rPr>
        <w:footnoteReference w:id="1793"/>
      </w:r>
      <w:r w:rsidRPr="001C3E29">
        <w:rPr>
          <w:rFonts w:hint="eastAsia"/>
        </w:rPr>
        <w:t>。</w:t>
      </w:r>
      <w:r w:rsidRPr="001C3E29">
        <w:rPr>
          <w:rFonts w:hint="eastAsia"/>
          <w:b/>
          <w:color w:val="660000"/>
          <w:sz w:val="28"/>
        </w:rPr>
        <w:t>斡流而遷兮，或推而還。</w:t>
      </w:r>
      <w:r w:rsidRPr="001C3E29">
        <w:rPr>
          <w:rFonts w:hint="eastAsia"/>
        </w:rPr>
        <w:t>如淳曰：斡，轉也。善曰：鶡冠子曰：斡流遷徙，固無休息。</w:t>
      </w:r>
      <w:r w:rsidRPr="001C3E29">
        <w:rPr>
          <w:rFonts w:hint="eastAsia"/>
          <w:b/>
          <w:color w:val="660000"/>
          <w:sz w:val="28"/>
        </w:rPr>
        <w:t>形氣轉續兮，變化而蟺。</w:t>
      </w:r>
      <w:r w:rsidRPr="001C3E29">
        <w:rPr>
          <w:rFonts w:hint="eastAsia"/>
        </w:rPr>
        <w:t>韋昭曰：而，如也。蘇林曰：轉續，相傳與也。蟺，音蟬，如蜩蟬之蛻化也；或曰：蟺，相連也。</w:t>
      </w:r>
      <w:r w:rsidRPr="001C3E29">
        <w:rPr>
          <w:rFonts w:hint="eastAsia"/>
          <w:b/>
          <w:color w:val="660000"/>
          <w:sz w:val="28"/>
        </w:rPr>
        <w:t>沕穆無窮兮，胡可勝言。</w:t>
      </w:r>
      <w:r w:rsidRPr="001C3E29">
        <w:rPr>
          <w:rFonts w:hint="eastAsia"/>
        </w:rPr>
        <w:t>沕穆，不可分別也。顏師古曰</w:t>
      </w:r>
      <w:r w:rsidRPr="00C32D98">
        <w:rPr>
          <w:rStyle w:val="a9"/>
        </w:rPr>
        <w:footnoteReference w:id="1794"/>
      </w:r>
      <w:r w:rsidRPr="001C3E29">
        <w:rPr>
          <w:rFonts w:hint="eastAsia"/>
        </w:rPr>
        <w:t>：沕穆，微深也。鶡冠子曰：變化無窮，何可勝言。沕，亡筆切。</w:t>
      </w:r>
      <w:r w:rsidRPr="001C3E29">
        <w:rPr>
          <w:rFonts w:hint="eastAsia"/>
          <w:b/>
          <w:color w:val="660000"/>
          <w:sz w:val="28"/>
        </w:rPr>
        <w:t>禍兮福所倚，福兮禍所伏。</w:t>
      </w:r>
      <w:r w:rsidRPr="001C3E29">
        <w:rPr>
          <w:rFonts w:hint="eastAsia"/>
        </w:rPr>
        <w:t>鶡冠子曰：禍乎福之所倚，福乎禍之所伏。老子注曰：倚，因也。聖人遭禍而能悔過，責己脩善則禍去福來也。中人得福而</w:t>
      </w:r>
      <w:r w:rsidR="00F355DD">
        <w:rPr>
          <w:rFonts w:hint="eastAsia"/>
        </w:rPr>
        <w:t>爲</w:t>
      </w:r>
      <w:r w:rsidRPr="001C3E29">
        <w:rPr>
          <w:rFonts w:hint="eastAsia"/>
        </w:rPr>
        <w:t>驕恣，則福去而禍來也。</w:t>
      </w:r>
      <w:r w:rsidRPr="001C3E29">
        <w:rPr>
          <w:rFonts w:hint="eastAsia"/>
          <w:b/>
          <w:color w:val="660000"/>
          <w:sz w:val="28"/>
        </w:rPr>
        <w:t>憂喜聚門兮，吉凶同域。</w:t>
      </w:r>
      <w:r w:rsidRPr="001C3E29">
        <w:rPr>
          <w:rFonts w:hint="eastAsia"/>
        </w:rPr>
        <w:t>鶡冠子曰：憂喜聚門，吉凶同域。或作最，亦聚也。董仲舒云：弔者在門，慶者在廬。</w:t>
      </w:r>
      <w:r w:rsidRPr="001C3E29">
        <w:rPr>
          <w:rFonts w:hint="eastAsia"/>
        </w:rPr>
        <w:lastRenderedPageBreak/>
        <w:t>今言皆在門者好惡，故言同域也。</w:t>
      </w:r>
      <w:r w:rsidRPr="001C3E29">
        <w:rPr>
          <w:rFonts w:hint="eastAsia"/>
          <w:b/>
          <w:color w:val="660000"/>
          <w:sz w:val="28"/>
        </w:rPr>
        <w:t>彼吳強大兮，夫差以敗。越棲會稽兮，句踐霸世。</w:t>
      </w:r>
      <w:r w:rsidRPr="001C3E29">
        <w:rPr>
          <w:rFonts w:hint="eastAsia"/>
        </w:rPr>
        <w:t>鶡冠子曰：失反</w:t>
      </w:r>
      <w:r w:rsidR="00F355DD">
        <w:rPr>
          <w:rFonts w:hint="eastAsia"/>
        </w:rPr>
        <w:t>爲</w:t>
      </w:r>
      <w:r w:rsidRPr="001C3E29">
        <w:rPr>
          <w:rFonts w:hint="eastAsia"/>
        </w:rPr>
        <w:t>得，成反</w:t>
      </w:r>
      <w:r w:rsidR="00F355DD">
        <w:rPr>
          <w:rFonts w:hint="eastAsia"/>
        </w:rPr>
        <w:t>爲</w:t>
      </w:r>
      <w:r w:rsidRPr="001C3E29">
        <w:rPr>
          <w:rFonts w:hint="eastAsia"/>
        </w:rPr>
        <w:t>敗。吳大兵強，夫差以困；越棲會稽，句踐霸世。</w:t>
      </w:r>
      <w:r w:rsidR="003E4D6D" w:rsidRPr="00B81357">
        <w:rPr>
          <w:rFonts w:hint="eastAsia"/>
        </w:rPr>
        <w:t>史記</w:t>
      </w:r>
      <w:r w:rsidRPr="001C3E29">
        <w:rPr>
          <w:rFonts w:hint="eastAsia"/>
        </w:rPr>
        <w:t>曰：越王句踐，其先允常，與吳王闔閭戰而相怨伐</w:t>
      </w:r>
      <w:r w:rsidRPr="00C32D98">
        <w:rPr>
          <w:rStyle w:val="a9"/>
        </w:rPr>
        <w:footnoteReference w:id="1795"/>
      </w:r>
      <w:r w:rsidRPr="001C3E29">
        <w:rPr>
          <w:rFonts w:hint="eastAsia"/>
        </w:rPr>
        <w:t>。允常卒，子句踐立，是</w:t>
      </w:r>
      <w:r w:rsidR="00F355DD">
        <w:rPr>
          <w:rFonts w:hint="eastAsia"/>
        </w:rPr>
        <w:t>爲</w:t>
      </w:r>
      <w:r w:rsidRPr="001C3E29">
        <w:rPr>
          <w:rFonts w:hint="eastAsia"/>
        </w:rPr>
        <w:t>越王。闔閭聞允常死，乃興師伐越。越王句踐使士挑戰，射傷吳王闔閭，闔閭且死</w:t>
      </w:r>
      <w:r w:rsidRPr="00C32D98">
        <w:rPr>
          <w:rStyle w:val="a9"/>
        </w:rPr>
        <w:footnoteReference w:id="1796"/>
      </w:r>
      <w:r w:rsidRPr="001C3E29">
        <w:rPr>
          <w:rFonts w:hint="eastAsia"/>
        </w:rPr>
        <w:t>，告其子夫差曰：必無忘越。三年，句踐聞吳王夫差日夜勒兵，且以報越，欲先吳未發往伐之，范蠡諫曰：不可。王曰：已決之矣。遂興師</w:t>
      </w:r>
      <w:r w:rsidRPr="00C32D98">
        <w:rPr>
          <w:rStyle w:val="a9"/>
        </w:rPr>
        <w:footnoteReference w:id="1797"/>
      </w:r>
      <w:r w:rsidRPr="001C3E29">
        <w:rPr>
          <w:rFonts w:hint="eastAsia"/>
        </w:rPr>
        <w:t>。吳王聞之，悉精兵以伐越，敗之夫椒。越王乃以甲兵五千人，棲於會稽。吳師追而圍之。越王謂范蠡曰：以不聽子，故至於此，</w:t>
      </w:r>
      <w:r w:rsidR="00F355DD">
        <w:rPr>
          <w:rFonts w:hint="eastAsia"/>
        </w:rPr>
        <w:t>爲</w:t>
      </w:r>
      <w:r w:rsidRPr="001C3E29">
        <w:rPr>
          <w:rFonts w:hint="eastAsia"/>
        </w:rPr>
        <w:t>之奈何！蠡對曰：持滿者與天，定傾者與人，節事者以地</w:t>
      </w:r>
      <w:r w:rsidRPr="00C32D98">
        <w:rPr>
          <w:rStyle w:val="a9"/>
        </w:rPr>
        <w:footnoteReference w:id="1798"/>
      </w:r>
      <w:r w:rsidRPr="001C3E29">
        <w:rPr>
          <w:rFonts w:hint="eastAsia"/>
        </w:rPr>
        <w:t>，卑辭厚禮以遺之，不許</w:t>
      </w:r>
      <w:r w:rsidRPr="00C32D98">
        <w:rPr>
          <w:rStyle w:val="a9"/>
        </w:rPr>
        <w:footnoteReference w:id="1799"/>
      </w:r>
      <w:r w:rsidRPr="001C3E29">
        <w:rPr>
          <w:rFonts w:hint="eastAsia"/>
        </w:rPr>
        <w:t>，而身與之市。句踐曰：諾。乃令大夫種行成於吳，膝行頓首曰：君王亡臣句踐，使陪臣種</w:t>
      </w:r>
      <w:r w:rsidRPr="00C32D98">
        <w:rPr>
          <w:rStyle w:val="a9"/>
        </w:rPr>
        <w:footnoteReference w:id="1800"/>
      </w:r>
      <w:r w:rsidRPr="001C3E29">
        <w:rPr>
          <w:rFonts w:hint="eastAsia"/>
        </w:rPr>
        <w:t>敢告下執事</w:t>
      </w:r>
      <w:r w:rsidRPr="00C32D98">
        <w:rPr>
          <w:rStyle w:val="a9"/>
        </w:rPr>
        <w:footnoteReference w:id="1801"/>
      </w:r>
      <w:r w:rsidRPr="001C3E29">
        <w:rPr>
          <w:rFonts w:hint="eastAsia"/>
        </w:rPr>
        <w:t>，句踐請</w:t>
      </w:r>
      <w:r w:rsidR="00F355DD">
        <w:rPr>
          <w:rFonts w:hint="eastAsia"/>
        </w:rPr>
        <w:t>爲</w:t>
      </w:r>
      <w:r w:rsidRPr="001C3E29">
        <w:rPr>
          <w:rFonts w:hint="eastAsia"/>
        </w:rPr>
        <w:t>臣，妻</w:t>
      </w:r>
      <w:r w:rsidR="00F355DD">
        <w:rPr>
          <w:rFonts w:hint="eastAsia"/>
        </w:rPr>
        <w:t>爲</w:t>
      </w:r>
      <w:r w:rsidRPr="001C3E29">
        <w:rPr>
          <w:rFonts w:hint="eastAsia"/>
        </w:rPr>
        <w:t>妾。吳王將許</w:t>
      </w:r>
      <w:r w:rsidRPr="00C32D98">
        <w:rPr>
          <w:rStyle w:val="a9"/>
        </w:rPr>
        <w:footnoteReference w:id="1802"/>
      </w:r>
      <w:r w:rsidRPr="001C3E29">
        <w:rPr>
          <w:rFonts w:hint="eastAsia"/>
        </w:rPr>
        <w:t>，子胥言於吳王曰：天以越賜吳，勿許也。吳王不聽，卒許越平。句踐自會稽歸，拊循其士民伐吳，大破吳，因留圍之三年。越遂棲吳王於姑蘇山。吳王謝曰：吾老矣，不能事君王。遂自殺</w:t>
      </w:r>
      <w:r w:rsidRPr="00C32D98">
        <w:rPr>
          <w:rStyle w:val="a9"/>
        </w:rPr>
        <w:footnoteReference w:id="1803"/>
      </w:r>
      <w:r w:rsidRPr="001C3E29">
        <w:rPr>
          <w:rFonts w:hint="eastAsia"/>
        </w:rPr>
        <w:t>。乃蔽面曰</w:t>
      </w:r>
      <w:r w:rsidRPr="00C32D98">
        <w:rPr>
          <w:rStyle w:val="a9"/>
        </w:rPr>
        <w:footnoteReference w:id="1804"/>
      </w:r>
      <w:r w:rsidRPr="001C3E29">
        <w:rPr>
          <w:rFonts w:hint="eastAsia"/>
        </w:rPr>
        <w:t>：吾無以見子胥也。高誘淮南子注云：山處曰棲。越滅吳稱霸。</w:t>
      </w:r>
      <w:r w:rsidRPr="001C3E29">
        <w:rPr>
          <w:rFonts w:hint="eastAsia"/>
          <w:b/>
          <w:color w:val="660000"/>
          <w:sz w:val="28"/>
        </w:rPr>
        <w:t>斯游遂成兮，卒被五刑。</w:t>
      </w:r>
      <w:r w:rsidR="003E4D6D" w:rsidRPr="00B81357">
        <w:rPr>
          <w:rFonts w:hint="eastAsia"/>
        </w:rPr>
        <w:t>應劭</w:t>
      </w:r>
      <w:r w:rsidRPr="001C3E29">
        <w:rPr>
          <w:rFonts w:hint="eastAsia"/>
        </w:rPr>
        <w:t>曰：李斯西游於秦，身登相位，二世時，</w:t>
      </w:r>
      <w:r w:rsidR="00F355DD">
        <w:rPr>
          <w:rFonts w:hint="eastAsia"/>
        </w:rPr>
        <w:t>爲</w:t>
      </w:r>
      <w:r w:rsidRPr="001C3E29">
        <w:rPr>
          <w:rFonts w:hint="eastAsia"/>
        </w:rPr>
        <w:t>趙高所讒，身被五刑。</w:t>
      </w:r>
      <w:r w:rsidRPr="001C3E29">
        <w:rPr>
          <w:rFonts w:hint="eastAsia"/>
          <w:b/>
          <w:color w:val="660000"/>
          <w:sz w:val="28"/>
        </w:rPr>
        <w:t>傅說胥靡兮，迺相武丁。</w:t>
      </w:r>
      <w:r w:rsidRPr="001C3E29">
        <w:rPr>
          <w:rFonts w:hint="eastAsia"/>
        </w:rPr>
        <w:t>尚書曰：高宗夢得說，使百工營求諸野，得諸傅巖，爰立作相。孔安國曰：傅氏之巖，通道所經，有澗水壞道，使胥靡刑人築護此道，說賢而隱，代胥靡築之。莊子曰：夫道，傅說得之以相武丁。</w:t>
      </w:r>
      <w:r w:rsidRPr="001C3E29">
        <w:rPr>
          <w:rFonts w:hint="eastAsia"/>
          <w:b/>
          <w:color w:val="660000"/>
          <w:sz w:val="28"/>
        </w:rPr>
        <w:t>夫禍之與福兮，何異糾纆。</w:t>
      </w:r>
      <w:r w:rsidRPr="001C3E29">
        <w:rPr>
          <w:rFonts w:hint="eastAsia"/>
        </w:rPr>
        <w:t>字林曰：糾，兩合繩。</w:t>
      </w:r>
      <w:r w:rsidRPr="001C3E29">
        <w:rPr>
          <w:rFonts w:hint="eastAsia"/>
        </w:rPr>
        <w:lastRenderedPageBreak/>
        <w:t>纆，三合繩。</w:t>
      </w:r>
      <w:r w:rsidR="003E4D6D" w:rsidRPr="00B81357">
        <w:rPr>
          <w:rFonts w:hint="eastAsia"/>
        </w:rPr>
        <w:t>應劭</w:t>
      </w:r>
      <w:r w:rsidRPr="001C3E29">
        <w:rPr>
          <w:rFonts w:hint="eastAsia"/>
        </w:rPr>
        <w:t>曰：禍福相與</w:t>
      </w:r>
      <w:r w:rsidR="00F355DD">
        <w:rPr>
          <w:rFonts w:hint="eastAsia"/>
        </w:rPr>
        <w:t>爲</w:t>
      </w:r>
      <w:r w:rsidRPr="001C3E29">
        <w:rPr>
          <w:rFonts w:hint="eastAsia"/>
        </w:rPr>
        <w:t>表裏，如糾纆索相附會也。臣瓚曰：糾，絞也。纆，索也。鶡冠子曰：禍與福如糾纆也。</w:t>
      </w:r>
      <w:r w:rsidRPr="001C3E29">
        <w:rPr>
          <w:rFonts w:hint="eastAsia"/>
          <w:b/>
          <w:color w:val="660000"/>
          <w:sz w:val="28"/>
        </w:rPr>
        <w:t>命不可說兮，孰知其極。</w:t>
      </w:r>
      <w:r w:rsidRPr="001C3E29">
        <w:rPr>
          <w:rFonts w:hint="eastAsia"/>
        </w:rPr>
        <w:t>鶡冠子曰：終則有始，孰知其極。老子道德經曰：孰知其極。河上公注曰：禍福更相生死，孰知其窮極時也。顏監曰：極，止也。</w:t>
      </w:r>
      <w:r w:rsidRPr="001C3E29">
        <w:rPr>
          <w:rFonts w:hint="eastAsia"/>
          <w:b/>
          <w:color w:val="660000"/>
          <w:sz w:val="28"/>
        </w:rPr>
        <w:t>水激則旱兮，矢激則遠。萬物迴薄兮，振盪相轉。</w:t>
      </w:r>
      <w:r w:rsidRPr="001C3E29">
        <w:rPr>
          <w:rFonts w:hint="eastAsia"/>
        </w:rPr>
        <w:t>言矢飛水流，各有常度，</w:t>
      </w:r>
      <w:r w:rsidR="00F355DD">
        <w:rPr>
          <w:rFonts w:hint="eastAsia"/>
        </w:rPr>
        <w:t>爲</w:t>
      </w:r>
      <w:r w:rsidRPr="001C3E29">
        <w:rPr>
          <w:rFonts w:hint="eastAsia"/>
        </w:rPr>
        <w:t>物所激，或旱或遠，斯則萬物變化，烏有常則乎？鶡冠子曰：水激則悍，矢激則遠，精神迴薄，振蕩相轉。悍與旱同，並戶但切。呂氏春秋曰：激矢遠，激水旱。</w:t>
      </w:r>
      <w:r w:rsidRPr="001C3E29">
        <w:rPr>
          <w:rFonts w:hint="eastAsia"/>
          <w:b/>
          <w:color w:val="660000"/>
          <w:sz w:val="28"/>
        </w:rPr>
        <w:t>雲蒸雨降兮，糾錯相紛。</w:t>
      </w:r>
      <w:r w:rsidRPr="001C3E29">
        <w:rPr>
          <w:rFonts w:hint="eastAsia"/>
        </w:rPr>
        <w:t>黃帝素問曰：地氣上</w:t>
      </w:r>
      <w:r w:rsidR="00F355DD">
        <w:rPr>
          <w:rFonts w:hint="eastAsia"/>
        </w:rPr>
        <w:t>爲</w:t>
      </w:r>
      <w:r w:rsidRPr="001C3E29">
        <w:rPr>
          <w:rFonts w:hint="eastAsia"/>
        </w:rPr>
        <w:t>雲，天氣下</w:t>
      </w:r>
      <w:r w:rsidR="00F355DD">
        <w:rPr>
          <w:rFonts w:hint="eastAsia"/>
        </w:rPr>
        <w:t>爲</w:t>
      </w:r>
      <w:r w:rsidRPr="001C3E29">
        <w:rPr>
          <w:rFonts w:hint="eastAsia"/>
        </w:rPr>
        <w:t>雨。韋昭國語注曰：蒸，升也。</w:t>
      </w:r>
      <w:r w:rsidRPr="001C3E29">
        <w:rPr>
          <w:rFonts w:hint="eastAsia"/>
          <w:b/>
          <w:color w:val="660000"/>
          <w:sz w:val="28"/>
        </w:rPr>
        <w:t>大鈞播物兮，坱圠無垠。</w:t>
      </w:r>
      <w:r w:rsidRPr="001C3E29">
        <w:rPr>
          <w:rFonts w:hint="eastAsia"/>
        </w:rPr>
        <w:t>如淳曰：陶者作器於鈞上，此以造化</w:t>
      </w:r>
      <w:r w:rsidR="00F355DD">
        <w:rPr>
          <w:rFonts w:hint="eastAsia"/>
        </w:rPr>
        <w:t>爲</w:t>
      </w:r>
      <w:r w:rsidRPr="001C3E29">
        <w:rPr>
          <w:rFonts w:hint="eastAsia"/>
        </w:rPr>
        <w:t>大鈞。</w:t>
      </w:r>
      <w:r w:rsidR="003E4D6D" w:rsidRPr="00B81357">
        <w:rPr>
          <w:rFonts w:hint="eastAsia"/>
        </w:rPr>
        <w:t>應劭</w:t>
      </w:r>
      <w:r w:rsidRPr="001C3E29">
        <w:rPr>
          <w:rFonts w:hint="eastAsia"/>
        </w:rPr>
        <w:t>曰：陰陽造化，如鈞之造器也，其氣坱圠非有限齊也。善曰：坱，烏黨切。圠，烏黠切。</w:t>
      </w:r>
      <w:r w:rsidRPr="001C3E29">
        <w:rPr>
          <w:rFonts w:hint="eastAsia"/>
          <w:b/>
          <w:color w:val="660000"/>
          <w:sz w:val="28"/>
        </w:rPr>
        <w:t>天不可預慮兮，道不可預謀。</w:t>
      </w:r>
      <w:r w:rsidRPr="001C3E29">
        <w:rPr>
          <w:rFonts w:hint="eastAsia"/>
        </w:rPr>
        <w:t>鶡冠子曰：天不可預謀，道不可預慮。</w:t>
      </w:r>
      <w:r w:rsidRPr="001C3E29">
        <w:rPr>
          <w:rFonts w:hint="eastAsia"/>
          <w:b/>
          <w:color w:val="660000"/>
          <w:sz w:val="28"/>
        </w:rPr>
        <w:t>遲速有命兮，焉識其時。</w:t>
      </w:r>
      <w:r w:rsidRPr="001C3E29">
        <w:rPr>
          <w:rFonts w:hint="eastAsia"/>
        </w:rPr>
        <w:t>鶡冠子曰：遲速止息，必中參伍。焉識其時，見下文也。</w:t>
      </w:r>
    </w:p>
    <w:p w14:paraId="1FD98EE8" w14:textId="7A3460AC" w:rsidR="008F46A3" w:rsidRDefault="008F46A3" w:rsidP="007A72AC">
      <w:pPr>
        <w:ind w:firstLine="561"/>
      </w:pPr>
      <w:r w:rsidRPr="001C3E29">
        <w:rPr>
          <w:rFonts w:hint="eastAsia"/>
          <w:b/>
          <w:color w:val="660000"/>
          <w:sz w:val="28"/>
        </w:rPr>
        <w:t>且夫天地</w:t>
      </w:r>
      <w:r w:rsidR="00F355DD">
        <w:rPr>
          <w:rFonts w:hint="eastAsia"/>
          <w:b/>
          <w:color w:val="660000"/>
          <w:sz w:val="28"/>
        </w:rPr>
        <w:t>爲</w:t>
      </w:r>
      <w:r w:rsidRPr="001C3E29">
        <w:rPr>
          <w:rFonts w:hint="eastAsia"/>
          <w:b/>
          <w:color w:val="660000"/>
          <w:sz w:val="28"/>
        </w:rPr>
        <w:t>鑪兮，造化</w:t>
      </w:r>
      <w:r w:rsidR="00F355DD">
        <w:rPr>
          <w:rFonts w:hint="eastAsia"/>
          <w:b/>
          <w:color w:val="660000"/>
          <w:sz w:val="28"/>
        </w:rPr>
        <w:t>爲</w:t>
      </w:r>
      <w:r w:rsidRPr="001C3E29">
        <w:rPr>
          <w:rFonts w:hint="eastAsia"/>
          <w:b/>
          <w:color w:val="660000"/>
          <w:sz w:val="28"/>
        </w:rPr>
        <w:t>工。</w:t>
      </w:r>
      <w:r w:rsidRPr="001C3E29">
        <w:rPr>
          <w:rFonts w:hint="eastAsia"/>
        </w:rPr>
        <w:t>莊子，子黎曰：今一以天地</w:t>
      </w:r>
      <w:r w:rsidR="00F355DD">
        <w:rPr>
          <w:rFonts w:hint="eastAsia"/>
        </w:rPr>
        <w:t>爲</w:t>
      </w:r>
      <w:r w:rsidRPr="001C3E29">
        <w:rPr>
          <w:rFonts w:hint="eastAsia"/>
        </w:rPr>
        <w:t>大鑪，以造化</w:t>
      </w:r>
      <w:r w:rsidR="00F355DD">
        <w:rPr>
          <w:rFonts w:hint="eastAsia"/>
        </w:rPr>
        <w:t>爲</w:t>
      </w:r>
      <w:r w:rsidRPr="001C3E29">
        <w:rPr>
          <w:rFonts w:hint="eastAsia"/>
        </w:rPr>
        <w:t>大冶，惡乎往而不可哉？</w:t>
      </w:r>
      <w:r w:rsidRPr="001C3E29">
        <w:rPr>
          <w:rFonts w:hint="eastAsia"/>
          <w:b/>
          <w:color w:val="660000"/>
          <w:sz w:val="28"/>
        </w:rPr>
        <w:t>陰陽</w:t>
      </w:r>
      <w:r w:rsidR="00F355DD">
        <w:rPr>
          <w:rFonts w:hint="eastAsia"/>
          <w:b/>
          <w:color w:val="660000"/>
          <w:sz w:val="28"/>
        </w:rPr>
        <w:t>爲</w:t>
      </w:r>
      <w:r w:rsidRPr="001C3E29">
        <w:rPr>
          <w:rFonts w:hint="eastAsia"/>
          <w:b/>
          <w:color w:val="660000"/>
          <w:sz w:val="28"/>
        </w:rPr>
        <w:t>炭兮，萬物</w:t>
      </w:r>
      <w:r w:rsidR="00F355DD">
        <w:rPr>
          <w:rFonts w:hint="eastAsia"/>
          <w:b/>
          <w:color w:val="660000"/>
          <w:sz w:val="28"/>
        </w:rPr>
        <w:t>爲</w:t>
      </w:r>
      <w:r w:rsidRPr="001C3E29">
        <w:rPr>
          <w:rFonts w:hint="eastAsia"/>
          <w:b/>
          <w:color w:val="660000"/>
          <w:sz w:val="28"/>
        </w:rPr>
        <w:t>銅。合散消息兮，安有常則。</w:t>
      </w:r>
      <w:r w:rsidRPr="001C3E29">
        <w:rPr>
          <w:rFonts w:hint="eastAsia"/>
        </w:rPr>
        <w:t>莊子曰：人之生也，氣之聚也，聚</w:t>
      </w:r>
      <w:r w:rsidR="00F355DD">
        <w:rPr>
          <w:rFonts w:hint="eastAsia"/>
        </w:rPr>
        <w:t>爲</w:t>
      </w:r>
      <w:r w:rsidRPr="001C3E29">
        <w:rPr>
          <w:rFonts w:hint="eastAsia"/>
        </w:rPr>
        <w:t>生，散</w:t>
      </w:r>
      <w:r w:rsidR="00F355DD">
        <w:rPr>
          <w:rFonts w:hint="eastAsia"/>
        </w:rPr>
        <w:t>爲</w:t>
      </w:r>
      <w:r w:rsidRPr="001C3E29">
        <w:rPr>
          <w:rFonts w:hint="eastAsia"/>
        </w:rPr>
        <w:t>死。鶡冠子曰：同合消散，孰識其時。</w:t>
      </w:r>
      <w:r w:rsidRPr="001C3E29">
        <w:rPr>
          <w:rFonts w:hint="eastAsia"/>
          <w:b/>
          <w:color w:val="660000"/>
          <w:sz w:val="28"/>
        </w:rPr>
        <w:t>千變萬化兮，未始有極。</w:t>
      </w:r>
      <w:r w:rsidRPr="001C3E29">
        <w:rPr>
          <w:rFonts w:hint="eastAsia"/>
        </w:rPr>
        <w:t>列子曰：千變萬化，不可窮極。莊子曰：若人之形者，萬化而未始有極。司馬彪曰：當復化而</w:t>
      </w:r>
      <w:r w:rsidR="00F355DD">
        <w:rPr>
          <w:rFonts w:hint="eastAsia"/>
        </w:rPr>
        <w:t>爲</w:t>
      </w:r>
      <w:r w:rsidRPr="001C3E29">
        <w:rPr>
          <w:rFonts w:hint="eastAsia"/>
        </w:rPr>
        <w:t>無。</w:t>
      </w:r>
      <w:r w:rsidRPr="001C3E29">
        <w:rPr>
          <w:rFonts w:hint="eastAsia"/>
          <w:b/>
          <w:color w:val="660000"/>
          <w:sz w:val="28"/>
        </w:rPr>
        <w:t>忽然</w:t>
      </w:r>
      <w:r w:rsidR="00F355DD">
        <w:rPr>
          <w:rFonts w:hint="eastAsia"/>
          <w:b/>
          <w:color w:val="660000"/>
          <w:sz w:val="28"/>
        </w:rPr>
        <w:t>爲</w:t>
      </w:r>
      <w:r w:rsidRPr="001C3E29">
        <w:rPr>
          <w:rFonts w:hint="eastAsia"/>
          <w:b/>
          <w:color w:val="660000"/>
          <w:sz w:val="28"/>
        </w:rPr>
        <w:t>人兮，何足控摶</w:t>
      </w:r>
      <w:r w:rsidRPr="00C32D98">
        <w:rPr>
          <w:rStyle w:val="a9"/>
        </w:rPr>
        <w:footnoteReference w:id="1805"/>
      </w:r>
      <w:r w:rsidRPr="001C3E29">
        <w:rPr>
          <w:rFonts w:hint="eastAsia"/>
          <w:b/>
          <w:color w:val="660000"/>
          <w:sz w:val="28"/>
        </w:rPr>
        <w:t>。</w:t>
      </w:r>
      <w:r w:rsidRPr="001C3E29">
        <w:rPr>
          <w:rFonts w:hint="eastAsia"/>
        </w:rPr>
        <w:t>控摶，愛生之意也</w:t>
      </w:r>
      <w:r w:rsidRPr="00C32D98">
        <w:rPr>
          <w:rStyle w:val="a9"/>
        </w:rPr>
        <w:footnoteReference w:id="1806"/>
      </w:r>
      <w:r w:rsidRPr="001C3E29">
        <w:rPr>
          <w:rFonts w:hint="eastAsia"/>
        </w:rPr>
        <w:t>。孟康曰：控，引也。摶，持也。言人生忽然，何足引持自貴惜也。如淳曰：摶，音團，或作揣。晉灼曰：許慎云：揣，量也。度商曰揣，言何足度量己之年命長短而惜之乎。按</w:t>
      </w:r>
      <w:r w:rsidR="003E4D6D" w:rsidRPr="00B81357">
        <w:rPr>
          <w:rFonts w:hint="eastAsia"/>
        </w:rPr>
        <w:t>史記</w:t>
      </w:r>
      <w:r w:rsidRPr="001C3E29">
        <w:rPr>
          <w:rFonts w:hint="eastAsia"/>
        </w:rPr>
        <w:t>英布傳云果如薛公揣之，陳平云生揣我何念，皆訓</w:t>
      </w:r>
      <w:r w:rsidR="00F355DD">
        <w:rPr>
          <w:rFonts w:hint="eastAsia"/>
        </w:rPr>
        <w:t>爲</w:t>
      </w:r>
      <w:r w:rsidRPr="001C3E29">
        <w:rPr>
          <w:rFonts w:hint="eastAsia"/>
        </w:rPr>
        <w:t>量，與晉灼說同，音初毀切，又丁果切。但字者滋也，不可膠柱，在</w:t>
      </w:r>
      <w:r w:rsidRPr="001C3E29">
        <w:rPr>
          <w:rFonts w:hint="eastAsia"/>
        </w:rPr>
        <w:lastRenderedPageBreak/>
        <w:t>此賦訓摶</w:t>
      </w:r>
      <w:r w:rsidR="00F355DD">
        <w:rPr>
          <w:rFonts w:hint="eastAsia"/>
        </w:rPr>
        <w:t>爲</w:t>
      </w:r>
      <w:r w:rsidRPr="001C3E29">
        <w:rPr>
          <w:rFonts w:hint="eastAsia"/>
        </w:rPr>
        <w:t>量，義似未是。至於合韻，全復參差，且</w:t>
      </w:r>
      <w:r w:rsidR="003E4D6D" w:rsidRPr="00B81357">
        <w:rPr>
          <w:rFonts w:hint="eastAsia"/>
        </w:rPr>
        <w:t>史記</w:t>
      </w:r>
      <w:r w:rsidRPr="001C3E29">
        <w:rPr>
          <w:rFonts w:hint="eastAsia"/>
        </w:rPr>
        <w:t>揣作摶字，如淳、孟康義</w:t>
      </w:r>
      <w:r w:rsidR="00F355DD">
        <w:rPr>
          <w:rFonts w:hint="eastAsia"/>
        </w:rPr>
        <w:t>爲</w:t>
      </w:r>
      <w:r w:rsidRPr="001C3E29">
        <w:rPr>
          <w:rFonts w:hint="eastAsia"/>
        </w:rPr>
        <w:t>是也。善曰：鶡冠子曰</w:t>
      </w:r>
      <w:r w:rsidRPr="00C32D98">
        <w:rPr>
          <w:rStyle w:val="a9"/>
        </w:rPr>
        <w:footnoteReference w:id="1807"/>
      </w:r>
      <w:r w:rsidRPr="001C3E29">
        <w:rPr>
          <w:rFonts w:hint="eastAsia"/>
        </w:rPr>
        <w:t>：彼時之至，安可復還，安可控摶也。</w:t>
      </w:r>
      <w:r w:rsidRPr="001C3E29">
        <w:rPr>
          <w:rFonts w:hint="eastAsia"/>
          <w:b/>
          <w:color w:val="660000"/>
          <w:sz w:val="28"/>
        </w:rPr>
        <w:t>化</w:t>
      </w:r>
      <w:r w:rsidR="00F355DD">
        <w:rPr>
          <w:rFonts w:hint="eastAsia"/>
          <w:b/>
          <w:color w:val="660000"/>
          <w:sz w:val="28"/>
        </w:rPr>
        <w:t>爲</w:t>
      </w:r>
      <w:r w:rsidRPr="001C3E29">
        <w:rPr>
          <w:rFonts w:hint="eastAsia"/>
          <w:b/>
          <w:color w:val="660000"/>
          <w:sz w:val="28"/>
        </w:rPr>
        <w:t>異物兮，又何足患。</w:t>
      </w:r>
      <w:r w:rsidRPr="001C3E29">
        <w:rPr>
          <w:rFonts w:hint="eastAsia"/>
        </w:rPr>
        <w:t>師古曰：患，音還</w:t>
      </w:r>
      <w:r w:rsidRPr="00C32D98">
        <w:rPr>
          <w:rStyle w:val="a9"/>
        </w:rPr>
        <w:footnoteReference w:id="1808"/>
      </w:r>
      <w:r w:rsidRPr="001C3E29">
        <w:rPr>
          <w:rFonts w:hint="eastAsia"/>
        </w:rPr>
        <w:t>。言人皆死變化，我何足患之。莊子曰：假於異物，託於同體。郭璞曰</w:t>
      </w:r>
      <w:r w:rsidRPr="00C32D98">
        <w:rPr>
          <w:rStyle w:val="a9"/>
        </w:rPr>
        <w:footnoteReference w:id="1809"/>
      </w:r>
      <w:r w:rsidRPr="001C3E29">
        <w:rPr>
          <w:rFonts w:hint="eastAsia"/>
        </w:rPr>
        <w:t>：假，因也。今死生聚散，變化無方，皆異物也。</w:t>
      </w:r>
      <w:r w:rsidRPr="001C3E29">
        <w:rPr>
          <w:rFonts w:hint="eastAsia"/>
          <w:b/>
          <w:color w:val="660000"/>
          <w:sz w:val="28"/>
        </w:rPr>
        <w:t>小智自私兮，賤彼貴我。</w:t>
      </w:r>
      <w:r w:rsidRPr="001C3E29">
        <w:rPr>
          <w:rFonts w:hint="eastAsia"/>
        </w:rPr>
        <w:t>列子曰：小智自私怨之府。莊子，北海若曰：以道觀之，無貴無賤。以物觀之，自貴而相賤。鶡冠子曰：小智立趣，好惡自懼。</w:t>
      </w:r>
      <w:r w:rsidRPr="001C3E29">
        <w:rPr>
          <w:rFonts w:hint="eastAsia"/>
          <w:b/>
          <w:color w:val="660000"/>
          <w:sz w:val="28"/>
        </w:rPr>
        <w:t>達人大觀兮，物無不可。</w:t>
      </w:r>
      <w:r w:rsidRPr="001C3E29">
        <w:rPr>
          <w:rFonts w:hint="eastAsia"/>
        </w:rPr>
        <w:t>鶡冠子曰：達人大觀，乃見其符。莊子曰：物故有所然，物故有所可，無物不然，無物不可。</w:t>
      </w:r>
      <w:r w:rsidRPr="001C3E29">
        <w:rPr>
          <w:rFonts w:hint="eastAsia"/>
          <w:b/>
          <w:color w:val="660000"/>
          <w:sz w:val="28"/>
        </w:rPr>
        <w:t>貪夫殉財兮，烈士殉名。</w:t>
      </w:r>
      <w:r w:rsidRPr="001C3E29">
        <w:rPr>
          <w:rFonts w:hint="eastAsia"/>
        </w:rPr>
        <w:t>列子云：胥士之殉名，貪夫之殉財，天下皆然，不獨一人。司馬彪曰：殉，營也。瓚曰：以身從物曰殉。</w:t>
      </w:r>
      <w:r w:rsidRPr="001C3E29">
        <w:rPr>
          <w:rFonts w:hint="eastAsia"/>
          <w:b/>
          <w:color w:val="660000"/>
          <w:sz w:val="28"/>
        </w:rPr>
        <w:t>夸者死權兮，品庶每生。</w:t>
      </w:r>
      <w:r w:rsidRPr="001C3E29">
        <w:rPr>
          <w:rFonts w:hint="eastAsia"/>
        </w:rPr>
        <w:t>善曰：鶡冠子曰：夸者死權，自貴矜容殉名。司馬彪莊子注曰：夸，虛名也。孟康曰：每，貪也。莊子曰：貪生失理。</w:t>
      </w:r>
      <w:r w:rsidRPr="001C3E29">
        <w:rPr>
          <w:rFonts w:hint="eastAsia"/>
          <w:b/>
          <w:color w:val="660000"/>
          <w:sz w:val="28"/>
        </w:rPr>
        <w:t>怵迫之徒兮，或趨東西</w:t>
      </w:r>
      <w:r w:rsidRPr="00C32D98">
        <w:rPr>
          <w:rStyle w:val="a9"/>
        </w:rPr>
        <w:footnoteReference w:id="1810"/>
      </w:r>
      <w:r w:rsidRPr="001C3E29">
        <w:rPr>
          <w:rFonts w:hint="eastAsia"/>
          <w:b/>
          <w:color w:val="660000"/>
          <w:sz w:val="28"/>
        </w:rPr>
        <w:t>。</w:t>
      </w:r>
      <w:r w:rsidRPr="001C3E29">
        <w:rPr>
          <w:rFonts w:hint="eastAsia"/>
        </w:rPr>
        <w:t>孟康曰：怵，</w:t>
      </w:r>
      <w:r w:rsidR="00F355DD">
        <w:rPr>
          <w:rFonts w:hint="eastAsia"/>
        </w:rPr>
        <w:t>爲</w:t>
      </w:r>
      <w:r w:rsidRPr="001C3E29">
        <w:rPr>
          <w:rFonts w:hint="eastAsia"/>
        </w:rPr>
        <w:t>利所誘怵也。迫，迫貧賤也。東西趨利也。趨，音娶。怵，音戍。</w:t>
      </w:r>
      <w:r w:rsidRPr="001C3E29">
        <w:rPr>
          <w:rFonts w:hint="eastAsia"/>
          <w:b/>
          <w:color w:val="660000"/>
          <w:sz w:val="28"/>
        </w:rPr>
        <w:t>大人不曲兮，意變齊同。</w:t>
      </w:r>
      <w:r w:rsidRPr="001C3E29">
        <w:rPr>
          <w:rFonts w:hint="eastAsia"/>
        </w:rPr>
        <w:t>大人者，與天地</w:t>
      </w:r>
      <w:r w:rsidRPr="00C32D98">
        <w:rPr>
          <w:rStyle w:val="a9"/>
        </w:rPr>
        <w:footnoteReference w:id="1811"/>
      </w:r>
      <w:r w:rsidRPr="001C3E29">
        <w:rPr>
          <w:rFonts w:hint="eastAsia"/>
        </w:rPr>
        <w:t>合其德。</w:t>
      </w:r>
      <w:r w:rsidRPr="001C3E29">
        <w:rPr>
          <w:rFonts w:hint="eastAsia"/>
          <w:b/>
          <w:color w:val="660000"/>
          <w:sz w:val="28"/>
        </w:rPr>
        <w:t>愚士繫俗兮，窘若囚拘</w:t>
      </w:r>
      <w:r w:rsidRPr="00C32D98">
        <w:rPr>
          <w:rStyle w:val="a9"/>
        </w:rPr>
        <w:footnoteReference w:id="1812"/>
      </w:r>
      <w:r w:rsidRPr="001C3E29">
        <w:rPr>
          <w:rFonts w:hint="eastAsia"/>
          <w:b/>
          <w:color w:val="660000"/>
          <w:sz w:val="28"/>
        </w:rPr>
        <w:t>。</w:t>
      </w:r>
      <w:r w:rsidRPr="001C3E29">
        <w:rPr>
          <w:rFonts w:hint="eastAsia"/>
        </w:rPr>
        <w:t>莊子曰：不肖繫俗。窘，囚拘之貌，求殞切。</w:t>
      </w:r>
      <w:r w:rsidRPr="001C3E29">
        <w:rPr>
          <w:rFonts w:hint="eastAsia"/>
          <w:b/>
          <w:color w:val="660000"/>
          <w:sz w:val="28"/>
        </w:rPr>
        <w:t>至人遺物兮，獨與道俱。</w:t>
      </w:r>
      <w:r w:rsidRPr="001C3E29">
        <w:rPr>
          <w:rFonts w:hint="eastAsia"/>
        </w:rPr>
        <w:t>莊子曰：不離於真謂之至人。又孔子謂老聃曰：形體若槁木，似遺物而立於獨也。鶡冠子曰：聖人捐物。又曰：至人不遺，動與道俱。</w:t>
      </w:r>
      <w:r w:rsidRPr="001C3E29">
        <w:rPr>
          <w:rFonts w:hint="eastAsia"/>
          <w:b/>
          <w:color w:val="660000"/>
          <w:sz w:val="28"/>
        </w:rPr>
        <w:t>衆人惑惑兮，好惡積億。</w:t>
      </w:r>
      <w:r w:rsidRPr="001C3E29">
        <w:rPr>
          <w:rFonts w:hint="eastAsia"/>
        </w:rPr>
        <w:t>李奇曰：惑惑，東西也。所好所惡，積之萬億也。鶡冠子曰：</w:t>
      </w:r>
      <w:r w:rsidRPr="001C3E29">
        <w:rPr>
          <w:rFonts w:hint="eastAsia"/>
        </w:rPr>
        <w:lastRenderedPageBreak/>
        <w:t>衆人惑惑，迫於嗜慾。</w:t>
      </w:r>
      <w:r w:rsidRPr="001C3E29">
        <w:rPr>
          <w:rFonts w:hint="eastAsia"/>
          <w:b/>
          <w:color w:val="660000"/>
          <w:sz w:val="28"/>
        </w:rPr>
        <w:t>真人恬漠兮，獨與道息。</w:t>
      </w:r>
      <w:r w:rsidRPr="001C3E29">
        <w:rPr>
          <w:rFonts w:hint="eastAsia"/>
        </w:rPr>
        <w:t>文子曰：得天地之道，故謂之真人也。莊子曰：虛靜恬淡、寂漠無</w:t>
      </w:r>
      <w:r w:rsidR="00F355DD">
        <w:rPr>
          <w:rFonts w:hint="eastAsia"/>
        </w:rPr>
        <w:t>爲</w:t>
      </w:r>
      <w:r w:rsidRPr="001C3E29">
        <w:rPr>
          <w:rFonts w:hint="eastAsia"/>
        </w:rPr>
        <w:t>者，道德之至也。</w:t>
      </w:r>
      <w:r w:rsidRPr="001C3E29">
        <w:rPr>
          <w:rFonts w:hint="eastAsia"/>
          <w:b/>
          <w:color w:val="660000"/>
          <w:sz w:val="28"/>
        </w:rPr>
        <w:t>釋智遺形兮，超然自喪。</w:t>
      </w:r>
      <w:r w:rsidRPr="001C3E29">
        <w:rPr>
          <w:rFonts w:hint="eastAsia"/>
        </w:rPr>
        <w:t>莊子云：仲尼問於顏回曰：何謂坐忘？回曰：墮支體，黜聰明，離形去智，同於大道，此謂坐忘。司馬彪曰：坐而自忘其身。老子曰；燕處超然。莊子曰：南伯子綦曰：嗟乎！我悲人之自喪。</w:t>
      </w:r>
      <w:r w:rsidRPr="001C3E29">
        <w:rPr>
          <w:rFonts w:hint="eastAsia"/>
          <w:b/>
          <w:color w:val="660000"/>
          <w:sz w:val="28"/>
        </w:rPr>
        <w:t>寥廓忽荒</w:t>
      </w:r>
      <w:r w:rsidRPr="001C3E29">
        <w:rPr>
          <w:rFonts w:hint="eastAsia"/>
        </w:rPr>
        <w:t>怳</w:t>
      </w:r>
      <w:r w:rsidRPr="001C3E29">
        <w:rPr>
          <w:rFonts w:hint="eastAsia"/>
          <w:b/>
          <w:color w:val="660000"/>
          <w:sz w:val="28"/>
        </w:rPr>
        <w:t>兮，與道翱翔。</w:t>
      </w:r>
      <w:r w:rsidRPr="001C3E29">
        <w:rPr>
          <w:rFonts w:hint="eastAsia"/>
        </w:rPr>
        <w:t>寥廓忽荒，元氣未分之貌。廣雅曰：廖，深也。廓，空也。鶡冠子曰：與道翱翔。</w:t>
      </w:r>
      <w:r w:rsidRPr="001C3E29">
        <w:rPr>
          <w:rFonts w:hint="eastAsia"/>
          <w:b/>
          <w:color w:val="660000"/>
          <w:sz w:val="28"/>
        </w:rPr>
        <w:t>乘流則逝兮，得坻則止</w:t>
      </w:r>
      <w:r w:rsidRPr="00C32D98">
        <w:rPr>
          <w:rStyle w:val="a9"/>
        </w:rPr>
        <w:footnoteReference w:id="1813"/>
      </w:r>
      <w:r w:rsidRPr="001C3E29">
        <w:rPr>
          <w:rFonts w:hint="eastAsia"/>
          <w:b/>
          <w:color w:val="660000"/>
          <w:sz w:val="28"/>
        </w:rPr>
        <w:t>。</w:t>
      </w:r>
      <w:r w:rsidRPr="001C3E29">
        <w:rPr>
          <w:rFonts w:hint="eastAsia"/>
        </w:rPr>
        <w:t>孟康曰：易，坎</w:t>
      </w:r>
      <w:r w:rsidR="00F355DD">
        <w:rPr>
          <w:rFonts w:hint="eastAsia"/>
        </w:rPr>
        <w:t>爲</w:t>
      </w:r>
      <w:r w:rsidRPr="001C3E29">
        <w:rPr>
          <w:rFonts w:hint="eastAsia"/>
        </w:rPr>
        <w:t>險，遇險難而止也。張晏曰：坻，水中小洲也。坻或</w:t>
      </w:r>
      <w:r w:rsidR="00F355DD">
        <w:rPr>
          <w:rFonts w:hint="eastAsia"/>
        </w:rPr>
        <w:t>爲</w:t>
      </w:r>
      <w:r w:rsidRPr="001C3E29">
        <w:rPr>
          <w:rFonts w:hint="eastAsia"/>
        </w:rPr>
        <w:t>坎。又曰：易明夷則仕</w:t>
      </w:r>
      <w:r w:rsidRPr="00C32D98">
        <w:rPr>
          <w:rStyle w:val="a9"/>
        </w:rPr>
        <w:footnoteReference w:id="1814"/>
      </w:r>
      <w:r w:rsidRPr="001C3E29">
        <w:rPr>
          <w:rFonts w:hint="eastAsia"/>
        </w:rPr>
        <w:t>，險難則隱。鶡冠子曰：乘流以逝。</w:t>
      </w:r>
      <w:r w:rsidRPr="001C3E29">
        <w:rPr>
          <w:rFonts w:hint="eastAsia"/>
          <w:b/>
          <w:color w:val="660000"/>
          <w:sz w:val="28"/>
        </w:rPr>
        <w:t>縱軀委命兮；不私與己。</w:t>
      </w:r>
      <w:r w:rsidRPr="001C3E29">
        <w:rPr>
          <w:rFonts w:hint="eastAsia"/>
        </w:rPr>
        <w:t>鶡冠子曰：縱軀委命，與時往來。</w:t>
      </w:r>
    </w:p>
    <w:p w14:paraId="784C0E94" w14:textId="77777777" w:rsidR="008F46A3" w:rsidRDefault="008F46A3" w:rsidP="007A72AC">
      <w:pPr>
        <w:ind w:firstLine="561"/>
      </w:pPr>
      <w:r w:rsidRPr="001C3E29">
        <w:rPr>
          <w:rFonts w:hint="eastAsia"/>
          <w:b/>
          <w:color w:val="660000"/>
          <w:sz w:val="28"/>
        </w:rPr>
        <w:t>其生兮若浮，其死兮若休。</w:t>
      </w:r>
      <w:r w:rsidRPr="001C3E29">
        <w:rPr>
          <w:rFonts w:hint="eastAsia"/>
        </w:rPr>
        <w:t>莊子曰：其生若浮，其死若休。</w:t>
      </w:r>
      <w:r w:rsidRPr="001C3E29">
        <w:rPr>
          <w:rFonts w:hint="eastAsia"/>
          <w:b/>
          <w:color w:val="660000"/>
          <w:sz w:val="28"/>
        </w:rPr>
        <w:t>澹乎若深泉之靜，泛乎若不繫之舟。</w:t>
      </w:r>
      <w:r w:rsidRPr="001C3E29">
        <w:rPr>
          <w:rFonts w:hint="eastAsia"/>
        </w:rPr>
        <w:t>莊子，老聃曰：其居也，淵而靜，其唯人心乎。鶡冠子曰：泛泛乎若不繫之舟。</w:t>
      </w:r>
      <w:r w:rsidRPr="001C3E29">
        <w:rPr>
          <w:rFonts w:hint="eastAsia"/>
          <w:b/>
          <w:color w:val="660000"/>
          <w:sz w:val="28"/>
        </w:rPr>
        <w:t>不以生故自寶兮，養空而浮。</w:t>
      </w:r>
      <w:r w:rsidRPr="001C3E29">
        <w:rPr>
          <w:rFonts w:hint="eastAsia"/>
        </w:rPr>
        <w:t>鄧展曰：自寶，自貴也。鄭氏曰：道家養空，虛若浮舟也。莊子曰：汎若不繫之舟，虛而遨遊。</w:t>
      </w:r>
      <w:r w:rsidRPr="001C3E29">
        <w:rPr>
          <w:rFonts w:hint="eastAsia"/>
          <w:b/>
          <w:color w:val="660000"/>
          <w:sz w:val="28"/>
        </w:rPr>
        <w:t>德人無累</w:t>
      </w:r>
      <w:r w:rsidRPr="00C32D98">
        <w:rPr>
          <w:rStyle w:val="a9"/>
        </w:rPr>
        <w:footnoteReference w:id="1815"/>
      </w:r>
      <w:r w:rsidRPr="001C3E29">
        <w:rPr>
          <w:rFonts w:hint="eastAsia"/>
          <w:b/>
          <w:color w:val="660000"/>
          <w:sz w:val="28"/>
        </w:rPr>
        <w:t>，知命不憂。</w:t>
      </w:r>
      <w:r w:rsidRPr="001C3E29">
        <w:rPr>
          <w:rFonts w:hint="eastAsia"/>
        </w:rPr>
        <w:t>莊子，苑風曰：願聞德人。淳芒曰：德人者，居無思，行無慮也。又曰：聖人循天之理，故無天災，故無物累。周易曰：樂天知命，故不憂。</w:t>
      </w:r>
      <w:r w:rsidRPr="001C3E29">
        <w:rPr>
          <w:rFonts w:hint="eastAsia"/>
          <w:b/>
          <w:color w:val="660000"/>
          <w:sz w:val="28"/>
        </w:rPr>
        <w:t>細故蔕芥，何足以疑。</w:t>
      </w:r>
      <w:r w:rsidRPr="001C3E29">
        <w:rPr>
          <w:rFonts w:hint="eastAsia"/>
        </w:rPr>
        <w:t>鶡冠子曰：細故袃葪，奚足以疑。袃葪與蔕芥，古字通。張揖子虛賦注曰：蔕芥，刺鯁也。</w:t>
      </w:r>
    </w:p>
    <w:p w14:paraId="18D83BBB"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lastRenderedPageBreak/>
        <w:t>鸚鸝賦</w:t>
      </w:r>
    </w:p>
    <w:p w14:paraId="3A782111" w14:textId="77777777" w:rsidR="008F46A3" w:rsidRDefault="008F46A3" w:rsidP="007A72AC">
      <w:pPr>
        <w:ind w:firstLine="420"/>
      </w:pPr>
      <w:r w:rsidRPr="00AB6D61">
        <w:rPr>
          <w:rFonts w:hint="eastAsia"/>
        </w:rPr>
        <w:t>并序。山海經曰：黃山有鳥，其狀如鴞，青羽赤喙，人舌能言，名鸚鵡也。注曰：舌似小兒舌，腳指前後各兩。鵡，一作䳇，莫口切。</w:t>
      </w:r>
    </w:p>
    <w:p w14:paraId="2D99627E" w14:textId="26B80B45" w:rsidR="008F46A3" w:rsidRDefault="008F46A3" w:rsidP="007A72AC">
      <w:pPr>
        <w:ind w:firstLine="560"/>
      </w:pPr>
      <w:r w:rsidRPr="00B81357">
        <w:rPr>
          <w:rFonts w:ascii="楷体" w:eastAsia="楷体" w:hAnsi="楷体" w:hint="eastAsia"/>
          <w:color w:val="660000"/>
          <w:sz w:val="28"/>
        </w:rPr>
        <w:t>禰正平</w:t>
      </w:r>
      <w:r w:rsidR="00D53CE9">
        <w:rPr>
          <w:rFonts w:hint="eastAsia"/>
          <w:b/>
          <w:color w:val="660000"/>
          <w:sz w:val="28"/>
        </w:rPr>
        <w:t xml:space="preserve"> </w:t>
      </w:r>
      <w:r w:rsidRPr="001C3E29">
        <w:rPr>
          <w:rFonts w:hint="eastAsia"/>
        </w:rPr>
        <w:t>范曄後</w:t>
      </w:r>
      <w:r w:rsidR="003E4D6D" w:rsidRPr="00B81357">
        <w:rPr>
          <w:rFonts w:hint="eastAsia"/>
        </w:rPr>
        <w:t>漢書</w:t>
      </w:r>
      <w:r w:rsidRPr="001C3E29">
        <w:rPr>
          <w:rFonts w:hint="eastAsia"/>
        </w:rPr>
        <w:t>曰：禰衡，字正平，平原人也。少有才辯而尚氣慠。曹操欲見之，不肯往，操懷忿，而以才名，不欲殺之，送劉表。後復侮慢於表，表不能容，以江夏太守黃祖性急，故送衡與之。祖長子射</w:t>
      </w:r>
      <w:r w:rsidR="00F355DD">
        <w:rPr>
          <w:rFonts w:hint="eastAsia"/>
        </w:rPr>
        <w:t>爲</w:t>
      </w:r>
      <w:r w:rsidRPr="001C3E29">
        <w:rPr>
          <w:rFonts w:hint="eastAsia"/>
        </w:rPr>
        <w:t>章陵太守，尤善於衡。射大會賓客，人有獻鸚鵡者，射舉札於衡前曰：願先生賦之。衡攬筆而作，辭彩甚麗。後黃祖殺之，時年二十六。</w:t>
      </w:r>
    </w:p>
    <w:p w14:paraId="70644307" w14:textId="7EA5F313" w:rsidR="008F46A3" w:rsidRDefault="008F46A3" w:rsidP="007A72AC">
      <w:pPr>
        <w:ind w:firstLine="561"/>
      </w:pPr>
      <w:r w:rsidRPr="001C3E29">
        <w:rPr>
          <w:rFonts w:hint="eastAsia"/>
          <w:b/>
          <w:color w:val="660000"/>
          <w:sz w:val="28"/>
        </w:rPr>
        <w:t>時黃祖太子射</w:t>
      </w:r>
      <w:r w:rsidRPr="001C3E29">
        <w:rPr>
          <w:rFonts w:hint="eastAsia"/>
        </w:rPr>
        <w:t>亦</w:t>
      </w:r>
      <w:r w:rsidRPr="001C3E29">
        <w:rPr>
          <w:rFonts w:hint="eastAsia"/>
          <w:b/>
          <w:color w:val="660000"/>
          <w:sz w:val="28"/>
        </w:rPr>
        <w:t>賓客大會，有獻鸚鵡者，舉酒於衡前曰：「禰處士，</w:t>
      </w:r>
      <w:r w:rsidR="003E4D6D" w:rsidRPr="00B81357">
        <w:rPr>
          <w:rFonts w:hint="eastAsia"/>
        </w:rPr>
        <w:t>應劭</w:t>
      </w:r>
      <w:r w:rsidRPr="001C3E29">
        <w:rPr>
          <w:rFonts w:hint="eastAsia"/>
        </w:rPr>
        <w:t>風俗通曰：處士者，隱居放言也。</w:t>
      </w:r>
      <w:r w:rsidRPr="001C3E29">
        <w:rPr>
          <w:rFonts w:hint="eastAsia"/>
          <w:b/>
          <w:color w:val="660000"/>
          <w:sz w:val="28"/>
        </w:rPr>
        <w:t>今日無用娛賓，竊以此鳥自遠而至，明慧聰善，羽族之可貴，</w:t>
      </w:r>
      <w:r w:rsidRPr="001C3E29">
        <w:rPr>
          <w:rFonts w:hint="eastAsia"/>
        </w:rPr>
        <w:t>典引曰：來儀集羽族於觀魏</w:t>
      </w:r>
      <w:r w:rsidRPr="00C32D98">
        <w:rPr>
          <w:rStyle w:val="a9"/>
        </w:rPr>
        <w:footnoteReference w:id="1816"/>
      </w:r>
      <w:r w:rsidRPr="001C3E29">
        <w:rPr>
          <w:rFonts w:hint="eastAsia"/>
        </w:rPr>
        <w:t>。</w:t>
      </w:r>
      <w:r w:rsidRPr="001C3E29">
        <w:rPr>
          <w:rFonts w:hint="eastAsia"/>
          <w:b/>
          <w:color w:val="660000"/>
          <w:sz w:val="28"/>
        </w:rPr>
        <w:t>願先生</w:t>
      </w:r>
      <w:r w:rsidR="00F355DD">
        <w:rPr>
          <w:rFonts w:hint="eastAsia"/>
          <w:b/>
          <w:color w:val="660000"/>
          <w:sz w:val="28"/>
        </w:rPr>
        <w:t>爲</w:t>
      </w:r>
      <w:r w:rsidRPr="001C3E29">
        <w:rPr>
          <w:rFonts w:hint="eastAsia"/>
          <w:b/>
          <w:color w:val="660000"/>
          <w:sz w:val="28"/>
        </w:rPr>
        <w:t>之賦，使四坐咸共榮觀，不亦可乎？」</w:t>
      </w:r>
      <w:r w:rsidRPr="001C3E29">
        <w:rPr>
          <w:rFonts w:hint="eastAsia"/>
        </w:rPr>
        <w:t>老子曰：雖有榮觀，燕處超然。</w:t>
      </w:r>
      <w:r w:rsidRPr="001C3E29">
        <w:rPr>
          <w:rFonts w:hint="eastAsia"/>
          <w:b/>
          <w:color w:val="660000"/>
          <w:sz w:val="28"/>
        </w:rPr>
        <w:t>衡因</w:t>
      </w:r>
      <w:r w:rsidR="00F355DD">
        <w:rPr>
          <w:rFonts w:hint="eastAsia"/>
          <w:b/>
          <w:color w:val="660000"/>
          <w:sz w:val="28"/>
        </w:rPr>
        <w:t>爲</w:t>
      </w:r>
      <w:r w:rsidRPr="001C3E29">
        <w:rPr>
          <w:rFonts w:hint="eastAsia"/>
          <w:b/>
          <w:color w:val="660000"/>
          <w:sz w:val="28"/>
        </w:rPr>
        <w:t>賦，筆不停綴，文不加點。其辭曰：</w:t>
      </w:r>
    </w:p>
    <w:p w14:paraId="516C59C7" w14:textId="2E811530" w:rsidR="008F46A3" w:rsidRDefault="008F46A3" w:rsidP="007A72AC">
      <w:pPr>
        <w:ind w:firstLine="561"/>
      </w:pPr>
      <w:r w:rsidRPr="001C3E29">
        <w:rPr>
          <w:rFonts w:hint="eastAsia"/>
          <w:b/>
          <w:color w:val="660000"/>
          <w:sz w:val="28"/>
        </w:rPr>
        <w:t>惟西域之靈鳥兮</w:t>
      </w:r>
      <w:r w:rsidRPr="00C32D98">
        <w:rPr>
          <w:rStyle w:val="a9"/>
        </w:rPr>
        <w:footnoteReference w:id="1817"/>
      </w:r>
      <w:r w:rsidRPr="001C3E29">
        <w:rPr>
          <w:rFonts w:hint="eastAsia"/>
          <w:b/>
          <w:color w:val="660000"/>
          <w:sz w:val="28"/>
        </w:rPr>
        <w:t>，挺自然之奇姿。體金精之妙質兮，合火德之明煇。</w:t>
      </w:r>
      <w:r w:rsidRPr="001C3E29">
        <w:rPr>
          <w:rFonts w:hint="eastAsia"/>
        </w:rPr>
        <w:t>西域，謂隴坻出此鳥也。老子曰：以輔萬物之自然。河上公曰：輔萬物自然之性也。西方</w:t>
      </w:r>
      <w:r w:rsidR="00F355DD">
        <w:rPr>
          <w:rFonts w:hint="eastAsia"/>
        </w:rPr>
        <w:t>爲</w:t>
      </w:r>
      <w:r w:rsidRPr="001C3E29">
        <w:rPr>
          <w:rFonts w:hint="eastAsia"/>
        </w:rPr>
        <w:t>金，毛有白者，故曰金精。南方</w:t>
      </w:r>
      <w:r w:rsidR="00F355DD">
        <w:rPr>
          <w:rFonts w:hint="eastAsia"/>
        </w:rPr>
        <w:t>爲</w:t>
      </w:r>
      <w:r w:rsidRPr="001C3E29">
        <w:rPr>
          <w:rFonts w:hint="eastAsia"/>
        </w:rPr>
        <w:t>火，觜有赤者，故曰火德。歸藏殷筮曰：金水之子，其名曰羽蒙，是生百鳥。蔡邕月令章句曰：天官五獸，前有朱雀，鶉火之體也。</w:t>
      </w:r>
      <w:r w:rsidRPr="001C3E29">
        <w:rPr>
          <w:rFonts w:hint="eastAsia"/>
          <w:b/>
          <w:color w:val="660000"/>
          <w:sz w:val="28"/>
        </w:rPr>
        <w:t>性辯慧而能言兮，才聰明以識機。</w:t>
      </w:r>
      <w:r w:rsidRPr="001C3E29">
        <w:rPr>
          <w:rFonts w:hint="eastAsia"/>
        </w:rPr>
        <w:t>禮記曰：鸚鵡能言，不離飛鳥。王弼周易注曰：幾者，事之微也</w:t>
      </w:r>
      <w:r w:rsidRPr="00C32D98">
        <w:rPr>
          <w:rStyle w:val="a9"/>
        </w:rPr>
        <w:footnoteReference w:id="1818"/>
      </w:r>
      <w:r w:rsidRPr="001C3E29">
        <w:rPr>
          <w:rFonts w:hint="eastAsia"/>
        </w:rPr>
        <w:t>。</w:t>
      </w:r>
      <w:r w:rsidRPr="001C3E29">
        <w:rPr>
          <w:rFonts w:hint="eastAsia"/>
          <w:b/>
          <w:color w:val="660000"/>
          <w:sz w:val="28"/>
        </w:rPr>
        <w:t>故其嬉游高峻，栖跱幽深。</w:t>
      </w:r>
      <w:r w:rsidRPr="001C3E29">
        <w:rPr>
          <w:rFonts w:hint="eastAsia"/>
        </w:rPr>
        <w:t>說文曰：嬉，樂也。跱，立也。</w:t>
      </w:r>
      <w:r w:rsidRPr="001C3E29">
        <w:rPr>
          <w:rFonts w:hint="eastAsia"/>
          <w:b/>
          <w:color w:val="660000"/>
          <w:sz w:val="28"/>
        </w:rPr>
        <w:t>飛不妄集，翔必擇林。紺趾丹觜，綠衣翠衿。</w:t>
      </w:r>
      <w:r w:rsidRPr="001C3E29">
        <w:rPr>
          <w:rFonts w:hint="eastAsia"/>
        </w:rPr>
        <w:t>說文曰：紺，深青而揚赤也。</w:t>
      </w:r>
      <w:r w:rsidRPr="001C3E29">
        <w:rPr>
          <w:rFonts w:hint="eastAsia"/>
          <w:b/>
          <w:color w:val="660000"/>
          <w:sz w:val="28"/>
        </w:rPr>
        <w:t>采采麗容，咬咬好音。</w:t>
      </w:r>
      <w:r w:rsidRPr="001C3E29">
        <w:rPr>
          <w:rFonts w:hint="eastAsia"/>
        </w:rPr>
        <w:t>韓詩曰：</w:t>
      </w:r>
      <w:r w:rsidRPr="001C3E29">
        <w:rPr>
          <w:rFonts w:hint="eastAsia"/>
        </w:rPr>
        <w:lastRenderedPageBreak/>
        <w:t>采采衣服。薛君曰：采采，盛貌也。韻略曰：咬咬，鳥鳴也，音交。毛詩曰：睍睆黃鳥，載好其音。</w:t>
      </w:r>
      <w:r w:rsidRPr="001C3E29">
        <w:rPr>
          <w:rFonts w:hint="eastAsia"/>
          <w:b/>
          <w:color w:val="660000"/>
          <w:sz w:val="28"/>
        </w:rPr>
        <w:t>雖同族於羽毛，固殊智而異心。配鸞皇而等美，焉比德於衆禽。</w:t>
      </w:r>
    </w:p>
    <w:p w14:paraId="44BD1969" w14:textId="0C67F5CD" w:rsidR="008F46A3" w:rsidRDefault="008F46A3" w:rsidP="007A72AC">
      <w:pPr>
        <w:ind w:firstLine="561"/>
      </w:pPr>
      <w:r w:rsidRPr="001C3E29">
        <w:rPr>
          <w:rFonts w:hint="eastAsia"/>
          <w:b/>
          <w:color w:val="660000"/>
          <w:sz w:val="28"/>
        </w:rPr>
        <w:t>於是羨芳聲之遠暢，偉靈表之可嘉。命虞人於隴坻，詔伯益於流沙。</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曰：天水有大阪曰隴坻。尚書，帝曰：益，汝作朕虞。孔安國曰：伯益也，掌山澤官也。尚書曰：導弱水，餘波入于流沙。</w:t>
      </w:r>
      <w:r w:rsidRPr="001C3E29">
        <w:rPr>
          <w:rFonts w:hint="eastAsia"/>
          <w:b/>
          <w:color w:val="660000"/>
          <w:sz w:val="28"/>
        </w:rPr>
        <w:t>跨崑崙而播弋，冠雲霓而張羅。雖綱維之備設，終一目之所加。</w:t>
      </w:r>
      <w:r w:rsidRPr="001C3E29">
        <w:rPr>
          <w:rFonts w:hint="eastAsia"/>
        </w:rPr>
        <w:t>文子曰：有鳥將來，張羅而待之。得鳥者羅之一目也，今</w:t>
      </w:r>
      <w:r w:rsidR="00F355DD">
        <w:rPr>
          <w:rFonts w:hint="eastAsia"/>
        </w:rPr>
        <w:t>爲</w:t>
      </w:r>
      <w:r w:rsidRPr="001C3E29">
        <w:rPr>
          <w:rFonts w:hint="eastAsia"/>
        </w:rPr>
        <w:t>一目之羅，即無以得鳥也。</w:t>
      </w:r>
      <w:r w:rsidRPr="001C3E29">
        <w:rPr>
          <w:rFonts w:hint="eastAsia"/>
          <w:b/>
          <w:color w:val="660000"/>
          <w:sz w:val="28"/>
        </w:rPr>
        <w:t>且其容止閑暇，守植安停。</w:t>
      </w:r>
      <w:r w:rsidRPr="001C3E29">
        <w:rPr>
          <w:rFonts w:hint="eastAsia"/>
        </w:rPr>
        <w:t>鵩鳥賦曰：貌甚閑暇。王逸楚辭注曰：植，志也。</w:t>
      </w:r>
      <w:r w:rsidRPr="001C3E29">
        <w:rPr>
          <w:rFonts w:hint="eastAsia"/>
          <w:b/>
          <w:color w:val="660000"/>
          <w:sz w:val="28"/>
        </w:rPr>
        <w:t>逼之不懼，撫之不驚。</w:t>
      </w:r>
      <w:r w:rsidRPr="001C3E29">
        <w:rPr>
          <w:rFonts w:hint="eastAsia"/>
        </w:rPr>
        <w:t>鶡冠子曰：迫之不懼，定以知勇。</w:t>
      </w:r>
      <w:r w:rsidRPr="001C3E29">
        <w:rPr>
          <w:rFonts w:hint="eastAsia"/>
          <w:b/>
          <w:color w:val="660000"/>
          <w:sz w:val="28"/>
        </w:rPr>
        <w:t>寧順從以遠害，不違迕以喪生。</w:t>
      </w:r>
      <w:r w:rsidRPr="001C3E29">
        <w:rPr>
          <w:rFonts w:hint="eastAsia"/>
        </w:rPr>
        <w:t>毛詩序曰：君子全身遠害。</w:t>
      </w:r>
      <w:r w:rsidRPr="001C3E29">
        <w:rPr>
          <w:rFonts w:hint="eastAsia"/>
          <w:b/>
          <w:color w:val="660000"/>
          <w:sz w:val="28"/>
        </w:rPr>
        <w:t>故獻全者受賞，而傷肌者被刑。</w:t>
      </w:r>
    </w:p>
    <w:p w14:paraId="25849D20" w14:textId="32C42A2F" w:rsidR="008F46A3" w:rsidRDefault="008F46A3" w:rsidP="007A72AC">
      <w:pPr>
        <w:ind w:firstLine="561"/>
      </w:pPr>
      <w:r w:rsidRPr="001C3E29">
        <w:rPr>
          <w:rFonts w:hint="eastAsia"/>
          <w:b/>
          <w:color w:val="660000"/>
          <w:sz w:val="28"/>
        </w:rPr>
        <w:t>爾迺歸窮委命，離群喪侶。</w:t>
      </w:r>
      <w:r w:rsidRPr="001C3E29">
        <w:rPr>
          <w:rFonts w:hint="eastAsia"/>
        </w:rPr>
        <w:t>委命，已見上文。禮記曰：離群索居。</w:t>
      </w:r>
      <w:r w:rsidRPr="001C3E29">
        <w:rPr>
          <w:rFonts w:hint="eastAsia"/>
          <w:b/>
          <w:color w:val="660000"/>
          <w:sz w:val="28"/>
        </w:rPr>
        <w:t>閉以雕籠，翦其翅羽。</w:t>
      </w:r>
      <w:r w:rsidRPr="001C3E29">
        <w:rPr>
          <w:rFonts w:hint="eastAsia"/>
        </w:rPr>
        <w:t>淮南子曰：天下以</w:t>
      </w:r>
      <w:r w:rsidR="00F355DD">
        <w:rPr>
          <w:rFonts w:hint="eastAsia"/>
        </w:rPr>
        <w:t>爲</w:t>
      </w:r>
      <w:r w:rsidRPr="001C3E29">
        <w:rPr>
          <w:rFonts w:hint="eastAsia"/>
        </w:rPr>
        <w:t>之籠，又何失鳥之有乎？然籠所以盛鳥。說文曰：翅，翼也。</w:t>
      </w:r>
      <w:r w:rsidRPr="001C3E29">
        <w:rPr>
          <w:rFonts w:hint="eastAsia"/>
          <w:b/>
          <w:color w:val="660000"/>
          <w:sz w:val="28"/>
        </w:rPr>
        <w:t>流飄萬里，崎嶇重阻。</w:t>
      </w:r>
      <w:r w:rsidRPr="001C3E29">
        <w:rPr>
          <w:rFonts w:hint="eastAsia"/>
        </w:rPr>
        <w:t>埤蒼曰：崎嶇，不平也。崎，去奇切。嶇，音驅。</w:t>
      </w:r>
      <w:r w:rsidRPr="001C3E29">
        <w:rPr>
          <w:rFonts w:hint="eastAsia"/>
          <w:b/>
          <w:color w:val="660000"/>
          <w:sz w:val="28"/>
        </w:rPr>
        <w:t>踰岷越障，載罹寒暑。</w:t>
      </w:r>
      <w:r w:rsidRPr="001C3E29">
        <w:rPr>
          <w:rFonts w:hint="eastAsia"/>
        </w:rPr>
        <w:t>岷、障，二山名，續</w:t>
      </w:r>
      <w:r w:rsidR="003E4D6D" w:rsidRPr="00B81357">
        <w:rPr>
          <w:rFonts w:hint="eastAsia"/>
        </w:rPr>
        <w:t>漢書</w:t>
      </w:r>
      <w:r w:rsidRPr="001C3E29">
        <w:rPr>
          <w:rFonts w:hint="eastAsia"/>
        </w:rPr>
        <w:t>曰：岷山在蜀郡五道西</w:t>
      </w:r>
      <w:r w:rsidRPr="00C32D98">
        <w:rPr>
          <w:rStyle w:val="a9"/>
        </w:rPr>
        <w:footnoteReference w:id="1819"/>
      </w:r>
      <w:r w:rsidRPr="001C3E29">
        <w:rPr>
          <w:rFonts w:hint="eastAsia"/>
        </w:rPr>
        <w:t>，障縣屬隴西，蓋因山立名也。毛詩曰：二月初吉，載離寒暑。一曰，障，亭障也。</w:t>
      </w:r>
      <w:r w:rsidRPr="001C3E29">
        <w:rPr>
          <w:rFonts w:hint="eastAsia"/>
          <w:b/>
          <w:color w:val="660000"/>
          <w:sz w:val="28"/>
        </w:rPr>
        <w:t>女辭家而適人，臣出身而事主。</w:t>
      </w:r>
      <w:r w:rsidRPr="001C3E29">
        <w:rPr>
          <w:rFonts w:hint="eastAsia"/>
        </w:rPr>
        <w:t>有以託意也。時</w:t>
      </w:r>
      <w:r w:rsidR="00F355DD">
        <w:rPr>
          <w:rFonts w:hint="eastAsia"/>
        </w:rPr>
        <w:t>爲</w:t>
      </w:r>
      <w:r w:rsidRPr="001C3E29">
        <w:rPr>
          <w:rFonts w:hint="eastAsia"/>
        </w:rPr>
        <w:t>曹操所迫，故寄意以申情。家語曰：女十五許嫁，有適人之道。</w:t>
      </w:r>
      <w:r w:rsidR="003E4D6D" w:rsidRPr="00B81357">
        <w:rPr>
          <w:rFonts w:hint="eastAsia"/>
        </w:rPr>
        <w:t>漢書</w:t>
      </w:r>
      <w:r w:rsidRPr="001C3E29">
        <w:rPr>
          <w:rFonts w:hint="eastAsia"/>
        </w:rPr>
        <w:t>，郅都曰：已背親而出身，固當奉職也。</w:t>
      </w:r>
      <w:r w:rsidRPr="001C3E29">
        <w:rPr>
          <w:rFonts w:hint="eastAsia"/>
          <w:b/>
          <w:color w:val="660000"/>
          <w:sz w:val="28"/>
        </w:rPr>
        <w:t>彼賢哲之逢患，猶棲遲以羇旅。</w:t>
      </w:r>
      <w:r w:rsidRPr="001C3E29">
        <w:rPr>
          <w:rFonts w:hint="eastAsia"/>
        </w:rPr>
        <w:t>毛詩曰：衡門之下，可以棲遲。女適人，臣事君，逢禍患，尚棲遲羇旅也。羇旅，已見上文。</w:t>
      </w:r>
      <w:r w:rsidRPr="001C3E29">
        <w:rPr>
          <w:rFonts w:hint="eastAsia"/>
          <w:b/>
          <w:color w:val="660000"/>
          <w:sz w:val="28"/>
        </w:rPr>
        <w:t>矧禽鳥之微物，能馴擾以安處。</w:t>
      </w:r>
      <w:r w:rsidRPr="001C3E29">
        <w:rPr>
          <w:rFonts w:hint="eastAsia"/>
        </w:rPr>
        <w:t>薛君韓詩章句曰：鳥，微物也。說文曰：馴，順也。</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w:t>
      </w:r>
      <w:r w:rsidRPr="001C3E29">
        <w:rPr>
          <w:rFonts w:hint="eastAsia"/>
        </w:rPr>
        <w:lastRenderedPageBreak/>
        <w:t>擾，馴也。</w:t>
      </w:r>
      <w:r w:rsidRPr="001C3E29">
        <w:rPr>
          <w:rFonts w:hint="eastAsia"/>
          <w:b/>
          <w:color w:val="660000"/>
          <w:sz w:val="28"/>
        </w:rPr>
        <w:t>眷西路而長懷，望故鄉而延佇。</w:t>
      </w:r>
      <w:r w:rsidRPr="001C3E29">
        <w:rPr>
          <w:rFonts w:hint="eastAsia"/>
        </w:rPr>
        <w:t>楚辭曰：情慨慨而長懷</w:t>
      </w:r>
      <w:r w:rsidRPr="00C32D98">
        <w:rPr>
          <w:rStyle w:val="a9"/>
        </w:rPr>
        <w:footnoteReference w:id="1820"/>
      </w:r>
      <w:r w:rsidRPr="001C3E29">
        <w:rPr>
          <w:rFonts w:hint="eastAsia"/>
        </w:rPr>
        <w:t>。又曰：結幽蘭而延佇。</w:t>
      </w:r>
      <w:r w:rsidRPr="001C3E29">
        <w:rPr>
          <w:rFonts w:hint="eastAsia"/>
          <w:b/>
          <w:color w:val="660000"/>
          <w:sz w:val="28"/>
        </w:rPr>
        <w:t>忖陋體之腥臊，亦何勞於鼎俎。</w:t>
      </w:r>
      <w:r w:rsidRPr="001C3E29">
        <w:rPr>
          <w:rFonts w:hint="eastAsia"/>
        </w:rPr>
        <w:t>毛詩曰：予忖度之。七本切。國語，舅犯對晉侯曰：偃之肉腥臊，將焉用之。孔安國尚書傳曰：腥，臭也。</w:t>
      </w:r>
    </w:p>
    <w:p w14:paraId="6B8C8F24" w14:textId="53270DC2" w:rsidR="008F46A3" w:rsidRDefault="008F46A3" w:rsidP="007A72AC">
      <w:pPr>
        <w:ind w:firstLine="561"/>
      </w:pPr>
      <w:r w:rsidRPr="001C3E29">
        <w:rPr>
          <w:rFonts w:hint="eastAsia"/>
          <w:b/>
          <w:color w:val="660000"/>
          <w:sz w:val="28"/>
        </w:rPr>
        <w:t>嗟祿命之衰薄，奚遭時之險巇？</w:t>
      </w:r>
      <w:r w:rsidRPr="001C3E29">
        <w:rPr>
          <w:rFonts w:hint="eastAsia"/>
        </w:rPr>
        <w:t>禮斗威儀曰：夭其祿命，不得極其數。楚辭曰：何周道之平易，然蕪穢而險巇。王逸曰：險巇，顛危也。</w:t>
      </w:r>
      <w:r w:rsidRPr="001C3E29">
        <w:rPr>
          <w:rFonts w:hint="eastAsia"/>
          <w:b/>
          <w:color w:val="660000"/>
          <w:sz w:val="28"/>
        </w:rPr>
        <w:t>豈言語以階亂，將不密以致危？</w:t>
      </w:r>
      <w:r w:rsidRPr="001C3E29">
        <w:rPr>
          <w:rFonts w:hint="eastAsia"/>
        </w:rPr>
        <w:t>周易，孔子曰：亂之所生，則言語以</w:t>
      </w:r>
      <w:r w:rsidR="00F355DD">
        <w:rPr>
          <w:rFonts w:hint="eastAsia"/>
        </w:rPr>
        <w:t>爲</w:t>
      </w:r>
      <w:r w:rsidRPr="001C3E29">
        <w:rPr>
          <w:rFonts w:hint="eastAsia"/>
        </w:rPr>
        <w:t>階也。君不密則失臣，臣不密則失身。</w:t>
      </w:r>
      <w:r w:rsidRPr="001C3E29">
        <w:rPr>
          <w:rFonts w:hint="eastAsia"/>
          <w:b/>
          <w:color w:val="660000"/>
          <w:sz w:val="28"/>
        </w:rPr>
        <w:t>痛母子之永隔，哀伉儷之生離。</w:t>
      </w:r>
      <w:r w:rsidRPr="001C3E29">
        <w:rPr>
          <w:rFonts w:hint="eastAsia"/>
        </w:rPr>
        <w:t>左氏傳曰：施氏之婦怨施氏曰：己不能庇其伉儷。杜預曰：儷，偶也。伉，敵也。楚辭曰：悲莫悲兮生別離。</w:t>
      </w:r>
      <w:r w:rsidRPr="001C3E29">
        <w:rPr>
          <w:rFonts w:hint="eastAsia"/>
          <w:b/>
          <w:color w:val="660000"/>
          <w:sz w:val="28"/>
        </w:rPr>
        <w:t>匪餘年之足惜，慜衆雛之無知。</w:t>
      </w:r>
      <w:r w:rsidRPr="001C3E29">
        <w:rPr>
          <w:rFonts w:hint="eastAsia"/>
        </w:rPr>
        <w:t>爾雅曰：生噣，雛。謂鳥子初生，能自啄食，總名曰雛也。</w:t>
      </w:r>
      <w:r w:rsidRPr="001C3E29">
        <w:rPr>
          <w:rFonts w:hint="eastAsia"/>
          <w:b/>
          <w:color w:val="660000"/>
          <w:sz w:val="28"/>
        </w:rPr>
        <w:t>背蠻夷之下國，侍君子之光儀。</w:t>
      </w:r>
      <w:r w:rsidRPr="001C3E29">
        <w:rPr>
          <w:rFonts w:hint="eastAsia"/>
        </w:rPr>
        <w:t>毛詩曰：命于下國。非天子之國，故曰下也。</w:t>
      </w:r>
      <w:r w:rsidRPr="001C3E29">
        <w:rPr>
          <w:rFonts w:hint="eastAsia"/>
          <w:b/>
          <w:color w:val="660000"/>
          <w:sz w:val="28"/>
        </w:rPr>
        <w:t>懼名實之不副，恥才能之無奇。</w:t>
      </w:r>
      <w:r w:rsidRPr="001C3E29">
        <w:rPr>
          <w:rFonts w:hint="eastAsia"/>
        </w:rPr>
        <w:t>莊子，許由曰：名者實之賓。</w:t>
      </w:r>
      <w:r w:rsidRPr="001C3E29">
        <w:rPr>
          <w:rFonts w:hint="eastAsia"/>
          <w:b/>
          <w:color w:val="660000"/>
          <w:sz w:val="28"/>
        </w:rPr>
        <w:t>羨西都之沃壤，識苦樂之異宜。</w:t>
      </w:r>
      <w:r w:rsidRPr="001C3E29">
        <w:rPr>
          <w:rFonts w:hint="eastAsia"/>
        </w:rPr>
        <w:t>西都，長安也。鸚鵡言長安樂，自古有之，未詳所見。</w:t>
      </w:r>
      <w:r w:rsidRPr="001C3E29">
        <w:rPr>
          <w:rFonts w:hint="eastAsia"/>
          <w:b/>
          <w:color w:val="660000"/>
          <w:sz w:val="28"/>
        </w:rPr>
        <w:t>懷代越之悠思，故每言而稱斯。</w:t>
      </w:r>
      <w:r w:rsidRPr="001C3E29">
        <w:rPr>
          <w:rFonts w:hint="eastAsia"/>
        </w:rPr>
        <w:t>斯，此也。此，長安也。言類彼鳥馬，而懷代、越之思，故亦每言而稱此。古詩曰：代馬依北風，越鳥巢南枝。</w:t>
      </w:r>
    </w:p>
    <w:p w14:paraId="0A5C52F7" w14:textId="762F50CA" w:rsidR="008F46A3" w:rsidRDefault="008F46A3" w:rsidP="007A72AC">
      <w:pPr>
        <w:ind w:firstLine="561"/>
      </w:pPr>
      <w:r w:rsidRPr="001C3E29">
        <w:rPr>
          <w:rFonts w:hint="eastAsia"/>
          <w:b/>
          <w:color w:val="660000"/>
          <w:sz w:val="28"/>
        </w:rPr>
        <w:t>若迺少昊司辰，蓐收整轡。</w:t>
      </w:r>
      <w:r w:rsidRPr="001C3E29">
        <w:rPr>
          <w:rFonts w:hint="eastAsia"/>
        </w:rPr>
        <w:t>禮記曰：孟秋之月，其帝少昊，其神蓐收。</w:t>
      </w:r>
      <w:r w:rsidRPr="001C3E29">
        <w:rPr>
          <w:rFonts w:hint="eastAsia"/>
          <w:b/>
          <w:color w:val="660000"/>
          <w:sz w:val="28"/>
        </w:rPr>
        <w:t>嚴霜初降，涼風蕭瑟。</w:t>
      </w:r>
      <w:r w:rsidRPr="001C3E29">
        <w:rPr>
          <w:rFonts w:hint="eastAsia"/>
        </w:rPr>
        <w:t>楚詞曰：冬又申之以嚴霜。</w:t>
      </w:r>
      <w:r w:rsidRPr="001C3E29">
        <w:rPr>
          <w:rFonts w:hint="eastAsia"/>
          <w:b/>
          <w:color w:val="660000"/>
          <w:sz w:val="28"/>
        </w:rPr>
        <w:t>長吟遠慕，哀鳴感類。</w:t>
      </w:r>
      <w:r w:rsidRPr="001C3E29">
        <w:rPr>
          <w:rFonts w:hint="eastAsia"/>
        </w:rPr>
        <w:t>毛詩曰：哀鳴嗷嗷。</w:t>
      </w:r>
      <w:r w:rsidRPr="001C3E29">
        <w:rPr>
          <w:rFonts w:hint="eastAsia"/>
          <w:b/>
          <w:color w:val="660000"/>
          <w:sz w:val="28"/>
        </w:rPr>
        <w:t>音聲悽以激揚，容貌慘以顦顇。</w:t>
      </w:r>
      <w:r w:rsidR="003E4D6D" w:rsidRPr="00B81357">
        <w:rPr>
          <w:rFonts w:hint="eastAsia"/>
        </w:rPr>
        <w:t>漢書</w:t>
      </w:r>
      <w:r w:rsidRPr="001C3E29">
        <w:rPr>
          <w:rFonts w:hint="eastAsia"/>
        </w:rPr>
        <w:t>，谷永上疏曰：贊命之臣，靡不激揚。答賓戲曰：夕而顦顇也。</w:t>
      </w:r>
      <w:r w:rsidRPr="001C3E29">
        <w:rPr>
          <w:rFonts w:hint="eastAsia"/>
          <w:b/>
          <w:color w:val="660000"/>
          <w:sz w:val="28"/>
        </w:rPr>
        <w:t>聞之者悲傷，見之者隕淚。</w:t>
      </w:r>
      <w:r w:rsidRPr="001C3E29">
        <w:rPr>
          <w:rFonts w:hint="eastAsia"/>
        </w:rPr>
        <w:t>毛詩曰：涕</w:t>
      </w:r>
      <w:r w:rsidR="00820F0B">
        <w:rPr>
          <w:rFonts w:hint="eastAsia"/>
        </w:rPr>
        <w:t>旣</w:t>
      </w:r>
      <w:r w:rsidRPr="001C3E29">
        <w:rPr>
          <w:rFonts w:hint="eastAsia"/>
        </w:rPr>
        <w:t>隕之。毛萇曰：隕，墜也。</w:t>
      </w:r>
      <w:r w:rsidRPr="001C3E29">
        <w:rPr>
          <w:rFonts w:hint="eastAsia"/>
          <w:b/>
          <w:color w:val="660000"/>
          <w:sz w:val="28"/>
        </w:rPr>
        <w:t>放臣</w:t>
      </w:r>
      <w:r w:rsidR="00F355DD">
        <w:rPr>
          <w:rFonts w:hint="eastAsia"/>
          <w:b/>
          <w:color w:val="660000"/>
          <w:sz w:val="28"/>
        </w:rPr>
        <w:t>爲</w:t>
      </w:r>
      <w:r w:rsidRPr="001C3E29">
        <w:rPr>
          <w:rFonts w:hint="eastAsia"/>
          <w:b/>
          <w:color w:val="660000"/>
          <w:sz w:val="28"/>
        </w:rPr>
        <w:t>之屢歎，棄妻</w:t>
      </w:r>
      <w:r w:rsidR="00F355DD">
        <w:rPr>
          <w:rFonts w:hint="eastAsia"/>
          <w:b/>
          <w:color w:val="660000"/>
          <w:sz w:val="28"/>
        </w:rPr>
        <w:t>爲</w:t>
      </w:r>
      <w:r w:rsidRPr="001C3E29">
        <w:rPr>
          <w:rFonts w:hint="eastAsia"/>
          <w:b/>
          <w:color w:val="660000"/>
          <w:sz w:val="28"/>
        </w:rPr>
        <w:t>之歔欷。</w:t>
      </w:r>
      <w:r w:rsidRPr="001C3E29">
        <w:rPr>
          <w:rFonts w:hint="eastAsia"/>
        </w:rPr>
        <w:t>放臣、棄妻，屈原、哀姜之徒。王逸楚詞注曰：歔欷，啼聲。</w:t>
      </w:r>
    </w:p>
    <w:p w14:paraId="12E77D03" w14:textId="405EC055" w:rsidR="008F46A3" w:rsidRDefault="008F46A3" w:rsidP="007A72AC">
      <w:pPr>
        <w:ind w:firstLine="561"/>
      </w:pPr>
      <w:r w:rsidRPr="001C3E29">
        <w:rPr>
          <w:rFonts w:hint="eastAsia"/>
          <w:b/>
          <w:color w:val="660000"/>
          <w:sz w:val="28"/>
        </w:rPr>
        <w:lastRenderedPageBreak/>
        <w:t>感平生之游處，若壎篪之相須。</w:t>
      </w:r>
      <w:r w:rsidR="003E4D6D" w:rsidRPr="00B81357">
        <w:rPr>
          <w:rFonts w:hint="eastAsia"/>
        </w:rPr>
        <w:t>論語</w:t>
      </w:r>
      <w:r w:rsidRPr="001C3E29">
        <w:rPr>
          <w:rFonts w:hint="eastAsia"/>
        </w:rPr>
        <w:t>曰：君子久要不忘平生之言。毛詩曰：伯氏吹壎，仲氏吹篪。毛萇曰：土曰壎，竹曰篪。</w:t>
      </w:r>
      <w:r w:rsidRPr="001C3E29">
        <w:rPr>
          <w:rFonts w:hint="eastAsia"/>
          <w:b/>
          <w:color w:val="660000"/>
          <w:sz w:val="28"/>
        </w:rPr>
        <w:t>何今日之兩絕</w:t>
      </w:r>
      <w:r w:rsidRPr="00C32D98">
        <w:rPr>
          <w:rStyle w:val="a9"/>
        </w:rPr>
        <w:footnoteReference w:id="1821"/>
      </w:r>
      <w:r w:rsidRPr="001C3E29">
        <w:rPr>
          <w:rFonts w:hint="eastAsia"/>
          <w:b/>
          <w:color w:val="660000"/>
          <w:sz w:val="28"/>
        </w:rPr>
        <w:t>，若胡越之異區？</w:t>
      </w:r>
      <w:r w:rsidRPr="001C3E29">
        <w:rPr>
          <w:rFonts w:hint="eastAsia"/>
        </w:rPr>
        <w:t>淮南子曰：自異者視之，肝膽胡、越也。高誘曰：胡、越喻遠。</w:t>
      </w:r>
      <w:r w:rsidRPr="001C3E29">
        <w:rPr>
          <w:rFonts w:hint="eastAsia"/>
          <w:b/>
          <w:color w:val="660000"/>
          <w:sz w:val="28"/>
        </w:rPr>
        <w:t>順籠檻以俯仰</w:t>
      </w:r>
      <w:r w:rsidRPr="00C32D98">
        <w:rPr>
          <w:rStyle w:val="a9"/>
        </w:rPr>
        <w:footnoteReference w:id="1822"/>
      </w:r>
      <w:r w:rsidRPr="001C3E29">
        <w:rPr>
          <w:rFonts w:hint="eastAsia"/>
          <w:b/>
          <w:color w:val="660000"/>
          <w:sz w:val="28"/>
        </w:rPr>
        <w:t>，闚戶牖以踟躕。</w:t>
      </w:r>
      <w:r w:rsidRPr="00AB6D61">
        <w:rPr>
          <w:rFonts w:hint="eastAsia"/>
        </w:rPr>
        <w:t>說文曰：櫳，房室之疏也；楯，欄檻也。王逸楚詞注曰：從曰檻，橫曰楯。說文曰：牖，穿壁以</w:t>
      </w:r>
      <w:r w:rsidR="00F355DD" w:rsidRPr="00AB6D61">
        <w:rPr>
          <w:rFonts w:hint="eastAsia"/>
        </w:rPr>
        <w:t>爲</w:t>
      </w:r>
      <w:r w:rsidRPr="00AB6D61">
        <w:rPr>
          <w:rFonts w:hint="eastAsia"/>
        </w:rPr>
        <w:t>牕也。韓詩曰：搔首踟躕。薛君曰：踟躕，躑䠱也。踟，腸知切。躕，腸誅切。</w:t>
      </w:r>
      <w:r w:rsidRPr="001C3E29">
        <w:rPr>
          <w:rFonts w:hint="eastAsia"/>
          <w:b/>
          <w:color w:val="660000"/>
          <w:sz w:val="28"/>
        </w:rPr>
        <w:t>想崑山之高嶽，思鄧林之扶疏。</w:t>
      </w:r>
      <w:r w:rsidR="003E4D6D" w:rsidRPr="00B81357">
        <w:rPr>
          <w:rFonts w:hint="eastAsia"/>
        </w:rPr>
        <w:t>班固漢書</w:t>
      </w:r>
      <w:r w:rsidRPr="001C3E29">
        <w:rPr>
          <w:rFonts w:hint="eastAsia"/>
        </w:rPr>
        <w:t>贊，禹本紀云：崑崙山高二千五百餘里。山海經曰：夸父與日競走，渴死，棄其杖化</w:t>
      </w:r>
      <w:r w:rsidR="00F355DD">
        <w:rPr>
          <w:rFonts w:hint="eastAsia"/>
        </w:rPr>
        <w:t>爲</w:t>
      </w:r>
      <w:r w:rsidRPr="001C3E29">
        <w:rPr>
          <w:rFonts w:hint="eastAsia"/>
        </w:rPr>
        <w:t>鄧林。上林賦曰：垂條扶疏。</w:t>
      </w:r>
      <w:r w:rsidRPr="001C3E29">
        <w:rPr>
          <w:rFonts w:hint="eastAsia"/>
          <w:b/>
          <w:color w:val="660000"/>
          <w:sz w:val="28"/>
        </w:rPr>
        <w:t>顧六翮之殘毀，雖奮迅其焉如？</w:t>
      </w:r>
      <w:r w:rsidRPr="001C3E29">
        <w:rPr>
          <w:rFonts w:hint="eastAsia"/>
        </w:rPr>
        <w:t>韓詩外傳，蓋乘曰：夫鴻鵠一舉千里，所恃者六翮耳。</w:t>
      </w:r>
      <w:r w:rsidRPr="001C3E29">
        <w:rPr>
          <w:rFonts w:hint="eastAsia"/>
          <w:b/>
          <w:color w:val="660000"/>
          <w:sz w:val="28"/>
        </w:rPr>
        <w:t>心懷歸而弗果，徒怨毒於一隅</w:t>
      </w:r>
      <w:r w:rsidRPr="00C32D98">
        <w:rPr>
          <w:rStyle w:val="a9"/>
        </w:rPr>
        <w:footnoteReference w:id="1823"/>
      </w:r>
      <w:r w:rsidRPr="001C3E29">
        <w:rPr>
          <w:rFonts w:hint="eastAsia"/>
          <w:b/>
          <w:color w:val="660000"/>
          <w:sz w:val="28"/>
        </w:rPr>
        <w:t>。</w:t>
      </w:r>
      <w:r w:rsidRPr="001C3E29">
        <w:rPr>
          <w:rFonts w:hint="eastAsia"/>
        </w:rPr>
        <w:t>毛詩曰：豈不懷歸。廣雅曰：毒，痛也。</w:t>
      </w:r>
      <w:r w:rsidRPr="001C3E29">
        <w:rPr>
          <w:rFonts w:hint="eastAsia"/>
          <w:b/>
          <w:color w:val="660000"/>
          <w:sz w:val="28"/>
        </w:rPr>
        <w:t>苟竭心於所事，敢背惠而忘初？</w:t>
      </w:r>
      <w:r w:rsidRPr="001C3E29">
        <w:rPr>
          <w:rFonts w:hint="eastAsia"/>
        </w:rPr>
        <w:t>左氏傳，子犯曰：背惠食言。楚詞曰：不敢忘初之厚德。</w:t>
      </w:r>
      <w:r w:rsidRPr="001C3E29">
        <w:rPr>
          <w:rFonts w:hint="eastAsia"/>
          <w:b/>
          <w:color w:val="660000"/>
          <w:sz w:val="28"/>
        </w:rPr>
        <w:t>託輕鄙之微命，委陋賤之薄軀。</w:t>
      </w:r>
      <w:r w:rsidRPr="001C3E29">
        <w:rPr>
          <w:rFonts w:hint="eastAsia"/>
        </w:rPr>
        <w:t>楚詞曰：蜂蛾微命力何固。</w:t>
      </w:r>
      <w:r w:rsidRPr="001C3E29">
        <w:rPr>
          <w:rFonts w:hint="eastAsia"/>
          <w:b/>
          <w:color w:val="660000"/>
          <w:sz w:val="28"/>
        </w:rPr>
        <w:t>期守死以報德，甘盡辭以效愚。</w:t>
      </w:r>
      <w:r w:rsidR="003E4D6D" w:rsidRPr="00B81357">
        <w:rPr>
          <w:rFonts w:hint="eastAsia"/>
        </w:rPr>
        <w:t>論語</w:t>
      </w:r>
      <w:r w:rsidRPr="001C3E29">
        <w:rPr>
          <w:rFonts w:hint="eastAsia"/>
        </w:rPr>
        <w:t>，子曰：守死善道。毛詩曰：欲報之德。司馬遷書曰：效其癡愚。</w:t>
      </w:r>
      <w:r w:rsidRPr="001C3E29">
        <w:rPr>
          <w:rFonts w:hint="eastAsia"/>
          <w:b/>
          <w:color w:val="660000"/>
          <w:sz w:val="28"/>
        </w:rPr>
        <w:t>恃隆恩於</w:t>
      </w:r>
      <w:r w:rsidR="00820F0B">
        <w:rPr>
          <w:rFonts w:hint="eastAsia"/>
          <w:b/>
          <w:color w:val="660000"/>
          <w:sz w:val="28"/>
        </w:rPr>
        <w:t>旣</w:t>
      </w:r>
      <w:r w:rsidRPr="001C3E29">
        <w:rPr>
          <w:rFonts w:hint="eastAsia"/>
          <w:b/>
          <w:color w:val="660000"/>
          <w:sz w:val="28"/>
        </w:rPr>
        <w:t>往，庶彌久而不渝。</w:t>
      </w:r>
      <w:r w:rsidRPr="001C3E29">
        <w:rPr>
          <w:rFonts w:hint="eastAsia"/>
        </w:rPr>
        <w:t>渝，變也。感恩久不變也。</w:t>
      </w:r>
    </w:p>
    <w:p w14:paraId="55B3A72B"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lastRenderedPageBreak/>
        <w:t>鷦鷯賦</w:t>
      </w:r>
    </w:p>
    <w:p w14:paraId="6820F69C" w14:textId="77777777" w:rsidR="008F46A3" w:rsidRDefault="008F46A3" w:rsidP="007A72AC">
      <w:pPr>
        <w:ind w:firstLine="420"/>
      </w:pPr>
      <w:r w:rsidRPr="001C3E29">
        <w:rPr>
          <w:rFonts w:hint="eastAsia"/>
        </w:rPr>
        <w:t>并序。毛詩曰：肇允彼桃蟲。詩義疏曰：桃蟲，今鷦鷯，微小黃雀也。鷦，音焦。鷯，音遼。又方言曰：桑飛。郭璞注曰：即鷦鷯也。自關而東，謂之工雀，又云女工，一云巧婦，又云女匠。</w:t>
      </w:r>
    </w:p>
    <w:p w14:paraId="53A19E48" w14:textId="681739DB" w:rsidR="008F46A3" w:rsidRDefault="008F46A3" w:rsidP="007A72AC">
      <w:pPr>
        <w:ind w:firstLine="560"/>
      </w:pPr>
      <w:r w:rsidRPr="00B81357">
        <w:rPr>
          <w:rFonts w:ascii="楷体" w:eastAsia="楷体" w:hAnsi="楷体" w:hint="eastAsia"/>
          <w:color w:val="660000"/>
          <w:sz w:val="28"/>
        </w:rPr>
        <w:t>張茂先</w:t>
      </w:r>
      <w:r w:rsidR="00D53CE9">
        <w:rPr>
          <w:rFonts w:hint="eastAsia"/>
          <w:b/>
          <w:color w:val="660000"/>
          <w:sz w:val="28"/>
        </w:rPr>
        <w:t xml:space="preserve"> </w:t>
      </w:r>
      <w:r w:rsidRPr="001C3E29">
        <w:rPr>
          <w:rFonts w:hint="eastAsia"/>
        </w:rPr>
        <w:t>臧榮緒晉書曰：張華，字茂先，范陽人也，少好文義，博覽墳典。</w:t>
      </w:r>
      <w:r w:rsidR="00F355DD">
        <w:rPr>
          <w:rFonts w:hint="eastAsia"/>
        </w:rPr>
        <w:t>爲</w:t>
      </w:r>
      <w:r w:rsidRPr="001C3E29">
        <w:rPr>
          <w:rFonts w:hint="eastAsia"/>
        </w:rPr>
        <w:t>太常博士，轉兼中書郎。雖栖處雲閣，慨然有感，作鷦鷯賦。後詔加右光祿大夫，封壯武郡公，遷司空，</w:t>
      </w:r>
      <w:r w:rsidR="00F355DD">
        <w:rPr>
          <w:rFonts w:hint="eastAsia"/>
        </w:rPr>
        <w:t>爲</w:t>
      </w:r>
      <w:r w:rsidRPr="001C3E29">
        <w:rPr>
          <w:rFonts w:hint="eastAsia"/>
        </w:rPr>
        <w:t>趙王倫所害。</w:t>
      </w:r>
    </w:p>
    <w:p w14:paraId="7A42014D" w14:textId="0FE36C50" w:rsidR="008F46A3" w:rsidRDefault="008F46A3" w:rsidP="007A72AC">
      <w:pPr>
        <w:ind w:firstLine="561"/>
      </w:pPr>
      <w:r w:rsidRPr="001C3E29">
        <w:rPr>
          <w:rFonts w:hint="eastAsia"/>
          <w:b/>
          <w:color w:val="660000"/>
          <w:sz w:val="28"/>
        </w:rPr>
        <w:t>鷦鷯，小鳥也，生於蒿萊之間，長於藩籬之下，翔集尋常之內，而生生之理足矣。</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曰：八尺曰尋，倍尋曰常。老子曰：人之輕死，以其生生之厚。易繫辭曰：生生之謂易。韓康伯曰：陰陽轉易，以化成生也。</w:t>
      </w:r>
      <w:r w:rsidRPr="001C3E29">
        <w:rPr>
          <w:rFonts w:hint="eastAsia"/>
          <w:b/>
          <w:color w:val="660000"/>
          <w:sz w:val="28"/>
        </w:rPr>
        <w:t>色淺體陋，不</w:t>
      </w:r>
      <w:r w:rsidR="00F355DD">
        <w:rPr>
          <w:rFonts w:hint="eastAsia"/>
          <w:b/>
          <w:color w:val="660000"/>
          <w:sz w:val="28"/>
        </w:rPr>
        <w:t>爲</w:t>
      </w:r>
      <w:r w:rsidRPr="001C3E29">
        <w:rPr>
          <w:rFonts w:hint="eastAsia"/>
          <w:b/>
          <w:color w:val="660000"/>
          <w:sz w:val="28"/>
        </w:rPr>
        <w:t>人用，形微處卑，物莫之害，</w:t>
      </w:r>
      <w:r w:rsidRPr="001C3E29">
        <w:rPr>
          <w:rFonts w:hint="eastAsia"/>
        </w:rPr>
        <w:t>呂氏春秋曰：高節厲行，物莫之害。</w:t>
      </w:r>
      <w:r w:rsidRPr="001C3E29">
        <w:rPr>
          <w:rFonts w:hint="eastAsia"/>
          <w:b/>
          <w:color w:val="660000"/>
          <w:sz w:val="28"/>
        </w:rPr>
        <w:t>繁滋族類，乘居匹游，</w:t>
      </w:r>
      <w:r w:rsidRPr="001C3E29">
        <w:rPr>
          <w:rFonts w:hint="eastAsia"/>
        </w:rPr>
        <w:t>列女傳，姜后曰：雎鳩之鳥，猶未常見其乘居而匹遊。</w:t>
      </w:r>
      <w:r w:rsidRPr="001C3E29">
        <w:rPr>
          <w:rFonts w:hint="eastAsia"/>
          <w:b/>
          <w:color w:val="660000"/>
          <w:sz w:val="28"/>
        </w:rPr>
        <w:t>翩翩然有以自樂也</w:t>
      </w:r>
      <w:r w:rsidRPr="00C32D98">
        <w:rPr>
          <w:rStyle w:val="a9"/>
        </w:rPr>
        <w:footnoteReference w:id="1824"/>
      </w:r>
      <w:r w:rsidRPr="001C3E29">
        <w:rPr>
          <w:rFonts w:hint="eastAsia"/>
          <w:b/>
          <w:color w:val="660000"/>
          <w:sz w:val="28"/>
        </w:rPr>
        <w:t>。</w:t>
      </w:r>
      <w:r w:rsidRPr="001C3E29">
        <w:rPr>
          <w:rFonts w:hint="eastAsia"/>
        </w:rPr>
        <w:t>翩翩，自得之貌。毛詩曰：翩翩者鵻。</w:t>
      </w:r>
      <w:r w:rsidRPr="001C3E29">
        <w:rPr>
          <w:rFonts w:hint="eastAsia"/>
          <w:b/>
          <w:color w:val="660000"/>
          <w:sz w:val="28"/>
        </w:rPr>
        <w:t>彼鷲鶚鵾鴻，孔雀翡翠，</w:t>
      </w:r>
      <w:r w:rsidRPr="001C3E29">
        <w:rPr>
          <w:rFonts w:hint="eastAsia"/>
        </w:rPr>
        <w:t>說文曰：鷲，黃頭赤目，五色皆備。鶚，鵰也。山海經曰：景山多鷲，黑色多力。鵾，狀如鶴而文。</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曰：雄曰翡，雌曰翠。異物志曰：翡，赤色，大於翠。顏監曰：鳥各別異，非雄雌異名也。</w:t>
      </w:r>
      <w:r w:rsidRPr="001C3E29">
        <w:rPr>
          <w:rFonts w:hint="eastAsia"/>
          <w:b/>
          <w:color w:val="660000"/>
          <w:sz w:val="28"/>
        </w:rPr>
        <w:t>或淩赤霄之際，或託絕垠之外，</w:t>
      </w:r>
      <w:r w:rsidRPr="001C3E29">
        <w:rPr>
          <w:rFonts w:hint="eastAsia"/>
        </w:rPr>
        <w:t>絕垠，天邊之地也。楚辭曰：載赤霄而淩太清。又曰：踔絕垠于寒門。</w:t>
      </w:r>
      <w:r w:rsidRPr="001C3E29">
        <w:rPr>
          <w:rFonts w:hint="eastAsia"/>
          <w:b/>
          <w:color w:val="660000"/>
          <w:sz w:val="28"/>
        </w:rPr>
        <w:t>翰舉足以沖天，觜距足以自衛，</w:t>
      </w:r>
      <w:r w:rsidRPr="001C3E29">
        <w:rPr>
          <w:rFonts w:hint="eastAsia"/>
        </w:rPr>
        <w:t>王弼周易注曰：翰，高飛也。</w:t>
      </w:r>
      <w:r w:rsidR="003E4D6D" w:rsidRPr="00B81357">
        <w:rPr>
          <w:rFonts w:hint="eastAsia"/>
        </w:rPr>
        <w:t>史記</w:t>
      </w:r>
      <w:r w:rsidRPr="001C3E29">
        <w:rPr>
          <w:rFonts w:hint="eastAsia"/>
        </w:rPr>
        <w:t>，楚莊王曰：有鳥三年不蜚，蜚乃沖天。蜚與飛同。字書曰：沖，中也。呂氏春秋曰：凡人之性，爪牙不足以自守衛。西京賦曰：觜距</w:t>
      </w:r>
      <w:r w:rsidR="00F355DD">
        <w:rPr>
          <w:rFonts w:hint="eastAsia"/>
        </w:rPr>
        <w:t>爲</w:t>
      </w:r>
      <w:r w:rsidRPr="001C3E29">
        <w:rPr>
          <w:rFonts w:hint="eastAsia"/>
        </w:rPr>
        <w:t>刀鈹</w:t>
      </w:r>
      <w:r w:rsidRPr="00C32D98">
        <w:rPr>
          <w:rStyle w:val="a9"/>
        </w:rPr>
        <w:footnoteReference w:id="1825"/>
      </w:r>
      <w:r w:rsidRPr="001C3E29">
        <w:rPr>
          <w:rFonts w:hint="eastAsia"/>
        </w:rPr>
        <w:t>。</w:t>
      </w:r>
      <w:r w:rsidRPr="001C3E29">
        <w:rPr>
          <w:rFonts w:hint="eastAsia"/>
          <w:b/>
          <w:color w:val="660000"/>
          <w:sz w:val="28"/>
        </w:rPr>
        <w:t>然皆負矰嬰繳，羽毛入貢。何者？有用於人</w:t>
      </w:r>
      <w:r w:rsidRPr="001C3E29">
        <w:rPr>
          <w:rFonts w:hint="eastAsia"/>
          <w:b/>
          <w:color w:val="660000"/>
          <w:sz w:val="28"/>
        </w:rPr>
        <w:lastRenderedPageBreak/>
        <w:t>也</w:t>
      </w:r>
      <w:r w:rsidRPr="00C32D98">
        <w:rPr>
          <w:rStyle w:val="a9"/>
        </w:rPr>
        <w:footnoteReference w:id="1826"/>
      </w:r>
      <w:r w:rsidRPr="001C3E29">
        <w:rPr>
          <w:rFonts w:hint="eastAsia"/>
          <w:b/>
          <w:color w:val="660000"/>
          <w:sz w:val="28"/>
        </w:rPr>
        <w:t>。</w:t>
      </w:r>
      <w:r w:rsidRPr="001C3E29">
        <w:rPr>
          <w:rFonts w:hint="eastAsia"/>
        </w:rPr>
        <w:t>繳繫，箭線也。尚書曰：厥貢齒革羽毛。</w:t>
      </w:r>
      <w:r w:rsidRPr="001C3E29">
        <w:rPr>
          <w:rFonts w:hint="eastAsia"/>
          <w:b/>
          <w:color w:val="660000"/>
          <w:sz w:val="28"/>
        </w:rPr>
        <w:t>夫言有淺而可以託深，類有微而可以喻大，故賦之云爾。</w:t>
      </w:r>
    </w:p>
    <w:p w14:paraId="5138DC4F" w14:textId="5265B55D" w:rsidR="008F46A3" w:rsidRDefault="008F46A3" w:rsidP="007A72AC">
      <w:pPr>
        <w:ind w:firstLine="561"/>
      </w:pPr>
      <w:r w:rsidRPr="001C3E29">
        <w:rPr>
          <w:rFonts w:hint="eastAsia"/>
          <w:b/>
          <w:color w:val="660000"/>
          <w:sz w:val="28"/>
        </w:rPr>
        <w:t>何造化之多端兮，播群形於萬類。</w:t>
      </w:r>
      <w:r w:rsidRPr="001C3E29">
        <w:rPr>
          <w:rFonts w:hint="eastAsia"/>
        </w:rPr>
        <w:t>易曰：天地造生</w:t>
      </w:r>
      <w:r w:rsidRPr="00C32D98">
        <w:rPr>
          <w:rStyle w:val="a9"/>
        </w:rPr>
        <w:footnoteReference w:id="1827"/>
      </w:r>
      <w:r w:rsidRPr="001C3E29">
        <w:rPr>
          <w:rFonts w:hint="eastAsia"/>
        </w:rPr>
        <w:t>，萬物咸成。又曰：造化，道也。淮南子曰：大丈夫無</w:t>
      </w:r>
      <w:r w:rsidR="00F355DD">
        <w:rPr>
          <w:rFonts w:hint="eastAsia"/>
        </w:rPr>
        <w:t>爲</w:t>
      </w:r>
      <w:r w:rsidRPr="001C3E29">
        <w:rPr>
          <w:rFonts w:hint="eastAsia"/>
        </w:rPr>
        <w:t>，與造化逍遙。楚辭曰：多端膠加。老子曰：道生萬物。河圖曰：地有九州，以包萬類。</w:t>
      </w:r>
      <w:r w:rsidRPr="001C3E29">
        <w:rPr>
          <w:rFonts w:hint="eastAsia"/>
          <w:b/>
          <w:color w:val="660000"/>
          <w:sz w:val="28"/>
        </w:rPr>
        <w:t>惟鷦鷯之微禽兮，亦攝生而受氣。</w:t>
      </w:r>
      <w:r w:rsidRPr="001C3E29">
        <w:rPr>
          <w:rFonts w:hint="eastAsia"/>
        </w:rPr>
        <w:t>老子曰：善攝生者不然。莊子，北海若曰：吾受氣於陰陽。</w:t>
      </w:r>
      <w:r w:rsidRPr="001C3E29">
        <w:rPr>
          <w:rFonts w:hint="eastAsia"/>
          <w:b/>
          <w:color w:val="660000"/>
          <w:sz w:val="28"/>
        </w:rPr>
        <w:t>育翩翾之陋體，無玄黃以自貴。</w:t>
      </w:r>
      <w:r w:rsidRPr="001C3E29">
        <w:rPr>
          <w:rFonts w:hint="eastAsia"/>
        </w:rPr>
        <w:t>字林曰：翩，疾飛也。說文曰：翾，小飛也。呼緣切。</w:t>
      </w:r>
      <w:r w:rsidRPr="001C3E29">
        <w:rPr>
          <w:rFonts w:hint="eastAsia"/>
          <w:b/>
          <w:color w:val="660000"/>
          <w:sz w:val="28"/>
        </w:rPr>
        <w:t>毛弗施於器用，肉弗登於俎味。</w:t>
      </w:r>
      <w:r w:rsidRPr="001C3E29">
        <w:rPr>
          <w:rFonts w:hint="eastAsia"/>
        </w:rPr>
        <w:t>左氏傳，臧僖伯曰：皮革、齒牙、骨角、毛羽不登於器，鳥獸之肉不登於俎，則公不射，古之制也。</w:t>
      </w:r>
      <w:r w:rsidRPr="001C3E29">
        <w:rPr>
          <w:rFonts w:hint="eastAsia"/>
          <w:b/>
          <w:color w:val="660000"/>
          <w:sz w:val="28"/>
        </w:rPr>
        <w:t>鷹鸇過猶俄翼，尚何懼於罿</w:t>
      </w:r>
      <w:r>
        <w:rPr>
          <w:rFonts w:hint="eastAsia"/>
        </w:rPr>
        <w:t>𧘂</w:t>
      </w:r>
      <w:r w:rsidRPr="001C3E29">
        <w:rPr>
          <w:rFonts w:hint="eastAsia"/>
          <w:b/>
          <w:color w:val="660000"/>
          <w:sz w:val="28"/>
        </w:rPr>
        <w:t>罻</w:t>
      </w:r>
      <w:r w:rsidRPr="001C3E29">
        <w:rPr>
          <w:rFonts w:hint="eastAsia"/>
        </w:rPr>
        <w:t>尉。左氏傳，然明曰：見不仁者誅之，如鷹鸇之逐鳥雀也。爾雅曰：晨風，鸇也。廣雅曰：俄，邪也。毛詩曰：側弁之俄。箋云：俄，傾貌。罿、罻，皆網也。鸇，之然切。</w:t>
      </w:r>
      <w:r w:rsidRPr="001C3E29">
        <w:rPr>
          <w:rFonts w:hint="eastAsia"/>
          <w:b/>
          <w:color w:val="660000"/>
          <w:sz w:val="28"/>
        </w:rPr>
        <w:t>翳薈蒙籠，是焉游集。</w:t>
      </w:r>
      <w:r w:rsidRPr="001C3E29">
        <w:rPr>
          <w:rFonts w:hint="eastAsia"/>
        </w:rPr>
        <w:t>孫子兵法曰：林木翳薈，草樹蒙籠。</w:t>
      </w:r>
      <w:r w:rsidRPr="001C3E29">
        <w:rPr>
          <w:rFonts w:hint="eastAsia"/>
          <w:b/>
          <w:color w:val="660000"/>
          <w:sz w:val="28"/>
        </w:rPr>
        <w:t>飛不飄颺，翔不翕習。</w:t>
      </w:r>
      <w:r w:rsidRPr="001C3E29">
        <w:rPr>
          <w:rFonts w:hint="eastAsia"/>
        </w:rPr>
        <w:t>翕習，盛貌。</w:t>
      </w:r>
      <w:r w:rsidRPr="001C3E29">
        <w:rPr>
          <w:rFonts w:hint="eastAsia"/>
          <w:b/>
          <w:color w:val="660000"/>
          <w:sz w:val="28"/>
        </w:rPr>
        <w:t>其居易容，其求易給。巢林不過一枝，每食不過數粒。</w:t>
      </w:r>
      <w:r w:rsidRPr="001C3E29">
        <w:rPr>
          <w:rFonts w:hint="eastAsia"/>
        </w:rPr>
        <w:t>莊子曰：鷦鷯巢林，不過一枝。孔安國尚書傳曰：米食曰粒。</w:t>
      </w:r>
      <w:r w:rsidRPr="001C3E29">
        <w:rPr>
          <w:rFonts w:hint="eastAsia"/>
          <w:b/>
          <w:color w:val="660000"/>
          <w:sz w:val="28"/>
        </w:rPr>
        <w:t>棲無所滯，游無所盤。</w:t>
      </w:r>
      <w:r w:rsidRPr="001C3E29">
        <w:rPr>
          <w:rFonts w:hint="eastAsia"/>
        </w:rPr>
        <w:t>爾雅曰：盤，樂也。</w:t>
      </w:r>
      <w:r w:rsidRPr="001C3E29">
        <w:rPr>
          <w:rFonts w:hint="eastAsia"/>
          <w:b/>
          <w:color w:val="660000"/>
          <w:sz w:val="28"/>
        </w:rPr>
        <w:t>匪陋荊棘，匪榮茞蘭。動翼而逸，投足而安。委命順理，與物無患。</w:t>
      </w:r>
      <w:r w:rsidRPr="001C3E29">
        <w:rPr>
          <w:rFonts w:hint="eastAsia"/>
        </w:rPr>
        <w:t>委命，已見上文。淮南子曰：守道順理。</w:t>
      </w:r>
    </w:p>
    <w:p w14:paraId="0D68ADED" w14:textId="0166C8EE" w:rsidR="008F46A3" w:rsidRDefault="008F46A3" w:rsidP="007A72AC">
      <w:pPr>
        <w:ind w:firstLine="561"/>
      </w:pPr>
      <w:r w:rsidRPr="001C3E29">
        <w:rPr>
          <w:rFonts w:hint="eastAsia"/>
          <w:b/>
          <w:color w:val="660000"/>
          <w:sz w:val="28"/>
        </w:rPr>
        <w:t>伊茲禽之無知，何處身之似智。</w:t>
      </w:r>
      <w:r w:rsidRPr="001C3E29">
        <w:rPr>
          <w:rFonts w:hint="eastAsia"/>
        </w:rPr>
        <w:t>莊子曰：鳥高飛以避矰弋之害，鼷鼠深穴乎神丘之下，以避熏鑿之患，而曾二蟲之無知也。</w:t>
      </w:r>
      <w:r w:rsidRPr="001C3E29">
        <w:rPr>
          <w:rFonts w:hint="eastAsia"/>
          <w:b/>
          <w:color w:val="660000"/>
          <w:sz w:val="28"/>
        </w:rPr>
        <w:t>不懷寶以賈害，不飾表以招累。</w:t>
      </w:r>
      <w:r w:rsidRPr="001C3E29">
        <w:rPr>
          <w:rFonts w:hint="eastAsia"/>
        </w:rPr>
        <w:t>左氏傳曰：虞叔有玉，虞公求之，弗獻，</w:t>
      </w:r>
      <w:r w:rsidR="00820F0B">
        <w:rPr>
          <w:rFonts w:hint="eastAsia"/>
        </w:rPr>
        <w:t>旣</w:t>
      </w:r>
      <w:r w:rsidRPr="001C3E29">
        <w:rPr>
          <w:rFonts w:hint="eastAsia"/>
        </w:rPr>
        <w:t>悔之曰：周任有言，匹夫無罪，懷璧其罪，吾焉用此，以賈其害。杜預曰：賈，賣也。</w:t>
      </w:r>
      <w:r w:rsidRPr="001C3E29">
        <w:rPr>
          <w:rFonts w:hint="eastAsia"/>
          <w:b/>
          <w:color w:val="660000"/>
          <w:sz w:val="28"/>
        </w:rPr>
        <w:t>靜守約而不矜，動因循以簡易。</w:t>
      </w:r>
      <w:r w:rsidRPr="001C3E29">
        <w:rPr>
          <w:rFonts w:hint="eastAsia"/>
        </w:rPr>
        <w:t>文子曰：約其所守即察。尚書曰：汝惟不矜。孔安國曰：自賢曰矜。淮南子曰：因循而任下。周易曰：簡易而天下之理得</w:t>
      </w:r>
      <w:r w:rsidRPr="001C3E29">
        <w:rPr>
          <w:rFonts w:hint="eastAsia"/>
        </w:rPr>
        <w:lastRenderedPageBreak/>
        <w:t>矣。</w:t>
      </w:r>
      <w:r w:rsidRPr="001C3E29">
        <w:rPr>
          <w:rFonts w:hint="eastAsia"/>
          <w:b/>
          <w:color w:val="660000"/>
          <w:sz w:val="28"/>
        </w:rPr>
        <w:t>任自然以</w:t>
      </w:r>
      <w:r w:rsidR="00F355DD">
        <w:rPr>
          <w:rFonts w:hint="eastAsia"/>
          <w:b/>
          <w:color w:val="660000"/>
          <w:sz w:val="28"/>
        </w:rPr>
        <w:t>爲</w:t>
      </w:r>
      <w:r w:rsidRPr="001C3E29">
        <w:rPr>
          <w:rFonts w:hint="eastAsia"/>
          <w:b/>
          <w:color w:val="660000"/>
          <w:sz w:val="28"/>
        </w:rPr>
        <w:t>資，無誘慕於世</w:t>
      </w:r>
      <w:r w:rsidR="00E3716F">
        <w:rPr>
          <w:rFonts w:hint="eastAsia"/>
          <w:b/>
          <w:color w:val="660000"/>
          <w:sz w:val="28"/>
        </w:rPr>
        <w:t>僞</w:t>
      </w:r>
      <w:r w:rsidRPr="001C3E29">
        <w:rPr>
          <w:rFonts w:hint="eastAsia"/>
          <w:b/>
          <w:color w:val="660000"/>
          <w:sz w:val="28"/>
        </w:rPr>
        <w:t>。</w:t>
      </w:r>
      <w:r w:rsidRPr="001C3E29">
        <w:rPr>
          <w:rFonts w:hint="eastAsia"/>
        </w:rPr>
        <w:t>自然，已見上文。文子曰：去其誘慕，除其嗜欲。張湛曰：遺其衒尚，</w:t>
      </w:r>
      <w:r w:rsidR="00F355DD">
        <w:rPr>
          <w:rFonts w:hint="eastAsia"/>
        </w:rPr>
        <w:t>爲</w:t>
      </w:r>
      <w:r w:rsidRPr="001C3E29">
        <w:rPr>
          <w:rFonts w:hint="eastAsia"/>
        </w:rPr>
        <w:t>害真性。傅毅七激曰：排挫禮學，譏譴世</w:t>
      </w:r>
      <w:r w:rsidR="00E3716F">
        <w:rPr>
          <w:rFonts w:hint="eastAsia"/>
        </w:rPr>
        <w:t>僞</w:t>
      </w:r>
      <w:r w:rsidRPr="001C3E29">
        <w:rPr>
          <w:rFonts w:hint="eastAsia"/>
        </w:rPr>
        <w:t>。</w:t>
      </w:r>
      <w:r w:rsidRPr="001C3E29">
        <w:rPr>
          <w:rFonts w:hint="eastAsia"/>
          <w:b/>
          <w:color w:val="660000"/>
          <w:sz w:val="28"/>
        </w:rPr>
        <w:t>鵰鶡介其觜距，鵠鷺軼於雲際。</w:t>
      </w:r>
      <w:r w:rsidRPr="001C3E29">
        <w:rPr>
          <w:rFonts w:hint="eastAsia"/>
        </w:rPr>
        <w:t>穆天子傳曰：青鵰，執犬羊，食豕鹿。郭璞曰：今鵰亦能食麕鹿。山海經曰：煇諸之山多鶡。郭璞曰：似雉而大，青色有角，鬥死乃止，出上黨。言因觜距而</w:t>
      </w:r>
      <w:r w:rsidR="00F355DD">
        <w:rPr>
          <w:rFonts w:hint="eastAsia"/>
        </w:rPr>
        <w:t>爲</w:t>
      </w:r>
      <w:r w:rsidRPr="001C3E29">
        <w:rPr>
          <w:rFonts w:hint="eastAsia"/>
        </w:rPr>
        <w:t>人用也。</w:t>
      </w:r>
      <w:r w:rsidRPr="001C3E29">
        <w:rPr>
          <w:rFonts w:hint="eastAsia"/>
          <w:b/>
          <w:color w:val="660000"/>
          <w:sz w:val="28"/>
        </w:rPr>
        <w:t>鵾雞竄於幽險，孔翠生乎遐裔。彼晨鳧與歸鴈，又矯翼而增逝。</w:t>
      </w:r>
      <w:r w:rsidRPr="001C3E29">
        <w:rPr>
          <w:rFonts w:hint="eastAsia"/>
        </w:rPr>
        <w:t>說苑曰：魏文侯嗜晨鳧。</w:t>
      </w:r>
      <w:r w:rsidR="003E4D6D" w:rsidRPr="00B81357">
        <w:rPr>
          <w:rFonts w:hint="eastAsia"/>
        </w:rPr>
        <w:t>史記</w:t>
      </w:r>
      <w:r w:rsidRPr="001C3E29">
        <w:rPr>
          <w:rFonts w:hint="eastAsia"/>
        </w:rPr>
        <w:t>曰：楚人有好以弱弓微繳加歸鴈之上。解嘲曰：矯翼厲翮。淮南子曰：鳳皇曾逝萬仞之上。</w:t>
      </w:r>
      <w:r w:rsidRPr="001C3E29">
        <w:rPr>
          <w:rFonts w:hint="eastAsia"/>
          <w:b/>
          <w:color w:val="660000"/>
          <w:sz w:val="28"/>
        </w:rPr>
        <w:t>咸美羽而豐肌，故無罪而皆斃。</w:t>
      </w:r>
      <w:r w:rsidRPr="001C3E29">
        <w:rPr>
          <w:rFonts w:hint="eastAsia"/>
        </w:rPr>
        <w:t>文子曰：羽翼美者傷其骨骸。司馬相如美人賦曰：弱骨豐肌。</w:t>
      </w:r>
      <w:r w:rsidRPr="001C3E29">
        <w:rPr>
          <w:rFonts w:hint="eastAsia"/>
          <w:b/>
          <w:color w:val="660000"/>
          <w:sz w:val="28"/>
        </w:rPr>
        <w:t>徒銜蘆以避繳，終</w:t>
      </w:r>
      <w:r w:rsidR="00F355DD">
        <w:rPr>
          <w:rFonts w:hint="eastAsia"/>
          <w:b/>
          <w:color w:val="660000"/>
          <w:sz w:val="28"/>
        </w:rPr>
        <w:t>爲</w:t>
      </w:r>
      <w:r w:rsidRPr="001C3E29">
        <w:rPr>
          <w:rFonts w:hint="eastAsia"/>
          <w:b/>
          <w:color w:val="660000"/>
          <w:sz w:val="28"/>
        </w:rPr>
        <w:t>戮於此世。</w:t>
      </w:r>
      <w:r w:rsidRPr="001C3E29">
        <w:rPr>
          <w:rFonts w:hint="eastAsia"/>
        </w:rPr>
        <w:t>淮南子曰：鴈銜蘆而翔，以備矰繳。抱朴子曰：智禽銜蘆以避網，水牛結陣以卻虎。</w:t>
      </w:r>
      <w:r w:rsidR="003E4D6D" w:rsidRPr="00B81357">
        <w:rPr>
          <w:rFonts w:hint="eastAsia"/>
        </w:rPr>
        <w:t>史記</w:t>
      </w:r>
      <w:r w:rsidRPr="001C3E29">
        <w:rPr>
          <w:rFonts w:hint="eastAsia"/>
        </w:rPr>
        <w:t>，太史公曰：英布不克於身，</w:t>
      </w:r>
      <w:r w:rsidR="00F355DD">
        <w:rPr>
          <w:rFonts w:hint="eastAsia"/>
        </w:rPr>
        <w:t>爲</w:t>
      </w:r>
      <w:r w:rsidRPr="001C3E29">
        <w:rPr>
          <w:rFonts w:hint="eastAsia"/>
        </w:rPr>
        <w:t>世大戮。</w:t>
      </w:r>
      <w:r w:rsidRPr="001C3E29">
        <w:rPr>
          <w:rFonts w:hint="eastAsia"/>
          <w:b/>
          <w:color w:val="660000"/>
          <w:sz w:val="28"/>
        </w:rPr>
        <w:t>蒼鷹鷙而受緤，鸚鵡惠而入籠。</w:t>
      </w:r>
      <w:r w:rsidRPr="001C3E29">
        <w:rPr>
          <w:rFonts w:hint="eastAsia"/>
        </w:rPr>
        <w:t>李陵詩曰：有鳥西南飛，熠燿似蒼鷹。王逸楚詞注曰：緤，繫也。鸚鵡賦曰：性辯惠而能言。又曰：閉以雕籠。</w:t>
      </w:r>
      <w:r w:rsidRPr="001C3E29">
        <w:rPr>
          <w:rFonts w:hint="eastAsia"/>
          <w:b/>
          <w:color w:val="660000"/>
          <w:sz w:val="28"/>
        </w:rPr>
        <w:t>屈猛志以服養，塊幽縶於九重。</w:t>
      </w:r>
      <w:r w:rsidRPr="001C3E29">
        <w:rPr>
          <w:rFonts w:hint="eastAsia"/>
        </w:rPr>
        <w:t>淮南子曰：塊然獨處。苦對切。楚辭曰：君之門兮九重。</w:t>
      </w:r>
      <w:r w:rsidRPr="001C3E29">
        <w:rPr>
          <w:rFonts w:hint="eastAsia"/>
          <w:b/>
          <w:color w:val="660000"/>
          <w:sz w:val="28"/>
        </w:rPr>
        <w:t>變音聲以順旨，思摧翮而</w:t>
      </w:r>
      <w:r w:rsidR="00F355DD">
        <w:rPr>
          <w:rFonts w:hint="eastAsia"/>
          <w:b/>
          <w:color w:val="660000"/>
          <w:sz w:val="28"/>
        </w:rPr>
        <w:t>爲</w:t>
      </w:r>
      <w:r w:rsidRPr="001C3E29">
        <w:rPr>
          <w:rFonts w:hint="eastAsia"/>
          <w:b/>
          <w:color w:val="660000"/>
          <w:sz w:val="28"/>
        </w:rPr>
        <w:t>庸。戀鍾岱之林野</w:t>
      </w:r>
      <w:r w:rsidRPr="00C32D98">
        <w:rPr>
          <w:rStyle w:val="a9"/>
        </w:rPr>
        <w:footnoteReference w:id="1828"/>
      </w:r>
      <w:r w:rsidRPr="001C3E29">
        <w:rPr>
          <w:rFonts w:hint="eastAsia"/>
          <w:b/>
          <w:color w:val="660000"/>
          <w:sz w:val="28"/>
        </w:rPr>
        <w:t>，慕隴坻之高松。</w:t>
      </w:r>
      <w:r w:rsidRPr="001C3E29">
        <w:rPr>
          <w:rFonts w:hint="eastAsia"/>
        </w:rPr>
        <w:t>鍾、岱二山，鷹之所產。</w:t>
      </w:r>
      <w:r w:rsidR="003E4D6D" w:rsidRPr="00B81357">
        <w:rPr>
          <w:rFonts w:hint="eastAsia"/>
        </w:rPr>
        <w:t>漢書</w:t>
      </w:r>
      <w:r w:rsidRPr="001C3E29">
        <w:rPr>
          <w:rFonts w:hint="eastAsia"/>
        </w:rPr>
        <w:t>曰：趙地鍾、岱，迫近胡寇。如淳曰：鍾，所在未聞，漢有代郡，故代國也。東方朔十洲記曰：北海外有鍾山。鸚鵡賦曰：命虞人於隴坻。</w:t>
      </w:r>
      <w:r w:rsidRPr="001C3E29">
        <w:rPr>
          <w:rFonts w:hint="eastAsia"/>
          <w:b/>
          <w:color w:val="660000"/>
          <w:sz w:val="28"/>
        </w:rPr>
        <w:t>雖蒙幸於今日，未若疇昔之從容。</w:t>
      </w:r>
      <w:r w:rsidRPr="001C3E29">
        <w:rPr>
          <w:rFonts w:hint="eastAsia"/>
        </w:rPr>
        <w:t>左氏傳曰：羊斟云：疇昔之羊，子</w:t>
      </w:r>
      <w:r w:rsidR="00F355DD">
        <w:rPr>
          <w:rFonts w:hint="eastAsia"/>
        </w:rPr>
        <w:t>爲</w:t>
      </w:r>
      <w:r w:rsidRPr="001C3E29">
        <w:rPr>
          <w:rFonts w:hint="eastAsia"/>
        </w:rPr>
        <w:t>政。杜預曰：疇昔，猶前日也。尚書曰：從容以和。</w:t>
      </w:r>
    </w:p>
    <w:p w14:paraId="03E50DCE" w14:textId="36FCFC27" w:rsidR="008F46A3" w:rsidRDefault="008F46A3" w:rsidP="007A72AC">
      <w:pPr>
        <w:ind w:firstLine="561"/>
      </w:pPr>
      <w:r w:rsidRPr="001C3E29">
        <w:rPr>
          <w:rFonts w:hint="eastAsia"/>
          <w:b/>
          <w:color w:val="660000"/>
          <w:sz w:val="28"/>
        </w:rPr>
        <w:t>海鳥鶢</w:t>
      </w:r>
      <w:r w:rsidRPr="001C3E29">
        <w:rPr>
          <w:rFonts w:hint="eastAsia"/>
        </w:rPr>
        <w:t>袁</w:t>
      </w:r>
      <w:r w:rsidRPr="001C3E29">
        <w:rPr>
          <w:rFonts w:hint="eastAsia"/>
          <w:b/>
          <w:color w:val="660000"/>
          <w:sz w:val="28"/>
        </w:rPr>
        <w:t>鶋</w:t>
      </w:r>
      <w:r w:rsidRPr="00C32D98">
        <w:rPr>
          <w:rStyle w:val="a9"/>
        </w:rPr>
        <w:footnoteReference w:id="1829"/>
      </w:r>
      <w:r w:rsidRPr="001C3E29">
        <w:rPr>
          <w:rFonts w:hint="eastAsia"/>
        </w:rPr>
        <w:t>居</w:t>
      </w:r>
      <w:r w:rsidRPr="001C3E29">
        <w:rPr>
          <w:rFonts w:hint="eastAsia"/>
          <w:b/>
          <w:color w:val="660000"/>
          <w:sz w:val="28"/>
        </w:rPr>
        <w:t>，避風而至。</w:t>
      </w:r>
      <w:r w:rsidRPr="001C3E29">
        <w:rPr>
          <w:rFonts w:hint="eastAsia"/>
        </w:rPr>
        <w:t>國語曰：海鳥曰爰居，止於魯東門外。展禽曰：今茲海其有災乎？夫廣川之鳥獸，常知而避其災。是歲海多大風。</w:t>
      </w:r>
      <w:r w:rsidRPr="001C3E29">
        <w:rPr>
          <w:rFonts w:hint="eastAsia"/>
          <w:b/>
          <w:color w:val="660000"/>
          <w:sz w:val="28"/>
        </w:rPr>
        <w:t>條枝巨雀，踰嶺自致。</w:t>
      </w:r>
      <w:r w:rsidR="003E4D6D" w:rsidRPr="00B81357">
        <w:rPr>
          <w:rFonts w:hint="eastAsia"/>
        </w:rPr>
        <w:lastRenderedPageBreak/>
        <w:t>漢書</w:t>
      </w:r>
      <w:r w:rsidRPr="001C3E29">
        <w:rPr>
          <w:rFonts w:hint="eastAsia"/>
        </w:rPr>
        <w:t>曰：條枝國，臨西海，有大鳥。</w:t>
      </w:r>
      <w:r w:rsidRPr="001C3E29">
        <w:rPr>
          <w:rFonts w:hint="eastAsia"/>
          <w:b/>
          <w:color w:val="660000"/>
          <w:sz w:val="28"/>
        </w:rPr>
        <w:t>提挈萬里，飄颻逼畏。</w:t>
      </w:r>
      <w:r w:rsidR="003E4D6D" w:rsidRPr="00B81357">
        <w:rPr>
          <w:rFonts w:hint="eastAsia"/>
        </w:rPr>
        <w:t>漢書</w:t>
      </w:r>
      <w:r w:rsidRPr="001C3E29">
        <w:rPr>
          <w:rFonts w:hint="eastAsia"/>
        </w:rPr>
        <w:t>曰：左提右挈。</w:t>
      </w:r>
      <w:r w:rsidRPr="001C3E29">
        <w:rPr>
          <w:rFonts w:hint="eastAsia"/>
          <w:b/>
          <w:color w:val="660000"/>
          <w:sz w:val="28"/>
        </w:rPr>
        <w:t>夫唯體大妨物，而形瑰足瑋也。陰陽陶蒸，萬品一區。</w:t>
      </w:r>
      <w:r w:rsidRPr="001C3E29">
        <w:rPr>
          <w:rFonts w:hint="eastAsia"/>
        </w:rPr>
        <w:t>文子，老子曰：陰陽陶冶萬物。蒸，氣出貌。</w:t>
      </w:r>
      <w:r w:rsidRPr="001C3E29">
        <w:rPr>
          <w:rFonts w:hint="eastAsia"/>
          <w:b/>
          <w:color w:val="660000"/>
          <w:sz w:val="28"/>
        </w:rPr>
        <w:t>巨細舛錯，種繁類殊。鷦螟巢於蚊睫</w:t>
      </w:r>
      <w:r w:rsidRPr="001C3E29">
        <w:rPr>
          <w:rFonts w:hint="eastAsia"/>
        </w:rPr>
        <w:t>接</w:t>
      </w:r>
      <w:r w:rsidRPr="001C3E29">
        <w:rPr>
          <w:rFonts w:hint="eastAsia"/>
          <w:b/>
          <w:color w:val="660000"/>
          <w:sz w:val="28"/>
        </w:rPr>
        <w:t>，大鵬彌乎天隅。</w:t>
      </w:r>
      <w:r w:rsidRPr="001C3E29">
        <w:rPr>
          <w:rFonts w:hint="eastAsia"/>
        </w:rPr>
        <w:t>晏子春秋，景公曰：天下有極細者乎？對曰：有，東海有蟲，巢於蚊睫，再飛而蚊不</w:t>
      </w:r>
      <w:r w:rsidR="00F355DD">
        <w:rPr>
          <w:rFonts w:hint="eastAsia"/>
        </w:rPr>
        <w:t>爲</w:t>
      </w:r>
      <w:r w:rsidRPr="001C3E29">
        <w:rPr>
          <w:rFonts w:hint="eastAsia"/>
        </w:rPr>
        <w:t>驚，臣不知其名，而東海有通者，命曰鷦螟。莊子曰：北溟有魚，其名曰鵾，化而</w:t>
      </w:r>
      <w:r w:rsidR="00F355DD">
        <w:rPr>
          <w:rFonts w:hint="eastAsia"/>
        </w:rPr>
        <w:t>爲</w:t>
      </w:r>
      <w:r w:rsidRPr="001C3E29">
        <w:rPr>
          <w:rFonts w:hint="eastAsia"/>
        </w:rPr>
        <w:t>鵬，怒而飛，翼若垂天之雲。</w:t>
      </w:r>
      <w:r w:rsidRPr="001C3E29">
        <w:rPr>
          <w:rFonts w:hint="eastAsia"/>
          <w:b/>
          <w:color w:val="660000"/>
          <w:sz w:val="28"/>
        </w:rPr>
        <w:t>將以上方不足，而下比有餘。</w:t>
      </w:r>
      <w:r w:rsidRPr="001C3E29">
        <w:rPr>
          <w:rFonts w:hint="eastAsia"/>
        </w:rPr>
        <w:t>莊子曰：長者不</w:t>
      </w:r>
      <w:r w:rsidR="00F355DD">
        <w:rPr>
          <w:rFonts w:hint="eastAsia"/>
        </w:rPr>
        <w:t>爲</w:t>
      </w:r>
      <w:r w:rsidRPr="001C3E29">
        <w:rPr>
          <w:rFonts w:hint="eastAsia"/>
        </w:rPr>
        <w:t>有餘，短者不</w:t>
      </w:r>
      <w:r w:rsidR="00F355DD">
        <w:rPr>
          <w:rFonts w:hint="eastAsia"/>
        </w:rPr>
        <w:t>爲</w:t>
      </w:r>
      <w:r w:rsidRPr="001C3E29">
        <w:rPr>
          <w:rFonts w:hint="eastAsia"/>
        </w:rPr>
        <w:t>不足。</w:t>
      </w:r>
      <w:r w:rsidRPr="001C3E29">
        <w:rPr>
          <w:rFonts w:hint="eastAsia"/>
          <w:b/>
          <w:color w:val="660000"/>
          <w:sz w:val="28"/>
        </w:rPr>
        <w:t>普天壤以遐觀，吾又安知大小之所如</w:t>
      </w:r>
      <w:r w:rsidRPr="00C32D98">
        <w:rPr>
          <w:rStyle w:val="a9"/>
        </w:rPr>
        <w:footnoteReference w:id="1830"/>
      </w:r>
      <w:r w:rsidRPr="001C3E29">
        <w:rPr>
          <w:rFonts w:hint="eastAsia"/>
          <w:b/>
          <w:color w:val="660000"/>
          <w:sz w:val="28"/>
        </w:rPr>
        <w:t>？</w:t>
      </w:r>
      <w:r w:rsidRPr="001C3E29">
        <w:rPr>
          <w:rFonts w:hint="eastAsia"/>
        </w:rPr>
        <w:t>莊子，北海若曰：以差觀之，因其所大而大之，則萬物莫不大。因其所小而小之，則萬物莫不小。則差數睹矣。歸田賦曰：安知榮辱之所如？</w:t>
      </w:r>
    </w:p>
    <w:p w14:paraId="054F4DD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E6AC95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1BACEF7"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26A2DB0F"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50BA95B5"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210E10A1" w14:textId="77777777" w:rsidR="008F46A3" w:rsidRDefault="008F46A3" w:rsidP="00BB7DAA">
      <w:pPr>
        <w:pStyle w:val="1"/>
        <w:keepNext w:val="0"/>
        <w:keepLines w:val="0"/>
        <w:pageBreakBefore/>
        <w:widowControl w:val="0"/>
        <w:ind w:firstLine="881"/>
      </w:pPr>
      <w:r>
        <w:rPr>
          <w:rFonts w:hint="eastAsia"/>
        </w:rPr>
        <w:lastRenderedPageBreak/>
        <w:t>文選卷第十四</w:t>
      </w:r>
    </w:p>
    <w:p w14:paraId="33A0BC18" w14:textId="77777777" w:rsidR="008F46A3" w:rsidRDefault="008F46A3" w:rsidP="00FB2FA1">
      <w:pPr>
        <w:pStyle w:val="3"/>
        <w:ind w:firstLine="641"/>
      </w:pPr>
      <w:r>
        <w:rPr>
          <w:rFonts w:hint="eastAsia"/>
        </w:rPr>
        <w:t>鳥獸下</w:t>
      </w:r>
    </w:p>
    <w:p w14:paraId="385CA2C3"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赭白馬賦</w:t>
      </w:r>
    </w:p>
    <w:p w14:paraId="54DCD59A" w14:textId="77777777" w:rsidR="008F46A3" w:rsidRDefault="008F46A3" w:rsidP="007A72AC">
      <w:pPr>
        <w:ind w:firstLine="420"/>
      </w:pPr>
      <w:r w:rsidRPr="001C3E29">
        <w:rPr>
          <w:rFonts w:hint="eastAsia"/>
        </w:rPr>
        <w:t>并序。劉芳毛詩義證曰：彤白雜毛曰駮。彤，赤也，即赭白也。</w:t>
      </w:r>
    </w:p>
    <w:p w14:paraId="36FB48B7" w14:textId="5E13760D" w:rsidR="008F46A3" w:rsidRDefault="008F46A3" w:rsidP="007A72AC">
      <w:pPr>
        <w:ind w:firstLine="560"/>
      </w:pPr>
      <w:r w:rsidRPr="00B81357">
        <w:rPr>
          <w:rFonts w:ascii="楷体" w:eastAsia="楷体" w:hAnsi="楷体" w:hint="eastAsia"/>
          <w:color w:val="660000"/>
          <w:sz w:val="28"/>
        </w:rPr>
        <w:t>顏延年</w:t>
      </w:r>
      <w:r w:rsidR="00D53CE9">
        <w:rPr>
          <w:rFonts w:hint="eastAsia"/>
          <w:b/>
          <w:color w:val="660000"/>
          <w:sz w:val="28"/>
        </w:rPr>
        <w:t xml:space="preserve"> </w:t>
      </w:r>
      <w:r w:rsidRPr="001C3E29">
        <w:rPr>
          <w:rFonts w:hint="eastAsia"/>
        </w:rPr>
        <w:t>沈約宋書曰：顏延之，字延年，琅邪人也。好讀書，無所不覽，文章之美，冠絕當時。吳國內史劉柳以</w:t>
      </w:r>
      <w:r w:rsidR="00F355DD">
        <w:rPr>
          <w:rFonts w:hint="eastAsia"/>
        </w:rPr>
        <w:t>爲</w:t>
      </w:r>
      <w:r w:rsidRPr="001C3E29">
        <w:rPr>
          <w:rFonts w:hint="eastAsia"/>
        </w:rPr>
        <w:t>行軍參軍，後</w:t>
      </w:r>
      <w:r w:rsidR="00F355DD">
        <w:rPr>
          <w:rFonts w:hint="eastAsia"/>
        </w:rPr>
        <w:t>爲</w:t>
      </w:r>
      <w:r w:rsidRPr="001C3E29">
        <w:rPr>
          <w:rFonts w:hint="eastAsia"/>
        </w:rPr>
        <w:t>祕書監，太常，卒</w:t>
      </w:r>
      <w:r w:rsidRPr="00C32D98">
        <w:rPr>
          <w:rStyle w:val="a9"/>
        </w:rPr>
        <w:footnoteReference w:id="1831"/>
      </w:r>
      <w:r w:rsidRPr="001C3E29">
        <w:rPr>
          <w:rFonts w:hint="eastAsia"/>
        </w:rPr>
        <w:t>。</w:t>
      </w:r>
    </w:p>
    <w:p w14:paraId="6121712A" w14:textId="754E55BF" w:rsidR="008F46A3" w:rsidRDefault="008F46A3" w:rsidP="007A72AC">
      <w:pPr>
        <w:ind w:firstLine="561"/>
      </w:pPr>
      <w:r w:rsidRPr="001C3E29">
        <w:rPr>
          <w:rFonts w:hint="eastAsia"/>
          <w:b/>
          <w:color w:val="660000"/>
          <w:sz w:val="28"/>
        </w:rPr>
        <w:t>驥不稱力，馬以龍名，</w:t>
      </w:r>
      <w:r w:rsidR="003E4D6D" w:rsidRPr="00B81357">
        <w:rPr>
          <w:rFonts w:hint="eastAsia"/>
        </w:rPr>
        <w:t>論語</w:t>
      </w:r>
      <w:r w:rsidRPr="001C3E29">
        <w:rPr>
          <w:rFonts w:hint="eastAsia"/>
        </w:rPr>
        <w:t>曰：驥不稱其力，稱其德。周禮曰：凡馬八尺已上</w:t>
      </w:r>
      <w:r w:rsidR="00F355DD">
        <w:rPr>
          <w:rFonts w:hint="eastAsia"/>
        </w:rPr>
        <w:t>爲</w:t>
      </w:r>
      <w:r w:rsidRPr="001C3E29">
        <w:rPr>
          <w:rFonts w:hint="eastAsia"/>
        </w:rPr>
        <w:t>龍。</w:t>
      </w:r>
      <w:r w:rsidRPr="001C3E29">
        <w:rPr>
          <w:rFonts w:hint="eastAsia"/>
          <w:b/>
          <w:color w:val="660000"/>
          <w:sz w:val="28"/>
        </w:rPr>
        <w:t>豈不以國尚威容，軍</w:t>
      </w:r>
      <w:r w:rsidRPr="00AB6D61">
        <w:rPr>
          <w:rFonts w:hint="eastAsia"/>
          <w:b/>
          <w:color w:val="660000"/>
          <w:sz w:val="28"/>
        </w:rPr>
        <w:t>𩢰</w:t>
      </w:r>
      <w:r w:rsidRPr="001C3E29">
        <w:rPr>
          <w:rFonts w:hint="eastAsia"/>
        </w:rPr>
        <w:t>音伏，馬名。</w:t>
      </w:r>
      <w:r w:rsidRPr="001C3E29">
        <w:rPr>
          <w:rFonts w:hint="eastAsia"/>
          <w:b/>
          <w:color w:val="660000"/>
          <w:sz w:val="28"/>
        </w:rPr>
        <w:t>趫迅而已，</w:t>
      </w:r>
      <w:r w:rsidRPr="00AB6D61">
        <w:rPr>
          <w:rFonts w:hint="eastAsia"/>
        </w:rPr>
        <w:t>傅玄乘輿馬賦曰：用之軍國，則文武之功顯。又曰：文榮其德，武耀其威。庾中丞昭君辭曰：聯雪隱天山，崩風盪河澳，朔障裂寒笳，冰原嘶代</w:t>
      </w:r>
      <w:r>
        <w:rPr>
          <w:rFonts w:hint="eastAsia"/>
        </w:rPr>
        <w:t>𩢰</w:t>
      </w:r>
      <w:r w:rsidRPr="00C32D98">
        <w:rPr>
          <w:rStyle w:val="a9"/>
        </w:rPr>
        <w:footnoteReference w:id="1832"/>
      </w:r>
      <w:r w:rsidRPr="00AB6D61">
        <w:rPr>
          <w:rFonts w:hint="eastAsia"/>
        </w:rPr>
        <w:t>。顏、庾同時，未詳所見。毛詩曰：四牡有蹻。毛萇曰：蹻，壯貌。趫與蹻同，並綺嬌切。</w:t>
      </w:r>
      <w:r w:rsidRPr="001C3E29">
        <w:rPr>
          <w:rFonts w:hint="eastAsia"/>
          <w:b/>
          <w:color w:val="660000"/>
          <w:sz w:val="28"/>
        </w:rPr>
        <w:t>實有騰光吐圖，疇德瑞聖之符焉。</w:t>
      </w:r>
      <w:r w:rsidRPr="001C3E29">
        <w:rPr>
          <w:rFonts w:hint="eastAsia"/>
        </w:rPr>
        <w:t>尚書中候曰：帝堯即政七十載，脩壇河、洛，仲月辛日，禮備。至于日稷，榮光出河，龍馬銜甲，赤文綠色，臨壇吐甲圖。宋均曰：稷，側也。黃伯仁龍馬賦曰：或有奇貌絕足，蓋</w:t>
      </w:r>
      <w:r w:rsidR="00F355DD">
        <w:rPr>
          <w:rFonts w:hint="eastAsia"/>
        </w:rPr>
        <w:t>爲</w:t>
      </w:r>
      <w:r w:rsidRPr="001C3E29">
        <w:rPr>
          <w:rFonts w:hint="eastAsia"/>
        </w:rPr>
        <w:t>聖德而生。疇，昔也。</w:t>
      </w:r>
      <w:r w:rsidRPr="001C3E29">
        <w:rPr>
          <w:rFonts w:hint="eastAsia"/>
          <w:b/>
          <w:color w:val="660000"/>
          <w:sz w:val="28"/>
        </w:rPr>
        <w:t>是以語崇其靈，世榮其至。我高祖之造宋也，</w:t>
      </w:r>
      <w:r w:rsidRPr="001C3E29">
        <w:rPr>
          <w:rFonts w:hint="eastAsia"/>
        </w:rPr>
        <w:t>沈約宋書曰：高祖武皇帝諱裕，字德輿，彭城縣人，後</w:t>
      </w:r>
      <w:r w:rsidRPr="001C3E29">
        <w:rPr>
          <w:rFonts w:hint="eastAsia"/>
        </w:rPr>
        <w:lastRenderedPageBreak/>
        <w:t>封宋王，受晉禪。</w:t>
      </w:r>
      <w:r w:rsidRPr="001C3E29">
        <w:rPr>
          <w:rFonts w:hint="eastAsia"/>
          <w:b/>
          <w:color w:val="660000"/>
          <w:sz w:val="28"/>
        </w:rPr>
        <w:t>五方率職，四隩入貢。</w:t>
      </w:r>
      <w:r w:rsidRPr="001C3E29">
        <w:rPr>
          <w:rFonts w:hint="eastAsia"/>
        </w:rPr>
        <w:t>禮記曰：中國、蠻、夷、戎、狄五方之人。魏都賦曰：樂率職貢</w:t>
      </w:r>
      <w:r w:rsidRPr="00C32D98">
        <w:rPr>
          <w:rStyle w:val="a9"/>
        </w:rPr>
        <w:footnoteReference w:id="1833"/>
      </w:r>
      <w:r w:rsidRPr="001C3E29">
        <w:rPr>
          <w:rFonts w:hint="eastAsia"/>
        </w:rPr>
        <w:t>。尚書曰：四隩</w:t>
      </w:r>
      <w:r w:rsidR="00820F0B">
        <w:rPr>
          <w:rFonts w:hint="eastAsia"/>
        </w:rPr>
        <w:t>旣</w:t>
      </w:r>
      <w:r w:rsidRPr="001C3E29">
        <w:rPr>
          <w:rFonts w:hint="eastAsia"/>
        </w:rPr>
        <w:t>宅。孔安國曰：四方之宅可居。四隩，四方之隱處也。</w:t>
      </w:r>
      <w:r w:rsidR="003E4D6D" w:rsidRPr="00B81357">
        <w:rPr>
          <w:rFonts w:hint="eastAsia"/>
        </w:rPr>
        <w:t>漢書</w:t>
      </w:r>
      <w:r w:rsidRPr="001C3E29">
        <w:rPr>
          <w:rFonts w:hint="eastAsia"/>
        </w:rPr>
        <w:t>曰：古者諸侯以時入貢。</w:t>
      </w:r>
      <w:r w:rsidRPr="001C3E29">
        <w:rPr>
          <w:rFonts w:hint="eastAsia"/>
          <w:b/>
          <w:color w:val="660000"/>
          <w:sz w:val="28"/>
        </w:rPr>
        <w:t>祕寶盈於玉府，文駟列乎華廐。</w:t>
      </w:r>
      <w:r w:rsidRPr="001C3E29">
        <w:rPr>
          <w:rFonts w:hint="eastAsia"/>
        </w:rPr>
        <w:t>周禮曰：玉府掌王之金玉玩好。尚書曰：王府則有</w:t>
      </w:r>
      <w:r w:rsidRPr="00C32D98">
        <w:rPr>
          <w:rStyle w:val="a9"/>
        </w:rPr>
        <w:footnoteReference w:id="1834"/>
      </w:r>
      <w:r w:rsidRPr="001C3E29">
        <w:rPr>
          <w:rFonts w:hint="eastAsia"/>
        </w:rPr>
        <w:t>。周書曰：犬戎文馬，赤鬣白身。左氏傳曰：宋人以馬百駟</w:t>
      </w:r>
      <w:r w:rsidRPr="00C32D98">
        <w:rPr>
          <w:rStyle w:val="a9"/>
        </w:rPr>
        <w:footnoteReference w:id="1835"/>
      </w:r>
      <w:r w:rsidRPr="001C3E29">
        <w:rPr>
          <w:rFonts w:hint="eastAsia"/>
        </w:rPr>
        <w:t>贖華元。漢舊儀有承華廄。</w:t>
      </w:r>
      <w:r w:rsidRPr="001C3E29">
        <w:rPr>
          <w:rFonts w:hint="eastAsia"/>
          <w:b/>
          <w:color w:val="660000"/>
          <w:sz w:val="28"/>
        </w:rPr>
        <w:t>乃有乘輿赭白，特稟逸異之姿，妙簡帝心，用錫聖皁。</w:t>
      </w:r>
      <w:r w:rsidRPr="001C3E29">
        <w:rPr>
          <w:rFonts w:hint="eastAsia"/>
        </w:rPr>
        <w:t>潘安仁夏侯湛誄曰：妙簡邦良。</w:t>
      </w:r>
      <w:r w:rsidR="003E4D6D" w:rsidRPr="00B81357">
        <w:rPr>
          <w:rFonts w:hint="eastAsia"/>
        </w:rPr>
        <w:t>論語</w:t>
      </w:r>
      <w:r w:rsidRPr="001C3E29">
        <w:rPr>
          <w:rFonts w:hint="eastAsia"/>
        </w:rPr>
        <w:t>曰：簡在帝心。崔駰武賦曰：假皇天兮簡帝心。用錫，見下文。司馬彪莊子注曰：皁，櫪也。</w:t>
      </w:r>
      <w:r w:rsidRPr="001C3E29">
        <w:rPr>
          <w:rFonts w:hint="eastAsia"/>
          <w:b/>
          <w:color w:val="660000"/>
          <w:sz w:val="28"/>
        </w:rPr>
        <w:t>服御順志，馳驟合度，</w:t>
      </w:r>
      <w:r w:rsidRPr="001C3E29">
        <w:rPr>
          <w:rFonts w:hint="eastAsia"/>
        </w:rPr>
        <w:t>韓子曰：造父御駟馬，馳驟周旋而恣於馬者，轡策制之。</w:t>
      </w:r>
      <w:r w:rsidRPr="001C3E29">
        <w:rPr>
          <w:rFonts w:hint="eastAsia"/>
          <w:b/>
          <w:color w:val="660000"/>
          <w:sz w:val="28"/>
        </w:rPr>
        <w:t>齒歷雖衰，而藝美不忒。</w:t>
      </w:r>
      <w:r w:rsidRPr="001C3E29">
        <w:rPr>
          <w:rFonts w:hint="eastAsia"/>
        </w:rPr>
        <w:t>穀梁傳曰：馬齒加長矣。爾雅曰：歷，數也。毛詩曰：其儀不忒。</w:t>
      </w:r>
      <w:r w:rsidRPr="001C3E29">
        <w:rPr>
          <w:rFonts w:hint="eastAsia"/>
          <w:b/>
          <w:color w:val="660000"/>
          <w:sz w:val="28"/>
        </w:rPr>
        <w:t>襲養兼年，恩隱周渥，</w:t>
      </w:r>
      <w:r w:rsidRPr="001C3E29">
        <w:rPr>
          <w:rFonts w:hint="eastAsia"/>
        </w:rPr>
        <w:t>賈逵國語注曰：襲，受也。周書曰：小人無兼年之食。國語注曰：隱，私也。毛萇詩傳曰：渥，厚也。</w:t>
      </w:r>
      <w:r w:rsidRPr="001C3E29">
        <w:rPr>
          <w:rFonts w:hint="eastAsia"/>
          <w:b/>
          <w:color w:val="660000"/>
          <w:sz w:val="28"/>
        </w:rPr>
        <w:t>歲老氣殫，斃于內棧。</w:t>
      </w:r>
      <w:r w:rsidRPr="00AB6D61">
        <w:rPr>
          <w:rFonts w:hint="eastAsia"/>
        </w:rPr>
        <w:t>說文曰：殫，盡也。棧，櫪也。呂氏春秋曰：取之內皁而著之外皁。莊子，伯樂曰：我善治馬，編之以皁棧。司馬彪曰：棧若㯪床，施之濕地也。</w:t>
      </w:r>
      <w:r w:rsidRPr="001C3E29">
        <w:rPr>
          <w:rFonts w:hint="eastAsia"/>
          <w:b/>
          <w:color w:val="660000"/>
          <w:sz w:val="28"/>
        </w:rPr>
        <w:t>少盡其力，有惻上仁，</w:t>
      </w:r>
      <w:r w:rsidRPr="001C3E29">
        <w:rPr>
          <w:rFonts w:hint="eastAsia"/>
        </w:rPr>
        <w:t>韓詩外傳曰：昔者田子方出見老馬於道，問其御者：此何馬也？曰：公家畜也，疲而不用，故出之。子方喟然嘆曰：少盡其力，老棄其身，仁者不</w:t>
      </w:r>
      <w:r w:rsidR="00F355DD">
        <w:rPr>
          <w:rFonts w:hint="eastAsia"/>
        </w:rPr>
        <w:t>爲</w:t>
      </w:r>
      <w:r w:rsidRPr="001C3E29">
        <w:rPr>
          <w:rFonts w:hint="eastAsia"/>
        </w:rPr>
        <w:t>也。束帛而贖之。長楊賦曰：自上仁所不化。</w:t>
      </w:r>
      <w:r w:rsidRPr="001C3E29">
        <w:rPr>
          <w:rFonts w:hint="eastAsia"/>
          <w:b/>
          <w:color w:val="660000"/>
          <w:sz w:val="28"/>
        </w:rPr>
        <w:t>乃詔陪侍，奉述中旨。末臣庸蔽，敢同獻賦。其辭曰：</w:t>
      </w:r>
      <w:r w:rsidRPr="001C3E29">
        <w:rPr>
          <w:rFonts w:hint="eastAsia"/>
        </w:rPr>
        <w:t>崔瑗胡公碑曰：唯我末臣，頑蔽無聞。</w:t>
      </w:r>
    </w:p>
    <w:p w14:paraId="5AFF4C8C" w14:textId="7F1889E1" w:rsidR="008F46A3" w:rsidRDefault="008F46A3" w:rsidP="007A72AC">
      <w:pPr>
        <w:ind w:firstLine="561"/>
      </w:pPr>
      <w:r w:rsidRPr="001C3E29">
        <w:rPr>
          <w:rFonts w:hint="eastAsia"/>
          <w:b/>
          <w:color w:val="660000"/>
          <w:sz w:val="28"/>
        </w:rPr>
        <w:t>惟宋二十有二載，盛烈光乎重葉。</w:t>
      </w:r>
      <w:r w:rsidRPr="001C3E29">
        <w:rPr>
          <w:rFonts w:hint="eastAsia"/>
        </w:rPr>
        <w:t>宋文帝十七年也。沈約宋書曰：文帝諱義隆，武帝第二子也。烈，業也。自武至文，故曰重葉。毛萇詩傳曰：葉，世也。</w:t>
      </w:r>
      <w:r w:rsidRPr="001C3E29">
        <w:rPr>
          <w:rFonts w:hint="eastAsia"/>
          <w:b/>
          <w:color w:val="660000"/>
          <w:sz w:val="28"/>
        </w:rPr>
        <w:t>武義粵其肅陳，文教迄已優洽。</w:t>
      </w:r>
      <w:r w:rsidRPr="001C3E29">
        <w:rPr>
          <w:rFonts w:hint="eastAsia"/>
        </w:rPr>
        <w:t>羽獵賦曰：武義動於南鄰。尚書曰：偃武脩文。孔安國曰：脩文教也。</w:t>
      </w:r>
      <w:r w:rsidRPr="001C3E29">
        <w:rPr>
          <w:rFonts w:hint="eastAsia"/>
          <w:b/>
          <w:color w:val="660000"/>
          <w:sz w:val="28"/>
        </w:rPr>
        <w:t>泰</w:t>
      </w:r>
      <w:r w:rsidRPr="001C3E29">
        <w:rPr>
          <w:rFonts w:hint="eastAsia"/>
          <w:b/>
          <w:color w:val="660000"/>
          <w:sz w:val="28"/>
        </w:rPr>
        <w:lastRenderedPageBreak/>
        <w:t>階之平可升，興王之軌可接。</w:t>
      </w:r>
      <w:r w:rsidRPr="001C3E29">
        <w:rPr>
          <w:rFonts w:hint="eastAsia"/>
        </w:rPr>
        <w:t>泰階，已見上。國語曰：興王賞諫臣。</w:t>
      </w:r>
      <w:r w:rsidRPr="001C3E29">
        <w:rPr>
          <w:rFonts w:hint="eastAsia"/>
          <w:b/>
          <w:color w:val="660000"/>
          <w:sz w:val="28"/>
        </w:rPr>
        <w:t>訪國美於舊史，考方載於往牒。</w:t>
      </w:r>
      <w:r w:rsidRPr="001C3E29">
        <w:rPr>
          <w:rFonts w:hint="eastAsia"/>
        </w:rPr>
        <w:t>兩都賦序曰：國家之遺美。西京賦曰：學乎舊史氏。方載，四方之事。</w:t>
      </w:r>
      <w:r w:rsidR="003E4D6D" w:rsidRPr="00B81357">
        <w:rPr>
          <w:rFonts w:hint="eastAsia"/>
        </w:rPr>
        <w:t>漢書</w:t>
      </w:r>
      <w:r w:rsidRPr="001C3E29">
        <w:rPr>
          <w:rFonts w:hint="eastAsia"/>
        </w:rPr>
        <w:t>，柱下方書。音義曰：四方之文書。說文，札，牒也。</w:t>
      </w:r>
      <w:r w:rsidRPr="001C3E29">
        <w:rPr>
          <w:rFonts w:hint="eastAsia"/>
          <w:b/>
          <w:color w:val="660000"/>
          <w:sz w:val="28"/>
        </w:rPr>
        <w:t>昔帝軒陟位，飛黃服皁。</w:t>
      </w:r>
      <w:r w:rsidRPr="001C3E29">
        <w:rPr>
          <w:rFonts w:hint="eastAsia"/>
        </w:rPr>
        <w:t>春秋命歷序曰：帝軒受圖雒授歷。尚書曰：汝陟帝位。淮南子曰：黃帝治天下，於是飛黃服皁。高誘曰：飛黃如狐，背上有角，乘之壽三千歲也。</w:t>
      </w:r>
      <w:r w:rsidRPr="001C3E29">
        <w:rPr>
          <w:rFonts w:hint="eastAsia"/>
          <w:b/>
          <w:color w:val="660000"/>
          <w:sz w:val="28"/>
        </w:rPr>
        <w:t>后唐膺籙，赤文候日。</w:t>
      </w:r>
      <w:r w:rsidRPr="001C3E29">
        <w:rPr>
          <w:rFonts w:hint="eastAsia"/>
        </w:rPr>
        <w:t>后唐，謂堯也。膺籙，已見東京賦。赤文候日，即至于日稷也。已見上注。</w:t>
      </w:r>
      <w:r w:rsidRPr="001C3E29">
        <w:rPr>
          <w:rFonts w:hint="eastAsia"/>
          <w:b/>
          <w:color w:val="660000"/>
          <w:sz w:val="28"/>
        </w:rPr>
        <w:t>漢道亨而天驥呈才，</w:t>
      </w:r>
      <w:r w:rsidRPr="001C3E29">
        <w:rPr>
          <w:rFonts w:hint="eastAsia"/>
        </w:rPr>
        <w:t>杜預左氏傳注曰：亨，通也。天馬歌曰：天馬來，從西極。</w:t>
      </w:r>
      <w:r w:rsidR="003E4D6D" w:rsidRPr="00B81357">
        <w:rPr>
          <w:rFonts w:hint="eastAsia"/>
        </w:rPr>
        <w:t>漢書</w:t>
      </w:r>
      <w:r w:rsidRPr="001C3E29">
        <w:rPr>
          <w:rFonts w:hint="eastAsia"/>
        </w:rPr>
        <w:t>曰：武帝元鼎四年，馬生渥洼水中。李斐曰：南陽新野有暴利長，武帝時遭刑，屯田燉煌界，數於水旁見群野馬，中有奇異者，與凡馬異，來飲此水。利長先作土人，持勒絆於水旁，後馬翫習久之，代土人持勒絆，收得其馬，獻之。欲神異此馬，云從水中出，作天馬歌。</w:t>
      </w:r>
      <w:r w:rsidRPr="001C3E29">
        <w:rPr>
          <w:rFonts w:hint="eastAsia"/>
          <w:b/>
          <w:color w:val="660000"/>
          <w:sz w:val="28"/>
        </w:rPr>
        <w:t>魏德楙而澤馬效質。</w:t>
      </w:r>
      <w:r w:rsidRPr="001C3E29">
        <w:rPr>
          <w:rFonts w:hint="eastAsia"/>
        </w:rPr>
        <w:t>說文曰：楙，盛也。魏志曰：文帝黃初中，於上黨得澤馬。魏都賦曰：澤馬于阜。</w:t>
      </w:r>
      <w:r w:rsidRPr="001C3E29">
        <w:rPr>
          <w:rFonts w:hint="eastAsia"/>
          <w:b/>
          <w:color w:val="660000"/>
          <w:sz w:val="28"/>
        </w:rPr>
        <w:t>伊逸倫之妙足，自前代而間出。</w:t>
      </w:r>
      <w:r w:rsidRPr="001C3E29">
        <w:rPr>
          <w:rFonts w:hint="eastAsia"/>
        </w:rPr>
        <w:t>公孫弘贊曰：異人間出。</w:t>
      </w:r>
      <w:r w:rsidRPr="001C3E29">
        <w:rPr>
          <w:rFonts w:hint="eastAsia"/>
          <w:b/>
          <w:color w:val="660000"/>
          <w:sz w:val="28"/>
        </w:rPr>
        <w:t>并榮光於瑞典，登郊歌乎司律。</w:t>
      </w:r>
      <w:r w:rsidRPr="001C3E29">
        <w:rPr>
          <w:rFonts w:hint="eastAsia"/>
        </w:rPr>
        <w:t>瑞典，吐圖也。作天馬歌，歌之以郊祀，合于司律也。</w:t>
      </w:r>
      <w:r w:rsidRPr="001C3E29">
        <w:rPr>
          <w:rFonts w:hint="eastAsia"/>
          <w:b/>
          <w:color w:val="660000"/>
          <w:sz w:val="28"/>
        </w:rPr>
        <w:t>所以崇衛威神，扶護警蹕。</w:t>
      </w:r>
      <w:r w:rsidRPr="001C3E29">
        <w:rPr>
          <w:rFonts w:hint="eastAsia"/>
        </w:rPr>
        <w:t>魯靈光殿賦曰：又似帝室之威神。漢儀曰：皇帝輦動，則左右侍帷幄者稱警，出則傳蹕，止行人，清道也。</w:t>
      </w:r>
      <w:r w:rsidRPr="001C3E29">
        <w:rPr>
          <w:rFonts w:hint="eastAsia"/>
          <w:b/>
          <w:color w:val="660000"/>
          <w:sz w:val="28"/>
        </w:rPr>
        <w:t>精曜協從，靈物咸秩。</w:t>
      </w:r>
      <w:r w:rsidRPr="001C3E29">
        <w:rPr>
          <w:rFonts w:hint="eastAsia"/>
        </w:rPr>
        <w:t>協，合也。</w:t>
      </w:r>
      <w:r w:rsidR="003E4D6D" w:rsidRPr="00B81357">
        <w:rPr>
          <w:rFonts w:hint="eastAsia"/>
        </w:rPr>
        <w:t>論語</w:t>
      </w:r>
      <w:r w:rsidRPr="001C3E29">
        <w:rPr>
          <w:rFonts w:hint="eastAsia"/>
        </w:rPr>
        <w:t>撰考讖曰：下學上達，知我者其天乎！通精曜也。尚書曰：龜筮協從。又曰：咸秩無文。秩，序也。</w:t>
      </w:r>
      <w:r w:rsidRPr="001C3E29">
        <w:rPr>
          <w:rFonts w:hint="eastAsia"/>
          <w:b/>
          <w:color w:val="660000"/>
          <w:sz w:val="28"/>
        </w:rPr>
        <w:t>暨明命之初基，罄九區而率順。</w:t>
      </w:r>
      <w:r w:rsidRPr="001C3E29">
        <w:rPr>
          <w:rFonts w:hint="eastAsia"/>
        </w:rPr>
        <w:t>爾雅曰：暨，及也。明命，謂高祖也。九區，九服也。尚書：伊尹曰：先王顧諟天之明命。劉騊駼郡太守箴曰：大漢遵周，化洽九區。</w:t>
      </w:r>
      <w:r w:rsidRPr="001C3E29">
        <w:rPr>
          <w:rFonts w:hint="eastAsia"/>
          <w:b/>
          <w:color w:val="660000"/>
          <w:sz w:val="28"/>
        </w:rPr>
        <w:t>有肆險以稟朔，或踰遠而納賮。</w:t>
      </w:r>
      <w:r w:rsidRPr="001C3E29">
        <w:rPr>
          <w:rFonts w:hint="eastAsia"/>
        </w:rPr>
        <w:t>肆險，人慕化也。長楊賦曰：故平不肆險。魏都賦曰：思稟正朔。孟子曰：有遠行者必以賮。蒼頡篇曰：賮，財貨也。說文曰：賮，會禮也。</w:t>
      </w:r>
      <w:r w:rsidRPr="001C3E29">
        <w:rPr>
          <w:rFonts w:hint="eastAsia"/>
          <w:b/>
          <w:color w:val="660000"/>
          <w:sz w:val="28"/>
        </w:rPr>
        <w:t>聞王會之阜昌，知函</w:t>
      </w:r>
      <w:r w:rsidRPr="001C3E29">
        <w:rPr>
          <w:rFonts w:hint="eastAsia"/>
        </w:rPr>
        <w:t>含</w:t>
      </w:r>
      <w:r w:rsidRPr="001C3E29">
        <w:rPr>
          <w:rFonts w:hint="eastAsia"/>
          <w:b/>
          <w:color w:val="660000"/>
          <w:sz w:val="28"/>
        </w:rPr>
        <w:t>夏之充牣。</w:t>
      </w:r>
      <w:r w:rsidRPr="001C3E29">
        <w:rPr>
          <w:rFonts w:hint="eastAsia"/>
        </w:rPr>
        <w:t>阜，盛也。周書王會曰：成周之會。鄭玄曰：王城</w:t>
      </w:r>
      <w:r w:rsidR="00820F0B">
        <w:rPr>
          <w:rFonts w:hint="eastAsia"/>
        </w:rPr>
        <w:t>旣</w:t>
      </w:r>
      <w:r w:rsidRPr="001C3E29">
        <w:rPr>
          <w:rFonts w:hint="eastAsia"/>
        </w:rPr>
        <w:t>成，大會諸侯及四夷也。</w:t>
      </w:r>
      <w:r w:rsidR="003E4D6D" w:rsidRPr="00B81357">
        <w:rPr>
          <w:rFonts w:hint="eastAsia"/>
        </w:rPr>
        <w:t>漢書</w:t>
      </w:r>
      <w:r w:rsidRPr="001C3E29">
        <w:rPr>
          <w:rFonts w:hint="eastAsia"/>
        </w:rPr>
        <w:t>，郊祀歌曰：敷華就實，</w:t>
      </w:r>
      <w:r w:rsidR="00820F0B">
        <w:rPr>
          <w:rFonts w:hint="eastAsia"/>
        </w:rPr>
        <w:t>旣</w:t>
      </w:r>
      <w:r w:rsidRPr="001C3E29">
        <w:rPr>
          <w:rFonts w:hint="eastAsia"/>
        </w:rPr>
        <w:t>阜</w:t>
      </w:r>
      <w:r w:rsidR="00820F0B">
        <w:rPr>
          <w:rFonts w:hint="eastAsia"/>
        </w:rPr>
        <w:t>旣</w:t>
      </w:r>
      <w:r w:rsidRPr="001C3E29">
        <w:rPr>
          <w:rFonts w:hint="eastAsia"/>
        </w:rPr>
        <w:t>昌。楊雄河</w:t>
      </w:r>
      <w:r w:rsidRPr="001C3E29">
        <w:rPr>
          <w:rFonts w:hint="eastAsia"/>
        </w:rPr>
        <w:lastRenderedPageBreak/>
        <w:t>東賦曰：函夏之大</w:t>
      </w:r>
      <w:r w:rsidRPr="00C32D98">
        <w:rPr>
          <w:rStyle w:val="a9"/>
        </w:rPr>
        <w:footnoteReference w:id="1836"/>
      </w:r>
      <w:r w:rsidRPr="001C3E29">
        <w:rPr>
          <w:rFonts w:hint="eastAsia"/>
        </w:rPr>
        <w:t>。服虔曰：函諸夏也。</w:t>
      </w:r>
      <w:r w:rsidR="003E4D6D" w:rsidRPr="00B81357">
        <w:rPr>
          <w:rFonts w:hint="eastAsia"/>
        </w:rPr>
        <w:t>漢書</w:t>
      </w:r>
      <w:r w:rsidRPr="001C3E29">
        <w:rPr>
          <w:rFonts w:hint="eastAsia"/>
        </w:rPr>
        <w:t>音義，蘇林曰：充牣，喻多也。如淳曰：牣，滿也。</w:t>
      </w:r>
      <w:r w:rsidRPr="001C3E29">
        <w:rPr>
          <w:rFonts w:hint="eastAsia"/>
          <w:b/>
          <w:color w:val="660000"/>
          <w:sz w:val="28"/>
        </w:rPr>
        <w:t>總六服以收賢，掩七戎而得駿。</w:t>
      </w:r>
      <w:r w:rsidRPr="001C3E29">
        <w:rPr>
          <w:rFonts w:hint="eastAsia"/>
        </w:rPr>
        <w:t>收賢，取賢善之馬也。周禮曰：王畿外侯服、甸服、男服、采服、衛服、蠻服，斯</w:t>
      </w:r>
      <w:r w:rsidR="00F355DD">
        <w:rPr>
          <w:rFonts w:hint="eastAsia"/>
        </w:rPr>
        <w:t>爲</w:t>
      </w:r>
      <w:r w:rsidRPr="001C3E29">
        <w:rPr>
          <w:rFonts w:hint="eastAsia"/>
        </w:rPr>
        <w:t>六服。爾雅曰：九夷、八狄、七戎、六蠻，謂之四海。郭璞曰：七戎在西。</w:t>
      </w:r>
      <w:r w:rsidRPr="001C3E29">
        <w:rPr>
          <w:rFonts w:hint="eastAsia"/>
          <w:b/>
          <w:color w:val="660000"/>
          <w:sz w:val="28"/>
        </w:rPr>
        <w:t>蓋乘風之淑類，實先景之洪胤。</w:t>
      </w:r>
      <w:r w:rsidRPr="001C3E29">
        <w:rPr>
          <w:rFonts w:hint="eastAsia"/>
        </w:rPr>
        <w:t>崔駰七依曰：服飛兔之中乘，騁華騠之驂輪，蹠虛騰雲，乘風度津。</w:t>
      </w:r>
      <w:r w:rsidR="003E4D6D" w:rsidRPr="00B81357">
        <w:rPr>
          <w:rFonts w:hint="eastAsia"/>
        </w:rPr>
        <w:t>漢書</w:t>
      </w:r>
      <w:r w:rsidRPr="001C3E29">
        <w:rPr>
          <w:rFonts w:hint="eastAsia"/>
        </w:rPr>
        <w:t>，楊雄河東賦曰：六先景之乘。劉邵魏明帝誄曰：先皇嘉其誕受洪胤。</w:t>
      </w:r>
      <w:r w:rsidRPr="001C3E29">
        <w:rPr>
          <w:rFonts w:hint="eastAsia"/>
          <w:b/>
          <w:color w:val="660000"/>
          <w:sz w:val="28"/>
        </w:rPr>
        <w:t>故能代驂象輿，歷配鉤陳。</w:t>
      </w:r>
      <w:r w:rsidRPr="001C3E29">
        <w:rPr>
          <w:rFonts w:hint="eastAsia"/>
        </w:rPr>
        <w:t>鄭玄毛詩箋曰：在旁曰驂。韓子曰：黃帝合鬼神於泰山，駕象車。張揖曰：德流則山出象車，山之精瑞也。上林賦曰：象輿婉嬋於西清。鉤陳，已見上文。</w:t>
      </w:r>
      <w:r w:rsidRPr="001C3E29">
        <w:rPr>
          <w:rFonts w:hint="eastAsia"/>
          <w:b/>
          <w:color w:val="660000"/>
          <w:sz w:val="28"/>
        </w:rPr>
        <w:t>齒筭延長，聲價隆振。</w:t>
      </w:r>
      <w:r w:rsidRPr="001C3E29">
        <w:rPr>
          <w:rFonts w:hint="eastAsia"/>
        </w:rPr>
        <w:t>鄭玄儀禮注曰：筭，數也。風俗通曰：張伯坐養聲價。</w:t>
      </w:r>
      <w:r w:rsidRPr="001C3E29">
        <w:rPr>
          <w:rFonts w:hint="eastAsia"/>
          <w:b/>
          <w:color w:val="660000"/>
          <w:sz w:val="28"/>
        </w:rPr>
        <w:t>信聖祖之蕃錫，留皇情而驟進。</w:t>
      </w:r>
      <w:r w:rsidRPr="001C3E29">
        <w:rPr>
          <w:rFonts w:hint="eastAsia"/>
        </w:rPr>
        <w:t>祖，高祖也。皇，文帝也。蕃錫，已見魏都賦。</w:t>
      </w:r>
    </w:p>
    <w:p w14:paraId="0F286D1B" w14:textId="1553AFF7" w:rsidR="008F46A3" w:rsidRDefault="008F46A3" w:rsidP="007A72AC">
      <w:pPr>
        <w:ind w:firstLine="561"/>
      </w:pPr>
      <w:r w:rsidRPr="001C3E29">
        <w:rPr>
          <w:rFonts w:hint="eastAsia"/>
          <w:b/>
          <w:color w:val="660000"/>
          <w:sz w:val="28"/>
        </w:rPr>
        <w:t>徒觀其附筋樹骨，垂梢植髮。</w:t>
      </w:r>
      <w:r w:rsidRPr="001C3E29">
        <w:rPr>
          <w:rFonts w:hint="eastAsia"/>
        </w:rPr>
        <w:t>相馬經曰：良馬可以筋骨相也。梢，尾之垂者。髮，額上毛也。尾欲梢而長。梢，所交切。張敞集曰：蒼蠅託驥之髮也。傅玄乘輿馬賦曰：頭似削成，尾如植髮。</w:t>
      </w:r>
      <w:r w:rsidRPr="001C3E29">
        <w:rPr>
          <w:rFonts w:hint="eastAsia"/>
          <w:b/>
          <w:color w:val="660000"/>
          <w:sz w:val="28"/>
        </w:rPr>
        <w:t>雙瞳夾鏡，兩權協月。</w:t>
      </w:r>
      <w:r w:rsidRPr="001C3E29">
        <w:rPr>
          <w:rFonts w:hint="eastAsia"/>
        </w:rPr>
        <w:t>相馬經曰：目成人者行千里。注云：成人者，視童子中，人頭足皆見，言目中清明如鏡。或云：兩目中央旋毛</w:t>
      </w:r>
      <w:r w:rsidR="00F355DD">
        <w:rPr>
          <w:rFonts w:hint="eastAsia"/>
        </w:rPr>
        <w:t>爲</w:t>
      </w:r>
      <w:r w:rsidRPr="001C3E29">
        <w:rPr>
          <w:rFonts w:hint="eastAsia"/>
        </w:rPr>
        <w:t>鏡。權，頰權也。相馬經曰：頰欲圓如懸璧，因謂之雙璧，其盈滿如月，異相之表也。黃伯仁龍馬頌曰：雙璧似月。</w:t>
      </w:r>
      <w:r w:rsidRPr="001C3E29">
        <w:rPr>
          <w:rFonts w:hint="eastAsia"/>
          <w:b/>
          <w:color w:val="660000"/>
          <w:sz w:val="28"/>
        </w:rPr>
        <w:t>異體峰生，殊相逸發。</w:t>
      </w:r>
      <w:r w:rsidRPr="001C3E29">
        <w:rPr>
          <w:rFonts w:hint="eastAsia"/>
        </w:rPr>
        <w:t>峰生，若山而生峰也。</w:t>
      </w:r>
      <w:r w:rsidRPr="001C3E29">
        <w:rPr>
          <w:rFonts w:hint="eastAsia"/>
          <w:b/>
          <w:color w:val="660000"/>
          <w:sz w:val="28"/>
        </w:rPr>
        <w:t>超攄絕夫塵轍，驅騖迅於滅沒。</w:t>
      </w:r>
      <w:r w:rsidRPr="001C3E29">
        <w:rPr>
          <w:rFonts w:hint="eastAsia"/>
        </w:rPr>
        <w:t>劉歆遂初賦曰：馬龍騰以超攄。列子，秦穆公謂伯樂曰：子之年長矣，子之姓有可使求馬者乎？伯樂對曰：良馬可以形容筋骨相也。天下之馬者，若滅若沒，若亡若失，若此者絕塵弭轍。臣之子皆下才也，可告以良馬，不可告天下之馬也。李尤馬鞍銘曰：驅騖馳逐，騰踊覆踐。</w:t>
      </w:r>
      <w:r w:rsidRPr="001C3E29">
        <w:rPr>
          <w:rFonts w:hint="eastAsia"/>
          <w:b/>
          <w:color w:val="660000"/>
          <w:sz w:val="28"/>
        </w:rPr>
        <w:t>簡偉塞門，獻狀絳闕。</w:t>
      </w:r>
      <w:r w:rsidRPr="001C3E29">
        <w:rPr>
          <w:rFonts w:hint="eastAsia"/>
        </w:rPr>
        <w:t>塞，紫塞也，已見蕪城賦。有關故曰門。塞，或</w:t>
      </w:r>
      <w:r w:rsidR="00F355DD">
        <w:rPr>
          <w:rFonts w:hint="eastAsia"/>
        </w:rPr>
        <w:t>爲</w:t>
      </w:r>
      <w:r w:rsidRPr="001C3E29">
        <w:rPr>
          <w:rFonts w:hint="eastAsia"/>
        </w:rPr>
        <w:t>寒，非也。傅玄北都賦曰：巍巍絳闕。</w:t>
      </w:r>
      <w:r w:rsidRPr="001C3E29">
        <w:rPr>
          <w:rFonts w:hint="eastAsia"/>
          <w:b/>
          <w:color w:val="660000"/>
          <w:sz w:val="28"/>
        </w:rPr>
        <w:t>旦刷幽燕，晝秣荊越。</w:t>
      </w:r>
      <w:r w:rsidRPr="001C3E29">
        <w:rPr>
          <w:rFonts w:hint="eastAsia"/>
        </w:rPr>
        <w:t>說文曰：刷，刮也。魏都賦曰：刷馬江州。毛詩曰：言秣其馬。杜預曰：以粟飯馬曰秣。幽、燕、荊、越，四地名也。</w:t>
      </w:r>
      <w:r w:rsidRPr="001C3E29">
        <w:rPr>
          <w:rFonts w:hint="eastAsia"/>
          <w:b/>
          <w:color w:val="660000"/>
          <w:sz w:val="28"/>
        </w:rPr>
        <w:t>教敬不易之典，訓</w:t>
      </w:r>
      <w:r w:rsidRPr="001C3E29">
        <w:rPr>
          <w:rFonts w:hint="eastAsia"/>
          <w:b/>
          <w:color w:val="660000"/>
          <w:sz w:val="28"/>
        </w:rPr>
        <w:lastRenderedPageBreak/>
        <w:t>人必書之舉。</w:t>
      </w:r>
      <w:r w:rsidRPr="001C3E29">
        <w:rPr>
          <w:rFonts w:hint="eastAsia"/>
        </w:rPr>
        <w:t>孝經曰：聖人因嚴以教敬。國語，虢文公曰：王其監農不易。左氏傳曰：訓人事君。又曹劌諫曰：君舉必書。</w:t>
      </w:r>
      <w:r w:rsidRPr="001C3E29">
        <w:rPr>
          <w:rFonts w:hint="eastAsia"/>
          <w:b/>
          <w:color w:val="660000"/>
          <w:sz w:val="28"/>
        </w:rPr>
        <w:t>惟帝惟祖，爰游爰豫。</w:t>
      </w:r>
      <w:r w:rsidRPr="001C3E29">
        <w:rPr>
          <w:rFonts w:hint="eastAsia"/>
        </w:rPr>
        <w:t>孟子曰：一游一豫，</w:t>
      </w:r>
      <w:r w:rsidR="00F355DD">
        <w:rPr>
          <w:rFonts w:hint="eastAsia"/>
        </w:rPr>
        <w:t>爲</w:t>
      </w:r>
      <w:r w:rsidRPr="001C3E29">
        <w:rPr>
          <w:rFonts w:hint="eastAsia"/>
        </w:rPr>
        <w:t>諸侯度。</w:t>
      </w:r>
      <w:r w:rsidRPr="001C3E29">
        <w:rPr>
          <w:rFonts w:hint="eastAsia"/>
          <w:b/>
          <w:color w:val="660000"/>
          <w:sz w:val="28"/>
        </w:rPr>
        <w:t>飛輶軒以戒道，環彀騎而清路。</w:t>
      </w:r>
      <w:r w:rsidRPr="001C3E29">
        <w:rPr>
          <w:rFonts w:hint="eastAsia"/>
        </w:rPr>
        <w:t>輶，輕也。吳都賦曰：輶軒蓼擾，彀騎煒煌。杜篤迎鍾文曰：必令河伯戒道。道，先也。清路，已見射雉賦。</w:t>
      </w:r>
      <w:r w:rsidRPr="001C3E29">
        <w:rPr>
          <w:rFonts w:hint="eastAsia"/>
          <w:b/>
          <w:color w:val="660000"/>
          <w:sz w:val="28"/>
        </w:rPr>
        <w:t>勒五營使按部，聲八鸞以節步。</w:t>
      </w:r>
      <w:r w:rsidR="003E4D6D" w:rsidRPr="00B81357">
        <w:rPr>
          <w:rFonts w:hint="eastAsia"/>
        </w:rPr>
        <w:t>漢書</w:t>
      </w:r>
      <w:r w:rsidRPr="001C3E29">
        <w:rPr>
          <w:rFonts w:hint="eastAsia"/>
        </w:rPr>
        <w:t>，王尋敕諸營皆按部。薛綜東京賦注曰：馬步齊則鸞聲和。</w:t>
      </w:r>
      <w:r w:rsidR="003E4D6D" w:rsidRPr="00B81357">
        <w:rPr>
          <w:rFonts w:hint="eastAsia"/>
        </w:rPr>
        <w:t>應劭</w:t>
      </w:r>
      <w:r w:rsidRPr="001C3E29">
        <w:rPr>
          <w:rFonts w:hint="eastAsia"/>
        </w:rPr>
        <w:t>漢官儀曰：大駕鹵簿。五營校尉在前，名曰填衛。毛詩曰：四牡彭彭，八鸞鏘鏘。</w:t>
      </w:r>
      <w:r w:rsidRPr="001C3E29">
        <w:rPr>
          <w:rFonts w:hint="eastAsia"/>
          <w:b/>
          <w:color w:val="660000"/>
          <w:sz w:val="28"/>
        </w:rPr>
        <w:t>具服金組，兼飾丹雘</w:t>
      </w:r>
      <w:r w:rsidRPr="001C3E29">
        <w:rPr>
          <w:rFonts w:hint="eastAsia"/>
        </w:rPr>
        <w:t>倚瓠切</w:t>
      </w:r>
      <w:r w:rsidRPr="00C32D98">
        <w:rPr>
          <w:rStyle w:val="a9"/>
        </w:rPr>
        <w:footnoteReference w:id="1837"/>
      </w:r>
      <w:r w:rsidRPr="00AB6D61">
        <w:rPr>
          <w:rFonts w:hint="eastAsia"/>
          <w:b/>
          <w:color w:val="660000"/>
          <w:sz w:val="28"/>
        </w:rPr>
        <w:t>。</w:t>
      </w:r>
      <w:r w:rsidRPr="001C3E29">
        <w:rPr>
          <w:rFonts w:hint="eastAsia"/>
        </w:rPr>
        <w:t>金組，二甲也。蔡雍女琰詩曰：卓衆來東下，金甲耀日光。左氏傳曰：組甲三千。馬融曰：組甲，以組</w:t>
      </w:r>
      <w:r w:rsidR="00F355DD">
        <w:rPr>
          <w:rFonts w:hint="eastAsia"/>
        </w:rPr>
        <w:t>爲</w:t>
      </w:r>
      <w:r w:rsidRPr="001C3E29">
        <w:rPr>
          <w:rFonts w:hint="eastAsia"/>
        </w:rPr>
        <w:t>甲也。丹雘，二色也。郭璞山海經曰：雘，黝屬。</w:t>
      </w:r>
      <w:r w:rsidRPr="001C3E29">
        <w:rPr>
          <w:rFonts w:hint="eastAsia"/>
          <w:b/>
          <w:color w:val="660000"/>
          <w:sz w:val="28"/>
        </w:rPr>
        <w:t>寶鉸星纏，鏤章霞布。</w:t>
      </w:r>
      <w:r w:rsidRPr="001C3E29">
        <w:rPr>
          <w:rFonts w:hint="eastAsia"/>
        </w:rPr>
        <w:t>鉸，裝飾也。章，采文也。袁宏酎宴賦曰：朱帷赫以霞布。</w:t>
      </w:r>
      <w:r w:rsidRPr="001C3E29">
        <w:rPr>
          <w:rFonts w:hint="eastAsia"/>
          <w:b/>
          <w:color w:val="660000"/>
          <w:sz w:val="28"/>
        </w:rPr>
        <w:t>進迫遮迾，卻屬輦輅。</w:t>
      </w:r>
      <w:r w:rsidRPr="001C3E29">
        <w:rPr>
          <w:rFonts w:hint="eastAsia"/>
        </w:rPr>
        <w:t>服虔通俗文曰：天子出，虎賁伺非常，謂之遮迾。</w:t>
      </w:r>
      <w:r w:rsidR="003E4D6D" w:rsidRPr="00B81357">
        <w:rPr>
          <w:rFonts w:hint="eastAsia"/>
        </w:rPr>
        <w:t>漢書</w:t>
      </w:r>
      <w:r w:rsidRPr="001C3E29">
        <w:rPr>
          <w:rFonts w:hint="eastAsia"/>
        </w:rPr>
        <w:t>音義：晉灼曰：迾，古列字。</w:t>
      </w:r>
      <w:r w:rsidRPr="001C3E29">
        <w:rPr>
          <w:rFonts w:hint="eastAsia"/>
          <w:b/>
          <w:color w:val="660000"/>
          <w:sz w:val="28"/>
        </w:rPr>
        <w:t>欻聳擢以鴻驚，時濩略而龍翥。</w:t>
      </w:r>
      <w:r w:rsidRPr="001C3E29">
        <w:rPr>
          <w:rFonts w:hint="eastAsia"/>
        </w:rPr>
        <w:t>薛綜西京賦注曰：欻，忽也。說文曰：欻，有所吹起也。傅玄乘輿馬賦曰：形便飛燕，勢越驚鴻。甘泉賦曰：迺濩略綏蕤。張景陽七命曰：虯踊螭騰，麟超龍翥。</w:t>
      </w:r>
      <w:r w:rsidRPr="001C3E29">
        <w:rPr>
          <w:rFonts w:hint="eastAsia"/>
          <w:b/>
          <w:color w:val="660000"/>
          <w:sz w:val="28"/>
        </w:rPr>
        <w:t>弭雄姿以奉引，婉柔心而待御。</w:t>
      </w:r>
      <w:r w:rsidRPr="001C3E29">
        <w:rPr>
          <w:rFonts w:hint="eastAsia"/>
        </w:rPr>
        <w:t>東京賦曰：奉引</w:t>
      </w:r>
      <w:r w:rsidR="00820F0B">
        <w:rPr>
          <w:rFonts w:hint="eastAsia"/>
        </w:rPr>
        <w:t>旣</w:t>
      </w:r>
      <w:r w:rsidRPr="001C3E29">
        <w:rPr>
          <w:rFonts w:hint="eastAsia"/>
        </w:rPr>
        <w:t>畢，先輅乃發。</w:t>
      </w:r>
    </w:p>
    <w:p w14:paraId="1CEE5AE9" w14:textId="787FDF08" w:rsidR="008F46A3" w:rsidRDefault="008F46A3" w:rsidP="007A72AC">
      <w:pPr>
        <w:ind w:firstLine="561"/>
      </w:pPr>
      <w:r w:rsidRPr="001C3E29">
        <w:rPr>
          <w:rFonts w:hint="eastAsia"/>
          <w:b/>
          <w:color w:val="660000"/>
          <w:sz w:val="28"/>
        </w:rPr>
        <w:t>至於露滋月肅，霜戾秋登。</w:t>
      </w:r>
      <w:r w:rsidRPr="001C3E29">
        <w:rPr>
          <w:rFonts w:hint="eastAsia"/>
        </w:rPr>
        <w:t>禮記曰：孟秋之月，天地始肅。爾雅曰：戾，至也。又曰：登，成也。</w:t>
      </w:r>
      <w:r w:rsidRPr="001C3E29">
        <w:rPr>
          <w:rFonts w:hint="eastAsia"/>
          <w:b/>
          <w:color w:val="660000"/>
          <w:sz w:val="28"/>
        </w:rPr>
        <w:t>王于興言，闡肄威稜。</w:t>
      </w:r>
      <w:r w:rsidRPr="001C3E29">
        <w:rPr>
          <w:rFonts w:hint="eastAsia"/>
        </w:rPr>
        <w:t>毛詩曰：王于興師。</w:t>
      </w:r>
      <w:r w:rsidR="003E4D6D" w:rsidRPr="00B81357">
        <w:rPr>
          <w:rFonts w:hint="eastAsia"/>
        </w:rPr>
        <w:t>漢書</w:t>
      </w:r>
      <w:r w:rsidRPr="001C3E29">
        <w:rPr>
          <w:rFonts w:hint="eastAsia"/>
        </w:rPr>
        <w:t>，武帝報李廣曰：威稜憺乎鄰國</w:t>
      </w:r>
      <w:r w:rsidRPr="00C32D98">
        <w:rPr>
          <w:rStyle w:val="a9"/>
        </w:rPr>
        <w:footnoteReference w:id="1838"/>
      </w:r>
      <w:r w:rsidRPr="001C3E29">
        <w:rPr>
          <w:rFonts w:hint="eastAsia"/>
        </w:rPr>
        <w:t>。又曰：興言出宿。聲類曰：闡，大開也。賈逵國語注曰：肄，習也。</w:t>
      </w:r>
      <w:r w:rsidRPr="001C3E29">
        <w:rPr>
          <w:rFonts w:hint="eastAsia"/>
          <w:b/>
          <w:color w:val="660000"/>
          <w:sz w:val="28"/>
        </w:rPr>
        <w:t>臨廣望，坐百層。</w:t>
      </w:r>
      <w:r w:rsidRPr="001C3E29">
        <w:rPr>
          <w:rFonts w:hint="eastAsia"/>
        </w:rPr>
        <w:t>地理書，</w:t>
      </w:r>
      <w:r w:rsidR="003E4D6D" w:rsidRPr="00B81357">
        <w:rPr>
          <w:rFonts w:hint="eastAsia"/>
        </w:rPr>
        <w:t>洛陽</w:t>
      </w:r>
      <w:r w:rsidRPr="001C3E29">
        <w:rPr>
          <w:rFonts w:hint="eastAsia"/>
        </w:rPr>
        <w:t>故宮曰廣望觀，臨金市。劉梁七舉曰：鴻臺百層，干雲參差。</w:t>
      </w:r>
      <w:r w:rsidRPr="001C3E29">
        <w:rPr>
          <w:rFonts w:hint="eastAsia"/>
          <w:b/>
          <w:color w:val="660000"/>
          <w:sz w:val="28"/>
        </w:rPr>
        <w:t>料武藝，品驍騰。</w:t>
      </w:r>
      <w:r w:rsidRPr="001C3E29">
        <w:rPr>
          <w:rFonts w:hint="eastAsia"/>
        </w:rPr>
        <w:t>字林曰：料，量也。夏侯淳馳射賦曰：參武藝以遊遨。說文曰：驍，良馬也。</w:t>
      </w:r>
      <w:r w:rsidRPr="001C3E29">
        <w:rPr>
          <w:rFonts w:hint="eastAsia"/>
        </w:rPr>
        <w:lastRenderedPageBreak/>
        <w:t>廣雅曰：騰，奔也。</w:t>
      </w:r>
      <w:r w:rsidRPr="001C3E29">
        <w:rPr>
          <w:rFonts w:hint="eastAsia"/>
          <w:b/>
          <w:color w:val="660000"/>
          <w:sz w:val="28"/>
        </w:rPr>
        <w:t>流藻周施，和鈴重設。</w:t>
      </w:r>
      <w:r w:rsidRPr="001C3E29">
        <w:rPr>
          <w:rFonts w:hint="eastAsia"/>
        </w:rPr>
        <w:t>流藻，周流藻畫也。應瑒馳射賦曰：藻飾齊明。和鈴，已見上。</w:t>
      </w:r>
      <w:r w:rsidRPr="001C3E29">
        <w:rPr>
          <w:rFonts w:hint="eastAsia"/>
          <w:b/>
          <w:color w:val="660000"/>
          <w:sz w:val="28"/>
        </w:rPr>
        <w:t>睨影高鳴，將超中折。</w:t>
      </w:r>
      <w:r w:rsidRPr="001C3E29">
        <w:rPr>
          <w:rFonts w:hint="eastAsia"/>
        </w:rPr>
        <w:t>相馬經曰：馬有眄影而視者。</w:t>
      </w:r>
      <w:r w:rsidRPr="001C3E29">
        <w:rPr>
          <w:rFonts w:hint="eastAsia"/>
          <w:b/>
          <w:color w:val="660000"/>
          <w:sz w:val="28"/>
        </w:rPr>
        <w:t>分馳迥場，角壯永埒。</w:t>
      </w:r>
      <w:r w:rsidRPr="001C3E29">
        <w:rPr>
          <w:rFonts w:hint="eastAsia"/>
        </w:rPr>
        <w:t>南都賦曰：群士放逐，馳乎沙場。曹毗馬射賦曰：脩埒坦其平舒。</w:t>
      </w:r>
      <w:r w:rsidRPr="001C3E29">
        <w:rPr>
          <w:rFonts w:hint="eastAsia"/>
          <w:b/>
          <w:color w:val="660000"/>
          <w:sz w:val="28"/>
        </w:rPr>
        <w:t>別輩越群，絢</w:t>
      </w:r>
      <w:r w:rsidRPr="001C3E29">
        <w:rPr>
          <w:rFonts w:hint="eastAsia"/>
        </w:rPr>
        <w:t>火縣</w:t>
      </w:r>
      <w:r w:rsidRPr="001C3E29">
        <w:rPr>
          <w:rFonts w:hint="eastAsia"/>
          <w:b/>
          <w:color w:val="660000"/>
          <w:sz w:val="28"/>
        </w:rPr>
        <w:t>練敻絕。</w:t>
      </w:r>
      <w:r w:rsidRPr="001C3E29">
        <w:rPr>
          <w:rFonts w:hint="eastAsia"/>
        </w:rPr>
        <w:t>絢練，疾貌也。敻絕，迥絕也。</w:t>
      </w:r>
      <w:r w:rsidRPr="001C3E29">
        <w:rPr>
          <w:rFonts w:hint="eastAsia"/>
          <w:b/>
          <w:color w:val="660000"/>
          <w:sz w:val="28"/>
        </w:rPr>
        <w:t>捷趫夫之敏手，促華鼓之繁節。</w:t>
      </w:r>
      <w:r w:rsidRPr="00AB6D61">
        <w:rPr>
          <w:rFonts w:hint="eastAsia"/>
        </w:rPr>
        <w:t>廣雅曰：蹻，健也。孔安國尚書傳曰：敏，疾也。言射有常儀，鼓有常節，今以馬馳之疾，故加捷促也。應瑒馳射賦曰：旝動鼓震，讚聲雷潰。魏略，司馬景王與許允書曰：震華鼓，建朱節。</w:t>
      </w:r>
      <w:r w:rsidRPr="001C3E29">
        <w:rPr>
          <w:rFonts w:hint="eastAsia"/>
          <w:b/>
          <w:color w:val="660000"/>
          <w:sz w:val="28"/>
        </w:rPr>
        <w:t>經玄蹄而雹散，歷素支而冰裂。</w:t>
      </w:r>
      <w:r w:rsidRPr="001C3E29">
        <w:rPr>
          <w:rFonts w:hint="eastAsia"/>
        </w:rPr>
        <w:t>玄蹄，馬蹄也；素支，月支也，皆射帖名也。言馬</w:t>
      </w:r>
      <w:r w:rsidR="00820F0B">
        <w:rPr>
          <w:rFonts w:hint="eastAsia"/>
        </w:rPr>
        <w:t>旣</w:t>
      </w:r>
      <w:r w:rsidRPr="001C3E29">
        <w:rPr>
          <w:rFonts w:hint="eastAsia"/>
        </w:rPr>
        <w:t>良，射者亦中，故玄蹄雹散，素支冰裂也。邯鄲淳藝經曰：馬射左邊，</w:t>
      </w:r>
      <w:r w:rsidR="00F355DD">
        <w:rPr>
          <w:rFonts w:hint="eastAsia"/>
        </w:rPr>
        <w:t>爲</w:t>
      </w:r>
      <w:r w:rsidRPr="001C3E29">
        <w:rPr>
          <w:rFonts w:hint="eastAsia"/>
        </w:rPr>
        <w:t>月支二枚，馬蹄三枚也。</w:t>
      </w:r>
      <w:r w:rsidRPr="001C3E29">
        <w:rPr>
          <w:rFonts w:hint="eastAsia"/>
          <w:b/>
          <w:color w:val="660000"/>
          <w:sz w:val="28"/>
        </w:rPr>
        <w:t>膺門沬赭，汗溝走血。</w:t>
      </w:r>
      <w:r w:rsidRPr="001C3E29">
        <w:rPr>
          <w:rFonts w:hint="eastAsia"/>
        </w:rPr>
        <w:t>相馬經曰：膺門欲開，汗溝欲深。</w:t>
      </w:r>
      <w:r w:rsidR="003E4D6D" w:rsidRPr="00B81357">
        <w:rPr>
          <w:rFonts w:hint="eastAsia"/>
        </w:rPr>
        <w:t>漢書</w:t>
      </w:r>
      <w:r w:rsidRPr="001C3E29">
        <w:rPr>
          <w:rFonts w:hint="eastAsia"/>
        </w:rPr>
        <w:t>，天馬歌曰：霑赤汗，沬流赭。</w:t>
      </w:r>
      <w:r w:rsidR="003E4D6D" w:rsidRPr="00B81357">
        <w:rPr>
          <w:rFonts w:hint="eastAsia"/>
        </w:rPr>
        <w:t>應劭</w:t>
      </w:r>
      <w:r w:rsidRPr="001C3E29">
        <w:rPr>
          <w:rFonts w:hint="eastAsia"/>
        </w:rPr>
        <w:t>曰：大宛馬汗血霑濡也，流沬如赭也。如淳曰：沬，或作頮，音悔。</w:t>
      </w:r>
      <w:r w:rsidRPr="001C3E29">
        <w:rPr>
          <w:rFonts w:hint="eastAsia"/>
          <w:b/>
          <w:color w:val="660000"/>
          <w:sz w:val="28"/>
        </w:rPr>
        <w:t>踠跡回唐，畜怒未洩。</w:t>
      </w:r>
      <w:r w:rsidRPr="001C3E29">
        <w:rPr>
          <w:rFonts w:hint="eastAsia"/>
        </w:rPr>
        <w:t>方言曰：洩，歇也。南都賦曰：收驩命駕，分背回唐。東都主人曰：馬踠餘足，士怒未洩。</w:t>
      </w:r>
      <w:r w:rsidRPr="001C3E29">
        <w:rPr>
          <w:rFonts w:hint="eastAsia"/>
          <w:b/>
          <w:color w:val="660000"/>
          <w:sz w:val="28"/>
        </w:rPr>
        <w:t>乾心降而微怡，都人仰而朋悅</w:t>
      </w:r>
      <w:r w:rsidRPr="00C32D98">
        <w:rPr>
          <w:rStyle w:val="a9"/>
        </w:rPr>
        <w:footnoteReference w:id="1839"/>
      </w:r>
      <w:r w:rsidRPr="001C3E29">
        <w:rPr>
          <w:rFonts w:hint="eastAsia"/>
          <w:b/>
          <w:color w:val="660000"/>
          <w:sz w:val="28"/>
        </w:rPr>
        <w:t>。</w:t>
      </w:r>
      <w:r w:rsidRPr="001C3E29">
        <w:rPr>
          <w:rFonts w:hint="eastAsia"/>
        </w:rPr>
        <w:t>乾，喻文帝也。周易曰：乾</w:t>
      </w:r>
      <w:r w:rsidR="00F355DD">
        <w:rPr>
          <w:rFonts w:hint="eastAsia"/>
        </w:rPr>
        <w:t>爲</w:t>
      </w:r>
      <w:r w:rsidRPr="001C3E29">
        <w:rPr>
          <w:rFonts w:hint="eastAsia"/>
        </w:rPr>
        <w:t>天。都人，已見西都賦。</w:t>
      </w:r>
      <w:r w:rsidRPr="001C3E29">
        <w:rPr>
          <w:rFonts w:hint="eastAsia"/>
          <w:b/>
          <w:color w:val="660000"/>
          <w:sz w:val="28"/>
        </w:rPr>
        <w:t>妍變之態</w:t>
      </w:r>
      <w:r w:rsidR="00820F0B">
        <w:rPr>
          <w:rFonts w:hint="eastAsia"/>
          <w:b/>
          <w:color w:val="660000"/>
          <w:sz w:val="28"/>
        </w:rPr>
        <w:t>旣</w:t>
      </w:r>
      <w:r w:rsidRPr="001C3E29">
        <w:rPr>
          <w:rFonts w:hint="eastAsia"/>
          <w:b/>
          <w:color w:val="660000"/>
          <w:sz w:val="28"/>
        </w:rPr>
        <w:t>畢，凌遽之氣方屬。</w:t>
      </w:r>
      <w:r w:rsidRPr="001C3E29">
        <w:rPr>
          <w:rFonts w:hint="eastAsia"/>
        </w:rPr>
        <w:t>凌遽，已見西京賦。鄭玄喪服注曰：屬，連也。</w:t>
      </w:r>
      <w:r w:rsidRPr="001C3E29">
        <w:rPr>
          <w:rFonts w:hint="eastAsia"/>
          <w:b/>
          <w:color w:val="660000"/>
          <w:sz w:val="28"/>
        </w:rPr>
        <w:t>跼鑣轡之牽制，隘通都之圈束。</w:t>
      </w:r>
      <w:r w:rsidRPr="001C3E29">
        <w:rPr>
          <w:rFonts w:hint="eastAsia"/>
        </w:rPr>
        <w:t>字林曰：跼踡，行不申也。得通都馳騁，猶</w:t>
      </w:r>
      <w:r w:rsidR="00F355DD">
        <w:rPr>
          <w:rFonts w:hint="eastAsia"/>
        </w:rPr>
        <w:t>爲</w:t>
      </w:r>
      <w:r w:rsidRPr="001C3E29">
        <w:rPr>
          <w:rFonts w:hint="eastAsia"/>
        </w:rPr>
        <w:t>圈束。司馬遷書曰：通邑大都。說文曰：圈，養畜閑也。</w:t>
      </w:r>
      <w:r w:rsidRPr="001C3E29">
        <w:rPr>
          <w:rFonts w:hint="eastAsia"/>
          <w:b/>
          <w:color w:val="660000"/>
          <w:sz w:val="28"/>
        </w:rPr>
        <w:t>眷西極而驤首，望朔雲而蹀足。</w:t>
      </w:r>
      <w:r w:rsidR="003E4D6D" w:rsidRPr="00B81357">
        <w:rPr>
          <w:rFonts w:hint="eastAsia"/>
        </w:rPr>
        <w:t>漢書</w:t>
      </w:r>
      <w:r w:rsidRPr="001C3E29">
        <w:rPr>
          <w:rFonts w:hint="eastAsia"/>
        </w:rPr>
        <w:t>，天馬歌曰：天馬來，從西極。又曰：武帝得烏孫馬，名天馬，後更名西極馬。鄒陽上書曰：交龍驤首。曹顏遠感舊賦曰：胡馬仰朔雲，越鳥巢南樹。又圍棊賦曰：良馬蹀足，輕車結輪。</w:t>
      </w:r>
      <w:r w:rsidRPr="001C3E29">
        <w:rPr>
          <w:rFonts w:hint="eastAsia"/>
          <w:b/>
          <w:color w:val="660000"/>
          <w:sz w:val="28"/>
        </w:rPr>
        <w:t>將使紫燕駢衡，綠蛇衛轂。</w:t>
      </w:r>
      <w:r w:rsidRPr="001C3E29">
        <w:rPr>
          <w:rFonts w:hint="eastAsia"/>
        </w:rPr>
        <w:t>尸子曰：我得而民治，則馬有紫燕、蘭池。劉邵趙都賦曰：良馬則飛兔、奚斯、常驪、紫燕。衡，車衡也。尚書中候曰：龍馬，赤文綠色。鄭玄曰：</w:t>
      </w:r>
      <w:r w:rsidRPr="001C3E29">
        <w:rPr>
          <w:rFonts w:hint="eastAsia"/>
        </w:rPr>
        <w:lastRenderedPageBreak/>
        <w:t>赤文而綠地也</w:t>
      </w:r>
      <w:r w:rsidRPr="00C32D98">
        <w:rPr>
          <w:rStyle w:val="a9"/>
        </w:rPr>
        <w:footnoteReference w:id="1840"/>
      </w:r>
      <w:r w:rsidRPr="001C3E29">
        <w:rPr>
          <w:rFonts w:hint="eastAsia"/>
        </w:rPr>
        <w:t>。</w:t>
      </w:r>
      <w:r w:rsidRPr="001C3E29">
        <w:rPr>
          <w:rFonts w:hint="eastAsia"/>
          <w:b/>
          <w:color w:val="660000"/>
          <w:sz w:val="28"/>
        </w:rPr>
        <w:t>纖驪接趾，秀騏齊亍。</w:t>
      </w:r>
      <w:r w:rsidRPr="001C3E29">
        <w:rPr>
          <w:rFonts w:hint="eastAsia"/>
        </w:rPr>
        <w:t>李斯上書曰：乘纖離之馬</w:t>
      </w:r>
      <w:r w:rsidRPr="00C32D98">
        <w:rPr>
          <w:rStyle w:val="a9"/>
        </w:rPr>
        <w:footnoteReference w:id="1841"/>
      </w:r>
      <w:r w:rsidRPr="001C3E29">
        <w:rPr>
          <w:rFonts w:hint="eastAsia"/>
        </w:rPr>
        <w:t>。尸子曰：馬有秀騏逢騩。毛萇詩傳曰：騏，綦文也，音其。騩，京媚切。</w:t>
      </w:r>
      <w:r w:rsidRPr="001C3E29">
        <w:rPr>
          <w:rFonts w:hint="eastAsia"/>
          <w:b/>
          <w:color w:val="660000"/>
          <w:sz w:val="28"/>
        </w:rPr>
        <w:t>覲王母於崑墟，要帝臺於宣嶽。</w:t>
      </w:r>
      <w:r w:rsidR="003E4D6D" w:rsidRPr="00B81357">
        <w:rPr>
          <w:rFonts w:hint="eastAsia"/>
        </w:rPr>
        <w:t>史記</w:t>
      </w:r>
      <w:r w:rsidRPr="001C3E29">
        <w:rPr>
          <w:rFonts w:hint="eastAsia"/>
        </w:rPr>
        <w:t>曰：造父取驥之乘匹，與桃林盜驪、驊騮、騄駬，獻之繆王，繆王使造父</w:t>
      </w:r>
      <w:r w:rsidR="00F355DD">
        <w:rPr>
          <w:rFonts w:hint="eastAsia"/>
        </w:rPr>
        <w:t>爲</w:t>
      </w:r>
      <w:r w:rsidRPr="001C3E29">
        <w:rPr>
          <w:rFonts w:hint="eastAsia"/>
        </w:rPr>
        <w:t>御，西巡狩見王母，樂之忘歸。列仙傳，西王母在崑崙山。山海經曰：鼓鍾之山，帝臺之所以觴百神也。郭璞曰：帝臺，神人名。山海經有宣山。</w:t>
      </w:r>
      <w:r w:rsidRPr="001C3E29">
        <w:rPr>
          <w:rFonts w:hint="eastAsia"/>
          <w:b/>
          <w:color w:val="660000"/>
          <w:sz w:val="28"/>
        </w:rPr>
        <w:t>跨中州之轍跡，窮神行之軌躅。</w:t>
      </w:r>
      <w:r w:rsidRPr="001C3E29">
        <w:rPr>
          <w:rFonts w:hint="eastAsia"/>
        </w:rPr>
        <w:t>司馬相如大人賦曰：世有大人，在乎中州。列子曰：黃帝夢游華胥氏之國，其國乘空如履實，山谷而不躓其步，神行而已。轍跡，穆王也，見下文。軌躅，已見魏都賦。</w:t>
      </w:r>
    </w:p>
    <w:p w14:paraId="7F2255A9" w14:textId="6D08E231" w:rsidR="008F46A3" w:rsidRDefault="008F46A3" w:rsidP="007A72AC">
      <w:pPr>
        <w:ind w:firstLine="561"/>
      </w:pPr>
      <w:r w:rsidRPr="001C3E29">
        <w:rPr>
          <w:rFonts w:hint="eastAsia"/>
          <w:b/>
          <w:color w:val="660000"/>
          <w:sz w:val="28"/>
        </w:rPr>
        <w:t>然而般于遊畋</w:t>
      </w:r>
      <w:r w:rsidRPr="00C32D98">
        <w:rPr>
          <w:rStyle w:val="a9"/>
        </w:rPr>
        <w:footnoteReference w:id="1842"/>
      </w:r>
      <w:r w:rsidRPr="001C3E29">
        <w:rPr>
          <w:rFonts w:hint="eastAsia"/>
          <w:b/>
          <w:color w:val="660000"/>
          <w:sz w:val="28"/>
        </w:rPr>
        <w:t>，作鏡前王。</w:t>
      </w:r>
      <w:r w:rsidRPr="001C3E29">
        <w:rPr>
          <w:rFonts w:hint="eastAsia"/>
        </w:rPr>
        <w:t>尚書曰：文王不敢盤于遊畋。孟子曰：詩云：殷鑑不遠，在夏后之世。趙岐曰：以前代善惡</w:t>
      </w:r>
      <w:r w:rsidR="00F355DD">
        <w:rPr>
          <w:rFonts w:hint="eastAsia"/>
        </w:rPr>
        <w:t>爲</w:t>
      </w:r>
      <w:r w:rsidRPr="001C3E29">
        <w:rPr>
          <w:rFonts w:hint="eastAsia"/>
        </w:rPr>
        <w:t>明鏡。</w:t>
      </w:r>
      <w:r w:rsidRPr="001C3E29">
        <w:rPr>
          <w:rFonts w:hint="eastAsia"/>
          <w:b/>
          <w:color w:val="660000"/>
          <w:sz w:val="28"/>
        </w:rPr>
        <w:t>肆於人上，取悔義方。</w:t>
      </w:r>
      <w:r w:rsidRPr="001C3E29">
        <w:rPr>
          <w:rFonts w:hint="eastAsia"/>
        </w:rPr>
        <w:t>肆，敢也。左氏曰：師曠諫晉悼公曰：天之愛人甚矣，豈使一人肆於人上。杜預曰：肆，恣也。庾元規表曰：</w:t>
      </w:r>
      <w:r w:rsidR="00F355DD">
        <w:rPr>
          <w:rFonts w:hint="eastAsia"/>
        </w:rPr>
        <w:t>爲</w:t>
      </w:r>
      <w:r w:rsidRPr="001C3E29">
        <w:rPr>
          <w:rFonts w:hint="eastAsia"/>
        </w:rPr>
        <w:t>國取悔。左氏傳，石碏曰：臣聞愛子，教之義方。</w:t>
      </w:r>
      <w:r w:rsidRPr="001C3E29">
        <w:rPr>
          <w:rFonts w:hint="eastAsia"/>
          <w:b/>
          <w:color w:val="660000"/>
          <w:sz w:val="28"/>
        </w:rPr>
        <w:t>天子乃輟駕迴慮，息徒解裝。</w:t>
      </w:r>
      <w:r w:rsidRPr="001C3E29">
        <w:rPr>
          <w:rFonts w:hint="eastAsia"/>
        </w:rPr>
        <w:t>孔叢子曰：孔子歌曰：喟然回慮，題彼泰山。稽康贈秀才詩曰：息徒蘭圃。王逸荔枝賦曰：裝不及解。許慎淮南子注曰：裝，束也。</w:t>
      </w:r>
      <w:r w:rsidRPr="001C3E29">
        <w:rPr>
          <w:rFonts w:hint="eastAsia"/>
          <w:b/>
          <w:color w:val="660000"/>
          <w:sz w:val="28"/>
        </w:rPr>
        <w:t>鑒武穆，憲文光。</w:t>
      </w:r>
      <w:r w:rsidRPr="001C3E29">
        <w:rPr>
          <w:rFonts w:hint="eastAsia"/>
        </w:rPr>
        <w:t>左氏傳，右尹子革曰：周穆王欲肆其心，周行天下，將皆有車轍馬跡焉。</w:t>
      </w:r>
      <w:r w:rsidR="003E4D6D" w:rsidRPr="00B81357">
        <w:rPr>
          <w:rFonts w:hint="eastAsia"/>
        </w:rPr>
        <w:t>漢書</w:t>
      </w:r>
      <w:r w:rsidRPr="001C3E29">
        <w:rPr>
          <w:rFonts w:hint="eastAsia"/>
        </w:rPr>
        <w:t>，武帝好大宛馬，使者相望於道。又賈捐之曰：孝文皇帝時，有獻千里馬者，詔曰：鸞旗在前，屬車在後，吉行日三十，凶行日五十，朕乘千里之馬，獨先安之？於是乃還其馬。東觀漢記光武紀曰：是時名都王國，有獻名馬，駕鼓車。</w:t>
      </w:r>
      <w:r w:rsidRPr="001C3E29">
        <w:rPr>
          <w:rFonts w:hint="eastAsia"/>
          <w:b/>
          <w:color w:val="660000"/>
          <w:sz w:val="28"/>
        </w:rPr>
        <w:t>振民隱，脩國章。</w:t>
      </w:r>
      <w:r w:rsidRPr="001C3E29">
        <w:rPr>
          <w:rFonts w:hint="eastAsia"/>
        </w:rPr>
        <w:t>小雅曰：振，救也。國語，祭公謀父曰：勤恤民隱而除其害。韋昭曰：隱，痛也。</w:t>
      </w:r>
      <w:r w:rsidRPr="001C3E29">
        <w:rPr>
          <w:rFonts w:hint="eastAsia"/>
          <w:b/>
          <w:color w:val="660000"/>
          <w:sz w:val="28"/>
        </w:rPr>
        <w:t>戒出豕之敗御，惕飛鳥之跱衡。</w:t>
      </w:r>
      <w:r w:rsidRPr="001C3E29">
        <w:rPr>
          <w:rFonts w:hint="eastAsia"/>
        </w:rPr>
        <w:t>韓子曰：王子期</w:t>
      </w:r>
      <w:r w:rsidR="00F355DD">
        <w:rPr>
          <w:rFonts w:hint="eastAsia"/>
        </w:rPr>
        <w:t>爲</w:t>
      </w:r>
      <w:r w:rsidRPr="001C3E29">
        <w:rPr>
          <w:rFonts w:hint="eastAsia"/>
        </w:rPr>
        <w:t>趙簡子御，取道爭千里之表。其始發也，彘伏溝中，王子期齊轡策而進之，彘突出於溝中，馬驚敗駕。古文周書曰：穆王田，有黑鳥若鳩，翩飛而跱於衡，御者斃之以策，馬佚，不克止之，躓於乘，傷帝左股。案漢明帝起居注</w:t>
      </w:r>
      <w:r w:rsidRPr="001C3E29">
        <w:rPr>
          <w:rFonts w:hint="eastAsia"/>
        </w:rPr>
        <w:lastRenderedPageBreak/>
        <w:t>云：帝向太山，至滎陽，有鳥鳴軛，中郎將王吉引弓射殺之，將以示帝，曰：鳥鳴軛，彎弓射，洞胸腋，陛下壽萬歲，臣受二千石。乃賜帛二百匹。東觀漢記，朱勃上書理馬援曰：飛鳥跱衡，馬驚觸虎，物類相生，亦無不有。</w:t>
      </w:r>
      <w:r w:rsidRPr="001C3E29">
        <w:rPr>
          <w:rFonts w:hint="eastAsia"/>
          <w:b/>
          <w:color w:val="660000"/>
          <w:sz w:val="28"/>
        </w:rPr>
        <w:t>故祗慎乎所常忽，敬備乎所未防。</w:t>
      </w:r>
      <w:r w:rsidRPr="001C3E29">
        <w:rPr>
          <w:rFonts w:hint="eastAsia"/>
        </w:rPr>
        <w:t>周書，芮良夫曰：惟禍發於人之倏忽。王弼周易注曰：敬慎防備，可以不敗。</w:t>
      </w:r>
      <w:r w:rsidRPr="001C3E29">
        <w:rPr>
          <w:rFonts w:hint="eastAsia"/>
          <w:b/>
          <w:color w:val="660000"/>
          <w:sz w:val="28"/>
        </w:rPr>
        <w:t>輿有重輪之安，馬無泛駕之佚。</w:t>
      </w:r>
      <w:r w:rsidRPr="001C3E29">
        <w:rPr>
          <w:rFonts w:hint="eastAsia"/>
        </w:rPr>
        <w:t>重輪，已見東京賦。</w:t>
      </w:r>
      <w:r w:rsidR="003E4D6D" w:rsidRPr="00B81357">
        <w:rPr>
          <w:rFonts w:hint="eastAsia"/>
        </w:rPr>
        <w:t>漢書</w:t>
      </w:r>
      <w:r w:rsidRPr="001C3E29">
        <w:rPr>
          <w:rFonts w:hint="eastAsia"/>
        </w:rPr>
        <w:t>曰：夫泛駕之馬，亦在御之而已。</w:t>
      </w:r>
      <w:r w:rsidR="003E4D6D" w:rsidRPr="00B81357">
        <w:rPr>
          <w:rFonts w:hint="eastAsia"/>
        </w:rPr>
        <w:t>應劭</w:t>
      </w:r>
      <w:r w:rsidRPr="001C3E29">
        <w:rPr>
          <w:rFonts w:hint="eastAsia"/>
        </w:rPr>
        <w:t>曰：泛，覆也</w:t>
      </w:r>
      <w:r w:rsidRPr="00C32D98">
        <w:rPr>
          <w:rStyle w:val="a9"/>
        </w:rPr>
        <w:footnoteReference w:id="1843"/>
      </w:r>
      <w:r w:rsidRPr="001C3E29">
        <w:rPr>
          <w:rFonts w:hint="eastAsia"/>
        </w:rPr>
        <w:t>。</w:t>
      </w:r>
      <w:r w:rsidRPr="001C3E29">
        <w:rPr>
          <w:rFonts w:hint="eastAsia"/>
          <w:b/>
          <w:color w:val="660000"/>
          <w:sz w:val="28"/>
        </w:rPr>
        <w:t>處以濯龍之奧，委以紅粟之秩。</w:t>
      </w:r>
      <w:r w:rsidRPr="001C3E29">
        <w:rPr>
          <w:rFonts w:hint="eastAsia"/>
        </w:rPr>
        <w:t>盧植集曰：詔給濯龍廐馬三百匹。鄭玄尚書注曰：奧，內也。廣雅曰：委，累也，言累加之也。鄭玄周禮注曰：秩，祿稟也。紅粟，已見吳都賦。</w:t>
      </w:r>
      <w:r w:rsidRPr="001C3E29">
        <w:rPr>
          <w:rFonts w:hint="eastAsia"/>
          <w:b/>
          <w:color w:val="660000"/>
          <w:sz w:val="28"/>
        </w:rPr>
        <w:t>服養知仁，從老得卒。</w:t>
      </w:r>
      <w:r w:rsidRPr="001C3E29">
        <w:rPr>
          <w:rFonts w:hint="eastAsia"/>
        </w:rPr>
        <w:t>鷦鷯賦曰：屈猛志以服養。稽康養生論曰：從白得老，從老得終。</w:t>
      </w:r>
      <w:r w:rsidRPr="001C3E29">
        <w:rPr>
          <w:rFonts w:hint="eastAsia"/>
          <w:b/>
          <w:color w:val="660000"/>
          <w:sz w:val="28"/>
        </w:rPr>
        <w:t>加弊帷，收仆質。</w:t>
      </w:r>
      <w:r w:rsidRPr="001C3E29">
        <w:rPr>
          <w:rFonts w:hint="eastAsia"/>
        </w:rPr>
        <w:t>禮記，孔子曰：弊帷不棄，</w:t>
      </w:r>
      <w:r w:rsidR="00F355DD">
        <w:rPr>
          <w:rFonts w:hint="eastAsia"/>
        </w:rPr>
        <w:t>爲</w:t>
      </w:r>
      <w:r w:rsidRPr="001C3E29">
        <w:rPr>
          <w:rFonts w:hint="eastAsia"/>
        </w:rPr>
        <w:t>埋馬也。</w:t>
      </w:r>
      <w:r w:rsidRPr="001C3E29">
        <w:rPr>
          <w:rFonts w:hint="eastAsia"/>
          <w:b/>
          <w:color w:val="660000"/>
          <w:sz w:val="28"/>
        </w:rPr>
        <w:t>天情周，皇恩畢。</w:t>
      </w:r>
      <w:r w:rsidRPr="001C3E29">
        <w:rPr>
          <w:rFonts w:hint="eastAsia"/>
        </w:rPr>
        <w:t>魏都賦曰：皇恩畢</w:t>
      </w:r>
      <w:r w:rsidRPr="00C32D98">
        <w:rPr>
          <w:rStyle w:val="a9"/>
        </w:rPr>
        <w:footnoteReference w:id="1844"/>
      </w:r>
      <w:r w:rsidRPr="001C3E29">
        <w:rPr>
          <w:rFonts w:hint="eastAsia"/>
        </w:rPr>
        <w:t>。</w:t>
      </w:r>
    </w:p>
    <w:p w14:paraId="633D3D5D" w14:textId="1C98A8B3" w:rsidR="008F46A3" w:rsidRDefault="008F46A3" w:rsidP="007A72AC">
      <w:pPr>
        <w:ind w:firstLine="561"/>
      </w:pPr>
      <w:r w:rsidRPr="001C3E29">
        <w:rPr>
          <w:rFonts w:hint="eastAsia"/>
          <w:b/>
          <w:color w:val="660000"/>
          <w:sz w:val="28"/>
        </w:rPr>
        <w:t>亂曰：惟德動天，神物儀兮。</w:t>
      </w:r>
      <w:r w:rsidRPr="001C3E29">
        <w:rPr>
          <w:rFonts w:hint="eastAsia"/>
        </w:rPr>
        <w:t>尚書，益贊于禹曰：惟德動天。春秋合誠圖曰：黃帝先致白狐白虎，諸神物乃下。</w:t>
      </w:r>
      <w:r w:rsidRPr="001C3E29">
        <w:rPr>
          <w:rFonts w:hint="eastAsia"/>
          <w:b/>
          <w:color w:val="660000"/>
          <w:sz w:val="28"/>
        </w:rPr>
        <w:t>於時駔駿，充階街</w:t>
      </w:r>
      <w:r w:rsidRPr="001C3E29">
        <w:rPr>
          <w:rFonts w:hint="eastAsia"/>
        </w:rPr>
        <w:t>佳</w:t>
      </w:r>
      <w:r w:rsidRPr="001C3E29">
        <w:rPr>
          <w:rFonts w:hint="eastAsia"/>
          <w:b/>
          <w:color w:val="660000"/>
          <w:sz w:val="28"/>
        </w:rPr>
        <w:t>兮。</w:t>
      </w:r>
      <w:r w:rsidRPr="001C3E29">
        <w:rPr>
          <w:rFonts w:hint="eastAsia"/>
        </w:rPr>
        <w:t>說文曰：駔，壯也。言駔駿之馬充於階街也。魏都賦曰：冀馬填廐而駔駿。王逸楚詞注曰：駔駿，馬名也。</w:t>
      </w:r>
      <w:r w:rsidRPr="001C3E29">
        <w:rPr>
          <w:rFonts w:hint="eastAsia"/>
          <w:b/>
          <w:color w:val="660000"/>
          <w:sz w:val="28"/>
        </w:rPr>
        <w:t>稟靈月駟，祖雲螭兮。</w:t>
      </w:r>
      <w:r w:rsidRPr="001C3E29">
        <w:rPr>
          <w:rFonts w:hint="eastAsia"/>
        </w:rPr>
        <w:t>春秋考異記云</w:t>
      </w:r>
      <w:r w:rsidRPr="00C32D98">
        <w:rPr>
          <w:rStyle w:val="a9"/>
        </w:rPr>
        <w:footnoteReference w:id="1845"/>
      </w:r>
      <w:r w:rsidRPr="001C3E29">
        <w:rPr>
          <w:rFonts w:hint="eastAsia"/>
        </w:rPr>
        <w:t>：地生月精</w:t>
      </w:r>
      <w:r w:rsidR="00F355DD">
        <w:rPr>
          <w:rFonts w:hint="eastAsia"/>
        </w:rPr>
        <w:t>爲</w:t>
      </w:r>
      <w:r w:rsidRPr="001C3E29">
        <w:rPr>
          <w:rFonts w:hint="eastAsia"/>
        </w:rPr>
        <w:t>馬。</w:t>
      </w:r>
      <w:r w:rsidR="003E4D6D" w:rsidRPr="00B81357">
        <w:rPr>
          <w:rFonts w:hint="eastAsia"/>
        </w:rPr>
        <w:t>漢書</w:t>
      </w:r>
      <w:r w:rsidRPr="001C3E29">
        <w:rPr>
          <w:rFonts w:hint="eastAsia"/>
        </w:rPr>
        <w:t>曰：漢中星</w:t>
      </w:r>
      <w:r w:rsidR="00F355DD">
        <w:rPr>
          <w:rFonts w:hint="eastAsia"/>
        </w:rPr>
        <w:t>爲</w:t>
      </w:r>
      <w:r w:rsidRPr="001C3E29">
        <w:rPr>
          <w:rFonts w:hint="eastAsia"/>
        </w:rPr>
        <w:t>天駟。黃伯仁龍馬賦曰：資玄螭之表像，似靈虯之矩則。郭璞遊仙詩曰：雲螭非我駕。</w:t>
      </w:r>
      <w:r w:rsidRPr="001C3E29">
        <w:rPr>
          <w:rFonts w:hint="eastAsia"/>
          <w:b/>
          <w:color w:val="660000"/>
          <w:sz w:val="28"/>
        </w:rPr>
        <w:t>雄志倜儻，精權奇兮。</w:t>
      </w:r>
      <w:r w:rsidR="003E4D6D" w:rsidRPr="00B81357">
        <w:rPr>
          <w:rFonts w:hint="eastAsia"/>
        </w:rPr>
        <w:t>漢書</w:t>
      </w:r>
      <w:r w:rsidRPr="001C3E29">
        <w:rPr>
          <w:rFonts w:hint="eastAsia"/>
        </w:rPr>
        <w:t>，天馬歌曰：志俶儻，精權奇。廣雅曰：倜儻，卓異也。</w:t>
      </w:r>
      <w:r w:rsidR="00820F0B">
        <w:rPr>
          <w:rFonts w:hint="eastAsia"/>
          <w:b/>
          <w:color w:val="660000"/>
          <w:sz w:val="28"/>
        </w:rPr>
        <w:t>旣</w:t>
      </w:r>
      <w:r w:rsidRPr="001C3E29">
        <w:rPr>
          <w:rFonts w:hint="eastAsia"/>
          <w:b/>
          <w:color w:val="660000"/>
          <w:sz w:val="28"/>
        </w:rPr>
        <w:t>剛且淑，服鞿羈兮。</w:t>
      </w:r>
      <w:r w:rsidRPr="001C3E29">
        <w:rPr>
          <w:rFonts w:hint="eastAsia"/>
        </w:rPr>
        <w:t>周禮曰：師曠見太子</w:t>
      </w:r>
      <w:r w:rsidRPr="00C32D98">
        <w:rPr>
          <w:rStyle w:val="a9"/>
        </w:rPr>
        <w:footnoteReference w:id="1846"/>
      </w:r>
      <w:r w:rsidRPr="001C3E29">
        <w:rPr>
          <w:rFonts w:hint="eastAsia"/>
        </w:rPr>
        <w:t>，太子曰：詩云：馬之剛矣，轡之柔矣。楚詞曰：余雖好脩姱以鞿羈兮。王逸曰：韁在口曰鞿，絡在頭曰羈。</w:t>
      </w:r>
      <w:r w:rsidRPr="001C3E29">
        <w:rPr>
          <w:rFonts w:hint="eastAsia"/>
          <w:b/>
          <w:color w:val="660000"/>
          <w:sz w:val="28"/>
        </w:rPr>
        <w:t>效足中黃，殉驅馳兮。</w:t>
      </w:r>
      <w:r w:rsidRPr="001C3E29">
        <w:rPr>
          <w:rFonts w:hint="eastAsia"/>
        </w:rPr>
        <w:t>曹植與陳林書曰：驥騄不常步，應良</w:t>
      </w:r>
      <w:r w:rsidRPr="001C3E29">
        <w:rPr>
          <w:rFonts w:hint="eastAsia"/>
        </w:rPr>
        <w:lastRenderedPageBreak/>
        <w:t>御而效足。</w:t>
      </w:r>
      <w:r w:rsidR="003E4D6D" w:rsidRPr="00B81357">
        <w:rPr>
          <w:rFonts w:hint="eastAsia"/>
        </w:rPr>
        <w:t>漢書</w:t>
      </w:r>
      <w:r w:rsidRPr="001C3E29">
        <w:rPr>
          <w:rFonts w:hint="eastAsia"/>
        </w:rPr>
        <w:t>舊儀曰</w:t>
      </w:r>
      <w:r w:rsidRPr="00C32D98">
        <w:rPr>
          <w:rStyle w:val="a9"/>
        </w:rPr>
        <w:footnoteReference w:id="1847"/>
      </w:r>
      <w:r w:rsidRPr="001C3E29">
        <w:rPr>
          <w:rFonts w:hint="eastAsia"/>
        </w:rPr>
        <w:t>：中黃門駙馬。又，大宛馬、汗血馬、乾河馬、天馬。曹植令曰：今皇帝損乘車之副，竭中黃之府。</w:t>
      </w:r>
      <w:r w:rsidRPr="001C3E29">
        <w:rPr>
          <w:rFonts w:hint="eastAsia"/>
          <w:b/>
          <w:color w:val="660000"/>
          <w:sz w:val="28"/>
        </w:rPr>
        <w:t>願終惠養，蔭本枝兮。</w:t>
      </w:r>
      <w:r w:rsidR="003E4D6D" w:rsidRPr="00B81357">
        <w:rPr>
          <w:rFonts w:hint="eastAsia"/>
        </w:rPr>
        <w:t>漢書</w:t>
      </w:r>
      <w:r w:rsidRPr="001C3E29">
        <w:rPr>
          <w:rFonts w:hint="eastAsia"/>
        </w:rPr>
        <w:t>，疏廣曰：此金者，聖主所以惠養老臣。毛詩曰：本枝百世。</w:t>
      </w:r>
      <w:r w:rsidRPr="001C3E29">
        <w:rPr>
          <w:rFonts w:hint="eastAsia"/>
          <w:b/>
          <w:color w:val="660000"/>
          <w:sz w:val="28"/>
        </w:rPr>
        <w:t>竟先朝露，長委離兮。</w:t>
      </w:r>
      <w:r w:rsidRPr="001C3E29">
        <w:rPr>
          <w:rFonts w:hint="eastAsia"/>
        </w:rPr>
        <w:t>朝露至危，而又先之，言甚速也。</w:t>
      </w:r>
      <w:r w:rsidR="003E4D6D" w:rsidRPr="00B81357">
        <w:rPr>
          <w:rFonts w:hint="eastAsia"/>
        </w:rPr>
        <w:t>漢書</w:t>
      </w:r>
      <w:r w:rsidRPr="001C3E29">
        <w:rPr>
          <w:rFonts w:hint="eastAsia"/>
        </w:rPr>
        <w:t>，李陵謂蘇武曰：人生如朝露。曹子建自試表曰：常恐先朝露。楚詞曰：遂萎絕而離異。禮記曰：哲人其萎乎！家語</w:t>
      </w:r>
      <w:r w:rsidR="00F355DD">
        <w:rPr>
          <w:rFonts w:hint="eastAsia"/>
        </w:rPr>
        <w:t>爲</w:t>
      </w:r>
      <w:r w:rsidRPr="001C3E29">
        <w:rPr>
          <w:rFonts w:hint="eastAsia"/>
        </w:rPr>
        <w:t>委，萎與委古字通。</w:t>
      </w:r>
    </w:p>
    <w:p w14:paraId="3F67F420"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舞鶴賦</w:t>
      </w:r>
    </w:p>
    <w:p w14:paraId="120D3337" w14:textId="77777777" w:rsidR="008F46A3" w:rsidRPr="00B81357" w:rsidRDefault="008F46A3" w:rsidP="007A72AC">
      <w:pPr>
        <w:ind w:firstLine="560"/>
        <w:rPr>
          <w:rFonts w:ascii="楷体" w:eastAsia="楷体" w:hAnsi="楷体"/>
          <w:sz w:val="28"/>
        </w:rPr>
      </w:pPr>
      <w:r w:rsidRPr="00B81357">
        <w:rPr>
          <w:rFonts w:ascii="楷体" w:eastAsia="楷体" w:hAnsi="楷体" w:hint="eastAsia"/>
          <w:color w:val="660000"/>
          <w:sz w:val="28"/>
        </w:rPr>
        <w:t>鮑明遠</w:t>
      </w:r>
    </w:p>
    <w:p w14:paraId="1F727250" w14:textId="2395095D" w:rsidR="008F46A3" w:rsidRDefault="008F46A3" w:rsidP="007A72AC">
      <w:pPr>
        <w:ind w:firstLine="561"/>
      </w:pPr>
      <w:r w:rsidRPr="001C3E29">
        <w:rPr>
          <w:rFonts w:hint="eastAsia"/>
          <w:b/>
          <w:color w:val="660000"/>
          <w:sz w:val="28"/>
        </w:rPr>
        <w:t>散幽經以驗物，偉胎化之仙禽。</w:t>
      </w:r>
      <w:r w:rsidRPr="001C3E29">
        <w:rPr>
          <w:rFonts w:hint="eastAsia"/>
        </w:rPr>
        <w:t>相鶴經者，出自浮丘公。公以自授王子晉</w:t>
      </w:r>
      <w:r w:rsidRPr="00C32D98">
        <w:rPr>
          <w:rStyle w:val="a9"/>
        </w:rPr>
        <w:footnoteReference w:id="1848"/>
      </w:r>
      <w:r w:rsidRPr="001C3E29">
        <w:rPr>
          <w:rFonts w:hint="eastAsia"/>
        </w:rPr>
        <w:t>。崔文子者，學仙於子晉，得其文，藏於嵩高山石室。及淮南八公採藥得之，遂傳於世。鶴經曰：鶴，陽鳥也。因金氣，依火精，火數七，金數九，故十六年小變，六十年大變，千六百年形定而色白。又云：二年落子毛，易黑點，三年頭赤，七年飛薄雲漢，又七年學舞，復七年應節，晝夜十二鳴。六十年大毛落，茸毛生，色雪白，泥水不能污。百六十年雄雌相見，目精不轉，孕千六百年，飲而不食。食於水故喙長，軒於前故後短；栖於陸故足高而尾凋，翔於雲故毛豐而肉疏。行必依洲嶼，止必集林木。蓋羽族之宗長，仙人之騏驥也。隆鼻短口則少眠，露眼赤精則視遠，頭銳身短則喜鳴，四翎亞膺則體輕，鳳翼雀毛則善飛，龜背鱉腹則能產，軒前垂後則善舞，洪髀纖趾則能行。</w:t>
      </w:r>
      <w:r w:rsidRPr="001C3E29">
        <w:rPr>
          <w:rFonts w:hint="eastAsia"/>
          <w:b/>
          <w:color w:val="660000"/>
          <w:sz w:val="28"/>
        </w:rPr>
        <w:t>鍾浮曠之藻質，抱清迥之明心。</w:t>
      </w:r>
      <w:r w:rsidRPr="001C3E29">
        <w:rPr>
          <w:rFonts w:hint="eastAsia"/>
        </w:rPr>
        <w:t>曹植九詠章句曰：鍾，當也。</w:t>
      </w:r>
      <w:r w:rsidRPr="001C3E29">
        <w:rPr>
          <w:rFonts w:hint="eastAsia"/>
          <w:b/>
          <w:color w:val="660000"/>
          <w:sz w:val="28"/>
        </w:rPr>
        <w:t>指蓬壺而翻翰，望崑閬而揚音。</w:t>
      </w:r>
      <w:r w:rsidRPr="001C3E29">
        <w:rPr>
          <w:rFonts w:hint="eastAsia"/>
        </w:rPr>
        <w:t>蓬壺、崑閬見上。</w:t>
      </w:r>
      <w:r w:rsidRPr="001C3E29">
        <w:rPr>
          <w:rFonts w:hint="eastAsia"/>
          <w:b/>
          <w:color w:val="660000"/>
          <w:sz w:val="28"/>
        </w:rPr>
        <w:t>帀日域以迴騖</w:t>
      </w:r>
      <w:r w:rsidRPr="00C32D98">
        <w:rPr>
          <w:rStyle w:val="a9"/>
        </w:rPr>
        <w:footnoteReference w:id="1849"/>
      </w:r>
      <w:r w:rsidRPr="001C3E29">
        <w:rPr>
          <w:rFonts w:hint="eastAsia"/>
          <w:b/>
          <w:color w:val="660000"/>
          <w:sz w:val="28"/>
        </w:rPr>
        <w:t>，窮天步而高尋。</w:t>
      </w:r>
      <w:r w:rsidRPr="001C3E29">
        <w:rPr>
          <w:rFonts w:hint="eastAsia"/>
        </w:rPr>
        <w:t>相鶴經曰：一舉千里，不崇朝而遍四方者也</w:t>
      </w:r>
      <w:r w:rsidRPr="00C32D98">
        <w:rPr>
          <w:rStyle w:val="a9"/>
        </w:rPr>
        <w:footnoteReference w:id="1850"/>
      </w:r>
      <w:r w:rsidRPr="001C3E29">
        <w:rPr>
          <w:rFonts w:hint="eastAsia"/>
        </w:rPr>
        <w:t>。長楊賦曰：東震日域。毛詩曰：天步艱難。陸機擬古詩曰：粲粲光天步。然文雖出彼而意並殊，不以文害意也。</w:t>
      </w:r>
      <w:r w:rsidRPr="001C3E29">
        <w:rPr>
          <w:rFonts w:hint="eastAsia"/>
          <w:b/>
          <w:color w:val="660000"/>
          <w:sz w:val="28"/>
        </w:rPr>
        <w:t>踐神區其</w:t>
      </w:r>
      <w:r w:rsidR="00820F0B">
        <w:rPr>
          <w:rFonts w:hint="eastAsia"/>
          <w:b/>
          <w:color w:val="660000"/>
          <w:sz w:val="28"/>
        </w:rPr>
        <w:t>旣</w:t>
      </w:r>
      <w:r w:rsidRPr="001C3E29">
        <w:rPr>
          <w:rFonts w:hint="eastAsia"/>
          <w:b/>
          <w:color w:val="660000"/>
          <w:sz w:val="28"/>
        </w:rPr>
        <w:t>遠，積靈</w:t>
      </w:r>
      <w:r w:rsidRPr="001C3E29">
        <w:rPr>
          <w:rFonts w:hint="eastAsia"/>
          <w:b/>
          <w:color w:val="660000"/>
          <w:sz w:val="28"/>
        </w:rPr>
        <w:lastRenderedPageBreak/>
        <w:t>祀而方多。</w:t>
      </w:r>
      <w:r w:rsidRPr="001C3E29">
        <w:rPr>
          <w:rFonts w:hint="eastAsia"/>
        </w:rPr>
        <w:t>一舉千里，故云</w:t>
      </w:r>
      <w:r w:rsidR="00820F0B">
        <w:rPr>
          <w:rFonts w:hint="eastAsia"/>
        </w:rPr>
        <w:t>旣</w:t>
      </w:r>
      <w:r w:rsidRPr="001C3E29">
        <w:rPr>
          <w:rFonts w:hint="eastAsia"/>
        </w:rPr>
        <w:t>遠。壽踰千歲，故云方多。</w:t>
      </w:r>
      <w:r w:rsidRPr="001C3E29">
        <w:rPr>
          <w:rFonts w:hint="eastAsia"/>
          <w:b/>
          <w:color w:val="660000"/>
          <w:sz w:val="28"/>
        </w:rPr>
        <w:t>精含丹而星曜，頂凝紫而煙華。</w:t>
      </w:r>
      <w:r w:rsidRPr="001C3E29">
        <w:rPr>
          <w:rFonts w:hint="eastAsia"/>
        </w:rPr>
        <w:t>相鶴經曰：露目赤精則視遠。</w:t>
      </w:r>
      <w:r w:rsidRPr="001C3E29">
        <w:rPr>
          <w:rFonts w:hint="eastAsia"/>
          <w:b/>
          <w:color w:val="660000"/>
          <w:sz w:val="28"/>
        </w:rPr>
        <w:t>引員吭之纖婉，頓脩趾之洪姱。</w:t>
      </w:r>
      <w:r w:rsidRPr="001C3E29">
        <w:rPr>
          <w:rFonts w:hint="eastAsia"/>
        </w:rPr>
        <w:t>吭，已見吳都賦。相鶴經曰：高腳疏節則多力。王氏楚詞注曰：姱，好也</w:t>
      </w:r>
      <w:r w:rsidRPr="00C32D98">
        <w:rPr>
          <w:rStyle w:val="a9"/>
        </w:rPr>
        <w:footnoteReference w:id="1851"/>
      </w:r>
      <w:r w:rsidRPr="001C3E29">
        <w:rPr>
          <w:rFonts w:hint="eastAsia"/>
        </w:rPr>
        <w:t>。</w:t>
      </w:r>
      <w:r w:rsidRPr="001C3E29">
        <w:rPr>
          <w:rFonts w:hint="eastAsia"/>
          <w:b/>
          <w:color w:val="660000"/>
          <w:sz w:val="28"/>
        </w:rPr>
        <w:t>疊霜毛而弄影，振玉羽而臨霞。</w:t>
      </w:r>
      <w:r w:rsidRPr="001C3E29">
        <w:rPr>
          <w:rFonts w:hint="eastAsia"/>
        </w:rPr>
        <w:t>閔鴻羽扇賦曰：同皦素於凝霜。江逌扇賦曰：瓊澤冰鱗。瓊，亦玉也。</w:t>
      </w:r>
      <w:r w:rsidRPr="001C3E29">
        <w:rPr>
          <w:rFonts w:hint="eastAsia"/>
          <w:b/>
          <w:color w:val="660000"/>
          <w:sz w:val="28"/>
        </w:rPr>
        <w:t>朝戲於芝田，夕飲乎瑤池。</w:t>
      </w:r>
      <w:r w:rsidRPr="001C3E29">
        <w:rPr>
          <w:rFonts w:hint="eastAsia"/>
        </w:rPr>
        <w:t>十洲記曰：鍾山在北海之中，地仙家數千萬，耕田種芝草，課計頃畝也。穆天子傳曰：天子觴王母于瑤池之上。</w:t>
      </w:r>
      <w:r w:rsidRPr="001C3E29">
        <w:rPr>
          <w:rFonts w:hint="eastAsia"/>
          <w:b/>
          <w:color w:val="660000"/>
          <w:sz w:val="28"/>
        </w:rPr>
        <w:t>厭江海而游澤，掩雲羅而見羈。</w:t>
      </w:r>
      <w:r w:rsidRPr="001C3E29">
        <w:rPr>
          <w:rFonts w:hint="eastAsia"/>
        </w:rPr>
        <w:t>新序曰：晉文公出田，漁者曰：鴻鵠保河海之中，厭而徙之小澤，必有矰弋之憂。鸚鵡賦曰：冠雲霓而張羅。</w:t>
      </w:r>
      <w:r w:rsidRPr="001C3E29">
        <w:rPr>
          <w:rFonts w:hint="eastAsia"/>
          <w:b/>
          <w:color w:val="660000"/>
          <w:sz w:val="28"/>
        </w:rPr>
        <w:t>去帝鄉之岑寂，歸人寰之喧卑。</w:t>
      </w:r>
      <w:r w:rsidRPr="001C3E29">
        <w:rPr>
          <w:rFonts w:hint="eastAsia"/>
        </w:rPr>
        <w:t>莊子曰：乘彼白雲，至于帝鄉。岑寂，猶高靜也。人寰，已見魏都賦。</w:t>
      </w:r>
      <w:r w:rsidRPr="001C3E29">
        <w:rPr>
          <w:rFonts w:hint="eastAsia"/>
          <w:b/>
          <w:color w:val="660000"/>
          <w:sz w:val="28"/>
        </w:rPr>
        <w:t>歲崢嶸而愁暮，心惆悵而哀離。</w:t>
      </w:r>
      <w:r w:rsidRPr="001C3E29">
        <w:rPr>
          <w:rFonts w:hint="eastAsia"/>
        </w:rPr>
        <w:t>廣雅曰：崢嶸，高貌。歲之將盡，猶物之高。楚詞曰：惆悵而私自憐。</w:t>
      </w:r>
    </w:p>
    <w:p w14:paraId="04983CC9" w14:textId="5325BB6A" w:rsidR="008F46A3" w:rsidRDefault="008F46A3" w:rsidP="007A72AC">
      <w:pPr>
        <w:ind w:firstLine="561"/>
      </w:pPr>
      <w:r w:rsidRPr="001C3E29">
        <w:rPr>
          <w:rFonts w:hint="eastAsia"/>
          <w:b/>
          <w:color w:val="660000"/>
          <w:sz w:val="28"/>
        </w:rPr>
        <w:t>於是窮陰殺節，急景凋年。</w:t>
      </w:r>
      <w:r w:rsidRPr="001C3E29">
        <w:rPr>
          <w:rFonts w:hint="eastAsia"/>
        </w:rPr>
        <w:t>禮記曰：季冬之月，日窮于次。神農本草經曰：秋冬</w:t>
      </w:r>
      <w:r w:rsidR="00F355DD">
        <w:rPr>
          <w:rFonts w:hint="eastAsia"/>
        </w:rPr>
        <w:t>爲</w:t>
      </w:r>
      <w:r w:rsidRPr="001C3E29">
        <w:rPr>
          <w:rFonts w:hint="eastAsia"/>
        </w:rPr>
        <w:t>陰。禮記曰：仲秋之月，殺氣浸盛。</w:t>
      </w:r>
      <w:r w:rsidRPr="001C3E29">
        <w:rPr>
          <w:rFonts w:hint="eastAsia"/>
          <w:b/>
          <w:color w:val="660000"/>
          <w:sz w:val="28"/>
        </w:rPr>
        <w:t>凉沙振野，箕風動天。</w:t>
      </w:r>
      <w:r w:rsidRPr="001C3E29">
        <w:rPr>
          <w:rFonts w:hint="eastAsia"/>
        </w:rPr>
        <w:t>易卦通驗曰：巽氣至</w:t>
      </w:r>
      <w:r w:rsidRPr="00C32D98">
        <w:rPr>
          <w:rStyle w:val="a9"/>
        </w:rPr>
        <w:footnoteReference w:id="1852"/>
      </w:r>
      <w:r w:rsidRPr="001C3E29">
        <w:rPr>
          <w:rFonts w:hint="eastAsia"/>
        </w:rPr>
        <w:t>則大風揚沙。春秋緯曰：月失其行，離於箕者，風。易緯曰：箕風飄，石折樹。</w:t>
      </w:r>
      <w:r w:rsidRPr="001C3E29">
        <w:rPr>
          <w:rFonts w:hint="eastAsia"/>
          <w:b/>
          <w:color w:val="660000"/>
          <w:sz w:val="28"/>
        </w:rPr>
        <w:t>嚴嚴苦霧，皎皎悲泉。冰塞長河，雪滿群山。</w:t>
      </w:r>
      <w:r w:rsidRPr="001C3E29">
        <w:rPr>
          <w:rFonts w:hint="eastAsia"/>
        </w:rPr>
        <w:t>海賦曰：群山</w:t>
      </w:r>
      <w:r w:rsidR="00820F0B">
        <w:rPr>
          <w:rFonts w:hint="eastAsia"/>
        </w:rPr>
        <w:t>旣</w:t>
      </w:r>
      <w:r w:rsidRPr="001C3E29">
        <w:rPr>
          <w:rFonts w:hint="eastAsia"/>
        </w:rPr>
        <w:t>略。</w:t>
      </w:r>
      <w:r w:rsidR="00820F0B">
        <w:rPr>
          <w:rFonts w:hint="eastAsia"/>
          <w:b/>
          <w:color w:val="660000"/>
          <w:sz w:val="28"/>
        </w:rPr>
        <w:t>旣</w:t>
      </w:r>
      <w:r w:rsidRPr="001C3E29">
        <w:rPr>
          <w:rFonts w:hint="eastAsia"/>
          <w:b/>
          <w:color w:val="660000"/>
          <w:sz w:val="28"/>
        </w:rPr>
        <w:t>而氛昏夜歇，景物澄廓。</w:t>
      </w:r>
      <w:r w:rsidRPr="001C3E29">
        <w:rPr>
          <w:rFonts w:hint="eastAsia"/>
        </w:rPr>
        <w:t>廣雅曰：廓，空也。</w:t>
      </w:r>
      <w:r w:rsidRPr="001C3E29">
        <w:rPr>
          <w:rFonts w:hint="eastAsia"/>
          <w:b/>
          <w:color w:val="660000"/>
          <w:sz w:val="28"/>
        </w:rPr>
        <w:t>星翻漢迴，曉月將落。</w:t>
      </w:r>
      <w:r w:rsidRPr="001C3E29">
        <w:rPr>
          <w:rFonts w:hint="eastAsia"/>
        </w:rPr>
        <w:t>魏文帝雜詩曰：天漢迴西流。</w:t>
      </w:r>
      <w:r w:rsidRPr="001C3E29">
        <w:rPr>
          <w:rFonts w:hint="eastAsia"/>
          <w:b/>
          <w:color w:val="660000"/>
          <w:sz w:val="28"/>
        </w:rPr>
        <w:t>感寒雞之早晨，憐霜鴈之違漠。</w:t>
      </w:r>
      <w:r w:rsidRPr="001C3E29">
        <w:rPr>
          <w:rFonts w:hint="eastAsia"/>
        </w:rPr>
        <w:t>漠，已見雪賦。</w:t>
      </w:r>
      <w:r w:rsidRPr="001C3E29">
        <w:rPr>
          <w:rFonts w:hint="eastAsia"/>
          <w:b/>
          <w:color w:val="660000"/>
          <w:sz w:val="28"/>
        </w:rPr>
        <w:t>臨驚風之蕭條，對流光之照灼。</w:t>
      </w:r>
      <w:r w:rsidRPr="001C3E29">
        <w:rPr>
          <w:rFonts w:hint="eastAsia"/>
        </w:rPr>
        <w:t>傅休奕雜詩曰：一紀如流光。</w:t>
      </w:r>
      <w:r w:rsidRPr="001C3E29">
        <w:rPr>
          <w:rFonts w:hint="eastAsia"/>
          <w:b/>
          <w:color w:val="660000"/>
          <w:sz w:val="28"/>
        </w:rPr>
        <w:t>唳清響於丹墀，舞飛容於金閣。</w:t>
      </w:r>
      <w:r w:rsidRPr="001C3E29">
        <w:rPr>
          <w:rFonts w:hint="eastAsia"/>
        </w:rPr>
        <w:t>唳，鶴聲也。八王故事，陸機歎曰：欲聞華亭鶴唳，不可復得。力計切。丹墀，已見魏都賦。相鶴經云：七年飛薄雲漢，復七年學舞，又七年舞應節。</w:t>
      </w:r>
      <w:r w:rsidRPr="001C3E29">
        <w:rPr>
          <w:rFonts w:hint="eastAsia"/>
          <w:b/>
          <w:color w:val="660000"/>
          <w:sz w:val="28"/>
        </w:rPr>
        <w:t>始連軒以鳳蹌，終宛轉而龍躍。</w:t>
      </w:r>
      <w:r w:rsidRPr="001C3E29">
        <w:rPr>
          <w:rFonts w:hint="eastAsia"/>
        </w:rPr>
        <w:t>海賦曰：翔霧連軒。相</w:t>
      </w:r>
      <w:r w:rsidRPr="001C3E29">
        <w:rPr>
          <w:rFonts w:hint="eastAsia"/>
        </w:rPr>
        <w:lastRenderedPageBreak/>
        <w:t>鶴經曰：鳳翼則善飛。尚書曰：鳥獸蹌蹌。龍躍，已見吳都賦。</w:t>
      </w:r>
      <w:r w:rsidRPr="001C3E29">
        <w:rPr>
          <w:rFonts w:hint="eastAsia"/>
          <w:b/>
          <w:color w:val="660000"/>
          <w:sz w:val="28"/>
        </w:rPr>
        <w:t>躑躅徘徊，振迅騰摧。</w:t>
      </w:r>
      <w:r w:rsidRPr="001C3E29">
        <w:rPr>
          <w:rFonts w:hint="eastAsia"/>
        </w:rPr>
        <w:t>或飛騰，或摧折。</w:t>
      </w:r>
      <w:r w:rsidRPr="001C3E29">
        <w:rPr>
          <w:rFonts w:hint="eastAsia"/>
          <w:b/>
          <w:color w:val="660000"/>
          <w:sz w:val="28"/>
        </w:rPr>
        <w:t>驚身蓬集，矯翅雪飛。</w:t>
      </w:r>
      <w:r w:rsidRPr="001C3E29">
        <w:rPr>
          <w:rFonts w:hint="eastAsia"/>
        </w:rPr>
        <w:t>如蓬之集，如雪之飛。相鶴經曰：大毛落，茸毛生，色雪白。</w:t>
      </w:r>
      <w:r w:rsidRPr="001C3E29">
        <w:rPr>
          <w:rFonts w:hint="eastAsia"/>
          <w:b/>
          <w:color w:val="660000"/>
          <w:sz w:val="28"/>
        </w:rPr>
        <w:t>離綱別赴，合緒相依。</w:t>
      </w:r>
      <w:r w:rsidRPr="001C3E29">
        <w:rPr>
          <w:rFonts w:hint="eastAsia"/>
        </w:rPr>
        <w:t>綱、緒，謂舞之行列也。言或離而別赴，或合而相依。</w:t>
      </w:r>
      <w:r w:rsidRPr="001C3E29">
        <w:rPr>
          <w:rFonts w:hint="eastAsia"/>
          <w:b/>
          <w:color w:val="660000"/>
          <w:sz w:val="28"/>
        </w:rPr>
        <w:t>將興中止，若往而歸。颯沓矜顧，遷延遲暮。</w:t>
      </w:r>
      <w:r w:rsidRPr="001C3E29">
        <w:rPr>
          <w:rFonts w:hint="eastAsia"/>
        </w:rPr>
        <w:t>颯沓，群飛貌。矜顧，矜莊相顧也。遷延，徐退也。高唐賦曰：遷延引身。楚詞曰：恐美人之遲暮。王逸曰：暮，晚也。</w:t>
      </w:r>
      <w:r w:rsidRPr="001C3E29">
        <w:rPr>
          <w:rFonts w:hint="eastAsia"/>
          <w:b/>
          <w:color w:val="660000"/>
          <w:sz w:val="28"/>
        </w:rPr>
        <w:t>逸翮後塵，翱翥先路。</w:t>
      </w:r>
      <w:r w:rsidRPr="001C3E29">
        <w:rPr>
          <w:rFonts w:hint="eastAsia"/>
        </w:rPr>
        <w:t>言飛之疾，塵起居鶴之後，鶴飛在路之先。楚詞曰：吾導夫先路</w:t>
      </w:r>
      <w:r w:rsidRPr="00C32D98">
        <w:rPr>
          <w:rStyle w:val="a9"/>
        </w:rPr>
        <w:footnoteReference w:id="1853"/>
      </w:r>
      <w:r w:rsidRPr="001C3E29">
        <w:rPr>
          <w:rFonts w:hint="eastAsia"/>
        </w:rPr>
        <w:t>。</w:t>
      </w:r>
      <w:r w:rsidRPr="001C3E29">
        <w:rPr>
          <w:rFonts w:hint="eastAsia"/>
          <w:b/>
          <w:color w:val="660000"/>
          <w:sz w:val="28"/>
        </w:rPr>
        <w:t>指會規翔，臨岐矩步。</w:t>
      </w:r>
      <w:r w:rsidRPr="001C3E29">
        <w:rPr>
          <w:rFonts w:hint="eastAsia"/>
        </w:rPr>
        <w:t>會，四會之道。岐，岐路也。四會，已見蕪城賦。爾雅曰：二達謂之岐</w:t>
      </w:r>
      <w:r w:rsidRPr="00C32D98">
        <w:rPr>
          <w:rStyle w:val="a9"/>
        </w:rPr>
        <w:footnoteReference w:id="1854"/>
      </w:r>
      <w:r w:rsidRPr="001C3E29">
        <w:rPr>
          <w:rFonts w:hint="eastAsia"/>
        </w:rPr>
        <w:t>。郭璞曰：岐道傍出。</w:t>
      </w:r>
      <w:r w:rsidRPr="001C3E29">
        <w:rPr>
          <w:rFonts w:hint="eastAsia"/>
          <w:b/>
          <w:color w:val="660000"/>
          <w:sz w:val="28"/>
        </w:rPr>
        <w:t>態有遺妍，貌無停趣。奔機逗</w:t>
      </w:r>
      <w:r w:rsidRPr="001C3E29">
        <w:rPr>
          <w:rFonts w:hint="eastAsia"/>
        </w:rPr>
        <w:t>徒鬥</w:t>
      </w:r>
      <w:r w:rsidRPr="001C3E29">
        <w:rPr>
          <w:rFonts w:hint="eastAsia"/>
          <w:b/>
          <w:color w:val="660000"/>
          <w:sz w:val="28"/>
        </w:rPr>
        <w:t>節，角睞</w:t>
      </w:r>
      <w:r w:rsidRPr="001C3E29">
        <w:rPr>
          <w:rFonts w:hint="eastAsia"/>
        </w:rPr>
        <w:t>力代</w:t>
      </w:r>
      <w:r w:rsidRPr="001C3E29">
        <w:rPr>
          <w:rFonts w:hint="eastAsia"/>
          <w:b/>
          <w:color w:val="660000"/>
          <w:sz w:val="28"/>
        </w:rPr>
        <w:t>分形。</w:t>
      </w:r>
      <w:r w:rsidRPr="001C3E29">
        <w:rPr>
          <w:rFonts w:hint="eastAsia"/>
        </w:rPr>
        <w:t>機節，舞之機節。奔，獨赴也</w:t>
      </w:r>
      <w:r w:rsidRPr="00C32D98">
        <w:rPr>
          <w:rStyle w:val="a9"/>
        </w:rPr>
        <w:footnoteReference w:id="1855"/>
      </w:r>
      <w:r w:rsidRPr="001C3E29">
        <w:rPr>
          <w:rFonts w:hint="eastAsia"/>
        </w:rPr>
        <w:t>。說文曰：逗，止也。角，猶競也。廣雅曰：睞，視也。</w:t>
      </w:r>
      <w:r w:rsidRPr="001C3E29">
        <w:rPr>
          <w:rFonts w:hint="eastAsia"/>
          <w:b/>
          <w:color w:val="660000"/>
          <w:sz w:val="28"/>
        </w:rPr>
        <w:t>長揚緩騖，並翼連聲。輕跡凌亂，浮影交橫。</w:t>
      </w:r>
      <w:r w:rsidRPr="001C3E29">
        <w:rPr>
          <w:rFonts w:hint="eastAsia"/>
        </w:rPr>
        <w:t>相凌而交橫。</w:t>
      </w:r>
      <w:r w:rsidRPr="001C3E29">
        <w:rPr>
          <w:rFonts w:hint="eastAsia"/>
          <w:b/>
          <w:color w:val="660000"/>
          <w:sz w:val="28"/>
        </w:rPr>
        <w:t>衆變繁姿，參差洊</w:t>
      </w:r>
      <w:r w:rsidRPr="001C3E29">
        <w:rPr>
          <w:rFonts w:hint="eastAsia"/>
        </w:rPr>
        <w:t>在見</w:t>
      </w:r>
      <w:r w:rsidRPr="001C3E29">
        <w:rPr>
          <w:rFonts w:hint="eastAsia"/>
          <w:b/>
          <w:color w:val="660000"/>
          <w:sz w:val="28"/>
        </w:rPr>
        <w:t>密。</w:t>
      </w:r>
      <w:r w:rsidRPr="001C3E29">
        <w:rPr>
          <w:rFonts w:hint="eastAsia"/>
        </w:rPr>
        <w:t>傅玄乘輿馬賦曰：繁姿屢發。字書曰：洊，仍也。</w:t>
      </w:r>
      <w:r w:rsidRPr="001C3E29">
        <w:rPr>
          <w:rFonts w:hint="eastAsia"/>
          <w:b/>
          <w:color w:val="660000"/>
          <w:sz w:val="28"/>
        </w:rPr>
        <w:t>煙交霧凝，若無毛質。</w:t>
      </w:r>
      <w:r w:rsidRPr="001C3E29">
        <w:rPr>
          <w:rFonts w:hint="eastAsia"/>
        </w:rPr>
        <w:t>毛羽與煙霧同色，故云若無。</w:t>
      </w:r>
      <w:r w:rsidRPr="001C3E29">
        <w:rPr>
          <w:rFonts w:hint="eastAsia"/>
          <w:b/>
          <w:color w:val="660000"/>
          <w:sz w:val="28"/>
        </w:rPr>
        <w:t>風去雨還，不可談悉。</w:t>
      </w:r>
      <w:r w:rsidRPr="001C3E29">
        <w:rPr>
          <w:rFonts w:hint="eastAsia"/>
        </w:rPr>
        <w:t>風雨</w:t>
      </w:r>
      <w:r w:rsidR="00820F0B">
        <w:rPr>
          <w:rFonts w:hint="eastAsia"/>
        </w:rPr>
        <w:t>旣</w:t>
      </w:r>
      <w:r w:rsidRPr="001C3E29">
        <w:rPr>
          <w:rFonts w:hint="eastAsia"/>
        </w:rPr>
        <w:t>除而色愈淨，故難悉也。</w:t>
      </w:r>
      <w:r w:rsidR="00820F0B">
        <w:rPr>
          <w:rFonts w:hint="eastAsia"/>
          <w:b/>
          <w:color w:val="660000"/>
          <w:sz w:val="28"/>
        </w:rPr>
        <w:t>旣</w:t>
      </w:r>
      <w:r w:rsidRPr="001C3E29">
        <w:rPr>
          <w:rFonts w:hint="eastAsia"/>
          <w:b/>
          <w:color w:val="660000"/>
          <w:sz w:val="28"/>
        </w:rPr>
        <w:t>散魂而盪目，迷不知其所之。</w:t>
      </w:r>
      <w:r w:rsidRPr="001C3E29">
        <w:rPr>
          <w:rFonts w:hint="eastAsia"/>
        </w:rPr>
        <w:t>韓詩曰：聊樂我魂。薛君注曰：魂，神也。</w:t>
      </w:r>
      <w:r w:rsidRPr="001C3E29">
        <w:rPr>
          <w:rFonts w:hint="eastAsia"/>
          <w:b/>
          <w:color w:val="660000"/>
          <w:sz w:val="28"/>
        </w:rPr>
        <w:t>忽星離而雲罷，整神容而自持。</w:t>
      </w:r>
      <w:r w:rsidRPr="001C3E29">
        <w:rPr>
          <w:rFonts w:hint="eastAsia"/>
        </w:rPr>
        <w:t>星離，分散也。雲罷，俱止也</w:t>
      </w:r>
      <w:r w:rsidRPr="00C32D98">
        <w:rPr>
          <w:rStyle w:val="a9"/>
        </w:rPr>
        <w:footnoteReference w:id="1856"/>
      </w:r>
      <w:r w:rsidRPr="001C3E29">
        <w:rPr>
          <w:rFonts w:hint="eastAsia"/>
        </w:rPr>
        <w:t>。韓子曰：雲罷霧濟，而龍與螾蟻同矣。自持，自整持也。神女賦曰：頩薄怒而自持。</w:t>
      </w:r>
      <w:r w:rsidRPr="001C3E29">
        <w:rPr>
          <w:rFonts w:hint="eastAsia"/>
          <w:b/>
          <w:color w:val="660000"/>
          <w:sz w:val="28"/>
        </w:rPr>
        <w:t>仰天居之崇絕，更惆悵以驚思。</w:t>
      </w:r>
      <w:r w:rsidRPr="001C3E29">
        <w:rPr>
          <w:rFonts w:hint="eastAsia"/>
        </w:rPr>
        <w:t>蔡邕述行賦曰：皇家赫赫而天居</w:t>
      </w:r>
      <w:r w:rsidRPr="00C32D98">
        <w:rPr>
          <w:rStyle w:val="a9"/>
        </w:rPr>
        <w:footnoteReference w:id="1857"/>
      </w:r>
      <w:r w:rsidRPr="001C3E29">
        <w:rPr>
          <w:rFonts w:hint="eastAsia"/>
        </w:rPr>
        <w:t>。崇絕，高而懸絕。</w:t>
      </w:r>
    </w:p>
    <w:p w14:paraId="5F6096B3" w14:textId="56CDB654" w:rsidR="008F46A3" w:rsidRDefault="008F46A3" w:rsidP="007A72AC">
      <w:pPr>
        <w:ind w:firstLine="561"/>
      </w:pPr>
      <w:r w:rsidRPr="001C3E29">
        <w:rPr>
          <w:rFonts w:hint="eastAsia"/>
          <w:b/>
          <w:color w:val="660000"/>
          <w:sz w:val="28"/>
        </w:rPr>
        <w:lastRenderedPageBreak/>
        <w:t>當是時也，燕姬色沮，巴童心恥。</w:t>
      </w:r>
      <w:r w:rsidRPr="001C3E29">
        <w:rPr>
          <w:rFonts w:hint="eastAsia"/>
        </w:rPr>
        <w:t>左氏傳曰：齊侯伐北，燕人歸燕姬。巴童，巴渝之童也。毛萇詩傳曰：沮，猶壞也。</w:t>
      </w:r>
      <w:r w:rsidRPr="001C3E29">
        <w:rPr>
          <w:rFonts w:hint="eastAsia"/>
          <w:b/>
          <w:color w:val="660000"/>
          <w:sz w:val="28"/>
        </w:rPr>
        <w:t>巾拂兩停，丸劍雙止。</w:t>
      </w:r>
      <w:r w:rsidRPr="001C3E29">
        <w:rPr>
          <w:rFonts w:hint="eastAsia"/>
        </w:rPr>
        <w:t>沈約宋書曰：晉初有公莫舞，今之巾舞也。相傳云項莊劍舞，項伯以袖隔之。今之用巾，蓋像項伯衣袖之遺式。又：江左初有拂舞，舊云拂舞，吳舞。西京賦曰：跳丸劍之揮霍。</w:t>
      </w:r>
      <w:r w:rsidRPr="001C3E29">
        <w:rPr>
          <w:rFonts w:hint="eastAsia"/>
          <w:b/>
          <w:color w:val="660000"/>
          <w:sz w:val="28"/>
        </w:rPr>
        <w:t>雖邯鄲其敢倫，豈陽阿之能擬。</w:t>
      </w:r>
      <w:r w:rsidR="003E4D6D" w:rsidRPr="00B81357">
        <w:rPr>
          <w:rFonts w:hint="eastAsia"/>
        </w:rPr>
        <w:t>漢書</w:t>
      </w:r>
      <w:r w:rsidRPr="001C3E29">
        <w:rPr>
          <w:rFonts w:hint="eastAsia"/>
        </w:rPr>
        <w:t>有邯鄲鼓員。古樂府曰：黃金</w:t>
      </w:r>
      <w:r w:rsidR="00F355DD">
        <w:rPr>
          <w:rFonts w:hint="eastAsia"/>
        </w:rPr>
        <w:t>爲</w:t>
      </w:r>
      <w:r w:rsidRPr="001C3E29">
        <w:rPr>
          <w:rFonts w:hint="eastAsia"/>
        </w:rPr>
        <w:t>君門，白璧</w:t>
      </w:r>
      <w:r w:rsidR="00F355DD">
        <w:rPr>
          <w:rFonts w:hint="eastAsia"/>
        </w:rPr>
        <w:t>爲</w:t>
      </w:r>
      <w:r w:rsidRPr="001C3E29">
        <w:rPr>
          <w:rFonts w:hint="eastAsia"/>
        </w:rPr>
        <w:t>君堂，上有雙樽酒，使作邯鄲倡。陽阿，已見上。</w:t>
      </w:r>
      <w:r w:rsidRPr="001C3E29">
        <w:rPr>
          <w:rFonts w:hint="eastAsia"/>
          <w:b/>
          <w:color w:val="660000"/>
          <w:sz w:val="28"/>
        </w:rPr>
        <w:t>入衛國而乘軒，出吳都而傾市。</w:t>
      </w:r>
      <w:r w:rsidRPr="001C3E29">
        <w:rPr>
          <w:rFonts w:hint="eastAsia"/>
        </w:rPr>
        <w:t>左氏傳曰：衛懿公好鶴，鶴有乘軒者。注云：軒，大夫車也。吳越春秋曰：吳王闔閭有小女，王與夫人女會食蒸魚，王嘗半，女怨曰：王食魚辱我，不忍久生，乃自殺。闔閭痛之，葬於邦西閶門外。鑿池積土</w:t>
      </w:r>
      <w:r w:rsidR="00F355DD">
        <w:rPr>
          <w:rFonts w:hint="eastAsia"/>
        </w:rPr>
        <w:t>爲</w:t>
      </w:r>
      <w:r w:rsidRPr="001C3E29">
        <w:rPr>
          <w:rFonts w:hint="eastAsia"/>
        </w:rPr>
        <w:t>山，石</w:t>
      </w:r>
      <w:r w:rsidR="00F355DD">
        <w:rPr>
          <w:rFonts w:hint="eastAsia"/>
        </w:rPr>
        <w:t>爲</w:t>
      </w:r>
      <w:r w:rsidRPr="001C3E29">
        <w:rPr>
          <w:rFonts w:hint="eastAsia"/>
        </w:rPr>
        <w:t>槨，金鼎玉盃銀樽珠襦之寶以送女，乃舞白鶴於吳市中，萬人隨觀，遂使男女與鶴俱入墓門，因塞之以送死。</w:t>
      </w:r>
      <w:r w:rsidRPr="001C3E29">
        <w:rPr>
          <w:rFonts w:hint="eastAsia"/>
          <w:b/>
          <w:color w:val="660000"/>
          <w:sz w:val="28"/>
        </w:rPr>
        <w:t>守馴養於千齡，結長悲於萬里。</w:t>
      </w:r>
      <w:r w:rsidRPr="001C3E29">
        <w:rPr>
          <w:rFonts w:hint="eastAsia"/>
        </w:rPr>
        <w:t>養生要曰：鶴壽有千百之數。阮籍詠懷詩曰：鴻鵠相隨飛，隨飛適荒裔，雙翮浸長風，須臾萬里逝。</w:t>
      </w:r>
    </w:p>
    <w:p w14:paraId="17824D43" w14:textId="77777777" w:rsidR="008F46A3" w:rsidRDefault="008F46A3" w:rsidP="00FB2FA1">
      <w:pPr>
        <w:pStyle w:val="3"/>
        <w:ind w:firstLine="641"/>
      </w:pPr>
      <w:r>
        <w:rPr>
          <w:rFonts w:hint="eastAsia"/>
        </w:rPr>
        <w:t>志上</w:t>
      </w:r>
    </w:p>
    <w:p w14:paraId="7CDABCF5"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幽通賦</w:t>
      </w:r>
    </w:p>
    <w:p w14:paraId="6E8FF6FE" w14:textId="09E2D5DB" w:rsidR="008F46A3" w:rsidRDefault="003E4D6D" w:rsidP="007A72AC">
      <w:pPr>
        <w:ind w:firstLine="420"/>
      </w:pPr>
      <w:r w:rsidRPr="00B81357">
        <w:rPr>
          <w:rFonts w:hint="eastAsia"/>
        </w:rPr>
        <w:t>漢書</w:t>
      </w:r>
      <w:r w:rsidR="008F46A3" w:rsidRPr="001C3E29">
        <w:rPr>
          <w:rFonts w:hint="eastAsia"/>
        </w:rPr>
        <w:t>曰：</w:t>
      </w:r>
      <w:r w:rsidRPr="00B81357">
        <w:rPr>
          <w:rFonts w:hint="eastAsia"/>
        </w:rPr>
        <w:t>班固</w:t>
      </w:r>
      <w:r w:rsidR="008F46A3" w:rsidRPr="001C3E29">
        <w:rPr>
          <w:rFonts w:hint="eastAsia"/>
        </w:rPr>
        <w:t>作幽通賦以致命遂志。賦云：覿幽人之髣彿。然幽通，謂與神遇也。</w:t>
      </w:r>
    </w:p>
    <w:p w14:paraId="24034F02" w14:textId="77777777" w:rsidR="008F46A3" w:rsidRDefault="008F46A3" w:rsidP="007A72AC">
      <w:pPr>
        <w:ind w:firstLine="561"/>
      </w:pPr>
      <w:r w:rsidRPr="001C3E29">
        <w:rPr>
          <w:rFonts w:hint="eastAsia"/>
          <w:b/>
          <w:color w:val="660000"/>
          <w:sz w:val="28"/>
        </w:rPr>
        <w:t>班孟堅</w:t>
      </w:r>
    </w:p>
    <w:p w14:paraId="2DFAC663" w14:textId="10D5A9C0" w:rsidR="008F46A3" w:rsidRDefault="008F46A3" w:rsidP="007A72AC">
      <w:pPr>
        <w:ind w:firstLine="561"/>
      </w:pPr>
      <w:r w:rsidRPr="001C3E29">
        <w:rPr>
          <w:rFonts w:hint="eastAsia"/>
          <w:b/>
          <w:color w:val="660000"/>
          <w:sz w:val="28"/>
        </w:rPr>
        <w:t>系高頊之玄冑兮，</w:t>
      </w:r>
      <w:r w:rsidRPr="001C3E29">
        <w:rPr>
          <w:rFonts w:hint="eastAsia"/>
        </w:rPr>
        <w:t>曹大家曰：系，連也。冑，緒也。高，高陽氏也。頊，帝顓頊也。言己與楚同祖，俱帝顓頊之子孫也。水北方黑行故稱玄也。家語，孔子曰</w:t>
      </w:r>
      <w:r w:rsidRPr="00C32D98">
        <w:rPr>
          <w:rStyle w:val="a9"/>
        </w:rPr>
        <w:footnoteReference w:id="1858"/>
      </w:r>
      <w:r w:rsidRPr="001C3E29">
        <w:rPr>
          <w:rFonts w:hint="eastAsia"/>
        </w:rPr>
        <w:t>：顓頊者，黃帝之</w:t>
      </w:r>
      <w:r w:rsidRPr="001C3E29">
        <w:rPr>
          <w:rFonts w:hint="eastAsia"/>
        </w:rPr>
        <w:lastRenderedPageBreak/>
        <w:t>孫，昌意之子也。曰高陽，配水也</w:t>
      </w:r>
      <w:r w:rsidRPr="00C32D98">
        <w:rPr>
          <w:rStyle w:val="a9"/>
        </w:rPr>
        <w:footnoteReference w:id="1859"/>
      </w:r>
      <w:r w:rsidRPr="001C3E29">
        <w:rPr>
          <w:rFonts w:hint="eastAsia"/>
        </w:rPr>
        <w:t>。</w:t>
      </w:r>
      <w:r w:rsidRPr="001C3E29">
        <w:rPr>
          <w:rFonts w:hint="eastAsia"/>
          <w:b/>
          <w:color w:val="660000"/>
          <w:sz w:val="28"/>
        </w:rPr>
        <w:t>氏中葉之炳靈。</w:t>
      </w:r>
      <w:r w:rsidR="003E4D6D" w:rsidRPr="00B81357">
        <w:rPr>
          <w:rFonts w:hint="eastAsia"/>
        </w:rPr>
        <w:t>應劭</w:t>
      </w:r>
      <w:r w:rsidRPr="001C3E29">
        <w:rPr>
          <w:rFonts w:hint="eastAsia"/>
        </w:rPr>
        <w:t>曰：中葉，謂令尹子文也。乳虎故曰炳靈</w:t>
      </w:r>
      <w:r w:rsidRPr="00C32D98">
        <w:rPr>
          <w:rStyle w:val="a9"/>
        </w:rPr>
        <w:footnoteReference w:id="1860"/>
      </w:r>
      <w:r w:rsidRPr="001C3E29">
        <w:rPr>
          <w:rFonts w:hint="eastAsia"/>
        </w:rPr>
        <w:t>。</w:t>
      </w:r>
      <w:r w:rsidR="003E4D6D" w:rsidRPr="00B81357">
        <w:rPr>
          <w:rFonts w:hint="eastAsia"/>
        </w:rPr>
        <w:t>漢書</w:t>
      </w:r>
      <w:r w:rsidRPr="001C3E29">
        <w:rPr>
          <w:rFonts w:hint="eastAsia"/>
        </w:rPr>
        <w:t>，班氏之先，與楚同姓，令尹子文之後。子文初生，棄於夢澤中，虎乳之，楚人謂虎班，其子以</w:t>
      </w:r>
      <w:r w:rsidR="00F355DD">
        <w:rPr>
          <w:rFonts w:hint="eastAsia"/>
        </w:rPr>
        <w:t>爲</w:t>
      </w:r>
      <w:r w:rsidRPr="001C3E29">
        <w:rPr>
          <w:rFonts w:hint="eastAsia"/>
        </w:rPr>
        <w:t>號。秦滅楚，遷晉、代之間，因氏焉。毛詩曰：昔在中葉。</w:t>
      </w:r>
      <w:r w:rsidRPr="001C3E29">
        <w:rPr>
          <w:rFonts w:hint="eastAsia"/>
          <w:b/>
          <w:color w:val="660000"/>
          <w:sz w:val="28"/>
        </w:rPr>
        <w:t>颻颽風而蟬蛻兮，雄朔野以颺聲。</w:t>
      </w:r>
      <w:r w:rsidRPr="001C3E29">
        <w:rPr>
          <w:rFonts w:hint="eastAsia"/>
        </w:rPr>
        <w:t>曹大家曰：颻，飄颻也。南風曰颽風。朔，北方也。言己先人自楚徙北至朔方也，如蟬蛻之剖，後</w:t>
      </w:r>
      <w:r w:rsidR="00F355DD">
        <w:rPr>
          <w:rFonts w:hint="eastAsia"/>
        </w:rPr>
        <w:t>爲</w:t>
      </w:r>
      <w:r w:rsidRPr="001C3E29">
        <w:rPr>
          <w:rFonts w:hint="eastAsia"/>
        </w:rPr>
        <w:t>雄桀揚其聲。淮南子曰：蟬飲而不食，三十日而蛻。</w:t>
      </w:r>
      <w:r w:rsidR="003E4D6D" w:rsidRPr="00B81357">
        <w:rPr>
          <w:rFonts w:hint="eastAsia"/>
        </w:rPr>
        <w:t>漢書</w:t>
      </w:r>
      <w:r w:rsidRPr="001C3E29">
        <w:rPr>
          <w:rFonts w:hint="eastAsia"/>
        </w:rPr>
        <w:t>曰：始皇之末，班懿避地於樓煩，當孝惠、高后時，以財雄北邊。</w:t>
      </w:r>
      <w:r w:rsidRPr="001C3E29">
        <w:rPr>
          <w:rFonts w:hint="eastAsia"/>
          <w:b/>
          <w:color w:val="660000"/>
          <w:sz w:val="28"/>
        </w:rPr>
        <w:t>皇十紀而鴻漸兮，有羽儀於上京。</w:t>
      </w:r>
      <w:r w:rsidRPr="001C3E29">
        <w:rPr>
          <w:rFonts w:hint="eastAsia"/>
        </w:rPr>
        <w:t>晉灼曰：皇，漢皇也。</w:t>
      </w:r>
      <w:r w:rsidR="003E4D6D" w:rsidRPr="00B81357">
        <w:rPr>
          <w:rFonts w:hint="eastAsia"/>
        </w:rPr>
        <w:t>應劭</w:t>
      </w:r>
      <w:r w:rsidRPr="001C3E29">
        <w:rPr>
          <w:rFonts w:hint="eastAsia"/>
        </w:rPr>
        <w:t>曰：紀，世也。鴻，鳥也。漸，進也。言先人至漢十世始進仕，有羽翼於京師也。成帝之初，班況女</w:t>
      </w:r>
      <w:r w:rsidR="00F355DD">
        <w:rPr>
          <w:rFonts w:hint="eastAsia"/>
        </w:rPr>
        <w:t>爲</w:t>
      </w:r>
      <w:r w:rsidRPr="001C3E29">
        <w:rPr>
          <w:rFonts w:hint="eastAsia"/>
        </w:rPr>
        <w:t>婕妤，父子並在長安。周易曰：鴻漸于陸，其羽可用</w:t>
      </w:r>
      <w:r w:rsidR="00F355DD">
        <w:rPr>
          <w:rFonts w:hint="eastAsia"/>
        </w:rPr>
        <w:t>爲</w:t>
      </w:r>
      <w:r w:rsidRPr="001C3E29">
        <w:rPr>
          <w:rFonts w:hint="eastAsia"/>
        </w:rPr>
        <w:t>儀。</w:t>
      </w:r>
      <w:r w:rsidRPr="001C3E29">
        <w:rPr>
          <w:rFonts w:hint="eastAsia"/>
          <w:b/>
          <w:color w:val="660000"/>
          <w:sz w:val="28"/>
        </w:rPr>
        <w:t>巨滔天而泯夏兮，考遘愍以行謠。</w:t>
      </w:r>
      <w:r w:rsidR="003E4D6D" w:rsidRPr="00B81357">
        <w:rPr>
          <w:rFonts w:hint="eastAsia"/>
        </w:rPr>
        <w:t>應劭</w:t>
      </w:r>
      <w:r w:rsidRPr="001C3E29">
        <w:rPr>
          <w:rFonts w:hint="eastAsia"/>
        </w:rPr>
        <w:t>曰：王莽字巨君。曹大家曰：滔，漫也。泯，滅也。夏，諸夏也。考，父也。言父遭亂，猶行歌謠，意欲救亂也。詩云：我歌且謠，象恭滔天</w:t>
      </w:r>
      <w:r w:rsidRPr="00C32D98">
        <w:rPr>
          <w:rStyle w:val="a9"/>
        </w:rPr>
        <w:footnoteReference w:id="1861"/>
      </w:r>
      <w:r w:rsidRPr="001C3E29">
        <w:rPr>
          <w:rFonts w:hint="eastAsia"/>
        </w:rPr>
        <w:t>。行謠，言憂思也。</w:t>
      </w:r>
      <w:r w:rsidRPr="001C3E29">
        <w:rPr>
          <w:rFonts w:hint="eastAsia"/>
          <w:b/>
          <w:color w:val="660000"/>
          <w:sz w:val="28"/>
        </w:rPr>
        <w:t>終保己而貽則兮，里上仁之所廬。</w:t>
      </w:r>
      <w:r w:rsidRPr="001C3E29">
        <w:rPr>
          <w:rFonts w:hint="eastAsia"/>
        </w:rPr>
        <w:t>終，猶竟也。言考能自保己，又遺我法則也。莊子曰：聖人其於人也，樂物之通而保己焉。曹大家曰：貽，遺也。里、廬，皆居處名也。言我父早終，遺我善法則也。何謂善法則乎？言</w:t>
      </w:r>
      <w:r w:rsidR="00F355DD">
        <w:rPr>
          <w:rFonts w:hint="eastAsia"/>
        </w:rPr>
        <w:t>爲</w:t>
      </w:r>
      <w:r w:rsidRPr="001C3E29">
        <w:rPr>
          <w:rFonts w:hint="eastAsia"/>
        </w:rPr>
        <w:t>我擇居處</w:t>
      </w:r>
      <w:r w:rsidRPr="001C3E29">
        <w:rPr>
          <w:rFonts w:hint="eastAsia"/>
        </w:rPr>
        <w:lastRenderedPageBreak/>
        <w:t>也。孔子曰：里仁</w:t>
      </w:r>
      <w:r w:rsidR="00F355DD">
        <w:rPr>
          <w:rFonts w:hint="eastAsia"/>
        </w:rPr>
        <w:t>爲</w:t>
      </w:r>
      <w:r w:rsidRPr="001C3E29">
        <w:rPr>
          <w:rFonts w:hint="eastAsia"/>
        </w:rPr>
        <w:t>美。</w:t>
      </w:r>
      <w:r w:rsidRPr="001C3E29">
        <w:rPr>
          <w:rFonts w:hint="eastAsia"/>
          <w:b/>
          <w:color w:val="660000"/>
          <w:sz w:val="28"/>
        </w:rPr>
        <w:t>懿前烈之純淑兮，窮與達其必濟。</w:t>
      </w:r>
      <w:r w:rsidRPr="001C3E29">
        <w:rPr>
          <w:rFonts w:hint="eastAsia"/>
        </w:rPr>
        <w:t>曹大家曰：懿，美也。前烈，先祖也。言己先祖，窮遭王莽，達則必富貴，濟渡民人，惠利之風，有令名於後世也。孟子曰：窮則獨善其身，達則兼善天下。呂氏春秋曰：古之得道者，窮亦樂，達亦樂。非窮達異也，道得於此，窮達一也。</w:t>
      </w:r>
      <w:r w:rsidRPr="001C3E29">
        <w:rPr>
          <w:rFonts w:hint="eastAsia"/>
          <w:b/>
          <w:color w:val="660000"/>
          <w:sz w:val="28"/>
        </w:rPr>
        <w:t>咨孤蒙之眇眇兮，將圮</w:t>
      </w:r>
      <w:r w:rsidRPr="001C3E29">
        <w:rPr>
          <w:rFonts w:hint="eastAsia"/>
        </w:rPr>
        <w:t>皮義</w:t>
      </w:r>
      <w:r w:rsidRPr="00C32D98">
        <w:rPr>
          <w:rStyle w:val="a9"/>
        </w:rPr>
        <w:footnoteReference w:id="1862"/>
      </w:r>
      <w:r w:rsidRPr="001C3E29">
        <w:rPr>
          <w:rFonts w:hint="eastAsia"/>
          <w:b/>
          <w:color w:val="660000"/>
          <w:sz w:val="28"/>
        </w:rPr>
        <w:t>絕而罔階。</w:t>
      </w:r>
      <w:r w:rsidRPr="001C3E29">
        <w:rPr>
          <w:rFonts w:hint="eastAsia"/>
        </w:rPr>
        <w:t>曹大家曰：蒙，童蒙也。眇，微也。圮，毀也。言己孤生童，微陋鄙薄，將毀絕先祖之跡，無階路以自成也。</w:t>
      </w:r>
      <w:r w:rsidRPr="001C3E29">
        <w:rPr>
          <w:rFonts w:hint="eastAsia"/>
          <w:b/>
          <w:color w:val="660000"/>
          <w:sz w:val="28"/>
        </w:rPr>
        <w:t>豈余身之足殉兮，違世業之可懷。</w:t>
      </w:r>
      <w:r w:rsidRPr="001C3E29">
        <w:rPr>
          <w:rFonts w:hint="eastAsia"/>
        </w:rPr>
        <w:t>項岱曰：殉，營也。曹大家曰：違，恨也。懷，思也。違，或作愇。愇，亦恨也。孔叢子曰：仲尼大聖，自茲以降，世業不替也。</w:t>
      </w:r>
      <w:r w:rsidRPr="001C3E29">
        <w:rPr>
          <w:rFonts w:hint="eastAsia"/>
          <w:b/>
          <w:color w:val="660000"/>
          <w:sz w:val="28"/>
        </w:rPr>
        <w:t>靖潛處以永思兮，經日月而彌遠。</w:t>
      </w:r>
      <w:r w:rsidRPr="001C3E29">
        <w:rPr>
          <w:rFonts w:hint="eastAsia"/>
        </w:rPr>
        <w:t>曹大家曰：言己安靜長思，不欲毀絕先人之功跡，日月不居，忽復大遠。</w:t>
      </w:r>
      <w:r w:rsidRPr="001C3E29">
        <w:rPr>
          <w:rFonts w:hint="eastAsia"/>
          <w:b/>
          <w:color w:val="660000"/>
          <w:sz w:val="28"/>
        </w:rPr>
        <w:t>匪黨人之敢拾兮，庶斯言之不玷。</w:t>
      </w:r>
      <w:r w:rsidR="003E4D6D" w:rsidRPr="00B81357">
        <w:rPr>
          <w:rFonts w:hint="eastAsia"/>
        </w:rPr>
        <w:t>應劭</w:t>
      </w:r>
      <w:r w:rsidRPr="001C3E29">
        <w:rPr>
          <w:rFonts w:hint="eastAsia"/>
        </w:rPr>
        <w:t>曰：拾，更也。自謙不敢與鄉人更進也。曹大家曰：庶此異行不玷先人之道也。毛詩曰：斯言之玷，不可</w:t>
      </w:r>
      <w:r w:rsidR="00F355DD">
        <w:rPr>
          <w:rFonts w:hint="eastAsia"/>
        </w:rPr>
        <w:t>爲</w:t>
      </w:r>
      <w:r w:rsidRPr="001C3E29">
        <w:rPr>
          <w:rFonts w:hint="eastAsia"/>
        </w:rPr>
        <w:t>也。拾，巨業切。</w:t>
      </w:r>
    </w:p>
    <w:p w14:paraId="08998275" w14:textId="2D136F36" w:rsidR="008F46A3" w:rsidRDefault="008F46A3" w:rsidP="007A72AC">
      <w:pPr>
        <w:ind w:firstLine="561"/>
      </w:pPr>
      <w:r w:rsidRPr="001C3E29">
        <w:rPr>
          <w:rFonts w:hint="eastAsia"/>
          <w:b/>
          <w:color w:val="660000"/>
          <w:sz w:val="28"/>
        </w:rPr>
        <w:t>魂煢煢與神交兮，精誠發於宵寐。</w:t>
      </w:r>
      <w:r w:rsidRPr="001C3E29">
        <w:rPr>
          <w:rFonts w:hint="eastAsia"/>
        </w:rPr>
        <w:t>曹大家曰：言人之晝所思想，夜</w:t>
      </w:r>
      <w:r w:rsidR="00F355DD">
        <w:rPr>
          <w:rFonts w:hint="eastAsia"/>
        </w:rPr>
        <w:t>爲</w:t>
      </w:r>
      <w:r w:rsidRPr="001C3E29">
        <w:rPr>
          <w:rFonts w:hint="eastAsia"/>
        </w:rPr>
        <w:t>之發夢，乃與神靈接也。</w:t>
      </w:r>
      <w:r w:rsidRPr="001C3E29">
        <w:rPr>
          <w:rFonts w:hint="eastAsia"/>
          <w:b/>
          <w:color w:val="660000"/>
          <w:sz w:val="28"/>
        </w:rPr>
        <w:t>夢登山而迥眺兮，覿幽人之髣彿。</w:t>
      </w:r>
      <w:r w:rsidRPr="001C3E29">
        <w:rPr>
          <w:rFonts w:hint="eastAsia"/>
        </w:rPr>
        <w:t>項岱曰：覿，見也。張晏曰：幽人，神人也。曹大家曰：登山遠望，見深谷之中，有人髣彿欲來也。</w:t>
      </w:r>
      <w:r w:rsidRPr="001C3E29">
        <w:rPr>
          <w:rFonts w:hint="eastAsia"/>
          <w:b/>
          <w:color w:val="660000"/>
          <w:sz w:val="28"/>
        </w:rPr>
        <w:t>攬葛藟而授余兮，眷峻谷曰</w:t>
      </w:r>
      <w:r w:rsidRPr="001C3E29">
        <w:rPr>
          <w:rFonts w:hint="eastAsia"/>
        </w:rPr>
        <w:t>越</w:t>
      </w:r>
      <w:r w:rsidRPr="00C32D98">
        <w:rPr>
          <w:rStyle w:val="a9"/>
        </w:rPr>
        <w:footnoteReference w:id="1863"/>
      </w:r>
      <w:r w:rsidRPr="001C3E29">
        <w:rPr>
          <w:rFonts w:hint="eastAsia"/>
          <w:b/>
          <w:color w:val="660000"/>
          <w:sz w:val="28"/>
        </w:rPr>
        <w:t>勿墜。</w:t>
      </w:r>
      <w:r w:rsidRPr="001C3E29">
        <w:rPr>
          <w:rFonts w:hint="eastAsia"/>
        </w:rPr>
        <w:t>曹大家曰：言夢臨深谷欲墜，見神持葛來授我也。</w:t>
      </w:r>
      <w:r w:rsidRPr="001C3E29">
        <w:rPr>
          <w:rFonts w:hint="eastAsia"/>
          <w:b/>
          <w:color w:val="660000"/>
          <w:sz w:val="28"/>
        </w:rPr>
        <w:t>吻</w:t>
      </w:r>
      <w:r w:rsidRPr="001C3E29">
        <w:rPr>
          <w:rFonts w:hint="eastAsia"/>
        </w:rPr>
        <w:t>韋昭曰：音昧，又音忽</w:t>
      </w:r>
      <w:r w:rsidRPr="00C32D98">
        <w:rPr>
          <w:rStyle w:val="a9"/>
        </w:rPr>
        <w:footnoteReference w:id="1864"/>
      </w:r>
      <w:r w:rsidRPr="001C3E29">
        <w:rPr>
          <w:rFonts w:hint="eastAsia"/>
        </w:rPr>
        <w:t>。</w:t>
      </w:r>
      <w:r w:rsidRPr="001C3E29">
        <w:rPr>
          <w:rFonts w:hint="eastAsia"/>
          <w:b/>
          <w:color w:val="660000"/>
          <w:sz w:val="28"/>
        </w:rPr>
        <w:t>昕寤而仰思兮，心矇矇猶未察。</w:t>
      </w:r>
      <w:r w:rsidRPr="001C3E29">
        <w:rPr>
          <w:rFonts w:hint="eastAsia"/>
        </w:rPr>
        <w:t>曹大家曰：昒昕，晨旦明也。言己旦仰思此夢，心中矇矇，未知其吉凶。</w:t>
      </w:r>
      <w:r w:rsidRPr="001C3E29">
        <w:rPr>
          <w:rFonts w:hint="eastAsia"/>
          <w:b/>
          <w:color w:val="660000"/>
          <w:sz w:val="28"/>
        </w:rPr>
        <w:t>黃神邈而靡質兮，儀遺讖以臆對。</w:t>
      </w:r>
      <w:r w:rsidR="003E4D6D" w:rsidRPr="00B81357">
        <w:rPr>
          <w:rFonts w:hint="eastAsia"/>
        </w:rPr>
        <w:t>應劭</w:t>
      </w:r>
      <w:r w:rsidRPr="001C3E29">
        <w:rPr>
          <w:rFonts w:hint="eastAsia"/>
        </w:rPr>
        <w:t>曰：黃，黃帝也，作占夢書。邈，遠也。言黃神邈遠，無所質問，依其遺讖文，以胸臆</w:t>
      </w:r>
      <w:r w:rsidR="00F355DD">
        <w:rPr>
          <w:rFonts w:hint="eastAsia"/>
        </w:rPr>
        <w:t>爲</w:t>
      </w:r>
      <w:r w:rsidRPr="001C3E29">
        <w:rPr>
          <w:rFonts w:hint="eastAsia"/>
        </w:rPr>
        <w:t>對也。淮南子曰：黃神嘯吟。遺讖，謂夢書也。</w:t>
      </w:r>
      <w:r w:rsidRPr="001C3E29">
        <w:rPr>
          <w:rFonts w:hint="eastAsia"/>
          <w:b/>
          <w:color w:val="660000"/>
          <w:sz w:val="28"/>
        </w:rPr>
        <w:t>曰乘高而遌神兮，道遐通而不迷。</w:t>
      </w:r>
      <w:r w:rsidRPr="001C3E29">
        <w:rPr>
          <w:rFonts w:hint="eastAsia"/>
        </w:rPr>
        <w:t>曹大家曰：遌，遇也。</w:t>
      </w:r>
      <w:r w:rsidRPr="001C3E29">
        <w:rPr>
          <w:rFonts w:hint="eastAsia"/>
        </w:rPr>
        <w:lastRenderedPageBreak/>
        <w:t>言己緣高而遇神，道術將通，不迷惑之象也。</w:t>
      </w:r>
      <w:r w:rsidRPr="001C3E29">
        <w:rPr>
          <w:rFonts w:hint="eastAsia"/>
          <w:b/>
          <w:color w:val="660000"/>
          <w:sz w:val="28"/>
        </w:rPr>
        <w:t>葛綿綿於樛木兮，詠南風以</w:t>
      </w:r>
      <w:r w:rsidR="00F355DD">
        <w:rPr>
          <w:rFonts w:hint="eastAsia"/>
          <w:b/>
          <w:color w:val="660000"/>
          <w:sz w:val="28"/>
        </w:rPr>
        <w:t>爲</w:t>
      </w:r>
      <w:r w:rsidRPr="001C3E29">
        <w:rPr>
          <w:rFonts w:hint="eastAsia"/>
          <w:b/>
          <w:color w:val="660000"/>
          <w:sz w:val="28"/>
        </w:rPr>
        <w:t>綏。</w:t>
      </w:r>
      <w:r w:rsidRPr="001C3E29">
        <w:rPr>
          <w:rFonts w:hint="eastAsia"/>
        </w:rPr>
        <w:t>曹大家曰：詩周南國風曰：南有樛木，葛藟纍之。樂只君子，福履綏之。此是安樂之象也。</w:t>
      </w:r>
      <w:r w:rsidRPr="001C3E29">
        <w:rPr>
          <w:rFonts w:hint="eastAsia"/>
          <w:b/>
          <w:color w:val="660000"/>
          <w:sz w:val="28"/>
        </w:rPr>
        <w:t>蓋惴惴之臨深兮，乃二雅之所祗。</w:t>
      </w:r>
      <w:r w:rsidRPr="001C3E29">
        <w:rPr>
          <w:rFonts w:hint="eastAsia"/>
        </w:rPr>
        <w:t>曹大家曰：祗，敬也。大雅曰：人亦有言，進退維谷。小雅曰：惴惴小心，如臨于谷。此皆敬慎之戒也。</w:t>
      </w:r>
      <w:r w:rsidR="00820F0B">
        <w:rPr>
          <w:rFonts w:hint="eastAsia"/>
          <w:b/>
          <w:color w:val="660000"/>
          <w:sz w:val="28"/>
        </w:rPr>
        <w:t>旣</w:t>
      </w:r>
      <w:r w:rsidRPr="001C3E29">
        <w:rPr>
          <w:rFonts w:hint="eastAsia"/>
          <w:b/>
          <w:color w:val="660000"/>
          <w:sz w:val="28"/>
        </w:rPr>
        <w:t>訊爾以吉象兮，又申之以炯戒。</w:t>
      </w:r>
      <w:r w:rsidRPr="001C3E29">
        <w:rPr>
          <w:rFonts w:hint="eastAsia"/>
        </w:rPr>
        <w:t>爾雅曰：訊，告也。曹大家曰：炯，明也。登高</w:t>
      </w:r>
      <w:r w:rsidR="00F355DD">
        <w:rPr>
          <w:rFonts w:hint="eastAsia"/>
        </w:rPr>
        <w:t>爲</w:t>
      </w:r>
      <w:r w:rsidRPr="001C3E29">
        <w:rPr>
          <w:rFonts w:hint="eastAsia"/>
        </w:rPr>
        <w:t>吉象，深谷</w:t>
      </w:r>
      <w:r w:rsidR="00F355DD">
        <w:rPr>
          <w:rFonts w:hint="eastAsia"/>
        </w:rPr>
        <w:t>爲</w:t>
      </w:r>
      <w:r w:rsidRPr="001C3E29">
        <w:rPr>
          <w:rFonts w:hint="eastAsia"/>
        </w:rPr>
        <w:t>明戒也。</w:t>
      </w:r>
      <w:r w:rsidRPr="001C3E29">
        <w:rPr>
          <w:rFonts w:hint="eastAsia"/>
          <w:b/>
          <w:color w:val="660000"/>
          <w:sz w:val="28"/>
        </w:rPr>
        <w:t>盍孟晉以迨群兮，辰倏忽其不再。</w:t>
      </w:r>
      <w:r w:rsidRPr="001C3E29">
        <w:rPr>
          <w:rFonts w:hint="eastAsia"/>
        </w:rPr>
        <w:t>盍，何不也</w:t>
      </w:r>
      <w:r w:rsidRPr="00C32D98">
        <w:rPr>
          <w:rStyle w:val="a9"/>
        </w:rPr>
        <w:footnoteReference w:id="1865"/>
      </w:r>
      <w:r w:rsidRPr="001C3E29">
        <w:rPr>
          <w:rFonts w:hint="eastAsia"/>
        </w:rPr>
        <w:t>。曹大家曰：孟，勉也。晉，進也。迨，及也。倏，過也。言何不勉進而及群時，早得進用，日月倏忽，將復過去。楚辭曰：時不可兮再得。</w:t>
      </w:r>
    </w:p>
    <w:p w14:paraId="042E88B7" w14:textId="18BFA0FD" w:rsidR="008F46A3" w:rsidRDefault="008F46A3" w:rsidP="007A72AC">
      <w:pPr>
        <w:ind w:firstLine="561"/>
      </w:pPr>
      <w:r w:rsidRPr="001C3E29">
        <w:rPr>
          <w:rFonts w:hint="eastAsia"/>
          <w:b/>
          <w:color w:val="660000"/>
          <w:sz w:val="28"/>
        </w:rPr>
        <w:t>承靈訓其虛徐兮，竚盤桓而且俟。</w:t>
      </w:r>
      <w:r w:rsidRPr="001C3E29">
        <w:rPr>
          <w:rFonts w:hint="eastAsia"/>
        </w:rPr>
        <w:t>曹大家曰：靈，神靈也。虛徐，狐疑也。竚，立也。盤桓，不進也。俟，待也。詩曰：其虛其徐。周易曰：初九，盤桓，利居貞。</w:t>
      </w:r>
      <w:r w:rsidRPr="001C3E29">
        <w:rPr>
          <w:rFonts w:hint="eastAsia"/>
          <w:b/>
          <w:color w:val="660000"/>
          <w:sz w:val="28"/>
        </w:rPr>
        <w:t>惟天地之無窮兮，鮮生民之晦在。</w:t>
      </w:r>
      <w:r w:rsidRPr="001C3E29">
        <w:rPr>
          <w:rFonts w:hint="eastAsia"/>
        </w:rPr>
        <w:t>曹大家曰：鮮，少也。晦，亡幾也。言天地無窮極，民在其間，上壽一百二十年，少者亡幾耳。莊子曰：天與地無窮，人死有時晦。</w:t>
      </w:r>
      <w:r w:rsidRPr="001C3E29">
        <w:rPr>
          <w:rFonts w:hint="eastAsia"/>
          <w:b/>
          <w:color w:val="660000"/>
          <w:sz w:val="28"/>
        </w:rPr>
        <w:t>紛屯邅與蹇連兮，何艱多而智寡。</w:t>
      </w:r>
      <w:r w:rsidR="003E4D6D" w:rsidRPr="00B81357">
        <w:rPr>
          <w:rFonts w:hint="eastAsia"/>
        </w:rPr>
        <w:t>漢書</w:t>
      </w:r>
      <w:r w:rsidRPr="001C3E29">
        <w:rPr>
          <w:rFonts w:hint="eastAsia"/>
        </w:rPr>
        <w:t>音義曰：世艱多智少，故遇禍也。曹大家曰：屯蹇，皆難也。周易曰：屯如邅如。又曰：往蹇來連。</w:t>
      </w:r>
      <w:r w:rsidRPr="001C3E29">
        <w:rPr>
          <w:rFonts w:hint="eastAsia"/>
          <w:b/>
          <w:color w:val="660000"/>
          <w:sz w:val="28"/>
        </w:rPr>
        <w:t>上聖迕而後拔兮</w:t>
      </w:r>
      <w:r w:rsidRPr="00C32D98">
        <w:rPr>
          <w:rStyle w:val="a9"/>
        </w:rPr>
        <w:footnoteReference w:id="1866"/>
      </w:r>
      <w:r w:rsidRPr="001C3E29">
        <w:rPr>
          <w:rFonts w:hint="eastAsia"/>
          <w:b/>
          <w:color w:val="660000"/>
          <w:sz w:val="28"/>
        </w:rPr>
        <w:t>，雖群黎之所禦</w:t>
      </w:r>
      <w:r w:rsidRPr="00C32D98">
        <w:rPr>
          <w:rStyle w:val="a9"/>
        </w:rPr>
        <w:footnoteReference w:id="1867"/>
      </w:r>
      <w:r w:rsidRPr="001C3E29">
        <w:rPr>
          <w:rFonts w:hint="eastAsia"/>
          <w:b/>
          <w:color w:val="660000"/>
          <w:sz w:val="28"/>
        </w:rPr>
        <w:t>。</w:t>
      </w:r>
      <w:r w:rsidRPr="001C3E29">
        <w:rPr>
          <w:rFonts w:hint="eastAsia"/>
        </w:rPr>
        <w:t>曹大家曰：迕，觸也。禦，止也。言上聖之人，舜有焚廩填井，湯囚夏臺，文王拘羑里，孔子畏匡，在陳絕粮，皆觸艱難然後自拔。張晏曰：豈衆人之所能預自防止耶！曹大家以寤</w:t>
      </w:r>
      <w:r w:rsidR="00F355DD">
        <w:rPr>
          <w:rFonts w:hint="eastAsia"/>
        </w:rPr>
        <w:t>爲</w:t>
      </w:r>
      <w:r w:rsidRPr="001C3E29">
        <w:rPr>
          <w:rFonts w:hint="eastAsia"/>
        </w:rPr>
        <w:t>迕也。毛詩有曰：群黎百姓。</w:t>
      </w:r>
      <w:r w:rsidRPr="001C3E29">
        <w:rPr>
          <w:rFonts w:hint="eastAsia"/>
          <w:b/>
          <w:color w:val="660000"/>
          <w:sz w:val="28"/>
        </w:rPr>
        <w:t>昔衛叔之御</w:t>
      </w:r>
      <w:r w:rsidRPr="001C3E29">
        <w:rPr>
          <w:rFonts w:hint="eastAsia"/>
        </w:rPr>
        <w:t>音訝，迎也</w:t>
      </w:r>
      <w:r w:rsidRPr="00C32D98">
        <w:rPr>
          <w:rStyle w:val="a9"/>
        </w:rPr>
        <w:footnoteReference w:id="1868"/>
      </w:r>
      <w:r w:rsidRPr="001C3E29">
        <w:rPr>
          <w:rFonts w:hint="eastAsia"/>
        </w:rPr>
        <w:t>。</w:t>
      </w:r>
      <w:r w:rsidRPr="001C3E29">
        <w:rPr>
          <w:rFonts w:hint="eastAsia"/>
          <w:b/>
          <w:color w:val="660000"/>
          <w:sz w:val="28"/>
        </w:rPr>
        <w:t>昆兮，昆</w:t>
      </w:r>
      <w:r w:rsidR="00F355DD">
        <w:rPr>
          <w:rFonts w:hint="eastAsia"/>
          <w:b/>
          <w:color w:val="660000"/>
          <w:sz w:val="28"/>
        </w:rPr>
        <w:t>爲</w:t>
      </w:r>
      <w:r w:rsidRPr="001C3E29">
        <w:rPr>
          <w:rFonts w:hint="eastAsia"/>
          <w:b/>
          <w:color w:val="660000"/>
          <w:sz w:val="28"/>
        </w:rPr>
        <w:t>寇而喪予。</w:t>
      </w:r>
      <w:r w:rsidRPr="001C3E29">
        <w:rPr>
          <w:rFonts w:hint="eastAsia"/>
        </w:rPr>
        <w:t>公羊傳曰：叔武讓國奈何。文公逐衛侯而立叔武，叔武立，治反衛侯。衛侯得反，曰：叔武篡我。終殺叔武。何休曰：叔武訟治於晉，文公令白王者反衛侯，使還國也。</w:t>
      </w:r>
      <w:r w:rsidRPr="001C3E29">
        <w:rPr>
          <w:rFonts w:hint="eastAsia"/>
          <w:b/>
          <w:color w:val="660000"/>
          <w:sz w:val="28"/>
        </w:rPr>
        <w:t>管彎弧欲斃讎兮，讎作后而成己。</w:t>
      </w:r>
      <w:r w:rsidRPr="001C3E29">
        <w:rPr>
          <w:rFonts w:hint="eastAsia"/>
        </w:rPr>
        <w:t>讎，</w:t>
      </w:r>
      <w:r w:rsidRPr="001C3E29">
        <w:rPr>
          <w:rFonts w:hint="eastAsia"/>
        </w:rPr>
        <w:lastRenderedPageBreak/>
        <w:t>謂桓公也。左氏傳曰：呂郄將殺晉侯，寺人披請見，公使讓之，對曰：齊桓公置射鉤，而使管仲相之。</w:t>
      </w:r>
      <w:r w:rsidRPr="001C3E29">
        <w:rPr>
          <w:rFonts w:hint="eastAsia"/>
          <w:b/>
          <w:color w:val="660000"/>
          <w:sz w:val="28"/>
        </w:rPr>
        <w:t>變化故而相詭兮，孰云預其終始！</w:t>
      </w:r>
      <w:r w:rsidRPr="001C3E29">
        <w:rPr>
          <w:rFonts w:hint="eastAsia"/>
        </w:rPr>
        <w:t>曹大家曰：詭，反也。事變如此，誰能預知其始終吉凶也。</w:t>
      </w:r>
      <w:r w:rsidRPr="001C3E29">
        <w:rPr>
          <w:rFonts w:hint="eastAsia"/>
          <w:b/>
          <w:color w:val="660000"/>
          <w:sz w:val="28"/>
        </w:rPr>
        <w:t>雍造怨而先賞兮，丁繇惠而被戮。</w:t>
      </w:r>
      <w:r w:rsidR="003E4D6D" w:rsidRPr="00B81357">
        <w:rPr>
          <w:rFonts w:hint="eastAsia"/>
        </w:rPr>
        <w:t>漢書</w:t>
      </w:r>
      <w:r w:rsidRPr="001C3E29">
        <w:rPr>
          <w:rFonts w:hint="eastAsia"/>
        </w:rPr>
        <w:t>曰：六年春，正月上巳日，封功臣二十餘人。上居南宮，從複道上見諸將往往偶語，以問張良。良曰：陛下與此屬共取天下，今已</w:t>
      </w:r>
      <w:r w:rsidR="00F355DD">
        <w:rPr>
          <w:rFonts w:hint="eastAsia"/>
        </w:rPr>
        <w:t>爲</w:t>
      </w:r>
      <w:r w:rsidRPr="001C3E29">
        <w:rPr>
          <w:rFonts w:hint="eastAsia"/>
        </w:rPr>
        <w:t>天子，所封皆故人所愛，所誅皆平生仇怨。今軍吏計功，以天下</w:t>
      </w:r>
      <w:r w:rsidR="00F355DD">
        <w:rPr>
          <w:rFonts w:hint="eastAsia"/>
        </w:rPr>
        <w:t>爲</w:t>
      </w:r>
      <w:r w:rsidRPr="001C3E29">
        <w:rPr>
          <w:rFonts w:hint="eastAsia"/>
        </w:rPr>
        <w:t>不足遍封，而恐以過失誅，故相聚謀反。上曰：</w:t>
      </w:r>
      <w:r w:rsidR="00F355DD">
        <w:rPr>
          <w:rFonts w:hint="eastAsia"/>
        </w:rPr>
        <w:t>爲</w:t>
      </w:r>
      <w:r w:rsidRPr="001C3E29">
        <w:rPr>
          <w:rFonts w:hint="eastAsia"/>
        </w:rPr>
        <w:t>之奈何？良曰：取上素所不快，群臣共知最甚者一人，先封，以示群臣。上曰：雍齒與我有故，數窘我。張良曰：今急先封雍齒，群臣見雍齒先封，則人人自堅矣。於是封雍齒</w:t>
      </w:r>
      <w:r w:rsidR="00F355DD">
        <w:rPr>
          <w:rFonts w:hint="eastAsia"/>
        </w:rPr>
        <w:t>爲</w:t>
      </w:r>
      <w:r w:rsidRPr="001C3E29">
        <w:rPr>
          <w:rFonts w:hint="eastAsia"/>
        </w:rPr>
        <w:t>什方侯。什，音十。又丁公</w:t>
      </w:r>
      <w:r w:rsidR="00F355DD">
        <w:rPr>
          <w:rFonts w:hint="eastAsia"/>
        </w:rPr>
        <w:t>爲</w:t>
      </w:r>
      <w:r w:rsidRPr="001C3E29">
        <w:rPr>
          <w:rFonts w:hint="eastAsia"/>
        </w:rPr>
        <w:t>項羽將，逐窘漢王。漢王謂丁公曰：兩賢豈相阨哉！丁公引兵而還。及項王滅，丁公謁見漢王，漢王曰：丁公</w:t>
      </w:r>
      <w:r w:rsidR="00F355DD">
        <w:rPr>
          <w:rFonts w:hint="eastAsia"/>
        </w:rPr>
        <w:t>爲</w:t>
      </w:r>
      <w:r w:rsidRPr="001C3E29">
        <w:rPr>
          <w:rFonts w:hint="eastAsia"/>
        </w:rPr>
        <w:t>臣不忠。遂斬之。</w:t>
      </w:r>
      <w:r w:rsidRPr="001C3E29">
        <w:rPr>
          <w:rFonts w:hint="eastAsia"/>
          <w:b/>
          <w:color w:val="660000"/>
          <w:sz w:val="28"/>
        </w:rPr>
        <w:t>栗取弔于逌</w:t>
      </w:r>
      <w:r w:rsidRPr="001C3E29">
        <w:rPr>
          <w:rFonts w:hint="eastAsia"/>
        </w:rPr>
        <w:t>所也，音由</w:t>
      </w:r>
      <w:r w:rsidRPr="00C32D98">
        <w:rPr>
          <w:rStyle w:val="a9"/>
        </w:rPr>
        <w:footnoteReference w:id="1869"/>
      </w:r>
      <w:r w:rsidRPr="001C3E29">
        <w:rPr>
          <w:rFonts w:hint="eastAsia"/>
        </w:rPr>
        <w:t>。</w:t>
      </w:r>
      <w:r w:rsidRPr="001C3E29">
        <w:rPr>
          <w:rFonts w:hint="eastAsia"/>
          <w:b/>
          <w:color w:val="660000"/>
          <w:sz w:val="28"/>
        </w:rPr>
        <w:t>吉兮，王膺慶於所慼。</w:t>
      </w:r>
      <w:r w:rsidR="003E4D6D" w:rsidRPr="00B81357">
        <w:rPr>
          <w:rFonts w:hint="eastAsia"/>
        </w:rPr>
        <w:t>應劭</w:t>
      </w:r>
      <w:r w:rsidRPr="001C3E29">
        <w:rPr>
          <w:rFonts w:hint="eastAsia"/>
        </w:rPr>
        <w:t>曰：孝景栗姬也。孝景立栗姬男</w:t>
      </w:r>
      <w:r w:rsidR="00F355DD">
        <w:rPr>
          <w:rFonts w:hint="eastAsia"/>
        </w:rPr>
        <w:t>爲</w:t>
      </w:r>
      <w:r w:rsidRPr="001C3E29">
        <w:rPr>
          <w:rFonts w:hint="eastAsia"/>
        </w:rPr>
        <w:t>太子，栗姬妒而廢太子</w:t>
      </w:r>
      <w:r w:rsidR="00F355DD">
        <w:rPr>
          <w:rFonts w:hint="eastAsia"/>
        </w:rPr>
        <w:t>爲</w:t>
      </w:r>
      <w:r w:rsidRPr="001C3E29">
        <w:rPr>
          <w:rFonts w:hint="eastAsia"/>
        </w:rPr>
        <w:t>臨江王，栗姬愈恚，以憂死。又曰：孝宣王皇后，初</w:t>
      </w:r>
      <w:r w:rsidR="00F355DD">
        <w:rPr>
          <w:rFonts w:hint="eastAsia"/>
        </w:rPr>
        <w:t>爲</w:t>
      </w:r>
      <w:r w:rsidRPr="001C3E29">
        <w:rPr>
          <w:rFonts w:hint="eastAsia"/>
        </w:rPr>
        <w:t>婕妤。許后薨，上憐太子蚤失母，乃選後宮素謹慎而無子者，立王婕妤</w:t>
      </w:r>
      <w:r w:rsidR="00F355DD">
        <w:rPr>
          <w:rFonts w:hint="eastAsia"/>
        </w:rPr>
        <w:t>爲</w:t>
      </w:r>
      <w:r w:rsidRPr="001C3E29">
        <w:rPr>
          <w:rFonts w:hint="eastAsia"/>
        </w:rPr>
        <w:t>皇后，令母養太子。</w:t>
      </w:r>
      <w:r w:rsidRPr="001C3E29">
        <w:rPr>
          <w:rFonts w:hint="eastAsia"/>
          <w:b/>
          <w:color w:val="660000"/>
          <w:sz w:val="28"/>
        </w:rPr>
        <w:t>叛迴穴其若茲兮，北叟頗識其倚伏。</w:t>
      </w:r>
      <w:r w:rsidRPr="001C3E29">
        <w:rPr>
          <w:rFonts w:hint="eastAsia"/>
        </w:rPr>
        <w:t>曹大家曰：叛，亂也。迴，邪也。穴，僻也。禍福相反。韓詩曰：謀猶迴穴。淮南子曰：塞上之人有善馬者，其馬無故亡而入胡，人皆弔之，其父曰：此何遽不</w:t>
      </w:r>
      <w:r w:rsidR="00F355DD">
        <w:rPr>
          <w:rFonts w:hint="eastAsia"/>
        </w:rPr>
        <w:t>爲</w:t>
      </w:r>
      <w:r w:rsidRPr="001C3E29">
        <w:rPr>
          <w:rFonts w:hint="eastAsia"/>
        </w:rPr>
        <w:t>福？居數月，其馬將胡駿馬而歸。人皆賀之，其父曰：何遽不</w:t>
      </w:r>
      <w:r w:rsidR="00F355DD">
        <w:rPr>
          <w:rFonts w:hint="eastAsia"/>
        </w:rPr>
        <w:t>爲</w:t>
      </w:r>
      <w:r w:rsidRPr="001C3E29">
        <w:rPr>
          <w:rFonts w:hint="eastAsia"/>
        </w:rPr>
        <w:t>禍乎？家富馬，其子好騎，墮而折髀，人皆弔之，其父曰：此何遽不</w:t>
      </w:r>
      <w:r w:rsidR="00F355DD">
        <w:rPr>
          <w:rFonts w:hint="eastAsia"/>
        </w:rPr>
        <w:t>爲</w:t>
      </w:r>
      <w:r w:rsidRPr="001C3E29">
        <w:rPr>
          <w:rFonts w:hint="eastAsia"/>
        </w:rPr>
        <w:t>福乎？居一年，胡人大出，丁壯者控弦而戰，塞上之人死者十九，此獨以跛足故，父子相保。故福之</w:t>
      </w:r>
      <w:r w:rsidR="00F355DD">
        <w:rPr>
          <w:rFonts w:hint="eastAsia"/>
        </w:rPr>
        <w:t>爲</w:t>
      </w:r>
      <w:r w:rsidRPr="001C3E29">
        <w:rPr>
          <w:rFonts w:hint="eastAsia"/>
        </w:rPr>
        <w:t>禍，禍之</w:t>
      </w:r>
      <w:r w:rsidR="00F355DD">
        <w:rPr>
          <w:rFonts w:hint="eastAsia"/>
        </w:rPr>
        <w:t>爲</w:t>
      </w:r>
      <w:r w:rsidRPr="001C3E29">
        <w:rPr>
          <w:rFonts w:hint="eastAsia"/>
        </w:rPr>
        <w:t>福，變化不可測。鶡冠子曰：禍乎福所倚，福乎禍所伏。</w:t>
      </w:r>
      <w:r w:rsidRPr="001C3E29">
        <w:rPr>
          <w:rFonts w:hint="eastAsia"/>
          <w:b/>
          <w:color w:val="660000"/>
          <w:sz w:val="28"/>
        </w:rPr>
        <w:t>單治裏而外凋兮，張脩襮</w:t>
      </w:r>
      <w:r w:rsidRPr="001C3E29">
        <w:rPr>
          <w:rFonts w:hint="eastAsia"/>
        </w:rPr>
        <w:t>博</w:t>
      </w:r>
      <w:r w:rsidRPr="001C3E29">
        <w:rPr>
          <w:rFonts w:hint="eastAsia"/>
          <w:b/>
          <w:color w:val="660000"/>
          <w:sz w:val="28"/>
        </w:rPr>
        <w:t>而內逼。</w:t>
      </w:r>
      <w:r w:rsidRPr="001C3E29">
        <w:rPr>
          <w:rFonts w:hint="eastAsia"/>
        </w:rPr>
        <w:t>曹大家曰：治裏，謂導氣也。襮，表也。莊子曰：田開謂周成公曰：魯有單豹者，巖居而水飲，行年七十，而猶嬰兒之色，不幸遇餓虎殺而食之。有張毅者，高門懸薄，無不趣義也，行年四十，而有內熱之病以死。豹養其內，而虎食其外；毅養其外，病攻其內。</w:t>
      </w:r>
      <w:r w:rsidRPr="001C3E29">
        <w:rPr>
          <w:rFonts w:hint="eastAsia"/>
          <w:b/>
          <w:color w:val="660000"/>
          <w:sz w:val="28"/>
        </w:rPr>
        <w:t>聿中龢</w:t>
      </w:r>
      <w:r w:rsidR="00F355DD">
        <w:rPr>
          <w:rFonts w:hint="eastAsia"/>
          <w:b/>
          <w:color w:val="660000"/>
          <w:sz w:val="28"/>
        </w:rPr>
        <w:t>爲</w:t>
      </w:r>
      <w:r w:rsidRPr="001C3E29">
        <w:rPr>
          <w:rFonts w:hint="eastAsia"/>
          <w:b/>
          <w:color w:val="660000"/>
          <w:sz w:val="28"/>
        </w:rPr>
        <w:t>庶幾兮，顏與冉又不得。</w:t>
      </w:r>
      <w:r w:rsidRPr="001C3E29">
        <w:rPr>
          <w:rFonts w:hint="eastAsia"/>
        </w:rPr>
        <w:t>曹大家曰：聿，惟也。顏，顏淵也。冉，冉伯牛也。二子居中履和，庶幾聖賢。然淵早夭，伯牛</w:t>
      </w:r>
      <w:r w:rsidRPr="001C3E29">
        <w:rPr>
          <w:rFonts w:hint="eastAsia"/>
        </w:rPr>
        <w:lastRenderedPageBreak/>
        <w:t>被疾，俱不得其死也。</w:t>
      </w:r>
      <w:r w:rsidR="003E4D6D" w:rsidRPr="00B81357">
        <w:rPr>
          <w:rFonts w:hint="eastAsia"/>
        </w:rPr>
        <w:t>論語</w:t>
      </w:r>
      <w:r w:rsidRPr="001C3E29">
        <w:rPr>
          <w:rFonts w:hint="eastAsia"/>
        </w:rPr>
        <w:t>，孔子曰：有顏回者好學，不幸短命死矣，今也則亡</w:t>
      </w:r>
      <w:r w:rsidRPr="00C32D98">
        <w:rPr>
          <w:rStyle w:val="a9"/>
        </w:rPr>
        <w:footnoteReference w:id="1870"/>
      </w:r>
      <w:r w:rsidRPr="001C3E29">
        <w:rPr>
          <w:rFonts w:hint="eastAsia"/>
        </w:rPr>
        <w:t>。又曰：伯牛有疾。</w:t>
      </w:r>
      <w:r w:rsidRPr="001C3E29">
        <w:rPr>
          <w:rFonts w:hint="eastAsia"/>
          <w:b/>
          <w:color w:val="660000"/>
          <w:sz w:val="28"/>
        </w:rPr>
        <w:t>溺招路以從己兮，謂孔氏猶未可。</w:t>
      </w:r>
      <w:r w:rsidRPr="001C3E29">
        <w:rPr>
          <w:rFonts w:hint="eastAsia"/>
        </w:rPr>
        <w:t>曹大家曰：溺，桀溺也。謂孔子</w:t>
      </w:r>
      <w:r w:rsidR="00F355DD">
        <w:rPr>
          <w:rFonts w:hint="eastAsia"/>
        </w:rPr>
        <w:t>爲</w:t>
      </w:r>
      <w:r w:rsidRPr="001C3E29">
        <w:rPr>
          <w:rFonts w:hint="eastAsia"/>
        </w:rPr>
        <w:t>避人之士，未可與安身；自謂避世者，招子路從己隱也。</w:t>
      </w:r>
      <w:r w:rsidR="003E4D6D" w:rsidRPr="00B81357">
        <w:rPr>
          <w:rFonts w:hint="eastAsia"/>
        </w:rPr>
        <w:t>論語</w:t>
      </w:r>
      <w:r w:rsidRPr="001C3E29">
        <w:rPr>
          <w:rFonts w:hint="eastAsia"/>
        </w:rPr>
        <w:t>曰：長沮、桀溺耦而耕，孔子過之，使子路問津焉。桀溺曰：孔丘之徒歟？對曰：然。曰：滔滔者天下皆是也，而誰以易之。且與其從避人之士，豈若從避世之士哉！</w:t>
      </w:r>
      <w:r w:rsidRPr="001C3E29">
        <w:rPr>
          <w:rFonts w:hint="eastAsia"/>
          <w:b/>
          <w:color w:val="660000"/>
          <w:sz w:val="28"/>
        </w:rPr>
        <w:t>安慆慆而不萉</w:t>
      </w:r>
      <w:r w:rsidRPr="001C3E29">
        <w:rPr>
          <w:rFonts w:hint="eastAsia"/>
        </w:rPr>
        <w:t>肥</w:t>
      </w:r>
      <w:r w:rsidRPr="001C3E29">
        <w:rPr>
          <w:rFonts w:hint="eastAsia"/>
          <w:b/>
          <w:color w:val="660000"/>
          <w:sz w:val="28"/>
        </w:rPr>
        <w:t>兮，卒隕身乎世禍。</w:t>
      </w:r>
      <w:r w:rsidRPr="001C3E29">
        <w:rPr>
          <w:rFonts w:hint="eastAsia"/>
        </w:rPr>
        <w:t>曹大家曰：慆慆，亂貌。萉，避也。言子路不避慆慆之亂，終隕身於世之禍也。</w:t>
      </w:r>
      <w:r w:rsidRPr="001C3E29">
        <w:rPr>
          <w:rFonts w:hint="eastAsia"/>
          <w:b/>
          <w:color w:val="660000"/>
          <w:sz w:val="28"/>
        </w:rPr>
        <w:t>遊聖門而靡救兮，雖覆醢其何補？</w:t>
      </w:r>
      <w:r w:rsidRPr="001C3E29">
        <w:rPr>
          <w:rFonts w:hint="eastAsia"/>
        </w:rPr>
        <w:t>曹大家曰：子路遊學聖師之門，無救禍防患之助，</w:t>
      </w:r>
      <w:r w:rsidR="00820F0B">
        <w:rPr>
          <w:rFonts w:hint="eastAsia"/>
        </w:rPr>
        <w:t>旣</w:t>
      </w:r>
      <w:r w:rsidRPr="001C3E29">
        <w:rPr>
          <w:rFonts w:hint="eastAsia"/>
        </w:rPr>
        <w:t>身死於衛，覆醢不食，何補益乎？禮記曰：孔子哭子路於中庭，引使者而問其故，使者曰：醢之矣。遂命覆醢。</w:t>
      </w:r>
      <w:r w:rsidRPr="001C3E29">
        <w:rPr>
          <w:rFonts w:hint="eastAsia"/>
          <w:b/>
          <w:color w:val="660000"/>
          <w:sz w:val="28"/>
        </w:rPr>
        <w:t>固行行</w:t>
      </w:r>
      <w:r w:rsidRPr="001C3E29">
        <w:rPr>
          <w:rFonts w:hint="eastAsia"/>
        </w:rPr>
        <w:t>胡朗</w:t>
      </w:r>
      <w:r w:rsidRPr="001C3E29">
        <w:rPr>
          <w:rFonts w:hint="eastAsia"/>
          <w:b/>
          <w:color w:val="660000"/>
          <w:sz w:val="28"/>
        </w:rPr>
        <w:t>其必凶兮，免盜亂</w:t>
      </w:r>
      <w:r w:rsidR="00F355DD">
        <w:rPr>
          <w:rFonts w:hint="eastAsia"/>
          <w:b/>
          <w:color w:val="660000"/>
          <w:sz w:val="28"/>
        </w:rPr>
        <w:t>爲</w:t>
      </w:r>
      <w:r w:rsidRPr="001C3E29">
        <w:rPr>
          <w:rFonts w:hint="eastAsia"/>
          <w:b/>
          <w:color w:val="660000"/>
          <w:sz w:val="28"/>
        </w:rPr>
        <w:t>賴道。</w:t>
      </w:r>
      <w:r w:rsidR="003E4D6D" w:rsidRPr="00B81357">
        <w:rPr>
          <w:rFonts w:hint="eastAsia"/>
        </w:rPr>
        <w:t>應劭</w:t>
      </w:r>
      <w:r w:rsidRPr="001C3E29">
        <w:rPr>
          <w:rFonts w:hint="eastAsia"/>
        </w:rPr>
        <w:t>曰：子路得免盜與亂，聞道於仲尼也。</w:t>
      </w:r>
      <w:r w:rsidR="003E4D6D" w:rsidRPr="00B81357">
        <w:rPr>
          <w:rFonts w:hint="eastAsia"/>
        </w:rPr>
        <w:t>論語</w:t>
      </w:r>
      <w:r w:rsidRPr="001C3E29">
        <w:rPr>
          <w:rFonts w:hint="eastAsia"/>
        </w:rPr>
        <w:t>曰：子路，行行如也。子曰：若由也不得其死然。又曰：君子有勇而無義</w:t>
      </w:r>
      <w:r w:rsidR="00F355DD">
        <w:rPr>
          <w:rFonts w:hint="eastAsia"/>
        </w:rPr>
        <w:t>爲</w:t>
      </w:r>
      <w:r w:rsidRPr="001C3E29">
        <w:rPr>
          <w:rFonts w:hint="eastAsia"/>
        </w:rPr>
        <w:t>亂，小人有勇而無義</w:t>
      </w:r>
      <w:r w:rsidR="00F355DD">
        <w:rPr>
          <w:rFonts w:hint="eastAsia"/>
        </w:rPr>
        <w:t>爲</w:t>
      </w:r>
      <w:r w:rsidRPr="001C3E29">
        <w:rPr>
          <w:rFonts w:hint="eastAsia"/>
        </w:rPr>
        <w:t>盜。</w:t>
      </w:r>
      <w:r w:rsidRPr="001C3E29">
        <w:rPr>
          <w:rFonts w:hint="eastAsia"/>
          <w:b/>
          <w:color w:val="660000"/>
          <w:sz w:val="28"/>
        </w:rPr>
        <w:t>形氣發於根柢</w:t>
      </w:r>
      <w:r w:rsidRPr="001C3E29">
        <w:rPr>
          <w:rFonts w:hint="eastAsia"/>
        </w:rPr>
        <w:t>帝</w:t>
      </w:r>
      <w:r w:rsidRPr="001C3E29">
        <w:rPr>
          <w:rFonts w:hint="eastAsia"/>
          <w:b/>
          <w:color w:val="660000"/>
          <w:sz w:val="28"/>
        </w:rPr>
        <w:t>兮，柯葉彙</w:t>
      </w:r>
      <w:r w:rsidRPr="001C3E29">
        <w:rPr>
          <w:rFonts w:hint="eastAsia"/>
        </w:rPr>
        <w:t>胃</w:t>
      </w:r>
      <w:r w:rsidRPr="001C3E29">
        <w:rPr>
          <w:rFonts w:hint="eastAsia"/>
          <w:b/>
          <w:color w:val="660000"/>
          <w:sz w:val="28"/>
        </w:rPr>
        <w:t>而零茂。</w:t>
      </w:r>
      <w:r w:rsidRPr="001C3E29">
        <w:rPr>
          <w:rFonts w:hint="eastAsia"/>
        </w:rPr>
        <w:t>韋昭曰：柢，本也。</w:t>
      </w:r>
      <w:r w:rsidR="003E4D6D" w:rsidRPr="00B81357">
        <w:rPr>
          <w:rFonts w:hint="eastAsia"/>
        </w:rPr>
        <w:t>應劭</w:t>
      </w:r>
      <w:r w:rsidRPr="001C3E29">
        <w:rPr>
          <w:rFonts w:hint="eastAsia"/>
        </w:rPr>
        <w:t>曰；彙，類也。曹大家曰：零，落也。張晏曰：言人稟氣於父母，吉凶夭壽，非獨在人。譬諸草木，華葉盛與零落，由本根也。</w:t>
      </w:r>
      <w:r w:rsidRPr="001C3E29">
        <w:rPr>
          <w:rFonts w:hint="eastAsia"/>
          <w:b/>
          <w:color w:val="660000"/>
          <w:sz w:val="28"/>
        </w:rPr>
        <w:t>恐魍魎之責景兮</w:t>
      </w:r>
      <w:r w:rsidRPr="00C32D98">
        <w:rPr>
          <w:rStyle w:val="a9"/>
        </w:rPr>
        <w:footnoteReference w:id="1871"/>
      </w:r>
      <w:r w:rsidRPr="001C3E29">
        <w:rPr>
          <w:rFonts w:hint="eastAsia"/>
          <w:b/>
          <w:color w:val="660000"/>
          <w:sz w:val="28"/>
        </w:rPr>
        <w:t>，羌未得其云已。</w:t>
      </w:r>
      <w:r w:rsidR="003E4D6D" w:rsidRPr="00B81357">
        <w:rPr>
          <w:rFonts w:hint="eastAsia"/>
        </w:rPr>
        <w:t>應劭</w:t>
      </w:r>
      <w:r w:rsidRPr="001C3E29">
        <w:rPr>
          <w:rFonts w:hint="eastAsia"/>
        </w:rPr>
        <w:t>曰：諸子以顏、冉、季路逢災蹈害，或疑其身，或非其師，是由魍魎問景，乃未得有已也。言罔兩責景之無操，不知景之行止而有待；或非三子之行，殊不知吉凶之由命也。故云恐罔兩之責景，羌未得其實言也。莊子曰：罔兩問景曰：曩子行，今子止，曩子坐，今子起，何其無特操與！景曰：吾有待而然者也。郭象</w:t>
      </w:r>
      <w:r w:rsidR="00F355DD">
        <w:rPr>
          <w:rFonts w:hint="eastAsia"/>
        </w:rPr>
        <w:t>爲</w:t>
      </w:r>
      <w:r w:rsidRPr="001C3E29">
        <w:rPr>
          <w:rFonts w:hint="eastAsia"/>
        </w:rPr>
        <w:t>罔兩，司馬彪</w:t>
      </w:r>
      <w:r w:rsidR="00F355DD">
        <w:rPr>
          <w:rFonts w:hint="eastAsia"/>
        </w:rPr>
        <w:t>爲</w:t>
      </w:r>
      <w:r w:rsidRPr="001C3E29">
        <w:rPr>
          <w:rFonts w:hint="eastAsia"/>
        </w:rPr>
        <w:t>罔浪。罔浪，景外重陰也。</w:t>
      </w:r>
    </w:p>
    <w:p w14:paraId="083F8F87" w14:textId="478E930F" w:rsidR="008F46A3" w:rsidRDefault="008F46A3" w:rsidP="007A72AC">
      <w:pPr>
        <w:ind w:firstLine="561"/>
      </w:pPr>
      <w:r w:rsidRPr="001C3E29">
        <w:rPr>
          <w:rFonts w:hint="eastAsia"/>
          <w:b/>
          <w:color w:val="660000"/>
          <w:sz w:val="28"/>
        </w:rPr>
        <w:t>黎淳耀于高辛兮，羋</w:t>
      </w:r>
      <w:r w:rsidRPr="001C3E29">
        <w:rPr>
          <w:rFonts w:hint="eastAsia"/>
        </w:rPr>
        <w:t>亡氏</w:t>
      </w:r>
      <w:r w:rsidRPr="001C3E29">
        <w:rPr>
          <w:rFonts w:hint="eastAsia"/>
          <w:b/>
          <w:color w:val="660000"/>
          <w:sz w:val="28"/>
        </w:rPr>
        <w:t>彊大於南汜。</w:t>
      </w:r>
      <w:r w:rsidRPr="001C3E29">
        <w:rPr>
          <w:rFonts w:hint="eastAsia"/>
        </w:rPr>
        <w:t>重黎有大明之德於高辛之世，而德流子孫，故楚彊大於南汜也。國語曰：史伯對鄭桓公曰：夫黎</w:t>
      </w:r>
      <w:r w:rsidR="00F355DD">
        <w:rPr>
          <w:rFonts w:hint="eastAsia"/>
        </w:rPr>
        <w:t>爲</w:t>
      </w:r>
      <w:r w:rsidRPr="001C3E29">
        <w:rPr>
          <w:rFonts w:hint="eastAsia"/>
        </w:rPr>
        <w:t>高辛氏火正，以淳耀敦大，光照四海。夫成天地之大功者，其子孫未嘗不章。韋昭曰：淳，大也。耀，明也。章，顯也。</w:t>
      </w:r>
      <w:r w:rsidR="003E4D6D" w:rsidRPr="00B81357">
        <w:rPr>
          <w:rFonts w:hint="eastAsia"/>
        </w:rPr>
        <w:t>史記</w:t>
      </w:r>
      <w:r w:rsidRPr="001C3E29">
        <w:rPr>
          <w:rFonts w:hint="eastAsia"/>
        </w:rPr>
        <w:t>曰：楚之先祖，出自重黎。毛詩曰：江有汜。曹大家曰：羋，楚姓。汜，涯也。</w:t>
      </w:r>
      <w:r w:rsidRPr="001C3E29">
        <w:rPr>
          <w:rFonts w:hint="eastAsia"/>
          <w:b/>
          <w:color w:val="660000"/>
          <w:sz w:val="28"/>
        </w:rPr>
        <w:t>嬴取威於伯儀兮</w:t>
      </w:r>
      <w:r w:rsidRPr="00C32D98">
        <w:rPr>
          <w:rStyle w:val="a9"/>
        </w:rPr>
        <w:lastRenderedPageBreak/>
        <w:footnoteReference w:id="1872"/>
      </w:r>
      <w:r w:rsidRPr="001C3E29">
        <w:rPr>
          <w:rFonts w:hint="eastAsia"/>
          <w:b/>
          <w:color w:val="660000"/>
          <w:sz w:val="28"/>
        </w:rPr>
        <w:t>，姜本支乎三趾。</w:t>
      </w:r>
      <w:r w:rsidR="003E4D6D" w:rsidRPr="00B81357">
        <w:rPr>
          <w:rFonts w:hint="eastAsia"/>
        </w:rPr>
        <w:t>應劭</w:t>
      </w:r>
      <w:r w:rsidRPr="001C3E29">
        <w:rPr>
          <w:rFonts w:hint="eastAsia"/>
        </w:rPr>
        <w:t>曰：嬴，秦姓，伯益之後。伯益在唐虞</w:t>
      </w:r>
      <w:r w:rsidR="00F355DD">
        <w:rPr>
          <w:rFonts w:hint="eastAsia"/>
        </w:rPr>
        <w:t>爲</w:t>
      </w:r>
      <w:r w:rsidRPr="00C32D98">
        <w:rPr>
          <w:rStyle w:val="a9"/>
        </w:rPr>
        <w:footnoteReference w:id="1873"/>
      </w:r>
      <w:r w:rsidRPr="001C3E29">
        <w:rPr>
          <w:rFonts w:hint="eastAsia"/>
        </w:rPr>
        <w:t>有儀鳥獸百物之功，秦所由取威於六國也。姜，齊姓也。趾，禮也。齊，伯夷之後。伯夷</w:t>
      </w:r>
      <w:r w:rsidR="00F355DD">
        <w:rPr>
          <w:rFonts w:hint="eastAsia"/>
        </w:rPr>
        <w:t>爲</w:t>
      </w:r>
      <w:r w:rsidRPr="001C3E29">
        <w:rPr>
          <w:rFonts w:hint="eastAsia"/>
        </w:rPr>
        <w:t>虞舜典天地人鬼之禮也。</w:t>
      </w:r>
      <w:r w:rsidR="00820F0B">
        <w:rPr>
          <w:rFonts w:hint="eastAsia"/>
          <w:b/>
          <w:color w:val="660000"/>
          <w:sz w:val="28"/>
        </w:rPr>
        <w:t>旣</w:t>
      </w:r>
      <w:r w:rsidRPr="001C3E29">
        <w:rPr>
          <w:rFonts w:hint="eastAsia"/>
          <w:b/>
          <w:color w:val="660000"/>
          <w:sz w:val="28"/>
        </w:rPr>
        <w:t>仁得其信然兮，仰天路而同軌。</w:t>
      </w:r>
      <w:r w:rsidRPr="001C3E29">
        <w:rPr>
          <w:rFonts w:hint="eastAsia"/>
        </w:rPr>
        <w:t>劉德曰：人道</w:t>
      </w:r>
      <w:r w:rsidR="00820F0B">
        <w:rPr>
          <w:rFonts w:hint="eastAsia"/>
        </w:rPr>
        <w:t>旣</w:t>
      </w:r>
      <w:r w:rsidRPr="001C3E29">
        <w:rPr>
          <w:rFonts w:hint="eastAsia"/>
        </w:rPr>
        <w:t>然，仰視天道，又同法也。仁，謂求仁而得仁也。馮衍顯志賦曰：惟天路之同軌。</w:t>
      </w:r>
      <w:r w:rsidRPr="001C3E29">
        <w:rPr>
          <w:rFonts w:hint="eastAsia"/>
          <w:b/>
          <w:color w:val="660000"/>
          <w:sz w:val="28"/>
        </w:rPr>
        <w:t>東鄰虐而殲仁兮，王合位乎三五。</w:t>
      </w:r>
      <w:r w:rsidRPr="001C3E29">
        <w:rPr>
          <w:rFonts w:hint="eastAsia"/>
        </w:rPr>
        <w:t>曹大家曰：東鄰，謂紂也。殲，盡也。仁，謂三仁也。周易曰：東鄰殺牛。國語曰：泠周鳩</w:t>
      </w:r>
      <w:r w:rsidRPr="00C32D98">
        <w:rPr>
          <w:rStyle w:val="a9"/>
        </w:rPr>
        <w:footnoteReference w:id="1874"/>
      </w:r>
      <w:r w:rsidRPr="001C3E29">
        <w:rPr>
          <w:rFonts w:hint="eastAsia"/>
        </w:rPr>
        <w:t>對景王曰：昔武王伐殷，歲在鶉火，月在天駟，日在析木之津，辰在斗柄，星在天黿。星與日辰之位在北維，顓頊之所建也，帝嚳受之。我姬氏出自天黿及析木者，有建星及牽牛焉，則我皇妣大姜之姓，伯陵之後，逢公所馮神也。歲之所在，則我有周之分野。月之所在，辰馬農祥也。五位，歲日月星辰也。三年，逢公所馮</w:t>
      </w:r>
      <w:r w:rsidRPr="00C32D98">
        <w:rPr>
          <w:rStyle w:val="a9"/>
        </w:rPr>
        <w:footnoteReference w:id="1875"/>
      </w:r>
      <w:r w:rsidRPr="001C3E29">
        <w:rPr>
          <w:rFonts w:hint="eastAsia"/>
        </w:rPr>
        <w:t>，周分野所在，后稷所經緯者也。</w:t>
      </w:r>
      <w:r w:rsidRPr="001C3E29">
        <w:rPr>
          <w:rFonts w:hint="eastAsia"/>
          <w:b/>
          <w:color w:val="660000"/>
          <w:sz w:val="28"/>
        </w:rPr>
        <w:t>戎女烈而喪孝兮，伯徂歸於龍虎。</w:t>
      </w:r>
      <w:r w:rsidRPr="001C3E29">
        <w:rPr>
          <w:rFonts w:hint="eastAsia"/>
        </w:rPr>
        <w:t>曹大家曰：戎女，驪姬也。烈，酷也。孝子，申生也。左氏傳曰：晉獻公娶驪姬</w:t>
      </w:r>
      <w:r w:rsidR="00F355DD">
        <w:rPr>
          <w:rFonts w:hint="eastAsia"/>
        </w:rPr>
        <w:t>爲</w:t>
      </w:r>
      <w:r w:rsidRPr="001C3E29">
        <w:rPr>
          <w:rFonts w:hint="eastAsia"/>
        </w:rPr>
        <w:t>夫人，生奚齊。姬謂太子曰：君夢齊姜，速祭之。太子祭，歸胙于公。姬寘毒，公祭之地，地墳；與犬，犬斃。姬泣曰：賊由太子。太子縊于新城。姬譖諸公子曰：皆知之。重耳奔蒲。</w:t>
      </w:r>
      <w:r w:rsidR="003E4D6D" w:rsidRPr="00B81357">
        <w:rPr>
          <w:rFonts w:hint="eastAsia"/>
        </w:rPr>
        <w:t>應劭</w:t>
      </w:r>
      <w:r w:rsidRPr="001C3E29">
        <w:rPr>
          <w:rFonts w:hint="eastAsia"/>
        </w:rPr>
        <w:t>曰：伯，文公也。孟康曰：歲在卯出，歷十九年過一周，歲在酉入。卯，東方</w:t>
      </w:r>
      <w:r w:rsidR="00F355DD">
        <w:rPr>
          <w:rFonts w:hint="eastAsia"/>
        </w:rPr>
        <w:t>爲</w:t>
      </w:r>
      <w:r w:rsidRPr="001C3E29">
        <w:rPr>
          <w:rFonts w:hint="eastAsia"/>
        </w:rPr>
        <w:t>龍，酉，西方</w:t>
      </w:r>
      <w:r w:rsidR="00F355DD">
        <w:rPr>
          <w:rFonts w:hint="eastAsia"/>
        </w:rPr>
        <w:t>爲</w:t>
      </w:r>
      <w:r w:rsidRPr="001C3E29">
        <w:rPr>
          <w:rFonts w:hint="eastAsia"/>
        </w:rPr>
        <w:t>虎也。國語，晉侯問簡子曰：吾其濟乎？對曰：公以辰出而以參入，皆晉祥也，必伯諸侯也。</w:t>
      </w:r>
      <w:r w:rsidRPr="001C3E29">
        <w:rPr>
          <w:rFonts w:hint="eastAsia"/>
          <w:b/>
          <w:color w:val="660000"/>
          <w:sz w:val="28"/>
        </w:rPr>
        <w:t>發還師以成命兮，重醉行而自耦。</w:t>
      </w:r>
      <w:r w:rsidRPr="001C3E29">
        <w:rPr>
          <w:rFonts w:hint="eastAsia"/>
        </w:rPr>
        <w:t>曹大家曰：發，武王名也。項岱曰：重，晉文公重耳也。</w:t>
      </w:r>
      <w:r w:rsidR="003E4D6D" w:rsidRPr="00B81357">
        <w:rPr>
          <w:rFonts w:hint="eastAsia"/>
        </w:rPr>
        <w:t>應劭</w:t>
      </w:r>
      <w:r w:rsidRPr="001C3E29">
        <w:rPr>
          <w:rFonts w:hint="eastAsia"/>
        </w:rPr>
        <w:t>曰：與天時耦會也。成命，以成天命也。周書，武王觀兵于孟津，諸侯皆曰：帝紂可伐矣！武王曰：汝未知天命，未可也。乃還師。左氏傳曰：晉公子及齊，桓公妻之，公子安之，姜與子犯醉而遣之。</w:t>
      </w:r>
      <w:r w:rsidRPr="001C3E29">
        <w:rPr>
          <w:rFonts w:hint="eastAsia"/>
          <w:b/>
          <w:color w:val="660000"/>
          <w:sz w:val="28"/>
        </w:rPr>
        <w:t>震鱗漦</w:t>
      </w:r>
      <w:r w:rsidRPr="001C3E29">
        <w:rPr>
          <w:rFonts w:hint="eastAsia"/>
        </w:rPr>
        <w:t>仕緇</w:t>
      </w:r>
      <w:r w:rsidRPr="001C3E29">
        <w:rPr>
          <w:rFonts w:hint="eastAsia"/>
          <w:b/>
          <w:color w:val="660000"/>
          <w:sz w:val="28"/>
        </w:rPr>
        <w:t>于夏庭兮，匝三正而滅姬。</w:t>
      </w:r>
      <w:r w:rsidR="003E4D6D" w:rsidRPr="00B81357">
        <w:rPr>
          <w:rFonts w:hint="eastAsia"/>
        </w:rPr>
        <w:t>應劭</w:t>
      </w:r>
      <w:r w:rsidRPr="001C3E29">
        <w:rPr>
          <w:rFonts w:hint="eastAsia"/>
        </w:rPr>
        <w:t>曰：震</w:t>
      </w:r>
      <w:r w:rsidR="00F355DD">
        <w:rPr>
          <w:rFonts w:hint="eastAsia"/>
        </w:rPr>
        <w:t>爲</w:t>
      </w:r>
      <w:r w:rsidRPr="001C3E29">
        <w:rPr>
          <w:rFonts w:hint="eastAsia"/>
        </w:rPr>
        <w:t>龍，鱗蟲之長。漦，沫也。曹大家曰：三正，謂夏、殷、周也。</w:t>
      </w:r>
      <w:r w:rsidR="003E4D6D" w:rsidRPr="00B81357">
        <w:rPr>
          <w:rFonts w:hint="eastAsia"/>
        </w:rPr>
        <w:t>史記</w:t>
      </w:r>
      <w:r w:rsidRPr="001C3E29">
        <w:rPr>
          <w:rFonts w:hint="eastAsia"/>
        </w:rPr>
        <w:t>曰：夏后氏之衰也，有二</w:t>
      </w:r>
      <w:r w:rsidRPr="001C3E29">
        <w:rPr>
          <w:rFonts w:hint="eastAsia"/>
        </w:rPr>
        <w:lastRenderedPageBreak/>
        <w:t>龍止於夏庭而言曰：余，褒之二君也。於是幣而冊告之。龍亡而漦在，櫝而藏之</w:t>
      </w:r>
      <w:r w:rsidRPr="00C32D98">
        <w:rPr>
          <w:rStyle w:val="a9"/>
        </w:rPr>
        <w:footnoteReference w:id="1876"/>
      </w:r>
      <w:r w:rsidRPr="001C3E29">
        <w:rPr>
          <w:rFonts w:hint="eastAsia"/>
        </w:rPr>
        <w:t>，比三代莫敢發之。至厲王發而觀之，漦流于庭，化</w:t>
      </w:r>
      <w:r w:rsidR="00F355DD">
        <w:rPr>
          <w:rFonts w:hint="eastAsia"/>
        </w:rPr>
        <w:t>爲</w:t>
      </w:r>
      <w:r w:rsidRPr="001C3E29">
        <w:rPr>
          <w:rFonts w:hint="eastAsia"/>
        </w:rPr>
        <w:t>玄龜</w:t>
      </w:r>
      <w:r w:rsidRPr="00C32D98">
        <w:rPr>
          <w:rStyle w:val="a9"/>
        </w:rPr>
        <w:footnoteReference w:id="1877"/>
      </w:r>
      <w:r w:rsidRPr="001C3E29">
        <w:rPr>
          <w:rFonts w:hint="eastAsia"/>
        </w:rPr>
        <w:t>，童妾而遭之，</w:t>
      </w:r>
      <w:r w:rsidR="00820F0B">
        <w:rPr>
          <w:rFonts w:hint="eastAsia"/>
        </w:rPr>
        <w:t>旣</w:t>
      </w:r>
      <w:r w:rsidRPr="001C3E29">
        <w:rPr>
          <w:rFonts w:hint="eastAsia"/>
        </w:rPr>
        <w:t>笄而孕生子，懼而棄之。有收之奔褒，褒人有罪，入棄子以贖罪，謂之褒姒。幽王廢申后，立褒姒</w:t>
      </w:r>
      <w:r w:rsidR="00F355DD">
        <w:rPr>
          <w:rFonts w:hint="eastAsia"/>
        </w:rPr>
        <w:t>爲</w:t>
      </w:r>
      <w:r w:rsidRPr="001C3E29">
        <w:rPr>
          <w:rFonts w:hint="eastAsia"/>
        </w:rPr>
        <w:t>后。廢后父申侯怒，攻幽王，遂殺幽王驪山下。</w:t>
      </w:r>
      <w:r w:rsidRPr="001C3E29">
        <w:rPr>
          <w:rFonts w:hint="eastAsia"/>
          <w:b/>
          <w:color w:val="660000"/>
          <w:sz w:val="28"/>
        </w:rPr>
        <w:t>巽羽化于宣宮兮，彌五辟而成災。</w:t>
      </w:r>
      <w:r w:rsidRPr="001C3E29">
        <w:rPr>
          <w:rFonts w:hint="eastAsia"/>
        </w:rPr>
        <w:t>曹大家曰：易巽卦</w:t>
      </w:r>
      <w:r w:rsidR="00F355DD">
        <w:rPr>
          <w:rFonts w:hint="eastAsia"/>
        </w:rPr>
        <w:t>爲</w:t>
      </w:r>
      <w:r w:rsidRPr="001C3E29">
        <w:rPr>
          <w:rFonts w:hint="eastAsia"/>
        </w:rPr>
        <w:t>雞，雞羽蟲之屬，故言羽也。</w:t>
      </w:r>
      <w:r w:rsidR="003E4D6D" w:rsidRPr="00B81357">
        <w:rPr>
          <w:rFonts w:hint="eastAsia"/>
        </w:rPr>
        <w:t>應劭</w:t>
      </w:r>
      <w:r w:rsidRPr="001C3E29">
        <w:rPr>
          <w:rFonts w:hint="eastAsia"/>
        </w:rPr>
        <w:t>曰：宣帝時，未央宮路軨中雌雞化</w:t>
      </w:r>
      <w:r w:rsidR="00F355DD">
        <w:rPr>
          <w:rFonts w:hint="eastAsia"/>
        </w:rPr>
        <w:t>爲</w:t>
      </w:r>
      <w:r w:rsidRPr="001C3E29">
        <w:rPr>
          <w:rFonts w:hint="eastAsia"/>
        </w:rPr>
        <w:t>雄，元后時始</w:t>
      </w:r>
      <w:r w:rsidR="00F355DD">
        <w:rPr>
          <w:rFonts w:hint="eastAsia"/>
        </w:rPr>
        <w:t>爲</w:t>
      </w:r>
      <w:r w:rsidRPr="001C3E29">
        <w:rPr>
          <w:rFonts w:hint="eastAsia"/>
        </w:rPr>
        <w:t>太子妃，至平帝歷五葉而莽篡也。五辟，謂王后，元帝也，成帝也，哀帝也，平帝也。辟，君也。故云終五辟而成災也。</w:t>
      </w:r>
      <w:r w:rsidRPr="001C3E29">
        <w:rPr>
          <w:rFonts w:hint="eastAsia"/>
          <w:b/>
          <w:color w:val="660000"/>
          <w:sz w:val="28"/>
        </w:rPr>
        <w:t>道脩長而世短兮，敻冥默而不周。</w:t>
      </w:r>
      <w:r w:rsidRPr="001C3E29">
        <w:rPr>
          <w:rFonts w:hint="eastAsia"/>
        </w:rPr>
        <w:t>曹大家曰：敻，遠邈也。周，至也。言天道長遠，人世促短，當時冥默，不能見徵應之所至也。劉德曰：冥默玄深，不可通至。</w:t>
      </w:r>
      <w:r w:rsidRPr="001C3E29">
        <w:rPr>
          <w:rFonts w:hint="eastAsia"/>
          <w:b/>
          <w:color w:val="660000"/>
          <w:sz w:val="28"/>
        </w:rPr>
        <w:t>胥仍物而鬼諏</w:t>
      </w:r>
      <w:r w:rsidRPr="001C3E29">
        <w:rPr>
          <w:rFonts w:hint="eastAsia"/>
        </w:rPr>
        <w:t>子侯</w:t>
      </w:r>
      <w:r w:rsidRPr="001C3E29">
        <w:rPr>
          <w:rFonts w:hint="eastAsia"/>
          <w:b/>
          <w:color w:val="660000"/>
          <w:sz w:val="28"/>
        </w:rPr>
        <w:t>兮，乃窮宙而達幽。</w:t>
      </w:r>
      <w:r w:rsidR="003E4D6D" w:rsidRPr="00B81357">
        <w:rPr>
          <w:rFonts w:hint="eastAsia"/>
        </w:rPr>
        <w:t>應劭</w:t>
      </w:r>
      <w:r w:rsidRPr="001C3E29">
        <w:rPr>
          <w:rFonts w:hint="eastAsia"/>
        </w:rPr>
        <w:t>曰：胥，須也。仍，因也。諏，謀也。易曰：人謀鬼謀，百姓與能。往古來今曰宙。聖人須因卜筮，然後謀鬼神，極古今，通幽微也。</w:t>
      </w:r>
      <w:r w:rsidRPr="001C3E29">
        <w:rPr>
          <w:rFonts w:hint="eastAsia"/>
          <w:b/>
          <w:color w:val="660000"/>
          <w:sz w:val="28"/>
        </w:rPr>
        <w:t>媯巢姜於孺筮兮，旦筭祀于契龜。</w:t>
      </w:r>
      <w:r w:rsidR="003E4D6D" w:rsidRPr="00B81357">
        <w:rPr>
          <w:rFonts w:hint="eastAsia"/>
        </w:rPr>
        <w:t>應劭</w:t>
      </w:r>
      <w:r w:rsidRPr="001C3E29">
        <w:rPr>
          <w:rFonts w:hint="eastAsia"/>
        </w:rPr>
        <w:t>曰：媯，陳姓也。巢，居也。姜，齊姓也。旦，周公名也。孺，小也。音義曰：筭，數也。祀，年也。左氏傳曰：陳公子完奔齊。又曰：敬仲其少也。周史有以周易見陳侯，筮之，遭觀之否，曰：是謂觀國之光，利用賓于王，此其代陳有國乎</w:t>
      </w:r>
      <w:r w:rsidRPr="00C32D98">
        <w:rPr>
          <w:rStyle w:val="a9"/>
        </w:rPr>
        <w:footnoteReference w:id="1878"/>
      </w:r>
      <w:r w:rsidRPr="001C3E29">
        <w:rPr>
          <w:rFonts w:hint="eastAsia"/>
        </w:rPr>
        <w:t>？不在此，其在異國；非此其身，在其子孫。若異國，必姜姓也。又曰：懿氏卜妻敬仲，其妻占之曰：有媯之後，將育于姜。杜預曰：敬仲，陳公子完也。左氏傳，王孫滿曰：周卜世三十，卜年七百，天所命也。毛詩曰：爰契我龜。</w:t>
      </w:r>
      <w:r w:rsidRPr="001C3E29">
        <w:rPr>
          <w:rFonts w:hint="eastAsia"/>
          <w:b/>
          <w:color w:val="660000"/>
          <w:sz w:val="28"/>
        </w:rPr>
        <w:t>宣曹興敗於下夢兮，魯衛名謚於銘謠。</w:t>
      </w:r>
      <w:r w:rsidRPr="001C3E29">
        <w:rPr>
          <w:rFonts w:hint="eastAsia"/>
        </w:rPr>
        <w:t>曹大家曰：宣，周宣王也。毛詩曰：牧人乃夢，衆維魚矣。大人占之，衆維魚矣，實維豐年。宣王竟中興。左氏傳曰：初，曹人或夢衆君子立於社宮而謀亡曹，曹叔振鐸請待公孫強，許之。及曹伯陽即位，公孫強</w:t>
      </w:r>
      <w:r w:rsidR="00F355DD">
        <w:rPr>
          <w:rFonts w:hint="eastAsia"/>
        </w:rPr>
        <w:t>爲</w:t>
      </w:r>
      <w:r w:rsidRPr="001C3E29">
        <w:rPr>
          <w:rFonts w:hint="eastAsia"/>
        </w:rPr>
        <w:t>政，背晉而奸宋，宋人伐之，執曹伯陽以歸，殺之。又曰：師己曰：吾聞文、成之世，童謠有之：裯父喪勞，宋父以驕。杜預曰：裯父，昭公；宋父，定公也。</w:t>
      </w:r>
      <w:r w:rsidR="003E4D6D" w:rsidRPr="00B81357">
        <w:rPr>
          <w:rFonts w:hint="eastAsia"/>
        </w:rPr>
        <w:t>應劭</w:t>
      </w:r>
      <w:r w:rsidRPr="001C3E29">
        <w:rPr>
          <w:rFonts w:hint="eastAsia"/>
        </w:rPr>
        <w:t>曰：昭公死于野井，定公即位而驕也。莊子曰：衛靈公卜葬沙丘而吉，掘之數仞，得石槨</w:t>
      </w:r>
      <w:r w:rsidRPr="001C3E29">
        <w:rPr>
          <w:rFonts w:hint="eastAsia"/>
        </w:rPr>
        <w:lastRenderedPageBreak/>
        <w:t>焉。有銘曰：不馮其子。靈公奪而理之</w:t>
      </w:r>
      <w:r w:rsidRPr="00C32D98">
        <w:rPr>
          <w:rStyle w:val="a9"/>
        </w:rPr>
        <w:footnoteReference w:id="1879"/>
      </w:r>
      <w:r w:rsidRPr="001C3E29">
        <w:rPr>
          <w:rFonts w:hint="eastAsia"/>
        </w:rPr>
        <w:t>，靈之</w:t>
      </w:r>
      <w:r w:rsidR="00F355DD">
        <w:rPr>
          <w:rFonts w:hint="eastAsia"/>
        </w:rPr>
        <w:t>爲</w:t>
      </w:r>
      <w:r w:rsidRPr="001C3E29">
        <w:rPr>
          <w:rFonts w:hint="eastAsia"/>
        </w:rPr>
        <w:t>靈久矣夫。</w:t>
      </w:r>
      <w:r w:rsidRPr="001C3E29">
        <w:rPr>
          <w:rFonts w:hint="eastAsia"/>
          <w:b/>
          <w:color w:val="660000"/>
          <w:sz w:val="28"/>
        </w:rPr>
        <w:t>妣聆呱而劾</w:t>
      </w:r>
      <w:r w:rsidRPr="001C3E29">
        <w:rPr>
          <w:rFonts w:hint="eastAsia"/>
        </w:rPr>
        <w:t>何弋</w:t>
      </w:r>
      <w:r w:rsidRPr="001C3E29">
        <w:rPr>
          <w:rFonts w:hint="eastAsia"/>
          <w:b/>
          <w:color w:val="660000"/>
          <w:sz w:val="28"/>
        </w:rPr>
        <w:t>石兮</w:t>
      </w:r>
      <w:r w:rsidRPr="00C32D98">
        <w:rPr>
          <w:rStyle w:val="a9"/>
        </w:rPr>
        <w:footnoteReference w:id="1880"/>
      </w:r>
      <w:r w:rsidRPr="001C3E29">
        <w:rPr>
          <w:rFonts w:hint="eastAsia"/>
          <w:b/>
          <w:color w:val="660000"/>
          <w:sz w:val="28"/>
        </w:rPr>
        <w:t>，許相理而鞫條。</w:t>
      </w:r>
      <w:r w:rsidR="003E4D6D" w:rsidRPr="00B81357">
        <w:rPr>
          <w:rFonts w:hint="eastAsia"/>
        </w:rPr>
        <w:t>應劭</w:t>
      </w:r>
      <w:r w:rsidRPr="001C3E29">
        <w:rPr>
          <w:rFonts w:hint="eastAsia"/>
        </w:rPr>
        <w:t>曰：妣，叔向母；石，叔向子。字林曰：呱，子啼聲也。左氏傳曰：叔向娶申公巫臣氏，生伯石。姑視之，及堂，聞其聲而還，曰：是豺狼之聲，非是莫喪羊舌氏。杜預曰：姑，叔向之母也。</w:t>
      </w:r>
      <w:r w:rsidR="003E4D6D" w:rsidRPr="00B81357">
        <w:rPr>
          <w:rFonts w:hint="eastAsia"/>
        </w:rPr>
        <w:t>應劭</w:t>
      </w:r>
      <w:r w:rsidRPr="001C3E29">
        <w:rPr>
          <w:rFonts w:hint="eastAsia"/>
        </w:rPr>
        <w:t>曰：刻其必滅羊舌氏。本或</w:t>
      </w:r>
      <w:r w:rsidR="00F355DD">
        <w:rPr>
          <w:rFonts w:hint="eastAsia"/>
        </w:rPr>
        <w:t>爲</w:t>
      </w:r>
      <w:r w:rsidRPr="001C3E29">
        <w:rPr>
          <w:rFonts w:hint="eastAsia"/>
        </w:rPr>
        <w:t>劾。項岱曰：舉罪曰劾。</w:t>
      </w:r>
      <w:r w:rsidR="003E4D6D" w:rsidRPr="00B81357">
        <w:rPr>
          <w:rFonts w:hint="eastAsia"/>
        </w:rPr>
        <w:t>漢書</w:t>
      </w:r>
      <w:r w:rsidRPr="001C3E29">
        <w:rPr>
          <w:rFonts w:hint="eastAsia"/>
        </w:rPr>
        <w:t>曰：周亞夫</w:t>
      </w:r>
      <w:r w:rsidR="00F355DD">
        <w:rPr>
          <w:rFonts w:hint="eastAsia"/>
        </w:rPr>
        <w:t>爲</w:t>
      </w:r>
      <w:r w:rsidRPr="001C3E29">
        <w:rPr>
          <w:rFonts w:hint="eastAsia"/>
        </w:rPr>
        <w:t>河內守，許負相之曰：縱理入口，此餓死法也。後亞夫封條侯，</w:t>
      </w:r>
      <w:r w:rsidR="00F355DD">
        <w:rPr>
          <w:rFonts w:hint="eastAsia"/>
        </w:rPr>
        <w:t>爲</w:t>
      </w:r>
      <w:r w:rsidRPr="001C3E29">
        <w:rPr>
          <w:rFonts w:hint="eastAsia"/>
        </w:rPr>
        <w:t>丞相。人上變告子，事連亞夫，亞夫詣廷尉，不食五日，歐血而死。毛萇詩傳曰：鞫，告也。</w:t>
      </w:r>
      <w:r w:rsidRPr="001C3E29">
        <w:rPr>
          <w:rFonts w:hint="eastAsia"/>
          <w:b/>
          <w:color w:val="660000"/>
          <w:sz w:val="28"/>
        </w:rPr>
        <w:t>道混成而自然兮，術同原而分流。</w:t>
      </w:r>
      <w:r w:rsidRPr="001C3E29">
        <w:rPr>
          <w:rFonts w:hint="eastAsia"/>
        </w:rPr>
        <w:t>曹大家曰：大道神明，混沌而成，言人生而心志在內，聲音在外，骨體有形，事變有會，更相</w:t>
      </w:r>
      <w:r w:rsidR="00F355DD">
        <w:rPr>
          <w:rFonts w:hint="eastAsia"/>
        </w:rPr>
        <w:t>爲</w:t>
      </w:r>
      <w:r w:rsidRPr="001C3E29">
        <w:rPr>
          <w:rFonts w:hint="eastAsia"/>
        </w:rPr>
        <w:t>表裏，合成一體，此自然之道。至於術學，論其成敗，考其貧賤，觀其富貴，各取一概，故或聽聲音，或見骨體，或占色理，或視威儀，或察心志，或省言行，或考卜筮，或本先祖，如水同原而分流也。老子曰：有物混成，先天地生。又曰：道法自然也。</w:t>
      </w:r>
      <w:r w:rsidRPr="001C3E29">
        <w:rPr>
          <w:rFonts w:hint="eastAsia"/>
          <w:b/>
          <w:color w:val="660000"/>
          <w:sz w:val="28"/>
        </w:rPr>
        <w:t>神先心以定命兮，命隨行以消息。</w:t>
      </w:r>
      <w:r w:rsidRPr="001C3E29">
        <w:rPr>
          <w:rFonts w:hint="eastAsia"/>
        </w:rPr>
        <w:t>曹大家曰：言人之行，各隨其命，命者，神先定之，故</w:t>
      </w:r>
      <w:r w:rsidR="00F355DD">
        <w:rPr>
          <w:rFonts w:hint="eastAsia"/>
        </w:rPr>
        <w:t>爲</w:t>
      </w:r>
      <w:r w:rsidRPr="001C3E29">
        <w:rPr>
          <w:rFonts w:hint="eastAsia"/>
        </w:rPr>
        <w:t>徵兆於前也。雖然，亦在人消息而行之。</w:t>
      </w:r>
      <w:r w:rsidRPr="001C3E29">
        <w:rPr>
          <w:rFonts w:hint="eastAsia"/>
          <w:b/>
          <w:color w:val="660000"/>
          <w:sz w:val="28"/>
        </w:rPr>
        <w:t>斡流遷其不濟兮，故遭罹而嬴縮。</w:t>
      </w:r>
      <w:r w:rsidRPr="001C3E29">
        <w:rPr>
          <w:rFonts w:hint="eastAsia"/>
        </w:rPr>
        <w:t>項岱曰：斡，轉也。遷，徙也。嬴，過也。縮，不及也。遭，遇也。罹，憂也。言人受先祖善惡之跡，轉徙流行，故有遭遇福禍相及也。</w:t>
      </w:r>
      <w:r w:rsidRPr="001C3E29">
        <w:rPr>
          <w:rFonts w:hint="eastAsia"/>
          <w:b/>
          <w:color w:val="660000"/>
          <w:sz w:val="28"/>
        </w:rPr>
        <w:t>三欒同於一體兮，雖移易而不忒。</w:t>
      </w:r>
      <w:r w:rsidR="003E4D6D" w:rsidRPr="00B81357">
        <w:rPr>
          <w:rFonts w:hint="eastAsia"/>
        </w:rPr>
        <w:t>應劭</w:t>
      </w:r>
      <w:r w:rsidRPr="001C3E29">
        <w:rPr>
          <w:rFonts w:hint="eastAsia"/>
        </w:rPr>
        <w:t>曰：晉大夫欒書，書子黶，黶子盈。書賢而覆黶，黶惡而害盈。曹大家曰：天命祐善災惡，非有差也。然其道廣大，雖父子百葉，猶若一體也。左氏傳，秦伯問士鞅曰：晉大夫誰先亡？對曰：其欒氏乎！黶忕虐已甚，猶可以免其身，禍在盈也。欒黶死，盈之善未能及人，武子之施沒矣，而黶之惡實彰，將於是乎在。後晉果滅欒氏。</w:t>
      </w:r>
      <w:r w:rsidRPr="001C3E29">
        <w:rPr>
          <w:rFonts w:hint="eastAsia"/>
          <w:b/>
          <w:color w:val="660000"/>
          <w:sz w:val="28"/>
        </w:rPr>
        <w:t>洞參差其紛錯兮，斯衆兆之所惑。</w:t>
      </w:r>
      <w:r w:rsidRPr="001C3E29">
        <w:rPr>
          <w:rFonts w:hint="eastAsia"/>
        </w:rPr>
        <w:t>曹大家曰：衆，庶也。兆，人也。報應參差不齊，紛亂錯繆，故迷惑不信天道也。楚辭曰：衆兆之所咍。</w:t>
      </w:r>
      <w:r w:rsidRPr="001C3E29">
        <w:rPr>
          <w:rFonts w:hint="eastAsia"/>
          <w:b/>
          <w:color w:val="660000"/>
          <w:sz w:val="28"/>
        </w:rPr>
        <w:t>周賈盪</w:t>
      </w:r>
      <w:r w:rsidRPr="001C3E29">
        <w:rPr>
          <w:rFonts w:hint="eastAsia"/>
          <w:b/>
          <w:color w:val="660000"/>
          <w:sz w:val="28"/>
        </w:rPr>
        <w:lastRenderedPageBreak/>
        <w:t>而貢憤兮，齊死生與禍福。</w:t>
      </w:r>
      <w:r w:rsidRPr="001C3E29">
        <w:rPr>
          <w:rFonts w:hint="eastAsia"/>
        </w:rPr>
        <w:t>曹大家曰：周，莊周。賈，賈誼也。貢，潰也。憤，亂也。盪，盪不知所守也。莊周、賈誼有好智之才，而不以聖人</w:t>
      </w:r>
      <w:r w:rsidR="00F355DD">
        <w:rPr>
          <w:rFonts w:hint="eastAsia"/>
        </w:rPr>
        <w:t>爲</w:t>
      </w:r>
      <w:r w:rsidRPr="001C3E29">
        <w:rPr>
          <w:rFonts w:hint="eastAsia"/>
        </w:rPr>
        <w:t>法，潰亂於善惡，遂</w:t>
      </w:r>
      <w:r w:rsidR="00F355DD">
        <w:rPr>
          <w:rFonts w:hint="eastAsia"/>
        </w:rPr>
        <w:t>爲</w:t>
      </w:r>
      <w:r w:rsidRPr="001C3E29">
        <w:rPr>
          <w:rFonts w:hint="eastAsia"/>
        </w:rPr>
        <w:t>放盪之辭。莊周曰：生</w:t>
      </w:r>
      <w:r w:rsidR="00F355DD">
        <w:rPr>
          <w:rFonts w:hint="eastAsia"/>
        </w:rPr>
        <w:t>爲</w:t>
      </w:r>
      <w:r w:rsidRPr="001C3E29">
        <w:rPr>
          <w:rFonts w:hint="eastAsia"/>
        </w:rPr>
        <w:t>徭役，死</w:t>
      </w:r>
      <w:r w:rsidR="00F355DD">
        <w:rPr>
          <w:rFonts w:hint="eastAsia"/>
        </w:rPr>
        <w:t>爲</w:t>
      </w:r>
      <w:r w:rsidRPr="001C3E29">
        <w:rPr>
          <w:rFonts w:hint="eastAsia"/>
        </w:rPr>
        <w:t>休息。賈誼曰：忽然</w:t>
      </w:r>
      <w:r w:rsidR="00F355DD">
        <w:rPr>
          <w:rFonts w:hint="eastAsia"/>
        </w:rPr>
        <w:t>爲</w:t>
      </w:r>
      <w:r w:rsidRPr="001C3E29">
        <w:rPr>
          <w:rFonts w:hint="eastAsia"/>
        </w:rPr>
        <w:t>人，何足控揣？化</w:t>
      </w:r>
      <w:r w:rsidR="00F355DD">
        <w:rPr>
          <w:rFonts w:hint="eastAsia"/>
        </w:rPr>
        <w:t>爲</w:t>
      </w:r>
      <w:r w:rsidRPr="001C3E29">
        <w:rPr>
          <w:rFonts w:hint="eastAsia"/>
        </w:rPr>
        <w:t>異物，又何足患？</w:t>
      </w:r>
      <w:r w:rsidRPr="001C3E29">
        <w:rPr>
          <w:rFonts w:hint="eastAsia"/>
          <w:b/>
          <w:color w:val="660000"/>
          <w:sz w:val="28"/>
        </w:rPr>
        <w:t>抗爽言以矯情兮，信畏犧而忌鵩。</w:t>
      </w:r>
      <w:r w:rsidRPr="001C3E29">
        <w:rPr>
          <w:rFonts w:hint="eastAsia"/>
        </w:rPr>
        <w:t>項岱曰：抗極過差之言，以矯枉其情耳。莊子曰：或聘莊子，莊子應其使曰：子見犧牛乎？衣以文繡，食以蒭菽，及其牽入于太廟，雖欲</w:t>
      </w:r>
      <w:r w:rsidR="00F355DD">
        <w:rPr>
          <w:rFonts w:hint="eastAsia"/>
        </w:rPr>
        <w:t>爲</w:t>
      </w:r>
      <w:r w:rsidRPr="001C3E29">
        <w:rPr>
          <w:rFonts w:hint="eastAsia"/>
        </w:rPr>
        <w:t>孤犢，其可得乎？鵩鳥，已見上文。</w:t>
      </w:r>
    </w:p>
    <w:p w14:paraId="0971E69E" w14:textId="6C473ADC" w:rsidR="008F46A3" w:rsidRDefault="008F46A3" w:rsidP="007A72AC">
      <w:pPr>
        <w:ind w:firstLine="561"/>
      </w:pPr>
      <w:r w:rsidRPr="001C3E29">
        <w:rPr>
          <w:rFonts w:hint="eastAsia"/>
          <w:b/>
          <w:color w:val="660000"/>
          <w:sz w:val="28"/>
        </w:rPr>
        <w:t>所貴聖人至論兮，順天性而斷誼。</w:t>
      </w:r>
      <w:r w:rsidRPr="001C3E29">
        <w:rPr>
          <w:rFonts w:hint="eastAsia"/>
        </w:rPr>
        <w:t>曹大家曰：至論，謂五經六藝，所以貴之者，順天之性也，亦當以義斷之，不可貪苟生而失名。</w:t>
      </w:r>
      <w:r w:rsidRPr="001C3E29">
        <w:rPr>
          <w:rFonts w:hint="eastAsia"/>
          <w:b/>
          <w:color w:val="660000"/>
          <w:sz w:val="28"/>
        </w:rPr>
        <w:t>物有欲而不居兮</w:t>
      </w:r>
      <w:r w:rsidRPr="00C32D98">
        <w:rPr>
          <w:rStyle w:val="a9"/>
        </w:rPr>
        <w:footnoteReference w:id="1881"/>
      </w:r>
      <w:r w:rsidRPr="001C3E29">
        <w:rPr>
          <w:rFonts w:hint="eastAsia"/>
          <w:b/>
          <w:color w:val="660000"/>
          <w:sz w:val="28"/>
        </w:rPr>
        <w:t>，亦有惡而不避。</w:t>
      </w:r>
      <w:r w:rsidR="003E4D6D" w:rsidRPr="00B81357">
        <w:rPr>
          <w:rFonts w:hint="eastAsia"/>
        </w:rPr>
        <w:t>論語</w:t>
      </w:r>
      <w:r w:rsidRPr="001C3E29">
        <w:rPr>
          <w:rFonts w:hint="eastAsia"/>
        </w:rPr>
        <w:t>，子曰：富與貴，是人之所欲，不以其道得之，不處也；貧與賤，是人之所惡，不以其道得之，不去也。</w:t>
      </w:r>
      <w:r w:rsidRPr="001C3E29">
        <w:rPr>
          <w:rFonts w:hint="eastAsia"/>
          <w:b/>
          <w:color w:val="660000"/>
          <w:sz w:val="28"/>
        </w:rPr>
        <w:t>守孔約而不貳兮，乃輶德而無累。</w:t>
      </w:r>
      <w:r w:rsidRPr="001C3E29">
        <w:rPr>
          <w:rFonts w:hint="eastAsia"/>
        </w:rPr>
        <w:t>曹大家曰：孔，甚也。輶，輕也。言聖人所守甚約，而無二端，則平心立而思慮輕矣。輶德，德輕而易行也。毛詩曰：德輶如毛，民鮮克舉之。曹大家曰：以乃</w:t>
      </w:r>
      <w:r w:rsidR="00F355DD">
        <w:rPr>
          <w:rFonts w:hint="eastAsia"/>
        </w:rPr>
        <w:t>爲</w:t>
      </w:r>
      <w:r w:rsidRPr="001C3E29">
        <w:rPr>
          <w:rFonts w:hint="eastAsia"/>
        </w:rPr>
        <w:t>內</w:t>
      </w:r>
      <w:r w:rsidRPr="00C32D98">
        <w:rPr>
          <w:rStyle w:val="a9"/>
        </w:rPr>
        <w:footnoteReference w:id="1882"/>
      </w:r>
      <w:r w:rsidRPr="001C3E29">
        <w:rPr>
          <w:rFonts w:hint="eastAsia"/>
        </w:rPr>
        <w:t>。晉灼曰：與萬物無害累也。</w:t>
      </w:r>
      <w:r w:rsidRPr="001C3E29">
        <w:rPr>
          <w:rFonts w:hint="eastAsia"/>
          <w:b/>
          <w:color w:val="660000"/>
          <w:sz w:val="28"/>
        </w:rPr>
        <w:t>三仁殊於一致兮，夷惠舛而齊聲。</w:t>
      </w:r>
      <w:r w:rsidRPr="001C3E29">
        <w:rPr>
          <w:rFonts w:hint="eastAsia"/>
        </w:rPr>
        <w:t>項岱曰：三人所行各異，俱至於仁也。曹大家曰：柳下惠以不去辱身</w:t>
      </w:r>
      <w:r w:rsidR="00F355DD">
        <w:rPr>
          <w:rFonts w:hint="eastAsia"/>
        </w:rPr>
        <w:t>爲</w:t>
      </w:r>
      <w:r w:rsidRPr="001C3E29">
        <w:rPr>
          <w:rFonts w:hint="eastAsia"/>
        </w:rPr>
        <w:t>善，伯夷以高逝</w:t>
      </w:r>
      <w:r w:rsidR="00F355DD">
        <w:rPr>
          <w:rFonts w:hint="eastAsia"/>
        </w:rPr>
        <w:t>爲</w:t>
      </w:r>
      <w:r w:rsidRPr="001C3E29">
        <w:rPr>
          <w:rFonts w:hint="eastAsia"/>
        </w:rPr>
        <w:t>賢，言去留適等也。</w:t>
      </w:r>
      <w:r w:rsidR="003E4D6D" w:rsidRPr="00B81357">
        <w:rPr>
          <w:rFonts w:hint="eastAsia"/>
        </w:rPr>
        <w:t>論語</w:t>
      </w:r>
      <w:r w:rsidRPr="001C3E29">
        <w:rPr>
          <w:rFonts w:hint="eastAsia"/>
        </w:rPr>
        <w:t>曰：微子去之，箕子</w:t>
      </w:r>
      <w:r w:rsidR="00F355DD">
        <w:rPr>
          <w:rFonts w:hint="eastAsia"/>
        </w:rPr>
        <w:t>爲</w:t>
      </w:r>
      <w:r w:rsidRPr="001C3E29">
        <w:rPr>
          <w:rFonts w:hint="eastAsia"/>
        </w:rPr>
        <w:t>之奴，比干諫而死。孔子曰：殷有三仁焉。又，子曰：不降其志，不辱其身，伯夷、叔齊與？謂柳下惠降志辱身也。</w:t>
      </w:r>
      <w:r w:rsidRPr="001C3E29">
        <w:rPr>
          <w:rFonts w:hint="eastAsia"/>
          <w:b/>
          <w:color w:val="660000"/>
          <w:sz w:val="28"/>
        </w:rPr>
        <w:t>木偃息以蕃魏兮，申重繭以存荊。</w:t>
      </w:r>
      <w:r w:rsidRPr="001C3E29">
        <w:rPr>
          <w:rFonts w:hint="eastAsia"/>
        </w:rPr>
        <w:t>木，段干木也。蕃魏，已見魏都賦。呂氏春秋曰：田贊說荊王曰：若夫偃息之義，則未之識也。高誘曰：段干木偃息以安魏也。淮南子曰：申包胥重繭，七日七夜，至于秦庭，以見秦王曰：使下臣告急。秦王乃發軍擊吳，果大破之，以存楚國。高誘戰國策注曰：重繭，累胝也。繭，古典切。胝，竹遲切。</w:t>
      </w:r>
      <w:r w:rsidRPr="001C3E29">
        <w:rPr>
          <w:rFonts w:hint="eastAsia"/>
          <w:b/>
          <w:color w:val="660000"/>
          <w:sz w:val="28"/>
        </w:rPr>
        <w:t>紀焚躬以衛上兮，皓頤志而弗傾。</w:t>
      </w:r>
      <w:r w:rsidR="003E4D6D" w:rsidRPr="00B81357">
        <w:rPr>
          <w:rFonts w:hint="eastAsia"/>
        </w:rPr>
        <w:t>漢書</w:t>
      </w:r>
      <w:r w:rsidRPr="001C3E29">
        <w:rPr>
          <w:rFonts w:hint="eastAsia"/>
        </w:rPr>
        <w:t>曰：項羽圍漢滎陽，將軍紀信曰：事急矣，臣請誑楚，可以間出。信乃乘王車，曰：食盡，漢王降楚。皆之城東觀紀信，王得與數十騎出遁。羽見信，問漢王安在，曰：已去矣。羽燒殺信。</w:t>
      </w:r>
      <w:r w:rsidRPr="001C3E29">
        <w:rPr>
          <w:rFonts w:hint="eastAsia"/>
        </w:rPr>
        <w:lastRenderedPageBreak/>
        <w:t>項岱曰：皓，四皓也。頤，養也。</w:t>
      </w:r>
      <w:r w:rsidR="003E4D6D" w:rsidRPr="00B81357">
        <w:rPr>
          <w:rFonts w:hint="eastAsia"/>
        </w:rPr>
        <w:t>漢書</w:t>
      </w:r>
      <w:r w:rsidRPr="001C3E29">
        <w:rPr>
          <w:rFonts w:hint="eastAsia"/>
        </w:rPr>
        <w:t>曰：袁公、綺里季、夏黃公、角里先生，當秦之世，避而入商雒深山。</w:t>
      </w:r>
      <w:r w:rsidRPr="001C3E29">
        <w:rPr>
          <w:rFonts w:hint="eastAsia"/>
          <w:b/>
          <w:color w:val="660000"/>
          <w:sz w:val="28"/>
        </w:rPr>
        <w:t>侯草木之區別兮，苟能實其必榮。</w:t>
      </w:r>
      <w:r w:rsidRPr="001C3E29">
        <w:rPr>
          <w:rFonts w:hint="eastAsia"/>
        </w:rPr>
        <w:t>曹大家曰：侯，候也。項岱曰：苟，誠也。張晏曰：苟能有仁義之道，必有榮名也。</w:t>
      </w:r>
      <w:r w:rsidR="003E4D6D" w:rsidRPr="00B81357">
        <w:rPr>
          <w:rFonts w:hint="eastAsia"/>
        </w:rPr>
        <w:t>論語</w:t>
      </w:r>
      <w:r w:rsidRPr="001C3E29">
        <w:rPr>
          <w:rFonts w:hint="eastAsia"/>
        </w:rPr>
        <w:t>，子夏曰：君子之道，譬諸草木，區以別矣。</w:t>
      </w:r>
      <w:r w:rsidRPr="001C3E29">
        <w:rPr>
          <w:rFonts w:hint="eastAsia"/>
          <w:b/>
          <w:color w:val="660000"/>
          <w:sz w:val="28"/>
        </w:rPr>
        <w:t>要沒世而不朽兮，乃先民之所程。</w:t>
      </w:r>
      <w:r w:rsidR="003E4D6D" w:rsidRPr="00B81357">
        <w:rPr>
          <w:rFonts w:hint="eastAsia"/>
        </w:rPr>
        <w:t>論語</w:t>
      </w:r>
      <w:r w:rsidRPr="001C3E29">
        <w:rPr>
          <w:rFonts w:hint="eastAsia"/>
        </w:rPr>
        <w:t>，子曰：君子疾沒世而名不稱焉。左氏傳，穆叔曰：魯有先大夫臧文仲，</w:t>
      </w:r>
      <w:r w:rsidR="00820F0B">
        <w:rPr>
          <w:rFonts w:hint="eastAsia"/>
        </w:rPr>
        <w:t>旣</w:t>
      </w:r>
      <w:r w:rsidRPr="001C3E29">
        <w:rPr>
          <w:rFonts w:hint="eastAsia"/>
        </w:rPr>
        <w:t>歿，其言立，此之謂不朽。毛詩曰：匪先人是程。毛萇曰：程，法也。</w:t>
      </w:r>
      <w:r w:rsidRPr="001C3E29">
        <w:rPr>
          <w:rFonts w:hint="eastAsia"/>
          <w:b/>
          <w:color w:val="660000"/>
          <w:sz w:val="28"/>
        </w:rPr>
        <w:t>觀天網之紘覆兮，實棐諶而相訓。</w:t>
      </w:r>
      <w:r w:rsidRPr="001C3E29">
        <w:rPr>
          <w:rFonts w:hint="eastAsia"/>
        </w:rPr>
        <w:t>曹大家曰：棐，輔也。忱，誠也。相，助也。訓，教也。項岱曰：天網大覆人上，非不信也，誠欲有誠實於世間，亦當相輔助教也。尚書曰：天威棐忱。諆與忱古字通也。訓，或</w:t>
      </w:r>
      <w:r w:rsidR="00F355DD">
        <w:rPr>
          <w:rFonts w:hint="eastAsia"/>
        </w:rPr>
        <w:t>爲</w:t>
      </w:r>
      <w:r w:rsidRPr="001C3E29">
        <w:rPr>
          <w:rFonts w:hint="eastAsia"/>
        </w:rPr>
        <w:t>順。</w:t>
      </w:r>
      <w:r w:rsidRPr="001C3E29">
        <w:rPr>
          <w:rFonts w:hint="eastAsia"/>
          <w:b/>
          <w:color w:val="660000"/>
          <w:sz w:val="28"/>
        </w:rPr>
        <w:t>謨先聖之大猷兮，亦鄰德而助信。</w:t>
      </w:r>
      <w:r w:rsidRPr="001C3E29">
        <w:rPr>
          <w:rFonts w:hint="eastAsia"/>
        </w:rPr>
        <w:t>曹大家曰：謨，謀也。猷，道也。言人常當謨先聖人之道，亦當</w:t>
      </w:r>
      <w:r w:rsidR="00F355DD">
        <w:rPr>
          <w:rFonts w:hint="eastAsia"/>
        </w:rPr>
        <w:t>爲</w:t>
      </w:r>
      <w:r w:rsidRPr="001C3E29">
        <w:rPr>
          <w:rFonts w:hint="eastAsia"/>
        </w:rPr>
        <w:t>鄰人所助也。孔子曰：天所助，順也；人所助，信也。孔子曰：德不孤，必有鄰。毛詩曰：匪大猷是經。或作繇字，誤也。</w:t>
      </w:r>
      <w:r w:rsidRPr="001C3E29">
        <w:rPr>
          <w:rFonts w:hint="eastAsia"/>
          <w:b/>
          <w:color w:val="660000"/>
          <w:sz w:val="28"/>
        </w:rPr>
        <w:t>虞韶美而儀鳳兮，孔忘味於千載。</w:t>
      </w:r>
      <w:r w:rsidRPr="001C3E29">
        <w:rPr>
          <w:rFonts w:hint="eastAsia"/>
        </w:rPr>
        <w:t>尚書曰：簫韶九成，鳳皇來儀。</w:t>
      </w:r>
      <w:r w:rsidR="003E4D6D" w:rsidRPr="00B81357">
        <w:rPr>
          <w:rFonts w:hint="eastAsia"/>
        </w:rPr>
        <w:t>論語</w:t>
      </w:r>
      <w:r w:rsidRPr="001C3E29">
        <w:rPr>
          <w:rFonts w:hint="eastAsia"/>
        </w:rPr>
        <w:t>曰：子在齊聞韶，三月不知肉味。</w:t>
      </w:r>
      <w:r w:rsidRPr="001C3E29">
        <w:rPr>
          <w:rFonts w:hint="eastAsia"/>
          <w:b/>
          <w:color w:val="660000"/>
          <w:sz w:val="28"/>
        </w:rPr>
        <w:t>素文信而厎麟兮，漢賓祚于異代。</w:t>
      </w:r>
      <w:r w:rsidR="003E4D6D" w:rsidRPr="00B81357">
        <w:rPr>
          <w:rFonts w:hint="eastAsia"/>
        </w:rPr>
        <w:t>應劭</w:t>
      </w:r>
      <w:r w:rsidRPr="001C3E29">
        <w:rPr>
          <w:rFonts w:hint="eastAsia"/>
        </w:rPr>
        <w:t>曰：厎，致也。孔子作春秋素王之文，以明示禮度之信而致麟</w:t>
      </w:r>
      <w:r w:rsidRPr="00C32D98">
        <w:rPr>
          <w:rStyle w:val="a9"/>
        </w:rPr>
        <w:footnoteReference w:id="1883"/>
      </w:r>
      <w:r w:rsidRPr="001C3E29">
        <w:rPr>
          <w:rFonts w:hint="eastAsia"/>
        </w:rPr>
        <w:t>，封其後</w:t>
      </w:r>
      <w:r w:rsidR="00F355DD">
        <w:rPr>
          <w:rFonts w:hint="eastAsia"/>
        </w:rPr>
        <w:t>爲</w:t>
      </w:r>
      <w:r w:rsidRPr="001C3E29">
        <w:rPr>
          <w:rFonts w:hint="eastAsia"/>
        </w:rPr>
        <w:t>紹嘉公係殷</w:t>
      </w:r>
      <w:r w:rsidRPr="00C32D98">
        <w:rPr>
          <w:rStyle w:val="a9"/>
        </w:rPr>
        <w:footnoteReference w:id="1884"/>
      </w:r>
      <w:r w:rsidRPr="001C3E29">
        <w:rPr>
          <w:rFonts w:hint="eastAsia"/>
        </w:rPr>
        <w:t>，</w:t>
      </w:r>
      <w:r w:rsidR="00F355DD">
        <w:rPr>
          <w:rFonts w:hint="eastAsia"/>
        </w:rPr>
        <w:t>爲</w:t>
      </w:r>
      <w:r w:rsidRPr="001C3E29">
        <w:rPr>
          <w:rFonts w:hint="eastAsia"/>
        </w:rPr>
        <w:t>二代之客也。春秋緯曰：麟出周亡，故立春秋，制素王，授當興也。</w:t>
      </w:r>
      <w:r w:rsidRPr="001C3E29">
        <w:rPr>
          <w:rFonts w:hint="eastAsia"/>
          <w:b/>
          <w:color w:val="660000"/>
          <w:sz w:val="28"/>
        </w:rPr>
        <w:t>精通靈而感物兮，神動氣而入微。</w:t>
      </w:r>
      <w:r w:rsidRPr="001C3E29">
        <w:rPr>
          <w:rFonts w:hint="eastAsia"/>
        </w:rPr>
        <w:t>曹大家曰：言人參於天地，有生之最神靈也，誠能致其精誠，則通於神靈，感物動氣而入微者矣。</w:t>
      </w:r>
      <w:r w:rsidRPr="001C3E29">
        <w:rPr>
          <w:rFonts w:hint="eastAsia"/>
          <w:b/>
          <w:color w:val="660000"/>
          <w:sz w:val="28"/>
        </w:rPr>
        <w:t>養流睇而猿號兮，李虎發而石開。</w:t>
      </w:r>
      <w:r w:rsidRPr="001C3E29">
        <w:rPr>
          <w:rFonts w:hint="eastAsia"/>
        </w:rPr>
        <w:t>曹大家曰：睇，眄也。淮南子曰：楚有白猿，王自射之，則搏矢而顧；使養由基射之，始調弓矯矢，未發，而猿抱樹號矣。流，或</w:t>
      </w:r>
      <w:r w:rsidR="00F355DD">
        <w:rPr>
          <w:rFonts w:hint="eastAsia"/>
        </w:rPr>
        <w:t>爲</w:t>
      </w:r>
      <w:r w:rsidRPr="001C3E29">
        <w:rPr>
          <w:rFonts w:hint="eastAsia"/>
        </w:rPr>
        <w:t>由，非也。</w:t>
      </w:r>
      <w:r w:rsidR="003E4D6D" w:rsidRPr="00B81357">
        <w:rPr>
          <w:rFonts w:hint="eastAsia"/>
        </w:rPr>
        <w:t>漢書</w:t>
      </w:r>
      <w:r w:rsidRPr="001C3E29">
        <w:rPr>
          <w:rFonts w:hint="eastAsia"/>
        </w:rPr>
        <w:t>曰：李廣居右北平，獵，見草中石，以</w:t>
      </w:r>
      <w:r w:rsidR="00F355DD">
        <w:rPr>
          <w:rFonts w:hint="eastAsia"/>
        </w:rPr>
        <w:t>爲</w:t>
      </w:r>
      <w:r w:rsidRPr="001C3E29">
        <w:rPr>
          <w:rFonts w:hint="eastAsia"/>
        </w:rPr>
        <w:t>虎而射之，中石沒矢，視之，石也。他日射之，終不能入。</w:t>
      </w:r>
      <w:r w:rsidRPr="001C3E29">
        <w:rPr>
          <w:rFonts w:hint="eastAsia"/>
          <w:b/>
          <w:color w:val="660000"/>
          <w:sz w:val="28"/>
        </w:rPr>
        <w:t>非精誠其焉通兮，苟無實其孰信？</w:t>
      </w:r>
      <w:r w:rsidRPr="001C3E29">
        <w:rPr>
          <w:rFonts w:hint="eastAsia"/>
        </w:rPr>
        <w:t>曹大家曰：非精誠所感，誰能若斯。</w:t>
      </w:r>
      <w:r w:rsidRPr="001C3E29">
        <w:rPr>
          <w:rFonts w:hint="eastAsia"/>
          <w:b/>
          <w:color w:val="660000"/>
          <w:sz w:val="28"/>
        </w:rPr>
        <w:t>操末技猶必然兮，矧耽躬於道真。</w:t>
      </w:r>
      <w:r w:rsidRPr="001C3E29">
        <w:rPr>
          <w:rFonts w:hint="eastAsia"/>
        </w:rPr>
        <w:t>項岱曰：矧，況。耽，樂也。言由基、李廣奮精誠於末</w:t>
      </w:r>
      <w:r w:rsidRPr="001C3E29">
        <w:rPr>
          <w:rFonts w:hint="eastAsia"/>
        </w:rPr>
        <w:lastRenderedPageBreak/>
        <w:t>技，感獸而開石，豈況乃能推至精耽身於大道之中乎？莊子曰：道之真，以持身也。</w:t>
      </w:r>
      <w:r w:rsidRPr="001C3E29">
        <w:rPr>
          <w:rFonts w:hint="eastAsia"/>
          <w:b/>
          <w:color w:val="660000"/>
          <w:sz w:val="28"/>
        </w:rPr>
        <w:t>登孔昊而上下兮，緯群龍之所經。</w:t>
      </w:r>
      <w:r w:rsidR="003E4D6D" w:rsidRPr="00B81357">
        <w:rPr>
          <w:rFonts w:hint="eastAsia"/>
        </w:rPr>
        <w:t>應劭</w:t>
      </w:r>
      <w:r w:rsidRPr="001C3E29">
        <w:rPr>
          <w:rFonts w:hint="eastAsia"/>
        </w:rPr>
        <w:t>曰：昊，太昊也。孔，孔子也。群龍，喻群聖也。自伏羲下訖孔子，經緯天道備矣。孟康曰：聖人作經，賢者緯之。</w:t>
      </w:r>
      <w:r w:rsidRPr="001C3E29">
        <w:rPr>
          <w:rFonts w:hint="eastAsia"/>
          <w:b/>
          <w:color w:val="660000"/>
          <w:sz w:val="28"/>
        </w:rPr>
        <w:t>朝貞觀而夕化兮，猶諠己而遺形。</w:t>
      </w:r>
      <w:r w:rsidR="003E4D6D" w:rsidRPr="00B81357">
        <w:rPr>
          <w:rFonts w:hint="eastAsia"/>
        </w:rPr>
        <w:t>應劭</w:t>
      </w:r>
      <w:r w:rsidRPr="001C3E29">
        <w:rPr>
          <w:rFonts w:hint="eastAsia"/>
        </w:rPr>
        <w:t>曰：貞，正也。諠，忘也。易曰：天地之道，貞觀者也。張晏曰：言朝聞大道而夕死可也。</w:t>
      </w:r>
      <w:r w:rsidR="003E4D6D" w:rsidRPr="00B81357">
        <w:rPr>
          <w:rFonts w:hint="eastAsia"/>
        </w:rPr>
        <w:t>論語</w:t>
      </w:r>
      <w:r w:rsidRPr="001C3E29">
        <w:rPr>
          <w:rFonts w:hint="eastAsia"/>
        </w:rPr>
        <w:t>曰：朝聞道，夕死可矣。鵩鳥賦曰：釋智遺形。</w:t>
      </w:r>
      <w:r w:rsidRPr="001C3E29">
        <w:rPr>
          <w:rFonts w:hint="eastAsia"/>
          <w:b/>
          <w:color w:val="660000"/>
          <w:sz w:val="28"/>
        </w:rPr>
        <w:t>若胤彭而偕老兮，訴來哲而通情。</w:t>
      </w:r>
      <w:r w:rsidRPr="001C3E29">
        <w:rPr>
          <w:rFonts w:hint="eastAsia"/>
        </w:rPr>
        <w:t>言人若欲胤彭祖之年，偕老聃之壽，當訊之來哲</w:t>
      </w:r>
      <w:r w:rsidRPr="00C32D98">
        <w:rPr>
          <w:rStyle w:val="a9"/>
        </w:rPr>
        <w:footnoteReference w:id="1885"/>
      </w:r>
      <w:r w:rsidRPr="001C3E29">
        <w:rPr>
          <w:rFonts w:hint="eastAsia"/>
        </w:rPr>
        <w:t>，與之通情，非己所慕也。列仙傳曰：彭祖，殷賢大夫，歷夏至商末，號年七百。老已見遊天台山賦。</w:t>
      </w:r>
    </w:p>
    <w:p w14:paraId="71A8F431" w14:textId="2956CD36" w:rsidR="008F46A3" w:rsidRDefault="008F46A3" w:rsidP="007A72AC">
      <w:pPr>
        <w:ind w:firstLine="561"/>
      </w:pPr>
      <w:r w:rsidRPr="001C3E29">
        <w:rPr>
          <w:rFonts w:hint="eastAsia"/>
          <w:b/>
          <w:color w:val="660000"/>
          <w:sz w:val="28"/>
        </w:rPr>
        <w:t>亂曰：天造草昧，立性命兮。</w:t>
      </w:r>
      <w:r w:rsidRPr="001C3E29">
        <w:rPr>
          <w:rFonts w:hint="eastAsia"/>
        </w:rPr>
        <w:t>曹大家曰：亂，理也。天道始造，萬物草創於冥昧之中，皆立其性命也。周易曰：天造草昧。</w:t>
      </w:r>
      <w:r w:rsidRPr="001C3E29">
        <w:rPr>
          <w:rFonts w:hint="eastAsia"/>
          <w:b/>
          <w:color w:val="660000"/>
          <w:sz w:val="28"/>
        </w:rPr>
        <w:t>復心弘道，惟聖賢兮</w:t>
      </w:r>
      <w:r w:rsidRPr="00C32D98">
        <w:rPr>
          <w:rStyle w:val="a9"/>
        </w:rPr>
        <w:footnoteReference w:id="1886"/>
      </w:r>
      <w:r w:rsidRPr="001C3E29">
        <w:rPr>
          <w:rFonts w:hint="eastAsia"/>
          <w:b/>
          <w:color w:val="660000"/>
          <w:sz w:val="28"/>
        </w:rPr>
        <w:t>。</w:t>
      </w:r>
      <w:r w:rsidRPr="001C3E29">
        <w:rPr>
          <w:rFonts w:hint="eastAsia"/>
        </w:rPr>
        <w:t>曹大家曰：明道在人身，誠能復心而弘之，達於天地之性也。周易曰：復其見天地之心乎。孔子曰：人能弘道，非道弘人。</w:t>
      </w:r>
      <w:r w:rsidRPr="001C3E29">
        <w:rPr>
          <w:rFonts w:hint="eastAsia"/>
          <w:b/>
          <w:color w:val="660000"/>
          <w:sz w:val="28"/>
        </w:rPr>
        <w:t>渾元運物，流不處兮。</w:t>
      </w:r>
      <w:r w:rsidRPr="001C3E29">
        <w:rPr>
          <w:rFonts w:hint="eastAsia"/>
        </w:rPr>
        <w:t>曹大家曰：渾，大也。元，氣；運，轉也。物，萬物也。言元氣周行，終始無已，如水之流，不得獨處也。</w:t>
      </w:r>
      <w:r w:rsidRPr="001C3E29">
        <w:rPr>
          <w:rFonts w:hint="eastAsia"/>
          <w:b/>
          <w:color w:val="660000"/>
          <w:sz w:val="28"/>
        </w:rPr>
        <w:t>保身遺名，民之表兮。</w:t>
      </w:r>
      <w:r w:rsidRPr="001C3E29">
        <w:rPr>
          <w:rFonts w:hint="eastAsia"/>
        </w:rPr>
        <w:t>曹大家曰：言人生能保其身，死有遺名，民之表也。莊子曰：可以保身，可以全生。家語，孔子曰：凡上者民之表。</w:t>
      </w:r>
      <w:r w:rsidRPr="001C3E29">
        <w:rPr>
          <w:rFonts w:hint="eastAsia"/>
          <w:b/>
          <w:color w:val="660000"/>
          <w:sz w:val="28"/>
        </w:rPr>
        <w:t>舍生取誼，以道用兮</w:t>
      </w:r>
      <w:r w:rsidRPr="00C32D98">
        <w:rPr>
          <w:rStyle w:val="a9"/>
        </w:rPr>
        <w:footnoteReference w:id="1887"/>
      </w:r>
      <w:r w:rsidRPr="001C3E29">
        <w:rPr>
          <w:rFonts w:hint="eastAsia"/>
          <w:b/>
          <w:color w:val="660000"/>
          <w:sz w:val="28"/>
        </w:rPr>
        <w:t>。</w:t>
      </w:r>
      <w:r w:rsidRPr="001C3E29">
        <w:rPr>
          <w:rFonts w:hint="eastAsia"/>
        </w:rPr>
        <w:t>孟子曰：生</w:t>
      </w:r>
      <w:r w:rsidRPr="00C32D98">
        <w:rPr>
          <w:rStyle w:val="a9"/>
        </w:rPr>
        <w:footnoteReference w:id="1888"/>
      </w:r>
      <w:r w:rsidRPr="001C3E29">
        <w:rPr>
          <w:rFonts w:hint="eastAsia"/>
        </w:rPr>
        <w:t>我所欲也，義亦我所欲也，二者不可得兼，舍生而取義也。</w:t>
      </w:r>
      <w:r w:rsidR="003E4D6D" w:rsidRPr="00B81357">
        <w:rPr>
          <w:rFonts w:hint="eastAsia"/>
        </w:rPr>
        <w:t>應劭</w:t>
      </w:r>
      <w:r w:rsidRPr="001C3E29">
        <w:rPr>
          <w:rFonts w:hint="eastAsia"/>
        </w:rPr>
        <w:t>曰：舍，置也。</w:t>
      </w:r>
      <w:r w:rsidRPr="001C3E29">
        <w:rPr>
          <w:rFonts w:hint="eastAsia"/>
          <w:b/>
          <w:color w:val="660000"/>
          <w:sz w:val="28"/>
        </w:rPr>
        <w:t>憂傷夭物，忝莫痛兮。</w:t>
      </w:r>
      <w:r w:rsidRPr="001C3E29">
        <w:rPr>
          <w:rFonts w:hint="eastAsia"/>
        </w:rPr>
        <w:t>曹大家曰：忝，辱也。橫夭於物，憂辱傷生，耻辱不過於是。</w:t>
      </w:r>
      <w:r w:rsidRPr="001C3E29">
        <w:rPr>
          <w:rFonts w:hint="eastAsia"/>
          <w:b/>
          <w:color w:val="660000"/>
          <w:sz w:val="28"/>
        </w:rPr>
        <w:t>皓爾太素，曷渝色兮。</w:t>
      </w:r>
      <w:r w:rsidRPr="001C3E29">
        <w:rPr>
          <w:rFonts w:hint="eastAsia"/>
        </w:rPr>
        <w:t>曹大家曰：皓，白也。素，質也。渝，變也。言人能篤信好學，守死善道，不漸染於流俗，是</w:t>
      </w:r>
      <w:r w:rsidR="00F355DD">
        <w:rPr>
          <w:rFonts w:hint="eastAsia"/>
        </w:rPr>
        <w:t>爲</w:t>
      </w:r>
      <w:r w:rsidRPr="001C3E29">
        <w:rPr>
          <w:rFonts w:hint="eastAsia"/>
        </w:rPr>
        <w:t>白爾，天質何有渝變之色也。</w:t>
      </w:r>
      <w:r w:rsidRPr="001C3E29">
        <w:rPr>
          <w:rFonts w:hint="eastAsia"/>
          <w:b/>
          <w:color w:val="660000"/>
          <w:sz w:val="28"/>
        </w:rPr>
        <w:lastRenderedPageBreak/>
        <w:t>尚越其幾，淪神域兮。</w:t>
      </w:r>
      <w:r w:rsidRPr="001C3E29">
        <w:rPr>
          <w:rFonts w:hint="eastAsia"/>
        </w:rPr>
        <w:t>曹大家曰：大素不染</w:t>
      </w:r>
      <w:r w:rsidRPr="00C32D98">
        <w:rPr>
          <w:rStyle w:val="a9"/>
        </w:rPr>
        <w:footnoteReference w:id="1889"/>
      </w:r>
      <w:r w:rsidRPr="001C3E29">
        <w:rPr>
          <w:rFonts w:hint="eastAsia"/>
        </w:rPr>
        <w:t>，神色不變，則庶幾於神道之幾微，而入於神明之域矣。子曰：知幾其神乎。</w:t>
      </w:r>
    </w:p>
    <w:p w14:paraId="79ACEFD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7AD90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5E60451"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7440789B"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685FC2B3"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3CBD388D" w14:textId="77777777" w:rsidR="008F46A3" w:rsidRDefault="008F46A3" w:rsidP="00BB7DAA">
      <w:pPr>
        <w:pStyle w:val="1"/>
        <w:keepNext w:val="0"/>
        <w:keepLines w:val="0"/>
        <w:pageBreakBefore/>
        <w:widowControl w:val="0"/>
        <w:ind w:firstLine="881"/>
      </w:pPr>
      <w:r>
        <w:rPr>
          <w:rFonts w:hint="eastAsia"/>
        </w:rPr>
        <w:lastRenderedPageBreak/>
        <w:t>文選卷第十五</w:t>
      </w:r>
    </w:p>
    <w:p w14:paraId="422F45CD"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賦辛</w:t>
      </w:r>
    </w:p>
    <w:p w14:paraId="2A959560" w14:textId="77777777" w:rsidR="008F46A3" w:rsidRDefault="008F46A3" w:rsidP="00FB2FA1">
      <w:pPr>
        <w:pStyle w:val="3"/>
        <w:ind w:firstLine="641"/>
      </w:pPr>
      <w:r>
        <w:rPr>
          <w:rFonts w:hint="eastAsia"/>
        </w:rPr>
        <w:t>志中</w:t>
      </w:r>
    </w:p>
    <w:p w14:paraId="47905DCA"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思玄賦</w:t>
      </w:r>
    </w:p>
    <w:p w14:paraId="082DA674" w14:textId="45165831" w:rsidR="008F46A3" w:rsidRDefault="008F46A3" w:rsidP="007A72AC">
      <w:pPr>
        <w:ind w:firstLine="560"/>
      </w:pPr>
      <w:r w:rsidRPr="00B81357">
        <w:rPr>
          <w:rFonts w:ascii="楷体" w:eastAsia="楷体" w:hAnsi="楷体" w:hint="eastAsia"/>
          <w:color w:val="660000"/>
          <w:sz w:val="28"/>
        </w:rPr>
        <w:t>張平子</w:t>
      </w:r>
      <w:r w:rsidR="00D53CE9">
        <w:rPr>
          <w:rFonts w:hint="eastAsia"/>
          <w:b/>
          <w:color w:val="660000"/>
          <w:sz w:val="28"/>
        </w:rPr>
        <w:t xml:space="preserve"> </w:t>
      </w:r>
      <w:r w:rsidRPr="001C3E29">
        <w:rPr>
          <w:rFonts w:hint="eastAsia"/>
        </w:rPr>
        <w:t>平子，名衡，南陽西鄂人也。漢和帝時</w:t>
      </w:r>
      <w:r w:rsidR="00F355DD">
        <w:rPr>
          <w:rFonts w:hint="eastAsia"/>
        </w:rPr>
        <w:t>爲</w:t>
      </w:r>
      <w:r w:rsidRPr="001C3E29">
        <w:rPr>
          <w:rFonts w:hint="eastAsia"/>
        </w:rPr>
        <w:t>侍中。順、和二帝之時，國政稍微，專恣內豎，平子欲言政事，又</w:t>
      </w:r>
      <w:r w:rsidR="00F355DD">
        <w:rPr>
          <w:rFonts w:hint="eastAsia"/>
        </w:rPr>
        <w:t>爲</w:t>
      </w:r>
      <w:r w:rsidRPr="001C3E29">
        <w:rPr>
          <w:rFonts w:hint="eastAsia"/>
        </w:rPr>
        <w:t>奄豎所讒蔽，意不得志；欲游六合之外，勢</w:t>
      </w:r>
      <w:r w:rsidR="00820F0B">
        <w:rPr>
          <w:rFonts w:hint="eastAsia"/>
        </w:rPr>
        <w:t>旣</w:t>
      </w:r>
      <w:r w:rsidRPr="001C3E29">
        <w:rPr>
          <w:rFonts w:hint="eastAsia"/>
        </w:rPr>
        <w:t>不能，義又不可。但思其玄遠之道而賦之，以申其志耳。系曰</w:t>
      </w:r>
      <w:r w:rsidRPr="00C32D98">
        <w:rPr>
          <w:rStyle w:val="a9"/>
        </w:rPr>
        <w:footnoteReference w:id="1890"/>
      </w:r>
      <w:r w:rsidRPr="001C3E29">
        <w:rPr>
          <w:rFonts w:hint="eastAsia"/>
        </w:rPr>
        <w:t>：回志朅來從玄謀，獲我所求夫何思，玄而已</w:t>
      </w:r>
      <w:r w:rsidRPr="00C32D98">
        <w:rPr>
          <w:rStyle w:val="a9"/>
        </w:rPr>
        <w:footnoteReference w:id="1891"/>
      </w:r>
      <w:r w:rsidRPr="001C3E29">
        <w:rPr>
          <w:rFonts w:hint="eastAsia"/>
        </w:rPr>
        <w:t>。老子曰：玄之又玄，衆妙之門</w:t>
      </w:r>
      <w:r w:rsidRPr="00C32D98">
        <w:rPr>
          <w:rStyle w:val="a9"/>
        </w:rPr>
        <w:footnoteReference w:id="1892"/>
      </w:r>
      <w:r w:rsidRPr="001C3E29">
        <w:rPr>
          <w:rFonts w:hint="eastAsia"/>
        </w:rPr>
        <w:t>。</w:t>
      </w:r>
      <w:r w:rsidRPr="001C3E29">
        <w:rPr>
          <w:rFonts w:hint="eastAsia"/>
          <w:b/>
          <w:color w:val="660000"/>
          <w:sz w:val="28"/>
        </w:rPr>
        <w:t>舊注</w:t>
      </w:r>
      <w:r w:rsidRPr="00C32D98">
        <w:rPr>
          <w:rStyle w:val="a9"/>
        </w:rPr>
        <w:footnoteReference w:id="1893"/>
      </w:r>
      <w:r w:rsidR="00D53CE9">
        <w:rPr>
          <w:rFonts w:hint="eastAsia"/>
          <w:b/>
          <w:color w:val="660000"/>
          <w:sz w:val="28"/>
        </w:rPr>
        <w:t xml:space="preserve"> </w:t>
      </w:r>
      <w:r w:rsidRPr="001C3E29">
        <w:rPr>
          <w:rFonts w:hint="eastAsia"/>
        </w:rPr>
        <w:t>善曰：未詳注者姓名。摯虞流別題云衡注。詳其義訓，甚多疏略，而注又稱愚以</w:t>
      </w:r>
      <w:r w:rsidR="00F355DD">
        <w:rPr>
          <w:rFonts w:hint="eastAsia"/>
        </w:rPr>
        <w:t>爲</w:t>
      </w:r>
      <w:r w:rsidRPr="001C3E29">
        <w:rPr>
          <w:rFonts w:hint="eastAsia"/>
        </w:rPr>
        <w:t>疑，非衡明矣。但行來</w:t>
      </w:r>
      <w:r w:rsidR="00820F0B">
        <w:rPr>
          <w:rFonts w:hint="eastAsia"/>
        </w:rPr>
        <w:t>旣</w:t>
      </w:r>
      <w:r w:rsidRPr="001C3E29">
        <w:rPr>
          <w:rFonts w:hint="eastAsia"/>
        </w:rPr>
        <w:t>久，故不去。</w:t>
      </w:r>
    </w:p>
    <w:p w14:paraId="5A575860" w14:textId="7B38F6AA" w:rsidR="008F46A3" w:rsidRDefault="008F46A3" w:rsidP="007A72AC">
      <w:pPr>
        <w:ind w:firstLine="561"/>
      </w:pPr>
      <w:r w:rsidRPr="001C3E29">
        <w:rPr>
          <w:rFonts w:hint="eastAsia"/>
          <w:b/>
          <w:color w:val="660000"/>
          <w:sz w:val="28"/>
        </w:rPr>
        <w:t>仰先哲之玄訓兮，雖彌高而弗違。</w:t>
      </w:r>
      <w:r w:rsidRPr="001C3E29">
        <w:rPr>
          <w:rFonts w:hint="eastAsia"/>
        </w:rPr>
        <w:t>訓，教也。彌，終也。違，避也。善曰：</w:t>
      </w:r>
      <w:r w:rsidR="003E4D6D" w:rsidRPr="00B81357">
        <w:rPr>
          <w:rFonts w:hint="eastAsia"/>
        </w:rPr>
        <w:t>論語</w:t>
      </w:r>
      <w:r w:rsidRPr="001C3E29">
        <w:rPr>
          <w:rFonts w:hint="eastAsia"/>
        </w:rPr>
        <w:t>，顏回曰：仰之彌高。</w:t>
      </w:r>
      <w:r w:rsidRPr="001C3E29">
        <w:rPr>
          <w:rFonts w:hint="eastAsia"/>
          <w:b/>
          <w:color w:val="660000"/>
          <w:sz w:val="28"/>
        </w:rPr>
        <w:t>匪仁里其焉宅兮，匪義跡其焉追？</w:t>
      </w:r>
      <w:r w:rsidRPr="001C3E29">
        <w:rPr>
          <w:rFonts w:hint="eastAsia"/>
        </w:rPr>
        <w:t>里、宅，皆居也。焉，猶安也。善曰：</w:t>
      </w:r>
      <w:r w:rsidR="003E4D6D" w:rsidRPr="00B81357">
        <w:rPr>
          <w:rFonts w:hint="eastAsia"/>
        </w:rPr>
        <w:t>論語</w:t>
      </w:r>
      <w:r w:rsidRPr="001C3E29">
        <w:rPr>
          <w:rFonts w:hint="eastAsia"/>
        </w:rPr>
        <w:t>曰：里仁</w:t>
      </w:r>
      <w:r w:rsidR="00F355DD">
        <w:rPr>
          <w:rFonts w:hint="eastAsia"/>
        </w:rPr>
        <w:t>爲</w:t>
      </w:r>
      <w:r w:rsidRPr="001C3E29">
        <w:rPr>
          <w:rFonts w:hint="eastAsia"/>
        </w:rPr>
        <w:t>美。</w:t>
      </w:r>
      <w:r w:rsidRPr="001C3E29">
        <w:rPr>
          <w:rFonts w:hint="eastAsia"/>
          <w:b/>
          <w:color w:val="660000"/>
          <w:sz w:val="28"/>
        </w:rPr>
        <w:t>潛服膺以永靚兮，綿日月而不衰。</w:t>
      </w:r>
      <w:r w:rsidRPr="001C3E29">
        <w:rPr>
          <w:rFonts w:hint="eastAsia"/>
        </w:rPr>
        <w:t>綿，連也。善</w:t>
      </w:r>
      <w:r w:rsidRPr="001C3E29">
        <w:rPr>
          <w:rFonts w:hint="eastAsia"/>
        </w:rPr>
        <w:lastRenderedPageBreak/>
        <w:t>曰：禮記曰：服膺拳拳。方言曰：靖，思也。靖與靚同。字林曰：靖，審也。</w:t>
      </w:r>
      <w:r w:rsidRPr="001C3E29">
        <w:rPr>
          <w:rFonts w:hint="eastAsia"/>
          <w:b/>
          <w:color w:val="660000"/>
          <w:sz w:val="28"/>
        </w:rPr>
        <w:t>伊中情之信脩兮，慕古人之貞節。</w:t>
      </w:r>
      <w:r w:rsidRPr="001C3E29">
        <w:rPr>
          <w:rFonts w:hint="eastAsia"/>
        </w:rPr>
        <w:t>脩，善也。貞，誠也。善曰：楚詞曰：苟中情其好脩。又曰：原生受命于貞節。</w:t>
      </w:r>
      <w:r w:rsidRPr="001C3E29">
        <w:rPr>
          <w:rFonts w:hint="eastAsia"/>
          <w:b/>
          <w:color w:val="660000"/>
          <w:sz w:val="28"/>
        </w:rPr>
        <w:t>竦余身而順止兮，遵繩墨而不跌。</w:t>
      </w:r>
      <w:r w:rsidRPr="001C3E29">
        <w:rPr>
          <w:rFonts w:hint="eastAsia"/>
        </w:rPr>
        <w:t>竦，立也。止，禮也。善曰：楚詞曰：遵繩墨而不頗。廣雅曰：跌，差也。</w:t>
      </w:r>
      <w:r w:rsidRPr="001C3E29">
        <w:rPr>
          <w:rFonts w:hint="eastAsia"/>
          <w:b/>
          <w:color w:val="660000"/>
          <w:sz w:val="28"/>
        </w:rPr>
        <w:t>志摶摶以應懸兮，誠心固其如結。</w:t>
      </w:r>
      <w:r w:rsidRPr="001C3E29">
        <w:rPr>
          <w:rFonts w:hint="eastAsia"/>
        </w:rPr>
        <w:t>摶摶，垂貌。善曰：戰國策，楚王曰：寡人心搖搖然如懸旌。毛詩曰：勞心團團，憂勞也。又曰：心之憂矣，如或結之。</w:t>
      </w:r>
      <w:r w:rsidRPr="001C3E29">
        <w:rPr>
          <w:rFonts w:hint="eastAsia"/>
          <w:b/>
          <w:color w:val="660000"/>
          <w:sz w:val="28"/>
        </w:rPr>
        <w:t>旌性行以製珮兮，佩夜光與瓊枝。</w:t>
      </w:r>
      <w:r w:rsidRPr="001C3E29">
        <w:rPr>
          <w:rFonts w:hint="eastAsia"/>
        </w:rPr>
        <w:t>旌，明也。製，裁也。善曰：白虎通曰：所以必有珮者，表德見所能也。楚辭曰：折瓊枝以繼珮。</w:t>
      </w:r>
      <w:r w:rsidRPr="001C3E29">
        <w:rPr>
          <w:rFonts w:hint="eastAsia"/>
          <w:b/>
          <w:color w:val="660000"/>
          <w:sz w:val="28"/>
        </w:rPr>
        <w:t>纗幽蘭之秋華兮，又綴之以江離。</w:t>
      </w:r>
      <w:r w:rsidRPr="001C3E29">
        <w:rPr>
          <w:rFonts w:hint="eastAsia"/>
        </w:rPr>
        <w:t>纗，系也。幽，深也。善曰：楚辭曰：結深蘭之亭</w:t>
      </w:r>
      <w:r w:rsidRPr="00C32D98">
        <w:rPr>
          <w:rStyle w:val="a9"/>
        </w:rPr>
        <w:footnoteReference w:id="1894"/>
      </w:r>
      <w:r w:rsidRPr="001C3E29">
        <w:rPr>
          <w:rFonts w:hint="eastAsia"/>
        </w:rPr>
        <w:t>。又曰：扈江離與薜芷兮，紉秋蘭以</w:t>
      </w:r>
      <w:r w:rsidR="00F355DD">
        <w:rPr>
          <w:rFonts w:hint="eastAsia"/>
        </w:rPr>
        <w:t>爲</w:t>
      </w:r>
      <w:r w:rsidRPr="001C3E29">
        <w:rPr>
          <w:rFonts w:hint="eastAsia"/>
        </w:rPr>
        <w:t>珮。說文曰：繫幃曰纗幃，一名縭。爾雅曰：婦人之幃謂之縭，今之香囊。在男曰幃，在女曰縭。然則纗者，即繫囊之繩也。說文曰：纗，網中繩。纗，音攜。</w:t>
      </w:r>
      <w:r w:rsidRPr="001C3E29">
        <w:rPr>
          <w:rFonts w:hint="eastAsia"/>
          <w:b/>
          <w:color w:val="660000"/>
          <w:sz w:val="28"/>
        </w:rPr>
        <w:t>美襞積以酷烈兮，允塵邈而難虧。</w:t>
      </w:r>
      <w:r w:rsidRPr="001C3E29">
        <w:rPr>
          <w:rFonts w:hint="eastAsia"/>
        </w:rPr>
        <w:t>襞積，衣縫也。允，信也。塵，久也。邈，遠也。虧，歇也。善曰：子虛賦曰：襞積褰縐。上林賦曰：酷烈淑郁。楚辭曰：芳菲菲兮難虧。</w:t>
      </w:r>
      <w:r w:rsidR="00820F0B">
        <w:rPr>
          <w:rFonts w:hint="eastAsia"/>
          <w:b/>
          <w:color w:val="660000"/>
          <w:sz w:val="28"/>
        </w:rPr>
        <w:t>旣</w:t>
      </w:r>
      <w:r w:rsidRPr="001C3E29">
        <w:rPr>
          <w:rFonts w:hint="eastAsia"/>
          <w:b/>
          <w:color w:val="660000"/>
          <w:sz w:val="28"/>
        </w:rPr>
        <w:t>姱麗而鮮雙兮，非是時之攸珍。</w:t>
      </w:r>
      <w:r w:rsidRPr="001C3E29">
        <w:rPr>
          <w:rFonts w:hint="eastAsia"/>
        </w:rPr>
        <w:t>姱，大也。麗，好也。鮮，寡也。攸，所也。</w:t>
      </w:r>
      <w:r w:rsidRPr="001C3E29">
        <w:rPr>
          <w:rFonts w:hint="eastAsia"/>
          <w:b/>
          <w:color w:val="660000"/>
          <w:sz w:val="28"/>
        </w:rPr>
        <w:t>奮余榮而莫見兮，播余香而莫聞。</w:t>
      </w:r>
      <w:r w:rsidRPr="001C3E29">
        <w:rPr>
          <w:rFonts w:hint="eastAsia"/>
        </w:rPr>
        <w:t>奮，動也。播，散也。</w:t>
      </w:r>
      <w:r w:rsidRPr="001C3E29">
        <w:rPr>
          <w:rFonts w:hint="eastAsia"/>
          <w:b/>
          <w:color w:val="660000"/>
          <w:sz w:val="28"/>
        </w:rPr>
        <w:t>幽獨守此庂陋兮，敢怠遑而舍勤。</w:t>
      </w:r>
      <w:r w:rsidRPr="001C3E29">
        <w:rPr>
          <w:rFonts w:hint="eastAsia"/>
        </w:rPr>
        <w:t>怠，懈也。遑，暇也。勤，勞也。善曰：楚辭曰：幽獨處乎山中。尚書，帝曰</w:t>
      </w:r>
      <w:r w:rsidRPr="00C32D98">
        <w:rPr>
          <w:rStyle w:val="a9"/>
        </w:rPr>
        <w:footnoteReference w:id="1895"/>
      </w:r>
      <w:r w:rsidRPr="001C3E29">
        <w:rPr>
          <w:rFonts w:hint="eastAsia"/>
        </w:rPr>
        <w:t>：明明揚庂陋。毛詩曰：不敢怠遑。左氏傳曰：人生在勤。</w:t>
      </w:r>
      <w:r w:rsidRPr="001C3E29">
        <w:rPr>
          <w:rFonts w:hint="eastAsia"/>
          <w:b/>
          <w:color w:val="660000"/>
          <w:sz w:val="28"/>
        </w:rPr>
        <w:t>幸二八之遌虞兮，嘉傅說之生殷。</w:t>
      </w:r>
      <w:r w:rsidRPr="001C3E29">
        <w:rPr>
          <w:rFonts w:hint="eastAsia"/>
        </w:rPr>
        <w:t>二八，八愷、八元也。遌，遇也。傅姓，說名也，武丁相也。善曰：左氏傳，季孫行父曰：昔高辛氏有才子八人：伯奮、仲堪、叔獻、季仲、伯虎、仲熊、叔豹、季貍。言此八人忠肅恭懿，宣慈惠和，天下之民謂之八元。元，善也，長也。八愷者，高陽氏有才子八人：倉舒、隤愷</w:t>
      </w:r>
      <w:r w:rsidRPr="00C32D98">
        <w:rPr>
          <w:rStyle w:val="a9"/>
        </w:rPr>
        <w:footnoteReference w:id="1896"/>
      </w:r>
      <w:r w:rsidRPr="001C3E29">
        <w:rPr>
          <w:rFonts w:hint="eastAsia"/>
        </w:rPr>
        <w:t>、檮戭、大臨、庬降、庭堅、仲容、叔達。言此八人齊聖廣淵，明允篤誠，天下之民謂之八愷。尚書曰：高宗夢</w:t>
      </w:r>
      <w:r w:rsidRPr="001C3E29">
        <w:rPr>
          <w:rFonts w:hint="eastAsia"/>
        </w:rPr>
        <w:lastRenderedPageBreak/>
        <w:t>得說，使百工營求諸野，得諸傅巖。</w:t>
      </w:r>
      <w:r w:rsidRPr="001C3E29">
        <w:rPr>
          <w:rFonts w:hint="eastAsia"/>
          <w:b/>
          <w:color w:val="660000"/>
          <w:sz w:val="28"/>
        </w:rPr>
        <w:t>尚前良之遺風兮，恫後辰而無及。</w:t>
      </w:r>
      <w:r w:rsidRPr="001C3E29">
        <w:rPr>
          <w:rFonts w:hint="eastAsia"/>
        </w:rPr>
        <w:t>尚，庶幾也。良，善也。恫，痛也。言我後時，將無及也。恫，他公切。善曰：楚辭曰：竊慕詩人之遺風。</w:t>
      </w:r>
      <w:r w:rsidRPr="001C3E29">
        <w:rPr>
          <w:rFonts w:hint="eastAsia"/>
          <w:b/>
          <w:color w:val="660000"/>
          <w:sz w:val="28"/>
        </w:rPr>
        <w:t>何孤行之煢煢兮，孑不群而介立。</w:t>
      </w:r>
      <w:r w:rsidRPr="001C3E29">
        <w:rPr>
          <w:rFonts w:hint="eastAsia"/>
        </w:rPr>
        <w:t>煢煢，獨也。介，特也。善曰：毛詩曰：獨行煢煢。楚辭曰：</w:t>
      </w:r>
      <w:r w:rsidR="00820F0B">
        <w:rPr>
          <w:rFonts w:hint="eastAsia"/>
        </w:rPr>
        <w:t>旣</w:t>
      </w:r>
      <w:r w:rsidRPr="001C3E29">
        <w:rPr>
          <w:rFonts w:hint="eastAsia"/>
        </w:rPr>
        <w:t>惸獨而不群。</w:t>
      </w:r>
      <w:r w:rsidRPr="001C3E29">
        <w:rPr>
          <w:rFonts w:hint="eastAsia"/>
          <w:b/>
          <w:color w:val="660000"/>
          <w:sz w:val="28"/>
        </w:rPr>
        <w:t>感鸞鷖之特棲兮，悲淑人之希合。</w:t>
      </w:r>
      <w:r w:rsidRPr="001C3E29">
        <w:rPr>
          <w:rFonts w:hint="eastAsia"/>
        </w:rPr>
        <w:t>鸞、鷖，皆鳥名。淑，善也。善曰：鸞鷖，喻君子也。毛詩曰：淑人君子，其儀不忒。山海經曰：蛇山有鳥，五色，飛蔽日，名鷖鳥。廣雅曰：鷖，鳳屬也。</w:t>
      </w:r>
    </w:p>
    <w:p w14:paraId="63E64978" w14:textId="05F5363F" w:rsidR="008F46A3" w:rsidRDefault="008F46A3" w:rsidP="007A72AC">
      <w:pPr>
        <w:ind w:firstLine="561"/>
      </w:pPr>
      <w:r w:rsidRPr="001C3E29">
        <w:rPr>
          <w:rFonts w:hint="eastAsia"/>
          <w:b/>
          <w:color w:val="660000"/>
          <w:sz w:val="28"/>
        </w:rPr>
        <w:t>彼無合而何傷兮，患衆</w:t>
      </w:r>
      <w:r w:rsidR="00E3716F">
        <w:rPr>
          <w:rFonts w:hint="eastAsia"/>
          <w:b/>
          <w:color w:val="660000"/>
          <w:sz w:val="28"/>
        </w:rPr>
        <w:t>僞</w:t>
      </w:r>
      <w:r w:rsidRPr="001C3E29">
        <w:rPr>
          <w:rFonts w:hint="eastAsia"/>
          <w:b/>
          <w:color w:val="660000"/>
          <w:sz w:val="28"/>
        </w:rPr>
        <w:t>之冒真。</w:t>
      </w:r>
      <w:r w:rsidRPr="001C3E29">
        <w:rPr>
          <w:rFonts w:hint="eastAsia"/>
        </w:rPr>
        <w:t>無合，猶不遇也。冒，覆也。</w:t>
      </w:r>
      <w:r w:rsidRPr="001C3E29">
        <w:rPr>
          <w:rFonts w:hint="eastAsia"/>
          <w:b/>
          <w:color w:val="660000"/>
          <w:sz w:val="28"/>
        </w:rPr>
        <w:t>旦獲讟于群弟兮，啟金縢而後信。</w:t>
      </w:r>
      <w:r w:rsidRPr="001C3E29">
        <w:rPr>
          <w:rFonts w:hint="eastAsia"/>
        </w:rPr>
        <w:t>善曰：尚書曰：武王</w:t>
      </w:r>
      <w:r w:rsidR="00820F0B">
        <w:rPr>
          <w:rFonts w:hint="eastAsia"/>
        </w:rPr>
        <w:t>旣</w:t>
      </w:r>
      <w:r w:rsidRPr="001C3E29">
        <w:rPr>
          <w:rFonts w:hint="eastAsia"/>
        </w:rPr>
        <w:t>喪，管叔乃流言於國曰：公將弗利於孺子。秋大熟，未穫，天大雷電以風，王啟金縢之書，乃得周公代武王之說。王執書以泣曰：其勿穆卜。乃信周公。</w:t>
      </w:r>
      <w:r w:rsidRPr="001C3E29">
        <w:rPr>
          <w:rFonts w:hint="eastAsia"/>
          <w:b/>
          <w:color w:val="660000"/>
          <w:sz w:val="28"/>
        </w:rPr>
        <w:t>覽蒸民之多僻兮，畏立辟以危身。</w:t>
      </w:r>
      <w:r w:rsidRPr="001C3E29">
        <w:rPr>
          <w:rFonts w:hint="eastAsia"/>
        </w:rPr>
        <w:t>覽，觀也。蒸，衆也。僻，邪也。辟，法也。毛詩曰：民之多僻，無自立辟。善曰：毛萇傳曰：辟，法也。民之行多</w:t>
      </w:r>
      <w:r w:rsidR="00F355DD">
        <w:rPr>
          <w:rFonts w:hint="eastAsia"/>
        </w:rPr>
        <w:t>爲</w:t>
      </w:r>
      <w:r w:rsidRPr="001C3E29">
        <w:rPr>
          <w:rFonts w:hint="eastAsia"/>
        </w:rPr>
        <w:t>邪辟，此言無遣</w:t>
      </w:r>
      <w:r w:rsidR="00F355DD">
        <w:rPr>
          <w:rFonts w:hint="eastAsia"/>
        </w:rPr>
        <w:t>爲</w:t>
      </w:r>
      <w:r w:rsidRPr="001C3E29">
        <w:rPr>
          <w:rFonts w:hint="eastAsia"/>
        </w:rPr>
        <w:t>法也</w:t>
      </w:r>
      <w:r w:rsidRPr="00C32D98">
        <w:rPr>
          <w:rStyle w:val="a9"/>
        </w:rPr>
        <w:footnoteReference w:id="1897"/>
      </w:r>
      <w:r w:rsidRPr="001C3E29">
        <w:rPr>
          <w:rFonts w:hint="eastAsia"/>
        </w:rPr>
        <w:t>。尚書曰：蒸民乃粒。楚辭曰：寧正言不諱以危身。</w:t>
      </w:r>
      <w:r w:rsidRPr="001C3E29">
        <w:rPr>
          <w:rFonts w:hint="eastAsia"/>
          <w:b/>
          <w:color w:val="660000"/>
          <w:sz w:val="28"/>
        </w:rPr>
        <w:t>增煩毒以迷惑兮，羌孰可</w:t>
      </w:r>
      <w:r w:rsidR="00F355DD">
        <w:rPr>
          <w:rFonts w:hint="eastAsia"/>
          <w:b/>
          <w:color w:val="660000"/>
          <w:sz w:val="28"/>
        </w:rPr>
        <w:t>爲</w:t>
      </w:r>
      <w:r w:rsidRPr="001C3E29">
        <w:rPr>
          <w:rFonts w:hint="eastAsia"/>
          <w:b/>
          <w:color w:val="660000"/>
          <w:sz w:val="28"/>
        </w:rPr>
        <w:t>言己？</w:t>
      </w:r>
      <w:r w:rsidRPr="001C3E29">
        <w:rPr>
          <w:rFonts w:hint="eastAsia"/>
        </w:rPr>
        <w:t>善曰：楚辭曰：獨便悁而煩毒，焉發憤而舒情。又曰：中瞀亂兮迷惑。</w:t>
      </w:r>
      <w:r w:rsidRPr="001C3E29">
        <w:rPr>
          <w:rFonts w:hint="eastAsia"/>
          <w:b/>
          <w:color w:val="660000"/>
          <w:sz w:val="28"/>
        </w:rPr>
        <w:t>私湛憂而深懷兮，思繽紛而不理。</w:t>
      </w:r>
      <w:r w:rsidRPr="001C3E29">
        <w:rPr>
          <w:rFonts w:hint="eastAsia"/>
        </w:rPr>
        <w:t>湛，深也。懷，思也。繽紛，亂貌。善曰：宋玉笛賦曰：武毅發，沈憂結。</w:t>
      </w:r>
      <w:r w:rsidRPr="001C3E29">
        <w:rPr>
          <w:rFonts w:hint="eastAsia"/>
          <w:b/>
          <w:color w:val="660000"/>
          <w:sz w:val="28"/>
        </w:rPr>
        <w:t>願竭力以守誼兮，雖貧窮而不改。</w:t>
      </w:r>
      <w:r w:rsidRPr="001C3E29">
        <w:rPr>
          <w:rFonts w:hint="eastAsia"/>
        </w:rPr>
        <w:t>竭，盡也。</w:t>
      </w:r>
      <w:r w:rsidRPr="001C3E29">
        <w:rPr>
          <w:rFonts w:hint="eastAsia"/>
          <w:b/>
          <w:color w:val="660000"/>
          <w:sz w:val="28"/>
        </w:rPr>
        <w:t>執彫虎而試象兮，阽焦原而跟趾。</w:t>
      </w:r>
      <w:r w:rsidRPr="001C3E29">
        <w:rPr>
          <w:rFonts w:hint="eastAsia"/>
        </w:rPr>
        <w:t>彫虎象，獸名也。尸子，中黃伯曰：余左執太行之獶，而右搏彫虎，唯象之未與，吾心試焉。有力者則又願</w:t>
      </w:r>
      <w:r w:rsidR="00F355DD">
        <w:rPr>
          <w:rFonts w:hint="eastAsia"/>
        </w:rPr>
        <w:t>爲</w:t>
      </w:r>
      <w:r w:rsidRPr="001C3E29">
        <w:rPr>
          <w:rFonts w:hint="eastAsia"/>
        </w:rPr>
        <w:t>牛，欲與象鬥以自試。今二三子以</w:t>
      </w:r>
      <w:r w:rsidR="00F355DD">
        <w:rPr>
          <w:rFonts w:hint="eastAsia"/>
        </w:rPr>
        <w:t>爲</w:t>
      </w:r>
      <w:r w:rsidRPr="001C3E29">
        <w:rPr>
          <w:rFonts w:hint="eastAsia"/>
        </w:rPr>
        <w:t>義矣，將惡乎試之？夫貧窮，太行之獶也；疏賤，義之彫虎也。而吾曰遇之</w:t>
      </w:r>
      <w:r w:rsidRPr="00C32D98">
        <w:rPr>
          <w:rStyle w:val="a9"/>
        </w:rPr>
        <w:footnoteReference w:id="1898"/>
      </w:r>
      <w:r w:rsidRPr="001C3E29">
        <w:rPr>
          <w:rFonts w:hint="eastAsia"/>
        </w:rPr>
        <w:t>，亦足以試矣。阽，臨也。焦，石名也。跟，踵也。尸子又曰：莒國有石焦原者，廣五十步，臨百仞之谿，莒國莫敢近也。有以勇見莒子者，獨卻行齊踵焉，所以稱於世。夫義之</w:t>
      </w:r>
      <w:r w:rsidR="00F355DD">
        <w:rPr>
          <w:rFonts w:hint="eastAsia"/>
        </w:rPr>
        <w:t>爲</w:t>
      </w:r>
      <w:r w:rsidRPr="001C3E29">
        <w:rPr>
          <w:rFonts w:hint="eastAsia"/>
        </w:rPr>
        <w:t>焦原也亦高矣，賢者之於義，必且齊踵，此所以服一時也。善曰：彫虎以喻貧，試象以喻竭力，焦原以喻義。言己以執彫虎之貧窮，</w:t>
      </w:r>
      <w:r w:rsidRPr="001C3E29">
        <w:rPr>
          <w:rFonts w:hint="eastAsia"/>
        </w:rPr>
        <w:lastRenderedPageBreak/>
        <w:t>願竭試象之力，而守焦原之義。上句</w:t>
      </w:r>
      <w:r w:rsidR="00F355DD">
        <w:rPr>
          <w:rFonts w:hint="eastAsia"/>
        </w:rPr>
        <w:t>爲</w:t>
      </w:r>
      <w:r w:rsidRPr="001C3E29">
        <w:rPr>
          <w:rFonts w:hint="eastAsia"/>
        </w:rPr>
        <w:t>此張本。</w:t>
      </w:r>
      <w:r w:rsidR="003E4D6D" w:rsidRPr="00B81357">
        <w:rPr>
          <w:rFonts w:hint="eastAsia"/>
        </w:rPr>
        <w:t>漢書</w:t>
      </w:r>
      <w:r w:rsidRPr="001C3E29">
        <w:rPr>
          <w:rFonts w:hint="eastAsia"/>
        </w:rPr>
        <w:t>曰：賈誼曰：安天下阽危若是，而上不驚者。臣瓚曰：安臨危曰阽</w:t>
      </w:r>
      <w:r w:rsidRPr="00C32D98">
        <w:rPr>
          <w:rStyle w:val="a9"/>
        </w:rPr>
        <w:footnoteReference w:id="1899"/>
      </w:r>
      <w:r w:rsidRPr="001C3E29">
        <w:rPr>
          <w:rFonts w:hint="eastAsia"/>
        </w:rPr>
        <w:t>。</w:t>
      </w:r>
      <w:r w:rsidRPr="001C3E29">
        <w:rPr>
          <w:rFonts w:hint="eastAsia"/>
          <w:b/>
          <w:color w:val="660000"/>
          <w:sz w:val="28"/>
        </w:rPr>
        <w:t>庶斯奉以周旋兮，惡</w:t>
      </w:r>
      <w:r w:rsidR="00820F0B">
        <w:rPr>
          <w:rFonts w:hint="eastAsia"/>
          <w:b/>
          <w:color w:val="660000"/>
          <w:sz w:val="28"/>
        </w:rPr>
        <w:t>旣</w:t>
      </w:r>
      <w:r w:rsidRPr="001C3E29">
        <w:rPr>
          <w:rFonts w:hint="eastAsia"/>
          <w:b/>
          <w:color w:val="660000"/>
          <w:sz w:val="28"/>
        </w:rPr>
        <w:t>死而後已</w:t>
      </w:r>
      <w:r w:rsidRPr="00C32D98">
        <w:rPr>
          <w:rStyle w:val="a9"/>
        </w:rPr>
        <w:footnoteReference w:id="1900"/>
      </w:r>
      <w:r w:rsidRPr="001C3E29">
        <w:rPr>
          <w:rFonts w:hint="eastAsia"/>
          <w:b/>
          <w:color w:val="660000"/>
          <w:sz w:val="28"/>
        </w:rPr>
        <w:t>。</w:t>
      </w:r>
      <w:r w:rsidRPr="001C3E29">
        <w:rPr>
          <w:rFonts w:hint="eastAsia"/>
        </w:rPr>
        <w:t>善曰：左氏傳，太史克曰：奉以周旋，不敢失墜。</w:t>
      </w:r>
      <w:r w:rsidR="003E4D6D" w:rsidRPr="00B81357">
        <w:rPr>
          <w:rFonts w:hint="eastAsia"/>
        </w:rPr>
        <w:t>論語</w:t>
      </w:r>
      <w:r w:rsidRPr="001C3E29">
        <w:rPr>
          <w:rFonts w:hint="eastAsia"/>
        </w:rPr>
        <w:t>，子曰：死而後已，不亦遠乎？</w:t>
      </w:r>
      <w:r w:rsidRPr="001C3E29">
        <w:rPr>
          <w:rFonts w:hint="eastAsia"/>
          <w:b/>
          <w:color w:val="660000"/>
          <w:sz w:val="28"/>
        </w:rPr>
        <w:t>俗遷渝而事化兮，泯規矩之員方。</w:t>
      </w:r>
      <w:r w:rsidRPr="001C3E29">
        <w:rPr>
          <w:rFonts w:hint="eastAsia"/>
        </w:rPr>
        <w:t>遷，移也。渝，變也。泯，滅也。規，圓也。矩，方也。善曰：楚辭曰：因時俗之工巧兮，滅規矩而改錯。</w:t>
      </w:r>
      <w:r w:rsidRPr="001C3E29">
        <w:rPr>
          <w:rFonts w:hint="eastAsia"/>
          <w:b/>
          <w:color w:val="660000"/>
          <w:sz w:val="28"/>
        </w:rPr>
        <w:t>寶蕭艾於重笥兮，謂蕙茞之不香。</w:t>
      </w:r>
      <w:r w:rsidRPr="001C3E29">
        <w:rPr>
          <w:rFonts w:hint="eastAsia"/>
        </w:rPr>
        <w:t>蕭艾，草名也。蕙茞，香草也。禮記曰：簞笥問人者並盛食器，員曰簞，方曰笥。案：盛衣亦曰笥，後漢作珍，蓋珤字相似誤耳</w:t>
      </w:r>
      <w:r w:rsidRPr="00C32D98">
        <w:rPr>
          <w:rStyle w:val="a9"/>
        </w:rPr>
        <w:footnoteReference w:id="1901"/>
      </w:r>
      <w:r w:rsidRPr="001C3E29">
        <w:rPr>
          <w:rFonts w:hint="eastAsia"/>
        </w:rPr>
        <w:t>。</w:t>
      </w:r>
      <w:r w:rsidRPr="001C3E29">
        <w:rPr>
          <w:rFonts w:hint="eastAsia"/>
          <w:b/>
          <w:color w:val="660000"/>
          <w:sz w:val="28"/>
        </w:rPr>
        <w:t>斥西施而弗御兮，縶騕褭以服箱。</w:t>
      </w:r>
      <w:r w:rsidRPr="001C3E29">
        <w:rPr>
          <w:rFonts w:hint="eastAsia"/>
        </w:rPr>
        <w:t>斥，卻也。西施，越之美女也。御，幸也。縶，羈也。服，服轅也。箱，大車也。善曰：楚辭曰：西施斥於北宮兮。</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曰：騕褭，古之駿馬也，赤喙玄身，日行五千里。毛詩曰：睆彼牽牛，不可以服箱。馽，中立切，今賦作縶字</w:t>
      </w:r>
      <w:r w:rsidRPr="00C32D98">
        <w:rPr>
          <w:rStyle w:val="a9"/>
        </w:rPr>
        <w:footnoteReference w:id="1902"/>
      </w:r>
      <w:r w:rsidRPr="001C3E29">
        <w:rPr>
          <w:rFonts w:hint="eastAsia"/>
        </w:rPr>
        <w:t>。</w:t>
      </w:r>
      <w:r w:rsidRPr="001C3E29">
        <w:rPr>
          <w:rFonts w:hint="eastAsia"/>
          <w:b/>
          <w:color w:val="660000"/>
          <w:sz w:val="28"/>
        </w:rPr>
        <w:t>行頗僻而獲志兮，循法度而離殃。</w:t>
      </w:r>
      <w:r w:rsidRPr="001C3E29">
        <w:rPr>
          <w:rFonts w:hint="eastAsia"/>
        </w:rPr>
        <w:t>頗，傾也。離，遭也。殃，咎也。蕭該音本作陂，布義切。禮記曰：商亂曰陂。鄭玄曰：陂，傾也。周易曰：无平不陂。廣雅曰：陂，邪也</w:t>
      </w:r>
      <w:r w:rsidRPr="00C32D98">
        <w:rPr>
          <w:rStyle w:val="a9"/>
        </w:rPr>
        <w:footnoteReference w:id="1903"/>
      </w:r>
      <w:r w:rsidRPr="001C3E29">
        <w:rPr>
          <w:rFonts w:hint="eastAsia"/>
        </w:rPr>
        <w:t>。</w:t>
      </w:r>
      <w:r w:rsidRPr="001C3E29">
        <w:rPr>
          <w:rFonts w:hint="eastAsia"/>
          <w:b/>
          <w:color w:val="660000"/>
          <w:sz w:val="28"/>
        </w:rPr>
        <w:t>惟天地之無窮兮，何遭遇之無常！</w:t>
      </w:r>
      <w:r w:rsidRPr="001C3E29">
        <w:rPr>
          <w:rFonts w:hint="eastAsia"/>
        </w:rPr>
        <w:t>鄭玄曰：惟，思也。善曰：楚辭曰：惟天地之無窮，哀人生之長勤。</w:t>
      </w:r>
    </w:p>
    <w:p w14:paraId="149D5E55" w14:textId="06BD3383" w:rsidR="008F46A3" w:rsidRDefault="008F46A3" w:rsidP="007A72AC">
      <w:pPr>
        <w:ind w:firstLine="561"/>
      </w:pPr>
      <w:r w:rsidRPr="001C3E29">
        <w:rPr>
          <w:rFonts w:hint="eastAsia"/>
          <w:b/>
          <w:color w:val="660000"/>
          <w:sz w:val="28"/>
        </w:rPr>
        <w:t>不抑操而苟容兮，譬臨河而無航。</w:t>
      </w:r>
      <w:r w:rsidRPr="001C3E29">
        <w:rPr>
          <w:rFonts w:hint="eastAsia"/>
        </w:rPr>
        <w:t>航，舡也。善曰：賈逵曰</w:t>
      </w:r>
      <w:r w:rsidRPr="00C32D98">
        <w:rPr>
          <w:rStyle w:val="a9"/>
        </w:rPr>
        <w:footnoteReference w:id="1904"/>
      </w:r>
      <w:r w:rsidRPr="001C3E29">
        <w:rPr>
          <w:rFonts w:hint="eastAsia"/>
        </w:rPr>
        <w:t>：抑，止也。孫卿子曰：偷合苟容以持祿。周書陰符曰：四輔不存，若濟河無舟矣。楚辭曰：昔余夢登天兮，魂中道而無航。</w:t>
      </w:r>
      <w:r w:rsidRPr="001C3E29">
        <w:rPr>
          <w:rFonts w:hint="eastAsia"/>
          <w:b/>
          <w:color w:val="660000"/>
          <w:sz w:val="28"/>
        </w:rPr>
        <w:t>欲巧笑以干媚兮，非余心之所嘗。</w:t>
      </w:r>
      <w:r w:rsidRPr="001C3E29">
        <w:rPr>
          <w:rFonts w:hint="eastAsia"/>
        </w:rPr>
        <w:t>干，求也。嘗，行也。善曰：楚辭</w:t>
      </w:r>
      <w:r w:rsidRPr="001C3E29">
        <w:rPr>
          <w:rFonts w:hint="eastAsia"/>
        </w:rPr>
        <w:lastRenderedPageBreak/>
        <w:t>曰：處濁世而顯榮，非余心之所樂。</w:t>
      </w:r>
      <w:r w:rsidRPr="001C3E29">
        <w:rPr>
          <w:rFonts w:hint="eastAsia"/>
          <w:b/>
          <w:color w:val="660000"/>
          <w:sz w:val="28"/>
        </w:rPr>
        <w:t>襲溫恭之黻衣兮，被禮義之繡裳。</w:t>
      </w:r>
      <w:r w:rsidRPr="001C3E29">
        <w:rPr>
          <w:rFonts w:hint="eastAsia"/>
        </w:rPr>
        <w:t>襲，衣也。黻，黼也。五色備曰繡。善曰：毛詩曰：君子至止，黻衣繡裳。</w:t>
      </w:r>
      <w:r w:rsidRPr="001C3E29">
        <w:rPr>
          <w:rFonts w:hint="eastAsia"/>
          <w:b/>
          <w:color w:val="660000"/>
          <w:sz w:val="28"/>
        </w:rPr>
        <w:t>辮貞亮以</w:t>
      </w:r>
      <w:r w:rsidR="00F355DD">
        <w:rPr>
          <w:rFonts w:hint="eastAsia"/>
          <w:b/>
          <w:color w:val="660000"/>
          <w:sz w:val="28"/>
        </w:rPr>
        <w:t>爲</w:t>
      </w:r>
      <w:r w:rsidRPr="001C3E29">
        <w:rPr>
          <w:rFonts w:hint="eastAsia"/>
          <w:b/>
          <w:color w:val="660000"/>
          <w:sz w:val="28"/>
        </w:rPr>
        <w:t>鞶兮，雜伎藝以</w:t>
      </w:r>
      <w:r w:rsidR="00F355DD">
        <w:rPr>
          <w:rFonts w:hint="eastAsia"/>
          <w:b/>
          <w:color w:val="660000"/>
          <w:sz w:val="28"/>
        </w:rPr>
        <w:t>爲</w:t>
      </w:r>
      <w:r w:rsidRPr="001C3E29">
        <w:rPr>
          <w:rFonts w:hint="eastAsia"/>
          <w:b/>
          <w:color w:val="660000"/>
          <w:sz w:val="28"/>
        </w:rPr>
        <w:t>珩。</w:t>
      </w:r>
      <w:r w:rsidRPr="001C3E29">
        <w:rPr>
          <w:rFonts w:hint="eastAsia"/>
        </w:rPr>
        <w:t>辮，交織也。鞶，所以帶珮也。手伎曰伎。體才曰藝。珩，珮也。善曰：說文曰：辮，交也。又曰：鞶，覆衣大巾也，從巾，般聲，或以</w:t>
      </w:r>
      <w:r w:rsidR="00F355DD">
        <w:rPr>
          <w:rFonts w:hint="eastAsia"/>
        </w:rPr>
        <w:t>爲</w:t>
      </w:r>
      <w:r w:rsidRPr="001C3E29">
        <w:rPr>
          <w:rFonts w:hint="eastAsia"/>
        </w:rPr>
        <w:t>首飾。字林曰：鞶，帶也</w:t>
      </w:r>
      <w:r w:rsidRPr="00C32D98">
        <w:rPr>
          <w:rStyle w:val="a9"/>
        </w:rPr>
        <w:footnoteReference w:id="1905"/>
      </w:r>
      <w:r w:rsidRPr="001C3E29">
        <w:rPr>
          <w:rFonts w:hint="eastAsia"/>
        </w:rPr>
        <w:t>。禮記曰：男鞶革。鄭玄曰：鞶，巾囊，盛帨巾者。說文曰：珩，所行也，從玉，行聲。字林曰：珩，珮玉，所以節行</w:t>
      </w:r>
      <w:r w:rsidRPr="00C32D98">
        <w:rPr>
          <w:rStyle w:val="a9"/>
        </w:rPr>
        <w:footnoteReference w:id="1906"/>
      </w:r>
      <w:r w:rsidRPr="001C3E29">
        <w:rPr>
          <w:rFonts w:hint="eastAsia"/>
        </w:rPr>
        <w:t>。大戴禮曰：下車以珮玉</w:t>
      </w:r>
      <w:r w:rsidR="00F355DD">
        <w:rPr>
          <w:rFonts w:hint="eastAsia"/>
        </w:rPr>
        <w:t>爲</w:t>
      </w:r>
      <w:r w:rsidRPr="001C3E29">
        <w:rPr>
          <w:rFonts w:hint="eastAsia"/>
        </w:rPr>
        <w:t>度，上有雙衡，下有雙璜。珩與衡音義同。</w:t>
      </w:r>
      <w:r w:rsidRPr="001C3E29">
        <w:rPr>
          <w:rFonts w:hint="eastAsia"/>
          <w:b/>
          <w:color w:val="660000"/>
          <w:sz w:val="28"/>
        </w:rPr>
        <w:t>昭綵藻與琱琭兮</w:t>
      </w:r>
      <w:r w:rsidRPr="00C32D98">
        <w:rPr>
          <w:rStyle w:val="a9"/>
        </w:rPr>
        <w:footnoteReference w:id="1907"/>
      </w:r>
      <w:r w:rsidRPr="001C3E29">
        <w:rPr>
          <w:rFonts w:hint="eastAsia"/>
          <w:b/>
          <w:color w:val="660000"/>
          <w:sz w:val="28"/>
        </w:rPr>
        <w:t>，璜聲遠而彌長。</w:t>
      </w:r>
      <w:r w:rsidRPr="001C3E29">
        <w:rPr>
          <w:rFonts w:hint="eastAsia"/>
        </w:rPr>
        <w:t>綵，文綵也。藻，華藻也。字林曰：半璧曰璜。善曰：董巴輿服志曰：古者君佩玉，尊卑有序。及秦以采組連結於繸，謂之綬。漢承秦制，用而弗改。</w:t>
      </w:r>
      <w:r w:rsidRPr="001C3E29">
        <w:rPr>
          <w:rFonts w:hint="eastAsia"/>
          <w:b/>
          <w:color w:val="660000"/>
          <w:sz w:val="28"/>
        </w:rPr>
        <w:t>淹棲遲以恣欲兮，耀靈忽其西藏。</w:t>
      </w:r>
      <w:r w:rsidRPr="001C3E29">
        <w:rPr>
          <w:rFonts w:hint="eastAsia"/>
        </w:rPr>
        <w:t>耀靈，日也。善曰：毛詩曰：衡門之下，可以棲遲。楚辭曰：耀靈曄而西征。廣雅曰：朱明、曜靈、東君，日也。</w:t>
      </w:r>
      <w:r w:rsidRPr="001C3E29">
        <w:rPr>
          <w:rFonts w:hint="eastAsia"/>
          <w:b/>
          <w:color w:val="660000"/>
          <w:sz w:val="28"/>
        </w:rPr>
        <w:t>恃己知而華予兮，鶗鴃鳴而不芳。</w:t>
      </w:r>
      <w:r w:rsidRPr="001C3E29">
        <w:rPr>
          <w:rFonts w:hint="eastAsia"/>
        </w:rPr>
        <w:t>鶗鴃，鳥名也，以秋分鳴。善曰：楚辭曰：歲</w:t>
      </w:r>
      <w:r w:rsidR="00820F0B">
        <w:rPr>
          <w:rFonts w:hint="eastAsia"/>
        </w:rPr>
        <w:t>旣</w:t>
      </w:r>
      <w:r w:rsidRPr="001C3E29">
        <w:rPr>
          <w:rFonts w:hint="eastAsia"/>
        </w:rPr>
        <w:t>晏兮孰華予。又曰：恐鶗鴃之先鳴，使夫百草</w:t>
      </w:r>
      <w:r w:rsidR="00F355DD">
        <w:rPr>
          <w:rFonts w:hint="eastAsia"/>
        </w:rPr>
        <w:t>爲</w:t>
      </w:r>
      <w:r w:rsidRPr="001C3E29">
        <w:rPr>
          <w:rFonts w:hint="eastAsia"/>
        </w:rPr>
        <w:t>之不芳。臨海異物志曰：鶗鴃，一名杜鵑，至三月鳴，晝夜不止，夏末乃止</w:t>
      </w:r>
      <w:r w:rsidRPr="00C32D98">
        <w:rPr>
          <w:rStyle w:val="a9"/>
        </w:rPr>
        <w:footnoteReference w:id="1908"/>
      </w:r>
      <w:r w:rsidRPr="001C3E29">
        <w:rPr>
          <w:rFonts w:hint="eastAsia"/>
        </w:rPr>
        <w:t>。服虔曰：鶗鴃，一名鵙，伯勞。順陰陽氣而生</w:t>
      </w:r>
      <w:r w:rsidRPr="00C32D98">
        <w:rPr>
          <w:rStyle w:val="a9"/>
        </w:rPr>
        <w:footnoteReference w:id="1909"/>
      </w:r>
      <w:r w:rsidRPr="001C3E29">
        <w:rPr>
          <w:rFonts w:hint="eastAsia"/>
        </w:rPr>
        <w:t>，賊害之鳥也。王逸以</w:t>
      </w:r>
      <w:r w:rsidR="00F355DD">
        <w:rPr>
          <w:rFonts w:hint="eastAsia"/>
        </w:rPr>
        <w:t>爲</w:t>
      </w:r>
      <w:r w:rsidRPr="001C3E29">
        <w:rPr>
          <w:rFonts w:hint="eastAsia"/>
        </w:rPr>
        <w:t>春鳥，繆也</w:t>
      </w:r>
      <w:r w:rsidRPr="00C32D98">
        <w:rPr>
          <w:rStyle w:val="a9"/>
        </w:rPr>
        <w:footnoteReference w:id="1910"/>
      </w:r>
      <w:r w:rsidRPr="001C3E29">
        <w:rPr>
          <w:rFonts w:hint="eastAsia"/>
        </w:rPr>
        <w:t>。</w:t>
      </w:r>
      <w:r w:rsidRPr="001C3E29">
        <w:rPr>
          <w:rFonts w:hint="eastAsia"/>
          <w:b/>
          <w:color w:val="660000"/>
          <w:sz w:val="28"/>
        </w:rPr>
        <w:t>冀一年之三秀兮，遒白露之</w:t>
      </w:r>
      <w:r w:rsidR="00F355DD">
        <w:rPr>
          <w:rFonts w:hint="eastAsia"/>
          <w:b/>
          <w:color w:val="660000"/>
          <w:sz w:val="28"/>
        </w:rPr>
        <w:t>爲</w:t>
      </w:r>
      <w:r w:rsidRPr="001C3E29">
        <w:rPr>
          <w:rFonts w:hint="eastAsia"/>
          <w:b/>
          <w:color w:val="660000"/>
          <w:sz w:val="28"/>
        </w:rPr>
        <w:t>霜。</w:t>
      </w:r>
      <w:r w:rsidRPr="001C3E29">
        <w:rPr>
          <w:rFonts w:hint="eastAsia"/>
        </w:rPr>
        <w:t>說文曰：遒，迫也。善曰：楚辭曰：采三秀於山間。王逸曰：三秀，謂芝草也。毛詩曰：蒹葭蒼蒼，白露</w:t>
      </w:r>
      <w:r w:rsidR="00F355DD">
        <w:rPr>
          <w:rFonts w:hint="eastAsia"/>
        </w:rPr>
        <w:t>爲</w:t>
      </w:r>
      <w:r w:rsidRPr="001C3E29">
        <w:rPr>
          <w:rFonts w:hint="eastAsia"/>
        </w:rPr>
        <w:t>霜。爾雅曰：苬，芝。郭璞曰：芝一歲三華，</w:t>
      </w:r>
      <w:r w:rsidRPr="001C3E29">
        <w:rPr>
          <w:rFonts w:hint="eastAsia"/>
        </w:rPr>
        <w:lastRenderedPageBreak/>
        <w:t>瑞草</w:t>
      </w:r>
      <w:r w:rsidRPr="00C32D98">
        <w:rPr>
          <w:rStyle w:val="a9"/>
        </w:rPr>
        <w:footnoteReference w:id="1911"/>
      </w:r>
      <w:r w:rsidRPr="001C3E29">
        <w:rPr>
          <w:rFonts w:hint="eastAsia"/>
        </w:rPr>
        <w:t>。</w:t>
      </w:r>
      <w:r w:rsidRPr="001C3E29">
        <w:rPr>
          <w:rFonts w:hint="eastAsia"/>
          <w:b/>
          <w:color w:val="660000"/>
          <w:sz w:val="28"/>
        </w:rPr>
        <w:t>時亹亹而代序兮，疇可與乎比伉？咨姤嫮之難竝兮</w:t>
      </w:r>
      <w:r w:rsidRPr="00C32D98">
        <w:rPr>
          <w:rStyle w:val="a9"/>
        </w:rPr>
        <w:footnoteReference w:id="1912"/>
      </w:r>
      <w:r w:rsidRPr="001C3E29">
        <w:rPr>
          <w:rFonts w:hint="eastAsia"/>
          <w:b/>
          <w:color w:val="660000"/>
          <w:sz w:val="28"/>
        </w:rPr>
        <w:t>，想依韓以流亡。</w:t>
      </w:r>
      <w:r w:rsidRPr="001C3E29">
        <w:rPr>
          <w:rFonts w:hint="eastAsia"/>
        </w:rPr>
        <w:t>亹亹，進貌。疇，誰也。伉，儷也。咨，嗟也。嫮，好也。韓衆獲道輕舉，故思依之以流亡也。善曰：楚辭曰：時亹亹而過中。又曰：恐天時之代序。又曰：羨韓衆之流得一</w:t>
      </w:r>
      <w:r w:rsidRPr="00C32D98">
        <w:rPr>
          <w:rStyle w:val="a9"/>
        </w:rPr>
        <w:footnoteReference w:id="1913"/>
      </w:r>
      <w:r w:rsidRPr="001C3E29">
        <w:rPr>
          <w:rFonts w:hint="eastAsia"/>
        </w:rPr>
        <w:t>。又曰：寧溘死以流亡。姤，惡也。</w:t>
      </w:r>
      <w:r w:rsidRPr="001C3E29">
        <w:rPr>
          <w:rFonts w:hint="eastAsia"/>
          <w:b/>
          <w:color w:val="660000"/>
          <w:sz w:val="28"/>
        </w:rPr>
        <w:t>恐漸冉而無成兮，留則蔽而不彰。</w:t>
      </w:r>
      <w:r w:rsidRPr="001C3E29">
        <w:rPr>
          <w:rFonts w:hint="eastAsia"/>
        </w:rPr>
        <w:t>漸，進也。善曰：楚辭曰：漸冉而不自知兮。又曰：蹇淹留而無成。</w:t>
      </w:r>
    </w:p>
    <w:p w14:paraId="74389F45" w14:textId="2DDEF81B" w:rsidR="008F46A3" w:rsidRDefault="008F46A3" w:rsidP="007A72AC">
      <w:pPr>
        <w:ind w:firstLine="561"/>
      </w:pPr>
      <w:r w:rsidRPr="001C3E29">
        <w:rPr>
          <w:rFonts w:hint="eastAsia"/>
          <w:b/>
          <w:color w:val="660000"/>
          <w:sz w:val="28"/>
        </w:rPr>
        <w:t>心猶豫而狐疑兮，即岐阯而</w:t>
      </w:r>
      <w:r>
        <w:rPr>
          <w:rFonts w:hint="eastAsia"/>
        </w:rPr>
        <w:t>𦢛</w:t>
      </w:r>
      <w:r w:rsidRPr="001C3E29">
        <w:rPr>
          <w:rFonts w:hint="eastAsia"/>
          <w:b/>
          <w:color w:val="660000"/>
          <w:sz w:val="28"/>
        </w:rPr>
        <w:t>情</w:t>
      </w:r>
      <w:r w:rsidRPr="00C32D98">
        <w:rPr>
          <w:rStyle w:val="a9"/>
        </w:rPr>
        <w:footnoteReference w:id="1914"/>
      </w:r>
      <w:r w:rsidRPr="001C3E29">
        <w:rPr>
          <w:rFonts w:hint="eastAsia"/>
          <w:b/>
          <w:color w:val="660000"/>
          <w:sz w:val="28"/>
        </w:rPr>
        <w:t>。</w:t>
      </w:r>
      <w:r w:rsidRPr="0001427A">
        <w:rPr>
          <w:rFonts w:hint="eastAsia"/>
        </w:rPr>
        <w:t>即，就也。岐，山名也。</w:t>
      </w:r>
      <w:r>
        <w:rPr>
          <w:rFonts w:hint="eastAsia"/>
        </w:rPr>
        <w:t>𦢛</w:t>
      </w:r>
      <w:r w:rsidRPr="0001427A">
        <w:rPr>
          <w:rFonts w:hint="eastAsia"/>
        </w:rPr>
        <w:t>，陳也。善曰：楚辭曰：欲從靈氛之吉占兮，心猶豫而狐疑。孟子曰：昔文王之治岐也。</w:t>
      </w:r>
      <w:r w:rsidRPr="001C3E29">
        <w:rPr>
          <w:rFonts w:hint="eastAsia"/>
          <w:b/>
          <w:color w:val="660000"/>
          <w:sz w:val="28"/>
        </w:rPr>
        <w:t>仕者世祿。</w:t>
      </w:r>
      <w:r>
        <w:rPr>
          <w:rFonts w:hint="eastAsia"/>
        </w:rPr>
        <w:t>𦢛</w:t>
      </w:r>
      <w:r w:rsidRPr="0001427A">
        <w:rPr>
          <w:rFonts w:hint="eastAsia"/>
        </w:rPr>
        <w:t>，力於切。</w:t>
      </w:r>
      <w:r w:rsidRPr="001C3E29">
        <w:rPr>
          <w:rFonts w:hint="eastAsia"/>
          <w:b/>
          <w:color w:val="660000"/>
          <w:sz w:val="28"/>
        </w:rPr>
        <w:t>文君</w:t>
      </w:r>
      <w:r w:rsidR="00F355DD">
        <w:rPr>
          <w:rFonts w:hint="eastAsia"/>
          <w:b/>
          <w:color w:val="660000"/>
          <w:sz w:val="28"/>
        </w:rPr>
        <w:t>爲</w:t>
      </w:r>
      <w:r w:rsidRPr="001C3E29">
        <w:rPr>
          <w:rFonts w:hint="eastAsia"/>
          <w:b/>
          <w:color w:val="660000"/>
          <w:sz w:val="28"/>
        </w:rPr>
        <w:t>我端蓍兮，利飛遁以保名。</w:t>
      </w:r>
      <w:r w:rsidRPr="001C3E29">
        <w:rPr>
          <w:rFonts w:hint="eastAsia"/>
        </w:rPr>
        <w:t>文君，文王也。遁，卦名也。上九曰：飛遁無不利，謂去而遷也。九師道訓曰：遁而能飛，吉孰大焉。此筮得遁之咸，其遁卦艮下乾上。上九爻辭云：肥遁</w:t>
      </w:r>
      <w:r w:rsidRPr="00C32D98">
        <w:rPr>
          <w:rStyle w:val="a9"/>
        </w:rPr>
        <w:footnoteReference w:id="1915"/>
      </w:r>
      <w:r w:rsidRPr="001C3E29">
        <w:rPr>
          <w:rFonts w:hint="eastAsia"/>
        </w:rPr>
        <w:t>，最在卦上，居無位之地，不</w:t>
      </w:r>
      <w:r w:rsidR="00F355DD">
        <w:rPr>
          <w:rFonts w:hint="eastAsia"/>
        </w:rPr>
        <w:t>爲</w:t>
      </w:r>
      <w:r w:rsidRPr="001C3E29">
        <w:rPr>
          <w:rFonts w:hint="eastAsia"/>
        </w:rPr>
        <w:t>物所累，矰繳所不及，遁之最美，故名肥遁。處陰長之時而獨如此，故曰：利飛遁而保名。</w:t>
      </w:r>
      <w:r w:rsidR="003E4D6D" w:rsidRPr="00B81357">
        <w:rPr>
          <w:rFonts w:hint="eastAsia"/>
        </w:rPr>
        <w:t>史記</w:t>
      </w:r>
      <w:r w:rsidRPr="001C3E29">
        <w:rPr>
          <w:rFonts w:hint="eastAsia"/>
        </w:rPr>
        <w:t>曰：蓍百莖一根。劉向曰：蓍百年而一本生百莖。</w:t>
      </w:r>
      <w:r w:rsidRPr="001C3E29">
        <w:rPr>
          <w:rFonts w:hint="eastAsia"/>
          <w:b/>
          <w:color w:val="660000"/>
          <w:sz w:val="28"/>
        </w:rPr>
        <w:t>歷衆山以周流兮，翼迅風以揚聲。</w:t>
      </w:r>
      <w:r w:rsidRPr="001C3E29">
        <w:rPr>
          <w:rFonts w:hint="eastAsia"/>
        </w:rPr>
        <w:t>從初至三</w:t>
      </w:r>
      <w:r w:rsidR="00F355DD">
        <w:rPr>
          <w:rFonts w:hint="eastAsia"/>
        </w:rPr>
        <w:t>爲</w:t>
      </w:r>
      <w:r w:rsidRPr="001C3E29">
        <w:rPr>
          <w:rFonts w:hint="eastAsia"/>
        </w:rPr>
        <w:t>艮。艮</w:t>
      </w:r>
      <w:r w:rsidR="00F355DD">
        <w:rPr>
          <w:rFonts w:hint="eastAsia"/>
        </w:rPr>
        <w:t>爲</w:t>
      </w:r>
      <w:r w:rsidRPr="001C3E29">
        <w:rPr>
          <w:rFonts w:hint="eastAsia"/>
        </w:rPr>
        <w:t>山，故曰歷衆山。從二至四</w:t>
      </w:r>
      <w:r w:rsidR="00F355DD">
        <w:rPr>
          <w:rFonts w:hint="eastAsia"/>
        </w:rPr>
        <w:t>爲</w:t>
      </w:r>
      <w:r w:rsidRPr="001C3E29">
        <w:rPr>
          <w:rFonts w:hint="eastAsia"/>
        </w:rPr>
        <w:t>巽。巽</w:t>
      </w:r>
      <w:r w:rsidR="00F355DD">
        <w:rPr>
          <w:rFonts w:hint="eastAsia"/>
        </w:rPr>
        <w:t>爲</w:t>
      </w:r>
      <w:r w:rsidRPr="001C3E29">
        <w:rPr>
          <w:rFonts w:hint="eastAsia"/>
        </w:rPr>
        <w:t>風，故曰翼迅風。善曰：謂遁卦也。楚辭曰：歷衆山而日遠。又曰：聊浮遊於山陿</w:t>
      </w:r>
      <w:r w:rsidRPr="00C32D98">
        <w:rPr>
          <w:rStyle w:val="a9"/>
        </w:rPr>
        <w:footnoteReference w:id="1916"/>
      </w:r>
      <w:r w:rsidRPr="001C3E29">
        <w:rPr>
          <w:rFonts w:hint="eastAsia"/>
        </w:rPr>
        <w:t>。又曰：步周流於江畔。幽通賦曰：雄朔野以揚聲。遁下體是艮，說卦云：</w:t>
      </w:r>
      <w:r w:rsidR="00F355DD">
        <w:rPr>
          <w:rFonts w:hint="eastAsia"/>
        </w:rPr>
        <w:t>爲</w:t>
      </w:r>
      <w:r w:rsidRPr="001C3E29">
        <w:rPr>
          <w:rFonts w:hint="eastAsia"/>
        </w:rPr>
        <w:t>山假言衆</w:t>
      </w:r>
      <w:r w:rsidRPr="001C3E29">
        <w:rPr>
          <w:rFonts w:hint="eastAsia"/>
        </w:rPr>
        <w:lastRenderedPageBreak/>
        <w:t>爾。下互體得巽。巽</w:t>
      </w:r>
      <w:r w:rsidR="00F355DD">
        <w:rPr>
          <w:rFonts w:hint="eastAsia"/>
        </w:rPr>
        <w:t>爲</w:t>
      </w:r>
      <w:r w:rsidRPr="001C3E29">
        <w:rPr>
          <w:rFonts w:hint="eastAsia"/>
        </w:rPr>
        <w:t>風，故曰揚聲</w:t>
      </w:r>
      <w:r w:rsidRPr="00C32D98">
        <w:rPr>
          <w:rStyle w:val="a9"/>
        </w:rPr>
        <w:footnoteReference w:id="1917"/>
      </w:r>
      <w:r w:rsidRPr="001C3E29">
        <w:rPr>
          <w:rFonts w:hint="eastAsia"/>
        </w:rPr>
        <w:t>。</w:t>
      </w:r>
      <w:r w:rsidRPr="001C3E29">
        <w:rPr>
          <w:rFonts w:hint="eastAsia"/>
          <w:b/>
          <w:color w:val="660000"/>
          <w:sz w:val="28"/>
        </w:rPr>
        <w:t>二女感於崇岳兮，或冰折而不營。</w:t>
      </w:r>
      <w:r w:rsidRPr="001C3E29">
        <w:rPr>
          <w:rFonts w:hint="eastAsia"/>
        </w:rPr>
        <w:t>崇，高也。岳，五岳也。遁上九變</w:t>
      </w:r>
      <w:r w:rsidR="00F355DD">
        <w:rPr>
          <w:rFonts w:hint="eastAsia"/>
        </w:rPr>
        <w:t>爲</w:t>
      </w:r>
      <w:r w:rsidRPr="001C3E29">
        <w:rPr>
          <w:rFonts w:hint="eastAsia"/>
        </w:rPr>
        <w:t>咸。咸，感也。巽，長女；兌，少女，故曰二女。從三至五</w:t>
      </w:r>
      <w:r w:rsidR="00F355DD">
        <w:rPr>
          <w:rFonts w:hint="eastAsia"/>
        </w:rPr>
        <w:t>爲</w:t>
      </w:r>
      <w:r w:rsidRPr="001C3E29">
        <w:rPr>
          <w:rFonts w:hint="eastAsia"/>
        </w:rPr>
        <w:t>乾。乾</w:t>
      </w:r>
      <w:r w:rsidR="00F355DD">
        <w:rPr>
          <w:rFonts w:hint="eastAsia"/>
        </w:rPr>
        <w:t>爲</w:t>
      </w:r>
      <w:r w:rsidRPr="001C3E29">
        <w:rPr>
          <w:rFonts w:hint="eastAsia"/>
        </w:rPr>
        <w:t>冰，故曰冰折而不營。遁上九變</w:t>
      </w:r>
      <w:r w:rsidR="00F355DD">
        <w:rPr>
          <w:rFonts w:hint="eastAsia"/>
        </w:rPr>
        <w:t>爲</w:t>
      </w:r>
      <w:r w:rsidRPr="001C3E29">
        <w:rPr>
          <w:rFonts w:hint="eastAsia"/>
        </w:rPr>
        <w:t>兌。說卦云：巽</w:t>
      </w:r>
      <w:r w:rsidR="00F355DD">
        <w:rPr>
          <w:rFonts w:hint="eastAsia"/>
        </w:rPr>
        <w:t>爲</w:t>
      </w:r>
      <w:r w:rsidRPr="001C3E29">
        <w:rPr>
          <w:rFonts w:hint="eastAsia"/>
        </w:rPr>
        <w:t>長女，兌</w:t>
      </w:r>
      <w:r w:rsidR="00F355DD">
        <w:rPr>
          <w:rFonts w:hint="eastAsia"/>
        </w:rPr>
        <w:t>爲</w:t>
      </w:r>
      <w:r w:rsidRPr="001C3E29">
        <w:rPr>
          <w:rFonts w:hint="eastAsia"/>
        </w:rPr>
        <w:t>少女也，俱在艮上。艮即是山，故云感二女於崇岳。岳即山也。說卦曰：乾</w:t>
      </w:r>
      <w:r w:rsidR="00F355DD">
        <w:rPr>
          <w:rFonts w:hint="eastAsia"/>
        </w:rPr>
        <w:t>爲</w:t>
      </w:r>
      <w:r w:rsidRPr="001C3E29">
        <w:rPr>
          <w:rFonts w:hint="eastAsia"/>
        </w:rPr>
        <w:t>冰而變</w:t>
      </w:r>
      <w:r w:rsidR="00F355DD">
        <w:rPr>
          <w:rFonts w:hint="eastAsia"/>
        </w:rPr>
        <w:t>爲</w:t>
      </w:r>
      <w:r w:rsidRPr="001C3E29">
        <w:rPr>
          <w:rFonts w:hint="eastAsia"/>
        </w:rPr>
        <w:t>兌，故曰冰折物也。毀折不可經營，故曰不營</w:t>
      </w:r>
      <w:r w:rsidRPr="00C32D98">
        <w:rPr>
          <w:rStyle w:val="a9"/>
        </w:rPr>
        <w:footnoteReference w:id="1918"/>
      </w:r>
      <w:r w:rsidRPr="001C3E29">
        <w:rPr>
          <w:rFonts w:hint="eastAsia"/>
        </w:rPr>
        <w:t>。</w:t>
      </w:r>
      <w:r w:rsidRPr="001C3E29">
        <w:rPr>
          <w:rFonts w:hint="eastAsia"/>
          <w:b/>
          <w:color w:val="660000"/>
          <w:sz w:val="28"/>
        </w:rPr>
        <w:t>天蓋高而</w:t>
      </w:r>
      <w:r w:rsidR="00F355DD">
        <w:rPr>
          <w:rFonts w:hint="eastAsia"/>
          <w:b/>
          <w:color w:val="660000"/>
          <w:sz w:val="28"/>
        </w:rPr>
        <w:t>爲</w:t>
      </w:r>
      <w:r w:rsidRPr="001C3E29">
        <w:rPr>
          <w:rFonts w:hint="eastAsia"/>
          <w:b/>
          <w:color w:val="660000"/>
          <w:sz w:val="28"/>
        </w:rPr>
        <w:t>澤兮，誰云路之不平！</w:t>
      </w:r>
      <w:r w:rsidRPr="001C3E29">
        <w:rPr>
          <w:rFonts w:hint="eastAsia"/>
        </w:rPr>
        <w:t>互體四至乾變</w:t>
      </w:r>
      <w:r w:rsidR="00F355DD">
        <w:rPr>
          <w:rFonts w:hint="eastAsia"/>
        </w:rPr>
        <w:t>爲</w:t>
      </w:r>
      <w:r w:rsidRPr="001C3E29">
        <w:rPr>
          <w:rFonts w:hint="eastAsia"/>
        </w:rPr>
        <w:t>兌，兌</w:t>
      </w:r>
      <w:r w:rsidR="00F355DD">
        <w:rPr>
          <w:rFonts w:hint="eastAsia"/>
        </w:rPr>
        <w:t>爲</w:t>
      </w:r>
      <w:r w:rsidRPr="001C3E29">
        <w:rPr>
          <w:rFonts w:hint="eastAsia"/>
        </w:rPr>
        <w:t>澤。天</w:t>
      </w:r>
      <w:r w:rsidR="00F355DD">
        <w:rPr>
          <w:rFonts w:hint="eastAsia"/>
        </w:rPr>
        <w:t>爲</w:t>
      </w:r>
      <w:r w:rsidRPr="001C3E29">
        <w:rPr>
          <w:rFonts w:hint="eastAsia"/>
        </w:rPr>
        <w:t>澤</w:t>
      </w:r>
      <w:r w:rsidRPr="00C32D98">
        <w:rPr>
          <w:rStyle w:val="a9"/>
        </w:rPr>
        <w:footnoteReference w:id="1919"/>
      </w:r>
      <w:r w:rsidRPr="001C3E29">
        <w:rPr>
          <w:rFonts w:hint="eastAsia"/>
        </w:rPr>
        <w:t>，言天高尚</w:t>
      </w:r>
      <w:r w:rsidR="00F355DD">
        <w:rPr>
          <w:rFonts w:hint="eastAsia"/>
        </w:rPr>
        <w:t>爲</w:t>
      </w:r>
      <w:r w:rsidRPr="001C3E29">
        <w:rPr>
          <w:rFonts w:hint="eastAsia"/>
        </w:rPr>
        <w:t>澤，雖復險戲，世路可知</w:t>
      </w:r>
      <w:r w:rsidRPr="00C32D98">
        <w:rPr>
          <w:rStyle w:val="a9"/>
        </w:rPr>
        <w:footnoteReference w:id="1920"/>
      </w:r>
      <w:r w:rsidRPr="001C3E29">
        <w:rPr>
          <w:rFonts w:hint="eastAsia"/>
        </w:rPr>
        <w:t>，誰言其路不通者乎？欲其行也。善曰：周易曰：乾</w:t>
      </w:r>
      <w:r w:rsidR="00F355DD">
        <w:rPr>
          <w:rFonts w:hint="eastAsia"/>
        </w:rPr>
        <w:t>爲</w:t>
      </w:r>
      <w:r w:rsidRPr="001C3E29">
        <w:rPr>
          <w:rFonts w:hint="eastAsia"/>
        </w:rPr>
        <w:t>天，兌</w:t>
      </w:r>
      <w:r w:rsidR="00F355DD">
        <w:rPr>
          <w:rFonts w:hint="eastAsia"/>
        </w:rPr>
        <w:t>爲</w:t>
      </w:r>
      <w:r w:rsidRPr="001C3E29">
        <w:rPr>
          <w:rFonts w:hint="eastAsia"/>
        </w:rPr>
        <w:t>澤。</w:t>
      </w:r>
      <w:r w:rsidRPr="001C3E29">
        <w:rPr>
          <w:rFonts w:hint="eastAsia"/>
          <w:b/>
          <w:color w:val="660000"/>
          <w:sz w:val="28"/>
        </w:rPr>
        <w:t>勔自強而不息兮，蹈玉堦之嶢崢。</w:t>
      </w:r>
      <w:r w:rsidRPr="001C3E29">
        <w:rPr>
          <w:rFonts w:hint="eastAsia"/>
        </w:rPr>
        <w:t>勔，勉也。乾</w:t>
      </w:r>
      <w:r w:rsidR="00F355DD">
        <w:rPr>
          <w:rFonts w:hint="eastAsia"/>
        </w:rPr>
        <w:t>爲</w:t>
      </w:r>
      <w:r w:rsidRPr="001C3E29">
        <w:rPr>
          <w:rFonts w:hint="eastAsia"/>
        </w:rPr>
        <w:t>玉，故曰蹈玉階。玉階，天子階也。言我雖欲去，猶戀玉階不思去，言尚欲進忠賢</w:t>
      </w:r>
      <w:r w:rsidRPr="00C32D98">
        <w:rPr>
          <w:rStyle w:val="a9"/>
        </w:rPr>
        <w:footnoteReference w:id="1921"/>
      </w:r>
      <w:r w:rsidRPr="001C3E29">
        <w:rPr>
          <w:rFonts w:hint="eastAsia"/>
        </w:rPr>
        <w:t>。勔，亡衍切。善曰：周易曰：天行健，君子以自強不息。方言曰：嶢崢，高貌也。</w:t>
      </w:r>
      <w:r w:rsidRPr="001C3E29">
        <w:rPr>
          <w:rFonts w:hint="eastAsia"/>
          <w:b/>
          <w:color w:val="660000"/>
          <w:sz w:val="28"/>
        </w:rPr>
        <w:t>懼筮氏之長短兮，鑽東龜以觀禎。</w:t>
      </w:r>
      <w:r w:rsidRPr="001C3E29">
        <w:rPr>
          <w:rFonts w:hint="eastAsia"/>
        </w:rPr>
        <w:t>長短，謂卜筮也。左氏傳曰：筮短龜長。周禮曰：東龜長。又曰：東曰龜，甲屬</w:t>
      </w:r>
      <w:r w:rsidRPr="00C32D98">
        <w:rPr>
          <w:rStyle w:val="a9"/>
        </w:rPr>
        <w:footnoteReference w:id="1922"/>
      </w:r>
      <w:r w:rsidRPr="001C3E29">
        <w:rPr>
          <w:rFonts w:hint="eastAsia"/>
        </w:rPr>
        <w:t>。善曰：爾雅曰：龜左睨不煩。郭璞曰：行顯左睨也。今江東所謂左食以甲卜審</w:t>
      </w:r>
      <w:r w:rsidRPr="00C32D98">
        <w:rPr>
          <w:rStyle w:val="a9"/>
        </w:rPr>
        <w:footnoteReference w:id="1923"/>
      </w:r>
      <w:r w:rsidRPr="001C3E29">
        <w:rPr>
          <w:rFonts w:hint="eastAsia"/>
        </w:rPr>
        <w:t>。鄭玄周禮注曰：東龜青。說文曰：禎，祥也。</w:t>
      </w:r>
      <w:r w:rsidRPr="001C3E29">
        <w:rPr>
          <w:rFonts w:hint="eastAsia"/>
          <w:b/>
          <w:color w:val="660000"/>
          <w:sz w:val="28"/>
        </w:rPr>
        <w:t>遇九皋之介鳥兮，怨素意之不逞。</w:t>
      </w:r>
      <w:r w:rsidRPr="001C3E29">
        <w:rPr>
          <w:rFonts w:hint="eastAsia"/>
        </w:rPr>
        <w:t>介，大也。逞，快也。善曰：言卜而遇大鳥之卦也。素意不逞，謂繇辭也。毛詩曰：鶴鳴于九皋。字林曰：逞，盡也</w:t>
      </w:r>
      <w:r w:rsidRPr="00C32D98">
        <w:rPr>
          <w:rStyle w:val="a9"/>
        </w:rPr>
        <w:footnoteReference w:id="1924"/>
      </w:r>
      <w:r w:rsidRPr="001C3E29">
        <w:rPr>
          <w:rFonts w:hint="eastAsia"/>
        </w:rPr>
        <w:t>。</w:t>
      </w:r>
      <w:r w:rsidRPr="001C3E29">
        <w:rPr>
          <w:rFonts w:hint="eastAsia"/>
          <w:b/>
          <w:color w:val="660000"/>
          <w:sz w:val="28"/>
        </w:rPr>
        <w:t>遊塵外而瞥天兮，據冥翳而哀鳴。</w:t>
      </w:r>
      <w:r w:rsidRPr="001C3E29">
        <w:rPr>
          <w:rFonts w:hint="eastAsia"/>
        </w:rPr>
        <w:t>瞥，裁見也。善曰：莊子曰：彷徨塵垢之外。說文曰：遠也</w:t>
      </w:r>
      <w:r w:rsidRPr="00C32D98">
        <w:rPr>
          <w:rStyle w:val="a9"/>
        </w:rPr>
        <w:footnoteReference w:id="1925"/>
      </w:r>
      <w:r w:rsidRPr="001C3E29">
        <w:rPr>
          <w:rFonts w:hint="eastAsia"/>
        </w:rPr>
        <w:t>。瞥，匹洩切。</w:t>
      </w:r>
      <w:r w:rsidRPr="001C3E29">
        <w:rPr>
          <w:rFonts w:hint="eastAsia"/>
          <w:b/>
          <w:color w:val="660000"/>
          <w:sz w:val="28"/>
        </w:rPr>
        <w:t>鵰鶚競於貪婪兮，我脩絜以益榮。</w:t>
      </w:r>
      <w:r w:rsidRPr="001C3E29">
        <w:rPr>
          <w:rFonts w:hint="eastAsia"/>
        </w:rPr>
        <w:t>競，逐也。</w:t>
      </w:r>
      <w:r w:rsidRPr="001C3E29">
        <w:rPr>
          <w:rFonts w:hint="eastAsia"/>
        </w:rPr>
        <w:lastRenderedPageBreak/>
        <w:t>善曰：鵰鶚，惡鳥，喻小人也。楚辭曰：皆競進以貪婪兮。婪，力含切。</w:t>
      </w:r>
      <w:r w:rsidRPr="001C3E29">
        <w:rPr>
          <w:rFonts w:hint="eastAsia"/>
          <w:b/>
          <w:color w:val="660000"/>
          <w:sz w:val="28"/>
        </w:rPr>
        <w:t>子有故於玄鳥兮，歸母氏而後寧。</w:t>
      </w:r>
      <w:r w:rsidRPr="001C3E29">
        <w:rPr>
          <w:rFonts w:hint="eastAsia"/>
        </w:rPr>
        <w:t>善曰：此假卜者之辭也。玄鳥，謂鶴也。母氏，喻道也。言子有故於玄鳥，唯歸於道而後獲寧也。古文周書曰：周穆王姜后晝寢而孕，越姬嬖，竊而育之，斃以玄鳥二七，塗以彘血，寘諸姜后，遽以告王，王恐，發書而占之，曰：蜉蝣之羽，飛集于戶。鴻之戾止，弟弗克理。皇靈降誅，尚復其所。問左史氏，史豹曰：蟲飛集戶，是日失所，惟彼小人，弗克以育君子。史良曰：是謂闕親，將留其身。歸于母氏，而後獲寧。冊而藏之，厥休將振。王與令尹冊而藏之於櫝。居三月，越姬死，七日而復，言其情曰：先君怒予甚，曰：爾夷隸也，胡竊君之子不歸母氏，將寘而大戮，及王子於治</w:t>
      </w:r>
      <w:r w:rsidRPr="00C32D98">
        <w:rPr>
          <w:rStyle w:val="a9"/>
        </w:rPr>
        <w:footnoteReference w:id="1926"/>
      </w:r>
      <w:r w:rsidRPr="001C3E29">
        <w:rPr>
          <w:rFonts w:hint="eastAsia"/>
        </w:rPr>
        <w:t>。老子曰：天下有始以</w:t>
      </w:r>
      <w:r w:rsidR="00F355DD">
        <w:rPr>
          <w:rFonts w:hint="eastAsia"/>
        </w:rPr>
        <w:t>爲</w:t>
      </w:r>
      <w:r w:rsidRPr="001C3E29">
        <w:rPr>
          <w:rFonts w:hint="eastAsia"/>
        </w:rPr>
        <w:t>天下母。</w:t>
      </w:r>
      <w:r w:rsidR="00820F0B">
        <w:rPr>
          <w:rFonts w:hint="eastAsia"/>
        </w:rPr>
        <w:t>旣</w:t>
      </w:r>
      <w:r w:rsidRPr="001C3E29">
        <w:rPr>
          <w:rFonts w:hint="eastAsia"/>
        </w:rPr>
        <w:t>得其母，又知其子。河上公曰：道</w:t>
      </w:r>
      <w:r w:rsidR="00F355DD">
        <w:rPr>
          <w:rFonts w:hint="eastAsia"/>
        </w:rPr>
        <w:t>爲</w:t>
      </w:r>
      <w:r w:rsidRPr="001C3E29">
        <w:rPr>
          <w:rFonts w:hint="eastAsia"/>
        </w:rPr>
        <w:t>天下物母也。韓子解老曰：母者，道也。</w:t>
      </w:r>
    </w:p>
    <w:p w14:paraId="3B430357" w14:textId="178A27DB" w:rsidR="008F46A3" w:rsidRDefault="008F46A3" w:rsidP="007A72AC">
      <w:pPr>
        <w:ind w:firstLine="561"/>
      </w:pPr>
      <w:r w:rsidRPr="001C3E29">
        <w:rPr>
          <w:rFonts w:hint="eastAsia"/>
          <w:b/>
          <w:color w:val="660000"/>
          <w:sz w:val="28"/>
        </w:rPr>
        <w:t>占</w:t>
      </w:r>
      <w:r w:rsidR="00820F0B">
        <w:rPr>
          <w:rFonts w:hint="eastAsia"/>
          <w:b/>
          <w:color w:val="660000"/>
          <w:sz w:val="28"/>
        </w:rPr>
        <w:t>旣</w:t>
      </w:r>
      <w:r w:rsidRPr="001C3E29">
        <w:rPr>
          <w:rFonts w:hint="eastAsia"/>
          <w:b/>
          <w:color w:val="660000"/>
          <w:sz w:val="28"/>
        </w:rPr>
        <w:t>吉而無悔兮，簡元辰而俶裝。</w:t>
      </w:r>
      <w:r w:rsidRPr="001C3E29">
        <w:rPr>
          <w:rFonts w:hint="eastAsia"/>
        </w:rPr>
        <w:t>俶，始也。裝，束也。周易曰：同人于郊無悔。</w:t>
      </w:r>
      <w:r w:rsidRPr="001C3E29">
        <w:rPr>
          <w:rFonts w:hint="eastAsia"/>
          <w:b/>
          <w:color w:val="660000"/>
          <w:sz w:val="28"/>
        </w:rPr>
        <w:t>旦余沐於清源兮，晞余髮於朝陽。</w:t>
      </w:r>
      <w:r w:rsidRPr="001C3E29">
        <w:rPr>
          <w:rFonts w:hint="eastAsia"/>
        </w:rPr>
        <w:t>晞，乾也。山東曰朝陽。善曰：楚辭曰：朝濯髮於暘谷，夕晞余身乎九陽。</w:t>
      </w:r>
      <w:r w:rsidRPr="001C3E29">
        <w:rPr>
          <w:rFonts w:hint="eastAsia"/>
          <w:b/>
          <w:color w:val="660000"/>
          <w:sz w:val="28"/>
        </w:rPr>
        <w:t>漱飛泉之瀝液兮，咀石菌之流英。</w:t>
      </w:r>
      <w:r w:rsidRPr="001C3E29">
        <w:rPr>
          <w:rFonts w:hint="eastAsia"/>
        </w:rPr>
        <w:t>善曰：楚辭曰：吸飛泉之微液兮，懷琬琰之華英。瀝，流也。菌，芝也。說文曰：嗽，蕩口也，從水，欶聲，所右切。字林曰：液，汁也</w:t>
      </w:r>
      <w:r w:rsidRPr="00C32D98">
        <w:rPr>
          <w:rStyle w:val="a9"/>
        </w:rPr>
        <w:footnoteReference w:id="1927"/>
      </w:r>
      <w:r w:rsidRPr="001C3E29">
        <w:rPr>
          <w:rFonts w:hint="eastAsia"/>
        </w:rPr>
        <w:t>。石菌，石芝也。蒼頡篇曰：咀，噍也。</w:t>
      </w:r>
      <w:r w:rsidRPr="001C3E29">
        <w:rPr>
          <w:rFonts w:hint="eastAsia"/>
          <w:b/>
          <w:color w:val="660000"/>
          <w:sz w:val="28"/>
        </w:rPr>
        <w:t>翾鳥舉而魚躍兮，將往走乎八荒。</w:t>
      </w:r>
      <w:r w:rsidRPr="001C3E29">
        <w:rPr>
          <w:rFonts w:hint="eastAsia"/>
        </w:rPr>
        <w:t>廣雅曰：翾，飛也。淮南子曰：四海之外有八澤，八澤之外曰八埏，八埏之外曰八荒。善曰：走，音奏。</w:t>
      </w:r>
      <w:r w:rsidRPr="001C3E29">
        <w:rPr>
          <w:rFonts w:hint="eastAsia"/>
          <w:b/>
          <w:color w:val="660000"/>
          <w:sz w:val="28"/>
        </w:rPr>
        <w:t>過少皞之窮野兮，問三丘于句芒。</w:t>
      </w:r>
      <w:r w:rsidRPr="001C3E29">
        <w:rPr>
          <w:rFonts w:hint="eastAsia"/>
        </w:rPr>
        <w:t>少皞金天氏，居窮桑，在魯北。三丘，謂蓬萊、方丈、瀛洲。句芒，木正也。左氏傳曰：少皞氏有四子：曰重，曰該，曰修，曰熙，實能金木及水。使重</w:t>
      </w:r>
      <w:r w:rsidR="00F355DD">
        <w:rPr>
          <w:rFonts w:hint="eastAsia"/>
        </w:rPr>
        <w:t>爲</w:t>
      </w:r>
      <w:r w:rsidRPr="001C3E29">
        <w:rPr>
          <w:rFonts w:hint="eastAsia"/>
        </w:rPr>
        <w:t>句芒，木正；該</w:t>
      </w:r>
      <w:r w:rsidR="00F355DD">
        <w:rPr>
          <w:rFonts w:hint="eastAsia"/>
        </w:rPr>
        <w:t>爲</w:t>
      </w:r>
      <w:r w:rsidRPr="001C3E29">
        <w:rPr>
          <w:rFonts w:hint="eastAsia"/>
        </w:rPr>
        <w:t>蓐收，金正；修及熙</w:t>
      </w:r>
      <w:r w:rsidR="00F355DD">
        <w:rPr>
          <w:rFonts w:hint="eastAsia"/>
        </w:rPr>
        <w:t>爲</w:t>
      </w:r>
      <w:r w:rsidRPr="001C3E29">
        <w:rPr>
          <w:rFonts w:hint="eastAsia"/>
        </w:rPr>
        <w:t>玄冥，二子相代</w:t>
      </w:r>
      <w:r w:rsidR="00F355DD">
        <w:rPr>
          <w:rFonts w:hint="eastAsia"/>
        </w:rPr>
        <w:t>爲</w:t>
      </w:r>
      <w:r w:rsidRPr="001C3E29">
        <w:rPr>
          <w:rFonts w:hint="eastAsia"/>
        </w:rPr>
        <w:t>水正也。世不失職，遂濟窮桑。此其三祀也。杜預曰：窮桑，少皞氏之號也。四子能治其官，使不失職，濟成少皞之功，死皆</w:t>
      </w:r>
      <w:r w:rsidR="00F355DD">
        <w:rPr>
          <w:rFonts w:hint="eastAsia"/>
        </w:rPr>
        <w:t>爲</w:t>
      </w:r>
      <w:r w:rsidRPr="001C3E29">
        <w:rPr>
          <w:rFonts w:hint="eastAsia"/>
        </w:rPr>
        <w:t>民所祀也。</w:t>
      </w:r>
      <w:r w:rsidR="003E4D6D" w:rsidRPr="00B81357">
        <w:rPr>
          <w:rFonts w:hint="eastAsia"/>
        </w:rPr>
        <w:t>史記</w:t>
      </w:r>
      <w:r w:rsidRPr="001C3E29">
        <w:rPr>
          <w:rFonts w:hint="eastAsia"/>
        </w:rPr>
        <w:t>云：蓬萊、方丈、瀛洲，此三神山傳在海中，去</w:t>
      </w:r>
      <w:r w:rsidRPr="001C3E29">
        <w:rPr>
          <w:rFonts w:hint="eastAsia"/>
        </w:rPr>
        <w:lastRenderedPageBreak/>
        <w:t>人不遠，及到，三山反在水下。</w:t>
      </w:r>
      <w:r w:rsidRPr="001C3E29">
        <w:rPr>
          <w:rFonts w:hint="eastAsia"/>
          <w:b/>
          <w:color w:val="660000"/>
          <w:sz w:val="28"/>
        </w:rPr>
        <w:t>何道真之淳粹兮，去穢累而飄輕</w:t>
      </w:r>
      <w:r w:rsidRPr="00C32D98">
        <w:rPr>
          <w:rStyle w:val="a9"/>
        </w:rPr>
        <w:footnoteReference w:id="1928"/>
      </w:r>
      <w:r w:rsidRPr="001C3E29">
        <w:rPr>
          <w:rFonts w:hint="eastAsia"/>
          <w:b/>
          <w:color w:val="660000"/>
          <w:sz w:val="28"/>
        </w:rPr>
        <w:t>。</w:t>
      </w:r>
      <w:r w:rsidRPr="001C3E29">
        <w:rPr>
          <w:rFonts w:hint="eastAsia"/>
        </w:rPr>
        <w:t>不澆曰淳。不雜曰粹。穢，德之累也。善曰：幽通賦曰：矧躭躬於道真。楚辭曰：昔三后之淳粹。又曰：除穢累而反真。</w:t>
      </w:r>
      <w:r w:rsidRPr="001C3E29">
        <w:rPr>
          <w:rFonts w:hint="eastAsia"/>
          <w:b/>
          <w:color w:val="660000"/>
          <w:sz w:val="28"/>
        </w:rPr>
        <w:t>登蓬萊而容與兮，鼇雖抃而不傾。</w:t>
      </w:r>
      <w:r w:rsidRPr="001C3E29">
        <w:rPr>
          <w:rFonts w:hint="eastAsia"/>
        </w:rPr>
        <w:t>抃，手搏也。善曰：列仙傳曰：巨鼇負蓬萊山而抃於滄海之中。</w:t>
      </w:r>
      <w:r w:rsidRPr="001C3E29">
        <w:rPr>
          <w:rFonts w:hint="eastAsia"/>
          <w:b/>
          <w:color w:val="660000"/>
          <w:sz w:val="28"/>
        </w:rPr>
        <w:t>留瀛洲而采芝兮，聊且以乎長生。</w:t>
      </w:r>
      <w:r w:rsidRPr="001C3E29">
        <w:rPr>
          <w:rFonts w:hint="eastAsia"/>
        </w:rPr>
        <w:t>瀛洲，海中山也</w:t>
      </w:r>
      <w:r w:rsidRPr="00C32D98">
        <w:rPr>
          <w:rStyle w:val="a9"/>
        </w:rPr>
        <w:footnoteReference w:id="1929"/>
      </w:r>
      <w:r w:rsidRPr="001C3E29">
        <w:rPr>
          <w:rFonts w:hint="eastAsia"/>
        </w:rPr>
        <w:t>。善曰：玄中記曰：東南之大者巨鼇焉，以背負蓬萊山，周迴千里。列子曰：勃海之東有大壑，其山一曰岱輿，二曰員嶠，三曰方壺，四曰瀛洲，五曰蓬萊。山高下周圍三萬里，其頭平地九千里。五山之根，無所連著，常隨潮流上下。帝命封禺使巨龜十五舉頭而載之，迭</w:t>
      </w:r>
      <w:r w:rsidR="00F355DD">
        <w:rPr>
          <w:rFonts w:hint="eastAsia"/>
        </w:rPr>
        <w:t>爲</w:t>
      </w:r>
      <w:r w:rsidRPr="001C3E29">
        <w:rPr>
          <w:rFonts w:hint="eastAsia"/>
        </w:rPr>
        <w:t>三番，六萬歲一交。龍伯國人一釣而連六龜，於是岱輿、員嶠沉於大海</w:t>
      </w:r>
      <w:r w:rsidRPr="00C32D98">
        <w:rPr>
          <w:rStyle w:val="a9"/>
        </w:rPr>
        <w:footnoteReference w:id="1930"/>
      </w:r>
      <w:r w:rsidRPr="001C3E29">
        <w:rPr>
          <w:rFonts w:hint="eastAsia"/>
        </w:rPr>
        <w:t>。楚辭曰：飲沆瀣</w:t>
      </w:r>
      <w:r w:rsidRPr="00C32D98">
        <w:rPr>
          <w:rStyle w:val="a9"/>
        </w:rPr>
        <w:footnoteReference w:id="1931"/>
      </w:r>
      <w:r w:rsidR="0001427A">
        <w:rPr>
          <w:rFonts w:hint="eastAsia"/>
        </w:rPr>
        <w:t>。</w:t>
      </w:r>
      <w:r w:rsidRPr="001C3E29">
        <w:rPr>
          <w:rFonts w:hint="eastAsia"/>
          <w:b/>
          <w:color w:val="660000"/>
          <w:sz w:val="28"/>
        </w:rPr>
        <w:t>馮歸雲而遐逝兮，夕余宿乎扶桑。</w:t>
      </w:r>
      <w:r w:rsidRPr="001C3E29">
        <w:rPr>
          <w:rFonts w:hint="eastAsia"/>
        </w:rPr>
        <w:t>馮，依也。遐，遠也。逝，往也。善曰：傅毅七激曰：仰歸雲，愬遊風。淮南子曰：日出暘谷</w:t>
      </w:r>
      <w:r w:rsidRPr="00C32D98">
        <w:rPr>
          <w:rStyle w:val="a9"/>
        </w:rPr>
        <w:footnoteReference w:id="1932"/>
      </w:r>
      <w:r w:rsidRPr="001C3E29">
        <w:rPr>
          <w:rFonts w:hint="eastAsia"/>
        </w:rPr>
        <w:t>，拂於扶桑。海外東經曰：黑齒國北暘谷上有扶桑</w:t>
      </w:r>
      <w:r w:rsidRPr="00C32D98">
        <w:rPr>
          <w:rStyle w:val="a9"/>
        </w:rPr>
        <w:footnoteReference w:id="1933"/>
      </w:r>
      <w:r w:rsidRPr="001C3E29">
        <w:rPr>
          <w:rFonts w:hint="eastAsia"/>
        </w:rPr>
        <w:t>。十洲記曰：扶桑葉似桑樹，又如椹樹，長丈</w:t>
      </w:r>
      <w:r w:rsidRPr="00C32D98">
        <w:rPr>
          <w:rStyle w:val="a9"/>
        </w:rPr>
        <w:footnoteReference w:id="1934"/>
      </w:r>
      <w:r w:rsidRPr="001C3E29">
        <w:rPr>
          <w:rFonts w:hint="eastAsia"/>
        </w:rPr>
        <w:t>大二千圍，兩兩同根生，更相依倚，是以名之扶桑。</w:t>
      </w:r>
      <w:r w:rsidRPr="001C3E29">
        <w:rPr>
          <w:rFonts w:hint="eastAsia"/>
          <w:b/>
          <w:color w:val="660000"/>
          <w:sz w:val="28"/>
        </w:rPr>
        <w:t>飲青岑之玉醴兮，飡沆瀣以</w:t>
      </w:r>
      <w:r w:rsidR="00F355DD">
        <w:rPr>
          <w:rFonts w:hint="eastAsia"/>
          <w:b/>
          <w:color w:val="660000"/>
          <w:sz w:val="28"/>
        </w:rPr>
        <w:t>爲</w:t>
      </w:r>
      <w:r w:rsidRPr="001C3E29">
        <w:rPr>
          <w:rFonts w:hint="eastAsia"/>
          <w:b/>
          <w:color w:val="660000"/>
          <w:sz w:val="28"/>
        </w:rPr>
        <w:t>粻；</w:t>
      </w:r>
      <w:r w:rsidRPr="001C3E29">
        <w:rPr>
          <w:rFonts w:hint="eastAsia"/>
        </w:rPr>
        <w:t>青岑，山名。上高者曰岑。沆瀣，夕霞也。粻，粮也。廣雅曰：沆瀣，常氣也。善曰：楊雄太玄經曰</w:t>
      </w:r>
      <w:r w:rsidRPr="00C32D98">
        <w:rPr>
          <w:rStyle w:val="a9"/>
        </w:rPr>
        <w:footnoteReference w:id="1935"/>
      </w:r>
      <w:r w:rsidRPr="001C3E29">
        <w:rPr>
          <w:rFonts w:hint="eastAsia"/>
        </w:rPr>
        <w:t>：茹芝英以禦飢兮，飲玉醴以解渴。楚辭曰：飡六氣而飲沆瀣兮，漱正陽而食朝霞。陵陽子經曰：夏飡沆瀣，北方夜半氣。</w:t>
      </w:r>
      <w:r w:rsidRPr="001C3E29">
        <w:rPr>
          <w:rFonts w:hint="eastAsia"/>
          <w:b/>
          <w:color w:val="660000"/>
          <w:sz w:val="28"/>
        </w:rPr>
        <w:t>發昔夢於木禾兮，穀崑崙之高岡。</w:t>
      </w:r>
      <w:r w:rsidRPr="001C3E29">
        <w:rPr>
          <w:rFonts w:hint="eastAsia"/>
        </w:rPr>
        <w:t>昔日夢至木禾，今親往，是發昔日之夢也。穀，生也。善曰：淮南子曰：崑崙之上有木禾焉，其穗長五尋。山海經曰：帝之下都崑崙之墟，高萬仞，上有木禾，長五尋，大五圍。郭璞曰：木禾，穀類也。說文曰：嘉穀也。二月生，八月熟，得中和，故曰禾。木</w:t>
      </w:r>
      <w:r w:rsidRPr="001C3E29">
        <w:rPr>
          <w:rFonts w:hint="eastAsia"/>
        </w:rPr>
        <w:lastRenderedPageBreak/>
        <w:t>王而生，木衰而死，故曰木禾。</w:t>
      </w:r>
      <w:r w:rsidRPr="001C3E29">
        <w:rPr>
          <w:rFonts w:hint="eastAsia"/>
          <w:b/>
          <w:color w:val="660000"/>
          <w:sz w:val="28"/>
        </w:rPr>
        <w:t>朝吾行於湯谷兮，從伯禹乎稽山。</w:t>
      </w:r>
      <w:r w:rsidRPr="001C3E29">
        <w:rPr>
          <w:rFonts w:hint="eastAsia"/>
        </w:rPr>
        <w:t>湯谷，日所出。</w:t>
      </w:r>
      <w:r w:rsidRPr="001C3E29">
        <w:rPr>
          <w:rFonts w:hint="eastAsia"/>
          <w:b/>
          <w:color w:val="660000"/>
          <w:sz w:val="28"/>
        </w:rPr>
        <w:t>嘉群神之執玉兮，疾防風之食言。</w:t>
      </w:r>
      <w:r w:rsidRPr="001C3E29">
        <w:rPr>
          <w:rFonts w:hint="eastAsia"/>
        </w:rPr>
        <w:t>食，</w:t>
      </w:r>
      <w:r w:rsidR="00E3716F">
        <w:rPr>
          <w:rFonts w:hint="eastAsia"/>
        </w:rPr>
        <w:t>僞</w:t>
      </w:r>
      <w:r w:rsidRPr="001C3E29">
        <w:rPr>
          <w:rFonts w:hint="eastAsia"/>
        </w:rPr>
        <w:t>也。善曰：國語曰：吳伐越，隳會稽，獲骨節專車。吳之使來問之，仲尼曰：丘聞之，昔禹致群臣於會稽之山</w:t>
      </w:r>
      <w:r w:rsidRPr="00C32D98">
        <w:rPr>
          <w:rStyle w:val="a9"/>
        </w:rPr>
        <w:footnoteReference w:id="1936"/>
      </w:r>
      <w:r w:rsidRPr="001C3E29">
        <w:rPr>
          <w:rFonts w:hint="eastAsia"/>
        </w:rPr>
        <w:t>，防風後至，禹乃殺而戮之，其骨節專車，此</w:t>
      </w:r>
      <w:r w:rsidR="00F355DD">
        <w:rPr>
          <w:rFonts w:hint="eastAsia"/>
        </w:rPr>
        <w:t>爲</w:t>
      </w:r>
      <w:r w:rsidRPr="001C3E29">
        <w:rPr>
          <w:rFonts w:hint="eastAsia"/>
        </w:rPr>
        <w:t>大矣。韋昭曰：群神，謂主山川之君，</w:t>
      </w:r>
      <w:r w:rsidR="00F355DD">
        <w:rPr>
          <w:rFonts w:hint="eastAsia"/>
        </w:rPr>
        <w:t>爲</w:t>
      </w:r>
      <w:r w:rsidRPr="001C3E29">
        <w:rPr>
          <w:rFonts w:hint="eastAsia"/>
        </w:rPr>
        <w:t>群神之主，故謂之神。防風，汪芒氏君之名也，違命後至，故禹殺之，陳尸</w:t>
      </w:r>
      <w:r w:rsidR="00F355DD">
        <w:rPr>
          <w:rFonts w:hint="eastAsia"/>
        </w:rPr>
        <w:t>爲</w:t>
      </w:r>
      <w:r w:rsidRPr="001C3E29">
        <w:rPr>
          <w:rFonts w:hint="eastAsia"/>
        </w:rPr>
        <w:t>戮。左氏傳曰：禹合諸侯於塗山，執玉帛者萬國。尚書曰：朕不食言。</w:t>
      </w:r>
    </w:p>
    <w:p w14:paraId="14E40264" w14:textId="3EC75D44" w:rsidR="008F46A3" w:rsidRDefault="008F46A3" w:rsidP="007A72AC">
      <w:pPr>
        <w:ind w:firstLine="561"/>
      </w:pPr>
      <w:r w:rsidRPr="001C3E29">
        <w:rPr>
          <w:rFonts w:hint="eastAsia"/>
          <w:b/>
          <w:color w:val="660000"/>
          <w:sz w:val="28"/>
        </w:rPr>
        <w:t>指長沙之邪徑兮，存重華乎南鄰。</w:t>
      </w:r>
      <w:r w:rsidRPr="001C3E29">
        <w:rPr>
          <w:rFonts w:hint="eastAsia"/>
        </w:rPr>
        <w:t>重華，舜也。善曰：尚書曰：重華協于帝。山海經曰：南方蒼梧之川，其中九疑山，舜之所葬，在長沙界中。說文曰：存，恤也。</w:t>
      </w:r>
      <w:r w:rsidRPr="001C3E29">
        <w:rPr>
          <w:rFonts w:hint="eastAsia"/>
          <w:b/>
          <w:color w:val="660000"/>
          <w:sz w:val="28"/>
        </w:rPr>
        <w:t>哀二妃之未從兮，翩繽處彼湘濱</w:t>
      </w:r>
      <w:r w:rsidRPr="00C32D98">
        <w:rPr>
          <w:rStyle w:val="a9"/>
        </w:rPr>
        <w:footnoteReference w:id="1937"/>
      </w:r>
      <w:r w:rsidRPr="001C3E29">
        <w:rPr>
          <w:rFonts w:hint="eastAsia"/>
          <w:b/>
          <w:color w:val="660000"/>
          <w:sz w:val="28"/>
        </w:rPr>
        <w:t>。</w:t>
      </w:r>
      <w:r w:rsidRPr="001C3E29">
        <w:rPr>
          <w:rFonts w:hint="eastAsia"/>
        </w:rPr>
        <w:t>二妃，堯之二女娥皇、女英，舜妻也。善曰：禮記曰：舜葬蒼梧之野。蓋二妃未之從也。鄭玄曰：離騷所謂歌湘夫人也。舜南巡狩，死於蒼梧，二妃留江、湘之間。濱，水湄也。山海經曰：洞庭之山多黃金，其下多銀鐵。帝之二女，是常游江川灃、沅之側，交游瀟湘之淵，在九江之間，出入必以飄風暴雨。郭璞曰：今長沙巴陵縣西入洞庭而通江水。離騷曰：邅吾道兮洞庭，洞庭風兮木葉下，皆謂此也。天帝之女，而處江</w:t>
      </w:r>
      <w:r w:rsidR="00F355DD">
        <w:rPr>
          <w:rFonts w:hint="eastAsia"/>
        </w:rPr>
        <w:t>爲</w:t>
      </w:r>
      <w:r w:rsidRPr="001C3E29">
        <w:rPr>
          <w:rFonts w:hint="eastAsia"/>
        </w:rPr>
        <w:t>神，即列仙傳云江妃二女，離騷所謂湘夫人，稱帝子者是也。而河圖玉版曰：聞之堯二女舜妻也而喪此。傳云二妃死於江、湘之間，俗謂之湘君，鄭司農亦以舜妃</w:t>
      </w:r>
      <w:r w:rsidR="00F355DD">
        <w:rPr>
          <w:rFonts w:hint="eastAsia"/>
        </w:rPr>
        <w:t>爲</w:t>
      </w:r>
      <w:r w:rsidRPr="001C3E29">
        <w:rPr>
          <w:rFonts w:hint="eastAsia"/>
        </w:rPr>
        <w:t>湘君。說者皆以舜陟方而死，二妃從之，俱死於江、湘，遂號</w:t>
      </w:r>
      <w:r w:rsidR="00F355DD">
        <w:rPr>
          <w:rFonts w:hint="eastAsia"/>
        </w:rPr>
        <w:t>爲</w:t>
      </w:r>
      <w:r w:rsidRPr="001C3E29">
        <w:rPr>
          <w:rFonts w:hint="eastAsia"/>
        </w:rPr>
        <w:t>湘夫人也</w:t>
      </w:r>
      <w:r w:rsidRPr="00C32D98">
        <w:rPr>
          <w:rStyle w:val="a9"/>
        </w:rPr>
        <w:footnoteReference w:id="1938"/>
      </w:r>
      <w:r w:rsidRPr="001C3E29">
        <w:rPr>
          <w:rFonts w:hint="eastAsia"/>
        </w:rPr>
        <w:t>。</w:t>
      </w:r>
      <w:r w:rsidRPr="001C3E29">
        <w:rPr>
          <w:rFonts w:hint="eastAsia"/>
          <w:b/>
          <w:color w:val="660000"/>
          <w:sz w:val="28"/>
        </w:rPr>
        <w:t>流目眺夫衡阿兮，睹有黎之圮墳。</w:t>
      </w:r>
      <w:r w:rsidRPr="001C3E29">
        <w:rPr>
          <w:rFonts w:hint="eastAsia"/>
        </w:rPr>
        <w:t>眺，視也。衡，山名也。阿，山下也。黎，高辛氏之火正，謂祝融也。圮，毀也。楚靈王之世，衡山崩，而祝融之墓壞，中有營丘九頭圖矣。善曰：馮衍顯志賦序曰：遊情宇宙，流目八紘。左氏傳，昭十九年，顓頊氏有子曰黎，</w:t>
      </w:r>
      <w:r w:rsidR="00F355DD">
        <w:rPr>
          <w:rFonts w:hint="eastAsia"/>
        </w:rPr>
        <w:t>爲</w:t>
      </w:r>
      <w:r w:rsidRPr="001C3E29">
        <w:rPr>
          <w:rFonts w:hint="eastAsia"/>
        </w:rPr>
        <w:t>祝融</w:t>
      </w:r>
      <w:r w:rsidRPr="00C32D98">
        <w:rPr>
          <w:rStyle w:val="a9"/>
        </w:rPr>
        <w:footnoteReference w:id="1939"/>
      </w:r>
      <w:r w:rsidRPr="001C3E29">
        <w:rPr>
          <w:rFonts w:hint="eastAsia"/>
        </w:rPr>
        <w:t>。圮，房鄙切。</w:t>
      </w:r>
      <w:r w:rsidRPr="001C3E29">
        <w:rPr>
          <w:rFonts w:hint="eastAsia"/>
          <w:b/>
          <w:color w:val="660000"/>
          <w:sz w:val="28"/>
        </w:rPr>
        <w:t>痛火正之無懷兮，託山阪</w:t>
      </w:r>
      <w:r w:rsidRPr="001C3E29">
        <w:rPr>
          <w:rFonts w:hint="eastAsia"/>
          <w:b/>
          <w:color w:val="660000"/>
          <w:sz w:val="28"/>
        </w:rPr>
        <w:lastRenderedPageBreak/>
        <w:t>以孤魂。</w:t>
      </w:r>
      <w:r w:rsidRPr="001C3E29">
        <w:rPr>
          <w:rFonts w:hint="eastAsia"/>
        </w:rPr>
        <w:t>託，寄也。善曰：杜預曰：黎</w:t>
      </w:r>
      <w:r w:rsidR="00F355DD">
        <w:rPr>
          <w:rFonts w:hint="eastAsia"/>
        </w:rPr>
        <w:t>爲</w:t>
      </w:r>
      <w:r w:rsidRPr="001C3E29">
        <w:rPr>
          <w:rFonts w:hint="eastAsia"/>
        </w:rPr>
        <w:t>火正。懷，歸也。</w:t>
      </w:r>
      <w:r w:rsidRPr="001C3E29">
        <w:rPr>
          <w:rFonts w:hint="eastAsia"/>
          <w:b/>
          <w:color w:val="660000"/>
          <w:sz w:val="28"/>
        </w:rPr>
        <w:t>愁鬱鬱以慕遠兮，越卬州而遊遨。</w:t>
      </w:r>
      <w:r w:rsidRPr="001C3E29">
        <w:rPr>
          <w:rFonts w:hint="eastAsia"/>
        </w:rPr>
        <w:t>卬州，正南州名也。四海圖曰：交、廣南有卬州，其處極熱。善曰：楚辭曰：愁鬱鬱之無快。卬，五郎切。</w:t>
      </w:r>
      <w:r w:rsidRPr="001C3E29">
        <w:rPr>
          <w:rFonts w:hint="eastAsia"/>
          <w:b/>
          <w:color w:val="660000"/>
          <w:sz w:val="28"/>
        </w:rPr>
        <w:t>躋日中于昆吾兮，憩炎火之所陶。</w:t>
      </w:r>
      <w:r w:rsidRPr="001C3E29">
        <w:rPr>
          <w:rFonts w:hint="eastAsia"/>
        </w:rPr>
        <w:t>鄭玄曰：躋，升也。善曰：淮南子曰：日出于暘谷，至于昆吾，是謂正中。高誘曰：昆吾，南方。爾雅：憩，息也。山海經曰：西海之南，其外有炎火之山。爾雅曰：再成曰陶丘。</w:t>
      </w:r>
      <w:r w:rsidRPr="001C3E29">
        <w:rPr>
          <w:rFonts w:hint="eastAsia"/>
          <w:b/>
          <w:color w:val="660000"/>
          <w:sz w:val="28"/>
        </w:rPr>
        <w:t>揚芒熛而絳天兮，水泫沄而涌濤。</w:t>
      </w:r>
      <w:r w:rsidRPr="001C3E29">
        <w:rPr>
          <w:rFonts w:hint="eastAsia"/>
        </w:rPr>
        <w:t>熛，風熾也。泫沄，沸貌。濤，水波也。善曰：爾雅曰：沄，沉也</w:t>
      </w:r>
      <w:r w:rsidRPr="00C32D98">
        <w:rPr>
          <w:rStyle w:val="a9"/>
        </w:rPr>
        <w:footnoteReference w:id="1940"/>
      </w:r>
      <w:r w:rsidRPr="001C3E29">
        <w:rPr>
          <w:rFonts w:hint="eastAsia"/>
        </w:rPr>
        <w:t>。芒，光芒也。熛，火飛也。楊雄冀州箴曰：冀土麋沸，泫沄如湯。</w:t>
      </w:r>
      <w:r w:rsidRPr="001C3E29">
        <w:rPr>
          <w:rFonts w:hint="eastAsia"/>
          <w:b/>
          <w:color w:val="660000"/>
          <w:sz w:val="28"/>
        </w:rPr>
        <w:t>溫風翕其增熱兮，惄鬱悒其難聊。</w:t>
      </w:r>
      <w:r w:rsidRPr="001C3E29">
        <w:rPr>
          <w:rFonts w:hint="eastAsia"/>
        </w:rPr>
        <w:t>說文曰：翕，熾也。善曰：淮南子曰：南方之極，自北戶之外</w:t>
      </w:r>
      <w:r w:rsidRPr="00C32D98">
        <w:rPr>
          <w:rStyle w:val="a9"/>
        </w:rPr>
        <w:footnoteReference w:id="1941"/>
      </w:r>
      <w:r w:rsidRPr="001C3E29">
        <w:rPr>
          <w:rFonts w:hint="eastAsia"/>
        </w:rPr>
        <w:t>，南至委火、炎風之野，萬二千里。高誘曰：北戶、孤竹</w:t>
      </w:r>
      <w:r w:rsidRPr="00C32D98">
        <w:rPr>
          <w:rStyle w:val="a9"/>
        </w:rPr>
        <w:footnoteReference w:id="1942"/>
      </w:r>
      <w:r w:rsidRPr="001C3E29">
        <w:rPr>
          <w:rFonts w:hint="eastAsia"/>
        </w:rPr>
        <w:t>，國名也。爾雅曰：惄，思也，乃的切。楚辭曰：心鬱悒余侘傺。賈逵曰：聊，賴也，協韻</w:t>
      </w:r>
      <w:r w:rsidR="00F355DD">
        <w:rPr>
          <w:rFonts w:hint="eastAsia"/>
        </w:rPr>
        <w:t>爲</w:t>
      </w:r>
      <w:r w:rsidRPr="001C3E29">
        <w:rPr>
          <w:rFonts w:hint="eastAsia"/>
        </w:rPr>
        <w:t>勞。</w:t>
      </w:r>
      <w:r w:rsidRPr="001C3E29">
        <w:rPr>
          <w:rFonts w:hint="eastAsia"/>
          <w:b/>
          <w:color w:val="660000"/>
          <w:sz w:val="28"/>
        </w:rPr>
        <w:t>顝羇旅而無友兮，余安能乎留茲？</w:t>
      </w:r>
      <w:r w:rsidRPr="001C3E29">
        <w:rPr>
          <w:rFonts w:hint="eastAsia"/>
        </w:rPr>
        <w:t>顝，獨也。羇，寄也。旅，客也。善曰：左氏傳，陳敬仲曰：羇旅之臣。楚辭曰：廓落兮羈旅而無友。顝，苦骨切。</w:t>
      </w:r>
    </w:p>
    <w:p w14:paraId="0A3C6B62" w14:textId="7DED078C" w:rsidR="008F46A3" w:rsidRDefault="008F46A3" w:rsidP="007A72AC">
      <w:pPr>
        <w:ind w:firstLine="561"/>
      </w:pPr>
      <w:r w:rsidRPr="001C3E29">
        <w:rPr>
          <w:rFonts w:hint="eastAsia"/>
          <w:b/>
          <w:color w:val="660000"/>
          <w:sz w:val="28"/>
        </w:rPr>
        <w:t>顧金天而歎息兮，吾欲往乎西嬉。</w:t>
      </w:r>
      <w:r w:rsidRPr="001C3E29">
        <w:rPr>
          <w:rFonts w:hint="eastAsia"/>
        </w:rPr>
        <w:t>金天，少昊位也。善曰：家語，孔子曰：生</w:t>
      </w:r>
      <w:r w:rsidR="00F355DD">
        <w:rPr>
          <w:rFonts w:hint="eastAsia"/>
        </w:rPr>
        <w:t>爲</w:t>
      </w:r>
      <w:r w:rsidRPr="001C3E29">
        <w:rPr>
          <w:rFonts w:hint="eastAsia"/>
        </w:rPr>
        <w:t>明主，死配五行。少皞配金。說文曰：嬉，樂也。</w:t>
      </w:r>
      <w:r w:rsidRPr="001C3E29">
        <w:rPr>
          <w:rFonts w:hint="eastAsia"/>
          <w:b/>
          <w:color w:val="660000"/>
          <w:sz w:val="28"/>
        </w:rPr>
        <w:t>前祝融使舉麾兮，纚朱鳥以承旗。</w:t>
      </w:r>
      <w:r w:rsidRPr="001C3E29">
        <w:rPr>
          <w:rFonts w:hint="eastAsia"/>
        </w:rPr>
        <w:t>尚書曰：右秉白旄以麾。案：執旄以指撝也。秦、漢以來，即以所執之旌名曰麾，謂麾幢曲蓋者也。善曰：楚辭曰：飛朱鳥使先驅。又曰：鳳皇翼其承旗。</w:t>
      </w:r>
      <w:r w:rsidRPr="001C3E29">
        <w:rPr>
          <w:rFonts w:hint="eastAsia"/>
          <w:b/>
          <w:color w:val="660000"/>
          <w:sz w:val="28"/>
        </w:rPr>
        <w:t>躔建木於廣都兮，摭若華而躊躇。</w:t>
      </w:r>
      <w:r w:rsidRPr="0001427A">
        <w:rPr>
          <w:rFonts w:hint="eastAsia"/>
        </w:rPr>
        <w:t>躔，息也。摭，拾也。若華，樹名也。善曰：方言曰：日建</w:t>
      </w:r>
      <w:r w:rsidR="00F355DD" w:rsidRPr="0001427A">
        <w:rPr>
          <w:rFonts w:hint="eastAsia"/>
        </w:rPr>
        <w:t>爲</w:t>
      </w:r>
      <w:r w:rsidRPr="0001427A">
        <w:rPr>
          <w:rFonts w:hint="eastAsia"/>
        </w:rPr>
        <w:t>躔。躔，行也</w:t>
      </w:r>
      <w:r w:rsidRPr="00C32D98">
        <w:rPr>
          <w:rStyle w:val="a9"/>
        </w:rPr>
        <w:footnoteReference w:id="1943"/>
      </w:r>
      <w:r w:rsidRPr="0001427A">
        <w:rPr>
          <w:rFonts w:hint="eastAsia"/>
        </w:rPr>
        <w:t>。淮南子曰：建木在廣都，若木在建木西，末有十日，其華照下地。韓詩曰：愛而不見，搔首躊躇。薛君曰：躊躇，躑䠱也。廣雅曰：躊躇，猶豫也</w:t>
      </w:r>
      <w:r w:rsidRPr="00C32D98">
        <w:rPr>
          <w:rStyle w:val="a9"/>
        </w:rPr>
        <w:footnoteReference w:id="1944"/>
      </w:r>
      <w:r w:rsidRPr="0001427A">
        <w:rPr>
          <w:rFonts w:hint="eastAsia"/>
        </w:rPr>
        <w:t>。方言曰：摭，取也。躊，直由切。躇，直於</w:t>
      </w:r>
      <w:r w:rsidRPr="0001427A">
        <w:rPr>
          <w:rFonts w:hint="eastAsia"/>
        </w:rPr>
        <w:lastRenderedPageBreak/>
        <w:t>切。</w:t>
      </w:r>
      <w:r w:rsidRPr="001C3E29">
        <w:rPr>
          <w:rFonts w:hint="eastAsia"/>
          <w:b/>
          <w:color w:val="660000"/>
          <w:sz w:val="28"/>
        </w:rPr>
        <w:t>超軒轅於西海兮，跨汪氏之龍魚。聞此國之千歲兮，曾焉足以娛余？</w:t>
      </w:r>
      <w:r w:rsidRPr="001C3E29">
        <w:rPr>
          <w:rFonts w:hint="eastAsia"/>
        </w:rPr>
        <w:t>善曰：海外西山經曰：軒轅之國，在窮山之際，不壽者八百歲</w:t>
      </w:r>
      <w:r w:rsidRPr="00C32D98">
        <w:rPr>
          <w:rStyle w:val="a9"/>
        </w:rPr>
        <w:footnoteReference w:id="1945"/>
      </w:r>
      <w:r w:rsidRPr="001C3E29">
        <w:rPr>
          <w:rFonts w:hint="eastAsia"/>
        </w:rPr>
        <w:t>。龍魚陵居，在北，狀如狸。在汪野北，其</w:t>
      </w:r>
      <w:r w:rsidR="00F355DD">
        <w:rPr>
          <w:rFonts w:hint="eastAsia"/>
        </w:rPr>
        <w:t>爲</w:t>
      </w:r>
      <w:r w:rsidRPr="001C3E29">
        <w:rPr>
          <w:rFonts w:hint="eastAsia"/>
        </w:rPr>
        <w:t>魚也如狸。汪氏國在西海外，此國足龍魚也。</w:t>
      </w:r>
    </w:p>
    <w:p w14:paraId="4AF032CB" w14:textId="3D2823D6" w:rsidR="008F46A3" w:rsidRDefault="008F46A3" w:rsidP="007A72AC">
      <w:pPr>
        <w:ind w:firstLine="561"/>
      </w:pPr>
      <w:r w:rsidRPr="001C3E29">
        <w:rPr>
          <w:rFonts w:hint="eastAsia"/>
          <w:b/>
          <w:color w:val="660000"/>
          <w:sz w:val="28"/>
        </w:rPr>
        <w:t>思九土之殊風兮，從蓐收而遂徂。</w:t>
      </w:r>
      <w:r w:rsidRPr="001C3E29">
        <w:rPr>
          <w:rFonts w:hint="eastAsia"/>
        </w:rPr>
        <w:t>九土，九州。蓐收，金正該也。徂，往也。善曰：好色賦曰：周覽九土。山海經曰：濛山神西望日之所入，其氣員，神光之所司。郭璞曰：蓐收，金神也，人面虎身，右手執鉞。</w:t>
      </w:r>
      <w:r w:rsidRPr="001C3E29">
        <w:rPr>
          <w:rFonts w:hint="eastAsia"/>
          <w:b/>
          <w:color w:val="660000"/>
          <w:sz w:val="28"/>
        </w:rPr>
        <w:t>欻神化而蟬蛻兮，朋精粹而</w:t>
      </w:r>
      <w:r w:rsidR="00F355DD">
        <w:rPr>
          <w:rFonts w:hint="eastAsia"/>
          <w:b/>
          <w:color w:val="660000"/>
          <w:sz w:val="28"/>
        </w:rPr>
        <w:t>爲</w:t>
      </w:r>
      <w:r w:rsidRPr="001C3E29">
        <w:rPr>
          <w:rFonts w:hint="eastAsia"/>
          <w:b/>
          <w:color w:val="660000"/>
          <w:sz w:val="28"/>
        </w:rPr>
        <w:t>徒。</w:t>
      </w:r>
      <w:r w:rsidRPr="001C3E29">
        <w:rPr>
          <w:rFonts w:hint="eastAsia"/>
        </w:rPr>
        <w:t>欻，輕舉貌。善曰：楚辭曰：濟江海兮蟬蛻。又曰：吸精粹而吐氛濁。</w:t>
      </w:r>
      <w:r w:rsidR="003E4D6D" w:rsidRPr="00B81357">
        <w:rPr>
          <w:rFonts w:hint="eastAsia"/>
        </w:rPr>
        <w:t>漢書</w:t>
      </w:r>
      <w:r w:rsidRPr="001C3E29">
        <w:rPr>
          <w:rFonts w:hint="eastAsia"/>
        </w:rPr>
        <w:t>音義，韋昭曰：蟬蛻出於皮殼也。</w:t>
      </w:r>
      <w:r w:rsidRPr="001C3E29">
        <w:rPr>
          <w:rFonts w:hint="eastAsia"/>
          <w:b/>
          <w:color w:val="660000"/>
          <w:sz w:val="28"/>
        </w:rPr>
        <w:t>蹶白門而東馳兮，云台行乎中野。</w:t>
      </w:r>
      <w:r w:rsidR="003E4D6D" w:rsidRPr="00B81357">
        <w:rPr>
          <w:rFonts w:hint="eastAsia"/>
        </w:rPr>
        <w:t>漢書</w:t>
      </w:r>
      <w:r w:rsidRPr="001C3E29">
        <w:rPr>
          <w:rFonts w:hint="eastAsia"/>
        </w:rPr>
        <w:t>音義，韋昭曰：蹶，蹋也。爾雅曰：台，我也。善曰：淮南子曰：八極西南方曰偏駒之山，曰白門。高誘注曰：金氣白，故曰白門。楚辭曰：行中野而散之。台，音夷。</w:t>
      </w:r>
      <w:r w:rsidRPr="001C3E29">
        <w:rPr>
          <w:rFonts w:hint="eastAsia"/>
          <w:b/>
          <w:color w:val="660000"/>
          <w:sz w:val="28"/>
        </w:rPr>
        <w:t>亂弱水之潺湲兮，逗華陰之湍渚。</w:t>
      </w:r>
      <w:r w:rsidRPr="001C3E29">
        <w:rPr>
          <w:rFonts w:hint="eastAsia"/>
        </w:rPr>
        <w:t>爾雅曰：絕流曰亂。郭璞注曰：直橫渡也。書曰：亂于河。逗，止也。華，太華也。山北曰陰。善曰：山海經曰：崑崙之丘，其下有弱水之川環之。郭璞曰：其水不勝鴻毛。字林曰：潺湲，流貌</w:t>
      </w:r>
      <w:r w:rsidRPr="00C32D98">
        <w:rPr>
          <w:rStyle w:val="a9"/>
        </w:rPr>
        <w:footnoteReference w:id="1946"/>
      </w:r>
      <w:r w:rsidRPr="001C3E29">
        <w:rPr>
          <w:rFonts w:hint="eastAsia"/>
        </w:rPr>
        <w:t>。</w:t>
      </w:r>
      <w:r w:rsidR="003E4D6D" w:rsidRPr="00B81357">
        <w:rPr>
          <w:rFonts w:hint="eastAsia"/>
        </w:rPr>
        <w:t>漢書</w:t>
      </w:r>
      <w:r w:rsidRPr="001C3E29">
        <w:rPr>
          <w:rFonts w:hint="eastAsia"/>
        </w:rPr>
        <w:t>，京兆有華陰縣。</w:t>
      </w:r>
      <w:r w:rsidRPr="001C3E29">
        <w:rPr>
          <w:rFonts w:hint="eastAsia"/>
          <w:b/>
          <w:color w:val="660000"/>
          <w:sz w:val="28"/>
        </w:rPr>
        <w:t>號馮夷俾清津兮，櫂龍舟以濟予。</w:t>
      </w:r>
      <w:r w:rsidRPr="001C3E29">
        <w:rPr>
          <w:rFonts w:hint="eastAsia"/>
        </w:rPr>
        <w:t>號，呼也。青令傳曰：河伯，華陰潼鄉人也，姓馮氏，名夷，浴於河中而溺死，是</w:t>
      </w:r>
      <w:r w:rsidR="00F355DD">
        <w:rPr>
          <w:rFonts w:hint="eastAsia"/>
        </w:rPr>
        <w:t>爲</w:t>
      </w:r>
      <w:r w:rsidRPr="001C3E29">
        <w:rPr>
          <w:rFonts w:hint="eastAsia"/>
        </w:rPr>
        <w:t>河伯。太公金匱曰：河伯姓馮名脩。裴氏新語謂</w:t>
      </w:r>
      <w:r w:rsidR="00F355DD">
        <w:rPr>
          <w:rFonts w:hint="eastAsia"/>
        </w:rPr>
        <w:t>爲</w:t>
      </w:r>
      <w:r w:rsidRPr="001C3E29">
        <w:rPr>
          <w:rFonts w:hint="eastAsia"/>
        </w:rPr>
        <w:t>馮夷</w:t>
      </w:r>
      <w:r w:rsidRPr="00C32D98">
        <w:rPr>
          <w:rStyle w:val="a9"/>
        </w:rPr>
        <w:footnoteReference w:id="1947"/>
      </w:r>
      <w:r w:rsidRPr="001C3E29">
        <w:rPr>
          <w:rFonts w:hint="eastAsia"/>
        </w:rPr>
        <w:t>。淮南子曰：馮夷服夷石而水仙</w:t>
      </w:r>
      <w:r w:rsidRPr="00C32D98">
        <w:rPr>
          <w:rStyle w:val="a9"/>
        </w:rPr>
        <w:footnoteReference w:id="1948"/>
      </w:r>
      <w:r w:rsidRPr="001C3E29">
        <w:rPr>
          <w:rFonts w:hint="eastAsia"/>
        </w:rPr>
        <w:t>。注曰：馮夷，河伯也，華陰潼鄉隄首人，服八石而水仙。俾，使也。淮南子曰：天子</w:t>
      </w:r>
      <w:r w:rsidRPr="00C32D98">
        <w:rPr>
          <w:rStyle w:val="a9"/>
        </w:rPr>
        <w:footnoteReference w:id="1949"/>
      </w:r>
      <w:r w:rsidRPr="001C3E29">
        <w:rPr>
          <w:rFonts w:hint="eastAsia"/>
        </w:rPr>
        <w:t>龍舟鷁首。予，合韻，音夷渚切</w:t>
      </w:r>
      <w:r w:rsidRPr="00C32D98">
        <w:rPr>
          <w:rStyle w:val="a9"/>
        </w:rPr>
        <w:footnoteReference w:id="1950"/>
      </w:r>
      <w:r w:rsidRPr="001C3E29">
        <w:rPr>
          <w:rFonts w:hint="eastAsia"/>
        </w:rPr>
        <w:t>。</w:t>
      </w:r>
      <w:r w:rsidRPr="001C3E29">
        <w:rPr>
          <w:rFonts w:hint="eastAsia"/>
          <w:b/>
          <w:color w:val="660000"/>
          <w:sz w:val="28"/>
        </w:rPr>
        <w:t>會帝軒之未歸兮，悵徜徉而延佇。</w:t>
      </w:r>
      <w:r w:rsidRPr="001C3E29">
        <w:rPr>
          <w:rFonts w:hint="eastAsia"/>
        </w:rPr>
        <w:t>黃帝葬於西海橋山，神未東歸也。</w:t>
      </w:r>
      <w:r w:rsidR="003E4D6D" w:rsidRPr="00B81357">
        <w:rPr>
          <w:rFonts w:hint="eastAsia"/>
        </w:rPr>
        <w:t>應劭</w:t>
      </w:r>
      <w:r w:rsidRPr="001C3E29">
        <w:rPr>
          <w:rFonts w:hint="eastAsia"/>
        </w:rPr>
        <w:t>曰：上郡周陽縣有黃帝冢也。悵徜徉，思貌。春秋命歷序曰：帝軒受圖，雒授歷。楚辭曰：且徜徉而汜觀。延佇，見上注。</w:t>
      </w:r>
      <w:r w:rsidRPr="001C3E29">
        <w:rPr>
          <w:rFonts w:hint="eastAsia"/>
          <w:b/>
          <w:color w:val="660000"/>
          <w:sz w:val="28"/>
        </w:rPr>
        <w:t>怬</w:t>
      </w:r>
      <w:r w:rsidRPr="001C3E29">
        <w:rPr>
          <w:rFonts w:hint="eastAsia"/>
          <w:b/>
          <w:color w:val="660000"/>
          <w:sz w:val="28"/>
        </w:rPr>
        <w:lastRenderedPageBreak/>
        <w:t>河林之蓁蓁兮，偉關雎之戒女。</w:t>
      </w:r>
      <w:r w:rsidRPr="001C3E29">
        <w:rPr>
          <w:rFonts w:hint="eastAsia"/>
        </w:rPr>
        <w:t>怬，息也。偉，異也。詩曰：關關雎鳩，在河之洲。窈窕淑女，君子好逑。善曰：中山經曰：北望河林，其狀如蒨。郭璞注曰：說者云：蒨，木名也。毛萇詩傳曰：蓁蓁，至盛也。怬，許吏切，又虛祕切。</w:t>
      </w:r>
    </w:p>
    <w:p w14:paraId="7BD96551" w14:textId="511D297B" w:rsidR="008F46A3" w:rsidRDefault="008F46A3" w:rsidP="007A72AC">
      <w:pPr>
        <w:ind w:firstLine="561"/>
      </w:pPr>
      <w:r w:rsidRPr="001C3E29">
        <w:rPr>
          <w:rFonts w:hint="eastAsia"/>
          <w:b/>
          <w:color w:val="660000"/>
          <w:sz w:val="28"/>
        </w:rPr>
        <w:t>黃靈詹而訪命兮，樛天道其焉如。</w:t>
      </w:r>
      <w:r w:rsidRPr="001C3E29">
        <w:rPr>
          <w:rFonts w:hint="eastAsia"/>
        </w:rPr>
        <w:t>黃靈，黃帝也。詹，至也。訪，謀也。樛，求也。如，之也。</w:t>
      </w:r>
      <w:r w:rsidRPr="001C3E29">
        <w:rPr>
          <w:rFonts w:hint="eastAsia"/>
          <w:b/>
          <w:color w:val="660000"/>
          <w:sz w:val="28"/>
        </w:rPr>
        <w:t>曰近信而遠疑兮，六籍闕而不書。</w:t>
      </w:r>
      <w:r w:rsidRPr="001C3E29">
        <w:rPr>
          <w:rFonts w:hint="eastAsia"/>
        </w:rPr>
        <w:t>六籍，六經。</w:t>
      </w:r>
      <w:r w:rsidRPr="001C3E29">
        <w:rPr>
          <w:rFonts w:hint="eastAsia"/>
          <w:b/>
          <w:color w:val="660000"/>
          <w:sz w:val="28"/>
        </w:rPr>
        <w:t>神逵味其難覆兮，疇克謀而從諸？</w:t>
      </w:r>
      <w:r w:rsidRPr="001C3E29">
        <w:rPr>
          <w:rFonts w:hint="eastAsia"/>
        </w:rPr>
        <w:t>九交道曰逵。覆，審也。疇，誰也。克，能也。謀，察也。諸，之也。</w:t>
      </w:r>
      <w:r w:rsidRPr="001C3E29">
        <w:rPr>
          <w:rFonts w:hint="eastAsia"/>
          <w:b/>
          <w:color w:val="660000"/>
          <w:sz w:val="28"/>
        </w:rPr>
        <w:t>牛哀病而成虎兮，雖逢昆其必噬。</w:t>
      </w:r>
      <w:r w:rsidRPr="001C3E29">
        <w:rPr>
          <w:rFonts w:hint="eastAsia"/>
        </w:rPr>
        <w:t>牛哀，魯人牛哀也。昆，兄也。噬，食也。淮南子曰；牛哀病七日而化</w:t>
      </w:r>
      <w:r w:rsidR="00F355DD">
        <w:rPr>
          <w:rFonts w:hint="eastAsia"/>
        </w:rPr>
        <w:t>爲</w:t>
      </w:r>
      <w:r w:rsidRPr="001C3E29">
        <w:rPr>
          <w:rFonts w:hint="eastAsia"/>
        </w:rPr>
        <w:t>虎，其兄啟戶而入，哀搏而殺之，不自知</w:t>
      </w:r>
      <w:r w:rsidR="00F355DD">
        <w:rPr>
          <w:rFonts w:hint="eastAsia"/>
        </w:rPr>
        <w:t>爲</w:t>
      </w:r>
      <w:r w:rsidRPr="001C3E29">
        <w:rPr>
          <w:rFonts w:hint="eastAsia"/>
        </w:rPr>
        <w:t>虎也。廣雅曰：噬，嚙也。</w:t>
      </w:r>
      <w:r w:rsidRPr="001C3E29">
        <w:rPr>
          <w:rFonts w:hint="eastAsia"/>
          <w:b/>
          <w:color w:val="660000"/>
          <w:sz w:val="28"/>
        </w:rPr>
        <w:t>鱉令殪而尸亡兮，取蜀禪而引世。</w:t>
      </w:r>
      <w:r w:rsidRPr="001C3E29">
        <w:rPr>
          <w:rFonts w:hint="eastAsia"/>
        </w:rPr>
        <w:t>鱉令，蜀王名也。殪，死也。禪，傳也。引，長也。善曰：蜀王本紀曰：望帝治汶山下邑曰郫。積百餘歲，荊地有一死人，名鱉令，其尸亡隨江水上至郫，與望帝相見。望帝以鱉令</w:t>
      </w:r>
      <w:r w:rsidR="00F355DD">
        <w:rPr>
          <w:rFonts w:hint="eastAsia"/>
        </w:rPr>
        <w:t>爲</w:t>
      </w:r>
      <w:r w:rsidRPr="001C3E29">
        <w:rPr>
          <w:rFonts w:hint="eastAsia"/>
        </w:rPr>
        <w:t>相，以德薄不及鱉令，乃委國授之而去。</w:t>
      </w:r>
      <w:r w:rsidRPr="001C3E29">
        <w:rPr>
          <w:rFonts w:hint="eastAsia"/>
          <w:b/>
          <w:color w:val="660000"/>
          <w:sz w:val="28"/>
        </w:rPr>
        <w:t>死生錯其不齊兮，雖司命其不</w:t>
      </w:r>
      <w:r>
        <w:rPr>
          <w:rFonts w:hint="eastAsia"/>
        </w:rPr>
        <w:t>𥇕</w:t>
      </w:r>
      <w:r w:rsidRPr="001C3E29">
        <w:rPr>
          <w:rFonts w:hint="eastAsia"/>
          <w:b/>
          <w:color w:val="660000"/>
          <w:sz w:val="28"/>
        </w:rPr>
        <w:t>。</w:t>
      </w:r>
      <w:r>
        <w:rPr>
          <w:rFonts w:hint="eastAsia"/>
        </w:rPr>
        <w:t>𥇕</w:t>
      </w:r>
      <w:r w:rsidRPr="0001427A">
        <w:rPr>
          <w:rFonts w:hint="eastAsia"/>
        </w:rPr>
        <w:t>，昭䀿也。善曰：禮記曰：王立七祀曰司命。鄭玄曰：司命主督察三命。</w:t>
      </w:r>
      <w:r w:rsidR="003E4D6D" w:rsidRPr="00B81357">
        <w:rPr>
          <w:rFonts w:hint="eastAsia"/>
        </w:rPr>
        <w:t>史記</w:t>
      </w:r>
      <w:r w:rsidRPr="0001427A">
        <w:rPr>
          <w:rFonts w:hint="eastAsia"/>
        </w:rPr>
        <w:t>，扁鵲曰：疾在骨髓，雖司命無奈之何。</w:t>
      </w:r>
      <w:r>
        <w:rPr>
          <w:rFonts w:hint="eastAsia"/>
        </w:rPr>
        <w:t>𥇕</w:t>
      </w:r>
      <w:r w:rsidRPr="0001427A">
        <w:rPr>
          <w:rFonts w:hint="eastAsia"/>
        </w:rPr>
        <w:t>，之曳切。東方朔曰：司命之神總鬼錄者。</w:t>
      </w:r>
      <w:r w:rsidRPr="001C3E29">
        <w:rPr>
          <w:rFonts w:hint="eastAsia"/>
          <w:b/>
          <w:color w:val="660000"/>
          <w:sz w:val="28"/>
        </w:rPr>
        <w:t>竇號行於代路兮，後膺祚而繁廡。</w:t>
      </w:r>
      <w:r w:rsidRPr="001C3E29">
        <w:rPr>
          <w:rFonts w:hint="eastAsia"/>
        </w:rPr>
        <w:t>善曰：</w:t>
      </w:r>
      <w:r w:rsidR="003E4D6D" w:rsidRPr="00B81357">
        <w:rPr>
          <w:rFonts w:hint="eastAsia"/>
        </w:rPr>
        <w:t>漢書</w:t>
      </w:r>
      <w:r w:rsidRPr="001C3E29">
        <w:rPr>
          <w:rFonts w:hint="eastAsia"/>
        </w:rPr>
        <w:t>曰：孝文竇皇后，景帝母也。呂太后出宮人以賜諸王，竇姬與在行中，家在清河，願如趙近家，請其主遣宦者吏，必置趙籍之伍中。宦者忘之，誤置代籍伍中。當行，竇姬涕泣怨其宦者，不欲往，相強乃肯行。至代，代王獨幸竇姬，生景帝，後立</w:t>
      </w:r>
      <w:r w:rsidR="00F355DD">
        <w:rPr>
          <w:rFonts w:hint="eastAsia"/>
        </w:rPr>
        <w:t>爲</w:t>
      </w:r>
      <w:r w:rsidRPr="001C3E29">
        <w:rPr>
          <w:rFonts w:hint="eastAsia"/>
        </w:rPr>
        <w:t>皇后。</w:t>
      </w:r>
      <w:r w:rsidRPr="001C3E29">
        <w:rPr>
          <w:rFonts w:hint="eastAsia"/>
          <w:b/>
          <w:color w:val="660000"/>
          <w:sz w:val="28"/>
        </w:rPr>
        <w:t>王肆侈於漢庭兮，卒銜恤而絕緒。</w:t>
      </w:r>
      <w:r w:rsidRPr="001C3E29">
        <w:rPr>
          <w:rFonts w:hint="eastAsia"/>
        </w:rPr>
        <w:t>善曰：</w:t>
      </w:r>
      <w:r w:rsidR="003E4D6D" w:rsidRPr="00B81357">
        <w:rPr>
          <w:rFonts w:hint="eastAsia"/>
        </w:rPr>
        <w:t>漢書</w:t>
      </w:r>
      <w:r w:rsidRPr="001C3E29">
        <w:rPr>
          <w:rFonts w:hint="eastAsia"/>
        </w:rPr>
        <w:t>曰：孝平王皇后，莽女也。莽秉政，以女配帝，遣劉歆奉乘輿法駕迎后于莽第。及莽即真，后常稱疾不朝。會莽誅，自投火中死。國語曰：肆侈不違。韋昭曰：肆，恣也。毛詩曰：出則銜恤。</w:t>
      </w:r>
      <w:r w:rsidRPr="001C3E29">
        <w:rPr>
          <w:rFonts w:hint="eastAsia"/>
          <w:b/>
          <w:color w:val="660000"/>
          <w:sz w:val="28"/>
        </w:rPr>
        <w:t>尉尨眉而郎潛兮，逮三葉而遘武。</w:t>
      </w:r>
      <w:r w:rsidRPr="001C3E29">
        <w:rPr>
          <w:rFonts w:hint="eastAsia"/>
        </w:rPr>
        <w:t>尉，官名也。尨，蒼也。善曰：漢武故事曰：顏駟，不知何許人，漢文帝時</w:t>
      </w:r>
      <w:r w:rsidR="00F355DD">
        <w:rPr>
          <w:rFonts w:hint="eastAsia"/>
        </w:rPr>
        <w:t>爲</w:t>
      </w:r>
      <w:r w:rsidRPr="001C3E29">
        <w:rPr>
          <w:rFonts w:hint="eastAsia"/>
        </w:rPr>
        <w:t>郎。至武帝，嘗輦過郎署，見駟尨眉皓髮，上問曰：叟何時</w:t>
      </w:r>
      <w:r w:rsidR="00F355DD">
        <w:rPr>
          <w:rFonts w:hint="eastAsia"/>
        </w:rPr>
        <w:t>爲</w:t>
      </w:r>
      <w:r w:rsidRPr="001C3E29">
        <w:rPr>
          <w:rFonts w:hint="eastAsia"/>
        </w:rPr>
        <w:t>郎？何其老也？答曰：臣文帝時</w:t>
      </w:r>
      <w:r w:rsidR="00F355DD">
        <w:rPr>
          <w:rFonts w:hint="eastAsia"/>
        </w:rPr>
        <w:t>爲</w:t>
      </w:r>
      <w:r w:rsidRPr="001C3E29">
        <w:rPr>
          <w:rFonts w:hint="eastAsia"/>
        </w:rPr>
        <w:t>郎。文帝好文而臣好武，至景帝好美而臣貌醜，陛下即位好少而臣已老，是以三世不遇，故老於郎署。上感其言，擢拜會稽都尉。</w:t>
      </w:r>
      <w:r w:rsidRPr="001C3E29">
        <w:rPr>
          <w:rFonts w:hint="eastAsia"/>
          <w:b/>
          <w:color w:val="660000"/>
          <w:sz w:val="28"/>
        </w:rPr>
        <w:t>董弱冠而司袞兮，設王隧而弗處。</w:t>
      </w:r>
      <w:r w:rsidRPr="001C3E29">
        <w:rPr>
          <w:rFonts w:hint="eastAsia"/>
        </w:rPr>
        <w:t>善曰：</w:t>
      </w:r>
      <w:r w:rsidR="003E4D6D" w:rsidRPr="00B81357">
        <w:rPr>
          <w:rFonts w:hint="eastAsia"/>
        </w:rPr>
        <w:t>漢書</w:t>
      </w:r>
      <w:r w:rsidRPr="001C3E29">
        <w:rPr>
          <w:rFonts w:hint="eastAsia"/>
        </w:rPr>
        <w:t>曰：董賢年二十二</w:t>
      </w:r>
      <w:r w:rsidR="00F355DD">
        <w:rPr>
          <w:rFonts w:hint="eastAsia"/>
        </w:rPr>
        <w:t>爲</w:t>
      </w:r>
      <w:r w:rsidRPr="001C3E29">
        <w:rPr>
          <w:rFonts w:hint="eastAsia"/>
        </w:rPr>
        <w:t>三公。哀帝崩，賢自殺，家惶恐，夜葬之。莽</w:t>
      </w:r>
      <w:r w:rsidRPr="001C3E29">
        <w:rPr>
          <w:rFonts w:hint="eastAsia"/>
        </w:rPr>
        <w:lastRenderedPageBreak/>
        <w:t>疑其詐死。有司奏賢造冢墓不異王制。賢</w:t>
      </w:r>
      <w:r w:rsidR="00820F0B">
        <w:rPr>
          <w:rFonts w:hint="eastAsia"/>
        </w:rPr>
        <w:t>旣</w:t>
      </w:r>
      <w:r w:rsidRPr="001C3E29">
        <w:rPr>
          <w:rFonts w:hint="eastAsia"/>
        </w:rPr>
        <w:t>見發，臝診其尸，因埋獄中。禮記曰：人生二十曰弱冠。周禮曰：三公自袞冕而下。左氏傳曰：晉侯請隧。杜預曰：掘地通路曰隧，王葬禮也。</w:t>
      </w:r>
      <w:r w:rsidRPr="001C3E29">
        <w:rPr>
          <w:rFonts w:hint="eastAsia"/>
          <w:b/>
          <w:color w:val="660000"/>
          <w:sz w:val="28"/>
        </w:rPr>
        <w:t>夫吉凶之相仍兮，恒反庂而靡所。</w:t>
      </w:r>
      <w:r w:rsidRPr="001C3E29">
        <w:rPr>
          <w:rFonts w:hint="eastAsia"/>
        </w:rPr>
        <w:t>仍，因也。恒，常也。</w:t>
      </w:r>
    </w:p>
    <w:p w14:paraId="5E10D0E1" w14:textId="6B23FF26" w:rsidR="008F46A3" w:rsidRDefault="008F46A3" w:rsidP="007A72AC">
      <w:pPr>
        <w:ind w:firstLine="561"/>
      </w:pPr>
      <w:r w:rsidRPr="001C3E29">
        <w:rPr>
          <w:rFonts w:hint="eastAsia"/>
          <w:b/>
          <w:color w:val="660000"/>
          <w:sz w:val="28"/>
        </w:rPr>
        <w:t>穆屆天以悅牛兮，豎亂叔而幽主。</w:t>
      </w:r>
      <w:r w:rsidRPr="001C3E29">
        <w:rPr>
          <w:rFonts w:hint="eastAsia"/>
        </w:rPr>
        <w:t>善曰：孔安國尚書傳曰：屆，至也。左氏傳曰：穆，叔孫穆子，名豹，魯大夫，有罪走向齊</w:t>
      </w:r>
      <w:r w:rsidRPr="00C32D98">
        <w:rPr>
          <w:rStyle w:val="a9"/>
        </w:rPr>
        <w:footnoteReference w:id="1951"/>
      </w:r>
      <w:r w:rsidRPr="001C3E29">
        <w:rPr>
          <w:rFonts w:hint="eastAsia"/>
        </w:rPr>
        <w:t>，及庚宗，遇婦人通之。有子在齊</w:t>
      </w:r>
      <w:r w:rsidRPr="00C32D98">
        <w:rPr>
          <w:rStyle w:val="a9"/>
        </w:rPr>
        <w:footnoteReference w:id="1952"/>
      </w:r>
      <w:r w:rsidRPr="001C3E29">
        <w:rPr>
          <w:rFonts w:hint="eastAsia"/>
        </w:rPr>
        <w:t>，夢天壓己，不勝，顧而見人，黑而上僂，深目而猳喙，號之曰：牛助余。乃勝之。旦而瞻其徒，無之。後穆子還過庚宗，婦人獻雉，穆子問之曰：女有子乎？曰：余子已能捧雉而從我矣</w:t>
      </w:r>
      <w:r w:rsidRPr="00C32D98">
        <w:rPr>
          <w:rStyle w:val="a9"/>
        </w:rPr>
        <w:footnoteReference w:id="1953"/>
      </w:r>
      <w:r w:rsidRPr="001C3E29">
        <w:rPr>
          <w:rFonts w:hint="eastAsia"/>
        </w:rPr>
        <w:t>。而見之，則所夢也，未問其名，號之曰牛，曰：唯。使</w:t>
      </w:r>
      <w:r w:rsidR="00F355DD">
        <w:rPr>
          <w:rFonts w:hint="eastAsia"/>
        </w:rPr>
        <w:t>爲</w:t>
      </w:r>
      <w:r w:rsidRPr="001C3E29">
        <w:rPr>
          <w:rFonts w:hint="eastAsia"/>
        </w:rPr>
        <w:t>豎。牛欲亂其室而有之。叔孫疾，牛詐謂外人</w:t>
      </w:r>
      <w:r w:rsidRPr="00C32D98">
        <w:rPr>
          <w:rStyle w:val="a9"/>
        </w:rPr>
        <w:footnoteReference w:id="1954"/>
      </w:r>
      <w:r w:rsidRPr="001C3E29">
        <w:rPr>
          <w:rFonts w:hint="eastAsia"/>
        </w:rPr>
        <w:t>曰：夫子疾病，不欲見人。使寘饋于介而退。牛不進叔孫，覆器空而還之，示君已食。穆子遂餓而死</w:t>
      </w:r>
      <w:r w:rsidRPr="00C32D98">
        <w:rPr>
          <w:rStyle w:val="a9"/>
        </w:rPr>
        <w:footnoteReference w:id="1955"/>
      </w:r>
      <w:r w:rsidRPr="001C3E29">
        <w:rPr>
          <w:rFonts w:hint="eastAsia"/>
        </w:rPr>
        <w:t>。</w:t>
      </w:r>
      <w:r w:rsidRPr="001C3E29">
        <w:rPr>
          <w:rFonts w:hint="eastAsia"/>
          <w:b/>
          <w:color w:val="660000"/>
          <w:sz w:val="28"/>
        </w:rPr>
        <w:t>文斷袪而忌伯兮，閹謁賊而寧后。</w:t>
      </w:r>
      <w:r w:rsidRPr="001C3E29">
        <w:rPr>
          <w:rFonts w:hint="eastAsia"/>
        </w:rPr>
        <w:t>善曰：國語曰：初，獻公使寺人勃鞮伐文公於蒲城，文公踰垣，勃鞮斬其袪。及入，勃鞮求見。於是呂甥、冀芮畏逼，悔納公，謀作亂，伯楚知之，故求見公，公遽見之，伯楚以呂、郄之謀告公。韋昭曰：寺人，掌內人。袪，袂也。勃鞮字伯楚。</w:t>
      </w:r>
      <w:r w:rsidRPr="001C3E29">
        <w:rPr>
          <w:rFonts w:hint="eastAsia"/>
          <w:b/>
          <w:color w:val="660000"/>
          <w:sz w:val="28"/>
        </w:rPr>
        <w:t>通人闇於好惡兮，豈昏惑而能剖？</w:t>
      </w:r>
      <w:r w:rsidRPr="001C3E29">
        <w:rPr>
          <w:rFonts w:hint="eastAsia"/>
        </w:rPr>
        <w:t>剖，分明也。</w:t>
      </w:r>
      <w:r w:rsidRPr="001C3E29">
        <w:rPr>
          <w:rFonts w:hint="eastAsia"/>
          <w:b/>
          <w:color w:val="660000"/>
          <w:sz w:val="28"/>
        </w:rPr>
        <w:t>嬴擿讖而戒胡兮，備諸外而發內。</w:t>
      </w:r>
      <w:r w:rsidRPr="001C3E29">
        <w:rPr>
          <w:rFonts w:hint="eastAsia"/>
        </w:rPr>
        <w:t>蒼頡篇，讖書，河洛書也。說文曰：讖，驗也。秦語曰：秦三十二年，燕人盧生奏籙圖曰：亡秦者胡也。始皇乃使將軍蒙恬將兵三十萬北擊胡，取河南地，遂築長城以</w:t>
      </w:r>
      <w:r w:rsidR="00F355DD">
        <w:rPr>
          <w:rFonts w:hint="eastAsia"/>
        </w:rPr>
        <w:t>爲</w:t>
      </w:r>
      <w:r w:rsidRPr="001C3E29">
        <w:rPr>
          <w:rFonts w:hint="eastAsia"/>
        </w:rPr>
        <w:t>塞。三十六年，始皇南游，還至平原津，病，始皇惡言死，無復言死事。病甚，乃璽書賜蒲蘇，使與喪會咸陽而葬。以書付行符璽令趙高，未授使者。丙寅，始皇崩於沙丘，惟少子胡亥從。丞相李斯恐天下有變，不敢發喪，棺載還咸陽。趙高素與亥善，留所賜蒲蘇書，密謂胡亥曰：上崩，無詔封王諸子，而獨賜蒲蘇書，蒲蘇即位</w:t>
      </w:r>
      <w:r w:rsidR="00F355DD">
        <w:rPr>
          <w:rFonts w:hint="eastAsia"/>
        </w:rPr>
        <w:t>爲</w:t>
      </w:r>
      <w:r w:rsidRPr="001C3E29">
        <w:rPr>
          <w:rFonts w:hint="eastAsia"/>
        </w:rPr>
        <w:t>皇帝，太子無尺寸之地。胡亥曰：</w:t>
      </w:r>
      <w:r w:rsidR="00F355DD">
        <w:rPr>
          <w:rFonts w:hint="eastAsia"/>
        </w:rPr>
        <w:t>爲</w:t>
      </w:r>
      <w:r w:rsidRPr="001C3E29">
        <w:rPr>
          <w:rFonts w:hint="eastAsia"/>
        </w:rPr>
        <w:t>將奈何？高曰：非與丞相謀，事不能成。乃謂李斯曰：蒲蘇即位，必召蒙恬</w:t>
      </w:r>
      <w:r w:rsidR="00F355DD">
        <w:rPr>
          <w:rFonts w:hint="eastAsia"/>
        </w:rPr>
        <w:t>爲</w:t>
      </w:r>
      <w:r w:rsidRPr="001C3E29">
        <w:rPr>
          <w:rFonts w:hint="eastAsia"/>
        </w:rPr>
        <w:t>相，於</w:t>
      </w:r>
      <w:r w:rsidRPr="001C3E29">
        <w:rPr>
          <w:rFonts w:hint="eastAsia"/>
        </w:rPr>
        <w:lastRenderedPageBreak/>
        <w:t>君不亦疏乎？於是李斯然趙高言，乃許受始皇詔，立胡亥</w:t>
      </w:r>
      <w:r w:rsidR="00F355DD">
        <w:rPr>
          <w:rFonts w:hint="eastAsia"/>
        </w:rPr>
        <w:t>爲</w:t>
      </w:r>
      <w:r w:rsidRPr="001C3E29">
        <w:rPr>
          <w:rFonts w:hint="eastAsia"/>
        </w:rPr>
        <w:t>太子。更作書賜蒲蘇曰：朕巡天下，禱祀名山，以延年壽，而數上書非我所</w:t>
      </w:r>
      <w:r w:rsidR="00F355DD">
        <w:rPr>
          <w:rFonts w:hint="eastAsia"/>
        </w:rPr>
        <w:t>爲</w:t>
      </w:r>
      <w:r w:rsidRPr="001C3E29">
        <w:rPr>
          <w:rFonts w:hint="eastAsia"/>
        </w:rPr>
        <w:t>，日夜怨望，不得</w:t>
      </w:r>
      <w:r w:rsidR="00F355DD">
        <w:rPr>
          <w:rFonts w:hint="eastAsia"/>
        </w:rPr>
        <w:t>爲</w:t>
      </w:r>
      <w:r w:rsidRPr="001C3E29">
        <w:rPr>
          <w:rFonts w:hint="eastAsia"/>
        </w:rPr>
        <w:t>人子，不孝，其賜自裁。將軍恬與蘇居，不匡正，宜知其謀，</w:t>
      </w:r>
      <w:r w:rsidR="00F355DD">
        <w:rPr>
          <w:rFonts w:hint="eastAsia"/>
        </w:rPr>
        <w:t>爲</w:t>
      </w:r>
      <w:r w:rsidRPr="001C3E29">
        <w:rPr>
          <w:rFonts w:hint="eastAsia"/>
        </w:rPr>
        <w:t>人臣不知，亦賜死。蒲蘇</w:t>
      </w:r>
      <w:r w:rsidR="00F355DD">
        <w:rPr>
          <w:rFonts w:hint="eastAsia"/>
        </w:rPr>
        <w:t>爲</w:t>
      </w:r>
      <w:r w:rsidRPr="001C3E29">
        <w:rPr>
          <w:rFonts w:hint="eastAsia"/>
        </w:rPr>
        <w:t>人仁，得書泣，即死。胡亥即位，</w:t>
      </w:r>
      <w:r w:rsidR="00F355DD">
        <w:rPr>
          <w:rFonts w:hint="eastAsia"/>
        </w:rPr>
        <w:t>爲</w:t>
      </w:r>
      <w:r w:rsidRPr="001C3E29">
        <w:rPr>
          <w:rFonts w:hint="eastAsia"/>
        </w:rPr>
        <w:t>二世，葬始皇酈山</w:t>
      </w:r>
      <w:r w:rsidRPr="00C32D98">
        <w:rPr>
          <w:rStyle w:val="a9"/>
        </w:rPr>
        <w:footnoteReference w:id="1956"/>
      </w:r>
      <w:r w:rsidRPr="001C3E29">
        <w:rPr>
          <w:rFonts w:hint="eastAsia"/>
        </w:rPr>
        <w:t>。善曰：</w:t>
      </w:r>
      <w:r w:rsidR="003E4D6D" w:rsidRPr="00B81357">
        <w:rPr>
          <w:rFonts w:hint="eastAsia"/>
        </w:rPr>
        <w:t>史記</w:t>
      </w:r>
      <w:r w:rsidRPr="001C3E29">
        <w:rPr>
          <w:rFonts w:hint="eastAsia"/>
        </w:rPr>
        <w:t>曰：盧生使人奏籙圖曰：亡秦者胡也。使將軍蒙恬北擊胡，略取河南地。又曰：始皇崩，李斯與趙高謀，詐受始皇詔，立胡亥</w:t>
      </w:r>
      <w:r w:rsidR="00F355DD">
        <w:rPr>
          <w:rFonts w:hint="eastAsia"/>
        </w:rPr>
        <w:t>爲</w:t>
      </w:r>
      <w:r w:rsidRPr="001C3E29">
        <w:rPr>
          <w:rFonts w:hint="eastAsia"/>
        </w:rPr>
        <w:t>太子也。</w:t>
      </w:r>
      <w:r w:rsidRPr="001C3E29">
        <w:rPr>
          <w:rFonts w:hint="eastAsia"/>
          <w:b/>
          <w:color w:val="660000"/>
          <w:sz w:val="28"/>
        </w:rPr>
        <w:t>或輦賄而違車兮，孕行產而</w:t>
      </w:r>
      <w:r w:rsidR="00F355DD">
        <w:rPr>
          <w:rFonts w:hint="eastAsia"/>
          <w:b/>
          <w:color w:val="660000"/>
          <w:sz w:val="28"/>
        </w:rPr>
        <w:t>爲</w:t>
      </w:r>
      <w:r w:rsidRPr="001C3E29">
        <w:rPr>
          <w:rFonts w:hint="eastAsia"/>
          <w:b/>
          <w:color w:val="660000"/>
          <w:sz w:val="28"/>
        </w:rPr>
        <w:t>對。</w:t>
      </w:r>
      <w:r w:rsidRPr="001C3E29">
        <w:rPr>
          <w:rFonts w:hint="eastAsia"/>
        </w:rPr>
        <w:t>車，人名也。孕，懷子也。昔有周犨者，家甚貧</w:t>
      </w:r>
      <w:r w:rsidRPr="00C32D98">
        <w:rPr>
          <w:rStyle w:val="a9"/>
        </w:rPr>
        <w:footnoteReference w:id="1957"/>
      </w:r>
      <w:r w:rsidRPr="001C3E29">
        <w:rPr>
          <w:rFonts w:hint="eastAsia"/>
        </w:rPr>
        <w:t>，夫婦夜田。天帝見而矜之，問司命曰：此可富乎？司命曰：命當貧，有張車子財可以假之。乃借而與之期，曰：車子生，急還之。田者稍富，致貲巨萬。及期，忌司命之言</w:t>
      </w:r>
      <w:r w:rsidRPr="00C32D98">
        <w:rPr>
          <w:rStyle w:val="a9"/>
        </w:rPr>
        <w:footnoteReference w:id="1958"/>
      </w:r>
      <w:r w:rsidRPr="001C3E29">
        <w:rPr>
          <w:rFonts w:hint="eastAsia"/>
        </w:rPr>
        <w:t>，夫婦輦其賄以逃，與行旅者同宿</w:t>
      </w:r>
      <w:r w:rsidRPr="00C32D98">
        <w:rPr>
          <w:rStyle w:val="a9"/>
        </w:rPr>
        <w:footnoteReference w:id="1959"/>
      </w:r>
      <w:r w:rsidRPr="001C3E29">
        <w:rPr>
          <w:rFonts w:hint="eastAsia"/>
        </w:rPr>
        <w:t>。逢夫妻寄車下宿，夜生子，問名於夫，夫曰：生車間，名車子也。從是所向失利，遂便貧困</w:t>
      </w:r>
      <w:r w:rsidRPr="00C32D98">
        <w:rPr>
          <w:rStyle w:val="a9"/>
        </w:rPr>
        <w:footnoteReference w:id="1960"/>
      </w:r>
      <w:r w:rsidRPr="001C3E29">
        <w:rPr>
          <w:rFonts w:hint="eastAsia"/>
        </w:rPr>
        <w:t>。鄭玄曰：孕，任子也</w:t>
      </w:r>
      <w:r w:rsidRPr="00C32D98">
        <w:rPr>
          <w:rStyle w:val="a9"/>
        </w:rPr>
        <w:footnoteReference w:id="1961"/>
      </w:r>
      <w:r w:rsidRPr="001C3E29">
        <w:rPr>
          <w:rFonts w:hint="eastAsia"/>
        </w:rPr>
        <w:t>。善曰：見鬼神志及搜神記。</w:t>
      </w:r>
      <w:r w:rsidRPr="001C3E29">
        <w:rPr>
          <w:rFonts w:hint="eastAsia"/>
          <w:b/>
          <w:color w:val="660000"/>
          <w:sz w:val="28"/>
        </w:rPr>
        <w:t>慎灶顯以言天兮，占水火而妄訊。</w:t>
      </w:r>
      <w:r w:rsidRPr="001C3E29">
        <w:rPr>
          <w:rFonts w:hint="eastAsia"/>
        </w:rPr>
        <w:t>慎者，魯大夫梓慎；灶者，鄭大夫裨灶</w:t>
      </w:r>
      <w:r w:rsidRPr="00C32D98">
        <w:rPr>
          <w:rStyle w:val="a9"/>
        </w:rPr>
        <w:footnoteReference w:id="1962"/>
      </w:r>
      <w:r w:rsidRPr="001C3E29">
        <w:rPr>
          <w:rFonts w:hint="eastAsia"/>
        </w:rPr>
        <w:t>。訊，告也。善曰：左氏傳，昭公二十四年五月乙未朔，日有食之。梓慎曰：將水。叔孫昭子曰</w:t>
      </w:r>
      <w:r w:rsidRPr="00C32D98">
        <w:rPr>
          <w:rStyle w:val="a9"/>
        </w:rPr>
        <w:footnoteReference w:id="1963"/>
      </w:r>
      <w:r w:rsidRPr="001C3E29">
        <w:rPr>
          <w:rFonts w:hint="eastAsia"/>
        </w:rPr>
        <w:t>：旱也，日過分而陽猶不剋，剋必甚，能無旱乎？秋八月，大雩，旱也。叔孫之言驗也，則梓慎之言不驗</w:t>
      </w:r>
      <w:r w:rsidRPr="00C32D98">
        <w:rPr>
          <w:rStyle w:val="a9"/>
        </w:rPr>
        <w:footnoteReference w:id="1964"/>
      </w:r>
      <w:r w:rsidRPr="001C3E29">
        <w:rPr>
          <w:rFonts w:hint="eastAsia"/>
        </w:rPr>
        <w:t>。又昭公十八年夏五月，火始昏見。丙子，風。裨灶言于子產曰：宋、衛、陳、鄭將同火，若我用瓘斝玉瓚禳之，猶必不火。子產不予</w:t>
      </w:r>
      <w:r w:rsidRPr="00C32D98">
        <w:rPr>
          <w:rStyle w:val="a9"/>
        </w:rPr>
        <w:footnoteReference w:id="1965"/>
      </w:r>
      <w:r w:rsidRPr="001C3E29">
        <w:rPr>
          <w:rFonts w:hint="eastAsia"/>
        </w:rPr>
        <w:t>。裨灶曰：不用吾言，鄭又將火。鄭人請用之。子產曰：天道遠，</w:t>
      </w:r>
      <w:r w:rsidRPr="001C3E29">
        <w:rPr>
          <w:rFonts w:hint="eastAsia"/>
        </w:rPr>
        <w:lastRenderedPageBreak/>
        <w:t>人道邇，非爾及也，何以知之？灶焉知天道？遂不與</w:t>
      </w:r>
      <w:r w:rsidRPr="00C32D98">
        <w:rPr>
          <w:rStyle w:val="a9"/>
        </w:rPr>
        <w:footnoteReference w:id="1966"/>
      </w:r>
      <w:r w:rsidRPr="001C3E29">
        <w:rPr>
          <w:rFonts w:hint="eastAsia"/>
        </w:rPr>
        <w:t>，亦不復火。今言梓慎、裨灶，是顯明天道之人，占於水火，亦有妄</w:t>
      </w:r>
      <w:r w:rsidR="00F355DD">
        <w:rPr>
          <w:rFonts w:hint="eastAsia"/>
        </w:rPr>
        <w:t>爲</w:t>
      </w:r>
      <w:r w:rsidRPr="001C3E29">
        <w:rPr>
          <w:rFonts w:hint="eastAsia"/>
        </w:rPr>
        <w:t>，言事之難知也</w:t>
      </w:r>
      <w:r w:rsidRPr="00C32D98">
        <w:rPr>
          <w:rStyle w:val="a9"/>
        </w:rPr>
        <w:footnoteReference w:id="1967"/>
      </w:r>
      <w:r w:rsidRPr="001C3E29">
        <w:rPr>
          <w:rFonts w:hint="eastAsia"/>
        </w:rPr>
        <w:t>。占，謂自隱度而言也。訊，息對切。</w:t>
      </w:r>
      <w:r w:rsidRPr="001C3E29">
        <w:rPr>
          <w:rFonts w:hint="eastAsia"/>
          <w:b/>
          <w:color w:val="660000"/>
          <w:sz w:val="28"/>
        </w:rPr>
        <w:t>梁叟患夫黎丘兮，丁厥子而剚刃。</w:t>
      </w:r>
      <w:r w:rsidRPr="001C3E29">
        <w:rPr>
          <w:rFonts w:hint="eastAsia"/>
        </w:rPr>
        <w:t>善曰：呂氏春秋曰：梁國之北，地名黎丘，有奇鬼焉，善效人之子姪昆弟之狀</w:t>
      </w:r>
      <w:r w:rsidRPr="00C32D98">
        <w:rPr>
          <w:rStyle w:val="a9"/>
        </w:rPr>
        <w:footnoteReference w:id="1968"/>
      </w:r>
      <w:r w:rsidRPr="001C3E29">
        <w:rPr>
          <w:rFonts w:hint="eastAsia"/>
        </w:rPr>
        <w:t>。邑丈人有之市而醉歸者</w:t>
      </w:r>
      <w:r w:rsidRPr="00C32D98">
        <w:rPr>
          <w:rStyle w:val="a9"/>
        </w:rPr>
        <w:footnoteReference w:id="1969"/>
      </w:r>
      <w:r w:rsidRPr="001C3E29">
        <w:rPr>
          <w:rFonts w:hint="eastAsia"/>
        </w:rPr>
        <w:t>，黎丘之鬼效其子之狀，扶而道苦之。丈人歸，酒醒而誚其子曰：吾</w:t>
      </w:r>
      <w:r w:rsidR="00F355DD">
        <w:rPr>
          <w:rFonts w:hint="eastAsia"/>
        </w:rPr>
        <w:t>爲</w:t>
      </w:r>
      <w:r w:rsidRPr="001C3E29">
        <w:rPr>
          <w:rFonts w:hint="eastAsia"/>
        </w:rPr>
        <w:t>汝父也，豈謂不慈哉？我醉，汝道苦我，何故</w:t>
      </w:r>
      <w:r w:rsidRPr="00C32D98">
        <w:rPr>
          <w:rStyle w:val="a9"/>
        </w:rPr>
        <w:footnoteReference w:id="1970"/>
      </w:r>
      <w:r w:rsidRPr="001C3E29">
        <w:rPr>
          <w:rFonts w:hint="eastAsia"/>
        </w:rPr>
        <w:t>？其子泣而觸地曰：孽矣！無此事也</w:t>
      </w:r>
      <w:r w:rsidRPr="00C32D98">
        <w:rPr>
          <w:rStyle w:val="a9"/>
        </w:rPr>
        <w:footnoteReference w:id="1971"/>
      </w:r>
      <w:r w:rsidRPr="001C3E29">
        <w:rPr>
          <w:rFonts w:hint="eastAsia"/>
        </w:rPr>
        <w:t>。昔也往責於東邑人，可問也</w:t>
      </w:r>
      <w:r w:rsidRPr="00C32D98">
        <w:rPr>
          <w:rStyle w:val="a9"/>
        </w:rPr>
        <w:footnoteReference w:id="1972"/>
      </w:r>
      <w:r w:rsidRPr="001C3E29">
        <w:rPr>
          <w:rFonts w:hint="eastAsia"/>
        </w:rPr>
        <w:t>。其父信之曰：譆！是必奇鬼，固嘗聞之矣</w:t>
      </w:r>
      <w:r w:rsidRPr="00C32D98">
        <w:rPr>
          <w:rStyle w:val="a9"/>
        </w:rPr>
        <w:footnoteReference w:id="1973"/>
      </w:r>
      <w:r w:rsidRPr="001C3E29">
        <w:rPr>
          <w:rFonts w:hint="eastAsia"/>
        </w:rPr>
        <w:t>。明日復於市，欲遇而刺殺之</w:t>
      </w:r>
      <w:r w:rsidRPr="00C32D98">
        <w:rPr>
          <w:rStyle w:val="a9"/>
        </w:rPr>
        <w:footnoteReference w:id="1974"/>
      </w:r>
      <w:r w:rsidRPr="001C3E29">
        <w:rPr>
          <w:rFonts w:hint="eastAsia"/>
        </w:rPr>
        <w:t>。明旦之市</w:t>
      </w:r>
      <w:r w:rsidRPr="00C32D98">
        <w:rPr>
          <w:rStyle w:val="a9"/>
        </w:rPr>
        <w:footnoteReference w:id="1975"/>
      </w:r>
      <w:r w:rsidRPr="001C3E29">
        <w:rPr>
          <w:rFonts w:hint="eastAsia"/>
        </w:rPr>
        <w:t>而醉，其真子恐其父之不能反也，遂往迎之</w:t>
      </w:r>
      <w:r w:rsidRPr="00C32D98">
        <w:rPr>
          <w:rStyle w:val="a9"/>
        </w:rPr>
        <w:footnoteReference w:id="1976"/>
      </w:r>
      <w:r w:rsidRPr="001C3E29">
        <w:rPr>
          <w:rFonts w:hint="eastAsia"/>
        </w:rPr>
        <w:t>，丈人望見之</w:t>
      </w:r>
      <w:r w:rsidRPr="00C32D98">
        <w:rPr>
          <w:rStyle w:val="a9"/>
        </w:rPr>
        <w:footnoteReference w:id="1977"/>
      </w:r>
      <w:r w:rsidRPr="001C3E29">
        <w:rPr>
          <w:rFonts w:hint="eastAsia"/>
        </w:rPr>
        <w:t>，拔劍而刺之。丈人智惑於似其子者，而殺於真子。高誘曰：誚，讓也。</w:t>
      </w:r>
      <w:r w:rsidR="003E4D6D" w:rsidRPr="00B81357">
        <w:rPr>
          <w:rFonts w:hint="eastAsia"/>
        </w:rPr>
        <w:t>漢書</w:t>
      </w:r>
      <w:r w:rsidRPr="001C3E29">
        <w:rPr>
          <w:rFonts w:hint="eastAsia"/>
        </w:rPr>
        <w:t>，蒯通曰：不敢剚刃公之腹者，畏秦法也。韋昭曰：北方人呼插物地中</w:t>
      </w:r>
      <w:r w:rsidR="00F355DD">
        <w:rPr>
          <w:rFonts w:hint="eastAsia"/>
        </w:rPr>
        <w:t>爲</w:t>
      </w:r>
      <w:r w:rsidRPr="001C3E29">
        <w:rPr>
          <w:rFonts w:hint="eastAsia"/>
        </w:rPr>
        <w:t>剚，側吏切。爾雅曰：丁，當也</w:t>
      </w:r>
      <w:r w:rsidRPr="00C32D98">
        <w:rPr>
          <w:rStyle w:val="a9"/>
        </w:rPr>
        <w:footnoteReference w:id="1978"/>
      </w:r>
      <w:r w:rsidRPr="001C3E29">
        <w:rPr>
          <w:rFonts w:hint="eastAsia"/>
        </w:rPr>
        <w:t>。</w:t>
      </w:r>
      <w:r w:rsidRPr="001C3E29">
        <w:rPr>
          <w:rFonts w:hint="eastAsia"/>
          <w:b/>
          <w:color w:val="660000"/>
          <w:sz w:val="28"/>
        </w:rPr>
        <w:t>親所睼而弗識兮，矧幽冥之可信？</w:t>
      </w:r>
      <w:r w:rsidRPr="001C3E29">
        <w:rPr>
          <w:rFonts w:hint="eastAsia"/>
        </w:rPr>
        <w:t>睼，視也。矧，況也。</w:t>
      </w:r>
      <w:r w:rsidRPr="001C3E29">
        <w:rPr>
          <w:rFonts w:hint="eastAsia"/>
          <w:b/>
          <w:color w:val="660000"/>
          <w:sz w:val="28"/>
        </w:rPr>
        <w:t>毋綿攣</w:t>
      </w:r>
      <w:r w:rsidRPr="001C3E29">
        <w:rPr>
          <w:rFonts w:hint="eastAsia"/>
          <w:b/>
          <w:color w:val="660000"/>
          <w:sz w:val="28"/>
        </w:rPr>
        <w:lastRenderedPageBreak/>
        <w:t>以倖己兮</w:t>
      </w:r>
      <w:r w:rsidRPr="00C32D98">
        <w:rPr>
          <w:rStyle w:val="a9"/>
        </w:rPr>
        <w:footnoteReference w:id="1979"/>
      </w:r>
      <w:r w:rsidRPr="001C3E29">
        <w:rPr>
          <w:rFonts w:hint="eastAsia"/>
          <w:b/>
          <w:color w:val="660000"/>
          <w:sz w:val="28"/>
        </w:rPr>
        <w:t>，思百憂以自疹。</w:t>
      </w:r>
      <w:r w:rsidRPr="001C3E29">
        <w:rPr>
          <w:rFonts w:hint="eastAsia"/>
        </w:rPr>
        <w:t>毋，勿也。綿攣，係貌。倖，引也。疹，疾也。善曰：毛詩曰：我生之後，逢此百憂。倖，胡冷切。</w:t>
      </w:r>
    </w:p>
    <w:p w14:paraId="462A3CB4" w14:textId="6916B0F1" w:rsidR="008F46A3" w:rsidRDefault="008F46A3" w:rsidP="007A72AC">
      <w:pPr>
        <w:ind w:firstLine="561"/>
      </w:pPr>
      <w:r w:rsidRPr="001C3E29">
        <w:rPr>
          <w:rFonts w:hint="eastAsia"/>
          <w:b/>
          <w:color w:val="660000"/>
          <w:sz w:val="28"/>
        </w:rPr>
        <w:t>彼天監之孔明兮，用棐忱而祐仁。</w:t>
      </w:r>
      <w:r w:rsidRPr="001C3E29">
        <w:rPr>
          <w:rFonts w:hint="eastAsia"/>
        </w:rPr>
        <w:t>監，視也。孔，甚也。棐，輔也。忱，誠也。祐，助也。善曰：尚書曰：天監厥德。又曰：周公若</w:t>
      </w:r>
      <w:r w:rsidRPr="00C32D98">
        <w:rPr>
          <w:rStyle w:val="a9"/>
        </w:rPr>
        <w:footnoteReference w:id="1980"/>
      </w:r>
      <w:r w:rsidRPr="001C3E29">
        <w:rPr>
          <w:rFonts w:hint="eastAsia"/>
        </w:rPr>
        <w:t>天威棐忱。</w:t>
      </w:r>
      <w:r w:rsidRPr="001C3E29">
        <w:rPr>
          <w:rFonts w:hint="eastAsia"/>
          <w:b/>
          <w:color w:val="660000"/>
          <w:sz w:val="28"/>
        </w:rPr>
        <w:t>湯蠲體以禱祈兮，蒙厖禠以拯民。</w:t>
      </w:r>
      <w:r w:rsidRPr="001C3E29">
        <w:rPr>
          <w:rFonts w:hint="eastAsia"/>
        </w:rPr>
        <w:t>湯，帝乙也。蠲，絜也。拯，濟也。善曰：淮南子曰：湯時大旱七年，卜用人祀天。湯曰：我本卜祭</w:t>
      </w:r>
      <w:r w:rsidR="00F355DD">
        <w:rPr>
          <w:rFonts w:hint="eastAsia"/>
        </w:rPr>
        <w:t>爲</w:t>
      </w:r>
      <w:r w:rsidRPr="001C3E29">
        <w:rPr>
          <w:rFonts w:hint="eastAsia"/>
        </w:rPr>
        <w:t>民，豈乎自當之。乃使人積薪，翦髮及爪，自潔，居柴上，將自焚以祭天。火將然，即降大雨</w:t>
      </w:r>
      <w:r w:rsidRPr="00C32D98">
        <w:rPr>
          <w:rStyle w:val="a9"/>
        </w:rPr>
        <w:footnoteReference w:id="1981"/>
      </w:r>
      <w:r w:rsidRPr="001C3E29">
        <w:rPr>
          <w:rFonts w:hint="eastAsia"/>
        </w:rPr>
        <w:t>。呂氏春秋曰：湯剋夏，大旱七年，乃以身禱於桑林，自以</w:t>
      </w:r>
      <w:r w:rsidR="00F355DD">
        <w:rPr>
          <w:rFonts w:hint="eastAsia"/>
        </w:rPr>
        <w:t>爲</w:t>
      </w:r>
      <w:r w:rsidRPr="001C3E29">
        <w:rPr>
          <w:rFonts w:hint="eastAsia"/>
        </w:rPr>
        <w:t>犧牲</w:t>
      </w:r>
      <w:r w:rsidRPr="00C32D98">
        <w:rPr>
          <w:rStyle w:val="a9"/>
        </w:rPr>
        <w:footnoteReference w:id="1982"/>
      </w:r>
      <w:r w:rsidRPr="001C3E29">
        <w:rPr>
          <w:rFonts w:hint="eastAsia"/>
        </w:rPr>
        <w:t>，用祈於上帝，民乃甚悅，雨乃大至。爾雅曰：厖，大也。褫，福也。祈或</w:t>
      </w:r>
      <w:r w:rsidR="00F355DD">
        <w:rPr>
          <w:rFonts w:hint="eastAsia"/>
        </w:rPr>
        <w:t>爲</w:t>
      </w:r>
      <w:r w:rsidRPr="001C3E29">
        <w:rPr>
          <w:rFonts w:hint="eastAsia"/>
        </w:rPr>
        <w:t>祊，非。</w:t>
      </w:r>
      <w:r w:rsidRPr="001C3E29">
        <w:rPr>
          <w:rFonts w:hint="eastAsia"/>
          <w:b/>
          <w:color w:val="660000"/>
          <w:sz w:val="28"/>
        </w:rPr>
        <w:t>景三慮以營國兮，熒惑次於他辰。</w:t>
      </w:r>
      <w:r w:rsidRPr="001C3E29">
        <w:rPr>
          <w:rFonts w:hint="eastAsia"/>
        </w:rPr>
        <w:t>景，謚也。慮，謀也。熒惑，火星也。次，舍也。善曰：呂氏春秋曰：宋景公有疾，司星子韋曰：熒惑守心，心，宋之分野，君當之。若祭，可移於相。公曰：相，寡人之股肱。豈可除心腹之疾</w:t>
      </w:r>
      <w:r w:rsidRPr="00C32D98">
        <w:rPr>
          <w:rStyle w:val="a9"/>
        </w:rPr>
        <w:footnoteReference w:id="1983"/>
      </w:r>
      <w:r w:rsidRPr="001C3E29">
        <w:rPr>
          <w:rFonts w:hint="eastAsia"/>
        </w:rPr>
        <w:t>，移於股肱可乎？曰：可移於民。公曰：民者國之本，國無民</w:t>
      </w:r>
      <w:r w:rsidRPr="00C32D98">
        <w:rPr>
          <w:rStyle w:val="a9"/>
        </w:rPr>
        <w:footnoteReference w:id="1984"/>
      </w:r>
      <w:r w:rsidRPr="001C3E29">
        <w:rPr>
          <w:rFonts w:hint="eastAsia"/>
        </w:rPr>
        <w:t>，何以</w:t>
      </w:r>
      <w:r w:rsidR="00F355DD">
        <w:rPr>
          <w:rFonts w:hint="eastAsia"/>
        </w:rPr>
        <w:t>爲</w:t>
      </w:r>
      <w:r w:rsidRPr="001C3E29">
        <w:rPr>
          <w:rFonts w:hint="eastAsia"/>
        </w:rPr>
        <w:t>國？如何傷本而救吾身乎</w:t>
      </w:r>
      <w:r w:rsidRPr="00C32D98">
        <w:rPr>
          <w:rStyle w:val="a9"/>
        </w:rPr>
        <w:footnoteReference w:id="1985"/>
      </w:r>
      <w:r w:rsidRPr="001C3E29">
        <w:rPr>
          <w:rFonts w:hint="eastAsia"/>
        </w:rPr>
        <w:t>？曰：可移於歲。公曰：歲所以養民，歲不登何以蓄民？子韋曰：君善言三，熒惑必退三舍，延命二十一年。視之信。一舍七度，三七二十一，當更壽二十一年。</w:t>
      </w:r>
      <w:r w:rsidRPr="001C3E29">
        <w:rPr>
          <w:rFonts w:hint="eastAsia"/>
          <w:b/>
          <w:color w:val="660000"/>
          <w:sz w:val="28"/>
        </w:rPr>
        <w:t>魏顆亮以從治兮，鬼亢回以斃秦。</w:t>
      </w:r>
      <w:r w:rsidRPr="001C3E29">
        <w:rPr>
          <w:rFonts w:hint="eastAsia"/>
        </w:rPr>
        <w:t>善曰：左氏傳曰：初，魏武子有嬖妾，武子有疾，命顆曰：必嫁是妾。疾病，則曰：必以殉。及卒，顆嫁之。及輔氏之役，顆見老人結草以抗杜回，回躓而顛，故獲之。夜夢曰：余乃所嫁婦人之父也。傳，宣公十五年秋七月，秦桓公伐晉，次于輔氏，輔氏即晉地。使魏顆敗秦師于輔氏，獲杜回，秦之力人也。魏顆</w:t>
      </w:r>
      <w:r w:rsidRPr="001C3E29">
        <w:rPr>
          <w:rFonts w:hint="eastAsia"/>
        </w:rPr>
        <w:lastRenderedPageBreak/>
        <w:t>所以敗秦師者，專由魏犨妾之父也。他年，魏武子，武子即犨也，有嬖妾，無子，武子疾病，命顆曰：必嫁是妾。及武子疾甚困，則更命顆曰：必殺以</w:t>
      </w:r>
      <w:r w:rsidR="00F355DD">
        <w:rPr>
          <w:rFonts w:hint="eastAsia"/>
        </w:rPr>
        <w:t>爲</w:t>
      </w:r>
      <w:r w:rsidRPr="001C3E29">
        <w:rPr>
          <w:rFonts w:hint="eastAsia"/>
        </w:rPr>
        <w:t>徇葬。及武子卒，顆嫁之，不殺徇葬，曰：疾病則心情亂，吾從其治時也。及今年有輔氏之役，顆領兵拒秦師之日，忽見一人在前結草以亢禦杜回，杜回遂躓而顛，故獲杜回，於是秦師遂敗。獲杜回之夜，夢曰：佘汝所嫁婦人之父也</w:t>
      </w:r>
      <w:r w:rsidRPr="00C32D98">
        <w:rPr>
          <w:rStyle w:val="a9"/>
        </w:rPr>
        <w:footnoteReference w:id="1986"/>
      </w:r>
      <w:r w:rsidRPr="001C3E29">
        <w:rPr>
          <w:rFonts w:hint="eastAsia"/>
        </w:rPr>
        <w:t>。爾用先人之治命，余是以報也。</w:t>
      </w:r>
      <w:r w:rsidRPr="001C3E29">
        <w:rPr>
          <w:rFonts w:hint="eastAsia"/>
          <w:b/>
          <w:color w:val="660000"/>
          <w:sz w:val="28"/>
        </w:rPr>
        <w:t>咎繇邁而種德兮，樹德懋于英六。</w:t>
      </w:r>
      <w:r w:rsidRPr="001C3E29">
        <w:rPr>
          <w:rFonts w:hint="eastAsia"/>
        </w:rPr>
        <w:t>邁，行也。英、六，國也。楚末乃滅。善曰：尚書，禹曰：咎繇邁種德。</w:t>
      </w:r>
      <w:r w:rsidR="003E4D6D" w:rsidRPr="00B81357">
        <w:rPr>
          <w:rFonts w:hint="eastAsia"/>
        </w:rPr>
        <w:t>史記</w:t>
      </w:r>
      <w:r w:rsidRPr="001C3E29">
        <w:rPr>
          <w:rFonts w:hint="eastAsia"/>
        </w:rPr>
        <w:t>曰：帝禹封皋陶之後於英、六。</w:t>
      </w:r>
      <w:r w:rsidRPr="001C3E29">
        <w:rPr>
          <w:rFonts w:hint="eastAsia"/>
          <w:b/>
          <w:color w:val="660000"/>
          <w:sz w:val="28"/>
        </w:rPr>
        <w:t>桑末寄夫根生兮，卉</w:t>
      </w:r>
      <w:r w:rsidR="00820F0B">
        <w:rPr>
          <w:rFonts w:hint="eastAsia"/>
          <w:b/>
          <w:color w:val="660000"/>
          <w:sz w:val="28"/>
        </w:rPr>
        <w:t>旣</w:t>
      </w:r>
      <w:r w:rsidRPr="001C3E29">
        <w:rPr>
          <w:rFonts w:hint="eastAsia"/>
          <w:b/>
          <w:color w:val="660000"/>
          <w:sz w:val="28"/>
        </w:rPr>
        <w:t>凋而已育。</w:t>
      </w:r>
      <w:r w:rsidRPr="001C3E29">
        <w:rPr>
          <w:rFonts w:hint="eastAsia"/>
        </w:rPr>
        <w:t>桑末，木名也。根生，寄生也。卉，草木凡名也。育，生也。凋，落也。善曰：舊注之意，以卉即桑末也。言桑末寄夫根生，桑末</w:t>
      </w:r>
      <w:r w:rsidR="00820F0B">
        <w:rPr>
          <w:rFonts w:hint="eastAsia"/>
        </w:rPr>
        <w:t>旣</w:t>
      </w:r>
      <w:r w:rsidRPr="001C3E29">
        <w:rPr>
          <w:rFonts w:hint="eastAsia"/>
        </w:rPr>
        <w:t>凋，而寄生已茂。以喻皋繇之後，封於英、六，衆國已滅，而英、六獨存，言積德之後，必有餘慶也。</w:t>
      </w:r>
      <w:r w:rsidRPr="001C3E29">
        <w:rPr>
          <w:rFonts w:hint="eastAsia"/>
          <w:b/>
          <w:color w:val="660000"/>
          <w:sz w:val="28"/>
        </w:rPr>
        <w:t>有無言而不酬兮，又何往而不復？</w:t>
      </w:r>
      <w:r w:rsidRPr="001C3E29">
        <w:rPr>
          <w:rFonts w:hint="eastAsia"/>
        </w:rPr>
        <w:t>復，返也。善曰：邁德行仁，必貽後慶，如有言必酬，有往必復也。毛詩曰：無言不酬，無德不報。禮記曰：往而不來，非禮也。周易曰：無平不陂，無往不復。</w:t>
      </w:r>
      <w:r w:rsidRPr="001C3E29">
        <w:rPr>
          <w:rFonts w:hint="eastAsia"/>
          <w:b/>
          <w:color w:val="660000"/>
          <w:sz w:val="28"/>
        </w:rPr>
        <w:t>盍遠跡以飛聲兮，孰謂時之可蓄？</w:t>
      </w:r>
      <w:r w:rsidRPr="001C3E29">
        <w:rPr>
          <w:rFonts w:hint="eastAsia"/>
        </w:rPr>
        <w:t>善曰：言何不遠跡以飛聲，遊六合而訪道，誰謂時之可蓄，而不可行乎？言時易逝也。鄭玄</w:t>
      </w:r>
      <w:r w:rsidR="003E4D6D" w:rsidRPr="00B81357">
        <w:rPr>
          <w:rFonts w:hint="eastAsia"/>
        </w:rPr>
        <w:t>論語</w:t>
      </w:r>
      <w:r w:rsidRPr="001C3E29">
        <w:rPr>
          <w:rFonts w:hint="eastAsia"/>
        </w:rPr>
        <w:t>注曰：盍，何不也。孔安國尚書傳曰：蓄，積也。</w:t>
      </w:r>
    </w:p>
    <w:p w14:paraId="5D678D9F" w14:textId="164E06CB" w:rsidR="008F46A3" w:rsidRDefault="008F46A3" w:rsidP="007A72AC">
      <w:pPr>
        <w:ind w:firstLine="561"/>
      </w:pPr>
      <w:r w:rsidRPr="001C3E29">
        <w:rPr>
          <w:rFonts w:hint="eastAsia"/>
          <w:b/>
          <w:color w:val="660000"/>
          <w:sz w:val="28"/>
        </w:rPr>
        <w:t>仰矯首以遙望兮，魂</w:t>
      </w:r>
      <w:r>
        <w:rPr>
          <w:rFonts w:hint="eastAsia"/>
        </w:rPr>
        <w:t>𢠵</w:t>
      </w:r>
      <w:r w:rsidRPr="001C3E29">
        <w:rPr>
          <w:rFonts w:hint="eastAsia"/>
          <w:b/>
          <w:color w:val="660000"/>
          <w:sz w:val="28"/>
        </w:rPr>
        <w:t>惘而無儔。</w:t>
      </w:r>
      <w:r w:rsidRPr="0001427A">
        <w:rPr>
          <w:rFonts w:hint="eastAsia"/>
        </w:rPr>
        <w:t>儔，匹也。善曰：甘泉賦曰：仰矯首以高視。楚辭曰：悵</w:t>
      </w:r>
      <w:r>
        <w:rPr>
          <w:rFonts w:hint="eastAsia"/>
        </w:rPr>
        <w:t>𢠵</w:t>
      </w:r>
      <w:r w:rsidRPr="0001427A">
        <w:rPr>
          <w:rFonts w:hint="eastAsia"/>
        </w:rPr>
        <w:t>惘兮永思。王逸曰：</w:t>
      </w:r>
      <w:r>
        <w:rPr>
          <w:rFonts w:hint="eastAsia"/>
        </w:rPr>
        <w:t>𢠵</w:t>
      </w:r>
      <w:r w:rsidRPr="0001427A">
        <w:rPr>
          <w:rFonts w:hint="eastAsia"/>
        </w:rPr>
        <w:t>惘，惆悵失望，志錯越也</w:t>
      </w:r>
      <w:r w:rsidRPr="00C32D98">
        <w:rPr>
          <w:rStyle w:val="a9"/>
        </w:rPr>
        <w:footnoteReference w:id="1987"/>
      </w:r>
      <w:r w:rsidRPr="0001427A">
        <w:rPr>
          <w:rFonts w:hint="eastAsia"/>
        </w:rPr>
        <w:t>。</w:t>
      </w:r>
      <w:r w:rsidRPr="001C3E29">
        <w:rPr>
          <w:rFonts w:hint="eastAsia"/>
          <w:b/>
          <w:color w:val="660000"/>
          <w:sz w:val="28"/>
        </w:rPr>
        <w:t>逼區中之隘陋兮，將北度而宣遊。</w:t>
      </w:r>
      <w:r w:rsidRPr="001C3E29">
        <w:rPr>
          <w:rFonts w:hint="eastAsia"/>
        </w:rPr>
        <w:t>賈逵曰：逼，迫也。爾雅曰</w:t>
      </w:r>
      <w:r w:rsidRPr="00C32D98">
        <w:rPr>
          <w:rStyle w:val="a9"/>
        </w:rPr>
        <w:footnoteReference w:id="1988"/>
      </w:r>
      <w:r w:rsidRPr="001C3E29">
        <w:rPr>
          <w:rFonts w:hint="eastAsia"/>
        </w:rPr>
        <w:t>：宣，遍也。善曰：司馬相如大人賦曰：悲世俗之逼隘。楚辭曰：宣遊兮列宿，順極兮彷徨。</w:t>
      </w:r>
      <w:r w:rsidRPr="001C3E29">
        <w:rPr>
          <w:rFonts w:hint="eastAsia"/>
          <w:b/>
          <w:color w:val="660000"/>
          <w:sz w:val="28"/>
        </w:rPr>
        <w:t>行積冰之磑磑兮，清泉沍而不流。</w:t>
      </w:r>
      <w:r w:rsidRPr="001C3E29">
        <w:rPr>
          <w:rFonts w:hint="eastAsia"/>
        </w:rPr>
        <w:t>沍，凍也。善曰：淮南子曰：八紘，北方曰積冰。高誘曰：北方寒冰所積，名積冰也。方言曰：</w:t>
      </w:r>
      <w:r w:rsidRPr="001C3E29">
        <w:rPr>
          <w:rFonts w:hint="eastAsia"/>
        </w:rPr>
        <w:lastRenderedPageBreak/>
        <w:t>磑磑，堅也</w:t>
      </w:r>
      <w:r w:rsidRPr="00C32D98">
        <w:rPr>
          <w:rStyle w:val="a9"/>
        </w:rPr>
        <w:footnoteReference w:id="1989"/>
      </w:r>
      <w:r w:rsidRPr="001C3E29">
        <w:rPr>
          <w:rFonts w:hint="eastAsia"/>
        </w:rPr>
        <w:t>，牛哀切。方言：磑，堅也。左氏傳曰：固陰沍寒。杜預曰：沍，閉也。</w:t>
      </w:r>
      <w:r w:rsidRPr="001C3E29">
        <w:rPr>
          <w:rFonts w:hint="eastAsia"/>
          <w:b/>
          <w:color w:val="660000"/>
          <w:sz w:val="28"/>
        </w:rPr>
        <w:t>寒風淒其永至兮，拂穹岫之騷騷。</w:t>
      </w:r>
      <w:r w:rsidRPr="001C3E29">
        <w:rPr>
          <w:rFonts w:hint="eastAsia"/>
        </w:rPr>
        <w:t>淒，寒貌。說文曰：拂，擊也。爾雅曰：穹，大也。毛詩傳曰：騷，動也</w:t>
      </w:r>
      <w:r w:rsidRPr="00C32D98">
        <w:rPr>
          <w:rStyle w:val="a9"/>
        </w:rPr>
        <w:footnoteReference w:id="1990"/>
      </w:r>
      <w:r w:rsidRPr="001C3E29">
        <w:rPr>
          <w:rFonts w:hint="eastAsia"/>
        </w:rPr>
        <w:t>。善曰：騷騷，風勁貌。王逸曰：騷，愁也，合韻，所流切</w:t>
      </w:r>
      <w:r w:rsidRPr="00C32D98">
        <w:rPr>
          <w:rStyle w:val="a9"/>
        </w:rPr>
        <w:footnoteReference w:id="1991"/>
      </w:r>
      <w:r w:rsidRPr="001C3E29">
        <w:rPr>
          <w:rFonts w:hint="eastAsia"/>
        </w:rPr>
        <w:t>。</w:t>
      </w:r>
      <w:r w:rsidRPr="001C3E29">
        <w:rPr>
          <w:rFonts w:hint="eastAsia"/>
          <w:b/>
          <w:color w:val="660000"/>
          <w:sz w:val="28"/>
        </w:rPr>
        <w:t>玄武縮于殼中兮，騰蛇蜿而自糾。</w:t>
      </w:r>
      <w:r w:rsidRPr="001C3E29">
        <w:rPr>
          <w:rFonts w:hint="eastAsia"/>
        </w:rPr>
        <w:t>龜與蛇交曰玄武。殼，甲也。春秋漢含孳曰：太一常居後玄武。蔡雍月令章句曰：北方玄武，介蟲之長。爾雅曰：騰蛇，龍類，能興雲霧而遊其中</w:t>
      </w:r>
      <w:r w:rsidRPr="00C32D98">
        <w:rPr>
          <w:rStyle w:val="a9"/>
        </w:rPr>
        <w:footnoteReference w:id="1992"/>
      </w:r>
      <w:r w:rsidRPr="001C3E29">
        <w:rPr>
          <w:rFonts w:hint="eastAsia"/>
        </w:rPr>
        <w:t>。文子曰：騰</w:t>
      </w:r>
      <w:r w:rsidRPr="00C32D98">
        <w:rPr>
          <w:rStyle w:val="a9"/>
        </w:rPr>
        <w:footnoteReference w:id="1993"/>
      </w:r>
      <w:r w:rsidRPr="001C3E29">
        <w:rPr>
          <w:rFonts w:hint="eastAsia"/>
        </w:rPr>
        <w:t>，無足而騰也。淮南子曰：奔蛇。廣雅曰</w:t>
      </w:r>
      <w:r w:rsidRPr="00C32D98">
        <w:rPr>
          <w:rStyle w:val="a9"/>
        </w:rPr>
        <w:footnoteReference w:id="1994"/>
      </w:r>
      <w:r w:rsidRPr="001C3E29">
        <w:rPr>
          <w:rFonts w:hint="eastAsia"/>
        </w:rPr>
        <w:t>：蜿，曲也。</w:t>
      </w:r>
      <w:r w:rsidRPr="001C3E29">
        <w:rPr>
          <w:rFonts w:hint="eastAsia"/>
          <w:b/>
          <w:color w:val="660000"/>
          <w:sz w:val="28"/>
        </w:rPr>
        <w:t>魚矜鱗而并凌兮，鳥登木而失條。</w:t>
      </w:r>
      <w:r w:rsidRPr="001C3E29">
        <w:rPr>
          <w:rFonts w:hint="eastAsia"/>
        </w:rPr>
        <w:t>凌，冰也。善曰：矜，寒貌。凌，力證切。</w:t>
      </w:r>
      <w:r w:rsidRPr="001C3E29">
        <w:rPr>
          <w:rFonts w:hint="eastAsia"/>
          <w:b/>
          <w:color w:val="660000"/>
          <w:sz w:val="28"/>
        </w:rPr>
        <w:t>坐太陰之庰室兮</w:t>
      </w:r>
      <w:r w:rsidRPr="00C32D98">
        <w:rPr>
          <w:rStyle w:val="a9"/>
        </w:rPr>
        <w:footnoteReference w:id="1995"/>
      </w:r>
      <w:r w:rsidRPr="001C3E29">
        <w:rPr>
          <w:rFonts w:hint="eastAsia"/>
          <w:b/>
          <w:color w:val="660000"/>
          <w:sz w:val="28"/>
        </w:rPr>
        <w:t>，慨含唏而增愁。</w:t>
      </w:r>
      <w:r w:rsidRPr="001C3E29">
        <w:rPr>
          <w:rFonts w:hint="eastAsia"/>
        </w:rPr>
        <w:t>善曰：楚辭曰：選見神於太陰兮。</w:t>
      </w:r>
      <w:r w:rsidR="003E4D6D" w:rsidRPr="00B81357">
        <w:rPr>
          <w:rFonts w:hint="eastAsia"/>
        </w:rPr>
        <w:t>漢書</w:t>
      </w:r>
      <w:r w:rsidRPr="001C3E29">
        <w:rPr>
          <w:rFonts w:hint="eastAsia"/>
        </w:rPr>
        <w:t>曰：以陰陽言之，太陰者，北方也。說文曰：庰，蔽也。慨，太息也。屏與庰古字通。又曰：不泣曰唏。何休曰：欷，悲也，火</w:t>
      </w:r>
      <w:r w:rsidR="00820F0B">
        <w:rPr>
          <w:rFonts w:hint="eastAsia"/>
        </w:rPr>
        <w:t>旣</w:t>
      </w:r>
      <w:r w:rsidRPr="001C3E29">
        <w:rPr>
          <w:rFonts w:hint="eastAsia"/>
        </w:rPr>
        <w:t>切。</w:t>
      </w:r>
      <w:r w:rsidRPr="001C3E29">
        <w:rPr>
          <w:rFonts w:hint="eastAsia"/>
          <w:b/>
          <w:color w:val="660000"/>
          <w:sz w:val="28"/>
        </w:rPr>
        <w:t>怨高陽之相寓兮，㑋顓頊而宅幽。</w:t>
      </w:r>
      <w:r w:rsidRPr="0001427A">
        <w:rPr>
          <w:rFonts w:hint="eastAsia"/>
        </w:rPr>
        <w:t>高陽，帝顓頊也。相，視也。寓，居也。㑋，小貌也。善曰：家語，孔子曰：顓頊者，黃帝之孫，昌意之子</w:t>
      </w:r>
      <w:r w:rsidRPr="00C32D98">
        <w:rPr>
          <w:rStyle w:val="a9"/>
        </w:rPr>
        <w:footnoteReference w:id="1996"/>
      </w:r>
      <w:r w:rsidRPr="0001427A">
        <w:rPr>
          <w:rFonts w:hint="eastAsia"/>
        </w:rPr>
        <w:t>，高陽配水。山海經曰：北海之內有山，名幽都之山，黑水出焉。㑋，去鳳切。</w:t>
      </w:r>
      <w:r w:rsidRPr="001C3E29">
        <w:rPr>
          <w:rFonts w:hint="eastAsia"/>
          <w:b/>
          <w:color w:val="660000"/>
          <w:sz w:val="28"/>
        </w:rPr>
        <w:t>庸織路於四裔兮，斯與彼其何瘳？</w:t>
      </w:r>
      <w:r w:rsidRPr="001C3E29">
        <w:rPr>
          <w:rFonts w:hint="eastAsia"/>
        </w:rPr>
        <w:t>瘳，愈也。南至炎火，鬱邑無聊，北至積冰，含欷增愁，此與彼何以相愈乎？庸，勞也。織曰緯。善曰：言涉路東西，有似於織也。</w:t>
      </w:r>
      <w:r w:rsidRPr="001C3E29">
        <w:rPr>
          <w:rFonts w:hint="eastAsia"/>
          <w:b/>
          <w:color w:val="660000"/>
          <w:sz w:val="28"/>
        </w:rPr>
        <w:t>望寒門之絕垠兮，縱余緤乎不周。</w:t>
      </w:r>
      <w:r w:rsidRPr="001C3E29">
        <w:rPr>
          <w:rFonts w:hint="eastAsia"/>
        </w:rPr>
        <w:t>善曰：楚辭曰：踔絕垠乎寒門。又曰：登閬風而緤馬。王逸曰：緤，繫也。楚辭曰：路不周以左轉。王逸曰：不周，山</w:t>
      </w:r>
      <w:r w:rsidRPr="001C3E29">
        <w:rPr>
          <w:rFonts w:hint="eastAsia"/>
        </w:rPr>
        <w:lastRenderedPageBreak/>
        <w:t>名也，在崑崙西北。</w:t>
      </w:r>
      <w:r w:rsidR="003E4D6D" w:rsidRPr="00B81357">
        <w:rPr>
          <w:rFonts w:hint="eastAsia"/>
        </w:rPr>
        <w:t>漢書</w:t>
      </w:r>
      <w:r w:rsidRPr="001C3E29">
        <w:rPr>
          <w:rFonts w:hint="eastAsia"/>
        </w:rPr>
        <w:t>，司馬相如大人賦曰：軼先驅於寒門。注：寒門，天北門也。左氏傳曰：臣負羈緤。緤，馬絆也。大荒經：西北海之外，大荒隅有山而不合，名曰不周。淮南子曰：昔共工與顓頊爭</w:t>
      </w:r>
      <w:r w:rsidR="00F355DD">
        <w:rPr>
          <w:rFonts w:hint="eastAsia"/>
        </w:rPr>
        <w:t>爲</w:t>
      </w:r>
      <w:r w:rsidRPr="001C3E29">
        <w:rPr>
          <w:rFonts w:hint="eastAsia"/>
        </w:rPr>
        <w:t>帝，共工怒而觸不周山，天維絕，地柱折，故令此山缺壞不周。</w:t>
      </w:r>
      <w:r w:rsidRPr="001C3E29">
        <w:rPr>
          <w:rFonts w:hint="eastAsia"/>
          <w:b/>
          <w:color w:val="660000"/>
          <w:sz w:val="28"/>
        </w:rPr>
        <w:t>迅焱潚其媵我兮，騖翩飄而不禁。</w:t>
      </w:r>
      <w:r w:rsidRPr="001C3E29">
        <w:rPr>
          <w:rFonts w:hint="eastAsia"/>
        </w:rPr>
        <w:t>潚，疾貌。媵，送也。翩，飄疾貌。潚，音肅。善曰：爾雅曰：風颻謂之焱。字林曰：潚，深清也</w:t>
      </w:r>
      <w:r w:rsidRPr="00C32D98">
        <w:rPr>
          <w:rStyle w:val="a9"/>
        </w:rPr>
        <w:footnoteReference w:id="1997"/>
      </w:r>
      <w:r w:rsidRPr="001C3E29">
        <w:rPr>
          <w:rFonts w:hint="eastAsia"/>
        </w:rPr>
        <w:t>。</w:t>
      </w:r>
      <w:r w:rsidRPr="001C3E29">
        <w:rPr>
          <w:rFonts w:hint="eastAsia"/>
          <w:b/>
          <w:color w:val="660000"/>
          <w:sz w:val="28"/>
        </w:rPr>
        <w:t>越谽</w:t>
      </w:r>
      <w:r>
        <w:rPr>
          <w:rFonts w:hint="eastAsia"/>
        </w:rPr>
        <w:t>𠽫</w:t>
      </w:r>
      <w:r w:rsidRPr="001C3E29">
        <w:rPr>
          <w:rFonts w:hint="eastAsia"/>
          <w:b/>
          <w:color w:val="660000"/>
          <w:sz w:val="28"/>
        </w:rPr>
        <w:t>之洞穴兮，漂通川之碄碄。經重</w:t>
      </w:r>
      <w:r w:rsidRPr="00C85A34">
        <w:rPr>
          <w:rFonts w:ascii="宋体-方正超大字符集" w:hAnsi="宋体-方正超大字符集" w:cs="宋体-方正超大字符集" w:hint="eastAsia"/>
          <w:b/>
          <w:color w:val="660000"/>
          <w:sz w:val="28"/>
        </w:rPr>
        <w:t>𢉩</w:t>
      </w:r>
      <w:r w:rsidRPr="001C3E29">
        <w:rPr>
          <w:rFonts w:hint="eastAsia"/>
          <w:b/>
          <w:color w:val="660000"/>
          <w:sz w:val="28"/>
        </w:rPr>
        <w:t>乎寂漠兮，慜墳羊之深潛</w:t>
      </w:r>
      <w:r w:rsidRPr="00C32D98">
        <w:rPr>
          <w:rStyle w:val="a9"/>
        </w:rPr>
        <w:footnoteReference w:id="1998"/>
      </w:r>
      <w:r w:rsidRPr="001C3E29">
        <w:rPr>
          <w:rFonts w:hint="eastAsia"/>
          <w:b/>
          <w:color w:val="660000"/>
          <w:sz w:val="28"/>
        </w:rPr>
        <w:t>。</w:t>
      </w:r>
      <w:r w:rsidRPr="0001427A">
        <w:rPr>
          <w:rFonts w:hint="eastAsia"/>
        </w:rPr>
        <w:t>谽</w:t>
      </w:r>
      <w:r>
        <w:rPr>
          <w:rFonts w:hint="eastAsia"/>
        </w:rPr>
        <w:t>𠽫</w:t>
      </w:r>
      <w:r w:rsidRPr="0001427A">
        <w:rPr>
          <w:rFonts w:hint="eastAsia"/>
        </w:rPr>
        <w:t>，大貌。漂，浮也。碄碄，深貌。重陰，地下也。寂寞，靜貌。𢉩古陰字</w:t>
      </w:r>
      <w:r w:rsidRPr="00C32D98">
        <w:rPr>
          <w:rStyle w:val="a9"/>
        </w:rPr>
        <w:footnoteReference w:id="1999"/>
      </w:r>
      <w:r w:rsidRPr="0001427A">
        <w:rPr>
          <w:rFonts w:hint="eastAsia"/>
        </w:rPr>
        <w:t>。墳羊，土精怪也。善曰：上林賦曰：通川過於中庭。春秋外傳</w:t>
      </w:r>
      <w:r w:rsidRPr="00C32D98">
        <w:rPr>
          <w:rStyle w:val="a9"/>
        </w:rPr>
        <w:footnoteReference w:id="2000"/>
      </w:r>
      <w:r w:rsidRPr="0001427A">
        <w:rPr>
          <w:rFonts w:hint="eastAsia"/>
        </w:rPr>
        <w:t>國語曰：季桓子穿井，獲如土缶，中有羊焉。使問仲尼曰：吾聞穿井得狗，何也？對曰：以丘所聞，墳羊也。丘聞木石之怪夔罔兩，水之怪龍罔象，土之怪墳羊。唐固云：墳羊，雌雄未成者也。淮南子曰：水生罔象，木生畢方，井生羵羊。廣雅曰：羊，土神</w:t>
      </w:r>
      <w:r w:rsidRPr="00C32D98">
        <w:rPr>
          <w:rStyle w:val="a9"/>
        </w:rPr>
        <w:footnoteReference w:id="2001"/>
      </w:r>
      <w:r w:rsidRPr="0001427A">
        <w:rPr>
          <w:rFonts w:hint="eastAsia"/>
        </w:rPr>
        <w:t>。谽，火含切。</w:t>
      </w:r>
      <w:r>
        <w:rPr>
          <w:rFonts w:hint="eastAsia"/>
        </w:rPr>
        <w:t>𠽫</w:t>
      </w:r>
      <w:r w:rsidRPr="0001427A">
        <w:rPr>
          <w:rFonts w:hint="eastAsia"/>
        </w:rPr>
        <w:t>，火加切。碄，音林。</w:t>
      </w:r>
    </w:p>
    <w:p w14:paraId="68B0EA7F" w14:textId="5901176E" w:rsidR="008F46A3" w:rsidRDefault="008F46A3" w:rsidP="007A72AC">
      <w:pPr>
        <w:ind w:firstLine="561"/>
      </w:pPr>
      <w:r w:rsidRPr="001C3E29">
        <w:rPr>
          <w:rFonts w:hint="eastAsia"/>
          <w:b/>
          <w:color w:val="660000"/>
          <w:sz w:val="28"/>
        </w:rPr>
        <w:t>追荒忽於地底兮，軼無形而上浮。</w:t>
      </w:r>
      <w:r w:rsidRPr="001C3E29">
        <w:rPr>
          <w:rFonts w:hint="eastAsia"/>
        </w:rPr>
        <w:t>善曰：荒忽，幽昧貌。甘泉賦曰：窺地底於上回。楚辭曰；覽方物之荒忽。春秋說題辭曰：元氣以</w:t>
      </w:r>
      <w:r w:rsidR="00F355DD">
        <w:rPr>
          <w:rFonts w:hint="eastAsia"/>
        </w:rPr>
        <w:t>爲</w:t>
      </w:r>
      <w:r w:rsidRPr="001C3E29">
        <w:rPr>
          <w:rFonts w:hint="eastAsia"/>
        </w:rPr>
        <w:t>天，混沌無形。</w:t>
      </w:r>
      <w:r w:rsidRPr="001C3E29">
        <w:rPr>
          <w:rFonts w:hint="eastAsia"/>
          <w:b/>
          <w:color w:val="660000"/>
          <w:sz w:val="28"/>
        </w:rPr>
        <w:t>出石密之闇野兮，不識蹊之所由。</w:t>
      </w:r>
      <w:r w:rsidRPr="001C3E29">
        <w:rPr>
          <w:rFonts w:hint="eastAsia"/>
        </w:rPr>
        <w:t>蹊，路也。由，自也。善曰：山海經曰：密山是生玄玉，黃帝取密山之玉策，而投之鍾山之陰。然下</w:t>
      </w:r>
      <w:r w:rsidR="00820F0B">
        <w:rPr>
          <w:rFonts w:hint="eastAsia"/>
        </w:rPr>
        <w:t>旣</w:t>
      </w:r>
      <w:r w:rsidRPr="001C3E29">
        <w:rPr>
          <w:rFonts w:hint="eastAsia"/>
        </w:rPr>
        <w:t>有鍾山，此石密疑是密山。</w:t>
      </w:r>
      <w:r w:rsidRPr="001C3E29">
        <w:rPr>
          <w:rFonts w:hint="eastAsia"/>
          <w:b/>
          <w:color w:val="660000"/>
          <w:sz w:val="28"/>
        </w:rPr>
        <w:t>速燭龍令執炬兮，過鍾山而中休。</w:t>
      </w:r>
      <w:r w:rsidRPr="001C3E29">
        <w:rPr>
          <w:rFonts w:hint="eastAsia"/>
        </w:rPr>
        <w:t>速，徵也。善曰：楚辭曰：日安不到，燭龍何照？山海經曰：鍾山之神，人面蛇身而赤</w:t>
      </w:r>
      <w:r w:rsidRPr="001C3E29">
        <w:rPr>
          <w:rFonts w:hint="eastAsia"/>
        </w:rPr>
        <w:lastRenderedPageBreak/>
        <w:t>身，長千里，其眠乃晦，其視乃明，不食不寢不息，風雨是謁，是燭九陰</w:t>
      </w:r>
      <w:r w:rsidRPr="00C32D98">
        <w:rPr>
          <w:rStyle w:val="a9"/>
        </w:rPr>
        <w:footnoteReference w:id="2002"/>
      </w:r>
      <w:r w:rsidRPr="001C3E29">
        <w:rPr>
          <w:rFonts w:hint="eastAsia"/>
        </w:rPr>
        <w:t>，是謂燭陰</w:t>
      </w:r>
      <w:r w:rsidRPr="00C32D98">
        <w:rPr>
          <w:rStyle w:val="a9"/>
        </w:rPr>
        <w:footnoteReference w:id="2003"/>
      </w:r>
      <w:r w:rsidRPr="001C3E29">
        <w:rPr>
          <w:rFonts w:hint="eastAsia"/>
        </w:rPr>
        <w:t>。郭璞曰：即燭龍也。</w:t>
      </w:r>
      <w:r w:rsidRPr="001C3E29">
        <w:rPr>
          <w:rFonts w:hint="eastAsia"/>
          <w:b/>
          <w:color w:val="660000"/>
          <w:sz w:val="28"/>
        </w:rPr>
        <w:t>瞰瑤谿之赤岸兮，弔祖江之見劉。</w:t>
      </w:r>
      <w:r w:rsidRPr="0001427A">
        <w:rPr>
          <w:rFonts w:hint="eastAsia"/>
        </w:rPr>
        <w:t>瞰，瞻也。瑤谿赤岸，謂鍾山東瑤岸也。祖江，人名也。劉，殺也。善曰：山海經曰：鍾山有子曰敷，其狀人面而龍身</w:t>
      </w:r>
      <w:r w:rsidRPr="00C32D98">
        <w:rPr>
          <w:rStyle w:val="a9"/>
        </w:rPr>
        <w:footnoteReference w:id="2004"/>
      </w:r>
      <w:r w:rsidRPr="0001427A">
        <w:rPr>
          <w:rFonts w:hint="eastAsia"/>
        </w:rPr>
        <w:t>。欽䲹殺祖江于崑崙之陽，帝乃戮之於鍾山之東，曰瑤岸，欽䲹化</w:t>
      </w:r>
      <w:r w:rsidR="00F355DD" w:rsidRPr="0001427A">
        <w:rPr>
          <w:rFonts w:hint="eastAsia"/>
        </w:rPr>
        <w:t>爲</w:t>
      </w:r>
      <w:r w:rsidRPr="0001427A">
        <w:rPr>
          <w:rFonts w:hint="eastAsia"/>
        </w:rPr>
        <w:t>大鶚。郭璞曰：䲹，音丕。鶚，音愕。</w:t>
      </w:r>
      <w:r w:rsidRPr="001C3E29">
        <w:rPr>
          <w:rFonts w:hint="eastAsia"/>
          <w:b/>
          <w:color w:val="660000"/>
          <w:sz w:val="28"/>
        </w:rPr>
        <w:t>聘王母於銀臺兮，羞玉芝以療飢。</w:t>
      </w:r>
      <w:r w:rsidRPr="001C3E29">
        <w:rPr>
          <w:rFonts w:hint="eastAsia"/>
        </w:rPr>
        <w:t>王母，西王母也。銀臺，王母所居。羞，進也。療，愈也。善曰：</w:t>
      </w:r>
      <w:r w:rsidR="003E4D6D" w:rsidRPr="00B81357">
        <w:rPr>
          <w:rFonts w:hint="eastAsia"/>
        </w:rPr>
        <w:t>史記</w:t>
      </w:r>
      <w:r w:rsidRPr="001C3E29">
        <w:rPr>
          <w:rFonts w:hint="eastAsia"/>
        </w:rPr>
        <w:t>曰：三神山仙人在焉，黃金白銀</w:t>
      </w:r>
      <w:r w:rsidR="00F355DD">
        <w:rPr>
          <w:rFonts w:hint="eastAsia"/>
        </w:rPr>
        <w:t>爲</w:t>
      </w:r>
      <w:r w:rsidRPr="001C3E29">
        <w:rPr>
          <w:rFonts w:hint="eastAsia"/>
        </w:rPr>
        <w:t>宮闕。王母，仙者，故假言之。本草經曰：白芝一名玉芝。</w:t>
      </w:r>
      <w:r w:rsidRPr="001C3E29">
        <w:rPr>
          <w:rFonts w:hint="eastAsia"/>
          <w:b/>
          <w:color w:val="660000"/>
          <w:sz w:val="28"/>
        </w:rPr>
        <w:t>戴勝憖其</w:t>
      </w:r>
      <w:r w:rsidR="00820F0B">
        <w:rPr>
          <w:rFonts w:hint="eastAsia"/>
          <w:b/>
          <w:color w:val="660000"/>
          <w:sz w:val="28"/>
        </w:rPr>
        <w:t>旣</w:t>
      </w:r>
      <w:r w:rsidRPr="001C3E29">
        <w:rPr>
          <w:rFonts w:hint="eastAsia"/>
          <w:b/>
          <w:color w:val="660000"/>
          <w:sz w:val="28"/>
        </w:rPr>
        <w:t>歡兮，又誚余之行遲。</w:t>
      </w:r>
      <w:r w:rsidRPr="001C3E29">
        <w:rPr>
          <w:rFonts w:hint="eastAsia"/>
        </w:rPr>
        <w:t>戴勝，謂西王母也。憗，笑貌。誚，讓也。善曰：字林曰：憗，謹敬也</w:t>
      </w:r>
      <w:r w:rsidRPr="00C32D98">
        <w:rPr>
          <w:rStyle w:val="a9"/>
        </w:rPr>
        <w:footnoteReference w:id="2005"/>
      </w:r>
      <w:r w:rsidRPr="001C3E29">
        <w:rPr>
          <w:rFonts w:hint="eastAsia"/>
        </w:rPr>
        <w:t>。山海經曰：西海之南，流沙之濱，赤水之後，黑水之前，有大山名曰昆侖之丘，其下有弱水之淵環之。有人戴勝，虎齒豹尾，穴處，名王母，又曰</w:t>
      </w:r>
      <w:r w:rsidRPr="00C32D98">
        <w:rPr>
          <w:rStyle w:val="a9"/>
        </w:rPr>
        <w:footnoteReference w:id="2006"/>
      </w:r>
      <w:r w:rsidRPr="001C3E29">
        <w:rPr>
          <w:rFonts w:hint="eastAsia"/>
        </w:rPr>
        <w:t>：西王母，其狀如人，戴勝，是司天之屬。郭璞曰：勝，玉勝。憖，魚覲切。</w:t>
      </w:r>
      <w:r w:rsidRPr="001C3E29">
        <w:rPr>
          <w:rFonts w:hint="eastAsia"/>
          <w:b/>
          <w:color w:val="660000"/>
          <w:sz w:val="28"/>
        </w:rPr>
        <w:t>載太華之玉女兮，召洛浦之宓妃。</w:t>
      </w:r>
      <w:r w:rsidRPr="001C3E29">
        <w:rPr>
          <w:rFonts w:hint="eastAsia"/>
        </w:rPr>
        <w:t>浦，涯也。善曰：列仙傳曰：毛女者，字玉姜，在華陰山中，體生毛，所止巖中有鼓琴聲。楚辭曰：迎宓妃，下伊浦。</w:t>
      </w:r>
      <w:r w:rsidRPr="001C3E29">
        <w:rPr>
          <w:rFonts w:hint="eastAsia"/>
          <w:b/>
          <w:color w:val="660000"/>
          <w:sz w:val="28"/>
        </w:rPr>
        <w:t>咸姣麗以蠱媚兮，增嫮眼而蛾眉。</w:t>
      </w:r>
      <w:r w:rsidRPr="001C3E29">
        <w:rPr>
          <w:rFonts w:hint="eastAsia"/>
        </w:rPr>
        <w:t>說文曰：姣，好也。廣雅曰</w:t>
      </w:r>
      <w:r w:rsidRPr="00C32D98">
        <w:rPr>
          <w:rStyle w:val="a9"/>
        </w:rPr>
        <w:footnoteReference w:id="2007"/>
      </w:r>
      <w:r w:rsidRPr="001C3E29">
        <w:rPr>
          <w:rFonts w:hint="eastAsia"/>
        </w:rPr>
        <w:t>：嫮，好也。善曰楚辭曰：嫮目冥笑眉曼</w:t>
      </w:r>
      <w:r w:rsidRPr="00C32D98">
        <w:rPr>
          <w:rStyle w:val="a9"/>
        </w:rPr>
        <w:footnoteReference w:id="2008"/>
      </w:r>
      <w:r w:rsidRPr="001C3E29">
        <w:rPr>
          <w:rFonts w:hint="eastAsia"/>
        </w:rPr>
        <w:t>。</w:t>
      </w:r>
      <w:r w:rsidRPr="001C3E29">
        <w:rPr>
          <w:rFonts w:hint="eastAsia"/>
          <w:b/>
          <w:color w:val="660000"/>
          <w:sz w:val="28"/>
        </w:rPr>
        <w:t>舒訬婧之纖腰兮，揚雜錯之褂徽。</w:t>
      </w:r>
      <w:r w:rsidRPr="0001427A">
        <w:rPr>
          <w:rFonts w:hint="eastAsia"/>
        </w:rPr>
        <w:t>訬婧，細腰貌。善曰：方言曰：褂謂之裾</w:t>
      </w:r>
      <w:r w:rsidRPr="00C32D98">
        <w:rPr>
          <w:rStyle w:val="a9"/>
        </w:rPr>
        <w:footnoteReference w:id="2009"/>
      </w:r>
      <w:r w:rsidRPr="0001427A">
        <w:rPr>
          <w:rFonts w:hint="eastAsia"/>
        </w:rPr>
        <w:t>。劉熙釋名曰：婦人上服謂之褂，青絳</w:t>
      </w:r>
      <w:r w:rsidR="00F355DD" w:rsidRPr="0001427A">
        <w:rPr>
          <w:rFonts w:hint="eastAsia"/>
        </w:rPr>
        <w:t>爲</w:t>
      </w:r>
      <w:r w:rsidRPr="0001427A">
        <w:rPr>
          <w:rFonts w:hint="eastAsia"/>
        </w:rPr>
        <w:t>之緣。褂，古</w:t>
      </w:r>
      <w:r>
        <w:rPr>
          <w:rFonts w:hint="eastAsia"/>
        </w:rPr>
        <w:t>𢹂</w:t>
      </w:r>
      <w:r w:rsidRPr="0001427A">
        <w:rPr>
          <w:rFonts w:hint="eastAsia"/>
        </w:rPr>
        <w:t>切。爾雅曰：婦人之徽謂之縭。郭璞曰：即今香纓也。訬，音眇。說文曰：婧，妍婧也，財性切，一音精。</w:t>
      </w:r>
      <w:r w:rsidRPr="001C3E29">
        <w:rPr>
          <w:rFonts w:hint="eastAsia"/>
          <w:b/>
          <w:color w:val="660000"/>
          <w:sz w:val="28"/>
        </w:rPr>
        <w:t>離朱脣而微笑兮，顏的礫以</w:t>
      </w:r>
      <w:r w:rsidRPr="001C3E29">
        <w:rPr>
          <w:rFonts w:hint="eastAsia"/>
          <w:b/>
          <w:color w:val="660000"/>
          <w:sz w:val="28"/>
        </w:rPr>
        <w:lastRenderedPageBreak/>
        <w:t>遺光。</w:t>
      </w:r>
      <w:r w:rsidRPr="001C3E29">
        <w:rPr>
          <w:rFonts w:hint="eastAsia"/>
        </w:rPr>
        <w:t>離，開也。的礫，明貌。善曰：神女賦曰：朱脣的其若丹。上林賦曰：宜笑的礫。礫，音歷。</w:t>
      </w:r>
      <w:r w:rsidRPr="001C3E29">
        <w:rPr>
          <w:rFonts w:hint="eastAsia"/>
          <w:b/>
          <w:color w:val="660000"/>
          <w:sz w:val="28"/>
        </w:rPr>
        <w:t>獻環琨與琛縭兮，申厥好以玄黃。</w:t>
      </w:r>
      <w:r w:rsidRPr="001C3E29">
        <w:rPr>
          <w:rFonts w:hint="eastAsia"/>
        </w:rPr>
        <w:t>環，珠也。琨，璧也。琛，寶也。縭，今之香纓。玄黃，玉石之色</w:t>
      </w:r>
      <w:r w:rsidRPr="00C32D98">
        <w:rPr>
          <w:rStyle w:val="a9"/>
        </w:rPr>
        <w:footnoteReference w:id="2010"/>
      </w:r>
      <w:r w:rsidRPr="001C3E29">
        <w:rPr>
          <w:rFonts w:hint="eastAsia"/>
        </w:rPr>
        <w:t>。善曰：白虎通曰：所以必有珮者，表惪見所能也。故循道無窮則佩環，能本道德則佩琨。薛君韓詩章句曰：縭，帶也。尚書曰：厥篚玄黃。琨，音昆。縭，音離。</w:t>
      </w:r>
      <w:r w:rsidRPr="001C3E29">
        <w:rPr>
          <w:rFonts w:hint="eastAsia"/>
          <w:b/>
          <w:color w:val="660000"/>
          <w:sz w:val="28"/>
        </w:rPr>
        <w:t>雖色豔而賂美兮，志皓蕩而不嘉。</w:t>
      </w:r>
      <w:r w:rsidRPr="001C3E29">
        <w:rPr>
          <w:rFonts w:hint="eastAsia"/>
        </w:rPr>
        <w:t>豔，美色也。善曰：賂美，謂環琨玄黃也。楚辭曰：怨靈脩之皓蕩。</w:t>
      </w:r>
      <w:r w:rsidRPr="001C3E29">
        <w:rPr>
          <w:rFonts w:hint="eastAsia"/>
          <w:b/>
          <w:color w:val="660000"/>
          <w:sz w:val="28"/>
        </w:rPr>
        <w:t>雙材悲於不納兮，並詠詩而清歌。</w:t>
      </w:r>
      <w:r w:rsidRPr="001C3E29">
        <w:rPr>
          <w:rFonts w:hint="eastAsia"/>
        </w:rPr>
        <w:t>善曰：雙材，謂玉女、宓妃也。劉歆列女傳頌曰：材女脩身，廣觀善惡。</w:t>
      </w:r>
      <w:r w:rsidRPr="001C3E29">
        <w:rPr>
          <w:rFonts w:hint="eastAsia"/>
          <w:b/>
          <w:color w:val="660000"/>
          <w:sz w:val="28"/>
        </w:rPr>
        <w:t>歌曰：天地煙熅，百芔含葩。</w:t>
      </w:r>
      <w:r w:rsidRPr="001C3E29">
        <w:rPr>
          <w:rFonts w:hint="eastAsia"/>
        </w:rPr>
        <w:t>煙熅，和貌。葩，華也</w:t>
      </w:r>
      <w:r w:rsidRPr="00C32D98">
        <w:rPr>
          <w:rStyle w:val="a9"/>
        </w:rPr>
        <w:footnoteReference w:id="2011"/>
      </w:r>
      <w:r w:rsidRPr="001C3E29">
        <w:rPr>
          <w:rFonts w:hint="eastAsia"/>
        </w:rPr>
        <w:t>。善曰：周易曰：天地煙熅，萬物化醇。廣雅曰：絪縕，元氣也。毛萇詩傳曰：芔，草也。郭璞曰：草，物名也。說文曰：蘤，古花字。本誤作蘤，音</w:t>
      </w:r>
      <w:r w:rsidR="00F355DD">
        <w:rPr>
          <w:rFonts w:hint="eastAsia"/>
        </w:rPr>
        <w:t>爲</w:t>
      </w:r>
      <w:r w:rsidRPr="001C3E29">
        <w:rPr>
          <w:rFonts w:hint="eastAsia"/>
        </w:rPr>
        <w:t>詭切，非此之用也</w:t>
      </w:r>
      <w:r w:rsidRPr="00C32D98">
        <w:rPr>
          <w:rStyle w:val="a9"/>
        </w:rPr>
        <w:footnoteReference w:id="2012"/>
      </w:r>
      <w:r w:rsidRPr="001C3E29">
        <w:rPr>
          <w:rFonts w:hint="eastAsia"/>
        </w:rPr>
        <w:t>。</w:t>
      </w:r>
      <w:r w:rsidRPr="001C3E29">
        <w:rPr>
          <w:rFonts w:hint="eastAsia"/>
          <w:b/>
          <w:color w:val="660000"/>
          <w:sz w:val="28"/>
        </w:rPr>
        <w:t>鳴鶴交頸，雎鳩相和。</w:t>
      </w:r>
      <w:r w:rsidRPr="001C3E29">
        <w:rPr>
          <w:rFonts w:hint="eastAsia"/>
        </w:rPr>
        <w:t>善曰：周易曰：鳴鶴在陰。詩曰：關關雎鳩。</w:t>
      </w:r>
      <w:r w:rsidRPr="001C3E29">
        <w:rPr>
          <w:rFonts w:hint="eastAsia"/>
          <w:b/>
          <w:color w:val="660000"/>
          <w:sz w:val="28"/>
        </w:rPr>
        <w:t>處子懷春，精魂回移。</w:t>
      </w:r>
      <w:r w:rsidRPr="001C3E29">
        <w:rPr>
          <w:rFonts w:hint="eastAsia"/>
        </w:rPr>
        <w:t>善曰：莊子曰：藐姑射之山，有神人居焉，婥約若處子。毛詩曰：有女懷春。</w:t>
      </w:r>
      <w:r w:rsidRPr="001C3E29">
        <w:rPr>
          <w:rFonts w:hint="eastAsia"/>
          <w:b/>
          <w:color w:val="660000"/>
          <w:sz w:val="28"/>
        </w:rPr>
        <w:t>如何淑明，忘我實多。</w:t>
      </w:r>
      <w:r w:rsidRPr="001C3E29">
        <w:rPr>
          <w:rFonts w:hint="eastAsia"/>
        </w:rPr>
        <w:t>淑，善也。淑明，謂衡也。玉女、宓妃言忘棄我實多</w:t>
      </w:r>
      <w:r w:rsidRPr="00C32D98">
        <w:rPr>
          <w:rStyle w:val="a9"/>
        </w:rPr>
        <w:footnoteReference w:id="2013"/>
      </w:r>
      <w:r w:rsidRPr="001C3E29">
        <w:rPr>
          <w:rFonts w:hint="eastAsia"/>
        </w:rPr>
        <w:t>。善曰：</w:t>
      </w:r>
      <w:r w:rsidR="003E4D6D" w:rsidRPr="00B81357">
        <w:rPr>
          <w:rFonts w:hint="eastAsia"/>
        </w:rPr>
        <w:t>論語</w:t>
      </w:r>
      <w:r w:rsidRPr="001C3E29">
        <w:rPr>
          <w:rFonts w:hint="eastAsia"/>
        </w:rPr>
        <w:t>摛輔像曰：仲弓淑明清理，可以</w:t>
      </w:r>
      <w:r w:rsidR="00F355DD">
        <w:rPr>
          <w:rFonts w:hint="eastAsia"/>
        </w:rPr>
        <w:t>爲</w:t>
      </w:r>
      <w:r w:rsidRPr="001C3E29">
        <w:rPr>
          <w:rFonts w:hint="eastAsia"/>
        </w:rPr>
        <w:t>卿</w:t>
      </w:r>
      <w:r w:rsidRPr="00C32D98">
        <w:rPr>
          <w:rStyle w:val="a9"/>
        </w:rPr>
        <w:footnoteReference w:id="2014"/>
      </w:r>
      <w:r w:rsidRPr="001C3E29">
        <w:rPr>
          <w:rFonts w:hint="eastAsia"/>
        </w:rPr>
        <w:t>。毛詩曰：如何如何，忘我實多。</w:t>
      </w:r>
    </w:p>
    <w:p w14:paraId="6620ECE4" w14:textId="625223FD" w:rsidR="008F46A3" w:rsidRDefault="008F46A3" w:rsidP="007A72AC">
      <w:pPr>
        <w:ind w:firstLine="561"/>
      </w:pPr>
      <w:r w:rsidRPr="001C3E29">
        <w:rPr>
          <w:rFonts w:hint="eastAsia"/>
          <w:b/>
          <w:color w:val="660000"/>
          <w:sz w:val="28"/>
        </w:rPr>
        <w:t>將答賦而不暇兮，爰整駕而亟行。</w:t>
      </w:r>
      <w:r w:rsidRPr="001C3E29">
        <w:rPr>
          <w:rFonts w:hint="eastAsia"/>
        </w:rPr>
        <w:t>爰，於是也。亟，疾也。善曰：毛詩曰：爾之亟行，皇脂爾車。</w:t>
      </w:r>
      <w:r w:rsidRPr="001C3E29">
        <w:rPr>
          <w:rFonts w:hint="eastAsia"/>
          <w:b/>
          <w:color w:val="660000"/>
          <w:sz w:val="28"/>
        </w:rPr>
        <w:t>瞻崑崙之巍巍兮，臨縈河之洋洋。</w:t>
      </w:r>
      <w:r w:rsidRPr="001C3E29">
        <w:rPr>
          <w:rFonts w:hint="eastAsia"/>
        </w:rPr>
        <w:t>巍巍，高貌。縈，紆也。言河之曲也。善曰：</w:t>
      </w:r>
      <w:r w:rsidR="003E4D6D" w:rsidRPr="00B81357">
        <w:rPr>
          <w:rFonts w:hint="eastAsia"/>
        </w:rPr>
        <w:t>史記</w:t>
      </w:r>
      <w:r w:rsidRPr="001C3E29">
        <w:rPr>
          <w:rFonts w:hint="eastAsia"/>
        </w:rPr>
        <w:t>，太史公曰：禹本紀言河出崑崙。毛詩曰：河水洋洋。毛萇曰：洋洋，盛大也。</w:t>
      </w:r>
      <w:r w:rsidRPr="001C3E29">
        <w:rPr>
          <w:rFonts w:hint="eastAsia"/>
          <w:b/>
          <w:color w:val="660000"/>
          <w:sz w:val="28"/>
        </w:rPr>
        <w:t>伏靈龜以負坻兮，亙螭龍之飛梁。</w:t>
      </w:r>
      <w:r w:rsidRPr="001C3E29">
        <w:rPr>
          <w:rFonts w:hint="eastAsia"/>
        </w:rPr>
        <w:t>坻，所以止船也。善曰：楚辭曰：麾蛟龍以梁津兮，詔西皇使涉予。</w:t>
      </w:r>
      <w:r w:rsidRPr="001C3E29">
        <w:rPr>
          <w:rFonts w:hint="eastAsia"/>
          <w:b/>
          <w:color w:val="660000"/>
          <w:sz w:val="28"/>
        </w:rPr>
        <w:t>登閬風之層城兮，搆不死而</w:t>
      </w:r>
      <w:r w:rsidR="00F355DD">
        <w:rPr>
          <w:rFonts w:hint="eastAsia"/>
          <w:b/>
          <w:color w:val="660000"/>
          <w:sz w:val="28"/>
        </w:rPr>
        <w:t>爲</w:t>
      </w:r>
      <w:r w:rsidRPr="001C3E29">
        <w:rPr>
          <w:rFonts w:hint="eastAsia"/>
          <w:b/>
          <w:color w:val="660000"/>
          <w:sz w:val="28"/>
        </w:rPr>
        <w:t>床。</w:t>
      </w:r>
      <w:r w:rsidRPr="001C3E29">
        <w:rPr>
          <w:rFonts w:hint="eastAsia"/>
        </w:rPr>
        <w:t>閬風，崑崙山名也。善曰：</w:t>
      </w:r>
      <w:r w:rsidRPr="001C3E29">
        <w:rPr>
          <w:rFonts w:hint="eastAsia"/>
        </w:rPr>
        <w:lastRenderedPageBreak/>
        <w:t>淮南子曰：崑崙虛有三山：閬風、桐版、玄圃，層城九重。禹云：崑崙有此城，高一萬一千里</w:t>
      </w:r>
      <w:r w:rsidRPr="00C32D98">
        <w:rPr>
          <w:rStyle w:val="a9"/>
        </w:rPr>
        <w:footnoteReference w:id="2015"/>
      </w:r>
      <w:r w:rsidRPr="001C3E29">
        <w:rPr>
          <w:rFonts w:hint="eastAsia"/>
        </w:rPr>
        <w:t>。十洲記曰：崑崙北角曰閬風之顛。山海經曰：崑崙開明北有不死樹，食之長壽</w:t>
      </w:r>
      <w:r w:rsidRPr="00C32D98">
        <w:rPr>
          <w:rStyle w:val="a9"/>
        </w:rPr>
        <w:footnoteReference w:id="2016"/>
      </w:r>
      <w:r w:rsidRPr="001C3E29">
        <w:rPr>
          <w:rFonts w:hint="eastAsia"/>
        </w:rPr>
        <w:t>。郭璞曰：言常生也。古今通論曰：不死樹在層城西</w:t>
      </w:r>
      <w:r w:rsidRPr="00C32D98">
        <w:rPr>
          <w:rStyle w:val="a9"/>
        </w:rPr>
        <w:footnoteReference w:id="2017"/>
      </w:r>
      <w:r w:rsidRPr="001C3E29">
        <w:rPr>
          <w:rFonts w:hint="eastAsia"/>
        </w:rPr>
        <w:t>。</w:t>
      </w:r>
      <w:r w:rsidRPr="001C3E29">
        <w:rPr>
          <w:rFonts w:hint="eastAsia"/>
          <w:b/>
          <w:color w:val="660000"/>
          <w:sz w:val="28"/>
        </w:rPr>
        <w:t>屑瑤橤以</w:t>
      </w:r>
      <w:r w:rsidR="00F355DD">
        <w:rPr>
          <w:rFonts w:hint="eastAsia"/>
          <w:b/>
          <w:color w:val="660000"/>
          <w:sz w:val="28"/>
        </w:rPr>
        <w:t>爲</w:t>
      </w:r>
      <w:r w:rsidRPr="001C3E29">
        <w:rPr>
          <w:rFonts w:hint="eastAsia"/>
          <w:b/>
          <w:color w:val="660000"/>
          <w:sz w:val="28"/>
        </w:rPr>
        <w:t>糇兮，</w:t>
      </w:r>
      <w:r w:rsidRPr="0001427A">
        <w:rPr>
          <w:rFonts w:hint="eastAsia"/>
          <w:b/>
          <w:color w:val="660000"/>
          <w:sz w:val="28"/>
        </w:rPr>
        <w:t>𣂏</w:t>
      </w:r>
      <w:r w:rsidRPr="001C3E29">
        <w:rPr>
          <w:rFonts w:hint="eastAsia"/>
          <w:b/>
          <w:color w:val="660000"/>
          <w:sz w:val="28"/>
        </w:rPr>
        <w:t>白水以</w:t>
      </w:r>
      <w:r w:rsidR="00F355DD">
        <w:rPr>
          <w:rFonts w:hint="eastAsia"/>
          <w:b/>
          <w:color w:val="660000"/>
          <w:sz w:val="28"/>
        </w:rPr>
        <w:t>爲</w:t>
      </w:r>
      <w:r w:rsidRPr="001C3E29">
        <w:rPr>
          <w:rFonts w:hint="eastAsia"/>
          <w:b/>
          <w:color w:val="660000"/>
          <w:sz w:val="28"/>
        </w:rPr>
        <w:t>漿。</w:t>
      </w:r>
      <w:r w:rsidRPr="0001427A">
        <w:rPr>
          <w:rFonts w:hint="eastAsia"/>
        </w:rPr>
        <w:t>屑，碎也。糇，糒也。</w:t>
      </w:r>
      <w:r>
        <w:rPr>
          <w:rFonts w:hint="eastAsia"/>
        </w:rPr>
        <w:t>𣂏</w:t>
      </w:r>
      <w:r w:rsidRPr="0001427A">
        <w:rPr>
          <w:rFonts w:hint="eastAsia"/>
        </w:rPr>
        <w:t>，酌也。善曰：瑤橤也</w:t>
      </w:r>
      <w:r w:rsidRPr="00C32D98">
        <w:rPr>
          <w:rStyle w:val="a9"/>
        </w:rPr>
        <w:footnoteReference w:id="2018"/>
      </w:r>
      <w:r w:rsidRPr="0001427A">
        <w:rPr>
          <w:rFonts w:hint="eastAsia"/>
        </w:rPr>
        <w:t>。說文曰：糇，乾食糧也。楚辭曰：精瓊劘以</w:t>
      </w:r>
      <w:r w:rsidR="00F355DD" w:rsidRPr="0001427A">
        <w:rPr>
          <w:rFonts w:hint="eastAsia"/>
        </w:rPr>
        <w:t>爲</w:t>
      </w:r>
      <w:r w:rsidRPr="0001427A">
        <w:rPr>
          <w:rFonts w:hint="eastAsia"/>
        </w:rPr>
        <w:t>粻。王逸曰：劘，屑也。毛萇詩傳曰：糇，食也。又曰：</w:t>
      </w:r>
      <w:r>
        <w:rPr>
          <w:rFonts w:hint="eastAsia"/>
        </w:rPr>
        <w:t>𣂏</w:t>
      </w:r>
      <w:r w:rsidRPr="0001427A">
        <w:rPr>
          <w:rFonts w:hint="eastAsia"/>
        </w:rPr>
        <w:t>，挹也。爾雅曰：</w:t>
      </w:r>
      <w:r>
        <w:rPr>
          <w:rFonts w:hint="eastAsia"/>
        </w:rPr>
        <w:t>𣂏</w:t>
      </w:r>
      <w:r w:rsidRPr="0001427A">
        <w:rPr>
          <w:rFonts w:hint="eastAsia"/>
        </w:rPr>
        <w:t>，酌也</w:t>
      </w:r>
      <w:r w:rsidRPr="00C32D98">
        <w:rPr>
          <w:rStyle w:val="a9"/>
        </w:rPr>
        <w:footnoteReference w:id="2019"/>
      </w:r>
      <w:r w:rsidRPr="0001427A">
        <w:rPr>
          <w:rFonts w:hint="eastAsia"/>
        </w:rPr>
        <w:t>。楚辭曰：朝吾將濟於白水兮。王逸曰：淮南言白水</w:t>
      </w:r>
      <w:r w:rsidRPr="00C32D98">
        <w:rPr>
          <w:rStyle w:val="a9"/>
        </w:rPr>
        <w:footnoteReference w:id="2020"/>
      </w:r>
      <w:r w:rsidRPr="0001427A">
        <w:rPr>
          <w:rFonts w:hint="eastAsia"/>
        </w:rPr>
        <w:t>在崑崙之源也。橤，而髓切。</w:t>
      </w:r>
      <w:r>
        <w:rPr>
          <w:rFonts w:hint="eastAsia"/>
        </w:rPr>
        <w:t>𣂏</w:t>
      </w:r>
      <w:r w:rsidRPr="0001427A">
        <w:rPr>
          <w:rFonts w:hint="eastAsia"/>
        </w:rPr>
        <w:t>，居于切。</w:t>
      </w:r>
      <w:r w:rsidRPr="001C3E29">
        <w:rPr>
          <w:rFonts w:hint="eastAsia"/>
          <w:b/>
          <w:color w:val="660000"/>
          <w:sz w:val="28"/>
        </w:rPr>
        <w:t>抨巫咸作占夢兮</w:t>
      </w:r>
      <w:r w:rsidRPr="00C32D98">
        <w:rPr>
          <w:rStyle w:val="a9"/>
        </w:rPr>
        <w:footnoteReference w:id="2021"/>
      </w:r>
      <w:r w:rsidRPr="001C3E29">
        <w:rPr>
          <w:rFonts w:hint="eastAsia"/>
          <w:b/>
          <w:color w:val="660000"/>
          <w:sz w:val="28"/>
        </w:rPr>
        <w:t>，乃貞吉之元符。</w:t>
      </w:r>
      <w:r w:rsidRPr="001C3E29">
        <w:rPr>
          <w:rFonts w:hint="eastAsia"/>
        </w:rPr>
        <w:t>抨，使也。善曰：言我昔夢木禾，今令巫咸占之。楚辭曰：巫咸將夕降兮，懷椒糈而要之。王逸曰：巫咸，古神巫也，當殷中宗之時也。抨，甫耕切。</w:t>
      </w:r>
      <w:r w:rsidRPr="001C3E29">
        <w:rPr>
          <w:rFonts w:hint="eastAsia"/>
          <w:b/>
          <w:color w:val="660000"/>
          <w:sz w:val="28"/>
        </w:rPr>
        <w:t>滋令德於正中兮，含嘉秀以</w:t>
      </w:r>
      <w:r w:rsidR="00F355DD">
        <w:rPr>
          <w:rFonts w:hint="eastAsia"/>
          <w:b/>
          <w:color w:val="660000"/>
          <w:sz w:val="28"/>
        </w:rPr>
        <w:t>爲</w:t>
      </w:r>
      <w:r w:rsidRPr="001C3E29">
        <w:rPr>
          <w:rFonts w:hint="eastAsia"/>
          <w:b/>
          <w:color w:val="660000"/>
          <w:sz w:val="28"/>
        </w:rPr>
        <w:t>敷。</w:t>
      </w:r>
      <w:r w:rsidRPr="001C3E29">
        <w:rPr>
          <w:rFonts w:hint="eastAsia"/>
        </w:rPr>
        <w:t>滋，繁也。不華而實謂之秀。善曰：言己有令德，類禾之有嘉秀也。尚書曰：惟爾令德孝恭。</w:t>
      </w:r>
      <w:r w:rsidR="00820F0B">
        <w:rPr>
          <w:rFonts w:hint="eastAsia"/>
          <w:b/>
          <w:color w:val="660000"/>
          <w:sz w:val="28"/>
        </w:rPr>
        <w:t>旣</w:t>
      </w:r>
      <w:r w:rsidRPr="001C3E29">
        <w:rPr>
          <w:rFonts w:hint="eastAsia"/>
          <w:b/>
          <w:color w:val="660000"/>
          <w:sz w:val="28"/>
        </w:rPr>
        <w:t>垂穎而顧本兮，亦要思乎故居。</w:t>
      </w:r>
      <w:r w:rsidRPr="001C3E29">
        <w:rPr>
          <w:rFonts w:hint="eastAsia"/>
        </w:rPr>
        <w:t>穎，穗也。善曰：言禾垂穎以顧本，猶人之思故居也。淮南子曰：孔子見禾三變，始於粟，生於苗，成於穗，乃歎曰：我其首禾乎？高誘曰：禾穗向根，故君子不忘本也。</w:t>
      </w:r>
      <w:r w:rsidRPr="001C3E29">
        <w:rPr>
          <w:rFonts w:hint="eastAsia"/>
          <w:b/>
          <w:color w:val="660000"/>
          <w:sz w:val="28"/>
        </w:rPr>
        <w:t>安和靜而隨時兮，姑純懿之所廬。</w:t>
      </w:r>
      <w:r w:rsidRPr="001C3E29">
        <w:rPr>
          <w:rFonts w:hint="eastAsia"/>
        </w:rPr>
        <w:t>懿，美也</w:t>
      </w:r>
      <w:r w:rsidRPr="00C32D98">
        <w:rPr>
          <w:rStyle w:val="a9"/>
        </w:rPr>
        <w:footnoteReference w:id="2022"/>
      </w:r>
      <w:r w:rsidRPr="001C3E29">
        <w:rPr>
          <w:rFonts w:hint="eastAsia"/>
        </w:rPr>
        <w:t>。廬，居也。善曰：韓詩曰：靜，貞也</w:t>
      </w:r>
      <w:r w:rsidRPr="00C32D98">
        <w:rPr>
          <w:rStyle w:val="a9"/>
        </w:rPr>
        <w:footnoteReference w:id="2023"/>
      </w:r>
      <w:r w:rsidRPr="001C3E29">
        <w:rPr>
          <w:rFonts w:hint="eastAsia"/>
        </w:rPr>
        <w:t>。周易曰：隨時之義大矣哉。杜預曰：姑，且也</w:t>
      </w:r>
      <w:r w:rsidRPr="00C32D98">
        <w:rPr>
          <w:rStyle w:val="a9"/>
        </w:rPr>
        <w:footnoteReference w:id="2024"/>
      </w:r>
      <w:r w:rsidRPr="001C3E29">
        <w:rPr>
          <w:rFonts w:hint="eastAsia"/>
        </w:rPr>
        <w:t>。</w:t>
      </w:r>
    </w:p>
    <w:p w14:paraId="182CD01B" w14:textId="42EF213B" w:rsidR="008F46A3" w:rsidRDefault="008F46A3" w:rsidP="007A72AC">
      <w:pPr>
        <w:ind w:firstLine="561"/>
      </w:pPr>
      <w:r w:rsidRPr="001C3E29">
        <w:rPr>
          <w:rFonts w:hint="eastAsia"/>
          <w:b/>
          <w:color w:val="660000"/>
          <w:sz w:val="28"/>
        </w:rPr>
        <w:lastRenderedPageBreak/>
        <w:t>戒庶僚以夙會兮，僉供職而並訝。</w:t>
      </w:r>
      <w:r w:rsidRPr="001C3E29">
        <w:rPr>
          <w:rFonts w:hint="eastAsia"/>
        </w:rPr>
        <w:t>庶僚即下豐隆、列缺等也。訝，迎也。言戒誓令夙早而會，皆供職而來迎我也</w:t>
      </w:r>
      <w:r w:rsidRPr="00C32D98">
        <w:rPr>
          <w:rStyle w:val="a9"/>
        </w:rPr>
        <w:footnoteReference w:id="2025"/>
      </w:r>
      <w:r w:rsidRPr="001C3E29">
        <w:rPr>
          <w:rFonts w:hint="eastAsia"/>
        </w:rPr>
        <w:t>。善曰：孔安國尚書傳曰：僉，皆也。</w:t>
      </w:r>
      <w:r w:rsidRPr="001C3E29">
        <w:rPr>
          <w:rFonts w:hint="eastAsia"/>
          <w:b/>
          <w:color w:val="660000"/>
          <w:sz w:val="28"/>
        </w:rPr>
        <w:t>豐隆軯其震霆兮，列缺曄其照夜。</w:t>
      </w:r>
      <w:r w:rsidRPr="001C3E29">
        <w:rPr>
          <w:rFonts w:hint="eastAsia"/>
        </w:rPr>
        <w:t>豐隆，雷公也。軯，聲貌。震霆，霹靂也。列缺，電也。曄，光貌。善曰：楚辭曰：吾令豐隆乘霆兮。羽獵賦曰：霹靂列缺，吐火施鞭。軯，普耕切。</w:t>
      </w:r>
      <w:r w:rsidRPr="001C3E29">
        <w:rPr>
          <w:rFonts w:hint="eastAsia"/>
          <w:b/>
          <w:color w:val="660000"/>
          <w:sz w:val="28"/>
        </w:rPr>
        <w:t>雲師</w:t>
      </w:r>
      <w:r>
        <w:rPr>
          <w:rFonts w:hint="eastAsia"/>
        </w:rPr>
        <w:t>𩅾</w:t>
      </w:r>
      <w:r w:rsidRPr="001C3E29">
        <w:rPr>
          <w:rFonts w:hint="eastAsia"/>
          <w:b/>
          <w:color w:val="660000"/>
          <w:sz w:val="28"/>
        </w:rPr>
        <w:t>以交集兮，涷雨沛其灑塗。</w:t>
      </w:r>
      <w:r w:rsidRPr="0001427A">
        <w:rPr>
          <w:rFonts w:hint="eastAsia"/>
        </w:rPr>
        <w:t>雲師，雨師也。</w:t>
      </w:r>
      <w:r>
        <w:rPr>
          <w:rFonts w:hint="eastAsia"/>
        </w:rPr>
        <w:t>𩅾</w:t>
      </w:r>
      <w:r w:rsidRPr="0001427A">
        <w:rPr>
          <w:rFonts w:hint="eastAsia"/>
        </w:rPr>
        <w:t>，陰貌。涷雨，暴雨也，巴郡謂暴雨</w:t>
      </w:r>
      <w:r w:rsidR="00F355DD" w:rsidRPr="0001427A">
        <w:rPr>
          <w:rFonts w:hint="eastAsia"/>
        </w:rPr>
        <w:t>爲</w:t>
      </w:r>
      <w:r w:rsidRPr="0001427A">
        <w:rPr>
          <w:rFonts w:hint="eastAsia"/>
        </w:rPr>
        <w:t>涷雨</w:t>
      </w:r>
      <w:r w:rsidRPr="00C32D98">
        <w:rPr>
          <w:rStyle w:val="a9"/>
        </w:rPr>
        <w:footnoteReference w:id="2026"/>
      </w:r>
      <w:r w:rsidRPr="0001427A">
        <w:rPr>
          <w:rFonts w:hint="eastAsia"/>
        </w:rPr>
        <w:t>。沛，雨貌。塗，路也。善曰：諸家之說，豐隆皆曰雲師，此賦別言雲師，明豐隆</w:t>
      </w:r>
      <w:r w:rsidR="00F355DD" w:rsidRPr="0001427A">
        <w:rPr>
          <w:rFonts w:hint="eastAsia"/>
        </w:rPr>
        <w:t>爲</w:t>
      </w:r>
      <w:r w:rsidRPr="0001427A">
        <w:rPr>
          <w:rFonts w:hint="eastAsia"/>
        </w:rPr>
        <w:t>雷也，故留舊說以廣異聞。爾雅曰：暴雨謂之涷。注曰：今江東人呼夏月大暴雨</w:t>
      </w:r>
      <w:r w:rsidR="00F355DD" w:rsidRPr="0001427A">
        <w:rPr>
          <w:rFonts w:hint="eastAsia"/>
        </w:rPr>
        <w:t>爲</w:t>
      </w:r>
      <w:r w:rsidRPr="0001427A">
        <w:rPr>
          <w:rFonts w:hint="eastAsia"/>
        </w:rPr>
        <w:t>涷雨。楚辭曰：使涷雨兮灑塵。</w:t>
      </w:r>
      <w:r>
        <w:rPr>
          <w:rFonts w:hint="eastAsia"/>
        </w:rPr>
        <w:t>𩅾</w:t>
      </w:r>
      <w:r w:rsidRPr="0001427A">
        <w:rPr>
          <w:rFonts w:hint="eastAsia"/>
        </w:rPr>
        <w:t>，徒感切。</w:t>
      </w:r>
      <w:r w:rsidRPr="001C3E29">
        <w:rPr>
          <w:rFonts w:hint="eastAsia"/>
          <w:b/>
          <w:color w:val="660000"/>
          <w:sz w:val="28"/>
        </w:rPr>
        <w:t>轙琱輿而樹葩兮，擾應龍以服路。</w:t>
      </w:r>
      <w:r w:rsidRPr="001C3E29">
        <w:rPr>
          <w:rFonts w:hint="eastAsia"/>
        </w:rPr>
        <w:t>善曰：爾雅曰：載轡謂之轙。郭璞曰：轙，車軛上環，轡所貫也。琱輿，琱玉之輿。爾雅曰：玉謂之琱。葩，蓋之金華也。獨斷曰：乘輿車皆羽蓋金華爪。擾，馴也。廣雅曰：有翼曰應龍。路，車也。</w:t>
      </w:r>
      <w:r w:rsidRPr="001C3E29">
        <w:rPr>
          <w:rFonts w:hint="eastAsia"/>
          <w:b/>
          <w:color w:val="660000"/>
          <w:sz w:val="28"/>
        </w:rPr>
        <w:t>百神森其備從兮，屯騎羅而星布。</w:t>
      </w:r>
      <w:r w:rsidRPr="001C3E29">
        <w:rPr>
          <w:rFonts w:hint="eastAsia"/>
        </w:rPr>
        <w:t>森，聚貌</w:t>
      </w:r>
      <w:r w:rsidRPr="00C32D98">
        <w:rPr>
          <w:rStyle w:val="a9"/>
        </w:rPr>
        <w:footnoteReference w:id="2027"/>
      </w:r>
      <w:r w:rsidRPr="001C3E29">
        <w:rPr>
          <w:rFonts w:hint="eastAsia"/>
        </w:rPr>
        <w:t>。屯，聚也。善曰：楚辭曰：百神翳其備降。</w:t>
      </w:r>
    </w:p>
    <w:p w14:paraId="0A385728" w14:textId="52131D50" w:rsidR="008F46A3" w:rsidRDefault="008F46A3" w:rsidP="007A72AC">
      <w:pPr>
        <w:ind w:firstLine="561"/>
      </w:pPr>
      <w:r w:rsidRPr="001C3E29">
        <w:rPr>
          <w:rFonts w:hint="eastAsia"/>
          <w:b/>
          <w:color w:val="660000"/>
          <w:sz w:val="28"/>
        </w:rPr>
        <w:t>振余袂而就車兮，脩劍揭以低昂。</w:t>
      </w:r>
      <w:r w:rsidRPr="001C3E29">
        <w:rPr>
          <w:rFonts w:hint="eastAsia"/>
        </w:rPr>
        <w:t>揭，卬貌。</w:t>
      </w:r>
      <w:r w:rsidRPr="001C3E29">
        <w:rPr>
          <w:rFonts w:hint="eastAsia"/>
          <w:b/>
          <w:color w:val="660000"/>
          <w:sz w:val="28"/>
        </w:rPr>
        <w:t>冠喦喦其映蓋兮，珮綝纚以煇煌。</w:t>
      </w:r>
      <w:r w:rsidRPr="001C3E29">
        <w:rPr>
          <w:rFonts w:hint="eastAsia"/>
        </w:rPr>
        <w:t>綝纚，盛貌。喦喦，冠貌。煇煌，珮光貌。善曰：喦，五咸切。綝，音林。纚，音離。</w:t>
      </w:r>
      <w:r w:rsidRPr="001C3E29">
        <w:rPr>
          <w:rFonts w:hint="eastAsia"/>
          <w:b/>
          <w:color w:val="660000"/>
          <w:sz w:val="28"/>
        </w:rPr>
        <w:t>僕夫儼其正策兮，八乘騰而超驤。</w:t>
      </w:r>
      <w:r w:rsidRPr="001C3E29">
        <w:rPr>
          <w:rFonts w:hint="eastAsia"/>
        </w:rPr>
        <w:t>僕夫，謂御車人也</w:t>
      </w:r>
      <w:r w:rsidRPr="00C32D98">
        <w:rPr>
          <w:rStyle w:val="a9"/>
        </w:rPr>
        <w:footnoteReference w:id="2028"/>
      </w:r>
      <w:r w:rsidRPr="001C3E29">
        <w:rPr>
          <w:rFonts w:hint="eastAsia"/>
        </w:rPr>
        <w:t>。儼，敬也。八乘，公上得從車八乘</w:t>
      </w:r>
      <w:r w:rsidRPr="00C32D98">
        <w:rPr>
          <w:rStyle w:val="a9"/>
        </w:rPr>
        <w:footnoteReference w:id="2029"/>
      </w:r>
      <w:r w:rsidRPr="001C3E29">
        <w:rPr>
          <w:rFonts w:hint="eastAsia"/>
        </w:rPr>
        <w:t>。善曰：楚辭曰：僕夫懷余心悲。又曰：撰余轡而正策。又曰：駕八龍之蜿蜿。又曰：超驤。</w:t>
      </w:r>
      <w:r w:rsidRPr="001C3E29">
        <w:rPr>
          <w:rFonts w:hint="eastAsia"/>
          <w:b/>
          <w:color w:val="660000"/>
          <w:sz w:val="28"/>
        </w:rPr>
        <w:t>氛旄溶以天旋兮，蜺旌飄以飛颺。</w:t>
      </w:r>
      <w:r w:rsidRPr="001C3E29">
        <w:rPr>
          <w:rFonts w:hint="eastAsia"/>
        </w:rPr>
        <w:t>旌，羽旒也</w:t>
      </w:r>
      <w:r w:rsidRPr="00C32D98">
        <w:rPr>
          <w:rStyle w:val="a9"/>
        </w:rPr>
        <w:footnoteReference w:id="2030"/>
      </w:r>
      <w:r w:rsidRPr="001C3E29">
        <w:rPr>
          <w:rFonts w:hint="eastAsia"/>
        </w:rPr>
        <w:t>。善曰：氛旄，</w:t>
      </w:r>
      <w:r w:rsidRPr="001C3E29">
        <w:rPr>
          <w:rFonts w:hint="eastAsia"/>
        </w:rPr>
        <w:lastRenderedPageBreak/>
        <w:t>氛氣</w:t>
      </w:r>
      <w:r w:rsidR="00F355DD">
        <w:rPr>
          <w:rFonts w:hint="eastAsia"/>
        </w:rPr>
        <w:t>爲</w:t>
      </w:r>
      <w:r w:rsidRPr="001C3E29">
        <w:rPr>
          <w:rFonts w:hint="eastAsia"/>
        </w:rPr>
        <w:t>旄也。楚辭曰：連五宿兮建旄，揚氛氳以</w:t>
      </w:r>
      <w:r w:rsidR="00F355DD">
        <w:rPr>
          <w:rFonts w:hint="eastAsia"/>
        </w:rPr>
        <w:t>爲</w:t>
      </w:r>
      <w:r w:rsidRPr="001C3E29">
        <w:rPr>
          <w:rFonts w:hint="eastAsia"/>
        </w:rPr>
        <w:t>旌。字林曰：溶，水盛貌，今取盛意</w:t>
      </w:r>
      <w:r w:rsidRPr="00C32D98">
        <w:rPr>
          <w:rStyle w:val="a9"/>
        </w:rPr>
        <w:footnoteReference w:id="2031"/>
      </w:r>
      <w:r w:rsidRPr="001C3E29">
        <w:rPr>
          <w:rFonts w:hint="eastAsia"/>
        </w:rPr>
        <w:t>。宋玉笛賦曰：天旋少陰，白日西靡。高唐賦曰：蜺</w:t>
      </w:r>
      <w:r w:rsidR="00F355DD">
        <w:rPr>
          <w:rFonts w:hint="eastAsia"/>
        </w:rPr>
        <w:t>爲</w:t>
      </w:r>
      <w:r w:rsidRPr="001C3E29">
        <w:rPr>
          <w:rFonts w:hint="eastAsia"/>
        </w:rPr>
        <w:t>旌。溶，音勇。</w:t>
      </w:r>
      <w:r w:rsidRPr="001C3E29">
        <w:rPr>
          <w:rFonts w:hint="eastAsia"/>
          <w:b/>
          <w:color w:val="660000"/>
          <w:sz w:val="28"/>
        </w:rPr>
        <w:t>撫軨軹而還睨兮，心勺</w:t>
      </w:r>
      <w:r w:rsidRPr="0001427A">
        <w:rPr>
          <w:rFonts w:hint="eastAsia"/>
          <w:b/>
          <w:color w:val="660000"/>
          <w:sz w:val="28"/>
        </w:rPr>
        <w:t>𤄶</w:t>
      </w:r>
      <w:r w:rsidRPr="001C3E29">
        <w:rPr>
          <w:rFonts w:hint="eastAsia"/>
          <w:b/>
          <w:color w:val="660000"/>
          <w:sz w:val="28"/>
        </w:rPr>
        <w:t>其若湯。</w:t>
      </w:r>
      <w:r w:rsidRPr="0001427A">
        <w:rPr>
          <w:rFonts w:hint="eastAsia"/>
        </w:rPr>
        <w:t>勺</w:t>
      </w:r>
      <w:r>
        <w:rPr>
          <w:rFonts w:hint="eastAsia"/>
        </w:rPr>
        <w:t>𤄶</w:t>
      </w:r>
      <w:r w:rsidRPr="0001427A">
        <w:rPr>
          <w:rFonts w:hint="eastAsia"/>
        </w:rPr>
        <w:t>，熱貌。善曰：說文曰：無輻曰軨。軹，車輪小穿也。又曰：睨，邪視也。楚辭曰：忽臨睨夫舊鄉。又曰：心涫沸其若湯。軨，音零。軹，之氏切。勺，市灼切。涫，音換。</w:t>
      </w:r>
      <w:r w:rsidRPr="001C3E29">
        <w:rPr>
          <w:rFonts w:hint="eastAsia"/>
          <w:b/>
          <w:color w:val="660000"/>
          <w:sz w:val="28"/>
        </w:rPr>
        <w:t>羨上都之赫戲兮，何迷故而不忘？</w:t>
      </w:r>
      <w:r w:rsidRPr="001C3E29">
        <w:rPr>
          <w:rFonts w:hint="eastAsia"/>
        </w:rPr>
        <w:t>羨，欲也。赫戲，盛貌。迷，惑也。何惑舊故而不忘新，愚以</w:t>
      </w:r>
      <w:r w:rsidR="00F355DD">
        <w:rPr>
          <w:rFonts w:hint="eastAsia"/>
        </w:rPr>
        <w:t>爲</w:t>
      </w:r>
      <w:r w:rsidRPr="001C3E29">
        <w:rPr>
          <w:rFonts w:hint="eastAsia"/>
        </w:rPr>
        <w:t>當去己之迷故之心也。善曰：言己願上都之赫戲，是何迷己之故而不能忘。謂不忘上都也。楚辭曰：陟登皇之赫戲兮。</w:t>
      </w:r>
      <w:r w:rsidRPr="001C3E29">
        <w:rPr>
          <w:rFonts w:hint="eastAsia"/>
          <w:b/>
          <w:color w:val="660000"/>
          <w:sz w:val="28"/>
        </w:rPr>
        <w:t>左青琱之揵芝兮，右素威以司鉦。</w:t>
      </w:r>
      <w:r w:rsidRPr="001C3E29">
        <w:rPr>
          <w:rFonts w:hint="eastAsia"/>
        </w:rPr>
        <w:t>青琱，青文龍也。素威，白虎威也。善曰：芝，小蓋也。禮記曰：君行左青龍而右白虎也。說文曰：揵，豎也。鉦，鐃也。揵，巨偃切。</w:t>
      </w:r>
      <w:r w:rsidRPr="001C3E29">
        <w:rPr>
          <w:rFonts w:hint="eastAsia"/>
          <w:b/>
          <w:color w:val="660000"/>
          <w:sz w:val="28"/>
        </w:rPr>
        <w:t>前長離使拂羽兮，後委衡乎玄冥</w:t>
      </w:r>
      <w:r w:rsidRPr="00C32D98">
        <w:rPr>
          <w:rStyle w:val="a9"/>
        </w:rPr>
        <w:footnoteReference w:id="2032"/>
      </w:r>
      <w:r w:rsidRPr="001C3E29">
        <w:rPr>
          <w:rFonts w:hint="eastAsia"/>
          <w:b/>
          <w:color w:val="660000"/>
          <w:sz w:val="28"/>
        </w:rPr>
        <w:t>。</w:t>
      </w:r>
      <w:r w:rsidRPr="001C3E29">
        <w:rPr>
          <w:rFonts w:hint="eastAsia"/>
        </w:rPr>
        <w:t>長離，朱鳥也。委，屬也。水衡，官名也。善曰：司馬相如大人賦曰：前長離，後矞皇。如淳曰：長離，朱鳥也。禮記曰：前行朱鳥，而後玄武。又曰：鳴鳩拂其羽。家語，季康子曰：吾聞玄冥</w:t>
      </w:r>
      <w:r w:rsidR="00F355DD">
        <w:rPr>
          <w:rFonts w:hint="eastAsia"/>
        </w:rPr>
        <w:t>爲</w:t>
      </w:r>
      <w:r w:rsidRPr="001C3E29">
        <w:rPr>
          <w:rFonts w:hint="eastAsia"/>
        </w:rPr>
        <w:t>水正，此即五行之主也。司馬相如大人賦曰：左玄冥而右黔雷。</w:t>
      </w:r>
      <w:r w:rsidRPr="001C3E29">
        <w:rPr>
          <w:rFonts w:hint="eastAsia"/>
          <w:b/>
          <w:color w:val="660000"/>
          <w:sz w:val="28"/>
        </w:rPr>
        <w:t>屬箕伯以函風兮，懲淟涊而</w:t>
      </w:r>
      <w:r w:rsidR="00F355DD">
        <w:rPr>
          <w:rFonts w:hint="eastAsia"/>
          <w:b/>
          <w:color w:val="660000"/>
          <w:sz w:val="28"/>
        </w:rPr>
        <w:t>爲</w:t>
      </w:r>
      <w:r w:rsidRPr="001C3E29">
        <w:rPr>
          <w:rFonts w:hint="eastAsia"/>
          <w:b/>
          <w:color w:val="660000"/>
          <w:sz w:val="28"/>
        </w:rPr>
        <w:t>清</w:t>
      </w:r>
      <w:r w:rsidRPr="00C32D98">
        <w:rPr>
          <w:rStyle w:val="a9"/>
        </w:rPr>
        <w:footnoteReference w:id="2033"/>
      </w:r>
      <w:r w:rsidRPr="001C3E29">
        <w:rPr>
          <w:rFonts w:hint="eastAsia"/>
          <w:b/>
          <w:color w:val="660000"/>
          <w:sz w:val="28"/>
        </w:rPr>
        <w:t>。</w:t>
      </w:r>
      <w:r w:rsidRPr="001C3E29">
        <w:rPr>
          <w:rFonts w:hint="eastAsia"/>
        </w:rPr>
        <w:t>函，含也。懲，騰也。清，靜也，善曰：風俗通曰：風師者，箕星也，主簸物</w:t>
      </w:r>
      <w:r w:rsidRPr="00C32D98">
        <w:rPr>
          <w:rStyle w:val="a9"/>
        </w:rPr>
        <w:footnoteReference w:id="2034"/>
      </w:r>
      <w:r w:rsidRPr="001C3E29">
        <w:rPr>
          <w:rFonts w:hint="eastAsia"/>
        </w:rPr>
        <w:t>，能致風氣也。易曰：巽</w:t>
      </w:r>
      <w:r w:rsidR="00F355DD">
        <w:rPr>
          <w:rFonts w:hint="eastAsia"/>
        </w:rPr>
        <w:t>爲</w:t>
      </w:r>
      <w:r w:rsidRPr="001C3E29">
        <w:rPr>
          <w:rFonts w:hint="eastAsia"/>
        </w:rPr>
        <w:t>長女，長者伯之，故曰風伯也。楚辭曰：切淟涊之流俗兮。王逸曰：淟涊，垢濁也。</w:t>
      </w:r>
      <w:r w:rsidRPr="001C3E29">
        <w:rPr>
          <w:rFonts w:hint="eastAsia"/>
          <w:b/>
          <w:color w:val="660000"/>
          <w:sz w:val="28"/>
        </w:rPr>
        <w:t>拽雲旗之離離兮</w:t>
      </w:r>
      <w:r w:rsidRPr="00C32D98">
        <w:rPr>
          <w:rStyle w:val="a9"/>
        </w:rPr>
        <w:footnoteReference w:id="2035"/>
      </w:r>
      <w:r w:rsidRPr="001C3E29">
        <w:rPr>
          <w:rFonts w:hint="eastAsia"/>
          <w:b/>
          <w:color w:val="660000"/>
          <w:sz w:val="28"/>
        </w:rPr>
        <w:t>，鳴玉鸞之譻譻。</w:t>
      </w:r>
      <w:r w:rsidRPr="001C3E29">
        <w:rPr>
          <w:rFonts w:hint="eastAsia"/>
        </w:rPr>
        <w:t>鸞，鸞鑣也。譻譻，聲也。善曰：楚辭曰；載雲旗之委蛇。又曰：鳴玉鸞之啾啾。譻，古嚶字。</w:t>
      </w:r>
      <w:r w:rsidRPr="001C3E29">
        <w:rPr>
          <w:rFonts w:hint="eastAsia"/>
          <w:b/>
          <w:color w:val="660000"/>
          <w:sz w:val="28"/>
        </w:rPr>
        <w:t>涉清霄而升遐兮，浮蠛蠓而上征。</w:t>
      </w:r>
      <w:r w:rsidRPr="001C3E29">
        <w:rPr>
          <w:rFonts w:hint="eastAsia"/>
        </w:rPr>
        <w:t>霄，微雲也。善曰：楚辭曰：涉青雲而氾濫兮。甘泉賦曰：騰清霄而軼浮景。又曰：</w:t>
      </w:r>
      <w:r w:rsidRPr="001C3E29">
        <w:rPr>
          <w:rFonts w:hint="eastAsia"/>
        </w:rPr>
        <w:lastRenderedPageBreak/>
        <w:t>浮蠛蠓而撇天。淮南子曰：蠛蠓磑而雨，春而風。言群而上下至疾</w:t>
      </w:r>
      <w:r w:rsidRPr="00C32D98">
        <w:rPr>
          <w:rStyle w:val="a9"/>
        </w:rPr>
        <w:footnoteReference w:id="2036"/>
      </w:r>
      <w:r w:rsidRPr="001C3E29">
        <w:rPr>
          <w:rFonts w:hint="eastAsia"/>
        </w:rPr>
        <w:t>。曰：溢埃風而上征。</w:t>
      </w:r>
      <w:r w:rsidRPr="001C3E29">
        <w:rPr>
          <w:rFonts w:hint="eastAsia"/>
          <w:b/>
          <w:color w:val="660000"/>
          <w:sz w:val="28"/>
        </w:rPr>
        <w:t>紛翼翼以徐戾兮，焱回回其揚靈。</w:t>
      </w:r>
      <w:r w:rsidRPr="001C3E29">
        <w:rPr>
          <w:rFonts w:hint="eastAsia"/>
        </w:rPr>
        <w:t>戾，至也。回回，光明貌。善曰：說文曰：焱，火華也。言光之盛如火之華。楚辭曰：皇剡剡其揚靈。王逸曰：揚其光靈也。</w:t>
      </w:r>
      <w:r w:rsidRPr="001C3E29">
        <w:rPr>
          <w:rFonts w:hint="eastAsia"/>
          <w:b/>
          <w:color w:val="660000"/>
          <w:sz w:val="28"/>
        </w:rPr>
        <w:t>叫帝閽使闢扉兮，覿天皇于瓊宮。</w:t>
      </w:r>
      <w:r w:rsidRPr="001C3E29">
        <w:rPr>
          <w:rFonts w:hint="eastAsia"/>
        </w:rPr>
        <w:t>叫，呼也。閽，主門也。闢，開也。扉，宮門闔也。覿，見也。天皇，天帝也。善曰：楚辭曰：吾令帝閽開關兮。楊雄甘泉賦曰：選巫咸兮叫帝閽。</w:t>
      </w:r>
      <w:r w:rsidRPr="001C3E29">
        <w:rPr>
          <w:rFonts w:hint="eastAsia"/>
          <w:b/>
          <w:color w:val="660000"/>
          <w:sz w:val="28"/>
        </w:rPr>
        <w:t>聆廣樂之九奏兮，展洩洩以肜肜；</w:t>
      </w:r>
      <w:r w:rsidRPr="001C3E29">
        <w:rPr>
          <w:rFonts w:hint="eastAsia"/>
        </w:rPr>
        <w:t>聆，聽也。廣樂，樂名也。展，信也。洩洩、肜肜，皆樂貌。善曰：</w:t>
      </w:r>
      <w:r w:rsidR="003E4D6D" w:rsidRPr="00B81357">
        <w:rPr>
          <w:rFonts w:hint="eastAsia"/>
        </w:rPr>
        <w:t>史記</w:t>
      </w:r>
      <w:r w:rsidRPr="001C3E29">
        <w:rPr>
          <w:rFonts w:hint="eastAsia"/>
        </w:rPr>
        <w:t>曰：趙簡子病，二日而寤，曰：我之帝所甚樂，與百神遊于鈞天，廣樂九奏萬舞。左氏傳曰：鄭莊公入而賦：大隧之中，其樂也肜肜</w:t>
      </w:r>
      <w:r w:rsidRPr="00C32D98">
        <w:rPr>
          <w:rStyle w:val="a9"/>
        </w:rPr>
        <w:footnoteReference w:id="2037"/>
      </w:r>
      <w:r w:rsidRPr="001C3E29">
        <w:rPr>
          <w:rFonts w:hint="eastAsia"/>
        </w:rPr>
        <w:t>。姜出而賦：大隧之外，其樂也洩洩。杜預云：融融，和也。洩洩，舒散也。融與肜古字通。</w:t>
      </w:r>
      <w:r w:rsidRPr="001C3E29">
        <w:rPr>
          <w:rFonts w:hint="eastAsia"/>
          <w:b/>
          <w:color w:val="660000"/>
          <w:sz w:val="28"/>
        </w:rPr>
        <w:t>考治亂於律均兮，意建始而思終。</w:t>
      </w:r>
      <w:r w:rsidRPr="001C3E29">
        <w:rPr>
          <w:rFonts w:hint="eastAsia"/>
        </w:rPr>
        <w:t>律，十二律。均，所均聲也。建，立也。善曰：琴道曰：琴七絲，足以通萬物而考治亂也。樂汁圖徵曰：聖人往承天助以立五均。均者，夾律調五聲之均也。宋均曰：均長八尺，施絃以調六律五聲。</w:t>
      </w:r>
      <w:r w:rsidRPr="001C3E29">
        <w:rPr>
          <w:rFonts w:hint="eastAsia"/>
          <w:b/>
          <w:color w:val="660000"/>
          <w:sz w:val="28"/>
        </w:rPr>
        <w:t>惟般逸之無斁兮，懼樂往而哀來。</w:t>
      </w:r>
      <w:r w:rsidRPr="001C3E29">
        <w:rPr>
          <w:rFonts w:hint="eastAsia"/>
        </w:rPr>
        <w:t>孔安國尚書傳注曰</w:t>
      </w:r>
      <w:r w:rsidRPr="00C32D98">
        <w:rPr>
          <w:rStyle w:val="a9"/>
        </w:rPr>
        <w:footnoteReference w:id="2038"/>
      </w:r>
      <w:r w:rsidRPr="001C3E29">
        <w:rPr>
          <w:rFonts w:hint="eastAsia"/>
        </w:rPr>
        <w:t>：斁，猒也。善曰：莊子曰：樂未畢也，哀又繼之。</w:t>
      </w:r>
      <w:r w:rsidRPr="001C3E29">
        <w:rPr>
          <w:rFonts w:hint="eastAsia"/>
          <w:b/>
          <w:color w:val="660000"/>
          <w:sz w:val="28"/>
        </w:rPr>
        <w:t>素女撫絃而餘音兮，太容吟曰念哉。</w:t>
      </w:r>
      <w:r w:rsidRPr="001C3E29">
        <w:rPr>
          <w:rFonts w:hint="eastAsia"/>
        </w:rPr>
        <w:t>建始念終也。素，素女也。太容，黃帝樂師也。高誘淮南子注曰</w:t>
      </w:r>
      <w:r w:rsidRPr="00C32D98">
        <w:rPr>
          <w:rStyle w:val="a9"/>
        </w:rPr>
        <w:footnoteReference w:id="2039"/>
      </w:r>
      <w:r w:rsidRPr="001C3E29">
        <w:rPr>
          <w:rFonts w:hint="eastAsia"/>
        </w:rPr>
        <w:t>：素女，黃帝時方術之女也。善曰：</w:t>
      </w:r>
      <w:r w:rsidR="003E4D6D" w:rsidRPr="00B81357">
        <w:rPr>
          <w:rFonts w:hint="eastAsia"/>
        </w:rPr>
        <w:t>史記</w:t>
      </w:r>
      <w:r w:rsidRPr="001C3E29">
        <w:rPr>
          <w:rFonts w:hint="eastAsia"/>
        </w:rPr>
        <w:t>曰：泰帝使素女鼓五十絃瑟。舊注本素下無女字，今本有之。尚書曰：帝念哉。</w:t>
      </w:r>
      <w:r w:rsidR="00820F0B">
        <w:rPr>
          <w:rFonts w:hint="eastAsia"/>
          <w:b/>
          <w:color w:val="660000"/>
          <w:sz w:val="28"/>
        </w:rPr>
        <w:t>旣</w:t>
      </w:r>
      <w:r w:rsidRPr="001C3E29">
        <w:rPr>
          <w:rFonts w:hint="eastAsia"/>
          <w:b/>
          <w:color w:val="660000"/>
          <w:sz w:val="28"/>
        </w:rPr>
        <w:t>防溢而靖志兮，迨我暇以翱翔。</w:t>
      </w:r>
      <w:r w:rsidRPr="001C3E29">
        <w:rPr>
          <w:rFonts w:hint="eastAsia"/>
        </w:rPr>
        <w:t>靖，靜也。迨，及也。廣雅曰：翱翔，浮游也。善曰：字林曰：靖，立也</w:t>
      </w:r>
      <w:r w:rsidRPr="00C32D98">
        <w:rPr>
          <w:rStyle w:val="a9"/>
        </w:rPr>
        <w:footnoteReference w:id="2040"/>
      </w:r>
      <w:r w:rsidRPr="001C3E29">
        <w:rPr>
          <w:rFonts w:hint="eastAsia"/>
        </w:rPr>
        <w:t>。毛詩曰：迨我暇矣。又曰：將翱將翔。</w:t>
      </w:r>
    </w:p>
    <w:p w14:paraId="2E74479D" w14:textId="22E9E5C7" w:rsidR="008F46A3" w:rsidRDefault="008F46A3" w:rsidP="007A72AC">
      <w:pPr>
        <w:ind w:firstLine="561"/>
      </w:pPr>
      <w:r w:rsidRPr="001C3E29">
        <w:rPr>
          <w:rFonts w:hint="eastAsia"/>
          <w:b/>
          <w:color w:val="660000"/>
          <w:sz w:val="28"/>
        </w:rPr>
        <w:lastRenderedPageBreak/>
        <w:t>出紫宮之肅肅兮，集太微之閬閬。</w:t>
      </w:r>
      <w:r w:rsidRPr="001C3E29">
        <w:rPr>
          <w:rFonts w:hint="eastAsia"/>
        </w:rPr>
        <w:t>天文志曰：中宮太極星，其一明者，泰一常居也，旁三星三公，後句曲四星，一星正妃，餘三星後宮之屬也。環衛十二星，藩臣。皆曰紫宮。善曰：紫宮、太微，二星名也。春秋合誠圖曰：紫宮，帝太宮也。又曰：太微，其星十二。字林曰：閬，高貌。甘泉賦曰：閬閬其寥廓</w:t>
      </w:r>
      <w:r w:rsidRPr="00C32D98">
        <w:rPr>
          <w:rStyle w:val="a9"/>
        </w:rPr>
        <w:footnoteReference w:id="2041"/>
      </w:r>
      <w:r w:rsidRPr="001C3E29">
        <w:rPr>
          <w:rFonts w:hint="eastAsia"/>
        </w:rPr>
        <w:t>。閬，音郎。</w:t>
      </w:r>
      <w:r w:rsidRPr="001C3E29">
        <w:rPr>
          <w:rFonts w:hint="eastAsia"/>
          <w:b/>
          <w:color w:val="660000"/>
          <w:sz w:val="28"/>
        </w:rPr>
        <w:t>命王良掌策駟兮，踰高閣之將將。</w:t>
      </w:r>
      <w:r w:rsidRPr="001C3E29">
        <w:rPr>
          <w:rFonts w:hint="eastAsia"/>
        </w:rPr>
        <w:t>善曰：春秋元命苞曰：漢中四星，天騎，一曰天駟，旁一星王良，主天馬也。</w:t>
      </w:r>
      <w:r w:rsidR="003E4D6D" w:rsidRPr="00B81357">
        <w:rPr>
          <w:rFonts w:hint="eastAsia"/>
        </w:rPr>
        <w:t>漢書</w:t>
      </w:r>
      <w:r w:rsidRPr="001C3E29">
        <w:rPr>
          <w:rFonts w:hint="eastAsia"/>
        </w:rPr>
        <w:t>天文志曰：王良，車騎，古善馭者</w:t>
      </w:r>
      <w:r w:rsidRPr="00C32D98">
        <w:rPr>
          <w:rStyle w:val="a9"/>
        </w:rPr>
        <w:footnoteReference w:id="2042"/>
      </w:r>
      <w:r w:rsidRPr="001C3E29">
        <w:rPr>
          <w:rFonts w:hint="eastAsia"/>
        </w:rPr>
        <w:t>。</w:t>
      </w:r>
      <w:r w:rsidR="003E4D6D" w:rsidRPr="00B81357">
        <w:rPr>
          <w:rFonts w:hint="eastAsia"/>
        </w:rPr>
        <w:t>漢書</w:t>
      </w:r>
      <w:r w:rsidRPr="001C3E29">
        <w:rPr>
          <w:rFonts w:hint="eastAsia"/>
        </w:rPr>
        <w:t>曰：營室</w:t>
      </w:r>
      <w:r w:rsidR="00F355DD">
        <w:rPr>
          <w:rFonts w:hint="eastAsia"/>
        </w:rPr>
        <w:t>爲</w:t>
      </w:r>
      <w:r w:rsidRPr="001C3E29">
        <w:rPr>
          <w:rFonts w:hint="eastAsia"/>
        </w:rPr>
        <w:t>清廟。又曰：離宮、閣道。</w:t>
      </w:r>
      <w:r w:rsidRPr="001C3E29">
        <w:rPr>
          <w:rFonts w:hint="eastAsia"/>
          <w:b/>
          <w:color w:val="660000"/>
          <w:sz w:val="28"/>
        </w:rPr>
        <w:t>建罔車之幕幕兮，獵青林之芒芒。</w:t>
      </w:r>
      <w:r w:rsidRPr="001C3E29">
        <w:rPr>
          <w:rFonts w:hint="eastAsia"/>
        </w:rPr>
        <w:t>善曰：罔車，畢星也。青林，天苑也。河圖曰：桐柏山上</w:t>
      </w:r>
      <w:r w:rsidR="00F355DD">
        <w:rPr>
          <w:rFonts w:hint="eastAsia"/>
        </w:rPr>
        <w:t>爲</w:t>
      </w:r>
      <w:r w:rsidRPr="001C3E29">
        <w:rPr>
          <w:rFonts w:hint="eastAsia"/>
        </w:rPr>
        <w:t>掩畢，三危山上</w:t>
      </w:r>
      <w:r w:rsidR="00F355DD">
        <w:rPr>
          <w:rFonts w:hint="eastAsia"/>
        </w:rPr>
        <w:t>爲</w:t>
      </w:r>
      <w:r w:rsidRPr="001C3E29">
        <w:rPr>
          <w:rFonts w:hint="eastAsia"/>
        </w:rPr>
        <w:t>天苑。</w:t>
      </w:r>
      <w:r w:rsidRPr="001C3E29">
        <w:rPr>
          <w:rFonts w:hint="eastAsia"/>
          <w:b/>
          <w:color w:val="660000"/>
          <w:sz w:val="28"/>
        </w:rPr>
        <w:t>彎威弧之拔剌兮，射嶓冢之封狼。</w:t>
      </w:r>
      <w:r w:rsidRPr="0001427A">
        <w:rPr>
          <w:rFonts w:hint="eastAsia"/>
        </w:rPr>
        <w:t>彎，引也。威弧，星名也。拔剌，彎弓貌。善曰：楊雄河東賦曰：玃天狼之威弧。</w:t>
      </w:r>
      <w:r w:rsidR="003E4D6D" w:rsidRPr="00B81357">
        <w:rPr>
          <w:rFonts w:hint="eastAsia"/>
        </w:rPr>
        <w:t>漢書</w:t>
      </w:r>
      <w:r w:rsidRPr="0001427A">
        <w:rPr>
          <w:rFonts w:hint="eastAsia"/>
        </w:rPr>
        <w:t>曰：狼下有四星曰弧。淮南子曰：琴戒撥剌。高誘曰：撥剌，不正也。河圖曰：嶓</w:t>
      </w:r>
      <w:r>
        <w:rPr>
          <w:rFonts w:hint="eastAsia"/>
        </w:rPr>
        <w:t>𡻑</w:t>
      </w:r>
      <w:r w:rsidRPr="0001427A">
        <w:rPr>
          <w:rFonts w:hint="eastAsia"/>
        </w:rPr>
        <w:t>，山名。此山之精</w:t>
      </w:r>
      <w:r w:rsidRPr="00C32D98">
        <w:rPr>
          <w:rStyle w:val="a9"/>
        </w:rPr>
        <w:footnoteReference w:id="2043"/>
      </w:r>
      <w:r w:rsidRPr="0001427A">
        <w:rPr>
          <w:rFonts w:hint="eastAsia"/>
        </w:rPr>
        <w:t>，上</w:t>
      </w:r>
      <w:r w:rsidR="00F355DD" w:rsidRPr="0001427A">
        <w:rPr>
          <w:rFonts w:hint="eastAsia"/>
        </w:rPr>
        <w:t>爲</w:t>
      </w:r>
      <w:r w:rsidRPr="0001427A">
        <w:rPr>
          <w:rFonts w:hint="eastAsia"/>
        </w:rPr>
        <w:t>星，名封狼</w:t>
      </w:r>
      <w:r w:rsidRPr="00C32D98">
        <w:rPr>
          <w:rStyle w:val="a9"/>
        </w:rPr>
        <w:footnoteReference w:id="2044"/>
      </w:r>
      <w:r w:rsidRPr="0001427A">
        <w:rPr>
          <w:rFonts w:hint="eastAsia"/>
        </w:rPr>
        <w:t>。拔，方割切。剌，力達切。</w:t>
      </w:r>
      <w:r w:rsidRPr="001C3E29">
        <w:rPr>
          <w:rFonts w:hint="eastAsia"/>
          <w:b/>
          <w:color w:val="660000"/>
          <w:sz w:val="28"/>
        </w:rPr>
        <w:t>觀壁壘於北落兮，伐河鼓之磅硠。</w:t>
      </w:r>
      <w:r w:rsidRPr="001C3E29">
        <w:rPr>
          <w:rFonts w:hint="eastAsia"/>
        </w:rPr>
        <w:t>壁，營壁也。壘，中壘也。北落，星名也。伐，擊也。河鼓，星名也。磅硠，聲也。善曰：</w:t>
      </w:r>
      <w:r w:rsidR="003E4D6D" w:rsidRPr="00B81357">
        <w:rPr>
          <w:rFonts w:hint="eastAsia"/>
        </w:rPr>
        <w:t>漢書</w:t>
      </w:r>
      <w:r w:rsidRPr="001C3E29">
        <w:rPr>
          <w:rFonts w:hint="eastAsia"/>
        </w:rPr>
        <w:t>曰：羽林天軍西</w:t>
      </w:r>
      <w:r w:rsidR="00F355DD">
        <w:rPr>
          <w:rFonts w:hint="eastAsia"/>
        </w:rPr>
        <w:t>爲</w:t>
      </w:r>
      <w:r w:rsidRPr="001C3E29">
        <w:rPr>
          <w:rFonts w:hint="eastAsia"/>
        </w:rPr>
        <w:t>壘，或曰鉞。傍一大星曰北落。爾雅曰：河鼓謂之牽牛。今荊人呼牽牛星</w:t>
      </w:r>
      <w:r w:rsidR="00F355DD">
        <w:rPr>
          <w:rFonts w:hint="eastAsia"/>
        </w:rPr>
        <w:t>爲</w:t>
      </w:r>
      <w:r w:rsidRPr="001C3E29">
        <w:rPr>
          <w:rFonts w:hint="eastAsia"/>
        </w:rPr>
        <w:t>檐鼓。檐者，荷也。</w:t>
      </w:r>
      <w:r w:rsidRPr="001C3E29">
        <w:rPr>
          <w:rFonts w:hint="eastAsia"/>
          <w:b/>
          <w:color w:val="660000"/>
          <w:sz w:val="28"/>
        </w:rPr>
        <w:t>乘天潢之汎汎兮，浮雲漢之湯湯。</w:t>
      </w:r>
      <w:r w:rsidRPr="001C3E29">
        <w:rPr>
          <w:rFonts w:hint="eastAsia"/>
        </w:rPr>
        <w:t>天潢，天津也。汎汎，流貌也。雲漢，天河也。湯湯，水流也。善曰：樂緯曰：商</w:t>
      </w:r>
      <w:r w:rsidR="00F355DD">
        <w:rPr>
          <w:rFonts w:hint="eastAsia"/>
        </w:rPr>
        <w:t>爲</w:t>
      </w:r>
      <w:r w:rsidRPr="001C3E29">
        <w:rPr>
          <w:rFonts w:hint="eastAsia"/>
        </w:rPr>
        <w:t>五潢。宋均曰：五潢，天津之別名也。毛詩曰：倬彼雲漢。</w:t>
      </w:r>
      <w:r w:rsidRPr="001C3E29">
        <w:rPr>
          <w:rFonts w:hint="eastAsia"/>
          <w:b/>
          <w:color w:val="660000"/>
          <w:sz w:val="28"/>
        </w:rPr>
        <w:t>倚招搖攝提以低佪剹流兮，察二紀五緯之綢繆遹皇。</w:t>
      </w:r>
      <w:r w:rsidRPr="001C3E29">
        <w:rPr>
          <w:rFonts w:hint="eastAsia"/>
        </w:rPr>
        <w:t>二紀，日月也。五緯，五星也。攝提，星名，形似車。禮記曰：以日星</w:t>
      </w:r>
      <w:r w:rsidR="00F355DD">
        <w:rPr>
          <w:rFonts w:hint="eastAsia"/>
        </w:rPr>
        <w:t>爲</w:t>
      </w:r>
      <w:r w:rsidRPr="001C3E29">
        <w:rPr>
          <w:rFonts w:hint="eastAsia"/>
        </w:rPr>
        <w:t>紀</w:t>
      </w:r>
      <w:r w:rsidRPr="00C32D98">
        <w:rPr>
          <w:rStyle w:val="a9"/>
        </w:rPr>
        <w:footnoteReference w:id="2045"/>
      </w:r>
      <w:r w:rsidRPr="001C3E29">
        <w:rPr>
          <w:rFonts w:hint="eastAsia"/>
        </w:rPr>
        <w:t>。善曰：</w:t>
      </w:r>
      <w:r w:rsidR="003E4D6D" w:rsidRPr="00B81357">
        <w:rPr>
          <w:rFonts w:hint="eastAsia"/>
        </w:rPr>
        <w:t>漢書</w:t>
      </w:r>
      <w:r w:rsidRPr="001C3E29">
        <w:rPr>
          <w:rFonts w:hint="eastAsia"/>
        </w:rPr>
        <w:t>，杓端有兩星，一內</w:t>
      </w:r>
      <w:r w:rsidR="00F355DD">
        <w:rPr>
          <w:rFonts w:hint="eastAsia"/>
        </w:rPr>
        <w:t>爲</w:t>
      </w:r>
      <w:r w:rsidRPr="001C3E29">
        <w:rPr>
          <w:rFonts w:hint="eastAsia"/>
        </w:rPr>
        <w:t>矛，</w:t>
      </w:r>
      <w:r w:rsidR="00F355DD">
        <w:rPr>
          <w:rFonts w:hint="eastAsia"/>
        </w:rPr>
        <w:t>爲</w:t>
      </w:r>
      <w:r w:rsidRPr="001C3E29">
        <w:rPr>
          <w:rFonts w:hint="eastAsia"/>
        </w:rPr>
        <w:t>招搖。孟康曰：近北斗者招搖。剹流，繚繞也。</w:t>
      </w:r>
      <w:r w:rsidR="003E4D6D" w:rsidRPr="00B81357">
        <w:rPr>
          <w:rFonts w:hint="eastAsia"/>
        </w:rPr>
        <w:t>漢書</w:t>
      </w:r>
      <w:r w:rsidRPr="001C3E29">
        <w:rPr>
          <w:rFonts w:hint="eastAsia"/>
        </w:rPr>
        <w:t>曰：攝提直斗柄所指，以建時節，故曰攝提。越絕書，范蠡曰：天貴持盈，不失日月星辰紀綱。易乾鑿度曰：五緯順軌，四時和栗。宋均曰：和栗，氣</w:t>
      </w:r>
      <w:r w:rsidRPr="001C3E29">
        <w:rPr>
          <w:rFonts w:hint="eastAsia"/>
        </w:rPr>
        <w:lastRenderedPageBreak/>
        <w:t>和而嚴正。綢繆，連綿也。遹皇，往來貌也。</w:t>
      </w:r>
      <w:r w:rsidRPr="001C3E29">
        <w:rPr>
          <w:rFonts w:hint="eastAsia"/>
          <w:b/>
          <w:color w:val="660000"/>
          <w:sz w:val="28"/>
        </w:rPr>
        <w:t>偃蹇夭矯娩以連卷兮，</w:t>
      </w:r>
      <w:r w:rsidRPr="001C3E29">
        <w:rPr>
          <w:rFonts w:hint="eastAsia"/>
        </w:rPr>
        <w:t>說文曰：生子二人俱出</w:t>
      </w:r>
      <w:r w:rsidR="00F355DD">
        <w:rPr>
          <w:rFonts w:hint="eastAsia"/>
        </w:rPr>
        <w:t>爲</w:t>
      </w:r>
      <w:r w:rsidRPr="001C3E29">
        <w:rPr>
          <w:rFonts w:hint="eastAsia"/>
        </w:rPr>
        <w:t>娩</w:t>
      </w:r>
      <w:r w:rsidRPr="00C32D98">
        <w:rPr>
          <w:rStyle w:val="a9"/>
        </w:rPr>
        <w:footnoteReference w:id="2046"/>
      </w:r>
      <w:r w:rsidRPr="001C3E29">
        <w:rPr>
          <w:rFonts w:hint="eastAsia"/>
        </w:rPr>
        <w:t>。纂要曰：齊人謂生子曰娩。善曰：偃蹇，驕傲之貌也。夭矯，自縱恣貌也。娩，跳也。連卷，長曲貌。娩，匹萬切。</w:t>
      </w:r>
      <w:r w:rsidRPr="001C3E29">
        <w:rPr>
          <w:rFonts w:hint="eastAsia"/>
          <w:b/>
          <w:color w:val="660000"/>
          <w:sz w:val="28"/>
        </w:rPr>
        <w:t>雜沓叢顇颯以方驤。</w:t>
      </w:r>
      <w:r w:rsidRPr="001C3E29">
        <w:rPr>
          <w:rFonts w:hint="eastAsia"/>
        </w:rPr>
        <w:t>善曰：衆多之貌。顇，音悴。</w:t>
      </w:r>
      <w:r w:rsidRPr="001C3E29">
        <w:rPr>
          <w:rFonts w:hint="eastAsia"/>
          <w:b/>
          <w:color w:val="660000"/>
          <w:sz w:val="28"/>
        </w:rPr>
        <w:t>戫汨飂淚沛以罔象兮，</w:t>
      </w:r>
      <w:r w:rsidRPr="001C3E29">
        <w:rPr>
          <w:rFonts w:hint="eastAsia"/>
        </w:rPr>
        <w:t>善曰：皆疾貌。罔象，即仿像也。楚辭曰：沛罔象而自浮。戫，一六切。飂，力凋切。淚，音戾</w:t>
      </w:r>
      <w:r w:rsidR="0001427A">
        <w:rPr>
          <w:rFonts w:hint="eastAsia"/>
        </w:rPr>
        <w:t>。</w:t>
      </w:r>
      <w:r w:rsidRPr="001C3E29">
        <w:rPr>
          <w:rFonts w:hint="eastAsia"/>
          <w:b/>
          <w:color w:val="660000"/>
          <w:sz w:val="28"/>
        </w:rPr>
        <w:t>爛漫麗靡藐以迭逿。</w:t>
      </w:r>
      <w:r w:rsidRPr="001C3E29">
        <w:rPr>
          <w:rFonts w:hint="eastAsia"/>
        </w:rPr>
        <w:t>分布遠馳之貌</w:t>
      </w:r>
      <w:r w:rsidRPr="00C32D98">
        <w:rPr>
          <w:rStyle w:val="a9"/>
        </w:rPr>
        <w:footnoteReference w:id="2047"/>
      </w:r>
      <w:r w:rsidRPr="001C3E29">
        <w:rPr>
          <w:rFonts w:hint="eastAsia"/>
        </w:rPr>
        <w:t>。善曰：爛漫，分散貌。藐，遠貌。迭，過也。逿，突也。逿，音唐。</w:t>
      </w:r>
      <w:r w:rsidRPr="001C3E29">
        <w:rPr>
          <w:rFonts w:hint="eastAsia"/>
          <w:b/>
          <w:color w:val="660000"/>
          <w:sz w:val="28"/>
        </w:rPr>
        <w:t>凌驚雷之砊磕兮，弄狂電之淫裔。</w:t>
      </w:r>
      <w:r w:rsidRPr="001C3E29">
        <w:rPr>
          <w:rFonts w:hint="eastAsia"/>
        </w:rPr>
        <w:t>凌，乘也。淫裔，電貌。善曰：楚辭曰：凌驚雷軼駭電兮。砊磕，雷聲也。上林賦曰：淫淫裔裔。砊，音苦郎切</w:t>
      </w:r>
      <w:r w:rsidRPr="00C32D98">
        <w:rPr>
          <w:rStyle w:val="a9"/>
        </w:rPr>
        <w:footnoteReference w:id="2048"/>
      </w:r>
      <w:r w:rsidRPr="001C3E29">
        <w:rPr>
          <w:rFonts w:hint="eastAsia"/>
        </w:rPr>
        <w:t>。</w:t>
      </w:r>
      <w:r w:rsidRPr="001C3E29">
        <w:rPr>
          <w:rFonts w:hint="eastAsia"/>
          <w:b/>
          <w:color w:val="660000"/>
          <w:sz w:val="28"/>
        </w:rPr>
        <w:t>踰痝鴻於宕冥兮，貫倒景而高厲。</w:t>
      </w:r>
      <w:r w:rsidRPr="001C3E29">
        <w:rPr>
          <w:rFonts w:hint="eastAsia"/>
        </w:rPr>
        <w:t>痝鴻宕冥，皆天之高氣也。善曰：孝經援神契曰：天度痝鴻孳萌。宋均曰：痝鴻，未分之象也。楚辭曰：貫蒙鴻以東朅兮。說文曰：宕，過也。冥，窈也。凌陽明經曰：倒景氣，去地四千里，其景皆倒在下。楚辭曰：颯弭節而高厲。痝，莫孔切。鴻，胡孔切。宕，徒浪切。</w:t>
      </w:r>
      <w:r w:rsidRPr="001C3E29">
        <w:rPr>
          <w:rFonts w:hint="eastAsia"/>
          <w:b/>
          <w:color w:val="660000"/>
          <w:sz w:val="28"/>
        </w:rPr>
        <w:t>廓盪盪其無涯兮，乃今窺乎天外。</w:t>
      </w:r>
      <w:r w:rsidRPr="001C3E29">
        <w:rPr>
          <w:rFonts w:hint="eastAsia"/>
        </w:rPr>
        <w:t>宋玉大言賦曰：長劍耿耿倚天外。</w:t>
      </w:r>
    </w:p>
    <w:p w14:paraId="3DEC20B6" w14:textId="6F191654" w:rsidR="008F46A3" w:rsidRDefault="008F46A3" w:rsidP="007A72AC">
      <w:pPr>
        <w:ind w:firstLine="561"/>
      </w:pPr>
      <w:r w:rsidRPr="001C3E29">
        <w:rPr>
          <w:rFonts w:hint="eastAsia"/>
          <w:b/>
          <w:color w:val="660000"/>
          <w:sz w:val="28"/>
        </w:rPr>
        <w:t>據開陽而頫視兮，臨舊鄉之暗藹。</w:t>
      </w:r>
      <w:r w:rsidRPr="001C3E29">
        <w:rPr>
          <w:rFonts w:hint="eastAsia"/>
        </w:rPr>
        <w:t>善曰：春秋運斗樞曰：北斗七星，第六開陽也。楚辭曰：忽臨睨夫舊鄉兮。</w:t>
      </w:r>
      <w:r w:rsidRPr="001C3E29">
        <w:rPr>
          <w:rFonts w:hint="eastAsia"/>
          <w:b/>
          <w:color w:val="660000"/>
          <w:sz w:val="28"/>
        </w:rPr>
        <w:t>悲離居之勞心兮，情悁悁而思歸。</w:t>
      </w:r>
      <w:r w:rsidRPr="001C3E29">
        <w:rPr>
          <w:rFonts w:hint="eastAsia"/>
        </w:rPr>
        <w:t>楚辭曰：將以遺夫離居。字林曰：悁，忿恨也。善曰：毛詩曰：勞心悁悁。烏玄切。</w:t>
      </w:r>
      <w:r w:rsidRPr="001C3E29">
        <w:rPr>
          <w:rFonts w:hint="eastAsia"/>
          <w:b/>
          <w:color w:val="660000"/>
          <w:sz w:val="28"/>
        </w:rPr>
        <w:t>魂眷眷而屢顧兮，馬倚輈而徘徊。</w:t>
      </w:r>
      <w:r w:rsidRPr="001C3E29">
        <w:rPr>
          <w:rFonts w:hint="eastAsia"/>
        </w:rPr>
        <w:t>輈，車轅也。善曰：韓詩曰：眷眷懷顧。毛詩曰：屢顧爾樸。</w:t>
      </w:r>
      <w:r w:rsidRPr="001C3E29">
        <w:rPr>
          <w:rFonts w:hint="eastAsia"/>
          <w:b/>
          <w:color w:val="660000"/>
          <w:sz w:val="28"/>
        </w:rPr>
        <w:t>雖遊娛以媮樂兮，豈愁慕之可懷。</w:t>
      </w:r>
      <w:r w:rsidRPr="001C3E29">
        <w:rPr>
          <w:rFonts w:hint="eastAsia"/>
        </w:rPr>
        <w:t>善曰：楚辭曰：聊假日而媮樂兮。</w:t>
      </w:r>
      <w:r w:rsidRPr="001C3E29">
        <w:rPr>
          <w:rFonts w:hint="eastAsia"/>
          <w:b/>
          <w:color w:val="660000"/>
          <w:sz w:val="28"/>
        </w:rPr>
        <w:t>出閶闔兮降天途，乘焱</w:t>
      </w:r>
      <w:r w:rsidRPr="001C3E29">
        <w:rPr>
          <w:rFonts w:hint="eastAsia"/>
          <w:b/>
          <w:color w:val="660000"/>
          <w:sz w:val="28"/>
        </w:rPr>
        <w:lastRenderedPageBreak/>
        <w:t>忽兮馳虛無</w:t>
      </w:r>
      <w:r w:rsidRPr="00C32D98">
        <w:rPr>
          <w:rStyle w:val="a9"/>
        </w:rPr>
        <w:footnoteReference w:id="2049"/>
      </w:r>
      <w:r w:rsidRPr="001C3E29">
        <w:rPr>
          <w:rFonts w:hint="eastAsia"/>
          <w:b/>
          <w:color w:val="660000"/>
          <w:sz w:val="28"/>
        </w:rPr>
        <w:t>。</w:t>
      </w:r>
      <w:r w:rsidRPr="001C3E29">
        <w:rPr>
          <w:rFonts w:hint="eastAsia"/>
        </w:rPr>
        <w:t>閶闔，天門也。降，下也。善曰：楚辭曰：倚閶闔而望兮</w:t>
      </w:r>
      <w:r w:rsidRPr="00C32D98">
        <w:rPr>
          <w:rStyle w:val="a9"/>
        </w:rPr>
        <w:footnoteReference w:id="2050"/>
      </w:r>
      <w:r w:rsidRPr="001C3E29">
        <w:rPr>
          <w:rFonts w:hint="eastAsia"/>
        </w:rPr>
        <w:t>。又曰：乘迴風而遠遊。服虔甘泉賦注曰：焱，風也。上林賦曰：凌驚風，歷駭焱，乘虛無，與神俱。焱，必遙切。</w:t>
      </w:r>
      <w:r w:rsidRPr="001C3E29">
        <w:rPr>
          <w:rFonts w:hint="eastAsia"/>
          <w:b/>
          <w:color w:val="660000"/>
          <w:sz w:val="28"/>
        </w:rPr>
        <w:t>雲菲菲兮繞余輪，風眇眇兮震余旟。</w:t>
      </w:r>
      <w:r w:rsidRPr="001C3E29">
        <w:rPr>
          <w:rFonts w:hint="eastAsia"/>
        </w:rPr>
        <w:t>楚辭曰：雲菲菲而承宇。眇眇，遠貌。周禮曰：鳥隼</w:t>
      </w:r>
      <w:r w:rsidR="00F355DD">
        <w:rPr>
          <w:rFonts w:hint="eastAsia"/>
        </w:rPr>
        <w:t>爲</w:t>
      </w:r>
      <w:r w:rsidRPr="001C3E29">
        <w:rPr>
          <w:rFonts w:hint="eastAsia"/>
        </w:rPr>
        <w:t>旟。爾雅曰：錯鳥隼</w:t>
      </w:r>
      <w:r w:rsidR="00F355DD">
        <w:rPr>
          <w:rFonts w:hint="eastAsia"/>
        </w:rPr>
        <w:t>爲</w:t>
      </w:r>
      <w:r w:rsidRPr="001C3E29">
        <w:rPr>
          <w:rFonts w:hint="eastAsia"/>
        </w:rPr>
        <w:t>旟。此謂合剝鳥皮毛置之竿頭，即禮記所謂載鴻及鳴鳶也</w:t>
      </w:r>
      <w:r w:rsidRPr="00C32D98">
        <w:rPr>
          <w:rStyle w:val="a9"/>
        </w:rPr>
        <w:footnoteReference w:id="2051"/>
      </w:r>
      <w:r w:rsidRPr="001C3E29">
        <w:rPr>
          <w:rFonts w:hint="eastAsia"/>
        </w:rPr>
        <w:t>。</w:t>
      </w:r>
      <w:r w:rsidRPr="001C3E29">
        <w:rPr>
          <w:rFonts w:hint="eastAsia"/>
          <w:b/>
          <w:color w:val="660000"/>
          <w:sz w:val="28"/>
        </w:rPr>
        <w:t>繽連翩兮紛暗曖，儵眩眃兮反常閭。</w:t>
      </w:r>
      <w:r w:rsidRPr="001C3E29">
        <w:rPr>
          <w:rFonts w:hint="eastAsia"/>
        </w:rPr>
        <w:t>蒼頡篇曰：眩眃，目視不明貌。善曰：眩，音懸。眃，音云。</w:t>
      </w:r>
    </w:p>
    <w:p w14:paraId="26AFB551" w14:textId="4400690F" w:rsidR="008F46A3" w:rsidRDefault="008F46A3" w:rsidP="007A72AC">
      <w:pPr>
        <w:ind w:firstLine="561"/>
      </w:pPr>
      <w:r w:rsidRPr="001C3E29">
        <w:rPr>
          <w:rFonts w:hint="eastAsia"/>
          <w:b/>
          <w:color w:val="660000"/>
          <w:sz w:val="28"/>
        </w:rPr>
        <w:t>收疇昔之逸豫兮，卷淫放之遐心。</w:t>
      </w:r>
      <w:r w:rsidRPr="001C3E29">
        <w:rPr>
          <w:rFonts w:hint="eastAsia"/>
        </w:rPr>
        <w:t>善曰：左氏傳，羊斟曰：疇昔之羊，子</w:t>
      </w:r>
      <w:r w:rsidR="00F355DD">
        <w:rPr>
          <w:rFonts w:hint="eastAsia"/>
        </w:rPr>
        <w:t>爲</w:t>
      </w:r>
      <w:r w:rsidRPr="001C3E29">
        <w:rPr>
          <w:rFonts w:hint="eastAsia"/>
        </w:rPr>
        <w:t>政。毛詩曰：逸豫無期。楚辭曰：神要眇以淫放。毛詩曰：無金玉爾音而有遐心。</w:t>
      </w:r>
      <w:r w:rsidRPr="001C3E29">
        <w:rPr>
          <w:rFonts w:hint="eastAsia"/>
          <w:b/>
          <w:color w:val="660000"/>
          <w:sz w:val="28"/>
        </w:rPr>
        <w:t>修初服之娑娑兮，長余佩之參參。</w:t>
      </w:r>
      <w:r w:rsidRPr="001C3E29">
        <w:rPr>
          <w:rFonts w:hint="eastAsia"/>
        </w:rPr>
        <w:t>善曰：楚辭曰：退將復修吾初服。又曰：長余佩之陸離。</w:t>
      </w:r>
      <w:r w:rsidRPr="001C3E29">
        <w:rPr>
          <w:rFonts w:hint="eastAsia"/>
          <w:b/>
          <w:color w:val="660000"/>
          <w:sz w:val="28"/>
        </w:rPr>
        <w:t>文章奐以粲爛兮，美紛紜以從風。御六藝之珍駕兮，遊道德之平林。</w:t>
      </w:r>
      <w:r w:rsidRPr="001C3E29">
        <w:rPr>
          <w:rFonts w:hint="eastAsia"/>
        </w:rPr>
        <w:t>周禮曰：六藝，禮、樂、射、御、書、數。毛詩曰：依彼平林。</w:t>
      </w:r>
      <w:r w:rsidRPr="001C3E29">
        <w:rPr>
          <w:rFonts w:hint="eastAsia"/>
          <w:b/>
          <w:color w:val="660000"/>
          <w:sz w:val="28"/>
        </w:rPr>
        <w:t>結典籍而</w:t>
      </w:r>
      <w:r w:rsidR="00F355DD">
        <w:rPr>
          <w:rFonts w:hint="eastAsia"/>
          <w:b/>
          <w:color w:val="660000"/>
          <w:sz w:val="28"/>
        </w:rPr>
        <w:t>爲</w:t>
      </w:r>
      <w:r w:rsidRPr="001C3E29">
        <w:rPr>
          <w:rFonts w:hint="eastAsia"/>
          <w:b/>
          <w:color w:val="660000"/>
          <w:sz w:val="28"/>
        </w:rPr>
        <w:t>罟兮，敺儒墨以</w:t>
      </w:r>
      <w:r w:rsidR="00F355DD">
        <w:rPr>
          <w:rFonts w:hint="eastAsia"/>
          <w:b/>
          <w:color w:val="660000"/>
          <w:sz w:val="28"/>
        </w:rPr>
        <w:t>爲</w:t>
      </w:r>
      <w:r w:rsidRPr="001C3E29">
        <w:rPr>
          <w:rFonts w:hint="eastAsia"/>
          <w:b/>
          <w:color w:val="660000"/>
          <w:sz w:val="28"/>
        </w:rPr>
        <w:t>禽。</w:t>
      </w:r>
      <w:r w:rsidRPr="001C3E29">
        <w:rPr>
          <w:rFonts w:hint="eastAsia"/>
        </w:rPr>
        <w:t>儒家者，述聖道之書也，以仁義</w:t>
      </w:r>
      <w:r w:rsidR="00F355DD">
        <w:rPr>
          <w:rFonts w:hint="eastAsia"/>
        </w:rPr>
        <w:t>爲</w:t>
      </w:r>
      <w:r w:rsidRPr="001C3E29">
        <w:rPr>
          <w:rFonts w:hint="eastAsia"/>
        </w:rPr>
        <w:t>本，以禮樂</w:t>
      </w:r>
      <w:r w:rsidR="00F355DD">
        <w:rPr>
          <w:rFonts w:hint="eastAsia"/>
        </w:rPr>
        <w:t>爲</w:t>
      </w:r>
      <w:r w:rsidRPr="001C3E29">
        <w:rPr>
          <w:rFonts w:hint="eastAsia"/>
        </w:rPr>
        <w:t>用。墨家者，強本節用之書也，以貴儉尚賢</w:t>
      </w:r>
      <w:r w:rsidR="00F355DD">
        <w:rPr>
          <w:rFonts w:hint="eastAsia"/>
        </w:rPr>
        <w:t>爲</w:t>
      </w:r>
      <w:r w:rsidRPr="001C3E29">
        <w:rPr>
          <w:rFonts w:hint="eastAsia"/>
        </w:rPr>
        <w:t>用。善曰：敺，音驅。墨，墨家流也。</w:t>
      </w:r>
      <w:r w:rsidRPr="001C3E29">
        <w:rPr>
          <w:rFonts w:hint="eastAsia"/>
          <w:b/>
          <w:color w:val="660000"/>
          <w:sz w:val="28"/>
        </w:rPr>
        <w:t>玩陰陽之變化兮，詠雅頌之徽音。</w:t>
      </w:r>
      <w:r w:rsidRPr="001C3E29">
        <w:rPr>
          <w:rFonts w:hint="eastAsia"/>
        </w:rPr>
        <w:t>善曰：孫卿子曰：四時代御，陰陽交化。周易曰：四時變化。毛詩曰：大姒嗣徽音。</w:t>
      </w:r>
      <w:r w:rsidRPr="001C3E29">
        <w:rPr>
          <w:rFonts w:hint="eastAsia"/>
          <w:b/>
          <w:color w:val="660000"/>
          <w:sz w:val="28"/>
        </w:rPr>
        <w:t>嘉曾氏之歸耕兮，慕歷阪之嶔崟。</w:t>
      </w:r>
      <w:r w:rsidRPr="001C3E29">
        <w:rPr>
          <w:rFonts w:hint="eastAsia"/>
        </w:rPr>
        <w:t>善曰：琴操曰：歸耕者，曾子之所作也。曾子事孔子十有餘年，晨覺，眷然念二親年衰，養之不備，於是援琴鼓之曰：歔欷歸耕來兮！安所耕歷山盤兮！</w:t>
      </w:r>
      <w:r w:rsidRPr="001C3E29">
        <w:rPr>
          <w:rFonts w:hint="eastAsia"/>
          <w:b/>
          <w:color w:val="660000"/>
          <w:sz w:val="28"/>
        </w:rPr>
        <w:t>恭夙夜而不貳兮，固終始之所服。</w:t>
      </w:r>
      <w:r w:rsidRPr="001C3E29">
        <w:rPr>
          <w:rFonts w:hint="eastAsia"/>
        </w:rPr>
        <w:t>不貳，不差貳也。服，所服事也。善曰：毛詩曰：夙夜在公。楚</w:t>
      </w:r>
      <w:r w:rsidRPr="001C3E29">
        <w:rPr>
          <w:rFonts w:hint="eastAsia"/>
        </w:rPr>
        <w:lastRenderedPageBreak/>
        <w:t>辭曰：事君而無貳。</w:t>
      </w:r>
      <w:r w:rsidRPr="001C3E29">
        <w:rPr>
          <w:rFonts w:hint="eastAsia"/>
          <w:b/>
          <w:color w:val="660000"/>
          <w:sz w:val="28"/>
        </w:rPr>
        <w:t>夕惕若厲以省</w:t>
      </w:r>
      <w:r w:rsidRPr="0001427A">
        <w:rPr>
          <w:rFonts w:ascii="SimSun-ExtB" w:eastAsia="SimSun-ExtB" w:hAnsi="SimSun-ExtB" w:cs="SimSun-ExtB" w:hint="eastAsia"/>
          <w:b/>
          <w:color w:val="660000"/>
          <w:sz w:val="28"/>
        </w:rPr>
        <w:t>𮘧</w:t>
      </w:r>
      <w:r w:rsidRPr="001C3E29">
        <w:rPr>
          <w:rFonts w:hint="eastAsia"/>
          <w:b/>
          <w:color w:val="660000"/>
          <w:sz w:val="28"/>
        </w:rPr>
        <w:t>兮</w:t>
      </w:r>
      <w:r w:rsidRPr="00C32D98">
        <w:rPr>
          <w:rStyle w:val="a9"/>
        </w:rPr>
        <w:footnoteReference w:id="2052"/>
      </w:r>
      <w:r w:rsidRPr="001C3E29">
        <w:rPr>
          <w:rFonts w:hint="eastAsia"/>
          <w:b/>
          <w:color w:val="660000"/>
          <w:sz w:val="28"/>
        </w:rPr>
        <w:t>，懼余身之未敕。</w:t>
      </w:r>
      <w:r w:rsidRPr="001C3E29">
        <w:rPr>
          <w:rFonts w:hint="eastAsia"/>
        </w:rPr>
        <w:t>敕，整也。善曰：周易曰：君子夕惕若厲，無咎。</w:t>
      </w:r>
      <w:r w:rsidRPr="001C3E29">
        <w:rPr>
          <w:rFonts w:hint="eastAsia"/>
          <w:b/>
          <w:color w:val="660000"/>
          <w:sz w:val="28"/>
        </w:rPr>
        <w:t>苟中情之端直兮，莫吾知而不恧。</w:t>
      </w:r>
      <w:r w:rsidRPr="001C3E29">
        <w:rPr>
          <w:rFonts w:hint="eastAsia"/>
        </w:rPr>
        <w:t>善曰：楚辭曰：苟余情之端直。又曰：國無人兮莫我知。小雅曰：小愧</w:t>
      </w:r>
      <w:r w:rsidR="00F355DD">
        <w:rPr>
          <w:rFonts w:hint="eastAsia"/>
        </w:rPr>
        <w:t>爲</w:t>
      </w:r>
      <w:r w:rsidRPr="001C3E29">
        <w:rPr>
          <w:rFonts w:hint="eastAsia"/>
        </w:rPr>
        <w:t>恧，女六切。</w:t>
      </w:r>
      <w:r w:rsidRPr="001C3E29">
        <w:rPr>
          <w:rFonts w:hint="eastAsia"/>
          <w:b/>
          <w:color w:val="660000"/>
          <w:sz w:val="28"/>
        </w:rPr>
        <w:t>默無</w:t>
      </w:r>
      <w:r w:rsidR="00F355DD">
        <w:rPr>
          <w:rFonts w:hint="eastAsia"/>
          <w:b/>
          <w:color w:val="660000"/>
          <w:sz w:val="28"/>
        </w:rPr>
        <w:t>爲</w:t>
      </w:r>
      <w:r w:rsidRPr="001C3E29">
        <w:rPr>
          <w:rFonts w:hint="eastAsia"/>
          <w:b/>
          <w:color w:val="660000"/>
          <w:sz w:val="28"/>
        </w:rPr>
        <w:t>以凝志兮，與仁義乎逍遙。</w:t>
      </w:r>
      <w:r w:rsidRPr="001C3E29">
        <w:rPr>
          <w:rFonts w:hint="eastAsia"/>
        </w:rPr>
        <w:t>善曰：老子曰：上德無</w:t>
      </w:r>
      <w:r w:rsidR="00F355DD">
        <w:rPr>
          <w:rFonts w:hint="eastAsia"/>
        </w:rPr>
        <w:t>爲</w:t>
      </w:r>
      <w:r w:rsidRPr="001C3E29">
        <w:rPr>
          <w:rFonts w:hint="eastAsia"/>
        </w:rPr>
        <w:t>。楚辭曰：超無</w:t>
      </w:r>
      <w:r w:rsidR="00F355DD">
        <w:rPr>
          <w:rFonts w:hint="eastAsia"/>
        </w:rPr>
        <w:t>爲</w:t>
      </w:r>
      <w:r w:rsidRPr="001C3E29">
        <w:rPr>
          <w:rFonts w:hint="eastAsia"/>
        </w:rPr>
        <w:t>以志清。上林賦曰：馳騖乎仁義之塗。</w:t>
      </w:r>
      <w:r w:rsidRPr="001C3E29">
        <w:rPr>
          <w:rFonts w:hint="eastAsia"/>
          <w:b/>
          <w:color w:val="660000"/>
          <w:sz w:val="28"/>
        </w:rPr>
        <w:t>不出戶而知天下兮，何必歷遠以劬勞</w:t>
      </w:r>
      <w:r w:rsidRPr="00C32D98">
        <w:rPr>
          <w:rStyle w:val="a9"/>
        </w:rPr>
        <w:footnoteReference w:id="2053"/>
      </w:r>
      <w:r w:rsidRPr="001C3E29">
        <w:rPr>
          <w:rFonts w:hint="eastAsia"/>
          <w:b/>
          <w:color w:val="660000"/>
          <w:sz w:val="28"/>
        </w:rPr>
        <w:t>？</w:t>
      </w:r>
      <w:r w:rsidRPr="001C3E29">
        <w:rPr>
          <w:rFonts w:hint="eastAsia"/>
        </w:rPr>
        <w:t>善曰：老子曰：不出戶而知天下，不窺牖而見天道。河上公曰：聖人以己身知人身，以己家知人家，所以見天下矣。毛詩曰：之子于征，劬勞于野。</w:t>
      </w:r>
    </w:p>
    <w:p w14:paraId="3DCBBE0A" w14:textId="7C7BE566" w:rsidR="008F46A3" w:rsidRDefault="008F46A3" w:rsidP="007A72AC">
      <w:pPr>
        <w:ind w:firstLine="561"/>
      </w:pPr>
      <w:r w:rsidRPr="001C3E29">
        <w:rPr>
          <w:rFonts w:hint="eastAsia"/>
          <w:b/>
          <w:color w:val="660000"/>
          <w:sz w:val="28"/>
        </w:rPr>
        <w:t>系曰：</w:t>
      </w:r>
      <w:r w:rsidRPr="001C3E29">
        <w:rPr>
          <w:rFonts w:hint="eastAsia"/>
        </w:rPr>
        <w:t>系，繫也。言繫一賦之前意也</w:t>
      </w:r>
      <w:r w:rsidRPr="00C32D98">
        <w:rPr>
          <w:rStyle w:val="a9"/>
        </w:rPr>
        <w:footnoteReference w:id="2054"/>
      </w:r>
      <w:r w:rsidRPr="001C3E29">
        <w:rPr>
          <w:rFonts w:hint="eastAsia"/>
        </w:rPr>
        <w:t>。</w:t>
      </w:r>
      <w:r w:rsidRPr="001C3E29">
        <w:rPr>
          <w:rFonts w:hint="eastAsia"/>
          <w:b/>
          <w:color w:val="660000"/>
          <w:sz w:val="28"/>
        </w:rPr>
        <w:t>天長地久歲不留，</w:t>
      </w:r>
      <w:r w:rsidRPr="001C3E29">
        <w:rPr>
          <w:rFonts w:hint="eastAsia"/>
        </w:rPr>
        <w:t>善曰：老子曰：天長地久</w:t>
      </w:r>
      <w:r w:rsidRPr="00C32D98">
        <w:rPr>
          <w:rStyle w:val="a9"/>
        </w:rPr>
        <w:footnoteReference w:id="2055"/>
      </w:r>
      <w:r w:rsidRPr="001C3E29">
        <w:rPr>
          <w:rFonts w:hint="eastAsia"/>
        </w:rPr>
        <w:t>。天地所以長且久者，以其不自生，故能長生</w:t>
      </w:r>
      <w:r w:rsidRPr="00C32D98">
        <w:rPr>
          <w:rStyle w:val="a9"/>
        </w:rPr>
        <w:footnoteReference w:id="2056"/>
      </w:r>
      <w:r w:rsidRPr="001C3E29">
        <w:rPr>
          <w:rFonts w:hint="eastAsia"/>
        </w:rPr>
        <w:t>。</w:t>
      </w:r>
      <w:r w:rsidRPr="001C3E29">
        <w:rPr>
          <w:rFonts w:hint="eastAsia"/>
          <w:b/>
          <w:color w:val="660000"/>
          <w:sz w:val="28"/>
        </w:rPr>
        <w:t>俟河之清秪懷憂。</w:t>
      </w:r>
      <w:r w:rsidRPr="001C3E29">
        <w:rPr>
          <w:rFonts w:hint="eastAsia"/>
        </w:rPr>
        <w:t>秪，適也。善曰：左氏傳，子駟曰：周諺有之，曰：俟河之清，人壽幾何。杜預曰：逸詩也，言人壽促而河清遲也。京房易傳曰：河千年一清</w:t>
      </w:r>
      <w:r w:rsidRPr="00C32D98">
        <w:rPr>
          <w:rStyle w:val="a9"/>
        </w:rPr>
        <w:footnoteReference w:id="2057"/>
      </w:r>
      <w:r w:rsidRPr="001C3E29">
        <w:rPr>
          <w:rFonts w:hint="eastAsia"/>
        </w:rPr>
        <w:t>。</w:t>
      </w:r>
      <w:r w:rsidRPr="001C3E29">
        <w:rPr>
          <w:rFonts w:hint="eastAsia"/>
          <w:b/>
          <w:color w:val="660000"/>
          <w:sz w:val="28"/>
        </w:rPr>
        <w:t>願得遠渡以自娛，上下無常窮六區。</w:t>
      </w:r>
      <w:r w:rsidRPr="001C3E29">
        <w:rPr>
          <w:rFonts w:hint="eastAsia"/>
        </w:rPr>
        <w:t>善曰：楚辭曰：遠度世以忘歸</w:t>
      </w:r>
      <w:r w:rsidRPr="00C32D98">
        <w:rPr>
          <w:rStyle w:val="a9"/>
        </w:rPr>
        <w:footnoteReference w:id="2058"/>
      </w:r>
      <w:r w:rsidRPr="001C3E29">
        <w:rPr>
          <w:rFonts w:hint="eastAsia"/>
        </w:rPr>
        <w:t>。六區，上下四方也。周易曰：上下無常，非</w:t>
      </w:r>
      <w:r w:rsidR="00F355DD">
        <w:rPr>
          <w:rFonts w:hint="eastAsia"/>
        </w:rPr>
        <w:t>爲</w:t>
      </w:r>
      <w:r w:rsidRPr="001C3E29">
        <w:rPr>
          <w:rFonts w:hint="eastAsia"/>
        </w:rPr>
        <w:t>邪也。</w:t>
      </w:r>
      <w:r w:rsidRPr="001C3E29">
        <w:rPr>
          <w:rFonts w:hint="eastAsia"/>
          <w:b/>
          <w:color w:val="660000"/>
          <w:sz w:val="28"/>
        </w:rPr>
        <w:t>超踰騰躍絕世俗，飄遙神舉逞所欲。</w:t>
      </w:r>
      <w:r w:rsidRPr="001C3E29">
        <w:rPr>
          <w:rFonts w:hint="eastAsia"/>
        </w:rPr>
        <w:t>說文曰：逞，極也</w:t>
      </w:r>
      <w:r w:rsidRPr="00C32D98">
        <w:rPr>
          <w:rStyle w:val="a9"/>
        </w:rPr>
        <w:footnoteReference w:id="2059"/>
      </w:r>
      <w:r w:rsidRPr="001C3E29">
        <w:rPr>
          <w:rFonts w:hint="eastAsia"/>
        </w:rPr>
        <w:t>。</w:t>
      </w:r>
      <w:r w:rsidRPr="001C3E29">
        <w:rPr>
          <w:rFonts w:hint="eastAsia"/>
          <w:b/>
          <w:color w:val="660000"/>
          <w:sz w:val="28"/>
        </w:rPr>
        <w:t>天不可階仙夫稀，</w:t>
      </w:r>
      <w:r w:rsidRPr="001C3E29">
        <w:rPr>
          <w:rFonts w:hint="eastAsia"/>
        </w:rPr>
        <w:t>善曰：周髀曰：天不可階而升。</w:t>
      </w:r>
      <w:r w:rsidRPr="001C3E29">
        <w:rPr>
          <w:rFonts w:hint="eastAsia"/>
          <w:b/>
          <w:color w:val="660000"/>
          <w:sz w:val="28"/>
        </w:rPr>
        <w:t>柏舟悄悄吝不飛。</w:t>
      </w:r>
      <w:r w:rsidRPr="001C3E29">
        <w:rPr>
          <w:rFonts w:hint="eastAsia"/>
        </w:rPr>
        <w:t>柏舟，詩篇名也。注：慍，怨也。悄悄，憂貌。群小，</w:t>
      </w:r>
      <w:r w:rsidRPr="001C3E29">
        <w:rPr>
          <w:rFonts w:hint="eastAsia"/>
        </w:rPr>
        <w:lastRenderedPageBreak/>
        <w:t>衆小人在君側也。吝，恨也</w:t>
      </w:r>
      <w:r w:rsidRPr="00C32D98">
        <w:rPr>
          <w:rStyle w:val="a9"/>
        </w:rPr>
        <w:footnoteReference w:id="2060"/>
      </w:r>
      <w:r w:rsidRPr="001C3E29">
        <w:rPr>
          <w:rFonts w:hint="eastAsia"/>
        </w:rPr>
        <w:t>。其詩曰：憂心悄悄，慍于群小。又曰</w:t>
      </w:r>
      <w:r w:rsidRPr="00C32D98">
        <w:rPr>
          <w:rStyle w:val="a9"/>
        </w:rPr>
        <w:footnoteReference w:id="2061"/>
      </w:r>
      <w:r w:rsidRPr="001C3E29">
        <w:rPr>
          <w:rFonts w:hint="eastAsia"/>
        </w:rPr>
        <w:t>：靜言思之，不能奮飛。注：不如鳥奮翼而飛去</w:t>
      </w:r>
      <w:r w:rsidRPr="00C32D98">
        <w:rPr>
          <w:rStyle w:val="a9"/>
        </w:rPr>
        <w:footnoteReference w:id="2062"/>
      </w:r>
      <w:r w:rsidRPr="001C3E29">
        <w:rPr>
          <w:rFonts w:hint="eastAsia"/>
        </w:rPr>
        <w:t>。臣不遇於君，猶不忍去，厚之至也</w:t>
      </w:r>
      <w:r w:rsidRPr="00C32D98">
        <w:rPr>
          <w:rStyle w:val="a9"/>
        </w:rPr>
        <w:footnoteReference w:id="2063"/>
      </w:r>
      <w:r w:rsidRPr="001C3E29">
        <w:rPr>
          <w:rFonts w:hint="eastAsia"/>
        </w:rPr>
        <w:t>。</w:t>
      </w:r>
      <w:r w:rsidRPr="001C3E29">
        <w:rPr>
          <w:rFonts w:hint="eastAsia"/>
          <w:b/>
          <w:color w:val="660000"/>
          <w:sz w:val="28"/>
        </w:rPr>
        <w:t>松喬高跱孰能離，</w:t>
      </w:r>
      <w:r w:rsidRPr="001C3E29">
        <w:rPr>
          <w:rFonts w:hint="eastAsia"/>
        </w:rPr>
        <w:t>松，赤松子；喬，王喬。離，附也</w:t>
      </w:r>
      <w:r w:rsidR="0001427A">
        <w:rPr>
          <w:rFonts w:hint="eastAsia"/>
        </w:rPr>
        <w:t>。</w:t>
      </w:r>
      <w:r w:rsidRPr="001C3E29">
        <w:rPr>
          <w:rFonts w:hint="eastAsia"/>
          <w:b/>
          <w:color w:val="660000"/>
          <w:sz w:val="28"/>
        </w:rPr>
        <w:t>結精遠遊使心擕。</w:t>
      </w:r>
      <w:r w:rsidRPr="001C3E29">
        <w:rPr>
          <w:rFonts w:hint="eastAsia"/>
        </w:rPr>
        <w:t>擕，離也。善曰：楚辭曰：願輕舉而遠遊。公羊傳曰：擕其妻子。何休曰：擕，猶提將也</w:t>
      </w:r>
      <w:r w:rsidRPr="00C32D98">
        <w:rPr>
          <w:rStyle w:val="a9"/>
        </w:rPr>
        <w:footnoteReference w:id="2064"/>
      </w:r>
      <w:r w:rsidRPr="001C3E29">
        <w:rPr>
          <w:rFonts w:hint="eastAsia"/>
        </w:rPr>
        <w:t>。</w:t>
      </w:r>
      <w:r w:rsidRPr="001C3E29">
        <w:rPr>
          <w:rFonts w:hint="eastAsia"/>
          <w:b/>
          <w:color w:val="660000"/>
          <w:sz w:val="28"/>
        </w:rPr>
        <w:t>迴志朅來從玄謀</w:t>
      </w:r>
      <w:r w:rsidRPr="00C32D98">
        <w:rPr>
          <w:rStyle w:val="a9"/>
        </w:rPr>
        <w:footnoteReference w:id="2065"/>
      </w:r>
      <w:r w:rsidRPr="001C3E29">
        <w:rPr>
          <w:rFonts w:hint="eastAsia"/>
          <w:b/>
          <w:color w:val="660000"/>
          <w:sz w:val="28"/>
        </w:rPr>
        <w:t>，</w:t>
      </w:r>
      <w:r w:rsidRPr="001C3E29">
        <w:rPr>
          <w:rFonts w:hint="eastAsia"/>
        </w:rPr>
        <w:t>朅，去也。善曰：劉向七言曰：朅來歸耕永自疏。</w:t>
      </w:r>
      <w:r w:rsidRPr="001C3E29">
        <w:rPr>
          <w:rFonts w:hint="eastAsia"/>
          <w:b/>
          <w:color w:val="660000"/>
          <w:sz w:val="28"/>
        </w:rPr>
        <w:t>獲我所求夫何思！</w:t>
      </w:r>
      <w:r w:rsidRPr="001C3E29">
        <w:rPr>
          <w:rFonts w:hint="eastAsia"/>
        </w:rPr>
        <w:t>夫，復也</w:t>
      </w:r>
      <w:r w:rsidRPr="00C32D98">
        <w:rPr>
          <w:rStyle w:val="a9"/>
        </w:rPr>
        <w:footnoteReference w:id="2066"/>
      </w:r>
      <w:r w:rsidRPr="001C3E29">
        <w:rPr>
          <w:rFonts w:hint="eastAsia"/>
        </w:rPr>
        <w:t>。</w:t>
      </w:r>
    </w:p>
    <w:p w14:paraId="4C4668C3"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歸田賦</w:t>
      </w:r>
    </w:p>
    <w:p w14:paraId="442DE698" w14:textId="05422D9D" w:rsidR="008F46A3" w:rsidRDefault="008F46A3" w:rsidP="007A72AC">
      <w:pPr>
        <w:ind w:firstLine="560"/>
      </w:pPr>
      <w:r w:rsidRPr="00B81357">
        <w:rPr>
          <w:rFonts w:ascii="楷体" w:eastAsia="楷体" w:hAnsi="楷体" w:hint="eastAsia"/>
          <w:color w:val="660000"/>
          <w:sz w:val="28"/>
        </w:rPr>
        <w:t>張平子</w:t>
      </w:r>
      <w:r w:rsidR="00D53CE9">
        <w:rPr>
          <w:rFonts w:hint="eastAsia"/>
          <w:b/>
          <w:color w:val="660000"/>
          <w:sz w:val="28"/>
        </w:rPr>
        <w:t xml:space="preserve"> </w:t>
      </w:r>
      <w:r w:rsidRPr="00B81357">
        <w:rPr>
          <w:rFonts w:hint="eastAsia"/>
        </w:rPr>
        <w:t>歸田賦</w:t>
      </w:r>
      <w:r w:rsidRPr="001C3E29">
        <w:rPr>
          <w:rFonts w:hint="eastAsia"/>
        </w:rPr>
        <w:t>者，張衡仕不得志，欲歸於田，因作此賦。凡在曰朝，不曰歸田</w:t>
      </w:r>
      <w:r w:rsidRPr="00C32D98">
        <w:rPr>
          <w:rStyle w:val="a9"/>
        </w:rPr>
        <w:footnoteReference w:id="2067"/>
      </w:r>
      <w:r w:rsidRPr="001C3E29">
        <w:rPr>
          <w:rFonts w:hint="eastAsia"/>
        </w:rPr>
        <w:t>。</w:t>
      </w:r>
    </w:p>
    <w:p w14:paraId="2FF42252" w14:textId="54A3043C" w:rsidR="008F46A3" w:rsidRDefault="008F46A3" w:rsidP="007A72AC">
      <w:pPr>
        <w:ind w:firstLine="561"/>
      </w:pPr>
      <w:r w:rsidRPr="001C3E29">
        <w:rPr>
          <w:rFonts w:hint="eastAsia"/>
          <w:b/>
          <w:color w:val="660000"/>
          <w:sz w:val="28"/>
        </w:rPr>
        <w:t>遊都邑以永久，無明略以佐時。徒臨川以羨魚，俟河清乎未期。</w:t>
      </w:r>
      <w:r w:rsidRPr="001C3E29">
        <w:rPr>
          <w:rFonts w:hint="eastAsia"/>
        </w:rPr>
        <w:t>都，謂京都。永，長也。久，滯也。言久淹滯於京都，而無知略以匡佐其時君也。</w:t>
      </w:r>
      <w:r w:rsidRPr="00B81357">
        <w:rPr>
          <w:rFonts w:hint="eastAsia"/>
        </w:rPr>
        <w:t>字林</w:t>
      </w:r>
      <w:r w:rsidRPr="001C3E29">
        <w:rPr>
          <w:rFonts w:hint="eastAsia"/>
        </w:rPr>
        <w:t>曰：羨，貪欲也</w:t>
      </w:r>
      <w:r w:rsidRPr="00C32D98">
        <w:rPr>
          <w:rStyle w:val="a9"/>
        </w:rPr>
        <w:footnoteReference w:id="2068"/>
      </w:r>
      <w:r w:rsidRPr="001C3E29">
        <w:rPr>
          <w:rFonts w:hint="eastAsia"/>
        </w:rPr>
        <w:t>。</w:t>
      </w:r>
      <w:r w:rsidRPr="00B81357">
        <w:rPr>
          <w:rFonts w:hint="eastAsia"/>
        </w:rPr>
        <w:t>淮南子</w:t>
      </w:r>
      <w:r w:rsidRPr="001C3E29">
        <w:rPr>
          <w:rFonts w:hint="eastAsia"/>
        </w:rPr>
        <w:t>曰：臨河羨魚，不如歸家織網。高誘曰：羨，願也。</w:t>
      </w:r>
      <w:r w:rsidRPr="00B81357">
        <w:rPr>
          <w:rFonts w:hint="eastAsia"/>
        </w:rPr>
        <w:t>易乾鑿度</w:t>
      </w:r>
      <w:r w:rsidRPr="001C3E29">
        <w:rPr>
          <w:rFonts w:hint="eastAsia"/>
        </w:rPr>
        <w:t>曰：天降嘉應，河清，清三日，變爲赤，赤變三日。鄭玄曰：聖王爲政治平之所致</w:t>
      </w:r>
      <w:r w:rsidRPr="00C32D98">
        <w:rPr>
          <w:rStyle w:val="a9"/>
        </w:rPr>
        <w:footnoteReference w:id="2069"/>
      </w:r>
      <w:r w:rsidRPr="001C3E29">
        <w:rPr>
          <w:rFonts w:hint="eastAsia"/>
        </w:rPr>
        <w:t>。</w:t>
      </w:r>
      <w:r w:rsidRPr="001C3E29">
        <w:rPr>
          <w:rFonts w:hint="eastAsia"/>
          <w:b/>
          <w:color w:val="660000"/>
          <w:sz w:val="28"/>
        </w:rPr>
        <w:t>感蔡子之慷慨，從唐生以決疑。</w:t>
      </w:r>
      <w:r w:rsidR="003E4D6D" w:rsidRPr="00B81357">
        <w:rPr>
          <w:rFonts w:hint="eastAsia"/>
        </w:rPr>
        <w:t>史記</w:t>
      </w:r>
      <w:r w:rsidRPr="001C3E29">
        <w:rPr>
          <w:rFonts w:hint="eastAsia"/>
        </w:rPr>
        <w:t>曰：蔡澤，燕人，遊學于諸侯，不遇，從唐舉相，舉熟視而笑曰：先生偈鼻</w:t>
      </w:r>
      <w:r w:rsidRPr="001C3E29">
        <w:rPr>
          <w:rFonts w:hint="eastAsia"/>
        </w:rPr>
        <w:lastRenderedPageBreak/>
        <w:t>戴肩，魋頤蹙頞，䫴頤膝攣</w:t>
      </w:r>
      <w:r w:rsidRPr="00C32D98">
        <w:rPr>
          <w:rStyle w:val="a9"/>
        </w:rPr>
        <w:footnoteReference w:id="2070"/>
      </w:r>
      <w:r w:rsidRPr="001C3E29">
        <w:rPr>
          <w:rFonts w:hint="eastAsia"/>
        </w:rPr>
        <w:t>。吾聞聖人不相，殆先生乎？澤知舉戲之，乃曰：富貴吾所自取，吾不知者壽也，願聞之。舉曰：先生之壽，從今以往者四十三歲。澤笑而謝去，謂御者曰：吾持粱刺齒肥，躍疾驅，懷黃金之印，結紫綬於腰，揖讓人主之前，食肉富貴，四十一年足矣！及入秦，昭王召見與語，大說，拜爲客卿，遂代范睢爲秦相</w:t>
      </w:r>
      <w:r w:rsidRPr="00C32D98">
        <w:rPr>
          <w:rStyle w:val="a9"/>
        </w:rPr>
        <w:footnoteReference w:id="2071"/>
      </w:r>
      <w:r w:rsidRPr="001C3E29">
        <w:rPr>
          <w:rFonts w:hint="eastAsia"/>
        </w:rPr>
        <w:t>。</w:t>
      </w:r>
      <w:r w:rsidRPr="00B81357">
        <w:rPr>
          <w:rFonts w:hint="eastAsia"/>
        </w:rPr>
        <w:t>說文</w:t>
      </w:r>
      <w:r w:rsidRPr="001C3E29">
        <w:rPr>
          <w:rFonts w:hint="eastAsia"/>
        </w:rPr>
        <w:t>曰：慷慨，壯士不得志於心也。</w:t>
      </w:r>
      <w:r w:rsidRPr="001C3E29">
        <w:rPr>
          <w:rFonts w:hint="eastAsia"/>
          <w:b/>
          <w:color w:val="660000"/>
          <w:sz w:val="28"/>
        </w:rPr>
        <w:t>諒天道之微昧，追漁父以同嬉。</w:t>
      </w:r>
      <w:r w:rsidRPr="001C3E29">
        <w:rPr>
          <w:rFonts w:hint="eastAsia"/>
        </w:rPr>
        <w:t>諒，信也。微昧，幽隱</w:t>
      </w:r>
      <w:r w:rsidRPr="00C32D98">
        <w:rPr>
          <w:rStyle w:val="a9"/>
        </w:rPr>
        <w:footnoteReference w:id="2072"/>
      </w:r>
      <w:r w:rsidRPr="001C3E29">
        <w:rPr>
          <w:rFonts w:hint="eastAsia"/>
        </w:rPr>
        <w:t>。司馬遷</w:t>
      </w:r>
      <w:r w:rsidRPr="00B81357">
        <w:rPr>
          <w:rFonts w:hint="eastAsia"/>
        </w:rPr>
        <w:t>悲士不遇賦</w:t>
      </w:r>
      <w:r w:rsidRPr="001C3E29">
        <w:rPr>
          <w:rFonts w:hint="eastAsia"/>
        </w:rPr>
        <w:t>曰：天道悠昧。</w:t>
      </w:r>
      <w:r w:rsidRPr="00B81357">
        <w:rPr>
          <w:rFonts w:hint="eastAsia"/>
        </w:rPr>
        <w:t>楚辭</w:t>
      </w:r>
      <w:r w:rsidRPr="001C3E29">
        <w:rPr>
          <w:rFonts w:hint="eastAsia"/>
        </w:rPr>
        <w:t>曰：屈原</w:t>
      </w:r>
      <w:r w:rsidR="00820F0B">
        <w:rPr>
          <w:rFonts w:hint="eastAsia"/>
        </w:rPr>
        <w:t>旣</w:t>
      </w:r>
      <w:r w:rsidRPr="001C3E29">
        <w:rPr>
          <w:rFonts w:hint="eastAsia"/>
        </w:rPr>
        <w:t>放，漁父見而問之曰：子非三閭大夫歟？漁父悠爾而笑，鼓枻而去</w:t>
      </w:r>
      <w:r w:rsidRPr="00C32D98">
        <w:rPr>
          <w:rStyle w:val="a9"/>
        </w:rPr>
        <w:footnoteReference w:id="2073"/>
      </w:r>
      <w:r w:rsidRPr="001C3E29">
        <w:rPr>
          <w:rFonts w:hint="eastAsia"/>
        </w:rPr>
        <w:t>。王逸</w:t>
      </w:r>
      <w:r w:rsidRPr="00B81357">
        <w:rPr>
          <w:rFonts w:hint="eastAsia"/>
        </w:rPr>
        <w:t>楚辭</w:t>
      </w:r>
      <w:r w:rsidRPr="001C3E29">
        <w:rPr>
          <w:rFonts w:hint="eastAsia"/>
        </w:rPr>
        <w:t>序曰：漁父避世隱身，釣魚江湖，欣然而樂。漁父歌曰：滄浪之水清，可以濯吾纓；滄浪之水淥</w:t>
      </w:r>
      <w:r w:rsidRPr="00C32D98">
        <w:rPr>
          <w:rStyle w:val="a9"/>
        </w:rPr>
        <w:footnoteReference w:id="2074"/>
      </w:r>
      <w:r w:rsidRPr="001C3E29">
        <w:rPr>
          <w:rFonts w:hint="eastAsia"/>
        </w:rPr>
        <w:t>，可以濯吾足。嬉，樂也。</w:t>
      </w:r>
      <w:r w:rsidRPr="001C3E29">
        <w:rPr>
          <w:rFonts w:hint="eastAsia"/>
          <w:b/>
          <w:color w:val="660000"/>
          <w:sz w:val="28"/>
        </w:rPr>
        <w:t>超埃塵以遐逝，與世事乎長辭。</w:t>
      </w:r>
      <w:r w:rsidRPr="001C3E29">
        <w:rPr>
          <w:rFonts w:hint="eastAsia"/>
        </w:rPr>
        <w:t>世務紛濁，以喻塵埃。</w:t>
      </w:r>
      <w:r w:rsidRPr="00B81357">
        <w:rPr>
          <w:rFonts w:hint="eastAsia"/>
        </w:rPr>
        <w:t>莊子</w:t>
      </w:r>
      <w:r w:rsidRPr="001C3E29">
        <w:rPr>
          <w:rFonts w:hint="eastAsia"/>
        </w:rPr>
        <w:t>曰：遊乎塵埃之外。</w:t>
      </w:r>
    </w:p>
    <w:p w14:paraId="43D57A1B" w14:textId="77777777" w:rsidR="008F46A3" w:rsidRDefault="008F46A3" w:rsidP="007A72AC">
      <w:pPr>
        <w:ind w:firstLine="561"/>
      </w:pPr>
      <w:r w:rsidRPr="001C3E29">
        <w:rPr>
          <w:rFonts w:hint="eastAsia"/>
          <w:b/>
          <w:color w:val="660000"/>
          <w:sz w:val="28"/>
        </w:rPr>
        <w:t>於是仲春令月，時和氣清。</w:t>
      </w:r>
      <w:r w:rsidRPr="00B81357">
        <w:rPr>
          <w:rFonts w:hint="eastAsia"/>
        </w:rPr>
        <w:t>儀禮</w:t>
      </w:r>
      <w:r w:rsidRPr="001C3E29">
        <w:rPr>
          <w:rFonts w:hint="eastAsia"/>
        </w:rPr>
        <w:t>曰：令月，吉日。鄭玄曰：令，善也。</w:t>
      </w:r>
      <w:r w:rsidRPr="001C3E29">
        <w:rPr>
          <w:rFonts w:hint="eastAsia"/>
          <w:b/>
          <w:color w:val="660000"/>
          <w:sz w:val="28"/>
        </w:rPr>
        <w:t>原隰鬱茂，百草滋榮。王雎鼓翼，鶬鶊哀鳴</w:t>
      </w:r>
      <w:r w:rsidRPr="00C32D98">
        <w:rPr>
          <w:rStyle w:val="a9"/>
        </w:rPr>
        <w:footnoteReference w:id="2075"/>
      </w:r>
      <w:r w:rsidRPr="001C3E29">
        <w:rPr>
          <w:rFonts w:hint="eastAsia"/>
          <w:b/>
          <w:color w:val="660000"/>
          <w:sz w:val="28"/>
        </w:rPr>
        <w:t>。</w:t>
      </w:r>
      <w:r w:rsidRPr="001C3E29">
        <w:rPr>
          <w:rFonts w:hint="eastAsia"/>
        </w:rPr>
        <w:t>雎鳩，王鳩也。郭璞曰：雕類也。</w:t>
      </w:r>
      <w:r w:rsidRPr="00B81357">
        <w:rPr>
          <w:rFonts w:hint="eastAsia"/>
        </w:rPr>
        <w:t>爾雅</w:t>
      </w:r>
      <w:r w:rsidRPr="001C3E29">
        <w:rPr>
          <w:rFonts w:hint="eastAsia"/>
        </w:rPr>
        <w:t>曰：倉庚，黃𪁐也。𪁐，音利。</w:t>
      </w:r>
      <w:r w:rsidRPr="001C3E29">
        <w:rPr>
          <w:rFonts w:hint="eastAsia"/>
          <w:b/>
          <w:color w:val="660000"/>
          <w:sz w:val="28"/>
        </w:rPr>
        <w:t>交頸頡頏，關關嚶嚶。</w:t>
      </w:r>
      <w:r w:rsidRPr="001C3E29">
        <w:rPr>
          <w:rFonts w:hint="eastAsia"/>
        </w:rPr>
        <w:t>頡頏，上下也</w:t>
      </w:r>
      <w:r w:rsidRPr="00C32D98">
        <w:rPr>
          <w:rStyle w:val="a9"/>
        </w:rPr>
        <w:footnoteReference w:id="2076"/>
      </w:r>
      <w:r w:rsidRPr="001C3E29">
        <w:rPr>
          <w:rFonts w:hint="eastAsia"/>
        </w:rPr>
        <w:t>。毛萇</w:t>
      </w:r>
      <w:r w:rsidRPr="00B81357">
        <w:rPr>
          <w:rFonts w:hint="eastAsia"/>
        </w:rPr>
        <w:t>詩傳</w:t>
      </w:r>
      <w:r w:rsidRPr="001C3E29">
        <w:rPr>
          <w:rFonts w:hint="eastAsia"/>
        </w:rPr>
        <w:t>曰：飛而上曰頡，飛而下曰頏。</w:t>
      </w:r>
      <w:r w:rsidRPr="00B81357">
        <w:rPr>
          <w:rFonts w:hint="eastAsia"/>
        </w:rPr>
        <w:t>爾雅</w:t>
      </w:r>
      <w:r w:rsidRPr="001C3E29">
        <w:rPr>
          <w:rFonts w:hint="eastAsia"/>
        </w:rPr>
        <w:t>曰：關關噰噰</w:t>
      </w:r>
      <w:r w:rsidRPr="00C32D98">
        <w:rPr>
          <w:rStyle w:val="a9"/>
        </w:rPr>
        <w:footnoteReference w:id="2077"/>
      </w:r>
      <w:r w:rsidRPr="001C3E29">
        <w:rPr>
          <w:rFonts w:hint="eastAsia"/>
        </w:rPr>
        <w:t>，音聲和也。</w:t>
      </w:r>
      <w:r w:rsidRPr="00B81357">
        <w:rPr>
          <w:rFonts w:hint="eastAsia"/>
        </w:rPr>
        <w:t>釋訓</w:t>
      </w:r>
      <w:r w:rsidRPr="001C3E29">
        <w:rPr>
          <w:rFonts w:hint="eastAsia"/>
        </w:rPr>
        <w:t>曰：丁丁嚶嚶，相切直也。注：嚶嚶，兩鳥鳴也</w:t>
      </w:r>
      <w:r w:rsidRPr="00C32D98">
        <w:rPr>
          <w:rStyle w:val="a9"/>
        </w:rPr>
        <w:footnoteReference w:id="2078"/>
      </w:r>
      <w:r w:rsidRPr="001C3E29">
        <w:rPr>
          <w:rFonts w:hint="eastAsia"/>
        </w:rPr>
        <w:t>。</w:t>
      </w:r>
      <w:r w:rsidRPr="001C3E29">
        <w:rPr>
          <w:rFonts w:hint="eastAsia"/>
          <w:b/>
          <w:color w:val="660000"/>
          <w:sz w:val="28"/>
        </w:rPr>
        <w:t>於焉逍遙，聊以娛情。</w:t>
      </w:r>
      <w:r w:rsidRPr="00B81357">
        <w:rPr>
          <w:rFonts w:hint="eastAsia"/>
        </w:rPr>
        <w:t>毛詩</w:t>
      </w:r>
      <w:r w:rsidRPr="001C3E29">
        <w:rPr>
          <w:rFonts w:hint="eastAsia"/>
        </w:rPr>
        <w:t>曰：於焉逍遙。</w:t>
      </w:r>
      <w:r w:rsidRPr="00B81357">
        <w:rPr>
          <w:rFonts w:hint="eastAsia"/>
        </w:rPr>
        <w:t>廣雅</w:t>
      </w:r>
      <w:r w:rsidRPr="001C3E29">
        <w:rPr>
          <w:rFonts w:hint="eastAsia"/>
        </w:rPr>
        <w:t>曰：逍遙，忀徉也</w:t>
      </w:r>
      <w:r w:rsidRPr="00C32D98">
        <w:rPr>
          <w:rStyle w:val="a9"/>
        </w:rPr>
        <w:footnoteReference w:id="2079"/>
      </w:r>
      <w:r w:rsidRPr="001C3E29">
        <w:rPr>
          <w:rFonts w:hint="eastAsia"/>
        </w:rPr>
        <w:t>。</w:t>
      </w:r>
      <w:r w:rsidRPr="001C3E29">
        <w:rPr>
          <w:rFonts w:hint="eastAsia"/>
          <w:b/>
          <w:color w:val="660000"/>
          <w:sz w:val="28"/>
        </w:rPr>
        <w:t>爾乃龍吟方澤，虎嘯山丘。</w:t>
      </w:r>
      <w:r w:rsidRPr="001C3E29">
        <w:rPr>
          <w:rFonts w:hint="eastAsia"/>
        </w:rPr>
        <w:t>言己從容吟嘯，類乎龍虎。</w:t>
      </w:r>
      <w:r w:rsidRPr="00B81357">
        <w:rPr>
          <w:rFonts w:hint="eastAsia"/>
        </w:rPr>
        <w:t>春秋元命苞</w:t>
      </w:r>
      <w:r w:rsidRPr="001C3E29">
        <w:rPr>
          <w:rFonts w:hint="eastAsia"/>
        </w:rPr>
        <w:t>曰：杓星高則</w:t>
      </w:r>
      <w:r w:rsidRPr="001C3E29">
        <w:rPr>
          <w:rFonts w:hint="eastAsia"/>
        </w:rPr>
        <w:lastRenderedPageBreak/>
        <w:t>羣龍吟。</w:t>
      </w:r>
      <w:r w:rsidRPr="00B81357">
        <w:rPr>
          <w:rFonts w:hint="eastAsia"/>
        </w:rPr>
        <w:t>淮南子</w:t>
      </w:r>
      <w:r w:rsidRPr="001C3E29">
        <w:rPr>
          <w:rFonts w:hint="eastAsia"/>
        </w:rPr>
        <w:t>曰：龍吟而景雲至</w:t>
      </w:r>
      <w:r w:rsidRPr="00C32D98">
        <w:rPr>
          <w:rStyle w:val="a9"/>
        </w:rPr>
        <w:footnoteReference w:id="2080"/>
      </w:r>
      <w:r w:rsidRPr="001C3E29">
        <w:rPr>
          <w:rFonts w:hint="eastAsia"/>
        </w:rPr>
        <w:t>，虎嘯而谷風轃</w:t>
      </w:r>
      <w:r w:rsidRPr="00C32D98">
        <w:rPr>
          <w:rStyle w:val="a9"/>
        </w:rPr>
        <w:footnoteReference w:id="2081"/>
      </w:r>
      <w:r w:rsidRPr="001C3E29">
        <w:rPr>
          <w:rFonts w:hint="eastAsia"/>
        </w:rPr>
        <w:t>。</w:t>
      </w:r>
      <w:r w:rsidRPr="001C3E29">
        <w:rPr>
          <w:rFonts w:hint="eastAsia"/>
          <w:b/>
          <w:color w:val="660000"/>
          <w:sz w:val="28"/>
        </w:rPr>
        <w:t>仰飛纖繳，俯釣長流。觸矢而斃，貪餌吞鈎。</w:t>
      </w:r>
      <w:r w:rsidRPr="001C3E29">
        <w:rPr>
          <w:rFonts w:hint="eastAsia"/>
        </w:rPr>
        <w:t>觸矢，射也。吞鈎，釣也</w:t>
      </w:r>
      <w:r w:rsidRPr="00C32D98">
        <w:rPr>
          <w:rStyle w:val="a9"/>
        </w:rPr>
        <w:footnoteReference w:id="2082"/>
      </w:r>
      <w:r w:rsidRPr="001C3E29">
        <w:rPr>
          <w:rFonts w:hint="eastAsia"/>
        </w:rPr>
        <w:t>。</w:t>
      </w:r>
      <w:r w:rsidRPr="00B81357">
        <w:rPr>
          <w:rFonts w:hint="eastAsia"/>
        </w:rPr>
        <w:t>楚辭</w:t>
      </w:r>
      <w:r w:rsidRPr="001C3E29">
        <w:rPr>
          <w:rFonts w:hint="eastAsia"/>
        </w:rPr>
        <w:t>曰：知貪餌而近斃。</w:t>
      </w:r>
      <w:r w:rsidRPr="001C3E29">
        <w:rPr>
          <w:rFonts w:hint="eastAsia"/>
          <w:b/>
          <w:color w:val="660000"/>
          <w:sz w:val="28"/>
        </w:rPr>
        <w:t>落雲間之逸禽，懸淵沈之魦鰡。</w:t>
      </w:r>
      <w:r w:rsidRPr="00B81357">
        <w:rPr>
          <w:rFonts w:hint="eastAsia"/>
        </w:rPr>
        <w:t>列子</w:t>
      </w:r>
      <w:r w:rsidRPr="001C3E29">
        <w:rPr>
          <w:rFonts w:hint="eastAsia"/>
        </w:rPr>
        <w:t>曰：詹何以獨繭爲綸，芒針爲鉤，引盈車之魚於百仞之淵。楚王問其故，詹何曰：蒲且子之弋，弱弓纖繳，連雙鶬於青雲之際。臣因學釣五年，始盡其道。毛萇</w:t>
      </w:r>
      <w:r w:rsidRPr="00B81357">
        <w:rPr>
          <w:rFonts w:hint="eastAsia"/>
        </w:rPr>
        <w:t>詩傳</w:t>
      </w:r>
      <w:r w:rsidRPr="001C3E29">
        <w:rPr>
          <w:rFonts w:hint="eastAsia"/>
        </w:rPr>
        <w:t>曰：魦，䰿也。</w:t>
      </w:r>
      <w:r w:rsidRPr="00B81357">
        <w:rPr>
          <w:rFonts w:hint="eastAsia"/>
        </w:rPr>
        <w:t>字指</w:t>
      </w:r>
      <w:r w:rsidRPr="001C3E29">
        <w:rPr>
          <w:rFonts w:hint="eastAsia"/>
        </w:rPr>
        <w:t>曰：鰡，魦屬。</w:t>
      </w:r>
    </w:p>
    <w:p w14:paraId="6FBA413C" w14:textId="3FD369EA" w:rsidR="008F46A3" w:rsidRDefault="008F46A3" w:rsidP="007A72AC">
      <w:pPr>
        <w:ind w:firstLine="561"/>
      </w:pPr>
      <w:r w:rsidRPr="001C3E29">
        <w:rPr>
          <w:rFonts w:hint="eastAsia"/>
          <w:b/>
          <w:color w:val="660000"/>
          <w:sz w:val="28"/>
        </w:rPr>
        <w:t>于時曜靈俄景，係以望舒。</w:t>
      </w:r>
      <w:r w:rsidRPr="00B81357">
        <w:rPr>
          <w:rFonts w:hint="eastAsia"/>
        </w:rPr>
        <w:t>廣雅</w:t>
      </w:r>
      <w:r w:rsidRPr="001C3E29">
        <w:rPr>
          <w:rFonts w:hint="eastAsia"/>
        </w:rPr>
        <w:t>曰：曜靈，日也。王逸</w:t>
      </w:r>
      <w:r w:rsidRPr="00B81357">
        <w:rPr>
          <w:rFonts w:hint="eastAsia"/>
        </w:rPr>
        <w:t>楚辭注</w:t>
      </w:r>
      <w:r w:rsidRPr="001C3E29">
        <w:rPr>
          <w:rFonts w:hint="eastAsia"/>
        </w:rPr>
        <w:t>曰：望舒，月御也。俄，斜也。</w:t>
      </w:r>
      <w:r w:rsidRPr="001C3E29">
        <w:rPr>
          <w:rFonts w:hint="eastAsia"/>
          <w:b/>
          <w:color w:val="660000"/>
          <w:sz w:val="28"/>
        </w:rPr>
        <w:t>極般遊之至樂，雖日夕而忘劬。</w:t>
      </w:r>
      <w:r w:rsidRPr="00B81357">
        <w:rPr>
          <w:rFonts w:hint="eastAsia"/>
        </w:rPr>
        <w:t>尚書</w:t>
      </w:r>
      <w:r w:rsidRPr="001C3E29">
        <w:rPr>
          <w:rFonts w:hint="eastAsia"/>
        </w:rPr>
        <w:t>曰：般遊無度。</w:t>
      </w:r>
      <w:r w:rsidRPr="001C3E29">
        <w:rPr>
          <w:rFonts w:hint="eastAsia"/>
          <w:b/>
          <w:color w:val="660000"/>
          <w:sz w:val="28"/>
        </w:rPr>
        <w:t>感老氏之遺誡，將迴駕乎蓬廬。</w:t>
      </w:r>
      <w:r w:rsidRPr="00B81357">
        <w:rPr>
          <w:rFonts w:hint="eastAsia"/>
        </w:rPr>
        <w:t>老子</w:t>
      </w:r>
      <w:r w:rsidRPr="001C3E29">
        <w:rPr>
          <w:rFonts w:hint="eastAsia"/>
        </w:rPr>
        <w:t>曰：馳騁田獵，令人心發狂。注曰：精神安靜，馳騁呼吸，精散氣亡，故發狂。劉向</w:t>
      </w:r>
      <w:r w:rsidRPr="00B81357">
        <w:rPr>
          <w:rFonts w:hint="eastAsia"/>
        </w:rPr>
        <w:t>雅琴賦</w:t>
      </w:r>
      <w:r w:rsidRPr="001C3E29">
        <w:rPr>
          <w:rFonts w:hint="eastAsia"/>
        </w:rPr>
        <w:t>曰：潛坐蓬廬之中，巖石之下。</w:t>
      </w:r>
      <w:r w:rsidRPr="001C3E29">
        <w:rPr>
          <w:rFonts w:hint="eastAsia"/>
          <w:b/>
          <w:color w:val="660000"/>
          <w:sz w:val="28"/>
        </w:rPr>
        <w:t>彈五絃之妙指，詠周孔之圖書。</w:t>
      </w:r>
      <w:r w:rsidRPr="001C3E29">
        <w:rPr>
          <w:rFonts w:hint="eastAsia"/>
        </w:rPr>
        <w:t>五絃，琴也。</w:t>
      </w:r>
      <w:r w:rsidRPr="00B81357">
        <w:rPr>
          <w:rFonts w:hint="eastAsia"/>
        </w:rPr>
        <w:t>禮記</w:t>
      </w:r>
      <w:r w:rsidRPr="001C3E29">
        <w:rPr>
          <w:rFonts w:hint="eastAsia"/>
        </w:rPr>
        <w:t>曰：舜作五絃之琴，以歌南風。鄭玄注曰：南風，長養之風也。</w:t>
      </w:r>
      <w:r w:rsidRPr="00B81357">
        <w:rPr>
          <w:rFonts w:hint="eastAsia"/>
        </w:rPr>
        <w:t>毛詩</w:t>
      </w:r>
      <w:r w:rsidRPr="001C3E29">
        <w:rPr>
          <w:rFonts w:hint="eastAsia"/>
        </w:rPr>
        <w:t>曰：南風之薰兮，可以解吾民之慍兮</w:t>
      </w:r>
      <w:r w:rsidRPr="00C32D98">
        <w:rPr>
          <w:rStyle w:val="a9"/>
        </w:rPr>
        <w:footnoteReference w:id="2083"/>
      </w:r>
      <w:r w:rsidRPr="001C3E29">
        <w:rPr>
          <w:rFonts w:hint="eastAsia"/>
        </w:rPr>
        <w:t>。蔡邕</w:t>
      </w:r>
      <w:r w:rsidRPr="00B81357">
        <w:rPr>
          <w:rFonts w:hint="eastAsia"/>
        </w:rPr>
        <w:t>琴操</w:t>
      </w:r>
      <w:r w:rsidRPr="001C3E29">
        <w:rPr>
          <w:rFonts w:hint="eastAsia"/>
        </w:rPr>
        <w:t>曰：伏羲氏作琴，絃有五者，象五行也。周，周公；孔，孔子也。</w:t>
      </w:r>
      <w:r w:rsidRPr="001C3E29">
        <w:rPr>
          <w:rFonts w:hint="eastAsia"/>
          <w:b/>
          <w:color w:val="660000"/>
          <w:sz w:val="28"/>
        </w:rPr>
        <w:t>揮翰墨以奮藻，陳三皇之軌模。</w:t>
      </w:r>
      <w:r w:rsidRPr="001C3E29">
        <w:rPr>
          <w:rFonts w:hint="eastAsia"/>
        </w:rPr>
        <w:t>賈逵</w:t>
      </w:r>
      <w:r w:rsidRPr="00B81357">
        <w:rPr>
          <w:rFonts w:hint="eastAsia"/>
        </w:rPr>
        <w:t>國語注</w:t>
      </w:r>
      <w:r w:rsidRPr="001C3E29">
        <w:rPr>
          <w:rFonts w:hint="eastAsia"/>
        </w:rPr>
        <w:t>曰：軌，法也。鄭玄</w:t>
      </w:r>
      <w:r w:rsidRPr="00B81357">
        <w:rPr>
          <w:rFonts w:hint="eastAsia"/>
        </w:rPr>
        <w:t>毛詩箋</w:t>
      </w:r>
      <w:r w:rsidRPr="001C3E29">
        <w:rPr>
          <w:rFonts w:hint="eastAsia"/>
        </w:rPr>
        <w:t>曰：模，法也，莫奴切。</w:t>
      </w:r>
      <w:r w:rsidRPr="001C3E29">
        <w:rPr>
          <w:rFonts w:hint="eastAsia"/>
          <w:b/>
          <w:color w:val="660000"/>
          <w:sz w:val="28"/>
        </w:rPr>
        <w:t>苟縱心於物外，安知榮辱之所如？</w:t>
      </w:r>
      <w:r w:rsidR="003E4D6D" w:rsidRPr="00B81357">
        <w:rPr>
          <w:rFonts w:hint="eastAsia"/>
        </w:rPr>
        <w:t>班固漢書</w:t>
      </w:r>
      <w:r w:rsidRPr="001C3E29">
        <w:rPr>
          <w:rFonts w:hint="eastAsia"/>
        </w:rPr>
        <w:t>述賈、鄒、枚、路曰：榮如辱如，有機有樞。劉德曰：</w:t>
      </w:r>
      <w:r w:rsidRPr="00B81357">
        <w:rPr>
          <w:rFonts w:hint="eastAsia"/>
        </w:rPr>
        <w:t>易</w:t>
      </w:r>
      <w:r w:rsidRPr="001C3E29">
        <w:rPr>
          <w:rFonts w:hint="eastAsia"/>
        </w:rPr>
        <w:t>曰：樞機之發，榮辱之主也。張晏曰：乍榮乍辱。如，辭也</w:t>
      </w:r>
      <w:r w:rsidRPr="00C32D98">
        <w:rPr>
          <w:rStyle w:val="a9"/>
        </w:rPr>
        <w:footnoteReference w:id="2084"/>
      </w:r>
      <w:r w:rsidRPr="001C3E29">
        <w:rPr>
          <w:rFonts w:hint="eastAsia"/>
        </w:rPr>
        <w:t>。</w:t>
      </w:r>
    </w:p>
    <w:p w14:paraId="57659C6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02EBE5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C49DB8A"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48780A62"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403335DB"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07A5EDC0" w14:textId="77777777" w:rsidR="008F46A3" w:rsidRDefault="008F46A3" w:rsidP="00BB7DAA">
      <w:pPr>
        <w:pStyle w:val="1"/>
        <w:keepNext w:val="0"/>
        <w:keepLines w:val="0"/>
        <w:pageBreakBefore/>
        <w:widowControl w:val="0"/>
        <w:ind w:firstLine="881"/>
      </w:pPr>
      <w:r>
        <w:rPr>
          <w:rFonts w:hint="eastAsia"/>
        </w:rPr>
        <w:lastRenderedPageBreak/>
        <w:t>文選卷第十六</w:t>
      </w:r>
    </w:p>
    <w:p w14:paraId="039E9467" w14:textId="77777777" w:rsidR="008F46A3" w:rsidRDefault="008F46A3" w:rsidP="00FB2FA1">
      <w:pPr>
        <w:pStyle w:val="3"/>
        <w:ind w:firstLine="641"/>
      </w:pPr>
      <w:r>
        <w:rPr>
          <w:rFonts w:hint="eastAsia"/>
        </w:rPr>
        <w:t>志下</w:t>
      </w:r>
    </w:p>
    <w:p w14:paraId="75AFE8F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閑居賦</w:t>
      </w:r>
    </w:p>
    <w:p w14:paraId="788A2D3D" w14:textId="77777777" w:rsidR="008F46A3" w:rsidRDefault="008F46A3" w:rsidP="007A72AC">
      <w:pPr>
        <w:ind w:firstLine="420"/>
      </w:pPr>
      <w:r w:rsidRPr="001C3E29">
        <w:rPr>
          <w:rFonts w:hint="eastAsia"/>
        </w:rPr>
        <w:t>并序。閑居賦者，此蓋取於禮篇不知世事閑靜居坐之意也。</w:t>
      </w:r>
    </w:p>
    <w:p w14:paraId="67F67CC3" w14:textId="56DCA365" w:rsidR="008F46A3" w:rsidRDefault="008F46A3" w:rsidP="007A72AC">
      <w:pPr>
        <w:ind w:firstLine="560"/>
      </w:pPr>
      <w:r w:rsidRPr="00B81357">
        <w:rPr>
          <w:rFonts w:ascii="楷体" w:eastAsia="楷体" w:hAnsi="楷体" w:hint="eastAsia"/>
          <w:color w:val="660000"/>
          <w:sz w:val="28"/>
        </w:rPr>
        <w:t>潘安仁</w:t>
      </w:r>
      <w:r w:rsidR="00D53CE9">
        <w:rPr>
          <w:rFonts w:hint="eastAsia"/>
          <w:b/>
          <w:color w:val="660000"/>
          <w:sz w:val="28"/>
        </w:rPr>
        <w:t xml:space="preserve"> </w:t>
      </w:r>
      <w:r w:rsidRPr="001C3E29">
        <w:rPr>
          <w:rFonts w:hint="eastAsia"/>
        </w:rPr>
        <w:t>晉武帝時人也。</w:t>
      </w:r>
    </w:p>
    <w:p w14:paraId="761D2B90" w14:textId="7A4F599E" w:rsidR="008F46A3" w:rsidRDefault="008F46A3" w:rsidP="007A72AC">
      <w:pPr>
        <w:ind w:firstLine="561"/>
      </w:pPr>
      <w:r w:rsidRPr="001C3E29">
        <w:rPr>
          <w:rFonts w:hint="eastAsia"/>
          <w:b/>
          <w:color w:val="660000"/>
          <w:sz w:val="28"/>
        </w:rPr>
        <w:t>岳嘗讀汲黯傳，至司馬安四至九卿，而良史書之，題以巧宦之目</w:t>
      </w:r>
      <w:r w:rsidRPr="00C32D98">
        <w:rPr>
          <w:rStyle w:val="a9"/>
        </w:rPr>
        <w:footnoteReference w:id="2085"/>
      </w:r>
      <w:r w:rsidRPr="001C3E29">
        <w:rPr>
          <w:rFonts w:hint="eastAsia"/>
          <w:b/>
          <w:color w:val="660000"/>
          <w:sz w:val="28"/>
        </w:rPr>
        <w:t>，未嘗不慨然廢書而歎。</w:t>
      </w:r>
      <w:r w:rsidR="003E4D6D" w:rsidRPr="00B81357">
        <w:rPr>
          <w:rFonts w:hint="eastAsia"/>
        </w:rPr>
        <w:t>漢書</w:t>
      </w:r>
      <w:r w:rsidRPr="001C3E29">
        <w:rPr>
          <w:rFonts w:hint="eastAsia"/>
        </w:rPr>
        <w:t>汲黯傳曰：黯姉子司馬安，文深善巧宦</w:t>
      </w:r>
      <w:r w:rsidRPr="00C32D98">
        <w:rPr>
          <w:rStyle w:val="a9"/>
        </w:rPr>
        <w:footnoteReference w:id="2086"/>
      </w:r>
      <w:r w:rsidRPr="001C3E29">
        <w:rPr>
          <w:rFonts w:hint="eastAsia"/>
        </w:rPr>
        <w:t>，四至九卿，以河南太守卒。</w:t>
      </w:r>
      <w:r w:rsidR="003E4D6D" w:rsidRPr="00B81357">
        <w:rPr>
          <w:rFonts w:hint="eastAsia"/>
        </w:rPr>
        <w:t>班固</w:t>
      </w:r>
      <w:r w:rsidRPr="001C3E29">
        <w:rPr>
          <w:rFonts w:hint="eastAsia"/>
        </w:rPr>
        <w:t>司馬遷贊曰：遷有良史之才。李陵書曰：能不慨然。</w:t>
      </w:r>
      <w:r w:rsidR="003E4D6D" w:rsidRPr="00B81357">
        <w:rPr>
          <w:rFonts w:hint="eastAsia"/>
        </w:rPr>
        <w:t>史記</w:t>
      </w:r>
      <w:r w:rsidRPr="001C3E29">
        <w:rPr>
          <w:rFonts w:hint="eastAsia"/>
        </w:rPr>
        <w:t>，太史公曰：始齊之蒯通讀樂毅報燕王書，未嘗不廢書而泣。</w:t>
      </w:r>
      <w:r w:rsidR="003E4D6D" w:rsidRPr="00B81357">
        <w:rPr>
          <w:rFonts w:hint="eastAsia"/>
        </w:rPr>
        <w:t>漢書</w:t>
      </w:r>
      <w:r w:rsidRPr="001C3E29">
        <w:rPr>
          <w:rFonts w:hint="eastAsia"/>
        </w:rPr>
        <w:t>，司馬安，黯姉子也。與長孺同傳。爲人諂佞，善事上下，故四至九卿之位。</w:t>
      </w:r>
      <w:r w:rsidR="003E4D6D" w:rsidRPr="00B81357">
        <w:rPr>
          <w:rFonts w:hint="eastAsia"/>
        </w:rPr>
        <w:t>班固</w:t>
      </w:r>
      <w:r w:rsidRPr="001C3E29">
        <w:rPr>
          <w:rFonts w:hint="eastAsia"/>
        </w:rPr>
        <w:t>曰：安文善巧，故每讀其傳而歎息</w:t>
      </w:r>
      <w:r w:rsidRPr="00C32D98">
        <w:rPr>
          <w:rStyle w:val="a9"/>
        </w:rPr>
        <w:footnoteReference w:id="2087"/>
      </w:r>
      <w:r w:rsidRPr="001C3E29">
        <w:rPr>
          <w:rFonts w:hint="eastAsia"/>
        </w:rPr>
        <w:t>。黯，於減切。字林曰</w:t>
      </w:r>
      <w:r w:rsidRPr="00C32D98">
        <w:rPr>
          <w:rStyle w:val="a9"/>
        </w:rPr>
        <w:footnoteReference w:id="2088"/>
      </w:r>
      <w:r w:rsidRPr="001C3E29">
        <w:rPr>
          <w:rFonts w:hint="eastAsia"/>
        </w:rPr>
        <w:t>：慨，仕不得志</w:t>
      </w:r>
      <w:r w:rsidRPr="00C32D98">
        <w:rPr>
          <w:rStyle w:val="a9"/>
        </w:rPr>
        <w:footnoteReference w:id="2089"/>
      </w:r>
      <w:r w:rsidRPr="001C3E29">
        <w:rPr>
          <w:rFonts w:hint="eastAsia"/>
        </w:rPr>
        <w:t>。許</w:t>
      </w:r>
      <w:r w:rsidR="00820F0B">
        <w:rPr>
          <w:rFonts w:hint="eastAsia"/>
        </w:rPr>
        <w:t>旣</w:t>
      </w:r>
      <w:r w:rsidRPr="001C3E29">
        <w:rPr>
          <w:rFonts w:hint="eastAsia"/>
        </w:rPr>
        <w:t>切。</w:t>
      </w:r>
      <w:r w:rsidRPr="001C3E29">
        <w:rPr>
          <w:rFonts w:hint="eastAsia"/>
          <w:b/>
          <w:color w:val="660000"/>
          <w:sz w:val="28"/>
        </w:rPr>
        <w:t>曰：嗟乎！巧誠有之，拙亦宜然。</w:t>
      </w:r>
      <w:r w:rsidRPr="001C3E29">
        <w:rPr>
          <w:rFonts w:hint="eastAsia"/>
        </w:rPr>
        <w:t>言誠有巧宦之理，拙固有之</w:t>
      </w:r>
      <w:r w:rsidRPr="00C32D98">
        <w:rPr>
          <w:rStyle w:val="a9"/>
        </w:rPr>
        <w:footnoteReference w:id="2090"/>
      </w:r>
      <w:r w:rsidRPr="001C3E29">
        <w:rPr>
          <w:rFonts w:hint="eastAsia"/>
        </w:rPr>
        <w:t>。西京賦曰：小必有之，大亦宜然。</w:t>
      </w:r>
      <w:r w:rsidRPr="001C3E29">
        <w:rPr>
          <w:rFonts w:hint="eastAsia"/>
          <w:b/>
          <w:color w:val="660000"/>
          <w:sz w:val="28"/>
        </w:rPr>
        <w:t>顧常以爲士之生也，非至聖無軌微妙</w:t>
      </w:r>
      <w:r w:rsidRPr="001C3E29">
        <w:rPr>
          <w:rFonts w:hint="eastAsia"/>
          <w:b/>
          <w:color w:val="660000"/>
          <w:sz w:val="28"/>
        </w:rPr>
        <w:lastRenderedPageBreak/>
        <w:t>玄通者，</w:t>
      </w:r>
      <w:r w:rsidRPr="001C3E29">
        <w:rPr>
          <w:rFonts w:hint="eastAsia"/>
        </w:rPr>
        <w:t>鄭玄毛詩箋曰：顧，念也。周易曰：用無常道，事無軌度。廣雅曰：軌，跡也。老子曰：善行無轍跡。又曰：古之善爲士者，微妙玄通，深不可識。河上公曰：玄，天也。言其節志精微，與天通也。</w:t>
      </w:r>
      <w:r w:rsidRPr="001C3E29">
        <w:rPr>
          <w:rFonts w:hint="eastAsia"/>
          <w:b/>
          <w:color w:val="660000"/>
          <w:sz w:val="28"/>
        </w:rPr>
        <w:t>則必立功立事，効當年之用。</w:t>
      </w:r>
      <w:r w:rsidR="003E4D6D" w:rsidRPr="00B81357">
        <w:rPr>
          <w:rFonts w:hint="eastAsia"/>
        </w:rPr>
        <w:t>漢書</w:t>
      </w:r>
      <w:r w:rsidRPr="001C3E29">
        <w:rPr>
          <w:rFonts w:hint="eastAsia"/>
        </w:rPr>
        <w:t>，平當書曰：建功立事，可以永年。延篤與張奐書曰：烈士殉名，立功立事也。杜預左氏傳注曰：効，致也。</w:t>
      </w:r>
      <w:r w:rsidRPr="001C3E29">
        <w:rPr>
          <w:rFonts w:hint="eastAsia"/>
          <w:b/>
          <w:color w:val="660000"/>
          <w:sz w:val="28"/>
        </w:rPr>
        <w:t>是以資忠履信以進德，脩辭立誠以居業。</w:t>
      </w:r>
      <w:r w:rsidRPr="001C3E29">
        <w:rPr>
          <w:rFonts w:hint="eastAsia"/>
        </w:rPr>
        <w:t>周易曰：履信思乎順。又曰：君子進德脩業，忠信所以進德也，脩辭立誠所以居業也。</w:t>
      </w:r>
    </w:p>
    <w:p w14:paraId="581D34A3" w14:textId="2B4CB75C" w:rsidR="008F46A3" w:rsidRDefault="008F46A3" w:rsidP="007A72AC">
      <w:pPr>
        <w:ind w:firstLine="561"/>
      </w:pPr>
      <w:r w:rsidRPr="001C3E29">
        <w:rPr>
          <w:rFonts w:hint="eastAsia"/>
          <w:b/>
          <w:color w:val="660000"/>
          <w:sz w:val="28"/>
        </w:rPr>
        <w:t>僕少竊鄉曲之譽，</w:t>
      </w:r>
      <w:r w:rsidRPr="001C3E29">
        <w:rPr>
          <w:rFonts w:hint="eastAsia"/>
        </w:rPr>
        <w:t>燕丹子，夏扶曰：士無鄉曲之譽，則未可與論行也。</w:t>
      </w:r>
      <w:r w:rsidRPr="001C3E29">
        <w:rPr>
          <w:rFonts w:hint="eastAsia"/>
          <w:b/>
          <w:color w:val="660000"/>
          <w:sz w:val="28"/>
        </w:rPr>
        <w:t>忝司空太尉之命，所奉之主，即太宰魯武公其人也，舉秀才爲郎。</w:t>
      </w:r>
      <w:r w:rsidRPr="001C3E29">
        <w:rPr>
          <w:rFonts w:hint="eastAsia"/>
        </w:rPr>
        <w:t>臧榮緒晉書曰：賈充，字公閭，封魯公，爲司空，轉太尉，薨，贈太宰，謚武公。又曰：岳弱冠，太尉舉秀才。爾雅曰：忝，辱也。命，謂舉命之。爾雅曰：命，告也。凡尊者之言曰命。孝經曰：則周公其人也。</w:t>
      </w:r>
      <w:r w:rsidRPr="001C3E29">
        <w:rPr>
          <w:rFonts w:hint="eastAsia"/>
          <w:b/>
          <w:color w:val="660000"/>
          <w:sz w:val="28"/>
        </w:rPr>
        <w:t>逮事世祖武皇帝，</w:t>
      </w:r>
      <w:r w:rsidRPr="001C3E29">
        <w:rPr>
          <w:rFonts w:hint="eastAsia"/>
        </w:rPr>
        <w:t>臧榮緒晉書武紀曰：帝諱炎，字安世</w:t>
      </w:r>
      <w:r w:rsidRPr="00C32D98">
        <w:rPr>
          <w:rStyle w:val="a9"/>
        </w:rPr>
        <w:footnoteReference w:id="2091"/>
      </w:r>
      <w:r w:rsidRPr="001C3E29">
        <w:rPr>
          <w:rFonts w:hint="eastAsia"/>
        </w:rPr>
        <w:t>。崩，上號世祖。禮記曰：逮事父母。</w:t>
      </w:r>
      <w:r w:rsidRPr="001C3E29">
        <w:rPr>
          <w:rFonts w:hint="eastAsia"/>
          <w:b/>
          <w:color w:val="660000"/>
          <w:sz w:val="28"/>
        </w:rPr>
        <w:t>爲河陽懷令，</w:t>
      </w:r>
      <w:r w:rsidRPr="001C3E29">
        <w:rPr>
          <w:rFonts w:hint="eastAsia"/>
        </w:rPr>
        <w:t>臧榮緒晉書曰：岳出爲河陽令，轉懷令。</w:t>
      </w:r>
      <w:r w:rsidR="003E4D6D" w:rsidRPr="00B81357">
        <w:rPr>
          <w:rFonts w:hint="eastAsia"/>
        </w:rPr>
        <w:t>漢書</w:t>
      </w:r>
      <w:r w:rsidRPr="001C3E29">
        <w:rPr>
          <w:rFonts w:hint="eastAsia"/>
        </w:rPr>
        <w:t>，河內郡有懷縣、河陽縣也。</w:t>
      </w:r>
      <w:r w:rsidRPr="001C3E29">
        <w:rPr>
          <w:rFonts w:hint="eastAsia"/>
          <w:b/>
          <w:color w:val="660000"/>
          <w:sz w:val="28"/>
        </w:rPr>
        <w:t>尚書郎，廷尉平。</w:t>
      </w:r>
      <w:r w:rsidRPr="001C3E29">
        <w:rPr>
          <w:rFonts w:hint="eastAsia"/>
        </w:rPr>
        <w:t>臧榮緒晉書：岳頻宰二邑，勤於政績，調補尚書郎，遷廷尉平，爲公事免官。</w:t>
      </w:r>
      <w:r w:rsidR="003E4D6D" w:rsidRPr="00B81357">
        <w:rPr>
          <w:rFonts w:hint="eastAsia"/>
        </w:rPr>
        <w:t>漢書</w:t>
      </w:r>
      <w:r w:rsidRPr="001C3E29">
        <w:rPr>
          <w:rFonts w:hint="eastAsia"/>
        </w:rPr>
        <w:t>曰：宣帝初置廷尉左右平，秩皆六百石。平，皮命切。</w:t>
      </w:r>
      <w:r w:rsidRPr="001C3E29">
        <w:rPr>
          <w:rFonts w:hint="eastAsia"/>
          <w:b/>
          <w:color w:val="660000"/>
          <w:sz w:val="28"/>
        </w:rPr>
        <w:t>今天子諒闇之際，</w:t>
      </w:r>
      <w:r w:rsidRPr="001C3E29">
        <w:rPr>
          <w:rFonts w:hint="eastAsia"/>
        </w:rPr>
        <w:t>天子，惠帝也。諒闇，今謂凶廬裏寒涼幽闇之處，故曰諒闇</w:t>
      </w:r>
      <w:r w:rsidRPr="00C32D98">
        <w:rPr>
          <w:rStyle w:val="a9"/>
        </w:rPr>
        <w:footnoteReference w:id="2092"/>
      </w:r>
      <w:r w:rsidRPr="001C3E29">
        <w:rPr>
          <w:rFonts w:hint="eastAsia"/>
        </w:rPr>
        <w:t>。</w:t>
      </w:r>
      <w:r w:rsidRPr="001C3E29">
        <w:rPr>
          <w:rFonts w:hint="eastAsia"/>
          <w:b/>
          <w:color w:val="660000"/>
          <w:sz w:val="28"/>
        </w:rPr>
        <w:t>領太傅主簿。府主誅，除名爲民。</w:t>
      </w:r>
      <w:r w:rsidRPr="001C3E29">
        <w:rPr>
          <w:rFonts w:hint="eastAsia"/>
        </w:rPr>
        <w:t>臧榮緒晉書曰：楊駿爲太傅，輔政，高選吏佐，引岳爲太傅主簿。駿誅，除名。</w:t>
      </w:r>
      <w:r w:rsidRPr="001C3E29">
        <w:rPr>
          <w:rFonts w:hint="eastAsia"/>
          <w:b/>
          <w:color w:val="660000"/>
          <w:sz w:val="28"/>
        </w:rPr>
        <w:t>俄而復官，除長安令。</w:t>
      </w:r>
      <w:r w:rsidRPr="001C3E29">
        <w:rPr>
          <w:rFonts w:hint="eastAsia"/>
        </w:rPr>
        <w:t>何休公羊傳注曰：俄者，須臾之間也。</w:t>
      </w:r>
      <w:r w:rsidR="003E4D6D" w:rsidRPr="00B81357">
        <w:rPr>
          <w:rFonts w:hint="eastAsia"/>
        </w:rPr>
        <w:t>漢書</w:t>
      </w:r>
      <w:r w:rsidRPr="001C3E29">
        <w:rPr>
          <w:rFonts w:hint="eastAsia"/>
        </w:rPr>
        <w:t>音義，如淳曰：凡言除者，除故官就新官也。</w:t>
      </w:r>
      <w:r w:rsidRPr="001C3E29">
        <w:rPr>
          <w:rFonts w:hint="eastAsia"/>
          <w:b/>
          <w:color w:val="660000"/>
          <w:sz w:val="28"/>
        </w:rPr>
        <w:t>遷博士，未召拜，親疾，輙去官免。自弱冠涉乎知命</w:t>
      </w:r>
      <w:r w:rsidRPr="001C3E29">
        <w:rPr>
          <w:rFonts w:hint="eastAsia"/>
          <w:b/>
          <w:color w:val="660000"/>
          <w:sz w:val="28"/>
        </w:rPr>
        <w:lastRenderedPageBreak/>
        <w:t>之年，</w:t>
      </w:r>
      <w:r w:rsidRPr="001C3E29">
        <w:rPr>
          <w:rFonts w:hint="eastAsia"/>
        </w:rPr>
        <w:t>禮記曰：二十曰弱冠。</w:t>
      </w:r>
      <w:r w:rsidR="003E4D6D" w:rsidRPr="00B81357">
        <w:rPr>
          <w:rFonts w:hint="eastAsia"/>
        </w:rPr>
        <w:t>論語</w:t>
      </w:r>
      <w:r w:rsidRPr="001C3E29">
        <w:rPr>
          <w:rFonts w:hint="eastAsia"/>
        </w:rPr>
        <w:t>，子曰：五一而知天命。孔安國曰：知天命之終始</w:t>
      </w:r>
      <w:r w:rsidRPr="00C32D98">
        <w:rPr>
          <w:rStyle w:val="a9"/>
        </w:rPr>
        <w:footnoteReference w:id="2093"/>
      </w:r>
      <w:r w:rsidRPr="001C3E29">
        <w:rPr>
          <w:rFonts w:hint="eastAsia"/>
        </w:rPr>
        <w:t>。</w:t>
      </w:r>
      <w:r w:rsidRPr="001C3E29">
        <w:rPr>
          <w:rFonts w:hint="eastAsia"/>
          <w:b/>
          <w:color w:val="660000"/>
          <w:sz w:val="28"/>
        </w:rPr>
        <w:t>八徙官而一進階，再免，一除名，一不拜職，遷者三而已矣。</w:t>
      </w:r>
      <w:r w:rsidRPr="001C3E29">
        <w:rPr>
          <w:rFonts w:hint="eastAsia"/>
        </w:rPr>
        <w:t>八徙官，謂舉秀才，爲郎，河陽令，懷令，尚書郎，廷尉平，領太傅主簿，長安令，遷博士也。一除名謂太傅主簿，府誅，除名爲民也。一不拜職，謂遷博士未召拜，親疾，輙去官也</w:t>
      </w:r>
      <w:r w:rsidRPr="00C32D98">
        <w:rPr>
          <w:rStyle w:val="a9"/>
        </w:rPr>
        <w:footnoteReference w:id="2094"/>
      </w:r>
      <w:r w:rsidRPr="001C3E29">
        <w:rPr>
          <w:rFonts w:hint="eastAsia"/>
        </w:rPr>
        <w:t>。一進階，謂徙懷令爲尚書郎也。再免，謂任廷尉平，以公事免，遷博士以去官免也。三遷，謂廷尉平，領太傅主簿，及遷博士也。</w:t>
      </w:r>
      <w:r w:rsidRPr="001C3E29">
        <w:rPr>
          <w:rFonts w:hint="eastAsia"/>
          <w:b/>
          <w:color w:val="660000"/>
          <w:sz w:val="28"/>
        </w:rPr>
        <w:t>雖通塞有遇，抑亦拙者之効也。</w:t>
      </w:r>
      <w:r w:rsidRPr="001C3E29">
        <w:rPr>
          <w:rFonts w:hint="eastAsia"/>
        </w:rPr>
        <w:t>周易曰：不出戶庭，知通塞也。</w:t>
      </w:r>
      <w:r w:rsidR="003E4D6D" w:rsidRPr="00B81357">
        <w:rPr>
          <w:rFonts w:hint="eastAsia"/>
        </w:rPr>
        <w:t>漢書</w:t>
      </w:r>
      <w:r w:rsidRPr="001C3E29">
        <w:rPr>
          <w:rFonts w:hint="eastAsia"/>
        </w:rPr>
        <w:t>，楊雄曰：以爲遇不遇命也。廣雅曰：効，驗也。</w:t>
      </w:r>
    </w:p>
    <w:p w14:paraId="73793ED5" w14:textId="1FE2A5B0" w:rsidR="008F46A3" w:rsidRDefault="008F46A3" w:rsidP="007A72AC">
      <w:pPr>
        <w:ind w:firstLine="561"/>
      </w:pPr>
      <w:r w:rsidRPr="001C3E29">
        <w:rPr>
          <w:rFonts w:hint="eastAsia"/>
          <w:b/>
          <w:color w:val="660000"/>
          <w:sz w:val="28"/>
        </w:rPr>
        <w:t>昔通人和長輿之論余也，固謂拙於用多。</w:t>
      </w:r>
      <w:r w:rsidRPr="001C3E29">
        <w:rPr>
          <w:rFonts w:hint="eastAsia"/>
        </w:rPr>
        <w:t>論衡曰：博覽古今者爲通人。臧榮緒晉書曰：和嶠，字長輿。莊子謂惠子曰：夫子固拙於用大。尚書，周公曰：予多才多藝</w:t>
      </w:r>
      <w:r w:rsidRPr="00C32D98">
        <w:rPr>
          <w:rStyle w:val="a9"/>
        </w:rPr>
        <w:footnoteReference w:id="2095"/>
      </w:r>
      <w:r w:rsidRPr="001C3E29">
        <w:rPr>
          <w:rFonts w:hint="eastAsia"/>
        </w:rPr>
        <w:t>。</w:t>
      </w:r>
      <w:r w:rsidRPr="001C3E29">
        <w:rPr>
          <w:rFonts w:hint="eastAsia"/>
          <w:b/>
          <w:color w:val="660000"/>
          <w:sz w:val="28"/>
        </w:rPr>
        <w:t>稱多則吾豈敢，言拙信而有徵。</w:t>
      </w:r>
      <w:r w:rsidR="003E4D6D" w:rsidRPr="00B81357">
        <w:rPr>
          <w:rFonts w:hint="eastAsia"/>
        </w:rPr>
        <w:t>論語</w:t>
      </w:r>
      <w:r w:rsidRPr="001C3E29">
        <w:rPr>
          <w:rFonts w:hint="eastAsia"/>
        </w:rPr>
        <w:t>，孔子曰：若聖與仁，則吾豈敢。左氏傳，叔向曰：君子之言，信而有徵。</w:t>
      </w:r>
      <w:r w:rsidRPr="001C3E29">
        <w:rPr>
          <w:rFonts w:hint="eastAsia"/>
          <w:b/>
          <w:color w:val="660000"/>
          <w:sz w:val="28"/>
        </w:rPr>
        <w:t>方今俊乂在官，百工惟時，</w:t>
      </w:r>
      <w:r w:rsidRPr="001C3E29">
        <w:rPr>
          <w:rFonts w:hint="eastAsia"/>
        </w:rPr>
        <w:t>方今，猶正今也。廣雅曰：方，正也</w:t>
      </w:r>
      <w:r w:rsidRPr="00C32D98">
        <w:rPr>
          <w:rStyle w:val="a9"/>
        </w:rPr>
        <w:footnoteReference w:id="2096"/>
      </w:r>
      <w:r w:rsidRPr="001C3E29">
        <w:rPr>
          <w:rFonts w:hint="eastAsia"/>
        </w:rPr>
        <w:t>。尚書曰：俊乂在官。又曰：百工惟時。孔安國曰：百工皆是言政無非</w:t>
      </w:r>
      <w:r w:rsidRPr="00C32D98">
        <w:rPr>
          <w:rStyle w:val="a9"/>
        </w:rPr>
        <w:footnoteReference w:id="2097"/>
      </w:r>
      <w:r w:rsidRPr="001C3E29">
        <w:rPr>
          <w:rFonts w:hint="eastAsia"/>
        </w:rPr>
        <w:t>。</w:t>
      </w:r>
      <w:r w:rsidRPr="001C3E29">
        <w:rPr>
          <w:rFonts w:hint="eastAsia"/>
          <w:b/>
          <w:color w:val="660000"/>
          <w:sz w:val="28"/>
        </w:rPr>
        <w:t>拙者可以絕意乎寵榮之事矣。太夫人在堂，有羸老之疾，</w:t>
      </w:r>
      <w:r w:rsidR="003E4D6D" w:rsidRPr="00B81357">
        <w:rPr>
          <w:rFonts w:hint="eastAsia"/>
        </w:rPr>
        <w:t>漢書</w:t>
      </w:r>
      <w:r w:rsidRPr="001C3E29">
        <w:rPr>
          <w:rFonts w:hint="eastAsia"/>
        </w:rPr>
        <w:t>曰：列侯太夫人。如淳曰：列侯之妻稱夫人。列侯死，子復爲列侯，乃得稱太夫人。左氏傳，荀罃曰：余羸老矣</w:t>
      </w:r>
      <w:r w:rsidRPr="00C32D98">
        <w:rPr>
          <w:rStyle w:val="a9"/>
        </w:rPr>
        <w:footnoteReference w:id="2098"/>
      </w:r>
      <w:r w:rsidRPr="001C3E29">
        <w:rPr>
          <w:rFonts w:hint="eastAsia"/>
        </w:rPr>
        <w:t>。王隱晉書曰：岳母寒以數戒焉</w:t>
      </w:r>
      <w:r w:rsidRPr="00C32D98">
        <w:rPr>
          <w:rStyle w:val="a9"/>
        </w:rPr>
        <w:footnoteReference w:id="2099"/>
      </w:r>
      <w:r w:rsidRPr="001C3E29">
        <w:rPr>
          <w:rFonts w:hint="eastAsia"/>
        </w:rPr>
        <w:t>。</w:t>
      </w:r>
      <w:r w:rsidRPr="001C3E29">
        <w:rPr>
          <w:rFonts w:hint="eastAsia"/>
          <w:b/>
          <w:color w:val="660000"/>
          <w:sz w:val="28"/>
        </w:rPr>
        <w:t>尚何能違膝下色養，而屑屑從斗筲之役乎。</w:t>
      </w:r>
      <w:r w:rsidRPr="001C3E29">
        <w:rPr>
          <w:rFonts w:hint="eastAsia"/>
        </w:rPr>
        <w:t>孝經曰：故親生之膝下，以養父母日嚴。</w:t>
      </w:r>
      <w:r w:rsidR="003E4D6D" w:rsidRPr="00B81357">
        <w:rPr>
          <w:rFonts w:hint="eastAsia"/>
        </w:rPr>
        <w:t>論語</w:t>
      </w:r>
      <w:r w:rsidRPr="001C3E29">
        <w:rPr>
          <w:rFonts w:hint="eastAsia"/>
        </w:rPr>
        <w:t>，子夏問孝，子曰：色難。左氏傳，晉侯謂汝叔齊曰：魯侯善禮。叔齊曰：而屑屑焉習儀以亟。方言曰：屑屑，不靜也。</w:t>
      </w:r>
      <w:r w:rsidR="003E4D6D" w:rsidRPr="00B81357">
        <w:rPr>
          <w:rFonts w:hint="eastAsia"/>
        </w:rPr>
        <w:t>論語</w:t>
      </w:r>
      <w:r w:rsidRPr="001C3E29">
        <w:rPr>
          <w:rFonts w:hint="eastAsia"/>
        </w:rPr>
        <w:t>，子曰：噫，斗筲之人，何足</w:t>
      </w:r>
      <w:r w:rsidRPr="001C3E29">
        <w:rPr>
          <w:rFonts w:hint="eastAsia"/>
        </w:rPr>
        <w:lastRenderedPageBreak/>
        <w:t>筭也。鄭玄曰：筲，竹器也，容斗二升</w:t>
      </w:r>
      <w:r w:rsidRPr="00C32D98">
        <w:rPr>
          <w:rStyle w:val="a9"/>
        </w:rPr>
        <w:footnoteReference w:id="2100"/>
      </w:r>
      <w:r w:rsidRPr="001C3E29">
        <w:rPr>
          <w:rFonts w:hint="eastAsia"/>
        </w:rPr>
        <w:t>。袁宏後漢紀，郭林宗曰：大丈夫焉能久處斗筲之役乎。</w:t>
      </w:r>
    </w:p>
    <w:p w14:paraId="0D6C679F" w14:textId="43602910" w:rsidR="008F46A3" w:rsidRDefault="008F46A3" w:rsidP="007A72AC">
      <w:pPr>
        <w:ind w:firstLine="561"/>
      </w:pPr>
      <w:r w:rsidRPr="001C3E29">
        <w:rPr>
          <w:rFonts w:hint="eastAsia"/>
          <w:b/>
          <w:color w:val="660000"/>
          <w:sz w:val="28"/>
        </w:rPr>
        <w:t>於是覽止足之分，庶浮雲之志，</w:t>
      </w:r>
      <w:r w:rsidRPr="001C3E29">
        <w:rPr>
          <w:rFonts w:hint="eastAsia"/>
        </w:rPr>
        <w:t>老子曰：知足不辱，知止不殆。注：知足之人，絕利去欲，不辱於身也。知可止則止，則財利不累於身，聲色不亂於耳目，終身不危殆也</w:t>
      </w:r>
      <w:r w:rsidRPr="00C32D98">
        <w:rPr>
          <w:rStyle w:val="a9"/>
        </w:rPr>
        <w:footnoteReference w:id="2101"/>
      </w:r>
      <w:r w:rsidRPr="001C3E29">
        <w:rPr>
          <w:rFonts w:hint="eastAsia"/>
        </w:rPr>
        <w:t>。</w:t>
      </w:r>
      <w:r w:rsidR="003E4D6D" w:rsidRPr="00B81357">
        <w:rPr>
          <w:rFonts w:hint="eastAsia"/>
        </w:rPr>
        <w:t>論語</w:t>
      </w:r>
      <w:r w:rsidRPr="001C3E29">
        <w:rPr>
          <w:rFonts w:hint="eastAsia"/>
        </w:rPr>
        <w:t>，孔子曰：不義而富且貴，於我如浮雲。</w:t>
      </w:r>
      <w:r w:rsidR="003E4D6D" w:rsidRPr="00B81357">
        <w:rPr>
          <w:rFonts w:hint="eastAsia"/>
        </w:rPr>
        <w:t>班固</w:t>
      </w:r>
      <w:r w:rsidRPr="001C3E29">
        <w:rPr>
          <w:rFonts w:hint="eastAsia"/>
        </w:rPr>
        <w:t>答賓戲曰：仲尼抗浮雲之志。</w:t>
      </w:r>
      <w:r w:rsidRPr="001C3E29">
        <w:rPr>
          <w:rFonts w:hint="eastAsia"/>
          <w:b/>
          <w:color w:val="660000"/>
          <w:sz w:val="28"/>
        </w:rPr>
        <w:t>築室種樹，逍遙自得。</w:t>
      </w:r>
      <w:r w:rsidRPr="001C3E29">
        <w:rPr>
          <w:rFonts w:hint="eastAsia"/>
        </w:rPr>
        <w:t>毛詩曰：築室百堵。</w:t>
      </w:r>
      <w:r w:rsidR="003E4D6D" w:rsidRPr="00B81357">
        <w:rPr>
          <w:rFonts w:hint="eastAsia"/>
        </w:rPr>
        <w:t>漢書</w:t>
      </w:r>
      <w:r w:rsidRPr="001C3E29">
        <w:rPr>
          <w:rFonts w:hint="eastAsia"/>
        </w:rPr>
        <w:t>，景帝詔曰：藝種樹可衣食物。莊子，善卷曰：余日出而作，日入而息，逍遙於天地之間，而心意自得。家語曰：原憲衣弊衣冠，衎然有自得之志。</w:t>
      </w:r>
      <w:r w:rsidRPr="001C3E29">
        <w:rPr>
          <w:rFonts w:hint="eastAsia"/>
          <w:b/>
          <w:color w:val="660000"/>
          <w:sz w:val="28"/>
        </w:rPr>
        <w:t>池沼足以漁釣，舂稅足以代耕。</w:t>
      </w:r>
      <w:r w:rsidRPr="001C3E29">
        <w:rPr>
          <w:rFonts w:hint="eastAsia"/>
        </w:rPr>
        <w:t>說文曰：稅，租也。禮記曰：夫祿足以代其耕。</w:t>
      </w:r>
      <w:r w:rsidRPr="001C3E29">
        <w:rPr>
          <w:rFonts w:hint="eastAsia"/>
          <w:b/>
          <w:color w:val="660000"/>
          <w:sz w:val="28"/>
        </w:rPr>
        <w:t>灌園粥蔬</w:t>
      </w:r>
      <w:r w:rsidRPr="00C32D98">
        <w:rPr>
          <w:rStyle w:val="a9"/>
        </w:rPr>
        <w:footnoteReference w:id="2102"/>
      </w:r>
      <w:r w:rsidRPr="001C3E29">
        <w:rPr>
          <w:rFonts w:hint="eastAsia"/>
          <w:b/>
          <w:color w:val="660000"/>
          <w:sz w:val="28"/>
        </w:rPr>
        <w:t>，以供朝夕之膳；</w:t>
      </w:r>
      <w:r w:rsidRPr="001C3E29">
        <w:rPr>
          <w:rFonts w:hint="eastAsia"/>
        </w:rPr>
        <w:t>列女傳曰：於陵子仲</w:t>
      </w:r>
      <w:r w:rsidRPr="00C32D98">
        <w:rPr>
          <w:rStyle w:val="a9"/>
        </w:rPr>
        <w:footnoteReference w:id="2103"/>
      </w:r>
      <w:r w:rsidRPr="001C3E29">
        <w:rPr>
          <w:rFonts w:hint="eastAsia"/>
        </w:rPr>
        <w:t>爲人灌園。字書曰：粥，賣也。粥與鬻音義同。說文曰：膳，具食也。</w:t>
      </w:r>
      <w:r w:rsidRPr="001C3E29">
        <w:rPr>
          <w:rFonts w:hint="eastAsia"/>
          <w:b/>
          <w:color w:val="660000"/>
          <w:sz w:val="28"/>
        </w:rPr>
        <w:t>牧羊酤酪，以俟伏臘之費。</w:t>
      </w:r>
      <w:r w:rsidRPr="001C3E29">
        <w:rPr>
          <w:rFonts w:hint="eastAsia"/>
        </w:rPr>
        <w:t>鄭玄周易注曰：牧，養也。廣雅曰：酤，賣也。古護切。釋名曰：酪，乳汁所作也。</w:t>
      </w:r>
      <w:r w:rsidR="003E4D6D" w:rsidRPr="00B81357">
        <w:rPr>
          <w:rFonts w:hint="eastAsia"/>
        </w:rPr>
        <w:t>漢書</w:t>
      </w:r>
      <w:r w:rsidRPr="001C3E29">
        <w:rPr>
          <w:rFonts w:hint="eastAsia"/>
        </w:rPr>
        <w:t>，秦德公作伏祠。孟康曰：六月伏日。歷忌釋曰：伏者何也，金氣伏藏之日也。四時代謝，皆以相生。立春木代水，水生木。立夏火代木，木生火。立冬水代金，金生水。至於立秋，以金代火。金畏火，故至庚日必伏，庚者金故也。臘者，風俗通禮傳曰：夏曰嘉平，殷曰清祀，周曰大蜡，漢改爲臘。臘，獵也，言獵取禽獸以祭其先祖，故曰臘也。秦孝公始置伏，始皇改臘曰嘉平</w:t>
      </w:r>
      <w:r w:rsidRPr="00C32D98">
        <w:rPr>
          <w:rStyle w:val="a9"/>
        </w:rPr>
        <w:footnoteReference w:id="2104"/>
      </w:r>
      <w:r w:rsidRPr="001C3E29">
        <w:rPr>
          <w:rFonts w:hint="eastAsia"/>
        </w:rPr>
        <w:t>。</w:t>
      </w:r>
      <w:r w:rsidRPr="001C3E29">
        <w:rPr>
          <w:rFonts w:hint="eastAsia"/>
          <w:b/>
          <w:color w:val="660000"/>
          <w:sz w:val="28"/>
        </w:rPr>
        <w:t>孝乎惟孝，友于兄弟，此亦拙者之爲政也。</w:t>
      </w:r>
      <w:r w:rsidR="003E4D6D" w:rsidRPr="00B81357">
        <w:rPr>
          <w:rFonts w:hint="eastAsia"/>
        </w:rPr>
        <w:t>論語</w:t>
      </w:r>
      <w:r w:rsidRPr="001C3E29">
        <w:rPr>
          <w:rFonts w:hint="eastAsia"/>
        </w:rPr>
        <w:t>，或謂孔子曰：子奚不爲政？子曰：書云：孝乎，惟孝友于兄弟，施于有政，是亦爲政，奚其爲爲政。包氏曰：孝乎惟孝，美大孝之辭也。友于兄弟，善於兄</w:t>
      </w:r>
      <w:r w:rsidRPr="001C3E29">
        <w:rPr>
          <w:rFonts w:hint="eastAsia"/>
        </w:rPr>
        <w:lastRenderedPageBreak/>
        <w:t>弟也。施，行也。所行有政道，即與爲政同也</w:t>
      </w:r>
      <w:r w:rsidRPr="00C32D98">
        <w:rPr>
          <w:rStyle w:val="a9"/>
        </w:rPr>
        <w:footnoteReference w:id="2105"/>
      </w:r>
      <w:r w:rsidRPr="001C3E29">
        <w:rPr>
          <w:rFonts w:hint="eastAsia"/>
        </w:rPr>
        <w:t>。</w:t>
      </w:r>
      <w:r w:rsidRPr="001C3E29">
        <w:rPr>
          <w:rFonts w:hint="eastAsia"/>
          <w:b/>
          <w:color w:val="660000"/>
          <w:sz w:val="28"/>
        </w:rPr>
        <w:t>乃作閑居賦，以歌事遂情焉。</w:t>
      </w:r>
      <w:r w:rsidRPr="001C3E29">
        <w:rPr>
          <w:rFonts w:hint="eastAsia"/>
        </w:rPr>
        <w:t>韓詩序曰：勞者歌其事。聲類曰：遂，從意也。</w:t>
      </w:r>
      <w:r w:rsidRPr="001C3E29">
        <w:rPr>
          <w:rFonts w:hint="eastAsia"/>
          <w:b/>
          <w:color w:val="660000"/>
          <w:sz w:val="28"/>
        </w:rPr>
        <w:t>其辭曰：</w:t>
      </w:r>
    </w:p>
    <w:p w14:paraId="12CFE427" w14:textId="2F3387D1" w:rsidR="008F46A3" w:rsidRDefault="008F46A3" w:rsidP="007A72AC">
      <w:pPr>
        <w:ind w:firstLine="561"/>
      </w:pPr>
      <w:r w:rsidRPr="001C3E29">
        <w:rPr>
          <w:rFonts w:hint="eastAsia"/>
          <w:b/>
          <w:color w:val="660000"/>
          <w:sz w:val="28"/>
        </w:rPr>
        <w:t>傲墳素之場圃</w:t>
      </w:r>
      <w:r w:rsidRPr="00C32D98">
        <w:rPr>
          <w:rStyle w:val="a9"/>
        </w:rPr>
        <w:footnoteReference w:id="2106"/>
      </w:r>
      <w:r w:rsidRPr="001C3E29">
        <w:rPr>
          <w:rFonts w:hint="eastAsia"/>
          <w:b/>
          <w:color w:val="660000"/>
          <w:sz w:val="28"/>
        </w:rPr>
        <w:t>，步先哲之高衢。</w:t>
      </w:r>
      <w:r w:rsidRPr="001C3E29">
        <w:rPr>
          <w:rFonts w:hint="eastAsia"/>
        </w:rPr>
        <w:t>左氏傳，楚靈王曰：左史倚相能讀三墳、五典、八索、九丘。賈逵曰：三墳，三皇之書。五典，五帝之典。八索，素王之法。九丘，亡國之戒。墳，大也，言三皇之大道。孔子作春秋，素王之文也</w:t>
      </w:r>
      <w:r w:rsidRPr="00C32D98">
        <w:rPr>
          <w:rStyle w:val="a9"/>
        </w:rPr>
        <w:footnoteReference w:id="2107"/>
      </w:r>
      <w:r w:rsidRPr="001C3E29">
        <w:rPr>
          <w:rFonts w:hint="eastAsia"/>
        </w:rPr>
        <w:t>。上林賦曰：翱翔乎書圃。登樓賦曰：假高衢而騁力。</w:t>
      </w:r>
      <w:r w:rsidRPr="001C3E29">
        <w:rPr>
          <w:rFonts w:hint="eastAsia"/>
          <w:b/>
          <w:color w:val="660000"/>
          <w:sz w:val="28"/>
        </w:rPr>
        <w:t>雖吾顏之云厚，猶內媿於寗蘧。有道吾不仕，無道吾不愚。</w:t>
      </w:r>
      <w:r w:rsidRPr="001C3E29">
        <w:rPr>
          <w:rFonts w:hint="eastAsia"/>
        </w:rPr>
        <w:t>尚書曰：顏厚有忸怩。楚漢春秋，韓信曰：臣內媿於心。</w:t>
      </w:r>
      <w:r w:rsidR="003E4D6D" w:rsidRPr="00B81357">
        <w:rPr>
          <w:rFonts w:hint="eastAsia"/>
        </w:rPr>
        <w:t>論語</w:t>
      </w:r>
      <w:r w:rsidRPr="001C3E29">
        <w:rPr>
          <w:rFonts w:hint="eastAsia"/>
        </w:rPr>
        <w:t>，子曰：寗武子，邦有道則智，邦無道則愚。其智可及也，其愚不可及也</w:t>
      </w:r>
      <w:r w:rsidRPr="00C32D98">
        <w:rPr>
          <w:rStyle w:val="a9"/>
        </w:rPr>
        <w:footnoteReference w:id="2108"/>
      </w:r>
      <w:r w:rsidRPr="001C3E29">
        <w:rPr>
          <w:rFonts w:hint="eastAsia"/>
        </w:rPr>
        <w:t>。又曰：君子哉蘧伯玉。邦有道則仕，邦無道則卷而懷之。</w:t>
      </w:r>
      <w:r w:rsidRPr="001C3E29">
        <w:rPr>
          <w:rFonts w:hint="eastAsia"/>
          <w:b/>
          <w:color w:val="660000"/>
          <w:sz w:val="28"/>
        </w:rPr>
        <w:t>何巧智之不足，而拙艱之有餘也。</w:t>
      </w:r>
      <w:r w:rsidRPr="001C3E29">
        <w:rPr>
          <w:rFonts w:hint="eastAsia"/>
        </w:rPr>
        <w:t>管子曰：巧者有餘而拙者不足。</w:t>
      </w:r>
    </w:p>
    <w:p w14:paraId="4C707825" w14:textId="574861F5" w:rsidR="008F46A3" w:rsidRDefault="008F46A3" w:rsidP="007A72AC">
      <w:pPr>
        <w:ind w:firstLine="561"/>
      </w:pPr>
      <w:r w:rsidRPr="001C3E29">
        <w:rPr>
          <w:rFonts w:hint="eastAsia"/>
          <w:b/>
          <w:color w:val="660000"/>
          <w:sz w:val="28"/>
        </w:rPr>
        <w:t>於是退而閑居，于洛之涘。</w:t>
      </w:r>
      <w:r w:rsidRPr="001C3E29">
        <w:rPr>
          <w:rFonts w:hint="eastAsia"/>
        </w:rPr>
        <w:t>楊佺期</w:t>
      </w:r>
      <w:r w:rsidR="003E4D6D" w:rsidRPr="00B81357">
        <w:rPr>
          <w:rFonts w:hint="eastAsia"/>
        </w:rPr>
        <w:t>洛陽</w:t>
      </w:r>
      <w:r w:rsidRPr="001C3E29">
        <w:rPr>
          <w:rFonts w:hint="eastAsia"/>
        </w:rPr>
        <w:t>記曰：城南七里，名曰洛水。蔡邕祓禊文曰：自求多福，在洛之涘。毛萇詩傳曰：涘，猶涯也。</w:t>
      </w:r>
      <w:r w:rsidRPr="001C3E29">
        <w:rPr>
          <w:rFonts w:hint="eastAsia"/>
          <w:b/>
          <w:color w:val="660000"/>
          <w:sz w:val="28"/>
        </w:rPr>
        <w:t>身齊逸民，名綴下士。</w:t>
      </w:r>
      <w:r w:rsidR="003E4D6D" w:rsidRPr="00B81357">
        <w:rPr>
          <w:rFonts w:hint="eastAsia"/>
        </w:rPr>
        <w:t>論語</w:t>
      </w:r>
      <w:r w:rsidRPr="001C3E29">
        <w:rPr>
          <w:rFonts w:hint="eastAsia"/>
        </w:rPr>
        <w:t>，子曰：逸民伯夷、叔齊、虞仲、夷逸、朱張、柳下惠、少連。注：逸民者，節行超逸也。禮記王制，祿爵，公、侯、伯、子、男，凡五等</w:t>
      </w:r>
      <w:r w:rsidRPr="00C32D98">
        <w:rPr>
          <w:rStyle w:val="a9"/>
        </w:rPr>
        <w:footnoteReference w:id="2109"/>
      </w:r>
      <w:r w:rsidRPr="001C3E29">
        <w:rPr>
          <w:rFonts w:hint="eastAsia"/>
        </w:rPr>
        <w:t>。禮記曰：諸侯之上大夫卿、下大夫、上士、中士、下士，凡五等。</w:t>
      </w:r>
      <w:r w:rsidRPr="001C3E29">
        <w:rPr>
          <w:rFonts w:hint="eastAsia"/>
          <w:b/>
          <w:color w:val="660000"/>
          <w:sz w:val="28"/>
        </w:rPr>
        <w:t>陪京泝伊，面郊後市。</w:t>
      </w:r>
      <w:r w:rsidRPr="001C3E29">
        <w:rPr>
          <w:rFonts w:hint="eastAsia"/>
        </w:rPr>
        <w:t>南都賦曰：陪京之陽。薛綜東京賦注曰：泝，向也。楊佺期</w:t>
      </w:r>
      <w:r w:rsidR="003E4D6D" w:rsidRPr="00B81357">
        <w:rPr>
          <w:rFonts w:hint="eastAsia"/>
        </w:rPr>
        <w:t>洛陽</w:t>
      </w:r>
      <w:r w:rsidRPr="001C3E29">
        <w:rPr>
          <w:rFonts w:hint="eastAsia"/>
        </w:rPr>
        <w:t>記曰：洛水之南，名曰伊水。周禮曰：面朝後市。鄭玄儀禮注曰：面，前也。陸機</w:t>
      </w:r>
      <w:r w:rsidR="003E4D6D" w:rsidRPr="00B81357">
        <w:rPr>
          <w:rFonts w:hint="eastAsia"/>
        </w:rPr>
        <w:t>洛陽</w:t>
      </w:r>
      <w:r w:rsidRPr="001C3E29">
        <w:rPr>
          <w:rFonts w:hint="eastAsia"/>
        </w:rPr>
        <w:t>記曰：</w:t>
      </w:r>
      <w:r w:rsidR="003E4D6D" w:rsidRPr="00B81357">
        <w:rPr>
          <w:rFonts w:hint="eastAsia"/>
        </w:rPr>
        <w:t>洛陽</w:t>
      </w:r>
      <w:r w:rsidRPr="001C3E29">
        <w:rPr>
          <w:rFonts w:hint="eastAsia"/>
        </w:rPr>
        <w:t>凡三市：大市名曰金市，公觀之西；城中馬市，在大城之東；</w:t>
      </w:r>
      <w:r w:rsidR="003E4D6D" w:rsidRPr="00B81357">
        <w:rPr>
          <w:rFonts w:hint="eastAsia"/>
        </w:rPr>
        <w:t>洛陽</w:t>
      </w:r>
      <w:r w:rsidRPr="001C3E29">
        <w:rPr>
          <w:rFonts w:hint="eastAsia"/>
        </w:rPr>
        <w:t>縣市在大城南。然此市，</w:t>
      </w:r>
      <w:r w:rsidR="003E4D6D" w:rsidRPr="00B81357">
        <w:rPr>
          <w:rFonts w:hint="eastAsia"/>
        </w:rPr>
        <w:t>洛陽</w:t>
      </w:r>
      <w:r w:rsidRPr="001C3E29">
        <w:rPr>
          <w:rFonts w:hint="eastAsia"/>
        </w:rPr>
        <w:t>縣也。</w:t>
      </w:r>
      <w:r w:rsidRPr="001C3E29">
        <w:rPr>
          <w:rFonts w:hint="eastAsia"/>
          <w:b/>
          <w:color w:val="660000"/>
          <w:sz w:val="28"/>
        </w:rPr>
        <w:t>浮梁黝以徑度，靈臺傑其高峙。</w:t>
      </w:r>
      <w:r w:rsidRPr="001C3E29">
        <w:rPr>
          <w:rFonts w:hint="eastAsia"/>
        </w:rPr>
        <w:t>河南郡縣境界簿曰：城南</w:t>
      </w:r>
      <w:r w:rsidRPr="001C3E29">
        <w:rPr>
          <w:rFonts w:hint="eastAsia"/>
        </w:rPr>
        <w:lastRenderedPageBreak/>
        <w:t>五里，洛水浮橋。方言曰：造舟謂之浮梁。郭璞曰：即今浮橋。爾雅曰：地謂之黝。說文曰：黝，微青黑色，於糾切</w:t>
      </w:r>
      <w:r w:rsidRPr="00C32D98">
        <w:rPr>
          <w:rStyle w:val="a9"/>
        </w:rPr>
        <w:footnoteReference w:id="2110"/>
      </w:r>
      <w:r w:rsidRPr="001C3E29">
        <w:rPr>
          <w:rFonts w:hint="eastAsia"/>
        </w:rPr>
        <w:t>。楚辭曰：不能凌波以徑度。陸機</w:t>
      </w:r>
      <w:r w:rsidR="003E4D6D" w:rsidRPr="00B81357">
        <w:rPr>
          <w:rFonts w:hint="eastAsia"/>
        </w:rPr>
        <w:t>洛陽</w:t>
      </w:r>
      <w:r w:rsidRPr="001C3E29">
        <w:rPr>
          <w:rFonts w:hint="eastAsia"/>
        </w:rPr>
        <w:t>記曰：靈臺在</w:t>
      </w:r>
      <w:r w:rsidR="003E4D6D" w:rsidRPr="00B81357">
        <w:rPr>
          <w:rFonts w:hint="eastAsia"/>
        </w:rPr>
        <w:t>洛陽</w:t>
      </w:r>
      <w:r w:rsidRPr="001C3E29">
        <w:rPr>
          <w:rFonts w:hint="eastAsia"/>
        </w:rPr>
        <w:t>南，去城三里。毛萇詩傳曰：傑，特立也。思玄賦曰：松喬高跱孰能離。徐爰射雉賦注曰：峙，立也。</w:t>
      </w:r>
      <w:r w:rsidRPr="001C3E29">
        <w:rPr>
          <w:rFonts w:hint="eastAsia"/>
          <w:b/>
          <w:color w:val="660000"/>
          <w:sz w:val="28"/>
        </w:rPr>
        <w:t>闚天文之祕奧；究人事之終始。</w:t>
      </w:r>
      <w:r w:rsidRPr="001C3E29">
        <w:rPr>
          <w:rFonts w:hint="eastAsia"/>
        </w:rPr>
        <w:t>日、月、五星，天之文也。陸賈新語曰：楚王作乾谿之臺，闚天文。謝承後</w:t>
      </w:r>
      <w:r w:rsidR="003E4D6D" w:rsidRPr="00B81357">
        <w:rPr>
          <w:rFonts w:hint="eastAsia"/>
        </w:rPr>
        <w:t>漢書</w:t>
      </w:r>
      <w:r w:rsidRPr="001C3E29">
        <w:rPr>
          <w:rFonts w:hint="eastAsia"/>
        </w:rPr>
        <w:t>曰：姚俊尤明圖緯祕奧。字書曰：祕，密也。廣雅曰：奧，藏也。禮含文嘉曰：禮，天子靈臺，以考觀天人之際，法陰陽之會。易曰：歸妹，人之終始也。</w:t>
      </w:r>
      <w:r w:rsidRPr="001C3E29">
        <w:rPr>
          <w:rFonts w:hint="eastAsia"/>
          <w:b/>
          <w:color w:val="660000"/>
          <w:sz w:val="28"/>
        </w:rPr>
        <w:t>其西則有元戎禁營，玄幙綠徽。</w:t>
      </w:r>
      <w:r w:rsidRPr="001C3E29">
        <w:rPr>
          <w:rFonts w:hint="eastAsia"/>
        </w:rPr>
        <w:t>其西，宅之西也。元戎，兵車也。詩曰：元戎十乘，以先啓行。禁營，謂五營也。陸機</w:t>
      </w:r>
      <w:r w:rsidR="003E4D6D" w:rsidRPr="00B81357">
        <w:rPr>
          <w:rFonts w:hint="eastAsia"/>
        </w:rPr>
        <w:t>洛陽</w:t>
      </w:r>
      <w:r w:rsidRPr="001C3E29">
        <w:rPr>
          <w:rFonts w:hint="eastAsia"/>
        </w:rPr>
        <w:t>記曰：五營校尉，前後左右將軍府，皆在城中，陸機</w:t>
      </w:r>
      <w:r w:rsidR="00820F0B">
        <w:rPr>
          <w:rFonts w:hint="eastAsia"/>
        </w:rPr>
        <w:t>旣</w:t>
      </w:r>
      <w:r w:rsidRPr="001C3E29">
        <w:rPr>
          <w:rFonts w:hint="eastAsia"/>
        </w:rPr>
        <w:t>不言所處，難得而詳也。鄭玄禮記注曰：徽，旌旗之名也。</w:t>
      </w:r>
      <w:r w:rsidRPr="001C3E29">
        <w:rPr>
          <w:rFonts w:hint="eastAsia"/>
          <w:b/>
          <w:color w:val="660000"/>
          <w:sz w:val="28"/>
        </w:rPr>
        <w:t>谿子巨黍，異絭同機。</w:t>
      </w:r>
      <w:r w:rsidR="003E4D6D" w:rsidRPr="00B81357">
        <w:rPr>
          <w:rFonts w:hint="eastAsia"/>
        </w:rPr>
        <w:t>史記</w:t>
      </w:r>
      <w:r w:rsidRPr="001C3E29">
        <w:rPr>
          <w:rFonts w:hint="eastAsia"/>
        </w:rPr>
        <w:t>，蘇秦說韓王曰：谿子、巨黍者，皆射六百步之外。許慎曰：南方谿子蠻夷柘弩，皆善材也。孫卿子曰：繁弱巨黍，古之良弓。異絭同機，言弩絭雖異而同一機也。</w:t>
      </w:r>
      <w:r w:rsidR="003E4D6D" w:rsidRPr="00B81357">
        <w:rPr>
          <w:rFonts w:hint="eastAsia"/>
        </w:rPr>
        <w:t>漢書</w:t>
      </w:r>
      <w:r w:rsidRPr="001C3E29">
        <w:rPr>
          <w:rFonts w:hint="eastAsia"/>
        </w:rPr>
        <w:t>音義，張晏曰：連弩三十絭共一臂。然絭，弩弓也。李奇曰：絭，弓也。字林曰：絭，音卷。孔安國尚書傳曰：機，弩牙也。本或爲異卷同歸，誤也</w:t>
      </w:r>
      <w:r w:rsidR="00011900">
        <w:rPr>
          <w:rFonts w:hint="eastAsia"/>
        </w:rPr>
        <w:t>。</w:t>
      </w:r>
      <w:r w:rsidRPr="001C3E29">
        <w:rPr>
          <w:rFonts w:hint="eastAsia"/>
          <w:b/>
          <w:color w:val="660000"/>
          <w:sz w:val="28"/>
        </w:rPr>
        <w:t>礮石雷駭，激矢䖟飛。</w:t>
      </w:r>
      <w:r w:rsidRPr="001C3E29">
        <w:rPr>
          <w:rFonts w:hint="eastAsia"/>
        </w:rPr>
        <w:t>礮石，今之拋石也，皆匹孝切。廣雅曰：駭，起也。呂氏春秋曰：激矢遠。法言曰：羿激矢。范蠡兵法，飛石重二十斤，爲機發行三百步。東觀漢記，光武作飛䖟箭以攻赤眉。廣雅曰：䖟，飛箭名也。方言曰：凡箭三鎌，謂之羊頭。三鎌長六尺，謂之飛䖟。郭璞曰：此謂今之射箭也。鎌，稜也。</w:t>
      </w:r>
      <w:r w:rsidRPr="001C3E29">
        <w:rPr>
          <w:rFonts w:hint="eastAsia"/>
          <w:b/>
          <w:color w:val="660000"/>
          <w:sz w:val="28"/>
        </w:rPr>
        <w:t>以先啓行，耀我皇威。</w:t>
      </w:r>
      <w:r w:rsidRPr="001C3E29">
        <w:rPr>
          <w:rFonts w:hint="eastAsia"/>
        </w:rPr>
        <w:t>詩曰：元戎十乘，以先啓行。西都賦曰：耀皇威而講武事。</w:t>
      </w:r>
      <w:r w:rsidRPr="001C3E29">
        <w:rPr>
          <w:rFonts w:hint="eastAsia"/>
          <w:b/>
          <w:color w:val="660000"/>
          <w:sz w:val="28"/>
        </w:rPr>
        <w:t>其東則有明堂辟廱，清穆敞閑。</w:t>
      </w:r>
      <w:r w:rsidRPr="001C3E29">
        <w:rPr>
          <w:rFonts w:hint="eastAsia"/>
        </w:rPr>
        <w:t>陸機</w:t>
      </w:r>
      <w:r w:rsidR="003E4D6D" w:rsidRPr="00B81357">
        <w:rPr>
          <w:rFonts w:hint="eastAsia"/>
        </w:rPr>
        <w:t>洛陽</w:t>
      </w:r>
      <w:r w:rsidRPr="001C3E29">
        <w:rPr>
          <w:rFonts w:hint="eastAsia"/>
        </w:rPr>
        <w:t>記曰：辟廱，在靈臺東，相去一里，俱魏武所徙。三輔黃圖，大司徒宮奏曰：明堂、辟廱，其實一也。毛詩曰：於穆清廟。洞簫賦曰：又足樂乎，其敞閑也。</w:t>
      </w:r>
      <w:r w:rsidRPr="001C3E29">
        <w:rPr>
          <w:rFonts w:hint="eastAsia"/>
          <w:b/>
          <w:color w:val="660000"/>
          <w:sz w:val="28"/>
        </w:rPr>
        <w:t>環林縈映，圓海迴</w:t>
      </w:r>
      <w:r w:rsidRPr="001C3E29">
        <w:rPr>
          <w:rFonts w:hint="eastAsia"/>
          <w:b/>
          <w:color w:val="660000"/>
          <w:sz w:val="28"/>
        </w:rPr>
        <w:lastRenderedPageBreak/>
        <w:t>淵。</w:t>
      </w:r>
      <w:r w:rsidRPr="001C3E29">
        <w:rPr>
          <w:rFonts w:hint="eastAsia"/>
        </w:rPr>
        <w:t>三輔黃圖曰：明堂、辟廱，水四周於外，象四海也。仲長昌言曰：溝池自周，竹木自環。白虎通曰：天子立辟雍者，所以行禮樂，宣教化。辟者，象璧圓以法天；雍者，擁之以水，象教化流行也。</w:t>
      </w:r>
      <w:r w:rsidR="003E4D6D" w:rsidRPr="00B81357">
        <w:rPr>
          <w:rFonts w:hint="eastAsia"/>
        </w:rPr>
        <w:t>班固</w:t>
      </w:r>
      <w:r w:rsidRPr="001C3E29">
        <w:rPr>
          <w:rFonts w:hint="eastAsia"/>
        </w:rPr>
        <w:t>東都賦曰：曷若辟雍海流</w:t>
      </w:r>
      <w:r w:rsidRPr="00C32D98">
        <w:rPr>
          <w:rStyle w:val="a9"/>
        </w:rPr>
        <w:footnoteReference w:id="2111"/>
      </w:r>
      <w:r w:rsidRPr="001C3E29">
        <w:rPr>
          <w:rFonts w:hint="eastAsia"/>
        </w:rPr>
        <w:t>。</w:t>
      </w:r>
      <w:r w:rsidRPr="001C3E29">
        <w:rPr>
          <w:rFonts w:hint="eastAsia"/>
          <w:b/>
          <w:color w:val="660000"/>
          <w:sz w:val="28"/>
        </w:rPr>
        <w:t>聿追孝以嚴父，宗文考以配天。</w:t>
      </w:r>
      <w:r w:rsidRPr="001C3E29">
        <w:rPr>
          <w:rFonts w:hint="eastAsia"/>
        </w:rPr>
        <w:t>毛萇詩傳曰：聿，述也。南都賦曰：奉先祖而追孝。孝經曰：孝莫大於嚴父，嚴父莫大於配天。又曰：宗祀文王於明堂，以配上帝。文考，謂晉文王也。尚書曰：惟予文考。</w:t>
      </w:r>
      <w:r w:rsidRPr="001C3E29">
        <w:rPr>
          <w:rFonts w:hint="eastAsia"/>
          <w:b/>
          <w:color w:val="660000"/>
          <w:sz w:val="28"/>
        </w:rPr>
        <w:t>祗聖敬以明順，養更老以崇年。</w:t>
      </w:r>
      <w:r w:rsidRPr="001C3E29">
        <w:rPr>
          <w:rFonts w:hint="eastAsia"/>
        </w:rPr>
        <w:t>言尊祖父以配天，所以明順也。養三老五更，所以崇年也。韓詩曰：湯降不遲，聖敬日躋。言湯聖敬之道，上聞於天。白虎通曰：禮三老於明堂，所以教諸侯孝也。禮五更於太學，所以教諸侯弟也。</w:t>
      </w:r>
    </w:p>
    <w:p w14:paraId="11BE0454" w14:textId="433156DC" w:rsidR="008F46A3" w:rsidRDefault="008F46A3" w:rsidP="007A72AC">
      <w:pPr>
        <w:ind w:firstLine="561"/>
      </w:pPr>
      <w:r w:rsidRPr="001C3E29">
        <w:rPr>
          <w:rFonts w:hint="eastAsia"/>
          <w:b/>
          <w:color w:val="660000"/>
          <w:sz w:val="28"/>
        </w:rPr>
        <w:t>若乃背冬涉春，陰謝陽施。</w:t>
      </w:r>
      <w:r w:rsidRPr="001C3E29">
        <w:rPr>
          <w:rFonts w:hint="eastAsia"/>
        </w:rPr>
        <w:t>七發曰：於是背秋涉冬。神農本草曰：春夏爲陽，秋冬爲陰。楚辭曰：青春爰謝。王逸曰：謝，去也。莊子曰：隨四時之施。</w:t>
      </w:r>
      <w:r w:rsidR="003E4D6D" w:rsidRPr="00B81357">
        <w:rPr>
          <w:rFonts w:hint="eastAsia"/>
        </w:rPr>
        <w:t>漢書</w:t>
      </w:r>
      <w:r w:rsidRPr="001C3E29">
        <w:rPr>
          <w:rFonts w:hint="eastAsia"/>
        </w:rPr>
        <w:t>曰：陰陽之施化，萬物之終始。施，猶布也。</w:t>
      </w:r>
      <w:r w:rsidRPr="001C3E29">
        <w:rPr>
          <w:rFonts w:hint="eastAsia"/>
          <w:b/>
          <w:color w:val="660000"/>
          <w:sz w:val="28"/>
        </w:rPr>
        <w:t>天子有事于柴燎，以郊祖而展義。</w:t>
      </w:r>
      <w:r w:rsidRPr="001C3E29">
        <w:rPr>
          <w:rFonts w:hint="eastAsia"/>
        </w:rPr>
        <w:t>左氏傳，宰孔曰：天子有事於文武。杜預曰：有祭事也。爾雅曰：祭天曰燔柴。郭璞曰：</w:t>
      </w:r>
      <w:r w:rsidR="00820F0B">
        <w:rPr>
          <w:rFonts w:hint="eastAsia"/>
        </w:rPr>
        <w:t>旣</w:t>
      </w:r>
      <w:r w:rsidRPr="001C3E29">
        <w:rPr>
          <w:rFonts w:hint="eastAsia"/>
        </w:rPr>
        <w:t>祭，積薪燒之。周禮曰：以禋祀祀昊天上帝，以實柴祀日月星辰，以槱燎祀司中司命。鄭司農曰：三祀皆積柴，實牲體焉。燔燎而生煙，以報陽也。禮記曰：周人禘嚳而郊稷。鄭玄曰：禘郊祖宗，謂祀祭以食也。左氏傳曰：天子非展義不巡狩。</w:t>
      </w:r>
      <w:r w:rsidRPr="001C3E29">
        <w:rPr>
          <w:rFonts w:hint="eastAsia"/>
          <w:b/>
          <w:color w:val="660000"/>
          <w:sz w:val="28"/>
        </w:rPr>
        <w:t>張鈞天之廣樂，備千乘之萬騎</w:t>
      </w:r>
      <w:r w:rsidRPr="00C32D98">
        <w:rPr>
          <w:rStyle w:val="a9"/>
        </w:rPr>
        <w:footnoteReference w:id="2112"/>
      </w:r>
      <w:r w:rsidRPr="001C3E29">
        <w:rPr>
          <w:rFonts w:hint="eastAsia"/>
          <w:b/>
          <w:color w:val="660000"/>
          <w:sz w:val="28"/>
        </w:rPr>
        <w:t>。</w:t>
      </w:r>
      <w:r w:rsidR="003E4D6D" w:rsidRPr="00B81357">
        <w:rPr>
          <w:rFonts w:hint="eastAsia"/>
        </w:rPr>
        <w:t>史記</w:t>
      </w:r>
      <w:r w:rsidRPr="001C3E29">
        <w:rPr>
          <w:rFonts w:hint="eastAsia"/>
        </w:rPr>
        <w:t>，趙簡子曰：我之帝所，與百神遊於鈞天，廣樂九奏萬舞。蔡邕獨斷曰：大法駕，備千乘萬騎。</w:t>
      </w:r>
      <w:r w:rsidRPr="001C3E29">
        <w:rPr>
          <w:rFonts w:hint="eastAsia"/>
          <w:b/>
          <w:color w:val="660000"/>
          <w:sz w:val="28"/>
        </w:rPr>
        <w:t>服振振以齊玄，管啾啾而並吹。</w:t>
      </w:r>
      <w:r w:rsidRPr="00011900">
        <w:rPr>
          <w:rFonts w:hint="eastAsia"/>
        </w:rPr>
        <w:t>左氏傳，卜偃曰：童謠云，袀服振振，音真。服虔曰：袀服，黑服也。杜預曰：振振，威貌也。說文曰：袀，玄服也，音均。風俗通曰：竹曰管。郭璞爾雅注曰：管長尺圍寸，併吹之，有底。賈氏以爲如</w:t>
      </w:r>
      <w:r>
        <w:rPr>
          <w:rFonts w:hint="eastAsia"/>
        </w:rPr>
        <w:t>𪛌</w:t>
      </w:r>
      <w:r w:rsidRPr="00011900">
        <w:rPr>
          <w:rFonts w:hint="eastAsia"/>
        </w:rPr>
        <w:t>六孔。風俗通曰：漢帝時，零陵文學奚景仲於泠道舜祠下得玉管，後人易之以竹</w:t>
      </w:r>
      <w:r w:rsidRPr="00C32D98">
        <w:rPr>
          <w:rStyle w:val="a9"/>
        </w:rPr>
        <w:footnoteReference w:id="2113"/>
      </w:r>
      <w:r w:rsidRPr="00011900">
        <w:rPr>
          <w:rFonts w:hint="eastAsia"/>
        </w:rPr>
        <w:t>。王逸楚辭注曰：啾啾，鳴聲也。</w:t>
      </w:r>
      <w:r w:rsidRPr="001C3E29">
        <w:rPr>
          <w:rFonts w:hint="eastAsia"/>
          <w:b/>
          <w:color w:val="660000"/>
          <w:sz w:val="28"/>
        </w:rPr>
        <w:t>煌煌乎，隱隱乎，</w:t>
      </w:r>
      <w:r w:rsidRPr="001C3E29">
        <w:rPr>
          <w:rFonts w:hint="eastAsia"/>
        </w:rPr>
        <w:t>蒼頡篇曰：煌煌，光明也。上林賦曰：煌煌扈扈。隱隱，盛也。又曰：沈沈隱隱。一作殷殷，音義同。</w:t>
      </w:r>
      <w:r w:rsidRPr="001C3E29">
        <w:rPr>
          <w:rFonts w:hint="eastAsia"/>
          <w:b/>
          <w:color w:val="660000"/>
          <w:sz w:val="28"/>
        </w:rPr>
        <w:t>茲</w:t>
      </w:r>
      <w:r w:rsidRPr="001C3E29">
        <w:rPr>
          <w:rFonts w:hint="eastAsia"/>
          <w:b/>
          <w:color w:val="660000"/>
          <w:sz w:val="28"/>
        </w:rPr>
        <w:lastRenderedPageBreak/>
        <w:t>禮容之壯觀，而王制之巨麗也。</w:t>
      </w:r>
      <w:r w:rsidRPr="001C3E29">
        <w:rPr>
          <w:rFonts w:hint="eastAsia"/>
        </w:rPr>
        <w:t>春秋考異郵曰：飾禮容，成文法。</w:t>
      </w:r>
      <w:r w:rsidR="003E4D6D" w:rsidRPr="00B81357">
        <w:rPr>
          <w:rFonts w:hint="eastAsia"/>
        </w:rPr>
        <w:t>史記</w:t>
      </w:r>
      <w:r w:rsidRPr="001C3E29">
        <w:rPr>
          <w:rFonts w:hint="eastAsia"/>
        </w:rPr>
        <w:t>曰：孔子陳俎豆，設禮容。</w:t>
      </w:r>
      <w:r w:rsidR="003E4D6D" w:rsidRPr="00B81357">
        <w:rPr>
          <w:rFonts w:hint="eastAsia"/>
        </w:rPr>
        <w:t>漢書</w:t>
      </w:r>
      <w:r w:rsidRPr="001C3E29">
        <w:rPr>
          <w:rFonts w:hint="eastAsia"/>
        </w:rPr>
        <w:t>，龔遂曰：坐則誦詩、書，立則習禮容。</w:t>
      </w:r>
      <w:r w:rsidR="003E4D6D" w:rsidRPr="00B81357">
        <w:rPr>
          <w:rFonts w:hint="eastAsia"/>
        </w:rPr>
        <w:t>史記</w:t>
      </w:r>
      <w:r w:rsidRPr="001C3E29">
        <w:rPr>
          <w:rFonts w:hint="eastAsia"/>
        </w:rPr>
        <w:t>曰：天下之壯觀。上林賦曰：君未睹夫巨麗。</w:t>
      </w:r>
      <w:r w:rsidRPr="001C3E29">
        <w:rPr>
          <w:rFonts w:hint="eastAsia"/>
          <w:b/>
          <w:color w:val="660000"/>
          <w:sz w:val="28"/>
        </w:rPr>
        <w:t>兩學齊列，雙宇如一。</w:t>
      </w:r>
      <w:r w:rsidRPr="001C3E29">
        <w:rPr>
          <w:rFonts w:hint="eastAsia"/>
        </w:rPr>
        <w:t>郭緣生述征記曰：國學在辟廱東北五里，太學在國學東</w:t>
      </w:r>
      <w:r w:rsidRPr="00C32D98">
        <w:rPr>
          <w:rStyle w:val="a9"/>
        </w:rPr>
        <w:footnoteReference w:id="2114"/>
      </w:r>
      <w:r w:rsidRPr="001C3E29">
        <w:rPr>
          <w:rFonts w:hint="eastAsia"/>
        </w:rPr>
        <w:t>二百步。魯靈光殿賦曰：萬戶如一。</w:t>
      </w:r>
      <w:r w:rsidRPr="001C3E29">
        <w:rPr>
          <w:rFonts w:hint="eastAsia"/>
          <w:b/>
          <w:color w:val="660000"/>
          <w:sz w:val="28"/>
        </w:rPr>
        <w:t>右延國冑，左納良逸。</w:t>
      </w:r>
      <w:r w:rsidRPr="001C3E29">
        <w:rPr>
          <w:rFonts w:hint="eastAsia"/>
        </w:rPr>
        <w:t>爾雅曰：延，進也。國學教冑子，太學招賢良。太學在國學東。尚書曰：夔教冑子。李尤明堂銘曰：夏進賢良。</w:t>
      </w:r>
      <w:r w:rsidRPr="001C3E29">
        <w:rPr>
          <w:rFonts w:hint="eastAsia"/>
          <w:b/>
          <w:color w:val="660000"/>
          <w:sz w:val="28"/>
        </w:rPr>
        <w:t>祁祁生徒，濟濟儒術。</w:t>
      </w:r>
      <w:r w:rsidRPr="001C3E29">
        <w:rPr>
          <w:rFonts w:hint="eastAsia"/>
        </w:rPr>
        <w:t>安革猛詩曰</w:t>
      </w:r>
      <w:r w:rsidRPr="00C32D98">
        <w:rPr>
          <w:rStyle w:val="a9"/>
        </w:rPr>
        <w:footnoteReference w:id="2115"/>
      </w:r>
      <w:r w:rsidRPr="001C3E29">
        <w:rPr>
          <w:rFonts w:hint="eastAsia"/>
        </w:rPr>
        <w:t>：祁祁我徒。毛詩曰：來假祁祁。又曰</w:t>
      </w:r>
      <w:r w:rsidRPr="00C32D98">
        <w:rPr>
          <w:rStyle w:val="a9"/>
        </w:rPr>
        <w:footnoteReference w:id="2116"/>
      </w:r>
      <w:r w:rsidRPr="001C3E29">
        <w:rPr>
          <w:rFonts w:hint="eastAsia"/>
        </w:rPr>
        <w:t>：濟濟多士。</w:t>
      </w:r>
      <w:r w:rsidR="003E4D6D" w:rsidRPr="00B81357">
        <w:rPr>
          <w:rFonts w:hint="eastAsia"/>
        </w:rPr>
        <w:t>班固</w:t>
      </w:r>
      <w:r w:rsidRPr="001C3E29">
        <w:rPr>
          <w:rFonts w:hint="eastAsia"/>
        </w:rPr>
        <w:t>公孫弘贊曰：蕭望之以儒術進。</w:t>
      </w:r>
      <w:r w:rsidRPr="001C3E29">
        <w:rPr>
          <w:rFonts w:hint="eastAsia"/>
          <w:b/>
          <w:color w:val="660000"/>
          <w:sz w:val="28"/>
        </w:rPr>
        <w:t>或升之堂，或入之室。</w:t>
      </w:r>
      <w:r w:rsidRPr="001C3E29">
        <w:rPr>
          <w:rFonts w:hint="eastAsia"/>
        </w:rPr>
        <w:t>家語，衛將軍文子問於子貢曰：吾聞孔子之施教也，成之以文德，蓋入室升堂七十餘人。</w:t>
      </w:r>
      <w:r w:rsidRPr="001C3E29">
        <w:rPr>
          <w:rFonts w:hint="eastAsia"/>
          <w:b/>
          <w:color w:val="660000"/>
          <w:sz w:val="28"/>
        </w:rPr>
        <w:t>教無常師，道在則是。</w:t>
      </w:r>
      <w:r w:rsidRPr="001C3E29">
        <w:rPr>
          <w:rFonts w:hint="eastAsia"/>
        </w:rPr>
        <w:t>尚書曰：德無常師，主善爲師。蔡邕勸學篇曰：人無貴賤，道在則尊。</w:t>
      </w:r>
      <w:r w:rsidR="003E4D6D" w:rsidRPr="00B81357">
        <w:rPr>
          <w:rFonts w:hint="eastAsia"/>
        </w:rPr>
        <w:t>論語</w:t>
      </w:r>
      <w:r w:rsidRPr="001C3E29">
        <w:rPr>
          <w:rFonts w:hint="eastAsia"/>
        </w:rPr>
        <w:t>，叔孫武叔曰：吾亦何常師之有，道在則是。言有道則可以爲師</w:t>
      </w:r>
      <w:r w:rsidRPr="00C32D98">
        <w:rPr>
          <w:rStyle w:val="a9"/>
        </w:rPr>
        <w:footnoteReference w:id="2117"/>
      </w:r>
      <w:r w:rsidRPr="001C3E29">
        <w:rPr>
          <w:rFonts w:hint="eastAsia"/>
        </w:rPr>
        <w:t>。</w:t>
      </w:r>
      <w:r w:rsidRPr="001C3E29">
        <w:rPr>
          <w:rFonts w:hint="eastAsia"/>
          <w:b/>
          <w:color w:val="660000"/>
          <w:sz w:val="28"/>
        </w:rPr>
        <w:t>故髦士投紱，名王懷璽。</w:t>
      </w:r>
      <w:r w:rsidRPr="001C3E29">
        <w:rPr>
          <w:rFonts w:hint="eastAsia"/>
        </w:rPr>
        <w:t>言棄紱藏璽，咸來學也。毛詩曰：髦士攸宜。爾雅曰：髦，俊也。</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單于遣名王奉獻。西京賦曰：懷璽藏紱。</w:t>
      </w:r>
      <w:r w:rsidRPr="001C3E29">
        <w:rPr>
          <w:rFonts w:hint="eastAsia"/>
          <w:b/>
          <w:color w:val="660000"/>
          <w:sz w:val="28"/>
        </w:rPr>
        <w:t>訓若風行，應如草靡。</w:t>
      </w:r>
      <w:r w:rsidR="003E4D6D" w:rsidRPr="00B81357">
        <w:rPr>
          <w:rFonts w:hint="eastAsia"/>
        </w:rPr>
        <w:t>論語</w:t>
      </w:r>
      <w:r w:rsidRPr="001C3E29">
        <w:rPr>
          <w:rFonts w:hint="eastAsia"/>
        </w:rPr>
        <w:t>，孔子曰：君子之德風，小人之德草，草上之風必偃。</w:t>
      </w:r>
      <w:r w:rsidRPr="001C3E29">
        <w:rPr>
          <w:rFonts w:hint="eastAsia"/>
          <w:b/>
          <w:color w:val="660000"/>
          <w:sz w:val="28"/>
        </w:rPr>
        <w:t>此里仁所以爲美，</w:t>
      </w:r>
      <w:r w:rsidR="003E4D6D" w:rsidRPr="00B81357">
        <w:rPr>
          <w:rFonts w:hint="eastAsia"/>
        </w:rPr>
        <w:t>論語</w:t>
      </w:r>
      <w:r w:rsidRPr="001C3E29">
        <w:rPr>
          <w:rFonts w:hint="eastAsia"/>
        </w:rPr>
        <w:t>曰：里仁爲美。鄭玄曰：里者，人之所居也。居於仁者之里，是爲善也。</w:t>
      </w:r>
      <w:r w:rsidRPr="001C3E29">
        <w:rPr>
          <w:rFonts w:hint="eastAsia"/>
          <w:b/>
          <w:color w:val="660000"/>
          <w:sz w:val="28"/>
        </w:rPr>
        <w:t>孟母所以三徙也。</w:t>
      </w:r>
      <w:r w:rsidRPr="001C3E29">
        <w:rPr>
          <w:rFonts w:hint="eastAsia"/>
        </w:rPr>
        <w:t>列女傳曰：孟母舍近墓，孟子嬉戲爲墓間之事。孟母曰：此非所以居子處也。乃去，舍市旁，其子嬉戲爲賈衒。孟母又曰：此非所以居子處也。乃舍學宮之旁，其子嬉戲乃設俎豆，進退揖讓。孟母曰：此真可以居子矣。遂居之。及孟子長，學六藝，卒成大儒。</w:t>
      </w:r>
    </w:p>
    <w:p w14:paraId="41B8B8AC" w14:textId="2B42ADEA" w:rsidR="008F46A3" w:rsidRDefault="008F46A3" w:rsidP="007A72AC">
      <w:pPr>
        <w:ind w:firstLine="561"/>
      </w:pPr>
      <w:r w:rsidRPr="001C3E29">
        <w:rPr>
          <w:rFonts w:hint="eastAsia"/>
          <w:b/>
          <w:color w:val="660000"/>
          <w:sz w:val="28"/>
        </w:rPr>
        <w:lastRenderedPageBreak/>
        <w:t>爰定我居，築室穿池。</w:t>
      </w:r>
      <w:r w:rsidRPr="001C3E29">
        <w:rPr>
          <w:rFonts w:hint="eastAsia"/>
        </w:rPr>
        <w:t>毛詩曰：築室百堵</w:t>
      </w:r>
      <w:r w:rsidRPr="00C32D98">
        <w:rPr>
          <w:rStyle w:val="a9"/>
        </w:rPr>
        <w:footnoteReference w:id="2118"/>
      </w:r>
      <w:r w:rsidRPr="001C3E29">
        <w:rPr>
          <w:rFonts w:hint="eastAsia"/>
        </w:rPr>
        <w:t>。莊子，孔子曰：魚相造于水者，穿池而養給。</w:t>
      </w:r>
      <w:r w:rsidRPr="001C3E29">
        <w:rPr>
          <w:rFonts w:hint="eastAsia"/>
          <w:b/>
          <w:color w:val="660000"/>
          <w:sz w:val="28"/>
        </w:rPr>
        <w:t>長楊映沼，芳枳樹籬。</w:t>
      </w:r>
      <w:r w:rsidRPr="001C3E29">
        <w:rPr>
          <w:rFonts w:hint="eastAsia"/>
        </w:rPr>
        <w:t>馮衍顯志賦曰：揵六枳而爲籬。</w:t>
      </w:r>
      <w:r w:rsidRPr="001C3E29">
        <w:rPr>
          <w:rFonts w:hint="eastAsia"/>
          <w:b/>
          <w:color w:val="660000"/>
          <w:sz w:val="28"/>
        </w:rPr>
        <w:t>游鱗瀺灂，菡萏敷披。</w:t>
      </w:r>
      <w:r w:rsidRPr="001C3E29">
        <w:rPr>
          <w:rFonts w:hint="eastAsia"/>
        </w:rPr>
        <w:t>瀺灂，出沒貌。高唐賦曰：巨石溺之瀺灂。毛萇詩傳曰：菡萏，荷華。</w:t>
      </w:r>
      <w:r w:rsidRPr="001C3E29">
        <w:rPr>
          <w:rFonts w:hint="eastAsia"/>
          <w:b/>
          <w:color w:val="660000"/>
          <w:sz w:val="28"/>
        </w:rPr>
        <w:t>竹木蓊藹，靈果參差。張公大谷之梨，梁侯烏椑之柿，</w:t>
      </w:r>
      <w:r w:rsidRPr="001C3E29">
        <w:rPr>
          <w:rFonts w:hint="eastAsia"/>
        </w:rPr>
        <w:t>廣志曰：</w:t>
      </w:r>
      <w:r w:rsidR="003E4D6D" w:rsidRPr="00B81357">
        <w:rPr>
          <w:rFonts w:hint="eastAsia"/>
        </w:rPr>
        <w:t>洛陽</w:t>
      </w:r>
      <w:r w:rsidRPr="001C3E29">
        <w:rPr>
          <w:rFonts w:hint="eastAsia"/>
        </w:rPr>
        <w:t>北芒山有張公夏梨，甚甘</w:t>
      </w:r>
      <w:r w:rsidRPr="00C32D98">
        <w:rPr>
          <w:rStyle w:val="a9"/>
        </w:rPr>
        <w:footnoteReference w:id="2119"/>
      </w:r>
      <w:r w:rsidRPr="001C3E29">
        <w:rPr>
          <w:rFonts w:hint="eastAsia"/>
        </w:rPr>
        <w:t>，海內唯有一樹。大谷，未詳。西京雜記曰：上林苑有烏椑木。廣志曰：梁國侯家有烏椑，甚美，世罕得之</w:t>
      </w:r>
      <w:r w:rsidRPr="00C32D98">
        <w:rPr>
          <w:rStyle w:val="a9"/>
        </w:rPr>
        <w:footnoteReference w:id="2120"/>
      </w:r>
      <w:r w:rsidRPr="001C3E29">
        <w:rPr>
          <w:rFonts w:hint="eastAsia"/>
        </w:rPr>
        <w:t>。椑，方彌切。</w:t>
      </w:r>
      <w:r w:rsidRPr="001C3E29">
        <w:rPr>
          <w:rFonts w:hint="eastAsia"/>
          <w:b/>
          <w:color w:val="660000"/>
          <w:sz w:val="28"/>
        </w:rPr>
        <w:t>周文弱枝之棗，房陵朱仲之李，</w:t>
      </w:r>
      <w:r w:rsidRPr="001C3E29">
        <w:rPr>
          <w:rFonts w:hint="eastAsia"/>
        </w:rPr>
        <w:t>西京雜記曰：上林苑有弱枝棗。廣志曰：周文王時有弱枝之棗，甚美，禁之不令人取，置樹苑中</w:t>
      </w:r>
      <w:r w:rsidRPr="00C32D98">
        <w:rPr>
          <w:rStyle w:val="a9"/>
        </w:rPr>
        <w:footnoteReference w:id="2121"/>
      </w:r>
      <w:r w:rsidRPr="001C3E29">
        <w:rPr>
          <w:rFonts w:hint="eastAsia"/>
        </w:rPr>
        <w:t>。王逸荔枝賦曰：房陵縹李。荊州記：房陵縣有好棗，甚美，仙人朱仲來竊</w:t>
      </w:r>
      <w:r w:rsidRPr="00C32D98">
        <w:rPr>
          <w:rStyle w:val="a9"/>
        </w:rPr>
        <w:footnoteReference w:id="2122"/>
      </w:r>
      <w:r w:rsidRPr="001C3E29">
        <w:rPr>
          <w:rFonts w:hint="eastAsia"/>
        </w:rPr>
        <w:t>。大山肅亦稱學問，讀岳賦周文弱枝之棗；爲杖策之杖。世本容成造歷，爲碓磨之磨</w:t>
      </w:r>
      <w:r w:rsidRPr="00C32D98">
        <w:rPr>
          <w:rStyle w:val="a9"/>
        </w:rPr>
        <w:footnoteReference w:id="2123"/>
      </w:r>
      <w:r w:rsidRPr="001C3E29">
        <w:rPr>
          <w:rFonts w:hint="eastAsia"/>
        </w:rPr>
        <w:t>。</w:t>
      </w:r>
      <w:r w:rsidRPr="001C3E29">
        <w:rPr>
          <w:rFonts w:hint="eastAsia"/>
          <w:b/>
          <w:color w:val="660000"/>
          <w:sz w:val="28"/>
        </w:rPr>
        <w:t>靡不畢殖。</w:t>
      </w:r>
      <w:r w:rsidRPr="001C3E29">
        <w:rPr>
          <w:rFonts w:hint="eastAsia"/>
        </w:rPr>
        <w:t>蒼頡篇曰：殖，種也。</w:t>
      </w:r>
      <w:r w:rsidRPr="001C3E29">
        <w:rPr>
          <w:rFonts w:hint="eastAsia"/>
          <w:b/>
          <w:color w:val="660000"/>
          <w:sz w:val="28"/>
        </w:rPr>
        <w:t>三桃表櫻胡之別，二柰曜丹白之色。</w:t>
      </w:r>
      <w:r w:rsidR="003E4D6D" w:rsidRPr="00B81357">
        <w:rPr>
          <w:rFonts w:hint="eastAsia"/>
        </w:rPr>
        <w:t>漢書</w:t>
      </w:r>
      <w:r w:rsidRPr="001C3E29">
        <w:rPr>
          <w:rFonts w:hint="eastAsia"/>
        </w:rPr>
        <w:t>音義曰：櫻桃，含桃也。爾雅曰：荊桃，今櫻桃也。冬桃子，冬熟也。榹桃，山桃也，實似桃而小，不解核</w:t>
      </w:r>
      <w:r w:rsidRPr="00C32D98">
        <w:rPr>
          <w:rStyle w:val="a9"/>
        </w:rPr>
        <w:footnoteReference w:id="2124"/>
      </w:r>
      <w:r w:rsidRPr="001C3E29">
        <w:rPr>
          <w:rFonts w:hint="eastAsia"/>
        </w:rPr>
        <w:t>。西京雜記曰：上林苑有胡桃，出西域。廣志曰：張掖有白柰，酒泉有赤柰。</w:t>
      </w:r>
      <w:r w:rsidRPr="001C3E29">
        <w:rPr>
          <w:rFonts w:hint="eastAsia"/>
          <w:b/>
          <w:color w:val="660000"/>
          <w:sz w:val="28"/>
        </w:rPr>
        <w:t>石榴蒲陶之珍，磊落蔓衍乎其側。</w:t>
      </w:r>
      <w:r w:rsidRPr="001C3E29">
        <w:rPr>
          <w:rFonts w:hint="eastAsia"/>
        </w:rPr>
        <w:t>石榴，即若榴也。薄陶，似燕薁。磊落，實貌。蔓衍，長也。博物志曰：張騫使大夏，得石榴。李廣利爲貳師將軍，伐大宛，得蒲陶。</w:t>
      </w:r>
      <w:r w:rsidRPr="001C3E29">
        <w:rPr>
          <w:rFonts w:hint="eastAsia"/>
          <w:b/>
          <w:color w:val="660000"/>
          <w:sz w:val="28"/>
        </w:rPr>
        <w:t>梅杏郁棣之屬，繁榮麗藻之飾。</w:t>
      </w:r>
      <w:r w:rsidRPr="001C3E29">
        <w:rPr>
          <w:rFonts w:hint="eastAsia"/>
        </w:rPr>
        <w:t>郁，今之郁李。</w:t>
      </w:r>
      <w:r w:rsidRPr="001C3E29">
        <w:rPr>
          <w:rFonts w:hint="eastAsia"/>
        </w:rPr>
        <w:lastRenderedPageBreak/>
        <w:t>棣，實似櫻桃也</w:t>
      </w:r>
      <w:r w:rsidRPr="00C32D98">
        <w:rPr>
          <w:rStyle w:val="a9"/>
        </w:rPr>
        <w:footnoteReference w:id="2125"/>
      </w:r>
      <w:r w:rsidRPr="001C3E29">
        <w:rPr>
          <w:rFonts w:hint="eastAsia"/>
        </w:rPr>
        <w:t>。張揖上林賦注曰：薁，山李也。郁與薁音義同。郭璞上林賦注曰：棣，實似櫻桃。</w:t>
      </w:r>
      <w:r w:rsidRPr="001C3E29">
        <w:rPr>
          <w:rFonts w:hint="eastAsia"/>
          <w:b/>
          <w:color w:val="660000"/>
          <w:sz w:val="28"/>
        </w:rPr>
        <w:t>華實照爛，言所不能極也。</w:t>
      </w:r>
      <w:r w:rsidRPr="001C3E29">
        <w:rPr>
          <w:rFonts w:hint="eastAsia"/>
        </w:rPr>
        <w:t>春秋文耀鉤曰：春致其時，華實乃榮。</w:t>
      </w:r>
      <w:r w:rsidRPr="001C3E29">
        <w:rPr>
          <w:rFonts w:hint="eastAsia"/>
          <w:b/>
          <w:color w:val="660000"/>
          <w:sz w:val="28"/>
        </w:rPr>
        <w:t>菜則葱韭蒜芋，青筍紫薑。堇薺甘旨，蓼荾芬芳</w:t>
      </w:r>
      <w:r w:rsidRPr="00C32D98">
        <w:rPr>
          <w:rStyle w:val="a9"/>
        </w:rPr>
        <w:footnoteReference w:id="2126"/>
      </w:r>
      <w:r w:rsidRPr="001C3E29">
        <w:rPr>
          <w:rFonts w:hint="eastAsia"/>
          <w:b/>
          <w:color w:val="660000"/>
          <w:sz w:val="28"/>
        </w:rPr>
        <w:t>。</w:t>
      </w:r>
      <w:r w:rsidRPr="001C3E29">
        <w:rPr>
          <w:rFonts w:hint="eastAsia"/>
        </w:rPr>
        <w:t>毛詩曰：堇荼如飴。毛萇曰：堇，菜也，居隱切。鄭玄儀禮注曰；葰，廉薑也</w:t>
      </w:r>
      <w:r w:rsidRPr="00C32D98">
        <w:rPr>
          <w:rStyle w:val="a9"/>
        </w:rPr>
        <w:footnoteReference w:id="2127"/>
      </w:r>
      <w:r w:rsidRPr="001C3E29">
        <w:rPr>
          <w:rFonts w:hint="eastAsia"/>
        </w:rPr>
        <w:t>。韻略曰：荾，香菜也，相惟切，與葰同</w:t>
      </w:r>
      <w:r w:rsidRPr="00C32D98">
        <w:rPr>
          <w:rStyle w:val="a9"/>
        </w:rPr>
        <w:footnoteReference w:id="2128"/>
      </w:r>
      <w:r w:rsidRPr="001C3E29">
        <w:rPr>
          <w:rFonts w:hint="eastAsia"/>
        </w:rPr>
        <w:t>。</w:t>
      </w:r>
      <w:r w:rsidRPr="001C3E29">
        <w:rPr>
          <w:rFonts w:hint="eastAsia"/>
          <w:b/>
          <w:color w:val="660000"/>
          <w:sz w:val="28"/>
        </w:rPr>
        <w:t>蘘荷依陰，時藿向陽。</w:t>
      </w:r>
      <w:r w:rsidRPr="001C3E29">
        <w:rPr>
          <w:rFonts w:hint="eastAsia"/>
        </w:rPr>
        <w:t>崔豹古今注曰：蘘荷，菜似薑</w:t>
      </w:r>
      <w:r w:rsidRPr="00C32D98">
        <w:rPr>
          <w:rStyle w:val="a9"/>
        </w:rPr>
        <w:footnoteReference w:id="2129"/>
      </w:r>
      <w:r w:rsidRPr="001C3E29">
        <w:rPr>
          <w:rFonts w:hint="eastAsia"/>
        </w:rPr>
        <w:t>，宜陰翳地，依陰而生也。鄭玄儀禮注曰：藿，豆葉也。曹子建求親表曰</w:t>
      </w:r>
      <w:r w:rsidRPr="00C32D98">
        <w:rPr>
          <w:rStyle w:val="a9"/>
        </w:rPr>
        <w:footnoteReference w:id="2130"/>
      </w:r>
      <w:r w:rsidRPr="001C3E29">
        <w:rPr>
          <w:rFonts w:hint="eastAsia"/>
        </w:rPr>
        <w:t>：葵藿之傾葉太陽。</w:t>
      </w:r>
      <w:r w:rsidRPr="001C3E29">
        <w:rPr>
          <w:rFonts w:hint="eastAsia"/>
          <w:b/>
          <w:color w:val="660000"/>
          <w:sz w:val="28"/>
        </w:rPr>
        <w:t>綠葵含露，白䪥負霜。</w:t>
      </w:r>
    </w:p>
    <w:p w14:paraId="66917420" w14:textId="1E3B00FB" w:rsidR="008F46A3" w:rsidRDefault="008F46A3" w:rsidP="007A72AC">
      <w:pPr>
        <w:ind w:firstLine="561"/>
      </w:pPr>
      <w:r w:rsidRPr="001C3E29">
        <w:rPr>
          <w:rFonts w:hint="eastAsia"/>
          <w:b/>
          <w:color w:val="660000"/>
          <w:sz w:val="28"/>
        </w:rPr>
        <w:t>於是凜秋暑退，熙春寒往。</w:t>
      </w:r>
      <w:r w:rsidRPr="001C3E29">
        <w:rPr>
          <w:rFonts w:hint="eastAsia"/>
        </w:rPr>
        <w:t>楚辭曰：竊獨悲此凜秋。字書曰：凜，寒也。左氏傳，張趯曰：火星中而寒暑乃退</w:t>
      </w:r>
      <w:r w:rsidRPr="00C32D98">
        <w:rPr>
          <w:rStyle w:val="a9"/>
        </w:rPr>
        <w:footnoteReference w:id="2131"/>
      </w:r>
      <w:r w:rsidRPr="001C3E29">
        <w:rPr>
          <w:rFonts w:hint="eastAsia"/>
        </w:rPr>
        <w:t>。老子曰：衆人熙熙，如登春臺。河上公注：熙熙，淫情欲也。熙春，陰陽交通，萬物感動，登臺觀之志意淫，故曰熙春。廣雅曰：熙，熾也</w:t>
      </w:r>
      <w:r w:rsidRPr="00C32D98">
        <w:rPr>
          <w:rStyle w:val="a9"/>
        </w:rPr>
        <w:footnoteReference w:id="2132"/>
      </w:r>
      <w:r w:rsidRPr="001C3E29">
        <w:rPr>
          <w:rFonts w:hint="eastAsia"/>
        </w:rPr>
        <w:t>。易曰：暑往則寒來。</w:t>
      </w:r>
      <w:r w:rsidRPr="001C3E29">
        <w:rPr>
          <w:rFonts w:hint="eastAsia"/>
          <w:b/>
          <w:color w:val="660000"/>
          <w:sz w:val="28"/>
        </w:rPr>
        <w:t>微雨新晴，六合清朗。</w:t>
      </w:r>
      <w:r w:rsidRPr="001C3E29">
        <w:rPr>
          <w:rFonts w:hint="eastAsia"/>
        </w:rPr>
        <w:t>呂氏春秋曰：神通乎六合</w:t>
      </w:r>
      <w:r w:rsidRPr="001C3E29">
        <w:rPr>
          <w:rFonts w:hint="eastAsia"/>
          <w:b/>
          <w:color w:val="660000"/>
          <w:sz w:val="28"/>
        </w:rPr>
        <w:t>太夫人乃御版輿，升輕軒，</w:t>
      </w:r>
      <w:r w:rsidRPr="001C3E29">
        <w:rPr>
          <w:rFonts w:hint="eastAsia"/>
        </w:rPr>
        <w:t>禮記曰：諸侯曰夫人。注：夫之言扶也，言能以禮自扶。版輿，車名。傅暢晉諸公贊曰：傅祗以足疾，版輿上殿。版輿，一名步輿。周遷輿服雜事記曰：步輿方四尺，素木爲之，以皮爲襻，掆之，自天子至庶人通得乘之。</w:t>
      </w:r>
      <w:r w:rsidRPr="001C3E29">
        <w:rPr>
          <w:rFonts w:hint="eastAsia"/>
          <w:b/>
          <w:color w:val="660000"/>
          <w:sz w:val="28"/>
        </w:rPr>
        <w:t>遠覽王畿，近周家園。</w:t>
      </w:r>
      <w:r w:rsidRPr="001C3E29">
        <w:rPr>
          <w:rFonts w:hint="eastAsia"/>
        </w:rPr>
        <w:t>周禮曰：方千里曰王畿。</w:t>
      </w:r>
      <w:r w:rsidRPr="001C3E29">
        <w:rPr>
          <w:rFonts w:hint="eastAsia"/>
          <w:b/>
          <w:color w:val="660000"/>
          <w:sz w:val="28"/>
        </w:rPr>
        <w:t>體以行和，藥以勞宣。</w:t>
      </w:r>
      <w:r w:rsidRPr="001C3E29">
        <w:rPr>
          <w:rFonts w:hint="eastAsia"/>
        </w:rPr>
        <w:t>爾雅釋言曰：宣，徇遍也。郭璞注曰：皆周遍也</w:t>
      </w:r>
      <w:r w:rsidRPr="00C32D98">
        <w:rPr>
          <w:rStyle w:val="a9"/>
        </w:rPr>
        <w:footnoteReference w:id="2133"/>
      </w:r>
      <w:r w:rsidRPr="001C3E29">
        <w:rPr>
          <w:rFonts w:hint="eastAsia"/>
        </w:rPr>
        <w:t>。杜預左傳注曰：</w:t>
      </w:r>
      <w:r w:rsidRPr="001C3E29">
        <w:rPr>
          <w:rFonts w:hint="eastAsia"/>
        </w:rPr>
        <w:lastRenderedPageBreak/>
        <w:t>宣，散也。</w:t>
      </w:r>
      <w:r w:rsidRPr="001C3E29">
        <w:rPr>
          <w:rFonts w:hint="eastAsia"/>
          <w:b/>
          <w:color w:val="660000"/>
          <w:sz w:val="28"/>
        </w:rPr>
        <w:t>常膳載加，舊痾有痊。</w:t>
      </w:r>
      <w:r w:rsidRPr="001C3E29">
        <w:rPr>
          <w:rFonts w:hint="eastAsia"/>
        </w:rPr>
        <w:t>說文曰：痾，病也。莊子曰：今余病少痊。司馬彪曰：痊，除也。</w:t>
      </w:r>
      <w:r w:rsidRPr="001C3E29">
        <w:rPr>
          <w:rFonts w:hint="eastAsia"/>
          <w:b/>
          <w:color w:val="660000"/>
          <w:sz w:val="28"/>
        </w:rPr>
        <w:t>席長筵，列孫子。柳垂陰，車結軌。</w:t>
      </w:r>
      <w:r w:rsidRPr="001C3E29">
        <w:rPr>
          <w:rFonts w:hint="eastAsia"/>
        </w:rPr>
        <w:t>曹子建名都篇曰：列坐竟長筵。言屈軌不行也</w:t>
      </w:r>
      <w:r w:rsidRPr="00C32D98">
        <w:rPr>
          <w:rStyle w:val="a9"/>
        </w:rPr>
        <w:footnoteReference w:id="2134"/>
      </w:r>
      <w:r w:rsidRPr="001C3E29">
        <w:rPr>
          <w:rFonts w:hint="eastAsia"/>
        </w:rPr>
        <w:t>。司馬相如難蜀父老曰：結軌還轅。張揖曰：結，猶屈也</w:t>
      </w:r>
      <w:r w:rsidRPr="00C32D98">
        <w:rPr>
          <w:rStyle w:val="a9"/>
        </w:rPr>
        <w:footnoteReference w:id="2135"/>
      </w:r>
      <w:r w:rsidRPr="001C3E29">
        <w:rPr>
          <w:rFonts w:hint="eastAsia"/>
        </w:rPr>
        <w:t>。</w:t>
      </w:r>
      <w:r w:rsidRPr="001C3E29">
        <w:rPr>
          <w:rFonts w:hint="eastAsia"/>
          <w:b/>
          <w:color w:val="660000"/>
          <w:sz w:val="28"/>
        </w:rPr>
        <w:t>陸擿紫房，水挂赬鯉。</w:t>
      </w:r>
      <w:r w:rsidRPr="001C3E29">
        <w:rPr>
          <w:rFonts w:hint="eastAsia"/>
        </w:rPr>
        <w:t>馬融高第頌曰：黃果揚芳，紫房潰漏。張載安石榴賦曰：紫房獨熟。毛萇詩傳曰：赬，赤也。</w:t>
      </w:r>
      <w:r w:rsidRPr="001C3E29">
        <w:rPr>
          <w:rFonts w:hint="eastAsia"/>
          <w:b/>
          <w:color w:val="660000"/>
          <w:sz w:val="28"/>
        </w:rPr>
        <w:t>或宴于林，或禊于汜。</w:t>
      </w:r>
      <w:r w:rsidR="003E4D6D" w:rsidRPr="00B81357">
        <w:rPr>
          <w:rFonts w:hint="eastAsia"/>
        </w:rPr>
        <w:t>史記</w:t>
      </w:r>
      <w:r w:rsidRPr="001C3E29">
        <w:rPr>
          <w:rFonts w:hint="eastAsia"/>
        </w:rPr>
        <w:t>曰：武帝禊灞上。續</w:t>
      </w:r>
      <w:r w:rsidR="003E4D6D" w:rsidRPr="00B81357">
        <w:rPr>
          <w:rFonts w:hint="eastAsia"/>
        </w:rPr>
        <w:t>漢書</w:t>
      </w:r>
      <w:r w:rsidRPr="001C3E29">
        <w:rPr>
          <w:rFonts w:hint="eastAsia"/>
        </w:rPr>
        <w:t>曰：三月上巳，宮人皆禊於東流水上，自洗濯，拂除宿疾垢也。風俗通曰：禊者，絜也。仲春之時，於水祓除，故事取於清絜也。爾雅曰：窮瀆曰汜。郭璞注曰：水無所通也。爾雅曰：水決復入曰汜。</w:t>
      </w:r>
      <w:r w:rsidRPr="001C3E29">
        <w:rPr>
          <w:rFonts w:hint="eastAsia"/>
          <w:b/>
          <w:color w:val="660000"/>
          <w:sz w:val="28"/>
        </w:rPr>
        <w:t>昆弟班白，兒童稚齒。</w:t>
      </w:r>
      <w:r w:rsidRPr="001C3E29">
        <w:rPr>
          <w:rFonts w:hint="eastAsia"/>
        </w:rPr>
        <w:t>王隱晉書曰：兄御史釋，弟燕令豹</w:t>
      </w:r>
      <w:r w:rsidRPr="00C32D98">
        <w:rPr>
          <w:rStyle w:val="a9"/>
        </w:rPr>
        <w:footnoteReference w:id="2136"/>
      </w:r>
      <w:r w:rsidRPr="001C3E29">
        <w:rPr>
          <w:rFonts w:hint="eastAsia"/>
        </w:rPr>
        <w:t>。禮記曰：班白不提挈。爾雅曰：幼，稚也。方言曰：稚，小也。</w:t>
      </w:r>
      <w:r w:rsidRPr="001C3E29">
        <w:rPr>
          <w:rFonts w:hint="eastAsia"/>
          <w:b/>
          <w:color w:val="660000"/>
          <w:sz w:val="28"/>
        </w:rPr>
        <w:t>稱萬壽以獻觴，咸一懼而一喜。</w:t>
      </w:r>
      <w:r w:rsidRPr="001C3E29">
        <w:rPr>
          <w:rFonts w:hint="eastAsia"/>
        </w:rPr>
        <w:t>毛詩曰：萬壽無疆。</w:t>
      </w:r>
      <w:r w:rsidR="003E4D6D" w:rsidRPr="00B81357">
        <w:rPr>
          <w:rFonts w:hint="eastAsia"/>
        </w:rPr>
        <w:t>史記</w:t>
      </w:r>
      <w:r w:rsidRPr="001C3E29">
        <w:rPr>
          <w:rFonts w:hint="eastAsia"/>
        </w:rPr>
        <w:t>曰：武安君起爲壽。如淳曰：上酒爲稱壽。黃香天子頌曰：獻萬年之玉觴。</w:t>
      </w:r>
      <w:r w:rsidR="003E4D6D" w:rsidRPr="00B81357">
        <w:rPr>
          <w:rFonts w:hint="eastAsia"/>
        </w:rPr>
        <w:t>論語</w:t>
      </w:r>
      <w:r w:rsidRPr="001C3E29">
        <w:rPr>
          <w:rFonts w:hint="eastAsia"/>
        </w:rPr>
        <w:t>，子曰：父母之年，不可不知，一則以喜，一則以懼。孔安國曰：見其壽則喜，見其衰老則懼</w:t>
      </w:r>
      <w:r w:rsidRPr="00C32D98">
        <w:rPr>
          <w:rStyle w:val="a9"/>
        </w:rPr>
        <w:footnoteReference w:id="2137"/>
      </w:r>
      <w:r w:rsidRPr="001C3E29">
        <w:rPr>
          <w:rFonts w:hint="eastAsia"/>
        </w:rPr>
        <w:t>。</w:t>
      </w:r>
      <w:r w:rsidRPr="001C3E29">
        <w:rPr>
          <w:rFonts w:hint="eastAsia"/>
          <w:b/>
          <w:color w:val="660000"/>
          <w:sz w:val="28"/>
        </w:rPr>
        <w:t>壽觴舉，慈顏和。</w:t>
      </w:r>
      <w:r w:rsidRPr="001C3E29">
        <w:rPr>
          <w:rFonts w:hint="eastAsia"/>
        </w:rPr>
        <w:t>舞賦曰：嚴顏和而怡懌。</w:t>
      </w:r>
      <w:r w:rsidRPr="001C3E29">
        <w:rPr>
          <w:rFonts w:hint="eastAsia"/>
          <w:b/>
          <w:color w:val="660000"/>
          <w:sz w:val="28"/>
        </w:rPr>
        <w:t>浮杯樂飲，絲竹駢羅。</w:t>
      </w:r>
      <w:r w:rsidRPr="001C3E29">
        <w:rPr>
          <w:rFonts w:hint="eastAsia"/>
        </w:rPr>
        <w:t>說苑曰：公承不仁，舉大白浮君。廣雅曰：浮，罰也。</w:t>
      </w:r>
      <w:r w:rsidR="003E4D6D" w:rsidRPr="00B81357">
        <w:rPr>
          <w:rFonts w:hint="eastAsia"/>
        </w:rPr>
        <w:t>漢書</w:t>
      </w:r>
      <w:r w:rsidRPr="001C3E29">
        <w:rPr>
          <w:rFonts w:hint="eastAsia"/>
        </w:rPr>
        <w:t>曰：陳平厚具樂飲太尉。風俗通曰：絲曰絃，竹曰管</w:t>
      </w:r>
      <w:r w:rsidRPr="00C32D98">
        <w:rPr>
          <w:rStyle w:val="a9"/>
        </w:rPr>
        <w:footnoteReference w:id="2138"/>
      </w:r>
      <w:r w:rsidRPr="001C3E29">
        <w:rPr>
          <w:rFonts w:hint="eastAsia"/>
        </w:rPr>
        <w:t>。西京賦曰：蓬萊而駢羅</w:t>
      </w:r>
      <w:r w:rsidRPr="00C32D98">
        <w:rPr>
          <w:rStyle w:val="a9"/>
        </w:rPr>
        <w:footnoteReference w:id="2139"/>
      </w:r>
      <w:r w:rsidRPr="001C3E29">
        <w:rPr>
          <w:rFonts w:hint="eastAsia"/>
        </w:rPr>
        <w:t>。</w:t>
      </w:r>
      <w:r w:rsidRPr="001C3E29">
        <w:rPr>
          <w:rFonts w:hint="eastAsia"/>
          <w:b/>
          <w:color w:val="660000"/>
          <w:sz w:val="28"/>
        </w:rPr>
        <w:t>頓足起舞，抗音高歌。</w:t>
      </w:r>
      <w:r w:rsidRPr="001C3E29">
        <w:rPr>
          <w:rFonts w:hint="eastAsia"/>
        </w:rPr>
        <w:t>楊惲報孫會宗書曰：奮袖低卬，頓足起舞。傅武仲舞賦曰：抗音高歌，爲樂之方</w:t>
      </w:r>
      <w:r w:rsidRPr="00C32D98">
        <w:rPr>
          <w:rStyle w:val="a9"/>
        </w:rPr>
        <w:footnoteReference w:id="2140"/>
      </w:r>
      <w:r w:rsidRPr="001C3E29">
        <w:rPr>
          <w:rFonts w:hint="eastAsia"/>
        </w:rPr>
        <w:t>。</w:t>
      </w:r>
      <w:r w:rsidRPr="001C3E29">
        <w:rPr>
          <w:rFonts w:hint="eastAsia"/>
          <w:b/>
          <w:color w:val="660000"/>
          <w:sz w:val="28"/>
        </w:rPr>
        <w:t>人生安樂，孰知其佗？</w:t>
      </w:r>
      <w:r w:rsidRPr="001C3E29">
        <w:rPr>
          <w:rFonts w:hint="eastAsia"/>
        </w:rPr>
        <w:t>佗，謂榮貴也。國語曰：晉文公適齊，齊侯妻之女，甚善焉。文公曰：人生安樂，孰知其佗。</w:t>
      </w:r>
    </w:p>
    <w:p w14:paraId="7520E110" w14:textId="2219A8BE" w:rsidR="008F46A3" w:rsidRDefault="008F46A3" w:rsidP="007A72AC">
      <w:pPr>
        <w:ind w:firstLine="561"/>
      </w:pPr>
      <w:r w:rsidRPr="001C3E29">
        <w:rPr>
          <w:rFonts w:hint="eastAsia"/>
          <w:b/>
          <w:color w:val="660000"/>
          <w:sz w:val="28"/>
        </w:rPr>
        <w:lastRenderedPageBreak/>
        <w:t>退求己而自省，信用薄而才劣。</w:t>
      </w:r>
      <w:r w:rsidR="003E4D6D" w:rsidRPr="00B81357">
        <w:rPr>
          <w:rFonts w:hint="eastAsia"/>
        </w:rPr>
        <w:t>論語</w:t>
      </w:r>
      <w:r w:rsidRPr="001C3E29">
        <w:rPr>
          <w:rFonts w:hint="eastAsia"/>
        </w:rPr>
        <w:t>，孔子曰：君子求諸己。曾子曰：旦就業，夕而自省。</w:t>
      </w:r>
      <w:r w:rsidRPr="001C3E29">
        <w:rPr>
          <w:rFonts w:hint="eastAsia"/>
          <w:b/>
          <w:color w:val="660000"/>
          <w:sz w:val="28"/>
        </w:rPr>
        <w:t>奉周任之格言，敢陳力而就列。</w:t>
      </w:r>
      <w:r w:rsidR="003E4D6D" w:rsidRPr="00B81357">
        <w:rPr>
          <w:rFonts w:hint="eastAsia"/>
        </w:rPr>
        <w:t>論語</w:t>
      </w:r>
      <w:r w:rsidRPr="001C3E29">
        <w:rPr>
          <w:rFonts w:hint="eastAsia"/>
        </w:rPr>
        <w:t>，孔子曰：周任有言曰：陳力就列，不能者止。</w:t>
      </w:r>
      <w:r w:rsidR="003E4D6D" w:rsidRPr="00B81357">
        <w:rPr>
          <w:rFonts w:hint="eastAsia"/>
        </w:rPr>
        <w:t>論語</w:t>
      </w:r>
      <w:r w:rsidRPr="001C3E29">
        <w:rPr>
          <w:rFonts w:hint="eastAsia"/>
        </w:rPr>
        <w:t>考比讖，賜問曰：格言成法，亦可以次序也。</w:t>
      </w:r>
      <w:r w:rsidRPr="001C3E29">
        <w:rPr>
          <w:rFonts w:hint="eastAsia"/>
          <w:b/>
          <w:color w:val="660000"/>
          <w:sz w:val="28"/>
        </w:rPr>
        <w:t>幾陋身之不保，尚奚擬於明哲。</w:t>
      </w:r>
      <w:r w:rsidRPr="001C3E29">
        <w:rPr>
          <w:rFonts w:hint="eastAsia"/>
        </w:rPr>
        <w:t>爾雅曰：幾，近也。孟子曰：士庶人不仁，不保四體。毛詩曰：</w:t>
      </w:r>
      <w:r w:rsidR="00820F0B">
        <w:rPr>
          <w:rFonts w:hint="eastAsia"/>
        </w:rPr>
        <w:t>旣</w:t>
      </w:r>
      <w:r w:rsidRPr="001C3E29">
        <w:rPr>
          <w:rFonts w:hint="eastAsia"/>
        </w:rPr>
        <w:t>明且哲，以保其身。此安仁不自保，何更擬於昔之哲人，而登官位于世也</w:t>
      </w:r>
      <w:r w:rsidRPr="00C32D98">
        <w:rPr>
          <w:rStyle w:val="a9"/>
        </w:rPr>
        <w:footnoteReference w:id="2141"/>
      </w:r>
      <w:r w:rsidRPr="001C3E29">
        <w:rPr>
          <w:rFonts w:hint="eastAsia"/>
        </w:rPr>
        <w:t>。</w:t>
      </w:r>
      <w:r w:rsidRPr="001C3E29">
        <w:rPr>
          <w:rFonts w:hint="eastAsia"/>
          <w:b/>
          <w:color w:val="660000"/>
          <w:sz w:val="28"/>
        </w:rPr>
        <w:t>仰衆妙而絕思，終優遊以養拙。</w:t>
      </w:r>
      <w:r w:rsidRPr="001C3E29">
        <w:rPr>
          <w:rFonts w:hint="eastAsia"/>
        </w:rPr>
        <w:t>老子曰：玄之又玄，衆妙之門。毛詩曰：優哉游哉，亦是戾矣。鄭玄曰：戾，止也。優游自安止，言思不出其位。</w:t>
      </w:r>
    </w:p>
    <w:p w14:paraId="0967232B" w14:textId="77777777" w:rsidR="008F46A3" w:rsidRDefault="008F46A3" w:rsidP="00FB2FA1">
      <w:pPr>
        <w:pStyle w:val="3"/>
        <w:ind w:firstLine="641"/>
      </w:pPr>
      <w:r>
        <w:rPr>
          <w:rFonts w:hint="eastAsia"/>
        </w:rPr>
        <w:t>哀傷</w:t>
      </w:r>
    </w:p>
    <w:p w14:paraId="54BCE1F1"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長門賦</w:t>
      </w:r>
    </w:p>
    <w:p w14:paraId="6D34B2AA" w14:textId="77777777" w:rsidR="008F46A3" w:rsidRDefault="008F46A3" w:rsidP="007A72AC">
      <w:pPr>
        <w:ind w:firstLine="420"/>
      </w:pPr>
      <w:r w:rsidRPr="001C3E29">
        <w:rPr>
          <w:rFonts w:hint="eastAsia"/>
        </w:rPr>
        <w:t>并序</w:t>
      </w:r>
    </w:p>
    <w:p w14:paraId="19B714FA" w14:textId="77777777" w:rsidR="008F46A3" w:rsidRPr="00B81357" w:rsidRDefault="008F46A3" w:rsidP="007A72AC">
      <w:pPr>
        <w:ind w:firstLine="560"/>
        <w:rPr>
          <w:rFonts w:ascii="楷体" w:eastAsia="楷体" w:hAnsi="楷体"/>
          <w:sz w:val="28"/>
        </w:rPr>
      </w:pPr>
      <w:r w:rsidRPr="00B81357">
        <w:rPr>
          <w:rFonts w:ascii="楷体" w:eastAsia="楷体" w:hAnsi="楷体" w:hint="eastAsia"/>
          <w:color w:val="660000"/>
          <w:sz w:val="28"/>
        </w:rPr>
        <w:t>司馬長卿</w:t>
      </w:r>
    </w:p>
    <w:p w14:paraId="1FAC7FFB" w14:textId="760589DA" w:rsidR="008F46A3" w:rsidRDefault="008F46A3" w:rsidP="007A72AC">
      <w:pPr>
        <w:ind w:firstLine="561"/>
      </w:pPr>
      <w:r w:rsidRPr="001C3E29">
        <w:rPr>
          <w:rFonts w:hint="eastAsia"/>
          <w:b/>
          <w:color w:val="660000"/>
          <w:sz w:val="28"/>
        </w:rPr>
        <w:t>孝武皇帝陳皇后時得幸，頗妒。別在長門宮，愁悶悲思。</w:t>
      </w:r>
      <w:r w:rsidRPr="001C3E29">
        <w:rPr>
          <w:rFonts w:hint="eastAsia"/>
        </w:rPr>
        <w:t>外戚傳曰：陳皇后者，長公主嫖女也。曾祖嬰，與項羽起，後歸漢，</w:t>
      </w:r>
      <w:r w:rsidR="00F355DD">
        <w:rPr>
          <w:rFonts w:hint="eastAsia"/>
        </w:rPr>
        <w:t>爲</w:t>
      </w:r>
      <w:r w:rsidRPr="001C3E29">
        <w:rPr>
          <w:rFonts w:hint="eastAsia"/>
        </w:rPr>
        <w:t>唐邑侯。傳子至孫午，午尚長公主，生女。初，武帝得立</w:t>
      </w:r>
      <w:r w:rsidR="00F355DD">
        <w:rPr>
          <w:rFonts w:hint="eastAsia"/>
        </w:rPr>
        <w:t>爲</w:t>
      </w:r>
      <w:r w:rsidRPr="001C3E29">
        <w:rPr>
          <w:rFonts w:hint="eastAsia"/>
        </w:rPr>
        <w:t>太子，長公主有力，取主女</w:t>
      </w:r>
      <w:r w:rsidR="00F355DD">
        <w:rPr>
          <w:rFonts w:hint="eastAsia"/>
        </w:rPr>
        <w:t>爲</w:t>
      </w:r>
      <w:r w:rsidRPr="001C3E29">
        <w:rPr>
          <w:rFonts w:hint="eastAsia"/>
        </w:rPr>
        <w:t>妃。及帝即位，立</w:t>
      </w:r>
      <w:r w:rsidR="00F355DD">
        <w:rPr>
          <w:rFonts w:hint="eastAsia"/>
        </w:rPr>
        <w:t>爲</w:t>
      </w:r>
      <w:r w:rsidRPr="001C3E29">
        <w:rPr>
          <w:rFonts w:hint="eastAsia"/>
        </w:rPr>
        <w:t>皇后，擅寵驕貴，十餘年而無子。聞衛子夫得幸，幾死者數焉。元光五年，坐女子楚服等</w:t>
      </w:r>
      <w:r w:rsidR="00F355DD">
        <w:rPr>
          <w:rFonts w:hint="eastAsia"/>
        </w:rPr>
        <w:t>爲</w:t>
      </w:r>
      <w:r w:rsidRPr="001C3E29">
        <w:rPr>
          <w:rFonts w:hint="eastAsia"/>
        </w:rPr>
        <w:t>皇后巫蠱祠祭呪詛，罷退歸長門宮。嫖，匹妙切。</w:t>
      </w:r>
      <w:r w:rsidRPr="001C3E29">
        <w:rPr>
          <w:rFonts w:hint="eastAsia"/>
          <w:b/>
          <w:color w:val="660000"/>
          <w:sz w:val="28"/>
        </w:rPr>
        <w:t>聞蜀郡成都司馬相如天下工</w:t>
      </w:r>
      <w:r w:rsidR="00F355DD">
        <w:rPr>
          <w:rFonts w:hint="eastAsia"/>
          <w:b/>
          <w:color w:val="660000"/>
          <w:sz w:val="28"/>
        </w:rPr>
        <w:t>爲</w:t>
      </w:r>
      <w:r w:rsidRPr="001C3E29">
        <w:rPr>
          <w:rFonts w:hint="eastAsia"/>
          <w:b/>
          <w:color w:val="660000"/>
          <w:sz w:val="28"/>
        </w:rPr>
        <w:t>文，奉黃金百斤</w:t>
      </w:r>
      <w:r w:rsidRPr="00C32D98">
        <w:rPr>
          <w:rStyle w:val="a9"/>
        </w:rPr>
        <w:footnoteReference w:id="2142"/>
      </w:r>
      <w:r w:rsidR="00F355DD">
        <w:rPr>
          <w:rFonts w:hint="eastAsia"/>
          <w:b/>
          <w:color w:val="660000"/>
          <w:sz w:val="28"/>
        </w:rPr>
        <w:t>爲</w:t>
      </w:r>
      <w:r w:rsidRPr="001C3E29">
        <w:rPr>
          <w:rFonts w:hint="eastAsia"/>
          <w:b/>
          <w:color w:val="660000"/>
          <w:sz w:val="28"/>
        </w:rPr>
        <w:t>相如文君取酒，</w:t>
      </w:r>
      <w:r w:rsidR="003E4D6D" w:rsidRPr="00B81357">
        <w:rPr>
          <w:rFonts w:hint="eastAsia"/>
        </w:rPr>
        <w:t>漢書</w:t>
      </w:r>
      <w:r w:rsidRPr="001C3E29">
        <w:rPr>
          <w:rFonts w:hint="eastAsia"/>
        </w:rPr>
        <w:t>曰：卓氏女文君</w:t>
      </w:r>
      <w:r w:rsidR="00820F0B">
        <w:rPr>
          <w:rFonts w:hint="eastAsia"/>
        </w:rPr>
        <w:t>旣</w:t>
      </w:r>
      <w:r w:rsidRPr="001C3E29">
        <w:rPr>
          <w:rFonts w:hint="eastAsia"/>
        </w:rPr>
        <w:t>奔相如，相如與俱之臨邛賣酒舍，文君當壚，相如身</w:t>
      </w:r>
      <w:r w:rsidRPr="001C3E29">
        <w:rPr>
          <w:rFonts w:hint="eastAsia"/>
        </w:rPr>
        <w:lastRenderedPageBreak/>
        <w:t>自滌器於市。</w:t>
      </w:r>
      <w:r w:rsidRPr="001C3E29">
        <w:rPr>
          <w:rFonts w:hint="eastAsia"/>
          <w:b/>
          <w:color w:val="660000"/>
          <w:sz w:val="28"/>
        </w:rPr>
        <w:t>因于解悲愁之辭。</w:t>
      </w:r>
      <w:r w:rsidRPr="001C3E29">
        <w:rPr>
          <w:rFonts w:hint="eastAsia"/>
        </w:rPr>
        <w:t>鄭玄儀禮注曰：于，</w:t>
      </w:r>
      <w:r w:rsidR="00F355DD">
        <w:rPr>
          <w:rFonts w:hint="eastAsia"/>
        </w:rPr>
        <w:t>爲</w:t>
      </w:r>
      <w:r w:rsidRPr="001C3E29">
        <w:rPr>
          <w:rFonts w:hint="eastAsia"/>
        </w:rPr>
        <w:t>也。</w:t>
      </w:r>
      <w:r w:rsidRPr="001C3E29">
        <w:rPr>
          <w:rFonts w:hint="eastAsia"/>
          <w:b/>
          <w:color w:val="660000"/>
          <w:sz w:val="28"/>
        </w:rPr>
        <w:t>而相如</w:t>
      </w:r>
      <w:r w:rsidR="00F355DD">
        <w:rPr>
          <w:rFonts w:hint="eastAsia"/>
          <w:b/>
          <w:color w:val="660000"/>
          <w:sz w:val="28"/>
        </w:rPr>
        <w:t>爲</w:t>
      </w:r>
      <w:r w:rsidRPr="001C3E29">
        <w:rPr>
          <w:rFonts w:hint="eastAsia"/>
          <w:b/>
          <w:color w:val="660000"/>
          <w:sz w:val="28"/>
        </w:rPr>
        <w:t>文以悟主上，</w:t>
      </w:r>
      <w:r w:rsidRPr="001C3E29">
        <w:rPr>
          <w:rFonts w:hint="eastAsia"/>
        </w:rPr>
        <w:t>說文曰：悟，覺也。</w:t>
      </w:r>
      <w:r w:rsidRPr="001C3E29">
        <w:rPr>
          <w:rFonts w:hint="eastAsia"/>
          <w:b/>
          <w:color w:val="660000"/>
          <w:sz w:val="28"/>
        </w:rPr>
        <w:t>陳皇后復得親幸。</w:t>
      </w:r>
      <w:r w:rsidRPr="001C3E29">
        <w:rPr>
          <w:rFonts w:hint="eastAsia"/>
        </w:rPr>
        <w:t>字林曰：幸吉而免凶也</w:t>
      </w:r>
      <w:r w:rsidRPr="00C32D98">
        <w:rPr>
          <w:rStyle w:val="a9"/>
        </w:rPr>
        <w:footnoteReference w:id="2143"/>
      </w:r>
      <w:r w:rsidRPr="001C3E29">
        <w:rPr>
          <w:rFonts w:hint="eastAsia"/>
        </w:rPr>
        <w:t>。</w:t>
      </w:r>
      <w:r w:rsidRPr="001C3E29">
        <w:rPr>
          <w:rFonts w:hint="eastAsia"/>
          <w:b/>
          <w:color w:val="660000"/>
          <w:sz w:val="28"/>
        </w:rPr>
        <w:t>其辭曰：</w:t>
      </w:r>
    </w:p>
    <w:p w14:paraId="37B68CC3" w14:textId="14822208" w:rsidR="008F46A3" w:rsidRDefault="008F46A3" w:rsidP="007A72AC">
      <w:pPr>
        <w:ind w:firstLine="561"/>
      </w:pPr>
      <w:r w:rsidRPr="001C3E29">
        <w:rPr>
          <w:rFonts w:hint="eastAsia"/>
          <w:b/>
          <w:color w:val="660000"/>
          <w:sz w:val="28"/>
        </w:rPr>
        <w:t>夫何一佳人兮，步逍遙以自虞。</w:t>
      </w:r>
      <w:r w:rsidRPr="001C3E29">
        <w:rPr>
          <w:rFonts w:hint="eastAsia"/>
        </w:rPr>
        <w:t>神女賦曰：夫何神女之妖麗。何休公羊傳注曰：據疑問不知者曰何。佳人，謂陳皇后也。楚辭曰：聞佳人兮召予。說文曰：佳，善也</w:t>
      </w:r>
      <w:r w:rsidRPr="00C32D98">
        <w:rPr>
          <w:rStyle w:val="a9"/>
        </w:rPr>
        <w:footnoteReference w:id="2144"/>
      </w:r>
      <w:r w:rsidRPr="001C3E29">
        <w:rPr>
          <w:rFonts w:hint="eastAsia"/>
        </w:rPr>
        <w:t>。廣雅曰：佳，好也。爾雅曰：虞，度也。郭璞曰：謂測度也。言忖所</w:t>
      </w:r>
      <w:r w:rsidR="00F355DD">
        <w:rPr>
          <w:rFonts w:hint="eastAsia"/>
        </w:rPr>
        <w:t>爲</w:t>
      </w:r>
      <w:r w:rsidRPr="001C3E29">
        <w:rPr>
          <w:rFonts w:hint="eastAsia"/>
        </w:rPr>
        <w:t>被退在長門宮之事</w:t>
      </w:r>
      <w:r w:rsidRPr="00C32D98">
        <w:rPr>
          <w:rStyle w:val="a9"/>
        </w:rPr>
        <w:footnoteReference w:id="2145"/>
      </w:r>
      <w:r w:rsidRPr="001C3E29">
        <w:rPr>
          <w:rFonts w:hint="eastAsia"/>
        </w:rPr>
        <w:t>。</w:t>
      </w:r>
      <w:r w:rsidRPr="001C3E29">
        <w:rPr>
          <w:rFonts w:hint="eastAsia"/>
          <w:b/>
          <w:color w:val="660000"/>
          <w:sz w:val="28"/>
        </w:rPr>
        <w:t>魂踰佚而不反兮，形枯槁而獨居。</w:t>
      </w:r>
      <w:r w:rsidRPr="001C3E29">
        <w:rPr>
          <w:rFonts w:hint="eastAsia"/>
        </w:rPr>
        <w:t>言精魂踰佚，形體枯槁，悲悴之甚也。蒼頡篇曰：佚，揚也。楚辭曰：神儵怱而不反兮，形枯槁而獨留。槁，古老切。</w:t>
      </w:r>
      <w:r w:rsidRPr="001C3E29">
        <w:rPr>
          <w:rFonts w:hint="eastAsia"/>
          <w:b/>
          <w:color w:val="660000"/>
          <w:sz w:val="28"/>
        </w:rPr>
        <w:t>言我朝往而暮來兮，飲食樂而忘人。</w:t>
      </w:r>
      <w:r w:rsidRPr="001C3E29">
        <w:rPr>
          <w:rFonts w:hint="eastAsia"/>
        </w:rPr>
        <w:t>我，武帝也。言帝昔許朝往暮來，幸臨於己。今以飲食恣樂而忘於</w:t>
      </w:r>
      <w:r w:rsidR="00F355DD">
        <w:rPr>
          <w:rFonts w:hint="eastAsia"/>
        </w:rPr>
        <w:t>爲</w:t>
      </w:r>
      <w:r w:rsidRPr="001C3E29">
        <w:rPr>
          <w:rFonts w:hint="eastAsia"/>
        </w:rPr>
        <w:t>人</w:t>
      </w:r>
      <w:r w:rsidRPr="00C32D98">
        <w:rPr>
          <w:rStyle w:val="a9"/>
        </w:rPr>
        <w:footnoteReference w:id="2146"/>
      </w:r>
      <w:r w:rsidRPr="001C3E29">
        <w:rPr>
          <w:rFonts w:hint="eastAsia"/>
        </w:rPr>
        <w:t>。人，后自謂也。</w:t>
      </w:r>
      <w:r w:rsidRPr="001C3E29">
        <w:rPr>
          <w:rFonts w:hint="eastAsia"/>
          <w:b/>
          <w:color w:val="660000"/>
          <w:sz w:val="28"/>
        </w:rPr>
        <w:t>心慊移而不省故兮</w:t>
      </w:r>
      <w:r w:rsidRPr="00C32D98">
        <w:rPr>
          <w:rStyle w:val="a9"/>
        </w:rPr>
        <w:footnoteReference w:id="2147"/>
      </w:r>
      <w:r w:rsidRPr="001C3E29">
        <w:rPr>
          <w:rFonts w:hint="eastAsia"/>
          <w:b/>
          <w:color w:val="660000"/>
          <w:sz w:val="28"/>
        </w:rPr>
        <w:t>，交得意而相親。</w:t>
      </w:r>
      <w:r w:rsidRPr="001C3E29">
        <w:rPr>
          <w:rFonts w:hint="eastAsia"/>
        </w:rPr>
        <w:t>鄭玄周禮注曰：慊，絕也。言帝心絕移，不省故舊，交在得意相親而已。慊字或從火，非</w:t>
      </w:r>
      <w:r w:rsidRPr="00C32D98">
        <w:rPr>
          <w:rStyle w:val="a9"/>
        </w:rPr>
        <w:footnoteReference w:id="2148"/>
      </w:r>
      <w:r w:rsidRPr="001C3E29">
        <w:rPr>
          <w:rFonts w:hint="eastAsia"/>
        </w:rPr>
        <w:t>。爾雅曰：省，察也。慊，理兼切。</w:t>
      </w:r>
    </w:p>
    <w:p w14:paraId="7142E0BD" w14:textId="0D07D8A9" w:rsidR="008F46A3" w:rsidRDefault="008F46A3" w:rsidP="007A72AC">
      <w:pPr>
        <w:ind w:firstLine="561"/>
      </w:pPr>
      <w:r w:rsidRPr="001C3E29">
        <w:rPr>
          <w:rFonts w:hint="eastAsia"/>
          <w:b/>
          <w:color w:val="660000"/>
          <w:sz w:val="28"/>
        </w:rPr>
        <w:t>伊予志之慢愚兮，懷貞愨之懽心。</w:t>
      </w:r>
      <w:r w:rsidRPr="001C3E29">
        <w:rPr>
          <w:rFonts w:hint="eastAsia"/>
        </w:rPr>
        <w:t>蒼頡篇曰：懷，抱也。說文曰：愨，謹也</w:t>
      </w:r>
      <w:r w:rsidRPr="00C32D98">
        <w:rPr>
          <w:rStyle w:val="a9"/>
        </w:rPr>
        <w:footnoteReference w:id="2149"/>
      </w:r>
      <w:r w:rsidRPr="001C3E29">
        <w:rPr>
          <w:rFonts w:hint="eastAsia"/>
        </w:rPr>
        <w:t>。鄭玄禮記注曰：愨，愿也，空角切。</w:t>
      </w:r>
      <w:r w:rsidRPr="001C3E29">
        <w:rPr>
          <w:rFonts w:hint="eastAsia"/>
          <w:b/>
          <w:color w:val="660000"/>
          <w:sz w:val="28"/>
        </w:rPr>
        <w:t>願賜問而自進兮，得尚君之玉音。</w:t>
      </w:r>
      <w:r w:rsidRPr="001C3E29">
        <w:rPr>
          <w:rFonts w:hint="eastAsia"/>
        </w:rPr>
        <w:t>願君問己，因而自進也。尚，猶奉也。毛詩曰：無金玉爾音。</w:t>
      </w:r>
      <w:r w:rsidRPr="001C3E29">
        <w:rPr>
          <w:rFonts w:hint="eastAsia"/>
          <w:b/>
          <w:color w:val="660000"/>
          <w:sz w:val="28"/>
        </w:rPr>
        <w:t>奉虛言而望誠兮，期城南之離宮。</w:t>
      </w:r>
      <w:r w:rsidRPr="001C3E29">
        <w:rPr>
          <w:rFonts w:hint="eastAsia"/>
        </w:rPr>
        <w:t>言奉君虛言而望</w:t>
      </w:r>
      <w:r w:rsidR="00F355DD">
        <w:rPr>
          <w:rFonts w:hint="eastAsia"/>
        </w:rPr>
        <w:t>爲</w:t>
      </w:r>
      <w:r w:rsidRPr="001C3E29">
        <w:rPr>
          <w:rFonts w:hint="eastAsia"/>
        </w:rPr>
        <w:t>誠實。離宮，即長門宮也，在城南。</w:t>
      </w:r>
      <w:r w:rsidRPr="001C3E29">
        <w:rPr>
          <w:rFonts w:hint="eastAsia"/>
          <w:b/>
          <w:color w:val="660000"/>
          <w:sz w:val="28"/>
        </w:rPr>
        <w:t>脩薄具而自設兮，君曾不肯乎幸</w:t>
      </w:r>
      <w:r w:rsidRPr="001C3E29">
        <w:rPr>
          <w:rFonts w:hint="eastAsia"/>
          <w:b/>
          <w:color w:val="660000"/>
          <w:sz w:val="28"/>
        </w:rPr>
        <w:lastRenderedPageBreak/>
        <w:t>臨。</w:t>
      </w:r>
      <w:r w:rsidRPr="001C3E29">
        <w:rPr>
          <w:rFonts w:hint="eastAsia"/>
        </w:rPr>
        <w:t>薄具，肴饌也</w:t>
      </w:r>
      <w:r w:rsidRPr="00C32D98">
        <w:rPr>
          <w:rStyle w:val="a9"/>
        </w:rPr>
        <w:footnoteReference w:id="2150"/>
      </w:r>
      <w:r w:rsidRPr="001C3E29">
        <w:rPr>
          <w:rFonts w:hint="eastAsia"/>
        </w:rPr>
        <w:t>。</w:t>
      </w:r>
      <w:r w:rsidR="003E4D6D" w:rsidRPr="00B81357">
        <w:rPr>
          <w:rFonts w:hint="eastAsia"/>
        </w:rPr>
        <w:t>史記</w:t>
      </w:r>
      <w:r w:rsidRPr="001C3E29">
        <w:rPr>
          <w:rFonts w:hint="eastAsia"/>
        </w:rPr>
        <w:t>曰：臨，親也。</w:t>
      </w:r>
      <w:r w:rsidRPr="001C3E29">
        <w:rPr>
          <w:rFonts w:hint="eastAsia"/>
          <w:b/>
          <w:color w:val="660000"/>
          <w:sz w:val="28"/>
        </w:rPr>
        <w:t>廓獨潛而專精兮，天漂漂而疾風。</w:t>
      </w:r>
      <w:r w:rsidRPr="001C3E29">
        <w:rPr>
          <w:rFonts w:hint="eastAsia"/>
        </w:rPr>
        <w:t>楚辭曰：悲愁窮慼兮獨處</w:t>
      </w:r>
      <w:r w:rsidRPr="00C32D98">
        <w:rPr>
          <w:rStyle w:val="a9"/>
        </w:rPr>
        <w:footnoteReference w:id="2151"/>
      </w:r>
      <w:r w:rsidRPr="001C3E29">
        <w:rPr>
          <w:rFonts w:hint="eastAsia"/>
        </w:rPr>
        <w:t>。禮記曰：祥而廓然。鄭玄曰：憂悼在心之貌。</w:t>
      </w:r>
      <w:r w:rsidRPr="001C3E29">
        <w:rPr>
          <w:rFonts w:hint="eastAsia"/>
          <w:b/>
          <w:color w:val="660000"/>
          <w:sz w:val="28"/>
        </w:rPr>
        <w:t>登蘭臺而遙望兮，神怳怳而外淫。</w:t>
      </w:r>
      <w:r w:rsidRPr="001C3E29">
        <w:rPr>
          <w:rFonts w:hint="eastAsia"/>
        </w:rPr>
        <w:t>王逸楚辭注曰：怳，失意也。又曰：不安之意也</w:t>
      </w:r>
      <w:r w:rsidRPr="00C32D98">
        <w:rPr>
          <w:rStyle w:val="a9"/>
        </w:rPr>
        <w:footnoteReference w:id="2152"/>
      </w:r>
      <w:r w:rsidRPr="001C3E29">
        <w:rPr>
          <w:rFonts w:hint="eastAsia"/>
        </w:rPr>
        <w:t>。韓子曰：神不淫放則身全。廣雅曰：淫，游也。蘭臺，臺名。</w:t>
      </w:r>
      <w:r w:rsidRPr="001C3E29">
        <w:rPr>
          <w:rFonts w:hint="eastAsia"/>
          <w:b/>
          <w:color w:val="660000"/>
          <w:sz w:val="28"/>
        </w:rPr>
        <w:t>浮雲鬱而四塞兮，天窈窈而晝陰。</w:t>
      </w:r>
      <w:r w:rsidRPr="001C3E29">
        <w:rPr>
          <w:rFonts w:hint="eastAsia"/>
        </w:rPr>
        <w:t>毛萇詩傳曰：鬱，積也。楚辭曰：日窈冥兮羌晝晦。說文曰：窈，深遠也。</w:t>
      </w:r>
      <w:r w:rsidRPr="001C3E29">
        <w:rPr>
          <w:rFonts w:hint="eastAsia"/>
          <w:b/>
          <w:color w:val="660000"/>
          <w:sz w:val="28"/>
        </w:rPr>
        <w:t>雷殷殷而響起兮，聲象君之車音。</w:t>
      </w:r>
      <w:r w:rsidRPr="001C3E29">
        <w:rPr>
          <w:rFonts w:hint="eastAsia"/>
        </w:rPr>
        <w:t>言似君之車音也</w:t>
      </w:r>
      <w:r w:rsidRPr="00C32D98">
        <w:rPr>
          <w:rStyle w:val="a9"/>
        </w:rPr>
        <w:footnoteReference w:id="2153"/>
      </w:r>
      <w:r w:rsidRPr="001C3E29">
        <w:rPr>
          <w:rFonts w:hint="eastAsia"/>
        </w:rPr>
        <w:t>。毛詩曰：殷其雷。殷，音隱。</w:t>
      </w:r>
      <w:r w:rsidRPr="001C3E29">
        <w:rPr>
          <w:rFonts w:hint="eastAsia"/>
          <w:b/>
          <w:color w:val="660000"/>
          <w:sz w:val="28"/>
        </w:rPr>
        <w:t>飄風迴而起閨兮，舉帷幄之襜襜。</w:t>
      </w:r>
      <w:r w:rsidRPr="001C3E29">
        <w:rPr>
          <w:rFonts w:hint="eastAsia"/>
        </w:rPr>
        <w:t>楚辭曰：裳襜襜以含風。王逸曰：襜襜，搖貌。</w:t>
      </w:r>
      <w:r w:rsidRPr="001C3E29">
        <w:rPr>
          <w:rFonts w:hint="eastAsia"/>
          <w:b/>
          <w:color w:val="660000"/>
          <w:sz w:val="28"/>
        </w:rPr>
        <w:t>桂樹交而相紛兮，芳酷烈之誾誾。</w:t>
      </w:r>
      <w:r w:rsidRPr="001C3E29">
        <w:rPr>
          <w:rFonts w:hint="eastAsia"/>
        </w:rPr>
        <w:t>酷烈、誾誾，香氣盛也。誾，魚斤切。</w:t>
      </w:r>
      <w:r w:rsidRPr="001C3E29">
        <w:rPr>
          <w:rFonts w:hint="eastAsia"/>
          <w:b/>
          <w:color w:val="660000"/>
          <w:sz w:val="28"/>
        </w:rPr>
        <w:t>孔雀集而相存兮，玄猿嘯而長吟。</w:t>
      </w:r>
      <w:r w:rsidRPr="001C3E29">
        <w:rPr>
          <w:rFonts w:hint="eastAsia"/>
        </w:rPr>
        <w:t>說文曰：存，恤問也。</w:t>
      </w:r>
      <w:r w:rsidRPr="001C3E29">
        <w:rPr>
          <w:rFonts w:hint="eastAsia"/>
          <w:b/>
          <w:color w:val="660000"/>
          <w:sz w:val="28"/>
        </w:rPr>
        <w:t>翡翠脅翼而來萃兮，鸞鳳翔而北南</w:t>
      </w:r>
      <w:r w:rsidRPr="00C32D98">
        <w:rPr>
          <w:rStyle w:val="a9"/>
        </w:rPr>
        <w:footnoteReference w:id="2154"/>
      </w:r>
      <w:r w:rsidRPr="001C3E29">
        <w:rPr>
          <w:rFonts w:hint="eastAsia"/>
          <w:b/>
          <w:color w:val="660000"/>
          <w:sz w:val="28"/>
        </w:rPr>
        <w:t>。</w:t>
      </w:r>
      <w:r w:rsidRPr="001C3E29">
        <w:rPr>
          <w:rFonts w:hint="eastAsia"/>
        </w:rPr>
        <w:t>脅，斂也。萃，集也</w:t>
      </w:r>
      <w:r w:rsidRPr="00C32D98">
        <w:rPr>
          <w:rStyle w:val="a9"/>
        </w:rPr>
        <w:footnoteReference w:id="2155"/>
      </w:r>
      <w:r w:rsidRPr="001C3E29">
        <w:rPr>
          <w:rFonts w:hint="eastAsia"/>
        </w:rPr>
        <w:t>。</w:t>
      </w:r>
    </w:p>
    <w:p w14:paraId="2DB4B2F0" w14:textId="10CD25D0" w:rsidR="008F46A3" w:rsidRDefault="008F46A3" w:rsidP="007A72AC">
      <w:pPr>
        <w:ind w:firstLine="561"/>
      </w:pPr>
      <w:r w:rsidRPr="001C3E29">
        <w:rPr>
          <w:rFonts w:hint="eastAsia"/>
          <w:b/>
          <w:color w:val="660000"/>
          <w:sz w:val="28"/>
        </w:rPr>
        <w:t>心憑噫而不舒兮，邪氣壯而攻中。</w:t>
      </w:r>
      <w:r w:rsidRPr="001C3E29">
        <w:rPr>
          <w:rFonts w:hint="eastAsia"/>
        </w:rPr>
        <w:t>憑噫，氣滿貌。字林曰：噫，飽出息也，乙戒切</w:t>
      </w:r>
      <w:r w:rsidRPr="00C32D98">
        <w:rPr>
          <w:rStyle w:val="a9"/>
        </w:rPr>
        <w:footnoteReference w:id="2156"/>
      </w:r>
      <w:r w:rsidRPr="001C3E29">
        <w:rPr>
          <w:rFonts w:hint="eastAsia"/>
        </w:rPr>
        <w:t>。管子曰：邪氣襲內，玉色乃衰。攻中，言攻其中心</w:t>
      </w:r>
      <w:r w:rsidRPr="00C32D98">
        <w:rPr>
          <w:rStyle w:val="a9"/>
        </w:rPr>
        <w:footnoteReference w:id="2157"/>
      </w:r>
      <w:r w:rsidRPr="001C3E29">
        <w:rPr>
          <w:rFonts w:hint="eastAsia"/>
        </w:rPr>
        <w:t>。</w:t>
      </w:r>
      <w:r w:rsidRPr="001C3E29">
        <w:rPr>
          <w:rFonts w:hint="eastAsia"/>
          <w:b/>
          <w:color w:val="660000"/>
          <w:sz w:val="28"/>
        </w:rPr>
        <w:t>下蘭臺而周覽兮，步從容於深宮。</w:t>
      </w:r>
      <w:r w:rsidRPr="001C3E29">
        <w:rPr>
          <w:rFonts w:hint="eastAsia"/>
        </w:rPr>
        <w:t>好色賦曰：周覽九土。尚書曰：從容以和。</w:t>
      </w:r>
      <w:r w:rsidRPr="001C3E29">
        <w:rPr>
          <w:rFonts w:hint="eastAsia"/>
          <w:b/>
          <w:color w:val="660000"/>
          <w:sz w:val="28"/>
        </w:rPr>
        <w:t>正殿塊以造天兮，鬱並起而穹崇。</w:t>
      </w:r>
      <w:r w:rsidRPr="001C3E29">
        <w:rPr>
          <w:rFonts w:hint="eastAsia"/>
        </w:rPr>
        <w:t>孔安國尚書傳曰：造，至也。郭璞方言注曰：鬱，壯大也。穹，崇高貌。</w:t>
      </w:r>
      <w:r w:rsidRPr="001C3E29">
        <w:rPr>
          <w:rFonts w:hint="eastAsia"/>
          <w:b/>
          <w:color w:val="660000"/>
          <w:sz w:val="28"/>
        </w:rPr>
        <w:t>間徙倚於東廂兮，觀夫靡靡而無窮。</w:t>
      </w:r>
      <w:r w:rsidRPr="001C3E29">
        <w:rPr>
          <w:rFonts w:hint="eastAsia"/>
        </w:rPr>
        <w:t>高誘呂氏春秋注曰：間，頃也，謂下蘭臺少頃也。郭璞方</w:t>
      </w:r>
      <w:r w:rsidRPr="001C3E29">
        <w:rPr>
          <w:rFonts w:hint="eastAsia"/>
        </w:rPr>
        <w:lastRenderedPageBreak/>
        <w:t>言注曰：靡靡，細好也。</w:t>
      </w:r>
      <w:r w:rsidRPr="001C3E29">
        <w:rPr>
          <w:rFonts w:hint="eastAsia"/>
          <w:b/>
          <w:color w:val="660000"/>
          <w:sz w:val="28"/>
        </w:rPr>
        <w:t>擠玉戶以撼金鋪兮，聲噌吰而似鍾音。</w:t>
      </w:r>
      <w:r w:rsidRPr="001C3E29">
        <w:rPr>
          <w:rFonts w:hint="eastAsia"/>
        </w:rPr>
        <w:t>字林曰：擠，排也，子計切。說文曰：撼，搖也，胡感切。金鋪，以金</w:t>
      </w:r>
      <w:r w:rsidR="00F355DD">
        <w:rPr>
          <w:rFonts w:hint="eastAsia"/>
        </w:rPr>
        <w:t>爲</w:t>
      </w:r>
      <w:r w:rsidRPr="001C3E29">
        <w:rPr>
          <w:rFonts w:hint="eastAsia"/>
        </w:rPr>
        <w:t>鋪首也。噌吰，聲也。噌，音曾；吰，音宏。</w:t>
      </w:r>
    </w:p>
    <w:p w14:paraId="084179D5" w14:textId="39C3A887" w:rsidR="008F46A3" w:rsidRDefault="008F46A3" w:rsidP="007A72AC">
      <w:pPr>
        <w:ind w:firstLine="561"/>
      </w:pPr>
      <w:r w:rsidRPr="001C3E29">
        <w:rPr>
          <w:rFonts w:hint="eastAsia"/>
          <w:b/>
          <w:color w:val="660000"/>
          <w:sz w:val="28"/>
        </w:rPr>
        <w:t>刻木蘭以</w:t>
      </w:r>
      <w:r w:rsidR="00F355DD">
        <w:rPr>
          <w:rFonts w:hint="eastAsia"/>
          <w:b/>
          <w:color w:val="660000"/>
          <w:sz w:val="28"/>
        </w:rPr>
        <w:t>爲</w:t>
      </w:r>
      <w:r w:rsidRPr="001C3E29">
        <w:rPr>
          <w:rFonts w:hint="eastAsia"/>
          <w:b/>
          <w:color w:val="660000"/>
          <w:sz w:val="28"/>
        </w:rPr>
        <w:t>榱兮，飾文杏以</w:t>
      </w:r>
      <w:r w:rsidR="00F355DD">
        <w:rPr>
          <w:rFonts w:hint="eastAsia"/>
          <w:b/>
          <w:color w:val="660000"/>
          <w:sz w:val="28"/>
        </w:rPr>
        <w:t>爲</w:t>
      </w:r>
      <w:r w:rsidRPr="001C3E29">
        <w:rPr>
          <w:rFonts w:hint="eastAsia"/>
          <w:b/>
          <w:color w:val="660000"/>
          <w:sz w:val="28"/>
        </w:rPr>
        <w:t>梁。</w:t>
      </w:r>
      <w:r w:rsidRPr="001C3E29">
        <w:rPr>
          <w:rFonts w:hint="eastAsia"/>
        </w:rPr>
        <w:t>木蘭似桂木。文杏亦木名</w:t>
      </w:r>
      <w:r w:rsidRPr="00C32D98">
        <w:rPr>
          <w:rStyle w:val="a9"/>
        </w:rPr>
        <w:footnoteReference w:id="2158"/>
      </w:r>
      <w:r w:rsidRPr="001C3E29">
        <w:rPr>
          <w:rFonts w:hint="eastAsia"/>
        </w:rPr>
        <w:t>。</w:t>
      </w:r>
      <w:r w:rsidRPr="001C3E29">
        <w:rPr>
          <w:rFonts w:hint="eastAsia"/>
          <w:b/>
          <w:color w:val="660000"/>
          <w:sz w:val="28"/>
        </w:rPr>
        <w:t>羅丰茸之遊樹兮，離樓梧而相撐。</w:t>
      </w:r>
      <w:r w:rsidRPr="001C3E29">
        <w:rPr>
          <w:rFonts w:hint="eastAsia"/>
        </w:rPr>
        <w:t>丰茸，衆飾貌。遊樹，浮柱也。離樓，攢聚衆木貌。</w:t>
      </w:r>
      <w:r w:rsidR="003E4D6D" w:rsidRPr="00B81357">
        <w:rPr>
          <w:rFonts w:hint="eastAsia"/>
        </w:rPr>
        <w:t>漢書</w:t>
      </w:r>
      <w:r w:rsidRPr="001C3E29">
        <w:rPr>
          <w:rFonts w:hint="eastAsia"/>
        </w:rPr>
        <w:t>音義，臣瓚曰：邪柱</w:t>
      </w:r>
      <w:r w:rsidR="00F355DD">
        <w:rPr>
          <w:rFonts w:hint="eastAsia"/>
        </w:rPr>
        <w:t>爲</w:t>
      </w:r>
      <w:r w:rsidRPr="001C3E29">
        <w:rPr>
          <w:rFonts w:hint="eastAsia"/>
        </w:rPr>
        <w:t>梧。字林曰：撐，柱也，直庚切。</w:t>
      </w:r>
      <w:r w:rsidRPr="001C3E29">
        <w:rPr>
          <w:rFonts w:hint="eastAsia"/>
          <w:b/>
          <w:color w:val="660000"/>
          <w:sz w:val="28"/>
        </w:rPr>
        <w:t>施瑰木之欂櫨兮，委參差以槺梁。</w:t>
      </w:r>
      <w:r w:rsidRPr="00011900">
        <w:rPr>
          <w:rFonts w:hint="eastAsia"/>
        </w:rPr>
        <w:t>方言曰：櫨，栱也</w:t>
      </w:r>
      <w:r w:rsidRPr="00C32D98">
        <w:rPr>
          <w:rStyle w:val="a9"/>
        </w:rPr>
        <w:footnoteReference w:id="2159"/>
      </w:r>
      <w:r w:rsidRPr="00011900">
        <w:rPr>
          <w:rFonts w:hint="eastAsia"/>
        </w:rPr>
        <w:t>。言以瑰奇之木，以</w:t>
      </w:r>
      <w:r w:rsidR="00F355DD" w:rsidRPr="00011900">
        <w:rPr>
          <w:rFonts w:hint="eastAsia"/>
        </w:rPr>
        <w:t>爲</w:t>
      </w:r>
      <w:r w:rsidRPr="00011900">
        <w:rPr>
          <w:rFonts w:hint="eastAsia"/>
        </w:rPr>
        <w:t>欂櫨，委積參差，以承虛梁。說文曰：欂櫨，柱上枅也。方言曰：䆲，虛也。䆲與槺同，音康。</w:t>
      </w:r>
      <w:r w:rsidRPr="001C3E29">
        <w:rPr>
          <w:rFonts w:hint="eastAsia"/>
          <w:b/>
          <w:color w:val="660000"/>
          <w:sz w:val="28"/>
        </w:rPr>
        <w:t>時仿佛以物類兮，象積石之將將。</w:t>
      </w:r>
      <w:r w:rsidRPr="001C3E29">
        <w:rPr>
          <w:rFonts w:hint="eastAsia"/>
        </w:rPr>
        <w:t>楚辭曰：時仿佛而不見</w:t>
      </w:r>
      <w:r w:rsidRPr="00C32D98">
        <w:rPr>
          <w:rStyle w:val="a9"/>
        </w:rPr>
        <w:footnoteReference w:id="2160"/>
      </w:r>
      <w:r w:rsidRPr="001C3E29">
        <w:rPr>
          <w:rFonts w:hint="eastAsia"/>
        </w:rPr>
        <w:t>，心淳熱其若湯</w:t>
      </w:r>
      <w:r w:rsidRPr="00C32D98">
        <w:rPr>
          <w:rStyle w:val="a9"/>
        </w:rPr>
        <w:footnoteReference w:id="2161"/>
      </w:r>
      <w:r w:rsidRPr="001C3E29">
        <w:rPr>
          <w:rFonts w:hint="eastAsia"/>
        </w:rPr>
        <w:t>。說文曰：髣彿，見不審諟也</w:t>
      </w:r>
      <w:r w:rsidRPr="00C32D98">
        <w:rPr>
          <w:rStyle w:val="a9"/>
        </w:rPr>
        <w:footnoteReference w:id="2162"/>
      </w:r>
      <w:r w:rsidRPr="001C3E29">
        <w:rPr>
          <w:rFonts w:hint="eastAsia"/>
        </w:rPr>
        <w:t>。尚書曰：導河積石。將，七羊切。</w:t>
      </w:r>
      <w:r w:rsidRPr="001C3E29">
        <w:rPr>
          <w:rFonts w:hint="eastAsia"/>
          <w:b/>
          <w:color w:val="660000"/>
          <w:sz w:val="28"/>
        </w:rPr>
        <w:t>五色炫以相曜兮，爛耀耀而成光。</w:t>
      </w:r>
      <w:r w:rsidRPr="001C3E29">
        <w:rPr>
          <w:rFonts w:hint="eastAsia"/>
        </w:rPr>
        <w:t>埤蒼曰：炫，光貌。廣雅曰：曜，照也。賈逵國語注曰：耀，明也。</w:t>
      </w:r>
      <w:r w:rsidRPr="001C3E29">
        <w:rPr>
          <w:rFonts w:hint="eastAsia"/>
          <w:b/>
          <w:color w:val="660000"/>
          <w:sz w:val="28"/>
        </w:rPr>
        <w:t>緻錯石之瓴甓兮，象玳瑁之文章。</w:t>
      </w:r>
      <w:r w:rsidRPr="00011900">
        <w:rPr>
          <w:rFonts w:hint="eastAsia"/>
        </w:rPr>
        <w:t>鄭玄禮記注曰：緻，密也。錯石，雜衆石也。言累衆石令之密緻，以</w:t>
      </w:r>
      <w:r w:rsidR="00F355DD" w:rsidRPr="00011900">
        <w:rPr>
          <w:rFonts w:hint="eastAsia"/>
        </w:rPr>
        <w:t>爲</w:t>
      </w:r>
      <w:r w:rsidRPr="00011900">
        <w:rPr>
          <w:rFonts w:hint="eastAsia"/>
        </w:rPr>
        <w:t>瓴甓。采色間雜，象玳瑁之文章也。爾雅曰：瓴甋謂之甓。郭璞注曰：今江東呼甓</w:t>
      </w:r>
      <w:r w:rsidR="00F355DD" w:rsidRPr="00011900">
        <w:rPr>
          <w:rFonts w:hint="eastAsia"/>
        </w:rPr>
        <w:t>爲</w:t>
      </w:r>
      <w:r w:rsidRPr="00011900">
        <w:rPr>
          <w:rFonts w:hint="eastAsia"/>
        </w:rPr>
        <w:t>㼾甎</w:t>
      </w:r>
      <w:r w:rsidRPr="00C32D98">
        <w:rPr>
          <w:rStyle w:val="a9"/>
        </w:rPr>
        <w:footnoteReference w:id="2163"/>
      </w:r>
      <w:r w:rsidRPr="00011900">
        <w:rPr>
          <w:rFonts w:hint="eastAsia"/>
        </w:rPr>
        <w:t>。</w:t>
      </w:r>
      <w:r w:rsidRPr="00011900">
        <w:rPr>
          <w:rFonts w:hint="eastAsia"/>
          <w:b/>
          <w:color w:val="660000"/>
          <w:sz w:val="28"/>
        </w:rPr>
        <w:t>張羅綺之幔帷兮，垂楚組之連綱。</w:t>
      </w:r>
      <w:r w:rsidRPr="00011900">
        <w:rPr>
          <w:rFonts w:hint="eastAsia"/>
        </w:rPr>
        <w:t>尚書曰：荊州厥篚，玄纁</w:t>
      </w:r>
      <w:r w:rsidRPr="00011900">
        <w:rPr>
          <w:rFonts w:ascii="SimSun-ExtB" w:eastAsia="SimSun-ExtB" w:hAnsi="SimSun-ExtB" w:cs="SimSun-ExtB" w:hint="eastAsia"/>
        </w:rPr>
        <w:t>𬘁</w:t>
      </w:r>
      <w:r w:rsidRPr="00011900">
        <w:rPr>
          <w:rFonts w:hint="eastAsia"/>
        </w:rPr>
        <w:t>組。孔安國曰：組，綬類也。周禮曰：幕人掌帷綬之事。鄭司農注曰：組綬所以繫帷也。</w:t>
      </w:r>
    </w:p>
    <w:p w14:paraId="52EB8F48" w14:textId="29CECA5D" w:rsidR="008F46A3" w:rsidRDefault="008F46A3" w:rsidP="007A72AC">
      <w:pPr>
        <w:ind w:firstLine="561"/>
      </w:pPr>
      <w:r w:rsidRPr="001C3E29">
        <w:rPr>
          <w:rFonts w:hint="eastAsia"/>
          <w:b/>
          <w:color w:val="660000"/>
          <w:sz w:val="28"/>
        </w:rPr>
        <w:t>撫柱楣以從容兮，覽曲臺之央央。</w:t>
      </w:r>
      <w:r w:rsidRPr="001C3E29">
        <w:rPr>
          <w:rFonts w:hint="eastAsia"/>
        </w:rPr>
        <w:t>爾雅曰：楣謂之梁。三輔黃圖曰：未央東有曲臺殿。央央，廣貌。</w:t>
      </w:r>
      <w:r w:rsidRPr="001C3E29">
        <w:rPr>
          <w:rFonts w:hint="eastAsia"/>
          <w:b/>
          <w:color w:val="660000"/>
          <w:sz w:val="28"/>
        </w:rPr>
        <w:t>白鶴噭以哀號兮，孤雌跱於枯楊。</w:t>
      </w:r>
      <w:r w:rsidRPr="001C3E29">
        <w:rPr>
          <w:rFonts w:hint="eastAsia"/>
        </w:rPr>
        <w:t>廣雅曰：噭，鳴也。</w:t>
      </w:r>
      <w:r w:rsidRPr="001C3E29">
        <w:rPr>
          <w:rFonts w:hint="eastAsia"/>
          <w:b/>
          <w:color w:val="660000"/>
          <w:sz w:val="28"/>
        </w:rPr>
        <w:t>日黃昏而望絕兮，悵獨託於空堂。</w:t>
      </w:r>
      <w:r w:rsidRPr="001C3E29">
        <w:rPr>
          <w:rFonts w:hint="eastAsia"/>
        </w:rPr>
        <w:t>說文曰：悵，望恨也</w:t>
      </w:r>
      <w:r w:rsidRPr="00C32D98">
        <w:rPr>
          <w:rStyle w:val="a9"/>
        </w:rPr>
        <w:footnoteReference w:id="2164"/>
      </w:r>
      <w:r w:rsidRPr="001C3E29">
        <w:rPr>
          <w:rFonts w:hint="eastAsia"/>
        </w:rPr>
        <w:t>。</w:t>
      </w:r>
      <w:r w:rsidRPr="001C3E29">
        <w:rPr>
          <w:rFonts w:hint="eastAsia"/>
          <w:b/>
          <w:color w:val="660000"/>
          <w:sz w:val="28"/>
        </w:rPr>
        <w:t>懸明月以自照兮，徂清</w:t>
      </w:r>
      <w:r w:rsidRPr="001C3E29">
        <w:rPr>
          <w:rFonts w:hint="eastAsia"/>
          <w:b/>
          <w:color w:val="660000"/>
          <w:sz w:val="28"/>
        </w:rPr>
        <w:lastRenderedPageBreak/>
        <w:t>夜於洞房。</w:t>
      </w:r>
      <w:r w:rsidRPr="001C3E29">
        <w:rPr>
          <w:rFonts w:hint="eastAsia"/>
        </w:rPr>
        <w:t>楚辭曰：姱容脩態亙洞房。</w:t>
      </w:r>
      <w:r w:rsidRPr="001C3E29">
        <w:rPr>
          <w:rFonts w:hint="eastAsia"/>
          <w:b/>
          <w:color w:val="660000"/>
          <w:sz w:val="28"/>
        </w:rPr>
        <w:t>援雅琴以變調兮，奏愁思之不可長。</w:t>
      </w:r>
      <w:r w:rsidRPr="001C3E29">
        <w:rPr>
          <w:rFonts w:hint="eastAsia"/>
        </w:rPr>
        <w:t>宋玉風賦曰：援琴而鼓之。七略曰：雅琴，琴之言禁也，雅之言正也，君子守正以自禁也。賈逵國語注曰：援，引也。</w:t>
      </w:r>
      <w:r w:rsidRPr="001C3E29">
        <w:rPr>
          <w:rFonts w:hint="eastAsia"/>
          <w:b/>
          <w:color w:val="660000"/>
          <w:sz w:val="28"/>
        </w:rPr>
        <w:t>案流徵以卻轉兮，聲幼妙而復揚。</w:t>
      </w:r>
      <w:r w:rsidRPr="001C3E29">
        <w:rPr>
          <w:rFonts w:hint="eastAsia"/>
        </w:rPr>
        <w:t>宋玉笛賦曰：吟清商，追流徵。幼，音要。</w:t>
      </w:r>
      <w:r w:rsidRPr="001C3E29">
        <w:rPr>
          <w:rFonts w:hint="eastAsia"/>
          <w:b/>
          <w:color w:val="660000"/>
          <w:sz w:val="28"/>
        </w:rPr>
        <w:t>貫歷覽其中操兮，意慷慨而自卬。</w:t>
      </w:r>
      <w:r w:rsidRPr="001C3E29">
        <w:rPr>
          <w:rFonts w:hint="eastAsia"/>
        </w:rPr>
        <w:t>言依曲次第，貫穿而歷覽之，志其中操也</w:t>
      </w:r>
      <w:r w:rsidRPr="00C32D98">
        <w:rPr>
          <w:rStyle w:val="a9"/>
        </w:rPr>
        <w:footnoteReference w:id="2165"/>
      </w:r>
      <w:r w:rsidRPr="001C3E29">
        <w:rPr>
          <w:rFonts w:hint="eastAsia"/>
        </w:rPr>
        <w:t>。中操，操之中也。</w:t>
      </w:r>
      <w:r w:rsidR="003E4D6D" w:rsidRPr="00B81357">
        <w:rPr>
          <w:rFonts w:hint="eastAsia"/>
        </w:rPr>
        <w:t>論語</w:t>
      </w:r>
      <w:r w:rsidRPr="001C3E29">
        <w:rPr>
          <w:rFonts w:hint="eastAsia"/>
        </w:rPr>
        <w:t>曰：吾道一以貫之。琴道曰：琴有伯夷之操。窮則獨善其身，不失其操，故謂之操。自卬，激厲也</w:t>
      </w:r>
      <w:r w:rsidRPr="00C32D98">
        <w:rPr>
          <w:rStyle w:val="a9"/>
        </w:rPr>
        <w:footnoteReference w:id="2166"/>
      </w:r>
      <w:r w:rsidRPr="001C3E29">
        <w:rPr>
          <w:rFonts w:hint="eastAsia"/>
        </w:rPr>
        <w:t>。</w:t>
      </w:r>
      <w:r w:rsidR="003E4D6D" w:rsidRPr="00B81357">
        <w:rPr>
          <w:rFonts w:hint="eastAsia"/>
        </w:rPr>
        <w:t>漢書</w:t>
      </w:r>
      <w:r w:rsidRPr="001C3E29">
        <w:rPr>
          <w:rFonts w:hint="eastAsia"/>
        </w:rPr>
        <w:t>，王章妻謂章曰：不自激卬。如淳注曰：激厲，抗揚之意也。卬，五郎切。</w:t>
      </w:r>
      <w:r w:rsidRPr="001C3E29">
        <w:rPr>
          <w:rFonts w:hint="eastAsia"/>
          <w:b/>
          <w:color w:val="660000"/>
          <w:sz w:val="28"/>
        </w:rPr>
        <w:t>左右悲而垂淚兮，涕流離而從橫。</w:t>
      </w:r>
      <w:r w:rsidRPr="001C3E29">
        <w:rPr>
          <w:rFonts w:hint="eastAsia"/>
        </w:rPr>
        <w:t>自眼出曰涕</w:t>
      </w:r>
      <w:r w:rsidRPr="00C32D98">
        <w:rPr>
          <w:rStyle w:val="a9"/>
        </w:rPr>
        <w:footnoteReference w:id="2167"/>
      </w:r>
      <w:r w:rsidRPr="001C3E29">
        <w:rPr>
          <w:rFonts w:hint="eastAsia"/>
        </w:rPr>
        <w:t>。流離，涕垂貌。</w:t>
      </w:r>
      <w:r w:rsidRPr="001C3E29">
        <w:rPr>
          <w:rFonts w:hint="eastAsia"/>
          <w:b/>
          <w:color w:val="660000"/>
          <w:sz w:val="28"/>
        </w:rPr>
        <w:t>舒息悒而增欷兮，蹝履起而彷徨。</w:t>
      </w:r>
      <w:r w:rsidRPr="00011900">
        <w:rPr>
          <w:rFonts w:hint="eastAsia"/>
        </w:rPr>
        <w:t>息，歎息也。悒，於悒也。楚辭曰：憯悽增欷。蒼頡篇曰：欷，泣餘聲也。臣瓚</w:t>
      </w:r>
      <w:r w:rsidR="003E4D6D" w:rsidRPr="00B81357">
        <w:rPr>
          <w:rFonts w:hint="eastAsia"/>
        </w:rPr>
        <w:t>漢書</w:t>
      </w:r>
      <w:r w:rsidRPr="00011900">
        <w:rPr>
          <w:rFonts w:hint="eastAsia"/>
        </w:rPr>
        <w:t>注曰：躡跟</w:t>
      </w:r>
      <w:r w:rsidR="00F355DD" w:rsidRPr="00011900">
        <w:rPr>
          <w:rFonts w:hint="eastAsia"/>
        </w:rPr>
        <w:t>爲</w:t>
      </w:r>
      <w:r w:rsidRPr="00011900">
        <w:rPr>
          <w:rFonts w:hint="eastAsia"/>
        </w:rPr>
        <w:t>跕，挂趾</w:t>
      </w:r>
      <w:r w:rsidR="00F355DD" w:rsidRPr="00011900">
        <w:rPr>
          <w:rFonts w:hint="eastAsia"/>
        </w:rPr>
        <w:t>爲</w:t>
      </w:r>
      <w:r w:rsidRPr="00011900">
        <w:rPr>
          <w:rFonts w:hint="eastAsia"/>
        </w:rPr>
        <w:t>躧。說文曰：蹝，履也。一曰：</w:t>
      </w:r>
      <w:r>
        <w:rPr>
          <w:rFonts w:hint="eastAsia"/>
        </w:rPr>
        <w:t>𩌦</w:t>
      </w:r>
      <w:r w:rsidRPr="00011900">
        <w:rPr>
          <w:rFonts w:hint="eastAsia"/>
        </w:rPr>
        <w:t>，鞮屬。鞮，革履也。蒼頡篇曰：躧，徐行貌</w:t>
      </w:r>
      <w:r w:rsidRPr="00C32D98">
        <w:rPr>
          <w:rStyle w:val="a9"/>
        </w:rPr>
        <w:footnoteReference w:id="2168"/>
      </w:r>
      <w:r w:rsidRPr="00011900">
        <w:rPr>
          <w:rFonts w:hint="eastAsia"/>
        </w:rPr>
        <w:t>。蹝與躧音義同。</w:t>
      </w:r>
      <w:r w:rsidRPr="001C3E29">
        <w:rPr>
          <w:rFonts w:hint="eastAsia"/>
          <w:b/>
          <w:color w:val="660000"/>
          <w:sz w:val="28"/>
        </w:rPr>
        <w:t>揄長袂以自翳兮，數昔日之</w:t>
      </w:r>
      <w:r w:rsidRPr="00011900">
        <w:rPr>
          <w:rFonts w:ascii="SimSun-ExtB" w:eastAsia="SimSun-ExtB" w:hAnsi="SimSun-ExtB" w:cs="SimSun-ExtB" w:hint="eastAsia"/>
          <w:b/>
          <w:color w:val="660000"/>
          <w:sz w:val="28"/>
        </w:rPr>
        <w:t>𮘧</w:t>
      </w:r>
      <w:r w:rsidRPr="001C3E29">
        <w:rPr>
          <w:rFonts w:hint="eastAsia"/>
          <w:b/>
          <w:color w:val="660000"/>
          <w:sz w:val="28"/>
        </w:rPr>
        <w:t>殃。</w:t>
      </w:r>
      <w:r w:rsidRPr="00011900">
        <w:rPr>
          <w:rFonts w:hint="eastAsia"/>
        </w:rPr>
        <w:t>說文曰：揄，引也。爾雅曰：</w:t>
      </w:r>
      <w:r w:rsidRPr="00011900">
        <w:rPr>
          <w:rFonts w:ascii="SimSun-ExtB" w:eastAsia="SimSun-ExtB" w:hAnsi="SimSun-ExtB" w:cs="SimSun-ExtB" w:hint="eastAsia"/>
        </w:rPr>
        <w:t>𮘧</w:t>
      </w:r>
      <w:r w:rsidRPr="00011900">
        <w:rPr>
          <w:rFonts w:hint="eastAsia"/>
        </w:rPr>
        <w:t>，過也。殃，咎也</w:t>
      </w:r>
      <w:r w:rsidRPr="00C32D98">
        <w:rPr>
          <w:rStyle w:val="a9"/>
        </w:rPr>
        <w:footnoteReference w:id="2169"/>
      </w:r>
      <w:r w:rsidRPr="00011900">
        <w:rPr>
          <w:rFonts w:hint="eastAsia"/>
        </w:rPr>
        <w:t>。</w:t>
      </w:r>
      <w:r w:rsidRPr="001C3E29">
        <w:rPr>
          <w:rFonts w:hint="eastAsia"/>
          <w:b/>
          <w:color w:val="660000"/>
          <w:sz w:val="28"/>
        </w:rPr>
        <w:t>無面目之可顯兮，遂頹思而就床。</w:t>
      </w:r>
      <w:r w:rsidRPr="001C3E29">
        <w:rPr>
          <w:rFonts w:hint="eastAsia"/>
        </w:rPr>
        <w:t>廣雅曰：頹，壞也。言壞其思慮而就床。</w:t>
      </w:r>
      <w:r w:rsidRPr="001C3E29">
        <w:rPr>
          <w:rFonts w:hint="eastAsia"/>
          <w:b/>
          <w:color w:val="660000"/>
          <w:sz w:val="28"/>
        </w:rPr>
        <w:t>摶芬若以</w:t>
      </w:r>
      <w:r w:rsidR="00F355DD">
        <w:rPr>
          <w:rFonts w:hint="eastAsia"/>
          <w:b/>
          <w:color w:val="660000"/>
          <w:sz w:val="28"/>
        </w:rPr>
        <w:t>爲</w:t>
      </w:r>
      <w:r w:rsidRPr="001C3E29">
        <w:rPr>
          <w:rFonts w:hint="eastAsia"/>
          <w:b/>
          <w:color w:val="660000"/>
          <w:sz w:val="28"/>
        </w:rPr>
        <w:t>枕兮，席荃蘭而茞香。</w:t>
      </w:r>
      <w:r w:rsidRPr="001C3E29">
        <w:rPr>
          <w:rFonts w:hint="eastAsia"/>
        </w:rPr>
        <w:t>芬、若、荃、蘭，皆香草也。言以</w:t>
      </w:r>
      <w:r w:rsidR="00F355DD">
        <w:rPr>
          <w:rFonts w:hint="eastAsia"/>
        </w:rPr>
        <w:t>爲</w:t>
      </w:r>
      <w:r w:rsidRPr="001C3E29">
        <w:rPr>
          <w:rFonts w:hint="eastAsia"/>
        </w:rPr>
        <w:t>枕席</w:t>
      </w:r>
      <w:r w:rsidRPr="00C32D98">
        <w:rPr>
          <w:rStyle w:val="a9"/>
        </w:rPr>
        <w:footnoteReference w:id="2170"/>
      </w:r>
      <w:r w:rsidRPr="001C3E29">
        <w:rPr>
          <w:rFonts w:hint="eastAsia"/>
        </w:rPr>
        <w:t>，冀君來而幸臨也。廣雅曰</w:t>
      </w:r>
      <w:r w:rsidRPr="00C32D98">
        <w:rPr>
          <w:rStyle w:val="a9"/>
        </w:rPr>
        <w:footnoteReference w:id="2171"/>
      </w:r>
      <w:r w:rsidRPr="001C3E29">
        <w:rPr>
          <w:rFonts w:hint="eastAsia"/>
        </w:rPr>
        <w:t>：摶，著也，段丸切。</w:t>
      </w:r>
    </w:p>
    <w:p w14:paraId="31E4B21F" w14:textId="77777777" w:rsidR="008F46A3" w:rsidRDefault="008F46A3" w:rsidP="007A72AC">
      <w:pPr>
        <w:ind w:firstLine="561"/>
      </w:pPr>
      <w:r w:rsidRPr="001C3E29">
        <w:rPr>
          <w:rFonts w:hint="eastAsia"/>
          <w:b/>
          <w:color w:val="660000"/>
          <w:sz w:val="28"/>
        </w:rPr>
        <w:lastRenderedPageBreak/>
        <w:t>忽寢寐而夢想兮，魄若君之在旁。</w:t>
      </w:r>
      <w:r w:rsidRPr="001C3E29">
        <w:rPr>
          <w:rFonts w:hint="eastAsia"/>
        </w:rPr>
        <w:t>琴操，聶政之妻曰：聶政出遊，七年不歸，吾常夢想思見之。</w:t>
      </w:r>
      <w:r w:rsidRPr="001C3E29">
        <w:rPr>
          <w:rFonts w:hint="eastAsia"/>
          <w:b/>
          <w:color w:val="660000"/>
          <w:sz w:val="28"/>
        </w:rPr>
        <w:t>惕寤覺而無見兮</w:t>
      </w:r>
      <w:r w:rsidRPr="00C32D98">
        <w:rPr>
          <w:rStyle w:val="a9"/>
        </w:rPr>
        <w:footnoteReference w:id="2172"/>
      </w:r>
      <w:r w:rsidRPr="001C3E29">
        <w:rPr>
          <w:rFonts w:hint="eastAsia"/>
          <w:b/>
          <w:color w:val="660000"/>
          <w:sz w:val="28"/>
        </w:rPr>
        <w:t>，魂迋迋若有亡。</w:t>
      </w:r>
      <w:r w:rsidRPr="001C3E29">
        <w:rPr>
          <w:rFonts w:hint="eastAsia"/>
        </w:rPr>
        <w:t>迋迋，恐懼之貌，狂往切。楚辭曰：魂迋迋而南行。王逸曰：迋迋，惶遽貌</w:t>
      </w:r>
      <w:r w:rsidRPr="00C32D98">
        <w:rPr>
          <w:rStyle w:val="a9"/>
        </w:rPr>
        <w:footnoteReference w:id="2173"/>
      </w:r>
      <w:r w:rsidRPr="001C3E29">
        <w:rPr>
          <w:rFonts w:hint="eastAsia"/>
        </w:rPr>
        <w:t>。莊子曰：君惝然若有亡。</w:t>
      </w:r>
      <w:r w:rsidRPr="001C3E29">
        <w:rPr>
          <w:rFonts w:hint="eastAsia"/>
          <w:b/>
          <w:color w:val="660000"/>
          <w:sz w:val="28"/>
        </w:rPr>
        <w:t>衆雞鳴而愁予兮，起視月之精光。</w:t>
      </w:r>
      <w:r w:rsidRPr="001C3E29">
        <w:rPr>
          <w:rFonts w:hint="eastAsia"/>
        </w:rPr>
        <w:t>楚辭曰：目眇眇兮愁予。</w:t>
      </w:r>
      <w:r w:rsidRPr="001C3E29">
        <w:rPr>
          <w:rFonts w:hint="eastAsia"/>
          <w:b/>
          <w:color w:val="660000"/>
          <w:sz w:val="28"/>
        </w:rPr>
        <w:t>觀衆星之行列兮，畢昴出於東方。</w:t>
      </w:r>
      <w:r w:rsidRPr="001C3E29">
        <w:rPr>
          <w:rFonts w:hint="eastAsia"/>
        </w:rPr>
        <w:t>言將曉也。淮南子曰：西方其星昴畢，今出東方，謂五月、六月也。爾雅曰：噣謂之畢。又曰：大梁昴也</w:t>
      </w:r>
      <w:r w:rsidRPr="00C32D98">
        <w:rPr>
          <w:rStyle w:val="a9"/>
        </w:rPr>
        <w:footnoteReference w:id="2174"/>
      </w:r>
      <w:r w:rsidRPr="001C3E29">
        <w:rPr>
          <w:rFonts w:hint="eastAsia"/>
        </w:rPr>
        <w:t>。</w:t>
      </w:r>
      <w:r w:rsidRPr="001C3E29">
        <w:rPr>
          <w:rFonts w:hint="eastAsia"/>
          <w:b/>
          <w:color w:val="660000"/>
          <w:sz w:val="28"/>
        </w:rPr>
        <w:t>望中庭之藹藹兮，若季秋之降霜。</w:t>
      </w:r>
      <w:r w:rsidRPr="001C3E29">
        <w:rPr>
          <w:rFonts w:hint="eastAsia"/>
        </w:rPr>
        <w:t>藹藹，月光微闇之貌。禮記曰：季秋之月，霜始降。</w:t>
      </w:r>
      <w:r w:rsidRPr="001C3E29">
        <w:rPr>
          <w:rFonts w:hint="eastAsia"/>
          <w:b/>
          <w:color w:val="660000"/>
          <w:sz w:val="28"/>
        </w:rPr>
        <w:t>夜曼曼其若歲兮，懷鬱鬱其不可再更。</w:t>
      </w:r>
      <w:r w:rsidRPr="001C3E29">
        <w:rPr>
          <w:rFonts w:hint="eastAsia"/>
        </w:rPr>
        <w:t>楚辭曰：終長夜之曼曼。又曰：望孟夏之短夜，何明晦之若歲。曼曼，長也，一作漫漫</w:t>
      </w:r>
      <w:r w:rsidRPr="00C32D98">
        <w:rPr>
          <w:rStyle w:val="a9"/>
        </w:rPr>
        <w:footnoteReference w:id="2175"/>
      </w:r>
      <w:r w:rsidRPr="001C3E29">
        <w:rPr>
          <w:rFonts w:hint="eastAsia"/>
        </w:rPr>
        <w:t>。又曰：心鬱鬱之憂思兮，獨永歎而增傷。鄭玄周禮注曰：鬱，不舒散也。越絕書，計倪曰：會稽之飢，不可再更。更，歷也</w:t>
      </w:r>
      <w:r w:rsidRPr="00C32D98">
        <w:rPr>
          <w:rStyle w:val="a9"/>
        </w:rPr>
        <w:footnoteReference w:id="2176"/>
      </w:r>
      <w:r w:rsidRPr="001C3E29">
        <w:rPr>
          <w:rFonts w:hint="eastAsia"/>
        </w:rPr>
        <w:t>。</w:t>
      </w:r>
      <w:r w:rsidRPr="001C3E29">
        <w:rPr>
          <w:rFonts w:hint="eastAsia"/>
          <w:b/>
          <w:color w:val="660000"/>
          <w:sz w:val="28"/>
        </w:rPr>
        <w:t>澹偃蹇而待曙兮，荒亭亭而復明。</w:t>
      </w:r>
      <w:r w:rsidRPr="001C3E29">
        <w:rPr>
          <w:rFonts w:hint="eastAsia"/>
        </w:rPr>
        <w:t>說文曰：澹，搖也。李奇曰：澹，猶動也。偃蹇，佇立貌也。楚辭曰：思不眠而極曙。王逸曰：曙，明也。莊子：廣成子謂黃帝曰：自汝治天下，日月之光，益以荒矣。然荒，欲明貌。亭亭，遠貌。一云將至之意</w:t>
      </w:r>
      <w:r w:rsidRPr="00C32D98">
        <w:rPr>
          <w:rStyle w:val="a9"/>
        </w:rPr>
        <w:footnoteReference w:id="2177"/>
      </w:r>
      <w:r w:rsidRPr="001C3E29">
        <w:rPr>
          <w:rFonts w:hint="eastAsia"/>
        </w:rPr>
        <w:t>。</w:t>
      </w:r>
      <w:r w:rsidRPr="001C3E29">
        <w:rPr>
          <w:rFonts w:hint="eastAsia"/>
          <w:b/>
          <w:color w:val="660000"/>
          <w:sz w:val="28"/>
        </w:rPr>
        <w:t>妾人竊自悲兮，究年歲而不敢忘。</w:t>
      </w:r>
      <w:r w:rsidRPr="001C3E29">
        <w:rPr>
          <w:rFonts w:hint="eastAsia"/>
        </w:rPr>
        <w:t>管子，婦對桓公曰：妾人聞之，非有內憂，必有外患。不敢忘，不敢忘君也。</w:t>
      </w:r>
    </w:p>
    <w:p w14:paraId="2D92177E"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思舊賦</w:t>
      </w:r>
    </w:p>
    <w:p w14:paraId="589C1A82" w14:textId="77777777" w:rsidR="008F46A3" w:rsidRDefault="008F46A3" w:rsidP="00901ECE">
      <w:pPr>
        <w:ind w:firstLine="420"/>
      </w:pPr>
      <w:r w:rsidRPr="001C3E29">
        <w:rPr>
          <w:rFonts w:hint="eastAsia"/>
        </w:rPr>
        <w:t>并序</w:t>
      </w:r>
    </w:p>
    <w:p w14:paraId="77B1CFFB" w14:textId="69753ED8" w:rsidR="008F46A3" w:rsidRDefault="008F46A3" w:rsidP="00901ECE">
      <w:pPr>
        <w:ind w:firstLine="560"/>
      </w:pPr>
      <w:r w:rsidRPr="00B81357">
        <w:rPr>
          <w:rFonts w:ascii="楷体" w:eastAsia="楷体" w:hAnsi="楷体" w:hint="eastAsia"/>
          <w:color w:val="660000"/>
          <w:sz w:val="28"/>
        </w:rPr>
        <w:lastRenderedPageBreak/>
        <w:t>向子期</w:t>
      </w:r>
      <w:r w:rsidR="00D53CE9">
        <w:rPr>
          <w:rFonts w:hint="eastAsia"/>
          <w:b/>
          <w:color w:val="660000"/>
          <w:sz w:val="28"/>
        </w:rPr>
        <w:t xml:space="preserve"> </w:t>
      </w:r>
      <w:r w:rsidRPr="001C3E29">
        <w:rPr>
          <w:rFonts w:hint="eastAsia"/>
        </w:rPr>
        <w:t>臧榮緒</w:t>
      </w:r>
      <w:r w:rsidRPr="00B81357">
        <w:rPr>
          <w:rFonts w:hint="eastAsia"/>
        </w:rPr>
        <w:t>晉書</w:t>
      </w:r>
      <w:r w:rsidRPr="001C3E29">
        <w:rPr>
          <w:rFonts w:hint="eastAsia"/>
        </w:rPr>
        <w:t>曰：向秀，字子期，河內懷人也。始有不羈之志，與稽康、呂安友。康</w:t>
      </w:r>
      <w:r w:rsidR="00820F0B">
        <w:rPr>
          <w:rFonts w:hint="eastAsia"/>
        </w:rPr>
        <w:t>旣</w:t>
      </w:r>
      <w:r w:rsidRPr="001C3E29">
        <w:rPr>
          <w:rFonts w:hint="eastAsia"/>
        </w:rPr>
        <w:t>被誅，秀應本州計，入洛。太祖問曰：聞有箕山之志，何以在此？秀曰：以爲巢、許未達堯心，是以來見。反，自役作</w:t>
      </w:r>
      <w:r w:rsidRPr="00B81357">
        <w:rPr>
          <w:rFonts w:hint="eastAsia"/>
        </w:rPr>
        <w:t>思舊賦</w:t>
      </w:r>
      <w:r w:rsidRPr="001C3E29">
        <w:rPr>
          <w:rFonts w:hint="eastAsia"/>
        </w:rPr>
        <w:t>，後爲黃門郎，卒。</w:t>
      </w:r>
    </w:p>
    <w:p w14:paraId="7B84B974" w14:textId="2B33996D" w:rsidR="008F46A3" w:rsidRDefault="008F46A3" w:rsidP="00901ECE">
      <w:pPr>
        <w:ind w:firstLine="561"/>
      </w:pPr>
      <w:r w:rsidRPr="001C3E29">
        <w:rPr>
          <w:rFonts w:hint="eastAsia"/>
          <w:b/>
          <w:color w:val="660000"/>
          <w:sz w:val="28"/>
        </w:rPr>
        <w:t>余與嵇康呂安</w:t>
      </w:r>
      <w:r w:rsidRPr="00C32D98">
        <w:rPr>
          <w:rStyle w:val="a9"/>
        </w:rPr>
        <w:footnoteReference w:id="2178"/>
      </w:r>
      <w:r w:rsidRPr="001C3E29">
        <w:rPr>
          <w:rFonts w:hint="eastAsia"/>
          <w:b/>
          <w:color w:val="660000"/>
          <w:sz w:val="28"/>
        </w:rPr>
        <w:t>居止接近，</w:t>
      </w:r>
      <w:r w:rsidRPr="001C3E29">
        <w:rPr>
          <w:rFonts w:hint="eastAsia"/>
        </w:rPr>
        <w:t>臧榮緒</w:t>
      </w:r>
      <w:r w:rsidRPr="00B81357">
        <w:rPr>
          <w:rFonts w:hint="eastAsia"/>
        </w:rPr>
        <w:t>晉書</w:t>
      </w:r>
      <w:r w:rsidRPr="001C3E29">
        <w:rPr>
          <w:rFonts w:hint="eastAsia"/>
        </w:rPr>
        <w:t>曰：嵇康爲竹林之遊，預其流者向秀、劉靈之徒。呂安，字仲悌，東平人也。</w:t>
      </w:r>
      <w:r w:rsidRPr="001C3E29">
        <w:rPr>
          <w:rFonts w:hint="eastAsia"/>
          <w:b/>
          <w:color w:val="660000"/>
          <w:sz w:val="28"/>
        </w:rPr>
        <w:t>其人並有不羈之才。</w:t>
      </w:r>
      <w:r w:rsidRPr="001C3E29">
        <w:rPr>
          <w:rFonts w:hint="eastAsia"/>
        </w:rPr>
        <w:t>鄒陽</w:t>
      </w:r>
      <w:r w:rsidRPr="00B81357">
        <w:rPr>
          <w:rFonts w:hint="eastAsia"/>
        </w:rPr>
        <w:t>上梁孝王書</w:t>
      </w:r>
      <w:r w:rsidRPr="001C3E29">
        <w:rPr>
          <w:rFonts w:hint="eastAsia"/>
        </w:rPr>
        <w:t>曰：使不羈之士，與牛驥同皁。</w:t>
      </w:r>
      <w:r w:rsidRPr="001C3E29">
        <w:rPr>
          <w:rFonts w:hint="eastAsia"/>
          <w:b/>
          <w:color w:val="660000"/>
          <w:sz w:val="28"/>
        </w:rPr>
        <w:t>然嵇志遠而疎，呂心曠而放，其後各以事見法。</w:t>
      </w:r>
      <w:r w:rsidRPr="001C3E29">
        <w:rPr>
          <w:rFonts w:hint="eastAsia"/>
        </w:rPr>
        <w:t>干寶</w:t>
      </w:r>
      <w:r w:rsidRPr="00B81357">
        <w:rPr>
          <w:rFonts w:hint="eastAsia"/>
        </w:rPr>
        <w:t>晉書</w:t>
      </w:r>
      <w:r w:rsidRPr="001C3E29">
        <w:rPr>
          <w:rFonts w:hint="eastAsia"/>
        </w:rPr>
        <w:t>曰：嵇康，譙人。呂安，東平人。與阮籍、山濤及兄巽友善。康有潛遯之志，不能被褐懷寶，矜才而上人。安，巽庶弟，俊才，妻美，巽使婦人醉而幸之。醜惡發露，巽病之，告安謗己。巽於鍾會有寵，太祖遂徙安邊郡。遺書與康：昔李叟入秦，及關而歎，云云。太祖惡之，追收下獄。康理之，俱死。</w:t>
      </w:r>
      <w:r w:rsidRPr="00B81357">
        <w:rPr>
          <w:rFonts w:hint="eastAsia"/>
        </w:rPr>
        <w:t>魏氏春秋</w:t>
      </w:r>
      <w:r w:rsidRPr="001C3E29">
        <w:rPr>
          <w:rFonts w:hint="eastAsia"/>
        </w:rPr>
        <w:t>曰：康寓居河內之山陽，鍾會爲大將軍所昵，聞而造之，乘肥衣輕，賓從如雲，康方箕踞而鍛，會至，不爲禮，會深恨之。康與東平呂昭子巽友，弟安親善。會巽媱安妻徐氏，而誣安不孝，囚之。安引康爲證，義不負心，保明其事。安亦至烈，有濟世志。鍾會勸大將軍因此除之，殺安及康。康臨刑，自援琴而鼓，</w:t>
      </w:r>
      <w:r w:rsidR="00820F0B">
        <w:rPr>
          <w:rFonts w:hint="eastAsia"/>
        </w:rPr>
        <w:t>旣</w:t>
      </w:r>
      <w:r w:rsidRPr="001C3E29">
        <w:rPr>
          <w:rFonts w:hint="eastAsia"/>
        </w:rPr>
        <w:t>而曰：雅音於是絕矣！時人莫不哀之</w:t>
      </w:r>
      <w:r w:rsidRPr="00C32D98">
        <w:rPr>
          <w:rStyle w:val="a9"/>
        </w:rPr>
        <w:footnoteReference w:id="2179"/>
      </w:r>
      <w:r w:rsidRPr="001C3E29">
        <w:rPr>
          <w:rFonts w:hint="eastAsia"/>
        </w:rPr>
        <w:t>。</w:t>
      </w:r>
      <w:r w:rsidRPr="00B81357">
        <w:rPr>
          <w:rFonts w:hint="eastAsia"/>
        </w:rPr>
        <w:t>說文</w:t>
      </w:r>
      <w:r w:rsidRPr="001C3E29">
        <w:rPr>
          <w:rFonts w:hint="eastAsia"/>
        </w:rPr>
        <w:t>曰：法，刑也。</w:t>
      </w:r>
      <w:r w:rsidRPr="001C3E29">
        <w:rPr>
          <w:rFonts w:hint="eastAsia"/>
          <w:b/>
          <w:color w:val="660000"/>
          <w:sz w:val="28"/>
        </w:rPr>
        <w:t>嵇博綜技藝，於絲竹特妙。</w:t>
      </w:r>
      <w:r w:rsidRPr="001C3E29">
        <w:rPr>
          <w:rFonts w:hint="eastAsia"/>
        </w:rPr>
        <w:t>王肅</w:t>
      </w:r>
      <w:r w:rsidRPr="00B81357">
        <w:rPr>
          <w:rFonts w:hint="eastAsia"/>
        </w:rPr>
        <w:t>周易注</w:t>
      </w:r>
      <w:r w:rsidRPr="001C3E29">
        <w:rPr>
          <w:rFonts w:hint="eastAsia"/>
        </w:rPr>
        <w:t>曰：綜，理事也。</w:t>
      </w:r>
      <w:r w:rsidRPr="001C3E29">
        <w:rPr>
          <w:rFonts w:hint="eastAsia"/>
          <w:b/>
          <w:color w:val="660000"/>
          <w:sz w:val="28"/>
        </w:rPr>
        <w:t>臨當就命，顧視日影，索琴而彈之。</w:t>
      </w:r>
      <w:r w:rsidRPr="00B81357">
        <w:rPr>
          <w:rFonts w:hint="eastAsia"/>
        </w:rPr>
        <w:t>國語</w:t>
      </w:r>
      <w:r w:rsidRPr="001C3E29">
        <w:rPr>
          <w:rFonts w:hint="eastAsia"/>
        </w:rPr>
        <w:t>曰：先人就世。</w:t>
      </w:r>
      <w:r w:rsidRPr="00B81357">
        <w:rPr>
          <w:rFonts w:hint="eastAsia"/>
        </w:rPr>
        <w:t>方言</w:t>
      </w:r>
      <w:r w:rsidRPr="001C3E29">
        <w:rPr>
          <w:rFonts w:hint="eastAsia"/>
        </w:rPr>
        <w:t>曰：就，終也。</w:t>
      </w:r>
      <w:r w:rsidRPr="00B81357">
        <w:rPr>
          <w:rFonts w:hint="eastAsia"/>
        </w:rPr>
        <w:t>文士傳</w:t>
      </w:r>
      <w:r w:rsidRPr="001C3E29">
        <w:rPr>
          <w:rFonts w:hint="eastAsia"/>
        </w:rPr>
        <w:t>曰：嵇康臨死，顏色不變，謂兄曰：向以琴來不？兄曰：已來。康取調之，爲太平引。曲成，歎息曰：太平引絕於今日邪？</w:t>
      </w:r>
      <w:r w:rsidRPr="00B81357">
        <w:rPr>
          <w:rFonts w:hint="eastAsia"/>
        </w:rPr>
        <w:t>康別傳</w:t>
      </w:r>
      <w:r w:rsidRPr="001C3E29">
        <w:rPr>
          <w:rFonts w:hint="eastAsia"/>
        </w:rPr>
        <w:t>，臨終曰：袁尼嘗從吾學</w:t>
      </w:r>
      <w:r w:rsidRPr="00B81357">
        <w:rPr>
          <w:rFonts w:hint="eastAsia"/>
        </w:rPr>
        <w:t>廣陵散</w:t>
      </w:r>
      <w:r w:rsidRPr="001C3E29">
        <w:rPr>
          <w:rFonts w:hint="eastAsia"/>
        </w:rPr>
        <w:t>，吾每靳固之，不與</w:t>
      </w:r>
      <w:r w:rsidRPr="00C32D98">
        <w:rPr>
          <w:rStyle w:val="a9"/>
        </w:rPr>
        <w:footnoteReference w:id="2180"/>
      </w:r>
      <w:r w:rsidRPr="001C3E29">
        <w:rPr>
          <w:rFonts w:hint="eastAsia"/>
        </w:rPr>
        <w:t>，</w:t>
      </w:r>
      <w:r w:rsidRPr="00B81357">
        <w:rPr>
          <w:rFonts w:hint="eastAsia"/>
        </w:rPr>
        <w:t>廣陵散</w:t>
      </w:r>
      <w:r w:rsidRPr="001C3E29">
        <w:rPr>
          <w:rFonts w:hint="eastAsia"/>
        </w:rPr>
        <w:t>於今絕矣！就死，命也。曹嘉之</w:t>
      </w:r>
      <w:r w:rsidRPr="00B81357">
        <w:rPr>
          <w:rFonts w:hint="eastAsia"/>
        </w:rPr>
        <w:t>晉紀</w:t>
      </w:r>
      <w:r w:rsidRPr="001C3E29">
        <w:rPr>
          <w:rFonts w:hint="eastAsia"/>
        </w:rPr>
        <w:t>曰：康刑於東市，顧日影，援琴而彈</w:t>
      </w:r>
      <w:r w:rsidRPr="00C32D98">
        <w:rPr>
          <w:rStyle w:val="a9"/>
        </w:rPr>
        <w:footnoteReference w:id="2181"/>
      </w:r>
      <w:r w:rsidRPr="001C3E29">
        <w:rPr>
          <w:rFonts w:hint="eastAsia"/>
        </w:rPr>
        <w:t>。</w:t>
      </w:r>
      <w:r w:rsidRPr="001C3E29">
        <w:rPr>
          <w:rFonts w:hint="eastAsia"/>
          <w:b/>
          <w:color w:val="660000"/>
          <w:sz w:val="28"/>
        </w:rPr>
        <w:t>余逝將西邁，經其舊廬。</w:t>
      </w:r>
      <w:r w:rsidRPr="001C3E29">
        <w:rPr>
          <w:rFonts w:hint="eastAsia"/>
        </w:rPr>
        <w:t>言昔逝將西邁，今返經其舊廬。</w:t>
      </w:r>
      <w:r w:rsidRPr="00B81357">
        <w:rPr>
          <w:rFonts w:hint="eastAsia"/>
        </w:rPr>
        <w:t>毛詩</w:t>
      </w:r>
      <w:r w:rsidRPr="001C3E29">
        <w:rPr>
          <w:rFonts w:hint="eastAsia"/>
        </w:rPr>
        <w:t>曰：逝將去汝。</w:t>
      </w:r>
      <w:r w:rsidRPr="001C3E29">
        <w:rPr>
          <w:rFonts w:hint="eastAsia"/>
          <w:b/>
          <w:color w:val="660000"/>
          <w:sz w:val="28"/>
        </w:rPr>
        <w:t>于時日薄虞淵，寒冰</w:t>
      </w:r>
      <w:r w:rsidRPr="001C3E29">
        <w:rPr>
          <w:rFonts w:hint="eastAsia"/>
          <w:b/>
          <w:color w:val="660000"/>
          <w:sz w:val="28"/>
        </w:rPr>
        <w:lastRenderedPageBreak/>
        <w:t>淒然！</w:t>
      </w:r>
      <w:r w:rsidRPr="00B81357">
        <w:rPr>
          <w:rFonts w:hint="eastAsia"/>
        </w:rPr>
        <w:t>淮南子</w:t>
      </w:r>
      <w:r w:rsidRPr="001C3E29">
        <w:rPr>
          <w:rFonts w:hint="eastAsia"/>
        </w:rPr>
        <w:t>曰：日入于虞淵之汜。淒，冷也</w:t>
      </w:r>
      <w:r w:rsidRPr="00C32D98">
        <w:rPr>
          <w:rStyle w:val="a9"/>
        </w:rPr>
        <w:footnoteReference w:id="2182"/>
      </w:r>
      <w:r w:rsidRPr="001C3E29">
        <w:rPr>
          <w:rFonts w:hint="eastAsia"/>
        </w:rPr>
        <w:t>。</w:t>
      </w:r>
      <w:r w:rsidRPr="001C3E29">
        <w:rPr>
          <w:rFonts w:hint="eastAsia"/>
          <w:b/>
          <w:color w:val="660000"/>
          <w:sz w:val="28"/>
        </w:rPr>
        <w:t>鄰人有吹笛者，發聲寥亮。追思曩昔遊宴之好，感音而歎，故作賦云：</w:t>
      </w:r>
    </w:p>
    <w:p w14:paraId="2DCB9F49" w14:textId="22094CBD" w:rsidR="008F46A3" w:rsidRDefault="008F46A3" w:rsidP="00901ECE">
      <w:pPr>
        <w:ind w:firstLine="561"/>
      </w:pPr>
      <w:r w:rsidRPr="001C3E29">
        <w:rPr>
          <w:rFonts w:hint="eastAsia"/>
          <w:b/>
          <w:color w:val="660000"/>
          <w:sz w:val="28"/>
        </w:rPr>
        <w:t>將命適於遠京兮，遂旋反而北徂。</w:t>
      </w:r>
      <w:r w:rsidR="003E4D6D" w:rsidRPr="00B81357">
        <w:rPr>
          <w:rFonts w:hint="eastAsia"/>
        </w:rPr>
        <w:t>論語</w:t>
      </w:r>
      <w:r w:rsidRPr="001C3E29">
        <w:rPr>
          <w:rFonts w:hint="eastAsia"/>
        </w:rPr>
        <w:t>曰：將命者出</w:t>
      </w:r>
      <w:r w:rsidRPr="00C32D98">
        <w:rPr>
          <w:rStyle w:val="a9"/>
        </w:rPr>
        <w:footnoteReference w:id="2183"/>
      </w:r>
      <w:r w:rsidRPr="001C3E29">
        <w:rPr>
          <w:rFonts w:hint="eastAsia"/>
        </w:rPr>
        <w:t>。鄭玄曰：將命，傳辭者。鄭玄</w:t>
      </w:r>
      <w:r w:rsidRPr="00B81357">
        <w:rPr>
          <w:rFonts w:hint="eastAsia"/>
        </w:rPr>
        <w:t>毛詩箋</w:t>
      </w:r>
      <w:r w:rsidRPr="001C3E29">
        <w:rPr>
          <w:rFonts w:hint="eastAsia"/>
        </w:rPr>
        <w:t>曰：將，奉也。徂，行也。</w:t>
      </w:r>
      <w:r w:rsidRPr="00B81357">
        <w:rPr>
          <w:rFonts w:hint="eastAsia"/>
        </w:rPr>
        <w:t>毛詩</w:t>
      </w:r>
      <w:r w:rsidRPr="001C3E29">
        <w:rPr>
          <w:rFonts w:hint="eastAsia"/>
        </w:rPr>
        <w:t>曰：不能旋反。</w:t>
      </w:r>
      <w:r w:rsidRPr="00B81357">
        <w:rPr>
          <w:rFonts w:hint="eastAsia"/>
        </w:rPr>
        <w:t>爾雅</w:t>
      </w:r>
      <w:r w:rsidRPr="001C3E29">
        <w:rPr>
          <w:rFonts w:hint="eastAsia"/>
        </w:rPr>
        <w:t>曰：適，往也。</w:t>
      </w:r>
      <w:r w:rsidRPr="001C3E29">
        <w:rPr>
          <w:rFonts w:hint="eastAsia"/>
          <w:b/>
          <w:color w:val="660000"/>
          <w:sz w:val="28"/>
        </w:rPr>
        <w:t>濟黃河以汎舟兮，經山陽之舊居。</w:t>
      </w:r>
      <w:r w:rsidRPr="00B81357">
        <w:rPr>
          <w:rFonts w:hint="eastAsia"/>
        </w:rPr>
        <w:t>國語</w:t>
      </w:r>
      <w:r w:rsidRPr="001C3E29">
        <w:rPr>
          <w:rFonts w:hint="eastAsia"/>
        </w:rPr>
        <w:t>曰：秦汎舟於河。</w:t>
      </w:r>
      <w:r w:rsidR="003E4D6D" w:rsidRPr="00B81357">
        <w:rPr>
          <w:rFonts w:hint="eastAsia"/>
        </w:rPr>
        <w:t>漢書</w:t>
      </w:r>
      <w:r w:rsidRPr="001C3E29">
        <w:rPr>
          <w:rFonts w:hint="eastAsia"/>
        </w:rPr>
        <w:t>，河內郡有山陽縣。</w:t>
      </w:r>
      <w:r w:rsidRPr="001C3E29">
        <w:rPr>
          <w:rFonts w:hint="eastAsia"/>
          <w:b/>
          <w:color w:val="660000"/>
          <w:sz w:val="28"/>
        </w:rPr>
        <w:t>瞻曠野之蕭條兮，息余駕乎城隅。</w:t>
      </w:r>
      <w:r w:rsidRPr="00B81357">
        <w:rPr>
          <w:rFonts w:hint="eastAsia"/>
        </w:rPr>
        <w:t>西都賦</w:t>
      </w:r>
      <w:r w:rsidRPr="001C3E29">
        <w:rPr>
          <w:rFonts w:hint="eastAsia"/>
        </w:rPr>
        <w:t>曰：原野蕭條。</w:t>
      </w:r>
      <w:r w:rsidRPr="00B81357">
        <w:rPr>
          <w:rFonts w:hint="eastAsia"/>
        </w:rPr>
        <w:t>列子</w:t>
      </w:r>
      <w:r w:rsidRPr="001C3E29">
        <w:rPr>
          <w:rFonts w:hint="eastAsia"/>
        </w:rPr>
        <w:t>曰：孔子自衞反魯，息駕乎河梁。</w:t>
      </w:r>
      <w:r w:rsidRPr="00B81357">
        <w:rPr>
          <w:rFonts w:hint="eastAsia"/>
        </w:rPr>
        <w:t>毛詩</w:t>
      </w:r>
      <w:r w:rsidRPr="001C3E29">
        <w:rPr>
          <w:rFonts w:hint="eastAsia"/>
        </w:rPr>
        <w:t>曰：俟我乎城隅。</w:t>
      </w:r>
      <w:r w:rsidRPr="001C3E29">
        <w:rPr>
          <w:rFonts w:hint="eastAsia"/>
          <w:b/>
          <w:color w:val="660000"/>
          <w:sz w:val="28"/>
        </w:rPr>
        <w:t>踐二子之遺跡兮，歷窮巷之空廬。</w:t>
      </w:r>
      <w:r w:rsidRPr="001C3E29">
        <w:rPr>
          <w:rFonts w:hint="eastAsia"/>
        </w:rPr>
        <w:t>二子，謂呂安、嵇康也。</w:t>
      </w:r>
      <w:r w:rsidRPr="00B81357">
        <w:rPr>
          <w:rFonts w:hint="eastAsia"/>
        </w:rPr>
        <w:t>風賦</w:t>
      </w:r>
      <w:r w:rsidRPr="001C3E29">
        <w:rPr>
          <w:rFonts w:hint="eastAsia"/>
        </w:rPr>
        <w:t>曰：起於窮巷之間。</w:t>
      </w:r>
      <w:r w:rsidRPr="001C3E29">
        <w:rPr>
          <w:rFonts w:hint="eastAsia"/>
          <w:b/>
          <w:color w:val="660000"/>
          <w:sz w:val="28"/>
        </w:rPr>
        <w:t>歎</w:t>
      </w:r>
      <w:r w:rsidRPr="00B81357">
        <w:rPr>
          <w:rFonts w:hint="eastAsia"/>
          <w:b/>
          <w:color w:val="660000"/>
          <w:sz w:val="28"/>
        </w:rPr>
        <w:t>黍離</w:t>
      </w:r>
      <w:r w:rsidRPr="001C3E29">
        <w:rPr>
          <w:rFonts w:hint="eastAsia"/>
          <w:b/>
          <w:color w:val="660000"/>
          <w:sz w:val="28"/>
        </w:rPr>
        <w:t>之愍周兮，悲麥秀於殷墟。</w:t>
      </w:r>
      <w:r w:rsidRPr="00B81357">
        <w:rPr>
          <w:rFonts w:hint="eastAsia"/>
        </w:rPr>
        <w:t>毛詩序</w:t>
      </w:r>
      <w:r w:rsidRPr="001C3E29">
        <w:rPr>
          <w:rFonts w:hint="eastAsia"/>
        </w:rPr>
        <w:t>，</w:t>
      </w:r>
      <w:r w:rsidRPr="00B81357">
        <w:rPr>
          <w:rFonts w:hint="eastAsia"/>
        </w:rPr>
        <w:t>黍離</w:t>
      </w:r>
      <w:r w:rsidRPr="001C3E29">
        <w:rPr>
          <w:rFonts w:hint="eastAsia"/>
        </w:rPr>
        <w:t>，閔宗周也。周大夫行役，過故宗周，見周墟盡爲禾黍，故歌黍離之詩。</w:t>
      </w:r>
      <w:r w:rsidRPr="00B81357">
        <w:rPr>
          <w:rFonts w:hint="eastAsia"/>
        </w:rPr>
        <w:t>毛詩正義</w:t>
      </w:r>
      <w:r w:rsidRPr="001C3E29">
        <w:rPr>
          <w:rFonts w:hint="eastAsia"/>
        </w:rPr>
        <w:t>曰：過故宗廟宮室，盡爲禾黍。又，方禾黍油油</w:t>
      </w:r>
      <w:r w:rsidRPr="00C32D98">
        <w:rPr>
          <w:rStyle w:val="a9"/>
        </w:rPr>
        <w:footnoteReference w:id="2184"/>
      </w:r>
      <w:r w:rsidRPr="001C3E29">
        <w:rPr>
          <w:rFonts w:hint="eastAsia"/>
        </w:rPr>
        <w:t>。</w:t>
      </w:r>
      <w:r w:rsidRPr="00B81357">
        <w:rPr>
          <w:rFonts w:hint="eastAsia"/>
        </w:rPr>
        <w:t>尚書大傳</w:t>
      </w:r>
      <w:r w:rsidRPr="001C3E29">
        <w:rPr>
          <w:rFonts w:hint="eastAsia"/>
        </w:rPr>
        <w:t>曰：微子將朝周，過殷之故墟，見麥秀之蔪蔪，此父母之國，志動心悲，作雅聲曰：麥秀漸兮，黍米𥋝𥋝。彼狡僮兮，不我好</w:t>
      </w:r>
      <w:r w:rsidRPr="00C32D98">
        <w:rPr>
          <w:rStyle w:val="a9"/>
        </w:rPr>
        <w:footnoteReference w:id="2185"/>
      </w:r>
      <w:r w:rsidRPr="001C3E29">
        <w:rPr>
          <w:rFonts w:hint="eastAsia"/>
        </w:rPr>
        <w:t>。</w:t>
      </w:r>
      <w:r w:rsidRPr="001C3E29">
        <w:rPr>
          <w:rFonts w:hint="eastAsia"/>
          <w:b/>
          <w:color w:val="660000"/>
          <w:sz w:val="28"/>
        </w:rPr>
        <w:t>惟古昔以懷今兮，心徘徊以躊躇。</w:t>
      </w:r>
      <w:r w:rsidRPr="00B81357">
        <w:rPr>
          <w:rFonts w:hint="eastAsia"/>
        </w:rPr>
        <w:t>方言</w:t>
      </w:r>
      <w:r w:rsidRPr="001C3E29">
        <w:rPr>
          <w:rFonts w:hint="eastAsia"/>
        </w:rPr>
        <w:t>曰：惟，思也。</w:t>
      </w:r>
      <w:r w:rsidRPr="00B81357">
        <w:rPr>
          <w:rFonts w:hint="eastAsia"/>
        </w:rPr>
        <w:t>說文</w:t>
      </w:r>
      <w:r w:rsidRPr="001C3E29">
        <w:rPr>
          <w:rFonts w:hint="eastAsia"/>
        </w:rPr>
        <w:t>曰：懷，念也。</w:t>
      </w:r>
      <w:r w:rsidRPr="00B81357">
        <w:rPr>
          <w:rFonts w:hint="eastAsia"/>
        </w:rPr>
        <w:t>韓詩</w:t>
      </w:r>
      <w:r w:rsidRPr="001C3E29">
        <w:rPr>
          <w:rFonts w:hint="eastAsia"/>
        </w:rPr>
        <w:t>曰：搔首躊躇。</w:t>
      </w:r>
      <w:r w:rsidRPr="001C3E29">
        <w:rPr>
          <w:rFonts w:hint="eastAsia"/>
          <w:b/>
          <w:color w:val="660000"/>
          <w:sz w:val="28"/>
        </w:rPr>
        <w:t>棟宇存而弗毀兮，形神逝其焉如。</w:t>
      </w:r>
      <w:r w:rsidRPr="001C3E29">
        <w:rPr>
          <w:rFonts w:hint="eastAsia"/>
        </w:rPr>
        <w:t>家語，孔子謂魯哀公曰：君仰視榱桷，其器皆存，而不覩其人也。孔安國</w:t>
      </w:r>
      <w:r w:rsidRPr="00B81357">
        <w:rPr>
          <w:rFonts w:hint="eastAsia"/>
        </w:rPr>
        <w:t>尚書傳</w:t>
      </w:r>
      <w:r w:rsidRPr="001C3E29">
        <w:rPr>
          <w:rFonts w:hint="eastAsia"/>
        </w:rPr>
        <w:t>曰：如，往也。</w:t>
      </w:r>
      <w:r w:rsidRPr="001C3E29">
        <w:rPr>
          <w:rFonts w:hint="eastAsia"/>
          <w:b/>
          <w:color w:val="660000"/>
          <w:sz w:val="28"/>
        </w:rPr>
        <w:t>昔李斯之受罪兮，歎黃犬而長吟。</w:t>
      </w:r>
      <w:r w:rsidR="003E4D6D" w:rsidRPr="00B81357">
        <w:rPr>
          <w:rFonts w:hint="eastAsia"/>
        </w:rPr>
        <w:t>史記</w:t>
      </w:r>
      <w:r w:rsidRPr="001C3E29">
        <w:rPr>
          <w:rFonts w:hint="eastAsia"/>
        </w:rPr>
        <w:t>曰：李斯者，楚上蔡人也。年少時，爲郡小吏，見吏舍廁中鼠，食不絜，近人犬，數驚恐之。斯入倉，觀倉中鼠，食積粟，居大廡下，不見人犬之憂。斯乃歎曰：人之賢、不肖，譬如鼠矣，在所自處耳！乃從荀卿學帝王之術。已成，度楚王不足事，六國皆弱，無可爲建功者。欲西入秦，辭卿曰：今秦王欲吞天下，此布衣馳騖之時，而遊說者之秋也。故斯將說秦矣。乃拜斯爲客卿。卒用其計謀，官至廷尉。二十餘年，竟并天下。以斯爲丞相。二世立，用趙高之言，以屬中郎令，</w:t>
      </w:r>
      <w:r w:rsidRPr="001C3E29">
        <w:rPr>
          <w:rFonts w:hint="eastAsia"/>
        </w:rPr>
        <w:lastRenderedPageBreak/>
        <w:t>趙高按治斯。斯居囹圄中，仰天歎曰：嗟乎！不道之君，何可爲計哉！今反者已有天下之半，而心未寤，而以趙高爲佐，吾必見寇至咸陽。趙高治斯，榜掠千餘，不勝痛，自誣服。斯所以不死，自負其辯，有功，實無心反。二世乃具斯五刑論，要斬咸陽</w:t>
      </w:r>
      <w:r w:rsidRPr="00C32D98">
        <w:rPr>
          <w:rStyle w:val="a9"/>
        </w:rPr>
        <w:footnoteReference w:id="2186"/>
      </w:r>
      <w:r w:rsidRPr="001C3E29">
        <w:rPr>
          <w:rFonts w:hint="eastAsia"/>
        </w:rPr>
        <w:t>。斯出獄，與其中子三川守由俱執</w:t>
      </w:r>
      <w:r w:rsidRPr="00C32D98">
        <w:rPr>
          <w:rStyle w:val="a9"/>
        </w:rPr>
        <w:footnoteReference w:id="2187"/>
      </w:r>
      <w:r w:rsidRPr="001C3E29">
        <w:rPr>
          <w:rFonts w:hint="eastAsia"/>
        </w:rPr>
        <w:t>，顧謂其子曰：吾欲與若復牽黃犬，出上蔡東門，逐狡兔，豈可得乎</w:t>
      </w:r>
      <w:r w:rsidRPr="00C32D98">
        <w:rPr>
          <w:rStyle w:val="a9"/>
        </w:rPr>
        <w:footnoteReference w:id="2188"/>
      </w:r>
      <w:r w:rsidRPr="001C3E29">
        <w:rPr>
          <w:rFonts w:hint="eastAsia"/>
        </w:rPr>
        <w:t>？遂父子相哭，夷三族。拜高爲中丞相，事無大小，輒決於高</w:t>
      </w:r>
      <w:r w:rsidRPr="00C32D98">
        <w:rPr>
          <w:rStyle w:val="a9"/>
        </w:rPr>
        <w:footnoteReference w:id="2189"/>
      </w:r>
      <w:r w:rsidRPr="001C3E29">
        <w:rPr>
          <w:rFonts w:hint="eastAsia"/>
        </w:rPr>
        <w:t>。</w:t>
      </w:r>
      <w:r w:rsidRPr="001C3E29">
        <w:rPr>
          <w:rFonts w:hint="eastAsia"/>
          <w:b/>
          <w:color w:val="660000"/>
          <w:sz w:val="28"/>
        </w:rPr>
        <w:t>悼嵇生之永辭兮，顧日影而彈琴。託運遇於領會兮，寄餘命於寸陰。</w:t>
      </w:r>
      <w:r w:rsidRPr="001C3E29">
        <w:rPr>
          <w:rFonts w:hint="eastAsia"/>
        </w:rPr>
        <w:t>運遇，五行運轉，遇人所遇之吉凶也</w:t>
      </w:r>
      <w:r w:rsidRPr="00C32D98">
        <w:rPr>
          <w:rStyle w:val="a9"/>
        </w:rPr>
        <w:footnoteReference w:id="2190"/>
      </w:r>
      <w:r w:rsidRPr="001C3E29">
        <w:rPr>
          <w:rFonts w:hint="eastAsia"/>
        </w:rPr>
        <w:t>。領會，冥理相會也。鄭玄</w:t>
      </w:r>
      <w:r w:rsidRPr="00B81357">
        <w:rPr>
          <w:rFonts w:hint="eastAsia"/>
        </w:rPr>
        <w:t>禮記注</w:t>
      </w:r>
      <w:r w:rsidRPr="001C3E29">
        <w:rPr>
          <w:rFonts w:hint="eastAsia"/>
        </w:rPr>
        <w:t>曰：領，理也。司馬彪曰：領會，言人運命如衣領之相交會，或合或開</w:t>
      </w:r>
      <w:r w:rsidRPr="00C32D98">
        <w:rPr>
          <w:rStyle w:val="a9"/>
        </w:rPr>
        <w:footnoteReference w:id="2191"/>
      </w:r>
      <w:r w:rsidRPr="001C3E29">
        <w:rPr>
          <w:rFonts w:hint="eastAsia"/>
        </w:rPr>
        <w:t>。</w:t>
      </w:r>
      <w:r w:rsidRPr="00B81357">
        <w:rPr>
          <w:rFonts w:hint="eastAsia"/>
        </w:rPr>
        <w:t>淮南子</w:t>
      </w:r>
      <w:r w:rsidRPr="001C3E29">
        <w:rPr>
          <w:rFonts w:hint="eastAsia"/>
        </w:rPr>
        <w:t>曰：聖人不貴尺之璧，而重寸之陰。時難得而易失也。</w:t>
      </w:r>
      <w:r w:rsidRPr="001C3E29">
        <w:rPr>
          <w:rFonts w:hint="eastAsia"/>
          <w:b/>
          <w:color w:val="660000"/>
          <w:sz w:val="28"/>
        </w:rPr>
        <w:t>聽鳴笛之慷慨兮，妙聲絕而復尋。</w:t>
      </w:r>
      <w:r w:rsidRPr="00B81357">
        <w:rPr>
          <w:rFonts w:hint="eastAsia"/>
        </w:rPr>
        <w:t>洞簫賦</w:t>
      </w:r>
      <w:r w:rsidRPr="001C3E29">
        <w:rPr>
          <w:rFonts w:hint="eastAsia"/>
        </w:rPr>
        <w:t>曰：其妙聲則清淨猒㥷。</w:t>
      </w:r>
      <w:r w:rsidRPr="00B81357">
        <w:rPr>
          <w:rFonts w:hint="eastAsia"/>
        </w:rPr>
        <w:t>長門賦</w:t>
      </w:r>
      <w:r w:rsidRPr="001C3E29">
        <w:rPr>
          <w:rFonts w:hint="eastAsia"/>
        </w:rPr>
        <w:t>曰：聲幼妙而復揚。</w:t>
      </w:r>
      <w:r w:rsidRPr="001C3E29">
        <w:rPr>
          <w:rFonts w:hint="eastAsia"/>
          <w:b/>
          <w:color w:val="660000"/>
          <w:sz w:val="28"/>
        </w:rPr>
        <w:t>停駕言其將邁兮，遂援翰而寫心。</w:t>
      </w:r>
      <w:r w:rsidRPr="001C3E29">
        <w:rPr>
          <w:rFonts w:hint="eastAsia"/>
        </w:rPr>
        <w:t>言駕將邁，遂停不行。</w:t>
      </w:r>
      <w:r w:rsidRPr="00B81357">
        <w:rPr>
          <w:rFonts w:hint="eastAsia"/>
        </w:rPr>
        <w:t>毛詩</w:t>
      </w:r>
      <w:r w:rsidRPr="001C3E29">
        <w:rPr>
          <w:rFonts w:hint="eastAsia"/>
        </w:rPr>
        <w:t>曰：駕言出遊。</w:t>
      </w:r>
      <w:r w:rsidRPr="00B81357">
        <w:rPr>
          <w:rFonts w:hint="eastAsia"/>
        </w:rPr>
        <w:t>廣雅</w:t>
      </w:r>
      <w:r w:rsidRPr="001C3E29">
        <w:rPr>
          <w:rFonts w:hint="eastAsia"/>
        </w:rPr>
        <w:t>曰：將，欲也。胡廣</w:t>
      </w:r>
      <w:r w:rsidRPr="00B81357">
        <w:rPr>
          <w:rFonts w:hint="eastAsia"/>
        </w:rPr>
        <w:t>弔夷齊文</w:t>
      </w:r>
      <w:r w:rsidRPr="001C3E29">
        <w:rPr>
          <w:rFonts w:hint="eastAsia"/>
        </w:rPr>
        <w:t>曰：援翰錄弔以舒懷兮。</w:t>
      </w:r>
      <w:r w:rsidRPr="00B81357">
        <w:rPr>
          <w:rFonts w:hint="eastAsia"/>
        </w:rPr>
        <w:t>毛詩</w:t>
      </w:r>
      <w:r w:rsidRPr="001C3E29">
        <w:rPr>
          <w:rFonts w:hint="eastAsia"/>
        </w:rPr>
        <w:t>曰：我心寫兮。</w:t>
      </w:r>
    </w:p>
    <w:p w14:paraId="77AA8F01"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歎逝賦</w:t>
      </w:r>
    </w:p>
    <w:p w14:paraId="653D113F" w14:textId="77777777" w:rsidR="008F46A3" w:rsidRDefault="008F46A3" w:rsidP="00901ECE">
      <w:pPr>
        <w:ind w:firstLine="420"/>
      </w:pPr>
      <w:r w:rsidRPr="001C3E29">
        <w:rPr>
          <w:rFonts w:hint="eastAsia"/>
        </w:rPr>
        <w:t>并序</w:t>
      </w:r>
    </w:p>
    <w:p w14:paraId="72CB8FB3" w14:textId="51F8C68D" w:rsidR="008F46A3" w:rsidRDefault="008F46A3" w:rsidP="00901ECE">
      <w:pPr>
        <w:ind w:firstLine="560"/>
      </w:pPr>
      <w:r w:rsidRPr="00B81357">
        <w:rPr>
          <w:rFonts w:ascii="楷体" w:eastAsia="楷体" w:hAnsi="楷体" w:hint="eastAsia"/>
          <w:color w:val="660000"/>
          <w:sz w:val="28"/>
        </w:rPr>
        <w:lastRenderedPageBreak/>
        <w:t>陸士衡</w:t>
      </w:r>
      <w:r w:rsidR="00D53CE9">
        <w:rPr>
          <w:rFonts w:hint="eastAsia"/>
          <w:b/>
          <w:color w:val="660000"/>
          <w:sz w:val="28"/>
        </w:rPr>
        <w:t xml:space="preserve"> </w:t>
      </w:r>
      <w:r w:rsidRPr="001C3E29">
        <w:rPr>
          <w:rFonts w:hint="eastAsia"/>
        </w:rPr>
        <w:t>王隱晉書曰：陸機，字士衡，吳郡人也。少</w:t>
      </w:r>
      <w:r w:rsidR="00F355DD">
        <w:rPr>
          <w:rFonts w:hint="eastAsia"/>
        </w:rPr>
        <w:t>爲</w:t>
      </w:r>
      <w:r w:rsidRPr="001C3E29">
        <w:rPr>
          <w:rFonts w:hint="eastAsia"/>
        </w:rPr>
        <w:t>牙門將軍。吳平，太傅楊駿辟</w:t>
      </w:r>
      <w:r w:rsidR="00F355DD">
        <w:rPr>
          <w:rFonts w:hint="eastAsia"/>
        </w:rPr>
        <w:t>爲</w:t>
      </w:r>
      <w:r w:rsidRPr="001C3E29">
        <w:rPr>
          <w:rFonts w:hint="eastAsia"/>
        </w:rPr>
        <w:t>祭酒</w:t>
      </w:r>
      <w:r w:rsidRPr="00C32D98">
        <w:rPr>
          <w:rStyle w:val="a9"/>
        </w:rPr>
        <w:footnoteReference w:id="2192"/>
      </w:r>
      <w:r w:rsidRPr="001C3E29">
        <w:rPr>
          <w:rFonts w:hint="eastAsia"/>
        </w:rPr>
        <w:t>，轉太子洗馬。後成都王穎以機</w:t>
      </w:r>
      <w:r w:rsidR="00F355DD">
        <w:rPr>
          <w:rFonts w:hint="eastAsia"/>
        </w:rPr>
        <w:t>爲</w:t>
      </w:r>
      <w:r w:rsidRPr="001C3E29">
        <w:rPr>
          <w:rFonts w:hint="eastAsia"/>
        </w:rPr>
        <w:t>司馬，參大將軍軍事</w:t>
      </w:r>
      <w:r w:rsidRPr="00C32D98">
        <w:rPr>
          <w:rStyle w:val="a9"/>
        </w:rPr>
        <w:footnoteReference w:id="2193"/>
      </w:r>
      <w:r w:rsidRPr="001C3E29">
        <w:rPr>
          <w:rFonts w:hint="eastAsia"/>
        </w:rPr>
        <w:t>，遂</w:t>
      </w:r>
      <w:r w:rsidR="00F355DD">
        <w:rPr>
          <w:rFonts w:hint="eastAsia"/>
        </w:rPr>
        <w:t>爲</w:t>
      </w:r>
      <w:r w:rsidRPr="001C3E29">
        <w:rPr>
          <w:rFonts w:hint="eastAsia"/>
        </w:rPr>
        <w:t>穎所害，臨刑，年四十有三。歎逝者，謂嗟逝者往也。言日月流邁，人世過往，傷歎此事而作賦焉</w:t>
      </w:r>
      <w:r w:rsidRPr="00C32D98">
        <w:rPr>
          <w:rStyle w:val="a9"/>
        </w:rPr>
        <w:footnoteReference w:id="2194"/>
      </w:r>
      <w:r w:rsidRPr="001C3E29">
        <w:rPr>
          <w:rFonts w:hint="eastAsia"/>
        </w:rPr>
        <w:t>。</w:t>
      </w:r>
    </w:p>
    <w:p w14:paraId="0654C2DD" w14:textId="5DBB428E" w:rsidR="008F46A3" w:rsidRDefault="008F46A3" w:rsidP="00901ECE">
      <w:pPr>
        <w:ind w:firstLine="561"/>
      </w:pPr>
      <w:r w:rsidRPr="001C3E29">
        <w:rPr>
          <w:rFonts w:hint="eastAsia"/>
          <w:b/>
          <w:color w:val="660000"/>
          <w:sz w:val="28"/>
        </w:rPr>
        <w:t>昔每聞長老追計平生同時親故，</w:t>
      </w:r>
      <w:r w:rsidR="003E4D6D" w:rsidRPr="00B81357">
        <w:rPr>
          <w:rFonts w:hint="eastAsia"/>
        </w:rPr>
        <w:t>論語</w:t>
      </w:r>
      <w:r w:rsidRPr="001C3E29">
        <w:rPr>
          <w:rFonts w:hint="eastAsia"/>
        </w:rPr>
        <w:t>曰：久要不忘平生之言。孔安國曰：平生，少時也。</w:t>
      </w:r>
      <w:r w:rsidRPr="001C3E29">
        <w:rPr>
          <w:rFonts w:hint="eastAsia"/>
          <w:b/>
          <w:color w:val="660000"/>
          <w:sz w:val="28"/>
        </w:rPr>
        <w:t>或凋落已盡，或僅有存者。</w:t>
      </w:r>
      <w:r w:rsidRPr="001C3E29">
        <w:rPr>
          <w:rFonts w:hint="eastAsia"/>
        </w:rPr>
        <w:t>何休曰：僅，方也</w:t>
      </w:r>
      <w:r w:rsidRPr="00C32D98">
        <w:rPr>
          <w:rStyle w:val="a9"/>
        </w:rPr>
        <w:footnoteReference w:id="2195"/>
      </w:r>
      <w:r w:rsidRPr="001C3E29">
        <w:rPr>
          <w:rFonts w:hint="eastAsia"/>
        </w:rPr>
        <w:t>。賈逵國語注曰：僅，猶言纔能也。</w:t>
      </w:r>
      <w:r w:rsidRPr="001C3E29">
        <w:rPr>
          <w:rFonts w:hint="eastAsia"/>
          <w:b/>
          <w:color w:val="660000"/>
          <w:sz w:val="28"/>
        </w:rPr>
        <w:t>余年方四十，而懿親戚屬，亡多存寡；</w:t>
      </w:r>
      <w:r w:rsidRPr="001C3E29">
        <w:rPr>
          <w:rFonts w:hint="eastAsia"/>
        </w:rPr>
        <w:t>左氏傳，富辰曰：兄弟雖有小忿，不廢懿親。</w:t>
      </w:r>
      <w:r w:rsidRPr="001C3E29">
        <w:rPr>
          <w:rFonts w:hint="eastAsia"/>
          <w:b/>
          <w:color w:val="660000"/>
          <w:sz w:val="28"/>
        </w:rPr>
        <w:t>昵交密友，亦不半在。</w:t>
      </w:r>
      <w:r w:rsidRPr="001C3E29">
        <w:rPr>
          <w:rFonts w:hint="eastAsia"/>
        </w:rPr>
        <w:t>爾雅曰：昵，近也。孫林曰：親之近也</w:t>
      </w:r>
      <w:r w:rsidRPr="00C32D98">
        <w:rPr>
          <w:rStyle w:val="a9"/>
        </w:rPr>
        <w:footnoteReference w:id="2196"/>
      </w:r>
      <w:r w:rsidRPr="001C3E29">
        <w:rPr>
          <w:rFonts w:hint="eastAsia"/>
        </w:rPr>
        <w:t>。長笛賦曰：密友近賓。</w:t>
      </w:r>
      <w:r w:rsidRPr="001C3E29">
        <w:rPr>
          <w:rFonts w:hint="eastAsia"/>
          <w:b/>
          <w:color w:val="660000"/>
          <w:sz w:val="28"/>
        </w:rPr>
        <w:t>或所曾共遊一塗，同宴一室，十年之外，索然已盡。</w:t>
      </w:r>
      <w:r w:rsidRPr="001C3E29">
        <w:rPr>
          <w:rFonts w:hint="eastAsia"/>
        </w:rPr>
        <w:t>索，盡貌。</w:t>
      </w:r>
      <w:r w:rsidRPr="001C3E29">
        <w:rPr>
          <w:rFonts w:hint="eastAsia"/>
          <w:b/>
          <w:color w:val="660000"/>
          <w:sz w:val="28"/>
        </w:rPr>
        <w:t>以是思哀，哀可知矣！</w:t>
      </w:r>
      <w:r w:rsidRPr="001C3E29">
        <w:rPr>
          <w:rFonts w:hint="eastAsia"/>
        </w:rPr>
        <w:t>家語，孔子謂哀公曰：君以此思哀，則哀可知矣。</w:t>
      </w:r>
      <w:r w:rsidRPr="001C3E29">
        <w:rPr>
          <w:rFonts w:hint="eastAsia"/>
          <w:b/>
          <w:color w:val="660000"/>
          <w:sz w:val="28"/>
        </w:rPr>
        <w:t>乃作賦曰</w:t>
      </w:r>
      <w:r w:rsidRPr="00C32D98">
        <w:rPr>
          <w:rStyle w:val="a9"/>
        </w:rPr>
        <w:footnoteReference w:id="2197"/>
      </w:r>
      <w:r w:rsidRPr="001C3E29">
        <w:rPr>
          <w:rFonts w:hint="eastAsia"/>
          <w:b/>
          <w:color w:val="660000"/>
          <w:sz w:val="28"/>
        </w:rPr>
        <w:t>：</w:t>
      </w:r>
    </w:p>
    <w:p w14:paraId="7CC43D12" w14:textId="2E185249" w:rsidR="008F46A3" w:rsidRDefault="008F46A3" w:rsidP="00901ECE">
      <w:pPr>
        <w:ind w:firstLine="561"/>
      </w:pPr>
      <w:r w:rsidRPr="001C3E29">
        <w:rPr>
          <w:rFonts w:hint="eastAsia"/>
          <w:b/>
          <w:color w:val="660000"/>
          <w:sz w:val="28"/>
        </w:rPr>
        <w:t>伊天地之運流，紛升降而相襲。</w:t>
      </w:r>
      <w:r w:rsidRPr="001C3E29">
        <w:rPr>
          <w:rFonts w:hint="eastAsia"/>
        </w:rPr>
        <w:t>伊，惟也。升降，謂天地氣上下也</w:t>
      </w:r>
      <w:r w:rsidRPr="00C32D98">
        <w:rPr>
          <w:rStyle w:val="a9"/>
        </w:rPr>
        <w:footnoteReference w:id="2198"/>
      </w:r>
      <w:r w:rsidRPr="001C3E29">
        <w:rPr>
          <w:rFonts w:hint="eastAsia"/>
        </w:rPr>
        <w:t>。禮記曰：地氣上齊，天氣下降，而百化興焉。鄭玄曰：齊，讀曰躋。躋，升也。孔安國尚書傳曰：襲，因也</w:t>
      </w:r>
      <w:r w:rsidRPr="001C3E29">
        <w:rPr>
          <w:rFonts w:hint="eastAsia"/>
          <w:b/>
          <w:color w:val="660000"/>
          <w:sz w:val="28"/>
        </w:rPr>
        <w:t>日望空以駿驅，節循虛而警立。</w:t>
      </w:r>
      <w:r w:rsidRPr="001C3E29">
        <w:rPr>
          <w:rFonts w:hint="eastAsia"/>
        </w:rPr>
        <w:t>警，猶驚也。言日月望空駿驅而去，時節循虛驚動而立</w:t>
      </w:r>
      <w:r w:rsidRPr="00C32D98">
        <w:rPr>
          <w:rStyle w:val="a9"/>
        </w:rPr>
        <w:footnoteReference w:id="2199"/>
      </w:r>
      <w:r w:rsidRPr="001C3E29">
        <w:rPr>
          <w:rFonts w:hint="eastAsia"/>
        </w:rPr>
        <w:t>。</w:t>
      </w:r>
      <w:r w:rsidRPr="001C3E29">
        <w:rPr>
          <w:rFonts w:hint="eastAsia"/>
          <w:b/>
          <w:color w:val="660000"/>
          <w:sz w:val="28"/>
        </w:rPr>
        <w:t>嗟人生之短期，孰長年之能執？</w:t>
      </w:r>
      <w:r w:rsidRPr="001C3E29">
        <w:rPr>
          <w:rFonts w:hint="eastAsia"/>
        </w:rPr>
        <w:t>能執，言不能執持得長年也</w:t>
      </w:r>
      <w:r w:rsidRPr="00C32D98">
        <w:rPr>
          <w:rStyle w:val="a9"/>
        </w:rPr>
        <w:footnoteReference w:id="2200"/>
      </w:r>
      <w:r w:rsidRPr="001C3E29">
        <w:rPr>
          <w:rFonts w:hint="eastAsia"/>
        </w:rPr>
        <w:t>。素問，雷公曰：請問短期。黃帝曰：在經論中。管子曰：導血氣而求長年。</w:t>
      </w:r>
      <w:r w:rsidRPr="001C3E29">
        <w:rPr>
          <w:rFonts w:hint="eastAsia"/>
          <w:b/>
          <w:color w:val="660000"/>
          <w:sz w:val="28"/>
        </w:rPr>
        <w:t>時飄忽其不再，老晼晚其將及。</w:t>
      </w:r>
      <w:r w:rsidRPr="001C3E29">
        <w:rPr>
          <w:rFonts w:hint="eastAsia"/>
        </w:rPr>
        <w:t>楚辭曰：時不可兮再得。思玄賦曰：辰倐忽其不再。楚辭曰：白日晼晚其將入。晼</w:t>
      </w:r>
      <w:r w:rsidRPr="001C3E29">
        <w:rPr>
          <w:rFonts w:hint="eastAsia"/>
        </w:rPr>
        <w:lastRenderedPageBreak/>
        <w:t>晚，言日將暮也</w:t>
      </w:r>
      <w:r w:rsidRPr="00C32D98">
        <w:rPr>
          <w:rStyle w:val="a9"/>
        </w:rPr>
        <w:footnoteReference w:id="2201"/>
      </w:r>
      <w:r w:rsidR="00011900">
        <w:rPr>
          <w:rFonts w:hint="eastAsia"/>
        </w:rPr>
        <w:t>。</w:t>
      </w:r>
      <w:r w:rsidRPr="001C3E29">
        <w:rPr>
          <w:rFonts w:hint="eastAsia"/>
          <w:b/>
          <w:color w:val="660000"/>
          <w:sz w:val="28"/>
        </w:rPr>
        <w:t>懟瓊蘂之無徵，恨朝霞之難挹。</w:t>
      </w:r>
      <w:r w:rsidRPr="00011900">
        <w:rPr>
          <w:rFonts w:hint="eastAsia"/>
        </w:rPr>
        <w:t>字林曰：懟，怨也。西京賦曰：屑瓊橤以朝飡，必性命之可度。楚辭曰：嗽正陽而含朝霞。毛萇詩傳曰：挹，</w:t>
      </w:r>
      <w:r>
        <w:rPr>
          <w:rFonts w:hint="eastAsia"/>
        </w:rPr>
        <w:t>𣂏</w:t>
      </w:r>
      <w:r w:rsidRPr="00011900">
        <w:rPr>
          <w:rFonts w:hint="eastAsia"/>
        </w:rPr>
        <w:t>也。挹，音揖。</w:t>
      </w:r>
      <w:r>
        <w:rPr>
          <w:rFonts w:hint="eastAsia"/>
        </w:rPr>
        <w:t>𣂏</w:t>
      </w:r>
      <w:r w:rsidRPr="00011900">
        <w:rPr>
          <w:rFonts w:hint="eastAsia"/>
        </w:rPr>
        <w:t>，音俱。</w:t>
      </w:r>
      <w:r w:rsidRPr="001C3E29">
        <w:rPr>
          <w:rFonts w:hint="eastAsia"/>
          <w:b/>
          <w:color w:val="660000"/>
          <w:sz w:val="28"/>
        </w:rPr>
        <w:t>望湯谷以企予，惜此景之屢戢。</w:t>
      </w:r>
      <w:r w:rsidRPr="001C3E29">
        <w:rPr>
          <w:rFonts w:hint="eastAsia"/>
        </w:rPr>
        <w:t>山海經曰：湯谷上於扶桑，一日方至</w:t>
      </w:r>
      <w:r w:rsidRPr="00C32D98">
        <w:rPr>
          <w:rStyle w:val="a9"/>
        </w:rPr>
        <w:footnoteReference w:id="2202"/>
      </w:r>
      <w:r w:rsidRPr="001C3E29">
        <w:rPr>
          <w:rFonts w:hint="eastAsia"/>
        </w:rPr>
        <w:t>，一日方出。郭璞曰：上於扶桑，在上也。一日至，一日出，言交會相代也。毛詩曰：誰謂宋遠</w:t>
      </w:r>
      <w:r w:rsidRPr="00C32D98">
        <w:rPr>
          <w:rStyle w:val="a9"/>
        </w:rPr>
        <w:footnoteReference w:id="2203"/>
      </w:r>
      <w:r w:rsidRPr="001C3E29">
        <w:rPr>
          <w:rFonts w:hint="eastAsia"/>
        </w:rPr>
        <w:t>，跂予望之。鄭玄曰：跂足則可望見之。企與跂同。字林曰：企，舉踵也。賈逵國語注曰：惜，痛也。戢，藏也。</w:t>
      </w:r>
    </w:p>
    <w:p w14:paraId="0F67E2DD" w14:textId="6055667F" w:rsidR="008F46A3" w:rsidRDefault="008F46A3" w:rsidP="00901ECE">
      <w:pPr>
        <w:ind w:firstLine="561"/>
      </w:pPr>
      <w:r w:rsidRPr="001C3E29">
        <w:rPr>
          <w:rFonts w:hint="eastAsia"/>
          <w:b/>
          <w:color w:val="660000"/>
          <w:sz w:val="28"/>
        </w:rPr>
        <w:t>悲夫！川閱水以成川，水滔滔而日度。</w:t>
      </w:r>
      <w:r w:rsidRPr="001C3E29">
        <w:rPr>
          <w:rFonts w:hint="eastAsia"/>
        </w:rPr>
        <w:t>高誘淮南子注曰：閱，總也。毛詩曰：滔滔江漢。</w:t>
      </w:r>
      <w:r w:rsidRPr="001C3E29">
        <w:rPr>
          <w:rFonts w:hint="eastAsia"/>
          <w:b/>
          <w:color w:val="660000"/>
          <w:sz w:val="28"/>
        </w:rPr>
        <w:t>世閱人而</w:t>
      </w:r>
      <w:r w:rsidR="00F355DD">
        <w:rPr>
          <w:rFonts w:hint="eastAsia"/>
          <w:b/>
          <w:color w:val="660000"/>
          <w:sz w:val="28"/>
        </w:rPr>
        <w:t>爲</w:t>
      </w:r>
      <w:r w:rsidRPr="001C3E29">
        <w:rPr>
          <w:rFonts w:hint="eastAsia"/>
          <w:b/>
          <w:color w:val="660000"/>
          <w:sz w:val="28"/>
        </w:rPr>
        <w:t>世，人冉冉而行暮。</w:t>
      </w:r>
      <w:r w:rsidRPr="001C3E29">
        <w:rPr>
          <w:rFonts w:hint="eastAsia"/>
        </w:rPr>
        <w:t>夫世之得名，緣於君上。人之父子相繼，亦取其名。故以一代之人，通呼</w:t>
      </w:r>
      <w:r w:rsidR="00F355DD">
        <w:rPr>
          <w:rFonts w:hint="eastAsia"/>
        </w:rPr>
        <w:t>爲</w:t>
      </w:r>
      <w:r w:rsidRPr="001C3E29">
        <w:rPr>
          <w:rFonts w:hint="eastAsia"/>
        </w:rPr>
        <w:t>世</w:t>
      </w:r>
      <w:r w:rsidRPr="00C32D98">
        <w:rPr>
          <w:rStyle w:val="a9"/>
        </w:rPr>
        <w:footnoteReference w:id="2204"/>
      </w:r>
      <w:r w:rsidRPr="001C3E29">
        <w:rPr>
          <w:rFonts w:hint="eastAsia"/>
        </w:rPr>
        <w:t>。暮，言人之年老也</w:t>
      </w:r>
      <w:r w:rsidRPr="00C32D98">
        <w:rPr>
          <w:rStyle w:val="a9"/>
        </w:rPr>
        <w:footnoteReference w:id="2205"/>
      </w:r>
      <w:r w:rsidRPr="001C3E29">
        <w:rPr>
          <w:rFonts w:hint="eastAsia"/>
        </w:rPr>
        <w:t>。楚辭曰：老冉冉而逾絕。廣雅曰：冉冉，進也。</w:t>
      </w:r>
      <w:r w:rsidRPr="001C3E29">
        <w:rPr>
          <w:rFonts w:hint="eastAsia"/>
          <w:b/>
          <w:color w:val="660000"/>
          <w:sz w:val="28"/>
        </w:rPr>
        <w:t>人何世而弗新，世何人之能故。</w:t>
      </w:r>
      <w:r w:rsidRPr="001C3E29">
        <w:rPr>
          <w:rFonts w:hint="eastAsia"/>
        </w:rPr>
        <w:t>言皆滅亡而不能故。</w:t>
      </w:r>
      <w:r w:rsidRPr="001C3E29">
        <w:rPr>
          <w:rFonts w:hint="eastAsia"/>
          <w:b/>
          <w:color w:val="660000"/>
          <w:sz w:val="28"/>
        </w:rPr>
        <w:t>野每春其必華，草無朝而遺露。</w:t>
      </w:r>
      <w:r w:rsidRPr="001C3E29">
        <w:rPr>
          <w:rFonts w:hint="eastAsia"/>
        </w:rPr>
        <w:t>野每春其必華，喻人何世而弗新。草無朝而遺露，喻世何人之能故。夫露之在草，無一朝有餘；以喻人之居世，無一時而能故也。王逸楚辭注曰：遺，餘也。</w:t>
      </w:r>
      <w:r w:rsidRPr="001C3E29">
        <w:rPr>
          <w:rFonts w:hint="eastAsia"/>
          <w:b/>
          <w:color w:val="660000"/>
          <w:sz w:val="28"/>
        </w:rPr>
        <w:t>經終古而常然，率品物其如素。</w:t>
      </w:r>
      <w:r w:rsidRPr="001C3E29">
        <w:rPr>
          <w:rFonts w:hint="eastAsia"/>
        </w:rPr>
        <w:t>楚辭曰：長無絕兮終古。周易曰：品物咸亨。鄭玄禮記注曰：素，故也。</w:t>
      </w:r>
      <w:r w:rsidRPr="001C3E29">
        <w:rPr>
          <w:rFonts w:hint="eastAsia"/>
          <w:b/>
          <w:color w:val="660000"/>
          <w:sz w:val="28"/>
        </w:rPr>
        <w:t>譬日及之在條，恒雖盡而弗寤。</w:t>
      </w:r>
      <w:r w:rsidRPr="001C3E29">
        <w:rPr>
          <w:rFonts w:hint="eastAsia"/>
        </w:rPr>
        <w:t>言命之行逝，譬乎日及，雖至於盡而不能寤。爾雅曰：椵，木槿；櫬，木槿。郭璞注曰：別二名，似李樹。棗朝生夕隕，可食，或呼</w:t>
      </w:r>
      <w:r w:rsidR="00F355DD">
        <w:rPr>
          <w:rFonts w:hint="eastAsia"/>
        </w:rPr>
        <w:t>爲</w:t>
      </w:r>
      <w:r w:rsidRPr="001C3E29">
        <w:rPr>
          <w:rFonts w:hint="eastAsia"/>
        </w:rPr>
        <w:t>日及，一曰王蒸</w:t>
      </w:r>
      <w:r w:rsidRPr="00C32D98">
        <w:rPr>
          <w:rStyle w:val="a9"/>
        </w:rPr>
        <w:footnoteReference w:id="2206"/>
      </w:r>
      <w:r w:rsidRPr="001C3E29">
        <w:rPr>
          <w:rFonts w:hint="eastAsia"/>
        </w:rPr>
        <w:t>。潘尼朝菌賦曰：朝菌者，世謂之木槿，或謂之日及。</w:t>
      </w:r>
      <w:r w:rsidRPr="001C3E29">
        <w:rPr>
          <w:rFonts w:hint="eastAsia"/>
          <w:b/>
          <w:color w:val="660000"/>
          <w:sz w:val="28"/>
        </w:rPr>
        <w:t>雖不寤其可</w:t>
      </w:r>
      <w:r w:rsidRPr="001C3E29">
        <w:rPr>
          <w:rFonts w:hint="eastAsia"/>
          <w:b/>
          <w:color w:val="660000"/>
          <w:sz w:val="28"/>
        </w:rPr>
        <w:lastRenderedPageBreak/>
        <w:t>悲</w:t>
      </w:r>
      <w:r w:rsidRPr="00C32D98">
        <w:rPr>
          <w:rStyle w:val="a9"/>
        </w:rPr>
        <w:footnoteReference w:id="2207"/>
      </w:r>
      <w:r w:rsidRPr="001C3E29">
        <w:rPr>
          <w:rFonts w:hint="eastAsia"/>
          <w:b/>
          <w:color w:val="660000"/>
          <w:sz w:val="28"/>
        </w:rPr>
        <w:t>，心惆焉而自傷！</w:t>
      </w:r>
      <w:r w:rsidRPr="001C3E29">
        <w:rPr>
          <w:rFonts w:hint="eastAsia"/>
        </w:rPr>
        <w:t>廣雅曰：惆，痛也。</w:t>
      </w:r>
      <w:r w:rsidRPr="001C3E29">
        <w:rPr>
          <w:rFonts w:hint="eastAsia"/>
          <w:b/>
          <w:color w:val="660000"/>
          <w:sz w:val="28"/>
        </w:rPr>
        <w:t>亮造化之若茲，吾安取夫久長？</w:t>
      </w:r>
      <w:r w:rsidRPr="001C3E29">
        <w:rPr>
          <w:rFonts w:hint="eastAsia"/>
        </w:rPr>
        <w:t>爾雅曰：亮，信也。淮南子曰：大丈夫無</w:t>
      </w:r>
      <w:r w:rsidR="00F355DD">
        <w:rPr>
          <w:rFonts w:hint="eastAsia"/>
        </w:rPr>
        <w:t>爲</w:t>
      </w:r>
      <w:r w:rsidRPr="001C3E29">
        <w:rPr>
          <w:rFonts w:hint="eastAsia"/>
        </w:rPr>
        <w:t>，與造化逍遙。</w:t>
      </w:r>
      <w:r w:rsidRPr="001C3E29">
        <w:rPr>
          <w:rFonts w:hint="eastAsia"/>
          <w:b/>
          <w:color w:val="660000"/>
          <w:sz w:val="28"/>
        </w:rPr>
        <w:t>痛靈根之夙隕，怨具爾之多喪。</w:t>
      </w:r>
      <w:r w:rsidRPr="001C3E29">
        <w:rPr>
          <w:rFonts w:hint="eastAsia"/>
        </w:rPr>
        <w:t>靈根，祖禰也。具爾，兄弟也。南都賦曰：固靈根於夏葉。毛詩曰：戚戚兄弟，莫遠具爾。箋曰：莫，無也。具，猶俱也。爾，謂進之也。王與族人燕，兄弟之親，無遠無近，王俱揖而進之</w:t>
      </w:r>
      <w:r w:rsidRPr="00C32D98">
        <w:rPr>
          <w:rStyle w:val="a9"/>
        </w:rPr>
        <w:footnoteReference w:id="2208"/>
      </w:r>
      <w:r w:rsidRPr="001C3E29">
        <w:rPr>
          <w:rFonts w:hint="eastAsia"/>
        </w:rPr>
        <w:t>。</w:t>
      </w:r>
      <w:r w:rsidRPr="001C3E29">
        <w:rPr>
          <w:rFonts w:hint="eastAsia"/>
          <w:b/>
          <w:color w:val="660000"/>
          <w:sz w:val="28"/>
        </w:rPr>
        <w:t>悼堂搆之隤瘁，慜城闕之丘荒。</w:t>
      </w:r>
      <w:r w:rsidRPr="001C3E29">
        <w:rPr>
          <w:rFonts w:hint="eastAsia"/>
        </w:rPr>
        <w:t>尚書曰：厥子乃弗肯堂，矧肯搆。瘁，猶毀也。毛詩曰：在城闕兮。</w:t>
      </w:r>
      <w:r w:rsidRPr="001C3E29">
        <w:rPr>
          <w:rFonts w:hint="eastAsia"/>
          <w:b/>
          <w:color w:val="660000"/>
          <w:sz w:val="28"/>
        </w:rPr>
        <w:t>親彌懿其已逝，交何戚而不忘。咨余今之方殆，何視天之芒芒。</w:t>
      </w:r>
      <w:r w:rsidRPr="001C3E29">
        <w:rPr>
          <w:rFonts w:hint="eastAsia"/>
        </w:rPr>
        <w:t>爾雅曰：咨，嗟也。芒芒，猶夢夢也。毛詩曰：民今方殆，視天夢夢。鄭玄曰：夢夢，亂也。爾雅曰：殆，危也。</w:t>
      </w:r>
      <w:r w:rsidRPr="001C3E29">
        <w:rPr>
          <w:rFonts w:hint="eastAsia"/>
          <w:b/>
          <w:color w:val="660000"/>
          <w:sz w:val="28"/>
        </w:rPr>
        <w:t>傷懷悽其多念，戚貌瘁而尠歡</w:t>
      </w:r>
      <w:r w:rsidRPr="00C32D98">
        <w:rPr>
          <w:rStyle w:val="a9"/>
        </w:rPr>
        <w:footnoteReference w:id="2209"/>
      </w:r>
      <w:r w:rsidRPr="001C3E29">
        <w:rPr>
          <w:rFonts w:hint="eastAsia"/>
          <w:b/>
          <w:color w:val="660000"/>
          <w:sz w:val="28"/>
        </w:rPr>
        <w:t>。</w:t>
      </w:r>
      <w:r w:rsidRPr="001C3E29">
        <w:rPr>
          <w:rFonts w:hint="eastAsia"/>
        </w:rPr>
        <w:t>蒼頡篇曰：瘁</w:t>
      </w:r>
      <w:r w:rsidRPr="00C32D98">
        <w:rPr>
          <w:rStyle w:val="a9"/>
        </w:rPr>
        <w:footnoteReference w:id="2210"/>
      </w:r>
      <w:r w:rsidRPr="001C3E29">
        <w:rPr>
          <w:rFonts w:hint="eastAsia"/>
        </w:rPr>
        <w:t>，憂也。瘁與悴古字通。爾雅曰：尠，少也。</w:t>
      </w:r>
      <w:r w:rsidRPr="001C3E29">
        <w:rPr>
          <w:rFonts w:hint="eastAsia"/>
          <w:b/>
          <w:color w:val="660000"/>
          <w:sz w:val="28"/>
        </w:rPr>
        <w:t>幽情發而成緒，滯思叩而興端。</w:t>
      </w:r>
      <w:r w:rsidRPr="001C3E29">
        <w:rPr>
          <w:rFonts w:hint="eastAsia"/>
        </w:rPr>
        <w:t>舞賦曰：幽情形而外揭。</w:t>
      </w:r>
      <w:r w:rsidRPr="001C3E29">
        <w:rPr>
          <w:rFonts w:hint="eastAsia"/>
          <w:b/>
          <w:color w:val="660000"/>
          <w:sz w:val="28"/>
        </w:rPr>
        <w:t>慘此世之無樂，詠在昔而</w:t>
      </w:r>
      <w:r w:rsidR="00F355DD">
        <w:rPr>
          <w:rFonts w:hint="eastAsia"/>
          <w:b/>
          <w:color w:val="660000"/>
          <w:sz w:val="28"/>
        </w:rPr>
        <w:t>爲</w:t>
      </w:r>
      <w:r w:rsidRPr="001C3E29">
        <w:rPr>
          <w:rFonts w:hint="eastAsia"/>
          <w:b/>
          <w:color w:val="660000"/>
          <w:sz w:val="28"/>
        </w:rPr>
        <w:t>言。</w:t>
      </w:r>
      <w:r w:rsidRPr="001C3E29">
        <w:rPr>
          <w:rFonts w:hint="eastAsia"/>
        </w:rPr>
        <w:t>毛詩曰：自古在昔。</w:t>
      </w:r>
    </w:p>
    <w:p w14:paraId="1F76ED90" w14:textId="1C9A3CBD" w:rsidR="008F46A3" w:rsidRDefault="008F46A3" w:rsidP="00901ECE">
      <w:pPr>
        <w:ind w:firstLine="561"/>
      </w:pPr>
      <w:r w:rsidRPr="001C3E29">
        <w:rPr>
          <w:rFonts w:hint="eastAsia"/>
          <w:b/>
          <w:color w:val="660000"/>
          <w:sz w:val="28"/>
        </w:rPr>
        <w:t>居充堂而衍宇，行連駕而比軒。彌年時其詎幾，夫何往而不殘。</w:t>
      </w:r>
      <w:r w:rsidRPr="001C3E29">
        <w:rPr>
          <w:rFonts w:hint="eastAsia"/>
        </w:rPr>
        <w:t>充滿於堂，盈衍於宇。何往而不殘，殘，毀也</w:t>
      </w:r>
      <w:r w:rsidRPr="00C32D98">
        <w:rPr>
          <w:rStyle w:val="a9"/>
        </w:rPr>
        <w:footnoteReference w:id="2211"/>
      </w:r>
      <w:r w:rsidRPr="001C3E29">
        <w:rPr>
          <w:rFonts w:hint="eastAsia"/>
        </w:rPr>
        <w:t>。爾雅曰：彌，終也。</w:t>
      </w:r>
      <w:r w:rsidRPr="001C3E29">
        <w:rPr>
          <w:rFonts w:hint="eastAsia"/>
          <w:b/>
          <w:color w:val="660000"/>
          <w:sz w:val="28"/>
        </w:rPr>
        <w:t>或冥邈而</w:t>
      </w:r>
      <w:r w:rsidR="00820F0B">
        <w:rPr>
          <w:rFonts w:hint="eastAsia"/>
          <w:b/>
          <w:color w:val="660000"/>
          <w:sz w:val="28"/>
        </w:rPr>
        <w:t>旣</w:t>
      </w:r>
      <w:r w:rsidRPr="001C3E29">
        <w:rPr>
          <w:rFonts w:hint="eastAsia"/>
          <w:b/>
          <w:color w:val="660000"/>
          <w:sz w:val="28"/>
        </w:rPr>
        <w:t>盡，或寥廓而僅半</w:t>
      </w:r>
      <w:r w:rsidRPr="001C3E29">
        <w:rPr>
          <w:rFonts w:hint="eastAsia"/>
        </w:rPr>
        <w:t>半，平聲，協韻</w:t>
      </w:r>
      <w:r w:rsidRPr="00011900">
        <w:rPr>
          <w:rFonts w:hint="eastAsia"/>
          <w:b/>
          <w:color w:val="660000"/>
          <w:sz w:val="28"/>
        </w:rPr>
        <w:t>。</w:t>
      </w:r>
      <w:r w:rsidRPr="001C3E29">
        <w:rPr>
          <w:rFonts w:hint="eastAsia"/>
        </w:rPr>
        <w:t>說文曰：冥，窈也。廣雅曰：寥，深也。廓，空也。</w:t>
      </w:r>
      <w:r w:rsidRPr="001C3E29">
        <w:rPr>
          <w:rFonts w:hint="eastAsia"/>
          <w:b/>
          <w:color w:val="660000"/>
          <w:sz w:val="28"/>
        </w:rPr>
        <w:t>信松茂而柏悅，嗟芝焚而蕙歎。</w:t>
      </w:r>
      <w:r w:rsidRPr="001C3E29">
        <w:rPr>
          <w:rFonts w:hint="eastAsia"/>
        </w:rPr>
        <w:t>毛詩曰：如松之茂。淮南子曰：巫山之上，順風縱火，紫芝與蕭艾俱死。柏悅蕙歎，蓋以自喻。</w:t>
      </w:r>
      <w:r w:rsidRPr="001C3E29">
        <w:rPr>
          <w:rFonts w:hint="eastAsia"/>
          <w:b/>
          <w:color w:val="660000"/>
          <w:sz w:val="28"/>
        </w:rPr>
        <w:t>苟性命之弗殊，豈同波而異瀾。</w:t>
      </w:r>
      <w:r w:rsidRPr="001C3E29">
        <w:rPr>
          <w:rFonts w:hint="eastAsia"/>
        </w:rPr>
        <w:t>言人之性命，脆促不</w:t>
      </w:r>
      <w:r w:rsidRPr="001C3E29">
        <w:rPr>
          <w:rFonts w:hint="eastAsia"/>
        </w:rPr>
        <w:lastRenderedPageBreak/>
        <w:t>殊，譬水同波，而無異瀾也。</w:t>
      </w:r>
      <w:r w:rsidRPr="001C3E29">
        <w:rPr>
          <w:rFonts w:hint="eastAsia"/>
          <w:b/>
          <w:color w:val="660000"/>
          <w:sz w:val="28"/>
        </w:rPr>
        <w:t>瞻前軌之</w:t>
      </w:r>
      <w:r w:rsidR="00820F0B">
        <w:rPr>
          <w:rFonts w:hint="eastAsia"/>
          <w:b/>
          <w:color w:val="660000"/>
          <w:sz w:val="28"/>
        </w:rPr>
        <w:t>旣</w:t>
      </w:r>
      <w:r w:rsidRPr="001C3E29">
        <w:rPr>
          <w:rFonts w:hint="eastAsia"/>
          <w:b/>
          <w:color w:val="660000"/>
          <w:sz w:val="28"/>
        </w:rPr>
        <w:t>覆，知此路之良難。</w:t>
      </w:r>
      <w:r w:rsidRPr="001C3E29">
        <w:rPr>
          <w:rFonts w:hint="eastAsia"/>
        </w:rPr>
        <w:t>此路，即死路也</w:t>
      </w:r>
      <w:r w:rsidRPr="00C32D98">
        <w:rPr>
          <w:rStyle w:val="a9"/>
        </w:rPr>
        <w:footnoteReference w:id="2212"/>
      </w:r>
      <w:r w:rsidRPr="001C3E29">
        <w:rPr>
          <w:rFonts w:hint="eastAsia"/>
        </w:rPr>
        <w:t>。晏子春秋曰：前車覆，後車戒。</w:t>
      </w:r>
      <w:r w:rsidRPr="001C3E29">
        <w:rPr>
          <w:rFonts w:hint="eastAsia"/>
          <w:b/>
          <w:color w:val="660000"/>
          <w:sz w:val="28"/>
        </w:rPr>
        <w:t>啟四體而深悼，懼茲形之將然。</w:t>
      </w:r>
      <w:r w:rsidR="003E4D6D" w:rsidRPr="00B81357">
        <w:rPr>
          <w:rFonts w:hint="eastAsia"/>
        </w:rPr>
        <w:t>論語</w:t>
      </w:r>
      <w:r w:rsidRPr="001C3E29">
        <w:rPr>
          <w:rFonts w:hint="eastAsia"/>
        </w:rPr>
        <w:t>曰：曾子有疾，召門弟子曰：啟予足，啟予手。</w:t>
      </w:r>
      <w:r w:rsidRPr="001C3E29">
        <w:rPr>
          <w:rFonts w:hint="eastAsia"/>
          <w:b/>
          <w:color w:val="660000"/>
          <w:sz w:val="28"/>
        </w:rPr>
        <w:t>毒娛情而寡方，怨感目之多顏。</w:t>
      </w:r>
      <w:r w:rsidRPr="001C3E29">
        <w:rPr>
          <w:rFonts w:hint="eastAsia"/>
        </w:rPr>
        <w:t>廣雅曰：毒，痛也。歸田賦曰：聊以娛情。方，術也。多顏，謂亡者</w:t>
      </w:r>
      <w:r w:rsidR="00820F0B">
        <w:rPr>
          <w:rFonts w:hint="eastAsia"/>
        </w:rPr>
        <w:t>旣</w:t>
      </w:r>
      <w:r w:rsidRPr="001C3E29">
        <w:rPr>
          <w:rFonts w:hint="eastAsia"/>
        </w:rPr>
        <w:t>多，而非一狀也。日思往沒之人，多在顏也</w:t>
      </w:r>
      <w:r w:rsidRPr="00C32D98">
        <w:rPr>
          <w:rStyle w:val="a9"/>
        </w:rPr>
        <w:footnoteReference w:id="2213"/>
      </w:r>
      <w:r w:rsidRPr="001C3E29">
        <w:rPr>
          <w:rFonts w:hint="eastAsia"/>
        </w:rPr>
        <w:t>。</w:t>
      </w:r>
    </w:p>
    <w:p w14:paraId="30846669" w14:textId="29534298" w:rsidR="008F46A3" w:rsidRDefault="008F46A3" w:rsidP="00901ECE">
      <w:pPr>
        <w:ind w:firstLine="561"/>
      </w:pPr>
      <w:r w:rsidRPr="001C3E29">
        <w:rPr>
          <w:rFonts w:hint="eastAsia"/>
          <w:b/>
          <w:color w:val="660000"/>
          <w:sz w:val="28"/>
        </w:rPr>
        <w:t>諒多顏之感目</w:t>
      </w:r>
      <w:r w:rsidRPr="00C32D98">
        <w:rPr>
          <w:rStyle w:val="a9"/>
        </w:rPr>
        <w:footnoteReference w:id="2214"/>
      </w:r>
      <w:r w:rsidRPr="001C3E29">
        <w:rPr>
          <w:rFonts w:hint="eastAsia"/>
          <w:b/>
          <w:color w:val="660000"/>
          <w:sz w:val="28"/>
        </w:rPr>
        <w:t>，神何適而獲怡。</w:t>
      </w:r>
      <w:r w:rsidRPr="001C3E29">
        <w:rPr>
          <w:rFonts w:hint="eastAsia"/>
        </w:rPr>
        <w:t>爾雅曰：怡，樂也。</w:t>
      </w:r>
      <w:r w:rsidRPr="001C3E29">
        <w:rPr>
          <w:rFonts w:hint="eastAsia"/>
          <w:b/>
          <w:color w:val="660000"/>
          <w:sz w:val="28"/>
        </w:rPr>
        <w:t>尋平生於響像，覽前物而懷之。</w:t>
      </w:r>
      <w:r w:rsidRPr="001C3E29">
        <w:rPr>
          <w:rFonts w:hint="eastAsia"/>
        </w:rPr>
        <w:t>夫響以應聲，像以寫形，今形聲</w:t>
      </w:r>
      <w:r w:rsidR="00820F0B">
        <w:rPr>
          <w:rFonts w:hint="eastAsia"/>
        </w:rPr>
        <w:t>旣</w:t>
      </w:r>
      <w:r w:rsidRPr="001C3E29">
        <w:rPr>
          <w:rFonts w:hint="eastAsia"/>
        </w:rPr>
        <w:t>亡，故尋其響像。魯靈光殿賦曰：忽瞟眇以響像。</w:t>
      </w:r>
      <w:r w:rsidRPr="001C3E29">
        <w:rPr>
          <w:rFonts w:hint="eastAsia"/>
          <w:b/>
          <w:color w:val="660000"/>
          <w:sz w:val="28"/>
        </w:rPr>
        <w:t>步寒林以悽惻，翫春翹而有思。</w:t>
      </w:r>
      <w:r w:rsidRPr="001C3E29">
        <w:rPr>
          <w:rFonts w:hint="eastAsia"/>
        </w:rPr>
        <w:t>翹，茂盛貌。毛詩曰：翹翹錯薪。</w:t>
      </w:r>
      <w:r w:rsidRPr="001C3E29">
        <w:rPr>
          <w:rFonts w:hint="eastAsia"/>
          <w:b/>
          <w:color w:val="660000"/>
          <w:sz w:val="28"/>
        </w:rPr>
        <w:t>觸萬類以生悲，歎同節而異時。</w:t>
      </w:r>
      <w:r w:rsidRPr="001C3E29">
        <w:rPr>
          <w:rFonts w:hint="eastAsia"/>
        </w:rPr>
        <w:t>言春秋與往同，然存亡異時</w:t>
      </w:r>
      <w:r w:rsidRPr="00C32D98">
        <w:rPr>
          <w:rStyle w:val="a9"/>
        </w:rPr>
        <w:footnoteReference w:id="2215"/>
      </w:r>
      <w:r w:rsidRPr="001C3E29">
        <w:rPr>
          <w:rFonts w:hint="eastAsia"/>
        </w:rPr>
        <w:t>。河圖曰：地有九州，以包萬類。魏文帝與吳質書曰：節同時異。</w:t>
      </w:r>
      <w:r w:rsidRPr="001C3E29">
        <w:rPr>
          <w:rFonts w:hint="eastAsia"/>
          <w:b/>
          <w:color w:val="660000"/>
          <w:sz w:val="28"/>
        </w:rPr>
        <w:t>年彌往而念廣，塗薄暮而意迮。</w:t>
      </w:r>
      <w:r w:rsidRPr="001C3E29">
        <w:rPr>
          <w:rFonts w:hint="eastAsia"/>
        </w:rPr>
        <w:t>楚辭曰：年洋洋而日往。</w:t>
      </w:r>
      <w:r w:rsidR="003E4D6D" w:rsidRPr="00B81357">
        <w:rPr>
          <w:rFonts w:hint="eastAsia"/>
        </w:rPr>
        <w:t>史記</w:t>
      </w:r>
      <w:r w:rsidRPr="001C3E29">
        <w:rPr>
          <w:rFonts w:hint="eastAsia"/>
        </w:rPr>
        <w:t>，伍子胥曰：日暮塗遠，故倒行而逆施之。聲類曰：迮，迫也，阻格切。</w:t>
      </w:r>
      <w:r w:rsidRPr="001C3E29">
        <w:rPr>
          <w:rFonts w:hint="eastAsia"/>
          <w:b/>
          <w:color w:val="660000"/>
          <w:sz w:val="28"/>
        </w:rPr>
        <w:t>親落落而日稀，友靡靡而愈索。</w:t>
      </w:r>
      <w:r w:rsidRPr="001C3E29">
        <w:rPr>
          <w:rFonts w:hint="eastAsia"/>
        </w:rPr>
        <w:t>落落，稀貌。靡靡，盡貌。索，協韻，所格切。</w:t>
      </w:r>
      <w:r w:rsidRPr="001C3E29">
        <w:rPr>
          <w:rFonts w:hint="eastAsia"/>
          <w:b/>
          <w:color w:val="660000"/>
          <w:sz w:val="28"/>
        </w:rPr>
        <w:t>顧舊要於遺存，得十一於千百。</w:t>
      </w:r>
      <w:r w:rsidRPr="001C3E29">
        <w:rPr>
          <w:rFonts w:hint="eastAsia"/>
        </w:rPr>
        <w:t>舊要，猶久要也。遺，餘也。言顧久要於遺存之中。得十一於千百之內，十一者，謂通千百而計之，十分而得其一，言亡多而存寡也。久要，已見上注。</w:t>
      </w:r>
      <w:r w:rsidRPr="001C3E29">
        <w:rPr>
          <w:rFonts w:hint="eastAsia"/>
          <w:b/>
          <w:color w:val="660000"/>
          <w:sz w:val="28"/>
        </w:rPr>
        <w:t>樂隤心其如忘，哀緣情而來宅。</w:t>
      </w:r>
      <w:r w:rsidRPr="001C3E29">
        <w:rPr>
          <w:rFonts w:hint="eastAsia"/>
        </w:rPr>
        <w:t>忘，失也。宅，居也</w:t>
      </w:r>
      <w:r w:rsidRPr="00C32D98">
        <w:rPr>
          <w:rStyle w:val="a9"/>
        </w:rPr>
        <w:footnoteReference w:id="2216"/>
      </w:r>
      <w:r w:rsidRPr="001C3E29">
        <w:rPr>
          <w:rFonts w:hint="eastAsia"/>
        </w:rPr>
        <w:t>。言樂易失而哀易居也。薛君韓詩章句曰：隤，猶遺也。</w:t>
      </w:r>
      <w:r w:rsidRPr="001C3E29">
        <w:rPr>
          <w:rFonts w:hint="eastAsia"/>
          <w:b/>
          <w:color w:val="660000"/>
          <w:sz w:val="28"/>
        </w:rPr>
        <w:t>託末契於後生，余將老而</w:t>
      </w:r>
      <w:r w:rsidR="00F355DD">
        <w:rPr>
          <w:rFonts w:hint="eastAsia"/>
          <w:b/>
          <w:color w:val="660000"/>
          <w:sz w:val="28"/>
        </w:rPr>
        <w:t>爲</w:t>
      </w:r>
      <w:r w:rsidRPr="001C3E29">
        <w:rPr>
          <w:rFonts w:hint="eastAsia"/>
          <w:b/>
          <w:color w:val="660000"/>
          <w:sz w:val="28"/>
        </w:rPr>
        <w:t>客。</w:t>
      </w:r>
      <w:r w:rsidRPr="001C3E29">
        <w:rPr>
          <w:rFonts w:hint="eastAsia"/>
        </w:rPr>
        <w:t>言我將欲老死，與汝</w:t>
      </w:r>
      <w:r w:rsidR="00F355DD">
        <w:rPr>
          <w:rFonts w:hint="eastAsia"/>
        </w:rPr>
        <w:t>爲</w:t>
      </w:r>
      <w:r w:rsidRPr="001C3E29">
        <w:rPr>
          <w:rFonts w:hint="eastAsia"/>
        </w:rPr>
        <w:t>客也</w:t>
      </w:r>
      <w:r w:rsidRPr="00C32D98">
        <w:rPr>
          <w:rStyle w:val="a9"/>
        </w:rPr>
        <w:footnoteReference w:id="2217"/>
      </w:r>
      <w:r w:rsidRPr="001C3E29">
        <w:rPr>
          <w:rFonts w:hint="eastAsia"/>
        </w:rPr>
        <w:t>。說文曰：契，約也。</w:t>
      </w:r>
      <w:r w:rsidR="003E4D6D" w:rsidRPr="00B81357">
        <w:rPr>
          <w:rFonts w:hint="eastAsia"/>
        </w:rPr>
        <w:t>論語</w:t>
      </w:r>
      <w:r w:rsidRPr="001C3E29">
        <w:rPr>
          <w:rFonts w:hint="eastAsia"/>
        </w:rPr>
        <w:t>，子曰：後生可畏。古詩曰：人生天地間，忽如遠行客。</w:t>
      </w:r>
    </w:p>
    <w:p w14:paraId="62598D5A" w14:textId="70872E57" w:rsidR="008F46A3" w:rsidRDefault="008F46A3" w:rsidP="00901ECE">
      <w:pPr>
        <w:ind w:firstLine="561"/>
      </w:pPr>
      <w:r w:rsidRPr="001C3E29">
        <w:rPr>
          <w:rFonts w:hint="eastAsia"/>
          <w:b/>
          <w:color w:val="660000"/>
          <w:sz w:val="28"/>
        </w:rPr>
        <w:lastRenderedPageBreak/>
        <w:t>然後弭節安懷，妙思天造。</w:t>
      </w:r>
      <w:r w:rsidRPr="001C3E29">
        <w:rPr>
          <w:rFonts w:hint="eastAsia"/>
        </w:rPr>
        <w:t>楚辭曰：夕弭節于北渚。王逸曰：弭，安也。論衡曰：孔子作春秋，妙思自出胸中。周易曰：天造草昧。</w:t>
      </w:r>
      <w:r w:rsidRPr="001C3E29">
        <w:rPr>
          <w:rFonts w:hint="eastAsia"/>
          <w:b/>
          <w:color w:val="660000"/>
          <w:sz w:val="28"/>
        </w:rPr>
        <w:t>精浮神淪，忽在世表。</w:t>
      </w:r>
      <w:r w:rsidRPr="001C3E29">
        <w:rPr>
          <w:rFonts w:hint="eastAsia"/>
        </w:rPr>
        <w:t>表，外也。言精神不定。世表，在世之表也</w:t>
      </w:r>
      <w:r w:rsidRPr="00C32D98">
        <w:rPr>
          <w:rStyle w:val="a9"/>
        </w:rPr>
        <w:footnoteReference w:id="2218"/>
      </w:r>
      <w:r w:rsidRPr="001C3E29">
        <w:rPr>
          <w:rFonts w:hint="eastAsia"/>
        </w:rPr>
        <w:t>。</w:t>
      </w:r>
      <w:r w:rsidRPr="001C3E29">
        <w:rPr>
          <w:rFonts w:hint="eastAsia"/>
          <w:b/>
          <w:color w:val="660000"/>
          <w:sz w:val="28"/>
        </w:rPr>
        <w:t>寤大暮之同寐，何矜晚以怨早。</w:t>
      </w:r>
      <w:r w:rsidRPr="001C3E29">
        <w:rPr>
          <w:rFonts w:hint="eastAsia"/>
        </w:rPr>
        <w:t>寤，覺也</w:t>
      </w:r>
      <w:r w:rsidRPr="00C32D98">
        <w:rPr>
          <w:rStyle w:val="a9"/>
        </w:rPr>
        <w:footnoteReference w:id="2219"/>
      </w:r>
      <w:r w:rsidRPr="001C3E29">
        <w:rPr>
          <w:rFonts w:hint="eastAsia"/>
        </w:rPr>
        <w:t>。大暮，猶長夜也。原夫生死之理，雖則長短有殊，終則同歸一揆。言覺斯理，則晚死者何足矜，早夭者何傷也。繆熙伯挽歌曰：大暮安可晨。寐，猶死也。古詩曰：潛寐黃泉下。</w:t>
      </w:r>
      <w:r w:rsidRPr="001C3E29">
        <w:rPr>
          <w:rFonts w:hint="eastAsia"/>
          <w:b/>
          <w:color w:val="660000"/>
          <w:sz w:val="28"/>
        </w:rPr>
        <w:t>指彼日之方除，豈茲情之足攪？</w:t>
      </w:r>
      <w:r w:rsidRPr="001C3E29">
        <w:rPr>
          <w:rFonts w:hint="eastAsia"/>
        </w:rPr>
        <w:t>言</w:t>
      </w:r>
      <w:r w:rsidR="00820F0B">
        <w:rPr>
          <w:rFonts w:hint="eastAsia"/>
        </w:rPr>
        <w:t>旣</w:t>
      </w:r>
      <w:r w:rsidRPr="001C3E29">
        <w:rPr>
          <w:rFonts w:hint="eastAsia"/>
        </w:rPr>
        <w:t>寤之，則彼死日之方除，豈能亂我情乎？言不足亂也</w:t>
      </w:r>
      <w:r w:rsidRPr="00C32D98">
        <w:rPr>
          <w:rStyle w:val="a9"/>
        </w:rPr>
        <w:footnoteReference w:id="2220"/>
      </w:r>
      <w:r w:rsidRPr="001C3E29">
        <w:rPr>
          <w:rFonts w:hint="eastAsia"/>
        </w:rPr>
        <w:t>。毛詩曰：日月其除。又曰：秪攪予心。毛萇曰：攪，亂也。</w:t>
      </w:r>
      <w:r w:rsidRPr="001C3E29">
        <w:rPr>
          <w:rFonts w:hint="eastAsia"/>
          <w:b/>
          <w:color w:val="660000"/>
          <w:sz w:val="28"/>
        </w:rPr>
        <w:t>感秋華於衰木，瘁零露於豐草。在殷憂而弗違，夫何云乎識道。</w:t>
      </w:r>
      <w:r w:rsidRPr="001C3E29">
        <w:rPr>
          <w:rFonts w:hint="eastAsia"/>
        </w:rPr>
        <w:t>言達人之志，混齊死生。今反感木衰之秋華，悲豐草之零露，是乃在殷憂而不去，何云識道乎？言未識也</w:t>
      </w:r>
      <w:r w:rsidRPr="00C32D98">
        <w:rPr>
          <w:rStyle w:val="a9"/>
        </w:rPr>
        <w:footnoteReference w:id="2221"/>
      </w:r>
      <w:r w:rsidRPr="001C3E29">
        <w:rPr>
          <w:rFonts w:hint="eastAsia"/>
        </w:rPr>
        <w:t>。毛詩曰：零露團兮。又曰：在彼豐草。韓詩曰：耿耿不寐，如有殷憂。毛萇曰：違，去也。法言曰：委大聖而好乎諸子者，惡睹其識道也。殷，深也。</w:t>
      </w:r>
      <w:r w:rsidRPr="001C3E29">
        <w:rPr>
          <w:rFonts w:hint="eastAsia"/>
          <w:b/>
          <w:color w:val="660000"/>
          <w:sz w:val="28"/>
        </w:rPr>
        <w:t>將頤天地之大德，遺聖人之洪寶。</w:t>
      </w:r>
      <w:r w:rsidRPr="001C3E29">
        <w:rPr>
          <w:rFonts w:hint="eastAsia"/>
        </w:rPr>
        <w:t>言將養生而遺榮也。爾雅曰：頤，養也。遺，棄也</w:t>
      </w:r>
      <w:r w:rsidRPr="00C32D98">
        <w:rPr>
          <w:rStyle w:val="a9"/>
        </w:rPr>
        <w:footnoteReference w:id="2222"/>
      </w:r>
      <w:r w:rsidRPr="001C3E29">
        <w:rPr>
          <w:rFonts w:hint="eastAsia"/>
        </w:rPr>
        <w:t>。周易曰：天地之大德曰生，聖人之大寶曰位。</w:t>
      </w:r>
      <w:r w:rsidRPr="001C3E29">
        <w:rPr>
          <w:rFonts w:hint="eastAsia"/>
          <w:b/>
          <w:color w:val="660000"/>
          <w:sz w:val="28"/>
        </w:rPr>
        <w:t>解心累於末跡，聊優遊以娛老。</w:t>
      </w:r>
      <w:r w:rsidRPr="001C3E29">
        <w:rPr>
          <w:rFonts w:hint="eastAsia"/>
        </w:rPr>
        <w:t>末跡，喻老。言解世俗之心累於末，聊優游卒歲以娛老年</w:t>
      </w:r>
      <w:r w:rsidRPr="00C32D98">
        <w:rPr>
          <w:rStyle w:val="a9"/>
        </w:rPr>
        <w:footnoteReference w:id="2223"/>
      </w:r>
      <w:r w:rsidRPr="001C3E29">
        <w:rPr>
          <w:rFonts w:hint="eastAsia"/>
        </w:rPr>
        <w:t>。莊子曰：解心之繆，去德之累。容動色治氣意六者，繆心者也；惡欲喜怒哀樂六者，累德者也。累，猶負也。優遊，已見上文。</w:t>
      </w:r>
      <w:r w:rsidR="003E4D6D" w:rsidRPr="00B81357">
        <w:rPr>
          <w:rFonts w:hint="eastAsia"/>
        </w:rPr>
        <w:t>班固漢書</w:t>
      </w:r>
      <w:r w:rsidRPr="001C3E29">
        <w:rPr>
          <w:rFonts w:hint="eastAsia"/>
        </w:rPr>
        <w:t>述曰：疏克有終，散金娛老。</w:t>
      </w:r>
    </w:p>
    <w:p w14:paraId="2090B347"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lastRenderedPageBreak/>
        <w:t>懷舊賦</w:t>
      </w:r>
    </w:p>
    <w:p w14:paraId="6A3A6EC0" w14:textId="77777777" w:rsidR="008F46A3" w:rsidRDefault="008F46A3" w:rsidP="00901ECE">
      <w:pPr>
        <w:ind w:firstLine="420"/>
      </w:pPr>
      <w:r w:rsidRPr="001C3E29">
        <w:rPr>
          <w:rFonts w:hint="eastAsia"/>
        </w:rPr>
        <w:t>并序。懷舊賦者，懷，思也，謂思於親舊而賦也。</w:t>
      </w:r>
    </w:p>
    <w:p w14:paraId="5EB7B249"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潘安仁</w:t>
      </w:r>
    </w:p>
    <w:p w14:paraId="483F81FF" w14:textId="64875397" w:rsidR="008F46A3" w:rsidRDefault="008F46A3" w:rsidP="00901ECE">
      <w:pPr>
        <w:ind w:firstLine="561"/>
      </w:pPr>
      <w:r w:rsidRPr="001C3E29">
        <w:rPr>
          <w:rFonts w:hint="eastAsia"/>
          <w:b/>
          <w:color w:val="660000"/>
          <w:sz w:val="28"/>
        </w:rPr>
        <w:t>余十二而獲見于父友東武戴侯楊君，</w:t>
      </w:r>
      <w:r w:rsidRPr="001C3E29">
        <w:rPr>
          <w:rFonts w:hint="eastAsia"/>
        </w:rPr>
        <w:t>臧榮緒晉書曰：岳父芘，琅邪內史。潘岳楊肇碑曰：肇字秀初，滎陽人，封東武伯，薨，謚曰戴。芘，音毗。</w:t>
      </w:r>
      <w:r w:rsidRPr="001C3E29">
        <w:rPr>
          <w:rFonts w:hint="eastAsia"/>
          <w:b/>
          <w:color w:val="660000"/>
          <w:sz w:val="28"/>
        </w:rPr>
        <w:t>始見知名，遂申之以婚姻，</w:t>
      </w:r>
      <w:r w:rsidRPr="001C3E29">
        <w:rPr>
          <w:rFonts w:hint="eastAsia"/>
        </w:rPr>
        <w:t>言岳有名譽，</w:t>
      </w:r>
      <w:r w:rsidR="00F355DD">
        <w:rPr>
          <w:rFonts w:hint="eastAsia"/>
        </w:rPr>
        <w:t>爲</w:t>
      </w:r>
      <w:r w:rsidRPr="001C3E29">
        <w:rPr>
          <w:rFonts w:hint="eastAsia"/>
        </w:rPr>
        <w:t>肇所知。</w:t>
      </w:r>
      <w:r w:rsidR="003E4D6D" w:rsidRPr="00B81357">
        <w:rPr>
          <w:rFonts w:hint="eastAsia"/>
        </w:rPr>
        <w:t>漢書</w:t>
      </w:r>
      <w:r w:rsidRPr="001C3E29">
        <w:rPr>
          <w:rFonts w:hint="eastAsia"/>
        </w:rPr>
        <w:t>曰：官皇帝知名者。賈弼之山公表注曰：楊肇女適潘岳。左氏傳，晉呂相絕秦曰：相好，戮力同心，申之以婚姻。爾雅曰：壻之父母相謂</w:t>
      </w:r>
      <w:r w:rsidR="00F355DD">
        <w:rPr>
          <w:rFonts w:hint="eastAsia"/>
        </w:rPr>
        <w:t>爲</w:t>
      </w:r>
      <w:r w:rsidRPr="001C3E29">
        <w:rPr>
          <w:rFonts w:hint="eastAsia"/>
        </w:rPr>
        <w:t>昏姻</w:t>
      </w:r>
      <w:r w:rsidRPr="00C32D98">
        <w:rPr>
          <w:rStyle w:val="a9"/>
        </w:rPr>
        <w:footnoteReference w:id="2224"/>
      </w:r>
      <w:r w:rsidRPr="001C3E29">
        <w:rPr>
          <w:rFonts w:hint="eastAsia"/>
        </w:rPr>
        <w:t>。</w:t>
      </w:r>
      <w:r w:rsidRPr="001C3E29">
        <w:rPr>
          <w:rFonts w:hint="eastAsia"/>
          <w:b/>
          <w:color w:val="660000"/>
          <w:sz w:val="28"/>
        </w:rPr>
        <w:t>而道元公嗣，亦隆世親之愛。</w:t>
      </w:r>
      <w:r w:rsidRPr="001C3E29">
        <w:rPr>
          <w:rFonts w:hint="eastAsia"/>
        </w:rPr>
        <w:t>賈弼之山公表注曰：肇生潭，字道元，太中大夫。次韶，字公嗣</w:t>
      </w:r>
      <w:r w:rsidRPr="00C32D98">
        <w:rPr>
          <w:rStyle w:val="a9"/>
        </w:rPr>
        <w:footnoteReference w:id="2225"/>
      </w:r>
      <w:r w:rsidRPr="001C3E29">
        <w:rPr>
          <w:rFonts w:hint="eastAsia"/>
        </w:rPr>
        <w:t>，射聲司馬。臣松之注魏志引劉曄傳曰：楊暨，字肇，晉荊州刺史。子潭，字道源。次韶，字公嗣。</w:t>
      </w:r>
      <w:r w:rsidRPr="001C3E29">
        <w:rPr>
          <w:rFonts w:hint="eastAsia"/>
          <w:b/>
          <w:color w:val="660000"/>
          <w:sz w:val="28"/>
        </w:rPr>
        <w:t>不幸短命，父子凋殞。</w:t>
      </w:r>
      <w:r w:rsidR="003E4D6D" w:rsidRPr="00B81357">
        <w:rPr>
          <w:rFonts w:hint="eastAsia"/>
        </w:rPr>
        <w:t>論語</w:t>
      </w:r>
      <w:r w:rsidRPr="001C3E29">
        <w:rPr>
          <w:rFonts w:hint="eastAsia"/>
        </w:rPr>
        <w:t>，哀公問孔子弟子孰</w:t>
      </w:r>
      <w:r w:rsidR="00F355DD">
        <w:rPr>
          <w:rFonts w:hint="eastAsia"/>
        </w:rPr>
        <w:t>爲</w:t>
      </w:r>
      <w:r w:rsidRPr="001C3E29">
        <w:rPr>
          <w:rFonts w:hint="eastAsia"/>
        </w:rPr>
        <w:t>好學</w:t>
      </w:r>
      <w:r w:rsidRPr="00C32D98">
        <w:rPr>
          <w:rStyle w:val="a9"/>
        </w:rPr>
        <w:footnoteReference w:id="2226"/>
      </w:r>
      <w:r w:rsidRPr="001C3E29">
        <w:rPr>
          <w:rFonts w:hint="eastAsia"/>
        </w:rPr>
        <w:t>，孔子曰：有顏回者，不幸短命死矣，今也則亡</w:t>
      </w:r>
      <w:r w:rsidRPr="00C32D98">
        <w:rPr>
          <w:rStyle w:val="a9"/>
        </w:rPr>
        <w:footnoteReference w:id="2227"/>
      </w:r>
      <w:r w:rsidRPr="001C3E29">
        <w:rPr>
          <w:rFonts w:hint="eastAsia"/>
        </w:rPr>
        <w:t>。</w:t>
      </w:r>
      <w:r w:rsidRPr="001C3E29">
        <w:rPr>
          <w:rFonts w:hint="eastAsia"/>
          <w:b/>
          <w:color w:val="660000"/>
          <w:sz w:val="28"/>
        </w:rPr>
        <w:t>余</w:t>
      </w:r>
      <w:r w:rsidR="00820F0B">
        <w:rPr>
          <w:rFonts w:hint="eastAsia"/>
          <w:b/>
          <w:color w:val="660000"/>
          <w:sz w:val="28"/>
        </w:rPr>
        <w:t>旣</w:t>
      </w:r>
      <w:r w:rsidRPr="001C3E29">
        <w:rPr>
          <w:rFonts w:hint="eastAsia"/>
          <w:b/>
          <w:color w:val="660000"/>
          <w:sz w:val="28"/>
        </w:rPr>
        <w:t>有私艱，且尋役于外，</w:t>
      </w:r>
      <w:r w:rsidRPr="001C3E29">
        <w:rPr>
          <w:rFonts w:hint="eastAsia"/>
        </w:rPr>
        <w:t>私艱，謂家難也。毛詩曰：未堪家多難，余又集于蓼。尋役，謂之任也。王充論衡曰：充罷州役。</w:t>
      </w:r>
      <w:r w:rsidRPr="001C3E29">
        <w:rPr>
          <w:rFonts w:hint="eastAsia"/>
          <w:b/>
          <w:color w:val="660000"/>
          <w:sz w:val="28"/>
        </w:rPr>
        <w:t>不歷嵩丘之山者，九年于茲矣。</w:t>
      </w:r>
      <w:r w:rsidRPr="001C3E29">
        <w:rPr>
          <w:rFonts w:hint="eastAsia"/>
        </w:rPr>
        <w:t>陸機</w:t>
      </w:r>
      <w:r w:rsidR="003E4D6D" w:rsidRPr="00B81357">
        <w:rPr>
          <w:rFonts w:hint="eastAsia"/>
        </w:rPr>
        <w:t>洛陽</w:t>
      </w:r>
      <w:r w:rsidRPr="001C3E29">
        <w:rPr>
          <w:rFonts w:hint="eastAsia"/>
        </w:rPr>
        <w:t>記曰：嵩高在</w:t>
      </w:r>
      <w:r w:rsidR="003E4D6D" w:rsidRPr="00B81357">
        <w:rPr>
          <w:rFonts w:hint="eastAsia"/>
        </w:rPr>
        <w:t>洛陽</w:t>
      </w:r>
      <w:r w:rsidRPr="001C3E29">
        <w:rPr>
          <w:rFonts w:hint="eastAsia"/>
        </w:rPr>
        <w:t>東南五十里。</w:t>
      </w:r>
      <w:r w:rsidRPr="001C3E29">
        <w:rPr>
          <w:rFonts w:hint="eastAsia"/>
          <w:b/>
          <w:color w:val="660000"/>
          <w:sz w:val="28"/>
        </w:rPr>
        <w:t>今而經焉，慨然懷舊而賦之曰：</w:t>
      </w:r>
    </w:p>
    <w:p w14:paraId="476AE78E" w14:textId="69EEA178" w:rsidR="008F46A3" w:rsidRDefault="008F46A3" w:rsidP="00901ECE">
      <w:pPr>
        <w:ind w:firstLine="561"/>
      </w:pPr>
      <w:r w:rsidRPr="001C3E29">
        <w:rPr>
          <w:rFonts w:hint="eastAsia"/>
          <w:b/>
          <w:color w:val="660000"/>
          <w:sz w:val="28"/>
        </w:rPr>
        <w:t>啟開陽而朝邁，濟清洛以徑渡。</w:t>
      </w:r>
      <w:r w:rsidR="003E4D6D" w:rsidRPr="00B81357">
        <w:rPr>
          <w:rFonts w:hint="eastAsia"/>
        </w:rPr>
        <w:t>洛陽</w:t>
      </w:r>
      <w:r w:rsidRPr="001C3E29">
        <w:rPr>
          <w:rFonts w:hint="eastAsia"/>
        </w:rPr>
        <w:t>記曰：大興在開陽門外。</w:t>
      </w:r>
      <w:r w:rsidR="003E4D6D" w:rsidRPr="00B81357">
        <w:rPr>
          <w:rFonts w:hint="eastAsia"/>
        </w:rPr>
        <w:t>應劭</w:t>
      </w:r>
      <w:r w:rsidRPr="001C3E29">
        <w:rPr>
          <w:rFonts w:hint="eastAsia"/>
        </w:rPr>
        <w:t>漢官儀曰：開陽門始成，未有名。夜有一柱來樓上。琅邪開陽縣上言：南門一柱飛去。光武使視之，因刻</w:t>
      </w:r>
      <w:r w:rsidRPr="001C3E29">
        <w:rPr>
          <w:rFonts w:hint="eastAsia"/>
        </w:rPr>
        <w:lastRenderedPageBreak/>
        <w:t>記其年月日，以名門焉。楚辭曰：不能復陵波以徑渡</w:t>
      </w:r>
      <w:r w:rsidRPr="00C32D98">
        <w:rPr>
          <w:rStyle w:val="a9"/>
        </w:rPr>
        <w:footnoteReference w:id="2228"/>
      </w:r>
      <w:r w:rsidRPr="001C3E29">
        <w:rPr>
          <w:rFonts w:hint="eastAsia"/>
        </w:rPr>
        <w:t>。</w:t>
      </w:r>
      <w:r w:rsidRPr="001C3E29">
        <w:rPr>
          <w:rFonts w:hint="eastAsia"/>
          <w:b/>
          <w:color w:val="660000"/>
          <w:sz w:val="28"/>
        </w:rPr>
        <w:t>晨風淒以激冷，夕雪暠以掩路。</w:t>
      </w:r>
      <w:r w:rsidRPr="001C3E29">
        <w:rPr>
          <w:rFonts w:hint="eastAsia"/>
        </w:rPr>
        <w:t>埤蒼曰：暠，白也。掩，覆也</w:t>
      </w:r>
      <w:r w:rsidRPr="00C32D98">
        <w:rPr>
          <w:rStyle w:val="a9"/>
        </w:rPr>
        <w:footnoteReference w:id="2229"/>
      </w:r>
      <w:r w:rsidRPr="001C3E29">
        <w:rPr>
          <w:rFonts w:hint="eastAsia"/>
        </w:rPr>
        <w:t>。</w:t>
      </w:r>
      <w:r w:rsidRPr="001C3E29">
        <w:rPr>
          <w:rFonts w:hint="eastAsia"/>
          <w:b/>
          <w:color w:val="660000"/>
          <w:sz w:val="28"/>
        </w:rPr>
        <w:t>轍含冰以滅軌，水漸軔以凝冱。</w:t>
      </w:r>
      <w:r w:rsidRPr="001C3E29">
        <w:rPr>
          <w:rFonts w:hint="eastAsia"/>
        </w:rPr>
        <w:t>顏延年纂要解曰：車跡曰軌。車輪謂之軔</w:t>
      </w:r>
      <w:r w:rsidRPr="00C32D98">
        <w:rPr>
          <w:rStyle w:val="a9"/>
        </w:rPr>
        <w:footnoteReference w:id="2230"/>
      </w:r>
      <w:r w:rsidRPr="001C3E29">
        <w:rPr>
          <w:rFonts w:hint="eastAsia"/>
        </w:rPr>
        <w:t>。王逸楚辭注曰：軔，支輪木也。廣雅曰：漸，漬也。字林曰：凝，冰也。杜預曰：冱，閉也。</w:t>
      </w:r>
      <w:r w:rsidRPr="001C3E29">
        <w:rPr>
          <w:rFonts w:hint="eastAsia"/>
          <w:b/>
          <w:color w:val="660000"/>
          <w:sz w:val="28"/>
        </w:rPr>
        <w:t>塗艱屯其難進，日晼晚而將暮。</w:t>
      </w:r>
      <w:r w:rsidRPr="001C3E29">
        <w:rPr>
          <w:rFonts w:hint="eastAsia"/>
        </w:rPr>
        <w:t>周易曰：屯，難。楚辭曰：白日晼晚其將暮</w:t>
      </w:r>
      <w:r w:rsidRPr="00C32D98">
        <w:rPr>
          <w:rStyle w:val="a9"/>
        </w:rPr>
        <w:footnoteReference w:id="2231"/>
      </w:r>
      <w:r w:rsidRPr="001C3E29">
        <w:rPr>
          <w:rFonts w:hint="eastAsia"/>
        </w:rPr>
        <w:t>。</w:t>
      </w:r>
      <w:r w:rsidRPr="001C3E29">
        <w:rPr>
          <w:rFonts w:hint="eastAsia"/>
          <w:b/>
          <w:color w:val="660000"/>
          <w:sz w:val="28"/>
        </w:rPr>
        <w:t>仰睎歸雲，俯鏡泉流。</w:t>
      </w:r>
      <w:r w:rsidRPr="001C3E29">
        <w:rPr>
          <w:rFonts w:hint="eastAsia"/>
        </w:rPr>
        <w:t>傅毅七激曰：仰歸雲，溯遊風。西都賦曰：鏡清流。</w:t>
      </w:r>
      <w:r w:rsidRPr="001C3E29">
        <w:rPr>
          <w:rFonts w:hint="eastAsia"/>
          <w:b/>
          <w:color w:val="660000"/>
          <w:sz w:val="28"/>
        </w:rPr>
        <w:t>前瞻太室，傍眺嵩丘。</w:t>
      </w:r>
      <w:r w:rsidRPr="001C3E29">
        <w:rPr>
          <w:rFonts w:hint="eastAsia"/>
        </w:rPr>
        <w:t>山海經曰：太室之山。郭璞曰：即中嶽嵩高山也，今在陽城縣西。</w:t>
      </w:r>
      <w:r w:rsidR="003E4D6D" w:rsidRPr="00B81357">
        <w:rPr>
          <w:rFonts w:hint="eastAsia"/>
        </w:rPr>
        <w:t>漢書</w:t>
      </w:r>
      <w:r w:rsidRPr="001C3E29">
        <w:rPr>
          <w:rFonts w:hint="eastAsia"/>
        </w:rPr>
        <w:t>曰：太室，嵩高也。戴延之西征記曰：嵩高，中嶽也。東謂太室，西謂少室，總名嵩也。小說曰：昔傅亮北征，在河中流，或人問之曰：潘安仁作懷舊賦曰：前瞻太室，傍眺嵩丘。嵩丘、太室一山，何云前瞻傍眺哉？亮對曰：有嵩丘山去太室七十里，此是寫書誤耳。河南郡圖經曰：嵩丘在縣西南十五里</w:t>
      </w:r>
      <w:r w:rsidRPr="00C32D98">
        <w:rPr>
          <w:rStyle w:val="a9"/>
        </w:rPr>
        <w:footnoteReference w:id="2232"/>
      </w:r>
      <w:r w:rsidRPr="001C3E29">
        <w:rPr>
          <w:rFonts w:hint="eastAsia"/>
        </w:rPr>
        <w:t>。</w:t>
      </w:r>
      <w:r w:rsidRPr="001C3E29">
        <w:rPr>
          <w:rFonts w:hint="eastAsia"/>
          <w:b/>
          <w:color w:val="660000"/>
          <w:sz w:val="28"/>
        </w:rPr>
        <w:t>東武託焉，建塋啟疇。</w:t>
      </w:r>
      <w:r w:rsidRPr="001C3E29">
        <w:rPr>
          <w:rFonts w:hint="eastAsia"/>
        </w:rPr>
        <w:t>如淳</w:t>
      </w:r>
      <w:r w:rsidR="003E4D6D" w:rsidRPr="00B81357">
        <w:rPr>
          <w:rFonts w:hint="eastAsia"/>
        </w:rPr>
        <w:t>漢書</w:t>
      </w:r>
      <w:r w:rsidRPr="001C3E29">
        <w:rPr>
          <w:rFonts w:hint="eastAsia"/>
        </w:rPr>
        <w:t>注曰：塋，冢田也。賈逵國語注曰：一井</w:t>
      </w:r>
      <w:r w:rsidR="00F355DD">
        <w:rPr>
          <w:rFonts w:hint="eastAsia"/>
        </w:rPr>
        <w:t>爲</w:t>
      </w:r>
      <w:r w:rsidRPr="001C3E29">
        <w:rPr>
          <w:rFonts w:hint="eastAsia"/>
        </w:rPr>
        <w:t>疇。</w:t>
      </w:r>
      <w:r w:rsidRPr="001C3E29">
        <w:rPr>
          <w:rFonts w:hint="eastAsia"/>
          <w:b/>
          <w:color w:val="660000"/>
          <w:sz w:val="28"/>
        </w:rPr>
        <w:t>巖巖雙表，列列行楸。</w:t>
      </w:r>
      <w:r w:rsidRPr="001C3E29">
        <w:rPr>
          <w:rFonts w:hint="eastAsia"/>
        </w:rPr>
        <w:t>崔豹古今注曰：堯設誹謗之木，今華表也，以橫木交柱頭，古人亦施之於墓。爾雅曰：檟大而皵，楸。郭璞曰：老乃皮麤皵者</w:t>
      </w:r>
      <w:r w:rsidR="00F355DD">
        <w:rPr>
          <w:rFonts w:hint="eastAsia"/>
        </w:rPr>
        <w:t>爲</w:t>
      </w:r>
      <w:r w:rsidRPr="001C3E29">
        <w:rPr>
          <w:rFonts w:hint="eastAsia"/>
        </w:rPr>
        <w:t>楸。</w:t>
      </w:r>
      <w:r w:rsidRPr="001C3E29">
        <w:rPr>
          <w:rFonts w:hint="eastAsia"/>
          <w:b/>
          <w:color w:val="660000"/>
          <w:sz w:val="28"/>
        </w:rPr>
        <w:t>望彼楸矣，感于予思。</w:t>
      </w:r>
      <w:r w:rsidRPr="001C3E29">
        <w:rPr>
          <w:rFonts w:hint="eastAsia"/>
        </w:rPr>
        <w:t>尚書曰：予思日孜孜。</w:t>
      </w:r>
      <w:r w:rsidR="00820F0B">
        <w:rPr>
          <w:rFonts w:hint="eastAsia"/>
          <w:b/>
          <w:color w:val="660000"/>
          <w:sz w:val="28"/>
        </w:rPr>
        <w:t>旣</w:t>
      </w:r>
      <w:r w:rsidRPr="001C3E29">
        <w:rPr>
          <w:rFonts w:hint="eastAsia"/>
          <w:b/>
          <w:color w:val="660000"/>
          <w:sz w:val="28"/>
        </w:rPr>
        <w:t>興慕於戴侯，亦悼元而哀嗣。墳壘壘而接壟，柏森森以攢植。</w:t>
      </w:r>
      <w:r w:rsidRPr="001C3E29">
        <w:rPr>
          <w:rFonts w:hint="eastAsia"/>
        </w:rPr>
        <w:t>古樂府詩曰：還望故鄉鬱何壘。廣雅曰：壘，重也。說文曰：壟，丘也。仲長子昌言曰：古之葬，植松柏梧桐以識其墳。鄭玄周禮注曰：植，根生之屬。森森，一作榛榛。壘，平聲</w:t>
      </w:r>
      <w:r w:rsidRPr="00C32D98">
        <w:rPr>
          <w:rStyle w:val="a9"/>
        </w:rPr>
        <w:footnoteReference w:id="2233"/>
      </w:r>
      <w:r w:rsidRPr="001C3E29">
        <w:rPr>
          <w:rFonts w:hint="eastAsia"/>
        </w:rPr>
        <w:t>。</w:t>
      </w:r>
      <w:r w:rsidRPr="001C3E29">
        <w:rPr>
          <w:rFonts w:hint="eastAsia"/>
          <w:b/>
          <w:color w:val="660000"/>
          <w:sz w:val="28"/>
        </w:rPr>
        <w:t>何逝沒之相尋，曾舊草之未異。</w:t>
      </w:r>
      <w:r w:rsidRPr="001C3E29">
        <w:rPr>
          <w:rFonts w:hint="eastAsia"/>
        </w:rPr>
        <w:t>禮記曰：朋友之墓，有宿草而不哭焉。鄭玄曰：宿草陳根。</w:t>
      </w:r>
    </w:p>
    <w:p w14:paraId="6B421D35" w14:textId="02F24A32" w:rsidR="008F46A3" w:rsidRDefault="008F46A3" w:rsidP="00901ECE">
      <w:pPr>
        <w:ind w:firstLine="561"/>
      </w:pPr>
      <w:r w:rsidRPr="001C3E29">
        <w:rPr>
          <w:rFonts w:hint="eastAsia"/>
          <w:b/>
          <w:color w:val="660000"/>
          <w:sz w:val="28"/>
        </w:rPr>
        <w:lastRenderedPageBreak/>
        <w:t>余總角而獲見，承戴侯之清塵。</w:t>
      </w:r>
      <w:r w:rsidRPr="001C3E29">
        <w:rPr>
          <w:rFonts w:hint="eastAsia"/>
        </w:rPr>
        <w:t>毛詩曰：總角丱兮。孔安國尚書傳曰：承，奉也。楚辭曰：聞赤松之清塵。</w:t>
      </w:r>
      <w:r w:rsidRPr="001C3E29">
        <w:rPr>
          <w:rFonts w:hint="eastAsia"/>
          <w:b/>
          <w:color w:val="660000"/>
          <w:sz w:val="28"/>
        </w:rPr>
        <w:t>名余以國士，眷余以嘉姻。</w:t>
      </w:r>
      <w:r w:rsidR="003E4D6D" w:rsidRPr="00B81357">
        <w:rPr>
          <w:rFonts w:hint="eastAsia"/>
        </w:rPr>
        <w:t>史記</w:t>
      </w:r>
      <w:r w:rsidRPr="001C3E29">
        <w:rPr>
          <w:rFonts w:hint="eastAsia"/>
        </w:rPr>
        <w:t>，豫讓曰：智伯以國士遇我，我故以國士報之。</w:t>
      </w:r>
      <w:r w:rsidRPr="001C3E29">
        <w:rPr>
          <w:rFonts w:hint="eastAsia"/>
          <w:b/>
          <w:color w:val="660000"/>
          <w:sz w:val="28"/>
        </w:rPr>
        <w:t>自祖考而隆好，逮二子而世親。歡攜手以偕老，庶報德之有鄰。</w:t>
      </w:r>
      <w:r w:rsidRPr="001C3E29">
        <w:rPr>
          <w:rFonts w:hint="eastAsia"/>
        </w:rPr>
        <w:t>毛詩曰：君子偕老。家語，孔子曰：詩云，皇皇上帝，其命不忒。天之與人，必報有德。</w:t>
      </w:r>
      <w:r w:rsidR="003E4D6D" w:rsidRPr="00B81357">
        <w:rPr>
          <w:rFonts w:hint="eastAsia"/>
        </w:rPr>
        <w:t>論語</w:t>
      </w:r>
      <w:r w:rsidRPr="001C3E29">
        <w:rPr>
          <w:rFonts w:hint="eastAsia"/>
        </w:rPr>
        <w:t>，孔子曰：德不孤，必有鄰。</w:t>
      </w:r>
      <w:r w:rsidRPr="001C3E29">
        <w:rPr>
          <w:rFonts w:hint="eastAsia"/>
          <w:b/>
          <w:color w:val="660000"/>
          <w:sz w:val="28"/>
        </w:rPr>
        <w:t>今九載而一來，空館閴其無人。</w:t>
      </w:r>
      <w:r w:rsidRPr="001C3E29">
        <w:rPr>
          <w:rFonts w:hint="eastAsia"/>
        </w:rPr>
        <w:t>周易曰：闚其戶，閴其無人。埤蒼曰：閴，靜也。</w:t>
      </w:r>
      <w:r w:rsidRPr="001C3E29">
        <w:rPr>
          <w:rFonts w:hint="eastAsia"/>
          <w:b/>
          <w:color w:val="660000"/>
          <w:sz w:val="28"/>
        </w:rPr>
        <w:t>陳荄被于堂除，舊圃化而</w:t>
      </w:r>
      <w:r w:rsidR="00F355DD">
        <w:rPr>
          <w:rFonts w:hint="eastAsia"/>
          <w:b/>
          <w:color w:val="660000"/>
          <w:sz w:val="28"/>
        </w:rPr>
        <w:t>爲</w:t>
      </w:r>
      <w:r w:rsidRPr="001C3E29">
        <w:rPr>
          <w:rFonts w:hint="eastAsia"/>
          <w:b/>
          <w:color w:val="660000"/>
          <w:sz w:val="28"/>
        </w:rPr>
        <w:t>薪。</w:t>
      </w:r>
      <w:r w:rsidRPr="001C3E29">
        <w:rPr>
          <w:rFonts w:hint="eastAsia"/>
        </w:rPr>
        <w:t>鄭玄禮記注曰：宿草，陳根也。方言曰：荄，根也，音皆。說文曰：除，殿堦也。</w:t>
      </w:r>
      <w:r w:rsidRPr="001C3E29">
        <w:rPr>
          <w:rFonts w:hint="eastAsia"/>
          <w:b/>
          <w:color w:val="660000"/>
          <w:sz w:val="28"/>
        </w:rPr>
        <w:t>步庭廡以徘徊，涕泫流而霑巾。</w:t>
      </w:r>
      <w:r w:rsidRPr="001C3E29">
        <w:rPr>
          <w:rFonts w:hint="eastAsia"/>
        </w:rPr>
        <w:t>說文曰：廡，堂下周屋。禮記曰：孔子泫然流涕。張平子四愁詩曰：側身北望涕霑巾。泫，胡犬切。</w:t>
      </w:r>
      <w:r w:rsidRPr="001C3E29">
        <w:rPr>
          <w:rFonts w:hint="eastAsia"/>
          <w:b/>
          <w:color w:val="660000"/>
          <w:sz w:val="28"/>
        </w:rPr>
        <w:t>宵展轉而不寐，驟長歎以達晨。</w:t>
      </w:r>
      <w:r w:rsidRPr="001C3E29">
        <w:rPr>
          <w:rFonts w:hint="eastAsia"/>
        </w:rPr>
        <w:t>毛詩曰：展轉伏枕。</w:t>
      </w:r>
      <w:r w:rsidR="003E4D6D" w:rsidRPr="00B81357">
        <w:rPr>
          <w:rFonts w:hint="eastAsia"/>
        </w:rPr>
        <w:t>漢書</w:t>
      </w:r>
      <w:r w:rsidRPr="001C3E29">
        <w:rPr>
          <w:rFonts w:hint="eastAsia"/>
        </w:rPr>
        <w:t>曰：劉向或夜觀星宿，不寐達旦。</w:t>
      </w:r>
      <w:r w:rsidRPr="001C3E29">
        <w:rPr>
          <w:rFonts w:hint="eastAsia"/>
          <w:b/>
          <w:color w:val="660000"/>
          <w:sz w:val="28"/>
        </w:rPr>
        <w:t>獨鬱結其誰語，聊綴思於斯文。</w:t>
      </w:r>
      <w:r w:rsidRPr="001C3E29">
        <w:rPr>
          <w:rFonts w:hint="eastAsia"/>
        </w:rPr>
        <w:t>楚辭曰：遭沈濁而污穢兮，獨鬱結其誰語。</w:t>
      </w:r>
    </w:p>
    <w:p w14:paraId="6267664C"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寡婦賦</w:t>
      </w:r>
    </w:p>
    <w:p w14:paraId="33CC6F1E" w14:textId="77777777" w:rsidR="008F46A3" w:rsidRDefault="008F46A3" w:rsidP="00901ECE">
      <w:pPr>
        <w:ind w:firstLine="420"/>
      </w:pPr>
      <w:r w:rsidRPr="001C3E29">
        <w:rPr>
          <w:rFonts w:hint="eastAsia"/>
        </w:rPr>
        <w:t>并序。寡婦者，任子咸之妻也。子咸死，安仁序其寡孤之意，故有賦焉。少而無夫曰寡。</w:t>
      </w:r>
    </w:p>
    <w:p w14:paraId="44CF8EE4"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潘安仁</w:t>
      </w:r>
    </w:p>
    <w:p w14:paraId="69A9951F" w14:textId="15C0B710" w:rsidR="008F46A3" w:rsidRDefault="008F46A3" w:rsidP="00901ECE">
      <w:pPr>
        <w:ind w:firstLine="561"/>
      </w:pPr>
      <w:r w:rsidRPr="001C3E29">
        <w:rPr>
          <w:rFonts w:hint="eastAsia"/>
          <w:b/>
          <w:color w:val="660000"/>
          <w:sz w:val="28"/>
        </w:rPr>
        <w:t>樂安任子咸</w:t>
      </w:r>
      <w:r w:rsidRPr="001C3E29">
        <w:rPr>
          <w:rFonts w:hint="eastAsia"/>
        </w:rPr>
        <w:t>賈弼之山公表注曰：任護字子咸，奉車都尉。</w:t>
      </w:r>
      <w:r w:rsidRPr="001C3E29">
        <w:rPr>
          <w:rFonts w:hint="eastAsia"/>
          <w:b/>
          <w:color w:val="660000"/>
          <w:sz w:val="28"/>
        </w:rPr>
        <w:t>有韜世之量，與余少而歡焉！</w:t>
      </w:r>
      <w:r w:rsidRPr="001C3E29">
        <w:rPr>
          <w:rFonts w:hint="eastAsia"/>
        </w:rPr>
        <w:t>廣雅曰：韜，藏也。言度之大，包藏一世也。</w:t>
      </w:r>
      <w:r w:rsidRPr="001C3E29">
        <w:rPr>
          <w:rFonts w:hint="eastAsia"/>
          <w:b/>
          <w:color w:val="660000"/>
          <w:sz w:val="28"/>
        </w:rPr>
        <w:t>雖兄弟之愛，無以加也。</w:t>
      </w:r>
      <w:r w:rsidRPr="001C3E29">
        <w:rPr>
          <w:rFonts w:hint="eastAsia"/>
        </w:rPr>
        <w:t>范曄後</w:t>
      </w:r>
      <w:r w:rsidR="003E4D6D" w:rsidRPr="00B81357">
        <w:rPr>
          <w:rFonts w:hint="eastAsia"/>
        </w:rPr>
        <w:t>漢書</w:t>
      </w:r>
      <w:r w:rsidRPr="001C3E29">
        <w:rPr>
          <w:rFonts w:hint="eastAsia"/>
        </w:rPr>
        <w:t>曰：姜肱與二弟仲海、季江，友愛天至。</w:t>
      </w:r>
      <w:r w:rsidRPr="001C3E29">
        <w:rPr>
          <w:rFonts w:hint="eastAsia"/>
          <w:b/>
          <w:color w:val="660000"/>
          <w:sz w:val="28"/>
        </w:rPr>
        <w:t>不幸弱冠而終，</w:t>
      </w:r>
      <w:r w:rsidRPr="001C3E29">
        <w:rPr>
          <w:rFonts w:hint="eastAsia"/>
        </w:rPr>
        <w:t>不幸、弱冠，並已見上。</w:t>
      </w:r>
      <w:r w:rsidRPr="001C3E29">
        <w:rPr>
          <w:rFonts w:hint="eastAsia"/>
          <w:b/>
          <w:color w:val="660000"/>
          <w:sz w:val="28"/>
        </w:rPr>
        <w:t>良友</w:t>
      </w:r>
      <w:r w:rsidR="00820F0B">
        <w:rPr>
          <w:rFonts w:hint="eastAsia"/>
          <w:b/>
          <w:color w:val="660000"/>
          <w:sz w:val="28"/>
        </w:rPr>
        <w:t>旣</w:t>
      </w:r>
      <w:r w:rsidRPr="001C3E29">
        <w:rPr>
          <w:rFonts w:hint="eastAsia"/>
          <w:b/>
          <w:color w:val="660000"/>
          <w:sz w:val="28"/>
        </w:rPr>
        <w:t>沒，何痛如之！</w:t>
      </w:r>
      <w:r w:rsidRPr="001C3E29">
        <w:rPr>
          <w:rFonts w:hint="eastAsia"/>
        </w:rPr>
        <w:t>毛詩曰：伐木丁丁，鳥鳴嚶嚶。雖有兄弟，不如友生</w:t>
      </w:r>
      <w:r w:rsidRPr="00C32D98">
        <w:rPr>
          <w:rStyle w:val="a9"/>
        </w:rPr>
        <w:footnoteReference w:id="2234"/>
      </w:r>
      <w:r w:rsidRPr="001C3E29">
        <w:rPr>
          <w:rFonts w:hint="eastAsia"/>
        </w:rPr>
        <w:t>。孫卿子曰：夫人必將擇良友而友之。</w:t>
      </w:r>
      <w:r w:rsidRPr="001C3E29">
        <w:rPr>
          <w:rFonts w:hint="eastAsia"/>
          <w:b/>
          <w:color w:val="660000"/>
          <w:sz w:val="28"/>
        </w:rPr>
        <w:t>其妻又吾姨也，</w:t>
      </w:r>
      <w:r w:rsidRPr="001C3E29">
        <w:rPr>
          <w:rFonts w:hint="eastAsia"/>
        </w:rPr>
        <w:t>賈弼之山公表注曰：楊肇次子適任護。爾雅</w:t>
      </w:r>
      <w:r w:rsidRPr="001C3E29">
        <w:rPr>
          <w:rFonts w:hint="eastAsia"/>
        </w:rPr>
        <w:lastRenderedPageBreak/>
        <w:t>曰：妻之姊妹，同出</w:t>
      </w:r>
      <w:r w:rsidR="00F355DD">
        <w:rPr>
          <w:rFonts w:hint="eastAsia"/>
        </w:rPr>
        <w:t>爲</w:t>
      </w:r>
      <w:r w:rsidRPr="001C3E29">
        <w:rPr>
          <w:rFonts w:hint="eastAsia"/>
        </w:rPr>
        <w:t>姨。郭璞曰：同出，謂俱已嫁也</w:t>
      </w:r>
      <w:r w:rsidRPr="00C32D98">
        <w:rPr>
          <w:rStyle w:val="a9"/>
        </w:rPr>
        <w:footnoteReference w:id="2235"/>
      </w:r>
      <w:r w:rsidRPr="001C3E29">
        <w:rPr>
          <w:rFonts w:hint="eastAsia"/>
        </w:rPr>
        <w:t>。毛詩曰：邢侯之姨。左氏傳曰：蔡哀侯娶於陳，息侯亦娶焉。息媯將歸過蔡，蔡侯曰：是吾姨也。杜預注曰：妻之姊妹曰姨。</w:t>
      </w:r>
      <w:r w:rsidRPr="001C3E29">
        <w:rPr>
          <w:rFonts w:hint="eastAsia"/>
          <w:b/>
          <w:color w:val="660000"/>
          <w:sz w:val="28"/>
        </w:rPr>
        <w:t>少喪父母，適人而所天又殞，</w:t>
      </w:r>
      <w:r w:rsidRPr="001C3E29">
        <w:rPr>
          <w:rFonts w:hint="eastAsia"/>
        </w:rPr>
        <w:t>家語曰：女年十五，有適人之道。適，謂往嫁也。杜預左氏傳注曰：婦人在室，則父天，出則夫天</w:t>
      </w:r>
      <w:r w:rsidRPr="00C32D98">
        <w:rPr>
          <w:rStyle w:val="a9"/>
        </w:rPr>
        <w:footnoteReference w:id="2236"/>
      </w:r>
      <w:r w:rsidRPr="001C3E29">
        <w:rPr>
          <w:rFonts w:hint="eastAsia"/>
        </w:rPr>
        <w:t>。喪服傳曰：父者子之天，夫者婦之天。蔡伯喈女賦曰：當三春之嘉月，將言歸於所天。</w:t>
      </w:r>
      <w:r w:rsidRPr="001C3E29">
        <w:rPr>
          <w:rFonts w:hint="eastAsia"/>
          <w:b/>
          <w:color w:val="660000"/>
          <w:sz w:val="28"/>
        </w:rPr>
        <w:t>孤女藐焉始孩，</w:t>
      </w:r>
      <w:r w:rsidRPr="001C3E29">
        <w:rPr>
          <w:rFonts w:hint="eastAsia"/>
        </w:rPr>
        <w:t>潘岳集任澤蘭哀辭曰：澤蘭者，任子咸之女也，涉三齡，未沒喪而殞。余聞而悲之，遂</w:t>
      </w:r>
      <w:r w:rsidR="00F355DD">
        <w:rPr>
          <w:rFonts w:hint="eastAsia"/>
        </w:rPr>
        <w:t>爲</w:t>
      </w:r>
      <w:r w:rsidRPr="001C3E29">
        <w:rPr>
          <w:rFonts w:hint="eastAsia"/>
        </w:rPr>
        <w:t>其母辭</w:t>
      </w:r>
      <w:r w:rsidRPr="00C32D98">
        <w:rPr>
          <w:rStyle w:val="a9"/>
        </w:rPr>
        <w:footnoteReference w:id="2237"/>
      </w:r>
      <w:r w:rsidRPr="001C3E29">
        <w:rPr>
          <w:rFonts w:hint="eastAsia"/>
        </w:rPr>
        <w:t>。左氏傳，晉獻公使荀息侍奚齊，公疾召之</w:t>
      </w:r>
      <w:r w:rsidRPr="00C32D98">
        <w:rPr>
          <w:rStyle w:val="a9"/>
        </w:rPr>
        <w:footnoteReference w:id="2238"/>
      </w:r>
      <w:r w:rsidRPr="001C3E29">
        <w:rPr>
          <w:rFonts w:hint="eastAsia"/>
        </w:rPr>
        <w:t>曰：以是藐諸孤，辱大夫，其若之何？注曰：言其幼稚，與諸子縣藐。廣雅曰：藐，小也。字林曰：小兒笑也。孟子，孩提之童，無不知愛其親者。趙岐曰：孩提，謂二三歲之間，始孩笑可提抱者。禮記內則曰：子生三月孩而名</w:t>
      </w:r>
      <w:r w:rsidRPr="00C32D98">
        <w:rPr>
          <w:rStyle w:val="a9"/>
        </w:rPr>
        <w:footnoteReference w:id="2239"/>
      </w:r>
      <w:r w:rsidRPr="001C3E29">
        <w:rPr>
          <w:rFonts w:hint="eastAsia"/>
        </w:rPr>
        <w:t>。</w:t>
      </w:r>
      <w:r w:rsidRPr="001C3E29">
        <w:rPr>
          <w:rFonts w:hint="eastAsia"/>
          <w:b/>
          <w:color w:val="660000"/>
          <w:sz w:val="28"/>
        </w:rPr>
        <w:t>斯亦生民之至艱，而荼毒之極哀也。</w:t>
      </w:r>
      <w:r w:rsidRPr="001C3E29">
        <w:rPr>
          <w:rFonts w:hint="eastAsia"/>
        </w:rPr>
        <w:t>尚書曰：不忍荼毒。孔安國曰：荼毒，苦也。</w:t>
      </w:r>
      <w:r w:rsidRPr="001C3E29">
        <w:rPr>
          <w:rFonts w:hint="eastAsia"/>
          <w:b/>
          <w:color w:val="660000"/>
          <w:sz w:val="28"/>
        </w:rPr>
        <w:t>昔阮瑀</w:t>
      </w:r>
      <w:r w:rsidR="00820F0B">
        <w:rPr>
          <w:rFonts w:hint="eastAsia"/>
          <w:b/>
          <w:color w:val="660000"/>
          <w:sz w:val="28"/>
        </w:rPr>
        <w:t>旣</w:t>
      </w:r>
      <w:r w:rsidRPr="001C3E29">
        <w:rPr>
          <w:rFonts w:hint="eastAsia"/>
          <w:b/>
          <w:color w:val="660000"/>
          <w:sz w:val="28"/>
        </w:rPr>
        <w:t>歿，魏文悼之，並命知舊作寡婦之賦。</w:t>
      </w:r>
      <w:r w:rsidRPr="001C3E29">
        <w:rPr>
          <w:rFonts w:hint="eastAsia"/>
        </w:rPr>
        <w:t>魏文帝寡婦賦序曰：陳留阮元瑜，與余有舊，薄命早亡，故作斯賦，以敘其妻子悲苦之情，命王粲等並作之。</w:t>
      </w:r>
      <w:r w:rsidRPr="001C3E29">
        <w:rPr>
          <w:rFonts w:hint="eastAsia"/>
          <w:b/>
          <w:color w:val="660000"/>
          <w:sz w:val="28"/>
        </w:rPr>
        <w:t>余遂擬之以敘其孤寡之心焉。其辭曰：</w:t>
      </w:r>
    </w:p>
    <w:p w14:paraId="29CAAD5D" w14:textId="77777777" w:rsidR="008F46A3" w:rsidRDefault="008F46A3" w:rsidP="00901ECE">
      <w:pPr>
        <w:ind w:firstLine="561"/>
      </w:pPr>
      <w:r w:rsidRPr="001C3E29">
        <w:rPr>
          <w:rFonts w:hint="eastAsia"/>
          <w:b/>
          <w:color w:val="660000"/>
          <w:sz w:val="28"/>
        </w:rPr>
        <w:t>嗟予生之不造兮，哀天難之匪忱。</w:t>
      </w:r>
      <w:r w:rsidRPr="001C3E29">
        <w:rPr>
          <w:rFonts w:hint="eastAsia"/>
        </w:rPr>
        <w:t>毛詩曰：閔予小子，遭家不造。天難匪忱，言天行禍難，不由誠信也。爾雅曰：忱，信也。</w:t>
      </w:r>
      <w:r w:rsidRPr="001C3E29">
        <w:rPr>
          <w:rFonts w:hint="eastAsia"/>
          <w:b/>
          <w:color w:val="660000"/>
          <w:sz w:val="28"/>
        </w:rPr>
        <w:t>少伶俜而偏孤兮，痛忉怛以摧心。</w:t>
      </w:r>
      <w:r w:rsidRPr="001C3E29">
        <w:rPr>
          <w:rFonts w:hint="eastAsia"/>
        </w:rPr>
        <w:t>伶俜，單孑貌。偏孤，謂喪父也。古猛虎行曰：少年惶且怖，伶俜到他鄉。伶，力丁切。俜，匹成切。毛詩曰：勞心忉忉。又曰：勞心怛怛。毛萇曰：忉忉，憂勞也。又怛怛，猶忉忉也。</w:t>
      </w:r>
      <w:r w:rsidRPr="001C3E29">
        <w:rPr>
          <w:rFonts w:hint="eastAsia"/>
          <w:b/>
          <w:color w:val="660000"/>
          <w:sz w:val="28"/>
        </w:rPr>
        <w:t>覽寒泉之遺歎兮，詠蓼莪之餘音。</w:t>
      </w:r>
      <w:r w:rsidRPr="001C3E29">
        <w:rPr>
          <w:rFonts w:hint="eastAsia"/>
        </w:rPr>
        <w:t>寒泉，謂母存也。蓼莪，謂父母俱亡也。毛詩曰：爰有寒泉，在浚之下。有子七人，母氏勞苦。又曰：蓼蓼者莪，匪莪伊蒿。哀哀父母，生我劬勞。</w:t>
      </w:r>
      <w:r w:rsidRPr="001C3E29">
        <w:rPr>
          <w:rFonts w:hint="eastAsia"/>
        </w:rPr>
        <w:lastRenderedPageBreak/>
        <w:t>蓼，音陸。莪，音俄。</w:t>
      </w:r>
      <w:r w:rsidRPr="001C3E29">
        <w:rPr>
          <w:rFonts w:hint="eastAsia"/>
          <w:b/>
          <w:color w:val="660000"/>
          <w:sz w:val="28"/>
        </w:rPr>
        <w:t>情長慼以永慕兮，思彌遠而逾深。</w:t>
      </w:r>
      <w:r w:rsidRPr="001C3E29">
        <w:rPr>
          <w:rFonts w:hint="eastAsia"/>
        </w:rPr>
        <w:t>長笛賦曰：長慼慼不能閑居兮</w:t>
      </w:r>
      <w:r w:rsidRPr="00C32D98">
        <w:rPr>
          <w:rStyle w:val="a9"/>
        </w:rPr>
        <w:footnoteReference w:id="2240"/>
      </w:r>
      <w:r w:rsidRPr="001C3E29">
        <w:rPr>
          <w:rFonts w:hint="eastAsia"/>
        </w:rPr>
        <w:t>。曹子建應詔詩曰：長懷永慕。</w:t>
      </w:r>
    </w:p>
    <w:p w14:paraId="5F69A03A" w14:textId="59B9393B" w:rsidR="008F46A3" w:rsidRDefault="008F46A3" w:rsidP="00901ECE">
      <w:pPr>
        <w:ind w:firstLine="561"/>
      </w:pPr>
      <w:r w:rsidRPr="001C3E29">
        <w:rPr>
          <w:rFonts w:hint="eastAsia"/>
          <w:b/>
          <w:color w:val="660000"/>
          <w:sz w:val="28"/>
        </w:rPr>
        <w:t>伊女子之有行兮，爰奉嬪於高族。</w:t>
      </w:r>
      <w:r w:rsidRPr="001C3E29">
        <w:rPr>
          <w:rFonts w:hint="eastAsia"/>
        </w:rPr>
        <w:t>毛詩曰：女子有行，遠父母兄弟。箋曰：行，道也。婦人生而有適人之道</w:t>
      </w:r>
      <w:r w:rsidRPr="00C32D98">
        <w:rPr>
          <w:rStyle w:val="a9"/>
        </w:rPr>
        <w:footnoteReference w:id="2241"/>
      </w:r>
      <w:r w:rsidRPr="001C3E29">
        <w:rPr>
          <w:rFonts w:hint="eastAsia"/>
        </w:rPr>
        <w:t>。尚書曰：嬪于虞。孔安國曰：奉行婦道於虞氏。</w:t>
      </w:r>
      <w:r w:rsidRPr="001C3E29">
        <w:rPr>
          <w:rFonts w:hint="eastAsia"/>
          <w:b/>
          <w:color w:val="660000"/>
          <w:sz w:val="28"/>
        </w:rPr>
        <w:t>承慶雲之光覆兮，荷君子之惠渥。</w:t>
      </w:r>
      <w:r w:rsidRPr="001C3E29">
        <w:rPr>
          <w:rFonts w:hint="eastAsia"/>
        </w:rPr>
        <w:t>慶雲，喻父母也。</w:t>
      </w:r>
      <w:r w:rsidR="003E4D6D" w:rsidRPr="00B81357">
        <w:rPr>
          <w:rFonts w:hint="eastAsia"/>
        </w:rPr>
        <w:t>史記</w:t>
      </w:r>
      <w:r w:rsidRPr="001C3E29">
        <w:rPr>
          <w:rFonts w:hint="eastAsia"/>
        </w:rPr>
        <w:t>曰：若煙非煙，若雲非雲，郁郁紛紛，蕭索輪菌，是謂慶雲。楚辭注曰：慶雲，喻尊顯。君子，謂夫也。毛詩曰：</w:t>
      </w:r>
      <w:r w:rsidR="00820F0B">
        <w:rPr>
          <w:rFonts w:hint="eastAsia"/>
        </w:rPr>
        <w:t>旣</w:t>
      </w:r>
      <w:r w:rsidRPr="001C3E29">
        <w:rPr>
          <w:rFonts w:hint="eastAsia"/>
        </w:rPr>
        <w:t>見君子，不我遐棄。詩傳曰：渥，厚也。</w:t>
      </w:r>
      <w:r w:rsidRPr="001C3E29">
        <w:rPr>
          <w:rFonts w:hint="eastAsia"/>
          <w:b/>
          <w:color w:val="660000"/>
          <w:sz w:val="28"/>
        </w:rPr>
        <w:t>顧葛藟之蔓延兮，託微莖於樛木。</w:t>
      </w:r>
      <w:r w:rsidRPr="001C3E29">
        <w:rPr>
          <w:rFonts w:hint="eastAsia"/>
        </w:rPr>
        <w:t>葛、藟，二草名也。言二草之託樛木，喻婦人之託夫家也。毛詩曰：南有樛木，葛藟纍之。毛萇曰：木下曲曰樛。纍，猶蔓也。藟，力水切。樛，居虯切。纍，力追切。</w:t>
      </w:r>
      <w:r w:rsidRPr="001C3E29">
        <w:rPr>
          <w:rFonts w:hint="eastAsia"/>
          <w:b/>
          <w:color w:val="660000"/>
          <w:sz w:val="28"/>
        </w:rPr>
        <w:t>懼身輕而施重兮，若履冰而臨谷。</w:t>
      </w:r>
      <w:r w:rsidRPr="001C3E29">
        <w:rPr>
          <w:rFonts w:hint="eastAsia"/>
        </w:rPr>
        <w:t>曹植鸚鵡賦曰：怨身輕而施重，恐往惠之中虧。丁儀妻寡婦賦曰：恐施厚而德薄，若履冰而臨淵。毛詩曰：惴惴小心，如臨于谷。又曰：戰戰兢兢，如履薄冰。</w:t>
      </w:r>
      <w:r w:rsidRPr="001C3E29">
        <w:rPr>
          <w:rFonts w:hint="eastAsia"/>
          <w:b/>
          <w:color w:val="660000"/>
          <w:sz w:val="28"/>
        </w:rPr>
        <w:t>遵義方之明訓兮，憲女史之典戒。</w:t>
      </w:r>
      <w:r w:rsidRPr="001C3E29">
        <w:rPr>
          <w:rFonts w:hint="eastAsia"/>
        </w:rPr>
        <w:t>蔡邕袁公夫人碑曰：義方之訓，如川之流。毛萇詩傳曰：古者后夫人必有女史。</w:t>
      </w:r>
      <w:r w:rsidRPr="001C3E29">
        <w:rPr>
          <w:rFonts w:hint="eastAsia"/>
          <w:b/>
          <w:color w:val="660000"/>
          <w:sz w:val="28"/>
        </w:rPr>
        <w:t>奉蒸嘗以效順兮，供洒掃以彌載。</w:t>
      </w:r>
      <w:r w:rsidRPr="001C3E29">
        <w:rPr>
          <w:rFonts w:hint="eastAsia"/>
        </w:rPr>
        <w:t>禮記曰：天子諸侯宗廟之祭，春礿夏禘，秋嘗冬蒸。又曰：女於大夫，曰備掃灑。毛萇詩傳曰：灑，掃也。又曰：教成之祭，牲用魚，芼之以蘋藻，所以成婦順也。毛萇詩傳曰：洒、灑同。班婕妤自傷賦曰：供灑掃於帷幄，永終死以</w:t>
      </w:r>
      <w:r w:rsidR="00F355DD">
        <w:rPr>
          <w:rFonts w:hint="eastAsia"/>
        </w:rPr>
        <w:t>爲</w:t>
      </w:r>
      <w:r w:rsidRPr="001C3E29">
        <w:rPr>
          <w:rFonts w:hint="eastAsia"/>
        </w:rPr>
        <w:t>期。爾雅曰：彌，終也。</w:t>
      </w:r>
    </w:p>
    <w:p w14:paraId="7234A9EF" w14:textId="6807605D" w:rsidR="008F46A3" w:rsidRDefault="008F46A3" w:rsidP="00901ECE">
      <w:pPr>
        <w:ind w:firstLine="561"/>
      </w:pPr>
      <w:r w:rsidRPr="001C3E29">
        <w:rPr>
          <w:rFonts w:hint="eastAsia"/>
          <w:b/>
          <w:color w:val="660000"/>
          <w:sz w:val="28"/>
        </w:rPr>
        <w:t>彼詩人之攸歎兮，徒願言而心痗。</w:t>
      </w:r>
      <w:r w:rsidRPr="001C3E29">
        <w:rPr>
          <w:rFonts w:hint="eastAsia"/>
        </w:rPr>
        <w:t>毛詩曰：願言思伯，使我心痗。毛萇傳曰：痗，病也，音妹。</w:t>
      </w:r>
      <w:r w:rsidRPr="001C3E29">
        <w:rPr>
          <w:rFonts w:hint="eastAsia"/>
          <w:b/>
          <w:color w:val="660000"/>
          <w:sz w:val="28"/>
        </w:rPr>
        <w:t>何遭命之奇薄兮，遘天禍之未悔。</w:t>
      </w:r>
      <w:r w:rsidRPr="001C3E29">
        <w:rPr>
          <w:rFonts w:hint="eastAsia"/>
        </w:rPr>
        <w:t>魏文帝善哉行曰：自惜奇薄，少離凶殃。爾雅曰：遘，遇也。言夫之早隕者，遇天未悔禍之時</w:t>
      </w:r>
      <w:r w:rsidRPr="00C32D98">
        <w:rPr>
          <w:rStyle w:val="a9"/>
        </w:rPr>
        <w:footnoteReference w:id="2242"/>
      </w:r>
      <w:r w:rsidRPr="001C3E29">
        <w:rPr>
          <w:rFonts w:hint="eastAsia"/>
        </w:rPr>
        <w:t>。言天降禍于己，未有悛悔之心也。左氏傳曰：天其悔禍于我。</w:t>
      </w:r>
      <w:r w:rsidRPr="001C3E29">
        <w:rPr>
          <w:rFonts w:hint="eastAsia"/>
          <w:b/>
          <w:color w:val="660000"/>
          <w:sz w:val="28"/>
        </w:rPr>
        <w:t>榮華曄其始茂兮，良人忽以捐背。</w:t>
      </w:r>
      <w:r w:rsidRPr="001C3E29">
        <w:rPr>
          <w:rFonts w:hint="eastAsia"/>
        </w:rPr>
        <w:t>丁儀妻寡婦賦</w:t>
      </w:r>
      <w:r w:rsidRPr="001C3E29">
        <w:rPr>
          <w:rFonts w:hint="eastAsia"/>
        </w:rPr>
        <w:lastRenderedPageBreak/>
        <w:t>曰：榮華曄其始茂，所將奄其俱泯。楚辭曰：及榮華之未落。王逸曰：榮華，喻顏色也。孟子曰：齊人有一妻一妾而處室者，其良人出，必猒酒肉而後反。劉熙曰：婦人稱夫曰良人。孔安國曰：捐，棄也。</w:t>
      </w:r>
      <w:r w:rsidRPr="001C3E29">
        <w:rPr>
          <w:rFonts w:hint="eastAsia"/>
          <w:b/>
          <w:color w:val="660000"/>
          <w:sz w:val="28"/>
        </w:rPr>
        <w:t>靜闔門以窮居兮，塊煢獨而靡依。</w:t>
      </w:r>
      <w:r w:rsidRPr="001C3E29">
        <w:rPr>
          <w:rFonts w:hint="eastAsia"/>
        </w:rPr>
        <w:t>丁儀妻寡婦賦曰：靜閉門以卻掃，塊孤惸以窮居。</w:t>
      </w:r>
      <w:r w:rsidRPr="001C3E29">
        <w:rPr>
          <w:rFonts w:hint="eastAsia"/>
          <w:b/>
          <w:color w:val="660000"/>
          <w:sz w:val="28"/>
        </w:rPr>
        <w:t>易錦茵以苫席兮，代羅幬以素帷。</w:t>
      </w:r>
      <w:r w:rsidRPr="001C3E29">
        <w:rPr>
          <w:rFonts w:hint="eastAsia"/>
        </w:rPr>
        <w:t>丁儀妻寡婦賦曰：刷朱闕以白堊，易玄帳以素幬。桓子新論曰：吾謂楊子曰：君數見乘輿，錦繡茵席。禮記曰：父母之喪，寢苫枕塊。爾雅曰：蓋謂之苫。注：茅苫也，江東呼</w:t>
      </w:r>
      <w:r w:rsidR="00F355DD">
        <w:rPr>
          <w:rFonts w:hint="eastAsia"/>
        </w:rPr>
        <w:t>爲</w:t>
      </w:r>
      <w:r w:rsidRPr="001C3E29">
        <w:rPr>
          <w:rFonts w:hint="eastAsia"/>
        </w:rPr>
        <w:t>蓋</w:t>
      </w:r>
      <w:r w:rsidRPr="00C32D98">
        <w:rPr>
          <w:rStyle w:val="a9"/>
        </w:rPr>
        <w:footnoteReference w:id="2243"/>
      </w:r>
      <w:r w:rsidRPr="001C3E29">
        <w:rPr>
          <w:rFonts w:hint="eastAsia"/>
        </w:rPr>
        <w:t>。楚辭曰：蒻阿拂壁羅幬張。爾雅曰：幬</w:t>
      </w:r>
      <w:r w:rsidRPr="00C32D98">
        <w:rPr>
          <w:rStyle w:val="a9"/>
        </w:rPr>
        <w:footnoteReference w:id="2244"/>
      </w:r>
      <w:r w:rsidRPr="001C3E29">
        <w:rPr>
          <w:rFonts w:hint="eastAsia"/>
        </w:rPr>
        <w:t>，謂之帳。纂要曰：在上曰帳，在旁曰帷，單帳曰幬。幬，丈尤切。</w:t>
      </w:r>
      <w:r w:rsidRPr="001C3E29">
        <w:rPr>
          <w:rFonts w:hint="eastAsia"/>
          <w:b/>
          <w:color w:val="660000"/>
          <w:sz w:val="28"/>
        </w:rPr>
        <w:t>命阿保而就列兮，覽巾箑以舒悲。</w:t>
      </w:r>
      <w:r w:rsidRPr="001C3E29">
        <w:rPr>
          <w:rFonts w:hint="eastAsia"/>
        </w:rPr>
        <w:t>列女傳曰：齊孝孟姬曰：后妃下堂，必從傅母保阿。就列，就其房列之位也</w:t>
      </w:r>
      <w:r w:rsidRPr="00C32D98">
        <w:rPr>
          <w:rStyle w:val="a9"/>
        </w:rPr>
        <w:footnoteReference w:id="2245"/>
      </w:r>
      <w:r w:rsidRPr="001C3E29">
        <w:rPr>
          <w:rFonts w:hint="eastAsia"/>
        </w:rPr>
        <w:t>。箑，扇也。</w:t>
      </w:r>
      <w:r w:rsidRPr="001C3E29">
        <w:rPr>
          <w:rFonts w:hint="eastAsia"/>
          <w:b/>
          <w:color w:val="660000"/>
          <w:sz w:val="28"/>
        </w:rPr>
        <w:t>口嗚咽以失聲兮，淚橫迸而霑衣。</w:t>
      </w:r>
      <w:r w:rsidRPr="001C3E29">
        <w:rPr>
          <w:rFonts w:hint="eastAsia"/>
        </w:rPr>
        <w:t>韓詩外傳曰：嗚，歎聲也。毛萇詩傳曰：咽，憂不能息也。家語曰：公父文伯卒，其妻妾行哭失聲。丁儀妻寡婦賦曰：涕流迸以淋浪。字書曰：迸，散走也，波諍切。</w:t>
      </w:r>
      <w:r w:rsidRPr="001C3E29">
        <w:rPr>
          <w:rFonts w:hint="eastAsia"/>
          <w:b/>
          <w:color w:val="660000"/>
          <w:sz w:val="28"/>
        </w:rPr>
        <w:t>愁煩冤其誰告兮，提孤孩於坐側。</w:t>
      </w:r>
      <w:r w:rsidRPr="001C3E29">
        <w:rPr>
          <w:rFonts w:hint="eastAsia"/>
        </w:rPr>
        <w:t>誰告，言告誰也。丁儀妻寡婦賦曰：含慘悴其何訴，抱弱子以自慰。王粲寡婦賦曰：提孤孩兮出戶，與之步兮東箱。坐側，靈坐之側也。</w:t>
      </w:r>
    </w:p>
    <w:p w14:paraId="69681FFF" w14:textId="450A5885" w:rsidR="008F46A3" w:rsidRDefault="008F46A3" w:rsidP="00901ECE">
      <w:pPr>
        <w:ind w:firstLine="561"/>
      </w:pPr>
      <w:r w:rsidRPr="001C3E29">
        <w:rPr>
          <w:rFonts w:hint="eastAsia"/>
          <w:b/>
          <w:color w:val="660000"/>
          <w:sz w:val="28"/>
        </w:rPr>
        <w:t>時曖曖而向昏兮，日杳杳而西匿。</w:t>
      </w:r>
      <w:r w:rsidRPr="001C3E29">
        <w:rPr>
          <w:rFonts w:hint="eastAsia"/>
        </w:rPr>
        <w:t>楚辭曰：時曖曖其將罷。王逸曰：曖曖，昏昧貌。楚辭曰：日杳杳而西頹。丁儀妻寡婦賦曰：時翳翳而稍陰，日亹亹以西墜。曹植贈白馬王詩曰：白日忽西匿。</w:t>
      </w:r>
      <w:r w:rsidRPr="001C3E29">
        <w:rPr>
          <w:rFonts w:hint="eastAsia"/>
          <w:b/>
          <w:color w:val="660000"/>
          <w:sz w:val="28"/>
        </w:rPr>
        <w:t>雀群飛而赴楹兮，雞登棲而斂翼。</w:t>
      </w:r>
      <w:r w:rsidRPr="001C3E29">
        <w:rPr>
          <w:rFonts w:hint="eastAsia"/>
        </w:rPr>
        <w:t>秦嘉贈婦詩曰：啾啾雞雀，群飛赴楹。丁儀妻寡婦賦曰：雞斂翼以登棲，雀分散以赴群。爾雅曰：雞棲於弋</w:t>
      </w:r>
      <w:r w:rsidR="00F355DD">
        <w:rPr>
          <w:rFonts w:hint="eastAsia"/>
        </w:rPr>
        <w:t>爲</w:t>
      </w:r>
      <w:r w:rsidRPr="001C3E29">
        <w:rPr>
          <w:rFonts w:hint="eastAsia"/>
        </w:rPr>
        <w:t>榤，鑿垣而棲</w:t>
      </w:r>
      <w:r w:rsidR="00F355DD">
        <w:rPr>
          <w:rFonts w:hint="eastAsia"/>
        </w:rPr>
        <w:t>爲</w:t>
      </w:r>
      <w:r w:rsidRPr="001C3E29">
        <w:rPr>
          <w:rFonts w:hint="eastAsia"/>
        </w:rPr>
        <w:t>榯。棲，雞宿處</w:t>
      </w:r>
      <w:r w:rsidRPr="00C32D98">
        <w:rPr>
          <w:rStyle w:val="a9"/>
        </w:rPr>
        <w:footnoteReference w:id="2246"/>
      </w:r>
      <w:r w:rsidRPr="001C3E29">
        <w:rPr>
          <w:rFonts w:hint="eastAsia"/>
        </w:rPr>
        <w:t>。</w:t>
      </w:r>
      <w:r w:rsidRPr="001C3E29">
        <w:rPr>
          <w:rFonts w:hint="eastAsia"/>
          <w:b/>
          <w:color w:val="660000"/>
          <w:sz w:val="28"/>
        </w:rPr>
        <w:t>歸空館而自怜兮，撫衾裯以歎息。</w:t>
      </w:r>
      <w:r w:rsidRPr="001C3E29">
        <w:rPr>
          <w:rFonts w:hint="eastAsia"/>
        </w:rPr>
        <w:t>楚辭曰：私自怜兮何極。毛詩曰：抱衾與裯，寔命不猶</w:t>
      </w:r>
      <w:r w:rsidRPr="00C32D98">
        <w:rPr>
          <w:rStyle w:val="a9"/>
        </w:rPr>
        <w:footnoteReference w:id="2247"/>
      </w:r>
      <w:r w:rsidRPr="001C3E29">
        <w:rPr>
          <w:rFonts w:hint="eastAsia"/>
        </w:rPr>
        <w:t>。毛萇詩傳曰：衾，被也。裯，單被也。</w:t>
      </w:r>
      <w:r w:rsidRPr="001C3E29">
        <w:rPr>
          <w:rFonts w:hint="eastAsia"/>
          <w:b/>
          <w:color w:val="660000"/>
          <w:sz w:val="28"/>
        </w:rPr>
        <w:t>思纏綿以瞀亂兮，</w:t>
      </w:r>
      <w:r w:rsidRPr="001C3E29">
        <w:rPr>
          <w:rFonts w:hint="eastAsia"/>
          <w:b/>
          <w:color w:val="660000"/>
          <w:sz w:val="28"/>
        </w:rPr>
        <w:lastRenderedPageBreak/>
        <w:t>心摧傷以愴惻。</w:t>
      </w:r>
      <w:r w:rsidRPr="001C3E29">
        <w:rPr>
          <w:rFonts w:hint="eastAsia"/>
        </w:rPr>
        <w:t>張昇與任彥堅書曰：纏綿恩好，庶蹈高蹤。楚辭曰：中瞀亂兮迷惑。又曰：心悶瞀之屯屯。王逸曰：瞀，亂也</w:t>
      </w:r>
      <w:r w:rsidRPr="00C32D98">
        <w:rPr>
          <w:rStyle w:val="a9"/>
        </w:rPr>
        <w:footnoteReference w:id="2248"/>
      </w:r>
      <w:r w:rsidRPr="001C3E29">
        <w:rPr>
          <w:rFonts w:hint="eastAsia"/>
        </w:rPr>
        <w:t>。瞀，莫遘切。</w:t>
      </w:r>
    </w:p>
    <w:p w14:paraId="5AA0624F" w14:textId="4F53064D" w:rsidR="008F46A3" w:rsidRDefault="008F46A3" w:rsidP="00901ECE">
      <w:pPr>
        <w:ind w:firstLine="561"/>
      </w:pPr>
      <w:r w:rsidRPr="001C3E29">
        <w:rPr>
          <w:rFonts w:hint="eastAsia"/>
          <w:b/>
          <w:color w:val="660000"/>
          <w:sz w:val="28"/>
        </w:rPr>
        <w:t>曜靈曄而遄邁兮，四節運而推移。</w:t>
      </w:r>
      <w:r w:rsidRPr="001C3E29">
        <w:rPr>
          <w:rFonts w:hint="eastAsia"/>
        </w:rPr>
        <w:t>楚辭曰：耀靈曄而西征。廣雅曰：曜靈，日也</w:t>
      </w:r>
      <w:r w:rsidRPr="00C32D98">
        <w:rPr>
          <w:rStyle w:val="a9"/>
        </w:rPr>
        <w:footnoteReference w:id="2249"/>
      </w:r>
      <w:r w:rsidRPr="001C3E29">
        <w:rPr>
          <w:rFonts w:hint="eastAsia"/>
        </w:rPr>
        <w:t>。易乾鑿度，孔子曰：天有春秋冬夏之節，故主四時。顏延年曰：春夏秋冬曰四時，時名一節，故言四時。遄，速也</w:t>
      </w:r>
      <w:r w:rsidRPr="00C32D98">
        <w:rPr>
          <w:rStyle w:val="a9"/>
        </w:rPr>
        <w:footnoteReference w:id="2250"/>
      </w:r>
      <w:r w:rsidRPr="001C3E29">
        <w:rPr>
          <w:rFonts w:hint="eastAsia"/>
        </w:rPr>
        <w:t>。古歷九秋篇曰：寒暑推移。遄，速也</w:t>
      </w:r>
      <w:r w:rsidRPr="00C32D98">
        <w:rPr>
          <w:rStyle w:val="a9"/>
        </w:rPr>
        <w:footnoteReference w:id="2251"/>
      </w:r>
      <w:r w:rsidRPr="001C3E29">
        <w:rPr>
          <w:rFonts w:hint="eastAsia"/>
        </w:rPr>
        <w:t>。</w:t>
      </w:r>
      <w:r w:rsidRPr="001C3E29">
        <w:rPr>
          <w:rFonts w:hint="eastAsia"/>
          <w:b/>
          <w:color w:val="660000"/>
          <w:sz w:val="28"/>
        </w:rPr>
        <w:t>天凝露以降霜兮，木落葉而隕枝。</w:t>
      </w:r>
      <w:r w:rsidRPr="001C3E29">
        <w:rPr>
          <w:rFonts w:hint="eastAsia"/>
        </w:rPr>
        <w:t>毛萇詩傳曰：隕，墜也。</w:t>
      </w:r>
      <w:r w:rsidRPr="001C3E29">
        <w:rPr>
          <w:rFonts w:hint="eastAsia"/>
          <w:b/>
          <w:color w:val="660000"/>
          <w:sz w:val="28"/>
        </w:rPr>
        <w:t>仰神宇之寥寥兮，瞻靈衣之披披。</w:t>
      </w:r>
      <w:r w:rsidRPr="001C3E29">
        <w:rPr>
          <w:rFonts w:hint="eastAsia"/>
        </w:rPr>
        <w:t>曹植九詠曰：葛蔓滋兮冒神宇。廣雅曰：寥，深也。空廓，寥廓也</w:t>
      </w:r>
      <w:r w:rsidRPr="00C32D98">
        <w:rPr>
          <w:rStyle w:val="a9"/>
        </w:rPr>
        <w:footnoteReference w:id="2252"/>
      </w:r>
      <w:r w:rsidRPr="001C3E29">
        <w:rPr>
          <w:rFonts w:hint="eastAsia"/>
        </w:rPr>
        <w:t>。楚辭曰：靈衣兮披披。</w:t>
      </w:r>
      <w:r w:rsidRPr="001C3E29">
        <w:rPr>
          <w:rFonts w:hint="eastAsia"/>
          <w:b/>
          <w:color w:val="660000"/>
          <w:sz w:val="28"/>
        </w:rPr>
        <w:t>退幽悲於堂隅兮，進獨拜於床垂。</w:t>
      </w:r>
      <w:r w:rsidRPr="001C3E29">
        <w:rPr>
          <w:rFonts w:hint="eastAsia"/>
        </w:rPr>
        <w:t>楚辭曰：日暮黃昏羌幽悲。王粲神女賦曰：登筵對兮倚床垂。</w:t>
      </w:r>
      <w:r w:rsidRPr="001C3E29">
        <w:rPr>
          <w:rFonts w:hint="eastAsia"/>
          <w:b/>
          <w:color w:val="660000"/>
          <w:sz w:val="28"/>
        </w:rPr>
        <w:t>耳傾想於疇昔兮，目仿佛乎平素。</w:t>
      </w:r>
      <w:r w:rsidRPr="001C3E29">
        <w:rPr>
          <w:rFonts w:hint="eastAsia"/>
        </w:rPr>
        <w:t>左氏傳，羊斟曰；疇昔之羊，子</w:t>
      </w:r>
      <w:r w:rsidR="00F355DD">
        <w:rPr>
          <w:rFonts w:hint="eastAsia"/>
        </w:rPr>
        <w:t>爲</w:t>
      </w:r>
      <w:r w:rsidRPr="001C3E29">
        <w:rPr>
          <w:rFonts w:hint="eastAsia"/>
        </w:rPr>
        <w:t>政。杜預曰：疇昔，猶前日也。楚辭曰：時髣彿以遙見。曹植任城王誄曰：目想宮城，心存平素。字林曰：仿，相似也。佛，不審也。素，昔也。言平生昔日之時也</w:t>
      </w:r>
      <w:r w:rsidRPr="00C32D98">
        <w:rPr>
          <w:rStyle w:val="a9"/>
        </w:rPr>
        <w:footnoteReference w:id="2253"/>
      </w:r>
      <w:r w:rsidRPr="001C3E29">
        <w:rPr>
          <w:rFonts w:hint="eastAsia"/>
        </w:rPr>
        <w:t>。</w:t>
      </w:r>
      <w:r w:rsidRPr="001C3E29">
        <w:rPr>
          <w:rFonts w:hint="eastAsia"/>
          <w:b/>
          <w:color w:val="660000"/>
          <w:sz w:val="28"/>
        </w:rPr>
        <w:t>雖冥冥而罔覿兮，猶依依以憑附。</w:t>
      </w:r>
      <w:r w:rsidRPr="001C3E29">
        <w:rPr>
          <w:rFonts w:hint="eastAsia"/>
        </w:rPr>
        <w:t>冥冥，幽昧也。蘇武詩曰：胡馬失其群，思心常依依。依依，思戀之貌。小雅曰：憑，依也。</w:t>
      </w:r>
      <w:r w:rsidRPr="001C3E29">
        <w:rPr>
          <w:rFonts w:hint="eastAsia"/>
          <w:b/>
          <w:color w:val="660000"/>
          <w:sz w:val="28"/>
        </w:rPr>
        <w:t>痛存亡之殊制兮，將遷神而安厝。</w:t>
      </w:r>
      <w:r w:rsidRPr="001C3E29">
        <w:rPr>
          <w:rFonts w:hint="eastAsia"/>
        </w:rPr>
        <w:t>丁儀妻寡婦賦曰：痛存亡之異路，將遷靈以大行。厝，置也。孝經曰：下其宅兆，而安厝之。</w:t>
      </w:r>
      <w:r w:rsidRPr="001C3E29">
        <w:rPr>
          <w:rFonts w:hint="eastAsia"/>
          <w:b/>
          <w:color w:val="660000"/>
          <w:sz w:val="28"/>
        </w:rPr>
        <w:t>龍轜儼其星駕兮，飛旐翩以啟路。</w:t>
      </w:r>
      <w:r w:rsidRPr="001C3E29">
        <w:rPr>
          <w:rFonts w:hint="eastAsia"/>
        </w:rPr>
        <w:t>丁儀妻寡婦賦曰：駕龍轜於門側，旐嬪紛以飛揚。爾雅曰：緇廣充幅長尋曰旐</w:t>
      </w:r>
      <w:r w:rsidRPr="00C32D98">
        <w:rPr>
          <w:rStyle w:val="a9"/>
        </w:rPr>
        <w:footnoteReference w:id="2254"/>
      </w:r>
      <w:r w:rsidRPr="001C3E29">
        <w:rPr>
          <w:rFonts w:hint="eastAsia"/>
        </w:rPr>
        <w:t>。禮記有龍輴。鄭玄注曰：龍輴，畫轅</w:t>
      </w:r>
      <w:r w:rsidR="00F355DD">
        <w:rPr>
          <w:rFonts w:hint="eastAsia"/>
        </w:rPr>
        <w:t>爲</w:t>
      </w:r>
      <w:r w:rsidRPr="001C3E29">
        <w:rPr>
          <w:rFonts w:hint="eastAsia"/>
        </w:rPr>
        <w:t>龍也。說文曰：轜，喪車也，音而。毛詩曰：星言夙駕。禮</w:t>
      </w:r>
      <w:r w:rsidRPr="001C3E29">
        <w:rPr>
          <w:rFonts w:hint="eastAsia"/>
        </w:rPr>
        <w:lastRenderedPageBreak/>
        <w:t>記曰：孔子之喪，公西</w:t>
      </w:r>
      <w:r w:rsidR="00F355DD">
        <w:rPr>
          <w:rFonts w:hint="eastAsia"/>
        </w:rPr>
        <w:t>爲</w:t>
      </w:r>
      <w:r w:rsidRPr="001C3E29">
        <w:rPr>
          <w:rFonts w:hint="eastAsia"/>
        </w:rPr>
        <w:t>志焉</w:t>
      </w:r>
      <w:r w:rsidRPr="00C32D98">
        <w:rPr>
          <w:rStyle w:val="a9"/>
        </w:rPr>
        <w:footnoteReference w:id="2255"/>
      </w:r>
      <w:r w:rsidRPr="001C3E29">
        <w:rPr>
          <w:rFonts w:hint="eastAsia"/>
        </w:rPr>
        <w:t>。設旐，夏也；然旐，喪柩之旌也</w:t>
      </w:r>
      <w:r w:rsidRPr="00C32D98">
        <w:rPr>
          <w:rStyle w:val="a9"/>
        </w:rPr>
        <w:footnoteReference w:id="2256"/>
      </w:r>
      <w:r w:rsidRPr="001C3E29">
        <w:rPr>
          <w:rFonts w:hint="eastAsia"/>
        </w:rPr>
        <w:t>。爾雅曰：廣幅曰旐。凶幡，即今之旒旐</w:t>
      </w:r>
      <w:r w:rsidRPr="00C32D98">
        <w:rPr>
          <w:rStyle w:val="a9"/>
        </w:rPr>
        <w:footnoteReference w:id="2257"/>
      </w:r>
      <w:r w:rsidRPr="001C3E29">
        <w:rPr>
          <w:rFonts w:hint="eastAsia"/>
        </w:rPr>
        <w:t>。楚辭曰：前飛廉以啟路。</w:t>
      </w:r>
      <w:r w:rsidRPr="001C3E29">
        <w:rPr>
          <w:rFonts w:hint="eastAsia"/>
          <w:b/>
          <w:color w:val="660000"/>
          <w:sz w:val="28"/>
        </w:rPr>
        <w:t>輪按軌以徐進兮，馬悲鳴而跼顧。</w:t>
      </w:r>
      <w:r w:rsidRPr="001C3E29">
        <w:rPr>
          <w:rFonts w:hint="eastAsia"/>
        </w:rPr>
        <w:t>李陵詩曰：轅馬顧悲鳴。楚辭曰：僕夫悲余懷兮，馬</w:t>
      </w:r>
      <w:r w:rsidRPr="00C32D98">
        <w:rPr>
          <w:rStyle w:val="a9"/>
        </w:rPr>
        <w:footnoteReference w:id="2258"/>
      </w:r>
      <w:r w:rsidRPr="001C3E29">
        <w:rPr>
          <w:rFonts w:hint="eastAsia"/>
        </w:rPr>
        <w:t>踡局而不行。局與跼古字並通，渠足切。</w:t>
      </w:r>
      <w:r w:rsidRPr="001C3E29">
        <w:rPr>
          <w:rFonts w:hint="eastAsia"/>
          <w:b/>
          <w:color w:val="660000"/>
          <w:sz w:val="28"/>
        </w:rPr>
        <w:t>潛靈邈其不反兮，殷憂結而靡訴。</w:t>
      </w:r>
      <w:r w:rsidRPr="001C3E29">
        <w:rPr>
          <w:rFonts w:hint="eastAsia"/>
        </w:rPr>
        <w:t>殷憂，見上文。毛詩曰：心之憂矣，如或結之。靡訴，言無所告訴也。</w:t>
      </w:r>
      <w:r w:rsidRPr="001C3E29">
        <w:rPr>
          <w:rFonts w:hint="eastAsia"/>
          <w:b/>
          <w:color w:val="660000"/>
          <w:sz w:val="28"/>
        </w:rPr>
        <w:t>睎形影於几筵兮，馳精爽於丘墓。</w:t>
      </w:r>
      <w:r w:rsidRPr="001C3E29">
        <w:rPr>
          <w:rFonts w:hint="eastAsia"/>
        </w:rPr>
        <w:t>家語曰：俯察机筵，其器存而不睹其人。說文曰：睎，望也。廣雅曰：睎，視也。左氏傳，樂祁曰：心之精爽，是謂魂魄。</w:t>
      </w:r>
    </w:p>
    <w:p w14:paraId="55E86762" w14:textId="11335261" w:rsidR="008F46A3" w:rsidRDefault="008F46A3" w:rsidP="00901ECE">
      <w:pPr>
        <w:ind w:firstLine="561"/>
      </w:pPr>
      <w:r w:rsidRPr="001C3E29">
        <w:rPr>
          <w:rFonts w:hint="eastAsia"/>
          <w:b/>
          <w:color w:val="660000"/>
          <w:sz w:val="28"/>
        </w:rPr>
        <w:t>自仲秋而在疚兮，踰履霜以踐冰。</w:t>
      </w:r>
      <w:r w:rsidRPr="001C3E29">
        <w:rPr>
          <w:rFonts w:hint="eastAsia"/>
        </w:rPr>
        <w:t>丁儀妻寡婦賦曰：自銜恤而在疚，履春冬之四節。韓詩曰：惸惸余在疚。凡人喪曰疚</w:t>
      </w:r>
      <w:r w:rsidRPr="00C32D98">
        <w:rPr>
          <w:rStyle w:val="a9"/>
        </w:rPr>
        <w:footnoteReference w:id="2259"/>
      </w:r>
      <w:r w:rsidRPr="001C3E29">
        <w:rPr>
          <w:rFonts w:hint="eastAsia"/>
        </w:rPr>
        <w:t>。鄭玄毛詩箋曰：在憂病之中。周易曰：履霜堅冰至。</w:t>
      </w:r>
      <w:r w:rsidRPr="001C3E29">
        <w:rPr>
          <w:rFonts w:hint="eastAsia"/>
          <w:b/>
          <w:color w:val="660000"/>
          <w:sz w:val="28"/>
        </w:rPr>
        <w:t>雪霏霏而驟落兮，風瀏瀏而夙興。</w:t>
      </w:r>
      <w:r w:rsidRPr="001C3E29">
        <w:rPr>
          <w:rFonts w:hint="eastAsia"/>
        </w:rPr>
        <w:t>丁儀妻寡婦賦曰：風蕭蕭而日勁，雪翩翩以交零。毛詩曰：雨雪霏霏。楚辭曰：秋風瀏以蕭蕭。王逸曰：瀏，風疾貌。</w:t>
      </w:r>
      <w:r w:rsidRPr="001C3E29">
        <w:rPr>
          <w:rFonts w:hint="eastAsia"/>
          <w:b/>
          <w:color w:val="660000"/>
          <w:sz w:val="28"/>
        </w:rPr>
        <w:t>霤泠泠以夜下兮，水溓溓以微凝。</w:t>
      </w:r>
      <w:r w:rsidRPr="001C3E29">
        <w:rPr>
          <w:rFonts w:hint="eastAsia"/>
        </w:rPr>
        <w:t>丁儀妻寡婦賦曰：霜淒淒而夜降，水溓溓而晨結。說文曰：霤，屋水流也。又曰：溓溓，薄冰也，力檢切。</w:t>
      </w:r>
      <w:r w:rsidRPr="001C3E29">
        <w:rPr>
          <w:rFonts w:hint="eastAsia"/>
          <w:b/>
          <w:color w:val="660000"/>
          <w:sz w:val="28"/>
        </w:rPr>
        <w:t>意忽怳以遷越兮，神一夕而九升。</w:t>
      </w:r>
      <w:r w:rsidRPr="001C3E29">
        <w:rPr>
          <w:rFonts w:hint="eastAsia"/>
        </w:rPr>
        <w:t>老子曰：惚兮怳兮，其中有象。楚辭曰：惟郢路之遼遠，魂一夕而九逝。</w:t>
      </w:r>
      <w:r w:rsidRPr="001C3E29">
        <w:rPr>
          <w:rFonts w:hint="eastAsia"/>
          <w:b/>
          <w:color w:val="660000"/>
          <w:sz w:val="28"/>
        </w:rPr>
        <w:t>庶浸遠而哀降兮，情惻惻而彌甚。</w:t>
      </w:r>
      <w:r w:rsidRPr="001C3E29">
        <w:rPr>
          <w:rFonts w:hint="eastAsia"/>
        </w:rPr>
        <w:t>東觀漢記，上賜東平王蒼書曰：歲月騖過，山陵浸遠。</w:t>
      </w:r>
      <w:r w:rsidRPr="001C3E29">
        <w:rPr>
          <w:rFonts w:hint="eastAsia"/>
          <w:b/>
          <w:color w:val="660000"/>
          <w:sz w:val="28"/>
        </w:rPr>
        <w:t>願假夢以通靈兮，目炯炯而不寢。</w:t>
      </w:r>
      <w:r w:rsidRPr="001C3E29">
        <w:rPr>
          <w:rFonts w:hint="eastAsia"/>
        </w:rPr>
        <w:t>陳琳神女賦曰：儀營魄於髣彿，託嘉夢以通精。楚辭曰：夜炯炯而不寐。炯，公冷切。</w:t>
      </w:r>
      <w:r w:rsidRPr="001C3E29">
        <w:rPr>
          <w:rFonts w:hint="eastAsia"/>
          <w:b/>
          <w:color w:val="660000"/>
          <w:sz w:val="28"/>
        </w:rPr>
        <w:t>夜漫漫以悠悠兮，寒淒淒以凜凜。</w:t>
      </w:r>
      <w:r w:rsidRPr="001C3E29">
        <w:rPr>
          <w:rFonts w:hint="eastAsia"/>
        </w:rPr>
        <w:t>夜漫漫，已見上文。楚辭曰：去白日之</w:t>
      </w:r>
      <w:r w:rsidRPr="001C3E29">
        <w:rPr>
          <w:rFonts w:hint="eastAsia"/>
        </w:rPr>
        <w:lastRenderedPageBreak/>
        <w:t>昭昭，襲長夜之悠悠。毛詩曰：秋日淒淒。說文曰：凜凜，寒也。</w:t>
      </w:r>
      <w:r w:rsidRPr="001C3E29">
        <w:rPr>
          <w:rFonts w:hint="eastAsia"/>
          <w:b/>
          <w:color w:val="660000"/>
          <w:sz w:val="28"/>
        </w:rPr>
        <w:t>氣憤薄而乘胸兮，涕交橫而流枕。</w:t>
      </w:r>
      <w:r w:rsidRPr="001C3E29">
        <w:rPr>
          <w:rFonts w:hint="eastAsia"/>
        </w:rPr>
        <w:t>丁儀妻寡婦賦曰：氣憤薄而交縈，撫素枕而歔欷。長笛賦曰：泣血泫然，交橫而下。</w:t>
      </w:r>
      <w:r w:rsidRPr="001C3E29">
        <w:rPr>
          <w:rFonts w:hint="eastAsia"/>
          <w:b/>
          <w:color w:val="660000"/>
          <w:sz w:val="28"/>
        </w:rPr>
        <w:t>亡魂逝而永遠兮，時歲忽其遒盡。</w:t>
      </w:r>
      <w:r w:rsidRPr="001C3E29">
        <w:rPr>
          <w:rFonts w:hint="eastAsia"/>
        </w:rPr>
        <w:t>丁儀妻寡婦賦曰：神爽緬其日永，歲功忽其已成。楚辭曰：歲忽忽而遒盡。毛萇詩傳曰：遒，終也。廣雅曰：遒，忽也。</w:t>
      </w:r>
      <w:r w:rsidRPr="001C3E29">
        <w:rPr>
          <w:rFonts w:hint="eastAsia"/>
          <w:b/>
          <w:color w:val="660000"/>
          <w:sz w:val="28"/>
        </w:rPr>
        <w:t>容貌儡以頓顇兮，左右悽其相慜。</w:t>
      </w:r>
      <w:r w:rsidRPr="001C3E29">
        <w:rPr>
          <w:rFonts w:hint="eastAsia"/>
        </w:rPr>
        <w:t>家語曰：儡乎若喪家之狗。禮記曰：喪容儡儡。鄭玄曰：儡，羸貌</w:t>
      </w:r>
      <w:r w:rsidRPr="00C32D98">
        <w:rPr>
          <w:rStyle w:val="a9"/>
        </w:rPr>
        <w:footnoteReference w:id="2260"/>
      </w:r>
      <w:r w:rsidRPr="001C3E29">
        <w:rPr>
          <w:rFonts w:hint="eastAsia"/>
        </w:rPr>
        <w:t>。鸚鵡曰</w:t>
      </w:r>
      <w:r w:rsidRPr="00C32D98">
        <w:rPr>
          <w:rStyle w:val="a9"/>
        </w:rPr>
        <w:footnoteReference w:id="2261"/>
      </w:r>
      <w:r w:rsidRPr="001C3E29">
        <w:rPr>
          <w:rFonts w:hint="eastAsia"/>
        </w:rPr>
        <w:t>：容貌慘以顦顇。丁儀妻寡婦賦曰：顧顏貌之艵艵</w:t>
      </w:r>
      <w:r w:rsidRPr="00C32D98">
        <w:rPr>
          <w:rStyle w:val="a9"/>
        </w:rPr>
        <w:footnoteReference w:id="2262"/>
      </w:r>
      <w:r w:rsidRPr="001C3E29">
        <w:rPr>
          <w:rFonts w:hint="eastAsia"/>
        </w:rPr>
        <w:t>，對左右而掩涕。洞簫賦曰：桀跖鬻博儡頓顇。說文曰：儡，敗也，洛罪切。艵，普楹切。</w:t>
      </w:r>
      <w:r w:rsidRPr="001C3E29">
        <w:rPr>
          <w:rFonts w:hint="eastAsia"/>
          <w:b/>
          <w:color w:val="660000"/>
          <w:sz w:val="28"/>
        </w:rPr>
        <w:t>感三良之殉秦兮，甘捐生而自引。</w:t>
      </w:r>
      <w:r w:rsidRPr="001C3E29">
        <w:rPr>
          <w:rFonts w:hint="eastAsia"/>
        </w:rPr>
        <w:t>毛詩秦風曰：黃鳥，哀三良也。國人刺穆公以人從死，而作是詩。左氏傳，文公六年</w:t>
      </w:r>
      <w:r w:rsidRPr="00C32D98">
        <w:rPr>
          <w:rStyle w:val="a9"/>
        </w:rPr>
        <w:footnoteReference w:id="2263"/>
      </w:r>
      <w:r w:rsidRPr="001C3E29">
        <w:rPr>
          <w:rFonts w:hint="eastAsia"/>
        </w:rPr>
        <w:t>，秦穆公卒，以子車氏之三子奄息、仲行、鍼虎</w:t>
      </w:r>
      <w:r w:rsidR="00F355DD">
        <w:rPr>
          <w:rFonts w:hint="eastAsia"/>
        </w:rPr>
        <w:t>爲</w:t>
      </w:r>
      <w:r w:rsidRPr="001C3E29">
        <w:rPr>
          <w:rFonts w:hint="eastAsia"/>
        </w:rPr>
        <w:t>殉，皆秦之良也。杜預曰：以人從葬</w:t>
      </w:r>
      <w:r w:rsidR="00F355DD">
        <w:rPr>
          <w:rFonts w:hint="eastAsia"/>
        </w:rPr>
        <w:t>爲</w:t>
      </w:r>
      <w:r w:rsidRPr="001C3E29">
        <w:rPr>
          <w:rFonts w:hint="eastAsia"/>
        </w:rPr>
        <w:t>殉。妻言願亦如三良死從於夫也</w:t>
      </w:r>
      <w:r w:rsidRPr="00C32D98">
        <w:rPr>
          <w:rStyle w:val="a9"/>
        </w:rPr>
        <w:footnoteReference w:id="2264"/>
      </w:r>
      <w:r w:rsidRPr="001C3E29">
        <w:rPr>
          <w:rFonts w:hint="eastAsia"/>
        </w:rPr>
        <w:t>。自引，自殺也。</w:t>
      </w:r>
      <w:r w:rsidR="003E4D6D" w:rsidRPr="00B81357">
        <w:rPr>
          <w:rFonts w:hint="eastAsia"/>
        </w:rPr>
        <w:t>漢書</w:t>
      </w:r>
      <w:r w:rsidRPr="001C3E29">
        <w:rPr>
          <w:rFonts w:hint="eastAsia"/>
        </w:rPr>
        <w:t>，主簿謂王嘉曰：君侯宜引決。</w:t>
      </w:r>
      <w:r w:rsidRPr="001C3E29">
        <w:rPr>
          <w:rFonts w:hint="eastAsia"/>
          <w:b/>
          <w:color w:val="660000"/>
          <w:sz w:val="28"/>
        </w:rPr>
        <w:t>鞠稚子於懷抱兮，羌低徊而不忍。</w:t>
      </w:r>
      <w:r w:rsidRPr="001C3E29">
        <w:rPr>
          <w:rFonts w:hint="eastAsia"/>
        </w:rPr>
        <w:t>王粲寡婦賦曰：欲引刃以自裁，顧弱子而復停。史說曰：楚懷王稚子蘭。毛詩曰：母兮鞠我，出入腹我。毛萇曰：鞠，養也。鄭玄曰：腹，懷抱也。</w:t>
      </w:r>
      <w:r w:rsidRPr="001C3E29">
        <w:rPr>
          <w:rFonts w:hint="eastAsia"/>
          <w:b/>
          <w:color w:val="660000"/>
          <w:sz w:val="28"/>
        </w:rPr>
        <w:t>獨指景而心誓兮，雖形存而志隕。</w:t>
      </w:r>
      <w:r w:rsidRPr="001C3E29">
        <w:rPr>
          <w:rFonts w:hint="eastAsia"/>
        </w:rPr>
        <w:t>韓詩曰：謂余不信，有如皎日。楚辭曰：辭靈脩而隕志。</w:t>
      </w:r>
    </w:p>
    <w:p w14:paraId="4FD31003" w14:textId="48A3F79F" w:rsidR="008F46A3" w:rsidRDefault="008F46A3" w:rsidP="00901ECE">
      <w:pPr>
        <w:ind w:firstLine="561"/>
      </w:pPr>
      <w:r w:rsidRPr="001C3E29">
        <w:rPr>
          <w:rFonts w:hint="eastAsia"/>
          <w:b/>
          <w:color w:val="660000"/>
          <w:sz w:val="28"/>
        </w:rPr>
        <w:t>重曰：仰皇穹兮歎息，私自憐兮何極！</w:t>
      </w:r>
      <w:r w:rsidRPr="001C3E29">
        <w:rPr>
          <w:rFonts w:hint="eastAsia"/>
        </w:rPr>
        <w:t>皇穹，天也。</w:t>
      </w:r>
      <w:r w:rsidRPr="001C3E29">
        <w:rPr>
          <w:rFonts w:hint="eastAsia"/>
          <w:b/>
          <w:color w:val="660000"/>
          <w:sz w:val="28"/>
        </w:rPr>
        <w:t>省微身兮孤弱，顧稚子兮未識。如涉川兮無梁，若陵虛兮失翼。</w:t>
      </w:r>
      <w:r w:rsidRPr="001C3E29">
        <w:rPr>
          <w:rFonts w:hint="eastAsia"/>
        </w:rPr>
        <w:t>周易曰：利涉大川。楚辭曰：江河廣而無梁。丁儀妻寡婦賦曰：鳥淩虛以徘徊。</w:t>
      </w:r>
      <w:r w:rsidRPr="001C3E29">
        <w:rPr>
          <w:rFonts w:hint="eastAsia"/>
          <w:b/>
          <w:color w:val="660000"/>
          <w:sz w:val="28"/>
        </w:rPr>
        <w:t>上瞻兮遺象，下臨兮泉壤。</w:t>
      </w:r>
      <w:r w:rsidRPr="001C3E29">
        <w:rPr>
          <w:rFonts w:hint="eastAsia"/>
        </w:rPr>
        <w:t>象，謂形像也。以其已化，故謂之遺也。</w:t>
      </w:r>
      <w:r w:rsidRPr="001C3E29">
        <w:rPr>
          <w:rFonts w:hint="eastAsia"/>
          <w:b/>
          <w:color w:val="660000"/>
          <w:sz w:val="28"/>
        </w:rPr>
        <w:t>窈冥兮潛翳，心存兮目想。</w:t>
      </w:r>
      <w:r w:rsidRPr="001C3E29">
        <w:rPr>
          <w:rFonts w:hint="eastAsia"/>
        </w:rPr>
        <w:t>魏太祖祭橋玄文曰：幽靈潛</w:t>
      </w:r>
      <w:r w:rsidRPr="001C3E29">
        <w:rPr>
          <w:rFonts w:hint="eastAsia"/>
        </w:rPr>
        <w:lastRenderedPageBreak/>
        <w:t>翳，心存目想。</w:t>
      </w:r>
      <w:r w:rsidRPr="001C3E29">
        <w:rPr>
          <w:rFonts w:hint="eastAsia"/>
          <w:b/>
          <w:color w:val="660000"/>
          <w:sz w:val="28"/>
        </w:rPr>
        <w:t>奉虛坐兮肅清，愬空宇兮曠朗。</w:t>
      </w:r>
      <w:r w:rsidRPr="001C3E29">
        <w:rPr>
          <w:rFonts w:hint="eastAsia"/>
        </w:rPr>
        <w:t>愬，亦訴字。</w:t>
      </w:r>
      <w:r w:rsidRPr="001C3E29">
        <w:rPr>
          <w:rFonts w:hint="eastAsia"/>
          <w:b/>
          <w:color w:val="660000"/>
          <w:sz w:val="28"/>
        </w:rPr>
        <w:t>廓孤立兮顧影，塊獨言兮聽響。</w:t>
      </w:r>
      <w:r w:rsidRPr="001C3E29">
        <w:rPr>
          <w:rFonts w:hint="eastAsia"/>
        </w:rPr>
        <w:t>楚辭曰：廓抱影而獨倚。丁儀妻寡婦賦曰：賤妾煢煢，顧影</w:t>
      </w:r>
      <w:r w:rsidR="00F355DD">
        <w:rPr>
          <w:rFonts w:hint="eastAsia"/>
        </w:rPr>
        <w:t>爲</w:t>
      </w:r>
      <w:r w:rsidRPr="001C3E29">
        <w:rPr>
          <w:rFonts w:hint="eastAsia"/>
        </w:rPr>
        <w:t>儔。</w:t>
      </w:r>
      <w:r w:rsidRPr="001C3E29">
        <w:rPr>
          <w:rFonts w:hint="eastAsia"/>
          <w:b/>
          <w:color w:val="660000"/>
          <w:sz w:val="28"/>
        </w:rPr>
        <w:t>顧影兮傷摧，聽響兮增哀。遙逝兮逾遠，緬邈兮長乖。</w:t>
      </w:r>
      <w:r w:rsidRPr="001C3E29">
        <w:rPr>
          <w:rFonts w:hint="eastAsia"/>
        </w:rPr>
        <w:t>國語，聲子曰：椒舉奔鄭，緬然引領南望。賈逵曰：緬，思貌也。</w:t>
      </w:r>
    </w:p>
    <w:p w14:paraId="6F1A3521" w14:textId="6F9CFD47" w:rsidR="008F46A3" w:rsidRDefault="008F46A3" w:rsidP="00901ECE">
      <w:pPr>
        <w:ind w:firstLine="561"/>
      </w:pPr>
      <w:r w:rsidRPr="001C3E29">
        <w:rPr>
          <w:rFonts w:hint="eastAsia"/>
          <w:b/>
          <w:color w:val="660000"/>
          <w:sz w:val="28"/>
        </w:rPr>
        <w:t>四節流兮忽代序，歲云暮兮日西頹。</w:t>
      </w:r>
      <w:r w:rsidRPr="001C3E29">
        <w:rPr>
          <w:rFonts w:hint="eastAsia"/>
        </w:rPr>
        <w:t>楚辭曰：日月忽其不淹，春與秋兮代序</w:t>
      </w:r>
      <w:r w:rsidRPr="00C32D98">
        <w:rPr>
          <w:rStyle w:val="a9"/>
        </w:rPr>
        <w:footnoteReference w:id="2265"/>
      </w:r>
      <w:r w:rsidRPr="001C3E29">
        <w:rPr>
          <w:rFonts w:hint="eastAsia"/>
        </w:rPr>
        <w:t>。毛詩曰：歲聿其暮</w:t>
      </w:r>
      <w:r w:rsidRPr="00C32D98">
        <w:rPr>
          <w:rStyle w:val="a9"/>
        </w:rPr>
        <w:footnoteReference w:id="2266"/>
      </w:r>
      <w:r w:rsidRPr="001C3E29">
        <w:rPr>
          <w:rFonts w:hint="eastAsia"/>
        </w:rPr>
        <w:t>。古詩曰：凜凜歲云暮。說文曰：頹，墜也。</w:t>
      </w:r>
      <w:r w:rsidRPr="001C3E29">
        <w:rPr>
          <w:rFonts w:hint="eastAsia"/>
          <w:b/>
          <w:color w:val="660000"/>
          <w:sz w:val="28"/>
        </w:rPr>
        <w:t>霜被庭兮風入室，夜</w:t>
      </w:r>
      <w:r w:rsidR="00820F0B">
        <w:rPr>
          <w:rFonts w:hint="eastAsia"/>
          <w:b/>
          <w:color w:val="660000"/>
          <w:sz w:val="28"/>
        </w:rPr>
        <w:t>旣</w:t>
      </w:r>
      <w:r w:rsidRPr="001C3E29">
        <w:rPr>
          <w:rFonts w:hint="eastAsia"/>
          <w:b/>
          <w:color w:val="660000"/>
          <w:sz w:val="28"/>
        </w:rPr>
        <w:t>分兮星漢迴。</w:t>
      </w:r>
      <w:r w:rsidRPr="001C3E29">
        <w:rPr>
          <w:rFonts w:hint="eastAsia"/>
        </w:rPr>
        <w:t>韓子曰：衛靈至濮水，夜分而聞有鼓琴者。魏文帝雜詩曰：天漢迴西流。</w:t>
      </w:r>
      <w:r w:rsidRPr="001C3E29">
        <w:rPr>
          <w:rFonts w:hint="eastAsia"/>
          <w:b/>
          <w:color w:val="660000"/>
          <w:sz w:val="28"/>
        </w:rPr>
        <w:t>夢良人兮來遊，若閶闔兮洞開。</w:t>
      </w:r>
      <w:r w:rsidRPr="001C3E29">
        <w:rPr>
          <w:rFonts w:hint="eastAsia"/>
        </w:rPr>
        <w:t>楚辭曰：倚閶闔而望兮。王逸曰：閶闔，天門。</w:t>
      </w:r>
      <w:r w:rsidRPr="001C3E29">
        <w:rPr>
          <w:rFonts w:hint="eastAsia"/>
          <w:b/>
          <w:color w:val="660000"/>
          <w:sz w:val="28"/>
        </w:rPr>
        <w:t>怛驚悟兮無聞，超</w:t>
      </w:r>
      <w:r w:rsidRPr="00011900">
        <w:rPr>
          <w:rFonts w:hint="eastAsia"/>
          <w:b/>
          <w:color w:val="660000"/>
          <w:sz w:val="28"/>
        </w:rPr>
        <w:t>𢠵</w:t>
      </w:r>
      <w:r w:rsidRPr="001C3E29">
        <w:rPr>
          <w:rFonts w:hint="eastAsia"/>
          <w:b/>
          <w:color w:val="660000"/>
          <w:sz w:val="28"/>
        </w:rPr>
        <w:t>怳兮慟懷。</w:t>
      </w:r>
      <w:r w:rsidRPr="00011900">
        <w:rPr>
          <w:rFonts w:hint="eastAsia"/>
        </w:rPr>
        <w:t>方言曰：怛，痛也。悟，覺也。莊子曰：君</w:t>
      </w:r>
      <w:r>
        <w:rPr>
          <w:rFonts w:hint="eastAsia"/>
        </w:rPr>
        <w:t>𢠵</w:t>
      </w:r>
      <w:r w:rsidRPr="00011900">
        <w:rPr>
          <w:rFonts w:hint="eastAsia"/>
        </w:rPr>
        <w:t>然若有</w:t>
      </w:r>
      <w:r w:rsidRPr="00C32D98">
        <w:rPr>
          <w:rStyle w:val="a9"/>
        </w:rPr>
        <w:footnoteReference w:id="2267"/>
      </w:r>
      <w:r w:rsidRPr="00011900">
        <w:rPr>
          <w:rFonts w:hint="eastAsia"/>
        </w:rPr>
        <w:t>。怳，已見上文。</w:t>
      </w:r>
      <w:r w:rsidRPr="001C3E29">
        <w:rPr>
          <w:rFonts w:hint="eastAsia"/>
          <w:b/>
          <w:color w:val="660000"/>
          <w:sz w:val="28"/>
        </w:rPr>
        <w:t>慟懷兮奈何，言陟兮山阿。</w:t>
      </w:r>
      <w:r w:rsidRPr="001C3E29">
        <w:rPr>
          <w:rFonts w:hint="eastAsia"/>
        </w:rPr>
        <w:t>爾雅曰：大陵曰阿。</w:t>
      </w:r>
      <w:r w:rsidRPr="001C3E29">
        <w:rPr>
          <w:rFonts w:hint="eastAsia"/>
          <w:b/>
          <w:color w:val="660000"/>
          <w:sz w:val="28"/>
        </w:rPr>
        <w:t>墓門兮肅肅，脩壟兮峨峨。</w:t>
      </w:r>
      <w:r w:rsidRPr="001C3E29">
        <w:rPr>
          <w:rFonts w:hint="eastAsia"/>
        </w:rPr>
        <w:t>毛詩曰：墓門有棘。方言曰：無墳謂之墓。秦、晉之間，或謂冢</w:t>
      </w:r>
      <w:r w:rsidR="00F355DD">
        <w:rPr>
          <w:rFonts w:hint="eastAsia"/>
        </w:rPr>
        <w:t>爲</w:t>
      </w:r>
      <w:r w:rsidRPr="001C3E29">
        <w:rPr>
          <w:rFonts w:hint="eastAsia"/>
        </w:rPr>
        <w:t>壟。</w:t>
      </w:r>
      <w:r w:rsidRPr="001C3E29">
        <w:rPr>
          <w:rFonts w:hint="eastAsia"/>
          <w:b/>
          <w:color w:val="660000"/>
          <w:sz w:val="28"/>
        </w:rPr>
        <w:t>孤鳥嚶兮悲鳴，長松萋兮振柯。</w:t>
      </w:r>
      <w:r w:rsidRPr="001C3E29">
        <w:rPr>
          <w:rFonts w:hint="eastAsia"/>
        </w:rPr>
        <w:t>楚辭曰：秋風兮蕭蕭，舒芳兮振條。廣雅曰：振，動也</w:t>
      </w:r>
      <w:r w:rsidRPr="00C32D98">
        <w:rPr>
          <w:rStyle w:val="a9"/>
        </w:rPr>
        <w:footnoteReference w:id="2268"/>
      </w:r>
      <w:r w:rsidRPr="001C3E29">
        <w:rPr>
          <w:rFonts w:hint="eastAsia"/>
        </w:rPr>
        <w:t>。</w:t>
      </w:r>
      <w:r w:rsidRPr="001C3E29">
        <w:rPr>
          <w:rFonts w:hint="eastAsia"/>
          <w:b/>
          <w:color w:val="660000"/>
          <w:sz w:val="28"/>
        </w:rPr>
        <w:t>哀鬱結兮交集，淚橫流兮滂遝；</w:t>
      </w:r>
      <w:r w:rsidRPr="001C3E29">
        <w:rPr>
          <w:rFonts w:hint="eastAsia"/>
        </w:rPr>
        <w:t>楚辭曰：鬱結紆軫兮。又曰：涕流交集。班婕妤自傷賦曰：雙淚下兮橫流。毛詩曰：涕泗滂遝。</w:t>
      </w:r>
      <w:r w:rsidRPr="001C3E29">
        <w:rPr>
          <w:rFonts w:hint="eastAsia"/>
          <w:b/>
          <w:color w:val="660000"/>
          <w:sz w:val="28"/>
        </w:rPr>
        <w:t>蹈恭姜兮明誓，詠柏舟兮清歌。</w:t>
      </w:r>
      <w:r w:rsidRPr="001C3E29">
        <w:rPr>
          <w:rFonts w:hint="eastAsia"/>
        </w:rPr>
        <w:t>毛詩序曰：柏舟，恭姜自誓也。衛世子早死，其妻守義，父母欲奪而嫁之，誓而不許。</w:t>
      </w:r>
      <w:r w:rsidRPr="001C3E29">
        <w:rPr>
          <w:rFonts w:hint="eastAsia"/>
          <w:b/>
          <w:color w:val="660000"/>
          <w:sz w:val="28"/>
        </w:rPr>
        <w:t>終歸骨兮山足，存憑託兮餘華。</w:t>
      </w:r>
      <w:r w:rsidRPr="001C3E29">
        <w:rPr>
          <w:rFonts w:hint="eastAsia"/>
        </w:rPr>
        <w:t>班婕妤自傷賦曰：願歸骨於山足，依松柏之餘休。</w:t>
      </w:r>
      <w:r w:rsidRPr="001C3E29">
        <w:rPr>
          <w:rFonts w:hint="eastAsia"/>
          <w:b/>
          <w:color w:val="660000"/>
          <w:sz w:val="28"/>
        </w:rPr>
        <w:t>要吾君兮同穴，之死矢兮靡佗。</w:t>
      </w:r>
      <w:r w:rsidRPr="001C3E29">
        <w:rPr>
          <w:rFonts w:hint="eastAsia"/>
        </w:rPr>
        <w:t>毛詩曰：柏舟，恭姜自誓也。衛世子恭伯早死，其妻守義，父母欲奪而不許。</w:t>
      </w:r>
      <w:r w:rsidRPr="001C3E29">
        <w:rPr>
          <w:rFonts w:hint="eastAsia"/>
        </w:rPr>
        <w:lastRenderedPageBreak/>
        <w:t>注：恭伯，僖侯之世子也。曹植文帝誄曰：願投骨於山足，報恩養於下庭</w:t>
      </w:r>
      <w:r w:rsidRPr="00C32D98">
        <w:rPr>
          <w:rStyle w:val="a9"/>
        </w:rPr>
        <w:footnoteReference w:id="2269"/>
      </w:r>
      <w:r w:rsidRPr="001C3E29">
        <w:rPr>
          <w:rFonts w:hint="eastAsia"/>
        </w:rPr>
        <w:t>。毛詩曰：穀則異室，死則同穴。又曰：髧彼兩髦，實維我儀，之死矢靡佗。毛萇曰：矢，誓也。之，至也。言至己之死，信無佗心。</w:t>
      </w:r>
    </w:p>
    <w:p w14:paraId="5B751E5C"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恨賦</w:t>
      </w:r>
    </w:p>
    <w:p w14:paraId="371A9480" w14:textId="77777777" w:rsidR="008F46A3" w:rsidRDefault="008F46A3" w:rsidP="00901ECE">
      <w:pPr>
        <w:ind w:firstLine="420"/>
      </w:pPr>
      <w:r w:rsidRPr="001C3E29">
        <w:rPr>
          <w:rFonts w:hint="eastAsia"/>
        </w:rPr>
        <w:t>意謂古人不稱其情，皆飲恨而死也</w:t>
      </w:r>
      <w:r w:rsidRPr="00C32D98">
        <w:rPr>
          <w:rStyle w:val="a9"/>
        </w:rPr>
        <w:footnoteReference w:id="2270"/>
      </w:r>
      <w:r w:rsidRPr="001C3E29">
        <w:rPr>
          <w:rFonts w:hint="eastAsia"/>
        </w:rPr>
        <w:t>。</w:t>
      </w:r>
    </w:p>
    <w:p w14:paraId="11BFCD9E" w14:textId="4FE5E025" w:rsidR="008F46A3" w:rsidRDefault="008F46A3" w:rsidP="00901ECE">
      <w:pPr>
        <w:ind w:firstLine="560"/>
      </w:pPr>
      <w:r w:rsidRPr="00B81357">
        <w:rPr>
          <w:rFonts w:ascii="楷体" w:eastAsia="楷体" w:hAnsi="楷体" w:hint="eastAsia"/>
          <w:color w:val="660000"/>
          <w:sz w:val="28"/>
        </w:rPr>
        <w:t>江文通</w:t>
      </w:r>
      <w:r w:rsidR="00D53CE9">
        <w:rPr>
          <w:rFonts w:hint="eastAsia"/>
          <w:b/>
          <w:color w:val="660000"/>
          <w:sz w:val="28"/>
        </w:rPr>
        <w:t xml:space="preserve"> </w:t>
      </w:r>
      <w:r w:rsidRPr="001C3E29">
        <w:rPr>
          <w:rFonts w:hint="eastAsia"/>
        </w:rPr>
        <w:t>劉璠梁典曰：江淹，字文通，濟陽考城人</w:t>
      </w:r>
      <w:r w:rsidRPr="00C32D98">
        <w:rPr>
          <w:rStyle w:val="a9"/>
        </w:rPr>
        <w:footnoteReference w:id="2271"/>
      </w:r>
      <w:r w:rsidRPr="001C3E29">
        <w:rPr>
          <w:rFonts w:hint="eastAsia"/>
        </w:rPr>
        <w:t>。祖躭，丹陽令。父康之，南沙令。淹少而沉敏</w:t>
      </w:r>
      <w:r w:rsidRPr="00C32D98">
        <w:rPr>
          <w:rStyle w:val="a9"/>
        </w:rPr>
        <w:footnoteReference w:id="2272"/>
      </w:r>
      <w:r w:rsidRPr="001C3E29">
        <w:rPr>
          <w:rFonts w:hint="eastAsia"/>
        </w:rPr>
        <w:t>，六歲能屬詩。及長，愛奇尚異，自以孤賤，厲志篤學。洎於強仕，漸得聲譽。嘗夢郭璞謂之曰：君借我五色筆，今可見還。淹即探懷以筆付璞，自此以後，材思稍減。前後二集，並行於世。卒贈醴泉侯，謚憲子</w:t>
      </w:r>
      <w:r w:rsidRPr="00C32D98">
        <w:rPr>
          <w:rStyle w:val="a9"/>
        </w:rPr>
        <w:footnoteReference w:id="2273"/>
      </w:r>
      <w:r w:rsidRPr="001C3E29">
        <w:rPr>
          <w:rFonts w:hint="eastAsia"/>
        </w:rPr>
        <w:t>。宋桂陽王舉秀才。齊興，</w:t>
      </w:r>
      <w:r w:rsidR="00F355DD">
        <w:rPr>
          <w:rFonts w:hint="eastAsia"/>
        </w:rPr>
        <w:t>爲</w:t>
      </w:r>
      <w:r w:rsidRPr="001C3E29">
        <w:rPr>
          <w:rFonts w:hint="eastAsia"/>
        </w:rPr>
        <w:t>豫章王記室。天監中，</w:t>
      </w:r>
      <w:r w:rsidR="00F355DD">
        <w:rPr>
          <w:rFonts w:hint="eastAsia"/>
        </w:rPr>
        <w:t>爲</w:t>
      </w:r>
      <w:r w:rsidRPr="001C3E29">
        <w:rPr>
          <w:rFonts w:hint="eastAsia"/>
        </w:rPr>
        <w:t>金紫光祿大夫，卒。</w:t>
      </w:r>
    </w:p>
    <w:p w14:paraId="063FD515" w14:textId="77777777" w:rsidR="008F46A3" w:rsidRDefault="008F46A3" w:rsidP="00901ECE">
      <w:pPr>
        <w:ind w:firstLine="561"/>
      </w:pPr>
      <w:r w:rsidRPr="001C3E29">
        <w:rPr>
          <w:rFonts w:hint="eastAsia"/>
          <w:b/>
          <w:color w:val="660000"/>
          <w:sz w:val="28"/>
        </w:rPr>
        <w:t>試望平原，蔓草縈骨，拱木斂魂。</w:t>
      </w:r>
      <w:r w:rsidRPr="001C3E29">
        <w:rPr>
          <w:rFonts w:hint="eastAsia"/>
        </w:rPr>
        <w:t>爾雅曰：試，用也</w:t>
      </w:r>
      <w:r w:rsidRPr="00C32D98">
        <w:rPr>
          <w:rStyle w:val="a9"/>
        </w:rPr>
        <w:footnoteReference w:id="2274"/>
      </w:r>
      <w:r w:rsidRPr="001C3E29">
        <w:rPr>
          <w:rFonts w:hint="eastAsia"/>
        </w:rPr>
        <w:t>。毛詩曰：野有蔓草。左氏傳，秦伯謂蹇叔曰：中壽，爾墓之木拱矣。注：兩手曰拱</w:t>
      </w:r>
      <w:r w:rsidRPr="00C32D98">
        <w:rPr>
          <w:rStyle w:val="a9"/>
        </w:rPr>
        <w:footnoteReference w:id="2275"/>
      </w:r>
      <w:r w:rsidRPr="001C3E29">
        <w:rPr>
          <w:rFonts w:hint="eastAsia"/>
        </w:rPr>
        <w:t>。古蒿里歌曰：蒿里誰家地，聚斂魂魄無賢愚。</w:t>
      </w:r>
      <w:r w:rsidRPr="001C3E29">
        <w:rPr>
          <w:rFonts w:hint="eastAsia"/>
          <w:b/>
          <w:color w:val="660000"/>
          <w:sz w:val="28"/>
        </w:rPr>
        <w:t>人生到此，天道寧論！</w:t>
      </w:r>
    </w:p>
    <w:p w14:paraId="59DE4053" w14:textId="502AED75" w:rsidR="008F46A3" w:rsidRDefault="008F46A3" w:rsidP="00901ECE">
      <w:pPr>
        <w:ind w:firstLine="561"/>
      </w:pPr>
      <w:r w:rsidRPr="001C3E29">
        <w:rPr>
          <w:rFonts w:hint="eastAsia"/>
          <w:b/>
          <w:color w:val="660000"/>
          <w:sz w:val="28"/>
        </w:rPr>
        <w:t>於是僕本恨人，心驚不已。</w:t>
      </w:r>
      <w:r w:rsidRPr="001C3E29">
        <w:rPr>
          <w:rFonts w:hint="eastAsia"/>
        </w:rPr>
        <w:t>列女傳，趙津吏女歌曰：誅將加兮妾心驚。</w:t>
      </w:r>
      <w:r w:rsidRPr="001C3E29">
        <w:rPr>
          <w:rFonts w:hint="eastAsia"/>
          <w:b/>
          <w:color w:val="660000"/>
          <w:sz w:val="28"/>
        </w:rPr>
        <w:t>直念古者，伏恨而死。至如秦帝按劍，諸侯西馳。</w:t>
      </w:r>
      <w:r w:rsidRPr="001C3E29">
        <w:rPr>
          <w:rFonts w:hint="eastAsia"/>
        </w:rPr>
        <w:t>說苑曰：秦始皇帝太后不謹，幸郎嫪</w:t>
      </w:r>
      <w:r w:rsidRPr="001C3E29">
        <w:rPr>
          <w:rFonts w:hint="eastAsia"/>
        </w:rPr>
        <w:lastRenderedPageBreak/>
        <w:t>毐，茅焦上諫</w:t>
      </w:r>
      <w:r w:rsidRPr="00C32D98">
        <w:rPr>
          <w:rStyle w:val="a9"/>
        </w:rPr>
        <w:footnoteReference w:id="2276"/>
      </w:r>
      <w:r w:rsidRPr="001C3E29">
        <w:rPr>
          <w:rFonts w:hint="eastAsia"/>
        </w:rPr>
        <w:t>，始皇按劍而坐。戰國策，蘇代曰：伏軾而西馳。</w:t>
      </w:r>
      <w:r w:rsidRPr="001C3E29">
        <w:rPr>
          <w:rFonts w:hint="eastAsia"/>
          <w:b/>
          <w:color w:val="660000"/>
          <w:sz w:val="28"/>
        </w:rPr>
        <w:t>削平天下，同文共規。</w:t>
      </w:r>
      <w:r w:rsidRPr="001C3E29">
        <w:rPr>
          <w:rFonts w:hint="eastAsia"/>
        </w:rPr>
        <w:t>禮記曰：書同文，車同軌。</w:t>
      </w:r>
      <w:r w:rsidRPr="001C3E29">
        <w:rPr>
          <w:rFonts w:hint="eastAsia"/>
          <w:b/>
          <w:color w:val="660000"/>
          <w:sz w:val="28"/>
        </w:rPr>
        <w:t>華山</w:t>
      </w:r>
      <w:r w:rsidR="00F355DD">
        <w:rPr>
          <w:rFonts w:hint="eastAsia"/>
          <w:b/>
          <w:color w:val="660000"/>
          <w:sz w:val="28"/>
        </w:rPr>
        <w:t>爲</w:t>
      </w:r>
      <w:r w:rsidRPr="001C3E29">
        <w:rPr>
          <w:rFonts w:hint="eastAsia"/>
          <w:b/>
          <w:color w:val="660000"/>
          <w:sz w:val="28"/>
        </w:rPr>
        <w:t>城，紫淵</w:t>
      </w:r>
      <w:r w:rsidR="00F355DD">
        <w:rPr>
          <w:rFonts w:hint="eastAsia"/>
          <w:b/>
          <w:color w:val="660000"/>
          <w:sz w:val="28"/>
        </w:rPr>
        <w:t>爲</w:t>
      </w:r>
      <w:r w:rsidRPr="001C3E29">
        <w:rPr>
          <w:rFonts w:hint="eastAsia"/>
          <w:b/>
          <w:color w:val="660000"/>
          <w:sz w:val="28"/>
        </w:rPr>
        <w:t>池。</w:t>
      </w:r>
      <w:r w:rsidRPr="001C3E29">
        <w:rPr>
          <w:rFonts w:hint="eastAsia"/>
        </w:rPr>
        <w:t>過秦論曰：踐華</w:t>
      </w:r>
      <w:r w:rsidR="00F355DD">
        <w:rPr>
          <w:rFonts w:hint="eastAsia"/>
        </w:rPr>
        <w:t>爲</w:t>
      </w:r>
      <w:r w:rsidRPr="001C3E29">
        <w:rPr>
          <w:rFonts w:hint="eastAsia"/>
        </w:rPr>
        <w:t>城，因河</w:t>
      </w:r>
      <w:r w:rsidR="00F355DD">
        <w:rPr>
          <w:rFonts w:hint="eastAsia"/>
        </w:rPr>
        <w:t>爲</w:t>
      </w:r>
      <w:r w:rsidRPr="001C3E29">
        <w:rPr>
          <w:rFonts w:hint="eastAsia"/>
        </w:rPr>
        <w:t>池。上林賦曰：丹水更其南</w:t>
      </w:r>
      <w:r w:rsidRPr="00C32D98">
        <w:rPr>
          <w:rStyle w:val="a9"/>
        </w:rPr>
        <w:footnoteReference w:id="2277"/>
      </w:r>
      <w:r w:rsidRPr="001C3E29">
        <w:rPr>
          <w:rFonts w:hint="eastAsia"/>
        </w:rPr>
        <w:t>，紫淵徑其北。</w:t>
      </w:r>
      <w:r w:rsidRPr="001C3E29">
        <w:rPr>
          <w:rFonts w:hint="eastAsia"/>
          <w:b/>
          <w:color w:val="660000"/>
          <w:sz w:val="28"/>
        </w:rPr>
        <w:t>雄圖</w:t>
      </w:r>
      <w:r w:rsidR="00820F0B">
        <w:rPr>
          <w:rFonts w:hint="eastAsia"/>
          <w:b/>
          <w:color w:val="660000"/>
          <w:sz w:val="28"/>
        </w:rPr>
        <w:t>旣</w:t>
      </w:r>
      <w:r w:rsidRPr="001C3E29">
        <w:rPr>
          <w:rFonts w:hint="eastAsia"/>
          <w:b/>
          <w:color w:val="660000"/>
          <w:sz w:val="28"/>
        </w:rPr>
        <w:t>溢，武力未畢。方架黿鼉以</w:t>
      </w:r>
      <w:r w:rsidR="00F355DD">
        <w:rPr>
          <w:rFonts w:hint="eastAsia"/>
          <w:b/>
          <w:color w:val="660000"/>
          <w:sz w:val="28"/>
        </w:rPr>
        <w:t>爲</w:t>
      </w:r>
      <w:r w:rsidRPr="001C3E29">
        <w:rPr>
          <w:rFonts w:hint="eastAsia"/>
          <w:b/>
          <w:color w:val="660000"/>
          <w:sz w:val="28"/>
        </w:rPr>
        <w:t>梁，巡海右以送日。</w:t>
      </w:r>
      <w:r w:rsidRPr="001C3E29">
        <w:rPr>
          <w:rFonts w:hint="eastAsia"/>
        </w:rPr>
        <w:t>鄭玄毛詩箋曰：方，且也。紀年曰：周穆王三十七年</w:t>
      </w:r>
      <w:r w:rsidRPr="00C32D98">
        <w:rPr>
          <w:rStyle w:val="a9"/>
        </w:rPr>
        <w:footnoteReference w:id="2278"/>
      </w:r>
      <w:r w:rsidRPr="001C3E29">
        <w:rPr>
          <w:rFonts w:hint="eastAsia"/>
        </w:rPr>
        <w:t>，伐紂</w:t>
      </w:r>
      <w:r w:rsidRPr="00C32D98">
        <w:rPr>
          <w:rStyle w:val="a9"/>
        </w:rPr>
        <w:footnoteReference w:id="2279"/>
      </w:r>
      <w:r w:rsidRPr="001C3E29">
        <w:rPr>
          <w:rFonts w:hint="eastAsia"/>
        </w:rPr>
        <w:t>，大起九師</w:t>
      </w:r>
      <w:r w:rsidRPr="00C32D98">
        <w:rPr>
          <w:rStyle w:val="a9"/>
        </w:rPr>
        <w:footnoteReference w:id="2280"/>
      </w:r>
      <w:r w:rsidRPr="001C3E29">
        <w:rPr>
          <w:rFonts w:hint="eastAsia"/>
        </w:rPr>
        <w:t>，東至于九江，叱黿鼉以</w:t>
      </w:r>
      <w:r w:rsidR="00F355DD">
        <w:rPr>
          <w:rFonts w:hint="eastAsia"/>
        </w:rPr>
        <w:t>爲</w:t>
      </w:r>
      <w:r w:rsidRPr="001C3E29">
        <w:rPr>
          <w:rFonts w:hint="eastAsia"/>
        </w:rPr>
        <w:t>梁。列子曰：穆王駕八駿之乘，乃西觀日所入。</w:t>
      </w:r>
      <w:r w:rsidRPr="001C3E29">
        <w:rPr>
          <w:rFonts w:hint="eastAsia"/>
          <w:b/>
          <w:color w:val="660000"/>
          <w:sz w:val="28"/>
        </w:rPr>
        <w:t>一旦魂斷，宮車晚出。</w:t>
      </w:r>
      <w:r w:rsidR="003E4D6D" w:rsidRPr="00B81357">
        <w:rPr>
          <w:rFonts w:hint="eastAsia"/>
        </w:rPr>
        <w:t>史記</w:t>
      </w:r>
      <w:r w:rsidRPr="001C3E29">
        <w:rPr>
          <w:rFonts w:hint="eastAsia"/>
        </w:rPr>
        <w:t>，王稽謂范睢曰：宮車一日晏駕，是事之不可知三也</w:t>
      </w:r>
      <w:r w:rsidRPr="00C32D98">
        <w:rPr>
          <w:rStyle w:val="a9"/>
        </w:rPr>
        <w:footnoteReference w:id="2281"/>
      </w:r>
      <w:r w:rsidRPr="001C3E29">
        <w:rPr>
          <w:rFonts w:hint="eastAsia"/>
        </w:rPr>
        <w:t>。韋昭曰：凡初崩</w:t>
      </w:r>
      <w:r w:rsidR="00F355DD">
        <w:rPr>
          <w:rFonts w:hint="eastAsia"/>
        </w:rPr>
        <w:t>爲</w:t>
      </w:r>
      <w:r w:rsidRPr="001C3E29">
        <w:rPr>
          <w:rFonts w:hint="eastAsia"/>
        </w:rPr>
        <w:t>晏駕者，臣子之心，猶謂宮車當駕而晚出。風俗通曰：天子夜寢早作，故有萬機。今怱崩隤，則</w:t>
      </w:r>
      <w:r w:rsidR="00F355DD">
        <w:rPr>
          <w:rFonts w:hint="eastAsia"/>
        </w:rPr>
        <w:t>爲</w:t>
      </w:r>
      <w:r w:rsidRPr="001C3E29">
        <w:rPr>
          <w:rFonts w:hint="eastAsia"/>
        </w:rPr>
        <w:t>晏駕</w:t>
      </w:r>
      <w:r w:rsidRPr="00C32D98">
        <w:rPr>
          <w:rStyle w:val="a9"/>
        </w:rPr>
        <w:footnoteReference w:id="2282"/>
      </w:r>
      <w:r w:rsidRPr="001C3E29">
        <w:rPr>
          <w:rFonts w:hint="eastAsia"/>
        </w:rPr>
        <w:t>。</w:t>
      </w:r>
      <w:r w:rsidRPr="001C3E29">
        <w:rPr>
          <w:rFonts w:hint="eastAsia"/>
          <w:b/>
          <w:color w:val="660000"/>
          <w:sz w:val="28"/>
        </w:rPr>
        <w:t>若乃趙王</w:t>
      </w:r>
      <w:r w:rsidR="00820F0B">
        <w:rPr>
          <w:rFonts w:hint="eastAsia"/>
          <w:b/>
          <w:color w:val="660000"/>
          <w:sz w:val="28"/>
        </w:rPr>
        <w:t>旣</w:t>
      </w:r>
      <w:r w:rsidRPr="001C3E29">
        <w:rPr>
          <w:rFonts w:hint="eastAsia"/>
          <w:b/>
          <w:color w:val="660000"/>
          <w:sz w:val="28"/>
        </w:rPr>
        <w:t>虜，遷於房陵。</w:t>
      </w:r>
      <w:r w:rsidRPr="001C3E29">
        <w:rPr>
          <w:rFonts w:hint="eastAsia"/>
        </w:rPr>
        <w:t>淮南子曰：趙王遷流房陵，思故鄉作山木之嘔，聞者莫不隕涕。高誘曰：趙王，張敖</w:t>
      </w:r>
      <w:r w:rsidRPr="00C32D98">
        <w:rPr>
          <w:rStyle w:val="a9"/>
        </w:rPr>
        <w:footnoteReference w:id="2283"/>
      </w:r>
      <w:r w:rsidRPr="001C3E29">
        <w:rPr>
          <w:rFonts w:hint="eastAsia"/>
        </w:rPr>
        <w:t>。秦滅趙，虜王，遷徙房陵。房陵在漢中</w:t>
      </w:r>
      <w:r w:rsidRPr="00C32D98">
        <w:rPr>
          <w:rStyle w:val="a9"/>
        </w:rPr>
        <w:footnoteReference w:id="2284"/>
      </w:r>
      <w:r w:rsidRPr="001C3E29">
        <w:rPr>
          <w:rFonts w:hint="eastAsia"/>
        </w:rPr>
        <w:t>。山木之嘔，歌曲也。</w:t>
      </w:r>
      <w:r w:rsidRPr="001C3E29">
        <w:rPr>
          <w:rFonts w:hint="eastAsia"/>
          <w:b/>
          <w:color w:val="660000"/>
          <w:sz w:val="28"/>
        </w:rPr>
        <w:t>薄暮心動，昧旦神興。</w:t>
      </w:r>
      <w:r w:rsidRPr="001C3E29">
        <w:rPr>
          <w:rFonts w:hint="eastAsia"/>
        </w:rPr>
        <w:t>楚辭曰：薄暮雷電。高唐賦曰：使人心動。左氏傳曰：昧旦丕顯。</w:t>
      </w:r>
      <w:r w:rsidRPr="001C3E29">
        <w:rPr>
          <w:rFonts w:hint="eastAsia"/>
          <w:b/>
          <w:color w:val="660000"/>
          <w:sz w:val="28"/>
        </w:rPr>
        <w:t>別豔姬與美女，喪金輿及玉乘。</w:t>
      </w:r>
      <w:r w:rsidRPr="001C3E29">
        <w:rPr>
          <w:rFonts w:hint="eastAsia"/>
        </w:rPr>
        <w:t>杜預左氏傳注曰：美色曰豔。</w:t>
      </w:r>
      <w:r w:rsidR="003E4D6D" w:rsidRPr="00B81357">
        <w:rPr>
          <w:rFonts w:hint="eastAsia"/>
        </w:rPr>
        <w:t>史記</w:t>
      </w:r>
      <w:r w:rsidRPr="001C3E29">
        <w:rPr>
          <w:rFonts w:hint="eastAsia"/>
        </w:rPr>
        <w:t>曰：</w:t>
      </w:r>
      <w:r w:rsidR="00F355DD">
        <w:rPr>
          <w:rFonts w:hint="eastAsia"/>
        </w:rPr>
        <w:t>爲</w:t>
      </w:r>
      <w:r w:rsidRPr="001C3E29">
        <w:rPr>
          <w:rFonts w:hint="eastAsia"/>
        </w:rPr>
        <w:t>之金輿錯衡，以繁其飾。玉乘，玉輅也。</w:t>
      </w:r>
      <w:r w:rsidRPr="001C3E29">
        <w:rPr>
          <w:rFonts w:hint="eastAsia"/>
          <w:b/>
          <w:color w:val="660000"/>
          <w:sz w:val="28"/>
        </w:rPr>
        <w:t>置酒欲飲，悲來填膺。</w:t>
      </w:r>
      <w:r w:rsidR="003E4D6D" w:rsidRPr="00B81357">
        <w:rPr>
          <w:rFonts w:hint="eastAsia"/>
        </w:rPr>
        <w:t>漢書</w:t>
      </w:r>
      <w:r w:rsidRPr="001C3E29">
        <w:rPr>
          <w:rFonts w:hint="eastAsia"/>
        </w:rPr>
        <w:t>曰：上置酒沛宮。鄭玄禮記注曰：填，滿也。</w:t>
      </w:r>
      <w:r w:rsidRPr="001C3E29">
        <w:rPr>
          <w:rFonts w:hint="eastAsia"/>
          <w:b/>
          <w:color w:val="660000"/>
          <w:sz w:val="28"/>
        </w:rPr>
        <w:t>千秋萬歲，</w:t>
      </w:r>
      <w:r w:rsidR="00F355DD">
        <w:rPr>
          <w:rFonts w:hint="eastAsia"/>
          <w:b/>
          <w:color w:val="660000"/>
          <w:sz w:val="28"/>
        </w:rPr>
        <w:t>爲</w:t>
      </w:r>
      <w:r w:rsidRPr="001C3E29">
        <w:rPr>
          <w:rFonts w:hint="eastAsia"/>
          <w:b/>
          <w:color w:val="660000"/>
          <w:sz w:val="28"/>
        </w:rPr>
        <w:t>怨難勝。</w:t>
      </w:r>
      <w:r w:rsidRPr="001C3E29">
        <w:rPr>
          <w:rFonts w:hint="eastAsia"/>
        </w:rPr>
        <w:t>戰國策，楚王謂安陵君曰：寡人萬歲千秋之後，誰與樂此也。</w:t>
      </w:r>
    </w:p>
    <w:p w14:paraId="3E5684BF" w14:textId="071039F9" w:rsidR="008F46A3" w:rsidRDefault="008F46A3" w:rsidP="00901ECE">
      <w:pPr>
        <w:ind w:firstLine="561"/>
      </w:pPr>
      <w:r w:rsidRPr="001C3E29">
        <w:rPr>
          <w:rFonts w:hint="eastAsia"/>
          <w:b/>
          <w:color w:val="660000"/>
          <w:sz w:val="28"/>
        </w:rPr>
        <w:lastRenderedPageBreak/>
        <w:t>至如李君降北，名辱身寃，</w:t>
      </w:r>
      <w:r w:rsidR="003E4D6D" w:rsidRPr="00B81357">
        <w:rPr>
          <w:rFonts w:hint="eastAsia"/>
        </w:rPr>
        <w:t>漢書</w:t>
      </w:r>
      <w:r w:rsidRPr="001C3E29">
        <w:rPr>
          <w:rFonts w:hint="eastAsia"/>
        </w:rPr>
        <w:t>，武帝天漢二年</w:t>
      </w:r>
      <w:r w:rsidRPr="00C32D98">
        <w:rPr>
          <w:rStyle w:val="a9"/>
        </w:rPr>
        <w:footnoteReference w:id="2285"/>
      </w:r>
      <w:r w:rsidRPr="001C3E29">
        <w:rPr>
          <w:rFonts w:hint="eastAsia"/>
        </w:rPr>
        <w:t>，李陵</w:t>
      </w:r>
      <w:r w:rsidR="00F355DD">
        <w:rPr>
          <w:rFonts w:hint="eastAsia"/>
        </w:rPr>
        <w:t>爲</w:t>
      </w:r>
      <w:r w:rsidRPr="001C3E29">
        <w:rPr>
          <w:rFonts w:hint="eastAsia"/>
        </w:rPr>
        <w:t>騎都尉，領步卒三千，出居延</w:t>
      </w:r>
      <w:r w:rsidRPr="00C32D98">
        <w:rPr>
          <w:rStyle w:val="a9"/>
        </w:rPr>
        <w:footnoteReference w:id="2286"/>
      </w:r>
      <w:r w:rsidRPr="001C3E29">
        <w:rPr>
          <w:rFonts w:hint="eastAsia"/>
        </w:rPr>
        <w:t>，至浚稽山，與</w:t>
      </w:r>
      <w:r w:rsidR="003E4D6D" w:rsidRPr="00B81357">
        <w:rPr>
          <w:rFonts w:hint="eastAsia"/>
        </w:rPr>
        <w:t>匈奴</w:t>
      </w:r>
      <w:r w:rsidRPr="001C3E29">
        <w:rPr>
          <w:rFonts w:hint="eastAsia"/>
        </w:rPr>
        <w:t>相值，戰敗，弓矢並盡，陵遂降</w:t>
      </w:r>
      <w:r w:rsidRPr="00C32D98">
        <w:rPr>
          <w:rStyle w:val="a9"/>
        </w:rPr>
        <w:footnoteReference w:id="2287"/>
      </w:r>
      <w:r w:rsidRPr="001C3E29">
        <w:rPr>
          <w:rFonts w:hint="eastAsia"/>
        </w:rPr>
        <w:t>。孫卿子曰：功廢而名辱，社稷必危。</w:t>
      </w:r>
      <w:r w:rsidRPr="001C3E29">
        <w:rPr>
          <w:rFonts w:hint="eastAsia"/>
          <w:b/>
          <w:color w:val="660000"/>
          <w:sz w:val="28"/>
        </w:rPr>
        <w:t>拔劍擊柱，</w:t>
      </w:r>
      <w:r w:rsidR="003E4D6D" w:rsidRPr="00B81357">
        <w:rPr>
          <w:rFonts w:hint="eastAsia"/>
        </w:rPr>
        <w:t>漢書</w:t>
      </w:r>
      <w:r w:rsidRPr="001C3E29">
        <w:rPr>
          <w:rFonts w:hint="eastAsia"/>
        </w:rPr>
        <w:t>曰：漢高已併天下，尊</w:t>
      </w:r>
      <w:r w:rsidR="00F355DD">
        <w:rPr>
          <w:rFonts w:hint="eastAsia"/>
        </w:rPr>
        <w:t>爲</w:t>
      </w:r>
      <w:r w:rsidRPr="001C3E29">
        <w:rPr>
          <w:rFonts w:hint="eastAsia"/>
        </w:rPr>
        <w:t>皇帝</w:t>
      </w:r>
      <w:r w:rsidRPr="00C32D98">
        <w:rPr>
          <w:rStyle w:val="a9"/>
        </w:rPr>
        <w:footnoteReference w:id="2288"/>
      </w:r>
      <w:r w:rsidRPr="001C3E29">
        <w:rPr>
          <w:rFonts w:hint="eastAsia"/>
        </w:rPr>
        <w:t>。群臣飲，爭功，醉</w:t>
      </w:r>
      <w:r w:rsidRPr="00C32D98">
        <w:rPr>
          <w:rStyle w:val="a9"/>
        </w:rPr>
        <w:footnoteReference w:id="2289"/>
      </w:r>
      <w:r w:rsidRPr="001C3E29">
        <w:rPr>
          <w:rFonts w:hint="eastAsia"/>
        </w:rPr>
        <w:t>，或妄呼，拔劍擊柱。</w:t>
      </w:r>
      <w:r w:rsidRPr="001C3E29">
        <w:rPr>
          <w:rFonts w:hint="eastAsia"/>
          <w:b/>
          <w:color w:val="660000"/>
          <w:sz w:val="28"/>
        </w:rPr>
        <w:t>弔影慚魂。</w:t>
      </w:r>
      <w:r w:rsidRPr="001C3E29">
        <w:rPr>
          <w:rFonts w:hint="eastAsia"/>
        </w:rPr>
        <w:t>曹子建表曰：形影相弔。晏子春秋曰：君子獨寢，不慚於魂。</w:t>
      </w:r>
      <w:r w:rsidRPr="001C3E29">
        <w:rPr>
          <w:rFonts w:hint="eastAsia"/>
          <w:b/>
          <w:color w:val="660000"/>
          <w:sz w:val="28"/>
        </w:rPr>
        <w:t>情往上郡，心留鴈門。</w:t>
      </w:r>
      <w:r w:rsidR="003E4D6D" w:rsidRPr="00B81357">
        <w:rPr>
          <w:rFonts w:hint="eastAsia"/>
        </w:rPr>
        <w:t>漢書</w:t>
      </w:r>
      <w:r w:rsidRPr="001C3E29">
        <w:rPr>
          <w:rFonts w:hint="eastAsia"/>
        </w:rPr>
        <w:t>有上郡、鴈門郡，並秦置。</w:t>
      </w:r>
      <w:r w:rsidRPr="001C3E29">
        <w:rPr>
          <w:rFonts w:hint="eastAsia"/>
          <w:b/>
          <w:color w:val="660000"/>
          <w:sz w:val="28"/>
        </w:rPr>
        <w:t>裂帛繫書，誓還漢恩。</w:t>
      </w:r>
      <w:r w:rsidR="003E4D6D" w:rsidRPr="00B81357">
        <w:rPr>
          <w:rFonts w:hint="eastAsia"/>
        </w:rPr>
        <w:t>漢書</w:t>
      </w:r>
      <w:r w:rsidRPr="001C3E29">
        <w:rPr>
          <w:rFonts w:hint="eastAsia"/>
        </w:rPr>
        <w:t>曰：常惠教漢使者，謂單于言天子射上林中，得鴈，足有係帛書，蘇武等在某澤中。李陵書曰：欲如前書之言，報恩於國主耳。</w:t>
      </w:r>
      <w:r w:rsidRPr="001C3E29">
        <w:rPr>
          <w:rFonts w:hint="eastAsia"/>
          <w:b/>
          <w:color w:val="660000"/>
          <w:sz w:val="28"/>
        </w:rPr>
        <w:t>朝露溘至，握手何言？</w:t>
      </w:r>
      <w:r w:rsidR="003E4D6D" w:rsidRPr="00B81357">
        <w:rPr>
          <w:rFonts w:hint="eastAsia"/>
        </w:rPr>
        <w:t>漢書</w:t>
      </w:r>
      <w:r w:rsidRPr="001C3E29">
        <w:rPr>
          <w:rFonts w:hint="eastAsia"/>
        </w:rPr>
        <w:t>，李陵謂蘇武曰：人生如朝露，何久自苦如此。楚辭曰：寧溘死以流亡。王逸曰：溘，奄也。</w:t>
      </w:r>
      <w:r w:rsidR="003E4D6D" w:rsidRPr="00B81357">
        <w:rPr>
          <w:rFonts w:hint="eastAsia"/>
        </w:rPr>
        <w:t>史記</w:t>
      </w:r>
      <w:r w:rsidRPr="001C3E29">
        <w:rPr>
          <w:rFonts w:hint="eastAsia"/>
        </w:rPr>
        <w:t>，繆賢曰：燕王私握臣手曰，願結交。潘岳邢夫人誄曰：臨命相決，交腕握手。</w:t>
      </w:r>
      <w:r w:rsidRPr="001C3E29">
        <w:rPr>
          <w:rFonts w:hint="eastAsia"/>
          <w:b/>
          <w:color w:val="660000"/>
          <w:sz w:val="28"/>
        </w:rPr>
        <w:t>若夫明妃去時，仰天太息。</w:t>
      </w:r>
      <w:r w:rsidR="003E4D6D" w:rsidRPr="00B81357">
        <w:rPr>
          <w:rFonts w:hint="eastAsia"/>
        </w:rPr>
        <w:t>漢書</w:t>
      </w:r>
      <w:r w:rsidRPr="001C3E29">
        <w:rPr>
          <w:rFonts w:hint="eastAsia"/>
        </w:rPr>
        <w:t>，元帝竟寧元年春正月，呼韓邪單于來朝，詔掖庭王廧</w:t>
      </w:r>
      <w:r w:rsidR="00F355DD">
        <w:rPr>
          <w:rFonts w:hint="eastAsia"/>
        </w:rPr>
        <w:t>爲</w:t>
      </w:r>
      <w:r w:rsidRPr="001C3E29">
        <w:rPr>
          <w:rFonts w:hint="eastAsia"/>
        </w:rPr>
        <w:t>閼氏。</w:t>
      </w:r>
      <w:r w:rsidR="003E4D6D" w:rsidRPr="00B81357">
        <w:rPr>
          <w:rFonts w:hint="eastAsia"/>
        </w:rPr>
        <w:t>應劭</w:t>
      </w:r>
      <w:r w:rsidRPr="001C3E29">
        <w:rPr>
          <w:rFonts w:hint="eastAsia"/>
        </w:rPr>
        <w:t>曰：王廧，王氏之女，名廧，字昭君。文穎曰：本南郡人也</w:t>
      </w:r>
      <w:r w:rsidRPr="00C32D98">
        <w:rPr>
          <w:rStyle w:val="a9"/>
        </w:rPr>
        <w:footnoteReference w:id="2290"/>
      </w:r>
      <w:r w:rsidRPr="001C3E29">
        <w:rPr>
          <w:rFonts w:hint="eastAsia"/>
        </w:rPr>
        <w:t>。琴操曰：王昭君者，齊國王襄女也。年十七，獻元帝。會單于遣使請一女子，帝謂後宮，欲至單于者起，昭君喟然而嘆，越席而起，乃賜單于。石崇曰：王明君本</w:t>
      </w:r>
      <w:r w:rsidR="00F355DD">
        <w:rPr>
          <w:rFonts w:hint="eastAsia"/>
        </w:rPr>
        <w:t>爲</w:t>
      </w:r>
      <w:r w:rsidRPr="001C3E29">
        <w:rPr>
          <w:rFonts w:hint="eastAsia"/>
        </w:rPr>
        <w:t>王昭君，以觸文帝諱改之。戰國策曰：樊於期仰天太息流涕。</w:t>
      </w:r>
      <w:r w:rsidRPr="001C3E29">
        <w:rPr>
          <w:rFonts w:hint="eastAsia"/>
          <w:b/>
          <w:color w:val="660000"/>
          <w:sz w:val="28"/>
        </w:rPr>
        <w:t>紫臺稍遠，關山無極。</w:t>
      </w:r>
      <w:r w:rsidRPr="001C3E29">
        <w:rPr>
          <w:rFonts w:hint="eastAsia"/>
        </w:rPr>
        <w:t>紫臺，猶紫宮也。古樂府相和歌有度關山曲。</w:t>
      </w:r>
      <w:r w:rsidRPr="001C3E29">
        <w:rPr>
          <w:rFonts w:hint="eastAsia"/>
          <w:b/>
          <w:color w:val="660000"/>
          <w:sz w:val="28"/>
        </w:rPr>
        <w:t>搖風忽起，白日西匿。</w:t>
      </w:r>
      <w:r w:rsidRPr="00391827">
        <w:rPr>
          <w:rFonts w:hint="eastAsia"/>
        </w:rPr>
        <w:t>爾雅曰：</w:t>
      </w:r>
      <w:r>
        <w:rPr>
          <w:rFonts w:hint="eastAsia"/>
        </w:rPr>
        <w:t>𩖬</w:t>
      </w:r>
      <w:r w:rsidRPr="00391827">
        <w:rPr>
          <w:rFonts w:hint="eastAsia"/>
        </w:rPr>
        <w:t>颻謂之飆。</w:t>
      </w:r>
      <w:r>
        <w:rPr>
          <w:rFonts w:hint="eastAsia"/>
        </w:rPr>
        <w:t>𩖬</w:t>
      </w:r>
      <w:r w:rsidRPr="00391827">
        <w:rPr>
          <w:rFonts w:hint="eastAsia"/>
        </w:rPr>
        <w:t>，音扶。颻與搖同。登樓賦曰：白日忽其西匿。潘岳寡婦賦曰：日杳杳而西匿。</w:t>
      </w:r>
      <w:r w:rsidRPr="001C3E29">
        <w:rPr>
          <w:rFonts w:hint="eastAsia"/>
          <w:b/>
          <w:color w:val="660000"/>
          <w:sz w:val="28"/>
        </w:rPr>
        <w:t>隴鴈少</w:t>
      </w:r>
      <w:r w:rsidRPr="001C3E29">
        <w:rPr>
          <w:rFonts w:hint="eastAsia"/>
          <w:b/>
          <w:color w:val="660000"/>
          <w:sz w:val="28"/>
        </w:rPr>
        <w:lastRenderedPageBreak/>
        <w:t>飛，代雲寡色</w:t>
      </w:r>
      <w:r w:rsidRPr="00C32D98">
        <w:rPr>
          <w:rStyle w:val="a9"/>
        </w:rPr>
        <w:footnoteReference w:id="2291"/>
      </w:r>
      <w:r w:rsidRPr="001C3E29">
        <w:rPr>
          <w:rFonts w:hint="eastAsia"/>
          <w:b/>
          <w:color w:val="660000"/>
          <w:sz w:val="28"/>
        </w:rPr>
        <w:t>。</w:t>
      </w:r>
      <w:r w:rsidR="003E4D6D" w:rsidRPr="00B81357">
        <w:rPr>
          <w:rFonts w:hint="eastAsia"/>
        </w:rPr>
        <w:t>漢書</w:t>
      </w:r>
      <w:r w:rsidRPr="001C3E29">
        <w:rPr>
          <w:rFonts w:hint="eastAsia"/>
        </w:rPr>
        <w:t>曰：凡望雲氣，勃碣、海代之間，氣皆黑。</w:t>
      </w:r>
      <w:r w:rsidRPr="001C3E29">
        <w:rPr>
          <w:rFonts w:hint="eastAsia"/>
          <w:b/>
          <w:color w:val="660000"/>
          <w:sz w:val="28"/>
        </w:rPr>
        <w:t>望君王兮何期，終蕪絕兮異域。</w:t>
      </w:r>
      <w:r w:rsidRPr="001C3E29">
        <w:rPr>
          <w:rFonts w:hint="eastAsia"/>
        </w:rPr>
        <w:t>鬻子曰：君王欲緣五常之道而不失，則可以長矣。李陵書曰：生</w:t>
      </w:r>
      <w:r w:rsidR="00F355DD">
        <w:rPr>
          <w:rFonts w:hint="eastAsia"/>
        </w:rPr>
        <w:t>爲</w:t>
      </w:r>
      <w:r w:rsidRPr="001C3E29">
        <w:rPr>
          <w:rFonts w:hint="eastAsia"/>
        </w:rPr>
        <w:t>異域之人。</w:t>
      </w:r>
    </w:p>
    <w:p w14:paraId="182F7000" w14:textId="5D6498D3" w:rsidR="008F46A3" w:rsidRDefault="008F46A3" w:rsidP="00901ECE">
      <w:pPr>
        <w:ind w:firstLine="561"/>
      </w:pPr>
      <w:r w:rsidRPr="001C3E29">
        <w:rPr>
          <w:rFonts w:hint="eastAsia"/>
          <w:b/>
          <w:color w:val="660000"/>
          <w:sz w:val="28"/>
        </w:rPr>
        <w:t>至乃敬通見抵，罷歸田里。</w:t>
      </w:r>
      <w:r w:rsidRPr="001C3E29">
        <w:rPr>
          <w:rFonts w:hint="eastAsia"/>
        </w:rPr>
        <w:t>東觀漢記曰：馮衍，字敬通，明帝以衍才過其實，抑而不用。</w:t>
      </w:r>
      <w:r w:rsidR="003E4D6D" w:rsidRPr="00B81357">
        <w:rPr>
          <w:rFonts w:hint="eastAsia"/>
        </w:rPr>
        <w:t>漢書</w:t>
      </w:r>
      <w:r w:rsidRPr="001C3E29">
        <w:rPr>
          <w:rFonts w:hint="eastAsia"/>
        </w:rPr>
        <w:t>曰：高后怨趙堯，乃抵堯罪。馮衍說陰就書曰：衍冀先事自歸，上書報歸田里。</w:t>
      </w:r>
      <w:r w:rsidR="003E4D6D" w:rsidRPr="00B81357">
        <w:rPr>
          <w:rFonts w:hint="eastAsia"/>
        </w:rPr>
        <w:t>漢書</w:t>
      </w:r>
      <w:r w:rsidRPr="001C3E29">
        <w:rPr>
          <w:rFonts w:hint="eastAsia"/>
        </w:rPr>
        <w:t>曰：時多上書言便宜，輒下蕭望之問狀，下者或罷歸田里。</w:t>
      </w:r>
      <w:r w:rsidRPr="001C3E29">
        <w:rPr>
          <w:rFonts w:hint="eastAsia"/>
          <w:b/>
          <w:color w:val="660000"/>
          <w:sz w:val="28"/>
        </w:rPr>
        <w:t>閉關卻掃，塞門不仕。</w:t>
      </w:r>
      <w:r w:rsidRPr="001C3E29">
        <w:rPr>
          <w:rFonts w:hint="eastAsia"/>
        </w:rPr>
        <w:t>司馬彪續</w:t>
      </w:r>
      <w:r w:rsidR="003E4D6D" w:rsidRPr="00B81357">
        <w:rPr>
          <w:rFonts w:hint="eastAsia"/>
        </w:rPr>
        <w:t>漢書</w:t>
      </w:r>
      <w:r w:rsidRPr="001C3E29">
        <w:rPr>
          <w:rFonts w:hint="eastAsia"/>
        </w:rPr>
        <w:t>曰：趙壹閉關卻掃，非德不交。吳志曰：張昭稱疾不朝，孫權恨之，土塞其門。</w:t>
      </w:r>
      <w:r w:rsidRPr="001C3E29">
        <w:rPr>
          <w:rFonts w:hint="eastAsia"/>
          <w:b/>
          <w:color w:val="660000"/>
          <w:sz w:val="28"/>
        </w:rPr>
        <w:t>左對孺人，顧弄稚子。</w:t>
      </w:r>
      <w:r w:rsidRPr="001C3E29">
        <w:rPr>
          <w:rFonts w:hint="eastAsia"/>
        </w:rPr>
        <w:t>禮記曰：天子之𡚱曰后，大夫妻曰孺人。稚子，見寡婦賦。</w:t>
      </w:r>
      <w:r w:rsidRPr="001C3E29">
        <w:rPr>
          <w:rFonts w:hint="eastAsia"/>
          <w:b/>
          <w:color w:val="660000"/>
          <w:sz w:val="28"/>
        </w:rPr>
        <w:t>脫略公卿，跌宕文史。</w:t>
      </w:r>
      <w:r w:rsidRPr="001C3E29">
        <w:rPr>
          <w:rFonts w:hint="eastAsia"/>
        </w:rPr>
        <w:t>杜預左氏傳注曰：脫，易也。賈逵國語注曰：略，簡也。楊雄自敘曰：雄</w:t>
      </w:r>
      <w:r w:rsidR="00F355DD">
        <w:rPr>
          <w:rFonts w:hint="eastAsia"/>
        </w:rPr>
        <w:t>爲</w:t>
      </w:r>
      <w:r w:rsidRPr="001C3E29">
        <w:rPr>
          <w:rFonts w:hint="eastAsia"/>
        </w:rPr>
        <w:t>人跌宕。</w:t>
      </w:r>
      <w:r w:rsidRPr="001C3E29">
        <w:rPr>
          <w:rFonts w:hint="eastAsia"/>
          <w:b/>
          <w:color w:val="660000"/>
          <w:sz w:val="28"/>
        </w:rPr>
        <w:t>齎志沒地，長懷無已。</w:t>
      </w:r>
      <w:r w:rsidRPr="001C3E29">
        <w:rPr>
          <w:rFonts w:hint="eastAsia"/>
        </w:rPr>
        <w:t>馮衍說陰就書曰：懷抱不報，齎恨入冥。鸚鵡賦曰：眷西路而長懷。毛萇詩傳曰：懷，思也。</w:t>
      </w:r>
      <w:r w:rsidRPr="001C3E29">
        <w:rPr>
          <w:rFonts w:hint="eastAsia"/>
          <w:b/>
          <w:color w:val="660000"/>
          <w:sz w:val="28"/>
        </w:rPr>
        <w:t>及夫中散下獄，神氣激揚。</w:t>
      </w:r>
      <w:r w:rsidRPr="001C3E29">
        <w:rPr>
          <w:rFonts w:hint="eastAsia"/>
        </w:rPr>
        <w:t>臧榮緒晉書曰：嵇康拜中散大夫，東平呂安家事繫獄，亹閱之始</w:t>
      </w:r>
      <w:r w:rsidRPr="00C32D98">
        <w:rPr>
          <w:rStyle w:val="a9"/>
        </w:rPr>
        <w:footnoteReference w:id="2292"/>
      </w:r>
      <w:r w:rsidRPr="001C3E29">
        <w:rPr>
          <w:rFonts w:hint="eastAsia"/>
        </w:rPr>
        <w:t>，安嘗以語康，辭相證引，遂復收康。王隱晉書曰：嵇康妻，魏武帝孫穆王林女也</w:t>
      </w:r>
      <w:r w:rsidRPr="00C32D98">
        <w:rPr>
          <w:rStyle w:val="a9"/>
        </w:rPr>
        <w:footnoteReference w:id="2293"/>
      </w:r>
      <w:r w:rsidRPr="001C3E29">
        <w:rPr>
          <w:rFonts w:hint="eastAsia"/>
        </w:rPr>
        <w:t>。淮南子曰：古之人神氣不蕩乎外。</w:t>
      </w:r>
      <w:r w:rsidR="003E4D6D" w:rsidRPr="00B81357">
        <w:rPr>
          <w:rFonts w:hint="eastAsia"/>
        </w:rPr>
        <w:t>漢書</w:t>
      </w:r>
      <w:r w:rsidRPr="001C3E29">
        <w:rPr>
          <w:rFonts w:hint="eastAsia"/>
        </w:rPr>
        <w:t>，谷永上疏曰：贊命之臣，靡不激揚。</w:t>
      </w:r>
      <w:r w:rsidRPr="001C3E29">
        <w:rPr>
          <w:rFonts w:hint="eastAsia"/>
          <w:b/>
          <w:color w:val="660000"/>
          <w:sz w:val="28"/>
        </w:rPr>
        <w:t>濁醪夕引，素琴晨張。</w:t>
      </w:r>
      <w:r w:rsidRPr="001C3E29">
        <w:rPr>
          <w:rFonts w:hint="eastAsia"/>
        </w:rPr>
        <w:t>嵇康與山巨源書曰：濁醪一盃，彈琴一曲。又贈秀才詩曰：習習谷風，吹我素琴。</w:t>
      </w:r>
      <w:r w:rsidRPr="001C3E29">
        <w:rPr>
          <w:rFonts w:hint="eastAsia"/>
          <w:b/>
          <w:color w:val="660000"/>
          <w:sz w:val="28"/>
        </w:rPr>
        <w:t>秋日蕭索，浮雲無光。</w:t>
      </w:r>
      <w:r w:rsidRPr="001C3E29">
        <w:rPr>
          <w:rFonts w:hint="eastAsia"/>
        </w:rPr>
        <w:t>鄭玄禮記注曰：索，散也。</w:t>
      </w:r>
      <w:r w:rsidRPr="001C3E29">
        <w:rPr>
          <w:rFonts w:hint="eastAsia"/>
          <w:b/>
          <w:color w:val="660000"/>
          <w:sz w:val="28"/>
        </w:rPr>
        <w:t>鬱青霞之奇意，入脩夜之不暘。</w:t>
      </w:r>
      <w:r w:rsidRPr="001C3E29">
        <w:rPr>
          <w:rFonts w:hint="eastAsia"/>
        </w:rPr>
        <w:t>青霞奇意，志言高也。曹毗臨園賦曰：青霞曳於前阿，素籟流於森管。</w:t>
      </w:r>
      <w:r w:rsidR="003E4D6D" w:rsidRPr="00B81357">
        <w:rPr>
          <w:rFonts w:hint="eastAsia"/>
        </w:rPr>
        <w:t>漢書</w:t>
      </w:r>
      <w:r w:rsidRPr="001C3E29">
        <w:rPr>
          <w:rFonts w:hint="eastAsia"/>
        </w:rPr>
        <w:t>，武帝李夫人賦曰：釋輿馬於山椒，奄脩夜之不暘。張衡司徒呂公誄曰：玄室冥冥，脩夜彌長</w:t>
      </w:r>
      <w:r w:rsidRPr="00C32D98">
        <w:rPr>
          <w:rStyle w:val="a9"/>
        </w:rPr>
        <w:footnoteReference w:id="2294"/>
      </w:r>
      <w:r w:rsidRPr="001C3E29">
        <w:rPr>
          <w:rFonts w:hint="eastAsia"/>
        </w:rPr>
        <w:t>。孔安國尚書傳曰：暘，明也，音陽。</w:t>
      </w:r>
    </w:p>
    <w:p w14:paraId="6EE876F4" w14:textId="298CAD48" w:rsidR="008F46A3" w:rsidRDefault="008F46A3" w:rsidP="00901ECE">
      <w:pPr>
        <w:ind w:firstLine="561"/>
      </w:pPr>
      <w:r w:rsidRPr="001C3E29">
        <w:rPr>
          <w:rFonts w:hint="eastAsia"/>
          <w:b/>
          <w:color w:val="660000"/>
          <w:sz w:val="28"/>
        </w:rPr>
        <w:lastRenderedPageBreak/>
        <w:t>或有孤臣危涕，孽子墜心。</w:t>
      </w:r>
      <w:r w:rsidRPr="001C3E29">
        <w:rPr>
          <w:rFonts w:hint="eastAsia"/>
        </w:rPr>
        <w:t>孟子曰：孤臣孽子，其操心也危，其慮患也深。登樓賦曰：涕橫墜而弗禁。字林曰：孽子，庶子也</w:t>
      </w:r>
      <w:r w:rsidRPr="00C32D98">
        <w:rPr>
          <w:rStyle w:val="a9"/>
        </w:rPr>
        <w:footnoteReference w:id="2295"/>
      </w:r>
      <w:r w:rsidRPr="001C3E29">
        <w:rPr>
          <w:rFonts w:hint="eastAsia"/>
        </w:rPr>
        <w:t>。然心當云危，涕當云墜。江氏愛奇，故互文以見義。</w:t>
      </w:r>
      <w:r w:rsidRPr="001C3E29">
        <w:rPr>
          <w:rFonts w:hint="eastAsia"/>
          <w:b/>
          <w:color w:val="660000"/>
          <w:sz w:val="28"/>
        </w:rPr>
        <w:t>遷客海上，流戍隴陰。</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乃徙蘇武北海上無人處，使牧羝羊。</w:t>
      </w:r>
      <w:r w:rsidR="003E4D6D" w:rsidRPr="00B81357">
        <w:rPr>
          <w:rFonts w:hint="eastAsia"/>
        </w:rPr>
        <w:t>史記</w:t>
      </w:r>
      <w:r w:rsidRPr="001C3E29">
        <w:rPr>
          <w:rFonts w:hint="eastAsia"/>
        </w:rPr>
        <w:t>曰：婁敬，齊人也，戍隴西。</w:t>
      </w:r>
      <w:r w:rsidRPr="001C3E29">
        <w:rPr>
          <w:rFonts w:hint="eastAsia"/>
          <w:b/>
          <w:color w:val="660000"/>
          <w:sz w:val="28"/>
        </w:rPr>
        <w:t>此人但聞悲風汩起，血下霑衿。</w:t>
      </w:r>
      <w:r w:rsidRPr="001C3E29">
        <w:rPr>
          <w:rFonts w:hint="eastAsia"/>
        </w:rPr>
        <w:t>琴道，雍門周說孟嘗君曰：幼無父母，壯無妻子，若此人者，但聞秋風鳴條，則傷心矣。毛詩曰：鼠思泣血。尸子曰：曾子每讀喪禮，泣下霑衿。</w:t>
      </w:r>
      <w:r w:rsidRPr="001C3E29">
        <w:rPr>
          <w:rFonts w:hint="eastAsia"/>
          <w:b/>
          <w:color w:val="660000"/>
          <w:sz w:val="28"/>
        </w:rPr>
        <w:t>亦復含酸茹歎，銷落湮沈。</w:t>
      </w:r>
      <w:r w:rsidRPr="001C3E29">
        <w:rPr>
          <w:rFonts w:hint="eastAsia"/>
        </w:rPr>
        <w:t>廣雅曰：茹，食也。又曰：湮，沒也。銷，猶散也。</w:t>
      </w:r>
      <w:r w:rsidRPr="001C3E29">
        <w:rPr>
          <w:rFonts w:hint="eastAsia"/>
          <w:b/>
          <w:color w:val="660000"/>
          <w:sz w:val="28"/>
        </w:rPr>
        <w:t>若迺騎疊跡，車屯軌，</w:t>
      </w:r>
      <w:r w:rsidRPr="001C3E29">
        <w:rPr>
          <w:rFonts w:hint="eastAsia"/>
        </w:rPr>
        <w:t>此言榮貴之子，車騎之多也。吳都賦曰：躍馬疊跡。楚辭曰：屯余車其千乘。王逸曰：屯，陳也。</w:t>
      </w:r>
      <w:r w:rsidRPr="001C3E29">
        <w:rPr>
          <w:rFonts w:hint="eastAsia"/>
          <w:b/>
          <w:color w:val="660000"/>
          <w:sz w:val="28"/>
        </w:rPr>
        <w:t>黃塵帀地，歌吹四起。</w:t>
      </w:r>
      <w:r w:rsidRPr="001C3E29">
        <w:rPr>
          <w:rFonts w:hint="eastAsia"/>
        </w:rPr>
        <w:t>山陽公載記曰：賈詡鳴鼓雷震，黃塵蔽天。李陵書曰：邊聲四起。</w:t>
      </w:r>
      <w:r w:rsidRPr="001C3E29">
        <w:rPr>
          <w:rFonts w:hint="eastAsia"/>
          <w:b/>
          <w:color w:val="660000"/>
          <w:sz w:val="28"/>
        </w:rPr>
        <w:t>無不煙斷火絕，閉骨泉裏。</w:t>
      </w:r>
      <w:r w:rsidRPr="001C3E29">
        <w:rPr>
          <w:rFonts w:hint="eastAsia"/>
        </w:rPr>
        <w:t>煙斷火絕，喻人之死也。王充論衡曰：人之死也，猶火之滅。火滅而耀不照，人死而智不慧。</w:t>
      </w:r>
    </w:p>
    <w:p w14:paraId="67286F5E" w14:textId="58968121" w:rsidR="008F46A3" w:rsidRDefault="008F46A3" w:rsidP="00901ECE">
      <w:pPr>
        <w:ind w:firstLine="561"/>
      </w:pPr>
      <w:r w:rsidRPr="001C3E29">
        <w:rPr>
          <w:rFonts w:hint="eastAsia"/>
          <w:b/>
          <w:color w:val="660000"/>
          <w:sz w:val="28"/>
        </w:rPr>
        <w:t>已矣哉！</w:t>
      </w:r>
      <w:r w:rsidRPr="001C3E29">
        <w:rPr>
          <w:rFonts w:hint="eastAsia"/>
        </w:rPr>
        <w:t>孔安國尚書傳曰：已，發端歎辭。</w:t>
      </w:r>
      <w:r w:rsidRPr="001C3E29">
        <w:rPr>
          <w:rFonts w:hint="eastAsia"/>
          <w:b/>
          <w:color w:val="660000"/>
          <w:sz w:val="28"/>
        </w:rPr>
        <w:t>春草暮兮秋風驚，秋風罷兮春草生。綺羅畢兮池館盡，琴瑟滅兮丘壟平。</w:t>
      </w:r>
      <w:r w:rsidRPr="001C3E29">
        <w:rPr>
          <w:rFonts w:hint="eastAsia"/>
        </w:rPr>
        <w:t>琴道，雍門周曰：高臺</w:t>
      </w:r>
      <w:r w:rsidR="00820F0B">
        <w:rPr>
          <w:rFonts w:hint="eastAsia"/>
        </w:rPr>
        <w:t>旣</w:t>
      </w:r>
      <w:r w:rsidRPr="001C3E29">
        <w:rPr>
          <w:rFonts w:hint="eastAsia"/>
        </w:rPr>
        <w:t>已傾，曲池又已平。墳墓生荊棘，狐兔穴其中。</w:t>
      </w:r>
      <w:r w:rsidRPr="001C3E29">
        <w:rPr>
          <w:rFonts w:hint="eastAsia"/>
          <w:b/>
          <w:color w:val="660000"/>
          <w:sz w:val="28"/>
        </w:rPr>
        <w:t>自古皆有死，莫不飲恨而吞聲。</w:t>
      </w:r>
      <w:r w:rsidR="003E4D6D" w:rsidRPr="00B81357">
        <w:rPr>
          <w:rFonts w:hint="eastAsia"/>
        </w:rPr>
        <w:t>論語</w:t>
      </w:r>
      <w:r w:rsidRPr="001C3E29">
        <w:rPr>
          <w:rFonts w:hint="eastAsia"/>
        </w:rPr>
        <w:t>，子曰：自古皆有死。穆天子傳，七萃之士曰：古有死生</w:t>
      </w:r>
      <w:r w:rsidRPr="00C32D98">
        <w:rPr>
          <w:rStyle w:val="a9"/>
        </w:rPr>
        <w:footnoteReference w:id="2296"/>
      </w:r>
      <w:r w:rsidRPr="001C3E29">
        <w:rPr>
          <w:rFonts w:hint="eastAsia"/>
        </w:rPr>
        <w:t>。張奐與崔元始書曰：</w:t>
      </w:r>
      <w:r w:rsidR="003E4D6D" w:rsidRPr="00B81357">
        <w:rPr>
          <w:rFonts w:hint="eastAsia"/>
        </w:rPr>
        <w:t>匈奴</w:t>
      </w:r>
      <w:r w:rsidRPr="001C3E29">
        <w:rPr>
          <w:rFonts w:hint="eastAsia"/>
        </w:rPr>
        <w:t>若非其罪，何肯吞聲。</w:t>
      </w:r>
    </w:p>
    <w:p w14:paraId="15454563"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別賦</w:t>
      </w:r>
    </w:p>
    <w:p w14:paraId="1D83B172"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江文通</w:t>
      </w:r>
    </w:p>
    <w:p w14:paraId="603B2B05" w14:textId="3B607460" w:rsidR="008F46A3" w:rsidRDefault="008F46A3" w:rsidP="00901ECE">
      <w:pPr>
        <w:ind w:firstLine="561"/>
      </w:pPr>
      <w:r w:rsidRPr="001C3E29">
        <w:rPr>
          <w:rFonts w:hint="eastAsia"/>
          <w:b/>
          <w:color w:val="660000"/>
          <w:sz w:val="28"/>
        </w:rPr>
        <w:t>黯然銷魂者，唯別而已矣！</w:t>
      </w:r>
      <w:r w:rsidRPr="001C3E29">
        <w:rPr>
          <w:rFonts w:hint="eastAsia"/>
        </w:rPr>
        <w:t>黯，失色將敗之貌</w:t>
      </w:r>
      <w:r w:rsidRPr="00C32D98">
        <w:rPr>
          <w:rStyle w:val="a9"/>
        </w:rPr>
        <w:footnoteReference w:id="2297"/>
      </w:r>
      <w:r w:rsidRPr="001C3E29">
        <w:rPr>
          <w:rFonts w:hint="eastAsia"/>
        </w:rPr>
        <w:t>。言黯然魂將離散者，唯別而然也。夫人魂以守形，魂散則形斃。今別而散，明恨深也。說文曰：黯，深黑也</w:t>
      </w:r>
      <w:r w:rsidRPr="00C32D98">
        <w:rPr>
          <w:rStyle w:val="a9"/>
        </w:rPr>
        <w:footnoteReference w:id="2298"/>
      </w:r>
      <w:r w:rsidRPr="001C3E29">
        <w:rPr>
          <w:rFonts w:hint="eastAsia"/>
        </w:rPr>
        <w:t>。楚辭曰：魂</w:t>
      </w:r>
      <w:r w:rsidRPr="001C3E29">
        <w:rPr>
          <w:rFonts w:hint="eastAsia"/>
        </w:rPr>
        <w:lastRenderedPageBreak/>
        <w:t>魄離散。家語，孔子曰：黯然而黑。賈逵曰：唯，獨也</w:t>
      </w:r>
      <w:r w:rsidRPr="00C32D98">
        <w:rPr>
          <w:rStyle w:val="a9"/>
        </w:rPr>
        <w:footnoteReference w:id="2299"/>
      </w:r>
      <w:r w:rsidRPr="001C3E29">
        <w:rPr>
          <w:rFonts w:hint="eastAsia"/>
        </w:rPr>
        <w:t>。</w:t>
      </w:r>
      <w:r w:rsidRPr="001C3E29">
        <w:rPr>
          <w:rFonts w:hint="eastAsia"/>
          <w:b/>
          <w:color w:val="660000"/>
          <w:sz w:val="28"/>
        </w:rPr>
        <w:t>況秦吳兮絕國，復燕宋兮千里。</w:t>
      </w:r>
      <w:r w:rsidRPr="001C3E29">
        <w:rPr>
          <w:rFonts w:hint="eastAsia"/>
        </w:rPr>
        <w:t>言秦、吳、燕、宋四國，川塗</w:t>
      </w:r>
      <w:r w:rsidR="00820F0B">
        <w:rPr>
          <w:rFonts w:hint="eastAsia"/>
        </w:rPr>
        <w:t>旣</w:t>
      </w:r>
      <w:r w:rsidRPr="001C3E29">
        <w:rPr>
          <w:rFonts w:hint="eastAsia"/>
        </w:rPr>
        <w:t>遠，別恨必深，故舉以</w:t>
      </w:r>
      <w:r w:rsidR="00F355DD">
        <w:rPr>
          <w:rFonts w:hint="eastAsia"/>
        </w:rPr>
        <w:t>爲</w:t>
      </w:r>
      <w:r w:rsidRPr="001C3E29">
        <w:rPr>
          <w:rFonts w:hint="eastAsia"/>
        </w:rPr>
        <w:t>況也。文子曰：</w:t>
      </w:r>
      <w:r w:rsidR="00F355DD">
        <w:rPr>
          <w:rFonts w:hint="eastAsia"/>
        </w:rPr>
        <w:t>爲</w:t>
      </w:r>
      <w:r w:rsidRPr="001C3E29">
        <w:rPr>
          <w:rFonts w:hint="eastAsia"/>
        </w:rPr>
        <w:t>絕國殊俗，立諸侯以教誨之。</w:t>
      </w:r>
      <w:r w:rsidRPr="001C3E29">
        <w:rPr>
          <w:rFonts w:hint="eastAsia"/>
          <w:b/>
          <w:color w:val="660000"/>
          <w:sz w:val="28"/>
        </w:rPr>
        <w:t>或春苔兮始生，乍秋風兮蹔起。</w:t>
      </w:r>
      <w:r w:rsidRPr="001C3E29">
        <w:rPr>
          <w:rFonts w:hint="eastAsia"/>
        </w:rPr>
        <w:t>言此二時，別恨逾切。</w:t>
      </w:r>
      <w:r w:rsidRPr="001C3E29">
        <w:rPr>
          <w:rFonts w:hint="eastAsia"/>
          <w:b/>
          <w:color w:val="660000"/>
          <w:sz w:val="28"/>
        </w:rPr>
        <w:t>是以行子腸斷，百感悽惻。</w:t>
      </w:r>
      <w:r w:rsidRPr="001C3E29">
        <w:rPr>
          <w:rFonts w:hint="eastAsia"/>
        </w:rPr>
        <w:t>鮑昭東門行曰：野風吹秋木，行子心腸斷。</w:t>
      </w:r>
      <w:r w:rsidRPr="001C3E29">
        <w:rPr>
          <w:rFonts w:hint="eastAsia"/>
          <w:b/>
          <w:color w:val="660000"/>
          <w:sz w:val="28"/>
        </w:rPr>
        <w:t>風蕭蕭而異響，雲漫漫而奇色。</w:t>
      </w:r>
      <w:r w:rsidRPr="001C3E29">
        <w:rPr>
          <w:rFonts w:hint="eastAsia"/>
        </w:rPr>
        <w:t>荊軻歌曰：風蕭蕭兮易水寒。尚書大傳，帝唱曰：卿雲爛兮，體漫漫兮。</w:t>
      </w:r>
      <w:r w:rsidRPr="001C3E29">
        <w:rPr>
          <w:rFonts w:hint="eastAsia"/>
          <w:b/>
          <w:color w:val="660000"/>
          <w:sz w:val="28"/>
        </w:rPr>
        <w:t>舟凝滯於水濱，車逶遲於山側。</w:t>
      </w:r>
      <w:r w:rsidRPr="001C3E29">
        <w:rPr>
          <w:rFonts w:hint="eastAsia"/>
        </w:rPr>
        <w:t>楚辭曰：船容與而不進，淹迴水以凝滯。廣雅曰：凝，止也。毛詩曰：周道逶遲。毛萇曰：逶遲，歷遠貌。</w:t>
      </w:r>
      <w:r w:rsidRPr="001C3E29">
        <w:rPr>
          <w:rFonts w:hint="eastAsia"/>
          <w:b/>
          <w:color w:val="660000"/>
          <w:sz w:val="28"/>
        </w:rPr>
        <w:t>櫂容與而詎前，馬寒鳴而不息。</w:t>
      </w:r>
      <w:r w:rsidRPr="001C3E29">
        <w:rPr>
          <w:rFonts w:hint="eastAsia"/>
        </w:rPr>
        <w:t>楚辭曰：檝齊揚以容與。</w:t>
      </w:r>
      <w:r w:rsidRPr="001C3E29">
        <w:rPr>
          <w:rFonts w:hint="eastAsia"/>
          <w:b/>
          <w:color w:val="660000"/>
          <w:sz w:val="28"/>
        </w:rPr>
        <w:t>掩金觴而誰御，橫玉柱而霑軾。</w:t>
      </w:r>
      <w:r w:rsidRPr="001C3E29">
        <w:rPr>
          <w:rFonts w:hint="eastAsia"/>
        </w:rPr>
        <w:t>韋誕詩曰：旨酒盈金觴，清顏發朱華。毛萇詩傳曰：御，進也。論曰：鼓琴者於絃設柱，然琴有柱，以玉</w:t>
      </w:r>
      <w:r w:rsidR="00F355DD">
        <w:rPr>
          <w:rFonts w:hint="eastAsia"/>
        </w:rPr>
        <w:t>爲</w:t>
      </w:r>
      <w:r w:rsidRPr="001C3E29">
        <w:rPr>
          <w:rFonts w:hint="eastAsia"/>
        </w:rPr>
        <w:t>之</w:t>
      </w:r>
      <w:r w:rsidRPr="00C32D98">
        <w:rPr>
          <w:rStyle w:val="a9"/>
        </w:rPr>
        <w:footnoteReference w:id="2300"/>
      </w:r>
      <w:r w:rsidRPr="001C3E29">
        <w:rPr>
          <w:rFonts w:hint="eastAsia"/>
        </w:rPr>
        <w:t>。袁叔正情賦曰</w:t>
      </w:r>
      <w:r w:rsidRPr="00C32D98">
        <w:rPr>
          <w:rStyle w:val="a9"/>
        </w:rPr>
        <w:footnoteReference w:id="2301"/>
      </w:r>
      <w:r w:rsidRPr="001C3E29">
        <w:rPr>
          <w:rFonts w:hint="eastAsia"/>
        </w:rPr>
        <w:t>：解蘊麝之芳衾，陳玉柱之鳴箏。楚辭曰：涕潺湲兮霑軾。</w:t>
      </w:r>
      <w:r w:rsidRPr="001C3E29">
        <w:rPr>
          <w:rFonts w:hint="eastAsia"/>
          <w:b/>
          <w:color w:val="660000"/>
          <w:sz w:val="28"/>
        </w:rPr>
        <w:t>居人愁臥，怳若有亡。</w:t>
      </w:r>
      <w:r w:rsidRPr="001C3E29">
        <w:rPr>
          <w:rFonts w:hint="eastAsia"/>
        </w:rPr>
        <w:t>鮑昭東門行曰：居人掩閨臥。莊子曰：君惝然若有亡</w:t>
      </w:r>
      <w:r w:rsidRPr="00C32D98">
        <w:rPr>
          <w:rStyle w:val="a9"/>
        </w:rPr>
        <w:footnoteReference w:id="2302"/>
      </w:r>
      <w:r w:rsidRPr="001C3E29">
        <w:rPr>
          <w:rFonts w:hint="eastAsia"/>
        </w:rPr>
        <w:t>。</w:t>
      </w:r>
      <w:r w:rsidRPr="001C3E29">
        <w:rPr>
          <w:rFonts w:hint="eastAsia"/>
          <w:b/>
          <w:color w:val="660000"/>
          <w:sz w:val="28"/>
        </w:rPr>
        <w:t>日下壁而沈彩，月上軒而飛光。</w:t>
      </w:r>
      <w:r w:rsidRPr="001C3E29">
        <w:rPr>
          <w:rFonts w:hint="eastAsia"/>
        </w:rPr>
        <w:t>軒，檻版也。</w:t>
      </w:r>
      <w:r w:rsidRPr="001C3E29">
        <w:rPr>
          <w:rFonts w:hint="eastAsia"/>
          <w:b/>
          <w:color w:val="660000"/>
          <w:sz w:val="28"/>
        </w:rPr>
        <w:t>見紅蘭之受露，望青楸之離霜。巡曾楹而空揜，撫錦幕而虛涼。</w:t>
      </w:r>
      <w:r w:rsidRPr="001C3E29">
        <w:rPr>
          <w:rFonts w:hint="eastAsia"/>
        </w:rPr>
        <w:t>曾，高也。空，息也</w:t>
      </w:r>
      <w:r w:rsidRPr="00C32D98">
        <w:rPr>
          <w:rStyle w:val="a9"/>
        </w:rPr>
        <w:footnoteReference w:id="2303"/>
      </w:r>
      <w:r w:rsidRPr="001C3E29">
        <w:rPr>
          <w:rFonts w:hint="eastAsia"/>
        </w:rPr>
        <w:t>。掩，掩涕也。涼，悲涼也。典略曰：衛夫人南子在錦帷中。廣雅曰：帷幙，帳也。纂要曰：帳曰幕</w:t>
      </w:r>
      <w:r w:rsidRPr="00C32D98">
        <w:rPr>
          <w:rStyle w:val="a9"/>
        </w:rPr>
        <w:footnoteReference w:id="2304"/>
      </w:r>
      <w:r w:rsidRPr="001C3E29">
        <w:rPr>
          <w:rFonts w:hint="eastAsia"/>
        </w:rPr>
        <w:t>。</w:t>
      </w:r>
      <w:r w:rsidRPr="001C3E29">
        <w:rPr>
          <w:rFonts w:hint="eastAsia"/>
          <w:b/>
          <w:color w:val="660000"/>
          <w:sz w:val="28"/>
        </w:rPr>
        <w:t>知離夢之躑躅，意別魂之飛揚。</w:t>
      </w:r>
      <w:r w:rsidRPr="001C3E29">
        <w:rPr>
          <w:rFonts w:hint="eastAsia"/>
        </w:rPr>
        <w:t>說文曰：蹢躅，住足也。蹢與躑同，馳戟切。躅，馳錄切。曹植悲命賦曰：哀魂靈之飛揚。</w:t>
      </w:r>
    </w:p>
    <w:p w14:paraId="58EE3907" w14:textId="7202F5F5" w:rsidR="008F46A3" w:rsidRDefault="008F46A3" w:rsidP="00901ECE">
      <w:pPr>
        <w:ind w:firstLine="561"/>
      </w:pPr>
      <w:r w:rsidRPr="001C3E29">
        <w:rPr>
          <w:rFonts w:hint="eastAsia"/>
          <w:b/>
          <w:color w:val="660000"/>
          <w:sz w:val="28"/>
        </w:rPr>
        <w:lastRenderedPageBreak/>
        <w:t>故別雖一緒，事乃萬族。</w:t>
      </w:r>
      <w:r w:rsidRPr="001C3E29">
        <w:rPr>
          <w:rFonts w:hint="eastAsia"/>
        </w:rPr>
        <w:t>孔安國尚書傳曰：族，類也。</w:t>
      </w:r>
      <w:r w:rsidRPr="001C3E29">
        <w:rPr>
          <w:rFonts w:hint="eastAsia"/>
          <w:b/>
          <w:color w:val="660000"/>
          <w:sz w:val="28"/>
        </w:rPr>
        <w:t>至若龍馬銀鞍，朱軒繡軸。</w:t>
      </w:r>
      <w:r w:rsidRPr="001C3E29">
        <w:rPr>
          <w:rFonts w:hint="eastAsia"/>
        </w:rPr>
        <w:t>周禮曰：馬八尺已上</w:t>
      </w:r>
      <w:r w:rsidR="00F355DD">
        <w:rPr>
          <w:rFonts w:hint="eastAsia"/>
        </w:rPr>
        <w:t>爲</w:t>
      </w:r>
      <w:r w:rsidRPr="001C3E29">
        <w:rPr>
          <w:rFonts w:hint="eastAsia"/>
        </w:rPr>
        <w:t>龍。後</w:t>
      </w:r>
      <w:r w:rsidR="003E4D6D" w:rsidRPr="00B81357">
        <w:rPr>
          <w:rFonts w:hint="eastAsia"/>
        </w:rPr>
        <w:t>漢書</w:t>
      </w:r>
      <w:r w:rsidRPr="001C3E29">
        <w:rPr>
          <w:rFonts w:hint="eastAsia"/>
        </w:rPr>
        <w:t>，明德馬皇后曰：前過濯龍門上，見外家問起居者，車如流水，馬如遊龍。辛延年羽林郎詩曰：銀鞍何焴爚，翠蓋空踟躕。尚書大傳曰：未命</w:t>
      </w:r>
      <w:r w:rsidR="00F355DD">
        <w:rPr>
          <w:rFonts w:hint="eastAsia"/>
        </w:rPr>
        <w:t>爲</w:t>
      </w:r>
      <w:r w:rsidRPr="001C3E29">
        <w:rPr>
          <w:rFonts w:hint="eastAsia"/>
        </w:rPr>
        <w:t>士，不得朱軒。鄭玄曰：軒，輿也，士以朱飾之。軒，車通稱也。魯連子門客謂陳無宇曰：君車衣文繡。</w:t>
      </w:r>
      <w:r w:rsidRPr="001C3E29">
        <w:rPr>
          <w:rFonts w:hint="eastAsia"/>
          <w:b/>
          <w:color w:val="660000"/>
          <w:sz w:val="28"/>
        </w:rPr>
        <w:t>帳飲東都，送客金谷。</w:t>
      </w:r>
      <w:r w:rsidR="003E4D6D" w:rsidRPr="00B81357">
        <w:rPr>
          <w:rFonts w:hint="eastAsia"/>
        </w:rPr>
        <w:t>漢書</w:t>
      </w:r>
      <w:r w:rsidRPr="001C3E29">
        <w:rPr>
          <w:rFonts w:hint="eastAsia"/>
        </w:rPr>
        <w:t>曰：高祖過沛，帳飲三日。又</w:t>
      </w:r>
      <w:r w:rsidR="003E4D6D" w:rsidRPr="00B81357">
        <w:rPr>
          <w:rFonts w:hint="eastAsia"/>
        </w:rPr>
        <w:t>漢書</w:t>
      </w:r>
      <w:r w:rsidRPr="001C3E29">
        <w:rPr>
          <w:rFonts w:hint="eastAsia"/>
        </w:rPr>
        <w:t>曰：疏廣，字仲翁，東海蘭陵人也。廣兄子受，字公子。廣</w:t>
      </w:r>
      <w:r w:rsidR="00F355DD">
        <w:rPr>
          <w:rFonts w:hint="eastAsia"/>
        </w:rPr>
        <w:t>爲</w:t>
      </w:r>
      <w:r w:rsidRPr="001C3E29">
        <w:rPr>
          <w:rFonts w:hint="eastAsia"/>
        </w:rPr>
        <w:t>太子太傅，公子</w:t>
      </w:r>
      <w:r w:rsidR="00F355DD">
        <w:rPr>
          <w:rFonts w:hint="eastAsia"/>
        </w:rPr>
        <w:t>爲</w:t>
      </w:r>
      <w:r w:rsidRPr="001C3E29">
        <w:rPr>
          <w:rFonts w:hint="eastAsia"/>
        </w:rPr>
        <w:t>少傅，甚見器重，朝庭</w:t>
      </w:r>
      <w:r w:rsidR="00F355DD">
        <w:rPr>
          <w:rFonts w:hint="eastAsia"/>
        </w:rPr>
        <w:t>爲</w:t>
      </w:r>
      <w:r w:rsidRPr="001C3E29">
        <w:rPr>
          <w:rFonts w:hint="eastAsia"/>
        </w:rPr>
        <w:t>榮</w:t>
      </w:r>
      <w:r w:rsidRPr="00C32D98">
        <w:rPr>
          <w:rStyle w:val="a9"/>
        </w:rPr>
        <w:footnoteReference w:id="2305"/>
      </w:r>
      <w:r w:rsidRPr="001C3E29">
        <w:rPr>
          <w:rFonts w:hint="eastAsia"/>
        </w:rPr>
        <w:t>。廣謂受曰：吾聞知足不辱，知止不殆，功成身退，天之道也。廣遂退稱疾篤</w:t>
      </w:r>
      <w:r w:rsidRPr="00C32D98">
        <w:rPr>
          <w:rStyle w:val="a9"/>
        </w:rPr>
        <w:footnoteReference w:id="2306"/>
      </w:r>
      <w:r w:rsidRPr="001C3E29">
        <w:rPr>
          <w:rFonts w:hint="eastAsia"/>
        </w:rPr>
        <w:t>，上疏乞骸骨。上以其年老，皆許之。加賜黃金二十斤，皇太子賜五十斤，公卿大夫、故人邑子，</w:t>
      </w:r>
      <w:r w:rsidR="00F355DD">
        <w:rPr>
          <w:rFonts w:hint="eastAsia"/>
        </w:rPr>
        <w:t>爲</w:t>
      </w:r>
      <w:r w:rsidRPr="001C3E29">
        <w:rPr>
          <w:rFonts w:hint="eastAsia"/>
        </w:rPr>
        <w:t>設祖道供帳東都門外，送車數千兩，辭決而去。蘇林曰：長安東都門也</w:t>
      </w:r>
      <w:r w:rsidRPr="00C32D98">
        <w:rPr>
          <w:rStyle w:val="a9"/>
        </w:rPr>
        <w:footnoteReference w:id="2307"/>
      </w:r>
      <w:r w:rsidRPr="001C3E29">
        <w:rPr>
          <w:rFonts w:hint="eastAsia"/>
        </w:rPr>
        <w:t>。石崇金谷詩序曰：余元康六年，從太僕卿出</w:t>
      </w:r>
      <w:r w:rsidR="00F355DD">
        <w:rPr>
          <w:rFonts w:hint="eastAsia"/>
        </w:rPr>
        <w:t>爲</w:t>
      </w:r>
      <w:r w:rsidRPr="001C3E29">
        <w:rPr>
          <w:rFonts w:hint="eastAsia"/>
        </w:rPr>
        <w:t>使持節青徐諸軍事、征虜將軍，有別廬在河內縣</w:t>
      </w:r>
      <w:r w:rsidRPr="00C32D98">
        <w:rPr>
          <w:rStyle w:val="a9"/>
        </w:rPr>
        <w:footnoteReference w:id="2308"/>
      </w:r>
      <w:r w:rsidRPr="001C3E29">
        <w:rPr>
          <w:rFonts w:hint="eastAsia"/>
        </w:rPr>
        <w:t>金谷澗中。時征西將軍祭酒王詡當還長安，余與衆賢共送澗中。</w:t>
      </w:r>
      <w:r w:rsidRPr="001C3E29">
        <w:rPr>
          <w:rFonts w:hint="eastAsia"/>
          <w:b/>
          <w:color w:val="660000"/>
          <w:sz w:val="28"/>
        </w:rPr>
        <w:t>琴羽張兮簫鼓陳，燕趙歌兮傷美人。</w:t>
      </w:r>
      <w:r w:rsidRPr="001C3E29">
        <w:rPr>
          <w:rFonts w:hint="eastAsia"/>
        </w:rPr>
        <w:t>琴羽，琴之羽聲。說苑曰：雍門周以琴見孟嘗君，微揮角羽。張晏甘泉賦注曰：聲細不過羽。漢武帝秋風辭曰：簫鼓鳴兮發櫂歌。古詩曰：燕、趙多佳人，美者顏如玉。</w:t>
      </w:r>
      <w:r w:rsidRPr="001C3E29">
        <w:rPr>
          <w:rFonts w:hint="eastAsia"/>
          <w:b/>
          <w:color w:val="660000"/>
          <w:sz w:val="28"/>
        </w:rPr>
        <w:t>珠與玉兮豔暮秋，羅與綺兮嬌上春。驚駟馬之仰秣，聳淵魚之赤鱗。</w:t>
      </w:r>
      <w:r w:rsidRPr="001C3E29">
        <w:rPr>
          <w:rFonts w:hint="eastAsia"/>
        </w:rPr>
        <w:t>言樂之盛也。韓詩外傳曰：昔伯牙鼓琴而淵魚出聽，瓠巴鼓琴而六馬仰秣。成公綏琴賦曰：伯牙彈而駟馬仰，子野揮而玄鶴鳴。</w:t>
      </w:r>
      <w:r w:rsidRPr="001C3E29">
        <w:rPr>
          <w:rFonts w:hint="eastAsia"/>
          <w:b/>
          <w:color w:val="660000"/>
          <w:sz w:val="28"/>
        </w:rPr>
        <w:t>造分手而銜涕，感寂漠而傷神。</w:t>
      </w:r>
      <w:r w:rsidRPr="001C3E29">
        <w:rPr>
          <w:rFonts w:hint="eastAsia"/>
        </w:rPr>
        <w:t>謝宣遠送王撫軍詩曰：分手東城闉。呂氏春秋曰：聖人不以感私傷神。</w:t>
      </w:r>
    </w:p>
    <w:p w14:paraId="460EB60E" w14:textId="4D8842DC" w:rsidR="008F46A3" w:rsidRDefault="008F46A3" w:rsidP="00901ECE">
      <w:pPr>
        <w:ind w:firstLine="561"/>
      </w:pPr>
      <w:r w:rsidRPr="001C3E29">
        <w:rPr>
          <w:rFonts w:hint="eastAsia"/>
          <w:b/>
          <w:color w:val="660000"/>
          <w:sz w:val="28"/>
        </w:rPr>
        <w:t>乃有劍客慚恩，少年報士。</w:t>
      </w:r>
      <w:r w:rsidR="003E4D6D" w:rsidRPr="00B81357">
        <w:rPr>
          <w:rFonts w:hint="eastAsia"/>
        </w:rPr>
        <w:t>漢書</w:t>
      </w:r>
      <w:r w:rsidRPr="001C3E29">
        <w:rPr>
          <w:rFonts w:hint="eastAsia"/>
        </w:rPr>
        <w:t>，李陵曰：臣所將屯邊者，奇材劍客也。又曰：郭解以軀藉友報仇，少年慕其行，亦輒</w:t>
      </w:r>
      <w:r w:rsidR="00F355DD">
        <w:rPr>
          <w:rFonts w:hint="eastAsia"/>
        </w:rPr>
        <w:t>爲</w:t>
      </w:r>
      <w:r w:rsidRPr="001C3E29">
        <w:rPr>
          <w:rFonts w:hint="eastAsia"/>
        </w:rPr>
        <w:t>報讎。</w:t>
      </w:r>
      <w:r w:rsidRPr="001C3E29">
        <w:rPr>
          <w:rFonts w:hint="eastAsia"/>
          <w:b/>
          <w:color w:val="660000"/>
          <w:sz w:val="28"/>
        </w:rPr>
        <w:t>韓國趙廁，吳宮燕市。</w:t>
      </w:r>
      <w:r w:rsidR="003E4D6D" w:rsidRPr="00B81357">
        <w:rPr>
          <w:rFonts w:hint="eastAsia"/>
        </w:rPr>
        <w:t>史記</w:t>
      </w:r>
      <w:r w:rsidRPr="001C3E29">
        <w:rPr>
          <w:rFonts w:hint="eastAsia"/>
        </w:rPr>
        <w:t>曰：聶政者，軹深井里人也。濮陽嚴仲子事韓哀侯，與韓相俠累有郄。嚴仲子告聶政，而言臣有仇，聞足下</w:t>
      </w:r>
      <w:r w:rsidRPr="001C3E29">
        <w:rPr>
          <w:rFonts w:hint="eastAsia"/>
        </w:rPr>
        <w:lastRenderedPageBreak/>
        <w:t>高義，故進百金，以交足下之驩。聶政拔劍至韓，直入上階，刺殺俠累。又曰：豫讓者，晉人也。事智伯，智伯甚尊寵之。趙襄子滅智伯，讓乃變姓名</w:t>
      </w:r>
      <w:r w:rsidR="00F355DD">
        <w:rPr>
          <w:rFonts w:hint="eastAsia"/>
        </w:rPr>
        <w:t>爲</w:t>
      </w:r>
      <w:r w:rsidRPr="001C3E29">
        <w:rPr>
          <w:rFonts w:hint="eastAsia"/>
        </w:rPr>
        <w:t>刑人，入宮塗廁，欲刺襄子，故言趙廁。又曰：專諸者，棠邑人也。吳公子光具酒請王僚，酒</w:t>
      </w:r>
      <w:r w:rsidR="00820F0B">
        <w:rPr>
          <w:rFonts w:hint="eastAsia"/>
        </w:rPr>
        <w:t>旣</w:t>
      </w:r>
      <w:r w:rsidRPr="001C3E29">
        <w:rPr>
          <w:rFonts w:hint="eastAsia"/>
        </w:rPr>
        <w:t>酣，使專諸置匕首魚炙之腹中而進，</w:t>
      </w:r>
      <w:r w:rsidR="00820F0B">
        <w:rPr>
          <w:rFonts w:hint="eastAsia"/>
        </w:rPr>
        <w:t>旣</w:t>
      </w:r>
      <w:r w:rsidRPr="001C3E29">
        <w:rPr>
          <w:rFonts w:hint="eastAsia"/>
        </w:rPr>
        <w:t>至王前，專諸以匕首刺王僚，王僚立死。又曰：荊軻者，衛人也。至燕，與高漸離飲於燕市，旁若無人</w:t>
      </w:r>
      <w:r w:rsidRPr="00C32D98">
        <w:rPr>
          <w:rStyle w:val="a9"/>
        </w:rPr>
        <w:footnoteReference w:id="2309"/>
      </w:r>
      <w:r w:rsidRPr="001C3E29">
        <w:rPr>
          <w:rFonts w:hint="eastAsia"/>
        </w:rPr>
        <w:t>。後荊軻</w:t>
      </w:r>
      <w:r w:rsidR="00F355DD">
        <w:rPr>
          <w:rFonts w:hint="eastAsia"/>
        </w:rPr>
        <w:t>爲</w:t>
      </w:r>
      <w:r w:rsidRPr="001C3E29">
        <w:rPr>
          <w:rFonts w:hint="eastAsia"/>
        </w:rPr>
        <w:t>燕太子丹獻燕地圖，圖窮匕首見，因以匕首揕秦王。</w:t>
      </w:r>
      <w:r w:rsidRPr="001C3E29">
        <w:rPr>
          <w:rFonts w:hint="eastAsia"/>
          <w:b/>
          <w:color w:val="660000"/>
          <w:sz w:val="28"/>
        </w:rPr>
        <w:t>割慈忍愛，離邦去里。瀝泣共訣，抆血相視。</w:t>
      </w:r>
      <w:r w:rsidRPr="001C3E29">
        <w:rPr>
          <w:rFonts w:hint="eastAsia"/>
        </w:rPr>
        <w:t>伏虔通俗文曰：與死者辭曰訣</w:t>
      </w:r>
      <w:r w:rsidRPr="00C32D98">
        <w:rPr>
          <w:rStyle w:val="a9"/>
        </w:rPr>
        <w:footnoteReference w:id="2310"/>
      </w:r>
      <w:r w:rsidRPr="001C3E29">
        <w:rPr>
          <w:rFonts w:hint="eastAsia"/>
        </w:rPr>
        <w:t>。</w:t>
      </w:r>
      <w:r w:rsidR="003E4D6D" w:rsidRPr="00B81357">
        <w:rPr>
          <w:rFonts w:hint="eastAsia"/>
        </w:rPr>
        <w:t>史記</w:t>
      </w:r>
      <w:r w:rsidRPr="001C3E29">
        <w:rPr>
          <w:rFonts w:hint="eastAsia"/>
        </w:rPr>
        <w:t>曰：今太子請辭訣矣。鄭玄毛詩箋曰：往矣，決別之辭。訣與決音義同。廣雅曰：抆，拭也。泣血，已見恨賦。抆，武粉切。</w:t>
      </w:r>
      <w:r w:rsidRPr="001C3E29">
        <w:rPr>
          <w:rFonts w:hint="eastAsia"/>
          <w:b/>
          <w:color w:val="660000"/>
          <w:sz w:val="28"/>
        </w:rPr>
        <w:t>驅征馬而不顧，見行塵之時起。</w:t>
      </w:r>
      <w:r w:rsidR="003E4D6D" w:rsidRPr="00B81357">
        <w:rPr>
          <w:rFonts w:hint="eastAsia"/>
        </w:rPr>
        <w:t>史記</w:t>
      </w:r>
      <w:r w:rsidRPr="001C3E29">
        <w:rPr>
          <w:rFonts w:hint="eastAsia"/>
        </w:rPr>
        <w:t>曰：荊軻遂發，就車不顧。</w:t>
      </w:r>
      <w:r w:rsidRPr="001C3E29">
        <w:rPr>
          <w:rFonts w:hint="eastAsia"/>
          <w:b/>
          <w:color w:val="660000"/>
          <w:sz w:val="28"/>
        </w:rPr>
        <w:t>方銜感於一劍，非買價於泉裏。</w:t>
      </w:r>
      <w:r w:rsidRPr="001C3E29">
        <w:rPr>
          <w:rFonts w:hint="eastAsia"/>
        </w:rPr>
        <w:t>言銜感恩遇，故效命於一劍，非買價於泉壤之中也。尉繚子，吳起曰：一劍之任，非將軍也。</w:t>
      </w:r>
      <w:r w:rsidRPr="001C3E29">
        <w:rPr>
          <w:rFonts w:hint="eastAsia"/>
          <w:b/>
          <w:color w:val="660000"/>
          <w:sz w:val="28"/>
        </w:rPr>
        <w:t>金石震而色變，骨肉悲而心死。</w:t>
      </w:r>
      <w:r w:rsidRPr="001C3E29">
        <w:rPr>
          <w:rFonts w:hint="eastAsia"/>
        </w:rPr>
        <w:t>燕丹太子曰</w:t>
      </w:r>
      <w:r w:rsidRPr="00C32D98">
        <w:rPr>
          <w:rStyle w:val="a9"/>
        </w:rPr>
        <w:footnoteReference w:id="2311"/>
      </w:r>
      <w:r w:rsidRPr="001C3E29">
        <w:rPr>
          <w:rFonts w:hint="eastAsia"/>
        </w:rPr>
        <w:t>：荊軻與武陽入秦，秦王陛戟而見燕使。鼓鍾並發</w:t>
      </w:r>
      <w:r w:rsidRPr="00C32D98">
        <w:rPr>
          <w:rStyle w:val="a9"/>
        </w:rPr>
        <w:footnoteReference w:id="2312"/>
      </w:r>
      <w:r w:rsidRPr="001C3E29">
        <w:rPr>
          <w:rFonts w:hint="eastAsia"/>
        </w:rPr>
        <w:t>，群臣皆呼萬歲。武陽大恐，面如死灰色。戰國策曰：武陽色變。</w:t>
      </w:r>
      <w:r w:rsidR="003E4D6D" w:rsidRPr="00B81357">
        <w:rPr>
          <w:rFonts w:hint="eastAsia"/>
        </w:rPr>
        <w:t>史記</w:t>
      </w:r>
      <w:r w:rsidRPr="001C3E29">
        <w:rPr>
          <w:rFonts w:hint="eastAsia"/>
        </w:rPr>
        <w:t>曰：聶政刺韓相俠累死，因自皮面決眼屠腹而死，莫知其誰。韓取政尸暴於市，能知者與千金，久之莫知。政姊曰：何愛妾之身而不揚吾弟之名於天下哉！乃之韓市，抱尸而哭曰：此妾弟軹深井里聶政。自殺於尸旁。晉、楚、齊聞之曰：非獨政之賢，乃其姊亦烈女。莊子，仲尼謂顏回曰：夫哀莫大於心死。</w:t>
      </w:r>
    </w:p>
    <w:p w14:paraId="3D6B223C" w14:textId="7C5E9FF0" w:rsidR="008F46A3" w:rsidRDefault="008F46A3" w:rsidP="00901ECE">
      <w:pPr>
        <w:ind w:firstLine="561"/>
      </w:pPr>
      <w:r w:rsidRPr="001C3E29">
        <w:rPr>
          <w:rFonts w:hint="eastAsia"/>
          <w:b/>
          <w:color w:val="660000"/>
          <w:sz w:val="28"/>
        </w:rPr>
        <w:t>或乃邊郡未和，負羽從軍。</w:t>
      </w:r>
      <w:r w:rsidRPr="001C3E29">
        <w:rPr>
          <w:rFonts w:hint="eastAsia"/>
        </w:rPr>
        <w:t>司馬相如檄蜀文曰：邊郡之士，聞烽舉燧燔。</w:t>
      </w:r>
      <w:r w:rsidR="003E4D6D" w:rsidRPr="00B81357">
        <w:rPr>
          <w:rFonts w:hint="eastAsia"/>
        </w:rPr>
        <w:t>漢書</w:t>
      </w:r>
      <w:r w:rsidRPr="001C3E29">
        <w:rPr>
          <w:rFonts w:hint="eastAsia"/>
        </w:rPr>
        <w:t>曰：有障徼，曰邊郡。服虔曰：士負羽</w:t>
      </w:r>
      <w:r w:rsidRPr="00C32D98">
        <w:rPr>
          <w:rStyle w:val="a9"/>
        </w:rPr>
        <w:footnoteReference w:id="2313"/>
      </w:r>
      <w:r w:rsidRPr="001C3E29">
        <w:rPr>
          <w:rFonts w:hint="eastAsia"/>
        </w:rPr>
        <w:t>。楊子雲羽獵賦曰：蒙楯負羽，杖鏌邪而羅者以萬計。</w:t>
      </w:r>
      <w:r w:rsidRPr="001C3E29">
        <w:rPr>
          <w:rFonts w:hint="eastAsia"/>
          <w:b/>
          <w:color w:val="660000"/>
          <w:sz w:val="28"/>
        </w:rPr>
        <w:t>遼水無極，鴈山參雲。</w:t>
      </w:r>
      <w:r w:rsidRPr="001C3E29">
        <w:rPr>
          <w:rFonts w:hint="eastAsia"/>
        </w:rPr>
        <w:t>水經曰：遼山在玄兔高句麗縣，遼水所出。海內西經曰：大澤方百</w:t>
      </w:r>
      <w:r w:rsidRPr="001C3E29">
        <w:rPr>
          <w:rFonts w:hint="eastAsia"/>
        </w:rPr>
        <w:lastRenderedPageBreak/>
        <w:t>里，鳥所生在鴈山，鴈出其間。孟子曰</w:t>
      </w:r>
      <w:r w:rsidRPr="00C32D98">
        <w:rPr>
          <w:rStyle w:val="a9"/>
        </w:rPr>
        <w:footnoteReference w:id="2314"/>
      </w:r>
      <w:r w:rsidRPr="001C3E29">
        <w:rPr>
          <w:rFonts w:hint="eastAsia"/>
        </w:rPr>
        <w:t>：大山之高，參天入雲。謝承後</w:t>
      </w:r>
      <w:r w:rsidR="003E4D6D" w:rsidRPr="00B81357">
        <w:rPr>
          <w:rFonts w:hint="eastAsia"/>
        </w:rPr>
        <w:t>漢書</w:t>
      </w:r>
      <w:r w:rsidRPr="001C3E29">
        <w:rPr>
          <w:rFonts w:hint="eastAsia"/>
        </w:rPr>
        <w:t>，劉詡曰：程夫人</w:t>
      </w:r>
      <w:r w:rsidRPr="00C32D98">
        <w:rPr>
          <w:rStyle w:val="a9"/>
        </w:rPr>
        <w:footnoteReference w:id="2315"/>
      </w:r>
      <w:r w:rsidRPr="001C3E29">
        <w:rPr>
          <w:rFonts w:hint="eastAsia"/>
        </w:rPr>
        <w:t>富貴參雲。</w:t>
      </w:r>
      <w:r w:rsidRPr="001C3E29">
        <w:rPr>
          <w:rFonts w:hint="eastAsia"/>
          <w:b/>
          <w:color w:val="660000"/>
          <w:sz w:val="28"/>
        </w:rPr>
        <w:t>閨中風暖，陌上草薰。</w:t>
      </w:r>
      <w:r w:rsidRPr="001C3E29">
        <w:rPr>
          <w:rFonts w:hint="eastAsia"/>
        </w:rPr>
        <w:t>薰，香氣也。</w:t>
      </w:r>
      <w:r w:rsidRPr="001C3E29">
        <w:rPr>
          <w:rFonts w:hint="eastAsia"/>
          <w:b/>
          <w:color w:val="660000"/>
          <w:sz w:val="28"/>
        </w:rPr>
        <w:t>日出天而耀景，露下地而騰文。鏡朱塵之照爛，襲青氣之煙熅。</w:t>
      </w:r>
      <w:r w:rsidRPr="001C3E29">
        <w:rPr>
          <w:rFonts w:hint="eastAsia"/>
        </w:rPr>
        <w:t>楚辭曰：經堂入奧，朱塵筵些。王逸曰：朱畫承塵也。或曰：朱塵，紅塵</w:t>
      </w:r>
      <w:r w:rsidRPr="00C32D98">
        <w:rPr>
          <w:rStyle w:val="a9"/>
        </w:rPr>
        <w:footnoteReference w:id="2316"/>
      </w:r>
      <w:r w:rsidRPr="001C3E29">
        <w:rPr>
          <w:rFonts w:hint="eastAsia"/>
        </w:rPr>
        <w:t>。楚辭曰：芳菲菲兮襲人。易通卦驗曰：震，東方也，主春分日出。青氣出震，此正氣也。司馬彪注曰：襲，入也</w:t>
      </w:r>
      <w:r w:rsidRPr="00C32D98">
        <w:rPr>
          <w:rStyle w:val="a9"/>
        </w:rPr>
        <w:footnoteReference w:id="2317"/>
      </w:r>
      <w:r w:rsidRPr="001C3E29">
        <w:rPr>
          <w:rFonts w:hint="eastAsia"/>
        </w:rPr>
        <w:t>。</w:t>
      </w:r>
      <w:r w:rsidRPr="001C3E29">
        <w:rPr>
          <w:rFonts w:hint="eastAsia"/>
          <w:b/>
          <w:color w:val="660000"/>
          <w:sz w:val="28"/>
        </w:rPr>
        <w:t>攀桃李兮不忍別，送愛子兮霑羅裙。</w:t>
      </w:r>
      <w:r w:rsidRPr="001C3E29">
        <w:rPr>
          <w:rFonts w:hint="eastAsia"/>
        </w:rPr>
        <w:t>言當盛春之時，而分別不忍也。左氏傳，趙盾曰：括，君姬氏之愛子。杜預曰：括，趙盾異母弟。趙姬，文公女也。</w:t>
      </w:r>
    </w:p>
    <w:p w14:paraId="520D27E5" w14:textId="625D4BD3" w:rsidR="008F46A3" w:rsidRDefault="008F46A3" w:rsidP="00901ECE">
      <w:pPr>
        <w:ind w:firstLine="561"/>
      </w:pPr>
      <w:r w:rsidRPr="001C3E29">
        <w:rPr>
          <w:rFonts w:hint="eastAsia"/>
          <w:b/>
          <w:color w:val="660000"/>
          <w:sz w:val="28"/>
        </w:rPr>
        <w:t>至如一赴絕國，詎相見期？</w:t>
      </w:r>
      <w:r w:rsidRPr="001C3E29">
        <w:rPr>
          <w:rFonts w:hint="eastAsia"/>
        </w:rPr>
        <w:t>琴道曰：雍門周以琴見孟嘗君，孟嘗君</w:t>
      </w:r>
      <w:r w:rsidRPr="00C32D98">
        <w:rPr>
          <w:rStyle w:val="a9"/>
        </w:rPr>
        <w:footnoteReference w:id="2318"/>
      </w:r>
      <w:r w:rsidRPr="001C3E29">
        <w:rPr>
          <w:rFonts w:hint="eastAsia"/>
        </w:rPr>
        <w:t>曰：先生鼓琴，亦能令悲乎？對曰：臣之所能令悲者，無故生離</w:t>
      </w:r>
      <w:r w:rsidRPr="00C32D98">
        <w:rPr>
          <w:rStyle w:val="a9"/>
        </w:rPr>
        <w:footnoteReference w:id="2319"/>
      </w:r>
      <w:r w:rsidRPr="001C3E29">
        <w:rPr>
          <w:rFonts w:hint="eastAsia"/>
        </w:rPr>
        <w:t>，遠赴絕國，無相見期。臣</w:t>
      </w:r>
      <w:r w:rsidR="00F355DD">
        <w:rPr>
          <w:rFonts w:hint="eastAsia"/>
        </w:rPr>
        <w:t>爲</w:t>
      </w:r>
      <w:r w:rsidRPr="001C3E29">
        <w:rPr>
          <w:rFonts w:hint="eastAsia"/>
        </w:rPr>
        <w:t>一揮琴而太息，未有不悽愴而流涕者。絕國，絕遠之國。</w:t>
      </w:r>
      <w:r w:rsidRPr="001C3E29">
        <w:rPr>
          <w:rFonts w:hint="eastAsia"/>
          <w:b/>
          <w:color w:val="660000"/>
          <w:sz w:val="28"/>
        </w:rPr>
        <w:t>視喬木兮故里，決北梁兮永辭。</w:t>
      </w:r>
      <w:r w:rsidRPr="001C3E29">
        <w:rPr>
          <w:rFonts w:hint="eastAsia"/>
        </w:rPr>
        <w:t>王充論衡曰：睹喬木，知舊都。孟子曰：故國者，非</w:t>
      </w:r>
      <w:r w:rsidR="00F355DD">
        <w:rPr>
          <w:rFonts w:hint="eastAsia"/>
        </w:rPr>
        <w:t>爲</w:t>
      </w:r>
      <w:r w:rsidRPr="001C3E29">
        <w:rPr>
          <w:rFonts w:hint="eastAsia"/>
        </w:rPr>
        <w:t>喬木，有世臣也。孟子見齊宣王曰：所謂故國，世臣之謂。注，非但見其木，當有累世脩德之臣也</w:t>
      </w:r>
      <w:r w:rsidRPr="00C32D98">
        <w:rPr>
          <w:rStyle w:val="a9"/>
        </w:rPr>
        <w:footnoteReference w:id="2320"/>
      </w:r>
      <w:r w:rsidRPr="001C3E29">
        <w:rPr>
          <w:rFonts w:hint="eastAsia"/>
        </w:rPr>
        <w:t>。楚辭曰：濟江海兮蟬蛻，決北梁兮永辭。</w:t>
      </w:r>
      <w:r w:rsidRPr="001C3E29">
        <w:rPr>
          <w:rFonts w:hint="eastAsia"/>
          <w:b/>
          <w:color w:val="660000"/>
          <w:sz w:val="28"/>
        </w:rPr>
        <w:t>左右兮魂動，親賓兮淚滋。</w:t>
      </w:r>
      <w:r w:rsidRPr="001C3E29">
        <w:rPr>
          <w:rFonts w:hint="eastAsia"/>
        </w:rPr>
        <w:t>蘇武詩曰：淚</w:t>
      </w:r>
      <w:r w:rsidR="00F355DD">
        <w:rPr>
          <w:rFonts w:hint="eastAsia"/>
        </w:rPr>
        <w:t>爲</w:t>
      </w:r>
      <w:r w:rsidRPr="001C3E29">
        <w:rPr>
          <w:rFonts w:hint="eastAsia"/>
        </w:rPr>
        <w:t>生別滋。</w:t>
      </w:r>
      <w:r w:rsidRPr="001C3E29">
        <w:rPr>
          <w:rFonts w:hint="eastAsia"/>
          <w:b/>
          <w:color w:val="660000"/>
          <w:sz w:val="28"/>
        </w:rPr>
        <w:t>可班荊兮贈恨，唯罇酒兮敘悲。</w:t>
      </w:r>
      <w:r w:rsidRPr="001C3E29">
        <w:rPr>
          <w:rFonts w:hint="eastAsia"/>
        </w:rPr>
        <w:t>左氏傳曰：楚聲子與伍舉俱楚人，舉將奔晉</w:t>
      </w:r>
      <w:r w:rsidRPr="00C32D98">
        <w:rPr>
          <w:rStyle w:val="a9"/>
        </w:rPr>
        <w:footnoteReference w:id="2321"/>
      </w:r>
      <w:r w:rsidRPr="001C3E29">
        <w:rPr>
          <w:rFonts w:hint="eastAsia"/>
        </w:rPr>
        <w:t>，聲子將如晉，遇之於鄭郊，班荊而坐</w:t>
      </w:r>
      <w:r w:rsidRPr="00C32D98">
        <w:rPr>
          <w:rStyle w:val="a9"/>
        </w:rPr>
        <w:footnoteReference w:id="2322"/>
      </w:r>
      <w:r w:rsidRPr="001C3E29">
        <w:rPr>
          <w:rFonts w:hint="eastAsia"/>
        </w:rPr>
        <w:t>，相與食。蘇武詩曰：我有一罇酒，欲以贈遠人。願子留斟酌，敘此平生親。</w:t>
      </w:r>
      <w:r w:rsidRPr="001C3E29">
        <w:rPr>
          <w:rFonts w:hint="eastAsia"/>
          <w:b/>
          <w:color w:val="660000"/>
          <w:sz w:val="28"/>
        </w:rPr>
        <w:t>值秋鴈</w:t>
      </w:r>
      <w:r w:rsidRPr="001C3E29">
        <w:rPr>
          <w:rFonts w:hint="eastAsia"/>
          <w:b/>
          <w:color w:val="660000"/>
          <w:sz w:val="28"/>
        </w:rPr>
        <w:lastRenderedPageBreak/>
        <w:t>兮飛日，當白露兮下時。怨復怨兮遠山曲，去復去兮長河湄。</w:t>
      </w:r>
      <w:r w:rsidRPr="001C3E29">
        <w:rPr>
          <w:rFonts w:hint="eastAsia"/>
        </w:rPr>
        <w:t>毛詩曰：居河之湄。爾雅曰：水草交曰湄。</w:t>
      </w:r>
    </w:p>
    <w:p w14:paraId="5DC05CB3" w14:textId="4D3F5C77" w:rsidR="008F46A3" w:rsidRDefault="008F46A3" w:rsidP="00901ECE">
      <w:pPr>
        <w:ind w:firstLine="561"/>
      </w:pPr>
      <w:r w:rsidRPr="001C3E29">
        <w:rPr>
          <w:rFonts w:hint="eastAsia"/>
          <w:b/>
          <w:color w:val="660000"/>
          <w:sz w:val="28"/>
        </w:rPr>
        <w:t>又若君居淄右，妾家河陽，</w:t>
      </w:r>
      <w:r w:rsidR="003E4D6D" w:rsidRPr="00B81357">
        <w:rPr>
          <w:rFonts w:hint="eastAsia"/>
        </w:rPr>
        <w:t>漢書</w:t>
      </w:r>
      <w:r w:rsidRPr="001C3E29">
        <w:rPr>
          <w:rFonts w:hint="eastAsia"/>
        </w:rPr>
        <w:t>有淄川國。又河內郡有河陽縣。淄，或</w:t>
      </w:r>
      <w:r w:rsidR="00F355DD">
        <w:rPr>
          <w:rFonts w:hint="eastAsia"/>
        </w:rPr>
        <w:t>爲</w:t>
      </w:r>
      <w:r w:rsidRPr="001C3E29">
        <w:rPr>
          <w:rFonts w:hint="eastAsia"/>
        </w:rPr>
        <w:t>塞。</w:t>
      </w:r>
      <w:r w:rsidRPr="001C3E29">
        <w:rPr>
          <w:rFonts w:hint="eastAsia"/>
          <w:b/>
          <w:color w:val="660000"/>
          <w:sz w:val="28"/>
        </w:rPr>
        <w:t>同瓊珮之晨照，共金爐之夕香。</w:t>
      </w:r>
      <w:r w:rsidRPr="001C3E29">
        <w:rPr>
          <w:rFonts w:hint="eastAsia"/>
        </w:rPr>
        <w:t>毛詩曰：有女同車，顏如蕣華。將翱將翔，佩玉瓊琚。司馬相如美人賦曰：金爐香薰，黼帳周垂。</w:t>
      </w:r>
      <w:r w:rsidRPr="001C3E29">
        <w:rPr>
          <w:rFonts w:hint="eastAsia"/>
          <w:b/>
          <w:color w:val="660000"/>
          <w:sz w:val="28"/>
        </w:rPr>
        <w:t>君結綬兮千里，惜瑤草之徒芳。</w:t>
      </w:r>
      <w:r w:rsidRPr="00391827">
        <w:rPr>
          <w:rFonts w:hint="eastAsia"/>
        </w:rPr>
        <w:t>結綬，將仕也。顏延年秋胡詩曰：脫巾千里外，結綬登王畿</w:t>
      </w:r>
      <w:r w:rsidRPr="00C32D98">
        <w:rPr>
          <w:rStyle w:val="a9"/>
        </w:rPr>
        <w:footnoteReference w:id="2323"/>
      </w:r>
      <w:r w:rsidRPr="00391827">
        <w:rPr>
          <w:rFonts w:hint="eastAsia"/>
        </w:rPr>
        <w:t>。</w:t>
      </w:r>
      <w:r w:rsidR="003E4D6D" w:rsidRPr="00B81357">
        <w:rPr>
          <w:rFonts w:hint="eastAsia"/>
        </w:rPr>
        <w:t>漢書</w:t>
      </w:r>
      <w:r w:rsidRPr="00391827">
        <w:rPr>
          <w:rFonts w:hint="eastAsia"/>
        </w:rPr>
        <w:t>曰：蕭育與朱博友，長安語曰：蕭朱結綬。宋玉高唐賦曰：我帝之季女，名曰瑤姬，未行而亡，封于巫山之臺，精魂</w:t>
      </w:r>
      <w:r w:rsidR="00F355DD" w:rsidRPr="00391827">
        <w:rPr>
          <w:rFonts w:hint="eastAsia"/>
        </w:rPr>
        <w:t>爲</w:t>
      </w:r>
      <w:r w:rsidRPr="00391827">
        <w:rPr>
          <w:rFonts w:hint="eastAsia"/>
        </w:rPr>
        <w:t>草，寔曰靈芝。山海經曰：姑瑤之山，帝女死焉，名曰女尸，化</w:t>
      </w:r>
      <w:r w:rsidR="00F355DD" w:rsidRPr="00391827">
        <w:rPr>
          <w:rFonts w:hint="eastAsia"/>
        </w:rPr>
        <w:t>爲</w:t>
      </w:r>
      <w:r w:rsidRPr="00391827">
        <w:rPr>
          <w:rFonts w:hint="eastAsia"/>
        </w:rPr>
        <w:t>䔄草，其葉胥成，其花黃，其實如兔絲，服者媚於人。郭璞曰；瑤與䔄並音遙，然䔄與瑤同。</w:t>
      </w:r>
      <w:r w:rsidRPr="001C3E29">
        <w:rPr>
          <w:rFonts w:hint="eastAsia"/>
          <w:b/>
          <w:color w:val="660000"/>
          <w:sz w:val="28"/>
        </w:rPr>
        <w:t>慚幽閨之琴瑟，晦高臺之流黃。</w:t>
      </w:r>
      <w:r w:rsidRPr="001C3E29">
        <w:rPr>
          <w:rFonts w:hint="eastAsia"/>
        </w:rPr>
        <w:t>張載擬四愁詩曰：佳人贈我筒中布，何以報之流黃素。環濟要略曰：間色有五，紺、紅、縹、紫、流黃也。</w:t>
      </w:r>
      <w:r w:rsidRPr="001C3E29">
        <w:rPr>
          <w:rFonts w:hint="eastAsia"/>
          <w:b/>
          <w:color w:val="660000"/>
          <w:sz w:val="28"/>
        </w:rPr>
        <w:t>春宮閟此青苔色，秋帳含茲明月光。</w:t>
      </w:r>
      <w:r w:rsidRPr="001C3E29">
        <w:rPr>
          <w:rFonts w:hint="eastAsia"/>
        </w:rPr>
        <w:t>毛詩曰：閟宮有侐</w:t>
      </w:r>
      <w:r w:rsidRPr="00C32D98">
        <w:rPr>
          <w:rStyle w:val="a9"/>
        </w:rPr>
        <w:footnoteReference w:id="2324"/>
      </w:r>
      <w:r w:rsidRPr="001C3E29">
        <w:rPr>
          <w:rFonts w:hint="eastAsia"/>
        </w:rPr>
        <w:t>。毛萇詩傳曰：閟，閉也。班婕妤自傷賦曰：應門閉兮玉階苔。劉休玄擬古詩曰：羅帳延秋月。</w:t>
      </w:r>
      <w:r w:rsidRPr="001C3E29">
        <w:rPr>
          <w:rFonts w:hint="eastAsia"/>
          <w:b/>
          <w:color w:val="660000"/>
          <w:sz w:val="28"/>
        </w:rPr>
        <w:t>夏簟清兮晝不暮，冬釭凝兮夜何長！</w:t>
      </w:r>
      <w:r w:rsidRPr="001C3E29">
        <w:rPr>
          <w:rFonts w:hint="eastAsia"/>
        </w:rPr>
        <w:t>張儼席賦曰：席</w:t>
      </w:r>
      <w:r w:rsidR="00F355DD">
        <w:rPr>
          <w:rFonts w:hint="eastAsia"/>
        </w:rPr>
        <w:t>爲</w:t>
      </w:r>
      <w:r w:rsidRPr="001C3E29">
        <w:rPr>
          <w:rFonts w:hint="eastAsia"/>
        </w:rPr>
        <w:t>冬設，簟</w:t>
      </w:r>
      <w:r w:rsidR="00F355DD">
        <w:rPr>
          <w:rFonts w:hint="eastAsia"/>
        </w:rPr>
        <w:t>爲</w:t>
      </w:r>
      <w:r w:rsidRPr="001C3E29">
        <w:rPr>
          <w:rFonts w:hint="eastAsia"/>
        </w:rPr>
        <w:t>夏施。夏侯湛釭燈賦曰：秋日</w:t>
      </w:r>
      <w:r w:rsidR="00820F0B">
        <w:rPr>
          <w:rFonts w:hint="eastAsia"/>
        </w:rPr>
        <w:t>旣</w:t>
      </w:r>
      <w:r w:rsidRPr="001C3E29">
        <w:rPr>
          <w:rFonts w:hint="eastAsia"/>
        </w:rPr>
        <w:t>逝，冬夜悠長。</w:t>
      </w:r>
      <w:r w:rsidRPr="001C3E29">
        <w:rPr>
          <w:rFonts w:hint="eastAsia"/>
          <w:b/>
          <w:color w:val="660000"/>
          <w:sz w:val="28"/>
        </w:rPr>
        <w:t>織錦曲兮泣已盡，迴文詩兮影獨傷。</w:t>
      </w:r>
      <w:r w:rsidRPr="001C3E29">
        <w:rPr>
          <w:rFonts w:hint="eastAsia"/>
        </w:rPr>
        <w:t>纖錦迴文詩序曰：竇韜秦州，被徙沙漠，其妻蘇氏。秦州臨去別蘇，誓不更娶，至沙漠便娶婦，蘇氏織錦端中，作此迴文詩以贈之。符國時人也。</w:t>
      </w:r>
    </w:p>
    <w:p w14:paraId="37B11712" w14:textId="0192E699" w:rsidR="008F46A3" w:rsidRDefault="008F46A3" w:rsidP="00901ECE">
      <w:pPr>
        <w:ind w:firstLine="561"/>
      </w:pPr>
      <w:r w:rsidRPr="001C3E29">
        <w:rPr>
          <w:rFonts w:hint="eastAsia"/>
          <w:b/>
          <w:color w:val="660000"/>
          <w:sz w:val="28"/>
        </w:rPr>
        <w:t>儻有華陰上士，服食還山</w:t>
      </w:r>
      <w:r w:rsidRPr="00C32D98">
        <w:rPr>
          <w:rStyle w:val="a9"/>
        </w:rPr>
        <w:footnoteReference w:id="2325"/>
      </w:r>
      <w:r w:rsidRPr="001C3E29">
        <w:rPr>
          <w:rFonts w:hint="eastAsia"/>
          <w:b/>
          <w:color w:val="660000"/>
          <w:sz w:val="28"/>
        </w:rPr>
        <w:t>。</w:t>
      </w:r>
      <w:r w:rsidRPr="001C3E29">
        <w:rPr>
          <w:rFonts w:hint="eastAsia"/>
        </w:rPr>
        <w:t>列仙傳，脩羋者，魏人也。華陰山下石室中有龍石，叚其上，取黃精食之，後去，不知所之</w:t>
      </w:r>
      <w:r w:rsidRPr="00C32D98">
        <w:rPr>
          <w:rStyle w:val="a9"/>
        </w:rPr>
        <w:footnoteReference w:id="2326"/>
      </w:r>
      <w:r w:rsidRPr="001C3E29">
        <w:rPr>
          <w:rFonts w:hint="eastAsia"/>
        </w:rPr>
        <w:t>。</w:t>
      </w:r>
      <w:r w:rsidRPr="001C3E29">
        <w:rPr>
          <w:rFonts w:hint="eastAsia"/>
          <w:b/>
          <w:color w:val="660000"/>
          <w:sz w:val="28"/>
        </w:rPr>
        <w:t>術</w:t>
      </w:r>
      <w:r w:rsidR="00820F0B">
        <w:rPr>
          <w:rFonts w:hint="eastAsia"/>
          <w:b/>
          <w:color w:val="660000"/>
          <w:sz w:val="28"/>
        </w:rPr>
        <w:t>旣</w:t>
      </w:r>
      <w:r w:rsidRPr="001C3E29">
        <w:rPr>
          <w:rFonts w:hint="eastAsia"/>
          <w:b/>
          <w:color w:val="660000"/>
          <w:sz w:val="28"/>
        </w:rPr>
        <w:t>妙而猶學，道已寂而未傳。</w:t>
      </w:r>
      <w:r w:rsidRPr="001C3E29">
        <w:rPr>
          <w:rFonts w:hint="eastAsia"/>
        </w:rPr>
        <w:t>方言曰：</w:t>
      </w:r>
      <w:r w:rsidRPr="001C3E29">
        <w:rPr>
          <w:rFonts w:hint="eastAsia"/>
        </w:rPr>
        <w:lastRenderedPageBreak/>
        <w:t>寂，安靜也。</w:t>
      </w:r>
      <w:r w:rsidRPr="001C3E29">
        <w:rPr>
          <w:rFonts w:hint="eastAsia"/>
          <w:b/>
          <w:color w:val="660000"/>
          <w:sz w:val="28"/>
        </w:rPr>
        <w:t>守丹灶而不顧，鍊金鼎而方堅</w:t>
      </w:r>
      <w:r w:rsidRPr="00C32D98">
        <w:rPr>
          <w:rStyle w:val="a9"/>
        </w:rPr>
        <w:footnoteReference w:id="2327"/>
      </w:r>
      <w:r w:rsidRPr="001C3E29">
        <w:rPr>
          <w:rFonts w:hint="eastAsia"/>
          <w:b/>
          <w:color w:val="660000"/>
          <w:sz w:val="28"/>
        </w:rPr>
        <w:t>。</w:t>
      </w:r>
      <w:r w:rsidRPr="001C3E29">
        <w:rPr>
          <w:rFonts w:hint="eastAsia"/>
        </w:rPr>
        <w:t>南越志曰：長沙郡瀏陽縣東有王喬山，山有合丹灶。不顧，不顧於世也。鍊金鼎，鍊金</w:t>
      </w:r>
      <w:r w:rsidR="00F355DD">
        <w:rPr>
          <w:rFonts w:hint="eastAsia"/>
        </w:rPr>
        <w:t>爲</w:t>
      </w:r>
      <w:r w:rsidRPr="001C3E29">
        <w:rPr>
          <w:rFonts w:hint="eastAsia"/>
        </w:rPr>
        <w:t>丹之鼎也。抱朴子曰：鄭君唯見授金丹之經。又曰：九轉丹內神鼎中。</w:t>
      </w:r>
      <w:r w:rsidR="003E4D6D" w:rsidRPr="00B81357">
        <w:rPr>
          <w:rFonts w:hint="eastAsia"/>
        </w:rPr>
        <w:t>史記</w:t>
      </w:r>
      <w:r w:rsidRPr="001C3E29">
        <w:rPr>
          <w:rFonts w:hint="eastAsia"/>
        </w:rPr>
        <w:t>曰：黃帝采首山銅鑄鼎，鼎成，龍下迎黃帝也。方堅，其志方堅也。</w:t>
      </w:r>
      <w:r w:rsidRPr="001C3E29">
        <w:rPr>
          <w:rFonts w:hint="eastAsia"/>
          <w:b/>
          <w:color w:val="660000"/>
          <w:sz w:val="28"/>
        </w:rPr>
        <w:t>駕鶴上漢，驂鸞騰天。</w:t>
      </w:r>
      <w:r w:rsidRPr="001C3E29">
        <w:rPr>
          <w:rFonts w:hint="eastAsia"/>
        </w:rPr>
        <w:t>列仙傳曰：王子晉吹笙作鳳鳴，遊伊、洛之間，道士浮丘公接上嵩高。三十餘年後，上見桓良曰：告我家，七月七日，待我緱氏山頭。果乘白鶴住山下，望之不能得到，舉手謝世人。數日去，祠於緱山下。雷次宗豫章記曰：洪井西鸞崗、鶴嶺，舊說洪崖先生與子晉乘鸞鶴憩於此</w:t>
      </w:r>
      <w:r w:rsidRPr="00C32D98">
        <w:rPr>
          <w:rStyle w:val="a9"/>
        </w:rPr>
        <w:footnoteReference w:id="2328"/>
      </w:r>
      <w:r w:rsidRPr="001C3E29">
        <w:rPr>
          <w:rFonts w:hint="eastAsia"/>
        </w:rPr>
        <w:t>。張僧鑒豫章記曰：洪井有鸞岡，舊說云，洪崖先生乘鸞所憩處也。鸞岡西有鶴嶺，王子喬控鶴所經過處。</w:t>
      </w:r>
      <w:r w:rsidRPr="001C3E29">
        <w:rPr>
          <w:rFonts w:hint="eastAsia"/>
          <w:b/>
          <w:color w:val="660000"/>
          <w:sz w:val="28"/>
        </w:rPr>
        <w:t>蹔遊萬里，少別千年。</w:t>
      </w:r>
      <w:r w:rsidRPr="001C3E29">
        <w:rPr>
          <w:rFonts w:hint="eastAsia"/>
        </w:rPr>
        <w:t>神仙傳曰：若士者，仙人也。燕人盧敖者，秦時遊北海而見若士，曰</w:t>
      </w:r>
      <w:r w:rsidRPr="00C32D98">
        <w:rPr>
          <w:rStyle w:val="a9"/>
        </w:rPr>
        <w:footnoteReference w:id="2329"/>
      </w:r>
      <w:r w:rsidRPr="001C3E29">
        <w:rPr>
          <w:rFonts w:hint="eastAsia"/>
        </w:rPr>
        <w:t>：一舉而千里，吾猶未之能，今子始至於此，乃語窮，豈不陋哉？馬明先生隨神女還岱，見安期生，語神女曰：昔與女郎遊於安息、西海之際，憶此未久，已二千年矣。</w:t>
      </w:r>
      <w:r w:rsidRPr="001C3E29">
        <w:rPr>
          <w:rFonts w:hint="eastAsia"/>
          <w:b/>
          <w:color w:val="660000"/>
          <w:sz w:val="28"/>
        </w:rPr>
        <w:t>惟世間兮重別，謝主人兮依然。</w:t>
      </w:r>
      <w:r w:rsidRPr="001C3E29">
        <w:rPr>
          <w:rFonts w:hint="eastAsia"/>
        </w:rPr>
        <w:t>說文曰：謝，辭也。</w:t>
      </w:r>
    </w:p>
    <w:p w14:paraId="1FCED16D" w14:textId="17D410F1" w:rsidR="008F46A3" w:rsidRDefault="008F46A3" w:rsidP="00901ECE">
      <w:pPr>
        <w:ind w:firstLine="561"/>
      </w:pPr>
      <w:r w:rsidRPr="001C3E29">
        <w:rPr>
          <w:rFonts w:hint="eastAsia"/>
          <w:b/>
          <w:color w:val="660000"/>
          <w:sz w:val="28"/>
        </w:rPr>
        <w:t>下有芍藥之詩，佳人之歌。</w:t>
      </w:r>
      <w:r w:rsidRPr="001C3E29">
        <w:rPr>
          <w:rFonts w:hint="eastAsia"/>
        </w:rPr>
        <w:t>詩溱洧章，刺亂也。兵革不息，男女相棄，淫風大行，莫之能救。云</w:t>
      </w:r>
      <w:r w:rsidRPr="00C32D98">
        <w:rPr>
          <w:rStyle w:val="a9"/>
        </w:rPr>
        <w:footnoteReference w:id="2330"/>
      </w:r>
      <w:r w:rsidRPr="001C3E29">
        <w:rPr>
          <w:rFonts w:hint="eastAsia"/>
        </w:rPr>
        <w:t>：維士與女，伊其相謔，贈之以芍藥。注，芍藥，香草也。箋曰：伊，因也。士女往觀，因相與戲謔，行夫婦之事，其別則送與芍藥，結恩情也</w:t>
      </w:r>
      <w:r w:rsidRPr="00C32D98">
        <w:rPr>
          <w:rStyle w:val="a9"/>
        </w:rPr>
        <w:footnoteReference w:id="2331"/>
      </w:r>
      <w:r w:rsidRPr="001C3E29">
        <w:rPr>
          <w:rFonts w:hint="eastAsia"/>
        </w:rPr>
        <w:t>。</w:t>
      </w:r>
      <w:r w:rsidR="003E4D6D" w:rsidRPr="00B81357">
        <w:rPr>
          <w:rFonts w:hint="eastAsia"/>
        </w:rPr>
        <w:t>漢書</w:t>
      </w:r>
      <w:r w:rsidRPr="001C3E29">
        <w:rPr>
          <w:rFonts w:hint="eastAsia"/>
        </w:rPr>
        <w:t>，李延年歌曰，北方有佳人，絕世而獨立。</w:t>
      </w:r>
      <w:r w:rsidRPr="001C3E29">
        <w:rPr>
          <w:rFonts w:hint="eastAsia"/>
          <w:b/>
          <w:color w:val="660000"/>
          <w:sz w:val="28"/>
        </w:rPr>
        <w:t>桑中衛女，上宮陳娥。</w:t>
      </w:r>
      <w:r w:rsidRPr="001C3E29">
        <w:rPr>
          <w:rFonts w:hint="eastAsia"/>
        </w:rPr>
        <w:t>衛、陳，二國名也。毛詩桑中章</w:t>
      </w:r>
      <w:r w:rsidRPr="00C32D98">
        <w:rPr>
          <w:rStyle w:val="a9"/>
        </w:rPr>
        <w:footnoteReference w:id="2332"/>
      </w:r>
      <w:r w:rsidRPr="001C3E29">
        <w:rPr>
          <w:rFonts w:hint="eastAsia"/>
        </w:rPr>
        <w:t>曰：期我乎桑中，要我乎上宮，送我於淇之上。注：桑中、淇上、上宮，所期之地。箋云：此思孟姜之愛厚己也。此我期於桑中，要我於上宮，期我於淇水之上。又竹竿章，衛女思歸，適異國而不見答，思而能以禮也。女子有行，遠父母兄弟。箋云：行，道也。女子之道，當嫁耳，不以答違婦道也。又燕燕章，衛莊姜送歸妾也。注：莊姜無子，陳女戴媯生子名完，莊姜以</w:t>
      </w:r>
      <w:r w:rsidR="00F355DD">
        <w:rPr>
          <w:rFonts w:hint="eastAsia"/>
        </w:rPr>
        <w:t>爲</w:t>
      </w:r>
      <w:r w:rsidRPr="001C3E29">
        <w:rPr>
          <w:rFonts w:hint="eastAsia"/>
        </w:rPr>
        <w:t>己子。莊</w:t>
      </w:r>
      <w:r w:rsidRPr="001C3E29">
        <w:rPr>
          <w:rFonts w:hint="eastAsia"/>
        </w:rPr>
        <w:lastRenderedPageBreak/>
        <w:t>公薨，完立而州吁殺之，戴媯於是大歸，莊姜送於野，作詩以見己志</w:t>
      </w:r>
      <w:r w:rsidRPr="00C32D98">
        <w:rPr>
          <w:rStyle w:val="a9"/>
        </w:rPr>
        <w:footnoteReference w:id="2333"/>
      </w:r>
      <w:r w:rsidRPr="001C3E29">
        <w:rPr>
          <w:rFonts w:hint="eastAsia"/>
        </w:rPr>
        <w:t>。方言曰：秦、晉之間，美貌謂之娥。</w:t>
      </w:r>
      <w:r w:rsidRPr="001C3E29">
        <w:rPr>
          <w:rFonts w:hint="eastAsia"/>
          <w:b/>
          <w:color w:val="660000"/>
          <w:sz w:val="28"/>
        </w:rPr>
        <w:t>春草碧色，春水淥波。送君南浦，傷如之何！</w:t>
      </w:r>
      <w:r w:rsidRPr="001C3E29">
        <w:rPr>
          <w:rFonts w:hint="eastAsia"/>
        </w:rPr>
        <w:t>楚辭曰：子交手兮東行，送美人兮南浦。</w:t>
      </w:r>
      <w:r w:rsidRPr="001C3E29">
        <w:rPr>
          <w:rFonts w:hint="eastAsia"/>
          <w:b/>
          <w:color w:val="660000"/>
          <w:sz w:val="28"/>
        </w:rPr>
        <w:t>至乃秋露如珠，秋月如珪。</w:t>
      </w:r>
      <w:r w:rsidRPr="001C3E29">
        <w:rPr>
          <w:rFonts w:hint="eastAsia"/>
        </w:rPr>
        <w:t>陸雲芙蓉詩曰：盈盈荷上露，灼灼如明珠。遯甲開山圖曰：禹遊於東海，得玉珪，碧色，圓如日月，以自照，目達幽冥。</w:t>
      </w:r>
      <w:r w:rsidRPr="001C3E29">
        <w:rPr>
          <w:rFonts w:hint="eastAsia"/>
          <w:b/>
          <w:color w:val="660000"/>
          <w:sz w:val="28"/>
        </w:rPr>
        <w:t>明月白露，光陰往來。與子之別，思心徘徊。</w:t>
      </w:r>
    </w:p>
    <w:p w14:paraId="5C450BCD" w14:textId="31E0095B" w:rsidR="008F46A3" w:rsidRDefault="008F46A3" w:rsidP="00901ECE">
      <w:pPr>
        <w:ind w:firstLine="561"/>
      </w:pPr>
      <w:r w:rsidRPr="001C3E29">
        <w:rPr>
          <w:rFonts w:hint="eastAsia"/>
          <w:b/>
          <w:color w:val="660000"/>
          <w:sz w:val="28"/>
        </w:rPr>
        <w:t>是以別方不定，別理千名。</w:t>
      </w:r>
      <w:r w:rsidRPr="001C3E29">
        <w:rPr>
          <w:rFonts w:hint="eastAsia"/>
        </w:rPr>
        <w:t>千名，言多也。南都賦曰：百種千名。</w:t>
      </w:r>
      <w:r w:rsidRPr="001C3E29">
        <w:rPr>
          <w:rFonts w:hint="eastAsia"/>
          <w:b/>
          <w:color w:val="660000"/>
          <w:sz w:val="28"/>
        </w:rPr>
        <w:t>有別必怨，有怨必盈。</w:t>
      </w:r>
      <w:r w:rsidRPr="001C3E29">
        <w:rPr>
          <w:rFonts w:hint="eastAsia"/>
        </w:rPr>
        <w:t>蔡琰詩曰：心吐思兮胸憤盈。</w:t>
      </w:r>
      <w:r w:rsidRPr="001C3E29">
        <w:rPr>
          <w:rFonts w:hint="eastAsia"/>
          <w:b/>
          <w:color w:val="660000"/>
          <w:sz w:val="28"/>
        </w:rPr>
        <w:t>使人意奪神駭，心折骨驚。</w:t>
      </w:r>
      <w:r w:rsidRPr="001C3E29">
        <w:rPr>
          <w:rFonts w:hint="eastAsia"/>
        </w:rPr>
        <w:t>亦互文也。左氏傳，衛太子禱曰：無折骨。</w:t>
      </w:r>
      <w:r w:rsidRPr="001C3E29">
        <w:rPr>
          <w:rFonts w:hint="eastAsia"/>
          <w:b/>
          <w:color w:val="660000"/>
          <w:sz w:val="28"/>
        </w:rPr>
        <w:t>雖淵雲之墨妙，嚴樂之筆精。</w:t>
      </w:r>
      <w:r w:rsidR="003E4D6D" w:rsidRPr="00B81357">
        <w:rPr>
          <w:rFonts w:hint="eastAsia"/>
        </w:rPr>
        <w:t>漢書</w:t>
      </w:r>
      <w:r w:rsidRPr="001C3E29">
        <w:rPr>
          <w:rFonts w:hint="eastAsia"/>
        </w:rPr>
        <w:t>曰：王褒，字子淵。楊雄，字子雲</w:t>
      </w:r>
      <w:r w:rsidRPr="00C32D98">
        <w:rPr>
          <w:rStyle w:val="a9"/>
        </w:rPr>
        <w:footnoteReference w:id="2334"/>
      </w:r>
      <w:r w:rsidRPr="001C3E29">
        <w:rPr>
          <w:rFonts w:hint="eastAsia"/>
        </w:rPr>
        <w:t>。</w:t>
      </w:r>
      <w:r w:rsidR="003E4D6D" w:rsidRPr="00B81357">
        <w:rPr>
          <w:rFonts w:hint="eastAsia"/>
        </w:rPr>
        <w:t>漢書</w:t>
      </w:r>
      <w:r w:rsidRPr="001C3E29">
        <w:rPr>
          <w:rFonts w:hint="eastAsia"/>
        </w:rPr>
        <w:t>曰：嚴安，臨淄人也。徐樂，燕無終人也。上疏言時務，上召見，乃拜樂、安皆</w:t>
      </w:r>
      <w:r w:rsidR="00F355DD">
        <w:rPr>
          <w:rFonts w:hint="eastAsia"/>
        </w:rPr>
        <w:t>爲</w:t>
      </w:r>
      <w:r w:rsidRPr="001C3E29">
        <w:rPr>
          <w:rFonts w:hint="eastAsia"/>
        </w:rPr>
        <w:t>郎中。</w:t>
      </w:r>
      <w:r w:rsidRPr="001C3E29">
        <w:rPr>
          <w:rFonts w:hint="eastAsia"/>
          <w:b/>
          <w:color w:val="660000"/>
          <w:sz w:val="28"/>
        </w:rPr>
        <w:t>金閨之諸彥</w:t>
      </w:r>
      <w:r w:rsidRPr="00C32D98">
        <w:rPr>
          <w:rStyle w:val="a9"/>
        </w:rPr>
        <w:footnoteReference w:id="2335"/>
      </w:r>
      <w:r w:rsidRPr="001C3E29">
        <w:rPr>
          <w:rFonts w:hint="eastAsia"/>
          <w:b/>
          <w:color w:val="660000"/>
          <w:sz w:val="28"/>
        </w:rPr>
        <w:t>，蘭臺之群英。</w:t>
      </w:r>
      <w:r w:rsidRPr="001C3E29">
        <w:rPr>
          <w:rFonts w:hint="eastAsia"/>
        </w:rPr>
        <w:t>金閨，金馬門也</w:t>
      </w:r>
      <w:r w:rsidRPr="00C32D98">
        <w:rPr>
          <w:rStyle w:val="a9"/>
        </w:rPr>
        <w:footnoteReference w:id="2336"/>
      </w:r>
      <w:r w:rsidRPr="001C3E29">
        <w:rPr>
          <w:rFonts w:hint="eastAsia"/>
        </w:rPr>
        <w:t>。</w:t>
      </w:r>
      <w:r w:rsidR="003E4D6D" w:rsidRPr="00B81357">
        <w:rPr>
          <w:rFonts w:hint="eastAsia"/>
        </w:rPr>
        <w:t>史記</w:t>
      </w:r>
      <w:r w:rsidRPr="001C3E29">
        <w:rPr>
          <w:rFonts w:hint="eastAsia"/>
        </w:rPr>
        <w:t>曰：金門，宦者署，承明、金馬，著作之庭。東方朔曰：公孫弘等待詔金馬門。蘭臺，臺名也。傅毅、</w:t>
      </w:r>
      <w:r w:rsidR="003E4D6D" w:rsidRPr="00B81357">
        <w:rPr>
          <w:rFonts w:hint="eastAsia"/>
        </w:rPr>
        <w:t>班固</w:t>
      </w:r>
      <w:r w:rsidRPr="001C3E29">
        <w:rPr>
          <w:rFonts w:hint="eastAsia"/>
        </w:rPr>
        <w:t>等</w:t>
      </w:r>
      <w:r w:rsidR="00F355DD">
        <w:rPr>
          <w:rFonts w:hint="eastAsia"/>
        </w:rPr>
        <w:t>爲</w:t>
      </w:r>
      <w:r w:rsidRPr="001C3E29">
        <w:rPr>
          <w:rFonts w:hint="eastAsia"/>
        </w:rPr>
        <w:t>蘭臺令史是也。論衡曰：孝明好文人，並徵蘭臺之官，文雄會聚。</w:t>
      </w:r>
      <w:r w:rsidRPr="001C3E29">
        <w:rPr>
          <w:rFonts w:hint="eastAsia"/>
          <w:b/>
          <w:color w:val="660000"/>
          <w:sz w:val="28"/>
        </w:rPr>
        <w:t>賦有凌雲之稱，辯有雕龍之聲。</w:t>
      </w:r>
      <w:r w:rsidR="003E4D6D" w:rsidRPr="00B81357">
        <w:rPr>
          <w:rFonts w:hint="eastAsia"/>
        </w:rPr>
        <w:t>史記</w:t>
      </w:r>
      <w:r w:rsidRPr="001C3E29">
        <w:rPr>
          <w:rFonts w:hint="eastAsia"/>
        </w:rPr>
        <w:t>，荀卿，趙人。年五十，始來游學於齊。鄒衍之術，迂大而閎辯，奭也，文難施。齊人</w:t>
      </w:r>
      <w:r w:rsidR="00F355DD">
        <w:rPr>
          <w:rFonts w:hint="eastAsia"/>
        </w:rPr>
        <w:t>爲</w:t>
      </w:r>
      <w:r w:rsidRPr="001C3E29">
        <w:rPr>
          <w:rFonts w:hint="eastAsia"/>
        </w:rPr>
        <w:t>諺曰：談天衍。劉向別錄曰：鄒衍之所言，五德終始，天地廣大，書言天事，故曰談天</w:t>
      </w:r>
      <w:r w:rsidRPr="00C32D98">
        <w:rPr>
          <w:rStyle w:val="a9"/>
        </w:rPr>
        <w:footnoteReference w:id="2337"/>
      </w:r>
      <w:r w:rsidRPr="001C3E29">
        <w:rPr>
          <w:rFonts w:hint="eastAsia"/>
        </w:rPr>
        <w:t>。彫龍赫赫，修鄒衍之術</w:t>
      </w:r>
      <w:r w:rsidRPr="00C32D98">
        <w:rPr>
          <w:rStyle w:val="a9"/>
        </w:rPr>
        <w:footnoteReference w:id="2338"/>
      </w:r>
      <w:r w:rsidRPr="001C3E29">
        <w:rPr>
          <w:rFonts w:hint="eastAsia"/>
        </w:rPr>
        <w:t>。文飾之若彫鏤龍文，故曰彫龍赫。</w:t>
      </w:r>
      <w:r w:rsidRPr="001C3E29">
        <w:rPr>
          <w:rFonts w:hint="eastAsia"/>
          <w:b/>
          <w:color w:val="660000"/>
          <w:sz w:val="28"/>
        </w:rPr>
        <w:t>誰能摹暫離之狀，寫永訣之情者乎？</w:t>
      </w:r>
    </w:p>
    <w:p w14:paraId="5FE2A31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496BD1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5E0BCC5"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49B6D238"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05AB838B"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1FE20CC4" w14:textId="77777777" w:rsidR="008F46A3" w:rsidRDefault="008F46A3" w:rsidP="00BB7DAA">
      <w:pPr>
        <w:pStyle w:val="1"/>
        <w:keepNext w:val="0"/>
        <w:keepLines w:val="0"/>
        <w:pageBreakBefore/>
        <w:widowControl w:val="0"/>
        <w:ind w:firstLine="881"/>
      </w:pPr>
      <w:r>
        <w:rPr>
          <w:rFonts w:hint="eastAsia"/>
        </w:rPr>
        <w:lastRenderedPageBreak/>
        <w:t>文選卷第十七</w:t>
      </w:r>
    </w:p>
    <w:p w14:paraId="3E10878E"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賦壬</w:t>
      </w:r>
    </w:p>
    <w:p w14:paraId="1B2D2FF3" w14:textId="77777777" w:rsidR="008F46A3" w:rsidRDefault="008F46A3" w:rsidP="00FB2FA1">
      <w:pPr>
        <w:pStyle w:val="3"/>
        <w:ind w:firstLine="641"/>
      </w:pPr>
      <w:r>
        <w:rPr>
          <w:rFonts w:hint="eastAsia"/>
        </w:rPr>
        <w:t>論文</w:t>
      </w:r>
    </w:p>
    <w:p w14:paraId="2F953D31"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文賦</w:t>
      </w:r>
    </w:p>
    <w:p w14:paraId="0B595852" w14:textId="77777777" w:rsidR="008F46A3" w:rsidRDefault="008F46A3" w:rsidP="00901ECE">
      <w:pPr>
        <w:ind w:firstLine="420"/>
      </w:pPr>
      <w:r w:rsidRPr="001C3E29">
        <w:rPr>
          <w:rFonts w:hint="eastAsia"/>
        </w:rPr>
        <w:t>并序</w:t>
      </w:r>
    </w:p>
    <w:p w14:paraId="7D9DFB41" w14:textId="40D4CBE0" w:rsidR="008F46A3" w:rsidRDefault="008F46A3" w:rsidP="00901ECE">
      <w:pPr>
        <w:ind w:firstLine="560"/>
      </w:pPr>
      <w:r w:rsidRPr="00B81357">
        <w:rPr>
          <w:rFonts w:ascii="楷体" w:eastAsia="楷体" w:hAnsi="楷体" w:hint="eastAsia"/>
          <w:color w:val="660000"/>
          <w:sz w:val="28"/>
        </w:rPr>
        <w:t>陸士衡</w:t>
      </w:r>
      <w:r w:rsidR="00D53CE9">
        <w:rPr>
          <w:rFonts w:hint="eastAsia"/>
          <w:b/>
          <w:color w:val="660000"/>
          <w:sz w:val="28"/>
        </w:rPr>
        <w:t xml:space="preserve"> </w:t>
      </w:r>
      <w:r w:rsidRPr="001C3E29">
        <w:rPr>
          <w:rFonts w:hint="eastAsia"/>
        </w:rPr>
        <w:t>臧榮緒晉書曰：機字士衡，吳郡人。祖遜，吳丞相。父抗，吳大司馬。機少襲領父兵，</w:t>
      </w:r>
      <w:r w:rsidR="00F355DD">
        <w:rPr>
          <w:rFonts w:hint="eastAsia"/>
        </w:rPr>
        <w:t>爲</w:t>
      </w:r>
      <w:r w:rsidRPr="001C3E29">
        <w:rPr>
          <w:rFonts w:hint="eastAsia"/>
        </w:rPr>
        <w:t>牙門將軍。年二十而吳滅，退臨舊里，與弟雲勤學，積十一年。譽流京華，聲溢四表，被徵</w:t>
      </w:r>
      <w:r w:rsidR="00F355DD">
        <w:rPr>
          <w:rFonts w:hint="eastAsia"/>
        </w:rPr>
        <w:t>爲</w:t>
      </w:r>
      <w:r w:rsidRPr="001C3E29">
        <w:rPr>
          <w:rFonts w:hint="eastAsia"/>
        </w:rPr>
        <w:t>太子洗馬，與弟雲俱入洛。司徒張華，素重其名，舊相識以文。華呈天才綺練，當時獨絕，新聲妙句，係蹤張、蔡</w:t>
      </w:r>
      <w:r w:rsidRPr="00C32D98">
        <w:rPr>
          <w:rStyle w:val="a9"/>
        </w:rPr>
        <w:footnoteReference w:id="2339"/>
      </w:r>
      <w:r w:rsidRPr="001C3E29">
        <w:rPr>
          <w:rFonts w:hint="eastAsia"/>
        </w:rPr>
        <w:t>。機妙解情理，心識文體，故作文賦。</w:t>
      </w:r>
    </w:p>
    <w:p w14:paraId="30BCF908" w14:textId="0130278B" w:rsidR="008F46A3" w:rsidRDefault="008F46A3" w:rsidP="00901ECE">
      <w:pPr>
        <w:ind w:firstLine="561"/>
      </w:pPr>
      <w:r w:rsidRPr="001C3E29">
        <w:rPr>
          <w:rFonts w:hint="eastAsia"/>
          <w:b/>
          <w:color w:val="660000"/>
          <w:sz w:val="28"/>
        </w:rPr>
        <w:t>余每觀才士之所作，竊有以得其用心。</w:t>
      </w:r>
      <w:r w:rsidRPr="001C3E29">
        <w:rPr>
          <w:rFonts w:hint="eastAsia"/>
        </w:rPr>
        <w:t>作，謂作文也。用心，言士用心於文</w:t>
      </w:r>
      <w:r w:rsidRPr="00C32D98">
        <w:rPr>
          <w:rStyle w:val="a9"/>
        </w:rPr>
        <w:footnoteReference w:id="2340"/>
      </w:r>
      <w:r w:rsidRPr="001C3E29">
        <w:rPr>
          <w:rFonts w:hint="eastAsia"/>
        </w:rPr>
        <w:t>。莊子，堯曰：此吾所用心。</w:t>
      </w:r>
      <w:r w:rsidRPr="001C3E29">
        <w:rPr>
          <w:rFonts w:hint="eastAsia"/>
          <w:b/>
          <w:color w:val="660000"/>
          <w:sz w:val="28"/>
        </w:rPr>
        <w:t>夫放言遣辭，良多變矣，</w:t>
      </w:r>
      <w:r w:rsidRPr="001C3E29">
        <w:rPr>
          <w:rFonts w:hint="eastAsia"/>
        </w:rPr>
        <w:t>夫作文者，放其言，遣其理，多變，故非一體</w:t>
      </w:r>
      <w:r w:rsidRPr="00C32D98">
        <w:rPr>
          <w:rStyle w:val="a9"/>
        </w:rPr>
        <w:footnoteReference w:id="2341"/>
      </w:r>
      <w:r w:rsidRPr="001C3E29">
        <w:rPr>
          <w:rFonts w:hint="eastAsia"/>
        </w:rPr>
        <w:t>。</w:t>
      </w:r>
      <w:r w:rsidRPr="001C3E29">
        <w:rPr>
          <w:rFonts w:hint="eastAsia"/>
          <w:b/>
          <w:color w:val="660000"/>
          <w:sz w:val="28"/>
        </w:rPr>
        <w:t>妍蚩好惡，可得而言。</w:t>
      </w:r>
      <w:r w:rsidRPr="001C3E29">
        <w:rPr>
          <w:rFonts w:hint="eastAsia"/>
        </w:rPr>
        <w:t>文之好惡，可得而言論也</w:t>
      </w:r>
      <w:r w:rsidRPr="00C32D98">
        <w:rPr>
          <w:rStyle w:val="a9"/>
        </w:rPr>
        <w:footnoteReference w:id="2342"/>
      </w:r>
      <w:r w:rsidRPr="001C3E29">
        <w:rPr>
          <w:rFonts w:hint="eastAsia"/>
        </w:rPr>
        <w:t>。范曄後</w:t>
      </w:r>
      <w:r w:rsidR="003E4D6D" w:rsidRPr="00B81357">
        <w:rPr>
          <w:rFonts w:hint="eastAsia"/>
        </w:rPr>
        <w:t>漢書</w:t>
      </w:r>
      <w:r w:rsidRPr="001C3E29">
        <w:rPr>
          <w:rFonts w:hint="eastAsia"/>
        </w:rPr>
        <w:t>，趙壹刺世疾邪曰：孰知辯其妍蚩。廣雅曰：妍，好也。說文曰：妍，慧也。釋名曰：蚩，癡也。</w:t>
      </w:r>
      <w:r w:rsidRPr="001C3E29">
        <w:rPr>
          <w:rFonts w:hint="eastAsia"/>
        </w:rPr>
        <w:lastRenderedPageBreak/>
        <w:t>聲類曰：蚩，騃也。然妍蚩亦好惡也。</w:t>
      </w:r>
      <w:r w:rsidRPr="001C3E29">
        <w:rPr>
          <w:rFonts w:hint="eastAsia"/>
          <w:b/>
          <w:color w:val="660000"/>
          <w:sz w:val="28"/>
        </w:rPr>
        <w:t>每自屬文，尤見其情，</w:t>
      </w:r>
      <w:r w:rsidRPr="001C3E29">
        <w:rPr>
          <w:rFonts w:hint="eastAsia"/>
        </w:rPr>
        <w:t>論衡曰：幽思屬文，著記美言。屬，綴也。杜預左氏傳曰：尤，甚也。士衡自言，每屬文，甚見</w:t>
      </w:r>
      <w:r w:rsidR="00F355DD">
        <w:rPr>
          <w:rFonts w:hint="eastAsia"/>
        </w:rPr>
        <w:t>爲</w:t>
      </w:r>
      <w:r w:rsidRPr="001C3E29">
        <w:rPr>
          <w:rFonts w:hint="eastAsia"/>
        </w:rPr>
        <w:t>文之情</w:t>
      </w:r>
      <w:r w:rsidRPr="00C32D98">
        <w:rPr>
          <w:rStyle w:val="a9"/>
        </w:rPr>
        <w:footnoteReference w:id="2343"/>
      </w:r>
      <w:r w:rsidRPr="001C3E29">
        <w:rPr>
          <w:rFonts w:hint="eastAsia"/>
        </w:rPr>
        <w:t>。</w:t>
      </w:r>
      <w:r w:rsidRPr="001C3E29">
        <w:rPr>
          <w:rFonts w:hint="eastAsia"/>
          <w:b/>
          <w:color w:val="660000"/>
          <w:sz w:val="28"/>
        </w:rPr>
        <w:t>恒患意不稱物，文不逮意，</w:t>
      </w:r>
      <w:r w:rsidRPr="001C3E29">
        <w:rPr>
          <w:rFonts w:hint="eastAsia"/>
        </w:rPr>
        <w:t>爾雅曰：逮，及也。</w:t>
      </w:r>
      <w:r w:rsidRPr="001C3E29">
        <w:rPr>
          <w:rFonts w:hint="eastAsia"/>
          <w:b/>
          <w:color w:val="660000"/>
          <w:sz w:val="28"/>
        </w:rPr>
        <w:t>蓋非知之難，能之難也。</w:t>
      </w:r>
      <w:r w:rsidRPr="001C3E29">
        <w:rPr>
          <w:rFonts w:hint="eastAsia"/>
        </w:rPr>
        <w:t>尚書曰：非知之艱，行之惟艱。</w:t>
      </w:r>
      <w:r w:rsidRPr="001C3E29">
        <w:rPr>
          <w:rFonts w:hint="eastAsia"/>
          <w:b/>
          <w:color w:val="660000"/>
          <w:sz w:val="28"/>
        </w:rPr>
        <w:t>故作文賦，以述先士之盛藻，因論作文之利害所由，</w:t>
      </w:r>
      <w:r w:rsidRPr="001C3E29">
        <w:rPr>
          <w:rFonts w:hint="eastAsia"/>
        </w:rPr>
        <w:t>利害由好惡</w:t>
      </w:r>
      <w:r w:rsidRPr="00C32D98">
        <w:rPr>
          <w:rStyle w:val="a9"/>
        </w:rPr>
        <w:footnoteReference w:id="2344"/>
      </w:r>
      <w:r w:rsidRPr="001C3E29">
        <w:rPr>
          <w:rFonts w:hint="eastAsia"/>
        </w:rPr>
        <w:t>。孔安國尚書傳曰：藻，水草之有文者，故以喻文焉。</w:t>
      </w:r>
      <w:r w:rsidRPr="001C3E29">
        <w:rPr>
          <w:rFonts w:hint="eastAsia"/>
          <w:b/>
          <w:color w:val="660000"/>
          <w:sz w:val="28"/>
        </w:rPr>
        <w:t>佗日殆可謂曲盡其妙。</w:t>
      </w:r>
      <w:r w:rsidRPr="001C3E29">
        <w:rPr>
          <w:rFonts w:hint="eastAsia"/>
        </w:rPr>
        <w:t>言</w:t>
      </w:r>
      <w:r w:rsidR="00820F0B">
        <w:rPr>
          <w:rFonts w:hint="eastAsia"/>
        </w:rPr>
        <w:t>旣</w:t>
      </w:r>
      <w:r w:rsidRPr="001C3E29">
        <w:rPr>
          <w:rFonts w:hint="eastAsia"/>
        </w:rPr>
        <w:t>作此文賦，佗日而觀之，近謂委曲盡文之妙理</w:t>
      </w:r>
      <w:r w:rsidRPr="00C32D98">
        <w:rPr>
          <w:rStyle w:val="a9"/>
        </w:rPr>
        <w:footnoteReference w:id="2345"/>
      </w:r>
      <w:r w:rsidRPr="001C3E29">
        <w:rPr>
          <w:rFonts w:hint="eastAsia"/>
        </w:rPr>
        <w:t>。</w:t>
      </w:r>
      <w:r w:rsidR="003E4D6D" w:rsidRPr="00B81357">
        <w:rPr>
          <w:rFonts w:hint="eastAsia"/>
        </w:rPr>
        <w:t>論語</w:t>
      </w:r>
      <w:r w:rsidRPr="001C3E29">
        <w:rPr>
          <w:rFonts w:hint="eastAsia"/>
        </w:rPr>
        <w:t>，鯉曰：它日又獨立。趙岐孟子章句曰：它日，異日也。</w:t>
      </w:r>
      <w:r w:rsidRPr="001C3E29">
        <w:rPr>
          <w:rFonts w:hint="eastAsia"/>
          <w:b/>
          <w:color w:val="660000"/>
          <w:sz w:val="28"/>
        </w:rPr>
        <w:t>至於操斧伐柯，雖取則不遠，</w:t>
      </w:r>
      <w:r w:rsidRPr="001C3E29">
        <w:rPr>
          <w:rFonts w:hint="eastAsia"/>
        </w:rPr>
        <w:t>此喻見古人之法不遠</w:t>
      </w:r>
      <w:r w:rsidRPr="00C32D98">
        <w:rPr>
          <w:rStyle w:val="a9"/>
        </w:rPr>
        <w:footnoteReference w:id="2346"/>
      </w:r>
      <w:r w:rsidRPr="001C3E29">
        <w:rPr>
          <w:rFonts w:hint="eastAsia"/>
        </w:rPr>
        <w:t>。毛詩曰：伐柯伐柯，其則不遠。注：則，法也。伐柯必用其柯，大小長短近取法於柯，謂不遠也</w:t>
      </w:r>
      <w:r w:rsidRPr="00C32D98">
        <w:rPr>
          <w:rStyle w:val="a9"/>
        </w:rPr>
        <w:footnoteReference w:id="2347"/>
      </w:r>
      <w:r w:rsidRPr="001C3E29">
        <w:rPr>
          <w:rFonts w:hint="eastAsia"/>
        </w:rPr>
        <w:t>。</w:t>
      </w:r>
      <w:r w:rsidRPr="001C3E29">
        <w:rPr>
          <w:rFonts w:hint="eastAsia"/>
          <w:b/>
          <w:color w:val="660000"/>
          <w:sz w:val="28"/>
        </w:rPr>
        <w:t>若夫隨手之變，良難以辭逮，</w:t>
      </w:r>
      <w:r w:rsidRPr="001C3E29">
        <w:rPr>
          <w:rFonts w:hint="eastAsia"/>
        </w:rPr>
        <w:t>言作之難也。文之隨手變改，則不可以辭逮也</w:t>
      </w:r>
      <w:r w:rsidRPr="00C32D98">
        <w:rPr>
          <w:rStyle w:val="a9"/>
        </w:rPr>
        <w:footnoteReference w:id="2348"/>
      </w:r>
      <w:r w:rsidRPr="001C3E29">
        <w:rPr>
          <w:rFonts w:hint="eastAsia"/>
        </w:rPr>
        <w:t>。莊子，輪扁謂桓公曰：斲徐則甘而不固，疾則苦而不入，不疾不徐，得於手而應於心，口不能言也，有數存焉。</w:t>
      </w:r>
      <w:r w:rsidRPr="001C3E29">
        <w:rPr>
          <w:rFonts w:hint="eastAsia"/>
          <w:b/>
          <w:color w:val="660000"/>
          <w:sz w:val="28"/>
        </w:rPr>
        <w:t>蓋所能言者，具於此云。</w:t>
      </w:r>
      <w:r w:rsidRPr="001C3E29">
        <w:rPr>
          <w:rFonts w:hint="eastAsia"/>
        </w:rPr>
        <w:t>蓋所言文之體者，具此賦之言</w:t>
      </w:r>
      <w:r w:rsidRPr="00C32D98">
        <w:rPr>
          <w:rStyle w:val="a9"/>
        </w:rPr>
        <w:footnoteReference w:id="2349"/>
      </w:r>
      <w:r w:rsidRPr="001C3E29">
        <w:rPr>
          <w:rFonts w:hint="eastAsia"/>
        </w:rPr>
        <w:t>。</w:t>
      </w:r>
    </w:p>
    <w:p w14:paraId="5CAA6AAA" w14:textId="03A23C0B" w:rsidR="008F46A3" w:rsidRDefault="008F46A3" w:rsidP="00901ECE">
      <w:pPr>
        <w:ind w:firstLine="561"/>
      </w:pPr>
      <w:r w:rsidRPr="001C3E29">
        <w:rPr>
          <w:rFonts w:hint="eastAsia"/>
          <w:b/>
          <w:color w:val="660000"/>
          <w:sz w:val="28"/>
        </w:rPr>
        <w:t>佇中區以玄覽，頤情志於典墳。</w:t>
      </w:r>
      <w:r w:rsidR="003E4D6D" w:rsidRPr="00B81357">
        <w:rPr>
          <w:rFonts w:hint="eastAsia"/>
        </w:rPr>
        <w:t>漢書</w:t>
      </w:r>
      <w:r w:rsidRPr="001C3E29">
        <w:rPr>
          <w:rFonts w:hint="eastAsia"/>
        </w:rPr>
        <w:t>音義，張晏曰：佇，久俟待也。中區，區中也。字書曰：玄，幽遠也</w:t>
      </w:r>
      <w:r w:rsidRPr="00C32D98">
        <w:rPr>
          <w:rStyle w:val="a9"/>
        </w:rPr>
        <w:footnoteReference w:id="2350"/>
      </w:r>
      <w:r w:rsidRPr="001C3E29">
        <w:rPr>
          <w:rFonts w:hint="eastAsia"/>
        </w:rPr>
        <w:t>。老子曰：滌除玄覽。河上公曰：心居玄冥之處，覽知萬物，故謂之玄覽。幽通賦曰：皓頤志而不傾。左氏傳，楚子曰：左史倚相能讀三墳、五典。</w:t>
      </w:r>
      <w:r w:rsidRPr="001C3E29">
        <w:rPr>
          <w:rFonts w:hint="eastAsia"/>
          <w:b/>
          <w:color w:val="660000"/>
          <w:sz w:val="28"/>
        </w:rPr>
        <w:t>遵四時</w:t>
      </w:r>
      <w:r w:rsidRPr="001C3E29">
        <w:rPr>
          <w:rFonts w:hint="eastAsia"/>
          <w:b/>
          <w:color w:val="660000"/>
          <w:sz w:val="28"/>
        </w:rPr>
        <w:lastRenderedPageBreak/>
        <w:t>以歎逝，瞻萬物而思紛。</w:t>
      </w:r>
      <w:r w:rsidRPr="001C3E29">
        <w:rPr>
          <w:rFonts w:hint="eastAsia"/>
        </w:rPr>
        <w:t>遵，循也，循四時而歎其逝往之事，攬視萬物盛衰而思慮紛紜也</w:t>
      </w:r>
      <w:r w:rsidRPr="00C32D98">
        <w:rPr>
          <w:rStyle w:val="a9"/>
        </w:rPr>
        <w:footnoteReference w:id="2351"/>
      </w:r>
      <w:r w:rsidRPr="001C3E29">
        <w:rPr>
          <w:rFonts w:hint="eastAsia"/>
        </w:rPr>
        <w:t>。淮南子曰：四時者，春生，夏長，秋收，冬藏。</w:t>
      </w:r>
      <w:r w:rsidRPr="001C3E29">
        <w:rPr>
          <w:rFonts w:hint="eastAsia"/>
          <w:b/>
          <w:color w:val="660000"/>
          <w:sz w:val="28"/>
        </w:rPr>
        <w:t>悲落葉於勁秋，喜柔條於芳春</w:t>
      </w:r>
      <w:r w:rsidRPr="00C32D98">
        <w:rPr>
          <w:rStyle w:val="a9"/>
        </w:rPr>
        <w:footnoteReference w:id="2352"/>
      </w:r>
      <w:r w:rsidRPr="001C3E29">
        <w:rPr>
          <w:rFonts w:hint="eastAsia"/>
          <w:b/>
          <w:color w:val="660000"/>
          <w:sz w:val="28"/>
        </w:rPr>
        <w:t>，</w:t>
      </w:r>
      <w:r w:rsidRPr="001C3E29">
        <w:rPr>
          <w:rFonts w:hint="eastAsia"/>
        </w:rPr>
        <w:t>秋暮衰落故悲，春條敷暢故喜也</w:t>
      </w:r>
      <w:r w:rsidRPr="00C32D98">
        <w:rPr>
          <w:rStyle w:val="a9"/>
        </w:rPr>
        <w:footnoteReference w:id="2353"/>
      </w:r>
      <w:r w:rsidRPr="001C3E29">
        <w:rPr>
          <w:rFonts w:hint="eastAsia"/>
        </w:rPr>
        <w:t>。淮南子曰：木葉落，長年悲。</w:t>
      </w:r>
      <w:r w:rsidRPr="001C3E29">
        <w:rPr>
          <w:rFonts w:hint="eastAsia"/>
          <w:b/>
          <w:color w:val="660000"/>
          <w:sz w:val="28"/>
        </w:rPr>
        <w:t>心懍懍以懷霜，志眇眇而臨雲。</w:t>
      </w:r>
      <w:r w:rsidRPr="001C3E29">
        <w:rPr>
          <w:rFonts w:hint="eastAsia"/>
        </w:rPr>
        <w:t>懍懍，危懼貌。眇眇，高遠貌</w:t>
      </w:r>
      <w:r w:rsidRPr="00C32D98">
        <w:rPr>
          <w:rStyle w:val="a9"/>
        </w:rPr>
        <w:footnoteReference w:id="2354"/>
      </w:r>
      <w:r w:rsidRPr="001C3E29">
        <w:rPr>
          <w:rFonts w:hint="eastAsia"/>
        </w:rPr>
        <w:t>。懷霜、臨雲，言高潔也。說文曰：懍懍，寒也。孔融薦禰衡表曰：志懷霜雪。舞賦曰：氣若浮雲，志若秋霜。</w:t>
      </w:r>
      <w:r w:rsidRPr="001C3E29">
        <w:rPr>
          <w:rFonts w:hint="eastAsia"/>
          <w:b/>
          <w:color w:val="660000"/>
          <w:sz w:val="28"/>
        </w:rPr>
        <w:t>詠世德之駿烈，誦先人之清芬。</w:t>
      </w:r>
      <w:r w:rsidRPr="001C3E29">
        <w:rPr>
          <w:rFonts w:hint="eastAsia"/>
        </w:rPr>
        <w:t>言歌詠世有俊德者之盛業。先民，謂先世之人，有清美芬芳之德而誦勉</w:t>
      </w:r>
      <w:r w:rsidRPr="00C32D98">
        <w:rPr>
          <w:rStyle w:val="a9"/>
        </w:rPr>
        <w:footnoteReference w:id="2355"/>
      </w:r>
      <w:r w:rsidRPr="001C3E29">
        <w:rPr>
          <w:rFonts w:hint="eastAsia"/>
        </w:rPr>
        <w:t>。毛詩曰：王配于京，世德作求。又曰：在昔</w:t>
      </w:r>
      <w:r w:rsidRPr="00C32D98">
        <w:rPr>
          <w:rStyle w:val="a9"/>
        </w:rPr>
        <w:footnoteReference w:id="2356"/>
      </w:r>
      <w:r w:rsidRPr="001C3E29">
        <w:rPr>
          <w:rFonts w:hint="eastAsia"/>
        </w:rPr>
        <w:t>先民有作。</w:t>
      </w:r>
      <w:r w:rsidRPr="001C3E29">
        <w:rPr>
          <w:rFonts w:hint="eastAsia"/>
          <w:b/>
          <w:color w:val="660000"/>
          <w:sz w:val="28"/>
        </w:rPr>
        <w:t>遊文章之林府，嘉麗藻之彬彬。</w:t>
      </w:r>
      <w:r w:rsidR="003E4D6D" w:rsidRPr="00B81357">
        <w:rPr>
          <w:rFonts w:hint="eastAsia"/>
        </w:rPr>
        <w:t>論語</w:t>
      </w:r>
      <w:r w:rsidRPr="001C3E29">
        <w:rPr>
          <w:rFonts w:hint="eastAsia"/>
        </w:rPr>
        <w:t>曰：文質彬彬，然後君子。孔安國注曰</w:t>
      </w:r>
      <w:r w:rsidRPr="00C32D98">
        <w:rPr>
          <w:rStyle w:val="a9"/>
        </w:rPr>
        <w:footnoteReference w:id="2357"/>
      </w:r>
      <w:r w:rsidRPr="001C3E29">
        <w:rPr>
          <w:rFonts w:hint="eastAsia"/>
        </w:rPr>
        <w:t>：彬彬，文質見半之貌</w:t>
      </w:r>
      <w:r w:rsidRPr="00C32D98">
        <w:rPr>
          <w:rStyle w:val="a9"/>
        </w:rPr>
        <w:footnoteReference w:id="2358"/>
      </w:r>
      <w:r w:rsidRPr="001C3E29">
        <w:rPr>
          <w:rFonts w:hint="eastAsia"/>
        </w:rPr>
        <w:t>。</w:t>
      </w:r>
      <w:r w:rsidRPr="001C3E29">
        <w:rPr>
          <w:rFonts w:hint="eastAsia"/>
          <w:b/>
          <w:color w:val="660000"/>
          <w:sz w:val="28"/>
        </w:rPr>
        <w:t>慨投篇而援筆，聊宣之乎斯文。</w:t>
      </w:r>
      <w:r w:rsidRPr="001C3E29">
        <w:rPr>
          <w:rFonts w:hint="eastAsia"/>
        </w:rPr>
        <w:t>韓詩外傳曰：孫叔敖治楚三年而國霸，楚史援筆而書之於策。尚書中候曰：玄龜負圖出洛，周公援筆以寫也</w:t>
      </w:r>
      <w:r w:rsidRPr="00C32D98">
        <w:rPr>
          <w:rStyle w:val="a9"/>
        </w:rPr>
        <w:footnoteReference w:id="2359"/>
      </w:r>
      <w:r w:rsidRPr="001C3E29">
        <w:rPr>
          <w:rFonts w:hint="eastAsia"/>
        </w:rPr>
        <w:t>。</w:t>
      </w:r>
    </w:p>
    <w:p w14:paraId="10CAF5E5" w14:textId="2254740D" w:rsidR="008F46A3" w:rsidRDefault="008F46A3" w:rsidP="00901ECE">
      <w:pPr>
        <w:ind w:firstLine="561"/>
      </w:pPr>
      <w:r w:rsidRPr="001C3E29">
        <w:rPr>
          <w:rFonts w:hint="eastAsia"/>
          <w:b/>
          <w:color w:val="660000"/>
          <w:sz w:val="28"/>
        </w:rPr>
        <w:t>其始也，皆收視反聽，耽思傍訊，</w:t>
      </w:r>
      <w:r w:rsidRPr="001C3E29">
        <w:rPr>
          <w:rFonts w:hint="eastAsia"/>
        </w:rPr>
        <w:t>收視反聽，言不視聽也。耽思傍訊，靜思而求之也。毛萇詩傳曰：耽樂之久。廣雅曰：訊，問也。</w:t>
      </w:r>
      <w:r w:rsidRPr="001C3E29">
        <w:rPr>
          <w:rFonts w:hint="eastAsia"/>
          <w:b/>
          <w:color w:val="660000"/>
          <w:sz w:val="28"/>
        </w:rPr>
        <w:t>精騖八極，心遊萬仞。</w:t>
      </w:r>
      <w:r w:rsidRPr="001C3E29">
        <w:rPr>
          <w:rFonts w:hint="eastAsia"/>
        </w:rPr>
        <w:t>精，神爽也。八極、萬仞，言高遠也。淮南子曰：八絃之外，乃有八極。包咸</w:t>
      </w:r>
      <w:r w:rsidR="003E4D6D" w:rsidRPr="00B81357">
        <w:rPr>
          <w:rFonts w:hint="eastAsia"/>
        </w:rPr>
        <w:t>論語</w:t>
      </w:r>
      <w:r w:rsidRPr="001C3E29">
        <w:rPr>
          <w:rFonts w:hint="eastAsia"/>
        </w:rPr>
        <w:t>注曰：七尺曰仞。</w:t>
      </w:r>
      <w:r w:rsidRPr="001C3E29">
        <w:rPr>
          <w:rFonts w:hint="eastAsia"/>
          <w:b/>
          <w:color w:val="660000"/>
          <w:sz w:val="28"/>
        </w:rPr>
        <w:t>其</w:t>
      </w:r>
      <w:r w:rsidRPr="001C3E29">
        <w:rPr>
          <w:rFonts w:hint="eastAsia"/>
          <w:b/>
          <w:color w:val="660000"/>
          <w:sz w:val="28"/>
        </w:rPr>
        <w:lastRenderedPageBreak/>
        <w:t>致也，情曈曨而彌鮮，物昭晰而互進。</w:t>
      </w:r>
      <w:r w:rsidRPr="001C3E29">
        <w:rPr>
          <w:rFonts w:hint="eastAsia"/>
        </w:rPr>
        <w:t>爾雅曰：致，至也</w:t>
      </w:r>
      <w:r w:rsidRPr="00C32D98">
        <w:rPr>
          <w:rStyle w:val="a9"/>
        </w:rPr>
        <w:footnoteReference w:id="2360"/>
      </w:r>
      <w:r w:rsidRPr="001C3E29">
        <w:rPr>
          <w:rFonts w:hint="eastAsia"/>
        </w:rPr>
        <w:t>。埤蒼曰：曈曨，欲明也。說文曰：昭晰，明也。</w:t>
      </w:r>
      <w:r w:rsidRPr="001C3E29">
        <w:rPr>
          <w:rFonts w:hint="eastAsia"/>
          <w:b/>
          <w:color w:val="660000"/>
          <w:sz w:val="28"/>
        </w:rPr>
        <w:t>傾群言之瀝液，漱六藝之芳潤。</w:t>
      </w:r>
      <w:r w:rsidRPr="001C3E29">
        <w:rPr>
          <w:rFonts w:hint="eastAsia"/>
        </w:rPr>
        <w:t>楊子法言曰：或問群言之長，曰群言之長，德言也。宋衷曰：群，非一也。周禮曰：六藝，禮、樂、射、御、書、數也。</w:t>
      </w:r>
      <w:r w:rsidRPr="001C3E29">
        <w:rPr>
          <w:rFonts w:hint="eastAsia"/>
          <w:b/>
          <w:color w:val="660000"/>
          <w:sz w:val="28"/>
        </w:rPr>
        <w:t>浮天淵以安流，濯下泉而潛浸。</w:t>
      </w:r>
      <w:r w:rsidRPr="001C3E29">
        <w:rPr>
          <w:rFonts w:hint="eastAsia"/>
        </w:rPr>
        <w:t>言思慮之至，無處不至。故上至天淵於安流之中，下至下泉於潛浸之所</w:t>
      </w:r>
      <w:r w:rsidRPr="00C32D98">
        <w:rPr>
          <w:rStyle w:val="a9"/>
        </w:rPr>
        <w:footnoteReference w:id="2361"/>
      </w:r>
      <w:r w:rsidRPr="001C3E29">
        <w:rPr>
          <w:rFonts w:hint="eastAsia"/>
        </w:rPr>
        <w:t>。</w:t>
      </w:r>
      <w:r w:rsidR="003E4D6D" w:rsidRPr="00B81357">
        <w:rPr>
          <w:rFonts w:hint="eastAsia"/>
        </w:rPr>
        <w:t>劇秦美新</w:t>
      </w:r>
      <w:r w:rsidRPr="001C3E29">
        <w:rPr>
          <w:rFonts w:hint="eastAsia"/>
        </w:rPr>
        <w:t>曰：盈塞天淵之間。楚辭曰：使江水兮安流。毛詩曰：洌彼下泉，浸彼苞稂。</w:t>
      </w:r>
      <w:r w:rsidRPr="001C3E29">
        <w:rPr>
          <w:rFonts w:hint="eastAsia"/>
          <w:b/>
          <w:color w:val="660000"/>
          <w:sz w:val="28"/>
        </w:rPr>
        <w:t>於是沈辭怫悅，若遊魚銜鉤，而出重淵之深；</w:t>
      </w:r>
      <w:r w:rsidRPr="001C3E29">
        <w:rPr>
          <w:rFonts w:hint="eastAsia"/>
        </w:rPr>
        <w:t>怫悅，難出之貌。</w:t>
      </w:r>
      <w:r w:rsidRPr="001C3E29">
        <w:rPr>
          <w:rFonts w:hint="eastAsia"/>
          <w:b/>
          <w:color w:val="660000"/>
          <w:sz w:val="28"/>
        </w:rPr>
        <w:t>浮藻聯翩，若翰鳥纓繳，而墜曾雲之峻。</w:t>
      </w:r>
      <w:r w:rsidRPr="001C3E29">
        <w:rPr>
          <w:rFonts w:hint="eastAsia"/>
        </w:rPr>
        <w:t>聯翩，將墜貌。王弼周易注曰：翰，高飛也。說文曰：繳，生絲縷也，謂縷繫矰矢而以弋射。</w:t>
      </w:r>
      <w:r w:rsidRPr="001C3E29">
        <w:rPr>
          <w:rFonts w:hint="eastAsia"/>
          <w:b/>
          <w:color w:val="660000"/>
          <w:sz w:val="28"/>
        </w:rPr>
        <w:t>收百世之闕文，採千載之遺韻。</w:t>
      </w:r>
      <w:r w:rsidR="003E4D6D" w:rsidRPr="00B81357">
        <w:rPr>
          <w:rFonts w:hint="eastAsia"/>
        </w:rPr>
        <w:t>論語</w:t>
      </w:r>
      <w:r w:rsidRPr="001C3E29">
        <w:rPr>
          <w:rFonts w:hint="eastAsia"/>
        </w:rPr>
        <w:t>，子曰：吾猶及史之闕文。</w:t>
      </w:r>
      <w:r w:rsidRPr="001C3E29">
        <w:rPr>
          <w:rFonts w:hint="eastAsia"/>
          <w:b/>
          <w:color w:val="660000"/>
          <w:sz w:val="28"/>
        </w:rPr>
        <w:t>謝朝華於已披，啟夕秀於未振。</w:t>
      </w:r>
      <w:r w:rsidRPr="001C3E29">
        <w:rPr>
          <w:rFonts w:hint="eastAsia"/>
        </w:rPr>
        <w:t>華、秀，以喻文也。已披，言已用也。</w:t>
      </w:r>
      <w:r w:rsidRPr="001C3E29">
        <w:rPr>
          <w:rFonts w:hint="eastAsia"/>
          <w:b/>
          <w:color w:val="660000"/>
          <w:sz w:val="28"/>
        </w:rPr>
        <w:t>觀古今於須臾</w:t>
      </w:r>
      <w:r w:rsidRPr="00C32D98">
        <w:rPr>
          <w:rStyle w:val="a9"/>
        </w:rPr>
        <w:footnoteReference w:id="2362"/>
      </w:r>
      <w:r w:rsidRPr="001C3E29">
        <w:rPr>
          <w:rFonts w:hint="eastAsia"/>
          <w:b/>
          <w:color w:val="660000"/>
          <w:sz w:val="28"/>
        </w:rPr>
        <w:t>，撫四海於一瞬。</w:t>
      </w:r>
      <w:r w:rsidRPr="001C3E29">
        <w:rPr>
          <w:rFonts w:hint="eastAsia"/>
        </w:rPr>
        <w:t>高唐賦曰：須臾之間。司馬遷曰：卒卒無須臾之間</w:t>
      </w:r>
      <w:r w:rsidRPr="00C32D98">
        <w:rPr>
          <w:rStyle w:val="a9"/>
        </w:rPr>
        <w:footnoteReference w:id="2363"/>
      </w:r>
      <w:r w:rsidRPr="001C3E29">
        <w:rPr>
          <w:rFonts w:hint="eastAsia"/>
        </w:rPr>
        <w:t>。莊子，老聃曰：俛仰之間，再撫四海之外。呂氏春秋曰：萬世猶一瞬。說文曰：開闔，目數搖也。尸閏切。</w:t>
      </w:r>
    </w:p>
    <w:p w14:paraId="55480883" w14:textId="7868716A" w:rsidR="008F46A3" w:rsidRDefault="008F46A3" w:rsidP="00901ECE">
      <w:pPr>
        <w:ind w:firstLine="561"/>
      </w:pPr>
      <w:r w:rsidRPr="001C3E29">
        <w:rPr>
          <w:rFonts w:hint="eastAsia"/>
          <w:b/>
          <w:color w:val="660000"/>
          <w:sz w:val="28"/>
        </w:rPr>
        <w:t>然後選義按部，考辭就班。</w:t>
      </w:r>
      <w:r w:rsidRPr="001C3E29">
        <w:rPr>
          <w:rFonts w:hint="eastAsia"/>
        </w:rPr>
        <w:t>小雅曰：班，次也。</w:t>
      </w:r>
      <w:r w:rsidRPr="001C3E29">
        <w:rPr>
          <w:rFonts w:hint="eastAsia"/>
          <w:b/>
          <w:color w:val="660000"/>
          <w:sz w:val="28"/>
        </w:rPr>
        <w:t>抱暑者咸叩</w:t>
      </w:r>
      <w:r w:rsidRPr="00C32D98">
        <w:rPr>
          <w:rStyle w:val="a9"/>
        </w:rPr>
        <w:footnoteReference w:id="2364"/>
      </w:r>
      <w:r w:rsidRPr="001C3E29">
        <w:rPr>
          <w:rFonts w:hint="eastAsia"/>
          <w:b/>
          <w:color w:val="660000"/>
          <w:sz w:val="28"/>
        </w:rPr>
        <w:t>，懷響者畢彈。</w:t>
      </w:r>
      <w:r w:rsidRPr="001C3E29">
        <w:rPr>
          <w:rFonts w:hint="eastAsia"/>
        </w:rPr>
        <w:t>言皆擊擊而用</w:t>
      </w:r>
      <w:r w:rsidRPr="00C32D98">
        <w:rPr>
          <w:rStyle w:val="a9"/>
        </w:rPr>
        <w:footnoteReference w:id="2365"/>
      </w:r>
      <w:r w:rsidRPr="001C3E29">
        <w:rPr>
          <w:rFonts w:hint="eastAsia"/>
        </w:rPr>
        <w:t>。</w:t>
      </w:r>
      <w:r w:rsidRPr="001C3E29">
        <w:rPr>
          <w:rFonts w:hint="eastAsia"/>
          <w:b/>
          <w:color w:val="660000"/>
          <w:sz w:val="28"/>
        </w:rPr>
        <w:t>或因枝以振葉，或沿波而討源。</w:t>
      </w:r>
      <w:r w:rsidRPr="001C3E29">
        <w:rPr>
          <w:rFonts w:hint="eastAsia"/>
        </w:rPr>
        <w:t>孔安國尚書傳曰：順流而下曰沿。源，水本也。</w:t>
      </w:r>
      <w:r w:rsidRPr="001C3E29">
        <w:rPr>
          <w:rFonts w:hint="eastAsia"/>
          <w:b/>
          <w:color w:val="660000"/>
          <w:sz w:val="28"/>
        </w:rPr>
        <w:t>或本隱以之顯，或求易而得難。</w:t>
      </w:r>
      <w:r w:rsidRPr="001C3E29">
        <w:rPr>
          <w:rFonts w:hint="eastAsia"/>
        </w:rPr>
        <w:t>言或本之於隱而遂之顯，或求之於易而便得難。之或</w:t>
      </w:r>
      <w:r w:rsidR="00F355DD">
        <w:rPr>
          <w:rFonts w:hint="eastAsia"/>
        </w:rPr>
        <w:t>爲</w:t>
      </w:r>
      <w:r w:rsidRPr="001C3E29">
        <w:rPr>
          <w:rFonts w:hint="eastAsia"/>
        </w:rPr>
        <w:t>未，非也。</w:t>
      </w:r>
      <w:r w:rsidRPr="001C3E29">
        <w:rPr>
          <w:rFonts w:hint="eastAsia"/>
          <w:b/>
          <w:color w:val="660000"/>
          <w:sz w:val="28"/>
        </w:rPr>
        <w:t>或虎變而獸擾，或龍見而鳥瀾。</w:t>
      </w:r>
      <w:r w:rsidRPr="001C3E29">
        <w:rPr>
          <w:rFonts w:hint="eastAsia"/>
        </w:rPr>
        <w:t>周易曰：大人虎變，</w:t>
      </w:r>
      <w:r w:rsidRPr="001C3E29">
        <w:rPr>
          <w:rFonts w:hint="eastAsia"/>
        </w:rPr>
        <w:lastRenderedPageBreak/>
        <w:t>其文炳也。言文之來，若龍之見煙雲之上，如鳥之在波瀾之中。</w:t>
      </w:r>
      <w:r w:rsidR="003E4D6D" w:rsidRPr="00B81357">
        <w:rPr>
          <w:rFonts w:hint="eastAsia"/>
        </w:rPr>
        <w:t>應劭</w:t>
      </w:r>
      <w:r w:rsidRPr="001C3E29">
        <w:rPr>
          <w:rFonts w:hint="eastAsia"/>
        </w:rPr>
        <w:t>曰</w:t>
      </w:r>
      <w:r w:rsidRPr="00C32D98">
        <w:rPr>
          <w:rStyle w:val="a9"/>
        </w:rPr>
        <w:footnoteReference w:id="2366"/>
      </w:r>
      <w:r w:rsidRPr="001C3E29">
        <w:rPr>
          <w:rFonts w:hint="eastAsia"/>
        </w:rPr>
        <w:t>：擾，馴也。莊子曰：君子尸居而龍見。大波曰瀾。</w:t>
      </w:r>
      <w:r w:rsidRPr="001C3E29">
        <w:rPr>
          <w:rFonts w:hint="eastAsia"/>
          <w:b/>
          <w:color w:val="660000"/>
          <w:sz w:val="28"/>
        </w:rPr>
        <w:t>或妥帖而易施，或岨峿而不安。</w:t>
      </w:r>
      <w:r w:rsidRPr="001C3E29">
        <w:rPr>
          <w:rFonts w:hint="eastAsia"/>
        </w:rPr>
        <w:t>妥帖，易施貌。公羊傳曰：帖，服也。廣雅曰：帖，靜也</w:t>
      </w:r>
      <w:r w:rsidRPr="00C32D98">
        <w:rPr>
          <w:rStyle w:val="a9"/>
        </w:rPr>
        <w:footnoteReference w:id="2367"/>
      </w:r>
      <w:r w:rsidRPr="001C3E29">
        <w:rPr>
          <w:rFonts w:hint="eastAsia"/>
        </w:rPr>
        <w:t>。王逸楚辭序曰：義多乖異，事不妥帖。岨峿，不安貌。楚辭曰：圜鑿而方枘兮，吾固知其鉏鋙而難入。妥，他果切。帖，吐協切。岨，助舉切。峿，魚呂切。</w:t>
      </w:r>
      <w:r w:rsidRPr="001C3E29">
        <w:rPr>
          <w:rFonts w:hint="eastAsia"/>
          <w:b/>
          <w:color w:val="660000"/>
          <w:sz w:val="28"/>
        </w:rPr>
        <w:t>罊澄心以凝思，眇衆慮而</w:t>
      </w:r>
      <w:r w:rsidR="00F355DD">
        <w:rPr>
          <w:rFonts w:hint="eastAsia"/>
          <w:b/>
          <w:color w:val="660000"/>
          <w:sz w:val="28"/>
        </w:rPr>
        <w:t>爲</w:t>
      </w:r>
      <w:r w:rsidRPr="001C3E29">
        <w:rPr>
          <w:rFonts w:hint="eastAsia"/>
          <w:b/>
          <w:color w:val="660000"/>
          <w:sz w:val="28"/>
        </w:rPr>
        <w:t>言。</w:t>
      </w:r>
      <w:r w:rsidRPr="001C3E29">
        <w:rPr>
          <w:rFonts w:hint="eastAsia"/>
        </w:rPr>
        <w:t>周易曰：神也者，妙萬物</w:t>
      </w:r>
      <w:r w:rsidRPr="00C32D98">
        <w:rPr>
          <w:rStyle w:val="a9"/>
        </w:rPr>
        <w:footnoteReference w:id="2368"/>
      </w:r>
      <w:r w:rsidRPr="001C3E29">
        <w:rPr>
          <w:rFonts w:hint="eastAsia"/>
        </w:rPr>
        <w:t>而</w:t>
      </w:r>
      <w:r w:rsidR="00F355DD">
        <w:rPr>
          <w:rFonts w:hint="eastAsia"/>
        </w:rPr>
        <w:t>爲</w:t>
      </w:r>
      <w:r w:rsidRPr="001C3E29">
        <w:rPr>
          <w:rFonts w:hint="eastAsia"/>
        </w:rPr>
        <w:t>言者也。</w:t>
      </w:r>
      <w:r w:rsidRPr="001C3E29">
        <w:rPr>
          <w:rFonts w:hint="eastAsia"/>
          <w:b/>
          <w:color w:val="660000"/>
          <w:sz w:val="28"/>
        </w:rPr>
        <w:t>籠天地於形內，挫萬物於筆端。</w:t>
      </w:r>
      <w:r w:rsidRPr="001C3E29">
        <w:rPr>
          <w:rFonts w:hint="eastAsia"/>
        </w:rPr>
        <w:t>淮南子曰：太一者，牢籠天地也。說文曰：挫，折也。韓詩外傳曰：辟文士之筆端，辟武士之鋒端，辟辯士之舌端。</w:t>
      </w:r>
      <w:r w:rsidRPr="001C3E29">
        <w:rPr>
          <w:rFonts w:hint="eastAsia"/>
          <w:b/>
          <w:color w:val="660000"/>
          <w:sz w:val="28"/>
        </w:rPr>
        <w:t>始躑躅於燥吻，終流離於濡翰。</w:t>
      </w:r>
      <w:r w:rsidRPr="001C3E29">
        <w:rPr>
          <w:rFonts w:hint="eastAsia"/>
        </w:rPr>
        <w:t>廣雅曰：躑躅</w:t>
      </w:r>
      <w:r w:rsidRPr="00C32D98">
        <w:rPr>
          <w:rStyle w:val="a9"/>
        </w:rPr>
        <w:footnoteReference w:id="2369"/>
      </w:r>
      <w:r w:rsidRPr="001C3E29">
        <w:rPr>
          <w:rFonts w:hint="eastAsia"/>
        </w:rPr>
        <w:t>，跢跦也。鄭玄毛詩箋云：志往謂踟躕也。蹢與躑同，跢跦與踟跦同</w:t>
      </w:r>
      <w:r w:rsidRPr="00C32D98">
        <w:rPr>
          <w:rStyle w:val="a9"/>
        </w:rPr>
        <w:footnoteReference w:id="2370"/>
      </w:r>
      <w:r w:rsidRPr="001C3E29">
        <w:rPr>
          <w:rFonts w:hint="eastAsia"/>
        </w:rPr>
        <w:t>。蒼頡篇曰：吻，脣兩邊也，莫粉切。字林曰：吻，口邊</w:t>
      </w:r>
      <w:r w:rsidRPr="00C32D98">
        <w:rPr>
          <w:rStyle w:val="a9"/>
        </w:rPr>
        <w:footnoteReference w:id="2371"/>
      </w:r>
      <w:r w:rsidRPr="001C3E29">
        <w:rPr>
          <w:rFonts w:hint="eastAsia"/>
        </w:rPr>
        <w:t>。流離，津液流貌。劉公幹詩曰：敘意於濡翰。毛萇詩傳曰：濡，漬也。濡，如娛切。</w:t>
      </w:r>
      <w:r w:rsidR="003E4D6D" w:rsidRPr="00B81357">
        <w:rPr>
          <w:rFonts w:hint="eastAsia"/>
        </w:rPr>
        <w:t>漢書</w:t>
      </w:r>
      <w:r w:rsidRPr="001C3E29">
        <w:rPr>
          <w:rFonts w:hint="eastAsia"/>
        </w:rPr>
        <w:t>音義，韋昭曰：翰，筆也，協韻，音寒。</w:t>
      </w:r>
      <w:r w:rsidRPr="001C3E29">
        <w:rPr>
          <w:rFonts w:hint="eastAsia"/>
          <w:b/>
          <w:color w:val="660000"/>
          <w:sz w:val="28"/>
        </w:rPr>
        <w:t>理扶質以立幹，文垂條而結繁。</w:t>
      </w:r>
      <w:r w:rsidRPr="001C3E29">
        <w:rPr>
          <w:rFonts w:hint="eastAsia"/>
        </w:rPr>
        <w:t>言文之體必須以理</w:t>
      </w:r>
      <w:r w:rsidR="00F355DD">
        <w:rPr>
          <w:rFonts w:hint="eastAsia"/>
        </w:rPr>
        <w:t>爲</w:t>
      </w:r>
      <w:r w:rsidRPr="001C3E29">
        <w:rPr>
          <w:rFonts w:hint="eastAsia"/>
        </w:rPr>
        <w:t>本。垂條，以樹喻也</w:t>
      </w:r>
      <w:r w:rsidRPr="00C32D98">
        <w:rPr>
          <w:rStyle w:val="a9"/>
        </w:rPr>
        <w:footnoteReference w:id="2372"/>
      </w:r>
      <w:r w:rsidRPr="001C3E29">
        <w:rPr>
          <w:rFonts w:hint="eastAsia"/>
        </w:rPr>
        <w:t>。廣雅曰：幹，本也。鄭玄禮記注曰：繁，盛也。</w:t>
      </w:r>
      <w:r w:rsidRPr="001C3E29">
        <w:rPr>
          <w:rFonts w:hint="eastAsia"/>
          <w:b/>
          <w:color w:val="660000"/>
          <w:sz w:val="28"/>
        </w:rPr>
        <w:t>信情貌之不差，故每變而在顏。</w:t>
      </w:r>
      <w:r w:rsidRPr="001C3E29">
        <w:rPr>
          <w:rFonts w:hint="eastAsia"/>
        </w:rPr>
        <w:t>楚辭曰：情與貌其不變。</w:t>
      </w:r>
      <w:r w:rsidRPr="001C3E29">
        <w:rPr>
          <w:rFonts w:hint="eastAsia"/>
          <w:b/>
          <w:color w:val="660000"/>
          <w:sz w:val="28"/>
        </w:rPr>
        <w:t>思涉樂其必笑，方言哀而已歎。或操觚以率爾，或含毫而邈然。</w:t>
      </w:r>
      <w:r w:rsidRPr="001C3E29">
        <w:rPr>
          <w:rFonts w:hint="eastAsia"/>
        </w:rPr>
        <w:t>觚，木之方者，古人用之以書，猶今之簡也。史由</w:t>
      </w:r>
      <w:r w:rsidRPr="00C32D98">
        <w:rPr>
          <w:rStyle w:val="a9"/>
        </w:rPr>
        <w:footnoteReference w:id="2373"/>
      </w:r>
      <w:r w:rsidRPr="001C3E29">
        <w:rPr>
          <w:rFonts w:hint="eastAsia"/>
        </w:rPr>
        <w:t>急就章曰：急就奇觚。觚，木簡也</w:t>
      </w:r>
      <w:r w:rsidRPr="00C32D98">
        <w:rPr>
          <w:rStyle w:val="a9"/>
        </w:rPr>
        <w:footnoteReference w:id="2374"/>
      </w:r>
      <w:r w:rsidRPr="001C3E29">
        <w:rPr>
          <w:rFonts w:hint="eastAsia"/>
        </w:rPr>
        <w:t>。</w:t>
      </w:r>
      <w:r w:rsidR="003E4D6D" w:rsidRPr="00B81357">
        <w:rPr>
          <w:rFonts w:hint="eastAsia"/>
        </w:rPr>
        <w:lastRenderedPageBreak/>
        <w:t>論語</w:t>
      </w:r>
      <w:r w:rsidRPr="001C3E29">
        <w:rPr>
          <w:rFonts w:hint="eastAsia"/>
        </w:rPr>
        <w:t>先進篇，子路帥爾而對</w:t>
      </w:r>
      <w:r w:rsidRPr="00C32D98">
        <w:rPr>
          <w:rStyle w:val="a9"/>
        </w:rPr>
        <w:footnoteReference w:id="2375"/>
      </w:r>
      <w:r w:rsidRPr="001C3E29">
        <w:rPr>
          <w:rFonts w:hint="eastAsia"/>
        </w:rPr>
        <w:t>。毫，謂筆毫也。王逸楚辭注曰：銳毛</w:t>
      </w:r>
      <w:r w:rsidR="00F355DD">
        <w:rPr>
          <w:rFonts w:hint="eastAsia"/>
        </w:rPr>
        <w:t>爲</w:t>
      </w:r>
      <w:r w:rsidRPr="001C3E29">
        <w:rPr>
          <w:rFonts w:hint="eastAsia"/>
        </w:rPr>
        <w:t>毫也。毛詩曰：聽我藐藐。毛萇曰：藐藐然不入。</w:t>
      </w:r>
    </w:p>
    <w:p w14:paraId="477B7DE1" w14:textId="2BC29246" w:rsidR="008F46A3" w:rsidRDefault="008F46A3" w:rsidP="00901ECE">
      <w:pPr>
        <w:ind w:firstLine="561"/>
      </w:pPr>
      <w:r w:rsidRPr="001C3E29">
        <w:rPr>
          <w:rFonts w:hint="eastAsia"/>
          <w:b/>
          <w:color w:val="660000"/>
          <w:sz w:val="28"/>
        </w:rPr>
        <w:t>伊茲事之可樂，固聖賢之所欽。</w:t>
      </w:r>
      <w:r w:rsidRPr="001C3E29">
        <w:rPr>
          <w:rFonts w:hint="eastAsia"/>
        </w:rPr>
        <w:t>茲事，謂文也。左氏傳，仲尼曰：志有之，言足以志，文足以言，不言誰知其志，言而不文，行之不遠</w:t>
      </w:r>
      <w:r w:rsidRPr="00C32D98">
        <w:rPr>
          <w:rStyle w:val="a9"/>
        </w:rPr>
        <w:footnoteReference w:id="2376"/>
      </w:r>
      <w:r w:rsidRPr="001C3E29">
        <w:rPr>
          <w:rFonts w:hint="eastAsia"/>
        </w:rPr>
        <w:t>。</w:t>
      </w:r>
      <w:r w:rsidRPr="001C3E29">
        <w:rPr>
          <w:rFonts w:hint="eastAsia"/>
          <w:b/>
          <w:color w:val="660000"/>
          <w:sz w:val="28"/>
        </w:rPr>
        <w:t>課虛無以責有，叩寂寞而求音。</w:t>
      </w:r>
      <w:r w:rsidRPr="001C3E29">
        <w:rPr>
          <w:rFonts w:hint="eastAsia"/>
        </w:rPr>
        <w:t>春秋說題辭曰：虛生有形。淮南子曰：寂寞，音之主也。</w:t>
      </w:r>
      <w:r w:rsidRPr="001C3E29">
        <w:rPr>
          <w:rFonts w:hint="eastAsia"/>
          <w:b/>
          <w:color w:val="660000"/>
          <w:sz w:val="28"/>
        </w:rPr>
        <w:t>函綿邈於尺素，吐滂沛乎寸心。</w:t>
      </w:r>
      <w:r w:rsidRPr="001C3E29">
        <w:rPr>
          <w:rFonts w:hint="eastAsia"/>
        </w:rPr>
        <w:t>毛萇詩傳曰：函，含也。古詩曰：中有尺素書。列子，文摯謂叔龍曰：吾見子之心矣，方寸之地虛矣。</w:t>
      </w:r>
      <w:r w:rsidRPr="001C3E29">
        <w:rPr>
          <w:rFonts w:hint="eastAsia"/>
          <w:b/>
          <w:color w:val="660000"/>
          <w:sz w:val="28"/>
        </w:rPr>
        <w:t>言恢之而彌廣，思按之而逾深。</w:t>
      </w:r>
      <w:r w:rsidRPr="001C3E29">
        <w:rPr>
          <w:rFonts w:hint="eastAsia"/>
        </w:rPr>
        <w:t>杜預左氏傳注曰：恢，大</w:t>
      </w:r>
      <w:r w:rsidRPr="00C32D98">
        <w:rPr>
          <w:rStyle w:val="a9"/>
        </w:rPr>
        <w:footnoteReference w:id="2377"/>
      </w:r>
      <w:r w:rsidRPr="001C3E29">
        <w:rPr>
          <w:rFonts w:hint="eastAsia"/>
        </w:rPr>
        <w:t>也。按，抑按也。言思慮一發，愈深恢大。</w:t>
      </w:r>
      <w:r w:rsidRPr="001C3E29">
        <w:rPr>
          <w:rFonts w:hint="eastAsia"/>
          <w:b/>
          <w:color w:val="660000"/>
          <w:sz w:val="28"/>
        </w:rPr>
        <w:t>播芳蕤之馥馥，發青條之森森。</w:t>
      </w:r>
      <w:r w:rsidRPr="001C3E29">
        <w:rPr>
          <w:rFonts w:hint="eastAsia"/>
        </w:rPr>
        <w:t>說文曰：蕤，草木華垂貌。纂要曰：草木華曰蕤。字林曰：森，多木長貌。以喻文采若芳蕤之香馥，青條之森盛也</w:t>
      </w:r>
      <w:r w:rsidRPr="00C32D98">
        <w:rPr>
          <w:rStyle w:val="a9"/>
        </w:rPr>
        <w:footnoteReference w:id="2378"/>
      </w:r>
      <w:r w:rsidRPr="001C3E29">
        <w:rPr>
          <w:rFonts w:hint="eastAsia"/>
        </w:rPr>
        <w:t>。</w:t>
      </w:r>
      <w:r w:rsidRPr="001C3E29">
        <w:rPr>
          <w:rFonts w:hint="eastAsia"/>
          <w:b/>
          <w:color w:val="660000"/>
          <w:sz w:val="28"/>
        </w:rPr>
        <w:t>粲風飛而猋豎，鬱雲起乎翰林。</w:t>
      </w:r>
      <w:r w:rsidRPr="00391827">
        <w:rPr>
          <w:rFonts w:hint="eastAsia"/>
        </w:rPr>
        <w:t>爾雅曰：</w:t>
      </w:r>
      <w:r>
        <w:rPr>
          <w:rFonts w:hint="eastAsia"/>
        </w:rPr>
        <w:t>𩖬</w:t>
      </w:r>
      <w:r w:rsidRPr="00391827">
        <w:rPr>
          <w:rFonts w:hint="eastAsia"/>
        </w:rPr>
        <w:t>颻謂之猋。長楊賦曰：翰林以</w:t>
      </w:r>
      <w:r w:rsidR="00F355DD" w:rsidRPr="00391827">
        <w:rPr>
          <w:rFonts w:hint="eastAsia"/>
        </w:rPr>
        <w:t>爲</w:t>
      </w:r>
      <w:r w:rsidRPr="00391827">
        <w:rPr>
          <w:rFonts w:hint="eastAsia"/>
        </w:rPr>
        <w:t>主人。</w:t>
      </w:r>
    </w:p>
    <w:p w14:paraId="6798F6FB" w14:textId="2C6255C5" w:rsidR="008F46A3" w:rsidRDefault="008F46A3" w:rsidP="00901ECE">
      <w:pPr>
        <w:ind w:firstLine="561"/>
      </w:pPr>
      <w:r w:rsidRPr="001C3E29">
        <w:rPr>
          <w:rFonts w:hint="eastAsia"/>
          <w:b/>
          <w:color w:val="660000"/>
          <w:sz w:val="28"/>
        </w:rPr>
        <w:t>體有萬殊，物無一量。</w:t>
      </w:r>
      <w:r w:rsidRPr="001C3E29">
        <w:rPr>
          <w:rFonts w:hint="eastAsia"/>
        </w:rPr>
        <w:t>文章之體有萬變之殊，中衆物之形，無一定之量也</w:t>
      </w:r>
      <w:r w:rsidRPr="00C32D98">
        <w:rPr>
          <w:rStyle w:val="a9"/>
        </w:rPr>
        <w:footnoteReference w:id="2379"/>
      </w:r>
      <w:r w:rsidRPr="001C3E29">
        <w:rPr>
          <w:rFonts w:hint="eastAsia"/>
        </w:rPr>
        <w:t>。淮南子曰：斟酌萬殊。</w:t>
      </w:r>
      <w:r w:rsidRPr="001C3E29">
        <w:rPr>
          <w:rFonts w:hint="eastAsia"/>
          <w:b/>
          <w:color w:val="660000"/>
          <w:sz w:val="28"/>
        </w:rPr>
        <w:t>紛紜揮霍，形難</w:t>
      </w:r>
      <w:r w:rsidR="00F355DD">
        <w:rPr>
          <w:rFonts w:hint="eastAsia"/>
          <w:b/>
          <w:color w:val="660000"/>
          <w:sz w:val="28"/>
        </w:rPr>
        <w:t>爲</w:t>
      </w:r>
      <w:r w:rsidRPr="001C3E29">
        <w:rPr>
          <w:rFonts w:hint="eastAsia"/>
          <w:b/>
          <w:color w:val="660000"/>
          <w:sz w:val="28"/>
        </w:rPr>
        <w:t>狀。</w:t>
      </w:r>
      <w:r w:rsidRPr="001C3E29">
        <w:rPr>
          <w:rFonts w:hint="eastAsia"/>
        </w:rPr>
        <w:t>紛紜，亂貌。揮霍，疾貌。西京賦曰：跳丸劍之揮霍。</w:t>
      </w:r>
      <w:r w:rsidRPr="001C3E29">
        <w:rPr>
          <w:rFonts w:hint="eastAsia"/>
          <w:b/>
          <w:color w:val="660000"/>
          <w:sz w:val="28"/>
        </w:rPr>
        <w:t>辭程才以效伎，意司契而</w:t>
      </w:r>
      <w:r w:rsidR="00F355DD">
        <w:rPr>
          <w:rFonts w:hint="eastAsia"/>
          <w:b/>
          <w:color w:val="660000"/>
          <w:sz w:val="28"/>
        </w:rPr>
        <w:t>爲</w:t>
      </w:r>
      <w:r w:rsidRPr="001C3E29">
        <w:rPr>
          <w:rFonts w:hint="eastAsia"/>
          <w:b/>
          <w:color w:val="660000"/>
          <w:sz w:val="28"/>
        </w:rPr>
        <w:t>匠。</w:t>
      </w:r>
      <w:r w:rsidRPr="001C3E29">
        <w:rPr>
          <w:rFonts w:hint="eastAsia"/>
        </w:rPr>
        <w:t>衆辭俱湊，若程才效伎，取捨由意，類司契</w:t>
      </w:r>
      <w:r w:rsidR="00F355DD">
        <w:rPr>
          <w:rFonts w:hint="eastAsia"/>
        </w:rPr>
        <w:t>爲</w:t>
      </w:r>
      <w:r w:rsidRPr="001C3E29">
        <w:rPr>
          <w:rFonts w:hint="eastAsia"/>
        </w:rPr>
        <w:t>匠。老子曰：有德司契。論衡曰：能雕琢文書謂之史匠也。</w:t>
      </w:r>
      <w:r w:rsidRPr="001C3E29">
        <w:rPr>
          <w:rFonts w:hint="eastAsia"/>
          <w:b/>
          <w:color w:val="660000"/>
          <w:sz w:val="28"/>
        </w:rPr>
        <w:t>在有無而僶俛，當淺深而不讓。</w:t>
      </w:r>
      <w:r w:rsidRPr="001C3E29">
        <w:rPr>
          <w:rFonts w:hint="eastAsia"/>
        </w:rPr>
        <w:t>毛詩曰：何有何無，僶俛求之。俛僶，由勉強也</w:t>
      </w:r>
      <w:r w:rsidRPr="00C32D98">
        <w:rPr>
          <w:rStyle w:val="a9"/>
        </w:rPr>
        <w:footnoteReference w:id="2380"/>
      </w:r>
      <w:r w:rsidRPr="001C3E29">
        <w:rPr>
          <w:rFonts w:hint="eastAsia"/>
        </w:rPr>
        <w:t>。</w:t>
      </w:r>
      <w:r w:rsidR="003E4D6D" w:rsidRPr="00B81357">
        <w:rPr>
          <w:rFonts w:hint="eastAsia"/>
        </w:rPr>
        <w:t>論語</w:t>
      </w:r>
      <w:r w:rsidRPr="001C3E29">
        <w:rPr>
          <w:rFonts w:hint="eastAsia"/>
        </w:rPr>
        <w:t>，子曰：當仁不讓於師。</w:t>
      </w:r>
      <w:r w:rsidRPr="001C3E29">
        <w:rPr>
          <w:rFonts w:hint="eastAsia"/>
          <w:b/>
          <w:color w:val="660000"/>
          <w:sz w:val="28"/>
        </w:rPr>
        <w:lastRenderedPageBreak/>
        <w:t>雖離方而遯員，期窮形而盡相。</w:t>
      </w:r>
      <w:r w:rsidRPr="001C3E29">
        <w:rPr>
          <w:rFonts w:hint="eastAsia"/>
        </w:rPr>
        <w:t>方圓，謂規矩也。言文章在有方圓規矩也</w:t>
      </w:r>
      <w:r w:rsidRPr="00C32D98">
        <w:rPr>
          <w:rStyle w:val="a9"/>
        </w:rPr>
        <w:footnoteReference w:id="2381"/>
      </w:r>
      <w:r w:rsidRPr="001C3E29">
        <w:rPr>
          <w:rFonts w:hint="eastAsia"/>
        </w:rPr>
        <w:t>。</w:t>
      </w:r>
      <w:r w:rsidRPr="001C3E29">
        <w:rPr>
          <w:rFonts w:hint="eastAsia"/>
          <w:b/>
          <w:color w:val="660000"/>
          <w:sz w:val="28"/>
        </w:rPr>
        <w:t>故夫夸目者尚奢，愜心者貴當。</w:t>
      </w:r>
      <w:r w:rsidRPr="001C3E29">
        <w:rPr>
          <w:rFonts w:hint="eastAsia"/>
        </w:rPr>
        <w:t>其事</w:t>
      </w:r>
      <w:r w:rsidR="00820F0B">
        <w:rPr>
          <w:rFonts w:hint="eastAsia"/>
        </w:rPr>
        <w:t>旣</w:t>
      </w:r>
      <w:r w:rsidRPr="001C3E29">
        <w:rPr>
          <w:rFonts w:hint="eastAsia"/>
        </w:rPr>
        <w:t>殊，</w:t>
      </w:r>
      <w:r w:rsidR="00F355DD">
        <w:rPr>
          <w:rFonts w:hint="eastAsia"/>
        </w:rPr>
        <w:t>爲</w:t>
      </w:r>
      <w:r w:rsidRPr="001C3E29">
        <w:rPr>
          <w:rFonts w:hint="eastAsia"/>
        </w:rPr>
        <w:t>文亦異。故欲夸目者</w:t>
      </w:r>
      <w:r w:rsidR="00F355DD">
        <w:rPr>
          <w:rFonts w:hint="eastAsia"/>
        </w:rPr>
        <w:t>爲</w:t>
      </w:r>
      <w:r w:rsidRPr="001C3E29">
        <w:rPr>
          <w:rFonts w:hint="eastAsia"/>
        </w:rPr>
        <w:t>文尚奢，欲快心者</w:t>
      </w:r>
      <w:r w:rsidR="00F355DD">
        <w:rPr>
          <w:rFonts w:hint="eastAsia"/>
        </w:rPr>
        <w:t>爲</w:t>
      </w:r>
      <w:r w:rsidRPr="001C3E29">
        <w:rPr>
          <w:rFonts w:hint="eastAsia"/>
        </w:rPr>
        <w:t>文貴當。愜，猶快也，起頰切。</w:t>
      </w:r>
      <w:r w:rsidRPr="001C3E29">
        <w:rPr>
          <w:rFonts w:hint="eastAsia"/>
          <w:b/>
          <w:color w:val="660000"/>
          <w:sz w:val="28"/>
        </w:rPr>
        <w:t>言窮者無隘，論達者唯曠。</w:t>
      </w:r>
      <w:r w:rsidRPr="001C3E29">
        <w:rPr>
          <w:rFonts w:hint="eastAsia"/>
        </w:rPr>
        <w:t>言其窮賤者，立說無非湫隘；其論通達者，發言唯存放曠。</w:t>
      </w:r>
    </w:p>
    <w:p w14:paraId="7247D7A4" w14:textId="1C88B5E2" w:rsidR="008F46A3" w:rsidRDefault="008F46A3" w:rsidP="00901ECE">
      <w:pPr>
        <w:ind w:firstLine="561"/>
      </w:pPr>
      <w:r w:rsidRPr="001C3E29">
        <w:rPr>
          <w:rFonts w:hint="eastAsia"/>
          <w:b/>
          <w:color w:val="660000"/>
          <w:sz w:val="28"/>
        </w:rPr>
        <w:t>詩緣情而綺靡，賦體物而瀏亮。</w:t>
      </w:r>
      <w:r w:rsidRPr="001C3E29">
        <w:rPr>
          <w:rFonts w:hint="eastAsia"/>
        </w:rPr>
        <w:t>詩以言志，故曰緣情；賦以陳事，故曰體物。綺靡，精妙之言。瀏亮，清明之稱。</w:t>
      </w:r>
      <w:r w:rsidR="003E4D6D" w:rsidRPr="00B81357">
        <w:rPr>
          <w:rFonts w:hint="eastAsia"/>
        </w:rPr>
        <w:t>漢書</w:t>
      </w:r>
      <w:r w:rsidRPr="001C3E29">
        <w:rPr>
          <w:rFonts w:hint="eastAsia"/>
        </w:rPr>
        <w:t>，甘泉賦曰：瀏，清也。字林曰：清瀏，流也</w:t>
      </w:r>
      <w:r w:rsidRPr="00C32D98">
        <w:rPr>
          <w:rStyle w:val="a9"/>
        </w:rPr>
        <w:footnoteReference w:id="2382"/>
      </w:r>
      <w:r w:rsidRPr="001C3E29">
        <w:rPr>
          <w:rFonts w:hint="eastAsia"/>
        </w:rPr>
        <w:t>。</w:t>
      </w:r>
      <w:r w:rsidRPr="001C3E29">
        <w:rPr>
          <w:rFonts w:hint="eastAsia"/>
          <w:b/>
          <w:color w:val="660000"/>
          <w:sz w:val="28"/>
        </w:rPr>
        <w:t>碑披文以相質，誄纏綿而悽愴。</w:t>
      </w:r>
      <w:r w:rsidRPr="001C3E29">
        <w:rPr>
          <w:rFonts w:hint="eastAsia"/>
        </w:rPr>
        <w:t>碑以敘德，故文質相半；誄以陳哀，故纏綿悽慘</w:t>
      </w:r>
      <w:r w:rsidRPr="00C32D98">
        <w:rPr>
          <w:rStyle w:val="a9"/>
        </w:rPr>
        <w:footnoteReference w:id="2383"/>
      </w:r>
      <w:r w:rsidRPr="001C3E29">
        <w:rPr>
          <w:rFonts w:hint="eastAsia"/>
        </w:rPr>
        <w:t>。</w:t>
      </w:r>
      <w:r w:rsidRPr="001C3E29">
        <w:rPr>
          <w:rFonts w:hint="eastAsia"/>
          <w:b/>
          <w:color w:val="660000"/>
          <w:sz w:val="28"/>
        </w:rPr>
        <w:t>銘博約而溫潤，箴頓挫而清壯。</w:t>
      </w:r>
      <w:r w:rsidRPr="001C3E29">
        <w:rPr>
          <w:rFonts w:hint="eastAsia"/>
        </w:rPr>
        <w:t>博約，謂事博文約也。銘以題勒示後，故博約溫潤；箴以譏刺得失，故頓挫清壯。</w:t>
      </w:r>
      <w:r w:rsidRPr="001C3E29">
        <w:rPr>
          <w:rFonts w:hint="eastAsia"/>
          <w:b/>
          <w:color w:val="660000"/>
          <w:sz w:val="28"/>
        </w:rPr>
        <w:t>頌優遊以彬蔚，論精微而朗暢。</w:t>
      </w:r>
      <w:r w:rsidRPr="001C3E29">
        <w:rPr>
          <w:rFonts w:hint="eastAsia"/>
        </w:rPr>
        <w:t>頌以褒述功美，以辭</w:t>
      </w:r>
      <w:r w:rsidR="00F355DD">
        <w:rPr>
          <w:rFonts w:hint="eastAsia"/>
        </w:rPr>
        <w:t>爲</w:t>
      </w:r>
      <w:r w:rsidRPr="001C3E29">
        <w:rPr>
          <w:rFonts w:hint="eastAsia"/>
        </w:rPr>
        <w:t>主，故優遊彬蔚。論以評議臧否，以當</w:t>
      </w:r>
      <w:r w:rsidR="00F355DD">
        <w:rPr>
          <w:rFonts w:hint="eastAsia"/>
        </w:rPr>
        <w:t>爲</w:t>
      </w:r>
      <w:r w:rsidRPr="001C3E29">
        <w:rPr>
          <w:rFonts w:hint="eastAsia"/>
        </w:rPr>
        <w:t>宗，故精微朗暢。彬蔚，已見上文。</w:t>
      </w:r>
      <w:r w:rsidR="003E4D6D" w:rsidRPr="00B81357">
        <w:rPr>
          <w:rFonts w:hint="eastAsia"/>
        </w:rPr>
        <w:t>漢書</w:t>
      </w:r>
      <w:r w:rsidRPr="001C3E29">
        <w:rPr>
          <w:rFonts w:hint="eastAsia"/>
        </w:rPr>
        <w:t>音義曰：暢，通也。</w:t>
      </w:r>
      <w:r w:rsidRPr="001C3E29">
        <w:rPr>
          <w:rFonts w:hint="eastAsia"/>
          <w:b/>
          <w:color w:val="660000"/>
          <w:sz w:val="28"/>
        </w:rPr>
        <w:t>奏平徹以閑雅，說煒曄而譎誑。</w:t>
      </w:r>
      <w:r w:rsidRPr="001C3E29">
        <w:rPr>
          <w:rFonts w:hint="eastAsia"/>
        </w:rPr>
        <w:t>奏以陳情敘事，故平徹閑雅；說以感動</w:t>
      </w:r>
      <w:r w:rsidR="00F355DD">
        <w:rPr>
          <w:rFonts w:hint="eastAsia"/>
        </w:rPr>
        <w:t>爲</w:t>
      </w:r>
      <w:r w:rsidRPr="001C3E29">
        <w:rPr>
          <w:rFonts w:hint="eastAsia"/>
        </w:rPr>
        <w:t>先</w:t>
      </w:r>
      <w:r w:rsidRPr="00C32D98">
        <w:rPr>
          <w:rStyle w:val="a9"/>
        </w:rPr>
        <w:footnoteReference w:id="2384"/>
      </w:r>
      <w:r w:rsidRPr="001C3E29">
        <w:rPr>
          <w:rFonts w:hint="eastAsia"/>
        </w:rPr>
        <w:t>，故煒曄譎誑。</w:t>
      </w:r>
      <w:r w:rsidRPr="001C3E29">
        <w:rPr>
          <w:rFonts w:hint="eastAsia"/>
          <w:b/>
          <w:color w:val="660000"/>
          <w:sz w:val="28"/>
        </w:rPr>
        <w:t>雖區分之在茲，亦禁邪而制放。要辭達而理舉，故無取乎冗長。</w:t>
      </w:r>
      <w:r w:rsidR="003E4D6D" w:rsidRPr="00B81357">
        <w:rPr>
          <w:rFonts w:hint="eastAsia"/>
        </w:rPr>
        <w:t>論語</w:t>
      </w:r>
      <w:r w:rsidRPr="001C3E29">
        <w:rPr>
          <w:rFonts w:hint="eastAsia"/>
        </w:rPr>
        <w:t>，子曰：辭達而已矣。文穎</w:t>
      </w:r>
      <w:r w:rsidR="003E4D6D" w:rsidRPr="00B81357">
        <w:rPr>
          <w:rFonts w:hint="eastAsia"/>
        </w:rPr>
        <w:t>漢書</w:t>
      </w:r>
      <w:r w:rsidRPr="001C3E29">
        <w:rPr>
          <w:rFonts w:hint="eastAsia"/>
        </w:rPr>
        <w:t>注曰：冗，散也，如勇切。言文章體要，在辭達而理舉也</w:t>
      </w:r>
      <w:r w:rsidRPr="00C32D98">
        <w:rPr>
          <w:rStyle w:val="a9"/>
        </w:rPr>
        <w:footnoteReference w:id="2385"/>
      </w:r>
      <w:r w:rsidRPr="001C3E29">
        <w:rPr>
          <w:rFonts w:hint="eastAsia"/>
        </w:rPr>
        <w:t>。</w:t>
      </w:r>
    </w:p>
    <w:p w14:paraId="4928B453" w14:textId="49C3E971" w:rsidR="008F46A3" w:rsidRDefault="008F46A3" w:rsidP="00901ECE">
      <w:pPr>
        <w:ind w:firstLine="561"/>
      </w:pPr>
      <w:r w:rsidRPr="001C3E29">
        <w:rPr>
          <w:rFonts w:hint="eastAsia"/>
          <w:b/>
          <w:color w:val="660000"/>
          <w:sz w:val="28"/>
        </w:rPr>
        <w:t>其</w:t>
      </w:r>
      <w:r w:rsidR="00F355DD">
        <w:rPr>
          <w:rFonts w:hint="eastAsia"/>
          <w:b/>
          <w:color w:val="660000"/>
          <w:sz w:val="28"/>
        </w:rPr>
        <w:t>爲</w:t>
      </w:r>
      <w:r w:rsidRPr="001C3E29">
        <w:rPr>
          <w:rFonts w:hint="eastAsia"/>
          <w:b/>
          <w:color w:val="660000"/>
          <w:sz w:val="28"/>
        </w:rPr>
        <w:t>物也多姿，其</w:t>
      </w:r>
      <w:r w:rsidR="00F355DD">
        <w:rPr>
          <w:rFonts w:hint="eastAsia"/>
          <w:b/>
          <w:color w:val="660000"/>
          <w:sz w:val="28"/>
        </w:rPr>
        <w:t>爲</w:t>
      </w:r>
      <w:r w:rsidRPr="001C3E29">
        <w:rPr>
          <w:rFonts w:hint="eastAsia"/>
          <w:b/>
          <w:color w:val="660000"/>
          <w:sz w:val="28"/>
        </w:rPr>
        <w:t>體也屢遷。</w:t>
      </w:r>
      <w:r w:rsidRPr="001C3E29">
        <w:rPr>
          <w:rFonts w:hint="eastAsia"/>
        </w:rPr>
        <w:t>萬物萬形，故曰多姿。文非一則，故曰屢遷。琴賦曰：</w:t>
      </w:r>
      <w:r w:rsidR="00820F0B">
        <w:rPr>
          <w:rFonts w:hint="eastAsia"/>
        </w:rPr>
        <w:t>旣</w:t>
      </w:r>
      <w:r w:rsidRPr="001C3E29">
        <w:rPr>
          <w:rFonts w:hint="eastAsia"/>
        </w:rPr>
        <w:t>豐贍以多姿。周易曰：</w:t>
      </w:r>
      <w:r w:rsidR="00F355DD">
        <w:rPr>
          <w:rFonts w:hint="eastAsia"/>
        </w:rPr>
        <w:t>爲</w:t>
      </w:r>
      <w:r w:rsidRPr="001C3E29">
        <w:rPr>
          <w:rFonts w:hint="eastAsia"/>
        </w:rPr>
        <w:t>道也屢遷。</w:t>
      </w:r>
      <w:r w:rsidRPr="001C3E29">
        <w:rPr>
          <w:rFonts w:hint="eastAsia"/>
          <w:b/>
          <w:color w:val="660000"/>
          <w:sz w:val="28"/>
        </w:rPr>
        <w:t>其會意也尚巧，其遣言也貴妍。暨音聲之迭代，若五色之相宣。</w:t>
      </w:r>
      <w:r w:rsidRPr="001C3E29">
        <w:rPr>
          <w:rFonts w:hint="eastAsia"/>
        </w:rPr>
        <w:t>言音聲迭代而成文章，若五色相宣而</w:t>
      </w:r>
      <w:r w:rsidR="00F355DD">
        <w:rPr>
          <w:rFonts w:hint="eastAsia"/>
        </w:rPr>
        <w:t>爲</w:t>
      </w:r>
      <w:r w:rsidRPr="001C3E29">
        <w:rPr>
          <w:rFonts w:hint="eastAsia"/>
        </w:rPr>
        <w:t>繡也。爾雅曰：暨，及也。又曰：迭，更也。論衡曰：學士文章，其猶絲帛之有五色之功。杜預左氏傳注曰：</w:t>
      </w:r>
      <w:r w:rsidRPr="001C3E29">
        <w:rPr>
          <w:rFonts w:hint="eastAsia"/>
        </w:rPr>
        <w:lastRenderedPageBreak/>
        <w:t>宣，明也。</w:t>
      </w:r>
      <w:r w:rsidRPr="001C3E29">
        <w:rPr>
          <w:rFonts w:hint="eastAsia"/>
          <w:b/>
          <w:color w:val="660000"/>
          <w:sz w:val="28"/>
        </w:rPr>
        <w:t>雖逝止之無常，固崎錡而難便。</w:t>
      </w:r>
      <w:r w:rsidRPr="001C3E29">
        <w:rPr>
          <w:rFonts w:hint="eastAsia"/>
        </w:rPr>
        <w:t>言雖逝止無常，唯情所適，以其體多變，固崎錡難便也。逝止，由去留也。崎錡，不安貌。楚辭曰：嶔岑崎錡。崎，音綺。錡，音蟻。</w:t>
      </w:r>
      <w:r w:rsidRPr="001C3E29">
        <w:rPr>
          <w:rFonts w:hint="eastAsia"/>
          <w:b/>
          <w:color w:val="660000"/>
          <w:sz w:val="28"/>
        </w:rPr>
        <w:t>苟達變而識次，猶開流以納泉。</w:t>
      </w:r>
      <w:r w:rsidRPr="001C3E29">
        <w:rPr>
          <w:rFonts w:hint="eastAsia"/>
        </w:rPr>
        <w:t>言其易也。</w:t>
      </w:r>
      <w:r w:rsidRPr="001C3E29">
        <w:rPr>
          <w:rFonts w:hint="eastAsia"/>
          <w:b/>
          <w:color w:val="660000"/>
          <w:sz w:val="28"/>
        </w:rPr>
        <w:t>如失機而後會，恒操末以續顛。</w:t>
      </w:r>
      <w:r w:rsidRPr="001C3E29">
        <w:rPr>
          <w:rFonts w:hint="eastAsia"/>
        </w:rPr>
        <w:t>言失次也。</w:t>
      </w:r>
      <w:r w:rsidRPr="001C3E29">
        <w:rPr>
          <w:rFonts w:hint="eastAsia"/>
          <w:b/>
          <w:color w:val="660000"/>
          <w:sz w:val="28"/>
        </w:rPr>
        <w:t>謬玄黃之袟敘，故淟涊而不鮮。</w:t>
      </w:r>
      <w:r w:rsidRPr="001C3E29">
        <w:rPr>
          <w:rFonts w:hint="eastAsia"/>
        </w:rPr>
        <w:t>言音韻失宜類繡之玄黃謬敘，故淟涊垢濁而不鮮明也。禮記曰：朱綠之，玄黃之，以</w:t>
      </w:r>
      <w:r w:rsidR="00F355DD">
        <w:rPr>
          <w:rFonts w:hint="eastAsia"/>
        </w:rPr>
        <w:t>爲</w:t>
      </w:r>
      <w:r w:rsidRPr="001C3E29">
        <w:rPr>
          <w:rFonts w:hint="eastAsia"/>
        </w:rPr>
        <w:t>黼黻文章。楚辭曰：切淟涊之流俗。王逸曰：淟涊，垢濁也。</w:t>
      </w:r>
    </w:p>
    <w:p w14:paraId="399AB6D5" w14:textId="30FACDD9" w:rsidR="008F46A3" w:rsidRDefault="008F46A3" w:rsidP="00901ECE">
      <w:pPr>
        <w:ind w:firstLine="561"/>
      </w:pPr>
      <w:r w:rsidRPr="001C3E29">
        <w:rPr>
          <w:rFonts w:hint="eastAsia"/>
          <w:b/>
          <w:color w:val="660000"/>
          <w:sz w:val="28"/>
        </w:rPr>
        <w:t>或仰逼於先條，或俯侵於後章。</w:t>
      </w:r>
      <w:r w:rsidRPr="001C3E29">
        <w:rPr>
          <w:rFonts w:hint="eastAsia"/>
        </w:rPr>
        <w:t>廣雅曰：條，科條也。凡</w:t>
      </w:r>
      <w:r w:rsidR="00F355DD">
        <w:rPr>
          <w:rFonts w:hint="eastAsia"/>
        </w:rPr>
        <w:t>爲</w:t>
      </w:r>
      <w:r w:rsidRPr="001C3E29">
        <w:rPr>
          <w:rFonts w:hint="eastAsia"/>
        </w:rPr>
        <w:t>文之體，先後皆須意別，不能者則有此累</w:t>
      </w:r>
      <w:r w:rsidRPr="00C32D98">
        <w:rPr>
          <w:rStyle w:val="a9"/>
        </w:rPr>
        <w:footnoteReference w:id="2386"/>
      </w:r>
      <w:r w:rsidRPr="001C3E29">
        <w:rPr>
          <w:rFonts w:hint="eastAsia"/>
        </w:rPr>
        <w:t>。</w:t>
      </w:r>
      <w:r w:rsidRPr="001C3E29">
        <w:rPr>
          <w:rFonts w:hint="eastAsia"/>
          <w:b/>
          <w:color w:val="660000"/>
          <w:sz w:val="28"/>
        </w:rPr>
        <w:t>或辭害而理比，或言順而義妨。</w:t>
      </w:r>
      <w:r w:rsidRPr="001C3E29">
        <w:rPr>
          <w:rFonts w:hint="eastAsia"/>
        </w:rPr>
        <w:t>周易曰：比，輔也。說文曰：妨，害也。</w:t>
      </w:r>
      <w:r w:rsidRPr="001C3E29">
        <w:rPr>
          <w:rFonts w:hint="eastAsia"/>
          <w:b/>
          <w:color w:val="660000"/>
          <w:sz w:val="28"/>
        </w:rPr>
        <w:t>離之則雙美，合之則兩傷。考殿最於錙銖，定去留於毫芒。</w:t>
      </w:r>
      <w:r w:rsidR="003E4D6D" w:rsidRPr="00B81357">
        <w:rPr>
          <w:rFonts w:hint="eastAsia"/>
        </w:rPr>
        <w:t>漢書</w:t>
      </w:r>
      <w:r w:rsidRPr="001C3E29">
        <w:rPr>
          <w:rFonts w:hint="eastAsia"/>
        </w:rPr>
        <w:t>音義，項岱曰：殿，負也。最，善也。韋昭曰：第一</w:t>
      </w:r>
      <w:r w:rsidR="00F355DD">
        <w:rPr>
          <w:rFonts w:hint="eastAsia"/>
        </w:rPr>
        <w:t>爲</w:t>
      </w:r>
      <w:r w:rsidRPr="001C3E29">
        <w:rPr>
          <w:rFonts w:hint="eastAsia"/>
        </w:rPr>
        <w:t>最，極下曰殿。又曰</w:t>
      </w:r>
      <w:r w:rsidRPr="00C32D98">
        <w:rPr>
          <w:rStyle w:val="a9"/>
        </w:rPr>
        <w:footnoteReference w:id="2387"/>
      </w:r>
      <w:r w:rsidRPr="001C3E29">
        <w:rPr>
          <w:rFonts w:hint="eastAsia"/>
        </w:rPr>
        <w:t>：下功曰殿，上功曰最。鄭玄禮記注曰：八兩</w:t>
      </w:r>
      <w:r w:rsidR="00F355DD">
        <w:rPr>
          <w:rFonts w:hint="eastAsia"/>
        </w:rPr>
        <w:t>爲</w:t>
      </w:r>
      <w:r w:rsidRPr="001C3E29">
        <w:rPr>
          <w:rFonts w:hint="eastAsia"/>
        </w:rPr>
        <w:t>錙。</w:t>
      </w:r>
      <w:r w:rsidR="003E4D6D" w:rsidRPr="00B81357">
        <w:rPr>
          <w:rFonts w:hint="eastAsia"/>
        </w:rPr>
        <w:t>漢書</w:t>
      </w:r>
      <w:r w:rsidRPr="001C3E29">
        <w:rPr>
          <w:rFonts w:hint="eastAsia"/>
        </w:rPr>
        <w:t>曰：黃鍾之一籥，容千二百黍，重十二銖，然百黍重一銖也。</w:t>
      </w:r>
      <w:r w:rsidR="003E4D6D" w:rsidRPr="00B81357">
        <w:rPr>
          <w:rFonts w:hint="eastAsia"/>
        </w:rPr>
        <w:t>應劭漢書</w:t>
      </w:r>
      <w:r w:rsidRPr="001C3E29">
        <w:rPr>
          <w:rFonts w:hint="eastAsia"/>
        </w:rPr>
        <w:t>注曰：十黍</w:t>
      </w:r>
      <w:r w:rsidR="00F355DD">
        <w:rPr>
          <w:rFonts w:hint="eastAsia"/>
        </w:rPr>
        <w:t>爲</w:t>
      </w:r>
      <w:r w:rsidRPr="001C3E29">
        <w:rPr>
          <w:rFonts w:hint="eastAsia"/>
        </w:rPr>
        <w:t>一絫，十絫</w:t>
      </w:r>
      <w:r w:rsidR="00F355DD">
        <w:rPr>
          <w:rFonts w:hint="eastAsia"/>
        </w:rPr>
        <w:t>爲</w:t>
      </w:r>
      <w:r w:rsidRPr="001C3E29">
        <w:rPr>
          <w:rFonts w:hint="eastAsia"/>
        </w:rPr>
        <w:t>一銖</w:t>
      </w:r>
      <w:r w:rsidRPr="00C32D98">
        <w:rPr>
          <w:rStyle w:val="a9"/>
        </w:rPr>
        <w:footnoteReference w:id="2388"/>
      </w:r>
      <w:r w:rsidRPr="001C3E29">
        <w:rPr>
          <w:rFonts w:hint="eastAsia"/>
        </w:rPr>
        <w:t>。賓戲曰</w:t>
      </w:r>
      <w:r w:rsidRPr="00C32D98">
        <w:rPr>
          <w:rStyle w:val="a9"/>
        </w:rPr>
        <w:footnoteReference w:id="2389"/>
      </w:r>
      <w:r w:rsidRPr="001C3E29">
        <w:rPr>
          <w:rFonts w:hint="eastAsia"/>
        </w:rPr>
        <w:t>：銳思毫芒之內。音義曰：芒，稻芒。毫，兔毫。</w:t>
      </w:r>
      <w:r w:rsidRPr="001C3E29">
        <w:rPr>
          <w:rFonts w:hint="eastAsia"/>
          <w:b/>
          <w:color w:val="660000"/>
          <w:sz w:val="28"/>
        </w:rPr>
        <w:t>苟銓衡之所裁，固應繩其必當。</w:t>
      </w:r>
      <w:r w:rsidRPr="001C3E29">
        <w:rPr>
          <w:rFonts w:hint="eastAsia"/>
        </w:rPr>
        <w:t>言銓衡所裁，苟有輕重，雖應繩墨，須必除之。聲類，蒼頡篇曰：銓，稱也</w:t>
      </w:r>
      <w:r w:rsidRPr="00C32D98">
        <w:rPr>
          <w:rStyle w:val="a9"/>
        </w:rPr>
        <w:footnoteReference w:id="2390"/>
      </w:r>
      <w:r w:rsidRPr="001C3E29">
        <w:rPr>
          <w:rFonts w:hint="eastAsia"/>
        </w:rPr>
        <w:t>。曰銓，所以稱物也，七全切。</w:t>
      </w:r>
      <w:r w:rsidR="003E4D6D" w:rsidRPr="00B81357">
        <w:rPr>
          <w:rFonts w:hint="eastAsia"/>
        </w:rPr>
        <w:t>漢書</w:t>
      </w:r>
      <w:r w:rsidRPr="001C3E29">
        <w:rPr>
          <w:rFonts w:hint="eastAsia"/>
        </w:rPr>
        <w:t>曰：衡，平也，平輕重也。尚書曰：惟木從繩則正。莊子曰：匠石治木，直者應繩。</w:t>
      </w:r>
      <w:r w:rsidRPr="001C3E29">
        <w:rPr>
          <w:rFonts w:hint="eastAsia"/>
          <w:b/>
          <w:color w:val="660000"/>
          <w:sz w:val="28"/>
        </w:rPr>
        <w:t>或文繁理富，而意不指適。極無兩致，盡不可益。</w:t>
      </w:r>
      <w:r w:rsidRPr="001C3E29">
        <w:rPr>
          <w:rFonts w:hint="eastAsia"/>
        </w:rPr>
        <w:t>言其理</w:t>
      </w:r>
      <w:r w:rsidR="00820F0B">
        <w:rPr>
          <w:rFonts w:hint="eastAsia"/>
        </w:rPr>
        <w:t>旣</w:t>
      </w:r>
      <w:r w:rsidRPr="001C3E29">
        <w:rPr>
          <w:rFonts w:hint="eastAsia"/>
        </w:rPr>
        <w:t>極，而無兩致；其言又盡，而不可益。</w:t>
      </w:r>
      <w:r w:rsidRPr="001C3E29">
        <w:rPr>
          <w:rFonts w:hint="eastAsia"/>
          <w:b/>
          <w:color w:val="660000"/>
          <w:sz w:val="28"/>
        </w:rPr>
        <w:t>立片言而居要，乃一篇之警策。</w:t>
      </w:r>
      <w:r w:rsidRPr="001C3E29">
        <w:rPr>
          <w:rFonts w:hint="eastAsia"/>
        </w:rPr>
        <w:t>以文喻馬也。言馬因警策而彌駿，以喻文資片言而益明也。</w:t>
      </w:r>
      <w:r w:rsidRPr="001C3E29">
        <w:rPr>
          <w:rFonts w:hint="eastAsia"/>
        </w:rPr>
        <w:lastRenderedPageBreak/>
        <w:t>夫駕之法，以策駕乘，今以一言之好，最於衆辭，若策驅馳，故云警策</w:t>
      </w:r>
      <w:r w:rsidRPr="00C32D98">
        <w:rPr>
          <w:rStyle w:val="a9"/>
        </w:rPr>
        <w:footnoteReference w:id="2391"/>
      </w:r>
      <w:r w:rsidRPr="001C3E29">
        <w:rPr>
          <w:rFonts w:hint="eastAsia"/>
        </w:rPr>
        <w:t>。</w:t>
      </w:r>
      <w:r w:rsidR="003E4D6D" w:rsidRPr="00B81357">
        <w:rPr>
          <w:rFonts w:hint="eastAsia"/>
        </w:rPr>
        <w:t>論語</w:t>
      </w:r>
      <w:r w:rsidRPr="001C3E29">
        <w:rPr>
          <w:rFonts w:hint="eastAsia"/>
        </w:rPr>
        <w:t>，子曰：片言可以折獄。左氏傳，繞朝贈士會以馬策</w:t>
      </w:r>
      <w:r w:rsidRPr="00C32D98">
        <w:rPr>
          <w:rStyle w:val="a9"/>
        </w:rPr>
        <w:footnoteReference w:id="2392"/>
      </w:r>
      <w:r w:rsidRPr="001C3E29">
        <w:rPr>
          <w:rFonts w:hint="eastAsia"/>
        </w:rPr>
        <w:t>。曹子建應詔詩曰：僕夫警策。鄭玄周禮注曰：警，敕戒也。</w:t>
      </w:r>
      <w:r w:rsidRPr="001C3E29">
        <w:rPr>
          <w:rFonts w:hint="eastAsia"/>
          <w:b/>
          <w:color w:val="660000"/>
          <w:sz w:val="28"/>
        </w:rPr>
        <w:t>雖衆辭之有條，必待茲而效績。</w:t>
      </w:r>
      <w:r w:rsidRPr="001C3E29">
        <w:rPr>
          <w:rFonts w:hint="eastAsia"/>
        </w:rPr>
        <w:t>必待警策之言，以效其功也。家語，公父文伯之母曰：男女效績，愆則有辟。</w:t>
      </w:r>
      <w:r w:rsidRPr="001C3E29">
        <w:rPr>
          <w:rFonts w:hint="eastAsia"/>
          <w:b/>
          <w:color w:val="660000"/>
          <w:sz w:val="28"/>
        </w:rPr>
        <w:t>亮功多而累寡，故取足而不易。</w:t>
      </w:r>
      <w:r w:rsidRPr="001C3E29">
        <w:rPr>
          <w:rFonts w:hint="eastAsia"/>
        </w:rPr>
        <w:t>言其功</w:t>
      </w:r>
      <w:r w:rsidR="00820F0B">
        <w:rPr>
          <w:rFonts w:hint="eastAsia"/>
        </w:rPr>
        <w:t>旣</w:t>
      </w:r>
      <w:r w:rsidRPr="001C3E29">
        <w:rPr>
          <w:rFonts w:hint="eastAsia"/>
        </w:rPr>
        <w:t>多</w:t>
      </w:r>
      <w:r w:rsidR="00F355DD">
        <w:rPr>
          <w:rFonts w:hint="eastAsia"/>
        </w:rPr>
        <w:t>爲</w:t>
      </w:r>
      <w:r w:rsidRPr="001C3E29">
        <w:rPr>
          <w:rFonts w:hint="eastAsia"/>
        </w:rPr>
        <w:t>累，蓋寡故以取足而不改易其文</w:t>
      </w:r>
      <w:r w:rsidRPr="00C32D98">
        <w:rPr>
          <w:rStyle w:val="a9"/>
        </w:rPr>
        <w:footnoteReference w:id="2393"/>
      </w:r>
      <w:r w:rsidRPr="001C3E29">
        <w:rPr>
          <w:rFonts w:hint="eastAsia"/>
        </w:rPr>
        <w:t>。</w:t>
      </w:r>
    </w:p>
    <w:p w14:paraId="7F64EBAE" w14:textId="29F0592B" w:rsidR="008F46A3" w:rsidRDefault="008F46A3" w:rsidP="00901ECE">
      <w:pPr>
        <w:ind w:firstLine="561"/>
      </w:pPr>
      <w:r w:rsidRPr="001C3E29">
        <w:rPr>
          <w:rFonts w:hint="eastAsia"/>
          <w:b/>
          <w:color w:val="660000"/>
          <w:sz w:val="28"/>
        </w:rPr>
        <w:t>或藻思綺合，清麗千眠。</w:t>
      </w:r>
      <w:r w:rsidRPr="001C3E29">
        <w:rPr>
          <w:rFonts w:hint="eastAsia"/>
        </w:rPr>
        <w:t>說文曰：謂文藻思如綺會</w:t>
      </w:r>
      <w:r w:rsidRPr="00C32D98">
        <w:rPr>
          <w:rStyle w:val="a9"/>
        </w:rPr>
        <w:footnoteReference w:id="2394"/>
      </w:r>
      <w:r w:rsidRPr="001C3E29">
        <w:rPr>
          <w:rFonts w:hint="eastAsia"/>
        </w:rPr>
        <w:t>。千眠，光色盛貌。</w:t>
      </w:r>
      <w:r w:rsidRPr="001C3E29">
        <w:rPr>
          <w:rFonts w:hint="eastAsia"/>
          <w:b/>
          <w:color w:val="660000"/>
          <w:sz w:val="28"/>
        </w:rPr>
        <w:t>炳若縟繡，悽若繁絃。</w:t>
      </w:r>
      <w:r w:rsidRPr="001C3E29">
        <w:rPr>
          <w:rFonts w:hint="eastAsia"/>
        </w:rPr>
        <w:t>說文曰：縟、繁，彩色也。又繡，五色彩備也。蔡邕琴賦曰：繁絃</w:t>
      </w:r>
      <w:r w:rsidR="00820F0B">
        <w:rPr>
          <w:rFonts w:hint="eastAsia"/>
        </w:rPr>
        <w:t>旣</w:t>
      </w:r>
      <w:r w:rsidRPr="001C3E29">
        <w:rPr>
          <w:rFonts w:hint="eastAsia"/>
        </w:rPr>
        <w:t>抑，雅音復揚。</w:t>
      </w:r>
      <w:r w:rsidRPr="001C3E29">
        <w:rPr>
          <w:rFonts w:hint="eastAsia"/>
          <w:b/>
          <w:color w:val="660000"/>
          <w:sz w:val="28"/>
        </w:rPr>
        <w:t>必所擬之不殊，乃闇合乎曩篇。</w:t>
      </w:r>
      <w:r w:rsidRPr="001C3E29">
        <w:rPr>
          <w:rFonts w:hint="eastAsia"/>
        </w:rPr>
        <w:t>言所擬不異，闇合昔之曩篇</w:t>
      </w:r>
      <w:r w:rsidRPr="00C32D98">
        <w:rPr>
          <w:rStyle w:val="a9"/>
        </w:rPr>
        <w:footnoteReference w:id="2395"/>
      </w:r>
      <w:r w:rsidRPr="001C3E29">
        <w:rPr>
          <w:rFonts w:hint="eastAsia"/>
        </w:rPr>
        <w:t>。爾雅曰：曩，久也，謂久舊也。</w:t>
      </w:r>
      <w:r w:rsidRPr="001C3E29">
        <w:rPr>
          <w:rFonts w:hint="eastAsia"/>
          <w:b/>
          <w:color w:val="660000"/>
          <w:sz w:val="28"/>
        </w:rPr>
        <w:t>雖杼軸於予懷，怵佗人之我先。</w:t>
      </w:r>
      <w:r w:rsidRPr="001C3E29">
        <w:rPr>
          <w:rFonts w:hint="eastAsia"/>
        </w:rPr>
        <w:t>杼軸，以織喻也。雖出自己情，懼佗人先己也。毛詩曰：杼軸其空。</w:t>
      </w:r>
      <w:r w:rsidRPr="001C3E29">
        <w:rPr>
          <w:rFonts w:hint="eastAsia"/>
          <w:b/>
          <w:color w:val="660000"/>
          <w:sz w:val="28"/>
        </w:rPr>
        <w:t>苟傷廉而愆義，亦雖愛而必捐。</w:t>
      </w:r>
      <w:r w:rsidRPr="001C3E29">
        <w:rPr>
          <w:rFonts w:hint="eastAsia"/>
        </w:rPr>
        <w:t>言他人言我雖愛之，必須去之也</w:t>
      </w:r>
      <w:r w:rsidRPr="00C32D98">
        <w:rPr>
          <w:rStyle w:val="a9"/>
        </w:rPr>
        <w:footnoteReference w:id="2396"/>
      </w:r>
      <w:r w:rsidRPr="001C3E29">
        <w:rPr>
          <w:rFonts w:hint="eastAsia"/>
        </w:rPr>
        <w:t>。王逸楚辭注曰：不受曰廉。說文曰：捐，棄也。</w:t>
      </w:r>
    </w:p>
    <w:p w14:paraId="5DB27E66" w14:textId="798B8344" w:rsidR="008F46A3" w:rsidRDefault="008F46A3" w:rsidP="00901ECE">
      <w:pPr>
        <w:ind w:firstLine="561"/>
      </w:pPr>
      <w:r w:rsidRPr="001C3E29">
        <w:rPr>
          <w:rFonts w:hint="eastAsia"/>
          <w:b/>
          <w:color w:val="660000"/>
          <w:sz w:val="28"/>
        </w:rPr>
        <w:t>或苕發穎豎，離衆絕致。</w:t>
      </w:r>
      <w:r w:rsidRPr="001C3E29">
        <w:rPr>
          <w:rFonts w:hint="eastAsia"/>
        </w:rPr>
        <w:t>苕，草之苕也。言作文利害，理難俱美，或有一句同乎苕發穎豎，離於衆辭，絕於致思也。毛詩傳曰：苕，陵苕也</w:t>
      </w:r>
      <w:r w:rsidRPr="00C32D98">
        <w:rPr>
          <w:rStyle w:val="a9"/>
        </w:rPr>
        <w:footnoteReference w:id="2397"/>
      </w:r>
      <w:r w:rsidRPr="001C3E29">
        <w:rPr>
          <w:rFonts w:hint="eastAsia"/>
        </w:rPr>
        <w:t>。孫卿子曰：蒙鳩</w:t>
      </w:r>
      <w:r w:rsidR="00F355DD">
        <w:rPr>
          <w:rFonts w:hint="eastAsia"/>
        </w:rPr>
        <w:t>爲</w:t>
      </w:r>
      <w:r w:rsidRPr="001C3E29">
        <w:rPr>
          <w:rFonts w:hint="eastAsia"/>
        </w:rPr>
        <w:t>巢，繫之葦苕。小雅曰：禾穗謂之穎。</w:t>
      </w:r>
      <w:r w:rsidRPr="001C3E29">
        <w:rPr>
          <w:rFonts w:hint="eastAsia"/>
          <w:b/>
          <w:color w:val="660000"/>
          <w:sz w:val="28"/>
        </w:rPr>
        <w:t>形不可逐，響難</w:t>
      </w:r>
      <w:r w:rsidR="00F355DD">
        <w:rPr>
          <w:rFonts w:hint="eastAsia"/>
          <w:b/>
          <w:color w:val="660000"/>
          <w:sz w:val="28"/>
        </w:rPr>
        <w:t>爲</w:t>
      </w:r>
      <w:r w:rsidRPr="001C3E29">
        <w:rPr>
          <w:rFonts w:hint="eastAsia"/>
          <w:b/>
          <w:color w:val="660000"/>
          <w:sz w:val="28"/>
        </w:rPr>
        <w:t>係。</w:t>
      </w:r>
      <w:r w:rsidRPr="001C3E29">
        <w:rPr>
          <w:rFonts w:hint="eastAsia"/>
        </w:rPr>
        <w:t>言方之於影而形不可逐，譬之於聲而響難係也。鶡冠子曰：影之隨形，響之應聲。</w:t>
      </w:r>
      <w:r w:rsidRPr="001C3E29">
        <w:rPr>
          <w:rFonts w:hint="eastAsia"/>
          <w:b/>
          <w:color w:val="660000"/>
          <w:sz w:val="28"/>
        </w:rPr>
        <w:t>塊孤立而特峙，非常音之所緯。</w:t>
      </w:r>
      <w:r w:rsidRPr="001C3E29">
        <w:rPr>
          <w:rFonts w:hint="eastAsia"/>
        </w:rPr>
        <w:t>文之綺</w:t>
      </w:r>
      <w:r w:rsidRPr="001C3E29">
        <w:rPr>
          <w:rFonts w:hint="eastAsia"/>
        </w:rPr>
        <w:lastRenderedPageBreak/>
        <w:t>麗，若經緯相成，一句</w:t>
      </w:r>
      <w:r w:rsidR="00820F0B">
        <w:rPr>
          <w:rFonts w:hint="eastAsia"/>
        </w:rPr>
        <w:t>旣</w:t>
      </w:r>
      <w:r w:rsidRPr="001C3E29">
        <w:rPr>
          <w:rFonts w:hint="eastAsia"/>
        </w:rPr>
        <w:t>佳</w:t>
      </w:r>
      <w:r w:rsidRPr="00C32D98">
        <w:rPr>
          <w:rStyle w:val="a9"/>
        </w:rPr>
        <w:footnoteReference w:id="2398"/>
      </w:r>
      <w:r w:rsidRPr="001C3E29">
        <w:rPr>
          <w:rFonts w:hint="eastAsia"/>
        </w:rPr>
        <w:t>，塊然立而特峙，非常音所能緯也。</w:t>
      </w:r>
      <w:r w:rsidRPr="001C3E29">
        <w:rPr>
          <w:rFonts w:hint="eastAsia"/>
          <w:b/>
          <w:color w:val="660000"/>
          <w:sz w:val="28"/>
        </w:rPr>
        <w:t>心牢落而無偶，意徘徊而不能揥。</w:t>
      </w:r>
      <w:r w:rsidRPr="00391827">
        <w:rPr>
          <w:rFonts w:hint="eastAsia"/>
        </w:rPr>
        <w:t>牢落，猶遼落也。言思心</w:t>
      </w:r>
      <w:r w:rsidRPr="00C32D98">
        <w:rPr>
          <w:rStyle w:val="a9"/>
        </w:rPr>
        <w:footnoteReference w:id="2399"/>
      </w:r>
      <w:r w:rsidRPr="00391827">
        <w:rPr>
          <w:rFonts w:hint="eastAsia"/>
        </w:rPr>
        <w:t>牢落，而無偶揥之意，徘徊而未能也。蔡邕瞽師賦曰：時牢落以失次，咢</w:t>
      </w:r>
      <w:r>
        <w:rPr>
          <w:rFonts w:hint="eastAsia"/>
        </w:rPr>
        <w:t>𦀘</w:t>
      </w:r>
      <w:r w:rsidRPr="00391827">
        <w:rPr>
          <w:rFonts w:hint="eastAsia"/>
        </w:rPr>
        <w:t>蹇而陽絕。說文曰：揥，取也，他狄切。協韻他帝切，或</w:t>
      </w:r>
      <w:r w:rsidR="00F355DD" w:rsidRPr="00391827">
        <w:rPr>
          <w:rFonts w:hint="eastAsia"/>
        </w:rPr>
        <w:t>爲</w:t>
      </w:r>
      <w:r w:rsidRPr="00391827">
        <w:rPr>
          <w:rFonts w:hint="eastAsia"/>
        </w:rPr>
        <w:t>禘。禘，猶去也</w:t>
      </w:r>
      <w:r w:rsidRPr="00C32D98">
        <w:rPr>
          <w:rStyle w:val="a9"/>
        </w:rPr>
        <w:footnoteReference w:id="2400"/>
      </w:r>
      <w:r w:rsidRPr="00391827">
        <w:rPr>
          <w:rFonts w:hint="eastAsia"/>
        </w:rPr>
        <w:t>。</w:t>
      </w:r>
      <w:r w:rsidRPr="001C3E29">
        <w:rPr>
          <w:rFonts w:hint="eastAsia"/>
          <w:b/>
          <w:color w:val="660000"/>
          <w:sz w:val="28"/>
        </w:rPr>
        <w:t>石韞玉而山輝，水懷珠而川媚。</w:t>
      </w:r>
      <w:r w:rsidRPr="001C3E29">
        <w:rPr>
          <w:rFonts w:hint="eastAsia"/>
        </w:rPr>
        <w:t>雖無佳偶，因而留之，譬若水石之藏珠玉，山川</w:t>
      </w:r>
      <w:r w:rsidR="00F355DD">
        <w:rPr>
          <w:rFonts w:hint="eastAsia"/>
        </w:rPr>
        <w:t>爲</w:t>
      </w:r>
      <w:r w:rsidRPr="001C3E29">
        <w:rPr>
          <w:rFonts w:hint="eastAsia"/>
        </w:rPr>
        <w:t>之輝媚也。尸子曰：水中折者有玉，圓折者有珠</w:t>
      </w:r>
      <w:r w:rsidRPr="00C32D98">
        <w:rPr>
          <w:rStyle w:val="a9"/>
        </w:rPr>
        <w:footnoteReference w:id="2401"/>
      </w:r>
      <w:r w:rsidRPr="001C3E29">
        <w:rPr>
          <w:rFonts w:hint="eastAsia"/>
        </w:rPr>
        <w:t>。孫卿子曰：玉在山而木潤，淵生珠而岸不枯。高氏注：玉，陽中之陰，故能潤澤草；珠，陰中之陽，有明故岸不枯。廣雅曰：韞，襄也</w:t>
      </w:r>
      <w:r w:rsidRPr="00C32D98">
        <w:rPr>
          <w:rStyle w:val="a9"/>
        </w:rPr>
        <w:footnoteReference w:id="2402"/>
      </w:r>
      <w:r w:rsidRPr="001C3E29">
        <w:rPr>
          <w:rFonts w:hint="eastAsia"/>
        </w:rPr>
        <w:t>。</w:t>
      </w:r>
      <w:r w:rsidRPr="001C3E29">
        <w:rPr>
          <w:rFonts w:hint="eastAsia"/>
          <w:b/>
          <w:color w:val="660000"/>
          <w:sz w:val="28"/>
        </w:rPr>
        <w:t>彼榛楛之勿翦，亦蒙榮於集翠。</w:t>
      </w:r>
      <w:r w:rsidRPr="001C3E29">
        <w:rPr>
          <w:rFonts w:hint="eastAsia"/>
        </w:rPr>
        <w:t>榛楛，喻庸音也。以珠玉之句</w:t>
      </w:r>
      <w:r w:rsidR="00820F0B">
        <w:rPr>
          <w:rFonts w:hint="eastAsia"/>
        </w:rPr>
        <w:t>旣</w:t>
      </w:r>
      <w:r w:rsidRPr="001C3E29">
        <w:rPr>
          <w:rFonts w:hint="eastAsia"/>
        </w:rPr>
        <w:t>存，故榛楛之辭亦美。毛詩曰：榛楛濟濟。郭璞山海經注曰：榛，小栗。楛，木可以</w:t>
      </w:r>
      <w:r w:rsidR="00F355DD">
        <w:rPr>
          <w:rFonts w:hint="eastAsia"/>
        </w:rPr>
        <w:t>爲</w:t>
      </w:r>
      <w:r w:rsidRPr="001C3E29">
        <w:rPr>
          <w:rFonts w:hint="eastAsia"/>
        </w:rPr>
        <w:t>箭。</w:t>
      </w:r>
      <w:r w:rsidRPr="001C3E29">
        <w:rPr>
          <w:rFonts w:hint="eastAsia"/>
          <w:b/>
          <w:color w:val="660000"/>
          <w:sz w:val="28"/>
        </w:rPr>
        <w:t>綴下里於白雪，吾亦濟夫所偉。</w:t>
      </w:r>
      <w:r w:rsidRPr="001C3E29">
        <w:rPr>
          <w:rFonts w:hint="eastAsia"/>
        </w:rPr>
        <w:t>言以此庸音而偶彼嘉句，譬以下里鄙曲綴於白雪之高唱，吾雖知美惡不倫，然且以益夫所偉也。宋玉對楚王問曰：客有歌於郢中者，其始曰下里。宋玉笛賦曰：師曠</w:t>
      </w:r>
      <w:r w:rsidR="00F355DD">
        <w:rPr>
          <w:rFonts w:hint="eastAsia"/>
        </w:rPr>
        <w:t>爲</w:t>
      </w:r>
      <w:r w:rsidRPr="001C3E29">
        <w:rPr>
          <w:rFonts w:hint="eastAsia"/>
        </w:rPr>
        <w:t>白雪之曲。淮南子曰：師曠奏白雪，而神禽下降。白雪，五十絃瑟樂曲名。下里，俗之謠歌</w:t>
      </w:r>
      <w:r w:rsidRPr="00C32D98">
        <w:rPr>
          <w:rStyle w:val="a9"/>
        </w:rPr>
        <w:footnoteReference w:id="2403"/>
      </w:r>
      <w:r w:rsidRPr="001C3E29">
        <w:rPr>
          <w:rFonts w:hint="eastAsia"/>
        </w:rPr>
        <w:t>。說文曰：偉，猶奇也，協韻，禹貴切。</w:t>
      </w:r>
    </w:p>
    <w:p w14:paraId="23A80991" w14:textId="756D3F14" w:rsidR="008F46A3" w:rsidRDefault="008F46A3" w:rsidP="00901ECE">
      <w:pPr>
        <w:ind w:firstLine="561"/>
      </w:pPr>
      <w:r w:rsidRPr="001C3E29">
        <w:rPr>
          <w:rFonts w:hint="eastAsia"/>
          <w:b/>
          <w:color w:val="660000"/>
          <w:sz w:val="28"/>
        </w:rPr>
        <w:t>或託言於短韻，對窮跡而孤興。</w:t>
      </w:r>
      <w:r w:rsidRPr="001C3E29">
        <w:rPr>
          <w:rFonts w:hint="eastAsia"/>
        </w:rPr>
        <w:t>短韻，小文也。言文小而事寡，故曰窮跡；跡窮而無偶，故曰孤興。</w:t>
      </w:r>
      <w:r w:rsidRPr="001C3E29">
        <w:rPr>
          <w:rFonts w:hint="eastAsia"/>
          <w:b/>
          <w:color w:val="660000"/>
          <w:sz w:val="28"/>
        </w:rPr>
        <w:t>俯寂寞而無友，仰寥廓而莫承。</w:t>
      </w:r>
      <w:r w:rsidRPr="001C3E29">
        <w:rPr>
          <w:rFonts w:hint="eastAsia"/>
        </w:rPr>
        <w:t>言事寡而無偶，俯求之則寂寞而無友，仰應之則寥廓而無所承。</w:t>
      </w:r>
      <w:r w:rsidRPr="001C3E29">
        <w:rPr>
          <w:rFonts w:hint="eastAsia"/>
          <w:b/>
          <w:color w:val="660000"/>
          <w:sz w:val="28"/>
        </w:rPr>
        <w:t>譬偏絃之獨張，含清唱而靡應。</w:t>
      </w:r>
      <w:r w:rsidRPr="001C3E29">
        <w:rPr>
          <w:rFonts w:hint="eastAsia"/>
        </w:rPr>
        <w:t>言累句以成文，猶衆絃之成曲。今短韻孤起，譬偏絃之獨張；絃之獨張，含清唱而無應。韻之孤起，蘊麗則而莫承也。毛萇詩傳曰：靡，無也。應，於興切。</w:t>
      </w:r>
      <w:r w:rsidRPr="001C3E29">
        <w:rPr>
          <w:rFonts w:hint="eastAsia"/>
          <w:b/>
          <w:color w:val="660000"/>
          <w:sz w:val="28"/>
        </w:rPr>
        <w:t>或寄辭於瘁音，徒靡言而弗華</w:t>
      </w:r>
      <w:r w:rsidRPr="00C32D98">
        <w:rPr>
          <w:rStyle w:val="a9"/>
        </w:rPr>
        <w:footnoteReference w:id="2404"/>
      </w:r>
      <w:r w:rsidRPr="001C3E29">
        <w:rPr>
          <w:rFonts w:hint="eastAsia"/>
          <w:b/>
          <w:color w:val="660000"/>
          <w:sz w:val="28"/>
        </w:rPr>
        <w:t>。</w:t>
      </w:r>
      <w:r w:rsidRPr="001C3E29">
        <w:rPr>
          <w:rFonts w:hint="eastAsia"/>
        </w:rPr>
        <w:t>瘁音，</w:t>
      </w:r>
      <w:r w:rsidRPr="001C3E29">
        <w:rPr>
          <w:rFonts w:hint="eastAsia"/>
        </w:rPr>
        <w:lastRenderedPageBreak/>
        <w:t>謂惡辭也。靡，美也，言空美而不光華也</w:t>
      </w:r>
      <w:r w:rsidRPr="00C32D98">
        <w:rPr>
          <w:rStyle w:val="a9"/>
        </w:rPr>
        <w:footnoteReference w:id="2405"/>
      </w:r>
      <w:r w:rsidRPr="001C3E29">
        <w:rPr>
          <w:rFonts w:hint="eastAsia"/>
        </w:rPr>
        <w:t>。</w:t>
      </w:r>
      <w:r w:rsidR="003E4D6D" w:rsidRPr="00B81357">
        <w:rPr>
          <w:rFonts w:hint="eastAsia"/>
        </w:rPr>
        <w:t>班固漢書</w:t>
      </w:r>
      <w:r w:rsidRPr="001C3E29">
        <w:rPr>
          <w:rFonts w:hint="eastAsia"/>
        </w:rPr>
        <w:t>贊曰：纖微憔悴之音作，而民思憂。薛君韓詩章句曰：靡，好也。</w:t>
      </w:r>
      <w:r w:rsidRPr="001C3E29">
        <w:rPr>
          <w:rFonts w:hint="eastAsia"/>
          <w:b/>
          <w:color w:val="660000"/>
          <w:sz w:val="28"/>
        </w:rPr>
        <w:t>混妍蚩而成體，累良質而</w:t>
      </w:r>
      <w:r w:rsidR="00F355DD">
        <w:rPr>
          <w:rFonts w:hint="eastAsia"/>
          <w:b/>
          <w:color w:val="660000"/>
          <w:sz w:val="28"/>
        </w:rPr>
        <w:t>爲</w:t>
      </w:r>
      <w:r w:rsidRPr="001C3E29">
        <w:rPr>
          <w:rFonts w:hint="eastAsia"/>
          <w:b/>
          <w:color w:val="660000"/>
          <w:sz w:val="28"/>
        </w:rPr>
        <w:t>瑕。</w:t>
      </w:r>
      <w:r w:rsidRPr="001C3E29">
        <w:rPr>
          <w:rFonts w:hint="eastAsia"/>
        </w:rPr>
        <w:t>妍謂言靡，蚩謂瘁音，</w:t>
      </w:r>
      <w:r w:rsidR="00820F0B">
        <w:rPr>
          <w:rFonts w:hint="eastAsia"/>
        </w:rPr>
        <w:t>旣</w:t>
      </w:r>
      <w:r w:rsidRPr="001C3E29">
        <w:rPr>
          <w:rFonts w:hint="eastAsia"/>
        </w:rPr>
        <w:t>混妍蚩共</w:t>
      </w:r>
      <w:r w:rsidR="00F355DD">
        <w:rPr>
          <w:rFonts w:hint="eastAsia"/>
        </w:rPr>
        <w:t>爲</w:t>
      </w:r>
      <w:r w:rsidRPr="001C3E29">
        <w:rPr>
          <w:rFonts w:hint="eastAsia"/>
        </w:rPr>
        <w:t>一體，翻累良質而</w:t>
      </w:r>
      <w:r w:rsidR="00F355DD">
        <w:rPr>
          <w:rFonts w:hint="eastAsia"/>
        </w:rPr>
        <w:t>爲</w:t>
      </w:r>
      <w:r w:rsidRPr="001C3E29">
        <w:rPr>
          <w:rFonts w:hint="eastAsia"/>
        </w:rPr>
        <w:t>瑕也。禮記曰：玉，瑕不掩瑜。鄭玄曰</w:t>
      </w:r>
      <w:r w:rsidRPr="00C32D98">
        <w:rPr>
          <w:rStyle w:val="a9"/>
        </w:rPr>
        <w:footnoteReference w:id="2406"/>
      </w:r>
      <w:r w:rsidRPr="001C3E29">
        <w:rPr>
          <w:rFonts w:hint="eastAsia"/>
        </w:rPr>
        <w:t>：瑕，玉之病也，胡加切。</w:t>
      </w:r>
      <w:r w:rsidRPr="001C3E29">
        <w:rPr>
          <w:rFonts w:hint="eastAsia"/>
          <w:b/>
          <w:color w:val="660000"/>
          <w:sz w:val="28"/>
        </w:rPr>
        <w:t>象下管之偏疾，故雖應而不和。</w:t>
      </w:r>
      <w:r w:rsidRPr="001C3E29">
        <w:rPr>
          <w:rFonts w:hint="eastAsia"/>
        </w:rPr>
        <w:t>言其音</w:t>
      </w:r>
      <w:r w:rsidR="00820F0B">
        <w:rPr>
          <w:rFonts w:hint="eastAsia"/>
        </w:rPr>
        <w:t>旣</w:t>
      </w:r>
      <w:r w:rsidRPr="001C3E29">
        <w:rPr>
          <w:rFonts w:hint="eastAsia"/>
        </w:rPr>
        <w:t>瘁，其言徒靡，類乎下管，其聲偏疾，升歌與之間奏，雖復相應而不和諧。杜預左氏傳注曰：象，類也。禮記曰：升歌清廟，下管象武</w:t>
      </w:r>
      <w:r w:rsidRPr="00C32D98">
        <w:rPr>
          <w:rStyle w:val="a9"/>
        </w:rPr>
        <w:footnoteReference w:id="2407"/>
      </w:r>
      <w:r w:rsidRPr="001C3E29">
        <w:rPr>
          <w:rFonts w:hint="eastAsia"/>
        </w:rPr>
        <w:t>。王肅家語注曰：下管，堂下吹管，象武舞也。</w:t>
      </w:r>
      <w:r w:rsidRPr="001C3E29">
        <w:rPr>
          <w:rFonts w:hint="eastAsia"/>
          <w:b/>
          <w:color w:val="660000"/>
          <w:sz w:val="28"/>
        </w:rPr>
        <w:t>或遺理以存異，徒尋虛以逐微。言寡情而鮮愛，辭浮漂而不歸。</w:t>
      </w:r>
      <w:r w:rsidRPr="001C3E29">
        <w:rPr>
          <w:rFonts w:hint="eastAsia"/>
        </w:rPr>
        <w:t>漂，猶流也。不歸，謂不歸於實。</w:t>
      </w:r>
      <w:r w:rsidRPr="001C3E29">
        <w:rPr>
          <w:rFonts w:hint="eastAsia"/>
          <w:b/>
          <w:color w:val="660000"/>
          <w:sz w:val="28"/>
        </w:rPr>
        <w:t>猶絃么而徽急，故雖和而不悲。</w:t>
      </w:r>
      <w:r w:rsidRPr="001C3E29">
        <w:rPr>
          <w:rFonts w:hint="eastAsia"/>
        </w:rPr>
        <w:t>說文曰：么，小也，於遙切。淮南子曰：鄒忌一徽琴，而威王終夕悲。許慎注曰</w:t>
      </w:r>
      <w:r w:rsidRPr="00C32D98">
        <w:rPr>
          <w:rStyle w:val="a9"/>
        </w:rPr>
        <w:footnoteReference w:id="2408"/>
      </w:r>
      <w:r w:rsidRPr="001C3E29">
        <w:rPr>
          <w:rFonts w:hint="eastAsia"/>
        </w:rPr>
        <w:t>：鼓琴循絃謂之徽，悲雅俱有，所以成樂，直雅而無悲則不成</w:t>
      </w:r>
      <w:r w:rsidRPr="00C32D98">
        <w:rPr>
          <w:rStyle w:val="a9"/>
        </w:rPr>
        <w:footnoteReference w:id="2409"/>
      </w:r>
      <w:r w:rsidRPr="001C3E29">
        <w:rPr>
          <w:rFonts w:hint="eastAsia"/>
        </w:rPr>
        <w:t>。</w:t>
      </w:r>
      <w:r w:rsidRPr="001C3E29">
        <w:rPr>
          <w:rFonts w:hint="eastAsia"/>
          <w:b/>
          <w:color w:val="660000"/>
          <w:sz w:val="28"/>
        </w:rPr>
        <w:t>或奔放以諧合，務嘈囋而妖冶。</w:t>
      </w:r>
      <w:r w:rsidRPr="001C3E29">
        <w:rPr>
          <w:rFonts w:hint="eastAsia"/>
        </w:rPr>
        <w:t>埤蒼曰：嘈啈，聲貌，啈與囋及囐同，才曷切。</w:t>
      </w:r>
      <w:r w:rsidRPr="001C3E29">
        <w:rPr>
          <w:rFonts w:hint="eastAsia"/>
          <w:b/>
          <w:color w:val="660000"/>
          <w:sz w:val="28"/>
        </w:rPr>
        <w:t>徒悅目而偶俗，固高聲而曲下。</w:t>
      </w:r>
      <w:r w:rsidRPr="001C3E29">
        <w:rPr>
          <w:rFonts w:hint="eastAsia"/>
        </w:rPr>
        <w:t>言聲雖高而曲下</w:t>
      </w:r>
      <w:r w:rsidRPr="00C32D98">
        <w:rPr>
          <w:rStyle w:val="a9"/>
        </w:rPr>
        <w:footnoteReference w:id="2410"/>
      </w:r>
      <w:r w:rsidRPr="001C3E29">
        <w:rPr>
          <w:rFonts w:hint="eastAsia"/>
        </w:rPr>
        <w:t>。張衡舞賦曰：</w:t>
      </w:r>
      <w:r w:rsidR="00820F0B">
        <w:rPr>
          <w:rFonts w:hint="eastAsia"/>
        </w:rPr>
        <w:t>旣</w:t>
      </w:r>
      <w:r w:rsidRPr="001C3E29">
        <w:rPr>
          <w:rFonts w:hint="eastAsia"/>
        </w:rPr>
        <w:t>娛心以悅目。廣雅曰：耦，諧也，耦與偶古字通。</w:t>
      </w:r>
      <w:r w:rsidRPr="001C3E29">
        <w:rPr>
          <w:rFonts w:hint="eastAsia"/>
          <w:b/>
          <w:color w:val="660000"/>
          <w:sz w:val="28"/>
        </w:rPr>
        <w:t>寤防露與桑間，又雖悲而不雅。</w:t>
      </w:r>
      <w:r w:rsidRPr="001C3E29">
        <w:rPr>
          <w:rFonts w:hint="eastAsia"/>
        </w:rPr>
        <w:t>防露，未詳。一曰：謝靈運山居賦曰：楚客放而防露作。注曰：楚人放逐，東方朔感江潭而作七諫。然靈運有七諫</w:t>
      </w:r>
      <w:r w:rsidRPr="00C32D98">
        <w:rPr>
          <w:rStyle w:val="a9"/>
        </w:rPr>
        <w:footnoteReference w:id="2411"/>
      </w:r>
      <w:r w:rsidRPr="001C3E29">
        <w:rPr>
          <w:rFonts w:hint="eastAsia"/>
        </w:rPr>
        <w:t>，有防露之言，遂以七諫</w:t>
      </w:r>
      <w:r w:rsidR="00F355DD">
        <w:rPr>
          <w:rFonts w:hint="eastAsia"/>
        </w:rPr>
        <w:t>爲</w:t>
      </w:r>
      <w:r w:rsidRPr="001C3E29">
        <w:rPr>
          <w:rFonts w:hint="eastAsia"/>
        </w:rPr>
        <w:t>防露也。禮記曰：桑間濮上之音，亡國之音也。鄭玄曰：濮水之上地有桑間，先</w:t>
      </w:r>
      <w:r w:rsidRPr="00C32D98">
        <w:rPr>
          <w:rStyle w:val="a9"/>
        </w:rPr>
        <w:footnoteReference w:id="2412"/>
      </w:r>
      <w:r w:rsidRPr="001C3E29">
        <w:rPr>
          <w:rFonts w:hint="eastAsia"/>
        </w:rPr>
        <w:t>亡</w:t>
      </w:r>
      <w:r w:rsidRPr="001C3E29">
        <w:rPr>
          <w:rFonts w:hint="eastAsia"/>
        </w:rPr>
        <w:lastRenderedPageBreak/>
        <w:t>國之音於此水上</w:t>
      </w:r>
      <w:r w:rsidRPr="00C32D98">
        <w:rPr>
          <w:rStyle w:val="a9"/>
        </w:rPr>
        <w:footnoteReference w:id="2413"/>
      </w:r>
      <w:r w:rsidRPr="001C3E29">
        <w:rPr>
          <w:rFonts w:hint="eastAsia"/>
        </w:rPr>
        <w:t>。</w:t>
      </w:r>
      <w:r w:rsidRPr="001C3E29">
        <w:rPr>
          <w:rFonts w:hint="eastAsia"/>
          <w:b/>
          <w:color w:val="660000"/>
          <w:sz w:val="28"/>
        </w:rPr>
        <w:t>或清虛以婉約，每除煩而去濫。</w:t>
      </w:r>
      <w:r w:rsidRPr="001C3E29">
        <w:rPr>
          <w:rFonts w:hint="eastAsia"/>
        </w:rPr>
        <w:t>左氏傳，君子曰：臣除煩而去惑。</w:t>
      </w:r>
      <w:r w:rsidRPr="001C3E29">
        <w:rPr>
          <w:rFonts w:hint="eastAsia"/>
          <w:b/>
          <w:color w:val="660000"/>
          <w:sz w:val="28"/>
        </w:rPr>
        <w:t>闕大羹之遺味，同朱絃之清汜。雖一唱而三歎，固</w:t>
      </w:r>
      <w:r w:rsidR="00820F0B">
        <w:rPr>
          <w:rFonts w:hint="eastAsia"/>
          <w:b/>
          <w:color w:val="660000"/>
          <w:sz w:val="28"/>
        </w:rPr>
        <w:t>旣</w:t>
      </w:r>
      <w:r w:rsidRPr="001C3E29">
        <w:rPr>
          <w:rFonts w:hint="eastAsia"/>
          <w:b/>
          <w:color w:val="660000"/>
          <w:sz w:val="28"/>
        </w:rPr>
        <w:t>雅而不豔。</w:t>
      </w:r>
      <w:r w:rsidRPr="001C3E29">
        <w:rPr>
          <w:rFonts w:hint="eastAsia"/>
        </w:rPr>
        <w:t>言作文之體，必須文質相半，雅豔相資。今文少而質多，故</w:t>
      </w:r>
      <w:r w:rsidR="00820F0B">
        <w:rPr>
          <w:rFonts w:hint="eastAsia"/>
        </w:rPr>
        <w:t>旣</w:t>
      </w:r>
      <w:r w:rsidRPr="001C3E29">
        <w:rPr>
          <w:rFonts w:hint="eastAsia"/>
        </w:rPr>
        <w:t>雅而不豔，比之大羹而闕其餘味，方之古樂而同清汜，言質之甚也。餘味，謂樂羹皆古，不能備其五聲五味，故曰有餘也。禮記曰：清廟之瑟，朱絃而疏越，一唱而三歎，有遺音者矣。大饗之禮，尚玄酒而俎腥魚</w:t>
      </w:r>
      <w:r w:rsidRPr="00C32D98">
        <w:rPr>
          <w:rStyle w:val="a9"/>
        </w:rPr>
        <w:footnoteReference w:id="2414"/>
      </w:r>
      <w:r w:rsidRPr="001C3E29">
        <w:rPr>
          <w:rFonts w:hint="eastAsia"/>
        </w:rPr>
        <w:t>，大羹不和，有遺味者矣。鄭玄曰：朱絃，練朱絃也，練則聲濁。越瑟底孔畫疏之，使聲遲。唱，發歌句者。三歎，三人從而歎之。大羹，肉湆不調以鹽菜也。遺，猶餘也。然大羹之有餘味，以</w:t>
      </w:r>
      <w:r w:rsidR="00F355DD">
        <w:rPr>
          <w:rFonts w:hint="eastAsia"/>
        </w:rPr>
        <w:t>爲</w:t>
      </w:r>
      <w:r w:rsidRPr="001C3E29">
        <w:rPr>
          <w:rFonts w:hint="eastAsia"/>
        </w:rPr>
        <w:t>古矣，而又闕之，甚甚之辭也</w:t>
      </w:r>
      <w:r w:rsidRPr="00C32D98">
        <w:rPr>
          <w:rStyle w:val="a9"/>
        </w:rPr>
        <w:footnoteReference w:id="2415"/>
      </w:r>
      <w:r w:rsidRPr="001C3E29">
        <w:rPr>
          <w:rFonts w:hint="eastAsia"/>
        </w:rPr>
        <w:t>。</w:t>
      </w:r>
    </w:p>
    <w:p w14:paraId="0083B27B" w14:textId="77777777" w:rsidR="008F46A3" w:rsidRDefault="008F46A3" w:rsidP="00901ECE">
      <w:pPr>
        <w:ind w:firstLine="561"/>
      </w:pPr>
      <w:r w:rsidRPr="001C3E29">
        <w:rPr>
          <w:rFonts w:hint="eastAsia"/>
          <w:b/>
          <w:color w:val="660000"/>
          <w:sz w:val="28"/>
        </w:rPr>
        <w:t>若夫豐約之裁，俯仰之形。</w:t>
      </w:r>
      <w:r w:rsidRPr="001C3E29">
        <w:rPr>
          <w:rFonts w:hint="eastAsia"/>
        </w:rPr>
        <w:t>廣雅曰：約，儉也。</w:t>
      </w:r>
      <w:r w:rsidRPr="001C3E29">
        <w:rPr>
          <w:rFonts w:hint="eastAsia"/>
          <w:b/>
          <w:color w:val="660000"/>
          <w:sz w:val="28"/>
        </w:rPr>
        <w:t>因宜適變，曲有微情。</w:t>
      </w:r>
      <w:r w:rsidRPr="001C3E29">
        <w:rPr>
          <w:rFonts w:hint="eastAsia"/>
        </w:rPr>
        <w:t>毛萇詩傳曰：適，之也。楚辭曰：結微情以陳辭。說文曰：微，妙也。</w:t>
      </w:r>
      <w:r w:rsidRPr="001C3E29">
        <w:rPr>
          <w:rFonts w:hint="eastAsia"/>
          <w:b/>
          <w:color w:val="660000"/>
          <w:sz w:val="28"/>
        </w:rPr>
        <w:t>或言拙而喻巧，或理朴而辭輕。或襲故而彌新，或沿濁而更清。</w:t>
      </w:r>
      <w:r w:rsidRPr="001C3E29">
        <w:rPr>
          <w:rFonts w:hint="eastAsia"/>
        </w:rPr>
        <w:t>孔安國尚書傳曰：襲，因也。禮記曰：明王以相沿。鄭玄曰：沿，猶因述也。</w:t>
      </w:r>
      <w:r w:rsidRPr="001C3E29">
        <w:rPr>
          <w:rFonts w:hint="eastAsia"/>
          <w:b/>
          <w:color w:val="660000"/>
          <w:sz w:val="28"/>
        </w:rPr>
        <w:t>或覽之而必察，或研之而後精。譬猶舞者赴節以投袂，歌者應絃而遣聲。</w:t>
      </w:r>
      <w:r w:rsidRPr="001C3E29">
        <w:rPr>
          <w:rFonts w:hint="eastAsia"/>
        </w:rPr>
        <w:t>王粲七釋曰：邪睨鼓下，亢音赴節。左氏傳曰：投袂而起。杜預曰：投，振也。</w:t>
      </w:r>
      <w:r w:rsidRPr="001C3E29">
        <w:rPr>
          <w:rFonts w:hint="eastAsia"/>
          <w:b/>
          <w:color w:val="660000"/>
          <w:sz w:val="28"/>
        </w:rPr>
        <w:t>是蓋輪扁所不得言，故亦非華說之所能精</w:t>
      </w:r>
      <w:r w:rsidRPr="00C32D98">
        <w:rPr>
          <w:rStyle w:val="a9"/>
        </w:rPr>
        <w:footnoteReference w:id="2416"/>
      </w:r>
      <w:r w:rsidRPr="001C3E29">
        <w:rPr>
          <w:rFonts w:hint="eastAsia"/>
          <w:b/>
          <w:color w:val="660000"/>
          <w:sz w:val="28"/>
        </w:rPr>
        <w:t>。</w:t>
      </w:r>
      <w:r w:rsidRPr="00391827">
        <w:rPr>
          <w:rFonts w:hint="eastAsia"/>
        </w:rPr>
        <w:t>莊子曰：桓公讀書於堂上，輪扁斲輪於堂下，釋椎鑿而上問桓公：敢問公之所讀者何言也？公曰：聖之言。曰：聖人在乎？公曰：死矣。輪扁曰：然則君之所讀者，聖人之糟魄耳。公曰：寡人讀書，輪人安得議乎！有說則可，無說則死。輪扁曰：臣也，以臣之事觀之，斲輪徐則甘而不固矣，疾則苦而不入矣，不徐不疾，得於手而應於心，口不能言也，有數存焉。於其間，臣不能以喻臣之子，臣之子亦不能受之於臣，是以行年七十，而老斲輪。郭子玄云：言物各有性效，學之無益也。李</w:t>
      </w:r>
      <w:r w:rsidRPr="00391827">
        <w:t>{</w:t>
      </w:r>
      <w:r w:rsidRPr="008A104E">
        <w:rPr>
          <w:rFonts w:ascii="宋体" w:eastAsia="宋体" w:hAnsi="宋体" w:cs="宋体" w:hint="eastAsia"/>
        </w:rPr>
        <w:t>⿰⿱</w:t>
      </w:r>
      <w:r w:rsidRPr="00391827">
        <w:rPr>
          <w:rFonts w:hint="eastAsia"/>
        </w:rPr>
        <w:t>𠂤止頁</w:t>
      </w:r>
      <w:r w:rsidRPr="00391827">
        <w:t>}</w:t>
      </w:r>
      <w:r w:rsidRPr="00391827">
        <w:t>曰：齊桓公也。扁，音篇，又扶緬切。斲，丁角切。謂斲輪之人，扁其名</w:t>
      </w:r>
      <w:r w:rsidRPr="00391827">
        <w:lastRenderedPageBreak/>
        <w:t>也。魄，音普莫切。李</w:t>
      </w:r>
      <w:r w:rsidRPr="00391827">
        <w:t>{</w:t>
      </w:r>
      <w:r w:rsidRPr="00391827">
        <w:rPr>
          <w:rFonts w:ascii="宋体" w:eastAsia="宋体" w:hAnsi="宋体" w:cs="宋体" w:hint="eastAsia"/>
        </w:rPr>
        <w:t>⿰⿱</w:t>
      </w:r>
      <w:r w:rsidRPr="00391827">
        <w:rPr>
          <w:rFonts w:hint="eastAsia"/>
        </w:rPr>
        <w:t>𠂤止頁</w:t>
      </w:r>
      <w:r w:rsidRPr="00391827">
        <w:t>}</w:t>
      </w:r>
      <w:r w:rsidRPr="00391827">
        <w:t>曰：酒滓曰糟。司馬彪曰：爛食曰魄。甘，緩也。苦，急也。李曰：數，術</w:t>
      </w:r>
      <w:r w:rsidRPr="00391827">
        <w:rPr>
          <w:rFonts w:hint="eastAsia"/>
        </w:rPr>
        <w:t>也</w:t>
      </w:r>
      <w:r w:rsidRPr="00C32D98">
        <w:rPr>
          <w:rStyle w:val="a9"/>
        </w:rPr>
        <w:footnoteReference w:id="2417"/>
      </w:r>
      <w:r w:rsidRPr="00391827">
        <w:rPr>
          <w:rFonts w:hint="eastAsia"/>
        </w:rPr>
        <w:t>。王充論衡曰：虛談竟於華葉之言，無根之深，安危之際，文人不與，徒能華說之效也。</w:t>
      </w:r>
    </w:p>
    <w:p w14:paraId="5762D201" w14:textId="3E9921E0" w:rsidR="008F46A3" w:rsidRDefault="008F46A3" w:rsidP="00901ECE">
      <w:pPr>
        <w:ind w:firstLine="561"/>
      </w:pPr>
      <w:r w:rsidRPr="001C3E29">
        <w:rPr>
          <w:rFonts w:hint="eastAsia"/>
          <w:b/>
          <w:color w:val="660000"/>
          <w:sz w:val="28"/>
        </w:rPr>
        <w:t>普辭條與文律，良余膺之所服。</w:t>
      </w:r>
      <w:r w:rsidRPr="001C3E29">
        <w:rPr>
          <w:rFonts w:hint="eastAsia"/>
        </w:rPr>
        <w:t>尚書，帝曰：律和聲。孔安國曰：律，六律也。禮記，子曰：回得一善，則拳拳服膺不失之。</w:t>
      </w:r>
      <w:r w:rsidRPr="001C3E29">
        <w:rPr>
          <w:rFonts w:hint="eastAsia"/>
          <w:b/>
          <w:color w:val="660000"/>
          <w:sz w:val="28"/>
        </w:rPr>
        <w:t>練世情之常尤，識前脩之所淑。</w:t>
      </w:r>
      <w:r w:rsidRPr="001C3E29">
        <w:rPr>
          <w:rFonts w:hint="eastAsia"/>
        </w:rPr>
        <w:t>纏子，董無心曰：罕得事君子，不識世情尤非也。楚辭曰：蹇吾法夫前脩，非時俗之所服。淑，善也。</w:t>
      </w:r>
      <w:r w:rsidRPr="001C3E29">
        <w:rPr>
          <w:rFonts w:hint="eastAsia"/>
          <w:b/>
          <w:color w:val="660000"/>
          <w:sz w:val="28"/>
        </w:rPr>
        <w:t>雖濬發於巧心，或受㰞於拙目</w:t>
      </w:r>
      <w:r w:rsidRPr="00C32D98">
        <w:rPr>
          <w:rStyle w:val="a9"/>
        </w:rPr>
        <w:footnoteReference w:id="2418"/>
      </w:r>
      <w:r w:rsidRPr="001C3E29">
        <w:rPr>
          <w:rFonts w:hint="eastAsia"/>
          <w:b/>
          <w:color w:val="660000"/>
          <w:sz w:val="28"/>
        </w:rPr>
        <w:t>。言文之難不能無累，雖復巧心濬發，或於拙目受蚩。㰞，笑也，㰞與蚩同</w:t>
      </w:r>
      <w:r w:rsidRPr="00C32D98">
        <w:rPr>
          <w:rStyle w:val="a9"/>
        </w:rPr>
        <w:footnoteReference w:id="2419"/>
      </w:r>
      <w:r w:rsidRPr="001C3E29">
        <w:rPr>
          <w:rFonts w:hint="eastAsia"/>
          <w:b/>
          <w:color w:val="660000"/>
          <w:sz w:val="28"/>
        </w:rPr>
        <w:t>。彼瓊敷與玉藻，若中原之有菽。</w:t>
      </w:r>
      <w:r w:rsidRPr="001C3E29">
        <w:rPr>
          <w:rFonts w:hint="eastAsia"/>
        </w:rPr>
        <w:t>瓊敷、玉藻，以喻文也。毛詩曰：中原有菽，庶人采之。毛萇曰：中原，原中也</w:t>
      </w:r>
      <w:r w:rsidRPr="00C32D98">
        <w:rPr>
          <w:rStyle w:val="a9"/>
        </w:rPr>
        <w:footnoteReference w:id="2420"/>
      </w:r>
      <w:r w:rsidRPr="001C3E29">
        <w:rPr>
          <w:rFonts w:hint="eastAsia"/>
        </w:rPr>
        <w:t>。菽，藿也。力采者得之</w:t>
      </w:r>
      <w:r w:rsidRPr="00C32D98">
        <w:rPr>
          <w:rStyle w:val="a9"/>
        </w:rPr>
        <w:footnoteReference w:id="2421"/>
      </w:r>
      <w:r w:rsidRPr="001C3E29">
        <w:rPr>
          <w:rFonts w:hint="eastAsia"/>
        </w:rPr>
        <w:t>。</w:t>
      </w:r>
      <w:r w:rsidRPr="001C3E29">
        <w:rPr>
          <w:rFonts w:hint="eastAsia"/>
          <w:b/>
          <w:color w:val="660000"/>
          <w:sz w:val="28"/>
        </w:rPr>
        <w:t>同橐籥之罔窮，與天地乎並育。</w:t>
      </w:r>
      <w:r w:rsidRPr="001C3E29">
        <w:rPr>
          <w:rFonts w:hint="eastAsia"/>
        </w:rPr>
        <w:t>老子曰：天地之間，其猶橐籥乎？虛而不屈，動而愈出</w:t>
      </w:r>
      <w:r w:rsidRPr="00C32D98">
        <w:rPr>
          <w:rStyle w:val="a9"/>
        </w:rPr>
        <w:footnoteReference w:id="2422"/>
      </w:r>
      <w:r w:rsidRPr="001C3E29">
        <w:rPr>
          <w:rFonts w:hint="eastAsia"/>
        </w:rPr>
        <w:t>。河上公曰：橐籥，中空虛，故能育聲氣也。王弼曰：橐，排橐。籥，樂器。按：橐，冶鑄者用以吹火使炎熾。說文曰</w:t>
      </w:r>
      <w:r w:rsidRPr="00C32D98">
        <w:rPr>
          <w:rStyle w:val="a9"/>
        </w:rPr>
        <w:footnoteReference w:id="2423"/>
      </w:r>
      <w:r w:rsidRPr="001C3E29">
        <w:rPr>
          <w:rFonts w:hint="eastAsia"/>
        </w:rPr>
        <w:t>：橐，囊也</w:t>
      </w:r>
      <w:r w:rsidRPr="00C32D98">
        <w:rPr>
          <w:rStyle w:val="a9"/>
        </w:rPr>
        <w:footnoteReference w:id="2424"/>
      </w:r>
      <w:r w:rsidRPr="001C3E29">
        <w:rPr>
          <w:rFonts w:hint="eastAsia"/>
        </w:rPr>
        <w:t>，音託。籥，音藥。</w:t>
      </w:r>
      <w:r w:rsidRPr="001C3E29">
        <w:rPr>
          <w:rFonts w:hint="eastAsia"/>
          <w:b/>
          <w:color w:val="660000"/>
          <w:sz w:val="28"/>
        </w:rPr>
        <w:t>雖紛藹於</w:t>
      </w:r>
      <w:r w:rsidRPr="001C3E29">
        <w:rPr>
          <w:rFonts w:hint="eastAsia"/>
          <w:b/>
          <w:color w:val="660000"/>
          <w:sz w:val="28"/>
        </w:rPr>
        <w:lastRenderedPageBreak/>
        <w:t>此世，嗟不盈於予掬</w:t>
      </w:r>
      <w:r w:rsidRPr="00C32D98">
        <w:rPr>
          <w:rStyle w:val="a9"/>
        </w:rPr>
        <w:footnoteReference w:id="2425"/>
      </w:r>
      <w:r w:rsidRPr="001C3E29">
        <w:rPr>
          <w:rFonts w:hint="eastAsia"/>
          <w:b/>
          <w:color w:val="660000"/>
          <w:sz w:val="28"/>
        </w:rPr>
        <w:t>。</w:t>
      </w:r>
      <w:r w:rsidRPr="001C3E29">
        <w:rPr>
          <w:rFonts w:hint="eastAsia"/>
        </w:rPr>
        <w:t>毛詩曰：終朝采綠，不盈一掬。毛萇曰：綠，王蒭。兩手曰掬。</w:t>
      </w:r>
      <w:r w:rsidRPr="001C3E29">
        <w:rPr>
          <w:rFonts w:hint="eastAsia"/>
          <w:b/>
          <w:color w:val="660000"/>
          <w:sz w:val="28"/>
        </w:rPr>
        <w:t>患挈缾之屢空，病昌言之難屬。</w:t>
      </w:r>
      <w:r w:rsidRPr="001C3E29">
        <w:rPr>
          <w:rFonts w:hint="eastAsia"/>
        </w:rPr>
        <w:t>挈瓶，喻小智之人，以注在上。何休曰：提，猶挈也</w:t>
      </w:r>
      <w:r w:rsidRPr="00C32D98">
        <w:rPr>
          <w:rStyle w:val="a9"/>
        </w:rPr>
        <w:footnoteReference w:id="2426"/>
      </w:r>
      <w:r w:rsidRPr="001C3E29">
        <w:rPr>
          <w:rFonts w:hint="eastAsia"/>
        </w:rPr>
        <w:t>。左氏傳曰：雖有挈瓶之智，守不假器。</w:t>
      </w:r>
      <w:r w:rsidR="003E4D6D" w:rsidRPr="00B81357">
        <w:rPr>
          <w:rFonts w:hint="eastAsia"/>
        </w:rPr>
        <w:t>論語</w:t>
      </w:r>
      <w:r w:rsidRPr="001C3E29">
        <w:rPr>
          <w:rFonts w:hint="eastAsia"/>
        </w:rPr>
        <w:t>曰：回也屢空。尚書，帝曰：禹亦昌言。孔安國曰：昌，當也</w:t>
      </w:r>
      <w:r w:rsidRPr="00C32D98">
        <w:rPr>
          <w:rStyle w:val="a9"/>
        </w:rPr>
        <w:footnoteReference w:id="2427"/>
      </w:r>
      <w:r w:rsidRPr="001C3E29">
        <w:rPr>
          <w:rFonts w:hint="eastAsia"/>
        </w:rPr>
        <w:t>。王逸楚辭注曰：屬，續也。</w:t>
      </w:r>
      <w:r w:rsidRPr="001C3E29">
        <w:rPr>
          <w:rFonts w:hint="eastAsia"/>
          <w:b/>
          <w:color w:val="660000"/>
          <w:sz w:val="28"/>
        </w:rPr>
        <w:t>故踸踔於短垣</w:t>
      </w:r>
      <w:r w:rsidRPr="00C32D98">
        <w:rPr>
          <w:rStyle w:val="a9"/>
        </w:rPr>
        <w:footnoteReference w:id="2428"/>
      </w:r>
      <w:r w:rsidRPr="001C3E29">
        <w:rPr>
          <w:rFonts w:hint="eastAsia"/>
          <w:b/>
          <w:color w:val="660000"/>
          <w:sz w:val="28"/>
        </w:rPr>
        <w:t>，放庸音以足曲。</w:t>
      </w:r>
      <w:r w:rsidRPr="001C3E29">
        <w:rPr>
          <w:rFonts w:hint="eastAsia"/>
        </w:rPr>
        <w:t>廣雅曰：踸踔，無常也。今人以不定</w:t>
      </w:r>
      <w:r w:rsidR="00F355DD">
        <w:rPr>
          <w:rFonts w:hint="eastAsia"/>
        </w:rPr>
        <w:t>爲</w:t>
      </w:r>
      <w:r w:rsidRPr="001C3E29">
        <w:rPr>
          <w:rFonts w:hint="eastAsia"/>
        </w:rPr>
        <w:t>踸踔，不定亦無常也。莊子曰：夔謂蚿曰：吾以一足踸踔而行，爾無如矣。謂腳長短也</w:t>
      </w:r>
      <w:r w:rsidRPr="00C32D98">
        <w:rPr>
          <w:rStyle w:val="a9"/>
        </w:rPr>
        <w:footnoteReference w:id="2429"/>
      </w:r>
      <w:r w:rsidRPr="001C3E29">
        <w:rPr>
          <w:rFonts w:hint="eastAsia"/>
        </w:rPr>
        <w:t>。踸，敕甚切。踔，敕角切。國語曰：有短垣，君不踰</w:t>
      </w:r>
      <w:r w:rsidRPr="00C32D98">
        <w:rPr>
          <w:rStyle w:val="a9"/>
        </w:rPr>
        <w:footnoteReference w:id="2430"/>
      </w:r>
      <w:r w:rsidRPr="001C3E29">
        <w:rPr>
          <w:rFonts w:hint="eastAsia"/>
        </w:rPr>
        <w:t>。爾雅曰：庸，常也。</w:t>
      </w:r>
      <w:r w:rsidRPr="001C3E29">
        <w:rPr>
          <w:rFonts w:hint="eastAsia"/>
          <w:b/>
          <w:color w:val="660000"/>
          <w:sz w:val="28"/>
        </w:rPr>
        <w:t>恒遺恨以終篇，豈懷盈而自足。</w:t>
      </w:r>
      <w:r w:rsidRPr="001C3E29">
        <w:rPr>
          <w:rFonts w:hint="eastAsia"/>
        </w:rPr>
        <w:t>言才恒不足也</w:t>
      </w:r>
      <w:r w:rsidRPr="00C32D98">
        <w:rPr>
          <w:rStyle w:val="a9"/>
        </w:rPr>
        <w:footnoteReference w:id="2431"/>
      </w:r>
      <w:r w:rsidRPr="001C3E29">
        <w:rPr>
          <w:rFonts w:hint="eastAsia"/>
        </w:rPr>
        <w:t>。答賓戲曰：孔終篇於西狩。</w:t>
      </w:r>
      <w:r w:rsidRPr="001C3E29">
        <w:rPr>
          <w:rFonts w:hint="eastAsia"/>
          <w:b/>
          <w:color w:val="660000"/>
          <w:sz w:val="28"/>
        </w:rPr>
        <w:t>懼蒙塵於叩缶，顧取笑乎鳴玉。</w:t>
      </w:r>
      <w:r w:rsidRPr="001C3E29">
        <w:rPr>
          <w:rFonts w:hint="eastAsia"/>
        </w:rPr>
        <w:t>缶，瓦器而不鳴，更蒙之以塵，故取笑乎玉之鳴聲也。文子曰：蒙塵而欲無昧，不可得也。李斯上書曰：擊甕叩缶。</w:t>
      </w:r>
    </w:p>
    <w:p w14:paraId="051F487C" w14:textId="6225C537" w:rsidR="008F46A3" w:rsidRDefault="008F46A3" w:rsidP="00901ECE">
      <w:pPr>
        <w:ind w:firstLine="561"/>
      </w:pPr>
      <w:r w:rsidRPr="001C3E29">
        <w:rPr>
          <w:rFonts w:hint="eastAsia"/>
          <w:b/>
          <w:color w:val="660000"/>
          <w:sz w:val="28"/>
        </w:rPr>
        <w:t>若夫應感之會，通塞之紀。</w:t>
      </w:r>
      <w:r w:rsidRPr="001C3E29">
        <w:rPr>
          <w:rFonts w:hint="eastAsia"/>
        </w:rPr>
        <w:t>紀，綱紀也</w:t>
      </w:r>
      <w:r w:rsidRPr="00C32D98">
        <w:rPr>
          <w:rStyle w:val="a9"/>
        </w:rPr>
        <w:footnoteReference w:id="2432"/>
      </w:r>
      <w:r w:rsidRPr="001C3E29">
        <w:rPr>
          <w:rFonts w:hint="eastAsia"/>
        </w:rPr>
        <w:t>。周易曰：不出戶庭知通塞也。</w:t>
      </w:r>
      <w:r w:rsidRPr="001C3E29">
        <w:rPr>
          <w:rFonts w:hint="eastAsia"/>
          <w:b/>
          <w:color w:val="660000"/>
          <w:sz w:val="28"/>
        </w:rPr>
        <w:t>來不可遏，去不可止。</w:t>
      </w:r>
      <w:r w:rsidRPr="001C3E29">
        <w:rPr>
          <w:rFonts w:hint="eastAsia"/>
        </w:rPr>
        <w:t>莊子曰：其來不可卻，其去不可止。毛詩傳曰：遏，止也。孔安國曰：遏，絕</w:t>
      </w:r>
      <w:r w:rsidRPr="00C32D98">
        <w:rPr>
          <w:rStyle w:val="a9"/>
        </w:rPr>
        <w:footnoteReference w:id="2433"/>
      </w:r>
      <w:r w:rsidRPr="001C3E29">
        <w:rPr>
          <w:rFonts w:hint="eastAsia"/>
        </w:rPr>
        <w:t>。</w:t>
      </w:r>
      <w:r w:rsidRPr="001C3E29">
        <w:rPr>
          <w:rFonts w:hint="eastAsia"/>
          <w:b/>
          <w:color w:val="660000"/>
          <w:sz w:val="28"/>
        </w:rPr>
        <w:t>藏若景滅，行猶響起。</w:t>
      </w:r>
      <w:r w:rsidRPr="001C3E29">
        <w:rPr>
          <w:rFonts w:hint="eastAsia"/>
        </w:rPr>
        <w:t>枚乘上書曰：景滅跡絕。王命論曰：趣時如響起。</w:t>
      </w:r>
      <w:r w:rsidRPr="001C3E29">
        <w:rPr>
          <w:rFonts w:hint="eastAsia"/>
          <w:b/>
          <w:color w:val="660000"/>
          <w:sz w:val="28"/>
        </w:rPr>
        <w:t>方天機之駿利，夫何紛而不理。</w:t>
      </w:r>
      <w:r w:rsidRPr="001C3E29">
        <w:rPr>
          <w:rFonts w:hint="eastAsia"/>
        </w:rPr>
        <w:t>莊子，蚿曰：今予動吾天機。司馬彪曰：天機，自然也。又大宗師曰：其耆欲深者，其天機淺也。劉障曰：言天機者，言萬物轉動，各有天性，任之自</w:t>
      </w:r>
      <w:r w:rsidRPr="001C3E29">
        <w:rPr>
          <w:rFonts w:hint="eastAsia"/>
        </w:rPr>
        <w:lastRenderedPageBreak/>
        <w:t>然，不知所由然也</w:t>
      </w:r>
      <w:r w:rsidRPr="00C32D98">
        <w:rPr>
          <w:rStyle w:val="a9"/>
        </w:rPr>
        <w:footnoteReference w:id="2434"/>
      </w:r>
      <w:r w:rsidRPr="001C3E29">
        <w:rPr>
          <w:rFonts w:hint="eastAsia"/>
        </w:rPr>
        <w:t>。</w:t>
      </w:r>
      <w:r w:rsidRPr="001C3E29">
        <w:rPr>
          <w:rFonts w:hint="eastAsia"/>
          <w:b/>
          <w:color w:val="660000"/>
          <w:sz w:val="28"/>
        </w:rPr>
        <w:t>思風發於胸臆，言泉流於脣齒。</w:t>
      </w:r>
      <w:r w:rsidRPr="001C3E29">
        <w:rPr>
          <w:rFonts w:hint="eastAsia"/>
        </w:rPr>
        <w:t>論衡曰：吾言潏淈而泉出。</w:t>
      </w:r>
      <w:r w:rsidRPr="001C3E29">
        <w:rPr>
          <w:rFonts w:hint="eastAsia"/>
          <w:b/>
          <w:color w:val="660000"/>
          <w:sz w:val="28"/>
        </w:rPr>
        <w:t>紛威蕤以馺遝，唯毫素之所擬。</w:t>
      </w:r>
      <w:r w:rsidRPr="001C3E29">
        <w:rPr>
          <w:rFonts w:hint="eastAsia"/>
        </w:rPr>
        <w:t>威蕤，盛貌。馺遝，多貌</w:t>
      </w:r>
      <w:r w:rsidRPr="00C32D98">
        <w:rPr>
          <w:rStyle w:val="a9"/>
        </w:rPr>
        <w:footnoteReference w:id="2435"/>
      </w:r>
      <w:r w:rsidRPr="001C3E29">
        <w:rPr>
          <w:rFonts w:hint="eastAsia"/>
        </w:rPr>
        <w:t>。封禪書曰：紛綸萎蕤。毫，筆也。纂文曰：書縑曰素。楊雄書曰：齎紬素四尺。</w:t>
      </w:r>
      <w:r w:rsidRPr="001C3E29">
        <w:rPr>
          <w:rFonts w:hint="eastAsia"/>
          <w:b/>
          <w:color w:val="660000"/>
          <w:sz w:val="28"/>
        </w:rPr>
        <w:t>文徽徽以溢目，音泠泠而盈耳。</w:t>
      </w:r>
      <w:r w:rsidRPr="001C3E29">
        <w:rPr>
          <w:rFonts w:hint="eastAsia"/>
        </w:rPr>
        <w:t>延篤仁孝論曰：煥乎爛兮，其溢目也。</w:t>
      </w:r>
      <w:r w:rsidR="003E4D6D" w:rsidRPr="00B81357">
        <w:rPr>
          <w:rFonts w:hint="eastAsia"/>
        </w:rPr>
        <w:t>論語</w:t>
      </w:r>
      <w:r w:rsidRPr="001C3E29">
        <w:rPr>
          <w:rFonts w:hint="eastAsia"/>
        </w:rPr>
        <w:t>曰：洋洋乎盈耳哉。</w:t>
      </w:r>
      <w:r w:rsidRPr="001C3E29">
        <w:rPr>
          <w:rFonts w:hint="eastAsia"/>
          <w:b/>
          <w:color w:val="660000"/>
          <w:sz w:val="28"/>
        </w:rPr>
        <w:t>及其六情底滯，志往神留。</w:t>
      </w:r>
      <w:r w:rsidRPr="001C3E29">
        <w:rPr>
          <w:rFonts w:hint="eastAsia"/>
        </w:rPr>
        <w:t>春秋演孔圖曰：詩含五際六情，絕於申。宋均曰：申，申公也。仲長子昌言曰：喜怒哀樂好惡，謂之六情。國語曰：夫人氣縱則底，底則滯。韋昭曰：底，著也。滯，廢也。</w:t>
      </w:r>
      <w:r w:rsidRPr="001C3E29">
        <w:rPr>
          <w:rFonts w:hint="eastAsia"/>
          <w:b/>
          <w:color w:val="660000"/>
          <w:sz w:val="28"/>
        </w:rPr>
        <w:t>兀若枯木，豁若涸流。</w:t>
      </w:r>
      <w:r w:rsidRPr="001C3E29">
        <w:rPr>
          <w:rFonts w:hint="eastAsia"/>
        </w:rPr>
        <w:t>莊子曰：形固可使如枯木，心固可使如死灰。郭象注莊子曰：遺身而自得，雖掞然而不持，坐忘行忘而</w:t>
      </w:r>
      <w:r w:rsidR="00F355DD">
        <w:rPr>
          <w:rFonts w:hint="eastAsia"/>
        </w:rPr>
        <w:t>爲</w:t>
      </w:r>
      <w:r w:rsidRPr="001C3E29">
        <w:rPr>
          <w:rFonts w:hint="eastAsia"/>
        </w:rPr>
        <w:t>之，故行若曳枯木，止若聚死灰，是以云其神凝也。向秀曰：死灰、枯木，取其寂漠無情耳。爾雅曰：涸，竭也。國語，泉涸而成梁</w:t>
      </w:r>
      <w:r w:rsidRPr="00C32D98">
        <w:rPr>
          <w:rStyle w:val="a9"/>
        </w:rPr>
        <w:footnoteReference w:id="2436"/>
      </w:r>
      <w:r w:rsidRPr="001C3E29">
        <w:rPr>
          <w:rFonts w:hint="eastAsia"/>
        </w:rPr>
        <w:t>。涸，水盡也。</w:t>
      </w:r>
      <w:r w:rsidRPr="001C3E29">
        <w:rPr>
          <w:rFonts w:hint="eastAsia"/>
          <w:b/>
          <w:color w:val="660000"/>
          <w:sz w:val="28"/>
        </w:rPr>
        <w:t>攬營魂以探賾，頓精爽於自求。</w:t>
      </w:r>
      <w:r w:rsidRPr="001C3E29">
        <w:rPr>
          <w:rFonts w:hint="eastAsia"/>
        </w:rPr>
        <w:t>自求於文也</w:t>
      </w:r>
      <w:r w:rsidRPr="00C32D98">
        <w:rPr>
          <w:rStyle w:val="a9"/>
        </w:rPr>
        <w:footnoteReference w:id="2437"/>
      </w:r>
      <w:r w:rsidRPr="001C3E29">
        <w:rPr>
          <w:rFonts w:hint="eastAsia"/>
        </w:rPr>
        <w:t>。楚辭曰：營魂而升遐。周易曰：探賾索隱，鉤深致遠。左氏傳，樂祁曰：心之精爽，是謂魂魄。孟子曰：使自求之。</w:t>
      </w:r>
      <w:r w:rsidRPr="001C3E29">
        <w:rPr>
          <w:rFonts w:hint="eastAsia"/>
          <w:b/>
          <w:color w:val="660000"/>
          <w:sz w:val="28"/>
        </w:rPr>
        <w:t>理翳翳而愈伏，思乙乙其若抽。</w:t>
      </w:r>
      <w:r w:rsidRPr="001C3E29">
        <w:rPr>
          <w:rFonts w:hint="eastAsia"/>
        </w:rPr>
        <w:t>方言曰：翳，奄也。乙，抽也。乙，難出之貌。說文曰：陰氣尚強，其出乙乙然。乙，音軋。新論曰：桓譚嘗欲從子雲學賦，子雲曰：能讀千賦，則善</w:t>
      </w:r>
      <w:r w:rsidR="00F355DD">
        <w:rPr>
          <w:rFonts w:hint="eastAsia"/>
        </w:rPr>
        <w:t>爲</w:t>
      </w:r>
      <w:r w:rsidRPr="001C3E29">
        <w:rPr>
          <w:rFonts w:hint="eastAsia"/>
        </w:rPr>
        <w:t>之矣。譚慕子雲之文，嘗精思於小賦，立感發病，彌日瘳。子雲說成帝祠甘泉，詔雄作賦，思精苦，困倦小臥，夢五藏出外，以手收而內之。及覺，病喘悸少氣。士衡與弟書曰：思苦生疾。</w:t>
      </w:r>
      <w:r w:rsidRPr="001C3E29">
        <w:rPr>
          <w:rFonts w:hint="eastAsia"/>
          <w:b/>
          <w:color w:val="660000"/>
          <w:sz w:val="28"/>
        </w:rPr>
        <w:t>是以或竭情而多悔，或率意而寡尤。</w:t>
      </w:r>
      <w:r w:rsidRPr="001C3E29">
        <w:rPr>
          <w:rFonts w:hint="eastAsia"/>
        </w:rPr>
        <w:t>左氏傳，趙武曰：范會言於晉國，竭情無私。淮南子曰：人輕小害，至於多悔。</w:t>
      </w:r>
      <w:r w:rsidR="003E4D6D" w:rsidRPr="00B81357">
        <w:rPr>
          <w:rFonts w:hint="eastAsia"/>
        </w:rPr>
        <w:t>論語</w:t>
      </w:r>
      <w:r w:rsidRPr="001C3E29">
        <w:rPr>
          <w:rFonts w:hint="eastAsia"/>
        </w:rPr>
        <w:t>，子曰：言寡尤，行寡悔。包曰：尤，過也。</w:t>
      </w:r>
      <w:r w:rsidRPr="001C3E29">
        <w:rPr>
          <w:rFonts w:hint="eastAsia"/>
          <w:b/>
          <w:color w:val="660000"/>
          <w:sz w:val="28"/>
        </w:rPr>
        <w:t>雖茲物之在我，非余力</w:t>
      </w:r>
      <w:r w:rsidRPr="001C3E29">
        <w:rPr>
          <w:rFonts w:hint="eastAsia"/>
          <w:b/>
          <w:color w:val="660000"/>
          <w:sz w:val="28"/>
        </w:rPr>
        <w:lastRenderedPageBreak/>
        <w:t>之所戮。</w:t>
      </w:r>
      <w:r w:rsidRPr="001C3E29">
        <w:rPr>
          <w:rFonts w:hint="eastAsia"/>
        </w:rPr>
        <w:t>物，事也。戮，并也。言文之不來，非予力之所并</w:t>
      </w:r>
      <w:r w:rsidRPr="00C32D98">
        <w:rPr>
          <w:rStyle w:val="a9"/>
        </w:rPr>
        <w:footnoteReference w:id="2438"/>
      </w:r>
      <w:r w:rsidRPr="001C3E29">
        <w:rPr>
          <w:rFonts w:hint="eastAsia"/>
        </w:rPr>
        <w:t>。國語曰：戮力一心。賈逵曰：戮力，併力也</w:t>
      </w:r>
      <w:r w:rsidRPr="00C32D98">
        <w:rPr>
          <w:rStyle w:val="a9"/>
        </w:rPr>
        <w:footnoteReference w:id="2439"/>
      </w:r>
      <w:r w:rsidRPr="001C3E29">
        <w:rPr>
          <w:rFonts w:hint="eastAsia"/>
        </w:rPr>
        <w:t>。</w:t>
      </w:r>
      <w:r w:rsidRPr="001C3E29">
        <w:rPr>
          <w:rFonts w:hint="eastAsia"/>
          <w:b/>
          <w:color w:val="660000"/>
          <w:sz w:val="28"/>
        </w:rPr>
        <w:t>故時撫空懷而自惋，吾未識夫開塞之所由。</w:t>
      </w:r>
      <w:r w:rsidRPr="001C3E29">
        <w:rPr>
          <w:rFonts w:hint="eastAsia"/>
        </w:rPr>
        <w:t>開，謂天機駿利。塞，謂六情底滯。</w:t>
      </w:r>
    </w:p>
    <w:p w14:paraId="1C2C6D01" w14:textId="0565D7C5" w:rsidR="008F46A3" w:rsidRDefault="008F46A3" w:rsidP="00901ECE">
      <w:pPr>
        <w:ind w:firstLine="561"/>
      </w:pPr>
      <w:r w:rsidRPr="001C3E29">
        <w:rPr>
          <w:rFonts w:hint="eastAsia"/>
          <w:b/>
          <w:color w:val="660000"/>
          <w:sz w:val="28"/>
        </w:rPr>
        <w:t>伊茲文之</w:t>
      </w:r>
      <w:r w:rsidR="00F355DD">
        <w:rPr>
          <w:rFonts w:hint="eastAsia"/>
          <w:b/>
          <w:color w:val="660000"/>
          <w:sz w:val="28"/>
        </w:rPr>
        <w:t>爲</w:t>
      </w:r>
      <w:r w:rsidRPr="001C3E29">
        <w:rPr>
          <w:rFonts w:hint="eastAsia"/>
          <w:b/>
          <w:color w:val="660000"/>
          <w:sz w:val="28"/>
        </w:rPr>
        <w:t>用，固衆理之所因。恢萬里而無閡，通億載而</w:t>
      </w:r>
      <w:r w:rsidR="00F355DD">
        <w:rPr>
          <w:rFonts w:hint="eastAsia"/>
          <w:b/>
          <w:color w:val="660000"/>
          <w:sz w:val="28"/>
        </w:rPr>
        <w:t>爲</w:t>
      </w:r>
      <w:r w:rsidRPr="001C3E29">
        <w:rPr>
          <w:rFonts w:hint="eastAsia"/>
          <w:b/>
          <w:color w:val="660000"/>
          <w:sz w:val="28"/>
        </w:rPr>
        <w:t>津。</w:t>
      </w:r>
      <w:r w:rsidRPr="001C3E29">
        <w:rPr>
          <w:rFonts w:hint="eastAsia"/>
        </w:rPr>
        <w:t>言文能廓萬里而無閡，假令億載而今</w:t>
      </w:r>
      <w:r w:rsidR="00F355DD">
        <w:rPr>
          <w:rFonts w:hint="eastAsia"/>
        </w:rPr>
        <w:t>爲</w:t>
      </w:r>
      <w:r w:rsidRPr="001C3E29">
        <w:rPr>
          <w:rFonts w:hint="eastAsia"/>
        </w:rPr>
        <w:t>津</w:t>
      </w:r>
      <w:r w:rsidRPr="00C32D98">
        <w:rPr>
          <w:rStyle w:val="a9"/>
        </w:rPr>
        <w:footnoteReference w:id="2440"/>
      </w:r>
      <w:r w:rsidRPr="001C3E29">
        <w:rPr>
          <w:rFonts w:hint="eastAsia"/>
        </w:rPr>
        <w:t>。法言曰：著古昔之昏昏，傳千里之忞忞者莫如書。軌曰</w:t>
      </w:r>
      <w:r w:rsidRPr="00C32D98">
        <w:rPr>
          <w:rStyle w:val="a9"/>
        </w:rPr>
        <w:footnoteReference w:id="2441"/>
      </w:r>
      <w:r w:rsidRPr="001C3E29">
        <w:rPr>
          <w:rFonts w:hint="eastAsia"/>
        </w:rPr>
        <w:t>：昏昏，目所不見；忞忞，心所不了。小雅曰：閡，限也。</w:t>
      </w:r>
      <w:r w:rsidRPr="001C3E29">
        <w:rPr>
          <w:rFonts w:hint="eastAsia"/>
          <w:b/>
          <w:color w:val="660000"/>
          <w:sz w:val="28"/>
        </w:rPr>
        <w:t>俯貽則於來葉，仰觀象乎古人。</w:t>
      </w:r>
      <w:r w:rsidRPr="001C3E29">
        <w:rPr>
          <w:rFonts w:hint="eastAsia"/>
        </w:rPr>
        <w:t>葉，世也</w:t>
      </w:r>
      <w:r w:rsidRPr="00C32D98">
        <w:rPr>
          <w:rStyle w:val="a9"/>
        </w:rPr>
        <w:footnoteReference w:id="2442"/>
      </w:r>
      <w:r w:rsidRPr="001C3E29">
        <w:rPr>
          <w:rFonts w:hint="eastAsia"/>
        </w:rPr>
        <w:t>。幽通賦曰：終保己而貽則。尚書曰：予恐來世。又曰：予欲觀古人之象。</w:t>
      </w:r>
      <w:r w:rsidRPr="001C3E29">
        <w:rPr>
          <w:rFonts w:hint="eastAsia"/>
          <w:b/>
          <w:color w:val="660000"/>
          <w:sz w:val="28"/>
        </w:rPr>
        <w:t>濟文武於將墜，宣風聲於不泯。</w:t>
      </w:r>
      <w:r w:rsidR="003E4D6D" w:rsidRPr="00B81357">
        <w:rPr>
          <w:rFonts w:hint="eastAsia"/>
        </w:rPr>
        <w:t>論語</w:t>
      </w:r>
      <w:r w:rsidRPr="001C3E29">
        <w:rPr>
          <w:rFonts w:hint="eastAsia"/>
        </w:rPr>
        <w:t>，子貢曰：文武之道，未墜於地。尚書畢命曰：彰善癉惡，樹之風聲。毛詩曰：靡國不泯。毛萇曰：泯，滅也。爾雅曰：泯，盡也</w:t>
      </w:r>
      <w:r w:rsidRPr="00C32D98">
        <w:rPr>
          <w:rStyle w:val="a9"/>
        </w:rPr>
        <w:footnoteReference w:id="2443"/>
      </w:r>
      <w:r w:rsidRPr="001C3E29">
        <w:rPr>
          <w:rFonts w:hint="eastAsia"/>
        </w:rPr>
        <w:t>。</w:t>
      </w:r>
      <w:r w:rsidRPr="001C3E29">
        <w:rPr>
          <w:rFonts w:hint="eastAsia"/>
          <w:b/>
          <w:color w:val="660000"/>
          <w:sz w:val="28"/>
        </w:rPr>
        <w:t>塗無遠而不彌，理無微而弗綸。</w:t>
      </w:r>
      <w:r w:rsidRPr="001C3E29">
        <w:rPr>
          <w:rFonts w:hint="eastAsia"/>
        </w:rPr>
        <w:t>法言曰：彌綸天地之事，記久明遠者莫如書。周易曰：易與天地準，故能彌綸天地之道。王肅曰：彌綸，纏裹也。</w:t>
      </w:r>
      <w:r w:rsidRPr="001C3E29">
        <w:rPr>
          <w:rFonts w:hint="eastAsia"/>
          <w:b/>
          <w:color w:val="660000"/>
          <w:sz w:val="28"/>
        </w:rPr>
        <w:t>配霑潤於雲雨，象變化乎鬼神。</w:t>
      </w:r>
      <w:r w:rsidRPr="001C3E29">
        <w:rPr>
          <w:rFonts w:hint="eastAsia"/>
        </w:rPr>
        <w:t>論衡曰：山大者雲多，太山不崇朝，辨雨天下。然則賢聖有雲雨之智，彼其吐文萬牒以上。賈子曰：神者，變化而無所不</w:t>
      </w:r>
      <w:r w:rsidR="00F355DD">
        <w:rPr>
          <w:rFonts w:hint="eastAsia"/>
        </w:rPr>
        <w:t>爲</w:t>
      </w:r>
      <w:r w:rsidRPr="001C3E29">
        <w:rPr>
          <w:rFonts w:hint="eastAsia"/>
        </w:rPr>
        <w:t>也。</w:t>
      </w:r>
      <w:r w:rsidRPr="001C3E29">
        <w:rPr>
          <w:rFonts w:hint="eastAsia"/>
          <w:b/>
          <w:color w:val="660000"/>
          <w:sz w:val="28"/>
        </w:rPr>
        <w:t>被金石而德廣，流管絃而日新。</w:t>
      </w:r>
      <w:r w:rsidRPr="001C3E29">
        <w:rPr>
          <w:rFonts w:hint="eastAsia"/>
        </w:rPr>
        <w:t>金，鍾鼎也。石，碑碣也。言文之善者，可被之金石，施之樂章。禮記曰：金石絲竹，樂之器也。</w:t>
      </w:r>
      <w:r w:rsidR="003E4D6D" w:rsidRPr="00B81357">
        <w:rPr>
          <w:rFonts w:hint="eastAsia"/>
        </w:rPr>
        <w:t>漢書</w:t>
      </w:r>
      <w:r w:rsidRPr="001C3E29">
        <w:rPr>
          <w:rFonts w:hint="eastAsia"/>
        </w:rPr>
        <w:t>曰：聖王已沒，鍾鼓管絃之聲未衰</w:t>
      </w:r>
      <w:r w:rsidRPr="00C32D98">
        <w:rPr>
          <w:rStyle w:val="a9"/>
        </w:rPr>
        <w:footnoteReference w:id="2444"/>
      </w:r>
      <w:r w:rsidRPr="001C3E29">
        <w:rPr>
          <w:rFonts w:hint="eastAsia"/>
        </w:rPr>
        <w:t>。吳越春秋，樂師謂越王曰：君王德可刻之於金石，聲可託之於管絃。毛詩曰：漢廣</w:t>
      </w:r>
      <w:r w:rsidRPr="00C32D98">
        <w:rPr>
          <w:rStyle w:val="a9"/>
        </w:rPr>
        <w:footnoteReference w:id="2445"/>
      </w:r>
      <w:r w:rsidRPr="001C3E29">
        <w:rPr>
          <w:rFonts w:hint="eastAsia"/>
        </w:rPr>
        <w:t>，德廣所及也。周易曰：日新之謂盛德。</w:t>
      </w:r>
    </w:p>
    <w:p w14:paraId="6F5E7C6D" w14:textId="77777777" w:rsidR="008F46A3" w:rsidRDefault="008F46A3" w:rsidP="00FB2FA1">
      <w:pPr>
        <w:pStyle w:val="3"/>
        <w:ind w:firstLine="641"/>
      </w:pPr>
      <w:r>
        <w:rPr>
          <w:rFonts w:hint="eastAsia"/>
        </w:rPr>
        <w:lastRenderedPageBreak/>
        <w:t>音樂上</w:t>
      </w:r>
    </w:p>
    <w:p w14:paraId="16D8633A" w14:textId="77777777" w:rsidR="008F46A3" w:rsidRDefault="008F46A3" w:rsidP="00901ECE">
      <w:pPr>
        <w:ind w:firstLine="420"/>
      </w:pPr>
      <w:r w:rsidRPr="001C3E29">
        <w:rPr>
          <w:rFonts w:hint="eastAsia"/>
        </w:rPr>
        <w:t>樂記曰：凡音之起由人心生也；心之動，物使之然也。感於物而動，故形於聲；聲相應，故生變；變成方，謂之音。比音而樂之，及干戚羽旄，謂之樂。注曰：方，猶文章也。又曰：聲成文謂之音。</w:t>
      </w:r>
    </w:p>
    <w:p w14:paraId="066364D7"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洞簫賦</w:t>
      </w:r>
    </w:p>
    <w:p w14:paraId="2E204B7F" w14:textId="39BE82B4" w:rsidR="008F46A3" w:rsidRDefault="003E4D6D" w:rsidP="00901ECE">
      <w:pPr>
        <w:ind w:firstLine="420"/>
      </w:pPr>
      <w:r w:rsidRPr="00B81357">
        <w:rPr>
          <w:rFonts w:hint="eastAsia"/>
        </w:rPr>
        <w:t>漢書</w:t>
      </w:r>
      <w:r w:rsidR="008F46A3" w:rsidRPr="001C3E29">
        <w:rPr>
          <w:rFonts w:hint="eastAsia"/>
        </w:rPr>
        <w:t>音義，如淳曰：洞者，通也</w:t>
      </w:r>
      <w:r w:rsidR="008F46A3" w:rsidRPr="00C32D98">
        <w:rPr>
          <w:rStyle w:val="a9"/>
        </w:rPr>
        <w:footnoteReference w:id="2446"/>
      </w:r>
      <w:r w:rsidR="008F46A3" w:rsidRPr="001C3E29">
        <w:rPr>
          <w:rFonts w:hint="eastAsia"/>
        </w:rPr>
        <w:t>。簫之無底者，故曰洞簫</w:t>
      </w:r>
      <w:r w:rsidR="008F46A3" w:rsidRPr="00C32D98">
        <w:rPr>
          <w:rStyle w:val="a9"/>
        </w:rPr>
        <w:footnoteReference w:id="2447"/>
      </w:r>
      <w:r w:rsidR="008F46A3" w:rsidRPr="001C3E29">
        <w:rPr>
          <w:rFonts w:hint="eastAsia"/>
        </w:rPr>
        <w:t>。釋名：簫，肅也，言其聲肅肅然清也</w:t>
      </w:r>
      <w:r w:rsidR="008F46A3" w:rsidRPr="00C32D98">
        <w:rPr>
          <w:rStyle w:val="a9"/>
        </w:rPr>
        <w:footnoteReference w:id="2448"/>
      </w:r>
      <w:r w:rsidR="008F46A3" w:rsidRPr="001C3E29">
        <w:rPr>
          <w:rFonts w:hint="eastAsia"/>
        </w:rPr>
        <w:t>。大者二十三管，長三尺四寸；小者十六管。一名籟</w:t>
      </w:r>
      <w:r w:rsidR="008F46A3" w:rsidRPr="00C32D98">
        <w:rPr>
          <w:rStyle w:val="a9"/>
        </w:rPr>
        <w:footnoteReference w:id="2449"/>
      </w:r>
      <w:r w:rsidR="008F46A3" w:rsidRPr="001C3E29">
        <w:rPr>
          <w:rFonts w:hint="eastAsia"/>
        </w:rPr>
        <w:t>。</w:t>
      </w:r>
    </w:p>
    <w:p w14:paraId="27FD143D" w14:textId="58908E98" w:rsidR="008F46A3" w:rsidRDefault="008F46A3" w:rsidP="00901ECE">
      <w:pPr>
        <w:ind w:firstLine="560"/>
      </w:pPr>
      <w:r w:rsidRPr="00B81357">
        <w:rPr>
          <w:rFonts w:ascii="楷体" w:eastAsia="楷体" w:hAnsi="楷体" w:hint="eastAsia"/>
          <w:color w:val="660000"/>
          <w:sz w:val="28"/>
        </w:rPr>
        <w:t>王子淵</w:t>
      </w:r>
      <w:r w:rsidR="00D53CE9">
        <w:rPr>
          <w:rFonts w:hint="eastAsia"/>
          <w:b/>
          <w:color w:val="660000"/>
          <w:sz w:val="28"/>
        </w:rPr>
        <w:t xml:space="preserve"> </w:t>
      </w:r>
      <w:r w:rsidR="003E4D6D" w:rsidRPr="00B81357">
        <w:rPr>
          <w:rFonts w:hint="eastAsia"/>
        </w:rPr>
        <w:t>漢書</w:t>
      </w:r>
      <w:r w:rsidRPr="001C3E29">
        <w:rPr>
          <w:rFonts w:hint="eastAsia"/>
        </w:rPr>
        <w:t>曰：王褒，字子淵，蜀人也。宣帝時</w:t>
      </w:r>
      <w:r w:rsidRPr="00C32D98">
        <w:rPr>
          <w:rStyle w:val="a9"/>
        </w:rPr>
        <w:footnoteReference w:id="2450"/>
      </w:r>
      <w:r w:rsidR="00F355DD">
        <w:rPr>
          <w:rFonts w:hint="eastAsia"/>
        </w:rPr>
        <w:t>爲</w:t>
      </w:r>
      <w:r w:rsidRPr="001C3E29">
        <w:rPr>
          <w:rFonts w:hint="eastAsia"/>
        </w:rPr>
        <w:t>諫議大夫。帝太子體不安，苦忽忽不樂，詔使褒等皆之太子宮娛侍太子，朝夕誦書奇文，及自所造作。疾平復，乃歸。太子嘉褒所</w:t>
      </w:r>
      <w:r w:rsidR="00F355DD">
        <w:rPr>
          <w:rFonts w:hint="eastAsia"/>
        </w:rPr>
        <w:t>爲</w:t>
      </w:r>
      <w:r w:rsidRPr="001C3E29">
        <w:rPr>
          <w:rFonts w:hint="eastAsia"/>
        </w:rPr>
        <w:t>甘泉及洞簫頌，令後宮貴人左右皆誦讀之</w:t>
      </w:r>
      <w:r w:rsidRPr="00C32D98">
        <w:rPr>
          <w:rStyle w:val="a9"/>
        </w:rPr>
        <w:footnoteReference w:id="2451"/>
      </w:r>
      <w:r w:rsidRPr="001C3E29">
        <w:rPr>
          <w:rFonts w:hint="eastAsia"/>
        </w:rPr>
        <w:t>。益州有金馬碧雞之寶，使褒祀焉。於道病卒。</w:t>
      </w:r>
    </w:p>
    <w:p w14:paraId="32FE3E7B" w14:textId="118692F3" w:rsidR="008F46A3" w:rsidRDefault="008F46A3" w:rsidP="00901ECE">
      <w:pPr>
        <w:ind w:firstLine="561"/>
      </w:pPr>
      <w:r w:rsidRPr="001C3E29">
        <w:rPr>
          <w:rFonts w:hint="eastAsia"/>
          <w:b/>
          <w:color w:val="660000"/>
          <w:sz w:val="28"/>
        </w:rPr>
        <w:t>原夫簫幹之所生兮，于江南之丘墟。</w:t>
      </w:r>
      <w:r w:rsidRPr="001C3E29">
        <w:rPr>
          <w:rFonts w:hint="eastAsia"/>
        </w:rPr>
        <w:t>廣雅曰：原，本也。江圖曰：慈母山，此山竹作簫笛，有妙聲。丹陽記曰：江寧縣慈母山臨江生簫管竹。王褒賦云：于江南之丘墟，即此處也。其竹圓，異衆處</w:t>
      </w:r>
      <w:r w:rsidRPr="00C32D98">
        <w:rPr>
          <w:rStyle w:val="a9"/>
        </w:rPr>
        <w:footnoteReference w:id="2452"/>
      </w:r>
      <w:r w:rsidRPr="001C3E29">
        <w:rPr>
          <w:rFonts w:hint="eastAsia"/>
        </w:rPr>
        <w:t>。自伶倫採竹蠏谷後，見此奇。故歷代常給樂府，而呼鼓吹山。幹，小竹也。王逸楚辭注曰：幹，體也</w:t>
      </w:r>
      <w:r w:rsidRPr="00C32D98">
        <w:rPr>
          <w:rStyle w:val="a9"/>
        </w:rPr>
        <w:footnoteReference w:id="2453"/>
      </w:r>
      <w:r w:rsidRPr="001C3E29">
        <w:rPr>
          <w:rFonts w:hint="eastAsia"/>
        </w:rPr>
        <w:t>。</w:t>
      </w:r>
      <w:r w:rsidRPr="001C3E29">
        <w:rPr>
          <w:rFonts w:hint="eastAsia"/>
          <w:b/>
          <w:color w:val="660000"/>
          <w:sz w:val="28"/>
        </w:rPr>
        <w:t>洞條暢而罕節兮，標敷紛以扶疏。</w:t>
      </w:r>
      <w:r w:rsidRPr="001C3E29">
        <w:rPr>
          <w:rFonts w:hint="eastAsia"/>
        </w:rPr>
        <w:t>條暢，條</w:t>
      </w:r>
      <w:r w:rsidRPr="001C3E29">
        <w:rPr>
          <w:rFonts w:hint="eastAsia"/>
        </w:rPr>
        <w:lastRenderedPageBreak/>
        <w:t>直通暢也。罕，稀也，言竹節稀疏而相去。標，竹之末也</w:t>
      </w:r>
      <w:r w:rsidRPr="00C32D98">
        <w:rPr>
          <w:rStyle w:val="a9"/>
        </w:rPr>
        <w:footnoteReference w:id="2454"/>
      </w:r>
      <w:r w:rsidRPr="001C3E29">
        <w:rPr>
          <w:rFonts w:hint="eastAsia"/>
        </w:rPr>
        <w:t>。宋玉笛賦曰：奇篠異幹，罕節簡支，敷紛茂盛，扶疏四布。</w:t>
      </w:r>
      <w:r w:rsidRPr="001C3E29">
        <w:rPr>
          <w:rFonts w:hint="eastAsia"/>
          <w:b/>
          <w:color w:val="660000"/>
          <w:sz w:val="28"/>
        </w:rPr>
        <w:t>徒觀其旁山側兮，則嶇嶔巋崎，倚巇迤㠧，誠可悲乎其不安也！</w:t>
      </w:r>
      <w:r w:rsidRPr="00757430">
        <w:rPr>
          <w:rFonts w:hint="eastAsia"/>
        </w:rPr>
        <w:t>嶇嶔巋崎，皆山險峻之貌。迤㠧，邪平之貌，言竹生其旁，故欹側不安</w:t>
      </w:r>
      <w:r w:rsidRPr="00C32D98">
        <w:rPr>
          <w:rStyle w:val="a9"/>
        </w:rPr>
        <w:footnoteReference w:id="2455"/>
      </w:r>
      <w:r w:rsidRPr="00757430">
        <w:rPr>
          <w:rFonts w:hint="eastAsia"/>
        </w:rPr>
        <w:t>。㠧，音靡。</w:t>
      </w:r>
      <w:r w:rsidRPr="001C3E29">
        <w:rPr>
          <w:rFonts w:hint="eastAsia"/>
          <w:b/>
          <w:color w:val="660000"/>
          <w:sz w:val="28"/>
        </w:rPr>
        <w:t>彌望儻莽，聯延曠盪，又足樂乎其敞閑也。</w:t>
      </w:r>
      <w:r w:rsidRPr="001C3E29">
        <w:rPr>
          <w:rFonts w:hint="eastAsia"/>
        </w:rPr>
        <w:t>儻莽、曠盪，寬廣之貌。儻，佗朗切。敞，大貌，言竹生敞閒之處，又足樂也</w:t>
      </w:r>
      <w:r w:rsidRPr="00C32D98">
        <w:rPr>
          <w:rStyle w:val="a9"/>
        </w:rPr>
        <w:footnoteReference w:id="2456"/>
      </w:r>
      <w:r w:rsidRPr="001C3E29">
        <w:rPr>
          <w:rFonts w:hint="eastAsia"/>
        </w:rPr>
        <w:t>。</w:t>
      </w:r>
      <w:r w:rsidRPr="001C3E29">
        <w:rPr>
          <w:rFonts w:hint="eastAsia"/>
          <w:b/>
          <w:color w:val="660000"/>
          <w:sz w:val="28"/>
        </w:rPr>
        <w:t>託身軀於后土兮，經萬載而不遷。</w:t>
      </w:r>
      <w:r w:rsidRPr="001C3E29">
        <w:rPr>
          <w:rFonts w:hint="eastAsia"/>
        </w:rPr>
        <w:t>左氏傳，晉大夫謂秦伯曰：君履后土而戴皇天。后土，地也，言竹託生於地，經歷萬載不易其貞萃也</w:t>
      </w:r>
      <w:r w:rsidRPr="00C32D98">
        <w:rPr>
          <w:rStyle w:val="a9"/>
        </w:rPr>
        <w:footnoteReference w:id="2457"/>
      </w:r>
      <w:r w:rsidRPr="001C3E29">
        <w:rPr>
          <w:rFonts w:hint="eastAsia"/>
        </w:rPr>
        <w:t>。</w:t>
      </w:r>
      <w:r w:rsidRPr="001C3E29">
        <w:rPr>
          <w:rFonts w:hint="eastAsia"/>
          <w:b/>
          <w:color w:val="660000"/>
          <w:sz w:val="28"/>
        </w:rPr>
        <w:t>吸至精之滋熙兮，稟蒼色之潤堅。</w:t>
      </w:r>
      <w:r w:rsidRPr="001C3E29">
        <w:rPr>
          <w:rFonts w:hint="eastAsia"/>
        </w:rPr>
        <w:t>周易曰：精氣</w:t>
      </w:r>
      <w:r w:rsidR="00F355DD">
        <w:rPr>
          <w:rFonts w:hint="eastAsia"/>
        </w:rPr>
        <w:t>爲</w:t>
      </w:r>
      <w:r w:rsidRPr="001C3E29">
        <w:rPr>
          <w:rFonts w:hint="eastAsia"/>
        </w:rPr>
        <w:t>物。滋熙，潤悅貌。孔安國尚書傳曰：稟，受也。周易曰：震</w:t>
      </w:r>
      <w:r w:rsidR="00F355DD">
        <w:rPr>
          <w:rFonts w:hint="eastAsia"/>
        </w:rPr>
        <w:t>爲</w:t>
      </w:r>
      <w:r w:rsidRPr="001C3E29">
        <w:rPr>
          <w:rFonts w:hint="eastAsia"/>
        </w:rPr>
        <w:t>蒼莨竹。</w:t>
      </w:r>
      <w:r w:rsidRPr="001C3E29">
        <w:rPr>
          <w:rFonts w:hint="eastAsia"/>
          <w:b/>
          <w:color w:val="660000"/>
          <w:sz w:val="28"/>
        </w:rPr>
        <w:t>感陰陽之變化兮，附性命乎皇天。</w:t>
      </w:r>
      <w:r w:rsidRPr="001C3E29">
        <w:rPr>
          <w:rFonts w:hint="eastAsia"/>
        </w:rPr>
        <w:t>孫卿子曰：陰陽大化。周易曰：四時變化。</w:t>
      </w:r>
      <w:r w:rsidRPr="001C3E29">
        <w:rPr>
          <w:rFonts w:hint="eastAsia"/>
          <w:b/>
          <w:color w:val="660000"/>
          <w:sz w:val="28"/>
        </w:rPr>
        <w:t>翔風蕭蕭而逕其末兮，迴江流川而溉其山。</w:t>
      </w:r>
      <w:r w:rsidRPr="001C3E29">
        <w:rPr>
          <w:rFonts w:hint="eastAsia"/>
        </w:rPr>
        <w:t>風賦曰：翱翔乎激水之上。荊軻歌曰：風蕭蕭兮易水寒。言風蕭蕭徑過其末。回江，謂江回曲也</w:t>
      </w:r>
      <w:r w:rsidRPr="00C32D98">
        <w:rPr>
          <w:rStyle w:val="a9"/>
        </w:rPr>
        <w:footnoteReference w:id="2458"/>
      </w:r>
      <w:r w:rsidRPr="001C3E29">
        <w:rPr>
          <w:rFonts w:hint="eastAsia"/>
        </w:rPr>
        <w:t>。說文曰：溉，猶灌也。言江之流注灌溉其山也</w:t>
      </w:r>
      <w:r w:rsidRPr="00C32D98">
        <w:rPr>
          <w:rStyle w:val="a9"/>
        </w:rPr>
        <w:footnoteReference w:id="2459"/>
      </w:r>
      <w:r w:rsidRPr="001C3E29">
        <w:rPr>
          <w:rFonts w:hint="eastAsia"/>
        </w:rPr>
        <w:t>。</w:t>
      </w:r>
      <w:r w:rsidRPr="001C3E29">
        <w:rPr>
          <w:rFonts w:hint="eastAsia"/>
          <w:b/>
          <w:color w:val="660000"/>
          <w:sz w:val="28"/>
        </w:rPr>
        <w:t>揚素波而揮連珠兮，聲磕磕而澍淵。</w:t>
      </w:r>
      <w:r w:rsidRPr="001C3E29">
        <w:rPr>
          <w:rFonts w:hint="eastAsia"/>
        </w:rPr>
        <w:t>呂忱曰：波，水涌也</w:t>
      </w:r>
      <w:r w:rsidRPr="00C32D98">
        <w:rPr>
          <w:rStyle w:val="a9"/>
        </w:rPr>
        <w:footnoteReference w:id="2460"/>
      </w:r>
      <w:r w:rsidRPr="001C3E29">
        <w:rPr>
          <w:rFonts w:hint="eastAsia"/>
        </w:rPr>
        <w:t>。漢武帝秋風辭曰：橫中流兮揚素波。杜預左氏傳注曰：揮，湔也。湔，音贊。字指曰：磕，大聲也</w:t>
      </w:r>
      <w:r w:rsidRPr="00C32D98">
        <w:rPr>
          <w:rStyle w:val="a9"/>
        </w:rPr>
        <w:footnoteReference w:id="2461"/>
      </w:r>
      <w:r w:rsidRPr="001C3E29">
        <w:rPr>
          <w:rFonts w:hint="eastAsia"/>
        </w:rPr>
        <w:t>。說文曰：注，灌也，澍與注古字通。</w:t>
      </w:r>
      <w:r w:rsidRPr="001C3E29">
        <w:rPr>
          <w:rFonts w:hint="eastAsia"/>
          <w:b/>
          <w:color w:val="660000"/>
          <w:sz w:val="28"/>
        </w:rPr>
        <w:t>朝露清泠而隕其側兮，玉液浸潤而承其根。</w:t>
      </w:r>
      <w:r w:rsidRPr="001C3E29">
        <w:rPr>
          <w:rFonts w:hint="eastAsia"/>
        </w:rPr>
        <w:t>說文曰：液，津也，夷石切。</w:t>
      </w:r>
      <w:r w:rsidRPr="001C3E29">
        <w:rPr>
          <w:rFonts w:hint="eastAsia"/>
          <w:b/>
          <w:color w:val="660000"/>
          <w:sz w:val="28"/>
        </w:rPr>
        <w:t>孤雌寡</w:t>
      </w:r>
      <w:r w:rsidRPr="001C3E29">
        <w:rPr>
          <w:rFonts w:hint="eastAsia"/>
          <w:b/>
          <w:color w:val="660000"/>
          <w:sz w:val="28"/>
        </w:rPr>
        <w:lastRenderedPageBreak/>
        <w:t>鶴，娛優乎其下兮，春禽群嬉，翱翔乎其顛</w:t>
      </w:r>
      <w:r w:rsidRPr="00C32D98">
        <w:rPr>
          <w:rStyle w:val="a9"/>
        </w:rPr>
        <w:footnoteReference w:id="2462"/>
      </w:r>
      <w:r w:rsidRPr="001C3E29">
        <w:rPr>
          <w:rFonts w:hint="eastAsia"/>
          <w:b/>
          <w:color w:val="660000"/>
          <w:sz w:val="28"/>
        </w:rPr>
        <w:t>。</w:t>
      </w:r>
      <w:r w:rsidRPr="001C3E29">
        <w:rPr>
          <w:rFonts w:hint="eastAsia"/>
        </w:rPr>
        <w:t>說文曰：嬉，樂也。</w:t>
      </w:r>
      <w:r w:rsidRPr="001C3E29">
        <w:rPr>
          <w:rFonts w:hint="eastAsia"/>
          <w:b/>
          <w:color w:val="660000"/>
          <w:sz w:val="28"/>
        </w:rPr>
        <w:t>秋蜩不食，抱樸而長吟兮</w:t>
      </w:r>
      <w:r w:rsidRPr="00C32D98">
        <w:rPr>
          <w:rStyle w:val="a9"/>
        </w:rPr>
        <w:footnoteReference w:id="2463"/>
      </w:r>
      <w:r w:rsidRPr="001C3E29">
        <w:rPr>
          <w:rFonts w:hint="eastAsia"/>
          <w:b/>
          <w:color w:val="660000"/>
          <w:sz w:val="28"/>
        </w:rPr>
        <w:t>，玄猿悲嘯，搜索乎其間。</w:t>
      </w:r>
      <w:r w:rsidRPr="001C3E29">
        <w:rPr>
          <w:rFonts w:hint="eastAsia"/>
        </w:rPr>
        <w:t>爾雅曰：蜩，蜋蜩。方言曰：楚謂蟬</w:t>
      </w:r>
      <w:r w:rsidR="00F355DD">
        <w:rPr>
          <w:rFonts w:hint="eastAsia"/>
        </w:rPr>
        <w:t>爲</w:t>
      </w:r>
      <w:r w:rsidRPr="001C3E29">
        <w:rPr>
          <w:rFonts w:hint="eastAsia"/>
        </w:rPr>
        <w:t>蜩。家語，子夏曰：蟬飲露而不食</w:t>
      </w:r>
      <w:r w:rsidRPr="00C32D98">
        <w:rPr>
          <w:rStyle w:val="a9"/>
        </w:rPr>
        <w:footnoteReference w:id="2464"/>
      </w:r>
      <w:r w:rsidRPr="001C3E29">
        <w:rPr>
          <w:rFonts w:hint="eastAsia"/>
        </w:rPr>
        <w:t>。蜩，徒凋切。抱，音附。蒼頡篇曰：朴，木皮也。上林賦曰：玄猿素雌。搜索，往來貌。搜，所求切。索，所白切。</w:t>
      </w:r>
      <w:r w:rsidRPr="001C3E29">
        <w:rPr>
          <w:rFonts w:hint="eastAsia"/>
          <w:b/>
          <w:color w:val="660000"/>
          <w:sz w:val="28"/>
        </w:rPr>
        <w:t>處幽隱而奧庰兮</w:t>
      </w:r>
      <w:r w:rsidRPr="00C32D98">
        <w:rPr>
          <w:rStyle w:val="a9"/>
        </w:rPr>
        <w:footnoteReference w:id="2465"/>
      </w:r>
      <w:r w:rsidRPr="001C3E29">
        <w:rPr>
          <w:rFonts w:hint="eastAsia"/>
          <w:b/>
          <w:color w:val="660000"/>
          <w:sz w:val="28"/>
        </w:rPr>
        <w:t>，密漠泊以</w:t>
      </w:r>
      <w:r>
        <w:rPr>
          <w:rFonts w:hint="eastAsia"/>
        </w:rPr>
        <w:t>𤡻</w:t>
      </w:r>
      <w:r w:rsidRPr="001C3E29">
        <w:rPr>
          <w:rFonts w:hint="eastAsia"/>
          <w:b/>
          <w:color w:val="660000"/>
          <w:sz w:val="28"/>
        </w:rPr>
        <w:t>猭。</w:t>
      </w:r>
      <w:r w:rsidRPr="00757430">
        <w:rPr>
          <w:rFonts w:hint="eastAsia"/>
        </w:rPr>
        <w:t>廣雅曰：奧，藏也。說文曰：屏，蔽也</w:t>
      </w:r>
      <w:r w:rsidRPr="00C32D98">
        <w:rPr>
          <w:rStyle w:val="a9"/>
        </w:rPr>
        <w:footnoteReference w:id="2466"/>
      </w:r>
      <w:r w:rsidRPr="00757430">
        <w:rPr>
          <w:rFonts w:hint="eastAsia"/>
        </w:rPr>
        <w:t>，庰與屏同。</w:t>
      </w:r>
      <w:r>
        <w:rPr>
          <w:rFonts w:hint="eastAsia"/>
        </w:rPr>
        <w:t>𡻟</w:t>
      </w:r>
      <w:r w:rsidRPr="00757430">
        <w:rPr>
          <w:rFonts w:hint="eastAsia"/>
        </w:rPr>
        <w:t>岶，竹密貌</w:t>
      </w:r>
      <w:r w:rsidRPr="00C32D98">
        <w:rPr>
          <w:rStyle w:val="a9"/>
        </w:rPr>
        <w:footnoteReference w:id="2467"/>
      </w:r>
      <w:r w:rsidRPr="00757430">
        <w:rPr>
          <w:rFonts w:hint="eastAsia"/>
        </w:rPr>
        <w:t>。</w:t>
      </w:r>
      <w:r>
        <w:rPr>
          <w:rFonts w:hint="eastAsia"/>
        </w:rPr>
        <w:t>𤡻</w:t>
      </w:r>
      <w:r w:rsidRPr="00757430">
        <w:rPr>
          <w:rFonts w:hint="eastAsia"/>
        </w:rPr>
        <w:t>猭，相連延貌。字書，</w:t>
      </w:r>
      <w:r>
        <w:rPr>
          <w:rFonts w:hint="eastAsia"/>
        </w:rPr>
        <w:t>𤣆</w:t>
      </w:r>
      <w:r w:rsidRPr="00757430">
        <w:rPr>
          <w:rFonts w:hint="eastAsia"/>
        </w:rPr>
        <w:t>猭，獸逃走也</w:t>
      </w:r>
      <w:r w:rsidRPr="00C32D98">
        <w:rPr>
          <w:rStyle w:val="a9"/>
        </w:rPr>
        <w:footnoteReference w:id="2468"/>
      </w:r>
      <w:r w:rsidRPr="00757430">
        <w:rPr>
          <w:rFonts w:hint="eastAsia"/>
        </w:rPr>
        <w:t>。漠與</w:t>
      </w:r>
      <w:r>
        <w:rPr>
          <w:rFonts w:hint="eastAsia"/>
        </w:rPr>
        <w:t>𡻟</w:t>
      </w:r>
      <w:r w:rsidRPr="00757430">
        <w:rPr>
          <w:rFonts w:hint="eastAsia"/>
        </w:rPr>
        <w:t>同，浦百切。泊與岶同，亡百切。</w:t>
      </w:r>
      <w:r>
        <w:rPr>
          <w:rFonts w:hint="eastAsia"/>
        </w:rPr>
        <w:t>𤡻</w:t>
      </w:r>
      <w:r w:rsidRPr="00757430">
        <w:rPr>
          <w:rFonts w:hint="eastAsia"/>
        </w:rPr>
        <w:t>，敕陳切。猭，敕員切。</w:t>
      </w:r>
      <w:r w:rsidRPr="001C3E29">
        <w:rPr>
          <w:rFonts w:hint="eastAsia"/>
          <w:b/>
          <w:color w:val="660000"/>
          <w:sz w:val="28"/>
        </w:rPr>
        <w:t>惟詳察其素體兮，宜清靜而弗諠。</w:t>
      </w:r>
      <w:r w:rsidRPr="001C3E29">
        <w:rPr>
          <w:rFonts w:hint="eastAsia"/>
        </w:rPr>
        <w:t>方言曰：素，本也。言審視竹之本體，清而不讙譁也</w:t>
      </w:r>
      <w:r w:rsidRPr="00C32D98">
        <w:rPr>
          <w:rStyle w:val="a9"/>
        </w:rPr>
        <w:footnoteReference w:id="2469"/>
      </w:r>
      <w:r w:rsidRPr="001C3E29">
        <w:rPr>
          <w:rFonts w:hint="eastAsia"/>
        </w:rPr>
        <w:t>。</w:t>
      </w:r>
      <w:r w:rsidRPr="001C3E29">
        <w:rPr>
          <w:rFonts w:hint="eastAsia"/>
          <w:b/>
          <w:color w:val="660000"/>
          <w:sz w:val="28"/>
        </w:rPr>
        <w:t>幸得謚</w:t>
      </w:r>
      <w:r w:rsidR="00F355DD">
        <w:rPr>
          <w:rFonts w:hint="eastAsia"/>
          <w:b/>
          <w:color w:val="660000"/>
          <w:sz w:val="28"/>
        </w:rPr>
        <w:t>爲</w:t>
      </w:r>
      <w:r w:rsidRPr="001C3E29">
        <w:rPr>
          <w:rFonts w:hint="eastAsia"/>
          <w:b/>
          <w:color w:val="660000"/>
          <w:sz w:val="28"/>
        </w:rPr>
        <w:t>洞簫兮，蒙聖主之渥恩。</w:t>
      </w:r>
      <w:r w:rsidRPr="001C3E29">
        <w:rPr>
          <w:rFonts w:hint="eastAsia"/>
        </w:rPr>
        <w:t>謚，號也，實二切。言得謚</w:t>
      </w:r>
      <w:r w:rsidR="00F355DD">
        <w:rPr>
          <w:rFonts w:hint="eastAsia"/>
        </w:rPr>
        <w:t>爲</w:t>
      </w:r>
      <w:r w:rsidRPr="001C3E29">
        <w:rPr>
          <w:rFonts w:hint="eastAsia"/>
        </w:rPr>
        <w:t>簫而恒施用之，豈非蒙聖王之厚恩也</w:t>
      </w:r>
      <w:r w:rsidRPr="00C32D98">
        <w:rPr>
          <w:rStyle w:val="a9"/>
        </w:rPr>
        <w:footnoteReference w:id="2470"/>
      </w:r>
      <w:r w:rsidRPr="001C3E29">
        <w:rPr>
          <w:rFonts w:hint="eastAsia"/>
        </w:rPr>
        <w:t>。</w:t>
      </w:r>
      <w:r w:rsidRPr="001C3E29">
        <w:rPr>
          <w:rFonts w:hint="eastAsia"/>
          <w:b/>
          <w:color w:val="660000"/>
          <w:sz w:val="28"/>
        </w:rPr>
        <w:t>可謂惠而不費兮，因天性之自然。</w:t>
      </w:r>
      <w:r w:rsidR="003E4D6D" w:rsidRPr="00B81357">
        <w:rPr>
          <w:rFonts w:hint="eastAsia"/>
        </w:rPr>
        <w:t>論語</w:t>
      </w:r>
      <w:r w:rsidRPr="001C3E29">
        <w:rPr>
          <w:rFonts w:hint="eastAsia"/>
        </w:rPr>
        <w:t>，子曰：因人所利而利之，斯不亦惠而不費乎。家語，孔子曰：器用陶匏，以象天地之性也。萬物無可以稱之者，故其自然之體。</w:t>
      </w:r>
    </w:p>
    <w:p w14:paraId="5EAFB1C0" w14:textId="529F1351" w:rsidR="008F46A3" w:rsidRDefault="008F46A3" w:rsidP="00901ECE">
      <w:pPr>
        <w:ind w:firstLine="561"/>
      </w:pPr>
      <w:r w:rsidRPr="001C3E29">
        <w:rPr>
          <w:rFonts w:hint="eastAsia"/>
          <w:b/>
          <w:color w:val="660000"/>
          <w:sz w:val="28"/>
        </w:rPr>
        <w:t>於是般匠施巧，夔妃准法。</w:t>
      </w:r>
      <w:r w:rsidRPr="001C3E29">
        <w:rPr>
          <w:rFonts w:hint="eastAsia"/>
        </w:rPr>
        <w:t>墨子曰：公輸</w:t>
      </w:r>
      <w:r w:rsidR="00F355DD">
        <w:rPr>
          <w:rFonts w:hint="eastAsia"/>
        </w:rPr>
        <w:t>爲</w:t>
      </w:r>
      <w:r w:rsidRPr="001C3E29">
        <w:rPr>
          <w:rFonts w:hint="eastAsia"/>
        </w:rPr>
        <w:t>雲梯。鄭玄曰：般，伎巧者。莊子曰：匠石之齊，見櫟社樹，匠伯不顧。司馬彪曰：匠石，字伯。尚書，帝曰：夔，命汝典樂，教胄</w:t>
      </w:r>
      <w:r w:rsidRPr="001C3E29">
        <w:rPr>
          <w:rFonts w:hint="eastAsia"/>
        </w:rPr>
        <w:lastRenderedPageBreak/>
        <w:t>子。妃，未詳也，一云夔。列子曰：孔子就師襄學琴</w:t>
      </w:r>
      <w:r w:rsidRPr="00C32D98">
        <w:rPr>
          <w:rStyle w:val="a9"/>
        </w:rPr>
        <w:footnoteReference w:id="2471"/>
      </w:r>
      <w:r w:rsidRPr="001C3E29">
        <w:rPr>
          <w:rFonts w:hint="eastAsia"/>
        </w:rPr>
        <w:t>。</w:t>
      </w:r>
      <w:r w:rsidRPr="001C3E29">
        <w:rPr>
          <w:rFonts w:hint="eastAsia"/>
          <w:b/>
          <w:color w:val="660000"/>
          <w:sz w:val="28"/>
        </w:rPr>
        <w:t>帶以象牙，掍其會合。</w:t>
      </w:r>
      <w:r w:rsidRPr="001C3E29">
        <w:rPr>
          <w:rFonts w:hint="eastAsia"/>
        </w:rPr>
        <w:t>帶，猶飾也。方言曰：掍，同也，言以象牙飾其會合之際，言巧密也。掍，胡本切。</w:t>
      </w:r>
      <w:r w:rsidRPr="001C3E29">
        <w:rPr>
          <w:rFonts w:hint="eastAsia"/>
          <w:b/>
          <w:color w:val="660000"/>
          <w:sz w:val="28"/>
        </w:rPr>
        <w:t>鎪鏤離灑，絳脣錯雜。</w:t>
      </w:r>
      <w:r w:rsidRPr="001C3E29">
        <w:rPr>
          <w:rFonts w:hint="eastAsia"/>
        </w:rPr>
        <w:t>爾雅曰：鏤，鎪也</w:t>
      </w:r>
      <w:r w:rsidRPr="00C32D98">
        <w:rPr>
          <w:rStyle w:val="a9"/>
        </w:rPr>
        <w:footnoteReference w:id="2472"/>
      </w:r>
      <w:r w:rsidRPr="001C3E29">
        <w:rPr>
          <w:rFonts w:hint="eastAsia"/>
        </w:rPr>
        <w:t>。離灑，鎪鏤之貌。絳脣，謂簫孔以朱飾之。灑，所宜切。</w:t>
      </w:r>
      <w:r w:rsidRPr="001C3E29">
        <w:rPr>
          <w:rFonts w:hint="eastAsia"/>
          <w:b/>
          <w:color w:val="660000"/>
          <w:sz w:val="28"/>
        </w:rPr>
        <w:t>鄰菌繚糾，羅鱗捷獵。</w:t>
      </w:r>
      <w:r w:rsidRPr="001C3E29">
        <w:rPr>
          <w:rFonts w:hint="eastAsia"/>
        </w:rPr>
        <w:t>言簫之形也。鄰菌繚糾，相著貌如羅魚鱗布列也。捷獵，參差也</w:t>
      </w:r>
      <w:r w:rsidRPr="001C3E29">
        <w:rPr>
          <w:rFonts w:hint="eastAsia"/>
          <w:b/>
          <w:color w:val="660000"/>
          <w:sz w:val="28"/>
        </w:rPr>
        <w:t>膠緻理比，挹抐㩎㩶。</w:t>
      </w:r>
      <w:r w:rsidRPr="00757430">
        <w:rPr>
          <w:rFonts w:hint="eastAsia"/>
        </w:rPr>
        <w:t>膠緻理比，言細密也。挹抐㩎㩶，言中制也。比，扶至切。挹，於泣切。抐，女立切。㩎，於頰切。㩶，奴協切。</w:t>
      </w:r>
      <w:r w:rsidRPr="001C3E29">
        <w:rPr>
          <w:rFonts w:hint="eastAsia"/>
          <w:b/>
          <w:color w:val="660000"/>
          <w:sz w:val="28"/>
        </w:rPr>
        <w:t>於是乃使夫性昧之宕冥，生不睹天地之體勢，闇於白黑之貌形。</w:t>
      </w:r>
      <w:r w:rsidRPr="001C3E29">
        <w:rPr>
          <w:rFonts w:hint="eastAsia"/>
        </w:rPr>
        <w:t>性昧、宕冥，謂天性闇昧過於幽冥也。說文曰：宕，過也。生，初生也。淮南子曰：夫盲者不能別晝夜，分白黑矣。</w:t>
      </w:r>
      <w:r w:rsidRPr="001C3E29">
        <w:rPr>
          <w:rFonts w:hint="eastAsia"/>
          <w:b/>
          <w:color w:val="660000"/>
          <w:sz w:val="28"/>
        </w:rPr>
        <w:t>憤伊鬱而酷</w:t>
      </w:r>
      <w:r w:rsidRPr="00757430">
        <w:rPr>
          <w:rFonts w:hint="eastAsia"/>
          <w:b/>
          <w:color w:val="660000"/>
          <w:sz w:val="28"/>
        </w:rPr>
        <w:t>𦓖</w:t>
      </w:r>
      <w:r w:rsidRPr="001C3E29">
        <w:rPr>
          <w:rFonts w:hint="eastAsia"/>
          <w:b/>
          <w:color w:val="660000"/>
          <w:sz w:val="28"/>
        </w:rPr>
        <w:t>，愍眸子之喪精。</w:t>
      </w:r>
      <w:r w:rsidRPr="00757430">
        <w:rPr>
          <w:rFonts w:hint="eastAsia"/>
        </w:rPr>
        <w:t>鄭玄禮記注曰：憤，怒氣充實也。伊鬱，不通。酷，猶甚也。蒼頡篇曰：</w:t>
      </w:r>
      <w:r>
        <w:rPr>
          <w:rFonts w:hint="eastAsia"/>
        </w:rPr>
        <w:t>𦓖</w:t>
      </w:r>
      <w:r w:rsidRPr="00757430">
        <w:rPr>
          <w:rFonts w:hint="eastAsia"/>
        </w:rPr>
        <w:t>，憂貌，奴谷切。廣雅曰：眼珠子謂之眸</w:t>
      </w:r>
      <w:r w:rsidRPr="00C32D98">
        <w:rPr>
          <w:rStyle w:val="a9"/>
        </w:rPr>
        <w:footnoteReference w:id="2473"/>
      </w:r>
      <w:r w:rsidRPr="00757430">
        <w:rPr>
          <w:rFonts w:hint="eastAsia"/>
        </w:rPr>
        <w:t>。趙岐孟子注曰：眸子，目瞳子也。</w:t>
      </w:r>
      <w:r w:rsidRPr="001C3E29">
        <w:rPr>
          <w:rFonts w:hint="eastAsia"/>
          <w:b/>
          <w:color w:val="660000"/>
          <w:sz w:val="28"/>
        </w:rPr>
        <w:t>寡所舒其思慮兮，專發憤乎音聲。</w:t>
      </w:r>
      <w:r w:rsidRPr="001C3E29">
        <w:rPr>
          <w:rFonts w:hint="eastAsia"/>
        </w:rPr>
        <w:t>言冥生之人而絕所見，思慮無所，故得專意發憤在於音聲</w:t>
      </w:r>
      <w:r w:rsidRPr="00C32D98">
        <w:rPr>
          <w:rStyle w:val="a9"/>
        </w:rPr>
        <w:footnoteReference w:id="2474"/>
      </w:r>
      <w:r w:rsidRPr="001C3E29">
        <w:rPr>
          <w:rFonts w:hint="eastAsia"/>
        </w:rPr>
        <w:t>。</w:t>
      </w:r>
      <w:r w:rsidR="003E4D6D" w:rsidRPr="00B81357">
        <w:rPr>
          <w:rFonts w:hint="eastAsia"/>
        </w:rPr>
        <w:t>論語</w:t>
      </w:r>
      <w:r w:rsidRPr="001C3E29">
        <w:rPr>
          <w:rFonts w:hint="eastAsia"/>
        </w:rPr>
        <w:t>，子曰：發憤忘食。</w:t>
      </w:r>
      <w:r w:rsidRPr="001C3E29">
        <w:rPr>
          <w:rFonts w:hint="eastAsia"/>
          <w:b/>
          <w:color w:val="660000"/>
          <w:sz w:val="28"/>
        </w:rPr>
        <w:t>故吻吮值夫宮商兮，龢紛離其匹溢。</w:t>
      </w:r>
      <w:r w:rsidRPr="001C3E29">
        <w:rPr>
          <w:rFonts w:hint="eastAsia"/>
        </w:rPr>
        <w:t>言口吻所吮，皆遇宮商。紛離、匹溢，聲四散也。字林曰：吻，口邊也</w:t>
      </w:r>
      <w:r w:rsidRPr="00C32D98">
        <w:rPr>
          <w:rStyle w:val="a9"/>
        </w:rPr>
        <w:footnoteReference w:id="2475"/>
      </w:r>
      <w:r w:rsidRPr="001C3E29">
        <w:rPr>
          <w:rFonts w:hint="eastAsia"/>
        </w:rPr>
        <w:t>。說文曰：吮，嗽也，似兗切。</w:t>
      </w:r>
      <w:r w:rsidRPr="001C3E29">
        <w:rPr>
          <w:rFonts w:hint="eastAsia"/>
          <w:b/>
          <w:color w:val="660000"/>
          <w:sz w:val="28"/>
        </w:rPr>
        <w:t>形旖旎以順吹兮，瞋㖤㗅以紆鬱。</w:t>
      </w:r>
      <w:r w:rsidRPr="00757430">
        <w:rPr>
          <w:rFonts w:hint="eastAsia"/>
        </w:rPr>
        <w:t>言簫聲</w:t>
      </w:r>
      <w:r w:rsidR="00820F0B">
        <w:rPr>
          <w:rFonts w:hint="eastAsia"/>
        </w:rPr>
        <w:t>旣</w:t>
      </w:r>
      <w:r w:rsidRPr="00757430">
        <w:rPr>
          <w:rFonts w:hint="eastAsia"/>
        </w:rPr>
        <w:t>發，形旖旎以隨之。</w:t>
      </w:r>
      <w:r w:rsidR="003E4D6D" w:rsidRPr="00B81357">
        <w:rPr>
          <w:rFonts w:hint="eastAsia"/>
        </w:rPr>
        <w:t>漢書</w:t>
      </w:r>
      <w:r w:rsidRPr="00757430">
        <w:rPr>
          <w:rFonts w:hint="eastAsia"/>
        </w:rPr>
        <w:t>音義，張揖曰：旖旎，猶阿那也。司馬相如賦曰：又猗狔以招搖</w:t>
      </w:r>
      <w:r w:rsidRPr="00C32D98">
        <w:rPr>
          <w:rStyle w:val="a9"/>
        </w:rPr>
        <w:footnoteReference w:id="2476"/>
      </w:r>
      <w:r w:rsidRPr="00757430">
        <w:rPr>
          <w:rFonts w:hint="eastAsia"/>
        </w:rPr>
        <w:t>。說文曰：顄，頤也。釋名曰：㗅，咽下垂也，言氣之盛而㖤㗅，</w:t>
      </w:r>
      <w:r w:rsidRPr="00757430">
        <w:rPr>
          <w:rFonts w:hint="eastAsia"/>
        </w:rPr>
        <w:lastRenderedPageBreak/>
        <w:t>類瞋也。楚辭曰：鬱結紆軫。王逸曰：紆，曲也。㖤與顄劉</w:t>
      </w:r>
      <w:r w:rsidRPr="00C32D98">
        <w:rPr>
          <w:rStyle w:val="a9"/>
        </w:rPr>
        <w:footnoteReference w:id="2477"/>
      </w:r>
      <w:r w:rsidRPr="00757430">
        <w:rPr>
          <w:rFonts w:hint="eastAsia"/>
        </w:rPr>
        <w:t>並音含。㗅，音胡。</w:t>
      </w:r>
      <w:r w:rsidRPr="001C3E29">
        <w:rPr>
          <w:rFonts w:hint="eastAsia"/>
          <w:b/>
          <w:color w:val="660000"/>
          <w:sz w:val="28"/>
        </w:rPr>
        <w:t>氣旁迕以飛射兮，馳散渙以輟律。</w:t>
      </w:r>
      <w:r w:rsidRPr="001C3E29">
        <w:rPr>
          <w:rFonts w:hint="eastAsia"/>
        </w:rPr>
        <w:t>旁迕，言氣競旁出，遞相逆迕也。飛射，氣出迅疾也</w:t>
      </w:r>
      <w:r w:rsidRPr="00C32D98">
        <w:rPr>
          <w:rStyle w:val="a9"/>
        </w:rPr>
        <w:footnoteReference w:id="2478"/>
      </w:r>
      <w:r w:rsidRPr="001C3E29">
        <w:rPr>
          <w:rFonts w:hint="eastAsia"/>
        </w:rPr>
        <w:t>。散渙，分布也。輟律，出遲貌。輟，張律切。</w:t>
      </w:r>
      <w:r w:rsidRPr="001C3E29">
        <w:rPr>
          <w:rFonts w:hint="eastAsia"/>
          <w:b/>
          <w:color w:val="660000"/>
          <w:sz w:val="28"/>
        </w:rPr>
        <w:t>趣從容其勿述兮，騖合遝以詭譎。</w:t>
      </w:r>
      <w:r w:rsidRPr="001C3E29">
        <w:rPr>
          <w:rFonts w:hint="eastAsia"/>
        </w:rPr>
        <w:t>勿述，無所逆誤之貌。合遝，盛多貌。封禪書曰：奇物譎詭。詭譎，猶奇怪也。</w:t>
      </w:r>
      <w:r w:rsidRPr="001C3E29">
        <w:rPr>
          <w:rFonts w:hint="eastAsia"/>
          <w:b/>
          <w:color w:val="660000"/>
          <w:sz w:val="28"/>
        </w:rPr>
        <w:t>或渾沌而潺湲兮。獵若枚折</w:t>
      </w:r>
      <w:r w:rsidRPr="00C32D98">
        <w:rPr>
          <w:rStyle w:val="a9"/>
        </w:rPr>
        <w:footnoteReference w:id="2479"/>
      </w:r>
      <w:r w:rsidRPr="001C3E29">
        <w:rPr>
          <w:rFonts w:hint="eastAsia"/>
          <w:b/>
          <w:color w:val="660000"/>
          <w:sz w:val="28"/>
        </w:rPr>
        <w:t>。</w:t>
      </w:r>
      <w:r w:rsidRPr="001C3E29">
        <w:rPr>
          <w:rFonts w:hint="eastAsia"/>
        </w:rPr>
        <w:t>聲或渾沌，不分潺湲</w:t>
      </w:r>
      <w:r w:rsidRPr="00C32D98">
        <w:rPr>
          <w:rStyle w:val="a9"/>
        </w:rPr>
        <w:footnoteReference w:id="2480"/>
      </w:r>
      <w:r w:rsidRPr="001C3E29">
        <w:rPr>
          <w:rFonts w:hint="eastAsia"/>
        </w:rPr>
        <w:t>，或復其聲模無似枚之折也</w:t>
      </w:r>
      <w:r w:rsidRPr="00C32D98">
        <w:rPr>
          <w:rStyle w:val="a9"/>
        </w:rPr>
        <w:footnoteReference w:id="2481"/>
      </w:r>
      <w:r w:rsidRPr="001C3E29">
        <w:rPr>
          <w:rFonts w:hint="eastAsia"/>
        </w:rPr>
        <w:t>。雜字曰：潺浸，水流貌。獵，聲也。詩曰：伐其條枚</w:t>
      </w:r>
      <w:r w:rsidRPr="00C32D98">
        <w:rPr>
          <w:rStyle w:val="a9"/>
        </w:rPr>
        <w:footnoteReference w:id="2482"/>
      </w:r>
      <w:r w:rsidRPr="001C3E29">
        <w:rPr>
          <w:rFonts w:hint="eastAsia"/>
        </w:rPr>
        <w:t>。毛萇詩傳曰；枚，幹也。廣雅曰：獵，折也</w:t>
      </w:r>
      <w:r w:rsidRPr="00C32D98">
        <w:rPr>
          <w:rStyle w:val="a9"/>
        </w:rPr>
        <w:footnoteReference w:id="2483"/>
      </w:r>
      <w:r w:rsidRPr="001C3E29">
        <w:rPr>
          <w:rFonts w:hint="eastAsia"/>
        </w:rPr>
        <w:t>。</w:t>
      </w:r>
      <w:r w:rsidRPr="001C3E29">
        <w:rPr>
          <w:rFonts w:hint="eastAsia"/>
          <w:b/>
          <w:color w:val="660000"/>
          <w:sz w:val="28"/>
        </w:rPr>
        <w:t>或漫衍而駱驛兮，沛焉競溢。</w:t>
      </w:r>
      <w:r w:rsidRPr="001C3E29">
        <w:rPr>
          <w:rFonts w:hint="eastAsia"/>
        </w:rPr>
        <w:t>漫衍，流溢貌。駱驛，相連延貌。沛，多貌。</w:t>
      </w:r>
      <w:r w:rsidRPr="001C3E29">
        <w:rPr>
          <w:rFonts w:hint="eastAsia"/>
          <w:b/>
          <w:color w:val="660000"/>
          <w:sz w:val="28"/>
        </w:rPr>
        <w:t>惏慄密率，掩以絕滅。</w:t>
      </w:r>
      <w:r w:rsidRPr="001C3E29">
        <w:rPr>
          <w:rFonts w:hint="eastAsia"/>
        </w:rPr>
        <w:t>惏慄，寒貌，恐懼也</w:t>
      </w:r>
      <w:r w:rsidRPr="00C32D98">
        <w:rPr>
          <w:rStyle w:val="a9"/>
        </w:rPr>
        <w:footnoteReference w:id="2484"/>
      </w:r>
      <w:r w:rsidRPr="001C3E29">
        <w:rPr>
          <w:rFonts w:hint="eastAsia"/>
        </w:rPr>
        <w:t>。風賦曰：憯悽惏慄。密率，安靜也。掩，止息貌。</w:t>
      </w:r>
      <w:r w:rsidRPr="001C3E29">
        <w:rPr>
          <w:rFonts w:hint="eastAsia"/>
          <w:b/>
          <w:color w:val="660000"/>
          <w:sz w:val="28"/>
        </w:rPr>
        <w:t>㘊霵曄踕，跳然復出。</w:t>
      </w:r>
      <w:r w:rsidRPr="00757430">
        <w:rPr>
          <w:rFonts w:hint="eastAsia"/>
        </w:rPr>
        <w:t>㘊霵曄踕，衆聲疾貌。說文曰：跳，躍也。㘊，胡急切。霵或</w:t>
      </w:r>
      <w:r w:rsidR="00F355DD" w:rsidRPr="00757430">
        <w:rPr>
          <w:rFonts w:hint="eastAsia"/>
        </w:rPr>
        <w:t>爲</w:t>
      </w:r>
      <w:r w:rsidRPr="00757430">
        <w:rPr>
          <w:rFonts w:hint="eastAsia"/>
        </w:rPr>
        <w:t>䮶，同助急切。跳，徒彫切。</w:t>
      </w:r>
    </w:p>
    <w:p w14:paraId="1542EE04" w14:textId="1FC85633" w:rsidR="008F46A3" w:rsidRDefault="008F46A3" w:rsidP="00901ECE">
      <w:pPr>
        <w:ind w:firstLine="561"/>
      </w:pPr>
      <w:r w:rsidRPr="001C3E29">
        <w:rPr>
          <w:rFonts w:hint="eastAsia"/>
          <w:b/>
          <w:color w:val="660000"/>
          <w:sz w:val="28"/>
        </w:rPr>
        <w:t>若乃徐聽其曲度兮，廉察其賦歌。</w:t>
      </w:r>
      <w:r w:rsidRPr="001C3E29">
        <w:rPr>
          <w:rFonts w:hint="eastAsia"/>
        </w:rPr>
        <w:t>廉，亦察也。</w:t>
      </w:r>
      <w:r w:rsidRPr="001C3E29">
        <w:rPr>
          <w:rFonts w:hint="eastAsia"/>
          <w:b/>
          <w:color w:val="660000"/>
          <w:sz w:val="28"/>
        </w:rPr>
        <w:t>啾咇㘉而將吟兮，行鍖銋以龢囉。</w:t>
      </w:r>
      <w:r w:rsidRPr="00757430">
        <w:rPr>
          <w:rFonts w:hint="eastAsia"/>
        </w:rPr>
        <w:t>啾，衆聲也。咇㘉，聲出貌。行，猶且也，胡庚切。鍖銋，聲不進貌。龢囉，聲迭蕩</w:t>
      </w:r>
      <w:r w:rsidRPr="00C32D98">
        <w:rPr>
          <w:rStyle w:val="a9"/>
        </w:rPr>
        <w:footnoteReference w:id="2485"/>
      </w:r>
      <w:r w:rsidRPr="00757430">
        <w:rPr>
          <w:rFonts w:hint="eastAsia"/>
        </w:rPr>
        <w:t>相雜貌。咇，音筆。㘉，音櫛。鍖，湯錦切。銋，奴錦切。</w:t>
      </w:r>
      <w:r w:rsidRPr="001C3E29">
        <w:rPr>
          <w:rFonts w:hint="eastAsia"/>
          <w:b/>
          <w:color w:val="660000"/>
          <w:sz w:val="28"/>
        </w:rPr>
        <w:t>風鴻洞而不絕兮，優</w:t>
      </w:r>
      <w:r w:rsidRPr="001C3E29">
        <w:rPr>
          <w:rFonts w:hint="eastAsia"/>
          <w:b/>
          <w:color w:val="660000"/>
          <w:sz w:val="28"/>
        </w:rPr>
        <w:lastRenderedPageBreak/>
        <w:t>嬈嬈以婆娑。</w:t>
      </w:r>
      <w:r w:rsidRPr="001C3E29">
        <w:rPr>
          <w:rFonts w:hint="eastAsia"/>
        </w:rPr>
        <w:t>鴻洞，相連貌。嬈嬈，柔弱也。婆娑，分散貌。廣雅曰：嬈，奇也</w:t>
      </w:r>
      <w:r w:rsidRPr="00C32D98">
        <w:rPr>
          <w:rStyle w:val="a9"/>
        </w:rPr>
        <w:footnoteReference w:id="2486"/>
      </w:r>
      <w:r w:rsidRPr="001C3E29">
        <w:rPr>
          <w:rFonts w:hint="eastAsia"/>
        </w:rPr>
        <w:t>。</w:t>
      </w:r>
      <w:r w:rsidRPr="001C3E29">
        <w:rPr>
          <w:rFonts w:hint="eastAsia"/>
          <w:b/>
          <w:color w:val="660000"/>
          <w:sz w:val="28"/>
        </w:rPr>
        <w:t>翩綿連以牢落兮，漂乍棄而</w:t>
      </w:r>
      <w:r w:rsidR="00F355DD">
        <w:rPr>
          <w:rFonts w:hint="eastAsia"/>
          <w:b/>
          <w:color w:val="660000"/>
          <w:sz w:val="28"/>
        </w:rPr>
        <w:t>爲</w:t>
      </w:r>
      <w:r w:rsidRPr="001C3E29">
        <w:rPr>
          <w:rFonts w:hint="eastAsia"/>
          <w:b/>
          <w:color w:val="660000"/>
          <w:sz w:val="28"/>
        </w:rPr>
        <w:t>他。</w:t>
      </w:r>
      <w:r w:rsidRPr="001C3E29">
        <w:rPr>
          <w:rFonts w:hint="eastAsia"/>
        </w:rPr>
        <w:t>說文曰：漂，浮也，芳妙切。他，謂奇聲也，言聲漂結而去</w:t>
      </w:r>
      <w:r w:rsidRPr="00C32D98">
        <w:rPr>
          <w:rStyle w:val="a9"/>
        </w:rPr>
        <w:footnoteReference w:id="2487"/>
      </w:r>
      <w:r w:rsidRPr="001C3E29">
        <w:rPr>
          <w:rFonts w:hint="eastAsia"/>
        </w:rPr>
        <w:t>，棄其舊調，而更</w:t>
      </w:r>
      <w:r w:rsidR="00F355DD">
        <w:rPr>
          <w:rFonts w:hint="eastAsia"/>
        </w:rPr>
        <w:t>爲</w:t>
      </w:r>
      <w:r w:rsidRPr="001C3E29">
        <w:rPr>
          <w:rFonts w:hint="eastAsia"/>
        </w:rPr>
        <w:t>奇聲。</w:t>
      </w:r>
      <w:r w:rsidRPr="001C3E29">
        <w:rPr>
          <w:rFonts w:hint="eastAsia"/>
          <w:b/>
          <w:color w:val="660000"/>
          <w:sz w:val="28"/>
        </w:rPr>
        <w:t>要復遮其蹊徑兮，與謳謠乎相龢。</w:t>
      </w:r>
      <w:r w:rsidRPr="001C3E29">
        <w:rPr>
          <w:rFonts w:hint="eastAsia"/>
        </w:rPr>
        <w:t>謳謠已發，簫聲於其蹊徑要復而遮之，與之相和也。龢，古和字。</w:t>
      </w:r>
      <w:r w:rsidRPr="001C3E29">
        <w:rPr>
          <w:rFonts w:hint="eastAsia"/>
          <w:b/>
          <w:color w:val="660000"/>
          <w:sz w:val="28"/>
        </w:rPr>
        <w:t>故聽其巨音，則周流汜濫，并包吐含，若慈父之畜子也。</w:t>
      </w:r>
      <w:r w:rsidRPr="001C3E29">
        <w:rPr>
          <w:rFonts w:hint="eastAsia"/>
        </w:rPr>
        <w:t>韓詩曰：夫</w:t>
      </w:r>
      <w:r w:rsidR="00F355DD">
        <w:rPr>
          <w:rFonts w:hint="eastAsia"/>
        </w:rPr>
        <w:t>爲</w:t>
      </w:r>
      <w:r w:rsidRPr="001C3E29">
        <w:rPr>
          <w:rFonts w:hint="eastAsia"/>
        </w:rPr>
        <w:t>人父者，必懷慈仁之愛，以畜養其子也。含，下闇切。</w:t>
      </w:r>
      <w:r w:rsidRPr="001C3E29">
        <w:rPr>
          <w:rFonts w:hint="eastAsia"/>
          <w:b/>
          <w:color w:val="660000"/>
          <w:sz w:val="28"/>
        </w:rPr>
        <w:t>其妙聲，則清靜厭㥷，順敘卑迖，若孝子之事父也。</w:t>
      </w:r>
      <w:r w:rsidRPr="00757430">
        <w:rPr>
          <w:rFonts w:hint="eastAsia"/>
        </w:rPr>
        <w:t>妙聲，聲之微妙也。厭，安靜貌。曹大家列女傳注曰：㥷，深邃也，音翳。字林曰：迖，滑也。迖，佗戾切。</w:t>
      </w:r>
      <w:r w:rsidRPr="001C3E29">
        <w:rPr>
          <w:rFonts w:hint="eastAsia"/>
          <w:b/>
          <w:color w:val="660000"/>
          <w:sz w:val="28"/>
        </w:rPr>
        <w:t>科條譬類，誠應義理，澎濞慷慨，一何壯士！</w:t>
      </w:r>
      <w:r w:rsidRPr="001C3E29">
        <w:rPr>
          <w:rFonts w:hint="eastAsia"/>
        </w:rPr>
        <w:t>言聲之慷慨如壯士</w:t>
      </w:r>
      <w:r w:rsidRPr="00C32D98">
        <w:rPr>
          <w:rStyle w:val="a9"/>
        </w:rPr>
        <w:footnoteReference w:id="2488"/>
      </w:r>
      <w:r w:rsidRPr="001C3E29">
        <w:rPr>
          <w:rFonts w:hint="eastAsia"/>
        </w:rPr>
        <w:t>。澎濞，波浪相激之聲。說文曰：慷慨，壯士不得志於心也。</w:t>
      </w:r>
      <w:r w:rsidRPr="001C3E29">
        <w:rPr>
          <w:rFonts w:hint="eastAsia"/>
          <w:b/>
          <w:color w:val="660000"/>
          <w:sz w:val="28"/>
        </w:rPr>
        <w:t>優柔溫潤，又似君子。</w:t>
      </w:r>
      <w:r w:rsidRPr="001C3E29">
        <w:rPr>
          <w:rFonts w:hint="eastAsia"/>
        </w:rPr>
        <w:t>大戴禮曰：優之柔之。禮記曰：溫潤而澤</w:t>
      </w:r>
      <w:r w:rsidR="00757430">
        <w:rPr>
          <w:rFonts w:hint="eastAsia"/>
        </w:rPr>
        <w:t>。</w:t>
      </w:r>
      <w:r w:rsidRPr="001C3E29">
        <w:rPr>
          <w:rFonts w:hint="eastAsia"/>
          <w:b/>
          <w:color w:val="660000"/>
          <w:sz w:val="28"/>
        </w:rPr>
        <w:t>故其武聲，則若雷霆輘輷，佚豫以沸㥜。</w:t>
      </w:r>
      <w:r w:rsidRPr="00757430">
        <w:rPr>
          <w:rFonts w:hint="eastAsia"/>
        </w:rPr>
        <w:t>輘輷，大聲也。埤蒼曰：怫㥜，不安貌。輘，力萌切。輷，呼萌切。沸或</w:t>
      </w:r>
      <w:r w:rsidR="00F355DD" w:rsidRPr="00757430">
        <w:rPr>
          <w:rFonts w:hint="eastAsia"/>
        </w:rPr>
        <w:t>爲</w:t>
      </w:r>
      <w:r w:rsidRPr="00757430">
        <w:rPr>
          <w:rFonts w:hint="eastAsia"/>
        </w:rPr>
        <w:t>㵒，扶味切。㥜，音謂。</w:t>
      </w:r>
      <w:r w:rsidRPr="001C3E29">
        <w:rPr>
          <w:rFonts w:hint="eastAsia"/>
          <w:b/>
          <w:color w:val="660000"/>
          <w:sz w:val="28"/>
        </w:rPr>
        <w:t>其仁聲，則若颽風紛披，容與而施惠。</w:t>
      </w:r>
      <w:r w:rsidRPr="001C3E29">
        <w:rPr>
          <w:rFonts w:hint="eastAsia"/>
        </w:rPr>
        <w:t>呂氏春秋曰：南方曰颽風。颽風長物，故曰施惠。容與，寬裕之貌。</w:t>
      </w:r>
      <w:r w:rsidRPr="001C3E29">
        <w:rPr>
          <w:rFonts w:hint="eastAsia"/>
          <w:b/>
          <w:color w:val="660000"/>
          <w:sz w:val="28"/>
        </w:rPr>
        <w:t>或雜遝以聚斂兮，或拔摋以奮棄。</w:t>
      </w:r>
      <w:r w:rsidRPr="001C3E29">
        <w:rPr>
          <w:rFonts w:hint="eastAsia"/>
        </w:rPr>
        <w:t>雜遝，衆多貌。拔摋，分散也。何休公羊傳注曰：側手擊曰摋。拔，扶割切。摋，蘇割切。</w:t>
      </w:r>
      <w:r w:rsidRPr="001C3E29">
        <w:rPr>
          <w:rFonts w:hint="eastAsia"/>
          <w:b/>
          <w:color w:val="660000"/>
          <w:sz w:val="28"/>
        </w:rPr>
        <w:t>悲愴怳以惻惐兮，時恬淡以綏肆。</w:t>
      </w:r>
      <w:r w:rsidRPr="00757430">
        <w:rPr>
          <w:rFonts w:hint="eastAsia"/>
        </w:rPr>
        <w:t>楚辭曰：愴怳懭悢兮。惻惐，傷痛也。廣雅曰：恬，靜也。說文曰：淡，安也。綏，遲也。王肅尚書注曰：肆，緩也。</w:t>
      </w:r>
      <w:r w:rsidRPr="001C3E29">
        <w:rPr>
          <w:rFonts w:hint="eastAsia"/>
          <w:b/>
          <w:color w:val="660000"/>
          <w:sz w:val="28"/>
        </w:rPr>
        <w:t>被淋灑其靡靡兮，時橫潰以陽遂。</w:t>
      </w:r>
      <w:r w:rsidRPr="001C3E29">
        <w:rPr>
          <w:rFonts w:hint="eastAsia"/>
        </w:rPr>
        <w:t>孔安國尚書傳曰：被，及也。淋灑，不絕貌。靡靡，聲之細好也</w:t>
      </w:r>
      <w:r w:rsidRPr="00C32D98">
        <w:rPr>
          <w:rStyle w:val="a9"/>
        </w:rPr>
        <w:footnoteReference w:id="2489"/>
      </w:r>
      <w:r w:rsidRPr="001C3E29">
        <w:rPr>
          <w:rFonts w:hint="eastAsia"/>
        </w:rPr>
        <w:t>。橫潰，旁決貌。陽遂，清通貌。言其聲或盛壯而細密，時復橫潰而清通也。橫，音于孟切。鄭玄周禮注曰：陽，清也。又禮記注曰：遂，達也。</w:t>
      </w:r>
      <w:r w:rsidRPr="001C3E29">
        <w:rPr>
          <w:rFonts w:hint="eastAsia"/>
          <w:b/>
          <w:color w:val="660000"/>
          <w:sz w:val="28"/>
        </w:rPr>
        <w:t>哀</w:t>
      </w:r>
      <w:r w:rsidRPr="001C3E29">
        <w:rPr>
          <w:rFonts w:hint="eastAsia"/>
          <w:b/>
          <w:color w:val="660000"/>
          <w:sz w:val="28"/>
        </w:rPr>
        <w:lastRenderedPageBreak/>
        <w:t>悁悁之可懷兮，良醰醰而有味。</w:t>
      </w:r>
      <w:r w:rsidRPr="001C3E29">
        <w:rPr>
          <w:rFonts w:hint="eastAsia"/>
        </w:rPr>
        <w:t>毛詩曰：中心悁悁。說文曰：憂，煩悁邑憂貌。字林曰：悁，含怒也</w:t>
      </w:r>
      <w:r w:rsidRPr="00C32D98">
        <w:rPr>
          <w:rStyle w:val="a9"/>
        </w:rPr>
        <w:footnoteReference w:id="2490"/>
      </w:r>
      <w:r w:rsidRPr="001C3E29">
        <w:rPr>
          <w:rFonts w:hint="eastAsia"/>
        </w:rPr>
        <w:t>，於玄切。又曰：醰、甜同，長味也，大含切。</w:t>
      </w:r>
    </w:p>
    <w:p w14:paraId="43B1CC12" w14:textId="27BFB1DE" w:rsidR="008F46A3" w:rsidRDefault="008F46A3" w:rsidP="00901ECE">
      <w:pPr>
        <w:ind w:firstLine="561"/>
      </w:pPr>
      <w:r w:rsidRPr="001C3E29">
        <w:rPr>
          <w:rFonts w:hint="eastAsia"/>
          <w:b/>
          <w:color w:val="660000"/>
          <w:sz w:val="28"/>
        </w:rPr>
        <w:t>故貪饕者聽之而廉隅兮，狼戾者聞之而不懟。</w:t>
      </w:r>
      <w:r w:rsidRPr="001C3E29">
        <w:rPr>
          <w:rFonts w:hint="eastAsia"/>
        </w:rPr>
        <w:t>尚書曰：叨懫曰欽。孔安國曰：貪饕急懫。禮記曰：儒者有砥礪廉隅。戰國策曰：張儀云：趙王狼戾無親。爾雅曰：懟，怨也。</w:t>
      </w:r>
      <w:r w:rsidRPr="001C3E29">
        <w:rPr>
          <w:rFonts w:hint="eastAsia"/>
          <w:b/>
          <w:color w:val="660000"/>
          <w:sz w:val="28"/>
        </w:rPr>
        <w:t>剛毅彊</w:t>
      </w:r>
      <w:r w:rsidRPr="00757430">
        <w:rPr>
          <w:rFonts w:hint="eastAsia"/>
          <w:b/>
          <w:color w:val="660000"/>
          <w:sz w:val="28"/>
        </w:rPr>
        <w:t>𧇭</w:t>
      </w:r>
      <w:r w:rsidRPr="001C3E29">
        <w:rPr>
          <w:rFonts w:hint="eastAsia"/>
          <w:b/>
          <w:color w:val="660000"/>
          <w:sz w:val="28"/>
        </w:rPr>
        <w:t>反仁恩兮，嘽唌逸豫戒其失。</w:t>
      </w:r>
      <w:r w:rsidRPr="00757430">
        <w:rPr>
          <w:rFonts w:hint="eastAsia"/>
        </w:rPr>
        <w:t>字書曰：</w:t>
      </w:r>
      <w:r>
        <w:rPr>
          <w:rFonts w:hint="eastAsia"/>
        </w:rPr>
        <w:t>𧇭</w:t>
      </w:r>
      <w:r w:rsidRPr="00757430">
        <w:rPr>
          <w:rFonts w:hint="eastAsia"/>
        </w:rPr>
        <w:t>，古文暴字也。嘽唌逸豫，舒緩自放縱</w:t>
      </w:r>
      <w:r w:rsidRPr="00C32D98">
        <w:rPr>
          <w:rStyle w:val="a9"/>
        </w:rPr>
        <w:footnoteReference w:id="2491"/>
      </w:r>
      <w:r w:rsidRPr="00757430">
        <w:rPr>
          <w:rFonts w:hint="eastAsia"/>
        </w:rPr>
        <w:t>之貌。嘽，吐誕切。唌，音誕。</w:t>
      </w:r>
      <w:r w:rsidRPr="001C3E29">
        <w:rPr>
          <w:rFonts w:hint="eastAsia"/>
          <w:b/>
          <w:color w:val="660000"/>
          <w:sz w:val="28"/>
        </w:rPr>
        <w:t>鍾期牙曠悵然而愕兮，杞梁之妻不能</w:t>
      </w:r>
      <w:r w:rsidR="00F355DD">
        <w:rPr>
          <w:rFonts w:hint="eastAsia"/>
          <w:b/>
          <w:color w:val="660000"/>
          <w:sz w:val="28"/>
        </w:rPr>
        <w:t>爲</w:t>
      </w:r>
      <w:r w:rsidRPr="001C3E29">
        <w:rPr>
          <w:rFonts w:hint="eastAsia"/>
          <w:b/>
          <w:color w:val="660000"/>
          <w:sz w:val="28"/>
        </w:rPr>
        <w:t>其氣。</w:t>
      </w:r>
      <w:r w:rsidRPr="001C3E29">
        <w:rPr>
          <w:rFonts w:hint="eastAsia"/>
        </w:rPr>
        <w:t>呂氏春秋曰：伯牙鼓琴，志在太山。鍾子期曰：善哉，巍巍乎若太山。須臾志在流水。子期曰：善哉，洋洋若流水。子期死，伯牙破琴絕絃，終身不復鼓琴，以</w:t>
      </w:r>
      <w:r w:rsidR="00F355DD">
        <w:rPr>
          <w:rFonts w:hint="eastAsia"/>
        </w:rPr>
        <w:t>爲</w:t>
      </w:r>
      <w:r w:rsidRPr="001C3E29">
        <w:rPr>
          <w:rFonts w:hint="eastAsia"/>
        </w:rPr>
        <w:t>世無人</w:t>
      </w:r>
      <w:r w:rsidR="00F355DD">
        <w:rPr>
          <w:rFonts w:hint="eastAsia"/>
        </w:rPr>
        <w:t>爲</w:t>
      </w:r>
      <w:r w:rsidRPr="001C3E29">
        <w:rPr>
          <w:rFonts w:hint="eastAsia"/>
        </w:rPr>
        <w:t>鼓琴者。按列女傳，齊杞殖妻也。齊莊公襲莒，殖戰死，杞梁之妻無子，內外無五屬之親，</w:t>
      </w:r>
      <w:r w:rsidR="00820F0B">
        <w:rPr>
          <w:rFonts w:hint="eastAsia"/>
        </w:rPr>
        <w:t>旣</w:t>
      </w:r>
      <w:r w:rsidRPr="001C3E29">
        <w:rPr>
          <w:rFonts w:hint="eastAsia"/>
        </w:rPr>
        <w:t>非所歸，乃就其夫之屍於其城下而哭之，內誠動人，道路過者，莫不</w:t>
      </w:r>
      <w:r w:rsidR="00F355DD">
        <w:rPr>
          <w:rFonts w:hint="eastAsia"/>
        </w:rPr>
        <w:t>爲</w:t>
      </w:r>
      <w:r w:rsidRPr="001C3E29">
        <w:rPr>
          <w:rFonts w:hint="eastAsia"/>
        </w:rPr>
        <w:t>之揮涕，十日而城</w:t>
      </w:r>
      <w:r w:rsidR="00F355DD">
        <w:rPr>
          <w:rFonts w:hint="eastAsia"/>
        </w:rPr>
        <w:t>爲</w:t>
      </w:r>
      <w:r w:rsidRPr="001C3E29">
        <w:rPr>
          <w:rFonts w:hint="eastAsia"/>
        </w:rPr>
        <w:t>之崩。杞梁字，殖名也。鄭玄注禮，魯襄公二十九年，齊侯襲莒是也</w:t>
      </w:r>
      <w:r w:rsidRPr="00C32D98">
        <w:rPr>
          <w:rStyle w:val="a9"/>
        </w:rPr>
        <w:footnoteReference w:id="2492"/>
      </w:r>
      <w:r w:rsidRPr="001C3E29">
        <w:rPr>
          <w:rFonts w:hint="eastAsia"/>
        </w:rPr>
        <w:t>。列子曰：伯牙善鼓琴，鍾子期善聽。左氏傳曰：師曠侍於晉侯。杜預曰：師曠，晉樂太師。字書曰：愕，驚也。琴操曰：杞梁妻嘆者</w:t>
      </w:r>
      <w:r w:rsidRPr="00C32D98">
        <w:rPr>
          <w:rStyle w:val="a9"/>
        </w:rPr>
        <w:footnoteReference w:id="2493"/>
      </w:r>
      <w:r w:rsidRPr="001C3E29">
        <w:rPr>
          <w:rFonts w:hint="eastAsia"/>
        </w:rPr>
        <w:t>，齊邑虯梁殖之妻所作也。殖死，妻嘆曰：上則無父，中則無夫，下則無子，將何以立，吾亦死而已。援琴而鼓之，曲終遂自投水而死。虯與杞同也。</w:t>
      </w:r>
      <w:r w:rsidRPr="001C3E29">
        <w:rPr>
          <w:rFonts w:hint="eastAsia"/>
          <w:b/>
          <w:color w:val="660000"/>
          <w:sz w:val="28"/>
        </w:rPr>
        <w:t>師襄嚴春不敢竄其巧兮，浸淫叔子遠其類。</w:t>
      </w:r>
      <w:r w:rsidRPr="001C3E29">
        <w:rPr>
          <w:rFonts w:hint="eastAsia"/>
        </w:rPr>
        <w:t>家語曰：孔子學鼓琴於師襄。七略，有莊春言琴。宋玉笛賦曰：於是天旋少陰，白日西靡，命嚴春，使叔子。浸淫，猶漸冉，相親附之意也。毛萇詩傳曰：昔顏叔子獨處于室，鄰之嫠婦又獨處室，夜暴風雨至，屋壞，婦人趨而至，叔子納之，而使執燭，放於平旦，蒸盡摍屋而繼之，自</w:t>
      </w:r>
      <w:r w:rsidR="00F355DD">
        <w:rPr>
          <w:rFonts w:hint="eastAsia"/>
        </w:rPr>
        <w:t>爲</w:t>
      </w:r>
      <w:r w:rsidRPr="001C3E29">
        <w:rPr>
          <w:rFonts w:hint="eastAsia"/>
        </w:rPr>
        <w:t>避嫌不審矣。趙岐孟子章句曰：放，至也，方往切。</w:t>
      </w:r>
      <w:r w:rsidRPr="001C3E29">
        <w:rPr>
          <w:rFonts w:hint="eastAsia"/>
          <w:b/>
          <w:color w:val="660000"/>
          <w:sz w:val="28"/>
        </w:rPr>
        <w:t>嚚頑朱</w:t>
      </w:r>
      <w:r w:rsidRPr="001C3E29">
        <w:rPr>
          <w:rFonts w:hint="eastAsia"/>
          <w:b/>
          <w:color w:val="660000"/>
          <w:sz w:val="28"/>
        </w:rPr>
        <w:lastRenderedPageBreak/>
        <w:t>均惕復惠兮，桀跖鬻博儡以頓顇</w:t>
      </w:r>
      <w:r w:rsidRPr="00C32D98">
        <w:rPr>
          <w:rStyle w:val="a9"/>
        </w:rPr>
        <w:footnoteReference w:id="2494"/>
      </w:r>
      <w:r w:rsidRPr="001C3E29">
        <w:rPr>
          <w:rFonts w:hint="eastAsia"/>
          <w:b/>
          <w:color w:val="660000"/>
          <w:sz w:val="28"/>
        </w:rPr>
        <w:t>。</w:t>
      </w:r>
      <w:r w:rsidRPr="001C3E29">
        <w:rPr>
          <w:rFonts w:hint="eastAsia"/>
        </w:rPr>
        <w:t>左氏傳，富辰曰：心不則德義之經</w:t>
      </w:r>
      <w:r w:rsidR="00F355DD">
        <w:rPr>
          <w:rFonts w:hint="eastAsia"/>
        </w:rPr>
        <w:t>爲</w:t>
      </w:r>
      <w:r w:rsidRPr="001C3E29">
        <w:rPr>
          <w:rFonts w:hint="eastAsia"/>
        </w:rPr>
        <w:t>頑，口不道忠信之言</w:t>
      </w:r>
      <w:r w:rsidR="00F355DD">
        <w:rPr>
          <w:rFonts w:hint="eastAsia"/>
        </w:rPr>
        <w:t>爲</w:t>
      </w:r>
      <w:r w:rsidRPr="001C3E29">
        <w:rPr>
          <w:rFonts w:hint="eastAsia"/>
        </w:rPr>
        <w:t>嚚。</w:t>
      </w:r>
      <w:r w:rsidR="003E4D6D" w:rsidRPr="00B81357">
        <w:rPr>
          <w:rFonts w:hint="eastAsia"/>
        </w:rPr>
        <w:t>史記</w:t>
      </w:r>
      <w:r w:rsidRPr="001C3E29">
        <w:rPr>
          <w:rFonts w:hint="eastAsia"/>
        </w:rPr>
        <w:t>曰：堯子丹朱不肖，舜子商均亦不肖。復惠，復黠慧也</w:t>
      </w:r>
      <w:r w:rsidRPr="00C32D98">
        <w:rPr>
          <w:rStyle w:val="a9"/>
        </w:rPr>
        <w:footnoteReference w:id="2495"/>
      </w:r>
      <w:r w:rsidRPr="001C3E29">
        <w:rPr>
          <w:rFonts w:hint="eastAsia"/>
        </w:rPr>
        <w:t>。桀，夏桀也。跖，盜跖也。莊子曰：施及三王，天下大駭矣，下有桀、跖，上有曾、史。鬻，夏育也。古字同。博，申博也，未詳其始。陸機夏育贊曰：夏育之猛，千載所希；申博角勇，臨頟奮椎。儡，羸疾貌。顇，即愁顇也。</w:t>
      </w:r>
      <w:r w:rsidRPr="001C3E29">
        <w:rPr>
          <w:rFonts w:hint="eastAsia"/>
          <w:b/>
          <w:color w:val="660000"/>
          <w:sz w:val="28"/>
        </w:rPr>
        <w:t>吹參差而入道德兮，故永御而可貴。</w:t>
      </w:r>
      <w:r w:rsidRPr="001C3E29">
        <w:rPr>
          <w:rFonts w:hint="eastAsia"/>
        </w:rPr>
        <w:t>楚辭曰：吹參差兮誰思。王逸曰：參差，洞簫。</w:t>
      </w:r>
    </w:p>
    <w:p w14:paraId="16EEA65C" w14:textId="2588D282" w:rsidR="008F46A3" w:rsidRDefault="008F46A3" w:rsidP="00901ECE">
      <w:pPr>
        <w:ind w:firstLine="561"/>
      </w:pPr>
      <w:r w:rsidRPr="001C3E29">
        <w:rPr>
          <w:rFonts w:hint="eastAsia"/>
          <w:b/>
          <w:color w:val="660000"/>
          <w:sz w:val="28"/>
        </w:rPr>
        <w:t>時奏狡弄，則彷徨翱翔，</w:t>
      </w:r>
      <w:r w:rsidRPr="001C3E29">
        <w:rPr>
          <w:rFonts w:hint="eastAsia"/>
        </w:rPr>
        <w:t>埤蒼曰：彷徨，猶仿佯也</w:t>
      </w:r>
      <w:r w:rsidRPr="00C32D98">
        <w:rPr>
          <w:rStyle w:val="a9"/>
        </w:rPr>
        <w:footnoteReference w:id="2496"/>
      </w:r>
      <w:r w:rsidRPr="001C3E29">
        <w:rPr>
          <w:rFonts w:hint="eastAsia"/>
        </w:rPr>
        <w:t>。</w:t>
      </w:r>
      <w:r w:rsidRPr="001C3E29">
        <w:rPr>
          <w:rFonts w:hint="eastAsia"/>
          <w:b/>
          <w:color w:val="660000"/>
          <w:sz w:val="28"/>
        </w:rPr>
        <w:t>或留而不行，或行而不留。</w:t>
      </w:r>
      <w:r w:rsidRPr="001C3E29">
        <w:rPr>
          <w:rFonts w:hint="eastAsia"/>
        </w:rPr>
        <w:t>言逝止無常。狡，急也。弄，小曲也。</w:t>
      </w:r>
      <w:r w:rsidRPr="001C3E29">
        <w:rPr>
          <w:rFonts w:hint="eastAsia"/>
          <w:b/>
          <w:color w:val="660000"/>
          <w:sz w:val="28"/>
        </w:rPr>
        <w:t>愺恅瀾漫，亡耦失疇。</w:t>
      </w:r>
      <w:r w:rsidRPr="00757430">
        <w:rPr>
          <w:rFonts w:hint="eastAsia"/>
        </w:rPr>
        <w:t>埤蒼曰：</w:t>
      </w:r>
      <w:r>
        <w:rPr>
          <w:rFonts w:hint="eastAsia"/>
        </w:rPr>
        <w:t>𠹊𡂕</w:t>
      </w:r>
      <w:r w:rsidRPr="00757430">
        <w:rPr>
          <w:rFonts w:hint="eastAsia"/>
        </w:rPr>
        <w:t>，寂靜也。</w:t>
      </w:r>
      <w:r>
        <w:rPr>
          <w:rFonts w:hint="eastAsia"/>
        </w:rPr>
        <w:t>𠹊𡂕</w:t>
      </w:r>
      <w:r w:rsidRPr="00757430">
        <w:rPr>
          <w:rFonts w:hint="eastAsia"/>
        </w:rPr>
        <w:t>與愺恅音義同。愺，麤老切。恅，閭草切。瀾漫，分散也。上林賦曰：瀾漫遠遷。</w:t>
      </w:r>
      <w:r w:rsidRPr="001C3E29">
        <w:rPr>
          <w:rFonts w:hint="eastAsia"/>
          <w:b/>
          <w:color w:val="660000"/>
          <w:sz w:val="28"/>
        </w:rPr>
        <w:t>薄索合沓，罔象相求。</w:t>
      </w:r>
      <w:r w:rsidRPr="001C3E29">
        <w:rPr>
          <w:rFonts w:hint="eastAsia"/>
        </w:rPr>
        <w:t>薄，迫也。索，求也。合沓，重沓也。罔象，虛無罔象然也。莊子曰：黃帝遊赤水之北，遺其玄珠，罔象求之而得。</w:t>
      </w:r>
      <w:r w:rsidRPr="001C3E29">
        <w:rPr>
          <w:rFonts w:hint="eastAsia"/>
          <w:b/>
          <w:color w:val="660000"/>
          <w:sz w:val="28"/>
        </w:rPr>
        <w:t>故知音者樂而悲之，不知音者怪而偉之，故聞其悲聲</w:t>
      </w:r>
      <w:r w:rsidRPr="00C32D98">
        <w:rPr>
          <w:rStyle w:val="a9"/>
        </w:rPr>
        <w:footnoteReference w:id="2497"/>
      </w:r>
      <w:r w:rsidRPr="001C3E29">
        <w:rPr>
          <w:rFonts w:hint="eastAsia"/>
          <w:b/>
          <w:color w:val="660000"/>
          <w:sz w:val="28"/>
        </w:rPr>
        <w:t>，則莫不愴然累欷，撆涕抆淚。</w:t>
      </w:r>
      <w:r w:rsidRPr="001C3E29">
        <w:rPr>
          <w:rFonts w:hint="eastAsia"/>
        </w:rPr>
        <w:t>說文曰</w:t>
      </w:r>
      <w:r w:rsidRPr="00C32D98">
        <w:rPr>
          <w:rStyle w:val="a9"/>
        </w:rPr>
        <w:footnoteReference w:id="2498"/>
      </w:r>
      <w:r w:rsidRPr="001C3E29">
        <w:rPr>
          <w:rFonts w:hint="eastAsia"/>
        </w:rPr>
        <w:t>：撆，拭也，匹結切。廣雅曰：歔欷，悲也</w:t>
      </w:r>
      <w:r w:rsidRPr="00C32D98">
        <w:rPr>
          <w:rStyle w:val="a9"/>
        </w:rPr>
        <w:footnoteReference w:id="2499"/>
      </w:r>
      <w:r w:rsidRPr="001C3E29">
        <w:rPr>
          <w:rFonts w:hint="eastAsia"/>
        </w:rPr>
        <w:t>。抆，亦拭也，亡粉切。</w:t>
      </w:r>
      <w:r w:rsidRPr="001C3E29">
        <w:rPr>
          <w:rFonts w:hint="eastAsia"/>
          <w:b/>
          <w:color w:val="660000"/>
          <w:sz w:val="28"/>
        </w:rPr>
        <w:t>其奏歡娛，則莫不憚漫衍凱，阿那腲腇者已。</w:t>
      </w:r>
      <w:r w:rsidRPr="001C3E29">
        <w:rPr>
          <w:rFonts w:hint="eastAsia"/>
        </w:rPr>
        <w:t>憚漫衍凱，歡樂貌。阿那腲腇，舒遲貌。埤蒼曰：腲腇，肥貌</w:t>
      </w:r>
      <w:r w:rsidRPr="00C32D98">
        <w:rPr>
          <w:rStyle w:val="a9"/>
        </w:rPr>
        <w:footnoteReference w:id="2500"/>
      </w:r>
      <w:r w:rsidRPr="001C3E29">
        <w:rPr>
          <w:rFonts w:hint="eastAsia"/>
        </w:rPr>
        <w:t>。腲，一罪切。腇，乃罪切。</w:t>
      </w:r>
      <w:r w:rsidRPr="001C3E29">
        <w:rPr>
          <w:rFonts w:hint="eastAsia"/>
          <w:b/>
          <w:color w:val="660000"/>
          <w:sz w:val="28"/>
        </w:rPr>
        <w:t>是以蟋蟀蚸蠖，蚑行喘息。</w:t>
      </w:r>
      <w:r w:rsidRPr="00757430">
        <w:rPr>
          <w:rFonts w:hint="eastAsia"/>
        </w:rPr>
        <w:t>言所感深。爾雅曰：蟋蟀，蛬也。郭璞</w:t>
      </w:r>
      <w:r w:rsidRPr="00757430">
        <w:rPr>
          <w:rFonts w:hint="eastAsia"/>
        </w:rPr>
        <w:lastRenderedPageBreak/>
        <w:t>曰：促織也。爾雅曰：蠖，蚇蠖也。郭璞曰：今蝍</w:t>
      </w:r>
      <w:r>
        <w:rPr>
          <w:rFonts w:hint="eastAsia"/>
        </w:rPr>
        <w:t>𧑙</w:t>
      </w:r>
      <w:r w:rsidRPr="00757430">
        <w:rPr>
          <w:rFonts w:hint="eastAsia"/>
        </w:rPr>
        <w:t>也</w:t>
      </w:r>
      <w:r w:rsidRPr="00C32D98">
        <w:rPr>
          <w:rStyle w:val="a9"/>
        </w:rPr>
        <w:footnoteReference w:id="2501"/>
      </w:r>
      <w:r w:rsidRPr="00757430">
        <w:rPr>
          <w:rFonts w:hint="eastAsia"/>
        </w:rPr>
        <w:t>。周書曰：蚑行喘息。說文曰：蚑，徐行，凡生類之行皆曰跂。跂，音奇。說文曰：喘，疾息也</w:t>
      </w:r>
      <w:r w:rsidRPr="00C32D98">
        <w:rPr>
          <w:rStyle w:val="a9"/>
        </w:rPr>
        <w:footnoteReference w:id="2502"/>
      </w:r>
      <w:r w:rsidRPr="00757430">
        <w:rPr>
          <w:rFonts w:hint="eastAsia"/>
        </w:rPr>
        <w:t>。</w:t>
      </w:r>
      <w:r w:rsidRPr="001C3E29">
        <w:rPr>
          <w:rFonts w:hint="eastAsia"/>
          <w:b/>
          <w:color w:val="660000"/>
          <w:sz w:val="28"/>
        </w:rPr>
        <w:t>螻蟻蝘蜒，蠅蠅翊翊。</w:t>
      </w:r>
      <w:r w:rsidRPr="001C3E29">
        <w:rPr>
          <w:rFonts w:hint="eastAsia"/>
        </w:rPr>
        <w:t>方言曰：南楚謂螻蛄</w:t>
      </w:r>
      <w:r w:rsidR="00F355DD">
        <w:rPr>
          <w:rFonts w:hint="eastAsia"/>
        </w:rPr>
        <w:t>爲</w:t>
      </w:r>
      <w:r w:rsidRPr="001C3E29">
        <w:rPr>
          <w:rFonts w:hint="eastAsia"/>
        </w:rPr>
        <w:t>括螻，力侯切。爾雅曰：蚍蜉，大螘。螘與蟻同。爾雅曰：蜥蜴，蝘蜒。蝘，於典切。蜒，徒典切。蠅蠅翊翊，遊行貌。</w:t>
      </w:r>
      <w:r w:rsidRPr="001C3E29">
        <w:rPr>
          <w:rFonts w:hint="eastAsia"/>
          <w:b/>
          <w:color w:val="660000"/>
          <w:sz w:val="28"/>
        </w:rPr>
        <w:t>遷延徙迤，魚瞰雞睨。</w:t>
      </w:r>
      <w:r w:rsidRPr="001C3E29">
        <w:rPr>
          <w:rFonts w:hint="eastAsia"/>
        </w:rPr>
        <w:t>皆蟲之形也。遷延徙迤，卻退貌。魚目不瞑，雞好邪視，故取喻焉。瞰，視也。睨，邪視也。</w:t>
      </w:r>
      <w:r w:rsidRPr="001C3E29">
        <w:rPr>
          <w:rFonts w:hint="eastAsia"/>
          <w:b/>
          <w:color w:val="660000"/>
          <w:sz w:val="28"/>
        </w:rPr>
        <w:t>垂喙䖤轉，瞪瞢忘食。</w:t>
      </w:r>
      <w:r w:rsidRPr="00757430">
        <w:rPr>
          <w:rFonts w:hint="eastAsia"/>
        </w:rPr>
        <w:t>韓詩外傳曰：蕤賓有聲，倮价之蟲，無不延頸以聽。說文曰：喙，口也，許穢切，或</w:t>
      </w:r>
      <w:r w:rsidR="00F355DD" w:rsidRPr="00757430">
        <w:rPr>
          <w:rFonts w:hint="eastAsia"/>
        </w:rPr>
        <w:t>爲</w:t>
      </w:r>
      <w:r w:rsidRPr="00757430">
        <w:rPr>
          <w:rFonts w:hint="eastAsia"/>
        </w:rPr>
        <w:t>咮，鳥口也，都遘切。䖤，轉動貌。埤蒼曰：瞪，直視也，直耕切。瞢，視不審諦也，莫耕切。</w:t>
      </w:r>
      <w:r w:rsidRPr="001C3E29">
        <w:rPr>
          <w:rFonts w:hint="eastAsia"/>
          <w:b/>
          <w:color w:val="660000"/>
          <w:sz w:val="28"/>
        </w:rPr>
        <w:t>況感陰陽之龢，而化風俗之倫哉！</w:t>
      </w:r>
      <w:r w:rsidRPr="001C3E29">
        <w:rPr>
          <w:rFonts w:hint="eastAsia"/>
        </w:rPr>
        <w:t>家語曰：人也者，天地之德，陰陽之交。</w:t>
      </w:r>
    </w:p>
    <w:p w14:paraId="5C70C667" w14:textId="7B44A0E2" w:rsidR="008F46A3" w:rsidRDefault="008F46A3" w:rsidP="00901ECE">
      <w:pPr>
        <w:ind w:firstLine="561"/>
      </w:pPr>
      <w:r w:rsidRPr="001C3E29">
        <w:rPr>
          <w:rFonts w:hint="eastAsia"/>
          <w:b/>
          <w:color w:val="660000"/>
          <w:sz w:val="28"/>
        </w:rPr>
        <w:t>亂曰：狀若捷武，超騰踰曳，迅漂巧兮。</w:t>
      </w:r>
      <w:r w:rsidRPr="001C3E29">
        <w:rPr>
          <w:rFonts w:hint="eastAsia"/>
        </w:rPr>
        <w:t>狀，聲之狀也。捷武言捷巧</w:t>
      </w:r>
      <w:r w:rsidRPr="00C32D98">
        <w:rPr>
          <w:rStyle w:val="a9"/>
        </w:rPr>
        <w:footnoteReference w:id="2503"/>
      </w:r>
      <w:r w:rsidRPr="001C3E29">
        <w:rPr>
          <w:rFonts w:hint="eastAsia"/>
        </w:rPr>
        <w:t>。曳，亦踰也，或</w:t>
      </w:r>
      <w:r w:rsidR="00F355DD">
        <w:rPr>
          <w:rFonts w:hint="eastAsia"/>
        </w:rPr>
        <w:t>爲</w:t>
      </w:r>
      <w:r w:rsidRPr="001C3E29">
        <w:rPr>
          <w:rFonts w:hint="eastAsia"/>
        </w:rPr>
        <w:t>跇。鄭德曰：跇，度也</w:t>
      </w:r>
      <w:r w:rsidRPr="00C32D98">
        <w:rPr>
          <w:rStyle w:val="a9"/>
        </w:rPr>
        <w:footnoteReference w:id="2504"/>
      </w:r>
      <w:r w:rsidRPr="001C3E29">
        <w:rPr>
          <w:rFonts w:hint="eastAsia"/>
        </w:rPr>
        <w:t>，弋制切。漂，疾也，妨妙切</w:t>
      </w:r>
      <w:r w:rsidR="00757430">
        <w:rPr>
          <w:rFonts w:hint="eastAsia"/>
        </w:rPr>
        <w:t>。</w:t>
      </w:r>
      <w:r w:rsidRPr="001C3E29">
        <w:rPr>
          <w:rFonts w:hint="eastAsia"/>
          <w:b/>
          <w:color w:val="660000"/>
          <w:sz w:val="28"/>
        </w:rPr>
        <w:t>又似流波，泡溲汎</w:t>
      </w:r>
      <w:r>
        <w:rPr>
          <w:rFonts w:hint="eastAsia"/>
        </w:rPr>
        <w:t>𣶏</w:t>
      </w:r>
      <w:r w:rsidRPr="001C3E29">
        <w:rPr>
          <w:rFonts w:hint="eastAsia"/>
          <w:b/>
          <w:color w:val="660000"/>
          <w:sz w:val="28"/>
        </w:rPr>
        <w:t>，趨巇道兮。</w:t>
      </w:r>
      <w:r w:rsidRPr="00757430">
        <w:rPr>
          <w:rFonts w:hint="eastAsia"/>
        </w:rPr>
        <w:t>泡溲，盛多貌。汎</w:t>
      </w:r>
      <w:r>
        <w:rPr>
          <w:rFonts w:hint="eastAsia"/>
        </w:rPr>
        <w:t>𣶏</w:t>
      </w:r>
      <w:r w:rsidRPr="00757430">
        <w:rPr>
          <w:rFonts w:hint="eastAsia"/>
        </w:rPr>
        <w:t>，微小貌，又云波急之聲</w:t>
      </w:r>
      <w:r w:rsidRPr="00C32D98">
        <w:rPr>
          <w:rStyle w:val="a9"/>
        </w:rPr>
        <w:footnoteReference w:id="2505"/>
      </w:r>
      <w:r w:rsidRPr="00757430">
        <w:rPr>
          <w:rFonts w:hint="eastAsia"/>
        </w:rPr>
        <w:t>。方言曰：泡，盛也，薄交切。溲，所求切。汎，房法切。埤蒼曰：</w:t>
      </w:r>
      <w:r>
        <w:rPr>
          <w:rFonts w:hint="eastAsia"/>
        </w:rPr>
        <w:t>𣶏</w:t>
      </w:r>
      <w:r w:rsidRPr="00757430">
        <w:rPr>
          <w:rFonts w:hint="eastAsia"/>
        </w:rPr>
        <w:t>，裁有水也，所獵切。巇道，嶮巇之道。</w:t>
      </w:r>
      <w:r w:rsidRPr="001C3E29">
        <w:rPr>
          <w:rFonts w:hint="eastAsia"/>
          <w:b/>
          <w:color w:val="660000"/>
          <w:sz w:val="28"/>
        </w:rPr>
        <w:t>哮呷呟喚，躋躓連絕，淈殄沌兮。</w:t>
      </w:r>
      <w:r w:rsidRPr="00757430">
        <w:rPr>
          <w:rFonts w:hint="eastAsia"/>
        </w:rPr>
        <w:t>言其聲之大，哮呷呟喚，或躋或躓，時連時絕，淈然相亂，殄沌不分也。埤蒼曰：哮嚇，大怒也，呼交切。杜預左氏傳注曰：躋，升也，將雞切。</w:t>
      </w:r>
      <w:r w:rsidR="003E4D6D" w:rsidRPr="00B81357">
        <w:rPr>
          <w:rFonts w:hint="eastAsia"/>
        </w:rPr>
        <w:t>漢書</w:t>
      </w:r>
      <w:r w:rsidRPr="00757430">
        <w:rPr>
          <w:rFonts w:hint="eastAsia"/>
        </w:rPr>
        <w:t>音義，韋昭曰：躓，頓也，竹利切。淈，胡忽切。沌，徒損切。</w:t>
      </w:r>
      <w:r w:rsidRPr="001C3E29">
        <w:rPr>
          <w:rFonts w:hint="eastAsia"/>
          <w:b/>
          <w:color w:val="660000"/>
          <w:sz w:val="28"/>
        </w:rPr>
        <w:t>攪搜㶅捎，逍遙踊躍，若壞頹兮。</w:t>
      </w:r>
      <w:r w:rsidRPr="00757430">
        <w:rPr>
          <w:rFonts w:hint="eastAsia"/>
        </w:rPr>
        <w:t>攪搜㶅捎，水聲也。壞頹，言如物崩壞頹毀也。攪，胡卯切。搜，所卯切。㶅，胡角切。捎，所學切。</w:t>
      </w:r>
      <w:r w:rsidRPr="001C3E29">
        <w:rPr>
          <w:rFonts w:hint="eastAsia"/>
          <w:b/>
          <w:color w:val="660000"/>
          <w:sz w:val="28"/>
        </w:rPr>
        <w:t>優游流離，躊躇稽詣，亦足耽兮。</w:t>
      </w:r>
      <w:r w:rsidRPr="001C3E29">
        <w:rPr>
          <w:rFonts w:hint="eastAsia"/>
        </w:rPr>
        <w:t>韓詩曰：搔首躊躇。稽詣，言聲稽留如有所詣也。蒼頡篇曰：詣，至也。</w:t>
      </w:r>
      <w:r w:rsidRPr="001C3E29">
        <w:rPr>
          <w:rFonts w:hint="eastAsia"/>
          <w:b/>
          <w:color w:val="660000"/>
          <w:sz w:val="28"/>
        </w:rPr>
        <w:t>頹唐遂往，長辭遠逝，漂不還兮。</w:t>
      </w:r>
      <w:r w:rsidRPr="001C3E29">
        <w:rPr>
          <w:rFonts w:hint="eastAsia"/>
        </w:rPr>
        <w:t>頹唐，</w:t>
      </w:r>
      <w:r w:rsidRPr="001C3E29">
        <w:rPr>
          <w:rFonts w:hint="eastAsia"/>
        </w:rPr>
        <w:lastRenderedPageBreak/>
        <w:t>隕墜貌。本或無此十二字。</w:t>
      </w:r>
      <w:r w:rsidRPr="001C3E29">
        <w:rPr>
          <w:rFonts w:hint="eastAsia"/>
          <w:b/>
          <w:color w:val="660000"/>
          <w:sz w:val="28"/>
        </w:rPr>
        <w:t>賴蒙聖化，從容中道，樂不淫兮。</w:t>
      </w:r>
      <w:r w:rsidRPr="001C3E29">
        <w:rPr>
          <w:rFonts w:hint="eastAsia"/>
        </w:rPr>
        <w:t>中於道德，雖樂不荒。左氏傳曰：吳公子札來聘，</w:t>
      </w:r>
      <w:r w:rsidR="00F355DD">
        <w:rPr>
          <w:rFonts w:hint="eastAsia"/>
        </w:rPr>
        <w:t>爲</w:t>
      </w:r>
      <w:r w:rsidRPr="001C3E29">
        <w:rPr>
          <w:rFonts w:hint="eastAsia"/>
        </w:rPr>
        <w:t>之歌頌曰：遷而不淫，樂而不荒。</w:t>
      </w:r>
      <w:r w:rsidRPr="001C3E29">
        <w:rPr>
          <w:rFonts w:hint="eastAsia"/>
          <w:b/>
          <w:color w:val="660000"/>
          <w:sz w:val="28"/>
        </w:rPr>
        <w:t>條暢洞達，中節操兮。</w:t>
      </w:r>
      <w:r w:rsidRPr="001C3E29">
        <w:rPr>
          <w:rFonts w:hint="eastAsia"/>
        </w:rPr>
        <w:t>言聲有條貫，通暢洞達，而中於節操。</w:t>
      </w:r>
      <w:r w:rsidRPr="001C3E29">
        <w:rPr>
          <w:rFonts w:hint="eastAsia"/>
          <w:b/>
          <w:color w:val="660000"/>
          <w:sz w:val="28"/>
        </w:rPr>
        <w:t>終詩卒曲，尚餘音兮。</w:t>
      </w:r>
      <w:r w:rsidRPr="001C3E29">
        <w:rPr>
          <w:rFonts w:hint="eastAsia"/>
        </w:rPr>
        <w:t>言簫中次詩，而曲將盡，尚有餘音也</w:t>
      </w:r>
      <w:r w:rsidRPr="00C32D98">
        <w:rPr>
          <w:rStyle w:val="a9"/>
        </w:rPr>
        <w:footnoteReference w:id="2506"/>
      </w:r>
      <w:r w:rsidRPr="001C3E29">
        <w:rPr>
          <w:rFonts w:hint="eastAsia"/>
        </w:rPr>
        <w:t>。</w:t>
      </w:r>
      <w:r w:rsidRPr="001C3E29">
        <w:rPr>
          <w:rFonts w:hint="eastAsia"/>
          <w:b/>
          <w:color w:val="660000"/>
          <w:sz w:val="28"/>
        </w:rPr>
        <w:t>吟氣遺響，聯綿漂撇，生微風兮。</w:t>
      </w:r>
      <w:r w:rsidRPr="001C3E29">
        <w:rPr>
          <w:rFonts w:hint="eastAsia"/>
        </w:rPr>
        <w:t>漂撆，餘響少騰相擊之貌</w:t>
      </w:r>
      <w:r w:rsidRPr="00C32D98">
        <w:rPr>
          <w:rStyle w:val="a9"/>
        </w:rPr>
        <w:footnoteReference w:id="2507"/>
      </w:r>
      <w:r w:rsidRPr="001C3E29">
        <w:rPr>
          <w:rFonts w:hint="eastAsia"/>
        </w:rPr>
        <w:t>。漂，匹遙切。撆，匹曳切。</w:t>
      </w:r>
      <w:r w:rsidRPr="001C3E29">
        <w:rPr>
          <w:rFonts w:hint="eastAsia"/>
          <w:b/>
          <w:color w:val="660000"/>
          <w:sz w:val="28"/>
        </w:rPr>
        <w:t>連延駱驛，變無窮兮。</w:t>
      </w:r>
    </w:p>
    <w:p w14:paraId="6D7832FC"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舞賦</w:t>
      </w:r>
    </w:p>
    <w:p w14:paraId="3748D805" w14:textId="77777777" w:rsidR="008F46A3" w:rsidRDefault="008F46A3" w:rsidP="00901ECE">
      <w:pPr>
        <w:ind w:firstLine="420"/>
      </w:pPr>
      <w:r w:rsidRPr="001C3E29">
        <w:rPr>
          <w:rFonts w:hint="eastAsia"/>
        </w:rPr>
        <w:t>并序。按周禮，舞師、樂師掌教舞。有兵舞，有干舞，有羽舞，有旄舞。呂氏春秋曰：堯時陰氣滯伏，陽氣閉塞，使人舞蹈以達氣。舞者，音聲之容也</w:t>
      </w:r>
      <w:r w:rsidRPr="00C32D98">
        <w:rPr>
          <w:rStyle w:val="a9"/>
        </w:rPr>
        <w:footnoteReference w:id="2508"/>
      </w:r>
      <w:r w:rsidRPr="001C3E29">
        <w:rPr>
          <w:rFonts w:hint="eastAsia"/>
        </w:rPr>
        <w:t>。</w:t>
      </w:r>
    </w:p>
    <w:p w14:paraId="00941601" w14:textId="409984BD" w:rsidR="008F46A3" w:rsidRDefault="008F46A3" w:rsidP="00901ECE">
      <w:pPr>
        <w:ind w:firstLine="560"/>
      </w:pPr>
      <w:r w:rsidRPr="00B81357">
        <w:rPr>
          <w:rFonts w:ascii="楷体" w:eastAsia="楷体" w:hAnsi="楷体" w:hint="eastAsia"/>
          <w:color w:val="660000"/>
          <w:sz w:val="28"/>
        </w:rPr>
        <w:t>傅武仲</w:t>
      </w:r>
      <w:r w:rsidR="00D53CE9">
        <w:rPr>
          <w:rFonts w:hint="eastAsia"/>
          <w:b/>
          <w:color w:val="660000"/>
          <w:sz w:val="28"/>
        </w:rPr>
        <w:t xml:space="preserve"> </w:t>
      </w:r>
      <w:r w:rsidRPr="001C3E29">
        <w:rPr>
          <w:rFonts w:hint="eastAsia"/>
        </w:rPr>
        <w:t>范曄後</w:t>
      </w:r>
      <w:r w:rsidR="003E4D6D" w:rsidRPr="00B81357">
        <w:rPr>
          <w:rFonts w:hint="eastAsia"/>
        </w:rPr>
        <w:t>漢書</w:t>
      </w:r>
      <w:r w:rsidRPr="001C3E29">
        <w:rPr>
          <w:rFonts w:hint="eastAsia"/>
        </w:rPr>
        <w:t>曰：傅毅，字武仲，扶風茂陵人也</w:t>
      </w:r>
      <w:r w:rsidRPr="00C32D98">
        <w:rPr>
          <w:rStyle w:val="a9"/>
        </w:rPr>
        <w:footnoteReference w:id="2509"/>
      </w:r>
      <w:r w:rsidRPr="001C3E29">
        <w:rPr>
          <w:rFonts w:hint="eastAsia"/>
        </w:rPr>
        <w:t>。少博學。建初中</w:t>
      </w:r>
      <w:r w:rsidRPr="00C32D98">
        <w:rPr>
          <w:rStyle w:val="a9"/>
        </w:rPr>
        <w:footnoteReference w:id="2510"/>
      </w:r>
      <w:r w:rsidRPr="001C3E29">
        <w:rPr>
          <w:rFonts w:hint="eastAsia"/>
        </w:rPr>
        <w:t>，肅宗博召文學之士，以毅</w:t>
      </w:r>
      <w:r w:rsidRPr="00C32D98">
        <w:rPr>
          <w:rStyle w:val="a9"/>
        </w:rPr>
        <w:footnoteReference w:id="2511"/>
      </w:r>
      <w:r w:rsidR="00F355DD">
        <w:rPr>
          <w:rFonts w:hint="eastAsia"/>
        </w:rPr>
        <w:t>爲</w:t>
      </w:r>
      <w:r w:rsidRPr="001C3E29">
        <w:rPr>
          <w:rFonts w:hint="eastAsia"/>
        </w:rPr>
        <w:t>蘭臺令史。少逸氣</w:t>
      </w:r>
      <w:r w:rsidRPr="00C32D98">
        <w:rPr>
          <w:rStyle w:val="a9"/>
        </w:rPr>
        <w:footnoteReference w:id="2512"/>
      </w:r>
      <w:r w:rsidRPr="001C3E29">
        <w:rPr>
          <w:rFonts w:hint="eastAsia"/>
        </w:rPr>
        <w:t>，亦與</w:t>
      </w:r>
      <w:r w:rsidR="003E4D6D" w:rsidRPr="00B81357">
        <w:rPr>
          <w:rFonts w:hint="eastAsia"/>
        </w:rPr>
        <w:t>班固</w:t>
      </w:r>
      <w:r w:rsidR="00F355DD">
        <w:rPr>
          <w:rFonts w:hint="eastAsia"/>
        </w:rPr>
        <w:t>爲</w:t>
      </w:r>
      <w:r w:rsidRPr="001C3E29">
        <w:rPr>
          <w:rFonts w:hint="eastAsia"/>
        </w:rPr>
        <w:t>竇憲府司馬</w:t>
      </w:r>
      <w:r w:rsidRPr="00C32D98">
        <w:rPr>
          <w:rStyle w:val="a9"/>
        </w:rPr>
        <w:footnoteReference w:id="2513"/>
      </w:r>
      <w:r w:rsidRPr="001C3E29">
        <w:rPr>
          <w:rFonts w:hint="eastAsia"/>
        </w:rPr>
        <w:t>。早卒。</w:t>
      </w:r>
    </w:p>
    <w:p w14:paraId="4C1CE434" w14:textId="4D92D6ED" w:rsidR="008F46A3" w:rsidRDefault="008F46A3" w:rsidP="00901ECE">
      <w:pPr>
        <w:ind w:firstLine="561"/>
      </w:pPr>
      <w:r w:rsidRPr="001C3E29">
        <w:rPr>
          <w:rFonts w:hint="eastAsia"/>
          <w:b/>
          <w:color w:val="660000"/>
          <w:sz w:val="28"/>
        </w:rPr>
        <w:t>楚襄王</w:t>
      </w:r>
      <w:r w:rsidR="00820F0B">
        <w:rPr>
          <w:rFonts w:hint="eastAsia"/>
          <w:b/>
          <w:color w:val="660000"/>
          <w:sz w:val="28"/>
        </w:rPr>
        <w:t>旣</w:t>
      </w:r>
      <w:r w:rsidRPr="001C3E29">
        <w:rPr>
          <w:rFonts w:hint="eastAsia"/>
          <w:b/>
          <w:color w:val="660000"/>
          <w:sz w:val="28"/>
        </w:rPr>
        <w:t>遊雲夢，使宋玉賦高唐之事。</w:t>
      </w:r>
      <w:r w:rsidRPr="001C3E29">
        <w:rPr>
          <w:rFonts w:hint="eastAsia"/>
        </w:rPr>
        <w:t>高唐賦序曰：楚襄王與宋玉遊於雲夢之臺，望高唐之觀。王曰：試</w:t>
      </w:r>
      <w:r w:rsidR="00F355DD">
        <w:rPr>
          <w:rFonts w:hint="eastAsia"/>
        </w:rPr>
        <w:t>爲</w:t>
      </w:r>
      <w:r w:rsidRPr="001C3E29">
        <w:rPr>
          <w:rFonts w:hint="eastAsia"/>
        </w:rPr>
        <w:t>寡人賦之。</w:t>
      </w:r>
      <w:r w:rsidRPr="001C3E29">
        <w:rPr>
          <w:rFonts w:hint="eastAsia"/>
          <w:b/>
          <w:color w:val="660000"/>
          <w:sz w:val="28"/>
        </w:rPr>
        <w:t>將置酒宴飲，謂宋玉曰：</w:t>
      </w:r>
      <w:r w:rsidRPr="001C3E29">
        <w:rPr>
          <w:rFonts w:hint="eastAsia"/>
        </w:rPr>
        <w:t>雲夢，藪名，在南</w:t>
      </w:r>
      <w:r w:rsidRPr="001C3E29">
        <w:rPr>
          <w:rFonts w:hint="eastAsia"/>
        </w:rPr>
        <w:lastRenderedPageBreak/>
        <w:t>郡華容縣。高唐，觀名。此並假設</w:t>
      </w:r>
      <w:r w:rsidR="00F355DD">
        <w:rPr>
          <w:rFonts w:hint="eastAsia"/>
        </w:rPr>
        <w:t>爲</w:t>
      </w:r>
      <w:r w:rsidRPr="001C3E29">
        <w:rPr>
          <w:rFonts w:hint="eastAsia"/>
        </w:rPr>
        <w:t>辭</w:t>
      </w:r>
      <w:r w:rsidRPr="00C32D98">
        <w:rPr>
          <w:rStyle w:val="a9"/>
        </w:rPr>
        <w:footnoteReference w:id="2514"/>
      </w:r>
      <w:r w:rsidRPr="001C3E29">
        <w:rPr>
          <w:rFonts w:hint="eastAsia"/>
        </w:rPr>
        <w:t>。</w:t>
      </w:r>
      <w:r w:rsidRPr="001C3E29">
        <w:rPr>
          <w:rFonts w:hint="eastAsia"/>
          <w:b/>
          <w:color w:val="660000"/>
          <w:sz w:val="28"/>
        </w:rPr>
        <w:t>「寡人欲觴群臣</w:t>
      </w:r>
      <w:r w:rsidRPr="00C32D98">
        <w:rPr>
          <w:rStyle w:val="a9"/>
        </w:rPr>
        <w:footnoteReference w:id="2515"/>
      </w:r>
      <w:r w:rsidRPr="001C3E29">
        <w:rPr>
          <w:rFonts w:hint="eastAsia"/>
          <w:b/>
          <w:color w:val="660000"/>
          <w:sz w:val="28"/>
        </w:rPr>
        <w:t>，何以娛之？」</w:t>
      </w:r>
      <w:r w:rsidRPr="001C3E29">
        <w:rPr>
          <w:rFonts w:hint="eastAsia"/>
        </w:rPr>
        <w:t>左氏傳曰：欒盈觴曲沃人。杜預曰：飲酒於曲沃。</w:t>
      </w:r>
      <w:r w:rsidRPr="001C3E29">
        <w:rPr>
          <w:rFonts w:hint="eastAsia"/>
          <w:b/>
          <w:color w:val="660000"/>
          <w:sz w:val="28"/>
        </w:rPr>
        <w:t>玉曰：「臣聞歌以詠言，舞以盡意。</w:t>
      </w:r>
      <w:r w:rsidRPr="001C3E29">
        <w:rPr>
          <w:rFonts w:hint="eastAsia"/>
        </w:rPr>
        <w:t>尚書曰：歌詠言。孔安國曰：歌詠其義，以長其言。毛萇詩序曰：言之不足，故嗟嘆之；嗟嘆之不足，故詠歌之；詠歌之不足，不知手之舞之，足之蹈之。說苑曰：聲樂易良而合於歌情，盡舞意。</w:t>
      </w:r>
      <w:r w:rsidRPr="001C3E29">
        <w:rPr>
          <w:rFonts w:hint="eastAsia"/>
          <w:b/>
          <w:color w:val="660000"/>
          <w:sz w:val="28"/>
        </w:rPr>
        <w:t>是以論其詩，不如聽其聲；</w:t>
      </w:r>
      <w:r w:rsidRPr="001C3E29">
        <w:rPr>
          <w:rFonts w:hint="eastAsia"/>
        </w:rPr>
        <w:t>謂言之不足，故詠歌之。</w:t>
      </w:r>
      <w:r w:rsidRPr="001C3E29">
        <w:rPr>
          <w:rFonts w:hint="eastAsia"/>
          <w:b/>
          <w:color w:val="660000"/>
          <w:sz w:val="28"/>
        </w:rPr>
        <w:t>聽其聲，不如察其形。</w:t>
      </w:r>
      <w:r w:rsidRPr="001C3E29">
        <w:rPr>
          <w:rFonts w:hint="eastAsia"/>
        </w:rPr>
        <w:t>謂詠歌之不足，故手舞足蹈也。言不如視其舞形。鄭玄注樂記曰：宮、商、角、徵、羽，雜比曰聲，單曰音</w:t>
      </w:r>
      <w:r w:rsidRPr="00C32D98">
        <w:rPr>
          <w:rStyle w:val="a9"/>
        </w:rPr>
        <w:footnoteReference w:id="2516"/>
      </w:r>
      <w:r w:rsidRPr="001C3E29">
        <w:rPr>
          <w:rFonts w:hint="eastAsia"/>
        </w:rPr>
        <w:t>。</w:t>
      </w:r>
      <w:r w:rsidRPr="001C3E29">
        <w:rPr>
          <w:rFonts w:hint="eastAsia"/>
          <w:b/>
          <w:color w:val="660000"/>
          <w:sz w:val="28"/>
        </w:rPr>
        <w:t>激楚結風，陽阿之舞，</w:t>
      </w:r>
      <w:r w:rsidRPr="001C3E29">
        <w:rPr>
          <w:rFonts w:hint="eastAsia"/>
        </w:rPr>
        <w:t>張晏曰：激楚，歌曲也。列女傳曰：聽激楚之遺風。結風，亦曲名。上林賦曰：鄔、郢繽紛，激楚、結風。文穎曰：激，衝激，急風也。結風、迴風，亦急風也。楚地風</w:t>
      </w:r>
      <w:r w:rsidR="00820F0B">
        <w:rPr>
          <w:rFonts w:hint="eastAsia"/>
        </w:rPr>
        <w:t>旣</w:t>
      </w:r>
      <w:r w:rsidRPr="001C3E29">
        <w:rPr>
          <w:rFonts w:hint="eastAsia"/>
        </w:rPr>
        <w:t>自漂疾，然歌樂者猶復依激結之急風</w:t>
      </w:r>
      <w:r w:rsidR="00F355DD">
        <w:rPr>
          <w:rFonts w:hint="eastAsia"/>
        </w:rPr>
        <w:t>爲</w:t>
      </w:r>
      <w:r w:rsidRPr="001C3E29">
        <w:rPr>
          <w:rFonts w:hint="eastAsia"/>
        </w:rPr>
        <w:t>節。楚辭曰：宮庭震驚，發激楚兮。淮南子曰：夫足蹀陽阿之舞。又曰：歌采荑，發陽阿，鄭人聽之曰：不若延露以和。非歌者拙也，聽者異也</w:t>
      </w:r>
      <w:r w:rsidRPr="00C32D98">
        <w:rPr>
          <w:rStyle w:val="a9"/>
        </w:rPr>
        <w:footnoteReference w:id="2517"/>
      </w:r>
      <w:r w:rsidRPr="001C3E29">
        <w:rPr>
          <w:rFonts w:hint="eastAsia"/>
        </w:rPr>
        <w:t>。高誘曰：陽阿，古之名倡也。</w:t>
      </w:r>
      <w:r w:rsidRPr="001C3E29">
        <w:rPr>
          <w:rFonts w:hint="eastAsia"/>
          <w:b/>
          <w:color w:val="660000"/>
          <w:sz w:val="28"/>
        </w:rPr>
        <w:t>材人之窮觀，天下之至妙。噫，可以進乎？」</w:t>
      </w:r>
      <w:r w:rsidRPr="001C3E29">
        <w:rPr>
          <w:rFonts w:hint="eastAsia"/>
        </w:rPr>
        <w:t>孔安國尚書傳曰：噫，恨辭也。鄭玄注禮記曰：噫，弗寤之聲</w:t>
      </w:r>
      <w:r w:rsidRPr="00C32D98">
        <w:rPr>
          <w:rStyle w:val="a9"/>
        </w:rPr>
        <w:footnoteReference w:id="2518"/>
      </w:r>
      <w:r w:rsidRPr="001C3E29">
        <w:rPr>
          <w:rFonts w:hint="eastAsia"/>
        </w:rPr>
        <w:t>。</w:t>
      </w:r>
      <w:r w:rsidRPr="001C3E29">
        <w:rPr>
          <w:rFonts w:hint="eastAsia"/>
          <w:b/>
          <w:color w:val="660000"/>
          <w:sz w:val="28"/>
        </w:rPr>
        <w:t>王曰：「如其鄭何？」</w:t>
      </w:r>
      <w:r w:rsidRPr="001C3E29">
        <w:rPr>
          <w:rFonts w:hint="eastAsia"/>
        </w:rPr>
        <w:t>樂記曰：鄭、衛之音，亡國之音也。恐其同於鄭舞，當如之何？楚辭曰：二八齊容起鄭舞。王逸曰：鄭國舞也。</w:t>
      </w:r>
      <w:r w:rsidRPr="001C3E29">
        <w:rPr>
          <w:rFonts w:hint="eastAsia"/>
          <w:b/>
          <w:color w:val="660000"/>
          <w:sz w:val="28"/>
        </w:rPr>
        <w:t>玉曰：「小大殊用，鄭雅異宜，</w:t>
      </w:r>
      <w:r w:rsidRPr="001C3E29">
        <w:rPr>
          <w:rFonts w:hint="eastAsia"/>
        </w:rPr>
        <w:t>韓詩曰：舞則纂兮。薛君曰：言其舞應雅樂也。</w:t>
      </w:r>
      <w:r w:rsidRPr="001C3E29">
        <w:rPr>
          <w:rFonts w:hint="eastAsia"/>
          <w:b/>
          <w:color w:val="660000"/>
          <w:sz w:val="28"/>
        </w:rPr>
        <w:t>弛張之度，聖哲所施。</w:t>
      </w:r>
      <w:r w:rsidRPr="001C3E29">
        <w:rPr>
          <w:rFonts w:hint="eastAsia"/>
        </w:rPr>
        <w:t>禮記，孔子曰：一張一弛，文、武之道。</w:t>
      </w:r>
      <w:r w:rsidRPr="001C3E29">
        <w:rPr>
          <w:rFonts w:hint="eastAsia"/>
          <w:b/>
          <w:color w:val="660000"/>
          <w:sz w:val="28"/>
        </w:rPr>
        <w:t>是以樂記干戚之容，雅美蹲蹲之舞，</w:t>
      </w:r>
      <w:r w:rsidRPr="001C3E29">
        <w:rPr>
          <w:rFonts w:hint="eastAsia"/>
        </w:rPr>
        <w:t>禮記曰：干戚羽旄謂之樂。鄭玄曰：干，楯也。戚，斧也。武舞所執也。毛詩小雅曰：坎坎鼓我，蹲蹲舞我。一本或云旌旄之舞。</w:t>
      </w:r>
      <w:r w:rsidRPr="001C3E29">
        <w:rPr>
          <w:rFonts w:hint="eastAsia"/>
          <w:b/>
          <w:color w:val="660000"/>
          <w:sz w:val="28"/>
        </w:rPr>
        <w:t>禮</w:t>
      </w:r>
      <w:r w:rsidRPr="001C3E29">
        <w:rPr>
          <w:rFonts w:hint="eastAsia"/>
          <w:b/>
          <w:color w:val="660000"/>
          <w:sz w:val="28"/>
        </w:rPr>
        <w:lastRenderedPageBreak/>
        <w:t>設三爵之制，頌有醉歸之歌。</w:t>
      </w:r>
      <w:r w:rsidRPr="001C3E29">
        <w:rPr>
          <w:rFonts w:hint="eastAsia"/>
        </w:rPr>
        <w:t>禮記曰：君子飲酒也，禮三爵而油油以退。鄭玄曰：油油，悅敬貌。毛詩魯頌曰：振振鷺，鷺于飛</w:t>
      </w:r>
      <w:r w:rsidRPr="00C32D98">
        <w:rPr>
          <w:rStyle w:val="a9"/>
        </w:rPr>
        <w:footnoteReference w:id="2519"/>
      </w:r>
      <w:r w:rsidRPr="001C3E29">
        <w:rPr>
          <w:rFonts w:hint="eastAsia"/>
        </w:rPr>
        <w:t>，鼓咽咽，醉言歸，于胥樂兮。</w:t>
      </w:r>
      <w:r w:rsidRPr="001C3E29">
        <w:rPr>
          <w:rFonts w:hint="eastAsia"/>
          <w:b/>
          <w:color w:val="660000"/>
          <w:sz w:val="28"/>
        </w:rPr>
        <w:t>夫咸池六英，所以陳清廟、協神人也。</w:t>
      </w:r>
      <w:r w:rsidRPr="001C3E29">
        <w:rPr>
          <w:rFonts w:hint="eastAsia"/>
        </w:rPr>
        <w:t>樂動聲儀曰：黃帝樂曰咸池，顓頊樂曰五莖</w:t>
      </w:r>
      <w:r w:rsidRPr="00C32D98">
        <w:rPr>
          <w:rStyle w:val="a9"/>
        </w:rPr>
        <w:footnoteReference w:id="2520"/>
      </w:r>
      <w:r w:rsidRPr="001C3E29">
        <w:rPr>
          <w:rFonts w:hint="eastAsia"/>
        </w:rPr>
        <w:t>，帝嚳樂曰六英。宋均曰：能</w:t>
      </w:r>
      <w:r w:rsidR="00F355DD">
        <w:rPr>
          <w:rFonts w:hint="eastAsia"/>
        </w:rPr>
        <w:t>爲</w:t>
      </w:r>
      <w:r w:rsidRPr="001C3E29">
        <w:rPr>
          <w:rFonts w:hint="eastAsia"/>
        </w:rPr>
        <w:t>天地四時六合之英華也。毛詩曰：清廟，祀文王也。尚書曰：八音克諧，神人以和。</w:t>
      </w:r>
      <w:r w:rsidRPr="001C3E29">
        <w:rPr>
          <w:rFonts w:hint="eastAsia"/>
          <w:b/>
          <w:color w:val="660000"/>
          <w:sz w:val="28"/>
        </w:rPr>
        <w:t>鄭衛之樂，所以娛密坐、接歡欣也。</w:t>
      </w:r>
      <w:r w:rsidRPr="001C3E29">
        <w:rPr>
          <w:rFonts w:hint="eastAsia"/>
        </w:rPr>
        <w:t>禮記曰：鄭、衛之音，亂世之音</w:t>
      </w:r>
      <w:r w:rsidRPr="00C32D98">
        <w:rPr>
          <w:rStyle w:val="a9"/>
        </w:rPr>
        <w:footnoteReference w:id="2521"/>
      </w:r>
      <w:r w:rsidRPr="001C3E29">
        <w:rPr>
          <w:rFonts w:hint="eastAsia"/>
        </w:rPr>
        <w:t>。</w:t>
      </w:r>
      <w:r w:rsidRPr="001C3E29">
        <w:rPr>
          <w:rFonts w:hint="eastAsia"/>
          <w:b/>
          <w:color w:val="660000"/>
          <w:sz w:val="28"/>
        </w:rPr>
        <w:t>餘日怡蕩，非以風民也，其何害哉！</w:t>
      </w:r>
      <w:r w:rsidRPr="001C3E29">
        <w:rPr>
          <w:rFonts w:hint="eastAsia"/>
        </w:rPr>
        <w:t>餘日，聽覽之餘日也。怡蕩，怡悅放蕩也。爾雅曰：怡，樂也。毛詩序曰：風，教也。</w:t>
      </w:r>
      <w:r w:rsidRPr="001C3E29">
        <w:rPr>
          <w:rFonts w:hint="eastAsia"/>
          <w:b/>
          <w:color w:val="660000"/>
          <w:sz w:val="28"/>
        </w:rPr>
        <w:t>王曰：「試</w:t>
      </w:r>
      <w:r w:rsidR="00F355DD">
        <w:rPr>
          <w:rFonts w:hint="eastAsia"/>
          <w:b/>
          <w:color w:val="660000"/>
          <w:sz w:val="28"/>
        </w:rPr>
        <w:t>爲</w:t>
      </w:r>
      <w:r w:rsidRPr="001C3E29">
        <w:rPr>
          <w:rFonts w:hint="eastAsia"/>
          <w:b/>
          <w:color w:val="660000"/>
          <w:sz w:val="28"/>
        </w:rPr>
        <w:t>寡人賦之。」玉曰：「唯唯。」</w:t>
      </w:r>
      <w:r w:rsidRPr="00C32D98">
        <w:rPr>
          <w:rStyle w:val="a9"/>
        </w:rPr>
        <w:footnoteReference w:id="2522"/>
      </w:r>
    </w:p>
    <w:p w14:paraId="0B6B6F71" w14:textId="2120BA19" w:rsidR="008F46A3" w:rsidRDefault="008F46A3" w:rsidP="00901ECE">
      <w:pPr>
        <w:ind w:firstLine="561"/>
      </w:pPr>
      <w:r w:rsidRPr="001C3E29">
        <w:rPr>
          <w:rFonts w:hint="eastAsia"/>
          <w:b/>
          <w:color w:val="660000"/>
          <w:sz w:val="28"/>
        </w:rPr>
        <w:t>夫何皎皎之閑夜兮，明月爛以施光</w:t>
      </w:r>
      <w:r w:rsidRPr="00C32D98">
        <w:rPr>
          <w:rStyle w:val="a9"/>
        </w:rPr>
        <w:footnoteReference w:id="2523"/>
      </w:r>
      <w:r w:rsidRPr="001C3E29">
        <w:rPr>
          <w:rFonts w:hint="eastAsia"/>
          <w:b/>
          <w:color w:val="660000"/>
          <w:sz w:val="28"/>
        </w:rPr>
        <w:t>。</w:t>
      </w:r>
      <w:r w:rsidRPr="001C3E29">
        <w:rPr>
          <w:rFonts w:hint="eastAsia"/>
        </w:rPr>
        <w:t>古詩曰：明月何皦皦。楚辭曰：夜皎皎兮</w:t>
      </w:r>
      <w:r w:rsidR="00820F0B">
        <w:rPr>
          <w:rFonts w:hint="eastAsia"/>
        </w:rPr>
        <w:t>旣</w:t>
      </w:r>
      <w:r w:rsidRPr="001C3E29">
        <w:rPr>
          <w:rFonts w:hint="eastAsia"/>
        </w:rPr>
        <w:t>明。</w:t>
      </w:r>
      <w:r w:rsidRPr="001C3E29">
        <w:rPr>
          <w:rFonts w:hint="eastAsia"/>
          <w:b/>
          <w:color w:val="660000"/>
          <w:sz w:val="28"/>
        </w:rPr>
        <w:t>朱火曄其延起兮，燿華屋而熺洞房。</w:t>
      </w:r>
      <w:r w:rsidRPr="001C3E29">
        <w:rPr>
          <w:rFonts w:hint="eastAsia"/>
        </w:rPr>
        <w:t>古詩曰：朱火然其中，青煙颺其間。廣雅曰：熺，熾也，虛疑切。楚辭曰：姱容脩態絙洞房。</w:t>
      </w:r>
      <w:r w:rsidRPr="001C3E29">
        <w:rPr>
          <w:rFonts w:hint="eastAsia"/>
          <w:b/>
          <w:color w:val="660000"/>
          <w:sz w:val="28"/>
        </w:rPr>
        <w:t>黼帳袪而結組兮，鋪首炳以焜煌。</w:t>
      </w:r>
      <w:r w:rsidRPr="001C3E29">
        <w:rPr>
          <w:rFonts w:hint="eastAsia"/>
        </w:rPr>
        <w:t>司馬相如美人賦曰：黼帳周垂。袪，猶舉也。長門賦曰：張羅綺之幔帳兮，垂楚組之連綱。</w:t>
      </w:r>
      <w:r w:rsidR="003E4D6D" w:rsidRPr="00B81357">
        <w:rPr>
          <w:rFonts w:hint="eastAsia"/>
        </w:rPr>
        <w:t>漢書</w:t>
      </w:r>
      <w:r w:rsidRPr="001C3E29">
        <w:rPr>
          <w:rFonts w:hint="eastAsia"/>
        </w:rPr>
        <w:t>曰：鋪首鳴。說文曰：鋪，著門抪首。</w:t>
      </w:r>
      <w:r w:rsidRPr="001C3E29">
        <w:rPr>
          <w:rFonts w:hint="eastAsia"/>
          <w:b/>
          <w:color w:val="660000"/>
          <w:sz w:val="28"/>
        </w:rPr>
        <w:t>陳茵席而設坐兮，溢金罍而列玉觴。</w:t>
      </w:r>
      <w:r w:rsidRPr="001C3E29">
        <w:rPr>
          <w:rFonts w:hint="eastAsia"/>
        </w:rPr>
        <w:t>毛詩曰：文茵暢轂</w:t>
      </w:r>
      <w:r w:rsidRPr="00C32D98">
        <w:rPr>
          <w:rStyle w:val="a9"/>
        </w:rPr>
        <w:footnoteReference w:id="2524"/>
      </w:r>
      <w:r w:rsidRPr="001C3E29">
        <w:rPr>
          <w:rFonts w:hint="eastAsia"/>
        </w:rPr>
        <w:t>。鄭玄注曰：茵，蓐也。詩曰</w:t>
      </w:r>
      <w:r w:rsidRPr="00C32D98">
        <w:rPr>
          <w:rStyle w:val="a9"/>
        </w:rPr>
        <w:footnoteReference w:id="2525"/>
      </w:r>
      <w:r w:rsidRPr="001C3E29">
        <w:rPr>
          <w:rFonts w:hint="eastAsia"/>
        </w:rPr>
        <w:t>：我姑酌彼金罍。鄭玄曰：君黃金罍</w:t>
      </w:r>
      <w:r w:rsidRPr="00C32D98">
        <w:rPr>
          <w:rStyle w:val="a9"/>
        </w:rPr>
        <w:footnoteReference w:id="2526"/>
      </w:r>
      <w:r w:rsidRPr="001C3E29">
        <w:rPr>
          <w:rFonts w:hint="eastAsia"/>
        </w:rPr>
        <w:t>。玉觴，玉爵也。周禮曰：朝覲有玉几玉爵</w:t>
      </w:r>
      <w:r w:rsidRPr="00C32D98">
        <w:rPr>
          <w:rStyle w:val="a9"/>
        </w:rPr>
        <w:footnoteReference w:id="2527"/>
      </w:r>
      <w:r w:rsidRPr="001C3E29">
        <w:rPr>
          <w:rFonts w:hint="eastAsia"/>
        </w:rPr>
        <w:t>。</w:t>
      </w:r>
      <w:r w:rsidRPr="001C3E29">
        <w:rPr>
          <w:rFonts w:hint="eastAsia"/>
          <w:b/>
          <w:color w:val="660000"/>
          <w:sz w:val="28"/>
        </w:rPr>
        <w:t>騰觚爵之斟酌兮，漫</w:t>
      </w:r>
      <w:r w:rsidR="00820F0B">
        <w:rPr>
          <w:rFonts w:hint="eastAsia"/>
          <w:b/>
          <w:color w:val="660000"/>
          <w:sz w:val="28"/>
        </w:rPr>
        <w:t>旣</w:t>
      </w:r>
      <w:r w:rsidRPr="001C3E29">
        <w:rPr>
          <w:rFonts w:hint="eastAsia"/>
          <w:b/>
          <w:color w:val="660000"/>
          <w:sz w:val="28"/>
        </w:rPr>
        <w:t>醉其樂康。</w:t>
      </w:r>
      <w:r w:rsidRPr="001C3E29">
        <w:rPr>
          <w:rFonts w:hint="eastAsia"/>
        </w:rPr>
        <w:t>儀</w:t>
      </w:r>
      <w:r w:rsidRPr="001C3E29">
        <w:rPr>
          <w:rFonts w:hint="eastAsia"/>
        </w:rPr>
        <w:lastRenderedPageBreak/>
        <w:t>禮曰：騰觚于賓。又曰：小臣請媵爵。鄭玄曰：今文媵皆作騰。禮記禮器篇</w:t>
      </w:r>
      <w:r w:rsidRPr="00C32D98">
        <w:rPr>
          <w:rStyle w:val="a9"/>
        </w:rPr>
        <w:footnoteReference w:id="2528"/>
      </w:r>
      <w:r w:rsidRPr="001C3E29">
        <w:rPr>
          <w:rFonts w:hint="eastAsia"/>
        </w:rPr>
        <w:t>注曰：凡觴，一升曰爵，二升曰觚。毛詩曰：</w:t>
      </w:r>
      <w:r w:rsidR="00820F0B">
        <w:rPr>
          <w:rFonts w:hint="eastAsia"/>
        </w:rPr>
        <w:t>旣</w:t>
      </w:r>
      <w:r w:rsidRPr="001C3E29">
        <w:rPr>
          <w:rFonts w:hint="eastAsia"/>
        </w:rPr>
        <w:t>醉以酒。楚辭曰：君欣欣兮樂康。毛萇詩傳曰：康，樂也。</w:t>
      </w:r>
      <w:r w:rsidRPr="001C3E29">
        <w:rPr>
          <w:rFonts w:hint="eastAsia"/>
          <w:b/>
          <w:color w:val="660000"/>
          <w:sz w:val="28"/>
        </w:rPr>
        <w:t>嚴顏和而怡懌兮，幽情形而外揚。</w:t>
      </w:r>
      <w:r w:rsidRPr="001C3E29">
        <w:rPr>
          <w:rFonts w:hint="eastAsia"/>
        </w:rPr>
        <w:t>爾雅曰：懌，樂也。</w:t>
      </w:r>
      <w:r w:rsidRPr="001C3E29">
        <w:rPr>
          <w:rFonts w:hint="eastAsia"/>
          <w:b/>
          <w:color w:val="660000"/>
          <w:sz w:val="28"/>
        </w:rPr>
        <w:t>文人不能懷其藻兮，武毅不能隱其剛。</w:t>
      </w:r>
      <w:r w:rsidRPr="001C3E29">
        <w:rPr>
          <w:rFonts w:hint="eastAsia"/>
        </w:rPr>
        <w:t>言皆欲騁其材，能效其技也</w:t>
      </w:r>
      <w:r w:rsidRPr="00C32D98">
        <w:rPr>
          <w:rStyle w:val="a9"/>
        </w:rPr>
        <w:footnoteReference w:id="2529"/>
      </w:r>
      <w:r w:rsidRPr="001C3E29">
        <w:rPr>
          <w:rFonts w:hint="eastAsia"/>
        </w:rPr>
        <w:t>。左氏傳曰：致果</w:t>
      </w:r>
      <w:r w:rsidR="00F355DD">
        <w:rPr>
          <w:rFonts w:hint="eastAsia"/>
        </w:rPr>
        <w:t>爲</w:t>
      </w:r>
      <w:r w:rsidRPr="001C3E29">
        <w:rPr>
          <w:rFonts w:hint="eastAsia"/>
        </w:rPr>
        <w:t>毅。</w:t>
      </w:r>
      <w:r w:rsidRPr="001C3E29">
        <w:rPr>
          <w:rFonts w:hint="eastAsia"/>
          <w:b/>
          <w:color w:val="660000"/>
          <w:sz w:val="28"/>
        </w:rPr>
        <w:t>簡惰跳踃，般紛挐兮。淵塞沈蕩，改恒常兮。</w:t>
      </w:r>
      <w:r w:rsidRPr="001C3E29">
        <w:rPr>
          <w:rFonts w:hint="eastAsia"/>
        </w:rPr>
        <w:t>言失度也。簡惰，疏簡怠惰也。埤蒼曰：踃，跳也，先聊切。紛挐，相著牽引也</w:t>
      </w:r>
      <w:r w:rsidRPr="00C32D98">
        <w:rPr>
          <w:rStyle w:val="a9"/>
        </w:rPr>
        <w:footnoteReference w:id="2530"/>
      </w:r>
      <w:r w:rsidRPr="001C3E29">
        <w:rPr>
          <w:rFonts w:hint="eastAsia"/>
        </w:rPr>
        <w:t>。毛詩曰：其心塞淵。毛萇曰：塞，實也。淵，深也。</w:t>
      </w:r>
      <w:r w:rsidRPr="001C3E29">
        <w:rPr>
          <w:rFonts w:hint="eastAsia"/>
          <w:b/>
          <w:color w:val="660000"/>
          <w:sz w:val="28"/>
        </w:rPr>
        <w:t>於是鄭女出進，二八徐侍。</w:t>
      </w:r>
      <w:r w:rsidRPr="001C3E29">
        <w:rPr>
          <w:rFonts w:hint="eastAsia"/>
        </w:rPr>
        <w:t>楚辭曰：二八齊容起鄭舞。淮南子曰；鼓舞，或作鄭舞。高誘注曰：鄭褒也，楚王之幸姬，善歌舞，名曰鄭舞。楚辭曰：二八迭奏，女樂羅些</w:t>
      </w:r>
      <w:r w:rsidRPr="00C32D98">
        <w:rPr>
          <w:rStyle w:val="a9"/>
        </w:rPr>
        <w:footnoteReference w:id="2531"/>
      </w:r>
      <w:r w:rsidRPr="001C3E29">
        <w:rPr>
          <w:rFonts w:hint="eastAsia"/>
        </w:rPr>
        <w:t>。</w:t>
      </w:r>
      <w:r w:rsidRPr="001C3E29">
        <w:rPr>
          <w:rFonts w:hint="eastAsia"/>
          <w:b/>
          <w:color w:val="660000"/>
          <w:sz w:val="28"/>
        </w:rPr>
        <w:t>姣服極麗，姁媮致態。</w:t>
      </w:r>
      <w:r w:rsidRPr="001C3E29">
        <w:rPr>
          <w:rFonts w:hint="eastAsia"/>
        </w:rPr>
        <w:t>姁媮，和悅貌，態，謂姿態也</w:t>
      </w:r>
      <w:r w:rsidRPr="00C32D98">
        <w:rPr>
          <w:rStyle w:val="a9"/>
        </w:rPr>
        <w:footnoteReference w:id="2532"/>
      </w:r>
      <w:r w:rsidRPr="001C3E29">
        <w:rPr>
          <w:rFonts w:hint="eastAsia"/>
        </w:rPr>
        <w:t>。姁，況于切。媮，以朱切。</w:t>
      </w:r>
      <w:r w:rsidRPr="001C3E29">
        <w:rPr>
          <w:rFonts w:hint="eastAsia"/>
          <w:b/>
          <w:color w:val="660000"/>
          <w:sz w:val="28"/>
        </w:rPr>
        <w:t>貌嫽妙以妖蠱兮，紅顏曄其揚華。</w:t>
      </w:r>
      <w:r w:rsidRPr="001C3E29">
        <w:rPr>
          <w:rFonts w:hint="eastAsia"/>
        </w:rPr>
        <w:t>毛萇詩傳曰：嫽，好貌，理紹切。妖蠱，淑豔也。揚華，揚其光華。</w:t>
      </w:r>
      <w:r w:rsidRPr="001C3E29">
        <w:rPr>
          <w:rFonts w:hint="eastAsia"/>
          <w:b/>
          <w:color w:val="660000"/>
          <w:sz w:val="28"/>
        </w:rPr>
        <w:t>眉連娟以增繞兮，目流睇而橫波。</w:t>
      </w:r>
      <w:r w:rsidRPr="001C3E29">
        <w:rPr>
          <w:rFonts w:hint="eastAsia"/>
        </w:rPr>
        <w:t>連娟，細貌。繞，謂曲也。言眉細而益曲也。上林賦曰：長眉連娟。橫波，言目邪視，如水之橫流也。神女賦曰：望余幬而延視兮，若流波之將瀾。</w:t>
      </w:r>
      <w:r w:rsidRPr="001C3E29">
        <w:rPr>
          <w:rFonts w:hint="eastAsia"/>
          <w:b/>
          <w:color w:val="660000"/>
          <w:sz w:val="28"/>
        </w:rPr>
        <w:t>珠翠的皪而炤燿兮，華褂飛髾而雜纖羅。</w:t>
      </w:r>
      <w:r w:rsidRPr="001C3E29">
        <w:rPr>
          <w:rFonts w:hint="eastAsia"/>
        </w:rPr>
        <w:t>珠翠，珠及翡翠也。說文曰：的皪，珠光也。劉熙釋名曰：婦人上服謂之褂。上林賦曰：飛纖垂髾。司馬彪曰：髾，燕尾也，衣上假飾</w:t>
      </w:r>
      <w:r w:rsidRPr="00C32D98">
        <w:rPr>
          <w:rStyle w:val="a9"/>
        </w:rPr>
        <w:footnoteReference w:id="2533"/>
      </w:r>
      <w:r w:rsidRPr="001C3E29">
        <w:rPr>
          <w:rFonts w:hint="eastAsia"/>
        </w:rPr>
        <w:t>。子虛賦曰：雜纖羅，垂霧縠</w:t>
      </w:r>
      <w:r w:rsidRPr="00C32D98">
        <w:rPr>
          <w:rStyle w:val="a9"/>
        </w:rPr>
        <w:footnoteReference w:id="2534"/>
      </w:r>
      <w:r w:rsidRPr="001C3E29">
        <w:rPr>
          <w:rFonts w:hint="eastAsia"/>
        </w:rPr>
        <w:t>。司馬彪曰：纖，細也。</w:t>
      </w:r>
      <w:r w:rsidRPr="001C3E29">
        <w:rPr>
          <w:rFonts w:hint="eastAsia"/>
          <w:b/>
          <w:color w:val="660000"/>
          <w:sz w:val="28"/>
        </w:rPr>
        <w:t>顧形影，自整裝。順微風，揮若芳。</w:t>
      </w:r>
      <w:r w:rsidRPr="001C3E29">
        <w:rPr>
          <w:rFonts w:hint="eastAsia"/>
        </w:rPr>
        <w:t>裝，服也。揮，動也。若，杜也。美人佩以</w:t>
      </w:r>
      <w:r w:rsidR="00F355DD">
        <w:rPr>
          <w:rFonts w:hint="eastAsia"/>
        </w:rPr>
        <w:t>爲</w:t>
      </w:r>
      <w:r w:rsidRPr="001C3E29">
        <w:rPr>
          <w:rFonts w:hint="eastAsia"/>
        </w:rPr>
        <w:t>芳香也。七發曰：揄流波，雜杜若。</w:t>
      </w:r>
      <w:r w:rsidRPr="001C3E29">
        <w:rPr>
          <w:rFonts w:hint="eastAsia"/>
          <w:b/>
          <w:color w:val="660000"/>
          <w:sz w:val="28"/>
        </w:rPr>
        <w:t>動</w:t>
      </w:r>
      <w:r w:rsidRPr="001C3E29">
        <w:rPr>
          <w:rFonts w:hint="eastAsia"/>
          <w:b/>
          <w:color w:val="660000"/>
          <w:sz w:val="28"/>
        </w:rPr>
        <w:lastRenderedPageBreak/>
        <w:t>朱脣，紆清陽。</w:t>
      </w:r>
      <w:r w:rsidRPr="001C3E29">
        <w:rPr>
          <w:rFonts w:hint="eastAsia"/>
        </w:rPr>
        <w:t>動朱脣，將歌也。神女賦曰：朱脣的其若丹。毛詩曰：有美一人，清陽婉兮。毛萇曰：清陽，眉目之間。</w:t>
      </w:r>
      <w:r w:rsidRPr="001C3E29">
        <w:rPr>
          <w:rFonts w:hint="eastAsia"/>
          <w:b/>
          <w:color w:val="660000"/>
          <w:sz w:val="28"/>
        </w:rPr>
        <w:t>亢音高歌</w:t>
      </w:r>
      <w:r w:rsidR="00F355DD">
        <w:rPr>
          <w:rFonts w:hint="eastAsia"/>
          <w:b/>
          <w:color w:val="660000"/>
          <w:sz w:val="28"/>
        </w:rPr>
        <w:t>爲</w:t>
      </w:r>
      <w:r w:rsidRPr="001C3E29">
        <w:rPr>
          <w:rFonts w:hint="eastAsia"/>
          <w:b/>
          <w:color w:val="660000"/>
          <w:sz w:val="28"/>
        </w:rPr>
        <w:t>樂方。</w:t>
      </w:r>
      <w:r w:rsidRPr="001C3E29">
        <w:rPr>
          <w:rFonts w:hint="eastAsia"/>
        </w:rPr>
        <w:t>杜預左氏傳注曰：方，法也。</w:t>
      </w:r>
    </w:p>
    <w:p w14:paraId="339F0B1B" w14:textId="77777777" w:rsidR="008F46A3" w:rsidRDefault="008F46A3" w:rsidP="00901ECE">
      <w:pPr>
        <w:ind w:firstLine="561"/>
      </w:pPr>
      <w:r w:rsidRPr="001C3E29">
        <w:rPr>
          <w:rFonts w:hint="eastAsia"/>
          <w:b/>
          <w:color w:val="660000"/>
          <w:sz w:val="28"/>
        </w:rPr>
        <w:t>歌曰：攄予意以弘觀兮，繹精靈之所束。</w:t>
      </w:r>
      <w:r w:rsidRPr="001C3E29">
        <w:rPr>
          <w:rFonts w:hint="eastAsia"/>
        </w:rPr>
        <w:t>攄，散也。弘，大也。言精靈有所窘束，今將舒繹之也。方言曰：繹，理也。</w:t>
      </w:r>
      <w:r w:rsidRPr="001C3E29">
        <w:rPr>
          <w:rFonts w:hint="eastAsia"/>
          <w:b/>
          <w:color w:val="660000"/>
          <w:sz w:val="28"/>
        </w:rPr>
        <w:t>弛緊急之絃張兮，慢末事之</w:t>
      </w:r>
      <w:r w:rsidRPr="006D715F">
        <w:rPr>
          <w:rFonts w:hint="eastAsia"/>
          <w:b/>
          <w:color w:val="660000"/>
          <w:sz w:val="28"/>
        </w:rPr>
        <w:t>𩨒</w:t>
      </w:r>
      <w:r w:rsidRPr="001C3E29">
        <w:rPr>
          <w:rFonts w:hint="eastAsia"/>
          <w:b/>
          <w:color w:val="660000"/>
          <w:sz w:val="28"/>
        </w:rPr>
        <w:t>曲。</w:t>
      </w:r>
      <w:r w:rsidRPr="006D715F">
        <w:rPr>
          <w:rFonts w:hint="eastAsia"/>
        </w:rPr>
        <w:t>言將觀舞，故緊急之絃先已張者，今廢弛之；末事之</w:t>
      </w:r>
      <w:r>
        <w:rPr>
          <w:rFonts w:hint="eastAsia"/>
        </w:rPr>
        <w:t>𩨒</w:t>
      </w:r>
      <w:r w:rsidRPr="006D715F">
        <w:rPr>
          <w:rFonts w:hint="eastAsia"/>
        </w:rPr>
        <w:t>曲者，今輕慢之。周禮曰：弛，懸也。鄭玄曰：弛，釋下也。說文曰：緊，纏絲急也。蒼頡篇曰：</w:t>
      </w:r>
      <w:r>
        <w:rPr>
          <w:rFonts w:hint="eastAsia"/>
        </w:rPr>
        <w:t>𩨒</w:t>
      </w:r>
      <w:r w:rsidRPr="006D715F">
        <w:rPr>
          <w:rFonts w:hint="eastAsia"/>
        </w:rPr>
        <w:t>，曲也，於詭切。言鄭、衛之末事，而委曲順君之好無益，故廢而慢之。</w:t>
      </w:r>
      <w:r w:rsidRPr="001C3E29">
        <w:rPr>
          <w:rFonts w:hint="eastAsia"/>
          <w:b/>
          <w:color w:val="660000"/>
          <w:sz w:val="28"/>
        </w:rPr>
        <w:t>舒恢炱之廣度兮，闊細體之苛縟。</w:t>
      </w:r>
      <w:r w:rsidRPr="001C3E29">
        <w:rPr>
          <w:rFonts w:hint="eastAsia"/>
        </w:rPr>
        <w:t>恢炱，廣大之貌。苛縟，煩數之貌。言度之恢炱者，更令舒緩；體之煩數者，使之疏闊。楚辭曰：收恢台之孟夏兮。炱與台古字通。賈逵國語注曰：苛，煩也，賀多切。鄭玄喪服注曰：縟，數也。言舒廣大之度，則細體之事，不利於德者，疏而闊之。</w:t>
      </w:r>
      <w:r w:rsidRPr="001C3E29">
        <w:rPr>
          <w:rFonts w:hint="eastAsia"/>
          <w:b/>
          <w:color w:val="660000"/>
          <w:sz w:val="28"/>
        </w:rPr>
        <w:t>嘉關雎之不淫兮，哀蟋蟀之局促。</w:t>
      </w:r>
      <w:r w:rsidRPr="001C3E29">
        <w:rPr>
          <w:rFonts w:hint="eastAsia"/>
        </w:rPr>
        <w:t>毛詩序曰：關雎，樂得淑女，以配君子，憂在進賢，不淫其色。毛詩曰：蟋蟀，刺晉僖公也，儉不中禮。蟋蟀在堂，歲聿云暮，今我不樂，日月其除。古詩曰：蟋蟀傷局促。小見之貌。</w:t>
      </w:r>
      <w:r w:rsidRPr="001C3E29">
        <w:rPr>
          <w:rFonts w:hint="eastAsia"/>
          <w:b/>
          <w:color w:val="660000"/>
          <w:sz w:val="28"/>
        </w:rPr>
        <w:t>啟泰真之否隔兮，超遺物而度俗。</w:t>
      </w:r>
      <w:r w:rsidRPr="001C3E29">
        <w:rPr>
          <w:rFonts w:hint="eastAsia"/>
        </w:rPr>
        <w:t>太真，太極真氣也。否隔，不通也。言所否閉隔絕使通之。呂氏春秋曰：陶唐氏之時，陰多滯伏，陽道壅塞，乃作舞宣導之。莊子：孔子謂老聃曰：先生似遺物離人。</w:t>
      </w:r>
      <w:r w:rsidRPr="001C3E29">
        <w:rPr>
          <w:rFonts w:hint="eastAsia"/>
          <w:b/>
          <w:color w:val="660000"/>
          <w:sz w:val="28"/>
        </w:rPr>
        <w:t>揚激徵，騁清角。</w:t>
      </w:r>
      <w:r w:rsidRPr="001C3E29">
        <w:rPr>
          <w:rFonts w:hint="eastAsia"/>
        </w:rPr>
        <w:t>激徵、清角，皆雅曲名。琴操曰：伯牙鼓琴，作激徵之音。韓子，師曠曰：清徵之聲，不如清角。</w:t>
      </w:r>
      <w:r w:rsidRPr="001C3E29">
        <w:rPr>
          <w:rFonts w:hint="eastAsia"/>
          <w:b/>
          <w:color w:val="660000"/>
          <w:sz w:val="28"/>
        </w:rPr>
        <w:t>贊舞操，奏均曲。</w:t>
      </w:r>
      <w:r w:rsidRPr="001C3E29">
        <w:rPr>
          <w:rFonts w:hint="eastAsia"/>
        </w:rPr>
        <w:t>舞操而奏操也</w:t>
      </w:r>
      <w:r w:rsidRPr="00C32D98">
        <w:rPr>
          <w:rStyle w:val="a9"/>
        </w:rPr>
        <w:footnoteReference w:id="2535"/>
      </w:r>
      <w:r w:rsidRPr="001C3E29">
        <w:rPr>
          <w:rFonts w:hint="eastAsia"/>
        </w:rPr>
        <w:t>。琴道曰：琴有伯夷之操。樂汁圖徵曰：聖人立五均。均者，亦律調五聲之均也</w:t>
      </w:r>
      <w:r w:rsidRPr="00C32D98">
        <w:rPr>
          <w:rStyle w:val="a9"/>
        </w:rPr>
        <w:footnoteReference w:id="2536"/>
      </w:r>
      <w:r w:rsidRPr="001C3E29">
        <w:rPr>
          <w:rFonts w:hint="eastAsia"/>
        </w:rPr>
        <w:t>。宋均曰：長八尺施絃。</w:t>
      </w:r>
      <w:r w:rsidRPr="001C3E29">
        <w:rPr>
          <w:rFonts w:hint="eastAsia"/>
          <w:b/>
          <w:color w:val="660000"/>
          <w:sz w:val="28"/>
        </w:rPr>
        <w:t>形態和，神意協。從容得，志不劫。</w:t>
      </w:r>
      <w:r w:rsidRPr="001C3E29">
        <w:rPr>
          <w:rFonts w:hint="eastAsia"/>
        </w:rPr>
        <w:t>雍容閑雅，得其大體，不相迫劫也。協，和也。鄭玄禮記注曰：劫，脅也。</w:t>
      </w:r>
    </w:p>
    <w:p w14:paraId="7779E877" w14:textId="52B297A1" w:rsidR="008F46A3" w:rsidRDefault="008F46A3" w:rsidP="00901ECE">
      <w:pPr>
        <w:ind w:firstLine="561"/>
      </w:pPr>
      <w:r w:rsidRPr="001C3E29">
        <w:rPr>
          <w:rFonts w:hint="eastAsia"/>
          <w:b/>
          <w:color w:val="660000"/>
          <w:sz w:val="28"/>
        </w:rPr>
        <w:lastRenderedPageBreak/>
        <w:t>於是躡節鼓陳，舒意自廣。</w:t>
      </w:r>
      <w:r w:rsidRPr="001C3E29">
        <w:rPr>
          <w:rFonts w:hint="eastAsia"/>
        </w:rPr>
        <w:t>言舞人躡鼓以</w:t>
      </w:r>
      <w:r w:rsidR="00F355DD">
        <w:rPr>
          <w:rFonts w:hint="eastAsia"/>
        </w:rPr>
        <w:t>爲</w:t>
      </w:r>
      <w:r w:rsidRPr="001C3E29">
        <w:rPr>
          <w:rFonts w:hint="eastAsia"/>
        </w:rPr>
        <w:t>節，此鼓</w:t>
      </w:r>
      <w:r w:rsidR="00820F0B">
        <w:rPr>
          <w:rFonts w:hint="eastAsia"/>
        </w:rPr>
        <w:t>旣</w:t>
      </w:r>
      <w:r w:rsidRPr="001C3E29">
        <w:rPr>
          <w:rFonts w:hint="eastAsia"/>
        </w:rPr>
        <w:t>陳，故志意舒廣。</w:t>
      </w:r>
      <w:r w:rsidRPr="001C3E29">
        <w:rPr>
          <w:rFonts w:hint="eastAsia"/>
          <w:b/>
          <w:color w:val="660000"/>
          <w:sz w:val="28"/>
        </w:rPr>
        <w:t>遊心無垠，遠思長想。</w:t>
      </w:r>
      <w:r w:rsidRPr="001C3E29">
        <w:rPr>
          <w:rFonts w:hint="eastAsia"/>
        </w:rPr>
        <w:t>莊子曰：乘物以遊心。晉灼曰：垠，崖也。</w:t>
      </w:r>
      <w:r w:rsidRPr="001C3E29">
        <w:rPr>
          <w:rFonts w:hint="eastAsia"/>
          <w:b/>
          <w:color w:val="660000"/>
          <w:sz w:val="28"/>
        </w:rPr>
        <w:t>其始興也，若俯若仰，若來若往。雍容惆悵，不可</w:t>
      </w:r>
      <w:r w:rsidR="00F355DD">
        <w:rPr>
          <w:rFonts w:hint="eastAsia"/>
          <w:b/>
          <w:color w:val="660000"/>
          <w:sz w:val="28"/>
        </w:rPr>
        <w:t>爲</w:t>
      </w:r>
      <w:r w:rsidRPr="001C3E29">
        <w:rPr>
          <w:rFonts w:hint="eastAsia"/>
          <w:b/>
          <w:color w:val="660000"/>
          <w:sz w:val="28"/>
        </w:rPr>
        <w:t>象。</w:t>
      </w:r>
      <w:r w:rsidRPr="001C3E29">
        <w:rPr>
          <w:rFonts w:hint="eastAsia"/>
        </w:rPr>
        <w:t>象，形象也。謂停節之間，形態頓乏，如惆悵失志也。變態不極，不可盡述其形象也。</w:t>
      </w:r>
      <w:r w:rsidRPr="001C3E29">
        <w:rPr>
          <w:rFonts w:hint="eastAsia"/>
          <w:b/>
          <w:color w:val="660000"/>
          <w:sz w:val="28"/>
        </w:rPr>
        <w:t>其少進也，若</w:t>
      </w:r>
      <w:r>
        <w:rPr>
          <w:rFonts w:hint="eastAsia"/>
        </w:rPr>
        <w:t>𦒡</w:t>
      </w:r>
      <w:r w:rsidRPr="001C3E29">
        <w:rPr>
          <w:rFonts w:hint="eastAsia"/>
          <w:b/>
          <w:color w:val="660000"/>
          <w:sz w:val="28"/>
        </w:rPr>
        <w:t>若行，若竦若傾。兀動赴度，指顧應聲。</w:t>
      </w:r>
      <w:r w:rsidRPr="001C3E29">
        <w:rPr>
          <w:rFonts w:hint="eastAsia"/>
        </w:rPr>
        <w:t>兀然而動，赴其節度，手指目顧，皆應聲曲。</w:t>
      </w:r>
      <w:r w:rsidRPr="001C3E29">
        <w:rPr>
          <w:rFonts w:hint="eastAsia"/>
          <w:b/>
          <w:color w:val="660000"/>
          <w:sz w:val="28"/>
        </w:rPr>
        <w:t>羅衣從風，長袖交橫。</w:t>
      </w:r>
      <w:r w:rsidRPr="001C3E29">
        <w:rPr>
          <w:rFonts w:hint="eastAsia"/>
        </w:rPr>
        <w:t>王孫子曰：衛靈公侍御數百，隨珠照日，羅衣從風。韓子曰：長袖善舞。</w:t>
      </w:r>
      <w:r w:rsidRPr="001C3E29">
        <w:rPr>
          <w:rFonts w:hint="eastAsia"/>
          <w:b/>
          <w:color w:val="660000"/>
          <w:sz w:val="28"/>
        </w:rPr>
        <w:t>駱驛飛散，颯擖合并。</w:t>
      </w:r>
      <w:r w:rsidRPr="001C3E29">
        <w:rPr>
          <w:rFonts w:hint="eastAsia"/>
        </w:rPr>
        <w:t>駱驛，不絕貌。颯擖，屈折貌；與曲度相合并也。</w:t>
      </w:r>
      <w:r w:rsidRPr="001C3E29">
        <w:rPr>
          <w:rFonts w:hint="eastAsia"/>
          <w:b/>
          <w:color w:val="660000"/>
          <w:sz w:val="28"/>
        </w:rPr>
        <w:t>鶣</w:t>
      </w:r>
      <w:r w:rsidRPr="006D715F">
        <w:rPr>
          <w:rFonts w:hint="eastAsia"/>
          <w:b/>
          <w:color w:val="660000"/>
          <w:sz w:val="28"/>
        </w:rPr>
        <w:t>𪅃</w:t>
      </w:r>
      <w:r w:rsidRPr="001C3E29">
        <w:rPr>
          <w:rFonts w:hint="eastAsia"/>
          <w:b/>
          <w:color w:val="660000"/>
          <w:sz w:val="28"/>
        </w:rPr>
        <w:t>燕居，拉㧺鵠驚。</w:t>
      </w:r>
      <w:r w:rsidRPr="006D715F">
        <w:rPr>
          <w:rFonts w:hint="eastAsia"/>
        </w:rPr>
        <w:t>鶣</w:t>
      </w:r>
      <w:r>
        <w:rPr>
          <w:rFonts w:hint="eastAsia"/>
        </w:rPr>
        <w:t>𪅃</w:t>
      </w:r>
      <w:r w:rsidRPr="006D715F">
        <w:rPr>
          <w:rFonts w:hint="eastAsia"/>
        </w:rPr>
        <w:t>，輕貌。拉㧺，飛貌。鶣，音篇。拉，音臘。</w:t>
      </w:r>
      <w:r w:rsidRPr="001C3E29">
        <w:rPr>
          <w:rFonts w:hint="eastAsia"/>
          <w:b/>
          <w:color w:val="660000"/>
          <w:sz w:val="28"/>
        </w:rPr>
        <w:t>綽約閑靡，機迅體輕。</w:t>
      </w:r>
      <w:r w:rsidRPr="001C3E29">
        <w:rPr>
          <w:rFonts w:hint="eastAsia"/>
        </w:rPr>
        <w:t>綽約，美貌。閑美</w:t>
      </w:r>
      <w:r w:rsidRPr="00C32D98">
        <w:rPr>
          <w:rStyle w:val="a9"/>
        </w:rPr>
        <w:footnoteReference w:id="2537"/>
      </w:r>
      <w:r w:rsidRPr="001C3E29">
        <w:rPr>
          <w:rFonts w:hint="eastAsia"/>
        </w:rPr>
        <w:t>，閑緩而柔美。赴曲機疾，體自輕少。上林賦曰：便娟綽約。莊子曰：綽約若處子。埤蒼曰：嫺，雅也。機迅體輕，言舞之回折如弩機之發迅</w:t>
      </w:r>
      <w:r w:rsidRPr="00C32D98">
        <w:rPr>
          <w:rStyle w:val="a9"/>
        </w:rPr>
        <w:footnoteReference w:id="2538"/>
      </w:r>
      <w:r w:rsidRPr="001C3E29">
        <w:rPr>
          <w:rFonts w:hint="eastAsia"/>
        </w:rPr>
        <w:t>。</w:t>
      </w:r>
      <w:r w:rsidRPr="001C3E29">
        <w:rPr>
          <w:rFonts w:hint="eastAsia"/>
          <w:b/>
          <w:color w:val="660000"/>
          <w:sz w:val="28"/>
        </w:rPr>
        <w:t>姿絕倫之妙態，懷愨素之絜清。</w:t>
      </w:r>
      <w:r w:rsidRPr="001C3E29">
        <w:rPr>
          <w:rFonts w:hint="eastAsia"/>
        </w:rPr>
        <w:t>神女賦曰：懷貞亮之絜清。說文曰：愨，貞也。薛君韓詩章句曰：素，質也。</w:t>
      </w:r>
      <w:r w:rsidRPr="001C3E29">
        <w:rPr>
          <w:rFonts w:hint="eastAsia"/>
          <w:b/>
          <w:color w:val="660000"/>
          <w:sz w:val="28"/>
        </w:rPr>
        <w:t>脩儀操以顯志兮，獨馳思乎杳冥。</w:t>
      </w:r>
      <w:r w:rsidRPr="001C3E29">
        <w:rPr>
          <w:rFonts w:hint="eastAsia"/>
        </w:rPr>
        <w:t>脩治儀容志操，以自顯心志</w:t>
      </w:r>
      <w:r w:rsidRPr="00C32D98">
        <w:rPr>
          <w:rStyle w:val="a9"/>
        </w:rPr>
        <w:footnoteReference w:id="2539"/>
      </w:r>
      <w:r w:rsidRPr="001C3E29">
        <w:rPr>
          <w:rFonts w:hint="eastAsia"/>
        </w:rPr>
        <w:t>。杳冥，謂遠而出冥也。對問曰：翱翔乎杳冥之上。</w:t>
      </w:r>
      <w:r w:rsidRPr="001C3E29">
        <w:rPr>
          <w:rFonts w:hint="eastAsia"/>
          <w:b/>
          <w:color w:val="660000"/>
          <w:sz w:val="28"/>
        </w:rPr>
        <w:t>在山峨峨，在水湯湯。與志遷化，容不虛生。</w:t>
      </w:r>
      <w:r w:rsidRPr="001C3E29">
        <w:rPr>
          <w:rFonts w:hint="eastAsia"/>
        </w:rPr>
        <w:t>列子曰：伯牙鼓琴，志在登高山，鍾子期曰：善哉，峨峨乎若太山。志在流水，鍾子期曰：善哉，湯湯然若江河。伯牙所念，鍾子期必得之。言舞人與志遷化，亦如此者，容不虛生，必有所象</w:t>
      </w:r>
      <w:r w:rsidRPr="00C32D98">
        <w:rPr>
          <w:rStyle w:val="a9"/>
        </w:rPr>
        <w:footnoteReference w:id="2540"/>
      </w:r>
      <w:r w:rsidRPr="001C3E29">
        <w:rPr>
          <w:rFonts w:hint="eastAsia"/>
        </w:rPr>
        <w:t>也。湯，音洋。</w:t>
      </w:r>
      <w:r w:rsidRPr="001C3E29">
        <w:rPr>
          <w:rFonts w:hint="eastAsia"/>
          <w:b/>
          <w:color w:val="660000"/>
          <w:sz w:val="28"/>
        </w:rPr>
        <w:t>明詩表指，嘳息激昂。</w:t>
      </w:r>
      <w:r w:rsidRPr="001C3E29">
        <w:rPr>
          <w:rFonts w:hint="eastAsia"/>
        </w:rPr>
        <w:t>歌中有詩，舞人表而明之，指而合節。表，明也。韓詩外傳曰：魯哀公嘳然太息。說文曰：嘳，太息也。嘳與喟同。</w:t>
      </w:r>
      <w:r w:rsidR="003E4D6D" w:rsidRPr="00B81357">
        <w:rPr>
          <w:rFonts w:hint="eastAsia"/>
        </w:rPr>
        <w:t>漢書</w:t>
      </w:r>
      <w:r w:rsidRPr="001C3E29">
        <w:rPr>
          <w:rFonts w:hint="eastAsia"/>
        </w:rPr>
        <w:t>，王章妻謂章曰：今在困厄，不自激卬。如淳</w:t>
      </w:r>
      <w:r w:rsidRPr="001C3E29">
        <w:rPr>
          <w:rFonts w:hint="eastAsia"/>
        </w:rPr>
        <w:lastRenderedPageBreak/>
        <w:t>曰：激厲抗揚之意也。卬，我郎切。</w:t>
      </w:r>
      <w:r w:rsidRPr="001C3E29">
        <w:rPr>
          <w:rFonts w:hint="eastAsia"/>
          <w:b/>
          <w:color w:val="660000"/>
          <w:sz w:val="28"/>
        </w:rPr>
        <w:t>氣若浮雲，志若秋霜。</w:t>
      </w:r>
      <w:r w:rsidRPr="001C3E29">
        <w:rPr>
          <w:rFonts w:hint="eastAsia"/>
        </w:rPr>
        <w:t>言</w:t>
      </w:r>
      <w:r w:rsidR="00820F0B">
        <w:rPr>
          <w:rFonts w:hint="eastAsia"/>
        </w:rPr>
        <w:t>旣</w:t>
      </w:r>
      <w:r w:rsidRPr="001C3E29">
        <w:rPr>
          <w:rFonts w:hint="eastAsia"/>
        </w:rPr>
        <w:t>高且絜也。</w:t>
      </w:r>
      <w:r w:rsidRPr="001C3E29">
        <w:rPr>
          <w:rFonts w:hint="eastAsia"/>
          <w:b/>
          <w:color w:val="660000"/>
          <w:sz w:val="28"/>
        </w:rPr>
        <w:t>觀者增歎，諸工莫當</w:t>
      </w:r>
      <w:r w:rsidRPr="00C32D98">
        <w:rPr>
          <w:rStyle w:val="a9"/>
        </w:rPr>
        <w:footnoteReference w:id="2541"/>
      </w:r>
      <w:r w:rsidRPr="001C3E29">
        <w:rPr>
          <w:rFonts w:hint="eastAsia"/>
          <w:b/>
          <w:color w:val="660000"/>
          <w:sz w:val="28"/>
        </w:rPr>
        <w:t>。</w:t>
      </w:r>
      <w:r w:rsidRPr="001C3E29">
        <w:rPr>
          <w:rFonts w:hint="eastAsia"/>
        </w:rPr>
        <w:t>工，樂師也。</w:t>
      </w:r>
    </w:p>
    <w:p w14:paraId="1AD81F62" w14:textId="672F33FA" w:rsidR="008F46A3" w:rsidRDefault="008F46A3" w:rsidP="00901ECE">
      <w:pPr>
        <w:ind w:firstLine="561"/>
      </w:pPr>
      <w:r w:rsidRPr="001C3E29">
        <w:rPr>
          <w:rFonts w:hint="eastAsia"/>
          <w:b/>
          <w:color w:val="660000"/>
          <w:sz w:val="28"/>
        </w:rPr>
        <w:t>於是合場遞進，按次而俟。</w:t>
      </w:r>
      <w:r w:rsidRPr="001C3E29">
        <w:rPr>
          <w:rFonts w:hint="eastAsia"/>
        </w:rPr>
        <w:t>遞，迭也。俟，待也。言待次第而出也。</w:t>
      </w:r>
      <w:r w:rsidRPr="001C3E29">
        <w:rPr>
          <w:rFonts w:hint="eastAsia"/>
          <w:b/>
          <w:color w:val="660000"/>
          <w:sz w:val="28"/>
        </w:rPr>
        <w:t>埒材角妙，夸容乃理。</w:t>
      </w:r>
      <w:r w:rsidRPr="001C3E29">
        <w:rPr>
          <w:rFonts w:hint="eastAsia"/>
        </w:rPr>
        <w:t>晉灼</w:t>
      </w:r>
      <w:r w:rsidR="003E4D6D" w:rsidRPr="00B81357">
        <w:rPr>
          <w:rFonts w:hint="eastAsia"/>
        </w:rPr>
        <w:t>漢書</w:t>
      </w:r>
      <w:r w:rsidRPr="001C3E29">
        <w:rPr>
          <w:rFonts w:hint="eastAsia"/>
        </w:rPr>
        <w:t>注曰：埒，等。言鬥巧妙也。夸，猶美也。理，謂裝飾也。</w:t>
      </w:r>
      <w:r w:rsidRPr="001C3E29">
        <w:rPr>
          <w:rFonts w:hint="eastAsia"/>
          <w:b/>
          <w:color w:val="660000"/>
          <w:sz w:val="28"/>
        </w:rPr>
        <w:t>軼態橫出，瑰姿譎起。眄般鼓則騰清眸，吐哇咬則發皓齒。</w:t>
      </w:r>
      <w:r w:rsidRPr="001C3E29">
        <w:rPr>
          <w:rFonts w:hint="eastAsia"/>
        </w:rPr>
        <w:t>瑰，美也。譎，異也。般鼓之舞，載籍無文，以諸賦言之，似舞人更遞蹈之而</w:t>
      </w:r>
      <w:r w:rsidR="00F355DD">
        <w:rPr>
          <w:rFonts w:hint="eastAsia"/>
        </w:rPr>
        <w:t>爲</w:t>
      </w:r>
      <w:r w:rsidRPr="001C3E29">
        <w:rPr>
          <w:rFonts w:hint="eastAsia"/>
        </w:rPr>
        <w:t>舞節。古新成安樂宮辭曰：般鼓鍾聲，盡</w:t>
      </w:r>
      <w:r w:rsidR="00F355DD">
        <w:rPr>
          <w:rFonts w:hint="eastAsia"/>
        </w:rPr>
        <w:t>爲</w:t>
      </w:r>
      <w:r w:rsidRPr="001C3E29">
        <w:rPr>
          <w:rFonts w:hint="eastAsia"/>
        </w:rPr>
        <w:t>鏗鏘。張衡七盤舞賦曰：歷七盤而屣躡。又曰：般鼓煥以駢羅。王粲七釋曰：七盤陳於廣庭，疇人儼其齊俟；揄皓袖以振策，竦并足而軒跱。邪睨鼓下，伉音赴節，安翹足以徐擊，馺頓身而傾折。卞蘭許昌宮賦曰：振華足以卻蹈，若將絕而復連，鼓震動而不亂，足相續而不并。婉轉鼓側，蜲蛇丹庭，與七盤其遞奏，覲輕捷之翾翾。義並同也。說文曰：哇，謟聲也，於佳切。咬，淫聲也，烏交切。楚辭曰：美人皓齒，嫮以姱兮。</w:t>
      </w:r>
      <w:r w:rsidRPr="001C3E29">
        <w:rPr>
          <w:rFonts w:hint="eastAsia"/>
          <w:b/>
          <w:color w:val="660000"/>
          <w:sz w:val="28"/>
        </w:rPr>
        <w:t>摘齊行列，經營切儗。</w:t>
      </w:r>
      <w:r w:rsidRPr="001C3E29">
        <w:rPr>
          <w:rFonts w:hint="eastAsia"/>
        </w:rPr>
        <w:t>指摘行列，使之齊整。經營，往來之貌。摘，佗歷切。相摩切也</w:t>
      </w:r>
      <w:r w:rsidRPr="00C32D98">
        <w:rPr>
          <w:rStyle w:val="a9"/>
        </w:rPr>
        <w:footnoteReference w:id="2542"/>
      </w:r>
      <w:r w:rsidRPr="001C3E29">
        <w:rPr>
          <w:rFonts w:hint="eastAsia"/>
        </w:rPr>
        <w:t>。鄭玄禮記注曰：儗，猶比也，魚里切。扱，引也</w:t>
      </w:r>
      <w:r w:rsidRPr="00C32D98">
        <w:rPr>
          <w:rStyle w:val="a9"/>
        </w:rPr>
        <w:footnoteReference w:id="2543"/>
      </w:r>
      <w:r w:rsidRPr="001C3E29">
        <w:rPr>
          <w:rFonts w:hint="eastAsia"/>
        </w:rPr>
        <w:t>。言舞人舉引，皆有所比擬也。廣雅曰：扱，引也。</w:t>
      </w:r>
      <w:r w:rsidRPr="001C3E29">
        <w:rPr>
          <w:rFonts w:hint="eastAsia"/>
          <w:b/>
          <w:color w:val="660000"/>
          <w:sz w:val="28"/>
        </w:rPr>
        <w:t>彷彿神動，迴翔竦峙。</w:t>
      </w:r>
      <w:r w:rsidRPr="001C3E29">
        <w:rPr>
          <w:rFonts w:hint="eastAsia"/>
        </w:rPr>
        <w:t>子虛賦曰：若神仙之彷彿</w:t>
      </w:r>
      <w:r w:rsidRPr="00C32D98">
        <w:rPr>
          <w:rStyle w:val="a9"/>
        </w:rPr>
        <w:footnoteReference w:id="2544"/>
      </w:r>
      <w:r w:rsidRPr="001C3E29">
        <w:rPr>
          <w:rFonts w:hint="eastAsia"/>
        </w:rPr>
        <w:t>。說文曰：彷彿，見不審也。</w:t>
      </w:r>
      <w:r w:rsidRPr="001C3E29">
        <w:rPr>
          <w:rFonts w:hint="eastAsia"/>
          <w:b/>
          <w:color w:val="660000"/>
          <w:sz w:val="28"/>
        </w:rPr>
        <w:t>擊不致筴</w:t>
      </w:r>
      <w:r w:rsidRPr="00C32D98">
        <w:rPr>
          <w:rStyle w:val="a9"/>
        </w:rPr>
        <w:footnoteReference w:id="2545"/>
      </w:r>
      <w:r w:rsidRPr="001C3E29">
        <w:rPr>
          <w:rFonts w:hint="eastAsia"/>
          <w:b/>
          <w:color w:val="660000"/>
          <w:sz w:val="28"/>
        </w:rPr>
        <w:t>，蹈不頓趾。</w:t>
      </w:r>
      <w:r w:rsidRPr="001C3E29">
        <w:rPr>
          <w:rFonts w:hint="eastAsia"/>
        </w:rPr>
        <w:t>蹈鼓而足趾不頓，言輕且疾也。</w:t>
      </w:r>
      <w:r w:rsidRPr="001C3E29">
        <w:rPr>
          <w:rFonts w:hint="eastAsia"/>
          <w:b/>
          <w:color w:val="660000"/>
          <w:sz w:val="28"/>
        </w:rPr>
        <w:t>翼爾悠往，闇復輟已。</w:t>
      </w:r>
      <w:r w:rsidRPr="001C3E29">
        <w:rPr>
          <w:rFonts w:hint="eastAsia"/>
        </w:rPr>
        <w:t>言翼然而往，闇而復止</w:t>
      </w:r>
      <w:r w:rsidRPr="00C32D98">
        <w:rPr>
          <w:rStyle w:val="a9"/>
        </w:rPr>
        <w:footnoteReference w:id="2546"/>
      </w:r>
      <w:r w:rsidRPr="001C3E29">
        <w:rPr>
          <w:rFonts w:hint="eastAsia"/>
        </w:rPr>
        <w:t>。闇，猶奄也。古人呼闇殆與奄同。方言曰：奄，遽也。</w:t>
      </w:r>
      <w:r w:rsidRPr="001C3E29">
        <w:rPr>
          <w:rFonts w:hint="eastAsia"/>
          <w:b/>
          <w:color w:val="660000"/>
          <w:sz w:val="28"/>
        </w:rPr>
        <w:t>及至迴身還入，迫於急節。</w:t>
      </w:r>
      <w:r w:rsidRPr="001C3E29">
        <w:rPr>
          <w:rFonts w:hint="eastAsia"/>
        </w:rPr>
        <w:t>已輟止，復迴身旋入舞場，逼迫於曲之急節也。</w:t>
      </w:r>
      <w:r w:rsidRPr="001C3E29">
        <w:rPr>
          <w:rFonts w:hint="eastAsia"/>
          <w:b/>
          <w:color w:val="660000"/>
          <w:sz w:val="28"/>
        </w:rPr>
        <w:t>浮騰累跪，跗蹋摩跌。</w:t>
      </w:r>
      <w:r w:rsidRPr="001C3E29">
        <w:rPr>
          <w:rFonts w:hint="eastAsia"/>
        </w:rPr>
        <w:t>言舞者之容也。浮騰，跳躍也。</w:t>
      </w:r>
      <w:r w:rsidRPr="001C3E29">
        <w:rPr>
          <w:rFonts w:hint="eastAsia"/>
        </w:rPr>
        <w:lastRenderedPageBreak/>
        <w:t>累跪，進跪貌。跗蹋摩跌，或反足跗以象蹈，或以足摩地而揚跌也。鄭玄禮記注曰：跗，足趾也，方于切。字書曰：跌，失蹠也</w:t>
      </w:r>
      <w:r w:rsidRPr="00C32D98">
        <w:rPr>
          <w:rStyle w:val="a9"/>
        </w:rPr>
        <w:footnoteReference w:id="2547"/>
      </w:r>
      <w:r w:rsidRPr="001C3E29">
        <w:rPr>
          <w:rFonts w:hint="eastAsia"/>
        </w:rPr>
        <w:t>。徒結切。</w:t>
      </w:r>
      <w:r w:rsidRPr="001C3E29">
        <w:rPr>
          <w:rFonts w:hint="eastAsia"/>
          <w:b/>
          <w:color w:val="660000"/>
          <w:sz w:val="28"/>
        </w:rPr>
        <w:t>紆形赴遠，漼似摧折。</w:t>
      </w:r>
      <w:r w:rsidRPr="001C3E29">
        <w:rPr>
          <w:rFonts w:hint="eastAsia"/>
        </w:rPr>
        <w:t>言要之曲折，漼然以摧折</w:t>
      </w:r>
      <w:r w:rsidRPr="00C32D98">
        <w:rPr>
          <w:rStyle w:val="a9"/>
        </w:rPr>
        <w:footnoteReference w:id="2548"/>
      </w:r>
      <w:r w:rsidRPr="001C3E29">
        <w:rPr>
          <w:rFonts w:hint="eastAsia"/>
        </w:rPr>
        <w:t>，紆曲其形，以踴其身也。漼，折貌，七罪切。</w:t>
      </w:r>
      <w:r w:rsidRPr="001C3E29">
        <w:rPr>
          <w:rFonts w:hint="eastAsia"/>
          <w:b/>
          <w:color w:val="660000"/>
          <w:sz w:val="28"/>
        </w:rPr>
        <w:t>纖縠蛾飛，紛猋若絕。</w:t>
      </w:r>
      <w:r w:rsidRPr="001C3E29">
        <w:rPr>
          <w:rFonts w:hint="eastAsia"/>
        </w:rPr>
        <w:t>纖縠，細縠也。蛾飛，如蛾之飛也。紛猋，飛揚貌。上林賦曰：垂霧縠。大戴禮曰：食桑者有絲而蛾。郭璞爾雅注曰：蠶蛾也。</w:t>
      </w:r>
      <w:r w:rsidRPr="001C3E29">
        <w:rPr>
          <w:rFonts w:hint="eastAsia"/>
          <w:b/>
          <w:color w:val="660000"/>
          <w:sz w:val="28"/>
        </w:rPr>
        <w:t>超</w:t>
      </w:r>
      <w:r w:rsidRPr="006D715F">
        <w:rPr>
          <w:rFonts w:hint="eastAsia"/>
          <w:b/>
          <w:color w:val="660000"/>
          <w:sz w:val="28"/>
        </w:rPr>
        <w:t>𧼯</w:t>
      </w:r>
      <w:r w:rsidRPr="001C3E29">
        <w:rPr>
          <w:rFonts w:hint="eastAsia"/>
          <w:b/>
          <w:color w:val="660000"/>
          <w:sz w:val="28"/>
        </w:rPr>
        <w:t>鳥集，縱弛殟歿。</w:t>
      </w:r>
      <w:r w:rsidRPr="006D715F">
        <w:rPr>
          <w:rFonts w:hint="eastAsia"/>
        </w:rPr>
        <w:t>殟歿，舒緩貌。言舞勢超</w:t>
      </w:r>
      <w:r>
        <w:rPr>
          <w:rFonts w:hint="eastAsia"/>
        </w:rPr>
        <w:t>𧼯</w:t>
      </w:r>
      <w:r w:rsidRPr="006D715F">
        <w:rPr>
          <w:rFonts w:hint="eastAsia"/>
        </w:rPr>
        <w:t>，如鳥疾速飛集也；縱弛之際，又且舒緩弛捨也。字林曰：鳥</w:t>
      </w:r>
      <w:r>
        <w:rPr>
          <w:rFonts w:hint="eastAsia"/>
        </w:rPr>
        <w:t>𧼯</w:t>
      </w:r>
      <w:r w:rsidRPr="006D715F">
        <w:rPr>
          <w:rFonts w:hint="eastAsia"/>
        </w:rPr>
        <w:t>，跳也</w:t>
      </w:r>
      <w:r w:rsidRPr="00C32D98">
        <w:rPr>
          <w:rStyle w:val="a9"/>
        </w:rPr>
        <w:footnoteReference w:id="2549"/>
      </w:r>
      <w:r w:rsidRPr="006D715F">
        <w:rPr>
          <w:rFonts w:hint="eastAsia"/>
        </w:rPr>
        <w:t>。殟，烏骨切。歿，音沒。</w:t>
      </w:r>
      <w:r w:rsidRPr="001C3E29">
        <w:rPr>
          <w:rFonts w:hint="eastAsia"/>
          <w:b/>
          <w:color w:val="660000"/>
          <w:sz w:val="28"/>
        </w:rPr>
        <w:t>蜲蛇姌嫋，雲轉飄曶。</w:t>
      </w:r>
      <w:r w:rsidRPr="001C3E29">
        <w:rPr>
          <w:rFonts w:hint="eastAsia"/>
        </w:rPr>
        <w:t>說文曰：委蛇，邪行去也。姌嫋，長貌。蜲與逶同，於危切。蛇，音移。姌，如劍切；嫋，音弱；如雲轉之疾也。飄忽，如風之疾也。毛萇詩傳曰：迴風</w:t>
      </w:r>
      <w:r w:rsidR="00F355DD">
        <w:rPr>
          <w:rFonts w:hint="eastAsia"/>
        </w:rPr>
        <w:t>爲</w:t>
      </w:r>
      <w:r w:rsidRPr="001C3E29">
        <w:rPr>
          <w:rFonts w:hint="eastAsia"/>
        </w:rPr>
        <w:t>飄，曶與忽同，呼沒切。</w:t>
      </w:r>
      <w:r w:rsidRPr="001C3E29">
        <w:rPr>
          <w:rFonts w:hint="eastAsia"/>
          <w:b/>
          <w:color w:val="660000"/>
          <w:sz w:val="28"/>
        </w:rPr>
        <w:t>體如遊龍，袖如素蜺。</w:t>
      </w:r>
      <w:r w:rsidRPr="001C3E29">
        <w:rPr>
          <w:rFonts w:hint="eastAsia"/>
        </w:rPr>
        <w:t>遊龍，素蜺，喻美麗也。宋玉神女賦曰：蜿若遊龍，從風翱翔。司馬相如大人賦曰：垂絳幡之素蜺。</w:t>
      </w:r>
      <w:r w:rsidRPr="001C3E29">
        <w:rPr>
          <w:rFonts w:hint="eastAsia"/>
          <w:b/>
          <w:color w:val="660000"/>
          <w:sz w:val="28"/>
        </w:rPr>
        <w:t>黎收而拜，曲度究畢。</w:t>
      </w:r>
      <w:r w:rsidRPr="006D715F">
        <w:rPr>
          <w:rFonts w:hint="eastAsia"/>
        </w:rPr>
        <w:t>言舞將罷，徐收斂容態而拜，曲度於是究畢。蒼頡篇曰：邌，徐也，邌與黎同，力奚切。曹憲曰：</w:t>
      </w:r>
      <w:r>
        <w:rPr>
          <w:rFonts w:hint="eastAsia"/>
        </w:rPr>
        <w:t>𥌛𥅪</w:t>
      </w:r>
      <w:r w:rsidRPr="006D715F">
        <w:rPr>
          <w:rFonts w:hint="eastAsia"/>
        </w:rPr>
        <w:t>而拜，上音戾，下居虯反。今檢玉篇目部，無此二字</w:t>
      </w:r>
      <w:r w:rsidRPr="00C32D98">
        <w:rPr>
          <w:rStyle w:val="a9"/>
        </w:rPr>
        <w:footnoteReference w:id="2550"/>
      </w:r>
      <w:r w:rsidRPr="006D715F">
        <w:rPr>
          <w:rFonts w:hint="eastAsia"/>
        </w:rPr>
        <w:t>。</w:t>
      </w:r>
      <w:r w:rsidRPr="001C3E29">
        <w:rPr>
          <w:rFonts w:hint="eastAsia"/>
          <w:b/>
          <w:color w:val="660000"/>
          <w:sz w:val="28"/>
        </w:rPr>
        <w:t>遷延微笑，退復次列。</w:t>
      </w:r>
      <w:r w:rsidRPr="001C3E29">
        <w:rPr>
          <w:rFonts w:hint="eastAsia"/>
        </w:rPr>
        <w:t>舞畢退次行列也。好色賦曰：遷延引身。</w:t>
      </w:r>
      <w:r w:rsidRPr="001C3E29">
        <w:rPr>
          <w:rFonts w:hint="eastAsia"/>
          <w:b/>
          <w:color w:val="660000"/>
          <w:sz w:val="28"/>
        </w:rPr>
        <w:t>觀者稱麗，莫不怡悅。</w:t>
      </w:r>
    </w:p>
    <w:p w14:paraId="7038B9B5" w14:textId="1B8982D9" w:rsidR="008F46A3" w:rsidRDefault="008F46A3" w:rsidP="00901ECE">
      <w:pPr>
        <w:ind w:firstLine="561"/>
      </w:pPr>
      <w:r w:rsidRPr="001C3E29">
        <w:rPr>
          <w:rFonts w:hint="eastAsia"/>
          <w:b/>
          <w:color w:val="660000"/>
          <w:sz w:val="28"/>
        </w:rPr>
        <w:t>於是歡洽宴夜，命遣諸客。</w:t>
      </w:r>
      <w:r w:rsidRPr="001C3E29">
        <w:rPr>
          <w:rFonts w:hint="eastAsia"/>
        </w:rPr>
        <w:t>言懽情已洽，而宴迫於夜，故命遣諸客也。</w:t>
      </w:r>
      <w:r w:rsidRPr="001C3E29">
        <w:rPr>
          <w:rFonts w:hint="eastAsia"/>
          <w:b/>
          <w:color w:val="660000"/>
          <w:sz w:val="28"/>
        </w:rPr>
        <w:t>擾躟就駕</w:t>
      </w:r>
      <w:r w:rsidRPr="00C32D98">
        <w:rPr>
          <w:rStyle w:val="a9"/>
        </w:rPr>
        <w:footnoteReference w:id="2551"/>
      </w:r>
      <w:r w:rsidRPr="001C3E29">
        <w:rPr>
          <w:rFonts w:hint="eastAsia"/>
          <w:b/>
          <w:color w:val="660000"/>
          <w:sz w:val="28"/>
        </w:rPr>
        <w:t>，僕夫正策。</w:t>
      </w:r>
      <w:r w:rsidRPr="001C3E29">
        <w:rPr>
          <w:rFonts w:hint="eastAsia"/>
        </w:rPr>
        <w:t>埤蒼：躟，疾行貌。</w:t>
      </w:r>
      <w:r w:rsidR="003E4D6D" w:rsidRPr="00B81357">
        <w:rPr>
          <w:rFonts w:hint="eastAsia"/>
        </w:rPr>
        <w:t>史記</w:t>
      </w:r>
      <w:r w:rsidRPr="001C3E29">
        <w:rPr>
          <w:rFonts w:hint="eastAsia"/>
        </w:rPr>
        <w:t>曰：天下躟躟</w:t>
      </w:r>
      <w:r w:rsidRPr="00C32D98">
        <w:rPr>
          <w:rStyle w:val="a9"/>
        </w:rPr>
        <w:footnoteReference w:id="2552"/>
      </w:r>
      <w:r w:rsidRPr="001C3E29">
        <w:rPr>
          <w:rFonts w:hint="eastAsia"/>
        </w:rPr>
        <w:t>。僕夫，執駕者。策，轡也。大戴禮曰：驪駒在門，僕夫具存。</w:t>
      </w:r>
      <w:r w:rsidRPr="001C3E29">
        <w:rPr>
          <w:rFonts w:hint="eastAsia"/>
          <w:b/>
          <w:color w:val="660000"/>
          <w:sz w:val="28"/>
        </w:rPr>
        <w:t>車騎並狎，巃嵷逼迫。</w:t>
      </w:r>
      <w:r w:rsidRPr="001C3E29">
        <w:rPr>
          <w:rFonts w:hint="eastAsia"/>
        </w:rPr>
        <w:t>狎，謂多而相排也。巃嵷，聚貌。巃，力董切。嵷，音摠。</w:t>
      </w:r>
      <w:r w:rsidRPr="001C3E29">
        <w:rPr>
          <w:rFonts w:hint="eastAsia"/>
          <w:b/>
          <w:color w:val="660000"/>
          <w:sz w:val="28"/>
        </w:rPr>
        <w:t>良駿逸足，蹌捍凌越。</w:t>
      </w:r>
      <w:r w:rsidRPr="001C3E29">
        <w:rPr>
          <w:rFonts w:hint="eastAsia"/>
        </w:rPr>
        <w:t>駿，馬也。逸，疾也。爾雅曰：蹌，</w:t>
      </w:r>
      <w:r w:rsidRPr="001C3E29">
        <w:rPr>
          <w:rFonts w:hint="eastAsia"/>
        </w:rPr>
        <w:lastRenderedPageBreak/>
        <w:t>動也</w:t>
      </w:r>
      <w:r w:rsidRPr="00C32D98">
        <w:rPr>
          <w:rStyle w:val="a9"/>
        </w:rPr>
        <w:footnoteReference w:id="2553"/>
      </w:r>
      <w:r w:rsidRPr="001C3E29">
        <w:rPr>
          <w:rFonts w:hint="eastAsia"/>
        </w:rPr>
        <w:t>。蹌捍，馬走疾之貌。言馬駿逸奔突而走相凌越也。</w:t>
      </w:r>
      <w:r w:rsidRPr="001C3E29">
        <w:rPr>
          <w:rFonts w:hint="eastAsia"/>
          <w:b/>
          <w:color w:val="660000"/>
          <w:sz w:val="28"/>
        </w:rPr>
        <w:t>龍驤橫舉，揚鑣飛沫。</w:t>
      </w:r>
      <w:r w:rsidRPr="001C3E29">
        <w:rPr>
          <w:rFonts w:hint="eastAsia"/>
        </w:rPr>
        <w:t>鄒陽上書曰：蛟龍驤首。鑣，馬勒旁鐵也。馬舉首而橫走，動鑣則飛馬口之沫也。</w:t>
      </w:r>
      <w:r w:rsidRPr="001C3E29">
        <w:rPr>
          <w:rFonts w:hint="eastAsia"/>
          <w:b/>
          <w:color w:val="660000"/>
          <w:sz w:val="28"/>
        </w:rPr>
        <w:t>馬材不同，各相傾奪。</w:t>
      </w:r>
      <w:r w:rsidRPr="001C3E29">
        <w:rPr>
          <w:rFonts w:hint="eastAsia"/>
        </w:rPr>
        <w:t>傾奪，謂馳競也。</w:t>
      </w:r>
      <w:r w:rsidRPr="001C3E29">
        <w:rPr>
          <w:rFonts w:hint="eastAsia"/>
          <w:b/>
          <w:color w:val="660000"/>
          <w:sz w:val="28"/>
        </w:rPr>
        <w:t>或有踰埃赴轍，霆駭電滅。</w:t>
      </w:r>
      <w:r w:rsidRPr="001C3E29">
        <w:rPr>
          <w:rFonts w:hint="eastAsia"/>
        </w:rPr>
        <w:t>列子，伯樂曰：天下之馬，絕塵弭轍。言馬踰越於塵埃之前以赴，車轍如雷霆之聲，忽驚忽滅也。</w:t>
      </w:r>
      <w:r w:rsidRPr="001C3E29">
        <w:rPr>
          <w:rFonts w:hint="eastAsia"/>
          <w:b/>
          <w:color w:val="660000"/>
          <w:sz w:val="28"/>
        </w:rPr>
        <w:t>蹠地遠群，闇跳獨絕。</w:t>
      </w:r>
      <w:r w:rsidRPr="001C3E29">
        <w:rPr>
          <w:rFonts w:hint="eastAsia"/>
        </w:rPr>
        <w:t>許慎淮南子注曰</w:t>
      </w:r>
      <w:r w:rsidRPr="00C32D98">
        <w:rPr>
          <w:rStyle w:val="a9"/>
        </w:rPr>
        <w:footnoteReference w:id="2554"/>
      </w:r>
      <w:r w:rsidRPr="001C3E29">
        <w:rPr>
          <w:rFonts w:hint="eastAsia"/>
        </w:rPr>
        <w:t>：蹠，踏也。遠出於群，言疾速之甚也。鄭玄尚書五行傳曰：闇跳，行疾貌</w:t>
      </w:r>
      <w:r w:rsidRPr="00C32D98">
        <w:rPr>
          <w:rStyle w:val="a9"/>
        </w:rPr>
        <w:footnoteReference w:id="2555"/>
      </w:r>
      <w:r w:rsidRPr="001C3E29">
        <w:rPr>
          <w:rFonts w:hint="eastAsia"/>
        </w:rPr>
        <w:t>。闇跳獨絕，言行急無比也。</w:t>
      </w:r>
      <w:r w:rsidRPr="001C3E29">
        <w:rPr>
          <w:rFonts w:hint="eastAsia"/>
          <w:b/>
          <w:color w:val="660000"/>
          <w:sz w:val="28"/>
        </w:rPr>
        <w:t>或有宛足鬱怒，般桓不發。</w:t>
      </w:r>
      <w:r w:rsidRPr="001C3E29">
        <w:rPr>
          <w:rFonts w:hint="eastAsia"/>
        </w:rPr>
        <w:t>言馬按足緩步。鬱怒，氣遲留不發也。周易曰：初九，盤桓，利居貞。</w:t>
      </w:r>
      <w:r w:rsidRPr="001C3E29">
        <w:rPr>
          <w:rFonts w:hint="eastAsia"/>
          <w:b/>
          <w:color w:val="660000"/>
          <w:sz w:val="28"/>
        </w:rPr>
        <w:t>後往先至，遂</w:t>
      </w:r>
      <w:r w:rsidR="00F355DD">
        <w:rPr>
          <w:rFonts w:hint="eastAsia"/>
          <w:b/>
          <w:color w:val="660000"/>
          <w:sz w:val="28"/>
        </w:rPr>
        <w:t>爲</w:t>
      </w:r>
      <w:r w:rsidRPr="001C3E29">
        <w:rPr>
          <w:rFonts w:hint="eastAsia"/>
          <w:b/>
          <w:color w:val="660000"/>
          <w:sz w:val="28"/>
        </w:rPr>
        <w:t>逐末。</w:t>
      </w:r>
      <w:r w:rsidRPr="001C3E29">
        <w:rPr>
          <w:rFonts w:hint="eastAsia"/>
        </w:rPr>
        <w:t>言逸材之馬，雖後往而能先至，遂</w:t>
      </w:r>
      <w:r w:rsidR="00F355DD">
        <w:rPr>
          <w:rFonts w:hint="eastAsia"/>
        </w:rPr>
        <w:t>爲</w:t>
      </w:r>
      <w:r w:rsidRPr="001C3E29">
        <w:rPr>
          <w:rFonts w:hint="eastAsia"/>
        </w:rPr>
        <w:t>馳逐者之末也。逐者，以發足</w:t>
      </w:r>
      <w:r w:rsidR="00F355DD">
        <w:rPr>
          <w:rFonts w:hint="eastAsia"/>
        </w:rPr>
        <w:t>爲</w:t>
      </w:r>
      <w:r w:rsidRPr="001C3E29">
        <w:rPr>
          <w:rFonts w:hint="eastAsia"/>
        </w:rPr>
        <w:t>本。</w:t>
      </w:r>
      <w:r w:rsidRPr="001C3E29">
        <w:rPr>
          <w:rFonts w:hint="eastAsia"/>
          <w:b/>
          <w:color w:val="660000"/>
          <w:sz w:val="28"/>
        </w:rPr>
        <w:t>或有矜容愛儀，洋洋習習。</w:t>
      </w:r>
      <w:r w:rsidRPr="001C3E29">
        <w:rPr>
          <w:rFonts w:hint="eastAsia"/>
        </w:rPr>
        <w:t>鄭玄毛詩注曰：洋洋，莊敬貌。又詩箋云：習習，和調貌。</w:t>
      </w:r>
      <w:r w:rsidRPr="001C3E29">
        <w:rPr>
          <w:rFonts w:hint="eastAsia"/>
          <w:b/>
          <w:color w:val="660000"/>
          <w:sz w:val="28"/>
        </w:rPr>
        <w:t>遲速承意，控御緩急。</w:t>
      </w:r>
      <w:r w:rsidRPr="001C3E29">
        <w:rPr>
          <w:rFonts w:hint="eastAsia"/>
        </w:rPr>
        <w:t>言遲速任意也。毛詩曰：又良御忌，抑罄控忌。毛萇曰：止馬曰控。忌，辭也，音冀。家語，孔子曰：御者同是車馬，其所</w:t>
      </w:r>
      <w:r w:rsidR="00F355DD">
        <w:rPr>
          <w:rFonts w:hint="eastAsia"/>
        </w:rPr>
        <w:t>爲</w:t>
      </w:r>
      <w:r w:rsidRPr="001C3E29">
        <w:rPr>
          <w:rFonts w:hint="eastAsia"/>
        </w:rPr>
        <w:t>進退緩急異也。</w:t>
      </w:r>
      <w:r w:rsidRPr="001C3E29">
        <w:rPr>
          <w:rFonts w:hint="eastAsia"/>
          <w:b/>
          <w:color w:val="660000"/>
          <w:sz w:val="28"/>
        </w:rPr>
        <w:t>車音若雷，騖驟相及。</w:t>
      </w:r>
      <w:r w:rsidRPr="001C3E29">
        <w:rPr>
          <w:rFonts w:hint="eastAsia"/>
        </w:rPr>
        <w:t>長門賦曰：雷隱隱而響起，聲象君之車音。言車聲隱隱，如遠雷之音相連屬也。</w:t>
      </w:r>
      <w:r w:rsidRPr="001C3E29">
        <w:rPr>
          <w:rFonts w:hint="eastAsia"/>
          <w:b/>
          <w:color w:val="660000"/>
          <w:sz w:val="28"/>
        </w:rPr>
        <w:t>駱漠而歸，雲散城邑。</w:t>
      </w:r>
      <w:r w:rsidRPr="001C3E29">
        <w:rPr>
          <w:rFonts w:hint="eastAsia"/>
        </w:rPr>
        <w:t>駱漠，駱驛紛漠奔馳之貌。中夜車皆歸城邑之中，寂然而空，有同雲散也。</w:t>
      </w:r>
      <w:r w:rsidRPr="001C3E29">
        <w:rPr>
          <w:rFonts w:hint="eastAsia"/>
          <w:b/>
          <w:color w:val="660000"/>
          <w:sz w:val="28"/>
        </w:rPr>
        <w:t>天王燕胥，樂而不泆</w:t>
      </w:r>
      <w:r w:rsidRPr="00C32D98">
        <w:rPr>
          <w:rStyle w:val="a9"/>
        </w:rPr>
        <w:footnoteReference w:id="2556"/>
      </w:r>
      <w:r w:rsidRPr="001C3E29">
        <w:rPr>
          <w:rFonts w:hint="eastAsia"/>
          <w:b/>
          <w:color w:val="660000"/>
          <w:sz w:val="28"/>
        </w:rPr>
        <w:t>。</w:t>
      </w:r>
      <w:r w:rsidRPr="001C3E29">
        <w:rPr>
          <w:rFonts w:hint="eastAsia"/>
        </w:rPr>
        <w:t>毛詩曰：籩豆有且，侯氏燕胥。胥，皆也，皆來相與燕也。孝經曰：滿而不溢。</w:t>
      </w:r>
      <w:r w:rsidRPr="001C3E29">
        <w:rPr>
          <w:rFonts w:hint="eastAsia"/>
          <w:b/>
          <w:color w:val="660000"/>
          <w:sz w:val="28"/>
        </w:rPr>
        <w:t>娛神遺老，永年之術。優哉游哉，聊以永日。</w:t>
      </w:r>
      <w:r w:rsidRPr="001C3E29">
        <w:rPr>
          <w:rFonts w:hint="eastAsia"/>
        </w:rPr>
        <w:t>家語，孔子歌曰：優哉游哉，聊以卒歲。毛詩曰：且以喜樂，且以永日。</w:t>
      </w:r>
    </w:p>
    <w:p w14:paraId="4B393D0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DE815E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B9E2F1D"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7E825BD9"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6A0A9ED2"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347BDC65" w14:textId="77777777" w:rsidR="008F46A3" w:rsidRDefault="008F46A3" w:rsidP="00BB7DAA">
      <w:pPr>
        <w:pStyle w:val="1"/>
        <w:keepNext w:val="0"/>
        <w:keepLines w:val="0"/>
        <w:pageBreakBefore/>
        <w:widowControl w:val="0"/>
        <w:ind w:firstLine="881"/>
      </w:pPr>
      <w:r>
        <w:rPr>
          <w:rFonts w:hint="eastAsia"/>
        </w:rPr>
        <w:lastRenderedPageBreak/>
        <w:t>文選卷第十八</w:t>
      </w:r>
    </w:p>
    <w:p w14:paraId="0EC2DD12" w14:textId="77777777" w:rsidR="008F46A3" w:rsidRDefault="008F46A3" w:rsidP="00FB2FA1">
      <w:pPr>
        <w:pStyle w:val="3"/>
        <w:ind w:firstLine="641"/>
      </w:pPr>
      <w:r>
        <w:rPr>
          <w:rFonts w:hint="eastAsia"/>
        </w:rPr>
        <w:t>音樂下</w:t>
      </w:r>
    </w:p>
    <w:p w14:paraId="64A7AED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長笛賦</w:t>
      </w:r>
    </w:p>
    <w:p w14:paraId="0FEC3E63" w14:textId="77777777" w:rsidR="008F46A3" w:rsidRDefault="008F46A3" w:rsidP="00901ECE">
      <w:pPr>
        <w:ind w:firstLine="420"/>
      </w:pPr>
      <w:r w:rsidRPr="001C3E29">
        <w:rPr>
          <w:rFonts w:hint="eastAsia"/>
        </w:rPr>
        <w:t>并序。周禮，笙師掌教吹笛</w:t>
      </w:r>
      <w:r w:rsidRPr="00C32D98">
        <w:rPr>
          <w:rStyle w:val="a9"/>
        </w:rPr>
        <w:footnoteReference w:id="2557"/>
      </w:r>
      <w:r w:rsidRPr="001C3E29">
        <w:rPr>
          <w:rFonts w:hint="eastAsia"/>
        </w:rPr>
        <w:t>。說文曰：笛七孔，長一尺四寸，今人長笛是也</w:t>
      </w:r>
      <w:r w:rsidRPr="00C32D98">
        <w:rPr>
          <w:rStyle w:val="a9"/>
        </w:rPr>
        <w:footnoteReference w:id="2558"/>
      </w:r>
      <w:r w:rsidRPr="001C3E29">
        <w:rPr>
          <w:rFonts w:hint="eastAsia"/>
        </w:rPr>
        <w:t>。風俗通曰：笛，滌也。蕩滌邪志，納之雅正。</w:t>
      </w:r>
    </w:p>
    <w:p w14:paraId="7522173B" w14:textId="6025677E" w:rsidR="008F46A3" w:rsidRDefault="008F46A3" w:rsidP="00901ECE">
      <w:pPr>
        <w:ind w:firstLine="560"/>
      </w:pPr>
      <w:r w:rsidRPr="00B81357">
        <w:rPr>
          <w:rFonts w:ascii="楷体" w:eastAsia="楷体" w:hAnsi="楷体" w:hint="eastAsia"/>
          <w:color w:val="660000"/>
          <w:sz w:val="28"/>
        </w:rPr>
        <w:t>馬季長</w:t>
      </w:r>
      <w:r w:rsidR="00D53CE9">
        <w:rPr>
          <w:rFonts w:hint="eastAsia"/>
          <w:b/>
          <w:color w:val="660000"/>
          <w:sz w:val="28"/>
        </w:rPr>
        <w:t xml:space="preserve"> </w:t>
      </w:r>
      <w:r w:rsidRPr="001C3E29">
        <w:rPr>
          <w:rFonts w:hint="eastAsia"/>
        </w:rPr>
        <w:t>范曄後</w:t>
      </w:r>
      <w:r w:rsidR="003E4D6D" w:rsidRPr="00B81357">
        <w:rPr>
          <w:rFonts w:hint="eastAsia"/>
        </w:rPr>
        <w:t>漢書</w:t>
      </w:r>
      <w:r w:rsidRPr="001C3E29">
        <w:rPr>
          <w:rFonts w:hint="eastAsia"/>
        </w:rPr>
        <w:t>曰：馬融，字季長，扶風茂陵人也。將作大匠嚴之子。</w:t>
      </w:r>
      <w:r w:rsidR="00F355DD">
        <w:rPr>
          <w:rFonts w:hint="eastAsia"/>
        </w:rPr>
        <w:t>爲</w:t>
      </w:r>
      <w:r w:rsidRPr="001C3E29">
        <w:rPr>
          <w:rFonts w:hint="eastAsia"/>
        </w:rPr>
        <w:t>人美容貌</w:t>
      </w:r>
      <w:r w:rsidRPr="00C32D98">
        <w:rPr>
          <w:rStyle w:val="a9"/>
        </w:rPr>
        <w:footnoteReference w:id="2559"/>
      </w:r>
      <w:r w:rsidRPr="001C3E29">
        <w:rPr>
          <w:rFonts w:hint="eastAsia"/>
        </w:rPr>
        <w:t>，有俊才，好吹笛。</w:t>
      </w:r>
      <w:r w:rsidR="00F355DD">
        <w:rPr>
          <w:rFonts w:hint="eastAsia"/>
        </w:rPr>
        <w:t>爲</w:t>
      </w:r>
      <w:r w:rsidRPr="001C3E29">
        <w:rPr>
          <w:rFonts w:hint="eastAsia"/>
        </w:rPr>
        <w:t>校書郎。順帝時</w:t>
      </w:r>
      <w:r w:rsidRPr="00C32D98">
        <w:rPr>
          <w:rStyle w:val="a9"/>
        </w:rPr>
        <w:footnoteReference w:id="2560"/>
      </w:r>
      <w:r w:rsidRPr="001C3E29">
        <w:rPr>
          <w:rFonts w:hint="eastAsia"/>
        </w:rPr>
        <w:t>，遷南郡太守，免。與馬皇后親，坐高堂，施絳帳，前授生徒，後列女樂。鄭玄、盧植皆其弟子</w:t>
      </w:r>
      <w:r w:rsidRPr="00C32D98">
        <w:rPr>
          <w:rStyle w:val="a9"/>
        </w:rPr>
        <w:footnoteReference w:id="2561"/>
      </w:r>
      <w:r w:rsidRPr="001C3E29">
        <w:rPr>
          <w:rFonts w:hint="eastAsia"/>
        </w:rPr>
        <w:t>。後拜議郎，卒。</w:t>
      </w:r>
    </w:p>
    <w:p w14:paraId="37E22646" w14:textId="522BE6FE" w:rsidR="008F46A3" w:rsidRDefault="008F46A3" w:rsidP="00901ECE">
      <w:pPr>
        <w:ind w:firstLine="561"/>
      </w:pPr>
      <w:r w:rsidRPr="001C3E29">
        <w:rPr>
          <w:rFonts w:hint="eastAsia"/>
          <w:b/>
          <w:color w:val="660000"/>
          <w:sz w:val="28"/>
        </w:rPr>
        <w:t>融</w:t>
      </w:r>
      <w:r w:rsidR="00820F0B">
        <w:rPr>
          <w:rFonts w:hint="eastAsia"/>
          <w:b/>
          <w:color w:val="660000"/>
          <w:sz w:val="28"/>
        </w:rPr>
        <w:t>旣</w:t>
      </w:r>
      <w:r w:rsidRPr="001C3E29">
        <w:rPr>
          <w:rFonts w:hint="eastAsia"/>
          <w:b/>
          <w:color w:val="660000"/>
          <w:sz w:val="28"/>
        </w:rPr>
        <w:t>博覽典雅，精核數術，</w:t>
      </w:r>
      <w:r w:rsidRPr="001C3E29">
        <w:rPr>
          <w:rFonts w:hint="eastAsia"/>
        </w:rPr>
        <w:t>仲長子昌言曰：精核是非，議之嘉也。說文曰：覈，考實事也。核與覈古字通。</w:t>
      </w:r>
      <w:r w:rsidR="003E4D6D" w:rsidRPr="00B81357">
        <w:rPr>
          <w:rFonts w:hint="eastAsia"/>
        </w:rPr>
        <w:t>漢書</w:t>
      </w:r>
      <w:r w:rsidRPr="001C3E29">
        <w:rPr>
          <w:rFonts w:hint="eastAsia"/>
        </w:rPr>
        <w:t>曰：術數者，皆羲和卜史之職。韋昭曰：歷數，占術也。</w:t>
      </w:r>
      <w:r w:rsidRPr="001C3E29">
        <w:rPr>
          <w:rFonts w:hint="eastAsia"/>
          <w:b/>
          <w:color w:val="660000"/>
          <w:sz w:val="28"/>
        </w:rPr>
        <w:t>又性好音，能鼓琴吹笛，而</w:t>
      </w:r>
      <w:r w:rsidR="00F355DD">
        <w:rPr>
          <w:rFonts w:hint="eastAsia"/>
          <w:b/>
          <w:color w:val="660000"/>
          <w:sz w:val="28"/>
        </w:rPr>
        <w:t>爲</w:t>
      </w:r>
      <w:r w:rsidRPr="001C3E29">
        <w:rPr>
          <w:rFonts w:hint="eastAsia"/>
          <w:b/>
          <w:color w:val="660000"/>
          <w:sz w:val="28"/>
        </w:rPr>
        <w:t>督郵，無留事，</w:t>
      </w:r>
      <w:r w:rsidRPr="001C3E29">
        <w:rPr>
          <w:rFonts w:hint="eastAsia"/>
        </w:rPr>
        <w:t>韋昭釋名曰：督郵，主諸縣罰負殿，糾攝之也。辨位曰：言督郵書掾者。郵，過也。此官不自造書，主督上官所下、所過之書也</w:t>
      </w:r>
      <w:r w:rsidRPr="00C32D98">
        <w:rPr>
          <w:rStyle w:val="a9"/>
        </w:rPr>
        <w:footnoteReference w:id="2562"/>
      </w:r>
      <w:r w:rsidRPr="001C3E29">
        <w:rPr>
          <w:rFonts w:hint="eastAsia"/>
        </w:rPr>
        <w:t>。</w:t>
      </w:r>
      <w:r w:rsidR="003E4D6D" w:rsidRPr="00B81357">
        <w:rPr>
          <w:rFonts w:hint="eastAsia"/>
        </w:rPr>
        <w:t>史記</w:t>
      </w:r>
      <w:r w:rsidRPr="001C3E29">
        <w:rPr>
          <w:rFonts w:hint="eastAsia"/>
        </w:rPr>
        <w:t>，齊威王語即墨大夫曰：自子之居即墨，無留事。</w:t>
      </w:r>
      <w:r w:rsidRPr="001C3E29">
        <w:rPr>
          <w:rFonts w:hint="eastAsia"/>
          <w:b/>
          <w:color w:val="660000"/>
          <w:sz w:val="28"/>
        </w:rPr>
        <w:t>獨臥郿平陽鄔中。有雒客舍逆旅，</w:t>
      </w:r>
      <w:r w:rsidR="003E4D6D" w:rsidRPr="00B81357">
        <w:rPr>
          <w:rFonts w:hint="eastAsia"/>
        </w:rPr>
        <w:lastRenderedPageBreak/>
        <w:t>漢書</w:t>
      </w:r>
      <w:r w:rsidRPr="001C3E29">
        <w:rPr>
          <w:rFonts w:hint="eastAsia"/>
        </w:rPr>
        <w:t>右扶風有郿縣。平陽鄔，聚邑之名也。鄔，烏古切。毛詩曰：王餞于郿。毛萇曰：地名。說文曰：鄔，小障也，一曰庳城。在阜部</w:t>
      </w:r>
      <w:r w:rsidRPr="00C32D98">
        <w:rPr>
          <w:rStyle w:val="a9"/>
        </w:rPr>
        <w:footnoteReference w:id="2563"/>
      </w:r>
      <w:r w:rsidRPr="001C3E29">
        <w:rPr>
          <w:rFonts w:hint="eastAsia"/>
        </w:rPr>
        <w:t>。服虔通俗文曰：營居曰鄔。左氏傳，荀息曰：今虢</w:t>
      </w:r>
      <w:r w:rsidR="00F355DD">
        <w:rPr>
          <w:rFonts w:hint="eastAsia"/>
        </w:rPr>
        <w:t>爲</w:t>
      </w:r>
      <w:r w:rsidRPr="001C3E29">
        <w:rPr>
          <w:rFonts w:hint="eastAsia"/>
        </w:rPr>
        <w:t>不道，保於逆旅。</w:t>
      </w:r>
      <w:r w:rsidRPr="001C3E29">
        <w:rPr>
          <w:rFonts w:hint="eastAsia"/>
          <w:b/>
          <w:color w:val="660000"/>
          <w:sz w:val="28"/>
        </w:rPr>
        <w:t>吹笛</w:t>
      </w:r>
      <w:r w:rsidR="00F355DD">
        <w:rPr>
          <w:rFonts w:hint="eastAsia"/>
          <w:b/>
          <w:color w:val="660000"/>
          <w:sz w:val="28"/>
        </w:rPr>
        <w:t>爲</w:t>
      </w:r>
      <w:r w:rsidRPr="001C3E29">
        <w:rPr>
          <w:rFonts w:hint="eastAsia"/>
          <w:b/>
          <w:color w:val="660000"/>
          <w:sz w:val="28"/>
        </w:rPr>
        <w:t>氣出精列相和。</w:t>
      </w:r>
      <w:r w:rsidRPr="001C3E29">
        <w:rPr>
          <w:rFonts w:hint="eastAsia"/>
        </w:rPr>
        <w:t>歌錄曰：古相和歌十八曲，氣出一，精列二。魏武帝集有氣出、精列二古曲。</w:t>
      </w:r>
      <w:r w:rsidRPr="001C3E29">
        <w:rPr>
          <w:rFonts w:hint="eastAsia"/>
          <w:b/>
          <w:color w:val="660000"/>
          <w:sz w:val="28"/>
        </w:rPr>
        <w:t>融去京師，</w:t>
      </w:r>
      <w:r w:rsidRPr="001C3E29">
        <w:rPr>
          <w:rFonts w:hint="eastAsia"/>
        </w:rPr>
        <w:t>京師，謂</w:t>
      </w:r>
      <w:r w:rsidR="003E4D6D" w:rsidRPr="00B81357">
        <w:rPr>
          <w:rFonts w:hint="eastAsia"/>
        </w:rPr>
        <w:t>洛陽</w:t>
      </w:r>
      <w:r w:rsidRPr="001C3E29">
        <w:rPr>
          <w:rFonts w:hint="eastAsia"/>
        </w:rPr>
        <w:t>也</w:t>
      </w:r>
      <w:r w:rsidRPr="00C32D98">
        <w:rPr>
          <w:rStyle w:val="a9"/>
        </w:rPr>
        <w:footnoteReference w:id="2564"/>
      </w:r>
      <w:r w:rsidRPr="001C3E29">
        <w:rPr>
          <w:rFonts w:hint="eastAsia"/>
        </w:rPr>
        <w:t>。</w:t>
      </w:r>
      <w:r w:rsidRPr="001C3E29">
        <w:rPr>
          <w:rFonts w:hint="eastAsia"/>
          <w:b/>
          <w:color w:val="660000"/>
          <w:sz w:val="28"/>
        </w:rPr>
        <w:t>踰年，蹔聞，甚悲而樂之。追慕王子淵</w:t>
      </w:r>
      <w:r w:rsidR="00D200EF">
        <w:rPr>
          <w:rFonts w:hint="eastAsia"/>
          <w:b/>
          <w:color w:val="660000"/>
          <w:sz w:val="28"/>
        </w:rPr>
        <w:t>、</w:t>
      </w:r>
      <w:r w:rsidRPr="001C3E29">
        <w:rPr>
          <w:rFonts w:hint="eastAsia"/>
          <w:b/>
          <w:color w:val="660000"/>
          <w:sz w:val="28"/>
        </w:rPr>
        <w:t>枚乘</w:t>
      </w:r>
      <w:r w:rsidR="00D200EF">
        <w:rPr>
          <w:rFonts w:hint="eastAsia"/>
          <w:b/>
          <w:color w:val="660000"/>
          <w:sz w:val="28"/>
        </w:rPr>
        <w:t>、</w:t>
      </w:r>
      <w:r w:rsidRPr="001C3E29">
        <w:rPr>
          <w:rFonts w:hint="eastAsia"/>
          <w:b/>
          <w:color w:val="660000"/>
          <w:sz w:val="28"/>
        </w:rPr>
        <w:t>劉伯康</w:t>
      </w:r>
      <w:r w:rsidR="00D200EF">
        <w:rPr>
          <w:rFonts w:hint="eastAsia"/>
          <w:b/>
          <w:color w:val="660000"/>
          <w:sz w:val="28"/>
        </w:rPr>
        <w:t>、</w:t>
      </w:r>
      <w:r w:rsidRPr="001C3E29">
        <w:rPr>
          <w:rFonts w:hint="eastAsia"/>
          <w:b/>
          <w:color w:val="660000"/>
          <w:sz w:val="28"/>
        </w:rPr>
        <w:t>傅武仲等簫琴笙頌，唯笛獨無，</w:t>
      </w:r>
      <w:r w:rsidRPr="001C3E29">
        <w:rPr>
          <w:rFonts w:hint="eastAsia"/>
        </w:rPr>
        <w:t>王子淵作洞簫賦。枚乘未詳所作，以序言之，當</w:t>
      </w:r>
      <w:r w:rsidR="00F355DD">
        <w:rPr>
          <w:rFonts w:hint="eastAsia"/>
        </w:rPr>
        <w:t>爲</w:t>
      </w:r>
      <w:r w:rsidRPr="001C3E29">
        <w:rPr>
          <w:rFonts w:hint="eastAsia"/>
        </w:rPr>
        <w:t>笙賦。文章志曰：劉玄，字伯康，明帝時，官至中大夫，作簧賦。傅毅，字武仲，作琴賦。</w:t>
      </w:r>
      <w:r w:rsidRPr="001C3E29">
        <w:rPr>
          <w:rFonts w:hint="eastAsia"/>
          <w:b/>
          <w:color w:val="660000"/>
          <w:sz w:val="28"/>
        </w:rPr>
        <w:t>故聊復備數，作長笛賦</w:t>
      </w:r>
      <w:r w:rsidRPr="00C32D98">
        <w:rPr>
          <w:rStyle w:val="a9"/>
        </w:rPr>
        <w:footnoteReference w:id="2565"/>
      </w:r>
      <w:r w:rsidRPr="001C3E29">
        <w:rPr>
          <w:rFonts w:hint="eastAsia"/>
          <w:b/>
          <w:color w:val="660000"/>
          <w:sz w:val="28"/>
        </w:rPr>
        <w:t>。其辭曰：</w:t>
      </w:r>
    </w:p>
    <w:p w14:paraId="79E31E5F" w14:textId="29CE5CA9" w:rsidR="008F46A3" w:rsidRDefault="008F46A3" w:rsidP="00901ECE">
      <w:pPr>
        <w:ind w:firstLine="561"/>
      </w:pPr>
      <w:r w:rsidRPr="001C3E29">
        <w:rPr>
          <w:rFonts w:hint="eastAsia"/>
          <w:b/>
          <w:color w:val="660000"/>
          <w:sz w:val="28"/>
        </w:rPr>
        <w:t>惟籦籠之奇生兮，于終南之陰崖。</w:t>
      </w:r>
      <w:r w:rsidRPr="001C3E29">
        <w:rPr>
          <w:rFonts w:hint="eastAsia"/>
        </w:rPr>
        <w:t>字林曰：惟，有也</w:t>
      </w:r>
      <w:r w:rsidRPr="00C32D98">
        <w:rPr>
          <w:rStyle w:val="a9"/>
        </w:rPr>
        <w:footnoteReference w:id="2566"/>
      </w:r>
      <w:r w:rsidRPr="001C3E29">
        <w:rPr>
          <w:rFonts w:hint="eastAsia"/>
        </w:rPr>
        <w:t>。戴凱之竹譜曰：籦籠，竹名。毛詩曰：終南何有。毛萇曰：周之山名。尚書大傳曰：觀乎南山之陰，謂山北。</w:t>
      </w:r>
      <w:r w:rsidRPr="001C3E29">
        <w:rPr>
          <w:rFonts w:hint="eastAsia"/>
          <w:b/>
          <w:color w:val="660000"/>
          <w:sz w:val="28"/>
        </w:rPr>
        <w:t>託九成之孤岑兮，臨萬仞之石磎。</w:t>
      </w:r>
      <w:r w:rsidRPr="001C3E29">
        <w:rPr>
          <w:rFonts w:hint="eastAsia"/>
        </w:rPr>
        <w:t>山海經曰：桓山四成。郭璞曰：成，亦重也。言九者，數之多也。爾雅曰：山小高曰岑。孔安國曰：八尺曰仞。包氏曰：七尺曰仞。爾雅曰：山豄無所通，谿</w:t>
      </w:r>
      <w:r w:rsidRPr="00C32D98">
        <w:rPr>
          <w:rStyle w:val="a9"/>
        </w:rPr>
        <w:footnoteReference w:id="2567"/>
      </w:r>
      <w:r w:rsidRPr="001C3E29">
        <w:rPr>
          <w:rFonts w:hint="eastAsia"/>
        </w:rPr>
        <w:t>。尸子曰：焦原者，臨萬仞之谿。</w:t>
      </w:r>
      <w:r w:rsidRPr="001C3E29">
        <w:rPr>
          <w:rFonts w:hint="eastAsia"/>
          <w:b/>
          <w:color w:val="660000"/>
          <w:sz w:val="28"/>
        </w:rPr>
        <w:t>特箭槁而莖立兮，獨聆風於極危。</w:t>
      </w:r>
      <w:r w:rsidRPr="001C3E29">
        <w:rPr>
          <w:rFonts w:hint="eastAsia"/>
        </w:rPr>
        <w:t>箭，槁，二竹名也</w:t>
      </w:r>
      <w:r w:rsidRPr="00C32D98">
        <w:rPr>
          <w:rStyle w:val="a9"/>
        </w:rPr>
        <w:footnoteReference w:id="2568"/>
      </w:r>
      <w:r w:rsidRPr="001C3E29">
        <w:rPr>
          <w:rFonts w:hint="eastAsia"/>
        </w:rPr>
        <w:t>。言似二竹</w:t>
      </w:r>
      <w:r w:rsidRPr="00C32D98">
        <w:rPr>
          <w:rStyle w:val="a9"/>
        </w:rPr>
        <w:footnoteReference w:id="2569"/>
      </w:r>
      <w:r w:rsidRPr="001C3E29">
        <w:rPr>
          <w:rFonts w:hint="eastAsia"/>
        </w:rPr>
        <w:t>，或生而莖立，或生於極危。爾雅曰：東南之美者，會稽之竹箭焉。郭璞方言注曰：箭者，竹名也。鄭玄周禮注曰：箭幹謂之槁。尚書曰：惟箘簵楛。鄭玄曰：箘簵。蒼頡篇曰：聆，聽也</w:t>
      </w:r>
      <w:r w:rsidRPr="00C32D98">
        <w:rPr>
          <w:rStyle w:val="a9"/>
        </w:rPr>
        <w:footnoteReference w:id="2570"/>
      </w:r>
      <w:r w:rsidRPr="001C3E29">
        <w:rPr>
          <w:rFonts w:hint="eastAsia"/>
        </w:rPr>
        <w:t>，音零。</w:t>
      </w:r>
      <w:r w:rsidRPr="001C3E29">
        <w:rPr>
          <w:rFonts w:hint="eastAsia"/>
          <w:b/>
          <w:color w:val="660000"/>
          <w:sz w:val="28"/>
        </w:rPr>
        <w:t>秋潦漱其下趾兮，冬雪揣封乎其枝。</w:t>
      </w:r>
      <w:r w:rsidRPr="001C3E29">
        <w:rPr>
          <w:rFonts w:hint="eastAsia"/>
        </w:rPr>
        <w:t>說文曰：</w:t>
      </w:r>
      <w:r w:rsidRPr="001C3E29">
        <w:rPr>
          <w:rFonts w:hint="eastAsia"/>
        </w:rPr>
        <w:lastRenderedPageBreak/>
        <w:t>潦，雨水也。鄭玄周禮注曰：漱，齧也。爾雅曰：趾，足也。鄭玄毛詩箋曰：團，聚貌。揣與團古字通，徒歡切。</w:t>
      </w:r>
      <w:r w:rsidR="003E4D6D" w:rsidRPr="00B81357">
        <w:rPr>
          <w:rFonts w:hint="eastAsia"/>
        </w:rPr>
        <w:t>漢書</w:t>
      </w:r>
      <w:r w:rsidRPr="001C3E29">
        <w:rPr>
          <w:rFonts w:hint="eastAsia"/>
        </w:rPr>
        <w:t>音義，孟康曰：揣，持也</w:t>
      </w:r>
      <w:r w:rsidRPr="00C32D98">
        <w:rPr>
          <w:rStyle w:val="a9"/>
        </w:rPr>
        <w:footnoteReference w:id="2571"/>
      </w:r>
      <w:r w:rsidRPr="001C3E29">
        <w:rPr>
          <w:rFonts w:hint="eastAsia"/>
        </w:rPr>
        <w:t>。</w:t>
      </w:r>
      <w:r w:rsidRPr="001C3E29">
        <w:rPr>
          <w:rFonts w:hint="eastAsia"/>
          <w:b/>
          <w:color w:val="660000"/>
          <w:sz w:val="28"/>
        </w:rPr>
        <w:t>巔根跱之</w:t>
      </w:r>
      <w:r w:rsidRPr="00D200EF">
        <w:rPr>
          <w:rFonts w:hint="eastAsia"/>
          <w:b/>
          <w:color w:val="660000"/>
          <w:sz w:val="28"/>
        </w:rPr>
        <w:t>𣙗</w:t>
      </w:r>
      <w:r w:rsidRPr="001C3E29">
        <w:rPr>
          <w:rFonts w:hint="eastAsia"/>
          <w:b/>
          <w:color w:val="660000"/>
          <w:sz w:val="28"/>
        </w:rPr>
        <w:t>刖兮，感迴飇而將頹。</w:t>
      </w:r>
      <w:r w:rsidRPr="00D200EF">
        <w:rPr>
          <w:rFonts w:hint="eastAsia"/>
        </w:rPr>
        <w:t>巔根，根生於巔也。作顛，根將顛墜也</w:t>
      </w:r>
      <w:r w:rsidRPr="00C32D98">
        <w:rPr>
          <w:rStyle w:val="a9"/>
        </w:rPr>
        <w:footnoteReference w:id="2572"/>
      </w:r>
      <w:r w:rsidRPr="00D200EF">
        <w:rPr>
          <w:rFonts w:hint="eastAsia"/>
        </w:rPr>
        <w:t>。</w:t>
      </w:r>
      <w:r>
        <w:rPr>
          <w:rFonts w:hint="eastAsia"/>
        </w:rPr>
        <w:t>𣙗</w:t>
      </w:r>
      <w:r w:rsidRPr="00D200EF">
        <w:rPr>
          <w:rFonts w:hint="eastAsia"/>
        </w:rPr>
        <w:t>刖，危貌。感，觸也。爾雅曰：颫颻謂之猋。猋與飇同。頹，落也。</w:t>
      </w:r>
      <w:r>
        <w:rPr>
          <w:rFonts w:hint="eastAsia"/>
        </w:rPr>
        <w:t>𣙗</w:t>
      </w:r>
      <w:r w:rsidRPr="00D200EF">
        <w:rPr>
          <w:rFonts w:hint="eastAsia"/>
        </w:rPr>
        <w:t>，吾結切。刖，五刮切。</w:t>
      </w:r>
      <w:r w:rsidRPr="001C3E29">
        <w:rPr>
          <w:rFonts w:hint="eastAsia"/>
          <w:b/>
          <w:color w:val="660000"/>
          <w:sz w:val="28"/>
        </w:rPr>
        <w:t>夫其面旁則重巘增石，簡積頵砡。</w:t>
      </w:r>
      <w:r w:rsidRPr="001C3E29">
        <w:rPr>
          <w:rFonts w:hint="eastAsia"/>
        </w:rPr>
        <w:t>面，前也。爾雅曰：重巘，隒。郭璞曰：謂山形如累巘。巘曰甑，山狀似之，因以名也</w:t>
      </w:r>
      <w:r w:rsidRPr="00C32D98">
        <w:rPr>
          <w:rStyle w:val="a9"/>
        </w:rPr>
        <w:footnoteReference w:id="2573"/>
      </w:r>
      <w:r w:rsidRPr="001C3E29">
        <w:rPr>
          <w:rFonts w:hint="eastAsia"/>
        </w:rPr>
        <w:t>。又曰：簡，大也。說文曰：頵，頭落也</w:t>
      </w:r>
      <w:r w:rsidRPr="00C32D98">
        <w:rPr>
          <w:rStyle w:val="a9"/>
        </w:rPr>
        <w:footnoteReference w:id="2574"/>
      </w:r>
      <w:r w:rsidRPr="001C3E29">
        <w:rPr>
          <w:rFonts w:hint="eastAsia"/>
        </w:rPr>
        <w:t>，五隕切。字林曰：砡，齊頭也，牛六切。</w:t>
      </w:r>
      <w:r w:rsidRPr="001C3E29">
        <w:rPr>
          <w:rFonts w:hint="eastAsia"/>
          <w:b/>
          <w:color w:val="660000"/>
          <w:sz w:val="28"/>
        </w:rPr>
        <w:t>兀㟺狋</w:t>
      </w:r>
      <w:r w:rsidRPr="00D200EF">
        <w:rPr>
          <w:rFonts w:hint="eastAsia"/>
          <w:b/>
          <w:color w:val="660000"/>
          <w:sz w:val="28"/>
        </w:rPr>
        <w:t>𦡼</w:t>
      </w:r>
      <w:r w:rsidRPr="001C3E29">
        <w:rPr>
          <w:rFonts w:hint="eastAsia"/>
          <w:b/>
          <w:color w:val="660000"/>
          <w:sz w:val="28"/>
        </w:rPr>
        <w:t>，傾</w:t>
      </w:r>
      <w:r w:rsidRPr="00D200EF">
        <w:rPr>
          <w:rFonts w:hint="eastAsia"/>
          <w:b/>
          <w:color w:val="660000"/>
          <w:sz w:val="28"/>
        </w:rPr>
        <w:t>𣅳</w:t>
      </w:r>
      <w:r w:rsidRPr="001C3E29">
        <w:rPr>
          <w:rFonts w:hint="eastAsia"/>
          <w:b/>
          <w:color w:val="660000"/>
          <w:sz w:val="28"/>
        </w:rPr>
        <w:t>倚伏。</w:t>
      </w:r>
      <w:r w:rsidRPr="00D200EF">
        <w:rPr>
          <w:rFonts w:hint="eastAsia"/>
        </w:rPr>
        <w:t>兀㟺狋</w:t>
      </w:r>
      <w:r>
        <w:rPr>
          <w:rFonts w:hint="eastAsia"/>
        </w:rPr>
        <w:t>𦡼</w:t>
      </w:r>
      <w:r w:rsidRPr="00D200EF">
        <w:rPr>
          <w:rFonts w:hint="eastAsia"/>
        </w:rPr>
        <w:t>，嶮峻之貌。㟺，力于切。狋，助緇切。</w:t>
      </w:r>
      <w:r>
        <w:rPr>
          <w:rFonts w:hint="eastAsia"/>
        </w:rPr>
        <w:t>𦡼</w:t>
      </w:r>
      <w:r w:rsidRPr="00D200EF">
        <w:rPr>
          <w:rFonts w:hint="eastAsia"/>
        </w:rPr>
        <w:t>，魚飢切。</w:t>
      </w:r>
      <w:r w:rsidRPr="001C3E29">
        <w:rPr>
          <w:rFonts w:hint="eastAsia"/>
          <w:b/>
          <w:color w:val="660000"/>
          <w:sz w:val="28"/>
        </w:rPr>
        <w:t>庨窌巧老，港洞坑谷。</w:t>
      </w:r>
      <w:r w:rsidRPr="001C3E29">
        <w:rPr>
          <w:rFonts w:hint="eastAsia"/>
        </w:rPr>
        <w:t>庨窌巧老，深空之貌。港洞，相通也。庨，苦交切。窌，郎交切。巧老，依字。港，胡貢切</w:t>
      </w:r>
      <w:r w:rsidR="009877AA">
        <w:rPr>
          <w:rFonts w:hint="eastAsia"/>
        </w:rPr>
        <w:t>。</w:t>
      </w:r>
      <w:r w:rsidRPr="001C3E29">
        <w:rPr>
          <w:rFonts w:hint="eastAsia"/>
          <w:b/>
          <w:color w:val="660000"/>
          <w:sz w:val="28"/>
        </w:rPr>
        <w:t>嶰壑澮</w:t>
      </w:r>
      <w:r w:rsidRPr="009877AA">
        <w:rPr>
          <w:rFonts w:hint="eastAsia"/>
          <w:b/>
          <w:color w:val="660000"/>
          <w:sz w:val="28"/>
        </w:rPr>
        <w:t>𡷋，𡸞窞巖𥨍。</w:t>
      </w:r>
      <w:r w:rsidRPr="009877AA">
        <w:rPr>
          <w:rFonts w:hint="eastAsia"/>
        </w:rPr>
        <w:t>爾雅曰：小山別大山曰嶰，又兩山夾澗也</w:t>
      </w:r>
      <w:r w:rsidRPr="00C32D98">
        <w:rPr>
          <w:rStyle w:val="a9"/>
        </w:rPr>
        <w:footnoteReference w:id="2575"/>
      </w:r>
      <w:r w:rsidRPr="009877AA">
        <w:rPr>
          <w:rFonts w:hint="eastAsia"/>
        </w:rPr>
        <w:t>。澮</w:t>
      </w:r>
      <w:r>
        <w:rPr>
          <w:rFonts w:hint="eastAsia"/>
        </w:rPr>
        <w:t>𡷋</w:t>
      </w:r>
      <w:r w:rsidRPr="009877AA">
        <w:rPr>
          <w:rFonts w:hint="eastAsia"/>
        </w:rPr>
        <w:t>，嶰壑深平之貌。鄭玄曰：澮，所以通水於川也</w:t>
      </w:r>
      <w:r w:rsidRPr="00C32D98">
        <w:rPr>
          <w:rStyle w:val="a9"/>
        </w:rPr>
        <w:footnoteReference w:id="2576"/>
      </w:r>
      <w:r w:rsidRPr="009877AA">
        <w:rPr>
          <w:rFonts w:hint="eastAsia"/>
        </w:rPr>
        <w:t>。</w:t>
      </w:r>
      <w:r>
        <w:rPr>
          <w:rFonts w:hint="eastAsia"/>
        </w:rPr>
        <w:t>𡷋</w:t>
      </w:r>
      <w:r w:rsidRPr="009877AA">
        <w:rPr>
          <w:rFonts w:hint="eastAsia"/>
        </w:rPr>
        <w:t>，音兌。</w:t>
      </w:r>
      <w:r>
        <w:rPr>
          <w:rFonts w:hint="eastAsia"/>
        </w:rPr>
        <w:t>𡸞</w:t>
      </w:r>
      <w:r w:rsidRPr="009877AA">
        <w:rPr>
          <w:rFonts w:hint="eastAsia"/>
        </w:rPr>
        <w:t>，即坎也。周易曰：入於坎窞，凶。王弼曰：最處</w:t>
      </w:r>
      <w:r>
        <w:rPr>
          <w:rFonts w:hint="eastAsia"/>
        </w:rPr>
        <w:t>𡸞</w:t>
      </w:r>
      <w:r w:rsidRPr="009877AA">
        <w:rPr>
          <w:rFonts w:hint="eastAsia"/>
        </w:rPr>
        <w:t>底也</w:t>
      </w:r>
      <w:r w:rsidRPr="00C32D98">
        <w:rPr>
          <w:rStyle w:val="a9"/>
        </w:rPr>
        <w:footnoteReference w:id="2577"/>
      </w:r>
      <w:r w:rsidRPr="009877AA">
        <w:rPr>
          <w:rFonts w:hint="eastAsia"/>
        </w:rPr>
        <w:t>。說文曰：窞，坎中小坎也，徒感切。巖，深巖也。說文曰：巖，岸也。巖</w:t>
      </w:r>
      <w:r>
        <w:rPr>
          <w:rFonts w:hint="eastAsia"/>
        </w:rPr>
        <w:t>𥨍</w:t>
      </w:r>
      <w:r w:rsidRPr="009877AA">
        <w:rPr>
          <w:rFonts w:hint="eastAsia"/>
        </w:rPr>
        <w:t>，不平也</w:t>
      </w:r>
      <w:r w:rsidRPr="00C32D98">
        <w:rPr>
          <w:rStyle w:val="a9"/>
        </w:rPr>
        <w:footnoteReference w:id="2578"/>
      </w:r>
      <w:r w:rsidRPr="009877AA">
        <w:rPr>
          <w:rFonts w:hint="eastAsia"/>
        </w:rPr>
        <w:t>。廣雅曰：</w:t>
      </w:r>
      <w:r>
        <w:rPr>
          <w:rFonts w:hint="eastAsia"/>
        </w:rPr>
        <w:t>𥨍</w:t>
      </w:r>
      <w:r w:rsidRPr="009877AA">
        <w:rPr>
          <w:rFonts w:hint="eastAsia"/>
        </w:rPr>
        <w:t>，窟也，字從穴從復，扶福切。</w:t>
      </w:r>
      <w:r w:rsidRPr="001C3E29">
        <w:rPr>
          <w:rFonts w:hint="eastAsia"/>
          <w:b/>
          <w:color w:val="660000"/>
          <w:sz w:val="28"/>
        </w:rPr>
        <w:t>運裛窏洝，岡連嶺屬。</w:t>
      </w:r>
      <w:r w:rsidRPr="001C3E29">
        <w:rPr>
          <w:rFonts w:hint="eastAsia"/>
        </w:rPr>
        <w:t>運裛，迴旋相纏也。窏洝，卑曲不平也</w:t>
      </w:r>
      <w:r w:rsidRPr="00C32D98">
        <w:rPr>
          <w:rStyle w:val="a9"/>
        </w:rPr>
        <w:footnoteReference w:id="2579"/>
      </w:r>
      <w:r w:rsidRPr="001C3E29">
        <w:rPr>
          <w:rFonts w:hint="eastAsia"/>
        </w:rPr>
        <w:t>。屬，連也。窏，於孤切。洝，音按。</w:t>
      </w:r>
      <w:r w:rsidRPr="001C3E29">
        <w:rPr>
          <w:rFonts w:hint="eastAsia"/>
          <w:b/>
          <w:color w:val="660000"/>
          <w:sz w:val="28"/>
        </w:rPr>
        <w:t>林簫蔓荊，</w:t>
      </w:r>
      <w:r w:rsidRPr="001C3E29">
        <w:rPr>
          <w:rFonts w:hint="eastAsia"/>
          <w:b/>
          <w:color w:val="660000"/>
          <w:sz w:val="28"/>
        </w:rPr>
        <w:lastRenderedPageBreak/>
        <w:t>森槮柞樸。</w:t>
      </w:r>
      <w:r w:rsidRPr="001C3E29">
        <w:rPr>
          <w:rFonts w:hint="eastAsia"/>
        </w:rPr>
        <w:t>說文曰：篠，小竹也。簫與篠通。本草經曰：蔓荊，實味苦。森槮，木長貌</w:t>
      </w:r>
      <w:r w:rsidRPr="00C32D98">
        <w:rPr>
          <w:rStyle w:val="a9"/>
        </w:rPr>
        <w:footnoteReference w:id="2580"/>
      </w:r>
      <w:r w:rsidRPr="001C3E29">
        <w:rPr>
          <w:rFonts w:hint="eastAsia"/>
        </w:rPr>
        <w:t>。鄭玄毛詩箋曰：柞，櫟也，子落切。樸，包木也，補木切。</w:t>
      </w:r>
    </w:p>
    <w:p w14:paraId="191125A4" w14:textId="0CC1D423" w:rsidR="008F46A3" w:rsidRDefault="008F46A3" w:rsidP="00901ECE">
      <w:pPr>
        <w:ind w:firstLine="561"/>
      </w:pPr>
      <w:r w:rsidRPr="001C3E29">
        <w:rPr>
          <w:rFonts w:hint="eastAsia"/>
          <w:b/>
          <w:color w:val="660000"/>
          <w:sz w:val="28"/>
        </w:rPr>
        <w:t>於是山水猥至，渟涔障潰。</w:t>
      </w:r>
      <w:r w:rsidRPr="001C3E29">
        <w:rPr>
          <w:rFonts w:hint="eastAsia"/>
        </w:rPr>
        <w:t>廣雅曰：猥，衆也。埤蒼曰：渟，水止也。薛君韓詩章句曰：涔，漁池也</w:t>
      </w:r>
      <w:r w:rsidRPr="00C32D98">
        <w:rPr>
          <w:rStyle w:val="a9"/>
        </w:rPr>
        <w:footnoteReference w:id="2581"/>
      </w:r>
      <w:r w:rsidRPr="001C3E29">
        <w:rPr>
          <w:rFonts w:hint="eastAsia"/>
        </w:rPr>
        <w:t>，音岑。賈逵國語注曰：障，防也。字林曰：潰，旁決也。</w:t>
      </w:r>
      <w:r w:rsidRPr="001C3E29">
        <w:rPr>
          <w:rFonts w:hint="eastAsia"/>
          <w:b/>
          <w:color w:val="660000"/>
          <w:sz w:val="28"/>
        </w:rPr>
        <w:t>顄淡滂流，碓投瀺穴。</w:t>
      </w:r>
      <w:r w:rsidRPr="001C3E29">
        <w:rPr>
          <w:rFonts w:hint="eastAsia"/>
        </w:rPr>
        <w:t>顄淡，水搖蕩貌。顄，胡感切。淡，徒敢切。碓投，似碓之所投也。說文曰：碓，舂也，都隊切。瀺，水注聲也</w:t>
      </w:r>
      <w:r w:rsidRPr="00C32D98">
        <w:rPr>
          <w:rStyle w:val="a9"/>
        </w:rPr>
        <w:footnoteReference w:id="2582"/>
      </w:r>
      <w:r w:rsidRPr="001C3E29">
        <w:rPr>
          <w:rFonts w:hint="eastAsia"/>
        </w:rPr>
        <w:t>。字林曰：流水行也</w:t>
      </w:r>
      <w:r w:rsidRPr="00C32D98">
        <w:rPr>
          <w:rStyle w:val="a9"/>
        </w:rPr>
        <w:footnoteReference w:id="2583"/>
      </w:r>
      <w:r w:rsidRPr="001C3E29">
        <w:rPr>
          <w:rFonts w:hint="eastAsia"/>
        </w:rPr>
        <w:t>。瀺穴，瀺注隙穴也，士咸切。</w:t>
      </w:r>
      <w:r w:rsidRPr="001C3E29">
        <w:rPr>
          <w:rFonts w:hint="eastAsia"/>
          <w:b/>
          <w:color w:val="660000"/>
          <w:sz w:val="28"/>
        </w:rPr>
        <w:t>爭湍苹縈，汩活澎濞。</w:t>
      </w:r>
      <w:r w:rsidRPr="001C3E29">
        <w:rPr>
          <w:rFonts w:hint="eastAsia"/>
        </w:rPr>
        <w:t>許慎淮南子注曰：湍，水疾也。苹縈，迴旋之貌。汩活，疾貌。字林曰</w:t>
      </w:r>
      <w:r w:rsidRPr="00C32D98">
        <w:rPr>
          <w:rStyle w:val="a9"/>
        </w:rPr>
        <w:footnoteReference w:id="2584"/>
      </w:r>
      <w:r w:rsidRPr="001C3E29">
        <w:rPr>
          <w:rFonts w:hint="eastAsia"/>
        </w:rPr>
        <w:t>：澎濞，水瀑至聲也</w:t>
      </w:r>
      <w:r w:rsidRPr="00C32D98">
        <w:rPr>
          <w:rStyle w:val="a9"/>
        </w:rPr>
        <w:footnoteReference w:id="2585"/>
      </w:r>
      <w:r w:rsidRPr="001C3E29">
        <w:rPr>
          <w:rFonts w:hint="eastAsia"/>
        </w:rPr>
        <w:t>。苹，芳耕切。汩，古沒切。活，古活切</w:t>
      </w:r>
      <w:r w:rsidRPr="00C32D98">
        <w:rPr>
          <w:rStyle w:val="a9"/>
        </w:rPr>
        <w:footnoteReference w:id="2586"/>
      </w:r>
      <w:r w:rsidRPr="001C3E29">
        <w:rPr>
          <w:rFonts w:hint="eastAsia"/>
        </w:rPr>
        <w:t>。</w:t>
      </w:r>
      <w:r w:rsidRPr="001C3E29">
        <w:rPr>
          <w:rFonts w:hint="eastAsia"/>
          <w:b/>
          <w:color w:val="660000"/>
          <w:sz w:val="28"/>
        </w:rPr>
        <w:t>波瀾鱗淪，窊隆詭戾。</w:t>
      </w:r>
      <w:r w:rsidRPr="001C3E29">
        <w:rPr>
          <w:rFonts w:hint="eastAsia"/>
        </w:rPr>
        <w:t>爾雅曰：大波</w:t>
      </w:r>
      <w:r w:rsidR="00F355DD">
        <w:rPr>
          <w:rFonts w:hint="eastAsia"/>
        </w:rPr>
        <w:t>爲</w:t>
      </w:r>
      <w:r w:rsidRPr="001C3E29">
        <w:rPr>
          <w:rFonts w:hint="eastAsia"/>
        </w:rPr>
        <w:t>瀾。郭璞曰：言蘊淪也</w:t>
      </w:r>
      <w:r w:rsidRPr="00C32D98">
        <w:rPr>
          <w:rStyle w:val="a9"/>
        </w:rPr>
        <w:footnoteReference w:id="2587"/>
      </w:r>
      <w:r w:rsidRPr="001C3E29">
        <w:rPr>
          <w:rFonts w:hint="eastAsia"/>
        </w:rPr>
        <w:t>。鱗淪，相次貌。說文曰：窊，邪下也</w:t>
      </w:r>
      <w:r w:rsidRPr="00C32D98">
        <w:rPr>
          <w:rStyle w:val="a9"/>
        </w:rPr>
        <w:footnoteReference w:id="2588"/>
      </w:r>
      <w:r w:rsidRPr="001C3E29">
        <w:rPr>
          <w:rFonts w:hint="eastAsia"/>
        </w:rPr>
        <w:t>。窊隆，高下貌。詭戾，乖違貌。窊，烏瓜切</w:t>
      </w:r>
      <w:r w:rsidR="009877AA">
        <w:rPr>
          <w:rFonts w:hint="eastAsia"/>
        </w:rPr>
        <w:t>。</w:t>
      </w:r>
      <w:r w:rsidRPr="009877AA">
        <w:rPr>
          <w:rFonts w:hint="eastAsia"/>
          <w:b/>
          <w:color w:val="660000"/>
          <w:sz w:val="28"/>
        </w:rPr>
        <w:t>𤀰</w:t>
      </w:r>
      <w:r w:rsidRPr="001C3E29">
        <w:rPr>
          <w:rFonts w:hint="eastAsia"/>
          <w:b/>
          <w:color w:val="660000"/>
          <w:sz w:val="28"/>
        </w:rPr>
        <w:t>瀑噴沫，奔遯碭突。</w:t>
      </w:r>
      <w:r>
        <w:rPr>
          <w:rFonts w:hint="eastAsia"/>
        </w:rPr>
        <w:t>𤀰</w:t>
      </w:r>
      <w:r w:rsidRPr="009877AA">
        <w:rPr>
          <w:rFonts w:hint="eastAsia"/>
        </w:rPr>
        <w:t>瀑，沸湧貌。噴沫，跳沫也。碭，徒郎切。</w:t>
      </w:r>
      <w:r w:rsidRPr="001C3E29">
        <w:rPr>
          <w:rFonts w:hint="eastAsia"/>
          <w:b/>
          <w:color w:val="660000"/>
          <w:sz w:val="28"/>
        </w:rPr>
        <w:t>搖演其山，動杌其根者，歲五六而至焉。</w:t>
      </w:r>
      <w:r w:rsidRPr="001C3E29">
        <w:rPr>
          <w:rFonts w:hint="eastAsia"/>
        </w:rPr>
        <w:t>說文曰：搖，動也</w:t>
      </w:r>
      <w:r w:rsidRPr="00C32D98">
        <w:rPr>
          <w:rStyle w:val="a9"/>
        </w:rPr>
        <w:footnoteReference w:id="2589"/>
      </w:r>
      <w:r w:rsidRPr="001C3E29">
        <w:rPr>
          <w:rFonts w:hint="eastAsia"/>
        </w:rPr>
        <w:t>。賈逵國語注曰：演，引也。張揖注</w:t>
      </w:r>
      <w:r w:rsidR="003E4D6D" w:rsidRPr="00B81357">
        <w:rPr>
          <w:rFonts w:hint="eastAsia"/>
        </w:rPr>
        <w:t>漢書</w:t>
      </w:r>
      <w:r w:rsidRPr="001C3E29">
        <w:rPr>
          <w:rFonts w:hint="eastAsia"/>
        </w:rPr>
        <w:t>上林賦曰：杌，搖也。字林曰：至，到也</w:t>
      </w:r>
      <w:r w:rsidRPr="00C32D98">
        <w:rPr>
          <w:rStyle w:val="a9"/>
        </w:rPr>
        <w:footnoteReference w:id="2590"/>
      </w:r>
      <w:r w:rsidRPr="001C3E29">
        <w:rPr>
          <w:rFonts w:hint="eastAsia"/>
        </w:rPr>
        <w:t>。</w:t>
      </w:r>
      <w:r w:rsidRPr="001C3E29">
        <w:rPr>
          <w:rFonts w:hint="eastAsia"/>
          <w:b/>
          <w:color w:val="660000"/>
          <w:sz w:val="28"/>
        </w:rPr>
        <w:t>是以間介無蹊，人跡罕到。</w:t>
      </w:r>
      <w:r w:rsidRPr="001C3E29">
        <w:rPr>
          <w:rFonts w:hint="eastAsia"/>
        </w:rPr>
        <w:t>孟子曰：山徑之蹊間，介然用之而成路。趙岐曰：介然人用之不止，</w:t>
      </w:r>
      <w:r w:rsidRPr="001C3E29">
        <w:rPr>
          <w:rFonts w:hint="eastAsia"/>
        </w:rPr>
        <w:lastRenderedPageBreak/>
        <w:t>則蹊成</w:t>
      </w:r>
      <w:r w:rsidR="00F355DD">
        <w:rPr>
          <w:rFonts w:hint="eastAsia"/>
        </w:rPr>
        <w:t>爲</w:t>
      </w:r>
      <w:r w:rsidRPr="001C3E29">
        <w:rPr>
          <w:rFonts w:hint="eastAsia"/>
        </w:rPr>
        <w:t>路。杜預注左氏傳曰：介，猶間也，間、介一也。蹊，徑也。言山間隔絕，無有蹊徑也</w:t>
      </w:r>
      <w:r w:rsidRPr="00C32D98">
        <w:rPr>
          <w:rStyle w:val="a9"/>
        </w:rPr>
        <w:footnoteReference w:id="2591"/>
      </w:r>
      <w:r w:rsidRPr="001C3E29">
        <w:rPr>
          <w:rFonts w:hint="eastAsia"/>
        </w:rPr>
        <w:t>。</w:t>
      </w:r>
      <w:r w:rsidR="003E4D6D" w:rsidRPr="00B81357">
        <w:rPr>
          <w:rFonts w:hint="eastAsia"/>
        </w:rPr>
        <w:t>漢書</w:t>
      </w:r>
      <w:r w:rsidRPr="001C3E29">
        <w:rPr>
          <w:rFonts w:hint="eastAsia"/>
        </w:rPr>
        <w:t>曰：舟車所不至，人跡所不及。</w:t>
      </w:r>
      <w:r w:rsidRPr="001C3E29">
        <w:rPr>
          <w:rFonts w:hint="eastAsia"/>
          <w:b/>
          <w:color w:val="660000"/>
          <w:sz w:val="28"/>
        </w:rPr>
        <w:t>猿蜼晝吟，鼯鼠夜叫。</w:t>
      </w:r>
      <w:r w:rsidRPr="009877AA">
        <w:rPr>
          <w:rFonts w:hint="eastAsia"/>
        </w:rPr>
        <w:t>爾雅曰：蜼，卭鼻而長尾</w:t>
      </w:r>
      <w:r w:rsidRPr="00C32D98">
        <w:rPr>
          <w:rStyle w:val="a9"/>
        </w:rPr>
        <w:footnoteReference w:id="2592"/>
      </w:r>
      <w:r w:rsidRPr="009877AA">
        <w:rPr>
          <w:rFonts w:hint="eastAsia"/>
        </w:rPr>
        <w:t>。張揖上林賦注曰：蜼似獼猴而大</w:t>
      </w:r>
      <w:r w:rsidRPr="00C32D98">
        <w:rPr>
          <w:rStyle w:val="a9"/>
        </w:rPr>
        <w:footnoteReference w:id="2593"/>
      </w:r>
      <w:r w:rsidRPr="009877AA">
        <w:rPr>
          <w:rFonts w:hint="eastAsia"/>
        </w:rPr>
        <w:t>。郭璞爾雅注曰：鼯鼠一名夷</w:t>
      </w:r>
      <w:r>
        <w:rPr>
          <w:rFonts w:hint="eastAsia"/>
        </w:rPr>
        <w:t>𩿬</w:t>
      </w:r>
      <w:r w:rsidRPr="009877AA">
        <w:rPr>
          <w:rFonts w:hint="eastAsia"/>
        </w:rPr>
        <w:t>，狀如小狐，似蝙蝠，肉翅，亦謂之飛生，聲如人呼。</w:t>
      </w:r>
      <w:r w:rsidRPr="001C3E29">
        <w:rPr>
          <w:rFonts w:hint="eastAsia"/>
          <w:b/>
          <w:color w:val="660000"/>
          <w:sz w:val="28"/>
        </w:rPr>
        <w:t>寒熊振頷，特麚昏髟。</w:t>
      </w:r>
      <w:r w:rsidRPr="001C3E29">
        <w:rPr>
          <w:rFonts w:hint="eastAsia"/>
        </w:rPr>
        <w:t>振，動也。方言曰：頷，頤也，胡感切。爾雅曰：鹿，牡麚、牝麀也</w:t>
      </w:r>
      <w:r w:rsidRPr="00C32D98">
        <w:rPr>
          <w:rStyle w:val="a9"/>
        </w:rPr>
        <w:footnoteReference w:id="2594"/>
      </w:r>
      <w:r w:rsidRPr="001C3E29">
        <w:rPr>
          <w:rFonts w:hint="eastAsia"/>
        </w:rPr>
        <w:t>。昏，視。髟，萇髦也</w:t>
      </w:r>
      <w:r w:rsidRPr="00C32D98">
        <w:rPr>
          <w:rStyle w:val="a9"/>
        </w:rPr>
        <w:footnoteReference w:id="2595"/>
      </w:r>
      <w:r w:rsidRPr="001C3E29">
        <w:rPr>
          <w:rFonts w:hint="eastAsia"/>
        </w:rPr>
        <w:t>。言或顧視，或振髦。昏，昌夷切。髟，方妙切。</w:t>
      </w:r>
      <w:r w:rsidRPr="001C3E29">
        <w:rPr>
          <w:rFonts w:hint="eastAsia"/>
          <w:b/>
          <w:color w:val="660000"/>
          <w:sz w:val="28"/>
        </w:rPr>
        <w:t>山雞晨群，壄雉晁雊</w:t>
      </w:r>
      <w:r w:rsidRPr="00C32D98">
        <w:rPr>
          <w:rStyle w:val="a9"/>
        </w:rPr>
        <w:footnoteReference w:id="2596"/>
      </w:r>
      <w:r w:rsidRPr="001C3E29">
        <w:rPr>
          <w:rFonts w:hint="eastAsia"/>
          <w:b/>
          <w:color w:val="660000"/>
          <w:sz w:val="28"/>
        </w:rPr>
        <w:t>。</w:t>
      </w:r>
      <w:r w:rsidRPr="001C3E29">
        <w:rPr>
          <w:rFonts w:hint="eastAsia"/>
        </w:rPr>
        <w:t>毛詩曰：雉之朝雊，尚求其雌。說文曰：雄雞之鳴</w:t>
      </w:r>
      <w:r w:rsidR="00F355DD">
        <w:rPr>
          <w:rFonts w:hint="eastAsia"/>
        </w:rPr>
        <w:t>爲</w:t>
      </w:r>
      <w:r w:rsidRPr="001C3E29">
        <w:rPr>
          <w:rFonts w:hint="eastAsia"/>
        </w:rPr>
        <w:t>雊。埜，古野字。晁，古朝字</w:t>
      </w:r>
      <w:r w:rsidRPr="00C32D98">
        <w:rPr>
          <w:rStyle w:val="a9"/>
        </w:rPr>
        <w:footnoteReference w:id="2597"/>
      </w:r>
      <w:r w:rsidRPr="001C3E29">
        <w:rPr>
          <w:rFonts w:hint="eastAsia"/>
        </w:rPr>
        <w:t>。</w:t>
      </w:r>
      <w:r w:rsidRPr="001C3E29">
        <w:rPr>
          <w:rFonts w:hint="eastAsia"/>
          <w:b/>
          <w:color w:val="660000"/>
          <w:sz w:val="28"/>
        </w:rPr>
        <w:t>求偶鳴子，悲號長嘯。由衍識道，噍噍讙譟</w:t>
      </w:r>
      <w:r w:rsidRPr="00C32D98">
        <w:rPr>
          <w:rStyle w:val="a9"/>
        </w:rPr>
        <w:footnoteReference w:id="2598"/>
      </w:r>
      <w:r w:rsidRPr="001C3E29">
        <w:rPr>
          <w:rFonts w:hint="eastAsia"/>
          <w:b/>
          <w:color w:val="660000"/>
          <w:sz w:val="28"/>
        </w:rPr>
        <w:t>。</w:t>
      </w:r>
      <w:r w:rsidRPr="001C3E29">
        <w:rPr>
          <w:rFonts w:hint="eastAsia"/>
        </w:rPr>
        <w:t>由衍，行貌。羽獵賦曰：噍噍昆鳴。噍，子由切。鄭玄周禮注曰：譟，讙也。</w:t>
      </w:r>
      <w:r w:rsidRPr="001C3E29">
        <w:rPr>
          <w:rFonts w:hint="eastAsia"/>
          <w:b/>
          <w:color w:val="660000"/>
          <w:sz w:val="28"/>
        </w:rPr>
        <w:t>經涉其左右，哤聒其前後者，無晝夜而息焉。</w:t>
      </w:r>
      <w:r w:rsidRPr="001C3E29">
        <w:rPr>
          <w:rFonts w:hint="eastAsia"/>
        </w:rPr>
        <w:t>左右，謂林之左右</w:t>
      </w:r>
      <w:r w:rsidRPr="00C32D98">
        <w:rPr>
          <w:rStyle w:val="a9"/>
        </w:rPr>
        <w:footnoteReference w:id="2599"/>
      </w:r>
      <w:r w:rsidRPr="001C3E29">
        <w:rPr>
          <w:rFonts w:hint="eastAsia"/>
        </w:rPr>
        <w:t>。國語，管子曰：四民雜處，則其言厖。哤聒，雜聲也。說文曰：聒，讙語也。</w:t>
      </w:r>
      <w:r w:rsidRPr="001C3E29">
        <w:rPr>
          <w:rFonts w:hint="eastAsia"/>
          <w:b/>
          <w:color w:val="660000"/>
          <w:sz w:val="28"/>
        </w:rPr>
        <w:t>夫固危殆險巇之所迫也，</w:t>
      </w:r>
      <w:r w:rsidRPr="001C3E29">
        <w:rPr>
          <w:rFonts w:hint="eastAsia"/>
        </w:rPr>
        <w:t>險巇，猶傾側也。</w:t>
      </w:r>
      <w:r w:rsidRPr="001C3E29">
        <w:rPr>
          <w:rFonts w:hint="eastAsia"/>
          <w:b/>
          <w:color w:val="660000"/>
          <w:sz w:val="28"/>
        </w:rPr>
        <w:t>衆哀集悲之所積也。故其應清風也，纖末奮蕱，錚鐄謍嗃。</w:t>
      </w:r>
      <w:r w:rsidRPr="001C3E29">
        <w:rPr>
          <w:rFonts w:hint="eastAsia"/>
        </w:rPr>
        <w:t>方言曰：捎，動也。蕱與捎同，所交切。謍嗃，並謂其仿聲也</w:t>
      </w:r>
      <w:r w:rsidRPr="00C32D98">
        <w:rPr>
          <w:rStyle w:val="a9"/>
        </w:rPr>
        <w:footnoteReference w:id="2600"/>
      </w:r>
      <w:r w:rsidRPr="001C3E29">
        <w:rPr>
          <w:rFonts w:hint="eastAsia"/>
        </w:rPr>
        <w:t>。錚鐄，聲也</w:t>
      </w:r>
      <w:r w:rsidRPr="00C32D98">
        <w:rPr>
          <w:rStyle w:val="a9"/>
        </w:rPr>
        <w:footnoteReference w:id="2601"/>
      </w:r>
      <w:r w:rsidRPr="001C3E29">
        <w:rPr>
          <w:rFonts w:hint="eastAsia"/>
        </w:rPr>
        <w:t>。錚，士庚切。說文曰：錚，金聲</w:t>
      </w:r>
      <w:r w:rsidRPr="00C32D98">
        <w:rPr>
          <w:rStyle w:val="a9"/>
        </w:rPr>
        <w:footnoteReference w:id="2602"/>
      </w:r>
      <w:r w:rsidRPr="001C3E29">
        <w:rPr>
          <w:rFonts w:hint="eastAsia"/>
        </w:rPr>
        <w:t>。鐄與鍠同，音宏。字林曰：謍，小聲也，呼盲切。埤蒼曰：嗃，大呼也，</w:t>
      </w:r>
      <w:r w:rsidRPr="001C3E29">
        <w:rPr>
          <w:rFonts w:hint="eastAsia"/>
        </w:rPr>
        <w:lastRenderedPageBreak/>
        <w:t>呼交切。</w:t>
      </w:r>
      <w:r w:rsidRPr="001C3E29">
        <w:rPr>
          <w:rFonts w:hint="eastAsia"/>
          <w:b/>
          <w:color w:val="660000"/>
          <w:sz w:val="28"/>
        </w:rPr>
        <w:t>若絙瑟促柱，號鍾高調。</w:t>
      </w:r>
      <w:r w:rsidRPr="001C3E29">
        <w:rPr>
          <w:rFonts w:hint="eastAsia"/>
        </w:rPr>
        <w:t>淮南子曰：張瑟者小絃絙，大絃緩。高氏注曰：絙，急也</w:t>
      </w:r>
      <w:r w:rsidRPr="00C32D98">
        <w:rPr>
          <w:rStyle w:val="a9"/>
        </w:rPr>
        <w:footnoteReference w:id="2603"/>
      </w:r>
      <w:r w:rsidRPr="001C3E29">
        <w:rPr>
          <w:rFonts w:hint="eastAsia"/>
        </w:rPr>
        <w:t>。楚辭曰：絙瑟兮交鼓。又曰：破伯牙之號鍾。王逸曰：絙，急張絃也。博物志曰：鑑脅</w:t>
      </w:r>
      <w:r w:rsidRPr="00C32D98">
        <w:rPr>
          <w:rStyle w:val="a9"/>
        </w:rPr>
        <w:footnoteReference w:id="2604"/>
      </w:r>
      <w:r w:rsidRPr="001C3E29">
        <w:rPr>
          <w:rFonts w:hint="eastAsia"/>
        </w:rPr>
        <w:t>、號鍾，善琴名</w:t>
      </w:r>
      <w:r w:rsidRPr="00C32D98">
        <w:rPr>
          <w:rStyle w:val="a9"/>
        </w:rPr>
        <w:footnoteReference w:id="2605"/>
      </w:r>
      <w:r w:rsidRPr="001C3E29">
        <w:rPr>
          <w:rFonts w:hint="eastAsia"/>
        </w:rPr>
        <w:t>。</w:t>
      </w:r>
    </w:p>
    <w:p w14:paraId="41DDB342" w14:textId="4C2A3D64" w:rsidR="008F46A3" w:rsidRDefault="008F46A3" w:rsidP="00901ECE">
      <w:pPr>
        <w:ind w:firstLine="561"/>
      </w:pPr>
      <w:r w:rsidRPr="001C3E29">
        <w:rPr>
          <w:rFonts w:hint="eastAsia"/>
          <w:b/>
          <w:color w:val="660000"/>
          <w:sz w:val="28"/>
        </w:rPr>
        <w:t>於是放臣逐子，棄妻離友。彭胥伯奇，哀姜孝己。</w:t>
      </w:r>
      <w:r w:rsidRPr="001C3E29">
        <w:rPr>
          <w:rFonts w:hint="eastAsia"/>
        </w:rPr>
        <w:t>彭，彭咸。胥，伍子胥也</w:t>
      </w:r>
      <w:r w:rsidRPr="00C32D98">
        <w:rPr>
          <w:rStyle w:val="a9"/>
        </w:rPr>
        <w:footnoteReference w:id="2606"/>
      </w:r>
      <w:r w:rsidRPr="001C3E29">
        <w:rPr>
          <w:rFonts w:hint="eastAsia"/>
        </w:rPr>
        <w:t>。琴操曰：尹吉甫，周上卿人也，有子伯奇。伯奇母死，更娶後妻，生伯邦。乃譖伯奇於吉甫曰：見妾有美色，然有邪心。吉甫曰：伯奇</w:t>
      </w:r>
      <w:r w:rsidR="00F355DD">
        <w:rPr>
          <w:rFonts w:hint="eastAsia"/>
        </w:rPr>
        <w:t>爲</w:t>
      </w:r>
      <w:r w:rsidRPr="001C3E29">
        <w:rPr>
          <w:rFonts w:hint="eastAsia"/>
        </w:rPr>
        <w:t>人慈仁，豈有此也？妻曰：試置空房中，君登樓而察之。後妻知伯奇仁孝，乃取毒蜂綴衣領，伯奇前持之。於是吉甫大怒，放伯奇於野。宣王出遊，吉甫從。伯奇乃作歌感之於宣王。宣王曰：此放子辭。吉甫乃求伯奇，射殺後妻</w:t>
      </w:r>
      <w:r w:rsidRPr="00C32D98">
        <w:rPr>
          <w:rStyle w:val="a9"/>
        </w:rPr>
        <w:footnoteReference w:id="2607"/>
      </w:r>
      <w:r w:rsidRPr="001C3E29">
        <w:rPr>
          <w:rFonts w:hint="eastAsia"/>
        </w:rPr>
        <w:t>。左傳曰：魯哀公夫人姜氏歸於齊，將行，哭而過市，曰：天乎！仲</w:t>
      </w:r>
      <w:r w:rsidR="00F355DD">
        <w:rPr>
          <w:rFonts w:hint="eastAsia"/>
        </w:rPr>
        <w:t>爲</w:t>
      </w:r>
      <w:r w:rsidRPr="001C3E29">
        <w:rPr>
          <w:rFonts w:hint="eastAsia"/>
        </w:rPr>
        <w:t>不道，殺適立庶。市人皆哭。魯人謂之哀姜</w:t>
      </w:r>
      <w:r w:rsidRPr="00C32D98">
        <w:rPr>
          <w:rStyle w:val="a9"/>
        </w:rPr>
        <w:footnoteReference w:id="2608"/>
      </w:r>
      <w:r w:rsidRPr="001C3E29">
        <w:rPr>
          <w:rFonts w:hint="eastAsia"/>
        </w:rPr>
        <w:t>。帝王世紀曰：高宗有賢子孝己，其母早死。高宗惑後妻之言，放之而死，天下哀之。尸子曰：孝己事親，一夜而五起，視衣厚薄，枕之高下也</w:t>
      </w:r>
      <w:r w:rsidRPr="00C32D98">
        <w:rPr>
          <w:rStyle w:val="a9"/>
        </w:rPr>
        <w:footnoteReference w:id="2609"/>
      </w:r>
      <w:r w:rsidRPr="001C3E29">
        <w:rPr>
          <w:rFonts w:hint="eastAsia"/>
        </w:rPr>
        <w:t>。家語曰：曾子遣妻，告其子曰：高宗以後妻殺孝己，尹吉甫以後妻放伯奇，吾上不及高宗，中不及吉甫，庸知得免於非乎？</w:t>
      </w:r>
      <w:r w:rsidRPr="001C3E29">
        <w:rPr>
          <w:rFonts w:hint="eastAsia"/>
          <w:b/>
          <w:color w:val="660000"/>
          <w:sz w:val="28"/>
        </w:rPr>
        <w:t>攢乎下風，收精注耳。</w:t>
      </w:r>
      <w:r w:rsidRPr="001C3E29">
        <w:rPr>
          <w:rFonts w:hint="eastAsia"/>
        </w:rPr>
        <w:t>收精，不窺。注耳，專聽。</w:t>
      </w:r>
      <w:r w:rsidRPr="001C3E29">
        <w:rPr>
          <w:rFonts w:hint="eastAsia"/>
          <w:b/>
          <w:color w:val="660000"/>
          <w:sz w:val="28"/>
        </w:rPr>
        <w:t>靁歎頹息，掐膺擗摽</w:t>
      </w:r>
      <w:r w:rsidRPr="00C32D98">
        <w:rPr>
          <w:rStyle w:val="a9"/>
        </w:rPr>
        <w:lastRenderedPageBreak/>
        <w:footnoteReference w:id="2610"/>
      </w:r>
      <w:r w:rsidRPr="001C3E29">
        <w:rPr>
          <w:rFonts w:hint="eastAsia"/>
          <w:b/>
          <w:color w:val="660000"/>
          <w:sz w:val="28"/>
        </w:rPr>
        <w:t>。</w:t>
      </w:r>
      <w:r w:rsidRPr="001C3E29">
        <w:rPr>
          <w:rFonts w:hint="eastAsia"/>
        </w:rPr>
        <w:t>歎聲若雷，息聲若頹也</w:t>
      </w:r>
      <w:r w:rsidRPr="00C32D98">
        <w:rPr>
          <w:rStyle w:val="a9"/>
        </w:rPr>
        <w:footnoteReference w:id="2611"/>
      </w:r>
      <w:r w:rsidRPr="001C3E29">
        <w:rPr>
          <w:rFonts w:hint="eastAsia"/>
        </w:rPr>
        <w:t>。楚辭曰：吒增歎兮如雷。靁與雷，古今字也。爾雅曰：焚輪謂之頹。郭璞曰：暴風從上下也。埤蒼曰：掐，爪也。說文曰：膺，胸也</w:t>
      </w:r>
      <w:r w:rsidRPr="00C32D98">
        <w:rPr>
          <w:rStyle w:val="a9"/>
        </w:rPr>
        <w:footnoteReference w:id="2612"/>
      </w:r>
      <w:r w:rsidRPr="001C3E29">
        <w:rPr>
          <w:rFonts w:hint="eastAsia"/>
        </w:rPr>
        <w:t>。國語曰：無掐膺。韋昭曰：掐，叩也，苦洽切。魏書程昱傳曰：昱於魏武前忿爭，聲氣忿高，邊人掐之乃止</w:t>
      </w:r>
      <w:r w:rsidRPr="00C32D98">
        <w:rPr>
          <w:rStyle w:val="a9"/>
        </w:rPr>
        <w:footnoteReference w:id="2613"/>
      </w:r>
      <w:r w:rsidRPr="001C3E29">
        <w:rPr>
          <w:rFonts w:hint="eastAsia"/>
        </w:rPr>
        <w:t>。毛詩曰：寤擗有摽。毛萇曰：擗摽，拊心貌。</w:t>
      </w:r>
      <w:r w:rsidRPr="001C3E29">
        <w:rPr>
          <w:rFonts w:hint="eastAsia"/>
          <w:b/>
          <w:color w:val="660000"/>
          <w:sz w:val="28"/>
        </w:rPr>
        <w:t>泣血泫流，交橫而下。</w:t>
      </w:r>
      <w:r w:rsidRPr="001C3E29">
        <w:rPr>
          <w:rFonts w:hint="eastAsia"/>
        </w:rPr>
        <w:t>毛詩曰：鼠思泣血。禮記曰：高子皋之執親之喪，泣血三年，未嘗見齒</w:t>
      </w:r>
      <w:r w:rsidRPr="00C32D98">
        <w:rPr>
          <w:rStyle w:val="a9"/>
        </w:rPr>
        <w:footnoteReference w:id="2614"/>
      </w:r>
      <w:r w:rsidRPr="001C3E29">
        <w:rPr>
          <w:rFonts w:hint="eastAsia"/>
        </w:rPr>
        <w:t>。楚辭曰：橫垂涕兮泫流。</w:t>
      </w:r>
      <w:r w:rsidRPr="001C3E29">
        <w:rPr>
          <w:rFonts w:hint="eastAsia"/>
          <w:b/>
          <w:color w:val="660000"/>
          <w:sz w:val="28"/>
        </w:rPr>
        <w:t>通旦忘寐，不能自禦。</w:t>
      </w:r>
      <w:r w:rsidRPr="001C3E29">
        <w:rPr>
          <w:rFonts w:hint="eastAsia"/>
        </w:rPr>
        <w:t>淮南子曰：病疵瘕者，通旦不寐。鄭玄周禮注曰：禦，禁也。</w:t>
      </w:r>
    </w:p>
    <w:p w14:paraId="7132CB08" w14:textId="366DC4F2" w:rsidR="008F46A3" w:rsidRDefault="008F46A3" w:rsidP="00901ECE">
      <w:pPr>
        <w:ind w:firstLine="561"/>
      </w:pPr>
      <w:r w:rsidRPr="001C3E29">
        <w:rPr>
          <w:rFonts w:hint="eastAsia"/>
          <w:b/>
          <w:color w:val="660000"/>
          <w:sz w:val="28"/>
        </w:rPr>
        <w:t>於是乃使魯般宋翟，構雲梯，抗浮柱。</w:t>
      </w:r>
      <w:r w:rsidRPr="001C3E29">
        <w:rPr>
          <w:rFonts w:hint="eastAsia"/>
        </w:rPr>
        <w:t>魯、宋，二國名也。淮南子曰：魯般，古之巧人。注：公輸班也</w:t>
      </w:r>
      <w:r w:rsidRPr="00C32D98">
        <w:rPr>
          <w:rStyle w:val="a9"/>
        </w:rPr>
        <w:footnoteReference w:id="2615"/>
      </w:r>
      <w:r w:rsidRPr="001C3E29">
        <w:rPr>
          <w:rFonts w:hint="eastAsia"/>
        </w:rPr>
        <w:t>。</w:t>
      </w:r>
      <w:r w:rsidR="00F355DD">
        <w:rPr>
          <w:rFonts w:hint="eastAsia"/>
        </w:rPr>
        <w:t>爲</w:t>
      </w:r>
      <w:r w:rsidRPr="001C3E29">
        <w:rPr>
          <w:rFonts w:hint="eastAsia"/>
        </w:rPr>
        <w:t>木鳶而飛。論衡曰：魯班刻木</w:t>
      </w:r>
      <w:r w:rsidR="00F355DD">
        <w:rPr>
          <w:rFonts w:hint="eastAsia"/>
        </w:rPr>
        <w:t>爲</w:t>
      </w:r>
      <w:r w:rsidRPr="001C3E29">
        <w:rPr>
          <w:rFonts w:hint="eastAsia"/>
        </w:rPr>
        <w:t>鳶，飛三日不下</w:t>
      </w:r>
      <w:r w:rsidRPr="00C32D98">
        <w:rPr>
          <w:rStyle w:val="a9"/>
        </w:rPr>
        <w:footnoteReference w:id="2616"/>
      </w:r>
      <w:r w:rsidRPr="001C3E29">
        <w:rPr>
          <w:rFonts w:hint="eastAsia"/>
        </w:rPr>
        <w:t>。</w:t>
      </w:r>
      <w:r w:rsidR="00F355DD">
        <w:rPr>
          <w:rFonts w:hint="eastAsia"/>
        </w:rPr>
        <w:t>爲</w:t>
      </w:r>
      <w:r w:rsidRPr="001C3E29">
        <w:rPr>
          <w:rFonts w:hint="eastAsia"/>
        </w:rPr>
        <w:t>母作木車</w:t>
      </w:r>
      <w:r w:rsidRPr="00C32D98">
        <w:rPr>
          <w:rStyle w:val="a9"/>
        </w:rPr>
        <w:footnoteReference w:id="2617"/>
      </w:r>
      <w:r w:rsidRPr="001C3E29">
        <w:rPr>
          <w:rFonts w:hint="eastAsia"/>
        </w:rPr>
        <w:t>，木人</w:t>
      </w:r>
      <w:r w:rsidR="00F355DD">
        <w:rPr>
          <w:rFonts w:hint="eastAsia"/>
        </w:rPr>
        <w:t>爲</w:t>
      </w:r>
      <w:r w:rsidRPr="001C3E29">
        <w:rPr>
          <w:rFonts w:hint="eastAsia"/>
        </w:rPr>
        <w:t>御，機關一發，遂去不還，人謂班母亡。翟，墨子之名也。墨子曰：公輸般</w:t>
      </w:r>
      <w:r w:rsidR="00F355DD">
        <w:rPr>
          <w:rFonts w:hint="eastAsia"/>
        </w:rPr>
        <w:t>爲</w:t>
      </w:r>
      <w:r w:rsidRPr="001C3E29">
        <w:rPr>
          <w:rFonts w:hint="eastAsia"/>
        </w:rPr>
        <w:t>雲梯，垂成，大山四起，所謂善攻具也</w:t>
      </w:r>
      <w:r w:rsidRPr="00C32D98">
        <w:rPr>
          <w:rStyle w:val="a9"/>
        </w:rPr>
        <w:footnoteReference w:id="2618"/>
      </w:r>
      <w:r w:rsidRPr="001C3E29">
        <w:rPr>
          <w:rFonts w:hint="eastAsia"/>
        </w:rPr>
        <w:t>，必取宋。於是墨子見公輸般而止之。張湛列子注曰：雲梯可以凌虛。甘泉賦曰：抗浮柱之飛榱。按墨子削竹以</w:t>
      </w:r>
      <w:r w:rsidR="00F355DD">
        <w:rPr>
          <w:rFonts w:hint="eastAsia"/>
        </w:rPr>
        <w:t>爲</w:t>
      </w:r>
      <w:r w:rsidRPr="001C3E29">
        <w:rPr>
          <w:rFonts w:hint="eastAsia"/>
        </w:rPr>
        <w:t>鵲，鵲三日不行。韓子云：</w:t>
      </w:r>
      <w:r w:rsidR="00F355DD">
        <w:rPr>
          <w:rFonts w:hint="eastAsia"/>
        </w:rPr>
        <w:t>爲</w:t>
      </w:r>
      <w:r w:rsidRPr="001C3E29">
        <w:rPr>
          <w:rFonts w:hint="eastAsia"/>
        </w:rPr>
        <w:t>木鳶三年不飛，一日而敗。抱朴子曰：墨子名翟，宋人。或云孔子時人，或云在後。今案：其人在七十弟子後也</w:t>
      </w:r>
      <w:r w:rsidRPr="00C32D98">
        <w:rPr>
          <w:rStyle w:val="a9"/>
        </w:rPr>
        <w:footnoteReference w:id="2619"/>
      </w:r>
      <w:r w:rsidRPr="001C3E29">
        <w:rPr>
          <w:rFonts w:hint="eastAsia"/>
        </w:rPr>
        <w:t>。</w:t>
      </w:r>
      <w:r w:rsidRPr="001C3E29">
        <w:rPr>
          <w:rFonts w:hint="eastAsia"/>
          <w:b/>
          <w:color w:val="660000"/>
          <w:sz w:val="28"/>
        </w:rPr>
        <w:t>蹉纖根，跋</w:t>
      </w:r>
      <w:r w:rsidRPr="009877AA">
        <w:rPr>
          <w:rFonts w:ascii="SimSun-ExtB" w:eastAsia="SimSun-ExtB" w:hAnsi="SimSun-ExtB" w:cs="SimSun-ExtB" w:hint="eastAsia"/>
          <w:b/>
          <w:color w:val="660000"/>
          <w:sz w:val="28"/>
        </w:rPr>
        <w:t>𮆘</w:t>
      </w:r>
      <w:r w:rsidRPr="001C3E29">
        <w:rPr>
          <w:rFonts w:hint="eastAsia"/>
          <w:b/>
          <w:color w:val="660000"/>
          <w:sz w:val="28"/>
        </w:rPr>
        <w:t>縷。</w:t>
      </w:r>
      <w:r w:rsidRPr="009877AA">
        <w:rPr>
          <w:rFonts w:hint="eastAsia"/>
        </w:rPr>
        <w:t>言以足蹉蹋纖根，又跋</w:t>
      </w:r>
      <w:r>
        <w:rPr>
          <w:rFonts w:hint="eastAsia"/>
        </w:rPr>
        <w:t>𨆍</w:t>
      </w:r>
      <w:r w:rsidRPr="009877AA">
        <w:rPr>
          <w:rFonts w:hint="eastAsia"/>
        </w:rPr>
        <w:t>細縷也。蹉，七何切，一作搓。</w:t>
      </w:r>
      <w:r w:rsidRPr="009877AA">
        <w:rPr>
          <w:rFonts w:hint="eastAsia"/>
        </w:rPr>
        <w:lastRenderedPageBreak/>
        <w:t>埤蒼曰：搓，</w:t>
      </w:r>
      <w:r>
        <w:rPr>
          <w:rFonts w:hint="eastAsia"/>
        </w:rPr>
        <w:t>𢶷</w:t>
      </w:r>
      <w:r w:rsidRPr="009877AA">
        <w:rPr>
          <w:rFonts w:hint="eastAsia"/>
        </w:rPr>
        <w:t>也</w:t>
      </w:r>
      <w:r w:rsidRPr="00C32D98">
        <w:rPr>
          <w:rStyle w:val="a9"/>
        </w:rPr>
        <w:footnoteReference w:id="2620"/>
      </w:r>
      <w:r w:rsidRPr="009877AA">
        <w:rPr>
          <w:rFonts w:hint="eastAsia"/>
        </w:rPr>
        <w:t>。方言曰：</w:t>
      </w:r>
      <w:r w:rsidRPr="009877AA">
        <w:rPr>
          <w:rFonts w:ascii="SimSun-ExtB" w:eastAsia="SimSun-ExtB" w:hAnsi="SimSun-ExtB" w:cs="SimSun-ExtB" w:hint="eastAsia"/>
        </w:rPr>
        <w:t>𮆘</w:t>
      </w:r>
      <w:r w:rsidRPr="009877AA">
        <w:rPr>
          <w:rFonts w:hint="eastAsia"/>
        </w:rPr>
        <w:t>，小也。縷，言細似縷也。上林賦曰：布結</w:t>
      </w:r>
      <w:r>
        <w:rPr>
          <w:rFonts w:hint="eastAsia"/>
        </w:rPr>
        <w:t>𧃒</w:t>
      </w:r>
      <w:r w:rsidRPr="009877AA">
        <w:rPr>
          <w:rFonts w:hint="eastAsia"/>
        </w:rPr>
        <w:t>。顏監注：蔓生著地之處皆生細根如相結，故名縷。今俗呼鼓箏草，而幼童對銜之，手鼓中央，則聲如箏，因以名</w:t>
      </w:r>
      <w:r w:rsidRPr="00C32D98">
        <w:rPr>
          <w:rStyle w:val="a9"/>
        </w:rPr>
        <w:footnoteReference w:id="2621"/>
      </w:r>
      <w:r w:rsidRPr="009877AA">
        <w:rPr>
          <w:rFonts w:hint="eastAsia"/>
        </w:rPr>
        <w:t>。彼雖草名，抑亦義兼似縷也。</w:t>
      </w:r>
      <w:r w:rsidRPr="001C3E29">
        <w:rPr>
          <w:rFonts w:hint="eastAsia"/>
          <w:b/>
          <w:color w:val="660000"/>
          <w:sz w:val="28"/>
        </w:rPr>
        <w:t>膺陗阤，腹陘阻。</w:t>
      </w:r>
      <w:r w:rsidRPr="001C3E29">
        <w:rPr>
          <w:rFonts w:hint="eastAsia"/>
        </w:rPr>
        <w:t>言以膺服於陗阤，而腹突於陘阻也。淮南子曰：岸陗者必阤。許慎曰：陗，峻也，七笑切。阤，落也，直紙切。字林曰：阤，小崩也</w:t>
      </w:r>
      <w:r w:rsidRPr="00C32D98">
        <w:rPr>
          <w:rStyle w:val="a9"/>
        </w:rPr>
        <w:footnoteReference w:id="2622"/>
      </w:r>
      <w:r w:rsidRPr="001C3E29">
        <w:rPr>
          <w:rFonts w:hint="eastAsia"/>
        </w:rPr>
        <w:t>。爾雅曰：山絕陘。郭璞曰：連山中斷也。陘，音刑。</w:t>
      </w:r>
      <w:r w:rsidRPr="001C3E29">
        <w:rPr>
          <w:rFonts w:hint="eastAsia"/>
          <w:b/>
          <w:color w:val="660000"/>
          <w:sz w:val="28"/>
        </w:rPr>
        <w:t>逮乎其上，匍匐伐取。挑截本末，規摹彠矩。</w:t>
      </w:r>
      <w:r w:rsidRPr="001C3E29">
        <w:rPr>
          <w:rFonts w:hint="eastAsia"/>
        </w:rPr>
        <w:t>聲類曰：挑，決也</w:t>
      </w:r>
      <w:r w:rsidRPr="00C32D98">
        <w:rPr>
          <w:rStyle w:val="a9"/>
        </w:rPr>
        <w:footnoteReference w:id="2623"/>
      </w:r>
      <w:r w:rsidRPr="001C3E29">
        <w:rPr>
          <w:rFonts w:hint="eastAsia"/>
        </w:rPr>
        <w:t>。鄭玄毛詩箋曰：挑，支落之，佗堯切。說文曰：摹，規也，莫奴切。彠，亦矱字。王逸楚辭注曰：矱，度也。矩，法也。彠，於縛切。</w:t>
      </w:r>
      <w:r w:rsidRPr="001C3E29">
        <w:rPr>
          <w:rFonts w:hint="eastAsia"/>
          <w:b/>
          <w:color w:val="660000"/>
          <w:sz w:val="28"/>
        </w:rPr>
        <w:t>夔襄比律，子壄協呂</w:t>
      </w:r>
      <w:r w:rsidRPr="00C32D98">
        <w:rPr>
          <w:rStyle w:val="a9"/>
        </w:rPr>
        <w:footnoteReference w:id="2624"/>
      </w:r>
      <w:r w:rsidRPr="001C3E29">
        <w:rPr>
          <w:rFonts w:hint="eastAsia"/>
          <w:b/>
          <w:color w:val="660000"/>
          <w:sz w:val="28"/>
        </w:rPr>
        <w:t>。</w:t>
      </w:r>
      <w:r w:rsidRPr="001C3E29">
        <w:rPr>
          <w:rFonts w:hint="eastAsia"/>
        </w:rPr>
        <w:t>尚書，帝曰：夔，命汝典樂，教冑子。家語，孔子學琴於師襄。鄭玄周禮注曰：比，次也。周禮，大師掌六律六呂。六律，陽聲，黃鍾、太簇、姑洗、蕤賓、夷則、無射；六呂，陰聲，大呂、應鍾、南呂、林鍾、中呂、夾鍾</w:t>
      </w:r>
      <w:r w:rsidRPr="00C32D98">
        <w:rPr>
          <w:rStyle w:val="a9"/>
        </w:rPr>
        <w:footnoteReference w:id="2625"/>
      </w:r>
      <w:r w:rsidRPr="001C3E29">
        <w:rPr>
          <w:rFonts w:hint="eastAsia"/>
        </w:rPr>
        <w:t>。左氏傳曰：師曠侍於晉侯。杜預曰：曠，晉樂太師子野也。孟子曰：師曠之聰，不以六律，不能正五音。</w:t>
      </w:r>
      <w:r w:rsidRPr="001C3E29">
        <w:rPr>
          <w:rFonts w:hint="eastAsia"/>
          <w:b/>
          <w:color w:val="660000"/>
          <w:sz w:val="28"/>
        </w:rPr>
        <w:t>十二畢具，黃鍾</w:t>
      </w:r>
      <w:r w:rsidR="00F355DD">
        <w:rPr>
          <w:rFonts w:hint="eastAsia"/>
          <w:b/>
          <w:color w:val="660000"/>
          <w:sz w:val="28"/>
        </w:rPr>
        <w:t>爲</w:t>
      </w:r>
      <w:r w:rsidRPr="001C3E29">
        <w:rPr>
          <w:rFonts w:hint="eastAsia"/>
          <w:b/>
          <w:color w:val="660000"/>
          <w:sz w:val="28"/>
        </w:rPr>
        <w:t>主。</w:t>
      </w:r>
      <w:r w:rsidRPr="001C3E29">
        <w:rPr>
          <w:rFonts w:hint="eastAsia"/>
        </w:rPr>
        <w:t>呂氏春秋曰：黃帝命伶倫</w:t>
      </w:r>
      <w:r w:rsidR="00F355DD">
        <w:rPr>
          <w:rFonts w:hint="eastAsia"/>
        </w:rPr>
        <w:t>爲</w:t>
      </w:r>
      <w:r w:rsidRPr="001C3E29">
        <w:rPr>
          <w:rFonts w:hint="eastAsia"/>
        </w:rPr>
        <w:t>律。伶倫制十二簫</w:t>
      </w:r>
      <w:r w:rsidRPr="00C32D98">
        <w:rPr>
          <w:rStyle w:val="a9"/>
        </w:rPr>
        <w:footnoteReference w:id="2626"/>
      </w:r>
      <w:r w:rsidRPr="001C3E29">
        <w:rPr>
          <w:rFonts w:hint="eastAsia"/>
        </w:rPr>
        <w:t>，聽鳳鳥之鳴，以別十二律，以比黃鍾之宮。故黃鍾宮，律之本也。高誘曰：六律六呂，各有管也，故曰十二簫。</w:t>
      </w:r>
      <w:r w:rsidR="003E4D6D" w:rsidRPr="00B81357">
        <w:rPr>
          <w:rFonts w:hint="eastAsia"/>
        </w:rPr>
        <w:t>漢書</w:t>
      </w:r>
      <w:r w:rsidRPr="001C3E29">
        <w:rPr>
          <w:rFonts w:hint="eastAsia"/>
        </w:rPr>
        <w:t>，律歷志曰：十二，陽六</w:t>
      </w:r>
      <w:r w:rsidR="00F355DD">
        <w:rPr>
          <w:rFonts w:hint="eastAsia"/>
        </w:rPr>
        <w:t>爲</w:t>
      </w:r>
      <w:r w:rsidRPr="001C3E29">
        <w:rPr>
          <w:rFonts w:hint="eastAsia"/>
        </w:rPr>
        <w:t>律，陰六</w:t>
      </w:r>
      <w:r w:rsidR="00F355DD">
        <w:rPr>
          <w:rFonts w:hint="eastAsia"/>
        </w:rPr>
        <w:t>爲</w:t>
      </w:r>
      <w:r w:rsidRPr="001C3E29">
        <w:rPr>
          <w:rFonts w:hint="eastAsia"/>
        </w:rPr>
        <w:t>呂。律者，黃帝之所作也。黃帝使伶倫自大夏之西，昆侖之陽，取竹解谷生其薄厚均者，斷兩節間吹之，以</w:t>
      </w:r>
      <w:r w:rsidR="00F355DD">
        <w:rPr>
          <w:rFonts w:hint="eastAsia"/>
        </w:rPr>
        <w:t>爲</w:t>
      </w:r>
      <w:r w:rsidRPr="001C3E29">
        <w:rPr>
          <w:rFonts w:hint="eastAsia"/>
        </w:rPr>
        <w:t>黃鍾之律本，氣至則應。六律六呂者，述十二月之音氣也。黃鍾，律呂之長，故曰</w:t>
      </w:r>
      <w:r w:rsidR="00F355DD">
        <w:rPr>
          <w:rFonts w:hint="eastAsia"/>
        </w:rPr>
        <w:t>爲</w:t>
      </w:r>
      <w:r w:rsidRPr="001C3E29">
        <w:rPr>
          <w:rFonts w:hint="eastAsia"/>
        </w:rPr>
        <w:t>主</w:t>
      </w:r>
      <w:r w:rsidRPr="00C32D98">
        <w:rPr>
          <w:rStyle w:val="a9"/>
        </w:rPr>
        <w:footnoteReference w:id="2627"/>
      </w:r>
      <w:r w:rsidRPr="001C3E29">
        <w:rPr>
          <w:rFonts w:hint="eastAsia"/>
        </w:rPr>
        <w:t>。</w:t>
      </w:r>
      <w:r w:rsidRPr="001C3E29">
        <w:rPr>
          <w:rFonts w:hint="eastAsia"/>
          <w:b/>
          <w:color w:val="660000"/>
          <w:sz w:val="28"/>
        </w:rPr>
        <w:t>撟揉斤械，剸掞度擬。</w:t>
      </w:r>
      <w:r w:rsidRPr="001C3E29">
        <w:rPr>
          <w:rFonts w:hint="eastAsia"/>
        </w:rPr>
        <w:t>蒼頡篇曰：矯，正也。</w:t>
      </w:r>
      <w:r w:rsidRPr="001C3E29">
        <w:rPr>
          <w:rFonts w:hint="eastAsia"/>
        </w:rPr>
        <w:lastRenderedPageBreak/>
        <w:t>鄭玄周禮注曰：揉謂以火撟也</w:t>
      </w:r>
      <w:r w:rsidRPr="00C32D98">
        <w:rPr>
          <w:rStyle w:val="a9"/>
        </w:rPr>
        <w:footnoteReference w:id="2628"/>
      </w:r>
      <w:r w:rsidRPr="001C3E29">
        <w:rPr>
          <w:rFonts w:hint="eastAsia"/>
        </w:rPr>
        <w:t>。如酉切。說文曰：斤，斫木</w:t>
      </w:r>
      <w:r w:rsidRPr="00C32D98">
        <w:rPr>
          <w:rStyle w:val="a9"/>
        </w:rPr>
        <w:footnoteReference w:id="2629"/>
      </w:r>
      <w:r w:rsidRPr="001C3E29">
        <w:rPr>
          <w:rFonts w:hint="eastAsia"/>
        </w:rPr>
        <w:t>。又曰：械，治也。字林曰：剸，裁也，大丸切。又曰：剡，銳也。周易曰：掞木</w:t>
      </w:r>
      <w:r w:rsidR="00F355DD">
        <w:rPr>
          <w:rFonts w:hint="eastAsia"/>
        </w:rPr>
        <w:t>爲</w:t>
      </w:r>
      <w:r w:rsidRPr="001C3E29">
        <w:rPr>
          <w:rFonts w:hint="eastAsia"/>
        </w:rPr>
        <w:t>矢。掞與剡音義同。度擬，量度比擬也</w:t>
      </w:r>
      <w:r w:rsidR="009877AA">
        <w:rPr>
          <w:rFonts w:hint="eastAsia"/>
        </w:rPr>
        <w:t>。</w:t>
      </w:r>
      <w:r w:rsidRPr="001C3E29">
        <w:rPr>
          <w:rFonts w:hint="eastAsia"/>
          <w:b/>
          <w:color w:val="660000"/>
          <w:sz w:val="28"/>
        </w:rPr>
        <w:t>鏓硐隤墜，程表朱裏。</w:t>
      </w:r>
      <w:r w:rsidRPr="001C3E29">
        <w:rPr>
          <w:rFonts w:hint="eastAsia"/>
        </w:rPr>
        <w:t>說文曰：鏓，大鑿中木也。然則以木通其中皆曰鏓也，蘇董切。廣雅曰：硐，磨也，音動。說文曰：隤，墜也，徒雷切。爾雅曰：墜，落也。說文曰：程，示也。張晏</w:t>
      </w:r>
      <w:r w:rsidR="003E4D6D" w:rsidRPr="00B81357">
        <w:rPr>
          <w:rFonts w:hint="eastAsia"/>
        </w:rPr>
        <w:t>漢書</w:t>
      </w:r>
      <w:r w:rsidRPr="001C3E29">
        <w:rPr>
          <w:rFonts w:hint="eastAsia"/>
        </w:rPr>
        <w:t>注曰：表，猶外也。</w:t>
      </w:r>
      <w:r w:rsidRPr="001C3E29">
        <w:rPr>
          <w:rFonts w:hint="eastAsia"/>
          <w:b/>
          <w:color w:val="660000"/>
          <w:sz w:val="28"/>
        </w:rPr>
        <w:t>定名曰笛，以觀賢士。</w:t>
      </w:r>
      <w:r w:rsidRPr="001C3E29">
        <w:rPr>
          <w:rFonts w:hint="eastAsia"/>
        </w:rPr>
        <w:t>以其滌穢，故可觀士。</w:t>
      </w:r>
      <w:r w:rsidRPr="001C3E29">
        <w:rPr>
          <w:rFonts w:hint="eastAsia"/>
          <w:b/>
          <w:color w:val="660000"/>
          <w:sz w:val="28"/>
        </w:rPr>
        <w:t>陳於東階，八音俱起。</w:t>
      </w:r>
      <w:r w:rsidRPr="001C3E29">
        <w:rPr>
          <w:rFonts w:hint="eastAsia"/>
        </w:rPr>
        <w:t>儀禮大射禮曰：樂人宿縣于階東。周禮曰：播之以八音。孔安國注曰：八音：金、石、絲、竹、匏、土、革、木</w:t>
      </w:r>
      <w:r w:rsidRPr="00C32D98">
        <w:rPr>
          <w:rStyle w:val="a9"/>
        </w:rPr>
        <w:footnoteReference w:id="2630"/>
      </w:r>
      <w:r w:rsidRPr="001C3E29">
        <w:rPr>
          <w:rFonts w:hint="eastAsia"/>
        </w:rPr>
        <w:t>。</w:t>
      </w:r>
      <w:r w:rsidRPr="001C3E29">
        <w:rPr>
          <w:rFonts w:hint="eastAsia"/>
          <w:b/>
          <w:color w:val="660000"/>
          <w:sz w:val="28"/>
        </w:rPr>
        <w:t>食舉雍徹，勸侑君子。</w:t>
      </w:r>
      <w:r w:rsidRPr="001C3E29">
        <w:rPr>
          <w:rFonts w:hint="eastAsia"/>
        </w:rPr>
        <w:t>食舉，謂進食於天子而設樂，食竟，奏詩之樂以徹食。徹，去也</w:t>
      </w:r>
      <w:r w:rsidRPr="00C32D98">
        <w:rPr>
          <w:rStyle w:val="a9"/>
        </w:rPr>
        <w:footnoteReference w:id="2631"/>
      </w:r>
      <w:r w:rsidRPr="001C3E29">
        <w:rPr>
          <w:rFonts w:hint="eastAsia"/>
        </w:rPr>
        <w:t>。蔡雍禮樂志曰：天子中樂，殿中食舉樂也。周禮曰：及徹而歌徹。鄭玄曰：歌之者，歌雍也。周禮曰：王以樂侑食。鄭玄曰：侑，助也。</w:t>
      </w:r>
      <w:r w:rsidRPr="001C3E29">
        <w:rPr>
          <w:rFonts w:hint="eastAsia"/>
          <w:b/>
          <w:color w:val="660000"/>
          <w:sz w:val="28"/>
        </w:rPr>
        <w:t>然後退理乎黃門之高廊。</w:t>
      </w:r>
      <w:r w:rsidR="003E4D6D" w:rsidRPr="00B81357">
        <w:rPr>
          <w:rFonts w:hint="eastAsia"/>
        </w:rPr>
        <w:t>漢書</w:t>
      </w:r>
      <w:r w:rsidRPr="001C3E29">
        <w:rPr>
          <w:rFonts w:hint="eastAsia"/>
        </w:rPr>
        <w:t>音義，如淳曰：今樂家五日一習</w:t>
      </w:r>
      <w:r w:rsidRPr="00C32D98">
        <w:rPr>
          <w:rStyle w:val="a9"/>
        </w:rPr>
        <w:footnoteReference w:id="2632"/>
      </w:r>
      <w:r w:rsidRPr="001C3E29">
        <w:rPr>
          <w:rFonts w:hint="eastAsia"/>
        </w:rPr>
        <w:t>，</w:t>
      </w:r>
      <w:r w:rsidR="00F355DD">
        <w:rPr>
          <w:rFonts w:hint="eastAsia"/>
        </w:rPr>
        <w:t>爲</w:t>
      </w:r>
      <w:r w:rsidRPr="001C3E29">
        <w:rPr>
          <w:rFonts w:hint="eastAsia"/>
        </w:rPr>
        <w:t>理樂。桓譚新論曰：漢之三主，內置黃門工倡。</w:t>
      </w:r>
      <w:r w:rsidRPr="001C3E29">
        <w:rPr>
          <w:rFonts w:hint="eastAsia"/>
          <w:b/>
          <w:color w:val="660000"/>
          <w:sz w:val="28"/>
        </w:rPr>
        <w:t>重丘宋灌，名師郭張。</w:t>
      </w:r>
      <w:r w:rsidR="003E4D6D" w:rsidRPr="00B81357">
        <w:rPr>
          <w:rFonts w:hint="eastAsia"/>
        </w:rPr>
        <w:t>漢書</w:t>
      </w:r>
      <w:r w:rsidRPr="001C3E29">
        <w:rPr>
          <w:rFonts w:hint="eastAsia"/>
        </w:rPr>
        <w:t>曰：平原郡有重丘縣。名師，有名師也。宋、灌、郭、張，皆其姓也。</w:t>
      </w:r>
      <w:r w:rsidRPr="001C3E29">
        <w:rPr>
          <w:rFonts w:hint="eastAsia"/>
          <w:b/>
          <w:color w:val="660000"/>
          <w:sz w:val="28"/>
        </w:rPr>
        <w:t>工人巧士，肄業脩聲。</w:t>
      </w:r>
      <w:r w:rsidRPr="001C3E29">
        <w:rPr>
          <w:rFonts w:hint="eastAsia"/>
        </w:rPr>
        <w:t>工，樂人也。巧，伎巧也。賈逵國語注曰：肄，習也。</w:t>
      </w:r>
    </w:p>
    <w:p w14:paraId="44A3ECDD" w14:textId="7519CC59" w:rsidR="008F46A3" w:rsidRDefault="008F46A3" w:rsidP="00901ECE">
      <w:pPr>
        <w:ind w:firstLine="561"/>
      </w:pPr>
      <w:r w:rsidRPr="001C3E29">
        <w:rPr>
          <w:rFonts w:hint="eastAsia"/>
          <w:b/>
          <w:color w:val="660000"/>
          <w:sz w:val="28"/>
        </w:rPr>
        <w:t>於是遊閒公子，暇豫王孫，</w:t>
      </w:r>
      <w:r w:rsidR="003E4D6D" w:rsidRPr="00B81357">
        <w:rPr>
          <w:rFonts w:hint="eastAsia"/>
        </w:rPr>
        <w:t>史記</w:t>
      </w:r>
      <w:r w:rsidRPr="001C3E29">
        <w:rPr>
          <w:rFonts w:hint="eastAsia"/>
        </w:rPr>
        <w:t>曰：宛孔氏有遊閒公子之名。國語，優施曰：我教暇豫之事君。韋昭曰：閒，暇也。服虔曰：諸公閒遊戲。若依服解，閒，當工莧切。韋昭曰：優游閒暇也。按</w:t>
      </w:r>
      <w:r w:rsidR="003E4D6D" w:rsidRPr="00B81357">
        <w:rPr>
          <w:rFonts w:hint="eastAsia"/>
        </w:rPr>
        <w:t>史記</w:t>
      </w:r>
      <w:r w:rsidRPr="001C3E29">
        <w:rPr>
          <w:rFonts w:hint="eastAsia"/>
        </w:rPr>
        <w:t>貨殖傳：有遊閑公子，飾冠劍，連車騎。此則韋說勝。閒，音閑</w:t>
      </w:r>
      <w:r w:rsidRPr="00C32D98">
        <w:rPr>
          <w:rStyle w:val="a9"/>
        </w:rPr>
        <w:footnoteReference w:id="2633"/>
      </w:r>
      <w:r w:rsidRPr="001C3E29">
        <w:rPr>
          <w:rFonts w:hint="eastAsia"/>
        </w:rPr>
        <w:t>。豫，</w:t>
      </w:r>
      <w:r w:rsidRPr="001C3E29">
        <w:rPr>
          <w:rFonts w:hint="eastAsia"/>
        </w:rPr>
        <w:lastRenderedPageBreak/>
        <w:t>樂也。</w:t>
      </w:r>
      <w:r w:rsidRPr="001C3E29">
        <w:rPr>
          <w:rFonts w:hint="eastAsia"/>
          <w:b/>
          <w:color w:val="660000"/>
          <w:sz w:val="28"/>
        </w:rPr>
        <w:t>心樂五聲之和，耳比八音之調，</w:t>
      </w:r>
      <w:r w:rsidRPr="001C3E29">
        <w:rPr>
          <w:rFonts w:hint="eastAsia"/>
        </w:rPr>
        <w:t>左氏傳曰：五聲六律。杜預曰：五聲，宮、商、角、徵、羽。</w:t>
      </w:r>
      <w:r w:rsidRPr="001C3E29">
        <w:rPr>
          <w:rFonts w:hint="eastAsia"/>
          <w:b/>
          <w:color w:val="660000"/>
          <w:sz w:val="28"/>
        </w:rPr>
        <w:t>乃相與集乎其庭。詳觀夫曲胤之繁會叢雜，何其富也。</w:t>
      </w:r>
      <w:r w:rsidRPr="001C3E29">
        <w:rPr>
          <w:rFonts w:hint="eastAsia"/>
        </w:rPr>
        <w:t>胤，亦曲也，字或</w:t>
      </w:r>
      <w:r w:rsidR="00F355DD">
        <w:rPr>
          <w:rFonts w:hint="eastAsia"/>
        </w:rPr>
        <w:t>爲</w:t>
      </w:r>
      <w:r w:rsidRPr="001C3E29">
        <w:rPr>
          <w:rFonts w:hint="eastAsia"/>
        </w:rPr>
        <w:t>引。蔡雍琴操，有思歸引，衛女之所作。富，謂聲之富也</w:t>
      </w:r>
      <w:r w:rsidRPr="00C32D98">
        <w:rPr>
          <w:rStyle w:val="a9"/>
        </w:rPr>
        <w:footnoteReference w:id="2634"/>
      </w:r>
      <w:r w:rsidRPr="001C3E29">
        <w:rPr>
          <w:rFonts w:hint="eastAsia"/>
        </w:rPr>
        <w:t>。</w:t>
      </w:r>
      <w:r w:rsidRPr="001C3E29">
        <w:rPr>
          <w:rFonts w:hint="eastAsia"/>
          <w:b/>
          <w:color w:val="660000"/>
          <w:sz w:val="28"/>
        </w:rPr>
        <w:t>紛葩爛漫，誠可喜也。</w:t>
      </w:r>
      <w:r w:rsidRPr="001C3E29">
        <w:rPr>
          <w:rFonts w:hint="eastAsia"/>
        </w:rPr>
        <w:t>紛葩，盛多貌。</w:t>
      </w:r>
      <w:r w:rsidRPr="001C3E29">
        <w:rPr>
          <w:rFonts w:hint="eastAsia"/>
          <w:b/>
          <w:color w:val="660000"/>
          <w:sz w:val="28"/>
        </w:rPr>
        <w:t>波散廣衍，實可異也。</w:t>
      </w:r>
      <w:r w:rsidRPr="001C3E29">
        <w:rPr>
          <w:rFonts w:hint="eastAsia"/>
        </w:rPr>
        <w:t>毛萇詩傳曰：衍，溢也。</w:t>
      </w:r>
      <w:r w:rsidRPr="001C3E29">
        <w:rPr>
          <w:rFonts w:hint="eastAsia"/>
          <w:b/>
          <w:color w:val="660000"/>
          <w:sz w:val="28"/>
        </w:rPr>
        <w:t>牚距劫遌</w:t>
      </w:r>
      <w:r w:rsidRPr="00C32D98">
        <w:rPr>
          <w:rStyle w:val="a9"/>
        </w:rPr>
        <w:footnoteReference w:id="2635"/>
      </w:r>
      <w:r w:rsidRPr="001C3E29">
        <w:rPr>
          <w:rFonts w:hint="eastAsia"/>
          <w:b/>
          <w:color w:val="660000"/>
          <w:sz w:val="28"/>
        </w:rPr>
        <w:t>，又足怪也。</w:t>
      </w:r>
      <w:r w:rsidRPr="001C3E29">
        <w:rPr>
          <w:rFonts w:hint="eastAsia"/>
        </w:rPr>
        <w:t>言聲之相逆遌也。說文曰：牚，柱也。鄭玄禮記注曰：劫，脅也。郭璞穆天子傳注曰：遌，觸也，五故切。</w:t>
      </w:r>
      <w:r w:rsidRPr="001C3E29">
        <w:rPr>
          <w:rFonts w:hint="eastAsia"/>
          <w:b/>
          <w:color w:val="660000"/>
          <w:sz w:val="28"/>
        </w:rPr>
        <w:t>啾咋嘈啐，似華羽兮，絞灼激以轉切。</w:t>
      </w:r>
      <w:r w:rsidRPr="001C3E29">
        <w:rPr>
          <w:rFonts w:hint="eastAsia"/>
        </w:rPr>
        <w:t>蒼頡篇曰：啾，衆聲也。鄭玄周禮注曰：咋，咋然，聲大也，仕白切。埤蒼曰：嘈啐，聲貌。嘈，音曹。啐，才喝切。鶡冠子曰：南方萬物華羽焉，故調以羽。絞灼激，聲相繞激也。切，猶磨切也。</w:t>
      </w:r>
      <w:r w:rsidRPr="001C3E29">
        <w:rPr>
          <w:rFonts w:hint="eastAsia"/>
          <w:b/>
          <w:color w:val="660000"/>
          <w:sz w:val="28"/>
        </w:rPr>
        <w:t>震鬱怫以憑怒兮，耾碭駭以奮肆。</w:t>
      </w:r>
      <w:r w:rsidRPr="001C3E29">
        <w:rPr>
          <w:rFonts w:hint="eastAsia"/>
        </w:rPr>
        <w:t>楚辭曰：怫鬱兮弗陳。王逸曰：蘊積也。怫，扶弗切。左氏傳，蹶由曰：今君震電憑怒。杜預曰：憑，大也。埤蒼曰：耾，聲貌。碭，突也。杜預左氏傳注曰：肆，放也。</w:t>
      </w:r>
      <w:r w:rsidRPr="001C3E29">
        <w:rPr>
          <w:rFonts w:hint="eastAsia"/>
          <w:b/>
          <w:color w:val="660000"/>
          <w:sz w:val="28"/>
        </w:rPr>
        <w:t>氣噴勃以布覆兮，乍跱蹠以狼戾。</w:t>
      </w:r>
      <w:r w:rsidRPr="001C3E29">
        <w:rPr>
          <w:rFonts w:hint="eastAsia"/>
        </w:rPr>
        <w:t>蒼頡篇曰：噴，吒也，普寸切；或作憤，防粉切。勃，盛貌。布覆，周布四覆也。跱蹠，言其聲跱立，如有所蹠蹋也。狼戾，乖背也。戰國策，張儀曰：趙王狼戾無親。</w:t>
      </w:r>
      <w:r w:rsidRPr="001C3E29">
        <w:rPr>
          <w:rFonts w:hint="eastAsia"/>
          <w:b/>
          <w:color w:val="660000"/>
          <w:sz w:val="28"/>
        </w:rPr>
        <w:t>靁叩鍛之岌峇兮，正瀏溧以風冽</w:t>
      </w:r>
      <w:r w:rsidRPr="00C32D98">
        <w:rPr>
          <w:rStyle w:val="a9"/>
        </w:rPr>
        <w:footnoteReference w:id="2636"/>
      </w:r>
      <w:r w:rsidRPr="001C3E29">
        <w:rPr>
          <w:rFonts w:hint="eastAsia"/>
          <w:b/>
          <w:color w:val="660000"/>
          <w:sz w:val="28"/>
        </w:rPr>
        <w:t>。</w:t>
      </w:r>
      <w:r w:rsidRPr="001C3E29">
        <w:rPr>
          <w:rFonts w:hint="eastAsia"/>
        </w:rPr>
        <w:t>言音如靁之叩鍛，岌峇</w:t>
      </w:r>
      <w:r w:rsidR="00F355DD">
        <w:rPr>
          <w:rFonts w:hint="eastAsia"/>
        </w:rPr>
        <w:t>爲</w:t>
      </w:r>
      <w:r w:rsidRPr="001C3E29">
        <w:rPr>
          <w:rFonts w:hint="eastAsia"/>
        </w:rPr>
        <w:t>聲也。蒼頡篇曰：鍛，椎也，都亂切。岌，苦協切。峇，苦合切。</w:t>
      </w:r>
      <w:r w:rsidR="003E4D6D" w:rsidRPr="00B81357">
        <w:rPr>
          <w:rFonts w:hint="eastAsia"/>
        </w:rPr>
        <w:t>漢書</w:t>
      </w:r>
      <w:r w:rsidRPr="001C3E29">
        <w:rPr>
          <w:rFonts w:hint="eastAsia"/>
        </w:rPr>
        <w:t>音義，孟康曰：瀏，清也。毛萇詩傳曰：溧，寒也。說文曰：冽，清也</w:t>
      </w:r>
      <w:r w:rsidRPr="00C32D98">
        <w:rPr>
          <w:rStyle w:val="a9"/>
        </w:rPr>
        <w:footnoteReference w:id="2637"/>
      </w:r>
      <w:r w:rsidRPr="001C3E29">
        <w:rPr>
          <w:rFonts w:hint="eastAsia"/>
        </w:rPr>
        <w:t>。瀏溧，清涼貌。冽，寒貌。</w:t>
      </w:r>
      <w:r w:rsidRPr="001C3E29">
        <w:rPr>
          <w:rFonts w:hint="eastAsia"/>
          <w:b/>
          <w:color w:val="660000"/>
          <w:sz w:val="28"/>
        </w:rPr>
        <w:t>薄湊會而凌節兮</w:t>
      </w:r>
      <w:r w:rsidRPr="00C32D98">
        <w:rPr>
          <w:rStyle w:val="a9"/>
        </w:rPr>
        <w:footnoteReference w:id="2638"/>
      </w:r>
      <w:r w:rsidRPr="001C3E29">
        <w:rPr>
          <w:rFonts w:hint="eastAsia"/>
          <w:b/>
          <w:color w:val="660000"/>
          <w:sz w:val="28"/>
        </w:rPr>
        <w:t>，馳趣期而赴躓。</w:t>
      </w:r>
      <w:r w:rsidRPr="001C3E29">
        <w:rPr>
          <w:rFonts w:hint="eastAsia"/>
        </w:rPr>
        <w:t>凌，乘也。節，曲節也。趣，向也。期，會也。躓，謂顛仆也。</w:t>
      </w:r>
    </w:p>
    <w:p w14:paraId="5FC2B6F8" w14:textId="34E7491B" w:rsidR="008F46A3" w:rsidRDefault="008F46A3" w:rsidP="00901ECE">
      <w:pPr>
        <w:ind w:firstLine="561"/>
      </w:pPr>
      <w:r w:rsidRPr="001C3E29">
        <w:rPr>
          <w:rFonts w:hint="eastAsia"/>
          <w:b/>
          <w:color w:val="660000"/>
          <w:sz w:val="28"/>
        </w:rPr>
        <w:lastRenderedPageBreak/>
        <w:t>爾乃聽聲類形，狀似流水，又象飛鴻。</w:t>
      </w:r>
      <w:r w:rsidRPr="001C3E29">
        <w:rPr>
          <w:rFonts w:hint="eastAsia"/>
        </w:rPr>
        <w:t>列子曰：伯牙鼓琴，志在流水。鍾子期曰：洋洋乎若江河。琴道曰：伯夷操，似鴻鴈之音。</w:t>
      </w:r>
      <w:r w:rsidRPr="001C3E29">
        <w:rPr>
          <w:rFonts w:hint="eastAsia"/>
          <w:b/>
          <w:color w:val="660000"/>
          <w:sz w:val="28"/>
        </w:rPr>
        <w:t>氾濫溥漠，浩浩洋洋。</w:t>
      </w:r>
      <w:r w:rsidRPr="001C3E29">
        <w:rPr>
          <w:rFonts w:hint="eastAsia"/>
        </w:rPr>
        <w:t>氾濫，任波搖蕩之貌。說文曰：氾，濫也</w:t>
      </w:r>
      <w:r w:rsidRPr="00C32D98">
        <w:rPr>
          <w:rStyle w:val="a9"/>
        </w:rPr>
        <w:footnoteReference w:id="2639"/>
      </w:r>
      <w:r w:rsidRPr="001C3E29">
        <w:rPr>
          <w:rFonts w:hint="eastAsia"/>
        </w:rPr>
        <w:t>。上林賦曰：汎淫氾濫。溥漠，以翮撫水之貌，謂飛鴻之狀也。</w:t>
      </w:r>
      <w:r w:rsidRPr="001C3E29">
        <w:rPr>
          <w:rFonts w:hint="eastAsia"/>
          <w:b/>
          <w:color w:val="660000"/>
          <w:sz w:val="28"/>
        </w:rPr>
        <w:t>長矕遠引，旋復迴皇。</w:t>
      </w:r>
      <w:r w:rsidRPr="001C3E29">
        <w:rPr>
          <w:rFonts w:hint="eastAsia"/>
        </w:rPr>
        <w:t>孟康</w:t>
      </w:r>
      <w:r w:rsidR="003E4D6D" w:rsidRPr="00B81357">
        <w:rPr>
          <w:rFonts w:hint="eastAsia"/>
        </w:rPr>
        <w:t>漢書</w:t>
      </w:r>
      <w:r w:rsidRPr="001C3E29">
        <w:rPr>
          <w:rFonts w:hint="eastAsia"/>
        </w:rPr>
        <w:t>注曰：矕，視也，莫干切。廣雅曰：引，伸也。李尤七疑曰</w:t>
      </w:r>
      <w:r w:rsidRPr="00C32D98">
        <w:rPr>
          <w:rStyle w:val="a9"/>
        </w:rPr>
        <w:footnoteReference w:id="2640"/>
      </w:r>
      <w:r w:rsidRPr="001C3E29">
        <w:rPr>
          <w:rFonts w:hint="eastAsia"/>
        </w:rPr>
        <w:t>：迴皇競集。</w:t>
      </w:r>
      <w:r w:rsidRPr="001C3E29">
        <w:rPr>
          <w:rFonts w:hint="eastAsia"/>
          <w:b/>
          <w:color w:val="660000"/>
          <w:sz w:val="28"/>
        </w:rPr>
        <w:t>充屈鬱律，瞋菌碨抰。</w:t>
      </w:r>
      <w:r w:rsidRPr="001C3E29">
        <w:rPr>
          <w:rFonts w:hint="eastAsia"/>
        </w:rPr>
        <w:t>皆衆聲鬱積競出之貌。屈，音掘。瞋，尺鄰切。菌，去倫切。碨，於迴切。抰，烏郎切。</w:t>
      </w:r>
      <w:r w:rsidRPr="001C3E29">
        <w:rPr>
          <w:rFonts w:hint="eastAsia"/>
          <w:b/>
          <w:color w:val="660000"/>
          <w:sz w:val="28"/>
        </w:rPr>
        <w:t>酆琅磊落，駢田磅唐。</w:t>
      </w:r>
      <w:r w:rsidRPr="001C3E29">
        <w:rPr>
          <w:rFonts w:hint="eastAsia"/>
        </w:rPr>
        <w:t>衆聲宏大四布之貌。酆，普耕切。琅，力耕切。磅唐，廣大盤礡也。宋玉笛賦曰：磅唐千仞。</w:t>
      </w:r>
      <w:r w:rsidRPr="001C3E29">
        <w:rPr>
          <w:rFonts w:hint="eastAsia"/>
          <w:b/>
          <w:color w:val="660000"/>
          <w:sz w:val="28"/>
        </w:rPr>
        <w:t>取予時適，去就有方。</w:t>
      </w:r>
      <w:r w:rsidRPr="001C3E29">
        <w:rPr>
          <w:rFonts w:hint="eastAsia"/>
        </w:rPr>
        <w:t>莊子曰：去就取予，能知六者，塞道者也。高誘呂氏春秋注曰：適，中適也。毛萇詩傳曰：方，則也。</w:t>
      </w:r>
      <w:r w:rsidRPr="001C3E29">
        <w:rPr>
          <w:rFonts w:hint="eastAsia"/>
          <w:b/>
          <w:color w:val="660000"/>
          <w:sz w:val="28"/>
        </w:rPr>
        <w:t>洪殺衰序，希數必當。</w:t>
      </w:r>
      <w:r w:rsidRPr="001C3E29">
        <w:rPr>
          <w:rFonts w:hint="eastAsia"/>
        </w:rPr>
        <w:t>鄭玄周禮注曰：殺，減也，所屆切。左氏傳，魏獻子曰：遲速衰序。杜預曰：衰，差；序，次也。衰，楚危切。</w:t>
      </w:r>
      <w:r w:rsidRPr="001C3E29">
        <w:rPr>
          <w:rFonts w:hint="eastAsia"/>
          <w:b/>
          <w:color w:val="660000"/>
          <w:sz w:val="28"/>
        </w:rPr>
        <w:t>微風纖妙，若存若亡。</w:t>
      </w:r>
      <w:r w:rsidRPr="001C3E29">
        <w:rPr>
          <w:rFonts w:hint="eastAsia"/>
        </w:rPr>
        <w:t>老子曰：若存若亡。</w:t>
      </w:r>
      <w:r w:rsidRPr="001C3E29">
        <w:rPr>
          <w:rFonts w:hint="eastAsia"/>
          <w:b/>
          <w:color w:val="660000"/>
          <w:sz w:val="28"/>
        </w:rPr>
        <w:t>藎滯抗絕，中息更裝。</w:t>
      </w:r>
      <w:r w:rsidRPr="001C3E29">
        <w:rPr>
          <w:rFonts w:hint="eastAsia"/>
        </w:rPr>
        <w:t>方言曰：燼，餘也。藎與燼同，在進切。喪服子夏傳曰：抗，極也。許慎淮南子注曰：裝，束也。調更裝而奏之。</w:t>
      </w:r>
      <w:r w:rsidRPr="001C3E29">
        <w:rPr>
          <w:rFonts w:hint="eastAsia"/>
          <w:b/>
          <w:color w:val="660000"/>
          <w:sz w:val="28"/>
        </w:rPr>
        <w:t>奄忽滅沒，曄然復揚。</w:t>
      </w:r>
      <w:r w:rsidRPr="001C3E29">
        <w:rPr>
          <w:rFonts w:hint="eastAsia"/>
        </w:rPr>
        <w:t>方言曰：奄，遽也。曄，盛貌。</w:t>
      </w:r>
      <w:r w:rsidRPr="001C3E29">
        <w:rPr>
          <w:rFonts w:hint="eastAsia"/>
          <w:b/>
          <w:color w:val="660000"/>
          <w:sz w:val="28"/>
        </w:rPr>
        <w:t>或乃聊慮固護，專美擅工。</w:t>
      </w:r>
      <w:r w:rsidRPr="001C3E29">
        <w:rPr>
          <w:rFonts w:hint="eastAsia"/>
        </w:rPr>
        <w:t>聊慮固護，精心專一之貌。說文曰：擅，專也。</w:t>
      </w:r>
      <w:r w:rsidRPr="001C3E29">
        <w:rPr>
          <w:rFonts w:hint="eastAsia"/>
          <w:b/>
          <w:color w:val="660000"/>
          <w:sz w:val="28"/>
        </w:rPr>
        <w:t>漂凌絲簧，覆冒鼓鍾。</w:t>
      </w:r>
      <w:r w:rsidRPr="001C3E29">
        <w:rPr>
          <w:rFonts w:hint="eastAsia"/>
        </w:rPr>
        <w:t>漂凌，謂漂蕩凌駕也。覆冒，謂掩覆冠冒也。風俗通曰：簧，笙中簧也。大笙謂之簧。</w:t>
      </w:r>
      <w:r w:rsidRPr="001C3E29">
        <w:rPr>
          <w:rFonts w:hint="eastAsia"/>
          <w:b/>
          <w:color w:val="660000"/>
          <w:sz w:val="28"/>
        </w:rPr>
        <w:t>或乃植持縼纆</w:t>
      </w:r>
      <w:r w:rsidRPr="00C32D98">
        <w:rPr>
          <w:rStyle w:val="a9"/>
        </w:rPr>
        <w:footnoteReference w:id="2641"/>
      </w:r>
      <w:r w:rsidRPr="001C3E29">
        <w:rPr>
          <w:rFonts w:hint="eastAsia"/>
          <w:b/>
          <w:color w:val="660000"/>
          <w:sz w:val="28"/>
        </w:rPr>
        <w:t>，佁儗寬容。</w:t>
      </w:r>
      <w:r w:rsidRPr="001C3E29">
        <w:rPr>
          <w:rFonts w:hint="eastAsia"/>
        </w:rPr>
        <w:t>言聲或植立，而相牽引持，似於縼纆也。說文曰：縼，以長繩繫牛也，徐絹切。</w:t>
      </w:r>
      <w:r w:rsidR="003E4D6D" w:rsidRPr="00B81357">
        <w:rPr>
          <w:rFonts w:hint="eastAsia"/>
        </w:rPr>
        <w:t>漢書</w:t>
      </w:r>
      <w:r w:rsidRPr="001C3E29">
        <w:rPr>
          <w:rFonts w:hint="eastAsia"/>
        </w:rPr>
        <w:t>音義，張晏曰：二股謂之糾，三股謂之纆</w:t>
      </w:r>
      <w:r w:rsidRPr="00C32D98">
        <w:rPr>
          <w:rStyle w:val="a9"/>
        </w:rPr>
        <w:footnoteReference w:id="2642"/>
      </w:r>
      <w:r w:rsidRPr="001C3E29">
        <w:rPr>
          <w:rFonts w:hint="eastAsia"/>
        </w:rPr>
        <w:t>。佁儗，寬容之貌。佁，敕吏切。儗，五吏切。</w:t>
      </w:r>
      <w:r w:rsidRPr="001C3E29">
        <w:rPr>
          <w:rFonts w:hint="eastAsia"/>
          <w:b/>
          <w:color w:val="660000"/>
          <w:sz w:val="28"/>
        </w:rPr>
        <w:t>簫管備舉，</w:t>
      </w:r>
      <w:r w:rsidRPr="001C3E29">
        <w:rPr>
          <w:rFonts w:hint="eastAsia"/>
          <w:b/>
          <w:color w:val="660000"/>
          <w:sz w:val="28"/>
        </w:rPr>
        <w:lastRenderedPageBreak/>
        <w:t>金石並隆。</w:t>
      </w:r>
      <w:r w:rsidRPr="001C3E29">
        <w:rPr>
          <w:rFonts w:hint="eastAsia"/>
        </w:rPr>
        <w:t>毛詩曰：</w:t>
      </w:r>
      <w:r w:rsidR="00820F0B">
        <w:rPr>
          <w:rFonts w:hint="eastAsia"/>
        </w:rPr>
        <w:t>旣</w:t>
      </w:r>
      <w:r w:rsidRPr="001C3E29">
        <w:rPr>
          <w:rFonts w:hint="eastAsia"/>
        </w:rPr>
        <w:t>備乃奏，簫管備舉。</w:t>
      </w:r>
      <w:r w:rsidR="003E4D6D" w:rsidRPr="00B81357">
        <w:rPr>
          <w:rFonts w:hint="eastAsia"/>
        </w:rPr>
        <w:t>漢書</w:t>
      </w:r>
      <w:r w:rsidRPr="001C3E29">
        <w:rPr>
          <w:rFonts w:hint="eastAsia"/>
        </w:rPr>
        <w:t>曰：石曰磬，金曰鍾。鄭玄禮記注曰：隆，盛也。</w:t>
      </w:r>
      <w:r w:rsidRPr="001C3E29">
        <w:rPr>
          <w:rFonts w:hint="eastAsia"/>
          <w:b/>
          <w:color w:val="660000"/>
          <w:sz w:val="28"/>
        </w:rPr>
        <w:t>無相奪倫，以宣八風。</w:t>
      </w:r>
      <w:r w:rsidRPr="001C3E29">
        <w:rPr>
          <w:rFonts w:hint="eastAsia"/>
        </w:rPr>
        <w:t>尚書曰：八音克諧，無相奪倫。呂氏春秋曰：舜以夔</w:t>
      </w:r>
      <w:r w:rsidR="00F355DD">
        <w:rPr>
          <w:rFonts w:hint="eastAsia"/>
        </w:rPr>
        <w:t>爲</w:t>
      </w:r>
      <w:r w:rsidRPr="001C3E29">
        <w:rPr>
          <w:rFonts w:hint="eastAsia"/>
        </w:rPr>
        <w:t>樂正，於是正六律，和均五聲，以通八風。杜預左氏傳注曰：八風，八方之風。金乾主磬，其風不周；石坎主鼓，其風廣莫；革艮主笙，其風明庶；匏震主簫，其風條；竹巽主柷敔，其風清明；木離主瑟琴，其風景；絲坤主鍾，其風涼；土兌主壎，其風閶闔</w:t>
      </w:r>
      <w:r w:rsidRPr="00C32D98">
        <w:rPr>
          <w:rStyle w:val="a9"/>
        </w:rPr>
        <w:footnoteReference w:id="2643"/>
      </w:r>
      <w:r w:rsidRPr="001C3E29">
        <w:rPr>
          <w:rFonts w:hint="eastAsia"/>
        </w:rPr>
        <w:t>。</w:t>
      </w:r>
      <w:r w:rsidRPr="001C3E29">
        <w:rPr>
          <w:rFonts w:hint="eastAsia"/>
          <w:b/>
          <w:color w:val="660000"/>
          <w:sz w:val="28"/>
        </w:rPr>
        <w:t>律呂</w:t>
      </w:r>
      <w:r w:rsidR="00820F0B">
        <w:rPr>
          <w:rFonts w:hint="eastAsia"/>
          <w:b/>
          <w:color w:val="660000"/>
          <w:sz w:val="28"/>
        </w:rPr>
        <w:t>旣</w:t>
      </w:r>
      <w:r w:rsidRPr="001C3E29">
        <w:rPr>
          <w:rFonts w:hint="eastAsia"/>
          <w:b/>
          <w:color w:val="660000"/>
          <w:sz w:val="28"/>
        </w:rPr>
        <w:t>和，哀聲五降。</w:t>
      </w:r>
      <w:r w:rsidRPr="001C3E29">
        <w:rPr>
          <w:rFonts w:hint="eastAsia"/>
        </w:rPr>
        <w:t>左氏傳，醫和對晉平公</w:t>
      </w:r>
      <w:r w:rsidRPr="00C32D98">
        <w:rPr>
          <w:rStyle w:val="a9"/>
        </w:rPr>
        <w:footnoteReference w:id="2644"/>
      </w:r>
      <w:r w:rsidRPr="001C3E29">
        <w:rPr>
          <w:rFonts w:hint="eastAsia"/>
        </w:rPr>
        <w:t>曰：先王之樂，中聲以降，五降之後，不容彈矣。杜預曰：聲成五降而息也。降，罷退也。</w:t>
      </w:r>
      <w:r w:rsidRPr="001C3E29">
        <w:rPr>
          <w:rFonts w:hint="eastAsia"/>
          <w:b/>
          <w:color w:val="660000"/>
          <w:sz w:val="28"/>
        </w:rPr>
        <w:t>曲終闋盡，餘絃更興。</w:t>
      </w:r>
      <w:r w:rsidRPr="001C3E29">
        <w:rPr>
          <w:rFonts w:hint="eastAsia"/>
        </w:rPr>
        <w:t>鄭玄禮記注曰：闋，終也，苦穴切。</w:t>
      </w:r>
      <w:r w:rsidRPr="001C3E29">
        <w:rPr>
          <w:rFonts w:hint="eastAsia"/>
          <w:b/>
          <w:color w:val="660000"/>
          <w:sz w:val="28"/>
        </w:rPr>
        <w:t>繁手累發，密櫛疊重。</w:t>
      </w:r>
      <w:r w:rsidRPr="001C3E29">
        <w:rPr>
          <w:rFonts w:hint="eastAsia"/>
        </w:rPr>
        <w:t>左氏傳，醫和曰：於是有煩手淫聲，慆堙心耳，乃忘平和，君子不聽也。手煩不已，則雜聲並奏，記傳所謂鄭、衛之聲，謂此也。樂記曰：鄭、衛之音，亂世之音也。又雜樂姦聲，以濫溺而不止。鄭音好濫淫志，衛音促速煩志，言鄭、衛之聲煩手雜也</w:t>
      </w:r>
      <w:r w:rsidRPr="00C32D98">
        <w:rPr>
          <w:rStyle w:val="a9"/>
        </w:rPr>
        <w:footnoteReference w:id="2645"/>
      </w:r>
      <w:r w:rsidRPr="001C3E29">
        <w:rPr>
          <w:rFonts w:hint="eastAsia"/>
        </w:rPr>
        <w:t>。密櫛，密如櫛也。毛詩曰：其比如櫛。</w:t>
      </w:r>
      <w:r w:rsidRPr="001C3E29">
        <w:rPr>
          <w:rFonts w:hint="eastAsia"/>
          <w:b/>
          <w:color w:val="660000"/>
          <w:sz w:val="28"/>
        </w:rPr>
        <w:t>踾踧攢仄，蜂聚蟻同。</w:t>
      </w:r>
      <w:r w:rsidRPr="001C3E29">
        <w:rPr>
          <w:rFonts w:hint="eastAsia"/>
        </w:rPr>
        <w:t>踾踧，迫蹙貌。攢仄，攢聚貌。埤蒼曰：踾，蹋地聲也。字林曰：踧踖不進</w:t>
      </w:r>
      <w:r w:rsidRPr="00C32D98">
        <w:rPr>
          <w:rStyle w:val="a9"/>
        </w:rPr>
        <w:footnoteReference w:id="2646"/>
      </w:r>
      <w:r w:rsidRPr="001C3E29">
        <w:rPr>
          <w:rFonts w:hint="eastAsia"/>
        </w:rPr>
        <w:t>。踾，音複。踧，子六切。</w:t>
      </w:r>
      <w:r w:rsidRPr="001C3E29">
        <w:rPr>
          <w:rFonts w:hint="eastAsia"/>
          <w:b/>
          <w:color w:val="660000"/>
          <w:sz w:val="28"/>
        </w:rPr>
        <w:t>衆音猥積，以送厥終。</w:t>
      </w:r>
    </w:p>
    <w:p w14:paraId="4BF23C62" w14:textId="33B8B47F" w:rsidR="008F46A3" w:rsidRDefault="008F46A3" w:rsidP="00901ECE">
      <w:pPr>
        <w:ind w:firstLine="561"/>
      </w:pPr>
      <w:r w:rsidRPr="001C3E29">
        <w:rPr>
          <w:rFonts w:hint="eastAsia"/>
          <w:b/>
          <w:color w:val="660000"/>
          <w:sz w:val="28"/>
        </w:rPr>
        <w:t>然後少息蹔怠，雜弄間奏。易聽駭耳，有所搖演。</w:t>
      </w:r>
      <w:r w:rsidRPr="001C3E29">
        <w:rPr>
          <w:rFonts w:hint="eastAsia"/>
        </w:rPr>
        <w:t>言變易人之視聽也。搖，動也。演，引也。言有所動引於心。</w:t>
      </w:r>
      <w:r w:rsidRPr="001C3E29">
        <w:rPr>
          <w:rFonts w:hint="eastAsia"/>
          <w:b/>
          <w:color w:val="660000"/>
          <w:sz w:val="28"/>
        </w:rPr>
        <w:t>安翔駘蕩，從容闡緩。</w:t>
      </w:r>
      <w:r w:rsidRPr="001C3E29">
        <w:rPr>
          <w:rFonts w:hint="eastAsia"/>
        </w:rPr>
        <w:t>毛萇詩傳曰：間，代也。莊子曰：惠施之材，駘蕩而不得。駘蕩，安翔貌。蒼頡篇曰：闡，開也</w:t>
      </w:r>
      <w:r w:rsidRPr="00C32D98">
        <w:rPr>
          <w:rStyle w:val="a9"/>
        </w:rPr>
        <w:footnoteReference w:id="2647"/>
      </w:r>
      <w:r w:rsidRPr="001C3E29">
        <w:rPr>
          <w:rFonts w:hint="eastAsia"/>
        </w:rPr>
        <w:t>。</w:t>
      </w:r>
      <w:r w:rsidR="003E4D6D" w:rsidRPr="00B81357">
        <w:rPr>
          <w:rFonts w:hint="eastAsia"/>
        </w:rPr>
        <w:t>漢書</w:t>
      </w:r>
      <w:r w:rsidRPr="001C3E29">
        <w:rPr>
          <w:rFonts w:hint="eastAsia"/>
        </w:rPr>
        <w:t>曰：闡諧慢易之音作</w:t>
      </w:r>
      <w:r w:rsidR="009877AA">
        <w:rPr>
          <w:rFonts w:hint="eastAsia"/>
        </w:rPr>
        <w:t>。</w:t>
      </w:r>
      <w:r w:rsidRPr="001C3E29">
        <w:rPr>
          <w:rFonts w:hint="eastAsia"/>
          <w:b/>
          <w:color w:val="660000"/>
          <w:sz w:val="28"/>
        </w:rPr>
        <w:t>惆悵怨懟，窳圔窴</w:t>
      </w:r>
      <w:r w:rsidRPr="009877AA">
        <w:rPr>
          <w:rFonts w:hint="eastAsia"/>
          <w:b/>
          <w:color w:val="660000"/>
          <w:sz w:val="28"/>
        </w:rPr>
        <w:t>𧹞</w:t>
      </w:r>
      <w:r w:rsidRPr="001C3E29">
        <w:rPr>
          <w:rFonts w:hint="eastAsia"/>
          <w:b/>
          <w:color w:val="660000"/>
          <w:sz w:val="28"/>
        </w:rPr>
        <w:t>。</w:t>
      </w:r>
      <w:r w:rsidRPr="009877AA">
        <w:rPr>
          <w:rFonts w:hint="eastAsia"/>
        </w:rPr>
        <w:t>字林曰：懟，怨也。窳圔，聲下貌。圔，於洽切。窴</w:t>
      </w:r>
      <w:r>
        <w:rPr>
          <w:rFonts w:hint="eastAsia"/>
        </w:rPr>
        <w:t>𧹞</w:t>
      </w:r>
      <w:r w:rsidRPr="009877AA">
        <w:rPr>
          <w:rFonts w:hint="eastAsia"/>
        </w:rPr>
        <w:t>，聲緩也。窴，恥輦切。</w:t>
      </w:r>
      <w:r>
        <w:rPr>
          <w:rFonts w:hint="eastAsia"/>
        </w:rPr>
        <w:t>𧹞</w:t>
      </w:r>
      <w:r w:rsidRPr="009877AA">
        <w:rPr>
          <w:rFonts w:hint="eastAsia"/>
        </w:rPr>
        <w:t>，女善切。</w:t>
      </w:r>
      <w:r w:rsidRPr="001C3E29">
        <w:rPr>
          <w:rFonts w:hint="eastAsia"/>
          <w:b/>
          <w:color w:val="660000"/>
          <w:sz w:val="28"/>
        </w:rPr>
        <w:t>聿皇求索，乍近乍遠。</w:t>
      </w:r>
      <w:r w:rsidRPr="001C3E29">
        <w:rPr>
          <w:rFonts w:hint="eastAsia"/>
        </w:rPr>
        <w:t>聿皇，疾貌。</w:t>
      </w:r>
      <w:r w:rsidRPr="001C3E29">
        <w:rPr>
          <w:rFonts w:hint="eastAsia"/>
          <w:b/>
          <w:color w:val="660000"/>
          <w:sz w:val="28"/>
        </w:rPr>
        <w:t>臨危自放，</w:t>
      </w:r>
      <w:r w:rsidRPr="001C3E29">
        <w:rPr>
          <w:rFonts w:hint="eastAsia"/>
          <w:b/>
          <w:color w:val="660000"/>
          <w:sz w:val="28"/>
        </w:rPr>
        <w:lastRenderedPageBreak/>
        <w:t>若頹復反。蚡縕繙紆，緸冤蜿蟺。</w:t>
      </w:r>
      <w:r w:rsidRPr="001C3E29">
        <w:rPr>
          <w:rFonts w:hint="eastAsia"/>
        </w:rPr>
        <w:t>蚡縕繙紆，聲相糾紛貌。蚡，扶云切。縕，於文切。緸冤蜿蟺，盤屈搖動貌。鄭玄曰：蜿，委也</w:t>
      </w:r>
      <w:r w:rsidRPr="00C32D98">
        <w:rPr>
          <w:rStyle w:val="a9"/>
        </w:rPr>
        <w:footnoteReference w:id="2648"/>
      </w:r>
      <w:r w:rsidRPr="001C3E29">
        <w:rPr>
          <w:rFonts w:hint="eastAsia"/>
        </w:rPr>
        <w:t>。緸，音因。蜿，於阮切。蟺，音善。</w:t>
      </w:r>
      <w:r w:rsidRPr="001C3E29">
        <w:rPr>
          <w:rFonts w:hint="eastAsia"/>
          <w:b/>
          <w:color w:val="660000"/>
          <w:sz w:val="28"/>
        </w:rPr>
        <w:t>笢笏抑隱，行入諸變。</w:t>
      </w:r>
      <w:r w:rsidRPr="001C3E29">
        <w:rPr>
          <w:rFonts w:hint="eastAsia"/>
        </w:rPr>
        <w:t>笢笏抑隱，手循孔之貌。毛萇詩傳曰：行，往也。鄭玄周禮注曰：變，猶更也。樂成則更奏。</w:t>
      </w:r>
      <w:r w:rsidRPr="001C3E29">
        <w:rPr>
          <w:rFonts w:hint="eastAsia"/>
          <w:b/>
          <w:color w:val="660000"/>
          <w:sz w:val="28"/>
        </w:rPr>
        <w:t>絞概汨湟，五音代轉。</w:t>
      </w:r>
      <w:r w:rsidRPr="001C3E29">
        <w:rPr>
          <w:rFonts w:hint="eastAsia"/>
        </w:rPr>
        <w:t>絞概汨湟，音相切摩貌，言聲相絞概，如水之聲。汨湟，水流貌</w:t>
      </w:r>
      <w:r w:rsidRPr="00C32D98">
        <w:rPr>
          <w:rStyle w:val="a9"/>
        </w:rPr>
        <w:footnoteReference w:id="2649"/>
      </w:r>
      <w:r w:rsidRPr="001C3E29">
        <w:rPr>
          <w:rFonts w:hint="eastAsia"/>
        </w:rPr>
        <w:t>。絞，古巧切。概，古愛切。汨，于筆切。湟，音黃。</w:t>
      </w:r>
      <w:r w:rsidRPr="001C3E29">
        <w:rPr>
          <w:rFonts w:hint="eastAsia"/>
          <w:b/>
          <w:color w:val="660000"/>
          <w:sz w:val="28"/>
        </w:rPr>
        <w:t>挼拏捘臧，遞相乘邅。</w:t>
      </w:r>
      <w:r w:rsidRPr="001C3E29">
        <w:rPr>
          <w:rFonts w:hint="eastAsia"/>
        </w:rPr>
        <w:t>說文曰：挼，摧也，奴迴切。蒼頡篇曰：拏，捽也，引也</w:t>
      </w:r>
      <w:r w:rsidRPr="00C32D98">
        <w:rPr>
          <w:rStyle w:val="a9"/>
        </w:rPr>
        <w:footnoteReference w:id="2650"/>
      </w:r>
      <w:r w:rsidRPr="001C3E29">
        <w:rPr>
          <w:rFonts w:hint="eastAsia"/>
        </w:rPr>
        <w:t>，奴家切。廣雅曰：捘，按之也</w:t>
      </w:r>
      <w:r w:rsidRPr="00C32D98">
        <w:rPr>
          <w:rStyle w:val="a9"/>
        </w:rPr>
        <w:footnoteReference w:id="2651"/>
      </w:r>
      <w:r w:rsidRPr="001C3E29">
        <w:rPr>
          <w:rFonts w:hint="eastAsia"/>
        </w:rPr>
        <w:t>，子潰切。臧，猶抑也。邅，邅迴也，張連切。一云邅當</w:t>
      </w:r>
      <w:r w:rsidR="00F355DD">
        <w:rPr>
          <w:rFonts w:hint="eastAsia"/>
        </w:rPr>
        <w:t>爲</w:t>
      </w:r>
      <w:r w:rsidRPr="001C3E29">
        <w:rPr>
          <w:rFonts w:hint="eastAsia"/>
        </w:rPr>
        <w:t>蹍。司馬彪莊子注曰：蹍，蹈也，女展切。</w:t>
      </w:r>
      <w:r w:rsidRPr="001C3E29">
        <w:rPr>
          <w:rFonts w:hint="eastAsia"/>
          <w:b/>
          <w:color w:val="660000"/>
          <w:sz w:val="28"/>
        </w:rPr>
        <w:t>反商下徵，每各異善。</w:t>
      </w:r>
      <w:r w:rsidRPr="001C3E29">
        <w:rPr>
          <w:rFonts w:hint="eastAsia"/>
        </w:rPr>
        <w:t>反商，猶變商也。淮南子曰：變宮生徵，變徵生商，變商生羽。琴道曰：下徵七絃，總會樞極。沈約宋書曰：下徵調法，林鍾</w:t>
      </w:r>
      <w:r w:rsidR="00F355DD">
        <w:rPr>
          <w:rFonts w:hint="eastAsia"/>
        </w:rPr>
        <w:t>爲</w:t>
      </w:r>
      <w:r w:rsidRPr="001C3E29">
        <w:rPr>
          <w:rFonts w:hint="eastAsia"/>
        </w:rPr>
        <w:t>宮，南呂</w:t>
      </w:r>
      <w:r w:rsidR="00F355DD">
        <w:rPr>
          <w:rFonts w:hint="eastAsia"/>
        </w:rPr>
        <w:t>爲</w:t>
      </w:r>
      <w:r w:rsidRPr="001C3E29">
        <w:rPr>
          <w:rFonts w:hint="eastAsia"/>
        </w:rPr>
        <w:t>商。注云：第三孔也，本正聲黃鍾之羽，今</w:t>
      </w:r>
      <w:r w:rsidR="00F355DD">
        <w:rPr>
          <w:rFonts w:hint="eastAsia"/>
        </w:rPr>
        <w:t>爲</w:t>
      </w:r>
      <w:r w:rsidRPr="001C3E29">
        <w:rPr>
          <w:rFonts w:hint="eastAsia"/>
        </w:rPr>
        <w:t>下徵之商也。</w:t>
      </w:r>
    </w:p>
    <w:p w14:paraId="270351D9" w14:textId="623A2260" w:rsidR="008F46A3" w:rsidRDefault="008F46A3" w:rsidP="00901ECE">
      <w:pPr>
        <w:ind w:firstLine="561"/>
      </w:pPr>
      <w:r w:rsidRPr="001C3E29">
        <w:rPr>
          <w:rFonts w:hint="eastAsia"/>
          <w:b/>
          <w:color w:val="660000"/>
          <w:sz w:val="28"/>
        </w:rPr>
        <w:t>故聆曲引者，觀法於節奏，察變於句投</w:t>
      </w:r>
      <w:r w:rsidRPr="00C32D98">
        <w:rPr>
          <w:rStyle w:val="a9"/>
        </w:rPr>
        <w:footnoteReference w:id="2652"/>
      </w:r>
      <w:r w:rsidRPr="001C3E29">
        <w:rPr>
          <w:rFonts w:hint="eastAsia"/>
          <w:b/>
          <w:color w:val="660000"/>
          <w:sz w:val="28"/>
        </w:rPr>
        <w:t>，以知禮制之不可踰越焉。</w:t>
      </w:r>
      <w:r w:rsidRPr="001C3E29">
        <w:rPr>
          <w:rFonts w:hint="eastAsia"/>
        </w:rPr>
        <w:t>廣雅曰：聆，聽也。引，亦曲也。蔡邕琴操曰：思歸引者，衛女之所作也</w:t>
      </w:r>
      <w:r w:rsidRPr="00C32D98">
        <w:rPr>
          <w:rStyle w:val="a9"/>
        </w:rPr>
        <w:footnoteReference w:id="2653"/>
      </w:r>
      <w:r w:rsidRPr="001C3E29">
        <w:rPr>
          <w:rFonts w:hint="eastAsia"/>
        </w:rPr>
        <w:t>。琴引者，秦時倡屠門高之所作也。禮記曰：文采節奏，聲之飾也。說文曰：逗，止也。投與逗古字通，音豆。投，句之所止也。</w:t>
      </w:r>
      <w:r w:rsidRPr="001C3E29">
        <w:rPr>
          <w:rFonts w:hint="eastAsia"/>
          <w:b/>
          <w:color w:val="660000"/>
          <w:sz w:val="28"/>
        </w:rPr>
        <w:t>聽簉弄者，遙思於古昔，虞志於怛惕，以知長戚之不能閒居焉。</w:t>
      </w:r>
      <w:r w:rsidRPr="001C3E29">
        <w:rPr>
          <w:rFonts w:hint="eastAsia"/>
        </w:rPr>
        <w:t>簉弄，蓋小曲也。說文曰：簉，倅字如此</w:t>
      </w:r>
      <w:r w:rsidRPr="00C32D98">
        <w:rPr>
          <w:rStyle w:val="a9"/>
        </w:rPr>
        <w:footnoteReference w:id="2654"/>
      </w:r>
      <w:r w:rsidRPr="001C3E29">
        <w:rPr>
          <w:rFonts w:hint="eastAsia"/>
        </w:rPr>
        <w:t>。毛萇傳曰：怛怛惕惕，憂勞也。閒，音</w:t>
      </w:r>
      <w:r w:rsidRPr="001C3E29">
        <w:rPr>
          <w:rFonts w:hint="eastAsia"/>
        </w:rPr>
        <w:lastRenderedPageBreak/>
        <w:t>閑。</w:t>
      </w:r>
      <w:r w:rsidRPr="001C3E29">
        <w:rPr>
          <w:rFonts w:hint="eastAsia"/>
          <w:b/>
          <w:color w:val="660000"/>
          <w:sz w:val="28"/>
        </w:rPr>
        <w:t>故論記其義，協比其象：徬徨縱肆，曠</w:t>
      </w:r>
      <w:r>
        <w:rPr>
          <w:rFonts w:hint="eastAsia"/>
        </w:rPr>
        <w:t>𤄾</w:t>
      </w:r>
      <w:r w:rsidRPr="001C3E29">
        <w:rPr>
          <w:rFonts w:hint="eastAsia"/>
          <w:b/>
          <w:color w:val="660000"/>
          <w:sz w:val="28"/>
        </w:rPr>
        <w:t>敞罔</w:t>
      </w:r>
      <w:r w:rsidRPr="00C32D98">
        <w:rPr>
          <w:rStyle w:val="a9"/>
        </w:rPr>
        <w:footnoteReference w:id="2655"/>
      </w:r>
      <w:r w:rsidRPr="001C3E29">
        <w:rPr>
          <w:rFonts w:hint="eastAsia"/>
          <w:b/>
          <w:color w:val="660000"/>
          <w:sz w:val="28"/>
        </w:rPr>
        <w:t>，老莊之概也。</w:t>
      </w:r>
      <w:r w:rsidRPr="001C3E29">
        <w:rPr>
          <w:rFonts w:hint="eastAsia"/>
        </w:rPr>
        <w:t>老子，已見遊天台賦。</w:t>
      </w:r>
      <w:r w:rsidR="003E4D6D" w:rsidRPr="00B81357">
        <w:rPr>
          <w:rFonts w:hint="eastAsia"/>
        </w:rPr>
        <w:t>史記</w:t>
      </w:r>
      <w:r w:rsidRPr="001C3E29">
        <w:rPr>
          <w:rFonts w:hint="eastAsia"/>
        </w:rPr>
        <w:t>曰：莊子者，蒙人也，名周。其要本歸於老子之言，其言汪洋自恣，其適己也。曠，若廣切。敞罔，大貌。概，猶節也。</w:t>
      </w:r>
      <w:r w:rsidRPr="001C3E29">
        <w:rPr>
          <w:rFonts w:hint="eastAsia"/>
          <w:b/>
          <w:color w:val="660000"/>
          <w:sz w:val="28"/>
        </w:rPr>
        <w:t>溫直擾毅</w:t>
      </w:r>
      <w:r w:rsidRPr="00C32D98">
        <w:rPr>
          <w:rStyle w:val="a9"/>
        </w:rPr>
        <w:footnoteReference w:id="2656"/>
      </w:r>
      <w:r w:rsidRPr="001C3E29">
        <w:rPr>
          <w:rFonts w:hint="eastAsia"/>
          <w:b/>
          <w:color w:val="660000"/>
          <w:sz w:val="28"/>
        </w:rPr>
        <w:t>，孔孟之方也</w:t>
      </w:r>
      <w:r w:rsidRPr="00C32D98">
        <w:rPr>
          <w:rStyle w:val="a9"/>
        </w:rPr>
        <w:footnoteReference w:id="2657"/>
      </w:r>
      <w:r w:rsidRPr="001C3E29">
        <w:rPr>
          <w:rFonts w:hint="eastAsia"/>
          <w:b/>
          <w:color w:val="660000"/>
          <w:sz w:val="28"/>
        </w:rPr>
        <w:t>。</w:t>
      </w:r>
      <w:r w:rsidRPr="001C3E29">
        <w:rPr>
          <w:rFonts w:hint="eastAsia"/>
        </w:rPr>
        <w:t>尚書曰：皋陶曰：擾而毅，直而溫。言正直而有溫和也</w:t>
      </w:r>
      <w:r w:rsidRPr="00C32D98">
        <w:rPr>
          <w:rStyle w:val="a9"/>
        </w:rPr>
        <w:footnoteReference w:id="2658"/>
      </w:r>
      <w:r w:rsidRPr="001C3E29">
        <w:rPr>
          <w:rFonts w:hint="eastAsia"/>
        </w:rPr>
        <w:t>。溫和正直，柔而能毅也。</w:t>
      </w:r>
      <w:r w:rsidR="003E4D6D" w:rsidRPr="00B81357">
        <w:rPr>
          <w:rFonts w:hint="eastAsia"/>
        </w:rPr>
        <w:t>史記</w:t>
      </w:r>
      <w:r w:rsidRPr="001C3E29">
        <w:rPr>
          <w:rFonts w:hint="eastAsia"/>
        </w:rPr>
        <w:t>曰：孔子名丘，字仲尼，姓孔氏，魯昌平鄉陬邑人。又曰：孟軻，鄒人也。序詩、書，述仲尼之意。</w:t>
      </w:r>
      <w:r w:rsidRPr="001C3E29">
        <w:rPr>
          <w:rFonts w:hint="eastAsia"/>
          <w:b/>
          <w:color w:val="660000"/>
          <w:sz w:val="28"/>
        </w:rPr>
        <w:t>激朗清厲，隨光之介也。</w:t>
      </w:r>
      <w:r w:rsidRPr="001C3E29">
        <w:rPr>
          <w:rFonts w:hint="eastAsia"/>
        </w:rPr>
        <w:t>激切明朗，清而能厲。厲，列也</w:t>
      </w:r>
      <w:r w:rsidRPr="00C32D98">
        <w:rPr>
          <w:rStyle w:val="a9"/>
        </w:rPr>
        <w:footnoteReference w:id="2659"/>
      </w:r>
      <w:r w:rsidRPr="001C3E29">
        <w:rPr>
          <w:rFonts w:hint="eastAsia"/>
        </w:rPr>
        <w:t>。莊子曰：湯將伐桀，因卞隨而謀之。卞隨曰：非吾事也。湯又因瞀光而謀之。瞀光曰：非吾事也。湯伐桀，克之，以讓卞隨。隨曰：再來漫我以其辱行，乃自投桐水而死。湯又讓瞀光。曰：無道之世，不踐其土，況尊我乎？乃負石而自沈瀘水。高士傳曰：湯伐桀，求道于卞隨，隨不應。及滅，讓於卞隨。隨曰：君以我</w:t>
      </w:r>
      <w:r w:rsidR="00F355DD">
        <w:rPr>
          <w:rFonts w:hint="eastAsia"/>
        </w:rPr>
        <w:t>爲</w:t>
      </w:r>
      <w:r w:rsidRPr="001C3E29">
        <w:rPr>
          <w:rFonts w:hint="eastAsia"/>
        </w:rPr>
        <w:t>食天下。遂投瀘水而死。湯又讓務光，光亦投水而死</w:t>
      </w:r>
      <w:r w:rsidRPr="00C32D98">
        <w:rPr>
          <w:rStyle w:val="a9"/>
        </w:rPr>
        <w:footnoteReference w:id="2660"/>
      </w:r>
      <w:r w:rsidRPr="001C3E29">
        <w:rPr>
          <w:rFonts w:hint="eastAsia"/>
        </w:rPr>
        <w:t>。劉熙孟子注曰：介，操也。</w:t>
      </w:r>
      <w:r w:rsidRPr="001C3E29">
        <w:rPr>
          <w:rFonts w:hint="eastAsia"/>
          <w:b/>
          <w:color w:val="660000"/>
          <w:sz w:val="28"/>
        </w:rPr>
        <w:t>牢剌拂戾，諸賁之氣也。</w:t>
      </w:r>
      <w:r w:rsidRPr="001C3E29">
        <w:rPr>
          <w:rFonts w:hint="eastAsia"/>
        </w:rPr>
        <w:t>牢剌，牢落乖剌也。說文曰：剌，戾也。左氏傳曰：吳公子光享王，鱄諸抽劍刺王。說苑曰：勇士孟賁，水行不避蛟龍，陸行不避虎狼。</w:t>
      </w:r>
      <w:r w:rsidRPr="001C3E29">
        <w:rPr>
          <w:rFonts w:hint="eastAsia"/>
          <w:b/>
          <w:color w:val="660000"/>
          <w:sz w:val="28"/>
        </w:rPr>
        <w:t>節解句斷，管商之制也。</w:t>
      </w:r>
      <w:r w:rsidR="003E4D6D" w:rsidRPr="00B81357">
        <w:rPr>
          <w:rFonts w:hint="eastAsia"/>
        </w:rPr>
        <w:t>史記</w:t>
      </w:r>
      <w:r w:rsidRPr="001C3E29">
        <w:rPr>
          <w:rFonts w:hint="eastAsia"/>
        </w:rPr>
        <w:t>曰：管仲夷吾者，潁上人也。任政於齊。又曰：商君者，衛之諸庶孽子也，名鞅，姓公孫氏，好刑名之學。秦封之於商，號商君。</w:t>
      </w:r>
      <w:r w:rsidRPr="001C3E29">
        <w:rPr>
          <w:rFonts w:hint="eastAsia"/>
          <w:b/>
          <w:color w:val="660000"/>
          <w:sz w:val="28"/>
        </w:rPr>
        <w:t>條決繽紛</w:t>
      </w:r>
      <w:r w:rsidRPr="00C32D98">
        <w:rPr>
          <w:rStyle w:val="a9"/>
        </w:rPr>
        <w:footnoteReference w:id="2661"/>
      </w:r>
      <w:r w:rsidRPr="001C3E29">
        <w:rPr>
          <w:rFonts w:hint="eastAsia"/>
          <w:b/>
          <w:color w:val="660000"/>
          <w:sz w:val="28"/>
        </w:rPr>
        <w:t>，申韓之察也。</w:t>
      </w:r>
      <w:r w:rsidRPr="001C3E29">
        <w:rPr>
          <w:rFonts w:hint="eastAsia"/>
        </w:rPr>
        <w:t>言科條能分決，</w:t>
      </w:r>
      <w:r w:rsidRPr="001C3E29">
        <w:rPr>
          <w:rFonts w:hint="eastAsia"/>
        </w:rPr>
        <w:lastRenderedPageBreak/>
        <w:t>繽紛能整理也。</w:t>
      </w:r>
      <w:r w:rsidR="003E4D6D" w:rsidRPr="00B81357">
        <w:rPr>
          <w:rFonts w:hint="eastAsia"/>
        </w:rPr>
        <w:t>史記</w:t>
      </w:r>
      <w:r w:rsidRPr="001C3E29">
        <w:rPr>
          <w:rFonts w:hint="eastAsia"/>
        </w:rPr>
        <w:t>曰：申不害者，京人也，學本於黃、老而主刑名。又曰：韓非者，韓之諸公子也，喜刑名法術之學。見韓稍弱，數以書諫韓王，王不能用，乃觀王者得失之變，作孤憤、五蠹、說林十萬言。秦王見其書曰：嗟乎！寡人得見，與之游，死不恨</w:t>
      </w:r>
      <w:r w:rsidRPr="00C32D98">
        <w:rPr>
          <w:rStyle w:val="a9"/>
        </w:rPr>
        <w:footnoteReference w:id="2662"/>
      </w:r>
      <w:r w:rsidRPr="001C3E29">
        <w:rPr>
          <w:rFonts w:hint="eastAsia"/>
        </w:rPr>
        <w:t>！</w:t>
      </w:r>
      <w:r w:rsidRPr="001C3E29">
        <w:rPr>
          <w:rFonts w:hint="eastAsia"/>
          <w:b/>
          <w:color w:val="660000"/>
          <w:sz w:val="28"/>
        </w:rPr>
        <w:t>繁縟駱驛，范蔡之說也。</w:t>
      </w:r>
      <w:r w:rsidRPr="001C3E29">
        <w:rPr>
          <w:rFonts w:hint="eastAsia"/>
        </w:rPr>
        <w:t>辭旨繁縟，又相連續也。說文曰：縟，彩飾也。范雎、蔡澤，並辯士也</w:t>
      </w:r>
      <w:r w:rsidRPr="00C32D98">
        <w:rPr>
          <w:rStyle w:val="a9"/>
        </w:rPr>
        <w:footnoteReference w:id="2663"/>
      </w:r>
      <w:r w:rsidRPr="001C3E29">
        <w:rPr>
          <w:rFonts w:hint="eastAsia"/>
        </w:rPr>
        <w:t>。范雎，已見西京賦，蔡澤，見歸田賦。</w:t>
      </w:r>
      <w:r w:rsidRPr="001C3E29">
        <w:rPr>
          <w:rFonts w:hint="eastAsia"/>
          <w:b/>
          <w:color w:val="660000"/>
          <w:sz w:val="28"/>
        </w:rPr>
        <w:t>剺櫟銚㦎，晳龍之惠也。</w:t>
      </w:r>
      <w:r w:rsidRPr="009877AA">
        <w:rPr>
          <w:rFonts w:hint="eastAsia"/>
        </w:rPr>
        <w:t>剺櫟銚㦎，皆分別節制之貌。剺，音梨。櫟，音歷。銚，他堯切。㦎，胡麥切。左氏傳曰：鄭駟歂殺鄧晳而用其竹刑。杜預曰：鄧晳，鄭大夫也。</w:t>
      </w:r>
      <w:r w:rsidR="003E4D6D" w:rsidRPr="00B81357">
        <w:rPr>
          <w:rFonts w:hint="eastAsia"/>
        </w:rPr>
        <w:t>史記</w:t>
      </w:r>
      <w:r w:rsidRPr="009877AA">
        <w:rPr>
          <w:rFonts w:hint="eastAsia"/>
        </w:rPr>
        <w:t>曰：公孫龍，趙人</w:t>
      </w:r>
      <w:r w:rsidRPr="00C32D98">
        <w:rPr>
          <w:rStyle w:val="a9"/>
        </w:rPr>
        <w:footnoteReference w:id="2664"/>
      </w:r>
      <w:r w:rsidRPr="009877AA">
        <w:rPr>
          <w:rFonts w:hint="eastAsia"/>
        </w:rPr>
        <w:t>，</w:t>
      </w:r>
      <w:r w:rsidR="00F355DD" w:rsidRPr="009877AA">
        <w:rPr>
          <w:rFonts w:hint="eastAsia"/>
        </w:rPr>
        <w:t>爲</w:t>
      </w:r>
      <w:r w:rsidRPr="009877AA">
        <w:rPr>
          <w:rFonts w:hint="eastAsia"/>
        </w:rPr>
        <w:t>堅白同異之辨。晉太康地記曰：汝南西平縣有淵水，可用淬刀劍特利，故有堅白之論，云，黃以</w:t>
      </w:r>
      <w:r w:rsidR="00F355DD" w:rsidRPr="009877AA">
        <w:rPr>
          <w:rFonts w:hint="eastAsia"/>
        </w:rPr>
        <w:t>爲</w:t>
      </w:r>
      <w:r w:rsidRPr="009877AA">
        <w:rPr>
          <w:rFonts w:hint="eastAsia"/>
        </w:rPr>
        <w:t>堅，白以</w:t>
      </w:r>
      <w:r w:rsidR="00F355DD" w:rsidRPr="009877AA">
        <w:rPr>
          <w:rFonts w:hint="eastAsia"/>
        </w:rPr>
        <w:t>爲</w:t>
      </w:r>
      <w:r w:rsidRPr="009877AA">
        <w:rPr>
          <w:rFonts w:hint="eastAsia"/>
        </w:rPr>
        <w:t>利也。</w:t>
      </w:r>
      <w:r w:rsidRPr="001C3E29">
        <w:rPr>
          <w:rFonts w:hint="eastAsia"/>
          <w:b/>
          <w:color w:val="660000"/>
          <w:sz w:val="28"/>
        </w:rPr>
        <w:t>或辯之曰：白所以</w:t>
      </w:r>
      <w:r w:rsidR="00F355DD">
        <w:rPr>
          <w:rFonts w:hint="eastAsia"/>
          <w:b/>
          <w:color w:val="660000"/>
          <w:sz w:val="28"/>
        </w:rPr>
        <w:t>爲</w:t>
      </w:r>
      <w:r w:rsidRPr="001C3E29">
        <w:rPr>
          <w:rFonts w:hint="eastAsia"/>
          <w:b/>
          <w:color w:val="660000"/>
          <w:sz w:val="28"/>
        </w:rPr>
        <w:t>不堅，黃所以</w:t>
      </w:r>
      <w:r w:rsidR="00F355DD">
        <w:rPr>
          <w:rFonts w:hint="eastAsia"/>
          <w:b/>
          <w:color w:val="660000"/>
          <w:sz w:val="28"/>
        </w:rPr>
        <w:t>爲</w:t>
      </w:r>
      <w:r w:rsidRPr="001C3E29">
        <w:rPr>
          <w:rFonts w:hint="eastAsia"/>
          <w:b/>
          <w:color w:val="660000"/>
          <w:sz w:val="28"/>
        </w:rPr>
        <w:t>不利也</w:t>
      </w:r>
      <w:r w:rsidRPr="00C32D98">
        <w:rPr>
          <w:rStyle w:val="a9"/>
        </w:rPr>
        <w:footnoteReference w:id="2665"/>
      </w:r>
      <w:r w:rsidRPr="001C3E29">
        <w:rPr>
          <w:rFonts w:hint="eastAsia"/>
          <w:b/>
          <w:color w:val="660000"/>
          <w:sz w:val="28"/>
        </w:rPr>
        <w:t>。上擬法於韶箾南籥，</w:t>
      </w:r>
      <w:r w:rsidRPr="001C3E29">
        <w:rPr>
          <w:rFonts w:hint="eastAsia"/>
        </w:rPr>
        <w:t>左氏傳，昭二十九年，吳公子札來聘，魯人</w:t>
      </w:r>
      <w:r w:rsidR="00F355DD">
        <w:rPr>
          <w:rFonts w:hint="eastAsia"/>
        </w:rPr>
        <w:t>爲</w:t>
      </w:r>
      <w:r w:rsidRPr="001C3E29">
        <w:rPr>
          <w:rFonts w:hint="eastAsia"/>
        </w:rPr>
        <w:t>奏四代樂</w:t>
      </w:r>
      <w:r w:rsidRPr="00C32D98">
        <w:rPr>
          <w:rStyle w:val="a9"/>
        </w:rPr>
        <w:footnoteReference w:id="2666"/>
      </w:r>
      <w:r w:rsidRPr="001C3E29">
        <w:rPr>
          <w:rFonts w:hint="eastAsia"/>
        </w:rPr>
        <w:t>。見舞韶箾者，曰：德至哉！杜預曰：舜樂也，音簫。又曰：見舞象箾、南籥者，曰：美哉！杜預曰：象箾，舞者所執。南籥，舞也，文王樂也</w:t>
      </w:r>
      <w:r w:rsidRPr="00C32D98">
        <w:rPr>
          <w:rStyle w:val="a9"/>
        </w:rPr>
        <w:footnoteReference w:id="2667"/>
      </w:r>
      <w:r w:rsidRPr="001C3E29">
        <w:rPr>
          <w:rFonts w:hint="eastAsia"/>
        </w:rPr>
        <w:t>。南，言文王化自北而南，謂從岐周被江、漢也。爾雅釋樂曰：大籥謂之產。注：籥，如笛，三孔而短小。廣雅曰：七孔</w:t>
      </w:r>
      <w:r w:rsidRPr="00C32D98">
        <w:rPr>
          <w:rStyle w:val="a9"/>
        </w:rPr>
        <w:footnoteReference w:id="2668"/>
      </w:r>
      <w:r w:rsidRPr="001C3E29">
        <w:rPr>
          <w:rFonts w:hint="eastAsia"/>
        </w:rPr>
        <w:t>。箾，音簫</w:t>
      </w:r>
      <w:r w:rsidRPr="00C32D98">
        <w:rPr>
          <w:rStyle w:val="a9"/>
        </w:rPr>
        <w:footnoteReference w:id="2669"/>
      </w:r>
      <w:r w:rsidRPr="001C3E29">
        <w:rPr>
          <w:rFonts w:hint="eastAsia"/>
        </w:rPr>
        <w:t>。</w:t>
      </w:r>
      <w:r w:rsidRPr="001C3E29">
        <w:rPr>
          <w:rFonts w:hint="eastAsia"/>
          <w:b/>
          <w:color w:val="660000"/>
          <w:sz w:val="28"/>
        </w:rPr>
        <w:t>中取度於白雪淥水，</w:t>
      </w:r>
      <w:r w:rsidRPr="001C3E29">
        <w:rPr>
          <w:rFonts w:hint="eastAsia"/>
        </w:rPr>
        <w:t>宋玉諷賦曰：臣援琴而鼓之，作幽蘭、白雪之曲。淮南子曰：手會淥水之趣。高誘曰：淥水，古詩。</w:t>
      </w:r>
      <w:r w:rsidRPr="001C3E29">
        <w:rPr>
          <w:rFonts w:hint="eastAsia"/>
          <w:b/>
          <w:color w:val="660000"/>
          <w:sz w:val="28"/>
        </w:rPr>
        <w:t>下釆制於延露巴人。</w:t>
      </w:r>
      <w:r w:rsidRPr="001C3E29">
        <w:rPr>
          <w:rFonts w:hint="eastAsia"/>
        </w:rPr>
        <w:t>淮南子曰：歌釆菱，發陽阿，鄙人聽之，不若延露以和。宋玉對問曰：客有歌於郢中者，其始曰下里巴人。</w:t>
      </w:r>
    </w:p>
    <w:p w14:paraId="4567A7EE" w14:textId="6C6DE5B4" w:rsidR="008F46A3" w:rsidRDefault="008F46A3" w:rsidP="00901ECE">
      <w:pPr>
        <w:ind w:firstLine="561"/>
      </w:pPr>
      <w:r w:rsidRPr="001C3E29">
        <w:rPr>
          <w:rFonts w:hint="eastAsia"/>
          <w:b/>
          <w:color w:val="660000"/>
          <w:sz w:val="28"/>
        </w:rPr>
        <w:lastRenderedPageBreak/>
        <w:t>是以尊卑都鄙，賢愚勇懼。</w:t>
      </w:r>
      <w:r w:rsidRPr="001C3E29">
        <w:rPr>
          <w:rFonts w:hint="eastAsia"/>
        </w:rPr>
        <w:t>毛萇詩傳曰：子都，世之美好者。鄙，陋也。呂氏春秋曰：愚智勇懼，可得而知。</w:t>
      </w:r>
      <w:r w:rsidRPr="001C3E29">
        <w:rPr>
          <w:rFonts w:hint="eastAsia"/>
          <w:b/>
          <w:color w:val="660000"/>
          <w:sz w:val="28"/>
        </w:rPr>
        <w:t>魚鼈禽獸，聞之者莫不張耳鹿駭。熊經鳥申，鴟視狼顧。拊譟踴躍，</w:t>
      </w:r>
      <w:r w:rsidRPr="001C3E29">
        <w:rPr>
          <w:rFonts w:hint="eastAsia"/>
        </w:rPr>
        <w:t>鹽鐵論曰：邊境無鹿駭狼顧之憂。淮南子曰：鴟視而狼顧，熊經而鳥申，此養形之人也。莊子音義曰：熊經，若熊之舉樹而引氣也。</w:t>
      </w:r>
      <w:r w:rsidRPr="001C3E29">
        <w:rPr>
          <w:rFonts w:hint="eastAsia"/>
          <w:b/>
          <w:color w:val="660000"/>
          <w:sz w:val="28"/>
        </w:rPr>
        <w:t>各得其齊。人盈所欲，</w:t>
      </w:r>
      <w:r w:rsidRPr="001C3E29">
        <w:rPr>
          <w:rFonts w:hint="eastAsia"/>
        </w:rPr>
        <w:t>禮記曰：樂者，樂也。君子樂得其道，小人樂得其欲。齊，分限也，在細切。</w:t>
      </w:r>
      <w:r w:rsidRPr="001C3E29">
        <w:rPr>
          <w:rFonts w:hint="eastAsia"/>
          <w:b/>
          <w:color w:val="660000"/>
          <w:sz w:val="28"/>
        </w:rPr>
        <w:t>皆反中和，以美風俗。</w:t>
      </w:r>
      <w:r w:rsidRPr="001C3E29">
        <w:rPr>
          <w:rFonts w:hint="eastAsia"/>
        </w:rPr>
        <w:t>禮記曰：喜怒哀樂之未發謂之中，發而皆中節謂之和。</w:t>
      </w:r>
      <w:r w:rsidR="003E4D6D" w:rsidRPr="00B81357">
        <w:rPr>
          <w:rFonts w:hint="eastAsia"/>
        </w:rPr>
        <w:t>漢書</w:t>
      </w:r>
      <w:r w:rsidRPr="001C3E29">
        <w:rPr>
          <w:rFonts w:hint="eastAsia"/>
        </w:rPr>
        <w:t>，王尊曰：廣教化，美風俗。</w:t>
      </w:r>
      <w:r w:rsidRPr="001C3E29">
        <w:rPr>
          <w:rFonts w:hint="eastAsia"/>
          <w:b/>
          <w:color w:val="660000"/>
          <w:sz w:val="28"/>
        </w:rPr>
        <w:t>屈平適樂國，介推還受祿。</w:t>
      </w:r>
      <w:r w:rsidRPr="001C3E29">
        <w:rPr>
          <w:rFonts w:hint="eastAsia"/>
        </w:rPr>
        <w:t>言各反其常性也。屈平，屈原也。必適樂國而求仕，不沈湘流以殞身也。</w:t>
      </w:r>
      <w:r w:rsidR="003E4D6D" w:rsidRPr="00B81357">
        <w:rPr>
          <w:rFonts w:hint="eastAsia"/>
        </w:rPr>
        <w:t>史記</w:t>
      </w:r>
      <w:r w:rsidRPr="001C3E29">
        <w:rPr>
          <w:rFonts w:hint="eastAsia"/>
        </w:rPr>
        <w:t>，屈原者，名平，楚人同姓，</w:t>
      </w:r>
      <w:r w:rsidR="00F355DD">
        <w:rPr>
          <w:rFonts w:hint="eastAsia"/>
        </w:rPr>
        <w:t>爲</w:t>
      </w:r>
      <w:r w:rsidRPr="001C3E29">
        <w:rPr>
          <w:rFonts w:hint="eastAsia"/>
        </w:rPr>
        <w:t>懷王左司徒。</w:t>
      </w:r>
      <w:r w:rsidR="00F355DD">
        <w:rPr>
          <w:rFonts w:hint="eastAsia"/>
        </w:rPr>
        <w:t>爲</w:t>
      </w:r>
      <w:r w:rsidRPr="001C3E29">
        <w:rPr>
          <w:rFonts w:hint="eastAsia"/>
        </w:rPr>
        <w:t>上官大夫心害其能，讒平。及懷王卒，襄王立，又</w:t>
      </w:r>
      <w:r w:rsidR="00F355DD">
        <w:rPr>
          <w:rFonts w:hint="eastAsia"/>
        </w:rPr>
        <w:t>爲</w:t>
      </w:r>
      <w:r w:rsidRPr="001C3E29">
        <w:rPr>
          <w:rFonts w:hint="eastAsia"/>
        </w:rPr>
        <w:t>令尹子蘭使上官大夫短屈原於襄王，王怒而遷之。原至江南，乃作懷沙賦，於是懷石因投汨羅以死也。今言屈平聞此笛聲，即還之楚國，不投汨羅而死。下他皆放此</w:t>
      </w:r>
      <w:r w:rsidRPr="00C32D98">
        <w:rPr>
          <w:rStyle w:val="a9"/>
        </w:rPr>
        <w:footnoteReference w:id="2670"/>
      </w:r>
      <w:r w:rsidRPr="001C3E29">
        <w:rPr>
          <w:rFonts w:hint="eastAsia"/>
        </w:rPr>
        <w:t>。毛詩曰：適彼樂國。左氏傳，僖二十四年</w:t>
      </w:r>
      <w:r w:rsidRPr="00C32D98">
        <w:rPr>
          <w:rStyle w:val="a9"/>
        </w:rPr>
        <w:footnoteReference w:id="2671"/>
      </w:r>
      <w:r w:rsidRPr="001C3E29">
        <w:rPr>
          <w:rFonts w:hint="eastAsia"/>
        </w:rPr>
        <w:t>，晉侯賞從亡者。介之推不言祿，祿亦不及。推曰：獻公之子九人，唯君在矣。惠、懷無親，內外棄之。天未絕晉，必將有主。主晉祀者，非君而誰？而二三子以</w:t>
      </w:r>
      <w:r w:rsidR="00F355DD">
        <w:rPr>
          <w:rFonts w:hint="eastAsia"/>
        </w:rPr>
        <w:t>爲</w:t>
      </w:r>
      <w:r w:rsidRPr="001C3E29">
        <w:rPr>
          <w:rFonts w:hint="eastAsia"/>
        </w:rPr>
        <w:t>己力，不亦誣乎？其母曰：盍亦求之，以死誰懟？曰：尤而效之，其又甚焉。其母曰：能如是乎？與汝皆隱。遂死。而晉侯求之不獲，以綿上</w:t>
      </w:r>
      <w:r w:rsidR="00F355DD">
        <w:rPr>
          <w:rFonts w:hint="eastAsia"/>
        </w:rPr>
        <w:t>爲</w:t>
      </w:r>
      <w:r w:rsidRPr="001C3E29">
        <w:rPr>
          <w:rFonts w:hint="eastAsia"/>
        </w:rPr>
        <w:t>之田</w:t>
      </w:r>
      <w:r w:rsidRPr="00C32D98">
        <w:rPr>
          <w:rStyle w:val="a9"/>
        </w:rPr>
        <w:footnoteReference w:id="2672"/>
      </w:r>
      <w:r w:rsidRPr="001C3E29">
        <w:rPr>
          <w:rFonts w:hint="eastAsia"/>
        </w:rPr>
        <w:t>。</w:t>
      </w:r>
      <w:r w:rsidRPr="001C3E29">
        <w:rPr>
          <w:rFonts w:hint="eastAsia"/>
          <w:b/>
          <w:color w:val="660000"/>
          <w:sz w:val="28"/>
        </w:rPr>
        <w:t>澹臺載尸歸，皋魚節其哭。</w:t>
      </w:r>
      <w:r w:rsidRPr="001C3E29">
        <w:rPr>
          <w:rFonts w:hint="eastAsia"/>
        </w:rPr>
        <w:t>博物志曰：澹臺滅明之子溺死於江，弟子欲收而葬之，明止之曰：螻蟻何親？魚鼈何仇？弟子曰：何夫子之不慈乎？對曰：生</w:t>
      </w:r>
      <w:r w:rsidR="00F355DD">
        <w:rPr>
          <w:rFonts w:hint="eastAsia"/>
        </w:rPr>
        <w:t>爲</w:t>
      </w:r>
      <w:r w:rsidRPr="001C3E29">
        <w:rPr>
          <w:rFonts w:hint="eastAsia"/>
        </w:rPr>
        <w:t>吾子，死非吾鬼。遂不收葬。韓詩外傳曰：孔子出行，聞有哭聲甚悲，則皋魚也，披褐擁劍，哭於路左。孔子下車而問其故，對曰：吾少好學，周流天下，以後吾親死</w:t>
      </w:r>
      <w:r w:rsidRPr="00C32D98">
        <w:rPr>
          <w:rStyle w:val="a9"/>
        </w:rPr>
        <w:footnoteReference w:id="2673"/>
      </w:r>
      <w:r w:rsidRPr="001C3E29">
        <w:rPr>
          <w:rFonts w:hint="eastAsia"/>
        </w:rPr>
        <w:t>，一失也；高尚其志，不事庸君，而晚仕無成，二失也；少擇交遊，寡親友，而老無所託，三失也。夫樹欲靜而風不止，子欲養而親不待。往而不可反者，年也；逝而不可追者，親也。吾於是辭矣。立哭而死。孔子謂弟子曰：識矣！於是門人辭</w:t>
      </w:r>
      <w:r w:rsidRPr="001C3E29">
        <w:rPr>
          <w:rFonts w:hint="eastAsia"/>
        </w:rPr>
        <w:lastRenderedPageBreak/>
        <w:t>歸養親者一十三人。</w:t>
      </w:r>
      <w:r w:rsidRPr="001C3E29">
        <w:rPr>
          <w:rFonts w:hint="eastAsia"/>
          <w:b/>
          <w:color w:val="660000"/>
          <w:sz w:val="28"/>
        </w:rPr>
        <w:t>長萬輟逆謀，渠彌不復惡。</w:t>
      </w:r>
      <w:r w:rsidRPr="001C3E29">
        <w:rPr>
          <w:rFonts w:hint="eastAsia"/>
        </w:rPr>
        <w:t>左傳曰：莊十二年，長萬，南宮萬也，弒宋閔公於蒙澤。蒙澤，宋地，梁國有蒙縣。南宮，氏；長萬，名也。左傳曰：桓十二年傳云：初</w:t>
      </w:r>
      <w:r w:rsidRPr="00C32D98">
        <w:rPr>
          <w:rStyle w:val="a9"/>
        </w:rPr>
        <w:footnoteReference w:id="2674"/>
      </w:r>
      <w:r w:rsidRPr="001C3E29">
        <w:rPr>
          <w:rFonts w:hint="eastAsia"/>
        </w:rPr>
        <w:t>，鄭伯將以高渠彌</w:t>
      </w:r>
      <w:r w:rsidR="00F355DD">
        <w:rPr>
          <w:rFonts w:hint="eastAsia"/>
        </w:rPr>
        <w:t>爲</w:t>
      </w:r>
      <w:r w:rsidRPr="001C3E29">
        <w:rPr>
          <w:rFonts w:hint="eastAsia"/>
        </w:rPr>
        <w:t>卿，昭公惡之，固諫不聽。昭公立，懼其殺己。辛卯</w:t>
      </w:r>
      <w:r w:rsidRPr="00C32D98">
        <w:rPr>
          <w:rStyle w:val="a9"/>
        </w:rPr>
        <w:footnoteReference w:id="2675"/>
      </w:r>
      <w:r w:rsidRPr="001C3E29">
        <w:rPr>
          <w:rFonts w:hint="eastAsia"/>
        </w:rPr>
        <w:t>，殺昭公而立公子亹。君子謂：昭公知所惡矣。公子達曰：高伯其</w:t>
      </w:r>
      <w:r w:rsidR="00F355DD">
        <w:rPr>
          <w:rFonts w:hint="eastAsia"/>
        </w:rPr>
        <w:t>爲</w:t>
      </w:r>
      <w:r w:rsidRPr="001C3E29">
        <w:rPr>
          <w:rFonts w:hint="eastAsia"/>
        </w:rPr>
        <w:t>戮乎！復惡已甚矣。注曰：公子達，魯大夫。復，重。本</w:t>
      </w:r>
      <w:r w:rsidR="00F355DD">
        <w:rPr>
          <w:rFonts w:hint="eastAsia"/>
        </w:rPr>
        <w:t>爲</w:t>
      </w:r>
      <w:r w:rsidRPr="001C3E29">
        <w:rPr>
          <w:rFonts w:hint="eastAsia"/>
        </w:rPr>
        <w:t>昭公所惡，而復殺君，重也。昭公，鄭莊公子忽。姓高，渠彌，名也，鄭家大將，欲</w:t>
      </w:r>
      <w:r w:rsidR="00F355DD">
        <w:rPr>
          <w:rFonts w:hint="eastAsia"/>
        </w:rPr>
        <w:t>爲</w:t>
      </w:r>
      <w:r w:rsidRPr="001C3E29">
        <w:rPr>
          <w:rFonts w:hint="eastAsia"/>
        </w:rPr>
        <w:t>卿</w:t>
      </w:r>
      <w:r w:rsidRPr="00C32D98">
        <w:rPr>
          <w:rStyle w:val="a9"/>
        </w:rPr>
        <w:footnoteReference w:id="2676"/>
      </w:r>
      <w:r w:rsidRPr="001C3E29">
        <w:rPr>
          <w:rFonts w:hint="eastAsia"/>
        </w:rPr>
        <w:t>。</w:t>
      </w:r>
      <w:r w:rsidRPr="001C3E29">
        <w:rPr>
          <w:rFonts w:hint="eastAsia"/>
          <w:b/>
          <w:color w:val="660000"/>
          <w:sz w:val="28"/>
        </w:rPr>
        <w:t>蒯聵能退敵，不占成節鄂。</w:t>
      </w:r>
      <w:r w:rsidRPr="001C3E29">
        <w:rPr>
          <w:rFonts w:hint="eastAsia"/>
        </w:rPr>
        <w:t>左傳曰：定十四年，衛靈公逐太子蒯聵，太子奔宋。至哀公二年，衛靈公卒，而立蒯聵之子輒</w:t>
      </w:r>
      <w:r w:rsidR="00F355DD">
        <w:rPr>
          <w:rFonts w:hint="eastAsia"/>
        </w:rPr>
        <w:t>爲</w:t>
      </w:r>
      <w:r w:rsidRPr="001C3E29">
        <w:rPr>
          <w:rFonts w:hint="eastAsia"/>
        </w:rPr>
        <w:t>衛侯，晉趙鞅乃納蒯聵于戚。至哀三年，衛石姑帥師圍之。父子爭國，</w:t>
      </w:r>
      <w:r w:rsidR="00F355DD">
        <w:rPr>
          <w:rFonts w:hint="eastAsia"/>
        </w:rPr>
        <w:t>爲</w:t>
      </w:r>
      <w:r w:rsidRPr="001C3E29">
        <w:rPr>
          <w:rFonts w:hint="eastAsia"/>
        </w:rPr>
        <w:t>讎敵也</w:t>
      </w:r>
      <w:r w:rsidRPr="00C32D98">
        <w:rPr>
          <w:rStyle w:val="a9"/>
        </w:rPr>
        <w:footnoteReference w:id="2677"/>
      </w:r>
      <w:r w:rsidRPr="001C3E29">
        <w:rPr>
          <w:rFonts w:hint="eastAsia"/>
        </w:rPr>
        <w:t>。韓詩外傳云：不占，陳不占也，齊人</w:t>
      </w:r>
      <w:r w:rsidRPr="00C32D98">
        <w:rPr>
          <w:rStyle w:val="a9"/>
        </w:rPr>
        <w:footnoteReference w:id="2678"/>
      </w:r>
      <w:r w:rsidRPr="001C3E29">
        <w:rPr>
          <w:rFonts w:hint="eastAsia"/>
        </w:rPr>
        <w:t>。崔杼弒莊公，陳不占</w:t>
      </w:r>
      <w:r w:rsidRPr="00C32D98">
        <w:rPr>
          <w:rStyle w:val="a9"/>
        </w:rPr>
        <w:footnoteReference w:id="2679"/>
      </w:r>
      <w:r w:rsidRPr="001C3E29">
        <w:rPr>
          <w:rFonts w:hint="eastAsia"/>
        </w:rPr>
        <w:t>聞君有難，將往赴之。食則失哺，上車失軾。其僕曰：敵在數百里外，而懼怖如是，雖往其益乎？占曰</w:t>
      </w:r>
      <w:r w:rsidRPr="00C32D98">
        <w:rPr>
          <w:rStyle w:val="a9"/>
        </w:rPr>
        <w:footnoteReference w:id="2680"/>
      </w:r>
      <w:r w:rsidRPr="001C3E29">
        <w:rPr>
          <w:rFonts w:hint="eastAsia"/>
        </w:rPr>
        <w:t>：死君之難，義也；無勇，私也。乃驅車而奔之，至公門之外，聞鼓戰之聲</w:t>
      </w:r>
      <w:r w:rsidRPr="00C32D98">
        <w:rPr>
          <w:rStyle w:val="a9"/>
        </w:rPr>
        <w:footnoteReference w:id="2681"/>
      </w:r>
      <w:r w:rsidRPr="001C3E29">
        <w:rPr>
          <w:rFonts w:hint="eastAsia"/>
        </w:rPr>
        <w:t>，遂駭而死。君子謂不占無勇而能行義，可謂志士矣。愕，直也。從邑者，乃地名也，非此所施也</w:t>
      </w:r>
      <w:r w:rsidRPr="00C32D98">
        <w:rPr>
          <w:rStyle w:val="a9"/>
        </w:rPr>
        <w:footnoteReference w:id="2682"/>
      </w:r>
      <w:r w:rsidRPr="001C3E29">
        <w:rPr>
          <w:rFonts w:hint="eastAsia"/>
        </w:rPr>
        <w:t>。字林曰：鄂</w:t>
      </w:r>
      <w:r w:rsidRPr="00C32D98">
        <w:rPr>
          <w:rStyle w:val="a9"/>
        </w:rPr>
        <w:footnoteReference w:id="2683"/>
      </w:r>
      <w:r w:rsidRPr="001C3E29">
        <w:rPr>
          <w:rFonts w:hint="eastAsia"/>
        </w:rPr>
        <w:t>，直言也。謂節操蹇鄂而不怯懦也。</w:t>
      </w:r>
      <w:r w:rsidRPr="001C3E29">
        <w:rPr>
          <w:rFonts w:hint="eastAsia"/>
          <w:b/>
          <w:color w:val="660000"/>
          <w:sz w:val="28"/>
        </w:rPr>
        <w:t>王公保其位，隱處安林薄。</w:t>
      </w:r>
      <w:r w:rsidRPr="001C3E29">
        <w:rPr>
          <w:rFonts w:hint="eastAsia"/>
        </w:rPr>
        <w:t>楚辭曰：露新夷</w:t>
      </w:r>
      <w:r w:rsidRPr="00C32D98">
        <w:rPr>
          <w:rStyle w:val="a9"/>
        </w:rPr>
        <w:footnoteReference w:id="2684"/>
      </w:r>
      <w:r w:rsidRPr="001C3E29">
        <w:rPr>
          <w:rFonts w:hint="eastAsia"/>
        </w:rPr>
        <w:t>，死林薄。王逸曰：草木交曰薄。</w:t>
      </w:r>
      <w:r w:rsidRPr="001C3E29">
        <w:rPr>
          <w:rFonts w:hint="eastAsia"/>
          <w:b/>
          <w:color w:val="660000"/>
          <w:sz w:val="28"/>
        </w:rPr>
        <w:t>宦夫樂其業，士子世其宅。</w:t>
      </w:r>
      <w:r w:rsidRPr="001C3E29">
        <w:rPr>
          <w:rFonts w:hint="eastAsia"/>
        </w:rPr>
        <w:lastRenderedPageBreak/>
        <w:t>淮南子曰：古者至德之時，農安其業，大夫安其職，而處士脩其道。</w:t>
      </w:r>
      <w:r w:rsidRPr="001C3E29">
        <w:rPr>
          <w:rFonts w:hint="eastAsia"/>
          <w:b/>
          <w:color w:val="660000"/>
          <w:sz w:val="28"/>
        </w:rPr>
        <w:t>鱏魚喁於水裔，仰駟馬而舞玄鶴。</w:t>
      </w:r>
      <w:r w:rsidRPr="001C3E29">
        <w:rPr>
          <w:rFonts w:hint="eastAsia"/>
        </w:rPr>
        <w:t>韓詩外傳曰：昔伯牙鼓琴，而淫魚出聽</w:t>
      </w:r>
      <w:r w:rsidRPr="00C32D98">
        <w:rPr>
          <w:rStyle w:val="a9"/>
        </w:rPr>
        <w:footnoteReference w:id="2685"/>
      </w:r>
      <w:r w:rsidRPr="001C3E29">
        <w:rPr>
          <w:rFonts w:hint="eastAsia"/>
        </w:rPr>
        <w:t>；瓠巴鼓琴，而六馬仰沫。淮南子，瓠巴鼓瑟而淫魚出聽。注曰：瓠巴，楚人也，亦善於瑟，淫魚出頭於水而聽之。淮南子，水濁則魚噞喁，政苛則人亂。注：楚人噞</w:t>
      </w:r>
      <w:r w:rsidRPr="00C32D98">
        <w:rPr>
          <w:rStyle w:val="a9"/>
        </w:rPr>
        <w:footnoteReference w:id="2686"/>
      </w:r>
      <w:r w:rsidRPr="001C3E29">
        <w:rPr>
          <w:rFonts w:hint="eastAsia"/>
        </w:rPr>
        <w:t>喁，魚出頭也</w:t>
      </w:r>
      <w:r w:rsidRPr="00C32D98">
        <w:rPr>
          <w:rStyle w:val="a9"/>
        </w:rPr>
        <w:footnoteReference w:id="2687"/>
      </w:r>
      <w:r w:rsidRPr="001C3E29">
        <w:rPr>
          <w:rFonts w:hint="eastAsia"/>
        </w:rPr>
        <w:t>。淮南子，伯牙鼓琴而鳴馬仰秣。即頭去謂馬笑。韓子，師曠援琴一奏，有玄鶴二八來集，再奏而列，三奏延頸而鳴，舒翼而舞</w:t>
      </w:r>
      <w:r w:rsidRPr="00C32D98">
        <w:rPr>
          <w:rStyle w:val="a9"/>
        </w:rPr>
        <w:footnoteReference w:id="2688"/>
      </w:r>
      <w:r w:rsidRPr="001C3E29">
        <w:rPr>
          <w:rFonts w:hint="eastAsia"/>
        </w:rPr>
        <w:t>。尚書大傳曰：虞舜歌樂曰，和伯之樂舞玄鶴。</w:t>
      </w:r>
    </w:p>
    <w:p w14:paraId="34A234D8" w14:textId="268BCC08" w:rsidR="008F46A3" w:rsidRDefault="008F46A3" w:rsidP="00901ECE">
      <w:pPr>
        <w:ind w:firstLine="561"/>
      </w:pPr>
      <w:r w:rsidRPr="001C3E29">
        <w:rPr>
          <w:rFonts w:hint="eastAsia"/>
          <w:b/>
          <w:color w:val="660000"/>
          <w:sz w:val="28"/>
        </w:rPr>
        <w:t>于時也</w:t>
      </w:r>
      <w:r w:rsidRPr="00C32D98">
        <w:rPr>
          <w:rStyle w:val="a9"/>
        </w:rPr>
        <w:footnoteReference w:id="2689"/>
      </w:r>
      <w:r w:rsidRPr="001C3E29">
        <w:rPr>
          <w:rFonts w:hint="eastAsia"/>
          <w:b/>
          <w:color w:val="660000"/>
          <w:sz w:val="28"/>
        </w:rPr>
        <w:t>，綿駒吞聲，伯牙毀絃。</w:t>
      </w:r>
      <w:r w:rsidRPr="001C3E29">
        <w:rPr>
          <w:rFonts w:hint="eastAsia"/>
        </w:rPr>
        <w:t>孟子，淳于髡曰：昔綿駒處高唐，而齊右善歌</w:t>
      </w:r>
      <w:r w:rsidRPr="00C32D98">
        <w:rPr>
          <w:rStyle w:val="a9"/>
        </w:rPr>
        <w:footnoteReference w:id="2690"/>
      </w:r>
      <w:r w:rsidRPr="001C3E29">
        <w:rPr>
          <w:rFonts w:hint="eastAsia"/>
        </w:rPr>
        <w:t>。伯牙，已見上。</w:t>
      </w:r>
      <w:r w:rsidRPr="001C3E29">
        <w:rPr>
          <w:rFonts w:hint="eastAsia"/>
          <w:b/>
          <w:color w:val="660000"/>
          <w:sz w:val="28"/>
        </w:rPr>
        <w:t>瓠巴聑柱，磬襄弛懸。</w:t>
      </w:r>
      <w:r w:rsidRPr="001C3E29">
        <w:rPr>
          <w:rFonts w:hint="eastAsia"/>
        </w:rPr>
        <w:t>列子曰：瓠巴鼓琴，而鳥舞魚躍。孫卿子曰：昔瓠巴鼓琴，潛魚出聽。江遽文釋曰：瓠巴，齊人也</w:t>
      </w:r>
      <w:r w:rsidRPr="00C32D98">
        <w:rPr>
          <w:rStyle w:val="a9"/>
        </w:rPr>
        <w:footnoteReference w:id="2691"/>
      </w:r>
      <w:r w:rsidRPr="001C3E29">
        <w:rPr>
          <w:rFonts w:hint="eastAsia"/>
        </w:rPr>
        <w:t>。說文曰：聑，安也，丁篋切。</w:t>
      </w:r>
      <w:r w:rsidR="003E4D6D" w:rsidRPr="00B81357">
        <w:rPr>
          <w:rFonts w:hint="eastAsia"/>
        </w:rPr>
        <w:t>論語</w:t>
      </w:r>
      <w:r w:rsidRPr="001C3E29">
        <w:rPr>
          <w:rFonts w:hint="eastAsia"/>
        </w:rPr>
        <w:t>曰：擊磬襄入于海。周禮曰：大憂令弛懸。鄭玄曰：弛，釋下也。懸，鍾格也</w:t>
      </w:r>
      <w:r w:rsidRPr="00C32D98">
        <w:rPr>
          <w:rStyle w:val="a9"/>
        </w:rPr>
        <w:footnoteReference w:id="2692"/>
      </w:r>
      <w:r w:rsidRPr="001C3E29">
        <w:rPr>
          <w:rFonts w:hint="eastAsia"/>
        </w:rPr>
        <w:t>。</w:t>
      </w:r>
      <w:r w:rsidRPr="001C3E29">
        <w:rPr>
          <w:rFonts w:hint="eastAsia"/>
          <w:b/>
          <w:color w:val="660000"/>
          <w:sz w:val="28"/>
        </w:rPr>
        <w:t>留視</w:t>
      </w:r>
      <w:r w:rsidRPr="009877AA">
        <w:rPr>
          <w:rFonts w:hint="eastAsia"/>
          <w:b/>
          <w:color w:val="660000"/>
          <w:sz w:val="28"/>
        </w:rPr>
        <w:t>𥊲</w:t>
      </w:r>
      <w:r w:rsidRPr="001C3E29">
        <w:rPr>
          <w:rFonts w:hint="eastAsia"/>
          <w:b/>
          <w:color w:val="660000"/>
          <w:sz w:val="28"/>
        </w:rPr>
        <w:t>眙，累稱屢讚。</w:t>
      </w:r>
      <w:r w:rsidRPr="009877AA">
        <w:rPr>
          <w:rFonts w:hint="eastAsia"/>
        </w:rPr>
        <w:t>字林曰：</w:t>
      </w:r>
      <w:r>
        <w:rPr>
          <w:rFonts w:hint="eastAsia"/>
        </w:rPr>
        <w:t>𥊲</w:t>
      </w:r>
      <w:r w:rsidRPr="009877AA">
        <w:rPr>
          <w:rFonts w:hint="eastAsia"/>
        </w:rPr>
        <w:t>，直視貌</w:t>
      </w:r>
      <w:r w:rsidRPr="00C32D98">
        <w:rPr>
          <w:rStyle w:val="a9"/>
        </w:rPr>
        <w:footnoteReference w:id="2693"/>
      </w:r>
      <w:r w:rsidRPr="009877AA">
        <w:rPr>
          <w:rFonts w:hint="eastAsia"/>
        </w:rPr>
        <w:t>。蒼頡篇曰：</w:t>
      </w:r>
      <w:r>
        <w:rPr>
          <w:rFonts w:hint="eastAsia"/>
        </w:rPr>
        <w:t>𥊲</w:t>
      </w:r>
      <w:r w:rsidRPr="009877AA">
        <w:rPr>
          <w:rFonts w:hint="eastAsia"/>
        </w:rPr>
        <w:t>，直下視貌</w:t>
      </w:r>
      <w:r w:rsidRPr="00C32D98">
        <w:rPr>
          <w:rStyle w:val="a9"/>
        </w:rPr>
        <w:footnoteReference w:id="2694"/>
      </w:r>
      <w:r w:rsidRPr="009877AA">
        <w:rPr>
          <w:rFonts w:hint="eastAsia"/>
        </w:rPr>
        <w:t>，丑庚切。字林曰：眙，驚貌，敕吏切。</w:t>
      </w:r>
      <w:r w:rsidRPr="001C3E29">
        <w:rPr>
          <w:rFonts w:hint="eastAsia"/>
          <w:b/>
          <w:color w:val="660000"/>
          <w:sz w:val="28"/>
        </w:rPr>
        <w:t>失容墜席，搏拊雷抃。</w:t>
      </w:r>
      <w:r w:rsidRPr="001C3E29">
        <w:rPr>
          <w:rFonts w:hint="eastAsia"/>
        </w:rPr>
        <w:t>廣雅曰：搏，擊也。說文曰：抃，撫手也</w:t>
      </w:r>
      <w:r w:rsidRPr="00C32D98">
        <w:rPr>
          <w:rStyle w:val="a9"/>
        </w:rPr>
        <w:footnoteReference w:id="2695"/>
      </w:r>
      <w:r w:rsidRPr="001C3E29">
        <w:rPr>
          <w:rFonts w:hint="eastAsia"/>
        </w:rPr>
        <w:t>。雷抃，聲如雷也。</w:t>
      </w:r>
      <w:r w:rsidRPr="001C3E29">
        <w:rPr>
          <w:rFonts w:hint="eastAsia"/>
          <w:b/>
          <w:color w:val="660000"/>
          <w:sz w:val="28"/>
        </w:rPr>
        <w:t>僬眇睢維，涕洟流漫。</w:t>
      </w:r>
      <w:r w:rsidRPr="001C3E29">
        <w:rPr>
          <w:rFonts w:hint="eastAsia"/>
        </w:rPr>
        <w:t>僬眇睢維，目開合之貌。僬，子小切。方言曰</w:t>
      </w:r>
      <w:r w:rsidRPr="00C32D98">
        <w:rPr>
          <w:rStyle w:val="a9"/>
        </w:rPr>
        <w:lastRenderedPageBreak/>
        <w:footnoteReference w:id="2696"/>
      </w:r>
      <w:r w:rsidRPr="001C3E29">
        <w:rPr>
          <w:rFonts w:hint="eastAsia"/>
        </w:rPr>
        <w:t>：眇，小也。亡小切。聲類曰：睢，大視也。字林曰：睢，仰目也</w:t>
      </w:r>
      <w:r w:rsidRPr="00C32D98">
        <w:rPr>
          <w:rStyle w:val="a9"/>
        </w:rPr>
        <w:footnoteReference w:id="2697"/>
      </w:r>
      <w:r w:rsidRPr="001C3E29">
        <w:rPr>
          <w:rFonts w:hint="eastAsia"/>
        </w:rPr>
        <w:t>，許惟切。字林曰：維，持也</w:t>
      </w:r>
      <w:r w:rsidRPr="00C32D98">
        <w:rPr>
          <w:rStyle w:val="a9"/>
        </w:rPr>
        <w:footnoteReference w:id="2698"/>
      </w:r>
      <w:r w:rsidRPr="001C3E29">
        <w:rPr>
          <w:rFonts w:hint="eastAsia"/>
        </w:rPr>
        <w:t>。周易曰：齎咨涕洟。王弼曰：齎咨，嗟嘆之聲也。說文曰：洟，鼻液也，敕計切。</w:t>
      </w:r>
      <w:r w:rsidRPr="001C3E29">
        <w:rPr>
          <w:rFonts w:hint="eastAsia"/>
          <w:b/>
          <w:color w:val="660000"/>
          <w:sz w:val="28"/>
        </w:rPr>
        <w:t>是故可以通靈感物，寫神喻意。</w:t>
      </w:r>
      <w:r w:rsidRPr="001C3E29">
        <w:rPr>
          <w:rFonts w:hint="eastAsia"/>
        </w:rPr>
        <w:t>喻，曉也。禮記曰：樂和故萬物皆化。言可以通於神靈，感致萬物，舒寫精神，曉喻志意也</w:t>
      </w:r>
      <w:r w:rsidRPr="00C32D98">
        <w:rPr>
          <w:rStyle w:val="a9"/>
        </w:rPr>
        <w:footnoteReference w:id="2699"/>
      </w:r>
      <w:r w:rsidRPr="001C3E29">
        <w:rPr>
          <w:rFonts w:hint="eastAsia"/>
        </w:rPr>
        <w:t>。</w:t>
      </w:r>
      <w:r w:rsidRPr="001C3E29">
        <w:rPr>
          <w:rFonts w:hint="eastAsia"/>
          <w:b/>
          <w:color w:val="660000"/>
          <w:sz w:val="28"/>
        </w:rPr>
        <w:t>致誠效志，率作興事。</w:t>
      </w:r>
      <w:r w:rsidRPr="001C3E29">
        <w:rPr>
          <w:rFonts w:hint="eastAsia"/>
        </w:rPr>
        <w:t>致，極也。效，驗也。尚書，咎繇曰：率作興事，慎乃憲，欽哉</w:t>
      </w:r>
      <w:r w:rsidRPr="00C32D98">
        <w:rPr>
          <w:rStyle w:val="a9"/>
        </w:rPr>
        <w:footnoteReference w:id="2700"/>
      </w:r>
      <w:r w:rsidRPr="001C3E29">
        <w:rPr>
          <w:rFonts w:hint="eastAsia"/>
        </w:rPr>
        <w:t>！孔安國曰：憲，法也</w:t>
      </w:r>
      <w:r w:rsidRPr="00C32D98">
        <w:rPr>
          <w:rStyle w:val="a9"/>
        </w:rPr>
        <w:footnoteReference w:id="2701"/>
      </w:r>
      <w:r w:rsidRPr="001C3E29">
        <w:rPr>
          <w:rFonts w:hint="eastAsia"/>
        </w:rPr>
        <w:t>。天子率臣下</w:t>
      </w:r>
      <w:r w:rsidR="00F355DD">
        <w:rPr>
          <w:rFonts w:hint="eastAsia"/>
        </w:rPr>
        <w:t>爲</w:t>
      </w:r>
      <w:r w:rsidRPr="001C3E29">
        <w:rPr>
          <w:rFonts w:hint="eastAsia"/>
        </w:rPr>
        <w:t>起治事，當慎汝法度，敬其職也</w:t>
      </w:r>
      <w:r w:rsidRPr="00C32D98">
        <w:rPr>
          <w:rStyle w:val="a9"/>
        </w:rPr>
        <w:footnoteReference w:id="2702"/>
      </w:r>
      <w:r w:rsidRPr="001C3E29">
        <w:rPr>
          <w:rFonts w:hint="eastAsia"/>
        </w:rPr>
        <w:t>。</w:t>
      </w:r>
      <w:r w:rsidRPr="001C3E29">
        <w:rPr>
          <w:rFonts w:hint="eastAsia"/>
          <w:b/>
          <w:color w:val="660000"/>
          <w:sz w:val="28"/>
        </w:rPr>
        <w:t>溉盥汙濊，澡雪垢滓矣。</w:t>
      </w:r>
      <w:r w:rsidRPr="001C3E29">
        <w:rPr>
          <w:rFonts w:hint="eastAsia"/>
        </w:rPr>
        <w:t>毛萇詩傳曰：溉，滌也，古載切，本或</w:t>
      </w:r>
      <w:r w:rsidR="00F355DD">
        <w:rPr>
          <w:rFonts w:hint="eastAsia"/>
        </w:rPr>
        <w:t>爲</w:t>
      </w:r>
      <w:r w:rsidRPr="001C3E29">
        <w:rPr>
          <w:rFonts w:hint="eastAsia"/>
        </w:rPr>
        <w:t>概，音義同。禮記曰：食於質者</w:t>
      </w:r>
      <w:r w:rsidRPr="00C32D98">
        <w:rPr>
          <w:rStyle w:val="a9"/>
        </w:rPr>
        <w:footnoteReference w:id="2703"/>
      </w:r>
      <w:r w:rsidRPr="001C3E29">
        <w:rPr>
          <w:rFonts w:hint="eastAsia"/>
        </w:rPr>
        <w:t>盥，亦滌也，公緩切。說文曰：濊，水多也。澡，洗手也</w:t>
      </w:r>
      <w:r w:rsidRPr="00C32D98">
        <w:rPr>
          <w:rStyle w:val="a9"/>
        </w:rPr>
        <w:footnoteReference w:id="2704"/>
      </w:r>
      <w:r w:rsidRPr="001C3E29">
        <w:rPr>
          <w:rFonts w:hint="eastAsia"/>
        </w:rPr>
        <w:t>。莊子曰：澡雪而精神。高誘淮南子注曰：雪，拭也。說文曰：滓，澱也。滓，壯里切。澱，音殿。</w:t>
      </w:r>
    </w:p>
    <w:p w14:paraId="4DD22513" w14:textId="72C78D21" w:rsidR="008F46A3" w:rsidRDefault="008F46A3" w:rsidP="00901ECE">
      <w:pPr>
        <w:ind w:firstLine="561"/>
      </w:pPr>
      <w:r w:rsidRPr="001C3E29">
        <w:rPr>
          <w:rFonts w:hint="eastAsia"/>
          <w:b/>
          <w:color w:val="660000"/>
          <w:sz w:val="28"/>
        </w:rPr>
        <w:t>昔庖羲作琴，神農造瑟。</w:t>
      </w:r>
      <w:r w:rsidRPr="001C3E29">
        <w:rPr>
          <w:rFonts w:hint="eastAsia"/>
        </w:rPr>
        <w:t>庖羲即伏羲也。琴操曰：昔伏羲氏之作琴，所以修身理性，反天真也。淮南子曰：神農之初作瑟，以歸神反望，及其天心也。</w:t>
      </w:r>
      <w:r w:rsidRPr="001C3E29">
        <w:rPr>
          <w:rFonts w:hint="eastAsia"/>
          <w:b/>
          <w:color w:val="660000"/>
          <w:sz w:val="28"/>
        </w:rPr>
        <w:t>女媧制簧，暴辛</w:t>
      </w:r>
      <w:r w:rsidR="00F355DD">
        <w:rPr>
          <w:rFonts w:hint="eastAsia"/>
          <w:b/>
          <w:color w:val="660000"/>
          <w:sz w:val="28"/>
        </w:rPr>
        <w:t>爲</w:t>
      </w:r>
      <w:r w:rsidRPr="001C3E29">
        <w:rPr>
          <w:rFonts w:hint="eastAsia"/>
          <w:b/>
          <w:color w:val="660000"/>
          <w:sz w:val="28"/>
        </w:rPr>
        <w:t>塤。</w:t>
      </w:r>
      <w:r w:rsidRPr="001C3E29">
        <w:rPr>
          <w:rFonts w:hint="eastAsia"/>
        </w:rPr>
        <w:t>禮記曰：女媧之笙簧。世本曰：女媧作簧，暴辛</w:t>
      </w:r>
      <w:r w:rsidR="00F355DD">
        <w:rPr>
          <w:rFonts w:hint="eastAsia"/>
        </w:rPr>
        <w:t>爲</w:t>
      </w:r>
      <w:r w:rsidRPr="001C3E29">
        <w:rPr>
          <w:rFonts w:hint="eastAsia"/>
        </w:rPr>
        <w:t>塤。宋均曰：女媧，黃帝臣也。暴辛，周平王時諸侯，作塤，有三孔。郭璞爾雅注曰：塤，燒土</w:t>
      </w:r>
      <w:r w:rsidR="00F355DD">
        <w:rPr>
          <w:rFonts w:hint="eastAsia"/>
        </w:rPr>
        <w:t>爲</w:t>
      </w:r>
      <w:r w:rsidRPr="001C3E29">
        <w:rPr>
          <w:rFonts w:hint="eastAsia"/>
        </w:rPr>
        <w:t>之，大如雞卵。塤，虛袁切。</w:t>
      </w:r>
      <w:r w:rsidRPr="001C3E29">
        <w:rPr>
          <w:rFonts w:hint="eastAsia"/>
          <w:b/>
          <w:color w:val="660000"/>
          <w:sz w:val="28"/>
        </w:rPr>
        <w:t>倕之和鐘，叔之離磬。</w:t>
      </w:r>
      <w:r w:rsidRPr="001C3E29">
        <w:rPr>
          <w:rFonts w:hint="eastAsia"/>
        </w:rPr>
        <w:t>禮記曰：垂之和鐘，叔之離磬。鄭玄曰：垂，堯之共工也。世本曰：叔，</w:t>
      </w:r>
      <w:r w:rsidRPr="001C3E29">
        <w:rPr>
          <w:rFonts w:hint="eastAsia"/>
        </w:rPr>
        <w:lastRenderedPageBreak/>
        <w:t>舜時人</w:t>
      </w:r>
      <w:r w:rsidRPr="00C32D98">
        <w:rPr>
          <w:rStyle w:val="a9"/>
        </w:rPr>
        <w:footnoteReference w:id="2705"/>
      </w:r>
      <w:r w:rsidRPr="001C3E29">
        <w:rPr>
          <w:rFonts w:hint="eastAsia"/>
        </w:rPr>
        <w:t>。和離，謂次序其聲縣也。</w:t>
      </w:r>
      <w:r w:rsidRPr="001C3E29">
        <w:rPr>
          <w:rFonts w:hint="eastAsia"/>
          <w:b/>
          <w:color w:val="660000"/>
          <w:sz w:val="28"/>
        </w:rPr>
        <w:t>或鑠金礱石，華睆切錯。</w:t>
      </w:r>
      <w:r w:rsidRPr="001C3E29">
        <w:rPr>
          <w:rFonts w:hint="eastAsia"/>
        </w:rPr>
        <w:t>皆理器之名也。樂汁圖徵曰：鑠金</w:t>
      </w:r>
      <w:r w:rsidR="00F355DD">
        <w:rPr>
          <w:rFonts w:hint="eastAsia"/>
        </w:rPr>
        <w:t>爲</w:t>
      </w:r>
      <w:r w:rsidRPr="001C3E29">
        <w:rPr>
          <w:rFonts w:hint="eastAsia"/>
        </w:rPr>
        <w:t>鐘，四時九乳。鑠金雖出樂緯，此金謂黃金，摠飾衆器，非止鐘也。賈逵注傳曰：消，鑠也</w:t>
      </w:r>
      <w:r w:rsidRPr="00C32D98">
        <w:rPr>
          <w:rStyle w:val="a9"/>
        </w:rPr>
        <w:footnoteReference w:id="2706"/>
      </w:r>
      <w:r w:rsidRPr="001C3E29">
        <w:rPr>
          <w:rFonts w:hint="eastAsia"/>
        </w:rPr>
        <w:t>。說文曰：金有五色，黃</w:t>
      </w:r>
      <w:r w:rsidR="00F355DD">
        <w:rPr>
          <w:rFonts w:hint="eastAsia"/>
        </w:rPr>
        <w:t>爲</w:t>
      </w:r>
      <w:r w:rsidRPr="001C3E29">
        <w:rPr>
          <w:rFonts w:hint="eastAsia"/>
        </w:rPr>
        <w:t>長。鑠與爍同。國語，張老曰：天子之室，斲其椽而礱之，加密石焉。韋昭曰：礱，磨也，力東切。禮記曰：華而睆，大夫之簀與。鄭玄曰：華，畫也。說者以睆</w:t>
      </w:r>
      <w:r w:rsidR="00F355DD">
        <w:rPr>
          <w:rFonts w:hint="eastAsia"/>
        </w:rPr>
        <w:t>爲</w:t>
      </w:r>
      <w:r w:rsidRPr="001C3E29">
        <w:rPr>
          <w:rFonts w:hint="eastAsia"/>
        </w:rPr>
        <w:t>刮節目也。睆，胡綰切。爾雅曰：骨謂之切，犀謂之剒</w:t>
      </w:r>
      <w:r w:rsidRPr="00C32D98">
        <w:rPr>
          <w:rStyle w:val="a9"/>
        </w:rPr>
        <w:footnoteReference w:id="2707"/>
      </w:r>
      <w:r w:rsidRPr="001C3E29">
        <w:rPr>
          <w:rFonts w:hint="eastAsia"/>
        </w:rPr>
        <w:t>。毛萇詩傳曰：治骨曰切。尚書曰：錫貢磬錯。孔安國曰：治玉曰錯。</w:t>
      </w:r>
      <w:r w:rsidRPr="001C3E29">
        <w:rPr>
          <w:rFonts w:hint="eastAsia"/>
          <w:b/>
          <w:color w:val="660000"/>
          <w:sz w:val="28"/>
        </w:rPr>
        <w:t>丸挻彫琢，刻鏤鑽笮。</w:t>
      </w:r>
      <w:r w:rsidRPr="001C3E29">
        <w:rPr>
          <w:rFonts w:hint="eastAsia"/>
        </w:rPr>
        <w:t>韓詩曰：松柏丸丸。薛君曰：取松與柏。然則丸，取也。</w:t>
      </w:r>
      <w:r w:rsidR="003E4D6D" w:rsidRPr="00B81357">
        <w:rPr>
          <w:rFonts w:hint="eastAsia"/>
        </w:rPr>
        <w:t>漢書</w:t>
      </w:r>
      <w:r w:rsidRPr="001C3E29">
        <w:rPr>
          <w:rFonts w:hint="eastAsia"/>
        </w:rPr>
        <w:t>音義，如淳曰：挻，擊也，舒連切，一作埏。老子曰：埏埴以</w:t>
      </w:r>
      <w:r w:rsidR="00F355DD">
        <w:rPr>
          <w:rFonts w:hint="eastAsia"/>
        </w:rPr>
        <w:t>爲</w:t>
      </w:r>
      <w:r w:rsidRPr="001C3E29">
        <w:rPr>
          <w:rFonts w:hint="eastAsia"/>
        </w:rPr>
        <w:t>器。河上公注曰：埏，和也。埴，土也。和土</w:t>
      </w:r>
      <w:r w:rsidR="00F355DD">
        <w:rPr>
          <w:rFonts w:hint="eastAsia"/>
        </w:rPr>
        <w:t>爲</w:t>
      </w:r>
      <w:r w:rsidRPr="001C3E29">
        <w:rPr>
          <w:rFonts w:hint="eastAsia"/>
        </w:rPr>
        <w:t>食飲之器也。淮南子曰：陶人克埏埴。許重曰：埏，抒也。埴，土</w:t>
      </w:r>
      <w:r w:rsidR="00F355DD">
        <w:rPr>
          <w:rFonts w:hint="eastAsia"/>
        </w:rPr>
        <w:t>爲</w:t>
      </w:r>
      <w:r w:rsidRPr="001C3E29">
        <w:rPr>
          <w:rFonts w:hint="eastAsia"/>
        </w:rPr>
        <w:t>也</w:t>
      </w:r>
      <w:r w:rsidRPr="00C32D98">
        <w:rPr>
          <w:rStyle w:val="a9"/>
        </w:rPr>
        <w:footnoteReference w:id="2708"/>
      </w:r>
      <w:r w:rsidRPr="001C3E29">
        <w:rPr>
          <w:rFonts w:hint="eastAsia"/>
        </w:rPr>
        <w:t>。爾雅，玉謂之彫，石謂之琢</w:t>
      </w:r>
      <w:r w:rsidRPr="00C32D98">
        <w:rPr>
          <w:rStyle w:val="a9"/>
        </w:rPr>
        <w:footnoteReference w:id="2709"/>
      </w:r>
      <w:r w:rsidRPr="001C3E29">
        <w:rPr>
          <w:rFonts w:hint="eastAsia"/>
        </w:rPr>
        <w:t>。郭璞曰：治玉石也。爾雅曰：金謂之鏤，木謂之刻。郭璞曰：治器之名也。說文曰：鑽，所以穿也。又曰：鑿，穿木也。國語，臧文仲曰：中刑用刀鋸，其次用鑽笮。韋昭注</w:t>
      </w:r>
      <w:r w:rsidR="00F355DD">
        <w:rPr>
          <w:rFonts w:hint="eastAsia"/>
        </w:rPr>
        <w:t>爲</w:t>
      </w:r>
      <w:r w:rsidRPr="001C3E29">
        <w:rPr>
          <w:rFonts w:hint="eastAsia"/>
        </w:rPr>
        <w:t>笮，而賈逵注</w:t>
      </w:r>
      <w:r w:rsidR="00F355DD">
        <w:rPr>
          <w:rFonts w:hint="eastAsia"/>
        </w:rPr>
        <w:t>爲</w:t>
      </w:r>
      <w:r w:rsidRPr="001C3E29">
        <w:rPr>
          <w:rFonts w:hint="eastAsia"/>
        </w:rPr>
        <w:t>鑿，然笮與鑿音義同也。鑽，子丸切。</w:t>
      </w:r>
      <w:r w:rsidRPr="001C3E29">
        <w:rPr>
          <w:rFonts w:hint="eastAsia"/>
          <w:b/>
          <w:color w:val="660000"/>
          <w:sz w:val="28"/>
        </w:rPr>
        <w:t>窮妙極巧，曠以日月。然後成器，其音如彼。</w:t>
      </w:r>
      <w:r w:rsidRPr="001C3E29">
        <w:rPr>
          <w:rFonts w:hint="eastAsia"/>
        </w:rPr>
        <w:t>解嘲曰：曠以日月。</w:t>
      </w:r>
      <w:r w:rsidRPr="001C3E29">
        <w:rPr>
          <w:rFonts w:hint="eastAsia"/>
          <w:b/>
          <w:color w:val="660000"/>
          <w:sz w:val="28"/>
        </w:rPr>
        <w:t>唯笛因其天姿</w:t>
      </w:r>
      <w:r w:rsidRPr="00C32D98">
        <w:rPr>
          <w:rStyle w:val="a9"/>
        </w:rPr>
        <w:footnoteReference w:id="2710"/>
      </w:r>
      <w:r w:rsidRPr="001C3E29">
        <w:rPr>
          <w:rFonts w:hint="eastAsia"/>
          <w:b/>
          <w:color w:val="660000"/>
          <w:sz w:val="28"/>
        </w:rPr>
        <w:t>，不變其材。伐而吹之，其聲如此。</w:t>
      </w:r>
      <w:r w:rsidRPr="001C3E29">
        <w:rPr>
          <w:rFonts w:hint="eastAsia"/>
        </w:rPr>
        <w:t>天姿，天然之姿也。</w:t>
      </w:r>
      <w:r w:rsidRPr="001C3E29">
        <w:rPr>
          <w:rFonts w:hint="eastAsia"/>
          <w:b/>
          <w:color w:val="660000"/>
          <w:sz w:val="28"/>
        </w:rPr>
        <w:t>蓋亦簡易之義，賢人之業也。</w:t>
      </w:r>
      <w:r w:rsidRPr="001C3E29">
        <w:rPr>
          <w:rFonts w:hint="eastAsia"/>
        </w:rPr>
        <w:t>周易曰：乾以易知，坤以簡能。易則易知，簡則易從。易知則有親，易從則有功。有親則可久，有功則可大。可久則賢人之德，可大則賢人之業。此言簡易，不煩劇也。</w:t>
      </w:r>
      <w:r w:rsidRPr="001C3E29">
        <w:rPr>
          <w:rFonts w:hint="eastAsia"/>
          <w:b/>
          <w:color w:val="660000"/>
          <w:sz w:val="28"/>
        </w:rPr>
        <w:t>若然，六器者，猶以二皇聖哲黈益。</w:t>
      </w:r>
      <w:r w:rsidRPr="001C3E29">
        <w:rPr>
          <w:rFonts w:hint="eastAsia"/>
        </w:rPr>
        <w:t>六器：琴、瑟、簧、塤、鐘、磬。淮南子曰：二皇鳳至於庭。高誘曰：二皇，伏羲、神農也。聖哲，謂女媧、暴辛、垂、</w:t>
      </w:r>
      <w:r w:rsidRPr="001C3E29">
        <w:rPr>
          <w:rFonts w:hint="eastAsia"/>
        </w:rPr>
        <w:lastRenderedPageBreak/>
        <w:t>叔之流</w:t>
      </w:r>
      <w:r w:rsidRPr="00C32D98">
        <w:rPr>
          <w:rStyle w:val="a9"/>
        </w:rPr>
        <w:footnoteReference w:id="2711"/>
      </w:r>
      <w:r w:rsidRPr="001C3E29">
        <w:rPr>
          <w:rFonts w:hint="eastAsia"/>
        </w:rPr>
        <w:t>。黈，猶演也，佗斗切。</w:t>
      </w:r>
      <w:r w:rsidRPr="001C3E29">
        <w:rPr>
          <w:rFonts w:hint="eastAsia"/>
          <w:b/>
          <w:color w:val="660000"/>
          <w:sz w:val="28"/>
        </w:rPr>
        <w:t>況笛生乎大漢，而學者不識其可以裨助盛美，忽而不讚，悲夫！</w:t>
      </w:r>
      <w:r w:rsidRPr="001C3E29">
        <w:rPr>
          <w:rFonts w:hint="eastAsia"/>
        </w:rPr>
        <w:t>說文曰：裨，益也，婢移切。</w:t>
      </w:r>
    </w:p>
    <w:p w14:paraId="11E5253E" w14:textId="77777777" w:rsidR="008F46A3" w:rsidRDefault="008F46A3" w:rsidP="00901ECE">
      <w:pPr>
        <w:ind w:firstLine="561"/>
      </w:pPr>
      <w:r w:rsidRPr="001C3E29">
        <w:rPr>
          <w:rFonts w:hint="eastAsia"/>
          <w:b/>
          <w:color w:val="660000"/>
          <w:sz w:val="28"/>
        </w:rPr>
        <w:t>有庶士丘仲言其所由出，而不知其弘妙。</w:t>
      </w:r>
      <w:r w:rsidRPr="001C3E29">
        <w:rPr>
          <w:rFonts w:hint="eastAsia"/>
        </w:rPr>
        <w:t>尚書曰：庶邦庶士。風俗通曰：笛，武帝時丘仲所作。</w:t>
      </w:r>
      <w:r w:rsidRPr="001C3E29">
        <w:rPr>
          <w:rFonts w:hint="eastAsia"/>
          <w:b/>
          <w:color w:val="660000"/>
          <w:sz w:val="28"/>
        </w:rPr>
        <w:t>其辭曰：</w:t>
      </w:r>
    </w:p>
    <w:p w14:paraId="1ED27F1C" w14:textId="4048BD2B" w:rsidR="008F46A3" w:rsidRDefault="008F46A3" w:rsidP="00901ECE">
      <w:pPr>
        <w:ind w:firstLine="561"/>
      </w:pPr>
      <w:r w:rsidRPr="001C3E29">
        <w:rPr>
          <w:rFonts w:hint="eastAsia"/>
          <w:b/>
          <w:color w:val="660000"/>
          <w:sz w:val="28"/>
        </w:rPr>
        <w:t>近世雙笛從羌起，羌人伐竹未及已。</w:t>
      </w:r>
      <w:r w:rsidRPr="001C3E29">
        <w:rPr>
          <w:rFonts w:hint="eastAsia"/>
        </w:rPr>
        <w:t>風俗通曰：笛元羌出，又有羌笛。然羌笛與笛，二器不同，長於古笛，有三孔，大小異，故謂之雙笛</w:t>
      </w:r>
      <w:r w:rsidRPr="00C32D98">
        <w:rPr>
          <w:rStyle w:val="a9"/>
        </w:rPr>
        <w:footnoteReference w:id="2712"/>
      </w:r>
      <w:r w:rsidRPr="001C3E29">
        <w:rPr>
          <w:rFonts w:hint="eastAsia"/>
        </w:rPr>
        <w:t>。</w:t>
      </w:r>
      <w:r w:rsidRPr="001C3E29">
        <w:rPr>
          <w:rFonts w:hint="eastAsia"/>
          <w:b/>
          <w:color w:val="660000"/>
          <w:sz w:val="28"/>
        </w:rPr>
        <w:t>龍鳴水中不見己，截竹吹之聲相似。</w:t>
      </w:r>
      <w:r w:rsidRPr="001C3E29">
        <w:rPr>
          <w:rFonts w:hint="eastAsia"/>
        </w:rPr>
        <w:t>見，胡鍊切。己，謂龍也。</w:t>
      </w:r>
      <w:r w:rsidRPr="001C3E29">
        <w:rPr>
          <w:rFonts w:hint="eastAsia"/>
          <w:b/>
          <w:color w:val="660000"/>
          <w:sz w:val="28"/>
        </w:rPr>
        <w:t>剡其上孔通洞之，裁以當簻便易持。</w:t>
      </w:r>
      <w:r w:rsidRPr="001C3E29">
        <w:rPr>
          <w:rFonts w:hint="eastAsia"/>
        </w:rPr>
        <w:t>麤者曰撾，細者曰枚。言</w:t>
      </w:r>
      <w:r w:rsidRPr="00C32D98">
        <w:rPr>
          <w:rStyle w:val="a9"/>
        </w:rPr>
        <w:footnoteReference w:id="2713"/>
      </w:r>
      <w:r w:rsidRPr="001C3E29">
        <w:rPr>
          <w:rFonts w:hint="eastAsia"/>
        </w:rPr>
        <w:t>裁笛以當簻，故便而易持也。簻，馬策也，竹瓜切。裁，或</w:t>
      </w:r>
      <w:r w:rsidR="00F355DD">
        <w:rPr>
          <w:rFonts w:hint="eastAsia"/>
        </w:rPr>
        <w:t>爲</w:t>
      </w:r>
      <w:r w:rsidRPr="001C3E29">
        <w:rPr>
          <w:rFonts w:hint="eastAsia"/>
        </w:rPr>
        <w:t>材。</w:t>
      </w:r>
      <w:r w:rsidRPr="001C3E29">
        <w:rPr>
          <w:rFonts w:hint="eastAsia"/>
          <w:b/>
          <w:color w:val="660000"/>
          <w:sz w:val="28"/>
        </w:rPr>
        <w:t>易京君明識音律，故本四孔加以一。君明所加孔後出，是謂商聲五音畢。</w:t>
      </w:r>
      <w:r w:rsidR="003E4D6D" w:rsidRPr="00B81357">
        <w:rPr>
          <w:rFonts w:hint="eastAsia"/>
        </w:rPr>
        <w:t>漢書</w:t>
      </w:r>
      <w:r w:rsidRPr="001C3E29">
        <w:rPr>
          <w:rFonts w:hint="eastAsia"/>
        </w:rPr>
        <w:t>曰：京房字君明，漢武帝時人也。修易，尤好鐘律，知五聲。然京房修易，故曰易京。笛本四孔，京加一孔於下，</w:t>
      </w:r>
      <w:r w:rsidR="00F355DD">
        <w:rPr>
          <w:rFonts w:hint="eastAsia"/>
        </w:rPr>
        <w:t>爲</w:t>
      </w:r>
      <w:r w:rsidRPr="001C3E29">
        <w:rPr>
          <w:rFonts w:hint="eastAsia"/>
        </w:rPr>
        <w:t>商聲，故謂五音畢</w:t>
      </w:r>
      <w:r w:rsidRPr="00C32D98">
        <w:rPr>
          <w:rStyle w:val="a9"/>
        </w:rPr>
        <w:footnoteReference w:id="2714"/>
      </w:r>
      <w:r w:rsidRPr="001C3E29">
        <w:rPr>
          <w:rFonts w:hint="eastAsia"/>
        </w:rPr>
        <w:t>。沈約宋書曰：笛，京房備其五音。言易京者，猶如莊周蒙人，謂蒙莊，及磬襄、宋翟之比</w:t>
      </w:r>
      <w:r w:rsidRPr="00C32D98">
        <w:rPr>
          <w:rStyle w:val="a9"/>
        </w:rPr>
        <w:footnoteReference w:id="2715"/>
      </w:r>
      <w:r w:rsidRPr="001C3E29">
        <w:rPr>
          <w:rFonts w:hint="eastAsia"/>
        </w:rPr>
        <w:t>。</w:t>
      </w:r>
    </w:p>
    <w:p w14:paraId="0C6328DF"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琴賦</w:t>
      </w:r>
    </w:p>
    <w:p w14:paraId="5323A25E" w14:textId="77777777" w:rsidR="008F46A3" w:rsidRDefault="008F46A3" w:rsidP="00901ECE">
      <w:pPr>
        <w:ind w:firstLine="420"/>
      </w:pPr>
      <w:r w:rsidRPr="001C3E29">
        <w:rPr>
          <w:rFonts w:hint="eastAsia"/>
        </w:rPr>
        <w:t>并序。尸子曰：舜作五絃之琴，以歌南風：南風之薰兮，可以解吾人之慍。是舜歌也。白虎通曰：琴者，禁也。禁人邪惡，歸於正道，故謂之琴</w:t>
      </w:r>
      <w:r w:rsidRPr="00C32D98">
        <w:rPr>
          <w:rStyle w:val="a9"/>
        </w:rPr>
        <w:footnoteReference w:id="2716"/>
      </w:r>
      <w:r w:rsidRPr="001C3E29">
        <w:rPr>
          <w:rFonts w:hint="eastAsia"/>
        </w:rPr>
        <w:t>。</w:t>
      </w:r>
    </w:p>
    <w:p w14:paraId="1918C233" w14:textId="7DB35EF2" w:rsidR="008F46A3" w:rsidRDefault="008F46A3" w:rsidP="00901ECE">
      <w:pPr>
        <w:ind w:firstLine="560"/>
      </w:pPr>
      <w:r w:rsidRPr="00B81357">
        <w:rPr>
          <w:rFonts w:ascii="楷体" w:eastAsia="楷体" w:hAnsi="楷体" w:hint="eastAsia"/>
          <w:color w:val="660000"/>
          <w:sz w:val="28"/>
        </w:rPr>
        <w:lastRenderedPageBreak/>
        <w:t>嵇叔夜</w:t>
      </w:r>
      <w:r w:rsidR="00D53CE9">
        <w:rPr>
          <w:rFonts w:hint="eastAsia"/>
          <w:b/>
          <w:color w:val="660000"/>
          <w:sz w:val="28"/>
        </w:rPr>
        <w:t xml:space="preserve"> </w:t>
      </w:r>
      <w:r w:rsidRPr="001C3E29">
        <w:rPr>
          <w:rFonts w:hint="eastAsia"/>
        </w:rPr>
        <w:t>臧榮緒晉書曰：嵇康，字叔夜，譙國人。幼有奇才，博覽無所不見。拜中散大夫。以呂安事誅。</w:t>
      </w:r>
    </w:p>
    <w:p w14:paraId="65DECE08" w14:textId="7E714B1F" w:rsidR="008F46A3" w:rsidRDefault="008F46A3" w:rsidP="00901ECE">
      <w:pPr>
        <w:ind w:firstLine="561"/>
      </w:pPr>
      <w:r w:rsidRPr="001C3E29">
        <w:rPr>
          <w:rFonts w:hint="eastAsia"/>
          <w:b/>
          <w:color w:val="660000"/>
          <w:sz w:val="28"/>
        </w:rPr>
        <w:t>余少好音聲，長而翫之。</w:t>
      </w:r>
      <w:r w:rsidRPr="001C3E29">
        <w:rPr>
          <w:rFonts w:hint="eastAsia"/>
        </w:rPr>
        <w:t>杜預左氏傳注曰：翫，習也。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物有盛衰，而此無變；</w:t>
      </w:r>
      <w:r w:rsidRPr="001C3E29">
        <w:rPr>
          <w:rFonts w:hint="eastAsia"/>
        </w:rPr>
        <w:t>文子曰：夫物盛則衰。</w:t>
      </w:r>
      <w:r w:rsidRPr="001C3E29">
        <w:rPr>
          <w:rFonts w:hint="eastAsia"/>
          <w:b/>
          <w:color w:val="660000"/>
          <w:sz w:val="28"/>
        </w:rPr>
        <w:t>滋味有猒，而此不勌。</w:t>
      </w:r>
      <w:r w:rsidRPr="001C3E29">
        <w:rPr>
          <w:rFonts w:hint="eastAsia"/>
        </w:rPr>
        <w:t>莊子曰：聲色滋味之於人心，不待學而樂之。左氏傳，閻沒，女寬曰：及饋之畢，願以小人之腹，</w:t>
      </w:r>
      <w:r w:rsidR="00F355DD">
        <w:rPr>
          <w:rFonts w:hint="eastAsia"/>
        </w:rPr>
        <w:t>爲</w:t>
      </w:r>
      <w:r w:rsidRPr="001C3E29">
        <w:rPr>
          <w:rFonts w:hint="eastAsia"/>
        </w:rPr>
        <w:t>君子之心，屬猒而已。說文曰：猒，從甘，田犬，會意字也</w:t>
      </w:r>
      <w:r w:rsidRPr="00C32D98">
        <w:rPr>
          <w:rStyle w:val="a9"/>
        </w:rPr>
        <w:footnoteReference w:id="2717"/>
      </w:r>
      <w:r w:rsidRPr="001C3E29">
        <w:rPr>
          <w:rFonts w:hint="eastAsia"/>
        </w:rPr>
        <w:t>。</w:t>
      </w:r>
      <w:r w:rsidRPr="001C3E29">
        <w:rPr>
          <w:rFonts w:hint="eastAsia"/>
          <w:b/>
          <w:color w:val="660000"/>
          <w:sz w:val="28"/>
        </w:rPr>
        <w:t>可以導養神氣，宣和情志，</w:t>
      </w:r>
      <w:r w:rsidRPr="001C3E29">
        <w:rPr>
          <w:rFonts w:hint="eastAsia"/>
        </w:rPr>
        <w:t>管子曰：導血氣而求長年。淮南子曰：古之人，神氣不蕩乎外。</w:t>
      </w:r>
      <w:r w:rsidRPr="001C3E29">
        <w:rPr>
          <w:rFonts w:hint="eastAsia"/>
          <w:b/>
          <w:color w:val="660000"/>
          <w:sz w:val="28"/>
        </w:rPr>
        <w:t>處窮獨而不悶者，莫近於音聲也。</w:t>
      </w:r>
      <w:r w:rsidRPr="001C3E29">
        <w:rPr>
          <w:rFonts w:hint="eastAsia"/>
        </w:rPr>
        <w:t>孟子曰：柳下惠遺佚而不怨，阨窮而不憫</w:t>
      </w:r>
      <w:r w:rsidRPr="00C32D98">
        <w:rPr>
          <w:rStyle w:val="a9"/>
        </w:rPr>
        <w:footnoteReference w:id="2718"/>
      </w:r>
      <w:r w:rsidRPr="001C3E29">
        <w:rPr>
          <w:rFonts w:hint="eastAsia"/>
        </w:rPr>
        <w:t>。</w:t>
      </w:r>
      <w:r w:rsidRPr="001C3E29">
        <w:rPr>
          <w:rFonts w:hint="eastAsia"/>
          <w:b/>
          <w:color w:val="660000"/>
          <w:sz w:val="28"/>
        </w:rPr>
        <w:t>是故復之而不足，則吟詠以肆志，吟詠之不足，則寄言以廣意。</w:t>
      </w:r>
      <w:r w:rsidRPr="001C3E29">
        <w:rPr>
          <w:rFonts w:hint="eastAsia"/>
        </w:rPr>
        <w:t>毛詩序曰：言之不足，故詠歌之；詠歌之不足，不知手之舞之。杜預左氏傳注曰：肆，申也。尚書曰：詩言志。</w:t>
      </w:r>
      <w:r w:rsidRPr="001C3E29">
        <w:rPr>
          <w:rFonts w:hint="eastAsia"/>
          <w:b/>
          <w:color w:val="660000"/>
          <w:sz w:val="28"/>
        </w:rPr>
        <w:t>然八音之器，歌舞之象，歷世才士，並</w:t>
      </w:r>
      <w:r w:rsidR="00F355DD">
        <w:rPr>
          <w:rFonts w:hint="eastAsia"/>
          <w:b/>
          <w:color w:val="660000"/>
          <w:sz w:val="28"/>
        </w:rPr>
        <w:t>爲</w:t>
      </w:r>
      <w:r w:rsidRPr="001C3E29">
        <w:rPr>
          <w:rFonts w:hint="eastAsia"/>
          <w:b/>
          <w:color w:val="660000"/>
          <w:sz w:val="28"/>
        </w:rPr>
        <w:t>之賦頌。其體制風流，莫不相襲。</w:t>
      </w:r>
      <w:r w:rsidRPr="001C3E29">
        <w:rPr>
          <w:rFonts w:hint="eastAsia"/>
        </w:rPr>
        <w:t>淮南子曰：晚世風流俗敗，禮義廢</w:t>
      </w:r>
      <w:r w:rsidRPr="00C32D98">
        <w:rPr>
          <w:rStyle w:val="a9"/>
        </w:rPr>
        <w:footnoteReference w:id="2719"/>
      </w:r>
      <w:r w:rsidRPr="001C3E29">
        <w:rPr>
          <w:rFonts w:hint="eastAsia"/>
        </w:rPr>
        <w:t>。仲長子昌言：乘此風順此流而下走，誰復能</w:t>
      </w:r>
      <w:r w:rsidR="00F355DD">
        <w:rPr>
          <w:rFonts w:hint="eastAsia"/>
        </w:rPr>
        <w:t>爲</w:t>
      </w:r>
      <w:r w:rsidRPr="001C3E29">
        <w:rPr>
          <w:rFonts w:hint="eastAsia"/>
        </w:rPr>
        <w:t>此限者哉？孔安國尚書傳曰：襲，因也。</w:t>
      </w:r>
      <w:r w:rsidRPr="001C3E29">
        <w:rPr>
          <w:rFonts w:hint="eastAsia"/>
          <w:b/>
          <w:color w:val="660000"/>
          <w:sz w:val="28"/>
        </w:rPr>
        <w:t>稱其材幹，則以危苦</w:t>
      </w:r>
      <w:r w:rsidR="00F355DD">
        <w:rPr>
          <w:rFonts w:hint="eastAsia"/>
          <w:b/>
          <w:color w:val="660000"/>
          <w:sz w:val="28"/>
        </w:rPr>
        <w:t>爲</w:t>
      </w:r>
      <w:r w:rsidRPr="001C3E29">
        <w:rPr>
          <w:rFonts w:hint="eastAsia"/>
          <w:b/>
          <w:color w:val="660000"/>
          <w:sz w:val="28"/>
        </w:rPr>
        <w:t>上；賦其聲音，則以悲哀</w:t>
      </w:r>
      <w:r w:rsidR="00F355DD">
        <w:rPr>
          <w:rFonts w:hint="eastAsia"/>
          <w:b/>
          <w:color w:val="660000"/>
          <w:sz w:val="28"/>
        </w:rPr>
        <w:t>爲</w:t>
      </w:r>
      <w:r w:rsidRPr="001C3E29">
        <w:rPr>
          <w:rFonts w:hint="eastAsia"/>
          <w:b/>
          <w:color w:val="660000"/>
          <w:sz w:val="28"/>
        </w:rPr>
        <w:t>主；美其感化，則以垂涕</w:t>
      </w:r>
      <w:r w:rsidR="00F355DD">
        <w:rPr>
          <w:rFonts w:hint="eastAsia"/>
          <w:b/>
          <w:color w:val="660000"/>
          <w:sz w:val="28"/>
        </w:rPr>
        <w:t>爲</w:t>
      </w:r>
      <w:r w:rsidRPr="001C3E29">
        <w:rPr>
          <w:rFonts w:hint="eastAsia"/>
          <w:b/>
          <w:color w:val="660000"/>
          <w:sz w:val="28"/>
        </w:rPr>
        <w:t>貴。麗則麗矣，然未盡其理也。</w:t>
      </w:r>
      <w:r w:rsidRPr="001C3E29">
        <w:rPr>
          <w:rFonts w:hint="eastAsia"/>
        </w:rPr>
        <w:t>高誘戰國策注曰：麗，美麗也。</w:t>
      </w:r>
      <w:r w:rsidRPr="001C3E29">
        <w:rPr>
          <w:rFonts w:hint="eastAsia"/>
          <w:b/>
          <w:color w:val="660000"/>
          <w:sz w:val="28"/>
        </w:rPr>
        <w:t>推其所由，似元不解音聲，覽其旨趣</w:t>
      </w:r>
      <w:r w:rsidRPr="00C32D98">
        <w:rPr>
          <w:rStyle w:val="a9"/>
        </w:rPr>
        <w:footnoteReference w:id="2720"/>
      </w:r>
      <w:r w:rsidRPr="001C3E29">
        <w:rPr>
          <w:rFonts w:hint="eastAsia"/>
          <w:b/>
          <w:color w:val="660000"/>
          <w:sz w:val="28"/>
        </w:rPr>
        <w:t>，亦未達禮樂之情也。</w:t>
      </w:r>
      <w:r w:rsidRPr="001C3E29">
        <w:rPr>
          <w:rFonts w:hint="eastAsia"/>
        </w:rPr>
        <w:t>趣，意也。禮記曰：故知禮樂之情者能作。</w:t>
      </w:r>
      <w:r w:rsidRPr="001C3E29">
        <w:rPr>
          <w:rFonts w:hint="eastAsia"/>
          <w:b/>
          <w:color w:val="660000"/>
          <w:sz w:val="28"/>
        </w:rPr>
        <w:t>衆器之中，琴德最優</w:t>
      </w:r>
      <w:r w:rsidRPr="00C32D98">
        <w:rPr>
          <w:rStyle w:val="a9"/>
        </w:rPr>
        <w:footnoteReference w:id="2721"/>
      </w:r>
      <w:r w:rsidRPr="001C3E29">
        <w:rPr>
          <w:rFonts w:hint="eastAsia"/>
          <w:b/>
          <w:color w:val="660000"/>
          <w:sz w:val="28"/>
        </w:rPr>
        <w:t>，</w:t>
      </w:r>
      <w:r w:rsidRPr="001C3E29">
        <w:rPr>
          <w:rFonts w:hint="eastAsia"/>
        </w:rPr>
        <w:t>桓譚新論曰：八音廣博，琴德最優。馬融琴賦曰：曠三奏而神物下降，何琴德之深哉。</w:t>
      </w:r>
      <w:r w:rsidRPr="001C3E29">
        <w:rPr>
          <w:rFonts w:hint="eastAsia"/>
          <w:b/>
          <w:color w:val="660000"/>
          <w:sz w:val="28"/>
        </w:rPr>
        <w:t>故綴敘所懷，以</w:t>
      </w:r>
      <w:r w:rsidR="00F355DD">
        <w:rPr>
          <w:rFonts w:hint="eastAsia"/>
          <w:b/>
          <w:color w:val="660000"/>
          <w:sz w:val="28"/>
        </w:rPr>
        <w:t>爲</w:t>
      </w:r>
      <w:r w:rsidRPr="001C3E29">
        <w:rPr>
          <w:rFonts w:hint="eastAsia"/>
          <w:b/>
          <w:color w:val="660000"/>
          <w:sz w:val="28"/>
        </w:rPr>
        <w:t>之賦。其辭曰：</w:t>
      </w:r>
    </w:p>
    <w:p w14:paraId="2F92E8E4" w14:textId="2EEFE127" w:rsidR="008F46A3" w:rsidRDefault="008F46A3" w:rsidP="00901ECE">
      <w:pPr>
        <w:ind w:firstLine="561"/>
      </w:pPr>
      <w:r w:rsidRPr="001C3E29">
        <w:rPr>
          <w:rFonts w:hint="eastAsia"/>
          <w:b/>
          <w:color w:val="660000"/>
          <w:sz w:val="28"/>
        </w:rPr>
        <w:lastRenderedPageBreak/>
        <w:t>惟椅梧之所生兮，託峻嶽之崇岡。</w:t>
      </w:r>
      <w:r w:rsidRPr="001C3E29">
        <w:rPr>
          <w:rFonts w:hint="eastAsia"/>
        </w:rPr>
        <w:t>毛詩曰：椅桐梓漆，爰伐琴瑟。毛萇曰：椅，梓屬也。</w:t>
      </w:r>
      <w:r w:rsidR="003E4D6D" w:rsidRPr="00B81357">
        <w:rPr>
          <w:rFonts w:hint="eastAsia"/>
        </w:rPr>
        <w:t>史記</w:t>
      </w:r>
      <w:r w:rsidRPr="001C3E29">
        <w:rPr>
          <w:rFonts w:hint="eastAsia"/>
        </w:rPr>
        <w:t>曰：龍門有桐樹，高百尺，無枝，堪</w:t>
      </w:r>
      <w:r w:rsidR="00F355DD">
        <w:rPr>
          <w:rFonts w:hint="eastAsia"/>
        </w:rPr>
        <w:t>爲</w:t>
      </w:r>
      <w:r w:rsidRPr="001C3E29">
        <w:rPr>
          <w:rFonts w:hint="eastAsia"/>
        </w:rPr>
        <w:t>琴</w:t>
      </w:r>
      <w:r w:rsidRPr="00C32D98">
        <w:rPr>
          <w:rStyle w:val="a9"/>
        </w:rPr>
        <w:footnoteReference w:id="2722"/>
      </w:r>
      <w:r w:rsidRPr="001C3E29">
        <w:rPr>
          <w:rFonts w:hint="eastAsia"/>
        </w:rPr>
        <w:t>。</w:t>
      </w:r>
      <w:r w:rsidRPr="001C3E29">
        <w:rPr>
          <w:rFonts w:hint="eastAsia"/>
          <w:b/>
          <w:color w:val="660000"/>
          <w:sz w:val="28"/>
        </w:rPr>
        <w:t>披重壤以誕載兮，參辰極而高驤。</w:t>
      </w:r>
      <w:r w:rsidRPr="001C3E29">
        <w:rPr>
          <w:rFonts w:hint="eastAsia"/>
        </w:rPr>
        <w:t>披，開也。重壤，謂地也。泉壤稱九，故曰重也。毛萇詩傳曰：誕，大也。載，生也。爾雅曰：北極，北辰也。孔安國尚書傳曰：襄，上也。驤與襄同。</w:t>
      </w:r>
      <w:r w:rsidRPr="001C3E29">
        <w:rPr>
          <w:rFonts w:hint="eastAsia"/>
          <w:b/>
          <w:color w:val="660000"/>
          <w:sz w:val="28"/>
        </w:rPr>
        <w:t>含天地之醇和兮，吸日月之休光。</w:t>
      </w:r>
      <w:r w:rsidRPr="001C3E29">
        <w:rPr>
          <w:rFonts w:hint="eastAsia"/>
        </w:rPr>
        <w:t>謂包含天地醇和之氣，引日月光明也</w:t>
      </w:r>
      <w:r w:rsidRPr="00C32D98">
        <w:rPr>
          <w:rStyle w:val="a9"/>
        </w:rPr>
        <w:footnoteReference w:id="2723"/>
      </w:r>
      <w:r w:rsidRPr="001C3E29">
        <w:rPr>
          <w:rFonts w:hint="eastAsia"/>
        </w:rPr>
        <w:t>。周易曰：天地絪縕，萬物化醇。</w:t>
      </w:r>
      <w:r w:rsidRPr="001C3E29">
        <w:rPr>
          <w:rFonts w:hint="eastAsia"/>
          <w:b/>
          <w:color w:val="660000"/>
          <w:sz w:val="28"/>
        </w:rPr>
        <w:t>鬱紛紜以獨茂兮，飛英蕤於昊蒼。</w:t>
      </w:r>
      <w:r w:rsidRPr="001C3E29">
        <w:rPr>
          <w:rFonts w:hint="eastAsia"/>
        </w:rPr>
        <w:t>說文曰：蕤，草木花貌，汝誰切。</w:t>
      </w:r>
      <w:r w:rsidRPr="001C3E29">
        <w:rPr>
          <w:rFonts w:hint="eastAsia"/>
          <w:b/>
          <w:color w:val="660000"/>
          <w:sz w:val="28"/>
        </w:rPr>
        <w:t>夕納景于虞淵兮，旦晞幹於九陽。</w:t>
      </w:r>
      <w:r w:rsidRPr="001C3E29">
        <w:rPr>
          <w:rFonts w:hint="eastAsia"/>
        </w:rPr>
        <w:t>納，藏也。淮南子曰：日入于虞淵之汜。又曰：入于虞淵，是謂黃昏。高誘曰：視物黃也</w:t>
      </w:r>
      <w:r w:rsidRPr="00C32D98">
        <w:rPr>
          <w:rStyle w:val="a9"/>
        </w:rPr>
        <w:footnoteReference w:id="2724"/>
      </w:r>
      <w:r w:rsidRPr="001C3E29">
        <w:rPr>
          <w:rFonts w:hint="eastAsia"/>
        </w:rPr>
        <w:t>。晞，乾也。幹，本也。楚辭曰：夕晞余身乎九陽。王逸曰：九陽，謂九天之崖也。</w:t>
      </w:r>
      <w:r w:rsidRPr="001C3E29">
        <w:rPr>
          <w:rFonts w:hint="eastAsia"/>
          <w:b/>
          <w:color w:val="660000"/>
          <w:sz w:val="28"/>
        </w:rPr>
        <w:t>經千載以待價兮，寂神跱而永康。</w:t>
      </w:r>
      <w:r w:rsidR="003E4D6D" w:rsidRPr="00B81357">
        <w:rPr>
          <w:rFonts w:hint="eastAsia"/>
        </w:rPr>
        <w:t>論語</w:t>
      </w:r>
      <w:r w:rsidRPr="001C3E29">
        <w:rPr>
          <w:rFonts w:hint="eastAsia"/>
        </w:rPr>
        <w:t>，子曰：我待價者也。價者，物之數也</w:t>
      </w:r>
      <w:r w:rsidRPr="00C32D98">
        <w:rPr>
          <w:rStyle w:val="a9"/>
        </w:rPr>
        <w:footnoteReference w:id="2725"/>
      </w:r>
      <w:r w:rsidRPr="001C3E29">
        <w:rPr>
          <w:rFonts w:hint="eastAsia"/>
        </w:rPr>
        <w:t>。康，安也。</w:t>
      </w:r>
    </w:p>
    <w:p w14:paraId="31FD4074" w14:textId="77777777" w:rsidR="008F46A3" w:rsidRDefault="008F46A3" w:rsidP="00901ECE">
      <w:pPr>
        <w:ind w:firstLine="561"/>
      </w:pPr>
      <w:r w:rsidRPr="001C3E29">
        <w:rPr>
          <w:rFonts w:hint="eastAsia"/>
          <w:b/>
          <w:color w:val="660000"/>
          <w:sz w:val="28"/>
        </w:rPr>
        <w:t>且其山川形勢，則盤紆隱深，磪嵬岑嵓。</w:t>
      </w:r>
      <w:r w:rsidRPr="001C3E29">
        <w:rPr>
          <w:rFonts w:hint="eastAsia"/>
        </w:rPr>
        <w:t>盤，曲。紆，屈。隱，幽。深，邃也。崔嵬，高峻之貌。岑嵓，危嶮之形。字林曰：嵒，山巖也</w:t>
      </w:r>
      <w:r w:rsidRPr="00C32D98">
        <w:rPr>
          <w:rStyle w:val="a9"/>
        </w:rPr>
        <w:footnoteReference w:id="2726"/>
      </w:r>
      <w:r w:rsidRPr="001C3E29">
        <w:rPr>
          <w:rFonts w:hint="eastAsia"/>
        </w:rPr>
        <w:t>。</w:t>
      </w:r>
      <w:r w:rsidRPr="001C3E29">
        <w:rPr>
          <w:rFonts w:hint="eastAsia"/>
          <w:b/>
          <w:color w:val="660000"/>
          <w:sz w:val="28"/>
        </w:rPr>
        <w:t>互嶺巉巖</w:t>
      </w:r>
      <w:r w:rsidRPr="00C32D98">
        <w:rPr>
          <w:rStyle w:val="a9"/>
        </w:rPr>
        <w:footnoteReference w:id="2727"/>
      </w:r>
      <w:r w:rsidRPr="001C3E29">
        <w:rPr>
          <w:rFonts w:hint="eastAsia"/>
          <w:b/>
          <w:color w:val="660000"/>
          <w:sz w:val="28"/>
        </w:rPr>
        <w:t>，岞崿嶇崟。</w:t>
      </w:r>
      <w:r w:rsidRPr="001C3E29">
        <w:rPr>
          <w:rFonts w:hint="eastAsia"/>
        </w:rPr>
        <w:t>皆山石崖巘</w:t>
      </w:r>
      <w:r w:rsidRPr="00C32D98">
        <w:rPr>
          <w:rStyle w:val="a9"/>
        </w:rPr>
        <w:footnoteReference w:id="2728"/>
      </w:r>
      <w:r w:rsidRPr="001C3E29">
        <w:rPr>
          <w:rFonts w:hint="eastAsia"/>
        </w:rPr>
        <w:t>嶮峻之勢。</w:t>
      </w:r>
      <w:r w:rsidRPr="001C3E29">
        <w:rPr>
          <w:rFonts w:hint="eastAsia"/>
          <w:b/>
          <w:color w:val="660000"/>
          <w:sz w:val="28"/>
        </w:rPr>
        <w:t>丹崖嶮巇，青壁萬尋。若乃重巘增起，偃蹇雲覆，</w:t>
      </w:r>
      <w:r w:rsidRPr="001C3E29">
        <w:rPr>
          <w:rFonts w:hint="eastAsia"/>
        </w:rPr>
        <w:t>偃蹇，高貌</w:t>
      </w:r>
      <w:r w:rsidRPr="00C32D98">
        <w:rPr>
          <w:rStyle w:val="a9"/>
        </w:rPr>
        <w:footnoteReference w:id="2729"/>
      </w:r>
      <w:r w:rsidRPr="001C3E29">
        <w:rPr>
          <w:rFonts w:hint="eastAsia"/>
        </w:rPr>
        <w:t>。言高在上，偃蹇然如雲覆下也。</w:t>
      </w:r>
      <w:r w:rsidRPr="001C3E29">
        <w:rPr>
          <w:rFonts w:hint="eastAsia"/>
          <w:b/>
          <w:color w:val="660000"/>
          <w:sz w:val="28"/>
        </w:rPr>
        <w:t>邈隆崇以極壯，崛巍巍而特秀。</w:t>
      </w:r>
      <w:r w:rsidRPr="001C3E29">
        <w:rPr>
          <w:rFonts w:hint="eastAsia"/>
        </w:rPr>
        <w:t>巍巍，</w:t>
      </w:r>
      <w:r w:rsidRPr="001C3E29">
        <w:rPr>
          <w:rFonts w:hint="eastAsia"/>
        </w:rPr>
        <w:lastRenderedPageBreak/>
        <w:t>高大貌</w:t>
      </w:r>
      <w:r w:rsidRPr="00C32D98">
        <w:rPr>
          <w:rStyle w:val="a9"/>
        </w:rPr>
        <w:footnoteReference w:id="2730"/>
      </w:r>
      <w:r w:rsidRPr="001C3E29">
        <w:rPr>
          <w:rFonts w:hint="eastAsia"/>
        </w:rPr>
        <w:t>。廣雅曰：秀，出也。</w:t>
      </w:r>
      <w:r w:rsidRPr="001C3E29">
        <w:rPr>
          <w:rFonts w:hint="eastAsia"/>
          <w:b/>
          <w:color w:val="660000"/>
          <w:sz w:val="28"/>
        </w:rPr>
        <w:t>蒸靈液以播雲，據神淵而吐溜。</w:t>
      </w:r>
      <w:r w:rsidRPr="001C3E29">
        <w:rPr>
          <w:rFonts w:hint="eastAsia"/>
        </w:rPr>
        <w:t>蒸，氣上貌。言山能蒸出雲，以沾潤萬物</w:t>
      </w:r>
      <w:r w:rsidRPr="00C32D98">
        <w:rPr>
          <w:rStyle w:val="a9"/>
        </w:rPr>
        <w:footnoteReference w:id="2731"/>
      </w:r>
      <w:r w:rsidRPr="001C3E29">
        <w:rPr>
          <w:rFonts w:hint="eastAsia"/>
        </w:rPr>
        <w:t>。播，布也。孔子曰：夫山者興吐風雲，以通乎天地之間。說文曰：津，液也</w:t>
      </w:r>
      <w:r w:rsidRPr="00C32D98">
        <w:rPr>
          <w:rStyle w:val="a9"/>
        </w:rPr>
        <w:footnoteReference w:id="2732"/>
      </w:r>
      <w:r w:rsidRPr="001C3E29">
        <w:rPr>
          <w:rFonts w:hint="eastAsia"/>
        </w:rPr>
        <w:t>。溜，水流也。</w:t>
      </w:r>
      <w:r w:rsidRPr="001C3E29">
        <w:rPr>
          <w:rFonts w:hint="eastAsia"/>
          <w:b/>
          <w:color w:val="660000"/>
          <w:sz w:val="28"/>
        </w:rPr>
        <w:t>爾乃顛波奔突，狂赴爭流。觸巖觝隈，鬱怒彪休。</w:t>
      </w:r>
      <w:r w:rsidRPr="001C3E29">
        <w:rPr>
          <w:rFonts w:hint="eastAsia"/>
        </w:rPr>
        <w:t>觝，至也。隈，水曲也</w:t>
      </w:r>
      <w:r w:rsidRPr="00C32D98">
        <w:rPr>
          <w:rStyle w:val="a9"/>
        </w:rPr>
        <w:footnoteReference w:id="2733"/>
      </w:r>
      <w:r w:rsidRPr="001C3E29">
        <w:rPr>
          <w:rFonts w:hint="eastAsia"/>
        </w:rPr>
        <w:t>。彪休，怒貌。</w:t>
      </w:r>
      <w:r w:rsidRPr="001C3E29">
        <w:rPr>
          <w:rFonts w:hint="eastAsia"/>
          <w:b/>
          <w:color w:val="660000"/>
          <w:sz w:val="28"/>
        </w:rPr>
        <w:t>洶涌騰薄，奪沫揚濤。瀄汨澎湃，䖤蟺相糾。</w:t>
      </w:r>
      <w:r w:rsidRPr="009877AA">
        <w:rPr>
          <w:rFonts w:hint="eastAsia"/>
        </w:rPr>
        <w:t>瀄汨，去疾貌。澎湃，相戾之形也。䖤蟺，展轉也。糾，繚也。䖤，於阮切。蟺，音善。糾，已虯切。</w:t>
      </w:r>
      <w:r w:rsidRPr="001C3E29">
        <w:rPr>
          <w:rFonts w:hint="eastAsia"/>
          <w:b/>
          <w:color w:val="660000"/>
          <w:sz w:val="28"/>
        </w:rPr>
        <w:t>放肆大川，濟乎中州。</w:t>
      </w:r>
      <w:r w:rsidRPr="001C3E29">
        <w:rPr>
          <w:rFonts w:hint="eastAsia"/>
        </w:rPr>
        <w:t>肆，猶縱也。中州，猶中國也。</w:t>
      </w:r>
      <w:r w:rsidRPr="001C3E29">
        <w:rPr>
          <w:rFonts w:hint="eastAsia"/>
          <w:b/>
          <w:color w:val="660000"/>
          <w:sz w:val="28"/>
        </w:rPr>
        <w:t>安回徐邁，寂爾長浮。</w:t>
      </w:r>
      <w:r w:rsidRPr="001C3E29">
        <w:rPr>
          <w:rFonts w:hint="eastAsia"/>
        </w:rPr>
        <w:t>安回，波靜遠去象</w:t>
      </w:r>
      <w:r w:rsidRPr="00C32D98">
        <w:rPr>
          <w:rStyle w:val="a9"/>
        </w:rPr>
        <w:footnoteReference w:id="2734"/>
      </w:r>
      <w:r w:rsidRPr="001C3E29">
        <w:rPr>
          <w:rFonts w:hint="eastAsia"/>
        </w:rPr>
        <w:t>。上林賦曰：安翔徐回。又曰：寂漻無聲。</w:t>
      </w:r>
      <w:r w:rsidRPr="001C3E29">
        <w:rPr>
          <w:rFonts w:hint="eastAsia"/>
          <w:b/>
          <w:color w:val="660000"/>
          <w:sz w:val="28"/>
        </w:rPr>
        <w:t>澹乎洋洋，縈抱山丘。</w:t>
      </w:r>
      <w:r w:rsidRPr="001C3E29">
        <w:rPr>
          <w:rFonts w:hint="eastAsia"/>
        </w:rPr>
        <w:t>說文曰：澹，水搖也。</w:t>
      </w:r>
      <w:r w:rsidRPr="001C3E29">
        <w:rPr>
          <w:rFonts w:hint="eastAsia"/>
          <w:b/>
          <w:color w:val="660000"/>
          <w:sz w:val="28"/>
        </w:rPr>
        <w:t>詳觀其區土之所產毓，奧宇之所寶殖。</w:t>
      </w:r>
      <w:r w:rsidRPr="001C3E29">
        <w:rPr>
          <w:rFonts w:hint="eastAsia"/>
        </w:rPr>
        <w:t>廣雅曰：奧，藏也。毛萇詩傳曰：宇，居也。</w:t>
      </w:r>
      <w:r w:rsidRPr="001C3E29">
        <w:rPr>
          <w:rFonts w:hint="eastAsia"/>
          <w:b/>
          <w:color w:val="660000"/>
          <w:sz w:val="28"/>
        </w:rPr>
        <w:t>珍怪琅玕，瑤瑾翕赩。</w:t>
      </w:r>
      <w:r w:rsidRPr="001C3E29">
        <w:rPr>
          <w:rFonts w:hint="eastAsia"/>
        </w:rPr>
        <w:t>高唐賦曰：珍怪奇偉。尚書曰：球琳琅玕，皆美玉名</w:t>
      </w:r>
      <w:r w:rsidRPr="00C32D98">
        <w:rPr>
          <w:rStyle w:val="a9"/>
        </w:rPr>
        <w:footnoteReference w:id="2735"/>
      </w:r>
      <w:r w:rsidRPr="001C3E29">
        <w:rPr>
          <w:rFonts w:hint="eastAsia"/>
        </w:rPr>
        <w:t>。說文：瑾，玉名</w:t>
      </w:r>
      <w:r w:rsidRPr="00C32D98">
        <w:rPr>
          <w:rStyle w:val="a9"/>
        </w:rPr>
        <w:footnoteReference w:id="2736"/>
      </w:r>
      <w:r w:rsidRPr="001C3E29">
        <w:rPr>
          <w:rFonts w:hint="eastAsia"/>
        </w:rPr>
        <w:t>。翕赩，盛貌</w:t>
      </w:r>
      <w:r w:rsidRPr="00C32D98">
        <w:rPr>
          <w:rStyle w:val="a9"/>
        </w:rPr>
        <w:footnoteReference w:id="2737"/>
      </w:r>
      <w:r w:rsidRPr="001C3E29">
        <w:rPr>
          <w:rFonts w:hint="eastAsia"/>
        </w:rPr>
        <w:t>。詩傳曰：赩，赤色貌</w:t>
      </w:r>
      <w:r w:rsidRPr="00C32D98">
        <w:rPr>
          <w:rStyle w:val="a9"/>
        </w:rPr>
        <w:footnoteReference w:id="2738"/>
      </w:r>
      <w:r w:rsidRPr="001C3E29">
        <w:rPr>
          <w:rFonts w:hint="eastAsia"/>
        </w:rPr>
        <w:t>。</w:t>
      </w:r>
      <w:r w:rsidRPr="001C3E29">
        <w:rPr>
          <w:rFonts w:hint="eastAsia"/>
          <w:b/>
          <w:color w:val="660000"/>
          <w:sz w:val="28"/>
        </w:rPr>
        <w:t>叢集累積，奐衍於其側。</w:t>
      </w:r>
      <w:r w:rsidRPr="001C3E29">
        <w:rPr>
          <w:rFonts w:hint="eastAsia"/>
        </w:rPr>
        <w:t>蒼頡篇曰</w:t>
      </w:r>
      <w:r w:rsidRPr="00C32D98">
        <w:rPr>
          <w:rStyle w:val="a9"/>
        </w:rPr>
        <w:footnoteReference w:id="2739"/>
      </w:r>
      <w:r w:rsidRPr="001C3E29">
        <w:rPr>
          <w:rFonts w:hint="eastAsia"/>
        </w:rPr>
        <w:t>：奐，散貌。衍，溢也。</w:t>
      </w:r>
      <w:r w:rsidRPr="001C3E29">
        <w:rPr>
          <w:rFonts w:hint="eastAsia"/>
          <w:b/>
          <w:color w:val="660000"/>
          <w:sz w:val="28"/>
        </w:rPr>
        <w:t>若乃春蘭被其東，沙棠殖其西。</w:t>
      </w:r>
      <w:r w:rsidRPr="001C3E29">
        <w:rPr>
          <w:rFonts w:hint="eastAsia"/>
        </w:rPr>
        <w:t>楚辭曰：春蘭兮秋菊。山海經曰：崑崙之丘有木焉，其狀如棠而黃華赤實，其味如李而無核，名曰沙棠，御水人食之使不溺。</w:t>
      </w:r>
      <w:r w:rsidRPr="001C3E29">
        <w:rPr>
          <w:rFonts w:hint="eastAsia"/>
          <w:b/>
          <w:color w:val="660000"/>
          <w:sz w:val="28"/>
        </w:rPr>
        <w:t>涓子宅其陽，玉醴涌其前。</w:t>
      </w:r>
      <w:r w:rsidRPr="001C3E29">
        <w:rPr>
          <w:rFonts w:hint="eastAsia"/>
        </w:rPr>
        <w:t>列仙傳曰：涓</w:t>
      </w:r>
      <w:r w:rsidRPr="001C3E29">
        <w:rPr>
          <w:rFonts w:hint="eastAsia"/>
        </w:rPr>
        <w:lastRenderedPageBreak/>
        <w:t>子者，齊人，好餌朮，著天地人經三十八篇。釣於澤，得符鯉魚中</w:t>
      </w:r>
      <w:r w:rsidRPr="00C32D98">
        <w:rPr>
          <w:rStyle w:val="a9"/>
        </w:rPr>
        <w:footnoteReference w:id="2740"/>
      </w:r>
      <w:r w:rsidRPr="001C3E29">
        <w:rPr>
          <w:rFonts w:hint="eastAsia"/>
        </w:rPr>
        <w:t>。隱於宕山，能致風雨。造伯陽九山法。淮南王少得文，不能解其音旨</w:t>
      </w:r>
      <w:r w:rsidRPr="00C32D98">
        <w:rPr>
          <w:rStyle w:val="a9"/>
        </w:rPr>
        <w:footnoteReference w:id="2741"/>
      </w:r>
      <w:r w:rsidRPr="001C3E29">
        <w:rPr>
          <w:rFonts w:hint="eastAsia"/>
        </w:rPr>
        <w:t>。其琴心三篇有條理焉。楊雄泰玄賦曰：茹芝英以禦飢</w:t>
      </w:r>
      <w:r w:rsidRPr="00C32D98">
        <w:rPr>
          <w:rStyle w:val="a9"/>
        </w:rPr>
        <w:footnoteReference w:id="2742"/>
      </w:r>
      <w:r w:rsidRPr="001C3E29">
        <w:rPr>
          <w:rFonts w:hint="eastAsia"/>
        </w:rPr>
        <w:t>，飲玉醴以解渴。宋玉笛賦曰：丹水涌其左，醴泉流其右。</w:t>
      </w:r>
      <w:r w:rsidRPr="001C3E29">
        <w:rPr>
          <w:rFonts w:hint="eastAsia"/>
          <w:b/>
          <w:color w:val="660000"/>
          <w:sz w:val="28"/>
        </w:rPr>
        <w:t>玄雲蔭其上，翔鸞集其巔。清露潤其膚</w:t>
      </w:r>
      <w:r w:rsidRPr="00C32D98">
        <w:rPr>
          <w:rStyle w:val="a9"/>
        </w:rPr>
        <w:footnoteReference w:id="2743"/>
      </w:r>
      <w:r w:rsidRPr="001C3E29">
        <w:rPr>
          <w:rFonts w:hint="eastAsia"/>
          <w:b/>
          <w:color w:val="660000"/>
          <w:sz w:val="28"/>
        </w:rPr>
        <w:t>，惠風流其間。</w:t>
      </w:r>
      <w:r w:rsidRPr="001C3E29">
        <w:rPr>
          <w:rFonts w:hint="eastAsia"/>
        </w:rPr>
        <w:t>邊讓章華臺賦曰：惠風春施。</w:t>
      </w:r>
      <w:r w:rsidRPr="001C3E29">
        <w:rPr>
          <w:rFonts w:hint="eastAsia"/>
          <w:b/>
          <w:color w:val="660000"/>
          <w:sz w:val="28"/>
        </w:rPr>
        <w:t>竦肅肅以靜謐，密微微其清閑。</w:t>
      </w:r>
      <w:r w:rsidRPr="001C3E29">
        <w:rPr>
          <w:rFonts w:hint="eastAsia"/>
        </w:rPr>
        <w:t>爾雅曰：謐，靜也。微微，幽靜也。</w:t>
      </w:r>
      <w:r w:rsidRPr="001C3E29">
        <w:rPr>
          <w:rFonts w:hint="eastAsia"/>
          <w:b/>
          <w:color w:val="660000"/>
          <w:sz w:val="28"/>
        </w:rPr>
        <w:t>夫所以經營其左右者，固以自然神麗，而足思願愛樂矣。</w:t>
      </w:r>
      <w:r w:rsidRPr="001C3E29">
        <w:rPr>
          <w:rFonts w:hint="eastAsia"/>
        </w:rPr>
        <w:t>東都主人曰：闕庭神麗。</w:t>
      </w:r>
    </w:p>
    <w:p w14:paraId="5B9E82DF" w14:textId="3097A221" w:rsidR="008F46A3" w:rsidRDefault="008F46A3" w:rsidP="00901ECE">
      <w:pPr>
        <w:ind w:firstLine="561"/>
      </w:pPr>
      <w:r w:rsidRPr="001C3E29">
        <w:rPr>
          <w:rFonts w:hint="eastAsia"/>
          <w:b/>
          <w:color w:val="660000"/>
          <w:sz w:val="28"/>
        </w:rPr>
        <w:t>於是遯世之士，榮期綺季之疇，</w:t>
      </w:r>
      <w:r w:rsidRPr="001C3E29">
        <w:rPr>
          <w:rFonts w:hint="eastAsia"/>
        </w:rPr>
        <w:t>周易曰：遯世無悶。列子曰</w:t>
      </w:r>
      <w:r w:rsidRPr="00C32D98">
        <w:rPr>
          <w:rStyle w:val="a9"/>
        </w:rPr>
        <w:footnoteReference w:id="2744"/>
      </w:r>
      <w:r w:rsidRPr="001C3E29">
        <w:rPr>
          <w:rFonts w:hint="eastAsia"/>
        </w:rPr>
        <w:t>：孔子遊於泰山，見榮啟期行乎邾之野</w:t>
      </w:r>
      <w:r w:rsidRPr="00C32D98">
        <w:rPr>
          <w:rStyle w:val="a9"/>
        </w:rPr>
        <w:footnoteReference w:id="2745"/>
      </w:r>
      <w:r w:rsidRPr="001C3E29">
        <w:rPr>
          <w:rFonts w:hint="eastAsia"/>
        </w:rPr>
        <w:t>，鹿裘帶索，鼓琴而歌。孔子曰：先生何以</w:t>
      </w:r>
      <w:r w:rsidR="00F355DD">
        <w:rPr>
          <w:rFonts w:hint="eastAsia"/>
        </w:rPr>
        <w:t>爲</w:t>
      </w:r>
      <w:r w:rsidRPr="001C3E29">
        <w:rPr>
          <w:rFonts w:hint="eastAsia"/>
        </w:rPr>
        <w:t>樂？曰：天地萬物，惟人</w:t>
      </w:r>
      <w:r w:rsidR="00F355DD">
        <w:rPr>
          <w:rFonts w:hint="eastAsia"/>
        </w:rPr>
        <w:t>爲</w:t>
      </w:r>
      <w:r w:rsidRPr="001C3E29">
        <w:rPr>
          <w:rFonts w:hint="eastAsia"/>
        </w:rPr>
        <w:t>貴，吾得</w:t>
      </w:r>
      <w:r w:rsidR="00F355DD">
        <w:rPr>
          <w:rFonts w:hint="eastAsia"/>
        </w:rPr>
        <w:t>爲</w:t>
      </w:r>
      <w:r w:rsidRPr="001C3E29">
        <w:rPr>
          <w:rFonts w:hint="eastAsia"/>
        </w:rPr>
        <w:t>人，一樂也；男貴女賤，吾得</w:t>
      </w:r>
      <w:r w:rsidR="00F355DD">
        <w:rPr>
          <w:rFonts w:hint="eastAsia"/>
        </w:rPr>
        <w:t>爲</w:t>
      </w:r>
      <w:r w:rsidRPr="001C3E29">
        <w:rPr>
          <w:rFonts w:hint="eastAsia"/>
        </w:rPr>
        <w:t>男，二樂也；生有不見日月，不充繈褓者，吾年九十，是三樂也。貧者士之常，死者人之終，處常得終，復何憂乎？孔子曰：能自寬也</w:t>
      </w:r>
      <w:r w:rsidRPr="00C32D98">
        <w:rPr>
          <w:rStyle w:val="a9"/>
        </w:rPr>
        <w:footnoteReference w:id="2746"/>
      </w:r>
      <w:r w:rsidRPr="001C3E29">
        <w:rPr>
          <w:rFonts w:hint="eastAsia"/>
        </w:rPr>
        <w:t>。</w:t>
      </w:r>
      <w:r w:rsidR="003E4D6D" w:rsidRPr="00B81357">
        <w:rPr>
          <w:rFonts w:hint="eastAsia"/>
        </w:rPr>
        <w:t>班固漢書</w:t>
      </w:r>
      <w:r w:rsidRPr="001C3E29">
        <w:rPr>
          <w:rFonts w:hint="eastAsia"/>
        </w:rPr>
        <w:t>曰</w:t>
      </w:r>
      <w:r w:rsidRPr="00C32D98">
        <w:rPr>
          <w:rStyle w:val="a9"/>
        </w:rPr>
        <w:footnoteReference w:id="2747"/>
      </w:r>
      <w:r w:rsidRPr="001C3E29">
        <w:rPr>
          <w:rFonts w:hint="eastAsia"/>
        </w:rPr>
        <w:t>：漢興，有東園公、綺季、夏黃公、角里先生。當秦之時，避世而入商洛深山，以待天下之定。即四皓也。皇甫謐高士傳曰：四皓皆河內軹人，一曰在汲</w:t>
      </w:r>
      <w:r w:rsidRPr="00C32D98">
        <w:rPr>
          <w:rStyle w:val="a9"/>
        </w:rPr>
        <w:footnoteReference w:id="2748"/>
      </w:r>
      <w:r w:rsidRPr="001C3E29">
        <w:rPr>
          <w:rFonts w:hint="eastAsia"/>
        </w:rPr>
        <w:t>。</w:t>
      </w:r>
      <w:r w:rsidRPr="001C3E29">
        <w:rPr>
          <w:rFonts w:hint="eastAsia"/>
          <w:b/>
          <w:color w:val="660000"/>
          <w:sz w:val="28"/>
        </w:rPr>
        <w:t>乃相與登飛梁，越幽壑，</w:t>
      </w:r>
      <w:r w:rsidRPr="001C3E29">
        <w:rPr>
          <w:rFonts w:hint="eastAsia"/>
        </w:rPr>
        <w:t>飛梁，橋也。甘泉賦曰：歷側景而絕飛梁。</w:t>
      </w:r>
      <w:r w:rsidRPr="001C3E29">
        <w:rPr>
          <w:rFonts w:hint="eastAsia"/>
          <w:b/>
          <w:color w:val="660000"/>
          <w:sz w:val="28"/>
        </w:rPr>
        <w:t>援瓊枝，陟峻崿，以遊乎其下。</w:t>
      </w:r>
      <w:r w:rsidRPr="001C3E29">
        <w:rPr>
          <w:rFonts w:hint="eastAsia"/>
        </w:rPr>
        <w:t>莊子曰：南方生樹名瓊枝。</w:t>
      </w:r>
      <w:r w:rsidRPr="001C3E29">
        <w:rPr>
          <w:rFonts w:hint="eastAsia"/>
          <w:b/>
          <w:color w:val="660000"/>
          <w:sz w:val="28"/>
        </w:rPr>
        <w:t>周旋永望，邈若凌飛。</w:t>
      </w:r>
      <w:r w:rsidRPr="001C3E29">
        <w:rPr>
          <w:rFonts w:hint="eastAsia"/>
        </w:rPr>
        <w:t>言若鳥之凌飛</w:t>
      </w:r>
      <w:r w:rsidRPr="00C32D98">
        <w:rPr>
          <w:rStyle w:val="a9"/>
        </w:rPr>
        <w:footnoteReference w:id="2749"/>
      </w:r>
      <w:r w:rsidRPr="001C3E29">
        <w:rPr>
          <w:rFonts w:hint="eastAsia"/>
        </w:rPr>
        <w:t>。左氏傳，史克曰：</w:t>
      </w:r>
      <w:r w:rsidRPr="001C3E29">
        <w:rPr>
          <w:rFonts w:hint="eastAsia"/>
        </w:rPr>
        <w:lastRenderedPageBreak/>
        <w:t>奉君以周旋</w:t>
      </w:r>
      <w:r w:rsidRPr="00C32D98">
        <w:rPr>
          <w:rStyle w:val="a9"/>
        </w:rPr>
        <w:footnoteReference w:id="2750"/>
      </w:r>
      <w:r w:rsidRPr="001C3E29">
        <w:rPr>
          <w:rFonts w:hint="eastAsia"/>
        </w:rPr>
        <w:t>。</w:t>
      </w:r>
      <w:r w:rsidRPr="001C3E29">
        <w:rPr>
          <w:rFonts w:hint="eastAsia"/>
          <w:b/>
          <w:color w:val="660000"/>
          <w:sz w:val="28"/>
        </w:rPr>
        <w:t>邪睨崑崙，俯闞海湄。</w:t>
      </w:r>
      <w:r w:rsidRPr="001C3E29">
        <w:rPr>
          <w:rFonts w:hint="eastAsia"/>
        </w:rPr>
        <w:t>說文曰：睨，邪視也。崑崙，山名也。闞，視也。毛萇詩傳曰：水草交曰湄。</w:t>
      </w:r>
      <w:r w:rsidRPr="001C3E29">
        <w:rPr>
          <w:rFonts w:hint="eastAsia"/>
          <w:b/>
          <w:color w:val="660000"/>
          <w:sz w:val="28"/>
        </w:rPr>
        <w:t>指蒼梧之迢遞，臨迴江之威夷。</w:t>
      </w:r>
      <w:r w:rsidR="003E4D6D" w:rsidRPr="00B81357">
        <w:rPr>
          <w:rFonts w:hint="eastAsia"/>
        </w:rPr>
        <w:t>漢書</w:t>
      </w:r>
      <w:r w:rsidRPr="001C3E29">
        <w:rPr>
          <w:rFonts w:hint="eastAsia"/>
        </w:rPr>
        <w:t>有蒼梧郡。山海經曰：南方蒼梧之丘，其中有九嶷山，舜之所葬，在長沙零陵界。洞簫賦曰：迴江流川而溉其山。韓詩曰：周道威夷。</w:t>
      </w:r>
      <w:r w:rsidRPr="001C3E29">
        <w:rPr>
          <w:rFonts w:hint="eastAsia"/>
          <w:b/>
          <w:color w:val="660000"/>
          <w:sz w:val="28"/>
        </w:rPr>
        <w:t>悟時俗之多累，仰箕山之餘輝。</w:t>
      </w:r>
      <w:r w:rsidRPr="001C3E29">
        <w:rPr>
          <w:rFonts w:hint="eastAsia"/>
        </w:rPr>
        <w:t>高士傳曰：堯讓位於許由，由辭曰：鷦鷯巢在深林，不過一枝；偃鼠飲河，不過滿腹。隱乎沛澤。堯讓不已。於是遁於中岳潁水之陽，箕山之下。死因葬於箕山之巔十五里，堯因就封其墓，號曰箕公。子仲武，陽城槐里人也</w:t>
      </w:r>
      <w:r w:rsidRPr="00C32D98">
        <w:rPr>
          <w:rStyle w:val="a9"/>
        </w:rPr>
        <w:footnoteReference w:id="2751"/>
      </w:r>
      <w:r w:rsidRPr="001C3E29">
        <w:rPr>
          <w:rFonts w:hint="eastAsia"/>
        </w:rPr>
        <w:t>。呂氏春秋曰：昔堯朝許由於沛澤之中，曰：請屬天下於夫子。許由遂之箕山之下。</w:t>
      </w:r>
      <w:r w:rsidRPr="001C3E29">
        <w:rPr>
          <w:rFonts w:hint="eastAsia"/>
          <w:b/>
          <w:color w:val="660000"/>
          <w:sz w:val="28"/>
        </w:rPr>
        <w:t>羨斯嶽之弘敞，心慷慨以忘歸</w:t>
      </w:r>
      <w:r w:rsidRPr="00C32D98">
        <w:rPr>
          <w:rStyle w:val="a9"/>
        </w:rPr>
        <w:footnoteReference w:id="2752"/>
      </w:r>
      <w:r w:rsidRPr="001C3E29">
        <w:rPr>
          <w:rFonts w:hint="eastAsia"/>
          <w:b/>
          <w:color w:val="660000"/>
          <w:sz w:val="28"/>
        </w:rPr>
        <w:t>。</w:t>
      </w:r>
      <w:r w:rsidRPr="001C3E29">
        <w:rPr>
          <w:rFonts w:hint="eastAsia"/>
        </w:rPr>
        <w:t>西京賦曰：赫昈昈以弘敞。爾雅曰：愷慷，樂也。</w:t>
      </w:r>
      <w:r w:rsidR="003E4D6D" w:rsidRPr="00B81357">
        <w:rPr>
          <w:rFonts w:hint="eastAsia"/>
        </w:rPr>
        <w:t>史記</w:t>
      </w:r>
      <w:r w:rsidRPr="001C3E29">
        <w:rPr>
          <w:rFonts w:hint="eastAsia"/>
        </w:rPr>
        <w:t>曰：穆天子見西王母，樂之忘歸。</w:t>
      </w:r>
      <w:r w:rsidRPr="001C3E29">
        <w:rPr>
          <w:rFonts w:hint="eastAsia"/>
          <w:b/>
          <w:color w:val="660000"/>
          <w:sz w:val="28"/>
        </w:rPr>
        <w:t>情舒放而遠覽，接軒轅之遺音。</w:t>
      </w:r>
      <w:r w:rsidRPr="001C3E29">
        <w:rPr>
          <w:rFonts w:hint="eastAsia"/>
        </w:rPr>
        <w:t>軒轅，黃帝也。遺音，謂琴也。</w:t>
      </w:r>
      <w:r w:rsidRPr="001C3E29">
        <w:rPr>
          <w:rFonts w:hint="eastAsia"/>
          <w:b/>
          <w:color w:val="660000"/>
          <w:sz w:val="28"/>
        </w:rPr>
        <w:t>慕老童於騩隅，欽泰容之高吟。</w:t>
      </w:r>
      <w:r w:rsidRPr="001C3E29">
        <w:rPr>
          <w:rFonts w:hint="eastAsia"/>
        </w:rPr>
        <w:t>山海經曰：騩山，神耆童居之，其音常如鐘磬音。郭璞曰：耆童，老童也，顓頊之子。山海經曰：顓頊生老童。思玄賦曰：太容吟曰念哉。騩山，在三危西九十里。</w:t>
      </w:r>
      <w:r w:rsidRPr="001C3E29">
        <w:rPr>
          <w:rFonts w:hint="eastAsia"/>
          <w:b/>
          <w:color w:val="660000"/>
          <w:sz w:val="28"/>
        </w:rPr>
        <w:t>顧茲梧而興慮，思假物以託心。</w:t>
      </w:r>
      <w:r w:rsidRPr="001C3E29">
        <w:rPr>
          <w:rFonts w:hint="eastAsia"/>
        </w:rPr>
        <w:t>莊子曰：不以身假物。</w:t>
      </w:r>
      <w:r w:rsidRPr="001C3E29">
        <w:rPr>
          <w:rFonts w:hint="eastAsia"/>
          <w:b/>
          <w:color w:val="660000"/>
          <w:sz w:val="28"/>
        </w:rPr>
        <w:t>乃斲孫枝，准量所任。</w:t>
      </w:r>
      <w:r w:rsidRPr="001C3E29">
        <w:rPr>
          <w:rFonts w:hint="eastAsia"/>
        </w:rPr>
        <w:t>說文曰：斲，斫也。張衡應問曰</w:t>
      </w:r>
      <w:r w:rsidRPr="00C32D98">
        <w:rPr>
          <w:rStyle w:val="a9"/>
        </w:rPr>
        <w:footnoteReference w:id="2753"/>
      </w:r>
      <w:r w:rsidRPr="001C3E29">
        <w:rPr>
          <w:rFonts w:hint="eastAsia"/>
        </w:rPr>
        <w:t>：可剖其孫枝。鄭玄周禮注曰：孫竹，枝根之未生者也</w:t>
      </w:r>
      <w:r w:rsidRPr="00C32D98">
        <w:rPr>
          <w:rStyle w:val="a9"/>
        </w:rPr>
        <w:footnoteReference w:id="2754"/>
      </w:r>
      <w:r w:rsidRPr="001C3E29">
        <w:rPr>
          <w:rFonts w:hint="eastAsia"/>
        </w:rPr>
        <w:t>。蓋桐孫亦然。</w:t>
      </w:r>
      <w:r w:rsidRPr="001C3E29">
        <w:rPr>
          <w:rFonts w:hint="eastAsia"/>
          <w:b/>
          <w:color w:val="660000"/>
          <w:sz w:val="28"/>
        </w:rPr>
        <w:t>至人攄思，制</w:t>
      </w:r>
      <w:r w:rsidR="00F355DD">
        <w:rPr>
          <w:rFonts w:hint="eastAsia"/>
          <w:b/>
          <w:color w:val="660000"/>
          <w:sz w:val="28"/>
        </w:rPr>
        <w:t>爲</w:t>
      </w:r>
      <w:r w:rsidRPr="001C3E29">
        <w:rPr>
          <w:rFonts w:hint="eastAsia"/>
          <w:b/>
          <w:color w:val="660000"/>
          <w:sz w:val="28"/>
        </w:rPr>
        <w:t>雅琴。</w:t>
      </w:r>
      <w:r w:rsidRPr="001C3E29">
        <w:rPr>
          <w:rFonts w:hint="eastAsia"/>
        </w:rPr>
        <w:t>莊子曰：不離於真，謂之至人。又曰：至人無己，神人無功。郭象曰：無己故順物，順物而至</w:t>
      </w:r>
      <w:r w:rsidRPr="00C32D98">
        <w:rPr>
          <w:rStyle w:val="a9"/>
        </w:rPr>
        <w:footnoteReference w:id="2755"/>
      </w:r>
      <w:r w:rsidRPr="001C3E29">
        <w:rPr>
          <w:rFonts w:hint="eastAsia"/>
        </w:rPr>
        <w:t>。劉向有雅琴賦。</w:t>
      </w:r>
    </w:p>
    <w:p w14:paraId="6B0F91F5" w14:textId="2042B59D" w:rsidR="008F46A3" w:rsidRDefault="008F46A3" w:rsidP="00901ECE">
      <w:pPr>
        <w:ind w:firstLine="561"/>
      </w:pPr>
      <w:r w:rsidRPr="001C3E29">
        <w:rPr>
          <w:rFonts w:hint="eastAsia"/>
          <w:b/>
          <w:color w:val="660000"/>
          <w:sz w:val="28"/>
        </w:rPr>
        <w:lastRenderedPageBreak/>
        <w:t>乃使離子督墨，匠石奮斤。</w:t>
      </w:r>
      <w:r w:rsidRPr="001C3E29">
        <w:rPr>
          <w:rFonts w:hint="eastAsia"/>
        </w:rPr>
        <w:t>孟子曰：離婁，黃帝時人。黃帝亡其玄珠，使離婁索之，能視百里之外，見秋毫之末</w:t>
      </w:r>
      <w:r w:rsidRPr="00C32D98">
        <w:rPr>
          <w:rStyle w:val="a9"/>
        </w:rPr>
        <w:footnoteReference w:id="2756"/>
      </w:r>
      <w:r w:rsidRPr="001C3E29">
        <w:rPr>
          <w:rFonts w:hint="eastAsia"/>
        </w:rPr>
        <w:t>。離子，離朱也。淮南子曰：離朱之明，察鍼末於百步之外。按慎子</w:t>
      </w:r>
      <w:r w:rsidR="00F355DD">
        <w:rPr>
          <w:rFonts w:hint="eastAsia"/>
        </w:rPr>
        <w:t>爲</w:t>
      </w:r>
      <w:r w:rsidRPr="001C3E29">
        <w:rPr>
          <w:rFonts w:hint="eastAsia"/>
        </w:rPr>
        <w:t>離珠。周禮，禁督逆祀者。鄭玄曰：督，正也</w:t>
      </w:r>
      <w:r w:rsidRPr="00C32D98">
        <w:rPr>
          <w:rStyle w:val="a9"/>
        </w:rPr>
        <w:footnoteReference w:id="2757"/>
      </w:r>
      <w:r w:rsidRPr="001C3E29">
        <w:rPr>
          <w:rFonts w:hint="eastAsia"/>
        </w:rPr>
        <w:t>，字書曰：督，察也。莊子曰：匠石之齊，見櫟社樹，觀者如市，匠石不顧。司馬彪曰：匠石，字伯。</w:t>
      </w:r>
      <w:r w:rsidRPr="001C3E29">
        <w:rPr>
          <w:rFonts w:hint="eastAsia"/>
          <w:b/>
          <w:color w:val="660000"/>
          <w:sz w:val="28"/>
        </w:rPr>
        <w:t>夔襄薦法，般倕騁神</w:t>
      </w:r>
      <w:r w:rsidRPr="00C32D98">
        <w:rPr>
          <w:rStyle w:val="a9"/>
        </w:rPr>
        <w:footnoteReference w:id="2758"/>
      </w:r>
      <w:r w:rsidRPr="001C3E29">
        <w:rPr>
          <w:rFonts w:hint="eastAsia"/>
          <w:b/>
          <w:color w:val="660000"/>
          <w:sz w:val="28"/>
        </w:rPr>
        <w:t>。</w:t>
      </w:r>
      <w:r w:rsidRPr="001C3E29">
        <w:rPr>
          <w:rFonts w:hint="eastAsia"/>
        </w:rPr>
        <w:t>夔及師襄、班、垂，並已見上文。</w:t>
      </w:r>
      <w:r w:rsidRPr="001C3E29">
        <w:rPr>
          <w:rFonts w:hint="eastAsia"/>
          <w:b/>
          <w:color w:val="660000"/>
          <w:sz w:val="28"/>
        </w:rPr>
        <w:t>鎪會裛廁，朗密調均。</w:t>
      </w:r>
      <w:r w:rsidRPr="001C3E29">
        <w:rPr>
          <w:rFonts w:hint="eastAsia"/>
        </w:rPr>
        <w:t>鎪會，謂鎪鏤其縫會也。裛廁，謂裛纏其填廁之處也。說文曰：裛，纏也。廣雅曰：廁，間也</w:t>
      </w:r>
      <w:r w:rsidRPr="00C32D98">
        <w:rPr>
          <w:rStyle w:val="a9"/>
        </w:rPr>
        <w:footnoteReference w:id="2759"/>
      </w:r>
      <w:r w:rsidRPr="001C3E29">
        <w:rPr>
          <w:rFonts w:hint="eastAsia"/>
        </w:rPr>
        <w:t>。</w:t>
      </w:r>
      <w:r w:rsidRPr="001C3E29">
        <w:rPr>
          <w:rFonts w:hint="eastAsia"/>
          <w:b/>
          <w:color w:val="660000"/>
          <w:sz w:val="28"/>
        </w:rPr>
        <w:t>華繪彫琢，布藻垂文。</w:t>
      </w:r>
      <w:r w:rsidRPr="001C3E29">
        <w:rPr>
          <w:rFonts w:hint="eastAsia"/>
        </w:rPr>
        <w:t>孔安國尚書傳曰：繪，會五彩也，胡憒切。</w:t>
      </w:r>
      <w:r w:rsidRPr="001C3E29">
        <w:rPr>
          <w:rFonts w:hint="eastAsia"/>
          <w:b/>
          <w:color w:val="660000"/>
          <w:sz w:val="28"/>
        </w:rPr>
        <w:t>錯以犀象，籍以翠綠。</w:t>
      </w:r>
      <w:r w:rsidRPr="001C3E29">
        <w:rPr>
          <w:rFonts w:hint="eastAsia"/>
        </w:rPr>
        <w:t>犀、象，二獸名。翠、綠，二色也。</w:t>
      </w:r>
      <w:r w:rsidRPr="001C3E29">
        <w:rPr>
          <w:rFonts w:hint="eastAsia"/>
          <w:b/>
          <w:color w:val="660000"/>
          <w:sz w:val="28"/>
        </w:rPr>
        <w:t>絃以園客之絲，徽以鍾山之玉。</w:t>
      </w:r>
      <w:r w:rsidRPr="001C3E29">
        <w:rPr>
          <w:rFonts w:hint="eastAsia"/>
        </w:rPr>
        <w:t>列仙傳曰：園客者，濟陰人也。常種五色香草，積數十年，食其實。一旦有五色神蛾止香樹末，客收而薦之以布，生桑蠶焉。時有好女夜至，自稱我與君作</w:t>
      </w:r>
      <w:r w:rsidRPr="00C32D98">
        <w:rPr>
          <w:rStyle w:val="a9"/>
        </w:rPr>
        <w:footnoteReference w:id="2760"/>
      </w:r>
      <w:r w:rsidRPr="001C3E29">
        <w:rPr>
          <w:rFonts w:hint="eastAsia"/>
        </w:rPr>
        <w:t>妻，道蠶狀。客與俱蠶，得百頭，繭皆如甕。縿繭六十日乃盡。訖則俱去，莫知所如。淮南子曰：譬若鍾山之玉。許慎曰：鍾山，北陸無日之地，出美玉。</w:t>
      </w:r>
      <w:r w:rsidRPr="001C3E29">
        <w:rPr>
          <w:rFonts w:hint="eastAsia"/>
          <w:b/>
          <w:color w:val="660000"/>
          <w:sz w:val="28"/>
        </w:rPr>
        <w:t>爰有龍鳳之象，古人之形。</w:t>
      </w:r>
      <w:r w:rsidRPr="001C3E29">
        <w:rPr>
          <w:rFonts w:hint="eastAsia"/>
        </w:rPr>
        <w:t>西京雜記曰：趙后有寶琴曰鳳凰，皆以金玉隱起</w:t>
      </w:r>
      <w:r w:rsidR="00F355DD">
        <w:rPr>
          <w:rFonts w:hint="eastAsia"/>
        </w:rPr>
        <w:t>爲</w:t>
      </w:r>
      <w:r w:rsidRPr="001C3E29">
        <w:rPr>
          <w:rFonts w:hint="eastAsia"/>
        </w:rPr>
        <w:t>龍螭、鸞鳳、古賢、列女之像。</w:t>
      </w:r>
      <w:r w:rsidRPr="001C3E29">
        <w:rPr>
          <w:rFonts w:hint="eastAsia"/>
          <w:b/>
          <w:color w:val="660000"/>
          <w:sz w:val="28"/>
        </w:rPr>
        <w:t>伯牙揮手，鍾期聽聲。</w:t>
      </w:r>
      <w:r w:rsidRPr="001C3E29">
        <w:rPr>
          <w:rFonts w:hint="eastAsia"/>
        </w:rPr>
        <w:t>廣雅曰：揮，動也。呂氏春秋曰：伯牙鼓琴，鍾子期聽之，志在泰山。鍾子期曰：善哉！巍巍乎若太山。須臾，志在流水，子期曰：湯湯乎若流水。子期死，伯牙破琴絕絃，終身不復鼓琴，以</w:t>
      </w:r>
      <w:r w:rsidR="00F355DD">
        <w:rPr>
          <w:rFonts w:hint="eastAsia"/>
        </w:rPr>
        <w:t>爲</w:t>
      </w:r>
      <w:r w:rsidRPr="001C3E29">
        <w:rPr>
          <w:rFonts w:hint="eastAsia"/>
        </w:rPr>
        <w:t>世無賞音</w:t>
      </w:r>
      <w:r w:rsidRPr="00C32D98">
        <w:rPr>
          <w:rStyle w:val="a9"/>
        </w:rPr>
        <w:footnoteReference w:id="2761"/>
      </w:r>
      <w:r w:rsidRPr="001C3E29">
        <w:rPr>
          <w:rFonts w:hint="eastAsia"/>
        </w:rPr>
        <w:t>。列子曰：伯牙善鼓琴。鍾子期聽伯牙鼓琴，每奏，鍾期輒窮其趣。伯牙捨琴而嘆曰：善哉子之聽。夫志相象，猶吾心也，吾於何逃聲哉？</w:t>
      </w:r>
      <w:r w:rsidRPr="001C3E29">
        <w:rPr>
          <w:rFonts w:hint="eastAsia"/>
          <w:b/>
          <w:color w:val="660000"/>
          <w:sz w:val="28"/>
        </w:rPr>
        <w:t>華容灼爚，發采揚明。何其麗也！</w:t>
      </w:r>
      <w:r w:rsidRPr="001C3E29">
        <w:rPr>
          <w:rFonts w:hint="eastAsia"/>
        </w:rPr>
        <w:t>說文曰：灼，明也。又</w:t>
      </w:r>
      <w:r w:rsidRPr="001C3E29">
        <w:rPr>
          <w:rFonts w:hint="eastAsia"/>
        </w:rPr>
        <w:lastRenderedPageBreak/>
        <w:t>曰：爚，火光也。</w:t>
      </w:r>
      <w:r w:rsidRPr="001C3E29">
        <w:rPr>
          <w:rFonts w:hint="eastAsia"/>
          <w:b/>
          <w:color w:val="660000"/>
          <w:sz w:val="28"/>
        </w:rPr>
        <w:t>伶倫比律，田連操張。</w:t>
      </w:r>
      <w:r w:rsidR="003E4D6D" w:rsidRPr="00B81357">
        <w:rPr>
          <w:rFonts w:hint="eastAsia"/>
        </w:rPr>
        <w:t>漢書</w:t>
      </w:r>
      <w:r w:rsidRPr="009877AA">
        <w:rPr>
          <w:rFonts w:hint="eastAsia"/>
        </w:rPr>
        <w:t>曰：黃帝使伶倫自大夏之西，崑崙之陰</w:t>
      </w:r>
      <w:r w:rsidRPr="00C32D98">
        <w:rPr>
          <w:rStyle w:val="a9"/>
        </w:rPr>
        <w:footnoteReference w:id="2762"/>
      </w:r>
      <w:r w:rsidRPr="009877AA">
        <w:rPr>
          <w:rFonts w:hint="eastAsia"/>
        </w:rPr>
        <w:t>，取竹之嶰谷，斷兩節間而吹之，以</w:t>
      </w:r>
      <w:r w:rsidR="00F355DD" w:rsidRPr="009877AA">
        <w:rPr>
          <w:rFonts w:hint="eastAsia"/>
        </w:rPr>
        <w:t>爲</w:t>
      </w:r>
      <w:r w:rsidRPr="009877AA">
        <w:rPr>
          <w:rFonts w:hint="eastAsia"/>
        </w:rPr>
        <w:t>黃鍾之宮，制十二簫，以聽鳳凰之音，以比黃鍾之宮，皆可以生之，是</w:t>
      </w:r>
      <w:r w:rsidR="00F355DD" w:rsidRPr="009877AA">
        <w:rPr>
          <w:rFonts w:hint="eastAsia"/>
        </w:rPr>
        <w:t>爲</w:t>
      </w:r>
      <w:r w:rsidRPr="009877AA">
        <w:rPr>
          <w:rFonts w:hint="eastAsia"/>
        </w:rPr>
        <w:t>律本。韓子曰：田連，成竅，天下善鼓琴者也。然而田連鼓上，成竅㩎下，而不成曲。或曰：成連，古之善音者。琴操：伯牙學琴於成連先生，先生曰：吾能傳曲而不能移情。吾師有方子春，善於琴，能作人之情，今在東海上，子能與我同事之乎？伯牙曰：夫子有命，敢不敬從。乃相與至海上見子春受業焉</w:t>
      </w:r>
      <w:r w:rsidRPr="00C32D98">
        <w:rPr>
          <w:rStyle w:val="a9"/>
        </w:rPr>
        <w:footnoteReference w:id="2763"/>
      </w:r>
      <w:r w:rsidRPr="009877AA">
        <w:rPr>
          <w:rFonts w:hint="eastAsia"/>
        </w:rPr>
        <w:t>。</w:t>
      </w:r>
      <w:r w:rsidRPr="001C3E29">
        <w:rPr>
          <w:rFonts w:hint="eastAsia"/>
          <w:b/>
          <w:color w:val="660000"/>
          <w:sz w:val="28"/>
        </w:rPr>
        <w:t>進御君子，新聲憀亮。何其偉也！</w:t>
      </w:r>
      <w:r w:rsidRPr="001C3E29">
        <w:rPr>
          <w:rFonts w:hint="eastAsia"/>
        </w:rPr>
        <w:t>憀亮，聲清徹貌。亦與聊字義同。</w:t>
      </w:r>
    </w:p>
    <w:p w14:paraId="4F5F41E3" w14:textId="05A2207A" w:rsidR="008F46A3" w:rsidRDefault="008F46A3" w:rsidP="00901ECE">
      <w:pPr>
        <w:ind w:firstLine="561"/>
      </w:pPr>
      <w:r w:rsidRPr="001C3E29">
        <w:rPr>
          <w:rFonts w:hint="eastAsia"/>
          <w:b/>
          <w:color w:val="660000"/>
          <w:sz w:val="28"/>
        </w:rPr>
        <w:t>及其初調，則角羽俱起，宮徵相證。</w:t>
      </w:r>
      <w:r w:rsidRPr="001C3E29">
        <w:rPr>
          <w:rFonts w:hint="eastAsia"/>
        </w:rPr>
        <w:t>王逸楚辭注曰：證，驗也。</w:t>
      </w:r>
      <w:r w:rsidRPr="001C3E29">
        <w:rPr>
          <w:rFonts w:hint="eastAsia"/>
          <w:b/>
          <w:color w:val="660000"/>
          <w:sz w:val="28"/>
        </w:rPr>
        <w:t>參發並趣，上下累應。踸踔磥硌，美聲將興。</w:t>
      </w:r>
      <w:r w:rsidRPr="001C3E29">
        <w:rPr>
          <w:rFonts w:hint="eastAsia"/>
        </w:rPr>
        <w:t>廣雅曰：踸踔，無常也。磥硌，壯大貌。磥與磊同，力罪切。</w:t>
      </w:r>
      <w:r w:rsidRPr="001C3E29">
        <w:rPr>
          <w:rFonts w:hint="eastAsia"/>
          <w:b/>
          <w:color w:val="660000"/>
          <w:sz w:val="28"/>
        </w:rPr>
        <w:t>固以和昶而足躭矣。</w:t>
      </w:r>
      <w:r w:rsidRPr="001C3E29">
        <w:rPr>
          <w:rFonts w:hint="eastAsia"/>
        </w:rPr>
        <w:t>廣雅曰：昶，通也，敕兩切。</w:t>
      </w:r>
      <w:r w:rsidRPr="001C3E29">
        <w:rPr>
          <w:rFonts w:hint="eastAsia"/>
          <w:b/>
          <w:color w:val="660000"/>
          <w:sz w:val="28"/>
        </w:rPr>
        <w:t>爾乃理正聲，奏妙曲。揚白雪，發清角。</w:t>
      </w:r>
      <w:r w:rsidRPr="001C3E29">
        <w:rPr>
          <w:rFonts w:hint="eastAsia"/>
        </w:rPr>
        <w:t>淮南子曰：師曠奏白雪而神禽下。白雪，五十弦瑟樂曲，未詳。韓子曰：昔衛公之晉，於濮水上宿。夜有鼓新聲者，召師涓撫琴寫之。公遂之晉，晉平公曰：試聽之。師曠援琴，一奏有玄鶴二八來舞，再奏而列，三奏延頸鳴，舒而舞。音中宮商。師曠曰：不如清角。師曠奏之，有雲從西北方起之，大風起，天雨隨之。此言感天地，清角</w:t>
      </w:r>
      <w:r w:rsidR="00F355DD">
        <w:rPr>
          <w:rFonts w:hint="eastAsia"/>
        </w:rPr>
        <w:t>爲</w:t>
      </w:r>
      <w:r w:rsidRPr="001C3E29">
        <w:rPr>
          <w:rFonts w:hint="eastAsia"/>
        </w:rPr>
        <w:t>勝</w:t>
      </w:r>
      <w:r w:rsidRPr="00C32D98">
        <w:rPr>
          <w:rStyle w:val="a9"/>
        </w:rPr>
        <w:footnoteReference w:id="2764"/>
      </w:r>
      <w:r w:rsidRPr="001C3E29">
        <w:rPr>
          <w:rFonts w:hint="eastAsia"/>
        </w:rPr>
        <w:t>。宋玉對問曰：其</w:t>
      </w:r>
      <w:r w:rsidR="00F355DD">
        <w:rPr>
          <w:rFonts w:hint="eastAsia"/>
        </w:rPr>
        <w:t>爲</w:t>
      </w:r>
      <w:r w:rsidRPr="001C3E29">
        <w:rPr>
          <w:rFonts w:hint="eastAsia"/>
        </w:rPr>
        <w:t>陽春白雪。韓子，師曠曰：清徵之聲，不如清角。</w:t>
      </w:r>
      <w:r w:rsidRPr="001C3E29">
        <w:rPr>
          <w:rFonts w:hint="eastAsia"/>
          <w:b/>
          <w:color w:val="660000"/>
          <w:sz w:val="28"/>
        </w:rPr>
        <w:t>紛淋浪以流離，奐淫衍而優渥。粲奕奕而高逝，馳岌岌以相屬。</w:t>
      </w:r>
      <w:r w:rsidRPr="001C3E29">
        <w:rPr>
          <w:rFonts w:hint="eastAsia"/>
        </w:rPr>
        <w:t>廣雅曰：奕奕，盛貌。王逸楚辭注曰：岌岌，高貌。</w:t>
      </w:r>
      <w:r w:rsidRPr="001C3E29">
        <w:rPr>
          <w:rFonts w:hint="eastAsia"/>
          <w:b/>
          <w:color w:val="660000"/>
          <w:sz w:val="28"/>
        </w:rPr>
        <w:t>沛騰遌而競趣，翕韡曄而繁縟。</w:t>
      </w:r>
      <w:r w:rsidRPr="001C3E29">
        <w:rPr>
          <w:rFonts w:hint="eastAsia"/>
        </w:rPr>
        <w:t>韡曄，盛貌。繁縟，聲之細也</w:t>
      </w:r>
      <w:r w:rsidRPr="00C32D98">
        <w:rPr>
          <w:rStyle w:val="a9"/>
        </w:rPr>
        <w:footnoteReference w:id="2765"/>
      </w:r>
      <w:r w:rsidRPr="001C3E29">
        <w:rPr>
          <w:rFonts w:hint="eastAsia"/>
        </w:rPr>
        <w:t>。郭璞爾雅注曰：遌，相觸遌也。</w:t>
      </w:r>
      <w:r w:rsidRPr="001C3E29">
        <w:rPr>
          <w:rFonts w:hint="eastAsia"/>
          <w:b/>
          <w:color w:val="660000"/>
          <w:sz w:val="28"/>
        </w:rPr>
        <w:t>狀若崇山，又象流波。浩兮湯湯，鬱兮峨峨。</w:t>
      </w:r>
      <w:r w:rsidRPr="001C3E29">
        <w:rPr>
          <w:rFonts w:hint="eastAsia"/>
        </w:rPr>
        <w:t>列子曰：伯牙鼓琴，志在登高山。鍾子期曰：善哉！峨峨兮若泰山。志在流水，已見上文。</w:t>
      </w:r>
      <w:r w:rsidRPr="001C3E29">
        <w:rPr>
          <w:rFonts w:hint="eastAsia"/>
          <w:b/>
          <w:color w:val="660000"/>
          <w:sz w:val="28"/>
        </w:rPr>
        <w:t>怫㥜煩冤，</w:t>
      </w:r>
      <w:r w:rsidRPr="001C3E29">
        <w:rPr>
          <w:rFonts w:hint="eastAsia"/>
          <w:b/>
          <w:color w:val="660000"/>
          <w:sz w:val="28"/>
        </w:rPr>
        <w:lastRenderedPageBreak/>
        <w:t>紆餘婆娑。</w:t>
      </w:r>
      <w:r w:rsidRPr="009877AA">
        <w:rPr>
          <w:rFonts w:hint="eastAsia"/>
        </w:rPr>
        <w:t>怫㥜煩冤，聲蘊積不安貌。怫，扶味切。㥜，音渭。風賦曰：勃鬱煩冤。上林賦曰：紆餘委蛇。</w:t>
      </w:r>
      <w:r w:rsidRPr="001C3E29">
        <w:rPr>
          <w:rFonts w:hint="eastAsia"/>
          <w:b/>
          <w:color w:val="660000"/>
          <w:sz w:val="28"/>
        </w:rPr>
        <w:t>陵縱播逸，霍濩紛葩。</w:t>
      </w:r>
      <w:r w:rsidRPr="001C3E29">
        <w:rPr>
          <w:rFonts w:hint="eastAsia"/>
        </w:rPr>
        <w:t>言聲陵縱播布而起，霍濩然似水聲。紛葩，開張貌</w:t>
      </w:r>
      <w:r w:rsidRPr="00C32D98">
        <w:rPr>
          <w:rStyle w:val="a9"/>
        </w:rPr>
        <w:footnoteReference w:id="2766"/>
      </w:r>
      <w:r w:rsidRPr="001C3E29">
        <w:rPr>
          <w:rFonts w:hint="eastAsia"/>
        </w:rPr>
        <w:t>。霍濩，盛貌。魯靈光殿賦曰：霍濩燐亂。</w:t>
      </w:r>
      <w:r w:rsidRPr="001C3E29">
        <w:rPr>
          <w:rFonts w:hint="eastAsia"/>
          <w:b/>
          <w:color w:val="660000"/>
          <w:sz w:val="28"/>
        </w:rPr>
        <w:t>檢容授節，應變合度。兢名擅業，安軌徐步。洋洋習習，聲烈遐布。含顯媚以送終，飄餘響乎泰素。</w:t>
      </w:r>
      <w:r w:rsidRPr="001C3E29">
        <w:rPr>
          <w:rFonts w:hint="eastAsia"/>
        </w:rPr>
        <w:t>含顯媚之聲，以送曲終也。列子曰：太素者，質之始也。</w:t>
      </w:r>
      <w:r w:rsidRPr="001C3E29">
        <w:rPr>
          <w:rFonts w:hint="eastAsia"/>
          <w:b/>
          <w:color w:val="660000"/>
          <w:sz w:val="28"/>
        </w:rPr>
        <w:t>若乃高軒飛觀，廣夏閑房；</w:t>
      </w:r>
      <w:r w:rsidRPr="001C3E29">
        <w:rPr>
          <w:rFonts w:hint="eastAsia"/>
        </w:rPr>
        <w:t>軒，長廊之有牎。</w:t>
      </w:r>
      <w:r w:rsidRPr="001C3E29">
        <w:rPr>
          <w:rFonts w:hint="eastAsia"/>
          <w:b/>
          <w:color w:val="660000"/>
          <w:sz w:val="28"/>
        </w:rPr>
        <w:t>冬夜肅清，朗月垂光。新衣翠粲，纓徽流芳。</w:t>
      </w:r>
      <w:r w:rsidRPr="001C3E29">
        <w:rPr>
          <w:rFonts w:hint="eastAsia"/>
        </w:rPr>
        <w:t>子虛賦曰：翕呷翠粲。張揖曰：翠粲</w:t>
      </w:r>
      <w:r w:rsidRPr="00C32D98">
        <w:rPr>
          <w:rStyle w:val="a9"/>
        </w:rPr>
        <w:footnoteReference w:id="2767"/>
      </w:r>
      <w:r w:rsidRPr="001C3E29">
        <w:rPr>
          <w:rFonts w:hint="eastAsia"/>
        </w:rPr>
        <w:t>，衣聲也。班婕妤自傷賦曰：紛翠粲兮</w:t>
      </w:r>
      <w:r w:rsidRPr="00C32D98">
        <w:rPr>
          <w:rStyle w:val="a9"/>
        </w:rPr>
        <w:footnoteReference w:id="2768"/>
      </w:r>
      <w:r w:rsidRPr="001C3E29">
        <w:rPr>
          <w:rFonts w:hint="eastAsia"/>
        </w:rPr>
        <w:t>紈素聲。洛神賦曰：披羅衣之璀粲。字雖不同，其義一也。爾雅曰：婦人之徽謂之縭。郭璞曰：今之香纓也。</w:t>
      </w:r>
      <w:r w:rsidRPr="001C3E29">
        <w:rPr>
          <w:rFonts w:hint="eastAsia"/>
          <w:b/>
          <w:color w:val="660000"/>
          <w:sz w:val="28"/>
        </w:rPr>
        <w:t>於是器冷絃調</w:t>
      </w:r>
      <w:r w:rsidRPr="00C32D98">
        <w:rPr>
          <w:rStyle w:val="a9"/>
        </w:rPr>
        <w:footnoteReference w:id="2769"/>
      </w:r>
      <w:r w:rsidRPr="001C3E29">
        <w:rPr>
          <w:rFonts w:hint="eastAsia"/>
          <w:b/>
          <w:color w:val="660000"/>
          <w:sz w:val="28"/>
        </w:rPr>
        <w:t>，心閑手敏。</w:t>
      </w:r>
      <w:r w:rsidRPr="001C3E29">
        <w:rPr>
          <w:rFonts w:hint="eastAsia"/>
        </w:rPr>
        <w:t>毛萇詩傳曰：閑，習也。</w:t>
      </w:r>
      <w:r w:rsidRPr="001C3E29">
        <w:rPr>
          <w:rFonts w:hint="eastAsia"/>
          <w:b/>
          <w:color w:val="660000"/>
          <w:sz w:val="28"/>
        </w:rPr>
        <w:t>觸</w:t>
      </w:r>
      <w:r w:rsidRPr="009877AA">
        <w:rPr>
          <w:rFonts w:hint="eastAsia"/>
          <w:b/>
          <w:color w:val="660000"/>
          <w:sz w:val="28"/>
        </w:rPr>
        <w:t>𢱧</w:t>
      </w:r>
      <w:r w:rsidRPr="001C3E29">
        <w:rPr>
          <w:rFonts w:hint="eastAsia"/>
          <w:b/>
          <w:color w:val="660000"/>
          <w:sz w:val="28"/>
        </w:rPr>
        <w:t>如志，唯意所擬。</w:t>
      </w:r>
      <w:r w:rsidRPr="009877AA">
        <w:rPr>
          <w:rFonts w:hint="eastAsia"/>
        </w:rPr>
        <w:t>說文曰：批，反手擊也，與</w:t>
      </w:r>
      <w:r>
        <w:rPr>
          <w:rFonts w:hint="eastAsia"/>
        </w:rPr>
        <w:t>𢱧</w:t>
      </w:r>
      <w:r w:rsidRPr="009877AA">
        <w:rPr>
          <w:rFonts w:hint="eastAsia"/>
        </w:rPr>
        <w:t>同；蒲結切。如志，謂如其志意</w:t>
      </w:r>
      <w:r w:rsidRPr="00C32D98">
        <w:rPr>
          <w:rStyle w:val="a9"/>
        </w:rPr>
        <w:footnoteReference w:id="2770"/>
      </w:r>
      <w:r w:rsidRPr="009877AA">
        <w:rPr>
          <w:rFonts w:hint="eastAsia"/>
        </w:rPr>
        <w:t>。</w:t>
      </w:r>
      <w:r w:rsidRPr="001C3E29">
        <w:rPr>
          <w:rFonts w:hint="eastAsia"/>
          <w:b/>
          <w:color w:val="660000"/>
          <w:sz w:val="28"/>
        </w:rPr>
        <w:t>初涉淥水，中奏清徵。</w:t>
      </w:r>
      <w:r w:rsidRPr="001C3E29">
        <w:rPr>
          <w:rFonts w:hint="eastAsia"/>
        </w:rPr>
        <w:t>淥水，已見上文。韓子曰：師曠奏清徵，有玄鶴二八集廊門。</w:t>
      </w:r>
      <w:r w:rsidRPr="001C3E29">
        <w:rPr>
          <w:rFonts w:hint="eastAsia"/>
          <w:b/>
          <w:color w:val="660000"/>
          <w:sz w:val="28"/>
        </w:rPr>
        <w:t>雅昶唐堯，終詠微子。</w:t>
      </w:r>
      <w:r w:rsidRPr="001C3E29">
        <w:rPr>
          <w:rFonts w:hint="eastAsia"/>
        </w:rPr>
        <w:t>七略，雅暢第十七曰：琴道曰：堯暢逸。又曰：達則兼善天下</w:t>
      </w:r>
      <w:r w:rsidRPr="00C32D98">
        <w:rPr>
          <w:rStyle w:val="a9"/>
        </w:rPr>
        <w:footnoteReference w:id="2771"/>
      </w:r>
      <w:r w:rsidRPr="001C3E29">
        <w:rPr>
          <w:rFonts w:hint="eastAsia"/>
        </w:rPr>
        <w:t>，無不通暢，故謂之暢。昶與暢同。又曰：微子操，微子傷殷之將亡，終不可奈何，見鴻鵠高飛，援琴作操。</w:t>
      </w:r>
      <w:r w:rsidRPr="001C3E29">
        <w:rPr>
          <w:rFonts w:hint="eastAsia"/>
          <w:b/>
          <w:color w:val="660000"/>
          <w:sz w:val="28"/>
        </w:rPr>
        <w:t>寬明弘潤，優遊躇跱。</w:t>
      </w:r>
      <w:r w:rsidRPr="001C3E29">
        <w:rPr>
          <w:rFonts w:hint="eastAsia"/>
        </w:rPr>
        <w:t>躇跱，躊躇竦跱。</w:t>
      </w:r>
      <w:r w:rsidRPr="001C3E29">
        <w:rPr>
          <w:rFonts w:hint="eastAsia"/>
          <w:b/>
          <w:color w:val="660000"/>
          <w:sz w:val="28"/>
        </w:rPr>
        <w:t>拊絃安歌</w:t>
      </w:r>
      <w:r w:rsidRPr="00C32D98">
        <w:rPr>
          <w:rStyle w:val="a9"/>
        </w:rPr>
        <w:footnoteReference w:id="2772"/>
      </w:r>
      <w:r w:rsidRPr="001C3E29">
        <w:rPr>
          <w:rFonts w:hint="eastAsia"/>
          <w:b/>
          <w:color w:val="660000"/>
          <w:sz w:val="28"/>
        </w:rPr>
        <w:t>，新聲代起。</w:t>
      </w:r>
      <w:r w:rsidRPr="001C3E29">
        <w:rPr>
          <w:rFonts w:hint="eastAsia"/>
        </w:rPr>
        <w:t>楚辭曰：翔江州而安歌。王逸曰：安意歌吟也。</w:t>
      </w:r>
      <w:r w:rsidR="003E4D6D" w:rsidRPr="00B81357">
        <w:rPr>
          <w:rFonts w:hint="eastAsia"/>
        </w:rPr>
        <w:t>漢書</w:t>
      </w:r>
      <w:r w:rsidRPr="001C3E29">
        <w:rPr>
          <w:rFonts w:hint="eastAsia"/>
        </w:rPr>
        <w:t>曰：李延年善歌，</w:t>
      </w:r>
      <w:r w:rsidR="00F355DD">
        <w:rPr>
          <w:rFonts w:hint="eastAsia"/>
        </w:rPr>
        <w:t>爲</w:t>
      </w:r>
      <w:r w:rsidRPr="001C3E29">
        <w:rPr>
          <w:rFonts w:hint="eastAsia"/>
        </w:rPr>
        <w:t>新變之聲。</w:t>
      </w:r>
      <w:r w:rsidRPr="001C3E29">
        <w:rPr>
          <w:rFonts w:hint="eastAsia"/>
          <w:b/>
          <w:color w:val="660000"/>
          <w:sz w:val="28"/>
        </w:rPr>
        <w:t>歌曰：凌扶搖兮憩瀛洲，要列子兮</w:t>
      </w:r>
      <w:r w:rsidR="00F355DD">
        <w:rPr>
          <w:rFonts w:hint="eastAsia"/>
          <w:b/>
          <w:color w:val="660000"/>
          <w:sz w:val="28"/>
        </w:rPr>
        <w:t>爲</w:t>
      </w:r>
      <w:r w:rsidRPr="001C3E29">
        <w:rPr>
          <w:rFonts w:hint="eastAsia"/>
          <w:b/>
          <w:color w:val="660000"/>
          <w:sz w:val="28"/>
        </w:rPr>
        <w:t>好仇。</w:t>
      </w:r>
      <w:r w:rsidRPr="001C3E29">
        <w:rPr>
          <w:rFonts w:hint="eastAsia"/>
        </w:rPr>
        <w:t>爾雅</w:t>
      </w:r>
      <w:r w:rsidRPr="001C3E29">
        <w:rPr>
          <w:rFonts w:hint="eastAsia"/>
        </w:rPr>
        <w:lastRenderedPageBreak/>
        <w:t>曰：扶搖，風也</w:t>
      </w:r>
      <w:r w:rsidRPr="00C32D98">
        <w:rPr>
          <w:rStyle w:val="a9"/>
        </w:rPr>
        <w:footnoteReference w:id="2773"/>
      </w:r>
      <w:r w:rsidRPr="001C3E29">
        <w:rPr>
          <w:rFonts w:hint="eastAsia"/>
        </w:rPr>
        <w:t>。莊子曰：扶搖而上者九萬里。</w:t>
      </w:r>
      <w:r w:rsidR="003E4D6D" w:rsidRPr="00B81357">
        <w:rPr>
          <w:rFonts w:hint="eastAsia"/>
        </w:rPr>
        <w:t>史記</w:t>
      </w:r>
      <w:r w:rsidRPr="001C3E29">
        <w:rPr>
          <w:rFonts w:hint="eastAsia"/>
        </w:rPr>
        <w:t>曰：瀛洲，海中神山也</w:t>
      </w:r>
      <w:r w:rsidRPr="00C32D98">
        <w:rPr>
          <w:rStyle w:val="a9"/>
        </w:rPr>
        <w:footnoteReference w:id="2774"/>
      </w:r>
      <w:r w:rsidRPr="001C3E29">
        <w:rPr>
          <w:rFonts w:hint="eastAsia"/>
        </w:rPr>
        <w:t>。列子曰：勃海之中有山曰瀛洲。莊子：列子御風泠然者，風仙也</w:t>
      </w:r>
      <w:r w:rsidRPr="00C32D98">
        <w:rPr>
          <w:rStyle w:val="a9"/>
        </w:rPr>
        <w:footnoteReference w:id="2775"/>
      </w:r>
      <w:r w:rsidRPr="001C3E29">
        <w:rPr>
          <w:rFonts w:hint="eastAsia"/>
        </w:rPr>
        <w:t>。劉向上列子表曰：列子者，鄭人，與鄭繆公同時。</w:t>
      </w:r>
      <w:r w:rsidR="003E4D6D" w:rsidRPr="00B81357">
        <w:rPr>
          <w:rFonts w:hint="eastAsia"/>
        </w:rPr>
        <w:t>漢書</w:t>
      </w:r>
      <w:r w:rsidRPr="001C3E29">
        <w:rPr>
          <w:rFonts w:hint="eastAsia"/>
        </w:rPr>
        <w:t>曰：列子，名禦寇，先莊子，莊子稱之。毛詩曰：窈窕淑女</w:t>
      </w:r>
      <w:r w:rsidRPr="00C32D98">
        <w:rPr>
          <w:rStyle w:val="a9"/>
        </w:rPr>
        <w:footnoteReference w:id="2776"/>
      </w:r>
      <w:r w:rsidRPr="001C3E29">
        <w:rPr>
          <w:rFonts w:hint="eastAsia"/>
        </w:rPr>
        <w:t>，君子好仇。</w:t>
      </w:r>
      <w:r w:rsidRPr="001C3E29">
        <w:rPr>
          <w:rFonts w:hint="eastAsia"/>
          <w:b/>
          <w:color w:val="660000"/>
          <w:sz w:val="28"/>
        </w:rPr>
        <w:t>餐沆瀣兮帶朝霞，眇翩翩兮薄天遊。</w:t>
      </w:r>
      <w:r w:rsidRPr="001C3E29">
        <w:rPr>
          <w:rFonts w:hint="eastAsia"/>
        </w:rPr>
        <w:t>鄭玄曰：餐，夕食也。說文曰：餐，吞也</w:t>
      </w:r>
      <w:r w:rsidRPr="00C32D98">
        <w:rPr>
          <w:rStyle w:val="a9"/>
        </w:rPr>
        <w:footnoteReference w:id="2777"/>
      </w:r>
      <w:r w:rsidRPr="001C3E29">
        <w:rPr>
          <w:rFonts w:hint="eastAsia"/>
        </w:rPr>
        <w:t>。楚辭曰：餐六氣而飲沆瀣兮，漱正陽而食朝霞。凌陽子明經曰：夏食沆瀣。沆瀣，北方夜半氣也。廣雅曰：薄，至也。</w:t>
      </w:r>
      <w:r w:rsidRPr="001C3E29">
        <w:rPr>
          <w:rFonts w:hint="eastAsia"/>
          <w:b/>
          <w:color w:val="660000"/>
          <w:sz w:val="28"/>
        </w:rPr>
        <w:t>齊萬物兮超自得，委性命兮任去留。</w:t>
      </w:r>
      <w:r w:rsidRPr="001C3E29">
        <w:rPr>
          <w:rFonts w:hint="eastAsia"/>
        </w:rPr>
        <w:t>莊子有齊物篇。楚辭曰：漠靈靜以恬愉，澹無</w:t>
      </w:r>
      <w:r w:rsidR="00F355DD">
        <w:rPr>
          <w:rFonts w:hint="eastAsia"/>
        </w:rPr>
        <w:t>爲</w:t>
      </w:r>
      <w:r w:rsidRPr="001C3E29">
        <w:rPr>
          <w:rFonts w:hint="eastAsia"/>
        </w:rPr>
        <w:t>而自得。服鳥賦曰：縱軀委命，不私與己。</w:t>
      </w:r>
      <w:r w:rsidRPr="001C3E29">
        <w:rPr>
          <w:rFonts w:hint="eastAsia"/>
          <w:b/>
          <w:color w:val="660000"/>
          <w:sz w:val="28"/>
        </w:rPr>
        <w:t>激清響以赴會，何絃歌之綢繆！</w:t>
      </w:r>
      <w:r w:rsidRPr="001C3E29">
        <w:rPr>
          <w:rFonts w:hint="eastAsia"/>
        </w:rPr>
        <w:t>會，節會也</w:t>
      </w:r>
      <w:r w:rsidRPr="00C32D98">
        <w:rPr>
          <w:rStyle w:val="a9"/>
        </w:rPr>
        <w:footnoteReference w:id="2778"/>
      </w:r>
      <w:r w:rsidRPr="001C3E29">
        <w:rPr>
          <w:rFonts w:hint="eastAsia"/>
        </w:rPr>
        <w:t>。</w:t>
      </w:r>
      <w:r w:rsidR="003E4D6D" w:rsidRPr="00B81357">
        <w:rPr>
          <w:rFonts w:hint="eastAsia"/>
        </w:rPr>
        <w:t>論語</w:t>
      </w:r>
      <w:r w:rsidRPr="001C3E29">
        <w:rPr>
          <w:rFonts w:hint="eastAsia"/>
        </w:rPr>
        <w:t>曰：子之武城，聞絃歌之聲。毛詩傳曰：綢繆，猶纏綿也。</w:t>
      </w:r>
    </w:p>
    <w:p w14:paraId="146F923C" w14:textId="7CA3B283" w:rsidR="008F46A3" w:rsidRDefault="008F46A3" w:rsidP="00901ECE">
      <w:pPr>
        <w:ind w:firstLine="561"/>
      </w:pPr>
      <w:r w:rsidRPr="001C3E29">
        <w:rPr>
          <w:rFonts w:hint="eastAsia"/>
          <w:b/>
          <w:color w:val="660000"/>
          <w:sz w:val="28"/>
        </w:rPr>
        <w:t>於是曲引向闌，衆音將歇。</w:t>
      </w:r>
      <w:r w:rsidRPr="001C3E29">
        <w:rPr>
          <w:rFonts w:hint="eastAsia"/>
        </w:rPr>
        <w:t>引，亦曲也。半在半罷謂之闌</w:t>
      </w:r>
      <w:r w:rsidRPr="00C32D98">
        <w:rPr>
          <w:rStyle w:val="a9"/>
        </w:rPr>
        <w:footnoteReference w:id="2779"/>
      </w:r>
      <w:r w:rsidRPr="001C3E29">
        <w:rPr>
          <w:rFonts w:hint="eastAsia"/>
        </w:rPr>
        <w:t>。</w:t>
      </w:r>
      <w:r w:rsidRPr="001C3E29">
        <w:rPr>
          <w:rFonts w:hint="eastAsia"/>
          <w:b/>
          <w:color w:val="660000"/>
          <w:sz w:val="28"/>
        </w:rPr>
        <w:t>改韻易調，奇弄乃發。揚和顏，攘皓腕，</w:t>
      </w:r>
      <w:r w:rsidRPr="001C3E29">
        <w:rPr>
          <w:rFonts w:hint="eastAsia"/>
        </w:rPr>
        <w:t>舞賦曰：嚴顏和而怡懌。洛神賦曰：攘皓腕於神滸。</w:t>
      </w:r>
      <w:r w:rsidRPr="001C3E29">
        <w:rPr>
          <w:rFonts w:hint="eastAsia"/>
          <w:b/>
          <w:color w:val="660000"/>
          <w:sz w:val="28"/>
        </w:rPr>
        <w:t>飛纖指以馳騖，紛㒊譶以流漫。㒊譶，聲多也</w:t>
      </w:r>
      <w:r w:rsidRPr="00C32D98">
        <w:rPr>
          <w:rStyle w:val="a9"/>
        </w:rPr>
        <w:footnoteReference w:id="2780"/>
      </w:r>
      <w:r w:rsidRPr="001C3E29">
        <w:rPr>
          <w:rFonts w:hint="eastAsia"/>
          <w:b/>
          <w:color w:val="660000"/>
          <w:sz w:val="28"/>
        </w:rPr>
        <w:t>。㒊，不及也，師立切。說文曰：譶，疾言也，徒合切</w:t>
      </w:r>
      <w:r w:rsidRPr="00C32D98">
        <w:rPr>
          <w:rStyle w:val="a9"/>
        </w:rPr>
        <w:footnoteReference w:id="2781"/>
      </w:r>
      <w:r w:rsidRPr="001C3E29">
        <w:rPr>
          <w:rFonts w:hint="eastAsia"/>
          <w:b/>
          <w:color w:val="660000"/>
          <w:sz w:val="28"/>
        </w:rPr>
        <w:t>。或徘徊顧慕，擁鬱抑按。盤桓毓養，從容秘翫。</w:t>
      </w:r>
      <w:r w:rsidRPr="001C3E29">
        <w:rPr>
          <w:rFonts w:hint="eastAsia"/>
        </w:rPr>
        <w:t>廣雅曰：盤桓，不進貌。從容，舉動也</w:t>
      </w:r>
      <w:r w:rsidRPr="00C32D98">
        <w:rPr>
          <w:rStyle w:val="a9"/>
        </w:rPr>
        <w:footnoteReference w:id="2782"/>
      </w:r>
      <w:r w:rsidRPr="001C3E29">
        <w:rPr>
          <w:rFonts w:hint="eastAsia"/>
        </w:rPr>
        <w:t>。毓與育同。</w:t>
      </w:r>
      <w:r w:rsidRPr="001C3E29">
        <w:rPr>
          <w:rFonts w:hint="eastAsia"/>
          <w:b/>
          <w:color w:val="660000"/>
          <w:sz w:val="28"/>
        </w:rPr>
        <w:t>闥爾奮逸，風駭雲亂。</w:t>
      </w:r>
      <w:r w:rsidRPr="001C3E29">
        <w:rPr>
          <w:rFonts w:hint="eastAsia"/>
        </w:rPr>
        <w:lastRenderedPageBreak/>
        <w:t>闥，疾貌。七發曰：波湧而雲亂。</w:t>
      </w:r>
      <w:r w:rsidRPr="001C3E29">
        <w:rPr>
          <w:rFonts w:hint="eastAsia"/>
          <w:b/>
          <w:color w:val="660000"/>
          <w:sz w:val="28"/>
        </w:rPr>
        <w:t>牢落凌厲，布濩半散。</w:t>
      </w:r>
      <w:r w:rsidRPr="001C3E29">
        <w:rPr>
          <w:rFonts w:hint="eastAsia"/>
        </w:rPr>
        <w:t>牢落，猶遼落也。洞簫賦曰：翩綿連以牢落。劉歆遂初賦曰：過句注而凌厲。上林賦曰：布濩宏澤。甘泉賦曰：半散照爛，粲以成章。</w:t>
      </w:r>
      <w:r w:rsidRPr="001C3E29">
        <w:rPr>
          <w:rFonts w:hint="eastAsia"/>
          <w:b/>
          <w:color w:val="660000"/>
          <w:sz w:val="28"/>
        </w:rPr>
        <w:t>豐融披離，斐韡奐爛。</w:t>
      </w:r>
      <w:r w:rsidRPr="001C3E29">
        <w:rPr>
          <w:rFonts w:hint="eastAsia"/>
        </w:rPr>
        <w:t>豐融，盛貌。風賦曰：被麗披離。斐韡，明貌。斐，敷尾切。韡，于鬼切。風賦曰：眴奐粲爛。</w:t>
      </w:r>
      <w:r w:rsidRPr="001C3E29">
        <w:rPr>
          <w:rFonts w:hint="eastAsia"/>
          <w:b/>
          <w:color w:val="660000"/>
          <w:sz w:val="28"/>
        </w:rPr>
        <w:t>英聲發越，采采粲粲。</w:t>
      </w:r>
      <w:r w:rsidRPr="001C3E29">
        <w:rPr>
          <w:rFonts w:hint="eastAsia"/>
        </w:rPr>
        <w:t>廣雅曰：英，美也。</w:t>
      </w:r>
      <w:r w:rsidRPr="001C3E29">
        <w:rPr>
          <w:rFonts w:hint="eastAsia"/>
          <w:b/>
          <w:color w:val="660000"/>
          <w:sz w:val="28"/>
        </w:rPr>
        <w:t>或間聲錯糅，狀若詭赴。</w:t>
      </w:r>
      <w:r w:rsidRPr="001C3E29">
        <w:rPr>
          <w:rFonts w:hint="eastAsia"/>
        </w:rPr>
        <w:t>言其狀若詭詐而相赴也</w:t>
      </w:r>
      <w:r w:rsidRPr="00C32D98">
        <w:rPr>
          <w:rStyle w:val="a9"/>
        </w:rPr>
        <w:footnoteReference w:id="2783"/>
      </w:r>
      <w:r w:rsidRPr="001C3E29">
        <w:rPr>
          <w:rFonts w:hint="eastAsia"/>
        </w:rPr>
        <w:t>。鄭玄禮記注曰：糅，雜也。</w:t>
      </w:r>
      <w:r w:rsidRPr="001C3E29">
        <w:rPr>
          <w:rFonts w:hint="eastAsia"/>
          <w:b/>
          <w:color w:val="660000"/>
          <w:sz w:val="28"/>
        </w:rPr>
        <w:t>雙美並進，駢馳翼驅。</w:t>
      </w:r>
      <w:r w:rsidRPr="001C3E29">
        <w:rPr>
          <w:rFonts w:hint="eastAsia"/>
        </w:rPr>
        <w:t>駢，併也。翼，疾貌。蒼頡篇曰：隨後曰驅</w:t>
      </w:r>
      <w:r w:rsidRPr="00C32D98">
        <w:rPr>
          <w:rStyle w:val="a9"/>
        </w:rPr>
        <w:footnoteReference w:id="2784"/>
      </w:r>
      <w:r w:rsidRPr="001C3E29">
        <w:rPr>
          <w:rFonts w:hint="eastAsia"/>
        </w:rPr>
        <w:t>。</w:t>
      </w:r>
      <w:r w:rsidRPr="001C3E29">
        <w:rPr>
          <w:rFonts w:hint="eastAsia"/>
          <w:b/>
          <w:color w:val="660000"/>
          <w:sz w:val="28"/>
        </w:rPr>
        <w:t>初若將乖，後卒同趣。或曲而不屈，直而不倨。</w:t>
      </w:r>
      <w:r w:rsidRPr="001C3E29">
        <w:rPr>
          <w:rFonts w:hint="eastAsia"/>
        </w:rPr>
        <w:t>左傳，吳公子季札聞歌頌曰：直而不倨，曲而不屈。杜預曰：倨，傲也，居預切。</w:t>
      </w:r>
      <w:r w:rsidRPr="001C3E29">
        <w:rPr>
          <w:rFonts w:hint="eastAsia"/>
          <w:b/>
          <w:color w:val="660000"/>
          <w:sz w:val="28"/>
        </w:rPr>
        <w:t>或相凌而不亂，或相離而不殊。</w:t>
      </w:r>
      <w:r w:rsidRPr="001C3E29">
        <w:rPr>
          <w:rFonts w:hint="eastAsia"/>
        </w:rPr>
        <w:t>左氏傳曰：武城人斷其後之木而不殊。</w:t>
      </w:r>
      <w:r w:rsidR="003E4D6D" w:rsidRPr="00B81357">
        <w:rPr>
          <w:rFonts w:hint="eastAsia"/>
        </w:rPr>
        <w:t>漢書</w:t>
      </w:r>
      <w:r w:rsidRPr="001C3E29">
        <w:rPr>
          <w:rFonts w:hint="eastAsia"/>
        </w:rPr>
        <w:t>音義曰：殊，猶絕也。</w:t>
      </w:r>
      <w:r w:rsidRPr="001C3E29">
        <w:rPr>
          <w:rFonts w:hint="eastAsia"/>
          <w:b/>
          <w:color w:val="660000"/>
          <w:sz w:val="28"/>
        </w:rPr>
        <w:t>時劫掎以慷慨，或怨㜘而躊躇。</w:t>
      </w:r>
      <w:r w:rsidRPr="009877AA">
        <w:rPr>
          <w:rFonts w:hint="eastAsia"/>
        </w:rPr>
        <w:t>說文曰：掎，偏引也。㜘，嬌也，子庶切，或作姐，古字通，假借也。姐，子也切。韓詩曰：愛而不見，搔首躊躇。躊躇，猶躑躅也</w:t>
      </w:r>
      <w:r w:rsidRPr="00C32D98">
        <w:rPr>
          <w:rStyle w:val="a9"/>
        </w:rPr>
        <w:footnoteReference w:id="2785"/>
      </w:r>
      <w:r w:rsidRPr="009877AA">
        <w:rPr>
          <w:rFonts w:hint="eastAsia"/>
        </w:rPr>
        <w:t>。</w:t>
      </w:r>
      <w:r w:rsidRPr="001C3E29">
        <w:rPr>
          <w:rFonts w:hint="eastAsia"/>
          <w:b/>
          <w:color w:val="660000"/>
          <w:sz w:val="28"/>
        </w:rPr>
        <w:t>忽飄颻以輕邁，乍留聯而扶疏。</w:t>
      </w:r>
      <w:r w:rsidRPr="001C3E29">
        <w:rPr>
          <w:rFonts w:hint="eastAsia"/>
        </w:rPr>
        <w:t>言扶疏四布也</w:t>
      </w:r>
      <w:r w:rsidRPr="00C32D98">
        <w:rPr>
          <w:rStyle w:val="a9"/>
        </w:rPr>
        <w:footnoteReference w:id="2786"/>
      </w:r>
      <w:r w:rsidRPr="001C3E29">
        <w:rPr>
          <w:rFonts w:hint="eastAsia"/>
        </w:rPr>
        <w:t>。</w:t>
      </w:r>
      <w:r w:rsidRPr="001C3E29">
        <w:rPr>
          <w:rFonts w:hint="eastAsia"/>
          <w:b/>
          <w:color w:val="660000"/>
          <w:sz w:val="28"/>
        </w:rPr>
        <w:t>或參譚繁促，複疊攢仄。</w:t>
      </w:r>
      <w:r w:rsidRPr="001C3E29">
        <w:rPr>
          <w:rFonts w:hint="eastAsia"/>
        </w:rPr>
        <w:t>參譚，相隨貌。參，七感切。譚，徒感切。一音並依字。攢仄，聚聲</w:t>
      </w:r>
      <w:r w:rsidRPr="00C32D98">
        <w:rPr>
          <w:rStyle w:val="a9"/>
        </w:rPr>
        <w:footnoteReference w:id="2787"/>
      </w:r>
      <w:r w:rsidRPr="001C3E29">
        <w:rPr>
          <w:rFonts w:hint="eastAsia"/>
        </w:rPr>
        <w:t>。長笛賦曰：踾踧攢仄。</w:t>
      </w:r>
      <w:r w:rsidRPr="001C3E29">
        <w:rPr>
          <w:rFonts w:hint="eastAsia"/>
          <w:b/>
          <w:color w:val="660000"/>
          <w:sz w:val="28"/>
        </w:rPr>
        <w:t>從橫駱驛，奔遯相逼。</w:t>
      </w:r>
      <w:r w:rsidRPr="001C3E29">
        <w:rPr>
          <w:rFonts w:hint="eastAsia"/>
        </w:rPr>
        <w:t>魯靈光殿賦曰：從橫駱驛。</w:t>
      </w:r>
      <w:r w:rsidRPr="001C3E29">
        <w:rPr>
          <w:rFonts w:hint="eastAsia"/>
          <w:b/>
          <w:color w:val="660000"/>
          <w:sz w:val="28"/>
        </w:rPr>
        <w:t>拊嗟累讚，間不容息。</w:t>
      </w:r>
      <w:r w:rsidRPr="001C3E29">
        <w:rPr>
          <w:rFonts w:hint="eastAsia"/>
        </w:rPr>
        <w:t>淮南子曰：時之反側，間不容息。高誘曰：不容氣息，促之甚也。</w:t>
      </w:r>
      <w:r w:rsidRPr="001C3E29">
        <w:rPr>
          <w:rFonts w:hint="eastAsia"/>
          <w:b/>
          <w:color w:val="660000"/>
          <w:sz w:val="28"/>
        </w:rPr>
        <w:t>瑰豔奇偉，殫不可識。</w:t>
      </w:r>
      <w:r w:rsidRPr="001C3E29">
        <w:rPr>
          <w:rFonts w:hint="eastAsia"/>
        </w:rPr>
        <w:t>高唐賦曰：譎詭奇偉，不可究陳。</w:t>
      </w:r>
    </w:p>
    <w:p w14:paraId="1749C970" w14:textId="10CE1C8E" w:rsidR="008F46A3" w:rsidRDefault="008F46A3" w:rsidP="00901ECE">
      <w:pPr>
        <w:ind w:firstLine="561"/>
      </w:pPr>
      <w:r w:rsidRPr="001C3E29">
        <w:rPr>
          <w:rFonts w:hint="eastAsia"/>
          <w:b/>
          <w:color w:val="660000"/>
          <w:sz w:val="28"/>
        </w:rPr>
        <w:t>若乃閑舒都雅，洪纖有宜。</w:t>
      </w:r>
      <w:r w:rsidRPr="001C3E29">
        <w:rPr>
          <w:rFonts w:hint="eastAsia"/>
        </w:rPr>
        <w:t>說文曰：閑，雅也。毛萇詩傳曰：都，閑也。</w:t>
      </w:r>
      <w:r w:rsidRPr="001C3E29">
        <w:rPr>
          <w:rFonts w:hint="eastAsia"/>
          <w:b/>
          <w:color w:val="660000"/>
          <w:sz w:val="28"/>
        </w:rPr>
        <w:t>清和條昶，案衍陸離。</w:t>
      </w:r>
      <w:r w:rsidRPr="001C3E29">
        <w:rPr>
          <w:rFonts w:hint="eastAsia"/>
        </w:rPr>
        <w:t>案衍，不平貌。上林賦曰：陰淫案衍之音。衍，弋戰切。廣雅曰：陸離，</w:t>
      </w:r>
      <w:r w:rsidRPr="001C3E29">
        <w:rPr>
          <w:rFonts w:hint="eastAsia"/>
        </w:rPr>
        <w:lastRenderedPageBreak/>
        <w:t>參差也。</w:t>
      </w:r>
      <w:r w:rsidRPr="001C3E29">
        <w:rPr>
          <w:rFonts w:hint="eastAsia"/>
          <w:b/>
          <w:color w:val="660000"/>
          <w:sz w:val="28"/>
        </w:rPr>
        <w:t>穆溫柔以怡懌，婉順敘而委蛇。</w:t>
      </w:r>
      <w:r w:rsidRPr="001C3E29">
        <w:rPr>
          <w:rFonts w:hint="eastAsia"/>
        </w:rPr>
        <w:t>毛萇傳曰：婉然，美貌。委蛇，聲長貌</w:t>
      </w:r>
      <w:r w:rsidRPr="00C32D98">
        <w:rPr>
          <w:rStyle w:val="a9"/>
        </w:rPr>
        <w:footnoteReference w:id="2788"/>
      </w:r>
      <w:r w:rsidRPr="001C3E29">
        <w:rPr>
          <w:rFonts w:hint="eastAsia"/>
        </w:rPr>
        <w:t>。鄭玄毛詩箋曰：委蛇，委曲自得之貌。</w:t>
      </w:r>
      <w:r w:rsidRPr="001C3E29">
        <w:rPr>
          <w:rFonts w:hint="eastAsia"/>
          <w:b/>
          <w:color w:val="660000"/>
          <w:sz w:val="28"/>
        </w:rPr>
        <w:t>或乘險投會，邀隙趨危。</w:t>
      </w:r>
      <w:r w:rsidRPr="001C3E29">
        <w:rPr>
          <w:rFonts w:hint="eastAsia"/>
        </w:rPr>
        <w:t>會，節會也。邀，要也。</w:t>
      </w:r>
      <w:r w:rsidRPr="001C3E29">
        <w:rPr>
          <w:rFonts w:hint="eastAsia"/>
          <w:b/>
          <w:color w:val="660000"/>
          <w:sz w:val="28"/>
        </w:rPr>
        <w:t>譻若離鵾鳴清池，翼若游鴻翔曾崖。</w:t>
      </w:r>
      <w:r w:rsidRPr="001C3E29">
        <w:rPr>
          <w:rFonts w:hint="eastAsia"/>
        </w:rPr>
        <w:t>蒼頡篇曰：譻譻，鳥聲也。琴道曰：操似鴻鴈詠之聲</w:t>
      </w:r>
      <w:r w:rsidRPr="00C32D98">
        <w:rPr>
          <w:rStyle w:val="a9"/>
        </w:rPr>
        <w:footnoteReference w:id="2789"/>
      </w:r>
      <w:r w:rsidRPr="001C3E29">
        <w:rPr>
          <w:rFonts w:hint="eastAsia"/>
        </w:rPr>
        <w:t>。張衡舞賦曰：含清哇而吟詠，若離鵾鳴姑耶。</w:t>
      </w:r>
      <w:r w:rsidRPr="001C3E29">
        <w:rPr>
          <w:rFonts w:hint="eastAsia"/>
          <w:b/>
          <w:color w:val="660000"/>
          <w:sz w:val="28"/>
        </w:rPr>
        <w:t>紛文斐尾，慊縿離纚</w:t>
      </w:r>
      <w:r w:rsidR="009877AA">
        <w:rPr>
          <w:rFonts w:hint="eastAsia"/>
          <w:b/>
          <w:color w:val="660000"/>
          <w:sz w:val="28"/>
        </w:rPr>
        <w:t>。</w:t>
      </w:r>
      <w:r w:rsidRPr="001C3E29">
        <w:rPr>
          <w:rFonts w:hint="eastAsia"/>
        </w:rPr>
        <w:t>紛文斐尾，文彩貌。慊縿離纚，羽毛貌。</w:t>
      </w:r>
      <w:r w:rsidRPr="001C3E29">
        <w:rPr>
          <w:rFonts w:hint="eastAsia"/>
          <w:b/>
          <w:color w:val="660000"/>
          <w:sz w:val="28"/>
        </w:rPr>
        <w:t>微風餘音，靡靡猗猗。</w:t>
      </w:r>
      <w:r w:rsidRPr="001C3E29">
        <w:rPr>
          <w:rFonts w:hint="eastAsia"/>
        </w:rPr>
        <w:t>靡靡，順風貌。猗猗，衆盛貌。</w:t>
      </w:r>
      <w:r w:rsidRPr="001C3E29">
        <w:rPr>
          <w:rFonts w:hint="eastAsia"/>
          <w:b/>
          <w:color w:val="660000"/>
          <w:sz w:val="28"/>
        </w:rPr>
        <w:t>或摟</w:t>
      </w:r>
      <w:r w:rsidRPr="009877AA">
        <w:rPr>
          <w:rFonts w:hint="eastAsia"/>
          <w:b/>
          <w:color w:val="660000"/>
          <w:sz w:val="28"/>
        </w:rPr>
        <w:t>𢱧</w:t>
      </w:r>
      <w:r w:rsidRPr="001C3E29">
        <w:rPr>
          <w:rFonts w:hint="eastAsia"/>
          <w:b/>
          <w:color w:val="660000"/>
          <w:sz w:val="28"/>
        </w:rPr>
        <w:t>擽捋，縹繚潎冽。</w:t>
      </w:r>
      <w:r w:rsidRPr="009877AA">
        <w:rPr>
          <w:rFonts w:hint="eastAsia"/>
        </w:rPr>
        <w:t>摟</w:t>
      </w:r>
      <w:r>
        <w:rPr>
          <w:rFonts w:hint="eastAsia"/>
        </w:rPr>
        <w:t>𢱧</w:t>
      </w:r>
      <w:r w:rsidRPr="009877AA">
        <w:rPr>
          <w:rFonts w:hint="eastAsia"/>
        </w:rPr>
        <w:t>擽捋，皆手撫絃之貌。爾雅曰：摟，牽也</w:t>
      </w:r>
      <w:r w:rsidRPr="00C32D98">
        <w:rPr>
          <w:rStyle w:val="a9"/>
        </w:rPr>
        <w:footnoteReference w:id="2790"/>
      </w:r>
      <w:r w:rsidRPr="009877AA">
        <w:rPr>
          <w:rFonts w:hint="eastAsia"/>
        </w:rPr>
        <w:t>。劉熙孟子注曰：摟，牽也，力頭切。說文曰：</w:t>
      </w:r>
      <w:r>
        <w:rPr>
          <w:rFonts w:hint="eastAsia"/>
        </w:rPr>
        <w:t>𢱧</w:t>
      </w:r>
      <w:r w:rsidRPr="009877AA">
        <w:rPr>
          <w:rFonts w:hint="eastAsia"/>
        </w:rPr>
        <w:t>，反手擊也。廣雅曰：擽，擊也。毛詩曰：薄言捋之。傳曰：捋，取也</w:t>
      </w:r>
      <w:r w:rsidRPr="00C32D98">
        <w:rPr>
          <w:rStyle w:val="a9"/>
        </w:rPr>
        <w:footnoteReference w:id="2791"/>
      </w:r>
      <w:r w:rsidRPr="009877AA">
        <w:rPr>
          <w:rFonts w:hint="eastAsia"/>
        </w:rPr>
        <w:t>。縹繚潎冽，聲相糾激之貌。說文曰：繚，纏也</w:t>
      </w:r>
      <w:r w:rsidRPr="00C32D98">
        <w:rPr>
          <w:rStyle w:val="a9"/>
        </w:rPr>
        <w:footnoteReference w:id="2792"/>
      </w:r>
      <w:r w:rsidRPr="009877AA">
        <w:rPr>
          <w:rFonts w:hint="eastAsia"/>
        </w:rPr>
        <w:t>。上林賦曰：轉騰潎冽。潎冽，水波浪貌，言聲似也</w:t>
      </w:r>
      <w:r w:rsidRPr="00C32D98">
        <w:rPr>
          <w:rStyle w:val="a9"/>
        </w:rPr>
        <w:footnoteReference w:id="2793"/>
      </w:r>
      <w:r w:rsidRPr="009877AA">
        <w:rPr>
          <w:rFonts w:hint="eastAsia"/>
        </w:rPr>
        <w:t>。</w:t>
      </w:r>
      <w:r w:rsidRPr="001C3E29">
        <w:rPr>
          <w:rFonts w:hint="eastAsia"/>
          <w:b/>
          <w:color w:val="660000"/>
          <w:sz w:val="28"/>
        </w:rPr>
        <w:t>輕行浮彈，明嫿</w:t>
      </w:r>
      <w:r w:rsidRPr="009877AA">
        <w:rPr>
          <w:rFonts w:hint="eastAsia"/>
          <w:b/>
          <w:color w:val="660000"/>
          <w:sz w:val="28"/>
        </w:rPr>
        <w:t>𥉻</w:t>
      </w:r>
      <w:r w:rsidRPr="001C3E29">
        <w:rPr>
          <w:rFonts w:hint="eastAsia"/>
          <w:b/>
          <w:color w:val="660000"/>
          <w:sz w:val="28"/>
        </w:rPr>
        <w:t>慧</w:t>
      </w:r>
      <w:r w:rsidRPr="00C32D98">
        <w:rPr>
          <w:rStyle w:val="a9"/>
        </w:rPr>
        <w:footnoteReference w:id="2794"/>
      </w:r>
      <w:r w:rsidRPr="001C3E29">
        <w:rPr>
          <w:rFonts w:hint="eastAsia"/>
          <w:b/>
          <w:color w:val="660000"/>
          <w:sz w:val="28"/>
        </w:rPr>
        <w:t>。</w:t>
      </w:r>
      <w:r w:rsidRPr="009877AA">
        <w:rPr>
          <w:rFonts w:hint="eastAsia"/>
        </w:rPr>
        <w:t>說文曰：嫿，靜好也。</w:t>
      </w:r>
      <w:r>
        <w:rPr>
          <w:rFonts w:hint="eastAsia"/>
        </w:rPr>
        <w:t>𥉻</w:t>
      </w:r>
      <w:r w:rsidRPr="009877AA">
        <w:rPr>
          <w:rFonts w:hint="eastAsia"/>
        </w:rPr>
        <w:t>，察也。七祭切。</w:t>
      </w:r>
      <w:r w:rsidRPr="001C3E29">
        <w:rPr>
          <w:rFonts w:hint="eastAsia"/>
          <w:b/>
          <w:color w:val="660000"/>
          <w:sz w:val="28"/>
        </w:rPr>
        <w:t>疾而不速，留而不滯。</w:t>
      </w:r>
      <w:r w:rsidRPr="001C3E29">
        <w:rPr>
          <w:rFonts w:hint="eastAsia"/>
        </w:rPr>
        <w:t>左氏傳，吳公子札觀頌曰：處而不底，行而不流。淮南子曰：流而不滯。</w:t>
      </w:r>
      <w:r w:rsidRPr="001C3E29">
        <w:rPr>
          <w:rFonts w:hint="eastAsia"/>
          <w:b/>
          <w:color w:val="660000"/>
          <w:sz w:val="28"/>
        </w:rPr>
        <w:t>翩綿飄邈。微音迅逝。遠而聽之，若鸞鳳和鳴戲雲中；迫而察之，若衆葩敷榮曜春風。</w:t>
      </w:r>
      <w:r w:rsidRPr="001C3E29">
        <w:rPr>
          <w:rFonts w:hint="eastAsia"/>
        </w:rPr>
        <w:t>古本葩字</w:t>
      </w:r>
      <w:r w:rsidR="00F355DD">
        <w:rPr>
          <w:rFonts w:hint="eastAsia"/>
        </w:rPr>
        <w:t>爲</w:t>
      </w:r>
      <w:r w:rsidRPr="001C3E29">
        <w:rPr>
          <w:rFonts w:hint="eastAsia"/>
        </w:rPr>
        <w:t>此莞，郭璞三蒼</w:t>
      </w:r>
      <w:r w:rsidR="00F355DD">
        <w:rPr>
          <w:rFonts w:hint="eastAsia"/>
        </w:rPr>
        <w:t>爲</w:t>
      </w:r>
      <w:r w:rsidRPr="001C3E29">
        <w:rPr>
          <w:rFonts w:hint="eastAsia"/>
        </w:rPr>
        <w:t>古花字。今讀音于彼切。字林，音于彼切。張衡思玄賦曰：天地煙熅，百芔含蘤，鳴鶴交頸，雎鳩相和。以韻推之，所以不惑</w:t>
      </w:r>
      <w:r w:rsidRPr="00C32D98">
        <w:rPr>
          <w:rStyle w:val="a9"/>
        </w:rPr>
        <w:footnoteReference w:id="2795"/>
      </w:r>
      <w:r w:rsidRPr="001C3E29">
        <w:rPr>
          <w:rFonts w:hint="eastAsia"/>
        </w:rPr>
        <w:t>。</w:t>
      </w:r>
      <w:r w:rsidR="00820F0B">
        <w:rPr>
          <w:rFonts w:hint="eastAsia"/>
          <w:b/>
          <w:color w:val="660000"/>
          <w:sz w:val="28"/>
        </w:rPr>
        <w:t>旣</w:t>
      </w:r>
      <w:r w:rsidRPr="001C3E29">
        <w:rPr>
          <w:rFonts w:hint="eastAsia"/>
          <w:b/>
          <w:color w:val="660000"/>
          <w:sz w:val="28"/>
        </w:rPr>
        <w:t>豐贍以多姿，又善始而令終。</w:t>
      </w:r>
      <w:r w:rsidRPr="001C3E29">
        <w:rPr>
          <w:rFonts w:hint="eastAsia"/>
        </w:rPr>
        <w:t>字書曰：贍，足也。封禪書曰：豈不善始善終</w:t>
      </w:r>
      <w:r w:rsidRPr="001C3E29">
        <w:rPr>
          <w:rFonts w:hint="eastAsia"/>
        </w:rPr>
        <w:lastRenderedPageBreak/>
        <w:t>哉。毛詩曰：高朗令終。令，善也</w:t>
      </w:r>
      <w:r w:rsidRPr="00C32D98">
        <w:rPr>
          <w:rStyle w:val="a9"/>
        </w:rPr>
        <w:footnoteReference w:id="2796"/>
      </w:r>
      <w:r w:rsidRPr="001C3E29">
        <w:rPr>
          <w:rFonts w:hint="eastAsia"/>
        </w:rPr>
        <w:t>，</w:t>
      </w:r>
      <w:r w:rsidRPr="001C3E29">
        <w:rPr>
          <w:rFonts w:hint="eastAsia"/>
          <w:b/>
          <w:color w:val="660000"/>
          <w:sz w:val="28"/>
        </w:rPr>
        <w:t>嗟姣妙以弘麗，何變態之無窮！</w:t>
      </w:r>
      <w:r w:rsidRPr="001C3E29">
        <w:rPr>
          <w:rFonts w:hint="eastAsia"/>
        </w:rPr>
        <w:t>西京賦曰：盡變態乎其中。</w:t>
      </w:r>
    </w:p>
    <w:p w14:paraId="04C185AA" w14:textId="77F13326" w:rsidR="008F46A3" w:rsidRDefault="008F46A3" w:rsidP="00901ECE">
      <w:pPr>
        <w:ind w:firstLine="561"/>
      </w:pPr>
      <w:r w:rsidRPr="001C3E29">
        <w:rPr>
          <w:rFonts w:hint="eastAsia"/>
          <w:b/>
          <w:color w:val="660000"/>
          <w:sz w:val="28"/>
        </w:rPr>
        <w:t>若夫三春之初，麗服以時。</w:t>
      </w:r>
      <w:r w:rsidR="003E4D6D" w:rsidRPr="00B81357">
        <w:rPr>
          <w:rFonts w:hint="eastAsia"/>
        </w:rPr>
        <w:t>班固</w:t>
      </w:r>
      <w:r w:rsidRPr="001C3E29">
        <w:rPr>
          <w:rFonts w:hint="eastAsia"/>
        </w:rPr>
        <w:t>終南山賦曰：三春之季，孟夏之初。纂要曰：一時三月謂之三春，九十日謂之九春</w:t>
      </w:r>
      <w:r w:rsidRPr="00C32D98">
        <w:rPr>
          <w:rStyle w:val="a9"/>
        </w:rPr>
        <w:footnoteReference w:id="2797"/>
      </w:r>
      <w:r w:rsidRPr="001C3E29">
        <w:rPr>
          <w:rFonts w:hint="eastAsia"/>
        </w:rPr>
        <w:t>。西京賦曰：麗服揚菁。</w:t>
      </w:r>
      <w:r w:rsidRPr="001C3E29">
        <w:rPr>
          <w:rFonts w:hint="eastAsia"/>
          <w:b/>
          <w:color w:val="660000"/>
          <w:sz w:val="28"/>
        </w:rPr>
        <w:t>乃攜友生，以遨以嬉。</w:t>
      </w:r>
      <w:r w:rsidRPr="001C3E29">
        <w:rPr>
          <w:rFonts w:hint="eastAsia"/>
        </w:rPr>
        <w:t>毛詩曰：雖有兄弟，不如友生。又曰：以遨以遊。說文曰：嬉，樂也。</w:t>
      </w:r>
      <w:r w:rsidRPr="001C3E29">
        <w:rPr>
          <w:rFonts w:hint="eastAsia"/>
          <w:b/>
          <w:color w:val="660000"/>
          <w:sz w:val="28"/>
        </w:rPr>
        <w:t>涉蘭圃，登重基。</w:t>
      </w:r>
      <w:r w:rsidRPr="001C3E29">
        <w:rPr>
          <w:rFonts w:hint="eastAsia"/>
        </w:rPr>
        <w:t>春秋運斗樞曰：山者地之基。</w:t>
      </w:r>
      <w:r w:rsidRPr="001C3E29">
        <w:rPr>
          <w:rFonts w:hint="eastAsia"/>
          <w:b/>
          <w:color w:val="660000"/>
          <w:sz w:val="28"/>
        </w:rPr>
        <w:t>背長林，翳華芝。</w:t>
      </w:r>
      <w:r w:rsidRPr="001C3E29">
        <w:rPr>
          <w:rFonts w:hint="eastAsia"/>
        </w:rPr>
        <w:t>甘泉賦曰：登夫鳳皇而翳華芝。</w:t>
      </w:r>
      <w:r w:rsidRPr="001C3E29">
        <w:rPr>
          <w:rFonts w:hint="eastAsia"/>
          <w:b/>
          <w:color w:val="660000"/>
          <w:sz w:val="28"/>
        </w:rPr>
        <w:t>臨清流，賦新詩。</w:t>
      </w:r>
      <w:r w:rsidRPr="001C3E29">
        <w:rPr>
          <w:rFonts w:hint="eastAsia"/>
        </w:rPr>
        <w:t>楚辭曰：竊賦詩之所明。王逸曰：賦，鋪也。</w:t>
      </w:r>
      <w:r w:rsidRPr="001C3E29">
        <w:rPr>
          <w:rFonts w:hint="eastAsia"/>
          <w:b/>
          <w:color w:val="660000"/>
          <w:sz w:val="28"/>
        </w:rPr>
        <w:t>嘉魚龍之逸豫，樂百卉之榮滋。</w:t>
      </w:r>
      <w:r w:rsidRPr="001C3E29">
        <w:rPr>
          <w:rFonts w:hint="eastAsia"/>
        </w:rPr>
        <w:t>樂動聲儀，孔子曰：風雨動魚龍，仁義動君子。歸田賦曰：百卉滋榮。</w:t>
      </w:r>
      <w:r w:rsidRPr="001C3E29">
        <w:rPr>
          <w:rFonts w:hint="eastAsia"/>
          <w:b/>
          <w:color w:val="660000"/>
          <w:sz w:val="28"/>
        </w:rPr>
        <w:t>理重華之遺操，慨遠慕而長思。</w:t>
      </w:r>
      <w:r w:rsidRPr="001C3E29">
        <w:rPr>
          <w:rFonts w:hint="eastAsia"/>
        </w:rPr>
        <w:t>重華，謂舜也。琴道曰：舜操者，昔虞舜聖德玄遠，遂升天子，喟然念親，巍巍上帝之位不足保，援琴作操。</w:t>
      </w:r>
    </w:p>
    <w:p w14:paraId="0F31722C" w14:textId="54384CC5" w:rsidR="008F46A3" w:rsidRDefault="008F46A3" w:rsidP="00901ECE">
      <w:pPr>
        <w:ind w:firstLine="561"/>
      </w:pPr>
      <w:r w:rsidRPr="001C3E29">
        <w:rPr>
          <w:rFonts w:hint="eastAsia"/>
          <w:b/>
          <w:color w:val="660000"/>
          <w:sz w:val="28"/>
        </w:rPr>
        <w:t>若乃華堂曲宴，密友近賓。蘭肴兼御，旨酒清醇。</w:t>
      </w:r>
      <w:r w:rsidRPr="001C3E29">
        <w:rPr>
          <w:rFonts w:hint="eastAsia"/>
        </w:rPr>
        <w:t>邊讓章華臺賦曰：蘭肴山竦，椒酒淵流。毛詩曰：旨酒思柔。醇，厚也</w:t>
      </w:r>
      <w:r w:rsidRPr="00C32D98">
        <w:rPr>
          <w:rStyle w:val="a9"/>
        </w:rPr>
        <w:footnoteReference w:id="2798"/>
      </w:r>
      <w:r w:rsidRPr="001C3E29">
        <w:rPr>
          <w:rFonts w:hint="eastAsia"/>
        </w:rPr>
        <w:t>。</w:t>
      </w:r>
      <w:r w:rsidRPr="001C3E29">
        <w:rPr>
          <w:rFonts w:hint="eastAsia"/>
          <w:b/>
          <w:color w:val="660000"/>
          <w:sz w:val="28"/>
        </w:rPr>
        <w:t>進南荊，發西秦。</w:t>
      </w:r>
      <w:r w:rsidRPr="001C3E29">
        <w:rPr>
          <w:rFonts w:hint="eastAsia"/>
        </w:rPr>
        <w:t>南荊即荊豔，楚舞也。古妾薄命行歌曰：齊謳楚舞紛紛。</w:t>
      </w:r>
      <w:r w:rsidR="003E4D6D" w:rsidRPr="00B81357">
        <w:rPr>
          <w:rFonts w:hint="eastAsia"/>
        </w:rPr>
        <w:t>漢書</w:t>
      </w:r>
      <w:r w:rsidRPr="001C3E29">
        <w:rPr>
          <w:rFonts w:hint="eastAsia"/>
        </w:rPr>
        <w:t>有秦倡員。</w:t>
      </w:r>
      <w:r w:rsidRPr="001C3E29">
        <w:rPr>
          <w:rFonts w:hint="eastAsia"/>
          <w:b/>
          <w:color w:val="660000"/>
          <w:sz w:val="28"/>
        </w:rPr>
        <w:t>紹陵陽，度巴人</w:t>
      </w:r>
      <w:r w:rsidRPr="00C32D98">
        <w:rPr>
          <w:rStyle w:val="a9"/>
        </w:rPr>
        <w:footnoteReference w:id="2799"/>
      </w:r>
      <w:r w:rsidRPr="001C3E29">
        <w:rPr>
          <w:rFonts w:hint="eastAsia"/>
          <w:b/>
          <w:color w:val="660000"/>
          <w:sz w:val="28"/>
        </w:rPr>
        <w:t>。</w:t>
      </w:r>
      <w:r w:rsidRPr="001C3E29">
        <w:rPr>
          <w:rFonts w:hint="eastAsia"/>
        </w:rPr>
        <w:t>宋玉對問曰：</w:t>
      </w:r>
      <w:r w:rsidR="00820F0B">
        <w:rPr>
          <w:rFonts w:hint="eastAsia"/>
        </w:rPr>
        <w:t>旣</w:t>
      </w:r>
      <w:r w:rsidRPr="001C3E29">
        <w:rPr>
          <w:rFonts w:hint="eastAsia"/>
        </w:rPr>
        <w:t>而曰陵陽白雪，國中唱而和之者彌寡。然集所載與文選不同，各隨所用而引之。又對曰：客有歌於郢中者，始曰巴人。</w:t>
      </w:r>
      <w:r w:rsidRPr="001C3E29">
        <w:rPr>
          <w:rFonts w:hint="eastAsia"/>
          <w:b/>
          <w:color w:val="660000"/>
          <w:sz w:val="28"/>
        </w:rPr>
        <w:t>變用雜而並起，竦衆聽而駭神。料殊功而比操，豈笙籥之能倫？</w:t>
      </w:r>
    </w:p>
    <w:p w14:paraId="76F5CA4A" w14:textId="534ED39E" w:rsidR="008F46A3" w:rsidRDefault="008F46A3" w:rsidP="00901ECE">
      <w:pPr>
        <w:ind w:firstLine="561"/>
      </w:pPr>
      <w:r w:rsidRPr="001C3E29">
        <w:rPr>
          <w:rFonts w:hint="eastAsia"/>
          <w:b/>
          <w:color w:val="660000"/>
          <w:sz w:val="28"/>
        </w:rPr>
        <w:t>若次其曲引所宜，則廣陵止息，東武太山。</w:t>
      </w:r>
      <w:r w:rsidRPr="001C3E29">
        <w:rPr>
          <w:rFonts w:hint="eastAsia"/>
        </w:rPr>
        <w:t>廣陵等曲今並猶存，未詳所起。應璩與劉孔才書曰：聽廣陵之清散。傅玄琴賦曰：馬融譚思於止息。魏武帝樂府有東武吟。曹植有太山梁甫吟。左思齊都賦注曰：東武、太山，皆齊之土風謠歌，謳吟之曲名也。然引應及</w:t>
      </w:r>
      <w:r w:rsidRPr="001C3E29">
        <w:rPr>
          <w:rFonts w:hint="eastAsia"/>
        </w:rPr>
        <w:lastRenderedPageBreak/>
        <w:t>傅者，明古有此曲，轉以相證耳，非嵇康之言出於此也。佗皆類此。</w:t>
      </w:r>
      <w:r w:rsidRPr="001C3E29">
        <w:rPr>
          <w:rFonts w:hint="eastAsia"/>
          <w:b/>
          <w:color w:val="660000"/>
          <w:sz w:val="28"/>
        </w:rPr>
        <w:t>飛龍鹿鳴，鵾雞遊絃。</w:t>
      </w:r>
      <w:r w:rsidR="003E4D6D" w:rsidRPr="00B81357">
        <w:rPr>
          <w:rFonts w:hint="eastAsia"/>
        </w:rPr>
        <w:t>漢書</w:t>
      </w:r>
      <w:r w:rsidRPr="001C3E29">
        <w:rPr>
          <w:rFonts w:hint="eastAsia"/>
        </w:rPr>
        <w:t>曰：房中樂有飛龍章。毛詩序曰：鹿鳴，宴群臣也。蔡邕琴操曰：鹿鳴者，周大臣之所作也。王道衰，大臣知賢者幽隱，故彈絃風諫。古相和歌者有鵾雞曲。遊絃，未詳。</w:t>
      </w:r>
      <w:r w:rsidRPr="001C3E29">
        <w:rPr>
          <w:rFonts w:hint="eastAsia"/>
          <w:b/>
          <w:color w:val="660000"/>
          <w:sz w:val="28"/>
        </w:rPr>
        <w:t>更唱迭奏，聲若自然。</w:t>
      </w:r>
      <w:r w:rsidRPr="001C3E29">
        <w:rPr>
          <w:rFonts w:hint="eastAsia"/>
        </w:rPr>
        <w:t>高唐賦曰：更唱迭和。</w:t>
      </w:r>
      <w:r w:rsidRPr="001C3E29">
        <w:rPr>
          <w:rFonts w:hint="eastAsia"/>
          <w:b/>
          <w:color w:val="660000"/>
          <w:sz w:val="28"/>
        </w:rPr>
        <w:t>流楚窈窕，懲躁雪煩。</w:t>
      </w:r>
      <w:r w:rsidRPr="001C3E29">
        <w:rPr>
          <w:rFonts w:hint="eastAsia"/>
        </w:rPr>
        <w:t>言流行清楚窈窕之聲，足以懲止躁競，雪蕩煩懣也。懲，直陵切。</w:t>
      </w:r>
      <w:r w:rsidRPr="001C3E29">
        <w:rPr>
          <w:rFonts w:hint="eastAsia"/>
          <w:b/>
          <w:color w:val="660000"/>
          <w:sz w:val="28"/>
        </w:rPr>
        <w:t>下逮謠俗，蔡氏五曲。</w:t>
      </w:r>
      <w:r w:rsidRPr="001C3E29">
        <w:rPr>
          <w:rFonts w:hint="eastAsia"/>
        </w:rPr>
        <w:t>歌錄曰：空侯謠俗行，蓋亦古曲，未詳本末。俗傳蔡氏五曲：遊春、淥水、坐愁、秋思、幽居也。</w:t>
      </w:r>
      <w:r w:rsidRPr="001C3E29">
        <w:rPr>
          <w:rFonts w:hint="eastAsia"/>
          <w:b/>
          <w:color w:val="660000"/>
          <w:sz w:val="28"/>
        </w:rPr>
        <w:t>王昭楚妃，千里別鶴。猶有一切承間簉乏。亦有可觀者焉。</w:t>
      </w:r>
      <w:r w:rsidRPr="001C3E29">
        <w:rPr>
          <w:rFonts w:hint="eastAsia"/>
        </w:rPr>
        <w:t>琴操曰：王襄女，漢元帝時獻入後宮，以妻單于。昭君心念鄉土，乃作怨曠之歌。歌錄曰：石崇楚妃歎歌辭曰：楚妃歎莫知其所由。楚之賢妃能立德著勳，垂名於後，唯樊姬焉，故令歎詠聲永世不絕，疑必爾也。相鶴經曰：鶴一舉千里。蔡邕琴操曰：商陵牧子娶妻五年，無子，父兄欲</w:t>
      </w:r>
      <w:r w:rsidR="00F355DD">
        <w:rPr>
          <w:rFonts w:hint="eastAsia"/>
        </w:rPr>
        <w:t>爲</w:t>
      </w:r>
      <w:r w:rsidRPr="001C3E29">
        <w:rPr>
          <w:rFonts w:hint="eastAsia"/>
        </w:rPr>
        <w:t>改娶，牧子援琴鼓之，歎別鶴以舒其慎懣，故曰別鶴操。鶴一舉千里，故名千里別鶴也。崔豹古今注曰：別鶴操，商陵牧子所作也。牧子娶妻五年，無子，父母將</w:t>
      </w:r>
      <w:r w:rsidR="00F355DD">
        <w:rPr>
          <w:rFonts w:hint="eastAsia"/>
        </w:rPr>
        <w:t>爲</w:t>
      </w:r>
      <w:r w:rsidRPr="001C3E29">
        <w:rPr>
          <w:rFonts w:hint="eastAsia"/>
        </w:rPr>
        <w:t>之改娶。妻聞之，中夜起，聞鶴聲，倚戶而悲。牧子聞之，愴然歌曰：將乖比翼隔天端，山川悠遠路漫漫。攬衣不寢食。後人因以</w:t>
      </w:r>
      <w:r w:rsidR="00F355DD">
        <w:rPr>
          <w:rFonts w:hint="eastAsia"/>
        </w:rPr>
        <w:t>爲</w:t>
      </w:r>
      <w:r w:rsidRPr="001C3E29">
        <w:rPr>
          <w:rFonts w:hint="eastAsia"/>
        </w:rPr>
        <w:t>樂章也</w:t>
      </w:r>
      <w:r w:rsidRPr="00C32D98">
        <w:rPr>
          <w:rStyle w:val="a9"/>
        </w:rPr>
        <w:footnoteReference w:id="2800"/>
      </w:r>
      <w:r w:rsidRPr="001C3E29">
        <w:rPr>
          <w:rFonts w:hint="eastAsia"/>
        </w:rPr>
        <w:t>。</w:t>
      </w:r>
      <w:r w:rsidR="003E4D6D" w:rsidRPr="00B81357">
        <w:rPr>
          <w:rFonts w:hint="eastAsia"/>
        </w:rPr>
        <w:t>漢書</w:t>
      </w:r>
      <w:r w:rsidRPr="001C3E29">
        <w:rPr>
          <w:rFonts w:hint="eastAsia"/>
        </w:rPr>
        <w:t>音義曰：一切，權時也。簉，已見上文。</w:t>
      </w:r>
      <w:r w:rsidRPr="001C3E29">
        <w:rPr>
          <w:rFonts w:hint="eastAsia"/>
          <w:b/>
          <w:color w:val="660000"/>
          <w:sz w:val="28"/>
        </w:rPr>
        <w:t>然非夫曠遠者，不能與之嬉遊；非夫淵靜者，不能與之閑止；</w:t>
      </w:r>
      <w:r w:rsidRPr="001C3E29">
        <w:rPr>
          <w:rFonts w:hint="eastAsia"/>
        </w:rPr>
        <w:t>莊子，老聃曰：其居也，淵而靜。</w:t>
      </w:r>
      <w:r w:rsidRPr="001C3E29">
        <w:rPr>
          <w:rFonts w:hint="eastAsia"/>
          <w:b/>
          <w:color w:val="660000"/>
          <w:sz w:val="28"/>
        </w:rPr>
        <w:t>非夫放達者</w:t>
      </w:r>
      <w:r w:rsidRPr="00C32D98">
        <w:rPr>
          <w:rStyle w:val="a9"/>
        </w:rPr>
        <w:footnoteReference w:id="2801"/>
      </w:r>
      <w:r w:rsidRPr="001C3E29">
        <w:rPr>
          <w:rFonts w:hint="eastAsia"/>
          <w:b/>
          <w:color w:val="660000"/>
          <w:sz w:val="28"/>
        </w:rPr>
        <w:t>，不能與之無吝；</w:t>
      </w:r>
      <w:r w:rsidRPr="001C3E29">
        <w:rPr>
          <w:rFonts w:hint="eastAsia"/>
        </w:rPr>
        <w:t>說文曰：吝，亦貪惜也。</w:t>
      </w:r>
      <w:r w:rsidRPr="001C3E29">
        <w:rPr>
          <w:rFonts w:hint="eastAsia"/>
          <w:b/>
          <w:color w:val="660000"/>
          <w:sz w:val="28"/>
        </w:rPr>
        <w:t>非夫至精者，不能與之析理也。</w:t>
      </w:r>
      <w:r w:rsidRPr="001C3E29">
        <w:rPr>
          <w:rFonts w:hint="eastAsia"/>
        </w:rPr>
        <w:t>周易曰：非天子之至精，其熟能與於此。莊子曰：判天下之美，析萬物之理。</w:t>
      </w:r>
    </w:p>
    <w:p w14:paraId="4E5E5D96" w14:textId="17960FEA" w:rsidR="008F46A3" w:rsidRDefault="008F46A3" w:rsidP="00901ECE">
      <w:pPr>
        <w:ind w:firstLine="561"/>
      </w:pPr>
      <w:r w:rsidRPr="001C3E29">
        <w:rPr>
          <w:rFonts w:hint="eastAsia"/>
          <w:b/>
          <w:color w:val="660000"/>
          <w:sz w:val="28"/>
        </w:rPr>
        <w:t>若論其體勢，詳其風聲。器和故響逸，張急故聲清。</w:t>
      </w:r>
      <w:r w:rsidRPr="001C3E29">
        <w:rPr>
          <w:rFonts w:hint="eastAsia"/>
        </w:rPr>
        <w:t>說苑曰：應侯與賈子坐，聞有鼓瑟之聲。應侯曰：今瑟一何怨也？賈子曰：張急調下，使之怨也。夫張急者，良材也；調下者，官卑也。取良材而卑官之，能無怨乎</w:t>
      </w:r>
      <w:r w:rsidRPr="00C32D98">
        <w:rPr>
          <w:rStyle w:val="a9"/>
        </w:rPr>
        <w:footnoteReference w:id="2802"/>
      </w:r>
      <w:r w:rsidRPr="001C3E29">
        <w:rPr>
          <w:rFonts w:hint="eastAsia"/>
        </w:rPr>
        <w:t>？蔡邕月令章句曰：凡絃之緩急</w:t>
      </w:r>
      <w:r w:rsidR="00F355DD">
        <w:rPr>
          <w:rFonts w:hint="eastAsia"/>
        </w:rPr>
        <w:t>爲</w:t>
      </w:r>
      <w:r w:rsidRPr="001C3E29">
        <w:rPr>
          <w:rFonts w:hint="eastAsia"/>
        </w:rPr>
        <w:t>清濁，琴緊其絃則清，縵則濁。</w:t>
      </w:r>
      <w:r w:rsidRPr="001C3E29">
        <w:rPr>
          <w:rFonts w:hint="eastAsia"/>
          <w:b/>
          <w:color w:val="660000"/>
          <w:sz w:val="28"/>
        </w:rPr>
        <w:t>間遼故音庳，絃長故徽鳴。</w:t>
      </w:r>
      <w:r w:rsidRPr="001C3E29">
        <w:rPr>
          <w:rFonts w:hint="eastAsia"/>
        </w:rPr>
        <w:t>間遼，謂絃間遼遠也。絃長，謂徽</w:t>
      </w:r>
      <w:r w:rsidRPr="001C3E29">
        <w:rPr>
          <w:rFonts w:hint="eastAsia"/>
        </w:rPr>
        <w:lastRenderedPageBreak/>
        <w:t>闊而絃長也。阮籍樂論曰：琵琶、箏、笛，間促而聲高；琴、瑟之體，間遼而音埤。義與此同。鄭玄周禮注曰：庳，短也，音婢。傅毅雅琴賦曰：時促均而增徽，接角徵而控商。</w:t>
      </w:r>
      <w:r w:rsidRPr="001C3E29">
        <w:rPr>
          <w:rFonts w:hint="eastAsia"/>
          <w:b/>
          <w:color w:val="660000"/>
          <w:sz w:val="28"/>
        </w:rPr>
        <w:t>性絜靜以端理，含至德之和平。</w:t>
      </w:r>
      <w:r w:rsidRPr="001C3E29">
        <w:rPr>
          <w:rFonts w:hint="eastAsia"/>
        </w:rPr>
        <w:t>禮記曰：絜靜精微，易教也。孝經曰：昔者先王有至德要道。禮記曰：樂行血氣和平。</w:t>
      </w:r>
      <w:r w:rsidRPr="001C3E29">
        <w:rPr>
          <w:rFonts w:hint="eastAsia"/>
          <w:b/>
          <w:color w:val="660000"/>
          <w:sz w:val="28"/>
        </w:rPr>
        <w:t>誠可以感盪心志，而發洩幽情矣。</w:t>
      </w:r>
      <w:r w:rsidRPr="001C3E29">
        <w:rPr>
          <w:rFonts w:hint="eastAsia"/>
        </w:rPr>
        <w:t>說文曰：泄，除去也。舞賦曰：幽情形而外揚。</w:t>
      </w:r>
      <w:r w:rsidRPr="001C3E29">
        <w:rPr>
          <w:rFonts w:hint="eastAsia"/>
          <w:b/>
          <w:color w:val="660000"/>
          <w:sz w:val="28"/>
        </w:rPr>
        <w:t>是故懷戚者聞之，莫不憯懍慘悽，愀愴傷心。</w:t>
      </w:r>
      <w:r w:rsidRPr="001C3E29">
        <w:rPr>
          <w:rFonts w:hint="eastAsia"/>
        </w:rPr>
        <w:t>字林曰：慘，毒也。</w:t>
      </w:r>
      <w:r w:rsidR="003E4D6D" w:rsidRPr="00B81357">
        <w:rPr>
          <w:rFonts w:hint="eastAsia"/>
        </w:rPr>
        <w:t>漢書</w:t>
      </w:r>
      <w:r w:rsidRPr="001C3E29">
        <w:rPr>
          <w:rFonts w:hint="eastAsia"/>
        </w:rPr>
        <w:t>音義，郭璞曰：愀，變色貌。說文曰：愴，傷也</w:t>
      </w:r>
      <w:r w:rsidRPr="00C32D98">
        <w:rPr>
          <w:rStyle w:val="a9"/>
        </w:rPr>
        <w:footnoteReference w:id="2803"/>
      </w:r>
      <w:r w:rsidRPr="001C3E29">
        <w:rPr>
          <w:rFonts w:hint="eastAsia"/>
        </w:rPr>
        <w:t>。憯，七感切。慘，七敢切。愀，七小切。</w:t>
      </w:r>
      <w:r w:rsidRPr="001C3E29">
        <w:rPr>
          <w:rFonts w:hint="eastAsia"/>
          <w:b/>
          <w:color w:val="660000"/>
          <w:sz w:val="28"/>
        </w:rPr>
        <w:t>含哀懊咿，不能自禁。</w:t>
      </w:r>
      <w:r w:rsidRPr="001C3E29">
        <w:rPr>
          <w:rFonts w:hint="eastAsia"/>
        </w:rPr>
        <w:t>字林曰：懊咿，內悲也。列子曰：喜懼抃舞</w:t>
      </w:r>
      <w:r w:rsidRPr="00C32D98">
        <w:rPr>
          <w:rStyle w:val="a9"/>
        </w:rPr>
        <w:footnoteReference w:id="2804"/>
      </w:r>
      <w:r w:rsidRPr="001C3E29">
        <w:rPr>
          <w:rFonts w:hint="eastAsia"/>
        </w:rPr>
        <w:t>，不能自禁。懊，於六切。咿，音伊。</w:t>
      </w:r>
      <w:r w:rsidRPr="001C3E29">
        <w:rPr>
          <w:rFonts w:hint="eastAsia"/>
          <w:b/>
          <w:color w:val="660000"/>
          <w:sz w:val="28"/>
        </w:rPr>
        <w:t>其康樂者聞之，則欨愉懽釋，抃舞踊溢。</w:t>
      </w:r>
      <w:r w:rsidRPr="001C3E29">
        <w:rPr>
          <w:rFonts w:hint="eastAsia"/>
        </w:rPr>
        <w:t>說文曰：欨，笑貌也，況于切。</w:t>
      </w:r>
      <w:r w:rsidRPr="001C3E29">
        <w:rPr>
          <w:rFonts w:hint="eastAsia"/>
          <w:b/>
          <w:color w:val="660000"/>
          <w:sz w:val="28"/>
        </w:rPr>
        <w:t>留連瀾漫，嗢噱終日。</w:t>
      </w:r>
      <w:r w:rsidRPr="001C3E29">
        <w:rPr>
          <w:rFonts w:hint="eastAsia"/>
        </w:rPr>
        <w:t>服虔</w:t>
      </w:r>
      <w:r w:rsidRPr="00C32D98">
        <w:rPr>
          <w:rStyle w:val="a9"/>
        </w:rPr>
        <w:footnoteReference w:id="2805"/>
      </w:r>
      <w:r w:rsidRPr="001C3E29">
        <w:rPr>
          <w:rFonts w:hint="eastAsia"/>
        </w:rPr>
        <w:t>通俗篇曰：樂不勝謂之嗢噱。嗢，烏沒切。噱，巨略切。</w:t>
      </w:r>
      <w:r w:rsidRPr="001C3E29">
        <w:rPr>
          <w:rFonts w:hint="eastAsia"/>
          <w:b/>
          <w:color w:val="660000"/>
          <w:sz w:val="28"/>
        </w:rPr>
        <w:t>若和平者聽之，則怡養悅悆，淑穆玄真。</w:t>
      </w:r>
      <w:r w:rsidRPr="001C3E29">
        <w:rPr>
          <w:rFonts w:hint="eastAsia"/>
        </w:rPr>
        <w:t>廣雅曰：養，樂也。</w:t>
      </w:r>
      <w:r w:rsidRPr="001C3E29">
        <w:rPr>
          <w:rFonts w:hint="eastAsia"/>
          <w:b/>
          <w:color w:val="660000"/>
          <w:sz w:val="28"/>
        </w:rPr>
        <w:t>恬虛樂古，棄事遺身。</w:t>
      </w:r>
      <w:r w:rsidRPr="001C3E29">
        <w:rPr>
          <w:rFonts w:hint="eastAsia"/>
        </w:rPr>
        <w:t>莊子曰：虛靜恬惔者，道德之至也。又曰：棄事則形不勞。</w:t>
      </w:r>
      <w:r w:rsidRPr="001C3E29">
        <w:rPr>
          <w:rFonts w:hint="eastAsia"/>
          <w:b/>
          <w:color w:val="660000"/>
          <w:sz w:val="28"/>
        </w:rPr>
        <w:t>是以伯夷以之廉，顏回以之仁，</w:t>
      </w:r>
      <w:r w:rsidR="003E4D6D" w:rsidRPr="00B81357">
        <w:rPr>
          <w:rFonts w:hint="eastAsia"/>
        </w:rPr>
        <w:t>論語</w:t>
      </w:r>
      <w:r w:rsidRPr="001C3E29">
        <w:rPr>
          <w:rFonts w:hint="eastAsia"/>
        </w:rPr>
        <w:t>，子曰：伯夷叔齊餓於首陽之下。又曰：顏回問仁，子曰：克己復禮</w:t>
      </w:r>
      <w:r w:rsidR="00F355DD">
        <w:rPr>
          <w:rFonts w:hint="eastAsia"/>
        </w:rPr>
        <w:t>爲</w:t>
      </w:r>
      <w:r w:rsidRPr="001C3E29">
        <w:rPr>
          <w:rFonts w:hint="eastAsia"/>
        </w:rPr>
        <w:t>仁。列子，子夏問孔子曰：顏回之</w:t>
      </w:r>
      <w:r w:rsidR="00F355DD">
        <w:rPr>
          <w:rFonts w:hint="eastAsia"/>
        </w:rPr>
        <w:t>爲</w:t>
      </w:r>
      <w:r w:rsidRPr="001C3E29">
        <w:rPr>
          <w:rFonts w:hint="eastAsia"/>
        </w:rPr>
        <w:t>仁奚若？子曰：回之仁賢於丘。</w:t>
      </w:r>
      <w:r w:rsidRPr="001C3E29">
        <w:rPr>
          <w:rFonts w:hint="eastAsia"/>
          <w:b/>
          <w:color w:val="660000"/>
          <w:sz w:val="28"/>
        </w:rPr>
        <w:t>比干以之忠，尾生以之信。</w:t>
      </w:r>
      <w:r w:rsidR="003E4D6D" w:rsidRPr="00B81357">
        <w:rPr>
          <w:rFonts w:hint="eastAsia"/>
        </w:rPr>
        <w:t>論語</w:t>
      </w:r>
      <w:r w:rsidRPr="001C3E29">
        <w:rPr>
          <w:rFonts w:hint="eastAsia"/>
        </w:rPr>
        <w:t>曰：比干諫而死。莊子，盜跖曰：尾生與女子</w:t>
      </w:r>
      <w:r w:rsidRPr="00C32D98">
        <w:rPr>
          <w:rStyle w:val="a9"/>
        </w:rPr>
        <w:footnoteReference w:id="2806"/>
      </w:r>
      <w:r w:rsidRPr="001C3E29">
        <w:rPr>
          <w:rFonts w:hint="eastAsia"/>
        </w:rPr>
        <w:t>不來，水至不去，抱柱而死。高誘注淮南子曰：尾生，魯人，與婦人期於梁下，不至而水溺死</w:t>
      </w:r>
      <w:r w:rsidRPr="00C32D98">
        <w:rPr>
          <w:rStyle w:val="a9"/>
        </w:rPr>
        <w:footnoteReference w:id="2807"/>
      </w:r>
      <w:r w:rsidRPr="001C3E29">
        <w:rPr>
          <w:rFonts w:hint="eastAsia"/>
        </w:rPr>
        <w:t>。</w:t>
      </w:r>
      <w:r w:rsidRPr="001C3E29">
        <w:rPr>
          <w:rFonts w:hint="eastAsia"/>
          <w:b/>
          <w:color w:val="660000"/>
          <w:sz w:val="28"/>
        </w:rPr>
        <w:t>惠施以之辯給，萬石以之訥慎。</w:t>
      </w:r>
      <w:r w:rsidRPr="001C3E29">
        <w:rPr>
          <w:rFonts w:hint="eastAsia"/>
        </w:rPr>
        <w:t>莊子曰：惠施多方，其書五車。高誘曰：惠施，宋人，仕魏，</w:t>
      </w:r>
      <w:r w:rsidR="00F355DD">
        <w:rPr>
          <w:rFonts w:hint="eastAsia"/>
        </w:rPr>
        <w:t>爲</w:t>
      </w:r>
      <w:r w:rsidRPr="001C3E29">
        <w:rPr>
          <w:rFonts w:hint="eastAsia"/>
        </w:rPr>
        <w:t>惠王相。</w:t>
      </w:r>
      <w:r w:rsidR="003E4D6D" w:rsidRPr="00B81357">
        <w:rPr>
          <w:rFonts w:hint="eastAsia"/>
        </w:rPr>
        <w:t>漢書</w:t>
      </w:r>
      <w:r w:rsidRPr="001C3E29">
        <w:rPr>
          <w:rFonts w:hint="eastAsia"/>
        </w:rPr>
        <w:t>曰：萬石君奮，恭謹，舉朝無比。奮長子建，次甲，次乙、慶，皆以馴行孝</w:t>
      </w:r>
      <w:r w:rsidRPr="001C3E29">
        <w:rPr>
          <w:rFonts w:hint="eastAsia"/>
        </w:rPr>
        <w:lastRenderedPageBreak/>
        <w:t>謹，官至二千石</w:t>
      </w:r>
      <w:r w:rsidRPr="00C32D98">
        <w:rPr>
          <w:rStyle w:val="a9"/>
        </w:rPr>
        <w:footnoteReference w:id="2808"/>
      </w:r>
      <w:r w:rsidRPr="001C3E29">
        <w:rPr>
          <w:rFonts w:hint="eastAsia"/>
        </w:rPr>
        <w:t>。景帝曰：石君及四子皆二千石，人臣尊寵</w:t>
      </w:r>
      <w:r w:rsidRPr="00C32D98">
        <w:rPr>
          <w:rStyle w:val="a9"/>
        </w:rPr>
        <w:footnoteReference w:id="2809"/>
      </w:r>
      <w:r w:rsidRPr="001C3E29">
        <w:rPr>
          <w:rFonts w:hint="eastAsia"/>
        </w:rPr>
        <w:t>，迺舉集其門，凡號奮</w:t>
      </w:r>
      <w:r w:rsidR="00F355DD">
        <w:rPr>
          <w:rFonts w:hint="eastAsia"/>
        </w:rPr>
        <w:t>爲</w:t>
      </w:r>
      <w:r w:rsidRPr="001C3E29">
        <w:rPr>
          <w:rFonts w:hint="eastAsia"/>
        </w:rPr>
        <w:t>萬石君</w:t>
      </w:r>
      <w:r w:rsidRPr="00C32D98">
        <w:rPr>
          <w:rStyle w:val="a9"/>
        </w:rPr>
        <w:footnoteReference w:id="2810"/>
      </w:r>
      <w:r w:rsidRPr="001C3E29">
        <w:rPr>
          <w:rFonts w:hint="eastAsia"/>
        </w:rPr>
        <w:t>。建郎中令奏下，建讀之，驚恐曰：書馬者，與尾而五，今迺四，不足一，譴死矣。其</w:t>
      </w:r>
      <w:r w:rsidR="00F355DD">
        <w:rPr>
          <w:rFonts w:hint="eastAsia"/>
        </w:rPr>
        <w:t>爲</w:t>
      </w:r>
      <w:r w:rsidRPr="001C3E29">
        <w:rPr>
          <w:rFonts w:hint="eastAsia"/>
        </w:rPr>
        <w:t>謹，雖佗皆如是。服虔曰：作馬字下四而</w:t>
      </w:r>
      <w:r w:rsidR="00F355DD">
        <w:rPr>
          <w:rFonts w:hint="eastAsia"/>
        </w:rPr>
        <w:t>爲</w:t>
      </w:r>
      <w:r w:rsidRPr="001C3E29">
        <w:rPr>
          <w:rFonts w:hint="eastAsia"/>
        </w:rPr>
        <w:t>五，建上書奏，誤作四。慶</w:t>
      </w:r>
      <w:r w:rsidR="00F355DD">
        <w:rPr>
          <w:rFonts w:hint="eastAsia"/>
        </w:rPr>
        <w:t>爲</w:t>
      </w:r>
      <w:r w:rsidRPr="001C3E29">
        <w:rPr>
          <w:rFonts w:hint="eastAsia"/>
        </w:rPr>
        <w:t>太僕，御出，上問車中幾馬，慶策數馬，舉手曰：四馬。孔安國曰：訥，遲鈍也</w:t>
      </w:r>
      <w:r w:rsidRPr="00C32D98">
        <w:rPr>
          <w:rStyle w:val="a9"/>
        </w:rPr>
        <w:footnoteReference w:id="2811"/>
      </w:r>
      <w:r w:rsidRPr="001C3E29">
        <w:rPr>
          <w:rFonts w:hint="eastAsia"/>
        </w:rPr>
        <w:t>。</w:t>
      </w:r>
      <w:r w:rsidRPr="001C3E29">
        <w:rPr>
          <w:rFonts w:hint="eastAsia"/>
          <w:b/>
          <w:color w:val="660000"/>
          <w:sz w:val="28"/>
        </w:rPr>
        <w:t>其餘觸類而長，所致非一。同歸殊途，或文或質。</w:t>
      </w:r>
      <w:r w:rsidRPr="001C3E29">
        <w:rPr>
          <w:rFonts w:hint="eastAsia"/>
        </w:rPr>
        <w:t>周易曰：引而伸之，觸類而長之。又曰：天下同歸而殊途，一致而百慮。禮記曰：虞、夏之質，殷、周之文，至矣。</w:t>
      </w:r>
      <w:r w:rsidRPr="001C3E29">
        <w:rPr>
          <w:rFonts w:hint="eastAsia"/>
          <w:b/>
          <w:color w:val="660000"/>
          <w:sz w:val="28"/>
        </w:rPr>
        <w:t>總中和以統物，咸日用而不失。</w:t>
      </w:r>
      <w:r w:rsidRPr="001C3E29">
        <w:rPr>
          <w:rFonts w:hint="eastAsia"/>
        </w:rPr>
        <w:t>禮記曰：樂者，天地之命，中和之紀。周易曰：百姓日用而不知。</w:t>
      </w:r>
      <w:r w:rsidRPr="001C3E29">
        <w:rPr>
          <w:rFonts w:hint="eastAsia"/>
          <w:b/>
          <w:color w:val="660000"/>
          <w:sz w:val="28"/>
        </w:rPr>
        <w:t>其感人動物，蓋亦弘矣！</w:t>
      </w:r>
      <w:r w:rsidRPr="001C3E29">
        <w:rPr>
          <w:rFonts w:hint="eastAsia"/>
        </w:rPr>
        <w:t>禮記曰：樂其感人深。</w:t>
      </w:r>
    </w:p>
    <w:p w14:paraId="15392221" w14:textId="72CFB577" w:rsidR="008F46A3" w:rsidRDefault="008F46A3" w:rsidP="00901ECE">
      <w:pPr>
        <w:ind w:firstLine="561"/>
      </w:pPr>
      <w:r w:rsidRPr="001C3E29">
        <w:rPr>
          <w:rFonts w:hint="eastAsia"/>
          <w:b/>
          <w:color w:val="660000"/>
          <w:sz w:val="28"/>
        </w:rPr>
        <w:t>于時也，金石寢聲，匏竹屏氣。</w:t>
      </w:r>
      <w:r w:rsidRPr="001C3E29">
        <w:rPr>
          <w:rFonts w:hint="eastAsia"/>
        </w:rPr>
        <w:t>孔安國曰：屏，除也</w:t>
      </w:r>
      <w:r w:rsidRPr="00C32D98">
        <w:rPr>
          <w:rStyle w:val="a9"/>
        </w:rPr>
        <w:footnoteReference w:id="2812"/>
      </w:r>
      <w:r w:rsidRPr="001C3E29">
        <w:rPr>
          <w:rFonts w:hint="eastAsia"/>
        </w:rPr>
        <w:t>。</w:t>
      </w:r>
      <w:r w:rsidRPr="001C3E29">
        <w:rPr>
          <w:rFonts w:hint="eastAsia"/>
          <w:b/>
          <w:color w:val="660000"/>
          <w:sz w:val="28"/>
        </w:rPr>
        <w:t>王豹輟謳，狄牙喪味。</w:t>
      </w:r>
      <w:r w:rsidRPr="001C3E29">
        <w:rPr>
          <w:rFonts w:hint="eastAsia"/>
        </w:rPr>
        <w:t>孟子，淳于髡曰：昔王豹處淇，而河西善謳。說文曰：謳，齊歌也</w:t>
      </w:r>
      <w:r w:rsidRPr="00C32D98">
        <w:rPr>
          <w:rStyle w:val="a9"/>
        </w:rPr>
        <w:footnoteReference w:id="2813"/>
      </w:r>
      <w:r w:rsidRPr="001C3E29">
        <w:rPr>
          <w:rFonts w:hint="eastAsia"/>
        </w:rPr>
        <w:t>。淮南子曰：淄、澠之水合，狄牙嘗而知之。</w:t>
      </w:r>
      <w:r w:rsidRPr="001C3E29">
        <w:rPr>
          <w:rFonts w:hint="eastAsia"/>
          <w:b/>
          <w:color w:val="660000"/>
          <w:sz w:val="28"/>
        </w:rPr>
        <w:t>天吳踊躍於重淵，王喬披雲而下墜。</w:t>
      </w:r>
      <w:r w:rsidRPr="001C3E29">
        <w:rPr>
          <w:rFonts w:hint="eastAsia"/>
        </w:rPr>
        <w:t>山海經曰：朝陽之谷，有神名曰天吳，是</w:t>
      </w:r>
      <w:r w:rsidR="00F355DD">
        <w:rPr>
          <w:rFonts w:hint="eastAsia"/>
        </w:rPr>
        <w:t>爲</w:t>
      </w:r>
      <w:r w:rsidRPr="001C3E29">
        <w:rPr>
          <w:rFonts w:hint="eastAsia"/>
        </w:rPr>
        <w:t>水伯，其形首足尾並人面而色青</w:t>
      </w:r>
      <w:r w:rsidRPr="00C32D98">
        <w:rPr>
          <w:rStyle w:val="a9"/>
        </w:rPr>
        <w:footnoteReference w:id="2814"/>
      </w:r>
      <w:r w:rsidRPr="001C3E29">
        <w:rPr>
          <w:rFonts w:hint="eastAsia"/>
        </w:rPr>
        <w:t>。楚辭曰：譬若王喬之乘雲兮，載赤霄而凌太清。</w:t>
      </w:r>
      <w:r w:rsidRPr="001C3E29">
        <w:rPr>
          <w:rFonts w:hint="eastAsia"/>
          <w:b/>
          <w:color w:val="660000"/>
          <w:sz w:val="28"/>
        </w:rPr>
        <w:t>舞鸑鷟於庭階，游女飄焉而來萃。</w:t>
      </w:r>
      <w:r w:rsidRPr="001C3E29">
        <w:rPr>
          <w:rFonts w:hint="eastAsia"/>
        </w:rPr>
        <w:t>說文曰：鸑鷟，鳳屬，神鳥也。國語曰：周文王時，鸑鷟鳴於岐山</w:t>
      </w:r>
      <w:r w:rsidRPr="00C32D98">
        <w:rPr>
          <w:rStyle w:val="a9"/>
        </w:rPr>
        <w:footnoteReference w:id="2815"/>
      </w:r>
      <w:r w:rsidRPr="001C3E29">
        <w:rPr>
          <w:rFonts w:hint="eastAsia"/>
        </w:rPr>
        <w:t>。韓詩曰：漢有游女，不可求思。薛君曰：游女，漢神也，言漢神時見，不可求而得之。列女傳曰：游女，漢水神。鄭大夫交甫於漢皋見之。聘之橘柚。張</w:t>
      </w:r>
      <w:r w:rsidRPr="001C3E29">
        <w:rPr>
          <w:rFonts w:hint="eastAsia"/>
        </w:rPr>
        <w:lastRenderedPageBreak/>
        <w:t>衡南都賦曰：游女弄珠於漢皋之曲</w:t>
      </w:r>
      <w:r w:rsidRPr="00C32D98">
        <w:rPr>
          <w:rStyle w:val="a9"/>
        </w:rPr>
        <w:footnoteReference w:id="2816"/>
      </w:r>
      <w:r w:rsidRPr="001C3E29">
        <w:rPr>
          <w:rFonts w:hint="eastAsia"/>
        </w:rPr>
        <w:t>。</w:t>
      </w:r>
      <w:r w:rsidRPr="001C3E29">
        <w:rPr>
          <w:rFonts w:hint="eastAsia"/>
          <w:b/>
          <w:color w:val="660000"/>
          <w:sz w:val="28"/>
        </w:rPr>
        <w:t>感天地以致和，況蚑行之衆類。</w:t>
      </w:r>
      <w:r w:rsidRPr="009877AA">
        <w:rPr>
          <w:rFonts w:hint="eastAsia"/>
        </w:rPr>
        <w:t>禮記曰：聖人作樂以應天，制禮以應地，此則樂者天之和也。洞簫賦曰：蟋蟀蚸蠖，蚑行喘息，垂喙䖤轉，瞪瞢忘食。說文曰：蚑，行也，凡生之類行皆曰蚑</w:t>
      </w:r>
      <w:r w:rsidRPr="001C3E29">
        <w:rPr>
          <w:rFonts w:hint="eastAsia"/>
          <w:b/>
          <w:color w:val="660000"/>
          <w:sz w:val="28"/>
        </w:rPr>
        <w:t>。嘉斯器之懿茂，詠茲文以自慰。永服御而不厭，信古今之所貴。</w:t>
      </w:r>
      <w:r w:rsidRPr="001C3E29">
        <w:rPr>
          <w:rFonts w:hint="eastAsia"/>
        </w:rPr>
        <w:t>懿，美也。傅毅雅琴賦曰：明仁義以厲己，故永御而密親。</w:t>
      </w:r>
    </w:p>
    <w:p w14:paraId="4BDF0F46" w14:textId="77777777" w:rsidR="008F46A3" w:rsidRDefault="008F46A3" w:rsidP="00901ECE">
      <w:pPr>
        <w:ind w:firstLine="561"/>
      </w:pPr>
      <w:r w:rsidRPr="001C3E29">
        <w:rPr>
          <w:rFonts w:hint="eastAsia"/>
          <w:b/>
          <w:color w:val="660000"/>
          <w:sz w:val="28"/>
        </w:rPr>
        <w:t>亂曰：愔愔琴德，不可測兮。</w:t>
      </w:r>
      <w:r w:rsidRPr="001C3E29">
        <w:rPr>
          <w:rFonts w:hint="eastAsia"/>
        </w:rPr>
        <w:t>劉向雅琴賦曰；遊予心以廣觀，且德樂之愔愔。韓詩曰：愔愔，和悅貌。聲類曰：和靜貌</w:t>
      </w:r>
      <w:r w:rsidRPr="00C32D98">
        <w:rPr>
          <w:rStyle w:val="a9"/>
        </w:rPr>
        <w:footnoteReference w:id="2817"/>
      </w:r>
      <w:r w:rsidRPr="001C3E29">
        <w:rPr>
          <w:rFonts w:hint="eastAsia"/>
        </w:rPr>
        <w:t>。</w:t>
      </w:r>
      <w:r w:rsidRPr="001C3E29">
        <w:rPr>
          <w:rFonts w:hint="eastAsia"/>
          <w:b/>
          <w:color w:val="660000"/>
          <w:sz w:val="28"/>
        </w:rPr>
        <w:t>體清心遠，邈難極兮。良質美手，遇今世兮。紛綸翕響，冠衆藝兮。識音者希，孰能珍兮。</w:t>
      </w:r>
      <w:r w:rsidRPr="001C3E29">
        <w:rPr>
          <w:rFonts w:hint="eastAsia"/>
        </w:rPr>
        <w:t>古詩曰：不惜歌者苦，但傷知音希。</w:t>
      </w:r>
      <w:r w:rsidRPr="001C3E29">
        <w:rPr>
          <w:rFonts w:hint="eastAsia"/>
          <w:b/>
          <w:color w:val="660000"/>
          <w:sz w:val="28"/>
        </w:rPr>
        <w:t>能盡雅琴，唯至人兮。</w:t>
      </w:r>
      <w:r w:rsidRPr="001C3E29">
        <w:rPr>
          <w:rFonts w:hint="eastAsia"/>
        </w:rPr>
        <w:t>賈逵曰：唯，獨也</w:t>
      </w:r>
      <w:r w:rsidRPr="00C32D98">
        <w:rPr>
          <w:rStyle w:val="a9"/>
        </w:rPr>
        <w:footnoteReference w:id="2818"/>
      </w:r>
      <w:r w:rsidRPr="001C3E29">
        <w:rPr>
          <w:rFonts w:hint="eastAsia"/>
        </w:rPr>
        <w:t>。</w:t>
      </w:r>
    </w:p>
    <w:p w14:paraId="4759CE9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笙賦</w:t>
      </w:r>
    </w:p>
    <w:p w14:paraId="5B58433C" w14:textId="77777777" w:rsidR="008F46A3" w:rsidRDefault="008F46A3" w:rsidP="00901ECE">
      <w:pPr>
        <w:ind w:firstLine="420"/>
      </w:pPr>
      <w:r w:rsidRPr="001C3E29">
        <w:rPr>
          <w:rFonts w:hint="eastAsia"/>
        </w:rPr>
        <w:t>周禮，笙師掌教笙。鄭衆曰：笙十三簧</w:t>
      </w:r>
      <w:r w:rsidRPr="00C32D98">
        <w:rPr>
          <w:rStyle w:val="a9"/>
        </w:rPr>
        <w:footnoteReference w:id="2819"/>
      </w:r>
      <w:r w:rsidRPr="001C3E29">
        <w:rPr>
          <w:rFonts w:hint="eastAsia"/>
        </w:rPr>
        <w:t>。爾雅曰：大笙謂之簧。郭璞曰：列管匏中，施簧管端。白虎通曰：笙者，太簇之氣，衆物之生也</w:t>
      </w:r>
      <w:r w:rsidRPr="00C32D98">
        <w:rPr>
          <w:rStyle w:val="a9"/>
        </w:rPr>
        <w:footnoteReference w:id="2820"/>
      </w:r>
      <w:r w:rsidRPr="001C3E29">
        <w:rPr>
          <w:rFonts w:hint="eastAsia"/>
        </w:rPr>
        <w:t>。</w:t>
      </w:r>
    </w:p>
    <w:p w14:paraId="64184BB5"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潘安仁</w:t>
      </w:r>
    </w:p>
    <w:p w14:paraId="131D42B6" w14:textId="5FEA6763" w:rsidR="008F46A3" w:rsidRDefault="008F46A3" w:rsidP="00901ECE">
      <w:pPr>
        <w:ind w:firstLine="561"/>
      </w:pPr>
      <w:r w:rsidRPr="001C3E29">
        <w:rPr>
          <w:rFonts w:hint="eastAsia"/>
          <w:b/>
          <w:color w:val="660000"/>
          <w:sz w:val="28"/>
        </w:rPr>
        <w:t>河汾之寶，有曲沃之懸匏焉。</w:t>
      </w:r>
      <w:r w:rsidRPr="001C3E29">
        <w:rPr>
          <w:rFonts w:hint="eastAsia"/>
        </w:rPr>
        <w:t>河、汾，二水名也。</w:t>
      </w:r>
      <w:r w:rsidR="003E4D6D" w:rsidRPr="00B81357">
        <w:rPr>
          <w:rFonts w:hint="eastAsia"/>
        </w:rPr>
        <w:t>漢書</w:t>
      </w:r>
      <w:r w:rsidRPr="001C3E29">
        <w:rPr>
          <w:rFonts w:hint="eastAsia"/>
        </w:rPr>
        <w:t>曰：汾水出汾陽北山。又曰：河東郡聞喜縣，故曲沃也。崔豹古今注曰：匏，瓠也。有柄曰縣匏，可</w:t>
      </w:r>
      <w:r w:rsidR="00F355DD">
        <w:rPr>
          <w:rFonts w:hint="eastAsia"/>
        </w:rPr>
        <w:t>爲</w:t>
      </w:r>
      <w:r w:rsidRPr="001C3E29">
        <w:rPr>
          <w:rFonts w:hint="eastAsia"/>
        </w:rPr>
        <w:t>笙，曲沃者尤善。</w:t>
      </w:r>
      <w:r w:rsidRPr="001C3E29">
        <w:rPr>
          <w:rFonts w:hint="eastAsia"/>
          <w:b/>
          <w:color w:val="660000"/>
          <w:sz w:val="28"/>
        </w:rPr>
        <w:t>鄒魯之珍，有汶陽之孤篠焉。</w:t>
      </w:r>
      <w:r w:rsidR="003E4D6D" w:rsidRPr="00B81357">
        <w:rPr>
          <w:rFonts w:hint="eastAsia"/>
        </w:rPr>
        <w:t>漢書</w:t>
      </w:r>
      <w:r w:rsidRPr="001C3E29">
        <w:rPr>
          <w:rFonts w:hint="eastAsia"/>
        </w:rPr>
        <w:t>，魯國有鄒縣，有汶陽縣。杜預曰：汶水，太山出</w:t>
      </w:r>
      <w:r w:rsidRPr="001C3E29">
        <w:rPr>
          <w:rFonts w:hint="eastAsia"/>
        </w:rPr>
        <w:lastRenderedPageBreak/>
        <w:t>萊蕪縣。說文曰：篠，小竹</w:t>
      </w:r>
      <w:r w:rsidRPr="00C32D98">
        <w:rPr>
          <w:rStyle w:val="a9"/>
        </w:rPr>
        <w:footnoteReference w:id="2821"/>
      </w:r>
      <w:r w:rsidRPr="001C3E29">
        <w:rPr>
          <w:rFonts w:hint="eastAsia"/>
        </w:rPr>
        <w:t>。戴凱之竹譜曰：篠出魯郡，堪</w:t>
      </w:r>
      <w:r w:rsidR="00F355DD">
        <w:rPr>
          <w:rFonts w:hint="eastAsia"/>
        </w:rPr>
        <w:t>爲</w:t>
      </w:r>
      <w:r w:rsidRPr="001C3E29">
        <w:rPr>
          <w:rFonts w:hint="eastAsia"/>
        </w:rPr>
        <w:t>笙也。</w:t>
      </w:r>
      <w:r w:rsidRPr="001C3E29">
        <w:rPr>
          <w:rFonts w:hint="eastAsia"/>
          <w:b/>
          <w:color w:val="660000"/>
          <w:sz w:val="28"/>
        </w:rPr>
        <w:t>若乃綿蔓紛敷之麗，浸潤靈液之滋，隅隈夷險之勢，禽鳥翔集之嬉，</w:t>
      </w:r>
      <w:r w:rsidRPr="001C3E29">
        <w:rPr>
          <w:rFonts w:hint="eastAsia"/>
        </w:rPr>
        <w:t>鄭玄毛詩箋曰：隅，角也。說文曰：隅，曲也。</w:t>
      </w:r>
      <w:r w:rsidRPr="001C3E29">
        <w:rPr>
          <w:rFonts w:hint="eastAsia"/>
          <w:b/>
          <w:color w:val="660000"/>
          <w:sz w:val="28"/>
        </w:rPr>
        <w:t>固衆作者之所詳，余可得而略之也。</w:t>
      </w:r>
      <w:r w:rsidRPr="001C3E29">
        <w:rPr>
          <w:rFonts w:hint="eastAsia"/>
        </w:rPr>
        <w:t>賈逵國語注曰：略，猶簡也。</w:t>
      </w:r>
      <w:r w:rsidRPr="001C3E29">
        <w:rPr>
          <w:rFonts w:hint="eastAsia"/>
          <w:b/>
          <w:color w:val="660000"/>
          <w:sz w:val="28"/>
        </w:rPr>
        <w:t>徒觀其制器也，則審洪纖，面短長。</w:t>
      </w:r>
      <w:r w:rsidRPr="001C3E29">
        <w:rPr>
          <w:rFonts w:hint="eastAsia"/>
        </w:rPr>
        <w:t>周禮曰：審曲面勢，以飾五材</w:t>
      </w:r>
      <w:r w:rsidRPr="00C32D98">
        <w:rPr>
          <w:rStyle w:val="a9"/>
        </w:rPr>
        <w:footnoteReference w:id="2822"/>
      </w:r>
      <w:r w:rsidRPr="001C3E29">
        <w:rPr>
          <w:rFonts w:hint="eastAsia"/>
        </w:rPr>
        <w:t>。鄭司農曰：察五材曲直方面形勢之宜。</w:t>
      </w:r>
      <w:r w:rsidRPr="009877AA">
        <w:rPr>
          <w:rFonts w:hint="eastAsia"/>
          <w:b/>
          <w:color w:val="660000"/>
          <w:sz w:val="28"/>
        </w:rPr>
        <w:t>𠜺</w:t>
      </w:r>
      <w:r w:rsidRPr="001C3E29">
        <w:rPr>
          <w:rFonts w:hint="eastAsia"/>
          <w:b/>
          <w:color w:val="660000"/>
          <w:sz w:val="28"/>
        </w:rPr>
        <w:t>生簳，裁熟簧。</w:t>
      </w:r>
      <w:r>
        <w:rPr>
          <w:rFonts w:hint="eastAsia"/>
        </w:rPr>
        <w:t>𠜺</w:t>
      </w:r>
      <w:r w:rsidRPr="009877AA">
        <w:rPr>
          <w:rFonts w:hint="eastAsia"/>
        </w:rPr>
        <w:t>，割也。</w:t>
      </w:r>
      <w:r w:rsidRPr="001C3E29">
        <w:rPr>
          <w:rFonts w:hint="eastAsia"/>
          <w:b/>
          <w:color w:val="660000"/>
          <w:sz w:val="28"/>
        </w:rPr>
        <w:t>設宮分羽，經徵列商。泄之反謐，厭焉乃揚。</w:t>
      </w:r>
      <w:r w:rsidRPr="009877AA">
        <w:rPr>
          <w:rFonts w:hint="eastAsia"/>
        </w:rPr>
        <w:t>鄭玄毛詩箋曰：泄，出也。厭，猶捻也，於頰切。亦作㩎，謂指㩎也</w:t>
      </w:r>
      <w:r w:rsidRPr="00C32D98">
        <w:rPr>
          <w:rStyle w:val="a9"/>
        </w:rPr>
        <w:footnoteReference w:id="2823"/>
      </w:r>
      <w:r w:rsidRPr="009877AA">
        <w:rPr>
          <w:rFonts w:hint="eastAsia"/>
        </w:rPr>
        <w:t>。</w:t>
      </w:r>
      <w:r w:rsidRPr="001C3E29">
        <w:rPr>
          <w:rFonts w:hint="eastAsia"/>
          <w:b/>
          <w:color w:val="660000"/>
          <w:sz w:val="28"/>
        </w:rPr>
        <w:t>管攢羅而表列，音要妙而含清。</w:t>
      </w:r>
      <w:r w:rsidRPr="001C3E29">
        <w:rPr>
          <w:rFonts w:hint="eastAsia"/>
        </w:rPr>
        <w:t>長門賦曰：聲幼要而復揚。</w:t>
      </w:r>
      <w:r w:rsidRPr="001C3E29">
        <w:rPr>
          <w:rFonts w:hint="eastAsia"/>
          <w:b/>
          <w:color w:val="660000"/>
          <w:sz w:val="28"/>
        </w:rPr>
        <w:t>各守一以司應，統大魁以</w:t>
      </w:r>
      <w:r w:rsidR="00F355DD">
        <w:rPr>
          <w:rFonts w:hint="eastAsia"/>
          <w:b/>
          <w:color w:val="660000"/>
          <w:sz w:val="28"/>
        </w:rPr>
        <w:t>爲</w:t>
      </w:r>
      <w:r w:rsidRPr="001C3E29">
        <w:rPr>
          <w:rFonts w:hint="eastAsia"/>
          <w:b/>
          <w:color w:val="660000"/>
          <w:sz w:val="28"/>
        </w:rPr>
        <w:t>笙。</w:t>
      </w:r>
      <w:r w:rsidRPr="001C3E29">
        <w:rPr>
          <w:rFonts w:hint="eastAsia"/>
        </w:rPr>
        <w:t>言其管各守一聲，以主相應統物也</w:t>
      </w:r>
      <w:r w:rsidRPr="00C32D98">
        <w:rPr>
          <w:rStyle w:val="a9"/>
        </w:rPr>
        <w:footnoteReference w:id="2824"/>
      </w:r>
      <w:r w:rsidRPr="001C3E29">
        <w:rPr>
          <w:rFonts w:hint="eastAsia"/>
        </w:rPr>
        <w:t>。鄭玄禮記注曰：魁，猶首也。大魁，謂匏首插定所也。苦回切。今古怪切。</w:t>
      </w:r>
      <w:r w:rsidRPr="001C3E29">
        <w:rPr>
          <w:rFonts w:hint="eastAsia"/>
          <w:b/>
          <w:color w:val="660000"/>
          <w:sz w:val="28"/>
        </w:rPr>
        <w:t>基黃鍾以舉韻，望鳳儀以擢形。</w:t>
      </w:r>
      <w:r w:rsidRPr="001C3E29">
        <w:rPr>
          <w:rFonts w:hint="eastAsia"/>
        </w:rPr>
        <w:t>毛萇詩傳曰：基，本也。</w:t>
      </w:r>
      <w:r w:rsidR="003E4D6D" w:rsidRPr="00B81357">
        <w:rPr>
          <w:rFonts w:hint="eastAsia"/>
        </w:rPr>
        <w:t>漢書</w:t>
      </w:r>
      <w:r w:rsidRPr="001C3E29">
        <w:rPr>
          <w:rFonts w:hint="eastAsia"/>
        </w:rPr>
        <w:t>，黃帝使伶倫取竹，斷兩節間而吹之，以</w:t>
      </w:r>
      <w:r w:rsidR="00F355DD">
        <w:rPr>
          <w:rFonts w:hint="eastAsia"/>
        </w:rPr>
        <w:t>爲</w:t>
      </w:r>
      <w:r w:rsidRPr="001C3E29">
        <w:rPr>
          <w:rFonts w:hint="eastAsia"/>
        </w:rPr>
        <w:t>黃鍾之宮。黃鍾，律呂之長，故言基也</w:t>
      </w:r>
      <w:r w:rsidRPr="00C32D98">
        <w:rPr>
          <w:rStyle w:val="a9"/>
        </w:rPr>
        <w:footnoteReference w:id="2825"/>
      </w:r>
      <w:r w:rsidRPr="001C3E29">
        <w:rPr>
          <w:rFonts w:hint="eastAsia"/>
        </w:rPr>
        <w:t>。說文曰：笙十三簧，象鳳之身。尚書曰：鳳皇來儀</w:t>
      </w:r>
      <w:r w:rsidRPr="00C32D98">
        <w:rPr>
          <w:rStyle w:val="a9"/>
        </w:rPr>
        <w:footnoteReference w:id="2826"/>
      </w:r>
      <w:r w:rsidRPr="001C3E29">
        <w:rPr>
          <w:rFonts w:hint="eastAsia"/>
        </w:rPr>
        <w:t>。</w:t>
      </w:r>
      <w:r w:rsidRPr="001C3E29">
        <w:rPr>
          <w:rFonts w:hint="eastAsia"/>
          <w:b/>
          <w:color w:val="660000"/>
          <w:sz w:val="28"/>
        </w:rPr>
        <w:t>寫皇翼以插羽，摹鸞音以厲聲。</w:t>
      </w:r>
      <w:r w:rsidRPr="001C3E29">
        <w:rPr>
          <w:rFonts w:hint="eastAsia"/>
        </w:rPr>
        <w:t>列管以象鳳翼也。列仙傳曰：王子喬好吹笙，作鳳鳴。鸞，鳳類，故通言之。</w:t>
      </w:r>
      <w:r w:rsidRPr="001C3E29">
        <w:rPr>
          <w:rFonts w:hint="eastAsia"/>
          <w:b/>
          <w:color w:val="660000"/>
          <w:sz w:val="28"/>
        </w:rPr>
        <w:t>如鳥斯企，翾翾歧歧。</w:t>
      </w:r>
      <w:r w:rsidRPr="001C3E29">
        <w:rPr>
          <w:rFonts w:hint="eastAsia"/>
        </w:rPr>
        <w:t>司馬彪曰：企，望也</w:t>
      </w:r>
      <w:r w:rsidRPr="00C32D98">
        <w:rPr>
          <w:rStyle w:val="a9"/>
        </w:rPr>
        <w:footnoteReference w:id="2827"/>
      </w:r>
      <w:r w:rsidRPr="001C3E29">
        <w:rPr>
          <w:rFonts w:hint="eastAsia"/>
        </w:rPr>
        <w:t>。景福殿賦曰：鳥企山跱。翾翾，字林，翾翾，初起也</w:t>
      </w:r>
      <w:r w:rsidRPr="00C32D98">
        <w:rPr>
          <w:rStyle w:val="a9"/>
        </w:rPr>
        <w:footnoteReference w:id="2828"/>
      </w:r>
      <w:r w:rsidRPr="001C3E29">
        <w:rPr>
          <w:rFonts w:hint="eastAsia"/>
        </w:rPr>
        <w:t>。歧歧，飛行貌。</w:t>
      </w:r>
      <w:r w:rsidR="003E4D6D" w:rsidRPr="00B81357">
        <w:rPr>
          <w:rFonts w:hint="eastAsia"/>
        </w:rPr>
        <w:t>漢書</w:t>
      </w:r>
      <w:r w:rsidRPr="001C3E29">
        <w:rPr>
          <w:rFonts w:hint="eastAsia"/>
        </w:rPr>
        <w:t>音義曰：歧歧，將行貌</w:t>
      </w:r>
      <w:r w:rsidRPr="00C32D98">
        <w:rPr>
          <w:rStyle w:val="a9"/>
        </w:rPr>
        <w:footnoteReference w:id="2829"/>
      </w:r>
      <w:r w:rsidRPr="001C3E29">
        <w:rPr>
          <w:rFonts w:hint="eastAsia"/>
        </w:rPr>
        <w:t>。</w:t>
      </w:r>
      <w:r w:rsidRPr="001C3E29">
        <w:rPr>
          <w:rFonts w:hint="eastAsia"/>
          <w:b/>
          <w:color w:val="660000"/>
          <w:sz w:val="28"/>
        </w:rPr>
        <w:t>明珠在咮，若銜若垂。</w:t>
      </w:r>
      <w:r w:rsidRPr="001C3E29">
        <w:rPr>
          <w:rFonts w:hint="eastAsia"/>
        </w:rPr>
        <w:lastRenderedPageBreak/>
        <w:t>郭璞爾雅注曰：咮，鳥口也</w:t>
      </w:r>
      <w:r w:rsidRPr="00C32D98">
        <w:rPr>
          <w:rStyle w:val="a9"/>
        </w:rPr>
        <w:footnoteReference w:id="2830"/>
      </w:r>
      <w:r w:rsidRPr="001C3E29">
        <w:rPr>
          <w:rFonts w:hint="eastAsia"/>
        </w:rPr>
        <w:t>，音晝。</w:t>
      </w:r>
      <w:r w:rsidRPr="001C3E29">
        <w:rPr>
          <w:rFonts w:hint="eastAsia"/>
          <w:b/>
          <w:color w:val="660000"/>
          <w:sz w:val="28"/>
        </w:rPr>
        <w:t>脩檛內辟，餘簫外逶。</w:t>
      </w:r>
      <w:r w:rsidRPr="001C3E29">
        <w:rPr>
          <w:rFonts w:hint="eastAsia"/>
        </w:rPr>
        <w:t>脩檛，長管也。辟，開也。餘簫，衆管也。逶，逶迤漸邪之貌。</w:t>
      </w:r>
      <w:r w:rsidRPr="001C3E29">
        <w:rPr>
          <w:rFonts w:hint="eastAsia"/>
          <w:b/>
          <w:color w:val="660000"/>
          <w:sz w:val="28"/>
        </w:rPr>
        <w:t>駢田獦攦，魻鰈參差。</w:t>
      </w:r>
      <w:r w:rsidRPr="001C3E29">
        <w:rPr>
          <w:rFonts w:hint="eastAsia"/>
        </w:rPr>
        <w:t>駢田，聚也</w:t>
      </w:r>
      <w:r w:rsidRPr="00C32D98">
        <w:rPr>
          <w:rStyle w:val="a9"/>
        </w:rPr>
        <w:footnoteReference w:id="2831"/>
      </w:r>
      <w:r w:rsidRPr="001C3E29">
        <w:rPr>
          <w:rFonts w:hint="eastAsia"/>
        </w:rPr>
        <w:t>。獦攦，不齊也。攦，音歷。魻鰈，裝飾重疊貌</w:t>
      </w:r>
      <w:r w:rsidRPr="00C32D98">
        <w:rPr>
          <w:rStyle w:val="a9"/>
        </w:rPr>
        <w:footnoteReference w:id="2832"/>
      </w:r>
      <w:r w:rsidRPr="001C3E29">
        <w:rPr>
          <w:rFonts w:hint="eastAsia"/>
        </w:rPr>
        <w:t>。魻，音押。鰈，助甲切。</w:t>
      </w:r>
    </w:p>
    <w:p w14:paraId="6494FF6E" w14:textId="0803E4FC" w:rsidR="008F46A3" w:rsidRDefault="008F46A3" w:rsidP="00901ECE">
      <w:pPr>
        <w:ind w:firstLine="561"/>
      </w:pPr>
      <w:r w:rsidRPr="001C3E29">
        <w:rPr>
          <w:rFonts w:hint="eastAsia"/>
          <w:b/>
          <w:color w:val="660000"/>
          <w:sz w:val="28"/>
        </w:rPr>
        <w:t>於是乃有始泰終約，前榮後悴。激憤於今賤，永懷乎故貴。</w:t>
      </w:r>
      <w:r w:rsidRPr="001C3E29">
        <w:rPr>
          <w:rFonts w:hint="eastAsia"/>
        </w:rPr>
        <w:t>杜預左氏傳注曰：泰，奢也。約，儉也。家語，孔子曰：激憤厲之志始。桓子新論琴道曰：雍門周見孟嘗君，孟嘗君曰：先生鼓琴，亦能令人悲乎？對</w:t>
      </w:r>
      <w:r w:rsidRPr="00C32D98">
        <w:rPr>
          <w:rStyle w:val="a9"/>
        </w:rPr>
        <w:footnoteReference w:id="2833"/>
      </w:r>
      <w:r w:rsidRPr="001C3E29">
        <w:rPr>
          <w:rFonts w:hint="eastAsia"/>
        </w:rPr>
        <w:t>曰：臣之所能令悲者，先貴而後賤，故富而今貧。於是雍門揮琴，而孟嘗君流涕</w:t>
      </w:r>
      <w:r w:rsidRPr="00C32D98">
        <w:rPr>
          <w:rStyle w:val="a9"/>
        </w:rPr>
        <w:footnoteReference w:id="2834"/>
      </w:r>
      <w:r w:rsidRPr="001C3E29">
        <w:rPr>
          <w:rFonts w:hint="eastAsia"/>
        </w:rPr>
        <w:t>。</w:t>
      </w:r>
      <w:r w:rsidRPr="001C3E29">
        <w:rPr>
          <w:rFonts w:hint="eastAsia"/>
          <w:b/>
          <w:color w:val="660000"/>
          <w:sz w:val="28"/>
        </w:rPr>
        <w:t>衆滿堂而飲酒，獨向隅以掩淚。</w:t>
      </w:r>
      <w:r w:rsidRPr="001C3E29">
        <w:rPr>
          <w:rFonts w:hint="eastAsia"/>
        </w:rPr>
        <w:t>說苑曰：古人於天下，譬一堂之上。今有滿堂飲酒，有一人獨索然向隅泣，則一堂之人皆不樂。韓詩外傳曰：衆或滿堂而飲酒，有人向而悲泣，則一堂</w:t>
      </w:r>
      <w:r w:rsidR="00F355DD">
        <w:rPr>
          <w:rFonts w:hint="eastAsia"/>
        </w:rPr>
        <w:t>爲</w:t>
      </w:r>
      <w:r w:rsidRPr="001C3E29">
        <w:rPr>
          <w:rFonts w:hint="eastAsia"/>
        </w:rPr>
        <w:t>之不樂。王者之於天下也，有一物不得其所，則</w:t>
      </w:r>
      <w:r w:rsidR="00F355DD">
        <w:rPr>
          <w:rFonts w:hint="eastAsia"/>
        </w:rPr>
        <w:t>爲</w:t>
      </w:r>
      <w:r w:rsidRPr="001C3E29">
        <w:rPr>
          <w:rFonts w:hint="eastAsia"/>
        </w:rPr>
        <w:t>之悽愴心傷，盡祭不舉樂焉</w:t>
      </w:r>
      <w:r w:rsidRPr="00C32D98">
        <w:rPr>
          <w:rStyle w:val="a9"/>
        </w:rPr>
        <w:footnoteReference w:id="2835"/>
      </w:r>
      <w:r w:rsidRPr="001C3E29">
        <w:rPr>
          <w:rFonts w:hint="eastAsia"/>
        </w:rPr>
        <w:t>。</w:t>
      </w:r>
      <w:r w:rsidRPr="001C3E29">
        <w:rPr>
          <w:rFonts w:hint="eastAsia"/>
          <w:b/>
          <w:color w:val="660000"/>
          <w:sz w:val="28"/>
        </w:rPr>
        <w:t>援鳴笙而將吹，先嗢噦以理氣。</w:t>
      </w:r>
      <w:r w:rsidRPr="001C3E29">
        <w:rPr>
          <w:rFonts w:hint="eastAsia"/>
        </w:rPr>
        <w:t>言將欲吹笙，咽中先噦而理氣也。說文曰：嗢，咽也。又曰：噦氣，氣悟也</w:t>
      </w:r>
      <w:r w:rsidRPr="00C32D98">
        <w:rPr>
          <w:rStyle w:val="a9"/>
        </w:rPr>
        <w:footnoteReference w:id="2836"/>
      </w:r>
      <w:r w:rsidRPr="001C3E29">
        <w:rPr>
          <w:rFonts w:hint="eastAsia"/>
        </w:rPr>
        <w:t>。嗢，於忽切。噦，紆月切。嗢噦，或</w:t>
      </w:r>
      <w:r w:rsidR="00F355DD">
        <w:rPr>
          <w:rFonts w:hint="eastAsia"/>
        </w:rPr>
        <w:t>爲</w:t>
      </w:r>
      <w:r w:rsidRPr="001C3E29">
        <w:rPr>
          <w:rFonts w:hint="eastAsia"/>
        </w:rPr>
        <w:t>溫穢。謂先溫煖去其垢穢，調理其氣也</w:t>
      </w:r>
      <w:r w:rsidRPr="00C32D98">
        <w:rPr>
          <w:rStyle w:val="a9"/>
        </w:rPr>
        <w:footnoteReference w:id="2837"/>
      </w:r>
      <w:r w:rsidRPr="001C3E29">
        <w:rPr>
          <w:rFonts w:hint="eastAsia"/>
        </w:rPr>
        <w:t>。</w:t>
      </w:r>
      <w:r w:rsidRPr="001C3E29">
        <w:rPr>
          <w:rFonts w:hint="eastAsia"/>
          <w:b/>
          <w:color w:val="660000"/>
          <w:sz w:val="28"/>
        </w:rPr>
        <w:t>初雍容以安暇，中佛鬱以怫㥜。</w:t>
      </w:r>
      <w:r w:rsidRPr="001C3E29">
        <w:rPr>
          <w:rFonts w:hint="eastAsia"/>
        </w:rPr>
        <w:t>埤蒼曰：佛鬱</w:t>
      </w:r>
      <w:r w:rsidRPr="00C32D98">
        <w:rPr>
          <w:rStyle w:val="a9"/>
        </w:rPr>
        <w:footnoteReference w:id="2838"/>
      </w:r>
      <w:r w:rsidRPr="001C3E29">
        <w:rPr>
          <w:rFonts w:hint="eastAsia"/>
        </w:rPr>
        <w:t>，不安貌。</w:t>
      </w:r>
      <w:r w:rsidRPr="001C3E29">
        <w:rPr>
          <w:rFonts w:hint="eastAsia"/>
          <w:b/>
          <w:color w:val="660000"/>
          <w:sz w:val="28"/>
        </w:rPr>
        <w:t>終嵬峨以蹇愕</w:t>
      </w:r>
      <w:r w:rsidRPr="00C32D98">
        <w:rPr>
          <w:rStyle w:val="a9"/>
        </w:rPr>
        <w:footnoteReference w:id="2839"/>
      </w:r>
      <w:r w:rsidRPr="001C3E29">
        <w:rPr>
          <w:rFonts w:hint="eastAsia"/>
          <w:b/>
          <w:color w:val="660000"/>
          <w:sz w:val="28"/>
        </w:rPr>
        <w:t>，又颯遝而繁沸。</w:t>
      </w:r>
      <w:r w:rsidRPr="001C3E29">
        <w:rPr>
          <w:rFonts w:hint="eastAsia"/>
        </w:rPr>
        <w:t>蹇愕，正直之貌。</w:t>
      </w:r>
      <w:r w:rsidRPr="001C3E29">
        <w:rPr>
          <w:rFonts w:hint="eastAsia"/>
          <w:b/>
          <w:color w:val="660000"/>
          <w:sz w:val="28"/>
        </w:rPr>
        <w:t>罔浪孟以惆悵，若欲絕而復肆。</w:t>
      </w:r>
      <w:r w:rsidRPr="001C3E29">
        <w:rPr>
          <w:rFonts w:hint="eastAsia"/>
        </w:rPr>
        <w:t>罔及浪孟，皆失志之貌。又云：孟浪，虛誕之聲也。肆，放也。</w:t>
      </w:r>
      <w:r w:rsidRPr="001C3E29">
        <w:rPr>
          <w:rFonts w:hint="eastAsia"/>
        </w:rPr>
        <w:lastRenderedPageBreak/>
        <w:t>言聲將絕而復放</w:t>
      </w:r>
      <w:r w:rsidRPr="00C32D98">
        <w:rPr>
          <w:rStyle w:val="a9"/>
        </w:rPr>
        <w:footnoteReference w:id="2840"/>
      </w:r>
      <w:r w:rsidRPr="001C3E29">
        <w:rPr>
          <w:rFonts w:hint="eastAsia"/>
        </w:rPr>
        <w:t>。</w:t>
      </w:r>
      <w:r w:rsidRPr="001C3E29">
        <w:rPr>
          <w:rFonts w:hint="eastAsia"/>
          <w:b/>
          <w:color w:val="660000"/>
          <w:sz w:val="28"/>
        </w:rPr>
        <w:t>懰檄糴以奔邀，似將放而中匱。</w:t>
      </w:r>
      <w:r w:rsidRPr="001C3E29">
        <w:rPr>
          <w:rFonts w:hint="eastAsia"/>
        </w:rPr>
        <w:t>檄糴，疾貌。埤蒼，懰，宿留也</w:t>
      </w:r>
      <w:r w:rsidRPr="00C32D98">
        <w:rPr>
          <w:rStyle w:val="a9"/>
        </w:rPr>
        <w:footnoteReference w:id="2841"/>
      </w:r>
      <w:r w:rsidRPr="001C3E29">
        <w:rPr>
          <w:rFonts w:hint="eastAsia"/>
        </w:rPr>
        <w:t>。檄，音激。</w:t>
      </w:r>
      <w:r w:rsidRPr="001C3E29">
        <w:rPr>
          <w:rFonts w:hint="eastAsia"/>
          <w:b/>
          <w:color w:val="660000"/>
          <w:sz w:val="28"/>
        </w:rPr>
        <w:t>愀愴惻淢，虺韡煜熠。</w:t>
      </w:r>
      <w:r w:rsidRPr="001C3E29">
        <w:rPr>
          <w:rFonts w:hint="eastAsia"/>
        </w:rPr>
        <w:t>愀愴惻淢，悲傷貌。虺韡熠</w:t>
      </w:r>
      <w:r w:rsidRPr="00C32D98">
        <w:rPr>
          <w:rStyle w:val="a9"/>
        </w:rPr>
        <w:footnoteReference w:id="2842"/>
      </w:r>
      <w:r w:rsidRPr="001C3E29">
        <w:rPr>
          <w:rFonts w:hint="eastAsia"/>
        </w:rPr>
        <w:t>，盛多貌。淢與惐同，況逼切。廣雅曰：煜，熾也，音育。說文曰：熠，盛光也</w:t>
      </w:r>
      <w:r w:rsidRPr="00C32D98">
        <w:rPr>
          <w:rStyle w:val="a9"/>
        </w:rPr>
        <w:footnoteReference w:id="2843"/>
      </w:r>
      <w:r w:rsidRPr="001C3E29">
        <w:rPr>
          <w:rFonts w:hint="eastAsia"/>
        </w:rPr>
        <w:t>。熠，以入切。</w:t>
      </w:r>
      <w:r w:rsidRPr="001C3E29">
        <w:rPr>
          <w:rFonts w:hint="eastAsia"/>
          <w:b/>
          <w:color w:val="660000"/>
          <w:sz w:val="28"/>
        </w:rPr>
        <w:t>汎淫汜豔，霅曄岌岌。</w:t>
      </w:r>
      <w:r w:rsidRPr="001C3E29">
        <w:rPr>
          <w:rFonts w:hint="eastAsia"/>
        </w:rPr>
        <w:t>汎淫汜豔，自放縱貌。霅曄，急疾貌。霅，素合切。曄，于怯切。</w:t>
      </w:r>
      <w:r w:rsidRPr="001C3E29">
        <w:rPr>
          <w:rFonts w:hint="eastAsia"/>
          <w:b/>
          <w:color w:val="660000"/>
          <w:sz w:val="28"/>
        </w:rPr>
        <w:t>或桉衍夷靡，或竦踴剽急</w:t>
      </w:r>
      <w:r w:rsidRPr="00C32D98">
        <w:rPr>
          <w:rStyle w:val="a9"/>
        </w:rPr>
        <w:footnoteReference w:id="2844"/>
      </w:r>
      <w:r w:rsidRPr="001C3E29">
        <w:rPr>
          <w:rFonts w:hint="eastAsia"/>
          <w:b/>
          <w:color w:val="660000"/>
          <w:sz w:val="28"/>
        </w:rPr>
        <w:t>。</w:t>
      </w:r>
      <w:r w:rsidRPr="001C3E29">
        <w:rPr>
          <w:rFonts w:hint="eastAsia"/>
        </w:rPr>
        <w:t>夷靡，平而漸靡也。</w:t>
      </w:r>
      <w:r w:rsidRPr="001C3E29">
        <w:rPr>
          <w:rFonts w:hint="eastAsia"/>
          <w:b/>
          <w:color w:val="660000"/>
          <w:sz w:val="28"/>
        </w:rPr>
        <w:t>或</w:t>
      </w:r>
      <w:r w:rsidR="00820F0B">
        <w:rPr>
          <w:rFonts w:hint="eastAsia"/>
          <w:b/>
          <w:color w:val="660000"/>
          <w:sz w:val="28"/>
        </w:rPr>
        <w:t>旣</w:t>
      </w:r>
      <w:r w:rsidRPr="001C3E29">
        <w:rPr>
          <w:rFonts w:hint="eastAsia"/>
          <w:b/>
          <w:color w:val="660000"/>
          <w:sz w:val="28"/>
        </w:rPr>
        <w:t>往不反，或已出復入。徘徊布濩，渙衍葺襲。</w:t>
      </w:r>
      <w:r w:rsidRPr="001C3E29">
        <w:rPr>
          <w:rFonts w:hint="eastAsia"/>
        </w:rPr>
        <w:t>葺襲，重貌。</w:t>
      </w:r>
      <w:r w:rsidRPr="001C3E29">
        <w:rPr>
          <w:rFonts w:hint="eastAsia"/>
          <w:b/>
          <w:color w:val="660000"/>
          <w:sz w:val="28"/>
        </w:rPr>
        <w:t>舞</w:t>
      </w:r>
      <w:r w:rsidR="00820F0B">
        <w:rPr>
          <w:rFonts w:hint="eastAsia"/>
          <w:b/>
          <w:color w:val="660000"/>
          <w:sz w:val="28"/>
        </w:rPr>
        <w:t>旣</w:t>
      </w:r>
      <w:r w:rsidRPr="001C3E29">
        <w:rPr>
          <w:rFonts w:hint="eastAsia"/>
          <w:b/>
          <w:color w:val="660000"/>
          <w:sz w:val="28"/>
        </w:rPr>
        <w:t>蹈而中輟，節將撫而弗及。</w:t>
      </w:r>
      <w:r w:rsidRPr="001C3E29">
        <w:rPr>
          <w:rFonts w:hint="eastAsia"/>
        </w:rPr>
        <w:t>言以笙聲</w:t>
      </w:r>
      <w:r w:rsidR="00F355DD">
        <w:rPr>
          <w:rFonts w:hint="eastAsia"/>
        </w:rPr>
        <w:t>爲</w:t>
      </w:r>
      <w:r w:rsidRPr="001C3E29">
        <w:rPr>
          <w:rFonts w:hint="eastAsia"/>
        </w:rPr>
        <w:t>主，故舞者足蹈中止而待之，歌者將撫節而恐不及。</w:t>
      </w:r>
      <w:r w:rsidRPr="001C3E29">
        <w:rPr>
          <w:rFonts w:hint="eastAsia"/>
          <w:b/>
          <w:color w:val="660000"/>
          <w:sz w:val="28"/>
        </w:rPr>
        <w:t>樂聲發而盡室歡，悲音奏而列坐泣。</w:t>
      </w:r>
      <w:r w:rsidRPr="001C3E29">
        <w:rPr>
          <w:rFonts w:hint="eastAsia"/>
        </w:rPr>
        <w:t>列子，秦青曰：昔韓娥</w:t>
      </w:r>
      <w:r w:rsidR="00F355DD">
        <w:rPr>
          <w:rFonts w:hint="eastAsia"/>
        </w:rPr>
        <w:t>爲</w:t>
      </w:r>
      <w:r w:rsidRPr="001C3E29">
        <w:rPr>
          <w:rFonts w:hint="eastAsia"/>
        </w:rPr>
        <w:t>曼聲哀哭，一里老幼悲愁垂涕相對；復</w:t>
      </w:r>
      <w:r w:rsidR="00F355DD">
        <w:rPr>
          <w:rFonts w:hint="eastAsia"/>
        </w:rPr>
        <w:t>爲</w:t>
      </w:r>
      <w:r w:rsidRPr="001C3E29">
        <w:rPr>
          <w:rFonts w:hint="eastAsia"/>
        </w:rPr>
        <w:t>曼聲長歌，一里老幼喜躍抃舞，不能自禁。</w:t>
      </w:r>
      <w:r w:rsidRPr="001C3E29">
        <w:rPr>
          <w:rFonts w:hint="eastAsia"/>
          <w:b/>
          <w:color w:val="660000"/>
          <w:sz w:val="28"/>
        </w:rPr>
        <w:t>㩶纖翮以震幽簧，越上筩而通下管。</w:t>
      </w:r>
      <w:r w:rsidRPr="009877AA">
        <w:rPr>
          <w:rFonts w:hint="eastAsia"/>
        </w:rPr>
        <w:t>㩶，指捻也，奴協切。翮，管也。其形類羽，故曰翮也。周易曰：震，動也。呂氏春秋曰：伶倫制十二筩</w:t>
      </w:r>
      <w:r w:rsidRPr="00C32D98">
        <w:rPr>
          <w:rStyle w:val="a9"/>
        </w:rPr>
        <w:footnoteReference w:id="2845"/>
      </w:r>
      <w:r w:rsidRPr="009877AA">
        <w:rPr>
          <w:rFonts w:hint="eastAsia"/>
        </w:rPr>
        <w:t>。說文曰：筩，斷竹也，徒東切。</w:t>
      </w:r>
      <w:r w:rsidRPr="001C3E29">
        <w:rPr>
          <w:rFonts w:hint="eastAsia"/>
          <w:b/>
          <w:color w:val="660000"/>
          <w:sz w:val="28"/>
        </w:rPr>
        <w:t>應吹噏以往來，隨抑揚以虛滿。</w:t>
      </w:r>
      <w:r w:rsidRPr="001C3E29">
        <w:rPr>
          <w:rFonts w:hint="eastAsia"/>
        </w:rPr>
        <w:t>翕，虛及切。虛滿，謂隨氣虛滿也</w:t>
      </w:r>
      <w:r w:rsidRPr="00C32D98">
        <w:rPr>
          <w:rStyle w:val="a9"/>
        </w:rPr>
        <w:footnoteReference w:id="2846"/>
      </w:r>
      <w:r w:rsidRPr="001C3E29">
        <w:rPr>
          <w:rFonts w:hint="eastAsia"/>
        </w:rPr>
        <w:t>。</w:t>
      </w:r>
      <w:r w:rsidRPr="001C3E29">
        <w:rPr>
          <w:rFonts w:hint="eastAsia"/>
          <w:b/>
          <w:color w:val="660000"/>
          <w:sz w:val="28"/>
        </w:rPr>
        <w:t>勃慷慨以憀亮，顧躊躇以舒緩。</w:t>
      </w:r>
      <w:r w:rsidRPr="001C3E29">
        <w:rPr>
          <w:rFonts w:hint="eastAsia"/>
        </w:rPr>
        <w:t>憀亮，聲清也。聲類曰：憀，旦也，音留。廣雅曰：躊躇，猶豫也</w:t>
      </w:r>
      <w:r w:rsidRPr="00C32D98">
        <w:rPr>
          <w:rStyle w:val="a9"/>
        </w:rPr>
        <w:footnoteReference w:id="2847"/>
      </w:r>
      <w:r w:rsidRPr="001C3E29">
        <w:rPr>
          <w:rFonts w:hint="eastAsia"/>
        </w:rPr>
        <w:t>。</w:t>
      </w:r>
      <w:r w:rsidRPr="001C3E29">
        <w:rPr>
          <w:rFonts w:hint="eastAsia"/>
          <w:b/>
          <w:color w:val="660000"/>
          <w:sz w:val="28"/>
        </w:rPr>
        <w:t>輟張女之哀彈，流廣陵之名散。</w:t>
      </w:r>
      <w:r w:rsidRPr="001C3E29">
        <w:rPr>
          <w:rFonts w:hint="eastAsia"/>
        </w:rPr>
        <w:t>閔洪琴賦曰：汝南鹿鳴，張女群彈。然蓋古曲，未詳所起。</w:t>
      </w:r>
      <w:r w:rsidRPr="001C3E29">
        <w:rPr>
          <w:rFonts w:hint="eastAsia"/>
          <w:b/>
          <w:color w:val="660000"/>
          <w:sz w:val="28"/>
        </w:rPr>
        <w:t>詠園桃之夭夭，歌棗下之纂纂。</w:t>
      </w:r>
      <w:r w:rsidRPr="001C3E29">
        <w:rPr>
          <w:rFonts w:hint="eastAsia"/>
        </w:rPr>
        <w:t>魏文帝園桃行曰：夭夭園桃，</w:t>
      </w:r>
      <w:r w:rsidRPr="001C3E29">
        <w:rPr>
          <w:rFonts w:hint="eastAsia"/>
        </w:rPr>
        <w:lastRenderedPageBreak/>
        <w:t>無子空長。虛美難假，偏輪不行。古咄喑歌曰</w:t>
      </w:r>
      <w:r w:rsidRPr="00C32D98">
        <w:rPr>
          <w:rStyle w:val="a9"/>
        </w:rPr>
        <w:footnoteReference w:id="2848"/>
      </w:r>
      <w:r w:rsidRPr="001C3E29">
        <w:rPr>
          <w:rFonts w:hint="eastAsia"/>
        </w:rPr>
        <w:t>：棗下何攢攢，榮華各有時。棗欲初赤時，人從四邊來。棗適今日賜，誰當仰視之。攢，聚貌。纂與攢古字通。</w:t>
      </w:r>
      <w:r w:rsidRPr="001C3E29">
        <w:rPr>
          <w:rFonts w:hint="eastAsia"/>
          <w:b/>
          <w:color w:val="660000"/>
          <w:sz w:val="28"/>
        </w:rPr>
        <w:t>歌曰：</w:t>
      </w:r>
    </w:p>
    <w:p w14:paraId="43180B75" w14:textId="2877F986" w:rsidR="008F46A3" w:rsidRDefault="008F46A3" w:rsidP="00901ECE">
      <w:pPr>
        <w:ind w:firstLine="561"/>
      </w:pPr>
      <w:r w:rsidRPr="001C3E29">
        <w:rPr>
          <w:rFonts w:hint="eastAsia"/>
          <w:b/>
          <w:color w:val="660000"/>
          <w:sz w:val="28"/>
        </w:rPr>
        <w:t>棗下纂纂，朱實離離。</w:t>
      </w:r>
      <w:r w:rsidRPr="001C3E29">
        <w:rPr>
          <w:rFonts w:hint="eastAsia"/>
        </w:rPr>
        <w:t>毛詩曰：其實離離。毛萇曰：離離，垂也。</w:t>
      </w:r>
      <w:r w:rsidRPr="001C3E29">
        <w:rPr>
          <w:rFonts w:hint="eastAsia"/>
          <w:b/>
          <w:color w:val="660000"/>
          <w:sz w:val="28"/>
        </w:rPr>
        <w:t>宛其落矣</w:t>
      </w:r>
      <w:r w:rsidRPr="00C32D98">
        <w:rPr>
          <w:rStyle w:val="a9"/>
        </w:rPr>
        <w:footnoteReference w:id="2849"/>
      </w:r>
      <w:r w:rsidRPr="001C3E29">
        <w:rPr>
          <w:rFonts w:hint="eastAsia"/>
          <w:b/>
          <w:color w:val="660000"/>
          <w:sz w:val="28"/>
        </w:rPr>
        <w:t>，化</w:t>
      </w:r>
      <w:r w:rsidR="00F355DD">
        <w:rPr>
          <w:rFonts w:hint="eastAsia"/>
          <w:b/>
          <w:color w:val="660000"/>
          <w:sz w:val="28"/>
        </w:rPr>
        <w:t>爲</w:t>
      </w:r>
      <w:r w:rsidRPr="001C3E29">
        <w:rPr>
          <w:rFonts w:hint="eastAsia"/>
          <w:b/>
          <w:color w:val="660000"/>
          <w:sz w:val="28"/>
        </w:rPr>
        <w:t>枯枝。</w:t>
      </w:r>
      <w:r w:rsidRPr="001C3E29">
        <w:rPr>
          <w:rFonts w:hint="eastAsia"/>
        </w:rPr>
        <w:t>毛詩曰：宛其死矣。毛萇曰：宛，死貌。</w:t>
      </w:r>
      <w:r w:rsidRPr="001C3E29">
        <w:rPr>
          <w:rFonts w:hint="eastAsia"/>
          <w:b/>
          <w:color w:val="660000"/>
          <w:sz w:val="28"/>
        </w:rPr>
        <w:t>人生不能行樂，死何以虛謚</w:t>
      </w:r>
      <w:r w:rsidR="00F355DD">
        <w:rPr>
          <w:rFonts w:hint="eastAsia"/>
          <w:b/>
          <w:color w:val="660000"/>
          <w:sz w:val="28"/>
        </w:rPr>
        <w:t>爲</w:t>
      </w:r>
      <w:r w:rsidRPr="001C3E29">
        <w:rPr>
          <w:rFonts w:hint="eastAsia"/>
          <w:b/>
          <w:color w:val="660000"/>
          <w:sz w:val="28"/>
        </w:rPr>
        <w:t>！</w:t>
      </w:r>
      <w:r w:rsidRPr="001C3E29">
        <w:rPr>
          <w:rFonts w:hint="eastAsia"/>
        </w:rPr>
        <w:t>楊惲與孫會宗書曰：人生行樂耳。謚法曰：謚者，行之跡也。</w:t>
      </w:r>
    </w:p>
    <w:p w14:paraId="0C7C61F2" w14:textId="77777777" w:rsidR="008F46A3" w:rsidRDefault="008F46A3" w:rsidP="00901ECE">
      <w:pPr>
        <w:ind w:firstLine="561"/>
      </w:pPr>
      <w:r w:rsidRPr="001C3E29">
        <w:rPr>
          <w:rFonts w:hint="eastAsia"/>
          <w:b/>
          <w:color w:val="660000"/>
          <w:sz w:val="28"/>
        </w:rPr>
        <w:t>爾乃引飛龍，鳴鵾雞。雙鴻翔，白鶴飛。</w:t>
      </w:r>
      <w:r w:rsidRPr="001C3E29">
        <w:rPr>
          <w:rFonts w:hint="eastAsia"/>
        </w:rPr>
        <w:t>飛龍、鵾雞，已見上文。古樂府有飛來雙白鶴篇。</w:t>
      </w:r>
      <w:r w:rsidRPr="001C3E29">
        <w:rPr>
          <w:rFonts w:hint="eastAsia"/>
          <w:b/>
          <w:color w:val="660000"/>
          <w:sz w:val="28"/>
        </w:rPr>
        <w:t>子喬輕舉，明君懷歸。荊王喟其長吟，楚妃歎而增悲。</w:t>
      </w:r>
      <w:r w:rsidRPr="001C3E29">
        <w:rPr>
          <w:rFonts w:hint="eastAsia"/>
        </w:rPr>
        <w:t>歌錄曰：吟歎四曲：王昭君、楚妃歎、楚王吟、王子喬，皆古辭。荊王、子喬，其辭猶存。</w:t>
      </w:r>
      <w:r w:rsidRPr="001C3E29">
        <w:rPr>
          <w:rFonts w:hint="eastAsia"/>
          <w:b/>
          <w:color w:val="660000"/>
          <w:sz w:val="28"/>
        </w:rPr>
        <w:t>夫其悽戾辛酸</w:t>
      </w:r>
      <w:r w:rsidRPr="00C32D98">
        <w:rPr>
          <w:rStyle w:val="a9"/>
        </w:rPr>
        <w:footnoteReference w:id="2850"/>
      </w:r>
      <w:r w:rsidRPr="001C3E29">
        <w:rPr>
          <w:rFonts w:hint="eastAsia"/>
          <w:b/>
          <w:color w:val="660000"/>
          <w:sz w:val="28"/>
        </w:rPr>
        <w:t>，嚶嚶關關，若離鴻之鳴子也；</w:t>
      </w:r>
      <w:r w:rsidRPr="001C3E29">
        <w:rPr>
          <w:rFonts w:hint="eastAsia"/>
        </w:rPr>
        <w:t>爾雅曰：關關嚶嚶，音和也。</w:t>
      </w:r>
      <w:r w:rsidRPr="001C3E29">
        <w:rPr>
          <w:rFonts w:hint="eastAsia"/>
          <w:b/>
          <w:color w:val="660000"/>
          <w:sz w:val="28"/>
        </w:rPr>
        <w:t>含㗅嘽諧，雍雍喈喈，若群鶵之從母也。</w:t>
      </w:r>
      <w:r w:rsidRPr="009877AA">
        <w:rPr>
          <w:rFonts w:hint="eastAsia"/>
        </w:rPr>
        <w:t>洞簫賦曰：瞋㖤㗅以紆鬱。禮記，嘽諧慢易，繁文簡節之音作，而民康樂。爾雅曰：雍雍，和也。毛萇詩傳曰：喈喈，和聲遠聞也。歌錄，步出夏門行古辭歌曰：鳳凰鳴啾啾，一母從九鶵。</w:t>
      </w:r>
      <w:r w:rsidRPr="001C3E29">
        <w:rPr>
          <w:rFonts w:hint="eastAsia"/>
          <w:b/>
          <w:color w:val="660000"/>
          <w:sz w:val="28"/>
        </w:rPr>
        <w:t>郁捋劫悟，泓宏融裔，</w:t>
      </w:r>
      <w:r w:rsidRPr="001C3E29">
        <w:rPr>
          <w:rFonts w:hint="eastAsia"/>
        </w:rPr>
        <w:t>郁捋，口循孔貌。劫悟，氣相衝激。泓宏，聲大貌</w:t>
      </w:r>
      <w:r w:rsidRPr="00C32D98">
        <w:rPr>
          <w:rStyle w:val="a9"/>
        </w:rPr>
        <w:footnoteReference w:id="2851"/>
      </w:r>
      <w:r w:rsidRPr="001C3E29">
        <w:rPr>
          <w:rFonts w:hint="eastAsia"/>
        </w:rPr>
        <w:t>。融裔，聲長貌。說文曰：泓，下深也</w:t>
      </w:r>
      <w:r w:rsidRPr="00C32D98">
        <w:rPr>
          <w:rStyle w:val="a9"/>
        </w:rPr>
        <w:footnoteReference w:id="2852"/>
      </w:r>
      <w:r w:rsidRPr="001C3E29">
        <w:rPr>
          <w:rFonts w:hint="eastAsia"/>
        </w:rPr>
        <w:t>。</w:t>
      </w:r>
      <w:r w:rsidRPr="001C3E29">
        <w:rPr>
          <w:rFonts w:hint="eastAsia"/>
          <w:b/>
          <w:color w:val="660000"/>
          <w:sz w:val="28"/>
        </w:rPr>
        <w:t>哇咬嘲</w:t>
      </w:r>
      <w:r w:rsidRPr="009877AA">
        <w:rPr>
          <w:rFonts w:hint="eastAsia"/>
          <w:b/>
          <w:color w:val="660000"/>
          <w:sz w:val="28"/>
        </w:rPr>
        <w:t>𠽻</w:t>
      </w:r>
      <w:r w:rsidRPr="001C3E29">
        <w:rPr>
          <w:rFonts w:hint="eastAsia"/>
          <w:b/>
          <w:color w:val="660000"/>
          <w:sz w:val="28"/>
        </w:rPr>
        <w:t>，一何察惠。</w:t>
      </w:r>
      <w:r w:rsidRPr="009877AA">
        <w:rPr>
          <w:rFonts w:hint="eastAsia"/>
        </w:rPr>
        <w:t>舞賦曰：吐哇咬則發皓齒。說文曰：哇，諂聲也。咬，淫聲也。楚辭曰：鵾雞嘲</w:t>
      </w:r>
      <w:r>
        <w:rPr>
          <w:rFonts w:hint="eastAsia"/>
        </w:rPr>
        <w:t>𠹗</w:t>
      </w:r>
      <w:r w:rsidRPr="009877AA">
        <w:rPr>
          <w:rFonts w:hint="eastAsia"/>
        </w:rPr>
        <w:t>而悲鳴。哇咬嘲</w:t>
      </w:r>
      <w:r>
        <w:rPr>
          <w:rFonts w:hint="eastAsia"/>
        </w:rPr>
        <w:t>𠹗</w:t>
      </w:r>
      <w:r w:rsidRPr="009877AA">
        <w:rPr>
          <w:rFonts w:hint="eastAsia"/>
        </w:rPr>
        <w:t>，聲繁細貌。</w:t>
      </w:r>
      <w:r w:rsidRPr="001C3E29">
        <w:rPr>
          <w:rFonts w:hint="eastAsia"/>
          <w:b/>
          <w:color w:val="660000"/>
          <w:sz w:val="28"/>
        </w:rPr>
        <w:t>訣厲悄切，又何磬折。</w:t>
      </w:r>
      <w:r w:rsidRPr="001C3E29">
        <w:rPr>
          <w:rFonts w:hint="eastAsia"/>
        </w:rPr>
        <w:t>訣厲，謂決斷清冽也。悄，切憂貌。磬折，言其聲若磬形之曲折也。</w:t>
      </w:r>
    </w:p>
    <w:p w14:paraId="1AC63D9C" w14:textId="47D6D349" w:rsidR="008F46A3" w:rsidRDefault="008F46A3" w:rsidP="00901ECE">
      <w:pPr>
        <w:ind w:firstLine="561"/>
      </w:pPr>
      <w:r w:rsidRPr="001C3E29">
        <w:rPr>
          <w:rFonts w:hint="eastAsia"/>
          <w:b/>
          <w:color w:val="660000"/>
          <w:sz w:val="28"/>
        </w:rPr>
        <w:lastRenderedPageBreak/>
        <w:t>若夫時陽初暖，臨川送離。</w:t>
      </w:r>
      <w:r w:rsidRPr="001C3E29">
        <w:rPr>
          <w:rFonts w:hint="eastAsia"/>
        </w:rPr>
        <w:t>神農本草曰：春夏</w:t>
      </w:r>
      <w:r w:rsidR="00F355DD">
        <w:rPr>
          <w:rFonts w:hint="eastAsia"/>
        </w:rPr>
        <w:t>爲</w:t>
      </w:r>
      <w:r w:rsidRPr="001C3E29">
        <w:rPr>
          <w:rFonts w:hint="eastAsia"/>
        </w:rPr>
        <w:t>陽。莊子曰：暖然似春。楚辭曰：登山臨水送將歸。</w:t>
      </w:r>
      <w:r w:rsidRPr="001C3E29">
        <w:rPr>
          <w:rFonts w:hint="eastAsia"/>
          <w:b/>
          <w:color w:val="660000"/>
          <w:sz w:val="28"/>
        </w:rPr>
        <w:t>酒酣徒擾，樂闋日移。</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曰：不醒不醉曰酣</w:t>
      </w:r>
      <w:r w:rsidRPr="00C32D98">
        <w:rPr>
          <w:rStyle w:val="a9"/>
        </w:rPr>
        <w:footnoteReference w:id="2853"/>
      </w:r>
      <w:r w:rsidRPr="001C3E29">
        <w:rPr>
          <w:rFonts w:hint="eastAsia"/>
        </w:rPr>
        <w:t>。擾，謂擾攘裝飾也。鄭玄曰：闋，終也</w:t>
      </w:r>
      <w:r w:rsidRPr="00C32D98">
        <w:rPr>
          <w:rStyle w:val="a9"/>
        </w:rPr>
        <w:footnoteReference w:id="2854"/>
      </w:r>
      <w:r w:rsidRPr="001C3E29">
        <w:rPr>
          <w:rFonts w:hint="eastAsia"/>
        </w:rPr>
        <w:t>。</w:t>
      </w:r>
      <w:r w:rsidRPr="001C3E29">
        <w:rPr>
          <w:rFonts w:hint="eastAsia"/>
          <w:b/>
          <w:color w:val="660000"/>
          <w:sz w:val="28"/>
        </w:rPr>
        <w:t>疏客始闌，主人微疲。</w:t>
      </w:r>
      <w:r w:rsidRPr="001C3E29">
        <w:rPr>
          <w:rFonts w:hint="eastAsia"/>
        </w:rPr>
        <w:t>韓子曰：穰歲之秋，疏客畢食。文穎</w:t>
      </w:r>
      <w:r w:rsidR="003E4D6D" w:rsidRPr="00B81357">
        <w:rPr>
          <w:rFonts w:hint="eastAsia"/>
        </w:rPr>
        <w:t>漢書</w:t>
      </w:r>
      <w:r w:rsidRPr="001C3E29">
        <w:rPr>
          <w:rFonts w:hint="eastAsia"/>
        </w:rPr>
        <w:t>注曰：闌言希也。謂飲酒半罷半在謂之闌。</w:t>
      </w:r>
      <w:r w:rsidRPr="001C3E29">
        <w:rPr>
          <w:rFonts w:hint="eastAsia"/>
          <w:b/>
          <w:color w:val="660000"/>
          <w:sz w:val="28"/>
        </w:rPr>
        <w:t>弛絃韜籥，徹塤屏篪。</w:t>
      </w:r>
      <w:r w:rsidRPr="009877AA">
        <w:rPr>
          <w:rFonts w:hint="eastAsia"/>
        </w:rPr>
        <w:t>杜預左氏傳注曰：弛，解也。韜，藏也。絃，謂琴瑟也</w:t>
      </w:r>
      <w:r w:rsidRPr="00C32D98">
        <w:rPr>
          <w:rStyle w:val="a9"/>
        </w:rPr>
        <w:footnoteReference w:id="2855"/>
      </w:r>
      <w:r w:rsidRPr="009877AA">
        <w:rPr>
          <w:rFonts w:hint="eastAsia"/>
        </w:rPr>
        <w:t>。孔安國</w:t>
      </w:r>
      <w:r w:rsidR="003E4D6D" w:rsidRPr="00B81357">
        <w:rPr>
          <w:rFonts w:hint="eastAsia"/>
        </w:rPr>
        <w:t>論語</w:t>
      </w:r>
      <w:r w:rsidRPr="009877AA">
        <w:rPr>
          <w:rFonts w:hint="eastAsia"/>
        </w:rPr>
        <w:t>注曰：徹，去也。屏，除也。廣雅曰：長琴三尺六寸六分，五絃。瑟二十七弦也。爾雅曰：大籥謂之產。郭璞注曰：籥，如笛，三孔而狹小。廣雅曰：七孔大塤謂之囂。郭璞注曰：燒土</w:t>
      </w:r>
      <w:r w:rsidR="00F355DD" w:rsidRPr="009877AA">
        <w:rPr>
          <w:rFonts w:hint="eastAsia"/>
        </w:rPr>
        <w:t>爲</w:t>
      </w:r>
      <w:r w:rsidRPr="009877AA">
        <w:rPr>
          <w:rFonts w:hint="eastAsia"/>
        </w:rPr>
        <w:t>之，大如鵝子，銳上平底，形似稱錘，六孔。小者如雞子。大䶵謂之</w:t>
      </w:r>
      <w:r>
        <w:rPr>
          <w:rFonts w:hint="eastAsia"/>
        </w:rPr>
        <w:t>𪛊</w:t>
      </w:r>
      <w:r w:rsidRPr="009877AA">
        <w:rPr>
          <w:rFonts w:hint="eastAsia"/>
        </w:rPr>
        <w:t>。郭璞曰：䶵，竹</w:t>
      </w:r>
      <w:r w:rsidR="00F355DD" w:rsidRPr="009877AA">
        <w:rPr>
          <w:rFonts w:hint="eastAsia"/>
        </w:rPr>
        <w:t>爲</w:t>
      </w:r>
      <w:r w:rsidRPr="009877AA">
        <w:rPr>
          <w:rFonts w:hint="eastAsia"/>
        </w:rPr>
        <w:t>也，尺四寸，圍三寸，一孔上出三寸分，右翹，橫吹之，小者尺二寸。廣雅曰：六七孔也</w:t>
      </w:r>
      <w:r w:rsidRPr="00C32D98">
        <w:rPr>
          <w:rStyle w:val="a9"/>
        </w:rPr>
        <w:footnoteReference w:id="2856"/>
      </w:r>
      <w:r w:rsidRPr="009877AA">
        <w:rPr>
          <w:rFonts w:hint="eastAsia"/>
        </w:rPr>
        <w:t>。</w:t>
      </w:r>
    </w:p>
    <w:p w14:paraId="42364218" w14:textId="614E4541" w:rsidR="008F46A3" w:rsidRDefault="008F46A3" w:rsidP="00901ECE">
      <w:pPr>
        <w:ind w:firstLine="561"/>
      </w:pPr>
      <w:r w:rsidRPr="001C3E29">
        <w:rPr>
          <w:rFonts w:hint="eastAsia"/>
          <w:b/>
          <w:color w:val="660000"/>
          <w:sz w:val="28"/>
        </w:rPr>
        <w:t>爾乃促中筵，攜友生。解嚴顏，擢幽情。</w:t>
      </w:r>
      <w:r w:rsidRPr="001C3E29">
        <w:rPr>
          <w:rFonts w:hint="eastAsia"/>
        </w:rPr>
        <w:t>舞賦曰：嚴顏和而怡懌，幽情形而外揚。</w:t>
      </w:r>
      <w:r w:rsidRPr="001C3E29">
        <w:rPr>
          <w:rFonts w:hint="eastAsia"/>
          <w:b/>
          <w:color w:val="660000"/>
          <w:sz w:val="28"/>
        </w:rPr>
        <w:t>披黃包以授甘</w:t>
      </w:r>
      <w:r w:rsidRPr="00C32D98">
        <w:rPr>
          <w:rStyle w:val="a9"/>
        </w:rPr>
        <w:footnoteReference w:id="2857"/>
      </w:r>
      <w:r w:rsidRPr="001C3E29">
        <w:rPr>
          <w:rFonts w:hint="eastAsia"/>
          <w:b/>
          <w:color w:val="660000"/>
          <w:sz w:val="28"/>
        </w:rPr>
        <w:t>，傾縹瓷以酌酃。</w:t>
      </w:r>
      <w:r w:rsidRPr="009877AA">
        <w:rPr>
          <w:rFonts w:hint="eastAsia"/>
        </w:rPr>
        <w:t>尚書曰：厥包橘柚。說文曰：縹，青白色。字林，瓷白瓶長</w:t>
      </w:r>
      <w:r>
        <w:rPr>
          <w:rFonts w:hint="eastAsia"/>
        </w:rPr>
        <w:t>𩒜</w:t>
      </w:r>
      <w:r w:rsidRPr="009877AA">
        <w:rPr>
          <w:rFonts w:hint="eastAsia"/>
        </w:rPr>
        <w:t>，大禺切</w:t>
      </w:r>
      <w:r w:rsidRPr="00C32D98">
        <w:rPr>
          <w:rStyle w:val="a9"/>
        </w:rPr>
        <w:footnoteReference w:id="2858"/>
      </w:r>
      <w:r w:rsidRPr="009877AA">
        <w:rPr>
          <w:rFonts w:hint="eastAsia"/>
        </w:rPr>
        <w:t>。鄒陽酒賦曰：醪醴</w:t>
      </w:r>
      <w:r w:rsidR="00820F0B">
        <w:rPr>
          <w:rFonts w:hint="eastAsia"/>
        </w:rPr>
        <w:t>旣</w:t>
      </w:r>
      <w:r w:rsidRPr="009877AA">
        <w:rPr>
          <w:rFonts w:hint="eastAsia"/>
        </w:rPr>
        <w:t>成，綠瓷</w:t>
      </w:r>
      <w:r w:rsidR="00820F0B">
        <w:rPr>
          <w:rFonts w:hint="eastAsia"/>
        </w:rPr>
        <w:t>旣</w:t>
      </w:r>
      <w:r w:rsidRPr="009877AA">
        <w:rPr>
          <w:rFonts w:hint="eastAsia"/>
        </w:rPr>
        <w:t>啟。又曰：其品類則沙洛淥酃，鄔鄉若下，齊公之情</w:t>
      </w:r>
      <w:r w:rsidRPr="00C32D98">
        <w:rPr>
          <w:rStyle w:val="a9"/>
        </w:rPr>
        <w:footnoteReference w:id="2859"/>
      </w:r>
      <w:r w:rsidRPr="009877AA">
        <w:rPr>
          <w:rFonts w:hint="eastAsia"/>
        </w:rPr>
        <w:t>。吳錄地理志曰：湘東酃以</w:t>
      </w:r>
      <w:r w:rsidR="00F355DD" w:rsidRPr="009877AA">
        <w:rPr>
          <w:rFonts w:hint="eastAsia"/>
        </w:rPr>
        <w:t>爲</w:t>
      </w:r>
      <w:r w:rsidRPr="009877AA">
        <w:rPr>
          <w:rFonts w:hint="eastAsia"/>
        </w:rPr>
        <w:t>酒有名</w:t>
      </w:r>
      <w:r w:rsidRPr="00C32D98">
        <w:rPr>
          <w:rStyle w:val="a9"/>
        </w:rPr>
        <w:footnoteReference w:id="2860"/>
      </w:r>
      <w:r w:rsidRPr="009877AA">
        <w:rPr>
          <w:rFonts w:hint="eastAsia"/>
        </w:rPr>
        <w:t>。</w:t>
      </w:r>
      <w:r w:rsidRPr="001C3E29">
        <w:rPr>
          <w:rFonts w:hint="eastAsia"/>
          <w:b/>
          <w:color w:val="660000"/>
          <w:sz w:val="28"/>
        </w:rPr>
        <w:t>光歧儼其偕列，雙鳳嘈以和鳴。</w:t>
      </w:r>
      <w:r w:rsidRPr="001C3E29">
        <w:rPr>
          <w:rFonts w:hint="eastAsia"/>
        </w:rPr>
        <w:t>光，華飾也。歧，衆管也。以其分別，故謂之歧。或作伎，謂光華之伎也。西京雜記曰：成帝侍郎善鼓琴，能</w:t>
      </w:r>
      <w:r w:rsidR="00F355DD">
        <w:rPr>
          <w:rFonts w:hint="eastAsia"/>
        </w:rPr>
        <w:t>爲</w:t>
      </w:r>
      <w:r w:rsidRPr="001C3E29">
        <w:rPr>
          <w:rFonts w:hint="eastAsia"/>
        </w:rPr>
        <w:t>雙鳳之曲。</w:t>
      </w:r>
      <w:r w:rsidRPr="001C3E29">
        <w:rPr>
          <w:rFonts w:hint="eastAsia"/>
          <w:b/>
          <w:color w:val="660000"/>
          <w:sz w:val="28"/>
        </w:rPr>
        <w:t>晉野悚而投琴，況齊瑟與秦箏。</w:t>
      </w:r>
      <w:r w:rsidRPr="001C3E29">
        <w:rPr>
          <w:rFonts w:hint="eastAsia"/>
        </w:rPr>
        <w:t>子野，師曠字，晉人，故曰晉野。杜預左氏傳注曰：悚，懼也。</w:t>
      </w:r>
      <w:r w:rsidR="003E4D6D" w:rsidRPr="00B81357">
        <w:rPr>
          <w:rFonts w:hint="eastAsia"/>
        </w:rPr>
        <w:t>史記</w:t>
      </w:r>
      <w:r w:rsidRPr="001C3E29">
        <w:rPr>
          <w:rFonts w:hint="eastAsia"/>
        </w:rPr>
        <w:t>，蘇秦說齊王曰：臨菑其民無不吹竽鼓</w:t>
      </w:r>
      <w:r w:rsidRPr="001C3E29">
        <w:rPr>
          <w:rFonts w:hint="eastAsia"/>
        </w:rPr>
        <w:lastRenderedPageBreak/>
        <w:t>瑟。歌錄有美人篇、齊瑟行。風俗通曰：箏，蒙恬所造。楚辭曰：扶秦箏而彈徽。</w:t>
      </w:r>
      <w:r w:rsidRPr="001C3E29">
        <w:rPr>
          <w:rFonts w:hint="eastAsia"/>
          <w:b/>
          <w:color w:val="660000"/>
          <w:sz w:val="28"/>
        </w:rPr>
        <w:t>新聲變曲，奇韻橫逸。縈纏歌鼓，網羅鍾律。爛熠爚以放豔，鬱蓬勃以氣出。</w:t>
      </w:r>
      <w:r w:rsidRPr="001C3E29">
        <w:rPr>
          <w:rFonts w:hint="eastAsia"/>
        </w:rPr>
        <w:t>熠爚，光明貌。蓬勃，泰出貌</w:t>
      </w:r>
      <w:r w:rsidRPr="00C32D98">
        <w:rPr>
          <w:rStyle w:val="a9"/>
        </w:rPr>
        <w:footnoteReference w:id="2861"/>
      </w:r>
      <w:r w:rsidRPr="001C3E29">
        <w:rPr>
          <w:rFonts w:hint="eastAsia"/>
        </w:rPr>
        <w:t>。</w:t>
      </w:r>
      <w:r w:rsidRPr="001C3E29">
        <w:rPr>
          <w:rFonts w:hint="eastAsia"/>
          <w:b/>
          <w:color w:val="660000"/>
          <w:sz w:val="28"/>
        </w:rPr>
        <w:t>秋風詠於燕路，天光重乎朝日。</w:t>
      </w:r>
      <w:r w:rsidRPr="001C3E29">
        <w:rPr>
          <w:rFonts w:hint="eastAsia"/>
        </w:rPr>
        <w:t>魏文帝燕歌行曰：秋風蕭瑟天氣涼。傅玄長簫歌有天光篇。魏文帝善哉行有朝日篇。言</w:t>
      </w:r>
      <w:r w:rsidR="00820F0B">
        <w:rPr>
          <w:rFonts w:hint="eastAsia"/>
        </w:rPr>
        <w:t>旣</w:t>
      </w:r>
      <w:r w:rsidRPr="001C3E29">
        <w:rPr>
          <w:rFonts w:hint="eastAsia"/>
        </w:rPr>
        <w:t>奏天光，又奏朝日，故曰重也。重，逐龍切。</w:t>
      </w:r>
      <w:r w:rsidRPr="001C3E29">
        <w:rPr>
          <w:rFonts w:hint="eastAsia"/>
          <w:b/>
          <w:color w:val="660000"/>
          <w:sz w:val="28"/>
        </w:rPr>
        <w:t>大不踰宮，細不過羽</w:t>
      </w:r>
      <w:r w:rsidRPr="00C32D98">
        <w:rPr>
          <w:rStyle w:val="a9"/>
        </w:rPr>
        <w:footnoteReference w:id="2862"/>
      </w:r>
      <w:r w:rsidRPr="001C3E29">
        <w:rPr>
          <w:rFonts w:hint="eastAsia"/>
          <w:b/>
          <w:color w:val="660000"/>
          <w:sz w:val="28"/>
        </w:rPr>
        <w:t>。</w:t>
      </w:r>
      <w:r w:rsidRPr="001C3E29">
        <w:rPr>
          <w:rFonts w:hint="eastAsia"/>
        </w:rPr>
        <w:t>鄭玄月令注曰：大不過宮，細不過羽。國語，泠州鳩對景王曰：臣聞琴尚宮，鍾尚羽，大不踰宮，細不過羽。</w:t>
      </w:r>
      <w:r w:rsidRPr="001C3E29">
        <w:rPr>
          <w:rFonts w:hint="eastAsia"/>
          <w:b/>
          <w:color w:val="660000"/>
          <w:sz w:val="28"/>
        </w:rPr>
        <w:t>唱發章夏，導揚韶武。</w:t>
      </w:r>
      <w:r w:rsidRPr="001C3E29">
        <w:rPr>
          <w:rFonts w:hint="eastAsia"/>
        </w:rPr>
        <w:t>樂動聲儀曰：堯樂曰大章。禮記曰：大章，章之也。鄭玄曰：言堯德章明也。樂動聲儀曰：舜樂曰大韶</w:t>
      </w:r>
      <w:r w:rsidRPr="00C32D98">
        <w:rPr>
          <w:rStyle w:val="a9"/>
        </w:rPr>
        <w:footnoteReference w:id="2863"/>
      </w:r>
      <w:r w:rsidRPr="001C3E29">
        <w:rPr>
          <w:rFonts w:hint="eastAsia"/>
        </w:rPr>
        <w:t>，禹曰大夏，武曰大武。</w:t>
      </w:r>
      <w:r w:rsidRPr="001C3E29">
        <w:rPr>
          <w:rFonts w:hint="eastAsia"/>
          <w:b/>
          <w:color w:val="660000"/>
          <w:sz w:val="28"/>
        </w:rPr>
        <w:t>協和陳宋，混一齊楚。</w:t>
      </w:r>
      <w:r w:rsidRPr="001C3E29">
        <w:rPr>
          <w:rFonts w:hint="eastAsia"/>
        </w:rPr>
        <w:t>樂動聲儀曰：樂者移風易俗。所謂聲俗者，若楚聲高，齊聲下；所謂事俗者，若齊俗奢陳俗利巫也。又曰：先魯後殷，新周故宋。然宋，商俗也。張衡舞賦曰：移風易俗，限一齊、楚</w:t>
      </w:r>
      <w:r w:rsidRPr="00C32D98">
        <w:rPr>
          <w:rStyle w:val="a9"/>
        </w:rPr>
        <w:footnoteReference w:id="2864"/>
      </w:r>
      <w:r w:rsidRPr="001C3E29">
        <w:rPr>
          <w:rFonts w:hint="eastAsia"/>
        </w:rPr>
        <w:t>。</w:t>
      </w:r>
      <w:r w:rsidRPr="001C3E29">
        <w:rPr>
          <w:rFonts w:hint="eastAsia"/>
          <w:b/>
          <w:color w:val="660000"/>
          <w:sz w:val="28"/>
        </w:rPr>
        <w:t>邇不逼而遠無攜，聲成文而節有敘。</w:t>
      </w:r>
      <w:r w:rsidRPr="001C3E29">
        <w:rPr>
          <w:rFonts w:hint="eastAsia"/>
        </w:rPr>
        <w:t>左氏傳，昭公二十九年</w:t>
      </w:r>
      <w:r w:rsidRPr="00C32D98">
        <w:rPr>
          <w:rStyle w:val="a9"/>
        </w:rPr>
        <w:footnoteReference w:id="2865"/>
      </w:r>
      <w:r w:rsidRPr="001C3E29">
        <w:rPr>
          <w:rFonts w:hint="eastAsia"/>
        </w:rPr>
        <w:t>，吳公子札來聘，魯人</w:t>
      </w:r>
      <w:r w:rsidR="00F355DD">
        <w:rPr>
          <w:rFonts w:hint="eastAsia"/>
        </w:rPr>
        <w:t>爲</w:t>
      </w:r>
      <w:r w:rsidRPr="001C3E29">
        <w:rPr>
          <w:rFonts w:hint="eastAsia"/>
        </w:rPr>
        <w:t>奏四代樂</w:t>
      </w:r>
      <w:r w:rsidRPr="00C32D98">
        <w:rPr>
          <w:rStyle w:val="a9"/>
        </w:rPr>
        <w:footnoteReference w:id="2866"/>
      </w:r>
      <w:r w:rsidR="00F355DD">
        <w:rPr>
          <w:rFonts w:hint="eastAsia"/>
        </w:rPr>
        <w:t>爲</w:t>
      </w:r>
      <w:r w:rsidRPr="001C3E29">
        <w:rPr>
          <w:rFonts w:hint="eastAsia"/>
        </w:rPr>
        <w:t>之歌頌。季札歎曰：至矣哉！邇而不偪，遠而不攜，節有度，守有敘。凡人邇近者，好在逼迫，此樂中乃有不逼之聲；凡人相遠者，好在攜離，此頌中乃有遠不攜離之音</w:t>
      </w:r>
      <w:r w:rsidRPr="00C32D98">
        <w:rPr>
          <w:rStyle w:val="a9"/>
        </w:rPr>
        <w:footnoteReference w:id="2867"/>
      </w:r>
      <w:r w:rsidRPr="001C3E29">
        <w:rPr>
          <w:rFonts w:hint="eastAsia"/>
        </w:rPr>
        <w:t>。毛詩序曰：聲成文謂之音。</w:t>
      </w:r>
    </w:p>
    <w:p w14:paraId="369263F1" w14:textId="7D50CE75" w:rsidR="008F46A3" w:rsidRDefault="008F46A3" w:rsidP="00901ECE">
      <w:pPr>
        <w:ind w:firstLine="561"/>
      </w:pPr>
      <w:r w:rsidRPr="001C3E29">
        <w:rPr>
          <w:rFonts w:hint="eastAsia"/>
          <w:b/>
          <w:color w:val="660000"/>
          <w:sz w:val="28"/>
        </w:rPr>
        <w:t>彼政有失得，而化以醇薄。</w:t>
      </w:r>
      <w:r w:rsidRPr="001C3E29">
        <w:rPr>
          <w:rFonts w:hint="eastAsia"/>
        </w:rPr>
        <w:t>呂氏春秋曰：其治厚者其樂厚，其治薄者其樂薄。</w:t>
      </w:r>
      <w:r w:rsidRPr="001C3E29">
        <w:rPr>
          <w:rFonts w:hint="eastAsia"/>
          <w:b/>
          <w:color w:val="660000"/>
          <w:sz w:val="28"/>
        </w:rPr>
        <w:t>樂所以移風於善，亦所以易俗於惡。</w:t>
      </w:r>
      <w:r w:rsidRPr="001C3E29">
        <w:rPr>
          <w:rFonts w:hint="eastAsia"/>
        </w:rPr>
        <w:t>孝經曰：移風易俗，莫善於樂。</w:t>
      </w:r>
      <w:r w:rsidRPr="001C3E29">
        <w:rPr>
          <w:rFonts w:hint="eastAsia"/>
          <w:b/>
          <w:color w:val="660000"/>
          <w:sz w:val="28"/>
        </w:rPr>
        <w:t>故絲竹之器未改，而桑濮之流已作。</w:t>
      </w:r>
      <w:r w:rsidRPr="001C3E29">
        <w:rPr>
          <w:rFonts w:hint="eastAsia"/>
        </w:rPr>
        <w:t>禮記曰：絲竹，樂之器也。又曰：桑間濮上之音，亡國之音。鄭</w:t>
      </w:r>
      <w:r w:rsidRPr="001C3E29">
        <w:rPr>
          <w:rFonts w:hint="eastAsia"/>
        </w:rPr>
        <w:lastRenderedPageBreak/>
        <w:t>玄注曰：濮水之上，地有桑間者，亡國之音於此水出。</w:t>
      </w:r>
      <w:r w:rsidRPr="001C3E29">
        <w:rPr>
          <w:rFonts w:hint="eastAsia"/>
          <w:b/>
          <w:color w:val="660000"/>
          <w:sz w:val="28"/>
        </w:rPr>
        <w:t>惟簧也，能研群聲之清；惟笙也，能總衆清之林。</w:t>
      </w:r>
      <w:r w:rsidRPr="001C3E29">
        <w:rPr>
          <w:rFonts w:hint="eastAsia"/>
        </w:rPr>
        <w:t>言衆若林能總之</w:t>
      </w:r>
      <w:r w:rsidRPr="00C32D98">
        <w:rPr>
          <w:rStyle w:val="a9"/>
        </w:rPr>
        <w:footnoteReference w:id="2868"/>
      </w:r>
      <w:r w:rsidRPr="001C3E29">
        <w:rPr>
          <w:rFonts w:hint="eastAsia"/>
        </w:rPr>
        <w:t>。禮記曰：唱和清濁，遞相</w:t>
      </w:r>
      <w:r w:rsidR="00F355DD">
        <w:rPr>
          <w:rFonts w:hint="eastAsia"/>
        </w:rPr>
        <w:t>爲</w:t>
      </w:r>
      <w:r w:rsidRPr="001C3E29">
        <w:rPr>
          <w:rFonts w:hint="eastAsia"/>
        </w:rPr>
        <w:t>經。鄭玄曰：清，謂蕤賓至應鍾；濁，謂黃鍾至仲呂。</w:t>
      </w:r>
      <w:r w:rsidRPr="001C3E29">
        <w:rPr>
          <w:rFonts w:hint="eastAsia"/>
          <w:b/>
          <w:color w:val="660000"/>
          <w:sz w:val="28"/>
        </w:rPr>
        <w:t>衛無所措其邪，鄭無所容其淫。</w:t>
      </w:r>
      <w:r w:rsidRPr="001C3E29">
        <w:rPr>
          <w:rFonts w:hint="eastAsia"/>
        </w:rPr>
        <w:t>禮記曰：鄭、衛之音，亂世之音。</w:t>
      </w:r>
      <w:r w:rsidRPr="001C3E29">
        <w:rPr>
          <w:rFonts w:hint="eastAsia"/>
          <w:b/>
          <w:color w:val="660000"/>
          <w:sz w:val="28"/>
        </w:rPr>
        <w:t>非天下之和樂，不易之德音，其孰能與於此乎！</w:t>
      </w:r>
      <w:r w:rsidRPr="001C3E29">
        <w:rPr>
          <w:rFonts w:hint="eastAsia"/>
        </w:rPr>
        <w:t>禮記曰：順氣成象而和樂興焉。又曰：德音之謂樂。周易曰：非天下至精，其孰能與於此。</w:t>
      </w:r>
    </w:p>
    <w:p w14:paraId="2910EA7F"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嘯賦</w:t>
      </w:r>
    </w:p>
    <w:p w14:paraId="0900CABB" w14:textId="3B02C292" w:rsidR="008F46A3" w:rsidRDefault="008F46A3" w:rsidP="00901ECE">
      <w:pPr>
        <w:ind w:firstLine="420"/>
      </w:pPr>
      <w:r w:rsidRPr="001C3E29">
        <w:rPr>
          <w:rFonts w:hint="eastAsia"/>
        </w:rPr>
        <w:t>鄭玄毛詩箋曰：嘯，蹙口而出聲也。籀文</w:t>
      </w:r>
      <w:r w:rsidR="00F355DD">
        <w:rPr>
          <w:rFonts w:hint="eastAsia"/>
        </w:rPr>
        <w:t>爲</w:t>
      </w:r>
      <w:r w:rsidRPr="001C3E29">
        <w:rPr>
          <w:rFonts w:hint="eastAsia"/>
        </w:rPr>
        <w:t>歗，在欠部。毛詩曰：其嘯也歌</w:t>
      </w:r>
      <w:r w:rsidRPr="00C32D98">
        <w:rPr>
          <w:rStyle w:val="a9"/>
        </w:rPr>
        <w:footnoteReference w:id="2869"/>
      </w:r>
      <w:r w:rsidRPr="001C3E29">
        <w:rPr>
          <w:rFonts w:hint="eastAsia"/>
        </w:rPr>
        <w:t>。</w:t>
      </w:r>
    </w:p>
    <w:p w14:paraId="7E6E0B12" w14:textId="654E7880" w:rsidR="008F46A3" w:rsidRDefault="008F46A3" w:rsidP="00901ECE">
      <w:pPr>
        <w:ind w:firstLine="560"/>
      </w:pPr>
      <w:r w:rsidRPr="00B81357">
        <w:rPr>
          <w:rFonts w:ascii="楷体" w:eastAsia="楷体" w:hAnsi="楷体" w:hint="eastAsia"/>
          <w:color w:val="660000"/>
          <w:sz w:val="28"/>
        </w:rPr>
        <w:t>成公子安</w:t>
      </w:r>
      <w:r w:rsidR="00D53CE9">
        <w:rPr>
          <w:rFonts w:hint="eastAsia"/>
          <w:b/>
          <w:color w:val="660000"/>
          <w:sz w:val="28"/>
        </w:rPr>
        <w:t xml:space="preserve"> </w:t>
      </w:r>
      <w:r w:rsidRPr="001C3E29">
        <w:rPr>
          <w:rFonts w:hint="eastAsia"/>
        </w:rPr>
        <w:t>臧</w:t>
      </w:r>
      <w:r w:rsidRPr="00D53CE9">
        <w:rPr>
          <w:rFonts w:hint="eastAsia"/>
        </w:rPr>
        <w:t>榮</w:t>
      </w:r>
      <w:r w:rsidRPr="001C3E29">
        <w:rPr>
          <w:rFonts w:hint="eastAsia"/>
        </w:rPr>
        <w:t>緒晉書曰：成公綏，字子安，東郡人也。少有俊才，辭賦壯麗。徵</w:t>
      </w:r>
      <w:r w:rsidR="00F355DD">
        <w:rPr>
          <w:rFonts w:hint="eastAsia"/>
        </w:rPr>
        <w:t>爲</w:t>
      </w:r>
      <w:r w:rsidRPr="001C3E29">
        <w:rPr>
          <w:rFonts w:hint="eastAsia"/>
        </w:rPr>
        <w:t>博士，歷中書郎。</w:t>
      </w:r>
    </w:p>
    <w:p w14:paraId="5EABB902" w14:textId="27F5FB9B" w:rsidR="008F46A3" w:rsidRDefault="008F46A3" w:rsidP="00901ECE">
      <w:pPr>
        <w:ind w:firstLine="561"/>
      </w:pPr>
      <w:r w:rsidRPr="001C3E29">
        <w:rPr>
          <w:rFonts w:hint="eastAsia"/>
          <w:b/>
          <w:color w:val="660000"/>
          <w:sz w:val="28"/>
        </w:rPr>
        <w:t>逸群公子，體奇好異。傲世忘榮，絕棄人事。</w:t>
      </w:r>
      <w:r w:rsidRPr="001C3E29">
        <w:rPr>
          <w:rFonts w:hint="eastAsia"/>
        </w:rPr>
        <w:t>文子曰：傲世賤物，不汙於俗。</w:t>
      </w:r>
      <w:r w:rsidR="003E4D6D" w:rsidRPr="00B81357">
        <w:rPr>
          <w:rFonts w:hint="eastAsia"/>
        </w:rPr>
        <w:t>漢書</w:t>
      </w:r>
      <w:r w:rsidRPr="001C3E29">
        <w:rPr>
          <w:rFonts w:hint="eastAsia"/>
        </w:rPr>
        <w:t>曰：張良願棄人間事，欲從赤松子遊。</w:t>
      </w:r>
      <w:r w:rsidRPr="001C3E29">
        <w:rPr>
          <w:rFonts w:hint="eastAsia"/>
          <w:b/>
          <w:color w:val="660000"/>
          <w:sz w:val="28"/>
        </w:rPr>
        <w:t>睎高慕古，長想遠思。</w:t>
      </w:r>
      <w:r w:rsidRPr="001C3E29">
        <w:rPr>
          <w:rFonts w:hint="eastAsia"/>
        </w:rPr>
        <w:t>謝承後</w:t>
      </w:r>
      <w:r w:rsidR="003E4D6D" w:rsidRPr="00B81357">
        <w:rPr>
          <w:rFonts w:hint="eastAsia"/>
        </w:rPr>
        <w:t>漢書</w:t>
      </w:r>
      <w:r w:rsidRPr="001C3E29">
        <w:rPr>
          <w:rFonts w:hint="eastAsia"/>
        </w:rPr>
        <w:t>曰：陳謙睎高視遠，清舉矯俗。馮衍顯志賦曰：獨耿介而慕古。舞賦曰：遠思長想。</w:t>
      </w:r>
      <w:r w:rsidRPr="001C3E29">
        <w:rPr>
          <w:rFonts w:hint="eastAsia"/>
          <w:b/>
          <w:color w:val="660000"/>
          <w:sz w:val="28"/>
        </w:rPr>
        <w:t>將登箕山以抗節，浮滄海以游志。</w:t>
      </w:r>
      <w:r w:rsidRPr="001C3E29">
        <w:rPr>
          <w:rFonts w:hint="eastAsia"/>
        </w:rPr>
        <w:t>箕山，已見上文。</w:t>
      </w:r>
      <w:r w:rsidR="003E4D6D" w:rsidRPr="00B81357">
        <w:rPr>
          <w:rFonts w:hint="eastAsia"/>
        </w:rPr>
        <w:t>論語</w:t>
      </w:r>
      <w:r w:rsidRPr="001C3E29">
        <w:rPr>
          <w:rFonts w:hint="eastAsia"/>
        </w:rPr>
        <w:t>，子曰：道不行，乘桴浮於海，從我者其由歟</w:t>
      </w:r>
      <w:r w:rsidRPr="00C32D98">
        <w:rPr>
          <w:rStyle w:val="a9"/>
        </w:rPr>
        <w:footnoteReference w:id="2870"/>
      </w:r>
      <w:r w:rsidRPr="001C3E29">
        <w:rPr>
          <w:rFonts w:hint="eastAsia"/>
        </w:rPr>
        <w:t>。</w:t>
      </w:r>
      <w:r w:rsidRPr="001C3E29">
        <w:rPr>
          <w:rFonts w:hint="eastAsia"/>
          <w:b/>
          <w:color w:val="660000"/>
          <w:sz w:val="28"/>
        </w:rPr>
        <w:t>於是延友生，集同好。</w:t>
      </w:r>
      <w:r w:rsidRPr="001C3E29">
        <w:rPr>
          <w:rFonts w:hint="eastAsia"/>
        </w:rPr>
        <w:t>尚書序曰：與我同好。</w:t>
      </w:r>
      <w:r w:rsidRPr="001C3E29">
        <w:rPr>
          <w:rFonts w:hint="eastAsia"/>
          <w:b/>
          <w:color w:val="660000"/>
          <w:sz w:val="28"/>
        </w:rPr>
        <w:t>精性命之至機，研道德之玄奧。</w:t>
      </w:r>
      <w:r w:rsidRPr="001C3E29">
        <w:rPr>
          <w:rFonts w:hint="eastAsia"/>
        </w:rPr>
        <w:t>周易曰：乾道變化，各正性命。管子曰：虛無無形謂之道，化育萬物謂之德。應德璉馳射賦曰：窮百氏之玄奧。</w:t>
      </w:r>
      <w:r w:rsidRPr="001C3E29">
        <w:rPr>
          <w:rFonts w:hint="eastAsia"/>
          <w:b/>
          <w:color w:val="660000"/>
          <w:sz w:val="28"/>
        </w:rPr>
        <w:t>愍流俗之未悟，獨超然而先覺。</w:t>
      </w:r>
      <w:r w:rsidRPr="001C3E29">
        <w:rPr>
          <w:rFonts w:hint="eastAsia"/>
        </w:rPr>
        <w:t>禮記曰：不從流俗。老子曰：雖有榮觀，燕處超然。孟子，伊尹曰：天生斯民，使先知覺後知，使先覺覺後覺也。</w:t>
      </w:r>
      <w:r w:rsidRPr="001C3E29">
        <w:rPr>
          <w:rFonts w:hint="eastAsia"/>
          <w:b/>
          <w:color w:val="660000"/>
          <w:sz w:val="28"/>
        </w:rPr>
        <w:t>狹世路</w:t>
      </w:r>
      <w:r w:rsidRPr="001C3E29">
        <w:rPr>
          <w:rFonts w:hint="eastAsia"/>
          <w:b/>
          <w:color w:val="660000"/>
          <w:sz w:val="28"/>
        </w:rPr>
        <w:lastRenderedPageBreak/>
        <w:t>之阨僻，仰天衢而高蹈。</w:t>
      </w:r>
      <w:r w:rsidR="003E4D6D" w:rsidRPr="00B81357">
        <w:rPr>
          <w:rFonts w:hint="eastAsia"/>
        </w:rPr>
        <w:t>史記</w:t>
      </w:r>
      <w:r w:rsidRPr="001C3E29">
        <w:rPr>
          <w:rFonts w:hint="eastAsia"/>
        </w:rPr>
        <w:t>曰：不從流俗，王之阨僻</w:t>
      </w:r>
      <w:r w:rsidRPr="00C32D98">
        <w:rPr>
          <w:rStyle w:val="a9"/>
        </w:rPr>
        <w:footnoteReference w:id="2871"/>
      </w:r>
      <w:r w:rsidRPr="001C3E29">
        <w:rPr>
          <w:rFonts w:hint="eastAsia"/>
        </w:rPr>
        <w:t>。羽獵賦曰：狹三王之阨僻。孔融薦禰衡表曰：龍躍天衢。左氏傳，齊人歌曰：魯人之皋，使我高蹈。</w:t>
      </w:r>
      <w:r w:rsidRPr="001C3E29">
        <w:rPr>
          <w:rFonts w:hint="eastAsia"/>
          <w:b/>
          <w:color w:val="660000"/>
          <w:sz w:val="28"/>
        </w:rPr>
        <w:t>邈姱俗而遺身，乃慷慨而長嘯。</w:t>
      </w:r>
      <w:r w:rsidRPr="001C3E29">
        <w:rPr>
          <w:rFonts w:hint="eastAsia"/>
        </w:rPr>
        <w:t>琴賦曰：棄事遺身。遺身謂其身事</w:t>
      </w:r>
      <w:r w:rsidRPr="00C32D98">
        <w:rPr>
          <w:rStyle w:val="a9"/>
        </w:rPr>
        <w:footnoteReference w:id="2872"/>
      </w:r>
      <w:r w:rsidRPr="001C3E29">
        <w:rPr>
          <w:rFonts w:hint="eastAsia"/>
        </w:rPr>
        <w:t>。楚辭曰：臨深水而長嘯。</w:t>
      </w:r>
    </w:p>
    <w:p w14:paraId="7CE56B26" w14:textId="0DE804E6" w:rsidR="008F46A3" w:rsidRDefault="008F46A3" w:rsidP="00901ECE">
      <w:pPr>
        <w:ind w:firstLine="561"/>
      </w:pPr>
      <w:r w:rsidRPr="001C3E29">
        <w:rPr>
          <w:rFonts w:hint="eastAsia"/>
          <w:b/>
          <w:color w:val="660000"/>
          <w:sz w:val="28"/>
        </w:rPr>
        <w:t>于時曜靈俄景，流光濛汜。</w:t>
      </w:r>
      <w:r w:rsidRPr="001C3E29">
        <w:rPr>
          <w:rFonts w:hint="eastAsia"/>
        </w:rPr>
        <w:t>廣雅曰：耀靈，日也。俄，邪也</w:t>
      </w:r>
      <w:r w:rsidRPr="00C32D98">
        <w:rPr>
          <w:rStyle w:val="a9"/>
        </w:rPr>
        <w:footnoteReference w:id="2873"/>
      </w:r>
      <w:r w:rsidRPr="001C3E29">
        <w:rPr>
          <w:rFonts w:hint="eastAsia"/>
        </w:rPr>
        <w:t>。歸田賦曰：於時曜靈俄景。楚辭曰：出自湯谷，次于濛汜。淮南子，濛汜，日所入處</w:t>
      </w:r>
      <w:r w:rsidRPr="00C32D98">
        <w:rPr>
          <w:rStyle w:val="a9"/>
        </w:rPr>
        <w:footnoteReference w:id="2874"/>
      </w:r>
      <w:r w:rsidRPr="001C3E29">
        <w:rPr>
          <w:rFonts w:hint="eastAsia"/>
        </w:rPr>
        <w:t>。</w:t>
      </w:r>
      <w:r w:rsidRPr="001C3E29">
        <w:rPr>
          <w:rFonts w:hint="eastAsia"/>
          <w:b/>
          <w:color w:val="660000"/>
          <w:sz w:val="28"/>
        </w:rPr>
        <w:t>逍遙攜手，踟跦步趾。</w:t>
      </w:r>
      <w:r w:rsidRPr="009877AA">
        <w:rPr>
          <w:rFonts w:hint="eastAsia"/>
        </w:rPr>
        <w:t>廣雅曰：蹢䠱，跢跦也。跢跦與踟躕古字通。左氏傳，蒍啟強</w:t>
      </w:r>
      <w:r w:rsidRPr="00C32D98">
        <w:rPr>
          <w:rStyle w:val="a9"/>
        </w:rPr>
        <w:footnoteReference w:id="2875"/>
      </w:r>
      <w:r w:rsidRPr="009877AA">
        <w:rPr>
          <w:rFonts w:hint="eastAsia"/>
        </w:rPr>
        <w:t>謂魯侯曰：今君若步玉趾。</w:t>
      </w:r>
      <w:r w:rsidRPr="001C3E29">
        <w:rPr>
          <w:rFonts w:hint="eastAsia"/>
          <w:b/>
          <w:color w:val="660000"/>
          <w:sz w:val="28"/>
        </w:rPr>
        <w:t>發妙聲於丹脣，激哀音於皓齒。</w:t>
      </w:r>
      <w:r w:rsidRPr="001C3E29">
        <w:rPr>
          <w:rFonts w:hint="eastAsia"/>
        </w:rPr>
        <w:t>神女賦曰：朱脣的其若丹。楚辭曰：美人皓齒嫮以姱。</w:t>
      </w:r>
      <w:r w:rsidRPr="001C3E29">
        <w:rPr>
          <w:rFonts w:hint="eastAsia"/>
          <w:b/>
          <w:color w:val="660000"/>
          <w:sz w:val="28"/>
        </w:rPr>
        <w:t>響抑揚而潛轉，氣衝鬱而熛起。</w:t>
      </w:r>
      <w:r w:rsidRPr="001C3E29">
        <w:rPr>
          <w:rFonts w:hint="eastAsia"/>
        </w:rPr>
        <w:t>言聲在喉中而轉，故曰潛也</w:t>
      </w:r>
      <w:r w:rsidRPr="00C32D98">
        <w:rPr>
          <w:rStyle w:val="a9"/>
        </w:rPr>
        <w:footnoteReference w:id="2876"/>
      </w:r>
      <w:r w:rsidRPr="001C3E29">
        <w:rPr>
          <w:rFonts w:hint="eastAsia"/>
        </w:rPr>
        <w:t>。熛起，言疾。字林曰：熛，飛火也</w:t>
      </w:r>
      <w:r w:rsidRPr="00C32D98">
        <w:rPr>
          <w:rStyle w:val="a9"/>
        </w:rPr>
        <w:footnoteReference w:id="2877"/>
      </w:r>
      <w:r w:rsidRPr="001C3E29">
        <w:rPr>
          <w:rFonts w:hint="eastAsia"/>
        </w:rPr>
        <w:t>。</w:t>
      </w:r>
      <w:r w:rsidRPr="001C3E29">
        <w:rPr>
          <w:rFonts w:hint="eastAsia"/>
          <w:b/>
          <w:color w:val="660000"/>
          <w:sz w:val="28"/>
        </w:rPr>
        <w:t>協黃宮於清角，雜商羽於流徵。</w:t>
      </w:r>
      <w:r w:rsidRPr="001C3E29">
        <w:rPr>
          <w:rFonts w:hint="eastAsia"/>
        </w:rPr>
        <w:t>黃宮，謂黃鍾宮聲</w:t>
      </w:r>
      <w:r w:rsidRPr="00C32D98">
        <w:rPr>
          <w:rStyle w:val="a9"/>
        </w:rPr>
        <w:footnoteReference w:id="2878"/>
      </w:r>
      <w:r w:rsidRPr="001C3E29">
        <w:rPr>
          <w:rFonts w:hint="eastAsia"/>
        </w:rPr>
        <w:t>。清角，已見上文。宋玉笛賦曰：吟清商，追流徵。</w:t>
      </w:r>
      <w:r w:rsidRPr="001C3E29">
        <w:rPr>
          <w:rFonts w:hint="eastAsia"/>
          <w:b/>
          <w:color w:val="660000"/>
          <w:sz w:val="28"/>
        </w:rPr>
        <w:t>飄遊雲於泰清，集長風乎萬里。</w:t>
      </w:r>
      <w:r w:rsidRPr="001C3E29">
        <w:rPr>
          <w:rFonts w:hint="eastAsia"/>
        </w:rPr>
        <w:t>言所感幽深，有同龍虎。聖主得賢臣頌曰：虎嘯而風洌，龍興而致雲。泰清，天也。鶡冠子曰：上及泰清，下及泰寧。</w:t>
      </w:r>
      <w:r w:rsidRPr="001C3E29">
        <w:rPr>
          <w:rFonts w:hint="eastAsia"/>
          <w:b/>
          <w:color w:val="660000"/>
          <w:sz w:val="28"/>
        </w:rPr>
        <w:t>曲</w:t>
      </w:r>
      <w:r w:rsidR="00820F0B">
        <w:rPr>
          <w:rFonts w:hint="eastAsia"/>
          <w:b/>
          <w:color w:val="660000"/>
          <w:sz w:val="28"/>
        </w:rPr>
        <w:t>旣</w:t>
      </w:r>
      <w:r w:rsidRPr="001C3E29">
        <w:rPr>
          <w:rFonts w:hint="eastAsia"/>
          <w:b/>
          <w:color w:val="660000"/>
          <w:sz w:val="28"/>
        </w:rPr>
        <w:t>終而響絕，遺餘玩而未已。良自然之至音，非絲竹之所擬。是故聲不假器，用不借物。近取諸身，役心御氣。</w:t>
      </w:r>
      <w:r w:rsidRPr="001C3E29">
        <w:rPr>
          <w:rFonts w:hint="eastAsia"/>
        </w:rPr>
        <w:t>周易曰：近取諸身。</w:t>
      </w:r>
      <w:r w:rsidRPr="001C3E29">
        <w:rPr>
          <w:rFonts w:hint="eastAsia"/>
          <w:b/>
          <w:color w:val="660000"/>
          <w:sz w:val="28"/>
        </w:rPr>
        <w:t>動脣有曲，發口成音。觸類感物，因歌隨吟。大而不洿，細而不沈。</w:t>
      </w:r>
      <w:r w:rsidRPr="001C3E29">
        <w:rPr>
          <w:rFonts w:hint="eastAsia"/>
        </w:rPr>
        <w:t>洿，漫也。琴道曰：大聲不震譁而流漫，細聲不湮滅而不聞。</w:t>
      </w:r>
      <w:r w:rsidRPr="001C3E29">
        <w:rPr>
          <w:rFonts w:hint="eastAsia"/>
          <w:b/>
          <w:color w:val="660000"/>
          <w:sz w:val="28"/>
        </w:rPr>
        <w:t>清激切於竽笙，優潤和於瑟</w:t>
      </w:r>
      <w:r w:rsidRPr="001C3E29">
        <w:rPr>
          <w:rFonts w:hint="eastAsia"/>
          <w:b/>
          <w:color w:val="660000"/>
          <w:sz w:val="28"/>
        </w:rPr>
        <w:lastRenderedPageBreak/>
        <w:t>琴。玄妙足以通神悟靈，精微足以窮幽測深。</w:t>
      </w:r>
      <w:r w:rsidRPr="001C3E29">
        <w:rPr>
          <w:rFonts w:hint="eastAsia"/>
        </w:rPr>
        <w:t>老子曰：玄之又玄，衆妙之門。禮記曰：夫禮樂通乎鬼神，窮高遠而測深厚。精微，已見上文。</w:t>
      </w:r>
      <w:r w:rsidRPr="001C3E29">
        <w:rPr>
          <w:rFonts w:hint="eastAsia"/>
          <w:b/>
          <w:color w:val="660000"/>
          <w:sz w:val="28"/>
        </w:rPr>
        <w:t>收激楚之哀荒，節北里之奢淫。</w:t>
      </w:r>
      <w:r w:rsidRPr="001C3E29">
        <w:rPr>
          <w:rFonts w:hint="eastAsia"/>
        </w:rPr>
        <w:t>楚辭曰：宮庭震驚發激楚。王逸曰：激楚，清聲也。</w:t>
      </w:r>
      <w:r w:rsidR="003E4D6D" w:rsidRPr="00B81357">
        <w:rPr>
          <w:rFonts w:hint="eastAsia"/>
        </w:rPr>
        <w:t>史記</w:t>
      </w:r>
      <w:r w:rsidRPr="001C3E29">
        <w:rPr>
          <w:rFonts w:hint="eastAsia"/>
        </w:rPr>
        <w:t>曰：紂使師涓作淫聲，北里之舞，靡靡之樂。</w:t>
      </w:r>
      <w:r w:rsidRPr="001C3E29">
        <w:rPr>
          <w:rFonts w:hint="eastAsia"/>
          <w:b/>
          <w:color w:val="660000"/>
          <w:sz w:val="28"/>
        </w:rPr>
        <w:t>濟洪災於炎旱，反亢陽於重陰。</w:t>
      </w:r>
      <w:r w:rsidRPr="001C3E29">
        <w:rPr>
          <w:rFonts w:hint="eastAsia"/>
        </w:rPr>
        <w:t>言有洪水之災，濟之以炎旱；有亢陽之災，反之於重陰。說苑曰：湯時大旱七年，煎沙爛石。靈寶經曰：禪黎世界，墜王有女，字姓音。生仍不言。年至四歲，王恠之，乃棄女於南浮桑之阿，空山之中。女無粮，常日咽氣，引月服精，自然充飽。忽與神人會於丹陵之舍，柏林之下。姓音右手題赤石之上。語姓音：汝雖不能言，可憶此文也。遣朱宮靈童，下教姓音治災之術，授其采書八字之音，於是能言。於山出，還在國中。國中大枯旱，地下生火，人民焦燎，死者過半。穿地取水，百丈無泉。王悕懼，女顯其真，</w:t>
      </w:r>
      <w:r w:rsidR="00F355DD">
        <w:rPr>
          <w:rFonts w:hint="eastAsia"/>
        </w:rPr>
        <w:t>爲</w:t>
      </w:r>
      <w:r w:rsidRPr="001C3E29">
        <w:rPr>
          <w:rFonts w:hint="eastAsia"/>
        </w:rPr>
        <w:t>王仰嘯，天降洪水至十丈。於是化形隱景而去</w:t>
      </w:r>
      <w:r w:rsidRPr="00C32D98">
        <w:rPr>
          <w:rStyle w:val="a9"/>
        </w:rPr>
        <w:footnoteReference w:id="2879"/>
      </w:r>
      <w:r w:rsidRPr="001C3E29">
        <w:rPr>
          <w:rFonts w:hint="eastAsia"/>
        </w:rPr>
        <w:t>。</w:t>
      </w:r>
      <w:r w:rsidRPr="001C3E29">
        <w:rPr>
          <w:rFonts w:hint="eastAsia"/>
          <w:b/>
          <w:color w:val="660000"/>
          <w:sz w:val="28"/>
        </w:rPr>
        <w:t>唱引萬變，曲用無方。</w:t>
      </w:r>
      <w:r w:rsidRPr="001C3E29">
        <w:rPr>
          <w:rFonts w:hint="eastAsia"/>
        </w:rPr>
        <w:t>鄭玄</w:t>
      </w:r>
      <w:r w:rsidR="003E4D6D" w:rsidRPr="00B81357">
        <w:rPr>
          <w:rFonts w:hint="eastAsia"/>
        </w:rPr>
        <w:t>論語</w:t>
      </w:r>
      <w:r w:rsidRPr="001C3E29">
        <w:rPr>
          <w:rFonts w:hint="eastAsia"/>
        </w:rPr>
        <w:t>注曰：方，常也。</w:t>
      </w:r>
      <w:r w:rsidRPr="001C3E29">
        <w:rPr>
          <w:rFonts w:hint="eastAsia"/>
          <w:b/>
          <w:color w:val="660000"/>
          <w:sz w:val="28"/>
        </w:rPr>
        <w:t>和樂怡懌，悲傷摧藏。</w:t>
      </w:r>
      <w:r w:rsidRPr="001C3E29">
        <w:rPr>
          <w:rFonts w:hint="eastAsia"/>
        </w:rPr>
        <w:t>摧藏，自抑挫之貌。言悲傷能挫於人</w:t>
      </w:r>
      <w:r w:rsidRPr="00C32D98">
        <w:rPr>
          <w:rStyle w:val="a9"/>
        </w:rPr>
        <w:footnoteReference w:id="2880"/>
      </w:r>
      <w:r w:rsidRPr="001C3E29">
        <w:rPr>
          <w:rFonts w:hint="eastAsia"/>
        </w:rPr>
        <w:t>。琴操，王昭君歌曰：離宮絕曠，身體摧藏。</w:t>
      </w:r>
      <w:r w:rsidRPr="001C3E29">
        <w:rPr>
          <w:rFonts w:hint="eastAsia"/>
          <w:b/>
          <w:color w:val="660000"/>
          <w:sz w:val="28"/>
        </w:rPr>
        <w:t>時幽散而將絕，中矯厲而慨慷。</w:t>
      </w:r>
      <w:r w:rsidRPr="001C3E29">
        <w:rPr>
          <w:rFonts w:hint="eastAsia"/>
        </w:rPr>
        <w:t>矯，舉也。</w:t>
      </w:r>
      <w:r w:rsidRPr="001C3E29">
        <w:rPr>
          <w:rFonts w:hint="eastAsia"/>
          <w:b/>
          <w:color w:val="660000"/>
          <w:sz w:val="28"/>
        </w:rPr>
        <w:t>徐婉約而優遊，紛繁騖而激揚。情</w:t>
      </w:r>
      <w:r w:rsidR="00820F0B">
        <w:rPr>
          <w:rFonts w:hint="eastAsia"/>
          <w:b/>
          <w:color w:val="660000"/>
          <w:sz w:val="28"/>
        </w:rPr>
        <w:t>旣</w:t>
      </w:r>
      <w:r w:rsidRPr="001C3E29">
        <w:rPr>
          <w:rFonts w:hint="eastAsia"/>
          <w:b/>
          <w:color w:val="660000"/>
          <w:sz w:val="28"/>
        </w:rPr>
        <w:t>思而能反，心雖哀而不傷。</w:t>
      </w:r>
      <w:r w:rsidRPr="001C3E29">
        <w:rPr>
          <w:rFonts w:hint="eastAsia"/>
        </w:rPr>
        <w:t>毛詩序曰：關雎哀而不傷。</w:t>
      </w:r>
      <w:r w:rsidRPr="001C3E29">
        <w:rPr>
          <w:rFonts w:hint="eastAsia"/>
          <w:b/>
          <w:color w:val="660000"/>
          <w:sz w:val="28"/>
        </w:rPr>
        <w:t>總八音之至和，固極樂而無荒。</w:t>
      </w:r>
      <w:r w:rsidRPr="001C3E29">
        <w:rPr>
          <w:rFonts w:hint="eastAsia"/>
        </w:rPr>
        <w:t>毛詩曰：好樂無荒。</w:t>
      </w:r>
    </w:p>
    <w:p w14:paraId="084C8074" w14:textId="69BA81C1" w:rsidR="008F46A3" w:rsidRDefault="008F46A3" w:rsidP="00901ECE">
      <w:pPr>
        <w:ind w:firstLine="561"/>
      </w:pPr>
      <w:r w:rsidRPr="001C3E29">
        <w:rPr>
          <w:rFonts w:hint="eastAsia"/>
          <w:b/>
          <w:color w:val="660000"/>
          <w:sz w:val="28"/>
        </w:rPr>
        <w:t>若乃登高臺以臨遠，披文軒而騁望。</w:t>
      </w:r>
      <w:r w:rsidRPr="001C3E29">
        <w:rPr>
          <w:rFonts w:hint="eastAsia"/>
        </w:rPr>
        <w:t>新語曰：高臺百仞，文軒彫窗。楚辭曰：白蘋兮騁望。</w:t>
      </w:r>
      <w:r w:rsidRPr="001C3E29">
        <w:rPr>
          <w:rFonts w:hint="eastAsia"/>
          <w:b/>
          <w:color w:val="660000"/>
          <w:sz w:val="28"/>
        </w:rPr>
        <w:t>喟仰抃而抗首，嘈長引而憀亮。</w:t>
      </w:r>
      <w:r w:rsidRPr="001C3E29">
        <w:rPr>
          <w:rFonts w:hint="eastAsia"/>
        </w:rPr>
        <w:t>憀亮，已見上文。</w:t>
      </w:r>
      <w:r w:rsidRPr="001C3E29">
        <w:rPr>
          <w:rFonts w:hint="eastAsia"/>
          <w:b/>
          <w:color w:val="660000"/>
          <w:sz w:val="28"/>
        </w:rPr>
        <w:t>或舒肆而自反，或徘徊而復放。</w:t>
      </w:r>
      <w:r w:rsidRPr="001C3E29">
        <w:rPr>
          <w:rFonts w:hint="eastAsia"/>
        </w:rPr>
        <w:t>孔安國尚書傳曰：肆，緩也。</w:t>
      </w:r>
      <w:r w:rsidRPr="001C3E29">
        <w:rPr>
          <w:rFonts w:hint="eastAsia"/>
          <w:b/>
          <w:color w:val="660000"/>
          <w:sz w:val="28"/>
        </w:rPr>
        <w:t>或冉弱而柔撓，或澎濞而奔壯。</w:t>
      </w:r>
      <w:r w:rsidRPr="001C3E29">
        <w:rPr>
          <w:rFonts w:hint="eastAsia"/>
        </w:rPr>
        <w:t>說文曰：冉弱，長貌。上林賦曰：柔撓嫚嫚。</w:t>
      </w:r>
      <w:r w:rsidRPr="001C3E29">
        <w:rPr>
          <w:rFonts w:hint="eastAsia"/>
          <w:b/>
          <w:color w:val="660000"/>
          <w:sz w:val="28"/>
        </w:rPr>
        <w:t>橫鬱鳴而滔涸，冽飄眇而清昶</w:t>
      </w:r>
      <w:r w:rsidRPr="00C32D98">
        <w:rPr>
          <w:rStyle w:val="a9"/>
        </w:rPr>
        <w:footnoteReference w:id="2881"/>
      </w:r>
      <w:r w:rsidRPr="001C3E29">
        <w:rPr>
          <w:rFonts w:hint="eastAsia"/>
          <w:b/>
          <w:color w:val="660000"/>
          <w:sz w:val="28"/>
        </w:rPr>
        <w:t>。</w:t>
      </w:r>
      <w:r w:rsidRPr="001C3E29">
        <w:rPr>
          <w:rFonts w:hint="eastAsia"/>
        </w:rPr>
        <w:t>滔涸，如水之滔漫或竭涸也。飄眇，聲清長貌。眇，他鳥切。爾雅曰：涸，竭也。字林曰：冽，寒貌</w:t>
      </w:r>
      <w:r w:rsidRPr="00C32D98">
        <w:rPr>
          <w:rStyle w:val="a9"/>
        </w:rPr>
        <w:lastRenderedPageBreak/>
        <w:footnoteReference w:id="2882"/>
      </w:r>
      <w:r w:rsidRPr="001C3E29">
        <w:rPr>
          <w:rFonts w:hint="eastAsia"/>
        </w:rPr>
        <w:t>。</w:t>
      </w:r>
      <w:r w:rsidRPr="001C3E29">
        <w:rPr>
          <w:rFonts w:hint="eastAsia"/>
          <w:b/>
          <w:color w:val="660000"/>
          <w:sz w:val="28"/>
        </w:rPr>
        <w:t>逸氣奮湧，繽紛交錯。列列飆揚，啾啾響作。奏胡馬之長思，向寒風乎北朔。</w:t>
      </w:r>
      <w:r w:rsidRPr="001C3E29">
        <w:rPr>
          <w:rFonts w:hint="eastAsia"/>
        </w:rPr>
        <w:t>古詩曰：胡馬思北風。</w:t>
      </w:r>
      <w:r w:rsidRPr="001C3E29">
        <w:rPr>
          <w:rFonts w:hint="eastAsia"/>
          <w:b/>
          <w:color w:val="660000"/>
          <w:sz w:val="28"/>
        </w:rPr>
        <w:t>又似鴻鴈之將鶵，群鳴號乎沙漠。</w:t>
      </w:r>
      <w:r w:rsidRPr="001C3E29">
        <w:rPr>
          <w:rFonts w:hint="eastAsia"/>
        </w:rPr>
        <w:t>似鴈之音，已見琴賦。字林曰：鳴，聲也。大曰鴻，小曰鴈。武帝元朔六年，衛青將六將軍絕幕。</w:t>
      </w:r>
      <w:r w:rsidR="003E4D6D" w:rsidRPr="00B81357">
        <w:rPr>
          <w:rFonts w:hint="eastAsia"/>
        </w:rPr>
        <w:t>應劭</w:t>
      </w:r>
      <w:r w:rsidRPr="001C3E29">
        <w:rPr>
          <w:rFonts w:hint="eastAsia"/>
        </w:rPr>
        <w:t>曰：幕，</w:t>
      </w:r>
      <w:r w:rsidR="003E4D6D" w:rsidRPr="00B81357">
        <w:rPr>
          <w:rFonts w:hint="eastAsia"/>
        </w:rPr>
        <w:t>匈奴</w:t>
      </w:r>
      <w:r w:rsidRPr="001C3E29">
        <w:rPr>
          <w:rFonts w:hint="eastAsia"/>
        </w:rPr>
        <w:t>之南界。傅瓚，沙土曰幕。今案：決幕漫也。西域傳曰：難睨國以銀</w:t>
      </w:r>
      <w:r w:rsidR="00F355DD">
        <w:rPr>
          <w:rFonts w:hint="eastAsia"/>
        </w:rPr>
        <w:t>爲</w:t>
      </w:r>
      <w:r w:rsidRPr="001C3E29">
        <w:rPr>
          <w:rFonts w:hint="eastAsia"/>
        </w:rPr>
        <w:t>錢，文</w:t>
      </w:r>
      <w:r w:rsidR="00F355DD">
        <w:rPr>
          <w:rFonts w:hint="eastAsia"/>
        </w:rPr>
        <w:t>爲</w:t>
      </w:r>
      <w:r w:rsidRPr="001C3E29">
        <w:rPr>
          <w:rFonts w:hint="eastAsia"/>
        </w:rPr>
        <w:t>騎馬，幕</w:t>
      </w:r>
      <w:r w:rsidR="00F355DD">
        <w:rPr>
          <w:rFonts w:hint="eastAsia"/>
        </w:rPr>
        <w:t>爲</w:t>
      </w:r>
      <w:r w:rsidRPr="001C3E29">
        <w:rPr>
          <w:rFonts w:hint="eastAsia"/>
        </w:rPr>
        <w:t>人面。如淳曰：幕，音漫。韋昭曰：幕，錢背也。然則漫、幕同義。古詩曰：此</w:t>
      </w:r>
      <w:r w:rsidR="003E4D6D" w:rsidRPr="00B81357">
        <w:rPr>
          <w:rFonts w:hint="eastAsia"/>
        </w:rPr>
        <w:t>匈奴</w:t>
      </w:r>
      <w:r w:rsidRPr="001C3E29">
        <w:rPr>
          <w:rFonts w:hint="eastAsia"/>
        </w:rPr>
        <w:t>中沙漫地也，崔浩謂之河底。故李陵歌曰：徑萬里兮度沙漠，是也。猶今人呼帳幔亦曰幕。可依字讀義無爽。今書或作漠，音訓同</w:t>
      </w:r>
      <w:r w:rsidRPr="00C32D98">
        <w:rPr>
          <w:rStyle w:val="a9"/>
        </w:rPr>
        <w:footnoteReference w:id="2883"/>
      </w:r>
      <w:r w:rsidRPr="001C3E29">
        <w:rPr>
          <w:rFonts w:hint="eastAsia"/>
        </w:rPr>
        <w:t>。說文曰：漠，北方流沙。</w:t>
      </w:r>
      <w:r w:rsidRPr="001C3E29">
        <w:rPr>
          <w:rFonts w:hint="eastAsia"/>
          <w:b/>
          <w:color w:val="660000"/>
          <w:sz w:val="28"/>
        </w:rPr>
        <w:t>故能因形創聲，隨事造曲。應物無窮，機發響速。怫鬱衝流，參譚雲屬。</w:t>
      </w:r>
      <w:r w:rsidRPr="001C3E29">
        <w:rPr>
          <w:rFonts w:hint="eastAsia"/>
        </w:rPr>
        <w:t>怫，扶勿切。淮南子曰：通古之風氣，以貫譚萬物之理。譚，猶著也。參譚，不絕。又曰</w:t>
      </w:r>
      <w:r w:rsidRPr="00C32D98">
        <w:rPr>
          <w:rStyle w:val="a9"/>
        </w:rPr>
        <w:footnoteReference w:id="2884"/>
      </w:r>
      <w:r w:rsidRPr="001C3E29">
        <w:rPr>
          <w:rFonts w:hint="eastAsia"/>
        </w:rPr>
        <w:t>：龍舉而景雲屬。</w:t>
      </w:r>
      <w:r w:rsidRPr="001C3E29">
        <w:rPr>
          <w:rFonts w:hint="eastAsia"/>
          <w:b/>
          <w:color w:val="660000"/>
          <w:sz w:val="28"/>
        </w:rPr>
        <w:t>若離若合，將絕復續。飛廉鼓於幽隧，猛虎應於中谷。</w:t>
      </w:r>
      <w:r w:rsidRPr="001C3E29">
        <w:rPr>
          <w:rFonts w:hint="eastAsia"/>
        </w:rPr>
        <w:t>楚辭曰：後飛廉使奔屬。王逸曰：飛廉，風伯也。毛詩曰：大風有隧。春秋元命苞曰：猛虎嘯，谷風起，類相動也。</w:t>
      </w:r>
      <w:r w:rsidRPr="001C3E29">
        <w:rPr>
          <w:rFonts w:hint="eastAsia"/>
          <w:b/>
          <w:color w:val="660000"/>
          <w:sz w:val="28"/>
        </w:rPr>
        <w:t>南箕動於穹蒼，清飆振乎喬木。</w:t>
      </w:r>
      <w:r w:rsidRPr="001C3E29">
        <w:rPr>
          <w:rFonts w:hint="eastAsia"/>
        </w:rPr>
        <w:t>毛詩曰：維南有箕。春秋緯曰：月失其行，離于箕者，風。爾雅曰：穹蒼，蒼天也。毛詩曰：南有喬木。</w:t>
      </w:r>
      <w:r w:rsidRPr="001C3E29">
        <w:rPr>
          <w:rFonts w:hint="eastAsia"/>
          <w:b/>
          <w:color w:val="660000"/>
          <w:sz w:val="28"/>
        </w:rPr>
        <w:t>散滯積而播揚，蕩埃藹之溷濁</w:t>
      </w:r>
      <w:r w:rsidRPr="00C32D98">
        <w:rPr>
          <w:rStyle w:val="a9"/>
        </w:rPr>
        <w:footnoteReference w:id="2885"/>
      </w:r>
      <w:r w:rsidRPr="001C3E29">
        <w:rPr>
          <w:rFonts w:hint="eastAsia"/>
          <w:b/>
          <w:color w:val="660000"/>
          <w:sz w:val="28"/>
        </w:rPr>
        <w:t>。</w:t>
      </w:r>
      <w:r w:rsidRPr="001C3E29">
        <w:rPr>
          <w:rFonts w:hint="eastAsia"/>
        </w:rPr>
        <w:t>國語，泠州鳩曰：太蔟所以金奏贊陽出滯也。姑洗所以脩絜百物，考神納賓</w:t>
      </w:r>
      <w:r w:rsidRPr="00C32D98">
        <w:rPr>
          <w:rStyle w:val="a9"/>
        </w:rPr>
        <w:footnoteReference w:id="2886"/>
      </w:r>
      <w:r w:rsidRPr="001C3E29">
        <w:rPr>
          <w:rFonts w:hint="eastAsia"/>
        </w:rPr>
        <w:t>。鄭玄儀禮注曰：播，散也。風賦曰：</w:t>
      </w:r>
      <w:r w:rsidRPr="001C3E29">
        <w:rPr>
          <w:rFonts w:hint="eastAsia"/>
        </w:rPr>
        <w:lastRenderedPageBreak/>
        <w:t>駭溷濁，揚腐餘。說文曰：溷，亂也</w:t>
      </w:r>
      <w:r w:rsidRPr="00C32D98">
        <w:rPr>
          <w:rStyle w:val="a9"/>
        </w:rPr>
        <w:footnoteReference w:id="2887"/>
      </w:r>
      <w:r w:rsidRPr="001C3E29">
        <w:rPr>
          <w:rFonts w:hint="eastAsia"/>
        </w:rPr>
        <w:t>。</w:t>
      </w:r>
      <w:r w:rsidRPr="001C3E29">
        <w:rPr>
          <w:rFonts w:hint="eastAsia"/>
          <w:b/>
          <w:color w:val="660000"/>
          <w:sz w:val="28"/>
        </w:rPr>
        <w:t>變陰陽之至和，移淫風之穢俗。</w:t>
      </w:r>
      <w:r w:rsidRPr="001C3E29">
        <w:rPr>
          <w:rFonts w:hint="eastAsia"/>
        </w:rPr>
        <w:t>禮記曰：夫禮樂行乎陰陽。又曰：移風易俗。鄭玄曰：樂用之則正人</w:t>
      </w:r>
      <w:r w:rsidRPr="00C32D98">
        <w:rPr>
          <w:rStyle w:val="a9"/>
        </w:rPr>
        <w:footnoteReference w:id="2888"/>
      </w:r>
      <w:r w:rsidRPr="001C3E29">
        <w:rPr>
          <w:rFonts w:hint="eastAsia"/>
        </w:rPr>
        <w:t>，和陰陽。</w:t>
      </w:r>
    </w:p>
    <w:p w14:paraId="79E88820" w14:textId="2EF978D6" w:rsidR="008F46A3" w:rsidRDefault="008F46A3" w:rsidP="00901ECE">
      <w:pPr>
        <w:ind w:firstLine="561"/>
      </w:pPr>
      <w:r w:rsidRPr="001C3E29">
        <w:rPr>
          <w:rFonts w:hint="eastAsia"/>
          <w:b/>
          <w:color w:val="660000"/>
          <w:sz w:val="28"/>
        </w:rPr>
        <w:t>若乃遊崇崗，陵景山。臨巖側，望流川。坐盤石，漱清泉。</w:t>
      </w:r>
      <w:r w:rsidRPr="001C3E29">
        <w:rPr>
          <w:rFonts w:hint="eastAsia"/>
        </w:rPr>
        <w:t>景山，大山也</w:t>
      </w:r>
      <w:r w:rsidRPr="00C32D98">
        <w:rPr>
          <w:rStyle w:val="a9"/>
        </w:rPr>
        <w:footnoteReference w:id="2889"/>
      </w:r>
      <w:r w:rsidRPr="001C3E29">
        <w:rPr>
          <w:rFonts w:hint="eastAsia"/>
        </w:rPr>
        <w:t>。聲類曰：盤，大石也。說文曰：漱，蕩口也。</w:t>
      </w:r>
      <w:r w:rsidRPr="001C3E29">
        <w:rPr>
          <w:rFonts w:hint="eastAsia"/>
          <w:b/>
          <w:color w:val="660000"/>
          <w:sz w:val="28"/>
        </w:rPr>
        <w:t>藉皋蘭之猗靡，蔭脩竹之蟬蜎。</w:t>
      </w:r>
      <w:r w:rsidRPr="009877AA">
        <w:rPr>
          <w:rFonts w:hint="eastAsia"/>
        </w:rPr>
        <w:t>楚辭曰：皋蘭被徑斯路漸。猗靡，隨風之貌。楚辭曰：㛹娟之脩竹。枚乘兔園賦曰：脩竹檀欒。</w:t>
      </w:r>
      <w:r w:rsidRPr="001C3E29">
        <w:rPr>
          <w:rFonts w:hint="eastAsia"/>
          <w:b/>
          <w:color w:val="660000"/>
          <w:sz w:val="28"/>
        </w:rPr>
        <w:t>乃吟詠而發散，聲駱驛而響連。</w:t>
      </w:r>
      <w:r w:rsidRPr="001C3E29">
        <w:rPr>
          <w:rFonts w:hint="eastAsia"/>
        </w:rPr>
        <w:t>駱驛，不絕貌。</w:t>
      </w:r>
      <w:r w:rsidRPr="001C3E29">
        <w:rPr>
          <w:rFonts w:hint="eastAsia"/>
          <w:b/>
          <w:color w:val="660000"/>
          <w:sz w:val="28"/>
        </w:rPr>
        <w:t>舒蓄思之悱憤，奮久結之纏綿。</w:t>
      </w:r>
      <w:r w:rsidR="003E4D6D" w:rsidRPr="00B81357">
        <w:rPr>
          <w:rFonts w:hint="eastAsia"/>
        </w:rPr>
        <w:t>論語</w:t>
      </w:r>
      <w:r w:rsidRPr="001C3E29">
        <w:rPr>
          <w:rFonts w:hint="eastAsia"/>
        </w:rPr>
        <w:t>，子曰：不憤不啟，不悱不發。字書曰：悱，心誦也</w:t>
      </w:r>
      <w:r w:rsidRPr="00C32D98">
        <w:rPr>
          <w:rStyle w:val="a9"/>
        </w:rPr>
        <w:footnoteReference w:id="2890"/>
      </w:r>
      <w:r w:rsidRPr="001C3E29">
        <w:rPr>
          <w:rFonts w:hint="eastAsia"/>
        </w:rPr>
        <w:t>，芳匪切。纏綿，已見上注。</w:t>
      </w:r>
      <w:r w:rsidRPr="001C3E29">
        <w:rPr>
          <w:rFonts w:hint="eastAsia"/>
          <w:b/>
          <w:color w:val="660000"/>
          <w:sz w:val="28"/>
        </w:rPr>
        <w:t>心滌蕩而無累，志離俗而飄然。</w:t>
      </w:r>
      <w:r w:rsidRPr="001C3E29">
        <w:rPr>
          <w:rFonts w:hint="eastAsia"/>
        </w:rPr>
        <w:t>莊子曰：聖人無天災，無物累。淮南子曰：單豹背世離俗。</w:t>
      </w:r>
    </w:p>
    <w:p w14:paraId="68BB3759" w14:textId="77777777" w:rsidR="008F46A3" w:rsidRDefault="008F46A3" w:rsidP="00901ECE">
      <w:pPr>
        <w:ind w:firstLine="561"/>
      </w:pPr>
      <w:r w:rsidRPr="001C3E29">
        <w:rPr>
          <w:rFonts w:hint="eastAsia"/>
          <w:b/>
          <w:color w:val="660000"/>
          <w:sz w:val="28"/>
        </w:rPr>
        <w:t>若夫假象金革，擬則陶匏。</w:t>
      </w:r>
      <w:r w:rsidRPr="001C3E29">
        <w:rPr>
          <w:rFonts w:hint="eastAsia"/>
        </w:rPr>
        <w:t>孔安國尚書傳曰：象，法也。禮記曰：器用陶匏，尚禮然也。</w:t>
      </w:r>
      <w:r w:rsidRPr="001C3E29">
        <w:rPr>
          <w:rFonts w:hint="eastAsia"/>
          <w:b/>
          <w:color w:val="660000"/>
          <w:sz w:val="28"/>
        </w:rPr>
        <w:t>衆聲繁奏，若笳若簫。磞硠震隱，訇磕㗦嘈</w:t>
      </w:r>
      <w:r w:rsidRPr="00C32D98">
        <w:rPr>
          <w:rStyle w:val="a9"/>
        </w:rPr>
        <w:footnoteReference w:id="2891"/>
      </w:r>
      <w:r w:rsidRPr="001C3E29">
        <w:rPr>
          <w:rFonts w:hint="eastAsia"/>
          <w:b/>
          <w:color w:val="660000"/>
          <w:sz w:val="28"/>
        </w:rPr>
        <w:t>。</w:t>
      </w:r>
      <w:r w:rsidRPr="009877AA">
        <w:rPr>
          <w:rFonts w:hint="eastAsia"/>
        </w:rPr>
        <w:t>字林曰：磕，大聲也</w:t>
      </w:r>
      <w:r w:rsidRPr="00C32D98">
        <w:rPr>
          <w:rStyle w:val="a9"/>
        </w:rPr>
        <w:footnoteReference w:id="2892"/>
      </w:r>
      <w:r w:rsidRPr="009877AA">
        <w:rPr>
          <w:rFonts w:hint="eastAsia"/>
        </w:rPr>
        <w:t>。磞，芳宏切。硠，音郎。㗦，音勞。嘈，音曹。</w:t>
      </w:r>
      <w:r w:rsidRPr="001C3E29">
        <w:rPr>
          <w:rFonts w:hint="eastAsia"/>
          <w:b/>
          <w:color w:val="660000"/>
          <w:sz w:val="28"/>
        </w:rPr>
        <w:t>發徵則隆冬熙蒸，騁羽則嚴霜夏凋。動商則秋霖春降，奏角則谷風鳴條。</w:t>
      </w:r>
      <w:r w:rsidRPr="001C3E29">
        <w:rPr>
          <w:rFonts w:hint="eastAsia"/>
        </w:rPr>
        <w:t>列子曰：鄭師文學琴於師襄。師襄曰：子之琴何如？師文曰：請嘗試之。於是當春而叩商絃，以召南呂，涼風總至，草木成實；及秋而叩角絃，以激夾鍾，溫風徐迴，草木發榮；當夏而叩羽絃，以召黃鍾，霜雪交下，川池暴沍；及冬而叩徵絃，以激蕤賓，陽光熾烈，堅冰立散。師襄曰：雖師曠之清角，鄒衍之吹律，無以加之。張湛曰：商，金音，屬秋。南呂，八月律。角，木音，屬春。夾鍾，二月律。羽，水音，屬冬。黃</w:t>
      </w:r>
      <w:r w:rsidRPr="001C3E29">
        <w:rPr>
          <w:rFonts w:hint="eastAsia"/>
        </w:rPr>
        <w:lastRenderedPageBreak/>
        <w:t>鍾，十一月律。徵，火音，屬夏。蕤賓，五月律。鄭玄禮記注曰：喜，蒸也。聲類曰：喜，熙字。</w:t>
      </w:r>
      <w:r w:rsidRPr="001C3E29">
        <w:rPr>
          <w:rFonts w:hint="eastAsia"/>
          <w:b/>
          <w:color w:val="660000"/>
          <w:sz w:val="28"/>
        </w:rPr>
        <w:t>音均不恒，曲無定制</w:t>
      </w:r>
      <w:r w:rsidRPr="00C32D98">
        <w:rPr>
          <w:rStyle w:val="a9"/>
        </w:rPr>
        <w:footnoteReference w:id="2893"/>
      </w:r>
      <w:r w:rsidRPr="001C3E29">
        <w:rPr>
          <w:rFonts w:hint="eastAsia"/>
          <w:b/>
          <w:color w:val="660000"/>
          <w:sz w:val="28"/>
        </w:rPr>
        <w:t>。</w:t>
      </w:r>
      <w:r w:rsidRPr="001C3E29">
        <w:rPr>
          <w:rFonts w:hint="eastAsia"/>
        </w:rPr>
        <w:t>均，古韻字也。鶡冠子曰：五聲不同均，然其可喜一也。晉灼子虛賦注曰：文章假借，可以協韻。均與韻同。</w:t>
      </w:r>
      <w:r w:rsidRPr="001C3E29">
        <w:rPr>
          <w:rFonts w:hint="eastAsia"/>
          <w:b/>
          <w:color w:val="660000"/>
          <w:sz w:val="28"/>
        </w:rPr>
        <w:t>行而不流，止而不滯。</w:t>
      </w:r>
      <w:r w:rsidRPr="001C3E29">
        <w:rPr>
          <w:rFonts w:hint="eastAsia"/>
        </w:rPr>
        <w:t>已見上文。</w:t>
      </w:r>
      <w:r w:rsidRPr="001C3E29">
        <w:rPr>
          <w:rFonts w:hint="eastAsia"/>
          <w:b/>
          <w:color w:val="660000"/>
          <w:sz w:val="28"/>
        </w:rPr>
        <w:t>隨口吻而發揚，假芳氣而遠逝。音要妙而流響，聲激嚁而清厲。</w:t>
      </w:r>
      <w:r w:rsidRPr="001C3E29">
        <w:rPr>
          <w:rFonts w:hint="eastAsia"/>
        </w:rPr>
        <w:t>激嚁，清疾貌</w:t>
      </w:r>
      <w:r w:rsidRPr="00C32D98">
        <w:rPr>
          <w:rStyle w:val="a9"/>
        </w:rPr>
        <w:footnoteReference w:id="2894"/>
      </w:r>
      <w:r w:rsidRPr="001C3E29">
        <w:rPr>
          <w:rFonts w:hint="eastAsia"/>
        </w:rPr>
        <w:t>。嚁，音翟。</w:t>
      </w:r>
      <w:r w:rsidRPr="001C3E29">
        <w:rPr>
          <w:rFonts w:hint="eastAsia"/>
          <w:b/>
          <w:color w:val="660000"/>
          <w:sz w:val="28"/>
        </w:rPr>
        <w:t>信自然之極麗，羌殊尤而絕世。</w:t>
      </w:r>
      <w:r w:rsidRPr="001C3E29">
        <w:rPr>
          <w:rFonts w:hint="eastAsia"/>
        </w:rPr>
        <w:t>杜預左氏傳注曰：尤，異也。</w:t>
      </w:r>
      <w:r w:rsidRPr="001C3E29">
        <w:rPr>
          <w:rFonts w:hint="eastAsia"/>
          <w:b/>
          <w:color w:val="660000"/>
          <w:sz w:val="28"/>
        </w:rPr>
        <w:t>越韶夏與咸池，何徒取異乎鄭衛。</w:t>
      </w:r>
      <w:r w:rsidRPr="001C3E29">
        <w:rPr>
          <w:rFonts w:hint="eastAsia"/>
        </w:rPr>
        <w:t>樂動聲儀曰：黃帝樂曰咸池。韶、夏、鄭、衛，已見上文。</w:t>
      </w:r>
    </w:p>
    <w:p w14:paraId="714737C2" w14:textId="2472AC56" w:rsidR="008F46A3" w:rsidRDefault="008F46A3" w:rsidP="00901ECE">
      <w:pPr>
        <w:ind w:firstLine="561"/>
      </w:pPr>
      <w:r w:rsidRPr="001C3E29">
        <w:rPr>
          <w:rFonts w:hint="eastAsia"/>
          <w:b/>
          <w:color w:val="660000"/>
          <w:sz w:val="28"/>
        </w:rPr>
        <w:t>于時綿駒結舌而喪精，王豹杜口而失色。</w:t>
      </w:r>
      <w:r w:rsidRPr="001C3E29">
        <w:rPr>
          <w:rFonts w:hint="eastAsia"/>
        </w:rPr>
        <w:t>孟子曰：王豹處淇而善謳，綿駒處唐而齊右善歌。言二人以歌謳化齊、衛之國</w:t>
      </w:r>
      <w:r w:rsidRPr="00C32D98">
        <w:rPr>
          <w:rStyle w:val="a9"/>
        </w:rPr>
        <w:footnoteReference w:id="2895"/>
      </w:r>
      <w:r w:rsidRPr="001C3E29">
        <w:rPr>
          <w:rFonts w:hint="eastAsia"/>
        </w:rPr>
        <w:t>。鄧析子曰：左右結舌。西京賦曰：喪精亡魄。</w:t>
      </w:r>
      <w:r w:rsidR="003E4D6D" w:rsidRPr="00B81357">
        <w:rPr>
          <w:rFonts w:hint="eastAsia"/>
        </w:rPr>
        <w:t>漢書</w:t>
      </w:r>
      <w:r w:rsidRPr="001C3E29">
        <w:rPr>
          <w:rFonts w:hint="eastAsia"/>
        </w:rPr>
        <w:t>，鄧公曰：內杜忠臣之口。莊子曰：見夫子之失色。</w:t>
      </w:r>
      <w:r w:rsidRPr="001C3E29">
        <w:rPr>
          <w:rFonts w:hint="eastAsia"/>
          <w:b/>
          <w:color w:val="660000"/>
          <w:sz w:val="28"/>
        </w:rPr>
        <w:t>虞公輟聲而止歌，寗子檢手而歎息。</w:t>
      </w:r>
      <w:r w:rsidRPr="001C3E29">
        <w:rPr>
          <w:rFonts w:hint="eastAsia"/>
        </w:rPr>
        <w:t>晏子春秋：虞公善歌，以新聲惑景公。晏子退朝而拘之。漢興，又有虞公，即劉向別錄曰：有人歌賦楚，漢興以來，善雅歌者，魯人虞公，發聲清哀，遠動梁塵。其世學者莫能及。淮南子曰：寗戚欲干齊桓公，窮困無以自達。於是</w:t>
      </w:r>
      <w:r w:rsidR="00F355DD">
        <w:rPr>
          <w:rFonts w:hint="eastAsia"/>
        </w:rPr>
        <w:t>爲</w:t>
      </w:r>
      <w:r w:rsidRPr="001C3E29">
        <w:rPr>
          <w:rFonts w:hint="eastAsia"/>
        </w:rPr>
        <w:t>商於齊，宿于郭門之外。桓公郊迎，閉門辟住車，爝火甚盛，從者甚衆。戚飯牛車下，望桓公而悲，擊牛角，而疾商歌曲。寗戚，衛人。商金聲清，故以</w:t>
      </w:r>
      <w:r w:rsidR="00F355DD">
        <w:rPr>
          <w:rFonts w:hint="eastAsia"/>
        </w:rPr>
        <w:t>爲</w:t>
      </w:r>
      <w:r w:rsidRPr="001C3E29">
        <w:rPr>
          <w:rFonts w:hint="eastAsia"/>
        </w:rPr>
        <w:t>曲。歌曰：出東門兮厲石班，上有松柏兮青且蘭。麁布衣兮縕縷，時不遇兮堯、舜。牛兮努力食細草。大臣在爾側，吾當與爾適楚國。</w:t>
      </w:r>
      <w:r w:rsidR="003E4D6D" w:rsidRPr="00B81357">
        <w:rPr>
          <w:rFonts w:hint="eastAsia"/>
        </w:rPr>
        <w:t>應劭</w:t>
      </w:r>
      <w:r w:rsidRPr="001C3E29">
        <w:rPr>
          <w:rFonts w:hint="eastAsia"/>
        </w:rPr>
        <w:t>曰：齊桓夜迎客，寗戚疾擊其角，商歌曰：南山嵳峨白石爛，生不遭堯與舜禪，短布單衣適至骭。從昏飯牛薄夜半，長夜瞑瞑何時旦</w:t>
      </w:r>
      <w:r w:rsidRPr="00C32D98">
        <w:rPr>
          <w:rStyle w:val="a9"/>
        </w:rPr>
        <w:footnoteReference w:id="2896"/>
      </w:r>
      <w:r w:rsidRPr="001C3E29">
        <w:rPr>
          <w:rFonts w:hint="eastAsia"/>
        </w:rPr>
        <w:t>。七略曰：漢興，善歌者魯人虞公，發聲動梁上塵。呂氏春秋曰：寗戚至齊，暮宿於郭門之外。桓公郊迎客，夜至關門。寗戚飯牛，望桓公而悲，擊牛角疾歌。桓公聞之：歌者非</w:t>
      </w:r>
      <w:r w:rsidRPr="001C3E29">
        <w:rPr>
          <w:rFonts w:hint="eastAsia"/>
        </w:rPr>
        <w:lastRenderedPageBreak/>
        <w:t>常人也。命後車載之。</w:t>
      </w:r>
      <w:r w:rsidR="003E4D6D" w:rsidRPr="00B81357">
        <w:rPr>
          <w:rFonts w:hint="eastAsia"/>
        </w:rPr>
        <w:t>史記</w:t>
      </w:r>
      <w:r w:rsidRPr="001C3E29">
        <w:rPr>
          <w:rFonts w:hint="eastAsia"/>
        </w:rPr>
        <w:t>，春申君曰：秦、楚臨韓，韓必斂手</w:t>
      </w:r>
      <w:r w:rsidRPr="00C32D98">
        <w:rPr>
          <w:rStyle w:val="a9"/>
        </w:rPr>
        <w:footnoteReference w:id="2897"/>
      </w:r>
      <w:r w:rsidRPr="001C3E29">
        <w:rPr>
          <w:rFonts w:hint="eastAsia"/>
        </w:rPr>
        <w:t>。</w:t>
      </w:r>
      <w:r w:rsidRPr="001C3E29">
        <w:rPr>
          <w:rFonts w:hint="eastAsia"/>
          <w:b/>
          <w:color w:val="660000"/>
          <w:sz w:val="28"/>
        </w:rPr>
        <w:t>鍾期棄琴而改聽，孔父忘味而不食。</w:t>
      </w:r>
      <w:r w:rsidR="003E4D6D" w:rsidRPr="00B81357">
        <w:rPr>
          <w:rFonts w:hint="eastAsia"/>
        </w:rPr>
        <w:t>論語</w:t>
      </w:r>
      <w:r w:rsidRPr="001C3E29">
        <w:rPr>
          <w:rFonts w:hint="eastAsia"/>
        </w:rPr>
        <w:t>曰：子在齊聞韶，三月不知肉味。孔安國曰：不圖於韶樂之至於斯。周生烈曰：孔子在齊，聞韶樂之盛，故忽忘肉味。王肅曰：不圖作韶樂之至於此。此，齊也</w:t>
      </w:r>
      <w:r w:rsidRPr="00C32D98">
        <w:rPr>
          <w:rStyle w:val="a9"/>
        </w:rPr>
        <w:footnoteReference w:id="2898"/>
      </w:r>
      <w:r w:rsidRPr="001C3E29">
        <w:rPr>
          <w:rFonts w:hint="eastAsia"/>
        </w:rPr>
        <w:t>。</w:t>
      </w:r>
      <w:r w:rsidRPr="001C3E29">
        <w:rPr>
          <w:rFonts w:hint="eastAsia"/>
          <w:b/>
          <w:color w:val="660000"/>
          <w:sz w:val="28"/>
        </w:rPr>
        <w:t>百獸率舞而抃足，鳳皇來儀而拊翼。</w:t>
      </w:r>
      <w:r w:rsidRPr="001C3E29">
        <w:rPr>
          <w:rFonts w:hint="eastAsia"/>
        </w:rPr>
        <w:t>尚書，夔曰：於予擊石拊石，百獸率舞，簫韶九成，鳳皇來儀。孔安國曰：雄曰鳳，雌曰皇，靈鳥也。儀，有容儀也。備樂九奏而致鳳皇也</w:t>
      </w:r>
      <w:r w:rsidRPr="00C32D98">
        <w:rPr>
          <w:rStyle w:val="a9"/>
        </w:rPr>
        <w:footnoteReference w:id="2899"/>
      </w:r>
      <w:r w:rsidRPr="001C3E29">
        <w:rPr>
          <w:rFonts w:hint="eastAsia"/>
        </w:rPr>
        <w:t>。</w:t>
      </w:r>
      <w:r w:rsidRPr="001C3E29">
        <w:rPr>
          <w:rFonts w:hint="eastAsia"/>
          <w:b/>
          <w:color w:val="660000"/>
          <w:sz w:val="28"/>
        </w:rPr>
        <w:t>乃知長嘯之奇妙，蓋亦音聲之至極。</w:t>
      </w:r>
      <w:r w:rsidRPr="001C3E29">
        <w:rPr>
          <w:rFonts w:hint="eastAsia"/>
        </w:rPr>
        <w:t>晉書，阮籍，字嗣宗，陳留尉氏人。容貌瑰傑，志氣宏放，尤好莊、老，嗜酒能嘯。籍嘗於蘇門山遇孫登，與商略終古，栖神道氣之術，登皆不應，籍因長嘯而退至於半嶺，聞有聲若鸞鳳之音，響乎巖谷，乃登之嘯也</w:t>
      </w:r>
      <w:r w:rsidRPr="00C32D98">
        <w:rPr>
          <w:rStyle w:val="a9"/>
        </w:rPr>
        <w:footnoteReference w:id="2900"/>
      </w:r>
      <w:r w:rsidRPr="001C3E29">
        <w:rPr>
          <w:rFonts w:hint="eastAsia"/>
        </w:rPr>
        <w:t>。</w:t>
      </w:r>
    </w:p>
    <w:p w14:paraId="5432F2E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19E6C3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5A9D543"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0F676B65"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0D8FC581"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5F98A819" w14:textId="77777777" w:rsidR="008F46A3" w:rsidRDefault="008F46A3" w:rsidP="00BB7DAA">
      <w:pPr>
        <w:pStyle w:val="1"/>
        <w:keepNext w:val="0"/>
        <w:keepLines w:val="0"/>
        <w:pageBreakBefore/>
        <w:widowControl w:val="0"/>
        <w:ind w:firstLine="881"/>
      </w:pPr>
      <w:r>
        <w:rPr>
          <w:rFonts w:hint="eastAsia"/>
        </w:rPr>
        <w:lastRenderedPageBreak/>
        <w:t>文選卷第十九</w:t>
      </w:r>
    </w:p>
    <w:p w14:paraId="7E75B6CC"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賦癸</w:t>
      </w:r>
    </w:p>
    <w:p w14:paraId="04F2A9A6" w14:textId="77777777" w:rsidR="008F46A3" w:rsidRDefault="008F46A3" w:rsidP="00FB2FA1">
      <w:pPr>
        <w:pStyle w:val="3"/>
        <w:ind w:firstLine="641"/>
      </w:pPr>
      <w:r>
        <w:rPr>
          <w:rFonts w:hint="eastAsia"/>
        </w:rPr>
        <w:t>情</w:t>
      </w:r>
    </w:p>
    <w:p w14:paraId="6C62EA64" w14:textId="77777777" w:rsidR="008F46A3" w:rsidRDefault="008F46A3" w:rsidP="00901ECE">
      <w:pPr>
        <w:ind w:firstLine="420"/>
      </w:pPr>
      <w:r w:rsidRPr="001C3E29">
        <w:rPr>
          <w:rFonts w:hint="eastAsia"/>
        </w:rPr>
        <w:t>易曰：利貞者，性情也。性者，本質也；情者，外染也。色之別名，事於最末</w:t>
      </w:r>
      <w:r w:rsidRPr="00C32D98">
        <w:rPr>
          <w:rStyle w:val="a9"/>
        </w:rPr>
        <w:footnoteReference w:id="2901"/>
      </w:r>
      <w:r w:rsidRPr="001C3E29">
        <w:rPr>
          <w:rFonts w:hint="eastAsia"/>
        </w:rPr>
        <w:t>，故居於癸。</w:t>
      </w:r>
    </w:p>
    <w:p w14:paraId="29C6FB29"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高唐賦</w:t>
      </w:r>
    </w:p>
    <w:p w14:paraId="519E1F0C" w14:textId="62E41B7F" w:rsidR="008F46A3" w:rsidRDefault="008F46A3" w:rsidP="00901ECE">
      <w:pPr>
        <w:ind w:firstLine="420"/>
      </w:pPr>
      <w:r w:rsidRPr="001C3E29">
        <w:rPr>
          <w:rFonts w:hint="eastAsia"/>
        </w:rPr>
        <w:t>并序</w:t>
      </w:r>
      <w:r w:rsidR="003E4D6D" w:rsidRPr="00B81357">
        <w:rPr>
          <w:rFonts w:hint="eastAsia"/>
        </w:rPr>
        <w:t>漢書</w:t>
      </w:r>
      <w:r w:rsidRPr="001C3E29">
        <w:rPr>
          <w:rFonts w:hint="eastAsia"/>
        </w:rPr>
        <w:t>注曰：雲夢中高唐之臺。此賦蓋假設其事，風諫淫惑也</w:t>
      </w:r>
      <w:r w:rsidRPr="00C32D98">
        <w:rPr>
          <w:rStyle w:val="a9"/>
        </w:rPr>
        <w:footnoteReference w:id="2902"/>
      </w:r>
      <w:r w:rsidRPr="001C3E29">
        <w:rPr>
          <w:rFonts w:hint="eastAsia"/>
        </w:rPr>
        <w:t>。</w:t>
      </w:r>
    </w:p>
    <w:p w14:paraId="3A19F051"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宋玉</w:t>
      </w:r>
    </w:p>
    <w:p w14:paraId="10252EEB" w14:textId="6E12488A" w:rsidR="008F46A3" w:rsidRDefault="008F46A3" w:rsidP="00901ECE">
      <w:pPr>
        <w:ind w:firstLine="561"/>
      </w:pPr>
      <w:r w:rsidRPr="001C3E29">
        <w:rPr>
          <w:rFonts w:hint="eastAsia"/>
          <w:b/>
          <w:color w:val="660000"/>
          <w:sz w:val="28"/>
        </w:rPr>
        <w:t>昔者楚襄王與宋玉遊於雲夢之臺，</w:t>
      </w:r>
      <w:r w:rsidR="003E4D6D" w:rsidRPr="00B81357">
        <w:rPr>
          <w:rFonts w:hint="eastAsia"/>
        </w:rPr>
        <w:t>史記</w:t>
      </w:r>
      <w:r w:rsidRPr="001C3E29">
        <w:rPr>
          <w:rFonts w:hint="eastAsia"/>
        </w:rPr>
        <w:t>曰：楚懷王薨，太子橫立，</w:t>
      </w:r>
      <w:r w:rsidR="00F355DD">
        <w:rPr>
          <w:rFonts w:hint="eastAsia"/>
        </w:rPr>
        <w:t>爲</w:t>
      </w:r>
      <w:r w:rsidRPr="001C3E29">
        <w:rPr>
          <w:rFonts w:hint="eastAsia"/>
        </w:rPr>
        <w:t>頃襄王</w:t>
      </w:r>
      <w:r w:rsidRPr="00C32D98">
        <w:rPr>
          <w:rStyle w:val="a9"/>
        </w:rPr>
        <w:footnoteReference w:id="2903"/>
      </w:r>
      <w:r w:rsidRPr="001C3E29">
        <w:rPr>
          <w:rFonts w:hint="eastAsia"/>
        </w:rPr>
        <w:t>。</w:t>
      </w:r>
      <w:r w:rsidR="003E4D6D" w:rsidRPr="00B81357">
        <w:rPr>
          <w:rFonts w:hint="eastAsia"/>
        </w:rPr>
        <w:t>漢書</w:t>
      </w:r>
      <w:r w:rsidRPr="001C3E29">
        <w:rPr>
          <w:rFonts w:hint="eastAsia"/>
        </w:rPr>
        <w:t>音義，張揖曰：雲夢，楚藪也，在南郡華容縣，其中有臺館。</w:t>
      </w:r>
      <w:r w:rsidRPr="001C3E29">
        <w:rPr>
          <w:rFonts w:hint="eastAsia"/>
          <w:b/>
          <w:color w:val="660000"/>
          <w:sz w:val="28"/>
        </w:rPr>
        <w:t>望高唐之觀。其上獨有雲氣，崪兮直上，忽兮改容，須臾之間，變化無窮。</w:t>
      </w:r>
      <w:r w:rsidRPr="001C3E29">
        <w:rPr>
          <w:rFonts w:hint="eastAsia"/>
        </w:rPr>
        <w:t>爾雅曰：崒者，厜笌。注謂山峰頭巉喦然。言雲氣形似於山。</w:t>
      </w:r>
      <w:r w:rsidRPr="001C3E29">
        <w:rPr>
          <w:rFonts w:hint="eastAsia"/>
          <w:b/>
          <w:color w:val="660000"/>
          <w:sz w:val="28"/>
        </w:rPr>
        <w:t>王問玉曰：「此何氣也？」</w:t>
      </w:r>
    </w:p>
    <w:p w14:paraId="7D859887" w14:textId="77777777" w:rsidR="008F46A3" w:rsidRDefault="008F46A3" w:rsidP="00901ECE">
      <w:pPr>
        <w:ind w:firstLine="561"/>
      </w:pPr>
      <w:r w:rsidRPr="001C3E29">
        <w:rPr>
          <w:rFonts w:hint="eastAsia"/>
          <w:b/>
          <w:color w:val="660000"/>
          <w:sz w:val="28"/>
        </w:rPr>
        <w:t>玉對曰：「所謂朝雲者也。」</w:t>
      </w:r>
    </w:p>
    <w:p w14:paraId="093964DD" w14:textId="77777777" w:rsidR="008F46A3" w:rsidRDefault="008F46A3" w:rsidP="00901ECE">
      <w:pPr>
        <w:ind w:firstLine="561"/>
      </w:pPr>
      <w:r w:rsidRPr="001C3E29">
        <w:rPr>
          <w:rFonts w:hint="eastAsia"/>
          <w:b/>
          <w:color w:val="660000"/>
          <w:sz w:val="28"/>
        </w:rPr>
        <w:t>王曰：「何謂朝雲？」</w:t>
      </w:r>
    </w:p>
    <w:p w14:paraId="79DF2276" w14:textId="0B105DBE" w:rsidR="008F46A3" w:rsidRDefault="008F46A3" w:rsidP="00901ECE">
      <w:pPr>
        <w:ind w:firstLine="561"/>
      </w:pPr>
      <w:r w:rsidRPr="001C3E29">
        <w:rPr>
          <w:rFonts w:hint="eastAsia"/>
          <w:b/>
          <w:color w:val="660000"/>
          <w:sz w:val="28"/>
        </w:rPr>
        <w:lastRenderedPageBreak/>
        <w:t>玉曰：「昔者先王嘗遊高唐，怠而晝寢，</w:t>
      </w:r>
      <w:r w:rsidRPr="001C3E29">
        <w:rPr>
          <w:rFonts w:hint="eastAsia"/>
        </w:rPr>
        <w:t>鄭玄曰：寢，臥息也</w:t>
      </w:r>
      <w:r w:rsidRPr="00C32D98">
        <w:rPr>
          <w:rStyle w:val="a9"/>
        </w:rPr>
        <w:footnoteReference w:id="2904"/>
      </w:r>
      <w:r w:rsidRPr="001C3E29">
        <w:rPr>
          <w:rFonts w:hint="eastAsia"/>
        </w:rPr>
        <w:t>。</w:t>
      </w:r>
      <w:r w:rsidRPr="001C3E29">
        <w:rPr>
          <w:rFonts w:hint="eastAsia"/>
          <w:b/>
          <w:color w:val="660000"/>
          <w:sz w:val="28"/>
        </w:rPr>
        <w:t>夢見一婦人曰：『妾巫山之女也，</w:t>
      </w:r>
      <w:r w:rsidRPr="001C3E29">
        <w:rPr>
          <w:rFonts w:hint="eastAsia"/>
        </w:rPr>
        <w:t>襄陽耆舊傳曰：赤帝女曰姚姬，未行而卒，葬於巫山之陽，故曰巫山之女。楚懷王遊於高唐，晝寢，夢見與神遇，自稱是巫山之女。王因幸之。遂</w:t>
      </w:r>
      <w:r w:rsidR="00F355DD">
        <w:rPr>
          <w:rFonts w:hint="eastAsia"/>
        </w:rPr>
        <w:t>爲</w:t>
      </w:r>
      <w:r w:rsidRPr="001C3E29">
        <w:rPr>
          <w:rFonts w:hint="eastAsia"/>
        </w:rPr>
        <w:t>置觀於巫山之南，號</w:t>
      </w:r>
      <w:r w:rsidR="00F355DD">
        <w:rPr>
          <w:rFonts w:hint="eastAsia"/>
        </w:rPr>
        <w:t>爲</w:t>
      </w:r>
      <w:r w:rsidRPr="001C3E29">
        <w:rPr>
          <w:rFonts w:hint="eastAsia"/>
        </w:rPr>
        <w:t>朝雲。後至襄王時復遊高唐。</w:t>
      </w:r>
      <w:r w:rsidR="00F355DD">
        <w:rPr>
          <w:rFonts w:hint="eastAsia"/>
          <w:b/>
          <w:color w:val="660000"/>
          <w:sz w:val="28"/>
        </w:rPr>
        <w:t>爲</w:t>
      </w:r>
      <w:r w:rsidRPr="001C3E29">
        <w:rPr>
          <w:rFonts w:hint="eastAsia"/>
          <w:b/>
          <w:color w:val="660000"/>
          <w:sz w:val="28"/>
        </w:rPr>
        <w:t>高唐之客。</w:t>
      </w:r>
      <w:r w:rsidRPr="001C3E29">
        <w:rPr>
          <w:rFonts w:hint="eastAsia"/>
        </w:rPr>
        <w:t>自言</w:t>
      </w:r>
      <w:r w:rsidR="00F355DD">
        <w:rPr>
          <w:rFonts w:hint="eastAsia"/>
        </w:rPr>
        <w:t>爲</w:t>
      </w:r>
      <w:r w:rsidRPr="001C3E29">
        <w:rPr>
          <w:rFonts w:hint="eastAsia"/>
        </w:rPr>
        <w:t>高唐之客</w:t>
      </w:r>
      <w:r w:rsidRPr="00C32D98">
        <w:rPr>
          <w:rStyle w:val="a9"/>
        </w:rPr>
        <w:footnoteReference w:id="2905"/>
      </w:r>
      <w:r w:rsidRPr="001C3E29">
        <w:rPr>
          <w:rFonts w:hint="eastAsia"/>
        </w:rPr>
        <w:t>。</w:t>
      </w:r>
      <w:r w:rsidRPr="001C3E29">
        <w:rPr>
          <w:rFonts w:hint="eastAsia"/>
          <w:b/>
          <w:color w:val="660000"/>
          <w:sz w:val="28"/>
        </w:rPr>
        <w:t>聞君遊高唐，願薦枕席。』</w:t>
      </w:r>
      <w:r w:rsidRPr="001C3E29">
        <w:rPr>
          <w:rFonts w:hint="eastAsia"/>
        </w:rPr>
        <w:t>薦，進也。欲親進於枕席</w:t>
      </w:r>
      <w:r w:rsidRPr="00C32D98">
        <w:rPr>
          <w:rStyle w:val="a9"/>
        </w:rPr>
        <w:footnoteReference w:id="2906"/>
      </w:r>
      <w:r w:rsidRPr="001C3E29">
        <w:rPr>
          <w:rFonts w:hint="eastAsia"/>
        </w:rPr>
        <w:t>，求親昵之意也。</w:t>
      </w:r>
      <w:r w:rsidRPr="001C3E29">
        <w:rPr>
          <w:rFonts w:hint="eastAsia"/>
          <w:b/>
          <w:color w:val="660000"/>
          <w:sz w:val="28"/>
        </w:rPr>
        <w:t>王因幸之。去而辭曰：『妾在巫山之陽，高丘之阻，</w:t>
      </w:r>
      <w:r w:rsidRPr="001C3E29">
        <w:rPr>
          <w:rFonts w:hint="eastAsia"/>
        </w:rPr>
        <w:t>山南曰陽，土高曰丘。</w:t>
      </w:r>
      <w:r w:rsidR="003E4D6D" w:rsidRPr="00B81357">
        <w:rPr>
          <w:rFonts w:hint="eastAsia"/>
        </w:rPr>
        <w:t>漢書</w:t>
      </w:r>
      <w:r w:rsidRPr="001C3E29">
        <w:rPr>
          <w:rFonts w:hint="eastAsia"/>
        </w:rPr>
        <w:t>注曰：巫山在南郡巫縣。阻，險也。</w:t>
      </w:r>
      <w:r w:rsidRPr="001C3E29">
        <w:rPr>
          <w:rFonts w:hint="eastAsia"/>
          <w:b/>
          <w:color w:val="660000"/>
          <w:sz w:val="28"/>
        </w:rPr>
        <w:t>旦</w:t>
      </w:r>
      <w:r w:rsidR="00F355DD">
        <w:rPr>
          <w:rFonts w:hint="eastAsia"/>
          <w:b/>
          <w:color w:val="660000"/>
          <w:sz w:val="28"/>
        </w:rPr>
        <w:t>爲</w:t>
      </w:r>
      <w:r w:rsidRPr="001C3E29">
        <w:rPr>
          <w:rFonts w:hint="eastAsia"/>
          <w:b/>
          <w:color w:val="660000"/>
          <w:sz w:val="28"/>
        </w:rPr>
        <w:t>朝雲，暮</w:t>
      </w:r>
      <w:r w:rsidR="00F355DD">
        <w:rPr>
          <w:rFonts w:hint="eastAsia"/>
          <w:b/>
          <w:color w:val="660000"/>
          <w:sz w:val="28"/>
        </w:rPr>
        <w:t>爲</w:t>
      </w:r>
      <w:r w:rsidRPr="001C3E29">
        <w:rPr>
          <w:rFonts w:hint="eastAsia"/>
          <w:b/>
          <w:color w:val="660000"/>
          <w:sz w:val="28"/>
        </w:rPr>
        <w:t>行雨。</w:t>
      </w:r>
      <w:r w:rsidRPr="001C3E29">
        <w:rPr>
          <w:rFonts w:hint="eastAsia"/>
        </w:rPr>
        <w:t>朝雲、行雨，神女之美也。</w:t>
      </w:r>
      <w:r w:rsidRPr="001C3E29">
        <w:rPr>
          <w:rFonts w:hint="eastAsia"/>
          <w:b/>
          <w:color w:val="660000"/>
          <w:sz w:val="28"/>
        </w:rPr>
        <w:t>朝朝暮暮，陽臺之下。』旦朝視之如言。故</w:t>
      </w:r>
      <w:r w:rsidR="00F355DD">
        <w:rPr>
          <w:rFonts w:hint="eastAsia"/>
          <w:b/>
          <w:color w:val="660000"/>
          <w:sz w:val="28"/>
        </w:rPr>
        <w:t>爲</w:t>
      </w:r>
      <w:r w:rsidRPr="001C3E29">
        <w:rPr>
          <w:rFonts w:hint="eastAsia"/>
          <w:b/>
          <w:color w:val="660000"/>
          <w:sz w:val="28"/>
        </w:rPr>
        <w:t>立廟，號曰『朝雲』。」</w:t>
      </w:r>
    </w:p>
    <w:p w14:paraId="003A0135" w14:textId="77777777" w:rsidR="008F46A3" w:rsidRDefault="008F46A3" w:rsidP="00901ECE">
      <w:pPr>
        <w:ind w:firstLine="561"/>
      </w:pPr>
      <w:r w:rsidRPr="001C3E29">
        <w:rPr>
          <w:rFonts w:hint="eastAsia"/>
          <w:b/>
          <w:color w:val="660000"/>
          <w:sz w:val="28"/>
        </w:rPr>
        <w:t>王曰：「朝雲始出，狀若何也？」</w:t>
      </w:r>
    </w:p>
    <w:p w14:paraId="4C4CF6F1" w14:textId="7B6C1A8A" w:rsidR="008F46A3" w:rsidRDefault="008F46A3" w:rsidP="00901ECE">
      <w:pPr>
        <w:ind w:firstLine="561"/>
      </w:pPr>
      <w:r w:rsidRPr="001C3E29">
        <w:rPr>
          <w:rFonts w:hint="eastAsia"/>
          <w:b/>
          <w:color w:val="660000"/>
          <w:sz w:val="28"/>
        </w:rPr>
        <w:t>玉對曰：「其始出也，㬣兮若松榯。</w:t>
      </w:r>
      <w:r w:rsidRPr="009877AA">
        <w:rPr>
          <w:rFonts w:hint="eastAsia"/>
        </w:rPr>
        <w:t>㬣，茂貌，如曋</w:t>
      </w:r>
      <w:r w:rsidRPr="009877AA">
        <w:t>{</w:t>
      </w:r>
      <w:r w:rsidRPr="009877AA">
        <w:rPr>
          <w:rFonts w:ascii="宋体" w:eastAsia="宋体" w:hAnsi="宋体" w:cs="宋体" w:hint="eastAsia"/>
        </w:rPr>
        <w:t>⿰</w:t>
      </w:r>
      <w:r w:rsidRPr="009877AA">
        <w:rPr>
          <w:rFonts w:hint="eastAsia"/>
        </w:rPr>
        <w:t>日崗</w:t>
      </w:r>
      <w:r w:rsidRPr="009877AA">
        <w:t>}</w:t>
      </w:r>
      <w:r w:rsidRPr="009877AA">
        <w:t>也</w:t>
      </w:r>
      <w:r w:rsidRPr="00C32D98">
        <w:rPr>
          <w:rStyle w:val="a9"/>
        </w:rPr>
        <w:footnoteReference w:id="2907"/>
      </w:r>
      <w:r w:rsidRPr="009877AA">
        <w:t>，徒對切。榯，直豎貌，音時。</w:t>
      </w:r>
      <w:r w:rsidRPr="001C3E29">
        <w:rPr>
          <w:b/>
          <w:color w:val="660000"/>
          <w:sz w:val="28"/>
        </w:rPr>
        <w:t>其少進也，晰兮若姣姬。揚袂鄣日，而望所思。</w:t>
      </w:r>
      <w:r w:rsidRPr="001C3E29">
        <w:t>晰，昭晰，謂有光明美色。揚袂，舉袖也。如美人之舉袖，望所思也。</w:t>
      </w:r>
      <w:r w:rsidRPr="001C3E29">
        <w:rPr>
          <w:b/>
          <w:color w:val="660000"/>
          <w:sz w:val="28"/>
        </w:rPr>
        <w:t>忽兮改容，偈兮若駕駟馬，建羽旗。</w:t>
      </w:r>
      <w:r w:rsidRPr="001C3E29">
        <w:t>韓詩曰</w:t>
      </w:r>
      <w:r w:rsidRPr="00C32D98">
        <w:rPr>
          <w:rStyle w:val="a9"/>
        </w:rPr>
        <w:footnoteReference w:id="2908"/>
      </w:r>
      <w:r w:rsidRPr="001C3E29">
        <w:t>：偈，桀侹也</w:t>
      </w:r>
      <w:r w:rsidRPr="00C32D98">
        <w:rPr>
          <w:rStyle w:val="a9"/>
        </w:rPr>
        <w:footnoteReference w:id="2909"/>
      </w:r>
      <w:r w:rsidRPr="001C3E29">
        <w:t>，疾驅貌。周禮曰：析羽</w:t>
      </w:r>
      <w:r w:rsidR="00F355DD">
        <w:t>爲</w:t>
      </w:r>
      <w:r w:rsidRPr="001C3E29">
        <w:t>旍。謂破五色鳥羽</w:t>
      </w:r>
      <w:r w:rsidR="00F355DD">
        <w:t>爲</w:t>
      </w:r>
      <w:r w:rsidRPr="001C3E29">
        <w:t>之也。言</w:t>
      </w:r>
      <w:r w:rsidRPr="001C3E29">
        <w:lastRenderedPageBreak/>
        <w:t>氣變改或如駕馬建旗也。建，立也。偈，居竭切。</w:t>
      </w:r>
      <w:r w:rsidRPr="001C3E29">
        <w:rPr>
          <w:b/>
          <w:color w:val="660000"/>
          <w:sz w:val="28"/>
        </w:rPr>
        <w:t>湫兮如風，淒兮如雨。風止雨霽，雲無處所。」</w:t>
      </w:r>
      <w:r w:rsidRPr="001C3E29">
        <w:t>湫兮，涼貌。詩曰：風雨淒淒。爾雅曰：濟謂之霽。郭璞注曰：今南陽人呼雨止</w:t>
      </w:r>
      <w:r w:rsidR="00F355DD">
        <w:t>爲</w:t>
      </w:r>
      <w:r w:rsidRPr="001C3E29">
        <w:t>霽，音薺。</w:t>
      </w:r>
    </w:p>
    <w:p w14:paraId="3FAA473B" w14:textId="77777777" w:rsidR="008F46A3" w:rsidRDefault="008F46A3" w:rsidP="00901ECE">
      <w:pPr>
        <w:ind w:firstLine="561"/>
      </w:pPr>
      <w:r w:rsidRPr="001C3E29">
        <w:rPr>
          <w:rFonts w:hint="eastAsia"/>
          <w:b/>
          <w:color w:val="660000"/>
          <w:sz w:val="28"/>
        </w:rPr>
        <w:t>王曰：「寡人方今可以遊乎？」</w:t>
      </w:r>
    </w:p>
    <w:p w14:paraId="027B75D5" w14:textId="77777777" w:rsidR="008F46A3" w:rsidRDefault="008F46A3" w:rsidP="00901ECE">
      <w:pPr>
        <w:ind w:firstLine="561"/>
      </w:pPr>
      <w:r w:rsidRPr="001C3E29">
        <w:rPr>
          <w:rFonts w:hint="eastAsia"/>
          <w:b/>
          <w:color w:val="660000"/>
          <w:sz w:val="28"/>
        </w:rPr>
        <w:t>玉曰：「可。」</w:t>
      </w:r>
      <w:r w:rsidRPr="001C3E29">
        <w:rPr>
          <w:rFonts w:hint="eastAsia"/>
        </w:rPr>
        <w:t>方今，猶正今也。廣雅曰：方，正也。</w:t>
      </w:r>
    </w:p>
    <w:p w14:paraId="55642639" w14:textId="77777777" w:rsidR="008F46A3" w:rsidRDefault="008F46A3" w:rsidP="00901ECE">
      <w:pPr>
        <w:ind w:firstLine="561"/>
      </w:pPr>
      <w:r w:rsidRPr="001C3E29">
        <w:rPr>
          <w:rFonts w:hint="eastAsia"/>
          <w:b/>
          <w:color w:val="660000"/>
          <w:sz w:val="28"/>
        </w:rPr>
        <w:t>王曰：「其何如矣？」</w:t>
      </w:r>
    </w:p>
    <w:p w14:paraId="7E1B3B3D" w14:textId="127E9D87" w:rsidR="008F46A3" w:rsidRDefault="008F46A3" w:rsidP="00901ECE">
      <w:pPr>
        <w:ind w:firstLine="561"/>
      </w:pPr>
      <w:r w:rsidRPr="001C3E29">
        <w:rPr>
          <w:rFonts w:hint="eastAsia"/>
          <w:b/>
          <w:color w:val="660000"/>
          <w:sz w:val="28"/>
        </w:rPr>
        <w:t>玉曰：「高矣顯矣，臨望遠矣！廣矣普矣，萬物祖矣！</w:t>
      </w:r>
      <w:r w:rsidRPr="001C3E29">
        <w:rPr>
          <w:rFonts w:hint="eastAsia"/>
        </w:rPr>
        <w:t>廣，間也。普，遍也。祖，始也。言萬物皆祖宗生此土</w:t>
      </w:r>
      <w:r w:rsidRPr="00C32D98">
        <w:rPr>
          <w:rStyle w:val="a9"/>
        </w:rPr>
        <w:footnoteReference w:id="2910"/>
      </w:r>
      <w:r w:rsidRPr="001C3E29">
        <w:rPr>
          <w:rFonts w:hint="eastAsia"/>
        </w:rPr>
        <w:t>，</w:t>
      </w:r>
      <w:r w:rsidR="00F355DD">
        <w:rPr>
          <w:rFonts w:hint="eastAsia"/>
        </w:rPr>
        <w:t>爲</w:t>
      </w:r>
      <w:r w:rsidRPr="001C3E29">
        <w:rPr>
          <w:rFonts w:hint="eastAsia"/>
        </w:rPr>
        <w:t>萬物神靈之祖，最有異也。</w:t>
      </w:r>
      <w:r w:rsidRPr="001C3E29">
        <w:rPr>
          <w:rFonts w:hint="eastAsia"/>
          <w:b/>
          <w:color w:val="660000"/>
          <w:sz w:val="28"/>
        </w:rPr>
        <w:t>上屬於天，下見於淵，珍怪奇偉，不可稱論。」</w:t>
      </w:r>
    </w:p>
    <w:p w14:paraId="75BC7E88" w14:textId="7D3EA9A8" w:rsidR="008F46A3" w:rsidRDefault="008F46A3" w:rsidP="00901ECE">
      <w:pPr>
        <w:ind w:firstLine="561"/>
      </w:pPr>
      <w:r w:rsidRPr="001C3E29">
        <w:rPr>
          <w:rFonts w:hint="eastAsia"/>
          <w:b/>
          <w:color w:val="660000"/>
          <w:sz w:val="28"/>
        </w:rPr>
        <w:t>王曰：「試</w:t>
      </w:r>
      <w:r w:rsidR="00F355DD">
        <w:rPr>
          <w:rFonts w:hint="eastAsia"/>
          <w:b/>
          <w:color w:val="660000"/>
          <w:sz w:val="28"/>
        </w:rPr>
        <w:t>爲</w:t>
      </w:r>
      <w:r w:rsidRPr="001C3E29">
        <w:rPr>
          <w:rFonts w:hint="eastAsia"/>
          <w:b/>
          <w:color w:val="660000"/>
          <w:sz w:val="28"/>
        </w:rPr>
        <w:t>寡人賦之。」</w:t>
      </w:r>
    </w:p>
    <w:p w14:paraId="5B4F0C7C" w14:textId="77777777" w:rsidR="008F46A3" w:rsidRDefault="008F46A3" w:rsidP="00901ECE">
      <w:pPr>
        <w:ind w:firstLine="561"/>
      </w:pPr>
      <w:r w:rsidRPr="001C3E29">
        <w:rPr>
          <w:rFonts w:hint="eastAsia"/>
          <w:b/>
          <w:color w:val="660000"/>
          <w:sz w:val="28"/>
        </w:rPr>
        <w:t>玉曰：「唯唯。</w:t>
      </w:r>
      <w:r w:rsidRPr="001C3E29">
        <w:rPr>
          <w:rFonts w:hint="eastAsia"/>
        </w:rPr>
        <w:t>禮記曰：父召無諾，先生召無諾，唯而起。鄭玄曰：應唯恭於諾也。皇尧曰：唯謂今之爾，是也。</w:t>
      </w:r>
    </w:p>
    <w:p w14:paraId="029ECC3D" w14:textId="7AA30E90" w:rsidR="008F46A3" w:rsidRDefault="008F46A3" w:rsidP="00901ECE">
      <w:pPr>
        <w:ind w:firstLine="561"/>
      </w:pPr>
      <w:r w:rsidRPr="001C3E29">
        <w:rPr>
          <w:rFonts w:hint="eastAsia"/>
          <w:b/>
          <w:color w:val="660000"/>
          <w:sz w:val="28"/>
        </w:rPr>
        <w:t>惟高唐之大體兮，殊無物類之可儀比。</w:t>
      </w:r>
      <w:r w:rsidRPr="001C3E29">
        <w:rPr>
          <w:b/>
          <w:color w:val="660000"/>
          <w:sz w:val="28"/>
        </w:rPr>
        <w:t>巫山赫其無疇兮，道互折而曾累。</w:t>
      </w:r>
      <w:r w:rsidRPr="001C3E29">
        <w:t>言殊異於常，無物可儀比。比，類也。赫然，盛貌。道路交互曲折。曾，重也。謂橫斜而上。</w:t>
      </w:r>
      <w:r w:rsidRPr="001C3E29">
        <w:rPr>
          <w:b/>
          <w:color w:val="660000"/>
          <w:sz w:val="28"/>
        </w:rPr>
        <w:t>登巉巖而下望兮，</w:t>
      </w:r>
      <w:r w:rsidRPr="001C3E29">
        <w:t>巉巖，石勢，不生草木。</w:t>
      </w:r>
      <w:r w:rsidRPr="001C3E29">
        <w:rPr>
          <w:b/>
          <w:color w:val="660000"/>
          <w:sz w:val="28"/>
        </w:rPr>
        <w:t>臨大阺之稸水。</w:t>
      </w:r>
      <w:r w:rsidRPr="001C3E29">
        <w:t>說文曰：秦謂陵阪曰阺，丁兮切。周禮曰：以瀦畜水。字林曰：稸，積也，與畜同，抽六切。</w:t>
      </w:r>
      <w:r w:rsidRPr="001C3E29">
        <w:rPr>
          <w:b/>
          <w:color w:val="660000"/>
          <w:sz w:val="28"/>
        </w:rPr>
        <w:t>遇天雨之新霽兮，觀百谷之俱集。濞洶洶其無聲兮，潰淡淡而並入。</w:t>
      </w:r>
      <w:r w:rsidRPr="001C3E29">
        <w:t>百谷者，眾谷雜水集至山之下。字林曰：濞，水暴至聲也。說文曰：洶洶，涌也，謂水波騰貌。洶，詡鞏切。潰，水相交過也。淡，以冉切，安流平滿貌</w:t>
      </w:r>
      <w:r w:rsidRPr="00C32D98">
        <w:rPr>
          <w:rStyle w:val="a9"/>
        </w:rPr>
        <w:footnoteReference w:id="2911"/>
      </w:r>
      <w:r w:rsidRPr="001C3E29">
        <w:t>。</w:t>
      </w:r>
      <w:r w:rsidRPr="001C3E29">
        <w:rPr>
          <w:b/>
          <w:color w:val="660000"/>
          <w:sz w:val="28"/>
        </w:rPr>
        <w:t>滂洋洋而四</w:t>
      </w:r>
      <w:r w:rsidRPr="001C3E29">
        <w:rPr>
          <w:rFonts w:hint="eastAsia"/>
          <w:b/>
          <w:color w:val="660000"/>
          <w:sz w:val="28"/>
        </w:rPr>
        <w:t>施兮，蓊湛湛而弗止。</w:t>
      </w:r>
      <w:r w:rsidRPr="001C3E29">
        <w:rPr>
          <w:b/>
          <w:color w:val="660000"/>
          <w:sz w:val="28"/>
        </w:rPr>
        <w:t>長風至</w:t>
      </w:r>
      <w:r w:rsidRPr="001C3E29">
        <w:rPr>
          <w:b/>
          <w:color w:val="660000"/>
          <w:sz w:val="28"/>
        </w:rPr>
        <w:lastRenderedPageBreak/>
        <w:t>而波起兮，若麗山之孤畝。</w:t>
      </w:r>
      <w:r w:rsidRPr="001C3E29">
        <w:t>蓊然，聚貌。湛湛，深貌。弗止，謂不常靜或行。郭象莊子注曰：麗，著也。爾雅曰：如畝畝丘。郭璞曰：丘有隴界如田畝</w:t>
      </w:r>
      <w:r w:rsidRPr="00C32D98">
        <w:rPr>
          <w:rStyle w:val="a9"/>
        </w:rPr>
        <w:footnoteReference w:id="2912"/>
      </w:r>
      <w:r w:rsidRPr="001C3E29">
        <w:t>。素問：歧伯對黃帝曰：卒風暴雨，風吹水勢，波落而隴起。言風吹水勢，浪文如孤壟之附山。</w:t>
      </w:r>
      <w:r w:rsidRPr="001C3E29">
        <w:rPr>
          <w:b/>
          <w:color w:val="660000"/>
          <w:sz w:val="28"/>
        </w:rPr>
        <w:t>勢薄岸而相擊兮，隘交引而卻會。</w:t>
      </w:r>
      <w:r w:rsidRPr="001C3E29">
        <w:t>廣雅曰：隘，陿也</w:t>
      </w:r>
      <w:r w:rsidRPr="00C32D98">
        <w:rPr>
          <w:rStyle w:val="a9"/>
        </w:rPr>
        <w:footnoteReference w:id="2913"/>
      </w:r>
      <w:r w:rsidRPr="001C3E29">
        <w:t>。言水之勢，</w:t>
      </w:r>
      <w:r w:rsidR="00820F0B">
        <w:t>旣</w:t>
      </w:r>
      <w:r w:rsidRPr="001C3E29">
        <w:t>薄岸而相激，至迫隘之處，其流交引而卻相會。謂水口急陿，不得前進，則卻退，復會於上流之中止</w:t>
      </w:r>
      <w:r w:rsidRPr="00C32D98">
        <w:rPr>
          <w:rStyle w:val="a9"/>
        </w:rPr>
        <w:footnoteReference w:id="2914"/>
      </w:r>
      <w:r w:rsidRPr="001C3E29">
        <w:t>。</w:t>
      </w:r>
      <w:r w:rsidRPr="001C3E29">
        <w:rPr>
          <w:b/>
          <w:color w:val="660000"/>
          <w:sz w:val="28"/>
        </w:rPr>
        <w:t>崪中怒而特高兮，若浮海而望碣石</w:t>
      </w:r>
      <w:r w:rsidRPr="00C32D98">
        <w:rPr>
          <w:rStyle w:val="a9"/>
        </w:rPr>
        <w:footnoteReference w:id="2915"/>
      </w:r>
      <w:r w:rsidRPr="001C3E29">
        <w:rPr>
          <w:b/>
          <w:color w:val="660000"/>
          <w:sz w:val="28"/>
        </w:rPr>
        <w:t>。</w:t>
      </w:r>
      <w:r w:rsidRPr="001C3E29">
        <w:t>崒，聚也。謂兩浪相合聚而中高也。言水怒浪如海邊之望碣石。孔安國注尚書曰：</w:t>
      </w:r>
      <w:r w:rsidRPr="001C3E29">
        <w:rPr>
          <w:rFonts w:hint="eastAsia"/>
        </w:rPr>
        <w:t>碣石，海畔山也</w:t>
      </w:r>
      <w:r w:rsidRPr="00C32D98">
        <w:rPr>
          <w:rStyle w:val="a9"/>
        </w:rPr>
        <w:footnoteReference w:id="2916"/>
      </w:r>
      <w:r w:rsidRPr="001C3E29">
        <w:rPr>
          <w:rFonts w:hint="eastAsia"/>
        </w:rPr>
        <w:t>。</w:t>
      </w:r>
      <w:r w:rsidRPr="001C3E29">
        <w:rPr>
          <w:b/>
          <w:color w:val="660000"/>
          <w:sz w:val="28"/>
        </w:rPr>
        <w:t>礫磥磥而相摩兮，巆震天之礚礚。</w:t>
      </w:r>
      <w:r w:rsidRPr="001C3E29">
        <w:t>相摩，言水急石流，自相摩礪，聲動徹天。說文曰：礫，小石也。磥磥，眾石貌。巆，聲也，火宏切。字林曰：礚，大聲也。</w:t>
      </w:r>
      <w:r w:rsidRPr="001C3E29">
        <w:rPr>
          <w:b/>
          <w:color w:val="660000"/>
          <w:sz w:val="28"/>
        </w:rPr>
        <w:t>巨石溺溺之瀺灂兮，沫潼潼而高厲。</w:t>
      </w:r>
      <w:r w:rsidRPr="001C3E29">
        <w:t>巨石，大石也。溺溺，沒也。瀺灂，石在水中出沒之貌。沫，水高低貌。潼潼，高貌。厲，起也。埤蒼曰：瀺灂，水流聲貌</w:t>
      </w:r>
      <w:r w:rsidRPr="00C32D98">
        <w:rPr>
          <w:rStyle w:val="a9"/>
        </w:rPr>
        <w:footnoteReference w:id="2917"/>
      </w:r>
      <w:r w:rsidRPr="001C3E29">
        <w:t>。</w:t>
      </w:r>
      <w:r w:rsidRPr="001C3E29">
        <w:rPr>
          <w:b/>
          <w:color w:val="660000"/>
          <w:sz w:val="28"/>
        </w:rPr>
        <w:t>水澹澹而盤紆兮，洪波淫淫之溶</w:t>
      </w:r>
      <w:r w:rsidRPr="001C3E29">
        <w:rPr>
          <w:rFonts w:hint="eastAsia"/>
          <w:b/>
          <w:color w:val="660000"/>
          <w:sz w:val="28"/>
        </w:rPr>
        <w:t>㵝。</w:t>
      </w:r>
      <w:r w:rsidRPr="009877AA">
        <w:rPr>
          <w:rFonts w:hint="eastAsia"/>
        </w:rPr>
        <w:t>說文曰：澹澹，水搖也。紆，回也。淫淫，去遠貌。溶㵝，猶蕩動也，音容裔。</w:t>
      </w:r>
      <w:r w:rsidRPr="001C3E29">
        <w:rPr>
          <w:b/>
          <w:color w:val="660000"/>
          <w:sz w:val="28"/>
        </w:rPr>
        <w:t>奔揚踊而相擊兮，雲興聲之霈霈。</w:t>
      </w:r>
      <w:r w:rsidRPr="001C3E29">
        <w:t>言水之奔揚踊起而相擊，其狀若雲，又興聲霈霈然。上林賦曰：穹隆雲</w:t>
      </w:r>
      <w:r w:rsidRPr="001C3E29">
        <w:rPr>
          <w:rFonts w:hint="eastAsia"/>
        </w:rPr>
        <w:t>橈，義出於此。纂文曰：雲若大波。霈，浦大切。</w:t>
      </w:r>
      <w:r w:rsidRPr="001C3E29">
        <w:rPr>
          <w:b/>
          <w:color w:val="660000"/>
          <w:sz w:val="28"/>
        </w:rPr>
        <w:t>猛獸驚而跳駭兮，妄奔走而馳邁。虎豹豺兕，失氣恐喙。雕鶚</w:t>
      </w:r>
      <w:r w:rsidRPr="001C3E29">
        <w:rPr>
          <w:b/>
          <w:color w:val="660000"/>
          <w:sz w:val="28"/>
        </w:rPr>
        <w:lastRenderedPageBreak/>
        <w:t>鷹鷂，飛揚伏竄，</w:t>
      </w:r>
      <w:r w:rsidRPr="001C3E29">
        <w:t>妄，謂不覺東西漫走。竄，走也。說文曰：鷂，鷙鳥也，與照切。字林曰：竄，逃也，七外切。非關協韻。一音七玩切</w:t>
      </w:r>
      <w:r w:rsidRPr="00C32D98">
        <w:rPr>
          <w:rStyle w:val="a9"/>
        </w:rPr>
        <w:footnoteReference w:id="2918"/>
      </w:r>
      <w:r w:rsidRPr="001C3E29">
        <w:t>。</w:t>
      </w:r>
      <w:r w:rsidRPr="001C3E29">
        <w:rPr>
          <w:b/>
          <w:color w:val="660000"/>
          <w:sz w:val="28"/>
        </w:rPr>
        <w:t>股戰脅息，安敢妄摯。</w:t>
      </w:r>
      <w:r w:rsidRPr="001C3E29">
        <w:t>股戰，猶股慄也。脅息，猶翕息也。</w:t>
      </w:r>
    </w:p>
    <w:p w14:paraId="210DF5D0" w14:textId="195ED669" w:rsidR="008F46A3" w:rsidRDefault="008F46A3" w:rsidP="00901ECE">
      <w:pPr>
        <w:ind w:firstLine="561"/>
      </w:pPr>
      <w:r w:rsidRPr="001C3E29">
        <w:rPr>
          <w:rFonts w:hint="eastAsia"/>
          <w:b/>
          <w:color w:val="660000"/>
          <w:sz w:val="28"/>
        </w:rPr>
        <w:t>於是水蟲盡暴，乘渚之陽。</w:t>
      </w:r>
      <w:r w:rsidRPr="001C3E29">
        <w:rPr>
          <w:rFonts w:hint="eastAsia"/>
        </w:rPr>
        <w:t>水蟲，魚鱉之屬，驚而陸處。方言曰：曬，暴也，蒲卜切。巫山所臨之渚，陽，水北也，暖故魚鱉游焉。</w:t>
      </w:r>
      <w:r w:rsidRPr="001C3E29">
        <w:rPr>
          <w:b/>
          <w:color w:val="660000"/>
          <w:sz w:val="28"/>
        </w:rPr>
        <w:t>黿鼉鱣鮪，交積縱橫。振鱗奮翼，蜲蜲蜿蜿。中阪遙望，</w:t>
      </w:r>
      <w:r w:rsidRPr="001C3E29">
        <w:t>謂張其鱗甲。翼，魚腮邊兩鬣也。蜲蜲蜿蜿，龍蛇之貌。上言水中蟲盡暴，總色說之。中，阪之中，猶未至山頂。蜲，於危切。蜿，於袁切。</w:t>
      </w:r>
      <w:r w:rsidRPr="001C3E29">
        <w:rPr>
          <w:b/>
          <w:color w:val="660000"/>
          <w:sz w:val="28"/>
        </w:rPr>
        <w:t>玄木冬榮。煌煌熒熒，奪人目精。爛兮若列星，曾不可殫形。榛林鬱盛，葩華覆蓋。雙椅垂房，糾枝還會。</w:t>
      </w:r>
      <w:r w:rsidRPr="001C3E29">
        <w:t>煌煌熒熒，草木花光也。榛林，栗林也。葩，花。栗花長與葉間生，自相覆蓋也。雙椅，椅，桐屬也。垂房，花作房生</w:t>
      </w:r>
      <w:r w:rsidRPr="001C3E29">
        <w:rPr>
          <w:rFonts w:hint="eastAsia"/>
        </w:rPr>
        <w:t>也。房，椅實也。還會，交相也</w:t>
      </w:r>
      <w:r w:rsidRPr="00C32D98">
        <w:rPr>
          <w:rStyle w:val="a9"/>
        </w:rPr>
        <w:footnoteReference w:id="2919"/>
      </w:r>
      <w:r w:rsidRPr="001C3E29">
        <w:rPr>
          <w:rFonts w:hint="eastAsia"/>
        </w:rPr>
        <w:t>。糾枝，枝曲下垂也。毛詩曰：其桐其椅。注：椅，梧屬。爾雅曰：下句曰糾</w:t>
      </w:r>
      <w:r w:rsidRPr="00C32D98">
        <w:rPr>
          <w:rStyle w:val="a9"/>
        </w:rPr>
        <w:footnoteReference w:id="2920"/>
      </w:r>
      <w:r w:rsidRPr="001C3E29">
        <w:rPr>
          <w:rFonts w:hint="eastAsia"/>
        </w:rPr>
        <w:t>。</w:t>
      </w:r>
      <w:r w:rsidRPr="001C3E29">
        <w:rPr>
          <w:b/>
          <w:color w:val="660000"/>
          <w:sz w:val="28"/>
        </w:rPr>
        <w:t>徙靡澹淡，隨波闇藹。</w:t>
      </w:r>
      <w:r w:rsidRPr="001C3E29">
        <w:t>徙靡，言枝往來靡靡然。澹淡，水波小文也。闇藹者，言木蔭水波，闇藹然也。</w:t>
      </w:r>
      <w:r w:rsidRPr="001C3E29">
        <w:rPr>
          <w:b/>
          <w:color w:val="660000"/>
          <w:sz w:val="28"/>
        </w:rPr>
        <w:t>東西施翼，猗狔豐沛。</w:t>
      </w:r>
      <w:r w:rsidRPr="001C3E29">
        <w:t>東西施翼者，謂樹枝四向施布，如鳥翼然。言東西，則南北可知，其林木多也。猗狔，柔弱下垂貌</w:t>
      </w:r>
      <w:r w:rsidRPr="00C32D98">
        <w:rPr>
          <w:rStyle w:val="a9"/>
        </w:rPr>
        <w:footnoteReference w:id="2921"/>
      </w:r>
      <w:r w:rsidRPr="001C3E29">
        <w:t>。</w:t>
      </w:r>
      <w:r w:rsidR="003E4D6D" w:rsidRPr="00B81357">
        <w:t>漢書</w:t>
      </w:r>
      <w:r w:rsidRPr="001C3E29">
        <w:t>，大人賦：猗狔以招搖</w:t>
      </w:r>
      <w:r w:rsidRPr="00C32D98">
        <w:rPr>
          <w:rStyle w:val="a9"/>
        </w:rPr>
        <w:footnoteReference w:id="2922"/>
      </w:r>
      <w:r w:rsidRPr="001C3E29">
        <w:t>。猗，於宜切。狔，於危切。</w:t>
      </w:r>
      <w:r w:rsidRPr="001C3E29">
        <w:rPr>
          <w:b/>
          <w:color w:val="660000"/>
          <w:sz w:val="28"/>
        </w:rPr>
        <w:t>綠葉紫裹，丹莖白蔕</w:t>
      </w:r>
      <w:r w:rsidRPr="00C32D98">
        <w:rPr>
          <w:rStyle w:val="a9"/>
        </w:rPr>
        <w:footnoteReference w:id="2923"/>
      </w:r>
      <w:r w:rsidRPr="001C3E29">
        <w:rPr>
          <w:b/>
          <w:color w:val="660000"/>
          <w:sz w:val="28"/>
        </w:rPr>
        <w:t>。</w:t>
      </w:r>
      <w:r w:rsidRPr="001C3E29">
        <w:t>裹，猶房也，古臥切。</w:t>
      </w:r>
      <w:r w:rsidRPr="001C3E29">
        <w:rPr>
          <w:b/>
          <w:color w:val="660000"/>
          <w:sz w:val="28"/>
        </w:rPr>
        <w:t>纖條悲鳴，聲似竽籟。清濁相和，五變四會。</w:t>
      </w:r>
      <w:r w:rsidRPr="001C3E29">
        <w:t>左氏傳，晏子曰：先王和五聲也，清濁小大以相濟也。吹小枝則聲清</w:t>
      </w:r>
      <w:r w:rsidRPr="001C3E29">
        <w:rPr>
          <w:rFonts w:hint="eastAsia"/>
        </w:rPr>
        <w:t>，吹</w:t>
      </w:r>
      <w:r w:rsidRPr="001C3E29">
        <w:rPr>
          <w:rFonts w:hint="eastAsia"/>
        </w:rPr>
        <w:lastRenderedPageBreak/>
        <w:t>大枝則聲濁。五變，五音皆變也。禮記曰：聲相應故生變，變成方謂之音。四會，四懸俱會也。又云：與四夷之樂聲相會也。</w:t>
      </w:r>
      <w:r w:rsidRPr="001C3E29">
        <w:rPr>
          <w:b/>
          <w:color w:val="660000"/>
          <w:sz w:val="28"/>
        </w:rPr>
        <w:t>感心動耳，迴腸傷氣。孤子寡婦，寒心酸鼻。</w:t>
      </w:r>
      <w:r w:rsidRPr="001C3E29">
        <w:t>言上諸聲能迴轉人腸，傷斷人氣。禮記王制曰：小而無父謂之孤。寒心，謂戰慄也。酸鼻，鼻辛酸淚欲出也。</w:t>
      </w:r>
      <w:r w:rsidRPr="001C3E29">
        <w:rPr>
          <w:b/>
          <w:color w:val="660000"/>
          <w:sz w:val="28"/>
        </w:rPr>
        <w:t>長吏隳官，賢士失志。</w:t>
      </w:r>
      <w:r w:rsidRPr="001C3E29">
        <w:t>尚書曰：股肱惰哉，萬事</w:t>
      </w:r>
      <w:r w:rsidRPr="00C32D98">
        <w:rPr>
          <w:rStyle w:val="a9"/>
        </w:rPr>
        <w:footnoteReference w:id="2924"/>
      </w:r>
      <w:r w:rsidRPr="001C3E29">
        <w:t>隳哉。孔安國曰：隳，廢也，許規切。失其本志，不知所</w:t>
      </w:r>
      <w:r w:rsidR="00F355DD">
        <w:t>爲</w:t>
      </w:r>
      <w:r w:rsidRPr="001C3E29">
        <w:t>。</w:t>
      </w:r>
      <w:r w:rsidRPr="001C3E29">
        <w:rPr>
          <w:b/>
          <w:color w:val="660000"/>
          <w:sz w:val="28"/>
        </w:rPr>
        <w:t>愁思無已，歎息垂淚。登高遠望，使人心瘁。</w:t>
      </w:r>
      <w:r w:rsidRPr="001C3E29">
        <w:t>登高心瘁。此下謂至山上高處，未至觀也。瘁，病也。</w:t>
      </w:r>
      <w:r w:rsidRPr="001C3E29">
        <w:rPr>
          <w:b/>
          <w:color w:val="660000"/>
          <w:sz w:val="28"/>
        </w:rPr>
        <w:t>盤岸巑岏，裖陳磑磑。</w:t>
      </w:r>
      <w:r w:rsidRPr="001C3E29">
        <w:t>王逸楚辭注曰：巑岏，山銳貌。裖</w:t>
      </w:r>
      <w:r w:rsidRPr="001C3E29">
        <w:rPr>
          <w:rFonts w:hint="eastAsia"/>
        </w:rPr>
        <w:t>，已見上林賦</w:t>
      </w:r>
      <w:r w:rsidRPr="00C32D98">
        <w:rPr>
          <w:rStyle w:val="a9"/>
        </w:rPr>
        <w:footnoteReference w:id="2925"/>
      </w:r>
      <w:r w:rsidRPr="001C3E29">
        <w:rPr>
          <w:rFonts w:hint="eastAsia"/>
        </w:rPr>
        <w:t>，音振。李奇曰</w:t>
      </w:r>
      <w:r w:rsidRPr="00C32D98">
        <w:rPr>
          <w:rStyle w:val="a9"/>
        </w:rPr>
        <w:footnoteReference w:id="2926"/>
      </w:r>
      <w:r w:rsidRPr="001C3E29">
        <w:rPr>
          <w:rFonts w:hint="eastAsia"/>
        </w:rPr>
        <w:t>：裖，整也。陳，列也。磑磑，高貌。方言曰：磑，堅也</w:t>
      </w:r>
      <w:r w:rsidRPr="00C32D98">
        <w:rPr>
          <w:rStyle w:val="a9"/>
        </w:rPr>
        <w:footnoteReference w:id="2927"/>
      </w:r>
      <w:r w:rsidRPr="001C3E29">
        <w:rPr>
          <w:rFonts w:hint="eastAsia"/>
        </w:rPr>
        <w:t>。</w:t>
      </w:r>
      <w:r w:rsidRPr="001C3E29">
        <w:rPr>
          <w:b/>
          <w:color w:val="660000"/>
          <w:sz w:val="28"/>
        </w:rPr>
        <w:t>磐石險峻，傾崎崖隤。</w:t>
      </w:r>
      <w:r w:rsidRPr="001C3E29">
        <w:t>埤蒼曰：崎嶇不安也</w:t>
      </w:r>
      <w:r w:rsidRPr="00C32D98">
        <w:rPr>
          <w:rStyle w:val="a9"/>
        </w:rPr>
        <w:footnoteReference w:id="2928"/>
      </w:r>
      <w:r w:rsidRPr="001C3E29">
        <w:t>。廣雅曰：隤，壞也。說文曰：墜下也。</w:t>
      </w:r>
      <w:r w:rsidRPr="001C3E29">
        <w:rPr>
          <w:b/>
          <w:color w:val="660000"/>
          <w:sz w:val="28"/>
        </w:rPr>
        <w:t>巖嶇參差，從橫相追。</w:t>
      </w:r>
      <w:r w:rsidRPr="001C3E29">
        <w:t>勢如相追。</w:t>
      </w:r>
      <w:r w:rsidRPr="001C3E29">
        <w:rPr>
          <w:b/>
          <w:color w:val="660000"/>
          <w:sz w:val="28"/>
        </w:rPr>
        <w:t>陬互橫啎，背穴偃蹠。</w:t>
      </w:r>
      <w:r w:rsidRPr="001C3E29">
        <w:t>廣雅曰：陬，角也，側溝切。啎，五故切。偃蹠，言山石之形，背穴偃蹇，如有所蹈也。許慎淮南子注曰：蹠，蹈也。啎，逆也。路有橫石逆當其前。背，卻也。穴，孔也。卻又當山之孔穴。</w:t>
      </w:r>
      <w:r w:rsidRPr="001C3E29">
        <w:rPr>
          <w:b/>
          <w:color w:val="660000"/>
          <w:sz w:val="28"/>
        </w:rPr>
        <w:t>交加累積，重疊增益。</w:t>
      </w:r>
      <w:r w:rsidRPr="001C3E29">
        <w:t>交加者，言石相交加累其上，別有交加。石之勢在巑岏崖上，重益其高。</w:t>
      </w:r>
      <w:r w:rsidRPr="001C3E29">
        <w:rPr>
          <w:b/>
          <w:color w:val="660000"/>
          <w:sz w:val="28"/>
        </w:rPr>
        <w:t>狀若砥柱，在巫山下。</w:t>
      </w:r>
      <w:r w:rsidRPr="001C3E29">
        <w:t>砥柱，山</w:t>
      </w:r>
      <w:r w:rsidRPr="001C3E29">
        <w:rPr>
          <w:rFonts w:hint="eastAsia"/>
        </w:rPr>
        <w:t>名，在水中如柱然。此崖岸在巫山下者，似砥柱山然。</w:t>
      </w:r>
      <w:r w:rsidRPr="001C3E29">
        <w:rPr>
          <w:b/>
          <w:color w:val="660000"/>
          <w:sz w:val="28"/>
        </w:rPr>
        <w:t>仰視山顛，肅何千千，炫燿虹蜺，</w:t>
      </w:r>
      <w:r w:rsidRPr="001C3E29">
        <w:t>說文曰：俗</w:t>
      </w:r>
      <w:r w:rsidRPr="00C32D98">
        <w:rPr>
          <w:rStyle w:val="a9"/>
        </w:rPr>
        <w:footnoteReference w:id="2929"/>
      </w:r>
      <w:r w:rsidRPr="001C3E29">
        <w:t>，望山谷芊芊青也</w:t>
      </w:r>
      <w:r w:rsidRPr="00C32D98">
        <w:rPr>
          <w:rStyle w:val="a9"/>
        </w:rPr>
        <w:footnoteReference w:id="2930"/>
      </w:r>
      <w:r w:rsidRPr="001C3E29">
        <w:t>。千、芊古字通。言山高如虹蜺炫燿其上。</w:t>
      </w:r>
      <w:r w:rsidRPr="001C3E29">
        <w:rPr>
          <w:b/>
          <w:color w:val="660000"/>
          <w:sz w:val="28"/>
        </w:rPr>
        <w:t>俯視崝嶸，窐寥窈冥。</w:t>
      </w:r>
      <w:r w:rsidRPr="001C3E29">
        <w:t>廣雅曰：崝嶸，深直貌</w:t>
      </w:r>
      <w:r w:rsidRPr="00C32D98">
        <w:rPr>
          <w:rStyle w:val="a9"/>
        </w:rPr>
        <w:footnoteReference w:id="2931"/>
      </w:r>
      <w:r w:rsidRPr="001C3E29">
        <w:t>。</w:t>
      </w:r>
      <w:r w:rsidRPr="001C3E29">
        <w:lastRenderedPageBreak/>
        <w:t>窐寥，空深貌。崝，士耕切。嶸，音宏。窐，苦交切。寥，音勞。</w:t>
      </w:r>
      <w:r w:rsidRPr="001C3E29">
        <w:rPr>
          <w:b/>
          <w:color w:val="660000"/>
          <w:sz w:val="28"/>
        </w:rPr>
        <w:t>不見其底，虛聞松聲。</w:t>
      </w:r>
      <w:r w:rsidRPr="001C3E29">
        <w:t>言山下杳遠不見，但空聞松聲。</w:t>
      </w:r>
      <w:r w:rsidRPr="001C3E29">
        <w:rPr>
          <w:b/>
          <w:color w:val="660000"/>
          <w:sz w:val="28"/>
        </w:rPr>
        <w:t>傾岸洋洋，立而熊經。</w:t>
      </w:r>
      <w:r w:rsidRPr="001C3E29">
        <w:t>言岸</w:t>
      </w:r>
      <w:r w:rsidR="00820F0B">
        <w:t>旣</w:t>
      </w:r>
      <w:r w:rsidRPr="001C3E29">
        <w:t>將傾，水流又迅，故立者恐懼而似熊經。傾岸之勢，其水洋洋，避立之處，如熊之在樹</w:t>
      </w:r>
      <w:r w:rsidRPr="00C32D98">
        <w:rPr>
          <w:rStyle w:val="a9"/>
        </w:rPr>
        <w:footnoteReference w:id="2932"/>
      </w:r>
      <w:r w:rsidRPr="001C3E29">
        <w:t>。</w:t>
      </w:r>
      <w:r w:rsidRPr="001C3E29">
        <w:rPr>
          <w:b/>
          <w:color w:val="660000"/>
          <w:sz w:val="28"/>
        </w:rPr>
        <w:t>久而不去，足盡汗出。</w:t>
      </w:r>
      <w:r w:rsidRPr="001C3E29">
        <w:t>謂傾岸之勢，阻險之處，人所懼見，心自戰懼，足下流汗而出也。</w:t>
      </w:r>
      <w:r w:rsidRPr="001C3E29">
        <w:rPr>
          <w:b/>
          <w:color w:val="660000"/>
          <w:sz w:val="28"/>
        </w:rPr>
        <w:t>悠悠忽忽</w:t>
      </w:r>
      <w:r w:rsidRPr="001C3E29">
        <w:rPr>
          <w:rFonts w:hint="eastAsia"/>
          <w:b/>
          <w:color w:val="660000"/>
          <w:sz w:val="28"/>
        </w:rPr>
        <w:t>，怊悵自失。</w:t>
      </w:r>
      <w:r w:rsidRPr="001C3E29">
        <w:rPr>
          <w:rFonts w:hint="eastAsia"/>
        </w:rPr>
        <w:t>悠悠，遠貌。忽忽，迷貌。言人神悠悠然遠，迷惑不知所斷。楚辭曰：怊悵而自悲。王逸曰：悵，恨貌</w:t>
      </w:r>
      <w:r w:rsidRPr="00C32D98">
        <w:rPr>
          <w:rStyle w:val="a9"/>
        </w:rPr>
        <w:footnoteReference w:id="2933"/>
      </w:r>
      <w:r w:rsidRPr="001C3E29">
        <w:rPr>
          <w:rFonts w:hint="eastAsia"/>
        </w:rPr>
        <w:t>。怊，恥驕切。</w:t>
      </w:r>
      <w:r w:rsidRPr="001C3E29">
        <w:rPr>
          <w:b/>
          <w:color w:val="660000"/>
          <w:sz w:val="28"/>
        </w:rPr>
        <w:t>使人心動，無故自恐。</w:t>
      </w:r>
      <w:r w:rsidRPr="001C3E29">
        <w:t>動，驚也。言無有，故對此而驚恐。</w:t>
      </w:r>
      <w:r w:rsidRPr="001C3E29">
        <w:rPr>
          <w:b/>
          <w:color w:val="660000"/>
          <w:sz w:val="28"/>
        </w:rPr>
        <w:t>賁育之斷，不能</w:t>
      </w:r>
      <w:r w:rsidR="00F355DD">
        <w:rPr>
          <w:b/>
          <w:color w:val="660000"/>
          <w:sz w:val="28"/>
        </w:rPr>
        <w:t>爲</w:t>
      </w:r>
      <w:r w:rsidRPr="001C3E29">
        <w:rPr>
          <w:b/>
          <w:color w:val="660000"/>
          <w:sz w:val="28"/>
        </w:rPr>
        <w:t>勇。</w:t>
      </w:r>
      <w:r w:rsidRPr="001C3E29">
        <w:t>孟賁、夏育，決斷之士，今見此嶮阻，亦不能</w:t>
      </w:r>
      <w:r w:rsidR="00F355DD">
        <w:t>爲</w:t>
      </w:r>
      <w:r w:rsidRPr="001C3E29">
        <w:t>勇也。斷，丁亂切。</w:t>
      </w:r>
      <w:r w:rsidRPr="001C3E29">
        <w:rPr>
          <w:b/>
          <w:color w:val="660000"/>
          <w:sz w:val="28"/>
        </w:rPr>
        <w:t>卒愕異物，不知所出。</w:t>
      </w:r>
      <w:r w:rsidRPr="001C3E29">
        <w:t>卒，七忽切。爾雅曰：槞，見也，午故切。愕與槞同。言卒然復有驚愕之異物，從旁而出，不知所從來。</w:t>
      </w:r>
      <w:r w:rsidRPr="001C3E29">
        <w:rPr>
          <w:b/>
          <w:color w:val="660000"/>
          <w:sz w:val="28"/>
        </w:rPr>
        <w:t>縰縰莘莘，若生於鬼，若出於神</w:t>
      </w:r>
      <w:r w:rsidRPr="00C32D98">
        <w:rPr>
          <w:rStyle w:val="a9"/>
        </w:rPr>
        <w:footnoteReference w:id="2934"/>
      </w:r>
      <w:r w:rsidRPr="001C3E29">
        <w:rPr>
          <w:b/>
          <w:color w:val="660000"/>
          <w:sz w:val="28"/>
        </w:rPr>
        <w:t>。</w:t>
      </w:r>
      <w:r w:rsidRPr="001C3E29">
        <w:t>縰縰莘莘，眾多之貌。說文曰：纚，冠織也。縰與纚同，所綺切。詩曰：魚在在藻，有莘其尾。毛萇曰：莘，</w:t>
      </w:r>
      <w:r w:rsidRPr="001C3E29">
        <w:rPr>
          <w:rFonts w:hint="eastAsia"/>
        </w:rPr>
        <w:t>眾多也。莘，所巾切，字或作兟，往來貌，若出於神。</w:t>
      </w:r>
      <w:r w:rsidRPr="001C3E29">
        <w:rPr>
          <w:b/>
          <w:color w:val="660000"/>
          <w:sz w:val="28"/>
        </w:rPr>
        <w:t>狀似走獸，或象飛禽。譎詭奇偉，不可究陳。上至觀側，地蓋底平。箕踵漫衍，芳草羅生。</w:t>
      </w:r>
      <w:r w:rsidRPr="001C3E29">
        <w:t>自此已前，並述山勢也。杜預左氏傳注曰：底，平也。箕踵，前闊後狹似箕。衍，平貌。言山勢如簸箕之踵也。</w:t>
      </w:r>
      <w:r w:rsidRPr="001C3E29">
        <w:rPr>
          <w:b/>
          <w:color w:val="660000"/>
          <w:sz w:val="28"/>
        </w:rPr>
        <w:t>秋蘭茝蕙，江離載菁。</w:t>
      </w:r>
      <w:r w:rsidRPr="001C3E29">
        <w:t>廣雅曰：菁，華也。載，則也。</w:t>
      </w:r>
      <w:r w:rsidRPr="001C3E29">
        <w:rPr>
          <w:b/>
          <w:color w:val="660000"/>
          <w:sz w:val="28"/>
        </w:rPr>
        <w:t>青荃射干，揭車苞并。</w:t>
      </w:r>
      <w:r w:rsidRPr="001C3E29">
        <w:t>見本草。夜干，一名烏扇，今江東</w:t>
      </w:r>
      <w:r w:rsidR="00F355DD">
        <w:t>爲</w:t>
      </w:r>
      <w:r w:rsidRPr="001C3E29">
        <w:t>烏蓮，</w:t>
      </w:r>
      <w:r w:rsidR="003E4D6D" w:rsidRPr="00B81357">
        <w:t>史記</w:t>
      </w:r>
      <w:r w:rsidR="00F355DD">
        <w:t>爲</w:t>
      </w:r>
      <w:r w:rsidRPr="001C3E29">
        <w:t>射干。</w:t>
      </w:r>
      <w:r w:rsidR="003E4D6D" w:rsidRPr="00B81357">
        <w:t>漢書</w:t>
      </w:r>
      <w:r w:rsidRPr="001C3E29">
        <w:t>音義曰</w:t>
      </w:r>
      <w:r w:rsidRPr="00C32D98">
        <w:rPr>
          <w:rStyle w:val="a9"/>
        </w:rPr>
        <w:footnoteReference w:id="2935"/>
      </w:r>
      <w:r w:rsidRPr="001C3E29">
        <w:t>：揭車，香草也。苞并，叢生也。</w:t>
      </w:r>
      <w:r w:rsidRPr="001C3E29">
        <w:rPr>
          <w:b/>
          <w:color w:val="660000"/>
          <w:sz w:val="28"/>
        </w:rPr>
        <w:t>薄草靡靡，聯延夭夭。越香掩掩，</w:t>
      </w:r>
      <w:r w:rsidRPr="001C3E29">
        <w:t>靡靡，相依倚貌。夭夭，少</w:t>
      </w:r>
      <w:r w:rsidRPr="001C3E29">
        <w:lastRenderedPageBreak/>
        <w:t>長也。越香，言氣發越。掩掩，同時發也。掩，</w:t>
      </w:r>
      <w:r w:rsidRPr="001C3E29">
        <w:rPr>
          <w:rFonts w:hint="eastAsia"/>
        </w:rPr>
        <w:t>同也。</w:t>
      </w:r>
      <w:r w:rsidRPr="001C3E29">
        <w:rPr>
          <w:rFonts w:hint="eastAsia"/>
          <w:b/>
          <w:color w:val="660000"/>
          <w:sz w:val="28"/>
        </w:rPr>
        <w:t>眾雀嗷嗷。</w:t>
      </w:r>
      <w:r w:rsidRPr="001C3E29">
        <w:rPr>
          <w:b/>
          <w:color w:val="660000"/>
          <w:sz w:val="28"/>
        </w:rPr>
        <w:t>雌雄相失，哀鳴相號。</w:t>
      </w:r>
      <w:r w:rsidRPr="001C3E29">
        <w:t>雀，鳥之通稱。毛詩曰：鴻鴈于飛，哀鳴嗷嗷。</w:t>
      </w:r>
      <w:r w:rsidRPr="001C3E29">
        <w:rPr>
          <w:b/>
          <w:color w:val="660000"/>
          <w:sz w:val="28"/>
        </w:rPr>
        <w:t>王雎鸝黃，正冥楚鳩。姊歸思婦，垂雞高巢。</w:t>
      </w:r>
      <w:r w:rsidRPr="009877AA">
        <w:rPr>
          <w:b/>
          <w:color w:val="660000"/>
          <w:sz w:val="28"/>
        </w:rPr>
        <w:t>其鳴喈喈，</w:t>
      </w:r>
      <w:r w:rsidRPr="009877AA">
        <w:t>爾雅曰：王雎。郭璞曰：鵰類。今江東通呼</w:t>
      </w:r>
      <w:r w:rsidR="00F355DD" w:rsidRPr="009877AA">
        <w:t>爲</w:t>
      </w:r>
      <w:r w:rsidRPr="009877AA">
        <w:t>鴞。詩云：鳥摯而有別者，一名王鵰。驪黃，郭璞曰：其色黧黑而黃，因名之。一曰鶬鶊</w:t>
      </w:r>
      <w:r w:rsidRPr="00C32D98">
        <w:rPr>
          <w:rStyle w:val="a9"/>
        </w:rPr>
        <w:footnoteReference w:id="2936"/>
      </w:r>
      <w:r w:rsidRPr="009877AA">
        <w:t>。方言曰：或謂</w:t>
      </w:r>
      <w:r>
        <w:rPr>
          <w:rFonts w:hint="eastAsia"/>
        </w:rPr>
        <w:t>𨿯</w:t>
      </w:r>
      <w:r w:rsidRPr="009877AA">
        <w:rPr>
          <w:rFonts w:hint="eastAsia"/>
        </w:rPr>
        <w:t>黃</w:t>
      </w:r>
      <w:r w:rsidR="00F355DD" w:rsidRPr="009877AA">
        <w:rPr>
          <w:rFonts w:hint="eastAsia"/>
        </w:rPr>
        <w:t>爲</w:t>
      </w:r>
      <w:r w:rsidRPr="009877AA">
        <w:rPr>
          <w:rFonts w:hint="eastAsia"/>
        </w:rPr>
        <w:t>楚雀。廣雅曰：楚鳩一名嗶啁。爾雅曰：嶲周。郭璞曰：子嶲鳥出蜀中。或曰：即子規，一名姊歸。嶲，胡圭切。思婦，亦鳥名也。地理志曰：夷通鄉北過仁里有觀山，故老相傳云：昔有婦登北山</w:t>
      </w:r>
      <w:r w:rsidRPr="00C32D98">
        <w:rPr>
          <w:rStyle w:val="a9"/>
        </w:rPr>
        <w:footnoteReference w:id="2937"/>
      </w:r>
      <w:r w:rsidRPr="009877AA">
        <w:rPr>
          <w:rFonts w:hint="eastAsia"/>
        </w:rPr>
        <w:t>，絕望愁思而死，因以</w:t>
      </w:r>
      <w:r w:rsidR="00F355DD" w:rsidRPr="009877AA">
        <w:rPr>
          <w:rFonts w:hint="eastAsia"/>
        </w:rPr>
        <w:t>爲</w:t>
      </w:r>
      <w:r w:rsidRPr="009877AA">
        <w:rPr>
          <w:rFonts w:hint="eastAsia"/>
        </w:rPr>
        <w:t>名。垂雞，未詳。高巢，巢高也。</w:t>
      </w:r>
      <w:r w:rsidRPr="001C3E29">
        <w:rPr>
          <w:rFonts w:hint="eastAsia"/>
          <w:b/>
          <w:color w:val="660000"/>
          <w:sz w:val="28"/>
        </w:rPr>
        <w:t>當年遨</w:t>
      </w:r>
      <w:r w:rsidRPr="001C3E29">
        <w:rPr>
          <w:b/>
          <w:color w:val="660000"/>
          <w:sz w:val="28"/>
        </w:rPr>
        <w:t>遊。</w:t>
      </w:r>
      <w:r w:rsidRPr="001C3E29">
        <w:t>一本云：子當千年萬世。遨遊，未詳。</w:t>
      </w:r>
      <w:r w:rsidRPr="001C3E29">
        <w:rPr>
          <w:b/>
          <w:color w:val="660000"/>
          <w:sz w:val="28"/>
        </w:rPr>
        <w:t>更唱迭和，赴曲隨流。</w:t>
      </w:r>
      <w:r w:rsidRPr="001C3E29">
        <w:t>赴曲者，鳥之哀鳴，有同歌曲，故言赴曲。隨流者，隨鳥類而成曲也。</w:t>
      </w:r>
    </w:p>
    <w:p w14:paraId="2F9BE224" w14:textId="2D180FB0" w:rsidR="008F46A3" w:rsidRDefault="008F46A3" w:rsidP="00901ECE">
      <w:pPr>
        <w:ind w:firstLine="561"/>
      </w:pPr>
      <w:r w:rsidRPr="001C3E29">
        <w:rPr>
          <w:b/>
          <w:color w:val="660000"/>
          <w:sz w:val="28"/>
        </w:rPr>
        <w:t>有方之士，羨門高谿。</w:t>
      </w:r>
      <w:r w:rsidR="003E4D6D" w:rsidRPr="00B81357">
        <w:t>史記</w:t>
      </w:r>
      <w:r w:rsidRPr="001C3E29">
        <w:t>曰：方士皆掩口。杜預左氏傳注曰：方，法術也。</w:t>
      </w:r>
      <w:r w:rsidR="003E4D6D" w:rsidRPr="00B81357">
        <w:t>史記</w:t>
      </w:r>
      <w:r w:rsidRPr="001C3E29">
        <w:t>曰：秦始皇使燕人盧生求羨門高誓。谿疑是誓字。</w:t>
      </w:r>
      <w:r w:rsidR="003E4D6D" w:rsidRPr="00B81357">
        <w:t>漢書</w:t>
      </w:r>
      <w:r w:rsidRPr="001C3E29">
        <w:t>郊祀志曰：充尚、羨門高最後，皆燕人，</w:t>
      </w:r>
      <w:r w:rsidR="00F355DD">
        <w:t>爲</w:t>
      </w:r>
      <w:r w:rsidRPr="001C3E29">
        <w:t>方令道，形辭銷化玉。充尚、羨門高，二人</w:t>
      </w:r>
      <w:r w:rsidRPr="00C32D98">
        <w:rPr>
          <w:rStyle w:val="a9"/>
        </w:rPr>
        <w:footnoteReference w:id="2938"/>
      </w:r>
      <w:r w:rsidRPr="001C3E29">
        <w:t>。</w:t>
      </w:r>
      <w:r w:rsidRPr="001C3E29">
        <w:rPr>
          <w:b/>
          <w:color w:val="660000"/>
          <w:sz w:val="28"/>
        </w:rPr>
        <w:t>上成鬱林，公樂聚穀。</w:t>
      </w:r>
      <w:r w:rsidRPr="001C3E29">
        <w:t>蓋亦方士也。未詳所見。又鬱然仙人盛多如林木。公，共也。人在山上作巢</w:t>
      </w:r>
      <w:r w:rsidRPr="00C32D98">
        <w:rPr>
          <w:rStyle w:val="a9"/>
        </w:rPr>
        <w:footnoteReference w:id="2939"/>
      </w:r>
      <w:r w:rsidRPr="001C3E29">
        <w:t>。穀，食也。聚食於山阿。</w:t>
      </w:r>
      <w:r w:rsidRPr="001C3E29">
        <w:rPr>
          <w:b/>
          <w:color w:val="660000"/>
          <w:sz w:val="28"/>
        </w:rPr>
        <w:t>進純犧，禱琁室。</w:t>
      </w:r>
      <w:r w:rsidRPr="001C3E29">
        <w:t>進，謂祭也。禱，祭也。尚書曰：神祇之犧牷牲用。孔安國曰：色純曰犧。</w:t>
      </w:r>
      <w:r w:rsidRPr="001C3E29">
        <w:lastRenderedPageBreak/>
        <w:t>淮南子曰：崑崙之山，有傾宮琁室。高誘曰：以玉飾宮也</w:t>
      </w:r>
      <w:r w:rsidRPr="00C32D98">
        <w:rPr>
          <w:rStyle w:val="a9"/>
        </w:rPr>
        <w:footnoteReference w:id="2940"/>
      </w:r>
      <w:r w:rsidRPr="001C3E29">
        <w:t>。</w:t>
      </w:r>
      <w:r w:rsidRPr="001C3E29">
        <w:rPr>
          <w:b/>
          <w:color w:val="660000"/>
          <w:sz w:val="28"/>
        </w:rPr>
        <w:t>醮諸神，禮太一。</w:t>
      </w:r>
      <w:r w:rsidRPr="001C3E29">
        <w:t>醮，祭也，子肖切。</w:t>
      </w:r>
      <w:r w:rsidR="003E4D6D" w:rsidRPr="00B81357">
        <w:t>史記</w:t>
      </w:r>
      <w:r w:rsidRPr="001C3E29">
        <w:t>曰：宜立太一，而上親郊之。</w:t>
      </w:r>
      <w:r w:rsidRPr="001C3E29">
        <w:rPr>
          <w:b/>
          <w:color w:val="660000"/>
          <w:sz w:val="28"/>
        </w:rPr>
        <w:t>傳祝已具，言辭已畢。</w:t>
      </w:r>
    </w:p>
    <w:p w14:paraId="0A3F44B1" w14:textId="684C1440" w:rsidR="008F46A3" w:rsidRDefault="008F46A3" w:rsidP="00901ECE">
      <w:pPr>
        <w:ind w:firstLine="561"/>
      </w:pPr>
      <w:r w:rsidRPr="001C3E29">
        <w:rPr>
          <w:b/>
          <w:color w:val="660000"/>
          <w:sz w:val="28"/>
        </w:rPr>
        <w:t>王乃乘玉輿，駟倉螭，垂旒旌，旆合諧。紬大絃而雅聲流，冽風過而增悲哀。</w:t>
      </w:r>
      <w:r w:rsidRPr="001C3E29">
        <w:t>傳祝已具，神之語已具。言辭，即祝所傳辭也。畢，竟也。旒旌，謂建太常十二旒。雅聲，正不淫邪。字林曰</w:t>
      </w:r>
      <w:r w:rsidRPr="00C32D98">
        <w:rPr>
          <w:rStyle w:val="a9"/>
        </w:rPr>
        <w:footnoteReference w:id="2941"/>
      </w:r>
      <w:r w:rsidRPr="001C3E29">
        <w:t>：冽，寒風也。紬，引也，音抽。</w:t>
      </w:r>
    </w:p>
    <w:p w14:paraId="383AE3F6" w14:textId="77777777" w:rsidR="008F46A3" w:rsidRDefault="008F46A3" w:rsidP="00901ECE">
      <w:pPr>
        <w:ind w:firstLine="561"/>
      </w:pPr>
      <w:r w:rsidRPr="001C3E29">
        <w:rPr>
          <w:b/>
          <w:color w:val="660000"/>
          <w:sz w:val="28"/>
        </w:rPr>
        <w:t>於是調謳，令人惏悷憯悽，脅息增欷。</w:t>
      </w:r>
      <w:r w:rsidRPr="001C3E29">
        <w:t>並悲傷貌。脅息，縮氣也。增，益也。惏，力甚切。悷，力計切。</w:t>
      </w:r>
    </w:p>
    <w:p w14:paraId="46482DE8" w14:textId="52179B5D" w:rsidR="008F46A3" w:rsidRDefault="008F46A3" w:rsidP="00901ECE">
      <w:pPr>
        <w:ind w:firstLine="561"/>
      </w:pPr>
      <w:r w:rsidRPr="001C3E29">
        <w:rPr>
          <w:b/>
          <w:color w:val="660000"/>
          <w:sz w:val="28"/>
        </w:rPr>
        <w:t>於是乃縱獵者，基趾如星。傳言羽獵，銜枚無聲。</w:t>
      </w:r>
      <w:r w:rsidRPr="001C3E29">
        <w:t>相傳言語，遍告眾士。</w:t>
      </w:r>
      <w:r w:rsidR="003E4D6D" w:rsidRPr="00B81357">
        <w:t>漢書</w:t>
      </w:r>
      <w:r w:rsidRPr="001C3E29">
        <w:t>音義，李奇曰：羽林騎士。張晏曰：以應獵負羽。周禮：銜枚氏，軍旅田役令。鄭玄以</w:t>
      </w:r>
      <w:r w:rsidR="00F355DD">
        <w:t>爲</w:t>
      </w:r>
      <w:r w:rsidRPr="001C3E29">
        <w:t>枚止言語囂讙也。枚狀如箸，橫銜之</w:t>
      </w:r>
      <w:r w:rsidRPr="00C32D98">
        <w:rPr>
          <w:rStyle w:val="a9"/>
        </w:rPr>
        <w:footnoteReference w:id="2942"/>
      </w:r>
      <w:r w:rsidRPr="001C3E29">
        <w:t>。</w:t>
      </w:r>
      <w:r w:rsidRPr="001C3E29">
        <w:rPr>
          <w:b/>
          <w:color w:val="660000"/>
          <w:sz w:val="28"/>
        </w:rPr>
        <w:t>弓弩不發，罘</w:t>
      </w:r>
      <w:r w:rsidRPr="001C3E29">
        <w:rPr>
          <w:rFonts w:hint="eastAsia"/>
          <w:b/>
          <w:color w:val="660000"/>
          <w:sz w:val="28"/>
        </w:rPr>
        <w:t>䍐不傾。</w:t>
      </w:r>
      <w:r w:rsidRPr="001C3E29">
        <w:rPr>
          <w:b/>
          <w:color w:val="660000"/>
          <w:sz w:val="28"/>
        </w:rPr>
        <w:t>涉漭漭，馳苹苹。</w:t>
      </w:r>
      <w:r w:rsidRPr="001C3E29">
        <w:t>漭漭，水廣遠貌。爾雅曰：苹，藾蕭。郭璞曰：今藾蒿也，邪生亦可食</w:t>
      </w:r>
      <w:r w:rsidRPr="00C32D98">
        <w:rPr>
          <w:rStyle w:val="a9"/>
        </w:rPr>
        <w:footnoteReference w:id="2943"/>
      </w:r>
      <w:r w:rsidRPr="001C3E29">
        <w:t>。說文曰：苹苹，草貌，音平。</w:t>
      </w:r>
      <w:r w:rsidRPr="001C3E29">
        <w:rPr>
          <w:b/>
          <w:color w:val="660000"/>
          <w:sz w:val="28"/>
        </w:rPr>
        <w:t>飛鳥未及起，走獸未及發。何節奄忽，啼足灑血？</w:t>
      </w:r>
      <w:r w:rsidRPr="001C3E29">
        <w:t>何，問辭也。言何節奄忽之間，而獸之蹄足已皆灑血。節，所執之節也。</w:t>
      </w:r>
      <w:r w:rsidRPr="001C3E29">
        <w:rPr>
          <w:b/>
          <w:color w:val="660000"/>
          <w:sz w:val="28"/>
        </w:rPr>
        <w:t>舉功先得，獲車已實。</w:t>
      </w:r>
    </w:p>
    <w:p w14:paraId="5A15F971" w14:textId="2961FCFB" w:rsidR="008F46A3" w:rsidRDefault="008F46A3" w:rsidP="00901ECE">
      <w:pPr>
        <w:ind w:firstLine="561"/>
      </w:pPr>
      <w:r w:rsidRPr="001C3E29">
        <w:rPr>
          <w:rFonts w:hint="eastAsia"/>
          <w:b/>
          <w:color w:val="660000"/>
          <w:sz w:val="28"/>
        </w:rPr>
        <w:t>王將欲往見，必先齋戒，差時擇日。</w:t>
      </w:r>
      <w:r w:rsidRPr="001C3E29">
        <w:rPr>
          <w:rFonts w:hint="eastAsia"/>
        </w:rPr>
        <w:t>毛萇詩傳曰：差，擇也。</w:t>
      </w:r>
      <w:r w:rsidRPr="001C3E29">
        <w:rPr>
          <w:b/>
          <w:color w:val="660000"/>
          <w:sz w:val="28"/>
        </w:rPr>
        <w:t>簡輿玄服，建雲旆，蜺</w:t>
      </w:r>
      <w:r w:rsidR="00F355DD">
        <w:rPr>
          <w:b/>
          <w:color w:val="660000"/>
          <w:sz w:val="28"/>
        </w:rPr>
        <w:t>爲</w:t>
      </w:r>
      <w:r w:rsidRPr="001C3E29">
        <w:rPr>
          <w:b/>
          <w:color w:val="660000"/>
          <w:sz w:val="28"/>
        </w:rPr>
        <w:t>旌，翠</w:t>
      </w:r>
      <w:r w:rsidR="00F355DD">
        <w:rPr>
          <w:b/>
          <w:color w:val="660000"/>
          <w:sz w:val="28"/>
        </w:rPr>
        <w:t>爲</w:t>
      </w:r>
      <w:r w:rsidRPr="001C3E29">
        <w:rPr>
          <w:b/>
          <w:color w:val="660000"/>
          <w:sz w:val="28"/>
        </w:rPr>
        <w:t>蓋。</w:t>
      </w:r>
      <w:r w:rsidRPr="001C3E29">
        <w:t>冬王水，水色黑，故衣黑服。簡，略也，省也。翠，翡翠也。以羽飾蓋</w:t>
      </w:r>
      <w:r w:rsidRPr="00C32D98">
        <w:rPr>
          <w:rStyle w:val="a9"/>
        </w:rPr>
        <w:footnoteReference w:id="2944"/>
      </w:r>
      <w:r w:rsidRPr="001C3E29">
        <w:t>。</w:t>
      </w:r>
      <w:r w:rsidRPr="001C3E29">
        <w:rPr>
          <w:b/>
          <w:color w:val="660000"/>
          <w:sz w:val="28"/>
        </w:rPr>
        <w:t>風起雨止，千里而逝。蓋發蒙，往自會。</w:t>
      </w:r>
      <w:r w:rsidRPr="001C3E29">
        <w:t>素問，黃帝曰：發蒙</w:t>
      </w:r>
      <w:r w:rsidRPr="001C3E29">
        <w:lastRenderedPageBreak/>
        <w:t>解惑，未足以論也。會，與神女相會。</w:t>
      </w:r>
      <w:r w:rsidRPr="001C3E29">
        <w:rPr>
          <w:b/>
          <w:color w:val="660000"/>
          <w:sz w:val="28"/>
        </w:rPr>
        <w:t>思萬方，憂國害。開賢聖，輔不逮。</w:t>
      </w:r>
      <w:r w:rsidRPr="001C3E29">
        <w:t>開導賢聖，令其進仕，用其謀策，輔己不逮。此又陳諫於王也。</w:t>
      </w:r>
      <w:r w:rsidRPr="001C3E29">
        <w:rPr>
          <w:b/>
          <w:color w:val="660000"/>
          <w:sz w:val="28"/>
        </w:rPr>
        <w:t>九竅通鬱，精神察滯</w:t>
      </w:r>
      <w:r w:rsidRPr="00C32D98">
        <w:rPr>
          <w:rStyle w:val="a9"/>
        </w:rPr>
        <w:footnoteReference w:id="2945"/>
      </w:r>
      <w:r w:rsidRPr="001C3E29">
        <w:rPr>
          <w:b/>
          <w:color w:val="660000"/>
          <w:sz w:val="28"/>
        </w:rPr>
        <w:t>。</w:t>
      </w:r>
      <w:r w:rsidRPr="001C3E29">
        <w:t>文子曰：九竅者，精神之戶牖。氣者，五藏之使候</w:t>
      </w:r>
      <w:r w:rsidRPr="00C32D98">
        <w:rPr>
          <w:rStyle w:val="a9"/>
        </w:rPr>
        <w:footnoteReference w:id="2946"/>
      </w:r>
      <w:r w:rsidRPr="001C3E29">
        <w:t>。呂氏春秋曰：凡人九竅五藏惡之精氣鬱。高誘曰：鬱滯，不通也。</w:t>
      </w:r>
      <w:r w:rsidRPr="001C3E29">
        <w:rPr>
          <w:b/>
          <w:color w:val="660000"/>
          <w:sz w:val="28"/>
        </w:rPr>
        <w:t>延年益壽千萬歲。</w:t>
      </w:r>
    </w:p>
    <w:p w14:paraId="180F4DE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神女賦</w:t>
      </w:r>
    </w:p>
    <w:p w14:paraId="1E2D49D4" w14:textId="77777777" w:rsidR="008F46A3" w:rsidRDefault="008F46A3" w:rsidP="00901ECE">
      <w:pPr>
        <w:ind w:firstLine="420"/>
      </w:pPr>
      <w:r w:rsidRPr="001C3E29">
        <w:rPr>
          <w:rFonts w:hint="eastAsia"/>
        </w:rPr>
        <w:t>并序</w:t>
      </w:r>
    </w:p>
    <w:p w14:paraId="4A75FD7E"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宋玉</w:t>
      </w:r>
    </w:p>
    <w:p w14:paraId="2B8A9C72" w14:textId="77777777" w:rsidR="008F46A3" w:rsidRDefault="008F46A3" w:rsidP="00901ECE">
      <w:pPr>
        <w:ind w:firstLine="561"/>
      </w:pPr>
      <w:r w:rsidRPr="001C3E29">
        <w:rPr>
          <w:rFonts w:hint="eastAsia"/>
          <w:b/>
          <w:color w:val="660000"/>
          <w:sz w:val="28"/>
        </w:rPr>
        <w:t>楚襄王與宋玉遊於雲夢之浦，使玉賦高唐之事。其夜王寢</w:t>
      </w:r>
      <w:r w:rsidRPr="00C32D98">
        <w:rPr>
          <w:rStyle w:val="a9"/>
        </w:rPr>
        <w:footnoteReference w:id="2947"/>
      </w:r>
      <w:r w:rsidRPr="001C3E29">
        <w:rPr>
          <w:rFonts w:hint="eastAsia"/>
          <w:b/>
          <w:color w:val="660000"/>
          <w:sz w:val="28"/>
        </w:rPr>
        <w:t>，果夢與神女遇</w:t>
      </w:r>
      <w:r w:rsidRPr="00C32D98">
        <w:rPr>
          <w:rStyle w:val="a9"/>
        </w:rPr>
        <w:footnoteReference w:id="2948"/>
      </w:r>
      <w:r w:rsidRPr="001C3E29">
        <w:rPr>
          <w:rFonts w:hint="eastAsia"/>
          <w:b/>
          <w:color w:val="660000"/>
          <w:sz w:val="28"/>
        </w:rPr>
        <w:t>，其狀甚麗。王異之，明日以白玉。</w:t>
      </w:r>
    </w:p>
    <w:p w14:paraId="7FA09ACD" w14:textId="77777777" w:rsidR="008F46A3" w:rsidRDefault="008F46A3" w:rsidP="00901ECE">
      <w:pPr>
        <w:ind w:firstLine="561"/>
      </w:pPr>
      <w:r w:rsidRPr="001C3E29">
        <w:rPr>
          <w:rFonts w:hint="eastAsia"/>
          <w:b/>
          <w:color w:val="660000"/>
          <w:sz w:val="28"/>
        </w:rPr>
        <w:t>玉曰：「其夢若何？」</w:t>
      </w:r>
    </w:p>
    <w:p w14:paraId="4F5F9F0F" w14:textId="77777777" w:rsidR="008F46A3" w:rsidRDefault="008F46A3" w:rsidP="00901ECE">
      <w:pPr>
        <w:ind w:firstLine="561"/>
      </w:pPr>
      <w:r w:rsidRPr="001C3E29">
        <w:rPr>
          <w:rFonts w:hint="eastAsia"/>
          <w:b/>
          <w:color w:val="660000"/>
          <w:sz w:val="28"/>
        </w:rPr>
        <w:t>王曰</w:t>
      </w:r>
      <w:r w:rsidRPr="00C32D98">
        <w:rPr>
          <w:rStyle w:val="a9"/>
        </w:rPr>
        <w:footnoteReference w:id="2949"/>
      </w:r>
      <w:r w:rsidRPr="001C3E29">
        <w:rPr>
          <w:rFonts w:hint="eastAsia"/>
          <w:b/>
          <w:color w:val="660000"/>
          <w:sz w:val="28"/>
        </w:rPr>
        <w:t>：「晡夕之後，精神怳忽，若有所喜。紛紛擾擾，未知何意。</w:t>
      </w:r>
      <w:r w:rsidRPr="001C3E29">
        <w:rPr>
          <w:rFonts w:hint="eastAsia"/>
        </w:rPr>
        <w:t>晡，日跌時也。怳忽，不自覺知之意。所喜，忽然喜悅。紛擾，喜也</w:t>
      </w:r>
      <w:r w:rsidRPr="00C32D98">
        <w:rPr>
          <w:rStyle w:val="a9"/>
        </w:rPr>
        <w:footnoteReference w:id="2950"/>
      </w:r>
      <w:r w:rsidRPr="001C3E29">
        <w:rPr>
          <w:rFonts w:hint="eastAsia"/>
        </w:rPr>
        <w:t>。</w:t>
      </w:r>
      <w:r w:rsidRPr="001C3E29">
        <w:rPr>
          <w:rFonts w:hint="eastAsia"/>
          <w:b/>
          <w:color w:val="660000"/>
          <w:sz w:val="28"/>
        </w:rPr>
        <w:t>目色髣彿，作若</w:t>
      </w:r>
      <w:r w:rsidRPr="001C3E29">
        <w:rPr>
          <w:rFonts w:hint="eastAsia"/>
          <w:b/>
          <w:color w:val="660000"/>
          <w:sz w:val="28"/>
        </w:rPr>
        <w:lastRenderedPageBreak/>
        <w:t>有記。見一婦人，狀甚奇異。寐而夢之，寤不自識。罔兮不樂，悵然失志。於是撫心定氣，復見所夢。」</w:t>
      </w:r>
    </w:p>
    <w:p w14:paraId="2265F491" w14:textId="77777777" w:rsidR="008F46A3" w:rsidRDefault="008F46A3" w:rsidP="00901ECE">
      <w:pPr>
        <w:ind w:firstLine="561"/>
      </w:pPr>
      <w:r w:rsidRPr="001C3E29">
        <w:rPr>
          <w:rFonts w:hint="eastAsia"/>
          <w:b/>
          <w:color w:val="660000"/>
          <w:sz w:val="28"/>
        </w:rPr>
        <w:t>王曰</w:t>
      </w:r>
      <w:r w:rsidRPr="00C32D98">
        <w:rPr>
          <w:rStyle w:val="a9"/>
        </w:rPr>
        <w:footnoteReference w:id="2951"/>
      </w:r>
      <w:r w:rsidRPr="001C3E29">
        <w:rPr>
          <w:rFonts w:hint="eastAsia"/>
          <w:b/>
          <w:color w:val="660000"/>
          <w:sz w:val="28"/>
        </w:rPr>
        <w:t>：「狀何如也？」</w:t>
      </w:r>
      <w:r w:rsidRPr="001C3E29">
        <w:rPr>
          <w:rFonts w:hint="eastAsia"/>
        </w:rPr>
        <w:t>如有可記識也。髣彿，見不審也。罔，憂也。撫，覽也。見神女也。</w:t>
      </w:r>
    </w:p>
    <w:p w14:paraId="3C642AA7" w14:textId="2382DABF" w:rsidR="008F46A3" w:rsidRDefault="008F46A3" w:rsidP="00901ECE">
      <w:pPr>
        <w:ind w:firstLine="561"/>
      </w:pPr>
      <w:r w:rsidRPr="001C3E29">
        <w:rPr>
          <w:rFonts w:hint="eastAsia"/>
          <w:b/>
          <w:color w:val="660000"/>
          <w:sz w:val="28"/>
        </w:rPr>
        <w:t>玉曰</w:t>
      </w:r>
      <w:r w:rsidRPr="00C32D98">
        <w:rPr>
          <w:rStyle w:val="a9"/>
        </w:rPr>
        <w:footnoteReference w:id="2952"/>
      </w:r>
      <w:r w:rsidRPr="001C3E29">
        <w:rPr>
          <w:rFonts w:hint="eastAsia"/>
          <w:b/>
          <w:color w:val="660000"/>
          <w:sz w:val="28"/>
        </w:rPr>
        <w:t>：「茂矣美矣！諸好備矣！盛矣麗矣！難測究矣！上古</w:t>
      </w:r>
      <w:r w:rsidR="00820F0B">
        <w:rPr>
          <w:rFonts w:hint="eastAsia"/>
          <w:b/>
          <w:color w:val="660000"/>
          <w:sz w:val="28"/>
        </w:rPr>
        <w:t>旣</w:t>
      </w:r>
      <w:r w:rsidRPr="001C3E29">
        <w:rPr>
          <w:rFonts w:hint="eastAsia"/>
          <w:b/>
          <w:color w:val="660000"/>
          <w:sz w:val="28"/>
        </w:rPr>
        <w:t>無，世所未見。瑰姿瑋態，不可勝贊。</w:t>
      </w:r>
      <w:r w:rsidRPr="001C3E29">
        <w:rPr>
          <w:rFonts w:hint="eastAsia"/>
        </w:rPr>
        <w:t>勝，盡也。贊，明也</w:t>
      </w:r>
      <w:r w:rsidRPr="00C32D98">
        <w:rPr>
          <w:rStyle w:val="a9"/>
        </w:rPr>
        <w:footnoteReference w:id="2953"/>
      </w:r>
      <w:r w:rsidRPr="001C3E29">
        <w:rPr>
          <w:rFonts w:hint="eastAsia"/>
        </w:rPr>
        <w:t>。</w:t>
      </w:r>
      <w:r w:rsidRPr="001C3E29">
        <w:rPr>
          <w:rFonts w:hint="eastAsia"/>
          <w:b/>
          <w:color w:val="660000"/>
          <w:sz w:val="28"/>
        </w:rPr>
        <w:t>其始來也，耀乎若白日初出照屋梁。</w:t>
      </w:r>
      <w:r w:rsidRPr="001C3E29">
        <w:rPr>
          <w:rFonts w:hint="eastAsia"/>
        </w:rPr>
        <w:t>韓詩曰：東方之日。薛君曰：詩人所說者顏色美盛若東方之日。</w:t>
      </w:r>
      <w:r w:rsidRPr="001C3E29">
        <w:rPr>
          <w:rFonts w:hint="eastAsia"/>
          <w:b/>
          <w:color w:val="660000"/>
          <w:sz w:val="28"/>
        </w:rPr>
        <w:t>其少進也，皎若明月舒其光。</w:t>
      </w:r>
      <w:r w:rsidRPr="001C3E29">
        <w:rPr>
          <w:rFonts w:hint="eastAsia"/>
        </w:rPr>
        <w:t>毛詩曰：月出皎兮。毛萇曰：喻婦人有美白砽也。</w:t>
      </w:r>
      <w:r w:rsidRPr="001C3E29">
        <w:rPr>
          <w:rFonts w:hint="eastAsia"/>
          <w:b/>
          <w:color w:val="660000"/>
          <w:sz w:val="28"/>
        </w:rPr>
        <w:t>須臾之間，美貌橫生。曄兮如華，溫乎如瑩。</w:t>
      </w:r>
      <w:r w:rsidRPr="001C3E29">
        <w:rPr>
          <w:rFonts w:hint="eastAsia"/>
        </w:rPr>
        <w:t>毛詩曰：有女同車，顏如蕣華。又曰：尚之以瓊瑩乎而。注：瓊瑩，石似玉也，音榮</w:t>
      </w:r>
      <w:r w:rsidRPr="00C32D98">
        <w:rPr>
          <w:rStyle w:val="a9"/>
        </w:rPr>
        <w:footnoteReference w:id="2954"/>
      </w:r>
      <w:r w:rsidRPr="001C3E29">
        <w:rPr>
          <w:rFonts w:hint="eastAsia"/>
        </w:rPr>
        <w:t>。逸</w:t>
      </w:r>
      <w:r w:rsidR="003E4D6D" w:rsidRPr="00B81357">
        <w:rPr>
          <w:rFonts w:hint="eastAsia"/>
        </w:rPr>
        <w:t>論語</w:t>
      </w:r>
      <w:r w:rsidRPr="001C3E29">
        <w:rPr>
          <w:rFonts w:hint="eastAsia"/>
        </w:rPr>
        <w:t>曰：如玉之瑩。說文曰：瑩，玉色也，</w:t>
      </w:r>
      <w:r w:rsidR="00F355DD">
        <w:rPr>
          <w:rFonts w:hint="eastAsia"/>
        </w:rPr>
        <w:t>爲</w:t>
      </w:r>
      <w:r w:rsidRPr="001C3E29">
        <w:rPr>
          <w:rFonts w:hint="eastAsia"/>
        </w:rPr>
        <w:t>明切。曄，盛貌。</w:t>
      </w:r>
      <w:r w:rsidRPr="001C3E29">
        <w:rPr>
          <w:rFonts w:hint="eastAsia"/>
          <w:b/>
          <w:color w:val="660000"/>
          <w:sz w:val="28"/>
        </w:rPr>
        <w:t>五色並馳，不可殫形。詳而視之，奪人目精。其盛飾也，則羅紈綺繢盛文章。</w:t>
      </w:r>
      <w:r w:rsidRPr="001C3E29">
        <w:rPr>
          <w:rFonts w:hint="eastAsia"/>
        </w:rPr>
        <w:t>馳，施也。綺，五色也。蒼頡篇曰：繢，似纂，色赤，胡憒切。</w:t>
      </w:r>
      <w:r w:rsidRPr="001C3E29">
        <w:rPr>
          <w:rFonts w:hint="eastAsia"/>
          <w:b/>
          <w:color w:val="660000"/>
          <w:sz w:val="28"/>
        </w:rPr>
        <w:t>極服妙采照萬方。振繡衣，被袿裳。</w:t>
      </w:r>
      <w:r w:rsidRPr="001C3E29">
        <w:rPr>
          <w:rFonts w:hint="eastAsia"/>
        </w:rPr>
        <w:t>劉熙釋名曰：婦人上服謂之袿。</w:t>
      </w:r>
      <w:r w:rsidRPr="001C3E29">
        <w:rPr>
          <w:rFonts w:hint="eastAsia"/>
          <w:b/>
          <w:color w:val="660000"/>
          <w:sz w:val="28"/>
        </w:rPr>
        <w:t>襛不短，纖不長。</w:t>
      </w:r>
      <w:r w:rsidRPr="001C3E29">
        <w:rPr>
          <w:rFonts w:hint="eastAsia"/>
        </w:rPr>
        <w:t>說文曰：襛，衣厚貌，如恭切。</w:t>
      </w:r>
      <w:r w:rsidRPr="001C3E29">
        <w:rPr>
          <w:rFonts w:hint="eastAsia"/>
          <w:b/>
          <w:color w:val="660000"/>
          <w:sz w:val="28"/>
        </w:rPr>
        <w:t>步裔裔兮曜殿堂。忽兮改容，婉若遊龍乘雲翔。嫷被服，侻薄裝。</w:t>
      </w:r>
      <w:r w:rsidRPr="001C3E29">
        <w:rPr>
          <w:rFonts w:hint="eastAsia"/>
        </w:rPr>
        <w:t>裔裔，行貌。毛萇詩傳曰</w:t>
      </w:r>
      <w:r w:rsidRPr="00C32D98">
        <w:rPr>
          <w:rStyle w:val="a9"/>
        </w:rPr>
        <w:footnoteReference w:id="2955"/>
      </w:r>
      <w:r w:rsidRPr="001C3E29">
        <w:rPr>
          <w:rFonts w:hint="eastAsia"/>
        </w:rPr>
        <w:t>：婉，美貌。方言曰：嫷，美也，他臥切。</w:t>
      </w:r>
      <w:r w:rsidRPr="001C3E29">
        <w:rPr>
          <w:rFonts w:hint="eastAsia"/>
        </w:rPr>
        <w:lastRenderedPageBreak/>
        <w:t>說文曰：侻</w:t>
      </w:r>
      <w:r w:rsidRPr="00C32D98">
        <w:rPr>
          <w:rStyle w:val="a9"/>
        </w:rPr>
        <w:footnoteReference w:id="2956"/>
      </w:r>
      <w:r w:rsidRPr="001C3E29">
        <w:rPr>
          <w:rFonts w:hint="eastAsia"/>
        </w:rPr>
        <w:t>，好也，與娧同</w:t>
      </w:r>
      <w:r w:rsidRPr="00C32D98">
        <w:rPr>
          <w:rStyle w:val="a9"/>
        </w:rPr>
        <w:footnoteReference w:id="2957"/>
      </w:r>
      <w:r w:rsidRPr="001C3E29">
        <w:rPr>
          <w:rFonts w:hint="eastAsia"/>
        </w:rPr>
        <w:t>。他外切。又：侻，可也。言薄裝正相堪可。</w:t>
      </w:r>
      <w:r w:rsidRPr="001C3E29">
        <w:rPr>
          <w:rFonts w:hint="eastAsia"/>
          <w:b/>
          <w:color w:val="660000"/>
          <w:sz w:val="28"/>
        </w:rPr>
        <w:t>沐蘭澤，含若芳。性和適，宜侍旁。順序卑，調心腸。」</w:t>
      </w:r>
      <w:r w:rsidRPr="001C3E29">
        <w:rPr>
          <w:rFonts w:hint="eastAsia"/>
        </w:rPr>
        <w:t>沐，洗也。以蘭浸油澤以塗頭。旁，宜侍王旁</w:t>
      </w:r>
      <w:r w:rsidRPr="00C32D98">
        <w:rPr>
          <w:rStyle w:val="a9"/>
        </w:rPr>
        <w:footnoteReference w:id="2958"/>
      </w:r>
      <w:r w:rsidRPr="001C3E29">
        <w:rPr>
          <w:rFonts w:hint="eastAsia"/>
        </w:rPr>
        <w:t>。卑，柔弱也。</w:t>
      </w:r>
    </w:p>
    <w:p w14:paraId="69C5298C" w14:textId="3E5EC127" w:rsidR="008F46A3" w:rsidRDefault="008F46A3" w:rsidP="00901ECE">
      <w:pPr>
        <w:ind w:firstLine="561"/>
      </w:pPr>
      <w:r w:rsidRPr="001C3E29">
        <w:rPr>
          <w:rFonts w:hint="eastAsia"/>
          <w:b/>
          <w:color w:val="660000"/>
          <w:sz w:val="28"/>
        </w:rPr>
        <w:t>王曰：「若此盛矣！試</w:t>
      </w:r>
      <w:r w:rsidR="00F355DD">
        <w:rPr>
          <w:rFonts w:hint="eastAsia"/>
          <w:b/>
          <w:color w:val="660000"/>
          <w:sz w:val="28"/>
        </w:rPr>
        <w:t>爲</w:t>
      </w:r>
      <w:r w:rsidRPr="001C3E29">
        <w:rPr>
          <w:rFonts w:hint="eastAsia"/>
          <w:b/>
          <w:color w:val="660000"/>
          <w:sz w:val="28"/>
        </w:rPr>
        <w:t>寡人賦之。」</w:t>
      </w:r>
    </w:p>
    <w:p w14:paraId="4BD7DABE" w14:textId="77777777" w:rsidR="008F46A3" w:rsidRDefault="008F46A3" w:rsidP="00901ECE">
      <w:pPr>
        <w:ind w:firstLine="561"/>
      </w:pPr>
      <w:r w:rsidRPr="001C3E29">
        <w:rPr>
          <w:rFonts w:hint="eastAsia"/>
          <w:b/>
          <w:color w:val="660000"/>
          <w:sz w:val="28"/>
        </w:rPr>
        <w:t>玉曰：「唯唯。」</w:t>
      </w:r>
    </w:p>
    <w:p w14:paraId="32EF80AB" w14:textId="696AB5F9" w:rsidR="008F46A3" w:rsidRDefault="008F46A3" w:rsidP="00901ECE">
      <w:pPr>
        <w:ind w:firstLine="561"/>
      </w:pPr>
      <w:r w:rsidRPr="001C3E29">
        <w:rPr>
          <w:rFonts w:hint="eastAsia"/>
          <w:b/>
          <w:color w:val="660000"/>
          <w:sz w:val="28"/>
        </w:rPr>
        <w:t>夫何神女之姣麗兮，含陰陽之渥飾。</w:t>
      </w:r>
      <w:r w:rsidRPr="001C3E29">
        <w:rPr>
          <w:rFonts w:hint="eastAsia"/>
        </w:rPr>
        <w:t>言神女得陰陽厚美之飾。</w:t>
      </w:r>
      <w:r w:rsidRPr="001C3E29">
        <w:rPr>
          <w:rFonts w:hint="eastAsia"/>
          <w:b/>
          <w:color w:val="660000"/>
          <w:sz w:val="28"/>
        </w:rPr>
        <w:t>被華藻之可好兮，若翡翠之奮翼。其象無雙，其美無極。毛嬙鄣袂，不足程式。西施掩面，比之無色。</w:t>
      </w:r>
      <w:r w:rsidRPr="001C3E29">
        <w:rPr>
          <w:rFonts w:hint="eastAsia"/>
        </w:rPr>
        <w:t>慎子曰：毛嬙、先施，天下之姣也。衣之以皮倛，則見者皆走，易之以玄錫，則行者皆止。先施、西施一也。嬙，音牆。</w:t>
      </w:r>
      <w:r w:rsidRPr="001C3E29">
        <w:rPr>
          <w:rFonts w:hint="eastAsia"/>
          <w:b/>
          <w:color w:val="660000"/>
          <w:sz w:val="28"/>
        </w:rPr>
        <w:t>近之</w:t>
      </w:r>
      <w:r w:rsidR="00820F0B">
        <w:rPr>
          <w:rFonts w:hint="eastAsia"/>
          <w:b/>
          <w:color w:val="660000"/>
          <w:sz w:val="28"/>
        </w:rPr>
        <w:t>旣</w:t>
      </w:r>
      <w:r w:rsidRPr="001C3E29">
        <w:rPr>
          <w:rFonts w:hint="eastAsia"/>
          <w:b/>
          <w:color w:val="660000"/>
          <w:sz w:val="28"/>
        </w:rPr>
        <w:t>妖</w:t>
      </w:r>
      <w:r w:rsidRPr="00C32D98">
        <w:rPr>
          <w:rStyle w:val="a9"/>
        </w:rPr>
        <w:footnoteReference w:id="2959"/>
      </w:r>
      <w:r w:rsidRPr="001C3E29">
        <w:rPr>
          <w:rFonts w:hint="eastAsia"/>
          <w:b/>
          <w:color w:val="660000"/>
          <w:sz w:val="28"/>
        </w:rPr>
        <w:t>，遠之有望。骨法多奇，應君之相。視之盈目，孰者克尚。</w:t>
      </w:r>
      <w:r w:rsidRPr="001C3E29">
        <w:rPr>
          <w:rFonts w:hint="eastAsia"/>
        </w:rPr>
        <w:t>近看</w:t>
      </w:r>
      <w:r w:rsidR="00820F0B">
        <w:rPr>
          <w:rFonts w:hint="eastAsia"/>
        </w:rPr>
        <w:t>旣</w:t>
      </w:r>
      <w:r w:rsidRPr="001C3E29">
        <w:rPr>
          <w:rFonts w:hint="eastAsia"/>
        </w:rPr>
        <w:t>美，復宜遠望。孰，誰也。克，能也。誰者能尚，言無有也。</w:t>
      </w:r>
      <w:r w:rsidRPr="001C3E29">
        <w:rPr>
          <w:rFonts w:hint="eastAsia"/>
          <w:b/>
          <w:color w:val="660000"/>
          <w:sz w:val="28"/>
        </w:rPr>
        <w:t>私心獨悅，樂之無量。交希恩疏，不可盡暢。他人莫睹，王覽其狀。其狀峨峨，何可極言。貌豐盈以莊姝兮，苞溫潤之玉顏。</w:t>
      </w:r>
      <w:r w:rsidRPr="001C3E29">
        <w:rPr>
          <w:rFonts w:hint="eastAsia"/>
        </w:rPr>
        <w:t>暢，申也。未可申暢己志也。豐盈，肥滿也。莊，嚴也。方言曰：姝，好也</w:t>
      </w:r>
      <w:r w:rsidRPr="00C32D98">
        <w:rPr>
          <w:rStyle w:val="a9"/>
        </w:rPr>
        <w:footnoteReference w:id="2960"/>
      </w:r>
      <w:r w:rsidRPr="001C3E29">
        <w:rPr>
          <w:rFonts w:hint="eastAsia"/>
        </w:rPr>
        <w:t>。毛萇詩傳曰，姝，美色也。禮記曰：玉溫潤而澤，仁也。</w:t>
      </w:r>
      <w:r w:rsidRPr="001C3E29">
        <w:rPr>
          <w:rFonts w:hint="eastAsia"/>
          <w:b/>
          <w:color w:val="660000"/>
          <w:sz w:val="28"/>
        </w:rPr>
        <w:t>眸子炯其精朗兮，瞭多美而可觀。</w:t>
      </w:r>
      <w:r w:rsidRPr="001C3E29">
        <w:rPr>
          <w:rFonts w:hint="eastAsia"/>
        </w:rPr>
        <w:t>字林曰：瞭，明也</w:t>
      </w:r>
      <w:r w:rsidRPr="00C32D98">
        <w:rPr>
          <w:rStyle w:val="a9"/>
        </w:rPr>
        <w:footnoteReference w:id="2961"/>
      </w:r>
      <w:r w:rsidRPr="001C3E29">
        <w:rPr>
          <w:rFonts w:hint="eastAsia"/>
        </w:rPr>
        <w:t>。鄭玄周禮注曰：瞭，明目也，力小切。</w:t>
      </w:r>
      <w:r w:rsidRPr="001C3E29">
        <w:rPr>
          <w:rFonts w:hint="eastAsia"/>
          <w:b/>
          <w:color w:val="660000"/>
          <w:sz w:val="28"/>
        </w:rPr>
        <w:t>眉聯娟以蛾揚兮，朱脣的其若丹。</w:t>
      </w:r>
      <w:r w:rsidRPr="001C3E29">
        <w:rPr>
          <w:rFonts w:hint="eastAsia"/>
        </w:rPr>
        <w:lastRenderedPageBreak/>
        <w:t>聯娟，微曲貌</w:t>
      </w:r>
      <w:r w:rsidRPr="00C32D98">
        <w:rPr>
          <w:rStyle w:val="a9"/>
        </w:rPr>
        <w:footnoteReference w:id="2962"/>
      </w:r>
      <w:r w:rsidRPr="001C3E29">
        <w:rPr>
          <w:rFonts w:hint="eastAsia"/>
        </w:rPr>
        <w:t>。</w:t>
      </w:r>
      <w:r w:rsidRPr="001C3E29">
        <w:rPr>
          <w:rFonts w:hint="eastAsia"/>
          <w:b/>
          <w:color w:val="660000"/>
          <w:sz w:val="28"/>
        </w:rPr>
        <w:t>素質幹之醲實兮，志解泰而體閑。</w:t>
      </w:r>
      <w:r w:rsidR="00820F0B">
        <w:rPr>
          <w:rFonts w:hint="eastAsia"/>
          <w:b/>
          <w:color w:val="660000"/>
          <w:sz w:val="28"/>
        </w:rPr>
        <w:t>旣</w:t>
      </w:r>
      <w:r w:rsidRPr="001C3E29">
        <w:rPr>
          <w:rFonts w:hint="eastAsia"/>
          <w:b/>
          <w:color w:val="660000"/>
          <w:sz w:val="28"/>
        </w:rPr>
        <w:t>姽嫿於幽靜兮，又婆娑乎人間。</w:t>
      </w:r>
      <w:r w:rsidRPr="001C3E29">
        <w:rPr>
          <w:rFonts w:hint="eastAsia"/>
        </w:rPr>
        <w:t>言志操解散，奢泰多閑，不急躁也。謂在人中最好無比也。婆娑，猶盤姍也。說文曰：姽，靖好貌</w:t>
      </w:r>
      <w:r w:rsidRPr="00C32D98">
        <w:rPr>
          <w:rStyle w:val="a9"/>
        </w:rPr>
        <w:footnoteReference w:id="2963"/>
      </w:r>
      <w:r w:rsidRPr="001C3E29">
        <w:rPr>
          <w:rFonts w:hint="eastAsia"/>
        </w:rPr>
        <w:t>，五累切。廣雅曰：嫿，好也</w:t>
      </w:r>
      <w:r w:rsidRPr="00C32D98">
        <w:rPr>
          <w:rStyle w:val="a9"/>
        </w:rPr>
        <w:footnoteReference w:id="2964"/>
      </w:r>
      <w:r w:rsidRPr="001C3E29">
        <w:rPr>
          <w:rFonts w:hint="eastAsia"/>
        </w:rPr>
        <w:t>，音畫。說文，靜，審也。韓詩，靜，貞也</w:t>
      </w:r>
      <w:r w:rsidRPr="00C32D98">
        <w:rPr>
          <w:rStyle w:val="a9"/>
        </w:rPr>
        <w:footnoteReference w:id="2965"/>
      </w:r>
      <w:r w:rsidRPr="001C3E29">
        <w:rPr>
          <w:rFonts w:hint="eastAsia"/>
        </w:rPr>
        <w:t>。</w:t>
      </w:r>
      <w:r w:rsidRPr="001C3E29">
        <w:rPr>
          <w:rFonts w:hint="eastAsia"/>
          <w:b/>
          <w:color w:val="660000"/>
          <w:sz w:val="28"/>
        </w:rPr>
        <w:t>宜高殿以廣意兮，翼放縱而綽寬。動霧縠以徐步兮，拂墀聲之珊珊。</w:t>
      </w:r>
      <w:r w:rsidRPr="001C3E29">
        <w:rPr>
          <w:rFonts w:hint="eastAsia"/>
        </w:rPr>
        <w:t>珊珊，聲也。翼，放縱貌。如鳥之翼，隨意放縱。縠，今之輕紗，薄如霧也。</w:t>
      </w:r>
    </w:p>
    <w:p w14:paraId="2927EB33" w14:textId="0AE47B83" w:rsidR="008F46A3" w:rsidRDefault="008F46A3" w:rsidP="00901ECE">
      <w:pPr>
        <w:ind w:firstLine="561"/>
      </w:pPr>
      <w:r w:rsidRPr="001C3E29">
        <w:rPr>
          <w:rFonts w:hint="eastAsia"/>
          <w:b/>
          <w:color w:val="660000"/>
          <w:sz w:val="28"/>
        </w:rPr>
        <w:t>望余帷而延視兮，若流波之將瀾。</w:t>
      </w:r>
      <w:r w:rsidRPr="001C3E29">
        <w:rPr>
          <w:rFonts w:hint="eastAsia"/>
        </w:rPr>
        <w:t>流波，目視貌。言舉目延視，精若水波將成瀾也。</w:t>
      </w:r>
      <w:r w:rsidRPr="001C3E29">
        <w:rPr>
          <w:rFonts w:hint="eastAsia"/>
          <w:b/>
          <w:color w:val="660000"/>
          <w:sz w:val="28"/>
        </w:rPr>
        <w:t>奮長袖以正衽兮，立躑躅而不安。</w:t>
      </w:r>
      <w:r w:rsidRPr="001C3E29">
        <w:rPr>
          <w:rFonts w:hint="eastAsia"/>
        </w:rPr>
        <w:t>說文曰：衽，衣衿也。自矜嚴也。</w:t>
      </w:r>
      <w:r w:rsidRPr="001C3E29">
        <w:rPr>
          <w:rFonts w:hint="eastAsia"/>
          <w:b/>
          <w:color w:val="660000"/>
          <w:sz w:val="28"/>
        </w:rPr>
        <w:t>澹清靜其愔嫕兮，性沈詳而不煩。</w:t>
      </w:r>
      <w:r w:rsidRPr="001C3E29">
        <w:rPr>
          <w:rFonts w:hint="eastAsia"/>
        </w:rPr>
        <w:t>澹，靜貌。愔，和也。嫕，淑善也。言志度靜而和淑也。不煩，不躁也。聲類曰</w:t>
      </w:r>
      <w:r w:rsidRPr="00C32D98">
        <w:rPr>
          <w:rStyle w:val="a9"/>
        </w:rPr>
        <w:footnoteReference w:id="2966"/>
      </w:r>
      <w:r w:rsidRPr="001C3E29">
        <w:rPr>
          <w:rFonts w:hint="eastAsia"/>
        </w:rPr>
        <w:t>：愔，見魏都賦，嫕，已見洞簫賦，和靜貌。韓詩曰：嫕，悅也。說文曰：嫕，靜也。蒼頡篇曰：嫕，密也</w:t>
      </w:r>
      <w:r w:rsidRPr="00C32D98">
        <w:rPr>
          <w:rStyle w:val="a9"/>
        </w:rPr>
        <w:footnoteReference w:id="2967"/>
      </w:r>
      <w:r w:rsidRPr="001C3E29">
        <w:rPr>
          <w:rFonts w:hint="eastAsia"/>
        </w:rPr>
        <w:t>。</w:t>
      </w:r>
      <w:r w:rsidRPr="001C3E29">
        <w:rPr>
          <w:rFonts w:hint="eastAsia"/>
          <w:b/>
          <w:color w:val="660000"/>
          <w:sz w:val="28"/>
        </w:rPr>
        <w:t>時容與以微動兮，志未可乎得原。意似近而</w:t>
      </w:r>
      <w:r w:rsidR="00820F0B">
        <w:rPr>
          <w:rFonts w:hint="eastAsia"/>
          <w:b/>
          <w:color w:val="660000"/>
          <w:sz w:val="28"/>
        </w:rPr>
        <w:t>旣</w:t>
      </w:r>
      <w:r w:rsidRPr="001C3E29">
        <w:rPr>
          <w:rFonts w:hint="eastAsia"/>
          <w:b/>
          <w:color w:val="660000"/>
          <w:sz w:val="28"/>
        </w:rPr>
        <w:t>遠兮，若將來而復旋。</w:t>
      </w:r>
      <w:r w:rsidRPr="001C3E29">
        <w:rPr>
          <w:rFonts w:hint="eastAsia"/>
        </w:rPr>
        <w:t>原，本也。其意欲似近，而心靜不測，是復</w:t>
      </w:r>
      <w:r w:rsidR="00F355DD">
        <w:rPr>
          <w:rFonts w:hint="eastAsia"/>
        </w:rPr>
        <w:t>爲</w:t>
      </w:r>
      <w:r w:rsidRPr="001C3E29">
        <w:rPr>
          <w:rFonts w:hint="eastAsia"/>
        </w:rPr>
        <w:t>遠也。將來可親之意更遠也，謂復更遠也。字林曰：旋，回也</w:t>
      </w:r>
      <w:r w:rsidRPr="00C32D98">
        <w:rPr>
          <w:rStyle w:val="a9"/>
        </w:rPr>
        <w:footnoteReference w:id="2968"/>
      </w:r>
      <w:r w:rsidRPr="001C3E29">
        <w:rPr>
          <w:rFonts w:hint="eastAsia"/>
        </w:rPr>
        <w:t>。</w:t>
      </w:r>
      <w:r w:rsidRPr="001C3E29">
        <w:rPr>
          <w:rFonts w:hint="eastAsia"/>
          <w:b/>
          <w:color w:val="660000"/>
          <w:sz w:val="28"/>
        </w:rPr>
        <w:t>褰余幬而請御兮，願盡心之惓惓。</w:t>
      </w:r>
      <w:r w:rsidRPr="001C3E29">
        <w:rPr>
          <w:rFonts w:hint="eastAsia"/>
        </w:rPr>
        <w:t>鄭玄毛詩箋曰：幬，床帳也。</w:t>
      </w:r>
      <w:r w:rsidRPr="001C3E29">
        <w:rPr>
          <w:rFonts w:hint="eastAsia"/>
          <w:b/>
          <w:color w:val="660000"/>
          <w:sz w:val="28"/>
        </w:rPr>
        <w:t>懷貞亮之絜清兮，卒與我兮相難。陳嘉辭而云對兮，吐芬芳其若蘭。精交接以來往兮，心凱康以樂歡。神獨亨而未結兮，</w:t>
      </w:r>
      <w:r w:rsidRPr="001C3E29">
        <w:rPr>
          <w:rFonts w:hint="eastAsia"/>
          <w:b/>
          <w:color w:val="660000"/>
          <w:sz w:val="28"/>
        </w:rPr>
        <w:lastRenderedPageBreak/>
        <w:t>魂焭焭以無端。含然諾其不分兮，喟揚音而哀歎。頩薄怒以自持兮，曾不可乎犯干。</w:t>
      </w:r>
      <w:r w:rsidRPr="001C3E29">
        <w:rPr>
          <w:rFonts w:hint="eastAsia"/>
        </w:rPr>
        <w:t>精，神也。結猶未相著</w:t>
      </w:r>
      <w:r w:rsidRPr="00C32D98">
        <w:rPr>
          <w:rStyle w:val="a9"/>
        </w:rPr>
        <w:footnoteReference w:id="2969"/>
      </w:r>
      <w:r w:rsidRPr="001C3E29">
        <w:rPr>
          <w:rFonts w:hint="eastAsia"/>
        </w:rPr>
        <w:t>，焭焭然無有端次，不知何計分當也。言神女之意，雖含諾，猶不當其心。廣雅曰：頩，色也，匹零切。方言曰：頩，怒色青貌。切韻，匹迥切</w:t>
      </w:r>
      <w:r w:rsidRPr="00C32D98">
        <w:rPr>
          <w:rStyle w:val="a9"/>
        </w:rPr>
        <w:footnoteReference w:id="2970"/>
      </w:r>
      <w:r w:rsidRPr="001C3E29">
        <w:rPr>
          <w:rFonts w:hint="eastAsia"/>
        </w:rPr>
        <w:t>。歛容也。蒼頡篇曰：薄，微也。捉顏色而自矜持也。</w:t>
      </w:r>
    </w:p>
    <w:p w14:paraId="7B76DD83" w14:textId="73E16CFA" w:rsidR="008F46A3" w:rsidRDefault="008F46A3" w:rsidP="00901ECE">
      <w:pPr>
        <w:ind w:firstLine="561"/>
      </w:pPr>
      <w:r w:rsidRPr="001C3E29">
        <w:rPr>
          <w:rFonts w:hint="eastAsia"/>
          <w:b/>
          <w:color w:val="660000"/>
          <w:sz w:val="28"/>
        </w:rPr>
        <w:t>於是搖珮飾，鳴玉鸞。整衣服，歛容顏。顧女師，命太傅。</w:t>
      </w:r>
      <w:r w:rsidRPr="001C3E29">
        <w:rPr>
          <w:rFonts w:hint="eastAsia"/>
        </w:rPr>
        <w:t>古者皆有女師，教以婦德。今神女亦有教也。毛詩序曰：尊敬師傅，可以歸寧父母。</w:t>
      </w:r>
      <w:r w:rsidR="003E4D6D" w:rsidRPr="00B81357">
        <w:rPr>
          <w:rFonts w:hint="eastAsia"/>
        </w:rPr>
        <w:t>漢書</w:t>
      </w:r>
      <w:r w:rsidRPr="001C3E29">
        <w:rPr>
          <w:rFonts w:hint="eastAsia"/>
        </w:rPr>
        <w:t>音義曰：婦人年五十無子者</w:t>
      </w:r>
      <w:r w:rsidR="00F355DD">
        <w:rPr>
          <w:rFonts w:hint="eastAsia"/>
        </w:rPr>
        <w:t>爲</w:t>
      </w:r>
      <w:r w:rsidRPr="001C3E29">
        <w:rPr>
          <w:rFonts w:hint="eastAsia"/>
        </w:rPr>
        <w:t>傅。</w:t>
      </w:r>
      <w:r w:rsidRPr="001C3E29">
        <w:rPr>
          <w:rFonts w:hint="eastAsia"/>
          <w:b/>
          <w:color w:val="660000"/>
          <w:sz w:val="28"/>
        </w:rPr>
        <w:t>歡情未接，將辭而去。遷延引身，不可親附。似逝未行，中若相首。</w:t>
      </w:r>
      <w:r w:rsidRPr="001C3E29">
        <w:rPr>
          <w:rFonts w:hint="eastAsia"/>
        </w:rPr>
        <w:t>遷延，卻行去也。廣雅曰：首，向也，舒救切。</w:t>
      </w:r>
      <w:r w:rsidRPr="001C3E29">
        <w:rPr>
          <w:rFonts w:hint="eastAsia"/>
          <w:b/>
          <w:color w:val="660000"/>
          <w:sz w:val="28"/>
        </w:rPr>
        <w:t>目略微眄，精彩相授。志態橫出，不可勝記。意離未絕，神心怖覆。禮不遑訖，辭不及究。願假須臾，神女稱遽。</w:t>
      </w:r>
      <w:r w:rsidRPr="001C3E29">
        <w:rPr>
          <w:rFonts w:hint="eastAsia"/>
        </w:rPr>
        <w:t>目略輕看，精神光采相授與也，猶未即絕。怖覆，謂恐怖而反覆也。左氏傳，豎頭須曰：沐則心覆，心覆則圖反。遽，急也。言去不住也。</w:t>
      </w:r>
      <w:r w:rsidRPr="001C3E29">
        <w:rPr>
          <w:rFonts w:hint="eastAsia"/>
          <w:b/>
          <w:color w:val="660000"/>
          <w:sz w:val="28"/>
        </w:rPr>
        <w:t>徊腸傷氣，顛倒失據。</w:t>
      </w:r>
      <w:r w:rsidRPr="001C3E29">
        <w:rPr>
          <w:rFonts w:hint="eastAsia"/>
        </w:rPr>
        <w:t>毛萇詩傳曰：據，依也。</w:t>
      </w:r>
      <w:r w:rsidRPr="001C3E29">
        <w:rPr>
          <w:rFonts w:hint="eastAsia"/>
          <w:b/>
          <w:color w:val="660000"/>
          <w:sz w:val="28"/>
        </w:rPr>
        <w:t>闇然而暝，忽不知處。情獨私懷，誰者可語。惆悵垂涕，求之至曙。」</w:t>
      </w:r>
    </w:p>
    <w:p w14:paraId="1A1CF090"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登徒子好色賦</w:t>
      </w:r>
    </w:p>
    <w:p w14:paraId="63459575" w14:textId="0891A126" w:rsidR="008F46A3" w:rsidRDefault="008F46A3" w:rsidP="00901ECE">
      <w:pPr>
        <w:ind w:firstLine="420"/>
      </w:pPr>
      <w:r w:rsidRPr="001C3E29">
        <w:rPr>
          <w:rFonts w:hint="eastAsia"/>
        </w:rPr>
        <w:t>并序。此賦假以</w:t>
      </w:r>
      <w:r w:rsidR="00F355DD">
        <w:rPr>
          <w:rFonts w:hint="eastAsia"/>
        </w:rPr>
        <w:t>爲</w:t>
      </w:r>
      <w:r w:rsidRPr="001C3E29">
        <w:rPr>
          <w:rFonts w:hint="eastAsia"/>
        </w:rPr>
        <w:t>辭，諷於婬也</w:t>
      </w:r>
      <w:r w:rsidRPr="00C32D98">
        <w:rPr>
          <w:rStyle w:val="a9"/>
        </w:rPr>
        <w:footnoteReference w:id="2971"/>
      </w:r>
      <w:r w:rsidRPr="001C3E29">
        <w:rPr>
          <w:rFonts w:hint="eastAsia"/>
        </w:rPr>
        <w:t>。</w:t>
      </w:r>
    </w:p>
    <w:p w14:paraId="7F839ED7"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宋玉</w:t>
      </w:r>
    </w:p>
    <w:p w14:paraId="7771892D" w14:textId="425BB24C" w:rsidR="008F46A3" w:rsidRDefault="008F46A3" w:rsidP="00901ECE">
      <w:pPr>
        <w:ind w:firstLine="561"/>
      </w:pPr>
      <w:r w:rsidRPr="001C3E29">
        <w:rPr>
          <w:rFonts w:hint="eastAsia"/>
          <w:b/>
          <w:color w:val="660000"/>
          <w:sz w:val="28"/>
        </w:rPr>
        <w:t>大夫登徒子侍於楚王，短宋玉曰：</w:t>
      </w:r>
      <w:r w:rsidRPr="001C3E29">
        <w:rPr>
          <w:rFonts w:hint="eastAsia"/>
        </w:rPr>
        <w:t>大夫，官也。登徒，姓也。子者，男子之通稱。戰國策曰：孟嘗君至楚，楚獻象床，登徒送之。高誘淮南子注曰：短，說其罪闕也。</w:t>
      </w:r>
      <w:r w:rsidRPr="001C3E29">
        <w:rPr>
          <w:rFonts w:hint="eastAsia"/>
          <w:b/>
          <w:color w:val="660000"/>
          <w:sz w:val="28"/>
        </w:rPr>
        <w:t>「玉</w:t>
      </w:r>
      <w:r w:rsidR="00F355DD">
        <w:rPr>
          <w:rFonts w:hint="eastAsia"/>
          <w:b/>
          <w:color w:val="660000"/>
          <w:sz w:val="28"/>
        </w:rPr>
        <w:lastRenderedPageBreak/>
        <w:t>爲</w:t>
      </w:r>
      <w:r w:rsidRPr="001C3E29">
        <w:rPr>
          <w:rFonts w:hint="eastAsia"/>
          <w:b/>
          <w:color w:val="660000"/>
          <w:sz w:val="28"/>
        </w:rPr>
        <w:t>人，體貌閑麗，口多微辭，又性好色。</w:t>
      </w:r>
      <w:r w:rsidRPr="001C3E29">
        <w:rPr>
          <w:rFonts w:hint="eastAsia"/>
        </w:rPr>
        <w:t>閑，靜也。麗，美也。微，妙也。公羊傳曰：定、哀多微辭。</w:t>
      </w:r>
      <w:r w:rsidR="003E4D6D" w:rsidRPr="00B81357">
        <w:rPr>
          <w:rFonts w:hint="eastAsia"/>
        </w:rPr>
        <w:t>論語</w:t>
      </w:r>
      <w:r w:rsidRPr="001C3E29">
        <w:rPr>
          <w:rFonts w:hint="eastAsia"/>
        </w:rPr>
        <w:t>，子曰：吾未見好德如好色者也。</w:t>
      </w:r>
      <w:r w:rsidRPr="001C3E29">
        <w:rPr>
          <w:rFonts w:hint="eastAsia"/>
          <w:b/>
          <w:color w:val="660000"/>
          <w:sz w:val="28"/>
        </w:rPr>
        <w:t>願王勿與出入後宮。」</w:t>
      </w:r>
    </w:p>
    <w:p w14:paraId="59A872EA" w14:textId="77777777" w:rsidR="008F46A3" w:rsidRDefault="008F46A3" w:rsidP="00901ECE">
      <w:pPr>
        <w:ind w:firstLine="561"/>
      </w:pPr>
      <w:r w:rsidRPr="001C3E29">
        <w:rPr>
          <w:rFonts w:hint="eastAsia"/>
          <w:b/>
          <w:color w:val="660000"/>
          <w:sz w:val="28"/>
        </w:rPr>
        <w:t>王以登徒子之言問宋玉，玉曰：「體貌閑麗，所受於天也；口多微辭，所學於師也；至於好色，臣無有也。」</w:t>
      </w:r>
    </w:p>
    <w:p w14:paraId="2E4D66AE" w14:textId="77777777" w:rsidR="008F46A3" w:rsidRDefault="008F46A3" w:rsidP="00901ECE">
      <w:pPr>
        <w:ind w:firstLine="561"/>
      </w:pPr>
      <w:r w:rsidRPr="001C3E29">
        <w:rPr>
          <w:rFonts w:hint="eastAsia"/>
          <w:b/>
          <w:color w:val="660000"/>
          <w:sz w:val="28"/>
        </w:rPr>
        <w:t>王曰：「子不好色，亦有說乎？</w:t>
      </w:r>
      <w:r w:rsidRPr="001C3E29">
        <w:rPr>
          <w:rFonts w:hint="eastAsia"/>
        </w:rPr>
        <w:t>遣自解說也。</w:t>
      </w:r>
      <w:r w:rsidRPr="001C3E29">
        <w:rPr>
          <w:rFonts w:hint="eastAsia"/>
          <w:b/>
          <w:color w:val="660000"/>
          <w:sz w:val="28"/>
        </w:rPr>
        <w:t>有說則止，無說則退。」</w:t>
      </w:r>
    </w:p>
    <w:p w14:paraId="6A68FBB9" w14:textId="5E9F7743" w:rsidR="008F46A3" w:rsidRDefault="008F46A3" w:rsidP="00901ECE">
      <w:pPr>
        <w:ind w:firstLine="561"/>
      </w:pPr>
      <w:r w:rsidRPr="001C3E29">
        <w:rPr>
          <w:rFonts w:hint="eastAsia"/>
          <w:b/>
          <w:color w:val="660000"/>
          <w:sz w:val="28"/>
        </w:rPr>
        <w:t>玉曰：「天下之佳人莫若楚國，楚國之麗者莫若臣里，臣里之美者莫若臣東家之子。東家之子，增之一分則太長，減之一分則太短，著粉則太白，施朱則太赤。眉如翠羽，肌如白雪，</w:t>
      </w:r>
      <w:r w:rsidRPr="001C3E29">
        <w:rPr>
          <w:rFonts w:hint="eastAsia"/>
        </w:rPr>
        <w:t>莊子曰：藐姑射之山有神人居焉，肌膚若冰雪。</w:t>
      </w:r>
      <w:r w:rsidRPr="001C3E29">
        <w:rPr>
          <w:rFonts w:hint="eastAsia"/>
          <w:b/>
          <w:color w:val="660000"/>
          <w:sz w:val="28"/>
        </w:rPr>
        <w:t>腰如束素，齒如含貝。</w:t>
      </w:r>
      <w:r w:rsidRPr="001C3E29">
        <w:rPr>
          <w:rFonts w:hint="eastAsia"/>
        </w:rPr>
        <w:t>莊子，孔子謂盜跖曰：將軍齒如齊貝。貝，海螺，其色白。</w:t>
      </w:r>
      <w:r w:rsidRPr="001C3E29">
        <w:rPr>
          <w:rFonts w:hint="eastAsia"/>
          <w:b/>
          <w:color w:val="660000"/>
          <w:sz w:val="28"/>
        </w:rPr>
        <w:t>嫣然一笑，惑陽城，迷下蔡。</w:t>
      </w:r>
      <w:r w:rsidRPr="001C3E29">
        <w:rPr>
          <w:rFonts w:hint="eastAsia"/>
        </w:rPr>
        <w:t>王逸楚辭注曰：嫣，笑貌。廣雅曰：嘕嘕欯欯，喜也</w:t>
      </w:r>
      <w:r w:rsidRPr="00C32D98">
        <w:rPr>
          <w:rStyle w:val="a9"/>
        </w:rPr>
        <w:footnoteReference w:id="2972"/>
      </w:r>
      <w:r w:rsidRPr="001C3E29">
        <w:rPr>
          <w:rFonts w:hint="eastAsia"/>
        </w:rPr>
        <w:t>。陽城、下蔡，二縣名，蓋楚之貴介公子所封，故取以喻焉。</w:t>
      </w:r>
      <w:r w:rsidRPr="001C3E29">
        <w:rPr>
          <w:rFonts w:hint="eastAsia"/>
          <w:b/>
          <w:color w:val="660000"/>
          <w:sz w:val="28"/>
        </w:rPr>
        <w:t>然此女登牆闚臣三年，至今未許也。</w:t>
      </w:r>
      <w:r w:rsidRPr="001C3E29">
        <w:rPr>
          <w:rFonts w:hint="eastAsia"/>
        </w:rPr>
        <w:t>字林曰：窺，傾頭門內視也。又小視也。</w:t>
      </w:r>
      <w:r w:rsidRPr="001C3E29">
        <w:rPr>
          <w:rFonts w:hint="eastAsia"/>
          <w:b/>
          <w:color w:val="660000"/>
          <w:sz w:val="28"/>
        </w:rPr>
        <w:t>登徒子則不然。其妻蓬頭攣耳，齞脣歷齒。</w:t>
      </w:r>
      <w:r w:rsidRPr="001C3E29">
        <w:rPr>
          <w:rFonts w:hint="eastAsia"/>
        </w:rPr>
        <w:t>莊子曰：蓬頭突鬢。爾雅曰：攣，病也，力專切。說文曰：齞，張口見齒也，牛善切。歷，猶疏也。</w:t>
      </w:r>
      <w:r w:rsidRPr="001C3E29">
        <w:rPr>
          <w:rFonts w:hint="eastAsia"/>
          <w:b/>
          <w:color w:val="660000"/>
          <w:sz w:val="28"/>
        </w:rPr>
        <w:t>旁行踽僂，又疥且痔。</w:t>
      </w:r>
      <w:r w:rsidRPr="001C3E29">
        <w:rPr>
          <w:rFonts w:hint="eastAsia"/>
        </w:rPr>
        <w:t>踽僂，傴僂也。廣雅曰：傴僂，曲貌。傴，央矩切。僂，力主切。說文曰：疥，瘙也。痔，後病也。</w:t>
      </w:r>
      <w:r w:rsidRPr="001C3E29">
        <w:rPr>
          <w:rFonts w:hint="eastAsia"/>
          <w:b/>
          <w:color w:val="660000"/>
          <w:sz w:val="28"/>
        </w:rPr>
        <w:t>登徒子悅之，使有五子。王孰察之，誰</w:t>
      </w:r>
      <w:r w:rsidR="00F355DD">
        <w:rPr>
          <w:rFonts w:hint="eastAsia"/>
          <w:b/>
          <w:color w:val="660000"/>
          <w:sz w:val="28"/>
        </w:rPr>
        <w:t>爲</w:t>
      </w:r>
      <w:r w:rsidRPr="001C3E29">
        <w:rPr>
          <w:rFonts w:hint="eastAsia"/>
          <w:b/>
          <w:color w:val="660000"/>
          <w:sz w:val="28"/>
        </w:rPr>
        <w:t>好色者矣。」</w:t>
      </w:r>
    </w:p>
    <w:p w14:paraId="588DD23B" w14:textId="52D0E328" w:rsidR="008F46A3" w:rsidRDefault="008F46A3" w:rsidP="00901ECE">
      <w:pPr>
        <w:ind w:firstLine="561"/>
      </w:pPr>
      <w:r w:rsidRPr="001C3E29">
        <w:rPr>
          <w:rFonts w:hint="eastAsia"/>
          <w:b/>
          <w:color w:val="660000"/>
          <w:sz w:val="28"/>
        </w:rPr>
        <w:t>是時，秦章華大夫在側，因進而稱曰：「今夫宋玉盛稱鄰之女，以</w:t>
      </w:r>
      <w:r w:rsidR="00F355DD">
        <w:rPr>
          <w:rFonts w:hint="eastAsia"/>
          <w:b/>
          <w:color w:val="660000"/>
          <w:sz w:val="28"/>
        </w:rPr>
        <w:t>爲</w:t>
      </w:r>
      <w:r w:rsidRPr="001C3E29">
        <w:rPr>
          <w:rFonts w:hint="eastAsia"/>
          <w:b/>
          <w:color w:val="660000"/>
          <w:sz w:val="28"/>
        </w:rPr>
        <w:t>美色，愚亂之邪！臣自以</w:t>
      </w:r>
      <w:r w:rsidR="00F355DD">
        <w:rPr>
          <w:rFonts w:hint="eastAsia"/>
          <w:b/>
          <w:color w:val="660000"/>
          <w:sz w:val="28"/>
        </w:rPr>
        <w:t>爲</w:t>
      </w:r>
      <w:r w:rsidRPr="001C3E29">
        <w:rPr>
          <w:rFonts w:hint="eastAsia"/>
          <w:b/>
          <w:color w:val="660000"/>
          <w:sz w:val="28"/>
        </w:rPr>
        <w:t>守德，謂不如彼矣。</w:t>
      </w:r>
      <w:r w:rsidRPr="001C3E29">
        <w:rPr>
          <w:rFonts w:hint="eastAsia"/>
        </w:rPr>
        <w:t>章華，楚地名。大夫，楚人入仕於秦，時使襄王。一云食邑章華，因以</w:t>
      </w:r>
      <w:r w:rsidR="00F355DD">
        <w:rPr>
          <w:rFonts w:hint="eastAsia"/>
        </w:rPr>
        <w:t>爲</w:t>
      </w:r>
      <w:r w:rsidRPr="001C3E29">
        <w:rPr>
          <w:rFonts w:hint="eastAsia"/>
        </w:rPr>
        <w:t>號</w:t>
      </w:r>
      <w:r w:rsidRPr="00C32D98">
        <w:rPr>
          <w:rStyle w:val="a9"/>
        </w:rPr>
        <w:footnoteReference w:id="2973"/>
      </w:r>
      <w:r w:rsidRPr="001C3E29">
        <w:rPr>
          <w:rFonts w:hint="eastAsia"/>
        </w:rPr>
        <w:t>。愚，鈍也。亂，昏也。邪，僻也。言昏鈍邪僻</w:t>
      </w:r>
      <w:r w:rsidRPr="001C3E29">
        <w:rPr>
          <w:rFonts w:hint="eastAsia"/>
        </w:rPr>
        <w:lastRenderedPageBreak/>
        <w:t>之臣。章華大夫自謙不如彼之登徒所說也。言宋玉之所說鄰女美色，愚臣守德，猶不如登徒之說，況宋玉乎？臣，章華大夫自謂。</w:t>
      </w:r>
      <w:r w:rsidRPr="001C3E29">
        <w:rPr>
          <w:rFonts w:hint="eastAsia"/>
          <w:b/>
          <w:color w:val="660000"/>
          <w:sz w:val="28"/>
        </w:rPr>
        <w:t>且夫南楚窮巷之妾，焉足</w:t>
      </w:r>
      <w:r w:rsidR="00F355DD">
        <w:rPr>
          <w:rFonts w:hint="eastAsia"/>
          <w:b/>
          <w:color w:val="660000"/>
          <w:sz w:val="28"/>
        </w:rPr>
        <w:t>爲</w:t>
      </w:r>
      <w:r w:rsidRPr="001C3E29">
        <w:rPr>
          <w:rFonts w:hint="eastAsia"/>
          <w:b/>
          <w:color w:val="660000"/>
          <w:sz w:val="28"/>
        </w:rPr>
        <w:t>大王言乎？若臣之陋，目所曾睹者，未敢云也。」</w:t>
      </w:r>
    </w:p>
    <w:p w14:paraId="53C6FC19" w14:textId="5965CC9F" w:rsidR="008F46A3" w:rsidRDefault="008F46A3" w:rsidP="00901ECE">
      <w:pPr>
        <w:ind w:firstLine="561"/>
      </w:pPr>
      <w:r w:rsidRPr="001C3E29">
        <w:rPr>
          <w:rFonts w:hint="eastAsia"/>
          <w:b/>
          <w:color w:val="660000"/>
          <w:sz w:val="28"/>
        </w:rPr>
        <w:t>王曰：「試</w:t>
      </w:r>
      <w:r w:rsidR="00F355DD">
        <w:rPr>
          <w:rFonts w:hint="eastAsia"/>
          <w:b/>
          <w:color w:val="660000"/>
          <w:sz w:val="28"/>
        </w:rPr>
        <w:t>爲</w:t>
      </w:r>
      <w:r w:rsidRPr="001C3E29">
        <w:rPr>
          <w:rFonts w:hint="eastAsia"/>
          <w:b/>
          <w:color w:val="660000"/>
          <w:sz w:val="28"/>
        </w:rPr>
        <w:t>寡人說之。」</w:t>
      </w:r>
    </w:p>
    <w:p w14:paraId="13C21CAF" w14:textId="77777777" w:rsidR="008F46A3" w:rsidRDefault="008F46A3" w:rsidP="00901ECE">
      <w:pPr>
        <w:ind w:firstLine="561"/>
      </w:pPr>
      <w:r w:rsidRPr="001C3E29">
        <w:rPr>
          <w:rFonts w:hint="eastAsia"/>
          <w:b/>
          <w:color w:val="660000"/>
          <w:sz w:val="28"/>
        </w:rPr>
        <w:t>大夫曰：「唯唯</w:t>
      </w:r>
      <w:r w:rsidRPr="00C32D98">
        <w:rPr>
          <w:rStyle w:val="a9"/>
        </w:rPr>
        <w:footnoteReference w:id="2974"/>
      </w:r>
      <w:r w:rsidRPr="001C3E29">
        <w:rPr>
          <w:rFonts w:hint="eastAsia"/>
          <w:b/>
          <w:color w:val="660000"/>
          <w:sz w:val="28"/>
        </w:rPr>
        <w:t>。</w:t>
      </w:r>
    </w:p>
    <w:p w14:paraId="18D311A3" w14:textId="2D27705B" w:rsidR="008F46A3" w:rsidRDefault="008F46A3" w:rsidP="00901ECE">
      <w:pPr>
        <w:ind w:firstLine="561"/>
      </w:pPr>
      <w:r w:rsidRPr="001C3E29">
        <w:rPr>
          <w:rFonts w:hint="eastAsia"/>
          <w:b/>
          <w:color w:val="660000"/>
          <w:sz w:val="28"/>
        </w:rPr>
        <w:t>臣少曾遠遊，周覽九土，足歷五都。</w:t>
      </w:r>
      <w:r w:rsidRPr="001C3E29">
        <w:rPr>
          <w:rFonts w:hint="eastAsia"/>
        </w:rPr>
        <w:t>九土，九州之土。五都，五方之都。</w:t>
      </w:r>
      <w:r w:rsidRPr="001C3E29">
        <w:rPr>
          <w:b/>
          <w:color w:val="660000"/>
          <w:sz w:val="28"/>
        </w:rPr>
        <w:t>出咸陽，熙邯鄲。從容鄭衛溱洧之間。</w:t>
      </w:r>
      <w:r w:rsidRPr="001C3E29">
        <w:t>熙，戲也。廣雅曰：從容，舉動也</w:t>
      </w:r>
      <w:r w:rsidRPr="00C32D98">
        <w:rPr>
          <w:rStyle w:val="a9"/>
        </w:rPr>
        <w:footnoteReference w:id="2975"/>
      </w:r>
      <w:r w:rsidRPr="001C3E29">
        <w:t>。毛詩曰：溱與洧，方渙渙兮。毛萇曰：溱、洧，鄭兩水名洧，于軌切。</w:t>
      </w:r>
      <w:r w:rsidRPr="001C3E29">
        <w:rPr>
          <w:b/>
          <w:color w:val="660000"/>
          <w:sz w:val="28"/>
        </w:rPr>
        <w:t>是時向春之末，迎夏之陽。鶬鶊喈喈，群女出桑。</w:t>
      </w:r>
      <w:r w:rsidRPr="001C3E29">
        <w:t>毛詩曰：倉庚喈喈。又曰：十畝之間兮，桑者閑閑兮。</w:t>
      </w:r>
      <w:r w:rsidRPr="001C3E29">
        <w:rPr>
          <w:b/>
          <w:color w:val="660000"/>
          <w:sz w:val="28"/>
        </w:rPr>
        <w:t>此郊之姝，華色含光。體美容冶，不待飾裝。</w:t>
      </w:r>
    </w:p>
    <w:p w14:paraId="74584632" w14:textId="7526D0B1" w:rsidR="008F46A3" w:rsidRDefault="008F46A3" w:rsidP="00901ECE">
      <w:pPr>
        <w:ind w:firstLine="561"/>
      </w:pPr>
      <w:r w:rsidRPr="001C3E29">
        <w:rPr>
          <w:rFonts w:hint="eastAsia"/>
          <w:b/>
          <w:color w:val="660000"/>
          <w:sz w:val="28"/>
        </w:rPr>
        <w:t>臣觀其麗者，因稱詩曰：遵大路兮攬子袪，</w:t>
      </w:r>
      <w:r w:rsidRPr="001C3E29">
        <w:rPr>
          <w:rFonts w:hint="eastAsia"/>
        </w:rPr>
        <w:t>此郊，即鄭衛之郊</w:t>
      </w:r>
      <w:r w:rsidRPr="00C32D98">
        <w:rPr>
          <w:rStyle w:val="a9"/>
        </w:rPr>
        <w:footnoteReference w:id="2976"/>
      </w:r>
      <w:r w:rsidRPr="001C3E29">
        <w:rPr>
          <w:rFonts w:hint="eastAsia"/>
        </w:rPr>
        <w:t>。毛詩曰：靜女其姝。又曰</w:t>
      </w:r>
      <w:r w:rsidRPr="00C32D98">
        <w:rPr>
          <w:rStyle w:val="a9"/>
        </w:rPr>
        <w:footnoteReference w:id="2977"/>
      </w:r>
      <w:r w:rsidRPr="001C3E29">
        <w:rPr>
          <w:rFonts w:hint="eastAsia"/>
        </w:rPr>
        <w:t>：遵大路兮，摻執子之祛兮。大路，詩篇名也。遵，循也。路，道也。謂道路逢子之美，願攬子之袂與俱歸也</w:t>
      </w:r>
      <w:r w:rsidRPr="00C32D98">
        <w:rPr>
          <w:rStyle w:val="a9"/>
        </w:rPr>
        <w:footnoteReference w:id="2978"/>
      </w:r>
      <w:r w:rsidRPr="001C3E29">
        <w:rPr>
          <w:rFonts w:hint="eastAsia"/>
        </w:rPr>
        <w:t>。稱此詩者，此本鄭詩，故稱以感動。</w:t>
      </w:r>
      <w:r w:rsidRPr="001C3E29">
        <w:rPr>
          <w:rFonts w:hint="eastAsia"/>
          <w:b/>
          <w:color w:val="660000"/>
          <w:sz w:val="28"/>
        </w:rPr>
        <w:t>贈以芳華辭甚妙。</w:t>
      </w:r>
      <w:r w:rsidRPr="001C3E29">
        <w:rPr>
          <w:rFonts w:hint="eastAsia"/>
        </w:rPr>
        <w:t>折芳草之華以贈之，</w:t>
      </w:r>
      <w:r w:rsidR="00F355DD">
        <w:rPr>
          <w:rFonts w:hint="eastAsia"/>
        </w:rPr>
        <w:t>爲</w:t>
      </w:r>
      <w:r w:rsidRPr="001C3E29">
        <w:rPr>
          <w:rFonts w:hint="eastAsia"/>
        </w:rPr>
        <w:t>辭甚妙。</w:t>
      </w:r>
      <w:r w:rsidRPr="001C3E29">
        <w:rPr>
          <w:b/>
          <w:color w:val="660000"/>
          <w:sz w:val="28"/>
        </w:rPr>
        <w:t>於是處子怳若有望而不來，忽若有來而不見。意密體疏，俯仰異觀，含喜微笑，竊視流眄。</w:t>
      </w:r>
      <w:r w:rsidRPr="001C3E29">
        <w:t>謂折芳草之花以贈之，欲贈芳華，恐不受，故先與妙辭以進之。處女，未嫁者。怳，失意貌。體疏，相離殊遠。謂異於未贈花前所視。</w:t>
      </w:r>
    </w:p>
    <w:p w14:paraId="7989DDE7" w14:textId="74935845" w:rsidR="008F46A3" w:rsidRDefault="008F46A3" w:rsidP="00901ECE">
      <w:pPr>
        <w:ind w:firstLine="561"/>
      </w:pPr>
      <w:r w:rsidRPr="001C3E29">
        <w:rPr>
          <w:rFonts w:hint="eastAsia"/>
          <w:b/>
          <w:color w:val="660000"/>
          <w:sz w:val="28"/>
        </w:rPr>
        <w:lastRenderedPageBreak/>
        <w:t>復稱詩曰：寤春風兮發鮮榮。絜齋俟兮惠音聲。贈我如此兮不如無生。</w:t>
      </w:r>
      <w:r w:rsidRPr="001C3E29">
        <w:rPr>
          <w:rFonts w:hint="eastAsia"/>
        </w:rPr>
        <w:t>司馬彪注</w:t>
      </w:r>
      <w:r w:rsidR="003E4D6D" w:rsidRPr="00B81357">
        <w:rPr>
          <w:rFonts w:hint="eastAsia"/>
        </w:rPr>
        <w:t>漢書</w:t>
      </w:r>
      <w:r w:rsidRPr="001C3E29">
        <w:rPr>
          <w:rFonts w:hint="eastAsia"/>
        </w:rPr>
        <w:t>子虛賦曰：復，答也。顏師古注：復，音伏</w:t>
      </w:r>
      <w:r w:rsidRPr="00C32D98">
        <w:rPr>
          <w:rStyle w:val="a9"/>
        </w:rPr>
        <w:footnoteReference w:id="2979"/>
      </w:r>
      <w:r w:rsidRPr="001C3E29">
        <w:rPr>
          <w:rFonts w:hint="eastAsia"/>
        </w:rPr>
        <w:t>。寤，覺也。鮮榮，華也，喻少年之盛。齋，莊也，言自絜貌，矜莊而待惠音聲。如此，謂贈以芍藥，欲結恩情，而女不受。毛詩曰：知我如此，不如無生。鄭玄曰：則己之生，不如不生。無生，恨之辭也。</w:t>
      </w:r>
    </w:p>
    <w:p w14:paraId="3912DCEE" w14:textId="77777777" w:rsidR="008F46A3" w:rsidRDefault="008F46A3" w:rsidP="00901ECE">
      <w:pPr>
        <w:ind w:firstLine="561"/>
      </w:pPr>
      <w:r w:rsidRPr="001C3E29">
        <w:rPr>
          <w:rFonts w:hint="eastAsia"/>
          <w:b/>
          <w:color w:val="660000"/>
          <w:sz w:val="28"/>
        </w:rPr>
        <w:t>因遷延而辭避，蓋徒以微辭相感動，精神相依憑，目欲其顏，心顧其義，揚詩守禮，終不過差，故足稱也。」</w:t>
      </w:r>
      <w:r w:rsidRPr="001C3E29">
        <w:rPr>
          <w:rFonts w:hint="eastAsia"/>
        </w:rPr>
        <w:t>微辭，謂向所陳辭甚妙者。若即折登徒言多微詞。</w:t>
      </w:r>
    </w:p>
    <w:p w14:paraId="23B27399" w14:textId="77777777" w:rsidR="008F46A3" w:rsidRDefault="008F46A3" w:rsidP="00901ECE">
      <w:pPr>
        <w:ind w:firstLine="561"/>
      </w:pPr>
      <w:r w:rsidRPr="001C3E29">
        <w:rPr>
          <w:rFonts w:hint="eastAsia"/>
          <w:b/>
          <w:color w:val="660000"/>
          <w:sz w:val="28"/>
        </w:rPr>
        <w:t>於是楚王稱善，宋玉遂不退。</w:t>
      </w:r>
      <w:r w:rsidRPr="001C3E29">
        <w:rPr>
          <w:rFonts w:hint="eastAsia"/>
        </w:rPr>
        <w:t>宋玉雖不逮大夫之顧義，而不同登徒之好色，故不退。</w:t>
      </w:r>
    </w:p>
    <w:p w14:paraId="100985F5" w14:textId="77777777" w:rsidR="008F46A3" w:rsidRPr="007D506F" w:rsidRDefault="008F46A3" w:rsidP="007D506F">
      <w:pPr>
        <w:pStyle w:val="4"/>
        <w:ind w:firstLine="641"/>
        <w:rPr>
          <w:rFonts w:ascii="宋体-方正超大字符集" w:eastAsia="宋体-方正超大字符集" w:hAnsi="楷体"/>
          <w:sz w:val="32"/>
          <w:szCs w:val="32"/>
        </w:rPr>
      </w:pPr>
      <w:r w:rsidRPr="007D506F">
        <w:rPr>
          <w:rFonts w:ascii="宋体-方正超大字符集" w:eastAsia="宋体-方正超大字符集" w:hAnsi="楷体" w:hint="eastAsia"/>
          <w:sz w:val="32"/>
          <w:szCs w:val="32"/>
        </w:rPr>
        <w:t>洛神賦</w:t>
      </w:r>
    </w:p>
    <w:p w14:paraId="5864C585" w14:textId="626E6D04" w:rsidR="008F46A3" w:rsidRDefault="008F46A3" w:rsidP="00901ECE">
      <w:pPr>
        <w:ind w:firstLine="420"/>
      </w:pPr>
      <w:r w:rsidRPr="001C3E29">
        <w:rPr>
          <w:rFonts w:hint="eastAsia"/>
        </w:rPr>
        <w:t>并序。</w:t>
      </w:r>
      <w:r w:rsidR="003E4D6D" w:rsidRPr="00B81357">
        <w:rPr>
          <w:rFonts w:hint="eastAsia"/>
        </w:rPr>
        <w:t>漢書</w:t>
      </w:r>
      <w:r w:rsidRPr="001C3E29">
        <w:rPr>
          <w:rFonts w:hint="eastAsia"/>
        </w:rPr>
        <w:t>音義，如淳曰：宓妃，宓羲氏之女，溺死洛水，</w:t>
      </w:r>
      <w:r w:rsidR="00F355DD">
        <w:rPr>
          <w:rFonts w:hint="eastAsia"/>
        </w:rPr>
        <w:t>爲</w:t>
      </w:r>
      <w:r w:rsidRPr="001C3E29">
        <w:rPr>
          <w:rFonts w:hint="eastAsia"/>
        </w:rPr>
        <w:t>神。</w:t>
      </w:r>
    </w:p>
    <w:p w14:paraId="2CFA5E07" w14:textId="0E71B9D1" w:rsidR="008F46A3" w:rsidRDefault="008F46A3" w:rsidP="00901ECE">
      <w:pPr>
        <w:ind w:firstLine="560"/>
      </w:pPr>
      <w:r w:rsidRPr="00B81357">
        <w:rPr>
          <w:rFonts w:ascii="楷体" w:eastAsia="楷体" w:hAnsi="楷体" w:hint="eastAsia"/>
          <w:color w:val="660000"/>
          <w:sz w:val="28"/>
        </w:rPr>
        <w:t>曹子建</w:t>
      </w:r>
      <w:r w:rsidR="00D53CE9">
        <w:rPr>
          <w:rFonts w:hint="eastAsia"/>
          <w:b/>
          <w:color w:val="660000"/>
          <w:sz w:val="28"/>
        </w:rPr>
        <w:t xml:space="preserve"> </w:t>
      </w:r>
      <w:r w:rsidRPr="001C3E29">
        <w:rPr>
          <w:rFonts w:hint="eastAsia"/>
        </w:rPr>
        <w:t>記曰：魏東阿王，漢末求甄逸女，</w:t>
      </w:r>
      <w:r w:rsidR="00820F0B">
        <w:rPr>
          <w:rFonts w:hint="eastAsia"/>
        </w:rPr>
        <w:t>旣</w:t>
      </w:r>
      <w:r w:rsidRPr="001C3E29">
        <w:rPr>
          <w:rFonts w:hint="eastAsia"/>
        </w:rPr>
        <w:t>不遂。太祖回與五官中郎將。植殊不平，晝思夜想，廢寢與食。黃初中入朝，帝示植甄后玉鏤金帶枕，植見之，不覺泣。時已</w:t>
      </w:r>
      <w:r w:rsidR="00F355DD">
        <w:rPr>
          <w:rFonts w:hint="eastAsia"/>
        </w:rPr>
        <w:t>爲</w:t>
      </w:r>
      <w:r w:rsidRPr="001C3E29">
        <w:rPr>
          <w:rFonts w:hint="eastAsia"/>
        </w:rPr>
        <w:t>郭后讒死。帝意亦尋悟，因令太子留宴飲，仍以枕賚植。植還，度轘轅，少許時，將息洛水上，思甄后。忽見女來，自云：我本託心君王，其心不遂。此枕是我在家時從嫁前與五官中郎將，今與君王。遂用薦枕席，懽情交集，豈常辭能具。</w:t>
      </w:r>
      <w:r w:rsidR="00F355DD">
        <w:rPr>
          <w:rFonts w:hint="eastAsia"/>
        </w:rPr>
        <w:t>爲</w:t>
      </w:r>
      <w:r w:rsidRPr="001C3E29">
        <w:rPr>
          <w:rFonts w:hint="eastAsia"/>
        </w:rPr>
        <w:t>郭后以糠塞口，今被髮，羞將此形貌重睹君王爾！言訖，遂不復見所在。遣人獻珠於王，王答以玉珮，悲喜不能自勝，遂作感甄賦。後明帝見之，改</w:t>
      </w:r>
      <w:r w:rsidR="00F355DD">
        <w:rPr>
          <w:rFonts w:hint="eastAsia"/>
        </w:rPr>
        <w:t>爲</w:t>
      </w:r>
      <w:r w:rsidRPr="001C3E29">
        <w:rPr>
          <w:rFonts w:hint="eastAsia"/>
        </w:rPr>
        <w:t>洛神賦</w:t>
      </w:r>
      <w:r w:rsidRPr="00C32D98">
        <w:rPr>
          <w:rStyle w:val="a9"/>
        </w:rPr>
        <w:footnoteReference w:id="2980"/>
      </w:r>
      <w:r w:rsidRPr="001C3E29">
        <w:rPr>
          <w:rFonts w:hint="eastAsia"/>
        </w:rPr>
        <w:t>。</w:t>
      </w:r>
    </w:p>
    <w:p w14:paraId="1BF5FCCD" w14:textId="64D83A0B" w:rsidR="008F46A3" w:rsidRDefault="008F46A3" w:rsidP="00901ECE">
      <w:pPr>
        <w:ind w:firstLine="561"/>
      </w:pPr>
      <w:r w:rsidRPr="001C3E29">
        <w:rPr>
          <w:rFonts w:hint="eastAsia"/>
          <w:b/>
          <w:color w:val="660000"/>
          <w:sz w:val="28"/>
        </w:rPr>
        <w:lastRenderedPageBreak/>
        <w:t>黃初三年，余朝京師，還濟洛川。</w:t>
      </w:r>
      <w:r w:rsidRPr="001C3E29">
        <w:rPr>
          <w:rFonts w:hint="eastAsia"/>
        </w:rPr>
        <w:t>黃初，文帝丕年號。京師，</w:t>
      </w:r>
      <w:r w:rsidR="003E4D6D" w:rsidRPr="00B81357">
        <w:rPr>
          <w:rFonts w:hint="eastAsia"/>
        </w:rPr>
        <w:t>洛陽</w:t>
      </w:r>
      <w:r w:rsidRPr="001C3E29">
        <w:rPr>
          <w:rFonts w:hint="eastAsia"/>
        </w:rPr>
        <w:t>也。洛川，洛水之川也，洛水出洛山。濟，度也</w:t>
      </w:r>
      <w:r w:rsidRPr="00C32D98">
        <w:rPr>
          <w:rStyle w:val="a9"/>
        </w:rPr>
        <w:footnoteReference w:id="2981"/>
      </w:r>
      <w:r w:rsidRPr="001C3E29">
        <w:rPr>
          <w:rFonts w:hint="eastAsia"/>
        </w:rPr>
        <w:t>。</w:t>
      </w:r>
      <w:r w:rsidRPr="001C3E29">
        <w:rPr>
          <w:rFonts w:hint="eastAsia"/>
          <w:b/>
          <w:color w:val="660000"/>
          <w:sz w:val="28"/>
        </w:rPr>
        <w:t>古人有言，斯水之神，名曰宓妃。感宋玉對楚王神女之事，遂作斯賦。其辭曰：</w:t>
      </w:r>
    </w:p>
    <w:p w14:paraId="46EFF82C" w14:textId="2E1342B5" w:rsidR="008F46A3" w:rsidRDefault="008F46A3" w:rsidP="00901ECE">
      <w:pPr>
        <w:ind w:firstLine="561"/>
      </w:pPr>
      <w:r w:rsidRPr="001C3E29">
        <w:rPr>
          <w:rFonts w:hint="eastAsia"/>
          <w:b/>
          <w:color w:val="660000"/>
          <w:sz w:val="28"/>
        </w:rPr>
        <w:t>余從京域，言歸東藩。</w:t>
      </w:r>
      <w:r w:rsidRPr="001C3E29">
        <w:rPr>
          <w:rFonts w:hint="eastAsia"/>
        </w:rPr>
        <w:t>魏志曰：黃初三年，立植</w:t>
      </w:r>
      <w:r w:rsidR="00F355DD">
        <w:rPr>
          <w:rFonts w:hint="eastAsia"/>
        </w:rPr>
        <w:t>爲</w:t>
      </w:r>
      <w:r w:rsidRPr="001C3E29">
        <w:rPr>
          <w:rFonts w:hint="eastAsia"/>
        </w:rPr>
        <w:t>鄄城王。四年，徙封雍丘。其年朝京師。又文紀曰：黃初三年，行幸許。又曰：四年三月，還雒陽宮。然京域謂雒陽，東蕃即鄄城。魏志及諸詩序並云四年朝，此云三年，誤。一云魏志三年不言植朝，蓋魏志略也</w:t>
      </w:r>
      <w:r w:rsidRPr="00C32D98">
        <w:rPr>
          <w:rStyle w:val="a9"/>
        </w:rPr>
        <w:footnoteReference w:id="2982"/>
      </w:r>
      <w:r w:rsidRPr="001C3E29">
        <w:rPr>
          <w:rFonts w:hint="eastAsia"/>
        </w:rPr>
        <w:t>。</w:t>
      </w:r>
      <w:r w:rsidRPr="001C3E29">
        <w:rPr>
          <w:b/>
          <w:color w:val="660000"/>
          <w:sz w:val="28"/>
        </w:rPr>
        <w:t>背伊闕，越轘轅。</w:t>
      </w:r>
      <w:r w:rsidRPr="001C3E29">
        <w:t>伊闕、轘轅，已見東都賦</w:t>
      </w:r>
      <w:r w:rsidRPr="00C32D98">
        <w:rPr>
          <w:rStyle w:val="a9"/>
        </w:rPr>
        <w:footnoteReference w:id="2983"/>
      </w:r>
      <w:r w:rsidRPr="001C3E29">
        <w:t>。</w:t>
      </w:r>
      <w:r w:rsidRPr="001C3E29">
        <w:rPr>
          <w:b/>
          <w:color w:val="660000"/>
          <w:sz w:val="28"/>
        </w:rPr>
        <w:t>經通谷，陵景山。</w:t>
      </w:r>
      <w:r w:rsidRPr="001C3E29">
        <w:t>華延</w:t>
      </w:r>
      <w:r w:rsidR="003E4D6D" w:rsidRPr="00B81357">
        <w:t>洛陽</w:t>
      </w:r>
      <w:r w:rsidRPr="001C3E29">
        <w:t>記曰：城南五十里有大谷，舊名通谷。河南郡圖經曰：景山，緱氏縣南七里。</w:t>
      </w:r>
      <w:r w:rsidRPr="001C3E29">
        <w:rPr>
          <w:b/>
          <w:color w:val="660000"/>
          <w:sz w:val="28"/>
        </w:rPr>
        <w:t>日</w:t>
      </w:r>
      <w:r w:rsidR="00820F0B">
        <w:rPr>
          <w:b/>
          <w:color w:val="660000"/>
          <w:sz w:val="28"/>
        </w:rPr>
        <w:t>旣</w:t>
      </w:r>
      <w:r w:rsidRPr="001C3E29">
        <w:rPr>
          <w:b/>
          <w:color w:val="660000"/>
          <w:sz w:val="28"/>
        </w:rPr>
        <w:t>西傾，車殆馬煩。爾迺稅駕乎蘅皋，秣駟乎芝田。</w:t>
      </w:r>
      <w:r w:rsidRPr="001C3E29">
        <w:t>蘅，杜蘅也。皋，澤也。嵩高山記曰：山上神芝</w:t>
      </w:r>
      <w:r w:rsidRPr="00C32D98">
        <w:rPr>
          <w:rStyle w:val="a9"/>
        </w:rPr>
        <w:footnoteReference w:id="2984"/>
      </w:r>
      <w:r w:rsidRPr="001C3E29">
        <w:t>。十洲記曰：鍾山仙家耕田種芝草。</w:t>
      </w:r>
      <w:r w:rsidRPr="001C3E29">
        <w:rPr>
          <w:rFonts w:hint="eastAsia"/>
          <w:b/>
          <w:color w:val="660000"/>
          <w:sz w:val="28"/>
        </w:rPr>
        <w:t>容與乎陽林</w:t>
      </w:r>
      <w:r w:rsidRPr="00C32D98">
        <w:rPr>
          <w:rStyle w:val="a9"/>
        </w:rPr>
        <w:footnoteReference w:id="2985"/>
      </w:r>
      <w:r w:rsidRPr="001C3E29">
        <w:rPr>
          <w:rFonts w:hint="eastAsia"/>
          <w:b/>
          <w:color w:val="660000"/>
          <w:sz w:val="28"/>
        </w:rPr>
        <w:t>，流眄乎洛川。</w:t>
      </w:r>
      <w:r w:rsidRPr="001C3E29">
        <w:rPr>
          <w:b/>
          <w:color w:val="660000"/>
          <w:sz w:val="28"/>
        </w:rPr>
        <w:t>於是精移神駭，忽焉思散。俯則未察，仰以殊觀。睹一麗人，于巖之畔。迺援御者而告之曰：「爾有覿於彼者乎？彼何人斯，若此之豔也？」</w:t>
      </w:r>
      <w:r w:rsidRPr="001C3E29">
        <w:t>陽林，一作楊林</w:t>
      </w:r>
      <w:r w:rsidRPr="00C32D98">
        <w:rPr>
          <w:rStyle w:val="a9"/>
        </w:rPr>
        <w:footnoteReference w:id="2986"/>
      </w:r>
      <w:r w:rsidRPr="001C3E29">
        <w:t>，地名，生多楊，因名之。移，變也。情思消散，如有所悅。未察，猶未的審所觀殊異。毛詩曰：彼何人斯。</w:t>
      </w:r>
    </w:p>
    <w:p w14:paraId="7F10968F" w14:textId="77777777" w:rsidR="008F46A3" w:rsidRDefault="008F46A3" w:rsidP="00901ECE">
      <w:pPr>
        <w:ind w:firstLine="561"/>
      </w:pPr>
      <w:r w:rsidRPr="001C3E29">
        <w:rPr>
          <w:rFonts w:hint="eastAsia"/>
          <w:b/>
          <w:color w:val="660000"/>
          <w:sz w:val="28"/>
        </w:rPr>
        <w:lastRenderedPageBreak/>
        <w:t>御者對曰：「臣聞河洛之神，名曰宓妃，然則君王所見，無迺是乎？其狀若何？臣願聞之。」</w:t>
      </w:r>
    </w:p>
    <w:p w14:paraId="3A6CDF57" w14:textId="10368B0D" w:rsidR="008F46A3" w:rsidRDefault="008F46A3" w:rsidP="00901ECE">
      <w:pPr>
        <w:ind w:firstLine="561"/>
      </w:pPr>
      <w:r w:rsidRPr="001C3E29">
        <w:rPr>
          <w:rFonts w:hint="eastAsia"/>
          <w:b/>
          <w:color w:val="660000"/>
          <w:sz w:val="28"/>
        </w:rPr>
        <w:t>余告之曰：</w:t>
      </w:r>
      <w:r w:rsidRPr="001C3E29">
        <w:rPr>
          <w:b/>
          <w:color w:val="660000"/>
          <w:sz w:val="28"/>
        </w:rPr>
        <w:t>「其形也，翩若驚鴻，婉若遊龍。</w:t>
      </w:r>
      <w:r w:rsidRPr="001C3E29">
        <w:t>邊讓章華臺賦曰：體迅輕鴻，榮曜春華。神女賦曰：婉若遊龍乘雲翔。翩翩然若鴻鴈之驚，婉婉然如遊龍之升。</w:t>
      </w:r>
      <w:r w:rsidRPr="001C3E29">
        <w:rPr>
          <w:b/>
          <w:color w:val="660000"/>
          <w:sz w:val="28"/>
        </w:rPr>
        <w:t>榮曜秋菊，華茂春松。</w:t>
      </w:r>
      <w:r w:rsidRPr="001C3E29">
        <w:t>朱穆鬱金賦曰：比光榮於秋菊，齊英茂於春松。</w:t>
      </w:r>
      <w:r w:rsidRPr="001C3E29">
        <w:rPr>
          <w:b/>
          <w:color w:val="660000"/>
          <w:sz w:val="28"/>
        </w:rPr>
        <w:t>髣髴兮若輕雲之蔽月，飄颻兮若流風之迴雪。遠而望之，皎若太陽升朝霞；</w:t>
      </w:r>
      <w:r w:rsidRPr="001C3E29">
        <w:t>正歷曰：太陽，日也。</w:t>
      </w:r>
      <w:r w:rsidRPr="001C3E29">
        <w:rPr>
          <w:b/>
          <w:color w:val="660000"/>
          <w:sz w:val="28"/>
        </w:rPr>
        <w:t>迫而察之，灼若芙蕖出淥波。襛纖得衷，脩短合度。</w:t>
      </w:r>
      <w:r w:rsidRPr="001C3E29">
        <w:t>神女賦曰：襛不短，纖不長。</w:t>
      </w:r>
      <w:r w:rsidRPr="001C3E29">
        <w:rPr>
          <w:b/>
          <w:color w:val="660000"/>
          <w:sz w:val="28"/>
        </w:rPr>
        <w:t>肩若削成，腰如約素</w:t>
      </w:r>
      <w:r w:rsidRPr="00C32D98">
        <w:rPr>
          <w:rStyle w:val="a9"/>
        </w:rPr>
        <w:footnoteReference w:id="2987"/>
      </w:r>
      <w:r w:rsidRPr="001C3E29">
        <w:rPr>
          <w:b/>
          <w:color w:val="660000"/>
          <w:sz w:val="28"/>
        </w:rPr>
        <w:t>。</w:t>
      </w:r>
      <w:r w:rsidRPr="001C3E29">
        <w:t>削成，已見魏都賦。登徒子好色賦曰：腰如束素。束素，約素，謂圓也。</w:t>
      </w:r>
      <w:r w:rsidRPr="001C3E29">
        <w:rPr>
          <w:b/>
          <w:color w:val="660000"/>
          <w:sz w:val="28"/>
        </w:rPr>
        <w:t>延頸秀項，皓質呈露。</w:t>
      </w:r>
      <w:r w:rsidRPr="001C3E29">
        <w:t>楚辭曰：小腰</w:t>
      </w:r>
      <w:r w:rsidRPr="001C3E29">
        <w:rPr>
          <w:rFonts w:hint="eastAsia"/>
        </w:rPr>
        <w:t>秀項若鮮卑。說文曰：項，頸也。司馬相如美人賦曰：皓質呈露。呈，見也。延、秀，皆長也。</w:t>
      </w:r>
      <w:r w:rsidRPr="001C3E29">
        <w:rPr>
          <w:b/>
          <w:color w:val="660000"/>
          <w:sz w:val="28"/>
        </w:rPr>
        <w:t>芳澤無加，鉛華弗御。</w:t>
      </w:r>
      <w:r w:rsidRPr="001C3E29">
        <w:t>楚辭曰：粉白黛黑施芳澤。鉛華，粉也。博物志曰：燒鉛成胡粉。張平子定情賦曰：思在面</w:t>
      </w:r>
      <w:r w:rsidR="00F355DD">
        <w:t>爲</w:t>
      </w:r>
      <w:r w:rsidRPr="001C3E29">
        <w:t>鉛華兮，患離塵而無光。</w:t>
      </w:r>
      <w:r w:rsidRPr="001C3E29">
        <w:rPr>
          <w:b/>
          <w:color w:val="660000"/>
          <w:sz w:val="28"/>
        </w:rPr>
        <w:t>雲髻峨峨，脩眉聯娟。</w:t>
      </w:r>
      <w:r w:rsidRPr="001C3E29">
        <w:t>毛詩曰：鬒髮如雲。神女賦曰：眉聯娟以蛾揚。峨峨，高如雲也。脩，長曲而細也。</w:t>
      </w:r>
      <w:r w:rsidRPr="001C3E29">
        <w:rPr>
          <w:b/>
          <w:color w:val="660000"/>
          <w:sz w:val="28"/>
        </w:rPr>
        <w:t>丹脣外朗，皓齒內鮮。明眸善睞，靨輔承權。</w:t>
      </w:r>
      <w:r w:rsidRPr="001C3E29">
        <w:t>神女賦曰：眸子炯其精朗。離騷曰：靨輔奇牙宜笑嘕。王逸曰：美人頰有靨輔也。權，兩頰。睞，旁視也。</w:t>
      </w:r>
      <w:r w:rsidRPr="001C3E29">
        <w:rPr>
          <w:b/>
          <w:color w:val="660000"/>
          <w:sz w:val="28"/>
        </w:rPr>
        <w:t>瑰姿豔逸，儀靜體閑。</w:t>
      </w:r>
      <w:r w:rsidRPr="001C3E29">
        <w:t>神女賦曰：瑰姿瑋態。又曰：志解</w:t>
      </w:r>
      <w:r w:rsidRPr="001C3E29">
        <w:rPr>
          <w:rFonts w:hint="eastAsia"/>
        </w:rPr>
        <w:t>泰而體閑。儀靜，安靜也。體閑，謂膚體閑暇也。</w:t>
      </w:r>
      <w:r w:rsidRPr="001C3E29">
        <w:rPr>
          <w:b/>
          <w:color w:val="660000"/>
          <w:sz w:val="28"/>
        </w:rPr>
        <w:t>柔情綽態，媚於語言。奇服曠世</w:t>
      </w:r>
      <w:r w:rsidRPr="00C32D98">
        <w:rPr>
          <w:rStyle w:val="a9"/>
        </w:rPr>
        <w:footnoteReference w:id="2988"/>
      </w:r>
      <w:r w:rsidRPr="001C3E29">
        <w:rPr>
          <w:b/>
          <w:color w:val="660000"/>
          <w:sz w:val="28"/>
        </w:rPr>
        <w:t>，骨像應圖。</w:t>
      </w:r>
      <w:r w:rsidRPr="001C3E29">
        <w:t>柔，弱也。綽，寬也。神女賦曰：骨法多奇，應君之相。應圖，應畫圖也。</w:t>
      </w:r>
      <w:r w:rsidRPr="001C3E29">
        <w:rPr>
          <w:b/>
          <w:color w:val="660000"/>
          <w:sz w:val="28"/>
        </w:rPr>
        <w:t>披羅衣之璀粲兮，珥瑤碧之華琚。</w:t>
      </w:r>
      <w:r w:rsidRPr="001C3E29">
        <w:t>璀粲，衣聲。山海經曰：沃人之國爰有璿瑰瑤碧。郭璞曰：名玉也。</w:t>
      </w:r>
      <w:r w:rsidRPr="001C3E29">
        <w:lastRenderedPageBreak/>
        <w:t>又曰</w:t>
      </w:r>
      <w:r w:rsidRPr="00C32D98">
        <w:rPr>
          <w:rStyle w:val="a9"/>
        </w:rPr>
        <w:footnoteReference w:id="2989"/>
      </w:r>
      <w:r w:rsidRPr="001C3E29">
        <w:t>：和山其上多瑤碧。毛詩曰：投我以木瓜</w:t>
      </w:r>
      <w:r w:rsidRPr="00C32D98">
        <w:rPr>
          <w:rStyle w:val="a9"/>
        </w:rPr>
        <w:footnoteReference w:id="2990"/>
      </w:r>
      <w:r w:rsidRPr="001C3E29">
        <w:t>，報之以瓊瑤</w:t>
      </w:r>
      <w:r w:rsidRPr="00C32D98">
        <w:rPr>
          <w:rStyle w:val="a9"/>
        </w:rPr>
        <w:footnoteReference w:id="2991"/>
      </w:r>
      <w:r w:rsidRPr="001C3E29">
        <w:t>。毛萇曰：琚，佩玉名，音居。</w:t>
      </w:r>
      <w:r w:rsidRPr="001C3E29">
        <w:rPr>
          <w:b/>
          <w:color w:val="660000"/>
          <w:sz w:val="28"/>
        </w:rPr>
        <w:t>戴金翠之首飾，綴明珠以耀軀。</w:t>
      </w:r>
      <w:r w:rsidRPr="001C3E29">
        <w:t>司馬彪續</w:t>
      </w:r>
      <w:r w:rsidR="003E4D6D" w:rsidRPr="00B81357">
        <w:t>漢書</w:t>
      </w:r>
      <w:r w:rsidRPr="001C3E29">
        <w:t>曰，太皇后花勝上</w:t>
      </w:r>
      <w:r w:rsidR="00F355DD">
        <w:t>爲</w:t>
      </w:r>
      <w:r w:rsidRPr="001C3E29">
        <w:t>金鳳，以翡翠</w:t>
      </w:r>
      <w:r w:rsidR="00F355DD">
        <w:t>爲</w:t>
      </w:r>
      <w:r w:rsidRPr="001C3E29">
        <w:t>毛羽，步搖貫白珠八。劉騊駼玄根賦曰：戴金翠，珥珠璣。劉熙釋名曰：皇后首飾曰副。</w:t>
      </w:r>
      <w:r w:rsidRPr="001C3E29">
        <w:rPr>
          <w:b/>
          <w:color w:val="660000"/>
          <w:sz w:val="28"/>
        </w:rPr>
        <w:t>踐遠遊之文履，曳霧</w:t>
      </w:r>
      <w:r w:rsidRPr="001C3E29">
        <w:rPr>
          <w:rFonts w:hint="eastAsia"/>
          <w:b/>
          <w:color w:val="660000"/>
          <w:sz w:val="28"/>
        </w:rPr>
        <w:t>綃之輕裾。</w:t>
      </w:r>
      <w:r w:rsidRPr="001C3E29">
        <w:rPr>
          <w:rFonts w:hint="eastAsia"/>
        </w:rPr>
        <w:t>繁欽定情詩曰：何以消滯憂，足下雙遠遊。有此言，未詳其本。神女賦曰：動霧縠以徐步。綃，輕縠也</w:t>
      </w:r>
      <w:r w:rsidRPr="00C32D98">
        <w:rPr>
          <w:rStyle w:val="a9"/>
        </w:rPr>
        <w:footnoteReference w:id="2992"/>
      </w:r>
      <w:r w:rsidRPr="001C3E29">
        <w:rPr>
          <w:rFonts w:hint="eastAsia"/>
        </w:rPr>
        <w:t>。</w:t>
      </w:r>
      <w:r w:rsidRPr="001C3E29">
        <w:rPr>
          <w:b/>
          <w:color w:val="660000"/>
          <w:sz w:val="28"/>
        </w:rPr>
        <w:t>微幽蘭之芳藹兮，步踟躕於山隅。</w:t>
      </w:r>
    </w:p>
    <w:p w14:paraId="7DC0DBF3" w14:textId="5B834597" w:rsidR="008F46A3" w:rsidRDefault="008F46A3" w:rsidP="00901ECE">
      <w:pPr>
        <w:ind w:firstLine="561"/>
      </w:pPr>
      <w:r w:rsidRPr="001C3E29">
        <w:rPr>
          <w:rFonts w:hint="eastAsia"/>
          <w:b/>
          <w:color w:val="660000"/>
          <w:sz w:val="28"/>
        </w:rPr>
        <w:t>於是忽焉縱體，以遨以嬉。左倚采旄，右蔭桂旗。</w:t>
      </w:r>
      <w:r w:rsidRPr="001C3E29">
        <w:rPr>
          <w:rFonts w:hint="eastAsia"/>
        </w:rPr>
        <w:t>芳藹，芳香晻藹也。楚辭曰：建雄虹之采旄。又曰：辛夷車兮結桂旗。</w:t>
      </w:r>
      <w:r w:rsidRPr="001C3E29">
        <w:rPr>
          <w:b/>
          <w:color w:val="660000"/>
          <w:sz w:val="28"/>
        </w:rPr>
        <w:t>攘皓腕於神滸兮，采湍瀨之玄芝。</w:t>
      </w:r>
      <w:r w:rsidRPr="001C3E29">
        <w:t>爾雅曰：岸上曰滸。郭璞曰：厓上地也</w:t>
      </w:r>
      <w:r w:rsidRPr="00C32D98">
        <w:rPr>
          <w:rStyle w:val="a9"/>
        </w:rPr>
        <w:footnoteReference w:id="2993"/>
      </w:r>
      <w:r w:rsidRPr="001C3E29">
        <w:t>。毛詩曰：在河之滸。毛萇曰：滸，水厓也。</w:t>
      </w:r>
      <w:r w:rsidR="003E4D6D" w:rsidRPr="00B81357">
        <w:t>漢書</w:t>
      </w:r>
      <w:r w:rsidRPr="001C3E29">
        <w:t>音義，</w:t>
      </w:r>
      <w:r w:rsidR="003E4D6D" w:rsidRPr="00B81357">
        <w:t>應劭</w:t>
      </w:r>
      <w:r w:rsidRPr="001C3E29">
        <w:t>曰：瀨，水流沙上也。傅瓚曰：瀨，湍也</w:t>
      </w:r>
      <w:r w:rsidRPr="00C32D98">
        <w:rPr>
          <w:rStyle w:val="a9"/>
        </w:rPr>
        <w:footnoteReference w:id="2994"/>
      </w:r>
      <w:r w:rsidRPr="001C3E29">
        <w:t>。本草曰：黑芝一名玄芝。</w:t>
      </w:r>
    </w:p>
    <w:p w14:paraId="6AC30730" w14:textId="3FEAB91C" w:rsidR="008F46A3" w:rsidRDefault="008F46A3" w:rsidP="00901ECE">
      <w:pPr>
        <w:ind w:firstLine="561"/>
      </w:pPr>
      <w:r w:rsidRPr="001C3E29">
        <w:rPr>
          <w:rFonts w:hint="eastAsia"/>
          <w:b/>
          <w:color w:val="660000"/>
          <w:sz w:val="28"/>
        </w:rPr>
        <w:t>余情悅其淑美兮，心振蕩而不怡。</w:t>
      </w:r>
      <w:r w:rsidRPr="001C3E29">
        <w:rPr>
          <w:b/>
          <w:color w:val="660000"/>
          <w:sz w:val="28"/>
        </w:rPr>
        <w:t>無良媒以接懽兮，託微波而通辭。</w:t>
      </w:r>
      <w:r w:rsidRPr="001C3E29">
        <w:t>毛詩曰：子無良媒。</w:t>
      </w:r>
      <w:r w:rsidRPr="001C3E29">
        <w:rPr>
          <w:b/>
          <w:color w:val="660000"/>
          <w:sz w:val="28"/>
        </w:rPr>
        <w:t>願誠素之先達兮，解玉佩以要之。嗟佳人之信脩兮，羌習禮而明詩。抗瓊珶以和予兮，指潛淵而</w:t>
      </w:r>
      <w:r w:rsidR="00F355DD">
        <w:rPr>
          <w:b/>
          <w:color w:val="660000"/>
          <w:sz w:val="28"/>
        </w:rPr>
        <w:t>爲</w:t>
      </w:r>
      <w:r w:rsidRPr="001C3E29">
        <w:rPr>
          <w:b/>
          <w:color w:val="660000"/>
          <w:sz w:val="28"/>
        </w:rPr>
        <w:t>期。</w:t>
      </w:r>
      <w:r w:rsidRPr="001C3E29">
        <w:t>要，屈也。佳人信脩整，習禮謂立德，明詩謂善言辭。古人指水</w:t>
      </w:r>
      <w:r w:rsidR="00F355DD">
        <w:t>爲</w:t>
      </w:r>
      <w:r w:rsidRPr="001C3E29">
        <w:t>信，如有如白水之類也。珶，玉也，徒帝切。潛淵，謂所居也。</w:t>
      </w:r>
      <w:r w:rsidRPr="001C3E29">
        <w:rPr>
          <w:b/>
          <w:color w:val="660000"/>
          <w:sz w:val="28"/>
        </w:rPr>
        <w:t>執眷眷之款實兮，懼斯靈之我欺。感交甫之棄言兮，悵猶豫而狐疑。</w:t>
      </w:r>
      <w:r w:rsidRPr="001C3E29">
        <w:t>神仙傳曰：切仙一出遊於江濱，逢鄭交甫，交甫不知何人也，目而挑之，女遂解佩與之。交甫</w:t>
      </w:r>
      <w:r w:rsidRPr="001C3E29">
        <w:lastRenderedPageBreak/>
        <w:t>行數步，空懷無佩，女亦不見</w:t>
      </w:r>
      <w:r w:rsidRPr="00C32D98">
        <w:rPr>
          <w:rStyle w:val="a9"/>
        </w:rPr>
        <w:footnoteReference w:id="2995"/>
      </w:r>
      <w:r w:rsidRPr="001C3E29">
        <w:t>。爾雅曰：猶如麂，善登木。此獸性多疑慮，</w:t>
      </w:r>
      <w:r w:rsidRPr="001C3E29">
        <w:rPr>
          <w:rFonts w:hint="eastAsia"/>
        </w:rPr>
        <w:t>常居山中。忽聞有聲，則恐人來害之，每預上樹，久久無度復下，須臾又上。如此非一。故不決者稱猶焉。一曰：隴西俗謂犬子，隨人行，每預前，待人不得，又來迎候，故言猶豫也。狐之</w:t>
      </w:r>
      <w:r w:rsidR="00F355DD">
        <w:rPr>
          <w:rFonts w:hint="eastAsia"/>
        </w:rPr>
        <w:t>爲</w:t>
      </w:r>
      <w:r w:rsidRPr="001C3E29">
        <w:rPr>
          <w:rFonts w:hint="eastAsia"/>
        </w:rPr>
        <w:t>獸，其性多疑，每渡冰行且聽且渡。故疑者稱狐疑。</w:t>
      </w:r>
      <w:r w:rsidRPr="001C3E29">
        <w:rPr>
          <w:b/>
          <w:color w:val="660000"/>
          <w:sz w:val="28"/>
        </w:rPr>
        <w:t>收和顏而靜志兮，申禮防以自持。</w:t>
      </w:r>
      <w:r w:rsidRPr="001C3E29">
        <w:t>說文曰：靜，審也。韓詩曰：靜，貞也</w:t>
      </w:r>
      <w:r w:rsidRPr="00C32D98">
        <w:rPr>
          <w:rStyle w:val="a9"/>
        </w:rPr>
        <w:footnoteReference w:id="2996"/>
      </w:r>
      <w:r w:rsidRPr="001C3E29">
        <w:t>。申，展也。子建自防持也。</w:t>
      </w:r>
    </w:p>
    <w:p w14:paraId="56F7BDD6" w14:textId="580CBD66" w:rsidR="008F46A3" w:rsidRDefault="008F46A3" w:rsidP="00901ECE">
      <w:pPr>
        <w:ind w:firstLine="561"/>
      </w:pPr>
      <w:r w:rsidRPr="001C3E29">
        <w:rPr>
          <w:rFonts w:hint="eastAsia"/>
          <w:b/>
          <w:color w:val="660000"/>
          <w:sz w:val="28"/>
        </w:rPr>
        <w:t>於是洛靈感焉，徙倚傍徨。</w:t>
      </w:r>
      <w:r w:rsidRPr="001C3E29">
        <w:rPr>
          <w:rFonts w:hint="eastAsia"/>
        </w:rPr>
        <w:t>謝靈運山居賦注曰：河靈，河伯也，東阿所謂洛靈。</w:t>
      </w:r>
      <w:r w:rsidRPr="001C3E29">
        <w:rPr>
          <w:b/>
          <w:color w:val="660000"/>
          <w:sz w:val="28"/>
        </w:rPr>
        <w:t>神光離合，乍陰乍陽。竦輕軀以鶴立，若將飛而未翔。</w:t>
      </w:r>
      <w:r w:rsidRPr="001C3E29">
        <w:t>陰去陽來也。邊讓章華臺賦曰：縱輕軀以迅赴，若離鵠之失群。言如鶴鳥之立望。</w:t>
      </w:r>
      <w:r w:rsidRPr="001C3E29">
        <w:rPr>
          <w:b/>
          <w:color w:val="660000"/>
          <w:sz w:val="28"/>
        </w:rPr>
        <w:t>踐椒塗之郁烈，步蘅薄而流芳。</w:t>
      </w:r>
      <w:r w:rsidRPr="001C3E29">
        <w:t>椒塗、蘅薄，言芳香也。郁烈，香氣之甚。</w:t>
      </w:r>
      <w:r w:rsidRPr="001C3E29">
        <w:rPr>
          <w:b/>
          <w:color w:val="660000"/>
          <w:sz w:val="28"/>
        </w:rPr>
        <w:t>超長吟以永慕兮，聲哀厲而彌長。</w:t>
      </w:r>
    </w:p>
    <w:p w14:paraId="793AAF2D" w14:textId="257E2F7C" w:rsidR="008F46A3" w:rsidRDefault="008F46A3" w:rsidP="00901ECE">
      <w:pPr>
        <w:ind w:firstLine="561"/>
      </w:pPr>
      <w:r w:rsidRPr="001C3E29">
        <w:rPr>
          <w:rFonts w:hint="eastAsia"/>
          <w:b/>
          <w:color w:val="660000"/>
          <w:sz w:val="28"/>
        </w:rPr>
        <w:t>爾迺眾靈雜遝，命儔嘯侶。</w:t>
      </w:r>
      <w:r w:rsidRPr="001C3E29">
        <w:rPr>
          <w:b/>
          <w:color w:val="660000"/>
          <w:sz w:val="28"/>
        </w:rPr>
        <w:t>或戲清流，或翔神渚。或采明珠，或拾翠羽。從南湘之二妃，攜漢濱之游女。</w:t>
      </w:r>
      <w:r w:rsidRPr="001C3E29">
        <w:t>厲，急也。雜遝，眾貌。二妃已見上文。毛詩曰：漢有游女，不可求思。注：漢上游女，無求思者</w:t>
      </w:r>
      <w:r w:rsidRPr="00C32D98">
        <w:rPr>
          <w:rStyle w:val="a9"/>
        </w:rPr>
        <w:footnoteReference w:id="2997"/>
      </w:r>
      <w:r w:rsidRPr="001C3E29">
        <w:t>。</w:t>
      </w:r>
      <w:r w:rsidRPr="001C3E29">
        <w:rPr>
          <w:b/>
          <w:color w:val="660000"/>
          <w:sz w:val="28"/>
        </w:rPr>
        <w:t>歎匏瓜之無匹兮，詠牽牛之獨處。</w:t>
      </w:r>
      <w:r w:rsidR="003E4D6D" w:rsidRPr="00B81357">
        <w:t>史記</w:t>
      </w:r>
      <w:r w:rsidRPr="001C3E29">
        <w:t>曰：四星在危南。匏瓜。牽牛</w:t>
      </w:r>
      <w:r w:rsidR="00F355DD">
        <w:t>爲</w:t>
      </w:r>
      <w:r w:rsidRPr="001C3E29">
        <w:t>犧牲。其北織女。織女，天女孫也。天官星占曰：匏瓜一名天雞，在河鼓東。牽牛一名天鼓，不與織女值者，陰陽不和。曹植九詠注曰：牽牛</w:t>
      </w:r>
      <w:r w:rsidR="00F355DD">
        <w:t>爲</w:t>
      </w:r>
      <w:r w:rsidRPr="001C3E29">
        <w:t>夫，織女</w:t>
      </w:r>
      <w:r w:rsidR="00F355DD">
        <w:t>爲</w:t>
      </w:r>
      <w:r w:rsidRPr="001C3E29">
        <w:t>婦。織女、牽牛之星，各處河鼓之旁</w:t>
      </w:r>
      <w:r w:rsidRPr="00C32D98">
        <w:rPr>
          <w:rStyle w:val="a9"/>
        </w:rPr>
        <w:footnoteReference w:id="2998"/>
      </w:r>
      <w:r w:rsidRPr="001C3E29">
        <w:t>。七月七日，乃得一會。阮瑀止慾賦曰：傷匏瓜之無偶，悲織女之獨勤。俱有此言。然無匹之義，未詳</w:t>
      </w:r>
      <w:r w:rsidRPr="001C3E29">
        <w:rPr>
          <w:rFonts w:hint="eastAsia"/>
        </w:rPr>
        <w:t>其始。</w:t>
      </w:r>
      <w:r w:rsidRPr="001C3E29">
        <w:rPr>
          <w:b/>
          <w:color w:val="660000"/>
          <w:sz w:val="28"/>
        </w:rPr>
        <w:t>揚輕袿之猗靡兮，翳</w:t>
      </w:r>
      <w:r w:rsidRPr="001C3E29">
        <w:rPr>
          <w:b/>
          <w:color w:val="660000"/>
          <w:sz w:val="28"/>
        </w:rPr>
        <w:lastRenderedPageBreak/>
        <w:t>脩袖以延佇。體迅飛鳧，飄忽若神。陵波微步，羅韈生塵。</w:t>
      </w:r>
      <w:r w:rsidRPr="001C3E29">
        <w:t>陵波而韈生塵，言神人異也。洛靈即神，而言若者，夫神萬靈之總稱，言若所以類彼，非謂此</w:t>
      </w:r>
      <w:r w:rsidR="00F355DD">
        <w:t>爲</w:t>
      </w:r>
      <w:r w:rsidRPr="001C3E29">
        <w:t>非神也。淮南子曰：聖足行於水</w:t>
      </w:r>
      <w:r w:rsidRPr="00C32D98">
        <w:rPr>
          <w:rStyle w:val="a9"/>
        </w:rPr>
        <w:footnoteReference w:id="2999"/>
      </w:r>
      <w:r w:rsidRPr="001C3E29">
        <w:t>，無跡也；眾生行於霜，有跡也。說文曰：陉，足衣也。</w:t>
      </w:r>
      <w:r w:rsidRPr="001C3E29">
        <w:rPr>
          <w:b/>
          <w:color w:val="660000"/>
          <w:sz w:val="28"/>
        </w:rPr>
        <w:t>動無常則，若危若安。進止難期，若往若還。轉眄流精，光潤玉顏。</w:t>
      </w:r>
      <w:r w:rsidRPr="001C3E29">
        <w:t>神女賦曰：苞溫潤之玉顏。</w:t>
      </w:r>
      <w:r w:rsidRPr="001C3E29">
        <w:rPr>
          <w:b/>
          <w:color w:val="660000"/>
          <w:sz w:val="28"/>
        </w:rPr>
        <w:t>含辭未吐，氣若幽蘭。</w:t>
      </w:r>
      <w:r w:rsidRPr="001C3E29">
        <w:t>神女賦曰：吐芬芳其若蘭。</w:t>
      </w:r>
      <w:r w:rsidRPr="001C3E29">
        <w:rPr>
          <w:b/>
          <w:color w:val="660000"/>
          <w:sz w:val="28"/>
        </w:rPr>
        <w:t>華容婀娜，令我忘飡</w:t>
      </w:r>
      <w:r w:rsidRPr="00C32D98">
        <w:rPr>
          <w:rStyle w:val="a9"/>
        </w:rPr>
        <w:footnoteReference w:id="3000"/>
      </w:r>
      <w:r w:rsidRPr="001C3E29">
        <w:rPr>
          <w:b/>
          <w:color w:val="660000"/>
          <w:sz w:val="28"/>
        </w:rPr>
        <w:t>。</w:t>
      </w:r>
      <w:r w:rsidRPr="001C3E29">
        <w:t>張衡七辯曰：蝤齊之領，阿那宜顧。杜篤禊祝曰：懷李女使不飧。婀，烏可切。娜，奴可切。</w:t>
      </w:r>
    </w:p>
    <w:p w14:paraId="5B5F5BE4" w14:textId="5F2287D3" w:rsidR="008F46A3" w:rsidRDefault="008F46A3" w:rsidP="00901ECE">
      <w:pPr>
        <w:ind w:firstLine="561"/>
      </w:pPr>
      <w:r w:rsidRPr="001C3E29">
        <w:rPr>
          <w:rFonts w:hint="eastAsia"/>
          <w:b/>
          <w:color w:val="660000"/>
          <w:sz w:val="28"/>
        </w:rPr>
        <w:t>於是屏翳收風，川后靜波。</w:t>
      </w:r>
      <w:r w:rsidRPr="001C3E29">
        <w:rPr>
          <w:rFonts w:hint="eastAsia"/>
        </w:rPr>
        <w:t>王逸楚辭注曰：屏翳，雨師名。虞喜志林曰：韋昭云：屏翳，雷師。喜云雨師，然說屏翳者雖多，並無明據。曹植詰洛文曰</w:t>
      </w:r>
      <w:r w:rsidRPr="00C32D98">
        <w:rPr>
          <w:rStyle w:val="a9"/>
        </w:rPr>
        <w:footnoteReference w:id="3001"/>
      </w:r>
      <w:r w:rsidRPr="001C3E29">
        <w:rPr>
          <w:rFonts w:hint="eastAsia"/>
        </w:rPr>
        <w:t>：河伯典澤，屏翳司風。植</w:t>
      </w:r>
      <w:r w:rsidR="00820F0B">
        <w:rPr>
          <w:rFonts w:hint="eastAsia"/>
        </w:rPr>
        <w:t>旣</w:t>
      </w:r>
      <w:r w:rsidRPr="001C3E29">
        <w:rPr>
          <w:rFonts w:hint="eastAsia"/>
        </w:rPr>
        <w:t>皆</w:t>
      </w:r>
      <w:r w:rsidR="00F355DD">
        <w:rPr>
          <w:rFonts w:hint="eastAsia"/>
        </w:rPr>
        <w:t>爲</w:t>
      </w:r>
      <w:r w:rsidRPr="001C3E29">
        <w:rPr>
          <w:rFonts w:hint="eastAsia"/>
        </w:rPr>
        <w:t>風師，不可引他說以非之。川后，河伯也，已見上文。</w:t>
      </w:r>
      <w:r w:rsidRPr="001C3E29">
        <w:rPr>
          <w:b/>
          <w:color w:val="660000"/>
          <w:sz w:val="28"/>
        </w:rPr>
        <w:t>馮夷鳴鼓，女媧清歌。</w:t>
      </w:r>
      <w:r w:rsidRPr="001C3E29">
        <w:t>馮夷、女媧，並已見上文。</w:t>
      </w:r>
      <w:r w:rsidRPr="001C3E29">
        <w:rPr>
          <w:b/>
          <w:color w:val="660000"/>
          <w:sz w:val="28"/>
        </w:rPr>
        <w:t>騰文魚以警乘，鳴玉鸞以偕逝。</w:t>
      </w:r>
      <w:r w:rsidRPr="001C3E29">
        <w:t>騰，升也。文魚有翅能飛，故使警乘。警，戒也。楚辭曰：文魚兮上瀨。又曰：將騰駕兮皆逝。玉鸞已見上文。</w:t>
      </w:r>
      <w:r w:rsidRPr="001C3E29">
        <w:rPr>
          <w:b/>
          <w:color w:val="660000"/>
          <w:sz w:val="28"/>
        </w:rPr>
        <w:t>六龍儼其齊首，載雲車之容裔。</w:t>
      </w:r>
      <w:r w:rsidRPr="001C3E29">
        <w:t>春秋命歷序曰：有神人右耳蒼色大肩，駕六龍出輔，號曰神農。儼，矜莊貌。春秋命歷序曰：人</w:t>
      </w:r>
      <w:r w:rsidRPr="001C3E29">
        <w:rPr>
          <w:rFonts w:hint="eastAsia"/>
        </w:rPr>
        <w:t>皇乘雲車出谷口。博物志曰：漢武帝好道，西王母七月七日漏七刻，王母乘紫雲車來</w:t>
      </w:r>
      <w:r w:rsidRPr="00C32D98">
        <w:rPr>
          <w:rStyle w:val="a9"/>
        </w:rPr>
        <w:footnoteReference w:id="3002"/>
      </w:r>
      <w:r w:rsidRPr="001C3E29">
        <w:rPr>
          <w:rFonts w:hint="eastAsia"/>
        </w:rPr>
        <w:t>。</w:t>
      </w:r>
      <w:r w:rsidRPr="001C3E29">
        <w:rPr>
          <w:b/>
          <w:color w:val="660000"/>
          <w:sz w:val="28"/>
        </w:rPr>
        <w:t>鯨鯢踊而夾轂，水禽翔而</w:t>
      </w:r>
      <w:r w:rsidR="00F355DD">
        <w:rPr>
          <w:b/>
          <w:color w:val="660000"/>
          <w:sz w:val="28"/>
        </w:rPr>
        <w:t>爲</w:t>
      </w:r>
      <w:r w:rsidRPr="001C3E29">
        <w:rPr>
          <w:b/>
          <w:color w:val="660000"/>
          <w:sz w:val="28"/>
        </w:rPr>
        <w:t>衛。</w:t>
      </w:r>
    </w:p>
    <w:p w14:paraId="74550E1F" w14:textId="5F672788" w:rsidR="008F46A3" w:rsidRDefault="008F46A3" w:rsidP="00901ECE">
      <w:pPr>
        <w:ind w:firstLine="561"/>
      </w:pPr>
      <w:r w:rsidRPr="001C3E29">
        <w:rPr>
          <w:rFonts w:hint="eastAsia"/>
          <w:b/>
          <w:color w:val="660000"/>
          <w:sz w:val="28"/>
        </w:rPr>
        <w:t>於是越北沚，過南岡。紆素領，迴清陽。</w:t>
      </w:r>
      <w:r w:rsidRPr="001C3E29">
        <w:rPr>
          <w:rFonts w:hint="eastAsia"/>
        </w:rPr>
        <w:t>北海魚非洛川所有，然神仙之川亦有。爾雅曰：水中渚曰沚。孔安國尚書注曰：山脊曰岡</w:t>
      </w:r>
      <w:r w:rsidRPr="00C32D98">
        <w:rPr>
          <w:rStyle w:val="a9"/>
        </w:rPr>
        <w:footnoteReference w:id="3003"/>
      </w:r>
      <w:r w:rsidRPr="001C3E29">
        <w:rPr>
          <w:rFonts w:hint="eastAsia"/>
        </w:rPr>
        <w:t>。毛詩曰：領如蝤蠐。又曰：有美一</w:t>
      </w:r>
      <w:r w:rsidRPr="001C3E29">
        <w:rPr>
          <w:rFonts w:hint="eastAsia"/>
        </w:rPr>
        <w:lastRenderedPageBreak/>
        <w:t>人，清陽婉兮。</w:t>
      </w:r>
      <w:r w:rsidRPr="001C3E29">
        <w:rPr>
          <w:b/>
          <w:color w:val="660000"/>
          <w:sz w:val="28"/>
        </w:rPr>
        <w:t>動朱脣以徐言，陳交接之大綱。恨人神之道殊兮，怨盛年之莫當。抗羅袂以掩涕兮，淚流襟之浪浪。</w:t>
      </w:r>
      <w:r w:rsidRPr="001C3E29">
        <w:t>盛年，謂少壯之時不能得當君王之意。此言微感甄后之情。楚辭曰：攬茹蕙以掩涕兮，沾予襟之浪浪。淚下貌</w:t>
      </w:r>
      <w:r w:rsidRPr="00C32D98">
        <w:rPr>
          <w:rStyle w:val="a9"/>
        </w:rPr>
        <w:footnoteReference w:id="3004"/>
      </w:r>
      <w:r w:rsidRPr="001C3E29">
        <w:t>。</w:t>
      </w:r>
      <w:r w:rsidRPr="001C3E29">
        <w:rPr>
          <w:b/>
          <w:color w:val="660000"/>
          <w:sz w:val="28"/>
        </w:rPr>
        <w:t>悼良會之永絕兮，哀一逝而異鄉。無微情以效愛兮，獻江南之明璫。</w:t>
      </w:r>
      <w:r w:rsidRPr="001C3E29">
        <w:t>良會，夫婦之道。鄉，猶方也。淮南子曰：禮豐不足以效愛。服虔通俗文曰：耳珠曰璫。</w:t>
      </w:r>
      <w:r w:rsidRPr="001C3E29">
        <w:rPr>
          <w:b/>
          <w:color w:val="660000"/>
          <w:sz w:val="28"/>
        </w:rPr>
        <w:t>雖潛</w:t>
      </w:r>
      <w:r w:rsidRPr="001C3E29">
        <w:rPr>
          <w:rFonts w:hint="eastAsia"/>
          <w:b/>
          <w:color w:val="660000"/>
          <w:sz w:val="28"/>
        </w:rPr>
        <w:t>處於太陰，長寄心於君王。</w:t>
      </w:r>
      <w:r w:rsidRPr="001C3E29">
        <w:rPr>
          <w:rFonts w:hint="eastAsia"/>
        </w:rPr>
        <w:t>太陰，眾神之所居。</w:t>
      </w:r>
      <w:r w:rsidRPr="001C3E29">
        <w:rPr>
          <w:b/>
          <w:color w:val="660000"/>
          <w:sz w:val="28"/>
        </w:rPr>
        <w:t>忽不悟其所舍，悵神宵而蔽光。</w:t>
      </w:r>
      <w:r w:rsidR="003E4D6D" w:rsidRPr="00B81357">
        <w:t>漢書</w:t>
      </w:r>
      <w:r w:rsidRPr="001C3E29">
        <w:t>音義，孟康曰：宵，化也。</w:t>
      </w:r>
    </w:p>
    <w:p w14:paraId="7E0BA25C" w14:textId="50140075" w:rsidR="008F46A3" w:rsidRDefault="008F46A3" w:rsidP="00901ECE">
      <w:pPr>
        <w:ind w:firstLine="561"/>
      </w:pPr>
      <w:r w:rsidRPr="001C3E29">
        <w:rPr>
          <w:rFonts w:hint="eastAsia"/>
          <w:b/>
          <w:color w:val="660000"/>
          <w:sz w:val="28"/>
        </w:rPr>
        <w:t>於是背下陵高，足往神留。</w:t>
      </w:r>
      <w:r w:rsidRPr="001C3E29">
        <w:rPr>
          <w:b/>
          <w:color w:val="660000"/>
          <w:sz w:val="28"/>
        </w:rPr>
        <w:t>遺情想像，顧望懷愁</w:t>
      </w:r>
      <w:r w:rsidRPr="00C32D98">
        <w:rPr>
          <w:rStyle w:val="a9"/>
        </w:rPr>
        <w:footnoteReference w:id="3005"/>
      </w:r>
      <w:r w:rsidRPr="001C3E29">
        <w:rPr>
          <w:b/>
          <w:color w:val="660000"/>
          <w:sz w:val="28"/>
        </w:rPr>
        <w:t>。</w:t>
      </w:r>
      <w:r w:rsidRPr="001C3E29">
        <w:t>楚辭曰：思舊故而想像。傅毅七激曰：無物可樂，顧望懷愁。</w:t>
      </w:r>
      <w:r w:rsidRPr="001C3E29">
        <w:rPr>
          <w:b/>
          <w:color w:val="660000"/>
          <w:sz w:val="28"/>
        </w:rPr>
        <w:t>冀靈體之復形，御輕舟而上溯。浮長川而忘反，思緜緜而增慕。夜耿耿而不寐，霑繁霜而至曙。</w:t>
      </w:r>
      <w:r w:rsidRPr="001C3E29">
        <w:t>溯，逆流向上也。緜緜，密意也。毛詩曰：耿耿不寐。又曰：正月繁霜。</w:t>
      </w:r>
      <w:r w:rsidRPr="001C3E29">
        <w:rPr>
          <w:b/>
          <w:color w:val="660000"/>
          <w:sz w:val="28"/>
        </w:rPr>
        <w:t>命僕夫而就駕，吾將歸乎東路。攬騑轡以抗策，悵盤桓而不能去。」</w:t>
      </w:r>
      <w:r w:rsidRPr="001C3E29">
        <w:t>說文曰：騑，驂駕也。毛萇詩傳曰：騑騑，行不止之貌。廣雅曰：盤桓，不進也</w:t>
      </w:r>
      <w:r w:rsidRPr="00C32D98">
        <w:rPr>
          <w:rStyle w:val="a9"/>
        </w:rPr>
        <w:footnoteReference w:id="3006"/>
      </w:r>
      <w:r w:rsidRPr="001C3E29">
        <w:t>。</w:t>
      </w:r>
    </w:p>
    <w:p w14:paraId="1F60A13B"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lastRenderedPageBreak/>
        <w:t>詩甲</w:t>
      </w:r>
    </w:p>
    <w:p w14:paraId="59160702" w14:textId="77777777" w:rsidR="008F46A3" w:rsidRDefault="008F46A3" w:rsidP="00FB2FA1">
      <w:pPr>
        <w:pStyle w:val="3"/>
        <w:ind w:firstLine="641"/>
      </w:pPr>
      <w:r>
        <w:rPr>
          <w:rFonts w:hint="eastAsia"/>
        </w:rPr>
        <w:t>補亡</w:t>
      </w:r>
    </w:p>
    <w:p w14:paraId="3D17C8DE"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補亡詩六首</w:t>
      </w:r>
    </w:p>
    <w:p w14:paraId="5481D120" w14:textId="007BE0CE" w:rsidR="008F46A3" w:rsidRDefault="008F46A3" w:rsidP="00901ECE">
      <w:pPr>
        <w:ind w:firstLine="420"/>
      </w:pPr>
      <w:r w:rsidRPr="001C3E29">
        <w:rPr>
          <w:rFonts w:hint="eastAsia"/>
        </w:rPr>
        <w:t>四言并序補亡詩序曰：皙與司業疇人肄脩鄉飲之禮，然所詠之詩，或有義無辭，音樂取節，闕而不備，於是遙想</w:t>
      </w:r>
      <w:r w:rsidR="00820F0B">
        <w:rPr>
          <w:rFonts w:hint="eastAsia"/>
        </w:rPr>
        <w:t>旣</w:t>
      </w:r>
      <w:r w:rsidRPr="001C3E29">
        <w:rPr>
          <w:rFonts w:hint="eastAsia"/>
        </w:rPr>
        <w:t>往，存思在昔，補著其文，以綴舊制。</w:t>
      </w:r>
    </w:p>
    <w:p w14:paraId="1340A8B9" w14:textId="3BF24F4F" w:rsidR="008F46A3" w:rsidRDefault="008F46A3" w:rsidP="00901ECE">
      <w:pPr>
        <w:ind w:firstLine="560"/>
      </w:pPr>
      <w:r w:rsidRPr="00B81357">
        <w:rPr>
          <w:rFonts w:ascii="楷体" w:eastAsia="楷体" w:hAnsi="楷体" w:hint="eastAsia"/>
          <w:color w:val="660000"/>
          <w:sz w:val="28"/>
        </w:rPr>
        <w:t>束廣微</w:t>
      </w:r>
      <w:r w:rsidR="00D53CE9">
        <w:rPr>
          <w:rFonts w:hint="eastAsia"/>
          <w:b/>
          <w:color w:val="660000"/>
          <w:sz w:val="28"/>
        </w:rPr>
        <w:t xml:space="preserve"> </w:t>
      </w:r>
      <w:r w:rsidRPr="001C3E29">
        <w:rPr>
          <w:rFonts w:hint="eastAsia"/>
        </w:rPr>
        <w:t>王隱晉書曰：束皙，字廣微，平陽陽干人也。父惠，馮翊太守；兄璨，與皙齊名。嘗覽古詩，惜其不補，故作詩以補之。賈謐請</w:t>
      </w:r>
      <w:r w:rsidR="00F355DD">
        <w:rPr>
          <w:rFonts w:hint="eastAsia"/>
        </w:rPr>
        <w:t>爲</w:t>
      </w:r>
      <w:r w:rsidRPr="001C3E29">
        <w:rPr>
          <w:rFonts w:hint="eastAsia"/>
        </w:rPr>
        <w:t>著作郎</w:t>
      </w:r>
      <w:r w:rsidRPr="00C32D98">
        <w:rPr>
          <w:rStyle w:val="a9"/>
        </w:rPr>
        <w:footnoteReference w:id="3007"/>
      </w:r>
      <w:r w:rsidRPr="001C3E29">
        <w:rPr>
          <w:rFonts w:hint="eastAsia"/>
        </w:rPr>
        <w:t>。</w:t>
      </w:r>
    </w:p>
    <w:p w14:paraId="32956A7E" w14:textId="77777777" w:rsidR="008F46A3" w:rsidRPr="007D506F" w:rsidRDefault="008F46A3" w:rsidP="007D506F">
      <w:pPr>
        <w:pStyle w:val="5"/>
        <w:ind w:firstLine="641"/>
        <w:rPr>
          <w:rFonts w:ascii="宋体-方正超大字符集"/>
          <w:sz w:val="32"/>
          <w:szCs w:val="32"/>
        </w:rPr>
      </w:pPr>
      <w:r w:rsidRPr="007D506F">
        <w:rPr>
          <w:rFonts w:ascii="宋体-方正超大字符集" w:hint="eastAsia"/>
          <w:sz w:val="32"/>
          <w:szCs w:val="32"/>
        </w:rPr>
        <w:t>南陔</w:t>
      </w:r>
    </w:p>
    <w:p w14:paraId="6A06F3B8" w14:textId="24E78986" w:rsidR="008F46A3" w:rsidRDefault="008F46A3" w:rsidP="00901ECE">
      <w:pPr>
        <w:ind w:firstLine="561"/>
      </w:pPr>
      <w:r w:rsidRPr="001C3E29">
        <w:rPr>
          <w:rFonts w:hint="eastAsia"/>
          <w:b/>
          <w:color w:val="660000"/>
          <w:sz w:val="28"/>
        </w:rPr>
        <w:t>孝子相戒以養也。</w:t>
      </w:r>
      <w:r w:rsidRPr="001C3E29">
        <w:rPr>
          <w:rFonts w:hint="eastAsia"/>
        </w:rPr>
        <w:t>毛詩序曰：有其義而亡其辭。子夏序曰：南陔廢則孝友缺矣。聲類曰</w:t>
      </w:r>
      <w:r w:rsidRPr="00C32D98">
        <w:rPr>
          <w:rStyle w:val="a9"/>
        </w:rPr>
        <w:footnoteReference w:id="3008"/>
      </w:r>
      <w:r w:rsidRPr="001C3E29">
        <w:rPr>
          <w:rFonts w:hint="eastAsia"/>
        </w:rPr>
        <w:t>：陔，隴也。</w:t>
      </w:r>
      <w:r w:rsidRPr="001C3E29">
        <w:rPr>
          <w:rFonts w:hint="eastAsia"/>
          <w:b/>
          <w:color w:val="660000"/>
          <w:sz w:val="28"/>
        </w:rPr>
        <w:t>循彼南陔，言采其蘭。</w:t>
      </w:r>
      <w:r w:rsidRPr="001C3E29">
        <w:rPr>
          <w:rFonts w:hint="eastAsia"/>
        </w:rPr>
        <w:t>采蘭以自芬香也。循陔以采香草者，將以供養其父母，喻人求珍異以歸</w:t>
      </w:r>
      <w:r w:rsidRPr="00C32D98">
        <w:rPr>
          <w:rStyle w:val="a9"/>
        </w:rPr>
        <w:footnoteReference w:id="3009"/>
      </w:r>
      <w:r w:rsidRPr="001C3E29">
        <w:rPr>
          <w:rFonts w:hint="eastAsia"/>
        </w:rPr>
        <w:t>。</w:t>
      </w:r>
      <w:r w:rsidRPr="001C3E29">
        <w:rPr>
          <w:rFonts w:hint="eastAsia"/>
          <w:b/>
          <w:color w:val="660000"/>
          <w:sz w:val="28"/>
        </w:rPr>
        <w:t>眷戀庭闈，心不遑安。</w:t>
      </w:r>
      <w:r w:rsidRPr="001C3E29">
        <w:rPr>
          <w:rFonts w:hint="eastAsia"/>
        </w:rPr>
        <w:t>庭闈，親之所居。眷戀，思慕也。言我思歸供養，心不暇安。</w:t>
      </w:r>
      <w:r w:rsidRPr="001C3E29">
        <w:rPr>
          <w:rFonts w:hint="eastAsia"/>
          <w:b/>
          <w:color w:val="660000"/>
          <w:sz w:val="28"/>
        </w:rPr>
        <w:t>彼居之子，罔或游盤。</w:t>
      </w:r>
      <w:r w:rsidRPr="001C3E29">
        <w:rPr>
          <w:rFonts w:hint="eastAsia"/>
        </w:rPr>
        <w:t>居，謂未仕者。言在家之子</w:t>
      </w:r>
      <w:r w:rsidRPr="00C32D98">
        <w:rPr>
          <w:rStyle w:val="a9"/>
        </w:rPr>
        <w:footnoteReference w:id="3010"/>
      </w:r>
      <w:r w:rsidRPr="001C3E29">
        <w:rPr>
          <w:rFonts w:hint="eastAsia"/>
        </w:rPr>
        <w:t>，無有縱樂，須供養。此相戒之辭也</w:t>
      </w:r>
      <w:r w:rsidRPr="00C32D98">
        <w:rPr>
          <w:rStyle w:val="a9"/>
        </w:rPr>
        <w:footnoteReference w:id="3011"/>
      </w:r>
      <w:r w:rsidRPr="001C3E29">
        <w:rPr>
          <w:rFonts w:hint="eastAsia"/>
        </w:rPr>
        <w:t>。尚書曰：乃盤游無度。</w:t>
      </w:r>
      <w:r w:rsidRPr="001C3E29">
        <w:rPr>
          <w:rFonts w:hint="eastAsia"/>
          <w:b/>
          <w:color w:val="660000"/>
          <w:sz w:val="28"/>
        </w:rPr>
        <w:t>馨爾夕膳，絜爾晨飡。</w:t>
      </w:r>
      <w:r w:rsidRPr="001C3E29">
        <w:rPr>
          <w:rFonts w:hint="eastAsia"/>
        </w:rPr>
        <w:t>馨，芬</w:t>
      </w:r>
      <w:r w:rsidRPr="001C3E29">
        <w:rPr>
          <w:rFonts w:hint="eastAsia"/>
        </w:rPr>
        <w:lastRenderedPageBreak/>
        <w:t>香也。絜，鮮靜也。教其朝晚供養之方</w:t>
      </w:r>
      <w:r w:rsidRPr="00C32D98">
        <w:rPr>
          <w:rStyle w:val="a9"/>
        </w:rPr>
        <w:footnoteReference w:id="3012"/>
      </w:r>
      <w:r w:rsidRPr="001C3E29">
        <w:rPr>
          <w:rFonts w:hint="eastAsia"/>
        </w:rPr>
        <w:t>。</w:t>
      </w:r>
      <w:r w:rsidRPr="001C3E29">
        <w:rPr>
          <w:rFonts w:hint="eastAsia"/>
          <w:b/>
          <w:color w:val="660000"/>
          <w:sz w:val="28"/>
        </w:rPr>
        <w:t>循彼南陔，厥草油油。</w:t>
      </w:r>
      <w:r w:rsidRPr="001C3E29">
        <w:rPr>
          <w:rFonts w:hint="eastAsia"/>
        </w:rPr>
        <w:t>草油油而從風，喻己亦當柔色以承親。</w:t>
      </w:r>
      <w:r w:rsidR="003E4D6D" w:rsidRPr="00B81357">
        <w:rPr>
          <w:rFonts w:hint="eastAsia"/>
        </w:rPr>
        <w:t>史記</w:t>
      </w:r>
      <w:r w:rsidRPr="001C3E29">
        <w:rPr>
          <w:rFonts w:hint="eastAsia"/>
        </w:rPr>
        <w:t>，微子之歌曰：麥秀之漸漸，禾黍之油油。鄭玄禮記注曰：油然，物始生好貌。</w:t>
      </w:r>
      <w:r w:rsidRPr="001C3E29">
        <w:rPr>
          <w:rFonts w:hint="eastAsia"/>
          <w:b/>
          <w:color w:val="660000"/>
          <w:sz w:val="28"/>
        </w:rPr>
        <w:t>彼居之子，色思其柔</w:t>
      </w:r>
      <w:r w:rsidRPr="00C32D98">
        <w:rPr>
          <w:rStyle w:val="a9"/>
        </w:rPr>
        <w:footnoteReference w:id="3013"/>
      </w:r>
      <w:r w:rsidRPr="001C3E29">
        <w:rPr>
          <w:rFonts w:hint="eastAsia"/>
          <w:b/>
          <w:color w:val="660000"/>
          <w:sz w:val="28"/>
        </w:rPr>
        <w:t>。</w:t>
      </w:r>
      <w:r w:rsidRPr="001C3E29">
        <w:rPr>
          <w:rFonts w:hint="eastAsia"/>
        </w:rPr>
        <w:t>言承望父母顏色須其柔順也。</w:t>
      </w:r>
      <w:r w:rsidR="003E4D6D" w:rsidRPr="00B81357">
        <w:rPr>
          <w:rFonts w:hint="eastAsia"/>
        </w:rPr>
        <w:t>論語</w:t>
      </w:r>
      <w:r w:rsidRPr="001C3E29">
        <w:rPr>
          <w:rFonts w:hint="eastAsia"/>
        </w:rPr>
        <w:t>，子夏問孝，子曰：色難。色難，謂承順父母顏色乃</w:t>
      </w:r>
      <w:r w:rsidR="00F355DD">
        <w:rPr>
          <w:rFonts w:hint="eastAsia"/>
        </w:rPr>
        <w:t>爲</w:t>
      </w:r>
      <w:r w:rsidRPr="001C3E29">
        <w:rPr>
          <w:rFonts w:hint="eastAsia"/>
        </w:rPr>
        <w:t>難也。</w:t>
      </w:r>
      <w:r w:rsidRPr="001C3E29">
        <w:rPr>
          <w:rFonts w:hint="eastAsia"/>
          <w:b/>
          <w:color w:val="660000"/>
          <w:sz w:val="28"/>
        </w:rPr>
        <w:t>眷戀庭闈，心不遑留。馨爾夕膳，絜爾晨羞。</w:t>
      </w:r>
      <w:r w:rsidRPr="001C3E29">
        <w:rPr>
          <w:rFonts w:hint="eastAsia"/>
        </w:rPr>
        <w:t>羞，有滋味者。</w:t>
      </w:r>
      <w:r w:rsidRPr="001C3E29">
        <w:rPr>
          <w:rFonts w:hint="eastAsia"/>
          <w:b/>
          <w:color w:val="660000"/>
          <w:sz w:val="28"/>
        </w:rPr>
        <w:t>有獺有獺，在河之涘。</w:t>
      </w:r>
      <w:r w:rsidRPr="001C3E29">
        <w:rPr>
          <w:rFonts w:hint="eastAsia"/>
        </w:rPr>
        <w:t>禮記曰：孟春之月，魚上冰，獺祭魚。獺將食之，先以祭，又曰</w:t>
      </w:r>
      <w:r w:rsidRPr="00C32D98">
        <w:rPr>
          <w:rStyle w:val="a9"/>
        </w:rPr>
        <w:footnoteReference w:id="3014"/>
      </w:r>
      <w:r w:rsidRPr="001C3E29">
        <w:rPr>
          <w:rFonts w:hint="eastAsia"/>
        </w:rPr>
        <w:t>：獺祭魚，然後虞人入澤梁。此喻孝子循陔如求珍異，歸養其親也</w:t>
      </w:r>
      <w:r w:rsidRPr="00C32D98">
        <w:rPr>
          <w:rStyle w:val="a9"/>
        </w:rPr>
        <w:footnoteReference w:id="3015"/>
      </w:r>
      <w:r w:rsidRPr="001C3E29">
        <w:rPr>
          <w:rFonts w:hint="eastAsia"/>
        </w:rPr>
        <w:t>。</w:t>
      </w:r>
      <w:r w:rsidRPr="001C3E29">
        <w:rPr>
          <w:rFonts w:hint="eastAsia"/>
          <w:b/>
          <w:color w:val="660000"/>
          <w:sz w:val="28"/>
        </w:rPr>
        <w:t>淩波赴汨，噬魴捕鯉。</w:t>
      </w:r>
      <w:r w:rsidRPr="001C3E29">
        <w:rPr>
          <w:rFonts w:hint="eastAsia"/>
        </w:rPr>
        <w:t>字林曰：汨，深水也，于筆切。廣雅曰：噬，嚙也。爾雅曰：魴，魾也。郭璞曰：今呼魴魚</w:t>
      </w:r>
      <w:r w:rsidR="00F355DD">
        <w:rPr>
          <w:rFonts w:hint="eastAsia"/>
        </w:rPr>
        <w:t>爲</w:t>
      </w:r>
      <w:r w:rsidRPr="001C3E29">
        <w:rPr>
          <w:rFonts w:hint="eastAsia"/>
        </w:rPr>
        <w:t>鳊</w:t>
      </w:r>
      <w:r w:rsidRPr="00C32D98">
        <w:rPr>
          <w:rStyle w:val="a9"/>
        </w:rPr>
        <w:footnoteReference w:id="3016"/>
      </w:r>
      <w:r w:rsidRPr="001C3E29">
        <w:rPr>
          <w:rFonts w:hint="eastAsia"/>
        </w:rPr>
        <w:t>。</w:t>
      </w:r>
      <w:r w:rsidRPr="001C3E29">
        <w:rPr>
          <w:rFonts w:hint="eastAsia"/>
          <w:b/>
          <w:color w:val="660000"/>
          <w:sz w:val="28"/>
        </w:rPr>
        <w:t>嗷嗷林烏，受哺于子。</w:t>
      </w:r>
      <w:r w:rsidRPr="001C3E29">
        <w:rPr>
          <w:rFonts w:hint="eastAsia"/>
        </w:rPr>
        <w:t>小雅曰：純黑而反哺者，烏也。毛詩曰</w:t>
      </w:r>
      <w:r w:rsidRPr="00C32D98">
        <w:rPr>
          <w:rStyle w:val="a9"/>
        </w:rPr>
        <w:footnoteReference w:id="3017"/>
      </w:r>
      <w:r w:rsidRPr="001C3E29">
        <w:rPr>
          <w:rFonts w:hint="eastAsia"/>
        </w:rPr>
        <w:t>：相彼反哺，尚在翔禽。</w:t>
      </w:r>
      <w:r w:rsidRPr="001C3E29">
        <w:rPr>
          <w:rFonts w:hint="eastAsia"/>
          <w:b/>
          <w:color w:val="660000"/>
          <w:sz w:val="28"/>
        </w:rPr>
        <w:t>養隆敬薄，惟禽之似。</w:t>
      </w:r>
      <w:r w:rsidRPr="001C3E29">
        <w:rPr>
          <w:rFonts w:hint="eastAsia"/>
        </w:rPr>
        <w:t>孟子曰：食而不愛，豕畜之</w:t>
      </w:r>
      <w:r w:rsidRPr="00C32D98">
        <w:rPr>
          <w:rStyle w:val="a9"/>
        </w:rPr>
        <w:footnoteReference w:id="3018"/>
      </w:r>
      <w:r w:rsidRPr="001C3E29">
        <w:rPr>
          <w:rFonts w:hint="eastAsia"/>
        </w:rPr>
        <w:t>；愛而不敬，獸畜之。劉熙曰：愛而不敬，若人畜禽獸，但愛而不能敬也。言鳥亦能報恩，但不知禮敬耳。今人雖有供養而無禮敬，禽獸何異乎？</w:t>
      </w:r>
      <w:r w:rsidRPr="001C3E29">
        <w:rPr>
          <w:rFonts w:hint="eastAsia"/>
          <w:b/>
          <w:color w:val="660000"/>
          <w:sz w:val="28"/>
        </w:rPr>
        <w:t>勗增爾虔，以介丕祉。</w:t>
      </w:r>
      <w:r w:rsidRPr="001C3E29">
        <w:rPr>
          <w:rFonts w:hint="eastAsia"/>
        </w:rPr>
        <w:t>鄭玄毛詩箋云：介，助也。毛萇詩傳曰：祉，福也。</w:t>
      </w:r>
    </w:p>
    <w:p w14:paraId="27C0C657" w14:textId="77777777" w:rsidR="008F46A3" w:rsidRPr="007D506F" w:rsidRDefault="008F46A3" w:rsidP="007D506F">
      <w:pPr>
        <w:pStyle w:val="5"/>
        <w:ind w:firstLine="641"/>
        <w:rPr>
          <w:sz w:val="32"/>
          <w:szCs w:val="32"/>
        </w:rPr>
      </w:pPr>
      <w:r w:rsidRPr="007D506F">
        <w:rPr>
          <w:rFonts w:hint="eastAsia"/>
          <w:sz w:val="32"/>
          <w:szCs w:val="32"/>
        </w:rPr>
        <w:lastRenderedPageBreak/>
        <w:t>白華</w:t>
      </w:r>
    </w:p>
    <w:p w14:paraId="7F15AD24" w14:textId="686FE6E1" w:rsidR="008F46A3" w:rsidRDefault="008F46A3" w:rsidP="00901ECE">
      <w:pPr>
        <w:ind w:firstLine="561"/>
      </w:pPr>
      <w:r w:rsidRPr="001C3E29">
        <w:rPr>
          <w:rFonts w:hint="eastAsia"/>
          <w:b/>
          <w:color w:val="660000"/>
          <w:sz w:val="28"/>
        </w:rPr>
        <w:t>孝子之絜白也。</w:t>
      </w:r>
      <w:r w:rsidRPr="001C3E29">
        <w:rPr>
          <w:rFonts w:hint="eastAsia"/>
        </w:rPr>
        <w:t>言孝子養父母，常自絜，如白華之無點汙也。子夏序曰：白華廢則廉恥缺矣。</w:t>
      </w:r>
      <w:r w:rsidRPr="001C3E29">
        <w:rPr>
          <w:rFonts w:hint="eastAsia"/>
          <w:b/>
          <w:color w:val="660000"/>
          <w:sz w:val="28"/>
        </w:rPr>
        <w:t>白華朱萼，被于幽薄。</w:t>
      </w:r>
      <w:r w:rsidRPr="001C3E29">
        <w:rPr>
          <w:rFonts w:hint="eastAsia"/>
        </w:rPr>
        <w:t>毛詩曰：鄂不韡韡</w:t>
      </w:r>
      <w:r w:rsidRPr="00C32D98">
        <w:rPr>
          <w:rStyle w:val="a9"/>
        </w:rPr>
        <w:footnoteReference w:id="3019"/>
      </w:r>
      <w:r w:rsidRPr="001C3E29">
        <w:rPr>
          <w:rFonts w:hint="eastAsia"/>
        </w:rPr>
        <w:t>。鄭玄曰：承華者，鄂也。纂要曰：草叢生曰薄。此喻兄弟比於華萼</w:t>
      </w:r>
      <w:r w:rsidRPr="00C32D98">
        <w:rPr>
          <w:rStyle w:val="a9"/>
        </w:rPr>
        <w:footnoteReference w:id="3020"/>
      </w:r>
      <w:r w:rsidRPr="001C3E29">
        <w:rPr>
          <w:rFonts w:hint="eastAsia"/>
        </w:rPr>
        <w:t>，在林薄之中，若孝子之在眾雜，方於華萼，自然鮮絜。</w:t>
      </w:r>
      <w:r w:rsidRPr="001C3E29">
        <w:rPr>
          <w:rFonts w:hint="eastAsia"/>
          <w:b/>
          <w:color w:val="660000"/>
          <w:sz w:val="28"/>
        </w:rPr>
        <w:t>粲粲門子，如磨如錯。</w:t>
      </w:r>
      <w:r w:rsidRPr="001C3E29">
        <w:rPr>
          <w:rFonts w:hint="eastAsia"/>
        </w:rPr>
        <w:t>毛詩曰：粲粲衣服。周禮曰：正室謂之門子。鄭玄曰：正室適子，將代父當門者。毛詩曰：如切如瑳，如琢如磨。石曰磨。爾雅曰：謂之剒</w:t>
      </w:r>
      <w:r w:rsidRPr="00C32D98">
        <w:rPr>
          <w:rStyle w:val="a9"/>
        </w:rPr>
        <w:footnoteReference w:id="3021"/>
      </w:r>
      <w:r w:rsidRPr="001C3E29">
        <w:rPr>
          <w:rFonts w:hint="eastAsia"/>
        </w:rPr>
        <w:t>。</w:t>
      </w:r>
      <w:r w:rsidRPr="001C3E29">
        <w:rPr>
          <w:rFonts w:hint="eastAsia"/>
          <w:b/>
          <w:color w:val="660000"/>
          <w:sz w:val="28"/>
        </w:rPr>
        <w:t>終晨三省，匪惰其恪。</w:t>
      </w:r>
      <w:r w:rsidR="003E4D6D" w:rsidRPr="00B81357">
        <w:rPr>
          <w:rFonts w:hint="eastAsia"/>
        </w:rPr>
        <w:t>論語</w:t>
      </w:r>
      <w:r w:rsidRPr="001C3E29">
        <w:rPr>
          <w:rFonts w:hint="eastAsia"/>
        </w:rPr>
        <w:t>，曾子曰：吾日三省吾身：</w:t>
      </w:r>
      <w:r w:rsidR="00F355DD">
        <w:rPr>
          <w:rFonts w:hint="eastAsia"/>
        </w:rPr>
        <w:t>爲</w:t>
      </w:r>
      <w:r w:rsidRPr="001C3E29">
        <w:rPr>
          <w:rFonts w:hint="eastAsia"/>
        </w:rPr>
        <w:t>人謀而不忠乎？與朋友交而不信乎？傳不習乎？陳思王魏德論曰：位冠萬國，不惰厥恪。</w:t>
      </w:r>
      <w:r w:rsidRPr="001C3E29">
        <w:rPr>
          <w:rFonts w:hint="eastAsia"/>
          <w:b/>
          <w:color w:val="660000"/>
          <w:sz w:val="28"/>
        </w:rPr>
        <w:t>白華絳趺，在陵之陬。</w:t>
      </w:r>
      <w:r w:rsidRPr="001C3E29">
        <w:rPr>
          <w:rFonts w:hint="eastAsia"/>
        </w:rPr>
        <w:t>鄭玄毛詩箋曰：跗，鄂足也。跗與趺同。陬，山足也。</w:t>
      </w:r>
      <w:r w:rsidRPr="001C3E29">
        <w:rPr>
          <w:rFonts w:hint="eastAsia"/>
          <w:b/>
          <w:color w:val="660000"/>
          <w:sz w:val="28"/>
        </w:rPr>
        <w:t>蒨蒨士子，涅而不渝。</w:t>
      </w:r>
      <w:r w:rsidRPr="001C3E29">
        <w:rPr>
          <w:rFonts w:hint="eastAsia"/>
        </w:rPr>
        <w:t>蒨蒨，鮮明貌。</w:t>
      </w:r>
      <w:r w:rsidR="003E4D6D" w:rsidRPr="00B81357">
        <w:rPr>
          <w:rFonts w:hint="eastAsia"/>
        </w:rPr>
        <w:t>論語</w:t>
      </w:r>
      <w:r w:rsidRPr="001C3E29">
        <w:rPr>
          <w:rFonts w:hint="eastAsia"/>
        </w:rPr>
        <w:t>，子曰：不曰白乎？涅而不緇。渝，變也。</w:t>
      </w:r>
      <w:r w:rsidRPr="001C3E29">
        <w:rPr>
          <w:rFonts w:hint="eastAsia"/>
          <w:b/>
          <w:color w:val="660000"/>
          <w:sz w:val="28"/>
        </w:rPr>
        <w:t>竭誠盡敬，亹亹忘劬。</w:t>
      </w:r>
      <w:r w:rsidRPr="001C3E29">
        <w:rPr>
          <w:rFonts w:hint="eastAsia"/>
        </w:rPr>
        <w:t>毛萇詩傳曰：亹亹，勉勉也，亡匪切。</w:t>
      </w:r>
      <w:r w:rsidRPr="001C3E29">
        <w:rPr>
          <w:rFonts w:hint="eastAsia"/>
          <w:b/>
          <w:color w:val="660000"/>
          <w:sz w:val="28"/>
        </w:rPr>
        <w:t>白華玄足，在丘之曲。堂堂處子，無營無欲。</w:t>
      </w:r>
      <w:r w:rsidR="003E4D6D" w:rsidRPr="00B81357">
        <w:rPr>
          <w:rFonts w:hint="eastAsia"/>
        </w:rPr>
        <w:t>論語</w:t>
      </w:r>
      <w:r w:rsidRPr="001C3E29">
        <w:rPr>
          <w:rFonts w:hint="eastAsia"/>
        </w:rPr>
        <w:t>，曾子曰：堂堂乎張也。處子，處士也。已見鸚鵡賦。梁鴻安丘嚴平頌曰：無營無欲，澹爾淵清。</w:t>
      </w:r>
      <w:r w:rsidRPr="001C3E29">
        <w:rPr>
          <w:rFonts w:hint="eastAsia"/>
          <w:b/>
          <w:color w:val="660000"/>
          <w:sz w:val="28"/>
        </w:rPr>
        <w:t>鮮侔晨葩，莫之點辱。</w:t>
      </w:r>
      <w:r w:rsidRPr="001C3E29">
        <w:rPr>
          <w:rFonts w:hint="eastAsia"/>
        </w:rPr>
        <w:t>孝經鉤命決曰：名毀行廢，玷辱先人。王逸楚辭注曰：點，汙也。點與玷古字通。</w:t>
      </w:r>
    </w:p>
    <w:p w14:paraId="7DA030A4" w14:textId="77777777" w:rsidR="008F46A3" w:rsidRPr="007D506F" w:rsidRDefault="008F46A3" w:rsidP="007D506F">
      <w:pPr>
        <w:pStyle w:val="5"/>
        <w:ind w:firstLine="641"/>
        <w:rPr>
          <w:sz w:val="32"/>
          <w:szCs w:val="32"/>
        </w:rPr>
      </w:pPr>
      <w:r w:rsidRPr="007D506F">
        <w:rPr>
          <w:rFonts w:hint="eastAsia"/>
          <w:sz w:val="32"/>
          <w:szCs w:val="32"/>
        </w:rPr>
        <w:lastRenderedPageBreak/>
        <w:t>華黍</w:t>
      </w:r>
    </w:p>
    <w:p w14:paraId="4BFE4150" w14:textId="73F2343E" w:rsidR="008F46A3" w:rsidRDefault="008F46A3" w:rsidP="00901ECE">
      <w:pPr>
        <w:ind w:firstLine="561"/>
      </w:pPr>
      <w:r w:rsidRPr="001C3E29">
        <w:rPr>
          <w:rFonts w:hint="eastAsia"/>
          <w:b/>
          <w:color w:val="660000"/>
          <w:sz w:val="28"/>
        </w:rPr>
        <w:t>時和歲豐，宜黍稷也。</w:t>
      </w:r>
      <w:r w:rsidRPr="001C3E29">
        <w:rPr>
          <w:rFonts w:hint="eastAsia"/>
        </w:rPr>
        <w:t>子夏序曰：華黍廢則畜積缺矣。</w:t>
      </w:r>
      <w:r w:rsidRPr="001C3E29">
        <w:rPr>
          <w:rFonts w:hint="eastAsia"/>
          <w:b/>
          <w:color w:val="660000"/>
          <w:sz w:val="28"/>
        </w:rPr>
        <w:t>黮黮重雲，輯輯和風</w:t>
      </w:r>
      <w:r w:rsidRPr="00C32D98">
        <w:rPr>
          <w:rStyle w:val="a9"/>
        </w:rPr>
        <w:footnoteReference w:id="3022"/>
      </w:r>
      <w:r w:rsidRPr="001C3E29">
        <w:rPr>
          <w:rFonts w:hint="eastAsia"/>
          <w:b/>
          <w:color w:val="660000"/>
          <w:sz w:val="28"/>
        </w:rPr>
        <w:t>。</w:t>
      </w:r>
      <w:r w:rsidRPr="001C3E29">
        <w:rPr>
          <w:rFonts w:hint="eastAsia"/>
        </w:rPr>
        <w:t>黮黮，雲色不明貌</w:t>
      </w:r>
      <w:r w:rsidRPr="00C32D98">
        <w:rPr>
          <w:rStyle w:val="a9"/>
        </w:rPr>
        <w:footnoteReference w:id="3023"/>
      </w:r>
      <w:r w:rsidRPr="001C3E29">
        <w:rPr>
          <w:rFonts w:hint="eastAsia"/>
        </w:rPr>
        <w:t>，徒感切。輯輯，風聲和也</w:t>
      </w:r>
      <w:r w:rsidRPr="00C32D98">
        <w:rPr>
          <w:rStyle w:val="a9"/>
        </w:rPr>
        <w:footnoteReference w:id="3024"/>
      </w:r>
      <w:r w:rsidRPr="001C3E29">
        <w:rPr>
          <w:rFonts w:hint="eastAsia"/>
        </w:rPr>
        <w:t>。毛詩曰：習習谷風。毛萇曰：習習，和舒之貌。輯與習同。</w:t>
      </w:r>
      <w:r w:rsidRPr="001C3E29">
        <w:rPr>
          <w:rFonts w:hint="eastAsia"/>
          <w:b/>
          <w:color w:val="660000"/>
          <w:sz w:val="28"/>
        </w:rPr>
        <w:t>黍華陵巔，麥秀丘中。</w:t>
      </w:r>
      <w:r w:rsidRPr="001C3E29">
        <w:rPr>
          <w:rFonts w:hint="eastAsia"/>
        </w:rPr>
        <w:t>毛詩曰：黍稷方華。微子有麥秀之歌。鄭玄曰：高田宜黍稷，下田宜稻麥。</w:t>
      </w:r>
      <w:r w:rsidRPr="001C3E29">
        <w:rPr>
          <w:rFonts w:hint="eastAsia"/>
          <w:b/>
          <w:color w:val="660000"/>
          <w:sz w:val="28"/>
        </w:rPr>
        <w:t>靡田不播，九穀斯豐。</w:t>
      </w:r>
      <w:r w:rsidRPr="001C3E29">
        <w:rPr>
          <w:rFonts w:hint="eastAsia"/>
        </w:rPr>
        <w:t>尚書曰：播厥百穀。周禮曰：三農生九穀。鄭玄曰：九穀</w:t>
      </w:r>
      <w:r w:rsidRPr="00C32D98">
        <w:rPr>
          <w:rStyle w:val="a9"/>
        </w:rPr>
        <w:footnoteReference w:id="3025"/>
      </w:r>
      <w:r w:rsidRPr="001C3E29">
        <w:rPr>
          <w:rFonts w:hint="eastAsia"/>
        </w:rPr>
        <w:t>，稷、黍、秫、稻、麻、大小豆、大小麥也。</w:t>
      </w:r>
      <w:r w:rsidRPr="001C3E29">
        <w:rPr>
          <w:rFonts w:hint="eastAsia"/>
          <w:b/>
          <w:color w:val="660000"/>
          <w:sz w:val="28"/>
        </w:rPr>
        <w:t>奕奕玄霄，濛濛甘霤。</w:t>
      </w:r>
      <w:r w:rsidRPr="001C3E29">
        <w:rPr>
          <w:rFonts w:hint="eastAsia"/>
        </w:rPr>
        <w:t>鄭玄毛詩箋曰：奕奕，光也。玄，黑也。霄，雲也。毛萇詩傳曰：濛濛，雨貌。凡水下流曰霤。</w:t>
      </w:r>
      <w:r w:rsidRPr="001C3E29">
        <w:rPr>
          <w:rFonts w:hint="eastAsia"/>
          <w:b/>
          <w:color w:val="660000"/>
          <w:sz w:val="28"/>
        </w:rPr>
        <w:t>黍發稠華，亦挺其秀。</w:t>
      </w:r>
      <w:r w:rsidRPr="001C3E29">
        <w:rPr>
          <w:rFonts w:hint="eastAsia"/>
        </w:rPr>
        <w:t>蒼頡篇曰：稠，眾也</w:t>
      </w:r>
      <w:r w:rsidRPr="00C32D98">
        <w:rPr>
          <w:rStyle w:val="a9"/>
        </w:rPr>
        <w:footnoteReference w:id="3026"/>
      </w:r>
      <w:r w:rsidRPr="001C3E29">
        <w:rPr>
          <w:rFonts w:hint="eastAsia"/>
        </w:rPr>
        <w:t>。廣雅曰：稠，穊也，直留切。穊，居致切。毛詩曰：實發實秀。</w:t>
      </w:r>
      <w:r w:rsidRPr="001C3E29">
        <w:rPr>
          <w:rFonts w:hint="eastAsia"/>
          <w:b/>
          <w:color w:val="660000"/>
          <w:sz w:val="28"/>
        </w:rPr>
        <w:t>靡田不殖，九穀斯茂。無高不播，無下不殖。芒芒其稼，參參其穡。</w:t>
      </w:r>
      <w:r w:rsidRPr="001C3E29">
        <w:rPr>
          <w:rFonts w:hint="eastAsia"/>
        </w:rPr>
        <w:t>芒芒，多貌。參參，長貌。種曰稼，斂曰穡。參，所今切。</w:t>
      </w:r>
      <w:r w:rsidRPr="001C3E29">
        <w:rPr>
          <w:rFonts w:hint="eastAsia"/>
          <w:b/>
          <w:color w:val="660000"/>
          <w:sz w:val="28"/>
        </w:rPr>
        <w:t>稸我王委，充我民食。</w:t>
      </w:r>
      <w:r w:rsidRPr="001C3E29">
        <w:rPr>
          <w:rFonts w:hint="eastAsia"/>
        </w:rPr>
        <w:t>公羊傳曰：君子之</w:t>
      </w:r>
      <w:r w:rsidR="00F355DD">
        <w:rPr>
          <w:rFonts w:hint="eastAsia"/>
        </w:rPr>
        <w:t>爲</w:t>
      </w:r>
      <w:r w:rsidRPr="001C3E29">
        <w:rPr>
          <w:rFonts w:hint="eastAsia"/>
        </w:rPr>
        <w:t>國也，必有三年之委。尚書，八政，一曰食。</w:t>
      </w:r>
      <w:r w:rsidRPr="001C3E29">
        <w:rPr>
          <w:rFonts w:hint="eastAsia"/>
          <w:b/>
          <w:color w:val="660000"/>
          <w:sz w:val="28"/>
        </w:rPr>
        <w:t>玉燭陽明，顯猷翼翼。</w:t>
      </w:r>
      <w:r w:rsidRPr="001C3E29">
        <w:rPr>
          <w:rFonts w:hint="eastAsia"/>
        </w:rPr>
        <w:t>爾雅曰：四氣和謂之玉燭。郭璞曰：道光照也</w:t>
      </w:r>
      <w:r w:rsidRPr="00C32D98">
        <w:rPr>
          <w:rStyle w:val="a9"/>
        </w:rPr>
        <w:footnoteReference w:id="3027"/>
      </w:r>
      <w:r w:rsidRPr="001C3E29">
        <w:rPr>
          <w:rFonts w:hint="eastAsia"/>
        </w:rPr>
        <w:t>。廣雅曰：翼翼，明貌。猷，道也。</w:t>
      </w:r>
    </w:p>
    <w:p w14:paraId="741C6E21" w14:textId="77777777" w:rsidR="008F46A3" w:rsidRPr="007D506F" w:rsidRDefault="008F46A3" w:rsidP="007D506F">
      <w:pPr>
        <w:pStyle w:val="5"/>
        <w:ind w:firstLine="641"/>
        <w:rPr>
          <w:sz w:val="32"/>
          <w:szCs w:val="32"/>
        </w:rPr>
      </w:pPr>
      <w:r w:rsidRPr="007D506F">
        <w:rPr>
          <w:rFonts w:hint="eastAsia"/>
          <w:sz w:val="32"/>
          <w:szCs w:val="32"/>
        </w:rPr>
        <w:lastRenderedPageBreak/>
        <w:t>由庚</w:t>
      </w:r>
    </w:p>
    <w:p w14:paraId="5848A953" w14:textId="0E7C8782" w:rsidR="008F46A3" w:rsidRDefault="008F46A3" w:rsidP="00901ECE">
      <w:pPr>
        <w:ind w:firstLine="561"/>
      </w:pPr>
      <w:r w:rsidRPr="001C3E29">
        <w:rPr>
          <w:rFonts w:hint="eastAsia"/>
          <w:b/>
          <w:color w:val="660000"/>
          <w:sz w:val="28"/>
        </w:rPr>
        <w:t>萬物得由其道也。</w:t>
      </w:r>
      <w:r w:rsidRPr="001C3E29">
        <w:rPr>
          <w:rFonts w:hint="eastAsia"/>
        </w:rPr>
        <w:t>由，從也。庚，道也。言物並得從陰陽道理而生也。子夏序曰：由庚廢則陰陽失其道理矣。</w:t>
      </w:r>
      <w:r w:rsidRPr="001C3E29">
        <w:rPr>
          <w:rFonts w:hint="eastAsia"/>
          <w:b/>
          <w:color w:val="660000"/>
          <w:sz w:val="28"/>
        </w:rPr>
        <w:t>蕩蕩夷庚，物則由之。</w:t>
      </w:r>
      <w:r w:rsidRPr="001C3E29">
        <w:rPr>
          <w:rFonts w:hint="eastAsia"/>
        </w:rPr>
        <w:t>尚書曰：王道蕩蕩。毛萇詩傳曰：夷，常也。萬物由之以生也。喻王者之德，群生仰之以安也。</w:t>
      </w:r>
      <w:r w:rsidRPr="001C3E29">
        <w:rPr>
          <w:rFonts w:hint="eastAsia"/>
          <w:b/>
          <w:color w:val="660000"/>
          <w:sz w:val="28"/>
        </w:rPr>
        <w:t>蠢蠢庶類，王亦柔之。</w:t>
      </w:r>
      <w:r w:rsidRPr="001C3E29">
        <w:rPr>
          <w:rFonts w:hint="eastAsia"/>
        </w:rPr>
        <w:t>毛萇詩傳曰：蠢，動也。國語曰：夏禹能平水土以品處庶類。孔安國尚書傳曰：柔，安也。</w:t>
      </w:r>
      <w:r w:rsidRPr="001C3E29">
        <w:rPr>
          <w:rFonts w:hint="eastAsia"/>
          <w:b/>
          <w:color w:val="660000"/>
          <w:sz w:val="28"/>
        </w:rPr>
        <w:t>道之</w:t>
      </w:r>
      <w:r w:rsidR="00820F0B">
        <w:rPr>
          <w:rFonts w:hint="eastAsia"/>
          <w:b/>
          <w:color w:val="660000"/>
          <w:sz w:val="28"/>
        </w:rPr>
        <w:t>旣</w:t>
      </w:r>
      <w:r w:rsidRPr="001C3E29">
        <w:rPr>
          <w:rFonts w:hint="eastAsia"/>
          <w:b/>
          <w:color w:val="660000"/>
          <w:sz w:val="28"/>
        </w:rPr>
        <w:t>由，化之</w:t>
      </w:r>
      <w:r w:rsidR="00820F0B">
        <w:rPr>
          <w:rFonts w:hint="eastAsia"/>
          <w:b/>
          <w:color w:val="660000"/>
          <w:sz w:val="28"/>
        </w:rPr>
        <w:t>旣</w:t>
      </w:r>
      <w:r w:rsidRPr="001C3E29">
        <w:rPr>
          <w:rFonts w:hint="eastAsia"/>
          <w:b/>
          <w:color w:val="660000"/>
          <w:sz w:val="28"/>
        </w:rPr>
        <w:t>柔。木以秋零，草以春抽。</w:t>
      </w:r>
      <w:r w:rsidRPr="001C3E29">
        <w:rPr>
          <w:rFonts w:hint="eastAsia"/>
        </w:rPr>
        <w:t>言萬物</w:t>
      </w:r>
      <w:r w:rsidR="00820F0B">
        <w:rPr>
          <w:rFonts w:hint="eastAsia"/>
        </w:rPr>
        <w:t>旣</w:t>
      </w:r>
      <w:r w:rsidRPr="001C3E29">
        <w:rPr>
          <w:rFonts w:hint="eastAsia"/>
        </w:rPr>
        <w:t>由於道，群黎又安於化，故草木遂性而零茂隨四時也。</w:t>
      </w:r>
      <w:r w:rsidRPr="001C3E29">
        <w:rPr>
          <w:rFonts w:hint="eastAsia"/>
          <w:b/>
          <w:color w:val="660000"/>
          <w:sz w:val="28"/>
        </w:rPr>
        <w:t>獸在于草</w:t>
      </w:r>
      <w:r w:rsidRPr="00C32D98">
        <w:rPr>
          <w:rStyle w:val="a9"/>
        </w:rPr>
        <w:footnoteReference w:id="3028"/>
      </w:r>
      <w:r w:rsidRPr="001C3E29">
        <w:rPr>
          <w:rFonts w:hint="eastAsia"/>
          <w:b/>
          <w:color w:val="660000"/>
          <w:sz w:val="28"/>
        </w:rPr>
        <w:t>，魚躍順流。</w:t>
      </w:r>
      <w:r w:rsidRPr="001C3E29">
        <w:rPr>
          <w:rFonts w:hint="eastAsia"/>
        </w:rPr>
        <w:t>言皆得其時也。</w:t>
      </w:r>
      <w:r w:rsidRPr="001C3E29">
        <w:rPr>
          <w:rFonts w:hint="eastAsia"/>
          <w:b/>
          <w:color w:val="660000"/>
          <w:sz w:val="28"/>
        </w:rPr>
        <w:t>四時遞謝，八風代扇。</w:t>
      </w:r>
      <w:r w:rsidRPr="001C3E29">
        <w:rPr>
          <w:rFonts w:hint="eastAsia"/>
        </w:rPr>
        <w:t>淮南子曰：四時者，春生，夏長，秋收，冬藏。八風，已見上</w:t>
      </w:r>
      <w:r w:rsidRPr="00C32D98">
        <w:rPr>
          <w:rStyle w:val="a9"/>
        </w:rPr>
        <w:footnoteReference w:id="3029"/>
      </w:r>
      <w:r w:rsidRPr="001C3E29">
        <w:rPr>
          <w:rFonts w:hint="eastAsia"/>
        </w:rPr>
        <w:t>。</w:t>
      </w:r>
      <w:r w:rsidRPr="001C3E29">
        <w:rPr>
          <w:rFonts w:hint="eastAsia"/>
          <w:b/>
          <w:color w:val="660000"/>
          <w:sz w:val="28"/>
        </w:rPr>
        <w:t>纖阿案晷，星變其躔。</w:t>
      </w:r>
      <w:r w:rsidRPr="001C3E29">
        <w:rPr>
          <w:rFonts w:hint="eastAsia"/>
        </w:rPr>
        <w:t>淮南子曰：纖阿，月御也。顏延年纂要曰：景曰晷。呂氏春秋曰：月躔二十八宿。</w:t>
      </w:r>
      <w:r w:rsidR="003E4D6D" w:rsidRPr="00B81357">
        <w:rPr>
          <w:rFonts w:hint="eastAsia"/>
        </w:rPr>
        <w:t>漢書</w:t>
      </w:r>
      <w:r w:rsidRPr="001C3E29">
        <w:rPr>
          <w:rFonts w:hint="eastAsia"/>
        </w:rPr>
        <w:t>曰：日月初躔星之紀。音義曰：躔，舍也。</w:t>
      </w:r>
      <w:r w:rsidRPr="001C3E29">
        <w:rPr>
          <w:rFonts w:hint="eastAsia"/>
          <w:b/>
          <w:color w:val="660000"/>
          <w:sz w:val="28"/>
        </w:rPr>
        <w:t>五是不逆，六氣無易。</w:t>
      </w:r>
      <w:r w:rsidRPr="001C3E29">
        <w:rPr>
          <w:rFonts w:hint="eastAsia"/>
        </w:rPr>
        <w:t>尚書云：曰雨、曰暘、曰燠、曰風、曰時</w:t>
      </w:r>
      <w:r w:rsidRPr="00C32D98">
        <w:rPr>
          <w:rStyle w:val="a9"/>
        </w:rPr>
        <w:footnoteReference w:id="3030"/>
      </w:r>
      <w:r w:rsidRPr="001C3E29">
        <w:rPr>
          <w:rFonts w:hint="eastAsia"/>
        </w:rPr>
        <w:t>，五是來備，各以其序，庶草蕃廡。左氏傳，秦醫和謂晉侯曰：天有六氣，陰陽風雨晦明。易，改也。謂不改其常行也。</w:t>
      </w:r>
      <w:r w:rsidRPr="001C3E29">
        <w:rPr>
          <w:rFonts w:hint="eastAsia"/>
          <w:b/>
          <w:color w:val="660000"/>
          <w:sz w:val="28"/>
        </w:rPr>
        <w:t>愔愔我王，紹文之跡。</w:t>
      </w:r>
      <w:r w:rsidRPr="001C3E29">
        <w:rPr>
          <w:rFonts w:hint="eastAsia"/>
        </w:rPr>
        <w:t>左氏傳，右尹革曰：祈昭之愔愔。杜預曰：愔愔，安和貌。我王，成王也。此詩成王時也。文，周文王也。言能繼文王之跡也。</w:t>
      </w:r>
    </w:p>
    <w:p w14:paraId="7694BF2C" w14:textId="77777777" w:rsidR="008F46A3" w:rsidRPr="007D506F" w:rsidRDefault="008F46A3" w:rsidP="007D506F">
      <w:pPr>
        <w:pStyle w:val="5"/>
        <w:ind w:firstLine="641"/>
        <w:rPr>
          <w:sz w:val="32"/>
          <w:szCs w:val="32"/>
        </w:rPr>
      </w:pPr>
      <w:r w:rsidRPr="007D506F">
        <w:rPr>
          <w:rFonts w:hint="eastAsia"/>
          <w:sz w:val="32"/>
          <w:szCs w:val="32"/>
        </w:rPr>
        <w:lastRenderedPageBreak/>
        <w:t>崇丘</w:t>
      </w:r>
    </w:p>
    <w:p w14:paraId="5E970FF0" w14:textId="47CF6106" w:rsidR="008F46A3" w:rsidRDefault="008F46A3" w:rsidP="00901ECE">
      <w:pPr>
        <w:ind w:firstLine="561"/>
      </w:pPr>
      <w:r w:rsidRPr="001C3E29">
        <w:rPr>
          <w:rFonts w:hint="eastAsia"/>
          <w:b/>
          <w:color w:val="660000"/>
          <w:sz w:val="28"/>
        </w:rPr>
        <w:t>萬物得極其高大也。</w:t>
      </w:r>
      <w:r w:rsidRPr="001C3E29">
        <w:rPr>
          <w:rFonts w:hint="eastAsia"/>
        </w:rPr>
        <w:t>崇丘，高丘也。言萬物生長於高丘</w:t>
      </w:r>
      <w:r w:rsidRPr="00C32D98">
        <w:rPr>
          <w:rStyle w:val="a9"/>
        </w:rPr>
        <w:footnoteReference w:id="3031"/>
      </w:r>
      <w:r w:rsidRPr="001C3E29">
        <w:rPr>
          <w:rFonts w:hint="eastAsia"/>
        </w:rPr>
        <w:t>，皆遂其性，得極其高大也。子夏序曰：崇丘廢則萬物不遂其性矣。</w:t>
      </w:r>
      <w:r w:rsidRPr="001C3E29">
        <w:rPr>
          <w:rFonts w:hint="eastAsia"/>
          <w:b/>
          <w:color w:val="660000"/>
          <w:sz w:val="28"/>
        </w:rPr>
        <w:t>瞻彼崇丘，其林藹藹。植物斯高，動類斯大。</w:t>
      </w:r>
      <w:r w:rsidRPr="001C3E29">
        <w:rPr>
          <w:rFonts w:hint="eastAsia"/>
        </w:rPr>
        <w:t>藹藹，茂盛貌。周禮曰：山林植物。鄭玄曰：物，根生之屬</w:t>
      </w:r>
      <w:r w:rsidRPr="00C32D98">
        <w:rPr>
          <w:rStyle w:val="a9"/>
        </w:rPr>
        <w:footnoteReference w:id="3032"/>
      </w:r>
      <w:r w:rsidRPr="001C3E29">
        <w:rPr>
          <w:rFonts w:hint="eastAsia"/>
        </w:rPr>
        <w:t>。</w:t>
      </w:r>
      <w:r w:rsidRPr="001C3E29">
        <w:rPr>
          <w:rFonts w:hint="eastAsia"/>
          <w:b/>
          <w:color w:val="660000"/>
          <w:sz w:val="28"/>
        </w:rPr>
        <w:t>周風</w:t>
      </w:r>
      <w:r w:rsidR="00820F0B">
        <w:rPr>
          <w:rFonts w:hint="eastAsia"/>
          <w:b/>
          <w:color w:val="660000"/>
          <w:sz w:val="28"/>
        </w:rPr>
        <w:t>旣</w:t>
      </w:r>
      <w:r w:rsidRPr="001C3E29">
        <w:rPr>
          <w:rFonts w:hint="eastAsia"/>
          <w:b/>
          <w:color w:val="660000"/>
          <w:sz w:val="28"/>
        </w:rPr>
        <w:t>洽，王猷允泰。</w:t>
      </w:r>
      <w:r w:rsidRPr="001C3E29">
        <w:rPr>
          <w:rFonts w:hint="eastAsia"/>
        </w:rPr>
        <w:t>周，周室也。毛詩曰：王猷允塞。猶猷古字通</w:t>
      </w:r>
      <w:r w:rsidRPr="00C32D98">
        <w:rPr>
          <w:rStyle w:val="a9"/>
        </w:rPr>
        <w:footnoteReference w:id="3033"/>
      </w:r>
      <w:r w:rsidRPr="001C3E29">
        <w:rPr>
          <w:rFonts w:hint="eastAsia"/>
        </w:rPr>
        <w:t>。</w:t>
      </w:r>
      <w:r w:rsidRPr="001C3E29">
        <w:rPr>
          <w:rFonts w:hint="eastAsia"/>
          <w:b/>
          <w:color w:val="660000"/>
          <w:sz w:val="28"/>
        </w:rPr>
        <w:t>漫漫方輿，回回洪覆。</w:t>
      </w:r>
      <w:r w:rsidRPr="001C3E29">
        <w:rPr>
          <w:rFonts w:hint="eastAsia"/>
        </w:rPr>
        <w:t>淮南子曰：以天</w:t>
      </w:r>
      <w:r w:rsidR="00F355DD">
        <w:rPr>
          <w:rFonts w:hint="eastAsia"/>
        </w:rPr>
        <w:t>爲</w:t>
      </w:r>
      <w:r w:rsidRPr="001C3E29">
        <w:rPr>
          <w:rFonts w:hint="eastAsia"/>
        </w:rPr>
        <w:t>蓋，以地</w:t>
      </w:r>
      <w:r w:rsidR="00F355DD">
        <w:rPr>
          <w:rFonts w:hint="eastAsia"/>
        </w:rPr>
        <w:t>爲</w:t>
      </w:r>
      <w:r w:rsidRPr="001C3E29">
        <w:rPr>
          <w:rFonts w:hint="eastAsia"/>
        </w:rPr>
        <w:t>輿。曾子曰：天道曰員，地道曰方。</w:t>
      </w:r>
      <w:r w:rsidRPr="001C3E29">
        <w:rPr>
          <w:rFonts w:hint="eastAsia"/>
          <w:b/>
          <w:color w:val="660000"/>
          <w:sz w:val="28"/>
        </w:rPr>
        <w:t>何類不繁，何生不茂。物極其性，人永其壽。</w:t>
      </w:r>
      <w:r w:rsidRPr="001C3E29">
        <w:rPr>
          <w:rFonts w:hint="eastAsia"/>
        </w:rPr>
        <w:t>易乾鑿度曰：統者在上，方物常在，五位應時，群物遂性。</w:t>
      </w:r>
      <w:r w:rsidR="003E4D6D" w:rsidRPr="00B81357">
        <w:rPr>
          <w:rFonts w:hint="eastAsia"/>
        </w:rPr>
        <w:t>漢書</w:t>
      </w:r>
      <w:r w:rsidRPr="001C3E29">
        <w:rPr>
          <w:rFonts w:hint="eastAsia"/>
        </w:rPr>
        <w:t>，公孫弘對策曰：故形和則無疾，無疾則不夭。</w:t>
      </w:r>
      <w:r w:rsidRPr="001C3E29">
        <w:rPr>
          <w:rFonts w:hint="eastAsia"/>
          <w:b/>
          <w:color w:val="660000"/>
          <w:sz w:val="28"/>
        </w:rPr>
        <w:t>恢恢大圓，芒芒九壤。</w:t>
      </w:r>
      <w:r w:rsidRPr="001C3E29">
        <w:rPr>
          <w:rFonts w:hint="eastAsia"/>
        </w:rPr>
        <w:t>老子曰：天網恢恢。九壤，九州也。左氏傳曰：芒芒九土。</w:t>
      </w:r>
      <w:r w:rsidRPr="001C3E29">
        <w:rPr>
          <w:rFonts w:hint="eastAsia"/>
          <w:b/>
          <w:color w:val="660000"/>
          <w:sz w:val="28"/>
        </w:rPr>
        <w:t>資生仰化，于何不養。</w:t>
      </w:r>
      <w:r w:rsidRPr="001C3E29">
        <w:rPr>
          <w:rFonts w:hint="eastAsia"/>
        </w:rPr>
        <w:t>資，取也。言取生者皆仰德而化也。易曰：至哉坤元，萬物資生。言物盡其性，咸生長也。</w:t>
      </w:r>
      <w:r w:rsidRPr="001C3E29">
        <w:rPr>
          <w:rFonts w:hint="eastAsia"/>
          <w:b/>
          <w:color w:val="660000"/>
          <w:sz w:val="28"/>
        </w:rPr>
        <w:t>人無道夭，物極則長。</w:t>
      </w:r>
      <w:r w:rsidRPr="001C3E29">
        <w:rPr>
          <w:rFonts w:hint="eastAsia"/>
        </w:rPr>
        <w:t>老子曰：終天年而不中道夭者，是智之盛也。年未三十而死曰夭，言無夭折之道也。易曰：小人道消，君子道長。言物極則歸長也</w:t>
      </w:r>
      <w:r w:rsidRPr="00C32D98">
        <w:rPr>
          <w:rStyle w:val="a9"/>
        </w:rPr>
        <w:footnoteReference w:id="3034"/>
      </w:r>
      <w:r w:rsidRPr="001C3E29">
        <w:rPr>
          <w:rFonts w:hint="eastAsia"/>
        </w:rPr>
        <w:t>。</w:t>
      </w:r>
    </w:p>
    <w:p w14:paraId="644B4D8A" w14:textId="77777777" w:rsidR="008F46A3" w:rsidRPr="007D506F" w:rsidRDefault="008F46A3" w:rsidP="007D506F">
      <w:pPr>
        <w:pStyle w:val="5"/>
        <w:ind w:firstLine="641"/>
        <w:rPr>
          <w:sz w:val="32"/>
          <w:szCs w:val="32"/>
        </w:rPr>
      </w:pPr>
      <w:r w:rsidRPr="007D506F">
        <w:rPr>
          <w:rFonts w:hint="eastAsia"/>
          <w:sz w:val="32"/>
          <w:szCs w:val="32"/>
        </w:rPr>
        <w:t>由儀</w:t>
      </w:r>
    </w:p>
    <w:p w14:paraId="184B7527" w14:textId="01ED643F" w:rsidR="008F46A3" w:rsidRDefault="008F46A3" w:rsidP="00901ECE">
      <w:pPr>
        <w:ind w:firstLine="561"/>
      </w:pPr>
      <w:r w:rsidRPr="001C3E29">
        <w:rPr>
          <w:rFonts w:hint="eastAsia"/>
          <w:b/>
          <w:color w:val="660000"/>
          <w:sz w:val="28"/>
        </w:rPr>
        <w:t>萬物之生，各得其儀也。</w:t>
      </w:r>
      <w:r w:rsidRPr="001C3E29">
        <w:rPr>
          <w:rFonts w:hint="eastAsia"/>
        </w:rPr>
        <w:t>言萬物之生，各由其道，得其所儀也。毛萇詩傳曰：儀，宜也。蒼頡篇曰：宜，得所也。子夏序曰：由儀廢則萬物失其道理矣。</w:t>
      </w:r>
      <w:r w:rsidRPr="001C3E29">
        <w:rPr>
          <w:rFonts w:hint="eastAsia"/>
          <w:b/>
          <w:color w:val="660000"/>
          <w:sz w:val="28"/>
        </w:rPr>
        <w:t>肅肅君子，由儀率</w:t>
      </w:r>
      <w:r w:rsidRPr="001C3E29">
        <w:rPr>
          <w:rFonts w:hint="eastAsia"/>
          <w:b/>
          <w:color w:val="660000"/>
          <w:sz w:val="28"/>
        </w:rPr>
        <w:lastRenderedPageBreak/>
        <w:t>性。</w:t>
      </w:r>
      <w:r w:rsidRPr="001C3E29">
        <w:rPr>
          <w:rFonts w:hint="eastAsia"/>
        </w:rPr>
        <w:t>爾雅曰：肅肅，敬也。郭璞曰：容儀謹敬也。禮記曰：率性之謂道。</w:t>
      </w:r>
      <w:r w:rsidRPr="001C3E29">
        <w:rPr>
          <w:rFonts w:hint="eastAsia"/>
          <w:b/>
          <w:color w:val="660000"/>
          <w:sz w:val="28"/>
        </w:rPr>
        <w:t>明明后辟，仁以</w:t>
      </w:r>
      <w:r w:rsidR="00F355DD">
        <w:rPr>
          <w:rFonts w:hint="eastAsia"/>
          <w:b/>
          <w:color w:val="660000"/>
          <w:sz w:val="28"/>
        </w:rPr>
        <w:t>爲</w:t>
      </w:r>
      <w:r w:rsidRPr="001C3E29">
        <w:rPr>
          <w:rFonts w:hint="eastAsia"/>
          <w:b/>
          <w:color w:val="660000"/>
          <w:sz w:val="28"/>
        </w:rPr>
        <w:t>政。</w:t>
      </w:r>
      <w:r w:rsidRPr="001C3E29">
        <w:rPr>
          <w:rFonts w:hint="eastAsia"/>
        </w:rPr>
        <w:t>爾雅曰：明明，察也。郭璞曰：聰明鑒察也。爾雅曰：后辟，君也。</w:t>
      </w:r>
      <w:r w:rsidRPr="001C3E29">
        <w:rPr>
          <w:rFonts w:hint="eastAsia"/>
          <w:b/>
          <w:color w:val="660000"/>
          <w:sz w:val="28"/>
        </w:rPr>
        <w:t>魚游清沼，鳥萃平林。</w:t>
      </w:r>
      <w:r w:rsidRPr="001C3E29">
        <w:rPr>
          <w:rFonts w:hint="eastAsia"/>
        </w:rPr>
        <w:t>毛詩曰：依彼平林，有集維鷮。</w:t>
      </w:r>
      <w:r w:rsidRPr="001C3E29">
        <w:rPr>
          <w:rFonts w:hint="eastAsia"/>
          <w:b/>
          <w:color w:val="660000"/>
          <w:sz w:val="28"/>
        </w:rPr>
        <w:t>濯鱗鼓翼，振振其音。賓寫爾誠，主竭其心。</w:t>
      </w:r>
      <w:r w:rsidRPr="001C3E29">
        <w:rPr>
          <w:rFonts w:hint="eastAsia"/>
        </w:rPr>
        <w:t>賓，謂群臣也。</w:t>
      </w:r>
      <w:r w:rsidRPr="001C3E29">
        <w:rPr>
          <w:rFonts w:hint="eastAsia"/>
          <w:b/>
          <w:color w:val="660000"/>
          <w:sz w:val="28"/>
        </w:rPr>
        <w:t>時之和矣，何思何脩。</w:t>
      </w:r>
      <w:r w:rsidRPr="001C3E29">
        <w:rPr>
          <w:rFonts w:hint="eastAsia"/>
        </w:rPr>
        <w:t>時</w:t>
      </w:r>
      <w:r w:rsidR="00820F0B">
        <w:rPr>
          <w:rFonts w:hint="eastAsia"/>
        </w:rPr>
        <w:t>旣</w:t>
      </w:r>
      <w:r w:rsidRPr="001C3E29">
        <w:rPr>
          <w:rFonts w:hint="eastAsia"/>
        </w:rPr>
        <w:t>和平矣，何所思慮，何所脩治。易曰：天下何思何慮。王弼曰：一以貫之，不慮而盡也。莊子，老聃曰：至人之於德也，若天之自高，地之自厚，夫何脩之</w:t>
      </w:r>
      <w:r w:rsidR="00F355DD">
        <w:rPr>
          <w:rFonts w:hint="eastAsia"/>
        </w:rPr>
        <w:t>爲</w:t>
      </w:r>
      <w:r w:rsidRPr="001C3E29">
        <w:rPr>
          <w:rFonts w:hint="eastAsia"/>
        </w:rPr>
        <w:t>。</w:t>
      </w:r>
      <w:r w:rsidRPr="001C3E29">
        <w:rPr>
          <w:rFonts w:hint="eastAsia"/>
          <w:b/>
          <w:color w:val="660000"/>
          <w:sz w:val="28"/>
        </w:rPr>
        <w:t>文化內輯，武功外悠。</w:t>
      </w:r>
      <w:r w:rsidRPr="001C3E29">
        <w:rPr>
          <w:rFonts w:hint="eastAsia"/>
        </w:rPr>
        <w:t>輯，和也。言以文化輯和於內，用武德加於外遠也。悠，遠也。</w:t>
      </w:r>
    </w:p>
    <w:p w14:paraId="21DA2479" w14:textId="77777777" w:rsidR="008F46A3" w:rsidRDefault="008F46A3" w:rsidP="00FB2FA1">
      <w:pPr>
        <w:pStyle w:val="3"/>
        <w:ind w:firstLine="641"/>
      </w:pPr>
      <w:r>
        <w:rPr>
          <w:rFonts w:hint="eastAsia"/>
        </w:rPr>
        <w:t>述德</w:t>
      </w:r>
    </w:p>
    <w:p w14:paraId="48B5FE7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述祖德詩二首</w:t>
      </w:r>
    </w:p>
    <w:p w14:paraId="08F0D4A9" w14:textId="1FDD40A2" w:rsidR="008F46A3" w:rsidRDefault="008F46A3" w:rsidP="00901ECE">
      <w:pPr>
        <w:ind w:firstLine="420"/>
      </w:pPr>
      <w:r w:rsidRPr="001C3E29">
        <w:rPr>
          <w:rFonts w:hint="eastAsia"/>
        </w:rPr>
        <w:t>五言</w:t>
      </w:r>
      <w:r w:rsidR="00D53CE9">
        <w:rPr>
          <w:rFonts w:hint="eastAsia"/>
        </w:rPr>
        <w:t>。</w:t>
      </w:r>
      <w:r w:rsidRPr="001C3E29">
        <w:rPr>
          <w:rFonts w:hint="eastAsia"/>
        </w:rPr>
        <w:t>陳郡謝錄曰：玄字幼度，領徐州牧。苻堅傾國大出，玄</w:t>
      </w:r>
      <w:r w:rsidR="00F355DD">
        <w:rPr>
          <w:rFonts w:hint="eastAsia"/>
        </w:rPr>
        <w:t>爲</w:t>
      </w:r>
      <w:r w:rsidRPr="001C3E29">
        <w:rPr>
          <w:rFonts w:hint="eastAsia"/>
        </w:rPr>
        <w:t>前鋒，射傷苻堅，臨陣殺苻融，封康樂公。靈運述祖德詩序曰：太元中，王父龕定淮南，負荷世業，尊主隆人。逮賢相徂謝，君子道消，拂衣蕃岳，考卜東山，事同樂生之時，志期范蠡之舉。</w:t>
      </w:r>
    </w:p>
    <w:p w14:paraId="1A1B034E" w14:textId="060538E6" w:rsidR="008F46A3" w:rsidRDefault="008F46A3" w:rsidP="00901ECE">
      <w:pPr>
        <w:ind w:firstLine="560"/>
      </w:pPr>
      <w:r w:rsidRPr="00B81357">
        <w:rPr>
          <w:rFonts w:ascii="楷体" w:eastAsia="楷体" w:hAnsi="楷体" w:hint="eastAsia"/>
          <w:color w:val="660000"/>
          <w:sz w:val="28"/>
        </w:rPr>
        <w:t>謝靈運</w:t>
      </w:r>
      <w:r w:rsidR="00D53CE9">
        <w:rPr>
          <w:rFonts w:hint="eastAsia"/>
          <w:b/>
          <w:color w:val="660000"/>
          <w:sz w:val="28"/>
        </w:rPr>
        <w:t xml:space="preserve"> </w:t>
      </w:r>
      <w:r w:rsidRPr="001C3E29">
        <w:rPr>
          <w:rFonts w:hint="eastAsia"/>
        </w:rPr>
        <w:t>沈約宋書曰：謝靈運，陳郡人也。博覽群書，文章之美，江左莫逮。初辟琅邪王大司馬行參軍，後</w:t>
      </w:r>
      <w:r w:rsidR="00F355DD">
        <w:rPr>
          <w:rFonts w:hint="eastAsia"/>
        </w:rPr>
        <w:t>爲</w:t>
      </w:r>
      <w:r w:rsidRPr="001C3E29">
        <w:rPr>
          <w:rFonts w:hint="eastAsia"/>
        </w:rPr>
        <w:t>臨川郡守。</w:t>
      </w:r>
      <w:r w:rsidR="00F355DD">
        <w:rPr>
          <w:rFonts w:hint="eastAsia"/>
        </w:rPr>
        <w:t>爲</w:t>
      </w:r>
      <w:r w:rsidRPr="001C3E29">
        <w:rPr>
          <w:rFonts w:hint="eastAsia"/>
        </w:rPr>
        <w:t>有司所糾，徙付廣州，遂令趙欽等要合鄉里健兒，於三江口篡取謝，要不及，有司奏依法收罰，詔於廣州行棄市刑。</w:t>
      </w:r>
    </w:p>
    <w:p w14:paraId="195A8BC0" w14:textId="3F5AB2FD" w:rsidR="008F46A3" w:rsidRPr="007D506F" w:rsidRDefault="008F46A3" w:rsidP="007D506F">
      <w:pPr>
        <w:pStyle w:val="5"/>
        <w:ind w:firstLine="641"/>
        <w:rPr>
          <w:sz w:val="32"/>
        </w:rPr>
      </w:pPr>
      <w:r w:rsidRPr="007D506F">
        <w:rPr>
          <w:rFonts w:hint="eastAsia"/>
          <w:sz w:val="32"/>
        </w:rPr>
        <w:t>其</w:t>
      </w:r>
      <w:r w:rsidR="00D53CE9">
        <w:rPr>
          <w:rFonts w:hint="eastAsia"/>
          <w:sz w:val="32"/>
        </w:rPr>
        <w:t>一</w:t>
      </w:r>
    </w:p>
    <w:p w14:paraId="5F73FDBD" w14:textId="21ECB3F6" w:rsidR="008F46A3" w:rsidRDefault="008F46A3" w:rsidP="00901ECE">
      <w:pPr>
        <w:ind w:firstLine="561"/>
      </w:pPr>
      <w:r w:rsidRPr="001C3E29">
        <w:rPr>
          <w:rFonts w:hint="eastAsia"/>
          <w:b/>
          <w:color w:val="660000"/>
          <w:sz w:val="28"/>
        </w:rPr>
        <w:t>達人貴自我，高情屬天雲。</w:t>
      </w:r>
      <w:r w:rsidRPr="001C3E29">
        <w:rPr>
          <w:rFonts w:hint="eastAsia"/>
        </w:rPr>
        <w:t>呂氏春秋曰：陽朱貴己。高誘曰：輕天下而重己也。天雲，言高也。曹植七啟曰：獨馳思乎天雲之際。</w:t>
      </w:r>
      <w:r w:rsidRPr="001C3E29">
        <w:rPr>
          <w:rFonts w:hint="eastAsia"/>
          <w:b/>
          <w:color w:val="660000"/>
          <w:sz w:val="28"/>
        </w:rPr>
        <w:t>兼抱濟物性，而不纓垢氛。</w:t>
      </w:r>
      <w:r w:rsidRPr="001C3E29">
        <w:rPr>
          <w:rFonts w:hint="eastAsia"/>
        </w:rPr>
        <w:t>纓，繞也。垢，滓也。氛，氣也。謂世事呰惡，不相纓繞，不雜塵霧。嵇康書曰：子文三登令尹，是君子思濟物之意也。</w:t>
      </w:r>
      <w:r w:rsidRPr="001C3E29">
        <w:rPr>
          <w:rFonts w:hint="eastAsia"/>
          <w:b/>
          <w:color w:val="660000"/>
          <w:sz w:val="28"/>
        </w:rPr>
        <w:t>段生蕃魏國，展季救魯人。</w:t>
      </w:r>
      <w:r w:rsidRPr="001C3E29">
        <w:rPr>
          <w:rFonts w:hint="eastAsia"/>
        </w:rPr>
        <w:t>段生，干木也，已見上。展季，柳下惠</w:t>
      </w:r>
      <w:r w:rsidRPr="001C3E29">
        <w:rPr>
          <w:rFonts w:hint="eastAsia"/>
        </w:rPr>
        <w:lastRenderedPageBreak/>
        <w:t>也。劉向列女傳曰：柳下惠妻誄之曰：蒙恥救人，德彌大兮。遂謚曰惠。</w:t>
      </w:r>
      <w:r w:rsidRPr="001C3E29">
        <w:rPr>
          <w:rFonts w:hint="eastAsia"/>
          <w:b/>
          <w:color w:val="660000"/>
          <w:sz w:val="28"/>
        </w:rPr>
        <w:t>弦高犒晉師，仲連卻秦軍。</w:t>
      </w:r>
      <w:r w:rsidRPr="001C3E29">
        <w:rPr>
          <w:rFonts w:hint="eastAsia"/>
        </w:rPr>
        <w:t>春秋僖公二十六年，齊孝公伐魯北鄙，公使展喜犒師。齊侯未入境，喜從之。公曰：魯人恐乎？對曰：小人則恐，君子則否。齊侯曰：野無青草，室如懸磬，何恃而不恐？對曰：恃先王之命。昔周公、太公股肱周室，夾輔成王，成王賜之盟曰：世世子孫，不相侵害。齊侯乃還。公使展喜犒師，使受命於展禽</w:t>
      </w:r>
      <w:r w:rsidRPr="00C32D98">
        <w:rPr>
          <w:rStyle w:val="a9"/>
        </w:rPr>
        <w:footnoteReference w:id="3035"/>
      </w:r>
      <w:r w:rsidRPr="001C3E29">
        <w:rPr>
          <w:rFonts w:hint="eastAsia"/>
        </w:rPr>
        <w:t>。呂氏春秋曰：秦將興師伐鄭，賈人弦高遇之，曰：此必襲鄭。乃矯鄭伯之命以勞之曰：寡君使臣犒勞以璧，膳以十二牛。秦三帥對曰：寡君使丙也、術也、視也，於邊候</w:t>
      </w:r>
      <w:r w:rsidRPr="008A104E">
        <w:t>{</w:t>
      </w:r>
      <w:r w:rsidRPr="008A104E">
        <w:rPr>
          <w:rFonts w:ascii="宋体" w:eastAsia="宋体" w:hAnsi="宋体" w:cs="宋体" w:hint="eastAsia"/>
        </w:rPr>
        <w:t>⿰</w:t>
      </w:r>
      <w:r w:rsidRPr="008A104E">
        <w:rPr>
          <w:rFonts w:hint="eastAsia"/>
        </w:rPr>
        <w:t>目𣈆</w:t>
      </w:r>
      <w:r w:rsidRPr="008A104E">
        <w:t>}</w:t>
      </w:r>
      <w:r w:rsidRPr="001C3E29">
        <w:t>之道也，迷惑陷入大國之地。再拜受之。高誘曰：</w:t>
      </w:r>
      <w:r w:rsidRPr="008A104E">
        <w:t>{</w:t>
      </w:r>
      <w:r w:rsidRPr="008A104E">
        <w:rPr>
          <w:rFonts w:ascii="宋体" w:eastAsia="宋体" w:hAnsi="宋体" w:cs="宋体" w:hint="eastAsia"/>
        </w:rPr>
        <w:t>⿰</w:t>
      </w:r>
      <w:r w:rsidRPr="008A104E">
        <w:rPr>
          <w:rFonts w:hint="eastAsia"/>
        </w:rPr>
        <w:t>目𣈆</w:t>
      </w:r>
      <w:r w:rsidRPr="008A104E">
        <w:t>}</w:t>
      </w:r>
      <w:r w:rsidRPr="001C3E29">
        <w:t>，國名也，音</w:t>
      </w:r>
      <w:r w:rsidRPr="001C3E29">
        <w:rPr>
          <w:rFonts w:hint="eastAsia"/>
        </w:rPr>
        <w:t>𣈆。今</w:t>
      </w:r>
      <w:r w:rsidR="00F355DD">
        <w:t>爲</w:t>
      </w:r>
      <w:r w:rsidRPr="001C3E29">
        <w:t>晉字之誤也。</w:t>
      </w:r>
      <w:r w:rsidR="003E4D6D" w:rsidRPr="00B81357">
        <w:t>漢書</w:t>
      </w:r>
      <w:r w:rsidRPr="001C3E29">
        <w:t>音義，服虔曰：以師枯槁故饋之，猶食勞苦謂之勞也。廣雅曰：犒，勞也。</w:t>
      </w:r>
      <w:r w:rsidR="003E4D6D" w:rsidRPr="00B81357">
        <w:t>史記</w:t>
      </w:r>
      <w:r w:rsidRPr="001C3E29">
        <w:t>曰：魯仲連，齊人也。趙孝成王時，秦使白起圍趙。魏王使將軍新垣衍說趙尊秦昭王</w:t>
      </w:r>
      <w:r w:rsidR="00F355DD">
        <w:t>爲</w:t>
      </w:r>
      <w:r w:rsidRPr="001C3E29">
        <w:t>帝，仲連責而歸之，新垣衍起再拜請出。秦將聞之，</w:t>
      </w:r>
      <w:r w:rsidR="00F355DD">
        <w:t>爲</w:t>
      </w:r>
      <w:r w:rsidRPr="001C3E29">
        <w:t>卻十五里。</w:t>
      </w:r>
      <w:r w:rsidRPr="001C3E29">
        <w:rPr>
          <w:b/>
          <w:color w:val="660000"/>
          <w:sz w:val="28"/>
        </w:rPr>
        <w:t>臨組乍不緤，對珪寧肯分。</w:t>
      </w:r>
      <w:r w:rsidR="003E4D6D" w:rsidRPr="00B81357">
        <w:t>史記</w:t>
      </w:r>
      <w:r w:rsidRPr="001C3E29">
        <w:t>曰：平原君欲封魯連，連不肯受。左太沖詠史詩曰：臨組不肯緤，對珪不肯分。說文曰：組，綬屬也。王逸楚辭注曰：緤，繫也。據仲連文雖不見分珪之事，古者封爵，皆隨其爵之輕重而賜之珪璧，執以</w:t>
      </w:r>
      <w:r w:rsidR="00F355DD">
        <w:t>爲</w:t>
      </w:r>
      <w:r w:rsidRPr="001C3E29">
        <w:t>瑞信。今仲連不受齊趙之封爵，明其不肯分珪也。</w:t>
      </w:r>
      <w:r w:rsidRPr="001C3E29">
        <w:rPr>
          <w:b/>
          <w:color w:val="660000"/>
          <w:sz w:val="28"/>
        </w:rPr>
        <w:t>惠物辭所賞，勵志故絕人。</w:t>
      </w:r>
      <w:r w:rsidRPr="001C3E29">
        <w:t>恩惠及物，而不受賞賜，言勉其志不與眾同，故言絕人也。孔安國尚書傳曰：勵，勉也。</w:t>
      </w:r>
      <w:r w:rsidRPr="001C3E29">
        <w:rPr>
          <w:b/>
          <w:color w:val="660000"/>
          <w:sz w:val="28"/>
        </w:rPr>
        <w:t>苕苕歷千載，遙遙播清塵。清塵竟誰嗣，明哲時經綸。</w:t>
      </w:r>
      <w:r w:rsidRPr="001C3E29">
        <w:t>明哲，謂祖玄也。清塵已見懷舊賦。經綸見南都賦。</w:t>
      </w:r>
      <w:r w:rsidRPr="001C3E29">
        <w:rPr>
          <w:b/>
          <w:color w:val="660000"/>
          <w:sz w:val="28"/>
        </w:rPr>
        <w:t>委講綴道論，改服康世屯。</w:t>
      </w:r>
      <w:r w:rsidR="003E4D6D" w:rsidRPr="00B81357">
        <w:t>漢書</w:t>
      </w:r>
      <w:r w:rsidRPr="001C3E29">
        <w:t>曰：太史公習道論於黃子。左氏傳，齊侯謂韓厥曰：服改矣。杜預曰：朝戎異服。周易曰：屯，難也。</w:t>
      </w:r>
      <w:r w:rsidRPr="001C3E29">
        <w:rPr>
          <w:b/>
          <w:color w:val="660000"/>
          <w:sz w:val="28"/>
        </w:rPr>
        <w:t>屯難</w:t>
      </w:r>
      <w:r w:rsidR="00820F0B">
        <w:rPr>
          <w:b/>
          <w:color w:val="660000"/>
          <w:sz w:val="28"/>
        </w:rPr>
        <w:t>旣</w:t>
      </w:r>
      <w:r w:rsidRPr="001C3E29">
        <w:rPr>
          <w:b/>
          <w:color w:val="660000"/>
          <w:sz w:val="28"/>
        </w:rPr>
        <w:t>云康，尊主隆斯民。</w:t>
      </w:r>
      <w:r w:rsidRPr="001C3E29">
        <w:t>莊子曰：語大功，立大名，此朝廷之士，尊主強國之人也。魏志，詔曰：翻然改節，以隆斯民。</w:t>
      </w:r>
    </w:p>
    <w:p w14:paraId="7FDA247B" w14:textId="77777777" w:rsidR="008F46A3" w:rsidRPr="007D506F" w:rsidRDefault="008F46A3" w:rsidP="007D506F">
      <w:pPr>
        <w:pStyle w:val="5"/>
        <w:ind w:firstLine="641"/>
        <w:rPr>
          <w:sz w:val="32"/>
        </w:rPr>
      </w:pPr>
      <w:r w:rsidRPr="007D506F">
        <w:rPr>
          <w:rFonts w:hint="eastAsia"/>
          <w:sz w:val="32"/>
        </w:rPr>
        <w:lastRenderedPageBreak/>
        <w:t>其二</w:t>
      </w:r>
    </w:p>
    <w:p w14:paraId="1D5CA486" w14:textId="6DB2D434" w:rsidR="008F46A3" w:rsidRDefault="008F46A3" w:rsidP="00901ECE">
      <w:pPr>
        <w:ind w:firstLine="561"/>
      </w:pPr>
      <w:r w:rsidRPr="001C3E29">
        <w:rPr>
          <w:b/>
          <w:color w:val="660000"/>
          <w:sz w:val="28"/>
        </w:rPr>
        <w:t>中原昔喪亂，喪亂豈解已。</w:t>
      </w:r>
      <w:r w:rsidRPr="001C3E29">
        <w:t>晉中興書曰：中原亂，中宗初鎮江東。中原，謂</w:t>
      </w:r>
      <w:r w:rsidR="003E4D6D" w:rsidRPr="00B81357">
        <w:t>洛陽</w:t>
      </w:r>
      <w:r w:rsidRPr="001C3E29">
        <w:t>也。晉懷、愍帝時，有石勒、劉聰等賊破</w:t>
      </w:r>
      <w:r w:rsidR="003E4D6D" w:rsidRPr="00B81357">
        <w:t>洛陽</w:t>
      </w:r>
      <w:r w:rsidRPr="001C3E29">
        <w:t>，懷帝沒於平陽。</w:t>
      </w:r>
      <w:r w:rsidRPr="001C3E29">
        <w:rPr>
          <w:b/>
          <w:color w:val="660000"/>
          <w:sz w:val="28"/>
        </w:rPr>
        <w:t>崩騰永嘉末，逼迫太元始。</w:t>
      </w:r>
      <w:r w:rsidRPr="001C3E29">
        <w:t>王隱晉書曰：懷帝即位，年號永嘉。孝武即位，年號太元。</w:t>
      </w:r>
      <w:r w:rsidRPr="001C3E29">
        <w:rPr>
          <w:b/>
          <w:color w:val="660000"/>
          <w:sz w:val="28"/>
        </w:rPr>
        <w:t>河外無反正，江介有蹙圮。</w:t>
      </w:r>
      <w:r w:rsidRPr="001C3E29">
        <w:t>河外，西晉也</w:t>
      </w:r>
      <w:r w:rsidRPr="00C32D98">
        <w:rPr>
          <w:rStyle w:val="a9"/>
        </w:rPr>
        <w:footnoteReference w:id="3036"/>
      </w:r>
      <w:r w:rsidRPr="001C3E29">
        <w:t>。公羊傳曰：撥亂反正，莫近於春秋。江介，東晉也</w:t>
      </w:r>
      <w:r w:rsidRPr="00C32D98">
        <w:rPr>
          <w:rStyle w:val="a9"/>
        </w:rPr>
        <w:footnoteReference w:id="3037"/>
      </w:r>
      <w:r w:rsidRPr="001C3E29">
        <w:t>。左氏傳曰：以敝邑褊小，介於大國。杜預曰：介，間也</w:t>
      </w:r>
      <w:r w:rsidRPr="00C32D98">
        <w:rPr>
          <w:rStyle w:val="a9"/>
        </w:rPr>
        <w:footnoteReference w:id="3038"/>
      </w:r>
      <w:r w:rsidRPr="001C3E29">
        <w:t>。毛詩曰：今也蹙國百里</w:t>
      </w:r>
      <w:r w:rsidRPr="00C32D98">
        <w:rPr>
          <w:rStyle w:val="a9"/>
        </w:rPr>
        <w:footnoteReference w:id="3039"/>
      </w:r>
      <w:r w:rsidRPr="001C3E29">
        <w:t>。爾雅曰：圮，敗覆也。</w:t>
      </w:r>
      <w:r w:rsidRPr="001C3E29">
        <w:rPr>
          <w:b/>
          <w:color w:val="660000"/>
          <w:sz w:val="28"/>
        </w:rPr>
        <w:t>萬邦咸震懾，橫流賴君子。</w:t>
      </w:r>
      <w:r w:rsidRPr="001C3E29">
        <w:t>懾，懼也。謝靈運山居賦自注曰：余祖車騎建大功，淮、肥左右，得免橫流之禍。孟子曰：洪水橫流，氾濫於天下。</w:t>
      </w:r>
      <w:r w:rsidRPr="001C3E29">
        <w:rPr>
          <w:b/>
          <w:color w:val="660000"/>
          <w:sz w:val="28"/>
        </w:rPr>
        <w:t>拯溺由道情，龕暴資神理。</w:t>
      </w:r>
      <w:r w:rsidRPr="001C3E29">
        <w:t>拯，濟也。溺，沒也。孟子曰：天下溺則援之以道。莊子曰：夫道有情有信。孔安國尚書傳曰：龕，勝也</w:t>
      </w:r>
      <w:r w:rsidRPr="00C32D98">
        <w:rPr>
          <w:rStyle w:val="a9"/>
        </w:rPr>
        <w:footnoteReference w:id="3040"/>
      </w:r>
      <w:r w:rsidRPr="001C3E29">
        <w:t>。曹植武帝誄曰：人事</w:t>
      </w:r>
      <w:r w:rsidR="00820F0B">
        <w:t>旣</w:t>
      </w:r>
      <w:r w:rsidRPr="001C3E29">
        <w:t>關，聰鏡神理。</w:t>
      </w:r>
      <w:r w:rsidRPr="001C3E29">
        <w:rPr>
          <w:b/>
          <w:color w:val="660000"/>
          <w:sz w:val="28"/>
        </w:rPr>
        <w:t>秦趙欣來蘇，燕魏遲文軌。</w:t>
      </w:r>
      <w:r w:rsidRPr="001C3E29">
        <w:t>尚書曰：傒予后，后來其蘇。文軌，已見恨賦。</w:t>
      </w:r>
      <w:r w:rsidRPr="001C3E29">
        <w:rPr>
          <w:b/>
          <w:color w:val="660000"/>
          <w:sz w:val="28"/>
        </w:rPr>
        <w:t>賢相謝世運，遠圖因事止。</w:t>
      </w:r>
      <w:r w:rsidRPr="001C3E29">
        <w:t>賢相，即太傅也。山居賦注曰：太傅</w:t>
      </w:r>
      <w:r w:rsidR="00820F0B">
        <w:t>旣</w:t>
      </w:r>
      <w:r w:rsidRPr="001C3E29">
        <w:t>薨，遠圖已輟。左傳，榮成伯曰：遠圖者忠也。曹大家上疏謂兄曰</w:t>
      </w:r>
      <w:r w:rsidRPr="00C32D98">
        <w:rPr>
          <w:rStyle w:val="a9"/>
        </w:rPr>
        <w:footnoteReference w:id="3041"/>
      </w:r>
      <w:r w:rsidRPr="001C3E29">
        <w:t>：上損國家累世劬勞遠圖之功。</w:t>
      </w:r>
      <w:r w:rsidRPr="001C3E29">
        <w:rPr>
          <w:b/>
          <w:color w:val="660000"/>
          <w:sz w:val="28"/>
        </w:rPr>
        <w:t>高揖七州外，拂衣五湖裏。</w:t>
      </w:r>
      <w:r w:rsidRPr="001C3E29">
        <w:t>山居賦注曰：便求解駕東歸，以避君側之亂。舜分天下</w:t>
      </w:r>
      <w:r w:rsidR="00F355DD">
        <w:t>爲</w:t>
      </w:r>
      <w:r w:rsidRPr="001C3E29">
        <w:t>十二州，時晉有七，故云七州也。張勃吳錄曰：五湖者，太湖之別名，周行五百餘里</w:t>
      </w:r>
      <w:r w:rsidRPr="00C32D98">
        <w:rPr>
          <w:rStyle w:val="a9"/>
        </w:rPr>
        <w:footnoteReference w:id="3042"/>
      </w:r>
      <w:r w:rsidRPr="001C3E29">
        <w:t>。</w:t>
      </w:r>
      <w:r w:rsidRPr="001C3E29">
        <w:rPr>
          <w:b/>
          <w:color w:val="660000"/>
          <w:sz w:val="28"/>
        </w:rPr>
        <w:t>隨山疏濬潭，傍巖蓺枌梓。</w:t>
      </w:r>
      <w:r w:rsidRPr="001C3E29">
        <w:t>山居賦注曰：選神麗之所，申高栖</w:t>
      </w:r>
      <w:r w:rsidRPr="001C3E29">
        <w:lastRenderedPageBreak/>
        <w:t>之意。疏，開也。濬，深也。楚人謂深水</w:t>
      </w:r>
      <w:r w:rsidR="00F355DD">
        <w:t>爲</w:t>
      </w:r>
      <w:r w:rsidRPr="001C3E29">
        <w:t>潭。蓺，樹也</w:t>
      </w:r>
      <w:r w:rsidRPr="00C32D98">
        <w:rPr>
          <w:rStyle w:val="a9"/>
        </w:rPr>
        <w:footnoteReference w:id="3043"/>
      </w:r>
      <w:r w:rsidRPr="001C3E29">
        <w:t>。</w:t>
      </w:r>
      <w:r w:rsidRPr="001C3E29">
        <w:rPr>
          <w:b/>
          <w:color w:val="660000"/>
          <w:sz w:val="28"/>
        </w:rPr>
        <w:t>遺情捨塵物，貞觀丘壑美。</w:t>
      </w:r>
      <w:r w:rsidRPr="001C3E29">
        <w:t>貞，正也。觀，視也。言正見丘壑之美。</w:t>
      </w:r>
    </w:p>
    <w:p w14:paraId="06205E42" w14:textId="77777777" w:rsidR="008F46A3" w:rsidRDefault="008F46A3" w:rsidP="00FB2FA1">
      <w:pPr>
        <w:pStyle w:val="3"/>
        <w:ind w:firstLine="641"/>
      </w:pPr>
      <w:r>
        <w:rPr>
          <w:rFonts w:hint="eastAsia"/>
        </w:rPr>
        <w:t>勸勵</w:t>
      </w:r>
    </w:p>
    <w:p w14:paraId="22CCB896" w14:textId="77777777" w:rsidR="008F46A3" w:rsidRDefault="008F46A3" w:rsidP="00901ECE">
      <w:pPr>
        <w:ind w:firstLine="420"/>
      </w:pPr>
      <w:r w:rsidRPr="001C3E29">
        <w:rPr>
          <w:rFonts w:hint="eastAsia"/>
        </w:rPr>
        <w:t>勸者，進善之名。勵者，勗己之稱。</w:t>
      </w:r>
    </w:p>
    <w:p w14:paraId="22D2053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諷諫</w:t>
      </w:r>
    </w:p>
    <w:p w14:paraId="6E1F0E0E" w14:textId="1243F0DC" w:rsidR="008F46A3" w:rsidRDefault="008F46A3" w:rsidP="00901ECE">
      <w:pPr>
        <w:ind w:firstLine="420"/>
      </w:pPr>
      <w:r w:rsidRPr="001C3E29">
        <w:rPr>
          <w:rFonts w:hint="eastAsia"/>
        </w:rPr>
        <w:t>四言并序</w:t>
      </w:r>
    </w:p>
    <w:p w14:paraId="386B31B0" w14:textId="2BE892B8" w:rsidR="008F46A3" w:rsidRDefault="008F46A3" w:rsidP="00901ECE">
      <w:pPr>
        <w:ind w:firstLine="560"/>
      </w:pPr>
      <w:r w:rsidRPr="00B81357">
        <w:rPr>
          <w:rFonts w:ascii="楷体" w:eastAsia="楷体" w:hAnsi="楷体" w:hint="eastAsia"/>
          <w:color w:val="660000"/>
          <w:sz w:val="28"/>
        </w:rPr>
        <w:t>韋孟</w:t>
      </w:r>
      <w:r w:rsidR="003E62E2">
        <w:rPr>
          <w:rFonts w:hint="eastAsia"/>
          <w:b/>
          <w:color w:val="660000"/>
          <w:sz w:val="28"/>
        </w:rPr>
        <w:t xml:space="preserve"> </w:t>
      </w:r>
      <w:r w:rsidRPr="001C3E29">
        <w:rPr>
          <w:rFonts w:hint="eastAsia"/>
        </w:rPr>
        <w:t>善曰：</w:t>
      </w:r>
      <w:r w:rsidR="003E4D6D" w:rsidRPr="00B81357">
        <w:rPr>
          <w:rFonts w:hint="eastAsia"/>
        </w:rPr>
        <w:t>漢書</w:t>
      </w:r>
      <w:r w:rsidRPr="001C3E29">
        <w:rPr>
          <w:rFonts w:hint="eastAsia"/>
        </w:rPr>
        <w:t>曰：韋賢，魯國鄒人也。其先韋孟，家本彭城，</w:t>
      </w:r>
      <w:r w:rsidR="00F355DD">
        <w:rPr>
          <w:rFonts w:hint="eastAsia"/>
        </w:rPr>
        <w:t>爲</w:t>
      </w:r>
      <w:r w:rsidRPr="001C3E29">
        <w:rPr>
          <w:rFonts w:hint="eastAsia"/>
        </w:rPr>
        <w:t>楚元王傅。</w:t>
      </w:r>
    </w:p>
    <w:p w14:paraId="035DF77F" w14:textId="109413AB" w:rsidR="008F46A3" w:rsidRDefault="008F46A3" w:rsidP="00901ECE">
      <w:pPr>
        <w:ind w:firstLine="561"/>
      </w:pPr>
      <w:r w:rsidRPr="001C3E29">
        <w:rPr>
          <w:rFonts w:hint="eastAsia"/>
          <w:b/>
          <w:color w:val="660000"/>
          <w:sz w:val="28"/>
        </w:rPr>
        <w:t>孟</w:t>
      </w:r>
      <w:r w:rsidR="00F355DD">
        <w:rPr>
          <w:rFonts w:hint="eastAsia"/>
          <w:b/>
          <w:color w:val="660000"/>
          <w:sz w:val="28"/>
        </w:rPr>
        <w:t>爲</w:t>
      </w:r>
      <w:r w:rsidRPr="001C3E29">
        <w:rPr>
          <w:rFonts w:hint="eastAsia"/>
          <w:b/>
          <w:color w:val="660000"/>
          <w:sz w:val="28"/>
        </w:rPr>
        <w:t>元王傅，傅子夷王及孫王戊。戊荒淫不遵道，作詩諷諫。曰：</w:t>
      </w:r>
      <w:r w:rsidRPr="001C3E29">
        <w:rPr>
          <w:rFonts w:hint="eastAsia"/>
        </w:rPr>
        <w:t>善曰：</w:t>
      </w:r>
      <w:r w:rsidR="003E4D6D" w:rsidRPr="00B81357">
        <w:rPr>
          <w:rFonts w:hint="eastAsia"/>
        </w:rPr>
        <w:t>漢書</w:t>
      </w:r>
      <w:r w:rsidRPr="001C3E29">
        <w:rPr>
          <w:rFonts w:hint="eastAsia"/>
        </w:rPr>
        <w:t>曰：楚元王交，字遊，高祖同父少弟也。高祖即位，立交</w:t>
      </w:r>
      <w:r w:rsidR="00F355DD">
        <w:rPr>
          <w:rFonts w:hint="eastAsia"/>
        </w:rPr>
        <w:t>爲</w:t>
      </w:r>
      <w:r w:rsidRPr="001C3E29">
        <w:rPr>
          <w:rFonts w:hint="eastAsia"/>
        </w:rPr>
        <w:t>楚王。薨，子郢客嗣，是</w:t>
      </w:r>
      <w:r w:rsidR="00F355DD">
        <w:rPr>
          <w:rFonts w:hint="eastAsia"/>
        </w:rPr>
        <w:t>爲</w:t>
      </w:r>
      <w:r w:rsidRPr="001C3E29">
        <w:rPr>
          <w:rFonts w:hint="eastAsia"/>
        </w:rPr>
        <w:t>夷王。薨，子戊嗣。</w:t>
      </w:r>
    </w:p>
    <w:p w14:paraId="0548B953" w14:textId="7EF8F94E" w:rsidR="008F46A3" w:rsidRDefault="008F46A3" w:rsidP="00901ECE">
      <w:pPr>
        <w:ind w:firstLine="561"/>
      </w:pPr>
      <w:r w:rsidRPr="001C3E29">
        <w:rPr>
          <w:rFonts w:hint="eastAsia"/>
          <w:b/>
          <w:color w:val="660000"/>
          <w:sz w:val="28"/>
        </w:rPr>
        <w:t>肅肅我祖，國自豕韋。</w:t>
      </w:r>
      <w:r w:rsidR="003E4D6D" w:rsidRPr="00B81357">
        <w:rPr>
          <w:rFonts w:hint="eastAsia"/>
        </w:rPr>
        <w:t>應劭</w:t>
      </w:r>
      <w:r w:rsidRPr="001C3E29">
        <w:rPr>
          <w:rFonts w:hint="eastAsia"/>
        </w:rPr>
        <w:t>曰：左氏傳曰：在商</w:t>
      </w:r>
      <w:r w:rsidR="00F355DD">
        <w:rPr>
          <w:rFonts w:hint="eastAsia"/>
        </w:rPr>
        <w:t>爲</w:t>
      </w:r>
      <w:r w:rsidRPr="001C3E29">
        <w:rPr>
          <w:rFonts w:hint="eastAsia"/>
        </w:rPr>
        <w:t>豕韋氏。杜預曰：國名。東郡白馬縣南有韋城。</w:t>
      </w:r>
      <w:r w:rsidRPr="001C3E29">
        <w:rPr>
          <w:rFonts w:hint="eastAsia"/>
          <w:b/>
          <w:color w:val="660000"/>
          <w:sz w:val="28"/>
        </w:rPr>
        <w:t>黼衣朱黻，四牡龍旂。</w:t>
      </w:r>
      <w:r w:rsidRPr="001C3E29">
        <w:rPr>
          <w:rFonts w:hint="eastAsia"/>
        </w:rPr>
        <w:t>善曰：</w:t>
      </w:r>
      <w:r w:rsidR="003E4D6D" w:rsidRPr="00B81357">
        <w:rPr>
          <w:rFonts w:hint="eastAsia"/>
        </w:rPr>
        <w:t>應劭</w:t>
      </w:r>
      <w:r w:rsidRPr="001C3E29">
        <w:rPr>
          <w:rFonts w:hint="eastAsia"/>
        </w:rPr>
        <w:t>曰：黼衣，衣上畫</w:t>
      </w:r>
      <w:r w:rsidR="00F355DD">
        <w:rPr>
          <w:rFonts w:hint="eastAsia"/>
        </w:rPr>
        <w:t>爲</w:t>
      </w:r>
      <w:r w:rsidRPr="001C3E29">
        <w:rPr>
          <w:rFonts w:hint="eastAsia"/>
        </w:rPr>
        <w:t>斧形，而白與黑</w:t>
      </w:r>
      <w:r w:rsidR="00F355DD">
        <w:rPr>
          <w:rFonts w:hint="eastAsia"/>
        </w:rPr>
        <w:t>爲</w:t>
      </w:r>
      <w:r w:rsidRPr="001C3E29">
        <w:rPr>
          <w:rFonts w:hint="eastAsia"/>
        </w:rPr>
        <w:t>采。龍旂，旗上畫龍</w:t>
      </w:r>
      <w:r w:rsidR="00F355DD">
        <w:rPr>
          <w:rFonts w:hint="eastAsia"/>
        </w:rPr>
        <w:t>爲</w:t>
      </w:r>
      <w:r w:rsidRPr="001C3E29">
        <w:rPr>
          <w:rFonts w:hint="eastAsia"/>
        </w:rPr>
        <w:t>之</w:t>
      </w:r>
      <w:r w:rsidRPr="00C32D98">
        <w:rPr>
          <w:rStyle w:val="a9"/>
        </w:rPr>
        <w:footnoteReference w:id="3044"/>
      </w:r>
      <w:r w:rsidRPr="001C3E29">
        <w:rPr>
          <w:rFonts w:hint="eastAsia"/>
        </w:rPr>
        <w:t>。朱黻，上廣一尺，下廣二尺，長三尺，以皮</w:t>
      </w:r>
      <w:r w:rsidR="00F355DD">
        <w:rPr>
          <w:rFonts w:hint="eastAsia"/>
        </w:rPr>
        <w:t>爲</w:t>
      </w:r>
      <w:r w:rsidRPr="001C3E29">
        <w:rPr>
          <w:rFonts w:hint="eastAsia"/>
        </w:rPr>
        <w:t>之，古者上公服之。毛詩曰：朱黻斯皇。又曰：四牡翼翼。又曰：龍旂承祀。</w:t>
      </w:r>
      <w:r w:rsidRPr="001C3E29">
        <w:rPr>
          <w:rFonts w:hint="eastAsia"/>
          <w:b/>
          <w:color w:val="660000"/>
          <w:sz w:val="28"/>
        </w:rPr>
        <w:t>彤弓斯征，撫寧遐荒。</w:t>
      </w:r>
      <w:r w:rsidRPr="001C3E29">
        <w:rPr>
          <w:rFonts w:hint="eastAsia"/>
        </w:rPr>
        <w:t>言受彤弓之賜，於此得專征伐</w:t>
      </w:r>
      <w:r w:rsidRPr="00C32D98">
        <w:rPr>
          <w:rStyle w:val="a9"/>
        </w:rPr>
        <w:footnoteReference w:id="3045"/>
      </w:r>
      <w:r w:rsidRPr="001C3E29">
        <w:rPr>
          <w:rFonts w:hint="eastAsia"/>
        </w:rPr>
        <w:t>。善曰：毛詩曰：彤弓弨兮。荒，荒服也。</w:t>
      </w:r>
      <w:r w:rsidRPr="001C3E29">
        <w:rPr>
          <w:rFonts w:hint="eastAsia"/>
          <w:b/>
          <w:color w:val="660000"/>
          <w:sz w:val="28"/>
        </w:rPr>
        <w:t>摠齊群邦，以翼</w:t>
      </w:r>
      <w:r w:rsidRPr="001C3E29">
        <w:rPr>
          <w:rFonts w:hint="eastAsia"/>
          <w:b/>
          <w:color w:val="660000"/>
          <w:sz w:val="28"/>
        </w:rPr>
        <w:lastRenderedPageBreak/>
        <w:t>大商。迭彼大彭，勳績惟光。</w:t>
      </w:r>
      <w:r w:rsidR="003E4D6D" w:rsidRPr="00B81357">
        <w:rPr>
          <w:rFonts w:hint="eastAsia"/>
        </w:rPr>
        <w:t>應劭</w:t>
      </w:r>
      <w:r w:rsidRPr="001C3E29">
        <w:rPr>
          <w:rFonts w:hint="eastAsia"/>
        </w:rPr>
        <w:t>曰：國語曰：大彭、豕韋</w:t>
      </w:r>
      <w:r w:rsidR="00F355DD">
        <w:rPr>
          <w:rFonts w:hint="eastAsia"/>
        </w:rPr>
        <w:t>爲</w:t>
      </w:r>
      <w:r w:rsidRPr="001C3E29">
        <w:rPr>
          <w:rFonts w:hint="eastAsia"/>
        </w:rPr>
        <w:t>商伯。迭，互也</w:t>
      </w:r>
      <w:r w:rsidRPr="00C32D98">
        <w:rPr>
          <w:rStyle w:val="a9"/>
        </w:rPr>
        <w:footnoteReference w:id="3046"/>
      </w:r>
      <w:r w:rsidRPr="001C3E29">
        <w:rPr>
          <w:rFonts w:hint="eastAsia"/>
        </w:rPr>
        <w:t>。言豕韋與大彭互</w:t>
      </w:r>
      <w:r w:rsidR="00F355DD">
        <w:rPr>
          <w:rFonts w:hint="eastAsia"/>
        </w:rPr>
        <w:t>爲</w:t>
      </w:r>
      <w:r w:rsidRPr="001C3E29">
        <w:rPr>
          <w:rFonts w:hint="eastAsia"/>
        </w:rPr>
        <w:t>伯於商也。</w:t>
      </w:r>
      <w:r w:rsidRPr="001C3E29">
        <w:rPr>
          <w:rFonts w:hint="eastAsia"/>
          <w:b/>
          <w:color w:val="660000"/>
          <w:sz w:val="28"/>
        </w:rPr>
        <w:t>至于有周，歷世會同。</w:t>
      </w:r>
      <w:r w:rsidRPr="001C3E29">
        <w:rPr>
          <w:rFonts w:hint="eastAsia"/>
        </w:rPr>
        <w:t>顏師古曰：繼</w:t>
      </w:r>
      <w:r w:rsidR="00F355DD">
        <w:rPr>
          <w:rFonts w:hint="eastAsia"/>
        </w:rPr>
        <w:t>爲</w:t>
      </w:r>
      <w:r w:rsidRPr="001C3E29">
        <w:rPr>
          <w:rFonts w:hint="eastAsia"/>
        </w:rPr>
        <w:t>諸侯，預盟會之事也。善曰：會同，已見東京賦。</w:t>
      </w:r>
      <w:r w:rsidRPr="001C3E29">
        <w:rPr>
          <w:rFonts w:hint="eastAsia"/>
          <w:b/>
          <w:color w:val="660000"/>
          <w:sz w:val="28"/>
        </w:rPr>
        <w:t>王赧聽譖，寔絕我邦。</w:t>
      </w:r>
      <w:r w:rsidR="003E4D6D" w:rsidRPr="00B81357">
        <w:rPr>
          <w:rFonts w:hint="eastAsia"/>
        </w:rPr>
        <w:t>應劭</w:t>
      </w:r>
      <w:r w:rsidRPr="001C3E29">
        <w:rPr>
          <w:rFonts w:hint="eastAsia"/>
        </w:rPr>
        <w:t>曰：王赧，周末王，聽讒受譖潤，絕豕韋氏。劉兆曰：旁言曰譖</w:t>
      </w:r>
      <w:r w:rsidRPr="00C32D98">
        <w:rPr>
          <w:rStyle w:val="a9"/>
        </w:rPr>
        <w:footnoteReference w:id="3047"/>
      </w:r>
      <w:r w:rsidRPr="001C3E29">
        <w:rPr>
          <w:rFonts w:hint="eastAsia"/>
        </w:rPr>
        <w:t>。善曰赧王已見西征賦。</w:t>
      </w:r>
      <w:r w:rsidRPr="001C3E29">
        <w:rPr>
          <w:rFonts w:hint="eastAsia"/>
          <w:b/>
          <w:color w:val="660000"/>
          <w:sz w:val="28"/>
        </w:rPr>
        <w:t>我邦</w:t>
      </w:r>
      <w:r w:rsidR="00820F0B">
        <w:rPr>
          <w:rFonts w:hint="eastAsia"/>
          <w:b/>
          <w:color w:val="660000"/>
          <w:sz w:val="28"/>
        </w:rPr>
        <w:t>旣</w:t>
      </w:r>
      <w:r w:rsidRPr="001C3E29">
        <w:rPr>
          <w:rFonts w:hint="eastAsia"/>
          <w:b/>
          <w:color w:val="660000"/>
          <w:sz w:val="28"/>
        </w:rPr>
        <w:t>絕，厥政斯逸。</w:t>
      </w:r>
      <w:r w:rsidR="003E4D6D" w:rsidRPr="00B81357">
        <w:rPr>
          <w:rFonts w:hint="eastAsia"/>
        </w:rPr>
        <w:t>應劭</w:t>
      </w:r>
      <w:r w:rsidRPr="001C3E29">
        <w:rPr>
          <w:rFonts w:hint="eastAsia"/>
        </w:rPr>
        <w:t>曰：自絕豕韋之後，政授逸漏，不由王者。臣瓚曰：逸，放也。管子曰：令不行謂之放。顏師古曰</w:t>
      </w:r>
      <w:r w:rsidRPr="00C32D98">
        <w:rPr>
          <w:rStyle w:val="a9"/>
        </w:rPr>
        <w:footnoteReference w:id="3048"/>
      </w:r>
      <w:r w:rsidRPr="001C3E29">
        <w:rPr>
          <w:rFonts w:hint="eastAsia"/>
        </w:rPr>
        <w:t>：瓚說是也。</w:t>
      </w:r>
      <w:r w:rsidRPr="001C3E29">
        <w:rPr>
          <w:rFonts w:hint="eastAsia"/>
          <w:b/>
          <w:color w:val="660000"/>
          <w:sz w:val="28"/>
        </w:rPr>
        <w:t>賞罰之行，非繇王室。</w:t>
      </w:r>
      <w:r w:rsidRPr="001C3E29">
        <w:rPr>
          <w:rFonts w:hint="eastAsia"/>
        </w:rPr>
        <w:t>善曰：尚書曰：以蕃王室</w:t>
      </w:r>
      <w:r w:rsidRPr="00C32D98">
        <w:rPr>
          <w:rStyle w:val="a9"/>
        </w:rPr>
        <w:footnoteReference w:id="3049"/>
      </w:r>
      <w:r w:rsidRPr="001C3E29">
        <w:rPr>
          <w:rFonts w:hint="eastAsia"/>
        </w:rPr>
        <w:t>。繇與由古字通。</w:t>
      </w:r>
      <w:r w:rsidRPr="001C3E29">
        <w:rPr>
          <w:rFonts w:hint="eastAsia"/>
          <w:b/>
          <w:color w:val="660000"/>
          <w:sz w:val="28"/>
        </w:rPr>
        <w:t>庶尹群后，靡扶靡衛。</w:t>
      </w:r>
      <w:r w:rsidRPr="001C3E29">
        <w:rPr>
          <w:rFonts w:hint="eastAsia"/>
        </w:rPr>
        <w:t>顏師古曰：庶尹，庶官之長也。群后，諸侯也。善曰：尚書曰：庶尹允諧。又曰：肆覲群后。尹，正也。群后，天下諸侯也。</w:t>
      </w:r>
      <w:r w:rsidRPr="001C3E29">
        <w:rPr>
          <w:rFonts w:hint="eastAsia"/>
          <w:b/>
          <w:color w:val="660000"/>
          <w:sz w:val="28"/>
        </w:rPr>
        <w:t>五服崩離，宗周以墜。</w:t>
      </w:r>
      <w:r w:rsidR="003E4D6D" w:rsidRPr="00B81357">
        <w:rPr>
          <w:rFonts w:hint="eastAsia"/>
        </w:rPr>
        <w:t>應劭</w:t>
      </w:r>
      <w:r w:rsidRPr="001C3E29">
        <w:rPr>
          <w:rFonts w:hint="eastAsia"/>
        </w:rPr>
        <w:t>曰：五服，謂甸服、侯服、綏服、要服、荒服也。墜，失也，真魏切</w:t>
      </w:r>
      <w:r w:rsidRPr="00C32D98">
        <w:rPr>
          <w:rStyle w:val="a9"/>
        </w:rPr>
        <w:footnoteReference w:id="3050"/>
      </w:r>
      <w:r w:rsidRPr="001C3E29">
        <w:rPr>
          <w:rFonts w:hint="eastAsia"/>
        </w:rPr>
        <w:t>。善曰：</w:t>
      </w:r>
      <w:r w:rsidR="003E4D6D" w:rsidRPr="00B81357">
        <w:rPr>
          <w:rFonts w:hint="eastAsia"/>
        </w:rPr>
        <w:t>論語</w:t>
      </w:r>
      <w:r w:rsidRPr="001C3E29">
        <w:rPr>
          <w:rFonts w:hint="eastAsia"/>
        </w:rPr>
        <w:t>，子曰：邦分崩離析。宗周，已見西征賦。</w:t>
      </w:r>
      <w:r w:rsidRPr="001C3E29">
        <w:rPr>
          <w:rFonts w:hint="eastAsia"/>
          <w:b/>
          <w:color w:val="660000"/>
          <w:sz w:val="28"/>
        </w:rPr>
        <w:t>我祖斯微，遷子彭城。</w:t>
      </w:r>
      <w:r w:rsidRPr="001C3E29">
        <w:rPr>
          <w:rFonts w:hint="eastAsia"/>
        </w:rPr>
        <w:t>顏師古曰：言我先祖遂微。善曰：</w:t>
      </w:r>
      <w:r w:rsidR="003E4D6D" w:rsidRPr="00B81357">
        <w:rPr>
          <w:rFonts w:hint="eastAsia"/>
        </w:rPr>
        <w:t>漢書</w:t>
      </w:r>
      <w:r w:rsidRPr="001C3E29">
        <w:rPr>
          <w:rFonts w:hint="eastAsia"/>
        </w:rPr>
        <w:t>曰：楚國有彭城縣。</w:t>
      </w:r>
      <w:r w:rsidRPr="001C3E29">
        <w:rPr>
          <w:rFonts w:hint="eastAsia"/>
          <w:b/>
          <w:color w:val="660000"/>
          <w:sz w:val="28"/>
        </w:rPr>
        <w:t>在予小子，勤唉厥生。</w:t>
      </w:r>
      <w:r w:rsidR="003E4D6D" w:rsidRPr="00B81357">
        <w:rPr>
          <w:rFonts w:hint="eastAsia"/>
        </w:rPr>
        <w:t>應劭</w:t>
      </w:r>
      <w:r w:rsidRPr="001C3E29">
        <w:rPr>
          <w:rFonts w:hint="eastAsia"/>
        </w:rPr>
        <w:t>曰：小兒啼聲唉唉</w:t>
      </w:r>
      <w:r w:rsidRPr="00C32D98">
        <w:rPr>
          <w:rStyle w:val="a9"/>
        </w:rPr>
        <w:footnoteReference w:id="3051"/>
      </w:r>
      <w:r w:rsidRPr="001C3E29">
        <w:rPr>
          <w:rFonts w:hint="eastAsia"/>
        </w:rPr>
        <w:t>。顏師古曰：唉，歎聲。善曰：方言曰：唉，歎辭也，許其切。</w:t>
      </w:r>
      <w:r w:rsidRPr="001C3E29">
        <w:rPr>
          <w:rFonts w:hint="eastAsia"/>
          <w:b/>
          <w:color w:val="660000"/>
          <w:sz w:val="28"/>
        </w:rPr>
        <w:t>阨此嫚秦，耒耜斯耕。</w:t>
      </w:r>
      <w:r w:rsidRPr="001C3E29">
        <w:rPr>
          <w:rFonts w:hint="eastAsia"/>
        </w:rPr>
        <w:t>顏師古曰：言遭秦暴嫚，無有列位，躬耕于野。</w:t>
      </w:r>
      <w:r w:rsidRPr="001C3E29">
        <w:rPr>
          <w:rFonts w:hint="eastAsia"/>
          <w:b/>
          <w:color w:val="660000"/>
          <w:sz w:val="28"/>
        </w:rPr>
        <w:t>悠悠嫚秦，上天不寧。乃眷南顧，授漢于京。</w:t>
      </w:r>
      <w:r w:rsidRPr="001C3E29">
        <w:rPr>
          <w:rFonts w:hint="eastAsia"/>
        </w:rPr>
        <w:t>顏師古曰：高祖起在豐、沛，於秦</w:t>
      </w:r>
      <w:r w:rsidR="00F355DD">
        <w:rPr>
          <w:rFonts w:hint="eastAsia"/>
        </w:rPr>
        <w:t>爲</w:t>
      </w:r>
      <w:r w:rsidRPr="001C3E29">
        <w:rPr>
          <w:rFonts w:hint="eastAsia"/>
        </w:rPr>
        <w:t>南，故曰南顧。言以秦之京邑授與漢也。</w:t>
      </w:r>
      <w:r w:rsidRPr="001C3E29">
        <w:rPr>
          <w:rFonts w:hint="eastAsia"/>
          <w:b/>
          <w:color w:val="660000"/>
          <w:sz w:val="28"/>
        </w:rPr>
        <w:t>於赫有漢，四方是征。</w:t>
      </w:r>
      <w:r w:rsidRPr="001C3E29">
        <w:rPr>
          <w:rFonts w:hint="eastAsia"/>
        </w:rPr>
        <w:t>顏師古曰：於，讀</w:t>
      </w:r>
      <w:r w:rsidR="00F355DD">
        <w:rPr>
          <w:rFonts w:hint="eastAsia"/>
        </w:rPr>
        <w:t>爲</w:t>
      </w:r>
      <w:r w:rsidRPr="001C3E29">
        <w:rPr>
          <w:rFonts w:hint="eastAsia"/>
        </w:rPr>
        <w:t>烏。烏，歎辭也。赫，明貌。此詩中諸歎稱於者，其音皆同。</w:t>
      </w:r>
      <w:r w:rsidRPr="001C3E29">
        <w:rPr>
          <w:rFonts w:hint="eastAsia"/>
          <w:b/>
          <w:color w:val="660000"/>
          <w:sz w:val="28"/>
        </w:rPr>
        <w:lastRenderedPageBreak/>
        <w:t>靡適不懷，萬國攸平。</w:t>
      </w:r>
      <w:r w:rsidRPr="001C3E29">
        <w:rPr>
          <w:rFonts w:hint="eastAsia"/>
        </w:rPr>
        <w:t>顏師古曰：懷，思也，來也</w:t>
      </w:r>
      <w:r w:rsidRPr="00C32D98">
        <w:rPr>
          <w:rStyle w:val="a9"/>
        </w:rPr>
        <w:footnoteReference w:id="3052"/>
      </w:r>
      <w:r w:rsidRPr="001C3E29">
        <w:rPr>
          <w:rFonts w:hint="eastAsia"/>
        </w:rPr>
        <w:t>。言漢兵所往，無不歸懷，故萬國所以皆平。</w:t>
      </w:r>
      <w:r w:rsidRPr="001C3E29">
        <w:rPr>
          <w:rFonts w:hint="eastAsia"/>
          <w:b/>
          <w:color w:val="660000"/>
          <w:sz w:val="28"/>
        </w:rPr>
        <w:t>乃命厥弟，</w:t>
      </w:r>
      <w:r w:rsidRPr="001C3E29">
        <w:rPr>
          <w:rFonts w:hint="eastAsia"/>
        </w:rPr>
        <w:t>弟謂元王也，元王封於楚國</w:t>
      </w:r>
      <w:r w:rsidRPr="00C32D98">
        <w:rPr>
          <w:rStyle w:val="a9"/>
        </w:rPr>
        <w:footnoteReference w:id="3053"/>
      </w:r>
      <w:r w:rsidRPr="001C3E29">
        <w:rPr>
          <w:rFonts w:hint="eastAsia"/>
        </w:rPr>
        <w:t>。</w:t>
      </w:r>
      <w:r w:rsidRPr="001C3E29">
        <w:rPr>
          <w:rFonts w:hint="eastAsia"/>
          <w:b/>
          <w:color w:val="660000"/>
          <w:sz w:val="28"/>
        </w:rPr>
        <w:t>建侯于楚。俾我小臣，惟傅是輔。矜矜元王，恭儉靜一。</w:t>
      </w:r>
      <w:r w:rsidRPr="001C3E29">
        <w:rPr>
          <w:rFonts w:hint="eastAsia"/>
        </w:rPr>
        <w:t>善曰：孔安國尚書傳曰：矜矜，戒慎。恭，敬；靜，守；一，道也。</w:t>
      </w:r>
      <w:r w:rsidRPr="001C3E29">
        <w:rPr>
          <w:rFonts w:hint="eastAsia"/>
          <w:b/>
          <w:color w:val="660000"/>
          <w:sz w:val="28"/>
        </w:rPr>
        <w:t>惠此黎民，納彼輔弼。享國漸世，垂烈于後。</w:t>
      </w:r>
      <w:r w:rsidR="003E4D6D" w:rsidRPr="00B81357">
        <w:rPr>
          <w:rFonts w:hint="eastAsia"/>
        </w:rPr>
        <w:t>應劭</w:t>
      </w:r>
      <w:r w:rsidRPr="001C3E29">
        <w:rPr>
          <w:rFonts w:hint="eastAsia"/>
        </w:rPr>
        <w:t>曰：元王立二十七年而薨，垂遺業於後嗣</w:t>
      </w:r>
      <w:r w:rsidRPr="00C32D98">
        <w:rPr>
          <w:rStyle w:val="a9"/>
        </w:rPr>
        <w:footnoteReference w:id="3054"/>
      </w:r>
      <w:r w:rsidRPr="001C3E29">
        <w:rPr>
          <w:rFonts w:hint="eastAsia"/>
        </w:rPr>
        <w:t>。漸世，沒世也。善曰：漸，沒也。</w:t>
      </w:r>
      <w:r w:rsidRPr="001C3E29">
        <w:rPr>
          <w:rFonts w:hint="eastAsia"/>
          <w:b/>
          <w:color w:val="660000"/>
          <w:sz w:val="28"/>
        </w:rPr>
        <w:t>迺及夷王，克奉厥緒</w:t>
      </w:r>
      <w:r w:rsidRPr="00C32D98">
        <w:rPr>
          <w:rStyle w:val="a9"/>
        </w:rPr>
        <w:footnoteReference w:id="3055"/>
      </w:r>
      <w:r w:rsidRPr="001C3E29">
        <w:rPr>
          <w:rFonts w:hint="eastAsia"/>
          <w:b/>
          <w:color w:val="660000"/>
          <w:sz w:val="28"/>
        </w:rPr>
        <w:t>。</w:t>
      </w:r>
      <w:r w:rsidRPr="001C3E29">
        <w:rPr>
          <w:rFonts w:hint="eastAsia"/>
        </w:rPr>
        <w:t>夷王名郢客，元王子</w:t>
      </w:r>
      <w:r w:rsidRPr="00C32D98">
        <w:rPr>
          <w:rStyle w:val="a9"/>
        </w:rPr>
        <w:footnoteReference w:id="3056"/>
      </w:r>
      <w:r w:rsidRPr="001C3E29">
        <w:rPr>
          <w:rFonts w:hint="eastAsia"/>
        </w:rPr>
        <w:t>。</w:t>
      </w:r>
      <w:r w:rsidRPr="001C3E29">
        <w:rPr>
          <w:rFonts w:hint="eastAsia"/>
          <w:b/>
          <w:color w:val="660000"/>
          <w:sz w:val="28"/>
        </w:rPr>
        <w:t>咨命不永，惟王統祀。</w:t>
      </w:r>
      <w:r w:rsidRPr="001C3E29">
        <w:rPr>
          <w:rFonts w:hint="eastAsia"/>
        </w:rPr>
        <w:t>善曰：夷王立四年薨，戊乃嗣，故言不永。統祀</w:t>
      </w:r>
      <w:r w:rsidRPr="00C32D98">
        <w:rPr>
          <w:rStyle w:val="a9"/>
        </w:rPr>
        <w:footnoteReference w:id="3057"/>
      </w:r>
      <w:r w:rsidRPr="001C3E29">
        <w:rPr>
          <w:rFonts w:hint="eastAsia"/>
        </w:rPr>
        <w:t>，纂統宗祀也。</w:t>
      </w:r>
      <w:r w:rsidRPr="001C3E29">
        <w:rPr>
          <w:rFonts w:hint="eastAsia"/>
          <w:b/>
          <w:color w:val="660000"/>
          <w:sz w:val="28"/>
        </w:rPr>
        <w:t>左右陪臣，斯惟皇士。</w:t>
      </w:r>
      <w:r w:rsidRPr="001C3E29">
        <w:rPr>
          <w:rFonts w:hint="eastAsia"/>
        </w:rPr>
        <w:t>顏師古：大雅曰：皇，正也。善曰：毛詩曰，思皇多士。皇士，美士也。</w:t>
      </w:r>
      <w:r w:rsidRPr="001C3E29">
        <w:rPr>
          <w:rFonts w:hint="eastAsia"/>
          <w:b/>
          <w:color w:val="660000"/>
          <w:sz w:val="28"/>
        </w:rPr>
        <w:t>如何我王，不思守保。不惟履冰，以繼祖考。</w:t>
      </w:r>
      <w:r w:rsidRPr="001C3E29">
        <w:rPr>
          <w:rFonts w:hint="eastAsia"/>
        </w:rPr>
        <w:t>顏師古曰：惟，亦思也。言不思念敬慎如履薄冰之義，用繼祖考之業也。善曰：守其富貴，保其社稷。履冰，已見寡婦賦。</w:t>
      </w:r>
      <w:r w:rsidRPr="001C3E29">
        <w:rPr>
          <w:rFonts w:hint="eastAsia"/>
          <w:b/>
          <w:color w:val="660000"/>
          <w:sz w:val="28"/>
        </w:rPr>
        <w:t>邦事是廢，逸游是娛。犬馬悠悠</w:t>
      </w:r>
      <w:r w:rsidRPr="00C32D98">
        <w:rPr>
          <w:rStyle w:val="a9"/>
        </w:rPr>
        <w:footnoteReference w:id="3058"/>
      </w:r>
      <w:r w:rsidRPr="001C3E29">
        <w:rPr>
          <w:rFonts w:hint="eastAsia"/>
          <w:b/>
          <w:color w:val="660000"/>
          <w:sz w:val="28"/>
        </w:rPr>
        <w:t>，是放是驅。</w:t>
      </w:r>
      <w:r w:rsidRPr="001C3E29">
        <w:rPr>
          <w:rFonts w:hint="eastAsia"/>
        </w:rPr>
        <w:t>顏師古曰：繇與悠同，行貌。放，放犬；驅，驅馬也。</w:t>
      </w:r>
      <w:r w:rsidRPr="001C3E29">
        <w:rPr>
          <w:rFonts w:hint="eastAsia"/>
          <w:b/>
          <w:color w:val="660000"/>
          <w:sz w:val="28"/>
        </w:rPr>
        <w:t>務此鳥獸，忽此稼苗。蒸民以匱，我王以媮。</w:t>
      </w:r>
      <w:r w:rsidRPr="001C3E29">
        <w:rPr>
          <w:rFonts w:hint="eastAsia"/>
        </w:rPr>
        <w:t>善曰：馳騁犬馬，悠悠然遠也。媮與愉同，樂也。人失稼穡，以致困匱</w:t>
      </w:r>
      <w:r w:rsidRPr="00C32D98">
        <w:rPr>
          <w:rStyle w:val="a9"/>
        </w:rPr>
        <w:footnoteReference w:id="3059"/>
      </w:r>
      <w:r w:rsidRPr="001C3E29">
        <w:rPr>
          <w:rFonts w:hint="eastAsia"/>
        </w:rPr>
        <w:t>，而王</w:t>
      </w:r>
      <w:r w:rsidRPr="001C3E29">
        <w:rPr>
          <w:rFonts w:hint="eastAsia"/>
        </w:rPr>
        <w:lastRenderedPageBreak/>
        <w:t>反以</w:t>
      </w:r>
      <w:r w:rsidR="00F355DD">
        <w:rPr>
          <w:rFonts w:hint="eastAsia"/>
        </w:rPr>
        <w:t>爲</w:t>
      </w:r>
      <w:r w:rsidRPr="001C3E29">
        <w:rPr>
          <w:rFonts w:hint="eastAsia"/>
        </w:rPr>
        <w:t>樂也。</w:t>
      </w:r>
      <w:r w:rsidRPr="001C3E29">
        <w:rPr>
          <w:rFonts w:hint="eastAsia"/>
          <w:b/>
          <w:color w:val="660000"/>
          <w:sz w:val="28"/>
        </w:rPr>
        <w:t>所弘匪德，所親匪俊。唯囿是恢，唯諛是信。</w:t>
      </w:r>
      <w:r w:rsidRPr="001C3E29">
        <w:rPr>
          <w:rFonts w:hint="eastAsia"/>
        </w:rPr>
        <w:t>顏師古曰：恢，大也。諛，謟言也。</w:t>
      </w:r>
      <w:r w:rsidRPr="001C3E29">
        <w:rPr>
          <w:rFonts w:hint="eastAsia"/>
          <w:b/>
          <w:color w:val="660000"/>
          <w:sz w:val="28"/>
        </w:rPr>
        <w:t>睮睮謟夫，諤諤黃髮。</w:t>
      </w:r>
      <w:r w:rsidRPr="001C3E29">
        <w:rPr>
          <w:rFonts w:hint="eastAsia"/>
        </w:rPr>
        <w:t>如淳曰：睮睮，目媚貌。</w:t>
      </w:r>
      <w:r w:rsidR="003E4D6D" w:rsidRPr="00B81357">
        <w:rPr>
          <w:rFonts w:hint="eastAsia"/>
        </w:rPr>
        <w:t>史記</w:t>
      </w:r>
      <w:r w:rsidRPr="001C3E29">
        <w:rPr>
          <w:rFonts w:hint="eastAsia"/>
        </w:rPr>
        <w:t>曰：不如周舍之咢咢。咢與諤同。睮，以朱切。諤諤，正直貌。黃髮，老人髮落，更生黃者。</w:t>
      </w:r>
      <w:r w:rsidRPr="001C3E29">
        <w:rPr>
          <w:rFonts w:hint="eastAsia"/>
          <w:b/>
          <w:color w:val="660000"/>
          <w:sz w:val="28"/>
        </w:rPr>
        <w:t>如何我王，曾不是察。</w:t>
      </w:r>
      <w:r w:rsidR="00820F0B">
        <w:rPr>
          <w:rFonts w:hint="eastAsia"/>
          <w:b/>
          <w:color w:val="660000"/>
          <w:sz w:val="28"/>
        </w:rPr>
        <w:t>旣</w:t>
      </w:r>
      <w:r w:rsidRPr="001C3E29">
        <w:rPr>
          <w:rFonts w:hint="eastAsia"/>
          <w:b/>
          <w:color w:val="660000"/>
          <w:sz w:val="28"/>
        </w:rPr>
        <w:t>藐下臣，追欲縱逸。</w:t>
      </w:r>
      <w:r w:rsidR="003E4D6D" w:rsidRPr="00B81357">
        <w:rPr>
          <w:rFonts w:hint="eastAsia"/>
        </w:rPr>
        <w:t>應劭</w:t>
      </w:r>
      <w:r w:rsidRPr="001C3E29">
        <w:rPr>
          <w:rFonts w:hint="eastAsia"/>
        </w:rPr>
        <w:t>曰：藐，遠也。言疏遠忠賢之輔，追情欲，縱逸遊也。臣瓚曰：藐，陵藐也。善曰：儀禮曰：凡自稱於君士大夫，則曰下臣。</w:t>
      </w:r>
      <w:r w:rsidRPr="001C3E29">
        <w:rPr>
          <w:rFonts w:hint="eastAsia"/>
          <w:b/>
          <w:color w:val="660000"/>
          <w:sz w:val="28"/>
        </w:rPr>
        <w:t>嫚彼顯祖，輕此削黜。</w:t>
      </w:r>
      <w:r w:rsidRPr="001C3E29">
        <w:rPr>
          <w:rFonts w:hint="eastAsia"/>
        </w:rPr>
        <w:t>善曰：尚書曰：昭乃顯祖。</w:t>
      </w:r>
      <w:r w:rsidRPr="001C3E29">
        <w:rPr>
          <w:rFonts w:hint="eastAsia"/>
          <w:b/>
          <w:color w:val="660000"/>
          <w:sz w:val="28"/>
        </w:rPr>
        <w:t>嗟嗟我王</w:t>
      </w:r>
      <w:r w:rsidRPr="00C32D98">
        <w:rPr>
          <w:rStyle w:val="a9"/>
        </w:rPr>
        <w:footnoteReference w:id="3060"/>
      </w:r>
      <w:r w:rsidRPr="001C3E29">
        <w:rPr>
          <w:rFonts w:hint="eastAsia"/>
          <w:b/>
          <w:color w:val="660000"/>
          <w:sz w:val="28"/>
        </w:rPr>
        <w:t>，漢之睦親。</w:t>
      </w:r>
      <w:r w:rsidRPr="001C3E29">
        <w:rPr>
          <w:rFonts w:hint="eastAsia"/>
        </w:rPr>
        <w:t>顏師古曰：睦，密也。言服屬近。善曰：我王，戊也</w:t>
      </w:r>
      <w:r w:rsidRPr="00C32D98">
        <w:rPr>
          <w:rStyle w:val="a9"/>
        </w:rPr>
        <w:footnoteReference w:id="3061"/>
      </w:r>
      <w:r w:rsidRPr="001C3E29">
        <w:rPr>
          <w:rFonts w:hint="eastAsia"/>
        </w:rPr>
        <w:t>。尚書曰：九族</w:t>
      </w:r>
      <w:r w:rsidR="00820F0B">
        <w:rPr>
          <w:rFonts w:hint="eastAsia"/>
        </w:rPr>
        <w:t>旣</w:t>
      </w:r>
      <w:r w:rsidRPr="001C3E29">
        <w:rPr>
          <w:rFonts w:hint="eastAsia"/>
        </w:rPr>
        <w:t>睦。</w:t>
      </w:r>
      <w:r w:rsidRPr="001C3E29">
        <w:rPr>
          <w:rFonts w:hint="eastAsia"/>
          <w:b/>
          <w:color w:val="660000"/>
          <w:sz w:val="28"/>
        </w:rPr>
        <w:t>曾不夙夜，以休令聞。</w:t>
      </w:r>
      <w:r w:rsidRPr="001C3E29">
        <w:rPr>
          <w:rFonts w:hint="eastAsia"/>
        </w:rPr>
        <w:t>善曰：尚書曰：舊有令聞。</w:t>
      </w:r>
      <w:r w:rsidRPr="001C3E29">
        <w:rPr>
          <w:rFonts w:hint="eastAsia"/>
          <w:b/>
          <w:color w:val="660000"/>
          <w:sz w:val="28"/>
        </w:rPr>
        <w:t>穆穆天子，照臨下土。</w:t>
      </w:r>
      <w:r w:rsidRPr="001C3E29">
        <w:rPr>
          <w:rFonts w:hint="eastAsia"/>
        </w:rPr>
        <w:t>善曰：毛詩曰：天子穆穆。又曰：明明上天，照臨下土。</w:t>
      </w:r>
      <w:r w:rsidRPr="001C3E29">
        <w:rPr>
          <w:rFonts w:hint="eastAsia"/>
          <w:b/>
          <w:color w:val="660000"/>
          <w:sz w:val="28"/>
        </w:rPr>
        <w:t>明明群司，執憲靡顧。</w:t>
      </w:r>
      <w:r w:rsidRPr="001C3E29">
        <w:rPr>
          <w:rFonts w:hint="eastAsia"/>
        </w:rPr>
        <w:t>顏師古曰：靡，無也。言執天子之法，無所顧望。讀如古，協韻。</w:t>
      </w:r>
      <w:r w:rsidRPr="001C3E29">
        <w:rPr>
          <w:rFonts w:hint="eastAsia"/>
          <w:b/>
          <w:color w:val="660000"/>
          <w:sz w:val="28"/>
        </w:rPr>
        <w:t>正遐由近，殆其茲怙</w:t>
      </w:r>
      <w:r w:rsidRPr="00C32D98">
        <w:rPr>
          <w:rStyle w:val="a9"/>
        </w:rPr>
        <w:footnoteReference w:id="3062"/>
      </w:r>
      <w:r w:rsidRPr="001C3E29">
        <w:rPr>
          <w:rFonts w:hint="eastAsia"/>
          <w:b/>
          <w:color w:val="660000"/>
          <w:sz w:val="28"/>
        </w:rPr>
        <w:t>。</w:t>
      </w:r>
      <w:r w:rsidRPr="001C3E29">
        <w:rPr>
          <w:rFonts w:hint="eastAsia"/>
        </w:rPr>
        <w:t>善曰：茲，此，謂此親也。言欲正遠人，先從近親始，而王怙恃漢戚，不自勗慎</w:t>
      </w:r>
      <w:r w:rsidRPr="00C32D98">
        <w:rPr>
          <w:rStyle w:val="a9"/>
        </w:rPr>
        <w:footnoteReference w:id="3063"/>
      </w:r>
      <w:r w:rsidRPr="001C3E29">
        <w:rPr>
          <w:rFonts w:hint="eastAsia"/>
        </w:rPr>
        <w:t>，以致危殆。</w:t>
      </w:r>
      <w:r w:rsidRPr="001C3E29">
        <w:rPr>
          <w:rFonts w:hint="eastAsia"/>
          <w:b/>
          <w:color w:val="660000"/>
          <w:sz w:val="28"/>
        </w:rPr>
        <w:t>嗟嗟我王，曷不斯思？匪思匪監，嗣其罔則。</w:t>
      </w:r>
      <w:r w:rsidRPr="001C3E29">
        <w:rPr>
          <w:rFonts w:hint="eastAsia"/>
        </w:rPr>
        <w:t>善曰：言王不思鑒鏡之義</w:t>
      </w:r>
      <w:r w:rsidRPr="00C32D98">
        <w:rPr>
          <w:rStyle w:val="a9"/>
        </w:rPr>
        <w:footnoteReference w:id="3064"/>
      </w:r>
      <w:r w:rsidRPr="001C3E29">
        <w:rPr>
          <w:rFonts w:hint="eastAsia"/>
        </w:rPr>
        <w:t>，是令後嗣無所法則。</w:t>
      </w:r>
      <w:r w:rsidRPr="001C3E29">
        <w:rPr>
          <w:rFonts w:hint="eastAsia"/>
          <w:b/>
          <w:color w:val="660000"/>
          <w:sz w:val="28"/>
        </w:rPr>
        <w:t>彌彌其逸，岌岌其國。</w:t>
      </w:r>
      <w:r w:rsidR="003E4D6D" w:rsidRPr="00B81357">
        <w:rPr>
          <w:rFonts w:hint="eastAsia"/>
        </w:rPr>
        <w:t>應劭</w:t>
      </w:r>
      <w:r w:rsidRPr="001C3E29">
        <w:rPr>
          <w:rFonts w:hint="eastAsia"/>
        </w:rPr>
        <w:t>曰：彌彌，猶稍稍也。罪過滋甚。岌，欲毀壞之意。顏師古曰：岌岌，危動貌，五答切。又，鄧展曰岋。孟子曰：天下殆哉岌乎！司馬彪以</w:t>
      </w:r>
      <w:r w:rsidR="00F355DD">
        <w:rPr>
          <w:rFonts w:hint="eastAsia"/>
        </w:rPr>
        <w:t>爲</w:t>
      </w:r>
      <w:r w:rsidRPr="001C3E29">
        <w:rPr>
          <w:rFonts w:hint="eastAsia"/>
        </w:rPr>
        <w:t>岋岋，危也</w:t>
      </w:r>
      <w:r w:rsidRPr="00C32D98">
        <w:rPr>
          <w:rStyle w:val="a9"/>
        </w:rPr>
        <w:footnoteReference w:id="3065"/>
      </w:r>
      <w:r w:rsidRPr="001C3E29">
        <w:rPr>
          <w:rFonts w:hint="eastAsia"/>
        </w:rPr>
        <w:t>。</w:t>
      </w:r>
      <w:r w:rsidRPr="001C3E29">
        <w:rPr>
          <w:rFonts w:hint="eastAsia"/>
          <w:b/>
          <w:color w:val="660000"/>
          <w:sz w:val="28"/>
        </w:rPr>
        <w:t>致冰匪霜，致墜匪嫚。</w:t>
      </w:r>
      <w:r w:rsidR="003E4D6D" w:rsidRPr="00B81357">
        <w:rPr>
          <w:rFonts w:hint="eastAsia"/>
        </w:rPr>
        <w:t>應劭</w:t>
      </w:r>
      <w:r w:rsidRPr="001C3E29">
        <w:rPr>
          <w:rFonts w:hint="eastAsia"/>
        </w:rPr>
        <w:t>曰：易曰：履霜堅冰至。言非一日之寒也。晉灼曰：致冰無不先由微霜，致墜無不先由驕慢。</w:t>
      </w:r>
      <w:r w:rsidRPr="001C3E29">
        <w:rPr>
          <w:rFonts w:hint="eastAsia"/>
          <w:b/>
          <w:color w:val="660000"/>
          <w:sz w:val="28"/>
        </w:rPr>
        <w:t>瞻惟</w:t>
      </w:r>
      <w:r w:rsidRPr="001C3E29">
        <w:rPr>
          <w:rFonts w:hint="eastAsia"/>
          <w:b/>
          <w:color w:val="660000"/>
          <w:sz w:val="28"/>
        </w:rPr>
        <w:lastRenderedPageBreak/>
        <w:t>我王，時靡不練。</w:t>
      </w:r>
      <w:r w:rsidRPr="001C3E29">
        <w:rPr>
          <w:rFonts w:hint="eastAsia"/>
        </w:rPr>
        <w:t>善曰：時，是也。練，委也。言王於上所言之事，無不委練也。</w:t>
      </w:r>
      <w:r w:rsidRPr="001C3E29">
        <w:rPr>
          <w:rFonts w:hint="eastAsia"/>
          <w:b/>
          <w:color w:val="660000"/>
          <w:sz w:val="28"/>
        </w:rPr>
        <w:t>興國救顛，孰違悔過？</w:t>
      </w:r>
      <w:r w:rsidRPr="001C3E29">
        <w:rPr>
          <w:rFonts w:hint="eastAsia"/>
        </w:rPr>
        <w:t>善曰：言欲興其邦國，救其顛墜，誰能違於悔過乎？</w:t>
      </w:r>
      <w:r w:rsidRPr="001C3E29">
        <w:rPr>
          <w:rFonts w:hint="eastAsia"/>
          <w:b/>
          <w:color w:val="660000"/>
          <w:sz w:val="28"/>
        </w:rPr>
        <w:t>追思黃髮，秦繆以霸。</w:t>
      </w:r>
      <w:r w:rsidRPr="001C3E29">
        <w:rPr>
          <w:rFonts w:hint="eastAsia"/>
        </w:rPr>
        <w:t>顏師古曰：秦繆公伐鄭，</w:t>
      </w:r>
      <w:r w:rsidR="00F355DD">
        <w:rPr>
          <w:rFonts w:hint="eastAsia"/>
        </w:rPr>
        <w:t>爲</w:t>
      </w:r>
      <w:r w:rsidRPr="001C3E29">
        <w:rPr>
          <w:rFonts w:hint="eastAsia"/>
        </w:rPr>
        <w:t>晉所敗而歸，乃作秦誓。善曰：尚書，秦穆公曰：詢茲黃髮，則罔所愆。</w:t>
      </w:r>
      <w:r w:rsidRPr="001C3E29">
        <w:rPr>
          <w:rFonts w:hint="eastAsia"/>
          <w:b/>
          <w:color w:val="660000"/>
          <w:sz w:val="28"/>
        </w:rPr>
        <w:t>歲月其徂，年其逮耇。</w:t>
      </w:r>
      <w:r w:rsidRPr="001C3E29">
        <w:rPr>
          <w:rFonts w:hint="eastAsia"/>
        </w:rPr>
        <w:t>顏師古曰：逮，及也。耇者，老人面色如耇。善曰：徂，往也。言日月徂逝，年將及老，悔過自新，理宜在速。爾雅曰：耇，老壽也。</w:t>
      </w:r>
      <w:r w:rsidRPr="001C3E29">
        <w:rPr>
          <w:rFonts w:hint="eastAsia"/>
          <w:b/>
          <w:color w:val="660000"/>
          <w:sz w:val="28"/>
        </w:rPr>
        <w:t>於赫君子</w:t>
      </w:r>
      <w:r w:rsidRPr="00C32D98">
        <w:rPr>
          <w:rStyle w:val="a9"/>
        </w:rPr>
        <w:footnoteReference w:id="3066"/>
      </w:r>
      <w:r w:rsidRPr="001C3E29">
        <w:rPr>
          <w:rFonts w:hint="eastAsia"/>
          <w:b/>
          <w:color w:val="660000"/>
          <w:sz w:val="28"/>
        </w:rPr>
        <w:t>，庶顯于後。</w:t>
      </w:r>
      <w:r w:rsidRPr="001C3E29">
        <w:rPr>
          <w:rFonts w:hint="eastAsia"/>
        </w:rPr>
        <w:t>顏師古曰：於，歎辭也。昔之君子，庶幾善道，所以能光顯於後代也。</w:t>
      </w:r>
      <w:r w:rsidRPr="001C3E29">
        <w:rPr>
          <w:rFonts w:hint="eastAsia"/>
          <w:b/>
          <w:color w:val="660000"/>
          <w:sz w:val="28"/>
        </w:rPr>
        <w:t>我王如何，曾不斯覽。</w:t>
      </w:r>
      <w:r w:rsidRPr="001C3E29">
        <w:rPr>
          <w:rFonts w:hint="eastAsia"/>
        </w:rPr>
        <w:t>顏師古：覽，視也。協韻，音濫。</w:t>
      </w:r>
      <w:r w:rsidRPr="001C3E29">
        <w:rPr>
          <w:rFonts w:hint="eastAsia"/>
          <w:b/>
          <w:color w:val="660000"/>
          <w:sz w:val="28"/>
        </w:rPr>
        <w:t>黃髮不近，胡不時鑒！</w:t>
      </w:r>
      <w:r w:rsidRPr="001C3E29">
        <w:rPr>
          <w:rFonts w:hint="eastAsia"/>
        </w:rPr>
        <w:t>顏師古曰：黃髮不近者，斥遠耇老之人。近，音其靳切。善曰：歎美昔之君子，能庶幾自悔，故光顯于後。</w:t>
      </w:r>
    </w:p>
    <w:p w14:paraId="51FA477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勵志</w:t>
      </w:r>
    </w:p>
    <w:p w14:paraId="0994A7C8" w14:textId="77777777" w:rsidR="008F46A3" w:rsidRDefault="008F46A3" w:rsidP="00901ECE">
      <w:pPr>
        <w:ind w:firstLine="420"/>
      </w:pPr>
      <w:r w:rsidRPr="001C3E29">
        <w:rPr>
          <w:rFonts w:hint="eastAsia"/>
        </w:rPr>
        <w:t>四言。廣雅曰：勵，勸也。此詩茂先自勸勤學</w:t>
      </w:r>
      <w:r w:rsidRPr="00C32D98">
        <w:rPr>
          <w:rStyle w:val="a9"/>
        </w:rPr>
        <w:footnoteReference w:id="3067"/>
      </w:r>
      <w:r w:rsidRPr="001C3E29">
        <w:rPr>
          <w:rFonts w:hint="eastAsia"/>
        </w:rPr>
        <w:t>。</w:t>
      </w:r>
    </w:p>
    <w:p w14:paraId="26F54753" w14:textId="4CE66F49" w:rsidR="008F46A3" w:rsidRPr="00B81357" w:rsidRDefault="008F46A3" w:rsidP="00901ECE">
      <w:pPr>
        <w:ind w:firstLine="560"/>
        <w:rPr>
          <w:rFonts w:ascii="楷体" w:eastAsia="楷体" w:hAnsi="楷体"/>
          <w:color w:val="660000"/>
          <w:sz w:val="28"/>
        </w:rPr>
      </w:pPr>
      <w:r w:rsidRPr="00B81357">
        <w:rPr>
          <w:rFonts w:ascii="楷体" w:eastAsia="楷体" w:hAnsi="楷体" w:hint="eastAsia"/>
          <w:color w:val="660000"/>
          <w:sz w:val="28"/>
        </w:rPr>
        <w:t>張茂先</w:t>
      </w:r>
    </w:p>
    <w:p w14:paraId="3F4810EC" w14:textId="0095D9E7" w:rsidR="005173E0" w:rsidRPr="005173E0" w:rsidRDefault="005173E0" w:rsidP="005173E0">
      <w:pPr>
        <w:pStyle w:val="5"/>
        <w:ind w:firstLine="641"/>
        <w:rPr>
          <w:sz w:val="32"/>
          <w:szCs w:val="32"/>
        </w:rPr>
      </w:pPr>
      <w:r w:rsidRPr="005173E0">
        <w:rPr>
          <w:rFonts w:hint="eastAsia"/>
          <w:sz w:val="32"/>
          <w:szCs w:val="32"/>
        </w:rPr>
        <w:t>其一</w:t>
      </w:r>
    </w:p>
    <w:p w14:paraId="7E76CAA3" w14:textId="2E48D5AD" w:rsidR="005173E0" w:rsidRDefault="008F46A3" w:rsidP="00901ECE">
      <w:pPr>
        <w:ind w:firstLine="561"/>
      </w:pPr>
      <w:r w:rsidRPr="001C3E29">
        <w:rPr>
          <w:rFonts w:hint="eastAsia"/>
          <w:b/>
          <w:color w:val="660000"/>
          <w:sz w:val="28"/>
        </w:rPr>
        <w:t>大儀斡運，天迴地游。</w:t>
      </w:r>
      <w:r w:rsidRPr="001C3E29">
        <w:rPr>
          <w:rFonts w:hint="eastAsia"/>
        </w:rPr>
        <w:t>大儀，太極也。以生天地謂之大，成形之始謂之儀。鄭玄曰：極中之道，淳和未分之氣也。斡，轉也。春秋元命包曰：天左旋，地右動。河圖曰：地有四游，冬至地上行，北而西三萬里；夏至地下行，南而東三萬里。春秋二分，是其中矣。地常動不止而人不知，譬如閉舟而行，不覺舟之運也。</w:t>
      </w:r>
      <w:r w:rsidRPr="001C3E29">
        <w:rPr>
          <w:rFonts w:hint="eastAsia"/>
          <w:b/>
          <w:color w:val="660000"/>
          <w:sz w:val="28"/>
        </w:rPr>
        <w:t>四氣鱗次，寒暑環周。</w:t>
      </w:r>
      <w:r w:rsidRPr="001C3E29">
        <w:rPr>
          <w:rFonts w:hint="eastAsia"/>
        </w:rPr>
        <w:t>禮記曰：四氣之和，</w:t>
      </w:r>
      <w:r w:rsidRPr="001C3E29">
        <w:rPr>
          <w:rFonts w:hint="eastAsia"/>
        </w:rPr>
        <w:lastRenderedPageBreak/>
        <w:t>以著萬物之理。李尤辟雍賦曰：攢羅鱗次，差池雜遝。范子曰：度如環無有端，周迴如循環，未始有極。</w:t>
      </w:r>
      <w:r w:rsidRPr="001C3E29">
        <w:rPr>
          <w:rFonts w:hint="eastAsia"/>
          <w:b/>
          <w:color w:val="660000"/>
          <w:sz w:val="28"/>
        </w:rPr>
        <w:t>星火</w:t>
      </w:r>
      <w:r w:rsidR="00820F0B">
        <w:rPr>
          <w:rFonts w:hint="eastAsia"/>
          <w:b/>
          <w:color w:val="660000"/>
          <w:sz w:val="28"/>
        </w:rPr>
        <w:t>旣</w:t>
      </w:r>
      <w:r w:rsidRPr="001C3E29">
        <w:rPr>
          <w:rFonts w:hint="eastAsia"/>
          <w:b/>
          <w:color w:val="660000"/>
          <w:sz w:val="28"/>
        </w:rPr>
        <w:t>夕，忽焉素秋。</w:t>
      </w:r>
      <w:r w:rsidRPr="001C3E29">
        <w:rPr>
          <w:rFonts w:hint="eastAsia"/>
        </w:rPr>
        <w:t>星火，火星也，已見上。爾雅曰：秋</w:t>
      </w:r>
      <w:r w:rsidR="00F355DD">
        <w:rPr>
          <w:rFonts w:hint="eastAsia"/>
        </w:rPr>
        <w:t>爲</w:t>
      </w:r>
      <w:r w:rsidRPr="001C3E29">
        <w:rPr>
          <w:rFonts w:hint="eastAsia"/>
        </w:rPr>
        <w:t>白藏，故云素秋。</w:t>
      </w:r>
      <w:r w:rsidRPr="001C3E29">
        <w:rPr>
          <w:rFonts w:hint="eastAsia"/>
          <w:b/>
          <w:color w:val="660000"/>
          <w:sz w:val="28"/>
        </w:rPr>
        <w:t>涼風振落，熠燿宵流。</w:t>
      </w:r>
      <w:r w:rsidRPr="001C3E29">
        <w:rPr>
          <w:rFonts w:hint="eastAsia"/>
        </w:rPr>
        <w:t>其一。涼風，已見上。毛詩傳曰：熠燿，燐也</w:t>
      </w:r>
      <w:r w:rsidRPr="00C32D98">
        <w:rPr>
          <w:rStyle w:val="a9"/>
        </w:rPr>
        <w:footnoteReference w:id="3068"/>
      </w:r>
      <w:r w:rsidRPr="001C3E29">
        <w:rPr>
          <w:rFonts w:hint="eastAsia"/>
        </w:rPr>
        <w:t>。</w:t>
      </w:r>
    </w:p>
    <w:p w14:paraId="3B3A12DB" w14:textId="473A9357" w:rsidR="005173E0" w:rsidRPr="005173E0" w:rsidRDefault="005173E0" w:rsidP="005173E0">
      <w:pPr>
        <w:pStyle w:val="5"/>
        <w:ind w:firstLine="641"/>
        <w:rPr>
          <w:sz w:val="32"/>
          <w:szCs w:val="32"/>
        </w:rPr>
      </w:pPr>
      <w:r w:rsidRPr="005173E0">
        <w:rPr>
          <w:rFonts w:hint="eastAsia"/>
          <w:sz w:val="32"/>
          <w:szCs w:val="32"/>
        </w:rPr>
        <w:t>其二</w:t>
      </w:r>
    </w:p>
    <w:p w14:paraId="23BEA8F5" w14:textId="4C9D723F" w:rsidR="005173E0" w:rsidRDefault="008F46A3" w:rsidP="00901ECE">
      <w:pPr>
        <w:ind w:firstLine="561"/>
      </w:pPr>
      <w:r w:rsidRPr="001C3E29">
        <w:rPr>
          <w:rFonts w:hint="eastAsia"/>
          <w:b/>
          <w:color w:val="660000"/>
          <w:sz w:val="28"/>
        </w:rPr>
        <w:t>吉士思秋，寔感物化。</w:t>
      </w:r>
      <w:r w:rsidRPr="001C3E29">
        <w:rPr>
          <w:rFonts w:hint="eastAsia"/>
        </w:rPr>
        <w:t>思，悲也。謂鴻鴈來賓，雀入大水</w:t>
      </w:r>
      <w:r w:rsidR="00F355DD">
        <w:rPr>
          <w:rFonts w:hint="eastAsia"/>
        </w:rPr>
        <w:t>爲</w:t>
      </w:r>
      <w:r w:rsidRPr="001C3E29">
        <w:rPr>
          <w:rFonts w:hint="eastAsia"/>
        </w:rPr>
        <w:t>蛤之類。毛詩曰：有女懷春，吉士誘之。淮南子曰：春女悲，秋士哀，而知物化矣。</w:t>
      </w:r>
      <w:r w:rsidRPr="001C3E29">
        <w:rPr>
          <w:rFonts w:hint="eastAsia"/>
          <w:b/>
          <w:color w:val="660000"/>
          <w:sz w:val="28"/>
        </w:rPr>
        <w:t>日與月與，荏苒代謝。</w:t>
      </w:r>
      <w:r w:rsidRPr="001C3E29">
        <w:rPr>
          <w:rFonts w:hint="eastAsia"/>
        </w:rPr>
        <w:t>毛詩曰：日居月諸。淮南子曰：二者代謝而踳馳。顏延年曰：一寒一暑，一往一復</w:t>
      </w:r>
      <w:r w:rsidRPr="00C32D98">
        <w:rPr>
          <w:rStyle w:val="a9"/>
        </w:rPr>
        <w:footnoteReference w:id="3069"/>
      </w:r>
      <w:r w:rsidR="00F355DD">
        <w:rPr>
          <w:rFonts w:hint="eastAsia"/>
        </w:rPr>
        <w:t>爲</w:t>
      </w:r>
      <w:r w:rsidRPr="001C3E29">
        <w:rPr>
          <w:rFonts w:hint="eastAsia"/>
        </w:rPr>
        <w:t>代。去者</w:t>
      </w:r>
      <w:r w:rsidR="00F355DD">
        <w:rPr>
          <w:rFonts w:hint="eastAsia"/>
        </w:rPr>
        <w:t>爲</w:t>
      </w:r>
      <w:r w:rsidRPr="001C3E29">
        <w:rPr>
          <w:rFonts w:hint="eastAsia"/>
        </w:rPr>
        <w:t>謝。</w:t>
      </w:r>
      <w:r w:rsidRPr="001C3E29">
        <w:rPr>
          <w:rFonts w:hint="eastAsia"/>
          <w:b/>
          <w:color w:val="660000"/>
          <w:sz w:val="28"/>
        </w:rPr>
        <w:t>逝者如斯，曾無日夜。</w:t>
      </w:r>
      <w:r w:rsidR="003E4D6D" w:rsidRPr="00B81357">
        <w:rPr>
          <w:rFonts w:hint="eastAsia"/>
        </w:rPr>
        <w:t>論語</w:t>
      </w:r>
      <w:r w:rsidRPr="001C3E29">
        <w:rPr>
          <w:rFonts w:hint="eastAsia"/>
        </w:rPr>
        <w:t>曰：子在川上曰，逝者如斯夫，不捨晝夜。</w:t>
      </w:r>
      <w:r w:rsidRPr="001C3E29">
        <w:rPr>
          <w:rFonts w:hint="eastAsia"/>
          <w:b/>
          <w:color w:val="660000"/>
          <w:sz w:val="28"/>
        </w:rPr>
        <w:t>嗟爾庶士，胡寧自舍？</w:t>
      </w:r>
      <w:r w:rsidRPr="001C3E29">
        <w:rPr>
          <w:rFonts w:hint="eastAsia"/>
        </w:rPr>
        <w:t>其二。言逝川之流，不舍日夜，亦當感之以勵志，何得晏然自舍哉？</w:t>
      </w:r>
    </w:p>
    <w:p w14:paraId="01991009" w14:textId="6765A5AF" w:rsidR="005173E0" w:rsidRPr="005173E0" w:rsidRDefault="005173E0" w:rsidP="005173E0">
      <w:pPr>
        <w:pStyle w:val="5"/>
        <w:ind w:firstLine="641"/>
        <w:rPr>
          <w:sz w:val="32"/>
          <w:szCs w:val="32"/>
        </w:rPr>
      </w:pPr>
      <w:r w:rsidRPr="005173E0">
        <w:rPr>
          <w:rFonts w:hint="eastAsia"/>
          <w:sz w:val="32"/>
          <w:szCs w:val="32"/>
        </w:rPr>
        <w:t>其三</w:t>
      </w:r>
    </w:p>
    <w:p w14:paraId="1F9CA4AD" w14:textId="35116937" w:rsidR="005173E0" w:rsidRDefault="008F46A3" w:rsidP="00901ECE">
      <w:pPr>
        <w:ind w:firstLine="561"/>
      </w:pPr>
      <w:r w:rsidRPr="001C3E29">
        <w:rPr>
          <w:rFonts w:hint="eastAsia"/>
          <w:b/>
          <w:color w:val="660000"/>
          <w:sz w:val="28"/>
        </w:rPr>
        <w:t>仁道不遐，德輶如羽。求焉斯至，眾鮮克舉。</w:t>
      </w:r>
      <w:r w:rsidR="003E4D6D" w:rsidRPr="00B81357">
        <w:rPr>
          <w:rFonts w:hint="eastAsia"/>
        </w:rPr>
        <w:t>論語</w:t>
      </w:r>
      <w:r w:rsidRPr="001C3E29">
        <w:rPr>
          <w:rFonts w:hint="eastAsia"/>
        </w:rPr>
        <w:t>，子曰：仁遠乎哉？我欲仁，斯仁至矣。毛詩曰：德輶如毛，人鮮克舉</w:t>
      </w:r>
      <w:r w:rsidRPr="00C32D98">
        <w:rPr>
          <w:rStyle w:val="a9"/>
        </w:rPr>
        <w:footnoteReference w:id="3070"/>
      </w:r>
      <w:r w:rsidRPr="001C3E29">
        <w:rPr>
          <w:rFonts w:hint="eastAsia"/>
        </w:rPr>
        <w:t>。</w:t>
      </w:r>
      <w:r w:rsidRPr="001C3E29">
        <w:rPr>
          <w:rFonts w:hint="eastAsia"/>
          <w:b/>
          <w:color w:val="660000"/>
          <w:sz w:val="28"/>
        </w:rPr>
        <w:t>大猷玄漠，將抽厥緒。</w:t>
      </w:r>
      <w:r w:rsidRPr="001C3E29">
        <w:rPr>
          <w:rFonts w:hint="eastAsia"/>
        </w:rPr>
        <w:t>毛詩曰：秩秩大猷。說文曰：玄，幽遠也。又曰：漠，寂也。廣雅曰：漠，泊也。說文曰：漠，無</w:t>
      </w:r>
      <w:r w:rsidR="00F355DD">
        <w:rPr>
          <w:rFonts w:hint="eastAsia"/>
        </w:rPr>
        <w:t>爲</w:t>
      </w:r>
      <w:r w:rsidRPr="001C3E29">
        <w:rPr>
          <w:rFonts w:hint="eastAsia"/>
        </w:rPr>
        <w:t>也。言大道玄遠幽漠，知之猶從小引其端緒，而至於可知。</w:t>
      </w:r>
      <w:r w:rsidRPr="001C3E29">
        <w:rPr>
          <w:rFonts w:hint="eastAsia"/>
          <w:b/>
          <w:color w:val="660000"/>
          <w:sz w:val="28"/>
        </w:rPr>
        <w:t>先民有作，貽我高矩。</w:t>
      </w:r>
      <w:r w:rsidRPr="001C3E29">
        <w:rPr>
          <w:rFonts w:hint="eastAsia"/>
        </w:rPr>
        <w:t>其三。毛詩曰：自古在昔，先民有作。又，匪先民是經。先民，周公、孔子也</w:t>
      </w:r>
      <w:r w:rsidRPr="00C32D98">
        <w:rPr>
          <w:rStyle w:val="a9"/>
        </w:rPr>
        <w:footnoteReference w:id="3071"/>
      </w:r>
      <w:r w:rsidRPr="001C3E29">
        <w:rPr>
          <w:rFonts w:hint="eastAsia"/>
        </w:rPr>
        <w:t>。</w:t>
      </w:r>
    </w:p>
    <w:p w14:paraId="0673AB85" w14:textId="4C7CC021" w:rsidR="005173E0" w:rsidRPr="005173E0" w:rsidRDefault="005173E0" w:rsidP="005173E0">
      <w:pPr>
        <w:pStyle w:val="5"/>
        <w:ind w:firstLine="641"/>
        <w:rPr>
          <w:sz w:val="32"/>
          <w:szCs w:val="32"/>
        </w:rPr>
      </w:pPr>
      <w:r w:rsidRPr="005173E0">
        <w:rPr>
          <w:rFonts w:hint="eastAsia"/>
          <w:sz w:val="32"/>
          <w:szCs w:val="32"/>
        </w:rPr>
        <w:lastRenderedPageBreak/>
        <w:t>其四</w:t>
      </w:r>
    </w:p>
    <w:p w14:paraId="7BFC7B3F" w14:textId="77777777" w:rsidR="005173E0" w:rsidRDefault="008F46A3" w:rsidP="00901ECE">
      <w:pPr>
        <w:ind w:firstLine="561"/>
      </w:pPr>
      <w:r w:rsidRPr="001C3E29">
        <w:rPr>
          <w:rFonts w:hint="eastAsia"/>
          <w:b/>
          <w:color w:val="660000"/>
          <w:sz w:val="28"/>
        </w:rPr>
        <w:t>雖有淑姿，放心縱逸。田般于游</w:t>
      </w:r>
      <w:r w:rsidRPr="00C32D98">
        <w:rPr>
          <w:rStyle w:val="a9"/>
        </w:rPr>
        <w:footnoteReference w:id="3072"/>
      </w:r>
      <w:r w:rsidRPr="001C3E29">
        <w:rPr>
          <w:rFonts w:hint="eastAsia"/>
          <w:b/>
          <w:color w:val="660000"/>
          <w:sz w:val="28"/>
        </w:rPr>
        <w:t>，居多暇日。</w:t>
      </w:r>
      <w:r w:rsidRPr="001C3E29">
        <w:rPr>
          <w:rFonts w:hint="eastAsia"/>
        </w:rPr>
        <w:t>孫卿子曰：其</w:t>
      </w:r>
      <w:r w:rsidR="00F355DD">
        <w:rPr>
          <w:rFonts w:hint="eastAsia"/>
        </w:rPr>
        <w:t>爲</w:t>
      </w:r>
      <w:r w:rsidRPr="001C3E29">
        <w:rPr>
          <w:rFonts w:hint="eastAsia"/>
        </w:rPr>
        <w:t>人也多暇日者，其出入不遠也。</w:t>
      </w:r>
      <w:r w:rsidRPr="001C3E29">
        <w:rPr>
          <w:rFonts w:hint="eastAsia"/>
          <w:b/>
          <w:color w:val="660000"/>
          <w:sz w:val="28"/>
        </w:rPr>
        <w:t>如彼梓材，弗勤丹漆。雖勞朴斲，終負素質。</w:t>
      </w:r>
      <w:r w:rsidRPr="001C3E29">
        <w:rPr>
          <w:rFonts w:hint="eastAsia"/>
        </w:rPr>
        <w:t>其四。尚書曰：若作梓材，</w:t>
      </w:r>
      <w:r w:rsidR="00820F0B">
        <w:rPr>
          <w:rFonts w:hint="eastAsia"/>
        </w:rPr>
        <w:t>旣</w:t>
      </w:r>
      <w:r w:rsidRPr="001C3E29">
        <w:rPr>
          <w:rFonts w:hint="eastAsia"/>
        </w:rPr>
        <w:t>勤樸斲，惟其塗丹雘。</w:t>
      </w:r>
    </w:p>
    <w:p w14:paraId="49C71E2C" w14:textId="428F106B" w:rsidR="005173E0" w:rsidRPr="005173E0" w:rsidRDefault="005173E0" w:rsidP="005173E0">
      <w:pPr>
        <w:pStyle w:val="5"/>
        <w:ind w:firstLine="641"/>
        <w:rPr>
          <w:sz w:val="32"/>
          <w:szCs w:val="32"/>
        </w:rPr>
      </w:pPr>
      <w:r w:rsidRPr="005173E0">
        <w:rPr>
          <w:rFonts w:hint="eastAsia"/>
          <w:sz w:val="32"/>
          <w:szCs w:val="32"/>
        </w:rPr>
        <w:t>其五</w:t>
      </w:r>
    </w:p>
    <w:p w14:paraId="104A16CD" w14:textId="6DF805B3" w:rsidR="005173E0" w:rsidRDefault="008F46A3" w:rsidP="00901ECE">
      <w:pPr>
        <w:ind w:firstLine="561"/>
      </w:pPr>
      <w:r w:rsidRPr="001C3E29">
        <w:rPr>
          <w:rFonts w:hint="eastAsia"/>
          <w:b/>
          <w:color w:val="660000"/>
          <w:sz w:val="28"/>
        </w:rPr>
        <w:t>養由矯矢，獸號于林。</w:t>
      </w:r>
      <w:r w:rsidRPr="001C3E29">
        <w:rPr>
          <w:rFonts w:hint="eastAsia"/>
        </w:rPr>
        <w:t>淮南子曰：楚恭王遊于林中，有白猿緣木而矯，王使左右射之，騰躍避矢不能中。於是使由基撫弓而眄，猿乃抱木而長號。何者？誠在於心，而精通於物</w:t>
      </w:r>
      <w:r w:rsidRPr="00C32D98">
        <w:rPr>
          <w:rStyle w:val="a9"/>
        </w:rPr>
        <w:footnoteReference w:id="3073"/>
      </w:r>
      <w:r w:rsidRPr="001C3E29">
        <w:rPr>
          <w:rFonts w:hint="eastAsia"/>
        </w:rPr>
        <w:t>。</w:t>
      </w:r>
      <w:r w:rsidRPr="001C3E29">
        <w:rPr>
          <w:rFonts w:hint="eastAsia"/>
          <w:b/>
          <w:color w:val="660000"/>
          <w:sz w:val="28"/>
        </w:rPr>
        <w:t>蒱盧縈繳，神感飛禽。</w:t>
      </w:r>
      <w:r w:rsidRPr="001C3E29">
        <w:rPr>
          <w:rFonts w:hint="eastAsia"/>
        </w:rPr>
        <w:t>蒱盧，舊說云，即蒲且也。已見西京賦。汲冢書曰：蒲且子見雙鳧過之，其不被弋者亦下。故言感也。</w:t>
      </w:r>
      <w:r w:rsidRPr="001C3E29">
        <w:rPr>
          <w:rFonts w:hint="eastAsia"/>
          <w:b/>
          <w:color w:val="660000"/>
          <w:sz w:val="28"/>
        </w:rPr>
        <w:t>末伎之妙，動物應心。研精躭道，安有幽深？</w:t>
      </w:r>
      <w:r w:rsidRPr="001C3E29">
        <w:rPr>
          <w:rFonts w:hint="eastAsia"/>
        </w:rPr>
        <w:t>其五。物，獸與禽也。尚書序曰：研精覃思。答賓戲曰：浮英華，躭道德。</w:t>
      </w:r>
    </w:p>
    <w:p w14:paraId="5EFF8BF4" w14:textId="6E6BB4C0" w:rsidR="005173E0" w:rsidRPr="005173E0" w:rsidRDefault="005173E0" w:rsidP="005173E0">
      <w:pPr>
        <w:pStyle w:val="5"/>
        <w:ind w:firstLine="641"/>
        <w:rPr>
          <w:sz w:val="32"/>
          <w:szCs w:val="32"/>
        </w:rPr>
      </w:pPr>
      <w:r w:rsidRPr="005173E0">
        <w:rPr>
          <w:rFonts w:hint="eastAsia"/>
          <w:sz w:val="32"/>
          <w:szCs w:val="32"/>
        </w:rPr>
        <w:t>其六</w:t>
      </w:r>
    </w:p>
    <w:p w14:paraId="51708A64" w14:textId="35020AAC" w:rsidR="005173E0" w:rsidRDefault="008F46A3" w:rsidP="00901ECE">
      <w:pPr>
        <w:ind w:firstLine="561"/>
      </w:pPr>
      <w:r w:rsidRPr="001C3E29">
        <w:rPr>
          <w:rFonts w:hint="eastAsia"/>
          <w:b/>
          <w:color w:val="660000"/>
          <w:sz w:val="28"/>
        </w:rPr>
        <w:t>安心恬蕩，棲志浮雲。體之以質，彪之以文。</w:t>
      </w:r>
      <w:r w:rsidRPr="001C3E29">
        <w:rPr>
          <w:rFonts w:hint="eastAsia"/>
        </w:rPr>
        <w:t>莊子曰：恬淡寂漠，道德之篤也。淮南子曰：使神恬蕩而不失其充。答賓戲曰：仲尼抗浮雲之志。說文曰：彪，虎文貌。</w:t>
      </w:r>
      <w:r w:rsidRPr="001C3E29">
        <w:rPr>
          <w:rFonts w:hint="eastAsia"/>
          <w:b/>
          <w:color w:val="660000"/>
          <w:sz w:val="28"/>
        </w:rPr>
        <w:t>如彼南畝，力耒</w:t>
      </w:r>
      <w:r w:rsidR="00820F0B">
        <w:rPr>
          <w:rFonts w:hint="eastAsia"/>
          <w:b/>
          <w:color w:val="660000"/>
          <w:sz w:val="28"/>
        </w:rPr>
        <w:t>旣</w:t>
      </w:r>
      <w:r w:rsidRPr="001C3E29">
        <w:rPr>
          <w:rFonts w:hint="eastAsia"/>
          <w:b/>
          <w:color w:val="660000"/>
          <w:sz w:val="28"/>
        </w:rPr>
        <w:t>勤。藨蔉至功，必有豐殷。</w:t>
      </w:r>
      <w:r w:rsidRPr="001C3E29">
        <w:rPr>
          <w:rFonts w:hint="eastAsia"/>
        </w:rPr>
        <w:t>其六。以農喻也。左氏傳，趙文子謂祁午曰：譬如農夫，是藨是蔉，雖有饑饉，必有豐年。杜預曰：藨，耘也。壅苗</w:t>
      </w:r>
      <w:r w:rsidR="00F355DD">
        <w:rPr>
          <w:rFonts w:hint="eastAsia"/>
        </w:rPr>
        <w:t>爲</w:t>
      </w:r>
      <w:r w:rsidRPr="001C3E29">
        <w:rPr>
          <w:rFonts w:hint="eastAsia"/>
        </w:rPr>
        <w:t>蔉。</w:t>
      </w:r>
    </w:p>
    <w:p w14:paraId="2A602D58" w14:textId="6787BA3C" w:rsidR="005173E0" w:rsidRPr="005173E0" w:rsidRDefault="005173E0" w:rsidP="005173E0">
      <w:pPr>
        <w:pStyle w:val="5"/>
        <w:ind w:firstLine="641"/>
        <w:rPr>
          <w:sz w:val="32"/>
          <w:szCs w:val="32"/>
        </w:rPr>
      </w:pPr>
      <w:r w:rsidRPr="005173E0">
        <w:rPr>
          <w:rFonts w:hint="eastAsia"/>
          <w:sz w:val="32"/>
          <w:szCs w:val="32"/>
        </w:rPr>
        <w:lastRenderedPageBreak/>
        <w:t>其七</w:t>
      </w:r>
    </w:p>
    <w:p w14:paraId="1238468C" w14:textId="751D1653" w:rsidR="005173E0" w:rsidRDefault="008F46A3" w:rsidP="00901ECE">
      <w:pPr>
        <w:ind w:firstLine="561"/>
      </w:pPr>
      <w:r w:rsidRPr="001C3E29">
        <w:rPr>
          <w:rFonts w:hint="eastAsia"/>
          <w:b/>
          <w:color w:val="660000"/>
          <w:sz w:val="28"/>
        </w:rPr>
        <w:t>水積成淵，載瀾載清。土積成山，歊蒸鬱冥。</w:t>
      </w:r>
      <w:r w:rsidRPr="001C3E29">
        <w:rPr>
          <w:rFonts w:hint="eastAsia"/>
        </w:rPr>
        <w:t>荀卿子曰</w:t>
      </w:r>
      <w:r w:rsidRPr="00C32D98">
        <w:rPr>
          <w:rStyle w:val="a9"/>
        </w:rPr>
        <w:footnoteReference w:id="3074"/>
      </w:r>
      <w:r w:rsidRPr="001C3E29">
        <w:rPr>
          <w:rFonts w:hint="eastAsia"/>
        </w:rPr>
        <w:t>：土積成山，風雨興焉；水積成川，蛟龍生焉；種善德</w:t>
      </w:r>
      <w:r w:rsidRPr="00C32D98">
        <w:rPr>
          <w:rStyle w:val="a9"/>
        </w:rPr>
        <w:footnoteReference w:id="3075"/>
      </w:r>
      <w:r w:rsidRPr="001C3E29">
        <w:rPr>
          <w:rFonts w:hint="eastAsia"/>
        </w:rPr>
        <w:t>而神明自得，聖心循焉。尸子曰：土積成岳，則楩柟豫章出焉；水積成川，則吞舟之魚生焉。夫學之積也，亦有所出也。傅毅顯宗頌曰：蕩蕩川瀆，</w:t>
      </w:r>
      <w:r w:rsidR="00820F0B">
        <w:rPr>
          <w:rFonts w:hint="eastAsia"/>
        </w:rPr>
        <w:t>旣</w:t>
      </w:r>
      <w:r w:rsidRPr="001C3E29">
        <w:rPr>
          <w:rFonts w:hint="eastAsia"/>
        </w:rPr>
        <w:t>瀾且清。張揖字詁曰：歊，氣上出貌。</w:t>
      </w:r>
      <w:r w:rsidRPr="001C3E29">
        <w:rPr>
          <w:rFonts w:hint="eastAsia"/>
          <w:b/>
          <w:color w:val="660000"/>
          <w:sz w:val="28"/>
        </w:rPr>
        <w:t>山不讓塵，川不辭盈。</w:t>
      </w:r>
      <w:r w:rsidRPr="001C3E29">
        <w:rPr>
          <w:rFonts w:hint="eastAsia"/>
        </w:rPr>
        <w:t>管子曰：海不辭水，故能成其大；山不辭土，故能成其高；士不猒學，故能成其聖。</w:t>
      </w:r>
      <w:r w:rsidRPr="001C3E29">
        <w:rPr>
          <w:rFonts w:hint="eastAsia"/>
          <w:b/>
          <w:color w:val="660000"/>
          <w:sz w:val="28"/>
        </w:rPr>
        <w:t>勉爾含弘</w:t>
      </w:r>
      <w:r w:rsidRPr="00C32D98">
        <w:rPr>
          <w:rStyle w:val="a9"/>
        </w:rPr>
        <w:footnoteReference w:id="3076"/>
      </w:r>
      <w:r w:rsidRPr="001C3E29">
        <w:rPr>
          <w:rFonts w:hint="eastAsia"/>
          <w:b/>
          <w:color w:val="660000"/>
          <w:sz w:val="28"/>
        </w:rPr>
        <w:t>，以隆德聲。</w:t>
      </w:r>
      <w:r w:rsidRPr="001C3E29">
        <w:rPr>
          <w:rFonts w:hint="eastAsia"/>
        </w:rPr>
        <w:t>其七。周易曰：含弘光大。蔡邕袁喬碑曰：于茲德聲，發聞遐邇。</w:t>
      </w:r>
    </w:p>
    <w:p w14:paraId="77EE7000" w14:textId="132204B3" w:rsidR="005173E0" w:rsidRPr="005173E0" w:rsidRDefault="005173E0" w:rsidP="005173E0">
      <w:pPr>
        <w:pStyle w:val="5"/>
        <w:ind w:firstLine="641"/>
        <w:rPr>
          <w:sz w:val="32"/>
          <w:szCs w:val="32"/>
        </w:rPr>
      </w:pPr>
      <w:r w:rsidRPr="005173E0">
        <w:rPr>
          <w:rFonts w:hint="eastAsia"/>
          <w:sz w:val="32"/>
          <w:szCs w:val="32"/>
        </w:rPr>
        <w:t>其八</w:t>
      </w:r>
    </w:p>
    <w:p w14:paraId="0BF26ACE" w14:textId="1B1AF64F" w:rsidR="005173E0" w:rsidRDefault="008F46A3" w:rsidP="00901ECE">
      <w:pPr>
        <w:ind w:firstLine="561"/>
      </w:pPr>
      <w:r w:rsidRPr="001C3E29">
        <w:rPr>
          <w:rFonts w:hint="eastAsia"/>
          <w:b/>
          <w:color w:val="660000"/>
          <w:sz w:val="28"/>
        </w:rPr>
        <w:t>高以下基，洪由纖起。</w:t>
      </w:r>
      <w:r w:rsidRPr="001C3E29">
        <w:rPr>
          <w:rFonts w:hint="eastAsia"/>
        </w:rPr>
        <w:t>老子曰：高必以下</w:t>
      </w:r>
      <w:r w:rsidR="00F355DD">
        <w:rPr>
          <w:rFonts w:hint="eastAsia"/>
        </w:rPr>
        <w:t>爲</w:t>
      </w:r>
      <w:r w:rsidRPr="001C3E29">
        <w:rPr>
          <w:rFonts w:hint="eastAsia"/>
        </w:rPr>
        <w:t>基。又曰：合抱之木，生於毫末。</w:t>
      </w:r>
      <w:r w:rsidRPr="001C3E29">
        <w:rPr>
          <w:rFonts w:hint="eastAsia"/>
          <w:b/>
          <w:color w:val="660000"/>
          <w:sz w:val="28"/>
        </w:rPr>
        <w:t>川廣自源，成人在始。</w:t>
      </w:r>
      <w:r w:rsidRPr="001C3E29">
        <w:rPr>
          <w:rFonts w:hint="eastAsia"/>
        </w:rPr>
        <w:t>禮記曰：王者之祭川也，皆先河而後海，或源也，或委也。鄭玄曰：始於一勺，卒成不測。論衡曰：自源發流，安得不廣？國語，晉趙武冠，見韓獻子，獻子曰：戒之，此謂成人。成人在始興善，敬之哉</w:t>
      </w:r>
      <w:r w:rsidRPr="00C32D98">
        <w:rPr>
          <w:rStyle w:val="a9"/>
        </w:rPr>
        <w:footnoteReference w:id="3077"/>
      </w:r>
      <w:r w:rsidRPr="001C3E29">
        <w:rPr>
          <w:rFonts w:hint="eastAsia"/>
        </w:rPr>
        <w:t>。</w:t>
      </w:r>
      <w:r w:rsidRPr="001C3E29">
        <w:rPr>
          <w:rFonts w:hint="eastAsia"/>
          <w:b/>
          <w:color w:val="660000"/>
          <w:sz w:val="28"/>
        </w:rPr>
        <w:t>累微以著，乃物之理。</w:t>
      </w:r>
      <w:r w:rsidRPr="001C3E29">
        <w:rPr>
          <w:rFonts w:hint="eastAsia"/>
        </w:rPr>
        <w:t>孫卿子曰：盡小者大，積微者著。</w:t>
      </w:r>
      <w:r w:rsidRPr="001C3E29">
        <w:rPr>
          <w:rFonts w:hint="eastAsia"/>
          <w:b/>
          <w:color w:val="660000"/>
          <w:sz w:val="28"/>
        </w:rPr>
        <w:t>纆牽之長，實累千里。</w:t>
      </w:r>
      <w:r w:rsidRPr="001C3E29">
        <w:rPr>
          <w:rFonts w:hint="eastAsia"/>
        </w:rPr>
        <w:t>其八。凡言物之大，必資於小；故此言若輕於小，亦累於大。戰國策，段干越謂韓相新城君曰：昔王良弟子駕千里之馬，過京父之弟子。京父之弟子曰：馬，千里之馬也；服，千里之服也；而不能取千里，何也？曰：子纏牽長，故纏牽於事萬分之一也，而難千里之行。今臣雖不肖，於秦亦萬分之一也，而相國見臣不懌者，是纏牽長也。千里之馬，繫以長索，則</w:t>
      </w:r>
      <w:r w:rsidR="00F355DD">
        <w:rPr>
          <w:rFonts w:hint="eastAsia"/>
        </w:rPr>
        <w:t>爲</w:t>
      </w:r>
      <w:r w:rsidRPr="001C3E29">
        <w:rPr>
          <w:rFonts w:hint="eastAsia"/>
        </w:rPr>
        <w:t>累矣。人雖有容貌，不脩德，如千里馬也。</w:t>
      </w:r>
    </w:p>
    <w:p w14:paraId="7467FFC6" w14:textId="41E8B153" w:rsidR="005173E0" w:rsidRPr="005173E0" w:rsidRDefault="005173E0" w:rsidP="005173E0">
      <w:pPr>
        <w:pStyle w:val="5"/>
        <w:ind w:firstLine="641"/>
        <w:rPr>
          <w:sz w:val="32"/>
          <w:szCs w:val="32"/>
        </w:rPr>
      </w:pPr>
      <w:r w:rsidRPr="005173E0">
        <w:rPr>
          <w:rFonts w:hint="eastAsia"/>
          <w:sz w:val="32"/>
          <w:szCs w:val="32"/>
        </w:rPr>
        <w:lastRenderedPageBreak/>
        <w:t>其九</w:t>
      </w:r>
    </w:p>
    <w:p w14:paraId="665DA286" w14:textId="6F6D3616" w:rsidR="008F46A3" w:rsidRDefault="008F46A3" w:rsidP="00901ECE">
      <w:pPr>
        <w:ind w:firstLine="561"/>
      </w:pPr>
      <w:r w:rsidRPr="001C3E29">
        <w:rPr>
          <w:rFonts w:hint="eastAsia"/>
          <w:b/>
          <w:color w:val="660000"/>
          <w:sz w:val="28"/>
        </w:rPr>
        <w:t>復禮終朝，天下歸仁。</w:t>
      </w:r>
      <w:r w:rsidR="003E4D6D" w:rsidRPr="00B81357">
        <w:rPr>
          <w:rFonts w:hint="eastAsia"/>
        </w:rPr>
        <w:t>論語</w:t>
      </w:r>
      <w:r w:rsidRPr="001C3E29">
        <w:rPr>
          <w:rFonts w:hint="eastAsia"/>
        </w:rPr>
        <w:t>，顏淵問仁</w:t>
      </w:r>
      <w:r w:rsidRPr="00C32D98">
        <w:rPr>
          <w:rStyle w:val="a9"/>
        </w:rPr>
        <w:footnoteReference w:id="3078"/>
      </w:r>
      <w:r w:rsidRPr="001C3E29">
        <w:rPr>
          <w:rFonts w:hint="eastAsia"/>
        </w:rPr>
        <w:t>，子曰：克己復禮</w:t>
      </w:r>
      <w:r w:rsidR="00F355DD">
        <w:rPr>
          <w:rFonts w:hint="eastAsia"/>
        </w:rPr>
        <w:t>爲</w:t>
      </w:r>
      <w:r w:rsidRPr="001C3E29">
        <w:rPr>
          <w:rFonts w:hint="eastAsia"/>
        </w:rPr>
        <w:t>仁</w:t>
      </w:r>
      <w:r w:rsidRPr="00C32D98">
        <w:rPr>
          <w:rStyle w:val="a9"/>
        </w:rPr>
        <w:footnoteReference w:id="3079"/>
      </w:r>
      <w:r w:rsidRPr="001C3E29">
        <w:rPr>
          <w:rFonts w:hint="eastAsia"/>
        </w:rPr>
        <w:t>。一日克己復禮，天下歸仁焉。孔安國曰：復，及也。身能及禮，則</w:t>
      </w:r>
      <w:r w:rsidR="00F355DD">
        <w:rPr>
          <w:rFonts w:hint="eastAsia"/>
        </w:rPr>
        <w:t>爲</w:t>
      </w:r>
      <w:r w:rsidRPr="001C3E29">
        <w:rPr>
          <w:rFonts w:hint="eastAsia"/>
        </w:rPr>
        <w:t>仁也。馬融曰：一日猶見歸，況於終身</w:t>
      </w:r>
      <w:r w:rsidRPr="00C32D98">
        <w:rPr>
          <w:rStyle w:val="a9"/>
        </w:rPr>
        <w:footnoteReference w:id="3080"/>
      </w:r>
      <w:r w:rsidRPr="001C3E29">
        <w:rPr>
          <w:rFonts w:hint="eastAsia"/>
        </w:rPr>
        <w:t>。</w:t>
      </w:r>
      <w:r w:rsidRPr="001C3E29">
        <w:rPr>
          <w:rFonts w:hint="eastAsia"/>
          <w:b/>
          <w:color w:val="660000"/>
          <w:sz w:val="28"/>
        </w:rPr>
        <w:t>若金受礪，若泥在鈞。</w:t>
      </w:r>
      <w:r w:rsidRPr="001C3E29">
        <w:rPr>
          <w:rFonts w:hint="eastAsia"/>
        </w:rPr>
        <w:t>大戴禮曰：君子學不可以已矣，是故金就礪則利。在鈞，已見西征賦，謂陶家泥輪以能成器也。老子曰：埏埴以</w:t>
      </w:r>
      <w:r w:rsidR="00F355DD">
        <w:rPr>
          <w:rFonts w:hint="eastAsia"/>
        </w:rPr>
        <w:t>爲</w:t>
      </w:r>
      <w:r w:rsidRPr="001C3E29">
        <w:rPr>
          <w:rFonts w:hint="eastAsia"/>
        </w:rPr>
        <w:t>器</w:t>
      </w:r>
      <w:r w:rsidRPr="00C32D98">
        <w:rPr>
          <w:rStyle w:val="a9"/>
        </w:rPr>
        <w:footnoteReference w:id="3081"/>
      </w:r>
      <w:r w:rsidRPr="001C3E29">
        <w:rPr>
          <w:rFonts w:hint="eastAsia"/>
        </w:rPr>
        <w:t>。</w:t>
      </w:r>
      <w:r w:rsidRPr="001C3E29">
        <w:rPr>
          <w:rFonts w:hint="eastAsia"/>
          <w:b/>
          <w:color w:val="660000"/>
          <w:sz w:val="28"/>
        </w:rPr>
        <w:t>進德脩業，暉光日新。</w:t>
      </w:r>
      <w:r w:rsidRPr="001C3E29">
        <w:rPr>
          <w:rFonts w:hint="eastAsia"/>
        </w:rPr>
        <w:t>易曰：君子進德脩業，欲及時也</w:t>
      </w:r>
      <w:r w:rsidRPr="00C32D98">
        <w:rPr>
          <w:rStyle w:val="a9"/>
        </w:rPr>
        <w:footnoteReference w:id="3082"/>
      </w:r>
      <w:r w:rsidRPr="001C3E29">
        <w:rPr>
          <w:rFonts w:hint="eastAsia"/>
        </w:rPr>
        <w:t>。又曰：君子之光暉吉</w:t>
      </w:r>
      <w:r w:rsidRPr="00C32D98">
        <w:rPr>
          <w:rStyle w:val="a9"/>
        </w:rPr>
        <w:footnoteReference w:id="3083"/>
      </w:r>
      <w:r w:rsidRPr="001C3E29">
        <w:rPr>
          <w:rFonts w:hint="eastAsia"/>
        </w:rPr>
        <w:t>。又曰：日新之謂盛德。</w:t>
      </w:r>
      <w:r w:rsidRPr="001C3E29">
        <w:rPr>
          <w:rFonts w:hint="eastAsia"/>
          <w:b/>
          <w:color w:val="660000"/>
          <w:sz w:val="28"/>
        </w:rPr>
        <w:t>隰朋仰慕，予亦何人？</w:t>
      </w:r>
      <w:r w:rsidRPr="001C3E29">
        <w:rPr>
          <w:rFonts w:hint="eastAsia"/>
        </w:rPr>
        <w:t>其九。莊子曰：管仲有病，桓公往問之：仲父之病病矣！寡人惡乎屬國而可？對曰：隰朋可</w:t>
      </w:r>
      <w:r w:rsidRPr="00C32D98">
        <w:rPr>
          <w:rStyle w:val="a9"/>
        </w:rPr>
        <w:footnoteReference w:id="3084"/>
      </w:r>
      <w:r w:rsidRPr="001C3E29">
        <w:rPr>
          <w:rFonts w:hint="eastAsia"/>
        </w:rPr>
        <w:t>。其</w:t>
      </w:r>
      <w:r w:rsidR="00F355DD">
        <w:rPr>
          <w:rFonts w:hint="eastAsia"/>
        </w:rPr>
        <w:t>爲</w:t>
      </w:r>
      <w:r w:rsidRPr="001C3E29">
        <w:rPr>
          <w:rFonts w:hint="eastAsia"/>
        </w:rPr>
        <w:t>人也，愧不若黃帝，而哀不己若者。朋慕管之德，華言隰朋猶慕德，我是何人，而不慕乎？</w:t>
      </w:r>
    </w:p>
    <w:p w14:paraId="3130E73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C23F2F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A2CC579"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32A08155"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528E7391"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3DF46BC6" w14:textId="77777777" w:rsidR="008F46A3" w:rsidRDefault="008F46A3" w:rsidP="00BB7DAA">
      <w:pPr>
        <w:pStyle w:val="1"/>
        <w:keepNext w:val="0"/>
        <w:keepLines w:val="0"/>
        <w:pageBreakBefore/>
        <w:widowControl w:val="0"/>
        <w:ind w:firstLine="881"/>
      </w:pPr>
      <w:r>
        <w:rPr>
          <w:rFonts w:hint="eastAsia"/>
        </w:rPr>
        <w:lastRenderedPageBreak/>
        <w:t>文選卷第二十</w:t>
      </w:r>
    </w:p>
    <w:p w14:paraId="64D76C8F" w14:textId="77777777" w:rsidR="008F46A3" w:rsidRDefault="008F46A3" w:rsidP="00FB2FA1">
      <w:pPr>
        <w:pStyle w:val="3"/>
        <w:ind w:firstLine="641"/>
      </w:pPr>
      <w:r>
        <w:rPr>
          <w:rFonts w:hint="eastAsia"/>
        </w:rPr>
        <w:t>獻詩</w:t>
      </w:r>
    </w:p>
    <w:p w14:paraId="376C9DC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上責躬應詔詩表</w:t>
      </w:r>
    </w:p>
    <w:p w14:paraId="5CEE212D" w14:textId="77777777" w:rsidR="008F46A3" w:rsidRDefault="008F46A3" w:rsidP="00901ECE">
      <w:pPr>
        <w:ind w:firstLine="420"/>
      </w:pPr>
      <w:r w:rsidRPr="001C3E29">
        <w:rPr>
          <w:rFonts w:hint="eastAsia"/>
        </w:rPr>
        <w:t>魏志曰：黃初四年，植朝京都，上疏并獻詩二首。</w:t>
      </w:r>
    </w:p>
    <w:p w14:paraId="367BB089"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曹子建</w:t>
      </w:r>
    </w:p>
    <w:p w14:paraId="7147B8FC" w14:textId="63174D12" w:rsidR="006B3264" w:rsidRDefault="008F46A3" w:rsidP="00901ECE">
      <w:pPr>
        <w:ind w:firstLine="561"/>
      </w:pPr>
      <w:r w:rsidRPr="001C3E29">
        <w:rPr>
          <w:rFonts w:hint="eastAsia"/>
          <w:b/>
          <w:color w:val="660000"/>
          <w:sz w:val="28"/>
        </w:rPr>
        <w:t>臣植言：臣自抱舋歸藩，</w:t>
      </w:r>
      <w:r w:rsidRPr="001C3E29">
        <w:rPr>
          <w:rFonts w:hint="eastAsia"/>
        </w:rPr>
        <w:t>植集曰：植抱罪，徙居京師，後歸本國，而魏志不載，蓋魏志略也。杜預左氏傳注曰：舋，瑕隙也。賈逵國語注曰：舋，兆也，謂罪萌兆也。</w:t>
      </w:r>
      <w:r w:rsidRPr="001C3E29">
        <w:rPr>
          <w:rFonts w:hint="eastAsia"/>
          <w:b/>
          <w:color w:val="660000"/>
          <w:sz w:val="28"/>
        </w:rPr>
        <w:t>刻肌刻骨，</w:t>
      </w:r>
      <w:r w:rsidRPr="001C3E29">
        <w:rPr>
          <w:rFonts w:hint="eastAsia"/>
        </w:rPr>
        <w:t>孝經鉤命決曰：削肌刻骨，挈挈勤思。</w:t>
      </w:r>
      <w:r w:rsidRPr="001C3E29">
        <w:rPr>
          <w:rFonts w:hint="eastAsia"/>
          <w:b/>
          <w:color w:val="660000"/>
          <w:sz w:val="28"/>
        </w:rPr>
        <w:t>追思罪戾，晝分而食，夜分而寢。</w:t>
      </w:r>
      <w:r w:rsidRPr="001C3E29">
        <w:rPr>
          <w:rFonts w:hint="eastAsia"/>
        </w:rPr>
        <w:t>爾雅曰：戾，罪也。韓子曰：衛靈公至濮水，夜分，聞有鼓琴者。</w:t>
      </w:r>
      <w:r w:rsidRPr="001C3E29">
        <w:rPr>
          <w:rFonts w:hint="eastAsia"/>
          <w:b/>
          <w:color w:val="660000"/>
          <w:sz w:val="28"/>
        </w:rPr>
        <w:t>誠以天網不可重罹，聖恩難可再恃，</w:t>
      </w:r>
      <w:r w:rsidRPr="001C3E29">
        <w:rPr>
          <w:rFonts w:hint="eastAsia"/>
        </w:rPr>
        <w:t>老子曰：天網恢恢。洞簫賦曰：蒙聖主之渥恩。</w:t>
      </w:r>
      <w:r w:rsidRPr="001C3E29">
        <w:rPr>
          <w:rFonts w:hint="eastAsia"/>
          <w:b/>
          <w:color w:val="660000"/>
          <w:sz w:val="28"/>
        </w:rPr>
        <w:t>竊感相鼠之篇，無禮遄</w:t>
      </w:r>
      <w:r w:rsidRPr="001C3E29">
        <w:rPr>
          <w:rFonts w:hint="eastAsia"/>
        </w:rPr>
        <w:t>市專</w:t>
      </w:r>
      <w:r w:rsidRPr="00C32D98">
        <w:rPr>
          <w:rStyle w:val="a9"/>
        </w:rPr>
        <w:footnoteReference w:id="3085"/>
      </w:r>
      <w:r w:rsidRPr="001C3E29">
        <w:rPr>
          <w:rFonts w:hint="eastAsia"/>
          <w:b/>
          <w:color w:val="660000"/>
          <w:sz w:val="28"/>
        </w:rPr>
        <w:t>死之義，</w:t>
      </w:r>
      <w:r w:rsidRPr="001C3E29">
        <w:rPr>
          <w:rFonts w:hint="eastAsia"/>
        </w:rPr>
        <w:t>感，猶思也。毛詩曰：相鼠有體，人而無禮；人而無禮，胡不遄死？爾雅曰：遄，速也。</w:t>
      </w:r>
      <w:r w:rsidRPr="001C3E29">
        <w:rPr>
          <w:rFonts w:hint="eastAsia"/>
          <w:b/>
          <w:color w:val="660000"/>
          <w:sz w:val="28"/>
        </w:rPr>
        <w:t>形影相弔，五情愧赧</w:t>
      </w:r>
      <w:r w:rsidRPr="001C3E29">
        <w:rPr>
          <w:rFonts w:hint="eastAsia"/>
        </w:rPr>
        <w:t>奴簡切。文子曰：昔者中黃子曰：色有五章，人有五情。說文曰：赧，面慚也。</w:t>
      </w:r>
      <w:r w:rsidRPr="001C3E29">
        <w:rPr>
          <w:rFonts w:hint="eastAsia"/>
          <w:b/>
          <w:color w:val="660000"/>
          <w:sz w:val="28"/>
        </w:rPr>
        <w:t>以罪棄生，則違古賢夕改之勸；</w:t>
      </w:r>
      <w:r w:rsidRPr="001C3E29">
        <w:rPr>
          <w:rFonts w:hint="eastAsia"/>
        </w:rPr>
        <w:t>曾子曰：君子朝有過，夕改，則與之；夕有過，朝改，則與之。</w:t>
      </w:r>
      <w:r w:rsidRPr="001C3E29">
        <w:rPr>
          <w:rFonts w:hint="eastAsia"/>
          <w:b/>
          <w:color w:val="660000"/>
          <w:sz w:val="28"/>
        </w:rPr>
        <w:t>忍垢苟全，則犯詩人胡顏之譏。</w:t>
      </w:r>
      <w:r w:rsidRPr="001C3E29">
        <w:rPr>
          <w:rFonts w:hint="eastAsia"/>
        </w:rPr>
        <w:t>即上胡不遄死之義</w:t>
      </w:r>
      <w:r w:rsidRPr="001C3E29">
        <w:rPr>
          <w:rFonts w:hint="eastAsia"/>
        </w:rPr>
        <w:lastRenderedPageBreak/>
        <w:t>也。孔安國尚書傳曰：胡，何也。毛詩謂何顏而不速死也</w:t>
      </w:r>
      <w:r w:rsidRPr="00C32D98">
        <w:rPr>
          <w:rStyle w:val="a9"/>
        </w:rPr>
        <w:footnoteReference w:id="3086"/>
      </w:r>
      <w:r w:rsidRPr="001C3E29">
        <w:rPr>
          <w:rFonts w:hint="eastAsia"/>
        </w:rPr>
        <w:t>。殷仲文表曰：亦胡顏之厚。義出於此。</w:t>
      </w:r>
      <w:r w:rsidRPr="001C3E29">
        <w:rPr>
          <w:rFonts w:hint="eastAsia"/>
          <w:b/>
          <w:color w:val="660000"/>
          <w:sz w:val="28"/>
        </w:rPr>
        <w:t>伏惟陛下，</w:t>
      </w:r>
      <w:r w:rsidR="003E4D6D" w:rsidRPr="00B81357">
        <w:rPr>
          <w:rFonts w:hint="eastAsia"/>
        </w:rPr>
        <w:t>應劭</w:t>
      </w:r>
      <w:r w:rsidRPr="001C3E29">
        <w:rPr>
          <w:rFonts w:hint="eastAsia"/>
        </w:rPr>
        <w:t>曰：陛，升堂之階。王者必有執兵陳於階陛之側，臣與至尊言，不敢指斥，故呼在陛者而告之，因卑以達尊之意也。若稱殿下、閤下、侍者、執事，皆此類也。</w:t>
      </w:r>
      <w:r w:rsidRPr="001C3E29">
        <w:rPr>
          <w:rFonts w:hint="eastAsia"/>
          <w:b/>
          <w:color w:val="660000"/>
          <w:sz w:val="28"/>
        </w:rPr>
        <w:t>德象天地，恩隆父母，</w:t>
      </w:r>
      <w:r w:rsidR="003E4D6D" w:rsidRPr="00B81357">
        <w:rPr>
          <w:rFonts w:hint="eastAsia"/>
        </w:rPr>
        <w:t>漢書</w:t>
      </w:r>
      <w:r w:rsidRPr="001C3E29">
        <w:rPr>
          <w:rFonts w:hint="eastAsia"/>
        </w:rPr>
        <w:t>曰：孝文皇帝德厚侔天地。尚書曰：天子作民父母。</w:t>
      </w:r>
      <w:r w:rsidRPr="001C3E29">
        <w:rPr>
          <w:rFonts w:hint="eastAsia"/>
          <w:b/>
          <w:color w:val="660000"/>
          <w:sz w:val="28"/>
        </w:rPr>
        <w:t>施暢春風，澤如時雨。</w:t>
      </w:r>
      <w:r w:rsidR="003E4D6D" w:rsidRPr="00B81357">
        <w:rPr>
          <w:rFonts w:hint="eastAsia"/>
        </w:rPr>
        <w:t>漢書</w:t>
      </w:r>
      <w:r w:rsidRPr="001C3E29">
        <w:rPr>
          <w:rFonts w:hint="eastAsia"/>
        </w:rPr>
        <w:t>音義曰：暢，通也。蘇順陳公誄曰：化侔春風，澤配甘雨。風賦曰：不擇貴賤高下而加焉。呂氏春秋曰：甘露時雨，不私一物。</w:t>
      </w:r>
      <w:r w:rsidRPr="001C3E29">
        <w:rPr>
          <w:rFonts w:hint="eastAsia"/>
          <w:b/>
          <w:color w:val="660000"/>
          <w:sz w:val="28"/>
        </w:rPr>
        <w:t>是以不別荊棘者，慶雲之惠也；</w:t>
      </w:r>
      <w:r w:rsidR="003E4D6D" w:rsidRPr="00B81357">
        <w:rPr>
          <w:rFonts w:hint="eastAsia"/>
        </w:rPr>
        <w:t>史記</w:t>
      </w:r>
      <w:r w:rsidRPr="001C3E29">
        <w:rPr>
          <w:rFonts w:hint="eastAsia"/>
        </w:rPr>
        <w:t>曰：若煙非煙，若雲非雲，郁郁紛紛，蕭索輪囷，是謂慶雲。</w:t>
      </w:r>
      <w:r w:rsidRPr="001C3E29">
        <w:rPr>
          <w:rFonts w:hint="eastAsia"/>
          <w:b/>
          <w:color w:val="660000"/>
          <w:sz w:val="28"/>
        </w:rPr>
        <w:t>七子均養者，鳲鳩之仁也；</w:t>
      </w:r>
      <w:r w:rsidRPr="001C3E29">
        <w:rPr>
          <w:rFonts w:hint="eastAsia"/>
        </w:rPr>
        <w:t>毛詩曰：鳲鳩在桑，其子七兮。毛萇曰：鳲鳩之養其子，旦從上下，暮從下上，其均平如一。</w:t>
      </w:r>
      <w:r w:rsidRPr="001C3E29">
        <w:rPr>
          <w:rFonts w:hint="eastAsia"/>
          <w:b/>
          <w:color w:val="660000"/>
          <w:sz w:val="28"/>
        </w:rPr>
        <w:t>舍罪責功者，明君之舉也；矜愚愛能者，慈父之恩也。</w:t>
      </w:r>
      <w:r w:rsidRPr="001C3E29">
        <w:rPr>
          <w:rFonts w:hint="eastAsia"/>
        </w:rPr>
        <w:t>孔安國尚書傳曰：矜，憐也。論衡曰：父母之於子恩等，豈</w:t>
      </w:r>
      <w:r w:rsidR="00F355DD">
        <w:rPr>
          <w:rFonts w:hint="eastAsia"/>
        </w:rPr>
        <w:t>爲</w:t>
      </w:r>
      <w:r w:rsidRPr="001C3E29">
        <w:rPr>
          <w:rFonts w:hint="eastAsia"/>
        </w:rPr>
        <w:t>貴賢加意，賤愚不察乎？</w:t>
      </w:r>
      <w:r w:rsidRPr="001C3E29">
        <w:rPr>
          <w:rFonts w:hint="eastAsia"/>
          <w:b/>
          <w:color w:val="660000"/>
          <w:sz w:val="28"/>
        </w:rPr>
        <w:t>是以愚臣徘徊於恩澤，而不敢自棄者也。</w:t>
      </w:r>
      <w:r w:rsidRPr="001C3E29">
        <w:rPr>
          <w:rFonts w:hint="eastAsia"/>
        </w:rPr>
        <w:t>左氏傳，士貞伯曰：鄭伯其死乎！自棄也已。</w:t>
      </w:r>
      <w:r w:rsidRPr="001C3E29">
        <w:rPr>
          <w:rFonts w:hint="eastAsia"/>
          <w:b/>
          <w:color w:val="660000"/>
          <w:sz w:val="28"/>
        </w:rPr>
        <w:t>前奉詔書，臣等絕朝，心離志絕，自分黃耇，永無執珪之望。</w:t>
      </w:r>
      <w:r w:rsidRPr="001C3E29">
        <w:rPr>
          <w:rFonts w:hint="eastAsia"/>
        </w:rPr>
        <w:t>分，謂甘愜也。毛詩序曰：尊事黃耇。珪者，古之諸侯所執。周禮曰：上公之禮執桓圭，諸侯之禮執信圭。</w:t>
      </w:r>
      <w:r w:rsidR="003E4D6D" w:rsidRPr="00B81357">
        <w:rPr>
          <w:rFonts w:hint="eastAsia"/>
        </w:rPr>
        <w:t>史記</w:t>
      </w:r>
      <w:r w:rsidRPr="001C3E29">
        <w:rPr>
          <w:rFonts w:hint="eastAsia"/>
        </w:rPr>
        <w:t>，陳軫曰：越人莊舄仕楚執珪。</w:t>
      </w:r>
      <w:r w:rsidRPr="001C3E29">
        <w:rPr>
          <w:rFonts w:hint="eastAsia"/>
          <w:b/>
          <w:color w:val="660000"/>
          <w:sz w:val="28"/>
        </w:rPr>
        <w:t>不圖聖詔，猥垂齒召。</w:t>
      </w:r>
      <w:r w:rsidRPr="001C3E29">
        <w:rPr>
          <w:rFonts w:hint="eastAsia"/>
        </w:rPr>
        <w:t>猥，猶曲也。尚書曰：降霍叔于庶人，三年不齒。孔安國曰：三年之後，乃齒錄之。</w:t>
      </w:r>
      <w:r w:rsidRPr="001C3E29">
        <w:rPr>
          <w:rFonts w:hint="eastAsia"/>
          <w:b/>
          <w:color w:val="660000"/>
          <w:sz w:val="28"/>
        </w:rPr>
        <w:t>至止之日，馳心輦轂，</w:t>
      </w:r>
      <w:r w:rsidRPr="001C3E29">
        <w:rPr>
          <w:rFonts w:hint="eastAsia"/>
        </w:rPr>
        <w:t>毛詩曰：至止肅肅。胡廣漢官解詁注曰：轂下喻在輦轂之下，京城之中。</w:t>
      </w:r>
      <w:r w:rsidRPr="001C3E29">
        <w:rPr>
          <w:rFonts w:hint="eastAsia"/>
          <w:b/>
          <w:color w:val="660000"/>
          <w:sz w:val="28"/>
        </w:rPr>
        <w:t>僻處西館，未奉闕庭，</w:t>
      </w:r>
      <w:r w:rsidRPr="001C3E29">
        <w:rPr>
          <w:rFonts w:hint="eastAsia"/>
        </w:rPr>
        <w:t>東京賦曰：闕庭神麗。</w:t>
      </w:r>
      <w:r w:rsidRPr="001C3E29">
        <w:rPr>
          <w:rFonts w:hint="eastAsia"/>
          <w:b/>
          <w:color w:val="660000"/>
          <w:sz w:val="28"/>
        </w:rPr>
        <w:t>踊躍之懷，瞻望反側，</w:t>
      </w:r>
      <w:r w:rsidRPr="001C3E29">
        <w:rPr>
          <w:rFonts w:hint="eastAsia"/>
        </w:rPr>
        <w:t>毛詩曰：踊躍用兵。又曰：瞻望不及。又曰：展轉反側。</w:t>
      </w:r>
      <w:r w:rsidRPr="001C3E29">
        <w:rPr>
          <w:rFonts w:hint="eastAsia"/>
          <w:b/>
          <w:color w:val="660000"/>
          <w:sz w:val="28"/>
        </w:rPr>
        <w:t>不勝犬馬戀主之情。</w:t>
      </w:r>
      <w:r w:rsidR="003E4D6D" w:rsidRPr="00B81357">
        <w:rPr>
          <w:rFonts w:hint="eastAsia"/>
        </w:rPr>
        <w:t>史記</w:t>
      </w:r>
      <w:r w:rsidRPr="001C3E29">
        <w:rPr>
          <w:rFonts w:hint="eastAsia"/>
        </w:rPr>
        <w:t>，丞相青翟曰：臣不勝犬馬之心。</w:t>
      </w:r>
    </w:p>
    <w:p w14:paraId="423054E8" w14:textId="1A843431" w:rsidR="008F46A3" w:rsidRDefault="008F46A3" w:rsidP="00901ECE">
      <w:pPr>
        <w:ind w:firstLine="561"/>
      </w:pPr>
      <w:r w:rsidRPr="001C3E29">
        <w:rPr>
          <w:rFonts w:hint="eastAsia"/>
          <w:b/>
          <w:color w:val="660000"/>
          <w:sz w:val="28"/>
        </w:rPr>
        <w:lastRenderedPageBreak/>
        <w:t>謹拜表并獻詩二篇，詞旨淺末，不足采覽，貴露下情，冒顏以聞。臣植誠惶誠恐，頓首頓首，死罪死罪。</w:t>
      </w:r>
      <w:r w:rsidR="003E4D6D" w:rsidRPr="00B81357">
        <w:rPr>
          <w:rFonts w:hint="eastAsia"/>
        </w:rPr>
        <w:t>漢書</w:t>
      </w:r>
      <w:r w:rsidRPr="001C3E29">
        <w:rPr>
          <w:rFonts w:hint="eastAsia"/>
        </w:rPr>
        <w:t>音義，張晏曰：人臣上書，當昧犯死罪而言也。</w:t>
      </w:r>
    </w:p>
    <w:p w14:paraId="533619A7" w14:textId="77777777" w:rsidR="008F46A3" w:rsidRPr="007D506F" w:rsidRDefault="008F46A3" w:rsidP="00305DBA">
      <w:pPr>
        <w:pStyle w:val="5"/>
        <w:ind w:firstLine="641"/>
        <w:rPr>
          <w:sz w:val="32"/>
        </w:rPr>
      </w:pPr>
      <w:r w:rsidRPr="007D506F">
        <w:rPr>
          <w:rFonts w:hint="eastAsia"/>
          <w:sz w:val="32"/>
        </w:rPr>
        <w:t>責躬詩</w:t>
      </w:r>
    </w:p>
    <w:p w14:paraId="5D82FF8C" w14:textId="77777777" w:rsidR="008F46A3" w:rsidRDefault="008F46A3" w:rsidP="00901ECE">
      <w:pPr>
        <w:ind w:firstLine="420"/>
      </w:pPr>
      <w:r w:rsidRPr="001C3E29">
        <w:rPr>
          <w:rFonts w:hint="eastAsia"/>
        </w:rPr>
        <w:t>四言</w:t>
      </w:r>
    </w:p>
    <w:p w14:paraId="05927C93"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曹子建</w:t>
      </w:r>
    </w:p>
    <w:p w14:paraId="5F700770" w14:textId="360EE4FC" w:rsidR="008F46A3" w:rsidRDefault="008F46A3" w:rsidP="00901ECE">
      <w:pPr>
        <w:ind w:firstLine="561"/>
      </w:pPr>
      <w:r w:rsidRPr="001C3E29">
        <w:rPr>
          <w:rFonts w:hint="eastAsia"/>
          <w:b/>
          <w:color w:val="660000"/>
          <w:sz w:val="28"/>
        </w:rPr>
        <w:t>於穆顯考，時惟武皇。</w:t>
      </w:r>
      <w:r w:rsidRPr="001C3E29">
        <w:rPr>
          <w:rFonts w:hint="eastAsia"/>
        </w:rPr>
        <w:t>毛詩曰：於穆清廟。禮記曰：王立七廟，曰顯考廟。毛詩曰：時惟鷹揚。武皇，謂曹操也。</w:t>
      </w:r>
      <w:r w:rsidRPr="001C3E29">
        <w:rPr>
          <w:rFonts w:hint="eastAsia"/>
          <w:b/>
          <w:color w:val="660000"/>
          <w:sz w:val="28"/>
        </w:rPr>
        <w:t>受命于天，寧濟四方。</w:t>
      </w:r>
      <w:r w:rsidRPr="001C3E29">
        <w:rPr>
          <w:rFonts w:hint="eastAsia"/>
        </w:rPr>
        <w:t>毛詩序曰：文王受命作周也。鄭玄曰：受天命而王天下也。傅毅明帝頌，表曰：體天統物，寧濟蒸民。</w:t>
      </w:r>
      <w:r w:rsidRPr="001C3E29">
        <w:rPr>
          <w:rFonts w:hint="eastAsia"/>
          <w:b/>
          <w:color w:val="660000"/>
          <w:sz w:val="28"/>
        </w:rPr>
        <w:t>朱旗所拂，九土披攘。</w:t>
      </w:r>
      <w:r w:rsidRPr="001C3E29">
        <w:rPr>
          <w:rFonts w:hint="eastAsia"/>
        </w:rPr>
        <w:t>李陵與蘇武書曰：雷鼓動天，朱旗翳日。登徒子好色賦曰：周覽九土。漢火德，操</w:t>
      </w:r>
      <w:r w:rsidR="00F355DD">
        <w:rPr>
          <w:rFonts w:hint="eastAsia"/>
        </w:rPr>
        <w:t>爲</w:t>
      </w:r>
      <w:r w:rsidRPr="001C3E29">
        <w:rPr>
          <w:rFonts w:hint="eastAsia"/>
        </w:rPr>
        <w:t>漢臣，故建朱旗也。時獻帝在故。</w:t>
      </w:r>
      <w:r w:rsidRPr="001C3E29">
        <w:rPr>
          <w:rFonts w:hint="eastAsia"/>
          <w:b/>
          <w:color w:val="660000"/>
          <w:sz w:val="28"/>
        </w:rPr>
        <w:t>玄化滂流，荒服來王。</w:t>
      </w:r>
      <w:r w:rsidRPr="001C3E29">
        <w:rPr>
          <w:rFonts w:hint="eastAsia"/>
        </w:rPr>
        <w:t>廣雅曰：玄，道也。謂道德之化也。蔡邕陳留太守頌曰：玄化洽矣。尚書曰：四夷來王。</w:t>
      </w:r>
      <w:r w:rsidRPr="001C3E29">
        <w:rPr>
          <w:rFonts w:hint="eastAsia"/>
          <w:b/>
          <w:color w:val="660000"/>
          <w:sz w:val="28"/>
        </w:rPr>
        <w:t>超商越周，與唐比蹤。</w:t>
      </w:r>
      <w:r w:rsidRPr="001C3E29">
        <w:rPr>
          <w:rFonts w:hint="eastAsia"/>
        </w:rPr>
        <w:t>商、周用師，故云超越；唐、虞禪讓，故云比蹤。</w:t>
      </w:r>
      <w:r w:rsidRPr="001C3E29">
        <w:rPr>
          <w:rFonts w:hint="eastAsia"/>
          <w:b/>
          <w:color w:val="660000"/>
          <w:sz w:val="28"/>
        </w:rPr>
        <w:t>篤生我皇，奕世載聰。</w:t>
      </w:r>
      <w:r w:rsidRPr="001C3E29">
        <w:rPr>
          <w:rFonts w:hint="eastAsia"/>
        </w:rPr>
        <w:t>我皇，文帝也。毛詩曰：篤生武王。國語，祭公謀父曰：奕世載德。</w:t>
      </w:r>
      <w:r w:rsidRPr="001C3E29">
        <w:rPr>
          <w:rFonts w:hint="eastAsia"/>
          <w:b/>
          <w:color w:val="660000"/>
          <w:sz w:val="28"/>
        </w:rPr>
        <w:t>武則肅烈，文則時雍。</w:t>
      </w:r>
      <w:r w:rsidRPr="001C3E29">
        <w:rPr>
          <w:rFonts w:hint="eastAsia"/>
        </w:rPr>
        <w:t>毛詩曰：相土烈烈。毛萇曰：相土，契孫也。鄭玄曰：威武之盛，烈烈然也。尚書曰：黎民於變時雍。孔安國曰：雍，和也。</w:t>
      </w:r>
      <w:r w:rsidRPr="001C3E29">
        <w:rPr>
          <w:rFonts w:hint="eastAsia"/>
          <w:b/>
          <w:color w:val="660000"/>
          <w:sz w:val="28"/>
        </w:rPr>
        <w:t>受禪于漢，君臨萬邦。</w:t>
      </w:r>
      <w:r w:rsidRPr="001C3E29">
        <w:rPr>
          <w:rFonts w:hint="eastAsia"/>
        </w:rPr>
        <w:t>魏受漢禪，已見魏都賦。尚書曰：君臨周邦。又曰：協和萬邦。</w:t>
      </w:r>
      <w:r w:rsidRPr="001C3E29">
        <w:rPr>
          <w:rFonts w:hint="eastAsia"/>
          <w:b/>
          <w:color w:val="660000"/>
          <w:sz w:val="28"/>
        </w:rPr>
        <w:t>萬邦</w:t>
      </w:r>
      <w:r w:rsidR="00820F0B">
        <w:rPr>
          <w:rFonts w:hint="eastAsia"/>
          <w:b/>
          <w:color w:val="660000"/>
          <w:sz w:val="28"/>
        </w:rPr>
        <w:t>旣</w:t>
      </w:r>
      <w:r w:rsidRPr="001C3E29">
        <w:rPr>
          <w:rFonts w:hint="eastAsia"/>
          <w:b/>
          <w:color w:val="660000"/>
          <w:sz w:val="28"/>
        </w:rPr>
        <w:t>化，率由舊則。</w:t>
      </w:r>
      <w:r w:rsidRPr="001C3E29">
        <w:rPr>
          <w:rFonts w:hint="eastAsia"/>
        </w:rPr>
        <w:t>毛詩曰：不愆不忘，率由舊章。鄭玄曰：率，循也。</w:t>
      </w:r>
      <w:r w:rsidRPr="001C3E29">
        <w:rPr>
          <w:rFonts w:hint="eastAsia"/>
          <w:b/>
          <w:color w:val="660000"/>
          <w:sz w:val="28"/>
        </w:rPr>
        <w:t>廣命懿親，以藩王國。</w:t>
      </w:r>
      <w:r w:rsidRPr="001C3E29">
        <w:rPr>
          <w:rFonts w:hint="eastAsia"/>
        </w:rPr>
        <w:t>爾雅曰：命，告也。尊君令謂之命。左氏傳，富辰諫王曰：昔周公封建親戚，以藩屏周，不廢懿親。毛詩曰：生此王國。</w:t>
      </w:r>
      <w:r w:rsidRPr="001C3E29">
        <w:rPr>
          <w:rFonts w:hint="eastAsia"/>
          <w:b/>
          <w:color w:val="660000"/>
          <w:sz w:val="28"/>
        </w:rPr>
        <w:t>帝曰爾侯，君茲青土。</w:t>
      </w:r>
      <w:r w:rsidRPr="001C3E29">
        <w:rPr>
          <w:rFonts w:hint="eastAsia"/>
        </w:rPr>
        <w:t>魏志曰：建安十九年，植封臨淄侯。臨淄屬齊郡，舊青州之境。尚書，帝曰爾諧。</w:t>
      </w:r>
      <w:r w:rsidR="003E4D6D" w:rsidRPr="00B81357">
        <w:rPr>
          <w:rFonts w:hint="eastAsia"/>
        </w:rPr>
        <w:t>漢書</w:t>
      </w:r>
      <w:r w:rsidRPr="001C3E29">
        <w:rPr>
          <w:rFonts w:hint="eastAsia"/>
        </w:rPr>
        <w:t>，封齊王曰：受茲青土。</w:t>
      </w:r>
      <w:r w:rsidRPr="001C3E29">
        <w:rPr>
          <w:rFonts w:hint="eastAsia"/>
          <w:b/>
          <w:color w:val="660000"/>
          <w:sz w:val="28"/>
        </w:rPr>
        <w:t>奄有海濱，方周于魯。</w:t>
      </w:r>
      <w:r w:rsidRPr="001C3E29">
        <w:rPr>
          <w:rFonts w:hint="eastAsia"/>
        </w:rPr>
        <w:t>毛詩曰：奄有龜蒙。毛萇曰：奄，大也。尚書曰：</w:t>
      </w:r>
      <w:r w:rsidRPr="001C3E29">
        <w:rPr>
          <w:rFonts w:hint="eastAsia"/>
        </w:rPr>
        <w:lastRenderedPageBreak/>
        <w:t>青州海濱廣斥。孔安國曰：濱，涯也。</w:t>
      </w:r>
      <w:r w:rsidR="003E4D6D" w:rsidRPr="00B81357">
        <w:rPr>
          <w:rFonts w:hint="eastAsia"/>
        </w:rPr>
        <w:t>論語</w:t>
      </w:r>
      <w:r w:rsidRPr="001C3E29">
        <w:rPr>
          <w:rFonts w:hint="eastAsia"/>
        </w:rPr>
        <w:t>注曰：方，比方也。毛詩曰：建爾元子，俾侯于魯。</w:t>
      </w:r>
      <w:r w:rsidRPr="001C3E29">
        <w:rPr>
          <w:rFonts w:hint="eastAsia"/>
          <w:b/>
          <w:color w:val="660000"/>
          <w:sz w:val="28"/>
        </w:rPr>
        <w:t>車服有輝，旗章有敘。</w:t>
      </w:r>
      <w:r w:rsidRPr="001C3E29">
        <w:rPr>
          <w:rFonts w:hint="eastAsia"/>
        </w:rPr>
        <w:t>尚書曰：車服以庸。國語曰：</w:t>
      </w:r>
      <w:r w:rsidR="00F355DD">
        <w:rPr>
          <w:rFonts w:hint="eastAsia"/>
        </w:rPr>
        <w:t>爲</w:t>
      </w:r>
      <w:r w:rsidRPr="001C3E29">
        <w:rPr>
          <w:rFonts w:hint="eastAsia"/>
        </w:rPr>
        <w:t>車服旗章以旌之。毛詩曰：庭燎有煇</w:t>
      </w:r>
      <w:r w:rsidRPr="00C32D98">
        <w:rPr>
          <w:rStyle w:val="a9"/>
        </w:rPr>
        <w:footnoteReference w:id="3087"/>
      </w:r>
      <w:r w:rsidRPr="001C3E29">
        <w:rPr>
          <w:rFonts w:hint="eastAsia"/>
        </w:rPr>
        <w:t>。禮記曰：以</w:t>
      </w:r>
      <w:r w:rsidR="00F355DD">
        <w:rPr>
          <w:rFonts w:hint="eastAsia"/>
        </w:rPr>
        <w:t>爲</w:t>
      </w:r>
      <w:r w:rsidRPr="001C3E29">
        <w:rPr>
          <w:rFonts w:hint="eastAsia"/>
        </w:rPr>
        <w:t>旗章，以別貴賤。鄭玄曰：章，幟也。</w:t>
      </w:r>
      <w:r w:rsidR="003E4D6D" w:rsidRPr="00B81357">
        <w:rPr>
          <w:rFonts w:hint="eastAsia"/>
        </w:rPr>
        <w:t>應劭</w:t>
      </w:r>
      <w:r w:rsidRPr="001C3E29">
        <w:rPr>
          <w:rFonts w:hint="eastAsia"/>
        </w:rPr>
        <w:t>漢官典職，楊喬曰：威儀有序。</w:t>
      </w:r>
      <w:r w:rsidRPr="001C3E29">
        <w:rPr>
          <w:rFonts w:hint="eastAsia"/>
          <w:b/>
          <w:color w:val="660000"/>
          <w:sz w:val="28"/>
        </w:rPr>
        <w:t>濟濟俊乂，我弼我輔。</w:t>
      </w:r>
      <w:r w:rsidRPr="001C3E29">
        <w:rPr>
          <w:rFonts w:hint="eastAsia"/>
        </w:rPr>
        <w:t>毛詩曰：濟濟多士。尚書曰：俊乂在官。尚書大傳曰：天子有四鄰，左輔右弼。</w:t>
      </w:r>
      <w:r w:rsidRPr="001C3E29">
        <w:rPr>
          <w:rFonts w:hint="eastAsia"/>
          <w:b/>
          <w:color w:val="660000"/>
          <w:sz w:val="28"/>
        </w:rPr>
        <w:t>伊余小子，恃寵驕盈。</w:t>
      </w:r>
      <w:r w:rsidRPr="001C3E29">
        <w:rPr>
          <w:rFonts w:hint="eastAsia"/>
        </w:rPr>
        <w:t>毛詩曰：閔予小子。</w:t>
      </w:r>
      <w:r w:rsidR="003E4D6D" w:rsidRPr="00B81357">
        <w:rPr>
          <w:rFonts w:hint="eastAsia"/>
        </w:rPr>
        <w:t>班固漢書</w:t>
      </w:r>
      <w:r w:rsidRPr="001C3E29">
        <w:rPr>
          <w:rFonts w:hint="eastAsia"/>
        </w:rPr>
        <w:t>景十三王述曰：膠東不亮，常山驕盈。</w:t>
      </w:r>
      <w:r w:rsidRPr="001C3E29">
        <w:rPr>
          <w:rFonts w:hint="eastAsia"/>
          <w:b/>
          <w:color w:val="660000"/>
          <w:sz w:val="28"/>
        </w:rPr>
        <w:t>舉挂時網，動亂國經。</w:t>
      </w:r>
      <w:r w:rsidRPr="001C3E29">
        <w:rPr>
          <w:rFonts w:hint="eastAsia"/>
        </w:rPr>
        <w:t>家語，孔子曰：治天下國家有九經，其所以行者一也。</w:t>
      </w:r>
      <w:r w:rsidRPr="001C3E29">
        <w:rPr>
          <w:rFonts w:hint="eastAsia"/>
          <w:b/>
          <w:color w:val="660000"/>
          <w:sz w:val="28"/>
        </w:rPr>
        <w:t>作蕃作屏，先軌是隳。</w:t>
      </w:r>
      <w:r w:rsidRPr="001C3E29">
        <w:rPr>
          <w:rFonts w:hint="eastAsia"/>
        </w:rPr>
        <w:t>孔安國尚書傳曰：隳，廢也。</w:t>
      </w:r>
      <w:r w:rsidRPr="001C3E29">
        <w:rPr>
          <w:rFonts w:hint="eastAsia"/>
          <w:b/>
          <w:color w:val="660000"/>
          <w:sz w:val="28"/>
        </w:rPr>
        <w:t>傲我皇使，犯我朝儀。</w:t>
      </w:r>
      <w:r w:rsidRPr="001C3E29">
        <w:rPr>
          <w:rFonts w:hint="eastAsia"/>
        </w:rPr>
        <w:t>魏志曰：黃初二年</w:t>
      </w:r>
      <w:r w:rsidRPr="00C32D98">
        <w:rPr>
          <w:rStyle w:val="a9"/>
        </w:rPr>
        <w:footnoteReference w:id="3088"/>
      </w:r>
      <w:r w:rsidRPr="001C3E29">
        <w:rPr>
          <w:rFonts w:hint="eastAsia"/>
        </w:rPr>
        <w:t>，植就國。使者灌均希旨，奏植醉酒勃逆，劫脅使者。有司請治罪，帝以太后故，貶爵安鄉侯。</w:t>
      </w:r>
      <w:r w:rsidRPr="001C3E29">
        <w:rPr>
          <w:rFonts w:hint="eastAsia"/>
          <w:b/>
          <w:color w:val="660000"/>
          <w:sz w:val="28"/>
        </w:rPr>
        <w:t>國有典刑，我削我黜。</w:t>
      </w:r>
      <w:r w:rsidRPr="001C3E29">
        <w:rPr>
          <w:rFonts w:hint="eastAsia"/>
        </w:rPr>
        <w:t>植集曰：博士等議，可削爵土，免</w:t>
      </w:r>
      <w:r w:rsidR="00F355DD">
        <w:rPr>
          <w:rFonts w:hint="eastAsia"/>
        </w:rPr>
        <w:t>爲</w:t>
      </w:r>
      <w:r w:rsidRPr="001C3E29">
        <w:rPr>
          <w:rFonts w:hint="eastAsia"/>
        </w:rPr>
        <w:t>庶人。尚書曰：象以典刑。韋孟諷諫詩曰：輕此削黜。</w:t>
      </w:r>
      <w:r w:rsidRPr="001C3E29">
        <w:rPr>
          <w:rFonts w:hint="eastAsia"/>
          <w:b/>
          <w:color w:val="660000"/>
          <w:sz w:val="28"/>
        </w:rPr>
        <w:t>將寘于理，元兇是率。</w:t>
      </w:r>
      <w:r w:rsidRPr="001C3E29">
        <w:rPr>
          <w:rFonts w:hint="eastAsia"/>
        </w:rPr>
        <w:t>魏志曰：有司請罰植罪。廣雅曰：將，欲也。周易曰：寘于叢棘。毛萇詩傳曰：寘，致也。司馬遷書曰：遂下于理。鄭玄禮記注曰：理，治獄之官。儀禮曰</w:t>
      </w:r>
      <w:r w:rsidRPr="00C32D98">
        <w:rPr>
          <w:rStyle w:val="a9"/>
        </w:rPr>
        <w:footnoteReference w:id="3089"/>
      </w:r>
      <w:r w:rsidRPr="001C3E29">
        <w:rPr>
          <w:rFonts w:hint="eastAsia"/>
        </w:rPr>
        <w:t>：率，導也。</w:t>
      </w:r>
      <w:r w:rsidRPr="001C3E29">
        <w:rPr>
          <w:rFonts w:hint="eastAsia"/>
          <w:b/>
          <w:color w:val="660000"/>
          <w:sz w:val="28"/>
        </w:rPr>
        <w:t>明明天子，時惟篤類。</w:t>
      </w:r>
      <w:r w:rsidRPr="001C3E29">
        <w:rPr>
          <w:rFonts w:hint="eastAsia"/>
        </w:rPr>
        <w:t>魏志，詔云：植，朕之同母弟，骨肉之親，舛而不殊</w:t>
      </w:r>
      <w:r w:rsidRPr="00C32D98">
        <w:rPr>
          <w:rStyle w:val="a9"/>
        </w:rPr>
        <w:footnoteReference w:id="3090"/>
      </w:r>
      <w:r w:rsidRPr="001C3E29">
        <w:rPr>
          <w:rFonts w:hint="eastAsia"/>
        </w:rPr>
        <w:t>，其改封植。毛詩曰：明明天子，令問不已。又曰：孝子不匱，永錫爾類。鄭玄曰：長以與汝之族類也。</w:t>
      </w:r>
      <w:r w:rsidRPr="001C3E29">
        <w:rPr>
          <w:rFonts w:hint="eastAsia"/>
          <w:b/>
          <w:color w:val="660000"/>
          <w:sz w:val="28"/>
        </w:rPr>
        <w:t>不忍我刑，暴之朝</w:t>
      </w:r>
      <w:r w:rsidRPr="001C3E29">
        <w:rPr>
          <w:rFonts w:hint="eastAsia"/>
          <w:b/>
          <w:color w:val="660000"/>
          <w:sz w:val="28"/>
        </w:rPr>
        <w:lastRenderedPageBreak/>
        <w:t>肆。</w:t>
      </w:r>
      <w:r w:rsidRPr="001C3E29">
        <w:rPr>
          <w:rFonts w:hint="eastAsia"/>
        </w:rPr>
        <w:t>殺人陳其尸曰肆。</w:t>
      </w:r>
      <w:r w:rsidR="003E4D6D" w:rsidRPr="00B81357">
        <w:rPr>
          <w:rFonts w:hint="eastAsia"/>
        </w:rPr>
        <w:t>論語</w:t>
      </w:r>
      <w:r w:rsidRPr="001C3E29">
        <w:rPr>
          <w:rFonts w:hint="eastAsia"/>
        </w:rPr>
        <w:t>，子服景伯曰：吾力猶能肆諸市朝。杜預左氏傳注曰：肆，市列也。</w:t>
      </w:r>
      <w:r w:rsidRPr="001C3E29">
        <w:rPr>
          <w:rFonts w:hint="eastAsia"/>
          <w:b/>
          <w:color w:val="660000"/>
          <w:sz w:val="28"/>
        </w:rPr>
        <w:t>違彼執憲，哀予小臣。</w:t>
      </w:r>
      <w:r w:rsidRPr="001C3E29">
        <w:rPr>
          <w:rFonts w:hint="eastAsia"/>
        </w:rPr>
        <w:t>韋孟諷諫詩曰：明明群司，執憲靡顧。楊雄交州箴曰：牧臣司交，敢告執憲。儀禮曰：小臣正辭。</w:t>
      </w:r>
      <w:r w:rsidRPr="001C3E29">
        <w:rPr>
          <w:rFonts w:hint="eastAsia"/>
          <w:b/>
          <w:color w:val="660000"/>
          <w:sz w:val="28"/>
        </w:rPr>
        <w:t>改封兗邑，于河之濱。</w:t>
      </w:r>
      <w:r w:rsidRPr="001C3E29">
        <w:rPr>
          <w:rFonts w:hint="eastAsia"/>
        </w:rPr>
        <w:t>魏志曰：帝以太后故，貶爵安鄉侯。又曰：黃初二年，改封鄄城，屬東郡，舊兗州之境。尚書曰：濟河惟兗州。植表曰：行至延津，受安鄉印綬。</w:t>
      </w:r>
      <w:r w:rsidRPr="001C3E29">
        <w:rPr>
          <w:rFonts w:hint="eastAsia"/>
          <w:b/>
          <w:color w:val="660000"/>
          <w:sz w:val="28"/>
        </w:rPr>
        <w:t>股肱弗置，有君無臣。</w:t>
      </w:r>
      <w:r w:rsidRPr="001C3E29">
        <w:rPr>
          <w:rFonts w:hint="eastAsia"/>
        </w:rPr>
        <w:t>尚書大傳曰：股肱惟臣。</w:t>
      </w:r>
      <w:r w:rsidRPr="001C3E29">
        <w:rPr>
          <w:rFonts w:hint="eastAsia"/>
          <w:b/>
          <w:color w:val="660000"/>
          <w:sz w:val="28"/>
        </w:rPr>
        <w:t>荒淫之闕，誰弼予身？</w:t>
      </w:r>
      <w:r w:rsidRPr="001C3E29">
        <w:rPr>
          <w:rFonts w:hint="eastAsia"/>
        </w:rPr>
        <w:t>韋孟諷諫詩序曰：王戊荒淫不遵道，作諷諫詩。</w:t>
      </w:r>
      <w:r w:rsidRPr="001C3E29">
        <w:rPr>
          <w:rFonts w:hint="eastAsia"/>
          <w:b/>
          <w:color w:val="660000"/>
          <w:sz w:val="28"/>
        </w:rPr>
        <w:t>煢煢僕夫，于彼冀方。</w:t>
      </w:r>
      <w:r w:rsidRPr="001C3E29">
        <w:rPr>
          <w:rFonts w:hint="eastAsia"/>
        </w:rPr>
        <w:t>植集曰：詔云，知到延津，遂復來。求出獵表曰：臣自招罪舋，徙居京師，待罪南宮。然植雖封安鄉侯，猶住冀州也。時魏都鄴，鄴，冀州之境也。一云時魏以雒</w:t>
      </w:r>
      <w:r w:rsidR="00F355DD">
        <w:rPr>
          <w:rFonts w:hint="eastAsia"/>
        </w:rPr>
        <w:t>爲</w:t>
      </w:r>
      <w:r w:rsidRPr="001C3E29">
        <w:rPr>
          <w:rFonts w:hint="eastAsia"/>
        </w:rPr>
        <w:t>京師，比堯之冀方也。大戴禮曰：驪駒在門，僕夫具存。毛萇詩傳曰：于，往也。尚書，五子之歌曰：惟彼陶唐，有此冀方。</w:t>
      </w:r>
      <w:r w:rsidRPr="001C3E29">
        <w:rPr>
          <w:rFonts w:hint="eastAsia"/>
          <w:b/>
          <w:color w:val="660000"/>
          <w:sz w:val="28"/>
        </w:rPr>
        <w:t>嗟余小子，乃罹斯殃。赫赫天子，恩不遺物。</w:t>
      </w:r>
      <w:r w:rsidRPr="001C3E29">
        <w:rPr>
          <w:rFonts w:hint="eastAsia"/>
        </w:rPr>
        <w:t>謂至京師，蒙恩得還也。植求習業表曰：雖免大誅，得歸本國。毛詩曰：赫赫在上。周易曰：曲成萬物而不遺。</w:t>
      </w:r>
      <w:r w:rsidRPr="001C3E29">
        <w:rPr>
          <w:rFonts w:hint="eastAsia"/>
          <w:b/>
          <w:color w:val="660000"/>
          <w:sz w:val="28"/>
        </w:rPr>
        <w:t>冠我玄冕，要我朱紱。</w:t>
      </w:r>
      <w:r w:rsidRPr="001C3E29">
        <w:rPr>
          <w:rFonts w:hint="eastAsia"/>
        </w:rPr>
        <w:t>周禮曰：王之五冕，皆玄冕朱裏。毛詩曰：朱茀斯皇。茀與紱同。禮記曰：諸侯佩山玄玉而朱組綬。蒼頡篇曰：紱，綬也。魏志曰：朱紱光大</w:t>
      </w:r>
      <w:r w:rsidRPr="00C32D98">
        <w:rPr>
          <w:rStyle w:val="a9"/>
        </w:rPr>
        <w:footnoteReference w:id="3091"/>
      </w:r>
      <w:r w:rsidRPr="001C3E29">
        <w:rPr>
          <w:rFonts w:hint="eastAsia"/>
        </w:rPr>
        <w:t>。</w:t>
      </w:r>
      <w:r w:rsidRPr="001C3E29">
        <w:rPr>
          <w:rFonts w:hint="eastAsia"/>
          <w:b/>
          <w:color w:val="660000"/>
          <w:sz w:val="28"/>
        </w:rPr>
        <w:t>光光大使，我榮我華。</w:t>
      </w:r>
      <w:r w:rsidRPr="001C3E29">
        <w:rPr>
          <w:rFonts w:hint="eastAsia"/>
        </w:rPr>
        <w:t>楊雄侍中箴曰：光光常伯，儵儵貂璫。文子曰：有榮華必有愁悴。</w:t>
      </w:r>
      <w:r w:rsidRPr="001C3E29">
        <w:rPr>
          <w:rFonts w:hint="eastAsia"/>
          <w:b/>
          <w:color w:val="660000"/>
          <w:sz w:val="28"/>
        </w:rPr>
        <w:t>剖符受土，王爵是加。</w:t>
      </w:r>
      <w:r w:rsidRPr="001C3E29">
        <w:rPr>
          <w:rFonts w:hint="eastAsia"/>
        </w:rPr>
        <w:t>魏志曰：黃初三年，立</w:t>
      </w:r>
      <w:r w:rsidR="00F355DD">
        <w:rPr>
          <w:rFonts w:hint="eastAsia"/>
        </w:rPr>
        <w:t>爲</w:t>
      </w:r>
      <w:r w:rsidRPr="001C3E29">
        <w:rPr>
          <w:rFonts w:hint="eastAsia"/>
        </w:rPr>
        <w:t>鄄城王。四年，封雍丘王。喻巴蜀檄曰：剖符而封，析珪而爵。</w:t>
      </w:r>
      <w:r w:rsidRPr="001C3E29">
        <w:rPr>
          <w:rFonts w:hint="eastAsia"/>
          <w:b/>
          <w:color w:val="660000"/>
          <w:sz w:val="28"/>
        </w:rPr>
        <w:t>仰齒金璽，俯執聖策。</w:t>
      </w:r>
      <w:r w:rsidRPr="001C3E29">
        <w:rPr>
          <w:rFonts w:hint="eastAsia"/>
        </w:rPr>
        <w:t>左氏傳，羽父曰：寡人若朝于薛，不敢與諸任齒。杜預曰：齒，列也。</w:t>
      </w:r>
      <w:r w:rsidR="003E4D6D" w:rsidRPr="00B81357">
        <w:rPr>
          <w:rFonts w:hint="eastAsia"/>
        </w:rPr>
        <w:t>漢書</w:t>
      </w:r>
      <w:r w:rsidRPr="001C3E29">
        <w:rPr>
          <w:rFonts w:hint="eastAsia"/>
        </w:rPr>
        <w:t>曰：諸侯王皆金璽。</w:t>
      </w:r>
      <w:r w:rsidR="003E4D6D" w:rsidRPr="00B81357">
        <w:rPr>
          <w:rFonts w:hint="eastAsia"/>
        </w:rPr>
        <w:t>史記</w:t>
      </w:r>
      <w:r w:rsidRPr="001C3E29">
        <w:rPr>
          <w:rFonts w:hint="eastAsia"/>
        </w:rPr>
        <w:t>曰：高祖封三王，皆以策書。</w:t>
      </w:r>
      <w:r w:rsidRPr="001C3E29">
        <w:rPr>
          <w:rFonts w:hint="eastAsia"/>
          <w:b/>
          <w:color w:val="660000"/>
          <w:sz w:val="28"/>
        </w:rPr>
        <w:t>皇恩過隆，祗承怵惕。</w:t>
      </w:r>
      <w:r w:rsidRPr="001C3E29">
        <w:rPr>
          <w:rFonts w:hint="eastAsia"/>
        </w:rPr>
        <w:t>西京賦曰：皇恩溥。尚書曰：祗承于帝。又曰：怵惕惟厲。</w:t>
      </w:r>
      <w:r w:rsidRPr="001C3E29">
        <w:rPr>
          <w:rFonts w:hint="eastAsia"/>
          <w:b/>
          <w:color w:val="660000"/>
          <w:sz w:val="28"/>
        </w:rPr>
        <w:t>咨我小子，頑凶是嬰。</w:t>
      </w:r>
      <w:r w:rsidRPr="001C3E29">
        <w:rPr>
          <w:rFonts w:hint="eastAsia"/>
        </w:rPr>
        <w:t>說文曰：嬰，</w:t>
      </w:r>
      <w:r w:rsidRPr="001C3E29">
        <w:rPr>
          <w:rFonts w:hint="eastAsia"/>
        </w:rPr>
        <w:lastRenderedPageBreak/>
        <w:t>繞也。</w:t>
      </w:r>
      <w:r w:rsidRPr="001C3E29">
        <w:rPr>
          <w:rFonts w:hint="eastAsia"/>
          <w:b/>
          <w:color w:val="660000"/>
          <w:sz w:val="28"/>
        </w:rPr>
        <w:t>逝慚陵墓，存愧闕庭。匪敢傲德，寔恩是恃。威靈改加，足以沒齒。</w:t>
      </w:r>
      <w:r w:rsidR="003E4D6D" w:rsidRPr="00B81357">
        <w:rPr>
          <w:rFonts w:hint="eastAsia"/>
        </w:rPr>
        <w:t>班固漢書</w:t>
      </w:r>
      <w:r w:rsidRPr="001C3E29">
        <w:rPr>
          <w:rFonts w:hint="eastAsia"/>
        </w:rPr>
        <w:t>述曰：震我威靈，五世來服。四子講德論曰：聖德隆盛，威靈外覆。</w:t>
      </w:r>
      <w:r w:rsidR="003E4D6D" w:rsidRPr="00B81357">
        <w:rPr>
          <w:rFonts w:hint="eastAsia"/>
        </w:rPr>
        <w:t>論語</w:t>
      </w:r>
      <w:r w:rsidRPr="001C3E29">
        <w:rPr>
          <w:rFonts w:hint="eastAsia"/>
        </w:rPr>
        <w:t>，子曰：管仲奪伯氏駢邑三百，沒齒無怨言。孔安國曰：齒，年也。</w:t>
      </w:r>
      <w:r w:rsidRPr="001C3E29">
        <w:rPr>
          <w:rFonts w:hint="eastAsia"/>
          <w:b/>
          <w:color w:val="660000"/>
          <w:sz w:val="28"/>
        </w:rPr>
        <w:t>昊天罔極，生命不圖。</w:t>
      </w:r>
      <w:r w:rsidRPr="001C3E29">
        <w:rPr>
          <w:rFonts w:hint="eastAsia"/>
        </w:rPr>
        <w:t>言生之夭壽，不可預謀也。毛詩曰：欲報之德，昊天罔極。家語，孔子曰：分於道謂之命。毛詩傳曰：不慮不圖</w:t>
      </w:r>
      <w:r w:rsidRPr="00C32D98">
        <w:rPr>
          <w:rStyle w:val="a9"/>
        </w:rPr>
        <w:footnoteReference w:id="3092"/>
      </w:r>
      <w:r w:rsidRPr="001C3E29">
        <w:rPr>
          <w:rFonts w:hint="eastAsia"/>
        </w:rPr>
        <w:t>。</w:t>
      </w:r>
      <w:r w:rsidRPr="001C3E29">
        <w:rPr>
          <w:rFonts w:hint="eastAsia"/>
          <w:b/>
          <w:color w:val="660000"/>
          <w:sz w:val="28"/>
        </w:rPr>
        <w:t>嘗懼顛沛，抱罪黃壚。</w:t>
      </w:r>
      <w:r w:rsidR="003E4D6D" w:rsidRPr="00B81357">
        <w:rPr>
          <w:rFonts w:hint="eastAsia"/>
        </w:rPr>
        <w:t>論語</w:t>
      </w:r>
      <w:r w:rsidRPr="001C3E29">
        <w:rPr>
          <w:rFonts w:hint="eastAsia"/>
        </w:rPr>
        <w:t>曰：顛沛必於是。馬融曰：顛沛，僵仆也。淮南子曰：上際九天，下契黃壚。高誘曰：泉下有壚山。</w:t>
      </w:r>
      <w:r w:rsidRPr="001C3E29">
        <w:rPr>
          <w:rFonts w:hint="eastAsia"/>
          <w:b/>
          <w:color w:val="660000"/>
          <w:sz w:val="28"/>
        </w:rPr>
        <w:t>願蒙矢石，建旗東嶽。</w:t>
      </w:r>
      <w:r w:rsidRPr="001C3E29">
        <w:rPr>
          <w:rFonts w:hint="eastAsia"/>
        </w:rPr>
        <w:t>左氏傳曰：荀偃親受矢石。東嶽鎮吳之境。子建詩曰：我心常怫鬱，思欲赴太山。與此義同。</w:t>
      </w:r>
      <w:r w:rsidRPr="001C3E29">
        <w:rPr>
          <w:rFonts w:hint="eastAsia"/>
          <w:b/>
          <w:color w:val="660000"/>
          <w:sz w:val="28"/>
        </w:rPr>
        <w:t>庶立毫氂，微功自贖。</w:t>
      </w:r>
      <w:r w:rsidR="003E4D6D" w:rsidRPr="00B81357">
        <w:rPr>
          <w:rFonts w:hint="eastAsia"/>
        </w:rPr>
        <w:t>漢書</w:t>
      </w:r>
      <w:r w:rsidRPr="001C3E29">
        <w:rPr>
          <w:rFonts w:hint="eastAsia"/>
        </w:rPr>
        <w:t>音義曰：十毫</w:t>
      </w:r>
      <w:r w:rsidR="00F355DD">
        <w:rPr>
          <w:rFonts w:hint="eastAsia"/>
        </w:rPr>
        <w:t>爲</w:t>
      </w:r>
      <w:r w:rsidRPr="001C3E29">
        <w:rPr>
          <w:rFonts w:hint="eastAsia"/>
        </w:rPr>
        <w:t>氂。班超上疏曰：冀立微功，以自陳效。</w:t>
      </w:r>
      <w:r w:rsidRPr="001C3E29">
        <w:rPr>
          <w:rFonts w:hint="eastAsia"/>
          <w:b/>
          <w:color w:val="660000"/>
          <w:sz w:val="28"/>
        </w:rPr>
        <w:t>危軀授命，知足免戾。</w:t>
      </w:r>
      <w:r w:rsidR="003E4D6D" w:rsidRPr="00B81357">
        <w:rPr>
          <w:rFonts w:hint="eastAsia"/>
        </w:rPr>
        <w:t>論語</w:t>
      </w:r>
      <w:r w:rsidRPr="001C3E29">
        <w:rPr>
          <w:rFonts w:hint="eastAsia"/>
        </w:rPr>
        <w:t>，子曰：見危授命，亦可以</w:t>
      </w:r>
      <w:r w:rsidR="00F355DD">
        <w:rPr>
          <w:rFonts w:hint="eastAsia"/>
        </w:rPr>
        <w:t>爲</w:t>
      </w:r>
      <w:r w:rsidRPr="001C3E29">
        <w:rPr>
          <w:rFonts w:hint="eastAsia"/>
        </w:rPr>
        <w:t>成人矣。左氏傳，太史克曰：庶幾免於戾乎。</w:t>
      </w:r>
      <w:r w:rsidRPr="001C3E29">
        <w:rPr>
          <w:rFonts w:hint="eastAsia"/>
          <w:b/>
          <w:color w:val="660000"/>
          <w:sz w:val="28"/>
        </w:rPr>
        <w:t>甘赴江湘，奮戈吳越。天啟其衷，得會京畿。</w:t>
      </w:r>
      <w:r w:rsidRPr="001C3E29">
        <w:rPr>
          <w:rFonts w:hint="eastAsia"/>
        </w:rPr>
        <w:t>左氏傳，呂相曰：天誘其衷。杜預曰：衷，中也。</w:t>
      </w:r>
      <w:r w:rsidRPr="001C3E29">
        <w:rPr>
          <w:rFonts w:hint="eastAsia"/>
          <w:b/>
          <w:color w:val="660000"/>
          <w:sz w:val="28"/>
        </w:rPr>
        <w:t>遲奉聖顏，如渴如飢。</w:t>
      </w:r>
      <w:r w:rsidRPr="001C3E29">
        <w:rPr>
          <w:rFonts w:hint="eastAsia"/>
        </w:rPr>
        <w:t>遲，猶思也。張奐與許季師書曰：不面之闊，悠悠曠久，飢渴之念，豈當有忘。毛詩曰：憂心烈烈，載飢載渴。</w:t>
      </w:r>
      <w:r w:rsidRPr="001C3E29">
        <w:rPr>
          <w:rFonts w:hint="eastAsia"/>
          <w:b/>
          <w:color w:val="660000"/>
          <w:sz w:val="28"/>
        </w:rPr>
        <w:t>心之云慕，愴矣其悲。天高聽卑，皇肯照微。</w:t>
      </w:r>
      <w:r w:rsidR="003E4D6D" w:rsidRPr="00B81357">
        <w:rPr>
          <w:rFonts w:hint="eastAsia"/>
        </w:rPr>
        <w:t>史記</w:t>
      </w:r>
      <w:r w:rsidRPr="001C3E29">
        <w:rPr>
          <w:rFonts w:hint="eastAsia"/>
        </w:rPr>
        <w:t>，子韋謂宋景公曰：天高聽卑。爾雅曰：皇，君也。又曰：肯，可也。</w:t>
      </w:r>
      <w:r w:rsidR="003E4D6D" w:rsidRPr="00B81357">
        <w:rPr>
          <w:rFonts w:hint="eastAsia"/>
        </w:rPr>
        <w:t>班固</w:t>
      </w:r>
      <w:r w:rsidRPr="001C3E29">
        <w:rPr>
          <w:rFonts w:hint="eastAsia"/>
        </w:rPr>
        <w:t>說東平王蒼曰：願隆照微之明，信日昃之聽。</w:t>
      </w:r>
    </w:p>
    <w:p w14:paraId="67DA3F0F" w14:textId="77777777" w:rsidR="008F46A3" w:rsidRPr="007D506F" w:rsidRDefault="008F46A3" w:rsidP="00305DBA">
      <w:pPr>
        <w:pStyle w:val="5"/>
        <w:ind w:firstLine="641"/>
        <w:rPr>
          <w:sz w:val="32"/>
        </w:rPr>
      </w:pPr>
      <w:r w:rsidRPr="007D506F">
        <w:rPr>
          <w:rFonts w:hint="eastAsia"/>
          <w:sz w:val="32"/>
        </w:rPr>
        <w:t>應詔詩</w:t>
      </w:r>
    </w:p>
    <w:p w14:paraId="3AB20774" w14:textId="77777777" w:rsidR="008F46A3" w:rsidRDefault="008F46A3" w:rsidP="00901ECE">
      <w:pPr>
        <w:ind w:firstLine="420"/>
      </w:pPr>
      <w:r w:rsidRPr="001C3E29">
        <w:rPr>
          <w:rFonts w:hint="eastAsia"/>
        </w:rPr>
        <w:t>四言</w:t>
      </w:r>
    </w:p>
    <w:p w14:paraId="5AD4C149"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曹子建</w:t>
      </w:r>
    </w:p>
    <w:p w14:paraId="2F07E6B0" w14:textId="77777777" w:rsidR="008F46A3" w:rsidRDefault="008F46A3" w:rsidP="00901ECE">
      <w:pPr>
        <w:ind w:firstLine="561"/>
      </w:pPr>
      <w:r w:rsidRPr="001C3E29">
        <w:rPr>
          <w:rFonts w:hint="eastAsia"/>
          <w:b/>
          <w:color w:val="660000"/>
          <w:sz w:val="28"/>
        </w:rPr>
        <w:t>肅承明詔，應會皇都。</w:t>
      </w:r>
      <w:r w:rsidRPr="001C3E29">
        <w:rPr>
          <w:rFonts w:hint="eastAsia"/>
        </w:rPr>
        <w:t>爾雅曰：肅，敬也。東都賦曰：下明詔。又曰：春王三朝，會同漢京。會，朝會也。</w:t>
      </w:r>
    </w:p>
    <w:p w14:paraId="5D29A742" w14:textId="2F472DE1" w:rsidR="008F46A3" w:rsidRDefault="008F46A3" w:rsidP="00901ECE">
      <w:pPr>
        <w:ind w:firstLine="561"/>
      </w:pPr>
      <w:r w:rsidRPr="001C3E29">
        <w:rPr>
          <w:rFonts w:hint="eastAsia"/>
          <w:b/>
          <w:color w:val="660000"/>
          <w:sz w:val="28"/>
        </w:rPr>
        <w:lastRenderedPageBreak/>
        <w:t>星陳夙駕，秣馬脂車。</w:t>
      </w:r>
      <w:r w:rsidRPr="001C3E29">
        <w:rPr>
          <w:rFonts w:hint="eastAsia"/>
        </w:rPr>
        <w:t>毛詩曰：星言夙駕。又曰：言秣其馬。又曰：</w:t>
      </w:r>
      <w:r w:rsidR="00820F0B">
        <w:rPr>
          <w:rFonts w:hint="eastAsia"/>
        </w:rPr>
        <w:t>旣</w:t>
      </w:r>
      <w:r w:rsidRPr="001C3E29">
        <w:rPr>
          <w:rFonts w:hint="eastAsia"/>
        </w:rPr>
        <w:t>脂爾車。</w:t>
      </w:r>
    </w:p>
    <w:p w14:paraId="22026718" w14:textId="77777777" w:rsidR="008F46A3" w:rsidRDefault="008F46A3" w:rsidP="00901ECE">
      <w:pPr>
        <w:ind w:firstLine="561"/>
      </w:pPr>
      <w:r w:rsidRPr="001C3E29">
        <w:rPr>
          <w:rFonts w:hint="eastAsia"/>
          <w:b/>
          <w:color w:val="660000"/>
          <w:sz w:val="28"/>
        </w:rPr>
        <w:t>命彼掌徒，肅我征旅。</w:t>
      </w:r>
      <w:r w:rsidRPr="001C3E29">
        <w:rPr>
          <w:rFonts w:hint="eastAsia"/>
        </w:rPr>
        <w:t>鄭玄禮記注曰：肅，戒也。</w:t>
      </w:r>
    </w:p>
    <w:p w14:paraId="5139CE92" w14:textId="77777777" w:rsidR="008F46A3" w:rsidRDefault="008F46A3" w:rsidP="00901ECE">
      <w:pPr>
        <w:ind w:firstLine="561"/>
      </w:pPr>
      <w:r w:rsidRPr="001C3E29">
        <w:rPr>
          <w:rFonts w:hint="eastAsia"/>
          <w:b/>
          <w:color w:val="660000"/>
          <w:sz w:val="28"/>
        </w:rPr>
        <w:t>朝發鸞臺，夕宿蘭渚。</w:t>
      </w:r>
      <w:r w:rsidRPr="001C3E29">
        <w:rPr>
          <w:rFonts w:hint="eastAsia"/>
        </w:rPr>
        <w:t>鸞臺、蘭渚，以美言之。漢宮闕名曰：長安有鴛鸞殿。公孫乘月賦曰：鵾雞舞於蘭渚。</w:t>
      </w:r>
    </w:p>
    <w:p w14:paraId="31B6A27D" w14:textId="77777777" w:rsidR="008F46A3" w:rsidRDefault="008F46A3" w:rsidP="00901ECE">
      <w:pPr>
        <w:ind w:firstLine="561"/>
      </w:pPr>
      <w:r w:rsidRPr="001C3E29">
        <w:rPr>
          <w:rFonts w:hint="eastAsia"/>
          <w:b/>
          <w:color w:val="660000"/>
          <w:sz w:val="28"/>
        </w:rPr>
        <w:t>芒芒原隰，祁祁士女</w:t>
      </w:r>
      <w:r w:rsidRPr="00C32D98">
        <w:rPr>
          <w:rStyle w:val="a9"/>
        </w:rPr>
        <w:footnoteReference w:id="3093"/>
      </w:r>
      <w:r w:rsidRPr="001C3E29">
        <w:rPr>
          <w:rFonts w:hint="eastAsia"/>
          <w:b/>
          <w:color w:val="660000"/>
          <w:sz w:val="28"/>
        </w:rPr>
        <w:t>。</w:t>
      </w:r>
      <w:r w:rsidRPr="001C3E29">
        <w:rPr>
          <w:rFonts w:hint="eastAsia"/>
        </w:rPr>
        <w:t>毛詩曰：宅殷土芒芒。又曰：采蘩祁祁。</w:t>
      </w:r>
    </w:p>
    <w:p w14:paraId="46845B05" w14:textId="77777777" w:rsidR="008F46A3" w:rsidRDefault="008F46A3" w:rsidP="00901ECE">
      <w:pPr>
        <w:ind w:firstLine="561"/>
      </w:pPr>
      <w:r w:rsidRPr="001C3E29">
        <w:rPr>
          <w:rFonts w:hint="eastAsia"/>
          <w:b/>
          <w:color w:val="660000"/>
          <w:sz w:val="28"/>
        </w:rPr>
        <w:t>經彼公田，樂我稷黍。</w:t>
      </w:r>
      <w:r w:rsidRPr="001C3E29">
        <w:rPr>
          <w:rFonts w:hint="eastAsia"/>
        </w:rPr>
        <w:t>毛詩曰：雨我公田。又曰：我黍與與，我稷翼翼。</w:t>
      </w:r>
    </w:p>
    <w:p w14:paraId="5EA49ED7" w14:textId="77777777" w:rsidR="008F46A3" w:rsidRDefault="008F46A3" w:rsidP="00901ECE">
      <w:pPr>
        <w:ind w:firstLine="561"/>
      </w:pPr>
      <w:r w:rsidRPr="001C3E29">
        <w:rPr>
          <w:rFonts w:hint="eastAsia"/>
          <w:b/>
          <w:color w:val="660000"/>
          <w:sz w:val="28"/>
        </w:rPr>
        <w:t>爰有樛木，重陰匪息。</w:t>
      </w:r>
      <w:r w:rsidRPr="001C3E29">
        <w:rPr>
          <w:rFonts w:hint="eastAsia"/>
        </w:rPr>
        <w:t>毛詩曰：爰有寒泉。又曰：南有樛木。又曰：南有喬木，不可休息。</w:t>
      </w:r>
    </w:p>
    <w:p w14:paraId="6C6E77A4" w14:textId="77777777" w:rsidR="008F46A3" w:rsidRDefault="008F46A3" w:rsidP="00901ECE">
      <w:pPr>
        <w:ind w:firstLine="561"/>
      </w:pPr>
      <w:r w:rsidRPr="001C3E29">
        <w:rPr>
          <w:rFonts w:hint="eastAsia"/>
          <w:b/>
          <w:color w:val="660000"/>
          <w:sz w:val="28"/>
        </w:rPr>
        <w:t>雖有糇糧，飢不遑食。</w:t>
      </w:r>
      <w:r w:rsidRPr="001C3E29">
        <w:rPr>
          <w:rFonts w:hint="eastAsia"/>
        </w:rPr>
        <w:t>毛詩曰：乃裹糇糧。毛萇曰：糇糧，食也</w:t>
      </w:r>
      <w:r w:rsidRPr="00C32D98">
        <w:rPr>
          <w:rStyle w:val="a9"/>
        </w:rPr>
        <w:footnoteReference w:id="3094"/>
      </w:r>
      <w:r w:rsidRPr="001C3E29">
        <w:rPr>
          <w:rFonts w:hint="eastAsia"/>
        </w:rPr>
        <w:t>，音侯。吳越記，采葛婦人詩曰：飢不遑食四體疲。</w:t>
      </w:r>
    </w:p>
    <w:p w14:paraId="64F0D11A" w14:textId="77777777" w:rsidR="008F46A3" w:rsidRDefault="008F46A3" w:rsidP="00901ECE">
      <w:pPr>
        <w:ind w:firstLine="561"/>
      </w:pPr>
      <w:r w:rsidRPr="001C3E29">
        <w:rPr>
          <w:rFonts w:hint="eastAsia"/>
          <w:b/>
          <w:color w:val="660000"/>
          <w:sz w:val="28"/>
        </w:rPr>
        <w:t>望城不過，面邑不遊。</w:t>
      </w:r>
      <w:r w:rsidRPr="001C3E29">
        <w:rPr>
          <w:rFonts w:hint="eastAsia"/>
        </w:rPr>
        <w:t>鄭玄周禮注曰：面，猶向也。</w:t>
      </w:r>
    </w:p>
    <w:p w14:paraId="0592BC79" w14:textId="77777777" w:rsidR="008F46A3" w:rsidRDefault="008F46A3" w:rsidP="00901ECE">
      <w:pPr>
        <w:ind w:firstLine="561"/>
      </w:pPr>
      <w:r w:rsidRPr="001C3E29">
        <w:rPr>
          <w:rFonts w:hint="eastAsia"/>
          <w:b/>
          <w:color w:val="660000"/>
          <w:sz w:val="28"/>
        </w:rPr>
        <w:t>僕夫警策，平路是由。</w:t>
      </w:r>
      <w:r w:rsidRPr="001C3E29">
        <w:rPr>
          <w:rFonts w:hint="eastAsia"/>
        </w:rPr>
        <w:t>舞賦曰：僕夫正策。鄭玄周禮注曰：警，敕戒之。</w:t>
      </w:r>
    </w:p>
    <w:p w14:paraId="69552241" w14:textId="77777777" w:rsidR="008F46A3" w:rsidRDefault="008F46A3" w:rsidP="00901ECE">
      <w:pPr>
        <w:ind w:firstLine="561"/>
      </w:pPr>
      <w:r w:rsidRPr="001C3E29">
        <w:rPr>
          <w:rFonts w:hint="eastAsia"/>
          <w:b/>
          <w:color w:val="660000"/>
          <w:sz w:val="28"/>
        </w:rPr>
        <w:t>玄駟藹藹，揚鑣漂沫。</w:t>
      </w:r>
      <w:r w:rsidRPr="001C3E29">
        <w:rPr>
          <w:rFonts w:hint="eastAsia"/>
        </w:rPr>
        <w:t>廣雅曰：藹藹，盛也。舞賦曰：龍驤橫舉，揚鑣飛沫。</w:t>
      </w:r>
    </w:p>
    <w:p w14:paraId="02100F94" w14:textId="77777777" w:rsidR="008F46A3" w:rsidRDefault="008F46A3" w:rsidP="00901ECE">
      <w:pPr>
        <w:ind w:firstLine="561"/>
      </w:pPr>
      <w:r w:rsidRPr="001C3E29">
        <w:rPr>
          <w:rFonts w:hint="eastAsia"/>
          <w:b/>
          <w:color w:val="660000"/>
          <w:sz w:val="28"/>
        </w:rPr>
        <w:t>流風翼衡，輕雲承蓋。</w:t>
      </w:r>
      <w:r w:rsidRPr="001C3E29">
        <w:rPr>
          <w:rFonts w:hint="eastAsia"/>
        </w:rPr>
        <w:t>甘泉賦曰：風漎漎而扶轄</w:t>
      </w:r>
      <w:r w:rsidRPr="00C32D98">
        <w:rPr>
          <w:rStyle w:val="a9"/>
        </w:rPr>
        <w:footnoteReference w:id="3095"/>
      </w:r>
      <w:r w:rsidRPr="001C3E29">
        <w:rPr>
          <w:rFonts w:hint="eastAsia"/>
        </w:rPr>
        <w:t>。楚辭曰：雲霏霏而承宇。</w:t>
      </w:r>
    </w:p>
    <w:p w14:paraId="3D324CD3" w14:textId="77777777" w:rsidR="008F46A3" w:rsidRDefault="008F46A3" w:rsidP="00901ECE">
      <w:pPr>
        <w:ind w:firstLine="561"/>
      </w:pPr>
      <w:r w:rsidRPr="001C3E29">
        <w:rPr>
          <w:rFonts w:hint="eastAsia"/>
          <w:b/>
          <w:color w:val="660000"/>
          <w:sz w:val="28"/>
        </w:rPr>
        <w:t>涉澗之濱，緣山之隈。</w:t>
      </w:r>
      <w:r w:rsidRPr="001C3E29">
        <w:rPr>
          <w:rFonts w:hint="eastAsia"/>
        </w:rPr>
        <w:t>孔安國尚書傳曰：濱，涯也。說文曰：隈，曲也。</w:t>
      </w:r>
    </w:p>
    <w:p w14:paraId="4DBA0D00" w14:textId="77777777" w:rsidR="008F46A3" w:rsidRDefault="008F46A3" w:rsidP="00901ECE">
      <w:pPr>
        <w:ind w:firstLine="561"/>
      </w:pPr>
      <w:r w:rsidRPr="001C3E29">
        <w:rPr>
          <w:rFonts w:hint="eastAsia"/>
          <w:b/>
          <w:color w:val="660000"/>
          <w:sz w:val="28"/>
        </w:rPr>
        <w:t>遵彼河滸，黃阪是階。</w:t>
      </w:r>
      <w:r w:rsidRPr="001C3E29">
        <w:rPr>
          <w:rFonts w:hint="eastAsia"/>
        </w:rPr>
        <w:t>毛詩曰：在河之滸。毛萇曰：水崖曰滸。爾雅曰：階，因也。</w:t>
      </w:r>
    </w:p>
    <w:p w14:paraId="75919B61" w14:textId="57D2B9EA" w:rsidR="008F46A3" w:rsidRDefault="008F46A3" w:rsidP="00901ECE">
      <w:pPr>
        <w:ind w:firstLine="561"/>
      </w:pPr>
      <w:r w:rsidRPr="001C3E29">
        <w:rPr>
          <w:rFonts w:hint="eastAsia"/>
          <w:b/>
          <w:color w:val="660000"/>
          <w:sz w:val="28"/>
        </w:rPr>
        <w:t>西濟關谷，或降或升。</w:t>
      </w:r>
      <w:r w:rsidRPr="001C3E29">
        <w:rPr>
          <w:rFonts w:hint="eastAsia"/>
        </w:rPr>
        <w:t>陸機</w:t>
      </w:r>
      <w:r w:rsidR="003E4D6D" w:rsidRPr="00B81357">
        <w:rPr>
          <w:rFonts w:hint="eastAsia"/>
        </w:rPr>
        <w:t>洛陽</w:t>
      </w:r>
      <w:r w:rsidRPr="001C3E29">
        <w:rPr>
          <w:rFonts w:hint="eastAsia"/>
        </w:rPr>
        <w:t>記曰：</w:t>
      </w:r>
      <w:r w:rsidR="003E4D6D" w:rsidRPr="00B81357">
        <w:rPr>
          <w:rFonts w:hint="eastAsia"/>
        </w:rPr>
        <w:t>洛陽</w:t>
      </w:r>
      <w:r w:rsidRPr="001C3E29">
        <w:rPr>
          <w:rFonts w:hint="eastAsia"/>
        </w:rPr>
        <w:t>有西關，南伊闕。谷，即大谷也。</w:t>
      </w:r>
    </w:p>
    <w:p w14:paraId="6E02C508" w14:textId="77777777" w:rsidR="008F46A3" w:rsidRDefault="008F46A3" w:rsidP="00901ECE">
      <w:pPr>
        <w:ind w:firstLine="561"/>
      </w:pPr>
      <w:r w:rsidRPr="001C3E29">
        <w:rPr>
          <w:rFonts w:hint="eastAsia"/>
          <w:b/>
          <w:color w:val="660000"/>
          <w:sz w:val="28"/>
        </w:rPr>
        <w:lastRenderedPageBreak/>
        <w:t>騑驂倦路，再寢再興。</w:t>
      </w:r>
      <w:r w:rsidRPr="001C3E29">
        <w:rPr>
          <w:rFonts w:hint="eastAsia"/>
        </w:rPr>
        <w:t>韓詩曰：兩驂鴈行。薛君曰：兩驂，左右騑驂。毛詩曰：言念君子，再寢再興。</w:t>
      </w:r>
    </w:p>
    <w:p w14:paraId="7B4DBA37" w14:textId="77777777" w:rsidR="008F46A3" w:rsidRDefault="008F46A3" w:rsidP="00901ECE">
      <w:pPr>
        <w:ind w:firstLine="561"/>
      </w:pPr>
      <w:r w:rsidRPr="001C3E29">
        <w:rPr>
          <w:rFonts w:hint="eastAsia"/>
          <w:b/>
          <w:color w:val="660000"/>
          <w:sz w:val="28"/>
        </w:rPr>
        <w:t>將朝聖皇，匪敢晏寧。</w:t>
      </w:r>
    </w:p>
    <w:p w14:paraId="6FEDC8FD" w14:textId="77777777" w:rsidR="008F46A3" w:rsidRDefault="008F46A3" w:rsidP="00901ECE">
      <w:pPr>
        <w:ind w:firstLine="561"/>
      </w:pPr>
      <w:r w:rsidRPr="001C3E29">
        <w:rPr>
          <w:rFonts w:hint="eastAsia"/>
          <w:b/>
          <w:color w:val="660000"/>
          <w:sz w:val="28"/>
        </w:rPr>
        <w:t>弭節長騖，指日遄征。</w:t>
      </w:r>
      <w:r w:rsidRPr="001C3E29">
        <w:rPr>
          <w:rFonts w:hint="eastAsia"/>
        </w:rPr>
        <w:t>楚辭曰：吾令羲和弭節兮。司馬彪上林賦注曰：弭節，安志也。蔡琰詩曰：遄征日遐邁。毛萇詩傳曰：遄，疾也。</w:t>
      </w:r>
    </w:p>
    <w:p w14:paraId="1044793D" w14:textId="2B4BCF8B" w:rsidR="008F46A3" w:rsidRDefault="008F46A3" w:rsidP="00901ECE">
      <w:pPr>
        <w:ind w:firstLine="561"/>
      </w:pPr>
      <w:r w:rsidRPr="001C3E29">
        <w:rPr>
          <w:rFonts w:hint="eastAsia"/>
          <w:b/>
          <w:color w:val="660000"/>
          <w:sz w:val="28"/>
        </w:rPr>
        <w:t>前驅舉燧，後乘抗旌。</w:t>
      </w:r>
      <w:r w:rsidRPr="001C3E29">
        <w:rPr>
          <w:rFonts w:hint="eastAsia"/>
        </w:rPr>
        <w:t>毛詩曰：伯也執殳，</w:t>
      </w:r>
      <w:r w:rsidR="00F355DD">
        <w:rPr>
          <w:rFonts w:hint="eastAsia"/>
        </w:rPr>
        <w:t>爲</w:t>
      </w:r>
      <w:r w:rsidRPr="001C3E29">
        <w:rPr>
          <w:rFonts w:hint="eastAsia"/>
        </w:rPr>
        <w:t>王前驅。西京賦曰：升觴舉燧。薛綜曰：燧，火也。</w:t>
      </w:r>
      <w:r w:rsidR="003E4D6D" w:rsidRPr="00B81357">
        <w:rPr>
          <w:rFonts w:hint="eastAsia"/>
        </w:rPr>
        <w:t>漢書</w:t>
      </w:r>
      <w:r w:rsidRPr="001C3E29">
        <w:rPr>
          <w:rFonts w:hint="eastAsia"/>
        </w:rPr>
        <w:t>，終軍曰：驃騎抗旌，昆邪右衽。周禮曰：析羽</w:t>
      </w:r>
      <w:r w:rsidR="00F355DD">
        <w:rPr>
          <w:rFonts w:hint="eastAsia"/>
        </w:rPr>
        <w:t>爲</w:t>
      </w:r>
      <w:r w:rsidRPr="001C3E29">
        <w:rPr>
          <w:rFonts w:hint="eastAsia"/>
        </w:rPr>
        <w:t>旌。</w:t>
      </w:r>
    </w:p>
    <w:p w14:paraId="2DEBDF38" w14:textId="3DB85728" w:rsidR="008F46A3" w:rsidRDefault="008F46A3" w:rsidP="00901ECE">
      <w:pPr>
        <w:ind w:firstLine="561"/>
      </w:pPr>
      <w:r w:rsidRPr="001C3E29">
        <w:rPr>
          <w:rFonts w:hint="eastAsia"/>
          <w:b/>
          <w:color w:val="660000"/>
          <w:sz w:val="28"/>
        </w:rPr>
        <w:t>輪不輟運，鑾無廢聲。</w:t>
      </w:r>
      <w:r w:rsidRPr="001C3E29">
        <w:rPr>
          <w:rFonts w:hint="eastAsia"/>
        </w:rPr>
        <w:t>毛詩曰：鑾聲鏘鏘。鄭玄周禮注曰：鑾在衡，以金</w:t>
      </w:r>
      <w:r w:rsidR="00F355DD">
        <w:rPr>
          <w:rFonts w:hint="eastAsia"/>
        </w:rPr>
        <w:t>爲</w:t>
      </w:r>
      <w:r w:rsidRPr="001C3E29">
        <w:rPr>
          <w:rFonts w:hint="eastAsia"/>
        </w:rPr>
        <w:t>鈴。</w:t>
      </w:r>
    </w:p>
    <w:p w14:paraId="4CDF3AD0" w14:textId="77777777" w:rsidR="008F46A3" w:rsidRDefault="008F46A3" w:rsidP="00901ECE">
      <w:pPr>
        <w:ind w:firstLine="561"/>
      </w:pPr>
      <w:r w:rsidRPr="001C3E29">
        <w:rPr>
          <w:rFonts w:hint="eastAsia"/>
          <w:b/>
          <w:color w:val="660000"/>
          <w:sz w:val="28"/>
        </w:rPr>
        <w:t>爰暨帝室，稅此西墉。</w:t>
      </w:r>
      <w:r w:rsidRPr="001C3E29">
        <w:rPr>
          <w:rFonts w:hint="eastAsia"/>
        </w:rPr>
        <w:t>毛詩曰：召伯所稅。毛萇曰：稅，猶舍也。又曰：墉，城也。</w:t>
      </w:r>
    </w:p>
    <w:p w14:paraId="2AE024BE" w14:textId="77777777" w:rsidR="008F46A3" w:rsidRDefault="008F46A3" w:rsidP="00901ECE">
      <w:pPr>
        <w:ind w:firstLine="561"/>
      </w:pPr>
      <w:r w:rsidRPr="001C3E29">
        <w:rPr>
          <w:rFonts w:hint="eastAsia"/>
          <w:b/>
          <w:color w:val="660000"/>
          <w:sz w:val="28"/>
        </w:rPr>
        <w:t>嘉詔未賜，朝覲莫從。</w:t>
      </w:r>
      <w:r w:rsidRPr="001C3E29">
        <w:rPr>
          <w:rFonts w:hint="eastAsia"/>
        </w:rPr>
        <w:t>毛萇詩傳曰：覲，見也。</w:t>
      </w:r>
    </w:p>
    <w:p w14:paraId="73EE4511" w14:textId="77777777" w:rsidR="008F46A3" w:rsidRDefault="008F46A3" w:rsidP="00901ECE">
      <w:pPr>
        <w:ind w:firstLine="561"/>
      </w:pPr>
      <w:r w:rsidRPr="001C3E29">
        <w:rPr>
          <w:rFonts w:hint="eastAsia"/>
          <w:b/>
          <w:color w:val="660000"/>
          <w:sz w:val="28"/>
        </w:rPr>
        <w:t>仰瞻城閾，俯惟闕庭。</w:t>
      </w:r>
      <w:r w:rsidRPr="001C3E29">
        <w:rPr>
          <w:rFonts w:hint="eastAsia"/>
        </w:rPr>
        <w:t>說文曰：閾，門楣也。</w:t>
      </w:r>
    </w:p>
    <w:p w14:paraId="16DC9849" w14:textId="77777777" w:rsidR="008F46A3" w:rsidRDefault="008F46A3" w:rsidP="00901ECE">
      <w:pPr>
        <w:ind w:firstLine="561"/>
      </w:pPr>
      <w:r w:rsidRPr="001C3E29">
        <w:rPr>
          <w:rFonts w:hint="eastAsia"/>
          <w:b/>
          <w:color w:val="660000"/>
          <w:sz w:val="28"/>
        </w:rPr>
        <w:t>長懷永慕，憂心如酲。</w:t>
      </w:r>
      <w:r w:rsidRPr="001C3E29">
        <w:rPr>
          <w:rFonts w:hint="eastAsia"/>
        </w:rPr>
        <w:t>楚辭曰：情慨而長懷</w:t>
      </w:r>
      <w:r w:rsidRPr="00C32D98">
        <w:rPr>
          <w:rStyle w:val="a9"/>
        </w:rPr>
        <w:footnoteReference w:id="3096"/>
      </w:r>
      <w:r w:rsidRPr="001C3E29">
        <w:rPr>
          <w:rFonts w:hint="eastAsia"/>
        </w:rPr>
        <w:t>。毛詩曰：憂心如酲，誰秉國成。</w:t>
      </w:r>
    </w:p>
    <w:p w14:paraId="27CAECC8" w14:textId="77777777" w:rsidR="008F46A3" w:rsidRPr="007D506F" w:rsidRDefault="008F46A3" w:rsidP="00305DBA">
      <w:pPr>
        <w:pStyle w:val="4"/>
        <w:ind w:firstLine="641"/>
        <w:rPr>
          <w:rFonts w:eastAsia="宋体-方正超大字符集"/>
          <w:sz w:val="32"/>
        </w:rPr>
      </w:pPr>
      <w:r w:rsidRPr="007D506F">
        <w:rPr>
          <w:rFonts w:eastAsia="宋体-方正超大字符集" w:hint="eastAsia"/>
          <w:sz w:val="32"/>
        </w:rPr>
        <w:t>關中詩</w:t>
      </w:r>
    </w:p>
    <w:p w14:paraId="2EEA7A57" w14:textId="6F4F8C9E" w:rsidR="008F46A3" w:rsidRDefault="008F46A3" w:rsidP="00901ECE">
      <w:pPr>
        <w:ind w:firstLine="420"/>
      </w:pPr>
      <w:r w:rsidRPr="001C3E29">
        <w:rPr>
          <w:rFonts w:hint="eastAsia"/>
        </w:rPr>
        <w:t>四言</w:t>
      </w:r>
      <w:r w:rsidR="00305DBA">
        <w:rPr>
          <w:rFonts w:hint="eastAsia"/>
        </w:rPr>
        <w:t>。</w:t>
      </w:r>
      <w:r w:rsidRPr="001C3E29">
        <w:rPr>
          <w:rFonts w:hint="eastAsia"/>
        </w:rPr>
        <w:t>岳上詩表曰：詔臣作關中詩，輒奉詔竭愚作詩一篇。案漢記，孝明時，護羌校尉竇林上降羌顛岸，以</w:t>
      </w:r>
      <w:r w:rsidR="00F355DD">
        <w:rPr>
          <w:rFonts w:hint="eastAsia"/>
        </w:rPr>
        <w:t>爲</w:t>
      </w:r>
      <w:r w:rsidRPr="001C3E29">
        <w:rPr>
          <w:rFonts w:hint="eastAsia"/>
        </w:rPr>
        <w:t>羌豪。岸兄顛吾復降，問事狀，林對前後兩屈，坐誣誷，下獄死。齊萬年編戶隸屬</w:t>
      </w:r>
      <w:r w:rsidR="00F355DD">
        <w:rPr>
          <w:rFonts w:hint="eastAsia"/>
        </w:rPr>
        <w:t>爲</w:t>
      </w:r>
      <w:r w:rsidRPr="001C3E29">
        <w:rPr>
          <w:rFonts w:hint="eastAsia"/>
        </w:rPr>
        <w:t>日久矣，而死生異辭，必有詭謬，故引證喻，以懲不恪。</w:t>
      </w:r>
    </w:p>
    <w:p w14:paraId="74643298" w14:textId="366525F1" w:rsidR="008F46A3" w:rsidRPr="00B81357" w:rsidRDefault="008F46A3" w:rsidP="00901ECE">
      <w:pPr>
        <w:ind w:firstLine="560"/>
        <w:rPr>
          <w:rFonts w:ascii="楷体" w:eastAsia="楷体" w:hAnsi="楷体"/>
          <w:color w:val="660000"/>
          <w:sz w:val="28"/>
        </w:rPr>
      </w:pPr>
      <w:r w:rsidRPr="00B81357">
        <w:rPr>
          <w:rFonts w:ascii="楷体" w:eastAsia="楷体" w:hAnsi="楷体" w:hint="eastAsia"/>
          <w:color w:val="660000"/>
          <w:sz w:val="28"/>
        </w:rPr>
        <w:t>潘安仁</w:t>
      </w:r>
    </w:p>
    <w:p w14:paraId="616D4F83" w14:textId="40C47FBE" w:rsidR="00F57159" w:rsidRPr="00F57159" w:rsidRDefault="00F57159" w:rsidP="00F57159">
      <w:pPr>
        <w:pStyle w:val="5"/>
        <w:ind w:firstLine="641"/>
        <w:rPr>
          <w:sz w:val="32"/>
          <w:szCs w:val="32"/>
        </w:rPr>
      </w:pPr>
      <w:r w:rsidRPr="00F57159">
        <w:rPr>
          <w:rFonts w:hint="eastAsia"/>
          <w:sz w:val="32"/>
          <w:szCs w:val="32"/>
        </w:rPr>
        <w:lastRenderedPageBreak/>
        <w:t>其一</w:t>
      </w:r>
    </w:p>
    <w:p w14:paraId="1304D6E6" w14:textId="50E3AD81" w:rsidR="008F46A3" w:rsidRDefault="008F46A3" w:rsidP="00901ECE">
      <w:pPr>
        <w:ind w:firstLine="561"/>
      </w:pPr>
      <w:r w:rsidRPr="001C3E29">
        <w:rPr>
          <w:rFonts w:hint="eastAsia"/>
          <w:b/>
          <w:color w:val="660000"/>
          <w:sz w:val="28"/>
        </w:rPr>
        <w:t>於皇時晉，受命</w:t>
      </w:r>
      <w:r w:rsidR="00820F0B">
        <w:rPr>
          <w:rFonts w:hint="eastAsia"/>
          <w:b/>
          <w:color w:val="660000"/>
          <w:sz w:val="28"/>
        </w:rPr>
        <w:t>旣</w:t>
      </w:r>
      <w:r w:rsidRPr="001C3E29">
        <w:rPr>
          <w:rFonts w:hint="eastAsia"/>
          <w:b/>
          <w:color w:val="660000"/>
          <w:sz w:val="28"/>
        </w:rPr>
        <w:t>固。</w:t>
      </w:r>
      <w:r w:rsidRPr="001C3E29">
        <w:rPr>
          <w:rFonts w:hint="eastAsia"/>
        </w:rPr>
        <w:t>毛詩曰：於皇時周。又曰：天立厥配，受命</w:t>
      </w:r>
      <w:r w:rsidR="00820F0B">
        <w:rPr>
          <w:rFonts w:hint="eastAsia"/>
        </w:rPr>
        <w:t>旣</w:t>
      </w:r>
      <w:r w:rsidRPr="001C3E29">
        <w:rPr>
          <w:rFonts w:hint="eastAsia"/>
        </w:rPr>
        <w:t>固。鄭玄曰：受命，受天命以王天下也。</w:t>
      </w:r>
      <w:r w:rsidRPr="001C3E29">
        <w:rPr>
          <w:rFonts w:hint="eastAsia"/>
          <w:b/>
          <w:color w:val="660000"/>
          <w:sz w:val="28"/>
        </w:rPr>
        <w:t>三祖在天，聖皇紹祚。</w:t>
      </w:r>
      <w:r w:rsidRPr="001C3E29">
        <w:rPr>
          <w:rFonts w:hint="eastAsia"/>
        </w:rPr>
        <w:t>臧榮緒晉書曰：宣帝追號曰高祖，文帝號曰太祖，武帝號曰世祖。聖皇，惠帝也。毛詩曰：三后在天，王配于京。爾雅曰：紹，繼也。</w:t>
      </w:r>
      <w:r w:rsidRPr="001C3E29">
        <w:rPr>
          <w:rFonts w:hint="eastAsia"/>
          <w:b/>
          <w:color w:val="660000"/>
          <w:sz w:val="28"/>
        </w:rPr>
        <w:t>德博化光，刑簡枉錯。</w:t>
      </w:r>
      <w:r w:rsidRPr="001C3E29">
        <w:rPr>
          <w:rFonts w:hint="eastAsia"/>
        </w:rPr>
        <w:t>周易曰：善世而不伐，德博而化。又曰：後得主而有常，含萬物而化光。尚書曰：五辭簡孚，正于五刑。潛夫論曰：簡刑薄威，此德之上。</w:t>
      </w:r>
      <w:r w:rsidR="003E4D6D" w:rsidRPr="00B81357">
        <w:rPr>
          <w:rFonts w:hint="eastAsia"/>
        </w:rPr>
        <w:t>論語</w:t>
      </w:r>
      <w:r w:rsidRPr="001C3E29">
        <w:rPr>
          <w:rFonts w:hint="eastAsia"/>
        </w:rPr>
        <w:t>曰：舉直錯諸枉。</w:t>
      </w:r>
      <w:r w:rsidRPr="001C3E29">
        <w:rPr>
          <w:rFonts w:hint="eastAsia"/>
          <w:b/>
          <w:color w:val="660000"/>
          <w:sz w:val="28"/>
        </w:rPr>
        <w:t>微火不戒，延我寶庫。</w:t>
      </w:r>
      <w:r w:rsidRPr="001C3E29">
        <w:rPr>
          <w:rFonts w:hint="eastAsia"/>
        </w:rPr>
        <w:t>其一。王隱晉書曰：惠帝元康五年十月，武庫災，焚累代之寶。</w:t>
      </w:r>
    </w:p>
    <w:p w14:paraId="48FA0A5C" w14:textId="2F9424CC" w:rsidR="00F57159" w:rsidRPr="004E2C49" w:rsidRDefault="00F57159" w:rsidP="004E2C49">
      <w:pPr>
        <w:pStyle w:val="5"/>
        <w:ind w:firstLine="641"/>
        <w:rPr>
          <w:sz w:val="32"/>
          <w:szCs w:val="32"/>
        </w:rPr>
      </w:pPr>
      <w:r w:rsidRPr="004E2C49">
        <w:rPr>
          <w:rFonts w:hint="eastAsia"/>
          <w:sz w:val="32"/>
          <w:szCs w:val="32"/>
        </w:rPr>
        <w:t>其二</w:t>
      </w:r>
    </w:p>
    <w:p w14:paraId="0042238B" w14:textId="61546679" w:rsidR="008F46A3" w:rsidRDefault="008F46A3" w:rsidP="00901ECE">
      <w:pPr>
        <w:ind w:firstLine="561"/>
      </w:pPr>
      <w:r w:rsidRPr="001C3E29">
        <w:rPr>
          <w:rFonts w:hint="eastAsia"/>
          <w:b/>
          <w:color w:val="660000"/>
          <w:sz w:val="28"/>
        </w:rPr>
        <w:t>蠢爾戎狄，狡焉思肆。</w:t>
      </w:r>
      <w:r w:rsidRPr="001C3E29">
        <w:rPr>
          <w:rFonts w:hint="eastAsia"/>
        </w:rPr>
        <w:t>毛詩曰：蠢爾蠻荊。傅暢諸公讚曰：北地盧水胡馬蘭羌因此</w:t>
      </w:r>
      <w:r w:rsidR="00F355DD">
        <w:rPr>
          <w:rFonts w:hint="eastAsia"/>
        </w:rPr>
        <w:t>爲</w:t>
      </w:r>
      <w:r w:rsidRPr="001C3E29">
        <w:rPr>
          <w:rFonts w:hint="eastAsia"/>
        </w:rPr>
        <w:t>亂，推齊萬年</w:t>
      </w:r>
      <w:r w:rsidR="00F355DD">
        <w:rPr>
          <w:rFonts w:hint="eastAsia"/>
        </w:rPr>
        <w:t>爲</w:t>
      </w:r>
      <w:r w:rsidRPr="001C3E29">
        <w:rPr>
          <w:rFonts w:hint="eastAsia"/>
        </w:rPr>
        <w:t>主。左氏傳，申公巫臣曰：夫狡焉思啟其封疆。賈逵國語注曰：肆，恣也。謂思恣凶逆也。</w:t>
      </w:r>
      <w:r w:rsidRPr="001C3E29">
        <w:rPr>
          <w:rFonts w:hint="eastAsia"/>
          <w:b/>
          <w:color w:val="660000"/>
          <w:sz w:val="28"/>
        </w:rPr>
        <w:t>虞我國眚，窺我利器。</w:t>
      </w:r>
      <w:r w:rsidRPr="001C3E29">
        <w:rPr>
          <w:rFonts w:hint="eastAsia"/>
        </w:rPr>
        <w:t>左氏傳，莒子曰：孰以我</w:t>
      </w:r>
      <w:r w:rsidR="00F355DD">
        <w:rPr>
          <w:rFonts w:hint="eastAsia"/>
        </w:rPr>
        <w:t>爲</w:t>
      </w:r>
      <w:r w:rsidRPr="001C3E29">
        <w:rPr>
          <w:rFonts w:hint="eastAsia"/>
        </w:rPr>
        <w:t>虞。杜預曰：虞，度也。孔安國尚書傳曰：眚，過也。老子曰：國之利器，不可以示人。國語曰：利其器用。韋昭曰：器，兵甲。</w:t>
      </w:r>
      <w:r w:rsidRPr="001C3E29">
        <w:rPr>
          <w:rFonts w:hint="eastAsia"/>
          <w:b/>
          <w:color w:val="660000"/>
          <w:sz w:val="28"/>
        </w:rPr>
        <w:t>岳牧慮殊，威懷理二。</w:t>
      </w:r>
      <w:r w:rsidRPr="001C3E29">
        <w:rPr>
          <w:rFonts w:hint="eastAsia"/>
        </w:rPr>
        <w:t>尚書曰：內有百揆四岳，外有州牧侯伯。左氏傳，魏絳曰：戎、狄事晉，諸侯威懷。又曰：晉郤缺言於趙宣子曰：叛而不討，何以示威？服而不柔，何以示懷？非威非懷，何以示德？無德何以主盟？</w:t>
      </w:r>
      <w:r w:rsidRPr="001C3E29">
        <w:rPr>
          <w:rFonts w:hint="eastAsia"/>
          <w:b/>
          <w:color w:val="660000"/>
          <w:sz w:val="28"/>
        </w:rPr>
        <w:t>將無專策，兵不素肄</w:t>
      </w:r>
      <w:r w:rsidRPr="001C3E29">
        <w:rPr>
          <w:rFonts w:hint="eastAsia"/>
        </w:rPr>
        <w:t>以寘切。其二。賈逵國語注曰：素，預也。又曰：肄，習也。</w:t>
      </w:r>
    </w:p>
    <w:p w14:paraId="7DEC0AEB" w14:textId="5AC3EFA2" w:rsidR="00F57159" w:rsidRPr="004E2C49" w:rsidRDefault="00F57159" w:rsidP="004E2C49">
      <w:pPr>
        <w:pStyle w:val="5"/>
        <w:ind w:firstLine="641"/>
        <w:rPr>
          <w:sz w:val="32"/>
          <w:szCs w:val="32"/>
        </w:rPr>
      </w:pPr>
      <w:r w:rsidRPr="004E2C49">
        <w:rPr>
          <w:rFonts w:hint="eastAsia"/>
          <w:sz w:val="32"/>
          <w:szCs w:val="32"/>
        </w:rPr>
        <w:lastRenderedPageBreak/>
        <w:t>其三</w:t>
      </w:r>
    </w:p>
    <w:p w14:paraId="3FC3A707" w14:textId="58E7E6F0" w:rsidR="008F46A3" w:rsidRDefault="008F46A3" w:rsidP="00901ECE">
      <w:pPr>
        <w:ind w:firstLine="561"/>
      </w:pPr>
      <w:r w:rsidRPr="001C3E29">
        <w:rPr>
          <w:rFonts w:hint="eastAsia"/>
          <w:b/>
          <w:color w:val="660000"/>
          <w:sz w:val="28"/>
        </w:rPr>
        <w:t>翹翹趙王，請徒三萬。朝議惟疑，未逞斯願。</w:t>
      </w:r>
      <w:r w:rsidRPr="001C3E29">
        <w:rPr>
          <w:rFonts w:hint="eastAsia"/>
        </w:rPr>
        <w:t>傅暢晉諸公讚曰：司馬倫，字子彝，咸熙中封趙王，進征西假節都督雍、梁、晉諸軍事</w:t>
      </w:r>
      <w:r w:rsidRPr="00C32D98">
        <w:rPr>
          <w:rStyle w:val="a9"/>
        </w:rPr>
        <w:footnoteReference w:id="3097"/>
      </w:r>
      <w:r w:rsidRPr="001C3E29">
        <w:rPr>
          <w:rFonts w:hint="eastAsia"/>
        </w:rPr>
        <w:t>。倫誅羌大酋數十人，胡遂反，朝議召倫還。朱鳳晉書曰：宣帝桓夫人生趙王倫，位至相國。倫請三萬人往平齊萬年，朝議不許。司馬相如美人賦曰：恆翹翹而西顧。賈逵國語注曰：逞，快也。</w:t>
      </w:r>
      <w:r w:rsidRPr="001C3E29">
        <w:rPr>
          <w:rFonts w:hint="eastAsia"/>
          <w:b/>
          <w:color w:val="660000"/>
          <w:sz w:val="28"/>
        </w:rPr>
        <w:t>桓桓梁征，高牙乃建。</w:t>
      </w:r>
      <w:r w:rsidRPr="001C3E29">
        <w:rPr>
          <w:rFonts w:hint="eastAsia"/>
        </w:rPr>
        <w:t>干寶晉紀曰：梁王彤</w:t>
      </w:r>
      <w:r w:rsidR="00F355DD">
        <w:rPr>
          <w:rFonts w:hint="eastAsia"/>
        </w:rPr>
        <w:t>爲</w:t>
      </w:r>
      <w:r w:rsidRPr="001C3E29">
        <w:rPr>
          <w:rFonts w:hint="eastAsia"/>
        </w:rPr>
        <w:t>征西大將軍，西討氐。尚書曰：勗哉夫子尚桓桓。牙，牙旗也。兵書曰：牙旗，將軍之旗。</w:t>
      </w:r>
      <w:r w:rsidRPr="001C3E29">
        <w:rPr>
          <w:rFonts w:hint="eastAsia"/>
          <w:b/>
          <w:color w:val="660000"/>
          <w:sz w:val="28"/>
        </w:rPr>
        <w:t>旗蓋相望，偏師作援。</w:t>
      </w:r>
      <w:r w:rsidRPr="001C3E29">
        <w:rPr>
          <w:rFonts w:hint="eastAsia"/>
        </w:rPr>
        <w:t>其三。</w:t>
      </w:r>
      <w:r w:rsidR="003E4D6D" w:rsidRPr="00B81357">
        <w:rPr>
          <w:rFonts w:hint="eastAsia"/>
        </w:rPr>
        <w:t>漢書</w:t>
      </w:r>
      <w:r w:rsidRPr="001C3E29">
        <w:rPr>
          <w:rFonts w:hint="eastAsia"/>
        </w:rPr>
        <w:t>曰：冠蓋相望。左氏傳，韓獻子曰：以偏師陷，罪孰大焉。又曰：要結大援。援，助也。</w:t>
      </w:r>
    </w:p>
    <w:p w14:paraId="3AD24F41" w14:textId="0490894A" w:rsidR="00F57159" w:rsidRPr="004E2C49" w:rsidRDefault="00F57159" w:rsidP="004E2C49">
      <w:pPr>
        <w:pStyle w:val="5"/>
        <w:ind w:firstLine="641"/>
        <w:rPr>
          <w:sz w:val="32"/>
          <w:szCs w:val="32"/>
        </w:rPr>
      </w:pPr>
      <w:r w:rsidRPr="004E2C49">
        <w:rPr>
          <w:rFonts w:hint="eastAsia"/>
          <w:sz w:val="32"/>
          <w:szCs w:val="32"/>
        </w:rPr>
        <w:t>其四</w:t>
      </w:r>
    </w:p>
    <w:p w14:paraId="5E992B61" w14:textId="75D591FA" w:rsidR="008F46A3" w:rsidRDefault="008F46A3" w:rsidP="00901ECE">
      <w:pPr>
        <w:ind w:firstLine="561"/>
      </w:pPr>
      <w:r w:rsidRPr="001C3E29">
        <w:rPr>
          <w:rFonts w:hint="eastAsia"/>
          <w:b/>
          <w:color w:val="660000"/>
          <w:sz w:val="28"/>
        </w:rPr>
        <w:t>虎視眈眈，威彼好畤。</w:t>
      </w:r>
      <w:r w:rsidRPr="001C3E29">
        <w:rPr>
          <w:rFonts w:hint="eastAsia"/>
        </w:rPr>
        <w:t>干寶晉紀曰：彤</w:t>
      </w:r>
      <w:r w:rsidR="00F355DD">
        <w:rPr>
          <w:rFonts w:hint="eastAsia"/>
        </w:rPr>
        <w:t>爲</w:t>
      </w:r>
      <w:r w:rsidRPr="001C3E29">
        <w:rPr>
          <w:rFonts w:hint="eastAsia"/>
        </w:rPr>
        <w:t>大都督，督關中諸軍，屯好畤。易曰：虎視眈眈，其欲逐逐。</w:t>
      </w:r>
      <w:r w:rsidRPr="001C3E29">
        <w:rPr>
          <w:rFonts w:hint="eastAsia"/>
          <w:b/>
          <w:color w:val="660000"/>
          <w:sz w:val="28"/>
        </w:rPr>
        <w:t>素甲日曜，玄幕雲起。</w:t>
      </w:r>
      <w:r w:rsidRPr="001C3E29">
        <w:rPr>
          <w:rFonts w:hint="eastAsia"/>
        </w:rPr>
        <w:t>楚漢春秋，趙中大夫曰：臣聞越王句踐素甲三千。曹植辨問曰：赫然而日曜之。</w:t>
      </w:r>
      <w:r w:rsidR="003E4D6D" w:rsidRPr="00B81357">
        <w:rPr>
          <w:rFonts w:hint="eastAsia"/>
        </w:rPr>
        <w:t>漢書</w:t>
      </w:r>
      <w:r w:rsidRPr="001C3E29">
        <w:rPr>
          <w:rFonts w:hint="eastAsia"/>
        </w:rPr>
        <w:t>五行志曰：雲起於山中。</w:t>
      </w:r>
      <w:r w:rsidRPr="001C3E29">
        <w:rPr>
          <w:rFonts w:hint="eastAsia"/>
          <w:b/>
          <w:color w:val="660000"/>
          <w:sz w:val="28"/>
        </w:rPr>
        <w:t>誰其繼之？夏侯卿士。</w:t>
      </w:r>
      <w:r w:rsidRPr="001C3E29">
        <w:rPr>
          <w:rFonts w:hint="eastAsia"/>
        </w:rPr>
        <w:t>王隱晉書曰：齊萬年帥羌胡圍涇陽，遣安西將軍夏侯駿西討氐、羌。左氏傳曰：子產</w:t>
      </w:r>
      <w:r w:rsidR="00F355DD">
        <w:rPr>
          <w:rFonts w:hint="eastAsia"/>
        </w:rPr>
        <w:t>爲</w:t>
      </w:r>
      <w:r w:rsidRPr="001C3E29">
        <w:rPr>
          <w:rFonts w:hint="eastAsia"/>
        </w:rPr>
        <w:t>政，輿人誦之；子產若死，誰其嗣之？又曰：楚伐吳，子魚先死，楚師繼之。毛詩曰：皇甫卿士</w:t>
      </w:r>
      <w:r w:rsidRPr="00C32D98">
        <w:rPr>
          <w:rStyle w:val="a9"/>
        </w:rPr>
        <w:footnoteReference w:id="3098"/>
      </w:r>
      <w:r w:rsidRPr="001C3E29">
        <w:rPr>
          <w:rFonts w:hint="eastAsia"/>
        </w:rPr>
        <w:t>。</w:t>
      </w:r>
      <w:r w:rsidRPr="001C3E29">
        <w:rPr>
          <w:rFonts w:hint="eastAsia"/>
          <w:b/>
          <w:color w:val="660000"/>
          <w:sz w:val="28"/>
        </w:rPr>
        <w:t>惟系惟處，列營棋跱。</w:t>
      </w:r>
      <w:r w:rsidRPr="001C3E29">
        <w:rPr>
          <w:rFonts w:hint="eastAsia"/>
        </w:rPr>
        <w:t>其四。王隱晉書曰：解系，字少連，濟南人，</w:t>
      </w:r>
      <w:r w:rsidR="00F355DD">
        <w:rPr>
          <w:rFonts w:hint="eastAsia"/>
        </w:rPr>
        <w:t>爲</w:t>
      </w:r>
      <w:r w:rsidRPr="001C3E29">
        <w:rPr>
          <w:rFonts w:hint="eastAsia"/>
        </w:rPr>
        <w:t>雍州刺史。又曰：周處，字子隱，吳興人，朝廷以處忠烈，欲遣討氐，乃拜建威將軍。謝承後</w:t>
      </w:r>
      <w:r w:rsidR="003E4D6D" w:rsidRPr="00B81357">
        <w:rPr>
          <w:rFonts w:hint="eastAsia"/>
        </w:rPr>
        <w:t>漢書</w:t>
      </w:r>
      <w:r w:rsidRPr="001C3E29">
        <w:rPr>
          <w:rFonts w:hint="eastAsia"/>
        </w:rPr>
        <w:t>曰：西夷蠢動，姦雄棋跱。</w:t>
      </w:r>
    </w:p>
    <w:p w14:paraId="7A81436E" w14:textId="624D935E" w:rsidR="00F57159" w:rsidRPr="004E2C49" w:rsidRDefault="00F57159" w:rsidP="004E2C49">
      <w:pPr>
        <w:pStyle w:val="5"/>
        <w:ind w:firstLine="641"/>
        <w:rPr>
          <w:sz w:val="32"/>
          <w:szCs w:val="32"/>
        </w:rPr>
      </w:pPr>
      <w:r w:rsidRPr="004E2C49">
        <w:rPr>
          <w:rFonts w:hint="eastAsia"/>
          <w:sz w:val="32"/>
          <w:szCs w:val="32"/>
        </w:rPr>
        <w:lastRenderedPageBreak/>
        <w:t>其五</w:t>
      </w:r>
    </w:p>
    <w:p w14:paraId="664EFA49" w14:textId="09D4EB88" w:rsidR="008F46A3" w:rsidRDefault="008F46A3" w:rsidP="00901ECE">
      <w:pPr>
        <w:ind w:firstLine="561"/>
      </w:pPr>
      <w:r w:rsidRPr="001C3E29">
        <w:rPr>
          <w:rFonts w:hint="eastAsia"/>
          <w:b/>
          <w:color w:val="660000"/>
          <w:sz w:val="28"/>
        </w:rPr>
        <w:t>夫豈無謀，戎士承平。</w:t>
      </w:r>
      <w:r w:rsidR="003E4D6D" w:rsidRPr="00B81357">
        <w:rPr>
          <w:rFonts w:hint="eastAsia"/>
        </w:rPr>
        <w:t>漢書</w:t>
      </w:r>
      <w:r w:rsidRPr="001C3E29">
        <w:rPr>
          <w:rFonts w:hint="eastAsia"/>
        </w:rPr>
        <w:t>，師丹曰：今累世承平。</w:t>
      </w:r>
      <w:r w:rsidRPr="001C3E29">
        <w:rPr>
          <w:rFonts w:hint="eastAsia"/>
          <w:b/>
          <w:color w:val="660000"/>
          <w:sz w:val="28"/>
        </w:rPr>
        <w:t>守有完郛，戰無全兵。</w:t>
      </w:r>
      <w:r w:rsidRPr="001C3E29">
        <w:rPr>
          <w:rFonts w:hint="eastAsia"/>
        </w:rPr>
        <w:t>孫子兵法曰：凡用師以全兵</w:t>
      </w:r>
      <w:r w:rsidR="00F355DD">
        <w:rPr>
          <w:rFonts w:hint="eastAsia"/>
        </w:rPr>
        <w:t>爲</w:t>
      </w:r>
      <w:r w:rsidRPr="001C3E29">
        <w:rPr>
          <w:rFonts w:hint="eastAsia"/>
        </w:rPr>
        <w:t>上。</w:t>
      </w:r>
      <w:r w:rsidRPr="001C3E29">
        <w:rPr>
          <w:rFonts w:hint="eastAsia"/>
          <w:b/>
          <w:color w:val="660000"/>
          <w:sz w:val="28"/>
        </w:rPr>
        <w:t>鋒交卒奔，孰免孟明？</w:t>
      </w:r>
      <w:r w:rsidRPr="001C3E29">
        <w:rPr>
          <w:rFonts w:hint="eastAsia"/>
        </w:rPr>
        <w:t>杜篤眾瑞頌曰：猛將與虜交鋒。左氏傳曰：楚師車馳卒奔。又曰：子墨衰絰，敗秦師于殽，獲百里孟明視、西乞術、白乙丙以歸。</w:t>
      </w:r>
      <w:r w:rsidRPr="001C3E29">
        <w:rPr>
          <w:rFonts w:hint="eastAsia"/>
          <w:b/>
          <w:color w:val="660000"/>
          <w:sz w:val="28"/>
        </w:rPr>
        <w:t>飛檄秦郊，告敗上京。</w:t>
      </w:r>
      <w:r w:rsidRPr="001C3E29">
        <w:rPr>
          <w:rFonts w:hint="eastAsia"/>
        </w:rPr>
        <w:t>其五。王隱晉書曰：周處、解系與賊戰於六陌，軍敗。</w:t>
      </w:r>
      <w:r w:rsidR="003E4D6D" w:rsidRPr="00B81357">
        <w:rPr>
          <w:rFonts w:hint="eastAsia"/>
        </w:rPr>
        <w:t>漢書</w:t>
      </w:r>
      <w:r w:rsidRPr="001C3E29">
        <w:rPr>
          <w:rFonts w:hint="eastAsia"/>
        </w:rPr>
        <w:t>，高祖曰：吾以羽檄徵天下兵。</w:t>
      </w:r>
      <w:r w:rsidR="003E4D6D" w:rsidRPr="00B81357">
        <w:rPr>
          <w:rFonts w:hint="eastAsia"/>
        </w:rPr>
        <w:t>應劭</w:t>
      </w:r>
      <w:r w:rsidRPr="001C3E29">
        <w:rPr>
          <w:rFonts w:hint="eastAsia"/>
        </w:rPr>
        <w:t>曰：以雞毛系檄。魏武奏事云：邊有警，輒露插羽以檄，急之意也。左氏傳曰：王師敗績于茅戎。又曰：王人來告敗。邊讓章華臺賦曰：聲肅恭乎上京。</w:t>
      </w:r>
    </w:p>
    <w:p w14:paraId="19A20302" w14:textId="51BEA8B5" w:rsidR="00F57159" w:rsidRPr="004E2C49" w:rsidRDefault="00F57159" w:rsidP="004E2C49">
      <w:pPr>
        <w:pStyle w:val="5"/>
        <w:ind w:firstLine="641"/>
        <w:rPr>
          <w:sz w:val="32"/>
          <w:szCs w:val="32"/>
        </w:rPr>
      </w:pPr>
      <w:r w:rsidRPr="004E2C49">
        <w:rPr>
          <w:rFonts w:hint="eastAsia"/>
          <w:sz w:val="32"/>
          <w:szCs w:val="32"/>
        </w:rPr>
        <w:t>其六</w:t>
      </w:r>
    </w:p>
    <w:p w14:paraId="6E574E26" w14:textId="1A5B1A06" w:rsidR="008F46A3" w:rsidRDefault="008F46A3" w:rsidP="00901ECE">
      <w:pPr>
        <w:ind w:firstLine="561"/>
      </w:pPr>
      <w:r w:rsidRPr="001C3E29">
        <w:rPr>
          <w:rFonts w:hint="eastAsia"/>
          <w:b/>
          <w:color w:val="660000"/>
          <w:sz w:val="28"/>
        </w:rPr>
        <w:t>周殉師令，身膏氐斧。</w:t>
      </w:r>
      <w:r w:rsidRPr="001C3E29">
        <w:rPr>
          <w:rFonts w:hint="eastAsia"/>
        </w:rPr>
        <w:t>周處別傳曰：氐賊齊萬年</w:t>
      </w:r>
      <w:r w:rsidR="00F355DD">
        <w:rPr>
          <w:rFonts w:hint="eastAsia"/>
        </w:rPr>
        <w:t>爲</w:t>
      </w:r>
      <w:r w:rsidRPr="001C3E29">
        <w:rPr>
          <w:rFonts w:hint="eastAsia"/>
        </w:rPr>
        <w:t>亂，處仰天嘆曰：古者將受命，鑿凶門以出，蓋有進無退，我</w:t>
      </w:r>
      <w:r w:rsidR="00F355DD">
        <w:rPr>
          <w:rFonts w:hint="eastAsia"/>
        </w:rPr>
        <w:t>爲</w:t>
      </w:r>
      <w:r w:rsidRPr="001C3E29">
        <w:rPr>
          <w:rFonts w:hint="eastAsia"/>
        </w:rPr>
        <w:t>大臣，以身殉國，不亦可乎！遂戰死。臧榮緒晉書曰：氐，西戎別名。</w:t>
      </w:r>
      <w:r w:rsidRPr="001C3E29">
        <w:rPr>
          <w:rFonts w:hint="eastAsia"/>
          <w:b/>
          <w:color w:val="660000"/>
          <w:sz w:val="28"/>
        </w:rPr>
        <w:t>人之云亡，貞節克舉。</w:t>
      </w:r>
      <w:r w:rsidRPr="001C3E29">
        <w:rPr>
          <w:rFonts w:hint="eastAsia"/>
        </w:rPr>
        <w:t>毛詩曰：人之云亡，邦國殄瘁。楚辭曰：原生受命于貞節。</w:t>
      </w:r>
      <w:r w:rsidRPr="001C3E29">
        <w:rPr>
          <w:rFonts w:hint="eastAsia"/>
          <w:b/>
          <w:color w:val="660000"/>
          <w:sz w:val="28"/>
        </w:rPr>
        <w:t>盧播違命，投畀朔土。</w:t>
      </w:r>
      <w:r w:rsidRPr="001C3E29">
        <w:rPr>
          <w:rFonts w:hint="eastAsia"/>
        </w:rPr>
        <w:t>孫盛晉陽秋曰：振威盧播伐萬年。王隱晉書曰：盧播詐論功，免</w:t>
      </w:r>
      <w:r w:rsidR="00F355DD">
        <w:rPr>
          <w:rFonts w:hint="eastAsia"/>
        </w:rPr>
        <w:t>爲</w:t>
      </w:r>
      <w:r w:rsidRPr="001C3E29">
        <w:rPr>
          <w:rFonts w:hint="eastAsia"/>
        </w:rPr>
        <w:t>庶人，徙北平。廣雅曰：違，背也。毛詩曰：投畀有北。爾雅曰：朔，北方也。</w:t>
      </w:r>
      <w:r w:rsidR="00F355DD">
        <w:rPr>
          <w:rFonts w:hint="eastAsia"/>
          <w:b/>
          <w:color w:val="660000"/>
          <w:sz w:val="28"/>
        </w:rPr>
        <w:t>爲</w:t>
      </w:r>
      <w:r w:rsidRPr="001C3E29">
        <w:rPr>
          <w:rFonts w:hint="eastAsia"/>
          <w:b/>
          <w:color w:val="660000"/>
          <w:sz w:val="28"/>
        </w:rPr>
        <w:t>法受惡，誰謂荼苦？</w:t>
      </w:r>
      <w:r w:rsidRPr="001C3E29">
        <w:rPr>
          <w:rFonts w:hint="eastAsia"/>
        </w:rPr>
        <w:t>其六。左氏傳，孔子曰：趙宣子</w:t>
      </w:r>
      <w:r w:rsidR="00F355DD">
        <w:rPr>
          <w:rFonts w:hint="eastAsia"/>
        </w:rPr>
        <w:t>爲</w:t>
      </w:r>
      <w:r w:rsidRPr="001C3E29">
        <w:rPr>
          <w:rFonts w:hint="eastAsia"/>
        </w:rPr>
        <w:t>法受惡。毛詩曰：誰謂荼苦？其甘如薺。</w:t>
      </w:r>
    </w:p>
    <w:p w14:paraId="34020BBB" w14:textId="1769E263" w:rsidR="00F57159" w:rsidRPr="004E2C49" w:rsidRDefault="00F57159" w:rsidP="004E2C49">
      <w:pPr>
        <w:pStyle w:val="5"/>
        <w:ind w:firstLine="641"/>
        <w:rPr>
          <w:sz w:val="32"/>
          <w:szCs w:val="32"/>
        </w:rPr>
      </w:pPr>
      <w:r w:rsidRPr="004E2C49">
        <w:rPr>
          <w:rFonts w:hint="eastAsia"/>
          <w:sz w:val="32"/>
          <w:szCs w:val="32"/>
        </w:rPr>
        <w:t>其七</w:t>
      </w:r>
    </w:p>
    <w:p w14:paraId="22ECA4D5" w14:textId="2B6A8212" w:rsidR="008F46A3" w:rsidRDefault="008F46A3" w:rsidP="00901ECE">
      <w:pPr>
        <w:ind w:firstLine="561"/>
      </w:pPr>
      <w:r w:rsidRPr="001C3E29">
        <w:rPr>
          <w:rFonts w:hint="eastAsia"/>
          <w:b/>
          <w:color w:val="660000"/>
          <w:sz w:val="28"/>
        </w:rPr>
        <w:t>哀此黎元，無罪無辜。</w:t>
      </w:r>
      <w:r w:rsidRPr="001C3E29">
        <w:rPr>
          <w:rFonts w:hint="eastAsia"/>
        </w:rPr>
        <w:t>孝經鉤命決曰：天有顧眄之義，受圖于黎元。孔安國尚書傳曰：黎，眾也。高誘戰國策注曰：元元，善也。毛詩曰：無罪無辜，讒口嗷嗷。</w:t>
      </w:r>
      <w:r w:rsidRPr="001C3E29">
        <w:rPr>
          <w:rFonts w:hint="eastAsia"/>
          <w:b/>
          <w:color w:val="660000"/>
          <w:sz w:val="28"/>
        </w:rPr>
        <w:t>肝腦塗地，白骨交衢。</w:t>
      </w:r>
      <w:r w:rsidRPr="001C3E29">
        <w:rPr>
          <w:rFonts w:hint="eastAsia"/>
        </w:rPr>
        <w:t>檄蜀文曰：肝腦塗中原。</w:t>
      </w:r>
      <w:r w:rsidR="003E4D6D" w:rsidRPr="00B81357">
        <w:rPr>
          <w:rFonts w:hint="eastAsia"/>
        </w:rPr>
        <w:t>漢書</w:t>
      </w:r>
      <w:r w:rsidRPr="001C3E29">
        <w:rPr>
          <w:rFonts w:hint="eastAsia"/>
        </w:rPr>
        <w:t>曰：一敗塗地。古出夏北門行曰：白骨不覆，疫癘淫行。魏許昌碑表曰：白骨</w:t>
      </w:r>
      <w:r w:rsidR="00820F0B">
        <w:rPr>
          <w:rFonts w:hint="eastAsia"/>
        </w:rPr>
        <w:t>旣</w:t>
      </w:r>
      <w:r w:rsidRPr="001C3E29">
        <w:rPr>
          <w:rFonts w:hint="eastAsia"/>
        </w:rPr>
        <w:t>交，橫於曠野。</w:t>
      </w:r>
      <w:r w:rsidRPr="001C3E29">
        <w:rPr>
          <w:rFonts w:hint="eastAsia"/>
          <w:b/>
          <w:color w:val="660000"/>
          <w:sz w:val="28"/>
        </w:rPr>
        <w:t>夫行妻寡，父出子孤。</w:t>
      </w:r>
      <w:r w:rsidRPr="001C3E29">
        <w:rPr>
          <w:rFonts w:hint="eastAsia"/>
        </w:rPr>
        <w:t>鄭玄孝經注曰：五</w:t>
      </w:r>
      <w:r w:rsidRPr="001C3E29">
        <w:rPr>
          <w:rFonts w:hint="eastAsia"/>
        </w:rPr>
        <w:lastRenderedPageBreak/>
        <w:t>十無夫曰寡。禮記曰：少而無父謂之孤。</w:t>
      </w:r>
      <w:r w:rsidRPr="001C3E29">
        <w:rPr>
          <w:rFonts w:hint="eastAsia"/>
          <w:b/>
          <w:color w:val="660000"/>
          <w:sz w:val="28"/>
        </w:rPr>
        <w:t>俾我晉民，化</w:t>
      </w:r>
      <w:r w:rsidR="00F355DD">
        <w:rPr>
          <w:rFonts w:hint="eastAsia"/>
          <w:b/>
          <w:color w:val="660000"/>
          <w:sz w:val="28"/>
        </w:rPr>
        <w:t>爲</w:t>
      </w:r>
      <w:r w:rsidRPr="001C3E29">
        <w:rPr>
          <w:rFonts w:hint="eastAsia"/>
          <w:b/>
          <w:color w:val="660000"/>
          <w:sz w:val="28"/>
        </w:rPr>
        <w:t>狄俘</w:t>
      </w:r>
      <w:r w:rsidRPr="001C3E29">
        <w:rPr>
          <w:rFonts w:hint="eastAsia"/>
        </w:rPr>
        <w:t>芳于切</w:t>
      </w:r>
      <w:r w:rsidRPr="00305DBA">
        <w:rPr>
          <w:rFonts w:hint="eastAsia"/>
          <w:b/>
          <w:color w:val="660000"/>
          <w:sz w:val="28"/>
        </w:rPr>
        <w:t>。</w:t>
      </w:r>
      <w:r w:rsidRPr="001C3E29">
        <w:rPr>
          <w:rFonts w:hint="eastAsia"/>
        </w:rPr>
        <w:t>其七。詩曰：覆俾我悖。賈逵國語注曰：伐國取人曰俘。</w:t>
      </w:r>
    </w:p>
    <w:p w14:paraId="39FD4EDB" w14:textId="0F52DEC9" w:rsidR="00F57159" w:rsidRPr="004E2C49" w:rsidRDefault="00F57159" w:rsidP="004E2C49">
      <w:pPr>
        <w:pStyle w:val="5"/>
        <w:ind w:firstLine="641"/>
        <w:rPr>
          <w:sz w:val="32"/>
          <w:szCs w:val="32"/>
        </w:rPr>
      </w:pPr>
      <w:r w:rsidRPr="004E2C49">
        <w:rPr>
          <w:rFonts w:hint="eastAsia"/>
          <w:sz w:val="32"/>
          <w:szCs w:val="32"/>
        </w:rPr>
        <w:t>其八</w:t>
      </w:r>
    </w:p>
    <w:p w14:paraId="590473FA" w14:textId="4D67B43A" w:rsidR="008F46A3" w:rsidRDefault="008F46A3" w:rsidP="00901ECE">
      <w:pPr>
        <w:ind w:firstLine="561"/>
      </w:pPr>
      <w:r w:rsidRPr="001C3E29">
        <w:rPr>
          <w:rFonts w:hint="eastAsia"/>
          <w:b/>
          <w:color w:val="660000"/>
          <w:sz w:val="28"/>
        </w:rPr>
        <w:t>亂離斯瘼，日月其稔。</w:t>
      </w:r>
      <w:r w:rsidRPr="001C3E29">
        <w:rPr>
          <w:rFonts w:hint="eastAsia"/>
        </w:rPr>
        <w:t>言亂離之道，於此將散，論其日月，</w:t>
      </w:r>
      <w:r w:rsidR="00F355DD">
        <w:rPr>
          <w:rFonts w:hint="eastAsia"/>
        </w:rPr>
        <w:t>爲</w:t>
      </w:r>
      <w:r w:rsidRPr="001C3E29">
        <w:rPr>
          <w:rFonts w:hint="eastAsia"/>
        </w:rPr>
        <w:t>惡又熟，言必亡也。韓詩曰：亂離斯莫，爰其適歸。薛君曰：莫，散也。毛詩曰：亂離瘼矣。毛萇曰：瘼，病也。今此</w:t>
      </w:r>
      <w:r w:rsidR="00820F0B">
        <w:rPr>
          <w:rFonts w:hint="eastAsia"/>
        </w:rPr>
        <w:t>旣</w:t>
      </w:r>
      <w:r w:rsidRPr="001C3E29">
        <w:rPr>
          <w:rFonts w:hint="eastAsia"/>
        </w:rPr>
        <w:t>引韓詩，宜</w:t>
      </w:r>
      <w:r w:rsidR="00F355DD">
        <w:rPr>
          <w:rFonts w:hint="eastAsia"/>
        </w:rPr>
        <w:t>爲</w:t>
      </w:r>
      <w:r w:rsidRPr="001C3E29">
        <w:rPr>
          <w:rFonts w:hint="eastAsia"/>
        </w:rPr>
        <w:t>莫字。左氏傳曰：周毛得殺毛伯過。萇弘曰：毛得必亡，是昆吾稔之日也。杜預曰：稔，熟也。</w:t>
      </w:r>
      <w:r w:rsidRPr="001C3E29">
        <w:rPr>
          <w:rFonts w:hint="eastAsia"/>
          <w:b/>
          <w:color w:val="660000"/>
          <w:sz w:val="28"/>
        </w:rPr>
        <w:t>天子是矜，旰</w:t>
      </w:r>
      <w:r w:rsidRPr="001C3E29">
        <w:rPr>
          <w:rFonts w:hint="eastAsia"/>
        </w:rPr>
        <w:t>古旦</w:t>
      </w:r>
      <w:r w:rsidRPr="00C32D98">
        <w:rPr>
          <w:rStyle w:val="a9"/>
        </w:rPr>
        <w:footnoteReference w:id="3099"/>
      </w:r>
      <w:r w:rsidRPr="001C3E29">
        <w:rPr>
          <w:rFonts w:hint="eastAsia"/>
          <w:b/>
          <w:color w:val="660000"/>
          <w:sz w:val="28"/>
        </w:rPr>
        <w:t>食晏寢。</w:t>
      </w:r>
      <w:r w:rsidRPr="001C3E29">
        <w:rPr>
          <w:rFonts w:hint="eastAsia"/>
        </w:rPr>
        <w:t>孔安國尚書傳曰：矜，憐也。左氏傳，伍奢曰：楚君、大夫其旰食乎！杜預曰：旰，晏也。</w:t>
      </w:r>
      <w:r w:rsidRPr="001C3E29">
        <w:rPr>
          <w:rFonts w:hint="eastAsia"/>
          <w:b/>
          <w:color w:val="660000"/>
          <w:sz w:val="28"/>
        </w:rPr>
        <w:t>主憂臣勞，孰不祗懍。</w:t>
      </w:r>
      <w:r w:rsidR="003E4D6D" w:rsidRPr="00B81357">
        <w:rPr>
          <w:rFonts w:hint="eastAsia"/>
        </w:rPr>
        <w:t>史記</w:t>
      </w:r>
      <w:r w:rsidRPr="001C3E29">
        <w:rPr>
          <w:rFonts w:hint="eastAsia"/>
        </w:rPr>
        <w:t>，范雎曰：臣聞主憂臣辱，主辱臣死。周書曰：君憂臣勞，主辱臣死。孔安國尚書傳曰：懍，危也。</w:t>
      </w:r>
      <w:r w:rsidRPr="001C3E29">
        <w:rPr>
          <w:rFonts w:hint="eastAsia"/>
          <w:b/>
          <w:color w:val="660000"/>
          <w:sz w:val="28"/>
        </w:rPr>
        <w:t>愧無獻納，尸素以甚。</w:t>
      </w:r>
      <w:r w:rsidRPr="001C3E29">
        <w:rPr>
          <w:rFonts w:hint="eastAsia"/>
        </w:rPr>
        <w:t>其八。兩都賦序曰：朝夕獻納。薛君韓詩章句曰：何謂素餐？素餐者，質人但有質朴，而無治民之材，名曰素餐。尸祿者，頗有所知，善惡不言，默然不語，苟欲得祿而已，譬若尸焉。</w:t>
      </w:r>
    </w:p>
    <w:p w14:paraId="307C6785" w14:textId="253E2AF0" w:rsidR="00F57159" w:rsidRPr="004E2C49" w:rsidRDefault="00F57159" w:rsidP="004E2C49">
      <w:pPr>
        <w:pStyle w:val="5"/>
        <w:ind w:firstLine="641"/>
        <w:rPr>
          <w:sz w:val="32"/>
          <w:szCs w:val="32"/>
        </w:rPr>
      </w:pPr>
      <w:r w:rsidRPr="004E2C49">
        <w:rPr>
          <w:rFonts w:hint="eastAsia"/>
          <w:sz w:val="32"/>
          <w:szCs w:val="32"/>
        </w:rPr>
        <w:t>其九</w:t>
      </w:r>
    </w:p>
    <w:p w14:paraId="15482361" w14:textId="73B07997" w:rsidR="008F46A3" w:rsidRDefault="008F46A3" w:rsidP="00901ECE">
      <w:pPr>
        <w:ind w:firstLine="561"/>
      </w:pPr>
      <w:r w:rsidRPr="001C3E29">
        <w:rPr>
          <w:rFonts w:hint="eastAsia"/>
          <w:b/>
          <w:color w:val="660000"/>
          <w:sz w:val="28"/>
        </w:rPr>
        <w:t>皇赫斯怒，爰整精銳。</w:t>
      </w:r>
      <w:r w:rsidRPr="001C3E29">
        <w:rPr>
          <w:rFonts w:hint="eastAsia"/>
        </w:rPr>
        <w:t>毛詩曰：王赫斯怒，爰整其旅。戰國策，季良謂魏王曰：恃兵之精銳而欲攻邯鄲也。</w:t>
      </w:r>
      <w:r w:rsidRPr="001C3E29">
        <w:rPr>
          <w:rFonts w:hint="eastAsia"/>
          <w:b/>
          <w:color w:val="660000"/>
          <w:sz w:val="28"/>
        </w:rPr>
        <w:t>命彼上谷，指日遄逝。</w:t>
      </w:r>
      <w:r w:rsidRPr="001C3E29">
        <w:rPr>
          <w:rFonts w:hint="eastAsia"/>
        </w:rPr>
        <w:t>王隱晉書曰：孟觀，字叔時，稍遷至積弩將軍，封上谷郡公。及關中氐反，諸將敗退，乃遣觀也。曹植應詔詩曰：指日遄征。</w:t>
      </w:r>
      <w:r w:rsidRPr="001C3E29">
        <w:rPr>
          <w:rFonts w:hint="eastAsia"/>
          <w:b/>
          <w:color w:val="660000"/>
          <w:sz w:val="28"/>
        </w:rPr>
        <w:t>親奉成規，稜威遐厲。</w:t>
      </w:r>
      <w:r w:rsidRPr="001C3E29">
        <w:rPr>
          <w:rFonts w:hint="eastAsia"/>
        </w:rPr>
        <w:t>孫資別傳曰：成規之畫</w:t>
      </w:r>
      <w:r w:rsidRPr="00C32D98">
        <w:rPr>
          <w:rStyle w:val="a9"/>
        </w:rPr>
        <w:footnoteReference w:id="3100"/>
      </w:r>
      <w:r w:rsidRPr="001C3E29">
        <w:rPr>
          <w:rFonts w:hint="eastAsia"/>
        </w:rPr>
        <w:t>，資皆管之。</w:t>
      </w:r>
      <w:r w:rsidR="003E4D6D" w:rsidRPr="00B81357">
        <w:rPr>
          <w:rFonts w:hint="eastAsia"/>
        </w:rPr>
        <w:t>漢書</w:t>
      </w:r>
      <w:r w:rsidRPr="001C3E29">
        <w:rPr>
          <w:rFonts w:hint="eastAsia"/>
        </w:rPr>
        <w:t>，武帝與李廣書曰：威稜憺乎鄰國。王逸楚辭注曰：厲，烈也。廣雅曰：厲，惡也。</w:t>
      </w:r>
      <w:r w:rsidRPr="001C3E29">
        <w:rPr>
          <w:rFonts w:hint="eastAsia"/>
          <w:b/>
          <w:color w:val="660000"/>
          <w:sz w:val="28"/>
        </w:rPr>
        <w:t>首陷中亭，揚聲萬計。</w:t>
      </w:r>
      <w:r w:rsidRPr="001C3E29">
        <w:rPr>
          <w:rFonts w:hint="eastAsia"/>
        </w:rPr>
        <w:t>其九。孫</w:t>
      </w:r>
      <w:r w:rsidRPr="001C3E29">
        <w:rPr>
          <w:rFonts w:hint="eastAsia"/>
        </w:rPr>
        <w:lastRenderedPageBreak/>
        <w:t>盛晉陽秋曰：孟觀</w:t>
      </w:r>
      <w:r w:rsidR="00F355DD">
        <w:rPr>
          <w:rFonts w:hint="eastAsia"/>
        </w:rPr>
        <w:t>爲</w:t>
      </w:r>
      <w:r w:rsidRPr="001C3E29">
        <w:rPr>
          <w:rFonts w:hint="eastAsia"/>
        </w:rPr>
        <w:t>建威將軍，擊氐、羌於中亭，大破之。陷，猶敗也。萬計，謂所誅之數。羽獵賦曰：仗鏌邪而羅者以萬計。</w:t>
      </w:r>
    </w:p>
    <w:p w14:paraId="305F2AB8" w14:textId="3C16BDB5" w:rsidR="00F57159" w:rsidRPr="004E2C49" w:rsidRDefault="00F57159" w:rsidP="004E2C49">
      <w:pPr>
        <w:pStyle w:val="5"/>
        <w:ind w:firstLine="641"/>
        <w:rPr>
          <w:sz w:val="32"/>
          <w:szCs w:val="32"/>
        </w:rPr>
      </w:pPr>
      <w:r w:rsidRPr="004E2C49">
        <w:rPr>
          <w:rFonts w:hint="eastAsia"/>
          <w:sz w:val="32"/>
          <w:szCs w:val="32"/>
        </w:rPr>
        <w:t>其十</w:t>
      </w:r>
    </w:p>
    <w:p w14:paraId="6414A2CD" w14:textId="6BDA3706" w:rsidR="008F46A3" w:rsidRDefault="008F46A3" w:rsidP="00901ECE">
      <w:pPr>
        <w:ind w:firstLine="561"/>
      </w:pPr>
      <w:r w:rsidRPr="001C3E29">
        <w:rPr>
          <w:rFonts w:hint="eastAsia"/>
          <w:b/>
          <w:color w:val="660000"/>
          <w:sz w:val="28"/>
        </w:rPr>
        <w:t>兵固詭道，先聲後實。</w:t>
      </w:r>
      <w:r w:rsidRPr="001C3E29">
        <w:rPr>
          <w:rFonts w:hint="eastAsia"/>
        </w:rPr>
        <w:t>言觀揚聲合於詭道也。司馬兵法曰：兵者詭道，故能而示之不能。</w:t>
      </w:r>
      <w:r w:rsidR="003E4D6D" w:rsidRPr="00B81357">
        <w:rPr>
          <w:rFonts w:hint="eastAsia"/>
        </w:rPr>
        <w:t>漢書</w:t>
      </w:r>
      <w:r w:rsidRPr="001C3E29">
        <w:rPr>
          <w:rFonts w:hint="eastAsia"/>
        </w:rPr>
        <w:t>，廣武君謂韓信曰：兵固有先聲後實。</w:t>
      </w:r>
      <w:r w:rsidRPr="001C3E29">
        <w:rPr>
          <w:rFonts w:hint="eastAsia"/>
          <w:b/>
          <w:color w:val="660000"/>
          <w:sz w:val="28"/>
        </w:rPr>
        <w:t>聞之有司，以萬</w:t>
      </w:r>
      <w:r w:rsidR="00F355DD">
        <w:rPr>
          <w:rFonts w:hint="eastAsia"/>
          <w:b/>
          <w:color w:val="660000"/>
          <w:sz w:val="28"/>
        </w:rPr>
        <w:t>爲</w:t>
      </w:r>
      <w:r w:rsidRPr="001C3E29">
        <w:rPr>
          <w:rFonts w:hint="eastAsia"/>
          <w:b/>
          <w:color w:val="660000"/>
          <w:sz w:val="28"/>
        </w:rPr>
        <w:t>一。</w:t>
      </w:r>
      <w:r w:rsidRPr="001C3E29">
        <w:rPr>
          <w:rFonts w:hint="eastAsia"/>
        </w:rPr>
        <w:t>言有司疑觀之詐，故觀言誅萬，有司以之</w:t>
      </w:r>
      <w:r w:rsidR="00F355DD">
        <w:rPr>
          <w:rFonts w:hint="eastAsia"/>
        </w:rPr>
        <w:t>爲</w:t>
      </w:r>
      <w:r w:rsidRPr="001C3E29">
        <w:rPr>
          <w:rFonts w:hint="eastAsia"/>
        </w:rPr>
        <w:t>一。</w:t>
      </w:r>
      <w:r w:rsidRPr="001C3E29">
        <w:rPr>
          <w:rFonts w:hint="eastAsia"/>
          <w:b/>
          <w:color w:val="660000"/>
          <w:sz w:val="28"/>
        </w:rPr>
        <w:t>紂之不善，我未之必。</w:t>
      </w:r>
      <w:r w:rsidRPr="001C3E29">
        <w:rPr>
          <w:rFonts w:hint="eastAsia"/>
        </w:rPr>
        <w:t>以紂喻觀也，言觀雖妄聲，而同紂之不善，我未以</w:t>
      </w:r>
      <w:r w:rsidR="00F355DD">
        <w:rPr>
          <w:rFonts w:hint="eastAsia"/>
        </w:rPr>
        <w:t>爲</w:t>
      </w:r>
      <w:r w:rsidRPr="001C3E29">
        <w:rPr>
          <w:rFonts w:hint="eastAsia"/>
        </w:rPr>
        <w:t>必然。疑有司抑之太甚也。</w:t>
      </w:r>
      <w:r w:rsidR="003E4D6D" w:rsidRPr="00B81357">
        <w:rPr>
          <w:rFonts w:hint="eastAsia"/>
        </w:rPr>
        <w:t>論語</w:t>
      </w:r>
      <w:r w:rsidRPr="001C3E29">
        <w:rPr>
          <w:rFonts w:hint="eastAsia"/>
        </w:rPr>
        <w:t>，子貢曰：紂之不善，不如是之甚也。</w:t>
      </w:r>
      <w:r w:rsidRPr="001C3E29">
        <w:rPr>
          <w:rFonts w:hint="eastAsia"/>
          <w:b/>
          <w:color w:val="660000"/>
          <w:sz w:val="28"/>
        </w:rPr>
        <w:t>虛皛</w:t>
      </w:r>
      <w:r w:rsidRPr="001C3E29">
        <w:rPr>
          <w:rFonts w:hint="eastAsia"/>
        </w:rPr>
        <w:t>胡皎</w:t>
      </w:r>
      <w:r w:rsidRPr="001C3E29">
        <w:rPr>
          <w:rFonts w:hint="eastAsia"/>
          <w:b/>
          <w:color w:val="660000"/>
          <w:sz w:val="28"/>
        </w:rPr>
        <w:t>湳</w:t>
      </w:r>
      <w:r w:rsidRPr="001C3E29">
        <w:rPr>
          <w:rFonts w:hint="eastAsia"/>
        </w:rPr>
        <w:t>奴感</w:t>
      </w:r>
      <w:r w:rsidRPr="001C3E29">
        <w:rPr>
          <w:rFonts w:hint="eastAsia"/>
          <w:b/>
          <w:color w:val="660000"/>
          <w:sz w:val="28"/>
        </w:rPr>
        <w:t>德，謬彰甲吉。</w:t>
      </w:r>
      <w:r w:rsidRPr="001C3E29">
        <w:rPr>
          <w:rFonts w:hint="eastAsia"/>
        </w:rPr>
        <w:t>其十。說文曰：皛，顯也。蒼頡篇曰：皛，明也。孔安國尚書傳曰：彰，明也。湳、甲，二羌號也，德、吉，其名也。言觀虛明誅二羌之功，此觀之過也。虛皛繆彰，其義一耳，但交相避</w:t>
      </w:r>
      <w:r w:rsidRPr="00C32D98">
        <w:rPr>
          <w:rStyle w:val="a9"/>
        </w:rPr>
        <w:footnoteReference w:id="3101"/>
      </w:r>
      <w:r w:rsidRPr="001C3E29">
        <w:rPr>
          <w:rFonts w:hint="eastAsia"/>
        </w:rPr>
        <w:t>。東觀漢記曰：金城、隴西卑湳、勒姐種羌反出塞外。說文曰：湳水出西河美稷縣，故羌人因水</w:t>
      </w:r>
      <w:r w:rsidR="00F355DD">
        <w:rPr>
          <w:rFonts w:hint="eastAsia"/>
        </w:rPr>
        <w:t>爲</w:t>
      </w:r>
      <w:r w:rsidRPr="001C3E29">
        <w:rPr>
          <w:rFonts w:hint="eastAsia"/>
        </w:rPr>
        <w:t>姓。漢沖帝時，羌湳孤奴歸化，是其先也。左氏傳曰：晉人滅赤狄甲氏。杜預注曰：甲氏，赤狄別種。</w:t>
      </w:r>
    </w:p>
    <w:p w14:paraId="633BC4CB" w14:textId="3F9820E9" w:rsidR="00F57159" w:rsidRPr="004E2C49" w:rsidRDefault="00F57159" w:rsidP="004E2C49">
      <w:pPr>
        <w:pStyle w:val="5"/>
        <w:ind w:firstLine="641"/>
        <w:rPr>
          <w:sz w:val="32"/>
          <w:szCs w:val="32"/>
        </w:rPr>
      </w:pPr>
      <w:r w:rsidRPr="004E2C49">
        <w:rPr>
          <w:rFonts w:hint="eastAsia"/>
          <w:sz w:val="32"/>
          <w:szCs w:val="32"/>
        </w:rPr>
        <w:t>其十一</w:t>
      </w:r>
    </w:p>
    <w:p w14:paraId="3B9D9C6D" w14:textId="364521E0" w:rsidR="008F46A3" w:rsidRDefault="008F46A3" w:rsidP="00901ECE">
      <w:pPr>
        <w:ind w:firstLine="561"/>
      </w:pPr>
      <w:r w:rsidRPr="001C3E29">
        <w:rPr>
          <w:rFonts w:hint="eastAsia"/>
          <w:b/>
          <w:color w:val="660000"/>
          <w:sz w:val="28"/>
        </w:rPr>
        <w:t>雍門不啟，陳汧危逼。</w:t>
      </w:r>
      <w:r w:rsidR="003E4D6D" w:rsidRPr="00B81357">
        <w:rPr>
          <w:rFonts w:hint="eastAsia"/>
        </w:rPr>
        <w:t>漢書</w:t>
      </w:r>
      <w:r w:rsidRPr="001C3E29">
        <w:rPr>
          <w:rFonts w:hint="eastAsia"/>
        </w:rPr>
        <w:t>，右扶風有雍縣、陳倉縣、汧縣。左氏傳曰：申、息之北門不啟。</w:t>
      </w:r>
      <w:r w:rsidRPr="001C3E29">
        <w:rPr>
          <w:rFonts w:hint="eastAsia"/>
          <w:b/>
          <w:color w:val="660000"/>
          <w:sz w:val="28"/>
        </w:rPr>
        <w:t>觀遂虎奮，感恩輸力。</w:t>
      </w:r>
      <w:r w:rsidRPr="001C3E29">
        <w:rPr>
          <w:rFonts w:hint="eastAsia"/>
        </w:rPr>
        <w:t>王隱晉書曰：孟觀身當大敵，功蓋一時。左氏傳，欒盈曰：昔陪臣輸力於王室。</w:t>
      </w:r>
      <w:r w:rsidRPr="001C3E29">
        <w:rPr>
          <w:rFonts w:hint="eastAsia"/>
          <w:b/>
          <w:color w:val="660000"/>
          <w:sz w:val="28"/>
        </w:rPr>
        <w:t>重圍克解，危城載色。</w:t>
      </w:r>
      <w:r w:rsidRPr="001C3E29">
        <w:rPr>
          <w:rFonts w:hint="eastAsia"/>
        </w:rPr>
        <w:t>晉中興書曰：觀從中亭北出，何惲領二萬人以繼之。雍圍解。</w:t>
      </w:r>
      <w:r w:rsidR="003E4D6D" w:rsidRPr="00B81357">
        <w:rPr>
          <w:rFonts w:hint="eastAsia"/>
        </w:rPr>
        <w:t>班固</w:t>
      </w:r>
      <w:r w:rsidRPr="001C3E29">
        <w:rPr>
          <w:rFonts w:hint="eastAsia"/>
        </w:rPr>
        <w:t>耿恭守疏勒城賦曰：日兮月兮阨重圍。毛詩曰：載色載笑。毛萇曰：色溫潤也。</w:t>
      </w:r>
      <w:r w:rsidRPr="001C3E29">
        <w:rPr>
          <w:rFonts w:hint="eastAsia"/>
          <w:b/>
          <w:color w:val="660000"/>
          <w:sz w:val="28"/>
        </w:rPr>
        <w:t>豈曰無過？功亦不測。</w:t>
      </w:r>
      <w:r w:rsidRPr="001C3E29">
        <w:rPr>
          <w:rFonts w:hint="eastAsia"/>
        </w:rPr>
        <w:t>其十一。過謂虛皛湳德，功謂重圍克解。毛詩曰：豈曰無衣。黃石公記序曰：慮若源泉，深不可測。</w:t>
      </w:r>
    </w:p>
    <w:p w14:paraId="3046BEDC" w14:textId="2C344D11" w:rsidR="00F57159" w:rsidRPr="004E2C49" w:rsidRDefault="00F57159" w:rsidP="004E2C49">
      <w:pPr>
        <w:pStyle w:val="5"/>
        <w:ind w:firstLine="641"/>
        <w:rPr>
          <w:sz w:val="32"/>
          <w:szCs w:val="32"/>
        </w:rPr>
      </w:pPr>
      <w:r w:rsidRPr="004E2C49">
        <w:rPr>
          <w:rFonts w:hint="eastAsia"/>
          <w:sz w:val="32"/>
          <w:szCs w:val="32"/>
        </w:rPr>
        <w:lastRenderedPageBreak/>
        <w:t>其十二</w:t>
      </w:r>
    </w:p>
    <w:p w14:paraId="0524EBAB" w14:textId="104DC0B7" w:rsidR="008F46A3" w:rsidRDefault="008F46A3" w:rsidP="00901ECE">
      <w:pPr>
        <w:ind w:firstLine="561"/>
      </w:pPr>
      <w:r w:rsidRPr="001C3E29">
        <w:rPr>
          <w:rFonts w:hint="eastAsia"/>
          <w:b/>
          <w:color w:val="660000"/>
          <w:sz w:val="28"/>
        </w:rPr>
        <w:t>情固萬端，于何不有？</w:t>
      </w:r>
      <w:r w:rsidRPr="001C3E29">
        <w:rPr>
          <w:rFonts w:hint="eastAsia"/>
        </w:rPr>
        <w:t>范曄後</w:t>
      </w:r>
      <w:r w:rsidR="003E4D6D" w:rsidRPr="00B81357">
        <w:rPr>
          <w:rFonts w:hint="eastAsia"/>
        </w:rPr>
        <w:t>漢書</w:t>
      </w:r>
      <w:r w:rsidRPr="001C3E29">
        <w:rPr>
          <w:rFonts w:hint="eastAsia"/>
        </w:rPr>
        <w:t>，鄧禹曰：變故萬端。西京賦曰：林麓之饒，于何不有。</w:t>
      </w:r>
      <w:r w:rsidRPr="001C3E29">
        <w:rPr>
          <w:rFonts w:hint="eastAsia"/>
          <w:b/>
          <w:color w:val="660000"/>
          <w:sz w:val="28"/>
        </w:rPr>
        <w:t>紛紜齊萬，亦孔之醜。</w:t>
      </w:r>
      <w:r w:rsidRPr="001C3E29">
        <w:rPr>
          <w:rFonts w:hint="eastAsia"/>
        </w:rPr>
        <w:t>謂爭萬年也。王隱晉書曰：初，夏侯駿上言斬氐帥齊萬年，及孟觀至，大戰數十，生送萬年。紛紜，亂貌。長楊賦曰：紛紜沸渭。毛詩曰：日有食之，亦孔之醜。</w:t>
      </w:r>
      <w:r w:rsidRPr="001C3E29">
        <w:rPr>
          <w:rFonts w:hint="eastAsia"/>
          <w:b/>
          <w:color w:val="660000"/>
          <w:sz w:val="28"/>
        </w:rPr>
        <w:t>曰納其降，曰梟其首。</w:t>
      </w:r>
      <w:r w:rsidRPr="001C3E29">
        <w:rPr>
          <w:rFonts w:hint="eastAsia"/>
        </w:rPr>
        <w:t>二曰皆語辭也。觀曰納降，駿曰梟首。</w:t>
      </w:r>
      <w:r w:rsidR="003E4D6D" w:rsidRPr="00B81357">
        <w:rPr>
          <w:rFonts w:hint="eastAsia"/>
        </w:rPr>
        <w:t>漢書</w:t>
      </w:r>
      <w:r w:rsidRPr="001C3E29">
        <w:rPr>
          <w:rFonts w:hint="eastAsia"/>
        </w:rPr>
        <w:t>音義曰：懸首於木上曰梟。</w:t>
      </w:r>
      <w:r w:rsidRPr="001C3E29">
        <w:rPr>
          <w:rFonts w:hint="eastAsia"/>
          <w:b/>
          <w:color w:val="660000"/>
          <w:sz w:val="28"/>
        </w:rPr>
        <w:t>疇真可掩？孰</w:t>
      </w:r>
      <w:r w:rsidR="00E3716F">
        <w:rPr>
          <w:rFonts w:hint="eastAsia"/>
          <w:b/>
          <w:color w:val="660000"/>
          <w:sz w:val="28"/>
        </w:rPr>
        <w:t>僞</w:t>
      </w:r>
      <w:r w:rsidRPr="001C3E29">
        <w:rPr>
          <w:rFonts w:hint="eastAsia"/>
          <w:b/>
          <w:color w:val="660000"/>
          <w:sz w:val="28"/>
        </w:rPr>
        <w:t>可久？</w:t>
      </w:r>
      <w:r w:rsidRPr="001C3E29">
        <w:rPr>
          <w:rFonts w:hint="eastAsia"/>
        </w:rPr>
        <w:t>其十二。言誰</w:t>
      </w:r>
      <w:r w:rsidR="00F355DD">
        <w:rPr>
          <w:rFonts w:hint="eastAsia"/>
        </w:rPr>
        <w:t>爲</w:t>
      </w:r>
      <w:r w:rsidRPr="001C3E29">
        <w:rPr>
          <w:rFonts w:hint="eastAsia"/>
        </w:rPr>
        <w:t>真事而可蔽掩，誰行</w:t>
      </w:r>
      <w:r w:rsidR="00E3716F">
        <w:rPr>
          <w:rFonts w:hint="eastAsia"/>
        </w:rPr>
        <w:t>僞</w:t>
      </w:r>
      <w:r w:rsidRPr="001C3E29">
        <w:rPr>
          <w:rFonts w:hint="eastAsia"/>
        </w:rPr>
        <w:t>事而可久施乎？言真</w:t>
      </w:r>
      <w:r w:rsidR="00E3716F">
        <w:rPr>
          <w:rFonts w:hint="eastAsia"/>
        </w:rPr>
        <w:t>僞</w:t>
      </w:r>
      <w:r w:rsidRPr="001C3E29">
        <w:rPr>
          <w:rFonts w:hint="eastAsia"/>
        </w:rPr>
        <w:t>之理立即可明，觀言</w:t>
      </w:r>
      <w:r w:rsidR="00F355DD">
        <w:rPr>
          <w:rFonts w:hint="eastAsia"/>
        </w:rPr>
        <w:t>爲</w:t>
      </w:r>
      <w:r w:rsidRPr="001C3E29">
        <w:rPr>
          <w:rFonts w:hint="eastAsia"/>
        </w:rPr>
        <w:t>真，駿言</w:t>
      </w:r>
      <w:r w:rsidR="00F355DD">
        <w:rPr>
          <w:rFonts w:hint="eastAsia"/>
        </w:rPr>
        <w:t>爲</w:t>
      </w:r>
      <w:r w:rsidR="00E3716F">
        <w:rPr>
          <w:rFonts w:hint="eastAsia"/>
        </w:rPr>
        <w:t>僞</w:t>
      </w:r>
      <w:r w:rsidRPr="001C3E29">
        <w:rPr>
          <w:rFonts w:hint="eastAsia"/>
        </w:rPr>
        <w:t>。爾雅曰：疇，孰誰也。楚辭曰：孰虛</w:t>
      </w:r>
      <w:r w:rsidR="00E3716F">
        <w:rPr>
          <w:rFonts w:hint="eastAsia"/>
        </w:rPr>
        <w:t>僞</w:t>
      </w:r>
      <w:r w:rsidRPr="001C3E29">
        <w:rPr>
          <w:rFonts w:hint="eastAsia"/>
        </w:rPr>
        <w:t>之可長。</w:t>
      </w:r>
    </w:p>
    <w:p w14:paraId="7C349F52" w14:textId="358CAD43" w:rsidR="00F57159" w:rsidRPr="004E2C49" w:rsidRDefault="00F57159" w:rsidP="004E2C49">
      <w:pPr>
        <w:pStyle w:val="5"/>
        <w:ind w:firstLine="641"/>
        <w:rPr>
          <w:sz w:val="32"/>
          <w:szCs w:val="32"/>
        </w:rPr>
      </w:pPr>
      <w:r w:rsidRPr="004E2C49">
        <w:rPr>
          <w:rFonts w:hint="eastAsia"/>
          <w:sz w:val="32"/>
          <w:szCs w:val="32"/>
        </w:rPr>
        <w:t>其十三</w:t>
      </w:r>
    </w:p>
    <w:p w14:paraId="40F937ED" w14:textId="70DFA353" w:rsidR="008F46A3" w:rsidRDefault="00820F0B" w:rsidP="00901ECE">
      <w:pPr>
        <w:ind w:firstLine="561"/>
      </w:pPr>
      <w:r>
        <w:rPr>
          <w:rFonts w:hint="eastAsia"/>
          <w:b/>
          <w:color w:val="660000"/>
          <w:sz w:val="28"/>
        </w:rPr>
        <w:t>旣</w:t>
      </w:r>
      <w:r w:rsidR="008F46A3" w:rsidRPr="001C3E29">
        <w:rPr>
          <w:rFonts w:hint="eastAsia"/>
          <w:b/>
          <w:color w:val="660000"/>
          <w:sz w:val="28"/>
        </w:rPr>
        <w:t>徵爾辭，</w:t>
      </w:r>
      <w:r>
        <w:rPr>
          <w:rFonts w:hint="eastAsia"/>
          <w:b/>
          <w:color w:val="660000"/>
          <w:sz w:val="28"/>
        </w:rPr>
        <w:t>旣</w:t>
      </w:r>
      <w:r w:rsidR="008F46A3" w:rsidRPr="001C3E29">
        <w:rPr>
          <w:rFonts w:hint="eastAsia"/>
          <w:b/>
          <w:color w:val="660000"/>
          <w:sz w:val="28"/>
        </w:rPr>
        <w:t>蔽爾訟。</w:t>
      </w:r>
      <w:r w:rsidR="008F46A3" w:rsidRPr="001C3E29">
        <w:rPr>
          <w:rFonts w:hint="eastAsia"/>
        </w:rPr>
        <w:t>謂有司考驗之也。左氏傳，子犯曰：盟徵其辭。周禮曰：司寇斷獄蔽訟，則以五刑之法。鄭司農曰：蔽，斷其獄訟。</w:t>
      </w:r>
      <w:r w:rsidR="008F46A3" w:rsidRPr="001C3E29">
        <w:rPr>
          <w:rFonts w:hint="eastAsia"/>
          <w:b/>
          <w:color w:val="660000"/>
          <w:sz w:val="28"/>
        </w:rPr>
        <w:t>當乃明實，否則證空。</w:t>
      </w:r>
      <w:r w:rsidR="008F46A3" w:rsidRPr="001C3E29">
        <w:rPr>
          <w:rFonts w:hint="eastAsia"/>
        </w:rPr>
        <w:t>其言當者，明示以事實；其理否者，顯告之狀空。鄭玄毛詩箋曰：否，不通也。說文曰：證，告也。</w:t>
      </w:r>
      <w:r w:rsidR="008F46A3" w:rsidRPr="001C3E29">
        <w:rPr>
          <w:rFonts w:hint="eastAsia"/>
          <w:b/>
          <w:color w:val="660000"/>
          <w:sz w:val="28"/>
        </w:rPr>
        <w:t>好爵</w:t>
      </w:r>
      <w:r>
        <w:rPr>
          <w:rFonts w:hint="eastAsia"/>
          <w:b/>
          <w:color w:val="660000"/>
          <w:sz w:val="28"/>
        </w:rPr>
        <w:t>旣</w:t>
      </w:r>
      <w:r w:rsidR="008F46A3" w:rsidRPr="001C3E29">
        <w:rPr>
          <w:rFonts w:hint="eastAsia"/>
          <w:b/>
          <w:color w:val="660000"/>
          <w:sz w:val="28"/>
        </w:rPr>
        <w:t>靡，顯戮亦從。</w:t>
      </w:r>
      <w:r w:rsidR="008F46A3" w:rsidRPr="001C3E29">
        <w:rPr>
          <w:rFonts w:hint="eastAsia"/>
        </w:rPr>
        <w:t>言賞罰之法，在乎功過，當者</w:t>
      </w:r>
      <w:r>
        <w:rPr>
          <w:rFonts w:hint="eastAsia"/>
        </w:rPr>
        <w:t>旣</w:t>
      </w:r>
      <w:r w:rsidR="008F46A3" w:rsidRPr="001C3E29">
        <w:rPr>
          <w:rFonts w:hint="eastAsia"/>
        </w:rPr>
        <w:t>靡之以好爵，否者亦從之以顯戮。周易曰：我有好爵，吾與爾靡之。尚書，王曰：不迪有顯戮。</w:t>
      </w:r>
      <w:r w:rsidR="008F46A3" w:rsidRPr="001C3E29">
        <w:rPr>
          <w:rFonts w:hint="eastAsia"/>
          <w:b/>
          <w:color w:val="660000"/>
          <w:sz w:val="28"/>
        </w:rPr>
        <w:t>不見竇林，伏尸漢邦！</w:t>
      </w:r>
      <w:r w:rsidR="008F46A3" w:rsidRPr="001C3E29">
        <w:rPr>
          <w:rFonts w:hint="eastAsia"/>
        </w:rPr>
        <w:t>其十三。此喻駿也。東觀漢記曰：護羌竇林奉使，羌顛岸降，詣林，林欲以</w:t>
      </w:r>
      <w:r w:rsidR="00F355DD">
        <w:rPr>
          <w:rFonts w:hint="eastAsia"/>
        </w:rPr>
        <w:t>爲</w:t>
      </w:r>
      <w:r w:rsidR="008F46A3" w:rsidRPr="001C3E29">
        <w:rPr>
          <w:rFonts w:hint="eastAsia"/>
        </w:rPr>
        <w:t>功，劾奏言大豪。後顛岸兄顛吾復詣林</w:t>
      </w:r>
      <w:r w:rsidR="008F46A3" w:rsidRPr="00C32D98">
        <w:rPr>
          <w:rStyle w:val="a9"/>
        </w:rPr>
        <w:footnoteReference w:id="3102"/>
      </w:r>
      <w:r w:rsidR="008F46A3" w:rsidRPr="001C3E29">
        <w:rPr>
          <w:rFonts w:hint="eastAsia"/>
        </w:rPr>
        <w:t>，林言其第一豪。問事狀，林對前後兩屈。林以誣誷詣獄，上不忍誅，免官。後涼州刺史奏林贓罪，復收繫羽林監，遂死獄中。</w:t>
      </w:r>
    </w:p>
    <w:p w14:paraId="4E89AC00" w14:textId="1AA0BA6F" w:rsidR="00F57159" w:rsidRPr="004E2C49" w:rsidRDefault="00F57159" w:rsidP="004E2C49">
      <w:pPr>
        <w:pStyle w:val="5"/>
        <w:ind w:firstLine="641"/>
        <w:rPr>
          <w:sz w:val="32"/>
          <w:szCs w:val="32"/>
        </w:rPr>
      </w:pPr>
      <w:r w:rsidRPr="004E2C49">
        <w:rPr>
          <w:rFonts w:hint="eastAsia"/>
          <w:sz w:val="32"/>
          <w:szCs w:val="32"/>
        </w:rPr>
        <w:lastRenderedPageBreak/>
        <w:t>其十四</w:t>
      </w:r>
    </w:p>
    <w:p w14:paraId="18DE922C" w14:textId="69CFB6F2" w:rsidR="008F46A3" w:rsidRDefault="008F46A3" w:rsidP="00901ECE">
      <w:pPr>
        <w:ind w:firstLine="561"/>
      </w:pPr>
      <w:r w:rsidRPr="001C3E29">
        <w:rPr>
          <w:rFonts w:hint="eastAsia"/>
          <w:b/>
          <w:color w:val="660000"/>
          <w:sz w:val="28"/>
        </w:rPr>
        <w:t>周人之詩，寔曰采薇。北難獫狁，西患昆夷。</w:t>
      </w:r>
      <w:r w:rsidRPr="001C3E29">
        <w:rPr>
          <w:rFonts w:hint="eastAsia"/>
        </w:rPr>
        <w:t>毛詩序曰：采薇，遣戍役也。文王西有昆夷之患，北有獫狁之難。鄭玄曰：昆夷，西戎也。獫狁，今</w:t>
      </w:r>
      <w:r w:rsidR="003E4D6D" w:rsidRPr="00B81357">
        <w:rPr>
          <w:rFonts w:hint="eastAsia"/>
        </w:rPr>
        <w:t>匈奴</w:t>
      </w:r>
      <w:r w:rsidRPr="001C3E29">
        <w:rPr>
          <w:rFonts w:hint="eastAsia"/>
        </w:rPr>
        <w:t>也。晉灼曰：堯曰薰粥，周曰獫狁，秦曰</w:t>
      </w:r>
      <w:r w:rsidR="003E4D6D" w:rsidRPr="00B81357">
        <w:rPr>
          <w:rFonts w:hint="eastAsia"/>
        </w:rPr>
        <w:t>匈奴</w:t>
      </w:r>
      <w:r w:rsidRPr="001C3E29">
        <w:rPr>
          <w:rFonts w:hint="eastAsia"/>
        </w:rPr>
        <w:t>。舊說疏曰：黃帝曰薰粥，唐舜曰蠻夏，殷曰鬼方，周曰</w:t>
      </w:r>
      <w:r w:rsidR="003E4D6D" w:rsidRPr="00B81357">
        <w:rPr>
          <w:rFonts w:hint="eastAsia"/>
        </w:rPr>
        <w:t>匈奴</w:t>
      </w:r>
      <w:r w:rsidRPr="001C3E29">
        <w:rPr>
          <w:rFonts w:hint="eastAsia"/>
        </w:rPr>
        <w:t>，秦曰胡。</w:t>
      </w:r>
      <w:r w:rsidRPr="001C3E29">
        <w:rPr>
          <w:rFonts w:hint="eastAsia"/>
          <w:b/>
          <w:color w:val="660000"/>
          <w:sz w:val="28"/>
        </w:rPr>
        <w:t>以古況今，何足曜威？</w:t>
      </w:r>
      <w:r w:rsidRPr="001C3E29">
        <w:rPr>
          <w:rFonts w:hint="eastAsia"/>
        </w:rPr>
        <w:t>言古弱而患，今彊而勝之，抑亦常理，何足以曜威乎？西都賦曰：曜威而講武事。</w:t>
      </w:r>
      <w:r w:rsidRPr="001C3E29">
        <w:rPr>
          <w:rFonts w:hint="eastAsia"/>
          <w:b/>
          <w:color w:val="660000"/>
          <w:sz w:val="28"/>
        </w:rPr>
        <w:t>徒愍斯民，我心傷悲。</w:t>
      </w:r>
      <w:r w:rsidRPr="001C3E29">
        <w:rPr>
          <w:rFonts w:hint="eastAsia"/>
        </w:rPr>
        <w:t>其十四。不足曜威，而</w:t>
      </w:r>
      <w:r w:rsidR="00F355DD">
        <w:rPr>
          <w:rFonts w:hint="eastAsia"/>
        </w:rPr>
        <w:t>爲</w:t>
      </w:r>
      <w:r w:rsidRPr="001C3E29">
        <w:rPr>
          <w:rFonts w:hint="eastAsia"/>
        </w:rPr>
        <w:t>詩者</w:t>
      </w:r>
      <w:r w:rsidR="00F355DD">
        <w:rPr>
          <w:rFonts w:hint="eastAsia"/>
        </w:rPr>
        <w:t>爲</w:t>
      </w:r>
      <w:r w:rsidRPr="001C3E29">
        <w:rPr>
          <w:rFonts w:hint="eastAsia"/>
        </w:rPr>
        <w:t>愍斯民，故言之也。毛詩曰：王事靡盬，我心傷悲。</w:t>
      </w:r>
    </w:p>
    <w:p w14:paraId="276E2FB7" w14:textId="4E1E4530" w:rsidR="00F57159" w:rsidRPr="004E2C49" w:rsidRDefault="00F57159" w:rsidP="004E2C49">
      <w:pPr>
        <w:pStyle w:val="5"/>
        <w:ind w:firstLine="641"/>
        <w:rPr>
          <w:sz w:val="32"/>
          <w:szCs w:val="32"/>
        </w:rPr>
      </w:pPr>
      <w:r w:rsidRPr="004E2C49">
        <w:rPr>
          <w:rFonts w:hint="eastAsia"/>
          <w:sz w:val="32"/>
          <w:szCs w:val="32"/>
        </w:rPr>
        <w:t>其十五</w:t>
      </w:r>
    </w:p>
    <w:p w14:paraId="0C858B8E" w14:textId="4CAD32DB" w:rsidR="008F46A3" w:rsidRDefault="008F46A3" w:rsidP="00901ECE">
      <w:pPr>
        <w:ind w:firstLine="561"/>
      </w:pPr>
      <w:r w:rsidRPr="001C3E29">
        <w:rPr>
          <w:rFonts w:hint="eastAsia"/>
          <w:b/>
          <w:color w:val="660000"/>
          <w:sz w:val="28"/>
        </w:rPr>
        <w:t>斯民如何？荼毒于秦。</w:t>
      </w:r>
      <w:r w:rsidRPr="001C3E29">
        <w:rPr>
          <w:rFonts w:hint="eastAsia"/>
        </w:rPr>
        <w:t>毛詩曰：生民如何？尚書曰：不忍荼毒。孔安國曰：荼毒，苦也。</w:t>
      </w:r>
      <w:r w:rsidRPr="001C3E29">
        <w:rPr>
          <w:rFonts w:hint="eastAsia"/>
          <w:b/>
          <w:color w:val="660000"/>
          <w:sz w:val="28"/>
        </w:rPr>
        <w:t>師旅</w:t>
      </w:r>
      <w:r w:rsidR="00820F0B">
        <w:rPr>
          <w:rFonts w:hint="eastAsia"/>
          <w:b/>
          <w:color w:val="660000"/>
          <w:sz w:val="28"/>
        </w:rPr>
        <w:t>旣</w:t>
      </w:r>
      <w:r w:rsidRPr="001C3E29">
        <w:rPr>
          <w:rFonts w:hint="eastAsia"/>
          <w:b/>
          <w:color w:val="660000"/>
          <w:sz w:val="28"/>
        </w:rPr>
        <w:t>加，饑饉是因。</w:t>
      </w:r>
      <w:r w:rsidR="003E4D6D" w:rsidRPr="00B81357">
        <w:rPr>
          <w:rFonts w:hint="eastAsia"/>
        </w:rPr>
        <w:t>論語</w:t>
      </w:r>
      <w:r w:rsidRPr="001C3E29">
        <w:rPr>
          <w:rFonts w:hint="eastAsia"/>
        </w:rPr>
        <w:t>，子曰</w:t>
      </w:r>
      <w:r w:rsidRPr="00C32D98">
        <w:rPr>
          <w:rStyle w:val="a9"/>
        </w:rPr>
        <w:footnoteReference w:id="3103"/>
      </w:r>
      <w:r w:rsidRPr="001C3E29">
        <w:rPr>
          <w:rFonts w:hint="eastAsia"/>
        </w:rPr>
        <w:t>：加之以師旅，因之以饑饉。</w:t>
      </w:r>
      <w:r w:rsidRPr="001C3E29">
        <w:rPr>
          <w:rFonts w:hint="eastAsia"/>
          <w:b/>
          <w:color w:val="660000"/>
          <w:sz w:val="28"/>
        </w:rPr>
        <w:t>疫癘淫行，荊棘成榛。</w:t>
      </w:r>
      <w:r w:rsidRPr="001C3E29">
        <w:rPr>
          <w:rFonts w:hint="eastAsia"/>
        </w:rPr>
        <w:t>元康七年正月，周處死。七月，雍州疫，大旱，關中飢，米斛萬錢。詔骨肉相贖者不禁。鄭玄周禮注曰：癘疫，氣不和之疾也。古出夏北門行曰：疫癘坖行。老子曰：師之所處，荊棘生焉。</w:t>
      </w:r>
      <w:r w:rsidRPr="001C3E29">
        <w:rPr>
          <w:rFonts w:hint="eastAsia"/>
          <w:b/>
          <w:color w:val="660000"/>
          <w:sz w:val="28"/>
        </w:rPr>
        <w:t>絳陽之粟，浮于渭濱。</w:t>
      </w:r>
      <w:r w:rsidRPr="001C3E29">
        <w:rPr>
          <w:rFonts w:hint="eastAsia"/>
        </w:rPr>
        <w:t>其十五。謂運絳陽之粟以賑關中也。</w:t>
      </w:r>
      <w:r w:rsidR="003E4D6D" w:rsidRPr="00B81357">
        <w:rPr>
          <w:rFonts w:hint="eastAsia"/>
        </w:rPr>
        <w:t>漢書</w:t>
      </w:r>
      <w:r w:rsidRPr="001C3E29">
        <w:rPr>
          <w:rFonts w:hint="eastAsia"/>
        </w:rPr>
        <w:t>，河東郡有絳縣。酈善長水經注曰：絳則絳陽也，蓋在絳、澮之陽。左氏傳，重耳曰：余從狄君，以田渭濱。</w:t>
      </w:r>
    </w:p>
    <w:p w14:paraId="137D4F90" w14:textId="3DFBCB96" w:rsidR="00F57159" w:rsidRPr="004E2C49" w:rsidRDefault="00F57159" w:rsidP="004E2C49">
      <w:pPr>
        <w:pStyle w:val="5"/>
        <w:ind w:firstLine="641"/>
        <w:rPr>
          <w:sz w:val="32"/>
          <w:szCs w:val="32"/>
        </w:rPr>
      </w:pPr>
      <w:r w:rsidRPr="004E2C49">
        <w:rPr>
          <w:rFonts w:hint="eastAsia"/>
          <w:sz w:val="32"/>
          <w:szCs w:val="32"/>
        </w:rPr>
        <w:t>其十六</w:t>
      </w:r>
    </w:p>
    <w:p w14:paraId="6D908621" w14:textId="6AAF4552" w:rsidR="008F46A3" w:rsidRDefault="008F46A3" w:rsidP="00901ECE">
      <w:pPr>
        <w:ind w:firstLine="561"/>
      </w:pPr>
      <w:r w:rsidRPr="001C3E29">
        <w:rPr>
          <w:rFonts w:hint="eastAsia"/>
          <w:b/>
          <w:color w:val="660000"/>
          <w:sz w:val="28"/>
        </w:rPr>
        <w:t>明明天子，視民如傷。</w:t>
      </w:r>
      <w:r w:rsidRPr="001C3E29">
        <w:rPr>
          <w:rFonts w:hint="eastAsia"/>
        </w:rPr>
        <w:t>明明，已見上文。左氏傳，逢滑曰：國之興也，視民如傷。</w:t>
      </w:r>
      <w:r w:rsidRPr="001C3E29">
        <w:rPr>
          <w:rFonts w:hint="eastAsia"/>
          <w:b/>
          <w:color w:val="660000"/>
          <w:sz w:val="28"/>
        </w:rPr>
        <w:t>申命群司，保爾封疆。</w:t>
      </w:r>
      <w:r w:rsidRPr="001C3E29">
        <w:rPr>
          <w:rFonts w:hint="eastAsia"/>
        </w:rPr>
        <w:t>尚書曰：申命羲叔。韋孟諷諫詩曰：明明群司。左氏傳，知罃曰：</w:t>
      </w:r>
      <w:r w:rsidRPr="001C3E29">
        <w:rPr>
          <w:rFonts w:hint="eastAsia"/>
        </w:rPr>
        <w:lastRenderedPageBreak/>
        <w:t>而帥偏師，以修封疆</w:t>
      </w:r>
      <w:r w:rsidRPr="00C32D98">
        <w:rPr>
          <w:rStyle w:val="a9"/>
        </w:rPr>
        <w:footnoteReference w:id="3104"/>
      </w:r>
      <w:r w:rsidRPr="001C3E29">
        <w:rPr>
          <w:rFonts w:hint="eastAsia"/>
        </w:rPr>
        <w:t>。</w:t>
      </w:r>
      <w:r w:rsidRPr="001C3E29">
        <w:rPr>
          <w:rFonts w:hint="eastAsia"/>
          <w:b/>
          <w:color w:val="660000"/>
          <w:sz w:val="28"/>
        </w:rPr>
        <w:t>靡暴于眾，無陵于強。</w:t>
      </w:r>
      <w:r w:rsidRPr="001C3E29">
        <w:rPr>
          <w:rFonts w:hint="eastAsia"/>
        </w:rPr>
        <w:t>誡群司也。言無以眾而暴寡，無以強而陵弱。韓子曰：其理國也，使強不陵弱，眾不暴寡。蒼頡篇曰：陵，侵也。</w:t>
      </w:r>
      <w:r w:rsidRPr="001C3E29">
        <w:rPr>
          <w:rFonts w:hint="eastAsia"/>
          <w:b/>
          <w:color w:val="660000"/>
          <w:sz w:val="28"/>
        </w:rPr>
        <w:t>惴惴寡弱，如熙春陽。</w:t>
      </w:r>
      <w:r w:rsidRPr="001C3E29">
        <w:rPr>
          <w:rFonts w:hint="eastAsia"/>
        </w:rPr>
        <w:t>其十六。謂關中民也。群司</w:t>
      </w:r>
      <w:r w:rsidR="00820F0B">
        <w:rPr>
          <w:rFonts w:hint="eastAsia"/>
        </w:rPr>
        <w:t>旣</w:t>
      </w:r>
      <w:r w:rsidRPr="001C3E29">
        <w:rPr>
          <w:rFonts w:hint="eastAsia"/>
        </w:rPr>
        <w:t>整，寡弱免於陵暴，心皆慕義，如悅春陽。毛詩曰：惴惴其慄。毛萇曰：惴惴，懼也。寡弱，已見上文。爾雅曰：熙，興也。說文曰：興，悅也。神農本草曰：春</w:t>
      </w:r>
      <w:r w:rsidR="00F355DD">
        <w:rPr>
          <w:rFonts w:hint="eastAsia"/>
        </w:rPr>
        <w:t>爲</w:t>
      </w:r>
      <w:r w:rsidRPr="001C3E29">
        <w:rPr>
          <w:rFonts w:hint="eastAsia"/>
        </w:rPr>
        <w:t>陽，陽溫生萬物。惴惴或喣噓</w:t>
      </w:r>
      <w:r w:rsidRPr="00C32D98">
        <w:rPr>
          <w:rStyle w:val="a9"/>
        </w:rPr>
        <w:footnoteReference w:id="3105"/>
      </w:r>
      <w:r w:rsidRPr="001C3E29">
        <w:rPr>
          <w:rFonts w:hint="eastAsia"/>
        </w:rPr>
        <w:t>。</w:t>
      </w:r>
    </w:p>
    <w:p w14:paraId="5C76A2BD" w14:textId="77777777" w:rsidR="008F46A3" w:rsidRDefault="008F46A3" w:rsidP="00FB2FA1">
      <w:pPr>
        <w:pStyle w:val="3"/>
        <w:ind w:firstLine="641"/>
      </w:pPr>
      <w:r>
        <w:rPr>
          <w:rFonts w:hint="eastAsia"/>
        </w:rPr>
        <w:t>公讌</w:t>
      </w:r>
    </w:p>
    <w:p w14:paraId="4E4E052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公讌詩</w:t>
      </w:r>
    </w:p>
    <w:p w14:paraId="22287080" w14:textId="77777777" w:rsidR="008F46A3" w:rsidRDefault="008F46A3" w:rsidP="00901ECE">
      <w:pPr>
        <w:ind w:firstLine="420"/>
      </w:pPr>
      <w:r w:rsidRPr="001C3E29">
        <w:rPr>
          <w:rFonts w:hint="eastAsia"/>
        </w:rPr>
        <w:t>五言</w:t>
      </w:r>
    </w:p>
    <w:p w14:paraId="0470B559" w14:textId="66EA1F57" w:rsidR="008F46A3" w:rsidRDefault="008F46A3" w:rsidP="00901ECE">
      <w:pPr>
        <w:ind w:firstLine="560"/>
      </w:pPr>
      <w:r w:rsidRPr="00B81357">
        <w:rPr>
          <w:rFonts w:ascii="楷体" w:eastAsia="楷体" w:hAnsi="楷体" w:hint="eastAsia"/>
          <w:color w:val="660000"/>
          <w:sz w:val="28"/>
        </w:rPr>
        <w:t>曹子建</w:t>
      </w:r>
      <w:r w:rsidR="004E2C49">
        <w:rPr>
          <w:rFonts w:hint="eastAsia"/>
          <w:b/>
          <w:color w:val="660000"/>
          <w:sz w:val="28"/>
        </w:rPr>
        <w:t xml:space="preserve"> </w:t>
      </w:r>
      <w:r w:rsidRPr="001C3E29">
        <w:rPr>
          <w:rFonts w:hint="eastAsia"/>
        </w:rPr>
        <w:t>贈答雜詩，子建在仲宣之後，而此在前，疑誤。</w:t>
      </w:r>
    </w:p>
    <w:p w14:paraId="66C2D7DB" w14:textId="577BED3C" w:rsidR="008F46A3" w:rsidRDefault="008F46A3" w:rsidP="00901ECE">
      <w:pPr>
        <w:ind w:firstLine="561"/>
      </w:pPr>
      <w:r w:rsidRPr="001C3E29">
        <w:rPr>
          <w:rFonts w:hint="eastAsia"/>
          <w:b/>
          <w:color w:val="660000"/>
          <w:sz w:val="28"/>
        </w:rPr>
        <w:t>公子敬愛客，終宴不知疲。</w:t>
      </w:r>
      <w:r w:rsidRPr="001C3E29">
        <w:rPr>
          <w:rFonts w:hint="eastAsia"/>
        </w:rPr>
        <w:t>公子，謂文帝，時武帝在，謂五官中郎也</w:t>
      </w:r>
      <w:r w:rsidRPr="00C32D98">
        <w:rPr>
          <w:rStyle w:val="a9"/>
        </w:rPr>
        <w:footnoteReference w:id="3106"/>
      </w:r>
      <w:r w:rsidRPr="001C3E29">
        <w:rPr>
          <w:rFonts w:hint="eastAsia"/>
        </w:rPr>
        <w:t>。</w:t>
      </w:r>
      <w:r w:rsidRPr="001C3E29">
        <w:rPr>
          <w:rFonts w:hint="eastAsia"/>
          <w:b/>
          <w:color w:val="660000"/>
          <w:sz w:val="28"/>
        </w:rPr>
        <w:t>清夜遊西園，飛蓋相追隨。明月澄清景，列宿正參差。</w:t>
      </w:r>
      <w:r w:rsidRPr="001C3E29">
        <w:rPr>
          <w:rFonts w:hint="eastAsia"/>
        </w:rPr>
        <w:t>字書曰：澄，湛也。說文曰：景，光也。楚辭曰：宣遊兮列宿。</w:t>
      </w:r>
      <w:r w:rsidRPr="001C3E29">
        <w:rPr>
          <w:rFonts w:hint="eastAsia"/>
          <w:b/>
          <w:color w:val="660000"/>
          <w:sz w:val="28"/>
        </w:rPr>
        <w:t>秋蘭被長阪，朱華冒綠池。</w:t>
      </w:r>
      <w:r w:rsidRPr="001C3E29">
        <w:rPr>
          <w:rFonts w:hint="eastAsia"/>
        </w:rPr>
        <w:t>朱華，芙蓉也。毛萇詩傳曰：冒，猶覆也。</w:t>
      </w:r>
      <w:r w:rsidRPr="001C3E29">
        <w:rPr>
          <w:rFonts w:hint="eastAsia"/>
          <w:b/>
          <w:color w:val="660000"/>
          <w:sz w:val="28"/>
        </w:rPr>
        <w:t>潛魚躍清波，好鳥鳴高枝。神飆接丹轂，輕輦隨風移。</w:t>
      </w:r>
      <w:r w:rsidRPr="001C3E29">
        <w:rPr>
          <w:rFonts w:hint="eastAsia"/>
        </w:rPr>
        <w:t>解嘲曰：客徒欲朱丹吾轂。</w:t>
      </w:r>
      <w:r w:rsidRPr="001C3E29">
        <w:rPr>
          <w:rFonts w:hint="eastAsia"/>
          <w:b/>
          <w:color w:val="660000"/>
          <w:sz w:val="28"/>
        </w:rPr>
        <w:t>飄颻放志意，千秋長若斯。</w:t>
      </w:r>
      <w:r w:rsidRPr="001C3E29">
        <w:rPr>
          <w:rFonts w:hint="eastAsia"/>
        </w:rPr>
        <w:t>古詩曰：蕩滌放情志。戰國策曰：犀首</w:t>
      </w:r>
      <w:r w:rsidR="00F355DD">
        <w:rPr>
          <w:rFonts w:hint="eastAsia"/>
        </w:rPr>
        <w:t>爲</w:t>
      </w:r>
      <w:r w:rsidRPr="001C3E29">
        <w:rPr>
          <w:rFonts w:hint="eastAsia"/>
        </w:rPr>
        <w:t>張儀千秋之祝。</w:t>
      </w:r>
    </w:p>
    <w:p w14:paraId="5BDFE00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公讌詩</w:t>
      </w:r>
    </w:p>
    <w:p w14:paraId="36A21C7F" w14:textId="77777777" w:rsidR="008F46A3" w:rsidRDefault="008F46A3" w:rsidP="00901ECE">
      <w:pPr>
        <w:ind w:firstLine="420"/>
      </w:pPr>
      <w:r w:rsidRPr="001C3E29">
        <w:rPr>
          <w:rFonts w:hint="eastAsia"/>
        </w:rPr>
        <w:t>五言</w:t>
      </w:r>
    </w:p>
    <w:p w14:paraId="042C1792"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王仲宣</w:t>
      </w:r>
    </w:p>
    <w:p w14:paraId="5F75C675" w14:textId="410C49B1" w:rsidR="008F46A3" w:rsidRDefault="008F46A3" w:rsidP="00901ECE">
      <w:pPr>
        <w:ind w:firstLine="561"/>
      </w:pPr>
      <w:r w:rsidRPr="001C3E29">
        <w:rPr>
          <w:rFonts w:hint="eastAsia"/>
          <w:b/>
          <w:color w:val="660000"/>
          <w:sz w:val="28"/>
        </w:rPr>
        <w:t>昊天降豐澤，百卉挺葳蕤。</w:t>
      </w:r>
      <w:r w:rsidRPr="001C3E29">
        <w:rPr>
          <w:rFonts w:hint="eastAsia"/>
        </w:rPr>
        <w:t>爾雅曰：夏</w:t>
      </w:r>
      <w:r w:rsidR="00F355DD">
        <w:rPr>
          <w:rFonts w:hint="eastAsia"/>
        </w:rPr>
        <w:t>爲</w:t>
      </w:r>
      <w:r w:rsidRPr="001C3E29">
        <w:rPr>
          <w:rFonts w:hint="eastAsia"/>
        </w:rPr>
        <w:t>昊天。毛詩曰：百卉具腓。字林曰：卉，草摠名也。楚辭曰：上葳蕤以防露。王逸注曰：葳蕤，草木初生貌。</w:t>
      </w:r>
      <w:r w:rsidRPr="001C3E29">
        <w:rPr>
          <w:rFonts w:hint="eastAsia"/>
          <w:b/>
          <w:color w:val="660000"/>
          <w:sz w:val="28"/>
        </w:rPr>
        <w:t>涼風撤蒸暑，清雲卻炎暉。</w:t>
      </w:r>
      <w:r w:rsidRPr="001C3E29">
        <w:rPr>
          <w:rFonts w:hint="eastAsia"/>
        </w:rPr>
        <w:t>孔安國</w:t>
      </w:r>
      <w:r w:rsidR="003E4D6D" w:rsidRPr="00B81357">
        <w:rPr>
          <w:rFonts w:hint="eastAsia"/>
        </w:rPr>
        <w:t>論語</w:t>
      </w:r>
      <w:r w:rsidRPr="001C3E29">
        <w:rPr>
          <w:rFonts w:hint="eastAsia"/>
        </w:rPr>
        <w:t>注曰：撤，去也。蒸，熱氣也。南方</w:t>
      </w:r>
      <w:r w:rsidR="00F355DD">
        <w:rPr>
          <w:rFonts w:hint="eastAsia"/>
        </w:rPr>
        <w:t>爲</w:t>
      </w:r>
      <w:r w:rsidRPr="001C3E29">
        <w:rPr>
          <w:rFonts w:hint="eastAsia"/>
        </w:rPr>
        <w:t>火而主夏，火性炎上，故謂夏日</w:t>
      </w:r>
      <w:r w:rsidR="00F355DD">
        <w:rPr>
          <w:rFonts w:hint="eastAsia"/>
        </w:rPr>
        <w:t>爲</w:t>
      </w:r>
      <w:r w:rsidRPr="001C3E29">
        <w:rPr>
          <w:rFonts w:hint="eastAsia"/>
        </w:rPr>
        <w:t>炎暉也。</w:t>
      </w:r>
      <w:r w:rsidRPr="001C3E29">
        <w:rPr>
          <w:rFonts w:hint="eastAsia"/>
          <w:b/>
          <w:color w:val="660000"/>
          <w:sz w:val="28"/>
        </w:rPr>
        <w:t>高會君子堂，並坐蔭華榱。</w:t>
      </w:r>
      <w:r w:rsidR="003E4D6D" w:rsidRPr="00B81357">
        <w:rPr>
          <w:rFonts w:hint="eastAsia"/>
        </w:rPr>
        <w:t>漢書</w:t>
      </w:r>
      <w:r w:rsidRPr="001C3E29">
        <w:rPr>
          <w:rFonts w:hint="eastAsia"/>
        </w:rPr>
        <w:t>曰：漢王置酒高會。毛詩曰：</w:t>
      </w:r>
      <w:r w:rsidR="00820F0B">
        <w:rPr>
          <w:rFonts w:hint="eastAsia"/>
        </w:rPr>
        <w:t>旣</w:t>
      </w:r>
      <w:r w:rsidRPr="001C3E29">
        <w:rPr>
          <w:rFonts w:hint="eastAsia"/>
        </w:rPr>
        <w:t>見君子，並坐鼓瑟。上林賦曰：華榱璧璫。</w:t>
      </w:r>
      <w:r w:rsidRPr="001C3E29">
        <w:rPr>
          <w:rFonts w:hint="eastAsia"/>
          <w:b/>
          <w:color w:val="660000"/>
          <w:sz w:val="28"/>
        </w:rPr>
        <w:t>嘉肴充圓方，旨酒盈金罍。</w:t>
      </w:r>
      <w:r w:rsidRPr="001C3E29">
        <w:rPr>
          <w:rFonts w:hint="eastAsia"/>
        </w:rPr>
        <w:t>毛詩曰：嘉肴脾臄。南都賦曰：珍羞琅玕，充溢圓方。毛詩曰：旨酒思柔。又曰：我姑酌彼金罍。</w:t>
      </w:r>
      <w:r w:rsidRPr="001C3E29">
        <w:rPr>
          <w:rFonts w:hint="eastAsia"/>
          <w:b/>
          <w:color w:val="660000"/>
          <w:sz w:val="28"/>
        </w:rPr>
        <w:t>管絃發徽音，曲度清且悲。</w:t>
      </w:r>
      <w:r w:rsidRPr="001C3E29">
        <w:rPr>
          <w:rFonts w:hint="eastAsia"/>
        </w:rPr>
        <w:t>孔安國尚書傳曰：徽，美也。</w:t>
      </w:r>
      <w:r w:rsidRPr="001C3E29">
        <w:rPr>
          <w:rFonts w:hint="eastAsia"/>
          <w:b/>
          <w:color w:val="660000"/>
          <w:sz w:val="28"/>
        </w:rPr>
        <w:t>合坐同所樂，但愬杯行遲。</w:t>
      </w:r>
      <w:r w:rsidRPr="001C3E29">
        <w:rPr>
          <w:rFonts w:hint="eastAsia"/>
        </w:rPr>
        <w:t>愬與訴同。</w:t>
      </w:r>
      <w:r w:rsidRPr="001C3E29">
        <w:rPr>
          <w:rFonts w:hint="eastAsia"/>
          <w:b/>
          <w:color w:val="660000"/>
          <w:sz w:val="28"/>
        </w:rPr>
        <w:t>常聞詩人語，不醉且無歸。</w:t>
      </w:r>
      <w:r w:rsidRPr="001C3E29">
        <w:rPr>
          <w:rFonts w:hint="eastAsia"/>
        </w:rPr>
        <w:t>毛詩曰：厭厭夜飲，不醉無歸。</w:t>
      </w:r>
      <w:r w:rsidRPr="001C3E29">
        <w:rPr>
          <w:rFonts w:hint="eastAsia"/>
          <w:b/>
          <w:color w:val="660000"/>
          <w:sz w:val="28"/>
        </w:rPr>
        <w:t>今日不極懽，含情欲待誰？</w:t>
      </w:r>
      <w:r w:rsidR="003E4D6D" w:rsidRPr="00B81357">
        <w:rPr>
          <w:rFonts w:hint="eastAsia"/>
        </w:rPr>
        <w:t>漢書</w:t>
      </w:r>
      <w:r w:rsidRPr="001C3E29">
        <w:rPr>
          <w:rFonts w:hint="eastAsia"/>
        </w:rPr>
        <w:t>曰：田蚡卒飲，極懽而去。含情，謂含其歡情而不暢也。古樂府歌曰：今日尚不樂，當復待何時？</w:t>
      </w:r>
      <w:r w:rsidRPr="001C3E29">
        <w:rPr>
          <w:rFonts w:hint="eastAsia"/>
          <w:b/>
          <w:color w:val="660000"/>
          <w:sz w:val="28"/>
        </w:rPr>
        <w:t>見眷良不翅</w:t>
      </w:r>
      <w:r w:rsidRPr="001C3E29">
        <w:rPr>
          <w:rFonts w:hint="eastAsia"/>
        </w:rPr>
        <w:t>升豉</w:t>
      </w:r>
      <w:r w:rsidRPr="00C32D98">
        <w:rPr>
          <w:rStyle w:val="a9"/>
        </w:rPr>
        <w:footnoteReference w:id="3107"/>
      </w:r>
      <w:r w:rsidRPr="001C3E29">
        <w:rPr>
          <w:rFonts w:hint="eastAsia"/>
          <w:b/>
          <w:color w:val="660000"/>
          <w:sz w:val="28"/>
        </w:rPr>
        <w:t>，守分豈能違。</w:t>
      </w:r>
      <w:r w:rsidRPr="001C3E29">
        <w:rPr>
          <w:rFonts w:hint="eastAsia"/>
        </w:rPr>
        <w:t>言上見恩遇，不翅過於本望，己守常分，豈敢違越乎？言不敢也。家語，子曰：愛人之謂德教，何翅惠哉！不翅，猶過多也。</w:t>
      </w:r>
      <w:r w:rsidR="003E4D6D" w:rsidRPr="00B81357">
        <w:rPr>
          <w:rFonts w:hint="eastAsia"/>
        </w:rPr>
        <w:t>論語</w:t>
      </w:r>
      <w:r w:rsidRPr="001C3E29">
        <w:rPr>
          <w:rFonts w:hint="eastAsia"/>
        </w:rPr>
        <w:t>摘襄聖承進讖曰</w:t>
      </w:r>
      <w:r w:rsidRPr="00C32D98">
        <w:rPr>
          <w:rStyle w:val="a9"/>
        </w:rPr>
        <w:footnoteReference w:id="3108"/>
      </w:r>
      <w:r w:rsidRPr="001C3E29">
        <w:rPr>
          <w:rFonts w:hint="eastAsia"/>
        </w:rPr>
        <w:t>：徐衍守分身亡。</w:t>
      </w:r>
      <w:r w:rsidRPr="001C3E29">
        <w:rPr>
          <w:rFonts w:hint="eastAsia"/>
          <w:b/>
          <w:color w:val="660000"/>
          <w:sz w:val="28"/>
        </w:rPr>
        <w:t>古人有遺言，君子福所綏。</w:t>
      </w:r>
      <w:r w:rsidRPr="001C3E29">
        <w:rPr>
          <w:rFonts w:hint="eastAsia"/>
        </w:rPr>
        <w:t>左氏傳，正常曰：夫子有遺言。夫子，謂魯季桓子。毛詩曰：樂只君子，福履綏之。</w:t>
      </w:r>
      <w:r w:rsidRPr="001C3E29">
        <w:rPr>
          <w:rFonts w:hint="eastAsia"/>
          <w:b/>
          <w:color w:val="660000"/>
          <w:sz w:val="28"/>
        </w:rPr>
        <w:t>願我賢主人，與天享巍巍。</w:t>
      </w:r>
      <w:r w:rsidRPr="001C3E29">
        <w:rPr>
          <w:rFonts w:hint="eastAsia"/>
        </w:rPr>
        <w:t>主人，謂太祖也。</w:t>
      </w:r>
      <w:r w:rsidR="003E4D6D" w:rsidRPr="00B81357">
        <w:rPr>
          <w:rFonts w:hint="eastAsia"/>
        </w:rPr>
        <w:t>論語</w:t>
      </w:r>
      <w:r w:rsidRPr="001C3E29">
        <w:rPr>
          <w:rFonts w:hint="eastAsia"/>
        </w:rPr>
        <w:t>，子曰：巍巍乎，惟天</w:t>
      </w:r>
      <w:r w:rsidR="00F355DD">
        <w:rPr>
          <w:rFonts w:hint="eastAsia"/>
        </w:rPr>
        <w:t>爲</w:t>
      </w:r>
      <w:r w:rsidRPr="001C3E29">
        <w:rPr>
          <w:rFonts w:hint="eastAsia"/>
        </w:rPr>
        <w:t>大，惟堯則之。杜預左氏傳注曰：享，受也。</w:t>
      </w:r>
      <w:r w:rsidRPr="001C3E29">
        <w:rPr>
          <w:rFonts w:hint="eastAsia"/>
          <w:b/>
          <w:color w:val="660000"/>
          <w:sz w:val="28"/>
        </w:rPr>
        <w:t>克符周公業，奕世不可追。</w:t>
      </w:r>
      <w:r w:rsidR="003E4D6D" w:rsidRPr="00B81357">
        <w:rPr>
          <w:rFonts w:hint="eastAsia"/>
        </w:rPr>
        <w:t>史記</w:t>
      </w:r>
      <w:r w:rsidRPr="001C3E29">
        <w:rPr>
          <w:rFonts w:hint="eastAsia"/>
        </w:rPr>
        <w:t>曰：周公旦輔翼武王，用事居多。奕世，已見上文。此詩侍曹操讌。</w:t>
      </w:r>
    </w:p>
    <w:p w14:paraId="444B5CB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公讌詩</w:t>
      </w:r>
    </w:p>
    <w:p w14:paraId="1A305C4E" w14:textId="77777777" w:rsidR="008F46A3" w:rsidRDefault="008F46A3" w:rsidP="00901ECE">
      <w:pPr>
        <w:ind w:firstLine="420"/>
      </w:pPr>
      <w:r w:rsidRPr="001C3E29">
        <w:rPr>
          <w:rFonts w:hint="eastAsia"/>
        </w:rPr>
        <w:t>五言</w:t>
      </w:r>
    </w:p>
    <w:p w14:paraId="4C51D9ED" w14:textId="535F5EE6" w:rsidR="008F46A3" w:rsidRDefault="008F46A3" w:rsidP="00901ECE">
      <w:pPr>
        <w:ind w:firstLine="560"/>
      </w:pPr>
      <w:r w:rsidRPr="00B81357">
        <w:rPr>
          <w:rFonts w:ascii="楷体" w:eastAsia="楷体" w:hAnsi="楷体" w:hint="eastAsia"/>
          <w:color w:val="660000"/>
          <w:sz w:val="28"/>
        </w:rPr>
        <w:t>劉公幹</w:t>
      </w:r>
      <w:r w:rsidR="0047392B">
        <w:rPr>
          <w:rFonts w:hint="eastAsia"/>
          <w:b/>
          <w:color w:val="660000"/>
          <w:sz w:val="28"/>
        </w:rPr>
        <w:t xml:space="preserve"> </w:t>
      </w:r>
      <w:r w:rsidRPr="001C3E29">
        <w:rPr>
          <w:rFonts w:hint="eastAsia"/>
        </w:rPr>
        <w:t>魏志曰：東平劉楨，字公幹，少有學，太祖辟丞相掾屬。太子嘗請諸文學，酒酣，命甄氏出拜，坐中皆伏，楨獨平視。太祖聞之，收楨，減死輸作</w:t>
      </w:r>
      <w:r w:rsidRPr="00C32D98">
        <w:rPr>
          <w:rStyle w:val="a9"/>
        </w:rPr>
        <w:footnoteReference w:id="3109"/>
      </w:r>
      <w:r w:rsidRPr="001C3E29">
        <w:rPr>
          <w:rFonts w:hint="eastAsia"/>
        </w:rPr>
        <w:t>。著文賦數十篇。卒。</w:t>
      </w:r>
    </w:p>
    <w:p w14:paraId="0D1CA723" w14:textId="70148BEE" w:rsidR="008F46A3" w:rsidRDefault="008F46A3" w:rsidP="00901ECE">
      <w:pPr>
        <w:ind w:firstLine="561"/>
      </w:pPr>
      <w:r w:rsidRPr="001C3E29">
        <w:rPr>
          <w:rFonts w:hint="eastAsia"/>
          <w:b/>
          <w:color w:val="660000"/>
          <w:sz w:val="28"/>
        </w:rPr>
        <w:t>永日行遊戲，懽樂猶未央。</w:t>
      </w:r>
      <w:r w:rsidRPr="001C3E29">
        <w:rPr>
          <w:rFonts w:hint="eastAsia"/>
        </w:rPr>
        <w:t>永日，長日也。尚書曰：日永星火。毛詩曰：且以永日。毛萇曰：永，引也。古詩曰：遊戲宛與洛。蘇武詩曰：懽樂殊未央。</w:t>
      </w:r>
      <w:r w:rsidRPr="001C3E29">
        <w:rPr>
          <w:rFonts w:hint="eastAsia"/>
          <w:b/>
          <w:color w:val="660000"/>
          <w:sz w:val="28"/>
        </w:rPr>
        <w:t>遺思在玄夜，相與復翱翔。</w:t>
      </w:r>
      <w:r w:rsidRPr="001C3E29">
        <w:rPr>
          <w:rFonts w:hint="eastAsia"/>
        </w:rPr>
        <w:t>秦嘉贈婦詩曰：遺思致款誠。毛詩曰：河上乎翱翔。</w:t>
      </w:r>
      <w:r w:rsidRPr="001C3E29">
        <w:rPr>
          <w:rFonts w:hint="eastAsia"/>
          <w:b/>
          <w:color w:val="660000"/>
          <w:sz w:val="28"/>
        </w:rPr>
        <w:t>輦車飛素蓋，從者盈路傍。</w:t>
      </w:r>
      <w:r w:rsidRPr="001C3E29">
        <w:rPr>
          <w:rFonts w:hint="eastAsia"/>
        </w:rPr>
        <w:t>古詩曰：日出東南行</w:t>
      </w:r>
      <w:r w:rsidRPr="00C32D98">
        <w:rPr>
          <w:rStyle w:val="a9"/>
        </w:rPr>
        <w:footnoteReference w:id="3110"/>
      </w:r>
      <w:r w:rsidRPr="001C3E29">
        <w:rPr>
          <w:rFonts w:hint="eastAsia"/>
        </w:rPr>
        <w:t>，觀者滿道傍。</w:t>
      </w:r>
      <w:r w:rsidRPr="001C3E29">
        <w:rPr>
          <w:rFonts w:hint="eastAsia"/>
          <w:b/>
          <w:color w:val="660000"/>
          <w:sz w:val="28"/>
        </w:rPr>
        <w:t>月出照園中，珍木鬱蒼蒼。</w:t>
      </w:r>
      <w:r w:rsidRPr="001C3E29">
        <w:rPr>
          <w:rFonts w:hint="eastAsia"/>
        </w:rPr>
        <w:t>新語曰：楩梓豫章，立則</w:t>
      </w:r>
      <w:r w:rsidR="00F355DD">
        <w:rPr>
          <w:rFonts w:hint="eastAsia"/>
        </w:rPr>
        <w:t>爲</w:t>
      </w:r>
      <w:r w:rsidRPr="001C3E29">
        <w:rPr>
          <w:rFonts w:hint="eastAsia"/>
        </w:rPr>
        <w:t>眾木之珍。風俗通曰：太山松鬱鬱蒼蒼。</w:t>
      </w:r>
      <w:r w:rsidRPr="001C3E29">
        <w:rPr>
          <w:rFonts w:hint="eastAsia"/>
          <w:b/>
          <w:color w:val="660000"/>
          <w:sz w:val="28"/>
        </w:rPr>
        <w:t>清川過石渠，流波</w:t>
      </w:r>
      <w:r w:rsidR="00F355DD">
        <w:rPr>
          <w:rFonts w:hint="eastAsia"/>
          <w:b/>
          <w:color w:val="660000"/>
          <w:sz w:val="28"/>
        </w:rPr>
        <w:t>爲</w:t>
      </w:r>
      <w:r w:rsidRPr="001C3E29">
        <w:rPr>
          <w:rFonts w:hint="eastAsia"/>
          <w:b/>
          <w:color w:val="660000"/>
          <w:sz w:val="28"/>
        </w:rPr>
        <w:t>魚防。</w:t>
      </w:r>
      <w:r w:rsidRPr="001C3E29">
        <w:rPr>
          <w:rFonts w:hint="eastAsia"/>
        </w:rPr>
        <w:t>周禮曰：以防止水。鄭玄曰：堰瀦，畜流水之陂。防，瀦旁隄也。</w:t>
      </w:r>
      <w:r w:rsidRPr="001C3E29">
        <w:rPr>
          <w:rFonts w:hint="eastAsia"/>
          <w:b/>
          <w:color w:val="660000"/>
          <w:sz w:val="28"/>
        </w:rPr>
        <w:t>芙蓉散其華，菡萏溢金塘。</w:t>
      </w:r>
      <w:r w:rsidRPr="001C3E29">
        <w:rPr>
          <w:rFonts w:hint="eastAsia"/>
        </w:rPr>
        <w:t>毛萇詩傳曰：菡萏，荷華也。金塘，猶金堤也。</w:t>
      </w:r>
      <w:r w:rsidRPr="001C3E29">
        <w:rPr>
          <w:rFonts w:hint="eastAsia"/>
          <w:b/>
          <w:color w:val="660000"/>
          <w:sz w:val="28"/>
        </w:rPr>
        <w:t>靈鳥宿水裔，仁獸遊飛梁。</w:t>
      </w:r>
      <w:r w:rsidRPr="001C3E29">
        <w:rPr>
          <w:rFonts w:hint="eastAsia"/>
        </w:rPr>
        <w:t>假美名以言之。楚辭曰：蛟何</w:t>
      </w:r>
      <w:r w:rsidR="00F355DD">
        <w:rPr>
          <w:rFonts w:hint="eastAsia"/>
        </w:rPr>
        <w:t>爲</w:t>
      </w:r>
      <w:r w:rsidRPr="001C3E29">
        <w:rPr>
          <w:rFonts w:hint="eastAsia"/>
        </w:rPr>
        <w:t>兮水裔？思玄賦曰：亙螭龍之飛梁。</w:t>
      </w:r>
      <w:r w:rsidRPr="001C3E29">
        <w:rPr>
          <w:rFonts w:hint="eastAsia"/>
          <w:b/>
          <w:color w:val="660000"/>
          <w:sz w:val="28"/>
        </w:rPr>
        <w:t>華館寄流波，豁達來風涼。生平未始聞，歌之安能詳？</w:t>
      </w:r>
      <w:r w:rsidRPr="001C3E29">
        <w:rPr>
          <w:rFonts w:hint="eastAsia"/>
        </w:rPr>
        <w:t>毛萇詩傳曰：詳，審也。</w:t>
      </w:r>
      <w:r w:rsidRPr="001C3E29">
        <w:rPr>
          <w:rFonts w:hint="eastAsia"/>
          <w:b/>
          <w:color w:val="660000"/>
          <w:sz w:val="28"/>
        </w:rPr>
        <w:t>投翰長歎息，綺麗不可忘。</w:t>
      </w:r>
      <w:r w:rsidRPr="001C3E29">
        <w:rPr>
          <w:rFonts w:hint="eastAsia"/>
        </w:rPr>
        <w:t>翰，筆毫也。</w:t>
      </w:r>
    </w:p>
    <w:p w14:paraId="1F449B2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侍五官中郎將建章臺集詩</w:t>
      </w:r>
    </w:p>
    <w:p w14:paraId="260195F7" w14:textId="3E8E042B" w:rsidR="008F46A3" w:rsidRDefault="008F46A3" w:rsidP="00901ECE">
      <w:pPr>
        <w:ind w:firstLine="420"/>
      </w:pPr>
      <w:r w:rsidRPr="001C3E29">
        <w:rPr>
          <w:rFonts w:hint="eastAsia"/>
        </w:rPr>
        <w:t>五言魏志曰：建安十六年正月，天子命公世子丕</w:t>
      </w:r>
      <w:r w:rsidR="00F355DD">
        <w:rPr>
          <w:rFonts w:hint="eastAsia"/>
        </w:rPr>
        <w:t>爲</w:t>
      </w:r>
      <w:r w:rsidRPr="001C3E29">
        <w:rPr>
          <w:rFonts w:hint="eastAsia"/>
        </w:rPr>
        <w:t>五官中郎將。</w:t>
      </w:r>
    </w:p>
    <w:p w14:paraId="25E2FA4D" w14:textId="6CEDE5B2" w:rsidR="008F46A3" w:rsidRDefault="008F46A3" w:rsidP="00901ECE">
      <w:pPr>
        <w:ind w:firstLine="560"/>
      </w:pPr>
      <w:r w:rsidRPr="00B81357">
        <w:rPr>
          <w:rFonts w:ascii="楷体" w:eastAsia="楷体" w:hAnsi="楷体" w:hint="eastAsia"/>
          <w:color w:val="660000"/>
          <w:sz w:val="28"/>
        </w:rPr>
        <w:t>應德璉</w:t>
      </w:r>
      <w:r w:rsidR="00AE1850">
        <w:rPr>
          <w:rFonts w:hint="eastAsia"/>
          <w:b/>
          <w:color w:val="660000"/>
          <w:sz w:val="28"/>
        </w:rPr>
        <w:t xml:space="preserve"> </w:t>
      </w:r>
      <w:r w:rsidRPr="001C3E29">
        <w:rPr>
          <w:rFonts w:hint="eastAsia"/>
        </w:rPr>
        <w:t>魏志曰：汝南應瑒，字德璉，太祖辟</w:t>
      </w:r>
      <w:r w:rsidR="00F355DD">
        <w:rPr>
          <w:rFonts w:hint="eastAsia"/>
        </w:rPr>
        <w:t>爲</w:t>
      </w:r>
      <w:r w:rsidRPr="001C3E29">
        <w:rPr>
          <w:rFonts w:hint="eastAsia"/>
        </w:rPr>
        <w:t>丞相掾屬。後</w:t>
      </w:r>
      <w:r w:rsidR="00F355DD">
        <w:rPr>
          <w:rFonts w:hint="eastAsia"/>
        </w:rPr>
        <w:t>爲</w:t>
      </w:r>
      <w:r w:rsidRPr="001C3E29">
        <w:rPr>
          <w:rFonts w:hint="eastAsia"/>
        </w:rPr>
        <w:t>五官將文學，卒</w:t>
      </w:r>
      <w:r w:rsidRPr="00C32D98">
        <w:rPr>
          <w:rStyle w:val="a9"/>
        </w:rPr>
        <w:footnoteReference w:id="3111"/>
      </w:r>
      <w:r w:rsidRPr="001C3E29">
        <w:rPr>
          <w:rFonts w:hint="eastAsia"/>
        </w:rPr>
        <w:t>。</w:t>
      </w:r>
    </w:p>
    <w:p w14:paraId="3072AA7B" w14:textId="789D8EB6" w:rsidR="008F46A3" w:rsidRDefault="008F46A3" w:rsidP="00901ECE">
      <w:pPr>
        <w:ind w:firstLine="561"/>
      </w:pPr>
      <w:r w:rsidRPr="001C3E29">
        <w:rPr>
          <w:rFonts w:hint="eastAsia"/>
          <w:b/>
          <w:color w:val="660000"/>
          <w:sz w:val="28"/>
        </w:rPr>
        <w:lastRenderedPageBreak/>
        <w:t>朝鴈鳴雲中，音響一何哀！</w:t>
      </w:r>
      <w:r w:rsidRPr="001C3E29">
        <w:rPr>
          <w:rFonts w:hint="eastAsia"/>
        </w:rPr>
        <w:t>以鴈自喻也。毛詩曰：鴻鴈于飛，哀鳴嗷嗷。</w:t>
      </w:r>
      <w:r w:rsidRPr="001C3E29">
        <w:rPr>
          <w:rFonts w:hint="eastAsia"/>
          <w:b/>
          <w:color w:val="660000"/>
          <w:sz w:val="28"/>
        </w:rPr>
        <w:t>問子遊何鄉？戢翼正徘徊。</w:t>
      </w:r>
      <w:r w:rsidRPr="001C3E29">
        <w:rPr>
          <w:rFonts w:hint="eastAsia"/>
        </w:rPr>
        <w:t>毛詩曰：鴛鴦在梁，戢其左翼。鄭玄曰：戢，歛也。</w:t>
      </w:r>
      <w:r w:rsidRPr="001C3E29">
        <w:rPr>
          <w:rFonts w:hint="eastAsia"/>
          <w:b/>
          <w:color w:val="660000"/>
          <w:sz w:val="28"/>
        </w:rPr>
        <w:t>言我寒門來，將就衡陽棲。</w:t>
      </w:r>
      <w:r w:rsidRPr="001C3E29">
        <w:rPr>
          <w:rFonts w:hint="eastAsia"/>
        </w:rPr>
        <w:t>淮南子曰：北極之山曰寒門。高誘曰：積寒所在，故曰寒門。西京賦曰：南翔衡陽，北棲鴈門。尚書曰：荊及衡陽惟荊州。</w:t>
      </w:r>
      <w:r w:rsidRPr="001C3E29">
        <w:rPr>
          <w:rFonts w:hint="eastAsia"/>
          <w:b/>
          <w:color w:val="660000"/>
          <w:sz w:val="28"/>
        </w:rPr>
        <w:t>往春翔北土，今冬客南淮。</w:t>
      </w:r>
      <w:r w:rsidRPr="001C3E29">
        <w:rPr>
          <w:rFonts w:hint="eastAsia"/>
        </w:rPr>
        <w:t>管子曰：夫鴻鵠春北而秋南，不失時者也。</w:t>
      </w:r>
      <w:r w:rsidRPr="001C3E29">
        <w:rPr>
          <w:rFonts w:hint="eastAsia"/>
          <w:b/>
          <w:color w:val="660000"/>
          <w:sz w:val="28"/>
        </w:rPr>
        <w:t>遠行蒙霜雪，毛羽日摧頹。</w:t>
      </w:r>
      <w:r w:rsidRPr="001C3E29">
        <w:rPr>
          <w:rFonts w:hint="eastAsia"/>
        </w:rPr>
        <w:t>東觀漢記曰：世祖蒙犯霜雪。古臨高臺辭曰：我欲負之，毛衣摧頹。</w:t>
      </w:r>
      <w:r w:rsidRPr="001C3E29">
        <w:rPr>
          <w:rFonts w:hint="eastAsia"/>
          <w:b/>
          <w:color w:val="660000"/>
          <w:sz w:val="28"/>
        </w:rPr>
        <w:t>常恐傷肌骨，身隕沈黃泥。簡珠墯沙石，何能中自諧？</w:t>
      </w:r>
      <w:r w:rsidRPr="001C3E29">
        <w:rPr>
          <w:rFonts w:hint="eastAsia"/>
        </w:rPr>
        <w:t>簡珠，喻賢人也。沙石，喻群小也。淮南子曰：周之簡珪，產於垢土。爾雅曰：簡，大也。又曰：諧，和也。</w:t>
      </w:r>
      <w:r w:rsidRPr="001C3E29">
        <w:rPr>
          <w:rFonts w:hint="eastAsia"/>
          <w:b/>
          <w:color w:val="660000"/>
          <w:sz w:val="28"/>
        </w:rPr>
        <w:t>欲因雲雨會，濯翼陵高梯。</w:t>
      </w:r>
      <w:r w:rsidRPr="001C3E29">
        <w:rPr>
          <w:rFonts w:hint="eastAsia"/>
        </w:rPr>
        <w:t>樂動聲儀曰：風雨感魚龍，仁義動君子。范曄後</w:t>
      </w:r>
      <w:r w:rsidR="003E4D6D" w:rsidRPr="00B81357">
        <w:rPr>
          <w:rFonts w:hint="eastAsia"/>
        </w:rPr>
        <w:t>漢書</w:t>
      </w:r>
      <w:r w:rsidRPr="001C3E29">
        <w:rPr>
          <w:rFonts w:hint="eastAsia"/>
        </w:rPr>
        <w:t>，鄧騭上疏曰：披雲雨之渥澤。高梯，喻尊位也。賈逵國語注曰：梯，猶階也。</w:t>
      </w:r>
      <w:r w:rsidRPr="001C3E29">
        <w:rPr>
          <w:rFonts w:hint="eastAsia"/>
          <w:b/>
          <w:color w:val="660000"/>
          <w:sz w:val="28"/>
        </w:rPr>
        <w:t>良遇不可值，伸眉路何階？</w:t>
      </w:r>
      <w:r w:rsidR="003E4D6D" w:rsidRPr="00B81357">
        <w:rPr>
          <w:rFonts w:hint="eastAsia"/>
        </w:rPr>
        <w:t>漢書</w:t>
      </w:r>
      <w:r w:rsidRPr="001C3E29">
        <w:rPr>
          <w:rFonts w:hint="eastAsia"/>
        </w:rPr>
        <w:t>曰：左馮翊薛宣</w:t>
      </w:r>
      <w:r w:rsidR="00F355DD">
        <w:rPr>
          <w:rFonts w:hint="eastAsia"/>
        </w:rPr>
        <w:t>爲</w:t>
      </w:r>
      <w:r w:rsidRPr="001C3E29">
        <w:rPr>
          <w:rFonts w:hint="eastAsia"/>
        </w:rPr>
        <w:t>書曉高陵令楊湛曰：君自圖進退，可復伸眉於後。</w:t>
      </w:r>
      <w:r w:rsidRPr="001C3E29">
        <w:rPr>
          <w:rFonts w:hint="eastAsia"/>
          <w:b/>
          <w:color w:val="660000"/>
          <w:sz w:val="28"/>
        </w:rPr>
        <w:t>公子敬愛客，樂飲不知疲。</w:t>
      </w:r>
      <w:r w:rsidR="003E4D6D" w:rsidRPr="00B81357">
        <w:rPr>
          <w:rFonts w:hint="eastAsia"/>
        </w:rPr>
        <w:t>漢書</w:t>
      </w:r>
      <w:r w:rsidRPr="001C3E29">
        <w:rPr>
          <w:rFonts w:hint="eastAsia"/>
        </w:rPr>
        <w:t>曰：陳平厚具樂飲太尉。</w:t>
      </w:r>
      <w:r w:rsidRPr="001C3E29">
        <w:rPr>
          <w:rFonts w:hint="eastAsia"/>
          <w:b/>
          <w:color w:val="660000"/>
          <w:sz w:val="28"/>
        </w:rPr>
        <w:t>和顏</w:t>
      </w:r>
      <w:r w:rsidR="00820F0B">
        <w:rPr>
          <w:rFonts w:hint="eastAsia"/>
          <w:b/>
          <w:color w:val="660000"/>
          <w:sz w:val="28"/>
        </w:rPr>
        <w:t>旣</w:t>
      </w:r>
      <w:r w:rsidRPr="001C3E29">
        <w:rPr>
          <w:rFonts w:hint="eastAsia"/>
          <w:b/>
          <w:color w:val="660000"/>
          <w:sz w:val="28"/>
        </w:rPr>
        <w:t>以暢，乃肯顧細微。</w:t>
      </w:r>
      <w:r w:rsidRPr="001C3E29">
        <w:rPr>
          <w:rFonts w:hint="eastAsia"/>
        </w:rPr>
        <w:t>鄭玄禮記注曰：暢，充也。鬼谷子曰：以識細微。</w:t>
      </w:r>
      <w:r w:rsidRPr="001C3E29">
        <w:rPr>
          <w:rFonts w:hint="eastAsia"/>
          <w:b/>
          <w:color w:val="660000"/>
          <w:sz w:val="28"/>
        </w:rPr>
        <w:t>贈詩見存慰，小子非所宜。</w:t>
      </w:r>
      <w:r w:rsidRPr="001C3E29">
        <w:rPr>
          <w:rFonts w:hint="eastAsia"/>
        </w:rPr>
        <w:t>孔叢子，衛君謂子思曰：猶步玉趾而慰存之。鄭玄周禮注曰：存，省也。毛萇詩傳曰：慰，猶安存之也。</w:t>
      </w:r>
      <w:r w:rsidR="00F355DD">
        <w:rPr>
          <w:rFonts w:hint="eastAsia"/>
          <w:b/>
          <w:color w:val="660000"/>
          <w:sz w:val="28"/>
        </w:rPr>
        <w:t>爲</w:t>
      </w:r>
      <w:r w:rsidRPr="001C3E29">
        <w:rPr>
          <w:rFonts w:hint="eastAsia"/>
          <w:b/>
          <w:color w:val="660000"/>
          <w:sz w:val="28"/>
        </w:rPr>
        <w:t>且極歡情，不醉其無歸。</w:t>
      </w:r>
      <w:r w:rsidRPr="001C3E29">
        <w:rPr>
          <w:rFonts w:hint="eastAsia"/>
        </w:rPr>
        <w:t>不醉無歸，已見上文。</w:t>
      </w:r>
      <w:r w:rsidRPr="001C3E29">
        <w:rPr>
          <w:rFonts w:hint="eastAsia"/>
          <w:b/>
          <w:color w:val="660000"/>
          <w:sz w:val="28"/>
        </w:rPr>
        <w:t>凡百敬爾位，以副飢渴懷。</w:t>
      </w:r>
      <w:r w:rsidRPr="001C3E29">
        <w:rPr>
          <w:rFonts w:hint="eastAsia"/>
        </w:rPr>
        <w:t>毛詩曰：凡百君子，各敬爾儀。孔叢子，子思謂魯穆公曰：君若飢渴待賢。</w:t>
      </w:r>
    </w:p>
    <w:p w14:paraId="3A02FD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皇太子讌玄圃宣猷堂有令賦詩</w:t>
      </w:r>
    </w:p>
    <w:p w14:paraId="1FB21FA2" w14:textId="2978B58E" w:rsidR="008F46A3" w:rsidRDefault="008F46A3" w:rsidP="00901ECE">
      <w:pPr>
        <w:ind w:firstLine="420"/>
      </w:pPr>
      <w:r w:rsidRPr="001C3E29">
        <w:rPr>
          <w:rFonts w:hint="eastAsia"/>
        </w:rPr>
        <w:t>四言</w:t>
      </w:r>
      <w:r w:rsidR="00AE1850">
        <w:rPr>
          <w:rFonts w:hint="eastAsia"/>
        </w:rPr>
        <w:t>。</w:t>
      </w:r>
      <w:r w:rsidRPr="001C3E29">
        <w:rPr>
          <w:rFonts w:hint="eastAsia"/>
        </w:rPr>
        <w:t>王隱晉書曰：愍懷太子遹，字熙祖，惠帝即位，立</w:t>
      </w:r>
      <w:r w:rsidR="00F355DD">
        <w:rPr>
          <w:rFonts w:hint="eastAsia"/>
        </w:rPr>
        <w:t>爲</w:t>
      </w:r>
      <w:r w:rsidRPr="001C3E29">
        <w:rPr>
          <w:rFonts w:hint="eastAsia"/>
        </w:rPr>
        <w:t>皇太子。楊佺期</w:t>
      </w:r>
      <w:r w:rsidR="003E4D6D" w:rsidRPr="00B81357">
        <w:rPr>
          <w:rFonts w:hint="eastAsia"/>
        </w:rPr>
        <w:t>洛陽</w:t>
      </w:r>
      <w:r w:rsidRPr="001C3E29">
        <w:rPr>
          <w:rFonts w:hint="eastAsia"/>
        </w:rPr>
        <w:t>記曰：東宮之北曰玄圃園。</w:t>
      </w:r>
    </w:p>
    <w:p w14:paraId="0F7449C5"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陸士衡</w:t>
      </w:r>
    </w:p>
    <w:p w14:paraId="528441E1" w14:textId="1DDC3684" w:rsidR="008F46A3" w:rsidRDefault="008F46A3" w:rsidP="00901ECE">
      <w:pPr>
        <w:ind w:firstLine="561"/>
      </w:pPr>
      <w:r w:rsidRPr="001C3E29">
        <w:rPr>
          <w:rFonts w:hint="eastAsia"/>
          <w:b/>
          <w:color w:val="660000"/>
          <w:sz w:val="28"/>
        </w:rPr>
        <w:lastRenderedPageBreak/>
        <w:t>三正迭紹，洪聖啟運。</w:t>
      </w:r>
      <w:r w:rsidRPr="001C3E29">
        <w:rPr>
          <w:rFonts w:hint="eastAsia"/>
        </w:rPr>
        <w:t>三正，夏、殷、周也。周建子</w:t>
      </w:r>
      <w:r w:rsidR="00F355DD">
        <w:rPr>
          <w:rFonts w:hint="eastAsia"/>
        </w:rPr>
        <w:t>爲</w:t>
      </w:r>
      <w:r w:rsidRPr="001C3E29">
        <w:rPr>
          <w:rFonts w:hint="eastAsia"/>
        </w:rPr>
        <w:t>正月，殷建丑</w:t>
      </w:r>
      <w:r w:rsidR="00F355DD">
        <w:rPr>
          <w:rFonts w:hint="eastAsia"/>
        </w:rPr>
        <w:t>爲</w:t>
      </w:r>
      <w:r w:rsidRPr="001C3E29">
        <w:rPr>
          <w:rFonts w:hint="eastAsia"/>
        </w:rPr>
        <w:t>正月，夏建寅</w:t>
      </w:r>
      <w:r w:rsidR="00F355DD">
        <w:rPr>
          <w:rFonts w:hint="eastAsia"/>
        </w:rPr>
        <w:t>爲</w:t>
      </w:r>
      <w:r w:rsidRPr="001C3E29">
        <w:rPr>
          <w:rFonts w:hint="eastAsia"/>
        </w:rPr>
        <w:t>正月。尚書大傳曰：正色三而復者也。春秋合誠圖曰：赤受天運。宋均曰：運，錄運也。</w:t>
      </w:r>
      <w:r w:rsidRPr="001C3E29">
        <w:rPr>
          <w:rFonts w:hint="eastAsia"/>
          <w:b/>
          <w:color w:val="660000"/>
          <w:sz w:val="28"/>
        </w:rPr>
        <w:t>自昔哲王，先天而順。</w:t>
      </w:r>
      <w:r w:rsidRPr="001C3E29">
        <w:rPr>
          <w:rFonts w:hint="eastAsia"/>
        </w:rPr>
        <w:t>尚書曰：在昔殷先哲王。周易曰：大人者先天而天弗違。又曰：湯武革命，順乎天而應乎人。</w:t>
      </w:r>
      <w:r w:rsidRPr="001C3E29">
        <w:rPr>
          <w:rFonts w:hint="eastAsia"/>
          <w:b/>
          <w:color w:val="660000"/>
          <w:sz w:val="28"/>
        </w:rPr>
        <w:t>群辟崇替，降及近古。</w:t>
      </w:r>
      <w:r w:rsidRPr="001C3E29">
        <w:rPr>
          <w:rFonts w:hint="eastAsia"/>
        </w:rPr>
        <w:t>國語，藍尹斖曰：吾聞君子唯獨居思念前世崇替。韋昭曰：崇，終也。替，廢也。</w:t>
      </w:r>
      <w:r w:rsidR="003E4D6D" w:rsidRPr="00B81357">
        <w:rPr>
          <w:rFonts w:hint="eastAsia"/>
        </w:rPr>
        <w:t>班固漢書</w:t>
      </w:r>
      <w:r w:rsidRPr="001C3E29">
        <w:rPr>
          <w:rFonts w:hint="eastAsia"/>
        </w:rPr>
        <w:t>項羽讚曰：近古以來，未嘗有也。</w:t>
      </w:r>
      <w:r w:rsidRPr="001C3E29">
        <w:rPr>
          <w:rFonts w:hint="eastAsia"/>
          <w:b/>
          <w:color w:val="660000"/>
          <w:sz w:val="28"/>
        </w:rPr>
        <w:t>黃暉</w:t>
      </w:r>
      <w:r w:rsidR="00820F0B">
        <w:rPr>
          <w:rFonts w:hint="eastAsia"/>
          <w:b/>
          <w:color w:val="660000"/>
          <w:sz w:val="28"/>
        </w:rPr>
        <w:t>旣</w:t>
      </w:r>
      <w:r w:rsidRPr="001C3E29">
        <w:rPr>
          <w:rFonts w:hint="eastAsia"/>
          <w:b/>
          <w:color w:val="660000"/>
          <w:sz w:val="28"/>
        </w:rPr>
        <w:t>渝，素靈承祜。</w:t>
      </w:r>
      <w:r w:rsidRPr="001C3E29">
        <w:rPr>
          <w:rFonts w:hint="eastAsia"/>
        </w:rPr>
        <w:t>魏</w:t>
      </w:r>
      <w:r w:rsidR="00F355DD">
        <w:rPr>
          <w:rFonts w:hint="eastAsia"/>
        </w:rPr>
        <w:t>爲</w:t>
      </w:r>
      <w:r w:rsidRPr="001C3E29">
        <w:rPr>
          <w:rFonts w:hint="eastAsia"/>
        </w:rPr>
        <w:t>土德曰黃。晉</w:t>
      </w:r>
      <w:r w:rsidR="00F355DD">
        <w:rPr>
          <w:rFonts w:hint="eastAsia"/>
        </w:rPr>
        <w:t>爲</w:t>
      </w:r>
      <w:r w:rsidRPr="001C3E29">
        <w:rPr>
          <w:rFonts w:hint="eastAsia"/>
        </w:rPr>
        <w:t>金行曰素。干寶搜神記曰：魏推五德之運，以土承漢。又程猗說石圖曰</w:t>
      </w:r>
      <w:r w:rsidRPr="00C32D98">
        <w:rPr>
          <w:rStyle w:val="a9"/>
        </w:rPr>
        <w:footnoteReference w:id="3112"/>
      </w:r>
      <w:r w:rsidRPr="001C3E29">
        <w:rPr>
          <w:rFonts w:hint="eastAsia"/>
        </w:rPr>
        <w:t>：金者晉之行也。建安五年初，桓帝時，有黃星見於楚、宋之分野。遼東殷馗善天文，言後五十歲，當有真人起於譙、沛之間，其鋒不可當。至此凡五十年，而公破紹，天下莫敵矣。晉世祖武皇帝姓司馬，名炎，字安世，受魏陳留王禪，以金德王，都</w:t>
      </w:r>
      <w:r w:rsidR="003E4D6D" w:rsidRPr="00B81357">
        <w:rPr>
          <w:rFonts w:hint="eastAsia"/>
        </w:rPr>
        <w:t>洛陽</w:t>
      </w:r>
      <w:r w:rsidRPr="001C3E29">
        <w:rPr>
          <w:rFonts w:hint="eastAsia"/>
        </w:rPr>
        <w:t>。金於西方</w:t>
      </w:r>
      <w:r w:rsidR="00F355DD">
        <w:rPr>
          <w:rFonts w:hint="eastAsia"/>
        </w:rPr>
        <w:t>爲</w:t>
      </w:r>
      <w:r w:rsidRPr="001C3E29">
        <w:rPr>
          <w:rFonts w:hint="eastAsia"/>
        </w:rPr>
        <w:t>白，故曰素靈。爾雅曰：渝，變也。祜，福也。</w:t>
      </w:r>
      <w:r w:rsidRPr="001C3E29">
        <w:rPr>
          <w:rFonts w:hint="eastAsia"/>
          <w:b/>
          <w:color w:val="660000"/>
          <w:sz w:val="28"/>
        </w:rPr>
        <w:t>乃眷斯顧，祚之宅土。</w:t>
      </w:r>
      <w:r w:rsidRPr="001C3E29">
        <w:rPr>
          <w:rFonts w:hint="eastAsia"/>
        </w:rPr>
        <w:t>毛詩曰：乃眷西顧，惟此與宅</w:t>
      </w:r>
      <w:r w:rsidRPr="00C32D98">
        <w:rPr>
          <w:rStyle w:val="a9"/>
        </w:rPr>
        <w:footnoteReference w:id="3113"/>
      </w:r>
      <w:r w:rsidRPr="001C3E29">
        <w:rPr>
          <w:rFonts w:hint="eastAsia"/>
        </w:rPr>
        <w:t>。左氏傳，眾仲曰：胙之以土，而命之氏。尚書曰：降丘宅土。</w:t>
      </w:r>
      <w:r w:rsidRPr="001C3E29">
        <w:rPr>
          <w:rFonts w:hint="eastAsia"/>
          <w:b/>
          <w:color w:val="660000"/>
          <w:sz w:val="28"/>
        </w:rPr>
        <w:t>三后始基，世武丕承。</w:t>
      </w:r>
      <w:r w:rsidRPr="001C3E29">
        <w:rPr>
          <w:rFonts w:hint="eastAsia"/>
        </w:rPr>
        <w:t>三后，謂宣、景、文也。世武，世祖武皇帝也。國語，太子晉曰：自后稷始基靜民。尚書，伊尹曰：肆嗣王，丕承基緒。</w:t>
      </w:r>
      <w:r w:rsidRPr="001C3E29">
        <w:rPr>
          <w:rFonts w:hint="eastAsia"/>
          <w:b/>
          <w:color w:val="660000"/>
          <w:sz w:val="28"/>
        </w:rPr>
        <w:t>協風傍駭，天晷仰澄。</w:t>
      </w:r>
      <w:r w:rsidRPr="001C3E29">
        <w:rPr>
          <w:rFonts w:hint="eastAsia"/>
        </w:rPr>
        <w:t>國語曰：虞幕能聽協風，以成樂生物者也。韋昭曰：協，和也。廣雅曰：駭，起也。說文曰：晷，日景也。言日澄清也</w:t>
      </w:r>
      <w:r w:rsidRPr="00C32D98">
        <w:rPr>
          <w:rStyle w:val="a9"/>
        </w:rPr>
        <w:footnoteReference w:id="3114"/>
      </w:r>
      <w:r w:rsidRPr="001C3E29">
        <w:rPr>
          <w:rFonts w:hint="eastAsia"/>
        </w:rPr>
        <w:t>。謂不薄蝕。</w:t>
      </w:r>
      <w:r w:rsidRPr="001C3E29">
        <w:rPr>
          <w:rFonts w:hint="eastAsia"/>
          <w:b/>
          <w:color w:val="660000"/>
          <w:sz w:val="28"/>
        </w:rPr>
        <w:t>淳曜六合，皇慶攸興。</w:t>
      </w:r>
      <w:r w:rsidRPr="001C3E29">
        <w:rPr>
          <w:rFonts w:hint="eastAsia"/>
        </w:rPr>
        <w:t>國語，史伯對鄭桓公曰：夫黎</w:t>
      </w:r>
      <w:r w:rsidR="00F355DD">
        <w:rPr>
          <w:rFonts w:hint="eastAsia"/>
        </w:rPr>
        <w:t>爲</w:t>
      </w:r>
      <w:r w:rsidRPr="001C3E29">
        <w:rPr>
          <w:rFonts w:hint="eastAsia"/>
        </w:rPr>
        <w:t>高辛氏火正，以淳曜敦大，光照四海。呂氏春秋曰：神通乎六合。</w:t>
      </w:r>
      <w:r w:rsidRPr="001C3E29">
        <w:rPr>
          <w:rFonts w:hint="eastAsia"/>
          <w:b/>
          <w:color w:val="660000"/>
          <w:sz w:val="28"/>
        </w:rPr>
        <w:t>自彼河汾，奄齊七政。</w:t>
      </w:r>
      <w:r w:rsidRPr="001C3E29">
        <w:rPr>
          <w:rFonts w:hint="eastAsia"/>
        </w:rPr>
        <w:t>晉在河、汾之陽。毛詩曰：自彼氐、羌。尚書曰：璿璣玉衡，以齊七政。孔安國曰：七政，日月五星各異政也。</w:t>
      </w:r>
      <w:r w:rsidRPr="001C3E29">
        <w:rPr>
          <w:rFonts w:hint="eastAsia"/>
          <w:b/>
          <w:color w:val="660000"/>
          <w:sz w:val="28"/>
        </w:rPr>
        <w:t>時文惟晉，世篤其聖。</w:t>
      </w:r>
      <w:r w:rsidRPr="001C3E29">
        <w:rPr>
          <w:rFonts w:hint="eastAsia"/>
        </w:rPr>
        <w:t>周禮，栗氏量銘曰：時文思索。鄭玄曰：言是文德之君，思求可以</w:t>
      </w:r>
      <w:r w:rsidR="00F355DD">
        <w:rPr>
          <w:rFonts w:hint="eastAsia"/>
        </w:rPr>
        <w:t>爲</w:t>
      </w:r>
      <w:r w:rsidRPr="001C3E29">
        <w:rPr>
          <w:rFonts w:hint="eastAsia"/>
        </w:rPr>
        <w:t>民立法者。尚書曰：世篤忠貞。毛萇詩傳曰：篤，厚也。</w:t>
      </w:r>
      <w:r w:rsidRPr="001C3E29">
        <w:rPr>
          <w:rFonts w:hint="eastAsia"/>
          <w:b/>
          <w:color w:val="660000"/>
          <w:sz w:val="28"/>
        </w:rPr>
        <w:t>欽翼昊天，對</w:t>
      </w:r>
      <w:r w:rsidRPr="001C3E29">
        <w:rPr>
          <w:rFonts w:hint="eastAsia"/>
          <w:b/>
          <w:color w:val="660000"/>
          <w:sz w:val="28"/>
        </w:rPr>
        <w:lastRenderedPageBreak/>
        <w:t>揚成命。</w:t>
      </w:r>
      <w:r w:rsidRPr="001C3E29">
        <w:rPr>
          <w:rFonts w:hint="eastAsia"/>
        </w:rPr>
        <w:t>尚書曰：欽若昊天。毛萇詩傳曰：翼，敬也。毛詩曰：對揚王休。又曰：昊天有成命，二后受之。</w:t>
      </w:r>
      <w:r w:rsidRPr="001C3E29">
        <w:rPr>
          <w:rFonts w:hint="eastAsia"/>
          <w:b/>
          <w:color w:val="660000"/>
          <w:sz w:val="28"/>
        </w:rPr>
        <w:t>九區克咸，讌歌以詠。</w:t>
      </w:r>
      <w:r w:rsidRPr="001C3E29">
        <w:rPr>
          <w:rFonts w:hint="eastAsia"/>
        </w:rPr>
        <w:t>劉騊駼郡太守箴曰：大漢遵周，化洽九區。尚書，夔曰：戛擊鳴球，搏拊琴瑟</w:t>
      </w:r>
      <w:r w:rsidRPr="00C32D98">
        <w:rPr>
          <w:rStyle w:val="a9"/>
        </w:rPr>
        <w:footnoteReference w:id="3115"/>
      </w:r>
      <w:r w:rsidRPr="001C3E29">
        <w:rPr>
          <w:rFonts w:hint="eastAsia"/>
        </w:rPr>
        <w:t>，以詠祖考來格。</w:t>
      </w:r>
      <w:r w:rsidRPr="001C3E29">
        <w:rPr>
          <w:rFonts w:hint="eastAsia"/>
          <w:b/>
          <w:color w:val="660000"/>
          <w:sz w:val="28"/>
        </w:rPr>
        <w:t>皇上纂隆，經教弘道。</w:t>
      </w:r>
      <w:r w:rsidRPr="001C3E29">
        <w:rPr>
          <w:rFonts w:hint="eastAsia"/>
        </w:rPr>
        <w:t>皇上，惠帝也。爾雅曰：纂，繼也。經，猶理也。</w:t>
      </w:r>
      <w:r w:rsidR="003E4D6D" w:rsidRPr="00B81357">
        <w:rPr>
          <w:rFonts w:hint="eastAsia"/>
        </w:rPr>
        <w:t>論語</w:t>
      </w:r>
      <w:r w:rsidRPr="001C3E29">
        <w:rPr>
          <w:rFonts w:hint="eastAsia"/>
        </w:rPr>
        <w:t>曰：人能弘道。</w:t>
      </w:r>
      <w:r w:rsidRPr="001C3E29">
        <w:rPr>
          <w:rFonts w:hint="eastAsia"/>
          <w:b/>
          <w:color w:val="660000"/>
          <w:sz w:val="28"/>
        </w:rPr>
        <w:t>于化</w:t>
      </w:r>
      <w:r w:rsidR="00820F0B">
        <w:rPr>
          <w:rFonts w:hint="eastAsia"/>
          <w:b/>
          <w:color w:val="660000"/>
          <w:sz w:val="28"/>
        </w:rPr>
        <w:t>旣</w:t>
      </w:r>
      <w:r w:rsidRPr="001C3E29">
        <w:rPr>
          <w:rFonts w:hint="eastAsia"/>
          <w:b/>
          <w:color w:val="660000"/>
          <w:sz w:val="28"/>
        </w:rPr>
        <w:t>豐，在工載考。</w:t>
      </w:r>
      <w:r w:rsidRPr="001C3E29">
        <w:rPr>
          <w:rFonts w:hint="eastAsia"/>
        </w:rPr>
        <w:t>毛詩曰：在宗載考。鄭玄曰：考，成也。</w:t>
      </w:r>
      <w:r w:rsidRPr="001C3E29">
        <w:rPr>
          <w:rFonts w:hint="eastAsia"/>
          <w:b/>
          <w:color w:val="660000"/>
          <w:sz w:val="28"/>
        </w:rPr>
        <w:t>俯釐庶績，仰荒大造。</w:t>
      </w:r>
      <w:r w:rsidRPr="001C3E29">
        <w:rPr>
          <w:rFonts w:hint="eastAsia"/>
        </w:rPr>
        <w:t>尚書曰：允釐百工，庶績咸熙。孔安國曰：釐，理也。毛萇詩傳曰：荒，大也。左氏傳，呂相曰：我有大造于西也。杜預曰：造，成也。</w:t>
      </w:r>
      <w:r w:rsidRPr="001C3E29">
        <w:rPr>
          <w:rFonts w:hint="eastAsia"/>
          <w:b/>
          <w:color w:val="660000"/>
          <w:sz w:val="28"/>
        </w:rPr>
        <w:t>儀刑祖宗，妥綏天保。</w:t>
      </w:r>
      <w:r w:rsidRPr="001C3E29">
        <w:rPr>
          <w:rFonts w:hint="eastAsia"/>
        </w:rPr>
        <w:t>毛詩曰：儀刑文王。又曰：天保定爾。</w:t>
      </w:r>
      <w:r w:rsidRPr="001C3E29">
        <w:rPr>
          <w:rFonts w:hint="eastAsia"/>
          <w:b/>
          <w:color w:val="660000"/>
          <w:sz w:val="28"/>
        </w:rPr>
        <w:t>篤生我后，克明克秀。</w:t>
      </w:r>
      <w:r w:rsidRPr="001C3E29">
        <w:rPr>
          <w:rFonts w:hint="eastAsia"/>
        </w:rPr>
        <w:t>我后，謂太子也。機</w:t>
      </w:r>
      <w:r w:rsidR="00F355DD">
        <w:rPr>
          <w:rFonts w:hint="eastAsia"/>
        </w:rPr>
        <w:t>爲</w:t>
      </w:r>
      <w:r w:rsidRPr="001C3E29">
        <w:rPr>
          <w:rFonts w:hint="eastAsia"/>
        </w:rPr>
        <w:t>洗馬，故稱我后。毛詩曰：篤生武王。又曰：克明克類。</w:t>
      </w:r>
      <w:r w:rsidRPr="001C3E29">
        <w:rPr>
          <w:rFonts w:hint="eastAsia"/>
          <w:b/>
          <w:color w:val="660000"/>
          <w:sz w:val="28"/>
        </w:rPr>
        <w:t>體輝重光，承規景數。</w:t>
      </w:r>
      <w:r w:rsidRPr="001C3E29">
        <w:rPr>
          <w:rFonts w:hint="eastAsia"/>
        </w:rPr>
        <w:t>尚書曰：昔先君文王、武王宣重光。爾雅曰：景，大也。尚書，周公曰：王嗣無疆，大歷服。又，舜曰：天之歷數在爾躬。</w:t>
      </w:r>
      <w:r w:rsidRPr="001C3E29">
        <w:rPr>
          <w:rFonts w:hint="eastAsia"/>
          <w:b/>
          <w:color w:val="660000"/>
          <w:sz w:val="28"/>
        </w:rPr>
        <w:t>茂德淵沖，天姿玉裕。</w:t>
      </w:r>
      <w:r w:rsidRPr="001C3E29">
        <w:rPr>
          <w:rFonts w:hint="eastAsia"/>
        </w:rPr>
        <w:t>尚書曰：有夏先后，方懋厥德。家語，齊大夫子輿見孔子曰：今知海淵之</w:t>
      </w:r>
      <w:r w:rsidR="00F355DD">
        <w:rPr>
          <w:rFonts w:hint="eastAsia"/>
        </w:rPr>
        <w:t>爲</w:t>
      </w:r>
      <w:r w:rsidRPr="001C3E29">
        <w:rPr>
          <w:rFonts w:hint="eastAsia"/>
        </w:rPr>
        <w:t>大。字書曰：沖，虛也。桓子新論曰：聖人天然之姿，所以絕人遠者也。</w:t>
      </w:r>
      <w:r w:rsidR="003E4D6D" w:rsidRPr="00B81357">
        <w:rPr>
          <w:rFonts w:hint="eastAsia"/>
        </w:rPr>
        <w:t>應劭</w:t>
      </w:r>
      <w:r w:rsidRPr="001C3E29">
        <w:rPr>
          <w:rFonts w:hint="eastAsia"/>
        </w:rPr>
        <w:t>漢官儀曰：太子有玉質。廣雅曰：裕，容也。</w:t>
      </w:r>
      <w:r w:rsidRPr="001C3E29">
        <w:rPr>
          <w:rFonts w:hint="eastAsia"/>
          <w:b/>
          <w:color w:val="660000"/>
          <w:sz w:val="28"/>
        </w:rPr>
        <w:t>蕞爾小臣，邈彼荒遐。</w:t>
      </w:r>
      <w:r w:rsidRPr="001C3E29">
        <w:rPr>
          <w:rFonts w:hint="eastAsia"/>
        </w:rPr>
        <w:t>左氏傳，子產曰：諺云蕞爾小國。儀禮曰：小臣正辭</w:t>
      </w:r>
      <w:r w:rsidRPr="00C32D98">
        <w:rPr>
          <w:rStyle w:val="a9"/>
        </w:rPr>
        <w:footnoteReference w:id="3116"/>
      </w:r>
      <w:r w:rsidRPr="001C3E29">
        <w:rPr>
          <w:rFonts w:hint="eastAsia"/>
        </w:rPr>
        <w:t>。韋孟諷諫詩曰：撫寧遐荒。</w:t>
      </w:r>
      <w:r w:rsidRPr="001C3E29">
        <w:rPr>
          <w:rFonts w:hint="eastAsia"/>
          <w:b/>
          <w:color w:val="660000"/>
          <w:sz w:val="28"/>
        </w:rPr>
        <w:t>弛厥負檐，振纓承華。</w:t>
      </w:r>
      <w:r w:rsidRPr="001C3E29">
        <w:rPr>
          <w:rFonts w:hint="eastAsia"/>
        </w:rPr>
        <w:t>臧榮緒晉書曰：楊駿誅，徵機</w:t>
      </w:r>
      <w:r w:rsidR="00F355DD">
        <w:rPr>
          <w:rFonts w:hint="eastAsia"/>
        </w:rPr>
        <w:t>爲</w:t>
      </w:r>
      <w:r w:rsidRPr="001C3E29">
        <w:rPr>
          <w:rFonts w:hint="eastAsia"/>
        </w:rPr>
        <w:t>太子洗馬。左氏傳，陳公子完曰：弛於負檐。杜預左氏傳注曰：振，整也。</w:t>
      </w:r>
      <w:r w:rsidR="003E4D6D" w:rsidRPr="00B81357">
        <w:rPr>
          <w:rFonts w:hint="eastAsia"/>
        </w:rPr>
        <w:t>洛陽</w:t>
      </w:r>
      <w:r w:rsidRPr="001C3E29">
        <w:rPr>
          <w:rFonts w:hint="eastAsia"/>
        </w:rPr>
        <w:t>記曰：太子宮在大宮東，中有承華門。</w:t>
      </w:r>
      <w:r w:rsidRPr="001C3E29">
        <w:rPr>
          <w:rFonts w:hint="eastAsia"/>
          <w:b/>
          <w:color w:val="660000"/>
          <w:sz w:val="28"/>
        </w:rPr>
        <w:t>匪願伊始，惟命之嘉。</w:t>
      </w:r>
      <w:r w:rsidRPr="001C3E29">
        <w:rPr>
          <w:rFonts w:hint="eastAsia"/>
        </w:rPr>
        <w:t>左氏傳，周子曰：孤始願不及此。爾雅曰：嘉，善也。</w:t>
      </w:r>
    </w:p>
    <w:p w14:paraId="36E02FB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大將軍讌會被命作詩</w:t>
      </w:r>
    </w:p>
    <w:p w14:paraId="5192D37F" w14:textId="6AE08121" w:rsidR="008F46A3" w:rsidRDefault="008F46A3" w:rsidP="00901ECE">
      <w:pPr>
        <w:ind w:firstLine="420"/>
      </w:pPr>
      <w:r w:rsidRPr="001C3E29">
        <w:rPr>
          <w:rFonts w:hint="eastAsia"/>
        </w:rPr>
        <w:t>四言</w:t>
      </w:r>
      <w:r w:rsidR="006B258A">
        <w:rPr>
          <w:rFonts w:hint="eastAsia"/>
        </w:rPr>
        <w:t>。</w:t>
      </w:r>
      <w:r w:rsidRPr="001C3E29">
        <w:rPr>
          <w:rFonts w:hint="eastAsia"/>
        </w:rPr>
        <w:t>臧榮緒晉書曰：成都王穎，字章度。趙王倫篡位，穎與齊王冏誅之，進位大將軍。</w:t>
      </w:r>
    </w:p>
    <w:p w14:paraId="08C89771" w14:textId="454F9B0C" w:rsidR="008F46A3" w:rsidRDefault="008F46A3" w:rsidP="00901ECE">
      <w:pPr>
        <w:ind w:firstLine="560"/>
      </w:pPr>
      <w:r w:rsidRPr="00B81357">
        <w:rPr>
          <w:rFonts w:ascii="楷体" w:eastAsia="楷体" w:hAnsi="楷体" w:hint="eastAsia"/>
          <w:color w:val="660000"/>
          <w:sz w:val="28"/>
        </w:rPr>
        <w:lastRenderedPageBreak/>
        <w:t>陸士龍</w:t>
      </w:r>
      <w:r w:rsidR="006B258A">
        <w:rPr>
          <w:rFonts w:hint="eastAsia"/>
          <w:b/>
          <w:color w:val="660000"/>
          <w:sz w:val="28"/>
        </w:rPr>
        <w:t xml:space="preserve"> </w:t>
      </w:r>
      <w:r w:rsidRPr="001C3E29">
        <w:rPr>
          <w:rFonts w:hint="eastAsia"/>
        </w:rPr>
        <w:t>王隱晉書曰：陸雲，字士龍，少與兄機齊名，號曰二陸。</w:t>
      </w:r>
      <w:r w:rsidR="00F355DD">
        <w:rPr>
          <w:rFonts w:hint="eastAsia"/>
        </w:rPr>
        <w:t>爲</w:t>
      </w:r>
      <w:r w:rsidRPr="001C3E29">
        <w:rPr>
          <w:rFonts w:hint="eastAsia"/>
        </w:rPr>
        <w:t>吳王郎中令，出宰浚儀，有惠政。機被收，并收雲。</w:t>
      </w:r>
    </w:p>
    <w:p w14:paraId="19FC0144" w14:textId="45916F6E" w:rsidR="00736421" w:rsidRPr="00736421" w:rsidRDefault="00736421" w:rsidP="00736421">
      <w:pPr>
        <w:pStyle w:val="5"/>
        <w:ind w:firstLine="641"/>
        <w:rPr>
          <w:sz w:val="32"/>
          <w:szCs w:val="32"/>
        </w:rPr>
      </w:pPr>
      <w:r w:rsidRPr="00736421">
        <w:rPr>
          <w:rFonts w:hint="eastAsia"/>
          <w:sz w:val="32"/>
          <w:szCs w:val="32"/>
        </w:rPr>
        <w:t>其一</w:t>
      </w:r>
    </w:p>
    <w:p w14:paraId="044940FE" w14:textId="776C9996" w:rsidR="00736421" w:rsidRDefault="008F46A3" w:rsidP="00901ECE">
      <w:pPr>
        <w:ind w:firstLine="561"/>
      </w:pPr>
      <w:r w:rsidRPr="001C3E29">
        <w:rPr>
          <w:rFonts w:hint="eastAsia"/>
          <w:b/>
          <w:color w:val="660000"/>
          <w:sz w:val="28"/>
        </w:rPr>
        <w:t>皇皇帝祜，誕隆駿命。</w:t>
      </w:r>
      <w:r w:rsidRPr="001C3E29">
        <w:rPr>
          <w:rFonts w:hint="eastAsia"/>
        </w:rPr>
        <w:t>毛詩曰：皇皇后帝。又曰：</w:t>
      </w:r>
      <w:r w:rsidR="00820F0B">
        <w:rPr>
          <w:rFonts w:hint="eastAsia"/>
        </w:rPr>
        <w:t>旣</w:t>
      </w:r>
      <w:r w:rsidRPr="001C3E29">
        <w:rPr>
          <w:rFonts w:hint="eastAsia"/>
        </w:rPr>
        <w:t>受帝祉。又曰：受天之祜。薛君韓詩章句曰：誕，信也。毛詩曰：宜監于殷，駿命不易。毛萇曰：駿，大也。</w:t>
      </w:r>
      <w:r w:rsidRPr="001C3E29">
        <w:rPr>
          <w:rFonts w:hint="eastAsia"/>
          <w:b/>
          <w:color w:val="660000"/>
          <w:sz w:val="28"/>
        </w:rPr>
        <w:t>四祖正家，天祿保定。</w:t>
      </w:r>
      <w:r w:rsidRPr="001C3E29">
        <w:rPr>
          <w:rFonts w:hint="eastAsia"/>
        </w:rPr>
        <w:t>四祖，宣、景、文、武也。周易曰：正家而天下定。尚書曰：天祿永終。保定即天保定爾，已見上文。</w:t>
      </w:r>
      <w:r w:rsidRPr="001C3E29">
        <w:rPr>
          <w:rFonts w:hint="eastAsia"/>
          <w:b/>
          <w:color w:val="660000"/>
          <w:sz w:val="28"/>
        </w:rPr>
        <w:t>睿哲惟晉，世有明聖。</w:t>
      </w:r>
      <w:r w:rsidRPr="001C3E29">
        <w:rPr>
          <w:rFonts w:hint="eastAsia"/>
        </w:rPr>
        <w:t>尚書曰：明作哲，睿作聖。毛詩曰：世有哲王。</w:t>
      </w:r>
      <w:r w:rsidRPr="001C3E29">
        <w:rPr>
          <w:rFonts w:hint="eastAsia"/>
          <w:b/>
          <w:color w:val="660000"/>
          <w:sz w:val="28"/>
        </w:rPr>
        <w:t>如彼日月，萬景攸正。</w:t>
      </w:r>
      <w:r w:rsidRPr="001C3E29">
        <w:rPr>
          <w:rFonts w:hint="eastAsia"/>
        </w:rPr>
        <w:t>其一。尚書曰：惟我文考，若日月之照臨。傅玄歌詩曰：日中萬影正，夕中萬景傾。義與此同。</w:t>
      </w:r>
    </w:p>
    <w:p w14:paraId="1C4D0C66" w14:textId="43CC6F78" w:rsidR="00736421" w:rsidRPr="00736421" w:rsidRDefault="00736421" w:rsidP="00736421">
      <w:pPr>
        <w:pStyle w:val="5"/>
        <w:ind w:firstLine="641"/>
        <w:rPr>
          <w:sz w:val="32"/>
          <w:szCs w:val="32"/>
        </w:rPr>
      </w:pPr>
      <w:r w:rsidRPr="00736421">
        <w:rPr>
          <w:rFonts w:hint="eastAsia"/>
          <w:sz w:val="32"/>
          <w:szCs w:val="32"/>
        </w:rPr>
        <w:t>其二</w:t>
      </w:r>
    </w:p>
    <w:p w14:paraId="36EDF2D2" w14:textId="79BDED00" w:rsidR="00736421" w:rsidRDefault="008F46A3" w:rsidP="00901ECE">
      <w:pPr>
        <w:ind w:firstLine="561"/>
      </w:pPr>
      <w:r w:rsidRPr="001C3E29">
        <w:rPr>
          <w:rFonts w:hint="eastAsia"/>
          <w:b/>
          <w:color w:val="660000"/>
          <w:sz w:val="28"/>
        </w:rPr>
        <w:t>巍巍明聖，道隆自天。</w:t>
      </w:r>
      <w:r w:rsidRPr="001C3E29">
        <w:rPr>
          <w:rFonts w:hint="eastAsia"/>
        </w:rPr>
        <w:t>巍巍，已見上文。禮記，子思曰：道隆則從而隆。毛詩曰：有命自天，命此文王。</w:t>
      </w:r>
      <w:r w:rsidRPr="001C3E29">
        <w:rPr>
          <w:rFonts w:hint="eastAsia"/>
          <w:b/>
          <w:color w:val="660000"/>
          <w:sz w:val="28"/>
        </w:rPr>
        <w:t>則明分爽，觀象洞玄。</w:t>
      </w:r>
      <w:r w:rsidRPr="001C3E29">
        <w:rPr>
          <w:rFonts w:hint="eastAsia"/>
        </w:rPr>
        <w:t>孝經曰：則天之明。孔安國尚書傳曰：爽，明也。周易曰：仰則觀象於天。又曰：天玄而地黃。</w:t>
      </w:r>
      <w:r w:rsidRPr="001C3E29">
        <w:rPr>
          <w:rFonts w:hint="eastAsia"/>
          <w:b/>
          <w:color w:val="660000"/>
          <w:sz w:val="28"/>
        </w:rPr>
        <w:t>陵風協紀</w:t>
      </w:r>
      <w:r w:rsidRPr="00C32D98">
        <w:rPr>
          <w:rStyle w:val="a9"/>
        </w:rPr>
        <w:footnoteReference w:id="3117"/>
      </w:r>
      <w:r w:rsidRPr="001C3E29">
        <w:rPr>
          <w:rFonts w:hint="eastAsia"/>
          <w:b/>
          <w:color w:val="660000"/>
          <w:sz w:val="28"/>
        </w:rPr>
        <w:t>，絕輝照淵。</w:t>
      </w:r>
      <w:r w:rsidRPr="001C3E29">
        <w:rPr>
          <w:rFonts w:hint="eastAsia"/>
        </w:rPr>
        <w:t>言風教上升，協於辰極，光炎絕遠，下照深淵。廣雅曰：陵，乘也。然乘亦升也。孝經鉤命決曰：皇德協極。注曰：極，北辰也。封禪書曰：末光絕炎。</w:t>
      </w:r>
      <w:r w:rsidR="003E4D6D" w:rsidRPr="00B81357">
        <w:rPr>
          <w:rFonts w:hint="eastAsia"/>
        </w:rPr>
        <w:t>劇秦美新</w:t>
      </w:r>
      <w:r w:rsidRPr="001C3E29">
        <w:rPr>
          <w:rFonts w:hint="eastAsia"/>
        </w:rPr>
        <w:t>曰：炎光飛響，盈塞天淵。</w:t>
      </w:r>
      <w:r w:rsidRPr="001C3E29">
        <w:rPr>
          <w:rFonts w:hint="eastAsia"/>
          <w:b/>
          <w:color w:val="660000"/>
          <w:sz w:val="28"/>
        </w:rPr>
        <w:t>肅雍往播，福祿來臻。</w:t>
      </w:r>
      <w:r w:rsidRPr="001C3E29">
        <w:rPr>
          <w:rFonts w:hint="eastAsia"/>
        </w:rPr>
        <w:t>其二。毛詩曰：肅雍顯相。杜預左氏傳注曰：播，揚也。毛詩曰：福祿攸降。爾雅曰：臻，至也。</w:t>
      </w:r>
    </w:p>
    <w:p w14:paraId="04AF8D21" w14:textId="4FB33912" w:rsidR="00736421" w:rsidRPr="00736421" w:rsidRDefault="00736421" w:rsidP="00736421">
      <w:pPr>
        <w:pStyle w:val="5"/>
        <w:ind w:firstLine="641"/>
        <w:rPr>
          <w:sz w:val="32"/>
          <w:szCs w:val="32"/>
        </w:rPr>
      </w:pPr>
      <w:r w:rsidRPr="00736421">
        <w:rPr>
          <w:rFonts w:hint="eastAsia"/>
          <w:sz w:val="32"/>
          <w:szCs w:val="32"/>
        </w:rPr>
        <w:lastRenderedPageBreak/>
        <w:t>其三</w:t>
      </w:r>
    </w:p>
    <w:p w14:paraId="66C3A774" w14:textId="33EF0044" w:rsidR="00736421" w:rsidRDefault="008F46A3" w:rsidP="00901ECE">
      <w:pPr>
        <w:ind w:firstLine="561"/>
      </w:pPr>
      <w:r w:rsidRPr="001C3E29">
        <w:rPr>
          <w:rFonts w:hint="eastAsia"/>
          <w:b/>
          <w:color w:val="660000"/>
          <w:sz w:val="28"/>
        </w:rPr>
        <w:t>在昔姦臣，稱亂紫微。</w:t>
      </w:r>
      <w:r w:rsidRPr="001C3E29">
        <w:rPr>
          <w:rFonts w:hint="eastAsia"/>
        </w:rPr>
        <w:t>姦臣，謂趙王倫也。法言曰：上失其政，姦臣竊國命。尚書曰：敢行稱亂。紫微，喻帝位也。春秋合誠圖曰：北辰，其星七，在紫微中。又曰：紫宮，大帝室也。</w:t>
      </w:r>
      <w:r w:rsidRPr="001C3E29">
        <w:rPr>
          <w:rFonts w:hint="eastAsia"/>
          <w:b/>
          <w:color w:val="660000"/>
          <w:sz w:val="28"/>
        </w:rPr>
        <w:t>神風潛駭，有赫茲威。</w:t>
      </w:r>
      <w:r w:rsidRPr="001C3E29">
        <w:rPr>
          <w:rFonts w:hint="eastAsia"/>
        </w:rPr>
        <w:t>毛詩曰：皇矣上帝，臨下有赫。</w:t>
      </w:r>
      <w:r w:rsidRPr="001C3E29">
        <w:rPr>
          <w:rFonts w:hint="eastAsia"/>
          <w:b/>
          <w:color w:val="660000"/>
          <w:sz w:val="28"/>
        </w:rPr>
        <w:t>靈旗樹旆，如電斯揮。</w:t>
      </w:r>
      <w:r w:rsidRPr="001C3E29">
        <w:rPr>
          <w:rFonts w:hint="eastAsia"/>
        </w:rPr>
        <w:t>甘泉賦曰：樹靈旗。楚辭曰：靈旗兮電騖。韓康伯周易注曰：揮者，散也。</w:t>
      </w:r>
      <w:r w:rsidRPr="001C3E29">
        <w:rPr>
          <w:rFonts w:hint="eastAsia"/>
          <w:b/>
          <w:color w:val="660000"/>
          <w:sz w:val="28"/>
        </w:rPr>
        <w:t>致天之屆，于河之沂。</w:t>
      </w:r>
      <w:r w:rsidRPr="001C3E29">
        <w:rPr>
          <w:rFonts w:hint="eastAsia"/>
        </w:rPr>
        <w:t>臧榮緒晉書曰：成都王穎遣趙驤</w:t>
      </w:r>
      <w:r w:rsidR="00F355DD">
        <w:rPr>
          <w:rFonts w:hint="eastAsia"/>
        </w:rPr>
        <w:t>爲</w:t>
      </w:r>
      <w:r w:rsidRPr="001C3E29">
        <w:rPr>
          <w:rFonts w:hint="eastAsia"/>
        </w:rPr>
        <w:t>前鋒，倫遣孫會等前驅，未及溫十餘里，大戰，孫會先退，諸軍相次奔潰，穎尋過河入于京師。毛詩曰：致天之屆。毛萇曰：屆，極也。文穎</w:t>
      </w:r>
      <w:r w:rsidR="003E4D6D" w:rsidRPr="00B81357">
        <w:rPr>
          <w:rFonts w:hint="eastAsia"/>
        </w:rPr>
        <w:t>漢書</w:t>
      </w:r>
      <w:r w:rsidRPr="001C3E29">
        <w:rPr>
          <w:rFonts w:hint="eastAsia"/>
        </w:rPr>
        <w:t>注曰：沂，水上橋也。</w:t>
      </w:r>
      <w:r w:rsidRPr="001C3E29">
        <w:rPr>
          <w:rFonts w:hint="eastAsia"/>
          <w:b/>
          <w:color w:val="660000"/>
          <w:sz w:val="28"/>
        </w:rPr>
        <w:t>有命再集，皇輿凱歸。</w:t>
      </w:r>
      <w:r w:rsidRPr="001C3E29">
        <w:rPr>
          <w:rFonts w:hint="eastAsia"/>
        </w:rPr>
        <w:t>其三。趙王倫廢帝於金墉城。</w:t>
      </w:r>
      <w:r w:rsidR="00820F0B">
        <w:rPr>
          <w:rFonts w:hint="eastAsia"/>
        </w:rPr>
        <w:t>旣</w:t>
      </w:r>
      <w:r w:rsidRPr="001C3E29">
        <w:rPr>
          <w:rFonts w:hint="eastAsia"/>
        </w:rPr>
        <w:t>敗倫於溫，帝復還，故曰再集。毛詩曰：天監在下，有命</w:t>
      </w:r>
      <w:r w:rsidR="00820F0B">
        <w:rPr>
          <w:rFonts w:hint="eastAsia"/>
        </w:rPr>
        <w:t>旣</w:t>
      </w:r>
      <w:r w:rsidRPr="001C3E29">
        <w:rPr>
          <w:rFonts w:hint="eastAsia"/>
        </w:rPr>
        <w:t>集。楚辭曰：恐皇輿之敗績。周禮曰：師有功則凱樂。</w:t>
      </w:r>
      <w:r w:rsidRPr="001C3E29">
        <w:rPr>
          <w:rFonts w:hint="eastAsia"/>
          <w:b/>
          <w:color w:val="660000"/>
          <w:sz w:val="28"/>
        </w:rPr>
        <w:t>頹綱</w:t>
      </w:r>
      <w:r w:rsidR="00820F0B">
        <w:rPr>
          <w:rFonts w:hint="eastAsia"/>
          <w:b/>
          <w:color w:val="660000"/>
          <w:sz w:val="28"/>
        </w:rPr>
        <w:t>旣</w:t>
      </w:r>
      <w:r w:rsidRPr="001C3E29">
        <w:rPr>
          <w:rFonts w:hint="eastAsia"/>
          <w:b/>
          <w:color w:val="660000"/>
          <w:sz w:val="28"/>
        </w:rPr>
        <w:t>振，品物咸秩。</w:t>
      </w:r>
      <w:r w:rsidRPr="001C3E29">
        <w:rPr>
          <w:rFonts w:hint="eastAsia"/>
        </w:rPr>
        <w:t>說文曰：振，舉也。周易曰：品物咸亨。</w:t>
      </w:r>
    </w:p>
    <w:p w14:paraId="2A1C7A80" w14:textId="26ACE93D" w:rsidR="00736421" w:rsidRPr="00736421" w:rsidRDefault="00736421" w:rsidP="00736421">
      <w:pPr>
        <w:pStyle w:val="5"/>
        <w:ind w:firstLine="641"/>
        <w:rPr>
          <w:sz w:val="32"/>
          <w:szCs w:val="32"/>
        </w:rPr>
      </w:pPr>
      <w:r w:rsidRPr="00736421">
        <w:rPr>
          <w:rFonts w:hint="eastAsia"/>
          <w:sz w:val="32"/>
          <w:szCs w:val="32"/>
        </w:rPr>
        <w:t>其四</w:t>
      </w:r>
    </w:p>
    <w:p w14:paraId="312E8AF0" w14:textId="15788121" w:rsidR="00736421" w:rsidRDefault="008F46A3" w:rsidP="00901ECE">
      <w:pPr>
        <w:ind w:firstLine="561"/>
      </w:pPr>
      <w:r w:rsidRPr="001C3E29">
        <w:rPr>
          <w:rFonts w:hint="eastAsia"/>
          <w:b/>
          <w:color w:val="660000"/>
          <w:sz w:val="28"/>
        </w:rPr>
        <w:t>神道見素，遺華反質。</w:t>
      </w:r>
      <w:r w:rsidRPr="001C3E29">
        <w:rPr>
          <w:rFonts w:hint="eastAsia"/>
        </w:rPr>
        <w:t>周易曰：聖人以神道設教。素，樸素也。莊子曰：同乎無欲，是謂素樸。鄭玄禮記注曰：凡物無飾曰素。華謂采章，質謂淳樸也。遺，棄也。</w:t>
      </w:r>
      <w:r w:rsidRPr="001C3E29">
        <w:rPr>
          <w:rFonts w:hint="eastAsia"/>
          <w:b/>
          <w:color w:val="660000"/>
          <w:sz w:val="28"/>
        </w:rPr>
        <w:t>辰晷重光，協風應律。</w:t>
      </w:r>
      <w:r w:rsidRPr="001C3E29">
        <w:rPr>
          <w:rFonts w:hint="eastAsia"/>
        </w:rPr>
        <w:t>國語曰：次序三辰。賈逵曰：日月星也</w:t>
      </w:r>
      <w:r w:rsidRPr="00C32D98">
        <w:rPr>
          <w:rStyle w:val="a9"/>
        </w:rPr>
        <w:footnoteReference w:id="3118"/>
      </w:r>
      <w:r w:rsidRPr="001C3E29">
        <w:rPr>
          <w:rFonts w:hint="eastAsia"/>
        </w:rPr>
        <w:t>。</w:t>
      </w:r>
      <w:r w:rsidR="003E4D6D" w:rsidRPr="00B81357">
        <w:rPr>
          <w:rFonts w:hint="eastAsia"/>
        </w:rPr>
        <w:t>漢書</w:t>
      </w:r>
      <w:r w:rsidRPr="001C3E29">
        <w:rPr>
          <w:rFonts w:hint="eastAsia"/>
        </w:rPr>
        <w:t>，倪寬云：宣重光。張晏曰：重光，謂日月地。協風，已見上文。應律，應律而至也。</w:t>
      </w:r>
      <w:r w:rsidRPr="001C3E29">
        <w:rPr>
          <w:rFonts w:hint="eastAsia"/>
          <w:b/>
          <w:color w:val="660000"/>
          <w:sz w:val="28"/>
        </w:rPr>
        <w:t>函夏無塵，海外有謐。</w:t>
      </w:r>
      <w:r w:rsidRPr="001C3E29">
        <w:rPr>
          <w:rFonts w:hint="eastAsia"/>
        </w:rPr>
        <w:t>其四。楊雄河東賦曰：函夏之大漢。東觀漢記曰：祭彤</w:t>
      </w:r>
      <w:r w:rsidR="00F355DD">
        <w:rPr>
          <w:rFonts w:hint="eastAsia"/>
        </w:rPr>
        <w:t>爲</w:t>
      </w:r>
      <w:r w:rsidRPr="001C3E29">
        <w:rPr>
          <w:rFonts w:hint="eastAsia"/>
        </w:rPr>
        <w:t>遼東太守，胡、夷皆來內附，野無風塵。毛詩曰：海外有截。爾雅曰：謐，靜也。</w:t>
      </w:r>
    </w:p>
    <w:p w14:paraId="1069A0FD" w14:textId="7EC8A88D" w:rsidR="00736421" w:rsidRPr="00736421" w:rsidRDefault="00736421" w:rsidP="00736421">
      <w:pPr>
        <w:pStyle w:val="5"/>
        <w:ind w:firstLine="641"/>
        <w:rPr>
          <w:sz w:val="32"/>
          <w:szCs w:val="32"/>
        </w:rPr>
      </w:pPr>
      <w:r w:rsidRPr="00736421">
        <w:rPr>
          <w:rFonts w:hint="eastAsia"/>
          <w:sz w:val="32"/>
          <w:szCs w:val="32"/>
        </w:rPr>
        <w:lastRenderedPageBreak/>
        <w:t>其五</w:t>
      </w:r>
    </w:p>
    <w:p w14:paraId="277EC4C6" w14:textId="72F71498" w:rsidR="00736421" w:rsidRDefault="008F46A3" w:rsidP="00901ECE">
      <w:pPr>
        <w:ind w:firstLine="561"/>
      </w:pPr>
      <w:r w:rsidRPr="001C3E29">
        <w:rPr>
          <w:rFonts w:hint="eastAsia"/>
          <w:b/>
          <w:color w:val="660000"/>
          <w:sz w:val="28"/>
        </w:rPr>
        <w:t>芒芒宇宙，天地交泰。</w:t>
      </w:r>
      <w:r w:rsidRPr="001C3E29">
        <w:rPr>
          <w:rFonts w:hint="eastAsia"/>
        </w:rPr>
        <w:t>左氏傳曰：芒芒禹跡。淮南子曰：虛廓生宇宙，宇宙生天地。周易曰：天地交泰。</w:t>
      </w:r>
      <w:r w:rsidRPr="001C3E29">
        <w:rPr>
          <w:rFonts w:hint="eastAsia"/>
          <w:b/>
          <w:color w:val="660000"/>
          <w:sz w:val="28"/>
        </w:rPr>
        <w:t>王在華堂，式宴嘉會。</w:t>
      </w:r>
      <w:r w:rsidRPr="001C3E29">
        <w:rPr>
          <w:rFonts w:hint="eastAsia"/>
        </w:rPr>
        <w:t>毛詩曰：王在靈囿。又曰：嘉賓式宴以敖。周易曰：嘉會足以合禮。</w:t>
      </w:r>
      <w:r w:rsidRPr="001C3E29">
        <w:rPr>
          <w:rFonts w:hint="eastAsia"/>
          <w:b/>
          <w:color w:val="660000"/>
          <w:sz w:val="28"/>
        </w:rPr>
        <w:t>玄暉峻朗，翠雲崇靄。</w:t>
      </w:r>
      <w:r w:rsidRPr="001C3E29">
        <w:rPr>
          <w:rFonts w:hint="eastAsia"/>
        </w:rPr>
        <w:t>玄，天色也。</w:t>
      </w:r>
      <w:r w:rsidRPr="001C3E29">
        <w:rPr>
          <w:rFonts w:hint="eastAsia"/>
          <w:b/>
          <w:color w:val="660000"/>
          <w:sz w:val="28"/>
        </w:rPr>
        <w:t>冕弁振纓，服藻垂帶。</w:t>
      </w:r>
      <w:r w:rsidRPr="001C3E29">
        <w:rPr>
          <w:rFonts w:hint="eastAsia"/>
        </w:rPr>
        <w:t>其五。尚書曰：藻火粉米。鄭玄孝經注曰：大夫服藻火。毛詩曰：彼都人士，垂帶而厲。</w:t>
      </w:r>
    </w:p>
    <w:p w14:paraId="0BDDF04D" w14:textId="4E86A9FB" w:rsidR="00736421" w:rsidRPr="00736421" w:rsidRDefault="00736421" w:rsidP="00736421">
      <w:pPr>
        <w:pStyle w:val="5"/>
        <w:ind w:firstLine="641"/>
        <w:rPr>
          <w:sz w:val="32"/>
          <w:szCs w:val="32"/>
        </w:rPr>
      </w:pPr>
      <w:r w:rsidRPr="00736421">
        <w:rPr>
          <w:rFonts w:hint="eastAsia"/>
          <w:sz w:val="32"/>
          <w:szCs w:val="32"/>
        </w:rPr>
        <w:t>其六</w:t>
      </w:r>
    </w:p>
    <w:p w14:paraId="617BC95A" w14:textId="2507710E" w:rsidR="008F46A3" w:rsidRDefault="008F46A3" w:rsidP="00901ECE">
      <w:pPr>
        <w:ind w:firstLine="561"/>
      </w:pPr>
      <w:r w:rsidRPr="001C3E29">
        <w:rPr>
          <w:rFonts w:hint="eastAsia"/>
          <w:b/>
          <w:color w:val="660000"/>
          <w:sz w:val="28"/>
        </w:rPr>
        <w:t>祁祁臣僚，有來雍雍。</w:t>
      </w:r>
      <w:r w:rsidRPr="001C3E29">
        <w:rPr>
          <w:rFonts w:hint="eastAsia"/>
        </w:rPr>
        <w:t>祁祁，已見上文。毛詩曰：有來雍雍。</w:t>
      </w:r>
      <w:r w:rsidRPr="001C3E29">
        <w:rPr>
          <w:rFonts w:hint="eastAsia"/>
          <w:b/>
          <w:color w:val="660000"/>
          <w:sz w:val="28"/>
        </w:rPr>
        <w:t>薄言載考。承顏下風。</w:t>
      </w:r>
      <w:r w:rsidRPr="001C3E29">
        <w:rPr>
          <w:rFonts w:hint="eastAsia"/>
        </w:rPr>
        <w:t>毛詩曰：薄言采之。載考，已見上文。</w:t>
      </w:r>
      <w:r w:rsidR="003E4D6D" w:rsidRPr="00B81357">
        <w:rPr>
          <w:rFonts w:hint="eastAsia"/>
        </w:rPr>
        <w:t>漢書</w:t>
      </w:r>
      <w:r w:rsidRPr="001C3E29">
        <w:rPr>
          <w:rFonts w:hint="eastAsia"/>
        </w:rPr>
        <w:t>，雋不疑曰：乃今承顏接辭。孔叢子曰：伋願在下風。</w:t>
      </w:r>
      <w:r w:rsidRPr="001C3E29">
        <w:rPr>
          <w:rFonts w:hint="eastAsia"/>
          <w:b/>
          <w:color w:val="660000"/>
          <w:sz w:val="28"/>
        </w:rPr>
        <w:t>俯覿嘉客，仰瞻玉容。</w:t>
      </w:r>
      <w:r w:rsidRPr="001C3E29">
        <w:rPr>
          <w:rFonts w:hint="eastAsia"/>
        </w:rPr>
        <w:t>毛詩曰：我有嘉客，亦不夷懌。曹植罷朝表曰：覲玉容而慶薦，奉懽宴而慈潤。</w:t>
      </w:r>
      <w:r w:rsidRPr="001C3E29">
        <w:rPr>
          <w:rFonts w:hint="eastAsia"/>
          <w:b/>
          <w:color w:val="660000"/>
          <w:sz w:val="28"/>
        </w:rPr>
        <w:t>施己唯約，于禮斯豐。</w:t>
      </w:r>
      <w:r w:rsidRPr="001C3E29">
        <w:rPr>
          <w:rFonts w:hint="eastAsia"/>
        </w:rPr>
        <w:t>魏文帝典論曰：君子謹乎約己，弘乎接物。淮南子曰：禮豐不足以效愛。</w:t>
      </w:r>
      <w:r w:rsidRPr="001C3E29">
        <w:rPr>
          <w:rFonts w:hint="eastAsia"/>
          <w:b/>
          <w:color w:val="660000"/>
          <w:sz w:val="28"/>
        </w:rPr>
        <w:t>天錫難老，如嶽之崇。</w:t>
      </w:r>
      <w:r w:rsidRPr="001C3E29">
        <w:rPr>
          <w:rFonts w:hint="eastAsia"/>
        </w:rPr>
        <w:t>其六。言賜之難老，合壽考也</w:t>
      </w:r>
      <w:r w:rsidRPr="00C32D98">
        <w:rPr>
          <w:rStyle w:val="a9"/>
        </w:rPr>
        <w:footnoteReference w:id="3119"/>
      </w:r>
      <w:r w:rsidRPr="001C3E29">
        <w:rPr>
          <w:rFonts w:hint="eastAsia"/>
        </w:rPr>
        <w:t>。毛詩曰：永錫難老。又曰：如南山之壽。</w:t>
      </w:r>
    </w:p>
    <w:p w14:paraId="64E879C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晉武帝華林園集詩</w:t>
      </w:r>
    </w:p>
    <w:p w14:paraId="4595B432" w14:textId="677B89E7" w:rsidR="008F46A3" w:rsidRDefault="008F46A3" w:rsidP="00901ECE">
      <w:pPr>
        <w:ind w:firstLine="420"/>
      </w:pPr>
      <w:r w:rsidRPr="001C3E29">
        <w:rPr>
          <w:rFonts w:hint="eastAsia"/>
        </w:rPr>
        <w:t>四言</w:t>
      </w:r>
      <w:r w:rsidR="003E4D6D" w:rsidRPr="00B81357">
        <w:rPr>
          <w:rFonts w:hint="eastAsia"/>
        </w:rPr>
        <w:t>洛陽</w:t>
      </w:r>
      <w:r w:rsidRPr="001C3E29">
        <w:rPr>
          <w:rFonts w:hint="eastAsia"/>
        </w:rPr>
        <w:t>圖經曰：華林園在城內東北隅。魏明帝起名芳林園，齊王芳改</w:t>
      </w:r>
      <w:r w:rsidR="00F355DD">
        <w:rPr>
          <w:rFonts w:hint="eastAsia"/>
        </w:rPr>
        <w:t>爲</w:t>
      </w:r>
      <w:r w:rsidRPr="001C3E29">
        <w:rPr>
          <w:rFonts w:hint="eastAsia"/>
        </w:rPr>
        <w:t>華林。干寶晉紀曰：泰始四年二月，上幸芳林園，與群臣宴，賦詩觀志。孫盛晉陽秋曰：散騎常侍應貞詩最美。</w:t>
      </w:r>
    </w:p>
    <w:p w14:paraId="1B2EAC45" w14:textId="69EBC7D5" w:rsidR="008F46A3" w:rsidRDefault="008F46A3" w:rsidP="00901ECE">
      <w:pPr>
        <w:ind w:firstLine="560"/>
      </w:pPr>
      <w:r w:rsidRPr="00B81357">
        <w:rPr>
          <w:rFonts w:ascii="楷体" w:eastAsia="楷体" w:hAnsi="楷体" w:hint="eastAsia"/>
          <w:color w:val="660000"/>
          <w:sz w:val="28"/>
        </w:rPr>
        <w:lastRenderedPageBreak/>
        <w:t>應吉甫</w:t>
      </w:r>
      <w:r w:rsidR="00C7274C">
        <w:rPr>
          <w:rFonts w:hint="eastAsia"/>
          <w:b/>
          <w:color w:val="660000"/>
          <w:sz w:val="28"/>
        </w:rPr>
        <w:t xml:space="preserve"> </w:t>
      </w:r>
      <w:r w:rsidRPr="001C3E29">
        <w:rPr>
          <w:rFonts w:hint="eastAsia"/>
        </w:rPr>
        <w:t>文章志曰：應貞</w:t>
      </w:r>
      <w:r w:rsidRPr="00C32D98">
        <w:rPr>
          <w:rStyle w:val="a9"/>
        </w:rPr>
        <w:footnoteReference w:id="3120"/>
      </w:r>
      <w:r w:rsidRPr="001C3E29">
        <w:rPr>
          <w:rFonts w:hint="eastAsia"/>
        </w:rPr>
        <w:t>，字吉甫，少以才聞，能談論。晉武帝</w:t>
      </w:r>
      <w:r w:rsidR="00F355DD">
        <w:rPr>
          <w:rFonts w:hint="eastAsia"/>
        </w:rPr>
        <w:t>爲</w:t>
      </w:r>
      <w:r w:rsidRPr="001C3E29">
        <w:rPr>
          <w:rFonts w:hint="eastAsia"/>
        </w:rPr>
        <w:t>撫軍將軍，以貞參軍。晉室踐祚，遷太子中庶子、散騎常侍。卒。</w:t>
      </w:r>
    </w:p>
    <w:p w14:paraId="155E2EA4" w14:textId="304F8047" w:rsidR="00C7274C" w:rsidRPr="00C7274C" w:rsidRDefault="00C7274C" w:rsidP="00C7274C">
      <w:pPr>
        <w:pStyle w:val="5"/>
        <w:ind w:firstLine="641"/>
        <w:rPr>
          <w:sz w:val="32"/>
          <w:szCs w:val="32"/>
        </w:rPr>
      </w:pPr>
      <w:r w:rsidRPr="00C7274C">
        <w:rPr>
          <w:rFonts w:hint="eastAsia"/>
          <w:sz w:val="32"/>
          <w:szCs w:val="32"/>
        </w:rPr>
        <w:t>其一</w:t>
      </w:r>
    </w:p>
    <w:p w14:paraId="1CB4507F" w14:textId="74F8EF18" w:rsidR="00C7274C" w:rsidRDefault="008F46A3" w:rsidP="00901ECE">
      <w:pPr>
        <w:ind w:firstLine="561"/>
      </w:pPr>
      <w:r w:rsidRPr="001C3E29">
        <w:rPr>
          <w:rFonts w:hint="eastAsia"/>
          <w:b/>
          <w:color w:val="660000"/>
          <w:sz w:val="28"/>
        </w:rPr>
        <w:t>悠悠太上，民之厥初。</w:t>
      </w:r>
      <w:r w:rsidRPr="001C3E29">
        <w:rPr>
          <w:rFonts w:hint="eastAsia"/>
        </w:rPr>
        <w:t>毛萇詩傳曰：悠悠，遠貌。太上，太古也。老子曰：太上下知有之。淮南子曰：太上之道，生萬物而不有。毛詩曰：厥初生民。</w:t>
      </w:r>
      <w:r w:rsidRPr="001C3E29">
        <w:rPr>
          <w:rFonts w:hint="eastAsia"/>
          <w:b/>
          <w:color w:val="660000"/>
          <w:sz w:val="28"/>
        </w:rPr>
        <w:t>皇極肇建，彝倫攸敷。</w:t>
      </w:r>
      <w:r w:rsidRPr="001C3E29">
        <w:rPr>
          <w:rFonts w:hint="eastAsia"/>
        </w:rPr>
        <w:t>尚書曰：建用皇極。又曰：天乃錫禹洪範九疇，彝倫攸敘。孔安國曰：皇，大；極，中也。</w:t>
      </w:r>
      <w:r w:rsidRPr="001C3E29">
        <w:rPr>
          <w:rFonts w:hint="eastAsia"/>
          <w:b/>
          <w:color w:val="660000"/>
          <w:sz w:val="28"/>
        </w:rPr>
        <w:t>五德更運，膺籙受符。</w:t>
      </w:r>
      <w:r w:rsidRPr="001C3E29">
        <w:rPr>
          <w:rFonts w:hint="eastAsia"/>
        </w:rPr>
        <w:t>七略曰：鄒子有終始五德。言土德從所不勝，木德繼之，金德次之，火德次之，水德次之。春秋命歷序曰：五德之運，同徵合符，膺籙次相代。春秋漢含孳曰：天子受符，以辛日立號。</w:t>
      </w:r>
      <w:r w:rsidRPr="001C3E29">
        <w:rPr>
          <w:rFonts w:hint="eastAsia"/>
          <w:b/>
          <w:color w:val="660000"/>
          <w:sz w:val="28"/>
        </w:rPr>
        <w:t>陶唐</w:t>
      </w:r>
      <w:r w:rsidR="00820F0B">
        <w:rPr>
          <w:rFonts w:hint="eastAsia"/>
          <w:b/>
          <w:color w:val="660000"/>
          <w:sz w:val="28"/>
        </w:rPr>
        <w:t>旣</w:t>
      </w:r>
      <w:r w:rsidRPr="001C3E29">
        <w:rPr>
          <w:rFonts w:hint="eastAsia"/>
          <w:b/>
          <w:color w:val="660000"/>
          <w:sz w:val="28"/>
        </w:rPr>
        <w:t>謝，天歷在虞。</w:t>
      </w:r>
      <w:r w:rsidRPr="001C3E29">
        <w:rPr>
          <w:rFonts w:hint="eastAsia"/>
        </w:rPr>
        <w:t>其一。說文解字云：陶丘再成也，在濟陰。夏書曰：東至陶丘。陶丘有堯城，堯嘗居之，故號陶唐氏。天歷，天之歷數也，已見上文。虞謂舜也。</w:t>
      </w:r>
    </w:p>
    <w:p w14:paraId="0CF95A9E" w14:textId="3D5778DF" w:rsidR="00C7274C" w:rsidRPr="00C7274C" w:rsidRDefault="00C7274C" w:rsidP="00C7274C">
      <w:pPr>
        <w:pStyle w:val="5"/>
        <w:ind w:firstLine="641"/>
        <w:rPr>
          <w:sz w:val="32"/>
          <w:szCs w:val="32"/>
        </w:rPr>
      </w:pPr>
      <w:r w:rsidRPr="00C7274C">
        <w:rPr>
          <w:rFonts w:hint="eastAsia"/>
          <w:sz w:val="32"/>
          <w:szCs w:val="32"/>
        </w:rPr>
        <w:t>其二</w:t>
      </w:r>
    </w:p>
    <w:p w14:paraId="051B6BAF" w14:textId="7E86AA64" w:rsidR="00C7274C" w:rsidRDefault="008F46A3" w:rsidP="00901ECE">
      <w:pPr>
        <w:ind w:firstLine="561"/>
      </w:pPr>
      <w:r w:rsidRPr="001C3E29">
        <w:rPr>
          <w:rFonts w:hint="eastAsia"/>
          <w:b/>
          <w:color w:val="660000"/>
          <w:sz w:val="28"/>
        </w:rPr>
        <w:t>於時上帝，乃顧惟眷。</w:t>
      </w:r>
      <w:r w:rsidRPr="001C3E29">
        <w:rPr>
          <w:rFonts w:hint="eastAsia"/>
        </w:rPr>
        <w:t>孔安國尚書傳曰：時，是也。毛詩曰：皇矣上帝。又曰：乃眷西顧，此惟與宅。</w:t>
      </w:r>
      <w:r w:rsidRPr="001C3E29">
        <w:rPr>
          <w:rFonts w:hint="eastAsia"/>
          <w:b/>
          <w:color w:val="660000"/>
          <w:sz w:val="28"/>
        </w:rPr>
        <w:t>光我晉祚，應期納禪。</w:t>
      </w:r>
      <w:r w:rsidRPr="001C3E29">
        <w:rPr>
          <w:rFonts w:hint="eastAsia"/>
        </w:rPr>
        <w:t>魏禪晉，已見魏都賦。范曄後</w:t>
      </w:r>
      <w:r w:rsidR="003E4D6D" w:rsidRPr="00B81357">
        <w:rPr>
          <w:rFonts w:hint="eastAsia"/>
        </w:rPr>
        <w:t>漢書</w:t>
      </w:r>
      <w:r w:rsidRPr="001C3E29">
        <w:rPr>
          <w:rFonts w:hint="eastAsia"/>
        </w:rPr>
        <w:t>：伏隆檄張步曰：皇天祐漢，聖哲應期。尚書刑德放曰：河圖，帝王終始存亡之期。</w:t>
      </w:r>
      <w:r w:rsidRPr="001C3E29">
        <w:rPr>
          <w:rFonts w:hint="eastAsia"/>
          <w:b/>
          <w:color w:val="660000"/>
          <w:sz w:val="28"/>
        </w:rPr>
        <w:t>位以龍飛，文以虎變。</w:t>
      </w:r>
      <w:r w:rsidRPr="001C3E29">
        <w:rPr>
          <w:rFonts w:hint="eastAsia"/>
        </w:rPr>
        <w:t>周易曰：飛龍在天，利見大人。又曰：大人虎變，其文炳也。</w:t>
      </w:r>
      <w:r w:rsidRPr="001C3E29">
        <w:rPr>
          <w:rFonts w:hint="eastAsia"/>
          <w:b/>
          <w:color w:val="660000"/>
          <w:sz w:val="28"/>
        </w:rPr>
        <w:t>玄澤滂流，仁風潛扇。</w:t>
      </w:r>
      <w:r w:rsidRPr="001C3E29">
        <w:rPr>
          <w:rFonts w:hint="eastAsia"/>
        </w:rPr>
        <w:t>玄澤，聖恩也。曹子建責躬詩曰：玄化滂流。典引曰：仁風翔于海表。</w:t>
      </w:r>
      <w:r w:rsidRPr="001C3E29">
        <w:rPr>
          <w:rFonts w:hint="eastAsia"/>
          <w:b/>
          <w:color w:val="660000"/>
          <w:sz w:val="28"/>
        </w:rPr>
        <w:t>區內宅心，</w:t>
      </w:r>
      <w:r w:rsidRPr="001C3E29">
        <w:rPr>
          <w:rFonts w:hint="eastAsia"/>
          <w:b/>
          <w:color w:val="660000"/>
          <w:sz w:val="28"/>
        </w:rPr>
        <w:lastRenderedPageBreak/>
        <w:t>方隅回面。</w:t>
      </w:r>
      <w:r w:rsidRPr="001C3E29">
        <w:rPr>
          <w:rFonts w:hint="eastAsia"/>
        </w:rPr>
        <w:t>其二。尚書曰：宅心知訓。孔安國曰：常以居心也。</w:t>
      </w:r>
      <w:r w:rsidR="003E4D6D" w:rsidRPr="00B81357">
        <w:rPr>
          <w:rFonts w:hint="eastAsia"/>
        </w:rPr>
        <w:t>劇秦美新</w:t>
      </w:r>
      <w:r w:rsidRPr="001C3E29">
        <w:rPr>
          <w:rFonts w:hint="eastAsia"/>
        </w:rPr>
        <w:t>曰：回面內嚮喁喁然。</w:t>
      </w:r>
    </w:p>
    <w:p w14:paraId="1F36BEE9" w14:textId="27143EE0" w:rsidR="00C7274C" w:rsidRPr="00C7274C" w:rsidRDefault="00C7274C" w:rsidP="00C7274C">
      <w:pPr>
        <w:pStyle w:val="5"/>
        <w:ind w:firstLine="641"/>
        <w:rPr>
          <w:sz w:val="32"/>
          <w:szCs w:val="32"/>
        </w:rPr>
      </w:pPr>
      <w:r w:rsidRPr="00C7274C">
        <w:rPr>
          <w:rFonts w:hint="eastAsia"/>
          <w:sz w:val="32"/>
          <w:szCs w:val="32"/>
        </w:rPr>
        <w:t>其三</w:t>
      </w:r>
    </w:p>
    <w:p w14:paraId="54E40086" w14:textId="4EBCE599" w:rsidR="00C7274C" w:rsidRDefault="008F46A3" w:rsidP="00901ECE">
      <w:pPr>
        <w:ind w:firstLine="561"/>
      </w:pPr>
      <w:r w:rsidRPr="001C3E29">
        <w:rPr>
          <w:rFonts w:hint="eastAsia"/>
          <w:b/>
          <w:color w:val="660000"/>
          <w:sz w:val="28"/>
        </w:rPr>
        <w:t>天垂其象，地曜其文。</w:t>
      </w:r>
      <w:r w:rsidRPr="001C3E29">
        <w:rPr>
          <w:rFonts w:hint="eastAsia"/>
        </w:rPr>
        <w:t>周易曰：天垂象，聖人則之。韓詩外傳曰：天見其象，地見其形，聖人則之。春秋元命苞曰：天質地文。</w:t>
      </w:r>
      <w:r w:rsidRPr="001C3E29">
        <w:rPr>
          <w:rFonts w:hint="eastAsia"/>
          <w:b/>
          <w:color w:val="660000"/>
          <w:sz w:val="28"/>
        </w:rPr>
        <w:t>鳳鳴朝陽，龍翔景雲。</w:t>
      </w:r>
      <w:r w:rsidRPr="001C3E29">
        <w:rPr>
          <w:rFonts w:hint="eastAsia"/>
        </w:rPr>
        <w:t>毛詩曰：鳳凰鳴矣，于彼高岡；梧桐生矣，于彼朝陽。注曰：山東曰朝陽。孝經援神契曰：王者德至山陵，則景雲出。孫柔之曰：一名慶雲。文子曰：景雲光潤。</w:t>
      </w:r>
      <w:r w:rsidRPr="001C3E29">
        <w:rPr>
          <w:rFonts w:hint="eastAsia"/>
          <w:b/>
          <w:color w:val="660000"/>
          <w:sz w:val="28"/>
        </w:rPr>
        <w:t>嘉禾重穎，蓂莢載芬。</w:t>
      </w:r>
      <w:r w:rsidRPr="001C3E29">
        <w:rPr>
          <w:rFonts w:hint="eastAsia"/>
        </w:rPr>
        <w:t>孝經援神契曰：王者德至地，則嘉禾生。東觀漢記曰：濟陽縣嘉禾生，一莖九穗。田俅子曰：堯</w:t>
      </w:r>
      <w:r w:rsidR="00F355DD">
        <w:rPr>
          <w:rFonts w:hint="eastAsia"/>
        </w:rPr>
        <w:t>爲</w:t>
      </w:r>
      <w:r w:rsidRPr="001C3E29">
        <w:rPr>
          <w:rFonts w:hint="eastAsia"/>
        </w:rPr>
        <w:t>天子，蓂莢生于庭，</w:t>
      </w:r>
      <w:r w:rsidR="00F355DD">
        <w:rPr>
          <w:rFonts w:hint="eastAsia"/>
        </w:rPr>
        <w:t>爲</w:t>
      </w:r>
      <w:r w:rsidRPr="001C3E29">
        <w:rPr>
          <w:rFonts w:hint="eastAsia"/>
        </w:rPr>
        <w:t>帝成歷。</w:t>
      </w:r>
      <w:r w:rsidRPr="001C3E29">
        <w:rPr>
          <w:rFonts w:hint="eastAsia"/>
          <w:b/>
          <w:color w:val="660000"/>
          <w:sz w:val="28"/>
        </w:rPr>
        <w:t>率土咸序，人胥悅欣。</w:t>
      </w:r>
      <w:r w:rsidRPr="001C3E29">
        <w:rPr>
          <w:rFonts w:hint="eastAsia"/>
        </w:rPr>
        <w:t>其三。胥，相也。毛詩曰：率土之濱，莫非王臣。</w:t>
      </w:r>
    </w:p>
    <w:p w14:paraId="3FC110B3" w14:textId="264C1F61" w:rsidR="00C7274C" w:rsidRPr="00C7274C" w:rsidRDefault="00C7274C" w:rsidP="00C7274C">
      <w:pPr>
        <w:pStyle w:val="5"/>
        <w:ind w:firstLine="641"/>
        <w:rPr>
          <w:sz w:val="32"/>
          <w:szCs w:val="32"/>
        </w:rPr>
      </w:pPr>
      <w:r w:rsidRPr="00C7274C">
        <w:rPr>
          <w:rFonts w:hint="eastAsia"/>
          <w:sz w:val="32"/>
          <w:szCs w:val="32"/>
        </w:rPr>
        <w:t>其四</w:t>
      </w:r>
    </w:p>
    <w:p w14:paraId="17882623" w14:textId="76A9B19D" w:rsidR="00C7274C" w:rsidRDefault="008F46A3" w:rsidP="00901ECE">
      <w:pPr>
        <w:ind w:firstLine="561"/>
      </w:pPr>
      <w:r w:rsidRPr="001C3E29">
        <w:rPr>
          <w:rFonts w:hint="eastAsia"/>
          <w:b/>
          <w:color w:val="660000"/>
          <w:sz w:val="28"/>
        </w:rPr>
        <w:t>恢恢皇度，穆穆聖容。</w:t>
      </w:r>
      <w:r w:rsidRPr="001C3E29">
        <w:rPr>
          <w:rFonts w:hint="eastAsia"/>
        </w:rPr>
        <w:t>老子曰：天網恢恢，疏而不失。禮記曰：天子穆穆。</w:t>
      </w:r>
      <w:r w:rsidRPr="001C3E29">
        <w:rPr>
          <w:rFonts w:hint="eastAsia"/>
          <w:b/>
          <w:color w:val="660000"/>
          <w:sz w:val="28"/>
        </w:rPr>
        <w:t>言思其順，貌思其恭。在視斯明，在聽斯聰。</w:t>
      </w:r>
      <w:r w:rsidRPr="001C3E29">
        <w:rPr>
          <w:rFonts w:hint="eastAsia"/>
        </w:rPr>
        <w:t>尚書曰：言曰從，貌曰恭，視曰明，聽曰聰。注曰：是則可從。恭，嚴恪也。明必精審，聰必微諦。</w:t>
      </w:r>
      <w:r w:rsidR="003E4D6D" w:rsidRPr="00B81357">
        <w:rPr>
          <w:rFonts w:hint="eastAsia"/>
        </w:rPr>
        <w:t>論語</w:t>
      </w:r>
      <w:r w:rsidRPr="001C3E29">
        <w:rPr>
          <w:rFonts w:hint="eastAsia"/>
        </w:rPr>
        <w:t>曰：君子視思明，聽思聰，貌思恭，言思忠。</w:t>
      </w:r>
      <w:r w:rsidRPr="001C3E29">
        <w:rPr>
          <w:rFonts w:hint="eastAsia"/>
          <w:b/>
          <w:color w:val="660000"/>
          <w:sz w:val="28"/>
        </w:rPr>
        <w:t>登庸以德，明試以功。</w:t>
      </w:r>
      <w:r w:rsidRPr="001C3E29">
        <w:rPr>
          <w:rFonts w:hint="eastAsia"/>
        </w:rPr>
        <w:t>其四。尚書，帝曰：若時登庸。又曰：明試以功，車服以庸。</w:t>
      </w:r>
    </w:p>
    <w:p w14:paraId="6A6A7E4A" w14:textId="59292212" w:rsidR="00C7274C" w:rsidRPr="00C7274C" w:rsidRDefault="00C7274C" w:rsidP="00C7274C">
      <w:pPr>
        <w:pStyle w:val="5"/>
        <w:ind w:firstLine="641"/>
        <w:rPr>
          <w:sz w:val="32"/>
          <w:szCs w:val="32"/>
        </w:rPr>
      </w:pPr>
      <w:r w:rsidRPr="00C7274C">
        <w:rPr>
          <w:rFonts w:hint="eastAsia"/>
          <w:sz w:val="32"/>
          <w:szCs w:val="32"/>
        </w:rPr>
        <w:t>其五</w:t>
      </w:r>
    </w:p>
    <w:p w14:paraId="54FC0FA6" w14:textId="1A0CE6D5" w:rsidR="00C7274C" w:rsidRDefault="008F46A3" w:rsidP="00901ECE">
      <w:pPr>
        <w:ind w:firstLine="561"/>
      </w:pPr>
      <w:r w:rsidRPr="001C3E29">
        <w:rPr>
          <w:rFonts w:hint="eastAsia"/>
          <w:b/>
          <w:color w:val="660000"/>
          <w:sz w:val="28"/>
        </w:rPr>
        <w:t>其恭惟何？昧旦丕顯。</w:t>
      </w:r>
      <w:r w:rsidRPr="001C3E29">
        <w:rPr>
          <w:rFonts w:hint="eastAsia"/>
        </w:rPr>
        <w:t>左氏傳，讒鼎之銘曰：昧旦丕顯，後世猶怠。</w:t>
      </w:r>
      <w:r w:rsidRPr="001C3E29">
        <w:rPr>
          <w:rFonts w:hint="eastAsia"/>
          <w:b/>
          <w:color w:val="660000"/>
          <w:sz w:val="28"/>
        </w:rPr>
        <w:t>無理不經，無義不踐。行捨其華，言去其辯。</w:t>
      </w:r>
      <w:r w:rsidRPr="001C3E29">
        <w:rPr>
          <w:rFonts w:hint="eastAsia"/>
        </w:rPr>
        <w:t>禮記曰：理發乎外而眾莫不順。鄭玄曰：理，謂言</w:t>
      </w:r>
      <w:r w:rsidRPr="001C3E29">
        <w:rPr>
          <w:rFonts w:hint="eastAsia"/>
        </w:rPr>
        <w:lastRenderedPageBreak/>
        <w:t>行也。陸賈新語曰：義者德之經，履之者聖也。老子曰：處其實不處其華。尚書曰：君無以辯言亂舊政。辯，捷也。口捷給則數</w:t>
      </w:r>
      <w:r w:rsidR="00F355DD">
        <w:rPr>
          <w:rFonts w:hint="eastAsia"/>
        </w:rPr>
        <w:t>爲</w:t>
      </w:r>
      <w:r w:rsidRPr="001C3E29">
        <w:rPr>
          <w:rFonts w:hint="eastAsia"/>
        </w:rPr>
        <w:t>人所憎。故云去其辯。</w:t>
      </w:r>
      <w:r w:rsidRPr="001C3E29">
        <w:rPr>
          <w:rFonts w:hint="eastAsia"/>
          <w:b/>
          <w:color w:val="660000"/>
          <w:sz w:val="28"/>
        </w:rPr>
        <w:t>游心至虛，同規易簡。</w:t>
      </w:r>
      <w:r w:rsidRPr="001C3E29">
        <w:rPr>
          <w:rFonts w:hint="eastAsia"/>
        </w:rPr>
        <w:t>嵇康書曰：遊心于寂寞。老子曰：致虛極。王弼曰：言至虛之極也。管子曰：虛無形謂之道。周易曰：乾以易知，坤以簡能；易則易知，簡則易從；簡易而天下之理得矣。</w:t>
      </w:r>
      <w:r w:rsidRPr="001C3E29">
        <w:rPr>
          <w:rFonts w:hint="eastAsia"/>
          <w:b/>
          <w:color w:val="660000"/>
          <w:sz w:val="28"/>
        </w:rPr>
        <w:t>六府孔修，九有斯靖。</w:t>
      </w:r>
      <w:r w:rsidRPr="001C3E29">
        <w:rPr>
          <w:rFonts w:hint="eastAsia"/>
        </w:rPr>
        <w:t>其五。尚書曰：四海會同，六府孔修。毛詩曰：奄有九州</w:t>
      </w:r>
      <w:r w:rsidRPr="00C32D98">
        <w:rPr>
          <w:rStyle w:val="a9"/>
        </w:rPr>
        <w:footnoteReference w:id="3121"/>
      </w:r>
      <w:r w:rsidRPr="001C3E29">
        <w:rPr>
          <w:rFonts w:hint="eastAsia"/>
        </w:rPr>
        <w:t>。</w:t>
      </w:r>
    </w:p>
    <w:p w14:paraId="7C002821" w14:textId="32442465" w:rsidR="00C7274C" w:rsidRPr="00C7274C" w:rsidRDefault="00C7274C" w:rsidP="00C7274C">
      <w:pPr>
        <w:pStyle w:val="5"/>
        <w:ind w:firstLine="641"/>
        <w:rPr>
          <w:sz w:val="32"/>
          <w:szCs w:val="32"/>
        </w:rPr>
      </w:pPr>
      <w:r w:rsidRPr="00C7274C">
        <w:rPr>
          <w:rFonts w:hint="eastAsia"/>
          <w:sz w:val="32"/>
          <w:szCs w:val="32"/>
        </w:rPr>
        <w:t>其六</w:t>
      </w:r>
    </w:p>
    <w:p w14:paraId="733F408C" w14:textId="7B351061" w:rsidR="00C7274C" w:rsidRDefault="008F46A3" w:rsidP="00901ECE">
      <w:pPr>
        <w:ind w:firstLine="561"/>
      </w:pPr>
      <w:r w:rsidRPr="001C3E29">
        <w:rPr>
          <w:rFonts w:hint="eastAsia"/>
          <w:b/>
          <w:color w:val="660000"/>
          <w:sz w:val="28"/>
        </w:rPr>
        <w:t>澤靡不被，化罔不加。聲教南暨，西漸流沙。</w:t>
      </w:r>
      <w:r w:rsidRPr="001C3E29">
        <w:rPr>
          <w:rFonts w:hint="eastAsia"/>
        </w:rPr>
        <w:t>尚書曰：東漸于海，西被于流沙，朔南暨聲教。孔安國曰：漸，入也。</w:t>
      </w:r>
      <w:r w:rsidRPr="001C3E29">
        <w:rPr>
          <w:rFonts w:hint="eastAsia"/>
          <w:b/>
          <w:color w:val="660000"/>
          <w:sz w:val="28"/>
        </w:rPr>
        <w:t>幽人肆險，遠國忘遐。</w:t>
      </w:r>
      <w:r w:rsidRPr="001C3E29">
        <w:rPr>
          <w:rFonts w:hint="eastAsia"/>
        </w:rPr>
        <w:t>毛萇詩傳曰：幽，遠也。長楊賦曰：故平不肆險。服虔曰：肆，棄也。</w:t>
      </w:r>
      <w:r w:rsidRPr="001C3E29">
        <w:rPr>
          <w:rFonts w:hint="eastAsia"/>
          <w:b/>
          <w:color w:val="660000"/>
          <w:sz w:val="28"/>
        </w:rPr>
        <w:t>越裳重譯，充我皇家。</w:t>
      </w:r>
      <w:r w:rsidRPr="001C3E29">
        <w:rPr>
          <w:rFonts w:hint="eastAsia"/>
        </w:rPr>
        <w:t>其六。尚書大傳曰：成王之時，越裳重譯而來朝。曰道路悠遠，山川阻深，恐使之不通，故重三譯而朝也。鄭玄曰：欲其轉相曉也。何休公羊傳注曰：充，滿也。典引曰：盛哉皇家。</w:t>
      </w:r>
    </w:p>
    <w:p w14:paraId="3DC24356" w14:textId="7E71789A" w:rsidR="00C7274C" w:rsidRPr="00C7274C" w:rsidRDefault="00C7274C" w:rsidP="00C7274C">
      <w:pPr>
        <w:pStyle w:val="5"/>
        <w:ind w:firstLine="641"/>
        <w:rPr>
          <w:sz w:val="32"/>
          <w:szCs w:val="32"/>
        </w:rPr>
      </w:pPr>
      <w:r w:rsidRPr="00C7274C">
        <w:rPr>
          <w:rFonts w:hint="eastAsia"/>
          <w:sz w:val="32"/>
          <w:szCs w:val="32"/>
        </w:rPr>
        <w:t>其七</w:t>
      </w:r>
    </w:p>
    <w:p w14:paraId="6E22E2B2" w14:textId="622CAC72" w:rsidR="00C7274C" w:rsidRDefault="008F46A3" w:rsidP="00901ECE">
      <w:pPr>
        <w:ind w:firstLine="561"/>
      </w:pPr>
      <w:r w:rsidRPr="001C3E29">
        <w:rPr>
          <w:rFonts w:hint="eastAsia"/>
          <w:b/>
          <w:color w:val="660000"/>
          <w:sz w:val="28"/>
        </w:rPr>
        <w:t>峨峨列辟，赫赫虎臣。</w:t>
      </w:r>
      <w:r w:rsidRPr="001C3E29">
        <w:rPr>
          <w:rFonts w:hint="eastAsia"/>
        </w:rPr>
        <w:t>毛詩曰：奉璋峨峨。典引曰：德臣列辟。毛詩曰：進厥虎臣。</w:t>
      </w:r>
      <w:r w:rsidRPr="001C3E29">
        <w:rPr>
          <w:rFonts w:hint="eastAsia"/>
          <w:b/>
          <w:color w:val="660000"/>
          <w:sz w:val="28"/>
        </w:rPr>
        <w:t>內和五品，外威四賓。</w:t>
      </w:r>
      <w:r w:rsidRPr="001C3E29">
        <w:rPr>
          <w:rFonts w:hint="eastAsia"/>
        </w:rPr>
        <w:t>尚書，帝曰：五品不遜。孔安國曰：五品，謂五常也。又曰：四夷咸賓。</w:t>
      </w:r>
      <w:r w:rsidRPr="001C3E29">
        <w:rPr>
          <w:rFonts w:hint="eastAsia"/>
          <w:b/>
          <w:color w:val="660000"/>
          <w:sz w:val="28"/>
        </w:rPr>
        <w:t>脩時貢職，入覲天人。</w:t>
      </w:r>
      <w:r w:rsidRPr="001C3E29">
        <w:rPr>
          <w:rFonts w:hint="eastAsia"/>
        </w:rPr>
        <w:t>周禮曰：施貢分職，以任邦國。毛詩曰：以其介圭，入覲于王。莊子曰：皆原於一，不離於宗，謂之天人。</w:t>
      </w:r>
      <w:r w:rsidRPr="001C3E29">
        <w:rPr>
          <w:rFonts w:hint="eastAsia"/>
          <w:b/>
          <w:color w:val="660000"/>
          <w:sz w:val="28"/>
        </w:rPr>
        <w:t>備言錫命，羽蓋朱輪。</w:t>
      </w:r>
      <w:r w:rsidRPr="001C3E29">
        <w:rPr>
          <w:rFonts w:hint="eastAsia"/>
        </w:rPr>
        <w:t>其七。毛詩曰：備言燕私。又序曰：不能錫命以禮。尚書大傳曰：古諸侯之於天子有功者，天子賜其車服，號曰命諸侯。鄭玄儀禮注曰：命，加爵服之名。子虛賦曰：建羽蓋。楊惲書曰：乘朱輪者十人。</w:t>
      </w:r>
    </w:p>
    <w:p w14:paraId="66E07F08" w14:textId="7D1C5C82" w:rsidR="00C7274C" w:rsidRPr="00C7274C" w:rsidRDefault="00C7274C" w:rsidP="00C7274C">
      <w:pPr>
        <w:pStyle w:val="5"/>
        <w:ind w:firstLine="641"/>
        <w:rPr>
          <w:sz w:val="32"/>
          <w:szCs w:val="32"/>
        </w:rPr>
      </w:pPr>
      <w:r w:rsidRPr="00C7274C">
        <w:rPr>
          <w:rFonts w:hint="eastAsia"/>
          <w:sz w:val="32"/>
          <w:szCs w:val="32"/>
        </w:rPr>
        <w:lastRenderedPageBreak/>
        <w:t>其八</w:t>
      </w:r>
    </w:p>
    <w:p w14:paraId="326BBAD8" w14:textId="6DA8DD19" w:rsidR="00C7274C" w:rsidRDefault="008F46A3" w:rsidP="00901ECE">
      <w:pPr>
        <w:ind w:firstLine="561"/>
      </w:pPr>
      <w:r w:rsidRPr="001C3E29">
        <w:rPr>
          <w:rFonts w:hint="eastAsia"/>
          <w:b/>
          <w:color w:val="660000"/>
          <w:sz w:val="28"/>
        </w:rPr>
        <w:t>貽宴好會，不常厥數。</w:t>
      </w:r>
      <w:r w:rsidR="003E4D6D" w:rsidRPr="00B81357">
        <w:rPr>
          <w:rFonts w:hint="eastAsia"/>
        </w:rPr>
        <w:t>史記</w:t>
      </w:r>
      <w:r w:rsidRPr="001C3E29">
        <w:rPr>
          <w:rFonts w:hint="eastAsia"/>
        </w:rPr>
        <w:t>曰：秦王告趙王，欲</w:t>
      </w:r>
      <w:r w:rsidR="00F355DD">
        <w:rPr>
          <w:rFonts w:hint="eastAsia"/>
        </w:rPr>
        <w:t>爲</w:t>
      </w:r>
      <w:r w:rsidRPr="001C3E29">
        <w:rPr>
          <w:rFonts w:hint="eastAsia"/>
        </w:rPr>
        <w:t>好會。數，猶禮也。左氏傳，張趯曰：吾得聞此數。</w:t>
      </w:r>
      <w:r w:rsidRPr="001C3E29">
        <w:rPr>
          <w:rFonts w:hint="eastAsia"/>
          <w:b/>
          <w:color w:val="660000"/>
          <w:sz w:val="28"/>
        </w:rPr>
        <w:t>神心所受，不言而喻。</w:t>
      </w:r>
      <w:r w:rsidRPr="001C3E29">
        <w:rPr>
          <w:rFonts w:hint="eastAsia"/>
        </w:rPr>
        <w:t>范曄後</w:t>
      </w:r>
      <w:r w:rsidR="003E4D6D" w:rsidRPr="00B81357">
        <w:rPr>
          <w:rFonts w:hint="eastAsia"/>
        </w:rPr>
        <w:t>漢書</w:t>
      </w:r>
      <w:r w:rsidRPr="001C3E29">
        <w:rPr>
          <w:rFonts w:hint="eastAsia"/>
        </w:rPr>
        <w:t>，鄧騭上疏曰：聖策定於神心。孟子曰：君子所性，仁義禮智信，根於心，施於四體，不言而喻。</w:t>
      </w:r>
      <w:r w:rsidRPr="001C3E29">
        <w:rPr>
          <w:rFonts w:hint="eastAsia"/>
          <w:b/>
          <w:color w:val="660000"/>
          <w:sz w:val="28"/>
        </w:rPr>
        <w:t>於時肄射，弓矢斯御。</w:t>
      </w:r>
      <w:r w:rsidRPr="001C3E29">
        <w:rPr>
          <w:rFonts w:hint="eastAsia"/>
        </w:rPr>
        <w:t>呂氏春秋曰：天子講武肄射。毛詩曰：弓矢斯張。毛萇曰：御，進也。</w:t>
      </w:r>
      <w:r w:rsidRPr="001C3E29">
        <w:rPr>
          <w:rFonts w:hint="eastAsia"/>
          <w:b/>
          <w:color w:val="660000"/>
          <w:sz w:val="28"/>
        </w:rPr>
        <w:t>發彼五的，有酒斯飫。</w:t>
      </w:r>
      <w:r w:rsidRPr="001C3E29">
        <w:rPr>
          <w:rFonts w:hint="eastAsia"/>
        </w:rPr>
        <w:t>其八。毛詩曰：發彼有的，以祈爾爵。毛萇曰：的，射質也。鄭玄曰：發，發矢也。周禮曰：王射三侯五正。毛詩曰：君子有酒，酌言嘗之。又曰：飲酒之飫。杜預左氏傳注曰：飫，厭也。</w:t>
      </w:r>
    </w:p>
    <w:p w14:paraId="17DD9E5B" w14:textId="15DC4785" w:rsidR="00C7274C" w:rsidRPr="00C7274C" w:rsidRDefault="00C7274C" w:rsidP="00C7274C">
      <w:pPr>
        <w:pStyle w:val="5"/>
        <w:ind w:firstLine="641"/>
        <w:rPr>
          <w:sz w:val="32"/>
          <w:szCs w:val="32"/>
        </w:rPr>
      </w:pPr>
      <w:r w:rsidRPr="00C7274C">
        <w:rPr>
          <w:rFonts w:hint="eastAsia"/>
          <w:sz w:val="32"/>
          <w:szCs w:val="32"/>
        </w:rPr>
        <w:t>其九</w:t>
      </w:r>
    </w:p>
    <w:p w14:paraId="3961ECED" w14:textId="641787DF" w:rsidR="008F46A3" w:rsidRDefault="008F46A3" w:rsidP="00901ECE">
      <w:pPr>
        <w:ind w:firstLine="561"/>
      </w:pPr>
      <w:r w:rsidRPr="001C3E29">
        <w:rPr>
          <w:rFonts w:hint="eastAsia"/>
          <w:b/>
          <w:color w:val="660000"/>
          <w:sz w:val="28"/>
        </w:rPr>
        <w:t>文武之道，厥猷未墜。</w:t>
      </w:r>
      <w:r w:rsidR="003E4D6D" w:rsidRPr="00B81357">
        <w:rPr>
          <w:rFonts w:hint="eastAsia"/>
        </w:rPr>
        <w:t>論語</w:t>
      </w:r>
      <w:r w:rsidRPr="001C3E29">
        <w:rPr>
          <w:rFonts w:hint="eastAsia"/>
        </w:rPr>
        <w:t>，子貢曰：文、武之道，未墜於地，在人也</w:t>
      </w:r>
      <w:r w:rsidRPr="00C32D98">
        <w:rPr>
          <w:rStyle w:val="a9"/>
        </w:rPr>
        <w:footnoteReference w:id="3122"/>
      </w:r>
      <w:r w:rsidRPr="001C3E29">
        <w:rPr>
          <w:rFonts w:hint="eastAsia"/>
        </w:rPr>
        <w:t>。</w:t>
      </w:r>
      <w:r w:rsidRPr="001C3E29">
        <w:rPr>
          <w:rFonts w:hint="eastAsia"/>
          <w:b/>
          <w:color w:val="660000"/>
          <w:sz w:val="28"/>
        </w:rPr>
        <w:t>在昔先王，射御茲器</w:t>
      </w:r>
      <w:r w:rsidRPr="00C32D98">
        <w:rPr>
          <w:rStyle w:val="a9"/>
        </w:rPr>
        <w:footnoteReference w:id="3123"/>
      </w:r>
      <w:r w:rsidRPr="001C3E29">
        <w:rPr>
          <w:rFonts w:hint="eastAsia"/>
          <w:b/>
          <w:color w:val="660000"/>
          <w:sz w:val="28"/>
        </w:rPr>
        <w:t>。示武懼荒，過亦</w:t>
      </w:r>
      <w:r w:rsidR="00F355DD">
        <w:rPr>
          <w:rFonts w:hint="eastAsia"/>
          <w:b/>
          <w:color w:val="660000"/>
          <w:sz w:val="28"/>
        </w:rPr>
        <w:t>爲</w:t>
      </w:r>
      <w:r w:rsidRPr="001C3E29">
        <w:rPr>
          <w:rFonts w:hint="eastAsia"/>
          <w:b/>
          <w:color w:val="660000"/>
          <w:sz w:val="28"/>
        </w:rPr>
        <w:t>失。</w:t>
      </w:r>
      <w:r w:rsidRPr="001C3E29">
        <w:rPr>
          <w:rFonts w:hint="eastAsia"/>
        </w:rPr>
        <w:t>周易曰：弓矢者器也，用之過，亦</w:t>
      </w:r>
      <w:r w:rsidR="00F355DD">
        <w:rPr>
          <w:rFonts w:hint="eastAsia"/>
        </w:rPr>
        <w:t>爲</w:t>
      </w:r>
      <w:r w:rsidRPr="001C3E29">
        <w:rPr>
          <w:rFonts w:hint="eastAsia"/>
        </w:rPr>
        <w:t>失也。</w:t>
      </w:r>
      <w:r w:rsidRPr="001C3E29">
        <w:rPr>
          <w:rFonts w:hint="eastAsia"/>
          <w:b/>
          <w:color w:val="660000"/>
          <w:sz w:val="28"/>
        </w:rPr>
        <w:t>凡厥群后，無懈于位。</w:t>
      </w:r>
      <w:r w:rsidRPr="001C3E29">
        <w:rPr>
          <w:rFonts w:hint="eastAsia"/>
        </w:rPr>
        <w:t>其九。毛詩曰：不懈于位</w:t>
      </w:r>
      <w:r w:rsidRPr="00C32D98">
        <w:rPr>
          <w:rStyle w:val="a9"/>
        </w:rPr>
        <w:footnoteReference w:id="3124"/>
      </w:r>
      <w:r w:rsidRPr="001C3E29">
        <w:rPr>
          <w:rFonts w:hint="eastAsia"/>
        </w:rPr>
        <w:t>，民之攸塈。</w:t>
      </w:r>
    </w:p>
    <w:p w14:paraId="7CCB196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九日從宋公戲馬臺集送孔令詩</w:t>
      </w:r>
    </w:p>
    <w:p w14:paraId="169ABEC4" w14:textId="268D4E45" w:rsidR="008F46A3" w:rsidRDefault="008F46A3" w:rsidP="00901ECE">
      <w:pPr>
        <w:ind w:firstLine="420"/>
      </w:pPr>
      <w:r w:rsidRPr="001C3E29">
        <w:rPr>
          <w:rFonts w:hint="eastAsia"/>
        </w:rPr>
        <w:t>五言</w:t>
      </w:r>
      <w:r w:rsidR="00417CFC">
        <w:rPr>
          <w:rFonts w:hint="eastAsia"/>
        </w:rPr>
        <w:t>。</w:t>
      </w:r>
      <w:r w:rsidRPr="001C3E29">
        <w:rPr>
          <w:rFonts w:hint="eastAsia"/>
        </w:rPr>
        <w:t>蕭子顯齊書曰：宋武帝</w:t>
      </w:r>
      <w:r w:rsidR="00F355DD">
        <w:rPr>
          <w:rFonts w:hint="eastAsia"/>
        </w:rPr>
        <w:t>爲</w:t>
      </w:r>
      <w:r w:rsidRPr="001C3E29">
        <w:rPr>
          <w:rFonts w:hint="eastAsia"/>
        </w:rPr>
        <w:t>宋公，在彭城，九日出項羽戲馬臺，至今相承以</w:t>
      </w:r>
      <w:r w:rsidR="00F355DD">
        <w:rPr>
          <w:rFonts w:hint="eastAsia"/>
        </w:rPr>
        <w:t>爲</w:t>
      </w:r>
      <w:r w:rsidRPr="001C3E29">
        <w:rPr>
          <w:rFonts w:hint="eastAsia"/>
        </w:rPr>
        <w:t>舊準。沈約宋書曰：孔靖，字季恭，宋臺初建，以</w:t>
      </w:r>
      <w:r w:rsidR="00F355DD">
        <w:rPr>
          <w:rFonts w:hint="eastAsia"/>
        </w:rPr>
        <w:t>爲</w:t>
      </w:r>
      <w:r w:rsidRPr="001C3E29">
        <w:rPr>
          <w:rFonts w:hint="eastAsia"/>
        </w:rPr>
        <w:t>尚書令，讓不受，辭事東歸，高祖餞之戲馬臺，百寮咸賦詩以述其美。</w:t>
      </w:r>
    </w:p>
    <w:p w14:paraId="49953527" w14:textId="1600826A" w:rsidR="008F46A3" w:rsidRDefault="008F46A3" w:rsidP="00901ECE">
      <w:pPr>
        <w:ind w:firstLine="560"/>
      </w:pPr>
      <w:r w:rsidRPr="00B81357">
        <w:rPr>
          <w:rFonts w:ascii="楷体" w:eastAsia="楷体" w:hAnsi="楷体" w:hint="eastAsia"/>
          <w:color w:val="660000"/>
          <w:sz w:val="28"/>
        </w:rPr>
        <w:lastRenderedPageBreak/>
        <w:t>謝宣遠</w:t>
      </w:r>
      <w:r w:rsidR="00417CFC">
        <w:rPr>
          <w:rFonts w:hint="eastAsia"/>
          <w:b/>
          <w:color w:val="660000"/>
          <w:sz w:val="28"/>
        </w:rPr>
        <w:t xml:space="preserve"> </w:t>
      </w:r>
      <w:r w:rsidRPr="001C3E29">
        <w:rPr>
          <w:rFonts w:hint="eastAsia"/>
        </w:rPr>
        <w:t>宋書七志曰</w:t>
      </w:r>
      <w:r w:rsidRPr="00C32D98">
        <w:rPr>
          <w:rStyle w:val="a9"/>
        </w:rPr>
        <w:footnoteReference w:id="3125"/>
      </w:r>
      <w:r w:rsidRPr="001C3E29">
        <w:rPr>
          <w:rFonts w:hint="eastAsia"/>
        </w:rPr>
        <w:t>：謝瞻，字宣遠，東郡人也</w:t>
      </w:r>
      <w:r w:rsidRPr="00C32D98">
        <w:rPr>
          <w:rStyle w:val="a9"/>
        </w:rPr>
        <w:footnoteReference w:id="3126"/>
      </w:r>
      <w:r w:rsidRPr="001C3E29">
        <w:rPr>
          <w:rFonts w:hint="eastAsia"/>
        </w:rPr>
        <w:t>。幼能屬文。宋黃門郎。以弟晦權貴，求</w:t>
      </w:r>
      <w:r w:rsidR="00F355DD">
        <w:rPr>
          <w:rFonts w:hint="eastAsia"/>
        </w:rPr>
        <w:t>爲</w:t>
      </w:r>
      <w:r w:rsidRPr="001C3E29">
        <w:rPr>
          <w:rFonts w:hint="eastAsia"/>
        </w:rPr>
        <w:t>豫章太守，卒。高祖遊戲馬臺，命僚佐賦詩，瞻之所作冠于時</w:t>
      </w:r>
      <w:r w:rsidRPr="00C32D98">
        <w:rPr>
          <w:rStyle w:val="a9"/>
        </w:rPr>
        <w:footnoteReference w:id="3127"/>
      </w:r>
      <w:r w:rsidRPr="001C3E29">
        <w:rPr>
          <w:rFonts w:hint="eastAsia"/>
        </w:rPr>
        <w:t>。</w:t>
      </w:r>
    </w:p>
    <w:p w14:paraId="27E4F673" w14:textId="11F2A4F7" w:rsidR="008F46A3" w:rsidRDefault="008F46A3" w:rsidP="00901ECE">
      <w:pPr>
        <w:ind w:firstLine="561"/>
      </w:pPr>
      <w:r w:rsidRPr="001C3E29">
        <w:rPr>
          <w:rFonts w:hint="eastAsia"/>
          <w:b/>
          <w:color w:val="660000"/>
          <w:sz w:val="28"/>
        </w:rPr>
        <w:t>風至授寒服，霜降休百工。</w:t>
      </w:r>
      <w:r w:rsidRPr="001C3E29">
        <w:rPr>
          <w:rFonts w:hint="eastAsia"/>
        </w:rPr>
        <w:t>禮記曰：孟秋之月涼風至。又曰：仲秋之月盲風至，命有司</w:t>
      </w:r>
      <w:r w:rsidRPr="00C32D98">
        <w:rPr>
          <w:rStyle w:val="a9"/>
        </w:rPr>
        <w:footnoteReference w:id="3128"/>
      </w:r>
      <w:r w:rsidRPr="001C3E29">
        <w:rPr>
          <w:rFonts w:hint="eastAsia"/>
        </w:rPr>
        <w:t>衣服有量，必脩其故</w:t>
      </w:r>
      <w:r w:rsidRPr="00C32D98">
        <w:rPr>
          <w:rStyle w:val="a9"/>
        </w:rPr>
        <w:footnoteReference w:id="3129"/>
      </w:r>
      <w:r w:rsidRPr="001C3E29">
        <w:rPr>
          <w:rFonts w:hint="eastAsia"/>
        </w:rPr>
        <w:t>。鄭玄曰：盲風，疾風也。毛詩曰：七月流火，九月授衣。禮記曰：季秋之月，霜始降，則百工休。</w:t>
      </w:r>
      <w:r w:rsidRPr="001C3E29">
        <w:rPr>
          <w:rFonts w:hint="eastAsia"/>
          <w:b/>
          <w:color w:val="660000"/>
          <w:sz w:val="28"/>
        </w:rPr>
        <w:t>繁林收陽彩，密苑解華叢。巢幕無留鷰，遵渚有來鴻。</w:t>
      </w:r>
      <w:r w:rsidRPr="001C3E29">
        <w:rPr>
          <w:rFonts w:hint="eastAsia"/>
        </w:rPr>
        <w:t>左氏傳曰：吳公子札聘于上國，宿于戚，聞孫林父擊鍾，曰：夫子之在此，猶鷰之巢幕上。杜預曰：夫子，孫文子也。毛詩曰：鴻飛遵渚。禮記曰：九月之節，鴻鴈來賓。</w:t>
      </w:r>
      <w:r w:rsidRPr="001C3E29">
        <w:rPr>
          <w:rFonts w:hint="eastAsia"/>
          <w:b/>
          <w:color w:val="660000"/>
          <w:sz w:val="28"/>
        </w:rPr>
        <w:t>輕霞冠秋日，迅商薄清穹。</w:t>
      </w:r>
      <w:r w:rsidRPr="001C3E29">
        <w:rPr>
          <w:rFonts w:hint="eastAsia"/>
        </w:rPr>
        <w:t>迅商，商風之迅疾也。楚辭曰：商風肅而害之，百草育而不長。王逸曰：商風，西風也。秋氣起則西風疾。又曰：薄，附也。爾雅曰：穹蒼，蒼天也。</w:t>
      </w:r>
      <w:r w:rsidRPr="001C3E29">
        <w:rPr>
          <w:rFonts w:hint="eastAsia"/>
          <w:b/>
          <w:color w:val="660000"/>
          <w:sz w:val="28"/>
        </w:rPr>
        <w:t>聖心眷嘉節，揚鑾戾行宮。</w:t>
      </w:r>
      <w:r w:rsidRPr="001C3E29">
        <w:rPr>
          <w:rFonts w:hint="eastAsia"/>
        </w:rPr>
        <w:t>孫卿子曰：積善德而聖心備焉。左氏傳曰：鍚鑾和鈴。爾雅曰：戾，至也。東觀漢記曰：濟陽有武帝行過宮。</w:t>
      </w:r>
      <w:r w:rsidRPr="001C3E29">
        <w:rPr>
          <w:rFonts w:hint="eastAsia"/>
          <w:b/>
          <w:color w:val="660000"/>
          <w:sz w:val="28"/>
        </w:rPr>
        <w:t>四筵霑芳醴，中堂起絲桐。</w:t>
      </w:r>
      <w:r w:rsidRPr="001C3E29">
        <w:rPr>
          <w:rFonts w:hint="eastAsia"/>
        </w:rPr>
        <w:t>儀禮曰：旨酒令芳。西京賦曰：促中堂之密坐。</w:t>
      </w:r>
      <w:r w:rsidR="003E4D6D" w:rsidRPr="00B81357">
        <w:rPr>
          <w:rFonts w:hint="eastAsia"/>
        </w:rPr>
        <w:t>史記</w:t>
      </w:r>
      <w:r w:rsidRPr="001C3E29">
        <w:rPr>
          <w:rFonts w:hint="eastAsia"/>
        </w:rPr>
        <w:t>曰：鄒忌以鼓琴見齊威王，忌曰：夫理國家而彌人倫，皆在其中。王曰：夫理國家，又何</w:t>
      </w:r>
      <w:r w:rsidR="00F355DD">
        <w:rPr>
          <w:rFonts w:hint="eastAsia"/>
        </w:rPr>
        <w:t>爲</w:t>
      </w:r>
      <w:r w:rsidRPr="001C3E29">
        <w:rPr>
          <w:rFonts w:hint="eastAsia"/>
        </w:rPr>
        <w:t>乎</w:t>
      </w:r>
      <w:r w:rsidRPr="00C32D98">
        <w:rPr>
          <w:rStyle w:val="a9"/>
        </w:rPr>
        <w:footnoteReference w:id="3130"/>
      </w:r>
      <w:r w:rsidRPr="001C3E29">
        <w:rPr>
          <w:rFonts w:hint="eastAsia"/>
        </w:rPr>
        <w:t>絲桐之間？</w:t>
      </w:r>
      <w:r w:rsidRPr="001C3E29">
        <w:rPr>
          <w:rFonts w:hint="eastAsia"/>
          <w:b/>
          <w:color w:val="660000"/>
          <w:sz w:val="28"/>
        </w:rPr>
        <w:t>扶光迫西汜，歡餘讌有窮。</w:t>
      </w:r>
      <w:r w:rsidRPr="001C3E29">
        <w:rPr>
          <w:rFonts w:hint="eastAsia"/>
        </w:rPr>
        <w:t>淮南子曰：日出暘谷</w:t>
      </w:r>
      <w:r w:rsidRPr="00C32D98">
        <w:rPr>
          <w:rStyle w:val="a9"/>
        </w:rPr>
        <w:footnoteReference w:id="3131"/>
      </w:r>
      <w:r w:rsidRPr="001C3E29">
        <w:rPr>
          <w:rFonts w:hint="eastAsia"/>
        </w:rPr>
        <w:t>，拂于扶桑。楚辭曰：出自暘谷，次于濛汜。</w:t>
      </w:r>
      <w:r w:rsidRPr="001C3E29">
        <w:rPr>
          <w:rFonts w:hint="eastAsia"/>
          <w:b/>
          <w:color w:val="660000"/>
          <w:sz w:val="28"/>
        </w:rPr>
        <w:t>逝矣將歸客，養素克有終。</w:t>
      </w:r>
      <w:r w:rsidRPr="001C3E29">
        <w:rPr>
          <w:rFonts w:hint="eastAsia"/>
        </w:rPr>
        <w:t>歸客，謂靖也。嵇康幽憤詩曰：養素全真。王隱晉書，周馥教曰：參軍杜夷，優遊養素。周易</w:t>
      </w:r>
      <w:r w:rsidRPr="001C3E29">
        <w:rPr>
          <w:rFonts w:hint="eastAsia"/>
        </w:rPr>
        <w:lastRenderedPageBreak/>
        <w:t>曰：謙亨君子有終吉。</w:t>
      </w:r>
      <w:r w:rsidR="003E4D6D" w:rsidRPr="00B81357">
        <w:rPr>
          <w:rFonts w:hint="eastAsia"/>
        </w:rPr>
        <w:t>班固漢書</w:t>
      </w:r>
      <w:r w:rsidRPr="001C3E29">
        <w:rPr>
          <w:rFonts w:hint="eastAsia"/>
        </w:rPr>
        <w:t>述曰：疏克有終，散金娛老。</w:t>
      </w:r>
      <w:r w:rsidRPr="001C3E29">
        <w:rPr>
          <w:rFonts w:hint="eastAsia"/>
          <w:b/>
          <w:color w:val="660000"/>
          <w:sz w:val="28"/>
        </w:rPr>
        <w:t>臨流怨莫從，歡心歎飛蓬。</w:t>
      </w:r>
      <w:r w:rsidRPr="001C3E29">
        <w:rPr>
          <w:rFonts w:hint="eastAsia"/>
        </w:rPr>
        <w:t>言己牽於時役，未果言歸，臨流念鄉，已結莫從之怨，而以侍宴暫歡之志，重歎飛蓬之遠也。楚辭曰：臨流水而太息。王逸曰：念舊鄉也。曹植應詔詩曰：朝覲莫從。列子，宋元君曰：適值寡人有懽心。商君書曰：夫飛蓬遇飄風而行千里，乘風之勢。</w:t>
      </w:r>
    </w:p>
    <w:p w14:paraId="15CF5F7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樂遊應詔詩</w:t>
      </w:r>
    </w:p>
    <w:p w14:paraId="4F8E08DC" w14:textId="1FF9BF41" w:rsidR="008F46A3" w:rsidRDefault="008F46A3" w:rsidP="00901ECE">
      <w:pPr>
        <w:ind w:firstLine="420"/>
      </w:pPr>
      <w:r w:rsidRPr="001C3E29">
        <w:rPr>
          <w:rFonts w:hint="eastAsia"/>
        </w:rPr>
        <w:t>五言</w:t>
      </w:r>
      <w:r w:rsidR="001B3A92">
        <w:rPr>
          <w:rFonts w:hint="eastAsia"/>
        </w:rPr>
        <w:t>。</w:t>
      </w:r>
      <w:r w:rsidRPr="001C3E29">
        <w:rPr>
          <w:rFonts w:hint="eastAsia"/>
        </w:rPr>
        <w:t>丹陽郡圖經曰：樂遊苑，宮城北三里，晉時藥園也。</w:t>
      </w:r>
    </w:p>
    <w:p w14:paraId="16F6B558" w14:textId="4B2AF116" w:rsidR="008F46A3" w:rsidRDefault="008F46A3" w:rsidP="00901ECE">
      <w:pPr>
        <w:ind w:firstLine="560"/>
      </w:pPr>
      <w:r w:rsidRPr="00B81357">
        <w:rPr>
          <w:rFonts w:ascii="楷体" w:eastAsia="楷体" w:hAnsi="楷体" w:hint="eastAsia"/>
          <w:color w:val="660000"/>
          <w:sz w:val="28"/>
        </w:rPr>
        <w:t>范蔚宗</w:t>
      </w:r>
      <w:r w:rsidR="001B3A92">
        <w:rPr>
          <w:rFonts w:hint="eastAsia"/>
          <w:b/>
          <w:color w:val="660000"/>
          <w:sz w:val="28"/>
        </w:rPr>
        <w:t xml:space="preserve"> </w:t>
      </w:r>
      <w:r w:rsidRPr="001C3E29">
        <w:rPr>
          <w:rFonts w:hint="eastAsia"/>
        </w:rPr>
        <w:t>沈約宋書曰：范曄，字蔚宗，順陽人。少好學，</w:t>
      </w:r>
      <w:r w:rsidR="00F355DD">
        <w:rPr>
          <w:rFonts w:hint="eastAsia"/>
        </w:rPr>
        <w:t>爲</w:t>
      </w:r>
      <w:r w:rsidRPr="001C3E29">
        <w:rPr>
          <w:rFonts w:hint="eastAsia"/>
        </w:rPr>
        <w:t>高祖相國掾</w:t>
      </w:r>
      <w:r w:rsidRPr="00C32D98">
        <w:rPr>
          <w:rStyle w:val="a9"/>
        </w:rPr>
        <w:footnoteReference w:id="3132"/>
      </w:r>
      <w:r w:rsidRPr="001C3E29">
        <w:rPr>
          <w:rFonts w:hint="eastAsia"/>
        </w:rPr>
        <w:t>，稍遷至太子詹事。坐謀反誅。</w:t>
      </w:r>
    </w:p>
    <w:p w14:paraId="1303B747" w14:textId="0BA79CC9" w:rsidR="008F46A3" w:rsidRDefault="008F46A3" w:rsidP="00901ECE">
      <w:pPr>
        <w:ind w:firstLine="561"/>
      </w:pPr>
      <w:r w:rsidRPr="001C3E29">
        <w:rPr>
          <w:rFonts w:hint="eastAsia"/>
          <w:b/>
          <w:color w:val="660000"/>
          <w:sz w:val="28"/>
        </w:rPr>
        <w:t>崇盛歸朝闕，虛寂在川岑。</w:t>
      </w:r>
      <w:r w:rsidRPr="001C3E29">
        <w:rPr>
          <w:rFonts w:hint="eastAsia"/>
        </w:rPr>
        <w:t>方言曰：寂，安靜也。</w:t>
      </w:r>
      <w:r w:rsidRPr="001C3E29">
        <w:rPr>
          <w:rFonts w:hint="eastAsia"/>
          <w:b/>
          <w:color w:val="660000"/>
          <w:sz w:val="28"/>
        </w:rPr>
        <w:t>山梁協孔性，黃屋非堯心。</w:t>
      </w:r>
      <w:r w:rsidR="003E4D6D" w:rsidRPr="00B81357">
        <w:rPr>
          <w:rFonts w:hint="eastAsia"/>
        </w:rPr>
        <w:t>論語</w:t>
      </w:r>
      <w:r w:rsidRPr="001C3E29">
        <w:rPr>
          <w:rFonts w:hint="eastAsia"/>
        </w:rPr>
        <w:t>，子曰：山梁雌雉，時哉時哉！何晏曰：言山梁雌雉得時。鄭玄毛詩箋曰：梁，石絕水之梁也。</w:t>
      </w:r>
      <w:r w:rsidR="003E4D6D" w:rsidRPr="00B81357">
        <w:rPr>
          <w:rFonts w:hint="eastAsia"/>
        </w:rPr>
        <w:t>漢書</w:t>
      </w:r>
      <w:r w:rsidRPr="001C3E29">
        <w:rPr>
          <w:rFonts w:hint="eastAsia"/>
        </w:rPr>
        <w:t>曰：紀信乃乘王車，黃屋左纛。李斐曰：天子車以黃繒</w:t>
      </w:r>
      <w:r w:rsidR="00F355DD">
        <w:rPr>
          <w:rFonts w:hint="eastAsia"/>
        </w:rPr>
        <w:t>爲</w:t>
      </w:r>
      <w:r w:rsidRPr="001C3E29">
        <w:rPr>
          <w:rFonts w:hint="eastAsia"/>
        </w:rPr>
        <w:t>裏。堯以位禪務光、許由，故非堯心所悅。郭象注莊子曰：徒見聖人載黃屋，佩玉璽，便謂足以纓紱其心矣。</w:t>
      </w:r>
      <w:r w:rsidRPr="001C3E29">
        <w:rPr>
          <w:rFonts w:hint="eastAsia"/>
          <w:b/>
          <w:color w:val="660000"/>
          <w:sz w:val="28"/>
        </w:rPr>
        <w:t>軒駕時未肅，文囿降照臨。</w:t>
      </w:r>
      <w:r w:rsidRPr="001C3E29">
        <w:rPr>
          <w:rFonts w:hint="eastAsia"/>
        </w:rPr>
        <w:t>言未戒軒駕而訪道，且降文囿而愛物也。莊子曰：黃帝將見大隗，方明</w:t>
      </w:r>
      <w:r w:rsidR="00F355DD">
        <w:rPr>
          <w:rFonts w:hint="eastAsia"/>
        </w:rPr>
        <w:t>爲</w:t>
      </w:r>
      <w:r w:rsidRPr="001C3E29">
        <w:rPr>
          <w:rFonts w:hint="eastAsia"/>
        </w:rPr>
        <w:t>御，昌寓參乘。鄭玄禮記注曰：肅，戒也。孟子，齊宣王問曰：文王之囿方七十里。毛詩曰：王在靈囿。鄭玄曰：文王親至靈囿，言愛物也。毛詩曰：明明上天，照臨下土。</w:t>
      </w:r>
      <w:r w:rsidRPr="001C3E29">
        <w:rPr>
          <w:rFonts w:hint="eastAsia"/>
          <w:b/>
          <w:color w:val="660000"/>
          <w:sz w:val="28"/>
        </w:rPr>
        <w:t>流雲起行蓋，晨風引鑾音。原薄信平蔚，臺澗備曾深。</w:t>
      </w:r>
      <w:r w:rsidRPr="001C3E29">
        <w:rPr>
          <w:rFonts w:hint="eastAsia"/>
        </w:rPr>
        <w:t>王逸楚辭注曰：草木交曰薄處</w:t>
      </w:r>
      <w:r w:rsidRPr="00C32D98">
        <w:rPr>
          <w:rStyle w:val="a9"/>
        </w:rPr>
        <w:footnoteReference w:id="3133"/>
      </w:r>
      <w:r w:rsidRPr="001C3E29">
        <w:rPr>
          <w:rFonts w:hint="eastAsia"/>
        </w:rPr>
        <w:t>。</w:t>
      </w:r>
      <w:r w:rsidRPr="001C3E29">
        <w:rPr>
          <w:rFonts w:hint="eastAsia"/>
          <w:b/>
          <w:color w:val="660000"/>
          <w:sz w:val="28"/>
        </w:rPr>
        <w:t>蘭池清夏氣，脩帳含秋陰。</w:t>
      </w:r>
      <w:r w:rsidRPr="001C3E29">
        <w:rPr>
          <w:rFonts w:hint="eastAsia"/>
        </w:rPr>
        <w:t>三輔黃圖曰：蘭池觀在城外。</w:t>
      </w:r>
      <w:r w:rsidR="003E4D6D" w:rsidRPr="00B81357">
        <w:rPr>
          <w:rFonts w:hint="eastAsia"/>
        </w:rPr>
        <w:t>漢書</w:t>
      </w:r>
      <w:r w:rsidRPr="001C3E29">
        <w:rPr>
          <w:rFonts w:hint="eastAsia"/>
        </w:rPr>
        <w:t>成紀曰：三輔長無供帳之勞。張晏曰：帳，帷帳也。</w:t>
      </w:r>
      <w:r w:rsidRPr="001C3E29">
        <w:rPr>
          <w:rFonts w:hint="eastAsia"/>
          <w:b/>
          <w:color w:val="660000"/>
          <w:sz w:val="28"/>
        </w:rPr>
        <w:t>遵渚攀蒙密，隨山上嶇嶔。</w:t>
      </w:r>
      <w:r w:rsidRPr="001C3E29">
        <w:rPr>
          <w:rFonts w:hint="eastAsia"/>
        </w:rPr>
        <w:t>遵渚，已見上文。尚書</w:t>
      </w:r>
      <w:r w:rsidRPr="001C3E29">
        <w:rPr>
          <w:rFonts w:hint="eastAsia"/>
        </w:rPr>
        <w:lastRenderedPageBreak/>
        <w:t>曰：隨山濬川。洞簫賦曰：嶇嶔巋崎。</w:t>
      </w:r>
      <w:r w:rsidRPr="001C3E29">
        <w:rPr>
          <w:rFonts w:hint="eastAsia"/>
          <w:b/>
          <w:color w:val="660000"/>
          <w:sz w:val="28"/>
        </w:rPr>
        <w:t>睇目有極覽，遊情無近尋。</w:t>
      </w:r>
      <w:r w:rsidRPr="001C3E29">
        <w:rPr>
          <w:rFonts w:hint="eastAsia"/>
        </w:rPr>
        <w:t>廣雅曰：睇，視也。王弼老子注曰：滌除邪飾，至于極覽。鄭玄禮記注曰：極者，盡也。</w:t>
      </w:r>
      <w:r w:rsidRPr="001C3E29">
        <w:rPr>
          <w:rFonts w:hint="eastAsia"/>
          <w:b/>
          <w:color w:val="660000"/>
          <w:sz w:val="28"/>
        </w:rPr>
        <w:t>聞道雖已積，年力互頹侵。</w:t>
      </w:r>
      <w:r w:rsidRPr="001C3E29">
        <w:rPr>
          <w:rFonts w:hint="eastAsia"/>
        </w:rPr>
        <w:t>莊子，南郭子綦問于女偊曰：子之年長矣，而色若孺子，何也？曰：吾聞道矣。偊音禹。陸機應嘉賦曰：悲來日之苦短，恨頹年之方促。</w:t>
      </w:r>
      <w:r w:rsidRPr="001C3E29">
        <w:rPr>
          <w:rFonts w:hint="eastAsia"/>
          <w:b/>
          <w:color w:val="660000"/>
          <w:sz w:val="28"/>
        </w:rPr>
        <w:t>探己謝丹黻，感事懷長林。</w:t>
      </w:r>
      <w:r w:rsidRPr="001C3E29">
        <w:rPr>
          <w:rFonts w:hint="eastAsia"/>
        </w:rPr>
        <w:t>毛詩曰：赤茀在股。毛萇曰：諸侯赤茀。鄭玄曰：茀，太古蔽膝之象。黻與茀古字通。江賦曰：感事而出。</w:t>
      </w:r>
    </w:p>
    <w:p w14:paraId="109ADC2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九日從宋公戲馬臺集送孔令詩</w:t>
      </w:r>
    </w:p>
    <w:p w14:paraId="1FFCE1AB" w14:textId="77777777" w:rsidR="008F46A3" w:rsidRDefault="008F46A3" w:rsidP="00901ECE">
      <w:pPr>
        <w:ind w:firstLine="420"/>
      </w:pPr>
      <w:r w:rsidRPr="001C3E29">
        <w:rPr>
          <w:rFonts w:hint="eastAsia"/>
        </w:rPr>
        <w:t>五言</w:t>
      </w:r>
    </w:p>
    <w:p w14:paraId="436A2F9E"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謝靈運</w:t>
      </w:r>
    </w:p>
    <w:p w14:paraId="2AB405D1" w14:textId="1C62AF6C" w:rsidR="008F46A3" w:rsidRDefault="008F46A3" w:rsidP="00901ECE">
      <w:pPr>
        <w:ind w:firstLine="561"/>
      </w:pPr>
      <w:r w:rsidRPr="001C3E29">
        <w:rPr>
          <w:rFonts w:hint="eastAsia"/>
          <w:b/>
          <w:color w:val="660000"/>
          <w:sz w:val="28"/>
        </w:rPr>
        <w:t>季秋邊朔苦，旅鴈違霜雪。</w:t>
      </w:r>
      <w:r w:rsidRPr="001C3E29">
        <w:rPr>
          <w:rFonts w:hint="eastAsia"/>
        </w:rPr>
        <w:t>列子曰：禽獸之智，違寒就溫。孔安國尚書傳曰：違，避也。</w:t>
      </w:r>
      <w:r w:rsidRPr="001C3E29">
        <w:rPr>
          <w:rFonts w:hint="eastAsia"/>
          <w:b/>
          <w:color w:val="660000"/>
          <w:sz w:val="28"/>
        </w:rPr>
        <w:t>淒淒陽卉腓，皎皎寒潭絜。</w:t>
      </w:r>
      <w:r w:rsidRPr="001C3E29">
        <w:rPr>
          <w:rFonts w:hint="eastAsia"/>
        </w:rPr>
        <w:t>韓詩曰：秋日淒淒，百卉俱腓。薛君曰：腓，變也。俱變而黃也。腓音肥。毛萇曰：痱，病也。今本作腓字，非</w:t>
      </w:r>
      <w:r w:rsidRPr="00C32D98">
        <w:rPr>
          <w:rStyle w:val="a9"/>
        </w:rPr>
        <w:footnoteReference w:id="3134"/>
      </w:r>
      <w:r w:rsidRPr="001C3E29">
        <w:rPr>
          <w:rFonts w:hint="eastAsia"/>
        </w:rPr>
        <w:t>。</w:t>
      </w:r>
      <w:r w:rsidRPr="001C3E29">
        <w:rPr>
          <w:rFonts w:hint="eastAsia"/>
          <w:b/>
          <w:color w:val="660000"/>
          <w:sz w:val="28"/>
        </w:rPr>
        <w:t>良辰感聖心，雲旗興暮節。</w:t>
      </w:r>
      <w:r w:rsidRPr="001C3E29">
        <w:rPr>
          <w:rFonts w:hint="eastAsia"/>
        </w:rPr>
        <w:t>楚辭曰：吉日兮良辰。東征賦曰：撰良辰而將行。爾雅曰：感，動也。楚辭曰：載雲旗兮逶迤。</w:t>
      </w:r>
      <w:r w:rsidRPr="001C3E29">
        <w:rPr>
          <w:rFonts w:hint="eastAsia"/>
          <w:b/>
          <w:color w:val="660000"/>
          <w:sz w:val="28"/>
        </w:rPr>
        <w:t>鳴葭戾朱宮，蘭卮獻時哲。</w:t>
      </w:r>
      <w:r w:rsidRPr="001C3E29">
        <w:rPr>
          <w:rFonts w:hint="eastAsia"/>
        </w:rPr>
        <w:t>魏文帝書曰：從者鳴笳以啟路。傅玄西都賦曰：彤彤朱宮。</w:t>
      </w:r>
      <w:r w:rsidR="003E4D6D" w:rsidRPr="00B81357">
        <w:rPr>
          <w:rFonts w:hint="eastAsia"/>
        </w:rPr>
        <w:t>漢書</w:t>
      </w:r>
      <w:r w:rsidRPr="001C3E29">
        <w:rPr>
          <w:rFonts w:hint="eastAsia"/>
        </w:rPr>
        <w:t>曰：百末旨酒布蘭生。晉灼曰：芬芳布列，若蘭之生。</w:t>
      </w:r>
      <w:r w:rsidR="003E4D6D" w:rsidRPr="00B81357">
        <w:rPr>
          <w:rFonts w:hint="eastAsia"/>
        </w:rPr>
        <w:t>應劭</w:t>
      </w:r>
      <w:r w:rsidRPr="001C3E29">
        <w:rPr>
          <w:rFonts w:hint="eastAsia"/>
        </w:rPr>
        <w:t>曰：卮，鄉飲酒禮器也，受四升。鄭玄毛詩箋曰：主人酌賓</w:t>
      </w:r>
      <w:r w:rsidR="00F355DD">
        <w:rPr>
          <w:rFonts w:hint="eastAsia"/>
        </w:rPr>
        <w:t>爲</w:t>
      </w:r>
      <w:r w:rsidRPr="001C3E29">
        <w:rPr>
          <w:rFonts w:hint="eastAsia"/>
        </w:rPr>
        <w:t>獻。</w:t>
      </w:r>
      <w:r w:rsidRPr="001C3E29">
        <w:rPr>
          <w:rFonts w:hint="eastAsia"/>
          <w:b/>
          <w:color w:val="660000"/>
          <w:sz w:val="28"/>
        </w:rPr>
        <w:t>餞宴光有孚，和樂隆所缺。</w:t>
      </w:r>
      <w:r w:rsidRPr="001C3E29">
        <w:rPr>
          <w:rFonts w:hint="eastAsia"/>
        </w:rPr>
        <w:t>薛君韓詩章句曰：送行飲酒曰餞。周易曰：有孚飲酒無咎。毛詩序曰：鹿鳴廢則和樂缺矣。</w:t>
      </w:r>
      <w:r w:rsidRPr="001C3E29">
        <w:rPr>
          <w:rFonts w:hint="eastAsia"/>
          <w:b/>
          <w:color w:val="660000"/>
          <w:sz w:val="28"/>
        </w:rPr>
        <w:t>在宥天下理，</w:t>
      </w:r>
      <w:r w:rsidRPr="001C3E29">
        <w:rPr>
          <w:rFonts w:hint="eastAsia"/>
          <w:b/>
          <w:color w:val="660000"/>
          <w:sz w:val="28"/>
        </w:rPr>
        <w:lastRenderedPageBreak/>
        <w:t>吹萬群方悅。</w:t>
      </w:r>
      <w:r w:rsidRPr="001C3E29">
        <w:rPr>
          <w:rFonts w:hint="eastAsia"/>
        </w:rPr>
        <w:t>莊子曰：聞在宥天下，不聞在治天下也。司馬彪曰：在，察也。宥，寬也。郭象曰：宥使自在則治也。莊子，南郭子綦曰：夫吹萬不同而使其自已也。司馬彪曰：言天氣吹煦，生養萬物，形氣不同。已，止也。使各得其性而止。</w:t>
      </w:r>
      <w:r w:rsidRPr="001C3E29">
        <w:rPr>
          <w:rFonts w:hint="eastAsia"/>
          <w:b/>
          <w:color w:val="660000"/>
          <w:sz w:val="28"/>
        </w:rPr>
        <w:t>歸客遂海嵎</w:t>
      </w:r>
      <w:r w:rsidRPr="00C32D98">
        <w:rPr>
          <w:rStyle w:val="a9"/>
        </w:rPr>
        <w:footnoteReference w:id="3135"/>
      </w:r>
      <w:r w:rsidRPr="001C3E29">
        <w:rPr>
          <w:rFonts w:hint="eastAsia"/>
          <w:b/>
          <w:color w:val="660000"/>
          <w:sz w:val="28"/>
        </w:rPr>
        <w:t>，脫冠謝朝列。</w:t>
      </w:r>
      <w:r w:rsidRPr="001C3E29">
        <w:rPr>
          <w:rFonts w:hint="eastAsia"/>
        </w:rPr>
        <w:t>廣雅曰：遂，往也。尚書曰：至于海隅蒼生。凡仕則冕弁，謝職故曰脫冠。閑居賦序曰：猥廁朝列。</w:t>
      </w:r>
      <w:r w:rsidRPr="001C3E29">
        <w:rPr>
          <w:rFonts w:hint="eastAsia"/>
          <w:b/>
          <w:color w:val="660000"/>
          <w:sz w:val="28"/>
        </w:rPr>
        <w:t>弭棹薄枉渚，指景待樂闋。</w:t>
      </w:r>
      <w:r w:rsidRPr="001C3E29">
        <w:rPr>
          <w:rFonts w:hint="eastAsia"/>
        </w:rPr>
        <w:t>杜預左氏傳注曰：弭，息也。楚辭曰：朝發枉渚。王逸曰：枉，曲也。指景，指日也，已見上文。禮記曰：有司告以樂闋。鄭玄曰：闋，終也。</w:t>
      </w:r>
      <w:r w:rsidRPr="001C3E29">
        <w:rPr>
          <w:rFonts w:hint="eastAsia"/>
          <w:b/>
          <w:color w:val="660000"/>
          <w:sz w:val="28"/>
        </w:rPr>
        <w:t>河流有急瀾，浮驂無緩轍。</w:t>
      </w:r>
      <w:r w:rsidRPr="001C3E29">
        <w:rPr>
          <w:rFonts w:hint="eastAsia"/>
        </w:rPr>
        <w:t>言彼去河有急瀾而不止，己旋驂無緩轍而不留。言相背之疾也。孔安國尚書傳曰：浮，行也。</w:t>
      </w:r>
      <w:r w:rsidRPr="001C3E29">
        <w:rPr>
          <w:rFonts w:hint="eastAsia"/>
          <w:b/>
          <w:color w:val="660000"/>
          <w:sz w:val="28"/>
        </w:rPr>
        <w:t>豈伊川途念，宿心愧將別。</w:t>
      </w:r>
      <w:r w:rsidRPr="001C3E29">
        <w:rPr>
          <w:rFonts w:hint="eastAsia"/>
        </w:rPr>
        <w:t>孔以養素</w:t>
      </w:r>
      <w:r w:rsidR="00F355DD">
        <w:rPr>
          <w:rFonts w:hint="eastAsia"/>
        </w:rPr>
        <w:t>爲</w:t>
      </w:r>
      <w:r w:rsidRPr="001C3E29">
        <w:rPr>
          <w:rFonts w:hint="eastAsia"/>
        </w:rPr>
        <w:t>榮，而己以戀位</w:t>
      </w:r>
      <w:r w:rsidR="00F355DD">
        <w:rPr>
          <w:rFonts w:hint="eastAsia"/>
        </w:rPr>
        <w:t>爲</w:t>
      </w:r>
      <w:r w:rsidRPr="001C3E29">
        <w:rPr>
          <w:rFonts w:hint="eastAsia"/>
        </w:rPr>
        <w:t>辱，故云愧也。周禮曰：兩山之間，必有川焉；大川之間</w:t>
      </w:r>
      <w:r w:rsidRPr="00C32D98">
        <w:rPr>
          <w:rStyle w:val="a9"/>
        </w:rPr>
        <w:footnoteReference w:id="3136"/>
      </w:r>
      <w:r w:rsidRPr="001C3E29">
        <w:rPr>
          <w:rFonts w:hint="eastAsia"/>
        </w:rPr>
        <w:t>，必有塗焉。趙壹報羊陟書曰：惟君明睿，平其宿心。嵇康幽憤詩曰：內負宿心。</w:t>
      </w:r>
      <w:r w:rsidRPr="001C3E29">
        <w:rPr>
          <w:rFonts w:hint="eastAsia"/>
          <w:b/>
          <w:color w:val="660000"/>
          <w:sz w:val="28"/>
        </w:rPr>
        <w:t>彼美丘園道，喟焉傷薄劣。</w:t>
      </w:r>
      <w:r w:rsidRPr="001C3E29">
        <w:rPr>
          <w:rFonts w:hint="eastAsia"/>
        </w:rPr>
        <w:t>毛詩曰：彼美孟姜。周易曰：六五，賁于丘園，東帛戔戔。王肅曰：失位無應，隱處丘園。閑居賦曰：信用薄而才劣。</w:t>
      </w:r>
    </w:p>
    <w:p w14:paraId="574FDBF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應詔讌曲水作詩</w:t>
      </w:r>
    </w:p>
    <w:p w14:paraId="2DB5B585" w14:textId="29267331" w:rsidR="008F46A3" w:rsidRDefault="008F46A3" w:rsidP="00901ECE">
      <w:pPr>
        <w:ind w:firstLine="420"/>
      </w:pPr>
      <w:r w:rsidRPr="001C3E29">
        <w:rPr>
          <w:rFonts w:hint="eastAsia"/>
        </w:rPr>
        <w:t>四言</w:t>
      </w:r>
      <w:r w:rsidR="00695CAC">
        <w:rPr>
          <w:rFonts w:hint="eastAsia"/>
        </w:rPr>
        <w:t>。</w:t>
      </w:r>
      <w:r w:rsidRPr="001C3E29">
        <w:rPr>
          <w:rFonts w:hint="eastAsia"/>
        </w:rPr>
        <w:t>水經注曰：舊樂遊苑，宋元嘉十一年，以其地</w:t>
      </w:r>
      <w:r w:rsidR="00F355DD">
        <w:rPr>
          <w:rFonts w:hint="eastAsia"/>
        </w:rPr>
        <w:t>爲</w:t>
      </w:r>
      <w:r w:rsidRPr="001C3E29">
        <w:rPr>
          <w:rFonts w:hint="eastAsia"/>
        </w:rPr>
        <w:t>曲水，武帝引流</w:t>
      </w:r>
      <w:r w:rsidRPr="00C32D98">
        <w:rPr>
          <w:rStyle w:val="a9"/>
        </w:rPr>
        <w:footnoteReference w:id="3137"/>
      </w:r>
      <w:r w:rsidRPr="001C3E29">
        <w:rPr>
          <w:rFonts w:hint="eastAsia"/>
        </w:rPr>
        <w:t>轉酌賦詩。裴子野宋略曰：文帝元嘉十一年三月丙申，禊飲于樂遊苑，且祖道江夏王義恭、衡陽王義季，有詔，會者賦詩。</w:t>
      </w:r>
    </w:p>
    <w:p w14:paraId="2F018AA8" w14:textId="5B077771" w:rsidR="008F46A3" w:rsidRPr="00B81357" w:rsidRDefault="008F46A3" w:rsidP="00901ECE">
      <w:pPr>
        <w:ind w:firstLine="560"/>
        <w:rPr>
          <w:rFonts w:ascii="楷体" w:eastAsia="楷体" w:hAnsi="楷体"/>
          <w:color w:val="660000"/>
          <w:sz w:val="28"/>
        </w:rPr>
      </w:pPr>
      <w:r w:rsidRPr="00B81357">
        <w:rPr>
          <w:rFonts w:ascii="楷体" w:eastAsia="楷体" w:hAnsi="楷体" w:hint="eastAsia"/>
          <w:color w:val="660000"/>
          <w:sz w:val="28"/>
        </w:rPr>
        <w:t>顏延年</w:t>
      </w:r>
    </w:p>
    <w:p w14:paraId="487E1FC3" w14:textId="61BF5C43" w:rsidR="00A70363" w:rsidRPr="00A70363" w:rsidRDefault="00A70363" w:rsidP="00A70363">
      <w:pPr>
        <w:pStyle w:val="5"/>
        <w:ind w:firstLine="641"/>
        <w:rPr>
          <w:sz w:val="32"/>
          <w:szCs w:val="32"/>
        </w:rPr>
      </w:pPr>
      <w:r w:rsidRPr="00A70363">
        <w:rPr>
          <w:rFonts w:hint="eastAsia"/>
          <w:sz w:val="32"/>
          <w:szCs w:val="32"/>
        </w:rPr>
        <w:lastRenderedPageBreak/>
        <w:t>其一</w:t>
      </w:r>
    </w:p>
    <w:p w14:paraId="2FBE43AB" w14:textId="72C18FC0" w:rsidR="00A70363" w:rsidRDefault="008F46A3" w:rsidP="00901ECE">
      <w:pPr>
        <w:ind w:firstLine="561"/>
      </w:pPr>
      <w:r w:rsidRPr="001C3E29">
        <w:rPr>
          <w:rFonts w:hint="eastAsia"/>
          <w:b/>
          <w:color w:val="660000"/>
          <w:sz w:val="28"/>
        </w:rPr>
        <w:t>道隱未形，治彰</w:t>
      </w:r>
      <w:r w:rsidR="00820F0B">
        <w:rPr>
          <w:rFonts w:hint="eastAsia"/>
          <w:b/>
          <w:color w:val="660000"/>
          <w:sz w:val="28"/>
        </w:rPr>
        <w:t>旣</w:t>
      </w:r>
      <w:r w:rsidRPr="001C3E29">
        <w:rPr>
          <w:rFonts w:hint="eastAsia"/>
          <w:b/>
          <w:color w:val="660000"/>
          <w:sz w:val="28"/>
        </w:rPr>
        <w:t>亂。</w:t>
      </w:r>
      <w:r w:rsidRPr="001C3E29">
        <w:rPr>
          <w:rFonts w:hint="eastAsia"/>
        </w:rPr>
        <w:t>老子曰：大象無形。又曰：道隱無名。王弼曰：有形則亦有分，有分者不溫則涼，故象者</w:t>
      </w:r>
      <w:r w:rsidRPr="00C32D98">
        <w:rPr>
          <w:rStyle w:val="a9"/>
        </w:rPr>
        <w:footnoteReference w:id="3138"/>
      </w:r>
      <w:r w:rsidRPr="001C3E29">
        <w:rPr>
          <w:rFonts w:hint="eastAsia"/>
        </w:rPr>
        <w:t>非大象也。又曰：夫道，物以之成而不見形，故隱而無名也。河上公曰：道潛隱，使人無能名也。太玄經曰：亂不極則治不形。賈逵國語注曰：彰，著也。</w:t>
      </w:r>
      <w:r w:rsidRPr="001C3E29">
        <w:rPr>
          <w:rFonts w:hint="eastAsia"/>
          <w:b/>
          <w:color w:val="660000"/>
          <w:sz w:val="28"/>
        </w:rPr>
        <w:t>帝跡懸衡，皇流共貫。</w:t>
      </w:r>
      <w:r w:rsidRPr="001C3E29">
        <w:rPr>
          <w:rFonts w:hint="eastAsia"/>
        </w:rPr>
        <w:t>春秋合誠圖曰：黃帝有跡，必稽功務法。宋均曰：跡，行跡，謂功績也。申子曰：君必有明法正義，若懸權衡以稱輕重，所以一群臣也。長楊賦曰：逮至孝文，隨風乘流。孔安國尚書傳曰：萬國共貫。</w:t>
      </w:r>
      <w:r w:rsidRPr="001C3E29">
        <w:rPr>
          <w:rFonts w:hint="eastAsia"/>
          <w:b/>
          <w:color w:val="660000"/>
          <w:sz w:val="28"/>
        </w:rPr>
        <w:t>惟王創物，永錫洪筭。</w:t>
      </w:r>
      <w:r w:rsidRPr="001C3E29">
        <w:rPr>
          <w:rFonts w:hint="eastAsia"/>
        </w:rPr>
        <w:t>周禮曰：智者創物。毛詩曰：永錫難老。鄭玄儀禮注曰：筭，數也。謂年數。</w:t>
      </w:r>
      <w:r w:rsidRPr="001C3E29">
        <w:rPr>
          <w:rFonts w:hint="eastAsia"/>
          <w:b/>
          <w:color w:val="660000"/>
          <w:sz w:val="28"/>
        </w:rPr>
        <w:t>仁固開周，義高登漢。</w:t>
      </w:r>
      <w:r w:rsidRPr="001C3E29">
        <w:rPr>
          <w:rFonts w:hint="eastAsia"/>
        </w:rPr>
        <w:t>其一。毛詩序曰：周家忠厚，仁及草木。</w:t>
      </w:r>
      <w:r w:rsidR="003E4D6D" w:rsidRPr="00B81357">
        <w:rPr>
          <w:rFonts w:hint="eastAsia"/>
        </w:rPr>
        <w:t>漢書</w:t>
      </w:r>
      <w:r w:rsidRPr="001C3E29">
        <w:rPr>
          <w:rFonts w:hint="eastAsia"/>
        </w:rPr>
        <w:t>曰：五星聚于東井，此高祖受命之符，當以義取天下。</w:t>
      </w:r>
    </w:p>
    <w:p w14:paraId="0308BF25" w14:textId="72CC8D21" w:rsidR="00A70363" w:rsidRPr="00A70363" w:rsidRDefault="00A70363" w:rsidP="00A70363">
      <w:pPr>
        <w:pStyle w:val="5"/>
        <w:ind w:firstLine="641"/>
        <w:rPr>
          <w:sz w:val="32"/>
          <w:szCs w:val="32"/>
        </w:rPr>
      </w:pPr>
      <w:r w:rsidRPr="00A70363">
        <w:rPr>
          <w:rFonts w:hint="eastAsia"/>
          <w:sz w:val="32"/>
          <w:szCs w:val="32"/>
        </w:rPr>
        <w:t>其二</w:t>
      </w:r>
    </w:p>
    <w:p w14:paraId="37E5BA8A" w14:textId="752FAA0E" w:rsidR="008F46A3" w:rsidRDefault="008F46A3" w:rsidP="00901ECE">
      <w:pPr>
        <w:ind w:firstLine="561"/>
      </w:pPr>
      <w:r w:rsidRPr="001C3E29">
        <w:rPr>
          <w:rFonts w:hint="eastAsia"/>
          <w:b/>
          <w:color w:val="660000"/>
          <w:sz w:val="28"/>
        </w:rPr>
        <w:t>祚融世哲，業光列聖。</w:t>
      </w:r>
      <w:r w:rsidRPr="001C3E29">
        <w:rPr>
          <w:rFonts w:hint="eastAsia"/>
        </w:rPr>
        <w:t>爾雅曰：融，長也。毛詩曰：世有哲王。魏都賦曰：列聖之遺塵。</w:t>
      </w:r>
      <w:r w:rsidRPr="001C3E29">
        <w:rPr>
          <w:rFonts w:hint="eastAsia"/>
          <w:b/>
          <w:color w:val="660000"/>
          <w:sz w:val="28"/>
        </w:rPr>
        <w:t>太上正位，天臨海鏡。</w:t>
      </w:r>
      <w:r w:rsidRPr="001C3E29">
        <w:rPr>
          <w:rFonts w:hint="eastAsia"/>
        </w:rPr>
        <w:t>太上，謂文帝也。</w:t>
      </w:r>
      <w:r w:rsidR="003E4D6D" w:rsidRPr="00B81357">
        <w:rPr>
          <w:rFonts w:hint="eastAsia"/>
        </w:rPr>
        <w:t>漢書</w:t>
      </w:r>
      <w:r w:rsidRPr="001C3E29">
        <w:rPr>
          <w:rFonts w:hint="eastAsia"/>
        </w:rPr>
        <w:t>，薄昭書曰：欲以親戚之意，望於太上。如淳曰：太上，天子也。周易曰：女正位于內，男正位于外。潘岳魯公詩曰：如地之載，如天之臨。孫綽望海賦曰：因湛亮以靜鏡，俯遊目於淵庭。</w:t>
      </w:r>
      <w:r w:rsidRPr="001C3E29">
        <w:rPr>
          <w:rFonts w:hint="eastAsia"/>
          <w:b/>
          <w:color w:val="660000"/>
          <w:sz w:val="28"/>
        </w:rPr>
        <w:t>制以化裁，樹之形性。</w:t>
      </w:r>
      <w:r w:rsidRPr="001C3E29">
        <w:rPr>
          <w:rFonts w:hint="eastAsia"/>
        </w:rPr>
        <w:t>周易曰：化而裁之謂之變。莊子曰：流動而生物，物成生理謂之形，形體保神，各有儀則謂之性。</w:t>
      </w:r>
      <w:r w:rsidRPr="001C3E29">
        <w:rPr>
          <w:rFonts w:hint="eastAsia"/>
          <w:b/>
          <w:color w:val="660000"/>
          <w:sz w:val="28"/>
        </w:rPr>
        <w:t>惠浸萌生，信及翔泳。</w:t>
      </w:r>
      <w:r w:rsidRPr="001C3E29">
        <w:rPr>
          <w:rFonts w:hint="eastAsia"/>
        </w:rPr>
        <w:t>其二。</w:t>
      </w:r>
      <w:r w:rsidR="003E4D6D" w:rsidRPr="00B81357">
        <w:rPr>
          <w:rFonts w:hint="eastAsia"/>
        </w:rPr>
        <w:t>史記</w:t>
      </w:r>
      <w:r w:rsidRPr="001C3E29">
        <w:rPr>
          <w:rFonts w:hint="eastAsia"/>
        </w:rPr>
        <w:t>，文帝詔曰：萬物之萌生。翔泳，謂魚鳥也。周易曰：豚魚吉，信及豚魚。薛君韓詩章句曰：文王聖德，上及飛鳥，下及魯鱉。</w:t>
      </w:r>
    </w:p>
    <w:p w14:paraId="7392100C" w14:textId="1D6D270E" w:rsidR="00A70363" w:rsidRPr="00A70363" w:rsidRDefault="00A70363" w:rsidP="00A70363">
      <w:pPr>
        <w:pStyle w:val="5"/>
        <w:ind w:firstLine="641"/>
        <w:rPr>
          <w:sz w:val="32"/>
          <w:szCs w:val="32"/>
        </w:rPr>
      </w:pPr>
      <w:r w:rsidRPr="00A70363">
        <w:rPr>
          <w:rFonts w:hint="eastAsia"/>
          <w:sz w:val="32"/>
          <w:szCs w:val="32"/>
        </w:rPr>
        <w:lastRenderedPageBreak/>
        <w:t>其三</w:t>
      </w:r>
    </w:p>
    <w:p w14:paraId="4F10D85B" w14:textId="0BB634CE" w:rsidR="008F46A3" w:rsidRDefault="008F46A3" w:rsidP="00901ECE">
      <w:pPr>
        <w:ind w:firstLine="561"/>
      </w:pPr>
      <w:r w:rsidRPr="001C3E29">
        <w:rPr>
          <w:rFonts w:hint="eastAsia"/>
          <w:b/>
          <w:color w:val="660000"/>
          <w:sz w:val="28"/>
        </w:rPr>
        <w:t>崇虛非徵，積實莫尚。</w:t>
      </w:r>
      <w:r w:rsidRPr="001C3E29">
        <w:rPr>
          <w:rFonts w:hint="eastAsia"/>
        </w:rPr>
        <w:t>言崇尚虛假，諒非有徵，積累成實，則莫能尚也。演連珠曰：積實雖微，必動於物，崇虛雖廣，不能移心。杜預左氏傳注曰：尚，亦上也。</w:t>
      </w:r>
      <w:r w:rsidRPr="001C3E29">
        <w:rPr>
          <w:rFonts w:hint="eastAsia"/>
          <w:b/>
          <w:color w:val="660000"/>
          <w:sz w:val="28"/>
        </w:rPr>
        <w:t>豈伊人和，寔靈所貺。</w:t>
      </w:r>
      <w:r w:rsidRPr="001C3E29">
        <w:rPr>
          <w:rFonts w:hint="eastAsia"/>
        </w:rPr>
        <w:t>言化之所感，豈止人和乎？實亦受天貺。左氏傳，季良曰：於是人和而神降之福。春秋元命苞曰：通三靈之貺，交錯同端也。</w:t>
      </w:r>
      <w:r w:rsidRPr="001C3E29">
        <w:rPr>
          <w:rFonts w:hint="eastAsia"/>
          <w:b/>
          <w:color w:val="660000"/>
          <w:sz w:val="28"/>
        </w:rPr>
        <w:t>日完其朔，月不掩望。</w:t>
      </w:r>
      <w:r w:rsidR="003E4D6D" w:rsidRPr="00B81357">
        <w:rPr>
          <w:rFonts w:hint="eastAsia"/>
        </w:rPr>
        <w:t>漢書</w:t>
      </w:r>
      <w:r w:rsidRPr="001C3E29">
        <w:rPr>
          <w:rFonts w:hint="eastAsia"/>
        </w:rPr>
        <w:t>曰：天下太平，日不蝕朔，月不掩望。</w:t>
      </w:r>
      <w:r w:rsidRPr="001C3E29">
        <w:rPr>
          <w:rFonts w:hint="eastAsia"/>
          <w:b/>
          <w:color w:val="660000"/>
          <w:sz w:val="28"/>
        </w:rPr>
        <w:t>航琛越水，輦賮踰障</w:t>
      </w:r>
      <w:r w:rsidRPr="00C32D98">
        <w:rPr>
          <w:rStyle w:val="a9"/>
        </w:rPr>
        <w:footnoteReference w:id="3139"/>
      </w:r>
      <w:r w:rsidRPr="001C3E29">
        <w:rPr>
          <w:rFonts w:hint="eastAsia"/>
          <w:b/>
          <w:color w:val="660000"/>
          <w:sz w:val="28"/>
        </w:rPr>
        <w:t>。</w:t>
      </w:r>
      <w:r w:rsidRPr="001C3E29">
        <w:rPr>
          <w:rFonts w:hint="eastAsia"/>
        </w:rPr>
        <w:t>其三。言遠夷納貢也。毛萇詩傳曰：琛，寶也。孟子曰：將有遠行，行者必以賮。爾雅曰：上正，嶂也。郭璞曰：山上平。</w:t>
      </w:r>
    </w:p>
    <w:p w14:paraId="6F1A7503" w14:textId="18AC2336" w:rsidR="00A70363" w:rsidRPr="00A70363" w:rsidRDefault="00A70363" w:rsidP="00A70363">
      <w:pPr>
        <w:pStyle w:val="5"/>
        <w:ind w:firstLine="641"/>
        <w:rPr>
          <w:sz w:val="32"/>
          <w:szCs w:val="32"/>
        </w:rPr>
      </w:pPr>
      <w:r w:rsidRPr="00A70363">
        <w:rPr>
          <w:rFonts w:hint="eastAsia"/>
          <w:sz w:val="32"/>
          <w:szCs w:val="32"/>
        </w:rPr>
        <w:t>其四</w:t>
      </w:r>
    </w:p>
    <w:p w14:paraId="08B5D2E1" w14:textId="1ECF9A4C" w:rsidR="008F46A3" w:rsidRDefault="008F46A3" w:rsidP="00901ECE">
      <w:pPr>
        <w:ind w:firstLine="561"/>
      </w:pPr>
      <w:r w:rsidRPr="001C3E29">
        <w:rPr>
          <w:rFonts w:hint="eastAsia"/>
          <w:b/>
          <w:color w:val="660000"/>
          <w:sz w:val="28"/>
        </w:rPr>
        <w:t>帝體麗明，儀辰作貳。</w:t>
      </w:r>
      <w:r w:rsidRPr="001C3E29">
        <w:rPr>
          <w:rFonts w:hint="eastAsia"/>
        </w:rPr>
        <w:t>言太子附帝，故有明德也。帝體，謂太子也。沈約宋書曰：文帝立皇子劭</w:t>
      </w:r>
      <w:r w:rsidR="00F355DD">
        <w:rPr>
          <w:rFonts w:hint="eastAsia"/>
        </w:rPr>
        <w:t>爲</w:t>
      </w:r>
      <w:r w:rsidRPr="001C3E29">
        <w:rPr>
          <w:rFonts w:hint="eastAsia"/>
        </w:rPr>
        <w:t>太子。喪服傳曰：長子正體於上。周易曰：黃離，元吉。鄭玄曰：離，南方之卦，離</w:t>
      </w:r>
      <w:r w:rsidR="00F355DD">
        <w:rPr>
          <w:rFonts w:hint="eastAsia"/>
        </w:rPr>
        <w:t>爲</w:t>
      </w:r>
      <w:r w:rsidRPr="001C3E29">
        <w:rPr>
          <w:rFonts w:hint="eastAsia"/>
        </w:rPr>
        <w:t>火，土託位焉。土色黃，火之子，喻子有明德，能附麗於父之道，文王之子發、旦是也。毛萇詩傳曰：儀，匹也。辰，北辰也。典引曰：辰居其位。齊王攸太子箴曰：尊以弘道，固以貳己。</w:t>
      </w:r>
      <w:r w:rsidRPr="001C3E29">
        <w:rPr>
          <w:rFonts w:hint="eastAsia"/>
          <w:b/>
          <w:color w:val="660000"/>
          <w:sz w:val="28"/>
        </w:rPr>
        <w:t>君彼東朝，金昭玉粹。</w:t>
      </w:r>
      <w:r w:rsidRPr="001C3E29">
        <w:rPr>
          <w:rFonts w:hint="eastAsia"/>
        </w:rPr>
        <w:t>東朝，東宮也。潘岳贈陸機詩曰：繾綣東朝。高誘呂氏春秋注曰：東宮，太子所居。詩曰：東宮之妹。又曰：金玉其相。廣雅曰：粹，純也。</w:t>
      </w:r>
      <w:r w:rsidRPr="001C3E29">
        <w:rPr>
          <w:rFonts w:hint="eastAsia"/>
          <w:b/>
          <w:color w:val="660000"/>
          <w:sz w:val="28"/>
        </w:rPr>
        <w:t>德有潤身，禮不愆器。</w:t>
      </w:r>
      <w:r w:rsidRPr="001C3E29">
        <w:rPr>
          <w:rFonts w:hint="eastAsia"/>
        </w:rPr>
        <w:t>禮記，曾子曰：富潤屋，德潤身。又曰：禮器。鄭玄曰：禮器，言禮使人成器，如耒耜之</w:t>
      </w:r>
      <w:r w:rsidR="00F355DD">
        <w:rPr>
          <w:rFonts w:hint="eastAsia"/>
        </w:rPr>
        <w:t>爲</w:t>
      </w:r>
      <w:r w:rsidRPr="001C3E29">
        <w:rPr>
          <w:rFonts w:hint="eastAsia"/>
        </w:rPr>
        <w:t>用也</w:t>
      </w:r>
      <w:r w:rsidRPr="00C32D98">
        <w:rPr>
          <w:rStyle w:val="a9"/>
        </w:rPr>
        <w:footnoteReference w:id="3140"/>
      </w:r>
      <w:r w:rsidRPr="001C3E29">
        <w:rPr>
          <w:rFonts w:hint="eastAsia"/>
        </w:rPr>
        <w:t>。</w:t>
      </w:r>
      <w:r w:rsidRPr="001C3E29">
        <w:rPr>
          <w:rFonts w:hint="eastAsia"/>
          <w:b/>
          <w:color w:val="660000"/>
          <w:sz w:val="28"/>
        </w:rPr>
        <w:t>柔中淵映，芳猷蘭祕。</w:t>
      </w:r>
      <w:r w:rsidRPr="001C3E29">
        <w:rPr>
          <w:rFonts w:hint="eastAsia"/>
        </w:rPr>
        <w:t>其四。周易曰：其用柔中。陸機宣猷堂詩曰：茂德淵沖。字書曰：祕者</w:t>
      </w:r>
      <w:r w:rsidRPr="00C32D98">
        <w:rPr>
          <w:rStyle w:val="a9"/>
        </w:rPr>
        <w:footnoteReference w:id="3141"/>
      </w:r>
      <w:r w:rsidRPr="001C3E29">
        <w:rPr>
          <w:rFonts w:hint="eastAsia"/>
        </w:rPr>
        <w:t>，謂蘭芳之幽密。</w:t>
      </w:r>
    </w:p>
    <w:p w14:paraId="1D5F1A9F" w14:textId="5445D2AB" w:rsidR="00A70363" w:rsidRPr="00A70363" w:rsidRDefault="00A70363" w:rsidP="00A70363">
      <w:pPr>
        <w:pStyle w:val="5"/>
        <w:ind w:firstLine="641"/>
        <w:rPr>
          <w:sz w:val="32"/>
          <w:szCs w:val="32"/>
        </w:rPr>
      </w:pPr>
      <w:r w:rsidRPr="00A70363">
        <w:rPr>
          <w:rFonts w:hint="eastAsia"/>
          <w:sz w:val="32"/>
          <w:szCs w:val="32"/>
        </w:rPr>
        <w:lastRenderedPageBreak/>
        <w:t>其五</w:t>
      </w:r>
    </w:p>
    <w:p w14:paraId="54B9D124" w14:textId="725F6000" w:rsidR="008F46A3" w:rsidRDefault="008F46A3" w:rsidP="00901ECE">
      <w:pPr>
        <w:ind w:firstLine="561"/>
      </w:pPr>
      <w:r w:rsidRPr="001C3E29">
        <w:rPr>
          <w:rFonts w:hint="eastAsia"/>
          <w:b/>
          <w:color w:val="660000"/>
          <w:sz w:val="28"/>
        </w:rPr>
        <w:t>昔在文昭</w:t>
      </w:r>
      <w:r w:rsidRPr="00C32D98">
        <w:rPr>
          <w:rStyle w:val="a9"/>
        </w:rPr>
        <w:footnoteReference w:id="3142"/>
      </w:r>
      <w:r w:rsidRPr="001C3E29">
        <w:rPr>
          <w:rFonts w:hint="eastAsia"/>
          <w:b/>
          <w:color w:val="660000"/>
          <w:sz w:val="28"/>
        </w:rPr>
        <w:t>，今惟武穆。</w:t>
      </w:r>
      <w:r w:rsidRPr="001C3E29">
        <w:rPr>
          <w:rFonts w:hint="eastAsia"/>
        </w:rPr>
        <w:t>言昔者在高祖之子</w:t>
      </w:r>
      <w:r w:rsidR="00F355DD">
        <w:rPr>
          <w:rFonts w:hint="eastAsia"/>
        </w:rPr>
        <w:t>爲</w:t>
      </w:r>
      <w:r w:rsidRPr="001C3E29">
        <w:rPr>
          <w:rFonts w:hint="eastAsia"/>
        </w:rPr>
        <w:t>王，同於文王之昭；今帝之子</w:t>
      </w:r>
      <w:r w:rsidR="00F355DD">
        <w:rPr>
          <w:rFonts w:hint="eastAsia"/>
        </w:rPr>
        <w:t>爲</w:t>
      </w:r>
      <w:r w:rsidRPr="001C3E29">
        <w:rPr>
          <w:rFonts w:hint="eastAsia"/>
        </w:rPr>
        <w:t>王，又同武王之穆，言其成也</w:t>
      </w:r>
      <w:r w:rsidRPr="00C32D98">
        <w:rPr>
          <w:rStyle w:val="a9"/>
        </w:rPr>
        <w:footnoteReference w:id="3143"/>
      </w:r>
      <w:r w:rsidRPr="001C3E29">
        <w:rPr>
          <w:rFonts w:hint="eastAsia"/>
        </w:rPr>
        <w:t>。左氏傳，富辰曰：畢、原、酆、郇，文之昭也。杜預曰：皆文王子也。邘、晉、應、韓，武之穆也。杜預曰：皆武王子也。</w:t>
      </w:r>
      <w:r w:rsidR="003E4D6D" w:rsidRPr="00B81357">
        <w:rPr>
          <w:rFonts w:hint="eastAsia"/>
        </w:rPr>
        <w:t>漢書</w:t>
      </w:r>
      <w:r w:rsidRPr="001C3E29">
        <w:rPr>
          <w:rFonts w:hint="eastAsia"/>
        </w:rPr>
        <w:t>，韋玄成議曰：父</w:t>
      </w:r>
      <w:r w:rsidR="00F355DD">
        <w:rPr>
          <w:rFonts w:hint="eastAsia"/>
        </w:rPr>
        <w:t>爲</w:t>
      </w:r>
      <w:r w:rsidRPr="001C3E29">
        <w:rPr>
          <w:rFonts w:hint="eastAsia"/>
        </w:rPr>
        <w:t>昭，子</w:t>
      </w:r>
      <w:r w:rsidR="00F355DD">
        <w:rPr>
          <w:rFonts w:hint="eastAsia"/>
        </w:rPr>
        <w:t>爲</w:t>
      </w:r>
      <w:r w:rsidRPr="001C3E29">
        <w:rPr>
          <w:rFonts w:hint="eastAsia"/>
        </w:rPr>
        <w:t>穆，孫復</w:t>
      </w:r>
      <w:r w:rsidR="00F355DD">
        <w:rPr>
          <w:rFonts w:hint="eastAsia"/>
        </w:rPr>
        <w:t>爲</w:t>
      </w:r>
      <w:r w:rsidRPr="001C3E29">
        <w:rPr>
          <w:rFonts w:hint="eastAsia"/>
        </w:rPr>
        <w:t>昭，昭穆父子之迭號，千祀而一也。晉文王諱昭，改</w:t>
      </w:r>
      <w:r w:rsidR="00F355DD">
        <w:rPr>
          <w:rFonts w:hint="eastAsia"/>
        </w:rPr>
        <w:t>爲</w:t>
      </w:r>
      <w:r w:rsidRPr="001C3E29">
        <w:rPr>
          <w:rFonts w:hint="eastAsia"/>
        </w:rPr>
        <w:t>韶。</w:t>
      </w:r>
      <w:r w:rsidRPr="001C3E29">
        <w:rPr>
          <w:rFonts w:hint="eastAsia"/>
          <w:b/>
          <w:color w:val="660000"/>
          <w:sz w:val="28"/>
        </w:rPr>
        <w:t>於赫王宰，方旦居叔。</w:t>
      </w:r>
      <w:r w:rsidRPr="001C3E29">
        <w:rPr>
          <w:rFonts w:hint="eastAsia"/>
        </w:rPr>
        <w:t>王宰，謂王</w:t>
      </w:r>
      <w:r w:rsidR="00F355DD">
        <w:rPr>
          <w:rFonts w:hint="eastAsia"/>
        </w:rPr>
        <w:t>爲</w:t>
      </w:r>
      <w:r w:rsidRPr="001C3E29">
        <w:rPr>
          <w:rFonts w:hint="eastAsia"/>
        </w:rPr>
        <w:t>宰輔，比之周旦而亦居叔也。沈約宋書曰：彭城王義康</w:t>
      </w:r>
      <w:r w:rsidR="00F355DD">
        <w:rPr>
          <w:rFonts w:hint="eastAsia"/>
        </w:rPr>
        <w:t>爲</w:t>
      </w:r>
      <w:r w:rsidRPr="001C3E29">
        <w:rPr>
          <w:rFonts w:hint="eastAsia"/>
        </w:rPr>
        <w:t>司徒。毛詩曰：於赫湯孫。韓詩外傳，周公誡伯禽曰：吾，成王叔父也。</w:t>
      </w:r>
      <w:r w:rsidRPr="001C3E29">
        <w:rPr>
          <w:rFonts w:hint="eastAsia"/>
          <w:b/>
          <w:color w:val="660000"/>
          <w:sz w:val="28"/>
        </w:rPr>
        <w:t>有睟睿蕃，爰履奠牧。</w:t>
      </w:r>
      <w:r w:rsidRPr="001C3E29">
        <w:rPr>
          <w:rFonts w:hint="eastAsia"/>
        </w:rPr>
        <w:t>謂諸王者蕃也</w:t>
      </w:r>
      <w:r w:rsidRPr="00C32D98">
        <w:rPr>
          <w:rStyle w:val="a9"/>
        </w:rPr>
        <w:footnoteReference w:id="3144"/>
      </w:r>
      <w:r w:rsidRPr="001C3E29">
        <w:rPr>
          <w:rFonts w:hint="eastAsia"/>
        </w:rPr>
        <w:t>。孟子曰：仁義禮智根於心，其生色也，睟然於面。二蕃，謂江夏、衡陽二王也。爰履奠牧，謂於所履之地，能鎮定其郊牧也。爾雅曰：爰，於也。左氏傳，管仲曰：賜我先君履。杜預曰：履，所履之界也。諸侯得祀名山大川，故曰奠牧。尚書曰：奠高山大川。爾雅曰：郊外謂之牧。</w:t>
      </w:r>
      <w:r w:rsidRPr="001C3E29">
        <w:rPr>
          <w:rFonts w:hint="eastAsia"/>
          <w:b/>
          <w:color w:val="660000"/>
          <w:sz w:val="28"/>
        </w:rPr>
        <w:t>寧極和鈞，屏京維服。</w:t>
      </w:r>
      <w:r w:rsidRPr="001C3E29">
        <w:rPr>
          <w:rFonts w:hint="eastAsia"/>
        </w:rPr>
        <w:t>其五。和鈞，謂王宰也。屏京，謂蕃封也。尚書曰：關石和鈞。周禮曰：三曰禮典，以和邦國，四曰政典，以均萬民。又曰：凡邦國大小相維。</w:t>
      </w:r>
    </w:p>
    <w:p w14:paraId="11963635" w14:textId="1B9CFD40" w:rsidR="00A70363" w:rsidRPr="00A70363" w:rsidRDefault="00A70363" w:rsidP="00A70363">
      <w:pPr>
        <w:pStyle w:val="5"/>
        <w:ind w:firstLine="641"/>
        <w:rPr>
          <w:sz w:val="32"/>
          <w:szCs w:val="32"/>
        </w:rPr>
      </w:pPr>
      <w:r w:rsidRPr="00A70363">
        <w:rPr>
          <w:rFonts w:hint="eastAsia"/>
          <w:sz w:val="32"/>
          <w:szCs w:val="32"/>
        </w:rPr>
        <w:t>其六</w:t>
      </w:r>
    </w:p>
    <w:p w14:paraId="5DC49C46" w14:textId="70AC4F86" w:rsidR="008F46A3" w:rsidRDefault="008F46A3" w:rsidP="00901ECE">
      <w:pPr>
        <w:ind w:firstLine="561"/>
      </w:pPr>
      <w:r w:rsidRPr="001C3E29">
        <w:rPr>
          <w:rFonts w:hint="eastAsia"/>
          <w:b/>
          <w:color w:val="660000"/>
          <w:sz w:val="28"/>
        </w:rPr>
        <w:t>朏魄雙交，月氣參變。</w:t>
      </w:r>
      <w:r w:rsidRPr="001C3E29">
        <w:rPr>
          <w:rFonts w:hint="eastAsia"/>
        </w:rPr>
        <w:t>朏魄雙交，謂三日也。凡朏魄之交，皆在月三日之夕。今月未夕，故以前之文</w:t>
      </w:r>
      <w:r w:rsidRPr="00C32D98">
        <w:rPr>
          <w:rStyle w:val="a9"/>
        </w:rPr>
        <w:footnoteReference w:id="3145"/>
      </w:r>
      <w:r w:rsidRPr="001C3E29">
        <w:rPr>
          <w:rFonts w:hint="eastAsia"/>
        </w:rPr>
        <w:t>唯止有二，故曰雙也。孔安國尚書傳曰：朏，明也。月三日明生之名。說文曰：魄，月始生魄然也。月氣參變，謂三月也。月氣每月一變，故曰參也。周書曰：凡四時成歲，各有孟仲季，以名十有二月，月有中氣，以著時應。</w:t>
      </w:r>
      <w:r w:rsidRPr="001C3E29">
        <w:rPr>
          <w:rFonts w:hint="eastAsia"/>
          <w:b/>
          <w:color w:val="660000"/>
          <w:sz w:val="28"/>
        </w:rPr>
        <w:t>開榮灑澤，舒虹爍電。</w:t>
      </w:r>
      <w:r w:rsidRPr="001C3E29">
        <w:rPr>
          <w:rFonts w:hint="eastAsia"/>
        </w:rPr>
        <w:t>言時候</w:t>
      </w:r>
      <w:r w:rsidRPr="001C3E29">
        <w:rPr>
          <w:rFonts w:hint="eastAsia"/>
        </w:rPr>
        <w:lastRenderedPageBreak/>
        <w:t>也。禮記曰：季春之月，桐始華。又曰：時雨將降。又曰：虹始見。又曰：仲春之月始電。</w:t>
      </w:r>
      <w:r w:rsidRPr="001C3E29">
        <w:rPr>
          <w:rFonts w:hint="eastAsia"/>
          <w:b/>
          <w:color w:val="660000"/>
          <w:sz w:val="28"/>
        </w:rPr>
        <w:t>化際無間，皇情爰眷。</w:t>
      </w:r>
      <w:r w:rsidRPr="001C3E29">
        <w:rPr>
          <w:rFonts w:hint="eastAsia"/>
        </w:rPr>
        <w:t>言</w:t>
      </w:r>
      <w:r w:rsidR="00820F0B">
        <w:rPr>
          <w:rFonts w:hint="eastAsia"/>
        </w:rPr>
        <w:t>旣</w:t>
      </w:r>
      <w:r w:rsidRPr="001C3E29">
        <w:rPr>
          <w:rFonts w:hint="eastAsia"/>
        </w:rPr>
        <w:t>太平，故眷斯嘉節。解嘲曰：纖者入無間。杜預左氏傳注曰：間，隙也。</w:t>
      </w:r>
      <w:r w:rsidRPr="001C3E29">
        <w:rPr>
          <w:rFonts w:hint="eastAsia"/>
          <w:b/>
          <w:color w:val="660000"/>
          <w:sz w:val="28"/>
        </w:rPr>
        <w:t>伊思鎬飲，每惟洛宴。</w:t>
      </w:r>
      <w:r w:rsidRPr="001C3E29">
        <w:rPr>
          <w:rFonts w:hint="eastAsia"/>
        </w:rPr>
        <w:t>其六。楚辭曰：伊思兮往古。毛詩曰：王在在鎬，飲酒樂豈。東陽無疑齊諧記，束皙對武帝曰：昔周公卜洛邑，因流水以汎酒，故逸詩曰：羽觴隨流波。</w:t>
      </w:r>
    </w:p>
    <w:p w14:paraId="1D73A844" w14:textId="1FE14368" w:rsidR="00A70363" w:rsidRPr="00A70363" w:rsidRDefault="00A70363" w:rsidP="00A70363">
      <w:pPr>
        <w:pStyle w:val="5"/>
        <w:ind w:firstLine="641"/>
        <w:rPr>
          <w:sz w:val="32"/>
          <w:szCs w:val="32"/>
        </w:rPr>
      </w:pPr>
      <w:r w:rsidRPr="00A70363">
        <w:rPr>
          <w:rFonts w:hint="eastAsia"/>
          <w:sz w:val="32"/>
          <w:szCs w:val="32"/>
        </w:rPr>
        <w:t>其七</w:t>
      </w:r>
    </w:p>
    <w:p w14:paraId="1DB8AD93" w14:textId="1FE3B7C9" w:rsidR="008F46A3" w:rsidRDefault="008F46A3" w:rsidP="00901ECE">
      <w:pPr>
        <w:ind w:firstLine="561"/>
      </w:pPr>
      <w:r w:rsidRPr="001C3E29">
        <w:rPr>
          <w:rFonts w:hint="eastAsia"/>
          <w:b/>
          <w:color w:val="660000"/>
          <w:sz w:val="28"/>
        </w:rPr>
        <w:t>郊餞有壇，君舉有禮。</w:t>
      </w:r>
      <w:r w:rsidRPr="001C3E29">
        <w:rPr>
          <w:rFonts w:hint="eastAsia"/>
        </w:rPr>
        <w:t>餞，已見上文。左氏傳，曹劌曰：君舉必書。</w:t>
      </w:r>
      <w:r w:rsidRPr="001C3E29">
        <w:rPr>
          <w:rFonts w:hint="eastAsia"/>
          <w:b/>
          <w:color w:val="660000"/>
          <w:sz w:val="28"/>
        </w:rPr>
        <w:t>幙帷蘭甸，畫流高陛。</w:t>
      </w:r>
      <w:r w:rsidRPr="001C3E29">
        <w:rPr>
          <w:rFonts w:hint="eastAsia"/>
        </w:rPr>
        <w:t>廣雅曰：幙，帳也。蘭甸，蘭生于甸，猶蘭皋也。畫流，分流也。</w:t>
      </w:r>
      <w:r w:rsidRPr="001C3E29">
        <w:rPr>
          <w:rFonts w:hint="eastAsia"/>
          <w:b/>
          <w:color w:val="660000"/>
          <w:sz w:val="28"/>
        </w:rPr>
        <w:t>分庭薦樂，析</w:t>
      </w:r>
      <w:r w:rsidRPr="001C3E29">
        <w:rPr>
          <w:rFonts w:hint="eastAsia"/>
        </w:rPr>
        <w:t>錫</w:t>
      </w:r>
      <w:r w:rsidRPr="00C32D98">
        <w:rPr>
          <w:rStyle w:val="a9"/>
        </w:rPr>
        <w:footnoteReference w:id="3146"/>
      </w:r>
      <w:r w:rsidRPr="001C3E29">
        <w:rPr>
          <w:rFonts w:hint="eastAsia"/>
          <w:b/>
          <w:color w:val="660000"/>
          <w:sz w:val="28"/>
        </w:rPr>
        <w:t>波浮醴。</w:t>
      </w:r>
      <w:r w:rsidRPr="001C3E29">
        <w:rPr>
          <w:rFonts w:hint="eastAsia"/>
        </w:rPr>
        <w:t>莊子曰：分庭抗禮。</w:t>
      </w:r>
      <w:r w:rsidRPr="001C3E29">
        <w:rPr>
          <w:rFonts w:hint="eastAsia"/>
          <w:b/>
          <w:color w:val="660000"/>
          <w:sz w:val="28"/>
        </w:rPr>
        <w:t>豫同夏諺，事兼出濟。</w:t>
      </w:r>
      <w:r w:rsidRPr="001C3E29">
        <w:rPr>
          <w:rFonts w:hint="eastAsia"/>
        </w:rPr>
        <w:t>其七。孟子，夏諺曰：吾王不豫，吾何以助？毛詩曰：出宿于濟。</w:t>
      </w:r>
    </w:p>
    <w:p w14:paraId="7E0E6D09" w14:textId="57C73A3F" w:rsidR="00A70363" w:rsidRPr="00A70363" w:rsidRDefault="00A70363" w:rsidP="00A70363">
      <w:pPr>
        <w:pStyle w:val="5"/>
        <w:ind w:firstLine="641"/>
        <w:rPr>
          <w:sz w:val="32"/>
          <w:szCs w:val="32"/>
        </w:rPr>
      </w:pPr>
      <w:r w:rsidRPr="00A70363">
        <w:rPr>
          <w:rFonts w:hint="eastAsia"/>
          <w:sz w:val="32"/>
          <w:szCs w:val="32"/>
        </w:rPr>
        <w:t>其八</w:t>
      </w:r>
    </w:p>
    <w:p w14:paraId="279F4D14" w14:textId="190E7767" w:rsidR="008F46A3" w:rsidRDefault="008F46A3" w:rsidP="00901ECE">
      <w:pPr>
        <w:ind w:firstLine="561"/>
      </w:pPr>
      <w:r w:rsidRPr="001C3E29">
        <w:rPr>
          <w:rFonts w:hint="eastAsia"/>
          <w:b/>
          <w:color w:val="660000"/>
          <w:sz w:val="28"/>
        </w:rPr>
        <w:t>仰閱豐施，降惟微物。</w:t>
      </w:r>
      <w:r w:rsidRPr="001C3E29">
        <w:rPr>
          <w:rFonts w:hint="eastAsia"/>
        </w:rPr>
        <w:t>閱，猶數也。微物，自謂也。薛君韓詩章句曰：鳥，微物也。</w:t>
      </w:r>
      <w:r w:rsidRPr="001C3E29">
        <w:rPr>
          <w:rFonts w:hint="eastAsia"/>
          <w:b/>
          <w:color w:val="660000"/>
          <w:sz w:val="28"/>
        </w:rPr>
        <w:t>三妨儲隸，五塵朝黻。</w:t>
      </w:r>
      <w:r w:rsidRPr="001C3E29">
        <w:rPr>
          <w:rFonts w:hint="eastAsia"/>
        </w:rPr>
        <w:t>沈約宋書曰：高祖受命，延年補太子舍人，徙尚書儀曹郎，太子中舍人，轉正員外郎，徙員外常侍，出</w:t>
      </w:r>
      <w:r w:rsidR="00F355DD">
        <w:rPr>
          <w:rFonts w:hint="eastAsia"/>
        </w:rPr>
        <w:t>爲</w:t>
      </w:r>
      <w:r w:rsidRPr="001C3E29">
        <w:rPr>
          <w:rFonts w:hint="eastAsia"/>
        </w:rPr>
        <w:t>始安太守，徵中書侍郎，轉太子中庶子。</w:t>
      </w:r>
      <w:r w:rsidRPr="001C3E29">
        <w:rPr>
          <w:rFonts w:hint="eastAsia"/>
          <w:b/>
          <w:color w:val="660000"/>
          <w:sz w:val="28"/>
        </w:rPr>
        <w:t>途泰命屯，恩充報屈。</w:t>
      </w:r>
      <w:r w:rsidRPr="001C3E29">
        <w:rPr>
          <w:rFonts w:hint="eastAsia"/>
        </w:rPr>
        <w:t>泰、屯，二卦名。周易曰：泰者通也。又曰：屯如邅如。</w:t>
      </w:r>
      <w:r w:rsidRPr="001C3E29">
        <w:rPr>
          <w:rFonts w:hint="eastAsia"/>
          <w:b/>
          <w:color w:val="660000"/>
          <w:sz w:val="28"/>
        </w:rPr>
        <w:t>有悔可悛，滯瑕難拂。</w:t>
      </w:r>
      <w:r w:rsidRPr="001C3E29">
        <w:rPr>
          <w:rFonts w:hint="eastAsia"/>
        </w:rPr>
        <w:t>其八。周易曰：盱豫有悔，位不當也。孔安國尚書傳曰：悛，改也。廣雅曰：瑕，穢也。毛萇詩傳曰：拂，去也</w:t>
      </w:r>
      <w:r w:rsidRPr="00C32D98">
        <w:rPr>
          <w:rStyle w:val="a9"/>
        </w:rPr>
        <w:footnoteReference w:id="3147"/>
      </w:r>
      <w:r w:rsidRPr="001C3E29">
        <w:rPr>
          <w:rFonts w:hint="eastAsia"/>
        </w:rPr>
        <w:t>。拂亦作弗，古字通。</w:t>
      </w:r>
    </w:p>
    <w:p w14:paraId="255CCD9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皇太子釋奠會作詩</w:t>
      </w:r>
    </w:p>
    <w:p w14:paraId="7448AF3D" w14:textId="6DFD4AAB" w:rsidR="008F46A3" w:rsidRDefault="008F46A3" w:rsidP="00901ECE">
      <w:pPr>
        <w:ind w:firstLine="420"/>
      </w:pPr>
      <w:r w:rsidRPr="001C3E29">
        <w:rPr>
          <w:rFonts w:hint="eastAsia"/>
        </w:rPr>
        <w:t>四言</w:t>
      </w:r>
      <w:r w:rsidR="00695CAC">
        <w:rPr>
          <w:rFonts w:hint="eastAsia"/>
        </w:rPr>
        <w:t>。</w:t>
      </w:r>
      <w:r w:rsidRPr="001C3E29">
        <w:rPr>
          <w:rFonts w:hint="eastAsia"/>
        </w:rPr>
        <w:t>裴子野宋略曰：文帝元嘉二十年三月，皇太子劭釋奠于國學。禮記曰：凡學，春，官釋奠于先師，秋冬亦如之。鄭玄曰：官，謂禮、樂、詩、書之官。周禮曰：凡有道者有德者使教焉，死則以</w:t>
      </w:r>
      <w:r w:rsidR="00F355DD">
        <w:rPr>
          <w:rFonts w:hint="eastAsia"/>
        </w:rPr>
        <w:t>爲</w:t>
      </w:r>
      <w:r w:rsidRPr="001C3E29">
        <w:rPr>
          <w:rFonts w:hint="eastAsia"/>
        </w:rPr>
        <w:t>樂祖，祭於瞽宗，此之謂先師也。若漢，禮有高堂生，樂有制氏，詩有毛公，書有伏生。釋奠者，設薦饌酌奠而已，無迎尸之事。</w:t>
      </w:r>
    </w:p>
    <w:p w14:paraId="2377A1A3" w14:textId="239AA90C" w:rsidR="008F46A3" w:rsidRPr="00B81357" w:rsidRDefault="008F46A3" w:rsidP="00901ECE">
      <w:pPr>
        <w:ind w:firstLine="560"/>
        <w:rPr>
          <w:rFonts w:ascii="楷体" w:eastAsia="楷体" w:hAnsi="楷体"/>
          <w:color w:val="660000"/>
          <w:sz w:val="28"/>
        </w:rPr>
      </w:pPr>
      <w:r w:rsidRPr="00B81357">
        <w:rPr>
          <w:rFonts w:ascii="楷体" w:eastAsia="楷体" w:hAnsi="楷体" w:hint="eastAsia"/>
          <w:color w:val="660000"/>
          <w:sz w:val="28"/>
        </w:rPr>
        <w:t>顏延年</w:t>
      </w:r>
    </w:p>
    <w:p w14:paraId="7F53FCF5" w14:textId="601D60A2" w:rsidR="00D353D0" w:rsidRPr="00D353D0" w:rsidRDefault="00D353D0" w:rsidP="00D353D0">
      <w:pPr>
        <w:pStyle w:val="5"/>
        <w:ind w:firstLine="641"/>
        <w:rPr>
          <w:sz w:val="32"/>
          <w:szCs w:val="32"/>
        </w:rPr>
      </w:pPr>
      <w:r w:rsidRPr="00D353D0">
        <w:rPr>
          <w:rFonts w:hint="eastAsia"/>
          <w:sz w:val="32"/>
          <w:szCs w:val="32"/>
        </w:rPr>
        <w:t>其一</w:t>
      </w:r>
    </w:p>
    <w:p w14:paraId="7415BFA5" w14:textId="560B4C02" w:rsidR="00D353D0" w:rsidRDefault="008F46A3" w:rsidP="00901ECE">
      <w:pPr>
        <w:ind w:firstLine="561"/>
      </w:pPr>
      <w:r w:rsidRPr="001C3E29">
        <w:rPr>
          <w:rFonts w:hint="eastAsia"/>
          <w:b/>
          <w:color w:val="660000"/>
          <w:sz w:val="28"/>
        </w:rPr>
        <w:t>國尚師位，家崇儒門。</w:t>
      </w:r>
      <w:r w:rsidR="003E4D6D" w:rsidRPr="00B81357">
        <w:rPr>
          <w:rFonts w:hint="eastAsia"/>
        </w:rPr>
        <w:t>漢書</w:t>
      </w:r>
      <w:r w:rsidRPr="001C3E29">
        <w:rPr>
          <w:rFonts w:hint="eastAsia"/>
        </w:rPr>
        <w:t>，元帝詔曰：國之將興，尊師而重傅。鄭玄禮記注曰：尊師授道焉，不使處臣位也。</w:t>
      </w:r>
      <w:r w:rsidR="003E4D6D" w:rsidRPr="00B81357">
        <w:rPr>
          <w:rFonts w:hint="eastAsia"/>
        </w:rPr>
        <w:t>漢書</w:t>
      </w:r>
      <w:r w:rsidRPr="001C3E29">
        <w:rPr>
          <w:rFonts w:hint="eastAsia"/>
        </w:rPr>
        <w:t>儒林傳曰：嚴彭祖、顏安樂各專門教授。</w:t>
      </w:r>
      <w:r w:rsidRPr="001C3E29">
        <w:rPr>
          <w:rFonts w:hint="eastAsia"/>
          <w:b/>
          <w:color w:val="660000"/>
          <w:sz w:val="28"/>
        </w:rPr>
        <w:t>稟道毓德，講藝立言。</w:t>
      </w:r>
      <w:r w:rsidRPr="001C3E29">
        <w:rPr>
          <w:rFonts w:hint="eastAsia"/>
        </w:rPr>
        <w:t>王粲贈文叔良詩曰：溫溫恭人，稟道之極。周易曰：君子以振民毓德。西都賦曰：講論乎六藝。左氏傳，范宣子曰：其次立言。</w:t>
      </w:r>
      <w:r w:rsidRPr="001C3E29">
        <w:rPr>
          <w:rFonts w:hint="eastAsia"/>
          <w:b/>
          <w:color w:val="660000"/>
          <w:sz w:val="28"/>
        </w:rPr>
        <w:t>浚明爽曙，達義茲昏</w:t>
      </w:r>
      <w:r w:rsidRPr="00C32D98">
        <w:rPr>
          <w:rStyle w:val="a9"/>
        </w:rPr>
        <w:footnoteReference w:id="3148"/>
      </w:r>
      <w:r w:rsidRPr="001C3E29">
        <w:rPr>
          <w:rFonts w:hint="eastAsia"/>
          <w:b/>
          <w:color w:val="660000"/>
          <w:sz w:val="28"/>
        </w:rPr>
        <w:t>。</w:t>
      </w:r>
      <w:r w:rsidRPr="001C3E29">
        <w:rPr>
          <w:rFonts w:hint="eastAsia"/>
        </w:rPr>
        <w:t>以日喻道也。大明之道，</w:t>
      </w:r>
      <w:r w:rsidR="00820F0B">
        <w:rPr>
          <w:rFonts w:hint="eastAsia"/>
        </w:rPr>
        <w:t>旣</w:t>
      </w:r>
      <w:r w:rsidRPr="001C3E29">
        <w:rPr>
          <w:rFonts w:hint="eastAsia"/>
        </w:rPr>
        <w:t>以爽曙；道達之義，於此彌昏也。尚書曰：夙夜浚明有家。馬融曰：浚，大也。魏都賦曰：昏情爽曙，箴規顯之。毛萇詩傳曰：爽，差也。然義與魏都賦微異，不以文害意也。禮記曰：先王修道以達義。桓子新論曰：學者</w:t>
      </w:r>
      <w:r w:rsidR="00820F0B">
        <w:rPr>
          <w:rFonts w:hint="eastAsia"/>
        </w:rPr>
        <w:t>旣</w:t>
      </w:r>
      <w:r w:rsidRPr="001C3E29">
        <w:rPr>
          <w:rFonts w:hint="eastAsia"/>
        </w:rPr>
        <w:t>多蔽暗，而師道又復缺然，此所以滋昏也。</w:t>
      </w:r>
      <w:r w:rsidRPr="001C3E29">
        <w:rPr>
          <w:rFonts w:hint="eastAsia"/>
          <w:b/>
          <w:color w:val="660000"/>
          <w:sz w:val="28"/>
        </w:rPr>
        <w:t>永瞻先覺，顧惟後昆。</w:t>
      </w:r>
      <w:r w:rsidRPr="001C3E29">
        <w:rPr>
          <w:rFonts w:hint="eastAsia"/>
        </w:rPr>
        <w:t>其一。言大義漸乖，永瞻先覺之意，顧思後昆以正之。孟子，伊尹曰：天生斯人，使先覺覺後覺。予，天人之先覺者也。尚書曰：垂裕後昆。</w:t>
      </w:r>
    </w:p>
    <w:p w14:paraId="46959B73" w14:textId="09EAD9FB" w:rsidR="00D353D0" w:rsidRPr="00D353D0" w:rsidRDefault="00D353D0" w:rsidP="00D353D0">
      <w:pPr>
        <w:pStyle w:val="5"/>
        <w:ind w:firstLine="641"/>
        <w:rPr>
          <w:sz w:val="32"/>
          <w:szCs w:val="32"/>
        </w:rPr>
      </w:pPr>
      <w:r w:rsidRPr="00D353D0">
        <w:rPr>
          <w:rFonts w:hint="eastAsia"/>
          <w:sz w:val="32"/>
          <w:szCs w:val="32"/>
        </w:rPr>
        <w:lastRenderedPageBreak/>
        <w:t>其二</w:t>
      </w:r>
    </w:p>
    <w:p w14:paraId="42B2E60F" w14:textId="7C03CC4B" w:rsidR="00D353D0" w:rsidRDefault="008F46A3" w:rsidP="00901ECE">
      <w:pPr>
        <w:ind w:firstLine="561"/>
      </w:pPr>
      <w:r w:rsidRPr="001C3E29">
        <w:rPr>
          <w:rFonts w:hint="eastAsia"/>
          <w:b/>
          <w:color w:val="660000"/>
          <w:sz w:val="28"/>
        </w:rPr>
        <w:t>大人長物，繼天接聖。</w:t>
      </w:r>
      <w:r w:rsidRPr="001C3E29">
        <w:rPr>
          <w:rFonts w:hint="eastAsia"/>
        </w:rPr>
        <w:t>周易曰：利見大人，君德也。尸子曰：天地之道，莫見其所以長物而物長，聖人之道亦然。</w:t>
      </w:r>
      <w:r w:rsidR="003E4D6D" w:rsidRPr="00B81357">
        <w:rPr>
          <w:rFonts w:hint="eastAsia"/>
        </w:rPr>
        <w:t>漢書</w:t>
      </w:r>
      <w:r w:rsidRPr="001C3E29">
        <w:rPr>
          <w:rFonts w:hint="eastAsia"/>
        </w:rPr>
        <w:t>曰：庖羲繼天而王，</w:t>
      </w:r>
      <w:r w:rsidR="00F355DD">
        <w:rPr>
          <w:rFonts w:hint="eastAsia"/>
        </w:rPr>
        <w:t>爲</w:t>
      </w:r>
      <w:r w:rsidRPr="001C3E29">
        <w:rPr>
          <w:rFonts w:hint="eastAsia"/>
        </w:rPr>
        <w:t>百王先首。</w:t>
      </w:r>
      <w:r w:rsidRPr="001C3E29">
        <w:rPr>
          <w:rFonts w:hint="eastAsia"/>
          <w:b/>
          <w:color w:val="660000"/>
          <w:sz w:val="28"/>
        </w:rPr>
        <w:t>時屯必亨，運蒙則正。</w:t>
      </w:r>
      <w:r w:rsidRPr="001C3E29">
        <w:rPr>
          <w:rFonts w:hint="eastAsia"/>
        </w:rPr>
        <w:t>周易曰：屯，元亨，利貞。王弼曰：剛柔始交，是以屯也，不交則否，故屯乃大亨也。運，錄運也。周易曰：蒙，亨，利貞。王弼曰：蒙之所利，乃利正也。</w:t>
      </w:r>
      <w:r w:rsidRPr="001C3E29">
        <w:rPr>
          <w:rFonts w:hint="eastAsia"/>
          <w:b/>
          <w:color w:val="660000"/>
          <w:sz w:val="28"/>
        </w:rPr>
        <w:t>偃閉武術，闡揚文令。</w:t>
      </w:r>
      <w:r w:rsidRPr="001C3E29">
        <w:rPr>
          <w:rFonts w:hint="eastAsia"/>
        </w:rPr>
        <w:t>尚書曰：王來自商，至于豐，乃偃武修文。孔安國曰：闡修文教。賈逵國語注曰：偃，息也。</w:t>
      </w:r>
      <w:r w:rsidRPr="001C3E29">
        <w:rPr>
          <w:rFonts w:hint="eastAsia"/>
          <w:b/>
          <w:color w:val="660000"/>
          <w:sz w:val="28"/>
        </w:rPr>
        <w:t>庶士傾風，萬流仰鏡。</w:t>
      </w:r>
      <w:r w:rsidRPr="001C3E29">
        <w:rPr>
          <w:rFonts w:hint="eastAsia"/>
        </w:rPr>
        <w:t>其二。尚書曰：庶邦庶事。嵇康高士傳，孔子問項橐曰：居何在？曰：萬流屋是也。注曰：言與萬物同流匹也。雒書曰：秦失金鏡。鄭玄曰：金鏡，喻明道也。</w:t>
      </w:r>
    </w:p>
    <w:p w14:paraId="06739B3E" w14:textId="7C333ED8" w:rsidR="00D353D0" w:rsidRPr="00D353D0" w:rsidRDefault="00D353D0" w:rsidP="00D353D0">
      <w:pPr>
        <w:pStyle w:val="5"/>
        <w:ind w:firstLine="641"/>
        <w:rPr>
          <w:sz w:val="32"/>
          <w:szCs w:val="32"/>
        </w:rPr>
      </w:pPr>
      <w:r w:rsidRPr="00D353D0">
        <w:rPr>
          <w:rFonts w:hint="eastAsia"/>
          <w:sz w:val="32"/>
          <w:szCs w:val="32"/>
        </w:rPr>
        <w:t>其三</w:t>
      </w:r>
    </w:p>
    <w:p w14:paraId="36CE5EB4" w14:textId="32C31F77" w:rsidR="00D353D0" w:rsidRDefault="008F46A3" w:rsidP="00901ECE">
      <w:pPr>
        <w:ind w:firstLine="561"/>
      </w:pPr>
      <w:r w:rsidRPr="001C3E29">
        <w:rPr>
          <w:rFonts w:hint="eastAsia"/>
          <w:b/>
          <w:color w:val="660000"/>
          <w:sz w:val="28"/>
        </w:rPr>
        <w:t>虞庠飾館，睿圖炳睟。</w:t>
      </w:r>
      <w:r w:rsidRPr="001C3E29">
        <w:rPr>
          <w:rFonts w:hint="eastAsia"/>
        </w:rPr>
        <w:t>禮記曰：有虞氏養國老於上庠。睿圖，孔聖之圖畫也。炳，丹青色也。睟，已見上文。</w:t>
      </w:r>
      <w:r w:rsidRPr="001C3E29">
        <w:rPr>
          <w:rFonts w:hint="eastAsia"/>
          <w:b/>
          <w:color w:val="660000"/>
          <w:sz w:val="28"/>
        </w:rPr>
        <w:t>懷仁憬</w:t>
      </w:r>
      <w:r w:rsidRPr="001C3E29">
        <w:rPr>
          <w:rFonts w:hint="eastAsia"/>
        </w:rPr>
        <w:t>九永</w:t>
      </w:r>
      <w:r w:rsidRPr="00C32D98">
        <w:rPr>
          <w:rStyle w:val="a9"/>
        </w:rPr>
        <w:footnoteReference w:id="3149"/>
      </w:r>
      <w:r w:rsidRPr="001C3E29">
        <w:rPr>
          <w:rFonts w:hint="eastAsia"/>
          <w:b/>
          <w:color w:val="660000"/>
          <w:sz w:val="28"/>
        </w:rPr>
        <w:t>集，抱智麕</w:t>
      </w:r>
      <w:r w:rsidRPr="001C3E29">
        <w:rPr>
          <w:rFonts w:hint="eastAsia"/>
        </w:rPr>
        <w:t>丘殞</w:t>
      </w:r>
      <w:r w:rsidRPr="00C32D98">
        <w:rPr>
          <w:rStyle w:val="a9"/>
        </w:rPr>
        <w:footnoteReference w:id="3150"/>
      </w:r>
      <w:r w:rsidRPr="001C3E29">
        <w:rPr>
          <w:rFonts w:hint="eastAsia"/>
          <w:b/>
          <w:color w:val="660000"/>
          <w:sz w:val="28"/>
        </w:rPr>
        <w:t>至。</w:t>
      </w:r>
      <w:r w:rsidRPr="001C3E29">
        <w:rPr>
          <w:rFonts w:hint="eastAsia"/>
        </w:rPr>
        <w:t>懷抱，謂包韞也。禮記曰：君子有禮，故物無不懷仁。又曰：儒有戴仁而行，抱義而處。毛詩曰：憬彼淮夷。毛萇曰：憬，遠行貌。左氏傳，蒍啟疆謂楚子曰：求諸侯而麕至。杜預曰：麕，群也。</w:t>
      </w:r>
      <w:r w:rsidRPr="001C3E29">
        <w:rPr>
          <w:rFonts w:hint="eastAsia"/>
          <w:b/>
          <w:color w:val="660000"/>
          <w:sz w:val="28"/>
        </w:rPr>
        <w:t>踵門陳書，躡蹻獻器。</w:t>
      </w:r>
      <w:r w:rsidRPr="001C3E29">
        <w:rPr>
          <w:rFonts w:hint="eastAsia"/>
        </w:rPr>
        <w:t>莊子曰：有孫休者，踵門而詫扁子。司馬彪曰：踵，至也。陳書，謂陳列其書而進之也。</w:t>
      </w:r>
      <w:r w:rsidR="003E4D6D" w:rsidRPr="00B81357">
        <w:rPr>
          <w:rFonts w:hint="eastAsia"/>
        </w:rPr>
        <w:t>史記</w:t>
      </w:r>
      <w:r w:rsidRPr="001C3E29">
        <w:rPr>
          <w:rFonts w:hint="eastAsia"/>
        </w:rPr>
        <w:t>曰：虞卿躡蹻檐簦。器，謂樂也。</w:t>
      </w:r>
      <w:r w:rsidR="003E4D6D" w:rsidRPr="00B81357">
        <w:rPr>
          <w:rFonts w:hint="eastAsia"/>
        </w:rPr>
        <w:t>漢書</w:t>
      </w:r>
      <w:r w:rsidRPr="001C3E29">
        <w:rPr>
          <w:rFonts w:hint="eastAsia"/>
        </w:rPr>
        <w:t>曰：河間獻王修學好古，或有先祖舊書，多奉與獻王。來朝，獻樂器也。</w:t>
      </w:r>
      <w:r w:rsidRPr="001C3E29">
        <w:rPr>
          <w:rFonts w:hint="eastAsia"/>
          <w:b/>
          <w:color w:val="660000"/>
          <w:sz w:val="28"/>
        </w:rPr>
        <w:t>澡身玄淵，宅心道祕。</w:t>
      </w:r>
      <w:r w:rsidRPr="001C3E29">
        <w:rPr>
          <w:rFonts w:hint="eastAsia"/>
        </w:rPr>
        <w:t>其三。禮記曰：儒有澡身而浴德。王逸妍敖蚩曰</w:t>
      </w:r>
      <w:r w:rsidRPr="00C32D98">
        <w:rPr>
          <w:rStyle w:val="a9"/>
        </w:rPr>
        <w:footnoteReference w:id="3151"/>
      </w:r>
      <w:r w:rsidRPr="001C3E29">
        <w:rPr>
          <w:rFonts w:hint="eastAsia"/>
        </w:rPr>
        <w:t>：窮聖人之秘奧，測六義之淵玄。宅心，已見上文。</w:t>
      </w:r>
    </w:p>
    <w:p w14:paraId="52216606" w14:textId="6A79364C" w:rsidR="00D353D0" w:rsidRPr="00D353D0" w:rsidRDefault="00D353D0" w:rsidP="00D353D0">
      <w:pPr>
        <w:pStyle w:val="5"/>
        <w:ind w:firstLine="641"/>
        <w:rPr>
          <w:sz w:val="32"/>
          <w:szCs w:val="32"/>
        </w:rPr>
      </w:pPr>
      <w:r w:rsidRPr="00D353D0">
        <w:rPr>
          <w:rFonts w:hint="eastAsia"/>
          <w:sz w:val="32"/>
          <w:szCs w:val="32"/>
        </w:rPr>
        <w:lastRenderedPageBreak/>
        <w:t>其四</w:t>
      </w:r>
    </w:p>
    <w:p w14:paraId="0CD7F5F7" w14:textId="1529F597" w:rsidR="008F46A3" w:rsidRDefault="008F46A3" w:rsidP="00901ECE">
      <w:pPr>
        <w:ind w:firstLine="561"/>
      </w:pPr>
      <w:r w:rsidRPr="001C3E29">
        <w:rPr>
          <w:rFonts w:hint="eastAsia"/>
          <w:b/>
          <w:color w:val="660000"/>
          <w:sz w:val="28"/>
        </w:rPr>
        <w:t>伊昔周儲，聿光往記。</w:t>
      </w:r>
      <w:r w:rsidRPr="001C3E29">
        <w:rPr>
          <w:rFonts w:hint="eastAsia"/>
        </w:rPr>
        <w:t>禮記曰：文王之</w:t>
      </w:r>
      <w:r w:rsidR="00F355DD">
        <w:rPr>
          <w:rFonts w:hint="eastAsia"/>
        </w:rPr>
        <w:t>爲</w:t>
      </w:r>
      <w:r w:rsidRPr="001C3E29">
        <w:rPr>
          <w:rFonts w:hint="eastAsia"/>
        </w:rPr>
        <w:t>世子，朝於王季，日三。雞初鳴而衣服，至寢門外，問內豎之御者曰：今日安否？何如？內豎曰：安。文王乃喜。及日中又至，亦如之。及暮又至，亦如之。其有不安，則內豎以告文王，文王色憂，行不正履。王季復膳，然後亦復初。</w:t>
      </w:r>
      <w:r w:rsidR="003E4D6D" w:rsidRPr="00B81357">
        <w:rPr>
          <w:rFonts w:hint="eastAsia"/>
        </w:rPr>
        <w:t>漢書</w:t>
      </w:r>
      <w:r w:rsidRPr="001C3E29">
        <w:rPr>
          <w:rFonts w:hint="eastAsia"/>
        </w:rPr>
        <w:t>，疏廣曰：太子國儲副君。孔安國尚書傳曰：聿，述也。</w:t>
      </w:r>
      <w:r w:rsidRPr="001C3E29">
        <w:rPr>
          <w:rFonts w:hint="eastAsia"/>
          <w:b/>
          <w:color w:val="660000"/>
          <w:sz w:val="28"/>
        </w:rPr>
        <w:t>思皇世哲，體元作嗣。</w:t>
      </w:r>
      <w:r w:rsidRPr="001C3E29">
        <w:rPr>
          <w:rFonts w:hint="eastAsia"/>
        </w:rPr>
        <w:t>毛詩曰：思皇多士。東都賦曰：體元立制，繼天而作。鄭玄禮記注曰：上嗣，君之適長子。</w:t>
      </w:r>
      <w:r w:rsidRPr="001C3E29">
        <w:rPr>
          <w:rFonts w:hint="eastAsia"/>
          <w:b/>
          <w:color w:val="660000"/>
          <w:sz w:val="28"/>
        </w:rPr>
        <w:t>資此夙知，降從經志。</w:t>
      </w:r>
      <w:r w:rsidRPr="001C3E29">
        <w:rPr>
          <w:rFonts w:hint="eastAsia"/>
        </w:rPr>
        <w:t>資，猶藉也。毛詩曰：誰夙知而暮成。禮記曰：一年視離經辨志。</w:t>
      </w:r>
      <w:r w:rsidRPr="001C3E29">
        <w:rPr>
          <w:rFonts w:hint="eastAsia"/>
          <w:b/>
          <w:color w:val="660000"/>
          <w:sz w:val="28"/>
        </w:rPr>
        <w:t>逷彼前文，規周矩值。</w:t>
      </w:r>
      <w:r w:rsidRPr="001C3E29">
        <w:rPr>
          <w:rFonts w:hint="eastAsia"/>
        </w:rPr>
        <w:t>其四。爾雅曰：逷，遠也</w:t>
      </w:r>
      <w:r w:rsidRPr="00C32D98">
        <w:rPr>
          <w:rStyle w:val="a9"/>
        </w:rPr>
        <w:footnoteReference w:id="3152"/>
      </w:r>
      <w:r w:rsidRPr="001C3E29">
        <w:rPr>
          <w:rFonts w:hint="eastAsia"/>
        </w:rPr>
        <w:t>。尚書大傳曰：聖人與聖也，猶規之相周，矩之相襲。值，當也。</w:t>
      </w:r>
    </w:p>
    <w:p w14:paraId="71561F25" w14:textId="6879EFD6" w:rsidR="00D353D0" w:rsidRPr="00D353D0" w:rsidRDefault="00D353D0" w:rsidP="00D353D0">
      <w:pPr>
        <w:pStyle w:val="5"/>
        <w:ind w:firstLine="641"/>
        <w:rPr>
          <w:sz w:val="32"/>
          <w:szCs w:val="32"/>
        </w:rPr>
      </w:pPr>
      <w:r w:rsidRPr="00D353D0">
        <w:rPr>
          <w:rFonts w:hint="eastAsia"/>
          <w:sz w:val="32"/>
          <w:szCs w:val="32"/>
        </w:rPr>
        <w:t>其五</w:t>
      </w:r>
    </w:p>
    <w:p w14:paraId="6B29FFE5" w14:textId="1A027AFE" w:rsidR="008F46A3" w:rsidRDefault="008F46A3" w:rsidP="00901ECE">
      <w:pPr>
        <w:ind w:firstLine="561"/>
      </w:pPr>
      <w:r w:rsidRPr="001C3E29">
        <w:rPr>
          <w:rFonts w:hint="eastAsia"/>
          <w:b/>
          <w:color w:val="660000"/>
          <w:sz w:val="28"/>
        </w:rPr>
        <w:t>正殿虛筵，司分簡日。</w:t>
      </w:r>
      <w:r w:rsidRPr="001C3E29">
        <w:rPr>
          <w:rFonts w:hint="eastAsia"/>
        </w:rPr>
        <w:t>正殿，前殿也。長門賦曰：正殿嵬以造天。虛筵，以待賢也。左氏傳，郯子曰：玄鳥氏，司分者也。爾雅曰：簡，擇也。</w:t>
      </w:r>
      <w:r w:rsidRPr="001C3E29">
        <w:rPr>
          <w:rFonts w:hint="eastAsia"/>
          <w:b/>
          <w:color w:val="660000"/>
          <w:sz w:val="28"/>
        </w:rPr>
        <w:t>尚席函杖，丞疑奉帙。</w:t>
      </w:r>
      <w:r w:rsidR="003E4D6D" w:rsidRPr="00B81357">
        <w:rPr>
          <w:rFonts w:hint="eastAsia"/>
        </w:rPr>
        <w:t>漢書</w:t>
      </w:r>
      <w:r w:rsidRPr="001C3E29">
        <w:rPr>
          <w:rFonts w:hint="eastAsia"/>
        </w:rPr>
        <w:t>音義，晉灼曰：舊有五尚，有尚席。禮記曰：席間函丈。鄭玄曰：函，容也。丞疑，疑丞也。禮記曰：虞、夏、商</w:t>
      </w:r>
      <w:r w:rsidRPr="00C32D98">
        <w:rPr>
          <w:rStyle w:val="a9"/>
        </w:rPr>
        <w:footnoteReference w:id="3153"/>
      </w:r>
      <w:r w:rsidRPr="001C3E29">
        <w:rPr>
          <w:rFonts w:hint="eastAsia"/>
        </w:rPr>
        <w:t>有師保，有疑丞。</w:t>
      </w:r>
      <w:r w:rsidRPr="001C3E29">
        <w:rPr>
          <w:rFonts w:hint="eastAsia"/>
          <w:b/>
          <w:color w:val="660000"/>
          <w:sz w:val="28"/>
        </w:rPr>
        <w:t>侍言稱辭，惇史秉筆。</w:t>
      </w:r>
      <w:r w:rsidRPr="001C3E29">
        <w:rPr>
          <w:rFonts w:hint="eastAsia"/>
        </w:rPr>
        <w:t>馮衍德誥曰：仲尼言語不習，則子貢侍。禮記曰：有善記之</w:t>
      </w:r>
      <w:r w:rsidR="00F355DD">
        <w:rPr>
          <w:rFonts w:hint="eastAsia"/>
        </w:rPr>
        <w:t>爲</w:t>
      </w:r>
      <w:r w:rsidRPr="001C3E29">
        <w:rPr>
          <w:rFonts w:hint="eastAsia"/>
        </w:rPr>
        <w:t>惇史。國語，士茁謂襄子曰：臣秉筆事君。</w:t>
      </w:r>
      <w:r w:rsidRPr="001C3E29">
        <w:rPr>
          <w:rFonts w:hint="eastAsia"/>
          <w:b/>
          <w:color w:val="660000"/>
          <w:sz w:val="28"/>
        </w:rPr>
        <w:t>妙識幾音，王載有述。</w:t>
      </w:r>
      <w:r w:rsidRPr="001C3E29">
        <w:rPr>
          <w:rFonts w:hint="eastAsia"/>
        </w:rPr>
        <w:t>其五。周易曰：知幾其神乎！尚書曰：熙帝之載。王肅曰：載，事也。孔叢子曰：使談者有述焉，</w:t>
      </w:r>
      <w:r w:rsidR="00F355DD">
        <w:rPr>
          <w:rFonts w:hint="eastAsia"/>
        </w:rPr>
        <w:t>爲</w:t>
      </w:r>
      <w:r w:rsidRPr="001C3E29">
        <w:rPr>
          <w:rFonts w:hint="eastAsia"/>
        </w:rPr>
        <w:t>之奈何！</w:t>
      </w:r>
    </w:p>
    <w:p w14:paraId="07A7FC36" w14:textId="1BAF276A" w:rsidR="00D353D0" w:rsidRPr="00D353D0" w:rsidRDefault="00D353D0" w:rsidP="00D353D0">
      <w:pPr>
        <w:pStyle w:val="5"/>
        <w:ind w:firstLine="641"/>
        <w:rPr>
          <w:sz w:val="32"/>
          <w:szCs w:val="32"/>
        </w:rPr>
      </w:pPr>
      <w:r w:rsidRPr="00D353D0">
        <w:rPr>
          <w:rFonts w:hint="eastAsia"/>
          <w:sz w:val="32"/>
          <w:szCs w:val="32"/>
        </w:rPr>
        <w:lastRenderedPageBreak/>
        <w:t>其六</w:t>
      </w:r>
    </w:p>
    <w:p w14:paraId="47FA8A8B" w14:textId="2987DA03" w:rsidR="008F46A3" w:rsidRDefault="008F46A3" w:rsidP="00901ECE">
      <w:pPr>
        <w:ind w:firstLine="561"/>
      </w:pPr>
      <w:r w:rsidRPr="001C3E29">
        <w:rPr>
          <w:rFonts w:hint="eastAsia"/>
          <w:b/>
          <w:color w:val="660000"/>
          <w:sz w:val="28"/>
        </w:rPr>
        <w:t>肆議芳訊，大教克明。</w:t>
      </w:r>
      <w:r w:rsidRPr="001C3E29">
        <w:rPr>
          <w:rFonts w:hint="eastAsia"/>
        </w:rPr>
        <w:t>演連珠曰：肆議芳訊，非庸聽所善。孔安國尚書傳曰：肆，陳也。鄭玄毛詩箋曰：訊，言也。</w:t>
      </w:r>
      <w:r w:rsidRPr="001C3E29">
        <w:rPr>
          <w:rFonts w:hint="eastAsia"/>
          <w:b/>
          <w:color w:val="660000"/>
          <w:sz w:val="28"/>
        </w:rPr>
        <w:t>敬躬祀典，告奠聖靈。</w:t>
      </w:r>
      <w:r w:rsidRPr="001C3E29">
        <w:rPr>
          <w:rFonts w:hint="eastAsia"/>
        </w:rPr>
        <w:t>禮記曰：非此族也，不在祀典。又曰：凡人之始立學者，先釋奠于先聖先師。</w:t>
      </w:r>
      <w:r w:rsidRPr="001C3E29">
        <w:rPr>
          <w:rFonts w:hint="eastAsia"/>
          <w:b/>
          <w:color w:val="660000"/>
          <w:sz w:val="28"/>
        </w:rPr>
        <w:t>禮屬觀盥，樂薦歌笙。</w:t>
      </w:r>
      <w:r w:rsidRPr="001C3E29">
        <w:rPr>
          <w:rFonts w:hint="eastAsia"/>
        </w:rPr>
        <w:t>周易曰：觀盥而不薦。王弼曰：可觀者莫盛乎宗廟，宗廟之可觀者，莫盛於觀盥也。儀禮曰：歌南有嘉魚，笙崇丘也。</w:t>
      </w:r>
      <w:r w:rsidRPr="001C3E29">
        <w:rPr>
          <w:rFonts w:hint="eastAsia"/>
          <w:b/>
          <w:color w:val="660000"/>
          <w:sz w:val="28"/>
        </w:rPr>
        <w:t>昭事是肅，俎實非馨。</w:t>
      </w:r>
      <w:r w:rsidRPr="001C3E29">
        <w:rPr>
          <w:rFonts w:hint="eastAsia"/>
        </w:rPr>
        <w:t>其六。左氏傳曰：以昭事神。尚書，成王曰：黍稷非馨，明德惟馨。</w:t>
      </w:r>
    </w:p>
    <w:p w14:paraId="5BC36A06" w14:textId="164B266E" w:rsidR="00D353D0" w:rsidRPr="00D353D0" w:rsidRDefault="00D353D0" w:rsidP="00D353D0">
      <w:pPr>
        <w:pStyle w:val="5"/>
        <w:ind w:firstLine="641"/>
        <w:rPr>
          <w:sz w:val="32"/>
          <w:szCs w:val="32"/>
        </w:rPr>
      </w:pPr>
      <w:r w:rsidRPr="00D353D0">
        <w:rPr>
          <w:rFonts w:hint="eastAsia"/>
          <w:sz w:val="32"/>
          <w:szCs w:val="32"/>
        </w:rPr>
        <w:t>其七</w:t>
      </w:r>
    </w:p>
    <w:p w14:paraId="21B0BC6F" w14:textId="5C0E077A" w:rsidR="008F46A3" w:rsidRDefault="008F46A3" w:rsidP="00901ECE">
      <w:pPr>
        <w:ind w:firstLine="561"/>
      </w:pPr>
      <w:r w:rsidRPr="001C3E29">
        <w:rPr>
          <w:rFonts w:hint="eastAsia"/>
          <w:b/>
          <w:color w:val="660000"/>
          <w:sz w:val="28"/>
        </w:rPr>
        <w:t>獻終襲吉，即宮廣讌。</w:t>
      </w:r>
      <w:r w:rsidRPr="001C3E29">
        <w:rPr>
          <w:rFonts w:hint="eastAsia"/>
        </w:rPr>
        <w:t>獻終，祭畢也。尚書曰：乃卜三龜，一襲吉。孔安國曰：襲，因也。禮記，孔悝鼎銘曰：即宮于宗周。</w:t>
      </w:r>
      <w:r w:rsidRPr="001C3E29">
        <w:rPr>
          <w:rFonts w:hint="eastAsia"/>
          <w:b/>
          <w:color w:val="660000"/>
          <w:sz w:val="28"/>
        </w:rPr>
        <w:t>堂設象筵，庭宿金懸。</w:t>
      </w:r>
      <w:r w:rsidRPr="001C3E29">
        <w:rPr>
          <w:rFonts w:hint="eastAsia"/>
        </w:rPr>
        <w:t>劉楨瓜賦曰：更鋪象牙之席。吳都賦曰：桃笙象簟。周禮曰：宿懸於阼階，其南鍾。然鍾則金也。</w:t>
      </w:r>
      <w:r w:rsidRPr="001C3E29">
        <w:rPr>
          <w:rFonts w:hint="eastAsia"/>
          <w:b/>
          <w:color w:val="660000"/>
          <w:sz w:val="28"/>
        </w:rPr>
        <w:t>台保兼徽，皇戚比彥。</w:t>
      </w:r>
      <w:r w:rsidRPr="001C3E29">
        <w:rPr>
          <w:rFonts w:hint="eastAsia"/>
        </w:rPr>
        <w:t>春秋漢含孳曰：三公在天，法三能。能與台同。保，太保也。皇戚，皇家之戚也。爾雅曰：美士</w:t>
      </w:r>
      <w:r w:rsidR="00F355DD">
        <w:rPr>
          <w:rFonts w:hint="eastAsia"/>
        </w:rPr>
        <w:t>爲</w:t>
      </w:r>
      <w:r w:rsidRPr="001C3E29">
        <w:rPr>
          <w:rFonts w:hint="eastAsia"/>
        </w:rPr>
        <w:t>彥。</w:t>
      </w:r>
      <w:r w:rsidRPr="001C3E29">
        <w:rPr>
          <w:rFonts w:hint="eastAsia"/>
          <w:b/>
          <w:color w:val="660000"/>
          <w:sz w:val="28"/>
        </w:rPr>
        <w:t>肴乾酒澄，端服整弁。</w:t>
      </w:r>
      <w:r w:rsidRPr="001C3E29">
        <w:rPr>
          <w:rFonts w:hint="eastAsia"/>
        </w:rPr>
        <w:t>其七。禮記曰：酒清人渴而不敢飲，肉乾人飢而不敢食。杜預左氏傳曰：肴乾而不食。淮南子曰：酒澄而不飲。</w:t>
      </w:r>
    </w:p>
    <w:p w14:paraId="2141B208" w14:textId="3A7A8838" w:rsidR="00D353D0" w:rsidRPr="00D353D0" w:rsidRDefault="00D353D0" w:rsidP="00D353D0">
      <w:pPr>
        <w:pStyle w:val="5"/>
        <w:ind w:firstLine="641"/>
        <w:rPr>
          <w:sz w:val="32"/>
          <w:szCs w:val="32"/>
        </w:rPr>
      </w:pPr>
      <w:r w:rsidRPr="00D353D0">
        <w:rPr>
          <w:rFonts w:hint="eastAsia"/>
          <w:sz w:val="32"/>
          <w:szCs w:val="32"/>
        </w:rPr>
        <w:t>其八</w:t>
      </w:r>
    </w:p>
    <w:p w14:paraId="0C9560EC" w14:textId="35D44F03" w:rsidR="008F46A3" w:rsidRDefault="008F46A3" w:rsidP="00901ECE">
      <w:pPr>
        <w:ind w:firstLine="561"/>
      </w:pPr>
      <w:r w:rsidRPr="001C3E29">
        <w:rPr>
          <w:rFonts w:hint="eastAsia"/>
          <w:b/>
          <w:color w:val="660000"/>
          <w:sz w:val="28"/>
        </w:rPr>
        <w:t>六官視命，九賓相儀。</w:t>
      </w:r>
      <w:r w:rsidRPr="001C3E29">
        <w:rPr>
          <w:rFonts w:hint="eastAsia"/>
        </w:rPr>
        <w:t>六官，六卿也。周禮曰：典命掌諸侯之五儀，其衣服禮儀各視其命之數。</w:t>
      </w:r>
      <w:r w:rsidR="003E4D6D" w:rsidRPr="00B81357">
        <w:rPr>
          <w:rFonts w:hint="eastAsia"/>
        </w:rPr>
        <w:t>漢書</w:t>
      </w:r>
      <w:r w:rsidRPr="001C3E29">
        <w:rPr>
          <w:rFonts w:hint="eastAsia"/>
        </w:rPr>
        <w:t>曰：群臣朝十月儀，大行設九賓臚句傳。東京賦曰：伯夷起而相儀。</w:t>
      </w:r>
      <w:r w:rsidRPr="001C3E29">
        <w:rPr>
          <w:rFonts w:hint="eastAsia"/>
          <w:b/>
          <w:color w:val="660000"/>
          <w:sz w:val="28"/>
        </w:rPr>
        <w:t>纓笏帀序，巾卷充街。</w:t>
      </w:r>
      <w:r w:rsidRPr="001C3E29">
        <w:rPr>
          <w:rFonts w:hint="eastAsia"/>
        </w:rPr>
        <w:t>纓笏，垂纓秉笏也。皆朝臣之服，故舉服以明人。爾雅曰：東西牆謂之序。帀，帀箱也，所以盛書。</w:t>
      </w:r>
      <w:r w:rsidRPr="001C3E29">
        <w:rPr>
          <w:rFonts w:hint="eastAsia"/>
          <w:b/>
          <w:color w:val="660000"/>
          <w:sz w:val="28"/>
        </w:rPr>
        <w:t>都莊雲動，野馗風馳。</w:t>
      </w:r>
      <w:r w:rsidRPr="001C3E29">
        <w:rPr>
          <w:rFonts w:hint="eastAsia"/>
        </w:rPr>
        <w:t>爾雅曰：六達謂之莊。</w:t>
      </w:r>
      <w:r w:rsidR="003E4D6D" w:rsidRPr="00B81357">
        <w:rPr>
          <w:rFonts w:hint="eastAsia"/>
        </w:rPr>
        <w:t>劇秦美新</w:t>
      </w:r>
      <w:r w:rsidRPr="001C3E29">
        <w:rPr>
          <w:rFonts w:hint="eastAsia"/>
        </w:rPr>
        <w:t>曰：雲</w:t>
      </w:r>
      <w:r w:rsidRPr="001C3E29">
        <w:rPr>
          <w:rFonts w:hint="eastAsia"/>
        </w:rPr>
        <w:lastRenderedPageBreak/>
        <w:t>動風偃。韓詩曰：施于中馗。薛君曰：中馗，馗中九交之道也。四子講德論曰：風馳雨集，雜襲並至。</w:t>
      </w:r>
      <w:r w:rsidRPr="001C3E29">
        <w:rPr>
          <w:rFonts w:hint="eastAsia"/>
          <w:b/>
          <w:color w:val="660000"/>
          <w:sz w:val="28"/>
        </w:rPr>
        <w:t>倫周伍漢，超哉邈猗。</w:t>
      </w:r>
      <w:r w:rsidRPr="001C3E29">
        <w:rPr>
          <w:rFonts w:hint="eastAsia"/>
        </w:rPr>
        <w:t>其八。鄭玄禮記注曰：倫，比也。說文曰：伍，相參伍也。蔡邕胡黃二公頌曰：超哉邈猗，莫參其二。</w:t>
      </w:r>
    </w:p>
    <w:p w14:paraId="705A393A" w14:textId="3F2ECD6D" w:rsidR="00D353D0" w:rsidRPr="00D353D0" w:rsidRDefault="00D353D0" w:rsidP="00D353D0">
      <w:pPr>
        <w:pStyle w:val="5"/>
        <w:ind w:firstLine="641"/>
        <w:rPr>
          <w:sz w:val="32"/>
          <w:szCs w:val="32"/>
        </w:rPr>
      </w:pPr>
      <w:r w:rsidRPr="00D353D0">
        <w:rPr>
          <w:rFonts w:hint="eastAsia"/>
          <w:sz w:val="32"/>
          <w:szCs w:val="32"/>
        </w:rPr>
        <w:t>其九</w:t>
      </w:r>
    </w:p>
    <w:p w14:paraId="2CE4FC62" w14:textId="47E7D31C" w:rsidR="008F46A3" w:rsidRDefault="008F46A3" w:rsidP="00901ECE">
      <w:pPr>
        <w:ind w:firstLine="561"/>
      </w:pPr>
      <w:r w:rsidRPr="001C3E29">
        <w:rPr>
          <w:rFonts w:hint="eastAsia"/>
          <w:b/>
          <w:color w:val="660000"/>
          <w:sz w:val="28"/>
        </w:rPr>
        <w:t>清暉在天，容光必照。</w:t>
      </w:r>
      <w:r w:rsidRPr="001C3E29">
        <w:rPr>
          <w:rFonts w:hint="eastAsia"/>
        </w:rPr>
        <w:t>清暉，喻日、喻帝也。孟子云：日月有明，容光必照。趙岐曰：容光小隙。</w:t>
      </w:r>
      <w:r w:rsidRPr="001C3E29">
        <w:rPr>
          <w:rFonts w:hint="eastAsia"/>
          <w:b/>
          <w:color w:val="660000"/>
          <w:sz w:val="28"/>
        </w:rPr>
        <w:t>物性其情，理宣其奧。</w:t>
      </w:r>
      <w:r w:rsidRPr="001C3E29">
        <w:rPr>
          <w:rFonts w:hint="eastAsia"/>
        </w:rPr>
        <w:t>周易曰：乾元者，始而亨者也。利貞者，性情也。王弼曰：不</w:t>
      </w:r>
      <w:r w:rsidR="00F355DD">
        <w:rPr>
          <w:rFonts w:hint="eastAsia"/>
        </w:rPr>
        <w:t>爲</w:t>
      </w:r>
      <w:r w:rsidRPr="001C3E29">
        <w:rPr>
          <w:rFonts w:hint="eastAsia"/>
        </w:rPr>
        <w:t>乾元，何能通物之始？不性其情，何能久行其正？是故始而亨者，必乾元也。利而貞者，必性情也。此意性情者正也。言人君在上，以道被物，各存其性，</w:t>
      </w:r>
      <w:r w:rsidR="00E3716F">
        <w:rPr>
          <w:rFonts w:hint="eastAsia"/>
        </w:rPr>
        <w:t>僞</w:t>
      </w:r>
      <w:r w:rsidRPr="001C3E29">
        <w:rPr>
          <w:rFonts w:hint="eastAsia"/>
        </w:rPr>
        <w:t>情矯志，不入於心。老子曰：道者萬物之奧。廣雅曰：奧，藏也。</w:t>
      </w:r>
      <w:r w:rsidRPr="001C3E29">
        <w:rPr>
          <w:rFonts w:hint="eastAsia"/>
          <w:b/>
          <w:color w:val="660000"/>
          <w:sz w:val="28"/>
        </w:rPr>
        <w:t>妄先國胄，側聞邦教。</w:t>
      </w:r>
      <w:r w:rsidRPr="001C3E29">
        <w:rPr>
          <w:rFonts w:hint="eastAsia"/>
        </w:rPr>
        <w:t>沈約宋書曰：元嘉中，延之遷國子祭酒、司徒左長史。尚書曰：命汝典樂，教冑子。賈誼弔屈原曰：側聞先生。尚書曰：司徒掌邦教。</w:t>
      </w:r>
      <w:r w:rsidRPr="001C3E29">
        <w:rPr>
          <w:rFonts w:hint="eastAsia"/>
          <w:b/>
          <w:color w:val="660000"/>
          <w:sz w:val="28"/>
        </w:rPr>
        <w:t>徒愧微冥，終謝智效。</w:t>
      </w:r>
      <w:r w:rsidRPr="001C3E29">
        <w:rPr>
          <w:rFonts w:hint="eastAsia"/>
        </w:rPr>
        <w:t>其九。微冥，微賤而闇冥也。家語，哀公曰：寡人愚冥。莊子曰：智效一官。</w:t>
      </w:r>
    </w:p>
    <w:p w14:paraId="67B3165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侍讌樂遊苑送張徐州應詔詩</w:t>
      </w:r>
    </w:p>
    <w:p w14:paraId="5C6CE02B" w14:textId="657C5607" w:rsidR="008F46A3" w:rsidRDefault="008F46A3" w:rsidP="00901ECE">
      <w:pPr>
        <w:ind w:firstLine="420"/>
      </w:pPr>
      <w:r w:rsidRPr="001C3E29">
        <w:rPr>
          <w:rFonts w:hint="eastAsia"/>
        </w:rPr>
        <w:t>五言</w:t>
      </w:r>
      <w:r w:rsidR="00695CAC">
        <w:rPr>
          <w:rFonts w:hint="eastAsia"/>
        </w:rPr>
        <w:t>。</w:t>
      </w:r>
      <w:r w:rsidRPr="001C3E29">
        <w:rPr>
          <w:rFonts w:hint="eastAsia"/>
        </w:rPr>
        <w:t>劉璠梁典曰：張謖，字公喬，齊明帝時</w:t>
      </w:r>
      <w:r w:rsidR="00F355DD">
        <w:rPr>
          <w:rFonts w:hint="eastAsia"/>
        </w:rPr>
        <w:t>爲</w:t>
      </w:r>
      <w:r w:rsidRPr="001C3E29">
        <w:rPr>
          <w:rFonts w:hint="eastAsia"/>
        </w:rPr>
        <w:t>北徐州刺史。謖，霜六切。</w:t>
      </w:r>
    </w:p>
    <w:p w14:paraId="57E0C649" w14:textId="2AEE96FC" w:rsidR="008F46A3" w:rsidRDefault="008F46A3" w:rsidP="00901ECE">
      <w:pPr>
        <w:ind w:firstLine="560"/>
      </w:pPr>
      <w:r w:rsidRPr="00B81357">
        <w:rPr>
          <w:rFonts w:ascii="楷体" w:eastAsia="楷体" w:hAnsi="楷体" w:hint="eastAsia"/>
          <w:color w:val="660000"/>
          <w:sz w:val="28"/>
        </w:rPr>
        <w:t>丘希範</w:t>
      </w:r>
      <w:r w:rsidR="00D353D0">
        <w:rPr>
          <w:rFonts w:hint="eastAsia"/>
          <w:b/>
          <w:color w:val="660000"/>
          <w:sz w:val="28"/>
        </w:rPr>
        <w:t xml:space="preserve"> </w:t>
      </w:r>
      <w:r w:rsidRPr="001C3E29">
        <w:rPr>
          <w:rFonts w:hint="eastAsia"/>
        </w:rPr>
        <w:t>梁史曰：丘遲，字希範，吳興人。八歲能屬文，及長，辟徐州從事。高祖踐祚，拜中書郎，遷司徒從事中郎。卒。集題曰：兼中書侍郎丘遲上。</w:t>
      </w:r>
    </w:p>
    <w:p w14:paraId="7D337AA1" w14:textId="7675BB0B" w:rsidR="008F46A3" w:rsidRDefault="008F46A3" w:rsidP="00901ECE">
      <w:pPr>
        <w:ind w:firstLine="561"/>
      </w:pPr>
      <w:r w:rsidRPr="001C3E29">
        <w:rPr>
          <w:rFonts w:hint="eastAsia"/>
          <w:b/>
          <w:color w:val="660000"/>
          <w:sz w:val="28"/>
        </w:rPr>
        <w:t>詰</w:t>
      </w:r>
      <w:r w:rsidRPr="001C3E29">
        <w:rPr>
          <w:rFonts w:hint="eastAsia"/>
        </w:rPr>
        <w:t>去質</w:t>
      </w:r>
      <w:r w:rsidRPr="001C3E29">
        <w:rPr>
          <w:rFonts w:hint="eastAsia"/>
          <w:b/>
          <w:color w:val="660000"/>
          <w:sz w:val="28"/>
        </w:rPr>
        <w:t>旦閶闔開，馳道聞鳳吹。</w:t>
      </w:r>
      <w:r w:rsidRPr="001C3E29">
        <w:rPr>
          <w:rFonts w:hint="eastAsia"/>
        </w:rPr>
        <w:t>左氏傳曰：詰朝將見。杜預曰：詰朝，平旦也。西京賦曰：表嶢闕於閶闔。薛綜曰：紫微宮門曰閶闔。</w:t>
      </w:r>
      <w:r w:rsidR="003E4D6D" w:rsidRPr="00B81357">
        <w:rPr>
          <w:rFonts w:hint="eastAsia"/>
        </w:rPr>
        <w:t>漢書</w:t>
      </w:r>
      <w:r w:rsidRPr="001C3E29">
        <w:rPr>
          <w:rFonts w:hint="eastAsia"/>
        </w:rPr>
        <w:t>曰：太子不敢絕馳道。</w:t>
      </w:r>
      <w:r w:rsidR="003E4D6D" w:rsidRPr="00B81357">
        <w:rPr>
          <w:rFonts w:hint="eastAsia"/>
        </w:rPr>
        <w:t>應劭</w:t>
      </w:r>
      <w:r w:rsidRPr="001C3E29">
        <w:rPr>
          <w:rFonts w:hint="eastAsia"/>
        </w:rPr>
        <w:t>曰：道，天子道也。呂氏春秋曰：伶倫制十二筩，聽鳳鳥之鳴，以別十二律。蔡邕月令章句曰：吹者，所以通氣也。管、簫、竽、笙、塤、篪，皆以鳴吹者也。</w:t>
      </w:r>
      <w:r w:rsidRPr="001C3E29">
        <w:rPr>
          <w:rFonts w:hint="eastAsia"/>
          <w:b/>
          <w:color w:val="660000"/>
          <w:sz w:val="28"/>
        </w:rPr>
        <w:t>輕荑承玉輦，細草藉龍騎。</w:t>
      </w:r>
      <w:r w:rsidRPr="001C3E29">
        <w:rPr>
          <w:rFonts w:hint="eastAsia"/>
        </w:rPr>
        <w:t>毛詩曰：自牧歸荑。毛萇曰：荑，茅始生也。藉田賦曰：天子御玉輦。服虔</w:t>
      </w:r>
      <w:r w:rsidR="003E4D6D" w:rsidRPr="00B81357">
        <w:rPr>
          <w:rFonts w:hint="eastAsia"/>
        </w:rPr>
        <w:t>漢書</w:t>
      </w:r>
      <w:r w:rsidRPr="001C3E29">
        <w:rPr>
          <w:rFonts w:hint="eastAsia"/>
        </w:rPr>
        <w:t>注曰：藉，薦也。周禮曰：馬八尺以上</w:t>
      </w:r>
      <w:r w:rsidR="00F355DD">
        <w:rPr>
          <w:rFonts w:hint="eastAsia"/>
        </w:rPr>
        <w:t>爲</w:t>
      </w:r>
      <w:r w:rsidRPr="001C3E29">
        <w:rPr>
          <w:rFonts w:hint="eastAsia"/>
        </w:rPr>
        <w:t>龍。</w:t>
      </w:r>
      <w:r w:rsidRPr="001C3E29">
        <w:rPr>
          <w:rFonts w:hint="eastAsia"/>
          <w:b/>
          <w:color w:val="660000"/>
          <w:sz w:val="28"/>
        </w:rPr>
        <w:t>風遲山尚響，雨息雲猶積。</w:t>
      </w:r>
      <w:r w:rsidRPr="001C3E29">
        <w:rPr>
          <w:rFonts w:hint="eastAsia"/>
        </w:rPr>
        <w:t>集本作漬。</w:t>
      </w:r>
      <w:r w:rsidRPr="001C3E29">
        <w:rPr>
          <w:rFonts w:hint="eastAsia"/>
          <w:b/>
          <w:color w:val="660000"/>
          <w:sz w:val="28"/>
        </w:rPr>
        <w:t>巢空初鳥飛，荇</w:t>
      </w:r>
      <w:r w:rsidRPr="001C3E29">
        <w:rPr>
          <w:rFonts w:hint="eastAsia"/>
        </w:rPr>
        <w:lastRenderedPageBreak/>
        <w:t>杏</w:t>
      </w:r>
      <w:r w:rsidRPr="00C32D98">
        <w:rPr>
          <w:rStyle w:val="a9"/>
        </w:rPr>
        <w:footnoteReference w:id="3154"/>
      </w:r>
      <w:r w:rsidRPr="001C3E29">
        <w:rPr>
          <w:rFonts w:hint="eastAsia"/>
          <w:b/>
          <w:color w:val="660000"/>
          <w:sz w:val="28"/>
        </w:rPr>
        <w:t>亂新魚戲。</w:t>
      </w:r>
      <w:r w:rsidRPr="001C3E29">
        <w:rPr>
          <w:rFonts w:hint="eastAsia"/>
        </w:rPr>
        <w:t>毛詩曰：參差荇菜。</w:t>
      </w:r>
      <w:r w:rsidRPr="001C3E29">
        <w:rPr>
          <w:rFonts w:hint="eastAsia"/>
          <w:b/>
          <w:color w:val="660000"/>
          <w:sz w:val="28"/>
        </w:rPr>
        <w:t>寔惟北門重，匪親孰</w:t>
      </w:r>
      <w:r w:rsidR="00F355DD">
        <w:rPr>
          <w:rFonts w:hint="eastAsia"/>
          <w:b/>
          <w:color w:val="660000"/>
          <w:sz w:val="28"/>
        </w:rPr>
        <w:t>爲</w:t>
      </w:r>
      <w:r w:rsidRPr="001C3E29">
        <w:rPr>
          <w:rFonts w:hint="eastAsia"/>
          <w:b/>
          <w:color w:val="660000"/>
          <w:sz w:val="28"/>
        </w:rPr>
        <w:t>寄？</w:t>
      </w:r>
      <w:r w:rsidR="003E4D6D" w:rsidRPr="00B81357">
        <w:rPr>
          <w:rFonts w:hint="eastAsia"/>
        </w:rPr>
        <w:t>史記</w:t>
      </w:r>
      <w:r w:rsidRPr="001C3E29">
        <w:rPr>
          <w:rFonts w:hint="eastAsia"/>
        </w:rPr>
        <w:t>，齊威王曰：吾吏有黔夫者，使守徐州，則燕人祭北門。裴駰曰：齊之北門也。</w:t>
      </w:r>
      <w:r w:rsidR="003E4D6D" w:rsidRPr="00B81357">
        <w:rPr>
          <w:rFonts w:hint="eastAsia"/>
        </w:rPr>
        <w:t>史記</w:t>
      </w:r>
      <w:r w:rsidRPr="001C3E29">
        <w:rPr>
          <w:rFonts w:hint="eastAsia"/>
        </w:rPr>
        <w:t>，田肯謂上曰：非親子弟莫使王齊。</w:t>
      </w:r>
      <w:r w:rsidRPr="001C3E29">
        <w:rPr>
          <w:rFonts w:hint="eastAsia"/>
          <w:b/>
          <w:color w:val="660000"/>
          <w:sz w:val="28"/>
        </w:rPr>
        <w:t>參差別念舉，肅穆恩波被。</w:t>
      </w:r>
      <w:r w:rsidRPr="001C3E29">
        <w:rPr>
          <w:rFonts w:hint="eastAsia"/>
        </w:rPr>
        <w:t>荀悅漢紀曰：大會群臣於長樂宮，成禮而罷，莫不肅穆。</w:t>
      </w:r>
      <w:r w:rsidRPr="001C3E29">
        <w:rPr>
          <w:rFonts w:hint="eastAsia"/>
          <w:b/>
          <w:color w:val="660000"/>
          <w:sz w:val="28"/>
        </w:rPr>
        <w:t>小臣信多幸，投生豈酬義。</w:t>
      </w:r>
      <w:r w:rsidRPr="001C3E29">
        <w:rPr>
          <w:rFonts w:hint="eastAsia"/>
        </w:rPr>
        <w:t>左氏傳，羊舌職曰：諺曰，人之多幸，國之不幸。西征賦曰：豈生命之易投。</w:t>
      </w:r>
    </w:p>
    <w:p w14:paraId="3AF4652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應詔樂遊苑餞呂僧珍詩</w:t>
      </w:r>
    </w:p>
    <w:p w14:paraId="4CD87988" w14:textId="5AAACCB6" w:rsidR="008F46A3" w:rsidRDefault="008F46A3" w:rsidP="00901ECE">
      <w:pPr>
        <w:ind w:firstLine="420"/>
      </w:pPr>
      <w:r w:rsidRPr="001C3E29">
        <w:rPr>
          <w:rFonts w:hint="eastAsia"/>
        </w:rPr>
        <w:t>五言</w:t>
      </w:r>
      <w:r w:rsidR="00695CAC">
        <w:rPr>
          <w:rFonts w:hint="eastAsia"/>
        </w:rPr>
        <w:t>。</w:t>
      </w:r>
      <w:r w:rsidRPr="001C3E29">
        <w:rPr>
          <w:rFonts w:hint="eastAsia"/>
        </w:rPr>
        <w:t>梁書曰：呂僧珍，字元瑜，</w:t>
      </w:r>
      <w:r w:rsidR="00F355DD">
        <w:rPr>
          <w:rFonts w:hint="eastAsia"/>
        </w:rPr>
        <w:t>爲</w:t>
      </w:r>
      <w:r w:rsidRPr="001C3E29">
        <w:rPr>
          <w:rFonts w:hint="eastAsia"/>
        </w:rPr>
        <w:t>左衛將軍。天監四年冬，大舉北伐。</w:t>
      </w:r>
    </w:p>
    <w:p w14:paraId="27BB2861" w14:textId="7F5E2B29" w:rsidR="008F46A3" w:rsidRDefault="008F46A3" w:rsidP="00901ECE">
      <w:pPr>
        <w:ind w:firstLine="560"/>
      </w:pPr>
      <w:r w:rsidRPr="00B81357">
        <w:rPr>
          <w:rFonts w:ascii="楷体" w:eastAsia="楷体" w:hAnsi="楷体" w:hint="eastAsia"/>
          <w:color w:val="660000"/>
          <w:sz w:val="28"/>
        </w:rPr>
        <w:t>沈休文</w:t>
      </w:r>
      <w:r w:rsidR="00695CAC">
        <w:rPr>
          <w:rFonts w:hint="eastAsia"/>
          <w:b/>
          <w:color w:val="660000"/>
          <w:sz w:val="28"/>
        </w:rPr>
        <w:t xml:space="preserve"> </w:t>
      </w:r>
      <w:r w:rsidRPr="001C3E29">
        <w:rPr>
          <w:rFonts w:hint="eastAsia"/>
        </w:rPr>
        <w:t>劉璠梁典曰：沈約，字休文，吳興人。少</w:t>
      </w:r>
      <w:r w:rsidR="00F355DD">
        <w:rPr>
          <w:rFonts w:hint="eastAsia"/>
        </w:rPr>
        <w:t>爲</w:t>
      </w:r>
      <w:r w:rsidRPr="001C3E29">
        <w:rPr>
          <w:rFonts w:hint="eastAsia"/>
        </w:rPr>
        <w:t>蔡興宗所知，引</w:t>
      </w:r>
      <w:r w:rsidR="00F355DD">
        <w:rPr>
          <w:rFonts w:hint="eastAsia"/>
        </w:rPr>
        <w:t>爲</w:t>
      </w:r>
      <w:r w:rsidRPr="001C3E29">
        <w:rPr>
          <w:rFonts w:hint="eastAsia"/>
        </w:rPr>
        <w:t>安西記室。梁興，稍遷至侍中，丹陽尹，建昌侯。薨，謚曰隱。</w:t>
      </w:r>
    </w:p>
    <w:p w14:paraId="5FD4C9EC" w14:textId="0A67C6DF" w:rsidR="008F46A3" w:rsidRDefault="008F46A3" w:rsidP="00901ECE">
      <w:pPr>
        <w:ind w:firstLine="561"/>
      </w:pPr>
      <w:r w:rsidRPr="001C3E29">
        <w:rPr>
          <w:rFonts w:hint="eastAsia"/>
          <w:b/>
          <w:color w:val="660000"/>
          <w:sz w:val="28"/>
        </w:rPr>
        <w:t>丹浦非樂戰，負重切君臨。</w:t>
      </w:r>
      <w:r w:rsidRPr="001C3E29">
        <w:rPr>
          <w:rFonts w:hint="eastAsia"/>
        </w:rPr>
        <w:t>六韜曰：堯與有苗戰于丹水之浦。高誘呂氏春秋注曰：丹水在南陽。浦，崖也。莊子曰：兵革之士樂戰。鄧析子曰：明君之御人，若履冰而負重。孟子曰：舜竊負而逃，遵海濱而處。左氏傳，子囊曰：赫赫楚國，而君臨之。</w:t>
      </w:r>
      <w:r w:rsidRPr="001C3E29">
        <w:rPr>
          <w:rFonts w:hint="eastAsia"/>
          <w:b/>
          <w:color w:val="660000"/>
          <w:sz w:val="28"/>
        </w:rPr>
        <w:t>我皇秉至德，忘己用堯心。</w:t>
      </w:r>
      <w:r w:rsidRPr="001C3E29">
        <w:rPr>
          <w:rFonts w:hint="eastAsia"/>
        </w:rPr>
        <w:t>穀梁傳曰：我君接上下。</w:t>
      </w:r>
      <w:r w:rsidR="003E4D6D" w:rsidRPr="00B81357">
        <w:rPr>
          <w:rFonts w:hint="eastAsia"/>
        </w:rPr>
        <w:t>論語</w:t>
      </w:r>
      <w:r w:rsidRPr="001C3E29">
        <w:rPr>
          <w:rFonts w:hint="eastAsia"/>
        </w:rPr>
        <w:t>曰：周之德可謂至德矣。莊子，堯謂舜曰：吾不敖無告，不廢窮民，此吾用心也。</w:t>
      </w:r>
      <w:r w:rsidRPr="001C3E29">
        <w:rPr>
          <w:rFonts w:hint="eastAsia"/>
          <w:b/>
          <w:color w:val="660000"/>
          <w:sz w:val="28"/>
        </w:rPr>
        <w:t>愍茲區宇內，魚鳥失飛沈。</w:t>
      </w:r>
      <w:r w:rsidRPr="001C3E29">
        <w:rPr>
          <w:rFonts w:hint="eastAsia"/>
        </w:rPr>
        <w:t>言失常也。東京賦曰：區宇乂寧。大戴禮曰：魚游于水，鳥飛于雲。</w:t>
      </w:r>
      <w:r w:rsidRPr="001C3E29">
        <w:rPr>
          <w:rFonts w:hint="eastAsia"/>
          <w:b/>
          <w:color w:val="660000"/>
          <w:sz w:val="28"/>
        </w:rPr>
        <w:t>推轂二崤岨，揚旆九河陰。</w:t>
      </w:r>
      <w:r w:rsidR="003E4D6D" w:rsidRPr="00B81357">
        <w:rPr>
          <w:rFonts w:hint="eastAsia"/>
        </w:rPr>
        <w:t>漢書</w:t>
      </w:r>
      <w:r w:rsidRPr="001C3E29">
        <w:rPr>
          <w:rFonts w:hint="eastAsia"/>
        </w:rPr>
        <w:t>，馮唐曰：臣聞上古王者遣將也，跪而推轂曰：闑以內，寡人制之；闑以外，將軍制之。闑，魚列切。西都賦曰：左據函谷二崤之阻。藉田賦曰：九旗揚旆。尚書曰：九河</w:t>
      </w:r>
      <w:r w:rsidR="00820F0B">
        <w:rPr>
          <w:rFonts w:hint="eastAsia"/>
        </w:rPr>
        <w:t>旣</w:t>
      </w:r>
      <w:r w:rsidRPr="001C3E29">
        <w:rPr>
          <w:rFonts w:hint="eastAsia"/>
        </w:rPr>
        <w:t>道。穀梁傳曰：水南曰陰。</w:t>
      </w:r>
      <w:r w:rsidRPr="001C3E29">
        <w:rPr>
          <w:rFonts w:hint="eastAsia"/>
          <w:b/>
          <w:color w:val="660000"/>
          <w:sz w:val="28"/>
        </w:rPr>
        <w:t>超乘盡三屬，選士皆百金。</w:t>
      </w:r>
      <w:r w:rsidRPr="001C3E29">
        <w:rPr>
          <w:rFonts w:hint="eastAsia"/>
        </w:rPr>
        <w:t>左氏傳曰：秦師過周北門，超乘者三百乘。韋昭國語注曰：超乘者，跳躍上車也。</w:t>
      </w:r>
      <w:r w:rsidR="003E4D6D" w:rsidRPr="00B81357">
        <w:rPr>
          <w:rFonts w:hint="eastAsia"/>
        </w:rPr>
        <w:t>漢書</w:t>
      </w:r>
      <w:r w:rsidRPr="001C3E29">
        <w:rPr>
          <w:rFonts w:hint="eastAsia"/>
        </w:rPr>
        <w:t>曰：魏氏武卒衣三屬之甲。如淳曰：上身一、髀褌一、径繳一，凡三屬也。顧野王曰：屬，猶接也。</w:t>
      </w:r>
      <w:r w:rsidR="003E4D6D" w:rsidRPr="00B81357">
        <w:rPr>
          <w:rFonts w:hint="eastAsia"/>
        </w:rPr>
        <w:t>史記</w:t>
      </w:r>
      <w:r w:rsidRPr="001C3E29">
        <w:rPr>
          <w:rFonts w:hint="eastAsia"/>
        </w:rPr>
        <w:t>曰：李牧，趙之良將也。</w:t>
      </w:r>
      <w:r w:rsidR="003E4D6D" w:rsidRPr="00B81357">
        <w:rPr>
          <w:rFonts w:hint="eastAsia"/>
        </w:rPr>
        <w:t>匈奴</w:t>
      </w:r>
      <w:r w:rsidRPr="001C3E29">
        <w:rPr>
          <w:rFonts w:hint="eastAsia"/>
        </w:rPr>
        <w:t>入，牧選百金之士五萬擊之。</w:t>
      </w:r>
      <w:r w:rsidR="003E4D6D" w:rsidRPr="00B81357">
        <w:rPr>
          <w:rFonts w:hint="eastAsia"/>
        </w:rPr>
        <w:t>漢</w:t>
      </w:r>
      <w:r w:rsidR="003E4D6D" w:rsidRPr="00B81357">
        <w:rPr>
          <w:rFonts w:hint="eastAsia"/>
        </w:rPr>
        <w:lastRenderedPageBreak/>
        <w:t>書</w:t>
      </w:r>
      <w:r w:rsidRPr="001C3E29">
        <w:rPr>
          <w:rFonts w:hint="eastAsia"/>
        </w:rPr>
        <w:t>音義，服虔曰：良士直百金。言重故也</w:t>
      </w:r>
      <w:r w:rsidRPr="00C32D98">
        <w:rPr>
          <w:rStyle w:val="a9"/>
        </w:rPr>
        <w:footnoteReference w:id="3155"/>
      </w:r>
      <w:r w:rsidRPr="001C3E29">
        <w:rPr>
          <w:rFonts w:hint="eastAsia"/>
        </w:rPr>
        <w:t>。</w:t>
      </w:r>
      <w:r w:rsidRPr="001C3E29">
        <w:rPr>
          <w:rFonts w:hint="eastAsia"/>
          <w:b/>
          <w:color w:val="660000"/>
          <w:sz w:val="28"/>
        </w:rPr>
        <w:t>戎車出細柳，餞席樽上林。</w:t>
      </w:r>
      <w:r w:rsidRPr="001C3E29">
        <w:rPr>
          <w:rFonts w:hint="eastAsia"/>
        </w:rPr>
        <w:t>尚書曰：武王戎車三百兩。</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大入邊，遣內史周亞夫軍細柳。餞，已見上文。</w:t>
      </w:r>
      <w:r w:rsidRPr="001C3E29">
        <w:rPr>
          <w:rFonts w:hint="eastAsia"/>
          <w:b/>
          <w:color w:val="660000"/>
          <w:sz w:val="28"/>
        </w:rPr>
        <w:t>命師誅後服，授律緩前禽。</w:t>
      </w:r>
      <w:r w:rsidRPr="001C3E29">
        <w:rPr>
          <w:rFonts w:hint="eastAsia"/>
        </w:rPr>
        <w:t>公羊傳曰：何喜于服楚？楚有王者則後服，無王者則先強。周易曰：王用三驅，失前禽也。</w:t>
      </w:r>
      <w:r w:rsidRPr="001C3E29">
        <w:rPr>
          <w:rFonts w:hint="eastAsia"/>
          <w:b/>
          <w:color w:val="660000"/>
          <w:sz w:val="28"/>
        </w:rPr>
        <w:t>函轘方解帶，嶢武稍披襟。</w:t>
      </w:r>
      <w:r w:rsidRPr="001C3E29">
        <w:rPr>
          <w:rFonts w:hint="eastAsia"/>
        </w:rPr>
        <w:t>函，函谷也。轘，轘轅也。解帶披襟，言將降附也。</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曰：嶢山之闕也。李奇曰：在上洛北。文穎曰：武關在洛西。李尤函谷關銘曰：函谷險要，襟帶咽喉。</w:t>
      </w:r>
      <w:r w:rsidRPr="001C3E29">
        <w:rPr>
          <w:rFonts w:hint="eastAsia"/>
          <w:b/>
          <w:color w:val="660000"/>
          <w:sz w:val="28"/>
        </w:rPr>
        <w:t>伐罪芒山曲，弔民伊水潯。</w:t>
      </w:r>
      <w:r w:rsidRPr="001C3E29">
        <w:rPr>
          <w:rFonts w:hint="eastAsia"/>
        </w:rPr>
        <w:t>尚書曰：奉辭伐罪。郭緣生述征記曰：北芒，</w:t>
      </w:r>
      <w:r w:rsidR="003E4D6D" w:rsidRPr="00B81357">
        <w:rPr>
          <w:rFonts w:hint="eastAsia"/>
        </w:rPr>
        <w:t>洛陽</w:t>
      </w:r>
      <w:r w:rsidRPr="001C3E29">
        <w:rPr>
          <w:rFonts w:hint="eastAsia"/>
        </w:rPr>
        <w:t>北芒嶺，靡迤長阜，自滎陽山連嶺脩亙，暨于東垣。孟子曰：湯始征自葛，誅其君，弔其民。伊，水名也。許慎淮南子注曰：潯，涯也。</w:t>
      </w:r>
      <w:r w:rsidRPr="001C3E29">
        <w:rPr>
          <w:rFonts w:hint="eastAsia"/>
          <w:b/>
          <w:color w:val="660000"/>
          <w:sz w:val="28"/>
        </w:rPr>
        <w:t>將陪告成禮，待此未抽簪。</w:t>
      </w:r>
      <w:r w:rsidRPr="001C3E29">
        <w:rPr>
          <w:rFonts w:hint="eastAsia"/>
        </w:rPr>
        <w:t>尚書曰：柴望，大告武成也。謂武王誅紂而還，燔柴郊天，望祀山川，大告以武功成也。鍾會遺榮賦曰：散髮抽簪，永縱一壑。通俗文曰：幘道曰簪</w:t>
      </w:r>
      <w:r w:rsidRPr="00C32D98">
        <w:rPr>
          <w:rStyle w:val="a9"/>
        </w:rPr>
        <w:footnoteReference w:id="3156"/>
      </w:r>
      <w:r w:rsidRPr="001C3E29">
        <w:rPr>
          <w:rFonts w:hint="eastAsia"/>
        </w:rPr>
        <w:t>。</w:t>
      </w:r>
    </w:p>
    <w:p w14:paraId="01533F5A" w14:textId="77777777" w:rsidR="008F46A3" w:rsidRDefault="008F46A3" w:rsidP="00695CAC">
      <w:pPr>
        <w:pStyle w:val="3"/>
        <w:ind w:firstLine="641"/>
      </w:pPr>
      <w:r w:rsidRPr="001C3E29">
        <w:rPr>
          <w:rFonts w:hint="eastAsia"/>
        </w:rPr>
        <w:t>祖餞</w:t>
      </w:r>
    </w:p>
    <w:p w14:paraId="71B20049" w14:textId="0FC23D14" w:rsidR="008F46A3" w:rsidRDefault="008F46A3" w:rsidP="00901ECE">
      <w:pPr>
        <w:ind w:firstLine="420"/>
      </w:pPr>
      <w:r w:rsidRPr="001C3E29">
        <w:rPr>
          <w:rFonts w:hint="eastAsia"/>
        </w:rPr>
        <w:t>崔寔四民月令曰：祖，道神也。黃帝之子，好遠遊，死道路，故祀以</w:t>
      </w:r>
      <w:r w:rsidR="00F355DD">
        <w:rPr>
          <w:rFonts w:hint="eastAsia"/>
        </w:rPr>
        <w:t>爲</w:t>
      </w:r>
      <w:r w:rsidRPr="001C3E29">
        <w:rPr>
          <w:rFonts w:hint="eastAsia"/>
        </w:rPr>
        <w:t>道神，以求道路之福。</w:t>
      </w:r>
    </w:p>
    <w:p w14:paraId="2F50E58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送應氏詩二首</w:t>
      </w:r>
    </w:p>
    <w:p w14:paraId="4D81B472" w14:textId="77777777" w:rsidR="008F46A3" w:rsidRDefault="008F46A3" w:rsidP="00901ECE">
      <w:pPr>
        <w:ind w:firstLine="420"/>
      </w:pPr>
      <w:r w:rsidRPr="001C3E29">
        <w:rPr>
          <w:rFonts w:hint="eastAsia"/>
        </w:rPr>
        <w:t>五言</w:t>
      </w:r>
    </w:p>
    <w:p w14:paraId="03F45BCD"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曹子建</w:t>
      </w:r>
    </w:p>
    <w:p w14:paraId="5072678B" w14:textId="77777777" w:rsidR="008F46A3" w:rsidRPr="007D506F" w:rsidRDefault="008F46A3" w:rsidP="007D506F">
      <w:pPr>
        <w:pStyle w:val="5"/>
        <w:ind w:firstLine="641"/>
        <w:rPr>
          <w:sz w:val="32"/>
        </w:rPr>
      </w:pPr>
      <w:r w:rsidRPr="007D506F">
        <w:rPr>
          <w:rFonts w:hint="eastAsia"/>
          <w:sz w:val="32"/>
        </w:rPr>
        <w:lastRenderedPageBreak/>
        <w:t>其一</w:t>
      </w:r>
    </w:p>
    <w:p w14:paraId="29E958ED" w14:textId="6B608FF5" w:rsidR="008F46A3" w:rsidRDefault="008F46A3" w:rsidP="00901ECE">
      <w:pPr>
        <w:ind w:firstLine="561"/>
        <w:rPr>
          <w:color w:val="00B0F0"/>
        </w:rPr>
      </w:pPr>
      <w:r w:rsidRPr="001C3E29">
        <w:rPr>
          <w:rFonts w:hint="eastAsia"/>
          <w:b/>
          <w:color w:val="660000"/>
          <w:sz w:val="28"/>
        </w:rPr>
        <w:t>步登北芒阪，遙望洛陽山。</w:t>
      </w:r>
      <w:r w:rsidRPr="001C3E29">
        <w:rPr>
          <w:rFonts w:hint="eastAsia"/>
        </w:rPr>
        <w:t>北芒，已見上文。</w:t>
      </w:r>
      <w:r w:rsidRPr="001C3E29">
        <w:rPr>
          <w:rFonts w:hint="eastAsia"/>
          <w:b/>
          <w:color w:val="660000"/>
          <w:sz w:val="28"/>
        </w:rPr>
        <w:t>洛陽何寂寞，宮室盡燒焚。</w:t>
      </w:r>
      <w:r w:rsidRPr="001C3E29">
        <w:rPr>
          <w:rFonts w:hint="eastAsia"/>
        </w:rPr>
        <w:t>說文曰：寂，無人聲也。獻帝紀曰：車駕至</w:t>
      </w:r>
      <w:r w:rsidR="003E4D6D" w:rsidRPr="00B81357">
        <w:rPr>
          <w:rFonts w:hint="eastAsia"/>
        </w:rPr>
        <w:t>洛陽</w:t>
      </w:r>
      <w:r w:rsidRPr="001C3E29">
        <w:rPr>
          <w:rFonts w:hint="eastAsia"/>
        </w:rPr>
        <w:t>，宮室盡燒。</w:t>
      </w:r>
      <w:r w:rsidRPr="001C3E29">
        <w:rPr>
          <w:rFonts w:hint="eastAsia"/>
          <w:b/>
          <w:color w:val="660000"/>
          <w:sz w:val="28"/>
        </w:rPr>
        <w:t>垣牆皆頓擗，荊棘上參天。</w:t>
      </w:r>
      <w:r w:rsidR="003E4D6D" w:rsidRPr="00B81357">
        <w:rPr>
          <w:rFonts w:hint="eastAsia"/>
        </w:rPr>
        <w:t>漢書</w:t>
      </w:r>
      <w:r w:rsidRPr="001C3E29">
        <w:rPr>
          <w:rFonts w:hint="eastAsia"/>
        </w:rPr>
        <w:t>，伍被曰：臣今見宮中生荊棘。孟子曰：太山之高，參天入雲。</w:t>
      </w:r>
      <w:r w:rsidRPr="001C3E29">
        <w:rPr>
          <w:rFonts w:hint="eastAsia"/>
          <w:b/>
          <w:color w:val="660000"/>
          <w:sz w:val="28"/>
        </w:rPr>
        <w:t>不見舊耆老，但睹新少年。側足無行徑，荒疇不復田。</w:t>
      </w:r>
      <w:r w:rsidRPr="001C3E29">
        <w:rPr>
          <w:rFonts w:hint="eastAsia"/>
        </w:rPr>
        <w:t>東觀漢記，馬援曰：隗囂側足無所立。國語曰：田疇荒蕪。賈逵曰：一井</w:t>
      </w:r>
      <w:r w:rsidR="00F355DD">
        <w:rPr>
          <w:rFonts w:hint="eastAsia"/>
        </w:rPr>
        <w:t>爲</w:t>
      </w:r>
      <w:r w:rsidRPr="001C3E29">
        <w:rPr>
          <w:rFonts w:hint="eastAsia"/>
        </w:rPr>
        <w:t>疇。</w:t>
      </w:r>
      <w:r w:rsidRPr="001C3E29">
        <w:rPr>
          <w:rFonts w:hint="eastAsia"/>
          <w:b/>
          <w:color w:val="660000"/>
          <w:sz w:val="28"/>
        </w:rPr>
        <w:t>遊子久不歸，不識陌與阡。中野何蕭條，千里無人煙。</w:t>
      </w:r>
      <w:r w:rsidR="003E4D6D" w:rsidRPr="00B81357">
        <w:rPr>
          <w:rFonts w:hint="eastAsia"/>
        </w:rPr>
        <w:t>漢書</w:t>
      </w:r>
      <w:r w:rsidRPr="001C3E29">
        <w:rPr>
          <w:rFonts w:hint="eastAsia"/>
        </w:rPr>
        <w:t>，高祖曰：遊子悲故鄉。風俗通曰：南北曰阡，東西曰陌。劉歆遂初賦曰：野蕭條而寥廓。東觀漢記曰：北夷作寇，千里無煙火。</w:t>
      </w:r>
      <w:r w:rsidRPr="001C3E29">
        <w:rPr>
          <w:rFonts w:hint="eastAsia"/>
          <w:b/>
          <w:color w:val="660000"/>
          <w:sz w:val="28"/>
        </w:rPr>
        <w:t>念我平常居，氣結不能言。</w:t>
      </w:r>
      <w:r w:rsidRPr="001C3E29">
        <w:rPr>
          <w:rFonts w:hint="eastAsia"/>
        </w:rPr>
        <w:t>古詩曰：悲與親友別，氣結不能言。</w:t>
      </w:r>
    </w:p>
    <w:p w14:paraId="780552DD" w14:textId="77777777" w:rsidR="008F46A3" w:rsidRPr="007D506F" w:rsidRDefault="008F46A3" w:rsidP="007D506F">
      <w:pPr>
        <w:pStyle w:val="5"/>
        <w:ind w:firstLine="641"/>
        <w:rPr>
          <w:sz w:val="32"/>
        </w:rPr>
      </w:pPr>
      <w:r w:rsidRPr="007D506F">
        <w:rPr>
          <w:rFonts w:hint="eastAsia"/>
          <w:sz w:val="32"/>
        </w:rPr>
        <w:t>其二</w:t>
      </w:r>
    </w:p>
    <w:p w14:paraId="36F285CA" w14:textId="33E2C82D" w:rsidR="008F46A3" w:rsidRDefault="008F46A3" w:rsidP="00901ECE">
      <w:pPr>
        <w:ind w:firstLine="561"/>
      </w:pPr>
      <w:r w:rsidRPr="001C3E29">
        <w:rPr>
          <w:rFonts w:hint="eastAsia"/>
          <w:b/>
          <w:color w:val="660000"/>
          <w:sz w:val="28"/>
        </w:rPr>
        <w:t>清時難屢得，嘉會不可常。</w:t>
      </w:r>
      <w:r w:rsidRPr="001C3E29">
        <w:rPr>
          <w:rFonts w:hint="eastAsia"/>
        </w:rPr>
        <w:t>李陵與蘇武書曰：策名清時。又詩曰：嘉會難再逢。</w:t>
      </w:r>
      <w:r w:rsidRPr="001C3E29">
        <w:rPr>
          <w:rFonts w:hint="eastAsia"/>
          <w:b/>
          <w:color w:val="660000"/>
          <w:sz w:val="28"/>
        </w:rPr>
        <w:t>天地無終極，人命若朝霜。</w:t>
      </w:r>
      <w:r w:rsidRPr="001C3E29">
        <w:rPr>
          <w:rFonts w:hint="eastAsia"/>
        </w:rPr>
        <w:t>莊子曰：天與地無窮，人死者有時。</w:t>
      </w:r>
      <w:r w:rsidR="003E4D6D" w:rsidRPr="00B81357">
        <w:rPr>
          <w:rFonts w:hint="eastAsia"/>
        </w:rPr>
        <w:t>漢書</w:t>
      </w:r>
      <w:r w:rsidRPr="001C3E29">
        <w:rPr>
          <w:rFonts w:hint="eastAsia"/>
        </w:rPr>
        <w:t>，李陵謂蘇武曰：人生如朝露。</w:t>
      </w:r>
      <w:r w:rsidRPr="001C3E29">
        <w:rPr>
          <w:rFonts w:hint="eastAsia"/>
          <w:b/>
          <w:color w:val="660000"/>
          <w:sz w:val="28"/>
        </w:rPr>
        <w:t>願得展嬿婉，我友之朔方。</w:t>
      </w:r>
      <w:r w:rsidRPr="001C3E29">
        <w:rPr>
          <w:rFonts w:hint="eastAsia"/>
        </w:rPr>
        <w:t>毛詩曰：嬿婉之求。又曰：我友敬矣。又曰：城彼朔方。</w:t>
      </w:r>
      <w:r w:rsidRPr="001C3E29">
        <w:rPr>
          <w:rFonts w:hint="eastAsia"/>
          <w:b/>
          <w:color w:val="660000"/>
          <w:sz w:val="28"/>
        </w:rPr>
        <w:t>親昵並集送，置酒此河陽。</w:t>
      </w:r>
      <w:r w:rsidRPr="001C3E29">
        <w:rPr>
          <w:rFonts w:hint="eastAsia"/>
        </w:rPr>
        <w:t>爾雅曰：昵，近也。</w:t>
      </w:r>
      <w:r w:rsidR="003E4D6D" w:rsidRPr="00B81357">
        <w:rPr>
          <w:rFonts w:hint="eastAsia"/>
        </w:rPr>
        <w:t>漢書</w:t>
      </w:r>
      <w:r w:rsidRPr="001C3E29">
        <w:rPr>
          <w:rFonts w:hint="eastAsia"/>
        </w:rPr>
        <w:t>曰：上過沛，置酒沛宮。</w:t>
      </w:r>
      <w:r w:rsidRPr="001C3E29">
        <w:rPr>
          <w:rFonts w:hint="eastAsia"/>
          <w:b/>
          <w:color w:val="660000"/>
          <w:sz w:val="28"/>
        </w:rPr>
        <w:t>中饋豈獨薄，賓飲不盡觴。</w:t>
      </w:r>
      <w:r w:rsidRPr="001C3E29">
        <w:rPr>
          <w:rFonts w:hint="eastAsia"/>
        </w:rPr>
        <w:t>周易曰：在中饋。王弼曰：婦人職中饋，儀禮有饋食之禮。鄭玄周禮注曰：進物於尊者曰饋。</w:t>
      </w:r>
      <w:r w:rsidRPr="001C3E29">
        <w:rPr>
          <w:rFonts w:hint="eastAsia"/>
          <w:b/>
          <w:color w:val="660000"/>
          <w:sz w:val="28"/>
        </w:rPr>
        <w:t>愛至望苦深，豈不愧中腸！</w:t>
      </w:r>
      <w:r w:rsidRPr="001C3E29">
        <w:rPr>
          <w:rFonts w:hint="eastAsia"/>
        </w:rPr>
        <w:t>言恩愛至情之極，所望悲苦愈深也。</w:t>
      </w:r>
      <w:r w:rsidR="003E4D6D" w:rsidRPr="00B81357">
        <w:rPr>
          <w:rFonts w:hint="eastAsia"/>
        </w:rPr>
        <w:t>漢書</w:t>
      </w:r>
      <w:r w:rsidRPr="001C3E29">
        <w:rPr>
          <w:rFonts w:hint="eastAsia"/>
        </w:rPr>
        <w:t>，杜鄴說王音曰：愛至者其求詳。鄭玄注禮記曰：病愧，謂罪苦也</w:t>
      </w:r>
      <w:r w:rsidRPr="00C32D98">
        <w:rPr>
          <w:rStyle w:val="a9"/>
        </w:rPr>
        <w:footnoteReference w:id="3157"/>
      </w:r>
      <w:r w:rsidRPr="001C3E29">
        <w:rPr>
          <w:rFonts w:hint="eastAsia"/>
        </w:rPr>
        <w:t>。</w:t>
      </w:r>
      <w:r w:rsidRPr="001C3E29">
        <w:rPr>
          <w:rFonts w:hint="eastAsia"/>
          <w:b/>
          <w:color w:val="660000"/>
          <w:sz w:val="28"/>
        </w:rPr>
        <w:lastRenderedPageBreak/>
        <w:t>山川阻且遠，別促會日長。</w:t>
      </w:r>
      <w:r w:rsidRPr="001C3E29">
        <w:rPr>
          <w:rFonts w:hint="eastAsia"/>
        </w:rPr>
        <w:t>毛詩曰：山川悠遠。又曰：道阻且長。</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比翼鳥，施翮起高翔。</w:t>
      </w:r>
      <w:r w:rsidRPr="001C3E29">
        <w:rPr>
          <w:rFonts w:hint="eastAsia"/>
        </w:rPr>
        <w:t>古詩曰：願</w:t>
      </w:r>
      <w:r w:rsidR="00F355DD">
        <w:rPr>
          <w:rFonts w:hint="eastAsia"/>
        </w:rPr>
        <w:t>爲</w:t>
      </w:r>
      <w:r w:rsidRPr="001C3E29">
        <w:rPr>
          <w:rFonts w:hint="eastAsia"/>
        </w:rPr>
        <w:t>雙鳴鳥，奮翼起高飛。</w:t>
      </w:r>
    </w:p>
    <w:p w14:paraId="1103585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征西官屬送於陟陽候作詩</w:t>
      </w:r>
    </w:p>
    <w:p w14:paraId="486015A2" w14:textId="77777777" w:rsidR="008F46A3" w:rsidRDefault="008F46A3" w:rsidP="00901ECE">
      <w:pPr>
        <w:ind w:firstLine="420"/>
      </w:pPr>
      <w:r w:rsidRPr="001C3E29">
        <w:rPr>
          <w:rFonts w:hint="eastAsia"/>
        </w:rPr>
        <w:t>五言</w:t>
      </w:r>
    </w:p>
    <w:p w14:paraId="292ACB82" w14:textId="66CD7A7E" w:rsidR="008F46A3" w:rsidRDefault="008F46A3" w:rsidP="00901ECE">
      <w:pPr>
        <w:ind w:firstLine="560"/>
      </w:pPr>
      <w:r w:rsidRPr="00B81357">
        <w:rPr>
          <w:rFonts w:ascii="楷体" w:eastAsia="楷体" w:hAnsi="楷体" w:hint="eastAsia"/>
          <w:color w:val="660000"/>
          <w:sz w:val="28"/>
        </w:rPr>
        <w:t>孫子荊</w:t>
      </w:r>
      <w:r w:rsidR="00695CAC">
        <w:rPr>
          <w:rFonts w:hint="eastAsia"/>
          <w:b/>
          <w:color w:val="660000"/>
          <w:sz w:val="28"/>
        </w:rPr>
        <w:t xml:space="preserve"> </w:t>
      </w:r>
      <w:r w:rsidRPr="001C3E29">
        <w:rPr>
          <w:rFonts w:hint="eastAsia"/>
        </w:rPr>
        <w:t>臧榮緒晉書曰：孫楚，字子荊，太原人也。征西扶風王駿與楚舊好，起</w:t>
      </w:r>
      <w:r w:rsidR="00F355DD">
        <w:rPr>
          <w:rFonts w:hint="eastAsia"/>
        </w:rPr>
        <w:t>爲</w:t>
      </w:r>
      <w:r w:rsidRPr="001C3E29">
        <w:rPr>
          <w:rFonts w:hint="eastAsia"/>
        </w:rPr>
        <w:t>參軍，梁令、衛軍司馬，</w:t>
      </w:r>
      <w:r w:rsidR="00F355DD">
        <w:rPr>
          <w:rFonts w:hint="eastAsia"/>
        </w:rPr>
        <w:t>爲</w:t>
      </w:r>
      <w:r w:rsidRPr="001C3E29">
        <w:rPr>
          <w:rFonts w:hint="eastAsia"/>
        </w:rPr>
        <w:t>馮翊太守。卒。</w:t>
      </w:r>
    </w:p>
    <w:p w14:paraId="7307229B" w14:textId="54451CDE" w:rsidR="008F46A3" w:rsidRDefault="008F46A3" w:rsidP="00901ECE">
      <w:pPr>
        <w:ind w:firstLine="561"/>
      </w:pPr>
      <w:r w:rsidRPr="001C3E29">
        <w:rPr>
          <w:rFonts w:hint="eastAsia"/>
          <w:b/>
          <w:color w:val="660000"/>
          <w:sz w:val="28"/>
        </w:rPr>
        <w:t>晨風飄歧路，零雨被秋草。</w:t>
      </w:r>
      <w:r w:rsidRPr="001C3E29">
        <w:rPr>
          <w:rFonts w:hint="eastAsia"/>
        </w:rPr>
        <w:t>李陵與蘇武詩曰：欲因晨風發，送子以賤軀。毛詩曰：零雨其濛。</w:t>
      </w:r>
      <w:r w:rsidRPr="001C3E29">
        <w:rPr>
          <w:rFonts w:hint="eastAsia"/>
          <w:b/>
          <w:color w:val="660000"/>
          <w:sz w:val="28"/>
        </w:rPr>
        <w:t>傾城遠追送，餞我千里道。</w:t>
      </w:r>
      <w:r w:rsidRPr="001C3E29">
        <w:rPr>
          <w:rFonts w:hint="eastAsia"/>
        </w:rPr>
        <w:t>傾，猶盡也。</w:t>
      </w:r>
      <w:r w:rsidRPr="001C3E29">
        <w:rPr>
          <w:rFonts w:hint="eastAsia"/>
          <w:b/>
          <w:color w:val="660000"/>
          <w:sz w:val="28"/>
        </w:rPr>
        <w:t>三命皆有極，咄</w:t>
      </w:r>
      <w:r w:rsidRPr="001C3E29">
        <w:rPr>
          <w:rFonts w:hint="eastAsia"/>
        </w:rPr>
        <w:t>丁忽</w:t>
      </w:r>
      <w:r w:rsidRPr="001C3E29">
        <w:rPr>
          <w:rFonts w:hint="eastAsia"/>
          <w:b/>
          <w:color w:val="660000"/>
          <w:sz w:val="28"/>
        </w:rPr>
        <w:t>嗟安可保？</w:t>
      </w:r>
      <w:r w:rsidRPr="001C3E29">
        <w:rPr>
          <w:rFonts w:hint="eastAsia"/>
        </w:rPr>
        <w:t>養生經，黃帝曰：上壽百二十，中壽百年，下壽八十。鄭玄禮記注曰：司命主督察三命。蒼頡篇曰：咄，啐也。說文曰：啐，驚也。倉憒切</w:t>
      </w:r>
      <w:r w:rsidRPr="00C32D98">
        <w:rPr>
          <w:rStyle w:val="a9"/>
        </w:rPr>
        <w:footnoteReference w:id="3158"/>
      </w:r>
      <w:r w:rsidRPr="001C3E29">
        <w:rPr>
          <w:rFonts w:hint="eastAsia"/>
        </w:rPr>
        <w:t>。王弼周易注曰：嗟，憂嘆之辭。</w:t>
      </w:r>
      <w:r w:rsidRPr="001C3E29">
        <w:rPr>
          <w:rFonts w:hint="eastAsia"/>
          <w:b/>
          <w:color w:val="660000"/>
          <w:sz w:val="28"/>
        </w:rPr>
        <w:t>莫大於殤子，彭聃猶</w:t>
      </w:r>
      <w:r w:rsidR="00F355DD">
        <w:rPr>
          <w:rFonts w:hint="eastAsia"/>
          <w:b/>
          <w:color w:val="660000"/>
          <w:sz w:val="28"/>
        </w:rPr>
        <w:t>爲</w:t>
      </w:r>
      <w:r w:rsidRPr="001C3E29">
        <w:rPr>
          <w:rFonts w:hint="eastAsia"/>
          <w:b/>
          <w:color w:val="660000"/>
          <w:sz w:val="28"/>
        </w:rPr>
        <w:t>夭。</w:t>
      </w:r>
      <w:r w:rsidRPr="001C3E29">
        <w:rPr>
          <w:rFonts w:hint="eastAsia"/>
        </w:rPr>
        <w:t>莊子，南郭子綦曰：天下莫大於秋毫之末，而太山</w:t>
      </w:r>
      <w:r w:rsidR="00F355DD">
        <w:rPr>
          <w:rFonts w:hint="eastAsia"/>
        </w:rPr>
        <w:t>爲</w:t>
      </w:r>
      <w:r w:rsidRPr="001C3E29">
        <w:rPr>
          <w:rFonts w:hint="eastAsia"/>
        </w:rPr>
        <w:t>小；莫壽於殤子，而彭祖</w:t>
      </w:r>
      <w:r w:rsidR="00F355DD">
        <w:rPr>
          <w:rFonts w:hint="eastAsia"/>
        </w:rPr>
        <w:t>爲</w:t>
      </w:r>
      <w:r w:rsidRPr="001C3E29">
        <w:rPr>
          <w:rFonts w:hint="eastAsia"/>
        </w:rPr>
        <w:t>夭。郭象曰：夫以形相對，則太山大於秋毫。若各據其性分，物冥其極，則形大未</w:t>
      </w:r>
      <w:r w:rsidR="00F355DD">
        <w:rPr>
          <w:rFonts w:hint="eastAsia"/>
        </w:rPr>
        <w:t>爲</w:t>
      </w:r>
      <w:r w:rsidRPr="001C3E29">
        <w:rPr>
          <w:rFonts w:hint="eastAsia"/>
        </w:rPr>
        <w:t>有餘，形小未</w:t>
      </w:r>
      <w:r w:rsidR="00F355DD">
        <w:rPr>
          <w:rFonts w:hint="eastAsia"/>
        </w:rPr>
        <w:t>爲</w:t>
      </w:r>
      <w:r w:rsidRPr="001C3E29">
        <w:rPr>
          <w:rFonts w:hint="eastAsia"/>
        </w:rPr>
        <w:t>不足。苟各安其性，則秋毫不獨小其小，太山不獨大其大矣。若以性足</w:t>
      </w:r>
      <w:r w:rsidR="00F355DD">
        <w:rPr>
          <w:rFonts w:hint="eastAsia"/>
        </w:rPr>
        <w:t>爲</w:t>
      </w:r>
      <w:r w:rsidRPr="001C3E29">
        <w:rPr>
          <w:rFonts w:hint="eastAsia"/>
        </w:rPr>
        <w:t>大，則天下之足，未有過於秋毫也；若性不足者非大，則雖太山亦可稱小矣。故曰：莫大於秋毫之末，而太山</w:t>
      </w:r>
      <w:r w:rsidR="00F355DD">
        <w:rPr>
          <w:rFonts w:hint="eastAsia"/>
        </w:rPr>
        <w:t>爲</w:t>
      </w:r>
      <w:r w:rsidRPr="001C3E29">
        <w:rPr>
          <w:rFonts w:hint="eastAsia"/>
        </w:rPr>
        <w:t>小。太山</w:t>
      </w:r>
      <w:r w:rsidR="00F355DD">
        <w:rPr>
          <w:rFonts w:hint="eastAsia"/>
        </w:rPr>
        <w:t>爲</w:t>
      </w:r>
      <w:r w:rsidRPr="001C3E29">
        <w:rPr>
          <w:rFonts w:hint="eastAsia"/>
        </w:rPr>
        <w:t>小，則天下無大矣。秋毫</w:t>
      </w:r>
      <w:r w:rsidR="00F355DD">
        <w:rPr>
          <w:rFonts w:hint="eastAsia"/>
        </w:rPr>
        <w:t>爲</w:t>
      </w:r>
      <w:r w:rsidRPr="001C3E29">
        <w:rPr>
          <w:rFonts w:hint="eastAsia"/>
        </w:rPr>
        <w:t>大，則天下無小矣。無大無小，無壽無夭，是以蟪蛄不羨大椿而欣然自得，斥鷃不貴天池而榮願已足。列仙傳曰：彭祖，殷賢大夫，歷夏至商末，號年七百。</w:t>
      </w:r>
      <w:r w:rsidR="003E4D6D" w:rsidRPr="00B81357">
        <w:rPr>
          <w:rFonts w:hint="eastAsia"/>
        </w:rPr>
        <w:t>史記</w:t>
      </w:r>
      <w:r w:rsidRPr="001C3E29">
        <w:rPr>
          <w:rFonts w:hint="eastAsia"/>
        </w:rPr>
        <w:t>曰：老子字聃。列仙傳曰：李耳生於殷時，</w:t>
      </w:r>
      <w:r w:rsidR="00F355DD">
        <w:rPr>
          <w:rFonts w:hint="eastAsia"/>
        </w:rPr>
        <w:t>爲</w:t>
      </w:r>
      <w:r w:rsidRPr="001C3E29">
        <w:rPr>
          <w:rFonts w:hint="eastAsia"/>
        </w:rPr>
        <w:t>周守藏吏，積八十餘年。後之流沙，莫知所終。蓋百六十餘歲，或言二百餘歲。</w:t>
      </w:r>
      <w:r w:rsidRPr="001C3E29">
        <w:rPr>
          <w:rFonts w:hint="eastAsia"/>
          <w:b/>
          <w:color w:val="660000"/>
          <w:sz w:val="28"/>
        </w:rPr>
        <w:t>吉凶如糾纆，憂喜相紛繞</w:t>
      </w:r>
      <w:r w:rsidRPr="00C32D98">
        <w:rPr>
          <w:rStyle w:val="a9"/>
        </w:rPr>
        <w:footnoteReference w:id="3159"/>
      </w:r>
      <w:r w:rsidRPr="001C3E29">
        <w:rPr>
          <w:rFonts w:hint="eastAsia"/>
          <w:b/>
          <w:color w:val="660000"/>
          <w:sz w:val="28"/>
        </w:rPr>
        <w:t>。</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曰：禍福相</w:t>
      </w:r>
      <w:r w:rsidR="00F355DD">
        <w:rPr>
          <w:rFonts w:hint="eastAsia"/>
        </w:rPr>
        <w:t>爲</w:t>
      </w:r>
      <w:r w:rsidRPr="001C3E29">
        <w:rPr>
          <w:rFonts w:hint="eastAsia"/>
        </w:rPr>
        <w:t>表裏，如糾纆索相附會也。按糾纆，索也。糾，兩股索。纆，三股</w:t>
      </w:r>
      <w:r w:rsidRPr="001C3E29">
        <w:rPr>
          <w:rFonts w:hint="eastAsia"/>
        </w:rPr>
        <w:lastRenderedPageBreak/>
        <w:t>索。言禍福之相糾如此。鵩鳥賦曰：禍之與福，何異糾纆。又曰：憂喜聚門，吉凶同域。神女賦曰：紛紛擾擾，未知何意。</w:t>
      </w:r>
      <w:r w:rsidRPr="001C3E29">
        <w:rPr>
          <w:rFonts w:hint="eastAsia"/>
          <w:b/>
          <w:color w:val="660000"/>
          <w:sz w:val="28"/>
        </w:rPr>
        <w:t>天地</w:t>
      </w:r>
      <w:r w:rsidR="00F355DD">
        <w:rPr>
          <w:rFonts w:hint="eastAsia"/>
          <w:b/>
          <w:color w:val="660000"/>
          <w:sz w:val="28"/>
        </w:rPr>
        <w:t>爲</w:t>
      </w:r>
      <w:r w:rsidRPr="001C3E29">
        <w:rPr>
          <w:rFonts w:hint="eastAsia"/>
          <w:b/>
          <w:color w:val="660000"/>
          <w:sz w:val="28"/>
        </w:rPr>
        <w:t>我爐，萬物一何小？</w:t>
      </w:r>
      <w:r w:rsidRPr="001C3E29">
        <w:rPr>
          <w:rFonts w:hint="eastAsia"/>
        </w:rPr>
        <w:t>言天地</w:t>
      </w:r>
      <w:r w:rsidR="00F355DD">
        <w:rPr>
          <w:rFonts w:hint="eastAsia"/>
        </w:rPr>
        <w:t>爲</w:t>
      </w:r>
      <w:r w:rsidRPr="001C3E29">
        <w:rPr>
          <w:rFonts w:hint="eastAsia"/>
        </w:rPr>
        <w:t>爐，陶冶萬物，居其間一何微小。言不足自愛也。鵩鳥賦曰：天地</w:t>
      </w:r>
      <w:r w:rsidR="00F355DD">
        <w:rPr>
          <w:rFonts w:hint="eastAsia"/>
        </w:rPr>
        <w:t>爲</w:t>
      </w:r>
      <w:r w:rsidRPr="001C3E29">
        <w:rPr>
          <w:rFonts w:hint="eastAsia"/>
        </w:rPr>
        <w:t>鑪，萬物</w:t>
      </w:r>
      <w:r w:rsidR="00F355DD">
        <w:rPr>
          <w:rFonts w:hint="eastAsia"/>
        </w:rPr>
        <w:t>爲</w:t>
      </w:r>
      <w:r w:rsidRPr="001C3E29">
        <w:rPr>
          <w:rFonts w:hint="eastAsia"/>
        </w:rPr>
        <w:t>銅。</w:t>
      </w:r>
      <w:r w:rsidRPr="001C3E29">
        <w:rPr>
          <w:rFonts w:hint="eastAsia"/>
          <w:b/>
          <w:color w:val="660000"/>
          <w:sz w:val="28"/>
        </w:rPr>
        <w:t>達人垂大觀，誡此苦不早。</w:t>
      </w:r>
      <w:r w:rsidRPr="001C3E29">
        <w:rPr>
          <w:rFonts w:hint="eastAsia"/>
        </w:rPr>
        <w:t>此謂愛生也。達人大觀，死生若一，故戒此愛生，苦于不早。言能早戒之不以經慮也。鶡冠子曰：達人大觀，乃見其理。古詩曰：立身苦不早。</w:t>
      </w:r>
      <w:r w:rsidRPr="001C3E29">
        <w:rPr>
          <w:rFonts w:hint="eastAsia"/>
          <w:b/>
          <w:color w:val="660000"/>
          <w:sz w:val="28"/>
        </w:rPr>
        <w:t>乖離即長衢，惆悵盈懷抱。</w:t>
      </w:r>
      <w:r w:rsidRPr="001C3E29">
        <w:rPr>
          <w:rFonts w:hint="eastAsia"/>
        </w:rPr>
        <w:t>楚辭曰：惆悵兮私自憐。王孫子曰：仲叔諫衛靈公曰：百姓乖離。</w:t>
      </w:r>
      <w:r w:rsidRPr="001C3E29">
        <w:rPr>
          <w:rFonts w:hint="eastAsia"/>
          <w:b/>
          <w:color w:val="660000"/>
          <w:sz w:val="28"/>
        </w:rPr>
        <w:t>孰能察其心？鑒之以蒼昊。齊契在今朝，守之與偕老。</w:t>
      </w:r>
      <w:r w:rsidRPr="001C3E29">
        <w:rPr>
          <w:rFonts w:hint="eastAsia"/>
        </w:rPr>
        <w:t>說文曰：契，大約也。毛詩曰：君子偕老。</w:t>
      </w:r>
    </w:p>
    <w:p w14:paraId="73C7846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金谷集作詩</w:t>
      </w:r>
    </w:p>
    <w:p w14:paraId="482F3311" w14:textId="3A7B2D61" w:rsidR="008F46A3" w:rsidRDefault="008F46A3" w:rsidP="00901ECE">
      <w:pPr>
        <w:ind w:firstLine="420"/>
      </w:pPr>
      <w:r w:rsidRPr="001C3E29">
        <w:rPr>
          <w:rFonts w:hint="eastAsia"/>
        </w:rPr>
        <w:t>五言</w:t>
      </w:r>
      <w:r w:rsidR="000875CC">
        <w:rPr>
          <w:rFonts w:hint="eastAsia"/>
        </w:rPr>
        <w:t>。</w:t>
      </w:r>
      <w:r w:rsidRPr="001C3E29">
        <w:rPr>
          <w:rFonts w:hint="eastAsia"/>
        </w:rPr>
        <w:t>酈元水經注曰：金谷水出河南太白原，東南流，歷金谷，謂之金谷水。東南流，經石崇故居。</w:t>
      </w:r>
    </w:p>
    <w:p w14:paraId="55C6F050"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潘安仁</w:t>
      </w:r>
    </w:p>
    <w:p w14:paraId="6BE471EC" w14:textId="69B33304" w:rsidR="008F46A3" w:rsidRDefault="008F46A3" w:rsidP="00901ECE">
      <w:pPr>
        <w:ind w:firstLine="561"/>
      </w:pPr>
      <w:r w:rsidRPr="001C3E29">
        <w:rPr>
          <w:rFonts w:hint="eastAsia"/>
          <w:b/>
          <w:color w:val="660000"/>
          <w:sz w:val="28"/>
        </w:rPr>
        <w:t>王生和鼎實，石子鎮海沂。</w:t>
      </w:r>
      <w:r w:rsidRPr="001C3E29">
        <w:rPr>
          <w:rFonts w:hint="eastAsia"/>
        </w:rPr>
        <w:t>石崇金谷詩序曰：余以元康六年，從太僕卿出</w:t>
      </w:r>
      <w:r w:rsidR="00F355DD">
        <w:rPr>
          <w:rFonts w:hint="eastAsia"/>
        </w:rPr>
        <w:t>爲</w:t>
      </w:r>
      <w:r w:rsidRPr="001C3E29">
        <w:rPr>
          <w:rFonts w:hint="eastAsia"/>
        </w:rPr>
        <w:t>使，持節監青、徐諸軍事，有別廬在河南縣界金谷澗。時征西大將軍祭酒王詡當還長安，余與眾賢共送澗中，賦詩以敘中懷。</w:t>
      </w:r>
      <w:r w:rsidR="003E4D6D" w:rsidRPr="00B81357">
        <w:rPr>
          <w:rFonts w:hint="eastAsia"/>
        </w:rPr>
        <w:t>應劭</w:t>
      </w:r>
      <w:r w:rsidRPr="001C3E29">
        <w:rPr>
          <w:rFonts w:hint="eastAsia"/>
        </w:rPr>
        <w:t>漢官儀曰：太尉、司空、司徒長史，號</w:t>
      </w:r>
      <w:r w:rsidR="00F355DD">
        <w:rPr>
          <w:rFonts w:hint="eastAsia"/>
        </w:rPr>
        <w:t>爲</w:t>
      </w:r>
      <w:r w:rsidRPr="001C3E29">
        <w:rPr>
          <w:rFonts w:hint="eastAsia"/>
        </w:rPr>
        <w:t>毗佐三台，助鼎和味。尚書曰：海岱惟青州。又曰：徐州，淮沂其乂。蔡邕陳琳碑曰</w:t>
      </w:r>
      <w:r w:rsidRPr="00C32D98">
        <w:rPr>
          <w:rStyle w:val="a9"/>
        </w:rPr>
        <w:footnoteReference w:id="3160"/>
      </w:r>
      <w:r w:rsidRPr="001C3E29">
        <w:rPr>
          <w:rFonts w:hint="eastAsia"/>
        </w:rPr>
        <w:t>：遠鎮南裔。</w:t>
      </w:r>
      <w:r w:rsidRPr="001C3E29">
        <w:rPr>
          <w:rFonts w:hint="eastAsia"/>
          <w:b/>
          <w:color w:val="660000"/>
          <w:sz w:val="28"/>
        </w:rPr>
        <w:t>親友各言邁，中心悵有違。</w:t>
      </w:r>
      <w:r w:rsidRPr="001C3E29">
        <w:rPr>
          <w:rFonts w:hint="eastAsia"/>
        </w:rPr>
        <w:t>毛詩曰：還車言邁。又曰：行道遲遲，中心有違。</w:t>
      </w:r>
      <w:r w:rsidRPr="001C3E29">
        <w:rPr>
          <w:rFonts w:hint="eastAsia"/>
          <w:b/>
          <w:color w:val="660000"/>
          <w:sz w:val="28"/>
        </w:rPr>
        <w:t>何以敘離思？攜手游郊畿。</w:t>
      </w:r>
      <w:r w:rsidRPr="001C3E29">
        <w:rPr>
          <w:rFonts w:hint="eastAsia"/>
        </w:rPr>
        <w:t>曹子建雜詩曰：離思故難任。</w:t>
      </w:r>
      <w:r w:rsidRPr="001C3E29">
        <w:rPr>
          <w:rFonts w:hint="eastAsia"/>
          <w:b/>
          <w:color w:val="660000"/>
          <w:sz w:val="28"/>
        </w:rPr>
        <w:t>朝發晉京陽，夕次金谷湄。</w:t>
      </w:r>
      <w:r w:rsidRPr="001C3E29">
        <w:rPr>
          <w:rFonts w:hint="eastAsia"/>
        </w:rPr>
        <w:t>晉京，</w:t>
      </w:r>
      <w:r w:rsidR="003E4D6D" w:rsidRPr="00B81357">
        <w:rPr>
          <w:rFonts w:hint="eastAsia"/>
        </w:rPr>
        <w:t>洛陽</w:t>
      </w:r>
      <w:r w:rsidRPr="001C3E29">
        <w:rPr>
          <w:rFonts w:hint="eastAsia"/>
        </w:rPr>
        <w:t>也。爾雅曰：水草交</w:t>
      </w:r>
      <w:r w:rsidR="00F355DD">
        <w:rPr>
          <w:rFonts w:hint="eastAsia"/>
        </w:rPr>
        <w:t>爲</w:t>
      </w:r>
      <w:r w:rsidRPr="001C3E29">
        <w:rPr>
          <w:rFonts w:hint="eastAsia"/>
        </w:rPr>
        <w:t>湄。</w:t>
      </w:r>
      <w:r w:rsidRPr="001C3E29">
        <w:rPr>
          <w:rFonts w:hint="eastAsia"/>
          <w:b/>
          <w:color w:val="660000"/>
          <w:sz w:val="28"/>
        </w:rPr>
        <w:t>迴谿縈曲阻，峻阪路威夷。</w:t>
      </w:r>
      <w:r w:rsidRPr="001C3E29">
        <w:rPr>
          <w:rFonts w:hint="eastAsia"/>
        </w:rPr>
        <w:t>七發曰：依絕區兮臨迴谿。韓詩曰：周道威夷。薛君曰：威夷，險也。</w:t>
      </w:r>
      <w:r w:rsidRPr="001C3E29">
        <w:rPr>
          <w:rFonts w:hint="eastAsia"/>
          <w:b/>
          <w:color w:val="660000"/>
          <w:sz w:val="28"/>
        </w:rPr>
        <w:t>綠池汎淡淡，青柳何依依。</w:t>
      </w:r>
      <w:r w:rsidRPr="001C3E29">
        <w:rPr>
          <w:rFonts w:hint="eastAsia"/>
        </w:rPr>
        <w:t>東京賦曰：淥水澹澹。澹與淡同。韓詩曰：昔我往矣，楊柳依依。薛君曰：依依，盛貌。</w:t>
      </w:r>
      <w:r w:rsidRPr="001C3E29">
        <w:rPr>
          <w:rFonts w:hint="eastAsia"/>
          <w:b/>
          <w:color w:val="660000"/>
          <w:sz w:val="28"/>
        </w:rPr>
        <w:t>濫泉龍鱗瀾，激波連珠揮。</w:t>
      </w:r>
      <w:r w:rsidRPr="001C3E29">
        <w:rPr>
          <w:rFonts w:hint="eastAsia"/>
        </w:rPr>
        <w:lastRenderedPageBreak/>
        <w:t>爾雅曰：濫泉正出。正出，湧出也。酈元水經注曰：允街谷水文成蛟龍。允音沿。街音牙。洞簫賦曰：揚素波而揮連珠。</w:t>
      </w:r>
      <w:r w:rsidRPr="001C3E29">
        <w:rPr>
          <w:rFonts w:hint="eastAsia"/>
          <w:b/>
          <w:color w:val="660000"/>
          <w:sz w:val="28"/>
        </w:rPr>
        <w:t>前庭樹沙棠，後園植烏椑。</w:t>
      </w:r>
      <w:r w:rsidRPr="001C3E29">
        <w:rPr>
          <w:rFonts w:hint="eastAsia"/>
        </w:rPr>
        <w:t>上林賦曰：沙棠櫟儲</w:t>
      </w:r>
      <w:r w:rsidRPr="00C32D98">
        <w:rPr>
          <w:rStyle w:val="a9"/>
        </w:rPr>
        <w:footnoteReference w:id="3161"/>
      </w:r>
      <w:r w:rsidRPr="001C3E29">
        <w:rPr>
          <w:rFonts w:hint="eastAsia"/>
        </w:rPr>
        <w:t>。西京雜記曰：上林有烏椑沙棠樹。</w:t>
      </w:r>
      <w:r w:rsidRPr="001C3E29">
        <w:rPr>
          <w:rFonts w:hint="eastAsia"/>
          <w:b/>
          <w:color w:val="660000"/>
          <w:sz w:val="28"/>
        </w:rPr>
        <w:t>靈囿繁若榴，茂林列芳梨。</w:t>
      </w:r>
      <w:r w:rsidRPr="001C3E29">
        <w:rPr>
          <w:rFonts w:hint="eastAsia"/>
        </w:rPr>
        <w:t>毛詩曰：王在靈囿。廣雅曰：石榴，若榴也。西京雜記曰：上林有芳梨。</w:t>
      </w:r>
      <w:r w:rsidRPr="001C3E29">
        <w:rPr>
          <w:rFonts w:hint="eastAsia"/>
          <w:b/>
          <w:color w:val="660000"/>
          <w:sz w:val="28"/>
        </w:rPr>
        <w:t>飲至臨華沼，遷坐登隆坻。</w:t>
      </w:r>
      <w:r w:rsidRPr="001C3E29">
        <w:rPr>
          <w:rFonts w:hint="eastAsia"/>
        </w:rPr>
        <w:t>毛詩曰：舍其坐遷。鄭玄詩箋曰：坻，水中之高地。</w:t>
      </w:r>
      <w:r w:rsidRPr="001C3E29">
        <w:rPr>
          <w:rFonts w:hint="eastAsia"/>
          <w:b/>
          <w:color w:val="660000"/>
          <w:sz w:val="28"/>
        </w:rPr>
        <w:t>玄醴染朱顏，但愬杯行遲。</w:t>
      </w:r>
      <w:r w:rsidRPr="0058773A">
        <w:rPr>
          <w:rFonts w:hint="eastAsia"/>
        </w:rPr>
        <w:t>邊讓章華臺賦曰：激玄醴於清池。楚辭曰：美人</w:t>
      </w:r>
      <w:r w:rsidR="00820F0B">
        <w:rPr>
          <w:rFonts w:hint="eastAsia"/>
        </w:rPr>
        <w:t>旣</w:t>
      </w:r>
      <w:r w:rsidRPr="0058773A">
        <w:rPr>
          <w:rFonts w:hint="eastAsia"/>
        </w:rPr>
        <w:t>醉朱顏</w:t>
      </w:r>
      <w:r>
        <w:rPr>
          <w:rFonts w:hint="eastAsia"/>
        </w:rPr>
        <w:t>𨠑</w:t>
      </w:r>
      <w:r w:rsidRPr="0058773A">
        <w:rPr>
          <w:rFonts w:hint="eastAsia"/>
        </w:rPr>
        <w:t>。王仲宣公讌詩曰：但愬杯行遲。</w:t>
      </w:r>
      <w:r w:rsidRPr="001C3E29">
        <w:rPr>
          <w:rFonts w:hint="eastAsia"/>
          <w:b/>
          <w:color w:val="660000"/>
          <w:sz w:val="28"/>
        </w:rPr>
        <w:t>揚桴撫靈鼓，簫管清且悲。</w:t>
      </w:r>
      <w:r w:rsidRPr="001C3E29">
        <w:rPr>
          <w:rFonts w:hint="eastAsia"/>
        </w:rPr>
        <w:t>楚辭曰：揚桴兮撫鼓。毛詩曰：簫管備舉。王仲宣公讌詩曰：管絃發徽音，度曲清且悲。</w:t>
      </w:r>
      <w:r w:rsidRPr="001C3E29">
        <w:rPr>
          <w:rFonts w:hint="eastAsia"/>
          <w:b/>
          <w:color w:val="660000"/>
          <w:sz w:val="28"/>
        </w:rPr>
        <w:t>春榮誰不慕？歲寒良獨希！</w:t>
      </w:r>
      <w:r w:rsidRPr="001C3E29">
        <w:rPr>
          <w:rFonts w:hint="eastAsia"/>
        </w:rPr>
        <w:t>春榮喻少，歲寒喻老也。周易陰符，太公曰：春道生，萬物榮。</w:t>
      </w:r>
      <w:r w:rsidR="003E4D6D" w:rsidRPr="00B81357">
        <w:rPr>
          <w:rFonts w:hint="eastAsia"/>
        </w:rPr>
        <w:t>論語</w:t>
      </w:r>
      <w:r w:rsidRPr="001C3E29">
        <w:rPr>
          <w:rFonts w:hint="eastAsia"/>
        </w:rPr>
        <w:t>曰：歲寒然後知松柏之後凋。</w:t>
      </w:r>
      <w:r w:rsidRPr="001C3E29">
        <w:rPr>
          <w:rFonts w:hint="eastAsia"/>
          <w:b/>
          <w:color w:val="660000"/>
          <w:sz w:val="28"/>
        </w:rPr>
        <w:t>投分寄石友，白首同所歸。</w:t>
      </w:r>
      <w:r w:rsidRPr="001C3E29">
        <w:rPr>
          <w:rFonts w:hint="eastAsia"/>
        </w:rPr>
        <w:t>阮瑀</w:t>
      </w:r>
      <w:r w:rsidR="00F355DD">
        <w:rPr>
          <w:rFonts w:hint="eastAsia"/>
        </w:rPr>
        <w:t>爲</w:t>
      </w:r>
      <w:r w:rsidRPr="001C3E29">
        <w:rPr>
          <w:rFonts w:hint="eastAsia"/>
        </w:rPr>
        <w:t>魏武與劉備書曰：披懷解帶，投分託意。分，猶志也。</w:t>
      </w:r>
      <w:r w:rsidR="003E4D6D" w:rsidRPr="00B81357">
        <w:rPr>
          <w:rFonts w:hint="eastAsia"/>
        </w:rPr>
        <w:t>史記</w:t>
      </w:r>
      <w:r w:rsidRPr="001C3E29">
        <w:rPr>
          <w:rFonts w:hint="eastAsia"/>
        </w:rPr>
        <w:t>，蘇秦謂齊王曰：此棄仇讎而得石交者也。</w:t>
      </w:r>
      <w:r w:rsidR="003E4D6D" w:rsidRPr="00B81357">
        <w:rPr>
          <w:rFonts w:hint="eastAsia"/>
        </w:rPr>
        <w:t>漢書</w:t>
      </w:r>
      <w:r w:rsidRPr="001C3E29">
        <w:rPr>
          <w:rFonts w:hint="eastAsia"/>
        </w:rPr>
        <w:t>曰：石建老白首，萬石君尚無恙。易曰：殊途而同歸。世說曰：孫秀</w:t>
      </w:r>
      <w:r w:rsidR="00820F0B">
        <w:rPr>
          <w:rFonts w:hint="eastAsia"/>
        </w:rPr>
        <w:t>旣</w:t>
      </w:r>
      <w:r w:rsidRPr="001C3E29">
        <w:rPr>
          <w:rFonts w:hint="eastAsia"/>
        </w:rPr>
        <w:t>恨石崇不與綠珠，又憾潘岳昔遇之不以禮。後秀</w:t>
      </w:r>
      <w:r w:rsidR="00F355DD">
        <w:rPr>
          <w:rFonts w:hint="eastAsia"/>
        </w:rPr>
        <w:t>爲</w:t>
      </w:r>
      <w:r w:rsidRPr="001C3E29">
        <w:rPr>
          <w:rFonts w:hint="eastAsia"/>
        </w:rPr>
        <w:t>中書令，岳於省內謂秀曰：孫令</w:t>
      </w:r>
      <w:r w:rsidRPr="00C32D98">
        <w:rPr>
          <w:rStyle w:val="a9"/>
        </w:rPr>
        <w:footnoteReference w:id="3162"/>
      </w:r>
      <w:r w:rsidRPr="001C3E29">
        <w:rPr>
          <w:rFonts w:hint="eastAsia"/>
        </w:rPr>
        <w:t>憶疇昔周旋不？秀曰：中心藏之，何日忘之！岳於是始知不免。後收石崇，同日取岳。石先送市，亦不相知。潘後至，石謂潘曰：安仁，卿亦復爾耶？潘曰：可謂白首同所歸。岳金谷集詩乃成其讖。王隱晉書曰：岳父文德，</w:t>
      </w:r>
      <w:r w:rsidR="00F355DD">
        <w:rPr>
          <w:rFonts w:hint="eastAsia"/>
        </w:rPr>
        <w:t>爲</w:t>
      </w:r>
      <w:r w:rsidRPr="001C3E29">
        <w:rPr>
          <w:rFonts w:hint="eastAsia"/>
        </w:rPr>
        <w:t>琅邪太守，孫秀時</w:t>
      </w:r>
      <w:r w:rsidR="00F355DD">
        <w:rPr>
          <w:rFonts w:hint="eastAsia"/>
        </w:rPr>
        <w:t>爲</w:t>
      </w:r>
      <w:r w:rsidRPr="001C3E29">
        <w:rPr>
          <w:rFonts w:hint="eastAsia"/>
        </w:rPr>
        <w:t>小吏給岳，岳於秀不以仁遇也。</w:t>
      </w:r>
    </w:p>
    <w:p w14:paraId="35F3555C" w14:textId="2ACBE05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王撫軍庾西陽集別</w:t>
      </w:r>
      <w:r w:rsidRPr="00C32D98">
        <w:rPr>
          <w:rStyle w:val="a9"/>
          <w:rFonts w:eastAsia="宋体-方正超大字符集"/>
          <w:b w:val="0"/>
          <w:sz w:val="21"/>
        </w:rPr>
        <w:footnoteReference w:id="3163"/>
      </w:r>
      <w:r w:rsidRPr="007D506F">
        <w:rPr>
          <w:rFonts w:eastAsia="宋体-方正超大字符集" w:hint="eastAsia"/>
          <w:sz w:val="32"/>
        </w:rPr>
        <w:t>時</w:t>
      </w:r>
      <w:r w:rsidR="00F355DD">
        <w:rPr>
          <w:rFonts w:eastAsia="宋体-方正超大字符集" w:hint="eastAsia"/>
          <w:sz w:val="32"/>
        </w:rPr>
        <w:t>爲</w:t>
      </w:r>
      <w:r w:rsidRPr="007D506F">
        <w:rPr>
          <w:rFonts w:eastAsia="宋体-方正超大字符集" w:hint="eastAsia"/>
          <w:sz w:val="32"/>
        </w:rPr>
        <w:t>豫章太守庾被徵還東</w:t>
      </w:r>
      <w:r w:rsidRPr="00C32D98">
        <w:rPr>
          <w:rStyle w:val="a9"/>
          <w:rFonts w:eastAsia="宋体-方正超大字符集"/>
          <w:b w:val="0"/>
          <w:sz w:val="21"/>
        </w:rPr>
        <w:footnoteReference w:id="3164"/>
      </w:r>
    </w:p>
    <w:p w14:paraId="531E702E" w14:textId="2288B4D0" w:rsidR="008F46A3" w:rsidRDefault="008F46A3" w:rsidP="00901ECE">
      <w:pPr>
        <w:ind w:firstLine="420"/>
      </w:pPr>
      <w:r w:rsidRPr="001C3E29">
        <w:rPr>
          <w:rFonts w:hint="eastAsia"/>
        </w:rPr>
        <w:t>五言</w:t>
      </w:r>
      <w:r w:rsidR="000875CC">
        <w:rPr>
          <w:rFonts w:hint="eastAsia"/>
        </w:rPr>
        <w:t>。</w:t>
      </w:r>
      <w:r w:rsidRPr="001C3E29">
        <w:rPr>
          <w:rFonts w:hint="eastAsia"/>
        </w:rPr>
        <w:t>沈約宋書曰：王弘</w:t>
      </w:r>
      <w:r w:rsidR="00F355DD">
        <w:rPr>
          <w:rFonts w:hint="eastAsia"/>
        </w:rPr>
        <w:t>爲</w:t>
      </w:r>
      <w:r w:rsidRPr="001C3E29">
        <w:rPr>
          <w:rFonts w:hint="eastAsia"/>
        </w:rPr>
        <w:t>豫州之西陽新蔡諸軍事、撫軍將軍、江州刺史。庾登之</w:t>
      </w:r>
      <w:r w:rsidR="00F355DD">
        <w:rPr>
          <w:rFonts w:hint="eastAsia"/>
        </w:rPr>
        <w:t>爲</w:t>
      </w:r>
      <w:r w:rsidRPr="001C3E29">
        <w:rPr>
          <w:rFonts w:hint="eastAsia"/>
        </w:rPr>
        <w:t>西陽太守，入</w:t>
      </w:r>
      <w:r w:rsidR="00F355DD">
        <w:rPr>
          <w:rFonts w:hint="eastAsia"/>
        </w:rPr>
        <w:t>爲</w:t>
      </w:r>
      <w:r w:rsidRPr="001C3E29">
        <w:rPr>
          <w:rFonts w:hint="eastAsia"/>
        </w:rPr>
        <w:t>太子庶子。集序曰：謝還豫章，庾被徵還都，王撫軍送至湓口南樓作。</w:t>
      </w:r>
    </w:p>
    <w:p w14:paraId="51C272AC" w14:textId="738467F7" w:rsidR="008F46A3" w:rsidRDefault="008F46A3" w:rsidP="00901ECE">
      <w:pPr>
        <w:ind w:firstLine="560"/>
      </w:pPr>
      <w:r w:rsidRPr="00B81357">
        <w:rPr>
          <w:rFonts w:ascii="楷体" w:eastAsia="楷体" w:hAnsi="楷体" w:hint="eastAsia"/>
          <w:color w:val="660000"/>
          <w:sz w:val="28"/>
        </w:rPr>
        <w:t>謝宣遠</w:t>
      </w:r>
      <w:r w:rsidR="000875CC">
        <w:rPr>
          <w:rFonts w:hint="eastAsia"/>
          <w:b/>
          <w:color w:val="660000"/>
          <w:sz w:val="28"/>
        </w:rPr>
        <w:t xml:space="preserve"> </w:t>
      </w:r>
      <w:r w:rsidRPr="001C3E29">
        <w:rPr>
          <w:rFonts w:hint="eastAsia"/>
        </w:rPr>
        <w:t>瞻時</w:t>
      </w:r>
      <w:r w:rsidR="00F355DD">
        <w:rPr>
          <w:rFonts w:hint="eastAsia"/>
        </w:rPr>
        <w:t>爲</w:t>
      </w:r>
      <w:r w:rsidRPr="001C3E29">
        <w:rPr>
          <w:rFonts w:hint="eastAsia"/>
        </w:rPr>
        <w:t>豫章太守。</w:t>
      </w:r>
    </w:p>
    <w:p w14:paraId="44DAAD34" w14:textId="63CE2902" w:rsidR="008F46A3" w:rsidRDefault="008F46A3" w:rsidP="00901ECE">
      <w:pPr>
        <w:ind w:firstLine="561"/>
      </w:pPr>
      <w:r w:rsidRPr="001C3E29">
        <w:rPr>
          <w:rFonts w:hint="eastAsia"/>
          <w:b/>
          <w:color w:val="660000"/>
          <w:sz w:val="28"/>
        </w:rPr>
        <w:lastRenderedPageBreak/>
        <w:t>祗召旋北京，守官反南服。</w:t>
      </w:r>
      <w:r w:rsidRPr="001C3E29">
        <w:rPr>
          <w:rFonts w:hint="eastAsia"/>
        </w:rPr>
        <w:t>言庾被召而旋帝京，己守官而蒞南服也。左氏傳，仲尼曰：守道不如守官。南服，南方五服也。</w:t>
      </w:r>
      <w:r w:rsidRPr="001C3E29">
        <w:rPr>
          <w:rFonts w:hint="eastAsia"/>
          <w:b/>
          <w:color w:val="660000"/>
          <w:sz w:val="28"/>
        </w:rPr>
        <w:t>方舟新舊知</w:t>
      </w:r>
      <w:r w:rsidRPr="00C32D98">
        <w:rPr>
          <w:rStyle w:val="a9"/>
        </w:rPr>
        <w:footnoteReference w:id="3165"/>
      </w:r>
      <w:r w:rsidRPr="001C3E29">
        <w:rPr>
          <w:rFonts w:hint="eastAsia"/>
          <w:b/>
          <w:color w:val="660000"/>
          <w:sz w:val="28"/>
        </w:rPr>
        <w:t>，對筵曠明牧。</w:t>
      </w:r>
      <w:r w:rsidRPr="001C3E29">
        <w:rPr>
          <w:rFonts w:hint="eastAsia"/>
        </w:rPr>
        <w:t>爾雅曰：大夫方舟。郭璞注曰：方舟，並兩船也。楊仲武誄曰：惟我與爾，對筵接几。蒼頡篇曰：疏，曠也。舊知，庾也。明牧，王撫軍也。</w:t>
      </w:r>
      <w:r w:rsidRPr="001C3E29">
        <w:rPr>
          <w:rFonts w:hint="eastAsia"/>
          <w:b/>
          <w:color w:val="660000"/>
          <w:sz w:val="28"/>
        </w:rPr>
        <w:t>舉觴矜飲餞，指途念出宿。</w:t>
      </w:r>
      <w:r w:rsidRPr="001C3E29">
        <w:rPr>
          <w:rFonts w:hint="eastAsia"/>
        </w:rPr>
        <w:t>劉琨答盧諶詩序曰：舉觴對膝。毛詩曰：出宿于濟，飲餞于禰，陸士衡贈弟詩曰：指塗悲有餘。</w:t>
      </w:r>
      <w:r w:rsidRPr="001C3E29">
        <w:rPr>
          <w:rFonts w:hint="eastAsia"/>
          <w:b/>
          <w:color w:val="660000"/>
          <w:sz w:val="28"/>
        </w:rPr>
        <w:t>來晨無定端，別晷有成速。頹陽照通津，夕陰曖平陸。</w:t>
      </w:r>
      <w:r w:rsidRPr="001C3E29">
        <w:rPr>
          <w:rFonts w:hint="eastAsia"/>
        </w:rPr>
        <w:t>楚辭曰：日晻晻而下頹。</w:t>
      </w:r>
      <w:r w:rsidRPr="001C3E29">
        <w:rPr>
          <w:rFonts w:hint="eastAsia"/>
          <w:b/>
          <w:color w:val="660000"/>
          <w:sz w:val="28"/>
        </w:rPr>
        <w:t>榜人理行艫，輶軒命歸僕。</w:t>
      </w:r>
      <w:r w:rsidRPr="001C3E29">
        <w:rPr>
          <w:rFonts w:hint="eastAsia"/>
        </w:rPr>
        <w:t>張揖子虛賦注曰：月令曰：命榜人。榜人，舡長也。說文曰：艫，船頭也。吳都賦曰：輶軒蓼擾。毛詩曰：輶車鑾鑣。楊雄答劉歆書曰：嘗聞先代輶軒之使。</w:t>
      </w:r>
      <w:r w:rsidRPr="001C3E29">
        <w:rPr>
          <w:rFonts w:hint="eastAsia"/>
          <w:b/>
          <w:color w:val="660000"/>
          <w:sz w:val="28"/>
        </w:rPr>
        <w:t>分手東城闉</w:t>
      </w:r>
      <w:r w:rsidRPr="001C3E29">
        <w:rPr>
          <w:rFonts w:hint="eastAsia"/>
        </w:rPr>
        <w:t>因</w:t>
      </w:r>
      <w:r w:rsidRPr="00C32D98">
        <w:rPr>
          <w:rStyle w:val="a9"/>
        </w:rPr>
        <w:footnoteReference w:id="3166"/>
      </w:r>
      <w:r w:rsidRPr="001C3E29">
        <w:rPr>
          <w:rFonts w:hint="eastAsia"/>
          <w:b/>
          <w:color w:val="660000"/>
          <w:sz w:val="28"/>
        </w:rPr>
        <w:t>，發櫂西江隩。</w:t>
      </w:r>
      <w:r w:rsidRPr="001C3E29">
        <w:rPr>
          <w:rFonts w:hint="eastAsia"/>
        </w:rPr>
        <w:t>說文曰：闉，城曲重門也。爾雅曰：隩，隈也。郭璞曰：今江東人呼浦</w:t>
      </w:r>
      <w:r w:rsidR="00F355DD">
        <w:rPr>
          <w:rFonts w:hint="eastAsia"/>
        </w:rPr>
        <w:t>爲</w:t>
      </w:r>
      <w:r w:rsidRPr="001C3E29">
        <w:rPr>
          <w:rFonts w:hint="eastAsia"/>
        </w:rPr>
        <w:t>隩。</w:t>
      </w:r>
      <w:r w:rsidRPr="001C3E29">
        <w:rPr>
          <w:rFonts w:hint="eastAsia"/>
          <w:b/>
          <w:color w:val="660000"/>
          <w:sz w:val="28"/>
        </w:rPr>
        <w:t>離會雖相親，逝川豈往復。</w:t>
      </w:r>
      <w:r w:rsidRPr="001C3E29">
        <w:rPr>
          <w:rFonts w:hint="eastAsia"/>
        </w:rPr>
        <w:t>言離而復會，雖有相親之理，但逝川之流，豈有往復之義。嗟年命之速而會難也。呂氏春秋曰：離則復合，合則復離。親或</w:t>
      </w:r>
      <w:r w:rsidR="00F355DD">
        <w:rPr>
          <w:rFonts w:hint="eastAsia"/>
        </w:rPr>
        <w:t>爲</w:t>
      </w:r>
      <w:r w:rsidRPr="001C3E29">
        <w:rPr>
          <w:rFonts w:hint="eastAsia"/>
        </w:rPr>
        <w:t>雜，非也。</w:t>
      </w:r>
      <w:r w:rsidRPr="001C3E29">
        <w:rPr>
          <w:rFonts w:hint="eastAsia"/>
          <w:b/>
          <w:color w:val="660000"/>
          <w:sz w:val="28"/>
        </w:rPr>
        <w:t>誰謂情可書？盡言非尺牘。</w:t>
      </w:r>
      <w:r w:rsidRPr="001C3E29">
        <w:rPr>
          <w:rFonts w:hint="eastAsia"/>
        </w:rPr>
        <w:t>周易曰：書不盡言，言不盡意。杜篤弔比干文曰：敬申弔于比干，寄長懷於尺牘。說文曰：牘，書版也。</w:t>
      </w:r>
    </w:p>
    <w:p w14:paraId="1433759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鄰里相送方山詩</w:t>
      </w:r>
    </w:p>
    <w:p w14:paraId="1531EEB4" w14:textId="718D497B" w:rsidR="008F46A3" w:rsidRDefault="008F46A3" w:rsidP="00901ECE">
      <w:pPr>
        <w:ind w:firstLine="420"/>
      </w:pPr>
      <w:r w:rsidRPr="001C3E29">
        <w:rPr>
          <w:rFonts w:hint="eastAsia"/>
        </w:rPr>
        <w:t>五言</w:t>
      </w:r>
      <w:r w:rsidR="000875CC">
        <w:rPr>
          <w:rFonts w:hint="eastAsia"/>
        </w:rPr>
        <w:t>。</w:t>
      </w:r>
      <w:r w:rsidRPr="001C3E29">
        <w:rPr>
          <w:rFonts w:hint="eastAsia"/>
        </w:rPr>
        <w:t>沈約宋書曰：少帝出靈運</w:t>
      </w:r>
      <w:r w:rsidR="00F355DD">
        <w:rPr>
          <w:rFonts w:hint="eastAsia"/>
        </w:rPr>
        <w:t>爲</w:t>
      </w:r>
      <w:r w:rsidRPr="001C3E29">
        <w:rPr>
          <w:rFonts w:hint="eastAsia"/>
        </w:rPr>
        <w:t>永嘉郡守。丹陽郡圖經曰：方山在江寧縣東五十里，下有湖水。舊揚州有四津，方山</w:t>
      </w:r>
      <w:r w:rsidR="00F355DD">
        <w:rPr>
          <w:rFonts w:hint="eastAsia"/>
        </w:rPr>
        <w:t>爲</w:t>
      </w:r>
      <w:r w:rsidRPr="001C3E29">
        <w:rPr>
          <w:rFonts w:hint="eastAsia"/>
        </w:rPr>
        <w:t>東，石頭</w:t>
      </w:r>
      <w:r w:rsidR="00F355DD">
        <w:rPr>
          <w:rFonts w:hint="eastAsia"/>
        </w:rPr>
        <w:t>爲</w:t>
      </w:r>
      <w:r w:rsidRPr="001C3E29">
        <w:rPr>
          <w:rFonts w:hint="eastAsia"/>
        </w:rPr>
        <w:t>西。</w:t>
      </w:r>
    </w:p>
    <w:p w14:paraId="379F3D9E"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謝靈運</w:t>
      </w:r>
    </w:p>
    <w:p w14:paraId="196B33B0" w14:textId="47AC4CE5" w:rsidR="008F46A3" w:rsidRDefault="008F46A3" w:rsidP="00901ECE">
      <w:pPr>
        <w:ind w:firstLine="561"/>
      </w:pPr>
      <w:r w:rsidRPr="001C3E29">
        <w:rPr>
          <w:rFonts w:hint="eastAsia"/>
          <w:b/>
          <w:color w:val="660000"/>
          <w:sz w:val="28"/>
        </w:rPr>
        <w:t>祗役出皇邑，相期憩甌越。</w:t>
      </w:r>
      <w:r w:rsidRPr="001C3E29">
        <w:rPr>
          <w:rFonts w:hint="eastAsia"/>
        </w:rPr>
        <w:t>役，所蒞之職也。王充論衡曰：充罷州役。曹子建詩曰：清晨發皇邑。毛萇詩傳曰：憩，息也。</w:t>
      </w:r>
      <w:r w:rsidR="003E4D6D" w:rsidRPr="00B81357">
        <w:rPr>
          <w:rFonts w:hint="eastAsia"/>
        </w:rPr>
        <w:t>史記</w:t>
      </w:r>
      <w:r w:rsidRPr="001C3E29">
        <w:rPr>
          <w:rFonts w:hint="eastAsia"/>
        </w:rPr>
        <w:t>曰：東越王搖都東甌，時俗號東甌王。徐廣曰：</w:t>
      </w:r>
      <w:r w:rsidRPr="001C3E29">
        <w:rPr>
          <w:rFonts w:hint="eastAsia"/>
        </w:rPr>
        <w:lastRenderedPageBreak/>
        <w:t>今之永寧也。</w:t>
      </w:r>
      <w:r w:rsidRPr="001C3E29">
        <w:rPr>
          <w:rFonts w:hint="eastAsia"/>
          <w:b/>
          <w:color w:val="660000"/>
          <w:sz w:val="28"/>
        </w:rPr>
        <w:t>解纜</w:t>
      </w:r>
      <w:r w:rsidRPr="001C3E29">
        <w:rPr>
          <w:rFonts w:hint="eastAsia"/>
        </w:rPr>
        <w:t>力蹔</w:t>
      </w:r>
      <w:r w:rsidRPr="00C32D98">
        <w:rPr>
          <w:rStyle w:val="a9"/>
        </w:rPr>
        <w:footnoteReference w:id="3167"/>
      </w:r>
      <w:r w:rsidRPr="001C3E29">
        <w:rPr>
          <w:rFonts w:hint="eastAsia"/>
          <w:b/>
          <w:color w:val="660000"/>
          <w:sz w:val="28"/>
        </w:rPr>
        <w:t>及流潮，懷舊不能發。</w:t>
      </w:r>
      <w:r w:rsidRPr="001C3E29">
        <w:rPr>
          <w:rFonts w:hint="eastAsia"/>
        </w:rPr>
        <w:t>吳志曰：更增舸纜。然纜，維船索也。西都賦曰：攄懷舊之蓄念。</w:t>
      </w:r>
      <w:r w:rsidRPr="001C3E29">
        <w:rPr>
          <w:rFonts w:hint="eastAsia"/>
          <w:b/>
          <w:color w:val="660000"/>
          <w:sz w:val="28"/>
        </w:rPr>
        <w:t>析析就衰林，皎皎明秋月。含情易</w:t>
      </w:r>
      <w:r w:rsidR="00F355DD">
        <w:rPr>
          <w:rFonts w:hint="eastAsia"/>
          <w:b/>
          <w:color w:val="660000"/>
          <w:sz w:val="28"/>
        </w:rPr>
        <w:t>爲</w:t>
      </w:r>
      <w:r w:rsidRPr="001C3E29">
        <w:rPr>
          <w:rFonts w:hint="eastAsia"/>
          <w:b/>
          <w:color w:val="660000"/>
          <w:sz w:val="28"/>
        </w:rPr>
        <w:t>盈，遇物難可歇。</w:t>
      </w:r>
      <w:r w:rsidRPr="001C3E29">
        <w:rPr>
          <w:rFonts w:hint="eastAsia"/>
        </w:rPr>
        <w:t>王仲宣公讌詩曰：含情欲待誰？古詩曰：所遇無故物。</w:t>
      </w:r>
      <w:r w:rsidRPr="001C3E29">
        <w:rPr>
          <w:rFonts w:hint="eastAsia"/>
          <w:b/>
          <w:color w:val="660000"/>
          <w:sz w:val="28"/>
        </w:rPr>
        <w:t>積痾謝生慮，寡欲罕所闕。</w:t>
      </w:r>
      <w:r w:rsidRPr="001C3E29">
        <w:rPr>
          <w:rFonts w:hint="eastAsia"/>
        </w:rPr>
        <w:t>說文曰：痾，病也。老子曰：少思寡欲</w:t>
      </w:r>
      <w:r w:rsidRPr="00C32D98">
        <w:rPr>
          <w:rStyle w:val="a9"/>
        </w:rPr>
        <w:footnoteReference w:id="3168"/>
      </w:r>
      <w:r w:rsidRPr="001C3E29">
        <w:rPr>
          <w:rFonts w:hint="eastAsia"/>
        </w:rPr>
        <w:t>。</w:t>
      </w:r>
      <w:r w:rsidRPr="001C3E29">
        <w:rPr>
          <w:rFonts w:hint="eastAsia"/>
          <w:b/>
          <w:color w:val="660000"/>
          <w:sz w:val="28"/>
        </w:rPr>
        <w:t>資此永幽棲，豈伊年歲別。</w:t>
      </w:r>
      <w:r w:rsidRPr="001C3E29">
        <w:rPr>
          <w:rFonts w:hint="eastAsia"/>
        </w:rPr>
        <w:t>郭璞山海經曰</w:t>
      </w:r>
      <w:r w:rsidRPr="00C32D98">
        <w:rPr>
          <w:rStyle w:val="a9"/>
        </w:rPr>
        <w:footnoteReference w:id="3169"/>
      </w:r>
      <w:r w:rsidRPr="001C3E29">
        <w:rPr>
          <w:rFonts w:hint="eastAsia"/>
        </w:rPr>
        <w:t>：山居</w:t>
      </w:r>
      <w:r w:rsidR="00F355DD">
        <w:rPr>
          <w:rFonts w:hint="eastAsia"/>
        </w:rPr>
        <w:t>爲</w:t>
      </w:r>
      <w:r w:rsidRPr="001C3E29">
        <w:rPr>
          <w:rFonts w:hint="eastAsia"/>
        </w:rPr>
        <w:t>棲。</w:t>
      </w:r>
      <w:r w:rsidRPr="001C3E29">
        <w:rPr>
          <w:rFonts w:hint="eastAsia"/>
          <w:b/>
          <w:color w:val="660000"/>
          <w:sz w:val="28"/>
        </w:rPr>
        <w:t>各勉日新志，音塵慰寂蔑。</w:t>
      </w:r>
      <w:r w:rsidRPr="001C3E29">
        <w:rPr>
          <w:rFonts w:hint="eastAsia"/>
        </w:rPr>
        <w:t>周易曰：日新其德。陸機思歸賦曰：絕音塵於江介。荀組七哀詩曰：轍兮轍兮，何其寂蔑。蔑一作滅。</w:t>
      </w:r>
    </w:p>
    <w:p w14:paraId="40AA9E1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新亭渚別范零陵詩</w:t>
      </w:r>
    </w:p>
    <w:p w14:paraId="6C7F7FD7" w14:textId="22F56046" w:rsidR="008F46A3" w:rsidRDefault="008F46A3" w:rsidP="00901ECE">
      <w:pPr>
        <w:ind w:firstLine="420"/>
      </w:pPr>
      <w:r w:rsidRPr="001C3E29">
        <w:rPr>
          <w:rFonts w:hint="eastAsia"/>
        </w:rPr>
        <w:t>五言</w:t>
      </w:r>
      <w:r w:rsidR="000875CC">
        <w:rPr>
          <w:rFonts w:hint="eastAsia"/>
        </w:rPr>
        <w:t>。</w:t>
      </w:r>
      <w:r w:rsidRPr="001C3E29">
        <w:rPr>
          <w:rFonts w:hint="eastAsia"/>
        </w:rPr>
        <w:t>十洲記曰</w:t>
      </w:r>
      <w:r w:rsidRPr="00C32D98">
        <w:rPr>
          <w:rStyle w:val="a9"/>
        </w:rPr>
        <w:footnoteReference w:id="3170"/>
      </w:r>
      <w:r w:rsidRPr="001C3E29">
        <w:rPr>
          <w:rFonts w:hint="eastAsia"/>
        </w:rPr>
        <w:t>：丹陽郡新亭在中興里，吳舊亭也。梁書曰：范雲，齊世</w:t>
      </w:r>
      <w:r w:rsidR="00F355DD">
        <w:rPr>
          <w:rFonts w:hint="eastAsia"/>
        </w:rPr>
        <w:t>爲</w:t>
      </w:r>
      <w:r w:rsidRPr="001C3E29">
        <w:rPr>
          <w:rFonts w:hint="eastAsia"/>
        </w:rPr>
        <w:t>零陵郡內史。</w:t>
      </w:r>
    </w:p>
    <w:p w14:paraId="725850BD" w14:textId="1242726D" w:rsidR="008F46A3" w:rsidRDefault="008F46A3" w:rsidP="00901ECE">
      <w:pPr>
        <w:ind w:firstLine="560"/>
      </w:pPr>
      <w:r w:rsidRPr="00B81357">
        <w:rPr>
          <w:rFonts w:ascii="楷体" w:eastAsia="楷体" w:hAnsi="楷体" w:hint="eastAsia"/>
          <w:color w:val="660000"/>
          <w:sz w:val="28"/>
        </w:rPr>
        <w:t>謝玄暉</w:t>
      </w:r>
      <w:r w:rsidR="000875CC">
        <w:rPr>
          <w:rFonts w:hint="eastAsia"/>
          <w:b/>
          <w:color w:val="660000"/>
          <w:sz w:val="28"/>
        </w:rPr>
        <w:t xml:space="preserve"> </w:t>
      </w:r>
      <w:r w:rsidRPr="001C3E29">
        <w:rPr>
          <w:rFonts w:hint="eastAsia"/>
        </w:rPr>
        <w:t>蕭子顯齊書曰：謝朓</w:t>
      </w:r>
      <w:r w:rsidRPr="00C32D98">
        <w:rPr>
          <w:rStyle w:val="a9"/>
        </w:rPr>
        <w:footnoteReference w:id="3171"/>
      </w:r>
      <w:r w:rsidRPr="001C3E29">
        <w:rPr>
          <w:rFonts w:hint="eastAsia"/>
        </w:rPr>
        <w:t>，字玄暉，陳郡人也。少有美名，文章清麗。解褐豫章王行參軍，稍遷至尚書吏部郎，兼知衛尉事。江祐等謀立始安王遙光，眺不肯。祐白遙光，遙光收眺，下獄死。</w:t>
      </w:r>
    </w:p>
    <w:p w14:paraId="6B23A646" w14:textId="4385AE13" w:rsidR="008F46A3" w:rsidRDefault="008F46A3" w:rsidP="00901ECE">
      <w:pPr>
        <w:ind w:firstLine="561"/>
      </w:pPr>
      <w:r w:rsidRPr="001C3E29">
        <w:rPr>
          <w:rFonts w:hint="eastAsia"/>
          <w:b/>
          <w:color w:val="660000"/>
          <w:sz w:val="28"/>
        </w:rPr>
        <w:t>洞庭張樂地，瀟湘帝子遊。</w:t>
      </w:r>
      <w:r w:rsidRPr="001C3E29">
        <w:rPr>
          <w:rFonts w:hint="eastAsia"/>
        </w:rPr>
        <w:t>莊子，北門成問於黃帝曰：帝張咸池之樂於洞庭之野，吾始聞之懼，復聞之怠。山海經曰：洞庭之山，帝之二女居之，是常遊於江淵、澧、沅，風交瀟、湘之川。郭璞曰：言二女游戲江之淵府，則能鼓動五江，令風波之氣共相交通，言其靈蠁也。楚辭湘君曰：帝子降兮北渚。王逸曰：帝謂堯也。娥皇、女英隨舜不反，死於湘水，因</w:t>
      </w:r>
      <w:r w:rsidR="00F355DD">
        <w:rPr>
          <w:rFonts w:hint="eastAsia"/>
        </w:rPr>
        <w:t>爲</w:t>
      </w:r>
      <w:r w:rsidRPr="001C3E29">
        <w:rPr>
          <w:rFonts w:hint="eastAsia"/>
        </w:rPr>
        <w:t>湘夫人。</w:t>
      </w:r>
      <w:r w:rsidRPr="001C3E29">
        <w:rPr>
          <w:rFonts w:hint="eastAsia"/>
          <w:b/>
          <w:color w:val="660000"/>
          <w:sz w:val="28"/>
        </w:rPr>
        <w:t>雲去蒼梧野，水還江漢流。</w:t>
      </w:r>
      <w:r w:rsidRPr="001C3E29">
        <w:rPr>
          <w:rFonts w:hint="eastAsia"/>
        </w:rPr>
        <w:t>歸藏啟筮曰：有白雲出自蒼梧，入于大梁。尚書曰：</w:t>
      </w:r>
      <w:r w:rsidRPr="001C3E29">
        <w:rPr>
          <w:rFonts w:hint="eastAsia"/>
        </w:rPr>
        <w:lastRenderedPageBreak/>
        <w:t>江、漢朝宗于海。</w:t>
      </w:r>
      <w:r w:rsidRPr="001C3E29">
        <w:rPr>
          <w:rFonts w:hint="eastAsia"/>
          <w:b/>
          <w:color w:val="660000"/>
          <w:sz w:val="28"/>
        </w:rPr>
        <w:t>停驂我悵望，輟棹子夷猶。</w:t>
      </w:r>
      <w:r w:rsidRPr="001C3E29">
        <w:rPr>
          <w:rFonts w:hint="eastAsia"/>
        </w:rPr>
        <w:t>鄭玄毛詩注曰：驂，兩騑也。蔡邕初平詩曰：暮宿河南，悵望天陰，雨雪滂滂。楚辭曰：君不行兮夷猶。王逸曰：夷猶，猶豫也。</w:t>
      </w:r>
      <w:r w:rsidRPr="001C3E29">
        <w:rPr>
          <w:rFonts w:hint="eastAsia"/>
          <w:b/>
          <w:color w:val="660000"/>
          <w:sz w:val="28"/>
        </w:rPr>
        <w:t>廣平聽方籍，茂陵將見求。</w:t>
      </w:r>
      <w:r w:rsidRPr="001C3E29">
        <w:rPr>
          <w:rFonts w:hint="eastAsia"/>
        </w:rPr>
        <w:t>言范同廣平而聲聽方向籍，己當居茂陵之下，將於彼而見求。王隱晉書曰：鄭袤，字林叔，</w:t>
      </w:r>
      <w:r w:rsidR="00F355DD">
        <w:rPr>
          <w:rFonts w:hint="eastAsia"/>
        </w:rPr>
        <w:t>爲</w:t>
      </w:r>
      <w:r w:rsidRPr="001C3E29">
        <w:rPr>
          <w:rFonts w:hint="eastAsia"/>
        </w:rPr>
        <w:t>中郎散騎常侍。會廣平太守缺，宣帝謂袤曰：賢叔大匠渾垂，稱於平陽，魏郡蒙惠化</w:t>
      </w:r>
      <w:r w:rsidRPr="00C32D98">
        <w:rPr>
          <w:rStyle w:val="a9"/>
        </w:rPr>
        <w:footnoteReference w:id="3172"/>
      </w:r>
      <w:r w:rsidRPr="001C3E29">
        <w:rPr>
          <w:rFonts w:hint="eastAsia"/>
        </w:rPr>
        <w:t>，且盧子家、王子邕繼踵此郡，欲使世不乏賢，故復相屈。在郡先以德化，善</w:t>
      </w:r>
      <w:r w:rsidR="00F355DD">
        <w:rPr>
          <w:rFonts w:hint="eastAsia"/>
        </w:rPr>
        <w:t>爲</w:t>
      </w:r>
      <w:r w:rsidRPr="001C3E29">
        <w:rPr>
          <w:rFonts w:hint="eastAsia"/>
        </w:rPr>
        <w:t>條教，百姓愛之。鄭玄毛詩箋曰：方，向也。</w:t>
      </w:r>
      <w:r w:rsidR="003E4D6D" w:rsidRPr="00B81357">
        <w:rPr>
          <w:rFonts w:hint="eastAsia"/>
        </w:rPr>
        <w:t>漢書</w:t>
      </w:r>
      <w:r w:rsidRPr="001C3E29">
        <w:rPr>
          <w:rFonts w:hint="eastAsia"/>
        </w:rPr>
        <w:t>曰：司馬相如</w:t>
      </w:r>
      <w:r w:rsidR="00820F0B">
        <w:rPr>
          <w:rFonts w:hint="eastAsia"/>
        </w:rPr>
        <w:t>旣</w:t>
      </w:r>
      <w:r w:rsidRPr="001C3E29">
        <w:rPr>
          <w:rFonts w:hint="eastAsia"/>
        </w:rPr>
        <w:t>病免，家居茂陵。</w:t>
      </w:r>
      <w:r w:rsidRPr="001C3E29">
        <w:rPr>
          <w:rFonts w:hint="eastAsia"/>
          <w:b/>
          <w:color w:val="660000"/>
          <w:sz w:val="28"/>
        </w:rPr>
        <w:t>心事俱已矣，江上徒離憂。</w:t>
      </w:r>
      <w:r w:rsidRPr="001C3E29">
        <w:rPr>
          <w:rFonts w:hint="eastAsia"/>
        </w:rPr>
        <w:t>楚辭曰：思公子兮徒離憂。</w:t>
      </w:r>
    </w:p>
    <w:p w14:paraId="51AEAA5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別范安成詩</w:t>
      </w:r>
    </w:p>
    <w:p w14:paraId="34CA9105" w14:textId="4960D5C2" w:rsidR="008F46A3" w:rsidRDefault="008F46A3" w:rsidP="00901ECE">
      <w:pPr>
        <w:ind w:firstLine="420"/>
      </w:pPr>
      <w:r w:rsidRPr="001C3E29">
        <w:rPr>
          <w:rFonts w:hint="eastAsia"/>
        </w:rPr>
        <w:t>五言</w:t>
      </w:r>
      <w:r w:rsidR="000875CC">
        <w:rPr>
          <w:rFonts w:hint="eastAsia"/>
        </w:rPr>
        <w:t>。</w:t>
      </w:r>
      <w:r w:rsidRPr="001C3E29">
        <w:rPr>
          <w:rFonts w:hint="eastAsia"/>
        </w:rPr>
        <w:t>梁書曰：范岫，字樊賓，齊代</w:t>
      </w:r>
      <w:r w:rsidR="00F355DD">
        <w:rPr>
          <w:rFonts w:hint="eastAsia"/>
        </w:rPr>
        <w:t>爲</w:t>
      </w:r>
      <w:r w:rsidRPr="001C3E29">
        <w:rPr>
          <w:rFonts w:hint="eastAsia"/>
        </w:rPr>
        <w:t>安成內史。</w:t>
      </w:r>
    </w:p>
    <w:p w14:paraId="5A2A417C" w14:textId="77777777" w:rsidR="008F46A3" w:rsidRPr="00B81357" w:rsidRDefault="008F46A3" w:rsidP="00901ECE">
      <w:pPr>
        <w:ind w:firstLine="560"/>
        <w:rPr>
          <w:rFonts w:ascii="楷体" w:eastAsia="楷体" w:hAnsi="楷体"/>
          <w:sz w:val="28"/>
        </w:rPr>
      </w:pPr>
      <w:r w:rsidRPr="00B81357">
        <w:rPr>
          <w:rFonts w:ascii="楷体" w:eastAsia="楷体" w:hAnsi="楷体" w:hint="eastAsia"/>
          <w:color w:val="660000"/>
          <w:sz w:val="28"/>
        </w:rPr>
        <w:t>沈休文</w:t>
      </w:r>
    </w:p>
    <w:p w14:paraId="5EEB8964" w14:textId="084513D3" w:rsidR="008F46A3" w:rsidRDefault="008F46A3" w:rsidP="00901ECE">
      <w:pPr>
        <w:ind w:firstLine="561"/>
      </w:pPr>
      <w:r w:rsidRPr="001C3E29">
        <w:rPr>
          <w:rFonts w:hint="eastAsia"/>
          <w:b/>
          <w:color w:val="660000"/>
          <w:sz w:val="28"/>
        </w:rPr>
        <w:t>生平少年日，分手易前期。</w:t>
      </w:r>
      <w:r w:rsidRPr="001C3E29">
        <w:rPr>
          <w:rFonts w:hint="eastAsia"/>
        </w:rPr>
        <w:t>言春秋</w:t>
      </w:r>
      <w:r w:rsidR="00820F0B">
        <w:rPr>
          <w:rFonts w:hint="eastAsia"/>
        </w:rPr>
        <w:t>旣</w:t>
      </w:r>
      <w:r w:rsidRPr="001C3E29">
        <w:rPr>
          <w:rFonts w:hint="eastAsia"/>
        </w:rPr>
        <w:t>富，前期非遠，分手之際，輕而易之。言不難也。</w:t>
      </w:r>
      <w:r w:rsidR="003E4D6D" w:rsidRPr="00B81357">
        <w:rPr>
          <w:rFonts w:hint="eastAsia"/>
        </w:rPr>
        <w:t>漢書</w:t>
      </w:r>
      <w:r w:rsidRPr="001C3E29">
        <w:rPr>
          <w:rFonts w:hint="eastAsia"/>
        </w:rPr>
        <w:t>灌夫傳曰：生平慕之。</w:t>
      </w:r>
      <w:r w:rsidR="003E4D6D" w:rsidRPr="00B81357">
        <w:rPr>
          <w:rFonts w:hint="eastAsia"/>
        </w:rPr>
        <w:t>論語</w:t>
      </w:r>
      <w:r w:rsidRPr="001C3E29">
        <w:rPr>
          <w:rFonts w:hint="eastAsia"/>
        </w:rPr>
        <w:t>，子曰：久要不忘平生之言。孔安國曰：平生，少時也。賈充上與李夫人書曰：每至當別，未嘗以</w:t>
      </w:r>
      <w:r w:rsidR="00F355DD">
        <w:rPr>
          <w:rFonts w:hint="eastAsia"/>
        </w:rPr>
        <w:t>爲</w:t>
      </w:r>
      <w:r w:rsidRPr="001C3E29">
        <w:rPr>
          <w:rFonts w:hint="eastAsia"/>
        </w:rPr>
        <w:t>易。</w:t>
      </w:r>
      <w:r w:rsidRPr="001C3E29">
        <w:rPr>
          <w:rFonts w:hint="eastAsia"/>
          <w:b/>
          <w:color w:val="660000"/>
          <w:sz w:val="28"/>
        </w:rPr>
        <w:t>及爾同衰暮，非復別離時。</w:t>
      </w:r>
      <w:r w:rsidRPr="001C3E29">
        <w:rPr>
          <w:rFonts w:hint="eastAsia"/>
        </w:rPr>
        <w:t>言年壽衰暮，死日將近交，臂相失，故曰非時也。蜀志曰：宋預聘吳，孫權捉預手曰：今君年長，孤亦老，恐不復相見也。</w:t>
      </w:r>
      <w:r w:rsidRPr="001C3E29">
        <w:rPr>
          <w:rFonts w:hint="eastAsia"/>
          <w:b/>
          <w:color w:val="660000"/>
          <w:sz w:val="28"/>
        </w:rPr>
        <w:t>勿言一樽酒，明日難重持。</w:t>
      </w:r>
      <w:r w:rsidRPr="001C3E29">
        <w:rPr>
          <w:rFonts w:hint="eastAsia"/>
        </w:rPr>
        <w:t>蘇武詩曰：我有一樽酒，將以贈遠人。</w:t>
      </w:r>
      <w:r w:rsidRPr="001C3E29">
        <w:rPr>
          <w:rFonts w:hint="eastAsia"/>
          <w:b/>
          <w:color w:val="660000"/>
          <w:sz w:val="28"/>
        </w:rPr>
        <w:t>夢中不識路，何以慰相思？</w:t>
      </w:r>
      <w:r w:rsidRPr="001C3E29">
        <w:rPr>
          <w:rFonts w:hint="eastAsia"/>
        </w:rPr>
        <w:t>繆襲嘉夢賦曰：心灼爍其如陽</w:t>
      </w:r>
      <w:r w:rsidRPr="00C32D98">
        <w:rPr>
          <w:rStyle w:val="a9"/>
        </w:rPr>
        <w:footnoteReference w:id="3173"/>
      </w:r>
      <w:r w:rsidRPr="001C3E29">
        <w:rPr>
          <w:rFonts w:hint="eastAsia"/>
        </w:rPr>
        <w:t>，不識道之焉如？韓非子曰：六國時，張敏與高惠二人</w:t>
      </w:r>
      <w:r w:rsidR="00F355DD">
        <w:rPr>
          <w:rFonts w:hint="eastAsia"/>
        </w:rPr>
        <w:t>爲</w:t>
      </w:r>
      <w:r w:rsidRPr="001C3E29">
        <w:rPr>
          <w:rFonts w:hint="eastAsia"/>
        </w:rPr>
        <w:t>友，每相思不能得見，敏便於夢中往尋，但行至半道，即迷不知路，遂回，如此者三。</w:t>
      </w:r>
    </w:p>
    <w:p w14:paraId="0D02B5FF" w14:textId="77777777" w:rsidR="008F46A3" w:rsidRPr="000875CC" w:rsidRDefault="008F46A3" w:rsidP="00583C91">
      <w:pPr>
        <w:ind w:firstLine="420"/>
        <w:sectPr w:rsidR="008F46A3" w:rsidRPr="000875CC" w:rsidSect="00700236">
          <w:type w:val="continuous"/>
          <w:pgSz w:w="12240" w:h="15840"/>
          <w:pgMar w:top="1440" w:right="1797" w:bottom="1440" w:left="1797" w:header="720" w:footer="720" w:gutter="0"/>
          <w:cols w:space="425"/>
          <w:docGrid w:linePitch="326"/>
        </w:sectPr>
      </w:pPr>
    </w:p>
    <w:p w14:paraId="3C0CA3F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BFC357E"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259D0408" w14:textId="77777777" w:rsidR="008F46A3" w:rsidRDefault="008F46A3" w:rsidP="00BB7DAA">
      <w:pPr>
        <w:pStyle w:val="1"/>
        <w:keepNext w:val="0"/>
        <w:keepLines w:val="0"/>
        <w:pageBreakBefore/>
        <w:widowControl w:val="0"/>
        <w:ind w:firstLine="881"/>
      </w:pPr>
      <w:r>
        <w:rPr>
          <w:rFonts w:hint="eastAsia"/>
        </w:rPr>
        <w:lastRenderedPageBreak/>
        <w:t>文選卷第二十一</w:t>
      </w:r>
    </w:p>
    <w:p w14:paraId="13B077E8"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詩乙</w:t>
      </w:r>
    </w:p>
    <w:p w14:paraId="73F4C051" w14:textId="77777777" w:rsidR="008F46A3" w:rsidRDefault="008F46A3" w:rsidP="00FB2FA1">
      <w:pPr>
        <w:pStyle w:val="3"/>
        <w:ind w:firstLine="641"/>
      </w:pPr>
      <w:r>
        <w:rPr>
          <w:rFonts w:hint="eastAsia"/>
        </w:rPr>
        <w:t>詠史</w:t>
      </w:r>
    </w:p>
    <w:p w14:paraId="0F82D6B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詠史詩</w:t>
      </w:r>
    </w:p>
    <w:p w14:paraId="2974FF7B" w14:textId="77777777" w:rsidR="008F46A3" w:rsidRDefault="008F46A3" w:rsidP="00A40745">
      <w:pPr>
        <w:ind w:firstLine="420"/>
      </w:pPr>
      <w:r w:rsidRPr="001C3E29">
        <w:rPr>
          <w:rFonts w:hint="eastAsia"/>
        </w:rPr>
        <w:t>五言</w:t>
      </w:r>
    </w:p>
    <w:p w14:paraId="0879DDF7" w14:textId="77777777" w:rsidR="008F46A3" w:rsidRPr="00B81357" w:rsidRDefault="008F46A3" w:rsidP="00A40745">
      <w:pPr>
        <w:ind w:firstLine="560"/>
        <w:rPr>
          <w:rFonts w:ascii="楷体" w:eastAsia="楷体" w:hAnsi="楷体"/>
          <w:sz w:val="28"/>
        </w:rPr>
      </w:pPr>
      <w:r w:rsidRPr="00B81357">
        <w:rPr>
          <w:rFonts w:ascii="楷体" w:eastAsia="楷体" w:hAnsi="楷体" w:hint="eastAsia"/>
          <w:color w:val="660000"/>
          <w:sz w:val="28"/>
        </w:rPr>
        <w:t>王仲宣</w:t>
      </w:r>
    </w:p>
    <w:p w14:paraId="7B7728AF" w14:textId="3974EED5" w:rsidR="008F46A3" w:rsidRDefault="008F46A3" w:rsidP="00A40745">
      <w:pPr>
        <w:ind w:firstLine="561"/>
      </w:pPr>
      <w:r w:rsidRPr="001C3E29">
        <w:rPr>
          <w:rFonts w:hint="eastAsia"/>
          <w:b/>
          <w:color w:val="660000"/>
          <w:sz w:val="28"/>
        </w:rPr>
        <w:t>自古無殉死，達人共所知。</w:t>
      </w:r>
      <w:r w:rsidRPr="001C3E29">
        <w:rPr>
          <w:rFonts w:hint="eastAsia"/>
        </w:rPr>
        <w:t>禮記曰：陳乾昔寢疾，屬其子曰：如我死，使吾二婢子夾我。乾昔死，其子曰：殉葬非禮也。杜預左氏傳注曰：以人從葬</w:t>
      </w:r>
      <w:r w:rsidR="00F355DD">
        <w:rPr>
          <w:rFonts w:hint="eastAsia"/>
        </w:rPr>
        <w:t>爲</w:t>
      </w:r>
      <w:r w:rsidRPr="001C3E29">
        <w:rPr>
          <w:rFonts w:hint="eastAsia"/>
        </w:rPr>
        <w:t>殉。鶡冠子曰：達人大觀。</w:t>
      </w:r>
      <w:r w:rsidRPr="001C3E29">
        <w:rPr>
          <w:rFonts w:hint="eastAsia"/>
          <w:b/>
          <w:color w:val="660000"/>
          <w:sz w:val="28"/>
        </w:rPr>
        <w:t>秦穆殺三良，惜哉空爾</w:t>
      </w:r>
      <w:r w:rsidR="00F355DD">
        <w:rPr>
          <w:rFonts w:hint="eastAsia"/>
          <w:b/>
          <w:color w:val="660000"/>
          <w:sz w:val="28"/>
        </w:rPr>
        <w:t>爲</w:t>
      </w:r>
      <w:r w:rsidRPr="001C3E29">
        <w:rPr>
          <w:rFonts w:hint="eastAsia"/>
          <w:b/>
          <w:color w:val="660000"/>
          <w:sz w:val="28"/>
        </w:rPr>
        <w:t>。</w:t>
      </w:r>
      <w:r w:rsidRPr="001C3E29">
        <w:rPr>
          <w:rFonts w:hint="eastAsia"/>
        </w:rPr>
        <w:t>左氏傳曰：秦伯任好卒，以子車氏三子奄息、仲行、鍼虎</w:t>
      </w:r>
      <w:r w:rsidR="00F355DD">
        <w:rPr>
          <w:rFonts w:hint="eastAsia"/>
        </w:rPr>
        <w:t>爲</w:t>
      </w:r>
      <w:r w:rsidRPr="001C3E29">
        <w:rPr>
          <w:rFonts w:hint="eastAsia"/>
        </w:rPr>
        <w:t>殉，皆秦之良也。毛萇詩傳曰：三良，三善臣。賈逵國語注曰：惜，痛也。鄭玄禮記注曰：爾，語助也。</w:t>
      </w:r>
      <w:r w:rsidRPr="001C3E29">
        <w:rPr>
          <w:rFonts w:hint="eastAsia"/>
          <w:b/>
          <w:color w:val="660000"/>
          <w:sz w:val="28"/>
        </w:rPr>
        <w:t>結髮事明君，受恩良不訾。</w:t>
      </w:r>
      <w:r w:rsidR="003E4D6D" w:rsidRPr="00B81357">
        <w:rPr>
          <w:rFonts w:hint="eastAsia"/>
        </w:rPr>
        <w:t>漢書</w:t>
      </w:r>
      <w:r w:rsidRPr="001C3E29">
        <w:rPr>
          <w:rFonts w:hint="eastAsia"/>
        </w:rPr>
        <w:t>曰：霍光以結髮內侍。又，王生謂蓋寬饒曰：用不訾之軀。良，信也。賈逵國語注曰：訾，量也。</w:t>
      </w:r>
      <w:r w:rsidRPr="001C3E29">
        <w:rPr>
          <w:rFonts w:hint="eastAsia"/>
          <w:b/>
          <w:color w:val="660000"/>
          <w:sz w:val="28"/>
        </w:rPr>
        <w:t>臨歿要之死，焉得不相隨？</w:t>
      </w:r>
      <w:r w:rsidRPr="001C3E29">
        <w:rPr>
          <w:rFonts w:hint="eastAsia"/>
        </w:rPr>
        <w:t>劉德</w:t>
      </w:r>
      <w:r w:rsidR="003E4D6D" w:rsidRPr="00B81357">
        <w:rPr>
          <w:rFonts w:hint="eastAsia"/>
        </w:rPr>
        <w:t>漢書</w:t>
      </w:r>
      <w:r w:rsidRPr="001C3E29">
        <w:rPr>
          <w:rFonts w:hint="eastAsia"/>
        </w:rPr>
        <w:t>注曰：黃鳥之詩，刺秦穆公要之從死。</w:t>
      </w:r>
      <w:r w:rsidRPr="001C3E29">
        <w:rPr>
          <w:rFonts w:hint="eastAsia"/>
          <w:b/>
          <w:color w:val="660000"/>
          <w:sz w:val="28"/>
        </w:rPr>
        <w:t>妻子當門泣，兄弟哭路垂。臨穴呼蒼天，涕下如綆</w:t>
      </w:r>
      <w:r w:rsidRPr="001C3E29">
        <w:rPr>
          <w:rFonts w:hint="eastAsia"/>
        </w:rPr>
        <w:t>古杏</w:t>
      </w:r>
      <w:r w:rsidRPr="001C3E29">
        <w:rPr>
          <w:rFonts w:hint="eastAsia"/>
          <w:b/>
          <w:color w:val="660000"/>
          <w:sz w:val="28"/>
        </w:rPr>
        <w:t>縻</w:t>
      </w:r>
      <w:r w:rsidRPr="001C3E29">
        <w:rPr>
          <w:rFonts w:hint="eastAsia"/>
        </w:rPr>
        <w:t>美悲切。垂，邊也。毛詩曰：臨其穴，惴惴其慄。彼蒼者天，殲我良人。鄭玄曰：穴，謂塚壙也。說文曰：綆，汲井綆也。縻，牛轡也。</w:t>
      </w:r>
      <w:r w:rsidRPr="001C3E29">
        <w:rPr>
          <w:rFonts w:hint="eastAsia"/>
          <w:b/>
          <w:color w:val="660000"/>
          <w:sz w:val="28"/>
        </w:rPr>
        <w:t>人生各有志，終不</w:t>
      </w:r>
      <w:r w:rsidR="00F355DD">
        <w:rPr>
          <w:rFonts w:hint="eastAsia"/>
          <w:b/>
          <w:color w:val="660000"/>
          <w:sz w:val="28"/>
        </w:rPr>
        <w:t>爲</w:t>
      </w:r>
      <w:r w:rsidRPr="001C3E29">
        <w:rPr>
          <w:rFonts w:hint="eastAsia"/>
          <w:b/>
          <w:color w:val="660000"/>
          <w:sz w:val="28"/>
        </w:rPr>
        <w:t>此移。同知埋身劇，心亦有所施。</w:t>
      </w:r>
      <w:r w:rsidRPr="001C3E29">
        <w:rPr>
          <w:rFonts w:hint="eastAsia"/>
        </w:rPr>
        <w:t>說文曰：劇，甚也。包咸</w:t>
      </w:r>
      <w:r w:rsidR="003E4D6D" w:rsidRPr="00B81357">
        <w:rPr>
          <w:rFonts w:hint="eastAsia"/>
        </w:rPr>
        <w:t>論語</w:t>
      </w:r>
      <w:r w:rsidRPr="001C3E29">
        <w:rPr>
          <w:rFonts w:hint="eastAsia"/>
        </w:rPr>
        <w:t>注曰：施，行也。</w:t>
      </w:r>
      <w:r w:rsidRPr="001C3E29">
        <w:rPr>
          <w:rFonts w:hint="eastAsia"/>
          <w:b/>
          <w:color w:val="660000"/>
          <w:sz w:val="28"/>
        </w:rPr>
        <w:t>生</w:t>
      </w:r>
      <w:r w:rsidR="00F355DD">
        <w:rPr>
          <w:rFonts w:hint="eastAsia"/>
          <w:b/>
          <w:color w:val="660000"/>
          <w:sz w:val="28"/>
        </w:rPr>
        <w:t>爲</w:t>
      </w:r>
      <w:r w:rsidRPr="001C3E29">
        <w:rPr>
          <w:rFonts w:hint="eastAsia"/>
          <w:b/>
          <w:color w:val="660000"/>
          <w:sz w:val="28"/>
        </w:rPr>
        <w:t>百夫雄，死</w:t>
      </w:r>
      <w:r w:rsidR="00F355DD">
        <w:rPr>
          <w:rFonts w:hint="eastAsia"/>
          <w:b/>
          <w:color w:val="660000"/>
          <w:sz w:val="28"/>
        </w:rPr>
        <w:t>爲</w:t>
      </w:r>
      <w:r w:rsidRPr="001C3E29">
        <w:rPr>
          <w:rFonts w:hint="eastAsia"/>
          <w:b/>
          <w:color w:val="660000"/>
          <w:sz w:val="28"/>
        </w:rPr>
        <w:t>壯士規。</w:t>
      </w:r>
      <w:r w:rsidRPr="001C3E29">
        <w:rPr>
          <w:rFonts w:hint="eastAsia"/>
        </w:rPr>
        <w:t>毛詩曰：維此奄息，百夫之特。鄭玄曰：百夫之中最雄俊者也。</w:t>
      </w:r>
      <w:r w:rsidR="003E4D6D" w:rsidRPr="00B81357">
        <w:rPr>
          <w:rFonts w:hint="eastAsia"/>
        </w:rPr>
        <w:lastRenderedPageBreak/>
        <w:t>漢書</w:t>
      </w:r>
      <w:r w:rsidRPr="001C3E29">
        <w:rPr>
          <w:rFonts w:hint="eastAsia"/>
        </w:rPr>
        <w:t>，項羽謂樊噲曰：壯士也。</w:t>
      </w:r>
      <w:r w:rsidRPr="001C3E29">
        <w:rPr>
          <w:rFonts w:hint="eastAsia"/>
          <w:b/>
          <w:color w:val="660000"/>
          <w:sz w:val="28"/>
        </w:rPr>
        <w:t>黃鳥作悲詩，至今聲不虧。</w:t>
      </w:r>
      <w:r w:rsidRPr="001C3E29">
        <w:rPr>
          <w:rFonts w:hint="eastAsia"/>
        </w:rPr>
        <w:t>毛詩序曰：黃鳥，哀三良也。王逸楚辭注曰：虧，歇也。</w:t>
      </w:r>
    </w:p>
    <w:p w14:paraId="2560B14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三良詩</w:t>
      </w:r>
    </w:p>
    <w:p w14:paraId="097E5D7F" w14:textId="77777777" w:rsidR="008F46A3" w:rsidRDefault="008F46A3" w:rsidP="00A40745">
      <w:pPr>
        <w:ind w:firstLine="420"/>
      </w:pPr>
      <w:r w:rsidRPr="001C3E29">
        <w:rPr>
          <w:rFonts w:hint="eastAsia"/>
        </w:rPr>
        <w:t>五言</w:t>
      </w:r>
    </w:p>
    <w:p w14:paraId="4FD57D0B" w14:textId="77777777" w:rsidR="008F46A3" w:rsidRPr="00B81357" w:rsidRDefault="008F46A3" w:rsidP="00A40745">
      <w:pPr>
        <w:ind w:firstLine="560"/>
        <w:rPr>
          <w:rFonts w:ascii="楷体" w:eastAsia="楷体" w:hAnsi="楷体"/>
          <w:sz w:val="28"/>
        </w:rPr>
      </w:pPr>
      <w:r w:rsidRPr="00B81357">
        <w:rPr>
          <w:rFonts w:ascii="楷体" w:eastAsia="楷体" w:hAnsi="楷体" w:hint="eastAsia"/>
          <w:color w:val="660000"/>
          <w:sz w:val="28"/>
        </w:rPr>
        <w:t>曹子建</w:t>
      </w:r>
    </w:p>
    <w:p w14:paraId="20B1480E" w14:textId="494F33EA" w:rsidR="008F46A3" w:rsidRDefault="008F46A3" w:rsidP="00A40745">
      <w:pPr>
        <w:ind w:firstLine="561"/>
      </w:pPr>
      <w:r w:rsidRPr="001C3E29">
        <w:rPr>
          <w:rFonts w:hint="eastAsia"/>
          <w:b/>
          <w:color w:val="660000"/>
          <w:sz w:val="28"/>
        </w:rPr>
        <w:t>功名不可</w:t>
      </w:r>
      <w:r w:rsidR="00F355DD">
        <w:rPr>
          <w:rFonts w:hint="eastAsia"/>
          <w:b/>
          <w:color w:val="660000"/>
          <w:sz w:val="28"/>
        </w:rPr>
        <w:t>爲</w:t>
      </w:r>
      <w:r w:rsidRPr="001C3E29">
        <w:rPr>
          <w:rFonts w:hint="eastAsia"/>
          <w:b/>
          <w:color w:val="660000"/>
          <w:sz w:val="28"/>
        </w:rPr>
        <w:t>，忠義我所安。</w:t>
      </w:r>
      <w:r w:rsidRPr="001C3E29">
        <w:rPr>
          <w:rFonts w:hint="eastAsia"/>
        </w:rPr>
        <w:t>言功立不由於己，故不可</w:t>
      </w:r>
      <w:r w:rsidR="00F355DD">
        <w:rPr>
          <w:rFonts w:hint="eastAsia"/>
        </w:rPr>
        <w:t>爲</w:t>
      </w:r>
      <w:r w:rsidRPr="001C3E29">
        <w:rPr>
          <w:rFonts w:hint="eastAsia"/>
        </w:rPr>
        <w:t>也。呂氏春秋曰：功名之立，天也。鄭玄禮記注曰：名，令聞也。孝經注曰：死君之難</w:t>
      </w:r>
      <w:r w:rsidR="00F355DD">
        <w:rPr>
          <w:rFonts w:hint="eastAsia"/>
        </w:rPr>
        <w:t>爲</w:t>
      </w:r>
      <w:r w:rsidRPr="001C3E29">
        <w:rPr>
          <w:rFonts w:hint="eastAsia"/>
        </w:rPr>
        <w:t>盡忠。謚法曰：能制命曰義。我，謂三良也。</w:t>
      </w:r>
      <w:r w:rsidRPr="001C3E29">
        <w:rPr>
          <w:rFonts w:hint="eastAsia"/>
          <w:b/>
          <w:color w:val="660000"/>
          <w:sz w:val="28"/>
        </w:rPr>
        <w:t>秦穆先下世，三臣皆自殘。</w:t>
      </w:r>
      <w:r w:rsidRPr="001C3E29">
        <w:rPr>
          <w:rFonts w:hint="eastAsia"/>
        </w:rPr>
        <w:t>列女傳，柳下惠妻誄曰：愷悌君子，永能厲兮。吁嗟惜哉！乃下世兮。賈逵國語注曰：沒身</w:t>
      </w:r>
      <w:r w:rsidR="00F355DD">
        <w:rPr>
          <w:rFonts w:hint="eastAsia"/>
        </w:rPr>
        <w:t>爲</w:t>
      </w:r>
      <w:r w:rsidRPr="001C3E29">
        <w:rPr>
          <w:rFonts w:hint="eastAsia"/>
        </w:rPr>
        <w:t>殘。</w:t>
      </w:r>
      <w:r w:rsidRPr="001C3E29">
        <w:rPr>
          <w:rFonts w:hint="eastAsia"/>
          <w:b/>
          <w:color w:val="660000"/>
          <w:sz w:val="28"/>
        </w:rPr>
        <w:t>生時等榮樂，</w:t>
      </w:r>
      <w:r w:rsidR="00820F0B">
        <w:rPr>
          <w:rFonts w:hint="eastAsia"/>
          <w:b/>
          <w:color w:val="660000"/>
          <w:sz w:val="28"/>
        </w:rPr>
        <w:t>旣</w:t>
      </w:r>
      <w:r w:rsidRPr="001C3E29">
        <w:rPr>
          <w:rFonts w:hint="eastAsia"/>
          <w:b/>
          <w:color w:val="660000"/>
          <w:sz w:val="28"/>
        </w:rPr>
        <w:t>沒同憂患。</w:t>
      </w:r>
      <w:r w:rsidR="003E4D6D" w:rsidRPr="00B81357">
        <w:rPr>
          <w:rFonts w:hint="eastAsia"/>
        </w:rPr>
        <w:t>應劭漢書</w:t>
      </w:r>
      <w:r w:rsidRPr="001C3E29">
        <w:rPr>
          <w:rFonts w:hint="eastAsia"/>
        </w:rPr>
        <w:t>注曰：秦穆與群臣飲酒，酒酣，公曰：生共此樂，死共此哀。奄息等許諾。及公薨，皆從死。</w:t>
      </w:r>
      <w:r w:rsidRPr="001C3E29">
        <w:rPr>
          <w:rFonts w:hint="eastAsia"/>
          <w:b/>
          <w:color w:val="660000"/>
          <w:sz w:val="28"/>
        </w:rPr>
        <w:t>誰言捐軀易？殺身誠獨難。</w:t>
      </w:r>
      <w:r w:rsidRPr="001C3E29">
        <w:rPr>
          <w:rFonts w:hint="eastAsia"/>
        </w:rPr>
        <w:t>說文曰：捐，棄也。</w:t>
      </w:r>
      <w:r w:rsidRPr="001C3E29">
        <w:rPr>
          <w:rFonts w:hint="eastAsia"/>
          <w:b/>
          <w:color w:val="660000"/>
          <w:sz w:val="28"/>
        </w:rPr>
        <w:t>攬涕登君墓，臨穴仰天歎。</w:t>
      </w:r>
      <w:r w:rsidRPr="001C3E29">
        <w:rPr>
          <w:rFonts w:hint="eastAsia"/>
        </w:rPr>
        <w:t>楚辭曰：美人兮攬涕而伫。臨穴，已見上文。說文曰：歎，太息也。</w:t>
      </w:r>
      <w:r w:rsidRPr="001C3E29">
        <w:rPr>
          <w:rFonts w:hint="eastAsia"/>
          <w:b/>
          <w:color w:val="660000"/>
          <w:sz w:val="28"/>
        </w:rPr>
        <w:t>長夜何冥冥？一往不復還。</w:t>
      </w:r>
      <w:r w:rsidRPr="001C3E29">
        <w:rPr>
          <w:rFonts w:hint="eastAsia"/>
        </w:rPr>
        <w:t>李陵詩曰：嚴父潛長夜</w:t>
      </w:r>
      <w:r w:rsidRPr="00C32D98">
        <w:rPr>
          <w:rStyle w:val="a9"/>
        </w:rPr>
        <w:footnoteReference w:id="3174"/>
      </w:r>
      <w:r w:rsidRPr="001C3E29">
        <w:rPr>
          <w:rFonts w:hint="eastAsia"/>
        </w:rPr>
        <w:t>，慈母去中堂。東觀漢記，鄧太后報鄧閶曰：長歸冥冥，往而不反。</w:t>
      </w:r>
      <w:r w:rsidRPr="001C3E29">
        <w:rPr>
          <w:rFonts w:hint="eastAsia"/>
          <w:b/>
          <w:color w:val="660000"/>
          <w:sz w:val="28"/>
        </w:rPr>
        <w:t>黃鳥</w:t>
      </w:r>
      <w:r w:rsidR="00F355DD">
        <w:rPr>
          <w:rFonts w:hint="eastAsia"/>
          <w:b/>
          <w:color w:val="660000"/>
          <w:sz w:val="28"/>
        </w:rPr>
        <w:t>爲</w:t>
      </w:r>
      <w:r w:rsidRPr="001C3E29">
        <w:rPr>
          <w:rFonts w:hint="eastAsia"/>
          <w:b/>
          <w:color w:val="660000"/>
          <w:sz w:val="28"/>
        </w:rPr>
        <w:t>悲鳴，哀哉傷肺肝！</w:t>
      </w:r>
      <w:r w:rsidRPr="001C3E29">
        <w:rPr>
          <w:rFonts w:hint="eastAsia"/>
        </w:rPr>
        <w:t>禮記曰：親始死，惻怛之心，傷腎、乾肝、焦肺。古歌曰：大憂摧人肺肝心。</w:t>
      </w:r>
    </w:p>
    <w:p w14:paraId="4C26109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詠史八首</w:t>
      </w:r>
    </w:p>
    <w:p w14:paraId="6B57199D" w14:textId="77777777" w:rsidR="008F46A3" w:rsidRDefault="008F46A3" w:rsidP="00A40745">
      <w:pPr>
        <w:ind w:firstLine="420"/>
      </w:pPr>
      <w:r w:rsidRPr="001C3E29">
        <w:rPr>
          <w:rFonts w:hint="eastAsia"/>
        </w:rPr>
        <w:t>五言</w:t>
      </w:r>
    </w:p>
    <w:p w14:paraId="077E950C" w14:textId="77777777" w:rsidR="008F46A3" w:rsidRPr="00B81357" w:rsidRDefault="008F46A3" w:rsidP="00A40745">
      <w:pPr>
        <w:ind w:firstLine="560"/>
        <w:rPr>
          <w:rFonts w:ascii="楷体" w:eastAsia="楷体" w:hAnsi="楷体"/>
          <w:sz w:val="28"/>
        </w:rPr>
      </w:pPr>
      <w:r w:rsidRPr="00B81357">
        <w:rPr>
          <w:rFonts w:ascii="楷体" w:eastAsia="楷体" w:hAnsi="楷体" w:hint="eastAsia"/>
          <w:color w:val="660000"/>
          <w:sz w:val="28"/>
        </w:rPr>
        <w:t>左太沖</w:t>
      </w:r>
    </w:p>
    <w:p w14:paraId="1E28AE53" w14:textId="77777777" w:rsidR="008F46A3" w:rsidRPr="007D506F" w:rsidRDefault="008F46A3" w:rsidP="007D506F">
      <w:pPr>
        <w:pStyle w:val="5"/>
        <w:ind w:firstLine="641"/>
        <w:rPr>
          <w:sz w:val="32"/>
        </w:rPr>
      </w:pPr>
      <w:r w:rsidRPr="007D506F">
        <w:rPr>
          <w:rFonts w:hint="eastAsia"/>
          <w:sz w:val="32"/>
        </w:rPr>
        <w:lastRenderedPageBreak/>
        <w:t>其一</w:t>
      </w:r>
    </w:p>
    <w:p w14:paraId="23040E9F" w14:textId="2118F0A8" w:rsidR="008F46A3" w:rsidRDefault="008F46A3" w:rsidP="00A40745">
      <w:pPr>
        <w:ind w:firstLine="561"/>
      </w:pPr>
      <w:r w:rsidRPr="001C3E29">
        <w:rPr>
          <w:rFonts w:hint="eastAsia"/>
          <w:b/>
          <w:color w:val="660000"/>
          <w:sz w:val="28"/>
        </w:rPr>
        <w:t>弱冠弄柔翰，卓犖觀群書。</w:t>
      </w:r>
      <w:r w:rsidRPr="001C3E29">
        <w:rPr>
          <w:rFonts w:hint="eastAsia"/>
        </w:rPr>
        <w:t>禮記曰：人生二十曰弱冠。王粲車渠椀賦曰：援柔翰以作賦。孔融薦禰衡表曰：英才卓躒。躒與犖同。</w:t>
      </w:r>
      <w:r w:rsidR="003E4D6D" w:rsidRPr="00B81357">
        <w:rPr>
          <w:rFonts w:hint="eastAsia"/>
        </w:rPr>
        <w:t>班固漢書</w:t>
      </w:r>
      <w:r w:rsidRPr="001C3E29">
        <w:rPr>
          <w:rFonts w:hint="eastAsia"/>
        </w:rPr>
        <w:t>司馬遷贊曰：劉向、楊雄，博極群書。</w:t>
      </w:r>
      <w:r w:rsidRPr="001C3E29">
        <w:rPr>
          <w:rFonts w:hint="eastAsia"/>
          <w:b/>
          <w:color w:val="660000"/>
          <w:sz w:val="28"/>
        </w:rPr>
        <w:t>著論準過秦，作賦擬子虛。</w:t>
      </w:r>
      <w:r w:rsidRPr="001C3E29">
        <w:rPr>
          <w:rFonts w:hint="eastAsia"/>
        </w:rPr>
        <w:t>賈誼作過秦論。司馬相如作子虛賦</w:t>
      </w:r>
      <w:r w:rsidRPr="00C32D98">
        <w:rPr>
          <w:rStyle w:val="a9"/>
        </w:rPr>
        <w:footnoteReference w:id="3175"/>
      </w:r>
      <w:r w:rsidRPr="001C3E29">
        <w:rPr>
          <w:rFonts w:hint="eastAsia"/>
        </w:rPr>
        <w:t>。</w:t>
      </w:r>
      <w:r w:rsidRPr="001C3E29">
        <w:rPr>
          <w:rFonts w:hint="eastAsia"/>
          <w:b/>
          <w:color w:val="660000"/>
          <w:sz w:val="28"/>
        </w:rPr>
        <w:t>邊城苦鳴鏑，羽檄飛京都。</w:t>
      </w:r>
      <w:r w:rsidRPr="001C3E29">
        <w:rPr>
          <w:rFonts w:hint="eastAsia"/>
        </w:rPr>
        <w:t>長楊賦曰：永無邊城之災。</w:t>
      </w:r>
      <w:r w:rsidR="003E4D6D" w:rsidRPr="00B81357">
        <w:rPr>
          <w:rFonts w:hint="eastAsia"/>
        </w:rPr>
        <w:t>漢書</w:t>
      </w:r>
      <w:r w:rsidRPr="001C3E29">
        <w:rPr>
          <w:rFonts w:hint="eastAsia"/>
        </w:rPr>
        <w:t>曰：冒頓乃作</w:t>
      </w:r>
      <w:r w:rsidR="00F355DD">
        <w:rPr>
          <w:rFonts w:hint="eastAsia"/>
        </w:rPr>
        <w:t>爲</w:t>
      </w:r>
      <w:r w:rsidRPr="001C3E29">
        <w:rPr>
          <w:rFonts w:hint="eastAsia"/>
        </w:rPr>
        <w:t>鳴鏑，習勒騎射。音義曰：箭鏑也，如今鳴箭也。</w:t>
      </w:r>
      <w:r w:rsidR="003E4D6D" w:rsidRPr="00B81357">
        <w:rPr>
          <w:rFonts w:hint="eastAsia"/>
        </w:rPr>
        <w:t>漢書</w:t>
      </w:r>
      <w:r w:rsidRPr="001C3E29">
        <w:rPr>
          <w:rFonts w:hint="eastAsia"/>
        </w:rPr>
        <w:t>，高祖曰：吾以羽檄徵天下兵。</w:t>
      </w:r>
      <w:r w:rsidRPr="001C3E29">
        <w:rPr>
          <w:rFonts w:hint="eastAsia"/>
          <w:b/>
          <w:color w:val="660000"/>
          <w:sz w:val="28"/>
        </w:rPr>
        <w:t>雖非甲冑士，疇昔覽穰苴。</w:t>
      </w:r>
      <w:r w:rsidRPr="001C3E29">
        <w:rPr>
          <w:rFonts w:hint="eastAsia"/>
        </w:rPr>
        <w:t>尚書曰：善敹乃甲冑。左氏傳，羊斟曰：疇昔之羊子</w:t>
      </w:r>
      <w:r w:rsidR="00F355DD">
        <w:rPr>
          <w:rFonts w:hint="eastAsia"/>
        </w:rPr>
        <w:t>爲</w:t>
      </w:r>
      <w:r w:rsidRPr="001C3E29">
        <w:rPr>
          <w:rFonts w:hint="eastAsia"/>
        </w:rPr>
        <w:t>政。</w:t>
      </w:r>
      <w:r w:rsidR="003E4D6D" w:rsidRPr="00B81357">
        <w:rPr>
          <w:rFonts w:hint="eastAsia"/>
        </w:rPr>
        <w:t>史記</w:t>
      </w:r>
      <w:r w:rsidRPr="001C3E29">
        <w:rPr>
          <w:rFonts w:hint="eastAsia"/>
        </w:rPr>
        <w:t>曰：司馬穰苴者，田完之苗裔也。齊景公以</w:t>
      </w:r>
      <w:r w:rsidR="00F355DD">
        <w:rPr>
          <w:rFonts w:hint="eastAsia"/>
        </w:rPr>
        <w:t>爲</w:t>
      </w:r>
      <w:r w:rsidRPr="001C3E29">
        <w:rPr>
          <w:rFonts w:hint="eastAsia"/>
        </w:rPr>
        <w:t>將軍，將兵扞燕、晉之師。其後田和因自立</w:t>
      </w:r>
      <w:r w:rsidR="00F355DD">
        <w:rPr>
          <w:rFonts w:hint="eastAsia"/>
        </w:rPr>
        <w:t>爲</w:t>
      </w:r>
      <w:r w:rsidRPr="001C3E29">
        <w:rPr>
          <w:rFonts w:hint="eastAsia"/>
        </w:rPr>
        <w:t>齊威王，用兵行威，大放穰苴之法，而諸侯朝齊。威王使大夫追論古者司馬法，而附穰苴其中，因號曰司馬穰苴兵法。</w:t>
      </w:r>
      <w:r w:rsidRPr="001C3E29">
        <w:rPr>
          <w:rFonts w:hint="eastAsia"/>
          <w:b/>
          <w:color w:val="660000"/>
          <w:sz w:val="28"/>
        </w:rPr>
        <w:t>長嘯激清風，志若無東吳。</w:t>
      </w:r>
      <w:r w:rsidRPr="001C3E29">
        <w:rPr>
          <w:rFonts w:hint="eastAsia"/>
        </w:rPr>
        <w:t>楚辭曰：臨深水而長嘯。王逸楚辭注曰：激，感也。東吳，謂孫氏也。</w:t>
      </w:r>
      <w:r w:rsidRPr="001C3E29">
        <w:rPr>
          <w:rFonts w:hint="eastAsia"/>
          <w:b/>
          <w:color w:val="660000"/>
          <w:sz w:val="28"/>
        </w:rPr>
        <w:t>鉛刀貴一割，夢想騁良圖。</w:t>
      </w:r>
      <w:r w:rsidRPr="001C3E29">
        <w:rPr>
          <w:rFonts w:hint="eastAsia"/>
        </w:rPr>
        <w:t>東觀漢記，班超上疏曰：臣乘聖漢威神，冀傚鉛刀一割之用。韓君章句曰</w:t>
      </w:r>
      <w:r w:rsidRPr="00C32D98">
        <w:rPr>
          <w:rStyle w:val="a9"/>
        </w:rPr>
        <w:footnoteReference w:id="3176"/>
      </w:r>
      <w:r w:rsidRPr="001C3E29">
        <w:rPr>
          <w:rFonts w:hint="eastAsia"/>
        </w:rPr>
        <w:t>：騁，施也。</w:t>
      </w:r>
      <w:r w:rsidRPr="001C3E29">
        <w:rPr>
          <w:rFonts w:hint="eastAsia"/>
          <w:b/>
          <w:color w:val="660000"/>
          <w:sz w:val="28"/>
        </w:rPr>
        <w:t>左眄澄江湘，右盼定羌胡。</w:t>
      </w:r>
      <w:r w:rsidRPr="001C3E29">
        <w:rPr>
          <w:rFonts w:hint="eastAsia"/>
        </w:rPr>
        <w:t>廣雅曰：眄，視也。方言曰：澄，清也。馬融</w:t>
      </w:r>
      <w:r w:rsidR="003E4D6D" w:rsidRPr="00B81357">
        <w:rPr>
          <w:rFonts w:hint="eastAsia"/>
        </w:rPr>
        <w:t>論語</w:t>
      </w:r>
      <w:r w:rsidRPr="001C3E29">
        <w:rPr>
          <w:rFonts w:hint="eastAsia"/>
        </w:rPr>
        <w:t>注曰：盼，動目貌。</w:t>
      </w:r>
      <w:r w:rsidRPr="001C3E29">
        <w:rPr>
          <w:rFonts w:hint="eastAsia"/>
          <w:b/>
          <w:color w:val="660000"/>
          <w:sz w:val="28"/>
        </w:rPr>
        <w:t>功成不受爵，長揖歸田廬。</w:t>
      </w:r>
      <w:r w:rsidR="003E4D6D" w:rsidRPr="00B81357">
        <w:rPr>
          <w:rFonts w:hint="eastAsia"/>
        </w:rPr>
        <w:t>漢書</w:t>
      </w:r>
      <w:r w:rsidRPr="001C3E29">
        <w:rPr>
          <w:rFonts w:hint="eastAsia"/>
        </w:rPr>
        <w:t>曰：酈食其長揖不拜。毛詩曰：中田有廬。</w:t>
      </w:r>
      <w:r w:rsidR="003E4D6D" w:rsidRPr="00B81357">
        <w:rPr>
          <w:rFonts w:hint="eastAsia"/>
        </w:rPr>
        <w:t>漢書</w:t>
      </w:r>
      <w:r w:rsidRPr="001C3E29">
        <w:rPr>
          <w:rFonts w:hint="eastAsia"/>
        </w:rPr>
        <w:t>，疏廣曰：吾自有舊田廬。</w:t>
      </w:r>
    </w:p>
    <w:p w14:paraId="6DB1B2BD" w14:textId="77777777" w:rsidR="008F46A3" w:rsidRPr="007D506F" w:rsidRDefault="008F46A3" w:rsidP="007D506F">
      <w:pPr>
        <w:pStyle w:val="5"/>
        <w:ind w:firstLine="641"/>
        <w:rPr>
          <w:sz w:val="32"/>
        </w:rPr>
      </w:pPr>
      <w:r w:rsidRPr="007D506F">
        <w:rPr>
          <w:rFonts w:hint="eastAsia"/>
          <w:sz w:val="32"/>
        </w:rPr>
        <w:t>其二</w:t>
      </w:r>
    </w:p>
    <w:p w14:paraId="0182370E" w14:textId="487EC4D7" w:rsidR="008F46A3" w:rsidRDefault="008F46A3" w:rsidP="00A40745">
      <w:pPr>
        <w:ind w:firstLine="561"/>
      </w:pPr>
      <w:r w:rsidRPr="001C3E29">
        <w:rPr>
          <w:rFonts w:hint="eastAsia"/>
          <w:b/>
          <w:color w:val="660000"/>
          <w:sz w:val="28"/>
        </w:rPr>
        <w:t>鬱鬱澗底松，離離山上苗。</w:t>
      </w:r>
      <w:r w:rsidRPr="001C3E29">
        <w:rPr>
          <w:rFonts w:hint="eastAsia"/>
        </w:rPr>
        <w:t>古詩曰：鬱鬱園中柳。毛萇詩傳曰：離離，垂貌。</w:t>
      </w:r>
      <w:r w:rsidRPr="001C3E29">
        <w:rPr>
          <w:rFonts w:hint="eastAsia"/>
          <w:b/>
          <w:color w:val="660000"/>
          <w:sz w:val="28"/>
        </w:rPr>
        <w:t>以彼徑寸莖，蔭此百尺條。</w:t>
      </w:r>
      <w:r w:rsidR="003E4D6D" w:rsidRPr="00B81357">
        <w:rPr>
          <w:rFonts w:hint="eastAsia"/>
        </w:rPr>
        <w:t>史記</w:t>
      </w:r>
      <w:r w:rsidRPr="001C3E29">
        <w:rPr>
          <w:rFonts w:hint="eastAsia"/>
        </w:rPr>
        <w:t>，魏王曰：寡人有徑寸之珠。七發曰：高百尺而無枝。</w:t>
      </w:r>
      <w:r w:rsidRPr="001C3E29">
        <w:rPr>
          <w:rFonts w:hint="eastAsia"/>
          <w:b/>
          <w:color w:val="660000"/>
          <w:sz w:val="28"/>
        </w:rPr>
        <w:t>世</w:t>
      </w:r>
      <w:r w:rsidRPr="001C3E29">
        <w:rPr>
          <w:rFonts w:hint="eastAsia"/>
          <w:b/>
          <w:color w:val="660000"/>
          <w:sz w:val="28"/>
        </w:rPr>
        <w:lastRenderedPageBreak/>
        <w:t>冑躡高位，英俊沈下僚。</w:t>
      </w:r>
      <w:r w:rsidRPr="001C3E29">
        <w:rPr>
          <w:rFonts w:hint="eastAsia"/>
        </w:rPr>
        <w:t>韓詩內傳曰：所以</w:t>
      </w:r>
      <w:r w:rsidR="00F355DD">
        <w:rPr>
          <w:rFonts w:hint="eastAsia"/>
        </w:rPr>
        <w:t>爲</w:t>
      </w:r>
      <w:r w:rsidRPr="001C3E29">
        <w:rPr>
          <w:rFonts w:hint="eastAsia"/>
        </w:rPr>
        <w:t>世子何？言世世不絕。孔安國尚書傳曰：冑，長子也。謂卿大夫子弟也。廣雅曰：躡，履也。西都賦曰：英俊之域。爾雅曰：僚，官也。</w:t>
      </w:r>
      <w:r w:rsidRPr="001C3E29">
        <w:rPr>
          <w:rFonts w:hint="eastAsia"/>
          <w:b/>
          <w:color w:val="660000"/>
          <w:sz w:val="28"/>
        </w:rPr>
        <w:t>地勢使之然，由來非一朝。</w:t>
      </w:r>
      <w:r w:rsidRPr="001C3E29">
        <w:rPr>
          <w:rFonts w:hint="eastAsia"/>
        </w:rPr>
        <w:t>周書，湯曰：吾欲因地勢所有而獻之。列子，俞氏曰：病非一朝一夕之故，其所由來漸矣。</w:t>
      </w:r>
      <w:r w:rsidRPr="001C3E29">
        <w:rPr>
          <w:rFonts w:hint="eastAsia"/>
          <w:b/>
          <w:color w:val="660000"/>
          <w:sz w:val="28"/>
        </w:rPr>
        <w:t>金張籍舊業，七葉珥漢貂。</w:t>
      </w:r>
      <w:r w:rsidR="003E4D6D" w:rsidRPr="00B81357">
        <w:rPr>
          <w:rFonts w:hint="eastAsia"/>
        </w:rPr>
        <w:t>班固漢書</w:t>
      </w:r>
      <w:r w:rsidRPr="001C3E29">
        <w:rPr>
          <w:rFonts w:hint="eastAsia"/>
        </w:rPr>
        <w:t>金日磾贊曰：夷狄亡國，羈虜漢庭。七葉內侍，何其盛也。七葉，自武至平也。又張湯傳贊曰：張氏之子孫相繼，自宣、元已來，</w:t>
      </w:r>
      <w:r w:rsidR="00F355DD">
        <w:rPr>
          <w:rFonts w:hint="eastAsia"/>
        </w:rPr>
        <w:t>爲</w:t>
      </w:r>
      <w:r w:rsidRPr="001C3E29">
        <w:rPr>
          <w:rFonts w:hint="eastAsia"/>
        </w:rPr>
        <w:t>侍中、中常侍者凡十餘人。功臣之後，唯有金氏、張氏，親近貴寵，比於外戚。珥，插也。董巴輿服志曰：侍中、中常侍冠武弁，貂尾</w:t>
      </w:r>
      <w:r w:rsidR="00F355DD">
        <w:rPr>
          <w:rFonts w:hint="eastAsia"/>
        </w:rPr>
        <w:t>爲</w:t>
      </w:r>
      <w:r w:rsidRPr="001C3E29">
        <w:rPr>
          <w:rFonts w:hint="eastAsia"/>
        </w:rPr>
        <w:t>飾。</w:t>
      </w:r>
      <w:r w:rsidRPr="001C3E29">
        <w:rPr>
          <w:rFonts w:hint="eastAsia"/>
          <w:b/>
          <w:color w:val="660000"/>
          <w:sz w:val="28"/>
        </w:rPr>
        <w:t>馮公豈不偉？白首不見招。</w:t>
      </w:r>
      <w:r w:rsidR="003E4D6D" w:rsidRPr="00B81357">
        <w:rPr>
          <w:rFonts w:hint="eastAsia"/>
        </w:rPr>
        <w:t>漢書</w:t>
      </w:r>
      <w:r w:rsidRPr="001C3E29">
        <w:rPr>
          <w:rFonts w:hint="eastAsia"/>
        </w:rPr>
        <w:t>，馮唐以孝著，</w:t>
      </w:r>
      <w:r w:rsidR="00F355DD">
        <w:rPr>
          <w:rFonts w:hint="eastAsia"/>
        </w:rPr>
        <w:t>爲</w:t>
      </w:r>
      <w:r w:rsidRPr="001C3E29">
        <w:rPr>
          <w:rFonts w:hint="eastAsia"/>
        </w:rPr>
        <w:t>郎中署長，事文帝。帝輦過，問唐曰：父老何自</w:t>
      </w:r>
      <w:r w:rsidR="00F355DD">
        <w:rPr>
          <w:rFonts w:hint="eastAsia"/>
        </w:rPr>
        <w:t>爲</w:t>
      </w:r>
      <w:r w:rsidRPr="001C3E29">
        <w:rPr>
          <w:rFonts w:hint="eastAsia"/>
        </w:rPr>
        <w:t>郎？說文曰：偉，奇也。荀悅漢紀曰：馮唐白首，屈於郎署。</w:t>
      </w:r>
    </w:p>
    <w:p w14:paraId="7B86C5FC" w14:textId="77777777" w:rsidR="008F46A3" w:rsidRPr="007D506F" w:rsidRDefault="008F46A3" w:rsidP="007D506F">
      <w:pPr>
        <w:pStyle w:val="5"/>
        <w:ind w:firstLine="641"/>
        <w:rPr>
          <w:sz w:val="32"/>
        </w:rPr>
      </w:pPr>
      <w:r w:rsidRPr="007D506F">
        <w:rPr>
          <w:rFonts w:hint="eastAsia"/>
          <w:sz w:val="32"/>
        </w:rPr>
        <w:t>其三</w:t>
      </w:r>
    </w:p>
    <w:p w14:paraId="0832E25B" w14:textId="7A8B6244" w:rsidR="008F46A3" w:rsidRDefault="008F46A3" w:rsidP="00A40745">
      <w:pPr>
        <w:ind w:firstLine="561"/>
      </w:pPr>
      <w:r w:rsidRPr="001C3E29">
        <w:rPr>
          <w:rFonts w:hint="eastAsia"/>
          <w:b/>
          <w:color w:val="660000"/>
          <w:sz w:val="28"/>
        </w:rPr>
        <w:t>吾希段干木，偃息藩魏君。</w:t>
      </w:r>
      <w:r w:rsidRPr="001C3E29">
        <w:rPr>
          <w:rFonts w:hint="eastAsia"/>
        </w:rPr>
        <w:t>廣雅曰：希，庶也。干木，已見魏都賦。幽通賦曰：干木偃息以藩魏</w:t>
      </w:r>
      <w:r w:rsidRPr="00C32D98">
        <w:rPr>
          <w:rStyle w:val="a9"/>
        </w:rPr>
        <w:footnoteReference w:id="3177"/>
      </w:r>
      <w:r w:rsidRPr="001C3E29">
        <w:rPr>
          <w:rFonts w:hint="eastAsia"/>
        </w:rPr>
        <w:t>。</w:t>
      </w:r>
      <w:r w:rsidRPr="001C3E29">
        <w:rPr>
          <w:rFonts w:hint="eastAsia"/>
          <w:b/>
          <w:color w:val="660000"/>
          <w:sz w:val="28"/>
        </w:rPr>
        <w:t>吾慕魯仲連，談笑卻秦軍。</w:t>
      </w:r>
      <w:r w:rsidR="003E4D6D" w:rsidRPr="00B81357">
        <w:rPr>
          <w:rFonts w:hint="eastAsia"/>
        </w:rPr>
        <w:t>史記</w:t>
      </w:r>
      <w:r w:rsidRPr="001C3E29">
        <w:rPr>
          <w:rFonts w:hint="eastAsia"/>
        </w:rPr>
        <w:t>曰：魯仲連好奇偉倜儻，畫策而不肯仕官任職。趙孝成王時，秦使白起圍趙，魏王使將軍新垣衍說趙尊秦昭王</w:t>
      </w:r>
      <w:r w:rsidR="00F355DD">
        <w:rPr>
          <w:rFonts w:hint="eastAsia"/>
        </w:rPr>
        <w:t>爲</w:t>
      </w:r>
      <w:r w:rsidRPr="001C3E29">
        <w:rPr>
          <w:rFonts w:hint="eastAsia"/>
        </w:rPr>
        <w:t>帝。魯連適遊趙，謂平原君曰：梁客新垣衍安在？吾請</w:t>
      </w:r>
      <w:r w:rsidR="00F355DD">
        <w:rPr>
          <w:rFonts w:hint="eastAsia"/>
        </w:rPr>
        <w:t>爲</w:t>
      </w:r>
      <w:r w:rsidRPr="001C3E29">
        <w:rPr>
          <w:rFonts w:hint="eastAsia"/>
        </w:rPr>
        <w:t>君責而歸之。乃見新垣衍，垣衍起再拜謝曰：吾請出，不敢復言。秦將聞之，</w:t>
      </w:r>
      <w:r w:rsidR="00F355DD">
        <w:rPr>
          <w:rFonts w:hint="eastAsia"/>
        </w:rPr>
        <w:t>爲</w:t>
      </w:r>
      <w:r w:rsidRPr="001C3E29">
        <w:rPr>
          <w:rFonts w:hint="eastAsia"/>
        </w:rPr>
        <w:t>卻五十里。</w:t>
      </w:r>
      <w:r w:rsidRPr="001C3E29">
        <w:rPr>
          <w:rFonts w:hint="eastAsia"/>
          <w:b/>
          <w:color w:val="660000"/>
          <w:sz w:val="28"/>
        </w:rPr>
        <w:t>當世貴不羈，遭難能解紛。功成不受賞，高節卓不群。</w:t>
      </w:r>
      <w:r w:rsidR="003E4D6D" w:rsidRPr="00B81357">
        <w:rPr>
          <w:rFonts w:hint="eastAsia"/>
        </w:rPr>
        <w:t>史記</w:t>
      </w:r>
      <w:r w:rsidRPr="001C3E29">
        <w:rPr>
          <w:rFonts w:hint="eastAsia"/>
        </w:rPr>
        <w:t>曰：秦軍引去，平原君欲封魯連，魯連辭謝，終不肯受。平原君乃置酒，酒酣起前，以千金遺魯連，魯連笑曰：所貴於天下之士者，</w:t>
      </w:r>
      <w:r w:rsidR="00F355DD">
        <w:rPr>
          <w:rFonts w:hint="eastAsia"/>
        </w:rPr>
        <w:t>爲</w:t>
      </w:r>
      <w:r w:rsidRPr="001C3E29">
        <w:rPr>
          <w:rFonts w:hint="eastAsia"/>
        </w:rPr>
        <w:t>人排患、釋難、解紛，而不取也。即有取者，是商賈之事，而連不忍</w:t>
      </w:r>
      <w:r w:rsidR="00F355DD">
        <w:rPr>
          <w:rFonts w:hint="eastAsia"/>
        </w:rPr>
        <w:t>爲</w:t>
      </w:r>
      <w:r w:rsidRPr="001C3E29">
        <w:rPr>
          <w:rFonts w:hint="eastAsia"/>
        </w:rPr>
        <w:t>也。遂辭平原君而去。</w:t>
      </w:r>
      <w:r w:rsidR="003E4D6D" w:rsidRPr="00B81357">
        <w:rPr>
          <w:rFonts w:hint="eastAsia"/>
        </w:rPr>
        <w:t>班固</w:t>
      </w:r>
      <w:r w:rsidRPr="001C3E29">
        <w:rPr>
          <w:rFonts w:hint="eastAsia"/>
        </w:rPr>
        <w:t>說東平王蒼曰：光名宣於當世。鄒陽上書曰：不羈之士，與牛驥同皁。</w:t>
      </w:r>
      <w:r w:rsidR="003E4D6D" w:rsidRPr="00B81357">
        <w:rPr>
          <w:rFonts w:hint="eastAsia"/>
        </w:rPr>
        <w:t>史記</w:t>
      </w:r>
      <w:r w:rsidRPr="001C3E29">
        <w:rPr>
          <w:rFonts w:hint="eastAsia"/>
        </w:rPr>
        <w:t>曰：魯仲連好持高節，遊於趙。</w:t>
      </w:r>
      <w:r w:rsidR="003E4D6D" w:rsidRPr="00B81357">
        <w:rPr>
          <w:rFonts w:hint="eastAsia"/>
        </w:rPr>
        <w:t>論語</w:t>
      </w:r>
      <w:r w:rsidRPr="001C3E29">
        <w:rPr>
          <w:rFonts w:hint="eastAsia"/>
        </w:rPr>
        <w:t>，顏回曰：如有所立卓爾。</w:t>
      </w:r>
      <w:r w:rsidRPr="001C3E29">
        <w:rPr>
          <w:rFonts w:hint="eastAsia"/>
          <w:b/>
          <w:color w:val="660000"/>
          <w:sz w:val="28"/>
        </w:rPr>
        <w:t>臨組不肯緤，對珪不肯分。</w:t>
      </w:r>
      <w:r w:rsidRPr="001C3E29">
        <w:rPr>
          <w:rFonts w:hint="eastAsia"/>
        </w:rPr>
        <w:t>說文曰：組，綬屬也。王逸楚辭注曰：緤，繫也。禮稽命徵曰：諸侯執珪。解嘲曰：析人之珪。</w:t>
      </w:r>
      <w:r w:rsidRPr="001C3E29">
        <w:rPr>
          <w:rFonts w:hint="eastAsia"/>
          <w:b/>
          <w:color w:val="660000"/>
          <w:sz w:val="28"/>
        </w:rPr>
        <w:t>連璽燿前庭，比之猶浮雲。</w:t>
      </w:r>
      <w:r w:rsidRPr="001C3E29">
        <w:rPr>
          <w:rFonts w:hint="eastAsia"/>
        </w:rPr>
        <w:t>將加之</w:t>
      </w:r>
      <w:r w:rsidRPr="001C3E29">
        <w:rPr>
          <w:rFonts w:hint="eastAsia"/>
        </w:rPr>
        <w:lastRenderedPageBreak/>
        <w:t>官，必授之以印。後仲連</w:t>
      </w:r>
      <w:r w:rsidR="00F355DD">
        <w:rPr>
          <w:rFonts w:hint="eastAsia"/>
        </w:rPr>
        <w:t>爲</w:t>
      </w:r>
      <w:r w:rsidRPr="001C3E29">
        <w:rPr>
          <w:rFonts w:hint="eastAsia"/>
        </w:rPr>
        <w:t>書遺燕將，燕將自殺，田單欲爵之，仲連逃海上。再封，故言連璽。鄭玄周禮注曰：璽，印也。</w:t>
      </w:r>
      <w:r w:rsidR="003E4D6D" w:rsidRPr="00B81357">
        <w:rPr>
          <w:rFonts w:hint="eastAsia"/>
        </w:rPr>
        <w:t>論語</w:t>
      </w:r>
      <w:r w:rsidRPr="001C3E29">
        <w:rPr>
          <w:rFonts w:hint="eastAsia"/>
        </w:rPr>
        <w:t>，子曰：不義而富且貴，於我如浮雲。</w:t>
      </w:r>
    </w:p>
    <w:p w14:paraId="232276E8" w14:textId="77777777" w:rsidR="008F46A3" w:rsidRPr="007D506F" w:rsidRDefault="008F46A3" w:rsidP="007D506F">
      <w:pPr>
        <w:pStyle w:val="5"/>
        <w:ind w:firstLine="641"/>
        <w:rPr>
          <w:sz w:val="32"/>
        </w:rPr>
      </w:pPr>
      <w:r w:rsidRPr="007D506F">
        <w:rPr>
          <w:rFonts w:hint="eastAsia"/>
          <w:sz w:val="32"/>
        </w:rPr>
        <w:t>其四</w:t>
      </w:r>
    </w:p>
    <w:p w14:paraId="73ECF536" w14:textId="155C0620" w:rsidR="008F46A3" w:rsidRDefault="008F46A3" w:rsidP="00A40745">
      <w:pPr>
        <w:ind w:firstLine="561"/>
      </w:pPr>
      <w:r w:rsidRPr="001C3E29">
        <w:rPr>
          <w:rFonts w:hint="eastAsia"/>
          <w:b/>
          <w:color w:val="660000"/>
          <w:sz w:val="28"/>
        </w:rPr>
        <w:t>濟濟京城內，赫赫王侯居。</w:t>
      </w:r>
      <w:r w:rsidRPr="001C3E29">
        <w:rPr>
          <w:rFonts w:hint="eastAsia"/>
        </w:rPr>
        <w:t>毛詩曰：濟濟多士。毛萇曰：濟濟，多威儀也。吳質書曰：陳威發憤</w:t>
      </w:r>
      <w:r w:rsidRPr="00C32D98">
        <w:rPr>
          <w:rStyle w:val="a9"/>
        </w:rPr>
        <w:footnoteReference w:id="3178"/>
      </w:r>
      <w:r w:rsidRPr="001C3E29">
        <w:rPr>
          <w:rFonts w:hint="eastAsia"/>
        </w:rPr>
        <w:t>，思入京城。毛詩曰：赫赫師尹。毛萇曰：赫赫，顯盛貌。</w:t>
      </w:r>
      <w:r w:rsidRPr="001C3E29">
        <w:rPr>
          <w:rFonts w:hint="eastAsia"/>
          <w:b/>
          <w:color w:val="660000"/>
          <w:sz w:val="28"/>
        </w:rPr>
        <w:t>冠蓋蔭四術，朱輪竟長衢。</w:t>
      </w:r>
      <w:r w:rsidRPr="001C3E29">
        <w:rPr>
          <w:rFonts w:hint="eastAsia"/>
        </w:rPr>
        <w:t>西都賦曰：冠蓋如雲。廣雅曰：術，道也。楊惲書曰：乘朱輪者十人。古詩曰：長衢夾巷</w:t>
      </w:r>
      <w:r w:rsidRPr="00C32D98">
        <w:rPr>
          <w:rStyle w:val="a9"/>
        </w:rPr>
        <w:footnoteReference w:id="3179"/>
      </w:r>
      <w:r w:rsidRPr="001C3E29">
        <w:rPr>
          <w:rFonts w:hint="eastAsia"/>
        </w:rPr>
        <w:t>。</w:t>
      </w:r>
      <w:r w:rsidRPr="001C3E29">
        <w:rPr>
          <w:rFonts w:hint="eastAsia"/>
          <w:b/>
          <w:color w:val="660000"/>
          <w:sz w:val="28"/>
        </w:rPr>
        <w:t>朝集金張館，暮宿許史廬。</w:t>
      </w:r>
      <w:r w:rsidR="003E4D6D" w:rsidRPr="00B81357">
        <w:rPr>
          <w:rFonts w:hint="eastAsia"/>
        </w:rPr>
        <w:t>漢書</w:t>
      </w:r>
      <w:r w:rsidRPr="001C3E29">
        <w:rPr>
          <w:rFonts w:hint="eastAsia"/>
        </w:rPr>
        <w:t>，蓋寬饒曰：上無許、史之屬，下無金、張之託。金、張，已見上文。</w:t>
      </w:r>
      <w:r w:rsidR="003E4D6D" w:rsidRPr="00B81357">
        <w:rPr>
          <w:rFonts w:hint="eastAsia"/>
        </w:rPr>
        <w:t>漢書</w:t>
      </w:r>
      <w:r w:rsidRPr="001C3E29">
        <w:rPr>
          <w:rFonts w:hint="eastAsia"/>
        </w:rPr>
        <w:t>，孝宣許皇后，元帝母。元帝封外祖父廣漢</w:t>
      </w:r>
      <w:r w:rsidR="00F355DD">
        <w:rPr>
          <w:rFonts w:hint="eastAsia"/>
        </w:rPr>
        <w:t>爲</w:t>
      </w:r>
      <w:r w:rsidRPr="001C3E29">
        <w:rPr>
          <w:rFonts w:hint="eastAsia"/>
        </w:rPr>
        <w:t>平恩侯。又曰：史良娣，宣帝祖母也。兄恭，宣帝立，恭已死，封恭長子高</w:t>
      </w:r>
      <w:r w:rsidR="00F355DD">
        <w:rPr>
          <w:rFonts w:hint="eastAsia"/>
        </w:rPr>
        <w:t>爲</w:t>
      </w:r>
      <w:r w:rsidRPr="001C3E29">
        <w:rPr>
          <w:rFonts w:hint="eastAsia"/>
        </w:rPr>
        <w:t>樂陵侯。</w:t>
      </w:r>
      <w:r w:rsidRPr="001C3E29">
        <w:rPr>
          <w:rFonts w:hint="eastAsia"/>
          <w:b/>
          <w:color w:val="660000"/>
          <w:sz w:val="28"/>
        </w:rPr>
        <w:t>南鄰擊鐘磬，北里吹笙竽。</w:t>
      </w:r>
      <w:r w:rsidRPr="001C3E29">
        <w:rPr>
          <w:rFonts w:hint="eastAsia"/>
        </w:rPr>
        <w:t>左氏傳曰：鄭伯有夜飲酒，擊鐘焉。呂氏春秋曰：帝嚳令人擊磬。墨子曰：彈琴瑟，吹笙竽，磬或</w:t>
      </w:r>
      <w:r w:rsidR="00F355DD">
        <w:rPr>
          <w:rFonts w:hint="eastAsia"/>
        </w:rPr>
        <w:t>爲</w:t>
      </w:r>
      <w:r w:rsidRPr="001C3E29">
        <w:rPr>
          <w:rFonts w:hint="eastAsia"/>
        </w:rPr>
        <w:t>鼓。</w:t>
      </w:r>
      <w:r w:rsidRPr="001C3E29">
        <w:rPr>
          <w:rFonts w:hint="eastAsia"/>
          <w:b/>
          <w:color w:val="660000"/>
          <w:sz w:val="28"/>
        </w:rPr>
        <w:t>寂寂楊子宅，門無卿相輿。</w:t>
      </w:r>
      <w:r w:rsidRPr="001C3E29">
        <w:rPr>
          <w:rFonts w:hint="eastAsia"/>
        </w:rPr>
        <w:t>說文曰：寂寂，無人聲也。</w:t>
      </w:r>
      <w:r w:rsidR="003E4D6D" w:rsidRPr="00B81357">
        <w:rPr>
          <w:rFonts w:hint="eastAsia"/>
        </w:rPr>
        <w:t>漢書</w:t>
      </w:r>
      <w:r w:rsidRPr="001C3E29">
        <w:rPr>
          <w:rFonts w:hint="eastAsia"/>
        </w:rPr>
        <w:t>，楊雄自敘曰：雄家素貧，嗜酒，人希至其門。</w:t>
      </w:r>
      <w:r w:rsidRPr="001C3E29">
        <w:rPr>
          <w:rFonts w:hint="eastAsia"/>
          <w:b/>
          <w:color w:val="660000"/>
          <w:sz w:val="28"/>
        </w:rPr>
        <w:t>寥寥空宇中，所講在玄虛。</w:t>
      </w:r>
      <w:r w:rsidRPr="001C3E29">
        <w:rPr>
          <w:rFonts w:hint="eastAsia"/>
        </w:rPr>
        <w:t>廣雅曰：寥，深也。空，廓也。楚辭曰：閔空宇之孤子。</w:t>
      </w:r>
      <w:r w:rsidR="003E4D6D" w:rsidRPr="00B81357">
        <w:rPr>
          <w:rFonts w:hint="eastAsia"/>
        </w:rPr>
        <w:t>漢書</w:t>
      </w:r>
      <w:r w:rsidRPr="001C3E29">
        <w:rPr>
          <w:rFonts w:hint="eastAsia"/>
        </w:rPr>
        <w:t>曰：雄方草創太玄，有以自守。老子曰：玄之又玄，眾妙之門。管子曰：虛無無形謂之道。</w:t>
      </w:r>
      <w:r w:rsidRPr="001C3E29">
        <w:rPr>
          <w:rFonts w:hint="eastAsia"/>
          <w:b/>
          <w:color w:val="660000"/>
          <w:sz w:val="28"/>
        </w:rPr>
        <w:t>言論準宣尼，辭賦擬相如。</w:t>
      </w:r>
      <w:r w:rsidR="003E4D6D" w:rsidRPr="00B81357">
        <w:rPr>
          <w:rFonts w:hint="eastAsia"/>
        </w:rPr>
        <w:t>漢書</w:t>
      </w:r>
      <w:r w:rsidRPr="001C3E29">
        <w:rPr>
          <w:rFonts w:hint="eastAsia"/>
        </w:rPr>
        <w:t>曰：時有人問雄者，雄常用法應之，譔</w:t>
      </w:r>
      <w:r w:rsidR="00F355DD">
        <w:rPr>
          <w:rFonts w:hint="eastAsia"/>
        </w:rPr>
        <w:t>爲</w:t>
      </w:r>
      <w:r w:rsidRPr="001C3E29">
        <w:rPr>
          <w:rFonts w:hint="eastAsia"/>
        </w:rPr>
        <w:t>十三卷，象</w:t>
      </w:r>
      <w:r w:rsidR="003E4D6D" w:rsidRPr="00B81357">
        <w:rPr>
          <w:rFonts w:hint="eastAsia"/>
        </w:rPr>
        <w:t>論語</w:t>
      </w:r>
      <w:r w:rsidRPr="001C3E29">
        <w:rPr>
          <w:rFonts w:hint="eastAsia"/>
        </w:rPr>
        <w:t>，號曰法言。又曰：先是時，蜀有司馬相如，作賦甚弘麗溫雅。雄心壯之，每作賦，常擬以</w:t>
      </w:r>
      <w:r w:rsidR="00F355DD">
        <w:rPr>
          <w:rFonts w:hint="eastAsia"/>
        </w:rPr>
        <w:t>爲</w:t>
      </w:r>
      <w:r w:rsidRPr="001C3E29">
        <w:rPr>
          <w:rFonts w:hint="eastAsia"/>
        </w:rPr>
        <w:t>式。</w:t>
      </w:r>
      <w:r w:rsidRPr="001C3E29">
        <w:rPr>
          <w:rFonts w:hint="eastAsia"/>
          <w:b/>
          <w:color w:val="660000"/>
          <w:sz w:val="28"/>
        </w:rPr>
        <w:t>悠悠百世後，英名擅八區。</w:t>
      </w:r>
      <w:r w:rsidR="003E4D6D" w:rsidRPr="00B81357">
        <w:rPr>
          <w:rFonts w:hint="eastAsia"/>
        </w:rPr>
        <w:t>論語</w:t>
      </w:r>
      <w:r w:rsidRPr="001C3E29">
        <w:rPr>
          <w:rFonts w:hint="eastAsia"/>
        </w:rPr>
        <w:t>曰：其或繼周者，雖百世可知也。魏志，程昱曰：劉備有英名。說文曰：擅，專也。解嘲曰：天下之士，咸營於八區。</w:t>
      </w:r>
    </w:p>
    <w:p w14:paraId="6488044A" w14:textId="77777777" w:rsidR="008F46A3" w:rsidRPr="007D506F" w:rsidRDefault="008F46A3" w:rsidP="007D506F">
      <w:pPr>
        <w:pStyle w:val="5"/>
        <w:ind w:firstLine="641"/>
        <w:rPr>
          <w:sz w:val="32"/>
        </w:rPr>
      </w:pPr>
      <w:r w:rsidRPr="007D506F">
        <w:rPr>
          <w:rFonts w:hint="eastAsia"/>
          <w:sz w:val="32"/>
        </w:rPr>
        <w:lastRenderedPageBreak/>
        <w:t>其五</w:t>
      </w:r>
    </w:p>
    <w:p w14:paraId="5A92AD56" w14:textId="2EEE9B4E" w:rsidR="008F46A3" w:rsidRDefault="008F46A3" w:rsidP="00A40745">
      <w:pPr>
        <w:ind w:firstLine="561"/>
      </w:pPr>
      <w:r w:rsidRPr="001C3E29">
        <w:rPr>
          <w:rFonts w:hint="eastAsia"/>
          <w:b/>
          <w:color w:val="660000"/>
          <w:sz w:val="28"/>
        </w:rPr>
        <w:t>皓天舒白日，靈景耀神州。</w:t>
      </w:r>
      <w:r w:rsidRPr="001C3E29">
        <w:rPr>
          <w:rFonts w:hint="eastAsia"/>
        </w:rPr>
        <w:t>廣雅曰：皓，明也。傅玄三都賦曰：白日舒靈景於天。地理書曰：崑崙東南地方五千里，名曰神州。</w:t>
      </w:r>
      <w:r w:rsidRPr="001C3E29">
        <w:rPr>
          <w:rFonts w:hint="eastAsia"/>
          <w:b/>
          <w:color w:val="660000"/>
          <w:sz w:val="28"/>
        </w:rPr>
        <w:t>列宅紫宮裏，飛宇若雲浮。</w:t>
      </w:r>
      <w:r w:rsidRPr="001C3E29">
        <w:rPr>
          <w:rFonts w:hint="eastAsia"/>
        </w:rPr>
        <w:t>西京賦曰：正紫宮於未央。桓寬鹽鐵論曰：梓匠營宮室，上成雲氣，下成山林。</w:t>
      </w:r>
      <w:r w:rsidRPr="001C3E29">
        <w:rPr>
          <w:rFonts w:hint="eastAsia"/>
          <w:b/>
          <w:color w:val="660000"/>
          <w:sz w:val="28"/>
        </w:rPr>
        <w:t>峨峨高門內，藹藹皆王侯。</w:t>
      </w:r>
      <w:r w:rsidRPr="001C3E29">
        <w:rPr>
          <w:rFonts w:hint="eastAsia"/>
        </w:rPr>
        <w:t>廣雅曰：峨峨，容也</w:t>
      </w:r>
      <w:r w:rsidRPr="00C32D98">
        <w:rPr>
          <w:rStyle w:val="a9"/>
        </w:rPr>
        <w:footnoteReference w:id="3180"/>
      </w:r>
      <w:r w:rsidRPr="001C3E29">
        <w:rPr>
          <w:rFonts w:hint="eastAsia"/>
        </w:rPr>
        <w:t>。峨與娥同，古字通。</w:t>
      </w:r>
      <w:r w:rsidR="003E4D6D" w:rsidRPr="00B81357">
        <w:rPr>
          <w:rFonts w:hint="eastAsia"/>
        </w:rPr>
        <w:t>漢書</w:t>
      </w:r>
      <w:r w:rsidRPr="001C3E29">
        <w:rPr>
          <w:rFonts w:hint="eastAsia"/>
        </w:rPr>
        <w:t>，鮑宣曰：豈徒欲使臣重高門之地哉。毛詩曰：藹藹王多吉士。廣雅曰：藹藹，盛也。</w:t>
      </w:r>
      <w:r w:rsidRPr="001C3E29">
        <w:rPr>
          <w:rFonts w:hint="eastAsia"/>
          <w:b/>
          <w:color w:val="660000"/>
          <w:sz w:val="28"/>
        </w:rPr>
        <w:t>自非攀龍客，何</w:t>
      </w:r>
      <w:r w:rsidR="00F355DD">
        <w:rPr>
          <w:rFonts w:hint="eastAsia"/>
          <w:b/>
          <w:color w:val="660000"/>
          <w:sz w:val="28"/>
        </w:rPr>
        <w:t>爲</w:t>
      </w:r>
      <w:r w:rsidRPr="001C3E29">
        <w:rPr>
          <w:rFonts w:hint="eastAsia"/>
          <w:b/>
          <w:color w:val="660000"/>
          <w:sz w:val="28"/>
        </w:rPr>
        <w:t>欻來遊？</w:t>
      </w:r>
      <w:r w:rsidRPr="001C3E29">
        <w:rPr>
          <w:rFonts w:hint="eastAsia"/>
        </w:rPr>
        <w:t>揚子法言曰：攀龍鱗，附鳳翼。薛綜西京賦注曰：欻者，言忽也。</w:t>
      </w:r>
      <w:r w:rsidRPr="001C3E29">
        <w:rPr>
          <w:rFonts w:hint="eastAsia"/>
          <w:b/>
          <w:color w:val="660000"/>
          <w:sz w:val="28"/>
        </w:rPr>
        <w:t>被褐出閶闔，高步追許由。</w:t>
      </w:r>
      <w:r w:rsidRPr="001C3E29">
        <w:rPr>
          <w:rFonts w:hint="eastAsia"/>
        </w:rPr>
        <w:t>家語，子路曰：有人於此，被褐而懷玉，何如？子曰：國無道，隱者可也。晉宮闕名曰：</w:t>
      </w:r>
      <w:r w:rsidR="003E4D6D" w:rsidRPr="00B81357">
        <w:rPr>
          <w:rFonts w:hint="eastAsia"/>
        </w:rPr>
        <w:t>洛陽</w:t>
      </w:r>
      <w:r w:rsidRPr="001C3E29">
        <w:rPr>
          <w:rFonts w:hint="eastAsia"/>
        </w:rPr>
        <w:t>城閶闔門西向。皇甫謐高士傳曰：許由，武陽城槐里人也。隨沖虛</w:t>
      </w:r>
      <w:r w:rsidRPr="00C32D98">
        <w:rPr>
          <w:rStyle w:val="a9"/>
        </w:rPr>
        <w:footnoteReference w:id="3181"/>
      </w:r>
      <w:r w:rsidRPr="001C3E29">
        <w:rPr>
          <w:rFonts w:hint="eastAsia"/>
        </w:rPr>
        <w:t>學于齧缺。許由</w:t>
      </w:r>
      <w:r w:rsidR="00F355DD">
        <w:rPr>
          <w:rFonts w:hint="eastAsia"/>
        </w:rPr>
        <w:t>爲</w:t>
      </w:r>
      <w:r w:rsidRPr="001C3E29">
        <w:rPr>
          <w:rFonts w:hint="eastAsia"/>
        </w:rPr>
        <w:t>堯所讓，由是退隱遯，耕於中嶽下。</w:t>
      </w:r>
      <w:r w:rsidRPr="001C3E29">
        <w:rPr>
          <w:rFonts w:hint="eastAsia"/>
          <w:b/>
          <w:color w:val="660000"/>
          <w:sz w:val="28"/>
        </w:rPr>
        <w:t>振衣千仞崗，濯足萬里流。</w:t>
      </w:r>
      <w:r w:rsidRPr="001C3E29">
        <w:rPr>
          <w:rFonts w:hint="eastAsia"/>
        </w:rPr>
        <w:t>王粲七釋曰：濯身乎滄浪，振衣乎高嶽。</w:t>
      </w:r>
    </w:p>
    <w:p w14:paraId="4810AFDB" w14:textId="77777777" w:rsidR="008F46A3" w:rsidRPr="007D506F" w:rsidRDefault="008F46A3" w:rsidP="007D506F">
      <w:pPr>
        <w:pStyle w:val="5"/>
        <w:ind w:firstLine="641"/>
        <w:rPr>
          <w:sz w:val="32"/>
        </w:rPr>
      </w:pPr>
      <w:r w:rsidRPr="007D506F">
        <w:rPr>
          <w:rFonts w:hint="eastAsia"/>
          <w:sz w:val="32"/>
        </w:rPr>
        <w:t>其六</w:t>
      </w:r>
    </w:p>
    <w:p w14:paraId="482DF56E" w14:textId="3B79B707" w:rsidR="008F46A3" w:rsidRDefault="008F46A3" w:rsidP="00A40745">
      <w:pPr>
        <w:ind w:firstLine="561"/>
      </w:pPr>
      <w:r w:rsidRPr="001C3E29">
        <w:rPr>
          <w:rFonts w:hint="eastAsia"/>
          <w:b/>
          <w:color w:val="660000"/>
          <w:sz w:val="28"/>
        </w:rPr>
        <w:t>荊軻飲燕市，酒酣氣益振</w:t>
      </w:r>
      <w:r w:rsidRPr="00C32D98">
        <w:rPr>
          <w:rStyle w:val="a9"/>
        </w:rPr>
        <w:footnoteReference w:id="3182"/>
      </w:r>
      <w:r w:rsidRPr="001C3E29">
        <w:rPr>
          <w:rFonts w:hint="eastAsia"/>
          <w:b/>
          <w:color w:val="660000"/>
          <w:sz w:val="28"/>
        </w:rPr>
        <w:t>。</w:t>
      </w:r>
      <w:r w:rsidRPr="001C3E29">
        <w:rPr>
          <w:rFonts w:hint="eastAsia"/>
        </w:rPr>
        <w:t>孔安國尚書傳曰：樂酒曰酣。毛萇詩傳曰：震，猶威也。</w:t>
      </w:r>
      <w:r w:rsidRPr="001C3E29">
        <w:rPr>
          <w:rFonts w:hint="eastAsia"/>
          <w:b/>
          <w:color w:val="660000"/>
          <w:sz w:val="28"/>
        </w:rPr>
        <w:t>哀歌和漸離，謂若傍無人。</w:t>
      </w:r>
      <w:r w:rsidR="003E4D6D" w:rsidRPr="00B81357">
        <w:rPr>
          <w:rFonts w:hint="eastAsia"/>
        </w:rPr>
        <w:t>史記</w:t>
      </w:r>
      <w:r w:rsidRPr="001C3E29">
        <w:rPr>
          <w:rFonts w:hint="eastAsia"/>
        </w:rPr>
        <w:t>曰：荊軻之燕，與屠狗及高漸離飲於燕市，酒酣以往，高漸離擊筑，荊軻和而歌於市中，相樂也，已而相泣，旁若無人。</w:t>
      </w:r>
      <w:r w:rsidRPr="001C3E29">
        <w:rPr>
          <w:rFonts w:hint="eastAsia"/>
          <w:b/>
          <w:color w:val="660000"/>
          <w:sz w:val="28"/>
        </w:rPr>
        <w:t>雖無壯士節，與世亦殊倫。高眄邈四海，豪右何足陳？</w:t>
      </w:r>
      <w:r w:rsidRPr="001C3E29">
        <w:rPr>
          <w:rFonts w:hint="eastAsia"/>
        </w:rPr>
        <w:t>臣瓚</w:t>
      </w:r>
      <w:r w:rsidR="003E4D6D" w:rsidRPr="00B81357">
        <w:rPr>
          <w:rFonts w:hint="eastAsia"/>
        </w:rPr>
        <w:t>漢書</w:t>
      </w:r>
      <w:r w:rsidRPr="001C3E29">
        <w:rPr>
          <w:rFonts w:hint="eastAsia"/>
        </w:rPr>
        <w:t>注曰：邈，綿邈也。張衡四愁</w:t>
      </w:r>
      <w:r w:rsidRPr="001C3E29">
        <w:rPr>
          <w:rFonts w:hint="eastAsia"/>
        </w:rPr>
        <w:lastRenderedPageBreak/>
        <w:t>詩序曰：豪右兼并之家。</w:t>
      </w:r>
      <w:r w:rsidRPr="001C3E29">
        <w:rPr>
          <w:rFonts w:hint="eastAsia"/>
          <w:b/>
          <w:color w:val="660000"/>
          <w:sz w:val="28"/>
        </w:rPr>
        <w:t>貴者雖自貴，視之若埃塵。賤者雖自賤，重之若千鈞。</w:t>
      </w:r>
      <w:r w:rsidRPr="001C3E29">
        <w:rPr>
          <w:rFonts w:hint="eastAsia"/>
        </w:rPr>
        <w:t>埃塵言輕，千鈞喻重也。列子，楊朱曰：貴非所貴，賤非所賤，齊貴齊賤。</w:t>
      </w:r>
      <w:r w:rsidR="003E4D6D" w:rsidRPr="00B81357">
        <w:rPr>
          <w:rFonts w:hint="eastAsia"/>
        </w:rPr>
        <w:t>漢書</w:t>
      </w:r>
      <w:r w:rsidRPr="001C3E29">
        <w:rPr>
          <w:rFonts w:hint="eastAsia"/>
        </w:rPr>
        <w:t>曰：十六兩</w:t>
      </w:r>
      <w:r w:rsidR="00F355DD">
        <w:rPr>
          <w:rFonts w:hint="eastAsia"/>
        </w:rPr>
        <w:t>爲</w:t>
      </w:r>
      <w:r w:rsidRPr="001C3E29">
        <w:rPr>
          <w:rFonts w:hint="eastAsia"/>
        </w:rPr>
        <w:t>一斤，三十斤</w:t>
      </w:r>
      <w:r w:rsidR="00F355DD">
        <w:rPr>
          <w:rFonts w:hint="eastAsia"/>
        </w:rPr>
        <w:t>爲</w:t>
      </w:r>
      <w:r w:rsidRPr="001C3E29">
        <w:rPr>
          <w:rFonts w:hint="eastAsia"/>
        </w:rPr>
        <w:t>一鈞。</w:t>
      </w:r>
    </w:p>
    <w:p w14:paraId="262D55AE" w14:textId="77777777" w:rsidR="008F46A3" w:rsidRPr="007D506F" w:rsidRDefault="008F46A3" w:rsidP="007D506F">
      <w:pPr>
        <w:pStyle w:val="5"/>
        <w:ind w:firstLine="641"/>
        <w:rPr>
          <w:sz w:val="32"/>
        </w:rPr>
      </w:pPr>
      <w:r w:rsidRPr="007D506F">
        <w:rPr>
          <w:rFonts w:hint="eastAsia"/>
          <w:sz w:val="32"/>
        </w:rPr>
        <w:t>其七</w:t>
      </w:r>
    </w:p>
    <w:p w14:paraId="449EDC75" w14:textId="31C40FBC" w:rsidR="008F46A3" w:rsidRDefault="008F46A3" w:rsidP="00A40745">
      <w:pPr>
        <w:ind w:firstLine="561"/>
      </w:pPr>
      <w:r w:rsidRPr="001C3E29">
        <w:rPr>
          <w:rFonts w:hint="eastAsia"/>
          <w:b/>
          <w:color w:val="660000"/>
          <w:sz w:val="28"/>
        </w:rPr>
        <w:t>主父宦不達，骨肉還相薄。</w:t>
      </w:r>
      <w:r w:rsidR="003E4D6D" w:rsidRPr="00B81357">
        <w:rPr>
          <w:rFonts w:hint="eastAsia"/>
        </w:rPr>
        <w:t>史記</w:t>
      </w:r>
      <w:r w:rsidRPr="001C3E29">
        <w:rPr>
          <w:rFonts w:hint="eastAsia"/>
        </w:rPr>
        <w:t>，或說主父偃曰：太橫。主父偃曰：臣結髮游學四十年，身不得遂，親不以</w:t>
      </w:r>
      <w:r w:rsidR="00F355DD">
        <w:rPr>
          <w:rFonts w:hint="eastAsia"/>
        </w:rPr>
        <w:t>爲</w:t>
      </w:r>
      <w:r w:rsidRPr="001C3E29">
        <w:rPr>
          <w:rFonts w:hint="eastAsia"/>
        </w:rPr>
        <w:t>子，昆弟不收。杜預左氏傳注曰：宦，仕也。呂氏春秋曰：父母之於子也，子之於父母也，此之謂骨肉之親。薄，輕鄙之也。</w:t>
      </w:r>
      <w:r w:rsidR="003E4D6D" w:rsidRPr="00B81357">
        <w:rPr>
          <w:rFonts w:hint="eastAsia"/>
        </w:rPr>
        <w:t>史記</w:t>
      </w:r>
      <w:r w:rsidRPr="001C3E29">
        <w:rPr>
          <w:rFonts w:hint="eastAsia"/>
        </w:rPr>
        <w:t>曰：君薄淮陽邪？</w:t>
      </w:r>
      <w:r w:rsidRPr="001C3E29">
        <w:rPr>
          <w:rFonts w:hint="eastAsia"/>
          <w:b/>
          <w:color w:val="660000"/>
          <w:sz w:val="28"/>
        </w:rPr>
        <w:t>買臣困采樵，伉儷不安宅。</w:t>
      </w:r>
      <w:r w:rsidR="003E4D6D" w:rsidRPr="00B81357">
        <w:rPr>
          <w:rFonts w:hint="eastAsia"/>
        </w:rPr>
        <w:t>漢書</w:t>
      </w:r>
      <w:r w:rsidRPr="001C3E29">
        <w:rPr>
          <w:rFonts w:hint="eastAsia"/>
        </w:rPr>
        <w:t>曰：朱買臣家貧，常刈薪樵，賣以給食。檐束薪，行且誦書。妻亦負戴相隨，數止買臣無謳歌道中，買臣愈益疾歌，妻羞之，求去，買臣笑曰：我年五十當富貴也，今已四十餘矣。汝苦日久，待我富貴，報汝功力。妻恚怒曰：如公等終餓死溝中耳，能何富貴？買臣不能留，即聽去。左氏傳曰：施氏之婦怒施氏曰：己不能庇其伉儷。杜預曰：儷，偶也。伉，敵也。</w:t>
      </w:r>
      <w:r w:rsidRPr="001C3E29">
        <w:rPr>
          <w:rFonts w:hint="eastAsia"/>
          <w:b/>
          <w:color w:val="660000"/>
          <w:sz w:val="28"/>
        </w:rPr>
        <w:t>陳平無產業，歸來翳負郭。</w:t>
      </w:r>
      <w:r w:rsidR="003E4D6D" w:rsidRPr="00B81357">
        <w:rPr>
          <w:rFonts w:hint="eastAsia"/>
        </w:rPr>
        <w:t>漢書</w:t>
      </w:r>
      <w:r w:rsidRPr="001C3E29">
        <w:rPr>
          <w:rFonts w:hint="eastAsia"/>
        </w:rPr>
        <w:t>曰：陳平家貧，好讀書，負郭窮巷，以席</w:t>
      </w:r>
      <w:r w:rsidR="00F355DD">
        <w:rPr>
          <w:rFonts w:hint="eastAsia"/>
        </w:rPr>
        <w:t>爲</w:t>
      </w:r>
      <w:r w:rsidRPr="001C3E29">
        <w:rPr>
          <w:rFonts w:hint="eastAsia"/>
        </w:rPr>
        <w:t>門，然門外多長者車轍。方言曰：翳，薆也。郭璞曰：謂蔽薆也，音愛。鄭玄禮記注曰：負之言背也。</w:t>
      </w:r>
      <w:r w:rsidRPr="001C3E29">
        <w:rPr>
          <w:rFonts w:hint="eastAsia"/>
          <w:b/>
          <w:color w:val="660000"/>
          <w:sz w:val="28"/>
        </w:rPr>
        <w:t>長卿還成都，壁立何寥廓。</w:t>
      </w:r>
      <w:r w:rsidR="003E4D6D" w:rsidRPr="00B81357">
        <w:rPr>
          <w:rFonts w:hint="eastAsia"/>
        </w:rPr>
        <w:t>史記</w:t>
      </w:r>
      <w:r w:rsidRPr="001C3E29">
        <w:rPr>
          <w:rFonts w:hint="eastAsia"/>
        </w:rPr>
        <w:t>曰：卓文君奔司馬相如，相與馳歸成都，居徒四壁立。郭璞曰：貧窮也。楚辭曰：嗟寥廓而無處。廣雅曰：廓，空也。</w:t>
      </w:r>
      <w:r w:rsidRPr="001C3E29">
        <w:rPr>
          <w:rFonts w:hint="eastAsia"/>
          <w:b/>
          <w:color w:val="660000"/>
          <w:sz w:val="28"/>
        </w:rPr>
        <w:t>四賢豈不偉？遺烈光篇籍。</w:t>
      </w:r>
      <w:r w:rsidR="003E4D6D" w:rsidRPr="00B81357">
        <w:rPr>
          <w:rFonts w:hint="eastAsia"/>
        </w:rPr>
        <w:t>班固</w:t>
      </w:r>
      <w:r w:rsidRPr="001C3E29">
        <w:rPr>
          <w:rFonts w:hint="eastAsia"/>
        </w:rPr>
        <w:t>說東平王蒼曰：遺烈著於無窮。</w:t>
      </w:r>
      <w:r w:rsidR="003E4D6D" w:rsidRPr="00B81357">
        <w:rPr>
          <w:rFonts w:hint="eastAsia"/>
        </w:rPr>
        <w:t>漢書</w:t>
      </w:r>
      <w:r w:rsidRPr="001C3E29">
        <w:rPr>
          <w:rFonts w:hint="eastAsia"/>
        </w:rPr>
        <w:t>曰：吳起、商鞅，垂著篇籍。</w:t>
      </w:r>
      <w:r w:rsidRPr="001C3E29">
        <w:rPr>
          <w:rFonts w:hint="eastAsia"/>
          <w:b/>
          <w:color w:val="660000"/>
          <w:sz w:val="28"/>
        </w:rPr>
        <w:t>當其未遇時，憂在填溝壑。</w:t>
      </w:r>
      <w:r w:rsidRPr="001C3E29">
        <w:rPr>
          <w:rFonts w:hint="eastAsia"/>
        </w:rPr>
        <w:t>孟子曰：志士不忘在溝壑。</w:t>
      </w:r>
      <w:r w:rsidRPr="001C3E29">
        <w:rPr>
          <w:rFonts w:hint="eastAsia"/>
          <w:b/>
          <w:color w:val="660000"/>
          <w:sz w:val="28"/>
        </w:rPr>
        <w:t>英雄有屯邅，由來自古昔。</w:t>
      </w:r>
      <w:r w:rsidRPr="001C3E29">
        <w:rPr>
          <w:rFonts w:hint="eastAsia"/>
        </w:rPr>
        <w:t>周易曰：屯如邅如。國語曰：古曰在昔。</w:t>
      </w:r>
      <w:r w:rsidRPr="001C3E29">
        <w:rPr>
          <w:rFonts w:hint="eastAsia"/>
          <w:b/>
          <w:color w:val="660000"/>
          <w:sz w:val="28"/>
        </w:rPr>
        <w:t>何世無奇才？遺之在草澤。</w:t>
      </w:r>
      <w:r w:rsidRPr="001C3E29">
        <w:rPr>
          <w:rFonts w:hint="eastAsia"/>
        </w:rPr>
        <w:t>孫子曰：何世之無才？何才之無施？</w:t>
      </w:r>
    </w:p>
    <w:p w14:paraId="1D7C5384" w14:textId="77777777" w:rsidR="008F46A3" w:rsidRPr="007D506F" w:rsidRDefault="008F46A3" w:rsidP="007D506F">
      <w:pPr>
        <w:pStyle w:val="5"/>
        <w:ind w:firstLine="641"/>
        <w:rPr>
          <w:sz w:val="32"/>
        </w:rPr>
      </w:pPr>
      <w:r w:rsidRPr="007D506F">
        <w:rPr>
          <w:rFonts w:hint="eastAsia"/>
          <w:sz w:val="32"/>
        </w:rPr>
        <w:lastRenderedPageBreak/>
        <w:t>其八</w:t>
      </w:r>
    </w:p>
    <w:p w14:paraId="7013F25A" w14:textId="13250249" w:rsidR="008F46A3" w:rsidRDefault="008F46A3" w:rsidP="00A40745">
      <w:pPr>
        <w:ind w:firstLine="561"/>
      </w:pPr>
      <w:r w:rsidRPr="001C3E29">
        <w:rPr>
          <w:rFonts w:hint="eastAsia"/>
          <w:b/>
          <w:color w:val="660000"/>
          <w:sz w:val="28"/>
        </w:rPr>
        <w:t>習習籠中鳥，舉翮觸四隅。</w:t>
      </w:r>
      <w:r w:rsidRPr="001C3E29">
        <w:rPr>
          <w:rFonts w:hint="eastAsia"/>
        </w:rPr>
        <w:t>說文曰：習習，數飛也。鶡冠子曰：籠中之鳥，空籠不出，鄭玄毛詩箋云：隅，角也。</w:t>
      </w:r>
      <w:r w:rsidRPr="001C3E29">
        <w:rPr>
          <w:rFonts w:hint="eastAsia"/>
          <w:b/>
          <w:color w:val="660000"/>
          <w:sz w:val="28"/>
        </w:rPr>
        <w:t>落落窮巷士，抱影守空廬。</w:t>
      </w:r>
      <w:r w:rsidRPr="001C3E29">
        <w:rPr>
          <w:rFonts w:hint="eastAsia"/>
        </w:rPr>
        <w:t>落落，疏寂貌。言士之居窮巷，若鳥之在籠中也。風賦曰：廓抱影而獨倚</w:t>
      </w:r>
      <w:r w:rsidRPr="00C32D98">
        <w:rPr>
          <w:rStyle w:val="a9"/>
        </w:rPr>
        <w:footnoteReference w:id="3183"/>
      </w:r>
      <w:r w:rsidRPr="001C3E29">
        <w:rPr>
          <w:rFonts w:hint="eastAsia"/>
        </w:rPr>
        <w:t>。</w:t>
      </w:r>
      <w:r w:rsidRPr="001C3E29">
        <w:rPr>
          <w:rFonts w:hint="eastAsia"/>
          <w:b/>
          <w:color w:val="660000"/>
          <w:sz w:val="28"/>
        </w:rPr>
        <w:t>出門無通路，枳棘塞中塗。</w:t>
      </w:r>
      <w:r w:rsidRPr="001C3E29">
        <w:rPr>
          <w:rFonts w:hint="eastAsia"/>
        </w:rPr>
        <w:t>王仲宣七哀詩曰：出門無所見。孔叢子，孔子山陵之歌曰：枳棘充路，陟之無緣。</w:t>
      </w:r>
      <w:r w:rsidRPr="001C3E29">
        <w:rPr>
          <w:rFonts w:hint="eastAsia"/>
          <w:b/>
          <w:color w:val="660000"/>
          <w:sz w:val="28"/>
        </w:rPr>
        <w:t>計策棄不收，塊若枯池魚。</w:t>
      </w:r>
      <w:r w:rsidRPr="001C3E29">
        <w:rPr>
          <w:rFonts w:hint="eastAsia"/>
        </w:rPr>
        <w:t>東方朔六言曰：計策棄捐不收。王逸楚辭注曰：塊，獨處貌。</w:t>
      </w:r>
      <w:r w:rsidRPr="001C3E29">
        <w:rPr>
          <w:rFonts w:hint="eastAsia"/>
          <w:b/>
          <w:color w:val="660000"/>
          <w:sz w:val="28"/>
        </w:rPr>
        <w:t>外望無寸祿，內顧無斗儲。</w:t>
      </w:r>
      <w:r w:rsidRPr="001C3E29">
        <w:rPr>
          <w:rFonts w:hint="eastAsia"/>
        </w:rPr>
        <w:t>國語，叔向曰：絳之富商而無尋尺之祿。鄭玄毛詩箋曰：迴首曰顧。古出東門行曰：盎中無斗米儲，還視架上無懸衣。說文曰</w:t>
      </w:r>
      <w:r w:rsidRPr="00C32D98">
        <w:rPr>
          <w:rStyle w:val="a9"/>
        </w:rPr>
        <w:footnoteReference w:id="3184"/>
      </w:r>
      <w:r w:rsidRPr="001C3E29">
        <w:rPr>
          <w:rFonts w:hint="eastAsia"/>
        </w:rPr>
        <w:t>：儲，蓄也。謂蓄積以待用也。</w:t>
      </w:r>
      <w:r w:rsidRPr="001C3E29">
        <w:rPr>
          <w:rFonts w:hint="eastAsia"/>
          <w:b/>
          <w:color w:val="660000"/>
          <w:sz w:val="28"/>
        </w:rPr>
        <w:t>親戚還相蔑，朋友日夜疏。</w:t>
      </w:r>
      <w:r w:rsidRPr="001C3E29">
        <w:rPr>
          <w:rFonts w:hint="eastAsia"/>
        </w:rPr>
        <w:t>鄭玄毛詩箋曰：蔑，輕也。莊子曰：親友益疏。</w:t>
      </w:r>
      <w:r w:rsidRPr="001C3E29">
        <w:rPr>
          <w:rFonts w:hint="eastAsia"/>
          <w:b/>
          <w:color w:val="660000"/>
          <w:sz w:val="28"/>
        </w:rPr>
        <w:t>蘇秦北遊說，李斯西上書。俛仰生榮華，咄嗟復彫枯。</w:t>
      </w:r>
      <w:r w:rsidR="003E4D6D" w:rsidRPr="00B81357">
        <w:rPr>
          <w:rFonts w:hint="eastAsia"/>
        </w:rPr>
        <w:t>史記</w:t>
      </w:r>
      <w:r w:rsidRPr="001C3E29">
        <w:rPr>
          <w:rFonts w:hint="eastAsia"/>
        </w:rPr>
        <w:t>曰：蘇秦乃西至秦，說惠王，王方誅商鞅，疾辯士弗用。乃東之趙，遂說六國，蘇秦</w:t>
      </w:r>
      <w:r w:rsidR="00F355DD">
        <w:rPr>
          <w:rFonts w:hint="eastAsia"/>
        </w:rPr>
        <w:t>爲</w:t>
      </w:r>
      <w:r w:rsidRPr="001C3E29">
        <w:rPr>
          <w:rFonts w:hint="eastAsia"/>
        </w:rPr>
        <w:t>從約長，并相六國。後去趙之燕，陽</w:t>
      </w:r>
      <w:r w:rsidR="00F355DD">
        <w:rPr>
          <w:rFonts w:hint="eastAsia"/>
        </w:rPr>
        <w:t>爲</w:t>
      </w:r>
      <w:r w:rsidRPr="001C3E29">
        <w:rPr>
          <w:rFonts w:hint="eastAsia"/>
        </w:rPr>
        <w:t>得罪於燕而亡，自燕之齊，齊宣王以</w:t>
      </w:r>
      <w:r w:rsidR="00F355DD">
        <w:rPr>
          <w:rFonts w:hint="eastAsia"/>
        </w:rPr>
        <w:t>爲</w:t>
      </w:r>
      <w:r w:rsidRPr="001C3E29">
        <w:rPr>
          <w:rFonts w:hint="eastAsia"/>
        </w:rPr>
        <w:t>客卿。後齊大夫多與蘇秦爭寵者，而使人刺蘇秦。又曰：李斯西入秦，說秦王，後秦王以斯</w:t>
      </w:r>
      <w:r w:rsidR="00F355DD">
        <w:rPr>
          <w:rFonts w:hint="eastAsia"/>
        </w:rPr>
        <w:t>爲</w:t>
      </w:r>
      <w:r w:rsidRPr="001C3E29">
        <w:rPr>
          <w:rFonts w:hint="eastAsia"/>
        </w:rPr>
        <w:t>客卿。又曰：始皇以斯</w:t>
      </w:r>
      <w:r w:rsidR="00F355DD">
        <w:rPr>
          <w:rFonts w:hint="eastAsia"/>
        </w:rPr>
        <w:t>爲</w:t>
      </w:r>
      <w:r w:rsidRPr="001C3E29">
        <w:rPr>
          <w:rFonts w:hint="eastAsia"/>
        </w:rPr>
        <w:t>丞相，二世下斯吏，斯就五刑。莊子曰：其疾也俛仰之間。文子曰：身有榮華，心有愁悴。蒼頡篇曰：咄，啐也。說文曰：啐，驚也。王弼周易注曰：嗟，憂歎之辭。咄，丁忽切。啐，倉憒切。</w:t>
      </w:r>
      <w:r w:rsidRPr="001C3E29">
        <w:rPr>
          <w:rFonts w:hint="eastAsia"/>
          <w:b/>
          <w:color w:val="660000"/>
          <w:sz w:val="28"/>
        </w:rPr>
        <w:t>飲河期滿腹，貴足不願餘。巢林棲一枝，可</w:t>
      </w:r>
      <w:r w:rsidR="00F355DD">
        <w:rPr>
          <w:rFonts w:hint="eastAsia"/>
          <w:b/>
          <w:color w:val="660000"/>
          <w:sz w:val="28"/>
        </w:rPr>
        <w:t>爲</w:t>
      </w:r>
      <w:r w:rsidRPr="001C3E29">
        <w:rPr>
          <w:rFonts w:hint="eastAsia"/>
          <w:b/>
          <w:color w:val="660000"/>
          <w:sz w:val="28"/>
        </w:rPr>
        <w:t>達士模。</w:t>
      </w:r>
      <w:r w:rsidRPr="001C3E29">
        <w:rPr>
          <w:rFonts w:hint="eastAsia"/>
        </w:rPr>
        <w:t>莊子曰：鷦鷯巢林，不過一枝；偃鼠飲河，不過滿腹。</w:t>
      </w:r>
    </w:p>
    <w:p w14:paraId="484558F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詠史</w:t>
      </w:r>
    </w:p>
    <w:p w14:paraId="2772AF5C" w14:textId="77777777" w:rsidR="008F46A3" w:rsidRDefault="008F46A3" w:rsidP="00A40745">
      <w:pPr>
        <w:ind w:firstLine="420"/>
      </w:pPr>
      <w:r w:rsidRPr="001C3E29">
        <w:rPr>
          <w:rFonts w:hint="eastAsia"/>
        </w:rPr>
        <w:t>五言</w:t>
      </w:r>
    </w:p>
    <w:p w14:paraId="75BE15AA" w14:textId="129214A3" w:rsidR="008F46A3" w:rsidRDefault="008F46A3" w:rsidP="00A40745">
      <w:pPr>
        <w:ind w:firstLine="560"/>
      </w:pPr>
      <w:r w:rsidRPr="00B81357">
        <w:rPr>
          <w:rFonts w:ascii="楷体" w:eastAsia="楷体" w:hAnsi="楷体" w:hint="eastAsia"/>
          <w:color w:val="660000"/>
          <w:sz w:val="28"/>
        </w:rPr>
        <w:t>張景陽</w:t>
      </w:r>
      <w:r w:rsidR="00D20AFF">
        <w:rPr>
          <w:rFonts w:hint="eastAsia"/>
          <w:b/>
          <w:color w:val="660000"/>
          <w:sz w:val="28"/>
        </w:rPr>
        <w:t xml:space="preserve"> </w:t>
      </w:r>
      <w:r w:rsidRPr="001C3E29">
        <w:rPr>
          <w:rFonts w:hint="eastAsia"/>
        </w:rPr>
        <w:t>臧榮緒晉書曰：張協，字景陽，載弟也。兄弟並守道不競，以屬詠自娛。少辟公府，後</w:t>
      </w:r>
      <w:r w:rsidR="00F355DD">
        <w:rPr>
          <w:rFonts w:hint="eastAsia"/>
        </w:rPr>
        <w:t>爲</w:t>
      </w:r>
      <w:r w:rsidRPr="001C3E29">
        <w:rPr>
          <w:rFonts w:hint="eastAsia"/>
        </w:rPr>
        <w:t>黃門侍郎。因託疾，遂絕人事，終於家</w:t>
      </w:r>
      <w:r w:rsidRPr="00C32D98">
        <w:rPr>
          <w:rStyle w:val="a9"/>
        </w:rPr>
        <w:footnoteReference w:id="3185"/>
      </w:r>
      <w:r w:rsidRPr="001C3E29">
        <w:rPr>
          <w:rFonts w:hint="eastAsia"/>
        </w:rPr>
        <w:t>。</w:t>
      </w:r>
    </w:p>
    <w:p w14:paraId="1674105A" w14:textId="3C27CB43" w:rsidR="008F46A3" w:rsidRDefault="008F46A3" w:rsidP="00A40745">
      <w:pPr>
        <w:ind w:firstLine="561"/>
      </w:pPr>
      <w:r w:rsidRPr="001C3E29">
        <w:rPr>
          <w:rFonts w:hint="eastAsia"/>
          <w:b/>
          <w:color w:val="660000"/>
          <w:sz w:val="28"/>
        </w:rPr>
        <w:t>昔在西京時，朝野多歡娛。</w:t>
      </w:r>
      <w:r w:rsidR="003E4D6D" w:rsidRPr="00B81357">
        <w:rPr>
          <w:rFonts w:hint="eastAsia"/>
        </w:rPr>
        <w:t>漢書</w:t>
      </w:r>
      <w:r w:rsidRPr="001C3E29">
        <w:rPr>
          <w:rFonts w:hint="eastAsia"/>
        </w:rPr>
        <w:t>，劉向上疏曰：眾賢和於朝，萬物和於野，孟子曰：霸者之民，驩虞如也。王逸楚辭注曰：娛，樂也。娛與虞古字通用。</w:t>
      </w:r>
      <w:r w:rsidRPr="001C3E29">
        <w:rPr>
          <w:rFonts w:hint="eastAsia"/>
          <w:b/>
          <w:color w:val="660000"/>
          <w:sz w:val="28"/>
        </w:rPr>
        <w:t>藹藹東都門，群公祖二疏。</w:t>
      </w:r>
      <w:r w:rsidRPr="001C3E29">
        <w:rPr>
          <w:rFonts w:hint="eastAsia"/>
        </w:rPr>
        <w:t>毛詩曰：仲山甫出祖。鄭玄曰：祖者，行犯軷之祭也。</w:t>
      </w:r>
      <w:r w:rsidRPr="001C3E29">
        <w:rPr>
          <w:rFonts w:hint="eastAsia"/>
          <w:b/>
          <w:color w:val="660000"/>
          <w:sz w:val="28"/>
        </w:rPr>
        <w:t>朱軒曜金城，供帳臨長衢。</w:t>
      </w:r>
      <w:r w:rsidRPr="001C3E29">
        <w:rPr>
          <w:rFonts w:hint="eastAsia"/>
        </w:rPr>
        <w:t>尚書大傳曰：未命</w:t>
      </w:r>
      <w:r w:rsidR="00F355DD">
        <w:rPr>
          <w:rFonts w:hint="eastAsia"/>
        </w:rPr>
        <w:t>爲</w:t>
      </w:r>
      <w:r w:rsidRPr="001C3E29">
        <w:rPr>
          <w:rFonts w:hint="eastAsia"/>
        </w:rPr>
        <w:t>士，不得朱軒。鹽鐵論曰：秦金城千里。供帳，見下注。長衢，已見上文。</w:t>
      </w:r>
      <w:r w:rsidRPr="001C3E29">
        <w:rPr>
          <w:rFonts w:hint="eastAsia"/>
          <w:b/>
          <w:color w:val="660000"/>
          <w:sz w:val="28"/>
        </w:rPr>
        <w:t>達人知止足。遺榮忽如無。</w:t>
      </w:r>
      <w:r w:rsidRPr="001C3E29">
        <w:rPr>
          <w:rFonts w:hint="eastAsia"/>
        </w:rPr>
        <w:t>鍾會有遺榮賦。</w:t>
      </w:r>
      <w:r w:rsidRPr="001C3E29">
        <w:rPr>
          <w:rFonts w:hint="eastAsia"/>
          <w:b/>
          <w:color w:val="660000"/>
          <w:sz w:val="28"/>
        </w:rPr>
        <w:t>抽簪解朝衣，散髮歸海隅。</w:t>
      </w:r>
      <w:r w:rsidRPr="001C3E29">
        <w:rPr>
          <w:rFonts w:hint="eastAsia"/>
        </w:rPr>
        <w:t>鍾會遺榮賦曰</w:t>
      </w:r>
      <w:r w:rsidRPr="00C32D98">
        <w:rPr>
          <w:rStyle w:val="a9"/>
        </w:rPr>
        <w:footnoteReference w:id="3186"/>
      </w:r>
      <w:r w:rsidRPr="001C3E29">
        <w:rPr>
          <w:rFonts w:hint="eastAsia"/>
        </w:rPr>
        <w:t>：散髮抽簪，永絕一丘。倉頡篇曰：簪，笄也，所以持冠也。孟子曰：如以朝衣朝冠坐於塗炭也。尚書曰：至于海隅蒼生。</w:t>
      </w:r>
      <w:r w:rsidRPr="001C3E29">
        <w:rPr>
          <w:rFonts w:hint="eastAsia"/>
          <w:b/>
          <w:color w:val="660000"/>
          <w:sz w:val="28"/>
        </w:rPr>
        <w:t>行人</w:t>
      </w:r>
      <w:r w:rsidR="00F355DD">
        <w:rPr>
          <w:rFonts w:hint="eastAsia"/>
          <w:b/>
          <w:color w:val="660000"/>
          <w:sz w:val="28"/>
        </w:rPr>
        <w:t>爲</w:t>
      </w:r>
      <w:r w:rsidRPr="001C3E29">
        <w:rPr>
          <w:rFonts w:hint="eastAsia"/>
          <w:b/>
          <w:color w:val="660000"/>
          <w:sz w:val="28"/>
        </w:rPr>
        <w:t>隕涕，賢哉此丈夫！</w:t>
      </w:r>
      <w:r w:rsidR="003E4D6D" w:rsidRPr="00B81357">
        <w:rPr>
          <w:rFonts w:hint="eastAsia"/>
        </w:rPr>
        <w:t>漢書</w:t>
      </w:r>
      <w:r w:rsidRPr="001C3E29">
        <w:rPr>
          <w:rFonts w:hint="eastAsia"/>
        </w:rPr>
        <w:t>，楊宣上書曰：行道之人，</w:t>
      </w:r>
      <w:r w:rsidR="00F355DD">
        <w:rPr>
          <w:rFonts w:hint="eastAsia"/>
        </w:rPr>
        <w:t>爲</w:t>
      </w:r>
      <w:r w:rsidRPr="001C3E29">
        <w:rPr>
          <w:rFonts w:hint="eastAsia"/>
        </w:rPr>
        <w:t>之隕涕。毛詩曰：心之憂矣，涕</w:t>
      </w:r>
      <w:r w:rsidR="00820F0B">
        <w:rPr>
          <w:rFonts w:hint="eastAsia"/>
        </w:rPr>
        <w:t>旣</w:t>
      </w:r>
      <w:r w:rsidRPr="001C3E29">
        <w:rPr>
          <w:rFonts w:hint="eastAsia"/>
        </w:rPr>
        <w:t>隕之。</w:t>
      </w:r>
      <w:r w:rsidRPr="001C3E29">
        <w:rPr>
          <w:rFonts w:hint="eastAsia"/>
          <w:b/>
          <w:color w:val="660000"/>
          <w:sz w:val="28"/>
        </w:rPr>
        <w:t>揮金樂當年，歲暮不留儲。</w:t>
      </w:r>
      <w:r w:rsidRPr="001C3E29">
        <w:rPr>
          <w:rFonts w:hint="eastAsia"/>
        </w:rPr>
        <w:t>韓康伯周易注曰：揮，散也。歲暮，喻年老也。詩曰：蟋蟀在堂，歲聿其暮。薛君曰：暮，晚也。言君之年歲已晚也。</w:t>
      </w:r>
      <w:r w:rsidRPr="001C3E29">
        <w:rPr>
          <w:rFonts w:hint="eastAsia"/>
          <w:b/>
          <w:color w:val="660000"/>
          <w:sz w:val="28"/>
        </w:rPr>
        <w:t>顧謂四坐賓，多財</w:t>
      </w:r>
      <w:r w:rsidR="00F355DD">
        <w:rPr>
          <w:rFonts w:hint="eastAsia"/>
          <w:b/>
          <w:color w:val="660000"/>
          <w:sz w:val="28"/>
        </w:rPr>
        <w:t>爲</w:t>
      </w:r>
      <w:r w:rsidRPr="001C3E29">
        <w:rPr>
          <w:rFonts w:hint="eastAsia"/>
          <w:b/>
          <w:color w:val="660000"/>
          <w:sz w:val="28"/>
        </w:rPr>
        <w:t>累愚。</w:t>
      </w:r>
      <w:r w:rsidRPr="001C3E29">
        <w:rPr>
          <w:rFonts w:hint="eastAsia"/>
        </w:rPr>
        <w:t>說文曰：顧，還視也。古詩曰：四坐莫不歎。</w:t>
      </w:r>
      <w:r w:rsidR="003E4D6D" w:rsidRPr="00B81357">
        <w:rPr>
          <w:rFonts w:hint="eastAsia"/>
        </w:rPr>
        <w:t>漢書</w:t>
      </w:r>
      <w:r w:rsidRPr="001C3E29">
        <w:rPr>
          <w:rFonts w:hint="eastAsia"/>
        </w:rPr>
        <w:t>曰：疏廣，字仲翁，東海人也。明春秋，</w:t>
      </w:r>
      <w:r w:rsidR="00F355DD">
        <w:rPr>
          <w:rFonts w:hint="eastAsia"/>
        </w:rPr>
        <w:t>爲</w:t>
      </w:r>
      <w:r w:rsidRPr="001C3E29">
        <w:rPr>
          <w:rFonts w:hint="eastAsia"/>
        </w:rPr>
        <w:t>太子太傅。兄子受，字公子，亦以賢良</w:t>
      </w:r>
      <w:r w:rsidR="00F355DD">
        <w:rPr>
          <w:rFonts w:hint="eastAsia"/>
        </w:rPr>
        <w:t>爲</w:t>
      </w:r>
      <w:r w:rsidRPr="001C3E29">
        <w:rPr>
          <w:rFonts w:hint="eastAsia"/>
        </w:rPr>
        <w:t>太子家令。廣謂受曰：吾聞知足不辱，知止不殆。今仕至二千石，功成名立，如此不去，懼有後悔。豈如父子相隨出關，歸老故鄉，以壽命終，不亦善乎？遂上疏乞骸骨。上以其年篤老，皆許之，加賜黃金二十斤，皇太子賜五十斤。公卿大夫故人邑子</w:t>
      </w:r>
      <w:r w:rsidR="00F355DD">
        <w:rPr>
          <w:rFonts w:hint="eastAsia"/>
        </w:rPr>
        <w:t>爲</w:t>
      </w:r>
      <w:r w:rsidRPr="001C3E29">
        <w:rPr>
          <w:rFonts w:hint="eastAsia"/>
        </w:rPr>
        <w:t>設祖道供帳東都</w:t>
      </w:r>
      <w:r w:rsidRPr="001C3E29">
        <w:rPr>
          <w:rFonts w:hint="eastAsia"/>
        </w:rPr>
        <w:lastRenderedPageBreak/>
        <w:t>門外，送車數百兩，辭訣而去。道路觀者曰：賢哉二大夫！或歎息</w:t>
      </w:r>
      <w:r w:rsidR="00F355DD">
        <w:rPr>
          <w:rFonts w:hint="eastAsia"/>
        </w:rPr>
        <w:t>爲</w:t>
      </w:r>
      <w:r w:rsidRPr="001C3E29">
        <w:rPr>
          <w:rFonts w:hint="eastAsia"/>
        </w:rPr>
        <w:t>之下泣。廣</w:t>
      </w:r>
      <w:r w:rsidR="00820F0B">
        <w:rPr>
          <w:rFonts w:hint="eastAsia"/>
        </w:rPr>
        <w:t>旣</w:t>
      </w:r>
      <w:r w:rsidRPr="001C3E29">
        <w:rPr>
          <w:rFonts w:hint="eastAsia"/>
        </w:rPr>
        <w:t>歸鄉里，日令家共具設酒食，請族人故舊賓客，與相娛樂。居歲餘，廣子孫竊謂其昆弟老人廣所愛信者曰：子孫幾及君時頗立產業基址，今日飲食費且盡，宜從丈人所勸說君買田宅。老人即以閑暇時</w:t>
      </w:r>
      <w:r w:rsidR="00F355DD">
        <w:rPr>
          <w:rFonts w:hint="eastAsia"/>
        </w:rPr>
        <w:t>爲</w:t>
      </w:r>
      <w:r w:rsidRPr="001C3E29">
        <w:rPr>
          <w:rFonts w:hint="eastAsia"/>
        </w:rPr>
        <w:t>廣言此計。廣曰：吾豈老誖不念子孫哉？賢而多財，則損其志；愚而多財，則益其過。金者，聖主所以惠養老臣也，故樂鄉黨宗族，共饗其賜，以盡吾餘日，不亦可乎！於是族人悅服，皆以壽終。累，猶負也。累愚，</w:t>
      </w:r>
      <w:r w:rsidR="00F355DD">
        <w:rPr>
          <w:rFonts w:hint="eastAsia"/>
        </w:rPr>
        <w:t>爲</w:t>
      </w:r>
      <w:r w:rsidRPr="001C3E29">
        <w:rPr>
          <w:rFonts w:hint="eastAsia"/>
        </w:rPr>
        <w:t>愚者之累也。</w:t>
      </w:r>
      <w:r w:rsidRPr="001C3E29">
        <w:rPr>
          <w:rFonts w:hint="eastAsia"/>
          <w:b/>
          <w:color w:val="660000"/>
          <w:sz w:val="28"/>
        </w:rPr>
        <w:t>清風激萬代，名與天壤俱。</w:t>
      </w:r>
      <w:r w:rsidRPr="001C3E29">
        <w:rPr>
          <w:rFonts w:hint="eastAsia"/>
        </w:rPr>
        <w:t>胡廣書曰：建鴻德，流清風。</w:t>
      </w:r>
      <w:r w:rsidR="003E4D6D" w:rsidRPr="00B81357">
        <w:rPr>
          <w:rFonts w:hint="eastAsia"/>
        </w:rPr>
        <w:t>史記</w:t>
      </w:r>
      <w:r w:rsidRPr="001C3E29">
        <w:rPr>
          <w:rFonts w:hint="eastAsia"/>
        </w:rPr>
        <w:t>，魯仲連與燕將書曰：業與三王爭流，名與天壤俱弊。</w:t>
      </w:r>
      <w:r w:rsidRPr="001C3E29">
        <w:rPr>
          <w:rFonts w:hint="eastAsia"/>
          <w:b/>
          <w:color w:val="660000"/>
          <w:sz w:val="28"/>
        </w:rPr>
        <w:t>咄此蟬冕客，君紳宜見書。</w:t>
      </w:r>
      <w:r w:rsidRPr="001C3E29">
        <w:rPr>
          <w:rFonts w:hint="eastAsia"/>
        </w:rPr>
        <w:t>說文曰：咄，相謂也。蔡邕獨斷曰：太尉已下冠惠文，侍中加貂蟬。</w:t>
      </w:r>
      <w:r w:rsidR="003E4D6D" w:rsidRPr="00B81357">
        <w:rPr>
          <w:rFonts w:hint="eastAsia"/>
        </w:rPr>
        <w:t>論語</w:t>
      </w:r>
      <w:r w:rsidRPr="001C3E29">
        <w:rPr>
          <w:rFonts w:hint="eastAsia"/>
        </w:rPr>
        <w:t>曰：子張問行，子曰：言忠信，行篤敬。子張書諸紳。</w:t>
      </w:r>
    </w:p>
    <w:p w14:paraId="7DA413A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覽古</w:t>
      </w:r>
    </w:p>
    <w:p w14:paraId="1A92C809" w14:textId="77777777" w:rsidR="008F46A3" w:rsidRDefault="008F46A3" w:rsidP="00A40745">
      <w:pPr>
        <w:ind w:firstLine="420"/>
      </w:pPr>
      <w:r w:rsidRPr="001C3E29">
        <w:rPr>
          <w:rFonts w:hint="eastAsia"/>
        </w:rPr>
        <w:t>五言</w:t>
      </w:r>
    </w:p>
    <w:p w14:paraId="0C10B725" w14:textId="0C0BBC1B" w:rsidR="008F46A3" w:rsidRDefault="008F46A3" w:rsidP="00A40745">
      <w:pPr>
        <w:ind w:firstLine="560"/>
      </w:pPr>
      <w:r w:rsidRPr="00B81357">
        <w:rPr>
          <w:rFonts w:ascii="楷体" w:eastAsia="楷体" w:hAnsi="楷体" w:hint="eastAsia"/>
          <w:color w:val="660000"/>
          <w:sz w:val="28"/>
        </w:rPr>
        <w:t>盧子諒</w:t>
      </w:r>
      <w:r w:rsidR="00D20AFF">
        <w:rPr>
          <w:rFonts w:hint="eastAsia"/>
          <w:b/>
          <w:color w:val="660000"/>
          <w:sz w:val="28"/>
        </w:rPr>
        <w:t xml:space="preserve"> </w:t>
      </w:r>
      <w:r w:rsidRPr="001C3E29">
        <w:rPr>
          <w:rFonts w:hint="eastAsia"/>
        </w:rPr>
        <w:t>徐廣晉紀曰：盧諶，字子諒，范陽人也。有才理。顯宗徵</w:t>
      </w:r>
      <w:r w:rsidR="00F355DD">
        <w:rPr>
          <w:rFonts w:hint="eastAsia"/>
        </w:rPr>
        <w:t>爲</w:t>
      </w:r>
      <w:r w:rsidRPr="001C3E29">
        <w:rPr>
          <w:rFonts w:hint="eastAsia"/>
        </w:rPr>
        <w:t>散騎常侍。段末波愛其才，託以道險，終不遣之。末波死，諶依石季龍。冉閔誅石氏，諶隨閔軍，遇害。</w:t>
      </w:r>
    </w:p>
    <w:p w14:paraId="178460EB" w14:textId="0504024B" w:rsidR="008F46A3" w:rsidRDefault="008F46A3" w:rsidP="00A40745">
      <w:pPr>
        <w:ind w:firstLine="561"/>
      </w:pPr>
      <w:r w:rsidRPr="001C3E29">
        <w:rPr>
          <w:rFonts w:hint="eastAsia"/>
          <w:b/>
          <w:color w:val="660000"/>
          <w:sz w:val="28"/>
        </w:rPr>
        <w:t>趙氏有和璧，天下無不傳。</w:t>
      </w:r>
      <w:r w:rsidRPr="001C3E29">
        <w:rPr>
          <w:rFonts w:hint="eastAsia"/>
        </w:rPr>
        <w:t>蔡邕琴操曰：楚明光者，楚王大夫也。昭王得和氏璧，欲以貢於趙王，於是遣明光奉璧之趙。</w:t>
      </w:r>
      <w:r w:rsidR="003E4D6D" w:rsidRPr="00B81357">
        <w:rPr>
          <w:rFonts w:hint="eastAsia"/>
        </w:rPr>
        <w:t>史記</w:t>
      </w:r>
      <w:r w:rsidRPr="001C3E29">
        <w:rPr>
          <w:rFonts w:hint="eastAsia"/>
        </w:rPr>
        <w:t>，秦王曰：和氏璧，天下共傳寶也。</w:t>
      </w:r>
      <w:r w:rsidRPr="001C3E29">
        <w:rPr>
          <w:rFonts w:hint="eastAsia"/>
          <w:b/>
          <w:color w:val="660000"/>
          <w:sz w:val="28"/>
        </w:rPr>
        <w:t>秦人來求市，厥價徒空言。</w:t>
      </w:r>
      <w:r w:rsidR="003E4D6D" w:rsidRPr="00B81357">
        <w:rPr>
          <w:rFonts w:hint="eastAsia"/>
        </w:rPr>
        <w:t>史記</w:t>
      </w:r>
      <w:r w:rsidRPr="001C3E29">
        <w:rPr>
          <w:rFonts w:hint="eastAsia"/>
        </w:rPr>
        <w:t>曰：趙惠王得和氏璧，秦昭王聞之，使人遺趙王書，願以十五城易璧。</w:t>
      </w:r>
      <w:r w:rsidR="003E4D6D" w:rsidRPr="00B81357">
        <w:rPr>
          <w:rFonts w:hint="eastAsia"/>
        </w:rPr>
        <w:t>史記</w:t>
      </w:r>
      <w:r w:rsidRPr="001C3E29">
        <w:rPr>
          <w:rFonts w:hint="eastAsia"/>
        </w:rPr>
        <w:t>，漢王曰：空言虛語，非所守也。價或作償。</w:t>
      </w:r>
      <w:r w:rsidRPr="001C3E29">
        <w:rPr>
          <w:rFonts w:hint="eastAsia"/>
          <w:b/>
          <w:color w:val="660000"/>
          <w:sz w:val="28"/>
        </w:rPr>
        <w:t>與之將見賣，不與恐致患。簡才備行李，圖令國命全。</w:t>
      </w:r>
      <w:r w:rsidR="003E4D6D" w:rsidRPr="00B81357">
        <w:rPr>
          <w:rFonts w:hint="eastAsia"/>
        </w:rPr>
        <w:t>史記</w:t>
      </w:r>
      <w:r w:rsidRPr="001C3E29">
        <w:rPr>
          <w:rFonts w:hint="eastAsia"/>
        </w:rPr>
        <w:t>曰：趙王得秦王書，與大將軍廉頗諸大臣謀，欲與秦璧，城恐不可得而見欺；欲勿與，即患秦兵之來。計未定，求令報秦者未得。毛萇詩傳曰：將，且也。見賣，謂將賣己也。爾雅曰：簡，擇也。左氏傳，燭之武謂秦伯曰：行李之往來，供其乏困，杜預曰：行李使人。孫卿子曰：人之命在天，國之命在禮。</w:t>
      </w:r>
      <w:r w:rsidRPr="001C3E29">
        <w:rPr>
          <w:rFonts w:hint="eastAsia"/>
          <w:b/>
          <w:color w:val="660000"/>
          <w:sz w:val="28"/>
        </w:rPr>
        <w:t>藺生在下位，繆子稱其賢。</w:t>
      </w:r>
      <w:r w:rsidR="003E4D6D" w:rsidRPr="00B81357">
        <w:rPr>
          <w:rFonts w:hint="eastAsia"/>
        </w:rPr>
        <w:t>史記</w:t>
      </w:r>
      <w:r w:rsidRPr="001C3E29">
        <w:rPr>
          <w:rFonts w:hint="eastAsia"/>
        </w:rPr>
        <w:t>曰：宦者令繆賢曰：臣舍人藺相如可使。王召見，問藺相如。周易曰：在下位而不憂。家語曰：顏回以德行著名，孔子稱其賢。</w:t>
      </w:r>
      <w:r w:rsidRPr="001C3E29">
        <w:rPr>
          <w:rFonts w:hint="eastAsia"/>
          <w:b/>
          <w:color w:val="660000"/>
          <w:sz w:val="28"/>
        </w:rPr>
        <w:t>奉辭馳出境，伏軾逕入關。</w:t>
      </w:r>
      <w:r w:rsidR="003E4D6D" w:rsidRPr="00B81357">
        <w:rPr>
          <w:rFonts w:hint="eastAsia"/>
        </w:rPr>
        <w:t>史記</w:t>
      </w:r>
      <w:r w:rsidRPr="001C3E29">
        <w:rPr>
          <w:rFonts w:hint="eastAsia"/>
        </w:rPr>
        <w:t>曰：趙王遂令相如奉</w:t>
      </w:r>
      <w:r w:rsidRPr="001C3E29">
        <w:rPr>
          <w:rFonts w:hint="eastAsia"/>
        </w:rPr>
        <w:lastRenderedPageBreak/>
        <w:t>和璧西入秦。尚書曰：奉辭罰罪。鄭玄禮記注曰：辭，言語也。莊子曰：宣尼伏軾而歎曰：由之難化也。</w:t>
      </w:r>
      <w:r w:rsidRPr="001C3E29">
        <w:rPr>
          <w:rFonts w:hint="eastAsia"/>
          <w:b/>
          <w:color w:val="660000"/>
          <w:sz w:val="28"/>
        </w:rPr>
        <w:t>秦王御殿坐，趙使擁節前。</w:t>
      </w:r>
      <w:r w:rsidR="003E4D6D" w:rsidRPr="00B81357">
        <w:rPr>
          <w:rFonts w:hint="eastAsia"/>
        </w:rPr>
        <w:t>史記</w:t>
      </w:r>
      <w:r w:rsidRPr="001C3E29">
        <w:rPr>
          <w:rFonts w:hint="eastAsia"/>
        </w:rPr>
        <w:t>曰：秦王坐章臺見相如，相如奉璧奏秦王，秦王大喜</w:t>
      </w:r>
      <w:r w:rsidRPr="00C32D98">
        <w:rPr>
          <w:rStyle w:val="a9"/>
        </w:rPr>
        <w:footnoteReference w:id="3187"/>
      </w:r>
      <w:r w:rsidRPr="001C3E29">
        <w:rPr>
          <w:rFonts w:hint="eastAsia"/>
        </w:rPr>
        <w:t>。毛萇詩傳曰：御，進也。鄭玄禮記注曰：節所以明信，輔君命也。令趙使者擁節也。</w:t>
      </w:r>
      <w:r w:rsidRPr="001C3E29">
        <w:rPr>
          <w:rFonts w:hint="eastAsia"/>
          <w:b/>
          <w:color w:val="660000"/>
          <w:sz w:val="28"/>
        </w:rPr>
        <w:t>揮袂睨金柱，身玉要俱捐。</w:t>
      </w:r>
      <w:r w:rsidRPr="001C3E29">
        <w:rPr>
          <w:rFonts w:hint="eastAsia"/>
        </w:rPr>
        <w:t>說文曰：揮，奮也。</w:t>
      </w:r>
      <w:r w:rsidR="003E4D6D" w:rsidRPr="00B81357">
        <w:rPr>
          <w:rFonts w:hint="eastAsia"/>
        </w:rPr>
        <w:t>史記</w:t>
      </w:r>
      <w:r w:rsidRPr="001C3E29">
        <w:rPr>
          <w:rFonts w:hint="eastAsia"/>
        </w:rPr>
        <w:t>曰：相如視秦王無意償趙城，乃前曰：璧有瑕，請指示王。王授璧相如，相如持璧卻立倚柱，怒髮上衝冠，曰：臣觀大王無償趙城意，故臣復取璧。大王必欲急臣，臣頭今與璧俱碎於柱矣。相如持其璧睨柱，欲以擊柱。秦王恐其破璧，乃辭謝，請以十五都與趙</w:t>
      </w:r>
      <w:r w:rsidRPr="00C32D98">
        <w:rPr>
          <w:rStyle w:val="a9"/>
        </w:rPr>
        <w:footnoteReference w:id="3188"/>
      </w:r>
      <w:r w:rsidRPr="001C3E29">
        <w:rPr>
          <w:rFonts w:hint="eastAsia"/>
        </w:rPr>
        <w:t>。燕丹子曰：荊軻拔匕首擿秦王，決耳，入銅柱，火出。然銅有金，故稱曰金柱。</w:t>
      </w:r>
      <w:r w:rsidRPr="001C3E29">
        <w:rPr>
          <w:rFonts w:hint="eastAsia"/>
          <w:b/>
          <w:color w:val="660000"/>
          <w:sz w:val="28"/>
        </w:rPr>
        <w:t>連城</w:t>
      </w:r>
      <w:r w:rsidR="00820F0B">
        <w:rPr>
          <w:rFonts w:hint="eastAsia"/>
          <w:b/>
          <w:color w:val="660000"/>
          <w:sz w:val="28"/>
        </w:rPr>
        <w:t>旣</w:t>
      </w:r>
      <w:r w:rsidR="00E3716F">
        <w:rPr>
          <w:rFonts w:hint="eastAsia"/>
          <w:b/>
          <w:color w:val="660000"/>
          <w:sz w:val="28"/>
        </w:rPr>
        <w:t>僞</w:t>
      </w:r>
      <w:r w:rsidRPr="001C3E29">
        <w:rPr>
          <w:rFonts w:hint="eastAsia"/>
          <w:b/>
          <w:color w:val="660000"/>
          <w:sz w:val="28"/>
        </w:rPr>
        <w:t>往，荊玉亦真還。</w:t>
      </w:r>
      <w:r w:rsidR="003E4D6D" w:rsidRPr="00B81357">
        <w:rPr>
          <w:rFonts w:hint="eastAsia"/>
        </w:rPr>
        <w:t>史記</w:t>
      </w:r>
      <w:r w:rsidRPr="001C3E29">
        <w:rPr>
          <w:rFonts w:hint="eastAsia"/>
        </w:rPr>
        <w:t>曰：相如度秦王特以詐</w:t>
      </w:r>
      <w:r w:rsidR="00E3716F">
        <w:rPr>
          <w:rFonts w:hint="eastAsia"/>
        </w:rPr>
        <w:t>僞</w:t>
      </w:r>
      <w:r w:rsidR="00F355DD">
        <w:rPr>
          <w:rFonts w:hint="eastAsia"/>
        </w:rPr>
        <w:t>爲</w:t>
      </w:r>
      <w:r w:rsidRPr="001C3E29">
        <w:rPr>
          <w:rFonts w:hint="eastAsia"/>
        </w:rPr>
        <w:t>與趙城，實不可得。乃使從者衣褐，裹其璧，從徑道亡，歸璧于趙。秦乃不以城與趙，趙亦終不與璧。</w:t>
      </w:r>
      <w:r w:rsidRPr="001C3E29">
        <w:rPr>
          <w:rFonts w:hint="eastAsia"/>
          <w:b/>
          <w:color w:val="660000"/>
          <w:sz w:val="28"/>
        </w:rPr>
        <w:t>爰在澠池會，二主克交歡。</w:t>
      </w:r>
      <w:r w:rsidRPr="001C3E29">
        <w:rPr>
          <w:rFonts w:hint="eastAsia"/>
        </w:rPr>
        <w:t>爾雅曰：爰，曰也。</w:t>
      </w:r>
      <w:r w:rsidR="003E4D6D" w:rsidRPr="00B81357">
        <w:rPr>
          <w:rFonts w:hint="eastAsia"/>
        </w:rPr>
        <w:t>史記</w:t>
      </w:r>
      <w:r w:rsidRPr="001C3E29">
        <w:rPr>
          <w:rFonts w:hint="eastAsia"/>
        </w:rPr>
        <w:t>曰：秦王欲</w:t>
      </w:r>
      <w:r w:rsidR="00F355DD">
        <w:rPr>
          <w:rFonts w:hint="eastAsia"/>
        </w:rPr>
        <w:t>爲</w:t>
      </w:r>
      <w:r w:rsidRPr="001C3E29">
        <w:rPr>
          <w:rFonts w:hint="eastAsia"/>
        </w:rPr>
        <w:t>好會於澠池，趙王遂與秦王會澠池。又曰：嚴仲子謂聶政曰：故進百金者，得以交足下懽。</w:t>
      </w:r>
      <w:r w:rsidR="003E4D6D" w:rsidRPr="00B81357">
        <w:rPr>
          <w:rFonts w:hint="eastAsia"/>
        </w:rPr>
        <w:t>漢書</w:t>
      </w:r>
      <w:r w:rsidRPr="001C3E29">
        <w:rPr>
          <w:rFonts w:hint="eastAsia"/>
        </w:rPr>
        <w:t>曰：郭解入關，賢豪交歡。</w:t>
      </w:r>
      <w:r w:rsidRPr="001C3E29">
        <w:rPr>
          <w:rFonts w:hint="eastAsia"/>
          <w:b/>
          <w:color w:val="660000"/>
          <w:sz w:val="28"/>
        </w:rPr>
        <w:t>昭襄欲負力，相如折其端。</w:t>
      </w:r>
      <w:r w:rsidR="003E4D6D" w:rsidRPr="00B81357">
        <w:rPr>
          <w:rFonts w:hint="eastAsia"/>
        </w:rPr>
        <w:t>史記</w:t>
      </w:r>
      <w:r w:rsidRPr="001C3E29">
        <w:rPr>
          <w:rFonts w:hint="eastAsia"/>
        </w:rPr>
        <w:t>曰：秦武王死，無子，立異母弟，是</w:t>
      </w:r>
      <w:r w:rsidR="00F355DD">
        <w:rPr>
          <w:rFonts w:hint="eastAsia"/>
        </w:rPr>
        <w:t>爲</w:t>
      </w:r>
      <w:r w:rsidRPr="001C3E29">
        <w:rPr>
          <w:rFonts w:hint="eastAsia"/>
        </w:rPr>
        <w:t>昭襄王。列子曰：不猶愈於負其力乎？</w:t>
      </w:r>
      <w:r w:rsidR="003E4D6D" w:rsidRPr="00B81357">
        <w:rPr>
          <w:rFonts w:hint="eastAsia"/>
        </w:rPr>
        <w:t>漢書</w:t>
      </w:r>
      <w:r w:rsidRPr="001C3E29">
        <w:rPr>
          <w:rFonts w:hint="eastAsia"/>
        </w:rPr>
        <w:t>曰：秦王政負力怙威。鄭玄周禮注曰：負，恃也。方言曰：端，緒也。</w:t>
      </w:r>
      <w:r w:rsidRPr="001C3E29">
        <w:rPr>
          <w:rFonts w:hint="eastAsia"/>
          <w:b/>
          <w:color w:val="660000"/>
          <w:sz w:val="28"/>
        </w:rPr>
        <w:t>眥血下霑衿，怒髮上衝冠。</w:t>
      </w:r>
      <w:r w:rsidRPr="001C3E29">
        <w:rPr>
          <w:rFonts w:hint="eastAsia"/>
        </w:rPr>
        <w:t>說文曰：眥，目眶也。列士傳曰：朱亥瞋目視虎，眥裂血出濺虎。髮上衝冠，已見上注。</w:t>
      </w:r>
      <w:r w:rsidRPr="001C3E29">
        <w:rPr>
          <w:rFonts w:hint="eastAsia"/>
          <w:b/>
          <w:color w:val="660000"/>
          <w:sz w:val="28"/>
        </w:rPr>
        <w:t>西缶終雙擊，東瑟不隻彈。</w:t>
      </w:r>
      <w:r w:rsidRPr="001C3E29">
        <w:rPr>
          <w:rFonts w:hint="eastAsia"/>
        </w:rPr>
        <w:t>西缶、東瑟，已見西征賦。</w:t>
      </w:r>
      <w:r w:rsidRPr="001C3E29">
        <w:rPr>
          <w:rFonts w:hint="eastAsia"/>
          <w:b/>
          <w:color w:val="660000"/>
          <w:sz w:val="28"/>
        </w:rPr>
        <w:t>捨生豈不易，處死誠獨難。</w:t>
      </w:r>
      <w:r w:rsidRPr="001C3E29">
        <w:rPr>
          <w:rFonts w:hint="eastAsia"/>
        </w:rPr>
        <w:t>幽通賦曰：捨生取誼。</w:t>
      </w:r>
      <w:r w:rsidR="003E4D6D" w:rsidRPr="00B81357">
        <w:rPr>
          <w:rFonts w:hint="eastAsia"/>
        </w:rPr>
        <w:t>史記</w:t>
      </w:r>
      <w:r w:rsidRPr="001C3E29">
        <w:rPr>
          <w:rFonts w:hint="eastAsia"/>
        </w:rPr>
        <w:t>，太史公曰：非死者難，言處死者難也。</w:t>
      </w:r>
      <w:r w:rsidRPr="001C3E29">
        <w:rPr>
          <w:rFonts w:hint="eastAsia"/>
          <w:b/>
          <w:color w:val="660000"/>
          <w:sz w:val="28"/>
        </w:rPr>
        <w:t>稜威章臺顛，彊禦亦不干。</w:t>
      </w:r>
      <w:r w:rsidR="003E4D6D" w:rsidRPr="00B81357">
        <w:rPr>
          <w:rFonts w:hint="eastAsia"/>
        </w:rPr>
        <w:t>漢書</w:t>
      </w:r>
      <w:r w:rsidRPr="001C3E29">
        <w:rPr>
          <w:rFonts w:hint="eastAsia"/>
        </w:rPr>
        <w:t>，武帝報李廣曰：威稜懾于鄰國。毛詩曰：不畏彊禦。孔安國尚書傳曰：干，犯也。</w:t>
      </w:r>
      <w:r w:rsidRPr="001C3E29">
        <w:rPr>
          <w:rFonts w:hint="eastAsia"/>
          <w:b/>
          <w:color w:val="660000"/>
          <w:sz w:val="28"/>
        </w:rPr>
        <w:t>屈節邯鄲中，俛首忍迴軒。</w:t>
      </w:r>
      <w:r w:rsidR="003E4D6D" w:rsidRPr="00B81357">
        <w:rPr>
          <w:rFonts w:hint="eastAsia"/>
        </w:rPr>
        <w:t>史記</w:t>
      </w:r>
      <w:r w:rsidRPr="001C3E29">
        <w:rPr>
          <w:rFonts w:hint="eastAsia"/>
        </w:rPr>
        <w:t>曰：趙王以相如功大，拜</w:t>
      </w:r>
      <w:r w:rsidR="00F355DD">
        <w:rPr>
          <w:rFonts w:hint="eastAsia"/>
        </w:rPr>
        <w:t>爲</w:t>
      </w:r>
      <w:r w:rsidRPr="001C3E29">
        <w:rPr>
          <w:rFonts w:hint="eastAsia"/>
        </w:rPr>
        <w:t>上卿，位在廉頗之右。廉頗曰：相如素賤人，吾羞不忍</w:t>
      </w:r>
      <w:r w:rsidR="00F355DD">
        <w:rPr>
          <w:rFonts w:hint="eastAsia"/>
        </w:rPr>
        <w:t>爲</w:t>
      </w:r>
      <w:r w:rsidRPr="001C3E29">
        <w:rPr>
          <w:rFonts w:hint="eastAsia"/>
        </w:rPr>
        <w:t>之下，我見相如必辱之。相如聞，不肯與會。出望見廉頗，相如引車避匿。家語，子貢曰：夫子欲屈節以救父母之國。節，猶操也。</w:t>
      </w:r>
      <w:r w:rsidRPr="001C3E29">
        <w:rPr>
          <w:rFonts w:hint="eastAsia"/>
          <w:b/>
          <w:color w:val="660000"/>
          <w:sz w:val="28"/>
        </w:rPr>
        <w:t>廉公何</w:t>
      </w:r>
      <w:r w:rsidR="00F355DD">
        <w:rPr>
          <w:rFonts w:hint="eastAsia"/>
          <w:b/>
          <w:color w:val="660000"/>
          <w:sz w:val="28"/>
        </w:rPr>
        <w:t>爲</w:t>
      </w:r>
      <w:r w:rsidRPr="001C3E29">
        <w:rPr>
          <w:rFonts w:hint="eastAsia"/>
          <w:b/>
          <w:color w:val="660000"/>
          <w:sz w:val="28"/>
        </w:rPr>
        <w:t>者？負荊謝厥愆。</w:t>
      </w:r>
      <w:r w:rsidR="003E4D6D" w:rsidRPr="00B81357">
        <w:rPr>
          <w:rFonts w:hint="eastAsia"/>
        </w:rPr>
        <w:t>史記</w:t>
      </w:r>
      <w:r w:rsidRPr="001C3E29">
        <w:rPr>
          <w:rFonts w:hint="eastAsia"/>
        </w:rPr>
        <w:t>曰：於是舍人相</w:t>
      </w:r>
      <w:r w:rsidRPr="001C3E29">
        <w:rPr>
          <w:rFonts w:hint="eastAsia"/>
        </w:rPr>
        <w:lastRenderedPageBreak/>
        <w:t>與諫相如曰：今君與廉君同列，廉君宣惡言而君畏匿，且庸人尚羞之。相如曰：相如雖駑，獨畏廉將軍哉？顧吾念之，彊秦所以不敢加兵於趙者，徒以吾兩人在也。今兩虎自鬥，其勢必不俱生。吾所以</w:t>
      </w:r>
      <w:r w:rsidR="00F355DD">
        <w:rPr>
          <w:rFonts w:hint="eastAsia"/>
        </w:rPr>
        <w:t>爲</w:t>
      </w:r>
      <w:r w:rsidRPr="001C3E29">
        <w:rPr>
          <w:rFonts w:hint="eastAsia"/>
        </w:rPr>
        <w:t>此也</w:t>
      </w:r>
      <w:r w:rsidRPr="00C32D98">
        <w:rPr>
          <w:rStyle w:val="a9"/>
        </w:rPr>
        <w:footnoteReference w:id="3189"/>
      </w:r>
      <w:r w:rsidRPr="001C3E29">
        <w:rPr>
          <w:rFonts w:hint="eastAsia"/>
        </w:rPr>
        <w:t>，以先國家之急而後私讎也。廉頗聞之，肉袒負荊，因賓客至藺相如門謝罪，曰：鄙賤之人，不如將軍寬之至也</w:t>
      </w:r>
      <w:r w:rsidRPr="00C32D98">
        <w:rPr>
          <w:rStyle w:val="a9"/>
        </w:rPr>
        <w:footnoteReference w:id="3190"/>
      </w:r>
      <w:r w:rsidRPr="001C3E29">
        <w:rPr>
          <w:rFonts w:hint="eastAsia"/>
        </w:rPr>
        <w:t>。卒相與歡，</w:t>
      </w:r>
      <w:r w:rsidR="00F355DD">
        <w:rPr>
          <w:rFonts w:hint="eastAsia"/>
        </w:rPr>
        <w:t>爲</w:t>
      </w:r>
      <w:r w:rsidRPr="001C3E29">
        <w:rPr>
          <w:rFonts w:hint="eastAsia"/>
        </w:rPr>
        <w:t>刎頸之交。晉灼</w:t>
      </w:r>
      <w:r w:rsidR="003E4D6D" w:rsidRPr="00B81357">
        <w:rPr>
          <w:rFonts w:hint="eastAsia"/>
        </w:rPr>
        <w:t>漢書</w:t>
      </w:r>
      <w:r w:rsidRPr="001C3E29">
        <w:rPr>
          <w:rFonts w:hint="eastAsia"/>
        </w:rPr>
        <w:t>注曰：以辭相告曰謝。尚書曰：思免厥愆。孔安國尚書傳曰：愆，過也。</w:t>
      </w:r>
      <w:r w:rsidRPr="001C3E29">
        <w:rPr>
          <w:rFonts w:hint="eastAsia"/>
          <w:b/>
          <w:color w:val="660000"/>
          <w:sz w:val="28"/>
        </w:rPr>
        <w:t>智勇蓋當代，弛張使我歎。</w:t>
      </w:r>
      <w:r w:rsidR="003E4D6D" w:rsidRPr="00B81357">
        <w:rPr>
          <w:rFonts w:hint="eastAsia"/>
        </w:rPr>
        <w:t>史記</w:t>
      </w:r>
      <w:r w:rsidRPr="001C3E29">
        <w:rPr>
          <w:rFonts w:hint="eastAsia"/>
        </w:rPr>
        <w:t>，太史公曰：相如其處智勇，可謂兼之矣。禮記，孔子曰：一張一弛，文、武之道也。鄭玄曰：張弛，以弓弩喻人也。說文曰：歎，吟也。謂情有所悅，吟歎而歌詠。</w:t>
      </w:r>
    </w:p>
    <w:p w14:paraId="4C86CB7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張子房詩</w:t>
      </w:r>
    </w:p>
    <w:p w14:paraId="6A37B778" w14:textId="3586D8E3" w:rsidR="008F46A3" w:rsidRDefault="008F46A3" w:rsidP="00A40745">
      <w:pPr>
        <w:ind w:firstLine="420"/>
      </w:pPr>
      <w:r w:rsidRPr="001C3E29">
        <w:rPr>
          <w:rFonts w:hint="eastAsia"/>
        </w:rPr>
        <w:t>五言</w:t>
      </w:r>
      <w:r w:rsidR="00D20AFF">
        <w:rPr>
          <w:rFonts w:hint="eastAsia"/>
        </w:rPr>
        <w:t>。</w:t>
      </w:r>
      <w:r w:rsidRPr="001C3E29">
        <w:rPr>
          <w:rFonts w:hint="eastAsia"/>
        </w:rPr>
        <w:t>宋約宋書曰：姚泓新立，關中亂。義熙十三年正月，公以舟師進討，軍頓留項城，經張良廟也。</w:t>
      </w:r>
    </w:p>
    <w:p w14:paraId="76865560" w14:textId="113B5F39" w:rsidR="008F46A3" w:rsidRDefault="008F46A3" w:rsidP="00A40745">
      <w:pPr>
        <w:ind w:firstLine="560"/>
      </w:pPr>
      <w:r w:rsidRPr="00B81357">
        <w:rPr>
          <w:rFonts w:ascii="楷体" w:eastAsia="楷体" w:hAnsi="楷体" w:hint="eastAsia"/>
          <w:color w:val="660000"/>
          <w:sz w:val="28"/>
        </w:rPr>
        <w:t>謝宣遠</w:t>
      </w:r>
      <w:r w:rsidR="00D20AFF">
        <w:rPr>
          <w:rFonts w:hint="eastAsia"/>
          <w:b/>
          <w:color w:val="660000"/>
          <w:sz w:val="28"/>
        </w:rPr>
        <w:t xml:space="preserve"> </w:t>
      </w:r>
      <w:r w:rsidRPr="001C3E29">
        <w:rPr>
          <w:rFonts w:hint="eastAsia"/>
        </w:rPr>
        <w:t>王儉七志曰：高祖遊張良廟，並命僚佐賦詩，瞻之所造，冠于一時。</w:t>
      </w:r>
    </w:p>
    <w:p w14:paraId="55501AD2" w14:textId="64A166CC" w:rsidR="008F46A3" w:rsidRDefault="008F46A3" w:rsidP="00A40745">
      <w:pPr>
        <w:ind w:firstLine="561"/>
      </w:pPr>
      <w:r w:rsidRPr="001C3E29">
        <w:rPr>
          <w:rFonts w:hint="eastAsia"/>
          <w:b/>
          <w:color w:val="660000"/>
          <w:sz w:val="28"/>
        </w:rPr>
        <w:t>王風哀以思，周道蕩無章。</w:t>
      </w:r>
      <w:r w:rsidRPr="001C3E29">
        <w:rPr>
          <w:rFonts w:hint="eastAsia"/>
        </w:rPr>
        <w:t>毛詩序曰：關雎、麟趾之化，王者之風。又曰：亡國之音哀以思。毛詩曰：顧瞻周道。又序曰：厲王無道，天下蕩蕩，無綱紀文章。</w:t>
      </w:r>
      <w:r w:rsidRPr="001C3E29">
        <w:rPr>
          <w:rFonts w:hint="eastAsia"/>
          <w:b/>
          <w:color w:val="660000"/>
          <w:sz w:val="28"/>
        </w:rPr>
        <w:t>卜洛易隆替，興亂罔不亡。</w:t>
      </w:r>
      <w:r w:rsidRPr="001C3E29">
        <w:rPr>
          <w:rFonts w:hint="eastAsia"/>
        </w:rPr>
        <w:t>尚書曰：予朝至于洛師，卜</w:t>
      </w:r>
      <w:r w:rsidRPr="00C32D98">
        <w:rPr>
          <w:rStyle w:val="a9"/>
        </w:rPr>
        <w:footnoteReference w:id="3191"/>
      </w:r>
      <w:r w:rsidRPr="001C3E29">
        <w:rPr>
          <w:rFonts w:hint="eastAsia"/>
        </w:rPr>
        <w:t>惟洛食。韋昭國語注曰：替，廢也。</w:t>
      </w:r>
      <w:r w:rsidR="003E4D6D" w:rsidRPr="00B81357">
        <w:rPr>
          <w:rFonts w:hint="eastAsia"/>
        </w:rPr>
        <w:t>漢書</w:t>
      </w:r>
      <w:r w:rsidRPr="001C3E29">
        <w:rPr>
          <w:rFonts w:hint="eastAsia"/>
        </w:rPr>
        <w:t>，婁敬說高祖曰：昔成王即位，乃營成周，都洛，以</w:t>
      </w:r>
      <w:r w:rsidR="00F355DD">
        <w:rPr>
          <w:rFonts w:hint="eastAsia"/>
        </w:rPr>
        <w:t>爲</w:t>
      </w:r>
      <w:r w:rsidRPr="001C3E29">
        <w:rPr>
          <w:rFonts w:hint="eastAsia"/>
        </w:rPr>
        <w:t>此天下中，有德則易以王，無德則易以亡。又劉向上疏曰：自古及今，未有不亡之國也。</w:t>
      </w:r>
      <w:r w:rsidRPr="001C3E29">
        <w:rPr>
          <w:rFonts w:hint="eastAsia"/>
          <w:b/>
          <w:color w:val="660000"/>
          <w:sz w:val="28"/>
        </w:rPr>
        <w:t>力政吞九鼎，苛慝暴三殤。</w:t>
      </w:r>
      <w:r w:rsidRPr="001C3E29">
        <w:rPr>
          <w:rFonts w:hint="eastAsia"/>
        </w:rPr>
        <w:t>力政，謂秦也。墨子曰：反天意者，力政也。如淳</w:t>
      </w:r>
      <w:r w:rsidR="003E4D6D" w:rsidRPr="00B81357">
        <w:rPr>
          <w:rFonts w:hint="eastAsia"/>
        </w:rPr>
        <w:t>漢書</w:t>
      </w:r>
      <w:r w:rsidRPr="001C3E29">
        <w:rPr>
          <w:rFonts w:hint="eastAsia"/>
        </w:rPr>
        <w:t>注曰：王室微弱，諸侯以力</w:t>
      </w:r>
      <w:r w:rsidR="00F355DD">
        <w:rPr>
          <w:rFonts w:hint="eastAsia"/>
        </w:rPr>
        <w:t>爲</w:t>
      </w:r>
      <w:r w:rsidRPr="001C3E29">
        <w:rPr>
          <w:rFonts w:hint="eastAsia"/>
        </w:rPr>
        <w:t>政，相攻伐也，</w:t>
      </w:r>
      <w:r w:rsidR="003E4D6D" w:rsidRPr="00B81357">
        <w:rPr>
          <w:rFonts w:hint="eastAsia"/>
        </w:rPr>
        <w:t>史記</w:t>
      </w:r>
      <w:r w:rsidRPr="001C3E29">
        <w:rPr>
          <w:rFonts w:hint="eastAsia"/>
        </w:rPr>
        <w:t>曰：秦取周九鼎寶器而遷西周。禮記曰：孔子過泰山側，婦人哭於墓者而哀，夫子式而聽之，使子貢問之曰：子之哭也，一似重有憂者。而曰：然。昔者吾舅死於虎，吾夫又死焉，今吾子又死焉。</w:t>
      </w:r>
      <w:r w:rsidRPr="001C3E29">
        <w:rPr>
          <w:rFonts w:hint="eastAsia"/>
        </w:rPr>
        <w:lastRenderedPageBreak/>
        <w:t>夫子曰：何不去也？曰：無苛政。夫子曰：小子識之，苛政猛於虎也。苛，猶虐也。</w:t>
      </w:r>
      <w:r w:rsidRPr="001C3E29">
        <w:rPr>
          <w:rFonts w:hint="eastAsia"/>
          <w:b/>
          <w:color w:val="660000"/>
          <w:sz w:val="28"/>
        </w:rPr>
        <w:t>息肩纏民思，靈鑒集朱光。</w:t>
      </w:r>
      <w:r w:rsidRPr="001C3E29">
        <w:rPr>
          <w:rFonts w:hint="eastAsia"/>
        </w:rPr>
        <w:t>東京賦曰：百姓不能忍，是用息肩於漢。毛詩曰：天鑒在下，有命</w:t>
      </w:r>
      <w:r w:rsidR="00820F0B">
        <w:rPr>
          <w:rFonts w:hint="eastAsia"/>
        </w:rPr>
        <w:t>旣</w:t>
      </w:r>
      <w:r w:rsidRPr="001C3E29">
        <w:rPr>
          <w:rFonts w:hint="eastAsia"/>
        </w:rPr>
        <w:t>集。曹植離友詩曰：靈鑒無私。賈逵國語注曰：鑒，察也。南都賦曰：輝朱光於白水。</w:t>
      </w:r>
      <w:r w:rsidRPr="001C3E29">
        <w:rPr>
          <w:rFonts w:hint="eastAsia"/>
          <w:b/>
          <w:color w:val="660000"/>
          <w:sz w:val="28"/>
        </w:rPr>
        <w:t>伊人感代工，聿來扶興王。</w:t>
      </w:r>
      <w:r w:rsidRPr="001C3E29">
        <w:rPr>
          <w:rFonts w:hint="eastAsia"/>
        </w:rPr>
        <w:t>伊人，謂張良也。毛詩曰：所謂伊人。感，猶應也。尚書，咎繇曰：無曠庶官，天工人其代之。毛詩曰：聿來胥宇。孔安國尚書傳曰：聿，遂也。陸機遂志賦曰：扶興王以成命，延衰期乎天祿。</w:t>
      </w:r>
      <w:r w:rsidRPr="001C3E29">
        <w:rPr>
          <w:rFonts w:hint="eastAsia"/>
          <w:b/>
          <w:color w:val="660000"/>
          <w:sz w:val="28"/>
        </w:rPr>
        <w:t>婉婉幙中畫，輝輝天業昌。</w:t>
      </w:r>
      <w:r w:rsidRPr="001C3E29">
        <w:rPr>
          <w:rFonts w:hint="eastAsia"/>
        </w:rPr>
        <w:t>婉婉，和順貌也。</w:t>
      </w:r>
      <w:r w:rsidR="003E4D6D" w:rsidRPr="00B81357">
        <w:rPr>
          <w:rFonts w:hint="eastAsia"/>
        </w:rPr>
        <w:t>漢書</w:t>
      </w:r>
      <w:r w:rsidRPr="001C3E29">
        <w:rPr>
          <w:rFonts w:hint="eastAsia"/>
        </w:rPr>
        <w:t>，高祖曰：運籌帷幄之中，吾不如子房。易</w:t>
      </w:r>
      <w:r w:rsidRPr="001C3E29">
        <w:rPr>
          <w:rFonts w:ascii="微软雅黑" w:eastAsia="微软雅黑" w:hAnsi="微软雅黑" w:cs="微软雅黑" w:hint="eastAsia"/>
        </w:rPr>
        <w:t>⼮</w:t>
      </w:r>
      <w:r w:rsidRPr="001C3E29">
        <w:rPr>
          <w:rFonts w:ascii="宋体-方正超大字符集" w:hAnsi="宋体-方正超大字符集" w:cs="宋体-方正超大字符集" w:hint="eastAsia"/>
        </w:rPr>
        <w:t>靈圖曰：攝天之業使之理。鄭玄</w:t>
      </w:r>
      <w:r w:rsidRPr="001C3E29">
        <w:rPr>
          <w:rFonts w:hint="eastAsia"/>
        </w:rPr>
        <w:t>曰：天業得其理。</w:t>
      </w:r>
      <w:r w:rsidRPr="001C3E29">
        <w:rPr>
          <w:rFonts w:hint="eastAsia"/>
          <w:b/>
          <w:color w:val="660000"/>
          <w:sz w:val="28"/>
        </w:rPr>
        <w:t>鴻門消薄蝕，垓下殞攙搶。</w:t>
      </w:r>
      <w:r w:rsidR="003E4D6D" w:rsidRPr="00B81357">
        <w:rPr>
          <w:rFonts w:hint="eastAsia"/>
        </w:rPr>
        <w:t>漢書</w:t>
      </w:r>
      <w:r w:rsidRPr="001C3E29">
        <w:rPr>
          <w:rFonts w:hint="eastAsia"/>
        </w:rPr>
        <w:t>曰：亞父范增說項羽急擊沛公。項伯素善張良，夜馳見良，具告事實。良乃與項伯見沛公曰：早自來謝。沛公翌日從百餘騎見羽鴻門，羽因留沛公飲。范增數目羽擊沛公，羽不應。有頃，公從間道走軍，使張良留謝。又曰：漢王追羽至陽夏，不會，謂張良曰：諸侯不從，柰何？用良計，諸侯皆會，圍羽垓下。薄蝕、攙搶，皆喻羽也。京房易飛候曰：凡日蝕皆於晦朔，不於晦朔蝕者名曰薄。爾雅曰：彗星</w:t>
      </w:r>
      <w:r w:rsidR="00F355DD">
        <w:rPr>
          <w:rFonts w:hint="eastAsia"/>
        </w:rPr>
        <w:t>爲</w:t>
      </w:r>
      <w:r w:rsidRPr="001C3E29">
        <w:rPr>
          <w:rFonts w:hint="eastAsia"/>
        </w:rPr>
        <w:t>攙搶。</w:t>
      </w:r>
      <w:r w:rsidRPr="001C3E29">
        <w:rPr>
          <w:rFonts w:hint="eastAsia"/>
          <w:b/>
          <w:color w:val="660000"/>
          <w:sz w:val="28"/>
        </w:rPr>
        <w:t>爵仇建蕭宰，定都護儲皇。</w:t>
      </w:r>
      <w:r w:rsidRPr="001C3E29">
        <w:rPr>
          <w:rFonts w:hint="eastAsia"/>
        </w:rPr>
        <w:t>爵仇，謂封雍齒也。已見幽通賦。</w:t>
      </w:r>
      <w:r w:rsidR="003E4D6D" w:rsidRPr="00B81357">
        <w:rPr>
          <w:rFonts w:hint="eastAsia"/>
        </w:rPr>
        <w:t>漢書</w:t>
      </w:r>
      <w:r w:rsidRPr="001C3E29">
        <w:rPr>
          <w:rFonts w:hint="eastAsia"/>
        </w:rPr>
        <w:t>曰：良從上出奇計，及立蕭相國。音義曰：何時未</w:t>
      </w:r>
      <w:r w:rsidR="00F355DD">
        <w:rPr>
          <w:rFonts w:hint="eastAsia"/>
        </w:rPr>
        <w:t>爲</w:t>
      </w:r>
      <w:r w:rsidRPr="001C3E29">
        <w:rPr>
          <w:rFonts w:hint="eastAsia"/>
        </w:rPr>
        <w:t>相國，勸高祖立之。</w:t>
      </w:r>
      <w:r w:rsidR="003E4D6D" w:rsidRPr="00B81357">
        <w:rPr>
          <w:rFonts w:hint="eastAsia"/>
        </w:rPr>
        <w:t>漢書</w:t>
      </w:r>
      <w:r w:rsidRPr="001C3E29">
        <w:rPr>
          <w:rFonts w:hint="eastAsia"/>
        </w:rPr>
        <w:t>，婁敬說上曰：陛下都</w:t>
      </w:r>
      <w:r w:rsidR="003E4D6D" w:rsidRPr="00B81357">
        <w:rPr>
          <w:rFonts w:hint="eastAsia"/>
        </w:rPr>
        <w:t>洛陽</w:t>
      </w:r>
      <w:r w:rsidRPr="001C3E29">
        <w:rPr>
          <w:rFonts w:hint="eastAsia"/>
        </w:rPr>
        <w:t>，不如入關。上問良，良因勸上。是日車駕西都長安，又曰：欲廢太子，立戚夫人子趙王如意。呂后恐，不知所</w:t>
      </w:r>
      <w:r w:rsidR="00F355DD">
        <w:rPr>
          <w:rFonts w:hint="eastAsia"/>
        </w:rPr>
        <w:t>爲</w:t>
      </w:r>
      <w:r w:rsidRPr="001C3E29">
        <w:rPr>
          <w:rFonts w:hint="eastAsia"/>
        </w:rPr>
        <w:t>。或謂呂后：留侯善畫計。呂后乃使建成侯呂澤劫良。良曰：顧上有所不能致者四人。令太子</w:t>
      </w:r>
      <w:r w:rsidR="00F355DD">
        <w:rPr>
          <w:rFonts w:hint="eastAsia"/>
        </w:rPr>
        <w:t>爲</w:t>
      </w:r>
      <w:r w:rsidRPr="001C3E29">
        <w:rPr>
          <w:rFonts w:hint="eastAsia"/>
        </w:rPr>
        <w:t>書，卑辭安車，請以</w:t>
      </w:r>
      <w:r w:rsidR="00F355DD">
        <w:rPr>
          <w:rFonts w:hint="eastAsia"/>
        </w:rPr>
        <w:t>爲</w:t>
      </w:r>
      <w:r w:rsidRPr="001C3E29">
        <w:rPr>
          <w:rFonts w:hint="eastAsia"/>
        </w:rPr>
        <w:t>客，令上見之，則一助也。於是太子迎四人至。上破黥布歸，愈欲易太子。及置酒，太子侍，四人從。上乃驚曰：吾求公，公逃避我，今公何自從吾兒遊乎？煩公幸卒調護太子。竟不易。不易太子者</w:t>
      </w:r>
      <w:r w:rsidRPr="00C32D98">
        <w:rPr>
          <w:rStyle w:val="a9"/>
        </w:rPr>
        <w:footnoteReference w:id="3192"/>
      </w:r>
      <w:r w:rsidRPr="001C3E29">
        <w:rPr>
          <w:rFonts w:hint="eastAsia"/>
        </w:rPr>
        <w:t>，良本招此四人之力也。又疏廣曰：太子，國儲副君也。</w:t>
      </w:r>
      <w:r w:rsidRPr="001C3E29">
        <w:rPr>
          <w:rFonts w:hint="eastAsia"/>
          <w:b/>
          <w:color w:val="660000"/>
          <w:sz w:val="28"/>
        </w:rPr>
        <w:t>肇允契幽叟，飜飛指帝鄉。</w:t>
      </w:r>
      <w:r w:rsidRPr="001C3E29">
        <w:rPr>
          <w:rFonts w:hint="eastAsia"/>
        </w:rPr>
        <w:t>言初即合契幽叟，晚乃遊心帝鄉。</w:t>
      </w:r>
      <w:r w:rsidR="003E4D6D" w:rsidRPr="00B81357">
        <w:rPr>
          <w:rFonts w:hint="eastAsia"/>
        </w:rPr>
        <w:t>漢書</w:t>
      </w:r>
      <w:r w:rsidRPr="001C3E29">
        <w:rPr>
          <w:rFonts w:hint="eastAsia"/>
        </w:rPr>
        <w:t>曰：良從容步下邳圯上，有一老父，衣褐至良所，曰：孺子可教，後五日與我可期此。良夜半往，有頃，父亦來，喜，出一編書曰：讀是則</w:t>
      </w:r>
      <w:r w:rsidR="00F355DD">
        <w:rPr>
          <w:rFonts w:hint="eastAsia"/>
        </w:rPr>
        <w:t>爲</w:t>
      </w:r>
      <w:r w:rsidRPr="001C3E29">
        <w:rPr>
          <w:rFonts w:hint="eastAsia"/>
        </w:rPr>
        <w:t>王者師。旦視其書，乃太公兵法。又曰：願棄人間事，欲從赤松子遊耳。迺學道欲輕</w:t>
      </w:r>
      <w:r w:rsidRPr="001C3E29">
        <w:rPr>
          <w:rFonts w:hint="eastAsia"/>
        </w:rPr>
        <w:lastRenderedPageBreak/>
        <w:t>舉。莊子曰：華封人謂堯曰：千歲厭世，去而上僊，乘彼白雲，至于帝鄉。毛詩曰：肇允彼桃蟲，翻飛維鳥</w:t>
      </w:r>
      <w:r w:rsidRPr="00C32D98">
        <w:rPr>
          <w:rStyle w:val="a9"/>
        </w:rPr>
        <w:footnoteReference w:id="3193"/>
      </w:r>
      <w:r w:rsidRPr="001C3E29">
        <w:rPr>
          <w:rFonts w:hint="eastAsia"/>
        </w:rPr>
        <w:t>。鄭玄曰：肇，始也。允，信也。薛君韓詩章句曰：翻，飛貌。</w:t>
      </w:r>
      <w:r w:rsidRPr="001C3E29">
        <w:rPr>
          <w:rFonts w:hint="eastAsia"/>
          <w:b/>
          <w:color w:val="660000"/>
          <w:sz w:val="28"/>
        </w:rPr>
        <w:t>惠心奮千祀，清埃播無疆。</w:t>
      </w:r>
      <w:r w:rsidRPr="001C3E29">
        <w:rPr>
          <w:rFonts w:hint="eastAsia"/>
        </w:rPr>
        <w:t>周易曰：有孚惠心，勿問元吉。清埃，猶清塵也。李尤武功歌曰：清埃飛，連日月。毛詩曰：惠我無疆。</w:t>
      </w:r>
      <w:r w:rsidRPr="001C3E29">
        <w:rPr>
          <w:rFonts w:hint="eastAsia"/>
          <w:b/>
          <w:color w:val="660000"/>
          <w:sz w:val="28"/>
        </w:rPr>
        <w:t>神武睦三正，裁成被八荒。</w:t>
      </w:r>
      <w:r w:rsidRPr="001C3E29">
        <w:rPr>
          <w:rFonts w:hint="eastAsia"/>
        </w:rPr>
        <w:t>神武，謂宋高祖也。尚書，益曰：帝德廣運，乃聖乃神，乃武乃文。孔安國尚書傳曰：睦，和也。</w:t>
      </w:r>
      <w:r w:rsidR="003E4D6D" w:rsidRPr="00B81357">
        <w:rPr>
          <w:rFonts w:hint="eastAsia"/>
        </w:rPr>
        <w:t>漢書</w:t>
      </w:r>
      <w:r w:rsidRPr="001C3E29">
        <w:rPr>
          <w:rFonts w:hint="eastAsia"/>
        </w:rPr>
        <w:t>曰：三正：子</w:t>
      </w:r>
      <w:r w:rsidR="00F355DD">
        <w:rPr>
          <w:rFonts w:hint="eastAsia"/>
        </w:rPr>
        <w:t>爲</w:t>
      </w:r>
      <w:r w:rsidRPr="001C3E29">
        <w:rPr>
          <w:rFonts w:hint="eastAsia"/>
        </w:rPr>
        <w:t>天正，丑</w:t>
      </w:r>
      <w:r w:rsidR="00F355DD">
        <w:rPr>
          <w:rFonts w:hint="eastAsia"/>
        </w:rPr>
        <w:t>爲</w:t>
      </w:r>
      <w:r w:rsidRPr="001C3E29">
        <w:rPr>
          <w:rFonts w:hint="eastAsia"/>
        </w:rPr>
        <w:t>地正，寅</w:t>
      </w:r>
      <w:r w:rsidR="00F355DD">
        <w:rPr>
          <w:rFonts w:hint="eastAsia"/>
        </w:rPr>
        <w:t>爲</w:t>
      </w:r>
      <w:r w:rsidRPr="001C3E29">
        <w:rPr>
          <w:rFonts w:hint="eastAsia"/>
        </w:rPr>
        <w:t>人正。周易曰：后以財成天地之道，輔相天地之宜。</w:t>
      </w:r>
      <w:r w:rsidR="003E4D6D" w:rsidRPr="00B81357">
        <w:rPr>
          <w:rFonts w:hint="eastAsia"/>
        </w:rPr>
        <w:t>漢書</w:t>
      </w:r>
      <w:r w:rsidRPr="001C3E29">
        <w:rPr>
          <w:rFonts w:hint="eastAsia"/>
        </w:rPr>
        <w:t>曰：監八方，被八荒。</w:t>
      </w:r>
      <w:r w:rsidRPr="001C3E29">
        <w:rPr>
          <w:rFonts w:hint="eastAsia"/>
          <w:b/>
          <w:color w:val="660000"/>
          <w:sz w:val="28"/>
        </w:rPr>
        <w:t>明兩燭河陰，慶霄薄汾陽。</w:t>
      </w:r>
      <w:r w:rsidRPr="001C3E29">
        <w:rPr>
          <w:rFonts w:hint="eastAsia"/>
        </w:rPr>
        <w:t>明兩、慶霄，皆喻宋高祖。燭，幽明也</w:t>
      </w:r>
      <w:r w:rsidRPr="00C32D98">
        <w:rPr>
          <w:rStyle w:val="a9"/>
        </w:rPr>
        <w:footnoteReference w:id="3194"/>
      </w:r>
      <w:r w:rsidRPr="001C3E29">
        <w:rPr>
          <w:rFonts w:hint="eastAsia"/>
        </w:rPr>
        <w:t>。薄，猶輕易也。河陰、汾陽，堯、舜二帝所居也。言以高祖譬舜，則高祖光明；又以方堯，則堯可輕薄也。周易曰：明兩作離，大人以繼明照于四方</w:t>
      </w:r>
      <w:r w:rsidRPr="00C32D98">
        <w:rPr>
          <w:rStyle w:val="a9"/>
        </w:rPr>
        <w:footnoteReference w:id="3195"/>
      </w:r>
      <w:r w:rsidRPr="001C3E29">
        <w:rPr>
          <w:rFonts w:hint="eastAsia"/>
        </w:rPr>
        <w:t>。鄭玄曰：明兩者，取君明上下以明德相承，其於天下之事無不見也。孟子曰</w:t>
      </w:r>
      <w:r w:rsidRPr="00C32D98">
        <w:rPr>
          <w:rStyle w:val="a9"/>
        </w:rPr>
        <w:footnoteReference w:id="3196"/>
      </w:r>
      <w:r w:rsidRPr="001C3E29">
        <w:rPr>
          <w:rFonts w:hint="eastAsia"/>
        </w:rPr>
        <w:t>：舜避丹朱於南河之南。然河南則河陰也。慶霄，即慶雲也。王逸楚辭注曰：海內之政</w:t>
      </w:r>
      <w:r w:rsidRPr="00C32D98">
        <w:rPr>
          <w:rStyle w:val="a9"/>
        </w:rPr>
        <w:footnoteReference w:id="3197"/>
      </w:r>
      <w:r w:rsidRPr="001C3E29">
        <w:rPr>
          <w:rFonts w:hint="eastAsia"/>
        </w:rPr>
        <w:t>，見四子</w:t>
      </w:r>
      <w:r w:rsidRPr="00C32D98">
        <w:rPr>
          <w:rStyle w:val="a9"/>
        </w:rPr>
        <w:footnoteReference w:id="3198"/>
      </w:r>
      <w:r w:rsidRPr="001C3E29">
        <w:rPr>
          <w:rFonts w:hint="eastAsia"/>
        </w:rPr>
        <w:t>藐姑射之山，汾水之陽，窅然喪其天下也</w:t>
      </w:r>
      <w:r w:rsidRPr="00C32D98">
        <w:rPr>
          <w:rStyle w:val="a9"/>
        </w:rPr>
        <w:footnoteReference w:id="3199"/>
      </w:r>
      <w:r w:rsidRPr="001C3E29">
        <w:rPr>
          <w:rFonts w:hint="eastAsia"/>
        </w:rPr>
        <w:t>。</w:t>
      </w:r>
      <w:r w:rsidRPr="001C3E29">
        <w:rPr>
          <w:rFonts w:hint="eastAsia"/>
          <w:b/>
          <w:color w:val="660000"/>
          <w:sz w:val="28"/>
        </w:rPr>
        <w:t>鑾旍歷頹寢，飾像薦嘉嘗。</w:t>
      </w:r>
      <w:r w:rsidRPr="001C3E29">
        <w:rPr>
          <w:rFonts w:hint="eastAsia"/>
        </w:rPr>
        <w:t>宋略曰：大軍九月次彭城。鑾旍，鑾旗也。公羊傳：秋祭曰嘗。</w:t>
      </w:r>
      <w:r w:rsidRPr="001C3E29">
        <w:rPr>
          <w:rFonts w:hint="eastAsia"/>
          <w:b/>
          <w:color w:val="660000"/>
          <w:sz w:val="28"/>
        </w:rPr>
        <w:t>聖心豈徒甄，惟德在無忘。</w:t>
      </w:r>
      <w:r w:rsidRPr="001C3E29">
        <w:rPr>
          <w:rFonts w:hint="eastAsia"/>
        </w:rPr>
        <w:t>大戴禮曰：神明自得，聖心備矣。鄭玄尚書緯注曰：甄，表也。陸機高祖頌曰：念功惟德。鄭玄毛詩箋曰：惟，思也。</w:t>
      </w:r>
      <w:r w:rsidRPr="001C3E29">
        <w:rPr>
          <w:rFonts w:hint="eastAsia"/>
          <w:b/>
          <w:color w:val="660000"/>
          <w:sz w:val="28"/>
        </w:rPr>
        <w:t>逝者如可作，揆子慕周行。</w:t>
      </w:r>
      <w:r w:rsidRPr="001C3E29">
        <w:rPr>
          <w:rFonts w:hint="eastAsia"/>
        </w:rPr>
        <w:t>逝謂死也。死者可起之而令仕，度子之志亦慕此周行。周行，喻宋也。國語曰：趙文子與叔譽遊於九原，</w:t>
      </w:r>
      <w:r w:rsidRPr="001C3E29">
        <w:rPr>
          <w:rFonts w:hint="eastAsia"/>
        </w:rPr>
        <w:lastRenderedPageBreak/>
        <w:t>曰：死者若可作也，吾誰與歸？毛詩曰：嗟我懷人，寘彼周行。毛萇曰：行，列也。周之列位。</w:t>
      </w:r>
      <w:r w:rsidRPr="001C3E29">
        <w:rPr>
          <w:rFonts w:hint="eastAsia"/>
          <w:b/>
          <w:color w:val="660000"/>
          <w:sz w:val="28"/>
        </w:rPr>
        <w:t>濟濟屬車士，粲粲翰墨場。</w:t>
      </w:r>
      <w:r w:rsidR="003E4D6D" w:rsidRPr="00B81357">
        <w:rPr>
          <w:rFonts w:hint="eastAsia"/>
        </w:rPr>
        <w:t>漢書</w:t>
      </w:r>
      <w:r w:rsidRPr="001C3E29">
        <w:rPr>
          <w:rFonts w:hint="eastAsia"/>
        </w:rPr>
        <w:t>音義曰：大駕屬車八十乘</w:t>
      </w:r>
      <w:r w:rsidRPr="00C32D98">
        <w:rPr>
          <w:rStyle w:val="a9"/>
        </w:rPr>
        <w:footnoteReference w:id="3200"/>
      </w:r>
      <w:r w:rsidRPr="001C3E29">
        <w:rPr>
          <w:rFonts w:hint="eastAsia"/>
        </w:rPr>
        <w:t>。歸田賦曰：揮翰墨以奮藻。賓戲曰：婆娑乎術藝之場。項岱曰：場圃，講經藝之所。</w:t>
      </w:r>
      <w:r w:rsidRPr="001C3E29">
        <w:rPr>
          <w:rFonts w:hint="eastAsia"/>
          <w:b/>
          <w:color w:val="660000"/>
          <w:sz w:val="28"/>
        </w:rPr>
        <w:t>瞽夫違盛觀，竦踊企一方。</w:t>
      </w:r>
      <w:r w:rsidRPr="001C3E29">
        <w:rPr>
          <w:rFonts w:hint="eastAsia"/>
        </w:rPr>
        <w:t>瞽夫，宣遠自謂也。毛萇詩傳曰：違，離也。莊子，叔連曰：瞽者無以與乎文章之觀。說文曰：企，舉踵也。毛詩曰：相怨一方。</w:t>
      </w:r>
      <w:r w:rsidRPr="001C3E29">
        <w:rPr>
          <w:rFonts w:hint="eastAsia"/>
          <w:b/>
          <w:color w:val="660000"/>
          <w:sz w:val="28"/>
        </w:rPr>
        <w:t>四達雖平直，蹇步愧無良。</w:t>
      </w:r>
      <w:r w:rsidRPr="001C3E29">
        <w:rPr>
          <w:rFonts w:hint="eastAsia"/>
        </w:rPr>
        <w:t>禮記曰：周道四達。尚書曰：王道正直。孔安國曰：王道平直也。說文曰：蹇，跛也。左氏傳曰：孟縶之足，不良能行</w:t>
      </w:r>
      <w:r w:rsidRPr="00C32D98">
        <w:rPr>
          <w:rStyle w:val="a9"/>
        </w:rPr>
        <w:footnoteReference w:id="3201"/>
      </w:r>
      <w:r w:rsidRPr="001C3E29">
        <w:rPr>
          <w:rFonts w:hint="eastAsia"/>
        </w:rPr>
        <w:t>。毛萇詩傳曰：良，善也。</w:t>
      </w:r>
      <w:r w:rsidRPr="001C3E29">
        <w:rPr>
          <w:rFonts w:hint="eastAsia"/>
          <w:b/>
          <w:color w:val="660000"/>
          <w:sz w:val="28"/>
        </w:rPr>
        <w:t>飡和忘微遠，延首詠太康。</w:t>
      </w:r>
      <w:r w:rsidRPr="001C3E29">
        <w:rPr>
          <w:rFonts w:hint="eastAsia"/>
        </w:rPr>
        <w:t>莊子曰：聖人其於人也，故或不言，而飲人以和。郭象曰：各自得斯飲和矣，豈待言哉！微遠，亦自謂也。阮瑀止欲賦曰：飲延首以極視。魏明帝野田黃雀行曰：四夷重譯貢，百姓謳吟詠。太康，琴操，伍子胥歌曰：庶此太康，皆吾力兮。</w:t>
      </w:r>
    </w:p>
    <w:p w14:paraId="7D21D40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秋胡詩</w:t>
      </w:r>
    </w:p>
    <w:p w14:paraId="15CF5C3F" w14:textId="2AE4D6A6" w:rsidR="008F46A3" w:rsidRDefault="008F46A3" w:rsidP="00A40745">
      <w:pPr>
        <w:ind w:firstLine="420"/>
      </w:pPr>
      <w:r w:rsidRPr="001C3E29">
        <w:rPr>
          <w:rFonts w:hint="eastAsia"/>
        </w:rPr>
        <w:t>五言</w:t>
      </w:r>
      <w:r w:rsidR="00D0154C">
        <w:rPr>
          <w:rFonts w:hint="eastAsia"/>
        </w:rPr>
        <w:t>。</w:t>
      </w:r>
      <w:r w:rsidRPr="001C3E29">
        <w:rPr>
          <w:rFonts w:hint="eastAsia"/>
        </w:rPr>
        <w:t>列女傳曰：魯秋胡潔婦者，魯秋胡子之妻。秋胡子</w:t>
      </w:r>
      <w:r w:rsidR="00820F0B">
        <w:rPr>
          <w:rFonts w:hint="eastAsia"/>
        </w:rPr>
        <w:t>旣</w:t>
      </w:r>
      <w:r w:rsidRPr="001C3E29">
        <w:rPr>
          <w:rFonts w:hint="eastAsia"/>
        </w:rPr>
        <w:t>納之，五日，去而官於陳，五年乃歸。未至其家，見路傍有美婦人方採桑，秋胡子悅之，下車謂曰：今吾有金，願以與夫人。婦人曰：嘻！夫採桑奉二親，吾不願人之金。秋胡子遂去。歸至家，奉金遺其母。其母使人呼其婦，婦至，乃向採桑者也。秋胡子見之而慚。婦曰：束髮脩身，辭親往仕，五年乃得還，當見親戚。今也乃悅路旁婦人，而下子之裝，以金與之，是忘母，不孝也。妾不忍見不孝之人。遂去而走，自投河而死。</w:t>
      </w:r>
    </w:p>
    <w:p w14:paraId="4F1298C1" w14:textId="1B41E798" w:rsidR="008F46A3" w:rsidRPr="00B81357" w:rsidRDefault="008F46A3" w:rsidP="00A40745">
      <w:pPr>
        <w:ind w:firstLine="560"/>
        <w:rPr>
          <w:rFonts w:ascii="楷体" w:eastAsia="楷体" w:hAnsi="楷体"/>
          <w:color w:val="660000"/>
          <w:sz w:val="28"/>
        </w:rPr>
      </w:pPr>
      <w:r w:rsidRPr="00B81357">
        <w:rPr>
          <w:rFonts w:ascii="楷体" w:eastAsia="楷体" w:hAnsi="楷体" w:hint="eastAsia"/>
          <w:color w:val="660000"/>
          <w:sz w:val="28"/>
        </w:rPr>
        <w:t>顏延年</w:t>
      </w:r>
    </w:p>
    <w:p w14:paraId="4A5E7FEB" w14:textId="573F3AFC" w:rsidR="00486197" w:rsidRPr="00486197" w:rsidRDefault="00486197" w:rsidP="00486197">
      <w:pPr>
        <w:pStyle w:val="5"/>
        <w:ind w:firstLine="641"/>
        <w:rPr>
          <w:sz w:val="32"/>
          <w:szCs w:val="32"/>
        </w:rPr>
      </w:pPr>
      <w:r w:rsidRPr="00486197">
        <w:rPr>
          <w:rFonts w:hint="eastAsia"/>
          <w:sz w:val="32"/>
          <w:szCs w:val="32"/>
        </w:rPr>
        <w:lastRenderedPageBreak/>
        <w:t>其一</w:t>
      </w:r>
    </w:p>
    <w:p w14:paraId="1C832CA0" w14:textId="2FC6A6FF" w:rsidR="008F46A3" w:rsidRDefault="008F46A3" w:rsidP="00A40745">
      <w:pPr>
        <w:ind w:firstLine="561"/>
      </w:pPr>
      <w:r w:rsidRPr="001C3E29">
        <w:rPr>
          <w:rFonts w:hint="eastAsia"/>
          <w:b/>
          <w:color w:val="660000"/>
          <w:sz w:val="28"/>
        </w:rPr>
        <w:t>椅梧傾高鳳，寒谷待鳴律。</w:t>
      </w:r>
      <w:r w:rsidRPr="001C3E29">
        <w:rPr>
          <w:rFonts w:hint="eastAsia"/>
        </w:rPr>
        <w:t>毛詩曰：其桐其椅，其實離離。又曰：鳳皇鳴矣，于彼高岡；梧桐生矣，于彼朝陽。司馬紹統贈山壽詩曰：昔也植朝陽，傾枝俟鸞鷟。劉向別錄曰：鄒衍在燕，有谷寒不生五穀，鄒子吹律而溫至生黍也。</w:t>
      </w:r>
      <w:r w:rsidRPr="001C3E29">
        <w:rPr>
          <w:rFonts w:hint="eastAsia"/>
          <w:b/>
          <w:color w:val="660000"/>
          <w:sz w:val="28"/>
        </w:rPr>
        <w:t>影響豈不懷，自遠每相匹。</w:t>
      </w:r>
      <w:r w:rsidRPr="001C3E29">
        <w:rPr>
          <w:rFonts w:hint="eastAsia"/>
        </w:rPr>
        <w:t>言椅梧佇鳳鳥之來儀，寒谷資吹律而成煦，類乎影響，豈不相思！故夫婦之儀，自遠相匹。尚書曰：惠迪吉，從逆凶，惟影響。鶡冠子曰：影則隨形，響則應聲。毛萇詩傳曰：懷，思也。</w:t>
      </w:r>
      <w:r w:rsidRPr="001C3E29">
        <w:rPr>
          <w:rFonts w:hint="eastAsia"/>
          <w:b/>
          <w:color w:val="660000"/>
          <w:sz w:val="28"/>
        </w:rPr>
        <w:t>婉彼幽閑女，作嬪君子室。</w:t>
      </w:r>
      <w:r w:rsidRPr="001C3E29">
        <w:rPr>
          <w:rFonts w:hint="eastAsia"/>
        </w:rPr>
        <w:t>毛萇詩傳曰：婉然美貌。又曰：窈窕，幽閑也。爾雅曰：嬪，婦也。</w:t>
      </w:r>
      <w:r w:rsidRPr="001C3E29">
        <w:rPr>
          <w:rFonts w:hint="eastAsia"/>
          <w:b/>
          <w:color w:val="660000"/>
          <w:sz w:val="28"/>
        </w:rPr>
        <w:t>峻節貫秋霜，明豔侔朝日。</w:t>
      </w:r>
      <w:r w:rsidRPr="001C3E29">
        <w:rPr>
          <w:rFonts w:hint="eastAsia"/>
        </w:rPr>
        <w:t>貫，猶連也。傅玄有女篇曰：容華</w:t>
      </w:r>
      <w:r w:rsidR="00820F0B">
        <w:rPr>
          <w:rFonts w:hint="eastAsia"/>
        </w:rPr>
        <w:t>旣</w:t>
      </w:r>
      <w:r w:rsidRPr="001C3E29">
        <w:rPr>
          <w:rFonts w:hint="eastAsia"/>
        </w:rPr>
        <w:t>以豔，志節擬秋霜。鄭玄周禮注曰：侔，等也。詩曰：東方之日</w:t>
      </w:r>
      <w:r w:rsidRPr="00C32D98">
        <w:rPr>
          <w:rStyle w:val="a9"/>
        </w:rPr>
        <w:footnoteReference w:id="3202"/>
      </w:r>
      <w:r w:rsidRPr="001C3E29">
        <w:rPr>
          <w:rFonts w:hint="eastAsia"/>
        </w:rPr>
        <w:t>，彼姝者子，在我室兮。薛君曰：詩人言所說者顏色盛美，如東方之日。</w:t>
      </w:r>
      <w:r w:rsidRPr="001C3E29">
        <w:rPr>
          <w:rFonts w:hint="eastAsia"/>
          <w:b/>
          <w:color w:val="660000"/>
          <w:sz w:val="28"/>
        </w:rPr>
        <w:t>嘉運</w:t>
      </w:r>
      <w:r w:rsidR="00820F0B">
        <w:rPr>
          <w:rFonts w:hint="eastAsia"/>
          <w:b/>
          <w:color w:val="660000"/>
          <w:sz w:val="28"/>
        </w:rPr>
        <w:t>旣</w:t>
      </w:r>
      <w:r w:rsidRPr="001C3E29">
        <w:rPr>
          <w:rFonts w:hint="eastAsia"/>
          <w:b/>
          <w:color w:val="660000"/>
          <w:sz w:val="28"/>
        </w:rPr>
        <w:t>我從，欣願自此畢。</w:t>
      </w:r>
      <w:r w:rsidRPr="001C3E29">
        <w:rPr>
          <w:rFonts w:hint="eastAsia"/>
        </w:rPr>
        <w:t>其一。陸機從梁陳詩曰：在昔蒙嘉運。</w:t>
      </w:r>
    </w:p>
    <w:p w14:paraId="7301491E" w14:textId="08435992" w:rsidR="00486197" w:rsidRPr="00486197" w:rsidRDefault="00486197" w:rsidP="00486197">
      <w:pPr>
        <w:pStyle w:val="5"/>
        <w:ind w:firstLine="641"/>
        <w:rPr>
          <w:sz w:val="32"/>
          <w:szCs w:val="32"/>
        </w:rPr>
      </w:pPr>
      <w:r w:rsidRPr="00486197">
        <w:rPr>
          <w:rFonts w:hint="eastAsia"/>
          <w:sz w:val="32"/>
          <w:szCs w:val="32"/>
        </w:rPr>
        <w:t>其二</w:t>
      </w:r>
    </w:p>
    <w:p w14:paraId="2CC91B0F" w14:textId="1089292C" w:rsidR="008F46A3" w:rsidRDefault="008F46A3" w:rsidP="00A40745">
      <w:pPr>
        <w:ind w:firstLine="561"/>
      </w:pPr>
      <w:r w:rsidRPr="001C3E29">
        <w:rPr>
          <w:rFonts w:hint="eastAsia"/>
          <w:b/>
          <w:color w:val="660000"/>
          <w:sz w:val="28"/>
        </w:rPr>
        <w:t>燕居未及好，良人顧有違。</w:t>
      </w:r>
      <w:r w:rsidRPr="001C3E29">
        <w:rPr>
          <w:rFonts w:hint="eastAsia"/>
        </w:rPr>
        <w:t>毛詩曰：或燕燕居息。又曰：妻子好合。孟子曰：良人出，必厭酒肉。劉熙曰：婦人稱夫曰良人。毛詩曰：行道遲遲，中心有違。鄭玄毛詩箋曰：顧，念也。</w:t>
      </w:r>
      <w:r w:rsidRPr="001C3E29">
        <w:rPr>
          <w:rFonts w:hint="eastAsia"/>
          <w:b/>
          <w:color w:val="660000"/>
          <w:sz w:val="28"/>
        </w:rPr>
        <w:t>脫巾千里外，結綬登王畿。</w:t>
      </w:r>
      <w:r w:rsidRPr="001C3E29">
        <w:rPr>
          <w:rFonts w:hint="eastAsia"/>
        </w:rPr>
        <w:t>巾，處士所服。綬，仕者所佩。今欲官於陳，故脫巾而結綬也。東觀漢記曰：江革養母，幅巾屐履。</w:t>
      </w:r>
      <w:r w:rsidR="003E4D6D" w:rsidRPr="00B81357">
        <w:rPr>
          <w:rFonts w:hint="eastAsia"/>
        </w:rPr>
        <w:t>漢書</w:t>
      </w:r>
      <w:r w:rsidRPr="001C3E29">
        <w:rPr>
          <w:rFonts w:hint="eastAsia"/>
        </w:rPr>
        <w:t>，蕭育與朱博</w:t>
      </w:r>
      <w:r w:rsidR="00F355DD">
        <w:rPr>
          <w:rFonts w:hint="eastAsia"/>
        </w:rPr>
        <w:t>爲</w:t>
      </w:r>
      <w:r w:rsidRPr="001C3E29">
        <w:rPr>
          <w:rFonts w:hint="eastAsia"/>
        </w:rPr>
        <w:t>友，長安諺曰：蕭朱結綬。言其相薦達也。秋胡仕陳而曰王畿。詩緯曰：陳，王者所起也。</w:t>
      </w:r>
      <w:r w:rsidRPr="001C3E29">
        <w:rPr>
          <w:rFonts w:hint="eastAsia"/>
          <w:b/>
          <w:color w:val="660000"/>
          <w:sz w:val="28"/>
        </w:rPr>
        <w:t>戒徒在昧旦，左右來相依。</w:t>
      </w:r>
      <w:r w:rsidRPr="001C3E29">
        <w:rPr>
          <w:rFonts w:hint="eastAsia"/>
        </w:rPr>
        <w:t>易歸藏曰：君子戒車，小人戒徒。左氏傳曰：讒鼎之銘曰：昧旦丕顯。</w:t>
      </w:r>
      <w:r w:rsidRPr="001C3E29">
        <w:rPr>
          <w:rFonts w:hint="eastAsia"/>
          <w:b/>
          <w:color w:val="660000"/>
          <w:sz w:val="28"/>
        </w:rPr>
        <w:t>驅車出郊郭，行路正威遲。</w:t>
      </w:r>
      <w:r w:rsidRPr="001C3E29">
        <w:rPr>
          <w:rFonts w:hint="eastAsia"/>
        </w:rPr>
        <w:t>古詩曰：驅車策駑馬。毛詩曰：四牡騑騑，周道倭遲。毛萇曰：倭遲，歷遠</w:t>
      </w:r>
      <w:r w:rsidRPr="001C3E29">
        <w:rPr>
          <w:rFonts w:hint="eastAsia"/>
        </w:rPr>
        <w:lastRenderedPageBreak/>
        <w:t>貌。韓詩曰：周道威夷，其義同。倭，於危切。</w:t>
      </w:r>
      <w:r w:rsidRPr="001C3E29">
        <w:rPr>
          <w:rFonts w:hint="eastAsia"/>
          <w:b/>
          <w:color w:val="660000"/>
          <w:sz w:val="28"/>
        </w:rPr>
        <w:t>存</w:t>
      </w:r>
      <w:r w:rsidR="00F355DD">
        <w:rPr>
          <w:rFonts w:hint="eastAsia"/>
          <w:b/>
          <w:color w:val="660000"/>
          <w:sz w:val="28"/>
        </w:rPr>
        <w:t>爲</w:t>
      </w:r>
      <w:r w:rsidRPr="001C3E29">
        <w:rPr>
          <w:rFonts w:hint="eastAsia"/>
          <w:b/>
          <w:color w:val="660000"/>
          <w:sz w:val="28"/>
        </w:rPr>
        <w:t>久離別，沒</w:t>
      </w:r>
      <w:r w:rsidR="00F355DD">
        <w:rPr>
          <w:rFonts w:hint="eastAsia"/>
          <w:b/>
          <w:color w:val="660000"/>
          <w:sz w:val="28"/>
        </w:rPr>
        <w:t>爲</w:t>
      </w:r>
      <w:r w:rsidRPr="001C3E29">
        <w:rPr>
          <w:rFonts w:hint="eastAsia"/>
          <w:b/>
          <w:color w:val="660000"/>
          <w:sz w:val="28"/>
        </w:rPr>
        <w:t>長不歸。</w:t>
      </w:r>
      <w:r w:rsidRPr="001C3E29">
        <w:rPr>
          <w:rFonts w:hint="eastAsia"/>
        </w:rPr>
        <w:t>其二。蘇武詩曰：生當復來歸，死當長相思。</w:t>
      </w:r>
    </w:p>
    <w:p w14:paraId="376EC568" w14:textId="142219E2" w:rsidR="00486197" w:rsidRPr="00486197" w:rsidRDefault="00486197" w:rsidP="00486197">
      <w:pPr>
        <w:pStyle w:val="5"/>
        <w:ind w:firstLine="641"/>
        <w:rPr>
          <w:sz w:val="32"/>
          <w:szCs w:val="32"/>
        </w:rPr>
      </w:pPr>
      <w:r w:rsidRPr="00486197">
        <w:rPr>
          <w:rFonts w:hint="eastAsia"/>
          <w:sz w:val="32"/>
          <w:szCs w:val="32"/>
        </w:rPr>
        <w:t>其三</w:t>
      </w:r>
    </w:p>
    <w:p w14:paraId="1F7CEE7C" w14:textId="6EC46C06" w:rsidR="008F46A3" w:rsidRDefault="008F46A3" w:rsidP="00A40745">
      <w:pPr>
        <w:ind w:firstLine="561"/>
      </w:pPr>
      <w:r w:rsidRPr="001C3E29">
        <w:rPr>
          <w:rFonts w:hint="eastAsia"/>
          <w:b/>
          <w:color w:val="660000"/>
          <w:sz w:val="28"/>
        </w:rPr>
        <w:t>嗟余怨行役，三陟窮晨暮。</w:t>
      </w:r>
      <w:r w:rsidRPr="001C3E29">
        <w:rPr>
          <w:rFonts w:hint="eastAsia"/>
        </w:rPr>
        <w:t>毛詩曰：嗟予子行役，夙夜無已。又曰：陟彼崔嵬，我馬虺隤。又曰：陟彼高岡，我馬玄黃。又曰：陟彼砠矣，我馬瘏矣。</w:t>
      </w:r>
      <w:r w:rsidRPr="001C3E29">
        <w:rPr>
          <w:rFonts w:hint="eastAsia"/>
          <w:b/>
          <w:color w:val="660000"/>
          <w:sz w:val="28"/>
        </w:rPr>
        <w:t>嚴駕越風寒，解鞍犯霜露。</w:t>
      </w:r>
      <w:r w:rsidRPr="001C3E29">
        <w:rPr>
          <w:rFonts w:hint="eastAsia"/>
        </w:rPr>
        <w:t>楚辭曰：嚴車駕兮戲遊。鄭玄禮記注曰：越，躐也。</w:t>
      </w:r>
      <w:r w:rsidR="003E4D6D" w:rsidRPr="00B81357">
        <w:rPr>
          <w:rFonts w:hint="eastAsia"/>
        </w:rPr>
        <w:t>漢書</w:t>
      </w:r>
      <w:r w:rsidRPr="001C3E29">
        <w:rPr>
          <w:rFonts w:hint="eastAsia"/>
        </w:rPr>
        <w:t>，李廣令曰：下馬解鞍。左氏傳，太叔曰：跋涉山川，蒙犯霜露。</w:t>
      </w:r>
      <w:r w:rsidRPr="001C3E29">
        <w:rPr>
          <w:rFonts w:hint="eastAsia"/>
          <w:b/>
          <w:color w:val="660000"/>
          <w:sz w:val="28"/>
        </w:rPr>
        <w:t>原隰多悲涼，迴飆卷高樹。</w:t>
      </w:r>
      <w:r w:rsidRPr="001C3E29">
        <w:rPr>
          <w:rFonts w:hint="eastAsia"/>
        </w:rPr>
        <w:t>宋均春秋緯注曰：涼，愁也。</w:t>
      </w:r>
      <w:r w:rsidRPr="001C3E29">
        <w:rPr>
          <w:rFonts w:hint="eastAsia"/>
          <w:b/>
          <w:color w:val="660000"/>
          <w:sz w:val="28"/>
        </w:rPr>
        <w:t>離獸起荒蹊，驚鳥縱橫去。</w:t>
      </w:r>
      <w:r w:rsidRPr="001C3E29">
        <w:rPr>
          <w:rFonts w:hint="eastAsia"/>
        </w:rPr>
        <w:t>阮籍詠懷詩曰：離獸東南下。</w:t>
      </w:r>
      <w:r w:rsidRPr="001C3E29">
        <w:rPr>
          <w:rFonts w:hint="eastAsia"/>
          <w:b/>
          <w:color w:val="660000"/>
          <w:sz w:val="28"/>
        </w:rPr>
        <w:t>悲哉遊官子，勞此山川路。</w:t>
      </w:r>
      <w:r w:rsidRPr="001C3E29">
        <w:rPr>
          <w:rFonts w:hint="eastAsia"/>
        </w:rPr>
        <w:t>其三。</w:t>
      </w:r>
      <w:r w:rsidR="003E4D6D" w:rsidRPr="00B81357">
        <w:rPr>
          <w:rFonts w:hint="eastAsia"/>
        </w:rPr>
        <w:t>漢書</w:t>
      </w:r>
      <w:r w:rsidRPr="001C3E29">
        <w:rPr>
          <w:rFonts w:hint="eastAsia"/>
        </w:rPr>
        <w:t>，薄昭與淮南王書曰：亡之諸侯，遊宦事人。毛詩曰：山川悠遠，維其勞矣。</w:t>
      </w:r>
    </w:p>
    <w:p w14:paraId="05F0F766" w14:textId="3A567CC6" w:rsidR="00486197" w:rsidRPr="00486197" w:rsidRDefault="00486197" w:rsidP="00486197">
      <w:pPr>
        <w:pStyle w:val="5"/>
        <w:ind w:firstLine="641"/>
        <w:rPr>
          <w:sz w:val="32"/>
          <w:szCs w:val="32"/>
        </w:rPr>
      </w:pPr>
      <w:r w:rsidRPr="00486197">
        <w:rPr>
          <w:rFonts w:hint="eastAsia"/>
          <w:sz w:val="32"/>
          <w:szCs w:val="32"/>
        </w:rPr>
        <w:t>其四</w:t>
      </w:r>
    </w:p>
    <w:p w14:paraId="0B70FCEF" w14:textId="22FD7A18" w:rsidR="008F46A3" w:rsidRDefault="008F46A3" w:rsidP="00A40745">
      <w:pPr>
        <w:ind w:firstLine="561"/>
      </w:pPr>
      <w:r w:rsidRPr="001C3E29">
        <w:rPr>
          <w:rFonts w:hint="eastAsia"/>
          <w:b/>
          <w:color w:val="660000"/>
          <w:sz w:val="28"/>
        </w:rPr>
        <w:t>超遙行人遠，宛轉年運徂。</w:t>
      </w:r>
      <w:r w:rsidRPr="001C3E29">
        <w:rPr>
          <w:rFonts w:hint="eastAsia"/>
        </w:rPr>
        <w:t>楚辭曰：超逍遙兮今焉薄。又曰：愁脩夜而婉轉。莊子，老聃曰：予年運而往矣，將何以戒我哉？</w:t>
      </w:r>
      <w:r w:rsidRPr="001C3E29">
        <w:rPr>
          <w:rFonts w:hint="eastAsia"/>
          <w:b/>
          <w:color w:val="660000"/>
          <w:sz w:val="28"/>
        </w:rPr>
        <w:t>良時</w:t>
      </w:r>
      <w:r w:rsidR="00F355DD">
        <w:rPr>
          <w:rFonts w:hint="eastAsia"/>
          <w:b/>
          <w:color w:val="660000"/>
          <w:sz w:val="28"/>
        </w:rPr>
        <w:t>爲</w:t>
      </w:r>
      <w:r w:rsidRPr="001C3E29">
        <w:rPr>
          <w:rFonts w:hint="eastAsia"/>
          <w:b/>
          <w:color w:val="660000"/>
          <w:sz w:val="28"/>
        </w:rPr>
        <w:t>此別，日月方向除。</w:t>
      </w:r>
      <w:r w:rsidRPr="001C3E29">
        <w:rPr>
          <w:rFonts w:hint="eastAsia"/>
        </w:rPr>
        <w:t>李陵詩曰：良時不再至，離別在須臾。毛詩曰：昔我往矣，日月方除。毛萇曰：除陳生新曰除。鄭玄曰：四月</w:t>
      </w:r>
      <w:r w:rsidR="00F355DD">
        <w:rPr>
          <w:rFonts w:hint="eastAsia"/>
        </w:rPr>
        <w:t>爲</w:t>
      </w:r>
      <w:r w:rsidRPr="001C3E29">
        <w:rPr>
          <w:rFonts w:hint="eastAsia"/>
        </w:rPr>
        <w:t>除。廣雅曰：方，始也。</w:t>
      </w:r>
      <w:r w:rsidRPr="001C3E29">
        <w:rPr>
          <w:rFonts w:hint="eastAsia"/>
          <w:b/>
          <w:color w:val="660000"/>
          <w:sz w:val="28"/>
        </w:rPr>
        <w:t>孰知寒暑積，僶俛見榮枯。</w:t>
      </w:r>
      <w:r w:rsidRPr="001C3E29">
        <w:rPr>
          <w:rFonts w:hint="eastAsia"/>
        </w:rPr>
        <w:t>僶俛，猶俯俛也。程曉女典曰：春榮冬枯，自然之理。</w:t>
      </w:r>
      <w:r w:rsidRPr="001C3E29">
        <w:rPr>
          <w:rFonts w:hint="eastAsia"/>
          <w:b/>
          <w:color w:val="660000"/>
          <w:sz w:val="28"/>
        </w:rPr>
        <w:t>歲暮臨空房，涼風起座隅。</w:t>
      </w:r>
      <w:r w:rsidRPr="001C3E29">
        <w:rPr>
          <w:rFonts w:hint="eastAsia"/>
        </w:rPr>
        <w:t>陸機青青河畔草詩曰：空房來悲風。鵩鳥賦曰：止于坐隅。</w:t>
      </w:r>
      <w:r w:rsidRPr="001C3E29">
        <w:rPr>
          <w:rFonts w:hint="eastAsia"/>
          <w:b/>
          <w:color w:val="660000"/>
          <w:sz w:val="28"/>
        </w:rPr>
        <w:t>寢興日已寒，白露生庭蕪。</w:t>
      </w:r>
      <w:r w:rsidRPr="001C3E29">
        <w:rPr>
          <w:rFonts w:hint="eastAsia"/>
        </w:rPr>
        <w:t>其四。毛詩曰：言念君子，載寢載興。宋玉諷賦曰：主人女歌曰：歲已暮兮日已寒。爾雅曰：蕪，草也</w:t>
      </w:r>
      <w:r w:rsidRPr="00C32D98">
        <w:rPr>
          <w:rStyle w:val="a9"/>
        </w:rPr>
        <w:footnoteReference w:id="3203"/>
      </w:r>
      <w:r w:rsidRPr="001C3E29">
        <w:rPr>
          <w:rFonts w:hint="eastAsia"/>
        </w:rPr>
        <w:t>。</w:t>
      </w:r>
    </w:p>
    <w:p w14:paraId="7141AD1A" w14:textId="7322E5AE" w:rsidR="00486197" w:rsidRPr="00486197" w:rsidRDefault="00486197" w:rsidP="00486197">
      <w:pPr>
        <w:pStyle w:val="5"/>
        <w:ind w:firstLine="641"/>
        <w:rPr>
          <w:sz w:val="32"/>
          <w:szCs w:val="32"/>
        </w:rPr>
      </w:pPr>
      <w:r w:rsidRPr="00486197">
        <w:rPr>
          <w:rFonts w:hint="eastAsia"/>
          <w:sz w:val="32"/>
          <w:szCs w:val="32"/>
        </w:rPr>
        <w:lastRenderedPageBreak/>
        <w:t>其五</w:t>
      </w:r>
    </w:p>
    <w:p w14:paraId="31D8BD73" w14:textId="0B7B06CE" w:rsidR="008F46A3" w:rsidRDefault="008F46A3" w:rsidP="00A40745">
      <w:pPr>
        <w:ind w:firstLine="561"/>
      </w:pPr>
      <w:r w:rsidRPr="001C3E29">
        <w:rPr>
          <w:rFonts w:hint="eastAsia"/>
          <w:b/>
          <w:color w:val="660000"/>
          <w:sz w:val="28"/>
        </w:rPr>
        <w:t>勤役從歸願，反路遵山河。昔醉秋未素</w:t>
      </w:r>
      <w:r w:rsidRPr="00C32D98">
        <w:rPr>
          <w:rStyle w:val="a9"/>
        </w:rPr>
        <w:footnoteReference w:id="3204"/>
      </w:r>
      <w:r w:rsidRPr="001C3E29">
        <w:rPr>
          <w:rFonts w:hint="eastAsia"/>
          <w:b/>
          <w:color w:val="660000"/>
          <w:sz w:val="28"/>
        </w:rPr>
        <w:t>，今也歲載華。蠶月觀時暇，桑野多經過。</w:t>
      </w:r>
      <w:r w:rsidRPr="001C3E29">
        <w:rPr>
          <w:rFonts w:hint="eastAsia"/>
        </w:rPr>
        <w:t>毛詩曰：蠶月條桑。又曰：蜎蜎者蠋，烝在桑野。阮籍詠懷詩曰：趙李相經過。</w:t>
      </w:r>
      <w:r w:rsidRPr="001C3E29">
        <w:rPr>
          <w:rFonts w:hint="eastAsia"/>
          <w:b/>
          <w:color w:val="660000"/>
          <w:sz w:val="28"/>
        </w:rPr>
        <w:t>佳人從此務，窈窕援高柯。</w:t>
      </w:r>
      <w:r w:rsidRPr="001C3E29">
        <w:rPr>
          <w:rFonts w:hint="eastAsia"/>
        </w:rPr>
        <w:t>楚辭曰：聞佳人兮召予。薛君韓詩章句曰：窈窕，貞專貌。說文曰：援，引也。</w:t>
      </w:r>
      <w:r w:rsidRPr="001C3E29">
        <w:rPr>
          <w:rFonts w:hint="eastAsia"/>
          <w:b/>
          <w:color w:val="660000"/>
          <w:sz w:val="28"/>
        </w:rPr>
        <w:t>傾城誰不顧，弭節停中阿。</w:t>
      </w:r>
      <w:r w:rsidRPr="001C3E29">
        <w:rPr>
          <w:rFonts w:hint="eastAsia"/>
        </w:rPr>
        <w:t>其五。</w:t>
      </w:r>
      <w:r w:rsidR="003E4D6D" w:rsidRPr="00B81357">
        <w:rPr>
          <w:rFonts w:hint="eastAsia"/>
        </w:rPr>
        <w:t>漢書</w:t>
      </w:r>
      <w:r w:rsidRPr="001C3E29">
        <w:rPr>
          <w:rFonts w:hint="eastAsia"/>
        </w:rPr>
        <w:t>，李延年歌曰：北方有佳人，絕世而獨立，一顧傾人城，再顧傾人國。寧不知傾城國，佳人不再得！楚辭曰：吾令羲和弭節兮。鄭玄毛詩箋曰：中阿，阿中也，大陵曰阿。王逸曰：弭，安也。</w:t>
      </w:r>
    </w:p>
    <w:p w14:paraId="45199BFC" w14:textId="6104EE9C" w:rsidR="00486197" w:rsidRPr="00486197" w:rsidRDefault="00486197" w:rsidP="00486197">
      <w:pPr>
        <w:pStyle w:val="5"/>
        <w:ind w:firstLine="641"/>
        <w:rPr>
          <w:sz w:val="32"/>
          <w:szCs w:val="32"/>
        </w:rPr>
      </w:pPr>
      <w:r w:rsidRPr="00486197">
        <w:rPr>
          <w:rFonts w:hint="eastAsia"/>
          <w:sz w:val="32"/>
          <w:szCs w:val="32"/>
        </w:rPr>
        <w:t>其六</w:t>
      </w:r>
    </w:p>
    <w:p w14:paraId="3A82B4C8" w14:textId="65BF36E5" w:rsidR="008F46A3" w:rsidRDefault="008F46A3" w:rsidP="00A40745">
      <w:pPr>
        <w:ind w:firstLine="561"/>
      </w:pPr>
      <w:r w:rsidRPr="001C3E29">
        <w:rPr>
          <w:rFonts w:hint="eastAsia"/>
          <w:b/>
          <w:color w:val="660000"/>
          <w:sz w:val="28"/>
        </w:rPr>
        <w:t>年往誠思勞，事遠闊音形。</w:t>
      </w:r>
      <w:r w:rsidRPr="001C3E29">
        <w:rPr>
          <w:rFonts w:hint="eastAsia"/>
        </w:rPr>
        <w:t>楚辭曰：年洋洋而日往。曹子建答楊德祖書曰：思子</w:t>
      </w:r>
      <w:r w:rsidR="00F355DD">
        <w:rPr>
          <w:rFonts w:hint="eastAsia"/>
        </w:rPr>
        <w:t>爲</w:t>
      </w:r>
      <w:r w:rsidRPr="001C3E29">
        <w:rPr>
          <w:rFonts w:hint="eastAsia"/>
        </w:rPr>
        <w:t>勞。陸機贈顧彥先詩曰：形影曠不接，所說聲與音，聲音日夜闊，何以慰吾心？</w:t>
      </w:r>
      <w:r w:rsidRPr="001C3E29">
        <w:rPr>
          <w:rFonts w:hint="eastAsia"/>
          <w:b/>
          <w:color w:val="660000"/>
          <w:sz w:val="28"/>
        </w:rPr>
        <w:t>雖</w:t>
      </w:r>
      <w:r w:rsidR="00F355DD">
        <w:rPr>
          <w:rFonts w:hint="eastAsia"/>
          <w:b/>
          <w:color w:val="660000"/>
          <w:sz w:val="28"/>
        </w:rPr>
        <w:t>爲</w:t>
      </w:r>
      <w:r w:rsidRPr="001C3E29">
        <w:rPr>
          <w:rFonts w:hint="eastAsia"/>
          <w:b/>
          <w:color w:val="660000"/>
          <w:sz w:val="28"/>
        </w:rPr>
        <w:t>五載別，相與昧平生。</w:t>
      </w:r>
      <w:r w:rsidRPr="001C3E29">
        <w:rPr>
          <w:rFonts w:hint="eastAsia"/>
        </w:rPr>
        <w:t>廣雅曰：昧，闇也。五載之別雖久，論情無容不識，直</w:t>
      </w:r>
      <w:r w:rsidR="00F355DD">
        <w:rPr>
          <w:rFonts w:hint="eastAsia"/>
        </w:rPr>
        <w:t>爲</w:t>
      </w:r>
      <w:r w:rsidRPr="001C3E29">
        <w:rPr>
          <w:rFonts w:hint="eastAsia"/>
        </w:rPr>
        <w:t>先昧平生，所以致謬。孔安國</w:t>
      </w:r>
      <w:r w:rsidR="003E4D6D" w:rsidRPr="00B81357">
        <w:rPr>
          <w:rFonts w:hint="eastAsia"/>
        </w:rPr>
        <w:t>論語</w:t>
      </w:r>
      <w:r w:rsidRPr="001C3E29">
        <w:rPr>
          <w:rFonts w:hint="eastAsia"/>
        </w:rPr>
        <w:t>注曰：平生，猶少時也。</w:t>
      </w:r>
      <w:r w:rsidRPr="001C3E29">
        <w:rPr>
          <w:rFonts w:hint="eastAsia"/>
          <w:b/>
          <w:color w:val="660000"/>
          <w:sz w:val="28"/>
        </w:rPr>
        <w:t>捨車遵往路，鳧藻馳目成。</w:t>
      </w:r>
      <w:r w:rsidRPr="001C3E29">
        <w:rPr>
          <w:rFonts w:hint="eastAsia"/>
        </w:rPr>
        <w:t>周易曰：舍車而徒，義弗乘也。往路，所來從之路也。李陵詩曰：行人懷往路。班彪冀州賦曰：感鳧藻以進樂兮。楚辭曰：滿堂兮美人，忽獨與予兮目成。王逸曰：獨與我睨而相親。成，</w:t>
      </w:r>
      <w:r w:rsidR="00F355DD">
        <w:rPr>
          <w:rFonts w:hint="eastAsia"/>
        </w:rPr>
        <w:t>爲</w:t>
      </w:r>
      <w:r w:rsidRPr="001C3E29">
        <w:rPr>
          <w:rFonts w:hint="eastAsia"/>
        </w:rPr>
        <w:t>親也。</w:t>
      </w:r>
      <w:r w:rsidRPr="001C3E29">
        <w:rPr>
          <w:rFonts w:hint="eastAsia"/>
          <w:b/>
          <w:color w:val="660000"/>
          <w:sz w:val="28"/>
        </w:rPr>
        <w:t>南金豈不重？聊自意所輕。</w:t>
      </w:r>
      <w:r w:rsidRPr="001C3E29">
        <w:rPr>
          <w:rFonts w:hint="eastAsia"/>
        </w:rPr>
        <w:t>毛詩曰：元龜象齒，大賂南金。鄭玄毛詩箋曰：聊，且略之辭也。</w:t>
      </w:r>
      <w:r w:rsidRPr="001C3E29">
        <w:rPr>
          <w:rFonts w:hint="eastAsia"/>
          <w:b/>
          <w:color w:val="660000"/>
          <w:sz w:val="28"/>
        </w:rPr>
        <w:t>義心多苦調，密比金玉聲。</w:t>
      </w:r>
      <w:r w:rsidRPr="001C3E29">
        <w:rPr>
          <w:rFonts w:hint="eastAsia"/>
        </w:rPr>
        <w:t>其六。潘岳從姊誄曰：義心清尚，莫之與鄰。調，猶辭也。毛詩曰：無金玉爾音，而有遐心。</w:t>
      </w:r>
    </w:p>
    <w:p w14:paraId="3A242724" w14:textId="3D4D9B62" w:rsidR="00486197" w:rsidRPr="00486197" w:rsidRDefault="00486197" w:rsidP="00486197">
      <w:pPr>
        <w:pStyle w:val="5"/>
        <w:ind w:firstLine="641"/>
        <w:rPr>
          <w:sz w:val="32"/>
          <w:szCs w:val="32"/>
        </w:rPr>
      </w:pPr>
      <w:r w:rsidRPr="00486197">
        <w:rPr>
          <w:rFonts w:hint="eastAsia"/>
          <w:sz w:val="32"/>
          <w:szCs w:val="32"/>
        </w:rPr>
        <w:lastRenderedPageBreak/>
        <w:t>其七</w:t>
      </w:r>
    </w:p>
    <w:p w14:paraId="0D3E5F86" w14:textId="654ED7C4" w:rsidR="008F46A3" w:rsidRDefault="008F46A3" w:rsidP="00A40745">
      <w:pPr>
        <w:ind w:firstLine="561"/>
      </w:pPr>
      <w:r w:rsidRPr="001C3E29">
        <w:rPr>
          <w:rFonts w:hint="eastAsia"/>
          <w:b/>
          <w:color w:val="660000"/>
          <w:sz w:val="28"/>
        </w:rPr>
        <w:t>高節難久淹，朅來空復辭。</w:t>
      </w:r>
      <w:r w:rsidRPr="001C3E29">
        <w:rPr>
          <w:rFonts w:hint="eastAsia"/>
        </w:rPr>
        <w:t>列女傳曰：齊母乃作詩以砥礪女之心，高其節。劉向七言曰：朅來歸耕永自疏。王逸楚辭注曰：朅，去也。</w:t>
      </w:r>
      <w:r w:rsidRPr="001C3E29">
        <w:rPr>
          <w:rFonts w:hint="eastAsia"/>
          <w:b/>
          <w:color w:val="660000"/>
          <w:sz w:val="28"/>
        </w:rPr>
        <w:t>遲遲前塗盡，依依造門基。上堂拜嘉慶，入室問何之？</w:t>
      </w:r>
      <w:r w:rsidRPr="001C3E29">
        <w:rPr>
          <w:rFonts w:hint="eastAsia"/>
        </w:rPr>
        <w:t>閑居賦曰：太夫人在堂。蘇亥織女詩曰：時來嘉慶集。室，妻之所居。女史箴曰：正位居室。楚辭曰：浮雲兮容與，導余兮何之？</w:t>
      </w:r>
      <w:r w:rsidRPr="001C3E29">
        <w:rPr>
          <w:rFonts w:hint="eastAsia"/>
          <w:b/>
          <w:color w:val="660000"/>
          <w:sz w:val="28"/>
        </w:rPr>
        <w:t>日暮行采歸，物色桑榆時。</w:t>
      </w:r>
      <w:r w:rsidRPr="001C3E29">
        <w:rPr>
          <w:rFonts w:hint="eastAsia"/>
        </w:rPr>
        <w:t>物色桑榆，言日晚也。東觀漢記，光武曰：日出之東隅</w:t>
      </w:r>
      <w:r w:rsidRPr="00C32D98">
        <w:rPr>
          <w:rStyle w:val="a9"/>
        </w:rPr>
        <w:footnoteReference w:id="3205"/>
      </w:r>
      <w:r w:rsidRPr="001C3E29">
        <w:rPr>
          <w:rFonts w:hint="eastAsia"/>
        </w:rPr>
        <w:t>，收之桑榆。</w:t>
      </w:r>
      <w:r w:rsidRPr="001C3E29">
        <w:rPr>
          <w:rFonts w:hint="eastAsia"/>
          <w:b/>
          <w:color w:val="660000"/>
          <w:sz w:val="28"/>
        </w:rPr>
        <w:t>美人望昏至，慚歎前相持。</w:t>
      </w:r>
      <w:r w:rsidRPr="001C3E29">
        <w:rPr>
          <w:rFonts w:hint="eastAsia"/>
        </w:rPr>
        <w:t>其七。楚辭曰：美人皓齒嫮以姱。</w:t>
      </w:r>
    </w:p>
    <w:p w14:paraId="1CB859E4" w14:textId="3B83B8F1" w:rsidR="00486197" w:rsidRPr="00486197" w:rsidRDefault="00486197" w:rsidP="00486197">
      <w:pPr>
        <w:pStyle w:val="5"/>
        <w:ind w:firstLine="641"/>
        <w:rPr>
          <w:sz w:val="32"/>
          <w:szCs w:val="32"/>
        </w:rPr>
      </w:pPr>
      <w:r w:rsidRPr="00486197">
        <w:rPr>
          <w:rFonts w:hint="eastAsia"/>
          <w:sz w:val="32"/>
          <w:szCs w:val="32"/>
        </w:rPr>
        <w:t>其八</w:t>
      </w:r>
    </w:p>
    <w:p w14:paraId="68B34536" w14:textId="3646D2BF" w:rsidR="008F46A3" w:rsidRDefault="008F46A3" w:rsidP="00A40745">
      <w:pPr>
        <w:ind w:firstLine="561"/>
      </w:pPr>
      <w:r w:rsidRPr="001C3E29">
        <w:rPr>
          <w:rFonts w:hint="eastAsia"/>
          <w:b/>
          <w:color w:val="660000"/>
          <w:sz w:val="28"/>
        </w:rPr>
        <w:t>有懷誰能已？聊用申苦難。</w:t>
      </w:r>
      <w:r w:rsidRPr="001C3E29">
        <w:rPr>
          <w:rFonts w:hint="eastAsia"/>
        </w:rPr>
        <w:t>毛詩曰：有懷于衛，靡日不思。鄭玄箋曰：已，止也。</w:t>
      </w:r>
      <w:r w:rsidRPr="001C3E29">
        <w:rPr>
          <w:rFonts w:hint="eastAsia"/>
          <w:b/>
          <w:color w:val="660000"/>
          <w:sz w:val="28"/>
        </w:rPr>
        <w:t>離居殊年載，一別阻河關。</w:t>
      </w:r>
      <w:r w:rsidRPr="001C3E29">
        <w:rPr>
          <w:rFonts w:hint="eastAsia"/>
        </w:rPr>
        <w:t>楚辭曰：折疏麻兮瑤華，將以遺兮離居。</w:t>
      </w:r>
      <w:r w:rsidR="003E4D6D" w:rsidRPr="00B81357">
        <w:rPr>
          <w:rFonts w:hint="eastAsia"/>
        </w:rPr>
        <w:t>史記</w:t>
      </w:r>
      <w:r w:rsidRPr="001C3E29">
        <w:rPr>
          <w:rFonts w:hint="eastAsia"/>
        </w:rPr>
        <w:t>曰：魏王豹至國，即絕河、關。</w:t>
      </w:r>
      <w:r w:rsidRPr="001C3E29">
        <w:rPr>
          <w:rFonts w:hint="eastAsia"/>
          <w:b/>
          <w:color w:val="660000"/>
          <w:sz w:val="28"/>
        </w:rPr>
        <w:t>春來無時豫，秋至恆早寒。</w:t>
      </w:r>
      <w:r w:rsidRPr="001C3E29">
        <w:rPr>
          <w:rFonts w:hint="eastAsia"/>
        </w:rPr>
        <w:t>爾雅曰：豫，樂也。</w:t>
      </w:r>
      <w:r w:rsidRPr="001C3E29">
        <w:rPr>
          <w:rFonts w:hint="eastAsia"/>
          <w:b/>
          <w:color w:val="660000"/>
          <w:sz w:val="28"/>
        </w:rPr>
        <w:t>明發動愁心，閨中起長歎。</w:t>
      </w:r>
      <w:r w:rsidRPr="001C3E29">
        <w:rPr>
          <w:rFonts w:hint="eastAsia"/>
        </w:rPr>
        <w:t>毛詩曰：明發不寐。曹子建美女篇曰：中夜起長歎。</w:t>
      </w:r>
      <w:r w:rsidRPr="001C3E29">
        <w:rPr>
          <w:rFonts w:hint="eastAsia"/>
          <w:b/>
          <w:color w:val="660000"/>
          <w:sz w:val="28"/>
        </w:rPr>
        <w:t>慘悽歲方晏，日落遊子顏。</w:t>
      </w:r>
      <w:r w:rsidRPr="001C3E29">
        <w:rPr>
          <w:rFonts w:hint="eastAsia"/>
        </w:rPr>
        <w:t>其八。言情之慘悽，在乎歲之方晏，日之將落，愈思遊子之顏。楚辭曰：歲</w:t>
      </w:r>
      <w:r w:rsidR="00820F0B">
        <w:rPr>
          <w:rFonts w:hint="eastAsia"/>
        </w:rPr>
        <w:t>旣</w:t>
      </w:r>
      <w:r w:rsidRPr="001C3E29">
        <w:rPr>
          <w:rFonts w:hint="eastAsia"/>
        </w:rPr>
        <w:t>晏兮孰華</w:t>
      </w:r>
      <w:r w:rsidRPr="00C32D98">
        <w:rPr>
          <w:rStyle w:val="a9"/>
        </w:rPr>
        <w:footnoteReference w:id="3206"/>
      </w:r>
      <w:r w:rsidRPr="001C3E29">
        <w:rPr>
          <w:rFonts w:hint="eastAsia"/>
        </w:rPr>
        <w:t>？鄭玄毛詩箋曰：方，向也。</w:t>
      </w:r>
      <w:r w:rsidR="003E4D6D" w:rsidRPr="00B81357">
        <w:rPr>
          <w:rFonts w:hint="eastAsia"/>
        </w:rPr>
        <w:t>漢書</w:t>
      </w:r>
      <w:r w:rsidRPr="001C3E29">
        <w:rPr>
          <w:rFonts w:hint="eastAsia"/>
        </w:rPr>
        <w:t>，高祖曰：遊子悲故鄉。</w:t>
      </w:r>
    </w:p>
    <w:p w14:paraId="0262BA8A" w14:textId="35081894" w:rsidR="00486197" w:rsidRPr="00486197" w:rsidRDefault="00486197" w:rsidP="00486197">
      <w:pPr>
        <w:pStyle w:val="5"/>
        <w:ind w:firstLine="641"/>
        <w:rPr>
          <w:sz w:val="32"/>
          <w:szCs w:val="32"/>
        </w:rPr>
      </w:pPr>
      <w:r w:rsidRPr="00486197">
        <w:rPr>
          <w:rFonts w:hint="eastAsia"/>
          <w:sz w:val="32"/>
          <w:szCs w:val="32"/>
        </w:rPr>
        <w:lastRenderedPageBreak/>
        <w:t>其九</w:t>
      </w:r>
    </w:p>
    <w:p w14:paraId="1C9B4F85" w14:textId="69FEC97E" w:rsidR="008F46A3" w:rsidRDefault="008F46A3" w:rsidP="00A40745">
      <w:pPr>
        <w:ind w:firstLine="561"/>
      </w:pPr>
      <w:r w:rsidRPr="001C3E29">
        <w:rPr>
          <w:rFonts w:hint="eastAsia"/>
          <w:b/>
          <w:color w:val="660000"/>
          <w:sz w:val="28"/>
        </w:rPr>
        <w:t>高張生絕弦，聲急由調起。</w:t>
      </w:r>
      <w:r w:rsidRPr="001C3E29">
        <w:rPr>
          <w:rFonts w:hint="eastAsia"/>
        </w:rPr>
        <w:t>高張生於絕弦，以喻立節，期於效命。聲急由乎調起，以喻辭切，興於恨深。楊雄解嘲曰：弦者高張急徽。物理論曰：琴欲高張，瑟欲下聲。演連珠曰：繁會之音，生乎絕弦。說苑曰：應侯與賈子坐，聞有琴聲，應侯曰：今日琴一何悲？賈子曰：夫張急調下，故使悲矣。調，猶韻也，謂音聲之和。</w:t>
      </w:r>
      <w:r w:rsidRPr="001C3E29">
        <w:rPr>
          <w:rFonts w:hint="eastAsia"/>
          <w:b/>
          <w:color w:val="660000"/>
          <w:sz w:val="28"/>
        </w:rPr>
        <w:t>自昔枉光塵，結言固終始。</w:t>
      </w:r>
      <w:r w:rsidRPr="001C3E29">
        <w:rPr>
          <w:rFonts w:hint="eastAsia"/>
        </w:rPr>
        <w:t>繁欽與魏文帝牋曰：冀事速訖，旋侍光塵。公羊傳曰：結言而退。楚辭曰：解佩纕以結言。周易曰：歸妹，人之終始也。</w:t>
      </w:r>
      <w:r w:rsidRPr="001C3E29">
        <w:rPr>
          <w:rFonts w:hint="eastAsia"/>
          <w:b/>
          <w:color w:val="660000"/>
          <w:sz w:val="28"/>
        </w:rPr>
        <w:t>如何久</w:t>
      </w:r>
      <w:r w:rsidR="00F355DD">
        <w:rPr>
          <w:rFonts w:hint="eastAsia"/>
          <w:b/>
          <w:color w:val="660000"/>
          <w:sz w:val="28"/>
        </w:rPr>
        <w:t>爲</w:t>
      </w:r>
      <w:r w:rsidRPr="001C3E29">
        <w:rPr>
          <w:rFonts w:hint="eastAsia"/>
          <w:b/>
          <w:color w:val="660000"/>
          <w:sz w:val="28"/>
        </w:rPr>
        <w:t>別，百行愆諸己？</w:t>
      </w:r>
      <w:r w:rsidRPr="001C3E29">
        <w:rPr>
          <w:rFonts w:hint="eastAsia"/>
        </w:rPr>
        <w:t>孔臧與從弟書曰：學者，所以飭百行也。杜預左氏傳注曰：愆，失也。</w:t>
      </w:r>
      <w:r w:rsidR="003E4D6D" w:rsidRPr="00B81357">
        <w:rPr>
          <w:rFonts w:hint="eastAsia"/>
        </w:rPr>
        <w:t>論語</w:t>
      </w:r>
      <w:r w:rsidRPr="001C3E29">
        <w:rPr>
          <w:rFonts w:hint="eastAsia"/>
        </w:rPr>
        <w:t>曰：君子求諸己。</w:t>
      </w:r>
      <w:r w:rsidRPr="001C3E29">
        <w:rPr>
          <w:rFonts w:hint="eastAsia"/>
          <w:b/>
          <w:color w:val="660000"/>
          <w:sz w:val="28"/>
        </w:rPr>
        <w:t>君子失明義，誰與偕沒齒？</w:t>
      </w:r>
      <w:r w:rsidRPr="001C3E29">
        <w:rPr>
          <w:rFonts w:hint="eastAsia"/>
        </w:rPr>
        <w:t>家語，孔子曰：淫亂者生於男女。男女無別，則夫婦失義。昏禮聘享者，所以別男女，明夫婦之義也。</w:t>
      </w:r>
      <w:r w:rsidR="003E4D6D" w:rsidRPr="00B81357">
        <w:rPr>
          <w:rFonts w:hint="eastAsia"/>
        </w:rPr>
        <w:t>論語</w:t>
      </w:r>
      <w:r w:rsidRPr="001C3E29">
        <w:rPr>
          <w:rFonts w:hint="eastAsia"/>
        </w:rPr>
        <w:t>曰：沒齒無怨言。</w:t>
      </w:r>
      <w:r w:rsidRPr="001C3E29">
        <w:rPr>
          <w:rFonts w:hint="eastAsia"/>
          <w:b/>
          <w:color w:val="660000"/>
          <w:sz w:val="28"/>
        </w:rPr>
        <w:t>愧彼行露詩，甘之長川汜。</w:t>
      </w:r>
      <w:r w:rsidRPr="001C3E29">
        <w:rPr>
          <w:rFonts w:hint="eastAsia"/>
        </w:rPr>
        <w:t>其九。貞女不犯霜露而違禮，而我貪生以棄義，比之</w:t>
      </w:r>
      <w:r w:rsidR="00F355DD">
        <w:rPr>
          <w:rFonts w:hint="eastAsia"/>
        </w:rPr>
        <w:t>爲</w:t>
      </w:r>
      <w:r w:rsidRPr="001C3E29">
        <w:rPr>
          <w:rFonts w:hint="eastAsia"/>
        </w:rPr>
        <w:t>劣，故有愧焉。毛詩曰：厭浥行露，豈不夙夜？謂行多露。鄭玄曰：豈不知當早夜成婚禮，謂道中之露太多，故不行耳。爾雅曰：水決復入河</w:t>
      </w:r>
      <w:r w:rsidR="00F355DD">
        <w:rPr>
          <w:rFonts w:hint="eastAsia"/>
        </w:rPr>
        <w:t>爲</w:t>
      </w:r>
      <w:r w:rsidRPr="001C3E29">
        <w:rPr>
          <w:rFonts w:hint="eastAsia"/>
        </w:rPr>
        <w:t>汜。</w:t>
      </w:r>
    </w:p>
    <w:p w14:paraId="0D46729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五君詠五首</w:t>
      </w:r>
    </w:p>
    <w:p w14:paraId="62A7CDF2" w14:textId="61C5D6BD" w:rsidR="008F46A3" w:rsidRDefault="008F46A3" w:rsidP="00A40745">
      <w:pPr>
        <w:ind w:firstLine="420"/>
      </w:pPr>
      <w:r w:rsidRPr="001C3E29">
        <w:rPr>
          <w:rFonts w:hint="eastAsia"/>
        </w:rPr>
        <w:t>五言</w:t>
      </w:r>
      <w:r w:rsidR="00486197">
        <w:rPr>
          <w:rFonts w:hint="eastAsia"/>
        </w:rPr>
        <w:t>。</w:t>
      </w:r>
      <w:r w:rsidRPr="001C3E29">
        <w:rPr>
          <w:rFonts w:hint="eastAsia"/>
        </w:rPr>
        <w:t>沈約宋書曰：顏延年領步兵，好酒疏誕，不能斟酌當時。劉湛言於彭城王義康，出</w:t>
      </w:r>
      <w:r w:rsidR="00F355DD">
        <w:rPr>
          <w:rFonts w:hint="eastAsia"/>
        </w:rPr>
        <w:t>爲</w:t>
      </w:r>
      <w:r w:rsidRPr="001C3E29">
        <w:rPr>
          <w:rFonts w:hint="eastAsia"/>
        </w:rPr>
        <w:t>永嘉太守。延年甚怨憤，乃作五君詠，以述竹林七賢。山濤、王戎以貴顯被黜。詠嵇康曰：鸞翮有時鎩，龍性誰能馴？詠阮籍曰：物故不可論，途窮能無慟？詠阮咸曰：屢薦不入官，一麾乃出守。詠劉伶曰</w:t>
      </w:r>
      <w:r w:rsidRPr="00C32D98">
        <w:rPr>
          <w:rStyle w:val="a9"/>
        </w:rPr>
        <w:footnoteReference w:id="3207"/>
      </w:r>
      <w:r w:rsidRPr="001C3E29">
        <w:rPr>
          <w:rFonts w:hint="eastAsia"/>
        </w:rPr>
        <w:t>：韜精日沈飲，誰知非荒宴？此四句蓋自序也。</w:t>
      </w:r>
    </w:p>
    <w:p w14:paraId="5A949FBE" w14:textId="77777777" w:rsidR="008F46A3" w:rsidRPr="00B81357" w:rsidRDefault="008F46A3" w:rsidP="00A40745">
      <w:pPr>
        <w:ind w:firstLine="560"/>
        <w:rPr>
          <w:rFonts w:ascii="楷体" w:eastAsia="楷体" w:hAnsi="楷体"/>
          <w:sz w:val="28"/>
        </w:rPr>
      </w:pPr>
      <w:r w:rsidRPr="00B81357">
        <w:rPr>
          <w:rFonts w:ascii="楷体" w:eastAsia="楷体" w:hAnsi="楷体" w:hint="eastAsia"/>
          <w:color w:val="660000"/>
          <w:sz w:val="28"/>
        </w:rPr>
        <w:t>顏延年</w:t>
      </w:r>
    </w:p>
    <w:p w14:paraId="12C12C45" w14:textId="77777777" w:rsidR="008F46A3" w:rsidRPr="007D506F" w:rsidRDefault="008F46A3" w:rsidP="007D506F">
      <w:pPr>
        <w:pStyle w:val="5"/>
        <w:ind w:firstLine="641"/>
        <w:rPr>
          <w:sz w:val="32"/>
        </w:rPr>
      </w:pPr>
      <w:r w:rsidRPr="007D506F">
        <w:rPr>
          <w:rFonts w:hint="eastAsia"/>
          <w:sz w:val="32"/>
        </w:rPr>
        <w:lastRenderedPageBreak/>
        <w:t>阮步兵</w:t>
      </w:r>
    </w:p>
    <w:p w14:paraId="17CC0A4B" w14:textId="03D6C8E3" w:rsidR="008F46A3" w:rsidRDefault="008F46A3" w:rsidP="00A40745">
      <w:pPr>
        <w:ind w:firstLine="420"/>
      </w:pPr>
      <w:r w:rsidRPr="001C3E29">
        <w:rPr>
          <w:rFonts w:hint="eastAsia"/>
        </w:rPr>
        <w:t>袁宏竹林名士傳曰：阮籍以步兵校尉缺，廚中有數斛酒，乃求</w:t>
      </w:r>
      <w:r w:rsidR="00F355DD">
        <w:rPr>
          <w:rFonts w:hint="eastAsia"/>
        </w:rPr>
        <w:t>爲</w:t>
      </w:r>
      <w:r w:rsidRPr="001C3E29">
        <w:rPr>
          <w:rFonts w:hint="eastAsia"/>
        </w:rPr>
        <w:t>校尉。大將軍甚奇愛之。</w:t>
      </w:r>
    </w:p>
    <w:p w14:paraId="0ED1A3A2" w14:textId="3B9646B7" w:rsidR="008F46A3" w:rsidRDefault="008F46A3" w:rsidP="00A40745">
      <w:pPr>
        <w:ind w:firstLine="561"/>
      </w:pPr>
      <w:r w:rsidRPr="001C3E29">
        <w:rPr>
          <w:rFonts w:hint="eastAsia"/>
          <w:b/>
          <w:color w:val="660000"/>
          <w:sz w:val="28"/>
        </w:rPr>
        <w:t>阮公雖淪跡，識密鑒亦洞。</w:t>
      </w:r>
      <w:r w:rsidRPr="001C3E29">
        <w:rPr>
          <w:rFonts w:hint="eastAsia"/>
        </w:rPr>
        <w:t>廣雅曰：淪，沒也。識，心之別言。湛然不動謂之心，分別是非謂之識。廣雅曰：鑒，照也。洞，深也。</w:t>
      </w:r>
      <w:r w:rsidRPr="001C3E29">
        <w:rPr>
          <w:rFonts w:hint="eastAsia"/>
          <w:b/>
          <w:color w:val="660000"/>
          <w:sz w:val="28"/>
        </w:rPr>
        <w:t>沈醉似埋照，寓辭類託諷。</w:t>
      </w:r>
      <w:r w:rsidRPr="001C3E29">
        <w:rPr>
          <w:rFonts w:hint="eastAsia"/>
        </w:rPr>
        <w:t>臧榮緒晉書曰：籍拜東平相，不以政事</w:t>
      </w:r>
      <w:r w:rsidR="00F355DD">
        <w:rPr>
          <w:rFonts w:hint="eastAsia"/>
        </w:rPr>
        <w:t>爲</w:t>
      </w:r>
      <w:r w:rsidRPr="001C3E29">
        <w:rPr>
          <w:rFonts w:hint="eastAsia"/>
        </w:rPr>
        <w:t>務，沈醉日多。善屬文論，初不苦思，率爾便成。作五言詩詠懷八十餘篇，</w:t>
      </w:r>
      <w:r w:rsidR="00F355DD">
        <w:rPr>
          <w:rFonts w:hint="eastAsia"/>
        </w:rPr>
        <w:t>爲</w:t>
      </w:r>
      <w:r w:rsidRPr="001C3E29">
        <w:rPr>
          <w:rFonts w:hint="eastAsia"/>
        </w:rPr>
        <w:t>世所重。</w:t>
      </w:r>
      <w:r w:rsidR="003E4D6D" w:rsidRPr="00B81357">
        <w:rPr>
          <w:rFonts w:hint="eastAsia"/>
        </w:rPr>
        <w:t>班固漢書</w:t>
      </w:r>
      <w:r w:rsidRPr="001C3E29">
        <w:rPr>
          <w:rFonts w:hint="eastAsia"/>
        </w:rPr>
        <w:t>述曰：寓言淫麗，託諷終始。</w:t>
      </w:r>
      <w:r w:rsidRPr="001C3E29">
        <w:rPr>
          <w:rFonts w:hint="eastAsia"/>
          <w:b/>
          <w:color w:val="660000"/>
          <w:sz w:val="28"/>
        </w:rPr>
        <w:t>長嘯若懷人，越禮自驚眾。</w:t>
      </w:r>
      <w:r w:rsidRPr="001C3E29">
        <w:rPr>
          <w:rFonts w:hint="eastAsia"/>
        </w:rPr>
        <w:t>魏氏春秋曰：籍少時常遊蘇門山，有隱者，莫知姓名，籍從與談太古無</w:t>
      </w:r>
      <w:r w:rsidR="00F355DD">
        <w:rPr>
          <w:rFonts w:hint="eastAsia"/>
        </w:rPr>
        <w:t>爲</w:t>
      </w:r>
      <w:r w:rsidRPr="001C3E29">
        <w:rPr>
          <w:rFonts w:hint="eastAsia"/>
        </w:rPr>
        <w:t>之道，及論五帝三王之義，蘇門生蕭然曾不經聽，籍乃對之長嘯，清韻響亮，蘇門生逌爾而笑。籍</w:t>
      </w:r>
      <w:r w:rsidR="00820F0B">
        <w:rPr>
          <w:rFonts w:hint="eastAsia"/>
        </w:rPr>
        <w:t>旣</w:t>
      </w:r>
      <w:r w:rsidRPr="001C3E29">
        <w:rPr>
          <w:rFonts w:hint="eastAsia"/>
        </w:rPr>
        <w:t>降，蘇門生亦嘯，若鸞鳳之音焉。毛詩曰：嗟我懷人。孫盛晉陽秋曰：阮籍嫂嘗歸家，籍相見與別。或以禮譏之，籍曰：禮豈</w:t>
      </w:r>
      <w:r w:rsidR="00F355DD">
        <w:rPr>
          <w:rFonts w:hint="eastAsia"/>
        </w:rPr>
        <w:t>爲</w:t>
      </w:r>
      <w:r w:rsidRPr="001C3E29">
        <w:rPr>
          <w:rFonts w:hint="eastAsia"/>
        </w:rPr>
        <w:t>我設邪？嵇康司馬長卿讚曰：長卿慢世，越禮自放。賈逵國語注曰：越，踰也。</w:t>
      </w:r>
      <w:r w:rsidRPr="001C3E29">
        <w:rPr>
          <w:rFonts w:hint="eastAsia"/>
          <w:b/>
          <w:color w:val="660000"/>
          <w:sz w:val="28"/>
        </w:rPr>
        <w:t>物故不可論，途窮能無慟？</w:t>
      </w:r>
      <w:r w:rsidRPr="001C3E29">
        <w:rPr>
          <w:rFonts w:hint="eastAsia"/>
        </w:rPr>
        <w:t>臧榮緒晉書曰：阮籍踓放誕不拘禮教，發言玄遠，口不評論臧否人物。魏氏春秋曰：籍時率意獨駕，不由徑路，車跡所窮，輒慟哭而返。</w:t>
      </w:r>
    </w:p>
    <w:p w14:paraId="1B7F2903" w14:textId="77777777" w:rsidR="008F46A3" w:rsidRPr="007D506F" w:rsidRDefault="008F46A3" w:rsidP="007D506F">
      <w:pPr>
        <w:pStyle w:val="5"/>
        <w:ind w:firstLine="641"/>
        <w:rPr>
          <w:sz w:val="32"/>
        </w:rPr>
      </w:pPr>
      <w:r w:rsidRPr="007D506F">
        <w:rPr>
          <w:rFonts w:hint="eastAsia"/>
          <w:sz w:val="32"/>
        </w:rPr>
        <w:t>嵇中散</w:t>
      </w:r>
    </w:p>
    <w:p w14:paraId="14CCBE23" w14:textId="68A40118" w:rsidR="008F46A3" w:rsidRDefault="008F46A3" w:rsidP="00A40745">
      <w:pPr>
        <w:ind w:firstLine="561"/>
      </w:pPr>
      <w:r w:rsidRPr="001C3E29">
        <w:rPr>
          <w:rFonts w:hint="eastAsia"/>
          <w:b/>
          <w:color w:val="660000"/>
          <w:sz w:val="28"/>
        </w:rPr>
        <w:t>中散不偶世，本自飡霞人。</w:t>
      </w:r>
      <w:r w:rsidRPr="0058773A">
        <w:rPr>
          <w:rFonts w:hint="eastAsia"/>
        </w:rPr>
        <w:t>孫盛晉陽秋曰：嵇康性不偶俗。呂氏春秋曰：沈君筮謂孫叔敖曰：耦世接俗，子不如我。飡霞，謂仙也。楚辭曰：漱正陽而含朝霞。司馬相如大人賦曰：呼吸沆瀣飡朝霞。</w:t>
      </w:r>
      <w:r w:rsidRPr="001C3E29">
        <w:rPr>
          <w:rFonts w:hint="eastAsia"/>
          <w:b/>
          <w:color w:val="660000"/>
          <w:sz w:val="28"/>
        </w:rPr>
        <w:t>形解驗默仙，吐論知凝神。</w:t>
      </w:r>
      <w:r w:rsidRPr="001C3E29">
        <w:rPr>
          <w:rFonts w:hint="eastAsia"/>
        </w:rPr>
        <w:t>顧凱之嵇康讚曰：南海太守鮑靚，通靈士也。東海徐寧師之。寧夜聞靜室有琴聲，怪其妙而問焉，靚曰：嵇叔夜。寧曰：嵇臨命東市，何得在茲？靚曰：叔夜跡示終而實尸解。桓子新論曰：聖人皆形解仙去，言死，示民有終。孫綽嵇中散傳曰：嵇康作養生論，入洛，京師謂之神人。向子期難之，不得屈。莊子曰：藐姑射之山，有神人居焉，其神凝。郭象曰：行若曳枯木，心若聚死灰，是其神凝也。廣雅曰：疑，定也。</w:t>
      </w:r>
      <w:r w:rsidRPr="001C3E29">
        <w:rPr>
          <w:rFonts w:hint="eastAsia"/>
          <w:b/>
          <w:color w:val="660000"/>
          <w:sz w:val="28"/>
        </w:rPr>
        <w:t>立俗迕流議，尋山洽隱淪。</w:t>
      </w:r>
      <w:r w:rsidRPr="001C3E29">
        <w:rPr>
          <w:rFonts w:hint="eastAsia"/>
        </w:rPr>
        <w:t>竹林七賢論曰：嵇康非湯、武，薄周、孔，所以迕世。爾雅曰：迕，逆犯也，五故切。非有先生論曰：欲聞流議。神仙傳曰：王烈年已二百三十八歲，</w:t>
      </w:r>
      <w:r w:rsidRPr="001C3E29">
        <w:rPr>
          <w:rFonts w:hint="eastAsia"/>
        </w:rPr>
        <w:lastRenderedPageBreak/>
        <w:t>康甚愛之，數與共入山遊戲採藥。桓子新論曰：天神人五</w:t>
      </w:r>
      <w:r w:rsidRPr="00C32D98">
        <w:rPr>
          <w:rStyle w:val="a9"/>
        </w:rPr>
        <w:footnoteReference w:id="3208"/>
      </w:r>
      <w:r w:rsidRPr="001C3E29">
        <w:rPr>
          <w:rFonts w:hint="eastAsia"/>
        </w:rPr>
        <w:t>，二曰隱淪。</w:t>
      </w:r>
      <w:r w:rsidRPr="001C3E29">
        <w:rPr>
          <w:rFonts w:hint="eastAsia"/>
          <w:b/>
          <w:color w:val="660000"/>
          <w:sz w:val="28"/>
        </w:rPr>
        <w:t>鸞翮有時鎩，龍性誰能馴？</w:t>
      </w:r>
      <w:r w:rsidRPr="001C3E29">
        <w:rPr>
          <w:rFonts w:hint="eastAsia"/>
        </w:rPr>
        <w:t>嵇康別傳曰：康美音氣，好容色，龍章鳳姿，天質自然。淮南子曰：飛鳥鎩羽。許慎曰：鎩，殘羽也。左氏傳曰：劉累學擾龍于豢龍氏。服虔</w:t>
      </w:r>
      <w:r w:rsidR="003E4D6D" w:rsidRPr="00B81357">
        <w:rPr>
          <w:rFonts w:hint="eastAsia"/>
        </w:rPr>
        <w:t>漢書</w:t>
      </w:r>
      <w:r w:rsidRPr="001C3E29">
        <w:rPr>
          <w:rFonts w:hint="eastAsia"/>
        </w:rPr>
        <w:t>注曰：擾，馴也。鎩，所例切。</w:t>
      </w:r>
    </w:p>
    <w:p w14:paraId="0DA700D0" w14:textId="77777777" w:rsidR="008F46A3" w:rsidRPr="007D506F" w:rsidRDefault="008F46A3" w:rsidP="007D506F">
      <w:pPr>
        <w:pStyle w:val="5"/>
        <w:ind w:firstLine="641"/>
        <w:rPr>
          <w:sz w:val="32"/>
        </w:rPr>
      </w:pPr>
      <w:r w:rsidRPr="007D506F">
        <w:rPr>
          <w:rFonts w:hint="eastAsia"/>
          <w:sz w:val="32"/>
        </w:rPr>
        <w:t>劉參軍</w:t>
      </w:r>
    </w:p>
    <w:p w14:paraId="5AD6D299" w14:textId="245AEFB8" w:rsidR="008F46A3" w:rsidRDefault="008F46A3" w:rsidP="00A40745">
      <w:pPr>
        <w:ind w:firstLine="420"/>
      </w:pPr>
      <w:r w:rsidRPr="001C3E29">
        <w:rPr>
          <w:rFonts w:hint="eastAsia"/>
        </w:rPr>
        <w:t>袁宏竹林名士傳曰：劉靈</w:t>
      </w:r>
      <w:r w:rsidR="00F355DD">
        <w:rPr>
          <w:rFonts w:hint="eastAsia"/>
        </w:rPr>
        <w:t>爲</w:t>
      </w:r>
      <w:r w:rsidRPr="001C3E29">
        <w:rPr>
          <w:rFonts w:hint="eastAsia"/>
        </w:rPr>
        <w:t>建威參軍。</w:t>
      </w:r>
    </w:p>
    <w:p w14:paraId="4774A47B" w14:textId="3FF7E1B9" w:rsidR="008F46A3" w:rsidRDefault="008F46A3" w:rsidP="00A40745">
      <w:pPr>
        <w:ind w:firstLine="561"/>
      </w:pPr>
      <w:r w:rsidRPr="001C3E29">
        <w:rPr>
          <w:rFonts w:hint="eastAsia"/>
          <w:b/>
          <w:color w:val="660000"/>
          <w:sz w:val="28"/>
        </w:rPr>
        <w:t>劉靈善閉關，懷情滅聞見。</w:t>
      </w:r>
      <w:r w:rsidRPr="001C3E29">
        <w:rPr>
          <w:rFonts w:hint="eastAsia"/>
        </w:rPr>
        <w:t>言道德內充，情欲俱閉，</w:t>
      </w:r>
      <w:r w:rsidR="00820F0B">
        <w:rPr>
          <w:rFonts w:hint="eastAsia"/>
        </w:rPr>
        <w:t>旣</w:t>
      </w:r>
      <w:r w:rsidRPr="001C3E29">
        <w:rPr>
          <w:rFonts w:hint="eastAsia"/>
        </w:rPr>
        <w:t>無外累，故聞見皆滅。臧榮緒晉書曰：靈潛嘿少言。老子曰：善閉者無關鍵而不可開。王弼曰：因物自然，不設不施，故不用關鍵繩約而不可開解。說文曰：懷，藏也。莊子，廣成子曰：目無所見，耳無所聞，汝神遊守形</w:t>
      </w:r>
      <w:r w:rsidRPr="00C32D98">
        <w:rPr>
          <w:rStyle w:val="a9"/>
        </w:rPr>
        <w:footnoteReference w:id="3209"/>
      </w:r>
      <w:r w:rsidRPr="001C3E29">
        <w:rPr>
          <w:rFonts w:hint="eastAsia"/>
        </w:rPr>
        <w:t>，形乃長生。</w:t>
      </w:r>
      <w:r w:rsidRPr="001C3E29">
        <w:rPr>
          <w:rFonts w:hint="eastAsia"/>
          <w:b/>
          <w:color w:val="660000"/>
          <w:sz w:val="28"/>
        </w:rPr>
        <w:t>鼓鍾不足歡，榮色豈能眩？</w:t>
      </w:r>
      <w:r w:rsidRPr="001C3E29">
        <w:rPr>
          <w:rFonts w:hint="eastAsia"/>
        </w:rPr>
        <w:t>鍾鼓以悅耳，榮色以悅目，今聞見</w:t>
      </w:r>
      <w:r w:rsidR="00820F0B">
        <w:rPr>
          <w:rFonts w:hint="eastAsia"/>
        </w:rPr>
        <w:t>旣</w:t>
      </w:r>
      <w:r w:rsidRPr="001C3E29">
        <w:rPr>
          <w:rFonts w:hint="eastAsia"/>
        </w:rPr>
        <w:t>滅，聲色俱喪，故鼓鍾不足以</w:t>
      </w:r>
      <w:r w:rsidR="00F355DD">
        <w:rPr>
          <w:rFonts w:hint="eastAsia"/>
        </w:rPr>
        <w:t>爲</w:t>
      </w:r>
      <w:r w:rsidRPr="001C3E29">
        <w:rPr>
          <w:rFonts w:hint="eastAsia"/>
        </w:rPr>
        <w:t>歡，豈榮色之能眩也。賈逵國語注曰：眩，惑也，戶遍切。</w:t>
      </w:r>
      <w:r w:rsidRPr="001C3E29">
        <w:rPr>
          <w:rFonts w:hint="eastAsia"/>
          <w:b/>
          <w:color w:val="660000"/>
          <w:sz w:val="28"/>
        </w:rPr>
        <w:t>韜精日沈飲，誰知非荒宴？</w:t>
      </w:r>
      <w:r w:rsidRPr="001C3E29">
        <w:rPr>
          <w:rFonts w:hint="eastAsia"/>
        </w:rPr>
        <w:t>廣雅曰：韜，藏也。賈逵國語注曰：精，明也。臧榮緒晉書曰：靈常乘鹿車，攜一壺酒，尚書曰：羲和沈湎于酒。孔安國曰：沈，謂醉冥也。毛詩曰：好樂無荒。鄭玄曰：荒，廢亂也。</w:t>
      </w:r>
      <w:r w:rsidRPr="001C3E29">
        <w:rPr>
          <w:rFonts w:hint="eastAsia"/>
          <w:b/>
          <w:color w:val="660000"/>
          <w:sz w:val="28"/>
        </w:rPr>
        <w:t>頌酒雖短章，深衷自此見。</w:t>
      </w:r>
      <w:r w:rsidRPr="001C3E29">
        <w:rPr>
          <w:rFonts w:hint="eastAsia"/>
        </w:rPr>
        <w:t>頌酒，即酒德頌也。衷，謂中心也。蒼頡篇曰：衷，別外之辭也。</w:t>
      </w:r>
    </w:p>
    <w:p w14:paraId="60D6D0AF" w14:textId="77777777" w:rsidR="008F46A3" w:rsidRPr="007D506F" w:rsidRDefault="008F46A3" w:rsidP="007D506F">
      <w:pPr>
        <w:pStyle w:val="5"/>
        <w:ind w:firstLine="641"/>
        <w:rPr>
          <w:sz w:val="32"/>
        </w:rPr>
      </w:pPr>
      <w:r w:rsidRPr="007D506F">
        <w:rPr>
          <w:rFonts w:hint="eastAsia"/>
          <w:sz w:val="32"/>
        </w:rPr>
        <w:t>阮始平</w:t>
      </w:r>
    </w:p>
    <w:p w14:paraId="2C10A6C9" w14:textId="4E90A1D6" w:rsidR="008F46A3" w:rsidRDefault="008F46A3" w:rsidP="00A40745">
      <w:pPr>
        <w:ind w:firstLine="420"/>
      </w:pPr>
      <w:r w:rsidRPr="001C3E29">
        <w:rPr>
          <w:rFonts w:hint="eastAsia"/>
        </w:rPr>
        <w:t>袁宏竹林名士傳曰：阮咸，字仲容，籍之兄子也。與籍俱</w:t>
      </w:r>
      <w:r w:rsidR="00F355DD">
        <w:rPr>
          <w:rFonts w:hint="eastAsia"/>
        </w:rPr>
        <w:t>爲</w:t>
      </w:r>
      <w:r w:rsidRPr="001C3E29">
        <w:rPr>
          <w:rFonts w:hint="eastAsia"/>
        </w:rPr>
        <w:t>竹林之遊。官止始平太守。</w:t>
      </w:r>
    </w:p>
    <w:p w14:paraId="082F39D8" w14:textId="31D626E1" w:rsidR="008F46A3" w:rsidRDefault="008F46A3" w:rsidP="00A40745">
      <w:pPr>
        <w:ind w:firstLine="561"/>
      </w:pPr>
      <w:r w:rsidRPr="001C3E29">
        <w:rPr>
          <w:rFonts w:hint="eastAsia"/>
          <w:b/>
          <w:color w:val="660000"/>
          <w:sz w:val="28"/>
        </w:rPr>
        <w:t>仲容青雲器，實稟生民秀。</w:t>
      </w:r>
      <w:r w:rsidRPr="001C3E29">
        <w:rPr>
          <w:rFonts w:hint="eastAsia"/>
        </w:rPr>
        <w:t>青雲，言高遠也。</w:t>
      </w:r>
      <w:r w:rsidR="003E4D6D" w:rsidRPr="00B81357">
        <w:rPr>
          <w:rFonts w:hint="eastAsia"/>
        </w:rPr>
        <w:t>史記</w:t>
      </w:r>
      <w:r w:rsidRPr="001C3E29">
        <w:rPr>
          <w:rFonts w:hint="eastAsia"/>
        </w:rPr>
        <w:t>，太史公曰：夫閭巷之人，欲砥行立名者，非附青雲之士，惡能施於後代哉！禮記曰：人者五行之秀。廣雅曰：秀，美也。</w:t>
      </w:r>
      <w:r w:rsidRPr="001C3E29">
        <w:rPr>
          <w:rFonts w:hint="eastAsia"/>
          <w:b/>
          <w:color w:val="660000"/>
          <w:sz w:val="28"/>
        </w:rPr>
        <w:lastRenderedPageBreak/>
        <w:t>達音何用深？識微在金奏。</w:t>
      </w:r>
      <w:r w:rsidRPr="001C3E29">
        <w:rPr>
          <w:rFonts w:hint="eastAsia"/>
        </w:rPr>
        <w:t>傅暢晉諸公贊曰：中護軍長史阮咸唱議，荀勗所造樂，聲高則悲</w:t>
      </w:r>
      <w:r w:rsidRPr="00C32D98">
        <w:rPr>
          <w:rStyle w:val="a9"/>
        </w:rPr>
        <w:footnoteReference w:id="3210"/>
      </w:r>
      <w:r w:rsidRPr="001C3E29">
        <w:rPr>
          <w:rFonts w:hint="eastAsia"/>
        </w:rPr>
        <w:t>，亡國之音哀以思，今聲不合雅，懼非德政中和之善，必古今長短之所致。後掘地得古銅尺，歲久欲腐壞，以此尺度於勗，今尺短四分，時人明咸</w:t>
      </w:r>
      <w:r w:rsidR="00F355DD">
        <w:rPr>
          <w:rFonts w:hint="eastAsia"/>
        </w:rPr>
        <w:t>爲</w:t>
      </w:r>
      <w:r w:rsidRPr="001C3E29">
        <w:rPr>
          <w:rFonts w:hint="eastAsia"/>
        </w:rPr>
        <w:t>解。</w:t>
      </w:r>
      <w:r w:rsidR="003E4D6D" w:rsidRPr="00B81357">
        <w:rPr>
          <w:rFonts w:hint="eastAsia"/>
        </w:rPr>
        <w:t>班固匈奴</w:t>
      </w:r>
      <w:r w:rsidRPr="001C3E29">
        <w:rPr>
          <w:rFonts w:hint="eastAsia"/>
        </w:rPr>
        <w:t>傳贊曰：遠見識微。周官曰：鍾師掌金奏，凡樂事以鍾鼓奏九夏。杜預左氏傳注曰：擊鍾而奏樂。</w:t>
      </w:r>
      <w:r w:rsidRPr="001C3E29">
        <w:rPr>
          <w:rFonts w:hint="eastAsia"/>
          <w:b/>
          <w:color w:val="660000"/>
          <w:sz w:val="28"/>
        </w:rPr>
        <w:t>郭弈已心醉，山公非虛覯。</w:t>
      </w:r>
      <w:r w:rsidRPr="001C3E29">
        <w:rPr>
          <w:rFonts w:hint="eastAsia"/>
        </w:rPr>
        <w:t>名士傳曰：阮咸哀樂至</w:t>
      </w:r>
      <w:r w:rsidRPr="00C32D98">
        <w:rPr>
          <w:rStyle w:val="a9"/>
        </w:rPr>
        <w:footnoteReference w:id="3211"/>
      </w:r>
      <w:r w:rsidRPr="001C3E29">
        <w:rPr>
          <w:rFonts w:hint="eastAsia"/>
        </w:rPr>
        <w:t>過絕於人。太原郭弈見之心醉，不覺歎服。列子曰：有神巫自齊而來，處於鄭，命曰季咸，列子見之而心醉。向秀曰：迷惑其道也。山濤啟事曰：咸若在官之職，必妙絕於時。鄭玄毛詩箋曰：覯，見也。</w:t>
      </w:r>
      <w:r w:rsidRPr="001C3E29">
        <w:rPr>
          <w:rFonts w:hint="eastAsia"/>
          <w:b/>
          <w:color w:val="660000"/>
          <w:sz w:val="28"/>
        </w:rPr>
        <w:t>屢薦不入官，一麾乃出守。</w:t>
      </w:r>
      <w:r w:rsidRPr="001C3E29">
        <w:rPr>
          <w:rFonts w:hint="eastAsia"/>
        </w:rPr>
        <w:t>曹嘉之晉紀曰：山濤舉咸</w:t>
      </w:r>
      <w:r w:rsidR="00F355DD">
        <w:rPr>
          <w:rFonts w:hint="eastAsia"/>
        </w:rPr>
        <w:t>爲</w:t>
      </w:r>
      <w:r w:rsidRPr="001C3E29">
        <w:rPr>
          <w:rFonts w:hint="eastAsia"/>
        </w:rPr>
        <w:t>吏部郎，三上，武帝不能用也。尚書曰：學古入官。麾，指麾也。言</w:t>
      </w:r>
      <w:r w:rsidR="00F355DD">
        <w:rPr>
          <w:rFonts w:hint="eastAsia"/>
        </w:rPr>
        <w:t>爲</w:t>
      </w:r>
      <w:r w:rsidRPr="001C3E29">
        <w:rPr>
          <w:rFonts w:hint="eastAsia"/>
        </w:rPr>
        <w:t>勗所指麾也。傅暢諸公讚曰：勗性自矜，因事左遷咸</w:t>
      </w:r>
      <w:r w:rsidR="00F355DD">
        <w:rPr>
          <w:rFonts w:hint="eastAsia"/>
        </w:rPr>
        <w:t>爲</w:t>
      </w:r>
      <w:r w:rsidRPr="001C3E29">
        <w:rPr>
          <w:rFonts w:hint="eastAsia"/>
        </w:rPr>
        <w:t>始平太守。</w:t>
      </w:r>
    </w:p>
    <w:p w14:paraId="16CAD8EE" w14:textId="77777777" w:rsidR="008F46A3" w:rsidRPr="007D506F" w:rsidRDefault="008F46A3" w:rsidP="007D506F">
      <w:pPr>
        <w:pStyle w:val="5"/>
        <w:ind w:firstLine="641"/>
        <w:rPr>
          <w:sz w:val="32"/>
        </w:rPr>
      </w:pPr>
      <w:r w:rsidRPr="007D506F">
        <w:rPr>
          <w:rFonts w:hint="eastAsia"/>
          <w:sz w:val="32"/>
        </w:rPr>
        <w:t>向常侍</w:t>
      </w:r>
    </w:p>
    <w:p w14:paraId="0FF8E0C7" w14:textId="70119122" w:rsidR="008F46A3" w:rsidRDefault="008F46A3" w:rsidP="00A40745">
      <w:pPr>
        <w:ind w:firstLine="561"/>
      </w:pPr>
      <w:r w:rsidRPr="001C3E29">
        <w:rPr>
          <w:rFonts w:hint="eastAsia"/>
          <w:b/>
          <w:color w:val="660000"/>
          <w:sz w:val="28"/>
        </w:rPr>
        <w:t>向秀甘淡薄，深心託豪素。</w:t>
      </w:r>
      <w:r w:rsidRPr="001C3E29">
        <w:rPr>
          <w:rFonts w:hint="eastAsia"/>
        </w:rPr>
        <w:t>說文曰：淡薄，味也。文賦曰：唯豪素之所擬。</w:t>
      </w:r>
      <w:r w:rsidRPr="001C3E29">
        <w:rPr>
          <w:rFonts w:hint="eastAsia"/>
          <w:b/>
          <w:color w:val="660000"/>
          <w:sz w:val="28"/>
        </w:rPr>
        <w:t>探道好淵玄，觀書鄙章句。</w:t>
      </w:r>
      <w:r w:rsidRPr="001C3E29">
        <w:rPr>
          <w:rFonts w:hint="eastAsia"/>
        </w:rPr>
        <w:t>謂注莊子也。世說曰：初注莊子者數十家，莫能究其指要。向秀於舊注外</w:t>
      </w:r>
      <w:r w:rsidR="00F355DD">
        <w:rPr>
          <w:rFonts w:hint="eastAsia"/>
        </w:rPr>
        <w:t>爲</w:t>
      </w:r>
      <w:r w:rsidRPr="001C3E29">
        <w:rPr>
          <w:rFonts w:hint="eastAsia"/>
        </w:rPr>
        <w:t>解義，妙析奇致，大暢玄風。王逸姘蚩曰：窮聖人之祕奧，測六義之淵玄。王逸楚辭注曰：鄙，恥也。</w:t>
      </w:r>
      <w:r w:rsidR="003E4D6D" w:rsidRPr="00B81357">
        <w:rPr>
          <w:rFonts w:hint="eastAsia"/>
        </w:rPr>
        <w:t>漢書</w:t>
      </w:r>
      <w:r w:rsidRPr="001C3E29">
        <w:rPr>
          <w:rFonts w:hint="eastAsia"/>
        </w:rPr>
        <w:t>曰：費直治易，長於卦筮，無章句。</w:t>
      </w:r>
      <w:r w:rsidRPr="001C3E29">
        <w:rPr>
          <w:rFonts w:hint="eastAsia"/>
          <w:b/>
          <w:color w:val="660000"/>
          <w:sz w:val="28"/>
        </w:rPr>
        <w:t>交呂</w:t>
      </w:r>
      <w:r w:rsidR="00820F0B">
        <w:rPr>
          <w:rFonts w:hint="eastAsia"/>
          <w:b/>
          <w:color w:val="660000"/>
          <w:sz w:val="28"/>
        </w:rPr>
        <w:t>旣</w:t>
      </w:r>
      <w:r w:rsidRPr="001C3E29">
        <w:rPr>
          <w:rFonts w:hint="eastAsia"/>
          <w:b/>
          <w:color w:val="660000"/>
          <w:sz w:val="28"/>
        </w:rPr>
        <w:t>鴻軒，攀嵇亦鳳舉。</w:t>
      </w:r>
      <w:r w:rsidRPr="001C3E29">
        <w:rPr>
          <w:rFonts w:hint="eastAsia"/>
        </w:rPr>
        <w:t>向秀別傳曰：秀常與嵇康偶鍛於洛邑，與呂子灌園於山陽，收其餘利以供酒食之費。王仲宣贈蔡子篤詩曰：歸鴈載軒。軒，飛貌。張衡髑髏賦曰：星迴日運，鳳舉龍驤。</w:t>
      </w:r>
      <w:r w:rsidRPr="001C3E29">
        <w:rPr>
          <w:rFonts w:hint="eastAsia"/>
          <w:b/>
          <w:color w:val="660000"/>
          <w:sz w:val="28"/>
        </w:rPr>
        <w:t>流連河裏遊，惻愴山陽賦。</w:t>
      </w:r>
      <w:r w:rsidR="003E4D6D" w:rsidRPr="00B81357">
        <w:rPr>
          <w:rFonts w:hint="eastAsia"/>
        </w:rPr>
        <w:t>漢書</w:t>
      </w:r>
      <w:r w:rsidRPr="001C3E29">
        <w:rPr>
          <w:rFonts w:hint="eastAsia"/>
        </w:rPr>
        <w:t>，班伯曰：式號式謼，大雅所以流連也。服虔曰：荒，樂也。魏氏春秋曰：康寓居河內之山陽，與河內向秀相友善，遊於竹林。思舊賦曰：濟黃河以汎舟，經山陽之舊居。</w:t>
      </w:r>
    </w:p>
    <w:p w14:paraId="59D3DE5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詠史</w:t>
      </w:r>
    </w:p>
    <w:p w14:paraId="3005F50B" w14:textId="77777777" w:rsidR="008F46A3" w:rsidRDefault="008F46A3" w:rsidP="00A40745">
      <w:pPr>
        <w:ind w:firstLine="420"/>
      </w:pPr>
      <w:r w:rsidRPr="001C3E29">
        <w:rPr>
          <w:rFonts w:hint="eastAsia"/>
        </w:rPr>
        <w:t>五言</w:t>
      </w:r>
    </w:p>
    <w:p w14:paraId="6F96725F" w14:textId="77777777" w:rsidR="008F46A3" w:rsidRPr="00B81357" w:rsidRDefault="008F46A3" w:rsidP="00A40745">
      <w:pPr>
        <w:ind w:firstLine="560"/>
        <w:rPr>
          <w:rFonts w:ascii="楷体" w:eastAsia="楷体" w:hAnsi="楷体"/>
          <w:sz w:val="28"/>
        </w:rPr>
      </w:pPr>
      <w:r w:rsidRPr="00B81357">
        <w:rPr>
          <w:rFonts w:ascii="楷体" w:eastAsia="楷体" w:hAnsi="楷体" w:hint="eastAsia"/>
          <w:color w:val="660000"/>
          <w:sz w:val="28"/>
        </w:rPr>
        <w:t>鮑明遠</w:t>
      </w:r>
    </w:p>
    <w:p w14:paraId="3243DED5" w14:textId="76C604F7" w:rsidR="008F46A3" w:rsidRDefault="008F46A3" w:rsidP="00A40745">
      <w:pPr>
        <w:ind w:firstLine="561"/>
      </w:pPr>
      <w:r w:rsidRPr="001C3E29">
        <w:rPr>
          <w:rFonts w:hint="eastAsia"/>
          <w:b/>
          <w:color w:val="660000"/>
          <w:sz w:val="28"/>
        </w:rPr>
        <w:t>五都矜財雄，三川養聲利。</w:t>
      </w:r>
      <w:r w:rsidR="003E4D6D" w:rsidRPr="00B81357">
        <w:rPr>
          <w:rFonts w:hint="eastAsia"/>
        </w:rPr>
        <w:t>漢書</w:t>
      </w:r>
      <w:r w:rsidRPr="001C3E29">
        <w:rPr>
          <w:rFonts w:hint="eastAsia"/>
        </w:rPr>
        <w:t>曰：王莽於五都立均官，更名雒陽、邯鄲、臨淄、宛、成都市長，皆</w:t>
      </w:r>
      <w:r w:rsidR="00F355DD">
        <w:rPr>
          <w:rFonts w:hint="eastAsia"/>
        </w:rPr>
        <w:t>爲</w:t>
      </w:r>
      <w:r w:rsidRPr="001C3E29">
        <w:rPr>
          <w:rFonts w:hint="eastAsia"/>
        </w:rPr>
        <w:t>五均司市帥。鄭玄尚書大傳注曰：矜，夸也。</w:t>
      </w:r>
      <w:r w:rsidR="003E4D6D" w:rsidRPr="00B81357">
        <w:rPr>
          <w:rFonts w:hint="eastAsia"/>
        </w:rPr>
        <w:t>漢書</w:t>
      </w:r>
      <w:r w:rsidRPr="001C3E29">
        <w:rPr>
          <w:rFonts w:hint="eastAsia"/>
        </w:rPr>
        <w:t>曰：班壹當孝惠、高后時，以財雄邊。戰國策云：張儀曰：爭名於朝，爭利於市。今三川周室，天下之朝市。韋昭曰：有河、洛、伊，故曰三川。</w:t>
      </w:r>
      <w:r w:rsidRPr="001C3E29">
        <w:rPr>
          <w:rFonts w:hint="eastAsia"/>
          <w:b/>
          <w:color w:val="660000"/>
          <w:sz w:val="28"/>
        </w:rPr>
        <w:t>百金不市死，明經有高位。</w:t>
      </w:r>
      <w:r w:rsidR="003E4D6D" w:rsidRPr="00B81357">
        <w:rPr>
          <w:rFonts w:hint="eastAsia"/>
        </w:rPr>
        <w:t>史記</w:t>
      </w:r>
      <w:r w:rsidRPr="001C3E29">
        <w:rPr>
          <w:rFonts w:hint="eastAsia"/>
        </w:rPr>
        <w:t>，陶朱公曰：吾聞千金之子，不死於市。</w:t>
      </w:r>
      <w:r w:rsidR="003E4D6D" w:rsidRPr="00B81357">
        <w:rPr>
          <w:rFonts w:hint="eastAsia"/>
        </w:rPr>
        <w:t>漢書</w:t>
      </w:r>
      <w:r w:rsidRPr="001C3E29">
        <w:rPr>
          <w:rFonts w:hint="eastAsia"/>
        </w:rPr>
        <w:t>夏侯勝常謂諸生曰：士病不明經，經術苟明，其取青紫如俯拾地芥。</w:t>
      </w:r>
      <w:r w:rsidRPr="001C3E29">
        <w:rPr>
          <w:rFonts w:hint="eastAsia"/>
          <w:b/>
          <w:color w:val="660000"/>
          <w:sz w:val="28"/>
        </w:rPr>
        <w:t>京城十二衢，飛甍各鱗次。</w:t>
      </w:r>
      <w:r w:rsidRPr="001C3E29">
        <w:rPr>
          <w:rFonts w:hint="eastAsia"/>
        </w:rPr>
        <w:t>西都賦曰：立十二之通門。吳都賦曰：飛甍舛互。李尤辟雍賦曰：攢羅鱗次。</w:t>
      </w:r>
      <w:r w:rsidRPr="001C3E29">
        <w:rPr>
          <w:rFonts w:hint="eastAsia"/>
          <w:b/>
          <w:color w:val="660000"/>
          <w:sz w:val="28"/>
        </w:rPr>
        <w:t>仕子彯華纓，遊客竦輕轡。</w:t>
      </w:r>
      <w:r w:rsidRPr="001C3E29">
        <w:rPr>
          <w:rFonts w:hint="eastAsia"/>
        </w:rPr>
        <w:t>七啟曰：華組之纓。楚辭曰：竦余駕乎八冥。廣雅曰：竦，上也。</w:t>
      </w:r>
      <w:r w:rsidRPr="001C3E29">
        <w:rPr>
          <w:rFonts w:hint="eastAsia"/>
          <w:b/>
          <w:color w:val="660000"/>
          <w:sz w:val="28"/>
        </w:rPr>
        <w:t>明星晨未稀，軒蓋已雲至。</w:t>
      </w:r>
      <w:r w:rsidRPr="001C3E29">
        <w:rPr>
          <w:rFonts w:hint="eastAsia"/>
        </w:rPr>
        <w:t>毛詩曰：明星有爛。鄭玄曰：明，爛然也。說文曰：希，疏也。希與稀通。說苑曰：翟璜乘車載華蓋，田子方怪而問之，對曰：吾祿厚，得此軒蓋。尚書中候曰：青雲浮至。</w:t>
      </w:r>
      <w:r w:rsidRPr="001C3E29">
        <w:rPr>
          <w:rFonts w:hint="eastAsia"/>
          <w:b/>
          <w:color w:val="660000"/>
          <w:sz w:val="28"/>
        </w:rPr>
        <w:t>賓御紛颯沓，鞍馬光照地。</w:t>
      </w:r>
      <w:r w:rsidRPr="001C3E29">
        <w:rPr>
          <w:rFonts w:hint="eastAsia"/>
        </w:rPr>
        <w:t>孔安國尚書傳曰：御，侍也。吳質答東阿王書曰：情踊躍於鞍馬。</w:t>
      </w:r>
      <w:r w:rsidRPr="001C3E29">
        <w:rPr>
          <w:rFonts w:hint="eastAsia"/>
          <w:b/>
          <w:color w:val="660000"/>
          <w:sz w:val="28"/>
        </w:rPr>
        <w:t>寒暑在一時，繁華及春媚。</w:t>
      </w:r>
      <w:r w:rsidRPr="001C3E29">
        <w:rPr>
          <w:rFonts w:hint="eastAsia"/>
        </w:rPr>
        <w:t>周易曰：日月運行，一寒一暑。應璩與曹長思書曰：春生者，繁華也。</w:t>
      </w:r>
      <w:r w:rsidRPr="001C3E29">
        <w:rPr>
          <w:rFonts w:hint="eastAsia"/>
          <w:b/>
          <w:color w:val="660000"/>
          <w:sz w:val="28"/>
        </w:rPr>
        <w:t>君平獨寂漠，身世兩相棄。</w:t>
      </w:r>
      <w:r w:rsidRPr="001C3E29">
        <w:rPr>
          <w:rFonts w:hint="eastAsia"/>
        </w:rPr>
        <w:t>言身棄世而不仕，世棄身而不任。</w:t>
      </w:r>
      <w:r w:rsidR="003E4D6D" w:rsidRPr="00B81357">
        <w:rPr>
          <w:rFonts w:hint="eastAsia"/>
        </w:rPr>
        <w:t>漢書</w:t>
      </w:r>
      <w:r w:rsidRPr="001C3E29">
        <w:rPr>
          <w:rFonts w:hint="eastAsia"/>
        </w:rPr>
        <w:t>曰：蜀有嚴君平，卜於成都市，日閱數人，得百錢足自養，則閉肆下簾而授老子。楚辭曰：野寂寞其無人</w:t>
      </w:r>
      <w:r w:rsidRPr="00C32D98">
        <w:rPr>
          <w:rStyle w:val="a9"/>
        </w:rPr>
        <w:footnoteReference w:id="3212"/>
      </w:r>
      <w:r w:rsidRPr="001C3E29">
        <w:rPr>
          <w:rFonts w:hint="eastAsia"/>
        </w:rPr>
        <w:t>。莊子曰：夫欲勉</w:t>
      </w:r>
      <w:r w:rsidR="00F355DD">
        <w:rPr>
          <w:rFonts w:hint="eastAsia"/>
        </w:rPr>
        <w:t>爲</w:t>
      </w:r>
      <w:r w:rsidRPr="001C3E29">
        <w:rPr>
          <w:rFonts w:hint="eastAsia"/>
        </w:rPr>
        <w:t>形者，莫如棄世，棄世則無累矣。</w:t>
      </w:r>
    </w:p>
    <w:p w14:paraId="70C8664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詠霍將軍北伐</w:t>
      </w:r>
    </w:p>
    <w:p w14:paraId="53085D8D" w14:textId="77777777" w:rsidR="008F46A3" w:rsidRDefault="008F46A3" w:rsidP="00A40745">
      <w:pPr>
        <w:ind w:firstLine="420"/>
      </w:pPr>
      <w:r w:rsidRPr="001C3E29">
        <w:rPr>
          <w:rFonts w:hint="eastAsia"/>
        </w:rPr>
        <w:t>五言</w:t>
      </w:r>
    </w:p>
    <w:p w14:paraId="02F9C710" w14:textId="5AE83EFC" w:rsidR="008F46A3" w:rsidRDefault="008F46A3" w:rsidP="00A40745">
      <w:pPr>
        <w:ind w:firstLine="560"/>
      </w:pPr>
      <w:r w:rsidRPr="00B81357">
        <w:rPr>
          <w:rFonts w:ascii="楷体" w:eastAsia="楷体" w:hAnsi="楷体" w:hint="eastAsia"/>
          <w:color w:val="660000"/>
          <w:sz w:val="28"/>
        </w:rPr>
        <w:t>虞子陽</w:t>
      </w:r>
      <w:r w:rsidR="00486197">
        <w:rPr>
          <w:rFonts w:hint="eastAsia"/>
          <w:b/>
          <w:color w:val="660000"/>
          <w:sz w:val="28"/>
        </w:rPr>
        <w:t xml:space="preserve"> </w:t>
      </w:r>
      <w:r w:rsidRPr="001C3E29">
        <w:rPr>
          <w:rFonts w:hint="eastAsia"/>
        </w:rPr>
        <w:t>虞羲集序曰：羲字子陽。會稽人也。七歲能屬文。後始安王引</w:t>
      </w:r>
      <w:r w:rsidR="00F355DD">
        <w:rPr>
          <w:rFonts w:hint="eastAsia"/>
        </w:rPr>
        <w:t>爲</w:t>
      </w:r>
      <w:r w:rsidRPr="001C3E29">
        <w:rPr>
          <w:rFonts w:hint="eastAsia"/>
        </w:rPr>
        <w:t>侍郎，尋兼建安征虜府主簿功曹，又兼記室參軍事。天監中卒。</w:t>
      </w:r>
    </w:p>
    <w:p w14:paraId="07E119FC" w14:textId="7833FDCE" w:rsidR="008F46A3" w:rsidRDefault="008F46A3" w:rsidP="00A40745">
      <w:pPr>
        <w:ind w:firstLine="561"/>
      </w:pPr>
      <w:r w:rsidRPr="001C3E29">
        <w:rPr>
          <w:rFonts w:hint="eastAsia"/>
          <w:b/>
          <w:color w:val="660000"/>
          <w:sz w:val="28"/>
        </w:rPr>
        <w:t>擁旄</w:t>
      </w:r>
      <w:r w:rsidR="00F355DD">
        <w:rPr>
          <w:rFonts w:hint="eastAsia"/>
          <w:b/>
          <w:color w:val="660000"/>
          <w:sz w:val="28"/>
        </w:rPr>
        <w:t>爲</w:t>
      </w:r>
      <w:r w:rsidRPr="001C3E29">
        <w:rPr>
          <w:rFonts w:hint="eastAsia"/>
          <w:b/>
          <w:color w:val="660000"/>
          <w:sz w:val="28"/>
        </w:rPr>
        <w:t>漢將，汗馬出長城。</w:t>
      </w:r>
      <w:r w:rsidR="003E4D6D" w:rsidRPr="00B81357">
        <w:rPr>
          <w:rFonts w:hint="eastAsia"/>
        </w:rPr>
        <w:t>班固</w:t>
      </w:r>
      <w:r w:rsidRPr="001C3E29">
        <w:rPr>
          <w:rFonts w:hint="eastAsia"/>
        </w:rPr>
        <w:t>涿邪山祝文曰：仗節擁旄，鉦人伐鼓。</w:t>
      </w:r>
      <w:r w:rsidR="003E4D6D" w:rsidRPr="00B81357">
        <w:rPr>
          <w:rFonts w:hint="eastAsia"/>
        </w:rPr>
        <w:t>漢書</w:t>
      </w:r>
      <w:r w:rsidRPr="001C3E29">
        <w:rPr>
          <w:rFonts w:hint="eastAsia"/>
        </w:rPr>
        <w:t>公孫弘曰：臣愚駑無汗馬之勞。</w:t>
      </w:r>
      <w:r w:rsidR="003E4D6D" w:rsidRPr="00B81357">
        <w:rPr>
          <w:rFonts w:hint="eastAsia"/>
        </w:rPr>
        <w:t>史記</w:t>
      </w:r>
      <w:r w:rsidRPr="001C3E29">
        <w:rPr>
          <w:rFonts w:hint="eastAsia"/>
        </w:rPr>
        <w:t>曰：秦使蒙恬築長城。</w:t>
      </w:r>
      <w:r w:rsidRPr="001C3E29">
        <w:rPr>
          <w:rFonts w:hint="eastAsia"/>
          <w:b/>
          <w:color w:val="660000"/>
          <w:sz w:val="28"/>
        </w:rPr>
        <w:t>長城地勢嶮，萬里與雲平。涼秋八九月，虜騎入幽并。</w:t>
      </w:r>
      <w:r w:rsidRPr="001C3E29">
        <w:rPr>
          <w:rFonts w:hint="eastAsia"/>
        </w:rPr>
        <w:t>宋子候詩曰：高秋八九月，白露變</w:t>
      </w:r>
      <w:r w:rsidR="00F355DD">
        <w:rPr>
          <w:rFonts w:hint="eastAsia"/>
        </w:rPr>
        <w:t>爲</w:t>
      </w:r>
      <w:r w:rsidRPr="001C3E29">
        <w:rPr>
          <w:rFonts w:hint="eastAsia"/>
        </w:rPr>
        <w:t>霜。</w:t>
      </w:r>
      <w:r w:rsidRPr="001C3E29">
        <w:rPr>
          <w:rFonts w:hint="eastAsia"/>
          <w:b/>
          <w:color w:val="660000"/>
          <w:sz w:val="28"/>
        </w:rPr>
        <w:t>飛狐白日晚，瀚海愁陰生。</w:t>
      </w:r>
      <w:r w:rsidR="003E4D6D" w:rsidRPr="00B81357">
        <w:rPr>
          <w:rFonts w:hint="eastAsia"/>
        </w:rPr>
        <w:t>漢書</w:t>
      </w:r>
      <w:r w:rsidRPr="001C3E29">
        <w:rPr>
          <w:rFonts w:hint="eastAsia"/>
        </w:rPr>
        <w:t>，酈食其曰：距飛狐之口。臣瓚曰：飛狐在代郡西南，塞名。</w:t>
      </w:r>
      <w:r w:rsidR="003E4D6D" w:rsidRPr="00B81357">
        <w:rPr>
          <w:rFonts w:hint="eastAsia"/>
        </w:rPr>
        <w:t>漢書</w:t>
      </w:r>
      <w:r w:rsidRPr="001C3E29">
        <w:rPr>
          <w:rFonts w:hint="eastAsia"/>
        </w:rPr>
        <w:t>曰：霍去病率師登臨瀚海。如淳曰：瀚海，海名。說文曰：陰雲覆日。</w:t>
      </w:r>
      <w:r w:rsidRPr="001C3E29">
        <w:rPr>
          <w:rFonts w:hint="eastAsia"/>
          <w:b/>
          <w:color w:val="660000"/>
          <w:sz w:val="28"/>
        </w:rPr>
        <w:t>羽書時斷絕，刁斗晝夜驚。</w:t>
      </w:r>
      <w:r w:rsidRPr="001C3E29">
        <w:rPr>
          <w:rFonts w:hint="eastAsia"/>
        </w:rPr>
        <w:t>羽書，即羽檄也。楚漢春秋曰：黥布反，羽書至，上大怒。</w:t>
      </w:r>
      <w:r w:rsidR="003E4D6D" w:rsidRPr="00B81357">
        <w:rPr>
          <w:rFonts w:hint="eastAsia"/>
        </w:rPr>
        <w:t>漢書</w:t>
      </w:r>
      <w:r w:rsidRPr="001C3E29">
        <w:rPr>
          <w:rFonts w:hint="eastAsia"/>
        </w:rPr>
        <w:t>曰：李廣行無部曲，不擊刁斗自衛。孟康曰：以銅作鐎，受一斗，晝炊飲食，夜擊持行，名曰刁斗，今在滎陽庫中。刁音彫。鐎音遙。</w:t>
      </w:r>
      <w:r w:rsidRPr="001C3E29">
        <w:rPr>
          <w:rFonts w:hint="eastAsia"/>
          <w:b/>
          <w:color w:val="660000"/>
          <w:sz w:val="28"/>
        </w:rPr>
        <w:t>乘墉揮寶劍，蔽日弔高旍。</w:t>
      </w:r>
      <w:r w:rsidRPr="001C3E29">
        <w:rPr>
          <w:rFonts w:hint="eastAsia"/>
        </w:rPr>
        <w:t>周易曰：乘其墉，弗克攻。杜預左氏傳注曰：乘，登也。廣雅曰：揮，動也。越絕書曰：楚王使風湖子</w:t>
      </w:r>
      <w:r w:rsidRPr="00C32D98">
        <w:rPr>
          <w:rStyle w:val="a9"/>
        </w:rPr>
        <w:footnoteReference w:id="3213"/>
      </w:r>
      <w:r w:rsidRPr="001C3E29">
        <w:rPr>
          <w:rFonts w:hint="eastAsia"/>
        </w:rPr>
        <w:t>、歐冶子、干將作劍，曰太阿。晉、鄭聞而求之，不得，圍楚之城，三年不解。於是楚王引太阿之劍，登城而麾之，三軍</w:t>
      </w:r>
      <w:r w:rsidR="00F355DD">
        <w:rPr>
          <w:rFonts w:hint="eastAsia"/>
        </w:rPr>
        <w:t>爲</w:t>
      </w:r>
      <w:r w:rsidRPr="001C3E29">
        <w:rPr>
          <w:rFonts w:hint="eastAsia"/>
        </w:rPr>
        <w:t>之破敗。</w:t>
      </w:r>
      <w:r w:rsidR="003E4D6D" w:rsidRPr="00B81357">
        <w:rPr>
          <w:rFonts w:hint="eastAsia"/>
        </w:rPr>
        <w:t>史記</w:t>
      </w:r>
      <w:r w:rsidRPr="001C3E29">
        <w:rPr>
          <w:rFonts w:hint="eastAsia"/>
        </w:rPr>
        <w:t>曰：陸賈寶劍直百金。楚辭曰：旌蔽日兮歊若雲。</w:t>
      </w:r>
      <w:r w:rsidRPr="001C3E29">
        <w:rPr>
          <w:rFonts w:hint="eastAsia"/>
          <w:b/>
          <w:color w:val="660000"/>
          <w:sz w:val="28"/>
        </w:rPr>
        <w:t>雲屯七萃士，魚麗六郡兵。</w:t>
      </w:r>
      <w:r w:rsidRPr="001C3E29">
        <w:rPr>
          <w:rFonts w:hint="eastAsia"/>
        </w:rPr>
        <w:t>晉陸機從軍行曰：胡馬如雲屯。穆天子傳曰：天子賜七萃之士。郭璞曰：萃，聚也。亦猶傳有七輿大夫，皆眾聚集有智力者</w:t>
      </w:r>
      <w:r w:rsidR="00F355DD">
        <w:rPr>
          <w:rFonts w:hint="eastAsia"/>
        </w:rPr>
        <w:t>爲</w:t>
      </w:r>
      <w:r w:rsidRPr="001C3E29">
        <w:rPr>
          <w:rFonts w:hint="eastAsia"/>
        </w:rPr>
        <w:t>王爪牙也。左氏傳曰：王伐鄭，鄭原繁</w:t>
      </w:r>
      <w:r w:rsidR="00F355DD">
        <w:rPr>
          <w:rFonts w:hint="eastAsia"/>
        </w:rPr>
        <w:t>爲</w:t>
      </w:r>
      <w:r w:rsidRPr="001C3E29">
        <w:rPr>
          <w:rFonts w:hint="eastAsia"/>
        </w:rPr>
        <w:t>魚麗之陣。</w:t>
      </w:r>
      <w:r w:rsidR="003E4D6D" w:rsidRPr="00B81357">
        <w:rPr>
          <w:rFonts w:hint="eastAsia"/>
        </w:rPr>
        <w:t>漢書</w:t>
      </w:r>
      <w:r w:rsidRPr="001C3E29">
        <w:rPr>
          <w:rFonts w:hint="eastAsia"/>
        </w:rPr>
        <w:t>曰：趙充國以六郡良家子善騎射，補羽林。服虔曰：金城、隴西、天水、安定、北地、上郡也。</w:t>
      </w:r>
      <w:r w:rsidRPr="001C3E29">
        <w:rPr>
          <w:rFonts w:hint="eastAsia"/>
          <w:b/>
          <w:color w:val="660000"/>
          <w:sz w:val="28"/>
        </w:rPr>
        <w:t>胡笳關下思，羌笛隴頭鳴。</w:t>
      </w:r>
      <w:r w:rsidRPr="001C3E29">
        <w:rPr>
          <w:rFonts w:hint="eastAsia"/>
        </w:rPr>
        <w:t>李陵書曰：胡笳互動。沈約宋書有胡漢舊箏笛錄，有曲不記所出。長笛賦曰：近世雙笛從羌起。</w:t>
      </w:r>
      <w:r w:rsidRPr="001C3E29">
        <w:rPr>
          <w:rFonts w:hint="eastAsia"/>
          <w:b/>
          <w:color w:val="660000"/>
          <w:sz w:val="28"/>
        </w:rPr>
        <w:t>骨都先自讋，日逐次亡精。</w:t>
      </w:r>
      <w:r w:rsidR="003E4D6D" w:rsidRPr="00B81357">
        <w:rPr>
          <w:rFonts w:hint="eastAsia"/>
        </w:rPr>
        <w:t>漢書</w:t>
      </w:r>
      <w:r w:rsidRPr="001C3E29">
        <w:rPr>
          <w:rFonts w:hint="eastAsia"/>
        </w:rPr>
        <w:t>，</w:t>
      </w:r>
      <w:r w:rsidR="003E4D6D" w:rsidRPr="00B81357">
        <w:rPr>
          <w:rFonts w:hint="eastAsia"/>
        </w:rPr>
        <w:t>匈奴</w:t>
      </w:r>
      <w:r w:rsidRPr="001C3E29">
        <w:rPr>
          <w:rFonts w:hint="eastAsia"/>
        </w:rPr>
        <w:t>有骨都侯。又曰：</w:t>
      </w:r>
      <w:r w:rsidR="003E4D6D" w:rsidRPr="00B81357">
        <w:rPr>
          <w:rFonts w:hint="eastAsia"/>
        </w:rPr>
        <w:t>匈奴</w:t>
      </w:r>
      <w:r w:rsidRPr="001C3E29">
        <w:rPr>
          <w:rFonts w:hint="eastAsia"/>
        </w:rPr>
        <w:lastRenderedPageBreak/>
        <w:t>讋焉。文穎曰：恐，懼也。讋，之涉切。</w:t>
      </w:r>
      <w:r w:rsidR="003E4D6D" w:rsidRPr="00B81357">
        <w:rPr>
          <w:rFonts w:hint="eastAsia"/>
        </w:rPr>
        <w:t>漢書</w:t>
      </w:r>
      <w:r w:rsidRPr="001C3E29">
        <w:rPr>
          <w:rFonts w:hint="eastAsia"/>
        </w:rPr>
        <w:t>，</w:t>
      </w:r>
      <w:r w:rsidR="003E4D6D" w:rsidRPr="00B81357">
        <w:rPr>
          <w:rFonts w:hint="eastAsia"/>
        </w:rPr>
        <w:t>匈奴</w:t>
      </w:r>
      <w:r w:rsidRPr="001C3E29">
        <w:rPr>
          <w:rFonts w:hint="eastAsia"/>
        </w:rPr>
        <w:t>有日逐王。西京賦曰：喪精亡魂。</w:t>
      </w:r>
      <w:r w:rsidRPr="001C3E29">
        <w:rPr>
          <w:rFonts w:hint="eastAsia"/>
          <w:b/>
          <w:color w:val="660000"/>
          <w:sz w:val="28"/>
        </w:rPr>
        <w:t>玉門罷斥候，甲第始修營。</w:t>
      </w:r>
      <w:r w:rsidR="003E4D6D" w:rsidRPr="00B81357">
        <w:rPr>
          <w:rFonts w:hint="eastAsia"/>
        </w:rPr>
        <w:t>漢書</w:t>
      </w:r>
      <w:r w:rsidRPr="001C3E29">
        <w:rPr>
          <w:rFonts w:hint="eastAsia"/>
        </w:rPr>
        <w:t>曰：龍勒有玉門關。又曰：李廣遠斥候，未嘗遇害。又曰：賜霍光甲第一區。又曰：上</w:t>
      </w:r>
      <w:r w:rsidR="00F355DD">
        <w:rPr>
          <w:rFonts w:hint="eastAsia"/>
        </w:rPr>
        <w:t>爲</w:t>
      </w:r>
      <w:r w:rsidRPr="001C3E29">
        <w:rPr>
          <w:rFonts w:hint="eastAsia"/>
        </w:rPr>
        <w:t>霍去病治第，令視之，對曰：</w:t>
      </w:r>
      <w:r w:rsidR="003E4D6D" w:rsidRPr="00B81357">
        <w:rPr>
          <w:rFonts w:hint="eastAsia"/>
        </w:rPr>
        <w:t>匈奴</w:t>
      </w:r>
      <w:r w:rsidRPr="001C3E29">
        <w:rPr>
          <w:rFonts w:hint="eastAsia"/>
        </w:rPr>
        <w:t>未滅，臣無以家</w:t>
      </w:r>
      <w:r w:rsidR="00F355DD">
        <w:rPr>
          <w:rFonts w:hint="eastAsia"/>
        </w:rPr>
        <w:t>爲</w:t>
      </w:r>
      <w:r w:rsidRPr="001C3E29">
        <w:rPr>
          <w:rFonts w:hint="eastAsia"/>
        </w:rPr>
        <w:t>！</w:t>
      </w:r>
      <w:r w:rsidRPr="001C3E29">
        <w:rPr>
          <w:rFonts w:hint="eastAsia"/>
          <w:b/>
          <w:color w:val="660000"/>
          <w:sz w:val="28"/>
        </w:rPr>
        <w:t>位登萬庾積，功立百行成。</w:t>
      </w:r>
      <w:r w:rsidR="003E4D6D" w:rsidRPr="00B81357">
        <w:rPr>
          <w:rFonts w:hint="eastAsia"/>
        </w:rPr>
        <w:t>論語</w:t>
      </w:r>
      <w:r w:rsidRPr="001C3E29">
        <w:rPr>
          <w:rFonts w:hint="eastAsia"/>
        </w:rPr>
        <w:t>曰：子華使於齊，冉子</w:t>
      </w:r>
      <w:r w:rsidR="00F355DD">
        <w:rPr>
          <w:rFonts w:hint="eastAsia"/>
        </w:rPr>
        <w:t>爲</w:t>
      </w:r>
      <w:r w:rsidRPr="001C3E29">
        <w:rPr>
          <w:rFonts w:hint="eastAsia"/>
        </w:rPr>
        <w:t>其母請粟，子曰：與之庾。包咸曰：十六斗</w:t>
      </w:r>
      <w:r w:rsidR="00F355DD">
        <w:rPr>
          <w:rFonts w:hint="eastAsia"/>
        </w:rPr>
        <w:t>爲</w:t>
      </w:r>
      <w:r w:rsidRPr="001C3E29">
        <w:rPr>
          <w:rFonts w:hint="eastAsia"/>
        </w:rPr>
        <w:t>庾。百行，已見上文。</w:t>
      </w:r>
      <w:r w:rsidRPr="001C3E29">
        <w:rPr>
          <w:rFonts w:hint="eastAsia"/>
          <w:b/>
          <w:color w:val="660000"/>
          <w:sz w:val="28"/>
        </w:rPr>
        <w:t>天長地自久，人道有虧盈。</w:t>
      </w:r>
      <w:r w:rsidRPr="001C3E29">
        <w:rPr>
          <w:rFonts w:hint="eastAsia"/>
        </w:rPr>
        <w:t>老子曰：天長地久。莊子曰：天與地無窮，人死者有時。爾雅曰：虧，毀也。</w:t>
      </w:r>
      <w:r w:rsidRPr="001C3E29">
        <w:rPr>
          <w:rFonts w:hint="eastAsia"/>
          <w:b/>
          <w:color w:val="660000"/>
          <w:sz w:val="28"/>
        </w:rPr>
        <w:t>未窮激楚樂，已見高臺傾。</w:t>
      </w:r>
      <w:r w:rsidRPr="001C3E29">
        <w:rPr>
          <w:rFonts w:hint="eastAsia"/>
        </w:rPr>
        <w:t>楚辭曰：宮庭震驚發激楚。王逸曰：激楚，清聲也。言樂眾並會，復作激楚之聲也。桓子新論琴道：雍門周說孟嘗君曰：禾秋萬歲後，高臺</w:t>
      </w:r>
      <w:r w:rsidR="00820F0B">
        <w:rPr>
          <w:rFonts w:hint="eastAsia"/>
        </w:rPr>
        <w:t>旣</w:t>
      </w:r>
      <w:r w:rsidRPr="001C3E29">
        <w:rPr>
          <w:rFonts w:hint="eastAsia"/>
        </w:rPr>
        <w:t>已傾，曲池又已平。</w:t>
      </w:r>
      <w:r w:rsidRPr="001C3E29">
        <w:rPr>
          <w:rFonts w:hint="eastAsia"/>
          <w:b/>
          <w:color w:val="660000"/>
          <w:sz w:val="28"/>
        </w:rPr>
        <w:t>當令麟閣上，千載有雄名！</w:t>
      </w:r>
      <w:r w:rsidR="003E4D6D" w:rsidRPr="00B81357">
        <w:rPr>
          <w:rFonts w:hint="eastAsia"/>
        </w:rPr>
        <w:t>漢書</w:t>
      </w:r>
      <w:r w:rsidRPr="001C3E29">
        <w:rPr>
          <w:rFonts w:hint="eastAsia"/>
        </w:rPr>
        <w:t>，甘露三年，單于始入朝，上思股肱之美，乃圖畫其人於麒麟閣，法其形貌，敘其姓名。</w:t>
      </w:r>
    </w:p>
    <w:p w14:paraId="61AE7B16" w14:textId="77777777" w:rsidR="008F46A3" w:rsidRDefault="008F46A3" w:rsidP="00FB2FA1">
      <w:pPr>
        <w:pStyle w:val="3"/>
        <w:ind w:firstLine="641"/>
      </w:pPr>
      <w:r>
        <w:rPr>
          <w:rFonts w:hint="eastAsia"/>
        </w:rPr>
        <w:t>百一</w:t>
      </w:r>
    </w:p>
    <w:p w14:paraId="7DB4F11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百一詩</w:t>
      </w:r>
    </w:p>
    <w:p w14:paraId="2191704C" w14:textId="2C074B37" w:rsidR="008F46A3" w:rsidRDefault="008F46A3" w:rsidP="00A40745">
      <w:pPr>
        <w:ind w:firstLine="420"/>
      </w:pPr>
      <w:r w:rsidRPr="001C3E29">
        <w:rPr>
          <w:rFonts w:hint="eastAsia"/>
        </w:rPr>
        <w:t>五言</w:t>
      </w:r>
      <w:r w:rsidR="009F00E3">
        <w:rPr>
          <w:rFonts w:hint="eastAsia"/>
        </w:rPr>
        <w:t>。</w:t>
      </w:r>
      <w:r w:rsidRPr="001C3E29">
        <w:rPr>
          <w:rFonts w:hint="eastAsia"/>
        </w:rPr>
        <w:t>張方賢楚國先賢傳曰：汝南應休璉作百一篇詩，譏切時事，遍以示在事者，咸皆怪愕，或以</w:t>
      </w:r>
      <w:r w:rsidR="00F355DD">
        <w:rPr>
          <w:rFonts w:hint="eastAsia"/>
        </w:rPr>
        <w:t>爲</w:t>
      </w:r>
      <w:r w:rsidRPr="001C3E29">
        <w:rPr>
          <w:rFonts w:hint="eastAsia"/>
        </w:rPr>
        <w:t>應焚棄之，何晏獨無怪也。然方賢之意，以有百一篇，故曰百一。李充翰林論曰：應休璉五言詩百數十篇，以風規治道，蓋有詩人之旨焉。又孫盛晉陽秋曰：應璩作五言詩百三十篇，言時事頗有補益，世多傳之。據此二文，不得以一百一篇而稱百一也。今書七志曰：應璩集謂之新詩，以百言</w:t>
      </w:r>
      <w:r w:rsidR="00F355DD">
        <w:rPr>
          <w:rFonts w:hint="eastAsia"/>
        </w:rPr>
        <w:t>爲</w:t>
      </w:r>
      <w:r w:rsidRPr="001C3E29">
        <w:rPr>
          <w:rFonts w:hint="eastAsia"/>
        </w:rPr>
        <w:t>一篇，或謂之百一詩。然以字名詩，義無所取。據百一詩序云：時謂曹爽曰：公今聞周公巍巍之稱，安知百慮有一失乎？百一之名，蓋興於此也。</w:t>
      </w:r>
    </w:p>
    <w:p w14:paraId="638DD9F7" w14:textId="2EDD3E2C" w:rsidR="008F46A3" w:rsidRDefault="008F46A3" w:rsidP="00A40745">
      <w:pPr>
        <w:ind w:firstLine="560"/>
      </w:pPr>
      <w:r w:rsidRPr="00B81357">
        <w:rPr>
          <w:rFonts w:ascii="楷体" w:eastAsia="楷体" w:hAnsi="楷体" w:hint="eastAsia"/>
          <w:color w:val="660000"/>
          <w:sz w:val="28"/>
        </w:rPr>
        <w:t>應休璉</w:t>
      </w:r>
      <w:r w:rsidR="009F00E3">
        <w:rPr>
          <w:rFonts w:hint="eastAsia"/>
          <w:b/>
          <w:color w:val="660000"/>
          <w:sz w:val="28"/>
        </w:rPr>
        <w:t xml:space="preserve"> </w:t>
      </w:r>
      <w:r w:rsidRPr="001C3E29">
        <w:rPr>
          <w:rFonts w:hint="eastAsia"/>
        </w:rPr>
        <w:t>文章錄曰：璩字休璉，博學好屬文，明帝時歷官散騎侍郎。曹爽多違法度，璩</w:t>
      </w:r>
      <w:r w:rsidR="00F355DD">
        <w:rPr>
          <w:rFonts w:hint="eastAsia"/>
        </w:rPr>
        <w:t>爲</w:t>
      </w:r>
      <w:r w:rsidRPr="001C3E29">
        <w:rPr>
          <w:rFonts w:hint="eastAsia"/>
        </w:rPr>
        <w:t>詩以諷焉。典著作，卒。文章志曰：璩，汝南人也。詩序曰：下流，應侯自誨也。</w:t>
      </w:r>
    </w:p>
    <w:p w14:paraId="58A12125" w14:textId="3B63D910" w:rsidR="008F46A3" w:rsidRDefault="008F46A3" w:rsidP="00A40745">
      <w:pPr>
        <w:ind w:firstLine="561"/>
      </w:pPr>
      <w:r w:rsidRPr="001C3E29">
        <w:rPr>
          <w:rFonts w:hint="eastAsia"/>
          <w:b/>
          <w:color w:val="660000"/>
          <w:sz w:val="28"/>
        </w:rPr>
        <w:t>下流不可處，君子慎厥初。</w:t>
      </w:r>
      <w:r w:rsidR="003E4D6D" w:rsidRPr="00B81357">
        <w:rPr>
          <w:rFonts w:hint="eastAsia"/>
        </w:rPr>
        <w:t>論語</w:t>
      </w:r>
      <w:r w:rsidRPr="001C3E29">
        <w:rPr>
          <w:rFonts w:hint="eastAsia"/>
        </w:rPr>
        <w:t>曰：紂之不善，不如是之甚也，是以君子惡居下流，天下之惡皆歸焉。尚書，仲虺曰：慎厥終，惟其始。</w:t>
      </w:r>
      <w:r w:rsidRPr="001C3E29">
        <w:rPr>
          <w:rFonts w:hint="eastAsia"/>
          <w:b/>
          <w:color w:val="660000"/>
          <w:sz w:val="28"/>
        </w:rPr>
        <w:t>名高不宿著，易用受侵誣。</w:t>
      </w:r>
      <w:r w:rsidRPr="001C3E29">
        <w:rPr>
          <w:rFonts w:hint="eastAsia"/>
        </w:rPr>
        <w:t>韓子曰：說之以名高。</w:t>
      </w:r>
      <w:r w:rsidR="003E4D6D" w:rsidRPr="00B81357">
        <w:rPr>
          <w:rFonts w:hint="eastAsia"/>
        </w:rPr>
        <w:t>史記</w:t>
      </w:r>
      <w:r w:rsidRPr="001C3E29">
        <w:rPr>
          <w:rFonts w:hint="eastAsia"/>
        </w:rPr>
        <w:t>曰：灌夫亦得竇嬰通列侯宗室</w:t>
      </w:r>
      <w:r w:rsidR="00F355DD">
        <w:rPr>
          <w:rFonts w:hint="eastAsia"/>
        </w:rPr>
        <w:t>爲</w:t>
      </w:r>
      <w:r w:rsidRPr="001C3E29">
        <w:rPr>
          <w:rFonts w:hint="eastAsia"/>
        </w:rPr>
        <w:t>名高。三略曰：侵誣下民，國內諠譁。</w:t>
      </w:r>
      <w:r w:rsidRPr="001C3E29">
        <w:rPr>
          <w:rFonts w:hint="eastAsia"/>
          <w:b/>
          <w:color w:val="660000"/>
          <w:sz w:val="28"/>
        </w:rPr>
        <w:lastRenderedPageBreak/>
        <w:t>前者隳官去，有人適我閭。</w:t>
      </w:r>
      <w:r w:rsidRPr="001C3E29">
        <w:rPr>
          <w:rFonts w:hint="eastAsia"/>
        </w:rPr>
        <w:t>高唐賦曰：長吏隳官，賢士失志。</w:t>
      </w:r>
      <w:r w:rsidRPr="001C3E29">
        <w:rPr>
          <w:rFonts w:hint="eastAsia"/>
          <w:b/>
          <w:color w:val="660000"/>
          <w:sz w:val="28"/>
        </w:rPr>
        <w:t>田家無所有，酌醴焚枯魚。</w:t>
      </w:r>
      <w:r w:rsidR="003E4D6D" w:rsidRPr="00B81357">
        <w:rPr>
          <w:rFonts w:hint="eastAsia"/>
        </w:rPr>
        <w:t>漢書</w:t>
      </w:r>
      <w:r w:rsidRPr="001C3E29">
        <w:rPr>
          <w:rFonts w:hint="eastAsia"/>
        </w:rPr>
        <w:t>，楊惲書曰：田家作苦。蔡邕與袁公書曰：酌麥醴，燔乾魚，欣然樂在其中矣。</w:t>
      </w:r>
      <w:r w:rsidRPr="001C3E29">
        <w:rPr>
          <w:rFonts w:hint="eastAsia"/>
          <w:b/>
          <w:color w:val="660000"/>
          <w:sz w:val="28"/>
        </w:rPr>
        <w:t>問我何功德，三入承明廬。</w:t>
      </w:r>
      <w:r w:rsidRPr="001C3E29">
        <w:rPr>
          <w:rFonts w:hint="eastAsia"/>
        </w:rPr>
        <w:t>璩初</w:t>
      </w:r>
      <w:r w:rsidR="00F355DD">
        <w:rPr>
          <w:rFonts w:hint="eastAsia"/>
        </w:rPr>
        <w:t>爲</w:t>
      </w:r>
      <w:r w:rsidRPr="001C3E29">
        <w:rPr>
          <w:rFonts w:hint="eastAsia"/>
        </w:rPr>
        <w:t>侍郎，又</w:t>
      </w:r>
      <w:r w:rsidR="00F355DD">
        <w:rPr>
          <w:rFonts w:hint="eastAsia"/>
        </w:rPr>
        <w:t>爲</w:t>
      </w:r>
      <w:r w:rsidRPr="001C3E29">
        <w:rPr>
          <w:rFonts w:hint="eastAsia"/>
        </w:rPr>
        <w:t>常侍，又</w:t>
      </w:r>
      <w:r w:rsidR="00F355DD">
        <w:rPr>
          <w:rFonts w:hint="eastAsia"/>
        </w:rPr>
        <w:t>爲</w:t>
      </w:r>
      <w:r w:rsidRPr="001C3E29">
        <w:rPr>
          <w:rFonts w:hint="eastAsia"/>
        </w:rPr>
        <w:t>侍中，故云三入。陸機</w:t>
      </w:r>
      <w:r w:rsidR="003E4D6D" w:rsidRPr="00B81357">
        <w:rPr>
          <w:rFonts w:hint="eastAsia"/>
        </w:rPr>
        <w:t>洛陽</w:t>
      </w:r>
      <w:r w:rsidRPr="001C3E29">
        <w:rPr>
          <w:rFonts w:hint="eastAsia"/>
        </w:rPr>
        <w:t>記曰：吾常怪謁帝承明廬，問張公，張公云：魏明帝在建始殿，朝會皆由承明門。然直廬在承明門側。</w:t>
      </w:r>
      <w:r w:rsidRPr="001C3E29">
        <w:rPr>
          <w:rFonts w:hint="eastAsia"/>
          <w:b/>
          <w:color w:val="660000"/>
          <w:sz w:val="28"/>
        </w:rPr>
        <w:t>所占於此土，是謂仁智居。</w:t>
      </w:r>
      <w:r w:rsidRPr="001C3E29">
        <w:rPr>
          <w:rFonts w:hint="eastAsia"/>
        </w:rPr>
        <w:t>言今所占之土，是謂仁智之所居乎？亦問者之辭也。爾雅曰：隱，占也。郭璞曰：隱度之也。占，之鹽切。</w:t>
      </w:r>
      <w:r w:rsidR="003E4D6D" w:rsidRPr="00B81357">
        <w:rPr>
          <w:rFonts w:hint="eastAsia"/>
        </w:rPr>
        <w:t>論語</w:t>
      </w:r>
      <w:r w:rsidRPr="001C3E29">
        <w:rPr>
          <w:rFonts w:hint="eastAsia"/>
        </w:rPr>
        <w:t>曰：智者樂水，仁者樂山。</w:t>
      </w:r>
      <w:r w:rsidRPr="001C3E29">
        <w:rPr>
          <w:rFonts w:hint="eastAsia"/>
          <w:b/>
          <w:color w:val="660000"/>
          <w:sz w:val="28"/>
        </w:rPr>
        <w:t>文章不經國，筐篋無尺書。</w:t>
      </w:r>
      <w:r w:rsidRPr="001C3E29">
        <w:rPr>
          <w:rFonts w:hint="eastAsia"/>
        </w:rPr>
        <w:t>典論論文曰：文章經國之大業。新序，孫叔敖曰：府庫之藏金玉，筐篚之橐簡書。說文曰：筐篋，笥也</w:t>
      </w:r>
      <w:r w:rsidRPr="00C32D98">
        <w:rPr>
          <w:rStyle w:val="a9"/>
        </w:rPr>
        <w:footnoteReference w:id="3214"/>
      </w:r>
      <w:r w:rsidRPr="001C3E29">
        <w:rPr>
          <w:rFonts w:hint="eastAsia"/>
        </w:rPr>
        <w:t>，口頰切。</w:t>
      </w:r>
      <w:r w:rsidR="003E4D6D" w:rsidRPr="00B81357">
        <w:rPr>
          <w:rFonts w:hint="eastAsia"/>
        </w:rPr>
        <w:t>漢書</w:t>
      </w:r>
      <w:r w:rsidRPr="001C3E29">
        <w:rPr>
          <w:rFonts w:hint="eastAsia"/>
        </w:rPr>
        <w:t>曰：廣武君曰：奉咫尺之書以使燕。</w:t>
      </w:r>
      <w:r w:rsidRPr="001C3E29">
        <w:rPr>
          <w:rFonts w:hint="eastAsia"/>
          <w:b/>
          <w:color w:val="660000"/>
          <w:sz w:val="28"/>
        </w:rPr>
        <w:t>用等稱才學，往往見歎譽？</w:t>
      </w:r>
      <w:r w:rsidRPr="001C3E29">
        <w:rPr>
          <w:rFonts w:hint="eastAsia"/>
        </w:rPr>
        <w:t>言文章</w:t>
      </w:r>
      <w:r w:rsidR="00820F0B">
        <w:rPr>
          <w:rFonts w:hint="eastAsia"/>
        </w:rPr>
        <w:t>旣</w:t>
      </w:r>
      <w:r w:rsidRPr="001C3E29">
        <w:rPr>
          <w:rFonts w:hint="eastAsia"/>
        </w:rPr>
        <w:t>不經國，筐篋又無尺書，乃用何等而稱才學，往往而見譽？問者之辭也。</w:t>
      </w:r>
      <w:r w:rsidRPr="001C3E29">
        <w:rPr>
          <w:rFonts w:hint="eastAsia"/>
          <w:b/>
          <w:color w:val="660000"/>
          <w:sz w:val="28"/>
        </w:rPr>
        <w:t>避席跪自陳，賤子實空虛。</w:t>
      </w:r>
      <w:r w:rsidRPr="001C3E29">
        <w:rPr>
          <w:rFonts w:hint="eastAsia"/>
        </w:rPr>
        <w:t>孝經曰：曾子避席。</w:t>
      </w:r>
      <w:r w:rsidR="003E4D6D" w:rsidRPr="00B81357">
        <w:rPr>
          <w:rFonts w:hint="eastAsia"/>
        </w:rPr>
        <w:t>漢書</w:t>
      </w:r>
      <w:r w:rsidRPr="001C3E29">
        <w:rPr>
          <w:rFonts w:hint="eastAsia"/>
        </w:rPr>
        <w:t>曰：王邑請召賓，邑稱賤子。</w:t>
      </w:r>
      <w:r w:rsidRPr="001C3E29">
        <w:rPr>
          <w:rFonts w:hint="eastAsia"/>
          <w:b/>
          <w:color w:val="660000"/>
          <w:sz w:val="28"/>
        </w:rPr>
        <w:t>宋人遇周客，慚愧靡所如。</w:t>
      </w:r>
      <w:r w:rsidRPr="001C3E29">
        <w:rPr>
          <w:rFonts w:hint="eastAsia"/>
        </w:rPr>
        <w:t>言己妄竊崇班，心常懷恥，類宋人之遇周客，慚愧而無所如。闞子曰：宋之愚人，得燕石於梧臺之側，藏之以</w:t>
      </w:r>
      <w:r w:rsidR="00F355DD">
        <w:rPr>
          <w:rFonts w:hint="eastAsia"/>
        </w:rPr>
        <w:t>爲</w:t>
      </w:r>
      <w:r w:rsidRPr="001C3E29">
        <w:rPr>
          <w:rFonts w:hint="eastAsia"/>
        </w:rPr>
        <w:t>大寶。周客聞而觀焉。主人齋七日，端冕玄服以發寶，革匱十重，巾十襲，客見免而掩口</w:t>
      </w:r>
      <w:r w:rsidRPr="00C32D98">
        <w:rPr>
          <w:rStyle w:val="a9"/>
        </w:rPr>
        <w:footnoteReference w:id="3215"/>
      </w:r>
      <w:r w:rsidRPr="001C3E29">
        <w:rPr>
          <w:rFonts w:hint="eastAsia"/>
        </w:rPr>
        <w:t>，盧胡而笑曰：此特燕石也，其與瓦甓不殊。主人大怒曰：商賈之言，醫匠之心。藏之愈固，守之彌謹。杜預左氏傳曰：如，從也。</w:t>
      </w:r>
    </w:p>
    <w:p w14:paraId="38816D4C" w14:textId="77777777" w:rsidR="008F46A3" w:rsidRDefault="008F46A3" w:rsidP="00FB2FA1">
      <w:pPr>
        <w:pStyle w:val="3"/>
        <w:ind w:firstLine="641"/>
      </w:pPr>
      <w:r>
        <w:rPr>
          <w:rFonts w:hint="eastAsia"/>
        </w:rPr>
        <w:t>遊仙</w:t>
      </w:r>
    </w:p>
    <w:p w14:paraId="584AC2D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遊仙詩</w:t>
      </w:r>
    </w:p>
    <w:p w14:paraId="4720AD55" w14:textId="77777777" w:rsidR="008F46A3" w:rsidRDefault="008F46A3" w:rsidP="00A40745">
      <w:pPr>
        <w:ind w:firstLine="420"/>
      </w:pPr>
      <w:r w:rsidRPr="001C3E29">
        <w:rPr>
          <w:rFonts w:hint="eastAsia"/>
        </w:rPr>
        <w:t>五言</w:t>
      </w:r>
    </w:p>
    <w:p w14:paraId="4BA674D0" w14:textId="1E5ACB63" w:rsidR="008F46A3" w:rsidRDefault="008F46A3" w:rsidP="00A40745">
      <w:pPr>
        <w:ind w:firstLine="560"/>
      </w:pPr>
      <w:r w:rsidRPr="00B81357">
        <w:rPr>
          <w:rFonts w:ascii="楷体" w:eastAsia="楷体" w:hAnsi="楷体" w:hint="eastAsia"/>
          <w:color w:val="660000"/>
          <w:sz w:val="28"/>
        </w:rPr>
        <w:lastRenderedPageBreak/>
        <w:t>何敬宗</w:t>
      </w:r>
      <w:r w:rsidRPr="00C32D98">
        <w:rPr>
          <w:rStyle w:val="a9"/>
        </w:rPr>
        <w:footnoteReference w:id="3216"/>
      </w:r>
      <w:r w:rsidR="009F00E3">
        <w:rPr>
          <w:rFonts w:hint="eastAsia"/>
          <w:b/>
          <w:color w:val="660000"/>
          <w:sz w:val="28"/>
        </w:rPr>
        <w:t xml:space="preserve"> </w:t>
      </w:r>
      <w:r w:rsidRPr="001C3E29">
        <w:rPr>
          <w:rFonts w:hint="eastAsia"/>
        </w:rPr>
        <w:t>臧榮緒晉書曰：何劭，字敬宗，陳國人也。博學多聞，善屬篇章。初</w:t>
      </w:r>
      <w:r w:rsidR="00F355DD">
        <w:rPr>
          <w:rFonts w:hint="eastAsia"/>
        </w:rPr>
        <w:t>爲</w:t>
      </w:r>
      <w:r w:rsidRPr="001C3E29">
        <w:rPr>
          <w:rFonts w:hint="eastAsia"/>
        </w:rPr>
        <w:t>相國掾，稍遷尚書左僕射，薨。</w:t>
      </w:r>
    </w:p>
    <w:p w14:paraId="0AEBB89B" w14:textId="2898A785" w:rsidR="008F46A3" w:rsidRDefault="008F46A3" w:rsidP="00A40745">
      <w:pPr>
        <w:ind w:firstLine="561"/>
      </w:pPr>
      <w:r w:rsidRPr="001C3E29">
        <w:rPr>
          <w:rFonts w:hint="eastAsia"/>
          <w:b/>
          <w:color w:val="660000"/>
          <w:sz w:val="28"/>
        </w:rPr>
        <w:t>青青陵上松，亭亭高山柏。</w:t>
      </w:r>
      <w:r w:rsidRPr="001C3E29">
        <w:rPr>
          <w:rFonts w:hint="eastAsia"/>
        </w:rPr>
        <w:t>古詩曰：青青陵上柏。劉公幹贈從弟詩曰：亭亭山上松。亭亭，高貌。</w:t>
      </w:r>
      <w:r w:rsidRPr="001C3E29">
        <w:rPr>
          <w:rFonts w:hint="eastAsia"/>
          <w:b/>
          <w:color w:val="660000"/>
          <w:sz w:val="28"/>
        </w:rPr>
        <w:t>光色冬夏茂，根柢無凋落。</w:t>
      </w:r>
      <w:r w:rsidRPr="001C3E29">
        <w:rPr>
          <w:rFonts w:hint="eastAsia"/>
        </w:rPr>
        <w:t>莊子曰：受命於地，唯松柏獨在，冬夏青青。爾雅曰：柢，本也。焦貢易林曰：溫山松柏，常茂不凋落。</w:t>
      </w:r>
      <w:r w:rsidRPr="001C3E29">
        <w:rPr>
          <w:rFonts w:hint="eastAsia"/>
          <w:b/>
          <w:color w:val="660000"/>
          <w:sz w:val="28"/>
        </w:rPr>
        <w:t>吉士懷貞心，悟物思遠託。揚志玄雲際，流目矚巖石。</w:t>
      </w:r>
      <w:r w:rsidRPr="001C3E29">
        <w:rPr>
          <w:rFonts w:hint="eastAsia"/>
        </w:rPr>
        <w:t>尚書曰：庶常吉士。七啟曰：抗志雲際。思玄賦曰：流目眺夫衡阿。</w:t>
      </w:r>
      <w:r w:rsidRPr="001C3E29">
        <w:rPr>
          <w:rFonts w:hint="eastAsia"/>
          <w:b/>
          <w:color w:val="660000"/>
          <w:sz w:val="28"/>
        </w:rPr>
        <w:t>羨昔王子喬，友道發伊洛。迢遞陵峻岳，連翩御飛鶴。</w:t>
      </w:r>
      <w:r w:rsidRPr="001C3E29">
        <w:rPr>
          <w:rFonts w:hint="eastAsia"/>
        </w:rPr>
        <w:t>列仙傳曰：王喬者，周靈王太子晉也，好吹笙作鳳鳴，遊伊、洛之間，道人浮丘公接以上嵩高山，三十餘年後，求之於山上，見桓良曰：告我家，七月七日，待我於緱山頭。果乘白鶴駐山頭，望之不得到，舉手謝時人。數日而去。立祠緱氏山下</w:t>
      </w:r>
      <w:r w:rsidRPr="00C32D98">
        <w:rPr>
          <w:rStyle w:val="a9"/>
        </w:rPr>
        <w:footnoteReference w:id="3217"/>
      </w:r>
      <w:r w:rsidRPr="001C3E29">
        <w:rPr>
          <w:rFonts w:hint="eastAsia"/>
        </w:rPr>
        <w:t>。文子曰：三皇五帝，輕天下，細萬物，上與道</w:t>
      </w:r>
      <w:r w:rsidR="00F355DD">
        <w:rPr>
          <w:rFonts w:hint="eastAsia"/>
        </w:rPr>
        <w:t>爲</w:t>
      </w:r>
      <w:r w:rsidRPr="001C3E29">
        <w:rPr>
          <w:rFonts w:hint="eastAsia"/>
        </w:rPr>
        <w:t>友，下與化</w:t>
      </w:r>
      <w:r w:rsidR="00F355DD">
        <w:rPr>
          <w:rFonts w:hint="eastAsia"/>
        </w:rPr>
        <w:t>爲</w:t>
      </w:r>
      <w:r w:rsidRPr="001C3E29">
        <w:rPr>
          <w:rFonts w:hint="eastAsia"/>
        </w:rPr>
        <w:t>人。張湛曰：上能友於道。友或</w:t>
      </w:r>
      <w:r w:rsidR="00F355DD">
        <w:rPr>
          <w:rFonts w:hint="eastAsia"/>
        </w:rPr>
        <w:t>爲</w:t>
      </w:r>
      <w:r w:rsidRPr="001C3E29">
        <w:rPr>
          <w:rFonts w:hint="eastAsia"/>
        </w:rPr>
        <w:t>反。呂氏春秋曰：君子反道以修德。思玄賦曰：繽連翩兮紛暗曖。說文曰：御，使馬也。</w:t>
      </w:r>
      <w:r w:rsidRPr="001C3E29">
        <w:rPr>
          <w:rFonts w:hint="eastAsia"/>
          <w:b/>
          <w:color w:val="660000"/>
          <w:sz w:val="28"/>
        </w:rPr>
        <w:t>抗跡遺萬里，豈戀生民樂？</w:t>
      </w:r>
      <w:r w:rsidRPr="001C3E29">
        <w:rPr>
          <w:rFonts w:hint="eastAsia"/>
        </w:rPr>
        <w:t>廣雅曰：抗，舉也。楚辭曰：悲申屠之抗跡。</w:t>
      </w:r>
      <w:r w:rsidRPr="001C3E29">
        <w:rPr>
          <w:rFonts w:hint="eastAsia"/>
          <w:b/>
          <w:color w:val="660000"/>
          <w:sz w:val="28"/>
        </w:rPr>
        <w:t>長懷慕仙類，眩然心綿邈</w:t>
      </w:r>
      <w:r w:rsidRPr="00C32D98">
        <w:rPr>
          <w:rStyle w:val="a9"/>
        </w:rPr>
        <w:footnoteReference w:id="3218"/>
      </w:r>
      <w:r w:rsidRPr="001C3E29">
        <w:rPr>
          <w:rFonts w:hint="eastAsia"/>
          <w:b/>
          <w:color w:val="660000"/>
          <w:sz w:val="28"/>
        </w:rPr>
        <w:t>。</w:t>
      </w:r>
      <w:r w:rsidRPr="001C3E29">
        <w:rPr>
          <w:rFonts w:hint="eastAsia"/>
        </w:rPr>
        <w:t>王逸楚辭注曰：綿綿，細微之思也。又曰：邈，遠也。</w:t>
      </w:r>
    </w:p>
    <w:p w14:paraId="1015C18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遊仙詩七首</w:t>
      </w:r>
    </w:p>
    <w:p w14:paraId="2DADA910" w14:textId="035F6DB1" w:rsidR="008F46A3" w:rsidRPr="007D506F" w:rsidRDefault="008F46A3" w:rsidP="00A40745">
      <w:pPr>
        <w:ind w:firstLine="420"/>
        <w:rPr>
          <w:color w:val="00B0F0"/>
        </w:rPr>
      </w:pPr>
      <w:r w:rsidRPr="001C3E29">
        <w:rPr>
          <w:rFonts w:hint="eastAsia"/>
        </w:rPr>
        <w:t>五言</w:t>
      </w:r>
      <w:r w:rsidR="009F00E3">
        <w:rPr>
          <w:rFonts w:hint="eastAsia"/>
        </w:rPr>
        <w:t>。</w:t>
      </w:r>
      <w:r w:rsidRPr="001C3E29">
        <w:rPr>
          <w:rFonts w:hint="eastAsia"/>
        </w:rPr>
        <w:t>凡遊仙之篇皆所以滓穢塵網，錙銖纓紱，飡霞倒景，餌玉玄都。而璞之制，文多自敘。雖志狹中區，而辭無俗累</w:t>
      </w:r>
      <w:r w:rsidRPr="00C32D98">
        <w:rPr>
          <w:rStyle w:val="a9"/>
        </w:rPr>
        <w:footnoteReference w:id="3219"/>
      </w:r>
      <w:r w:rsidRPr="001C3E29">
        <w:rPr>
          <w:rFonts w:hint="eastAsia"/>
        </w:rPr>
        <w:t>，見非前識，良有以哉！</w:t>
      </w:r>
    </w:p>
    <w:p w14:paraId="7A3BA8EB" w14:textId="77777777" w:rsidR="008F46A3" w:rsidRPr="00B81357" w:rsidRDefault="008F46A3" w:rsidP="00A40745">
      <w:pPr>
        <w:ind w:firstLine="560"/>
        <w:rPr>
          <w:rFonts w:ascii="楷体" w:eastAsia="楷体" w:hAnsi="楷体"/>
          <w:sz w:val="28"/>
        </w:rPr>
      </w:pPr>
      <w:r w:rsidRPr="00B81357">
        <w:rPr>
          <w:rFonts w:ascii="楷体" w:eastAsia="楷体" w:hAnsi="楷体" w:hint="eastAsia"/>
          <w:color w:val="660000"/>
          <w:sz w:val="28"/>
        </w:rPr>
        <w:t>郭景純</w:t>
      </w:r>
    </w:p>
    <w:p w14:paraId="5DCC44F7" w14:textId="77777777" w:rsidR="008F46A3" w:rsidRPr="007D506F" w:rsidRDefault="008F46A3" w:rsidP="007D506F">
      <w:pPr>
        <w:pStyle w:val="5"/>
        <w:ind w:firstLine="641"/>
        <w:rPr>
          <w:sz w:val="32"/>
        </w:rPr>
      </w:pPr>
      <w:r w:rsidRPr="007D506F">
        <w:rPr>
          <w:rFonts w:hint="eastAsia"/>
          <w:sz w:val="32"/>
        </w:rPr>
        <w:t>其一</w:t>
      </w:r>
    </w:p>
    <w:p w14:paraId="026C0644" w14:textId="73AAF199" w:rsidR="008F46A3" w:rsidRDefault="008F46A3" w:rsidP="00A40745">
      <w:pPr>
        <w:ind w:firstLine="561"/>
      </w:pPr>
      <w:r w:rsidRPr="001C3E29">
        <w:rPr>
          <w:rFonts w:hint="eastAsia"/>
          <w:b/>
          <w:color w:val="660000"/>
          <w:sz w:val="28"/>
        </w:rPr>
        <w:t>京華遊俠窟，山林隱遯棲。</w:t>
      </w:r>
      <w:r w:rsidRPr="001C3E29">
        <w:rPr>
          <w:rFonts w:hint="eastAsia"/>
        </w:rPr>
        <w:t>西京賦曰：都邑遊俠，張、趙之倫。莊子曰：徐無鬼見魏武侯，武侯曰：先生居山林久矣。郭璞山海經注曰：山居</w:t>
      </w:r>
      <w:r w:rsidR="00F355DD">
        <w:rPr>
          <w:rFonts w:hint="eastAsia"/>
        </w:rPr>
        <w:t>爲</w:t>
      </w:r>
      <w:r w:rsidRPr="001C3E29">
        <w:rPr>
          <w:rFonts w:hint="eastAsia"/>
        </w:rPr>
        <w:t>棲。又曰：遯者，退也。周易曰：龍德而隱，遯世無悶</w:t>
      </w:r>
      <w:r w:rsidRPr="00C32D98">
        <w:rPr>
          <w:rStyle w:val="a9"/>
        </w:rPr>
        <w:footnoteReference w:id="3220"/>
      </w:r>
      <w:r w:rsidRPr="001C3E29">
        <w:rPr>
          <w:rFonts w:hint="eastAsia"/>
        </w:rPr>
        <w:t>。</w:t>
      </w:r>
      <w:r w:rsidRPr="001C3E29">
        <w:rPr>
          <w:rFonts w:hint="eastAsia"/>
          <w:b/>
          <w:color w:val="660000"/>
          <w:sz w:val="28"/>
        </w:rPr>
        <w:t>朱門何足榮？未若託蓬萊。</w:t>
      </w:r>
      <w:r w:rsidRPr="001C3E29">
        <w:rPr>
          <w:rFonts w:hint="eastAsia"/>
        </w:rPr>
        <w:t>東方朔十洲記曰：臣故捨韜隱而赴王庭，藏養生而侍朱門矣。</w:t>
      </w:r>
      <w:r w:rsidR="003E4D6D" w:rsidRPr="00B81357">
        <w:rPr>
          <w:rFonts w:hint="eastAsia"/>
        </w:rPr>
        <w:t>史記</w:t>
      </w:r>
      <w:r w:rsidRPr="001C3E29">
        <w:rPr>
          <w:rFonts w:hint="eastAsia"/>
        </w:rPr>
        <w:t>曰：李少君謂武帝曰：臣常遊海上，見安期生仙者，通蓬萊中也。</w:t>
      </w:r>
      <w:r w:rsidRPr="001C3E29">
        <w:rPr>
          <w:rFonts w:hint="eastAsia"/>
          <w:b/>
          <w:color w:val="660000"/>
          <w:sz w:val="28"/>
        </w:rPr>
        <w:t>臨源挹清波，陵崗掇丹荑。</w:t>
      </w:r>
      <w:r w:rsidRPr="001C3E29">
        <w:rPr>
          <w:rFonts w:hint="eastAsia"/>
        </w:rPr>
        <w:t>毛萇詩傳曰：挹，斟也。又曰：掇，拾也，都活切。本草經曰：赤芝，一名丹芝，食之延年。凡草之初生，通名曰荑，故曰丹荑。</w:t>
      </w:r>
      <w:r w:rsidRPr="001C3E29">
        <w:rPr>
          <w:rFonts w:hint="eastAsia"/>
          <w:b/>
          <w:color w:val="660000"/>
          <w:sz w:val="28"/>
        </w:rPr>
        <w:t>靈谿可潛盤，安事登雲梯。</w:t>
      </w:r>
      <w:r w:rsidRPr="001C3E29">
        <w:rPr>
          <w:rFonts w:hint="eastAsia"/>
        </w:rPr>
        <w:t>靈谿，谿名也。庾仲雍荊州記曰：大城西九里有靈谿水。雲梯，言仙人昇天，因雲而上，故曰雲梯。墨子曰：公輸般</w:t>
      </w:r>
      <w:r w:rsidR="00F355DD">
        <w:rPr>
          <w:rFonts w:hint="eastAsia"/>
        </w:rPr>
        <w:t>爲</w:t>
      </w:r>
      <w:r w:rsidRPr="001C3E29">
        <w:rPr>
          <w:rFonts w:hint="eastAsia"/>
        </w:rPr>
        <w:t>雲梯，必取宋。張湛列子注曰：班，輸</w:t>
      </w:r>
      <w:r w:rsidR="00F355DD">
        <w:rPr>
          <w:rFonts w:hint="eastAsia"/>
        </w:rPr>
        <w:t>爲</w:t>
      </w:r>
      <w:r w:rsidRPr="001C3E29">
        <w:rPr>
          <w:rFonts w:hint="eastAsia"/>
        </w:rPr>
        <w:t>梯，可以陵虛。</w:t>
      </w:r>
      <w:r w:rsidRPr="001C3E29">
        <w:rPr>
          <w:rFonts w:hint="eastAsia"/>
          <w:b/>
          <w:color w:val="660000"/>
          <w:sz w:val="28"/>
        </w:rPr>
        <w:t>漆園有傲吏，萊氏有逸妻。</w:t>
      </w:r>
      <w:r w:rsidR="003E4D6D" w:rsidRPr="00B81357">
        <w:rPr>
          <w:rFonts w:hint="eastAsia"/>
        </w:rPr>
        <w:t>史記</w:t>
      </w:r>
      <w:r w:rsidRPr="001C3E29">
        <w:rPr>
          <w:rFonts w:hint="eastAsia"/>
        </w:rPr>
        <w:t>曰：莊子者，蒙人也，名周，嘗</w:t>
      </w:r>
      <w:r w:rsidR="00F355DD">
        <w:rPr>
          <w:rFonts w:hint="eastAsia"/>
        </w:rPr>
        <w:t>爲</w:t>
      </w:r>
      <w:r w:rsidRPr="001C3E29">
        <w:rPr>
          <w:rFonts w:hint="eastAsia"/>
        </w:rPr>
        <w:t>蒙漆園吏。楚威王聞莊周賢，使使厚幣迎，許以</w:t>
      </w:r>
      <w:r w:rsidR="00F355DD">
        <w:rPr>
          <w:rFonts w:hint="eastAsia"/>
        </w:rPr>
        <w:t>爲</w:t>
      </w:r>
      <w:r w:rsidRPr="001C3E29">
        <w:rPr>
          <w:rFonts w:hint="eastAsia"/>
        </w:rPr>
        <w:t>相。莊周笑謂楚使者曰：亟去，無污我。列女傳曰：萊子逃世，耕於蒙山之陽。或言之楚，楚王遂駕至老萊之門。楚王曰：守國之孤，願變先生。老萊曰：諾。妻曰：妾之居亂世</w:t>
      </w:r>
      <w:r w:rsidRPr="00C32D98">
        <w:rPr>
          <w:rStyle w:val="a9"/>
        </w:rPr>
        <w:footnoteReference w:id="3221"/>
      </w:r>
      <w:r w:rsidRPr="001C3E29">
        <w:rPr>
          <w:rFonts w:hint="eastAsia"/>
        </w:rPr>
        <w:t>，</w:t>
      </w:r>
      <w:r w:rsidR="00F355DD">
        <w:rPr>
          <w:rFonts w:hint="eastAsia"/>
        </w:rPr>
        <w:t>爲</w:t>
      </w:r>
      <w:r w:rsidRPr="001C3E29">
        <w:rPr>
          <w:rFonts w:hint="eastAsia"/>
        </w:rPr>
        <w:t>人所制，能免於患乎？妾不能</w:t>
      </w:r>
      <w:r w:rsidR="00F355DD">
        <w:rPr>
          <w:rFonts w:hint="eastAsia"/>
        </w:rPr>
        <w:t>爲</w:t>
      </w:r>
      <w:r w:rsidRPr="001C3E29">
        <w:rPr>
          <w:rFonts w:hint="eastAsia"/>
        </w:rPr>
        <w:t>人所制！投其畚而去。老萊</w:t>
      </w:r>
      <w:r w:rsidRPr="001C3E29">
        <w:rPr>
          <w:rFonts w:hint="eastAsia"/>
        </w:rPr>
        <w:lastRenderedPageBreak/>
        <w:t>乃隨而隱。</w:t>
      </w:r>
      <w:r w:rsidRPr="001C3E29">
        <w:rPr>
          <w:rFonts w:hint="eastAsia"/>
          <w:b/>
          <w:color w:val="660000"/>
          <w:sz w:val="28"/>
        </w:rPr>
        <w:t>進則保龍見，退</w:t>
      </w:r>
      <w:r w:rsidR="00F355DD">
        <w:rPr>
          <w:rFonts w:hint="eastAsia"/>
          <w:b/>
          <w:color w:val="660000"/>
          <w:sz w:val="28"/>
        </w:rPr>
        <w:t>爲</w:t>
      </w:r>
      <w:r w:rsidRPr="001C3E29">
        <w:rPr>
          <w:rFonts w:hint="eastAsia"/>
          <w:b/>
          <w:color w:val="660000"/>
          <w:sz w:val="28"/>
        </w:rPr>
        <w:t>觸藩羝。</w:t>
      </w:r>
      <w:r w:rsidRPr="001C3E29">
        <w:rPr>
          <w:rFonts w:hint="eastAsia"/>
        </w:rPr>
        <w:t>進，謂求仙也；退，謂處俗也。周易曰：九二，見龍在田，龍德而正中者也。又曰：羝羊觸藩，羸其角不能退，不能遂無攸利。</w:t>
      </w:r>
      <w:r w:rsidRPr="001C3E29">
        <w:rPr>
          <w:rFonts w:hint="eastAsia"/>
          <w:b/>
          <w:color w:val="660000"/>
          <w:sz w:val="28"/>
        </w:rPr>
        <w:t>高蹈風塵外，長揖謝夷齊。</w:t>
      </w:r>
      <w:r w:rsidRPr="001C3E29">
        <w:rPr>
          <w:rFonts w:hint="eastAsia"/>
        </w:rPr>
        <w:t>左氏傳曰：魯人之皋，使我高蹈。莊子曰：孔子彷徨塵垢之外。說文曰：謝，辭別也。</w:t>
      </w:r>
      <w:r w:rsidR="003E4D6D" w:rsidRPr="00B81357">
        <w:rPr>
          <w:rFonts w:hint="eastAsia"/>
        </w:rPr>
        <w:t>史記</w:t>
      </w:r>
      <w:r w:rsidRPr="001C3E29">
        <w:rPr>
          <w:rFonts w:hint="eastAsia"/>
        </w:rPr>
        <w:t>曰：伯夷、叔齊，孤竹君之子也。父欲立叔齊，及卒，叔齊讓伯夷，伯夷曰：父命也。遂逃去。叔齊亦不肯立而逃。義不食周粟，隱於首陽山。</w:t>
      </w:r>
    </w:p>
    <w:p w14:paraId="05391149" w14:textId="77777777" w:rsidR="008F46A3" w:rsidRPr="007D506F" w:rsidRDefault="008F46A3" w:rsidP="007D506F">
      <w:pPr>
        <w:pStyle w:val="5"/>
        <w:ind w:firstLine="641"/>
        <w:rPr>
          <w:sz w:val="32"/>
        </w:rPr>
      </w:pPr>
      <w:r w:rsidRPr="007D506F">
        <w:rPr>
          <w:rFonts w:hint="eastAsia"/>
          <w:sz w:val="32"/>
        </w:rPr>
        <w:t>其二</w:t>
      </w:r>
    </w:p>
    <w:p w14:paraId="68D993FD" w14:textId="1C545331" w:rsidR="008F46A3" w:rsidRDefault="008F46A3" w:rsidP="00A40745">
      <w:pPr>
        <w:ind w:firstLine="561"/>
      </w:pPr>
      <w:r w:rsidRPr="001C3E29">
        <w:rPr>
          <w:rFonts w:hint="eastAsia"/>
          <w:b/>
          <w:color w:val="660000"/>
          <w:sz w:val="28"/>
        </w:rPr>
        <w:t>青谿千餘仞，中有一道士。</w:t>
      </w:r>
      <w:r w:rsidRPr="001C3E29">
        <w:rPr>
          <w:rFonts w:hint="eastAsia"/>
        </w:rPr>
        <w:t>庾仲雍荊州記曰：臨沮縣有青溪山，山東有泉，泉側有道士精舍。郭景純嘗作臨沮縣，故遊仙詩嗟青溪之美。</w:t>
      </w:r>
      <w:r w:rsidRPr="001C3E29">
        <w:rPr>
          <w:rFonts w:hint="eastAsia"/>
          <w:b/>
          <w:color w:val="660000"/>
          <w:sz w:val="28"/>
        </w:rPr>
        <w:t>雲生梁棟間，風出窗戶裏。借問此何誰？云是鬼谷子。</w:t>
      </w:r>
      <w:r w:rsidR="003E4D6D" w:rsidRPr="00B81357">
        <w:rPr>
          <w:rFonts w:hint="eastAsia"/>
        </w:rPr>
        <w:t>史記</w:t>
      </w:r>
      <w:r w:rsidRPr="001C3E29">
        <w:rPr>
          <w:rFonts w:hint="eastAsia"/>
        </w:rPr>
        <w:t>曰：蘇秦東事師於齊而習於鬼谷先生。徐廣曰：潁川陽城有鬼谷。鬼谷子序曰：周時有豪士隱於鬼谷者，自號鬼谷子，言其自遠也。然鬼谷之名，隱者通號也。</w:t>
      </w:r>
      <w:r w:rsidRPr="001C3E29">
        <w:rPr>
          <w:rFonts w:hint="eastAsia"/>
          <w:b/>
          <w:color w:val="660000"/>
          <w:sz w:val="28"/>
        </w:rPr>
        <w:t>翹跡企潁陽，臨河思洗耳。</w:t>
      </w:r>
      <w:r w:rsidRPr="001C3E29">
        <w:rPr>
          <w:rFonts w:hint="eastAsia"/>
        </w:rPr>
        <w:t>廣雅曰：翹，舉也。呂氏春秋曰：昔堯朝許由於沛澤之中，請屬天下於夫子，許由遂之潁川之陽。琴操曰：堯大許由之志，禪</w:t>
      </w:r>
      <w:r w:rsidR="00F355DD">
        <w:rPr>
          <w:rFonts w:hint="eastAsia"/>
        </w:rPr>
        <w:t>爲</w:t>
      </w:r>
      <w:r w:rsidRPr="001C3E29">
        <w:rPr>
          <w:rFonts w:hint="eastAsia"/>
        </w:rPr>
        <w:t>天子。由以其言不善，乃臨河而洗其耳。</w:t>
      </w:r>
      <w:r w:rsidRPr="001C3E29">
        <w:rPr>
          <w:rFonts w:hint="eastAsia"/>
          <w:b/>
          <w:color w:val="660000"/>
          <w:sz w:val="28"/>
        </w:rPr>
        <w:t>閶闔西南來，潛波渙鱗起。</w:t>
      </w:r>
      <w:r w:rsidRPr="001C3E29">
        <w:rPr>
          <w:rFonts w:hint="eastAsia"/>
        </w:rPr>
        <w:t>閶闔風已見西京賦。高誘曰：兌</w:t>
      </w:r>
      <w:r w:rsidR="00F355DD">
        <w:rPr>
          <w:rFonts w:hint="eastAsia"/>
        </w:rPr>
        <w:t>爲</w:t>
      </w:r>
      <w:r w:rsidRPr="001C3E29">
        <w:rPr>
          <w:rFonts w:hint="eastAsia"/>
        </w:rPr>
        <w:t>閶闔風。周易曰：風行水上渙。</w:t>
      </w:r>
      <w:r w:rsidRPr="001C3E29">
        <w:rPr>
          <w:rFonts w:hint="eastAsia"/>
          <w:b/>
          <w:color w:val="660000"/>
          <w:sz w:val="28"/>
        </w:rPr>
        <w:t>靈妃顧我笑，粲然啟玉齒。</w:t>
      </w:r>
      <w:r w:rsidRPr="001C3E29">
        <w:rPr>
          <w:rFonts w:hint="eastAsia"/>
        </w:rPr>
        <w:t>靈妃，宓妃也。毛詩曰：顧我則笑。鄭玄曰：顧，猶視也。穀梁傳曰：軍人粲然皆笑。莊子曰：女商謂徐無鬼曰：吾所以說君者，吾未嘗啟齒。司馬彪曰：啟齒，笑也。</w:t>
      </w:r>
      <w:r w:rsidRPr="001C3E29">
        <w:rPr>
          <w:rFonts w:hint="eastAsia"/>
          <w:b/>
          <w:color w:val="660000"/>
          <w:sz w:val="28"/>
        </w:rPr>
        <w:t>蹇脩時不存，要之將誰使？</w:t>
      </w:r>
      <w:r w:rsidRPr="001C3E29">
        <w:rPr>
          <w:rFonts w:hint="eastAsia"/>
        </w:rPr>
        <w:t>楚辭曰：吾令豐隆乘雲兮，求宓妃之所在；解佩纕以結言兮，吾令蹇脩以</w:t>
      </w:r>
      <w:r w:rsidR="00F355DD">
        <w:rPr>
          <w:rFonts w:hint="eastAsia"/>
        </w:rPr>
        <w:t>爲</w:t>
      </w:r>
      <w:r w:rsidRPr="001C3E29">
        <w:rPr>
          <w:rFonts w:hint="eastAsia"/>
        </w:rPr>
        <w:t>理。王逸曰：古賢蹇脩而媒理也</w:t>
      </w:r>
      <w:r w:rsidRPr="00C32D98">
        <w:rPr>
          <w:rStyle w:val="a9"/>
        </w:rPr>
        <w:footnoteReference w:id="3222"/>
      </w:r>
      <w:r w:rsidRPr="001C3E29">
        <w:rPr>
          <w:rFonts w:hint="eastAsia"/>
        </w:rPr>
        <w:t>。廣雅曰：將，欲也。</w:t>
      </w:r>
    </w:p>
    <w:p w14:paraId="7E0F41E6" w14:textId="77777777" w:rsidR="008F46A3" w:rsidRPr="007D506F" w:rsidRDefault="008F46A3" w:rsidP="007D506F">
      <w:pPr>
        <w:pStyle w:val="5"/>
        <w:ind w:firstLine="641"/>
        <w:rPr>
          <w:sz w:val="32"/>
        </w:rPr>
      </w:pPr>
      <w:r w:rsidRPr="007D506F">
        <w:rPr>
          <w:rFonts w:hint="eastAsia"/>
          <w:sz w:val="32"/>
        </w:rPr>
        <w:lastRenderedPageBreak/>
        <w:t>其三</w:t>
      </w:r>
    </w:p>
    <w:p w14:paraId="61B1EB4D" w14:textId="46BD72CE" w:rsidR="008F46A3" w:rsidRDefault="008F46A3" w:rsidP="00A40745">
      <w:pPr>
        <w:ind w:firstLine="561"/>
      </w:pPr>
      <w:r w:rsidRPr="001C3E29">
        <w:rPr>
          <w:rFonts w:hint="eastAsia"/>
          <w:b/>
          <w:color w:val="660000"/>
          <w:sz w:val="28"/>
        </w:rPr>
        <w:t>翡翠戲蘭苕，容色更相鮮。</w:t>
      </w:r>
      <w:r w:rsidRPr="001C3E29">
        <w:rPr>
          <w:rFonts w:hint="eastAsia"/>
        </w:rPr>
        <w:t>言珍禽芳草，遞相輝映，可悅之甚也。蘭苕，蘭秀也。</w:t>
      </w:r>
      <w:r w:rsidRPr="001C3E29">
        <w:rPr>
          <w:rFonts w:hint="eastAsia"/>
          <w:b/>
          <w:color w:val="660000"/>
          <w:sz w:val="28"/>
        </w:rPr>
        <w:t>綠蘿結高林，蒙籠蓋一山。</w:t>
      </w:r>
      <w:r w:rsidRPr="001C3E29">
        <w:rPr>
          <w:rFonts w:hint="eastAsia"/>
        </w:rPr>
        <w:t>陸機毛詩草木疏曰：松蘿蔓松而生，枝正青。毛詩曰：蔦與女蘿，施于松柏。毛萇曰：女蘿，松蘿也。</w:t>
      </w:r>
      <w:r w:rsidRPr="001C3E29">
        <w:rPr>
          <w:rFonts w:hint="eastAsia"/>
          <w:b/>
          <w:color w:val="660000"/>
          <w:sz w:val="28"/>
        </w:rPr>
        <w:t>中有冥寂士，靜嘯撫清絃。</w:t>
      </w:r>
      <w:r w:rsidRPr="001C3E29">
        <w:rPr>
          <w:rFonts w:hint="eastAsia"/>
        </w:rPr>
        <w:t>冥，玄默也。</w:t>
      </w:r>
      <w:r w:rsidRPr="001C3E29">
        <w:rPr>
          <w:rFonts w:hint="eastAsia"/>
          <w:b/>
          <w:color w:val="660000"/>
          <w:sz w:val="28"/>
        </w:rPr>
        <w:t>放情陵霄外，嚼橤挹飛泉。</w:t>
      </w:r>
      <w:r w:rsidRPr="0058773A">
        <w:rPr>
          <w:rFonts w:hint="eastAsia"/>
        </w:rPr>
        <w:t>楚辭曰：放遊志乎雲中。淮南子曰：大丈夫乘雲陵霄，與造化逍遙。魏文帝典論曰：飢飡瓊橤，渴飲飛泉。</w:t>
      </w:r>
      <w:r w:rsidRPr="001C3E29">
        <w:rPr>
          <w:rFonts w:hint="eastAsia"/>
          <w:b/>
          <w:color w:val="660000"/>
          <w:sz w:val="28"/>
        </w:rPr>
        <w:t>赤松臨上遊，駕鴻乘紫煙。</w:t>
      </w:r>
      <w:r w:rsidRPr="001C3E29">
        <w:rPr>
          <w:rFonts w:hint="eastAsia"/>
        </w:rPr>
        <w:t>列仙傳曰：赤松子者，神農時雨師也。服水玉，教神農，能入火不燒。至崑崙山上，常止西王母石室中，隨風雨上下。漢武內傳，王母侍者歌曰：遂乘萬龍椿，馳騁眄九野。嵇康答難曰：偓佺以柏實方目，赤松以水玉乘煙。古白鴻頌曰：茲亦耿介，矯翮紫煙。</w:t>
      </w:r>
      <w:r w:rsidRPr="001C3E29">
        <w:rPr>
          <w:rFonts w:hint="eastAsia"/>
          <w:b/>
          <w:color w:val="660000"/>
          <w:sz w:val="28"/>
        </w:rPr>
        <w:t>左挹浮丘袖，右拍洪崖肩。</w:t>
      </w:r>
      <w:r w:rsidRPr="001C3E29">
        <w:rPr>
          <w:rFonts w:hint="eastAsia"/>
        </w:rPr>
        <w:t>列仙傳曰：浮丘公接王子喬以上嵩高山。說文曰：拍，拊也，普白切。西京賦曰：洪崖立而指麾。神仙傳曰：衛叔卿與數人博，其子度曰：向與博者</w:t>
      </w:r>
      <w:r w:rsidR="00F355DD">
        <w:rPr>
          <w:rFonts w:hint="eastAsia"/>
        </w:rPr>
        <w:t>爲</w:t>
      </w:r>
      <w:r w:rsidRPr="001C3E29">
        <w:rPr>
          <w:rFonts w:hint="eastAsia"/>
        </w:rPr>
        <w:t>誰？叔卿曰：是洪崖先生。</w:t>
      </w:r>
      <w:r w:rsidRPr="001C3E29">
        <w:rPr>
          <w:rFonts w:hint="eastAsia"/>
          <w:b/>
          <w:color w:val="660000"/>
          <w:sz w:val="28"/>
        </w:rPr>
        <w:t>借問蜉蝣輩，寧知龜鶴年？</w:t>
      </w:r>
      <w:r w:rsidRPr="001C3E29">
        <w:rPr>
          <w:rFonts w:hint="eastAsia"/>
        </w:rPr>
        <w:t>大戴禮夏小正曰：蜉蝣朝生而暮死。養生要論曰：龜鶴壽有千百之數，性壽之物也。道家之言，鶴曲頸而息，龜潛匿而噎，此其所以</w:t>
      </w:r>
      <w:r w:rsidR="00F355DD">
        <w:rPr>
          <w:rFonts w:hint="eastAsia"/>
        </w:rPr>
        <w:t>爲</w:t>
      </w:r>
      <w:r w:rsidRPr="001C3E29">
        <w:rPr>
          <w:rFonts w:hint="eastAsia"/>
        </w:rPr>
        <w:t>壽也。服氣養性者法焉。</w:t>
      </w:r>
    </w:p>
    <w:p w14:paraId="019CC6DD" w14:textId="77777777" w:rsidR="008F46A3" w:rsidRPr="007D506F" w:rsidRDefault="008F46A3" w:rsidP="007D506F">
      <w:pPr>
        <w:pStyle w:val="5"/>
        <w:ind w:firstLine="641"/>
        <w:rPr>
          <w:sz w:val="32"/>
        </w:rPr>
      </w:pPr>
      <w:r w:rsidRPr="007D506F">
        <w:rPr>
          <w:rFonts w:hint="eastAsia"/>
          <w:sz w:val="32"/>
        </w:rPr>
        <w:t>其四</w:t>
      </w:r>
    </w:p>
    <w:p w14:paraId="21829EA0" w14:textId="6EF3D6DC" w:rsidR="008F46A3" w:rsidRDefault="008F46A3" w:rsidP="00A40745">
      <w:pPr>
        <w:ind w:firstLine="561"/>
      </w:pPr>
      <w:r w:rsidRPr="001C3E29">
        <w:rPr>
          <w:rFonts w:hint="eastAsia"/>
          <w:b/>
          <w:color w:val="660000"/>
          <w:sz w:val="28"/>
        </w:rPr>
        <w:t>六龍安可頓，運流有代謝。</w:t>
      </w:r>
      <w:r w:rsidRPr="001C3E29">
        <w:rPr>
          <w:rFonts w:hint="eastAsia"/>
        </w:rPr>
        <w:t>楚辭曰：貫鴻濛以東朅兮，維六龍於扶桑。王逸曰：結我車轡於扶桑以留日，幸得延年壽也。莊子，黃帝曰：陰陽四時運行，各得其序，淮南子曰：二者代謝舛馳。高誘曰：代，更也。謝，敘也。</w:t>
      </w:r>
      <w:r w:rsidRPr="001C3E29">
        <w:rPr>
          <w:rFonts w:hint="eastAsia"/>
          <w:b/>
          <w:color w:val="660000"/>
          <w:sz w:val="28"/>
        </w:rPr>
        <w:t>時變感人思，已秋復願夏。</w:t>
      </w:r>
      <w:r w:rsidRPr="001C3E29">
        <w:rPr>
          <w:rFonts w:hint="eastAsia"/>
        </w:rPr>
        <w:t>爾雅曰：感，動也。</w:t>
      </w:r>
      <w:r w:rsidRPr="001C3E29">
        <w:rPr>
          <w:rFonts w:hint="eastAsia"/>
          <w:b/>
          <w:color w:val="660000"/>
          <w:sz w:val="28"/>
        </w:rPr>
        <w:t>淮海變微禽，吾生獨不化。</w:t>
      </w:r>
      <w:r w:rsidRPr="001C3E29">
        <w:rPr>
          <w:rFonts w:hint="eastAsia"/>
        </w:rPr>
        <w:t>國語，趙簡子歎曰：雀入于海</w:t>
      </w:r>
      <w:r w:rsidR="00F355DD">
        <w:rPr>
          <w:rFonts w:hint="eastAsia"/>
        </w:rPr>
        <w:t>爲</w:t>
      </w:r>
      <w:r w:rsidRPr="001C3E29">
        <w:rPr>
          <w:rFonts w:hint="eastAsia"/>
        </w:rPr>
        <w:t>蛤，雉入于淮</w:t>
      </w:r>
      <w:r w:rsidR="00F355DD">
        <w:rPr>
          <w:rFonts w:hint="eastAsia"/>
        </w:rPr>
        <w:t>爲</w:t>
      </w:r>
      <w:r w:rsidRPr="001C3E29">
        <w:rPr>
          <w:rFonts w:hint="eastAsia"/>
        </w:rPr>
        <w:t>蜃，黿鼉魚鱉，莫不能化，唯人不能，哀夫！</w:t>
      </w:r>
      <w:r w:rsidRPr="001C3E29">
        <w:rPr>
          <w:rFonts w:hint="eastAsia"/>
          <w:b/>
          <w:color w:val="660000"/>
          <w:sz w:val="28"/>
        </w:rPr>
        <w:t>雖欲騰丹谿，雲螭非我駕。</w:t>
      </w:r>
      <w:r w:rsidRPr="001C3E29">
        <w:rPr>
          <w:rFonts w:hint="eastAsia"/>
        </w:rPr>
        <w:t>魏文帝典論曰：夫生之必死，成之必敗。然而惑者，望乘風雲，冀與螭龍共駕，適不死之國。國即丹谿，其</w:t>
      </w:r>
      <w:r w:rsidRPr="001C3E29">
        <w:rPr>
          <w:rFonts w:hint="eastAsia"/>
        </w:rPr>
        <w:lastRenderedPageBreak/>
        <w:t>人浮遊列缺，翱翔倒景，然死者相襲，丘壟相望，逝者莫反，潛者莫形，足以覺也。</w:t>
      </w:r>
      <w:r w:rsidRPr="001C3E29">
        <w:rPr>
          <w:rFonts w:hint="eastAsia"/>
          <w:b/>
          <w:color w:val="660000"/>
          <w:sz w:val="28"/>
        </w:rPr>
        <w:t>愧無魯陽德，迴日向三舍。</w:t>
      </w:r>
      <w:r w:rsidRPr="001C3E29">
        <w:rPr>
          <w:rFonts w:hint="eastAsia"/>
        </w:rPr>
        <w:t>淮南子曰：魯陽公與韓遘難，戰酣日暮，援戈而麾之，日</w:t>
      </w:r>
      <w:r w:rsidR="00F355DD">
        <w:rPr>
          <w:rFonts w:hint="eastAsia"/>
        </w:rPr>
        <w:t>爲</w:t>
      </w:r>
      <w:r w:rsidRPr="001C3E29">
        <w:rPr>
          <w:rFonts w:hint="eastAsia"/>
        </w:rPr>
        <w:t>之反三舍</w:t>
      </w:r>
      <w:r w:rsidRPr="00C32D98">
        <w:rPr>
          <w:rStyle w:val="a9"/>
        </w:rPr>
        <w:footnoteReference w:id="3223"/>
      </w:r>
      <w:r w:rsidRPr="001C3E29">
        <w:rPr>
          <w:rFonts w:hint="eastAsia"/>
        </w:rPr>
        <w:t>。許慎曰：二十八宿，一宿</w:t>
      </w:r>
      <w:r w:rsidR="00F355DD">
        <w:rPr>
          <w:rFonts w:hint="eastAsia"/>
        </w:rPr>
        <w:t>爲</w:t>
      </w:r>
      <w:r w:rsidRPr="001C3E29">
        <w:rPr>
          <w:rFonts w:hint="eastAsia"/>
        </w:rPr>
        <w:t>一舍。</w:t>
      </w:r>
      <w:r w:rsidRPr="001C3E29">
        <w:rPr>
          <w:rFonts w:hint="eastAsia"/>
          <w:b/>
          <w:color w:val="660000"/>
          <w:sz w:val="28"/>
        </w:rPr>
        <w:t>臨川哀年邁，撫心獨悲吒。</w:t>
      </w:r>
      <w:r w:rsidR="003E4D6D" w:rsidRPr="00B81357">
        <w:rPr>
          <w:rFonts w:hint="eastAsia"/>
        </w:rPr>
        <w:t>論語</w:t>
      </w:r>
      <w:r w:rsidRPr="001C3E29">
        <w:rPr>
          <w:rFonts w:hint="eastAsia"/>
        </w:rPr>
        <w:t>，子在川上曰：逝者如斯。尚書曰：日月逾邁。孔安國曰：如日月之並過。儀禮曰：婦人拊心不哭。吒，歎聲也。楚辭曰：憂不暇兮寢食，吒增歎兮如雷。</w:t>
      </w:r>
    </w:p>
    <w:p w14:paraId="2B0C34F2" w14:textId="77777777" w:rsidR="008F46A3" w:rsidRPr="007D506F" w:rsidRDefault="008F46A3" w:rsidP="007D506F">
      <w:pPr>
        <w:pStyle w:val="5"/>
        <w:ind w:firstLine="641"/>
        <w:rPr>
          <w:sz w:val="32"/>
        </w:rPr>
      </w:pPr>
      <w:r w:rsidRPr="007D506F">
        <w:rPr>
          <w:rFonts w:hint="eastAsia"/>
          <w:sz w:val="32"/>
        </w:rPr>
        <w:t>其五</w:t>
      </w:r>
    </w:p>
    <w:p w14:paraId="5C5D7FF1" w14:textId="7741BAFB" w:rsidR="008F46A3" w:rsidRDefault="008F46A3" w:rsidP="00A40745">
      <w:pPr>
        <w:ind w:firstLine="561"/>
      </w:pPr>
      <w:r w:rsidRPr="001C3E29">
        <w:rPr>
          <w:rFonts w:hint="eastAsia"/>
          <w:b/>
          <w:color w:val="660000"/>
          <w:sz w:val="28"/>
        </w:rPr>
        <w:t>逸翮思拂霄，迅足羨遠遊。</w:t>
      </w:r>
      <w:r w:rsidRPr="001C3E29">
        <w:rPr>
          <w:rFonts w:hint="eastAsia"/>
        </w:rPr>
        <w:t>逸、迅、思、拂霄及遠遊，以喻仙者願輕舉而高蹈。</w:t>
      </w:r>
      <w:r w:rsidRPr="001C3E29">
        <w:rPr>
          <w:rFonts w:hint="eastAsia"/>
          <w:b/>
          <w:color w:val="660000"/>
          <w:sz w:val="28"/>
        </w:rPr>
        <w:t>清源無增瀾。安得運吞舟？</w:t>
      </w:r>
      <w:r w:rsidRPr="001C3E29">
        <w:rPr>
          <w:rFonts w:hint="eastAsia"/>
        </w:rPr>
        <w:t>清源不能行運吞舟之魚，以喻塵俗不足容乎仙者。劉公幹贈徐幹詩曰：方塘含清源。楚辭曰：谿谷嶄巖水增波。韓詩外傳，孟子曰：夫吞舟之魚，不居潛澤；度量之士，不居污世。</w:t>
      </w:r>
      <w:r w:rsidRPr="001C3E29">
        <w:rPr>
          <w:rFonts w:hint="eastAsia"/>
          <w:b/>
          <w:color w:val="660000"/>
          <w:sz w:val="28"/>
        </w:rPr>
        <w:t>珪璋雖特達，明月難闇投。</w:t>
      </w:r>
      <w:r w:rsidRPr="001C3E29">
        <w:rPr>
          <w:rFonts w:hint="eastAsia"/>
        </w:rPr>
        <w:t>珪璋、明月，皆喻仙也。言珪璋雖有特達之美，而明月皆喻難闇投</w:t>
      </w:r>
      <w:r w:rsidRPr="00C32D98">
        <w:rPr>
          <w:rStyle w:val="a9"/>
        </w:rPr>
        <w:footnoteReference w:id="3224"/>
      </w:r>
      <w:r w:rsidRPr="001C3E29">
        <w:rPr>
          <w:rFonts w:hint="eastAsia"/>
        </w:rPr>
        <w:t>，以喻仙者雖有超俗之譽，非無捕影之譏。禮記，孔子曰：珪璋特達，德也。鄒陽上書曰：明月之珠，夜光之璧，以闇投人於道，眾莫不案劍相眄者。</w:t>
      </w:r>
      <w:r w:rsidRPr="001C3E29">
        <w:rPr>
          <w:rFonts w:hint="eastAsia"/>
          <w:b/>
          <w:color w:val="660000"/>
          <w:sz w:val="28"/>
        </w:rPr>
        <w:t>潛穎怨青陽，陵苕哀素秋。</w:t>
      </w:r>
      <w:r w:rsidRPr="001C3E29">
        <w:rPr>
          <w:rFonts w:hint="eastAsia"/>
        </w:rPr>
        <w:t>言世俗不娛求仙，而怨天施之偏，又歎浮生之促，類潛穎怨青陽之晚臻。陵苕哀素秋之早至也。潛穎，在幽潛而結穎也。鄒潤甫遊仙詩曰：潛穎隱九泉，女蘿緣高松。義與此同。爾雅曰：春</w:t>
      </w:r>
      <w:r w:rsidR="00F355DD">
        <w:rPr>
          <w:rFonts w:hint="eastAsia"/>
        </w:rPr>
        <w:t>爲</w:t>
      </w:r>
      <w:r w:rsidRPr="001C3E29">
        <w:rPr>
          <w:rFonts w:hint="eastAsia"/>
        </w:rPr>
        <w:t>青陽。又曰：苕，陵苕也。素秋已見上文。</w:t>
      </w:r>
      <w:r w:rsidRPr="001C3E29">
        <w:rPr>
          <w:rFonts w:hint="eastAsia"/>
          <w:b/>
          <w:color w:val="660000"/>
          <w:sz w:val="28"/>
        </w:rPr>
        <w:t>悲來惻丹心，零淚緣纓流。</w:t>
      </w:r>
      <w:r w:rsidRPr="001C3E29">
        <w:rPr>
          <w:rFonts w:hint="eastAsia"/>
        </w:rPr>
        <w:t>悲俗遷謝，故惻心流涕。周易曰：謂我心惻。諸葛亮與李平教曰</w:t>
      </w:r>
      <w:r w:rsidRPr="00C32D98">
        <w:rPr>
          <w:rStyle w:val="a9"/>
        </w:rPr>
        <w:footnoteReference w:id="3225"/>
      </w:r>
      <w:r w:rsidRPr="001C3E29">
        <w:rPr>
          <w:rFonts w:hint="eastAsia"/>
        </w:rPr>
        <w:t>：詳思斯戒，明吾丹心。淮南子曰：雍門子以哭見孟嘗君，流涕霑纓。</w:t>
      </w:r>
    </w:p>
    <w:p w14:paraId="0A021706" w14:textId="77777777" w:rsidR="008F46A3" w:rsidRPr="007D506F" w:rsidRDefault="008F46A3" w:rsidP="007D506F">
      <w:pPr>
        <w:pStyle w:val="5"/>
        <w:ind w:firstLine="641"/>
        <w:rPr>
          <w:sz w:val="32"/>
        </w:rPr>
      </w:pPr>
      <w:r w:rsidRPr="007D506F">
        <w:rPr>
          <w:rFonts w:hint="eastAsia"/>
          <w:sz w:val="32"/>
        </w:rPr>
        <w:lastRenderedPageBreak/>
        <w:t>其六</w:t>
      </w:r>
    </w:p>
    <w:p w14:paraId="7176A47B" w14:textId="166270D1" w:rsidR="008F46A3" w:rsidRDefault="008F46A3" w:rsidP="00A40745">
      <w:pPr>
        <w:ind w:firstLine="561"/>
      </w:pPr>
      <w:r w:rsidRPr="001C3E29">
        <w:rPr>
          <w:rFonts w:hint="eastAsia"/>
          <w:b/>
          <w:color w:val="660000"/>
          <w:sz w:val="28"/>
        </w:rPr>
        <w:t>雜縣寓魯門，風煖將</w:t>
      </w:r>
      <w:r w:rsidR="00F355DD">
        <w:rPr>
          <w:rFonts w:hint="eastAsia"/>
          <w:b/>
          <w:color w:val="660000"/>
          <w:sz w:val="28"/>
        </w:rPr>
        <w:t>爲</w:t>
      </w:r>
      <w:r w:rsidRPr="001C3E29">
        <w:rPr>
          <w:rFonts w:hint="eastAsia"/>
          <w:b/>
          <w:color w:val="660000"/>
          <w:sz w:val="28"/>
        </w:rPr>
        <w:t>災。</w:t>
      </w:r>
      <w:r w:rsidRPr="001C3E29">
        <w:rPr>
          <w:rFonts w:hint="eastAsia"/>
        </w:rPr>
        <w:t>國語曰：海鳥曰爰居，止於魯東門外三日，臧文仲使國人祭之。展禽曰：越哉臧文仲之</w:t>
      </w:r>
      <w:r w:rsidR="00F355DD">
        <w:rPr>
          <w:rFonts w:hint="eastAsia"/>
        </w:rPr>
        <w:t>爲</w:t>
      </w:r>
      <w:r w:rsidRPr="001C3E29">
        <w:rPr>
          <w:rFonts w:hint="eastAsia"/>
        </w:rPr>
        <w:t>政也。今海鳥至，已不知而祀之，以</w:t>
      </w:r>
      <w:r w:rsidR="00F355DD">
        <w:rPr>
          <w:rFonts w:hint="eastAsia"/>
        </w:rPr>
        <w:t>爲</w:t>
      </w:r>
      <w:r w:rsidRPr="001C3E29">
        <w:rPr>
          <w:rFonts w:hint="eastAsia"/>
        </w:rPr>
        <w:t>國典，難以言仁且知矣。今茲海其有災乎？夫廣川之鳥獸，常知風而避其災也。是歲也，海多大風，冬煖。文仲曰：信吾過也。賈逵注曰：爰居，雜縣也。</w:t>
      </w:r>
      <w:r w:rsidRPr="001C3E29">
        <w:rPr>
          <w:rFonts w:hint="eastAsia"/>
          <w:b/>
          <w:color w:val="660000"/>
          <w:sz w:val="28"/>
        </w:rPr>
        <w:t>吞舟涌海底，高浪駕蓬萊。神仙排雲出，但見金銀臺。</w:t>
      </w:r>
      <w:r w:rsidRPr="001C3E29">
        <w:rPr>
          <w:rFonts w:hint="eastAsia"/>
        </w:rPr>
        <w:t>吞舟之魚，已見上文。</w:t>
      </w:r>
      <w:r w:rsidR="003E4D6D" w:rsidRPr="00B81357">
        <w:rPr>
          <w:rFonts w:hint="eastAsia"/>
        </w:rPr>
        <w:t>漢書</w:t>
      </w:r>
      <w:r w:rsidRPr="001C3E29">
        <w:rPr>
          <w:rFonts w:hint="eastAsia"/>
        </w:rPr>
        <w:t>，齊威、宣、燕昭使人入海，求蓬萊、方丈、瀛州。此三神山者，仙人及不死之藥皆在焉，而黃金白銀</w:t>
      </w:r>
      <w:r w:rsidR="00F355DD">
        <w:rPr>
          <w:rFonts w:hint="eastAsia"/>
        </w:rPr>
        <w:t>爲</w:t>
      </w:r>
      <w:r w:rsidRPr="001C3E29">
        <w:rPr>
          <w:rFonts w:hint="eastAsia"/>
        </w:rPr>
        <w:t>宮闕，未至望之如雲。</w:t>
      </w:r>
      <w:r w:rsidRPr="001C3E29">
        <w:rPr>
          <w:rFonts w:hint="eastAsia"/>
          <w:b/>
          <w:color w:val="660000"/>
          <w:sz w:val="28"/>
        </w:rPr>
        <w:t>陵陽挹丹溜，容成揮玉杯。</w:t>
      </w:r>
      <w:r w:rsidRPr="001C3E29">
        <w:rPr>
          <w:rFonts w:hint="eastAsia"/>
        </w:rPr>
        <w:t>列仙傳曰：陵陽子明者，銍鄉人也。好釣魚。於涎溪釣得白魚，腸中有書，教子明服食之法。子明遂上黃山，採玉石脂服之。三年，龍來迎去。抱朴子曰：流丹者，石芝赤精，蓋石流黃之類也。事見太一玉英。列仙傳曰：容成公者，自稱黃帝師，見於周穆王，能善補導之事，髮白復黑，齒落復生。事老子，亦云老子師。揮，謂以手揮之。神仙傳曰：茅君學道於齊，不見使人，金案玉杯，自來人前。</w:t>
      </w:r>
      <w:r w:rsidRPr="001C3E29">
        <w:rPr>
          <w:rFonts w:hint="eastAsia"/>
          <w:b/>
          <w:color w:val="660000"/>
          <w:sz w:val="28"/>
        </w:rPr>
        <w:t>姮娥揚妙音</w:t>
      </w:r>
      <w:r w:rsidRPr="00C32D98">
        <w:rPr>
          <w:rStyle w:val="a9"/>
        </w:rPr>
        <w:footnoteReference w:id="3226"/>
      </w:r>
      <w:r w:rsidRPr="001C3E29">
        <w:rPr>
          <w:rFonts w:hint="eastAsia"/>
          <w:b/>
          <w:color w:val="660000"/>
          <w:sz w:val="28"/>
        </w:rPr>
        <w:t>，洪崖頷其頤。</w:t>
      </w:r>
      <w:r w:rsidRPr="001C3E29">
        <w:rPr>
          <w:rFonts w:hint="eastAsia"/>
        </w:rPr>
        <w:t>淮南子曰：羿請不死之藥於西王母，常娥竊而奔月。許慎曰：常娥，羿妻也。逃月中。蓋虛上夫人是也。</w:t>
      </w:r>
      <w:r w:rsidR="003E4D6D" w:rsidRPr="00B81357">
        <w:rPr>
          <w:rFonts w:hint="eastAsia"/>
        </w:rPr>
        <w:t>史記</w:t>
      </w:r>
      <w:r w:rsidRPr="001C3E29">
        <w:rPr>
          <w:rFonts w:hint="eastAsia"/>
        </w:rPr>
        <w:t>，蘇秦曰：妙音美人，以充後宮。洪崖，已見上。列子曰：頷其頤則歌合律。廣雅曰：頷，動也，五感切。</w:t>
      </w:r>
      <w:r w:rsidRPr="001C3E29">
        <w:rPr>
          <w:rFonts w:hint="eastAsia"/>
          <w:b/>
          <w:color w:val="660000"/>
          <w:sz w:val="28"/>
        </w:rPr>
        <w:t>升降隨長煙，飄颻戲九垓。</w:t>
      </w:r>
      <w:r w:rsidRPr="001C3E29">
        <w:rPr>
          <w:rFonts w:hint="eastAsia"/>
        </w:rPr>
        <w:t>列仙傳曰：甯封子者，黃帝時人也。積火自燒，而隨煙上下。淮南子曰：盧敖游乎北海，至于蒙穀之上，見一士焉。盧敖仰視之，乃與語曰：唯敖</w:t>
      </w:r>
      <w:r w:rsidR="00F355DD">
        <w:rPr>
          <w:rFonts w:hint="eastAsia"/>
        </w:rPr>
        <w:t>爲</w:t>
      </w:r>
      <w:r w:rsidRPr="001C3E29">
        <w:rPr>
          <w:rFonts w:hint="eastAsia"/>
        </w:rPr>
        <w:t>背群離黨，窮觀於六合之外者，非敖而已。今卒睹夫子，於是始可與敖</w:t>
      </w:r>
      <w:r w:rsidR="00F355DD">
        <w:rPr>
          <w:rFonts w:hint="eastAsia"/>
        </w:rPr>
        <w:t>爲</w:t>
      </w:r>
      <w:r w:rsidRPr="001C3E29">
        <w:rPr>
          <w:rFonts w:hint="eastAsia"/>
        </w:rPr>
        <w:t>交乎？士笑曰：今子遊始於此，而語窮六合，豈不亦遠哉！然子處矣，吾與汗漫期於九垓之上，吾不可以久居。士舉臂而竦身，遂入雲中。盧敖視之，弗見乃止。</w:t>
      </w:r>
      <w:r w:rsidRPr="001C3E29">
        <w:rPr>
          <w:rFonts w:hint="eastAsia"/>
          <w:b/>
          <w:color w:val="660000"/>
          <w:sz w:val="28"/>
        </w:rPr>
        <w:t>奇齡邁五龍，千歲方嬰孩。</w:t>
      </w:r>
      <w:r w:rsidRPr="001C3E29">
        <w:rPr>
          <w:rFonts w:hint="eastAsia"/>
        </w:rPr>
        <w:t>鄭玄禮記注曰：齡，年也。遁甲開山圖，榮氏解曰：五龍，皇后君也。昆弟五人，皆人面而龍身。長曰</w:t>
      </w:r>
      <w:r w:rsidRPr="001C3E29">
        <w:rPr>
          <w:rFonts w:hint="eastAsia"/>
        </w:rPr>
        <w:lastRenderedPageBreak/>
        <w:t>角龍，木仙也；次曰徵龍，火仙也；次曰商龍，金仙也；次曰羽龍，水仙也；次曰宮龍，土仙也。父與諸子同得仙，治在五方。孔安國</w:t>
      </w:r>
      <w:r w:rsidR="003E4D6D" w:rsidRPr="00B81357">
        <w:rPr>
          <w:rFonts w:hint="eastAsia"/>
        </w:rPr>
        <w:t>論語</w:t>
      </w:r>
      <w:r w:rsidRPr="001C3E29">
        <w:rPr>
          <w:rFonts w:hint="eastAsia"/>
        </w:rPr>
        <w:t>注曰：方，比方也。釋文曰：人初生曰嬰兒。說文曰：孩，小兒笑也。</w:t>
      </w:r>
      <w:r w:rsidRPr="001C3E29">
        <w:rPr>
          <w:rFonts w:hint="eastAsia"/>
          <w:b/>
          <w:color w:val="660000"/>
          <w:sz w:val="28"/>
        </w:rPr>
        <w:t>燕昭無靈氣，漢武非仙才。</w:t>
      </w:r>
      <w:r w:rsidRPr="001C3E29">
        <w:rPr>
          <w:rFonts w:hint="eastAsia"/>
        </w:rPr>
        <w:t>燕昭使人入海求蓬萊，已見上文。漢武內傳，西王母曰：劉徹好道，然形慢神穢。雖當語之以至道，殆恐非仙才也</w:t>
      </w:r>
      <w:r w:rsidRPr="00C32D98">
        <w:rPr>
          <w:rStyle w:val="a9"/>
        </w:rPr>
        <w:footnoteReference w:id="3227"/>
      </w:r>
      <w:r w:rsidRPr="001C3E29">
        <w:rPr>
          <w:rFonts w:hint="eastAsia"/>
        </w:rPr>
        <w:t>。</w:t>
      </w:r>
    </w:p>
    <w:p w14:paraId="6F90F180" w14:textId="77777777" w:rsidR="008F46A3" w:rsidRPr="007D506F" w:rsidRDefault="008F46A3" w:rsidP="007D506F">
      <w:pPr>
        <w:pStyle w:val="5"/>
        <w:ind w:firstLine="641"/>
        <w:rPr>
          <w:sz w:val="32"/>
        </w:rPr>
      </w:pPr>
      <w:r w:rsidRPr="007D506F">
        <w:rPr>
          <w:rFonts w:hint="eastAsia"/>
          <w:sz w:val="32"/>
        </w:rPr>
        <w:t>其七</w:t>
      </w:r>
    </w:p>
    <w:p w14:paraId="4A7FC3ED" w14:textId="6C916C41" w:rsidR="008F46A3" w:rsidRDefault="008F46A3" w:rsidP="00A40745">
      <w:pPr>
        <w:ind w:firstLine="561"/>
      </w:pPr>
      <w:r w:rsidRPr="001C3E29">
        <w:rPr>
          <w:rFonts w:hint="eastAsia"/>
          <w:b/>
          <w:color w:val="660000"/>
          <w:sz w:val="28"/>
        </w:rPr>
        <w:t>晦朔如循環，月盈已見魄。</w:t>
      </w:r>
      <w:r w:rsidRPr="001C3E29">
        <w:rPr>
          <w:rFonts w:hint="eastAsia"/>
        </w:rPr>
        <w:t>說文曰：朔，月一日始也。晦，月盡也。尚書大傳曰：三王之統，若循連環。禮記曰：四時和而後月生，是以三五而盈，三五而闕。尚書曰：惟三月哉生魄。孔安國曰：十六日明消而魄生也。</w:t>
      </w:r>
      <w:r w:rsidRPr="001C3E29">
        <w:rPr>
          <w:rFonts w:hint="eastAsia"/>
          <w:b/>
          <w:color w:val="660000"/>
          <w:sz w:val="28"/>
        </w:rPr>
        <w:t>蓐收清西陸，朱羲將由白。</w:t>
      </w:r>
      <w:r w:rsidRPr="001C3E29">
        <w:rPr>
          <w:rFonts w:hint="eastAsia"/>
        </w:rPr>
        <w:t>禮記曰：孟秋之月，其神蓐收。司馬彪續</w:t>
      </w:r>
      <w:r w:rsidR="003E4D6D" w:rsidRPr="00B81357">
        <w:rPr>
          <w:rFonts w:hint="eastAsia"/>
        </w:rPr>
        <w:t>漢書</w:t>
      </w:r>
      <w:r w:rsidRPr="001C3E29">
        <w:rPr>
          <w:rFonts w:hint="eastAsia"/>
        </w:rPr>
        <w:t>曰：日行北陸謂之冬，西陸謂之秋。朱羲，日也。楚辭曰：吾令羲和弭節兮。王逸曰：羲和，日御也。河圖曰：立秋、秋分，月從白道。</w:t>
      </w:r>
      <w:r w:rsidR="003E4D6D" w:rsidRPr="00B81357">
        <w:rPr>
          <w:rFonts w:hint="eastAsia"/>
        </w:rPr>
        <w:t>漢書</w:t>
      </w:r>
      <w:r w:rsidRPr="001C3E29">
        <w:rPr>
          <w:rFonts w:hint="eastAsia"/>
        </w:rPr>
        <w:t>云：月有九行，立秋、秋分，西從白道。左傳曰：分同道，謂春分、秋分，日月同道也。</w:t>
      </w:r>
      <w:r w:rsidRPr="001C3E29">
        <w:rPr>
          <w:rFonts w:hint="eastAsia"/>
          <w:b/>
          <w:color w:val="660000"/>
          <w:sz w:val="28"/>
        </w:rPr>
        <w:t>寒露拂陵苕，女蘿辭松柏。</w:t>
      </w:r>
      <w:r w:rsidRPr="001C3E29">
        <w:rPr>
          <w:rFonts w:hint="eastAsia"/>
        </w:rPr>
        <w:t>淮南子曰：斗指辛則寒露。陵苕，已見上文。毛詩曰：蔦與女蘿，施于松柏。毛萇曰：蔦，寄生也。女蘿，松蘿也。</w:t>
      </w:r>
      <w:r w:rsidRPr="001C3E29">
        <w:rPr>
          <w:rFonts w:hint="eastAsia"/>
          <w:b/>
          <w:color w:val="660000"/>
          <w:sz w:val="28"/>
        </w:rPr>
        <w:t>蕣榮不終朝，蜉蝣豈見夕？</w:t>
      </w:r>
      <w:r w:rsidRPr="001C3E29">
        <w:rPr>
          <w:rFonts w:hint="eastAsia"/>
        </w:rPr>
        <w:t>潘岳朝菌賦序曰：朝菌者，時人以</w:t>
      </w:r>
      <w:r w:rsidR="00F355DD">
        <w:rPr>
          <w:rFonts w:hint="eastAsia"/>
        </w:rPr>
        <w:t>爲</w:t>
      </w:r>
      <w:r w:rsidRPr="001C3E29">
        <w:rPr>
          <w:rFonts w:hint="eastAsia"/>
        </w:rPr>
        <w:t>蕣華，莊生以</w:t>
      </w:r>
      <w:r w:rsidR="00F355DD">
        <w:rPr>
          <w:rFonts w:hint="eastAsia"/>
        </w:rPr>
        <w:t>爲</w:t>
      </w:r>
      <w:r w:rsidRPr="001C3E29">
        <w:rPr>
          <w:rFonts w:hint="eastAsia"/>
        </w:rPr>
        <w:t>朝菌。其物向晨而結，絕日而殞。毛萇詩傳曰：蜉蝣朝生夕死。</w:t>
      </w:r>
      <w:r w:rsidRPr="001C3E29">
        <w:rPr>
          <w:rFonts w:hint="eastAsia"/>
          <w:b/>
          <w:color w:val="660000"/>
          <w:sz w:val="28"/>
        </w:rPr>
        <w:t>圓丘有奇草，鍾山出靈液。</w:t>
      </w:r>
      <w:r w:rsidRPr="001C3E29">
        <w:rPr>
          <w:rFonts w:hint="eastAsia"/>
        </w:rPr>
        <w:t>外國圖曰：圓丘有不死樹，食之乃壽。東方朔十州記曰：北海外有鍾山，自生千歲芝及神草。靈液，謂玉膏之屬也。曹植苦寒行曰：靈液飛波，蘭桂參天。</w:t>
      </w:r>
      <w:r w:rsidRPr="001C3E29">
        <w:rPr>
          <w:rFonts w:hint="eastAsia"/>
          <w:b/>
          <w:color w:val="660000"/>
          <w:sz w:val="28"/>
        </w:rPr>
        <w:t>王孫列八珍，安期鍊五石。</w:t>
      </w:r>
      <w:r w:rsidRPr="001C3E29">
        <w:rPr>
          <w:rFonts w:hint="eastAsia"/>
        </w:rPr>
        <w:t>王孫列八珍以傷生，安期鍊五石以延壽，言優劣殊也。</w:t>
      </w:r>
      <w:r w:rsidR="003E4D6D" w:rsidRPr="00B81357">
        <w:rPr>
          <w:rFonts w:hint="eastAsia"/>
        </w:rPr>
        <w:t>漢書</w:t>
      </w:r>
      <w:r w:rsidRPr="001C3E29">
        <w:rPr>
          <w:rFonts w:hint="eastAsia"/>
        </w:rPr>
        <w:t>，漂母謂韓信曰：吾哀王孫而進食。周禮曰：食醫掌和王八珍之齊。列仙傳曰：安期生自言千歲。抱朴子曰：五石者，丹砂、雄黃、白礬石、曾青、礠石也。</w:t>
      </w:r>
      <w:r w:rsidRPr="001C3E29">
        <w:rPr>
          <w:rFonts w:hint="eastAsia"/>
          <w:b/>
          <w:color w:val="660000"/>
          <w:sz w:val="28"/>
        </w:rPr>
        <w:t>長揖當塗人，去來山</w:t>
      </w:r>
      <w:r w:rsidRPr="001C3E29">
        <w:rPr>
          <w:rFonts w:hint="eastAsia"/>
          <w:b/>
          <w:color w:val="660000"/>
          <w:sz w:val="28"/>
        </w:rPr>
        <w:lastRenderedPageBreak/>
        <w:t>林客。</w:t>
      </w:r>
      <w:r w:rsidRPr="001C3E29">
        <w:rPr>
          <w:rFonts w:hint="eastAsia"/>
        </w:rPr>
        <w:t>當塗，即當仕路也。</w:t>
      </w:r>
      <w:r w:rsidR="003E4D6D" w:rsidRPr="00B81357">
        <w:rPr>
          <w:rFonts w:hint="eastAsia"/>
        </w:rPr>
        <w:t>漢書</w:t>
      </w:r>
      <w:r w:rsidRPr="001C3E29">
        <w:rPr>
          <w:rFonts w:hint="eastAsia"/>
        </w:rPr>
        <w:t>，武帝制曰：守文法</w:t>
      </w:r>
      <w:r w:rsidRPr="00C32D98">
        <w:rPr>
          <w:rStyle w:val="a9"/>
        </w:rPr>
        <w:footnoteReference w:id="3228"/>
      </w:r>
      <w:r w:rsidRPr="001C3E29">
        <w:rPr>
          <w:rFonts w:hint="eastAsia"/>
        </w:rPr>
        <w:t>以戴翼其世者甚眾。山林，已見上文。孟子曰：公孫丑問曰：夫子當路於齊，管、晏之功，可復許乎？趙岐曰：當仕路也。</w:t>
      </w:r>
    </w:p>
    <w:p w14:paraId="228C492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DFC9F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652FBCA" w14:textId="77777777" w:rsidR="008F46A3" w:rsidRDefault="008F46A3" w:rsidP="009E2A16">
      <w:pPr>
        <w:ind w:firstLine="420"/>
        <w:sectPr w:rsidR="008F46A3" w:rsidSect="00110F71">
          <w:type w:val="continuous"/>
          <w:pgSz w:w="12240" w:h="15840"/>
          <w:pgMar w:top="1440" w:right="1797" w:bottom="1440" w:left="1797" w:header="720" w:footer="720" w:gutter="0"/>
          <w:cols w:space="425"/>
          <w:docGrid w:linePitch="326"/>
        </w:sectPr>
      </w:pPr>
    </w:p>
    <w:p w14:paraId="68925B1B" w14:textId="77777777" w:rsidR="008F46A3" w:rsidRDefault="008F46A3" w:rsidP="00B87BBC">
      <w:pPr>
        <w:ind w:firstLine="420"/>
        <w:sectPr w:rsidR="008F46A3" w:rsidSect="00110F71">
          <w:type w:val="continuous"/>
          <w:pgSz w:w="12240" w:h="15840"/>
          <w:pgMar w:top="1440" w:right="1797" w:bottom="1440" w:left="1797" w:header="720" w:footer="720" w:gutter="0"/>
          <w:cols w:space="425"/>
          <w:docGrid w:linePitch="326"/>
        </w:sectPr>
      </w:pPr>
    </w:p>
    <w:p w14:paraId="51BE1C36" w14:textId="77777777" w:rsidR="008F46A3" w:rsidRDefault="008F46A3" w:rsidP="00BB7DAA">
      <w:pPr>
        <w:pStyle w:val="1"/>
        <w:keepNext w:val="0"/>
        <w:keepLines w:val="0"/>
        <w:pageBreakBefore/>
        <w:widowControl w:val="0"/>
        <w:ind w:firstLine="881"/>
      </w:pPr>
      <w:r>
        <w:rPr>
          <w:rFonts w:hint="eastAsia"/>
        </w:rPr>
        <w:lastRenderedPageBreak/>
        <w:t>文選卷第二十二</w:t>
      </w:r>
    </w:p>
    <w:p w14:paraId="054D11B2" w14:textId="77777777" w:rsidR="008F46A3" w:rsidRDefault="008F46A3" w:rsidP="00110F71">
      <w:pPr>
        <w:pStyle w:val="3"/>
        <w:ind w:firstLine="641"/>
      </w:pPr>
      <w:r>
        <w:rPr>
          <w:rFonts w:hint="eastAsia"/>
        </w:rPr>
        <w:t>招隱</w:t>
      </w:r>
    </w:p>
    <w:p w14:paraId="78AC977A"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招隱詩二首</w:t>
      </w:r>
    </w:p>
    <w:p w14:paraId="103C1DE8" w14:textId="77777777" w:rsidR="008F46A3" w:rsidRDefault="008F46A3" w:rsidP="00110F71">
      <w:pPr>
        <w:ind w:firstLine="420"/>
      </w:pPr>
      <w:r w:rsidRPr="001C3E29">
        <w:rPr>
          <w:rFonts w:hint="eastAsia"/>
        </w:rPr>
        <w:t>五言。韓子曰：閑靜安居謂之隱。</w:t>
      </w:r>
    </w:p>
    <w:p w14:paraId="6D54070C" w14:textId="59D5A5CE" w:rsidR="008F46A3" w:rsidRDefault="008F46A3" w:rsidP="00110F71">
      <w:pPr>
        <w:ind w:firstLine="560"/>
        <w:rPr>
          <w:color w:val="00B0F0"/>
        </w:rPr>
      </w:pPr>
      <w:r w:rsidRPr="00B81357">
        <w:rPr>
          <w:rFonts w:ascii="楷体" w:eastAsia="楷体" w:hAnsi="楷体" w:hint="eastAsia"/>
          <w:color w:val="660000"/>
          <w:sz w:val="28"/>
        </w:rPr>
        <w:t>左太沖</w:t>
      </w:r>
      <w:r w:rsidR="000E3D4C">
        <w:rPr>
          <w:rFonts w:hint="eastAsia"/>
          <w:b/>
          <w:color w:val="660000"/>
          <w:sz w:val="28"/>
        </w:rPr>
        <w:t xml:space="preserve"> </w:t>
      </w:r>
      <w:r w:rsidRPr="001C3E29">
        <w:rPr>
          <w:rFonts w:hint="eastAsia"/>
        </w:rPr>
        <w:t>雜詩左居陸後，而此在前，誤也。</w:t>
      </w:r>
    </w:p>
    <w:p w14:paraId="4B9F5949" w14:textId="77777777" w:rsidR="008F46A3" w:rsidRPr="007D506F" w:rsidRDefault="008F46A3" w:rsidP="00110F71">
      <w:pPr>
        <w:pStyle w:val="5"/>
        <w:ind w:firstLine="641"/>
        <w:rPr>
          <w:sz w:val="32"/>
        </w:rPr>
      </w:pPr>
      <w:r w:rsidRPr="007D506F">
        <w:rPr>
          <w:rFonts w:hint="eastAsia"/>
          <w:sz w:val="32"/>
        </w:rPr>
        <w:t>其一</w:t>
      </w:r>
    </w:p>
    <w:p w14:paraId="16AA5530" w14:textId="7734E53B" w:rsidR="008F46A3" w:rsidRDefault="008F46A3" w:rsidP="00110F71">
      <w:pPr>
        <w:ind w:firstLine="561"/>
      </w:pPr>
      <w:r w:rsidRPr="001C3E29">
        <w:rPr>
          <w:rFonts w:hint="eastAsia"/>
          <w:b/>
          <w:color w:val="660000"/>
          <w:sz w:val="28"/>
        </w:rPr>
        <w:t>杖策招隱士，荒塗橫古今。</w:t>
      </w:r>
      <w:r w:rsidRPr="001C3E29">
        <w:rPr>
          <w:rFonts w:hint="eastAsia"/>
        </w:rPr>
        <w:t>魯連子曰：連卻秦軍，平原君欲封之，遂杖策而去。說文曰：杖，持也。方言曰：木細枝曰策。董仲舒士不遇賦曰：懼荒塗之難踐。鄭玄周禮注曰：荒，蕪也。郭璞山海經注曰：橫，塞也。</w:t>
      </w:r>
      <w:r w:rsidRPr="001C3E29">
        <w:rPr>
          <w:rFonts w:hint="eastAsia"/>
          <w:b/>
          <w:color w:val="660000"/>
          <w:sz w:val="28"/>
        </w:rPr>
        <w:t>巖穴無結構，丘中有鳴琴。</w:t>
      </w:r>
      <w:r w:rsidRPr="001C3E29">
        <w:rPr>
          <w:rFonts w:hint="eastAsia"/>
        </w:rPr>
        <w:t>結構，謂交結構架也。魯靈光殿賦曰：觀其結構。尚書大傳，子夏曰：弟子受書於夫子者不敢忘，雖退而巖居河、濟之間，深山之中作壤室，尚彈琴其中，以歌先王之風，則可以發憤矣。</w:t>
      </w:r>
      <w:r w:rsidRPr="001C3E29">
        <w:rPr>
          <w:rFonts w:hint="eastAsia"/>
          <w:b/>
          <w:color w:val="660000"/>
          <w:sz w:val="28"/>
        </w:rPr>
        <w:t>白雪停陰岡，丹葩曜陽林。</w:t>
      </w:r>
      <w:r w:rsidRPr="001C3E29">
        <w:rPr>
          <w:rFonts w:hint="eastAsia"/>
        </w:rPr>
        <w:t>尚書大傳曰：相與觀乎南山之陰。高誘戰國策注曰：山北曰陰。爾雅曰：山脊曰岡。鄭玄周禮注曰：陽木生於山南也。</w:t>
      </w:r>
      <w:r w:rsidRPr="001C3E29">
        <w:rPr>
          <w:rFonts w:hint="eastAsia"/>
          <w:b/>
          <w:color w:val="660000"/>
          <w:sz w:val="28"/>
        </w:rPr>
        <w:t>石泉漱瓊瑤，纖鱗亦浮沈。</w:t>
      </w:r>
      <w:r w:rsidRPr="001C3E29">
        <w:rPr>
          <w:rFonts w:hint="eastAsia"/>
        </w:rPr>
        <w:t>楚辭曰：飲石泉兮蔭松柏。漱，猶蕩也。毛萇詩傳曰：瓊瑤，美玉也。</w:t>
      </w:r>
      <w:r w:rsidRPr="001C3E29">
        <w:rPr>
          <w:rFonts w:hint="eastAsia"/>
          <w:b/>
          <w:color w:val="660000"/>
          <w:sz w:val="28"/>
        </w:rPr>
        <w:t>非必絲與竹，山水有清音。</w:t>
      </w:r>
      <w:r w:rsidRPr="001C3E29">
        <w:rPr>
          <w:rFonts w:hint="eastAsia"/>
        </w:rPr>
        <w:t>禮記曰：絲竹，樂之器也。</w:t>
      </w:r>
      <w:r w:rsidRPr="001C3E29">
        <w:rPr>
          <w:rFonts w:hint="eastAsia"/>
          <w:b/>
          <w:color w:val="660000"/>
          <w:sz w:val="28"/>
        </w:rPr>
        <w:t>何事待嘯歌，灌木自悲吟。</w:t>
      </w:r>
      <w:r w:rsidRPr="001C3E29">
        <w:rPr>
          <w:rFonts w:hint="eastAsia"/>
        </w:rPr>
        <w:t>毛詩曰：其嘯也歌。又曰：集于灌木。毛萇詩傳曰：灌，叢也。南都賦曰：寡婦悲吟。</w:t>
      </w:r>
      <w:r w:rsidRPr="001C3E29">
        <w:rPr>
          <w:rFonts w:hint="eastAsia"/>
          <w:b/>
          <w:color w:val="660000"/>
          <w:sz w:val="28"/>
        </w:rPr>
        <w:t>秋菊兼糇糧，幽蘭間重襟。</w:t>
      </w:r>
      <w:r w:rsidRPr="001C3E29">
        <w:rPr>
          <w:rFonts w:hint="eastAsia"/>
        </w:rPr>
        <w:t>楚辭曰：朝飲木蘭之墜露，夕餐秋菊之落英。毛詩曰：乃裹糇糧。毛萇曰：糇，食也。楚辭曰：紉秋</w:t>
      </w:r>
      <w:r w:rsidRPr="001C3E29">
        <w:rPr>
          <w:rFonts w:hint="eastAsia"/>
        </w:rPr>
        <w:lastRenderedPageBreak/>
        <w:t>蘭以</w:t>
      </w:r>
      <w:r w:rsidR="00F355DD">
        <w:rPr>
          <w:rFonts w:hint="eastAsia"/>
        </w:rPr>
        <w:t>爲</w:t>
      </w:r>
      <w:r w:rsidRPr="001C3E29">
        <w:rPr>
          <w:rFonts w:hint="eastAsia"/>
        </w:rPr>
        <w:t>佩。然蘭可</w:t>
      </w:r>
      <w:r w:rsidR="00F355DD">
        <w:rPr>
          <w:rFonts w:hint="eastAsia"/>
        </w:rPr>
        <w:t>爲</w:t>
      </w:r>
      <w:r w:rsidRPr="001C3E29">
        <w:rPr>
          <w:rFonts w:hint="eastAsia"/>
        </w:rPr>
        <w:t>佩，故以間襟也。</w:t>
      </w:r>
      <w:r w:rsidRPr="001C3E29">
        <w:rPr>
          <w:rFonts w:hint="eastAsia"/>
          <w:b/>
          <w:color w:val="660000"/>
          <w:sz w:val="28"/>
        </w:rPr>
        <w:t>躊躇足力煩，聊欲投吾簪。</w:t>
      </w:r>
      <w:r w:rsidRPr="001C3E29">
        <w:rPr>
          <w:rFonts w:hint="eastAsia"/>
        </w:rPr>
        <w:t>言世務勞促，故足力煩殆也。韓詩曰：搔首躊躇。阮嗣宗奏記曰：負薪疲病，足力不彊。鄭玄毛詩箋曰：聊，且略之辭。蒼頡篇曰：簪，笄也，所以持冠也。</w:t>
      </w:r>
    </w:p>
    <w:p w14:paraId="1F92C085" w14:textId="77777777" w:rsidR="008F46A3" w:rsidRPr="007D506F" w:rsidRDefault="008F46A3" w:rsidP="00110F71">
      <w:pPr>
        <w:pStyle w:val="5"/>
        <w:ind w:firstLine="641"/>
        <w:rPr>
          <w:sz w:val="32"/>
        </w:rPr>
      </w:pPr>
      <w:r w:rsidRPr="007D506F">
        <w:rPr>
          <w:rFonts w:hint="eastAsia"/>
          <w:sz w:val="32"/>
        </w:rPr>
        <w:t>其二</w:t>
      </w:r>
    </w:p>
    <w:p w14:paraId="6A92EB03" w14:textId="1287C924" w:rsidR="008F46A3" w:rsidRDefault="008F46A3" w:rsidP="00110F71">
      <w:pPr>
        <w:ind w:firstLine="561"/>
      </w:pPr>
      <w:r w:rsidRPr="001C3E29">
        <w:rPr>
          <w:rFonts w:hint="eastAsia"/>
          <w:b/>
          <w:color w:val="660000"/>
          <w:sz w:val="28"/>
        </w:rPr>
        <w:t>經始東山廬，果下自成榛。</w:t>
      </w:r>
      <w:r w:rsidRPr="001C3E29">
        <w:rPr>
          <w:rFonts w:hint="eastAsia"/>
        </w:rPr>
        <w:t>王隱晉書曰：左思徙居洛城東，著經始東山廬詩。毛詩曰：經始靈臺。高誘淮南子注曰：叢木曰榛。小栗小棘曰榛。</w:t>
      </w:r>
      <w:r w:rsidRPr="001C3E29">
        <w:rPr>
          <w:rFonts w:hint="eastAsia"/>
          <w:b/>
          <w:color w:val="660000"/>
          <w:sz w:val="28"/>
        </w:rPr>
        <w:t>前有寒泉井，聊可瑩心神。</w:t>
      </w:r>
      <w:r w:rsidRPr="001C3E29">
        <w:rPr>
          <w:rFonts w:hint="eastAsia"/>
        </w:rPr>
        <w:t>周易曰：井洌寒泉</w:t>
      </w:r>
      <w:r w:rsidRPr="00C32D98">
        <w:rPr>
          <w:rStyle w:val="a9"/>
        </w:rPr>
        <w:footnoteReference w:id="3229"/>
      </w:r>
      <w:r w:rsidRPr="001C3E29">
        <w:rPr>
          <w:rFonts w:hint="eastAsia"/>
        </w:rPr>
        <w:t>。廣雅曰：瑩，磨也。</w:t>
      </w:r>
      <w:r w:rsidRPr="001C3E29">
        <w:rPr>
          <w:rFonts w:hint="eastAsia"/>
          <w:b/>
          <w:color w:val="660000"/>
          <w:sz w:val="28"/>
        </w:rPr>
        <w:t>峭蒨青蔥間，竹柏得其真。</w:t>
      </w:r>
      <w:r w:rsidRPr="001C3E29">
        <w:rPr>
          <w:rFonts w:hint="eastAsia"/>
        </w:rPr>
        <w:t>峭蒨，鮮明貌。孫卿子曰：桃李蒨粲於一時，時至而後殺。至於松柏，經隆冬而不彫，蒙霜雪而不變，可謂得其真矣。</w:t>
      </w:r>
      <w:r w:rsidRPr="001C3E29">
        <w:rPr>
          <w:rFonts w:hint="eastAsia"/>
          <w:b/>
          <w:color w:val="660000"/>
          <w:sz w:val="28"/>
        </w:rPr>
        <w:t>弱葉棲霜雪，飛榮流餘津。爵服無常玩，好惡有屈伸。</w:t>
      </w:r>
      <w:r w:rsidRPr="001C3E29">
        <w:rPr>
          <w:rFonts w:hint="eastAsia"/>
        </w:rPr>
        <w:t>言爵服之榮，理無常玩，時有好惡，隨之屈伸。管子曰：將立朝廷者，則爵服不可不貴也。爵服加於不義，則人賤爵服矣。家語，孔子曰：君子之行己也，可以屈則屈，可以伸則伸。東征賦曰：行止屈伸，與時息兮。</w:t>
      </w:r>
      <w:r w:rsidRPr="001C3E29">
        <w:rPr>
          <w:rFonts w:hint="eastAsia"/>
          <w:b/>
          <w:color w:val="660000"/>
          <w:sz w:val="28"/>
        </w:rPr>
        <w:t>結綬生纏牽，彈冠去埃塵。</w:t>
      </w:r>
      <w:r w:rsidRPr="001C3E29">
        <w:rPr>
          <w:rFonts w:hint="eastAsia"/>
        </w:rPr>
        <w:t>言人出仕非一途，或結綬以生纏牽之憂，或彈冠而去埃塵之累。</w:t>
      </w:r>
      <w:r w:rsidR="003E4D6D" w:rsidRPr="00B81357">
        <w:rPr>
          <w:rFonts w:hint="eastAsia"/>
        </w:rPr>
        <w:t>漢書</w:t>
      </w:r>
      <w:r w:rsidRPr="001C3E29">
        <w:rPr>
          <w:rFonts w:hint="eastAsia"/>
        </w:rPr>
        <w:t>曰：蕭育與陳咸、朱博</w:t>
      </w:r>
      <w:r w:rsidR="00F355DD">
        <w:rPr>
          <w:rFonts w:hint="eastAsia"/>
        </w:rPr>
        <w:t>爲</w:t>
      </w:r>
      <w:r w:rsidRPr="001C3E29">
        <w:rPr>
          <w:rFonts w:hint="eastAsia"/>
        </w:rPr>
        <w:t>友，著聞當世。往者有王陽、貢禹，故長安語曰：蕭、朱結綬，王、貢彈冠。言其相薦達也。說文曰：纏，繞也。淮南子曰：王喬、赤松，去塵埃之間，離群物之紛，可謂養生矣。</w:t>
      </w:r>
      <w:r w:rsidRPr="001C3E29">
        <w:rPr>
          <w:rFonts w:hint="eastAsia"/>
          <w:b/>
          <w:color w:val="660000"/>
          <w:sz w:val="28"/>
        </w:rPr>
        <w:t>惠連非吾屈，首陽非吾仁。</w:t>
      </w:r>
      <w:r w:rsidR="003E4D6D" w:rsidRPr="00B81357">
        <w:rPr>
          <w:rFonts w:hint="eastAsia"/>
        </w:rPr>
        <w:t>論語</w:t>
      </w:r>
      <w:r w:rsidRPr="001C3E29">
        <w:rPr>
          <w:rFonts w:hint="eastAsia"/>
        </w:rPr>
        <w:t>曰：謂柳下惠、少連降志辱身矣。</w:t>
      </w:r>
      <w:r w:rsidR="003E4D6D" w:rsidRPr="00B81357">
        <w:rPr>
          <w:rFonts w:hint="eastAsia"/>
        </w:rPr>
        <w:t>史記</w:t>
      </w:r>
      <w:r w:rsidRPr="001C3E29">
        <w:rPr>
          <w:rFonts w:hint="eastAsia"/>
        </w:rPr>
        <w:t>曰：伯夷、叔齊隱於首陽山。</w:t>
      </w:r>
      <w:r w:rsidR="003E4D6D" w:rsidRPr="00B81357">
        <w:rPr>
          <w:rFonts w:hint="eastAsia"/>
        </w:rPr>
        <w:t>論語</w:t>
      </w:r>
      <w:r w:rsidRPr="001C3E29">
        <w:rPr>
          <w:rFonts w:hint="eastAsia"/>
        </w:rPr>
        <w:t>，子貢問曰：伯夷、叔齊何人也？子曰：古之賢人也。曰：怨乎？曰：求仁而得仁，又何怨！又，子曰：我則異於是，無可無不可。</w:t>
      </w:r>
      <w:r w:rsidRPr="001C3E29">
        <w:rPr>
          <w:rFonts w:hint="eastAsia"/>
          <w:b/>
          <w:color w:val="660000"/>
          <w:sz w:val="28"/>
        </w:rPr>
        <w:t>相與觀所尚，逍遙撰良辰。</w:t>
      </w:r>
      <w:r w:rsidRPr="001C3E29">
        <w:rPr>
          <w:rFonts w:hint="eastAsia"/>
        </w:rPr>
        <w:t>趙岐孟子章句曰：各崇所尚，則義不虧矣。廣雅曰：尚，高也。謂中心之所高尚也。莊子曰：逍遙乎無事之業。東征賦曰：撰良辰而將行。</w:t>
      </w:r>
    </w:p>
    <w:p w14:paraId="214ECF99"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招隱詩</w:t>
      </w:r>
    </w:p>
    <w:p w14:paraId="677EDD92" w14:textId="77777777" w:rsidR="008F46A3" w:rsidRDefault="008F46A3" w:rsidP="00110F71">
      <w:pPr>
        <w:ind w:firstLine="420"/>
      </w:pPr>
      <w:r w:rsidRPr="001C3E29">
        <w:rPr>
          <w:rFonts w:hint="eastAsia"/>
        </w:rPr>
        <w:t>五言</w:t>
      </w:r>
    </w:p>
    <w:p w14:paraId="090724B3"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陸士衡</w:t>
      </w:r>
    </w:p>
    <w:p w14:paraId="426869EC" w14:textId="63EA7AE2" w:rsidR="008F46A3" w:rsidRDefault="008F46A3" w:rsidP="00110F71">
      <w:pPr>
        <w:ind w:firstLine="561"/>
      </w:pPr>
      <w:r w:rsidRPr="001C3E29">
        <w:rPr>
          <w:rFonts w:hint="eastAsia"/>
          <w:b/>
          <w:color w:val="660000"/>
          <w:sz w:val="28"/>
        </w:rPr>
        <w:t>明發心不夷，振衣聊躑䠱。</w:t>
      </w:r>
      <w:r w:rsidRPr="0058773A">
        <w:rPr>
          <w:rFonts w:hint="eastAsia"/>
        </w:rPr>
        <w:t>毛詩曰：明發不寐。楚辭曰：心蛩蛩而不夷。王逸曰：夷，悅也。新序曰：古老振衣而起。杜預左氏傳注曰：振，整也。說文曰：躊䠱，住足也。躊與躑同。</w:t>
      </w:r>
      <w:r w:rsidRPr="001C3E29">
        <w:rPr>
          <w:rFonts w:hint="eastAsia"/>
          <w:b/>
          <w:color w:val="660000"/>
          <w:sz w:val="28"/>
        </w:rPr>
        <w:t>躑䠱欲安之，幽人在浚谷。</w:t>
      </w:r>
      <w:r w:rsidRPr="001C3E29">
        <w:rPr>
          <w:rFonts w:hint="eastAsia"/>
        </w:rPr>
        <w:t>周易曰：履道坦坦，幽人貞吉。幽通賦曰：眷浚谷而勿墜。</w:t>
      </w:r>
      <w:r w:rsidRPr="001C3E29">
        <w:rPr>
          <w:rFonts w:hint="eastAsia"/>
          <w:b/>
          <w:color w:val="660000"/>
          <w:sz w:val="28"/>
        </w:rPr>
        <w:t>朝採南澗藻，夕息西山足。</w:t>
      </w:r>
      <w:r w:rsidRPr="001C3E29">
        <w:rPr>
          <w:rFonts w:hint="eastAsia"/>
        </w:rPr>
        <w:t>毛詩曰：于以采蘋，南澗之濱；于以采藻，于彼行潦。</w:t>
      </w:r>
      <w:r w:rsidR="003E4D6D" w:rsidRPr="00B81357">
        <w:rPr>
          <w:rFonts w:hint="eastAsia"/>
        </w:rPr>
        <w:t>史記</w:t>
      </w:r>
      <w:r w:rsidRPr="001C3E29">
        <w:rPr>
          <w:rFonts w:hint="eastAsia"/>
        </w:rPr>
        <w:t>，伯夷、叔齊詩曰：登彼西山兮，採其薇。毛萇詩傳曰：麓，山足也。</w:t>
      </w:r>
      <w:r w:rsidRPr="001C3E29">
        <w:rPr>
          <w:rFonts w:hint="eastAsia"/>
          <w:b/>
          <w:color w:val="660000"/>
          <w:sz w:val="28"/>
        </w:rPr>
        <w:t>輕條象雲構，密葉成翠幄。</w:t>
      </w:r>
      <w:r w:rsidRPr="001C3E29">
        <w:rPr>
          <w:rFonts w:hint="eastAsia"/>
        </w:rPr>
        <w:t>劉公幹詩曰：大夏雲構。又齊都賦曰：翠幄浮遊。杜預左氏傳注曰：幄，帳也。</w:t>
      </w:r>
      <w:r w:rsidRPr="001C3E29">
        <w:rPr>
          <w:rFonts w:hint="eastAsia"/>
          <w:b/>
          <w:color w:val="660000"/>
          <w:sz w:val="28"/>
        </w:rPr>
        <w:t>激楚佇蘭林，回芳薄秀木。</w:t>
      </w:r>
      <w:r w:rsidRPr="001C3E29">
        <w:rPr>
          <w:rFonts w:hint="eastAsia"/>
        </w:rPr>
        <w:t>上林賦曰：激楚結風。楚辭曰：遊蘭皋與蕙林。王逸楚辭注曰：薄，附也。廣雅曰：秀，美也。</w:t>
      </w:r>
      <w:r w:rsidRPr="001C3E29">
        <w:rPr>
          <w:rFonts w:hint="eastAsia"/>
          <w:b/>
          <w:color w:val="660000"/>
          <w:sz w:val="28"/>
        </w:rPr>
        <w:t>山溜何泠泠，飛泉漱鳴玉。</w:t>
      </w:r>
      <w:r w:rsidRPr="001C3E29">
        <w:rPr>
          <w:rFonts w:hint="eastAsia"/>
        </w:rPr>
        <w:t>枚乘上書曰：泰山之霤穿石。楚辭曰：吸飛泉之微液。鳴玉，亦瓊瑤也，見上注。</w:t>
      </w:r>
      <w:r w:rsidRPr="001C3E29">
        <w:rPr>
          <w:rFonts w:hint="eastAsia"/>
          <w:b/>
          <w:color w:val="660000"/>
          <w:sz w:val="28"/>
        </w:rPr>
        <w:t>哀音附靈波，頹響赴曾曲。至樂非有假，安事澆醇樸？</w:t>
      </w:r>
      <w:r w:rsidRPr="0058773A">
        <w:rPr>
          <w:rFonts w:hint="eastAsia"/>
        </w:rPr>
        <w:t>莊子曰：天下有至樂無有哉？老聃曰：夫得是至美，至樂也。得至美而遊乎至樂之謂至人。又曰：唐、虞始</w:t>
      </w:r>
      <w:r w:rsidR="00F355DD" w:rsidRPr="0058773A">
        <w:rPr>
          <w:rFonts w:hint="eastAsia"/>
        </w:rPr>
        <w:t>爲</w:t>
      </w:r>
      <w:r w:rsidRPr="0058773A">
        <w:rPr>
          <w:rFonts w:hint="eastAsia"/>
        </w:rPr>
        <w:t>天下，</w:t>
      </w:r>
      <w:r>
        <w:rPr>
          <w:rFonts w:hint="eastAsia"/>
        </w:rPr>
        <w:t>𣻏</w:t>
      </w:r>
      <w:r w:rsidRPr="0058773A">
        <w:rPr>
          <w:rFonts w:hint="eastAsia"/>
        </w:rPr>
        <w:t>淳散朴。許慎淮南子注曰：澆，薄也。</w:t>
      </w:r>
      <w:r>
        <w:rPr>
          <w:rFonts w:hint="eastAsia"/>
        </w:rPr>
        <w:t>𣻏</w:t>
      </w:r>
      <w:r w:rsidRPr="0058773A">
        <w:rPr>
          <w:rFonts w:hint="eastAsia"/>
        </w:rPr>
        <w:t>與澆同。</w:t>
      </w:r>
      <w:r w:rsidRPr="001C3E29">
        <w:rPr>
          <w:rFonts w:hint="eastAsia"/>
          <w:b/>
          <w:color w:val="660000"/>
          <w:sz w:val="28"/>
        </w:rPr>
        <w:t>富貴茍難圖，稅駕從所欲。</w:t>
      </w:r>
      <w:r w:rsidR="003E4D6D" w:rsidRPr="00B81357">
        <w:rPr>
          <w:rFonts w:hint="eastAsia"/>
        </w:rPr>
        <w:t>論語</w:t>
      </w:r>
      <w:r w:rsidRPr="001C3E29">
        <w:rPr>
          <w:rFonts w:hint="eastAsia"/>
        </w:rPr>
        <w:t>，子曰：富而可求也，雖執鞭之士，吾亦</w:t>
      </w:r>
      <w:r w:rsidR="00F355DD">
        <w:rPr>
          <w:rFonts w:hint="eastAsia"/>
        </w:rPr>
        <w:t>爲</w:t>
      </w:r>
      <w:r w:rsidRPr="001C3E29">
        <w:rPr>
          <w:rFonts w:hint="eastAsia"/>
        </w:rPr>
        <w:t>之；如不可求，從吾所好。稅駕，喻辭榮也。</w:t>
      </w:r>
      <w:r w:rsidR="003E4D6D" w:rsidRPr="00B81357">
        <w:rPr>
          <w:rFonts w:hint="eastAsia"/>
        </w:rPr>
        <w:t>史記</w:t>
      </w:r>
      <w:r w:rsidRPr="001C3E29">
        <w:rPr>
          <w:rFonts w:hint="eastAsia"/>
        </w:rPr>
        <w:t>，李斯曰：當今人臣之位，無居上者，可謂富貴極矣，吾未知所稅駕也。方言曰：舍車曰稅。脫與稅古字通</w:t>
      </w:r>
      <w:r w:rsidRPr="00C32D98">
        <w:rPr>
          <w:rStyle w:val="a9"/>
        </w:rPr>
        <w:footnoteReference w:id="3230"/>
      </w:r>
      <w:r w:rsidRPr="001C3E29">
        <w:rPr>
          <w:rFonts w:hint="eastAsia"/>
        </w:rPr>
        <w:t>。</w:t>
      </w:r>
    </w:p>
    <w:p w14:paraId="3AB46ABC" w14:textId="77777777" w:rsidR="008F46A3" w:rsidRPr="007D506F" w:rsidRDefault="008F46A3" w:rsidP="003C26C5">
      <w:pPr>
        <w:pStyle w:val="3"/>
        <w:ind w:firstLine="641"/>
      </w:pPr>
      <w:r w:rsidRPr="007D506F">
        <w:rPr>
          <w:rFonts w:hint="eastAsia"/>
        </w:rPr>
        <w:t>反招隱詩</w:t>
      </w:r>
    </w:p>
    <w:p w14:paraId="366F8CA2" w14:textId="77777777" w:rsidR="008F46A3" w:rsidRDefault="008F46A3" w:rsidP="00110F71">
      <w:pPr>
        <w:ind w:firstLine="420"/>
      </w:pPr>
      <w:r w:rsidRPr="001C3E29">
        <w:rPr>
          <w:rFonts w:hint="eastAsia"/>
        </w:rPr>
        <w:t>五言</w:t>
      </w:r>
    </w:p>
    <w:p w14:paraId="7072F0A0" w14:textId="05EBBAEE" w:rsidR="008F46A3" w:rsidRDefault="008F46A3" w:rsidP="00110F71">
      <w:pPr>
        <w:ind w:firstLine="560"/>
      </w:pPr>
      <w:r w:rsidRPr="00B81357">
        <w:rPr>
          <w:rFonts w:ascii="楷体" w:eastAsia="楷体" w:hAnsi="楷体" w:hint="eastAsia"/>
          <w:color w:val="660000"/>
          <w:sz w:val="28"/>
        </w:rPr>
        <w:lastRenderedPageBreak/>
        <w:t>王康琚</w:t>
      </w:r>
      <w:r w:rsidR="000E3D4C">
        <w:rPr>
          <w:rFonts w:hint="eastAsia"/>
          <w:b/>
          <w:color w:val="660000"/>
          <w:sz w:val="28"/>
        </w:rPr>
        <w:t xml:space="preserve"> </w:t>
      </w:r>
      <w:r w:rsidRPr="001C3E29">
        <w:rPr>
          <w:rFonts w:hint="eastAsia"/>
        </w:rPr>
        <w:t>古今詩英華題云：晉王康琚，然爵里未詳也。</w:t>
      </w:r>
    </w:p>
    <w:p w14:paraId="30148CFC" w14:textId="047B7ACE" w:rsidR="008F46A3" w:rsidRDefault="008F46A3" w:rsidP="00110F71">
      <w:pPr>
        <w:ind w:firstLine="561"/>
      </w:pPr>
      <w:r w:rsidRPr="001C3E29">
        <w:rPr>
          <w:rFonts w:hint="eastAsia"/>
          <w:b/>
          <w:color w:val="660000"/>
          <w:sz w:val="28"/>
        </w:rPr>
        <w:t>小隱隱陵藪，大隱隱朝市。伯夷竄首陽，老聃伏柱史。</w:t>
      </w:r>
      <w:r w:rsidR="003E4D6D" w:rsidRPr="00B81357">
        <w:rPr>
          <w:rFonts w:hint="eastAsia"/>
        </w:rPr>
        <w:t>史記</w:t>
      </w:r>
      <w:r w:rsidRPr="001C3E29">
        <w:rPr>
          <w:rFonts w:hint="eastAsia"/>
        </w:rPr>
        <w:t>曰：老子，名耳，字聃。列仙傳曰：李耳，字伯陽，生於殷時，</w:t>
      </w:r>
      <w:r w:rsidR="00F355DD">
        <w:rPr>
          <w:rFonts w:hint="eastAsia"/>
        </w:rPr>
        <w:t>爲</w:t>
      </w:r>
      <w:r w:rsidRPr="001C3E29">
        <w:rPr>
          <w:rFonts w:hint="eastAsia"/>
        </w:rPr>
        <w:t>周柱下史。又曰：武王平殷，伯夷、叔齊恥之，義不食周粟，隱於首陽山。</w:t>
      </w:r>
      <w:r w:rsidRPr="001C3E29">
        <w:rPr>
          <w:rFonts w:hint="eastAsia"/>
          <w:b/>
          <w:color w:val="660000"/>
          <w:sz w:val="28"/>
        </w:rPr>
        <w:t>昔在太平時，亦有巢居子。</w:t>
      </w:r>
      <w:r w:rsidRPr="001C3E29">
        <w:rPr>
          <w:rFonts w:hint="eastAsia"/>
        </w:rPr>
        <w:t>皇甫謐逸士傳曰：巢父，堯時隱人，常山居，不營世利。年老，以樹</w:t>
      </w:r>
      <w:r w:rsidR="00F355DD">
        <w:rPr>
          <w:rFonts w:hint="eastAsia"/>
        </w:rPr>
        <w:t>爲</w:t>
      </w:r>
      <w:r w:rsidRPr="001C3E29">
        <w:rPr>
          <w:rFonts w:hint="eastAsia"/>
        </w:rPr>
        <w:t>巢，而寢其上，故時人號曰巢父。</w:t>
      </w:r>
      <w:r w:rsidRPr="001C3E29">
        <w:rPr>
          <w:rFonts w:hint="eastAsia"/>
          <w:b/>
          <w:color w:val="660000"/>
          <w:sz w:val="28"/>
        </w:rPr>
        <w:t>今雖盛明世，能無中林士？</w:t>
      </w:r>
      <w:r w:rsidRPr="001C3E29">
        <w:rPr>
          <w:rFonts w:hint="eastAsia"/>
        </w:rPr>
        <w:t>解嘲曰：遭盛明之世。毛萇詩傳曰：中林，林中也。</w:t>
      </w:r>
      <w:r w:rsidR="003E4D6D" w:rsidRPr="00B81357">
        <w:rPr>
          <w:rFonts w:hint="eastAsia"/>
        </w:rPr>
        <w:t>班固漢書</w:t>
      </w:r>
      <w:r w:rsidRPr="001C3E29">
        <w:rPr>
          <w:rFonts w:hint="eastAsia"/>
        </w:rPr>
        <w:t>序曰：山林之士，往而不能反。</w:t>
      </w:r>
      <w:r w:rsidRPr="001C3E29">
        <w:rPr>
          <w:rFonts w:hint="eastAsia"/>
          <w:b/>
          <w:color w:val="660000"/>
          <w:sz w:val="28"/>
        </w:rPr>
        <w:t>放神青雲外，絕跡窮山裏。</w:t>
      </w:r>
      <w:r w:rsidRPr="001C3E29">
        <w:rPr>
          <w:rFonts w:hint="eastAsia"/>
        </w:rPr>
        <w:t>琴操曰：許由云：吾志在青雲，何乃劣劣</w:t>
      </w:r>
      <w:r w:rsidR="00F355DD">
        <w:rPr>
          <w:rFonts w:hint="eastAsia"/>
        </w:rPr>
        <w:t>爲</w:t>
      </w:r>
      <w:r w:rsidRPr="001C3E29">
        <w:rPr>
          <w:rFonts w:hint="eastAsia"/>
        </w:rPr>
        <w:t>九州伍長乎？莊子曰：絕跡易，無行地難。郭象曰：不行則易也。王隱晉書，李重奏曰：陳原絕跡窮山，韞櫝道藝。</w:t>
      </w:r>
      <w:r w:rsidRPr="001C3E29">
        <w:rPr>
          <w:rFonts w:hint="eastAsia"/>
          <w:b/>
          <w:color w:val="660000"/>
          <w:sz w:val="28"/>
        </w:rPr>
        <w:t>鵾雞先晨鳴，哀風迎夜起。</w:t>
      </w:r>
      <w:r w:rsidRPr="001C3E29">
        <w:rPr>
          <w:rFonts w:hint="eastAsia"/>
        </w:rPr>
        <w:t>楚辭曰：鵾雞嘲哳而悲鳴。崔琦七蠲曰：再奏致哀風。</w:t>
      </w:r>
      <w:r w:rsidRPr="001C3E29">
        <w:rPr>
          <w:rFonts w:hint="eastAsia"/>
          <w:b/>
          <w:color w:val="660000"/>
          <w:sz w:val="28"/>
        </w:rPr>
        <w:t>凝霜凋朱顏，寒泉傷玉趾。</w:t>
      </w:r>
      <w:r w:rsidRPr="001C3E29">
        <w:rPr>
          <w:rFonts w:hint="eastAsia"/>
        </w:rPr>
        <w:t>楚辭曰：漱凝霜之雰雰。又曰：容則秀稚朱顏。毛詩曰：爰有寒泉。左氏傳，楚太宰蒍啟彊謂魯侯曰：今君若步玉趾，辱見寡君。</w:t>
      </w:r>
      <w:r w:rsidRPr="001C3E29">
        <w:rPr>
          <w:rFonts w:hint="eastAsia"/>
          <w:b/>
          <w:color w:val="660000"/>
          <w:sz w:val="28"/>
        </w:rPr>
        <w:t>周才信眾人，偏智任諸己。</w:t>
      </w:r>
      <w:r w:rsidRPr="001C3E29">
        <w:rPr>
          <w:rFonts w:hint="eastAsia"/>
        </w:rPr>
        <w:t>以出仕</w:t>
      </w:r>
      <w:r w:rsidR="00F355DD">
        <w:rPr>
          <w:rFonts w:hint="eastAsia"/>
        </w:rPr>
        <w:t>爲</w:t>
      </w:r>
      <w:r w:rsidRPr="001C3E29">
        <w:rPr>
          <w:rFonts w:hint="eastAsia"/>
        </w:rPr>
        <w:t>周才，隱居</w:t>
      </w:r>
      <w:r w:rsidR="00F355DD">
        <w:rPr>
          <w:rFonts w:hint="eastAsia"/>
        </w:rPr>
        <w:t>爲</w:t>
      </w:r>
      <w:r w:rsidRPr="001C3E29">
        <w:rPr>
          <w:rFonts w:hint="eastAsia"/>
        </w:rPr>
        <w:t>偏智。傅子曰：君子周才難。</w:t>
      </w:r>
      <w:r w:rsidR="003E4D6D" w:rsidRPr="00B81357">
        <w:rPr>
          <w:rFonts w:hint="eastAsia"/>
        </w:rPr>
        <w:t>論語</w:t>
      </w:r>
      <w:r w:rsidRPr="001C3E29">
        <w:rPr>
          <w:rFonts w:hint="eastAsia"/>
        </w:rPr>
        <w:t>，子曰：君子求諸己。</w:t>
      </w:r>
      <w:r w:rsidRPr="001C3E29">
        <w:rPr>
          <w:rFonts w:hint="eastAsia"/>
          <w:b/>
          <w:color w:val="660000"/>
          <w:sz w:val="28"/>
        </w:rPr>
        <w:t>推分得天和，矯性失至理。</w:t>
      </w:r>
      <w:r w:rsidRPr="001C3E29">
        <w:rPr>
          <w:rFonts w:hint="eastAsia"/>
        </w:rPr>
        <w:t>劉向列子目錄曰：至於力命篇，一推分命。莊子曰：夫明白於天地之德者，此之謂太平大宗與天和者也。淮南子曰：顏回夭死，季由葅於衛，皆迫性命之情，而不得天和者也。列子，公孫朝曰：矯性命以招名，弗若死矣。又曰：均天下之至理。張湛曰：物事皆均，則理無不至。郭象莊子注曰：至理盡於自得。</w:t>
      </w:r>
      <w:r w:rsidRPr="001C3E29">
        <w:rPr>
          <w:rFonts w:hint="eastAsia"/>
          <w:b/>
          <w:color w:val="660000"/>
          <w:sz w:val="28"/>
        </w:rPr>
        <w:t>歸來安所期？與物齊終始。</w:t>
      </w:r>
      <w:r w:rsidRPr="001C3E29">
        <w:rPr>
          <w:rFonts w:hint="eastAsia"/>
        </w:rPr>
        <w:t>莊子有齊物論。又曰：萬物一齊，孰短孰長？又曰：遊乎萬物之所始。孫卿子曰：生，人之始也；死，人之終也。</w:t>
      </w:r>
    </w:p>
    <w:p w14:paraId="1F715A25" w14:textId="77777777" w:rsidR="008F46A3" w:rsidRDefault="008F46A3" w:rsidP="00110F71">
      <w:pPr>
        <w:pStyle w:val="3"/>
        <w:ind w:firstLine="641"/>
      </w:pPr>
      <w:r>
        <w:rPr>
          <w:rFonts w:hint="eastAsia"/>
        </w:rPr>
        <w:t>遊覽</w:t>
      </w:r>
    </w:p>
    <w:p w14:paraId="5A9BF290"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芙蓉池作</w:t>
      </w:r>
    </w:p>
    <w:p w14:paraId="2BB57633" w14:textId="77777777" w:rsidR="008F46A3" w:rsidRDefault="008F46A3" w:rsidP="00110F71">
      <w:pPr>
        <w:ind w:firstLine="420"/>
      </w:pPr>
      <w:r w:rsidRPr="001C3E29">
        <w:rPr>
          <w:rFonts w:hint="eastAsia"/>
        </w:rPr>
        <w:t>五言</w:t>
      </w:r>
    </w:p>
    <w:p w14:paraId="6B844DFA" w14:textId="0817D5EB" w:rsidR="008F46A3" w:rsidRDefault="008F46A3" w:rsidP="00110F71">
      <w:pPr>
        <w:ind w:firstLine="560"/>
      </w:pPr>
      <w:r w:rsidRPr="00B81357">
        <w:rPr>
          <w:rFonts w:ascii="楷体" w:eastAsia="楷体" w:hAnsi="楷体" w:hint="eastAsia"/>
          <w:color w:val="660000"/>
          <w:sz w:val="28"/>
        </w:rPr>
        <w:lastRenderedPageBreak/>
        <w:t>魏文帝</w:t>
      </w:r>
      <w:r w:rsidR="000E3D4C">
        <w:rPr>
          <w:rFonts w:hint="eastAsia"/>
          <w:b/>
          <w:color w:val="660000"/>
          <w:sz w:val="28"/>
        </w:rPr>
        <w:t xml:space="preserve"> </w:t>
      </w:r>
      <w:r w:rsidRPr="001C3E29">
        <w:rPr>
          <w:rFonts w:hint="eastAsia"/>
        </w:rPr>
        <w:t>魏志曰：文帝諱丕，字子桓，太祖太子也，</w:t>
      </w:r>
      <w:r w:rsidR="00F355DD">
        <w:rPr>
          <w:rFonts w:hint="eastAsia"/>
        </w:rPr>
        <w:t>爲</w:t>
      </w:r>
      <w:r w:rsidRPr="001C3E29">
        <w:rPr>
          <w:rFonts w:hint="eastAsia"/>
        </w:rPr>
        <w:t>五官中郎將。太祖薨，嗣位</w:t>
      </w:r>
      <w:r w:rsidR="00F355DD">
        <w:rPr>
          <w:rFonts w:hint="eastAsia"/>
        </w:rPr>
        <w:t>爲</w:t>
      </w:r>
      <w:r w:rsidRPr="001C3E29">
        <w:rPr>
          <w:rFonts w:hint="eastAsia"/>
        </w:rPr>
        <w:t>丞相魏王。受漢禪，即皇帝位。</w:t>
      </w:r>
    </w:p>
    <w:p w14:paraId="69663289" w14:textId="06FD7210" w:rsidR="008F46A3" w:rsidRDefault="008F46A3" w:rsidP="00110F71">
      <w:pPr>
        <w:ind w:firstLine="561"/>
      </w:pPr>
      <w:r w:rsidRPr="001C3E29">
        <w:rPr>
          <w:rFonts w:hint="eastAsia"/>
          <w:b/>
          <w:color w:val="660000"/>
          <w:sz w:val="28"/>
        </w:rPr>
        <w:t>乘輦夜行遊，逍遙步西園。</w:t>
      </w:r>
      <w:r w:rsidRPr="001C3E29">
        <w:rPr>
          <w:rFonts w:hint="eastAsia"/>
        </w:rPr>
        <w:t>呂氏春秋曰：乘輦于宮中。毛萇詩傳曰：乘，升也。</w:t>
      </w:r>
      <w:r w:rsidRPr="001C3E29">
        <w:rPr>
          <w:rFonts w:hint="eastAsia"/>
          <w:b/>
          <w:color w:val="660000"/>
          <w:sz w:val="28"/>
        </w:rPr>
        <w:t>雙渠相溉灌，嘉木繞通川。</w:t>
      </w:r>
      <w:r w:rsidRPr="001C3E29">
        <w:rPr>
          <w:rFonts w:hint="eastAsia"/>
        </w:rPr>
        <w:t>西京賦曰：嘉木樹庭。上林賦曰：通川過於中庭。</w:t>
      </w:r>
      <w:r w:rsidRPr="001C3E29">
        <w:rPr>
          <w:rFonts w:hint="eastAsia"/>
          <w:b/>
          <w:color w:val="660000"/>
          <w:sz w:val="28"/>
        </w:rPr>
        <w:t>卑枝拂羽蓋，脩條摩蒼天。</w:t>
      </w:r>
      <w:r w:rsidRPr="001C3E29">
        <w:rPr>
          <w:rFonts w:hint="eastAsia"/>
        </w:rPr>
        <w:t>子虛賦曰：上拂羽蓋。東方朔七言曰：折羽翼兮摩蒼天。</w:t>
      </w:r>
      <w:r w:rsidRPr="001C3E29">
        <w:rPr>
          <w:rFonts w:hint="eastAsia"/>
          <w:b/>
          <w:color w:val="660000"/>
          <w:sz w:val="28"/>
        </w:rPr>
        <w:t>驚風扶輪轂，飛鳥翔我前。</w:t>
      </w:r>
      <w:r w:rsidRPr="001C3E29">
        <w:rPr>
          <w:rFonts w:hint="eastAsia"/>
        </w:rPr>
        <w:t>張衡羽獵賦曰：風翊翊其扶輪。</w:t>
      </w:r>
      <w:r w:rsidRPr="001C3E29">
        <w:rPr>
          <w:rFonts w:hint="eastAsia"/>
          <w:b/>
          <w:color w:val="660000"/>
          <w:sz w:val="28"/>
        </w:rPr>
        <w:t>丹霞夾明月，華星出雲間。</w:t>
      </w:r>
      <w:r w:rsidRPr="001C3E29">
        <w:rPr>
          <w:rFonts w:hint="eastAsia"/>
        </w:rPr>
        <w:t>法言曰：明星皓皓，華藻之力也。</w:t>
      </w:r>
      <w:r w:rsidRPr="001C3E29">
        <w:rPr>
          <w:rFonts w:hint="eastAsia"/>
          <w:b/>
          <w:color w:val="660000"/>
          <w:sz w:val="28"/>
        </w:rPr>
        <w:t>上天垂光采，五色一何鮮！壽命非松喬，誰能得神仙？</w:t>
      </w:r>
      <w:r w:rsidRPr="001C3E29">
        <w:rPr>
          <w:rFonts w:hint="eastAsia"/>
        </w:rPr>
        <w:t>列仙傳曰：赤松子者，神農時雨師也。喬，王子喬，即周靈王太子晉也，道人浮丘公接以上嵩高山。</w:t>
      </w:r>
      <w:r w:rsidRPr="001C3E29">
        <w:rPr>
          <w:rFonts w:hint="eastAsia"/>
          <w:b/>
          <w:color w:val="660000"/>
          <w:sz w:val="28"/>
        </w:rPr>
        <w:t>遨遊快心意，保己終百年。</w:t>
      </w:r>
      <w:r w:rsidRPr="001C3E29">
        <w:rPr>
          <w:rFonts w:hint="eastAsia"/>
        </w:rPr>
        <w:t>莊子曰：聖人其於人也，樂物之通而保己焉。養生經，黃帝曰：中壽百年。</w:t>
      </w:r>
    </w:p>
    <w:p w14:paraId="10ADA709"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南州桓公九井作</w:t>
      </w:r>
    </w:p>
    <w:p w14:paraId="70EDC202" w14:textId="77777777" w:rsidR="008F46A3" w:rsidRDefault="008F46A3" w:rsidP="00110F71">
      <w:pPr>
        <w:ind w:firstLine="420"/>
      </w:pPr>
      <w:r w:rsidRPr="001C3E29">
        <w:rPr>
          <w:rFonts w:hint="eastAsia"/>
        </w:rPr>
        <w:t>五言。水經注曰：淮南郡之于湖縣南，所謂姑孰，即南州矣。庾仲雍江圖曰：姑孰至直瀆十里，東通丹陽湖，南有銅山，一名九井山，山有九井，井與江通。何法盛桓玄錄曰：桓玄，字敬道，出姑孰，大築府第。</w:t>
      </w:r>
    </w:p>
    <w:p w14:paraId="6C38BA57" w14:textId="440D75CD" w:rsidR="008F46A3" w:rsidRDefault="008F46A3" w:rsidP="00110F71">
      <w:pPr>
        <w:ind w:firstLine="560"/>
      </w:pPr>
      <w:r w:rsidRPr="00B81357">
        <w:rPr>
          <w:rFonts w:ascii="楷体" w:eastAsia="楷体" w:hAnsi="楷体" w:hint="eastAsia"/>
          <w:color w:val="660000"/>
          <w:sz w:val="28"/>
        </w:rPr>
        <w:t>殷仲文</w:t>
      </w:r>
      <w:r w:rsidR="000E3D4C">
        <w:rPr>
          <w:rFonts w:hint="eastAsia"/>
          <w:b/>
          <w:color w:val="660000"/>
          <w:sz w:val="28"/>
        </w:rPr>
        <w:t xml:space="preserve"> </w:t>
      </w:r>
      <w:r w:rsidRPr="001C3E29">
        <w:rPr>
          <w:rFonts w:hint="eastAsia"/>
        </w:rPr>
        <w:t>檀道鸞晉陽秋曰</w:t>
      </w:r>
      <w:r w:rsidRPr="00C32D98">
        <w:rPr>
          <w:rStyle w:val="a9"/>
        </w:rPr>
        <w:footnoteReference w:id="3231"/>
      </w:r>
      <w:r w:rsidRPr="001C3E29">
        <w:rPr>
          <w:rFonts w:hint="eastAsia"/>
        </w:rPr>
        <w:t>：殷仲文，字仲文</w:t>
      </w:r>
      <w:r w:rsidRPr="00C32D98">
        <w:rPr>
          <w:rStyle w:val="a9"/>
        </w:rPr>
        <w:footnoteReference w:id="3232"/>
      </w:r>
      <w:r w:rsidRPr="001C3E29">
        <w:rPr>
          <w:rFonts w:hint="eastAsia"/>
        </w:rPr>
        <w:t>，陳郡人也，</w:t>
      </w:r>
      <w:r w:rsidR="00F355DD">
        <w:rPr>
          <w:rFonts w:hint="eastAsia"/>
        </w:rPr>
        <w:t>爲</w:t>
      </w:r>
      <w:r w:rsidRPr="001C3E29">
        <w:rPr>
          <w:rFonts w:hint="eastAsia"/>
        </w:rPr>
        <w:t>驃騎行參軍。以桓玄之姊夫，玄僭立，用</w:t>
      </w:r>
      <w:r w:rsidR="00F355DD">
        <w:rPr>
          <w:rFonts w:hint="eastAsia"/>
        </w:rPr>
        <w:t>爲</w:t>
      </w:r>
      <w:r w:rsidRPr="001C3E29">
        <w:rPr>
          <w:rFonts w:hint="eastAsia"/>
        </w:rPr>
        <w:t>長史。帝反正，出</w:t>
      </w:r>
      <w:r w:rsidR="00F355DD">
        <w:rPr>
          <w:rFonts w:hint="eastAsia"/>
        </w:rPr>
        <w:t>爲</w:t>
      </w:r>
      <w:r w:rsidRPr="001C3E29">
        <w:rPr>
          <w:rFonts w:hint="eastAsia"/>
        </w:rPr>
        <w:t>東陽太守，愈益憤怒。後照鏡不見其面，數日禍及。</w:t>
      </w:r>
    </w:p>
    <w:p w14:paraId="5CC09601" w14:textId="6470EA6F" w:rsidR="008F46A3" w:rsidRDefault="008F46A3" w:rsidP="00110F71">
      <w:pPr>
        <w:ind w:firstLine="561"/>
      </w:pPr>
      <w:r w:rsidRPr="001C3E29">
        <w:rPr>
          <w:rFonts w:hint="eastAsia"/>
          <w:b/>
          <w:color w:val="660000"/>
          <w:sz w:val="28"/>
        </w:rPr>
        <w:t>四運雖鱗次，理化各有準。</w:t>
      </w:r>
      <w:r w:rsidRPr="001C3E29">
        <w:rPr>
          <w:rFonts w:hint="eastAsia"/>
        </w:rPr>
        <w:t>莊子，黃帝曰：陰陽四時，運行各得其序。李尤辟雍賦曰：攢羅鱗次。字書曰：準，平也。</w:t>
      </w:r>
      <w:r w:rsidRPr="001C3E29">
        <w:rPr>
          <w:rFonts w:hint="eastAsia"/>
          <w:b/>
          <w:color w:val="660000"/>
          <w:sz w:val="28"/>
        </w:rPr>
        <w:t>獨有清秋日，能使高興盡。</w:t>
      </w:r>
      <w:r w:rsidRPr="001C3E29">
        <w:rPr>
          <w:rFonts w:hint="eastAsia"/>
        </w:rPr>
        <w:t>潘安仁有秋興賦。鄭玄周禮注曰：興者，託事於物也。</w:t>
      </w:r>
      <w:r w:rsidRPr="001C3E29">
        <w:rPr>
          <w:rFonts w:hint="eastAsia"/>
          <w:b/>
          <w:color w:val="660000"/>
          <w:sz w:val="28"/>
        </w:rPr>
        <w:t>景氣多明遠，風物自淒緊。</w:t>
      </w:r>
      <w:r w:rsidRPr="001C3E29">
        <w:rPr>
          <w:rFonts w:hint="eastAsia"/>
        </w:rPr>
        <w:t>緊，猶實也。言欲成也。</w:t>
      </w:r>
      <w:r w:rsidRPr="001C3E29">
        <w:rPr>
          <w:rFonts w:hint="eastAsia"/>
          <w:b/>
          <w:color w:val="660000"/>
          <w:sz w:val="28"/>
        </w:rPr>
        <w:lastRenderedPageBreak/>
        <w:t>爽籟警幽律，哀壑叩虛牝。</w:t>
      </w:r>
      <w:r w:rsidRPr="001C3E29">
        <w:rPr>
          <w:rFonts w:hint="eastAsia"/>
        </w:rPr>
        <w:t>言風之疾也，激爽籟而起其幽律，衝哀壑而叩其虛牝也。爾雅曰：爽，差也。簫管非一，故言爽焉。莊子，南郭子綦謂子游曰：汝聞地籟。子游曰：地籟則眾竅是已，郭象曰：人籟，簫也。夫簫管參差，宮商異律，故有長短高下萬殊之聲。鄭玄禮記注曰：警，起也。孔安國</w:t>
      </w:r>
      <w:r w:rsidR="003E4D6D" w:rsidRPr="00B81357">
        <w:rPr>
          <w:rFonts w:hint="eastAsia"/>
        </w:rPr>
        <w:t>論語</w:t>
      </w:r>
      <w:r w:rsidRPr="001C3E29">
        <w:rPr>
          <w:rFonts w:hint="eastAsia"/>
        </w:rPr>
        <w:t>注曰：叩，擊也。大戴禮曰：丘陵</w:t>
      </w:r>
      <w:r w:rsidR="00F355DD">
        <w:rPr>
          <w:rFonts w:hint="eastAsia"/>
        </w:rPr>
        <w:t>爲</w:t>
      </w:r>
      <w:r w:rsidRPr="001C3E29">
        <w:rPr>
          <w:rFonts w:hint="eastAsia"/>
        </w:rPr>
        <w:t>牡，谿谷</w:t>
      </w:r>
      <w:r w:rsidR="00F355DD">
        <w:rPr>
          <w:rFonts w:hint="eastAsia"/>
        </w:rPr>
        <w:t>爲</w:t>
      </w:r>
      <w:r w:rsidRPr="001C3E29">
        <w:rPr>
          <w:rFonts w:hint="eastAsia"/>
        </w:rPr>
        <w:t>牝。</w:t>
      </w:r>
      <w:r w:rsidRPr="001C3E29">
        <w:rPr>
          <w:rFonts w:hint="eastAsia"/>
          <w:b/>
          <w:color w:val="660000"/>
          <w:sz w:val="28"/>
        </w:rPr>
        <w:t>歲寒無早秀，浮榮甘夙殞。</w:t>
      </w:r>
      <w:r w:rsidRPr="001C3E29">
        <w:rPr>
          <w:rFonts w:hint="eastAsia"/>
        </w:rPr>
        <w:t>爾雅曰：不榮而實謂之秀。賈逵國語注曰：浮，輕也。</w:t>
      </w:r>
      <w:r w:rsidRPr="001C3E29">
        <w:rPr>
          <w:rFonts w:hint="eastAsia"/>
          <w:b/>
          <w:color w:val="660000"/>
          <w:sz w:val="28"/>
        </w:rPr>
        <w:t>何以標貞脆，薄言寄松菌。</w:t>
      </w:r>
      <w:r w:rsidRPr="001C3E29">
        <w:rPr>
          <w:rFonts w:hint="eastAsia"/>
        </w:rPr>
        <w:t>松，貞；菌，脆也。松菌殊質，故貞脆異性也。毛詩曰：薄言采之。毛萇曰：薄，辭也。</w:t>
      </w:r>
      <w:r w:rsidR="003E4D6D" w:rsidRPr="00B81357">
        <w:rPr>
          <w:rFonts w:hint="eastAsia"/>
        </w:rPr>
        <w:t>論語</w:t>
      </w:r>
      <w:r w:rsidRPr="001C3E29">
        <w:rPr>
          <w:rFonts w:hint="eastAsia"/>
        </w:rPr>
        <w:t>，子曰：歲寒然後知松柏之後凋。莊子曰：朝菌不知晦朔。</w:t>
      </w:r>
      <w:r w:rsidRPr="001C3E29">
        <w:rPr>
          <w:rFonts w:hint="eastAsia"/>
          <w:b/>
          <w:color w:val="660000"/>
          <w:sz w:val="28"/>
        </w:rPr>
        <w:t>哲匠感蕭晨，肅此塵外軫。</w:t>
      </w:r>
      <w:r w:rsidRPr="001C3E29">
        <w:rPr>
          <w:rFonts w:hint="eastAsia"/>
        </w:rPr>
        <w:t>匠，謂桓玄也。蕭晨，言秋晨也，言秋晨蕭瑟。鄧析子曰：聖人逍遙一世之間，宰匠萬物之形。廣雅曰：感，傷也。鄭玄禮記注曰：肅，戒也。莊子曰：孔子彷徨塵垢之外，逍遙無</w:t>
      </w:r>
      <w:r w:rsidR="00F355DD">
        <w:rPr>
          <w:rFonts w:hint="eastAsia"/>
        </w:rPr>
        <w:t>爲</w:t>
      </w:r>
      <w:r w:rsidRPr="001C3E29">
        <w:rPr>
          <w:rFonts w:hint="eastAsia"/>
        </w:rPr>
        <w:t>之業。郭象曰：所謂塵垢之外，非伏於山林而已。鄭玄考工記注曰：軫，輿後橫木也。言軫，所以明車也。</w:t>
      </w:r>
      <w:r w:rsidRPr="001C3E29">
        <w:rPr>
          <w:rFonts w:hint="eastAsia"/>
          <w:b/>
          <w:color w:val="660000"/>
          <w:sz w:val="28"/>
        </w:rPr>
        <w:t>廣筵散汎愛，逸爵紆勝引。</w:t>
      </w:r>
      <w:r w:rsidR="003E4D6D" w:rsidRPr="00B81357">
        <w:rPr>
          <w:rFonts w:hint="eastAsia"/>
        </w:rPr>
        <w:t>論語</w:t>
      </w:r>
      <w:r w:rsidRPr="001C3E29">
        <w:rPr>
          <w:rFonts w:hint="eastAsia"/>
        </w:rPr>
        <w:t>，子曰：汎愛眾而親仁。說文曰：紆，屈也。勝引，勝友也；引，猶進也，良友所以進己，故通呼曰勝引。</w:t>
      </w:r>
      <w:r w:rsidRPr="001C3E29">
        <w:rPr>
          <w:rFonts w:hint="eastAsia"/>
          <w:b/>
          <w:color w:val="660000"/>
          <w:sz w:val="28"/>
        </w:rPr>
        <w:t>伊余樂好仁，惑袪吝亦泯。</w:t>
      </w:r>
      <w:r w:rsidRPr="001C3E29">
        <w:rPr>
          <w:rFonts w:hint="eastAsia"/>
        </w:rPr>
        <w:t>左氏傳，曰族穆子曰</w:t>
      </w:r>
      <w:r w:rsidRPr="00C32D98">
        <w:rPr>
          <w:rStyle w:val="a9"/>
        </w:rPr>
        <w:footnoteReference w:id="3233"/>
      </w:r>
      <w:r w:rsidRPr="001C3E29">
        <w:rPr>
          <w:rFonts w:hint="eastAsia"/>
        </w:rPr>
        <w:t>：請立起也，與田蘇遊而曰好仁。杜預曰：蘇，晉賢人也，蘇言韓起好仁也。范曄後</w:t>
      </w:r>
      <w:r w:rsidR="003E4D6D" w:rsidRPr="00B81357">
        <w:rPr>
          <w:rFonts w:hint="eastAsia"/>
        </w:rPr>
        <w:t>漢書</w:t>
      </w:r>
      <w:r w:rsidRPr="001C3E29">
        <w:rPr>
          <w:rFonts w:hint="eastAsia"/>
        </w:rPr>
        <w:t>黃叔度傳，陳蕃、周舉常相謂曰：時月之間，不見黃生，則鄙吝之萌，復存乎心。薛君韓詩章句曰：袪，去也。爾雅曰：泯，盡也。</w:t>
      </w:r>
      <w:r w:rsidRPr="001C3E29">
        <w:rPr>
          <w:rFonts w:hint="eastAsia"/>
          <w:b/>
          <w:color w:val="660000"/>
          <w:sz w:val="28"/>
        </w:rPr>
        <w:t>猥首阿衡朝，將貽匈奴哂。</w:t>
      </w:r>
      <w:r w:rsidRPr="001C3E29">
        <w:rPr>
          <w:rFonts w:hint="eastAsia"/>
        </w:rPr>
        <w:t>阿衡，喻玄也。言己以凡猥，妄首朝端，</w:t>
      </w:r>
      <w:r w:rsidR="003E4D6D" w:rsidRPr="00B81357">
        <w:rPr>
          <w:rFonts w:hint="eastAsia"/>
        </w:rPr>
        <w:t>匈奴</w:t>
      </w:r>
      <w:r w:rsidRPr="001C3E29">
        <w:rPr>
          <w:rFonts w:hint="eastAsia"/>
        </w:rPr>
        <w:t>聞之，理將見哂。許慎淮南子注：猥，猶凡也。尚書曰：惟嗣王不惠于阿衡。孔安國曰：阿，倚也。衡，平也。</w:t>
      </w:r>
      <w:r w:rsidR="003E4D6D" w:rsidRPr="00B81357">
        <w:rPr>
          <w:rFonts w:hint="eastAsia"/>
        </w:rPr>
        <w:t>漢書</w:t>
      </w:r>
      <w:r w:rsidRPr="001C3E29">
        <w:rPr>
          <w:rFonts w:hint="eastAsia"/>
        </w:rPr>
        <w:t>曰：車千秋以一言寤意，旬月取宰相。後漢使至</w:t>
      </w:r>
      <w:r w:rsidR="003E4D6D" w:rsidRPr="00B81357">
        <w:rPr>
          <w:rFonts w:hint="eastAsia"/>
        </w:rPr>
        <w:t>匈奴</w:t>
      </w:r>
      <w:r w:rsidRPr="001C3E29">
        <w:rPr>
          <w:rFonts w:hint="eastAsia"/>
        </w:rPr>
        <w:t>，單于問曰：聞漢新拜丞相，何用得之？使者曰：上書言事故。單于曰：苟如是，漢置丞相非用賢也，妄一男子上書即得之矣！爾雅曰：貽，遺也。馬融</w:t>
      </w:r>
      <w:r w:rsidR="003E4D6D" w:rsidRPr="00B81357">
        <w:rPr>
          <w:rFonts w:hint="eastAsia"/>
        </w:rPr>
        <w:t>論語</w:t>
      </w:r>
      <w:r w:rsidRPr="001C3E29">
        <w:rPr>
          <w:rFonts w:hint="eastAsia"/>
        </w:rPr>
        <w:t>注曰：哂，笑也。</w:t>
      </w:r>
    </w:p>
    <w:p w14:paraId="63477FC6"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遊西池</w:t>
      </w:r>
    </w:p>
    <w:p w14:paraId="48FDBFD9" w14:textId="77777777" w:rsidR="008F46A3" w:rsidRDefault="008F46A3" w:rsidP="00110F71">
      <w:pPr>
        <w:ind w:firstLine="420"/>
      </w:pPr>
      <w:r w:rsidRPr="001C3E29">
        <w:rPr>
          <w:rFonts w:hint="eastAsia"/>
        </w:rPr>
        <w:t>五言</w:t>
      </w:r>
    </w:p>
    <w:p w14:paraId="49B5B768" w14:textId="4D714FC0" w:rsidR="008F46A3" w:rsidRDefault="008F46A3" w:rsidP="00110F71">
      <w:pPr>
        <w:ind w:firstLine="560"/>
      </w:pPr>
      <w:r w:rsidRPr="00B81357">
        <w:rPr>
          <w:rFonts w:ascii="楷体" w:eastAsia="楷体" w:hAnsi="楷体" w:hint="eastAsia"/>
          <w:color w:val="660000"/>
          <w:sz w:val="28"/>
        </w:rPr>
        <w:t>謝叔源</w:t>
      </w:r>
      <w:r w:rsidR="000E3D4C">
        <w:rPr>
          <w:rFonts w:hint="eastAsia"/>
          <w:b/>
          <w:color w:val="660000"/>
          <w:sz w:val="28"/>
        </w:rPr>
        <w:t xml:space="preserve"> </w:t>
      </w:r>
      <w:r w:rsidRPr="001C3E29">
        <w:rPr>
          <w:rFonts w:hint="eastAsia"/>
        </w:rPr>
        <w:t>臧榮緒晉書曰：謝混少有美譽，善屬文，</w:t>
      </w:r>
      <w:r w:rsidR="00F355DD">
        <w:rPr>
          <w:rFonts w:hint="eastAsia"/>
        </w:rPr>
        <w:t>爲</w:t>
      </w:r>
      <w:r w:rsidRPr="001C3E29">
        <w:rPr>
          <w:rFonts w:hint="eastAsia"/>
        </w:rPr>
        <w:t>尚書左僕射。以黨劉毅誅。沈約宋書曰：混字叔源</w:t>
      </w:r>
      <w:r w:rsidRPr="00C32D98">
        <w:rPr>
          <w:rStyle w:val="a9"/>
        </w:rPr>
        <w:footnoteReference w:id="3234"/>
      </w:r>
      <w:r w:rsidRPr="001C3E29">
        <w:rPr>
          <w:rFonts w:hint="eastAsia"/>
        </w:rPr>
        <w:t>。西池，丹陽西池。混思與友朋相與</w:t>
      </w:r>
      <w:r w:rsidR="00F355DD">
        <w:rPr>
          <w:rFonts w:hint="eastAsia"/>
        </w:rPr>
        <w:t>爲</w:t>
      </w:r>
      <w:r w:rsidRPr="001C3E29">
        <w:rPr>
          <w:rFonts w:hint="eastAsia"/>
        </w:rPr>
        <w:t>樂也</w:t>
      </w:r>
      <w:r w:rsidRPr="00C32D98">
        <w:rPr>
          <w:rStyle w:val="a9"/>
        </w:rPr>
        <w:footnoteReference w:id="3235"/>
      </w:r>
      <w:r w:rsidRPr="001C3E29">
        <w:rPr>
          <w:rFonts w:hint="eastAsia"/>
        </w:rPr>
        <w:t>。</w:t>
      </w:r>
    </w:p>
    <w:p w14:paraId="459F9887" w14:textId="68299607" w:rsidR="008F46A3" w:rsidRDefault="008F46A3" w:rsidP="00110F71">
      <w:pPr>
        <w:ind w:firstLine="561"/>
      </w:pPr>
      <w:r w:rsidRPr="001C3E29">
        <w:rPr>
          <w:rFonts w:hint="eastAsia"/>
          <w:b/>
          <w:color w:val="660000"/>
          <w:sz w:val="28"/>
        </w:rPr>
        <w:t>悟彼蟋蟀唱，信此勞者歌。</w:t>
      </w:r>
      <w:r w:rsidRPr="001C3E29">
        <w:rPr>
          <w:rFonts w:hint="eastAsia"/>
        </w:rPr>
        <w:t>聲類曰：悟，心解也。毛詩曰：蟋蟀在堂，歲聿云暮。今我不樂，日月其除。韓詩曰：伐木廢，朋友之道缺。勞者歌其事。詩人伐木，自苦其事，故以</w:t>
      </w:r>
      <w:r w:rsidR="00F355DD">
        <w:rPr>
          <w:rFonts w:hint="eastAsia"/>
        </w:rPr>
        <w:t>爲</w:t>
      </w:r>
      <w:r w:rsidRPr="001C3E29">
        <w:rPr>
          <w:rFonts w:hint="eastAsia"/>
        </w:rPr>
        <w:t>文。</w:t>
      </w:r>
      <w:r w:rsidRPr="001C3E29">
        <w:rPr>
          <w:rFonts w:hint="eastAsia"/>
          <w:b/>
          <w:color w:val="660000"/>
          <w:sz w:val="28"/>
        </w:rPr>
        <w:t>有來豈不疾，良遊常蹉跎。</w:t>
      </w:r>
      <w:r w:rsidRPr="001C3E29">
        <w:rPr>
          <w:rFonts w:hint="eastAsia"/>
        </w:rPr>
        <w:t>陸雲歲暮賦曰：年有來而棄予，時無筭而非我。劉楨黎陽山賦曰：良遊未厭，白日潛暉。楚辭曰：驥垂兩耳，中阪蹉跎。</w:t>
      </w:r>
      <w:r w:rsidRPr="001C3E29">
        <w:rPr>
          <w:rFonts w:hint="eastAsia"/>
          <w:b/>
          <w:color w:val="660000"/>
          <w:sz w:val="28"/>
        </w:rPr>
        <w:t>逍遙越城肆，願言屢經過。</w:t>
      </w:r>
      <w:r w:rsidRPr="001C3E29">
        <w:rPr>
          <w:rFonts w:hint="eastAsia"/>
        </w:rPr>
        <w:t>說文曰：越，度也。鄭玄禮記注曰：肆，市中陳物處也。毛詩曰：願言思子。阮籍詠懷詩曰：趙、李相經過。</w:t>
      </w:r>
      <w:r w:rsidRPr="001C3E29">
        <w:rPr>
          <w:rFonts w:hint="eastAsia"/>
          <w:b/>
          <w:color w:val="660000"/>
          <w:sz w:val="28"/>
        </w:rPr>
        <w:t>回阡被陵闕，高臺眺飛霞。</w:t>
      </w:r>
      <w:r w:rsidRPr="001C3E29">
        <w:rPr>
          <w:rFonts w:hint="eastAsia"/>
        </w:rPr>
        <w:t>廣雅曰：被，加也，言加大阜而通城闕也。</w:t>
      </w:r>
      <w:r w:rsidRPr="001C3E29">
        <w:rPr>
          <w:rFonts w:hint="eastAsia"/>
          <w:b/>
          <w:color w:val="660000"/>
          <w:sz w:val="28"/>
        </w:rPr>
        <w:t>惠風蕩繁囿，白雲屯曾阿。</w:t>
      </w:r>
      <w:r w:rsidRPr="001C3E29">
        <w:rPr>
          <w:rFonts w:hint="eastAsia"/>
        </w:rPr>
        <w:t>邊讓章華臺賦曰：惠風春施。廣雅曰：屯，聚也。</w:t>
      </w:r>
      <w:r w:rsidRPr="001C3E29">
        <w:rPr>
          <w:rFonts w:hint="eastAsia"/>
          <w:b/>
          <w:color w:val="660000"/>
          <w:sz w:val="28"/>
        </w:rPr>
        <w:t>景昃鳴禽集，水木湛清華。</w:t>
      </w:r>
      <w:r w:rsidRPr="001C3E29">
        <w:rPr>
          <w:rFonts w:hint="eastAsia"/>
        </w:rPr>
        <w:t>蒼頡篇曰：湛，水不流也。</w:t>
      </w:r>
      <w:r w:rsidRPr="001C3E29">
        <w:rPr>
          <w:rFonts w:hint="eastAsia"/>
          <w:b/>
          <w:color w:val="660000"/>
          <w:sz w:val="28"/>
        </w:rPr>
        <w:t>褰裳順蘭沚，徙倚引芳柯。</w:t>
      </w:r>
      <w:r w:rsidRPr="001C3E29">
        <w:rPr>
          <w:rFonts w:hint="eastAsia"/>
        </w:rPr>
        <w:t>毛詩曰：褰裳涉溱。鄭玄曰：揭衣度溱水也。潘岳河陽詩曰：歸鴈映蘭洔。沚與洔同。楚辭曰：步徙倚而遙思。</w:t>
      </w:r>
      <w:r w:rsidRPr="001C3E29">
        <w:rPr>
          <w:rFonts w:hint="eastAsia"/>
          <w:b/>
          <w:color w:val="660000"/>
          <w:sz w:val="28"/>
        </w:rPr>
        <w:t>美人愆歲月，遲暮獨如何？</w:t>
      </w:r>
      <w:r w:rsidRPr="001C3E29">
        <w:rPr>
          <w:rFonts w:hint="eastAsia"/>
        </w:rPr>
        <w:t>楚辭曰：惟草木之零落兮，恐美人之遲暮。王逸曰：遲，晚也。愆，謂過期也。</w:t>
      </w:r>
      <w:r w:rsidRPr="001C3E29">
        <w:rPr>
          <w:rFonts w:hint="eastAsia"/>
          <w:b/>
          <w:color w:val="660000"/>
          <w:sz w:val="28"/>
        </w:rPr>
        <w:t>無</w:t>
      </w:r>
      <w:r w:rsidR="00F355DD">
        <w:rPr>
          <w:rFonts w:hint="eastAsia"/>
          <w:b/>
          <w:color w:val="660000"/>
          <w:sz w:val="28"/>
        </w:rPr>
        <w:t>爲</w:t>
      </w:r>
      <w:r w:rsidRPr="001C3E29">
        <w:rPr>
          <w:rFonts w:hint="eastAsia"/>
          <w:b/>
          <w:color w:val="660000"/>
          <w:sz w:val="28"/>
        </w:rPr>
        <w:t>牽所思，南榮誡其多。</w:t>
      </w:r>
      <w:r w:rsidRPr="001C3E29">
        <w:rPr>
          <w:rFonts w:hint="eastAsia"/>
        </w:rPr>
        <w:t>莊子，庚桑楚謂南榮趎曰：全汝形，抱汝生，無使汝思慮營營。趎，處朱切。</w:t>
      </w:r>
    </w:p>
    <w:p w14:paraId="16AB5C8B"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泛湖歸出樓中翫月</w:t>
      </w:r>
    </w:p>
    <w:p w14:paraId="470A10BF" w14:textId="77777777" w:rsidR="008F46A3" w:rsidRDefault="008F46A3" w:rsidP="00110F71">
      <w:pPr>
        <w:ind w:firstLine="420"/>
      </w:pPr>
      <w:r w:rsidRPr="001C3E29">
        <w:rPr>
          <w:rFonts w:hint="eastAsia"/>
        </w:rPr>
        <w:t>五言。靈運山居賦注曰：大小巫湖。</w:t>
      </w:r>
    </w:p>
    <w:p w14:paraId="68313777"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謝惠連</w:t>
      </w:r>
    </w:p>
    <w:p w14:paraId="77FC03D0" w14:textId="4A194D53" w:rsidR="008F46A3" w:rsidRDefault="008F46A3" w:rsidP="00110F71">
      <w:pPr>
        <w:ind w:firstLine="561"/>
      </w:pPr>
      <w:r w:rsidRPr="001C3E29">
        <w:rPr>
          <w:rFonts w:hint="eastAsia"/>
          <w:b/>
          <w:color w:val="660000"/>
          <w:sz w:val="28"/>
        </w:rPr>
        <w:t>日落泛澄瀛，星羅游輕橈。</w:t>
      </w:r>
      <w:r w:rsidRPr="001C3E29">
        <w:rPr>
          <w:rFonts w:hint="eastAsia"/>
        </w:rPr>
        <w:t>楚辭曰：倚沼畦瀛兮遙望博。王逸曰：楚人名池澤中曰瀛。羽獵賦曰：渙若天星之羅。楚辭曰：荃橈兮蘭旌。王逸曰：橈，小楫也。</w:t>
      </w:r>
      <w:r w:rsidRPr="001C3E29">
        <w:rPr>
          <w:rFonts w:hint="eastAsia"/>
          <w:b/>
          <w:color w:val="660000"/>
          <w:sz w:val="28"/>
        </w:rPr>
        <w:t>憩榭面曲汜，臨流對迴潮。</w:t>
      </w:r>
      <w:r w:rsidRPr="001C3E29">
        <w:rPr>
          <w:rFonts w:hint="eastAsia"/>
        </w:rPr>
        <w:t>毛萇詩傳曰：憩，息也。爾雅曰：決出復入</w:t>
      </w:r>
      <w:r w:rsidR="00F355DD">
        <w:rPr>
          <w:rFonts w:hint="eastAsia"/>
        </w:rPr>
        <w:t>爲</w:t>
      </w:r>
      <w:r w:rsidRPr="001C3E29">
        <w:rPr>
          <w:rFonts w:hint="eastAsia"/>
        </w:rPr>
        <w:t>汜。韓詩外傳，阿谷之女曰：阿谷之豫</w:t>
      </w:r>
      <w:r w:rsidRPr="00C32D98">
        <w:rPr>
          <w:rStyle w:val="a9"/>
        </w:rPr>
        <w:footnoteReference w:id="3236"/>
      </w:r>
      <w:r w:rsidRPr="001C3E29">
        <w:rPr>
          <w:rFonts w:hint="eastAsia"/>
        </w:rPr>
        <w:t>，隱曲之汜。</w:t>
      </w:r>
      <w:r w:rsidRPr="001C3E29">
        <w:rPr>
          <w:rFonts w:hint="eastAsia"/>
          <w:b/>
          <w:color w:val="660000"/>
          <w:sz w:val="28"/>
        </w:rPr>
        <w:t>輟策共駢筵，並坐相招要。</w:t>
      </w:r>
      <w:r w:rsidRPr="001C3E29">
        <w:rPr>
          <w:rFonts w:hint="eastAsia"/>
        </w:rPr>
        <w:t>李弘軌法言注曰</w:t>
      </w:r>
      <w:r w:rsidRPr="00C32D98">
        <w:rPr>
          <w:rStyle w:val="a9"/>
        </w:rPr>
        <w:footnoteReference w:id="3237"/>
      </w:r>
      <w:r w:rsidRPr="001C3E29">
        <w:rPr>
          <w:rFonts w:hint="eastAsia"/>
        </w:rPr>
        <w:t>：駢，並也。</w:t>
      </w:r>
      <w:r w:rsidRPr="001C3E29">
        <w:rPr>
          <w:rFonts w:hint="eastAsia"/>
          <w:b/>
          <w:color w:val="660000"/>
          <w:sz w:val="28"/>
        </w:rPr>
        <w:t>哀鴻鳴沙渚，悲猿響山椒。</w:t>
      </w:r>
      <w:r w:rsidRPr="001C3E29">
        <w:rPr>
          <w:rFonts w:hint="eastAsia"/>
        </w:rPr>
        <w:t>漢武帝李夫人賦曰：釋予馬於山椒。孟康曰：山椒，山陵名。廣雅曰：土高四墮曰椒丘。</w:t>
      </w:r>
      <w:r w:rsidRPr="001C3E29">
        <w:rPr>
          <w:rFonts w:hint="eastAsia"/>
          <w:b/>
          <w:color w:val="660000"/>
          <w:sz w:val="28"/>
        </w:rPr>
        <w:t>亭亭映江月，瀏瀏出谷飆。</w:t>
      </w:r>
      <w:r w:rsidRPr="001C3E29">
        <w:rPr>
          <w:rFonts w:hint="eastAsia"/>
        </w:rPr>
        <w:t>亭亭，迥貌。王逸楚辭注曰：瀏，風疾貌。寡婦賦曰：風瀏瀏而夙興。</w:t>
      </w:r>
      <w:r w:rsidRPr="001C3E29">
        <w:rPr>
          <w:rFonts w:hint="eastAsia"/>
          <w:b/>
          <w:color w:val="660000"/>
          <w:sz w:val="28"/>
        </w:rPr>
        <w:t>斐斐氣幕岫，泫泫露盈條。</w:t>
      </w:r>
      <w:r w:rsidRPr="001C3E29">
        <w:rPr>
          <w:rFonts w:hint="eastAsia"/>
        </w:rPr>
        <w:t>斐斐，輕貌。泫泫，垂貌。</w:t>
      </w:r>
      <w:r w:rsidRPr="001C3E29">
        <w:rPr>
          <w:rFonts w:hint="eastAsia"/>
          <w:b/>
          <w:color w:val="660000"/>
          <w:sz w:val="28"/>
        </w:rPr>
        <w:t>近矚袪幽蘊，遠視盪諠囂。</w:t>
      </w:r>
      <w:r w:rsidRPr="001C3E29">
        <w:rPr>
          <w:rFonts w:hint="eastAsia"/>
        </w:rPr>
        <w:t>李奇</w:t>
      </w:r>
      <w:r w:rsidR="003E4D6D" w:rsidRPr="00B81357">
        <w:rPr>
          <w:rFonts w:hint="eastAsia"/>
        </w:rPr>
        <w:t>漢書</w:t>
      </w:r>
      <w:r w:rsidRPr="001C3E29">
        <w:rPr>
          <w:rFonts w:hint="eastAsia"/>
        </w:rPr>
        <w:t>注曰：袪，開散也。王逸楚辭注曰：蘊，積也。鄭玄禮記注曰：聞諠囂則人意動作。</w:t>
      </w:r>
      <w:r w:rsidRPr="001C3E29">
        <w:rPr>
          <w:rFonts w:hint="eastAsia"/>
          <w:b/>
          <w:color w:val="660000"/>
          <w:sz w:val="28"/>
        </w:rPr>
        <w:t>悟言不知罷，從夕至清朝。</w:t>
      </w:r>
      <w:r w:rsidRPr="001C3E29">
        <w:rPr>
          <w:rFonts w:hint="eastAsia"/>
        </w:rPr>
        <w:t>毛詩曰：彼美淑姬，可與晤言。鄭玄曰：晤，對也。悟與晤同。</w:t>
      </w:r>
    </w:p>
    <w:p w14:paraId="1A2B3954"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從遊京口北固應詔</w:t>
      </w:r>
    </w:p>
    <w:p w14:paraId="0742FB40" w14:textId="77777777" w:rsidR="008F46A3" w:rsidRDefault="008F46A3" w:rsidP="00110F71">
      <w:pPr>
        <w:ind w:firstLine="420"/>
      </w:pPr>
      <w:r w:rsidRPr="001C3E29">
        <w:rPr>
          <w:rFonts w:hint="eastAsia"/>
        </w:rPr>
        <w:t>五言。水經注曰：京口，丹徒之西鄉也。又曰：京城西北有別嶺入江，三面臨水，高數十丈，號曰北固。</w:t>
      </w:r>
    </w:p>
    <w:p w14:paraId="2FAD6E6A"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謝靈運</w:t>
      </w:r>
    </w:p>
    <w:p w14:paraId="2D04253C" w14:textId="05BA9BBF" w:rsidR="008F46A3" w:rsidRDefault="008F46A3" w:rsidP="00110F71">
      <w:pPr>
        <w:ind w:firstLine="561"/>
      </w:pPr>
      <w:r w:rsidRPr="001C3E29">
        <w:rPr>
          <w:rFonts w:hint="eastAsia"/>
          <w:b/>
          <w:color w:val="660000"/>
          <w:sz w:val="28"/>
        </w:rPr>
        <w:lastRenderedPageBreak/>
        <w:t>玉璽戒誠信，黃屋示崇高。</w:t>
      </w:r>
      <w:r w:rsidRPr="001C3E29">
        <w:rPr>
          <w:rFonts w:hint="eastAsia"/>
        </w:rPr>
        <w:t>言聖人佩玉璽所以儆戒誠信，居黃屋所以顯示崇高。鄧析子曰：</w:t>
      </w:r>
      <w:r w:rsidR="00F355DD">
        <w:rPr>
          <w:rFonts w:hint="eastAsia"/>
        </w:rPr>
        <w:t>爲</w:t>
      </w:r>
      <w:r w:rsidRPr="001C3E29">
        <w:rPr>
          <w:rFonts w:hint="eastAsia"/>
        </w:rPr>
        <w:t>之符璽以信之。蔡邕獨斷曰：璽，印也，信也。古者尊卑共之，秦以來，天子獨以印稱璽，又獨以玉也。</w:t>
      </w:r>
      <w:r w:rsidR="003E4D6D" w:rsidRPr="00B81357">
        <w:rPr>
          <w:rFonts w:hint="eastAsia"/>
        </w:rPr>
        <w:t>漢書</w:t>
      </w:r>
      <w:r w:rsidRPr="001C3E29">
        <w:rPr>
          <w:rFonts w:hint="eastAsia"/>
        </w:rPr>
        <w:t>曰：紀信乘王車，黃屋左纛。</w:t>
      </w:r>
      <w:r w:rsidRPr="001C3E29">
        <w:rPr>
          <w:rFonts w:hint="eastAsia"/>
          <w:b/>
          <w:color w:val="660000"/>
          <w:sz w:val="28"/>
        </w:rPr>
        <w:t>事</w:t>
      </w:r>
      <w:r w:rsidR="00F355DD">
        <w:rPr>
          <w:rFonts w:hint="eastAsia"/>
          <w:b/>
          <w:color w:val="660000"/>
          <w:sz w:val="28"/>
        </w:rPr>
        <w:t>爲</w:t>
      </w:r>
      <w:r w:rsidRPr="001C3E29">
        <w:rPr>
          <w:rFonts w:hint="eastAsia"/>
          <w:b/>
          <w:color w:val="660000"/>
          <w:sz w:val="28"/>
        </w:rPr>
        <w:t>名教用，道以神理超。</w:t>
      </w:r>
      <w:r w:rsidRPr="001C3E29">
        <w:rPr>
          <w:rFonts w:hint="eastAsia"/>
        </w:rPr>
        <w:t>言上二事乃</w:t>
      </w:r>
      <w:r w:rsidR="00F355DD">
        <w:rPr>
          <w:rFonts w:hint="eastAsia"/>
        </w:rPr>
        <w:t>爲</w:t>
      </w:r>
      <w:r w:rsidRPr="001C3E29">
        <w:rPr>
          <w:rFonts w:hint="eastAsia"/>
        </w:rPr>
        <w:t>名教之所用，而其至道，實神理而超然也。文子曰：聖人所由曰道，所</w:t>
      </w:r>
      <w:r w:rsidR="00F355DD">
        <w:rPr>
          <w:rFonts w:hint="eastAsia"/>
        </w:rPr>
        <w:t>爲</w:t>
      </w:r>
      <w:r w:rsidRPr="001C3E29">
        <w:rPr>
          <w:rFonts w:hint="eastAsia"/>
        </w:rPr>
        <w:t>曰事。三國名臣頌序曰：名教束物也。周易曰：聖人以神道設教而天下服。曹植武帝誄曰：聰竟神理。方言曰：超，遠也。</w:t>
      </w:r>
      <w:r w:rsidRPr="001C3E29">
        <w:rPr>
          <w:rFonts w:hint="eastAsia"/>
          <w:b/>
          <w:color w:val="660000"/>
          <w:sz w:val="28"/>
        </w:rPr>
        <w:t>昔聞汾水游，今見塵外鑣。</w:t>
      </w:r>
      <w:r w:rsidRPr="001C3E29">
        <w:rPr>
          <w:rFonts w:hint="eastAsia"/>
        </w:rPr>
        <w:t>莊子曰：堯見四子藐姑射之山，汾水之陽。塵外，已見上文。說文曰：鑣，馬銜也。言鑣以明馬，猶軫以表車。</w:t>
      </w:r>
      <w:r w:rsidRPr="001C3E29">
        <w:rPr>
          <w:rFonts w:hint="eastAsia"/>
          <w:b/>
          <w:color w:val="660000"/>
          <w:sz w:val="28"/>
        </w:rPr>
        <w:t>鳴笳發春渚，稅鑾登山椒。</w:t>
      </w:r>
      <w:r w:rsidRPr="001C3E29">
        <w:rPr>
          <w:rFonts w:hint="eastAsia"/>
        </w:rPr>
        <w:t>魏文帝書曰：從者鳴笳以啟路。稅鑾，猶稅駕也。山椒，已見上文。</w:t>
      </w:r>
      <w:r w:rsidRPr="001C3E29">
        <w:rPr>
          <w:rFonts w:hint="eastAsia"/>
          <w:b/>
          <w:color w:val="660000"/>
          <w:sz w:val="28"/>
        </w:rPr>
        <w:t>張組眺倒景，列筵矚歸潮。</w:t>
      </w:r>
      <w:r w:rsidRPr="001C3E29">
        <w:rPr>
          <w:rFonts w:hint="eastAsia"/>
        </w:rPr>
        <w:t>吳都賦曰：張組帷，構流蘇。遊天台山賦曰：或倒景於重溟。王彪之遊仙詩曰：遠遊絕塵霧，輕舉觀滄溟。蓬萊陰倒景，崑崙罩曾城。並以山臨水而影倒，謂之倒景。</w:t>
      </w:r>
      <w:r w:rsidRPr="001C3E29">
        <w:rPr>
          <w:rFonts w:hint="eastAsia"/>
          <w:b/>
          <w:color w:val="660000"/>
          <w:sz w:val="28"/>
        </w:rPr>
        <w:t>遠巖映蘭薄，白日麗江皋。</w:t>
      </w:r>
      <w:r w:rsidRPr="001C3E29">
        <w:rPr>
          <w:rFonts w:hint="eastAsia"/>
        </w:rPr>
        <w:t>蘭薄，即蘭林也。楚辭曰：朝騁騖兮</w:t>
      </w:r>
      <w:r w:rsidRPr="00C32D98">
        <w:rPr>
          <w:rStyle w:val="a9"/>
        </w:rPr>
        <w:footnoteReference w:id="3238"/>
      </w:r>
      <w:r w:rsidRPr="001C3E29">
        <w:rPr>
          <w:rFonts w:hint="eastAsia"/>
        </w:rPr>
        <w:t>，蘭薄戶樹，瓊木籬些。然此意微與王逸注異，不可以王義非之。楚辭曰：朝騁騖兮江皋。王逸曰：澤曲曰皋。</w:t>
      </w:r>
      <w:r w:rsidRPr="001C3E29">
        <w:rPr>
          <w:rFonts w:hint="eastAsia"/>
          <w:b/>
          <w:color w:val="660000"/>
          <w:sz w:val="28"/>
        </w:rPr>
        <w:t>原隰荑綠柳，墟囿散紅桃。</w:t>
      </w:r>
      <w:r w:rsidRPr="001C3E29">
        <w:rPr>
          <w:rFonts w:hint="eastAsia"/>
        </w:rPr>
        <w:t>大戴禮夏小正曰：正月柳稊。稊者，發孚也，桃則華。荑與稊音義同。廣雅曰：墟，居也。</w:t>
      </w:r>
      <w:r w:rsidRPr="001C3E29">
        <w:rPr>
          <w:rFonts w:hint="eastAsia"/>
          <w:b/>
          <w:color w:val="660000"/>
          <w:sz w:val="28"/>
        </w:rPr>
        <w:t>皇心美陽澤，萬象咸光昭。</w:t>
      </w:r>
      <w:r w:rsidRPr="001C3E29">
        <w:rPr>
          <w:rFonts w:hint="eastAsia"/>
        </w:rPr>
        <w:t>莊子，舜謂堯曰：昔者十日並出，萬物皆照。司馬彪曰：言陽光麗天，則無不鑒。孝經鉤命決曰：地以舒形，萬物咸載。</w:t>
      </w:r>
      <w:r w:rsidRPr="001C3E29">
        <w:rPr>
          <w:rFonts w:hint="eastAsia"/>
          <w:b/>
          <w:color w:val="660000"/>
          <w:sz w:val="28"/>
        </w:rPr>
        <w:t>顧己枉維縶，撫志慚場苗。</w:t>
      </w:r>
      <w:r w:rsidRPr="001C3E29">
        <w:rPr>
          <w:rFonts w:hint="eastAsia"/>
        </w:rPr>
        <w:t>鄭玄毛詩箋曰：顧，念也。毛詩曰：皎皎白駒，食我場苗；縶之維之，以永今朝。</w:t>
      </w:r>
      <w:r w:rsidRPr="001C3E29">
        <w:rPr>
          <w:rFonts w:hint="eastAsia"/>
          <w:b/>
          <w:color w:val="660000"/>
          <w:sz w:val="28"/>
        </w:rPr>
        <w:t>工拙各所宜，終以反林巢。</w:t>
      </w:r>
      <w:r w:rsidRPr="001C3E29">
        <w:rPr>
          <w:rFonts w:hint="eastAsia"/>
        </w:rPr>
        <w:t>呂氏春秋曰：至治之世，賢不肖各反其質，若此則工拙愚智可得而知矣。巢，已見上文。</w:t>
      </w:r>
      <w:r w:rsidRPr="001C3E29">
        <w:rPr>
          <w:rFonts w:hint="eastAsia"/>
          <w:b/>
          <w:color w:val="660000"/>
          <w:sz w:val="28"/>
        </w:rPr>
        <w:t>曾是縈舊想，覽物奏長謠。</w:t>
      </w:r>
      <w:r w:rsidRPr="001C3E29">
        <w:rPr>
          <w:rFonts w:hint="eastAsia"/>
        </w:rPr>
        <w:t>毛詩曰：曾是在位。舊想，謂隱居之志也。歎逝賦曰：覽前物而懷之。劉琨答盧諶詩曰：引領長謠。</w:t>
      </w:r>
    </w:p>
    <w:p w14:paraId="1315354F"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晚出西射堂</w:t>
      </w:r>
    </w:p>
    <w:p w14:paraId="2FAAC841" w14:textId="77777777" w:rsidR="008F46A3" w:rsidRDefault="008F46A3" w:rsidP="00110F71">
      <w:pPr>
        <w:ind w:firstLine="420"/>
      </w:pPr>
      <w:r w:rsidRPr="001C3E29">
        <w:rPr>
          <w:rFonts w:hint="eastAsia"/>
        </w:rPr>
        <w:t>五言。永嘉郡射堂。</w:t>
      </w:r>
    </w:p>
    <w:p w14:paraId="45D13410"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謝靈運</w:t>
      </w:r>
    </w:p>
    <w:p w14:paraId="0BA56B50" w14:textId="4B451757" w:rsidR="008F46A3" w:rsidRDefault="008F46A3" w:rsidP="00110F71">
      <w:pPr>
        <w:ind w:firstLine="561"/>
      </w:pPr>
      <w:r w:rsidRPr="001C3E29">
        <w:rPr>
          <w:rFonts w:hint="eastAsia"/>
          <w:b/>
          <w:color w:val="660000"/>
          <w:sz w:val="28"/>
        </w:rPr>
        <w:t>步出西城門，遙望城西岑。</w:t>
      </w:r>
      <w:r w:rsidRPr="001C3E29">
        <w:rPr>
          <w:rFonts w:hint="eastAsia"/>
        </w:rPr>
        <w:t>劉公幹贈徐幹詩曰：步出北寺門，遙望西苑園。爾雅曰：山小而高曰岑。</w:t>
      </w:r>
      <w:r w:rsidRPr="001C3E29">
        <w:rPr>
          <w:rFonts w:hint="eastAsia"/>
          <w:b/>
          <w:color w:val="660000"/>
          <w:sz w:val="28"/>
        </w:rPr>
        <w:t>連鄣疊巘崿，青翠杳深沈。</w:t>
      </w:r>
      <w:r w:rsidRPr="001C3E29">
        <w:rPr>
          <w:rFonts w:hint="eastAsia"/>
        </w:rPr>
        <w:t>爾雅曰：山正，鄣</w:t>
      </w:r>
      <w:r w:rsidRPr="00C32D98">
        <w:rPr>
          <w:rStyle w:val="a9"/>
        </w:rPr>
        <w:footnoteReference w:id="3239"/>
      </w:r>
      <w:r w:rsidRPr="001C3E29">
        <w:rPr>
          <w:rFonts w:hint="eastAsia"/>
        </w:rPr>
        <w:t>。巘崿，崖之別名。爾雅曰：重巘，隒。文字集略曰：崿，崖也。王逸楚辭注曰：杳，深冥也。</w:t>
      </w:r>
      <w:r w:rsidRPr="001C3E29">
        <w:rPr>
          <w:rFonts w:hint="eastAsia"/>
          <w:b/>
          <w:color w:val="660000"/>
          <w:sz w:val="28"/>
        </w:rPr>
        <w:t>曉霜楓葉丹，夕曛嵐氣陰。</w:t>
      </w:r>
      <w:r w:rsidRPr="001C3E29">
        <w:rPr>
          <w:rFonts w:hint="eastAsia"/>
        </w:rPr>
        <w:t>楚辭曰：與曛黃而</w:t>
      </w:r>
      <w:r w:rsidR="00F355DD">
        <w:rPr>
          <w:rFonts w:hint="eastAsia"/>
        </w:rPr>
        <w:t>爲</w:t>
      </w:r>
      <w:r w:rsidRPr="001C3E29">
        <w:rPr>
          <w:rFonts w:hint="eastAsia"/>
        </w:rPr>
        <w:t>期。王逸曰：黃昏時也。夏侯湛山路吟曰：道逶迤兮嵐氣清。埤蒼曰：嵐，山風也。嵐，祿含切。</w:t>
      </w:r>
      <w:r w:rsidRPr="001C3E29">
        <w:rPr>
          <w:rFonts w:hint="eastAsia"/>
          <w:b/>
          <w:color w:val="660000"/>
          <w:sz w:val="28"/>
        </w:rPr>
        <w:t>節往戚不淺，感來念已深。羈雌戀舊侶，迷鳥懷故林。</w:t>
      </w:r>
      <w:r w:rsidRPr="001C3E29">
        <w:rPr>
          <w:rFonts w:hint="eastAsia"/>
        </w:rPr>
        <w:t>七發曰：暮則羈雌，迷鳥宿焉。毛萇詩傳曰：懷，思也。</w:t>
      </w:r>
      <w:r w:rsidRPr="001C3E29">
        <w:rPr>
          <w:rFonts w:hint="eastAsia"/>
          <w:b/>
          <w:color w:val="660000"/>
          <w:sz w:val="28"/>
        </w:rPr>
        <w:t>含情尚勞愛，如何離賞心？</w:t>
      </w:r>
      <w:r w:rsidRPr="001C3E29">
        <w:rPr>
          <w:rFonts w:hint="eastAsia"/>
        </w:rPr>
        <w:t>言鳥含情，尚知勞愛，況乎人而離於賞心也。</w:t>
      </w:r>
      <w:r w:rsidRPr="001C3E29">
        <w:rPr>
          <w:rFonts w:hint="eastAsia"/>
          <w:b/>
          <w:color w:val="660000"/>
          <w:sz w:val="28"/>
        </w:rPr>
        <w:t>撫鏡華緇鬢，攬帶緩促衿。</w:t>
      </w:r>
      <w:r w:rsidRPr="001C3E29">
        <w:rPr>
          <w:rFonts w:hint="eastAsia"/>
        </w:rPr>
        <w:t>孫綽子曰：撫明鏡則好醜之貌可見。陸機東宮詩曰：柔顏收紅藻，玄鬢吐素華。古詩曰：衣帶日已緩。</w:t>
      </w:r>
      <w:r w:rsidRPr="001C3E29">
        <w:rPr>
          <w:rFonts w:hint="eastAsia"/>
          <w:b/>
          <w:color w:val="660000"/>
          <w:sz w:val="28"/>
        </w:rPr>
        <w:t>安排徒空言，幽獨賴鳴琴。</w:t>
      </w:r>
      <w:r w:rsidRPr="001C3E29">
        <w:rPr>
          <w:rFonts w:hint="eastAsia"/>
        </w:rPr>
        <w:t>言安排之事，空有斯言；幽獨不悶，唯賴鳴琴而已。莊子曰：仲尼謂顏回曰：安排而去化，乃入於寥天一。郭象曰：安於推移，而與化俱去，故乃入於寂寥，而與天惟一也。楚辭曰：幽獨處乎山中。琴賦曰：處窮獨而不悶者，莫近於音聲也。</w:t>
      </w:r>
    </w:p>
    <w:p w14:paraId="64129F6C"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登池上樓</w:t>
      </w:r>
    </w:p>
    <w:p w14:paraId="397AD763" w14:textId="77777777" w:rsidR="008F46A3" w:rsidRDefault="008F46A3" w:rsidP="00110F71">
      <w:pPr>
        <w:ind w:firstLine="420"/>
      </w:pPr>
      <w:r w:rsidRPr="001C3E29">
        <w:rPr>
          <w:rFonts w:hint="eastAsia"/>
        </w:rPr>
        <w:t>五言。永嘉郡池上樓。</w:t>
      </w:r>
    </w:p>
    <w:p w14:paraId="38A5D30C"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謝靈運</w:t>
      </w:r>
    </w:p>
    <w:p w14:paraId="7FF0710C" w14:textId="24F11F0D" w:rsidR="008F46A3" w:rsidRDefault="008F46A3" w:rsidP="00110F71">
      <w:pPr>
        <w:ind w:firstLine="561"/>
      </w:pPr>
      <w:r w:rsidRPr="001C3E29">
        <w:rPr>
          <w:rFonts w:hint="eastAsia"/>
          <w:b/>
          <w:color w:val="660000"/>
          <w:sz w:val="28"/>
        </w:rPr>
        <w:lastRenderedPageBreak/>
        <w:t>潛虯媚幽姿，飛鴻響遠音。薄霄愧雲浮，棲川怍淵沈。</w:t>
      </w:r>
      <w:r w:rsidRPr="001C3E29">
        <w:rPr>
          <w:rFonts w:hint="eastAsia"/>
        </w:rPr>
        <w:t>虯以深潛而保真，鴻以高飛而遠害，今己嬰俗網，故有愧虯鴻也。說文曰：虯，龍有角者。淮南子曰：蛟龍水居。又曰：鳥飛於雲。穀梁傳，孔子曰：聽遠音者，聞其疾而不聞其舒。王逸楚辭注曰：泊，止也。薄與泊同，古字通。馬融</w:t>
      </w:r>
      <w:r w:rsidR="003E4D6D" w:rsidRPr="00B81357">
        <w:rPr>
          <w:rFonts w:hint="eastAsia"/>
        </w:rPr>
        <w:t>論語</w:t>
      </w:r>
      <w:r w:rsidRPr="001C3E29">
        <w:rPr>
          <w:rFonts w:hint="eastAsia"/>
        </w:rPr>
        <w:t>注曰：怍，慚也。</w:t>
      </w:r>
      <w:r w:rsidRPr="001C3E29">
        <w:rPr>
          <w:rFonts w:hint="eastAsia"/>
          <w:b/>
          <w:color w:val="660000"/>
          <w:sz w:val="28"/>
        </w:rPr>
        <w:t>進德智所拙，退耕力不任。</w:t>
      </w:r>
      <w:r w:rsidRPr="001C3E29">
        <w:rPr>
          <w:rFonts w:hint="eastAsia"/>
        </w:rPr>
        <w:t>周易，子曰：君子進德脩業，欲及時也。尸子曰：</w:t>
      </w:r>
      <w:r w:rsidR="00F355DD">
        <w:rPr>
          <w:rFonts w:hint="eastAsia"/>
        </w:rPr>
        <w:t>爲</w:t>
      </w:r>
      <w:r w:rsidRPr="001C3E29">
        <w:rPr>
          <w:rFonts w:hint="eastAsia"/>
        </w:rPr>
        <w:t>令尹而不喜，退耕而不憂，此孫叔敖之德也。</w:t>
      </w:r>
      <w:r w:rsidRPr="001C3E29">
        <w:rPr>
          <w:rFonts w:hint="eastAsia"/>
          <w:b/>
          <w:color w:val="660000"/>
          <w:sz w:val="28"/>
        </w:rPr>
        <w:t>徇祿反窮海，臥痾對空林。</w:t>
      </w:r>
      <w:r w:rsidRPr="001C3E29">
        <w:rPr>
          <w:rFonts w:hint="eastAsia"/>
        </w:rPr>
        <w:t>趙岐孟子注曰：徇，從也。窮海，謂永嘉郡也。說文曰：痾，病也。</w:t>
      </w:r>
      <w:r w:rsidRPr="001C3E29">
        <w:rPr>
          <w:rFonts w:hint="eastAsia"/>
          <w:b/>
          <w:color w:val="660000"/>
          <w:sz w:val="28"/>
        </w:rPr>
        <w:t>傾耳聆波瀾</w:t>
      </w:r>
      <w:r w:rsidRPr="00C32D98">
        <w:rPr>
          <w:rStyle w:val="a9"/>
        </w:rPr>
        <w:footnoteReference w:id="3240"/>
      </w:r>
      <w:r w:rsidRPr="001C3E29">
        <w:rPr>
          <w:rFonts w:hint="eastAsia"/>
          <w:b/>
          <w:color w:val="660000"/>
          <w:sz w:val="28"/>
        </w:rPr>
        <w:t>，舉目眺嶇嶔。</w:t>
      </w:r>
      <w:r w:rsidRPr="001C3E29">
        <w:rPr>
          <w:rFonts w:hint="eastAsia"/>
        </w:rPr>
        <w:t>禮記曰：傾耳而聽之。廣雅曰：聆，聽也。李陵書曰：舉目言笑。洞簫賦曰：嶇嶔巋崎。</w:t>
      </w:r>
      <w:r w:rsidRPr="001C3E29">
        <w:rPr>
          <w:rFonts w:hint="eastAsia"/>
          <w:b/>
          <w:color w:val="660000"/>
          <w:sz w:val="28"/>
        </w:rPr>
        <w:t>初景革緒風，新陽改故陰。</w:t>
      </w:r>
      <w:r w:rsidRPr="001C3E29">
        <w:rPr>
          <w:rFonts w:hint="eastAsia"/>
        </w:rPr>
        <w:t>楚辭曰：款秋冬之緒風。王逸曰：緒，餘也。神農本草曰：春夏</w:t>
      </w:r>
      <w:r w:rsidR="00F355DD">
        <w:rPr>
          <w:rFonts w:hint="eastAsia"/>
        </w:rPr>
        <w:t>爲</w:t>
      </w:r>
      <w:r w:rsidRPr="001C3E29">
        <w:rPr>
          <w:rFonts w:hint="eastAsia"/>
        </w:rPr>
        <w:t>陽，秋冬</w:t>
      </w:r>
      <w:r w:rsidR="00F355DD">
        <w:rPr>
          <w:rFonts w:hint="eastAsia"/>
        </w:rPr>
        <w:t>爲</w:t>
      </w:r>
      <w:r w:rsidRPr="001C3E29">
        <w:rPr>
          <w:rFonts w:hint="eastAsia"/>
        </w:rPr>
        <w:t>陰。</w:t>
      </w:r>
      <w:r w:rsidRPr="001C3E29">
        <w:rPr>
          <w:rFonts w:hint="eastAsia"/>
          <w:b/>
          <w:color w:val="660000"/>
          <w:sz w:val="28"/>
        </w:rPr>
        <w:t>池塘生春草，園柳變鳴禽。祁祁傷豳歌，萋萋感楚吟。</w:t>
      </w:r>
      <w:r w:rsidRPr="001C3E29">
        <w:rPr>
          <w:rFonts w:hint="eastAsia"/>
        </w:rPr>
        <w:t>毛詩豳風曰：春日遲遲，采蘩祁祁。楚辭曰：王孫遊兮不歸，春草生兮萋萋。</w:t>
      </w:r>
      <w:r w:rsidRPr="001C3E29">
        <w:rPr>
          <w:rFonts w:hint="eastAsia"/>
          <w:b/>
          <w:color w:val="660000"/>
          <w:sz w:val="28"/>
        </w:rPr>
        <w:t>索居易永久，離群難處心。</w:t>
      </w:r>
      <w:r w:rsidRPr="001C3E29">
        <w:rPr>
          <w:rFonts w:hint="eastAsia"/>
        </w:rPr>
        <w:t>禮記，子夏曰：吾離群索居，亦已久矣。詩曰：我行永久。穀梁傳曰：鄭伯之處心積慮，成於殺也。</w:t>
      </w:r>
      <w:r w:rsidRPr="001C3E29">
        <w:rPr>
          <w:rFonts w:hint="eastAsia"/>
          <w:b/>
          <w:color w:val="660000"/>
          <w:sz w:val="28"/>
        </w:rPr>
        <w:t>持操豈獨古，無悶徵在今。</w:t>
      </w:r>
      <w:r w:rsidRPr="001C3E29">
        <w:rPr>
          <w:rFonts w:hint="eastAsia"/>
        </w:rPr>
        <w:t>莊子，罔兩責影曰：曩子坐，今子起，何其無持操與？周易曰：遯世無悶。</w:t>
      </w:r>
    </w:p>
    <w:p w14:paraId="462DDDC2"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遊南亭</w:t>
      </w:r>
    </w:p>
    <w:p w14:paraId="68A133D1" w14:textId="77777777" w:rsidR="008F46A3" w:rsidRDefault="008F46A3" w:rsidP="00110F71">
      <w:pPr>
        <w:ind w:firstLine="420"/>
      </w:pPr>
      <w:r w:rsidRPr="001C3E29">
        <w:rPr>
          <w:rFonts w:hint="eastAsia"/>
        </w:rPr>
        <w:t>五言。永嘉郡南亭。</w:t>
      </w:r>
    </w:p>
    <w:p w14:paraId="0B4DB8B0"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謝靈運</w:t>
      </w:r>
    </w:p>
    <w:p w14:paraId="4D9DDEFA" w14:textId="675E2FB8" w:rsidR="008F46A3" w:rsidRDefault="008F46A3" w:rsidP="00110F71">
      <w:pPr>
        <w:ind w:firstLine="561"/>
      </w:pPr>
      <w:r w:rsidRPr="001C3E29">
        <w:rPr>
          <w:rFonts w:hint="eastAsia"/>
          <w:b/>
          <w:color w:val="660000"/>
          <w:sz w:val="28"/>
        </w:rPr>
        <w:t>時竟夕澄霽，雲歸日西馳。</w:t>
      </w:r>
      <w:r w:rsidRPr="001C3E29">
        <w:rPr>
          <w:rFonts w:hint="eastAsia"/>
        </w:rPr>
        <w:t>淮南子曰：季夏之月，大雨時行。高誘曰：是月有時雨也。說文曰：霽，雨止也。曹子建詩曰：朝雲不歸山，霖雨成川澤。然雨則雲出，晴則雲歸也。</w:t>
      </w:r>
      <w:r w:rsidRPr="001C3E29">
        <w:rPr>
          <w:rFonts w:hint="eastAsia"/>
          <w:b/>
          <w:color w:val="660000"/>
          <w:sz w:val="28"/>
        </w:rPr>
        <w:t>密林含餘清，遠峰隱半規。</w:t>
      </w:r>
      <w:r w:rsidRPr="001C3E29">
        <w:rPr>
          <w:rFonts w:hint="eastAsia"/>
        </w:rPr>
        <w:t>呂氏春秋曰：冬不用萐，清有餘也。張載歲夕詩曰：白</w:t>
      </w:r>
      <w:r w:rsidRPr="001C3E29">
        <w:rPr>
          <w:rFonts w:hint="eastAsia"/>
        </w:rPr>
        <w:lastRenderedPageBreak/>
        <w:t>日隨天迴，曒曒員如規。</w:t>
      </w:r>
      <w:r w:rsidRPr="001C3E29">
        <w:rPr>
          <w:rFonts w:hint="eastAsia"/>
          <w:b/>
          <w:color w:val="660000"/>
          <w:sz w:val="28"/>
        </w:rPr>
        <w:t>久痗昏墊苦，旅館眺郊歧。</w:t>
      </w:r>
      <w:r w:rsidRPr="001C3E29">
        <w:rPr>
          <w:rFonts w:hint="eastAsia"/>
        </w:rPr>
        <w:t>毛萇詩傳曰：痗，病也。尚書，禹曰：洪水滔天，下民昏墊。孔安國曰：言天下民昏瞀墊溺，皆困水災也。杜預左氏傳注曰：旅，客會也</w:t>
      </w:r>
      <w:r w:rsidRPr="00C32D98">
        <w:rPr>
          <w:rStyle w:val="a9"/>
        </w:rPr>
        <w:footnoteReference w:id="3241"/>
      </w:r>
      <w:r w:rsidRPr="001C3E29">
        <w:rPr>
          <w:rFonts w:hint="eastAsia"/>
        </w:rPr>
        <w:t>。</w:t>
      </w:r>
      <w:r w:rsidRPr="001C3E29">
        <w:rPr>
          <w:rFonts w:hint="eastAsia"/>
          <w:b/>
          <w:color w:val="660000"/>
          <w:sz w:val="28"/>
        </w:rPr>
        <w:t>澤蘭漸被逕，芙蓉始發池。</w:t>
      </w:r>
      <w:r w:rsidRPr="001C3E29">
        <w:rPr>
          <w:rFonts w:hint="eastAsia"/>
        </w:rPr>
        <w:t>楚辭曰：皋蘭被逕兮斯路漸。廣雅曰：漸，稍也。楚辭曰：芙蓉始發雜芰荷。王逸曰：芙蓉，蓮華也。</w:t>
      </w:r>
      <w:r w:rsidRPr="001C3E29">
        <w:rPr>
          <w:rFonts w:hint="eastAsia"/>
          <w:b/>
          <w:color w:val="660000"/>
          <w:sz w:val="28"/>
        </w:rPr>
        <w:t>未厭青春好，已睹朱明移。</w:t>
      </w:r>
      <w:r w:rsidRPr="001C3E29">
        <w:rPr>
          <w:rFonts w:hint="eastAsia"/>
        </w:rPr>
        <w:t>楚辭曰：青春受謝白日昭。爾雅曰：夏</w:t>
      </w:r>
      <w:r w:rsidR="00F355DD">
        <w:rPr>
          <w:rFonts w:hint="eastAsia"/>
        </w:rPr>
        <w:t>爲</w:t>
      </w:r>
      <w:r w:rsidRPr="001C3E29">
        <w:rPr>
          <w:rFonts w:hint="eastAsia"/>
        </w:rPr>
        <w:t>朱明。</w:t>
      </w:r>
      <w:r w:rsidRPr="001C3E29">
        <w:rPr>
          <w:rFonts w:hint="eastAsia"/>
          <w:b/>
          <w:color w:val="660000"/>
          <w:sz w:val="28"/>
        </w:rPr>
        <w:t>慼慼感物歎，星星白髮垂。</w:t>
      </w:r>
      <w:r w:rsidRPr="001C3E29">
        <w:rPr>
          <w:rFonts w:hint="eastAsia"/>
        </w:rPr>
        <w:t>楚辭曰：愁鬱鬱之無快，居戚戚而不解</w:t>
      </w:r>
      <w:r w:rsidRPr="00C32D98">
        <w:rPr>
          <w:rStyle w:val="a9"/>
        </w:rPr>
        <w:footnoteReference w:id="3242"/>
      </w:r>
      <w:r w:rsidRPr="001C3E29">
        <w:rPr>
          <w:rFonts w:hint="eastAsia"/>
        </w:rPr>
        <w:t>。古長歌行曰：感物懷所思。左思白髮賦曰：星星白髮，生於鬢垂。</w:t>
      </w:r>
      <w:r w:rsidRPr="001C3E29">
        <w:rPr>
          <w:rFonts w:hint="eastAsia"/>
          <w:b/>
          <w:color w:val="660000"/>
          <w:sz w:val="28"/>
        </w:rPr>
        <w:t>藥餌情所止，衰疾忽在斯。</w:t>
      </w:r>
      <w:r w:rsidRPr="001C3E29">
        <w:rPr>
          <w:rFonts w:hint="eastAsia"/>
        </w:rPr>
        <w:t>餌藥</w:t>
      </w:r>
      <w:r w:rsidR="00820F0B">
        <w:rPr>
          <w:rFonts w:hint="eastAsia"/>
        </w:rPr>
        <w:t>旣</w:t>
      </w:r>
      <w:r w:rsidRPr="001C3E29">
        <w:rPr>
          <w:rFonts w:hint="eastAsia"/>
        </w:rPr>
        <w:t>止，故有衰病。蒼頡篇曰：餌，食也。</w:t>
      </w:r>
      <w:r w:rsidRPr="001C3E29">
        <w:rPr>
          <w:rFonts w:hint="eastAsia"/>
          <w:b/>
          <w:color w:val="660000"/>
          <w:sz w:val="28"/>
        </w:rPr>
        <w:t>逝將候秋水，息景偃舊崖。</w:t>
      </w:r>
      <w:r w:rsidRPr="001C3E29">
        <w:rPr>
          <w:rFonts w:hint="eastAsia"/>
        </w:rPr>
        <w:t>毛詩曰：逝將去汝。莊子，罔兩問影曰：向也坐而今也起，向也行而今也止，何也？影曰：火與日吾屯也，陰與夜吾代也，彼吾所以有待也，而況乎以有待者乎？彼來則我與之來，彼往則我與之往。司馬彪曰：屯，聚也。火日明而影見，故曰吾聚也；陰闇則影不見，故曰吾代也。夜代，謂使得休息也。</w:t>
      </w:r>
      <w:r w:rsidRPr="001C3E29">
        <w:rPr>
          <w:rFonts w:hint="eastAsia"/>
          <w:b/>
          <w:color w:val="660000"/>
          <w:sz w:val="28"/>
        </w:rPr>
        <w:t>我志誰與亮？賞心惟良知。</w:t>
      </w:r>
      <w:r w:rsidRPr="001C3E29">
        <w:rPr>
          <w:rFonts w:hint="eastAsia"/>
        </w:rPr>
        <w:t>毛萇詩傳曰：亮，信也。尚書曰：時惟良顯哉！</w:t>
      </w:r>
    </w:p>
    <w:p w14:paraId="3C7FF5C3"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遊赤石進帆海</w:t>
      </w:r>
    </w:p>
    <w:p w14:paraId="1404049F" w14:textId="77777777" w:rsidR="008F46A3" w:rsidRDefault="008F46A3" w:rsidP="00110F71">
      <w:pPr>
        <w:ind w:firstLine="420"/>
      </w:pPr>
      <w:r w:rsidRPr="001C3E29">
        <w:rPr>
          <w:rFonts w:hint="eastAsia"/>
        </w:rPr>
        <w:t>五言。靈運遊名山志曰：永寧、安固二縣中，路東南便是赤石，又枕海。</w:t>
      </w:r>
    </w:p>
    <w:p w14:paraId="793205E0"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謝靈運</w:t>
      </w:r>
    </w:p>
    <w:p w14:paraId="3AFCA4F8" w14:textId="593C55FC" w:rsidR="008F46A3" w:rsidRDefault="008F46A3" w:rsidP="00110F71">
      <w:pPr>
        <w:ind w:firstLine="561"/>
      </w:pPr>
      <w:r w:rsidRPr="001C3E29">
        <w:rPr>
          <w:rFonts w:hint="eastAsia"/>
          <w:b/>
          <w:color w:val="660000"/>
          <w:sz w:val="28"/>
        </w:rPr>
        <w:t>首夏猶清和，芳草亦未歇。</w:t>
      </w:r>
      <w:r w:rsidRPr="001C3E29">
        <w:rPr>
          <w:rFonts w:hint="eastAsia"/>
        </w:rPr>
        <w:t>爾雅曰：首，始也。歸田賦曰：仲春令月，時和氣清。楚辭曰：芳以歇而不比。杜預左氏傳注曰：歇，盡也。</w:t>
      </w:r>
      <w:r w:rsidRPr="001C3E29">
        <w:rPr>
          <w:rFonts w:hint="eastAsia"/>
          <w:b/>
          <w:color w:val="660000"/>
          <w:sz w:val="28"/>
        </w:rPr>
        <w:t>水宿淹晨暮，陰霞屢興沒。</w:t>
      </w:r>
      <w:r w:rsidRPr="001C3E29">
        <w:rPr>
          <w:rFonts w:hint="eastAsia"/>
        </w:rPr>
        <w:t>河圖曰：崑崙山有五色水，赤水之氣，上蒸</w:t>
      </w:r>
      <w:r w:rsidR="00F355DD">
        <w:rPr>
          <w:rFonts w:hint="eastAsia"/>
        </w:rPr>
        <w:t>爲</w:t>
      </w:r>
      <w:r w:rsidRPr="001C3E29">
        <w:rPr>
          <w:rFonts w:hint="eastAsia"/>
        </w:rPr>
        <w:t>霞，陰而赫然。</w:t>
      </w:r>
      <w:r w:rsidRPr="001C3E29">
        <w:rPr>
          <w:rFonts w:hint="eastAsia"/>
          <w:b/>
          <w:color w:val="660000"/>
          <w:sz w:val="28"/>
        </w:rPr>
        <w:t>周覽倦瀛壖，況乃陵窮髮。</w:t>
      </w:r>
      <w:r w:rsidRPr="001C3E29">
        <w:rPr>
          <w:rFonts w:hint="eastAsia"/>
        </w:rPr>
        <w:t>登徒子好色賦曰：周覽九土。</w:t>
      </w:r>
      <w:r w:rsidR="003E4D6D" w:rsidRPr="00B81357">
        <w:rPr>
          <w:rFonts w:hint="eastAsia"/>
        </w:rPr>
        <w:t>史記</w:t>
      </w:r>
      <w:r w:rsidRPr="001C3E29">
        <w:rPr>
          <w:rFonts w:hint="eastAsia"/>
        </w:rPr>
        <w:t>，騶衍曰：區中者乃有一州，如此者九，乃有大瀛海環之。</w:t>
      </w:r>
      <w:r w:rsidR="003E4D6D" w:rsidRPr="00B81357">
        <w:rPr>
          <w:rFonts w:hint="eastAsia"/>
        </w:rPr>
        <w:t>漢書</w:t>
      </w:r>
      <w:r w:rsidRPr="001C3E29">
        <w:rPr>
          <w:rFonts w:hint="eastAsia"/>
        </w:rPr>
        <w:lastRenderedPageBreak/>
        <w:t>曰：盡河壖棄地。韋昭曰：謂緣河邊地。鄭玄禮記注曰：陵，躐也。顧啟期婁地記曰：浪山海中南極之觀嶺，窮髮之人，舉帆揚越，以</w:t>
      </w:r>
      <w:r w:rsidR="00F355DD">
        <w:rPr>
          <w:rFonts w:hint="eastAsia"/>
        </w:rPr>
        <w:t>爲</w:t>
      </w:r>
      <w:r w:rsidRPr="001C3E29">
        <w:rPr>
          <w:rFonts w:hint="eastAsia"/>
        </w:rPr>
        <w:t>標的。</w:t>
      </w:r>
      <w:r w:rsidRPr="001C3E29">
        <w:rPr>
          <w:rFonts w:hint="eastAsia"/>
          <w:b/>
          <w:color w:val="660000"/>
          <w:sz w:val="28"/>
        </w:rPr>
        <w:t>川后時安流，天吳靜不發。</w:t>
      </w:r>
      <w:r w:rsidRPr="001C3E29">
        <w:rPr>
          <w:rFonts w:hint="eastAsia"/>
        </w:rPr>
        <w:t>洛神賦曰：川后靜波。楚辭曰：使江水兮安流。山海經曰：朝陽之谷神曰天吳，是水伯也，其獸也八首八足八尾，背黃青。</w:t>
      </w:r>
      <w:r w:rsidRPr="001C3E29">
        <w:rPr>
          <w:rFonts w:hint="eastAsia"/>
          <w:b/>
          <w:color w:val="660000"/>
          <w:sz w:val="28"/>
        </w:rPr>
        <w:t>揚帆采石華，挂席拾海月。</w:t>
      </w:r>
      <w:r w:rsidRPr="001C3E29">
        <w:rPr>
          <w:rFonts w:hint="eastAsia"/>
        </w:rPr>
        <w:t>臨海志曰：石華附石，肉可啖。又曰：海月大如鏡，白色。揚帆、挂席，其義一也。海賦：維長絹</w:t>
      </w:r>
      <w:r w:rsidRPr="00C32D98">
        <w:rPr>
          <w:rStyle w:val="a9"/>
        </w:rPr>
        <w:footnoteReference w:id="3243"/>
      </w:r>
      <w:r w:rsidRPr="001C3E29">
        <w:rPr>
          <w:rFonts w:hint="eastAsia"/>
        </w:rPr>
        <w:t>，挂帆席。</w:t>
      </w:r>
      <w:r w:rsidRPr="001C3E29">
        <w:rPr>
          <w:rFonts w:hint="eastAsia"/>
          <w:b/>
          <w:color w:val="660000"/>
          <w:sz w:val="28"/>
        </w:rPr>
        <w:t>溟漲無端倪，虛舟有超越。</w:t>
      </w:r>
      <w:r w:rsidRPr="001C3E29">
        <w:rPr>
          <w:rFonts w:hint="eastAsia"/>
        </w:rPr>
        <w:t>莊子曰：北溟有魚，其名曰鯤，海運則圖於南溟。李弘範曰：廣大窕冥，故以溟</w:t>
      </w:r>
      <w:r w:rsidR="00F355DD">
        <w:rPr>
          <w:rFonts w:hint="eastAsia"/>
        </w:rPr>
        <w:t>爲</w:t>
      </w:r>
      <w:r w:rsidRPr="001C3E29">
        <w:rPr>
          <w:rFonts w:hint="eastAsia"/>
        </w:rPr>
        <w:t>名。謝承後</w:t>
      </w:r>
      <w:r w:rsidR="003E4D6D" w:rsidRPr="00B81357">
        <w:rPr>
          <w:rFonts w:hint="eastAsia"/>
        </w:rPr>
        <w:t>漢書</w:t>
      </w:r>
      <w:r w:rsidRPr="001C3E29">
        <w:rPr>
          <w:rFonts w:hint="eastAsia"/>
        </w:rPr>
        <w:t>曰：陳茂常度漲海。莊子，孔子曰：反覆終始，不知端倪。音義曰：倪音崖。莊子曰：有虛舟來觸舟。孔安國尚書傳曰：越，遠也。</w:t>
      </w:r>
      <w:r w:rsidRPr="001C3E29">
        <w:rPr>
          <w:rFonts w:hint="eastAsia"/>
          <w:b/>
          <w:color w:val="660000"/>
          <w:sz w:val="28"/>
        </w:rPr>
        <w:t>仲連輕齊組，子牟眷魏闕。</w:t>
      </w:r>
      <w:r w:rsidRPr="001C3E29">
        <w:rPr>
          <w:rFonts w:hint="eastAsia"/>
        </w:rPr>
        <w:t>言仲連輕齊組而之海上，明海上可悅。</w:t>
      </w:r>
      <w:r w:rsidR="00820F0B">
        <w:rPr>
          <w:rFonts w:hint="eastAsia"/>
        </w:rPr>
        <w:t>旣</w:t>
      </w:r>
      <w:r w:rsidRPr="001C3E29">
        <w:rPr>
          <w:rFonts w:hint="eastAsia"/>
        </w:rPr>
        <w:t>悅海上，恐有輕朝廷之譏，故云子牟眷魏闕。</w:t>
      </w:r>
      <w:r w:rsidR="003E4D6D" w:rsidRPr="00B81357">
        <w:rPr>
          <w:rFonts w:hint="eastAsia"/>
        </w:rPr>
        <w:t>史記</w:t>
      </w:r>
      <w:r w:rsidRPr="001C3E29">
        <w:rPr>
          <w:rFonts w:hint="eastAsia"/>
        </w:rPr>
        <w:t>曰：田單攻聊城不下，魯連乃</w:t>
      </w:r>
      <w:r w:rsidR="00F355DD">
        <w:rPr>
          <w:rFonts w:hint="eastAsia"/>
        </w:rPr>
        <w:t>爲</w:t>
      </w:r>
      <w:r w:rsidRPr="001C3E29">
        <w:rPr>
          <w:rFonts w:hint="eastAsia"/>
        </w:rPr>
        <w:t>書，約之矢以射城中，遺燕將。燕將得書，乃自殺。遂屠聊城。歸而言魯仲連，欲爵之，魯連逃隱於海上。呂氏春秋曰：中山公子牟謂詹子曰：身在江海之上，心居魏闕之下。柰何？高誘曰：子牟，魏公子。一說，魏，象魏也。言身在江海之上，心乃在王室也。</w:t>
      </w:r>
      <w:r w:rsidRPr="001C3E29">
        <w:rPr>
          <w:rFonts w:hint="eastAsia"/>
          <w:b/>
          <w:color w:val="660000"/>
          <w:sz w:val="28"/>
        </w:rPr>
        <w:t>矜名道不足，適己物可忽。</w:t>
      </w:r>
      <w:r w:rsidRPr="001C3E29">
        <w:rPr>
          <w:rFonts w:hint="eastAsia"/>
        </w:rPr>
        <w:t>韓子，白圭曰：宋君，少主也，而務矜名。郭象莊子注曰：德之所以流蕩，矜名故也。</w:t>
      </w:r>
      <w:r w:rsidR="003E4D6D" w:rsidRPr="00B81357">
        <w:rPr>
          <w:rFonts w:hint="eastAsia"/>
        </w:rPr>
        <w:t>史記</w:t>
      </w:r>
      <w:r w:rsidRPr="001C3E29">
        <w:rPr>
          <w:rFonts w:hint="eastAsia"/>
        </w:rPr>
        <w:t>曰：莊子，其言汪洋自恣以適己。</w:t>
      </w:r>
      <w:r w:rsidRPr="001C3E29">
        <w:rPr>
          <w:rFonts w:hint="eastAsia"/>
          <w:b/>
          <w:color w:val="660000"/>
          <w:sz w:val="28"/>
        </w:rPr>
        <w:t>請附任公言，終然謝天伐。</w:t>
      </w:r>
      <w:r w:rsidRPr="001C3E29">
        <w:rPr>
          <w:rFonts w:hint="eastAsia"/>
        </w:rPr>
        <w:t>莊子曰：孔子圍於陳，太公任往弔之，曰：直木先伐，甘泉先竭。子其意者飾智以驚愚，脩身以明污，昭昭若揭日月而行，故不免也。孔子曰：善。乃逃大澤之中。入獸不亂群，入鳥不亂行，鳥獸不惡，而況人乎！王逸楚辭注曰：謝，去也。</w:t>
      </w:r>
    </w:p>
    <w:p w14:paraId="09519CBB"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石壁精舍還湖中作</w:t>
      </w:r>
    </w:p>
    <w:p w14:paraId="1AF67539" w14:textId="77777777" w:rsidR="008F46A3" w:rsidRDefault="008F46A3" w:rsidP="00110F71">
      <w:pPr>
        <w:ind w:firstLine="420"/>
      </w:pPr>
      <w:r w:rsidRPr="001C3E29">
        <w:rPr>
          <w:rFonts w:hint="eastAsia"/>
        </w:rPr>
        <w:t>五言。精舍，今讀書齋是也。謝靈運遊名山志曰</w:t>
      </w:r>
      <w:r w:rsidRPr="00C32D98">
        <w:rPr>
          <w:rStyle w:val="a9"/>
        </w:rPr>
        <w:footnoteReference w:id="3244"/>
      </w:r>
      <w:r w:rsidRPr="001C3E29">
        <w:rPr>
          <w:rFonts w:hint="eastAsia"/>
        </w:rPr>
        <w:t>：湖三面悉高山，枕水渚山，溪澗凡有五處。南第一谷，今在所謂石壁精舍。</w:t>
      </w:r>
    </w:p>
    <w:p w14:paraId="7BFBC386"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lastRenderedPageBreak/>
        <w:t>謝靈運</w:t>
      </w:r>
    </w:p>
    <w:p w14:paraId="015D098A" w14:textId="60F5B169" w:rsidR="008F46A3" w:rsidRDefault="008F46A3" w:rsidP="00110F71">
      <w:pPr>
        <w:ind w:firstLine="561"/>
      </w:pPr>
      <w:r w:rsidRPr="001C3E29">
        <w:rPr>
          <w:rFonts w:hint="eastAsia"/>
          <w:b/>
          <w:color w:val="660000"/>
          <w:sz w:val="28"/>
        </w:rPr>
        <w:t>昏旦變氣候，山水含清暉。清暉能娛人，遊子憺忘歸。</w:t>
      </w:r>
      <w:r w:rsidRPr="001C3E29">
        <w:rPr>
          <w:rFonts w:hint="eastAsia"/>
        </w:rPr>
        <w:t>楚辭曰：羌聲色兮娛人，觀者憺兮忘歸。王逸曰：娛，樂也。憺，安也。</w:t>
      </w:r>
      <w:r w:rsidRPr="001C3E29">
        <w:rPr>
          <w:rFonts w:hint="eastAsia"/>
          <w:b/>
          <w:color w:val="660000"/>
          <w:sz w:val="28"/>
        </w:rPr>
        <w:t>出谷日尚早，入舟陽已微。</w:t>
      </w:r>
      <w:r w:rsidRPr="001C3E29">
        <w:rPr>
          <w:rFonts w:hint="eastAsia"/>
        </w:rPr>
        <w:t>左氏傳，趙宣子將朝，尚早。正歷曰：日，太陽也。楚辭曰：陽杲杲其朱光。鄭玄毛詩箋曰：微，不明也。</w:t>
      </w:r>
      <w:r w:rsidRPr="001C3E29">
        <w:rPr>
          <w:rFonts w:hint="eastAsia"/>
          <w:b/>
          <w:color w:val="660000"/>
          <w:sz w:val="28"/>
        </w:rPr>
        <w:t>林壑斂暝色，雲霞收夕霏。</w:t>
      </w:r>
      <w:r w:rsidRPr="001C3E29">
        <w:rPr>
          <w:rFonts w:hint="eastAsia"/>
        </w:rPr>
        <w:t>霏，雲飛貌。</w:t>
      </w:r>
      <w:r w:rsidRPr="001C3E29">
        <w:rPr>
          <w:rFonts w:hint="eastAsia"/>
          <w:b/>
          <w:color w:val="660000"/>
          <w:sz w:val="28"/>
        </w:rPr>
        <w:t>芰荷迭映蔚，蒲稗相因依。</w:t>
      </w:r>
      <w:r w:rsidRPr="001C3E29">
        <w:rPr>
          <w:rFonts w:hint="eastAsia"/>
        </w:rPr>
        <w:t>杜預左氏傳注曰：稗，草之似穀者，薄懈切。阮籍詠懷詩曰：寒鳥相因依。</w:t>
      </w:r>
      <w:r w:rsidRPr="001C3E29">
        <w:rPr>
          <w:rFonts w:hint="eastAsia"/>
          <w:b/>
          <w:color w:val="660000"/>
          <w:sz w:val="28"/>
        </w:rPr>
        <w:t>披拂趨南逕，愉悅偃東扉。</w:t>
      </w:r>
      <w:r w:rsidRPr="001C3E29">
        <w:rPr>
          <w:rFonts w:hint="eastAsia"/>
        </w:rPr>
        <w:t>莊子曰：雲者風起北方，一西一東，孰居無事而披拂是。爾雅曰：悅、愉，樂也。賈逵國語注曰：偃，息也。</w:t>
      </w:r>
      <w:r w:rsidRPr="001C3E29">
        <w:rPr>
          <w:rFonts w:hint="eastAsia"/>
          <w:b/>
          <w:color w:val="660000"/>
          <w:sz w:val="28"/>
        </w:rPr>
        <w:t>慮澹物自輕，意愜理無違。</w:t>
      </w:r>
      <w:r w:rsidRPr="001C3E29">
        <w:rPr>
          <w:rFonts w:hint="eastAsia"/>
        </w:rPr>
        <w:t>淮南子曰：澹然無慮。許慎曰：澹猶足也。孫卿子曰：內省則外物輕矣。廣雅曰：愜，可也。</w:t>
      </w:r>
      <w:r w:rsidRPr="001C3E29">
        <w:rPr>
          <w:rFonts w:hint="eastAsia"/>
          <w:b/>
          <w:color w:val="660000"/>
          <w:sz w:val="28"/>
        </w:rPr>
        <w:t>寄言攝生客，試用此道推。</w:t>
      </w:r>
      <w:r w:rsidRPr="001C3E29">
        <w:rPr>
          <w:rFonts w:hint="eastAsia"/>
        </w:rPr>
        <w:t>楚辭曰：願寄言於三島。老子曰：善攝生者不然。劉淵林吳都賦注曰：攝，持也。左氏傳，劉子曰：民受天地之中以生，所</w:t>
      </w:r>
      <w:r w:rsidR="00F355DD">
        <w:rPr>
          <w:rFonts w:hint="eastAsia"/>
        </w:rPr>
        <w:t>爲</w:t>
      </w:r>
      <w:r w:rsidRPr="001C3E29">
        <w:rPr>
          <w:rFonts w:hint="eastAsia"/>
        </w:rPr>
        <w:t>命</w:t>
      </w:r>
      <w:r w:rsidRPr="00C32D98">
        <w:rPr>
          <w:rStyle w:val="a9"/>
        </w:rPr>
        <w:footnoteReference w:id="3245"/>
      </w:r>
      <w:r w:rsidRPr="001C3E29">
        <w:rPr>
          <w:rFonts w:hint="eastAsia"/>
        </w:rPr>
        <w:t>。說文曰：推，排也。</w:t>
      </w:r>
      <w:r w:rsidR="00F355DD">
        <w:rPr>
          <w:rFonts w:hint="eastAsia"/>
        </w:rPr>
        <w:t>爲</w:t>
      </w:r>
      <w:r w:rsidRPr="001C3E29">
        <w:rPr>
          <w:rFonts w:hint="eastAsia"/>
        </w:rPr>
        <w:t>推排以求也。</w:t>
      </w:r>
    </w:p>
    <w:p w14:paraId="6943A170"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登石門最高頂</w:t>
      </w:r>
    </w:p>
    <w:p w14:paraId="62952944" w14:textId="77777777" w:rsidR="008F46A3" w:rsidRDefault="008F46A3" w:rsidP="00110F71">
      <w:pPr>
        <w:ind w:firstLine="420"/>
      </w:pPr>
      <w:r w:rsidRPr="001C3E29">
        <w:rPr>
          <w:rFonts w:hint="eastAsia"/>
        </w:rPr>
        <w:t>五言。靈運遊名山志曰：石門澗六處，石門溯水上，入兩山口，兩邊石壁，右邊石巖，下臨澗水。</w:t>
      </w:r>
    </w:p>
    <w:p w14:paraId="0F5D0A5F"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謝靈運</w:t>
      </w:r>
    </w:p>
    <w:p w14:paraId="1588A10C" w14:textId="47FC1FF7" w:rsidR="008F46A3" w:rsidRDefault="008F46A3" w:rsidP="00110F71">
      <w:pPr>
        <w:ind w:firstLine="561"/>
      </w:pPr>
      <w:r w:rsidRPr="001C3E29">
        <w:rPr>
          <w:rFonts w:hint="eastAsia"/>
          <w:b/>
          <w:color w:val="660000"/>
          <w:sz w:val="28"/>
        </w:rPr>
        <w:t>晨策尋絕壁，夕息在山棲。</w:t>
      </w:r>
      <w:r w:rsidRPr="001C3E29">
        <w:rPr>
          <w:rFonts w:hint="eastAsia"/>
        </w:rPr>
        <w:t>江賦曰：絕岸萬丈，壁立霞駁。郭璞遊仙詩曰：山林隱遯棲。</w:t>
      </w:r>
      <w:r w:rsidRPr="001C3E29">
        <w:rPr>
          <w:rFonts w:hint="eastAsia"/>
          <w:b/>
          <w:color w:val="660000"/>
          <w:sz w:val="28"/>
        </w:rPr>
        <w:t>疏峰抗高館，對嶺臨迴溪。</w:t>
      </w:r>
      <w:r w:rsidRPr="001C3E29">
        <w:rPr>
          <w:rFonts w:hint="eastAsia"/>
        </w:rPr>
        <w:t>廣雅曰：疏，治也。西京賦曰：疏龍首以抗殿。廣雅曰：抗，舉也。</w:t>
      </w:r>
      <w:r w:rsidRPr="001C3E29">
        <w:rPr>
          <w:rFonts w:hint="eastAsia"/>
          <w:b/>
          <w:color w:val="660000"/>
          <w:sz w:val="28"/>
        </w:rPr>
        <w:t>長林羅戶穴，積石擁基階。連巖覺路塞，密竹使徑迷。來人忘新術，去子惑故蹊。</w:t>
      </w:r>
      <w:r w:rsidRPr="001C3E29">
        <w:rPr>
          <w:rFonts w:hint="eastAsia"/>
        </w:rPr>
        <w:t>景福殿賦曰：欲反忘術。魏武帝苦寒行曰：迷惑失故路。</w:t>
      </w:r>
      <w:r w:rsidRPr="001C3E29">
        <w:rPr>
          <w:rFonts w:hint="eastAsia"/>
          <w:b/>
          <w:color w:val="660000"/>
          <w:sz w:val="28"/>
        </w:rPr>
        <w:t>活活夕流駛，噭噭夜猿啼。</w:t>
      </w:r>
      <w:r w:rsidRPr="001C3E29">
        <w:rPr>
          <w:rFonts w:hint="eastAsia"/>
        </w:rPr>
        <w:t>毛詩曰：河水洋洋，北流活活。楚辭曰：聲噭噭以寂寥。廣雅</w:t>
      </w:r>
      <w:r w:rsidRPr="001C3E29">
        <w:rPr>
          <w:rFonts w:hint="eastAsia"/>
        </w:rPr>
        <w:lastRenderedPageBreak/>
        <w:t>曰：噭，鳴也。</w:t>
      </w:r>
      <w:r w:rsidRPr="001C3E29">
        <w:rPr>
          <w:rFonts w:hint="eastAsia"/>
          <w:b/>
          <w:color w:val="660000"/>
          <w:sz w:val="28"/>
        </w:rPr>
        <w:t>沈冥豈別理，守道自不攜。</w:t>
      </w:r>
      <w:r w:rsidR="003E4D6D" w:rsidRPr="00B81357">
        <w:rPr>
          <w:rFonts w:hint="eastAsia"/>
        </w:rPr>
        <w:t>漢書</w:t>
      </w:r>
      <w:r w:rsidRPr="001C3E29">
        <w:rPr>
          <w:rFonts w:hint="eastAsia"/>
        </w:rPr>
        <w:t>曰：蜀嚴湛冥，久幽而不改其操。孟康注曰：蜀郡嚴君平，沈深玄默無欲。言幽深難測也。尸子曰：守道固窮，則輕王公。賈逵國語注曰：攜，離也。</w:t>
      </w:r>
      <w:r w:rsidRPr="001C3E29">
        <w:rPr>
          <w:rFonts w:hint="eastAsia"/>
          <w:b/>
          <w:color w:val="660000"/>
          <w:sz w:val="28"/>
        </w:rPr>
        <w:t>心契九秋幹，目翫三春荑。</w:t>
      </w:r>
      <w:r w:rsidRPr="001C3E29">
        <w:rPr>
          <w:rFonts w:hint="eastAsia"/>
        </w:rPr>
        <w:t>古樂府有歷九秋妾薄相行</w:t>
      </w:r>
      <w:r w:rsidRPr="00C32D98">
        <w:rPr>
          <w:rStyle w:val="a9"/>
        </w:rPr>
        <w:footnoteReference w:id="3246"/>
      </w:r>
      <w:r w:rsidRPr="001C3E29">
        <w:rPr>
          <w:rFonts w:hint="eastAsia"/>
        </w:rPr>
        <w:t>。</w:t>
      </w:r>
      <w:r w:rsidR="003E4D6D" w:rsidRPr="00B81357">
        <w:rPr>
          <w:rFonts w:hint="eastAsia"/>
        </w:rPr>
        <w:t>班固</w:t>
      </w:r>
      <w:r w:rsidRPr="001C3E29">
        <w:rPr>
          <w:rFonts w:hint="eastAsia"/>
        </w:rPr>
        <w:t>終南山賦曰：三春之季，孟夏之初。九秋，已見南都賦。</w:t>
      </w:r>
      <w:r w:rsidRPr="001C3E29">
        <w:rPr>
          <w:rFonts w:hint="eastAsia"/>
          <w:b/>
          <w:color w:val="660000"/>
          <w:sz w:val="28"/>
        </w:rPr>
        <w:t>居常以待終，處順故安排。</w:t>
      </w:r>
      <w:r w:rsidRPr="001C3E29">
        <w:rPr>
          <w:rFonts w:hint="eastAsia"/>
        </w:rPr>
        <w:t>新序，榮啟期曰：貧者士之常，死者人之終，居常待終，何憂哉！莊子曰：老聃死，秦失弔之，曰：適來，夫子時也；適去，夫子順也。安時而處順，憂樂不能入也。安排，已見上文。</w:t>
      </w:r>
      <w:r w:rsidRPr="001C3E29">
        <w:rPr>
          <w:rFonts w:hint="eastAsia"/>
          <w:b/>
          <w:color w:val="660000"/>
          <w:sz w:val="28"/>
        </w:rPr>
        <w:t>惜無同懷客，共登青雲梯。</w:t>
      </w:r>
      <w:r w:rsidRPr="001C3E29">
        <w:rPr>
          <w:rFonts w:hint="eastAsia"/>
        </w:rPr>
        <w:t>陸機詩曰：感念同懷子。郭璞遊仙詩曰：安事登雲梯。張湛列子注曰：雲梯可以陵虛。</w:t>
      </w:r>
    </w:p>
    <w:p w14:paraId="359710B1"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於南山往北山經湖中瞻眺</w:t>
      </w:r>
    </w:p>
    <w:p w14:paraId="7F682D24" w14:textId="77777777" w:rsidR="008F46A3" w:rsidRDefault="008F46A3" w:rsidP="00110F71">
      <w:pPr>
        <w:ind w:firstLine="420"/>
      </w:pPr>
      <w:r w:rsidRPr="001C3E29">
        <w:rPr>
          <w:rFonts w:hint="eastAsia"/>
        </w:rPr>
        <w:t>五言。靈運山居賦曰：若乃南北兩居，水通陸阻。又曰：永歸其路，迺界北山。注曰：兩居，謂南北兩處，南山是開創卜居之處也。又曰：大小巫湖，中隔一山。然往北山經巫湖中過。</w:t>
      </w:r>
    </w:p>
    <w:p w14:paraId="5A98ABEC"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謝靈運</w:t>
      </w:r>
    </w:p>
    <w:p w14:paraId="4E36AAE9" w14:textId="2C5E0D48" w:rsidR="008F46A3" w:rsidRDefault="008F46A3" w:rsidP="00110F71">
      <w:pPr>
        <w:ind w:firstLine="561"/>
      </w:pPr>
      <w:r w:rsidRPr="001C3E29">
        <w:rPr>
          <w:rFonts w:hint="eastAsia"/>
          <w:b/>
          <w:color w:val="660000"/>
          <w:sz w:val="28"/>
        </w:rPr>
        <w:t>朝旦發陽崖，景落憩陰峰。</w:t>
      </w:r>
      <w:r w:rsidRPr="001C3E29">
        <w:rPr>
          <w:rFonts w:hint="eastAsia"/>
        </w:rPr>
        <w:t>尚書大傳曰：相與觀于南山之陽。</w:t>
      </w:r>
      <w:r w:rsidRPr="001C3E29">
        <w:rPr>
          <w:rFonts w:hint="eastAsia"/>
          <w:b/>
          <w:color w:val="660000"/>
          <w:sz w:val="28"/>
        </w:rPr>
        <w:t>舍舟眺迥渚，停策倚茂松。側逕</w:t>
      </w:r>
      <w:r w:rsidR="00820F0B">
        <w:rPr>
          <w:rFonts w:hint="eastAsia"/>
          <w:b/>
          <w:color w:val="660000"/>
          <w:sz w:val="28"/>
        </w:rPr>
        <w:t>旣</w:t>
      </w:r>
      <w:r w:rsidRPr="001C3E29">
        <w:rPr>
          <w:rFonts w:hint="eastAsia"/>
          <w:b/>
          <w:color w:val="660000"/>
          <w:sz w:val="28"/>
        </w:rPr>
        <w:t>窈窕，環洲亦玲瓏。</w:t>
      </w:r>
      <w:r w:rsidRPr="001C3E29">
        <w:rPr>
          <w:rFonts w:hint="eastAsia"/>
        </w:rPr>
        <w:t>曹攄贈石荊州詩曰：轗軻石行難，窈窕山道深。甘泉賦曰：和氏玲瓏</w:t>
      </w:r>
      <w:r w:rsidRPr="00C32D98">
        <w:rPr>
          <w:rStyle w:val="a9"/>
        </w:rPr>
        <w:footnoteReference w:id="3247"/>
      </w:r>
      <w:r w:rsidRPr="001C3E29">
        <w:rPr>
          <w:rFonts w:hint="eastAsia"/>
        </w:rPr>
        <w:t>。晉灼曰：明貌。</w:t>
      </w:r>
      <w:r w:rsidRPr="001C3E29">
        <w:rPr>
          <w:rFonts w:hint="eastAsia"/>
          <w:b/>
          <w:color w:val="660000"/>
          <w:sz w:val="28"/>
        </w:rPr>
        <w:t>俛視喬木杪，仰聆大壑灇。</w:t>
      </w:r>
      <w:r w:rsidRPr="001C3E29">
        <w:rPr>
          <w:rFonts w:hint="eastAsia"/>
        </w:rPr>
        <w:t>毛詩曰：南有喬木。楚辭曰：聽大壑之波聲。薛綜西京賦注曰：壑，坑谷也。毛詩曰：鳧鷖在潀。毛萇曰：潀，水會也。灇與潀同。</w:t>
      </w:r>
      <w:r w:rsidRPr="001C3E29">
        <w:rPr>
          <w:rFonts w:hint="eastAsia"/>
          <w:b/>
          <w:color w:val="660000"/>
          <w:sz w:val="28"/>
        </w:rPr>
        <w:t>石橫水分流，林密蹊絕蹤。解作竟何感，升長皆丰容。</w:t>
      </w:r>
      <w:r w:rsidRPr="001C3E29">
        <w:rPr>
          <w:rFonts w:hint="eastAsia"/>
        </w:rPr>
        <w:t>周易曰：天地解而雷雨作，雷雨作而百果草木皆甲坼。爾雅曰：感，動也。周易曰：地</w:t>
      </w:r>
      <w:r w:rsidRPr="001C3E29">
        <w:rPr>
          <w:rFonts w:hint="eastAsia"/>
        </w:rPr>
        <w:lastRenderedPageBreak/>
        <w:t>中有木升。丰容，悅茂貌。郭璞曰：丰，容也，音蜂。</w:t>
      </w:r>
      <w:r w:rsidRPr="001C3E29">
        <w:rPr>
          <w:rFonts w:hint="eastAsia"/>
          <w:b/>
          <w:color w:val="660000"/>
          <w:sz w:val="28"/>
        </w:rPr>
        <w:t>初篁苞綠籜，新蒲含紫茸。</w:t>
      </w:r>
      <w:r w:rsidRPr="001C3E29">
        <w:rPr>
          <w:rFonts w:hint="eastAsia"/>
        </w:rPr>
        <w:t>服虔</w:t>
      </w:r>
      <w:r w:rsidR="003E4D6D" w:rsidRPr="00B81357">
        <w:rPr>
          <w:rFonts w:hint="eastAsia"/>
        </w:rPr>
        <w:t>漢書</w:t>
      </w:r>
      <w:r w:rsidRPr="001C3E29">
        <w:rPr>
          <w:rFonts w:hint="eastAsia"/>
        </w:rPr>
        <w:t>注曰：篁，叢竹也。籜，竹皮也。蒼頡篇曰：茸，草貌。然此茸謂蒲華也。江賦曰：擢紫茸茸</w:t>
      </w:r>
      <w:r w:rsidRPr="00C32D98">
        <w:rPr>
          <w:rStyle w:val="a9"/>
        </w:rPr>
        <w:footnoteReference w:id="3248"/>
      </w:r>
      <w:r w:rsidRPr="001C3E29">
        <w:rPr>
          <w:rFonts w:hint="eastAsia"/>
        </w:rPr>
        <w:t>。</w:t>
      </w:r>
      <w:r w:rsidRPr="001C3E29">
        <w:rPr>
          <w:rFonts w:hint="eastAsia"/>
          <w:b/>
          <w:color w:val="660000"/>
          <w:sz w:val="28"/>
        </w:rPr>
        <w:t>海鷗戲春岸，天雞弄和風。</w:t>
      </w:r>
      <w:r w:rsidRPr="001C3E29">
        <w:rPr>
          <w:rFonts w:hint="eastAsia"/>
        </w:rPr>
        <w:t>南越志曰：江鷗，一名海鷗，漲海中隨潮上下。爾雅曰：鶾，天雞。毛詩曰：習習谷風。毛萇曰：習習，和舒貌。</w:t>
      </w:r>
      <w:r w:rsidRPr="001C3E29">
        <w:rPr>
          <w:rFonts w:hint="eastAsia"/>
          <w:b/>
          <w:color w:val="660000"/>
          <w:sz w:val="28"/>
        </w:rPr>
        <w:t>撫化心無厭，覽物眷彌重。</w:t>
      </w:r>
      <w:r w:rsidRPr="001C3E29">
        <w:rPr>
          <w:rFonts w:hint="eastAsia"/>
        </w:rPr>
        <w:t>郭象莊子注曰：聖人遊於變化之塗，萬物萬化，亦與之萬化。覽物，已見上文。眷，猶戀也。</w:t>
      </w:r>
      <w:r w:rsidRPr="001C3E29">
        <w:rPr>
          <w:rFonts w:hint="eastAsia"/>
          <w:b/>
          <w:color w:val="660000"/>
          <w:sz w:val="28"/>
        </w:rPr>
        <w:t>不惜去人遠，但恨莫與同。</w:t>
      </w:r>
      <w:r w:rsidRPr="001C3E29">
        <w:rPr>
          <w:rFonts w:hint="eastAsia"/>
        </w:rPr>
        <w:t>言獨在山中，無人共遊。人謂古人也。</w:t>
      </w:r>
      <w:r w:rsidRPr="001C3E29">
        <w:rPr>
          <w:rFonts w:hint="eastAsia"/>
          <w:b/>
          <w:color w:val="660000"/>
          <w:sz w:val="28"/>
        </w:rPr>
        <w:t>孤遊非情歎，賞廢理誰通？</w:t>
      </w:r>
      <w:r w:rsidRPr="001C3E29">
        <w:rPr>
          <w:rFonts w:hint="eastAsia"/>
        </w:rPr>
        <w:t>言己孤遊，非情所歎，而賞心若廢，茲理誰</w:t>
      </w:r>
      <w:r w:rsidR="00F355DD">
        <w:rPr>
          <w:rFonts w:hint="eastAsia"/>
        </w:rPr>
        <w:t>爲</w:t>
      </w:r>
      <w:r w:rsidRPr="001C3E29">
        <w:rPr>
          <w:rFonts w:hint="eastAsia"/>
        </w:rPr>
        <w:t>通乎？</w:t>
      </w:r>
    </w:p>
    <w:p w14:paraId="22477C72"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從斤竹澗越嶺溪行</w:t>
      </w:r>
    </w:p>
    <w:p w14:paraId="2B7DE60D" w14:textId="77777777" w:rsidR="008F46A3" w:rsidRDefault="008F46A3" w:rsidP="00110F71">
      <w:pPr>
        <w:ind w:firstLine="420"/>
      </w:pPr>
      <w:r w:rsidRPr="001C3E29">
        <w:rPr>
          <w:rFonts w:hint="eastAsia"/>
        </w:rPr>
        <w:t>五言。靈運遊名山志曰：神子溪，南山與七里山分流，去斤竹澗數里。</w:t>
      </w:r>
    </w:p>
    <w:p w14:paraId="17EF42E3"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謝靈運</w:t>
      </w:r>
    </w:p>
    <w:p w14:paraId="79C339E7" w14:textId="6A6A16F7" w:rsidR="008F46A3" w:rsidRDefault="008F46A3" w:rsidP="00110F71">
      <w:pPr>
        <w:ind w:firstLine="561"/>
      </w:pPr>
      <w:r w:rsidRPr="001C3E29">
        <w:rPr>
          <w:rFonts w:hint="eastAsia"/>
          <w:b/>
          <w:color w:val="660000"/>
          <w:sz w:val="28"/>
        </w:rPr>
        <w:t>猿鳴誠知曙，谷幽光未顯。</w:t>
      </w:r>
      <w:r w:rsidRPr="001C3E29">
        <w:rPr>
          <w:rFonts w:hint="eastAsia"/>
        </w:rPr>
        <w:t>元康地記云：猿與獮猴不共山宿，臨旦相呼。說文曰：曙，旦明也。</w:t>
      </w:r>
      <w:r w:rsidRPr="001C3E29">
        <w:rPr>
          <w:rFonts w:hint="eastAsia"/>
          <w:b/>
          <w:color w:val="660000"/>
          <w:sz w:val="28"/>
        </w:rPr>
        <w:t>巖下雲方合，花上露猶泫。</w:t>
      </w:r>
      <w:r w:rsidRPr="001C3E29">
        <w:rPr>
          <w:rFonts w:hint="eastAsia"/>
        </w:rPr>
        <w:t>廣雅曰：方，始也。</w:t>
      </w:r>
      <w:r w:rsidRPr="001C3E29">
        <w:rPr>
          <w:rFonts w:hint="eastAsia"/>
          <w:b/>
          <w:color w:val="660000"/>
          <w:sz w:val="28"/>
        </w:rPr>
        <w:t>逶迤傍隈隩，苕遞陟陘峴</w:t>
      </w:r>
      <w:r w:rsidRPr="00C32D98">
        <w:rPr>
          <w:rStyle w:val="a9"/>
        </w:rPr>
        <w:footnoteReference w:id="3249"/>
      </w:r>
      <w:r w:rsidRPr="001C3E29">
        <w:rPr>
          <w:rFonts w:hint="eastAsia"/>
          <w:b/>
          <w:color w:val="660000"/>
          <w:sz w:val="28"/>
        </w:rPr>
        <w:t>。</w:t>
      </w:r>
      <w:r w:rsidRPr="001C3E29">
        <w:rPr>
          <w:rFonts w:hint="eastAsia"/>
        </w:rPr>
        <w:t>說文曰：隈，山曲也。爾雅曰：隩，隈也。郭璞曰：今江東呼</w:t>
      </w:r>
      <w:r w:rsidR="00F355DD">
        <w:rPr>
          <w:rFonts w:hint="eastAsia"/>
        </w:rPr>
        <w:t>爲</w:t>
      </w:r>
      <w:r w:rsidRPr="001C3E29">
        <w:rPr>
          <w:rFonts w:hint="eastAsia"/>
        </w:rPr>
        <w:t>浦。隩，於到切，又於六切。爾雅曰：山絕曰陘。郭璞曰：連山中斷曰陘。陘，胡庭切。聲類曰：峴，山嶺小高也。峴與現同，賢典切。</w:t>
      </w:r>
      <w:r w:rsidRPr="001C3E29">
        <w:rPr>
          <w:rFonts w:hint="eastAsia"/>
          <w:b/>
          <w:color w:val="660000"/>
          <w:sz w:val="28"/>
        </w:rPr>
        <w:t>過澗</w:t>
      </w:r>
      <w:r w:rsidR="00820F0B">
        <w:rPr>
          <w:rFonts w:hint="eastAsia"/>
          <w:b/>
          <w:color w:val="660000"/>
          <w:sz w:val="28"/>
        </w:rPr>
        <w:t>旣</w:t>
      </w:r>
      <w:r w:rsidRPr="001C3E29">
        <w:rPr>
          <w:rFonts w:hint="eastAsia"/>
          <w:b/>
          <w:color w:val="660000"/>
          <w:sz w:val="28"/>
        </w:rPr>
        <w:t>厲急，登棧亦陵緬。</w:t>
      </w:r>
      <w:r w:rsidRPr="001C3E29">
        <w:rPr>
          <w:rFonts w:hint="eastAsia"/>
        </w:rPr>
        <w:t>毛詩曰：深則厲。毛萇曰：以衣涉水</w:t>
      </w:r>
      <w:r w:rsidR="00F355DD">
        <w:rPr>
          <w:rFonts w:hint="eastAsia"/>
        </w:rPr>
        <w:t>爲</w:t>
      </w:r>
      <w:r w:rsidRPr="001C3E29">
        <w:rPr>
          <w:rFonts w:hint="eastAsia"/>
        </w:rPr>
        <w:t>厲。通俗文曰：板閣曰棧。</w:t>
      </w:r>
      <w:r w:rsidR="003E4D6D" w:rsidRPr="00B81357">
        <w:rPr>
          <w:rFonts w:hint="eastAsia"/>
        </w:rPr>
        <w:t>漢書</w:t>
      </w:r>
      <w:r w:rsidRPr="001C3E29">
        <w:rPr>
          <w:rFonts w:hint="eastAsia"/>
        </w:rPr>
        <w:t>曰：張良說漢王燒絕棧道。廣雅曰：陵，乘也。韋昭國語注</w:t>
      </w:r>
      <w:r w:rsidRPr="001C3E29">
        <w:rPr>
          <w:rFonts w:hint="eastAsia"/>
        </w:rPr>
        <w:lastRenderedPageBreak/>
        <w:t>曰：緬，猶邈也。</w:t>
      </w:r>
      <w:r w:rsidRPr="001C3E29">
        <w:rPr>
          <w:rFonts w:hint="eastAsia"/>
          <w:b/>
          <w:color w:val="660000"/>
          <w:sz w:val="28"/>
        </w:rPr>
        <w:t>川渚屢逕復，乘流翫迴轉。</w:t>
      </w:r>
      <w:r w:rsidRPr="001C3E29">
        <w:rPr>
          <w:rFonts w:hint="eastAsia"/>
        </w:rPr>
        <w:t>楚辭曰：川谷逕復流潺湲。鵩鳥賦曰：乘流則逝。</w:t>
      </w:r>
      <w:r w:rsidRPr="001C3E29">
        <w:rPr>
          <w:rFonts w:hint="eastAsia"/>
          <w:b/>
          <w:color w:val="660000"/>
          <w:sz w:val="28"/>
        </w:rPr>
        <w:t>蘋蓱泛沈深，菰蒲冒清淺。</w:t>
      </w:r>
      <w:r w:rsidRPr="001C3E29">
        <w:rPr>
          <w:rFonts w:hint="eastAsia"/>
        </w:rPr>
        <w:t>毛萇詩傳曰：蘋，大蓱也。又曰：冒，覆也。</w:t>
      </w:r>
      <w:r w:rsidRPr="001C3E29">
        <w:rPr>
          <w:rFonts w:hint="eastAsia"/>
          <w:b/>
          <w:color w:val="660000"/>
          <w:sz w:val="28"/>
        </w:rPr>
        <w:t>企石挹飛泉，攀林擿葉卷。</w:t>
      </w:r>
      <w:r w:rsidRPr="0058773A">
        <w:rPr>
          <w:rFonts w:hint="eastAsia"/>
        </w:rPr>
        <w:t>說文曰：企，舉踵也。毛萇詩傳曰：挹，</w:t>
      </w:r>
      <w:r>
        <w:rPr>
          <w:rFonts w:hint="eastAsia"/>
        </w:rPr>
        <w:t>𣂏</w:t>
      </w:r>
      <w:r w:rsidRPr="0058773A">
        <w:rPr>
          <w:rFonts w:hint="eastAsia"/>
        </w:rPr>
        <w:t>也，猶今言酌也。飛泉，已見上文。</w:t>
      </w:r>
      <w:r w:rsidRPr="001C3E29">
        <w:rPr>
          <w:rFonts w:hint="eastAsia"/>
          <w:b/>
          <w:color w:val="660000"/>
          <w:sz w:val="28"/>
        </w:rPr>
        <w:t>想見山阿人，薜蘿若在眼。</w:t>
      </w:r>
      <w:r w:rsidRPr="001C3E29">
        <w:rPr>
          <w:rFonts w:hint="eastAsia"/>
        </w:rPr>
        <w:t>楚辭曰：若有人兮山之阿，披薜荔兮帶女蘿。</w:t>
      </w:r>
      <w:r w:rsidRPr="001C3E29">
        <w:rPr>
          <w:rFonts w:hint="eastAsia"/>
          <w:b/>
          <w:color w:val="660000"/>
          <w:sz w:val="28"/>
        </w:rPr>
        <w:t>握蘭勤徒結，折麻心莫展。</w:t>
      </w:r>
      <w:r w:rsidRPr="001C3E29">
        <w:rPr>
          <w:rFonts w:hint="eastAsia"/>
        </w:rPr>
        <w:t>靈運南樓中望所知遲客詩曰：瑤華未堪折，蘭苕已屢擿。路阻莫贈問，云何慰離析。然握蘭擿苕，咸以相贈問也。楚辭曰：被石蘭兮帶杜衡，折芳馨兮遺所思。王逸曰：石蘭，香草也。棗據逸民賦曰：沐甘露兮餘滋，握春蘭兮遺芳。楚辭曰：折疏麻兮瑤華，將以遺兮離居。王逸曰：疏麻，神麻也。司馬彪莊子注曰：展，申也。又漢家侍中握蘭。</w:t>
      </w:r>
      <w:r w:rsidRPr="001C3E29">
        <w:rPr>
          <w:rFonts w:hint="eastAsia"/>
          <w:b/>
          <w:color w:val="660000"/>
          <w:sz w:val="28"/>
        </w:rPr>
        <w:t>情用賞</w:t>
      </w:r>
      <w:r w:rsidR="00F355DD">
        <w:rPr>
          <w:rFonts w:hint="eastAsia"/>
          <w:b/>
          <w:color w:val="660000"/>
          <w:sz w:val="28"/>
        </w:rPr>
        <w:t>爲</w:t>
      </w:r>
      <w:r w:rsidRPr="001C3E29">
        <w:rPr>
          <w:rFonts w:hint="eastAsia"/>
          <w:b/>
          <w:color w:val="660000"/>
          <w:sz w:val="28"/>
        </w:rPr>
        <w:t>美，事昧竟誰辨？</w:t>
      </w:r>
      <w:r w:rsidRPr="001C3E29">
        <w:rPr>
          <w:rFonts w:hint="eastAsia"/>
        </w:rPr>
        <w:t>言事無高翫，而情之所賞，即以</w:t>
      </w:r>
      <w:r w:rsidR="00F355DD">
        <w:rPr>
          <w:rFonts w:hint="eastAsia"/>
        </w:rPr>
        <w:t>爲</w:t>
      </w:r>
      <w:r w:rsidRPr="001C3E29">
        <w:rPr>
          <w:rFonts w:hint="eastAsia"/>
        </w:rPr>
        <w:t>美，此理幽昧，誰能分別乎？</w:t>
      </w:r>
      <w:r w:rsidRPr="001C3E29">
        <w:rPr>
          <w:rFonts w:hint="eastAsia"/>
          <w:b/>
          <w:color w:val="660000"/>
          <w:sz w:val="28"/>
        </w:rPr>
        <w:t>觀此遺物慮，一悟得所遣。</w:t>
      </w:r>
      <w:r w:rsidRPr="001C3E29">
        <w:rPr>
          <w:rFonts w:hint="eastAsia"/>
        </w:rPr>
        <w:t>淮南子曰：吾獨懷慷慨遺物而與道同出，是故有以自得也。郭象莊子注曰：將大不類，莫若無心，</w:t>
      </w:r>
      <w:r w:rsidR="00820F0B">
        <w:rPr>
          <w:rFonts w:hint="eastAsia"/>
        </w:rPr>
        <w:t>旣</w:t>
      </w:r>
      <w:r w:rsidRPr="001C3E29">
        <w:rPr>
          <w:rFonts w:hint="eastAsia"/>
        </w:rPr>
        <w:t>遣是非，又遣其所遣，遣之以至於無遣，然後無所不遣，而是非去也。</w:t>
      </w:r>
    </w:p>
    <w:p w14:paraId="51915452"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應詔觀北湖田收</w:t>
      </w:r>
    </w:p>
    <w:p w14:paraId="4F5C9BF0" w14:textId="653D93F1" w:rsidR="008F46A3" w:rsidRDefault="008F46A3" w:rsidP="00110F71">
      <w:pPr>
        <w:ind w:firstLine="420"/>
      </w:pPr>
      <w:r w:rsidRPr="001C3E29">
        <w:rPr>
          <w:rFonts w:hint="eastAsia"/>
        </w:rPr>
        <w:t>五言。丹陽郡圖經曰：樂遊苑，晉時藥園，元嘉中築隄壅水，名</w:t>
      </w:r>
      <w:r w:rsidR="00F355DD">
        <w:rPr>
          <w:rFonts w:hint="eastAsia"/>
        </w:rPr>
        <w:t>爲</w:t>
      </w:r>
      <w:r w:rsidRPr="001C3E29">
        <w:rPr>
          <w:rFonts w:hint="eastAsia"/>
        </w:rPr>
        <w:t>北湖。集曰：元嘉十年也。太祖改景平十二年</w:t>
      </w:r>
      <w:r w:rsidRPr="00C32D98">
        <w:rPr>
          <w:rStyle w:val="a9"/>
        </w:rPr>
        <w:footnoteReference w:id="3250"/>
      </w:r>
      <w:r w:rsidR="00F355DD">
        <w:rPr>
          <w:rFonts w:hint="eastAsia"/>
        </w:rPr>
        <w:t>爲</w:t>
      </w:r>
      <w:r w:rsidRPr="001C3E29">
        <w:rPr>
          <w:rFonts w:hint="eastAsia"/>
        </w:rPr>
        <w:t>元嘉。</w:t>
      </w:r>
    </w:p>
    <w:p w14:paraId="2ED73156"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顏延年</w:t>
      </w:r>
    </w:p>
    <w:p w14:paraId="73AFB1E8" w14:textId="084252BE" w:rsidR="008F46A3" w:rsidRDefault="008F46A3" w:rsidP="00110F71">
      <w:pPr>
        <w:ind w:firstLine="561"/>
      </w:pPr>
      <w:r w:rsidRPr="001C3E29">
        <w:rPr>
          <w:rFonts w:hint="eastAsia"/>
          <w:b/>
          <w:color w:val="660000"/>
          <w:sz w:val="28"/>
        </w:rPr>
        <w:t>周御窮轍跡，夏載歷山川。</w:t>
      </w:r>
      <w:r w:rsidRPr="001C3E29">
        <w:rPr>
          <w:rFonts w:hint="eastAsia"/>
        </w:rPr>
        <w:t>左氏傳，右尹子革對楚王曰：昔周穆王欲肆其心，周行天下，將皆有車轍馬跡焉。尚書，禹曰：予乘四載，隨山刋木。孔安國曰：所載者四，謂水乘舟，陸乘車，泥乘輴，山乘樏。樏，力追切。</w:t>
      </w:r>
      <w:r w:rsidRPr="001C3E29">
        <w:rPr>
          <w:rFonts w:hint="eastAsia"/>
          <w:b/>
          <w:color w:val="660000"/>
          <w:sz w:val="28"/>
        </w:rPr>
        <w:t>蓄軫豈明懋，善遊皆聖仙。</w:t>
      </w:r>
      <w:r w:rsidRPr="001C3E29">
        <w:rPr>
          <w:rFonts w:hint="eastAsia"/>
        </w:rPr>
        <w:t>蓄軫不行，豈是欽明懋德之后；善遊天下，皆是睿聖神仙之君。孔安國尚書傳曰：蓄，積也。范曄後</w:t>
      </w:r>
      <w:r w:rsidR="003E4D6D" w:rsidRPr="00B81357">
        <w:rPr>
          <w:rFonts w:hint="eastAsia"/>
        </w:rPr>
        <w:t>漢書</w:t>
      </w:r>
      <w:r w:rsidRPr="001C3E29">
        <w:rPr>
          <w:rFonts w:hint="eastAsia"/>
        </w:rPr>
        <w:t>，劉</w:t>
      </w:r>
      <w:r w:rsidRPr="001C3E29">
        <w:rPr>
          <w:rFonts w:hint="eastAsia"/>
        </w:rPr>
        <w:lastRenderedPageBreak/>
        <w:t>安奏曰</w:t>
      </w:r>
      <w:r w:rsidRPr="00C32D98">
        <w:rPr>
          <w:rStyle w:val="a9"/>
        </w:rPr>
        <w:footnoteReference w:id="3251"/>
      </w:r>
      <w:r w:rsidRPr="001C3E29">
        <w:rPr>
          <w:rFonts w:hint="eastAsia"/>
        </w:rPr>
        <w:t>：安皇帝聖德明懋。聖謂夏禹，仙謂周穆。</w:t>
      </w:r>
      <w:r w:rsidRPr="001C3E29">
        <w:rPr>
          <w:rFonts w:hint="eastAsia"/>
          <w:b/>
          <w:color w:val="660000"/>
          <w:sz w:val="28"/>
        </w:rPr>
        <w:t>帝暉膺順動，清蹕巡廣廛。</w:t>
      </w:r>
      <w:r w:rsidRPr="001C3E29">
        <w:rPr>
          <w:rFonts w:hint="eastAsia"/>
        </w:rPr>
        <w:t>周易曰：聖人以順動而民服。漢儀注曰：皇帝輦動，出則傳蹕，止人清道。</w:t>
      </w:r>
      <w:r w:rsidR="003E4D6D" w:rsidRPr="00B81357">
        <w:rPr>
          <w:rFonts w:hint="eastAsia"/>
        </w:rPr>
        <w:t>漢書</w:t>
      </w:r>
      <w:r w:rsidRPr="001C3E29">
        <w:rPr>
          <w:rFonts w:hint="eastAsia"/>
        </w:rPr>
        <w:t>曰：楊雄有田一廛。晉灼曰：廛，一百畝也。</w:t>
      </w:r>
      <w:r w:rsidRPr="001C3E29">
        <w:rPr>
          <w:rFonts w:hint="eastAsia"/>
          <w:b/>
          <w:color w:val="660000"/>
          <w:sz w:val="28"/>
        </w:rPr>
        <w:t>樓觀眺豐穎，金駕映松山。</w:t>
      </w:r>
      <w:r w:rsidRPr="001C3E29">
        <w:rPr>
          <w:rFonts w:hint="eastAsia"/>
        </w:rPr>
        <w:t>孔安國尚書傳曰：穎，穗也。金駕，金輅也。言上樓看穗也。映，猶蔽也。</w:t>
      </w:r>
      <w:r w:rsidRPr="001C3E29">
        <w:rPr>
          <w:rFonts w:hint="eastAsia"/>
          <w:b/>
          <w:color w:val="660000"/>
          <w:sz w:val="28"/>
        </w:rPr>
        <w:t>飛奔互流綴，緹彀代迴環。</w:t>
      </w:r>
      <w:r w:rsidRPr="001C3E29">
        <w:rPr>
          <w:rFonts w:hint="eastAsia"/>
        </w:rPr>
        <w:t>飛奔，車也。陸景典語曰：飛車策馬，橫騰超進。越絕書曰：車奔馬騰。緹彀，騎也。續</w:t>
      </w:r>
      <w:r w:rsidR="003E4D6D" w:rsidRPr="00B81357">
        <w:rPr>
          <w:rFonts w:hint="eastAsia"/>
        </w:rPr>
        <w:t>漢書</w:t>
      </w:r>
      <w:r w:rsidRPr="001C3E29">
        <w:rPr>
          <w:rFonts w:hint="eastAsia"/>
        </w:rPr>
        <w:t>曰：緹騎一百人</w:t>
      </w:r>
      <w:r w:rsidRPr="00C32D98">
        <w:rPr>
          <w:rStyle w:val="a9"/>
        </w:rPr>
        <w:footnoteReference w:id="3252"/>
      </w:r>
      <w:r w:rsidRPr="001C3E29">
        <w:rPr>
          <w:rFonts w:hint="eastAsia"/>
        </w:rPr>
        <w:t>，屬執金吾。吳都賦曰：彀騎煒煌。</w:t>
      </w:r>
      <w:r w:rsidRPr="001C3E29">
        <w:rPr>
          <w:rFonts w:hint="eastAsia"/>
          <w:b/>
          <w:color w:val="660000"/>
          <w:sz w:val="28"/>
        </w:rPr>
        <w:t>神行埒浮景，爭光溢中天。</w:t>
      </w:r>
      <w:r w:rsidRPr="001C3E29">
        <w:rPr>
          <w:rFonts w:hint="eastAsia"/>
        </w:rPr>
        <w:t>列子，黃帝夢遊華胥國，其神行而已。孟康</w:t>
      </w:r>
      <w:r w:rsidR="003E4D6D" w:rsidRPr="00B81357">
        <w:rPr>
          <w:rFonts w:hint="eastAsia"/>
        </w:rPr>
        <w:t>漢書</w:t>
      </w:r>
      <w:r w:rsidRPr="001C3E29">
        <w:rPr>
          <w:rFonts w:hint="eastAsia"/>
        </w:rPr>
        <w:t>注曰：埒，等也。張孟陽七哀詩曰：浮景忽西沈。</w:t>
      </w:r>
      <w:r w:rsidR="003E4D6D" w:rsidRPr="00B81357">
        <w:rPr>
          <w:rFonts w:hint="eastAsia"/>
        </w:rPr>
        <w:t>史記</w:t>
      </w:r>
      <w:r w:rsidRPr="001C3E29">
        <w:rPr>
          <w:rFonts w:hint="eastAsia"/>
        </w:rPr>
        <w:t>曰：與日月爭光可也。列子曰：穆王築臺，號曰中天之臺。</w:t>
      </w:r>
      <w:r w:rsidRPr="001C3E29">
        <w:rPr>
          <w:rFonts w:hint="eastAsia"/>
          <w:b/>
          <w:color w:val="660000"/>
          <w:sz w:val="28"/>
        </w:rPr>
        <w:t>開冬眷徂物，殘悴盈化先。</w:t>
      </w:r>
      <w:r w:rsidRPr="001C3E29">
        <w:rPr>
          <w:rFonts w:hint="eastAsia"/>
        </w:rPr>
        <w:t>言開冬而視徂落之物，雖已殘悴，而尚盈於殘悴之先，言可觀也。開冬，猶開春、開秋也。楚辭曰：開春發歲。羽獵賦曰：玄冬季月，萬物徂落於外。孔安國尚書傳曰：眷，視也。白虎通曰：春，萬物始生。鄭玄禮記注曰：化，猶生也。</w:t>
      </w:r>
      <w:r w:rsidRPr="001C3E29">
        <w:rPr>
          <w:rFonts w:hint="eastAsia"/>
          <w:b/>
          <w:color w:val="660000"/>
          <w:sz w:val="28"/>
        </w:rPr>
        <w:t>陽陸團精氣，陰谷曳寒煙。</w:t>
      </w:r>
      <w:r w:rsidRPr="001C3E29">
        <w:rPr>
          <w:rFonts w:hint="eastAsia"/>
        </w:rPr>
        <w:t>吳越春秋，越王曰：崑崙乃天地之鎮柱也，五帝處其陽陸。賈逵國語注曰：精，明也。山北曰陰。</w:t>
      </w:r>
      <w:r w:rsidRPr="001C3E29">
        <w:rPr>
          <w:rFonts w:hint="eastAsia"/>
          <w:b/>
          <w:color w:val="660000"/>
          <w:sz w:val="28"/>
        </w:rPr>
        <w:t>攢素</w:t>
      </w:r>
      <w:r w:rsidR="00820F0B">
        <w:rPr>
          <w:rFonts w:hint="eastAsia"/>
          <w:b/>
          <w:color w:val="660000"/>
          <w:sz w:val="28"/>
        </w:rPr>
        <w:t>旣</w:t>
      </w:r>
      <w:r w:rsidRPr="001C3E29">
        <w:rPr>
          <w:rFonts w:hint="eastAsia"/>
          <w:b/>
          <w:color w:val="660000"/>
          <w:sz w:val="28"/>
        </w:rPr>
        <w:t>森藹，積翠亦蔥仟。</w:t>
      </w:r>
      <w:r w:rsidRPr="001C3E29">
        <w:rPr>
          <w:rFonts w:hint="eastAsia"/>
        </w:rPr>
        <w:t>廣雅曰：攢，聚也。</w:t>
      </w:r>
      <w:r w:rsidRPr="001C3E29">
        <w:rPr>
          <w:rFonts w:hint="eastAsia"/>
          <w:b/>
          <w:color w:val="660000"/>
          <w:sz w:val="28"/>
        </w:rPr>
        <w:t>息饗報嘉歲，通急戒無年。</w:t>
      </w:r>
      <w:r w:rsidRPr="001C3E29">
        <w:rPr>
          <w:rFonts w:hint="eastAsia"/>
        </w:rPr>
        <w:t>禮記曰：蜡者，索也。歲十二月合聚萬物而索饗之，黃衣黃冠，息田夫也。又曰：國無六年之畜曰急。三年耕，必有一年之食。九年耕，必有三年之食。以三十年之通，雖有凶旱水溢，人無菜色。周禮曰：無年則公旬用一日焉。鄭玄曰：無歲，無贏儲也。急，要也。通百姓之急者，預戒於無年之時。</w:t>
      </w:r>
      <w:r w:rsidRPr="001C3E29">
        <w:rPr>
          <w:rFonts w:hint="eastAsia"/>
          <w:b/>
          <w:color w:val="660000"/>
          <w:sz w:val="28"/>
        </w:rPr>
        <w:t>溫渥浹輿隸，和惠屬後筵。</w:t>
      </w:r>
      <w:r w:rsidRPr="001C3E29">
        <w:rPr>
          <w:rFonts w:hint="eastAsia"/>
        </w:rPr>
        <w:t>說文曰：溫，仁也。毛萇詩傳曰：渥，厚也。字書曰：浹，洽也。左氏傳曰：人有十等，皁臣輿，輿臣隸。孔安國尚書傳曰：屬，逮也。</w:t>
      </w:r>
      <w:r w:rsidRPr="001C3E29">
        <w:rPr>
          <w:rFonts w:hint="eastAsia"/>
          <w:b/>
          <w:color w:val="660000"/>
          <w:sz w:val="28"/>
        </w:rPr>
        <w:t>觀風久有作，陳詩愧未妍。</w:t>
      </w:r>
      <w:r w:rsidRPr="001C3E29">
        <w:rPr>
          <w:rFonts w:hint="eastAsia"/>
        </w:rPr>
        <w:t>禮記曰：歲二月東巡狩，命太師陳詩以觀民風。</w:t>
      </w:r>
      <w:r w:rsidRPr="001C3E29">
        <w:rPr>
          <w:rFonts w:hint="eastAsia"/>
          <w:b/>
          <w:color w:val="660000"/>
          <w:sz w:val="28"/>
        </w:rPr>
        <w:t>疲弱謝淩遽，取累非纆</w:t>
      </w:r>
      <w:r w:rsidRPr="001C3E29">
        <w:rPr>
          <w:rFonts w:hint="eastAsia"/>
          <w:b/>
          <w:color w:val="660000"/>
          <w:sz w:val="28"/>
        </w:rPr>
        <w:lastRenderedPageBreak/>
        <w:t>牽。</w:t>
      </w:r>
      <w:r w:rsidRPr="001C3E29">
        <w:rPr>
          <w:rFonts w:hint="eastAsia"/>
        </w:rPr>
        <w:t>言己才疲弱而謝急遽，其所取累，非由纆牽。西京賦曰：百禽淩遽。戰國策，段干越謂新城君曰：王良子弟駕千里之馬，過京父之弟子，曰：駕千里之馬，而不能取千里何？京父弟子曰：纆牽長。故纆牽於事，萬分之一也，而難千里之行。</w:t>
      </w:r>
    </w:p>
    <w:p w14:paraId="36490186"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車駕幸京口侍遊蒜山作</w:t>
      </w:r>
    </w:p>
    <w:p w14:paraId="29CC4F6B" w14:textId="77777777" w:rsidR="008F46A3" w:rsidRDefault="008F46A3" w:rsidP="00110F71">
      <w:pPr>
        <w:ind w:firstLine="420"/>
      </w:pPr>
      <w:r w:rsidRPr="001C3E29">
        <w:rPr>
          <w:rFonts w:hint="eastAsia"/>
        </w:rPr>
        <w:t>五言。劉楨京口記曰</w:t>
      </w:r>
      <w:r w:rsidRPr="00C32D98">
        <w:rPr>
          <w:rStyle w:val="a9"/>
        </w:rPr>
        <w:footnoteReference w:id="3253"/>
      </w:r>
      <w:r w:rsidRPr="001C3E29">
        <w:rPr>
          <w:rFonts w:hint="eastAsia"/>
        </w:rPr>
        <w:t>：蒜山無峰嶺北臨江。集曰：元嘉二十六年也。蒜山在潤州西二里，京口在潤州。</w:t>
      </w:r>
    </w:p>
    <w:p w14:paraId="1E0F7844"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顏延年</w:t>
      </w:r>
    </w:p>
    <w:p w14:paraId="174BB4F2" w14:textId="3433F574" w:rsidR="008F46A3" w:rsidRDefault="008F46A3" w:rsidP="00110F71">
      <w:pPr>
        <w:ind w:firstLine="561"/>
      </w:pPr>
      <w:r w:rsidRPr="001C3E29">
        <w:rPr>
          <w:rFonts w:hint="eastAsia"/>
          <w:b/>
          <w:color w:val="660000"/>
          <w:sz w:val="28"/>
        </w:rPr>
        <w:t>元天高北列，日觀臨東溟。</w:t>
      </w:r>
      <w:r w:rsidRPr="001C3E29">
        <w:rPr>
          <w:rFonts w:hint="eastAsia"/>
        </w:rPr>
        <w:t>莊子曰：閼奕之隸，與殷翼之孫，遏氏之子，三士相與謀致人於造物，共之元天之上。元天者，其高四見列星。司馬彪曰：元天，山名也。</w:t>
      </w:r>
      <w:r w:rsidR="003E4D6D" w:rsidRPr="00B81357">
        <w:rPr>
          <w:rFonts w:hint="eastAsia"/>
        </w:rPr>
        <w:t>漢書</w:t>
      </w:r>
      <w:r w:rsidRPr="001C3E29">
        <w:rPr>
          <w:rFonts w:hint="eastAsia"/>
        </w:rPr>
        <w:t>儀曰</w:t>
      </w:r>
      <w:r w:rsidRPr="00C32D98">
        <w:rPr>
          <w:rStyle w:val="a9"/>
        </w:rPr>
        <w:footnoteReference w:id="3254"/>
      </w:r>
      <w:r w:rsidRPr="001C3E29">
        <w:rPr>
          <w:rFonts w:hint="eastAsia"/>
        </w:rPr>
        <w:t>：泰山東南日觀者，雞一鳴時，見日始欲出，長三丈，所言日觀者，望見長安，其高如視浮雲。孫綽答許詢詩曰：倒景淪東溟。元天山最高，在東北，日出即見</w:t>
      </w:r>
      <w:r w:rsidRPr="00C32D98">
        <w:rPr>
          <w:rStyle w:val="a9"/>
        </w:rPr>
        <w:footnoteReference w:id="3255"/>
      </w:r>
      <w:r w:rsidRPr="001C3E29">
        <w:rPr>
          <w:rFonts w:hint="eastAsia"/>
        </w:rPr>
        <w:t>。</w:t>
      </w:r>
      <w:r w:rsidRPr="001C3E29">
        <w:rPr>
          <w:rFonts w:hint="eastAsia"/>
          <w:b/>
          <w:color w:val="660000"/>
          <w:sz w:val="28"/>
        </w:rPr>
        <w:t>入河起陽峽，踐華因削成。</w:t>
      </w:r>
      <w:r w:rsidR="003E4D6D" w:rsidRPr="00B81357">
        <w:rPr>
          <w:rFonts w:hint="eastAsia"/>
        </w:rPr>
        <w:t>史記</w:t>
      </w:r>
      <w:r w:rsidRPr="001C3E29">
        <w:rPr>
          <w:rFonts w:hint="eastAsia"/>
        </w:rPr>
        <w:t>曰：秦使蒙恬築長城，制險塞，起臨洮至遼東，於是度河據陽山。王逸楚辭注曰：陿，山側。峽與陿通。過秦論曰：踐華</w:t>
      </w:r>
      <w:r w:rsidR="00F355DD">
        <w:rPr>
          <w:rFonts w:hint="eastAsia"/>
        </w:rPr>
        <w:t>爲</w:t>
      </w:r>
      <w:r w:rsidRPr="001C3E29">
        <w:rPr>
          <w:rFonts w:hint="eastAsia"/>
        </w:rPr>
        <w:t>城。山海經曰：泰華之山，削成四方。</w:t>
      </w:r>
      <w:r w:rsidRPr="001C3E29">
        <w:rPr>
          <w:rFonts w:hint="eastAsia"/>
          <w:b/>
          <w:color w:val="660000"/>
          <w:sz w:val="28"/>
        </w:rPr>
        <w:t>巖險去漢宇，衿衛徙吳京。</w:t>
      </w:r>
      <w:r w:rsidRPr="001C3E29">
        <w:rPr>
          <w:rFonts w:hint="eastAsia"/>
        </w:rPr>
        <w:t>言巖險之固，去彼漢宇；衿帶周衛，徙此吳京。宋都吳地，故曰吳京也。西京賦曰：巖險周固，衿帶易守。吳都賦曰：山川不足以周衛。</w:t>
      </w:r>
      <w:r w:rsidRPr="001C3E29">
        <w:rPr>
          <w:rFonts w:hint="eastAsia"/>
          <w:b/>
          <w:color w:val="660000"/>
          <w:sz w:val="28"/>
        </w:rPr>
        <w:t>流池自化造，山關固神營。</w:t>
      </w:r>
      <w:r w:rsidRPr="001C3E29">
        <w:rPr>
          <w:rFonts w:hint="eastAsia"/>
        </w:rPr>
        <w:t>鄭玄周禮注曰：能生非類曰化。魯靈光殿賦曰：神之營之。</w:t>
      </w:r>
      <w:r w:rsidRPr="001C3E29">
        <w:rPr>
          <w:rFonts w:hint="eastAsia"/>
          <w:b/>
          <w:color w:val="660000"/>
          <w:sz w:val="28"/>
        </w:rPr>
        <w:t>園縣極方望，邑社摠地靈。</w:t>
      </w:r>
      <w:r w:rsidRPr="001C3E29">
        <w:rPr>
          <w:rFonts w:hint="eastAsia"/>
        </w:rPr>
        <w:t>園縣，廟園之縣也。邑社，陵邑之社也。</w:t>
      </w:r>
      <w:r w:rsidR="003E4D6D" w:rsidRPr="00B81357">
        <w:rPr>
          <w:rFonts w:hint="eastAsia"/>
        </w:rPr>
        <w:t>漢書</w:t>
      </w:r>
      <w:r w:rsidRPr="001C3E29">
        <w:rPr>
          <w:rFonts w:hint="eastAsia"/>
        </w:rPr>
        <w:t>，元帝詔曰：徙人以奉園陵，今所</w:t>
      </w:r>
      <w:r w:rsidR="00F355DD">
        <w:rPr>
          <w:rFonts w:hint="eastAsia"/>
        </w:rPr>
        <w:t>爲</w:t>
      </w:r>
      <w:r w:rsidRPr="001C3E29">
        <w:rPr>
          <w:rFonts w:hint="eastAsia"/>
        </w:rPr>
        <w:t>陵者，勿置縣邑。然陵傍置園起縣邑也。公羊傳曰：天子有方望之事，無所不通。何休曰：方望，</w:t>
      </w:r>
      <w:r w:rsidRPr="001C3E29">
        <w:rPr>
          <w:rFonts w:hint="eastAsia"/>
        </w:rPr>
        <w:lastRenderedPageBreak/>
        <w:t>謂郊時所望，祭四方群神日月星辰及五岳四瀆也。廣雅曰：摠，皆也。大戴禮天地祝曰：皇皇上天，照臨下土，集地之靈，降甘風雨。</w:t>
      </w:r>
      <w:r w:rsidRPr="001C3E29">
        <w:rPr>
          <w:rFonts w:hint="eastAsia"/>
          <w:b/>
          <w:color w:val="660000"/>
          <w:sz w:val="28"/>
        </w:rPr>
        <w:t>宅道炳星緯，誕曜應神明。</w:t>
      </w:r>
      <w:r w:rsidRPr="001C3E29">
        <w:rPr>
          <w:rFonts w:hint="eastAsia"/>
        </w:rPr>
        <w:t>孔安國尚書傳曰：宅，居也。道，經界也。郭璞南郊賦曰：宅是星紀，奄有衡霍。吳都賦曰：固其經略，上當星紀。誕曜，浮曜也。禮斗威儀曰：君乘水而王，辰星揚光。尚書曰：洪範五行傳曰</w:t>
      </w:r>
      <w:r w:rsidRPr="00C32D98">
        <w:rPr>
          <w:rStyle w:val="a9"/>
        </w:rPr>
        <w:footnoteReference w:id="3256"/>
      </w:r>
      <w:r w:rsidRPr="001C3E29">
        <w:rPr>
          <w:rFonts w:hint="eastAsia"/>
        </w:rPr>
        <w:t>：辰星者，北方水精也。宋</w:t>
      </w:r>
      <w:r w:rsidR="00F355DD">
        <w:rPr>
          <w:rFonts w:hint="eastAsia"/>
        </w:rPr>
        <w:t>爲</w:t>
      </w:r>
      <w:r w:rsidRPr="001C3E29">
        <w:rPr>
          <w:rFonts w:hint="eastAsia"/>
        </w:rPr>
        <w:t>水德，故云應也。</w:t>
      </w:r>
      <w:r w:rsidRPr="001C3E29">
        <w:rPr>
          <w:rFonts w:hint="eastAsia"/>
          <w:b/>
          <w:color w:val="660000"/>
          <w:sz w:val="28"/>
        </w:rPr>
        <w:t>睿思纏故里，巡駕帀舊坰。</w:t>
      </w:r>
      <w:r w:rsidRPr="001C3E29">
        <w:rPr>
          <w:rFonts w:hint="eastAsia"/>
        </w:rPr>
        <w:t>爾雅曰：林外謂之坰。</w:t>
      </w:r>
      <w:r w:rsidRPr="001C3E29">
        <w:rPr>
          <w:rFonts w:hint="eastAsia"/>
          <w:b/>
          <w:color w:val="660000"/>
          <w:sz w:val="28"/>
        </w:rPr>
        <w:t>陟峰騰輦路，尋雲抗瑤甍。</w:t>
      </w:r>
      <w:r w:rsidRPr="001C3E29">
        <w:rPr>
          <w:rFonts w:hint="eastAsia"/>
        </w:rPr>
        <w:t>薛君韓詩章句曰：騰，乘也。西都賦曰：輦路經營。喪服傳曰：抗，極也。羊祜請伐吳表曰：高山尋雲霓。杜預左氏傳注曰：甍，屋棟也。</w:t>
      </w:r>
      <w:r w:rsidRPr="001C3E29">
        <w:rPr>
          <w:rFonts w:hint="eastAsia"/>
          <w:b/>
          <w:color w:val="660000"/>
          <w:sz w:val="28"/>
        </w:rPr>
        <w:t>春江壯風濤，蘭野茂稊英。宣遊弘下濟，窮遠凝聖情。</w:t>
      </w:r>
      <w:r w:rsidRPr="001C3E29">
        <w:rPr>
          <w:rFonts w:hint="eastAsia"/>
        </w:rPr>
        <w:t>楚辭曰：宣遊兮列宿，順極兮彷徨。周易曰：天道下濟而光明。晉中興書，孝武詔曰：躬儉以弘下濟之惠。</w:t>
      </w:r>
      <w:r w:rsidRPr="001C3E29">
        <w:rPr>
          <w:rFonts w:hint="eastAsia"/>
          <w:b/>
          <w:color w:val="660000"/>
          <w:sz w:val="28"/>
        </w:rPr>
        <w:t>嶽濱有和會，祥習在卜征。</w:t>
      </w:r>
      <w:r w:rsidRPr="0058773A">
        <w:rPr>
          <w:rFonts w:hint="eastAsia"/>
        </w:rPr>
        <w:t>國語曰：齊桓公，嶽濱諸侯莫不來服。尚書曰：新作大邑于東國洛，四方人大和會。左氏傳，鄭太宰石㚟曰：先王卜征五年，歲卜其祥，祥習則行。</w:t>
      </w:r>
      <w:r w:rsidRPr="001C3E29">
        <w:rPr>
          <w:rFonts w:hint="eastAsia"/>
          <w:b/>
          <w:color w:val="660000"/>
          <w:sz w:val="28"/>
        </w:rPr>
        <w:t>周南悲昔老，留滯感遺氓</w:t>
      </w:r>
      <w:r w:rsidRPr="00C32D98">
        <w:rPr>
          <w:rStyle w:val="a9"/>
        </w:rPr>
        <w:footnoteReference w:id="3257"/>
      </w:r>
      <w:r w:rsidRPr="001C3E29">
        <w:rPr>
          <w:rFonts w:hint="eastAsia"/>
          <w:b/>
          <w:color w:val="660000"/>
          <w:sz w:val="28"/>
        </w:rPr>
        <w:t>。</w:t>
      </w:r>
      <w:r w:rsidRPr="001C3E29">
        <w:rPr>
          <w:rFonts w:hint="eastAsia"/>
        </w:rPr>
        <w:t>昔老，謂司馬談也。遺氓，自謂也。言帝方卜征以登封，而己巖耕以謝職，不獲預觀盛禮，所以悲同昔人。</w:t>
      </w:r>
      <w:r w:rsidR="003E4D6D" w:rsidRPr="00B81357">
        <w:rPr>
          <w:rFonts w:hint="eastAsia"/>
        </w:rPr>
        <w:t>漢書</w:t>
      </w:r>
      <w:r w:rsidRPr="001C3E29">
        <w:rPr>
          <w:rFonts w:hint="eastAsia"/>
        </w:rPr>
        <w:t>曰：天子始建漢家之封，而太史公留滯周南，不得與從事，曰：今天子接千歲統，封泰山，而予不得從行，是命也。如淳曰：周南，</w:t>
      </w:r>
      <w:r w:rsidR="003E4D6D" w:rsidRPr="00B81357">
        <w:rPr>
          <w:rFonts w:hint="eastAsia"/>
        </w:rPr>
        <w:t>洛陽</w:t>
      </w:r>
      <w:r w:rsidRPr="001C3E29">
        <w:rPr>
          <w:rFonts w:hint="eastAsia"/>
        </w:rPr>
        <w:t>也。</w:t>
      </w:r>
      <w:r w:rsidRPr="001C3E29">
        <w:rPr>
          <w:rFonts w:hint="eastAsia"/>
          <w:b/>
          <w:color w:val="660000"/>
          <w:sz w:val="28"/>
        </w:rPr>
        <w:t>空食疲廊肆，反稅事巖耕。</w:t>
      </w:r>
      <w:r w:rsidRPr="001C3E29">
        <w:rPr>
          <w:rFonts w:hint="eastAsia"/>
        </w:rPr>
        <w:t>空食，猶素餐也。王逸楚辭注曰：不空食祿而曠官也。廊，巖廊，朝廷所在也。文穎</w:t>
      </w:r>
      <w:r w:rsidR="003E4D6D" w:rsidRPr="00B81357">
        <w:rPr>
          <w:rFonts w:hint="eastAsia"/>
        </w:rPr>
        <w:t>漢書</w:t>
      </w:r>
      <w:r w:rsidRPr="001C3E29">
        <w:rPr>
          <w:rFonts w:hint="eastAsia"/>
        </w:rPr>
        <w:t>注曰：巖廊，殿下小屋。杜預左氏傳注曰：肆，列肆也。說文曰：稅，租也。楊子法言曰：谷口鄭子真，不詘其志，耕於巖石之下，名震乎京師。</w:t>
      </w:r>
    </w:p>
    <w:p w14:paraId="4E696F3F"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車駕幸京口三月三日侍遊曲阿後湖作</w:t>
      </w:r>
    </w:p>
    <w:p w14:paraId="3DDD9ABB" w14:textId="1237B662" w:rsidR="008F46A3" w:rsidRDefault="008F46A3" w:rsidP="00110F71">
      <w:pPr>
        <w:ind w:firstLine="420"/>
      </w:pPr>
      <w:r w:rsidRPr="001C3E29">
        <w:rPr>
          <w:rFonts w:hint="eastAsia"/>
        </w:rPr>
        <w:t>五言。水經注曰：晉陵郡之曲阿縣下，陳敏引水</w:t>
      </w:r>
      <w:r w:rsidR="00F355DD">
        <w:rPr>
          <w:rFonts w:hint="eastAsia"/>
        </w:rPr>
        <w:t>爲</w:t>
      </w:r>
      <w:r w:rsidRPr="001C3E29">
        <w:rPr>
          <w:rFonts w:hint="eastAsia"/>
        </w:rPr>
        <w:t>湖，水周四十里，號曰曲阿後湖。集曰：元嘉二十六年也。</w:t>
      </w:r>
    </w:p>
    <w:p w14:paraId="7985BF69"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顏延年</w:t>
      </w:r>
    </w:p>
    <w:p w14:paraId="358FB687" w14:textId="46A5E881" w:rsidR="008F46A3" w:rsidRDefault="008F46A3" w:rsidP="00110F71">
      <w:pPr>
        <w:ind w:firstLine="561"/>
      </w:pPr>
      <w:r w:rsidRPr="001C3E29">
        <w:rPr>
          <w:rFonts w:hint="eastAsia"/>
          <w:b/>
          <w:color w:val="660000"/>
          <w:sz w:val="28"/>
        </w:rPr>
        <w:t>虞風載帝狩，夏諺頌王遊。</w:t>
      </w:r>
      <w:r w:rsidRPr="001C3E29">
        <w:rPr>
          <w:rFonts w:hint="eastAsia"/>
        </w:rPr>
        <w:t>尚書，虞書曰：歲二月，東巡狩。載，謂載之於策也。孟子，夏諺曰：吾王不遊，吾何以休？</w:t>
      </w:r>
      <w:r w:rsidRPr="001C3E29">
        <w:rPr>
          <w:rFonts w:hint="eastAsia"/>
          <w:b/>
          <w:color w:val="660000"/>
          <w:sz w:val="28"/>
        </w:rPr>
        <w:t>春方動辰駕，望幸傾五州。</w:t>
      </w:r>
      <w:r w:rsidRPr="001C3E29">
        <w:rPr>
          <w:rFonts w:hint="eastAsia"/>
        </w:rPr>
        <w:t>禮記曰：東方曰春。</w:t>
      </w:r>
      <w:r w:rsidR="003E4D6D" w:rsidRPr="00B81357">
        <w:rPr>
          <w:rFonts w:hint="eastAsia"/>
        </w:rPr>
        <w:t>論語</w:t>
      </w:r>
      <w:r w:rsidRPr="001C3E29">
        <w:rPr>
          <w:rFonts w:hint="eastAsia"/>
        </w:rPr>
        <w:t>，子曰：</w:t>
      </w:r>
      <w:r w:rsidR="00F355DD">
        <w:rPr>
          <w:rFonts w:hint="eastAsia"/>
        </w:rPr>
        <w:t>爲</w:t>
      </w:r>
      <w:r w:rsidRPr="001C3E29">
        <w:rPr>
          <w:rFonts w:hint="eastAsia"/>
        </w:rPr>
        <w:t>政以德，譬如北辰。故謂天子</w:t>
      </w:r>
      <w:r w:rsidR="00F355DD">
        <w:rPr>
          <w:rFonts w:hint="eastAsia"/>
        </w:rPr>
        <w:t>爲</w:t>
      </w:r>
      <w:r w:rsidRPr="001C3E29">
        <w:rPr>
          <w:rFonts w:hint="eastAsia"/>
        </w:rPr>
        <w:t>辰也。司馬相如封禪文曰：太山梁父，設壇望幸。尚書有十二州，宋得其七，故謂北境云五州。</w:t>
      </w:r>
      <w:r w:rsidRPr="001C3E29">
        <w:rPr>
          <w:rFonts w:hint="eastAsia"/>
          <w:b/>
          <w:color w:val="660000"/>
          <w:sz w:val="28"/>
        </w:rPr>
        <w:t>山祇蹕嶠路，水若警滄流。</w:t>
      </w:r>
      <w:r w:rsidRPr="001C3E29">
        <w:rPr>
          <w:rFonts w:hint="eastAsia"/>
        </w:rPr>
        <w:t>山祇，山神也。管子曰：登山之神有俞兒者，長尺，人物具焉。霸王之君興，登山之神見，且走馬前導也。爾雅曰：山銳而高曰嶠。楚辭曰：使湘靈鼓瑟兮，令海若舞。王逸曰：海若，海神名。</w:t>
      </w:r>
      <w:r w:rsidRPr="001C3E29">
        <w:rPr>
          <w:rFonts w:hint="eastAsia"/>
          <w:b/>
          <w:color w:val="660000"/>
          <w:sz w:val="28"/>
        </w:rPr>
        <w:t>神御出瑤軫，天儀降藻舟。</w:t>
      </w:r>
      <w:r w:rsidRPr="001C3E29">
        <w:rPr>
          <w:rFonts w:hint="eastAsia"/>
        </w:rPr>
        <w:t>瑤軫，玉輅也。藻舟，畫舟也。王符羽獵賦曰：天子乘碧瑤之彫軫，建曜天之華旗。東觀漢記曰：東平王蒼上疏曰：賜奉朝請，咫尺天顏。</w:t>
      </w:r>
      <w:r w:rsidRPr="001C3E29">
        <w:rPr>
          <w:rFonts w:hint="eastAsia"/>
          <w:b/>
          <w:color w:val="660000"/>
          <w:sz w:val="28"/>
        </w:rPr>
        <w:t>萬軸胤行衛，千翼汎飛浮。</w:t>
      </w:r>
      <w:r w:rsidRPr="001C3E29">
        <w:rPr>
          <w:rFonts w:hint="eastAsia"/>
        </w:rPr>
        <w:t>萬軸，謂車也。千翼，謂舟也。越絕書，伍子胥水戰兵法內經曰：大翼一艘，廣一丈五尺二寸，長十丈；中翼一艘，廣一丈三尺五寸，長五丈六尺</w:t>
      </w:r>
      <w:r w:rsidRPr="00C32D98">
        <w:rPr>
          <w:rStyle w:val="a9"/>
        </w:rPr>
        <w:footnoteReference w:id="3258"/>
      </w:r>
      <w:r w:rsidRPr="001C3E29">
        <w:rPr>
          <w:rFonts w:hint="eastAsia"/>
        </w:rPr>
        <w:t>；小翼一艘，廣一丈二尺，長九丈。</w:t>
      </w:r>
      <w:r w:rsidRPr="001C3E29">
        <w:rPr>
          <w:rFonts w:hint="eastAsia"/>
          <w:b/>
          <w:color w:val="660000"/>
          <w:sz w:val="28"/>
        </w:rPr>
        <w:t>彫雲麗琁蓋</w:t>
      </w:r>
      <w:r w:rsidRPr="00C32D98">
        <w:rPr>
          <w:rStyle w:val="a9"/>
        </w:rPr>
        <w:footnoteReference w:id="3259"/>
      </w:r>
      <w:r w:rsidRPr="001C3E29">
        <w:rPr>
          <w:rFonts w:hint="eastAsia"/>
          <w:b/>
          <w:color w:val="660000"/>
          <w:sz w:val="28"/>
        </w:rPr>
        <w:t>，祥飆被綵斿。</w:t>
      </w:r>
      <w:r w:rsidRPr="001C3E29">
        <w:rPr>
          <w:rFonts w:hint="eastAsia"/>
        </w:rPr>
        <w:t>天台山賦曰：彫雲斐亹以翼櫺。桓子新論曰：乘車玉爪蓋。禮緯曰：君政頌平則祥風至。斿，旌旗之旒也。</w:t>
      </w:r>
      <w:r w:rsidRPr="001C3E29">
        <w:rPr>
          <w:rFonts w:hint="eastAsia"/>
          <w:b/>
          <w:color w:val="660000"/>
          <w:sz w:val="28"/>
        </w:rPr>
        <w:t>江南進荊豔，河激獻趙謳。</w:t>
      </w:r>
      <w:r w:rsidRPr="001C3E29">
        <w:rPr>
          <w:rFonts w:hint="eastAsia"/>
        </w:rPr>
        <w:t>吳都賦曰：荊豔楚舞。列女傳曰：趙津女娟者，趙河津吏之女也。初簡子南擊楚，將渡河，用楫者少一人，娟攘袂操楫而請，簡子簉之，遂與渡。中流</w:t>
      </w:r>
      <w:r w:rsidR="00F355DD">
        <w:rPr>
          <w:rFonts w:hint="eastAsia"/>
        </w:rPr>
        <w:t>爲</w:t>
      </w:r>
      <w:r w:rsidRPr="001C3E29">
        <w:rPr>
          <w:rFonts w:hint="eastAsia"/>
        </w:rPr>
        <w:t>簡子發河激之歌，其辭曰：升彼河兮而觀清，水揚波兮杳冥冥。禱求福兮醉不醒，誅將加兮妾心驚，罰</w:t>
      </w:r>
      <w:r w:rsidR="00820F0B">
        <w:rPr>
          <w:rFonts w:hint="eastAsia"/>
        </w:rPr>
        <w:t>旣</w:t>
      </w:r>
      <w:r w:rsidRPr="001C3E29">
        <w:rPr>
          <w:rFonts w:hint="eastAsia"/>
        </w:rPr>
        <w:t>釋兮瀆乃清。妾持</w:t>
      </w:r>
      <w:r w:rsidRPr="001C3E29">
        <w:rPr>
          <w:rFonts w:hint="eastAsia"/>
        </w:rPr>
        <w:lastRenderedPageBreak/>
        <w:t>楫兮操其維，交龍助兮主將歸，呼來櫂兮行勿疑。簡子大悅，以</w:t>
      </w:r>
      <w:r w:rsidR="00F355DD">
        <w:rPr>
          <w:rFonts w:hint="eastAsia"/>
        </w:rPr>
        <w:t>爲</w:t>
      </w:r>
      <w:r w:rsidRPr="001C3E29">
        <w:rPr>
          <w:rFonts w:hint="eastAsia"/>
        </w:rPr>
        <w:t>夫人。</w:t>
      </w:r>
      <w:r w:rsidRPr="001C3E29">
        <w:rPr>
          <w:rFonts w:hint="eastAsia"/>
          <w:b/>
          <w:color w:val="660000"/>
          <w:sz w:val="28"/>
        </w:rPr>
        <w:t>金練照海浦，笳鼓震溟洲。</w:t>
      </w:r>
      <w:r w:rsidRPr="001C3E29">
        <w:rPr>
          <w:rFonts w:hint="eastAsia"/>
        </w:rPr>
        <w:t>金練，金甲組練也。蔡邕女琰詩曰：卓眾來東下，金甲耀日光。左氏傳曰：被練三千。西京賦曰：囂聲震海浦。列子曰：北極之北有溟海。</w:t>
      </w:r>
      <w:r w:rsidRPr="001C3E29">
        <w:rPr>
          <w:rFonts w:hint="eastAsia"/>
          <w:b/>
          <w:color w:val="660000"/>
          <w:sz w:val="28"/>
        </w:rPr>
        <w:t>藐盼覯青崖，衍漾觀綠疇。</w:t>
      </w:r>
      <w:r w:rsidRPr="001C3E29">
        <w:rPr>
          <w:rFonts w:hint="eastAsia"/>
        </w:rPr>
        <w:t>藐盼，窈藐顧盼也。衍漾，遊衍漂漾也。杜預左氏傳注曰：並畔</w:t>
      </w:r>
      <w:r w:rsidR="00F355DD">
        <w:rPr>
          <w:rFonts w:hint="eastAsia"/>
        </w:rPr>
        <w:t>爲</w:t>
      </w:r>
      <w:r w:rsidRPr="001C3E29">
        <w:rPr>
          <w:rFonts w:hint="eastAsia"/>
        </w:rPr>
        <w:t>疇。</w:t>
      </w:r>
      <w:r w:rsidRPr="001C3E29">
        <w:rPr>
          <w:rFonts w:hint="eastAsia"/>
          <w:b/>
          <w:color w:val="660000"/>
          <w:sz w:val="28"/>
        </w:rPr>
        <w:t>人靈騫都野，鱗翰聳淵丘。</w:t>
      </w:r>
      <w:r w:rsidRPr="001C3E29">
        <w:rPr>
          <w:rFonts w:hint="eastAsia"/>
        </w:rPr>
        <w:t>騫、聳，皆驚懼之意也。都野，民靈所居；淵丘，鱗翰所處也。曾子曰：陰之精氣</w:t>
      </w:r>
      <w:r w:rsidR="00F355DD">
        <w:rPr>
          <w:rFonts w:hint="eastAsia"/>
        </w:rPr>
        <w:t>爲</w:t>
      </w:r>
      <w:r w:rsidRPr="001C3E29">
        <w:rPr>
          <w:rFonts w:hint="eastAsia"/>
        </w:rPr>
        <w:t>靈。</w:t>
      </w:r>
      <w:r w:rsidRPr="001C3E29">
        <w:rPr>
          <w:rFonts w:hint="eastAsia"/>
          <w:b/>
          <w:color w:val="660000"/>
          <w:sz w:val="28"/>
        </w:rPr>
        <w:t>德禮</w:t>
      </w:r>
      <w:r w:rsidR="00820F0B">
        <w:rPr>
          <w:rFonts w:hint="eastAsia"/>
          <w:b/>
          <w:color w:val="660000"/>
          <w:sz w:val="28"/>
        </w:rPr>
        <w:t>旣</w:t>
      </w:r>
      <w:r w:rsidRPr="001C3E29">
        <w:rPr>
          <w:rFonts w:hint="eastAsia"/>
          <w:b/>
          <w:color w:val="660000"/>
          <w:sz w:val="28"/>
        </w:rPr>
        <w:t>普洽，川嶽遍懷柔。</w:t>
      </w:r>
      <w:r w:rsidRPr="001C3E29">
        <w:rPr>
          <w:rFonts w:hint="eastAsia"/>
        </w:rPr>
        <w:t>尚書曰：道洽政治，澤潤生民。孔安國曰：道至普洽，其德惠施，乃浸潤生民。毛詩曰：以洽百禮。鄭玄曰：洽，合也。毛詩曰：懷柔百神，及河喬嶽。毛萇曰：懷，來也。柔，安也。喬，高也。鄭玄曰：王行狩來安群神也。</w:t>
      </w:r>
    </w:p>
    <w:p w14:paraId="655A2000"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行藥至城東橋</w:t>
      </w:r>
    </w:p>
    <w:p w14:paraId="4D8A7A5D" w14:textId="77777777" w:rsidR="008F46A3" w:rsidRDefault="008F46A3" w:rsidP="00110F71">
      <w:pPr>
        <w:ind w:firstLine="420"/>
      </w:pPr>
      <w:r w:rsidRPr="001C3E29">
        <w:rPr>
          <w:rFonts w:hint="eastAsia"/>
        </w:rPr>
        <w:t>五言</w:t>
      </w:r>
    </w:p>
    <w:p w14:paraId="54851DDF"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鮑明遠</w:t>
      </w:r>
    </w:p>
    <w:p w14:paraId="3F78EDA5" w14:textId="11BF6759" w:rsidR="008F46A3" w:rsidRDefault="008F46A3" w:rsidP="00110F71">
      <w:pPr>
        <w:ind w:firstLine="561"/>
      </w:pPr>
      <w:r w:rsidRPr="001C3E29">
        <w:rPr>
          <w:rFonts w:hint="eastAsia"/>
          <w:b/>
          <w:color w:val="660000"/>
          <w:sz w:val="28"/>
        </w:rPr>
        <w:t>雞鳴關吏起，伐鼓早通晨。</w:t>
      </w:r>
      <w:r w:rsidR="003E4D6D" w:rsidRPr="00B81357">
        <w:rPr>
          <w:rFonts w:hint="eastAsia"/>
        </w:rPr>
        <w:t>史記</w:t>
      </w:r>
      <w:r w:rsidRPr="001C3E29">
        <w:rPr>
          <w:rFonts w:hint="eastAsia"/>
        </w:rPr>
        <w:t>曰：關法，雞鳴出客。</w:t>
      </w:r>
      <w:r w:rsidRPr="001C3E29">
        <w:rPr>
          <w:rFonts w:hint="eastAsia"/>
          <w:b/>
          <w:color w:val="660000"/>
          <w:sz w:val="28"/>
        </w:rPr>
        <w:t>嚴車臨迥陌，延瞰歷城闉。</w:t>
      </w:r>
      <w:r w:rsidRPr="001C3E29">
        <w:rPr>
          <w:rFonts w:hint="eastAsia"/>
        </w:rPr>
        <w:t>楚辭曰：嚴車駕兮戲遊。神女賦曰：望余帷而延視。廣雅曰：瞰，視也。毛萇詩傳曰：闉，城曲也。</w:t>
      </w:r>
      <w:r w:rsidRPr="001C3E29">
        <w:rPr>
          <w:rFonts w:hint="eastAsia"/>
          <w:b/>
          <w:color w:val="660000"/>
          <w:sz w:val="28"/>
        </w:rPr>
        <w:t>蔓草緣高隅，脩楊夾廣津。</w:t>
      </w:r>
      <w:r w:rsidRPr="001C3E29">
        <w:rPr>
          <w:rFonts w:hint="eastAsia"/>
        </w:rPr>
        <w:t>隅，城隅也。</w:t>
      </w:r>
      <w:r w:rsidRPr="001C3E29">
        <w:rPr>
          <w:rFonts w:hint="eastAsia"/>
          <w:b/>
          <w:color w:val="660000"/>
          <w:sz w:val="28"/>
        </w:rPr>
        <w:t>迅風首旦發，平路塞飛塵。</w:t>
      </w:r>
      <w:r w:rsidRPr="001C3E29">
        <w:rPr>
          <w:rFonts w:hint="eastAsia"/>
        </w:rPr>
        <w:t>楚辭曰：軼迅風於清涼。又曰：</w:t>
      </w:r>
      <w:r w:rsidR="00F355DD">
        <w:rPr>
          <w:rFonts w:hint="eastAsia"/>
        </w:rPr>
        <w:t>爲</w:t>
      </w:r>
      <w:r w:rsidRPr="001C3E29">
        <w:rPr>
          <w:rFonts w:hint="eastAsia"/>
        </w:rPr>
        <w:t>余先乎平路。</w:t>
      </w:r>
      <w:r w:rsidRPr="001C3E29">
        <w:rPr>
          <w:rFonts w:hint="eastAsia"/>
          <w:b/>
          <w:color w:val="660000"/>
          <w:sz w:val="28"/>
        </w:rPr>
        <w:t>擾擾遊宦子，營營市井人。</w:t>
      </w:r>
      <w:r w:rsidRPr="001C3E29">
        <w:rPr>
          <w:rFonts w:hint="eastAsia"/>
        </w:rPr>
        <w:t>枚乘七發曰：擾擾若三軍之騰裝。</w:t>
      </w:r>
      <w:r w:rsidR="003E4D6D" w:rsidRPr="00B81357">
        <w:rPr>
          <w:rFonts w:hint="eastAsia"/>
        </w:rPr>
        <w:t>漢書</w:t>
      </w:r>
      <w:r w:rsidRPr="001C3E29">
        <w:rPr>
          <w:rFonts w:hint="eastAsia"/>
        </w:rPr>
        <w:t>，薄昭與淮南王書曰：遊宦事人。列子，林類曰：吾又安知營營而求生之非惑乎？莊子，仲尼曰：商賈旦於市井以求其贏。司馬彪曰：九夫</w:t>
      </w:r>
      <w:r w:rsidR="00F355DD">
        <w:rPr>
          <w:rFonts w:hint="eastAsia"/>
        </w:rPr>
        <w:t>爲</w:t>
      </w:r>
      <w:r w:rsidRPr="001C3E29">
        <w:rPr>
          <w:rFonts w:hint="eastAsia"/>
        </w:rPr>
        <w:t>井，井有市。</w:t>
      </w:r>
      <w:r w:rsidRPr="001C3E29">
        <w:rPr>
          <w:rFonts w:hint="eastAsia"/>
          <w:b/>
          <w:color w:val="660000"/>
          <w:sz w:val="28"/>
        </w:rPr>
        <w:t>懷金近從利，撫劍遠辭親。</w:t>
      </w:r>
      <w:r w:rsidRPr="001C3E29">
        <w:rPr>
          <w:rFonts w:hint="eastAsia"/>
        </w:rPr>
        <w:t>范曄後</w:t>
      </w:r>
      <w:r w:rsidR="003E4D6D" w:rsidRPr="00B81357">
        <w:rPr>
          <w:rFonts w:hint="eastAsia"/>
        </w:rPr>
        <w:t>漢書</w:t>
      </w:r>
      <w:r w:rsidRPr="001C3E29">
        <w:rPr>
          <w:rFonts w:hint="eastAsia"/>
        </w:rPr>
        <w:t>，耿弇曰：懷金玉者，至不生歸。抱朴子曰：夫程鄭、王孫、羅裒之徒，乘肥衣輕，懷金挾玉者，</w:t>
      </w:r>
      <w:r w:rsidR="00F355DD">
        <w:rPr>
          <w:rFonts w:hint="eastAsia"/>
        </w:rPr>
        <w:t>爲</w:t>
      </w:r>
      <w:r w:rsidRPr="001C3E29">
        <w:rPr>
          <w:rFonts w:hint="eastAsia"/>
        </w:rPr>
        <w:t>之倒屣。說文曰：懷，藏也。左氏傳曰：子朱怒，撫劍從之。列女傳，秋胡子妻謂秋胡曰：子辭親往仕。</w:t>
      </w:r>
      <w:r w:rsidRPr="001C3E29">
        <w:rPr>
          <w:rFonts w:hint="eastAsia"/>
          <w:b/>
          <w:color w:val="660000"/>
          <w:sz w:val="28"/>
        </w:rPr>
        <w:t>爭先萬里塗，各事百年身。</w:t>
      </w:r>
      <w:r w:rsidRPr="001C3E29">
        <w:rPr>
          <w:rFonts w:hint="eastAsia"/>
        </w:rPr>
        <w:t>王羲之答許詢詩曰：爭先非吾事，靜照在忘求。百年，已見上文。</w:t>
      </w:r>
      <w:r w:rsidRPr="001C3E29">
        <w:rPr>
          <w:rFonts w:hint="eastAsia"/>
          <w:b/>
          <w:color w:val="660000"/>
          <w:sz w:val="28"/>
        </w:rPr>
        <w:t>開芳及稚節，含采吝</w:t>
      </w:r>
      <w:r w:rsidRPr="001C3E29">
        <w:rPr>
          <w:rFonts w:hint="eastAsia"/>
          <w:b/>
          <w:color w:val="660000"/>
          <w:sz w:val="28"/>
        </w:rPr>
        <w:lastRenderedPageBreak/>
        <w:t>驚春。</w:t>
      </w:r>
      <w:r w:rsidRPr="001C3E29">
        <w:rPr>
          <w:rFonts w:hint="eastAsia"/>
        </w:rPr>
        <w:t>以草喻人也。草之開芳，宜及少節，</w:t>
      </w:r>
      <w:r w:rsidR="00820F0B">
        <w:rPr>
          <w:rFonts w:hint="eastAsia"/>
        </w:rPr>
        <w:t>旣</w:t>
      </w:r>
      <w:r w:rsidRPr="001C3E29">
        <w:rPr>
          <w:rFonts w:hint="eastAsia"/>
        </w:rPr>
        <w:t>以含彩，理惜驚春。夫草之驚春，花葉必盛，盛必有衰，固所當惜也。陸機桑賦曰：舋稚節以夙茂，蒙勁風而後凋。曹毗冶城賦曰：含彩可以寶珍。孔安國尚書傳曰：吝，惜也。</w:t>
      </w:r>
      <w:r w:rsidRPr="001C3E29">
        <w:rPr>
          <w:rFonts w:hint="eastAsia"/>
          <w:b/>
          <w:color w:val="660000"/>
          <w:sz w:val="28"/>
        </w:rPr>
        <w:t>尊賢永昭灼，孤賤長隱淪。</w:t>
      </w:r>
      <w:r w:rsidRPr="001C3E29">
        <w:rPr>
          <w:rFonts w:hint="eastAsia"/>
        </w:rPr>
        <w:t>說苑曰：子賤至單父，請耆老尊賢與之共治。范曄後</w:t>
      </w:r>
      <w:r w:rsidR="003E4D6D" w:rsidRPr="00B81357">
        <w:rPr>
          <w:rFonts w:hint="eastAsia"/>
        </w:rPr>
        <w:t>漢書</w:t>
      </w:r>
      <w:r w:rsidRPr="001C3E29">
        <w:rPr>
          <w:rFonts w:hint="eastAsia"/>
        </w:rPr>
        <w:t>，黃香上疏曰：江、淮孤賤，愚矇小生。隱淪，謂幽隱沈淪也。</w:t>
      </w:r>
      <w:r w:rsidRPr="001C3E29">
        <w:rPr>
          <w:rFonts w:hint="eastAsia"/>
          <w:b/>
          <w:color w:val="660000"/>
          <w:sz w:val="28"/>
        </w:rPr>
        <w:t>容華坐消歇，端</w:t>
      </w:r>
      <w:r w:rsidR="00F355DD">
        <w:rPr>
          <w:rFonts w:hint="eastAsia"/>
          <w:b/>
          <w:color w:val="660000"/>
          <w:sz w:val="28"/>
        </w:rPr>
        <w:t>爲</w:t>
      </w:r>
      <w:r w:rsidRPr="001C3E29">
        <w:rPr>
          <w:rFonts w:hint="eastAsia"/>
          <w:b/>
          <w:color w:val="660000"/>
          <w:sz w:val="28"/>
        </w:rPr>
        <w:t>誰苦辛？</w:t>
      </w:r>
      <w:r w:rsidRPr="001C3E29">
        <w:rPr>
          <w:rFonts w:hint="eastAsia"/>
        </w:rPr>
        <w:t>陸機長歌行曰：容華宿夜零，無故自消歇。古詩曰：轗軻長苦辛。</w:t>
      </w:r>
    </w:p>
    <w:p w14:paraId="1D41B8FF"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遊東田</w:t>
      </w:r>
    </w:p>
    <w:p w14:paraId="7D62D13F" w14:textId="77777777" w:rsidR="008F46A3" w:rsidRDefault="008F46A3" w:rsidP="00110F71">
      <w:pPr>
        <w:ind w:firstLine="420"/>
      </w:pPr>
      <w:r w:rsidRPr="001C3E29">
        <w:rPr>
          <w:rFonts w:hint="eastAsia"/>
        </w:rPr>
        <w:t>五言</w:t>
      </w:r>
    </w:p>
    <w:p w14:paraId="53024A15" w14:textId="69FC2B85" w:rsidR="008F46A3" w:rsidRDefault="008F46A3" w:rsidP="00110F71">
      <w:pPr>
        <w:ind w:firstLine="560"/>
      </w:pPr>
      <w:r w:rsidRPr="00B81357">
        <w:rPr>
          <w:rFonts w:ascii="楷体" w:eastAsia="楷体" w:hAnsi="楷体" w:hint="eastAsia"/>
          <w:color w:val="660000"/>
          <w:sz w:val="28"/>
        </w:rPr>
        <w:t>謝玄暉</w:t>
      </w:r>
      <w:r w:rsidR="00AB5520">
        <w:rPr>
          <w:rFonts w:hint="eastAsia"/>
          <w:b/>
          <w:color w:val="660000"/>
          <w:sz w:val="28"/>
        </w:rPr>
        <w:t xml:space="preserve"> </w:t>
      </w:r>
      <w:r w:rsidRPr="001C3E29">
        <w:rPr>
          <w:rFonts w:hint="eastAsia"/>
        </w:rPr>
        <w:t>朓有莊在鍾山東，遊還作。</w:t>
      </w:r>
    </w:p>
    <w:p w14:paraId="3BA02C47" w14:textId="7BBB1F02" w:rsidR="008F46A3" w:rsidRDefault="008F46A3" w:rsidP="00110F71">
      <w:pPr>
        <w:ind w:firstLine="561"/>
      </w:pPr>
      <w:r w:rsidRPr="001C3E29">
        <w:rPr>
          <w:rFonts w:hint="eastAsia"/>
          <w:b/>
          <w:color w:val="660000"/>
          <w:sz w:val="28"/>
        </w:rPr>
        <w:t>慼慼苦無悰，攜手共行樂。</w:t>
      </w:r>
      <w:r w:rsidRPr="001C3E29">
        <w:rPr>
          <w:rFonts w:hint="eastAsia"/>
        </w:rPr>
        <w:t>慼慼，已見上文。</w:t>
      </w:r>
      <w:r w:rsidR="003E4D6D" w:rsidRPr="00B81357">
        <w:rPr>
          <w:rFonts w:hint="eastAsia"/>
        </w:rPr>
        <w:t>漢書</w:t>
      </w:r>
      <w:r w:rsidRPr="001C3E29">
        <w:rPr>
          <w:rFonts w:hint="eastAsia"/>
        </w:rPr>
        <w:t>，廣陵王胥歌曰：出入無悰</w:t>
      </w:r>
      <w:r w:rsidR="00F355DD">
        <w:rPr>
          <w:rFonts w:hint="eastAsia"/>
        </w:rPr>
        <w:t>爲</w:t>
      </w:r>
      <w:r w:rsidRPr="001C3E29">
        <w:rPr>
          <w:rFonts w:hint="eastAsia"/>
        </w:rPr>
        <w:t>樂亟。韋昭曰：悰，樂也。魏文帝折楊柳行曰：端居苦無悰，駕遊博望山。悰，裁宗切。楊惲報孫會宗書曰：人生行樂耳，須富貴何時？</w:t>
      </w:r>
      <w:r w:rsidRPr="001C3E29">
        <w:rPr>
          <w:rFonts w:hint="eastAsia"/>
          <w:b/>
          <w:color w:val="660000"/>
          <w:sz w:val="28"/>
        </w:rPr>
        <w:t>尋雲陟累榭，隨山望菌閣。</w:t>
      </w:r>
      <w:r w:rsidRPr="001C3E29">
        <w:rPr>
          <w:rFonts w:hint="eastAsia"/>
        </w:rPr>
        <w:t>尋雲，已見上文。楚辭曰：層臺累榭臨高山。王逸曰：層、累，皆重也。尚書曰：隨山刊木。楚辭曰：菌閣兮蕙樓。</w:t>
      </w:r>
      <w:r w:rsidRPr="001C3E29">
        <w:rPr>
          <w:rFonts w:hint="eastAsia"/>
          <w:b/>
          <w:color w:val="660000"/>
          <w:sz w:val="28"/>
        </w:rPr>
        <w:t>遠樹曖仟仟，生煙紛漠漠。</w:t>
      </w:r>
      <w:r w:rsidRPr="001C3E29">
        <w:rPr>
          <w:rFonts w:hint="eastAsia"/>
        </w:rPr>
        <w:t>廣雅曰：芊芊，盛也。仟與芊同。</w:t>
      </w:r>
      <w:r w:rsidRPr="001C3E29">
        <w:rPr>
          <w:rFonts w:hint="eastAsia"/>
          <w:b/>
          <w:color w:val="660000"/>
          <w:sz w:val="28"/>
        </w:rPr>
        <w:t>魚戲新荷動，鳥散餘花落。不對芳春酒，還望青山郭。</w:t>
      </w:r>
      <w:r w:rsidRPr="001C3E29">
        <w:rPr>
          <w:rFonts w:hint="eastAsia"/>
        </w:rPr>
        <w:t>言野外昭曠，取樂非一，若不對茲春酒，還則望彼青山。魏武帝短歌行曰：對酒當歌。陸機悲行曰</w:t>
      </w:r>
      <w:r w:rsidRPr="00C32D98">
        <w:rPr>
          <w:rStyle w:val="a9"/>
        </w:rPr>
        <w:footnoteReference w:id="3260"/>
      </w:r>
      <w:r w:rsidRPr="001C3E29">
        <w:rPr>
          <w:rFonts w:hint="eastAsia"/>
        </w:rPr>
        <w:t>：遊客芳春林。毛詩曰：</w:t>
      </w:r>
      <w:r w:rsidR="00F355DD">
        <w:rPr>
          <w:rFonts w:hint="eastAsia"/>
        </w:rPr>
        <w:t>爲</w:t>
      </w:r>
      <w:r w:rsidRPr="001C3E29">
        <w:rPr>
          <w:rFonts w:hint="eastAsia"/>
        </w:rPr>
        <w:t>此春酒。</w:t>
      </w:r>
    </w:p>
    <w:p w14:paraId="0ACF7F41"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從冠軍建平王登廬山香爐峰</w:t>
      </w:r>
    </w:p>
    <w:p w14:paraId="5551A3D3" w14:textId="48344584" w:rsidR="008F46A3" w:rsidRDefault="008F46A3" w:rsidP="00110F71">
      <w:pPr>
        <w:ind w:firstLine="420"/>
      </w:pPr>
      <w:r w:rsidRPr="001C3E29">
        <w:rPr>
          <w:rFonts w:hint="eastAsia"/>
        </w:rPr>
        <w:t>五言。沈約</w:t>
      </w:r>
      <w:r w:rsidRPr="00B81357">
        <w:rPr>
          <w:rFonts w:hint="eastAsia"/>
        </w:rPr>
        <w:t>宋書</w:t>
      </w:r>
      <w:r w:rsidRPr="001C3E29">
        <w:rPr>
          <w:rFonts w:hint="eastAsia"/>
        </w:rPr>
        <w:t>曰：「建平王景素</w:t>
      </w:r>
      <w:r w:rsidR="00F355DD">
        <w:rPr>
          <w:rFonts w:hint="eastAsia"/>
        </w:rPr>
        <w:t>爲</w:t>
      </w:r>
      <w:r w:rsidRPr="001C3E29">
        <w:rPr>
          <w:rFonts w:hint="eastAsia"/>
        </w:rPr>
        <w:t>冠軍將軍，湘州刺史。」劉璠</w:t>
      </w:r>
      <w:r w:rsidRPr="00B81357">
        <w:rPr>
          <w:rFonts w:hint="eastAsia"/>
        </w:rPr>
        <w:t>梁典</w:t>
      </w:r>
      <w:r w:rsidRPr="001C3E29">
        <w:rPr>
          <w:rFonts w:hint="eastAsia"/>
        </w:rPr>
        <w:t>曰：「江淹年二十，以五經授宋建平王景素，待以客禮。」遠法師</w:t>
      </w:r>
      <w:r w:rsidRPr="00B81357">
        <w:rPr>
          <w:rFonts w:hint="eastAsia"/>
        </w:rPr>
        <w:t>廬山記</w:t>
      </w:r>
      <w:r w:rsidRPr="001C3E29">
        <w:rPr>
          <w:rFonts w:hint="eastAsia"/>
        </w:rPr>
        <w:t>曰：「山東南有香爐山，孤峰秀起，游氣籠其上，即樊蘊若煙氣。」</w:t>
      </w:r>
    </w:p>
    <w:p w14:paraId="3806ACDF"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lastRenderedPageBreak/>
        <w:t>江文通</w:t>
      </w:r>
    </w:p>
    <w:p w14:paraId="2EE00E26" w14:textId="505B14CE" w:rsidR="008F46A3" w:rsidRDefault="008F46A3" w:rsidP="00110F71">
      <w:pPr>
        <w:ind w:firstLine="561"/>
      </w:pPr>
      <w:r w:rsidRPr="001C3E29">
        <w:rPr>
          <w:rFonts w:hint="eastAsia"/>
          <w:b/>
          <w:color w:val="660000"/>
          <w:sz w:val="28"/>
        </w:rPr>
        <w:t>廣成愛神鼎，淮南好丹經。</w:t>
      </w:r>
      <w:r w:rsidRPr="001C3E29">
        <w:rPr>
          <w:rFonts w:hint="eastAsia"/>
        </w:rPr>
        <w:t>神仙傳曰：廣成子者，古之仙人也，居崆峒之山石室中，抱朴子曰：服九轉丹，內神鼎中，夏至之後暴之。神仙傳曰：淮南王劉安者，漢高皇之孫也，好道術之士，於是八公乃往，遂授以丹經。</w:t>
      </w:r>
      <w:r w:rsidRPr="001C3E29">
        <w:rPr>
          <w:rFonts w:hint="eastAsia"/>
          <w:b/>
          <w:color w:val="660000"/>
          <w:sz w:val="28"/>
        </w:rPr>
        <w:t>此山具鸞鶴，往來盡仙靈。</w:t>
      </w:r>
      <w:r w:rsidRPr="001C3E29">
        <w:rPr>
          <w:rFonts w:hint="eastAsia"/>
        </w:rPr>
        <w:t>張僧鑒豫州記曰</w:t>
      </w:r>
      <w:r w:rsidRPr="00C32D98">
        <w:rPr>
          <w:rStyle w:val="a9"/>
        </w:rPr>
        <w:footnoteReference w:id="3261"/>
      </w:r>
      <w:r w:rsidRPr="001C3E29">
        <w:rPr>
          <w:rFonts w:hint="eastAsia"/>
        </w:rPr>
        <w:t>：洪井西有鸞崗，舊說云洪崖先生乘鸞所憩處也。鸞崗西有鶴嶺，云王子喬控鶴所經處也。東方朔十洲記曰：崑崙山正東曰天墉城，其北戶出承淵山，西王母之所治，真官仙靈之所宗也。</w:t>
      </w:r>
      <w:r w:rsidRPr="001C3E29">
        <w:rPr>
          <w:rFonts w:hint="eastAsia"/>
          <w:b/>
          <w:color w:val="660000"/>
          <w:sz w:val="28"/>
        </w:rPr>
        <w:t>瑤草正翕赩，玉樹信蔥青。</w:t>
      </w:r>
      <w:r w:rsidRPr="001C3E29">
        <w:rPr>
          <w:rFonts w:hint="eastAsia"/>
        </w:rPr>
        <w:t>瑤草，玉芝也。本草經曰：白芝，一名玉芝。琴賦曰：瑤瑾翕赩。甘泉賦曰：翠玉樹之青蔥。</w:t>
      </w:r>
      <w:r w:rsidRPr="001C3E29">
        <w:rPr>
          <w:rFonts w:hint="eastAsia"/>
          <w:b/>
          <w:color w:val="660000"/>
          <w:sz w:val="28"/>
        </w:rPr>
        <w:t>絳氣下縈薄，白雲上杳冥。</w:t>
      </w:r>
      <w:r w:rsidRPr="001C3E29">
        <w:rPr>
          <w:rFonts w:hint="eastAsia"/>
        </w:rPr>
        <w:t>王逸楚辭注曰：草木交曰薄。楚辭曰：杳杳冥冥而薄天。</w:t>
      </w:r>
      <w:r w:rsidRPr="001C3E29">
        <w:rPr>
          <w:rFonts w:hint="eastAsia"/>
          <w:b/>
          <w:color w:val="660000"/>
          <w:sz w:val="28"/>
        </w:rPr>
        <w:t>中坐瞰蜿虹，俛伏視流星。</w:t>
      </w:r>
      <w:r w:rsidRPr="001C3E29">
        <w:rPr>
          <w:rFonts w:hint="eastAsia"/>
        </w:rPr>
        <w:t>西京賦曰：瞰蜿虹之長鬐。魯靈光殿賦曰：中坐垂景，覜視流星。</w:t>
      </w:r>
      <w:r w:rsidRPr="001C3E29">
        <w:rPr>
          <w:rFonts w:hint="eastAsia"/>
          <w:b/>
          <w:color w:val="660000"/>
          <w:sz w:val="28"/>
        </w:rPr>
        <w:t>不尋遐怪極，則知耳目驚。</w:t>
      </w:r>
      <w:r w:rsidRPr="001C3E29">
        <w:rPr>
          <w:rFonts w:hint="eastAsia"/>
        </w:rPr>
        <w:t>言未盡尋遐怪，則知其至此，耳目必驚也。鄭玄禮記注曰：極，盡也。</w:t>
      </w:r>
      <w:r w:rsidRPr="001C3E29">
        <w:rPr>
          <w:rFonts w:hint="eastAsia"/>
          <w:b/>
          <w:color w:val="660000"/>
          <w:sz w:val="28"/>
        </w:rPr>
        <w:t>日落長沙渚，曾陰萬里生。</w:t>
      </w:r>
      <w:r w:rsidRPr="001C3E29">
        <w:rPr>
          <w:rFonts w:hint="eastAsia"/>
        </w:rPr>
        <w:t>曾，重也。蔡邕月令章句曰：陰者，密雲也。</w:t>
      </w:r>
      <w:r w:rsidRPr="001C3E29">
        <w:rPr>
          <w:rFonts w:hint="eastAsia"/>
          <w:b/>
          <w:color w:val="660000"/>
          <w:sz w:val="28"/>
        </w:rPr>
        <w:t>藉蘭素多意，臨風默含情。</w:t>
      </w:r>
      <w:r w:rsidRPr="001C3E29">
        <w:rPr>
          <w:rFonts w:hint="eastAsia"/>
        </w:rPr>
        <w:t>多意，多佳意也。含情，情未申也。隱顯交慮，所以未申。嘯賦曰：藉皋蘭之猗靡。楚辭曰：臨風怳兮浩歌</w:t>
      </w:r>
      <w:r w:rsidRPr="00C32D98">
        <w:rPr>
          <w:rStyle w:val="a9"/>
        </w:rPr>
        <w:footnoteReference w:id="3262"/>
      </w:r>
      <w:r w:rsidRPr="001C3E29">
        <w:rPr>
          <w:rFonts w:hint="eastAsia"/>
        </w:rPr>
        <w:t>。王仲宣公讌詩曰：今日不極歡，含情欲待誰？臨風，已見月賦。</w:t>
      </w:r>
      <w:r w:rsidRPr="001C3E29">
        <w:rPr>
          <w:rFonts w:hint="eastAsia"/>
          <w:b/>
          <w:color w:val="660000"/>
          <w:sz w:val="28"/>
        </w:rPr>
        <w:t>方學松柏隱，羞逐市井名。</w:t>
      </w:r>
      <w:r w:rsidRPr="001C3E29">
        <w:rPr>
          <w:rFonts w:hint="eastAsia"/>
        </w:rPr>
        <w:t>方，猶將也。言將隱而棄榮利也。楚辭曰：山中人兮芳杜若，飲石泉兮蔭松柏。市井，已見上文。</w:t>
      </w:r>
      <w:r w:rsidRPr="001C3E29">
        <w:rPr>
          <w:rFonts w:hint="eastAsia"/>
          <w:b/>
          <w:color w:val="660000"/>
          <w:sz w:val="28"/>
        </w:rPr>
        <w:t>幸承光誦末，伏思託後旍。</w:t>
      </w:r>
      <w:r w:rsidRPr="001C3E29">
        <w:rPr>
          <w:rFonts w:hint="eastAsia"/>
        </w:rPr>
        <w:t>光誦，猶華篇也。後旍，猶後乘也。</w:t>
      </w:r>
    </w:p>
    <w:p w14:paraId="648B980D"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鍾山詩應西陽王教</w:t>
      </w:r>
    </w:p>
    <w:p w14:paraId="5A55192A" w14:textId="11907FCA" w:rsidR="008F46A3" w:rsidRDefault="008F46A3" w:rsidP="00110F71">
      <w:pPr>
        <w:ind w:firstLine="420"/>
      </w:pPr>
      <w:r w:rsidRPr="001C3E29">
        <w:rPr>
          <w:rFonts w:hint="eastAsia"/>
        </w:rPr>
        <w:t>五言。徐爰釋問略曰：建康北十里有鍾山。裴子野宋略曰：孝武封皇子子尚</w:t>
      </w:r>
      <w:r w:rsidR="00F355DD">
        <w:rPr>
          <w:rFonts w:hint="eastAsia"/>
        </w:rPr>
        <w:t>爲</w:t>
      </w:r>
      <w:r w:rsidRPr="001C3E29">
        <w:rPr>
          <w:rFonts w:hint="eastAsia"/>
        </w:rPr>
        <w:t>西陽王。</w:t>
      </w:r>
    </w:p>
    <w:p w14:paraId="0DB3566C" w14:textId="222CC422" w:rsidR="008F46A3" w:rsidRPr="00B81357" w:rsidRDefault="008F46A3" w:rsidP="00110F71">
      <w:pPr>
        <w:ind w:firstLine="560"/>
        <w:rPr>
          <w:rFonts w:ascii="楷体" w:eastAsia="楷体" w:hAnsi="楷体"/>
          <w:color w:val="660000"/>
          <w:sz w:val="28"/>
        </w:rPr>
      </w:pPr>
      <w:r w:rsidRPr="00B81357">
        <w:rPr>
          <w:rFonts w:ascii="楷体" w:eastAsia="楷体" w:hAnsi="楷体" w:hint="eastAsia"/>
          <w:color w:val="660000"/>
          <w:sz w:val="28"/>
        </w:rPr>
        <w:t>沈休文</w:t>
      </w:r>
    </w:p>
    <w:p w14:paraId="2A6D0AB2" w14:textId="7DDACFFE" w:rsidR="00FE4CAA" w:rsidRPr="00FE4CAA" w:rsidRDefault="00FE4CAA" w:rsidP="00FE4CAA">
      <w:pPr>
        <w:pStyle w:val="5"/>
        <w:ind w:firstLine="641"/>
        <w:rPr>
          <w:sz w:val="32"/>
          <w:szCs w:val="32"/>
        </w:rPr>
      </w:pPr>
      <w:r w:rsidRPr="00FE4CAA">
        <w:rPr>
          <w:rFonts w:hint="eastAsia"/>
          <w:sz w:val="32"/>
          <w:szCs w:val="32"/>
        </w:rPr>
        <w:lastRenderedPageBreak/>
        <w:t>其一</w:t>
      </w:r>
    </w:p>
    <w:p w14:paraId="0C2B2CC5" w14:textId="67F3BEC0" w:rsidR="00FE4CAA" w:rsidRDefault="008F46A3" w:rsidP="00110F71">
      <w:pPr>
        <w:ind w:firstLine="561"/>
      </w:pPr>
      <w:r w:rsidRPr="001C3E29">
        <w:rPr>
          <w:rFonts w:hint="eastAsia"/>
          <w:b/>
          <w:color w:val="660000"/>
          <w:sz w:val="28"/>
        </w:rPr>
        <w:t>靈山紀地德，地險資嶽靈。</w:t>
      </w:r>
      <w:r w:rsidRPr="001C3E29">
        <w:rPr>
          <w:rFonts w:hint="eastAsia"/>
        </w:rPr>
        <w:t>說苑，齊景公曰：天不雨，寡人欲祠靈山可乎？鄭玄周禮注曰：鎮名山安地德者也。周易曰：地險山川丘陵。王隱晉書，苟晞曰：淮陽之地，北阻塗山，南枕靈嶽。</w:t>
      </w:r>
      <w:r w:rsidRPr="001C3E29">
        <w:rPr>
          <w:rFonts w:hint="eastAsia"/>
          <w:b/>
          <w:color w:val="660000"/>
          <w:sz w:val="28"/>
        </w:rPr>
        <w:t>終南表秦觀，少室邇王城。</w:t>
      </w:r>
      <w:r w:rsidRPr="001C3E29">
        <w:rPr>
          <w:rFonts w:hint="eastAsia"/>
        </w:rPr>
        <w:t>毛詩曰：終南何有？有條有枚。</w:t>
      </w:r>
      <w:r w:rsidR="003E4D6D" w:rsidRPr="00B81357">
        <w:rPr>
          <w:rFonts w:hint="eastAsia"/>
        </w:rPr>
        <w:t>史記</w:t>
      </w:r>
      <w:r w:rsidRPr="001C3E29">
        <w:rPr>
          <w:rFonts w:hint="eastAsia"/>
        </w:rPr>
        <w:t>曰：始皇表南山巔以</w:t>
      </w:r>
      <w:r w:rsidR="00F355DD">
        <w:rPr>
          <w:rFonts w:hint="eastAsia"/>
        </w:rPr>
        <w:t>爲</w:t>
      </w:r>
      <w:r w:rsidRPr="001C3E29">
        <w:rPr>
          <w:rFonts w:hint="eastAsia"/>
        </w:rPr>
        <w:t>闕。南山則終南也。爾雅曰：觀謂之闕。戴延之西征賦曰</w:t>
      </w:r>
      <w:r w:rsidRPr="00C32D98">
        <w:rPr>
          <w:rStyle w:val="a9"/>
        </w:rPr>
        <w:footnoteReference w:id="3263"/>
      </w:r>
      <w:r w:rsidRPr="001C3E29">
        <w:rPr>
          <w:rFonts w:hint="eastAsia"/>
        </w:rPr>
        <w:t>：嵩，中嶽也，東謂太室，西謂少室，相去十七里。嵩高，總名也。漢武帝作登仙臺，在少室峰下。東京賦曰：然後以建王城。</w:t>
      </w:r>
      <w:r w:rsidRPr="001C3E29">
        <w:rPr>
          <w:rFonts w:hint="eastAsia"/>
          <w:b/>
          <w:color w:val="660000"/>
          <w:sz w:val="28"/>
        </w:rPr>
        <w:t>翠鳳翔淮海，衿帶繞神坰。</w:t>
      </w:r>
      <w:r w:rsidRPr="001C3E29">
        <w:rPr>
          <w:rFonts w:hint="eastAsia"/>
        </w:rPr>
        <w:t>鳳翔淮海，喻宋之興也。東京賦曰：龍飛白水，鳳翔參墟。李斯上書曰：今陛下建翠鳳之旗。然但引翠鳳之文，不取旗義也。衿帶、神坰，並見上文。</w:t>
      </w:r>
      <w:r w:rsidRPr="001C3E29">
        <w:rPr>
          <w:rFonts w:hint="eastAsia"/>
          <w:b/>
          <w:color w:val="660000"/>
          <w:sz w:val="28"/>
        </w:rPr>
        <w:t>北阜何其峻，林薄杳蔥青。</w:t>
      </w:r>
      <w:r w:rsidRPr="001C3E29">
        <w:rPr>
          <w:rFonts w:hint="eastAsia"/>
        </w:rPr>
        <w:t>其一。北阜，鍾山也。西都賦曰：睋北阜。陸機擬古詩曰：西山何其峻。又赴洛詩曰：林薄杳阡眠。</w:t>
      </w:r>
    </w:p>
    <w:p w14:paraId="5E6EE845" w14:textId="267BA0A9" w:rsidR="00FE4CAA" w:rsidRPr="00FE4CAA" w:rsidRDefault="00FE4CAA" w:rsidP="00FE4CAA">
      <w:pPr>
        <w:pStyle w:val="5"/>
        <w:ind w:firstLine="641"/>
        <w:rPr>
          <w:sz w:val="32"/>
          <w:szCs w:val="32"/>
        </w:rPr>
      </w:pPr>
      <w:r w:rsidRPr="00FE4CAA">
        <w:rPr>
          <w:rFonts w:hint="eastAsia"/>
          <w:sz w:val="32"/>
          <w:szCs w:val="32"/>
        </w:rPr>
        <w:t>其二</w:t>
      </w:r>
    </w:p>
    <w:p w14:paraId="01F17981" w14:textId="5221B18E" w:rsidR="00FE4CAA" w:rsidRDefault="008F46A3" w:rsidP="00110F71">
      <w:pPr>
        <w:ind w:firstLine="561"/>
      </w:pPr>
      <w:r w:rsidRPr="001C3E29">
        <w:rPr>
          <w:rFonts w:hint="eastAsia"/>
          <w:b/>
          <w:color w:val="660000"/>
          <w:sz w:val="28"/>
        </w:rPr>
        <w:t>發地多奇嶺，干雲非一狀。</w:t>
      </w:r>
      <w:r w:rsidRPr="001C3E29">
        <w:rPr>
          <w:rFonts w:hint="eastAsia"/>
        </w:rPr>
        <w:t>子虛賦曰：其山則交錯糾紛，上干青雲。</w:t>
      </w:r>
      <w:r w:rsidRPr="001C3E29">
        <w:rPr>
          <w:rFonts w:hint="eastAsia"/>
          <w:b/>
          <w:color w:val="660000"/>
          <w:sz w:val="28"/>
        </w:rPr>
        <w:t>合沓共隱天，參差互相望。</w:t>
      </w:r>
      <w:r w:rsidRPr="001C3E29">
        <w:rPr>
          <w:rFonts w:hint="eastAsia"/>
        </w:rPr>
        <w:t>謝靈運登廬山詩曰：巒隴有合沓。楊雄蜀都賦曰：蒼山隱天。子虛賦曰：岑崟參差。尚書曰：終南、惇物至于鳥鼠。孔安國注曰：三山名，言相望也。</w:t>
      </w:r>
      <w:r w:rsidRPr="001C3E29">
        <w:rPr>
          <w:rFonts w:hint="eastAsia"/>
          <w:b/>
          <w:color w:val="660000"/>
          <w:sz w:val="28"/>
        </w:rPr>
        <w:t>鬱律構丹巘，崚嶒起青嶂</w:t>
      </w:r>
      <w:r w:rsidRPr="00C32D98">
        <w:rPr>
          <w:rStyle w:val="a9"/>
        </w:rPr>
        <w:footnoteReference w:id="3264"/>
      </w:r>
      <w:r w:rsidRPr="001C3E29">
        <w:rPr>
          <w:rFonts w:hint="eastAsia"/>
          <w:b/>
          <w:color w:val="660000"/>
          <w:sz w:val="28"/>
        </w:rPr>
        <w:t>。</w:t>
      </w:r>
      <w:r w:rsidRPr="001C3E29">
        <w:rPr>
          <w:rFonts w:hint="eastAsia"/>
        </w:rPr>
        <w:t>西京賦曰：隱轔鬱律。巘，已見上文。魯靈光殿賦曰：崱繒綾而龍鱗。</w:t>
      </w:r>
      <w:r w:rsidRPr="001C3E29">
        <w:rPr>
          <w:rFonts w:hint="eastAsia"/>
          <w:b/>
          <w:color w:val="660000"/>
          <w:sz w:val="28"/>
        </w:rPr>
        <w:t>勢隨九疑高，氣與三山壯。</w:t>
      </w:r>
      <w:r w:rsidRPr="001C3E29">
        <w:rPr>
          <w:rFonts w:hint="eastAsia"/>
        </w:rPr>
        <w:t>其二。楚辭曰：道幽谷於九疑。山海經曰：南山崑崙，其氣魂魂。</w:t>
      </w:r>
      <w:r w:rsidR="003E4D6D" w:rsidRPr="00B81357">
        <w:rPr>
          <w:rFonts w:hint="eastAsia"/>
        </w:rPr>
        <w:t>漢書</w:t>
      </w:r>
      <w:r w:rsidRPr="001C3E29">
        <w:rPr>
          <w:rFonts w:hint="eastAsia"/>
        </w:rPr>
        <w:t>曰：蓬萊、方丈、瀛州，此三神山者，僊人在焉。九疑山在長沙零陵，三山在海中。</w:t>
      </w:r>
    </w:p>
    <w:p w14:paraId="7D8DF714" w14:textId="545C3579" w:rsidR="00FE4CAA" w:rsidRPr="00FE4CAA" w:rsidRDefault="00FE4CAA" w:rsidP="00FE4CAA">
      <w:pPr>
        <w:pStyle w:val="5"/>
        <w:ind w:firstLine="641"/>
        <w:rPr>
          <w:sz w:val="32"/>
          <w:szCs w:val="32"/>
        </w:rPr>
      </w:pPr>
      <w:r w:rsidRPr="00FE4CAA">
        <w:rPr>
          <w:rFonts w:hint="eastAsia"/>
          <w:sz w:val="32"/>
          <w:szCs w:val="32"/>
        </w:rPr>
        <w:lastRenderedPageBreak/>
        <w:t>其三</w:t>
      </w:r>
    </w:p>
    <w:p w14:paraId="58722FD4" w14:textId="707C3E71" w:rsidR="008F46A3" w:rsidRDefault="008F46A3" w:rsidP="00110F71">
      <w:pPr>
        <w:ind w:firstLine="561"/>
      </w:pPr>
      <w:r w:rsidRPr="001C3E29">
        <w:rPr>
          <w:rFonts w:hint="eastAsia"/>
          <w:b/>
          <w:color w:val="660000"/>
          <w:sz w:val="28"/>
        </w:rPr>
        <w:t>即事</w:t>
      </w:r>
      <w:r w:rsidR="00820F0B">
        <w:rPr>
          <w:rFonts w:hint="eastAsia"/>
          <w:b/>
          <w:color w:val="660000"/>
          <w:sz w:val="28"/>
        </w:rPr>
        <w:t>旣</w:t>
      </w:r>
      <w:r w:rsidRPr="001C3E29">
        <w:rPr>
          <w:rFonts w:hint="eastAsia"/>
          <w:b/>
          <w:color w:val="660000"/>
          <w:sz w:val="28"/>
        </w:rPr>
        <w:t>多美，臨眺殊復奇。</w:t>
      </w:r>
      <w:r w:rsidRPr="001C3E29">
        <w:rPr>
          <w:rFonts w:hint="eastAsia"/>
        </w:rPr>
        <w:t>即事，即此山中之事也。列子曰：周之尹氏有老役夫，晝則呻呼即事。</w:t>
      </w:r>
      <w:r w:rsidRPr="001C3E29">
        <w:rPr>
          <w:rFonts w:hint="eastAsia"/>
          <w:b/>
          <w:color w:val="660000"/>
          <w:sz w:val="28"/>
        </w:rPr>
        <w:t>南瞻儲胥觀，西望昆明池。</w:t>
      </w:r>
      <w:r w:rsidRPr="001C3E29">
        <w:rPr>
          <w:rFonts w:hint="eastAsia"/>
        </w:rPr>
        <w:t>儲胥觀、昆明池皆在西京，此皆假言之。</w:t>
      </w:r>
      <w:r w:rsidRPr="001C3E29">
        <w:rPr>
          <w:rFonts w:hint="eastAsia"/>
          <w:b/>
          <w:color w:val="660000"/>
          <w:sz w:val="28"/>
        </w:rPr>
        <w:t>山中咸可悅，賞逐四時移。春光發壟首，秋風生桂枝。</w:t>
      </w:r>
      <w:r w:rsidRPr="001C3E29">
        <w:rPr>
          <w:rFonts w:hint="eastAsia"/>
        </w:rPr>
        <w:t>其三。</w:t>
      </w:r>
    </w:p>
    <w:p w14:paraId="69746CEF" w14:textId="38DA6497" w:rsidR="00FE4CAA" w:rsidRPr="00FE4CAA" w:rsidRDefault="00FE4CAA" w:rsidP="00FE4CAA">
      <w:pPr>
        <w:pStyle w:val="5"/>
        <w:ind w:firstLine="641"/>
        <w:rPr>
          <w:sz w:val="32"/>
          <w:szCs w:val="32"/>
        </w:rPr>
      </w:pPr>
      <w:r w:rsidRPr="00FE4CAA">
        <w:rPr>
          <w:rFonts w:hint="eastAsia"/>
          <w:sz w:val="32"/>
          <w:szCs w:val="32"/>
        </w:rPr>
        <w:t>其四</w:t>
      </w:r>
    </w:p>
    <w:p w14:paraId="296F77D9" w14:textId="2D51C794" w:rsidR="008F46A3" w:rsidRDefault="008F46A3" w:rsidP="00110F71">
      <w:pPr>
        <w:ind w:firstLine="561"/>
      </w:pPr>
      <w:r w:rsidRPr="001C3E29">
        <w:rPr>
          <w:rFonts w:hint="eastAsia"/>
          <w:b/>
          <w:color w:val="660000"/>
          <w:sz w:val="28"/>
        </w:rPr>
        <w:t>多值息心侶，結架山之足。</w:t>
      </w:r>
      <w:r w:rsidRPr="001C3E29">
        <w:rPr>
          <w:rFonts w:hint="eastAsia"/>
        </w:rPr>
        <w:t>大灌頂經曰：息心達本源，故號</w:t>
      </w:r>
      <w:r w:rsidR="00F355DD">
        <w:rPr>
          <w:rFonts w:hint="eastAsia"/>
        </w:rPr>
        <w:t>爲</w:t>
      </w:r>
      <w:r w:rsidRPr="001C3E29">
        <w:rPr>
          <w:rFonts w:hint="eastAsia"/>
        </w:rPr>
        <w:t>沙門。山足，已見上文。</w:t>
      </w:r>
      <w:r w:rsidRPr="001C3E29">
        <w:rPr>
          <w:rFonts w:hint="eastAsia"/>
          <w:b/>
          <w:color w:val="660000"/>
          <w:sz w:val="28"/>
        </w:rPr>
        <w:t>八解鳴澗流，四禪</w:t>
      </w:r>
      <w:r w:rsidRPr="00C32D98">
        <w:rPr>
          <w:rStyle w:val="a9"/>
        </w:rPr>
        <w:footnoteReference w:id="3265"/>
      </w:r>
      <w:r w:rsidRPr="001C3E29">
        <w:rPr>
          <w:rFonts w:hint="eastAsia"/>
          <w:b/>
          <w:color w:val="660000"/>
          <w:sz w:val="28"/>
        </w:rPr>
        <w:t>隱巖曲。</w:t>
      </w:r>
      <w:r w:rsidRPr="001C3E29">
        <w:rPr>
          <w:rFonts w:hint="eastAsia"/>
        </w:rPr>
        <w:t>維摩經曰：八解之浴池，定水湛然滿。大品經曰：初禪、二禪、三禪、四禪。山海經曰：和山五曲。郭璞曰：曲，迴也。</w:t>
      </w:r>
      <w:r w:rsidRPr="001C3E29">
        <w:rPr>
          <w:rFonts w:hint="eastAsia"/>
          <w:b/>
          <w:color w:val="660000"/>
          <w:sz w:val="28"/>
        </w:rPr>
        <w:t>窈冥終不見，蕭條無可欲。</w:t>
      </w:r>
      <w:r w:rsidRPr="001C3E29">
        <w:rPr>
          <w:rFonts w:hint="eastAsia"/>
        </w:rPr>
        <w:t>老子曰：窈兮冥，其中有精。王弼曰：窈冥，深遠貌。深遠不可得而見，然而萬物由之，不可得見，以定其真，故曰：窈兮冥，其中有精。老子曰：不見可欲，使心不亂。</w:t>
      </w:r>
      <w:r w:rsidRPr="001C3E29">
        <w:rPr>
          <w:rFonts w:hint="eastAsia"/>
          <w:b/>
          <w:color w:val="660000"/>
          <w:sz w:val="28"/>
        </w:rPr>
        <w:t>所願從之遊，寸心於此足。</w:t>
      </w:r>
      <w:r w:rsidRPr="001C3E29">
        <w:rPr>
          <w:rFonts w:hint="eastAsia"/>
        </w:rPr>
        <w:t>其四。家語，孔子曰：無聲之樂，所願志從。莊子曰：魯有兀者王駘，從之遊者與仲尼相若。列子，文摯謂叔龍曰：吾見子之心矣，方寸之地虛矣。</w:t>
      </w:r>
    </w:p>
    <w:p w14:paraId="3562409F" w14:textId="0CA6D7A2" w:rsidR="00FE4CAA" w:rsidRPr="00FE4CAA" w:rsidRDefault="00FE4CAA" w:rsidP="00FE4CAA">
      <w:pPr>
        <w:pStyle w:val="5"/>
        <w:ind w:firstLine="641"/>
        <w:rPr>
          <w:sz w:val="32"/>
          <w:szCs w:val="32"/>
        </w:rPr>
      </w:pPr>
      <w:r w:rsidRPr="00FE4CAA">
        <w:rPr>
          <w:rFonts w:hint="eastAsia"/>
          <w:sz w:val="32"/>
          <w:szCs w:val="32"/>
        </w:rPr>
        <w:t>其五</w:t>
      </w:r>
    </w:p>
    <w:p w14:paraId="27BB3025" w14:textId="2B7427EF" w:rsidR="008F46A3" w:rsidRDefault="008F46A3" w:rsidP="00110F71">
      <w:pPr>
        <w:ind w:firstLine="561"/>
      </w:pPr>
      <w:r w:rsidRPr="001C3E29">
        <w:rPr>
          <w:rFonts w:hint="eastAsia"/>
          <w:b/>
          <w:color w:val="660000"/>
          <w:sz w:val="28"/>
        </w:rPr>
        <w:t>君王挺逸趣，羽旆臨崇基。</w:t>
      </w:r>
      <w:r w:rsidRPr="001C3E29">
        <w:rPr>
          <w:rFonts w:hint="eastAsia"/>
        </w:rPr>
        <w:t>說文曰：挺，拔也。旆，旌旗之垂者。旍旗以羽</w:t>
      </w:r>
      <w:r w:rsidR="00F355DD">
        <w:rPr>
          <w:rFonts w:hint="eastAsia"/>
        </w:rPr>
        <w:t>爲</w:t>
      </w:r>
      <w:r w:rsidRPr="001C3E29">
        <w:rPr>
          <w:rFonts w:hint="eastAsia"/>
        </w:rPr>
        <w:t>飾，故云羽旆。陸機樂府詩曰：羽旗棲瓊鸞。崇基，山也。春秋運斗樞曰：山者，地基也。</w:t>
      </w:r>
      <w:r w:rsidRPr="001C3E29">
        <w:rPr>
          <w:rFonts w:hint="eastAsia"/>
          <w:b/>
          <w:color w:val="660000"/>
          <w:sz w:val="28"/>
        </w:rPr>
        <w:t>白雲隨玉趾，青霞雜桂旗。</w:t>
      </w:r>
      <w:r w:rsidRPr="001C3E29">
        <w:rPr>
          <w:rFonts w:hint="eastAsia"/>
        </w:rPr>
        <w:t>玉趾，已見上文。曹毗臨園賦曰：青霞曳於前阿。楚辭曰：辛夷車兮</w:t>
      </w:r>
      <w:r w:rsidRPr="001C3E29">
        <w:rPr>
          <w:rFonts w:hint="eastAsia"/>
        </w:rPr>
        <w:lastRenderedPageBreak/>
        <w:t>結桂旗。</w:t>
      </w:r>
      <w:r w:rsidRPr="001C3E29">
        <w:rPr>
          <w:rFonts w:hint="eastAsia"/>
          <w:b/>
          <w:color w:val="660000"/>
          <w:sz w:val="28"/>
        </w:rPr>
        <w:t>淹留訪五藥，顧步佇三芝。</w:t>
      </w:r>
      <w:r w:rsidRPr="001C3E29">
        <w:rPr>
          <w:rFonts w:hint="eastAsia"/>
        </w:rPr>
        <w:t>楚辭曰：攀桂枝兮聊淹留。周禮鄭玄曰：五藥：草、木、蟲、石、穀也。日出東南隅行曰：顧步咸可懽。蒼頡篇曰：顧，旋也。王逸楚辭注曰：步，徐行也。抱朴子曰：參成芝、木渠芝、建實芝，此三芝得而服之，白日升天。</w:t>
      </w:r>
      <w:r w:rsidRPr="001C3E29">
        <w:rPr>
          <w:rFonts w:hint="eastAsia"/>
          <w:b/>
          <w:color w:val="660000"/>
          <w:sz w:val="28"/>
        </w:rPr>
        <w:t>於焉仰鑣駕，歲暮以</w:t>
      </w:r>
      <w:r w:rsidR="00F355DD">
        <w:rPr>
          <w:rFonts w:hint="eastAsia"/>
          <w:b/>
          <w:color w:val="660000"/>
          <w:sz w:val="28"/>
        </w:rPr>
        <w:t>爲</w:t>
      </w:r>
      <w:r w:rsidRPr="001C3E29">
        <w:rPr>
          <w:rFonts w:hint="eastAsia"/>
          <w:b/>
          <w:color w:val="660000"/>
          <w:sz w:val="28"/>
        </w:rPr>
        <w:t>期。</w:t>
      </w:r>
      <w:r w:rsidRPr="001C3E29">
        <w:rPr>
          <w:rFonts w:hint="eastAsia"/>
        </w:rPr>
        <w:t>其五。歲暮，喻年老也。韓詩曰：蟋蟀在堂，歲聿其暮。薛君曰：暮，晚也。言君之年歲已晚。</w:t>
      </w:r>
    </w:p>
    <w:p w14:paraId="5332CA44"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宿東園</w:t>
      </w:r>
    </w:p>
    <w:p w14:paraId="5E866FD6" w14:textId="77777777" w:rsidR="008F46A3" w:rsidRDefault="008F46A3" w:rsidP="00110F71">
      <w:pPr>
        <w:ind w:firstLine="420"/>
      </w:pPr>
      <w:r w:rsidRPr="001C3E29">
        <w:rPr>
          <w:rFonts w:hint="eastAsia"/>
        </w:rPr>
        <w:t>五言</w:t>
      </w:r>
    </w:p>
    <w:p w14:paraId="667D5C7A"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沈休文</w:t>
      </w:r>
    </w:p>
    <w:p w14:paraId="0CE91E67" w14:textId="5D4A30E4" w:rsidR="008F46A3" w:rsidRDefault="008F46A3" w:rsidP="00110F71">
      <w:pPr>
        <w:ind w:firstLine="561"/>
      </w:pPr>
      <w:r w:rsidRPr="001C3E29">
        <w:rPr>
          <w:rFonts w:hint="eastAsia"/>
          <w:b/>
          <w:color w:val="660000"/>
          <w:sz w:val="28"/>
        </w:rPr>
        <w:t>陳王鬥雞道，安仁采樵路。</w:t>
      </w:r>
      <w:r w:rsidRPr="001C3E29">
        <w:rPr>
          <w:rFonts w:hint="eastAsia"/>
        </w:rPr>
        <w:t>陳思王名都篇曰：鬥雞東郊道，走馬長楸間。潘岳詩曰：東郊，歎不得志也。出自東郊，憂心搖搖，遵彼萊田，言采其樵。</w:t>
      </w:r>
      <w:r w:rsidRPr="001C3E29">
        <w:rPr>
          <w:rFonts w:hint="eastAsia"/>
          <w:b/>
          <w:color w:val="660000"/>
          <w:sz w:val="28"/>
        </w:rPr>
        <w:t>東郊豈異昔，聊可閑余步。</w:t>
      </w:r>
      <w:r w:rsidRPr="001C3E29">
        <w:rPr>
          <w:rFonts w:hint="eastAsia"/>
        </w:rPr>
        <w:t>七啟曰：雍容閑步。</w:t>
      </w:r>
      <w:r w:rsidRPr="001C3E29">
        <w:rPr>
          <w:rFonts w:hint="eastAsia"/>
          <w:b/>
          <w:color w:val="660000"/>
          <w:sz w:val="28"/>
        </w:rPr>
        <w:t>野徑</w:t>
      </w:r>
      <w:r w:rsidR="00820F0B">
        <w:rPr>
          <w:rFonts w:hint="eastAsia"/>
          <w:b/>
          <w:color w:val="660000"/>
          <w:sz w:val="28"/>
        </w:rPr>
        <w:t>旣</w:t>
      </w:r>
      <w:r w:rsidRPr="001C3E29">
        <w:rPr>
          <w:rFonts w:hint="eastAsia"/>
          <w:b/>
          <w:color w:val="660000"/>
          <w:sz w:val="28"/>
        </w:rPr>
        <w:t>盤紆，荒阡亦交互。</w:t>
      </w:r>
      <w:r w:rsidRPr="001C3E29">
        <w:rPr>
          <w:rFonts w:hint="eastAsia"/>
        </w:rPr>
        <w:t>子虛賦曰：其山則盤紆岪鬱。</w:t>
      </w:r>
      <w:r w:rsidRPr="001C3E29">
        <w:rPr>
          <w:rFonts w:hint="eastAsia"/>
          <w:b/>
          <w:color w:val="660000"/>
          <w:sz w:val="28"/>
        </w:rPr>
        <w:t>槿籬疏復密，荊扉新且故。</w:t>
      </w:r>
      <w:r w:rsidRPr="001C3E29">
        <w:rPr>
          <w:rFonts w:hint="eastAsia"/>
        </w:rPr>
        <w:t>謝靈運詩曰：插槿當列墉。鄭玄禮記注曰：蓽門，荊竹織門也。殷仲堪誄曰：荊門盡掩</w:t>
      </w:r>
      <w:r w:rsidRPr="00C32D98">
        <w:rPr>
          <w:rStyle w:val="a9"/>
        </w:rPr>
        <w:footnoteReference w:id="3266"/>
      </w:r>
      <w:r w:rsidRPr="001C3E29">
        <w:rPr>
          <w:rFonts w:hint="eastAsia"/>
        </w:rPr>
        <w:t>。</w:t>
      </w:r>
      <w:r w:rsidRPr="001C3E29">
        <w:rPr>
          <w:rFonts w:hint="eastAsia"/>
          <w:b/>
          <w:color w:val="660000"/>
          <w:sz w:val="28"/>
        </w:rPr>
        <w:t>樹頂鳴風飆，草根積霜露。驚麇去不息，征鳥時相顧。</w:t>
      </w:r>
      <w:r w:rsidRPr="001C3E29">
        <w:rPr>
          <w:rFonts w:hint="eastAsia"/>
        </w:rPr>
        <w:t>毛詩曰：野有死麇。今以江東人呼鹿曰麇。呂氏春秋曰：征鳥厲號</w:t>
      </w:r>
      <w:r w:rsidRPr="00C32D98">
        <w:rPr>
          <w:rStyle w:val="a9"/>
        </w:rPr>
        <w:footnoteReference w:id="3267"/>
      </w:r>
      <w:r w:rsidRPr="001C3E29">
        <w:rPr>
          <w:rFonts w:hint="eastAsia"/>
        </w:rPr>
        <w:t>。高誘曰：征，猶飛也。鄭玄毛詩箋曰：迴首曰顧。</w:t>
      </w:r>
      <w:r w:rsidRPr="001C3E29">
        <w:rPr>
          <w:rFonts w:hint="eastAsia"/>
          <w:b/>
          <w:color w:val="660000"/>
          <w:sz w:val="28"/>
        </w:rPr>
        <w:t>茅棟嘯秋鴟，平崗走寒兔。</w:t>
      </w:r>
      <w:r w:rsidRPr="001C3E29">
        <w:rPr>
          <w:rFonts w:hint="eastAsia"/>
        </w:rPr>
        <w:t>任預雪詩曰：寒鳶嚮雲嘯，悲鴻竟夜嗷。</w:t>
      </w:r>
      <w:r w:rsidRPr="001C3E29">
        <w:rPr>
          <w:rFonts w:hint="eastAsia"/>
          <w:b/>
          <w:color w:val="660000"/>
          <w:sz w:val="28"/>
        </w:rPr>
        <w:t>夕陰帶曾阜，長煙引輕素。飛光忽我遒，寧止歲云暮。</w:t>
      </w:r>
      <w:r w:rsidRPr="001C3E29">
        <w:rPr>
          <w:rFonts w:hint="eastAsia"/>
        </w:rPr>
        <w:t>古董桃行曰</w:t>
      </w:r>
      <w:r w:rsidRPr="00C32D98">
        <w:rPr>
          <w:rStyle w:val="a9"/>
        </w:rPr>
        <w:footnoteReference w:id="3268"/>
      </w:r>
      <w:r w:rsidRPr="001C3E29">
        <w:rPr>
          <w:rFonts w:hint="eastAsia"/>
        </w:rPr>
        <w:t>：年命冉冉我遒。毛詩曰：歲聿云暮。</w:t>
      </w:r>
      <w:r w:rsidRPr="001C3E29">
        <w:rPr>
          <w:rFonts w:hint="eastAsia"/>
          <w:b/>
          <w:color w:val="660000"/>
          <w:sz w:val="28"/>
        </w:rPr>
        <w:t>若蒙西山藥，頹齡儻能度。</w:t>
      </w:r>
      <w:r w:rsidRPr="001C3E29">
        <w:rPr>
          <w:rFonts w:hint="eastAsia"/>
        </w:rPr>
        <w:t>魏文</w:t>
      </w:r>
      <w:r w:rsidRPr="001C3E29">
        <w:rPr>
          <w:rFonts w:hint="eastAsia"/>
        </w:rPr>
        <w:lastRenderedPageBreak/>
        <w:t>帝詩曰：西山一何高？高高殊無極。上有兩仙童，不飲亦不食。與我一丸藥，光輝有五色。服藥四五日，胸臆生羽翼。陸機應詔曰：悲來日之苦短，悵頹年之方侵。</w:t>
      </w:r>
    </w:p>
    <w:p w14:paraId="66401B79"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遊沈道士館</w:t>
      </w:r>
    </w:p>
    <w:p w14:paraId="446AEACA" w14:textId="77777777" w:rsidR="008F46A3" w:rsidRDefault="008F46A3" w:rsidP="00110F71">
      <w:pPr>
        <w:ind w:firstLine="420"/>
      </w:pPr>
      <w:r w:rsidRPr="001C3E29">
        <w:rPr>
          <w:rFonts w:hint="eastAsia"/>
        </w:rPr>
        <w:t>五言</w:t>
      </w:r>
    </w:p>
    <w:p w14:paraId="54BE2E8F" w14:textId="77777777" w:rsidR="008F46A3" w:rsidRPr="00B81357" w:rsidRDefault="008F46A3" w:rsidP="00110F71">
      <w:pPr>
        <w:ind w:firstLine="560"/>
        <w:rPr>
          <w:rFonts w:ascii="楷体" w:eastAsia="楷体" w:hAnsi="楷体"/>
          <w:sz w:val="28"/>
        </w:rPr>
      </w:pPr>
      <w:r w:rsidRPr="00B81357">
        <w:rPr>
          <w:rFonts w:ascii="楷体" w:eastAsia="楷体" w:hAnsi="楷体" w:hint="eastAsia"/>
          <w:color w:val="660000"/>
          <w:sz w:val="28"/>
        </w:rPr>
        <w:t>沈休文</w:t>
      </w:r>
    </w:p>
    <w:p w14:paraId="4008E8B7" w14:textId="39CE48D1" w:rsidR="008F46A3" w:rsidRDefault="008F46A3" w:rsidP="00110F71">
      <w:pPr>
        <w:ind w:firstLine="561"/>
      </w:pPr>
      <w:r w:rsidRPr="001C3E29">
        <w:rPr>
          <w:rFonts w:hint="eastAsia"/>
          <w:b/>
          <w:color w:val="660000"/>
          <w:sz w:val="28"/>
        </w:rPr>
        <w:t>秦皇御宇宙，漢帝恢武功。</w:t>
      </w:r>
      <w:r w:rsidRPr="001C3E29">
        <w:rPr>
          <w:rFonts w:hint="eastAsia"/>
        </w:rPr>
        <w:t>過秦論曰：始皇振長策而御宇內。</w:t>
      </w:r>
      <w:r w:rsidR="003E4D6D" w:rsidRPr="00B81357">
        <w:rPr>
          <w:rFonts w:hint="eastAsia"/>
        </w:rPr>
        <w:t>漢書</w:t>
      </w:r>
      <w:r w:rsidRPr="001C3E29">
        <w:rPr>
          <w:rFonts w:hint="eastAsia"/>
        </w:rPr>
        <w:t>曰：武帝征討四夷，銳志武功。</w:t>
      </w:r>
      <w:r w:rsidRPr="001C3E29">
        <w:rPr>
          <w:rFonts w:hint="eastAsia"/>
          <w:b/>
          <w:color w:val="660000"/>
          <w:sz w:val="28"/>
        </w:rPr>
        <w:t>懽娛人事盡，情性猶未充。</w:t>
      </w:r>
      <w:r w:rsidRPr="001C3E29">
        <w:rPr>
          <w:rFonts w:hint="eastAsia"/>
        </w:rPr>
        <w:t>何休公羊傳注曰：充，滿也。</w:t>
      </w:r>
      <w:r w:rsidRPr="001C3E29">
        <w:rPr>
          <w:rFonts w:hint="eastAsia"/>
          <w:b/>
          <w:color w:val="660000"/>
          <w:sz w:val="28"/>
        </w:rPr>
        <w:t>銳意三山上，託慕九霄中。</w:t>
      </w:r>
      <w:r w:rsidRPr="001C3E29">
        <w:rPr>
          <w:rFonts w:hint="eastAsia"/>
        </w:rPr>
        <w:t>銳意，已見上注。西征賦曰：切託慕於闕庭。潘岳書曰：長自絕於埃塵，超遊身乎九霄。</w:t>
      </w:r>
      <w:r w:rsidR="00820F0B">
        <w:rPr>
          <w:rFonts w:hint="eastAsia"/>
          <w:b/>
          <w:color w:val="660000"/>
          <w:sz w:val="28"/>
        </w:rPr>
        <w:t>旣</w:t>
      </w:r>
      <w:r w:rsidRPr="001C3E29">
        <w:rPr>
          <w:rFonts w:hint="eastAsia"/>
          <w:b/>
          <w:color w:val="660000"/>
          <w:sz w:val="28"/>
        </w:rPr>
        <w:t>表祈年觀，復立望仙宮。</w:t>
      </w:r>
      <w:r w:rsidRPr="001C3E29">
        <w:rPr>
          <w:rFonts w:hint="eastAsia"/>
        </w:rPr>
        <w:t>廟記曰：祈年宮在城外，秦穆公所造。望仙宮在華陰，漢武帝所造。</w:t>
      </w:r>
      <w:r w:rsidRPr="001C3E29">
        <w:rPr>
          <w:rFonts w:hint="eastAsia"/>
          <w:b/>
          <w:color w:val="660000"/>
          <w:sz w:val="28"/>
        </w:rPr>
        <w:t>寧</w:t>
      </w:r>
      <w:r w:rsidR="00F355DD">
        <w:rPr>
          <w:rFonts w:hint="eastAsia"/>
          <w:b/>
          <w:color w:val="660000"/>
          <w:sz w:val="28"/>
        </w:rPr>
        <w:t>爲</w:t>
      </w:r>
      <w:r w:rsidRPr="001C3E29">
        <w:rPr>
          <w:rFonts w:hint="eastAsia"/>
          <w:b/>
          <w:color w:val="660000"/>
          <w:sz w:val="28"/>
        </w:rPr>
        <w:t>心好道，直由意無窮。</w:t>
      </w:r>
      <w:r w:rsidRPr="001C3E29">
        <w:rPr>
          <w:rFonts w:hint="eastAsia"/>
        </w:rPr>
        <w:t>漢武內傳曰：帝好長生之道。</w:t>
      </w:r>
      <w:r w:rsidRPr="001C3E29">
        <w:rPr>
          <w:rFonts w:hint="eastAsia"/>
          <w:b/>
          <w:color w:val="660000"/>
          <w:sz w:val="28"/>
        </w:rPr>
        <w:t>曰余知止足，是願不須豐。</w:t>
      </w:r>
      <w:r w:rsidRPr="001C3E29">
        <w:rPr>
          <w:rFonts w:hint="eastAsia"/>
        </w:rPr>
        <w:t>老子曰：知足不辱，知止不殆。周易曰：豐，多也。</w:t>
      </w:r>
      <w:r w:rsidRPr="001C3E29">
        <w:rPr>
          <w:rFonts w:hint="eastAsia"/>
          <w:b/>
          <w:color w:val="660000"/>
          <w:sz w:val="28"/>
        </w:rPr>
        <w:t>遇可淹留處，便欲息微躬。</w:t>
      </w:r>
      <w:r w:rsidRPr="001C3E29">
        <w:rPr>
          <w:rFonts w:hint="eastAsia"/>
        </w:rPr>
        <w:t>淹留，已見上文。</w:t>
      </w:r>
      <w:r w:rsidRPr="001C3E29">
        <w:rPr>
          <w:rFonts w:hint="eastAsia"/>
          <w:b/>
          <w:color w:val="660000"/>
          <w:sz w:val="28"/>
        </w:rPr>
        <w:t>山嶂遠重疊，竹樹近蒙籠。開衿濯寒水，解帶臨清風。</w:t>
      </w:r>
      <w:r w:rsidRPr="001C3E29">
        <w:rPr>
          <w:rFonts w:hint="eastAsia"/>
        </w:rPr>
        <w:t>曹子建閑居賦曰：愬寒風而開衿。</w:t>
      </w:r>
      <w:r w:rsidRPr="001C3E29">
        <w:rPr>
          <w:rFonts w:hint="eastAsia"/>
          <w:b/>
          <w:color w:val="660000"/>
          <w:sz w:val="28"/>
        </w:rPr>
        <w:t>所累非外物，</w:t>
      </w:r>
      <w:r w:rsidR="00F355DD">
        <w:rPr>
          <w:rFonts w:hint="eastAsia"/>
          <w:b/>
          <w:color w:val="660000"/>
          <w:sz w:val="28"/>
        </w:rPr>
        <w:t>爲</w:t>
      </w:r>
      <w:r w:rsidRPr="001C3E29">
        <w:rPr>
          <w:rFonts w:hint="eastAsia"/>
          <w:b/>
          <w:color w:val="660000"/>
          <w:sz w:val="28"/>
        </w:rPr>
        <w:t>念在玄空。</w:t>
      </w:r>
      <w:r w:rsidRPr="001C3E29">
        <w:rPr>
          <w:rFonts w:hint="eastAsia"/>
        </w:rPr>
        <w:t>慎子曰：夫德精微而不見，聰明而不發，是故外物不累其內。廣雅曰：玄，道也。然道體無形，故曰空。</w:t>
      </w:r>
      <w:r w:rsidRPr="001C3E29">
        <w:rPr>
          <w:rFonts w:hint="eastAsia"/>
          <w:b/>
          <w:color w:val="660000"/>
          <w:sz w:val="28"/>
        </w:rPr>
        <w:t>朋來握石髓，賓至駕輕鴻。</w:t>
      </w:r>
      <w:r w:rsidRPr="001C3E29">
        <w:rPr>
          <w:rFonts w:hint="eastAsia"/>
        </w:rPr>
        <w:t>袁彥伯竹林名士傳曰：王烈服食養性。嵇康甚敬信之，隨入山。烈嘗得石髓，柔滑如飴，即自服半，餘半取以與康，皆凝而</w:t>
      </w:r>
      <w:r w:rsidR="00F355DD">
        <w:rPr>
          <w:rFonts w:hint="eastAsia"/>
        </w:rPr>
        <w:t>爲</w:t>
      </w:r>
      <w:r w:rsidRPr="001C3E29">
        <w:rPr>
          <w:rFonts w:hint="eastAsia"/>
        </w:rPr>
        <w:t>石。郭璞遊仙詩曰：駕鴻乘紫煙。</w:t>
      </w:r>
      <w:r w:rsidRPr="001C3E29">
        <w:rPr>
          <w:rFonts w:hint="eastAsia"/>
          <w:b/>
          <w:color w:val="660000"/>
          <w:sz w:val="28"/>
        </w:rPr>
        <w:t>都令人逕絕，唯使雲路通。</w:t>
      </w:r>
      <w:r w:rsidRPr="001C3E29">
        <w:rPr>
          <w:rFonts w:hint="eastAsia"/>
        </w:rPr>
        <w:t>吳都賦曰：逕路絕，風雲通。張昶華山堂闕銘曰：必雲霄之路，可升而起。</w:t>
      </w:r>
      <w:r w:rsidRPr="001C3E29">
        <w:rPr>
          <w:rFonts w:hint="eastAsia"/>
          <w:b/>
          <w:color w:val="660000"/>
          <w:sz w:val="28"/>
        </w:rPr>
        <w:t>一舉陵倒景，無事適華嵩。</w:t>
      </w:r>
      <w:r w:rsidR="003E4D6D" w:rsidRPr="00B81357">
        <w:rPr>
          <w:rFonts w:hint="eastAsia"/>
        </w:rPr>
        <w:t>漢書</w:t>
      </w:r>
      <w:r w:rsidRPr="001C3E29">
        <w:rPr>
          <w:rFonts w:hint="eastAsia"/>
        </w:rPr>
        <w:t>，谷永曰：及言世有仙人，服食不終之藥，遙興輕舉，登遐倒景。如淳曰：在日月之上，日月反從下照，故其景倒。廣雅曰：陵，乘也。列仙傳曰：呼子先者，漢中闕下卜師也，壽百餘年，夜有仙人持二竹竿來至，呼子先，子騎之，乃龍也，上華陰山。又曰：王子喬好笙，浮丘公接以上嵩山。</w:t>
      </w:r>
      <w:r w:rsidRPr="001C3E29">
        <w:rPr>
          <w:rFonts w:hint="eastAsia"/>
          <w:b/>
          <w:color w:val="660000"/>
          <w:sz w:val="28"/>
        </w:rPr>
        <w:t>寄言賞心客，歲暮爾來同。</w:t>
      </w:r>
      <w:r w:rsidRPr="001C3E29">
        <w:rPr>
          <w:rFonts w:hint="eastAsia"/>
        </w:rPr>
        <w:t>歲暮，已見上文。</w:t>
      </w:r>
    </w:p>
    <w:p w14:paraId="30D48E05"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古意酬到長史溉登琅邪城詩</w:t>
      </w:r>
    </w:p>
    <w:p w14:paraId="655931FA" w14:textId="263CBFDA" w:rsidR="008F46A3" w:rsidRDefault="008F46A3" w:rsidP="00110F71">
      <w:pPr>
        <w:ind w:firstLine="420"/>
      </w:pPr>
      <w:r w:rsidRPr="001C3E29">
        <w:rPr>
          <w:rFonts w:hint="eastAsia"/>
        </w:rPr>
        <w:t>五言何之元梁典曰：到溉，字茂灌，</w:t>
      </w:r>
      <w:r w:rsidR="00F355DD">
        <w:rPr>
          <w:rFonts w:hint="eastAsia"/>
        </w:rPr>
        <w:t>爲</w:t>
      </w:r>
      <w:r w:rsidRPr="001C3E29">
        <w:rPr>
          <w:rFonts w:hint="eastAsia"/>
        </w:rPr>
        <w:t>司徒長史。沈約宋書曰：南琅邪郡琅邪國人，隨晉元帝過江。大興三年，立懷德縣，隸丹楊，無土地。成帝咸康元年，桓溫領郡，鎮江乘，縣境立郡鎮</w:t>
      </w:r>
      <w:r w:rsidRPr="00C32D98">
        <w:rPr>
          <w:rStyle w:val="a9"/>
        </w:rPr>
        <w:footnoteReference w:id="3269"/>
      </w:r>
      <w:r w:rsidRPr="001C3E29">
        <w:rPr>
          <w:rFonts w:hint="eastAsia"/>
        </w:rPr>
        <w:t>。輿地圖曰：梁武改南琅邪</w:t>
      </w:r>
      <w:r w:rsidR="00F355DD">
        <w:rPr>
          <w:rFonts w:hint="eastAsia"/>
        </w:rPr>
        <w:t>爲</w:t>
      </w:r>
      <w:r w:rsidRPr="001C3E29">
        <w:rPr>
          <w:rFonts w:hint="eastAsia"/>
        </w:rPr>
        <w:t>琅邪郡，在潤州江寧縣西北十八里。</w:t>
      </w:r>
    </w:p>
    <w:p w14:paraId="29DF2DB2" w14:textId="50397019" w:rsidR="008F46A3" w:rsidRDefault="008F46A3" w:rsidP="00110F71">
      <w:pPr>
        <w:ind w:firstLine="560"/>
      </w:pPr>
      <w:r w:rsidRPr="00B81357">
        <w:rPr>
          <w:rFonts w:ascii="楷体" w:eastAsia="楷体" w:hAnsi="楷体" w:hint="eastAsia"/>
          <w:color w:val="660000"/>
          <w:sz w:val="28"/>
        </w:rPr>
        <w:t>徐敬業</w:t>
      </w:r>
      <w:r w:rsidR="00C61665">
        <w:rPr>
          <w:rFonts w:hint="eastAsia"/>
          <w:b/>
          <w:color w:val="660000"/>
          <w:sz w:val="28"/>
        </w:rPr>
        <w:t xml:space="preserve"> </w:t>
      </w:r>
      <w:r w:rsidRPr="001C3E29">
        <w:rPr>
          <w:rFonts w:hint="eastAsia"/>
        </w:rPr>
        <w:t>何之元梁典曰：徐勉第三息悱，字敬業，晉安內史，有學業，最知名。卒於郡府。</w:t>
      </w:r>
    </w:p>
    <w:p w14:paraId="2034430B" w14:textId="7BB8D58F" w:rsidR="008F46A3" w:rsidRDefault="008F46A3" w:rsidP="00110F71">
      <w:pPr>
        <w:ind w:firstLine="561"/>
      </w:pPr>
      <w:r w:rsidRPr="001C3E29">
        <w:rPr>
          <w:rFonts w:hint="eastAsia"/>
          <w:b/>
          <w:color w:val="660000"/>
          <w:sz w:val="28"/>
        </w:rPr>
        <w:t>甘泉警烽候，上谷拒樓蘭。</w:t>
      </w:r>
      <w:r w:rsidR="003E4D6D" w:rsidRPr="00B81357">
        <w:rPr>
          <w:rFonts w:hint="eastAsia"/>
        </w:rPr>
        <w:t>漢書</w:t>
      </w:r>
      <w:r w:rsidRPr="001C3E29">
        <w:rPr>
          <w:rFonts w:hint="eastAsia"/>
        </w:rPr>
        <w:t>，楊雄上疏曰：孝文時</w:t>
      </w:r>
      <w:r w:rsidR="003E4D6D" w:rsidRPr="00B81357">
        <w:rPr>
          <w:rFonts w:hint="eastAsia"/>
        </w:rPr>
        <w:t>匈奴</w:t>
      </w:r>
      <w:r w:rsidRPr="001C3E29">
        <w:rPr>
          <w:rFonts w:hint="eastAsia"/>
        </w:rPr>
        <w:t>侵暴北邊，候騎至雍，烽火通甘泉。又曰：上谷郡，秦置。又曰：鄯善國本名樓蘭，王治杅泥城。杅音烏。</w:t>
      </w:r>
      <w:r w:rsidRPr="001C3E29">
        <w:rPr>
          <w:rFonts w:hint="eastAsia"/>
          <w:b/>
          <w:color w:val="660000"/>
          <w:sz w:val="28"/>
        </w:rPr>
        <w:t>此江稱豁險，茲山復鬱盤。</w:t>
      </w:r>
      <w:r w:rsidRPr="001C3E29">
        <w:rPr>
          <w:rFonts w:hint="eastAsia"/>
        </w:rPr>
        <w:t>蜀都賦曰：豁險吞若巨防。子虛賦曰：其山則盤紆岪鬱。</w:t>
      </w:r>
      <w:r w:rsidRPr="001C3E29">
        <w:rPr>
          <w:rFonts w:hint="eastAsia"/>
          <w:b/>
          <w:color w:val="660000"/>
          <w:sz w:val="28"/>
        </w:rPr>
        <w:t>表裏窮形勝，襟帶盡巖巒。</w:t>
      </w:r>
      <w:r w:rsidRPr="001C3E29">
        <w:rPr>
          <w:rFonts w:hint="eastAsia"/>
        </w:rPr>
        <w:t>左氏傳，咎犯曰：表裏山河，必無害也。</w:t>
      </w:r>
      <w:r w:rsidR="003E4D6D" w:rsidRPr="00B81357">
        <w:rPr>
          <w:rFonts w:hint="eastAsia"/>
        </w:rPr>
        <w:t>漢書</w:t>
      </w:r>
      <w:r w:rsidRPr="001C3E29">
        <w:rPr>
          <w:rFonts w:hint="eastAsia"/>
        </w:rPr>
        <w:t>，田肯賀上曰：秦，形勝之國也。衿帶，已見上文。說文曰：巒，小山而高。</w:t>
      </w:r>
      <w:r w:rsidRPr="001C3E29">
        <w:rPr>
          <w:rFonts w:hint="eastAsia"/>
          <w:b/>
          <w:color w:val="660000"/>
          <w:sz w:val="28"/>
        </w:rPr>
        <w:t>脩篁壯下屬</w:t>
      </w:r>
      <w:r w:rsidRPr="00C32D98">
        <w:rPr>
          <w:rStyle w:val="a9"/>
        </w:rPr>
        <w:footnoteReference w:id="3270"/>
      </w:r>
      <w:r w:rsidRPr="001C3E29">
        <w:rPr>
          <w:rFonts w:hint="eastAsia"/>
          <w:b/>
          <w:color w:val="660000"/>
          <w:sz w:val="28"/>
        </w:rPr>
        <w:t>，危樓峻上干。</w:t>
      </w:r>
      <w:r w:rsidRPr="001C3E29">
        <w:rPr>
          <w:rFonts w:hint="eastAsia"/>
        </w:rPr>
        <w:t>子虛賦曰：下屬江河。上干，已見上注。</w:t>
      </w:r>
      <w:r w:rsidRPr="001C3E29">
        <w:rPr>
          <w:rFonts w:hint="eastAsia"/>
          <w:b/>
          <w:color w:val="660000"/>
          <w:sz w:val="28"/>
        </w:rPr>
        <w:t>登陴起遐望，迴首見長安。</w:t>
      </w:r>
      <w:r w:rsidRPr="001C3E29">
        <w:rPr>
          <w:rFonts w:hint="eastAsia"/>
        </w:rPr>
        <w:t>左氏傳曰：鄭子產授兵登陴。杜預曰：陴，城上睥睨也。王仲宣七哀詩曰：南登霸陵岸，迴首望長安。</w:t>
      </w:r>
      <w:r w:rsidRPr="001C3E29">
        <w:rPr>
          <w:rFonts w:hint="eastAsia"/>
          <w:b/>
          <w:color w:val="660000"/>
          <w:sz w:val="28"/>
        </w:rPr>
        <w:t>金溝朝灞滻，甬道入鴛鸞。</w:t>
      </w:r>
      <w:r w:rsidRPr="001C3E29">
        <w:rPr>
          <w:rFonts w:hint="eastAsia"/>
        </w:rPr>
        <w:t>戴延之西征記曰：御溝引金谷水從閶闔門入。灞、滻，二水名也。雍州圖經曰：金谷水出藍田縣西終南山，西入灞水。小水入大水曰朝。尚書曰：江漢朝宗于海。甬道，閣道也。淮南子曰：甬道相連。潘岳關中記曰：未央殿東有鴛鸞殿。</w:t>
      </w:r>
      <w:r w:rsidRPr="001C3E29">
        <w:rPr>
          <w:rFonts w:hint="eastAsia"/>
          <w:b/>
          <w:color w:val="660000"/>
          <w:sz w:val="28"/>
        </w:rPr>
        <w:t>鮮車騖華轂，汗馬躍銀鞍。</w:t>
      </w:r>
      <w:r w:rsidRPr="001C3E29">
        <w:rPr>
          <w:rFonts w:hint="eastAsia"/>
        </w:rPr>
        <w:t>范曄後</w:t>
      </w:r>
      <w:r w:rsidR="003E4D6D" w:rsidRPr="00B81357">
        <w:rPr>
          <w:rFonts w:hint="eastAsia"/>
        </w:rPr>
        <w:t>漢書</w:t>
      </w:r>
      <w:r w:rsidRPr="001C3E29">
        <w:rPr>
          <w:rFonts w:hint="eastAsia"/>
        </w:rPr>
        <w:t>曰：蜀地饒富，吏民鮮車駕馬，以財貨自達。</w:t>
      </w:r>
      <w:r w:rsidR="003E4D6D" w:rsidRPr="00B81357">
        <w:rPr>
          <w:rFonts w:hint="eastAsia"/>
        </w:rPr>
        <w:t>漢書</w:t>
      </w:r>
      <w:r w:rsidRPr="001C3E29">
        <w:rPr>
          <w:rFonts w:hint="eastAsia"/>
        </w:rPr>
        <w:t>，劉向上封事曰：今王氏一姓，乘朱輪華轂者二十三人。又公孫弘曰：臣愚駑無汗馬之勞。辛延年羽林郎詩</w:t>
      </w:r>
      <w:r w:rsidRPr="001C3E29">
        <w:rPr>
          <w:rFonts w:hint="eastAsia"/>
        </w:rPr>
        <w:lastRenderedPageBreak/>
        <w:t>曰：銀鞍何煜爚，翠蓋空踟躕。</w:t>
      </w:r>
      <w:r w:rsidRPr="001C3E29">
        <w:rPr>
          <w:rFonts w:hint="eastAsia"/>
          <w:b/>
          <w:color w:val="660000"/>
          <w:sz w:val="28"/>
        </w:rPr>
        <w:t>少年負壯氣，耿介立衝冠。</w:t>
      </w:r>
      <w:r w:rsidR="003E4D6D" w:rsidRPr="00B81357">
        <w:rPr>
          <w:rFonts w:hint="eastAsia"/>
        </w:rPr>
        <w:t>漢書</w:t>
      </w:r>
      <w:r w:rsidRPr="001C3E29">
        <w:rPr>
          <w:rFonts w:hint="eastAsia"/>
        </w:rPr>
        <w:t>章義曰：負，恃也。韓子曰：耿介之士。</w:t>
      </w:r>
      <w:r w:rsidR="003E4D6D" w:rsidRPr="00B81357">
        <w:rPr>
          <w:rFonts w:hint="eastAsia"/>
        </w:rPr>
        <w:t>史記</w:t>
      </w:r>
      <w:r w:rsidRPr="001C3E29">
        <w:rPr>
          <w:rFonts w:hint="eastAsia"/>
        </w:rPr>
        <w:t>曰：藺相如怒髮上衝冠。</w:t>
      </w:r>
      <w:r w:rsidRPr="001C3E29">
        <w:rPr>
          <w:rFonts w:hint="eastAsia"/>
          <w:b/>
          <w:color w:val="660000"/>
          <w:sz w:val="28"/>
        </w:rPr>
        <w:t>懷紀燕山石，思開函谷丸。</w:t>
      </w:r>
      <w:r w:rsidRPr="001C3E29">
        <w:rPr>
          <w:rFonts w:hint="eastAsia"/>
        </w:rPr>
        <w:t>范曄後</w:t>
      </w:r>
      <w:r w:rsidR="003E4D6D" w:rsidRPr="00B81357">
        <w:rPr>
          <w:rFonts w:hint="eastAsia"/>
        </w:rPr>
        <w:t>漢書</w:t>
      </w:r>
      <w:r w:rsidRPr="001C3E29">
        <w:rPr>
          <w:rFonts w:hint="eastAsia"/>
        </w:rPr>
        <w:t>曰：竇憲</w:t>
      </w:r>
      <w:r w:rsidR="00F355DD">
        <w:rPr>
          <w:rFonts w:hint="eastAsia"/>
        </w:rPr>
        <w:t>爲</w:t>
      </w:r>
      <w:r w:rsidRPr="001C3E29">
        <w:rPr>
          <w:rFonts w:hint="eastAsia"/>
        </w:rPr>
        <w:t>車騎將軍，與北單于戰于稽落山，破之，遂登燕然山，刻石勒功，紀威德。又曰：隗囂據天水，王元說囂曰：東收三輔之地，案秦舊跡，表裏山河，元請以一丸泥</w:t>
      </w:r>
      <w:r w:rsidR="00F355DD">
        <w:rPr>
          <w:rFonts w:hint="eastAsia"/>
        </w:rPr>
        <w:t>爲</w:t>
      </w:r>
      <w:r w:rsidRPr="001C3E29">
        <w:rPr>
          <w:rFonts w:hint="eastAsia"/>
        </w:rPr>
        <w:t>大王東封函谷關，此萬世一時也。</w:t>
      </w:r>
      <w:r w:rsidRPr="001C3E29">
        <w:rPr>
          <w:rFonts w:hint="eastAsia"/>
          <w:b/>
          <w:color w:val="660000"/>
          <w:sz w:val="28"/>
        </w:rPr>
        <w:t>豈如霸上戲，羞取路傍觀。</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入邊，遣宗正劉禮軍霸上，帝勞軍直馳入，帝曰：鄉者霸上軍如兒戲。古樂府日出東南隅行曰：兄弟兩三人，中子侍中郎。黃金絡馬頭，觀者滿路傍。</w:t>
      </w:r>
      <w:r w:rsidRPr="001C3E29">
        <w:rPr>
          <w:rFonts w:hint="eastAsia"/>
          <w:b/>
          <w:color w:val="660000"/>
          <w:sz w:val="28"/>
        </w:rPr>
        <w:t>寄言封侯者，數奇良可歎！</w:t>
      </w:r>
      <w:r w:rsidR="003E4D6D" w:rsidRPr="00B81357">
        <w:rPr>
          <w:rFonts w:hint="eastAsia"/>
        </w:rPr>
        <w:t>漢書</w:t>
      </w:r>
      <w:r w:rsidRPr="001C3E29">
        <w:rPr>
          <w:rFonts w:hint="eastAsia"/>
        </w:rPr>
        <w:t>，李廣與望氣王朔語曰：自漢擊</w:t>
      </w:r>
      <w:r w:rsidR="003E4D6D" w:rsidRPr="00B81357">
        <w:rPr>
          <w:rFonts w:hint="eastAsia"/>
        </w:rPr>
        <w:t>匈奴</w:t>
      </w:r>
      <w:r w:rsidRPr="001C3E29">
        <w:rPr>
          <w:rFonts w:hint="eastAsia"/>
        </w:rPr>
        <w:t>，廣未嘗不在其中，而諸將校尉以軍功取侯者數十人，廣不</w:t>
      </w:r>
      <w:r w:rsidR="00F355DD">
        <w:rPr>
          <w:rFonts w:hint="eastAsia"/>
        </w:rPr>
        <w:t>爲</w:t>
      </w:r>
      <w:r w:rsidRPr="001C3E29">
        <w:rPr>
          <w:rFonts w:hint="eastAsia"/>
        </w:rPr>
        <w:t>人後，然終無尺寸之功以得封邑者，何也？豈吾相不當侯耶！又曰：大將軍衛青陰受上旨，以</w:t>
      </w:r>
      <w:r w:rsidR="00F355DD">
        <w:rPr>
          <w:rFonts w:hint="eastAsia"/>
        </w:rPr>
        <w:t>爲</w:t>
      </w:r>
      <w:r w:rsidRPr="001C3E29">
        <w:rPr>
          <w:rFonts w:hint="eastAsia"/>
        </w:rPr>
        <w:t>李廣數奇。孟康曰：奇，隻不耦也。如淳曰：數</w:t>
      </w:r>
      <w:r w:rsidR="00F355DD">
        <w:rPr>
          <w:rFonts w:hint="eastAsia"/>
        </w:rPr>
        <w:t>爲</w:t>
      </w:r>
      <w:r w:rsidR="003E4D6D" w:rsidRPr="00B81357">
        <w:rPr>
          <w:rFonts w:hint="eastAsia"/>
        </w:rPr>
        <w:t>匈奴</w:t>
      </w:r>
      <w:r w:rsidRPr="001C3E29">
        <w:rPr>
          <w:rFonts w:hint="eastAsia"/>
        </w:rPr>
        <w:t>所敗。數，所具切。奇，居宜切。</w:t>
      </w:r>
    </w:p>
    <w:p w14:paraId="704972B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CC3CB8C"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0E64A2B0"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45C1F1D5" w14:textId="77777777" w:rsidR="008F46A3" w:rsidRDefault="008F46A3" w:rsidP="00BB7DAA">
      <w:pPr>
        <w:pStyle w:val="1"/>
        <w:keepNext w:val="0"/>
        <w:keepLines w:val="0"/>
        <w:pageBreakBefore/>
        <w:widowControl w:val="0"/>
        <w:ind w:firstLine="881"/>
      </w:pPr>
      <w:r>
        <w:rPr>
          <w:rFonts w:hint="eastAsia"/>
        </w:rPr>
        <w:lastRenderedPageBreak/>
        <w:t>文選卷第二十三</w:t>
      </w:r>
    </w:p>
    <w:p w14:paraId="3C67658D" w14:textId="77777777" w:rsidR="008F46A3" w:rsidRPr="00FB2FA1" w:rsidRDefault="008F46A3" w:rsidP="00FB2FA1">
      <w:pPr>
        <w:pStyle w:val="2"/>
        <w:ind w:firstLine="641"/>
        <w:rPr>
          <w:rFonts w:ascii="宋体-方正超大字符集" w:eastAsia="宋体-方正超大字符集"/>
        </w:rPr>
      </w:pPr>
      <w:r w:rsidRPr="00FB2FA1">
        <w:rPr>
          <w:rFonts w:ascii="宋体-方正超大字符集" w:eastAsia="宋体-方正超大字符集" w:hint="eastAsia"/>
        </w:rPr>
        <w:t>詩丙</w:t>
      </w:r>
    </w:p>
    <w:p w14:paraId="65AF9EA6" w14:textId="77777777" w:rsidR="008F46A3" w:rsidRDefault="008F46A3" w:rsidP="00FB2FA1">
      <w:pPr>
        <w:pStyle w:val="3"/>
        <w:ind w:firstLine="641"/>
      </w:pPr>
      <w:r>
        <w:rPr>
          <w:rFonts w:hint="eastAsia"/>
        </w:rPr>
        <w:t>詠懷</w:t>
      </w:r>
    </w:p>
    <w:p w14:paraId="1D662AA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詠懷詩十七首</w:t>
      </w:r>
    </w:p>
    <w:p w14:paraId="737E6B01" w14:textId="77777777" w:rsidR="008F46A3" w:rsidRDefault="008F46A3" w:rsidP="0044646F">
      <w:pPr>
        <w:ind w:firstLine="420"/>
      </w:pPr>
      <w:r w:rsidRPr="001C3E29">
        <w:rPr>
          <w:rFonts w:hint="eastAsia"/>
        </w:rPr>
        <w:t>五言。顏延年曰：說者阮籍在晉文代常慮禍患，故發此詠耳。</w:t>
      </w:r>
    </w:p>
    <w:p w14:paraId="3A83A0C9" w14:textId="2422C8F6" w:rsidR="008F46A3" w:rsidRDefault="008F46A3" w:rsidP="0044646F">
      <w:pPr>
        <w:ind w:firstLine="560"/>
      </w:pPr>
      <w:r w:rsidRPr="00B81357">
        <w:rPr>
          <w:rFonts w:ascii="楷体" w:eastAsia="楷体" w:hAnsi="楷体" w:hint="eastAsia"/>
          <w:color w:val="660000"/>
          <w:sz w:val="28"/>
        </w:rPr>
        <w:t>阮嗣宗</w:t>
      </w:r>
      <w:r w:rsidR="00E319E1">
        <w:rPr>
          <w:rFonts w:hint="eastAsia"/>
          <w:b/>
          <w:color w:val="660000"/>
          <w:sz w:val="28"/>
        </w:rPr>
        <w:t xml:space="preserve"> </w:t>
      </w:r>
      <w:r w:rsidRPr="001C3E29">
        <w:rPr>
          <w:rFonts w:hint="eastAsia"/>
        </w:rPr>
        <w:t>臧榮緒晉書曰：阮籍，字嗣宗，陳留尉氏人也，容貌瑰傑，志氣宏放。蔣濟辟</w:t>
      </w:r>
      <w:r w:rsidR="00F355DD">
        <w:rPr>
          <w:rFonts w:hint="eastAsia"/>
        </w:rPr>
        <w:t>爲</w:t>
      </w:r>
      <w:r w:rsidRPr="001C3E29">
        <w:rPr>
          <w:rFonts w:hint="eastAsia"/>
        </w:rPr>
        <w:t>掾，後謝病去，</w:t>
      </w:r>
      <w:r w:rsidR="00F355DD">
        <w:rPr>
          <w:rFonts w:hint="eastAsia"/>
        </w:rPr>
        <w:t>爲</w:t>
      </w:r>
      <w:r w:rsidRPr="001C3E29">
        <w:rPr>
          <w:rFonts w:hint="eastAsia"/>
        </w:rPr>
        <w:t>尚書郎，遷步兵校尉卒。</w:t>
      </w:r>
      <w:r w:rsidRPr="00B81357">
        <w:rPr>
          <w:rFonts w:ascii="楷体" w:eastAsia="楷体" w:hAnsi="楷体" w:hint="eastAsia"/>
          <w:color w:val="660000"/>
          <w:sz w:val="28"/>
        </w:rPr>
        <w:t>顏延年</w:t>
      </w:r>
      <w:r w:rsidRPr="001C3E29">
        <w:rPr>
          <w:rFonts w:hint="eastAsia"/>
          <w:b/>
          <w:color w:val="660000"/>
          <w:sz w:val="28"/>
        </w:rPr>
        <w:t>、</w:t>
      </w:r>
      <w:r w:rsidRPr="00B81357">
        <w:rPr>
          <w:rFonts w:ascii="楷体" w:eastAsia="楷体" w:hAnsi="楷体" w:hint="eastAsia"/>
          <w:color w:val="660000"/>
          <w:sz w:val="28"/>
        </w:rPr>
        <w:t>沈約</w:t>
      </w:r>
      <w:r w:rsidRPr="00E319E1">
        <w:rPr>
          <w:rFonts w:ascii="楷体" w:eastAsia="楷体" w:hAnsi="楷体" w:hint="eastAsia"/>
          <w:color w:val="660000"/>
          <w:sz w:val="28"/>
        </w:rPr>
        <w:t>等注</w:t>
      </w:r>
    </w:p>
    <w:p w14:paraId="66BC176F" w14:textId="77777777" w:rsidR="008F46A3" w:rsidRPr="007D506F" w:rsidRDefault="008F46A3" w:rsidP="007D506F">
      <w:pPr>
        <w:pStyle w:val="5"/>
        <w:ind w:firstLine="641"/>
        <w:rPr>
          <w:sz w:val="32"/>
        </w:rPr>
      </w:pPr>
      <w:r w:rsidRPr="007D506F">
        <w:rPr>
          <w:rFonts w:hint="eastAsia"/>
          <w:sz w:val="32"/>
        </w:rPr>
        <w:t>其一</w:t>
      </w:r>
    </w:p>
    <w:p w14:paraId="5975224C" w14:textId="1362C890" w:rsidR="008F46A3" w:rsidRDefault="008F46A3" w:rsidP="0044646F">
      <w:pPr>
        <w:ind w:firstLine="561"/>
      </w:pPr>
      <w:r w:rsidRPr="001C3E29">
        <w:rPr>
          <w:rFonts w:hint="eastAsia"/>
          <w:b/>
          <w:color w:val="660000"/>
          <w:sz w:val="28"/>
        </w:rPr>
        <w:t>夜中不能寐，起坐彈鳴琴。薄帷鑑明月，清風吹我衿。</w:t>
      </w:r>
      <w:r w:rsidRPr="001C3E29">
        <w:rPr>
          <w:rFonts w:hint="eastAsia"/>
        </w:rPr>
        <w:t>廣雅曰：鑑，照也。</w:t>
      </w:r>
      <w:r w:rsidRPr="001C3E29">
        <w:rPr>
          <w:rFonts w:hint="eastAsia"/>
          <w:b/>
          <w:color w:val="660000"/>
          <w:sz w:val="28"/>
        </w:rPr>
        <w:t>孤鴻號外野，朔鳥鳴北林。</w:t>
      </w:r>
      <w:r w:rsidRPr="001C3E29">
        <w:rPr>
          <w:rFonts w:hint="eastAsia"/>
        </w:rPr>
        <w:t>廣雅曰：號，鳴也。</w:t>
      </w:r>
      <w:r w:rsidRPr="001C3E29">
        <w:rPr>
          <w:rFonts w:hint="eastAsia"/>
          <w:b/>
          <w:color w:val="660000"/>
          <w:sz w:val="28"/>
        </w:rPr>
        <w:t>徘徊將何見？憂思獨傷心。</w:t>
      </w:r>
      <w:r w:rsidRPr="001C3E29">
        <w:rPr>
          <w:rFonts w:hint="eastAsia"/>
        </w:rPr>
        <w:t>嗣宗身仕亂朝，常恐罹謗遇禍，因茲發詠，故每有憂生之嗟。雖志在刺譏，而文多隱避。百代之下，難以情測，故粗明大意，略其幽旨也。</w:t>
      </w:r>
    </w:p>
    <w:p w14:paraId="7DB19173" w14:textId="77777777" w:rsidR="008F46A3" w:rsidRPr="007D506F" w:rsidRDefault="008F46A3" w:rsidP="007D506F">
      <w:pPr>
        <w:pStyle w:val="5"/>
        <w:ind w:firstLine="641"/>
        <w:rPr>
          <w:sz w:val="32"/>
        </w:rPr>
      </w:pPr>
      <w:r w:rsidRPr="007D506F">
        <w:rPr>
          <w:rFonts w:hint="eastAsia"/>
          <w:sz w:val="32"/>
        </w:rPr>
        <w:lastRenderedPageBreak/>
        <w:t>其二</w:t>
      </w:r>
    </w:p>
    <w:p w14:paraId="3E42F2F4" w14:textId="00ACD93C" w:rsidR="008F46A3" w:rsidRDefault="008F46A3" w:rsidP="0044646F">
      <w:pPr>
        <w:ind w:firstLine="561"/>
      </w:pPr>
      <w:r w:rsidRPr="001C3E29">
        <w:rPr>
          <w:rFonts w:hint="eastAsia"/>
          <w:b/>
          <w:color w:val="660000"/>
          <w:sz w:val="28"/>
        </w:rPr>
        <w:t>二妃遊江濱，消遙順風翔。交甫懷環珮，婉孌有芬芳。猗靡情歡愛，千載不相忘。</w:t>
      </w:r>
      <w:r w:rsidRPr="001C3E29">
        <w:rPr>
          <w:rFonts w:hint="eastAsia"/>
        </w:rPr>
        <w:t>列仙傳曰：江妃二女</w:t>
      </w:r>
      <w:r w:rsidRPr="00C32D98">
        <w:rPr>
          <w:rStyle w:val="a9"/>
        </w:rPr>
        <w:footnoteReference w:id="3271"/>
      </w:r>
      <w:r w:rsidRPr="001C3E29">
        <w:rPr>
          <w:rFonts w:hint="eastAsia"/>
        </w:rPr>
        <w:t>出遊江濱，交甫遇之。餘與韓詩內傳同，已見南都賦。王逸楚辭注曰：在衣曰懷。毛萇詩傳曰：婉孌，少好貌。子虛賦曰：扶輿猗靡。</w:t>
      </w:r>
      <w:r w:rsidRPr="001C3E29">
        <w:rPr>
          <w:rFonts w:hint="eastAsia"/>
          <w:b/>
          <w:color w:val="660000"/>
          <w:sz w:val="28"/>
        </w:rPr>
        <w:t>傾城迷下蔡，容好結中腸。</w:t>
      </w:r>
      <w:r w:rsidR="003E4D6D" w:rsidRPr="00B81357">
        <w:rPr>
          <w:rFonts w:hint="eastAsia"/>
        </w:rPr>
        <w:t>漢書</w:t>
      </w:r>
      <w:r w:rsidRPr="001C3E29">
        <w:rPr>
          <w:rFonts w:hint="eastAsia"/>
        </w:rPr>
        <w:t>，李延年歌曰：一顧傾人城。登徒子好色賦曰：臣東家之子，嘕然一笑，惑陽城，迷下蔡。</w:t>
      </w:r>
      <w:r w:rsidRPr="001C3E29">
        <w:rPr>
          <w:rFonts w:hint="eastAsia"/>
          <w:b/>
          <w:color w:val="660000"/>
          <w:sz w:val="28"/>
        </w:rPr>
        <w:t>感激生憂思，諼草樹蘭房。膏沐</w:t>
      </w:r>
      <w:r w:rsidR="00F355DD">
        <w:rPr>
          <w:rFonts w:hint="eastAsia"/>
          <w:b/>
          <w:color w:val="660000"/>
          <w:sz w:val="28"/>
        </w:rPr>
        <w:t>爲</w:t>
      </w:r>
      <w:r w:rsidRPr="001C3E29">
        <w:rPr>
          <w:rFonts w:hint="eastAsia"/>
          <w:b/>
          <w:color w:val="660000"/>
          <w:sz w:val="28"/>
        </w:rPr>
        <w:t>誰施？其雨怨朝陽。</w:t>
      </w:r>
      <w:r w:rsidRPr="001C3E29">
        <w:rPr>
          <w:rFonts w:hint="eastAsia"/>
        </w:rPr>
        <w:t>趙岐孟子章指曰：千載聞之，猶有感激。毛詩曰：焉得諼草，言樹之背。又曰：豈無膏沐，誰適</w:t>
      </w:r>
      <w:r w:rsidR="00F355DD">
        <w:rPr>
          <w:rFonts w:hint="eastAsia"/>
        </w:rPr>
        <w:t>爲</w:t>
      </w:r>
      <w:r w:rsidRPr="001C3E29">
        <w:rPr>
          <w:rFonts w:hint="eastAsia"/>
        </w:rPr>
        <w:t>容？又曰：其雨其雨，杲杲出日。鄭玄曰：人言其雨其雨，杲杲然日復出，猶我言伯且來，伯且來，則復不來也。伯且，君子字</w:t>
      </w:r>
      <w:r w:rsidRPr="00C32D98">
        <w:rPr>
          <w:rStyle w:val="a9"/>
        </w:rPr>
        <w:footnoteReference w:id="3272"/>
      </w:r>
      <w:r w:rsidRPr="001C3E29">
        <w:rPr>
          <w:rFonts w:hint="eastAsia"/>
        </w:rPr>
        <w:t>。</w:t>
      </w:r>
      <w:r w:rsidRPr="001C3E29">
        <w:rPr>
          <w:rFonts w:hint="eastAsia"/>
          <w:b/>
          <w:color w:val="660000"/>
          <w:sz w:val="28"/>
        </w:rPr>
        <w:t>如何金石交，一旦更離傷？</w:t>
      </w:r>
      <w:r w:rsidRPr="001C3E29">
        <w:rPr>
          <w:rFonts w:hint="eastAsia"/>
        </w:rPr>
        <w:t>沈約曰：婉孌則千載不忘，金石之交，一旦輕絕，未見好德如好色。善曰：</w:t>
      </w:r>
      <w:r w:rsidR="003E4D6D" w:rsidRPr="00B81357">
        <w:rPr>
          <w:rFonts w:hint="eastAsia"/>
        </w:rPr>
        <w:t>漢書</w:t>
      </w:r>
      <w:r w:rsidRPr="001C3E29">
        <w:rPr>
          <w:rFonts w:hint="eastAsia"/>
        </w:rPr>
        <w:t>曰，楚王使武涉說韓信曰：足下雖自以</w:t>
      </w:r>
      <w:r w:rsidR="00F355DD">
        <w:rPr>
          <w:rFonts w:hint="eastAsia"/>
        </w:rPr>
        <w:t>爲</w:t>
      </w:r>
      <w:r w:rsidRPr="001C3E29">
        <w:rPr>
          <w:rFonts w:hint="eastAsia"/>
        </w:rPr>
        <w:t>與漢王</w:t>
      </w:r>
      <w:r w:rsidR="00F355DD">
        <w:rPr>
          <w:rFonts w:hint="eastAsia"/>
        </w:rPr>
        <w:t>爲</w:t>
      </w:r>
      <w:r w:rsidRPr="001C3E29">
        <w:rPr>
          <w:rFonts w:hint="eastAsia"/>
        </w:rPr>
        <w:t>金石交，然今</w:t>
      </w:r>
      <w:r w:rsidR="00F355DD">
        <w:rPr>
          <w:rFonts w:hint="eastAsia"/>
        </w:rPr>
        <w:t>爲</w:t>
      </w:r>
      <w:r w:rsidRPr="001C3E29">
        <w:rPr>
          <w:rFonts w:hint="eastAsia"/>
        </w:rPr>
        <w:t>漢王所禽矣。</w:t>
      </w:r>
    </w:p>
    <w:p w14:paraId="296F3EC1" w14:textId="77777777" w:rsidR="008F46A3" w:rsidRPr="007D506F" w:rsidRDefault="008F46A3" w:rsidP="007D506F">
      <w:pPr>
        <w:pStyle w:val="5"/>
        <w:ind w:firstLine="641"/>
        <w:rPr>
          <w:sz w:val="32"/>
        </w:rPr>
      </w:pPr>
      <w:r w:rsidRPr="007D506F">
        <w:rPr>
          <w:rFonts w:hint="eastAsia"/>
          <w:sz w:val="32"/>
        </w:rPr>
        <w:t>其三</w:t>
      </w:r>
    </w:p>
    <w:p w14:paraId="795DC7BD" w14:textId="377182DA" w:rsidR="008F46A3" w:rsidRDefault="008F46A3" w:rsidP="0044646F">
      <w:pPr>
        <w:ind w:firstLine="561"/>
      </w:pPr>
      <w:r w:rsidRPr="001C3E29">
        <w:rPr>
          <w:rFonts w:hint="eastAsia"/>
          <w:b/>
          <w:color w:val="660000"/>
          <w:sz w:val="28"/>
        </w:rPr>
        <w:t>嘉樹下成蹊，東園桃與李。</w:t>
      </w:r>
      <w:r w:rsidRPr="001C3E29">
        <w:rPr>
          <w:rFonts w:hint="eastAsia"/>
        </w:rPr>
        <w:t>顏延年曰：左傳，季孫氏有嘉樹。善曰：</w:t>
      </w:r>
      <w:r w:rsidR="003E4D6D" w:rsidRPr="00B81357">
        <w:rPr>
          <w:rFonts w:hint="eastAsia"/>
        </w:rPr>
        <w:t>班固漢書</w:t>
      </w:r>
      <w:r w:rsidRPr="001C3E29">
        <w:rPr>
          <w:rFonts w:hint="eastAsia"/>
        </w:rPr>
        <w:t>李廣贊曰：諺曰：桃李不言，下自成蹊。</w:t>
      </w:r>
      <w:r w:rsidRPr="001C3E29">
        <w:rPr>
          <w:rFonts w:hint="eastAsia"/>
          <w:b/>
          <w:color w:val="660000"/>
          <w:sz w:val="28"/>
        </w:rPr>
        <w:t>秋風吹飛藿，零落從此始。</w:t>
      </w:r>
      <w:r w:rsidRPr="001C3E29">
        <w:rPr>
          <w:rFonts w:hint="eastAsia"/>
        </w:rPr>
        <w:t>沈約曰：風吹飛藿之時，蓋桃李零落之日，華實</w:t>
      </w:r>
      <w:r w:rsidR="00820F0B">
        <w:rPr>
          <w:rFonts w:hint="eastAsia"/>
        </w:rPr>
        <w:t>旣</w:t>
      </w:r>
      <w:r w:rsidRPr="001C3E29">
        <w:rPr>
          <w:rFonts w:hint="eastAsia"/>
        </w:rPr>
        <w:t>盡，柯葉又彫，無復一毫可悅。善曰：說文曰：藿，豆之葉也。楚辭曰：惟草木之零落。</w:t>
      </w:r>
      <w:r w:rsidRPr="001C3E29">
        <w:rPr>
          <w:rFonts w:hint="eastAsia"/>
          <w:b/>
          <w:color w:val="660000"/>
          <w:sz w:val="28"/>
        </w:rPr>
        <w:t>繁華有憔悴，堂上生荊杞。</w:t>
      </w:r>
      <w:r w:rsidRPr="001C3E29">
        <w:rPr>
          <w:rFonts w:hint="eastAsia"/>
        </w:rPr>
        <w:t>言無常也。文子曰；有榮華者必有愁悴。</w:t>
      </w:r>
      <w:r w:rsidR="003E4D6D" w:rsidRPr="00B81357">
        <w:rPr>
          <w:rFonts w:hint="eastAsia"/>
        </w:rPr>
        <w:t>班固</w:t>
      </w:r>
      <w:r w:rsidRPr="001C3E29">
        <w:rPr>
          <w:rFonts w:hint="eastAsia"/>
        </w:rPr>
        <w:t>答賓戲曰：朝</w:t>
      </w:r>
      <w:r w:rsidR="00F355DD">
        <w:rPr>
          <w:rFonts w:hint="eastAsia"/>
        </w:rPr>
        <w:t>爲</w:t>
      </w:r>
      <w:r w:rsidRPr="001C3E29">
        <w:rPr>
          <w:rFonts w:hint="eastAsia"/>
        </w:rPr>
        <w:t>榮華，夕</w:t>
      </w:r>
      <w:r w:rsidR="00F355DD">
        <w:rPr>
          <w:rFonts w:hint="eastAsia"/>
        </w:rPr>
        <w:t>爲</w:t>
      </w:r>
      <w:r w:rsidRPr="001C3E29">
        <w:rPr>
          <w:rFonts w:hint="eastAsia"/>
        </w:rPr>
        <w:t>憔悴。山海經曰：虖夕之山，下</w:t>
      </w:r>
      <w:r w:rsidR="00F355DD">
        <w:rPr>
          <w:rFonts w:hint="eastAsia"/>
        </w:rPr>
        <w:t>爲</w:t>
      </w:r>
      <w:r w:rsidRPr="001C3E29">
        <w:rPr>
          <w:rFonts w:hint="eastAsia"/>
        </w:rPr>
        <w:t>荊杞。郭璞曰：杞，枸</w:t>
      </w:r>
      <w:r w:rsidRPr="001C3E29">
        <w:rPr>
          <w:rFonts w:hint="eastAsia"/>
        </w:rPr>
        <w:lastRenderedPageBreak/>
        <w:t>杞。</w:t>
      </w:r>
      <w:r w:rsidRPr="001C3E29">
        <w:rPr>
          <w:rFonts w:hint="eastAsia"/>
          <w:b/>
          <w:color w:val="660000"/>
          <w:sz w:val="28"/>
        </w:rPr>
        <w:t>驅馬舍之去，去上西山趾。</w:t>
      </w:r>
      <w:r w:rsidRPr="001C3E29">
        <w:rPr>
          <w:rFonts w:hint="eastAsia"/>
        </w:rPr>
        <w:t>西山，夷、齊所居，言欲從之以避世禍。</w:t>
      </w:r>
      <w:r w:rsidRPr="001C3E29">
        <w:rPr>
          <w:rFonts w:hint="eastAsia"/>
          <w:b/>
          <w:color w:val="660000"/>
          <w:sz w:val="28"/>
        </w:rPr>
        <w:t>一身不自保，何況戀妻子？</w:t>
      </w:r>
      <w:r w:rsidRPr="001C3E29">
        <w:rPr>
          <w:rFonts w:hint="eastAsia"/>
        </w:rPr>
        <w:t>沈約曰：榮悴去就，此人本無保身之術，況復妻子者乎！</w:t>
      </w:r>
      <w:r w:rsidRPr="001C3E29">
        <w:rPr>
          <w:rFonts w:hint="eastAsia"/>
          <w:b/>
          <w:color w:val="660000"/>
          <w:sz w:val="28"/>
        </w:rPr>
        <w:t>凝霜被野草，歲暮亦云已。</w:t>
      </w:r>
      <w:r w:rsidRPr="001C3E29">
        <w:rPr>
          <w:rFonts w:hint="eastAsia"/>
        </w:rPr>
        <w:t>沈約曰：歲暮風霜之時，徒然而已耳。善曰：繁霜已凝，歲亦暮止。野草殘悴，身亦當然。楚辭曰：漱凝霜之紛紛。字書曰：凝，冰堅也。毛詩曰：歲聿云暮。蒼頡篇曰：已，畢也。</w:t>
      </w:r>
    </w:p>
    <w:p w14:paraId="1DC49C37" w14:textId="77777777" w:rsidR="008F46A3" w:rsidRPr="007D506F" w:rsidRDefault="008F46A3" w:rsidP="007D506F">
      <w:pPr>
        <w:pStyle w:val="5"/>
        <w:ind w:firstLine="641"/>
        <w:rPr>
          <w:sz w:val="32"/>
        </w:rPr>
      </w:pPr>
      <w:r w:rsidRPr="007D506F">
        <w:rPr>
          <w:rFonts w:hint="eastAsia"/>
          <w:sz w:val="32"/>
        </w:rPr>
        <w:t>其四</w:t>
      </w:r>
    </w:p>
    <w:p w14:paraId="56508795" w14:textId="13C24587" w:rsidR="008F46A3" w:rsidRDefault="008F46A3" w:rsidP="0044646F">
      <w:pPr>
        <w:ind w:firstLine="561"/>
      </w:pPr>
      <w:r w:rsidRPr="001C3E29">
        <w:rPr>
          <w:rFonts w:hint="eastAsia"/>
          <w:b/>
          <w:color w:val="660000"/>
          <w:sz w:val="28"/>
        </w:rPr>
        <w:t>昔日繁華子，安陵與龍陽。</w:t>
      </w:r>
      <w:r w:rsidR="003E4D6D" w:rsidRPr="00B81357">
        <w:rPr>
          <w:rFonts w:hint="eastAsia"/>
        </w:rPr>
        <w:t>史記</w:t>
      </w:r>
      <w:r w:rsidRPr="001C3E29">
        <w:rPr>
          <w:rFonts w:hint="eastAsia"/>
        </w:rPr>
        <w:t>，華陽夫人姉說夫人曰：不以繁華時樹本。說苑曰：安陵君纏，得寵於楚恭王。江乙謂纏曰：吾聞以財事人者，財盡則交絕；以色事人者，華落則愛衰。子安得長被幸乎？會王出獵，江渚有火若雲蜺，兕從南方來，正觸王驂，善射者射之，兕死於車下。王謂纏曰：萬歲後，子將誰與樂？纏泣下沾衣曰：大王萬歲後，臣將殉。恭王乃封纏車下三百戶。故江乙善謀，安陵善知時。龍陽君釣十餘魚而棄，因泣下。王曰：有所不安乎？對曰：無。王曰：然則何</w:t>
      </w:r>
      <w:r w:rsidR="00F355DD">
        <w:rPr>
          <w:rFonts w:hint="eastAsia"/>
        </w:rPr>
        <w:t>爲</w:t>
      </w:r>
      <w:r w:rsidRPr="001C3E29">
        <w:rPr>
          <w:rFonts w:hint="eastAsia"/>
        </w:rPr>
        <w:t>涕出。對曰：臣始得魚甚喜，後得益多，而又欲棄前之所得也。今以臣兇惡而得拂枕席，今爵至人君，走人於庭，避人於塗，四海之內，其美人甚多矣，聞臣之得幸於王，畢褰裳而趍王。臣亦曩之所得魚也，亦將棄矣，安得無涕出乎！王乃布令：敢言美人者族。</w:t>
      </w:r>
      <w:r w:rsidRPr="001C3E29">
        <w:rPr>
          <w:rFonts w:hint="eastAsia"/>
          <w:b/>
          <w:color w:val="660000"/>
          <w:sz w:val="28"/>
        </w:rPr>
        <w:t>夭夭桃李花，灼灼有輝光。</w:t>
      </w:r>
      <w:r w:rsidRPr="001C3E29">
        <w:rPr>
          <w:rFonts w:hint="eastAsia"/>
        </w:rPr>
        <w:t>毛詩曰：桃之夭夭，灼灼其華。</w:t>
      </w:r>
      <w:r w:rsidRPr="001C3E29">
        <w:rPr>
          <w:rFonts w:hint="eastAsia"/>
          <w:b/>
          <w:color w:val="660000"/>
          <w:sz w:val="28"/>
        </w:rPr>
        <w:t>悅懌若九春，磬折似秋霜。</w:t>
      </w:r>
      <w:r w:rsidRPr="001C3E29">
        <w:rPr>
          <w:rFonts w:hint="eastAsia"/>
        </w:rPr>
        <w:t>春秋元命苞曰：陽氣數成於三，故時別三月；陽數極於九，故三月一時九十日。宋衷曰：四時皆象此類，不唯春也。尚書大傳曰：諸侯來受命，周公莫不磬折。</w:t>
      </w:r>
      <w:r w:rsidRPr="001C3E29">
        <w:rPr>
          <w:rFonts w:hint="eastAsia"/>
          <w:b/>
          <w:color w:val="660000"/>
          <w:sz w:val="28"/>
        </w:rPr>
        <w:t>流盻發姿媚，言笑吐芬芳。</w:t>
      </w:r>
      <w:r w:rsidRPr="001C3E29">
        <w:rPr>
          <w:rFonts w:hint="eastAsia"/>
        </w:rPr>
        <w:t>神女賦曰：陳嘉辭而云對，吐芬芳其若蘭。</w:t>
      </w:r>
      <w:r w:rsidRPr="001C3E29">
        <w:rPr>
          <w:rFonts w:hint="eastAsia"/>
          <w:b/>
          <w:color w:val="660000"/>
          <w:sz w:val="28"/>
        </w:rPr>
        <w:t>攜手等歡愛，宿昔同衣裳。</w:t>
      </w:r>
      <w:r w:rsidRPr="001C3E29">
        <w:rPr>
          <w:rFonts w:hint="eastAsia"/>
        </w:rPr>
        <w:t>廣雅曰：宿，夜也。</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雙飛鳥，比翼共翱翔。</w:t>
      </w:r>
      <w:r w:rsidRPr="001C3E29">
        <w:rPr>
          <w:rFonts w:hint="eastAsia"/>
        </w:rPr>
        <w:t>建安中無名詩曰：中有雙飛鳥，自名</w:t>
      </w:r>
      <w:r w:rsidR="00F355DD">
        <w:rPr>
          <w:rFonts w:hint="eastAsia"/>
        </w:rPr>
        <w:t>爲</w:t>
      </w:r>
      <w:r w:rsidRPr="001C3E29">
        <w:rPr>
          <w:rFonts w:hint="eastAsia"/>
        </w:rPr>
        <w:t>鴛鴦。</w:t>
      </w:r>
      <w:r w:rsidRPr="001C3E29">
        <w:rPr>
          <w:rFonts w:hint="eastAsia"/>
          <w:b/>
          <w:color w:val="660000"/>
          <w:sz w:val="28"/>
        </w:rPr>
        <w:t>丹青著明誓，永世不相忘。</w:t>
      </w:r>
      <w:r w:rsidRPr="001C3E29">
        <w:rPr>
          <w:rFonts w:hint="eastAsia"/>
        </w:rPr>
        <w:t>以財助人者，財盡則交絕；以色助人者，色盡則愛弛。是以嬖女不弊席，嬖男不弊輿。安陵君所以悲魚也</w:t>
      </w:r>
      <w:r w:rsidRPr="00C32D98">
        <w:rPr>
          <w:rStyle w:val="a9"/>
        </w:rPr>
        <w:footnoteReference w:id="3273"/>
      </w:r>
      <w:r w:rsidRPr="001C3E29">
        <w:rPr>
          <w:rFonts w:hint="eastAsia"/>
        </w:rPr>
        <w:t>，亦豈能丹青著誓，永</w:t>
      </w:r>
      <w:r w:rsidRPr="001C3E29">
        <w:rPr>
          <w:rFonts w:hint="eastAsia"/>
        </w:rPr>
        <w:lastRenderedPageBreak/>
        <w:t>代不忘者哉！蓋以俗衰教薄，方直道喪，攜手笑言，代之所重者，乃足傳之永代，非止恥會一時。故託二子以見其意，不在分桃斷袖，愛嬖之懽。丹青不渝，故以方誓。善曰：東觀漢記</w:t>
      </w:r>
      <w:r w:rsidRPr="00C32D98">
        <w:rPr>
          <w:rStyle w:val="a9"/>
        </w:rPr>
        <w:footnoteReference w:id="3274"/>
      </w:r>
      <w:r w:rsidRPr="001C3E29">
        <w:rPr>
          <w:rFonts w:hint="eastAsia"/>
        </w:rPr>
        <w:t>，光武詔曰：明設丹青之信，廣開束手之路。</w:t>
      </w:r>
    </w:p>
    <w:p w14:paraId="6A6E4926" w14:textId="77777777" w:rsidR="008F46A3" w:rsidRPr="007D506F" w:rsidRDefault="008F46A3" w:rsidP="007D506F">
      <w:pPr>
        <w:pStyle w:val="5"/>
        <w:ind w:firstLine="641"/>
        <w:rPr>
          <w:sz w:val="32"/>
        </w:rPr>
      </w:pPr>
      <w:r w:rsidRPr="007D506F">
        <w:rPr>
          <w:rFonts w:hint="eastAsia"/>
          <w:sz w:val="32"/>
        </w:rPr>
        <w:t>其五</w:t>
      </w:r>
    </w:p>
    <w:p w14:paraId="1E154664" w14:textId="0C734951" w:rsidR="008F46A3" w:rsidRDefault="008F46A3" w:rsidP="0044646F">
      <w:pPr>
        <w:ind w:firstLine="561"/>
      </w:pPr>
      <w:r w:rsidRPr="001C3E29">
        <w:rPr>
          <w:rFonts w:hint="eastAsia"/>
          <w:b/>
          <w:color w:val="660000"/>
          <w:sz w:val="28"/>
        </w:rPr>
        <w:t>天馬出西北，由來從東道。</w:t>
      </w:r>
      <w:r w:rsidR="003E4D6D" w:rsidRPr="00B81357">
        <w:rPr>
          <w:rFonts w:hint="eastAsia"/>
        </w:rPr>
        <w:t>漢書</w:t>
      </w:r>
      <w:r w:rsidRPr="001C3E29">
        <w:rPr>
          <w:rFonts w:hint="eastAsia"/>
        </w:rPr>
        <w:t>曰：天馬來，從西極；涉流沙，九夷服。天馬來，歷無草；經千里，循東道。張晏曰：馬從西而來東也。沈約云：由西北來東道也。</w:t>
      </w:r>
      <w:r w:rsidRPr="001C3E29">
        <w:rPr>
          <w:rFonts w:hint="eastAsia"/>
          <w:b/>
          <w:color w:val="660000"/>
          <w:sz w:val="28"/>
        </w:rPr>
        <w:t>春秋非有託</w:t>
      </w:r>
      <w:r w:rsidRPr="00C32D98">
        <w:rPr>
          <w:rStyle w:val="a9"/>
        </w:rPr>
        <w:footnoteReference w:id="3275"/>
      </w:r>
      <w:r w:rsidRPr="001C3E29">
        <w:rPr>
          <w:rFonts w:hint="eastAsia"/>
          <w:b/>
          <w:color w:val="660000"/>
          <w:sz w:val="28"/>
        </w:rPr>
        <w:t>，富貴焉常保？</w:t>
      </w:r>
      <w:r w:rsidRPr="001C3E29">
        <w:rPr>
          <w:rFonts w:hint="eastAsia"/>
        </w:rPr>
        <w:t>沈約曰：春秋相代，若環之無端，天道常也。譬如天馬本出西北，忽由東道；況富之與貧，貴之與賤，易至乎？善曰：鄭玄禮記注曰：託，止也。</w:t>
      </w:r>
      <w:r w:rsidRPr="001C3E29">
        <w:rPr>
          <w:rFonts w:hint="eastAsia"/>
          <w:b/>
          <w:color w:val="660000"/>
          <w:sz w:val="28"/>
        </w:rPr>
        <w:t>清露被皋蘭，凝霜霑野草。</w:t>
      </w:r>
      <w:r w:rsidRPr="001C3E29">
        <w:rPr>
          <w:rFonts w:hint="eastAsia"/>
        </w:rPr>
        <w:t>迅疾也。楚辭曰：皋蘭被徑兮斯露漸。凝霜，已見上文。古詩曰：白露沾野草。</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媚少年，夕暮成醜老。自非王子晉，誰能常美好？</w:t>
      </w:r>
      <w:r w:rsidRPr="001C3E29">
        <w:rPr>
          <w:rFonts w:hint="eastAsia"/>
        </w:rPr>
        <w:t>王子晉，已見上文。</w:t>
      </w:r>
    </w:p>
    <w:p w14:paraId="313A39D4" w14:textId="77777777" w:rsidR="008F46A3" w:rsidRPr="007D506F" w:rsidRDefault="008F46A3" w:rsidP="007D506F">
      <w:pPr>
        <w:pStyle w:val="5"/>
        <w:ind w:firstLine="641"/>
        <w:rPr>
          <w:sz w:val="32"/>
        </w:rPr>
      </w:pPr>
      <w:r w:rsidRPr="007D506F">
        <w:rPr>
          <w:rFonts w:hint="eastAsia"/>
          <w:sz w:val="32"/>
        </w:rPr>
        <w:t>其六</w:t>
      </w:r>
    </w:p>
    <w:p w14:paraId="737693B9" w14:textId="2AE2BDA1" w:rsidR="008F46A3" w:rsidRDefault="008F46A3" w:rsidP="0044646F">
      <w:pPr>
        <w:ind w:firstLine="561"/>
      </w:pPr>
      <w:r w:rsidRPr="001C3E29">
        <w:rPr>
          <w:rFonts w:hint="eastAsia"/>
          <w:b/>
          <w:color w:val="660000"/>
          <w:sz w:val="28"/>
        </w:rPr>
        <w:t>登高臨四野，北望青山阿。</w:t>
      </w:r>
      <w:r w:rsidR="003E4D6D" w:rsidRPr="00B81357">
        <w:rPr>
          <w:rFonts w:hint="eastAsia"/>
        </w:rPr>
        <w:t>應劭</w:t>
      </w:r>
      <w:r w:rsidRPr="001C3E29">
        <w:rPr>
          <w:rFonts w:hint="eastAsia"/>
        </w:rPr>
        <w:t>風俗通曰：葬於郭北北首，求諸幽之道。</w:t>
      </w:r>
      <w:r w:rsidRPr="001C3E29">
        <w:rPr>
          <w:rFonts w:hint="eastAsia"/>
          <w:b/>
          <w:color w:val="660000"/>
          <w:sz w:val="28"/>
        </w:rPr>
        <w:t>松柏翳岡岑，飛鳥鳴相過。</w:t>
      </w:r>
      <w:r w:rsidRPr="001C3E29">
        <w:rPr>
          <w:rFonts w:hint="eastAsia"/>
        </w:rPr>
        <w:t>仲長子昌言曰：古之葬，植松柏梧桐以識其墳。</w:t>
      </w:r>
      <w:r w:rsidRPr="001C3E29">
        <w:rPr>
          <w:rFonts w:hint="eastAsia"/>
          <w:b/>
          <w:color w:val="660000"/>
          <w:sz w:val="28"/>
        </w:rPr>
        <w:t>感慨懷辛酸，怨毒常苦多。</w:t>
      </w:r>
      <w:r w:rsidRPr="001C3E29">
        <w:rPr>
          <w:rFonts w:hint="eastAsia"/>
        </w:rPr>
        <w:t>蒼頡篇曰：懷，抱也。</w:t>
      </w:r>
      <w:r w:rsidR="003E4D6D" w:rsidRPr="00B81357">
        <w:rPr>
          <w:rFonts w:hint="eastAsia"/>
        </w:rPr>
        <w:t>史記</w:t>
      </w:r>
      <w:r w:rsidRPr="001C3E29">
        <w:rPr>
          <w:rFonts w:hint="eastAsia"/>
        </w:rPr>
        <w:t>，太史公曰：怨毒之於人甚矣哉！廣雅曰：毒，痛也。</w:t>
      </w:r>
      <w:r w:rsidRPr="001C3E29">
        <w:rPr>
          <w:rFonts w:hint="eastAsia"/>
          <w:b/>
          <w:color w:val="660000"/>
          <w:sz w:val="28"/>
        </w:rPr>
        <w:t>李公悲東門，蘇子狹三河。求仁自得仁，豈復歎咨嗟！</w:t>
      </w:r>
      <w:r w:rsidRPr="001C3E29">
        <w:rPr>
          <w:rFonts w:hint="eastAsia"/>
        </w:rPr>
        <w:t>沈約曰：河南、河</w:t>
      </w:r>
      <w:r w:rsidRPr="001C3E29">
        <w:rPr>
          <w:rFonts w:hint="eastAsia"/>
        </w:rPr>
        <w:lastRenderedPageBreak/>
        <w:t>東、河北，秦之三川郡。古人呼水皆</w:t>
      </w:r>
      <w:r w:rsidR="00F355DD">
        <w:rPr>
          <w:rFonts w:hint="eastAsia"/>
        </w:rPr>
        <w:t>爲</w:t>
      </w:r>
      <w:r w:rsidRPr="001C3E29">
        <w:rPr>
          <w:rFonts w:hint="eastAsia"/>
        </w:rPr>
        <w:t>河耳。蘇子以兩周之狹小，不足逞其志力，故去佩六國相印也。云二子豈不知進趨之近禍敗哉？常以交利貨賒禍，故冒而行之，所謂求仁得仁也。松柏岡岑，丘墓所在也。古有皆死之義，莫有免者焉。達者安小大之涯，各遂分內之樂，委天任命，以至於俱</w:t>
      </w:r>
      <w:r w:rsidR="00F355DD">
        <w:rPr>
          <w:rFonts w:hint="eastAsia"/>
        </w:rPr>
        <w:t>爲</w:t>
      </w:r>
      <w:r w:rsidRPr="001C3E29">
        <w:rPr>
          <w:rFonts w:hint="eastAsia"/>
        </w:rPr>
        <w:t>一丘之土，夫何異哉！故因此望山阿而發此句，明徂謝之理雖同，夭逝之途則異也。感慨之來，誠逝者所不免，至於顛沛逆天</w:t>
      </w:r>
      <w:r w:rsidRPr="00C32D98">
        <w:rPr>
          <w:rStyle w:val="a9"/>
        </w:rPr>
        <w:footnoteReference w:id="3276"/>
      </w:r>
      <w:r w:rsidRPr="001C3E29">
        <w:rPr>
          <w:rFonts w:hint="eastAsia"/>
        </w:rPr>
        <w:t>，怨毒求生，蘇子、李斯張本也。善曰：李斯，已見西征賦。蘇秦，已見左太沖詠史詩。</w:t>
      </w:r>
      <w:r w:rsidR="003E4D6D" w:rsidRPr="00B81357">
        <w:rPr>
          <w:rFonts w:hint="eastAsia"/>
        </w:rPr>
        <w:t>漢書</w:t>
      </w:r>
      <w:r w:rsidRPr="001C3E29">
        <w:rPr>
          <w:rFonts w:hint="eastAsia"/>
        </w:rPr>
        <w:t>，東方朔曰：漢興，去三河之地，止霸、產以西。</w:t>
      </w:r>
      <w:r w:rsidR="003E4D6D" w:rsidRPr="00B81357">
        <w:rPr>
          <w:rFonts w:hint="eastAsia"/>
        </w:rPr>
        <w:t>論語</w:t>
      </w:r>
      <w:r w:rsidRPr="001C3E29">
        <w:rPr>
          <w:rFonts w:hint="eastAsia"/>
        </w:rPr>
        <w:t>，子貢曰：伯夷、叔齊何人也？子曰：古之賢人。曰：怨乎？曰：求仁而得仁，又何怨！</w:t>
      </w:r>
    </w:p>
    <w:p w14:paraId="270E0B22" w14:textId="77777777" w:rsidR="008F46A3" w:rsidRPr="007D506F" w:rsidRDefault="008F46A3" w:rsidP="007D506F">
      <w:pPr>
        <w:pStyle w:val="5"/>
        <w:ind w:firstLine="641"/>
        <w:rPr>
          <w:sz w:val="32"/>
        </w:rPr>
      </w:pPr>
      <w:r w:rsidRPr="007D506F">
        <w:rPr>
          <w:rFonts w:hint="eastAsia"/>
          <w:sz w:val="32"/>
        </w:rPr>
        <w:t>其七</w:t>
      </w:r>
    </w:p>
    <w:p w14:paraId="4AC9B027" w14:textId="74C5356A" w:rsidR="008F46A3" w:rsidRDefault="008F46A3" w:rsidP="0044646F">
      <w:pPr>
        <w:ind w:firstLine="561"/>
      </w:pPr>
      <w:r w:rsidRPr="001C3E29">
        <w:rPr>
          <w:rFonts w:hint="eastAsia"/>
          <w:b/>
          <w:color w:val="660000"/>
          <w:sz w:val="28"/>
        </w:rPr>
        <w:t>開秋兆涼氣，蟋蟀鳴床帷。</w:t>
      </w:r>
      <w:r w:rsidRPr="001C3E29">
        <w:rPr>
          <w:rFonts w:hint="eastAsia"/>
        </w:rPr>
        <w:t>開秋，秋初開也。楚辭曰：開春發歲兮。四子講德論曰：蟋蟀候秋吟。毛詩曰：十月蟋蟀，入我床下。</w:t>
      </w:r>
      <w:r w:rsidRPr="001C3E29">
        <w:rPr>
          <w:rFonts w:hint="eastAsia"/>
          <w:b/>
          <w:color w:val="660000"/>
          <w:sz w:val="28"/>
        </w:rPr>
        <w:t>感物懷殷憂，悄悄令心悲。</w:t>
      </w:r>
      <w:r w:rsidRPr="001C3E29">
        <w:rPr>
          <w:rFonts w:hint="eastAsia"/>
        </w:rPr>
        <w:t>古詩曰：感物懷所思。韓詩曰：耿耿不寐，如有殷憂。毛詩曰：憂心悄悄，慍于群小。</w:t>
      </w:r>
      <w:r w:rsidRPr="001C3E29">
        <w:rPr>
          <w:rFonts w:hint="eastAsia"/>
          <w:b/>
          <w:color w:val="660000"/>
          <w:sz w:val="28"/>
        </w:rPr>
        <w:t>多言焉所告，繁辭將訴誰？</w:t>
      </w:r>
      <w:r w:rsidRPr="001C3E29">
        <w:rPr>
          <w:rFonts w:hint="eastAsia"/>
        </w:rPr>
        <w:t>沈約曰：重言之，猶云懷哉！懷哉！善曰：論衡曰：甘議繁辭，終不見信。</w:t>
      </w:r>
      <w:r w:rsidRPr="001C3E29">
        <w:rPr>
          <w:rFonts w:hint="eastAsia"/>
          <w:b/>
          <w:color w:val="660000"/>
          <w:sz w:val="28"/>
        </w:rPr>
        <w:t>微風吹羅袂，明月耀清暉。晨雞鳴高樹，命駕起旋歸。</w:t>
      </w:r>
      <w:r w:rsidRPr="001C3E29">
        <w:rPr>
          <w:rFonts w:hint="eastAsia"/>
        </w:rPr>
        <w:t>樂錄曰：雞鳴高樹顛。古辭。孔叢子，孔子歌曰：巾車命駕，將適唐都。毛詩曰：薄言旋歸。</w:t>
      </w:r>
    </w:p>
    <w:p w14:paraId="3677999E" w14:textId="77777777" w:rsidR="008F46A3" w:rsidRPr="007D506F" w:rsidRDefault="008F46A3" w:rsidP="007D506F">
      <w:pPr>
        <w:pStyle w:val="5"/>
        <w:ind w:firstLine="641"/>
        <w:rPr>
          <w:sz w:val="32"/>
        </w:rPr>
      </w:pPr>
      <w:r w:rsidRPr="007D506F">
        <w:rPr>
          <w:rFonts w:hint="eastAsia"/>
          <w:sz w:val="32"/>
        </w:rPr>
        <w:t>其八</w:t>
      </w:r>
    </w:p>
    <w:p w14:paraId="1B196925" w14:textId="11F5C08C" w:rsidR="008F46A3" w:rsidRDefault="008F46A3" w:rsidP="0044646F">
      <w:pPr>
        <w:ind w:firstLine="561"/>
      </w:pPr>
      <w:r w:rsidRPr="001C3E29">
        <w:rPr>
          <w:rFonts w:hint="eastAsia"/>
          <w:b/>
          <w:color w:val="660000"/>
          <w:sz w:val="28"/>
        </w:rPr>
        <w:t>平生少年時，輕薄好絃歌。</w:t>
      </w:r>
      <w:r w:rsidR="003E4D6D" w:rsidRPr="00B81357">
        <w:rPr>
          <w:rFonts w:hint="eastAsia"/>
        </w:rPr>
        <w:t>論語</w:t>
      </w:r>
      <w:r w:rsidRPr="001C3E29">
        <w:rPr>
          <w:rFonts w:hint="eastAsia"/>
        </w:rPr>
        <w:t>曰：久要不忘平生之言。范曄後</w:t>
      </w:r>
      <w:r w:rsidR="003E4D6D" w:rsidRPr="00B81357">
        <w:rPr>
          <w:rFonts w:hint="eastAsia"/>
        </w:rPr>
        <w:t>漢書</w:t>
      </w:r>
      <w:r w:rsidRPr="001C3E29">
        <w:rPr>
          <w:rFonts w:hint="eastAsia"/>
        </w:rPr>
        <w:t>曰：光武曰：孝孫素謹，輕薄兒誤之。孝孫，劉嘉字。</w:t>
      </w:r>
      <w:r w:rsidRPr="001C3E29">
        <w:rPr>
          <w:rFonts w:hint="eastAsia"/>
          <w:b/>
          <w:color w:val="660000"/>
          <w:sz w:val="28"/>
        </w:rPr>
        <w:t>西遊咸陽中，趙李相經過。</w:t>
      </w:r>
      <w:r w:rsidRPr="001C3E29">
        <w:rPr>
          <w:rFonts w:hint="eastAsia"/>
        </w:rPr>
        <w:t>顏延年曰：趙，漢成帝趙后飛燕也；李，武帝李夫人也。並以善歌妙舞幸於二帝也。善曰：</w:t>
      </w:r>
      <w:r w:rsidR="003E4D6D" w:rsidRPr="00B81357">
        <w:rPr>
          <w:rFonts w:hint="eastAsia"/>
        </w:rPr>
        <w:t>史記</w:t>
      </w:r>
      <w:r w:rsidRPr="001C3E29">
        <w:rPr>
          <w:rFonts w:hint="eastAsia"/>
        </w:rPr>
        <w:t>曰：秦作咸陽，徙都也。</w:t>
      </w:r>
      <w:r w:rsidRPr="001C3E29">
        <w:rPr>
          <w:rFonts w:hint="eastAsia"/>
          <w:b/>
          <w:color w:val="660000"/>
          <w:sz w:val="28"/>
        </w:rPr>
        <w:t>娛樂未終極，白日忽蹉跎。驅馬復來歸，反顧望三河。黃金百溢盡，</w:t>
      </w:r>
      <w:r w:rsidRPr="001C3E29">
        <w:rPr>
          <w:rFonts w:hint="eastAsia"/>
          <w:b/>
          <w:color w:val="660000"/>
          <w:sz w:val="28"/>
        </w:rPr>
        <w:lastRenderedPageBreak/>
        <w:t>資用常苦多。北臨太行道，失路將如何？</w:t>
      </w:r>
      <w:r w:rsidRPr="001C3E29">
        <w:rPr>
          <w:rFonts w:hint="eastAsia"/>
        </w:rPr>
        <w:t>少年之日，志好絃歌，及乎歲晚旋歸，路失財盡，同乎太行之子，當如之何乎？戰國策曰：魏王欲攻邯鄲，季梁聞之，中道而反，衣焦不信，頭塵不浴，往見王曰：今者臣來，見人於太行，乃北面而持其駕，告臣曰：我欲之楚。臣曰：之楚將奚</w:t>
      </w:r>
      <w:r w:rsidR="00F355DD">
        <w:rPr>
          <w:rFonts w:hint="eastAsia"/>
        </w:rPr>
        <w:t>爲</w:t>
      </w:r>
      <w:r w:rsidRPr="001C3E29">
        <w:rPr>
          <w:rFonts w:hint="eastAsia"/>
        </w:rPr>
        <w:t>北面？曰：吾馬良。臣曰：雖良，此非楚之道也。曰：吾用多。臣曰：雖多，此非之楚之路也。曰：吾善御。此數者逾善，而離楚逾遠耳。今王動欲成霸王，舉欲信於天下，恃王國之大，兵之精銳，而欲攻邯鄲，以廣地尊名，王之動逾數，而離王逾遠耳！猶至楚而北行也。高誘曰：面，向也。駕，馬也。之，至也。用，資也。賈逵國語注曰：一溢，二十四兩。</w:t>
      </w:r>
    </w:p>
    <w:p w14:paraId="38E36E2F" w14:textId="77777777" w:rsidR="008F46A3" w:rsidRPr="007D506F" w:rsidRDefault="008F46A3" w:rsidP="007D506F">
      <w:pPr>
        <w:pStyle w:val="5"/>
        <w:ind w:firstLine="641"/>
        <w:rPr>
          <w:sz w:val="32"/>
        </w:rPr>
      </w:pPr>
      <w:r w:rsidRPr="007D506F">
        <w:rPr>
          <w:rFonts w:hint="eastAsia"/>
          <w:sz w:val="32"/>
        </w:rPr>
        <w:t>其九</w:t>
      </w:r>
    </w:p>
    <w:p w14:paraId="58B3D7BF" w14:textId="087DDD8E" w:rsidR="008F46A3" w:rsidRDefault="008F46A3" w:rsidP="0044646F">
      <w:pPr>
        <w:ind w:firstLine="561"/>
      </w:pPr>
      <w:r w:rsidRPr="001C3E29">
        <w:rPr>
          <w:rFonts w:hint="eastAsia"/>
          <w:b/>
          <w:color w:val="660000"/>
          <w:sz w:val="28"/>
        </w:rPr>
        <w:t>昔聞東陵瓜，近在青門外。連軫距阡陌，子母相拘帶。五色曜朝日，嘉賓四面會。</w:t>
      </w:r>
      <w:r w:rsidRPr="001C3E29">
        <w:rPr>
          <w:rFonts w:hint="eastAsia"/>
        </w:rPr>
        <w:t>軫當</w:t>
      </w:r>
      <w:r w:rsidR="00F355DD">
        <w:rPr>
          <w:rFonts w:hint="eastAsia"/>
        </w:rPr>
        <w:t>爲</w:t>
      </w:r>
      <w:r w:rsidRPr="001C3E29">
        <w:rPr>
          <w:rFonts w:hint="eastAsia"/>
        </w:rPr>
        <w:t>畛。宋衷太玄經注曰：畛，界也。說文曰：畛，井田間陌也。孔安國尚書傳曰：距，至也。子母、五色，俱謂瓜也。</w:t>
      </w:r>
      <w:r w:rsidR="003E4D6D" w:rsidRPr="00B81357">
        <w:rPr>
          <w:rFonts w:hint="eastAsia"/>
        </w:rPr>
        <w:t>史記</w:t>
      </w:r>
      <w:r w:rsidRPr="001C3E29">
        <w:rPr>
          <w:rFonts w:hint="eastAsia"/>
        </w:rPr>
        <w:t>曰：邵平者，故秦東陵侯。秦破，</w:t>
      </w:r>
      <w:r w:rsidR="00F355DD">
        <w:rPr>
          <w:rFonts w:hint="eastAsia"/>
        </w:rPr>
        <w:t>爲</w:t>
      </w:r>
      <w:r w:rsidRPr="001C3E29">
        <w:rPr>
          <w:rFonts w:hint="eastAsia"/>
        </w:rPr>
        <w:t>布衣，貧，種瓜於長安城東。瓜美，故時俗謂之東陵瓜，從邵平始也。</w:t>
      </w:r>
      <w:r w:rsidR="003E4D6D" w:rsidRPr="00B81357">
        <w:rPr>
          <w:rFonts w:hint="eastAsia"/>
        </w:rPr>
        <w:t>漢書</w:t>
      </w:r>
      <w:r w:rsidRPr="001C3E29">
        <w:rPr>
          <w:rFonts w:hint="eastAsia"/>
        </w:rPr>
        <w:t>曰：霸城門，民間所謂青門也。毛詩曰：我有嘉賓。</w:t>
      </w:r>
      <w:r w:rsidRPr="001C3E29">
        <w:rPr>
          <w:rFonts w:hint="eastAsia"/>
          <w:b/>
          <w:color w:val="660000"/>
          <w:sz w:val="28"/>
        </w:rPr>
        <w:t>膏火自煎熬，多財</w:t>
      </w:r>
      <w:r w:rsidR="00F355DD">
        <w:rPr>
          <w:rFonts w:hint="eastAsia"/>
          <w:b/>
          <w:color w:val="660000"/>
          <w:sz w:val="28"/>
        </w:rPr>
        <w:t>爲</w:t>
      </w:r>
      <w:r w:rsidRPr="001C3E29">
        <w:rPr>
          <w:rFonts w:hint="eastAsia"/>
          <w:b/>
          <w:color w:val="660000"/>
          <w:sz w:val="28"/>
        </w:rPr>
        <w:t>患害。布衣可終身，寵祿豈足賴。</w:t>
      </w:r>
      <w:r w:rsidRPr="001C3E29">
        <w:rPr>
          <w:rFonts w:hint="eastAsia"/>
        </w:rPr>
        <w:t>沈約曰：當東陵侯侯服之時，多財爵貴；及種瓜青門，匹夫耳。寔由善於其事，故以味美見稱，連軫距陌，五色相照，非唯周身贍己，乃亦坐致嘉賓。夫得固易失，榮難久恃，膏以明自煎，人以財興累；布衣可以終身，豈寵祿之足賴哉！善曰：莊子曰：山木自寇也，膏火自煎也。</w:t>
      </w:r>
      <w:r w:rsidR="003E4D6D" w:rsidRPr="00B81357">
        <w:rPr>
          <w:rFonts w:hint="eastAsia"/>
        </w:rPr>
        <w:t>漢書</w:t>
      </w:r>
      <w:r w:rsidRPr="001C3E29">
        <w:rPr>
          <w:rFonts w:hint="eastAsia"/>
        </w:rPr>
        <w:t>，疏廣曰：愚而多財，則益其過。左氏傳曰：石碏曰：四者之來，寵祿過也。又宋華元曰：不能治官，敢賴寵乎？</w:t>
      </w:r>
    </w:p>
    <w:p w14:paraId="06688F5C" w14:textId="77777777" w:rsidR="008F46A3" w:rsidRPr="007D506F" w:rsidRDefault="008F46A3" w:rsidP="007D506F">
      <w:pPr>
        <w:pStyle w:val="5"/>
        <w:ind w:firstLine="641"/>
        <w:rPr>
          <w:sz w:val="32"/>
        </w:rPr>
      </w:pPr>
      <w:r w:rsidRPr="007D506F">
        <w:rPr>
          <w:rFonts w:hint="eastAsia"/>
          <w:sz w:val="32"/>
        </w:rPr>
        <w:t>其十</w:t>
      </w:r>
    </w:p>
    <w:p w14:paraId="3E55D7DF" w14:textId="4554A6BC" w:rsidR="008F46A3" w:rsidRDefault="008F46A3" w:rsidP="0044646F">
      <w:pPr>
        <w:ind w:firstLine="561"/>
      </w:pPr>
      <w:r w:rsidRPr="001C3E29">
        <w:rPr>
          <w:rFonts w:hint="eastAsia"/>
          <w:b/>
          <w:color w:val="660000"/>
          <w:sz w:val="28"/>
        </w:rPr>
        <w:t>步出上東門，北望首陽岑。</w:t>
      </w:r>
      <w:r w:rsidRPr="001C3E29">
        <w:rPr>
          <w:rFonts w:hint="eastAsia"/>
        </w:rPr>
        <w:t>河南郡圖經曰：東有三門，最北頭曰上東門。河南郡境界簿曰：城東北十里首陽山，上有首陽祠一所。</w:t>
      </w:r>
      <w:r w:rsidRPr="001C3E29">
        <w:rPr>
          <w:rFonts w:hint="eastAsia"/>
          <w:b/>
          <w:color w:val="660000"/>
          <w:sz w:val="28"/>
        </w:rPr>
        <w:t>下有采薇士，上有嘉樹林。</w:t>
      </w:r>
      <w:r w:rsidRPr="001C3E29">
        <w:rPr>
          <w:rFonts w:hint="eastAsia"/>
        </w:rPr>
        <w:t>沈約曰：夷齊尚不食周粟，況取之以不義者乎？善曰：</w:t>
      </w:r>
      <w:r w:rsidR="003E4D6D" w:rsidRPr="00B81357">
        <w:rPr>
          <w:rFonts w:hint="eastAsia"/>
        </w:rPr>
        <w:t>史記</w:t>
      </w:r>
      <w:r w:rsidRPr="001C3E29">
        <w:rPr>
          <w:rFonts w:hint="eastAsia"/>
        </w:rPr>
        <w:t>曰：武王平殷，伯夷、叔齊恥之，義不食周</w:t>
      </w:r>
      <w:r w:rsidRPr="001C3E29">
        <w:rPr>
          <w:rFonts w:hint="eastAsia"/>
        </w:rPr>
        <w:lastRenderedPageBreak/>
        <w:t>粟，隱於首陽山，采薇而食之。顏延之曰</w:t>
      </w:r>
      <w:r w:rsidRPr="00C32D98">
        <w:rPr>
          <w:rStyle w:val="a9"/>
        </w:rPr>
        <w:footnoteReference w:id="3277"/>
      </w:r>
      <w:r w:rsidRPr="001C3E29">
        <w:rPr>
          <w:rFonts w:hint="eastAsia"/>
        </w:rPr>
        <w:t>：</w:t>
      </w:r>
      <w:r w:rsidR="003E4D6D" w:rsidRPr="00B81357">
        <w:rPr>
          <w:rFonts w:hint="eastAsia"/>
        </w:rPr>
        <w:t>史記</w:t>
      </w:r>
      <w:r w:rsidRPr="001C3E29">
        <w:rPr>
          <w:rFonts w:hint="eastAsia"/>
        </w:rPr>
        <w:t>龜策傳曰：無蟲曰嘉林。</w:t>
      </w:r>
      <w:r w:rsidRPr="001C3E29">
        <w:rPr>
          <w:rFonts w:hint="eastAsia"/>
          <w:b/>
          <w:color w:val="660000"/>
          <w:sz w:val="28"/>
        </w:rPr>
        <w:t>良辰在何許？凝霜霑衣襟。寒風振山岡，玄雲起重陰。</w:t>
      </w:r>
      <w:r w:rsidRPr="001C3E29">
        <w:rPr>
          <w:rFonts w:hint="eastAsia"/>
        </w:rPr>
        <w:t>沈約曰：良辰何許，言世路險薄，非良辰也。風霜交至，凋殞非一；玄雲重陰，多所擁蔽；是以寄言夷、齊，望首陽而嘆息。善曰：東征賦曰：撰良辰而將行。王仲宣詩曰：白露沾衣</w:t>
      </w:r>
      <w:r w:rsidRPr="00C32D98">
        <w:rPr>
          <w:rStyle w:val="a9"/>
        </w:rPr>
        <w:footnoteReference w:id="3278"/>
      </w:r>
      <w:r w:rsidRPr="001C3E29">
        <w:rPr>
          <w:rFonts w:hint="eastAsia"/>
        </w:rPr>
        <w:t>。</w:t>
      </w:r>
      <w:r w:rsidRPr="001C3E29">
        <w:rPr>
          <w:rFonts w:hint="eastAsia"/>
          <w:b/>
          <w:color w:val="660000"/>
          <w:sz w:val="28"/>
        </w:rPr>
        <w:t>鳴鴈飛南征，鶗鴃發哀音。</w:t>
      </w:r>
      <w:r w:rsidRPr="001C3E29">
        <w:rPr>
          <w:rFonts w:hint="eastAsia"/>
        </w:rPr>
        <w:t>沈約曰：此鳥鳴則芳歇也。芬芳歇矣，所存者臰腐耳。善曰：楚辭曰：鴈邕邕而南遊。又曰：恐鶗鴃之先鳴，使夫百草</w:t>
      </w:r>
      <w:r w:rsidR="00F355DD">
        <w:rPr>
          <w:rFonts w:hint="eastAsia"/>
        </w:rPr>
        <w:t>爲</w:t>
      </w:r>
      <w:r w:rsidRPr="001C3E29">
        <w:rPr>
          <w:rFonts w:hint="eastAsia"/>
        </w:rPr>
        <w:t>之不芳。</w:t>
      </w:r>
      <w:r w:rsidRPr="001C3E29">
        <w:rPr>
          <w:rFonts w:hint="eastAsia"/>
          <w:b/>
          <w:color w:val="660000"/>
          <w:sz w:val="28"/>
        </w:rPr>
        <w:t>素質遊商聲，悽愴傷我心。</w:t>
      </w:r>
      <w:r w:rsidRPr="001C3E29">
        <w:rPr>
          <w:rFonts w:hint="eastAsia"/>
        </w:rPr>
        <w:t>沈約曰：致此彫素之質，由於商聲用事秋時也。遊字應作由，古人字類無定也。善曰：禮記曰：孟秋之月，其音商。鄭玄曰：秋氣和則音聲調</w:t>
      </w:r>
      <w:r w:rsidRPr="00C32D98">
        <w:rPr>
          <w:rStyle w:val="a9"/>
        </w:rPr>
        <w:footnoteReference w:id="3279"/>
      </w:r>
      <w:r w:rsidRPr="001C3E29">
        <w:rPr>
          <w:rFonts w:hint="eastAsia"/>
        </w:rPr>
        <w:t>。</w:t>
      </w:r>
    </w:p>
    <w:p w14:paraId="7E475429" w14:textId="77777777" w:rsidR="008F46A3" w:rsidRPr="007D506F" w:rsidRDefault="008F46A3" w:rsidP="007D506F">
      <w:pPr>
        <w:pStyle w:val="5"/>
        <w:ind w:firstLine="641"/>
        <w:rPr>
          <w:sz w:val="32"/>
        </w:rPr>
      </w:pPr>
      <w:r w:rsidRPr="007D506F">
        <w:rPr>
          <w:rFonts w:hint="eastAsia"/>
          <w:sz w:val="32"/>
        </w:rPr>
        <w:t>其十一</w:t>
      </w:r>
    </w:p>
    <w:p w14:paraId="0F8B1B2E" w14:textId="40BAD572" w:rsidR="008F46A3" w:rsidRDefault="008F46A3" w:rsidP="0044646F">
      <w:pPr>
        <w:ind w:firstLine="561"/>
      </w:pPr>
      <w:r w:rsidRPr="001C3E29">
        <w:rPr>
          <w:rFonts w:hint="eastAsia"/>
          <w:b/>
          <w:color w:val="660000"/>
          <w:sz w:val="28"/>
        </w:rPr>
        <w:t>昔年十四五，志尚好書詩。</w:t>
      </w:r>
      <w:r w:rsidR="003E4D6D" w:rsidRPr="00B81357">
        <w:rPr>
          <w:rFonts w:hint="eastAsia"/>
        </w:rPr>
        <w:t>論語</w:t>
      </w:r>
      <w:r w:rsidRPr="001C3E29">
        <w:rPr>
          <w:rFonts w:hint="eastAsia"/>
        </w:rPr>
        <w:t>，子曰：吾十有五而志于學。杜預左氏傳注曰：尚，上之耳。</w:t>
      </w:r>
      <w:r w:rsidRPr="001C3E29">
        <w:rPr>
          <w:rFonts w:hint="eastAsia"/>
          <w:b/>
          <w:color w:val="660000"/>
          <w:sz w:val="28"/>
        </w:rPr>
        <w:t>被褐懷珠玉，顏閔相與期。</w:t>
      </w:r>
      <w:r w:rsidRPr="001C3E29">
        <w:rPr>
          <w:rFonts w:hint="eastAsia"/>
        </w:rPr>
        <w:t>家語，子路問於孔子曰：有人於此，被褐而懷玉，何如？子曰：國無道可也，國有道則袞冕而執玉也。顏回，已見幽通賦。</w:t>
      </w:r>
      <w:r w:rsidR="003E4D6D" w:rsidRPr="00B81357">
        <w:rPr>
          <w:rFonts w:hint="eastAsia"/>
        </w:rPr>
        <w:t>史記</w:t>
      </w:r>
      <w:r w:rsidRPr="001C3E29">
        <w:rPr>
          <w:rFonts w:hint="eastAsia"/>
        </w:rPr>
        <w:t>曰：閔損，字子騫。</w:t>
      </w:r>
      <w:r w:rsidRPr="001C3E29">
        <w:rPr>
          <w:rFonts w:hint="eastAsia"/>
          <w:b/>
          <w:color w:val="660000"/>
          <w:sz w:val="28"/>
        </w:rPr>
        <w:t>開軒臨四野，登高望所思。丘墓蔽山岡，萬代同一時。</w:t>
      </w:r>
      <w:r w:rsidRPr="001C3E29">
        <w:rPr>
          <w:rFonts w:hint="eastAsia"/>
        </w:rPr>
        <w:t>方言曰：冢大者</w:t>
      </w:r>
      <w:r w:rsidR="00F355DD">
        <w:rPr>
          <w:rFonts w:hint="eastAsia"/>
        </w:rPr>
        <w:t>爲</w:t>
      </w:r>
      <w:r w:rsidRPr="001C3E29">
        <w:rPr>
          <w:rFonts w:hint="eastAsia"/>
        </w:rPr>
        <w:t>丘。王逸楚辭注曰：小曰丘</w:t>
      </w:r>
      <w:r w:rsidRPr="00C32D98">
        <w:rPr>
          <w:rStyle w:val="a9"/>
        </w:rPr>
        <w:footnoteReference w:id="3280"/>
      </w:r>
      <w:r w:rsidRPr="001C3E29">
        <w:rPr>
          <w:rFonts w:hint="eastAsia"/>
        </w:rPr>
        <w:t>。</w:t>
      </w:r>
      <w:r w:rsidRPr="001C3E29">
        <w:rPr>
          <w:rFonts w:hint="eastAsia"/>
          <w:b/>
          <w:color w:val="660000"/>
          <w:sz w:val="28"/>
        </w:rPr>
        <w:t>千秋萬歲後，榮名安所之？乃悮羨門子，噭噭今自蚩。</w:t>
      </w:r>
      <w:r w:rsidRPr="001C3E29">
        <w:rPr>
          <w:rFonts w:hint="eastAsia"/>
        </w:rPr>
        <w:t>沈約曰：自我以前，徂謝者非一，雖或稅駕參差，同</w:t>
      </w:r>
      <w:r w:rsidR="00F355DD">
        <w:rPr>
          <w:rFonts w:hint="eastAsia"/>
        </w:rPr>
        <w:t>爲</w:t>
      </w:r>
      <w:r w:rsidRPr="001C3E29">
        <w:rPr>
          <w:rFonts w:hint="eastAsia"/>
        </w:rPr>
        <w:t>今日之一丘，夫豈異哉！故云萬代同一時也。若夫被褐懷玉，託好詩書；開軒四野，昇高永望；志事不同，徂沒理一，追</w:t>
      </w:r>
      <w:r w:rsidRPr="001C3E29">
        <w:rPr>
          <w:rFonts w:hint="eastAsia"/>
        </w:rPr>
        <w:lastRenderedPageBreak/>
        <w:t>悟羨門之輕舉</w:t>
      </w:r>
      <w:r w:rsidRPr="00C32D98">
        <w:rPr>
          <w:rStyle w:val="a9"/>
        </w:rPr>
        <w:footnoteReference w:id="3281"/>
      </w:r>
      <w:r w:rsidRPr="001C3E29">
        <w:rPr>
          <w:rFonts w:hint="eastAsia"/>
        </w:rPr>
        <w:t>，方自笑耳。善曰：戰國策曰：楚王謂安陵君曰：寡人萬歲千秋之後，誰與樂此矣？淮南子曰：死有遺業，生有榮名。薛綜西京賦注曰：安，焉也。</w:t>
      </w:r>
      <w:r w:rsidR="003E4D6D" w:rsidRPr="00B81357">
        <w:rPr>
          <w:rFonts w:hint="eastAsia"/>
        </w:rPr>
        <w:t>史記</w:t>
      </w:r>
      <w:r w:rsidRPr="001C3E29">
        <w:rPr>
          <w:rFonts w:hint="eastAsia"/>
        </w:rPr>
        <w:t>曰：始皇使燕人盧生求羨門。韋昭曰：古仙人也。說文云：嗤，笑也。嗤與蚩同。</w:t>
      </w:r>
    </w:p>
    <w:p w14:paraId="669E7618" w14:textId="77777777" w:rsidR="008F46A3" w:rsidRPr="007D506F" w:rsidRDefault="008F46A3" w:rsidP="007D506F">
      <w:pPr>
        <w:pStyle w:val="5"/>
        <w:ind w:firstLine="641"/>
        <w:rPr>
          <w:sz w:val="32"/>
        </w:rPr>
      </w:pPr>
      <w:r w:rsidRPr="007D506F">
        <w:rPr>
          <w:rFonts w:hint="eastAsia"/>
          <w:sz w:val="32"/>
        </w:rPr>
        <w:t>其十二</w:t>
      </w:r>
    </w:p>
    <w:p w14:paraId="488DF2F4" w14:textId="1991E490" w:rsidR="008F46A3" w:rsidRDefault="008F46A3" w:rsidP="0044646F">
      <w:pPr>
        <w:ind w:firstLine="561"/>
      </w:pPr>
      <w:r w:rsidRPr="001C3E29">
        <w:rPr>
          <w:rFonts w:hint="eastAsia"/>
          <w:b/>
          <w:color w:val="660000"/>
          <w:sz w:val="28"/>
        </w:rPr>
        <w:t>徘徊蓬池上，還顧望大梁。</w:t>
      </w:r>
      <w:r w:rsidR="003E4D6D" w:rsidRPr="00B81357">
        <w:rPr>
          <w:rFonts w:hint="eastAsia"/>
        </w:rPr>
        <w:t>漢書</w:t>
      </w:r>
      <w:r w:rsidRPr="001C3E29">
        <w:rPr>
          <w:rFonts w:hint="eastAsia"/>
        </w:rPr>
        <w:t>地理志曰：河南開封縣東北有蓬池，或曰即宋蓬澤也。又陳留郡有浚儀縣，故大梁也。</w:t>
      </w:r>
      <w:r w:rsidRPr="001C3E29">
        <w:rPr>
          <w:rFonts w:hint="eastAsia"/>
          <w:b/>
          <w:color w:val="660000"/>
          <w:sz w:val="28"/>
        </w:rPr>
        <w:t>綠水揚洪波，曠野莽茫茫。</w:t>
      </w:r>
      <w:r w:rsidRPr="001C3E29">
        <w:rPr>
          <w:rFonts w:hint="eastAsia"/>
        </w:rPr>
        <w:t>毛詩曰：率彼曠野。楚辭曰：莽茫茫之無涯。毛萇曰：茫茫，廣大貌。</w:t>
      </w:r>
      <w:r w:rsidRPr="001C3E29">
        <w:rPr>
          <w:rFonts w:hint="eastAsia"/>
          <w:b/>
          <w:color w:val="660000"/>
          <w:sz w:val="28"/>
        </w:rPr>
        <w:t>走獸交橫馳，飛鳥相隨翔。是時鶉火中，日月正相望。</w:t>
      </w:r>
      <w:r w:rsidRPr="001C3E29">
        <w:rPr>
          <w:rFonts w:hint="eastAsia"/>
        </w:rPr>
        <w:t>左氏傳曰：晉侯伐虢，公問卜偃曰：吾其濟乎？對曰：剋之，其九月、十月之交乎？鶉火中，必是時也。杜預曰：夏之九月、十月也。尚書曰：惟二月</w:t>
      </w:r>
      <w:r w:rsidR="00820F0B">
        <w:rPr>
          <w:rFonts w:hint="eastAsia"/>
        </w:rPr>
        <w:t>旣</w:t>
      </w:r>
      <w:r w:rsidRPr="001C3E29">
        <w:rPr>
          <w:rFonts w:hint="eastAsia"/>
        </w:rPr>
        <w:t>望。孔安國曰：十五日，日月相望也。</w:t>
      </w:r>
      <w:r w:rsidRPr="001C3E29">
        <w:rPr>
          <w:rFonts w:hint="eastAsia"/>
          <w:b/>
          <w:color w:val="660000"/>
          <w:sz w:val="28"/>
        </w:rPr>
        <w:t>朔風厲嚴寒，陰氣下微霜。</w:t>
      </w:r>
      <w:r w:rsidRPr="001C3E29">
        <w:rPr>
          <w:rFonts w:hint="eastAsia"/>
        </w:rPr>
        <w:t>爾雅曰：朔，北方也。杜預左氏傳注曰：厲，猛也。曾子曰：陰氣騰則凝</w:t>
      </w:r>
      <w:r w:rsidR="00F355DD">
        <w:rPr>
          <w:rFonts w:hint="eastAsia"/>
        </w:rPr>
        <w:t>爲</w:t>
      </w:r>
      <w:r w:rsidRPr="001C3E29">
        <w:rPr>
          <w:rFonts w:hint="eastAsia"/>
        </w:rPr>
        <w:t>霜。</w:t>
      </w:r>
      <w:r w:rsidRPr="001C3E29">
        <w:rPr>
          <w:rFonts w:hint="eastAsia"/>
          <w:b/>
          <w:color w:val="660000"/>
          <w:sz w:val="28"/>
        </w:rPr>
        <w:t>羈旅無疇匹，俛仰懷哀傷。</w:t>
      </w:r>
      <w:r w:rsidRPr="001C3E29">
        <w:rPr>
          <w:rFonts w:hint="eastAsia"/>
        </w:rPr>
        <w:t>左氏傳曰：陳敬仲曰：羈旅之臣也。</w:t>
      </w:r>
      <w:r w:rsidRPr="001C3E29">
        <w:rPr>
          <w:rFonts w:hint="eastAsia"/>
          <w:b/>
          <w:color w:val="660000"/>
          <w:sz w:val="28"/>
        </w:rPr>
        <w:t>小人計其功，君子道其常。豈惜終憔悴，詠言著斯章。</w:t>
      </w:r>
      <w:r w:rsidRPr="001C3E29">
        <w:rPr>
          <w:rFonts w:hint="eastAsia"/>
        </w:rPr>
        <w:t>沈約曰：豈惜終憔悴，蓋由不應憔悴而致憔悴，君子失其道也。小人計其功而通，君子道其常而塞，故致憔悴也。因乎眺望多懷，兼以羈旅無匹，而發此詠。善曰：孫卿子曰：天有常道，君子有常體；君子道其常，小人計其功。</w:t>
      </w:r>
    </w:p>
    <w:p w14:paraId="08AE4400" w14:textId="77777777" w:rsidR="008F46A3" w:rsidRPr="007D506F" w:rsidRDefault="008F46A3" w:rsidP="007D506F">
      <w:pPr>
        <w:pStyle w:val="5"/>
        <w:ind w:firstLine="641"/>
        <w:rPr>
          <w:sz w:val="32"/>
        </w:rPr>
      </w:pPr>
      <w:r w:rsidRPr="007D506F">
        <w:rPr>
          <w:rFonts w:hint="eastAsia"/>
          <w:sz w:val="32"/>
        </w:rPr>
        <w:lastRenderedPageBreak/>
        <w:t>其十三</w:t>
      </w:r>
    </w:p>
    <w:p w14:paraId="5B82FF75" w14:textId="614CD8CE" w:rsidR="008F46A3" w:rsidRDefault="008F46A3" w:rsidP="0044646F">
      <w:pPr>
        <w:ind w:firstLine="561"/>
      </w:pPr>
      <w:r w:rsidRPr="001C3E29">
        <w:rPr>
          <w:rFonts w:hint="eastAsia"/>
          <w:b/>
          <w:color w:val="660000"/>
          <w:sz w:val="28"/>
        </w:rPr>
        <w:t>炎暑惟茲夏，三旬將欲移。</w:t>
      </w:r>
      <w:r w:rsidRPr="001C3E29">
        <w:rPr>
          <w:rFonts w:hint="eastAsia"/>
        </w:rPr>
        <w:t>南方</w:t>
      </w:r>
      <w:r w:rsidR="00F355DD">
        <w:rPr>
          <w:rFonts w:hint="eastAsia"/>
        </w:rPr>
        <w:t>爲</w:t>
      </w:r>
      <w:r w:rsidRPr="001C3E29">
        <w:rPr>
          <w:rFonts w:hint="eastAsia"/>
        </w:rPr>
        <w:t>火而主夏，火性炎上，故謂夏月</w:t>
      </w:r>
      <w:r w:rsidR="00F355DD">
        <w:rPr>
          <w:rFonts w:hint="eastAsia"/>
        </w:rPr>
        <w:t>爲</w:t>
      </w:r>
      <w:r w:rsidRPr="001C3E29">
        <w:rPr>
          <w:rFonts w:hint="eastAsia"/>
        </w:rPr>
        <w:t>炎暑也。薛君韓詩章句曰：惟，辭也。鄭玄毛詩箋曰：炎，熱氣也。</w:t>
      </w:r>
      <w:r w:rsidRPr="001C3E29">
        <w:rPr>
          <w:rFonts w:hint="eastAsia"/>
          <w:b/>
          <w:color w:val="660000"/>
          <w:sz w:val="28"/>
        </w:rPr>
        <w:t>芳樹垂綠葉，清雲自逶迤。</w:t>
      </w:r>
      <w:r w:rsidRPr="001C3E29">
        <w:rPr>
          <w:rFonts w:hint="eastAsia"/>
        </w:rPr>
        <w:t>淮南子曰：志厲清雲。楚辭曰：載雲旗之逶迤。</w:t>
      </w:r>
      <w:r w:rsidRPr="001C3E29">
        <w:rPr>
          <w:rFonts w:hint="eastAsia"/>
          <w:b/>
          <w:color w:val="660000"/>
          <w:sz w:val="28"/>
        </w:rPr>
        <w:t>四時更代謝，日月遞差馳。</w:t>
      </w:r>
      <w:r w:rsidRPr="001C3E29">
        <w:rPr>
          <w:rFonts w:hint="eastAsia"/>
        </w:rPr>
        <w:t>孫卿子曰：日月遞照，四時代御。</w:t>
      </w:r>
      <w:r w:rsidRPr="001C3E29">
        <w:rPr>
          <w:rFonts w:hint="eastAsia"/>
          <w:b/>
          <w:color w:val="660000"/>
          <w:sz w:val="28"/>
        </w:rPr>
        <w:t>徘徊空堂上，忉怛莫我知。</w:t>
      </w:r>
      <w:r w:rsidRPr="001C3E29">
        <w:rPr>
          <w:rFonts w:hint="eastAsia"/>
        </w:rPr>
        <w:t>毛詩曰：勞心忉忉。又曰：勞心怛怛。楚辭曰：國無人兮莫我知。</w:t>
      </w:r>
      <w:r w:rsidRPr="001C3E29">
        <w:rPr>
          <w:rFonts w:hint="eastAsia"/>
          <w:b/>
          <w:color w:val="660000"/>
          <w:sz w:val="28"/>
        </w:rPr>
        <w:t>願睹卒歡好，不見悲別離。</w:t>
      </w:r>
      <w:r w:rsidRPr="001C3E29">
        <w:rPr>
          <w:rFonts w:hint="eastAsia"/>
        </w:rPr>
        <w:t>言四時代移，日月遞運，年壽將盡，而人莫己知。恐被讒邪，橫遭擯斥，故云願卒歡好，不見離別。</w:t>
      </w:r>
    </w:p>
    <w:p w14:paraId="4B8F166D" w14:textId="77777777" w:rsidR="008F46A3" w:rsidRPr="007D506F" w:rsidRDefault="008F46A3" w:rsidP="007D506F">
      <w:pPr>
        <w:pStyle w:val="5"/>
        <w:ind w:firstLine="641"/>
        <w:rPr>
          <w:sz w:val="32"/>
        </w:rPr>
      </w:pPr>
      <w:r w:rsidRPr="007D506F">
        <w:rPr>
          <w:rFonts w:hint="eastAsia"/>
          <w:sz w:val="32"/>
        </w:rPr>
        <w:t>其十四</w:t>
      </w:r>
    </w:p>
    <w:p w14:paraId="4D47C817" w14:textId="733F5816" w:rsidR="008F46A3" w:rsidRDefault="008F46A3" w:rsidP="0044646F">
      <w:pPr>
        <w:ind w:firstLine="561"/>
      </w:pPr>
      <w:r w:rsidRPr="001C3E29">
        <w:rPr>
          <w:rFonts w:hint="eastAsia"/>
          <w:b/>
          <w:color w:val="660000"/>
          <w:sz w:val="28"/>
        </w:rPr>
        <w:t>灼灼西隤日，餘光照我衣。</w:t>
      </w:r>
      <w:r w:rsidRPr="001C3E29">
        <w:rPr>
          <w:rFonts w:hint="eastAsia"/>
        </w:rPr>
        <w:t>楚辭曰：日杳杳而西頹。</w:t>
      </w:r>
      <w:r w:rsidRPr="001C3E29">
        <w:rPr>
          <w:rFonts w:hint="eastAsia"/>
          <w:b/>
          <w:color w:val="660000"/>
          <w:sz w:val="28"/>
        </w:rPr>
        <w:t>迴風吹四壁，寒鳥相因依。周周尚銜羽，蛩蛩亦念飢。</w:t>
      </w:r>
      <w:r w:rsidRPr="001C3E29">
        <w:rPr>
          <w:rFonts w:hint="eastAsia"/>
        </w:rPr>
        <w:t>韓子曰：鳥有周周者，首重而屈尾，將欲飲於河則必顛，乃銜羽而飲。今人之所有飢不足者，不可以不索其羽矣。爾雅曰：西方有比肩獸焉，與邛邛岠虛比，</w:t>
      </w:r>
      <w:r w:rsidR="00F355DD">
        <w:rPr>
          <w:rFonts w:hint="eastAsia"/>
        </w:rPr>
        <w:t>爲</w:t>
      </w:r>
      <w:r w:rsidRPr="001C3E29">
        <w:rPr>
          <w:rFonts w:hint="eastAsia"/>
        </w:rPr>
        <w:t>邛邛岠虛齧甘草；即有難，邛邛岠虛負而走，其名謂之蟨。郭璞曰：蟨音厥。</w:t>
      </w:r>
      <w:r w:rsidRPr="001C3E29">
        <w:rPr>
          <w:rFonts w:hint="eastAsia"/>
          <w:b/>
          <w:color w:val="660000"/>
          <w:sz w:val="28"/>
        </w:rPr>
        <w:t>如何當路子，磬折忘所歸？豈</w:t>
      </w:r>
      <w:r w:rsidR="00F355DD">
        <w:rPr>
          <w:rFonts w:hint="eastAsia"/>
          <w:b/>
          <w:color w:val="660000"/>
          <w:sz w:val="28"/>
        </w:rPr>
        <w:t>爲</w:t>
      </w:r>
      <w:r w:rsidRPr="001C3E29">
        <w:rPr>
          <w:rFonts w:hint="eastAsia"/>
          <w:b/>
          <w:color w:val="660000"/>
          <w:sz w:val="28"/>
        </w:rPr>
        <w:t>夸譽名，憔悴使心悲。</w:t>
      </w:r>
      <w:r w:rsidRPr="001C3E29">
        <w:rPr>
          <w:rFonts w:hint="eastAsia"/>
        </w:rPr>
        <w:t>沈約曰：天寒，即飛鳥走獸尚知相依，周周銜羽以免顛仆，蛩蛩負蟨以美草</w:t>
      </w:r>
      <w:r w:rsidRPr="00C32D98">
        <w:rPr>
          <w:rStyle w:val="a9"/>
        </w:rPr>
        <w:footnoteReference w:id="3282"/>
      </w:r>
      <w:r w:rsidRPr="001C3E29">
        <w:rPr>
          <w:rFonts w:hint="eastAsia"/>
        </w:rPr>
        <w:t>，而當路者知進趍，不念暮歸，所安</w:t>
      </w:r>
      <w:r w:rsidR="00F355DD">
        <w:rPr>
          <w:rFonts w:hint="eastAsia"/>
        </w:rPr>
        <w:t>爲</w:t>
      </w:r>
      <w:r w:rsidRPr="001C3E29">
        <w:rPr>
          <w:rFonts w:hint="eastAsia"/>
        </w:rPr>
        <w:t>者，惟夸譽名，故致憔悴而心悲也。善曰：孟子，公孫丑問曰：夫子當路於齊，管、晏之功，可復許乎？綦母邃曰：當仕路也。磬折，已見上文。呂氏春秋曰：古之人有不肯富貴者，由重生故也；非夸以名也，</w:t>
      </w:r>
      <w:r w:rsidR="00F355DD">
        <w:rPr>
          <w:rFonts w:hint="eastAsia"/>
        </w:rPr>
        <w:t>爲</w:t>
      </w:r>
      <w:r w:rsidRPr="001C3E29">
        <w:rPr>
          <w:rFonts w:hint="eastAsia"/>
        </w:rPr>
        <w:t>其實也。司馬彪莊子注曰：夸虛名也。鄭玄禮記注曰：名，令聞也。</w:t>
      </w:r>
      <w:r w:rsidRPr="001C3E29">
        <w:rPr>
          <w:rFonts w:hint="eastAsia"/>
          <w:b/>
          <w:color w:val="660000"/>
          <w:sz w:val="28"/>
        </w:rPr>
        <w:t>寧與燕雀翔，不隨黃鵠飛。黃鵠遊四海，中路將安歸？</w:t>
      </w:r>
      <w:r w:rsidRPr="001C3E29">
        <w:rPr>
          <w:rFonts w:hint="eastAsia"/>
        </w:rPr>
        <w:t>沈約曰：若斯人者，不念己之短翮，不隨燕雀</w:t>
      </w:r>
      <w:r w:rsidR="00F355DD">
        <w:rPr>
          <w:rFonts w:hint="eastAsia"/>
        </w:rPr>
        <w:t>爲</w:t>
      </w:r>
      <w:r w:rsidRPr="001C3E29">
        <w:rPr>
          <w:rFonts w:hint="eastAsia"/>
        </w:rPr>
        <w:t>侶，而欲與黃鵠比遊。黃鵠一舉沖天，翱翔四海，短翮追而不逮，</w:t>
      </w:r>
      <w:r w:rsidRPr="001C3E29">
        <w:rPr>
          <w:rFonts w:hint="eastAsia"/>
        </w:rPr>
        <w:lastRenderedPageBreak/>
        <w:t>將安歸乎？</w:t>
      </w:r>
      <w:r w:rsidR="00F355DD">
        <w:rPr>
          <w:rFonts w:hint="eastAsia"/>
        </w:rPr>
        <w:t>爲</w:t>
      </w:r>
      <w:r w:rsidRPr="001C3E29">
        <w:rPr>
          <w:rFonts w:hint="eastAsia"/>
        </w:rPr>
        <w:t>其計者，宜與燕雀相隨，不宜與黃鵠齊舉。善曰：</w:t>
      </w:r>
      <w:r w:rsidR="003E4D6D" w:rsidRPr="00B81357">
        <w:rPr>
          <w:rFonts w:hint="eastAsia"/>
        </w:rPr>
        <w:t>漢書</w:t>
      </w:r>
      <w:r w:rsidRPr="001C3E29">
        <w:rPr>
          <w:rFonts w:hint="eastAsia"/>
        </w:rPr>
        <w:t>，息夫躬絕命辭曰：玄雲決鬱</w:t>
      </w:r>
      <w:r w:rsidRPr="00C32D98">
        <w:rPr>
          <w:rStyle w:val="a9"/>
        </w:rPr>
        <w:footnoteReference w:id="3283"/>
      </w:r>
      <w:r w:rsidRPr="001C3E29">
        <w:rPr>
          <w:rFonts w:hint="eastAsia"/>
        </w:rPr>
        <w:t>將安歸。</w:t>
      </w:r>
    </w:p>
    <w:p w14:paraId="55D40AAC" w14:textId="77777777" w:rsidR="008F46A3" w:rsidRPr="007D506F" w:rsidRDefault="008F46A3" w:rsidP="007D506F">
      <w:pPr>
        <w:pStyle w:val="5"/>
        <w:ind w:firstLine="641"/>
        <w:rPr>
          <w:sz w:val="32"/>
        </w:rPr>
      </w:pPr>
      <w:r w:rsidRPr="007D506F">
        <w:rPr>
          <w:rFonts w:hint="eastAsia"/>
          <w:sz w:val="32"/>
        </w:rPr>
        <w:t>其十五</w:t>
      </w:r>
    </w:p>
    <w:p w14:paraId="7DBC2739" w14:textId="5D99322A" w:rsidR="008F46A3" w:rsidRDefault="008F46A3" w:rsidP="0044646F">
      <w:pPr>
        <w:ind w:firstLine="561"/>
      </w:pPr>
      <w:r w:rsidRPr="001C3E29">
        <w:rPr>
          <w:rFonts w:hint="eastAsia"/>
          <w:b/>
          <w:color w:val="660000"/>
          <w:sz w:val="28"/>
        </w:rPr>
        <w:t>獨坐空堂上，誰可與歡者？出門臨永路，不見行車馬。登高望九州，悠悠分曠野。孤鳥西北飛，離獸東南下。日暮思親友，晤言用自寫。</w:t>
      </w:r>
      <w:r w:rsidRPr="001C3E29">
        <w:rPr>
          <w:rFonts w:hint="eastAsia"/>
        </w:rPr>
        <w:t>毛詩曰：彼美淑姬，可與晤言。鄭玄曰：晤，對也。</w:t>
      </w:r>
    </w:p>
    <w:p w14:paraId="3639AF77" w14:textId="77777777" w:rsidR="008F46A3" w:rsidRPr="007D506F" w:rsidRDefault="008F46A3" w:rsidP="007D506F">
      <w:pPr>
        <w:pStyle w:val="5"/>
        <w:ind w:firstLine="641"/>
        <w:rPr>
          <w:sz w:val="32"/>
        </w:rPr>
      </w:pPr>
      <w:r w:rsidRPr="007D506F">
        <w:rPr>
          <w:rFonts w:hint="eastAsia"/>
          <w:sz w:val="32"/>
        </w:rPr>
        <w:t>其十六</w:t>
      </w:r>
    </w:p>
    <w:p w14:paraId="7404D720" w14:textId="39C758E0" w:rsidR="008F46A3" w:rsidRDefault="008F46A3" w:rsidP="0044646F">
      <w:pPr>
        <w:ind w:firstLine="561"/>
      </w:pPr>
      <w:r w:rsidRPr="001C3E29">
        <w:rPr>
          <w:rFonts w:hint="eastAsia"/>
          <w:b/>
          <w:color w:val="660000"/>
          <w:sz w:val="28"/>
        </w:rPr>
        <w:t>北里多奇舞，濮上有微音。</w:t>
      </w:r>
      <w:r w:rsidR="003E4D6D" w:rsidRPr="00B81357">
        <w:rPr>
          <w:rFonts w:hint="eastAsia"/>
        </w:rPr>
        <w:t>史記</w:t>
      </w:r>
      <w:r w:rsidRPr="001C3E29">
        <w:rPr>
          <w:rFonts w:hint="eastAsia"/>
        </w:rPr>
        <w:t>曰：紂使師涓作新聲北里之舞。禮記曰：桑間濮上之音，亡國之音也。</w:t>
      </w:r>
      <w:r w:rsidRPr="001C3E29">
        <w:rPr>
          <w:rFonts w:hint="eastAsia"/>
          <w:b/>
          <w:color w:val="660000"/>
          <w:sz w:val="28"/>
        </w:rPr>
        <w:t>輕薄閑遊子，俯仰乍浮沈。捷徑從狹路，僶俛趣荒淫。</w:t>
      </w:r>
      <w:r w:rsidRPr="001C3E29">
        <w:rPr>
          <w:rFonts w:hint="eastAsia"/>
        </w:rPr>
        <w:t>輕薄之輩，隨俗浮沈，棄彼大道，好從狹路，不尊恬淡，競赴荒淫；言可悲甚也。漢司馬遷書曰：從俗浮沈，與時俯仰。</w:t>
      </w:r>
      <w:r w:rsidRPr="001C3E29">
        <w:rPr>
          <w:rFonts w:hint="eastAsia"/>
          <w:b/>
          <w:color w:val="660000"/>
          <w:sz w:val="28"/>
        </w:rPr>
        <w:t>焉見王子喬，乘雲翔鄧林。獨有延年術，可以慰我心。</w:t>
      </w:r>
      <w:r w:rsidRPr="001C3E29">
        <w:rPr>
          <w:rFonts w:hint="eastAsia"/>
        </w:rPr>
        <w:t>子喬離俗以輕舉，全性以保真。其人已遠，故云焉見，其法不滅，故云可慰心。楚辭云：譬若王喬之乘雲兮，載赤雲而陵太清。山海經曰：夸父與日競逐而渴死，其杖化</w:t>
      </w:r>
      <w:r w:rsidR="00F355DD">
        <w:rPr>
          <w:rFonts w:hint="eastAsia"/>
        </w:rPr>
        <w:t>爲</w:t>
      </w:r>
      <w:r w:rsidRPr="001C3E29">
        <w:rPr>
          <w:rFonts w:hint="eastAsia"/>
        </w:rPr>
        <w:t>鄧林。楚辭曰：延年不死兮壽何所止？方言曰：延，長也。毛詩曰：仲山父永懷，以慰其心。毛萇曰：慰，安也。</w:t>
      </w:r>
    </w:p>
    <w:p w14:paraId="78BDD1B2" w14:textId="77777777" w:rsidR="008F46A3" w:rsidRPr="007D506F" w:rsidRDefault="008F46A3" w:rsidP="007D506F">
      <w:pPr>
        <w:pStyle w:val="5"/>
        <w:ind w:firstLine="641"/>
        <w:rPr>
          <w:sz w:val="32"/>
        </w:rPr>
      </w:pPr>
      <w:r w:rsidRPr="007D506F">
        <w:rPr>
          <w:rFonts w:hint="eastAsia"/>
          <w:sz w:val="32"/>
        </w:rPr>
        <w:lastRenderedPageBreak/>
        <w:t>其十七</w:t>
      </w:r>
    </w:p>
    <w:p w14:paraId="583A41AB" w14:textId="40756C85" w:rsidR="008F46A3" w:rsidRDefault="008F46A3" w:rsidP="0044646F">
      <w:pPr>
        <w:ind w:firstLine="561"/>
      </w:pPr>
      <w:r w:rsidRPr="001C3E29">
        <w:rPr>
          <w:rFonts w:hint="eastAsia"/>
          <w:b/>
          <w:color w:val="660000"/>
          <w:sz w:val="28"/>
        </w:rPr>
        <w:t>湛湛長江水，上有楓樹</w:t>
      </w:r>
      <w:r w:rsidRPr="00C32D98">
        <w:rPr>
          <w:rStyle w:val="a9"/>
        </w:rPr>
        <w:footnoteReference w:id="3284"/>
      </w:r>
      <w:r w:rsidRPr="001C3E29">
        <w:rPr>
          <w:rFonts w:hint="eastAsia"/>
          <w:b/>
          <w:color w:val="660000"/>
          <w:sz w:val="28"/>
        </w:rPr>
        <w:t>林。</w:t>
      </w:r>
      <w:r w:rsidRPr="001C3E29">
        <w:rPr>
          <w:rFonts w:hint="eastAsia"/>
        </w:rPr>
        <w:t>楚辭曰：湛湛江水兮，上有楓樹。</w:t>
      </w:r>
      <w:r w:rsidRPr="001C3E29">
        <w:rPr>
          <w:rFonts w:hint="eastAsia"/>
          <w:b/>
          <w:color w:val="660000"/>
          <w:sz w:val="28"/>
        </w:rPr>
        <w:t>皋蘭被徑路，青驪逝駸駸。</w:t>
      </w:r>
      <w:r w:rsidRPr="001C3E29">
        <w:rPr>
          <w:rFonts w:hint="eastAsia"/>
        </w:rPr>
        <w:t>皋蘭，已見上文。楚辭曰：青驪結駟齊千乘。毛詩曰：駕彼駟牡</w:t>
      </w:r>
      <w:r w:rsidRPr="00C32D98">
        <w:rPr>
          <w:rStyle w:val="a9"/>
        </w:rPr>
        <w:footnoteReference w:id="3285"/>
      </w:r>
      <w:r w:rsidRPr="001C3E29">
        <w:rPr>
          <w:rFonts w:hint="eastAsia"/>
        </w:rPr>
        <w:t>，載驟駸駸。毛萇曰：駸駸，驟貌。駸，七林切。</w:t>
      </w:r>
      <w:r w:rsidRPr="001C3E29">
        <w:rPr>
          <w:rFonts w:hint="eastAsia"/>
          <w:b/>
          <w:color w:val="660000"/>
          <w:sz w:val="28"/>
        </w:rPr>
        <w:t>遠望令人悲，春氣感我心。三楚多秀士，朝雲進荒淫。</w:t>
      </w:r>
      <w:r w:rsidRPr="001C3E29">
        <w:rPr>
          <w:rFonts w:hint="eastAsia"/>
        </w:rPr>
        <w:t>孟康</w:t>
      </w:r>
      <w:r w:rsidR="003E4D6D" w:rsidRPr="00B81357">
        <w:rPr>
          <w:rFonts w:hint="eastAsia"/>
        </w:rPr>
        <w:t>漢書</w:t>
      </w:r>
      <w:r w:rsidRPr="001C3E29">
        <w:rPr>
          <w:rFonts w:hint="eastAsia"/>
        </w:rPr>
        <w:t>注曰：舊名江陵</w:t>
      </w:r>
      <w:r w:rsidR="00F355DD">
        <w:rPr>
          <w:rFonts w:hint="eastAsia"/>
        </w:rPr>
        <w:t>爲</w:t>
      </w:r>
      <w:r w:rsidRPr="001C3E29">
        <w:rPr>
          <w:rFonts w:hint="eastAsia"/>
        </w:rPr>
        <w:t>南楚，吳</w:t>
      </w:r>
      <w:r w:rsidR="00F355DD">
        <w:rPr>
          <w:rFonts w:hint="eastAsia"/>
        </w:rPr>
        <w:t>爲</w:t>
      </w:r>
      <w:r w:rsidRPr="001C3E29">
        <w:rPr>
          <w:rFonts w:hint="eastAsia"/>
        </w:rPr>
        <w:t>東楚，彭城</w:t>
      </w:r>
      <w:r w:rsidR="00F355DD">
        <w:rPr>
          <w:rFonts w:hint="eastAsia"/>
        </w:rPr>
        <w:t>爲</w:t>
      </w:r>
      <w:r w:rsidRPr="001C3E29">
        <w:rPr>
          <w:rFonts w:hint="eastAsia"/>
        </w:rPr>
        <w:t>西楚。呂氏春秋曰：舜耕於歷山，秀士從之。高唐賦曰：妾旦</w:t>
      </w:r>
      <w:r w:rsidR="00F355DD">
        <w:rPr>
          <w:rFonts w:hint="eastAsia"/>
        </w:rPr>
        <w:t>爲</w:t>
      </w:r>
      <w:r w:rsidRPr="001C3E29">
        <w:rPr>
          <w:rFonts w:hint="eastAsia"/>
        </w:rPr>
        <w:t>朝雲。</w:t>
      </w:r>
      <w:r w:rsidRPr="001C3E29">
        <w:rPr>
          <w:rFonts w:hint="eastAsia"/>
          <w:b/>
          <w:color w:val="660000"/>
          <w:sz w:val="28"/>
        </w:rPr>
        <w:t>朱華振芬芳，高蔡相追尋。一</w:t>
      </w:r>
      <w:r w:rsidR="00F355DD">
        <w:rPr>
          <w:rFonts w:hint="eastAsia"/>
          <w:b/>
          <w:color w:val="660000"/>
          <w:sz w:val="28"/>
        </w:rPr>
        <w:t>爲</w:t>
      </w:r>
      <w:r w:rsidRPr="001C3E29">
        <w:rPr>
          <w:rFonts w:hint="eastAsia"/>
          <w:b/>
          <w:color w:val="660000"/>
          <w:sz w:val="28"/>
        </w:rPr>
        <w:t>黃雀哀，涕下誰能禁？</w:t>
      </w:r>
      <w:r w:rsidRPr="001C3E29">
        <w:rPr>
          <w:rFonts w:hint="eastAsia"/>
        </w:rPr>
        <w:t>戰國策曰：劇辛諫楚王曰</w:t>
      </w:r>
      <w:r w:rsidRPr="00C32D98">
        <w:rPr>
          <w:rStyle w:val="a9"/>
        </w:rPr>
        <w:footnoteReference w:id="3286"/>
      </w:r>
      <w:r w:rsidRPr="001C3E29">
        <w:rPr>
          <w:rFonts w:hint="eastAsia"/>
        </w:rPr>
        <w:t>：郢必危矣，王獨不見黃雀，俯啄白粒，仰栖茂樹，鼓翅奮翼，自以</w:t>
      </w:r>
      <w:r w:rsidR="00F355DD">
        <w:rPr>
          <w:rFonts w:hint="eastAsia"/>
        </w:rPr>
        <w:t>爲</w:t>
      </w:r>
      <w:r w:rsidRPr="001C3E29">
        <w:rPr>
          <w:rFonts w:hint="eastAsia"/>
        </w:rPr>
        <w:t>與人無爭；不知夫公子王孫，左挾彈，右攝丸，以其頸</w:t>
      </w:r>
      <w:r w:rsidR="00F355DD">
        <w:rPr>
          <w:rFonts w:hint="eastAsia"/>
        </w:rPr>
        <w:t>爲</w:t>
      </w:r>
      <w:r w:rsidRPr="001C3E29">
        <w:rPr>
          <w:rFonts w:hint="eastAsia"/>
        </w:rPr>
        <w:t>的，晝遊茂樹，夕調酸鹹耳。黃雀其小者也，蔡聖侯因是已南遊高陂，北陵巫山，飲茹溪之流，食湘波之魚，左視幼妾，右擁嬖女，與之馳騁乎高蔡之中，而不以國家</w:t>
      </w:r>
      <w:r w:rsidR="00F355DD">
        <w:rPr>
          <w:rFonts w:hint="eastAsia"/>
        </w:rPr>
        <w:t>爲</w:t>
      </w:r>
      <w:r w:rsidRPr="001C3E29">
        <w:rPr>
          <w:rFonts w:hint="eastAsia"/>
        </w:rPr>
        <w:t>事；不知夫子發受命于宣王，繫己以朱絲而見之也。蔡聖侯之事其小者也，君王自因是已左州侯，從鄢陵與壽陵君，飯封祿之粟，載方府之金，與之馳乎雲夢之中，而不以天下國家</w:t>
      </w:r>
      <w:r w:rsidR="00F355DD">
        <w:rPr>
          <w:rFonts w:hint="eastAsia"/>
        </w:rPr>
        <w:t>爲</w:t>
      </w:r>
      <w:r w:rsidRPr="001C3E29">
        <w:rPr>
          <w:rFonts w:hint="eastAsia"/>
        </w:rPr>
        <w:t>事；不知夫穰侯方謀受命乎秦王，填澠池之塞內，投己澠池塞之外。襄王聞，顏色變，四體戰慄，於是乃執珪中授之，封以</w:t>
      </w:r>
      <w:r w:rsidR="00F355DD">
        <w:rPr>
          <w:rFonts w:hint="eastAsia"/>
        </w:rPr>
        <w:t>爲</w:t>
      </w:r>
      <w:r w:rsidRPr="001C3E29">
        <w:rPr>
          <w:rFonts w:hint="eastAsia"/>
        </w:rPr>
        <w:t>陽陵君。延叔堅戰國策論曰：因是已，因事已復有是也。茹谿，谿流所沃者美好也。孔叢子，賈子陽謂子思曰：吾念周室將滅，涕泣不禁。禁，止也。</w:t>
      </w:r>
    </w:p>
    <w:p w14:paraId="4DF60F8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秋懷</w:t>
      </w:r>
    </w:p>
    <w:p w14:paraId="73BF19D7" w14:textId="77777777" w:rsidR="008F46A3" w:rsidRDefault="008F46A3" w:rsidP="0044646F">
      <w:pPr>
        <w:ind w:firstLine="420"/>
      </w:pPr>
      <w:r w:rsidRPr="001C3E29">
        <w:rPr>
          <w:rFonts w:hint="eastAsia"/>
        </w:rPr>
        <w:t>五言</w:t>
      </w:r>
    </w:p>
    <w:p w14:paraId="054F3ED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lastRenderedPageBreak/>
        <w:t>謝惠連</w:t>
      </w:r>
    </w:p>
    <w:p w14:paraId="794799B7" w14:textId="3406AACD" w:rsidR="008F46A3" w:rsidRDefault="008F46A3" w:rsidP="0044646F">
      <w:pPr>
        <w:ind w:firstLine="561"/>
      </w:pPr>
      <w:r w:rsidRPr="001C3E29">
        <w:rPr>
          <w:rFonts w:hint="eastAsia"/>
          <w:b/>
          <w:color w:val="660000"/>
          <w:sz w:val="28"/>
        </w:rPr>
        <w:t>平生無志意，少小嬰憂患。</w:t>
      </w:r>
      <w:r w:rsidRPr="001C3E29">
        <w:rPr>
          <w:rFonts w:hint="eastAsia"/>
        </w:rPr>
        <w:t>平生，已見上文。說文曰：嬰，繞也。</w:t>
      </w:r>
      <w:r w:rsidRPr="001C3E29">
        <w:rPr>
          <w:rFonts w:hint="eastAsia"/>
          <w:b/>
          <w:color w:val="660000"/>
          <w:sz w:val="28"/>
        </w:rPr>
        <w:t>如何乘苦心，矧復值秋晏。</w:t>
      </w:r>
      <w:r w:rsidRPr="001C3E29">
        <w:rPr>
          <w:rFonts w:hint="eastAsia"/>
        </w:rPr>
        <w:t>古詩曰：晨風懷苦心。淮南子曰：秋士哀也。</w:t>
      </w:r>
      <w:r w:rsidRPr="001C3E29">
        <w:rPr>
          <w:rFonts w:hint="eastAsia"/>
          <w:b/>
          <w:color w:val="660000"/>
          <w:sz w:val="28"/>
        </w:rPr>
        <w:t>皎皎天月明，弈弈河宿爛。</w:t>
      </w:r>
      <w:r w:rsidRPr="001C3E29">
        <w:rPr>
          <w:rFonts w:hint="eastAsia"/>
        </w:rPr>
        <w:t>古詩曰：明月何皎皎。薛君韓詩章句曰：弈弈，盛貌。毛詩曰：子興視夜，明星有爛。</w:t>
      </w:r>
      <w:r w:rsidRPr="001C3E29">
        <w:rPr>
          <w:rFonts w:hint="eastAsia"/>
          <w:b/>
          <w:color w:val="660000"/>
          <w:sz w:val="28"/>
        </w:rPr>
        <w:t>蕭瑟含風蟬，寥唳度雲鴈。</w:t>
      </w:r>
      <w:r w:rsidRPr="001C3E29">
        <w:rPr>
          <w:rFonts w:hint="eastAsia"/>
        </w:rPr>
        <w:t>楚辭曰：秋之</w:t>
      </w:r>
      <w:r w:rsidR="00F355DD">
        <w:rPr>
          <w:rFonts w:hint="eastAsia"/>
        </w:rPr>
        <w:t>爲</w:t>
      </w:r>
      <w:r w:rsidRPr="001C3E29">
        <w:rPr>
          <w:rFonts w:hint="eastAsia"/>
        </w:rPr>
        <w:t>氣也，蕭瑟兮草木搖落而變衰。</w:t>
      </w:r>
      <w:r w:rsidRPr="001C3E29">
        <w:rPr>
          <w:rFonts w:hint="eastAsia"/>
          <w:b/>
          <w:color w:val="660000"/>
          <w:sz w:val="28"/>
        </w:rPr>
        <w:t>寒商動清閨，孤燈曖幽幔。</w:t>
      </w:r>
      <w:r w:rsidRPr="001C3E29">
        <w:rPr>
          <w:rFonts w:hint="eastAsia"/>
        </w:rPr>
        <w:t>寒商，秋風也。楚辭曰：商風肅而害之，百草育而不長。王逸楚辭注曰：曖曖，闇昧貌。</w:t>
      </w:r>
      <w:r w:rsidRPr="001C3E29">
        <w:rPr>
          <w:rFonts w:hint="eastAsia"/>
          <w:b/>
          <w:color w:val="660000"/>
          <w:sz w:val="28"/>
        </w:rPr>
        <w:t>耿介繁慮積，展轉長宵半。</w:t>
      </w:r>
      <w:r w:rsidRPr="001C3E29">
        <w:rPr>
          <w:rFonts w:hint="eastAsia"/>
        </w:rPr>
        <w:t>楚辭曰：獨耿介而不隨。毛詩曰：展轉反側。</w:t>
      </w:r>
      <w:r w:rsidRPr="001C3E29">
        <w:rPr>
          <w:rFonts w:hint="eastAsia"/>
          <w:b/>
          <w:color w:val="660000"/>
          <w:sz w:val="28"/>
        </w:rPr>
        <w:t>夷險難豫謀，倚伏昧前筭。</w:t>
      </w:r>
      <w:r w:rsidRPr="001C3E29">
        <w:rPr>
          <w:rFonts w:hint="eastAsia"/>
        </w:rPr>
        <w:t>夷險，謂道，以喻時也。演連珠曰：才經夷險，不</w:t>
      </w:r>
      <w:r w:rsidR="00F355DD">
        <w:rPr>
          <w:rFonts w:hint="eastAsia"/>
        </w:rPr>
        <w:t>爲</w:t>
      </w:r>
      <w:r w:rsidRPr="001C3E29">
        <w:rPr>
          <w:rFonts w:hint="eastAsia"/>
        </w:rPr>
        <w:t>世屈。淮南子曰：接徑歷遠，直道夷險。鶡冠子曰：禍兮福之所倚，福兮禍之所伏。</w:t>
      </w:r>
      <w:r w:rsidRPr="001C3E29">
        <w:rPr>
          <w:rFonts w:hint="eastAsia"/>
          <w:b/>
          <w:color w:val="660000"/>
          <w:sz w:val="28"/>
        </w:rPr>
        <w:t>雖好相如達，不同長卿慢。</w:t>
      </w:r>
      <w:r w:rsidRPr="001C3E29">
        <w:rPr>
          <w:rFonts w:hint="eastAsia"/>
        </w:rPr>
        <w:t>達，謂通達不拘禮也。嵇康高士傳司馬長卿讚曰：長卿慢世，越禮自放；犢鼻居市，不恥其狀。託疾避患，蔑比卿相</w:t>
      </w:r>
      <w:r w:rsidRPr="00C32D98">
        <w:rPr>
          <w:rStyle w:val="a9"/>
        </w:rPr>
        <w:footnoteReference w:id="3287"/>
      </w:r>
      <w:r w:rsidRPr="001C3E29">
        <w:rPr>
          <w:rFonts w:hint="eastAsia"/>
        </w:rPr>
        <w:t>。乃至仕人</w:t>
      </w:r>
      <w:r w:rsidRPr="00C32D98">
        <w:rPr>
          <w:rStyle w:val="a9"/>
        </w:rPr>
        <w:footnoteReference w:id="3288"/>
      </w:r>
      <w:r w:rsidRPr="001C3E29">
        <w:rPr>
          <w:rFonts w:hint="eastAsia"/>
        </w:rPr>
        <w:t>，超然莫尚。</w:t>
      </w:r>
      <w:r w:rsidRPr="001C3E29">
        <w:rPr>
          <w:rFonts w:hint="eastAsia"/>
          <w:b/>
          <w:color w:val="660000"/>
          <w:sz w:val="28"/>
        </w:rPr>
        <w:t>頗悅鄭生偃，無取白衣宦。</w:t>
      </w:r>
      <w:r w:rsidRPr="001C3E29">
        <w:rPr>
          <w:rFonts w:hint="eastAsia"/>
        </w:rPr>
        <w:t>偃，謂偃仰不仕也。范曄後</w:t>
      </w:r>
      <w:r w:rsidR="003E4D6D" w:rsidRPr="00B81357">
        <w:rPr>
          <w:rFonts w:hint="eastAsia"/>
        </w:rPr>
        <w:t>漢書</w:t>
      </w:r>
      <w:r w:rsidRPr="001C3E29">
        <w:rPr>
          <w:rFonts w:hint="eastAsia"/>
        </w:rPr>
        <w:t>曰：鄭均，字仲虞，東平任城人也，公車特徵，再遷尚書，後病乞骸骨，拜議郎告歸，因稱病篤。帝東巡過任城，乃幸均舍，敕賜尚書祿以終其身，故人號</w:t>
      </w:r>
      <w:r w:rsidR="00F355DD">
        <w:rPr>
          <w:rFonts w:hint="eastAsia"/>
        </w:rPr>
        <w:t>爲</w:t>
      </w:r>
      <w:r w:rsidRPr="001C3E29">
        <w:rPr>
          <w:rFonts w:hint="eastAsia"/>
        </w:rPr>
        <w:t>白衣尚書。</w:t>
      </w:r>
      <w:r w:rsidRPr="001C3E29">
        <w:rPr>
          <w:rFonts w:hint="eastAsia"/>
          <w:b/>
          <w:color w:val="660000"/>
          <w:sz w:val="28"/>
        </w:rPr>
        <w:t>未知古人心，且從性所翫。賓至可命觴，朋來當染翰。</w:t>
      </w:r>
      <w:r w:rsidRPr="001C3E29">
        <w:rPr>
          <w:rFonts w:hint="eastAsia"/>
        </w:rPr>
        <w:t>秋興賦序曰：染翰操紙，慨然而賦。</w:t>
      </w:r>
      <w:r w:rsidRPr="001C3E29">
        <w:rPr>
          <w:rFonts w:hint="eastAsia"/>
          <w:b/>
          <w:color w:val="660000"/>
          <w:sz w:val="28"/>
        </w:rPr>
        <w:t>高臺驟登踐，清淺時陵亂。</w:t>
      </w:r>
      <w:r w:rsidRPr="001C3E29">
        <w:rPr>
          <w:rFonts w:hint="eastAsia"/>
        </w:rPr>
        <w:t>爾雅曰：水正絕流曰亂。</w:t>
      </w:r>
      <w:r w:rsidRPr="001C3E29">
        <w:rPr>
          <w:rFonts w:hint="eastAsia"/>
          <w:b/>
          <w:color w:val="660000"/>
          <w:sz w:val="28"/>
        </w:rPr>
        <w:t>頹魄不再圓，傾羲無兩旦。</w:t>
      </w:r>
      <w:r w:rsidRPr="001C3E29">
        <w:rPr>
          <w:rFonts w:hint="eastAsia"/>
        </w:rPr>
        <w:t>魄，月魄也。羲，羲和，謂日也。</w:t>
      </w:r>
      <w:r w:rsidRPr="001C3E29">
        <w:rPr>
          <w:rFonts w:hint="eastAsia"/>
          <w:b/>
          <w:color w:val="660000"/>
          <w:sz w:val="28"/>
        </w:rPr>
        <w:t>金石終消毀，丹青暫彫煥。</w:t>
      </w:r>
      <w:r w:rsidRPr="001C3E29">
        <w:rPr>
          <w:rFonts w:hint="eastAsia"/>
        </w:rPr>
        <w:t>張綱集曰：書功金石，圖形丹青。</w:t>
      </w:r>
      <w:r w:rsidRPr="001C3E29">
        <w:rPr>
          <w:rFonts w:hint="eastAsia"/>
          <w:b/>
          <w:color w:val="660000"/>
          <w:sz w:val="28"/>
        </w:rPr>
        <w:t>各勉玄髮歡，無貽白首歎。</w:t>
      </w:r>
      <w:r w:rsidRPr="001C3E29">
        <w:rPr>
          <w:rFonts w:hint="eastAsia"/>
        </w:rPr>
        <w:t>阮籍詠懷詩曰：玄髮發朱顏，睇眄有光華。嵇康有白首賦。</w:t>
      </w:r>
      <w:r w:rsidRPr="001C3E29">
        <w:rPr>
          <w:rFonts w:hint="eastAsia"/>
          <w:b/>
          <w:color w:val="660000"/>
          <w:sz w:val="28"/>
        </w:rPr>
        <w:t>因歌遂成賦，聊用布親串。</w:t>
      </w:r>
      <w:r w:rsidRPr="001C3E29">
        <w:rPr>
          <w:rFonts w:hint="eastAsia"/>
        </w:rPr>
        <w:t>爾雅曰：串，習也，古患切。</w:t>
      </w:r>
    </w:p>
    <w:p w14:paraId="4AE1024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臨終詩</w:t>
      </w:r>
    </w:p>
    <w:p w14:paraId="3521674A" w14:textId="77777777" w:rsidR="008F46A3" w:rsidRDefault="008F46A3" w:rsidP="0044646F">
      <w:pPr>
        <w:ind w:firstLine="420"/>
      </w:pPr>
      <w:r w:rsidRPr="001C3E29">
        <w:rPr>
          <w:rFonts w:hint="eastAsia"/>
        </w:rPr>
        <w:t>五言</w:t>
      </w:r>
    </w:p>
    <w:p w14:paraId="5D844145" w14:textId="68CBB537" w:rsidR="008F46A3" w:rsidRDefault="008F46A3" w:rsidP="0044646F">
      <w:pPr>
        <w:ind w:firstLine="560"/>
      </w:pPr>
      <w:r w:rsidRPr="00B81357">
        <w:rPr>
          <w:rFonts w:ascii="楷体" w:eastAsia="楷体" w:hAnsi="楷体" w:hint="eastAsia"/>
          <w:color w:val="660000"/>
          <w:sz w:val="28"/>
        </w:rPr>
        <w:t>歐陽堅石</w:t>
      </w:r>
      <w:r w:rsidRPr="00C32D98">
        <w:rPr>
          <w:rStyle w:val="a9"/>
        </w:rPr>
        <w:footnoteReference w:id="3289"/>
      </w:r>
      <w:r w:rsidR="00210EE5">
        <w:rPr>
          <w:rFonts w:hint="eastAsia"/>
          <w:b/>
          <w:color w:val="660000"/>
          <w:sz w:val="28"/>
        </w:rPr>
        <w:t xml:space="preserve"> </w:t>
      </w:r>
      <w:r w:rsidRPr="001C3E29">
        <w:rPr>
          <w:rFonts w:hint="eastAsia"/>
        </w:rPr>
        <w:t>王隱晉書曰：石崇外生歐陽建，渤海人也，</w:t>
      </w:r>
      <w:r w:rsidR="00F355DD">
        <w:rPr>
          <w:rFonts w:hint="eastAsia"/>
        </w:rPr>
        <w:t>爲</w:t>
      </w:r>
      <w:r w:rsidRPr="001C3E29">
        <w:rPr>
          <w:rFonts w:hint="eastAsia"/>
        </w:rPr>
        <w:t>馮翊太守。趙王倫之</w:t>
      </w:r>
      <w:r w:rsidR="00F355DD">
        <w:rPr>
          <w:rFonts w:hint="eastAsia"/>
        </w:rPr>
        <w:t>爲</w:t>
      </w:r>
      <w:r w:rsidRPr="001C3E29">
        <w:rPr>
          <w:rFonts w:hint="eastAsia"/>
        </w:rPr>
        <w:t>征西，撓亂關中，建每匡正，不從私欲，由是有隙。及乎倫篡立，勸淮南王允誅倫，未行，事覺，倫收崇、建及母妻，無少長，皆行斬刑。孫盛晉陽秋曰：建字堅石，臨刑作。</w:t>
      </w:r>
    </w:p>
    <w:p w14:paraId="23657CD5" w14:textId="7B37E5B1" w:rsidR="008F46A3" w:rsidRDefault="008F46A3" w:rsidP="0044646F">
      <w:pPr>
        <w:ind w:firstLine="561"/>
      </w:pPr>
      <w:r w:rsidRPr="001C3E29">
        <w:rPr>
          <w:rFonts w:hint="eastAsia"/>
          <w:b/>
          <w:color w:val="660000"/>
          <w:sz w:val="28"/>
        </w:rPr>
        <w:t>伯陽適西戎，子欲居九蠻。</w:t>
      </w:r>
      <w:r w:rsidRPr="001C3E29">
        <w:rPr>
          <w:rFonts w:hint="eastAsia"/>
        </w:rPr>
        <w:t>列仙傳曰：老子西遊，尹喜見之，與老子俱之流沙之西。魏武飲馬長城窟行曰：四時隱南山</w:t>
      </w:r>
      <w:r w:rsidRPr="00C32D98">
        <w:rPr>
          <w:rStyle w:val="a9"/>
        </w:rPr>
        <w:footnoteReference w:id="3290"/>
      </w:r>
      <w:r w:rsidRPr="001C3E29">
        <w:rPr>
          <w:rFonts w:hint="eastAsia"/>
        </w:rPr>
        <w:t>，子欲適西戎。</w:t>
      </w:r>
      <w:r w:rsidR="003E4D6D" w:rsidRPr="00B81357">
        <w:rPr>
          <w:rFonts w:hint="eastAsia"/>
        </w:rPr>
        <w:t>論語</w:t>
      </w:r>
      <w:r w:rsidRPr="001C3E29">
        <w:rPr>
          <w:rFonts w:hint="eastAsia"/>
        </w:rPr>
        <w:t>曰：子欲居九夷。</w:t>
      </w:r>
      <w:r w:rsidRPr="001C3E29">
        <w:rPr>
          <w:rFonts w:hint="eastAsia"/>
          <w:b/>
          <w:color w:val="660000"/>
          <w:sz w:val="28"/>
        </w:rPr>
        <w:t>苟懷四方志，所在可遊盤。</w:t>
      </w:r>
      <w:r w:rsidRPr="001C3E29">
        <w:rPr>
          <w:rFonts w:hint="eastAsia"/>
        </w:rPr>
        <w:t>左氏傳，姜氏謂晉公子曰：子有四方之志。尚書曰：乃盤遊無度。</w:t>
      </w:r>
      <w:r w:rsidRPr="001C3E29">
        <w:rPr>
          <w:rFonts w:hint="eastAsia"/>
          <w:b/>
          <w:color w:val="660000"/>
          <w:sz w:val="28"/>
        </w:rPr>
        <w:t>況乃遭屯蹇，顛沛遇災患</w:t>
      </w:r>
      <w:r w:rsidRPr="001C3E29">
        <w:rPr>
          <w:rFonts w:hint="eastAsia"/>
        </w:rPr>
        <w:t>平聲</w:t>
      </w:r>
      <w:r w:rsidRPr="00210EE5">
        <w:rPr>
          <w:rFonts w:hint="eastAsia"/>
          <w:b/>
          <w:color w:val="660000"/>
          <w:sz w:val="28"/>
        </w:rPr>
        <w:t>。</w:t>
      </w:r>
      <w:r w:rsidRPr="001C3E29">
        <w:rPr>
          <w:rFonts w:hint="eastAsia"/>
        </w:rPr>
        <w:t>周易曰：屯如邅如。又曰：往蹇來連。孔叢子，歌曰：遂邇不復，自嬰屯蹇。</w:t>
      </w:r>
      <w:r w:rsidR="003E4D6D" w:rsidRPr="00B81357">
        <w:rPr>
          <w:rFonts w:hint="eastAsia"/>
        </w:rPr>
        <w:t>論語</w:t>
      </w:r>
      <w:r w:rsidRPr="001C3E29">
        <w:rPr>
          <w:rFonts w:hint="eastAsia"/>
        </w:rPr>
        <w:t>，子曰：顛沛必於是。</w:t>
      </w:r>
      <w:r w:rsidRPr="001C3E29">
        <w:rPr>
          <w:rFonts w:hint="eastAsia"/>
          <w:b/>
          <w:color w:val="660000"/>
          <w:sz w:val="28"/>
        </w:rPr>
        <w:t>古人達機兆，策馬遊近關。</w:t>
      </w:r>
      <w:r w:rsidRPr="001C3E29">
        <w:rPr>
          <w:rFonts w:hint="eastAsia"/>
        </w:rPr>
        <w:t>周易曰：機者動之微，吉之先見者也。左氏傳，蘧伯玉曰：瑗不得聞君之出，敢聞其入。遂行從近關出也。</w:t>
      </w:r>
      <w:r w:rsidRPr="001C3E29">
        <w:rPr>
          <w:rFonts w:hint="eastAsia"/>
          <w:b/>
          <w:color w:val="660000"/>
          <w:sz w:val="28"/>
        </w:rPr>
        <w:t>咨余沖且暗，抱責守微官。</w:t>
      </w:r>
      <w:r w:rsidRPr="001C3E29">
        <w:rPr>
          <w:rFonts w:hint="eastAsia"/>
        </w:rPr>
        <w:t>孔安國尚書傳曰：沖，童也。賈逵國語注曰：暗，不明也。孟子曰：吾聞有官守者，不得其職則去；有言責者，不得其言則去。</w:t>
      </w:r>
      <w:r w:rsidRPr="001C3E29">
        <w:rPr>
          <w:rFonts w:hint="eastAsia"/>
          <w:b/>
          <w:color w:val="660000"/>
          <w:sz w:val="28"/>
        </w:rPr>
        <w:t>潛圖密已構，成此禍福端。</w:t>
      </w:r>
      <w:r w:rsidRPr="001C3E29">
        <w:rPr>
          <w:rFonts w:hint="eastAsia"/>
        </w:rPr>
        <w:t>爾雅曰：圖，謀也。莊子曰：而子身若槁木之枝，而心若死灰，若是禍亦不至，福亦不來，禍福無有，惡有人災。枚叔上吳王書曰：福生有基，禍生有胎。傅子曰：福生有兆，禍來無端。方言曰：端，緒也。</w:t>
      </w:r>
      <w:r w:rsidRPr="001C3E29">
        <w:rPr>
          <w:rFonts w:hint="eastAsia"/>
          <w:b/>
          <w:color w:val="660000"/>
          <w:sz w:val="28"/>
        </w:rPr>
        <w:t>恢恢六合間，四海一何寬！天網布紘綱，投足不獲安。</w:t>
      </w:r>
      <w:r w:rsidRPr="001C3E29">
        <w:rPr>
          <w:rFonts w:hint="eastAsia"/>
        </w:rPr>
        <w:t>老子曰：天網恢恢，疏而不失。山海經曰：地之所載，六合之間。許慎淮南子注曰：紘，維也。解嘲曰：欲行者擬足而投跡。</w:t>
      </w:r>
      <w:r w:rsidRPr="001C3E29">
        <w:rPr>
          <w:rFonts w:hint="eastAsia"/>
          <w:b/>
          <w:color w:val="660000"/>
          <w:sz w:val="28"/>
        </w:rPr>
        <w:t>松柏隆冬悴，然後知歲寒。</w:t>
      </w:r>
      <w:r w:rsidRPr="001C3E29">
        <w:rPr>
          <w:rFonts w:hint="eastAsia"/>
        </w:rPr>
        <w:t>孫卿子曰：松柏經冬而不彫。</w:t>
      </w:r>
      <w:r w:rsidR="003E4D6D" w:rsidRPr="00B81357">
        <w:rPr>
          <w:rFonts w:hint="eastAsia"/>
        </w:rPr>
        <w:t>論語</w:t>
      </w:r>
      <w:r w:rsidRPr="001C3E29">
        <w:rPr>
          <w:rFonts w:hint="eastAsia"/>
        </w:rPr>
        <w:t>，子曰：歲寒然後知松柏之後彫。</w:t>
      </w:r>
      <w:r w:rsidRPr="001C3E29">
        <w:rPr>
          <w:rFonts w:hint="eastAsia"/>
          <w:b/>
          <w:color w:val="660000"/>
          <w:sz w:val="28"/>
        </w:rPr>
        <w:t>不涉太行險，誰知斯路難？</w:t>
      </w:r>
      <w:r w:rsidRPr="001C3E29">
        <w:rPr>
          <w:rFonts w:hint="eastAsia"/>
        </w:rPr>
        <w:t>淮南子曰：何</w:t>
      </w:r>
      <w:r w:rsidR="00F355DD">
        <w:rPr>
          <w:rFonts w:hint="eastAsia"/>
        </w:rPr>
        <w:t>爲</w:t>
      </w:r>
      <w:r w:rsidRPr="001C3E29">
        <w:rPr>
          <w:rFonts w:hint="eastAsia"/>
        </w:rPr>
        <w:t>九</w:t>
      </w:r>
      <w:r w:rsidRPr="001C3E29">
        <w:rPr>
          <w:rFonts w:hint="eastAsia"/>
        </w:rPr>
        <w:lastRenderedPageBreak/>
        <w:t>山？曰：太行羊腸。高誘曰：太行，今上黨太行、河內野王縣。</w:t>
      </w:r>
      <w:r w:rsidRPr="001C3E29">
        <w:rPr>
          <w:rFonts w:hint="eastAsia"/>
          <w:b/>
          <w:color w:val="660000"/>
          <w:sz w:val="28"/>
        </w:rPr>
        <w:t>真</w:t>
      </w:r>
      <w:r w:rsidR="00E3716F">
        <w:rPr>
          <w:rFonts w:hint="eastAsia"/>
          <w:b/>
          <w:color w:val="660000"/>
          <w:sz w:val="28"/>
        </w:rPr>
        <w:t>僞</w:t>
      </w:r>
      <w:r w:rsidRPr="001C3E29">
        <w:rPr>
          <w:rFonts w:hint="eastAsia"/>
          <w:b/>
          <w:color w:val="660000"/>
          <w:sz w:val="28"/>
        </w:rPr>
        <w:t>因事顯，人情難豫觀。窮達有定分，慷慨復何歎</w:t>
      </w:r>
      <w:r w:rsidRPr="001C3E29">
        <w:rPr>
          <w:rFonts w:hint="eastAsia"/>
        </w:rPr>
        <w:t>平聲？孟子曰：窮則獨善其身，達則兼善天下。呂氏春秋曰：百里奚處虞而虞亡，處秦而秦霸，有其本也。其本也者，定分之謂也。</w:t>
      </w:r>
      <w:r w:rsidRPr="001C3E29">
        <w:rPr>
          <w:rFonts w:hint="eastAsia"/>
          <w:b/>
          <w:color w:val="660000"/>
          <w:sz w:val="28"/>
        </w:rPr>
        <w:t>上負慈母恩，痛酷摧心肝。</w:t>
      </w:r>
      <w:r w:rsidRPr="001C3E29">
        <w:rPr>
          <w:rFonts w:hint="eastAsia"/>
        </w:rPr>
        <w:t>說文曰：負，受貨不償。然受恩不報亦謂之負也。方言曰：傳云：慈母怒子，折葼以笞之。</w:t>
      </w:r>
      <w:r w:rsidRPr="001C3E29">
        <w:rPr>
          <w:rFonts w:hint="eastAsia"/>
          <w:b/>
          <w:color w:val="660000"/>
          <w:sz w:val="28"/>
        </w:rPr>
        <w:t>下顧所憐女，惻惻中心酸。</w:t>
      </w:r>
      <w:r w:rsidRPr="001C3E29">
        <w:rPr>
          <w:rFonts w:hint="eastAsia"/>
        </w:rPr>
        <w:t>鄭玄毛詩箋曰：顧，念也。</w:t>
      </w:r>
      <w:r w:rsidRPr="001C3E29">
        <w:rPr>
          <w:rFonts w:hint="eastAsia"/>
          <w:b/>
          <w:color w:val="660000"/>
          <w:sz w:val="28"/>
        </w:rPr>
        <w:t>二子棄若遺，念皆遘凶殘。</w:t>
      </w:r>
      <w:r w:rsidRPr="001C3E29">
        <w:rPr>
          <w:rFonts w:hint="eastAsia"/>
        </w:rPr>
        <w:t>毛詩曰：將安將樂，棄余如遺。</w:t>
      </w:r>
      <w:r w:rsidRPr="001C3E29">
        <w:rPr>
          <w:rFonts w:hint="eastAsia"/>
          <w:b/>
          <w:color w:val="660000"/>
          <w:sz w:val="28"/>
        </w:rPr>
        <w:t>不惜一身死，惟此如循環。</w:t>
      </w:r>
      <w:r w:rsidRPr="001C3E29">
        <w:rPr>
          <w:rFonts w:hint="eastAsia"/>
        </w:rPr>
        <w:t>薛君韓詩章句曰：惟，念也。尚書大傳曰：三王之統，若循連環，周則復始也。</w:t>
      </w:r>
      <w:r w:rsidRPr="001C3E29">
        <w:rPr>
          <w:rFonts w:hint="eastAsia"/>
          <w:b/>
          <w:color w:val="660000"/>
          <w:sz w:val="28"/>
        </w:rPr>
        <w:t>執紙五情塞，揮筆涕汍瀾。</w:t>
      </w:r>
      <w:r w:rsidRPr="001C3E29">
        <w:rPr>
          <w:rFonts w:hint="eastAsia"/>
        </w:rPr>
        <w:t>文子曰：昔者中黃子曰：色有五色文章</w:t>
      </w:r>
      <w:r w:rsidRPr="00C32D98">
        <w:rPr>
          <w:rStyle w:val="a9"/>
        </w:rPr>
        <w:footnoteReference w:id="3291"/>
      </w:r>
      <w:r w:rsidRPr="001C3E29">
        <w:rPr>
          <w:rFonts w:hint="eastAsia"/>
        </w:rPr>
        <w:t>，人有五情。</w:t>
      </w:r>
      <w:r w:rsidR="003E4D6D" w:rsidRPr="00B81357">
        <w:rPr>
          <w:rFonts w:hint="eastAsia"/>
        </w:rPr>
        <w:t>漢書</w:t>
      </w:r>
      <w:r w:rsidRPr="001C3E29">
        <w:rPr>
          <w:rFonts w:hint="eastAsia"/>
        </w:rPr>
        <w:t>，息夫躬絕命辭曰：涕泣流兮萑蘭。瓚曰：萑蘭，涕泣闌干。萑與汍同。</w:t>
      </w:r>
    </w:p>
    <w:p w14:paraId="0772C4C9" w14:textId="77777777" w:rsidR="008F46A3" w:rsidRDefault="008F46A3" w:rsidP="00FB2FA1">
      <w:pPr>
        <w:pStyle w:val="3"/>
        <w:ind w:firstLine="641"/>
      </w:pPr>
      <w:r>
        <w:rPr>
          <w:rFonts w:hint="eastAsia"/>
        </w:rPr>
        <w:t>哀傷</w:t>
      </w:r>
    </w:p>
    <w:p w14:paraId="58F3F87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幽憤詩</w:t>
      </w:r>
    </w:p>
    <w:p w14:paraId="22907FFF" w14:textId="20EC7EED" w:rsidR="008F46A3" w:rsidRDefault="008F46A3" w:rsidP="0044646F">
      <w:pPr>
        <w:ind w:firstLine="420"/>
      </w:pPr>
      <w:r w:rsidRPr="001C3E29">
        <w:rPr>
          <w:rFonts w:hint="eastAsia"/>
        </w:rPr>
        <w:t>四言</w:t>
      </w:r>
      <w:r w:rsidR="00210EE5">
        <w:rPr>
          <w:rFonts w:hint="eastAsia"/>
        </w:rPr>
        <w:t>。</w:t>
      </w:r>
      <w:r w:rsidRPr="001C3E29">
        <w:rPr>
          <w:rFonts w:hint="eastAsia"/>
        </w:rPr>
        <w:t>魏氏春秋曰：康及呂安事，</w:t>
      </w:r>
      <w:r w:rsidR="00F355DD">
        <w:rPr>
          <w:rFonts w:hint="eastAsia"/>
        </w:rPr>
        <w:t>爲</w:t>
      </w:r>
      <w:r w:rsidRPr="001C3E29">
        <w:rPr>
          <w:rFonts w:hint="eastAsia"/>
        </w:rPr>
        <w:t>詩自責。呂安事，已見思舊賦。</w:t>
      </w:r>
      <w:r w:rsidR="003E4D6D" w:rsidRPr="00B81357">
        <w:rPr>
          <w:rFonts w:hint="eastAsia"/>
        </w:rPr>
        <w:t>班固</w:t>
      </w:r>
      <w:r w:rsidRPr="001C3E29">
        <w:rPr>
          <w:rFonts w:hint="eastAsia"/>
        </w:rPr>
        <w:t>史遷述曰：幽而發憤。乃思乃精。</w:t>
      </w:r>
    </w:p>
    <w:p w14:paraId="1C8B100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嵇叔夜</w:t>
      </w:r>
    </w:p>
    <w:p w14:paraId="54B58B30" w14:textId="63BA2A7B" w:rsidR="008F46A3" w:rsidRDefault="008F46A3" w:rsidP="0044646F">
      <w:pPr>
        <w:ind w:firstLine="561"/>
      </w:pPr>
      <w:r w:rsidRPr="001C3E29">
        <w:rPr>
          <w:rFonts w:hint="eastAsia"/>
          <w:b/>
          <w:color w:val="660000"/>
          <w:sz w:val="28"/>
        </w:rPr>
        <w:t>嗟余薄祜，少遭不造。</w:t>
      </w:r>
      <w:r w:rsidRPr="001C3E29">
        <w:rPr>
          <w:rFonts w:hint="eastAsia"/>
        </w:rPr>
        <w:t>蔡邕書曰：邕薄祜，早喪二親。毛詩曰：閔予小子，遭家不造。鄭玄曰：造，成也。不造，言家道未成也。</w:t>
      </w:r>
      <w:r w:rsidRPr="001C3E29">
        <w:rPr>
          <w:rFonts w:hint="eastAsia"/>
          <w:b/>
          <w:color w:val="660000"/>
          <w:sz w:val="28"/>
        </w:rPr>
        <w:t>哀煢靡識，越在繈褓。</w:t>
      </w:r>
      <w:r w:rsidRPr="001C3E29">
        <w:rPr>
          <w:rFonts w:hint="eastAsia"/>
        </w:rPr>
        <w:t>左氏傳，后成叔曰</w:t>
      </w:r>
      <w:r w:rsidRPr="00C32D98">
        <w:rPr>
          <w:rStyle w:val="a9"/>
        </w:rPr>
        <w:footnoteReference w:id="3292"/>
      </w:r>
      <w:r w:rsidRPr="001C3E29">
        <w:rPr>
          <w:rFonts w:hint="eastAsia"/>
        </w:rPr>
        <w:t>：聞君越在他境。淮南子曰：成王幼在繈褓之中。張華博物志曰：繈，織縷</w:t>
      </w:r>
      <w:r w:rsidR="00F355DD">
        <w:rPr>
          <w:rFonts w:hint="eastAsia"/>
        </w:rPr>
        <w:t>爲</w:t>
      </w:r>
      <w:r w:rsidRPr="001C3E29">
        <w:rPr>
          <w:rFonts w:hint="eastAsia"/>
        </w:rPr>
        <w:t>之，廣八寸，</w:t>
      </w:r>
      <w:r w:rsidRPr="001C3E29">
        <w:rPr>
          <w:rFonts w:hint="eastAsia"/>
        </w:rPr>
        <w:lastRenderedPageBreak/>
        <w:t>長丈二，以約小兒於背上。韋昭</w:t>
      </w:r>
      <w:r w:rsidR="003E4D6D" w:rsidRPr="00B81357">
        <w:rPr>
          <w:rFonts w:hint="eastAsia"/>
        </w:rPr>
        <w:t>漢書</w:t>
      </w:r>
      <w:r w:rsidRPr="001C3E29">
        <w:rPr>
          <w:rFonts w:hint="eastAsia"/>
        </w:rPr>
        <w:t>注曰：褓，若今時小兒腹衣。李奇曰：褓，小兒大藉也。</w:t>
      </w:r>
      <w:r w:rsidRPr="001C3E29">
        <w:rPr>
          <w:rFonts w:hint="eastAsia"/>
          <w:b/>
          <w:color w:val="660000"/>
          <w:sz w:val="28"/>
        </w:rPr>
        <w:t>母兄鞠育，有慈無威。</w:t>
      </w:r>
      <w:r w:rsidRPr="001C3E29">
        <w:rPr>
          <w:rFonts w:hint="eastAsia"/>
        </w:rPr>
        <w:t>嵇氏譜曰：康兄喜，字公穆，歷徐、揚州刺史，太僕，宗正卿。母孫氏。毛萇詩傳曰：鞠，養也。毛詩曰：父兮生我，母兮鞠我。</w:t>
      </w:r>
      <w:r w:rsidRPr="001C3E29">
        <w:rPr>
          <w:rFonts w:hint="eastAsia"/>
          <w:b/>
          <w:color w:val="660000"/>
          <w:sz w:val="28"/>
        </w:rPr>
        <w:t>恃愛肆姐，不訓不師。</w:t>
      </w:r>
      <w:r w:rsidRPr="001C3E29">
        <w:rPr>
          <w:rFonts w:hint="eastAsia"/>
        </w:rPr>
        <w:t>賈逵國語注曰：肆，恣也。說文曰：姐，嬌也。嬌與姐同耳。姐，子豫切。</w:t>
      </w:r>
      <w:r w:rsidRPr="001C3E29">
        <w:rPr>
          <w:rFonts w:hint="eastAsia"/>
          <w:b/>
          <w:color w:val="660000"/>
          <w:sz w:val="28"/>
        </w:rPr>
        <w:t>爰及冠帶，馮寵自放</w:t>
      </w:r>
      <w:r w:rsidRPr="00C32D98">
        <w:rPr>
          <w:rStyle w:val="a9"/>
        </w:rPr>
        <w:footnoteReference w:id="3293"/>
      </w:r>
      <w:r w:rsidRPr="001C3E29">
        <w:rPr>
          <w:rFonts w:hint="eastAsia"/>
          <w:b/>
          <w:color w:val="660000"/>
          <w:sz w:val="28"/>
        </w:rPr>
        <w:t>。抗心希古，任其所尚</w:t>
      </w:r>
      <w:r w:rsidRPr="00C32D98">
        <w:rPr>
          <w:rStyle w:val="a9"/>
        </w:rPr>
        <w:footnoteReference w:id="3294"/>
      </w:r>
      <w:r w:rsidRPr="001C3E29">
        <w:rPr>
          <w:rFonts w:hint="eastAsia"/>
          <w:b/>
          <w:color w:val="660000"/>
          <w:sz w:val="28"/>
        </w:rPr>
        <w:t>。</w:t>
      </w:r>
      <w:r w:rsidRPr="001C3E29">
        <w:rPr>
          <w:rFonts w:hint="eastAsia"/>
        </w:rPr>
        <w:t>廣雅曰：希，庶也。趙岐孟子章句曰：各崇所尚，則義不虧矣。說文曰：尚，庶幾也。</w:t>
      </w:r>
      <w:r w:rsidRPr="001C3E29">
        <w:rPr>
          <w:rFonts w:hint="eastAsia"/>
          <w:b/>
          <w:color w:val="660000"/>
          <w:sz w:val="28"/>
        </w:rPr>
        <w:t>託好老莊，賤物貴身。</w:t>
      </w:r>
      <w:r w:rsidRPr="001C3E29">
        <w:rPr>
          <w:rFonts w:hint="eastAsia"/>
        </w:rPr>
        <w:t>嵇喜謂康長好老莊之業，恬靜無欲。淮南子曰：原道者，欲一言之而寤，則尊天而保真；欲再言之而通，則賤物而貴身也。莊子曰：真者，精誠之志</w:t>
      </w:r>
      <w:r w:rsidRPr="00C32D98">
        <w:rPr>
          <w:rStyle w:val="a9"/>
        </w:rPr>
        <w:footnoteReference w:id="3295"/>
      </w:r>
      <w:r w:rsidRPr="001C3E29">
        <w:rPr>
          <w:rFonts w:hint="eastAsia"/>
        </w:rPr>
        <w:t>。</w:t>
      </w:r>
      <w:r w:rsidRPr="001C3E29">
        <w:rPr>
          <w:rFonts w:hint="eastAsia"/>
          <w:b/>
          <w:color w:val="660000"/>
          <w:sz w:val="28"/>
        </w:rPr>
        <w:t>志在守樸，養素全真。</w:t>
      </w:r>
      <w:r w:rsidRPr="001C3E29">
        <w:rPr>
          <w:rFonts w:hint="eastAsia"/>
        </w:rPr>
        <w:t>老子曰：見素抱樸，少私寡欲。河上公曰：抱，守也。薛綜東京賦注曰：樸，質也。莊子，盜跖謂孔子曰：子之道，非可以全真者也。又曰：真者，精誠之志也</w:t>
      </w:r>
      <w:r w:rsidRPr="00C32D98">
        <w:rPr>
          <w:rStyle w:val="a9"/>
        </w:rPr>
        <w:footnoteReference w:id="3296"/>
      </w:r>
      <w:r w:rsidRPr="001C3E29">
        <w:rPr>
          <w:rFonts w:hint="eastAsia"/>
        </w:rPr>
        <w:t>。</w:t>
      </w:r>
      <w:r w:rsidRPr="001C3E29">
        <w:rPr>
          <w:rFonts w:hint="eastAsia"/>
          <w:b/>
          <w:color w:val="660000"/>
          <w:sz w:val="28"/>
        </w:rPr>
        <w:t>曰余不敏，好善闇人。</w:t>
      </w:r>
      <w:r w:rsidRPr="001C3E29">
        <w:rPr>
          <w:rFonts w:hint="eastAsia"/>
        </w:rPr>
        <w:t>謂與呂安交也。孝經曰：參不敏，何足以知之？左傳曰：吳公子札來聘，見叔孫穆子曰：子好善而不能擇人也。</w:t>
      </w:r>
      <w:r w:rsidRPr="001C3E29">
        <w:rPr>
          <w:rFonts w:hint="eastAsia"/>
          <w:b/>
          <w:color w:val="660000"/>
          <w:sz w:val="28"/>
        </w:rPr>
        <w:t>子玉之敗，屢增惟塵。</w:t>
      </w:r>
      <w:r w:rsidRPr="001C3E29">
        <w:rPr>
          <w:rFonts w:hint="eastAsia"/>
        </w:rPr>
        <w:t>子玉，楚大夫也。左氏傳曰：楚子將圍宋，使子文治兵於睽，終朝而畢，不戮一人。子玉復治兵於蒍，終日而畢，鞭七人，貫三人耳。國老皆賀子文，子文飲之酒，蒍賈尚幼，後至，不賀。子文問之，對曰：不知所賀。子之傳政於子玉，子玉之敗，子之舉也；舉以敗國，將何賀焉？毛詩曰：無將大車，維塵冥冥。鄭玄曰：喻大夫進舉小人，適自作憂患也。</w:t>
      </w:r>
      <w:r w:rsidRPr="001C3E29">
        <w:rPr>
          <w:rFonts w:hint="eastAsia"/>
          <w:b/>
          <w:color w:val="660000"/>
          <w:sz w:val="28"/>
        </w:rPr>
        <w:t>大人含弘，藏垢懷恥。</w:t>
      </w:r>
      <w:r w:rsidRPr="001C3E29">
        <w:rPr>
          <w:rFonts w:hint="eastAsia"/>
        </w:rPr>
        <w:t>周易曰：含弘光大，品物咸亨。左氏傳，伯宗謂晉侯曰：國君含垢。說文</w:t>
      </w:r>
      <w:r w:rsidRPr="001C3E29">
        <w:rPr>
          <w:rFonts w:hint="eastAsia"/>
        </w:rPr>
        <w:lastRenderedPageBreak/>
        <w:t>曰：懷，藏也。杜預曰：忍垢，恥也</w:t>
      </w:r>
      <w:r w:rsidRPr="00C32D98">
        <w:rPr>
          <w:rStyle w:val="a9"/>
        </w:rPr>
        <w:footnoteReference w:id="3297"/>
      </w:r>
      <w:r w:rsidRPr="001C3E29">
        <w:rPr>
          <w:rFonts w:hint="eastAsia"/>
        </w:rPr>
        <w:t>。</w:t>
      </w:r>
      <w:r w:rsidRPr="001C3E29">
        <w:rPr>
          <w:rFonts w:hint="eastAsia"/>
          <w:b/>
          <w:color w:val="660000"/>
          <w:sz w:val="28"/>
        </w:rPr>
        <w:t>民之多僻，政不由己。</w:t>
      </w:r>
      <w:r w:rsidRPr="001C3E29">
        <w:rPr>
          <w:rFonts w:hint="eastAsia"/>
        </w:rPr>
        <w:t>毛詩曰：民之多僻，無自立辟。鄭玄曰：民行多邪僻者，汝君臣之過，無自謂得法度。</w:t>
      </w:r>
      <w:r w:rsidR="003E4D6D" w:rsidRPr="00B81357">
        <w:rPr>
          <w:rFonts w:hint="eastAsia"/>
        </w:rPr>
        <w:t>論語</w:t>
      </w:r>
      <w:r w:rsidRPr="001C3E29">
        <w:rPr>
          <w:rFonts w:hint="eastAsia"/>
        </w:rPr>
        <w:t>曰：</w:t>
      </w:r>
      <w:r w:rsidR="00F355DD">
        <w:rPr>
          <w:rFonts w:hint="eastAsia"/>
        </w:rPr>
        <w:t>爲</w:t>
      </w:r>
      <w:r w:rsidRPr="001C3E29">
        <w:rPr>
          <w:rFonts w:hint="eastAsia"/>
        </w:rPr>
        <w:t>仁由己。</w:t>
      </w:r>
      <w:r w:rsidRPr="001C3E29">
        <w:rPr>
          <w:rFonts w:hint="eastAsia"/>
          <w:b/>
          <w:color w:val="660000"/>
          <w:sz w:val="28"/>
        </w:rPr>
        <w:t>惟此褊心，顯明臧否。</w:t>
      </w:r>
      <w:r w:rsidRPr="001C3E29">
        <w:rPr>
          <w:rFonts w:hint="eastAsia"/>
        </w:rPr>
        <w:t>褊心，康自謂也。郭璞爾雅注曰：惟，發論辭也</w:t>
      </w:r>
      <w:r w:rsidRPr="00C32D98">
        <w:rPr>
          <w:rStyle w:val="a9"/>
        </w:rPr>
        <w:footnoteReference w:id="3298"/>
      </w:r>
      <w:r w:rsidRPr="001C3E29">
        <w:rPr>
          <w:rFonts w:hint="eastAsia"/>
        </w:rPr>
        <w:t>。毛詩曰：惟是褊心，是以</w:t>
      </w:r>
      <w:r w:rsidR="00F355DD">
        <w:rPr>
          <w:rFonts w:hint="eastAsia"/>
        </w:rPr>
        <w:t>爲</w:t>
      </w:r>
      <w:r w:rsidRPr="001C3E29">
        <w:rPr>
          <w:rFonts w:hint="eastAsia"/>
        </w:rPr>
        <w:t>刺。又曰：於乎小子，未知臧否。</w:t>
      </w:r>
      <w:r w:rsidRPr="001C3E29">
        <w:rPr>
          <w:rFonts w:hint="eastAsia"/>
          <w:b/>
          <w:color w:val="660000"/>
          <w:sz w:val="28"/>
        </w:rPr>
        <w:t>感悟思愆，怛若創痏。</w:t>
      </w:r>
      <w:r w:rsidRPr="001C3E29">
        <w:rPr>
          <w:rFonts w:hint="eastAsia"/>
        </w:rPr>
        <w:t>西京賦曰：所惡成創痏。蒼頡篇曰：痏，毆傷也。方言曰：怛，痛也。說文曰：痏，瘢也。</w:t>
      </w:r>
      <w:r w:rsidR="003E4D6D" w:rsidRPr="00B81357">
        <w:rPr>
          <w:rFonts w:hint="eastAsia"/>
        </w:rPr>
        <w:t>漢書</w:t>
      </w:r>
      <w:r w:rsidRPr="001C3E29">
        <w:rPr>
          <w:rFonts w:hint="eastAsia"/>
        </w:rPr>
        <w:t>音義曰：以杖毆擊人，剝其皮膚，起青黑無創者，謂疻痏。</w:t>
      </w:r>
      <w:r w:rsidRPr="001C3E29">
        <w:rPr>
          <w:rFonts w:hint="eastAsia"/>
          <w:b/>
          <w:color w:val="660000"/>
          <w:sz w:val="28"/>
        </w:rPr>
        <w:t>欲寡其過，謗議沸騰。</w:t>
      </w:r>
      <w:r w:rsidR="003E4D6D" w:rsidRPr="00B81357">
        <w:rPr>
          <w:rFonts w:hint="eastAsia"/>
        </w:rPr>
        <w:t>論語</w:t>
      </w:r>
      <w:r w:rsidRPr="001C3E29">
        <w:rPr>
          <w:rFonts w:hint="eastAsia"/>
        </w:rPr>
        <w:t>曰：蘧伯玉使人於孔子，孔子問焉，曰：夫子何</w:t>
      </w:r>
      <w:r w:rsidR="00F355DD">
        <w:rPr>
          <w:rFonts w:hint="eastAsia"/>
        </w:rPr>
        <w:t>爲</w:t>
      </w:r>
      <w:r w:rsidRPr="001C3E29">
        <w:rPr>
          <w:rFonts w:hint="eastAsia"/>
        </w:rPr>
        <w:t>？對曰：夫子欲寡其過而未能也。漢賈山曰：古者庶人謗於道，商旅議於市。毛詩曰：百川沸騰。</w:t>
      </w:r>
      <w:r w:rsidRPr="001C3E29">
        <w:rPr>
          <w:rFonts w:hint="eastAsia"/>
          <w:b/>
          <w:color w:val="660000"/>
          <w:sz w:val="28"/>
        </w:rPr>
        <w:t>性不傷物，頻致怨憎。</w:t>
      </w:r>
      <w:r w:rsidRPr="001C3E29">
        <w:rPr>
          <w:rFonts w:hint="eastAsia"/>
        </w:rPr>
        <w:t>莊子，仲尼謂顏回曰：聖人處物不傷者，物亦不能傷也。</w:t>
      </w:r>
      <w:r w:rsidRPr="001C3E29">
        <w:rPr>
          <w:rFonts w:hint="eastAsia"/>
          <w:b/>
          <w:color w:val="660000"/>
          <w:sz w:val="28"/>
        </w:rPr>
        <w:t>昔慚柳惠，今愧孫登。</w:t>
      </w:r>
      <w:r w:rsidRPr="001C3E29">
        <w:rPr>
          <w:rFonts w:hint="eastAsia"/>
        </w:rPr>
        <w:t>柳下惠，已見西征賦。魏氏春秋曰：初康采藥於中山北，見隱者孫登，康欲與之言，登默然不對。踰年將去，康曰：先生竟無言乎？登乃曰：子才多識寡，難乎免於今之世也。</w:t>
      </w:r>
      <w:r w:rsidRPr="001C3E29">
        <w:rPr>
          <w:rFonts w:hint="eastAsia"/>
          <w:b/>
          <w:color w:val="660000"/>
          <w:sz w:val="28"/>
        </w:rPr>
        <w:t>內負宿心，外恧良朋。</w:t>
      </w:r>
      <w:r w:rsidRPr="001C3E29">
        <w:rPr>
          <w:rFonts w:hint="eastAsia"/>
        </w:rPr>
        <w:t>鄭玄禮記注曰：負之言背也。趙壹報羊陟書曰：惟君明叡，平其宿心。爾雅曰：恧，慚也。毛詩曰：每有良朋。</w:t>
      </w:r>
      <w:r w:rsidRPr="001C3E29">
        <w:rPr>
          <w:rFonts w:hint="eastAsia"/>
          <w:b/>
          <w:color w:val="660000"/>
          <w:sz w:val="28"/>
        </w:rPr>
        <w:t>仰慕嚴鄭，樂道閑居。</w:t>
      </w:r>
      <w:r w:rsidR="003E4D6D" w:rsidRPr="00B81357">
        <w:rPr>
          <w:rFonts w:hint="eastAsia"/>
        </w:rPr>
        <w:t>漢書</w:t>
      </w:r>
      <w:r w:rsidRPr="001C3E29">
        <w:rPr>
          <w:rFonts w:hint="eastAsia"/>
        </w:rPr>
        <w:t>曰：谷口有鄭子真，蜀有嚴君平，皆脩身保性。成帝時，元舅王鳳以禮聘子真，子真遂不詘而終。君平卜筮於成都市，以</w:t>
      </w:r>
      <w:r w:rsidR="00F355DD">
        <w:rPr>
          <w:rFonts w:hint="eastAsia"/>
        </w:rPr>
        <w:t>爲</w:t>
      </w:r>
      <w:r w:rsidRPr="001C3E29">
        <w:rPr>
          <w:rFonts w:hint="eastAsia"/>
        </w:rPr>
        <w:t>卜筮賤業，而可以惠眾，日閱數人，得百錢，足以自養，則閉肆下簾而授老子。年九十餘，遂以其業終。</w:t>
      </w:r>
      <w:r w:rsidR="003E4D6D" w:rsidRPr="00B81357">
        <w:rPr>
          <w:rFonts w:hint="eastAsia"/>
        </w:rPr>
        <w:t>論語</w:t>
      </w:r>
      <w:r w:rsidRPr="001C3E29">
        <w:rPr>
          <w:rFonts w:hint="eastAsia"/>
        </w:rPr>
        <w:t>，子曰：貧而樂。</w:t>
      </w:r>
      <w:r w:rsidR="003E4D6D" w:rsidRPr="00B81357">
        <w:rPr>
          <w:rFonts w:hint="eastAsia"/>
        </w:rPr>
        <w:t>漢書</w:t>
      </w:r>
      <w:r w:rsidRPr="001C3E29">
        <w:rPr>
          <w:rFonts w:hint="eastAsia"/>
        </w:rPr>
        <w:t>曰：司馬相如稱疾閑居。</w:t>
      </w:r>
      <w:r w:rsidRPr="001C3E29">
        <w:rPr>
          <w:rFonts w:hint="eastAsia"/>
          <w:b/>
          <w:color w:val="660000"/>
          <w:sz w:val="28"/>
        </w:rPr>
        <w:t>與世無營，神氣晏如。</w:t>
      </w:r>
      <w:r w:rsidRPr="001C3E29">
        <w:rPr>
          <w:rFonts w:hint="eastAsia"/>
        </w:rPr>
        <w:t>蔡邕釋誨曰：安貧樂賤，與世無營。淮南子曰：古人神氣不蕩於外。</w:t>
      </w:r>
      <w:r w:rsidR="003E4D6D" w:rsidRPr="00B81357">
        <w:rPr>
          <w:rFonts w:hint="eastAsia"/>
        </w:rPr>
        <w:t>漢書</w:t>
      </w:r>
      <w:r w:rsidRPr="001C3E29">
        <w:rPr>
          <w:rFonts w:hint="eastAsia"/>
        </w:rPr>
        <w:t>曰：楊雄室亡儋石之儲，猶晏如也。</w:t>
      </w:r>
      <w:r w:rsidRPr="001C3E29">
        <w:rPr>
          <w:rFonts w:hint="eastAsia"/>
          <w:b/>
          <w:color w:val="660000"/>
          <w:sz w:val="28"/>
        </w:rPr>
        <w:t>咨予不淑，嬰累多虞。</w:t>
      </w:r>
      <w:r w:rsidRPr="001C3E29">
        <w:rPr>
          <w:rFonts w:hint="eastAsia"/>
        </w:rPr>
        <w:t>毛萇詩傳曰：咨，嗟也。毛詩曰：之子不淑，云如之何。左氏傳，趙孟曰：以晉國之多虞。</w:t>
      </w:r>
      <w:r w:rsidRPr="001C3E29">
        <w:rPr>
          <w:rFonts w:hint="eastAsia"/>
          <w:b/>
          <w:color w:val="660000"/>
          <w:sz w:val="28"/>
        </w:rPr>
        <w:t>匪降自天，寔由頑疏。</w:t>
      </w:r>
      <w:r w:rsidRPr="0058773A">
        <w:rPr>
          <w:rFonts w:hint="eastAsia"/>
        </w:rPr>
        <w:t>毛詩曰：下民</w:t>
      </w:r>
      <w:r w:rsidR="00F355DD" w:rsidRPr="0058773A">
        <w:rPr>
          <w:rFonts w:hint="eastAsia"/>
        </w:rPr>
        <w:t>爲</w:t>
      </w:r>
      <w:r w:rsidRPr="0058773A">
        <w:rPr>
          <w:rFonts w:hint="eastAsia"/>
        </w:rPr>
        <w:t>孽</w:t>
      </w:r>
      <w:r w:rsidRPr="00C32D98">
        <w:rPr>
          <w:rStyle w:val="a9"/>
        </w:rPr>
        <w:footnoteReference w:id="3299"/>
      </w:r>
      <w:r w:rsidRPr="0058773A">
        <w:rPr>
          <w:rFonts w:hint="eastAsia"/>
        </w:rPr>
        <w:t>，匪降自天。噂</w:t>
      </w:r>
      <w:r>
        <w:rPr>
          <w:rFonts w:hint="eastAsia"/>
        </w:rPr>
        <w:t>𠴲</w:t>
      </w:r>
      <w:r w:rsidRPr="0058773A">
        <w:rPr>
          <w:rFonts w:hint="eastAsia"/>
        </w:rPr>
        <w:t>背增，職競由人。</w:t>
      </w:r>
      <w:r w:rsidRPr="001C3E29">
        <w:rPr>
          <w:rFonts w:hint="eastAsia"/>
          <w:b/>
          <w:color w:val="660000"/>
          <w:sz w:val="28"/>
        </w:rPr>
        <w:t>理弊</w:t>
      </w:r>
      <w:r w:rsidRPr="001C3E29">
        <w:rPr>
          <w:rFonts w:hint="eastAsia"/>
          <w:b/>
          <w:color w:val="660000"/>
          <w:sz w:val="28"/>
        </w:rPr>
        <w:lastRenderedPageBreak/>
        <w:t>患結，卒致囹圄。</w:t>
      </w:r>
      <w:r w:rsidRPr="001C3E29">
        <w:rPr>
          <w:rFonts w:hint="eastAsia"/>
        </w:rPr>
        <w:t>杜預左氏傳注曰：弊，壞也。禮記曰：仲春，省囹圄。鄭玄曰：所以守禁繫者。秦曰囹圄，漢曰獄。</w:t>
      </w:r>
      <w:r w:rsidRPr="001C3E29">
        <w:rPr>
          <w:rFonts w:hint="eastAsia"/>
          <w:b/>
          <w:color w:val="660000"/>
          <w:sz w:val="28"/>
        </w:rPr>
        <w:t>對答鄙訊，縶此幽阻。</w:t>
      </w:r>
      <w:r w:rsidRPr="001C3E29">
        <w:rPr>
          <w:rFonts w:hint="eastAsia"/>
        </w:rPr>
        <w:t>言己對答之辭鄙於見訊也。張晏</w:t>
      </w:r>
      <w:r w:rsidR="003E4D6D" w:rsidRPr="00B81357">
        <w:rPr>
          <w:rFonts w:hint="eastAsia"/>
        </w:rPr>
        <w:t>漢書</w:t>
      </w:r>
      <w:r w:rsidRPr="001C3E29">
        <w:rPr>
          <w:rFonts w:hint="eastAsia"/>
        </w:rPr>
        <w:t>曰：訊者，三日復問，知之與前辭同不也。杜預左氏傳注曰：縶，拘執也。鄙，俚也。訊，問也。</w:t>
      </w:r>
      <w:r w:rsidRPr="001C3E29">
        <w:rPr>
          <w:rFonts w:hint="eastAsia"/>
          <w:b/>
          <w:color w:val="660000"/>
          <w:sz w:val="28"/>
        </w:rPr>
        <w:t>實恥訟免，時不我與。</w:t>
      </w:r>
      <w:r w:rsidR="003E4D6D" w:rsidRPr="00B81357">
        <w:rPr>
          <w:rFonts w:hint="eastAsia"/>
        </w:rPr>
        <w:t>論語</w:t>
      </w:r>
      <w:r w:rsidRPr="001C3E29">
        <w:rPr>
          <w:rFonts w:hint="eastAsia"/>
        </w:rPr>
        <w:t>曰：陽貨曰：日月逝矣，歲不我與。文雖出此，而意微殊，亦不以文害意也。免或</w:t>
      </w:r>
      <w:r w:rsidR="00F355DD">
        <w:rPr>
          <w:rFonts w:hint="eastAsia"/>
        </w:rPr>
        <w:t>爲</w:t>
      </w:r>
      <w:r w:rsidRPr="001C3E29">
        <w:rPr>
          <w:rFonts w:hint="eastAsia"/>
        </w:rPr>
        <w:t>冤，非也。</w:t>
      </w:r>
      <w:r w:rsidRPr="001C3E29">
        <w:rPr>
          <w:rFonts w:hint="eastAsia"/>
          <w:b/>
          <w:color w:val="660000"/>
          <w:sz w:val="28"/>
        </w:rPr>
        <w:t>雖曰義直，神辱志沮。</w:t>
      </w:r>
      <w:r w:rsidRPr="001C3E29">
        <w:rPr>
          <w:rFonts w:hint="eastAsia"/>
        </w:rPr>
        <w:t>毛萇詩傳曰：沮，壞也，才與切。</w:t>
      </w:r>
      <w:r w:rsidRPr="001C3E29">
        <w:rPr>
          <w:rFonts w:hint="eastAsia"/>
          <w:b/>
          <w:color w:val="660000"/>
          <w:sz w:val="28"/>
        </w:rPr>
        <w:t>澡身滄浪，豈云能補。</w:t>
      </w:r>
      <w:r w:rsidRPr="001C3E29">
        <w:rPr>
          <w:rFonts w:hint="eastAsia"/>
        </w:rPr>
        <w:t>孟子，孺子歌曰：滄浪之水清，可以濯吾纓；滄浪之水濁，可以濯吾足。孔子曰：小子聽之：清斯濯纓，濁斯濯足，自取之也。劉歆答父書曰：誠思拾遺，冀以云補。</w:t>
      </w:r>
      <w:r w:rsidRPr="001C3E29">
        <w:rPr>
          <w:rFonts w:hint="eastAsia"/>
          <w:b/>
          <w:color w:val="660000"/>
          <w:sz w:val="28"/>
        </w:rPr>
        <w:t>嗈嗈鳴鴈，奮翼北遊。順時而動，得意忘憂。</w:t>
      </w:r>
      <w:r w:rsidRPr="001C3E29">
        <w:rPr>
          <w:rFonts w:hint="eastAsia"/>
        </w:rPr>
        <w:t>毛詩曰：雍雍鳴鴈。管子，桓公曰：夫鴻鵠有時而南，有時而北。又曰：鴻鵠秋南而不失時，</w:t>
      </w:r>
      <w:r w:rsidRPr="001C3E29">
        <w:rPr>
          <w:rFonts w:hint="eastAsia"/>
          <w:b/>
          <w:color w:val="660000"/>
          <w:sz w:val="28"/>
        </w:rPr>
        <w:t>嗟我憤歎，曾莫能儔。</w:t>
      </w:r>
      <w:r w:rsidRPr="001C3E29">
        <w:rPr>
          <w:rFonts w:hint="eastAsia"/>
        </w:rPr>
        <w:t>毛詩曰：嗟我懷人。說文曰：曾，辭之舒也。儔，等也。</w:t>
      </w:r>
      <w:r w:rsidRPr="001C3E29">
        <w:rPr>
          <w:rFonts w:hint="eastAsia"/>
          <w:b/>
          <w:color w:val="660000"/>
          <w:sz w:val="28"/>
        </w:rPr>
        <w:t>事與願違，遘茲淹留。</w:t>
      </w:r>
      <w:r w:rsidRPr="001C3E29">
        <w:rPr>
          <w:rFonts w:hint="eastAsia"/>
        </w:rPr>
        <w:t>淹留，謂囚縶而留也。爾雅曰：淹留，久也。</w:t>
      </w:r>
      <w:r w:rsidRPr="001C3E29">
        <w:rPr>
          <w:rFonts w:hint="eastAsia"/>
          <w:b/>
          <w:color w:val="660000"/>
          <w:sz w:val="28"/>
        </w:rPr>
        <w:t>窮達有命，亦又何求。</w:t>
      </w:r>
      <w:r w:rsidRPr="001C3E29">
        <w:rPr>
          <w:rFonts w:hint="eastAsia"/>
        </w:rPr>
        <w:t>王命論曰：窮達有命，吉凶由人。毛詩曰：謂我何求。</w:t>
      </w:r>
      <w:r w:rsidRPr="001C3E29">
        <w:rPr>
          <w:rFonts w:hint="eastAsia"/>
          <w:b/>
          <w:color w:val="660000"/>
          <w:sz w:val="28"/>
        </w:rPr>
        <w:t>古人有言，善莫近名。</w:t>
      </w:r>
      <w:r w:rsidRPr="001C3E29">
        <w:rPr>
          <w:rFonts w:hint="eastAsia"/>
        </w:rPr>
        <w:t>莊子曰：</w:t>
      </w:r>
      <w:r w:rsidR="00F355DD">
        <w:rPr>
          <w:rFonts w:hint="eastAsia"/>
        </w:rPr>
        <w:t>爲</w:t>
      </w:r>
      <w:r w:rsidRPr="001C3E29">
        <w:rPr>
          <w:rFonts w:hint="eastAsia"/>
        </w:rPr>
        <w:t>善莫近名，</w:t>
      </w:r>
      <w:r w:rsidR="00F355DD">
        <w:rPr>
          <w:rFonts w:hint="eastAsia"/>
        </w:rPr>
        <w:t>爲</w:t>
      </w:r>
      <w:r w:rsidRPr="001C3E29">
        <w:rPr>
          <w:rFonts w:hint="eastAsia"/>
        </w:rPr>
        <w:t>惡莫近刑</w:t>
      </w:r>
      <w:r w:rsidRPr="00C32D98">
        <w:rPr>
          <w:rStyle w:val="a9"/>
        </w:rPr>
        <w:footnoteReference w:id="3300"/>
      </w:r>
      <w:r w:rsidRPr="001C3E29">
        <w:rPr>
          <w:rFonts w:hint="eastAsia"/>
        </w:rPr>
        <w:t>。司馬彪曰：勿脩名也。被褐懷玉，穢惡其身，以無陋於形也。郭象曰：忘善惡而居中，任萬物之自</w:t>
      </w:r>
      <w:r w:rsidR="00F355DD">
        <w:rPr>
          <w:rFonts w:hint="eastAsia"/>
        </w:rPr>
        <w:t>爲</w:t>
      </w:r>
      <w:r w:rsidRPr="001C3E29">
        <w:rPr>
          <w:rFonts w:hint="eastAsia"/>
        </w:rPr>
        <w:t>也。</w:t>
      </w:r>
      <w:r w:rsidRPr="001C3E29">
        <w:rPr>
          <w:rFonts w:hint="eastAsia"/>
          <w:b/>
          <w:color w:val="660000"/>
          <w:sz w:val="28"/>
        </w:rPr>
        <w:t>奉時恭默，咎悔不生。</w:t>
      </w:r>
      <w:r w:rsidRPr="001C3E29">
        <w:rPr>
          <w:rFonts w:hint="eastAsia"/>
        </w:rPr>
        <w:t>尚書曰：恭默思道。周易曰：悔吝者，憂虞之象也。曾子曰：懽欣忠信，咎故不生，可</w:t>
      </w:r>
      <w:r w:rsidR="00F355DD">
        <w:rPr>
          <w:rFonts w:hint="eastAsia"/>
        </w:rPr>
        <w:t>爲</w:t>
      </w:r>
      <w:r w:rsidRPr="001C3E29">
        <w:rPr>
          <w:rFonts w:hint="eastAsia"/>
        </w:rPr>
        <w:t>孝矣。</w:t>
      </w:r>
      <w:r w:rsidRPr="001C3E29">
        <w:rPr>
          <w:rFonts w:hint="eastAsia"/>
          <w:b/>
          <w:color w:val="660000"/>
          <w:sz w:val="28"/>
        </w:rPr>
        <w:t>萬石周慎，安親保榮。</w:t>
      </w:r>
      <w:r w:rsidR="003E4D6D" w:rsidRPr="00B81357">
        <w:rPr>
          <w:rFonts w:hint="eastAsia"/>
        </w:rPr>
        <w:t>漢書</w:t>
      </w:r>
      <w:r w:rsidRPr="001C3E29">
        <w:rPr>
          <w:rFonts w:hint="eastAsia"/>
        </w:rPr>
        <w:t>曰：萬石君奮長子建</w:t>
      </w:r>
      <w:r w:rsidR="00F355DD">
        <w:rPr>
          <w:rFonts w:hint="eastAsia"/>
        </w:rPr>
        <w:t>爲</w:t>
      </w:r>
      <w:r w:rsidRPr="001C3E29">
        <w:rPr>
          <w:rFonts w:hint="eastAsia"/>
        </w:rPr>
        <w:t>郎中令，建老白首，萬石君尚無恙，每五日洗沐歸謁親。建</w:t>
      </w:r>
      <w:r w:rsidR="00F355DD">
        <w:rPr>
          <w:rFonts w:hint="eastAsia"/>
        </w:rPr>
        <w:t>爲</w:t>
      </w:r>
      <w:r w:rsidRPr="001C3E29">
        <w:rPr>
          <w:rFonts w:hint="eastAsia"/>
        </w:rPr>
        <w:t>郎中令，奏事，事下，建自讀之，驚恐曰：書馬者與尾而五，今迺四，不足一，獲譴死矣。其</w:t>
      </w:r>
      <w:r w:rsidR="00F355DD">
        <w:rPr>
          <w:rFonts w:hint="eastAsia"/>
        </w:rPr>
        <w:t>爲</w:t>
      </w:r>
      <w:r w:rsidRPr="001C3E29">
        <w:rPr>
          <w:rFonts w:hint="eastAsia"/>
        </w:rPr>
        <w:t>謹慎，雖他皆如此。</w:t>
      </w:r>
      <w:r w:rsidR="003E4D6D" w:rsidRPr="00B81357">
        <w:rPr>
          <w:rFonts w:hint="eastAsia"/>
        </w:rPr>
        <w:t>論語</w:t>
      </w:r>
      <w:r w:rsidRPr="001C3E29">
        <w:rPr>
          <w:rFonts w:hint="eastAsia"/>
        </w:rPr>
        <w:t>摘輔像讖曰：曾子未嘗不問安親之道也。孔安國尚書注曰：周，至也。</w:t>
      </w:r>
      <w:r w:rsidRPr="001C3E29">
        <w:rPr>
          <w:rFonts w:hint="eastAsia"/>
          <w:b/>
          <w:color w:val="660000"/>
          <w:sz w:val="28"/>
        </w:rPr>
        <w:t>世務紛紜，祗攪予情。</w:t>
      </w:r>
      <w:r w:rsidR="003E4D6D" w:rsidRPr="00B81357">
        <w:rPr>
          <w:rFonts w:hint="eastAsia"/>
        </w:rPr>
        <w:t>漢書</w:t>
      </w:r>
      <w:r w:rsidRPr="001C3E29">
        <w:rPr>
          <w:rFonts w:hint="eastAsia"/>
        </w:rPr>
        <w:t>曰：嚴安、徐樂上書言世務。毛詩曰：祗攪我心。攪，亂也。祗，適也。</w:t>
      </w:r>
      <w:r w:rsidRPr="001C3E29">
        <w:rPr>
          <w:rFonts w:hint="eastAsia"/>
          <w:b/>
          <w:color w:val="660000"/>
          <w:sz w:val="28"/>
        </w:rPr>
        <w:t>安樂必誡，乃終利貞。</w:t>
      </w:r>
      <w:r w:rsidRPr="001C3E29">
        <w:rPr>
          <w:rFonts w:hint="eastAsia"/>
        </w:rPr>
        <w:t>家語，金人銘曰：安樂必戒，無行所悔。王肅曰：雖處安樂，必警戒也。周易曰：乾，元亨利貞。</w:t>
      </w:r>
      <w:r w:rsidRPr="001C3E29">
        <w:rPr>
          <w:rFonts w:hint="eastAsia"/>
          <w:b/>
          <w:color w:val="660000"/>
          <w:sz w:val="28"/>
        </w:rPr>
        <w:t>煌煌靈芝，一年三秀。</w:t>
      </w:r>
      <w:r w:rsidRPr="001C3E29">
        <w:rPr>
          <w:rFonts w:hint="eastAsia"/>
        </w:rPr>
        <w:t>西京賦曰：擢靈芝之朱柯。楚辭曰：</w:t>
      </w:r>
      <w:r w:rsidRPr="001C3E29">
        <w:rPr>
          <w:rFonts w:hint="eastAsia"/>
        </w:rPr>
        <w:lastRenderedPageBreak/>
        <w:t>采三秀於山間。王逸曰：三秀，謂芝草也。</w:t>
      </w:r>
      <w:r w:rsidRPr="001C3E29">
        <w:rPr>
          <w:rFonts w:hint="eastAsia"/>
          <w:b/>
          <w:color w:val="660000"/>
          <w:sz w:val="28"/>
        </w:rPr>
        <w:t>予獨何</w:t>
      </w:r>
      <w:r w:rsidR="00F355DD">
        <w:rPr>
          <w:rFonts w:hint="eastAsia"/>
          <w:b/>
          <w:color w:val="660000"/>
          <w:sz w:val="28"/>
        </w:rPr>
        <w:t>爲</w:t>
      </w:r>
      <w:r w:rsidRPr="001C3E29">
        <w:rPr>
          <w:rFonts w:hint="eastAsia"/>
          <w:b/>
          <w:color w:val="660000"/>
          <w:sz w:val="28"/>
        </w:rPr>
        <w:t>，有志不就。</w:t>
      </w:r>
      <w:r w:rsidRPr="001C3E29">
        <w:rPr>
          <w:rFonts w:hint="eastAsia"/>
        </w:rPr>
        <w:t>楚辭曰：云有志而無謗。爾雅曰：就，成也。</w:t>
      </w:r>
      <w:r w:rsidRPr="001C3E29">
        <w:rPr>
          <w:rFonts w:hint="eastAsia"/>
          <w:b/>
          <w:color w:val="660000"/>
          <w:sz w:val="28"/>
        </w:rPr>
        <w:t>懲難思復，心焉內疚。</w:t>
      </w:r>
      <w:r w:rsidRPr="001C3E29">
        <w:rPr>
          <w:rFonts w:hint="eastAsia"/>
        </w:rPr>
        <w:t>潘元茂九錫文曰：懲難念功。毛詩曰：</w:t>
      </w:r>
      <w:r w:rsidR="00820F0B">
        <w:rPr>
          <w:rFonts w:hint="eastAsia"/>
        </w:rPr>
        <w:t>旣</w:t>
      </w:r>
      <w:r w:rsidRPr="001C3E29">
        <w:rPr>
          <w:rFonts w:hint="eastAsia"/>
        </w:rPr>
        <w:t>往</w:t>
      </w:r>
      <w:r w:rsidR="00820F0B">
        <w:rPr>
          <w:rFonts w:hint="eastAsia"/>
        </w:rPr>
        <w:t>旣</w:t>
      </w:r>
      <w:r w:rsidRPr="001C3E29">
        <w:rPr>
          <w:rFonts w:hint="eastAsia"/>
        </w:rPr>
        <w:t>來，我心永疚。疚，病也。</w:t>
      </w:r>
      <w:r w:rsidRPr="001C3E29">
        <w:rPr>
          <w:rFonts w:hint="eastAsia"/>
          <w:b/>
          <w:color w:val="660000"/>
          <w:sz w:val="28"/>
        </w:rPr>
        <w:t>庶勗將來，無馨無臭。</w:t>
      </w:r>
      <w:r w:rsidRPr="001C3E29">
        <w:rPr>
          <w:rFonts w:hint="eastAsia"/>
        </w:rPr>
        <w:t>爾雅曰：勗，勉也。毛詩曰：上天之載，無聲無臭。</w:t>
      </w:r>
      <w:r w:rsidRPr="001C3E29">
        <w:rPr>
          <w:rFonts w:hint="eastAsia"/>
          <w:b/>
          <w:color w:val="660000"/>
          <w:sz w:val="28"/>
        </w:rPr>
        <w:t>采薇山阿，散髮巖岫。</w:t>
      </w:r>
      <w:r w:rsidRPr="001C3E29">
        <w:rPr>
          <w:rFonts w:hint="eastAsia"/>
        </w:rPr>
        <w:t>采薇，已見上文。琴操，許由曰：散髮優遊，所以安己不懼也。范曄後</w:t>
      </w:r>
      <w:r w:rsidR="003E4D6D" w:rsidRPr="00B81357">
        <w:rPr>
          <w:rFonts w:hint="eastAsia"/>
        </w:rPr>
        <w:t>漢書</w:t>
      </w:r>
      <w:r w:rsidRPr="001C3E29">
        <w:rPr>
          <w:rFonts w:hint="eastAsia"/>
        </w:rPr>
        <w:t>曰：袁閎散髮絕世。</w:t>
      </w:r>
      <w:r w:rsidRPr="001C3E29">
        <w:rPr>
          <w:rFonts w:hint="eastAsia"/>
          <w:b/>
          <w:color w:val="660000"/>
          <w:sz w:val="28"/>
        </w:rPr>
        <w:t>永嘯長吟，頤性養壽。</w:t>
      </w:r>
      <w:r w:rsidRPr="001C3E29">
        <w:rPr>
          <w:rFonts w:hint="eastAsia"/>
        </w:rPr>
        <w:t>杜篤連珠曰：能離光明之顯，長吟永嘯。爾雅曰：頤，養也。東方朔非有先生論曰：故養性受命之士莫肯進。禮記曰：百年曰期頤。鄭玄曰：頤，猶養也。</w:t>
      </w:r>
    </w:p>
    <w:p w14:paraId="53A9899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七哀詩</w:t>
      </w:r>
    </w:p>
    <w:p w14:paraId="2A10B8A1" w14:textId="77777777" w:rsidR="008F46A3" w:rsidRDefault="008F46A3" w:rsidP="0044646F">
      <w:pPr>
        <w:ind w:firstLine="420"/>
      </w:pPr>
      <w:r w:rsidRPr="001C3E29">
        <w:rPr>
          <w:rFonts w:hint="eastAsia"/>
        </w:rPr>
        <w:t>五言</w:t>
      </w:r>
    </w:p>
    <w:p w14:paraId="5E87D09A" w14:textId="2900C93B" w:rsidR="008F46A3" w:rsidRDefault="008F46A3" w:rsidP="0044646F">
      <w:pPr>
        <w:ind w:firstLine="560"/>
      </w:pPr>
      <w:r w:rsidRPr="00B81357">
        <w:rPr>
          <w:rFonts w:ascii="楷体" w:eastAsia="楷体" w:hAnsi="楷体" w:hint="eastAsia"/>
          <w:color w:val="660000"/>
          <w:sz w:val="28"/>
        </w:rPr>
        <w:t>曹子建</w:t>
      </w:r>
      <w:r w:rsidR="00106D37">
        <w:rPr>
          <w:rFonts w:hint="eastAsia"/>
          <w:b/>
          <w:color w:val="660000"/>
          <w:sz w:val="28"/>
        </w:rPr>
        <w:t xml:space="preserve"> </w:t>
      </w:r>
      <w:r w:rsidRPr="001C3E29">
        <w:rPr>
          <w:rFonts w:hint="eastAsia"/>
        </w:rPr>
        <w:t>贈答，子建在仲宣之後，而此在前，誤也。</w:t>
      </w:r>
    </w:p>
    <w:p w14:paraId="1C691D46" w14:textId="0F3C1312" w:rsidR="008F46A3" w:rsidRDefault="008F46A3" w:rsidP="0044646F">
      <w:pPr>
        <w:ind w:firstLine="561"/>
      </w:pPr>
      <w:r w:rsidRPr="001C3E29">
        <w:rPr>
          <w:rFonts w:hint="eastAsia"/>
          <w:b/>
          <w:color w:val="660000"/>
          <w:sz w:val="28"/>
        </w:rPr>
        <w:t>明月照高樓，流光正徘徊。</w:t>
      </w:r>
      <w:r w:rsidRPr="001C3E29">
        <w:rPr>
          <w:rFonts w:hint="eastAsia"/>
        </w:rPr>
        <w:t>夫皎月流輝，輪無輟照，以其餘光未沒，似若徘徊，前覺以</w:t>
      </w:r>
      <w:r w:rsidR="00F355DD">
        <w:rPr>
          <w:rFonts w:hint="eastAsia"/>
        </w:rPr>
        <w:t>爲</w:t>
      </w:r>
      <w:r w:rsidRPr="001C3E29">
        <w:rPr>
          <w:rFonts w:hint="eastAsia"/>
        </w:rPr>
        <w:t>文外傍情，斯言當矣。</w:t>
      </w:r>
      <w:r w:rsidRPr="001C3E29">
        <w:rPr>
          <w:rFonts w:hint="eastAsia"/>
          <w:b/>
          <w:color w:val="660000"/>
          <w:sz w:val="28"/>
        </w:rPr>
        <w:t>上有愁思婦，悲歎有餘哀。</w:t>
      </w:r>
      <w:r w:rsidRPr="001C3E29">
        <w:rPr>
          <w:rFonts w:hint="eastAsia"/>
        </w:rPr>
        <w:t>古詩曰：慷慨有餘哀。</w:t>
      </w:r>
      <w:r w:rsidRPr="001C3E29">
        <w:rPr>
          <w:rFonts w:hint="eastAsia"/>
          <w:b/>
          <w:color w:val="660000"/>
          <w:sz w:val="28"/>
        </w:rPr>
        <w:t>借問歎者誰？言是客子妻。君行踰十年，孤妾常獨棲。君若清路塵，妾若濁水泥。</w:t>
      </w:r>
      <w:r w:rsidR="003E4D6D" w:rsidRPr="00B81357">
        <w:rPr>
          <w:rFonts w:hint="eastAsia"/>
        </w:rPr>
        <w:t>漢書</w:t>
      </w:r>
      <w:r w:rsidRPr="001C3E29">
        <w:rPr>
          <w:rFonts w:hint="eastAsia"/>
        </w:rPr>
        <w:t>，民歌曰：涇水一石，其泥數斗。</w:t>
      </w:r>
      <w:r w:rsidRPr="001C3E29">
        <w:rPr>
          <w:rFonts w:hint="eastAsia"/>
          <w:b/>
          <w:color w:val="660000"/>
          <w:sz w:val="28"/>
        </w:rPr>
        <w:t>浮沈各異勢，會合何時諧？</w:t>
      </w:r>
      <w:r w:rsidRPr="001C3E29">
        <w:rPr>
          <w:rFonts w:hint="eastAsia"/>
        </w:rPr>
        <w:t>爾雅曰：諧，和也。</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西南風，長逝入君懷。</w:t>
      </w:r>
      <w:r w:rsidRPr="001C3E29">
        <w:rPr>
          <w:rFonts w:hint="eastAsia"/>
        </w:rPr>
        <w:t>古詩曰：從風入君懷，四坐莫不嘆。</w:t>
      </w:r>
      <w:r w:rsidRPr="001C3E29">
        <w:rPr>
          <w:rFonts w:hint="eastAsia"/>
          <w:b/>
          <w:color w:val="660000"/>
          <w:sz w:val="28"/>
        </w:rPr>
        <w:t>君懷良不開，賤妾當何依？</w:t>
      </w:r>
      <w:r w:rsidR="003E4D6D" w:rsidRPr="00B81357">
        <w:rPr>
          <w:rFonts w:hint="eastAsia"/>
        </w:rPr>
        <w:t>史記</w:t>
      </w:r>
      <w:r w:rsidRPr="001C3E29">
        <w:rPr>
          <w:rFonts w:hint="eastAsia"/>
        </w:rPr>
        <w:t>，驪姬曰：以賤妾之故，廢嫡立庶。</w:t>
      </w:r>
    </w:p>
    <w:p w14:paraId="0794CBA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七哀詩二首</w:t>
      </w:r>
    </w:p>
    <w:p w14:paraId="72560C4D" w14:textId="77777777" w:rsidR="008F46A3" w:rsidRDefault="008F46A3" w:rsidP="0044646F">
      <w:pPr>
        <w:ind w:firstLine="420"/>
      </w:pPr>
      <w:r w:rsidRPr="001C3E29">
        <w:rPr>
          <w:rFonts w:hint="eastAsia"/>
        </w:rPr>
        <w:t>五言</w:t>
      </w:r>
    </w:p>
    <w:p w14:paraId="6A22D41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王仲宣</w:t>
      </w:r>
    </w:p>
    <w:p w14:paraId="55305D56" w14:textId="77777777" w:rsidR="008F46A3" w:rsidRPr="007D506F" w:rsidRDefault="008F46A3" w:rsidP="007D506F">
      <w:pPr>
        <w:pStyle w:val="5"/>
        <w:ind w:firstLine="641"/>
        <w:rPr>
          <w:sz w:val="32"/>
        </w:rPr>
      </w:pPr>
      <w:r w:rsidRPr="007D506F">
        <w:rPr>
          <w:rFonts w:hint="eastAsia"/>
          <w:sz w:val="32"/>
        </w:rPr>
        <w:lastRenderedPageBreak/>
        <w:t>其一</w:t>
      </w:r>
    </w:p>
    <w:p w14:paraId="1A538368" w14:textId="3F807DE3" w:rsidR="008F46A3" w:rsidRDefault="008F46A3" w:rsidP="0044646F">
      <w:pPr>
        <w:ind w:firstLine="561"/>
      </w:pPr>
      <w:r w:rsidRPr="001C3E29">
        <w:rPr>
          <w:rFonts w:hint="eastAsia"/>
          <w:b/>
          <w:color w:val="660000"/>
          <w:sz w:val="28"/>
        </w:rPr>
        <w:t>西京亂無象，豺虎方遘患。</w:t>
      </w:r>
      <w:r w:rsidRPr="001C3E29">
        <w:rPr>
          <w:rFonts w:hint="eastAsia"/>
        </w:rPr>
        <w:t>左氏傳，晉侯問於士弱曰：吾聞之宋災，於是乎知有天道，可必乎？對曰：國亂無象，不可知也。</w:t>
      </w:r>
      <w:r w:rsidR="003E4D6D" w:rsidRPr="00B81357">
        <w:rPr>
          <w:rFonts w:hint="eastAsia"/>
        </w:rPr>
        <w:t>班固漢書</w:t>
      </w:r>
      <w:r w:rsidRPr="001C3E29">
        <w:rPr>
          <w:rFonts w:hint="eastAsia"/>
        </w:rPr>
        <w:t>張耳、陳餘述曰：據國爭權，還</w:t>
      </w:r>
      <w:r w:rsidR="00F355DD">
        <w:rPr>
          <w:rFonts w:hint="eastAsia"/>
        </w:rPr>
        <w:t>爲</w:t>
      </w:r>
      <w:r w:rsidRPr="001C3E29">
        <w:rPr>
          <w:rFonts w:hint="eastAsia"/>
        </w:rPr>
        <w:t>豺虎。遘與構同，古字通也。道經曰：執大象，天下往。河上公注曰：執，守也。象，道也。聖人守大道，則天下萬民移心歸往也。</w:t>
      </w:r>
      <w:r w:rsidRPr="001C3E29">
        <w:rPr>
          <w:rFonts w:hint="eastAsia"/>
          <w:b/>
          <w:color w:val="660000"/>
          <w:sz w:val="28"/>
        </w:rPr>
        <w:t>復棄中國去，遠身適荊蠻。</w:t>
      </w:r>
      <w:r w:rsidRPr="001C3E29">
        <w:rPr>
          <w:rFonts w:hint="eastAsia"/>
        </w:rPr>
        <w:t>荊蠻，已見登樓賦。毛詩曰：蠢爾蠻荊。毛萇曰：蠻荊，荊州之蠻也。</w:t>
      </w:r>
      <w:r w:rsidRPr="001C3E29">
        <w:rPr>
          <w:rFonts w:hint="eastAsia"/>
          <w:b/>
          <w:color w:val="660000"/>
          <w:sz w:val="28"/>
        </w:rPr>
        <w:t>親戚對我悲，朋友相追攀。出門無所見，白骨蔽平原。路有飢婦人，抱子棄草間。顧聞號泣聲，揮涕獨不還。</w:t>
      </w:r>
      <w:r w:rsidRPr="001C3E29">
        <w:rPr>
          <w:rFonts w:hint="eastAsia"/>
        </w:rPr>
        <w:t>言迴顧雖聞其子號泣之聲，但知揮涕獨去，不復還視也。家語曰：文伯卒，敬姜曰：二三婦無揮涕。王肅曰：揮涕，不哭揮涕，以手揮之也。</w:t>
      </w:r>
      <w:r w:rsidRPr="001C3E29">
        <w:rPr>
          <w:rFonts w:hint="eastAsia"/>
          <w:b/>
          <w:color w:val="660000"/>
          <w:sz w:val="28"/>
        </w:rPr>
        <w:t>未知身死處，何能兩相完？</w:t>
      </w:r>
      <w:r w:rsidRPr="001C3E29">
        <w:rPr>
          <w:rFonts w:hint="eastAsia"/>
        </w:rPr>
        <w:t>此婦人之辭也。說文曰：完，全也。</w:t>
      </w:r>
      <w:r w:rsidRPr="001C3E29">
        <w:rPr>
          <w:rFonts w:hint="eastAsia"/>
          <w:b/>
          <w:color w:val="660000"/>
          <w:sz w:val="28"/>
        </w:rPr>
        <w:t>驅馬棄之去，不忍聽此言。南登霸陵岸，迴首望長安。</w:t>
      </w:r>
      <w:r w:rsidR="003E4D6D" w:rsidRPr="00B81357">
        <w:rPr>
          <w:rFonts w:hint="eastAsia"/>
        </w:rPr>
        <w:t>漢書</w:t>
      </w:r>
      <w:r w:rsidRPr="001C3E29">
        <w:rPr>
          <w:rFonts w:hint="eastAsia"/>
        </w:rPr>
        <w:t>曰：文帝葬霸陵。</w:t>
      </w:r>
      <w:r w:rsidRPr="001C3E29">
        <w:rPr>
          <w:rFonts w:hint="eastAsia"/>
          <w:b/>
          <w:color w:val="660000"/>
          <w:sz w:val="28"/>
        </w:rPr>
        <w:t>悟彼下泉人，喟然傷心肝。</w:t>
      </w:r>
      <w:r w:rsidRPr="001C3E29">
        <w:rPr>
          <w:rFonts w:hint="eastAsia"/>
        </w:rPr>
        <w:t>毛詩序曰：下泉，思治也。曹人思明王賢伯也。</w:t>
      </w:r>
    </w:p>
    <w:p w14:paraId="10E4FC35" w14:textId="77777777" w:rsidR="008F46A3" w:rsidRPr="007D506F" w:rsidRDefault="008F46A3" w:rsidP="007D506F">
      <w:pPr>
        <w:pStyle w:val="5"/>
        <w:ind w:firstLine="641"/>
        <w:rPr>
          <w:sz w:val="32"/>
        </w:rPr>
      </w:pPr>
      <w:r w:rsidRPr="007D506F">
        <w:rPr>
          <w:rFonts w:hint="eastAsia"/>
          <w:sz w:val="32"/>
        </w:rPr>
        <w:t>其二</w:t>
      </w:r>
    </w:p>
    <w:p w14:paraId="570EEEBD" w14:textId="37B61036" w:rsidR="008F46A3" w:rsidRDefault="008F46A3" w:rsidP="0044646F">
      <w:pPr>
        <w:ind w:firstLine="561"/>
      </w:pPr>
      <w:r w:rsidRPr="001C3E29">
        <w:rPr>
          <w:rFonts w:hint="eastAsia"/>
          <w:b/>
          <w:color w:val="660000"/>
          <w:sz w:val="28"/>
        </w:rPr>
        <w:t>荊蠻非我鄉，何</w:t>
      </w:r>
      <w:r w:rsidR="00F355DD">
        <w:rPr>
          <w:rFonts w:hint="eastAsia"/>
          <w:b/>
          <w:color w:val="660000"/>
          <w:sz w:val="28"/>
        </w:rPr>
        <w:t>爲</w:t>
      </w:r>
      <w:r w:rsidRPr="001C3E29">
        <w:rPr>
          <w:rFonts w:hint="eastAsia"/>
          <w:b/>
          <w:color w:val="660000"/>
          <w:sz w:val="28"/>
        </w:rPr>
        <w:t>久滯淫？</w:t>
      </w:r>
      <w:r w:rsidRPr="001C3E29">
        <w:rPr>
          <w:rFonts w:hint="eastAsia"/>
        </w:rPr>
        <w:t>國語曰：底著滯淫。賈逵曰：淫，久也。</w:t>
      </w:r>
      <w:r w:rsidRPr="001C3E29">
        <w:rPr>
          <w:rFonts w:hint="eastAsia"/>
          <w:b/>
          <w:color w:val="660000"/>
          <w:sz w:val="28"/>
        </w:rPr>
        <w:t>方舟溯大江，日暮愁我心。</w:t>
      </w:r>
      <w:r w:rsidRPr="001C3E29">
        <w:rPr>
          <w:rFonts w:hint="eastAsia"/>
        </w:rPr>
        <w:t>爾雅曰：大夫方舟。郭璞曰：併兩舡也。爾雅曰：逆流而上曰溯流。</w:t>
      </w:r>
      <w:r w:rsidRPr="001C3E29">
        <w:rPr>
          <w:rFonts w:hint="eastAsia"/>
          <w:b/>
          <w:color w:val="660000"/>
          <w:sz w:val="28"/>
        </w:rPr>
        <w:t>山崗有餘暎，巖阿增重陰。</w:t>
      </w:r>
      <w:r w:rsidRPr="001C3E29">
        <w:rPr>
          <w:rFonts w:hint="eastAsia"/>
        </w:rPr>
        <w:t>通俗文曰：日陰曰暎。</w:t>
      </w:r>
      <w:r w:rsidRPr="001C3E29">
        <w:rPr>
          <w:rFonts w:hint="eastAsia"/>
          <w:b/>
          <w:color w:val="660000"/>
          <w:sz w:val="28"/>
        </w:rPr>
        <w:t>狐狸馳赴穴，飛鳥翔故林。</w:t>
      </w:r>
      <w:r w:rsidRPr="001C3E29">
        <w:rPr>
          <w:rFonts w:hint="eastAsia"/>
        </w:rPr>
        <w:t>皆言不忘本也。文子曰：鳥飛之鄉，依其所主也。楚辭曰：鳥飛之故鄉，狐死必首丘。</w:t>
      </w:r>
      <w:r w:rsidRPr="001C3E29">
        <w:rPr>
          <w:rFonts w:hint="eastAsia"/>
          <w:b/>
          <w:color w:val="660000"/>
          <w:sz w:val="28"/>
        </w:rPr>
        <w:t>流波激清響，猴猿臨岸吟。迅風拂裳袂，白露霑衣衿。</w:t>
      </w:r>
      <w:r w:rsidRPr="001C3E29">
        <w:rPr>
          <w:rFonts w:hint="eastAsia"/>
        </w:rPr>
        <w:t>楚辭曰：擊迅風於清涼。禮記曰：孟秋之月白露降。說苑曰：孺子不覺露之沾衣。</w:t>
      </w:r>
      <w:r w:rsidRPr="001C3E29">
        <w:rPr>
          <w:rFonts w:hint="eastAsia"/>
          <w:b/>
          <w:color w:val="660000"/>
          <w:sz w:val="28"/>
        </w:rPr>
        <w:t>獨夜不能寐，攝衣起撫琴。</w:t>
      </w:r>
      <w:r w:rsidR="003E4D6D" w:rsidRPr="00B81357">
        <w:rPr>
          <w:rFonts w:hint="eastAsia"/>
        </w:rPr>
        <w:t>漢書</w:t>
      </w:r>
      <w:r w:rsidRPr="001C3E29">
        <w:rPr>
          <w:rFonts w:hint="eastAsia"/>
        </w:rPr>
        <w:t>曰：沛公起攝衣，延酈食其也。韓子曰：師涓靜坐撫琴。</w:t>
      </w:r>
      <w:r w:rsidRPr="001C3E29">
        <w:rPr>
          <w:rFonts w:hint="eastAsia"/>
          <w:b/>
          <w:color w:val="660000"/>
          <w:sz w:val="28"/>
        </w:rPr>
        <w:t>絲桐感人情，</w:t>
      </w:r>
      <w:r w:rsidR="00F355DD">
        <w:rPr>
          <w:rFonts w:hint="eastAsia"/>
          <w:b/>
          <w:color w:val="660000"/>
          <w:sz w:val="28"/>
        </w:rPr>
        <w:t>爲</w:t>
      </w:r>
      <w:r w:rsidRPr="001C3E29">
        <w:rPr>
          <w:rFonts w:hint="eastAsia"/>
          <w:b/>
          <w:color w:val="660000"/>
          <w:sz w:val="28"/>
        </w:rPr>
        <w:t>我發悲音。</w:t>
      </w:r>
      <w:r w:rsidR="003E4D6D" w:rsidRPr="00B81357">
        <w:rPr>
          <w:rFonts w:hint="eastAsia"/>
        </w:rPr>
        <w:t>史</w:t>
      </w:r>
      <w:r w:rsidR="003E4D6D" w:rsidRPr="00B81357">
        <w:rPr>
          <w:rFonts w:hint="eastAsia"/>
        </w:rPr>
        <w:lastRenderedPageBreak/>
        <w:t>記</w:t>
      </w:r>
      <w:r w:rsidRPr="001C3E29">
        <w:rPr>
          <w:rFonts w:hint="eastAsia"/>
        </w:rPr>
        <w:t>曰：騶忌以鼓琴見齊威王，王曰：夫治國家何</w:t>
      </w:r>
      <w:r w:rsidR="00F355DD">
        <w:rPr>
          <w:rFonts w:hint="eastAsia"/>
        </w:rPr>
        <w:t>爲</w:t>
      </w:r>
      <w:r w:rsidRPr="001C3E29">
        <w:rPr>
          <w:rFonts w:hint="eastAsia"/>
        </w:rPr>
        <w:t>絲桐之間也。</w:t>
      </w:r>
      <w:r w:rsidRPr="001C3E29">
        <w:rPr>
          <w:rFonts w:hint="eastAsia"/>
          <w:b/>
          <w:color w:val="660000"/>
          <w:sz w:val="28"/>
        </w:rPr>
        <w:t>羈旅無終極，憂思壯難任。</w:t>
      </w:r>
      <w:r w:rsidRPr="001C3E29">
        <w:rPr>
          <w:rFonts w:hint="eastAsia"/>
        </w:rPr>
        <w:t>羈旅，已見上文。</w:t>
      </w:r>
    </w:p>
    <w:p w14:paraId="72E9A95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七哀詩二首</w:t>
      </w:r>
    </w:p>
    <w:p w14:paraId="09116E68" w14:textId="77777777" w:rsidR="008F46A3" w:rsidRDefault="008F46A3" w:rsidP="0044646F">
      <w:pPr>
        <w:ind w:firstLine="420"/>
      </w:pPr>
      <w:r w:rsidRPr="001C3E29">
        <w:rPr>
          <w:rFonts w:hint="eastAsia"/>
        </w:rPr>
        <w:t>五言</w:t>
      </w:r>
    </w:p>
    <w:p w14:paraId="7CC5477F" w14:textId="5C37BC7D" w:rsidR="008F46A3" w:rsidRDefault="008F46A3" w:rsidP="0044646F">
      <w:pPr>
        <w:ind w:firstLine="560"/>
        <w:rPr>
          <w:color w:val="00B0F0"/>
        </w:rPr>
      </w:pPr>
      <w:r w:rsidRPr="00B81357">
        <w:rPr>
          <w:rFonts w:ascii="楷体" w:eastAsia="楷体" w:hAnsi="楷体" w:hint="eastAsia"/>
          <w:color w:val="660000"/>
          <w:sz w:val="28"/>
        </w:rPr>
        <w:t>張孟陽</w:t>
      </w:r>
      <w:r w:rsidR="008B6924">
        <w:rPr>
          <w:rFonts w:hint="eastAsia"/>
          <w:b/>
          <w:color w:val="660000"/>
          <w:sz w:val="28"/>
        </w:rPr>
        <w:t xml:space="preserve"> </w:t>
      </w:r>
      <w:r w:rsidRPr="001C3E29">
        <w:rPr>
          <w:rFonts w:hint="eastAsia"/>
        </w:rPr>
        <w:t>臧榮緒晉書曰：張載，字孟陽，武邑人也，有才華。起家拜著作佐郎，稍遷領著作，遂稱疾，抽簪告歸。卒於家。</w:t>
      </w:r>
    </w:p>
    <w:p w14:paraId="3754CA6C" w14:textId="77777777" w:rsidR="008F46A3" w:rsidRPr="007D506F" w:rsidRDefault="008F46A3" w:rsidP="007D506F">
      <w:pPr>
        <w:pStyle w:val="5"/>
        <w:ind w:firstLine="641"/>
        <w:rPr>
          <w:sz w:val="32"/>
        </w:rPr>
      </w:pPr>
      <w:r w:rsidRPr="007D506F">
        <w:rPr>
          <w:rFonts w:hint="eastAsia"/>
          <w:sz w:val="32"/>
        </w:rPr>
        <w:t>其一</w:t>
      </w:r>
    </w:p>
    <w:p w14:paraId="767C69B8" w14:textId="7FB54D71" w:rsidR="008F46A3" w:rsidRDefault="008F46A3" w:rsidP="0044646F">
      <w:pPr>
        <w:ind w:firstLine="561"/>
      </w:pPr>
      <w:r w:rsidRPr="001C3E29">
        <w:rPr>
          <w:rFonts w:hint="eastAsia"/>
          <w:b/>
          <w:color w:val="660000"/>
          <w:sz w:val="28"/>
        </w:rPr>
        <w:t>北芒何壘壘，高陵有四五。</w:t>
      </w:r>
      <w:r w:rsidRPr="001C3E29">
        <w:rPr>
          <w:rFonts w:hint="eastAsia"/>
        </w:rPr>
        <w:t>廣雅曰：壘，重也。古樂府詩曰：還望故鄉，鬱何壘壘。北芒，山名也。壘壘，塚相次之貌。</w:t>
      </w:r>
      <w:r w:rsidRPr="001C3E29">
        <w:rPr>
          <w:rFonts w:hint="eastAsia"/>
          <w:b/>
          <w:color w:val="660000"/>
          <w:sz w:val="28"/>
        </w:rPr>
        <w:t>借問誰家墳？皆云漢世主。恭文遙相望，原陵鬱膴膴。</w:t>
      </w:r>
      <w:r w:rsidRPr="001C3E29">
        <w:rPr>
          <w:rFonts w:hint="eastAsia"/>
        </w:rPr>
        <w:t>范曄後</w:t>
      </w:r>
      <w:r w:rsidR="003E4D6D" w:rsidRPr="00B81357">
        <w:rPr>
          <w:rFonts w:hint="eastAsia"/>
        </w:rPr>
        <w:t>漢書</w:t>
      </w:r>
      <w:r w:rsidRPr="001C3E29">
        <w:rPr>
          <w:rFonts w:hint="eastAsia"/>
        </w:rPr>
        <w:t>曰：葬孝安皇帝于恭陵。又曰：葬靈帝于文陵。又曰：葬光武皇帝于原陵。毛萇曰：膴膴，肥美也。</w:t>
      </w:r>
      <w:r w:rsidRPr="001C3E29">
        <w:rPr>
          <w:rFonts w:hint="eastAsia"/>
          <w:b/>
          <w:color w:val="660000"/>
          <w:sz w:val="28"/>
        </w:rPr>
        <w:t>季世喪亂起，賊盜如豺虎。</w:t>
      </w:r>
      <w:r w:rsidRPr="001C3E29">
        <w:rPr>
          <w:rFonts w:hint="eastAsia"/>
        </w:rPr>
        <w:t>左氏傳曰：叔向曰：齊其何如？晏子曰：此季世也。韋昭國語注曰：季，末也。豺虎，已見上文。</w:t>
      </w:r>
      <w:r w:rsidRPr="001C3E29">
        <w:rPr>
          <w:rFonts w:hint="eastAsia"/>
          <w:b/>
          <w:color w:val="660000"/>
          <w:sz w:val="28"/>
        </w:rPr>
        <w:t>毀壤過一抔，便房啟幽戶。</w:t>
      </w:r>
      <w:r w:rsidRPr="001C3E29">
        <w:rPr>
          <w:rFonts w:hint="eastAsia"/>
        </w:rPr>
        <w:t>一抔，喻少也。</w:t>
      </w:r>
      <w:r w:rsidR="003E4D6D" w:rsidRPr="00B81357">
        <w:rPr>
          <w:rFonts w:hint="eastAsia"/>
        </w:rPr>
        <w:t>漢書</w:t>
      </w:r>
      <w:r w:rsidRPr="001C3E29">
        <w:rPr>
          <w:rFonts w:hint="eastAsia"/>
        </w:rPr>
        <w:t>，張釋之曰：假令愚人取長陵一抔土，何如？</w:t>
      </w:r>
      <w:r w:rsidR="003E4D6D" w:rsidRPr="00B81357">
        <w:rPr>
          <w:rFonts w:hint="eastAsia"/>
        </w:rPr>
        <w:t>漢書</w:t>
      </w:r>
      <w:r w:rsidRPr="001C3E29">
        <w:rPr>
          <w:rFonts w:hint="eastAsia"/>
        </w:rPr>
        <w:t>注曰：便房，冢壙中室也。</w:t>
      </w:r>
      <w:r w:rsidRPr="001C3E29">
        <w:rPr>
          <w:rFonts w:hint="eastAsia"/>
          <w:b/>
          <w:color w:val="660000"/>
          <w:sz w:val="28"/>
        </w:rPr>
        <w:t>珠柙離玉體，珍寶見剽虜。</w:t>
      </w:r>
      <w:r w:rsidRPr="001C3E29">
        <w:rPr>
          <w:rFonts w:hint="eastAsia"/>
        </w:rPr>
        <w:t>魏文帝典論曰：喪亂以來，漢氏諸陵，無不發掘，至乃燒取玉柙金鏤，體骨并盡。西京雜記曰：漢帝及王侯送死，皆珠襦玉匣，玉匣形如鎧甲，連以金鏤。枚乘七發曰：太子玉體不安。說文曰：剽，劫人也。又，虜，獲也。</w:t>
      </w:r>
      <w:r w:rsidR="003E4D6D" w:rsidRPr="00B81357">
        <w:rPr>
          <w:rFonts w:hint="eastAsia"/>
        </w:rPr>
        <w:t>漢書</w:t>
      </w:r>
      <w:r w:rsidRPr="001C3E29">
        <w:rPr>
          <w:rFonts w:hint="eastAsia"/>
        </w:rPr>
        <w:t>注曰：虜與鹵同。如淳曰：鹵，鈔掠也。</w:t>
      </w:r>
      <w:r w:rsidRPr="001C3E29">
        <w:rPr>
          <w:rFonts w:hint="eastAsia"/>
          <w:b/>
          <w:color w:val="660000"/>
          <w:sz w:val="28"/>
        </w:rPr>
        <w:t>園寢化</w:t>
      </w:r>
      <w:r w:rsidR="00F355DD">
        <w:rPr>
          <w:rFonts w:hint="eastAsia"/>
          <w:b/>
          <w:color w:val="660000"/>
          <w:sz w:val="28"/>
        </w:rPr>
        <w:t>爲</w:t>
      </w:r>
      <w:r w:rsidRPr="001C3E29">
        <w:rPr>
          <w:rFonts w:hint="eastAsia"/>
          <w:b/>
          <w:color w:val="660000"/>
          <w:sz w:val="28"/>
        </w:rPr>
        <w:t>墟，周墉無遺堵。</w:t>
      </w:r>
      <w:r w:rsidR="003E4D6D" w:rsidRPr="00B81357">
        <w:rPr>
          <w:rFonts w:hint="eastAsia"/>
        </w:rPr>
        <w:t>漢書</w:t>
      </w:r>
      <w:r w:rsidRPr="001C3E29">
        <w:rPr>
          <w:rFonts w:hint="eastAsia"/>
        </w:rPr>
        <w:t>曰：自高祖下至宣帝，各自居陵傍立廟，又園中各有寢便殿。又曰：自貢禹建迭毀之議，遂毀惠、景廟及太上寢園，廢而</w:t>
      </w:r>
      <w:r w:rsidR="00F355DD">
        <w:rPr>
          <w:rFonts w:hint="eastAsia"/>
        </w:rPr>
        <w:t>爲</w:t>
      </w:r>
      <w:r w:rsidRPr="001C3E29">
        <w:rPr>
          <w:rFonts w:hint="eastAsia"/>
        </w:rPr>
        <w:t>墟。爾雅曰：牆謂之墉。毛萇詩傳曰：一丈</w:t>
      </w:r>
      <w:r w:rsidR="00F355DD">
        <w:rPr>
          <w:rFonts w:hint="eastAsia"/>
        </w:rPr>
        <w:t>爲</w:t>
      </w:r>
      <w:r w:rsidRPr="001C3E29">
        <w:rPr>
          <w:rFonts w:hint="eastAsia"/>
        </w:rPr>
        <w:t>板，五板</w:t>
      </w:r>
      <w:r w:rsidR="00F355DD">
        <w:rPr>
          <w:rFonts w:hint="eastAsia"/>
        </w:rPr>
        <w:t>爲</w:t>
      </w:r>
      <w:r w:rsidRPr="001C3E29">
        <w:rPr>
          <w:rFonts w:hint="eastAsia"/>
        </w:rPr>
        <w:t>堵。</w:t>
      </w:r>
      <w:r w:rsidRPr="001C3E29">
        <w:rPr>
          <w:rFonts w:hint="eastAsia"/>
          <w:b/>
          <w:color w:val="660000"/>
          <w:sz w:val="28"/>
        </w:rPr>
        <w:t>蒙籠荊棘生，蹊逕登童豎。狐兔窟其中，蕪穢不復掃。</w:t>
      </w:r>
      <w:r w:rsidRPr="001C3E29">
        <w:rPr>
          <w:rFonts w:hint="eastAsia"/>
        </w:rPr>
        <w:t>關中記曰：漢諸陵守衛掃除。廣雅曰：</w:t>
      </w:r>
      <w:r w:rsidRPr="001C3E29">
        <w:rPr>
          <w:rFonts w:hint="eastAsia"/>
        </w:rPr>
        <w:lastRenderedPageBreak/>
        <w:t>掃，除也。餘見下注。掃，蘇老切。</w:t>
      </w:r>
      <w:r w:rsidRPr="001C3E29">
        <w:rPr>
          <w:rFonts w:hint="eastAsia"/>
          <w:b/>
          <w:color w:val="660000"/>
          <w:sz w:val="28"/>
        </w:rPr>
        <w:t>頹隴並墾發，萌隸營農圃。</w:t>
      </w:r>
      <w:r w:rsidRPr="001C3E29">
        <w:rPr>
          <w:rFonts w:hint="eastAsia"/>
        </w:rPr>
        <w:t>蒼頡篇曰：墾，耕也。毛詩曰：俊發爾私。鄭玄曰：俊，疾也。發，伐也。疾耕發其私田也。司馬相如上林賦曰：地可墾闢，悉</w:t>
      </w:r>
      <w:r w:rsidR="00F355DD">
        <w:rPr>
          <w:rFonts w:hint="eastAsia"/>
        </w:rPr>
        <w:t>爲</w:t>
      </w:r>
      <w:r w:rsidRPr="001C3E29">
        <w:rPr>
          <w:rFonts w:hint="eastAsia"/>
        </w:rPr>
        <w:t>農郊，以贍萌隸。</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萬乘君，今</w:t>
      </w:r>
      <w:r w:rsidR="00F355DD">
        <w:rPr>
          <w:rFonts w:hint="eastAsia"/>
          <w:b/>
          <w:color w:val="660000"/>
          <w:sz w:val="28"/>
        </w:rPr>
        <w:t>爲</w:t>
      </w:r>
      <w:r w:rsidRPr="001C3E29">
        <w:rPr>
          <w:rFonts w:hint="eastAsia"/>
          <w:b/>
          <w:color w:val="660000"/>
          <w:sz w:val="28"/>
        </w:rPr>
        <w:t>丘山土。</w:t>
      </w:r>
      <w:r w:rsidR="003E4D6D" w:rsidRPr="00B81357">
        <w:rPr>
          <w:rFonts w:hint="eastAsia"/>
        </w:rPr>
        <w:t>漢書</w:t>
      </w:r>
      <w:r w:rsidRPr="001C3E29">
        <w:rPr>
          <w:rFonts w:hint="eastAsia"/>
        </w:rPr>
        <w:t>曰：天子畿方千里，兵車萬乘，故稱萬乘之主。方言曰：冢大者</w:t>
      </w:r>
      <w:r w:rsidR="00F355DD">
        <w:rPr>
          <w:rFonts w:hint="eastAsia"/>
        </w:rPr>
        <w:t>爲</w:t>
      </w:r>
      <w:r w:rsidRPr="001C3E29">
        <w:rPr>
          <w:rFonts w:hint="eastAsia"/>
        </w:rPr>
        <w:t>丘。淮南子曰：吾死也，有一棺之土。</w:t>
      </w:r>
      <w:r w:rsidRPr="001C3E29">
        <w:rPr>
          <w:rFonts w:hint="eastAsia"/>
          <w:b/>
          <w:color w:val="660000"/>
          <w:sz w:val="28"/>
        </w:rPr>
        <w:t>感彼雍門言，悽愴哀往古。</w:t>
      </w:r>
      <w:r w:rsidRPr="0058773A">
        <w:rPr>
          <w:rFonts w:hint="eastAsia"/>
        </w:rPr>
        <w:t>桓子新論曰：雍門周以琴見孟嘗君曰：臣竊悲千秋萬歲後，墳墓生荊棘，狐兔穴其中，樵兒牧豎躑䠱而歌其上，行人見之悽愴；孟嘗君之尊貴，如何成此乎！孟嘗君喟然嘆息，淚下承睫。</w:t>
      </w:r>
    </w:p>
    <w:p w14:paraId="1DF09D60" w14:textId="77777777" w:rsidR="008F46A3" w:rsidRPr="007D506F" w:rsidRDefault="008F46A3" w:rsidP="007D506F">
      <w:pPr>
        <w:pStyle w:val="5"/>
        <w:ind w:firstLine="641"/>
        <w:rPr>
          <w:sz w:val="32"/>
        </w:rPr>
      </w:pPr>
      <w:r w:rsidRPr="007D506F">
        <w:rPr>
          <w:rFonts w:hint="eastAsia"/>
          <w:sz w:val="32"/>
        </w:rPr>
        <w:t>其二</w:t>
      </w:r>
    </w:p>
    <w:p w14:paraId="6C272558" w14:textId="75DFB72C" w:rsidR="008F46A3" w:rsidRDefault="008F46A3" w:rsidP="0044646F">
      <w:pPr>
        <w:ind w:firstLine="561"/>
      </w:pPr>
      <w:r w:rsidRPr="001C3E29">
        <w:rPr>
          <w:rFonts w:hint="eastAsia"/>
          <w:b/>
          <w:color w:val="660000"/>
          <w:sz w:val="28"/>
        </w:rPr>
        <w:t>秋風吐商氣，蕭瑟掃前林。</w:t>
      </w:r>
      <w:r w:rsidRPr="001C3E29">
        <w:rPr>
          <w:rFonts w:hint="eastAsia"/>
        </w:rPr>
        <w:t>王逸楚辭注曰：商風，西風也。秋氣起則西風急疾。鸚鵡賦曰：涼風蕭瑟。</w:t>
      </w:r>
      <w:r w:rsidRPr="001C3E29">
        <w:rPr>
          <w:rFonts w:hint="eastAsia"/>
          <w:b/>
          <w:color w:val="660000"/>
          <w:sz w:val="28"/>
        </w:rPr>
        <w:t>陽鳥收和響，寒蟬無餘音。</w:t>
      </w:r>
      <w:r w:rsidRPr="001C3E29">
        <w:rPr>
          <w:rFonts w:hint="eastAsia"/>
        </w:rPr>
        <w:t>陽鳥，春鳥也。禮記曰：孟秋，寒蟬應陰而鳴</w:t>
      </w:r>
      <w:r w:rsidRPr="00C32D98">
        <w:rPr>
          <w:rStyle w:val="a9"/>
        </w:rPr>
        <w:footnoteReference w:id="3301"/>
      </w:r>
      <w:r w:rsidRPr="001C3E29">
        <w:rPr>
          <w:rFonts w:hint="eastAsia"/>
        </w:rPr>
        <w:t>，鳴則天涼，故謂之寒蟬。楚辭曰：蟬寂寞而無聲。</w:t>
      </w:r>
      <w:r w:rsidRPr="001C3E29">
        <w:rPr>
          <w:rFonts w:hint="eastAsia"/>
          <w:b/>
          <w:color w:val="660000"/>
          <w:sz w:val="28"/>
        </w:rPr>
        <w:t>白露中夜結，木落柯條森。</w:t>
      </w:r>
      <w:r w:rsidRPr="001C3E29">
        <w:rPr>
          <w:rFonts w:hint="eastAsia"/>
        </w:rPr>
        <w:t>呂氏春秋曰：秋氣至則草木落。</w:t>
      </w:r>
      <w:r w:rsidRPr="001C3E29">
        <w:rPr>
          <w:rFonts w:hint="eastAsia"/>
          <w:b/>
          <w:color w:val="660000"/>
          <w:sz w:val="28"/>
        </w:rPr>
        <w:t>朱光馳北陸，浮景忽西沈。</w:t>
      </w:r>
      <w:r w:rsidRPr="001C3E29">
        <w:rPr>
          <w:rFonts w:hint="eastAsia"/>
        </w:rPr>
        <w:t>朱光，日也。楚辭曰：陽杲杲其朱光。續</w:t>
      </w:r>
      <w:r w:rsidR="003E4D6D" w:rsidRPr="00B81357">
        <w:rPr>
          <w:rFonts w:hint="eastAsia"/>
        </w:rPr>
        <w:t>漢書</w:t>
      </w:r>
      <w:r w:rsidRPr="001C3E29">
        <w:rPr>
          <w:rFonts w:hint="eastAsia"/>
        </w:rPr>
        <w:t>云：日行北陸謂之冬。杜預左氏傳注曰：陸，道也。孔安國尚書注曰：浮，行也。說文曰：景，日光也。</w:t>
      </w:r>
      <w:r w:rsidRPr="001C3E29">
        <w:rPr>
          <w:rFonts w:hint="eastAsia"/>
          <w:b/>
          <w:color w:val="660000"/>
          <w:sz w:val="28"/>
        </w:rPr>
        <w:t>顧望無所見，惟睹松柏陰。</w:t>
      </w:r>
      <w:r w:rsidRPr="001C3E29">
        <w:rPr>
          <w:rFonts w:hint="eastAsia"/>
        </w:rPr>
        <w:t>松柏，丘墓，已見上文。</w:t>
      </w:r>
      <w:r w:rsidRPr="001C3E29">
        <w:rPr>
          <w:rFonts w:hint="eastAsia"/>
          <w:b/>
          <w:color w:val="660000"/>
          <w:sz w:val="28"/>
        </w:rPr>
        <w:t>肅肅高桐枝，翩翩栖孤禽。</w:t>
      </w:r>
      <w:r w:rsidRPr="001C3E29">
        <w:rPr>
          <w:rFonts w:hint="eastAsia"/>
        </w:rPr>
        <w:t>禮記曰：草木皆肅。鄭玄曰：肅，謂枝葉縮栗也。</w:t>
      </w:r>
      <w:r w:rsidRPr="001C3E29">
        <w:rPr>
          <w:rFonts w:hint="eastAsia"/>
          <w:b/>
          <w:color w:val="660000"/>
          <w:sz w:val="28"/>
        </w:rPr>
        <w:t>仰聽離鴻鳴，俯聞蜻蛚吟。</w:t>
      </w:r>
      <w:r w:rsidRPr="001C3E29">
        <w:rPr>
          <w:rFonts w:hint="eastAsia"/>
        </w:rPr>
        <w:t>易通卦驗曰：立秋，蜻蛚鳴。蔡邕月令章句曰：蟋蟀，蟲名，俗謂之蜻蛚。蟋蟀吟，已見上文注。蜻音精。蛚音列。</w:t>
      </w:r>
      <w:r w:rsidRPr="001C3E29">
        <w:rPr>
          <w:rFonts w:hint="eastAsia"/>
          <w:b/>
          <w:color w:val="660000"/>
          <w:sz w:val="28"/>
        </w:rPr>
        <w:t>哀人易感傷，觸物增悲心。</w:t>
      </w:r>
      <w:r w:rsidRPr="001C3E29">
        <w:rPr>
          <w:rFonts w:hint="eastAsia"/>
        </w:rPr>
        <w:t>秦嘉答婦詩曰：哀人易感傷。</w:t>
      </w:r>
      <w:r w:rsidRPr="001C3E29">
        <w:rPr>
          <w:rFonts w:hint="eastAsia"/>
          <w:b/>
          <w:color w:val="660000"/>
          <w:sz w:val="28"/>
        </w:rPr>
        <w:t>丘隴日已遠，纏綿彌思深。</w:t>
      </w:r>
      <w:r w:rsidRPr="001C3E29">
        <w:rPr>
          <w:rFonts w:hint="eastAsia"/>
        </w:rPr>
        <w:t>古詩曰：相去日已遠。張升與任彥堅書曰：纏綿恩好，庶蹈高蹤。</w:t>
      </w:r>
      <w:r w:rsidRPr="001C3E29">
        <w:rPr>
          <w:rFonts w:hint="eastAsia"/>
          <w:b/>
          <w:color w:val="660000"/>
          <w:sz w:val="28"/>
        </w:rPr>
        <w:t>憂來令髮白，誰云愁可任。</w:t>
      </w:r>
      <w:r w:rsidRPr="001C3E29">
        <w:rPr>
          <w:rFonts w:hint="eastAsia"/>
        </w:rPr>
        <w:t>古詩曰：座中何人，誰不懷憂。</w:t>
      </w:r>
      <w:r w:rsidRPr="001C3E29">
        <w:rPr>
          <w:rFonts w:hint="eastAsia"/>
        </w:rPr>
        <w:lastRenderedPageBreak/>
        <w:t>令我白頭。登樓賦曰：誰憂思之可任。</w:t>
      </w:r>
      <w:r w:rsidRPr="001C3E29">
        <w:rPr>
          <w:rFonts w:hint="eastAsia"/>
          <w:b/>
          <w:color w:val="660000"/>
          <w:sz w:val="28"/>
        </w:rPr>
        <w:t>徘徊向長風，淚下霑衣衿。</w:t>
      </w:r>
      <w:r w:rsidRPr="001C3E29">
        <w:rPr>
          <w:rFonts w:hint="eastAsia"/>
        </w:rPr>
        <w:t>楚辭曰：愬長風以徘徊。又曰：向長風而舒情。又曰：泣歔欷而沾襟。</w:t>
      </w:r>
    </w:p>
    <w:p w14:paraId="34D095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悼亡詩三首</w:t>
      </w:r>
    </w:p>
    <w:p w14:paraId="40F23BAF" w14:textId="5327D851" w:rsidR="008F46A3" w:rsidRDefault="008F46A3" w:rsidP="0044646F">
      <w:pPr>
        <w:ind w:firstLine="420"/>
      </w:pPr>
      <w:r w:rsidRPr="001C3E29">
        <w:rPr>
          <w:rFonts w:hint="eastAsia"/>
        </w:rPr>
        <w:t>五言</w:t>
      </w:r>
      <w:r w:rsidR="00720408">
        <w:rPr>
          <w:rFonts w:hint="eastAsia"/>
        </w:rPr>
        <w:t>。</w:t>
      </w:r>
      <w:r w:rsidRPr="001C3E29">
        <w:rPr>
          <w:rFonts w:hint="eastAsia"/>
        </w:rPr>
        <w:t>風俗通曰：慎終悼亡。鄭玄詩箋曰：悼，傷也。</w:t>
      </w:r>
    </w:p>
    <w:p w14:paraId="27E87201"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潘安仁</w:t>
      </w:r>
    </w:p>
    <w:p w14:paraId="1B6A6A81" w14:textId="77777777" w:rsidR="008F46A3" w:rsidRPr="007D506F" w:rsidRDefault="008F46A3" w:rsidP="007D506F">
      <w:pPr>
        <w:pStyle w:val="5"/>
        <w:ind w:firstLine="641"/>
        <w:rPr>
          <w:sz w:val="32"/>
        </w:rPr>
      </w:pPr>
      <w:r w:rsidRPr="007D506F">
        <w:rPr>
          <w:rFonts w:hint="eastAsia"/>
          <w:sz w:val="32"/>
        </w:rPr>
        <w:t>其一</w:t>
      </w:r>
    </w:p>
    <w:p w14:paraId="38ECE605" w14:textId="424F9F3D" w:rsidR="008F46A3" w:rsidRDefault="008F46A3" w:rsidP="0044646F">
      <w:pPr>
        <w:ind w:firstLine="561"/>
      </w:pPr>
      <w:r w:rsidRPr="001C3E29">
        <w:rPr>
          <w:rFonts w:hint="eastAsia"/>
          <w:b/>
          <w:color w:val="660000"/>
          <w:sz w:val="28"/>
        </w:rPr>
        <w:t>荏苒冬春謝，寒暑忽流易。</w:t>
      </w:r>
      <w:r w:rsidRPr="001C3E29">
        <w:rPr>
          <w:rFonts w:hint="eastAsia"/>
        </w:rPr>
        <w:t>荏苒，猶漸也。冉冉，歲月流貌也。王逸楚辭注曰：謝，去也。列子曰：寒暑易節。</w:t>
      </w:r>
      <w:r w:rsidRPr="001C3E29">
        <w:rPr>
          <w:rFonts w:hint="eastAsia"/>
          <w:b/>
          <w:color w:val="660000"/>
          <w:sz w:val="28"/>
        </w:rPr>
        <w:t>之子歸窮泉，重壤永幽隔。</w:t>
      </w:r>
      <w:r w:rsidRPr="001C3E29">
        <w:rPr>
          <w:rFonts w:hint="eastAsia"/>
        </w:rPr>
        <w:t>之子，謂妻也。毛詩曰：之子于歸，百兩御之。琴賦曰：披重壤以誕載。</w:t>
      </w:r>
      <w:r w:rsidRPr="001C3E29">
        <w:rPr>
          <w:rFonts w:hint="eastAsia"/>
          <w:b/>
          <w:color w:val="660000"/>
          <w:sz w:val="28"/>
        </w:rPr>
        <w:t>私懷誰克從，淹留亦何益？</w:t>
      </w:r>
      <w:r w:rsidRPr="001C3E29">
        <w:rPr>
          <w:rFonts w:hint="eastAsia"/>
        </w:rPr>
        <w:t>神女賦曰：情獨私懷，誰者可語？說文曰：懷，念思也。楚辭曰：倚躊躇以淹留。</w:t>
      </w:r>
      <w:r w:rsidRPr="001C3E29">
        <w:rPr>
          <w:rFonts w:hint="eastAsia"/>
          <w:b/>
          <w:color w:val="660000"/>
          <w:sz w:val="28"/>
        </w:rPr>
        <w:t>僶俛恭朝命，迴心反初役。</w:t>
      </w:r>
      <w:r w:rsidRPr="001C3E29">
        <w:rPr>
          <w:rFonts w:hint="eastAsia"/>
        </w:rPr>
        <w:t>毛詩曰：僶俛從事，不敢告勞。役，謂所任也。王充論衡曰：充罷州役。</w:t>
      </w:r>
      <w:r w:rsidRPr="001C3E29">
        <w:rPr>
          <w:rFonts w:hint="eastAsia"/>
          <w:b/>
          <w:color w:val="660000"/>
          <w:sz w:val="28"/>
        </w:rPr>
        <w:t>望廬思其人，入室想所歷。</w:t>
      </w:r>
      <w:r w:rsidRPr="001C3E29">
        <w:rPr>
          <w:rFonts w:hint="eastAsia"/>
        </w:rPr>
        <w:t>家語，孔子曰：思其人，愛其樹。說文曰：歷，過也。</w:t>
      </w:r>
      <w:r w:rsidRPr="001C3E29">
        <w:rPr>
          <w:rFonts w:hint="eastAsia"/>
          <w:b/>
          <w:color w:val="660000"/>
          <w:sz w:val="28"/>
        </w:rPr>
        <w:t>帷屏無髣彿，翰墨有餘跡。</w:t>
      </w:r>
      <w:r w:rsidRPr="001C3E29">
        <w:rPr>
          <w:rFonts w:hint="eastAsia"/>
        </w:rPr>
        <w:t>廣雅曰：帷，帳也。聲類作幃。說文曰：彷彿相似，見不諦也。歸田賦曰：揮翰墨以奮藻。</w:t>
      </w:r>
      <w:r w:rsidRPr="001C3E29">
        <w:rPr>
          <w:rFonts w:hint="eastAsia"/>
          <w:b/>
          <w:color w:val="660000"/>
          <w:sz w:val="28"/>
        </w:rPr>
        <w:t>流芳未及歇，遺挂猶在壁。</w:t>
      </w:r>
      <w:r w:rsidRPr="001C3E29">
        <w:rPr>
          <w:rFonts w:hint="eastAsia"/>
        </w:rPr>
        <w:t>洛神賦曰：步蘅薄而流芳。廣雅曰：挂，懸也。</w:t>
      </w:r>
      <w:r w:rsidRPr="001C3E29">
        <w:rPr>
          <w:rFonts w:hint="eastAsia"/>
          <w:b/>
          <w:color w:val="660000"/>
          <w:sz w:val="28"/>
        </w:rPr>
        <w:t>悵怳如或存，周遑忡驚惕。</w:t>
      </w:r>
      <w:r w:rsidRPr="001C3E29">
        <w:rPr>
          <w:rFonts w:hint="eastAsia"/>
        </w:rPr>
        <w:t>王逸楚辭注曰：怳，失意也。</w:t>
      </w:r>
      <w:r w:rsidRPr="001C3E29">
        <w:rPr>
          <w:rFonts w:hint="eastAsia"/>
          <w:b/>
          <w:color w:val="660000"/>
          <w:sz w:val="28"/>
        </w:rPr>
        <w:t>如彼翰林鳥，雙栖一朝隻。</w:t>
      </w:r>
      <w:r w:rsidRPr="001C3E29">
        <w:rPr>
          <w:rFonts w:hint="eastAsia"/>
        </w:rPr>
        <w:t>曹植善哉行曰：如彼翰鳥，或飛戾天。王弼周易注曰：翰，鳥飛也。曹植種葛篇曰：下有交頸禽。即雙栖禽也。</w:t>
      </w:r>
      <w:r w:rsidRPr="001C3E29">
        <w:rPr>
          <w:rFonts w:hint="eastAsia"/>
          <w:b/>
          <w:color w:val="660000"/>
          <w:sz w:val="28"/>
        </w:rPr>
        <w:t>如彼遊川魚，比目中路析。</w:t>
      </w:r>
      <w:r w:rsidRPr="001C3E29">
        <w:rPr>
          <w:rFonts w:hint="eastAsia"/>
        </w:rPr>
        <w:t>爾雅曰：東方有比目魚焉，不比不行。</w:t>
      </w:r>
      <w:r w:rsidRPr="001C3E29">
        <w:rPr>
          <w:rFonts w:hint="eastAsia"/>
          <w:b/>
          <w:color w:val="660000"/>
          <w:sz w:val="28"/>
        </w:rPr>
        <w:t>春風緣隟來，晨霤承檐滴。</w:t>
      </w:r>
      <w:r w:rsidRPr="001C3E29">
        <w:rPr>
          <w:rFonts w:hint="eastAsia"/>
        </w:rPr>
        <w:t>說文曰：霤，屋承水也。</w:t>
      </w:r>
      <w:r w:rsidRPr="001C3E29">
        <w:rPr>
          <w:rFonts w:hint="eastAsia"/>
          <w:b/>
          <w:color w:val="660000"/>
          <w:sz w:val="28"/>
        </w:rPr>
        <w:t>寢息何時忘，沈憂日盈積。</w:t>
      </w:r>
      <w:r w:rsidRPr="001C3E29">
        <w:rPr>
          <w:rFonts w:hint="eastAsia"/>
        </w:rPr>
        <w:t>宋玉笛賦曰：武毅發，沈憂結。</w:t>
      </w:r>
      <w:r w:rsidRPr="001C3E29">
        <w:rPr>
          <w:rFonts w:hint="eastAsia"/>
          <w:b/>
          <w:color w:val="660000"/>
          <w:sz w:val="28"/>
        </w:rPr>
        <w:t>庶幾有時衰，莊缶猶可擊。</w:t>
      </w:r>
      <w:r w:rsidRPr="001C3E29">
        <w:rPr>
          <w:rFonts w:hint="eastAsia"/>
        </w:rPr>
        <w:t>郭璞爾</w:t>
      </w:r>
      <w:r w:rsidRPr="001C3E29">
        <w:rPr>
          <w:rFonts w:hint="eastAsia"/>
        </w:rPr>
        <w:lastRenderedPageBreak/>
        <w:t>雅注曰：庶幾，徼幸也。莊子妻死，惠子吊之，方箕踞鼓盆而歌。惠子曰：與人居，長子老身，死不哭，亦足矣；又鼓盆而歌，不已甚乎？莊子曰：不然。是其始死也，我獨何能無概？察其始而本無生；非徒無生，而本無形；非徒無形，而本無氣。人見偃然寢於巨室，而我噭噭隨而哭之，自以</w:t>
      </w:r>
      <w:r w:rsidR="00F355DD">
        <w:rPr>
          <w:rFonts w:hint="eastAsia"/>
        </w:rPr>
        <w:t>爲</w:t>
      </w:r>
      <w:r w:rsidRPr="001C3E29">
        <w:rPr>
          <w:rFonts w:hint="eastAsia"/>
        </w:rPr>
        <w:t>不通乎命，故止。</w:t>
      </w:r>
    </w:p>
    <w:p w14:paraId="7341239B" w14:textId="77777777" w:rsidR="008F46A3" w:rsidRPr="007D506F" w:rsidRDefault="008F46A3" w:rsidP="007D506F">
      <w:pPr>
        <w:pStyle w:val="5"/>
        <w:ind w:firstLine="641"/>
        <w:rPr>
          <w:sz w:val="32"/>
        </w:rPr>
      </w:pPr>
      <w:r w:rsidRPr="007D506F">
        <w:rPr>
          <w:rFonts w:hint="eastAsia"/>
          <w:sz w:val="32"/>
        </w:rPr>
        <w:t>其二</w:t>
      </w:r>
    </w:p>
    <w:p w14:paraId="3F65638D" w14:textId="2E9D2561" w:rsidR="008F46A3" w:rsidRDefault="008F46A3" w:rsidP="0044646F">
      <w:pPr>
        <w:ind w:firstLine="561"/>
      </w:pPr>
      <w:r w:rsidRPr="001C3E29">
        <w:rPr>
          <w:rFonts w:hint="eastAsia"/>
          <w:b/>
          <w:color w:val="660000"/>
          <w:sz w:val="28"/>
        </w:rPr>
        <w:t>皎皎窗中月，照我室南端。</w:t>
      </w:r>
      <w:r w:rsidRPr="001C3E29">
        <w:rPr>
          <w:rFonts w:hint="eastAsia"/>
        </w:rPr>
        <w:t>室南端，室之南正門。</w:t>
      </w:r>
      <w:r w:rsidRPr="001C3E29">
        <w:rPr>
          <w:rFonts w:hint="eastAsia"/>
          <w:b/>
          <w:color w:val="660000"/>
          <w:sz w:val="28"/>
        </w:rPr>
        <w:t>清商應秋至，溽暑隨節闌。</w:t>
      </w:r>
      <w:r w:rsidRPr="001C3E29">
        <w:rPr>
          <w:rFonts w:hint="eastAsia"/>
        </w:rPr>
        <w:t>秋風</w:t>
      </w:r>
      <w:r w:rsidR="00F355DD">
        <w:rPr>
          <w:rFonts w:hint="eastAsia"/>
        </w:rPr>
        <w:t>爲</w:t>
      </w:r>
      <w:r w:rsidRPr="001C3E29">
        <w:rPr>
          <w:rFonts w:hint="eastAsia"/>
        </w:rPr>
        <w:t>商，已見上文。禮記曰：季夏，土潤溽暑。文穎</w:t>
      </w:r>
      <w:r w:rsidR="003E4D6D" w:rsidRPr="00B81357">
        <w:rPr>
          <w:rFonts w:hint="eastAsia"/>
        </w:rPr>
        <w:t>漢書</w:t>
      </w:r>
      <w:r w:rsidRPr="001C3E29">
        <w:rPr>
          <w:rFonts w:hint="eastAsia"/>
        </w:rPr>
        <w:t>注曰：闌，希也。說文曰：溽暑，濕暑也。</w:t>
      </w:r>
      <w:r w:rsidRPr="001C3E29">
        <w:rPr>
          <w:rFonts w:hint="eastAsia"/>
          <w:b/>
          <w:color w:val="660000"/>
          <w:sz w:val="28"/>
        </w:rPr>
        <w:t>凜凜涼風升，始覺夏衾單。</w:t>
      </w:r>
      <w:r w:rsidRPr="001C3E29">
        <w:rPr>
          <w:rFonts w:hint="eastAsia"/>
        </w:rPr>
        <w:t>古詩曰：涼歲云暮</w:t>
      </w:r>
      <w:r w:rsidRPr="00C32D98">
        <w:rPr>
          <w:rStyle w:val="a9"/>
        </w:rPr>
        <w:footnoteReference w:id="3302"/>
      </w:r>
      <w:r w:rsidRPr="001C3E29">
        <w:rPr>
          <w:rFonts w:hint="eastAsia"/>
        </w:rPr>
        <w:t>。毛萇詩傳曰：衾，被也。</w:t>
      </w:r>
      <w:r w:rsidRPr="001C3E29">
        <w:rPr>
          <w:rFonts w:hint="eastAsia"/>
          <w:b/>
          <w:color w:val="660000"/>
          <w:sz w:val="28"/>
        </w:rPr>
        <w:t>豈曰無重纊，誰與同歲寒？</w:t>
      </w:r>
      <w:r w:rsidRPr="001C3E29">
        <w:rPr>
          <w:rFonts w:hint="eastAsia"/>
        </w:rPr>
        <w:t>毛詩曰：豈曰無衣，與子同袍。孔安國尚書傳曰：纊，細綿也。</w:t>
      </w:r>
      <w:r w:rsidRPr="001C3E29">
        <w:rPr>
          <w:rFonts w:hint="eastAsia"/>
          <w:b/>
          <w:color w:val="660000"/>
          <w:sz w:val="28"/>
        </w:rPr>
        <w:t>歲寒無與同，朗月何朧朧。</w:t>
      </w:r>
      <w:r w:rsidRPr="001C3E29">
        <w:rPr>
          <w:rFonts w:hint="eastAsia"/>
        </w:rPr>
        <w:t>毛詩曰：叔兮伯兮，靡所與同。埤蒼曰：朣朧，欲明也。</w:t>
      </w:r>
      <w:r w:rsidRPr="001C3E29">
        <w:rPr>
          <w:rFonts w:hint="eastAsia"/>
          <w:b/>
          <w:color w:val="660000"/>
          <w:sz w:val="28"/>
        </w:rPr>
        <w:t>展轉眄枕席，長簟竟床空。</w:t>
      </w:r>
      <w:r w:rsidRPr="001C3E29">
        <w:rPr>
          <w:rFonts w:hint="eastAsia"/>
        </w:rPr>
        <w:t>展轉，已見上文。</w:t>
      </w:r>
      <w:r w:rsidRPr="001C3E29">
        <w:rPr>
          <w:rFonts w:hint="eastAsia"/>
          <w:b/>
          <w:color w:val="660000"/>
          <w:sz w:val="28"/>
        </w:rPr>
        <w:t>床空委清塵，室虛來悲風。</w:t>
      </w:r>
      <w:r w:rsidRPr="001C3E29">
        <w:rPr>
          <w:rFonts w:hint="eastAsia"/>
        </w:rPr>
        <w:t>莊子曰：空穴來風。司馬彪曰：門戶孔空，風善從之。古詩曰：白楊多悲風。</w:t>
      </w:r>
      <w:r w:rsidRPr="001C3E29">
        <w:rPr>
          <w:rFonts w:hint="eastAsia"/>
          <w:b/>
          <w:color w:val="660000"/>
          <w:sz w:val="28"/>
        </w:rPr>
        <w:t>獨無李氏靈，髣彿睹爾容。</w:t>
      </w:r>
      <w:r w:rsidRPr="001C3E29">
        <w:rPr>
          <w:rFonts w:hint="eastAsia"/>
        </w:rPr>
        <w:t>桓子新論曰：武帝所幸李夫人死，方士李少君言能致其神。乃夜設燭張幄，令帝居他帳，遙見好女似夫人之狀，還帳坐也。</w:t>
      </w:r>
      <w:r w:rsidRPr="001C3E29">
        <w:rPr>
          <w:rFonts w:hint="eastAsia"/>
          <w:b/>
          <w:color w:val="660000"/>
          <w:sz w:val="28"/>
        </w:rPr>
        <w:t>撫衿長歎息，不覺涕霑胸。</w:t>
      </w:r>
      <w:r w:rsidR="003E4D6D" w:rsidRPr="00B81357">
        <w:rPr>
          <w:rFonts w:hint="eastAsia"/>
        </w:rPr>
        <w:t>漢書</w:t>
      </w:r>
      <w:r w:rsidRPr="001C3E29">
        <w:rPr>
          <w:rFonts w:hint="eastAsia"/>
        </w:rPr>
        <w:t>，公孫玃曰：累撫衿。魏武帝苦寒行曰：延頸長歎息。魏文帝歌行曰</w:t>
      </w:r>
      <w:r w:rsidRPr="00C32D98">
        <w:rPr>
          <w:rStyle w:val="a9"/>
        </w:rPr>
        <w:footnoteReference w:id="3303"/>
      </w:r>
      <w:r w:rsidRPr="001C3E29">
        <w:rPr>
          <w:rFonts w:hint="eastAsia"/>
        </w:rPr>
        <w:t>：不覺淚下霑衣裳。</w:t>
      </w:r>
      <w:r w:rsidRPr="001C3E29">
        <w:rPr>
          <w:rFonts w:hint="eastAsia"/>
          <w:b/>
          <w:color w:val="660000"/>
          <w:sz w:val="28"/>
        </w:rPr>
        <w:t>霑胸安能已？悲懷從中起。</w:t>
      </w:r>
      <w:r w:rsidR="003E4D6D" w:rsidRPr="00B81357">
        <w:rPr>
          <w:rFonts w:hint="eastAsia"/>
        </w:rPr>
        <w:t>史記</w:t>
      </w:r>
      <w:r w:rsidRPr="001C3E29">
        <w:rPr>
          <w:rFonts w:hint="eastAsia"/>
        </w:rPr>
        <w:t>曰：文帝意慘悽悲懷。魏武帝短歌行曰：憂從中來。</w:t>
      </w:r>
      <w:r w:rsidRPr="001C3E29">
        <w:rPr>
          <w:rFonts w:hint="eastAsia"/>
          <w:b/>
          <w:color w:val="660000"/>
          <w:sz w:val="28"/>
        </w:rPr>
        <w:t>寢興目存形，遺音猶在耳。</w:t>
      </w:r>
      <w:r w:rsidRPr="001C3E29">
        <w:rPr>
          <w:rFonts w:hint="eastAsia"/>
        </w:rPr>
        <w:t>毛詩曰：言念君子，載寢載興。禮記曰：色不忘乎目。楊脩傷夭賦曰：悲體貌之潛翳兮，目常存乎遺形。左氏傳，晉穆嬴曰：今君雖終，言猶在耳。</w:t>
      </w:r>
      <w:r w:rsidRPr="001C3E29">
        <w:rPr>
          <w:rFonts w:hint="eastAsia"/>
          <w:b/>
          <w:color w:val="660000"/>
          <w:sz w:val="28"/>
        </w:rPr>
        <w:t>上慚東門吳，下愧蒙莊子。</w:t>
      </w:r>
      <w:r w:rsidRPr="001C3E29">
        <w:rPr>
          <w:rFonts w:hint="eastAsia"/>
        </w:rPr>
        <w:t>列子曰：魏有東門吳者，死子而不憂。莊子，蒙人，故云蒙莊子。</w:t>
      </w:r>
      <w:r w:rsidRPr="001C3E29">
        <w:rPr>
          <w:rFonts w:hint="eastAsia"/>
          <w:b/>
          <w:color w:val="660000"/>
          <w:sz w:val="28"/>
        </w:rPr>
        <w:t>賦</w:t>
      </w:r>
      <w:r w:rsidRPr="001C3E29">
        <w:rPr>
          <w:rFonts w:hint="eastAsia"/>
          <w:b/>
          <w:color w:val="660000"/>
          <w:sz w:val="28"/>
        </w:rPr>
        <w:lastRenderedPageBreak/>
        <w:t>詩欲言志，此志難具紀。</w:t>
      </w:r>
      <w:r w:rsidRPr="001C3E29">
        <w:rPr>
          <w:rFonts w:hint="eastAsia"/>
        </w:rPr>
        <w:t>尚書曰：詩言志。賈逵國語注曰：紀，猶錄也。</w:t>
      </w:r>
      <w:r w:rsidRPr="001C3E29">
        <w:rPr>
          <w:rFonts w:hint="eastAsia"/>
          <w:b/>
          <w:color w:val="660000"/>
          <w:sz w:val="28"/>
        </w:rPr>
        <w:t>命也可奈何！長戚自令鄙。</w:t>
      </w:r>
      <w:r w:rsidRPr="001C3E29">
        <w:rPr>
          <w:rFonts w:hint="eastAsia"/>
        </w:rPr>
        <w:t>魚豢典略：趙岐卒，歌曰：有志無時，命也奈何！</w:t>
      </w:r>
      <w:r w:rsidR="003E4D6D" w:rsidRPr="00B81357">
        <w:rPr>
          <w:rFonts w:hint="eastAsia"/>
        </w:rPr>
        <w:t>論語</w:t>
      </w:r>
      <w:r w:rsidRPr="001C3E29">
        <w:rPr>
          <w:rFonts w:hint="eastAsia"/>
        </w:rPr>
        <w:t>曰：小人長戚戚。長笛賦曰：長戚之士能閑居</w:t>
      </w:r>
      <w:r w:rsidRPr="00C32D98">
        <w:rPr>
          <w:rStyle w:val="a9"/>
        </w:rPr>
        <w:footnoteReference w:id="3304"/>
      </w:r>
      <w:r w:rsidRPr="001C3E29">
        <w:rPr>
          <w:rFonts w:hint="eastAsia"/>
        </w:rPr>
        <w:t>。</w:t>
      </w:r>
    </w:p>
    <w:p w14:paraId="2FA8F489" w14:textId="77777777" w:rsidR="008F46A3" w:rsidRPr="007D506F" w:rsidRDefault="008F46A3" w:rsidP="007D506F">
      <w:pPr>
        <w:pStyle w:val="5"/>
        <w:ind w:firstLine="641"/>
        <w:rPr>
          <w:sz w:val="32"/>
        </w:rPr>
      </w:pPr>
      <w:r w:rsidRPr="007D506F">
        <w:rPr>
          <w:rFonts w:hint="eastAsia"/>
          <w:sz w:val="32"/>
        </w:rPr>
        <w:t>其三</w:t>
      </w:r>
    </w:p>
    <w:p w14:paraId="3754BACE" w14:textId="085DE6A0" w:rsidR="008F46A3" w:rsidRDefault="008F46A3" w:rsidP="0044646F">
      <w:pPr>
        <w:ind w:firstLine="561"/>
      </w:pPr>
      <w:r w:rsidRPr="001C3E29">
        <w:rPr>
          <w:rFonts w:hint="eastAsia"/>
          <w:b/>
          <w:color w:val="660000"/>
          <w:sz w:val="28"/>
        </w:rPr>
        <w:t>曜靈運天機，四節代遷逝。</w:t>
      </w:r>
      <w:r w:rsidRPr="001C3E29">
        <w:rPr>
          <w:rFonts w:hint="eastAsia"/>
        </w:rPr>
        <w:t>楚辭曰：角宿未旦，曜靈焉藏？廣雅曰：曜靈，日也。陳琳柳賦曰：天機之運旋，夫何逝之速也？莊子天運篇曰：天其運乎？郭子玄曰：不運而自行也。</w:t>
      </w:r>
      <w:r w:rsidRPr="001C3E29">
        <w:rPr>
          <w:rFonts w:hint="eastAsia"/>
          <w:b/>
          <w:color w:val="660000"/>
          <w:sz w:val="28"/>
        </w:rPr>
        <w:t>淒淒朝露凝，烈烈夕風厲。</w:t>
      </w:r>
      <w:r w:rsidRPr="001C3E29">
        <w:rPr>
          <w:rFonts w:hint="eastAsia"/>
        </w:rPr>
        <w:t>毛詩曰：秋日淒淒。又曰：冬日烈烈，飄風發發。</w:t>
      </w:r>
      <w:r w:rsidRPr="001C3E29">
        <w:rPr>
          <w:rFonts w:hint="eastAsia"/>
          <w:b/>
          <w:color w:val="660000"/>
          <w:sz w:val="28"/>
        </w:rPr>
        <w:t>奈何悼淑儷，儀容永潛翳。</w:t>
      </w:r>
      <w:r w:rsidRPr="001C3E29">
        <w:rPr>
          <w:rFonts w:hint="eastAsia"/>
        </w:rPr>
        <w:t>左氏傳，施氏之婦曰：已不能庇其伉儷。杜預曰：儷，偶也。魏太祖祭橋玄文曰：幽靈潛翳，邈哉緬矣！</w:t>
      </w:r>
      <w:r w:rsidRPr="001C3E29">
        <w:rPr>
          <w:rFonts w:hint="eastAsia"/>
          <w:b/>
          <w:color w:val="660000"/>
          <w:sz w:val="28"/>
        </w:rPr>
        <w:t>念此如昨日，誰知已卒歲。</w:t>
      </w:r>
      <w:r w:rsidRPr="001C3E29">
        <w:rPr>
          <w:rFonts w:hint="eastAsia"/>
        </w:rPr>
        <w:t>蒼頡篇曰：昨，隔日也。毛詩曰：無衣無褐，何以卒歲？</w:t>
      </w:r>
      <w:r w:rsidRPr="001C3E29">
        <w:rPr>
          <w:rFonts w:hint="eastAsia"/>
          <w:b/>
          <w:color w:val="660000"/>
          <w:sz w:val="28"/>
        </w:rPr>
        <w:t>改服從朝政，哀心寄私制。茵幬張故房，朔望臨爾祭。</w:t>
      </w:r>
      <w:r w:rsidRPr="001C3E29">
        <w:rPr>
          <w:rFonts w:hint="eastAsia"/>
        </w:rPr>
        <w:t>鄭玄禮記注曰：茵，褥也。毛詩箋曰：幬，床帳也。</w:t>
      </w:r>
      <w:r w:rsidRPr="001C3E29">
        <w:rPr>
          <w:rFonts w:hint="eastAsia"/>
          <w:b/>
          <w:color w:val="660000"/>
          <w:sz w:val="28"/>
        </w:rPr>
        <w:t>爾祭詎幾時，朔望忽復盡。衾裳一毀撤，千載不復引。</w:t>
      </w:r>
      <w:r w:rsidRPr="001C3E29">
        <w:rPr>
          <w:rFonts w:hint="eastAsia"/>
        </w:rPr>
        <w:t>爾雅曰：引，陳也。</w:t>
      </w:r>
      <w:r w:rsidRPr="001C3E29">
        <w:rPr>
          <w:rFonts w:hint="eastAsia"/>
          <w:b/>
          <w:color w:val="660000"/>
          <w:sz w:val="28"/>
        </w:rPr>
        <w:t>亹亹期月周，戚戚彌相愍。</w:t>
      </w:r>
      <w:r w:rsidRPr="001C3E29">
        <w:rPr>
          <w:rFonts w:hint="eastAsia"/>
        </w:rPr>
        <w:t>楚辭曰：時亹亹而過中。又曰：居戚戚而不解。</w:t>
      </w:r>
      <w:r w:rsidRPr="001C3E29">
        <w:rPr>
          <w:rFonts w:hint="eastAsia"/>
          <w:b/>
          <w:color w:val="660000"/>
          <w:sz w:val="28"/>
        </w:rPr>
        <w:t>悲懷感物來，泣涕應情隕。</w:t>
      </w:r>
      <w:r w:rsidRPr="001C3E29">
        <w:rPr>
          <w:rFonts w:hint="eastAsia"/>
        </w:rPr>
        <w:t>感物，已見上文。毛詩曰：涕</w:t>
      </w:r>
      <w:r w:rsidR="00820F0B">
        <w:rPr>
          <w:rFonts w:hint="eastAsia"/>
        </w:rPr>
        <w:t>旣</w:t>
      </w:r>
      <w:r w:rsidRPr="001C3E29">
        <w:rPr>
          <w:rFonts w:hint="eastAsia"/>
        </w:rPr>
        <w:t>隕之。</w:t>
      </w:r>
      <w:r w:rsidRPr="001C3E29">
        <w:rPr>
          <w:rFonts w:hint="eastAsia"/>
          <w:b/>
          <w:color w:val="660000"/>
          <w:sz w:val="28"/>
        </w:rPr>
        <w:t>駕言陟東阜，望墳思紆軫。</w:t>
      </w:r>
      <w:r w:rsidRPr="001C3E29">
        <w:rPr>
          <w:rFonts w:hint="eastAsia"/>
        </w:rPr>
        <w:t>毛詩曰：駕言出遊。又</w:t>
      </w:r>
      <w:r w:rsidRPr="00C32D98">
        <w:rPr>
          <w:rStyle w:val="a9"/>
        </w:rPr>
        <w:footnoteReference w:id="3305"/>
      </w:r>
      <w:r w:rsidRPr="001C3E29">
        <w:rPr>
          <w:rFonts w:hint="eastAsia"/>
        </w:rPr>
        <w:t>，楚辭曰：鬱結紆軫兮，離愍而長鞠。</w:t>
      </w:r>
      <w:r w:rsidRPr="001C3E29">
        <w:rPr>
          <w:rFonts w:hint="eastAsia"/>
          <w:b/>
          <w:color w:val="660000"/>
          <w:sz w:val="28"/>
        </w:rPr>
        <w:t>徘徊墟墓間，欲去復不忍。</w:t>
      </w:r>
      <w:r w:rsidRPr="001C3E29">
        <w:rPr>
          <w:rFonts w:hint="eastAsia"/>
        </w:rPr>
        <w:t>禮記，周酆曰：墟墓之間，未施哀於民而民哀。</w:t>
      </w:r>
      <w:r w:rsidRPr="001C3E29">
        <w:rPr>
          <w:rFonts w:hint="eastAsia"/>
          <w:b/>
          <w:color w:val="660000"/>
          <w:sz w:val="28"/>
        </w:rPr>
        <w:t>徘徊不忍去，徙倚步踟躕。</w:t>
      </w:r>
      <w:r w:rsidRPr="001C3E29">
        <w:rPr>
          <w:rFonts w:hint="eastAsia"/>
        </w:rPr>
        <w:t>毛詩序曰：彷徨不忍去。楚辭曰：步徙倚而遙思。</w:t>
      </w:r>
      <w:r w:rsidRPr="001C3E29">
        <w:rPr>
          <w:rFonts w:hint="eastAsia"/>
          <w:b/>
          <w:color w:val="660000"/>
          <w:sz w:val="28"/>
        </w:rPr>
        <w:t>落葉委埏側，枯荄帶墳隅。</w:t>
      </w:r>
      <w:r w:rsidRPr="0058773A">
        <w:rPr>
          <w:rFonts w:hint="eastAsia"/>
        </w:rPr>
        <w:t>聲類曰：埏，墓</w:t>
      </w:r>
      <w:r>
        <w:rPr>
          <w:rFonts w:hint="eastAsia"/>
        </w:rPr>
        <w:t>𡑞</w:t>
      </w:r>
      <w:r w:rsidRPr="0058773A">
        <w:rPr>
          <w:rFonts w:hint="eastAsia"/>
        </w:rPr>
        <w:t>也。方言曰：荄，根也。孤魂獨煢煢，安知靈與無？曹子建贈白馬王彪詩曰：孤魂翔故城。楚辭曰：魂煢煢</w:t>
      </w:r>
      <w:r w:rsidRPr="0058773A">
        <w:rPr>
          <w:rFonts w:hint="eastAsia"/>
        </w:rPr>
        <w:lastRenderedPageBreak/>
        <w:t>兮不遑寐。</w:t>
      </w:r>
      <w:r w:rsidRPr="001C3E29">
        <w:rPr>
          <w:rFonts w:hint="eastAsia"/>
          <w:b/>
          <w:color w:val="660000"/>
          <w:sz w:val="28"/>
        </w:rPr>
        <w:t>投心遵朝命，揮涕強就車。</w:t>
      </w:r>
      <w:r w:rsidRPr="001C3E29">
        <w:rPr>
          <w:rFonts w:hint="eastAsia"/>
        </w:rPr>
        <w:t>揮涕，已見上文。</w:t>
      </w:r>
      <w:r w:rsidRPr="001C3E29">
        <w:rPr>
          <w:rFonts w:hint="eastAsia"/>
          <w:b/>
          <w:color w:val="660000"/>
          <w:sz w:val="28"/>
        </w:rPr>
        <w:t>誰謂帝宮遠？路極悲有餘。</w:t>
      </w:r>
      <w:r w:rsidRPr="001C3E29">
        <w:rPr>
          <w:rFonts w:hint="eastAsia"/>
        </w:rPr>
        <w:t>毛詩曰：誰謂宋遠？莊子曰；知反帝宮。禮記，子路曰：吾聞諸夫子：喪禮，與其哀不足而禮有餘也，不若禮不足而哀有餘也。</w:t>
      </w:r>
    </w:p>
    <w:p w14:paraId="488F365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廬陵王墓下作</w:t>
      </w:r>
    </w:p>
    <w:p w14:paraId="3925A391" w14:textId="49C42425" w:rsidR="008F46A3" w:rsidRDefault="008F46A3" w:rsidP="0044646F">
      <w:pPr>
        <w:ind w:firstLine="420"/>
      </w:pPr>
      <w:r w:rsidRPr="001C3E29">
        <w:rPr>
          <w:rFonts w:hint="eastAsia"/>
        </w:rPr>
        <w:t>五言宋武帝子義真，封廬陵王，未之藩而高祖崩。廬陵聰敏好文，常與靈運周旋。屬少帝失德，朝廷謀廢立之事，次在廬陵，言廬陵輕訬，不任主社稷。因其與少帝不協，徐羨之等奏廢廬陵</w:t>
      </w:r>
      <w:r w:rsidR="00F355DD">
        <w:rPr>
          <w:rFonts w:hint="eastAsia"/>
        </w:rPr>
        <w:t>爲</w:t>
      </w:r>
      <w:r w:rsidRPr="001C3E29">
        <w:rPr>
          <w:rFonts w:hint="eastAsia"/>
        </w:rPr>
        <w:t>庶人，徙新安郡。羨之使使殺廬陵也。後有讒靈運欲立廬陵王，遂遷出之。後知其無罪，追還，至曲阿，過丹陽。文帝問曰：自南行來，何所制作？對曰：過廬陵王墓下作一篇</w:t>
      </w:r>
      <w:r w:rsidRPr="00C32D98">
        <w:rPr>
          <w:rStyle w:val="a9"/>
        </w:rPr>
        <w:footnoteReference w:id="3306"/>
      </w:r>
      <w:r w:rsidRPr="001C3E29">
        <w:rPr>
          <w:rFonts w:hint="eastAsia"/>
        </w:rPr>
        <w:t>。</w:t>
      </w:r>
    </w:p>
    <w:p w14:paraId="7400CF55"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34032A7C" w14:textId="3AA4B4C1" w:rsidR="008F46A3" w:rsidRDefault="008F46A3" w:rsidP="0044646F">
      <w:pPr>
        <w:ind w:firstLine="561"/>
      </w:pPr>
      <w:r w:rsidRPr="001C3E29">
        <w:rPr>
          <w:rFonts w:hint="eastAsia"/>
          <w:b/>
          <w:color w:val="660000"/>
          <w:sz w:val="28"/>
        </w:rPr>
        <w:t>曉月發雲陽，落日次朱方。</w:t>
      </w:r>
      <w:r w:rsidRPr="001C3E29">
        <w:rPr>
          <w:rFonts w:hint="eastAsia"/>
        </w:rPr>
        <w:t>越絕書曰：曲阿</w:t>
      </w:r>
      <w:r w:rsidR="00F355DD">
        <w:rPr>
          <w:rFonts w:hint="eastAsia"/>
        </w:rPr>
        <w:t>爲</w:t>
      </w:r>
      <w:r w:rsidRPr="001C3E29">
        <w:rPr>
          <w:rFonts w:hint="eastAsia"/>
        </w:rPr>
        <w:t>雲陽縣。左氏傳曰：吳伐楚，以報朱方之役。杜預曰：朱方，吳也</w:t>
      </w:r>
      <w:r w:rsidRPr="00C32D98">
        <w:rPr>
          <w:rStyle w:val="a9"/>
        </w:rPr>
        <w:footnoteReference w:id="3307"/>
      </w:r>
      <w:r w:rsidRPr="001C3E29">
        <w:rPr>
          <w:rFonts w:hint="eastAsia"/>
        </w:rPr>
        <w:t>。吳地記曰：吳改朱方曰丹徒。</w:t>
      </w:r>
      <w:r w:rsidRPr="001C3E29">
        <w:rPr>
          <w:rFonts w:hint="eastAsia"/>
          <w:b/>
          <w:color w:val="660000"/>
          <w:sz w:val="28"/>
        </w:rPr>
        <w:t>含悽泛廣川，灑淚眺連崗。</w:t>
      </w:r>
      <w:r w:rsidR="003E4D6D" w:rsidRPr="00B81357">
        <w:rPr>
          <w:rFonts w:hint="eastAsia"/>
        </w:rPr>
        <w:t>史記</w:t>
      </w:r>
      <w:r w:rsidRPr="001C3E29">
        <w:rPr>
          <w:rFonts w:hint="eastAsia"/>
        </w:rPr>
        <w:t>曰：春申君曰：廣川大水，山林谿谷。楚辭曰：還顧高丘泣如灑。青烏子相冢書曰：天子葬高山，諸侯葬連崗。</w:t>
      </w:r>
      <w:r w:rsidRPr="001C3E29">
        <w:rPr>
          <w:rFonts w:hint="eastAsia"/>
          <w:b/>
          <w:color w:val="660000"/>
          <w:sz w:val="28"/>
        </w:rPr>
        <w:t>眷言懷君子，沈痛結中腸。</w:t>
      </w:r>
      <w:r w:rsidRPr="001C3E29">
        <w:rPr>
          <w:rFonts w:hint="eastAsia"/>
        </w:rPr>
        <w:t>毛詩曰：眷言顧之。阮籍詠懷詩曰：容好結中腸。</w:t>
      </w:r>
      <w:r w:rsidRPr="001C3E29">
        <w:rPr>
          <w:rFonts w:hint="eastAsia"/>
          <w:b/>
          <w:color w:val="660000"/>
          <w:sz w:val="28"/>
        </w:rPr>
        <w:t>道消結憤懣，運開申悲涼。</w:t>
      </w:r>
      <w:r w:rsidRPr="001C3E29">
        <w:rPr>
          <w:rFonts w:hint="eastAsia"/>
        </w:rPr>
        <w:t>道消，少帝之日；運開，文帝之初也。沈約宋書曰：少帝諱義符，武帝長子，即位</w:t>
      </w:r>
      <w:r w:rsidR="00F355DD">
        <w:rPr>
          <w:rFonts w:hint="eastAsia"/>
        </w:rPr>
        <w:t>爲</w:t>
      </w:r>
      <w:r w:rsidRPr="001C3E29">
        <w:rPr>
          <w:rFonts w:hint="eastAsia"/>
        </w:rPr>
        <w:t>邢安泰所害。周易，否卦曰：小人道長，君子道消。白虎通曰：天子崩，赴諸侯何？緣臣子哀痛憤懣，無能不告諸侯者也。春秋說題辭曰：天子崩，黎庶殞涕，海內悲涼。宋均曰：涼，愁也。</w:t>
      </w:r>
      <w:r w:rsidRPr="001C3E29">
        <w:rPr>
          <w:rFonts w:hint="eastAsia"/>
          <w:b/>
          <w:color w:val="660000"/>
          <w:sz w:val="28"/>
        </w:rPr>
        <w:t>神期恆若在，德音初不忘。</w:t>
      </w:r>
      <w:r w:rsidRPr="001C3E29">
        <w:rPr>
          <w:rFonts w:hint="eastAsia"/>
        </w:rPr>
        <w:t>家語</w:t>
      </w:r>
      <w:r w:rsidRPr="001C3E29">
        <w:rPr>
          <w:rFonts w:hint="eastAsia"/>
        </w:rPr>
        <w:lastRenderedPageBreak/>
        <w:t>曰；今之言五帝、三王者，威靈若存。王肅曰：其威與明靈常若存也。毛詩曰：彼美孟姜，德音不忘。</w:t>
      </w:r>
      <w:r w:rsidRPr="001C3E29">
        <w:rPr>
          <w:rFonts w:hint="eastAsia"/>
          <w:b/>
          <w:color w:val="660000"/>
          <w:sz w:val="28"/>
        </w:rPr>
        <w:t>徂謝易永久，松柏森已行。</w:t>
      </w:r>
      <w:r w:rsidRPr="001C3E29">
        <w:rPr>
          <w:rFonts w:hint="eastAsia"/>
        </w:rPr>
        <w:t>尚書曰：帝乃徂落。毛詩曰：我行永久。曹植寡婦詩曰</w:t>
      </w:r>
      <w:r w:rsidRPr="00C32D98">
        <w:rPr>
          <w:rStyle w:val="a9"/>
        </w:rPr>
        <w:footnoteReference w:id="3308"/>
      </w:r>
      <w:r w:rsidRPr="001C3E29">
        <w:rPr>
          <w:rFonts w:hint="eastAsia"/>
        </w:rPr>
        <w:t>：高墳鬱兮巍巍，松柏森兮成行。</w:t>
      </w:r>
      <w:r w:rsidRPr="001C3E29">
        <w:rPr>
          <w:rFonts w:hint="eastAsia"/>
          <w:b/>
          <w:color w:val="660000"/>
          <w:sz w:val="28"/>
        </w:rPr>
        <w:t>延州協心許，楚老惜蘭芳。</w:t>
      </w:r>
      <w:r w:rsidRPr="001C3E29">
        <w:rPr>
          <w:rFonts w:hint="eastAsia"/>
        </w:rPr>
        <w:t>新序曰：延陵季子將西聘晉，帶寶劍以過徐君，徐君不言而色欲之，季子</w:t>
      </w:r>
      <w:r w:rsidR="00F355DD">
        <w:rPr>
          <w:rFonts w:hint="eastAsia"/>
        </w:rPr>
        <w:t>爲</w:t>
      </w:r>
      <w:r w:rsidRPr="001C3E29">
        <w:rPr>
          <w:rFonts w:hint="eastAsia"/>
        </w:rPr>
        <w:t>有上國之事未獻也，然心許之矣。使於晉，顧反，則徐君死，於是以劍帶徐君墓樹而去。</w:t>
      </w:r>
      <w:r w:rsidR="003E4D6D" w:rsidRPr="00B81357">
        <w:rPr>
          <w:rFonts w:hint="eastAsia"/>
        </w:rPr>
        <w:t>漢書</w:t>
      </w:r>
      <w:r w:rsidRPr="001C3E29">
        <w:rPr>
          <w:rFonts w:hint="eastAsia"/>
        </w:rPr>
        <w:t>曰：龔勝者，楚人也，字君賓。勝卒，有一老父來吊，其哭甚哀，</w:t>
      </w:r>
      <w:r w:rsidR="00820F0B">
        <w:rPr>
          <w:rFonts w:hint="eastAsia"/>
        </w:rPr>
        <w:t>旣</w:t>
      </w:r>
      <w:r w:rsidRPr="001C3E29">
        <w:rPr>
          <w:rFonts w:hint="eastAsia"/>
        </w:rPr>
        <w:t>而曰：嗟乎！薰以香自燒，膏以明自銷；龔先生竟夭天年，非吾徒也。遂趍而出，莫知其誰。徐州先賢傳曰；楚老者，彭城之隱人也。</w:t>
      </w:r>
      <w:r w:rsidRPr="001C3E29">
        <w:rPr>
          <w:rFonts w:hint="eastAsia"/>
          <w:b/>
          <w:color w:val="660000"/>
          <w:sz w:val="28"/>
        </w:rPr>
        <w:t>解劍竟何及，撫墳徒自傷。</w:t>
      </w:r>
      <w:r w:rsidRPr="001C3E29">
        <w:rPr>
          <w:rFonts w:hint="eastAsia"/>
        </w:rPr>
        <w:t>解劍，已見上注。潘岳虞茂春誄曰：姨撫墳兮告辭，皆莫能兮仰視。顧愷之拜宣武墓詩曰：遠念羨昔存，撫墳哀今亡。</w:t>
      </w:r>
      <w:r w:rsidRPr="001C3E29">
        <w:rPr>
          <w:rFonts w:hint="eastAsia"/>
          <w:b/>
          <w:color w:val="660000"/>
          <w:sz w:val="28"/>
        </w:rPr>
        <w:t>平生疑若人，通蔽互相妨。</w:t>
      </w:r>
      <w:r w:rsidRPr="001C3E29">
        <w:rPr>
          <w:rFonts w:hint="eastAsia"/>
        </w:rPr>
        <w:t>若人，謂延州及楚老也。令德高遠，是通也；解劍撫墳，是蔽也。</w:t>
      </w:r>
      <w:r w:rsidR="003E4D6D" w:rsidRPr="00B81357">
        <w:rPr>
          <w:rFonts w:hint="eastAsia"/>
        </w:rPr>
        <w:t>論語</w:t>
      </w:r>
      <w:r w:rsidRPr="001C3E29">
        <w:rPr>
          <w:rFonts w:hint="eastAsia"/>
        </w:rPr>
        <w:t>，子謂子賤曰：君子哉若人。桓子新論曰：漢高祖建立鴻基，侔功湯武。及身病，得良醫弗用，專委婦人，歸之天命，亦以誤矣！此必通人而蔽者也。</w:t>
      </w:r>
      <w:r w:rsidRPr="001C3E29">
        <w:rPr>
          <w:rFonts w:hint="eastAsia"/>
          <w:b/>
          <w:color w:val="660000"/>
          <w:sz w:val="28"/>
        </w:rPr>
        <w:t>理感深情慟，定非識所將。</w:t>
      </w:r>
      <w:r w:rsidRPr="001C3E29">
        <w:rPr>
          <w:rFonts w:hint="eastAsia"/>
        </w:rPr>
        <w:t>言己往日疑彼三人</w:t>
      </w:r>
      <w:r w:rsidRPr="00C32D98">
        <w:rPr>
          <w:rStyle w:val="a9"/>
        </w:rPr>
        <w:footnoteReference w:id="3309"/>
      </w:r>
      <w:r w:rsidRPr="001C3E29">
        <w:rPr>
          <w:rFonts w:hint="eastAsia"/>
        </w:rPr>
        <w:t>，迨乎今辰，己亦復耳。斯則理感</w:t>
      </w:r>
      <w:r w:rsidR="00820F0B">
        <w:rPr>
          <w:rFonts w:hint="eastAsia"/>
        </w:rPr>
        <w:t>旣</w:t>
      </w:r>
      <w:r w:rsidRPr="001C3E29">
        <w:rPr>
          <w:rFonts w:hint="eastAsia"/>
        </w:rPr>
        <w:t>深，情便悲慟，定非心識之所能行也。王隱晉書曰：荀粲與傅嘏善，夏侯玄亦親，常調嘏、玄曰：子等在世業間功名，玄必勝我，識減我耳。嘏難曰：能成功名者，識也，天下孰有本不足而末有餘者？粲曰：功名局之所獎，然則志自一物耳，固非識之所獨齊。我以能役子等</w:t>
      </w:r>
      <w:r w:rsidR="00F355DD">
        <w:rPr>
          <w:rFonts w:hint="eastAsia"/>
        </w:rPr>
        <w:t>爲</w:t>
      </w:r>
      <w:r w:rsidRPr="001C3E29">
        <w:rPr>
          <w:rFonts w:hint="eastAsia"/>
        </w:rPr>
        <w:t>貴，未能齊子所</w:t>
      </w:r>
      <w:r w:rsidR="00F355DD">
        <w:rPr>
          <w:rFonts w:hint="eastAsia"/>
        </w:rPr>
        <w:t>爲</w:t>
      </w:r>
      <w:r w:rsidRPr="001C3E29">
        <w:rPr>
          <w:rFonts w:hint="eastAsia"/>
        </w:rPr>
        <w:t>也。毛萇詩傳曰：將，行也。</w:t>
      </w:r>
      <w:r w:rsidRPr="001C3E29">
        <w:rPr>
          <w:rFonts w:hint="eastAsia"/>
          <w:b/>
          <w:color w:val="660000"/>
          <w:sz w:val="28"/>
        </w:rPr>
        <w:t>脆促良可哀，夭枉特兼常。</w:t>
      </w:r>
      <w:r w:rsidRPr="001C3E29">
        <w:rPr>
          <w:rFonts w:hint="eastAsia"/>
        </w:rPr>
        <w:t>莊子曰：其生也柔脆，其死也枯槁。趙岐孟子章句曰：良，甚。</w:t>
      </w:r>
      <w:r w:rsidRPr="001C3E29">
        <w:rPr>
          <w:rFonts w:hint="eastAsia"/>
          <w:b/>
          <w:color w:val="660000"/>
          <w:sz w:val="28"/>
        </w:rPr>
        <w:t>一隨往化滅，安用空名揚？</w:t>
      </w:r>
      <w:r w:rsidRPr="001C3E29">
        <w:rPr>
          <w:rFonts w:hint="eastAsia"/>
        </w:rPr>
        <w:t>莊子曰：已化而生，又化而死。孝經曰：揚名於後世。</w:t>
      </w:r>
      <w:r w:rsidRPr="001C3E29">
        <w:rPr>
          <w:rFonts w:hint="eastAsia"/>
          <w:b/>
          <w:color w:val="660000"/>
          <w:sz w:val="28"/>
        </w:rPr>
        <w:t>舉聲泣已灑，長歎不成章。</w:t>
      </w:r>
      <w:r w:rsidRPr="001C3E29">
        <w:rPr>
          <w:rFonts w:hint="eastAsia"/>
        </w:rPr>
        <w:t>孟子曰：君子之志於道也，不成章不達。</w:t>
      </w:r>
    </w:p>
    <w:p w14:paraId="7881B99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拜陵廟作</w:t>
      </w:r>
    </w:p>
    <w:p w14:paraId="23B93723" w14:textId="232AF8D4" w:rsidR="008F46A3" w:rsidRDefault="008F46A3" w:rsidP="0044646F">
      <w:pPr>
        <w:ind w:firstLine="420"/>
      </w:pPr>
      <w:r w:rsidRPr="001C3E29">
        <w:rPr>
          <w:rFonts w:hint="eastAsia"/>
        </w:rPr>
        <w:t>五言沈約宋書曰：漢儀，上陵歲以</w:t>
      </w:r>
      <w:r w:rsidR="00F355DD">
        <w:rPr>
          <w:rFonts w:hint="eastAsia"/>
        </w:rPr>
        <w:t>爲</w:t>
      </w:r>
      <w:r w:rsidRPr="001C3E29">
        <w:rPr>
          <w:rFonts w:hint="eastAsia"/>
        </w:rPr>
        <w:t>常。魏無定制。江左元帝崩後，諸侯始有謁陵辭陵事，蓋率情而舉，非京、洛之舊。自元嘉已來，每正月輿駕必謁初寧陵，復漢儀。</w:t>
      </w:r>
    </w:p>
    <w:p w14:paraId="13850193"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顏延年</w:t>
      </w:r>
    </w:p>
    <w:p w14:paraId="73EF8606" w14:textId="0767B3E2" w:rsidR="008F46A3" w:rsidRDefault="008F46A3" w:rsidP="0044646F">
      <w:pPr>
        <w:ind w:firstLine="561"/>
      </w:pPr>
      <w:r w:rsidRPr="001C3E29">
        <w:rPr>
          <w:rFonts w:hint="eastAsia"/>
          <w:b/>
          <w:color w:val="660000"/>
          <w:sz w:val="28"/>
        </w:rPr>
        <w:t>周德恭明祀，漢道尊光靈。</w:t>
      </w:r>
      <w:r w:rsidRPr="001C3E29">
        <w:rPr>
          <w:rFonts w:hint="eastAsia"/>
        </w:rPr>
        <w:t>周書曰：各助王恭明祀。東觀漢記，上賜東平王蒼書曰：今送光烈皇后衣一篋。今魯國孔氏尚有仲尼車輿冠履。明德盛者，光靈遠也。</w:t>
      </w:r>
      <w:r w:rsidRPr="001C3E29">
        <w:rPr>
          <w:rFonts w:hint="eastAsia"/>
          <w:b/>
          <w:color w:val="660000"/>
          <w:sz w:val="28"/>
        </w:rPr>
        <w:t>哀敬隆祖廟，崇樹加園塋。</w:t>
      </w:r>
      <w:r w:rsidR="003E4D6D" w:rsidRPr="00B81357">
        <w:rPr>
          <w:rFonts w:hint="eastAsia"/>
        </w:rPr>
        <w:t>漢書</w:t>
      </w:r>
      <w:r w:rsidRPr="001C3E29">
        <w:rPr>
          <w:rFonts w:hint="eastAsia"/>
        </w:rPr>
        <w:t>，房中歌曰：乃立祖廟，敬明尊親。如淳</w:t>
      </w:r>
      <w:r w:rsidR="003E4D6D" w:rsidRPr="00B81357">
        <w:rPr>
          <w:rFonts w:hint="eastAsia"/>
        </w:rPr>
        <w:t>漢書</w:t>
      </w:r>
      <w:r w:rsidRPr="001C3E29">
        <w:rPr>
          <w:rFonts w:hint="eastAsia"/>
        </w:rPr>
        <w:t>注曰：塋，墓田也。</w:t>
      </w:r>
      <w:r w:rsidRPr="001C3E29">
        <w:rPr>
          <w:rFonts w:hint="eastAsia"/>
          <w:b/>
          <w:color w:val="660000"/>
          <w:sz w:val="28"/>
        </w:rPr>
        <w:t>逮事休命始，投跡階王庭。</w:t>
      </w:r>
      <w:r w:rsidRPr="001C3E29">
        <w:rPr>
          <w:rFonts w:hint="eastAsia"/>
        </w:rPr>
        <w:t>休命始，高祖之初也。禮記曰：逮事父母。尚書曰：陳于商郊，俟天休命。莊子曰：多物將往，投跡者眾。周易曰：夬揚于王庭。</w:t>
      </w:r>
      <w:r w:rsidRPr="001C3E29">
        <w:rPr>
          <w:rFonts w:hint="eastAsia"/>
          <w:b/>
          <w:color w:val="660000"/>
          <w:sz w:val="28"/>
        </w:rPr>
        <w:t>陪廁迴天顧，朝讌流聖情。</w:t>
      </w:r>
      <w:r w:rsidRPr="001C3E29">
        <w:rPr>
          <w:rFonts w:hint="eastAsia"/>
        </w:rPr>
        <w:t>毛詩曰：不明爾德，時無背無側；爾德不明，時無陪無卿。鄭玄毛詩箋曰：迴首曰顧。</w:t>
      </w:r>
      <w:r w:rsidRPr="001C3E29">
        <w:rPr>
          <w:rFonts w:hint="eastAsia"/>
          <w:b/>
          <w:color w:val="660000"/>
          <w:sz w:val="28"/>
        </w:rPr>
        <w:t>早服身義重，晚達生戒輕。</w:t>
      </w:r>
      <w:r w:rsidRPr="001C3E29">
        <w:rPr>
          <w:rFonts w:hint="eastAsia"/>
        </w:rPr>
        <w:t>服，服事也。早服，恩淺也。故以存身之義</w:t>
      </w:r>
      <w:r w:rsidR="00F355DD">
        <w:rPr>
          <w:rFonts w:hint="eastAsia"/>
        </w:rPr>
        <w:t>爲</w:t>
      </w:r>
      <w:r w:rsidRPr="001C3E29">
        <w:rPr>
          <w:rFonts w:hint="eastAsia"/>
        </w:rPr>
        <w:t>重也。達，宦達也。晚達恩厚，故以養生之戒</w:t>
      </w:r>
      <w:r w:rsidR="00F355DD">
        <w:rPr>
          <w:rFonts w:hint="eastAsia"/>
        </w:rPr>
        <w:t>爲</w:t>
      </w:r>
      <w:r w:rsidRPr="001C3E29">
        <w:rPr>
          <w:rFonts w:hint="eastAsia"/>
        </w:rPr>
        <w:t>輕也。王逸晉書曰</w:t>
      </w:r>
      <w:r w:rsidRPr="00C32D98">
        <w:rPr>
          <w:rStyle w:val="a9"/>
        </w:rPr>
        <w:footnoteReference w:id="3310"/>
      </w:r>
      <w:r w:rsidRPr="001C3E29">
        <w:rPr>
          <w:rFonts w:hint="eastAsia"/>
        </w:rPr>
        <w:t>：孔坦上表曰：士死知遇，恩令命輕。</w:t>
      </w:r>
      <w:r w:rsidRPr="001C3E29">
        <w:rPr>
          <w:rFonts w:hint="eastAsia"/>
          <w:b/>
          <w:color w:val="660000"/>
          <w:sz w:val="28"/>
        </w:rPr>
        <w:t>否來王澤竭，泰往人悔形。</w:t>
      </w:r>
      <w:r w:rsidRPr="001C3E29">
        <w:rPr>
          <w:rFonts w:hint="eastAsia"/>
        </w:rPr>
        <w:t>否來泰往，少帝之時也。否、泰，易二卦名也。言王之德澤</w:t>
      </w:r>
      <w:r w:rsidR="00820F0B">
        <w:rPr>
          <w:rFonts w:hint="eastAsia"/>
        </w:rPr>
        <w:t>旣</w:t>
      </w:r>
      <w:r w:rsidRPr="001C3E29">
        <w:rPr>
          <w:rFonts w:hint="eastAsia"/>
        </w:rPr>
        <w:t>竭，人之悔吝形見。</w:t>
      </w:r>
      <w:r w:rsidR="003E4D6D" w:rsidRPr="00B81357">
        <w:rPr>
          <w:rFonts w:hint="eastAsia"/>
        </w:rPr>
        <w:t>班固</w:t>
      </w:r>
      <w:r w:rsidRPr="001C3E29">
        <w:rPr>
          <w:rFonts w:hint="eastAsia"/>
        </w:rPr>
        <w:t>西都賦序曰：王澤竭而詩不作。周易曰：悔吝者，憂虞之象也。列子曰：公孫朝不知世道之安危，人理之悔吝。周易曰：否之匪人。不利君子貞。又曰：泰，君子道長，小人道消。</w:t>
      </w:r>
      <w:r w:rsidRPr="001C3E29">
        <w:rPr>
          <w:rFonts w:hint="eastAsia"/>
          <w:b/>
          <w:color w:val="660000"/>
          <w:sz w:val="28"/>
        </w:rPr>
        <w:t>敕躬慚積素，復與昌運并。</w:t>
      </w:r>
      <w:r w:rsidRPr="001C3E29">
        <w:rPr>
          <w:rFonts w:hint="eastAsia"/>
        </w:rPr>
        <w:t>孝經鉤命決曰：敕躬未濟，汲汲孳孳者</w:t>
      </w:r>
      <w:r w:rsidRPr="00C32D98">
        <w:rPr>
          <w:rStyle w:val="a9"/>
        </w:rPr>
        <w:footnoteReference w:id="3311"/>
      </w:r>
      <w:r w:rsidRPr="001C3E29">
        <w:rPr>
          <w:rFonts w:hint="eastAsia"/>
        </w:rPr>
        <w:t>。四子講德論曰：非有積素累舊之懽。春秋孔演圖曰：帝當會昌，成封岱宗。宋均曰：應會之期耳。</w:t>
      </w:r>
      <w:r w:rsidRPr="001C3E29">
        <w:rPr>
          <w:rFonts w:hint="eastAsia"/>
          <w:b/>
          <w:color w:val="660000"/>
          <w:sz w:val="28"/>
        </w:rPr>
        <w:t>恩合非漸漬，榮會在逢迎。</w:t>
      </w:r>
      <w:r w:rsidR="003E4D6D" w:rsidRPr="00B81357">
        <w:rPr>
          <w:rFonts w:hint="eastAsia"/>
        </w:rPr>
        <w:t>論語</w:t>
      </w:r>
      <w:r w:rsidRPr="001C3E29">
        <w:rPr>
          <w:rFonts w:hint="eastAsia"/>
        </w:rPr>
        <w:t>糾滑讖曰：漸漬以道，廢消乃行。戰國策曰：田光造燕太子，跪而逢迎，卻行</w:t>
      </w:r>
      <w:r w:rsidR="00F355DD">
        <w:rPr>
          <w:rFonts w:hint="eastAsia"/>
        </w:rPr>
        <w:t>爲</w:t>
      </w:r>
      <w:r w:rsidRPr="001C3E29">
        <w:rPr>
          <w:rFonts w:hint="eastAsia"/>
        </w:rPr>
        <w:t>道。</w:t>
      </w:r>
      <w:r w:rsidRPr="001C3E29">
        <w:rPr>
          <w:rFonts w:hint="eastAsia"/>
          <w:b/>
          <w:color w:val="660000"/>
          <w:sz w:val="28"/>
        </w:rPr>
        <w:t>夙御嚴清制，朝駕守禁城。束紳入西</w:t>
      </w:r>
      <w:r w:rsidRPr="001C3E29">
        <w:rPr>
          <w:rFonts w:hint="eastAsia"/>
          <w:b/>
          <w:color w:val="660000"/>
          <w:sz w:val="28"/>
        </w:rPr>
        <w:lastRenderedPageBreak/>
        <w:t>寢，伏軫出東坰</w:t>
      </w:r>
      <w:r w:rsidRPr="00C32D98">
        <w:rPr>
          <w:rStyle w:val="a9"/>
        </w:rPr>
        <w:footnoteReference w:id="3312"/>
      </w:r>
      <w:r w:rsidRPr="001C3E29">
        <w:rPr>
          <w:rFonts w:hint="eastAsia"/>
          <w:b/>
          <w:color w:val="660000"/>
          <w:sz w:val="28"/>
        </w:rPr>
        <w:t>。</w:t>
      </w:r>
      <w:r w:rsidRPr="001C3E29">
        <w:rPr>
          <w:rFonts w:hint="eastAsia"/>
        </w:rPr>
        <w:t>紳，大帶也。</w:t>
      </w:r>
      <w:r w:rsidR="003E4D6D" w:rsidRPr="00B81357">
        <w:rPr>
          <w:rFonts w:hint="eastAsia"/>
        </w:rPr>
        <w:t>論語</w:t>
      </w:r>
      <w:r w:rsidRPr="001C3E29">
        <w:rPr>
          <w:rFonts w:hint="eastAsia"/>
        </w:rPr>
        <w:t>，子曰：赤也束帶立於朝。西寢，廟在西也。莊子曰：宣尼伏軫而嘆</w:t>
      </w:r>
      <w:r w:rsidRPr="00C32D98">
        <w:rPr>
          <w:rStyle w:val="a9"/>
        </w:rPr>
        <w:footnoteReference w:id="3313"/>
      </w:r>
      <w:r w:rsidRPr="001C3E29">
        <w:rPr>
          <w:rFonts w:hint="eastAsia"/>
        </w:rPr>
        <w:t>。東坰，陵所在也。</w:t>
      </w:r>
      <w:r w:rsidRPr="001C3E29">
        <w:rPr>
          <w:rFonts w:hint="eastAsia"/>
          <w:b/>
          <w:color w:val="660000"/>
          <w:sz w:val="28"/>
        </w:rPr>
        <w:t>衣冠終冥漠，陵邑轉蔥青。</w:t>
      </w:r>
      <w:r w:rsidR="003E4D6D" w:rsidRPr="00B81357">
        <w:rPr>
          <w:rFonts w:hint="eastAsia"/>
        </w:rPr>
        <w:t>漢書</w:t>
      </w:r>
      <w:r w:rsidRPr="001C3E29">
        <w:rPr>
          <w:rFonts w:hint="eastAsia"/>
        </w:rPr>
        <w:t>曰：自高祖已下，各自君陵傍立廟</w:t>
      </w:r>
      <w:r w:rsidRPr="00C32D98">
        <w:rPr>
          <w:rStyle w:val="a9"/>
        </w:rPr>
        <w:footnoteReference w:id="3314"/>
      </w:r>
      <w:r w:rsidRPr="001C3E29">
        <w:rPr>
          <w:rFonts w:hint="eastAsia"/>
        </w:rPr>
        <w:t>，月一遊衣冠。吊魏武文曰：悼繐帳之冥漠。</w:t>
      </w:r>
      <w:r w:rsidR="003E4D6D" w:rsidRPr="00B81357">
        <w:rPr>
          <w:rFonts w:hint="eastAsia"/>
        </w:rPr>
        <w:t>漢書</w:t>
      </w:r>
      <w:r w:rsidRPr="001C3E29">
        <w:rPr>
          <w:rFonts w:hint="eastAsia"/>
        </w:rPr>
        <w:t>景帝紀曰：作陽陵</w:t>
      </w:r>
      <w:r w:rsidRPr="00C32D98">
        <w:rPr>
          <w:rStyle w:val="a9"/>
        </w:rPr>
        <w:footnoteReference w:id="3315"/>
      </w:r>
      <w:r w:rsidRPr="001C3E29">
        <w:rPr>
          <w:rFonts w:hint="eastAsia"/>
        </w:rPr>
        <w:t>。張晏曰：景帝作壽陵，起邑。南都賦曰：章陵鬱以青蔥。</w:t>
      </w:r>
      <w:r w:rsidRPr="001C3E29">
        <w:rPr>
          <w:rFonts w:hint="eastAsia"/>
          <w:b/>
          <w:color w:val="660000"/>
          <w:sz w:val="28"/>
        </w:rPr>
        <w:t>松風遵路急，山煙冒壟生。</w:t>
      </w:r>
      <w:r w:rsidRPr="001C3E29">
        <w:rPr>
          <w:rFonts w:hint="eastAsia"/>
        </w:rPr>
        <w:t>說文曰：冒，覆也。方言曰：秦、晉之間，塚謂之壟。</w:t>
      </w:r>
      <w:r w:rsidRPr="001C3E29">
        <w:rPr>
          <w:rFonts w:hint="eastAsia"/>
          <w:b/>
          <w:color w:val="660000"/>
          <w:sz w:val="28"/>
        </w:rPr>
        <w:t>皇心憑容物，民思被歌聲</w:t>
      </w:r>
      <w:r w:rsidRPr="00C32D98">
        <w:rPr>
          <w:rStyle w:val="a9"/>
        </w:rPr>
        <w:footnoteReference w:id="3316"/>
      </w:r>
      <w:r w:rsidRPr="001C3E29">
        <w:rPr>
          <w:rFonts w:hint="eastAsia"/>
          <w:b/>
          <w:color w:val="660000"/>
          <w:sz w:val="28"/>
        </w:rPr>
        <w:t>。</w:t>
      </w:r>
      <w:r w:rsidRPr="001C3E29">
        <w:rPr>
          <w:rFonts w:hint="eastAsia"/>
        </w:rPr>
        <w:t>皇心，謂文帝也。司馬彪續</w:t>
      </w:r>
      <w:r w:rsidR="003E4D6D" w:rsidRPr="00B81357">
        <w:rPr>
          <w:rFonts w:hint="eastAsia"/>
        </w:rPr>
        <w:t>漢書</w:t>
      </w:r>
      <w:r w:rsidRPr="001C3E29">
        <w:rPr>
          <w:rFonts w:hint="eastAsia"/>
        </w:rPr>
        <w:t>曰：根車旋，載容衣，被歌聲。</w:t>
      </w:r>
      <w:r w:rsidR="003E4D6D" w:rsidRPr="00B81357">
        <w:rPr>
          <w:rFonts w:hint="eastAsia"/>
        </w:rPr>
        <w:t>班固漢書</w:t>
      </w:r>
      <w:r w:rsidRPr="001C3E29">
        <w:rPr>
          <w:rFonts w:hint="eastAsia"/>
        </w:rPr>
        <w:t>贊曰：元帝自度曲被歌。</w:t>
      </w:r>
      <w:r w:rsidR="003E4D6D" w:rsidRPr="00B81357">
        <w:rPr>
          <w:rFonts w:hint="eastAsia"/>
        </w:rPr>
        <w:t>應劭</w:t>
      </w:r>
      <w:r w:rsidRPr="001C3E29">
        <w:rPr>
          <w:rFonts w:hint="eastAsia"/>
        </w:rPr>
        <w:t>曰：持新曲以</w:t>
      </w:r>
      <w:r w:rsidR="00F355DD">
        <w:rPr>
          <w:rFonts w:hint="eastAsia"/>
        </w:rPr>
        <w:t>爲</w:t>
      </w:r>
      <w:r w:rsidRPr="001C3E29">
        <w:rPr>
          <w:rFonts w:hint="eastAsia"/>
        </w:rPr>
        <w:t>歌聲也。然此言人之思慕，被在歌謳之聲。</w:t>
      </w:r>
      <w:r w:rsidRPr="001C3E29">
        <w:rPr>
          <w:rFonts w:hint="eastAsia"/>
          <w:b/>
          <w:color w:val="660000"/>
          <w:sz w:val="28"/>
        </w:rPr>
        <w:t>萬紀載絃吹，千載託旒旌。</w:t>
      </w:r>
      <w:r w:rsidR="003E4D6D" w:rsidRPr="00B81357">
        <w:rPr>
          <w:rFonts w:hint="eastAsia"/>
        </w:rPr>
        <w:t>漢書</w:t>
      </w:r>
      <w:r w:rsidRPr="001C3E29">
        <w:rPr>
          <w:rFonts w:hint="eastAsia"/>
        </w:rPr>
        <w:t>，詔曰：制禮作樂各有由，歌者所以發德也。又曰：聖王已沒，鍾鼓管絃之聲未衰。儀禮士喪禮曰：</w:t>
      </w:r>
      <w:r w:rsidR="00F355DD">
        <w:rPr>
          <w:rFonts w:hint="eastAsia"/>
        </w:rPr>
        <w:t>爲</w:t>
      </w:r>
      <w:r w:rsidRPr="001C3E29">
        <w:rPr>
          <w:rFonts w:hint="eastAsia"/>
        </w:rPr>
        <w:t>銘各以其物。鄭玄曰：銘，明旌也。以死者不可別，故以其旗識之以別貴賤，故云表德也。天子各有建也。</w:t>
      </w:r>
      <w:r w:rsidRPr="001C3E29">
        <w:rPr>
          <w:rFonts w:hint="eastAsia"/>
          <w:b/>
          <w:color w:val="660000"/>
          <w:sz w:val="28"/>
        </w:rPr>
        <w:t>未殊帝世遠，已同淪化萌。</w:t>
      </w:r>
      <w:r w:rsidRPr="001C3E29">
        <w:rPr>
          <w:rFonts w:hint="eastAsia"/>
        </w:rPr>
        <w:t>言帝澤被天下</w:t>
      </w:r>
      <w:r w:rsidRPr="00C32D98">
        <w:rPr>
          <w:rStyle w:val="a9"/>
        </w:rPr>
        <w:footnoteReference w:id="3317"/>
      </w:r>
      <w:r w:rsidRPr="001C3E29">
        <w:rPr>
          <w:rFonts w:hint="eastAsia"/>
        </w:rPr>
        <w:t>，威靈若存，故未殊其遠；而己質雖存，其神已謝，故同乎淪化之萌也。</w:t>
      </w:r>
      <w:r w:rsidRPr="001C3E29">
        <w:rPr>
          <w:rFonts w:hint="eastAsia"/>
          <w:b/>
          <w:color w:val="660000"/>
          <w:sz w:val="28"/>
        </w:rPr>
        <w:t>幼牡困孤介</w:t>
      </w:r>
      <w:r w:rsidRPr="00C32D98">
        <w:rPr>
          <w:rStyle w:val="a9"/>
        </w:rPr>
        <w:footnoteReference w:id="3318"/>
      </w:r>
      <w:r w:rsidRPr="001C3E29">
        <w:rPr>
          <w:rFonts w:hint="eastAsia"/>
          <w:b/>
          <w:color w:val="660000"/>
          <w:sz w:val="28"/>
        </w:rPr>
        <w:t>，末暮謝幽貞。</w:t>
      </w:r>
      <w:r w:rsidR="003E4D6D" w:rsidRPr="00B81357">
        <w:rPr>
          <w:rFonts w:hint="eastAsia"/>
        </w:rPr>
        <w:t>漢書</w:t>
      </w:r>
      <w:r w:rsidRPr="001C3E29">
        <w:rPr>
          <w:rFonts w:hint="eastAsia"/>
        </w:rPr>
        <w:t>音義，臣瓚曰：介，特也。周易曰：幽人貞吉。</w:t>
      </w:r>
      <w:r w:rsidRPr="001C3E29">
        <w:rPr>
          <w:rFonts w:hint="eastAsia"/>
          <w:b/>
          <w:color w:val="660000"/>
          <w:sz w:val="28"/>
        </w:rPr>
        <w:t>發軌喪夷易，歸軫慎崎傾。</w:t>
      </w:r>
      <w:r w:rsidRPr="001C3E29">
        <w:rPr>
          <w:rFonts w:hint="eastAsia"/>
        </w:rPr>
        <w:t>以車之行喻己之仕也。發軌，弱冠也。王武子答何劭詩曰：計終收遐致，發軌將先起。封禪書曰：軌跡夷易。易，遵也。歸軫，暮年也。楚辭曰：睹軫丘兮崎傾。</w:t>
      </w:r>
    </w:p>
    <w:p w14:paraId="46F584B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同謝諮議銅雀臺詩</w:t>
      </w:r>
    </w:p>
    <w:p w14:paraId="53F18074" w14:textId="52116813" w:rsidR="008F46A3" w:rsidRDefault="008F46A3" w:rsidP="0044646F">
      <w:pPr>
        <w:ind w:firstLine="420"/>
      </w:pPr>
      <w:r w:rsidRPr="001C3E29">
        <w:rPr>
          <w:rFonts w:hint="eastAsia"/>
        </w:rPr>
        <w:t>五言</w:t>
      </w:r>
      <w:r w:rsidR="000B3D3D">
        <w:rPr>
          <w:rFonts w:hint="eastAsia"/>
        </w:rPr>
        <w:t>。</w:t>
      </w:r>
      <w:r w:rsidRPr="001C3E29">
        <w:rPr>
          <w:rFonts w:hint="eastAsia"/>
        </w:rPr>
        <w:t>集曰：謝諮議璟。魏志曰：建安十五年冬，作銅雀臺。魏武遺令曰：吾伎人皆著銅爵臺，於臺上施六尺床，繐帳，朝晡上脯糒之屬。月朝十五日，輒向帳作伎，汝等時時登銅爵臺，望吾西陵墓田。</w:t>
      </w:r>
    </w:p>
    <w:p w14:paraId="72D9B469"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546A353D" w14:textId="1208EFC2" w:rsidR="008F46A3" w:rsidRDefault="008F46A3" w:rsidP="0044646F">
      <w:pPr>
        <w:ind w:firstLine="561"/>
      </w:pPr>
      <w:r w:rsidRPr="001C3E29">
        <w:rPr>
          <w:rFonts w:hint="eastAsia"/>
          <w:b/>
          <w:color w:val="660000"/>
          <w:sz w:val="28"/>
        </w:rPr>
        <w:t>繐幃飄井幹，鐏酒若平生。</w:t>
      </w:r>
      <w:r w:rsidRPr="001C3E29">
        <w:rPr>
          <w:rFonts w:hint="eastAsia"/>
        </w:rPr>
        <w:t>鄭玄禮記注曰：凡布細而疏者謂之繐。今南陽有鄧繐。淮南子曰：大構架，興宮室，有雞棲井幹。許慎曰：皆屋構飭也。司馬彪莊子注曰：幹，井欄。然井幹，臺之通稱也。</w:t>
      </w:r>
      <w:r w:rsidRPr="001C3E29">
        <w:rPr>
          <w:rFonts w:hint="eastAsia"/>
          <w:b/>
          <w:color w:val="660000"/>
          <w:sz w:val="28"/>
        </w:rPr>
        <w:t>鬱鬱西陵樹，詎聞歌吹聲。</w:t>
      </w:r>
      <w:r w:rsidRPr="001C3E29">
        <w:rPr>
          <w:rFonts w:hint="eastAsia"/>
        </w:rPr>
        <w:t>不敢指斥，故以樹言之也。</w:t>
      </w:r>
      <w:r w:rsidRPr="001C3E29">
        <w:rPr>
          <w:rFonts w:hint="eastAsia"/>
          <w:b/>
          <w:color w:val="660000"/>
          <w:sz w:val="28"/>
        </w:rPr>
        <w:t>芳襟染淚跡，嬋媛空復情。</w:t>
      </w:r>
      <w:r w:rsidRPr="001C3E29">
        <w:rPr>
          <w:rFonts w:hint="eastAsia"/>
        </w:rPr>
        <w:t>楚辭云：心嬋媛而傷懷兮。王逸曰：嬋媛，牽引也。</w:t>
      </w:r>
      <w:r w:rsidRPr="001C3E29">
        <w:rPr>
          <w:rFonts w:hint="eastAsia"/>
          <w:b/>
          <w:color w:val="660000"/>
          <w:sz w:val="28"/>
        </w:rPr>
        <w:t>玉座猶寂漠，況迺妾身輕！</w:t>
      </w:r>
      <w:r w:rsidRPr="001C3E29">
        <w:rPr>
          <w:rFonts w:hint="eastAsia"/>
        </w:rPr>
        <w:t>易是謀類曰：假威出坐玉床。鄭玄曰：坐玉床，處天之位也。寡婦賦曰：懼身輕而施重。</w:t>
      </w:r>
    </w:p>
    <w:p w14:paraId="09893B0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出郡傳舍哭范僕射</w:t>
      </w:r>
    </w:p>
    <w:p w14:paraId="70AA5B86" w14:textId="713A8788" w:rsidR="008F46A3" w:rsidRDefault="008F46A3" w:rsidP="0044646F">
      <w:pPr>
        <w:ind w:firstLine="420"/>
      </w:pPr>
      <w:r w:rsidRPr="001C3E29">
        <w:rPr>
          <w:rFonts w:hint="eastAsia"/>
        </w:rPr>
        <w:t>五言。劉璠梁典曰：天監二年，僕射范雲卒。任昉自義興貽沈約書曰：永念平生，忽</w:t>
      </w:r>
      <w:r w:rsidR="00F355DD">
        <w:rPr>
          <w:rFonts w:hint="eastAsia"/>
        </w:rPr>
        <w:t>爲</w:t>
      </w:r>
      <w:r w:rsidRPr="001C3E29">
        <w:rPr>
          <w:rFonts w:hint="eastAsia"/>
        </w:rPr>
        <w:t>疇昔。然此郡謂義興也。劉熙釋名曰：傳，舍也</w:t>
      </w:r>
      <w:r w:rsidRPr="00C32D98">
        <w:rPr>
          <w:rStyle w:val="a9"/>
        </w:rPr>
        <w:footnoteReference w:id="3319"/>
      </w:r>
      <w:r w:rsidRPr="001C3E29">
        <w:rPr>
          <w:rFonts w:hint="eastAsia"/>
        </w:rPr>
        <w:t>，使人所止息而去，後人復來，轉相傳也。風俗通曰：諸有傳信，乃得舍於傳也。</w:t>
      </w:r>
    </w:p>
    <w:p w14:paraId="528617AB" w14:textId="7BE2971D" w:rsidR="008F46A3" w:rsidRDefault="008F46A3" w:rsidP="0044646F">
      <w:pPr>
        <w:ind w:firstLine="560"/>
      </w:pPr>
      <w:r w:rsidRPr="00B81357">
        <w:rPr>
          <w:rFonts w:ascii="楷体" w:eastAsia="楷体" w:hAnsi="楷体" w:hint="eastAsia"/>
          <w:color w:val="660000"/>
          <w:sz w:val="28"/>
        </w:rPr>
        <w:t>任彥昇</w:t>
      </w:r>
      <w:r w:rsidR="000B3D3D">
        <w:rPr>
          <w:rFonts w:hint="eastAsia"/>
          <w:b/>
          <w:color w:val="660000"/>
          <w:sz w:val="28"/>
        </w:rPr>
        <w:t xml:space="preserve"> </w:t>
      </w:r>
      <w:r w:rsidRPr="001C3E29">
        <w:rPr>
          <w:rFonts w:hint="eastAsia"/>
        </w:rPr>
        <w:t>劉璠梁典曰：任昉，字彥昇，樂安人。年四歲，誦古詩數十篇，十六舉秀才第一。辭章之美，冠絕當時。</w:t>
      </w:r>
      <w:r w:rsidR="00F355DD">
        <w:rPr>
          <w:rFonts w:hint="eastAsia"/>
        </w:rPr>
        <w:t>爲</w:t>
      </w:r>
      <w:r w:rsidRPr="001C3E29">
        <w:rPr>
          <w:rFonts w:hint="eastAsia"/>
        </w:rPr>
        <w:t>寧朔將軍，新安太守。卒。</w:t>
      </w:r>
    </w:p>
    <w:p w14:paraId="374B3BA9" w14:textId="2CC8D5AE" w:rsidR="008F46A3" w:rsidRDefault="008F46A3" w:rsidP="0044646F">
      <w:pPr>
        <w:ind w:firstLine="561"/>
      </w:pPr>
      <w:r w:rsidRPr="001C3E29">
        <w:rPr>
          <w:rFonts w:hint="eastAsia"/>
          <w:b/>
          <w:color w:val="660000"/>
          <w:sz w:val="28"/>
        </w:rPr>
        <w:t>平生禮數絕，式瞻在國楨。</w:t>
      </w:r>
      <w:r w:rsidRPr="001C3E29">
        <w:rPr>
          <w:rFonts w:hint="eastAsia"/>
        </w:rPr>
        <w:t>國楨，謂范雲也。左氏傳曰：名位不同，禮亦異數。女史曰</w:t>
      </w:r>
      <w:r w:rsidRPr="00C32D98">
        <w:rPr>
          <w:rStyle w:val="a9"/>
        </w:rPr>
        <w:footnoteReference w:id="3320"/>
      </w:r>
      <w:r w:rsidRPr="001C3E29">
        <w:rPr>
          <w:rFonts w:hint="eastAsia"/>
        </w:rPr>
        <w:t>；式瞻清懿。毛詩曰：思皇多士，生此王國；王國克生，惟周之楨。毛萇詩傳曰：楨，</w:t>
      </w:r>
      <w:r w:rsidRPr="001C3E29">
        <w:rPr>
          <w:rFonts w:hint="eastAsia"/>
        </w:rPr>
        <w:lastRenderedPageBreak/>
        <w:t>幹也。</w:t>
      </w:r>
      <w:r w:rsidRPr="001C3E29">
        <w:rPr>
          <w:rFonts w:hint="eastAsia"/>
          <w:b/>
          <w:color w:val="660000"/>
          <w:sz w:val="28"/>
        </w:rPr>
        <w:t>一朝萬化盡，猶我故人情。</w:t>
      </w:r>
      <w:r w:rsidRPr="001C3E29">
        <w:rPr>
          <w:rFonts w:hint="eastAsia"/>
        </w:rPr>
        <w:t>莊子曰：若人之形者，萬化而未始有極也。</w:t>
      </w:r>
      <w:r w:rsidR="003E4D6D" w:rsidRPr="00B81357">
        <w:rPr>
          <w:rFonts w:hint="eastAsia"/>
        </w:rPr>
        <w:t>史記</w:t>
      </w:r>
      <w:r w:rsidRPr="001C3E29">
        <w:rPr>
          <w:rFonts w:hint="eastAsia"/>
        </w:rPr>
        <w:t>，范雎謂須賈曰：戀戀有故人之意。</w:t>
      </w:r>
      <w:r w:rsidRPr="001C3E29">
        <w:rPr>
          <w:rFonts w:hint="eastAsia"/>
          <w:b/>
          <w:color w:val="660000"/>
          <w:sz w:val="28"/>
        </w:rPr>
        <w:t>待時屬興運，王佐俟民英。</w:t>
      </w:r>
      <w:r w:rsidRPr="001C3E29">
        <w:rPr>
          <w:rFonts w:hint="eastAsia"/>
        </w:rPr>
        <w:t>易曰：君子藏器於身，待時而動。</w:t>
      </w:r>
      <w:r w:rsidR="003E4D6D" w:rsidRPr="00B81357">
        <w:rPr>
          <w:rFonts w:hint="eastAsia"/>
        </w:rPr>
        <w:t>班固漢書</w:t>
      </w:r>
      <w:r w:rsidRPr="001C3E29">
        <w:rPr>
          <w:rFonts w:hint="eastAsia"/>
        </w:rPr>
        <w:t>曰：劉向稱董仲舒有王佐之才也。袁子正書曰：立德蹈禮謂之英。子產、季札，人之英也。</w:t>
      </w:r>
      <w:r w:rsidRPr="001C3E29">
        <w:rPr>
          <w:rFonts w:hint="eastAsia"/>
          <w:b/>
          <w:color w:val="660000"/>
          <w:sz w:val="28"/>
        </w:rPr>
        <w:t>結懽三十載，生死一交情。</w:t>
      </w:r>
      <w:r w:rsidRPr="001C3E29">
        <w:rPr>
          <w:rFonts w:hint="eastAsia"/>
        </w:rPr>
        <w:t>左氏傳曰：楚子使椒舉如晉，曰：寡君願結懽於二三君。</w:t>
      </w:r>
      <w:r w:rsidR="003E4D6D" w:rsidRPr="00B81357">
        <w:rPr>
          <w:rFonts w:hint="eastAsia"/>
        </w:rPr>
        <w:t>史記</w:t>
      </w:r>
      <w:r w:rsidRPr="001C3E29">
        <w:rPr>
          <w:rFonts w:hint="eastAsia"/>
        </w:rPr>
        <w:t>，太史公云：下邽翟公曰：一死一生，乃知交情。</w:t>
      </w:r>
      <w:r w:rsidRPr="001C3E29">
        <w:rPr>
          <w:rFonts w:hint="eastAsia"/>
          <w:b/>
          <w:color w:val="660000"/>
          <w:sz w:val="28"/>
        </w:rPr>
        <w:t>攜手遁衰孽，接景事休明。</w:t>
      </w:r>
      <w:r w:rsidRPr="001C3E29">
        <w:rPr>
          <w:rFonts w:hint="eastAsia"/>
        </w:rPr>
        <w:t>衰孽，齊東昏侯也。休明，梁武帝也。</w:t>
      </w:r>
      <w:r w:rsidR="003E4D6D" w:rsidRPr="00B81357">
        <w:rPr>
          <w:rFonts w:hint="eastAsia"/>
        </w:rPr>
        <w:t>班固漢書</w:t>
      </w:r>
      <w:r w:rsidRPr="001C3E29">
        <w:rPr>
          <w:rFonts w:hint="eastAsia"/>
        </w:rPr>
        <w:t>述曰：攜手遯于秦</w:t>
      </w:r>
      <w:r w:rsidRPr="00C32D98">
        <w:rPr>
          <w:rStyle w:val="a9"/>
        </w:rPr>
        <w:footnoteReference w:id="3321"/>
      </w:r>
      <w:r w:rsidRPr="001C3E29">
        <w:rPr>
          <w:rFonts w:hint="eastAsia"/>
        </w:rPr>
        <w:t>。鄭玄毛詩箋曰：孽，支庶也。抱朴子曰：攜手而遊，接景而處。左氏傳曰：王孫滿曰：德之休明。</w:t>
      </w:r>
      <w:r w:rsidRPr="001C3E29">
        <w:rPr>
          <w:rFonts w:hint="eastAsia"/>
          <w:b/>
          <w:color w:val="660000"/>
          <w:sz w:val="28"/>
        </w:rPr>
        <w:t>運阻衡言革，時泰玉階平。</w:t>
      </w:r>
      <w:r w:rsidRPr="001C3E29">
        <w:rPr>
          <w:rFonts w:hint="eastAsia"/>
        </w:rPr>
        <w:t>曾子曰；天下有道，則君子訢然以交同；天下無道，則衡言不革。孔安國尚書曰</w:t>
      </w:r>
      <w:r w:rsidRPr="00C32D98">
        <w:rPr>
          <w:rStyle w:val="a9"/>
        </w:rPr>
        <w:footnoteReference w:id="3322"/>
      </w:r>
      <w:r w:rsidRPr="001C3E29">
        <w:rPr>
          <w:rFonts w:hint="eastAsia"/>
        </w:rPr>
        <w:t>：衡，平也，言平常之言也。彼言不革，此言革，言亂之甚也。長楊賦曰：玉衡正而泰階平。</w:t>
      </w:r>
      <w:r w:rsidRPr="001C3E29">
        <w:rPr>
          <w:rFonts w:hint="eastAsia"/>
          <w:b/>
          <w:color w:val="660000"/>
          <w:sz w:val="28"/>
        </w:rPr>
        <w:t>濬沖得茂彥，夫子值狂生。</w:t>
      </w:r>
      <w:r w:rsidRPr="001C3E29">
        <w:rPr>
          <w:rFonts w:hint="eastAsia"/>
        </w:rPr>
        <w:t>傅暢讚曰：王戎，字濬沖。戎</w:t>
      </w:r>
      <w:r w:rsidR="00F355DD">
        <w:rPr>
          <w:rFonts w:hint="eastAsia"/>
        </w:rPr>
        <w:t>爲</w:t>
      </w:r>
      <w:r w:rsidRPr="001C3E29">
        <w:rPr>
          <w:rFonts w:hint="eastAsia"/>
        </w:rPr>
        <w:t>選官時，江夏李重字茂曾，汝南李毅字茂彥，重以清尚，毅淹而通，二人操異，俱處要職。戎以識會待之，各得其用。夫子，謂范雲；狂生，昉自謂也。梁典曰：范雲</w:t>
      </w:r>
      <w:r w:rsidR="00F355DD">
        <w:rPr>
          <w:rFonts w:hint="eastAsia"/>
        </w:rPr>
        <w:t>爲</w:t>
      </w:r>
      <w:r w:rsidRPr="001C3E29">
        <w:rPr>
          <w:rFonts w:hint="eastAsia"/>
        </w:rPr>
        <w:t>吏部尚書。又曰：昉</w:t>
      </w:r>
      <w:r w:rsidR="00F355DD">
        <w:rPr>
          <w:rFonts w:hint="eastAsia"/>
        </w:rPr>
        <w:t>爲</w:t>
      </w:r>
      <w:r w:rsidRPr="001C3E29">
        <w:rPr>
          <w:rFonts w:hint="eastAsia"/>
        </w:rPr>
        <w:t>吏部侍郎。淮南子曰：臺無所鑒</w:t>
      </w:r>
      <w:r w:rsidRPr="00C32D98">
        <w:rPr>
          <w:rStyle w:val="a9"/>
        </w:rPr>
        <w:footnoteReference w:id="3323"/>
      </w:r>
      <w:r w:rsidRPr="001C3E29">
        <w:rPr>
          <w:rFonts w:hint="eastAsia"/>
        </w:rPr>
        <w:t>，謂之狂生。高誘曰：臺，持也。所鑒者玄德，故</w:t>
      </w:r>
      <w:r w:rsidR="00F355DD">
        <w:rPr>
          <w:rFonts w:hint="eastAsia"/>
        </w:rPr>
        <w:t>爲</w:t>
      </w:r>
      <w:r w:rsidRPr="001C3E29">
        <w:rPr>
          <w:rFonts w:hint="eastAsia"/>
        </w:rPr>
        <w:t>狂生。臺，古握字也。</w:t>
      </w:r>
      <w:r w:rsidR="003E4D6D" w:rsidRPr="00B81357">
        <w:rPr>
          <w:rFonts w:hint="eastAsia"/>
        </w:rPr>
        <w:t>漢書</w:t>
      </w:r>
      <w:r w:rsidRPr="001C3E29">
        <w:rPr>
          <w:rFonts w:hint="eastAsia"/>
        </w:rPr>
        <w:t>曰：酈食其，人皆謂之狂生。</w:t>
      </w:r>
      <w:r w:rsidRPr="001C3E29">
        <w:rPr>
          <w:rFonts w:hint="eastAsia"/>
          <w:b/>
          <w:color w:val="660000"/>
          <w:sz w:val="28"/>
        </w:rPr>
        <w:t>伊人有涇渭，非余揚濁清。</w:t>
      </w:r>
      <w:r w:rsidRPr="001C3E29">
        <w:rPr>
          <w:rFonts w:hint="eastAsia"/>
        </w:rPr>
        <w:t>伊人，謂范雲也。綜核人物，涇、渭殊流，非余狂生能揚清激濁也。毛詩曰：涇以渭濁，湜湜其沚。孫綽曰：涇、渭殊流。雅、鄭異調。曹子建贈丁儀詩曰：涇、渭揚濁清。</w:t>
      </w:r>
      <w:r w:rsidRPr="001C3E29">
        <w:rPr>
          <w:rFonts w:hint="eastAsia"/>
          <w:b/>
          <w:color w:val="660000"/>
          <w:sz w:val="28"/>
        </w:rPr>
        <w:t>將乖不忍別，欲以遣離情。</w:t>
      </w:r>
      <w:r w:rsidRPr="001C3E29">
        <w:rPr>
          <w:rFonts w:hint="eastAsia"/>
        </w:rPr>
        <w:t>言將乖之初，不忍便訣，欲留少選之頃，以遣離曠之情也。</w:t>
      </w:r>
      <w:r w:rsidRPr="001C3E29">
        <w:rPr>
          <w:rFonts w:hint="eastAsia"/>
          <w:b/>
          <w:color w:val="660000"/>
          <w:sz w:val="28"/>
        </w:rPr>
        <w:t>不忍一辰意，千齡萬恨生。</w:t>
      </w:r>
      <w:r w:rsidRPr="001C3E29">
        <w:rPr>
          <w:rFonts w:hint="eastAsia"/>
        </w:rPr>
        <w:t>言昔日將乖，不忍一辰之意，況今千齡永隔，萬恨俱生者乎！毛萇詩傳曰：辰，時也。應璩與許子後書曰：前別倉卒，情意不悉，追懷萬恨。</w:t>
      </w:r>
      <w:r w:rsidRPr="001C3E29">
        <w:rPr>
          <w:rFonts w:hint="eastAsia"/>
          <w:b/>
          <w:color w:val="660000"/>
          <w:sz w:val="28"/>
        </w:rPr>
        <w:t>已矣平生事，詠歌盈篋笥。</w:t>
      </w:r>
      <w:r w:rsidRPr="001C3E29">
        <w:rPr>
          <w:rFonts w:hint="eastAsia"/>
        </w:rPr>
        <w:t>新序，孫叔敖曰：筐篋之橐簡書。說文曰：篋，笥也。</w:t>
      </w:r>
      <w:r w:rsidRPr="001C3E29">
        <w:rPr>
          <w:rFonts w:hint="eastAsia"/>
          <w:b/>
          <w:color w:val="660000"/>
          <w:sz w:val="28"/>
        </w:rPr>
        <w:t>兼復相嘲謔，常與虛舟值。</w:t>
      </w:r>
      <w:r w:rsidRPr="001C3E29">
        <w:rPr>
          <w:rFonts w:hint="eastAsia"/>
        </w:rPr>
        <w:t>蒼頡篇曰：啁，調</w:t>
      </w:r>
      <w:r w:rsidRPr="001C3E29">
        <w:rPr>
          <w:rFonts w:hint="eastAsia"/>
        </w:rPr>
        <w:lastRenderedPageBreak/>
        <w:t>也。字書曰：嘲，亦啁也。毛詩曰：善戲謔兮。莊子曰：方舟而濟於河，有虛舟來觸舟，雖有褊心之人不怒也。</w:t>
      </w:r>
      <w:r w:rsidRPr="001C3E29">
        <w:rPr>
          <w:rFonts w:hint="eastAsia"/>
          <w:b/>
          <w:color w:val="660000"/>
          <w:sz w:val="28"/>
        </w:rPr>
        <w:t>何時見范侯，還敘平生意；與子別幾辰，經塗不盈旬。</w:t>
      </w:r>
      <w:r w:rsidRPr="001C3E29">
        <w:rPr>
          <w:rFonts w:hint="eastAsia"/>
        </w:rPr>
        <w:t>左氏傳曰：日月之會是謂辰，以子丑配甲乙也。經，猶歷也。</w:t>
      </w:r>
      <w:r w:rsidRPr="001C3E29">
        <w:rPr>
          <w:rFonts w:hint="eastAsia"/>
          <w:b/>
          <w:color w:val="660000"/>
          <w:sz w:val="28"/>
        </w:rPr>
        <w:t>弗睹朱顏改，徒想平生人。</w:t>
      </w:r>
      <w:r w:rsidRPr="0058773A">
        <w:rPr>
          <w:rFonts w:hint="eastAsia"/>
        </w:rPr>
        <w:t>楚辭曰：美人</w:t>
      </w:r>
      <w:r w:rsidR="00820F0B">
        <w:rPr>
          <w:rFonts w:hint="eastAsia"/>
        </w:rPr>
        <w:t>旣</w:t>
      </w:r>
      <w:r w:rsidRPr="0058773A">
        <w:rPr>
          <w:rFonts w:hint="eastAsia"/>
        </w:rPr>
        <w:t>醉朱顏</w:t>
      </w:r>
      <w:r>
        <w:rPr>
          <w:rFonts w:hint="eastAsia"/>
        </w:rPr>
        <w:t>𨠑</w:t>
      </w:r>
      <w:r w:rsidRPr="0058773A">
        <w:rPr>
          <w:rFonts w:hint="eastAsia"/>
        </w:rPr>
        <w:t>。又曰：容則秀雅稚朱顏</w:t>
      </w:r>
      <w:r w:rsidRPr="00C32D98">
        <w:rPr>
          <w:rStyle w:val="a9"/>
        </w:rPr>
        <w:footnoteReference w:id="3324"/>
      </w:r>
      <w:r w:rsidRPr="0058773A">
        <w:rPr>
          <w:rFonts w:hint="eastAsia"/>
        </w:rPr>
        <w:t>。</w:t>
      </w:r>
      <w:r w:rsidRPr="001C3E29">
        <w:rPr>
          <w:rFonts w:hint="eastAsia"/>
          <w:b/>
          <w:color w:val="660000"/>
          <w:sz w:val="28"/>
        </w:rPr>
        <w:t>寧知安歌日，非君撤瑟晨。</w:t>
      </w:r>
      <w:r w:rsidRPr="001C3E29">
        <w:rPr>
          <w:rFonts w:hint="eastAsia"/>
        </w:rPr>
        <w:t>楚辭曰：猶憤積而哀娛兮，翔江州而安歌。王逸曰：安意歌今</w:t>
      </w:r>
      <w:r w:rsidRPr="00C32D98">
        <w:rPr>
          <w:rStyle w:val="a9"/>
        </w:rPr>
        <w:footnoteReference w:id="3325"/>
      </w:r>
      <w:r w:rsidRPr="001C3E29">
        <w:rPr>
          <w:rFonts w:hint="eastAsia"/>
        </w:rPr>
        <w:t>，自寬慰也。儀禮曰：有疾病者，齊撤瑟琴。</w:t>
      </w:r>
      <w:r w:rsidRPr="001C3E29">
        <w:rPr>
          <w:rFonts w:hint="eastAsia"/>
          <w:b/>
          <w:color w:val="660000"/>
          <w:sz w:val="28"/>
        </w:rPr>
        <w:t>已矣余何歎，輟舂哀國均。</w:t>
      </w:r>
      <w:r w:rsidR="003E4D6D" w:rsidRPr="00B81357">
        <w:rPr>
          <w:rFonts w:hint="eastAsia"/>
        </w:rPr>
        <w:t>史記</w:t>
      </w:r>
      <w:r w:rsidRPr="001C3E29">
        <w:rPr>
          <w:rFonts w:hint="eastAsia"/>
        </w:rPr>
        <w:t>，趙良謂商鞅曰：五羖大夫死，秦國男女流涕，舂者不相杵。毛詩曰：尹氏太師，維周之氐，秉國之均，四方是維。毛萇曰：均，平也。</w:t>
      </w:r>
    </w:p>
    <w:p w14:paraId="5C3C83BB" w14:textId="77777777" w:rsidR="008F46A3" w:rsidRDefault="008F46A3" w:rsidP="00FB2FA1">
      <w:pPr>
        <w:pStyle w:val="3"/>
        <w:ind w:firstLine="641"/>
      </w:pPr>
      <w:r>
        <w:rPr>
          <w:rFonts w:hint="eastAsia"/>
        </w:rPr>
        <w:t>贈答一</w:t>
      </w:r>
    </w:p>
    <w:p w14:paraId="1896938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贈蔡子篤詩</w:t>
      </w:r>
    </w:p>
    <w:p w14:paraId="63A729F0" w14:textId="1D10EB73" w:rsidR="008F46A3" w:rsidRDefault="008F46A3" w:rsidP="0044646F">
      <w:pPr>
        <w:ind w:firstLine="420"/>
      </w:pPr>
      <w:r w:rsidRPr="001C3E29">
        <w:rPr>
          <w:rFonts w:hint="eastAsia"/>
        </w:rPr>
        <w:t>四言</w:t>
      </w:r>
      <w:r w:rsidR="000B3D3D">
        <w:rPr>
          <w:rFonts w:hint="eastAsia"/>
        </w:rPr>
        <w:t>。</w:t>
      </w:r>
      <w:r w:rsidRPr="001C3E29">
        <w:rPr>
          <w:rFonts w:hint="eastAsia"/>
        </w:rPr>
        <w:t>晉官名曰</w:t>
      </w:r>
      <w:r w:rsidRPr="00C32D98">
        <w:rPr>
          <w:rStyle w:val="a9"/>
        </w:rPr>
        <w:footnoteReference w:id="3326"/>
      </w:r>
      <w:r w:rsidRPr="001C3E29">
        <w:rPr>
          <w:rFonts w:hint="eastAsia"/>
        </w:rPr>
        <w:t>：蔡睦，字子篤，</w:t>
      </w:r>
      <w:r w:rsidR="00F355DD">
        <w:rPr>
          <w:rFonts w:hint="eastAsia"/>
        </w:rPr>
        <w:t>爲</w:t>
      </w:r>
      <w:r w:rsidRPr="001C3E29">
        <w:rPr>
          <w:rFonts w:hint="eastAsia"/>
        </w:rPr>
        <w:t>尚書。</w:t>
      </w:r>
    </w:p>
    <w:p w14:paraId="1F00D25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王仲宣</w:t>
      </w:r>
    </w:p>
    <w:p w14:paraId="3F02CFD8" w14:textId="1800C987" w:rsidR="008F46A3" w:rsidRDefault="008F46A3" w:rsidP="0044646F">
      <w:pPr>
        <w:ind w:firstLine="561"/>
      </w:pPr>
      <w:r w:rsidRPr="001C3E29">
        <w:rPr>
          <w:rFonts w:hint="eastAsia"/>
          <w:b/>
          <w:color w:val="660000"/>
          <w:sz w:val="28"/>
        </w:rPr>
        <w:t>翼翼飛鸞，載飛載東。</w:t>
      </w:r>
      <w:r w:rsidRPr="001C3E29">
        <w:rPr>
          <w:rFonts w:hint="eastAsia"/>
        </w:rPr>
        <w:t>翼翼，飛貌也。鸞，喻子篤也。楚辭曰：高翱翔之翼翼。毛詩曰：載飛載鳴。</w:t>
      </w:r>
      <w:r w:rsidRPr="001C3E29">
        <w:rPr>
          <w:rFonts w:hint="eastAsia"/>
          <w:b/>
          <w:color w:val="660000"/>
          <w:sz w:val="28"/>
        </w:rPr>
        <w:t>我友云徂，言戾舊邦。</w:t>
      </w:r>
      <w:r w:rsidRPr="001C3E29">
        <w:rPr>
          <w:rFonts w:hint="eastAsia"/>
        </w:rPr>
        <w:t>蔡氏譜曰：睦，濟陽人。毛詩曰：我友敬矣。又曰：周雖舊邦。</w:t>
      </w:r>
      <w:r w:rsidRPr="001C3E29">
        <w:rPr>
          <w:rFonts w:hint="eastAsia"/>
          <w:b/>
          <w:color w:val="660000"/>
          <w:sz w:val="28"/>
        </w:rPr>
        <w:t>舫舟翩翩，以泝大江。</w:t>
      </w:r>
      <w:r w:rsidRPr="001C3E29">
        <w:rPr>
          <w:rFonts w:hint="eastAsia"/>
        </w:rPr>
        <w:t>楚辭曰：將舫舟而下流。舫與方同。</w:t>
      </w:r>
      <w:r w:rsidRPr="001C3E29">
        <w:rPr>
          <w:rFonts w:hint="eastAsia"/>
          <w:b/>
          <w:color w:val="660000"/>
          <w:sz w:val="28"/>
        </w:rPr>
        <w:t>蔚矣荒塗，時行靡通。</w:t>
      </w:r>
      <w:r w:rsidRPr="001C3E29">
        <w:rPr>
          <w:rFonts w:hint="eastAsia"/>
        </w:rPr>
        <w:t>董仲舒士不遇賦曰：懼荒塗而難踐。</w:t>
      </w:r>
      <w:r w:rsidRPr="001C3E29">
        <w:rPr>
          <w:rFonts w:hint="eastAsia"/>
          <w:b/>
          <w:color w:val="660000"/>
          <w:sz w:val="28"/>
        </w:rPr>
        <w:t>慨我懷慕，君子所同。</w:t>
      </w:r>
      <w:r w:rsidRPr="001C3E29">
        <w:rPr>
          <w:rFonts w:hint="eastAsia"/>
        </w:rPr>
        <w:t>毛詩曰：慨我寤歎。封禪書曰：懷而慕思也。</w:t>
      </w:r>
      <w:r w:rsidRPr="001C3E29">
        <w:rPr>
          <w:rFonts w:hint="eastAsia"/>
          <w:b/>
          <w:color w:val="660000"/>
          <w:sz w:val="28"/>
        </w:rPr>
        <w:t>悠悠世路，亂離多阻。</w:t>
      </w:r>
      <w:r w:rsidRPr="001C3E29">
        <w:rPr>
          <w:rFonts w:hint="eastAsia"/>
        </w:rPr>
        <w:t>毛詩曰：悠悠南行。又曰：</w:t>
      </w:r>
      <w:r w:rsidRPr="001C3E29">
        <w:rPr>
          <w:rFonts w:hint="eastAsia"/>
        </w:rPr>
        <w:lastRenderedPageBreak/>
        <w:t>亂離瘼矣。</w:t>
      </w:r>
      <w:r w:rsidRPr="001C3E29">
        <w:rPr>
          <w:rFonts w:hint="eastAsia"/>
          <w:b/>
          <w:color w:val="660000"/>
          <w:sz w:val="28"/>
        </w:rPr>
        <w:t>濟岱江行</w:t>
      </w:r>
      <w:r w:rsidRPr="00C32D98">
        <w:rPr>
          <w:rStyle w:val="a9"/>
        </w:rPr>
        <w:footnoteReference w:id="3327"/>
      </w:r>
      <w:r w:rsidRPr="001C3E29">
        <w:rPr>
          <w:rFonts w:hint="eastAsia"/>
          <w:b/>
          <w:color w:val="660000"/>
          <w:sz w:val="28"/>
        </w:rPr>
        <w:t>，邈焉異處。</w:t>
      </w:r>
      <w:r w:rsidRPr="001C3E29">
        <w:rPr>
          <w:rFonts w:hint="eastAsia"/>
        </w:rPr>
        <w:t>濟岱近兗州，子篤所往；江行近荊州，仲宣所居也。</w:t>
      </w:r>
      <w:r w:rsidRPr="001C3E29">
        <w:rPr>
          <w:rFonts w:hint="eastAsia"/>
          <w:b/>
          <w:color w:val="660000"/>
          <w:sz w:val="28"/>
        </w:rPr>
        <w:t>風流雲散，一別如雨。</w:t>
      </w:r>
      <w:r w:rsidRPr="001C3E29">
        <w:rPr>
          <w:rFonts w:hint="eastAsia"/>
        </w:rPr>
        <w:t>鸚鵡賦曰：何今日以雨絕。陳琳檄吳將校曰：雨絕于天。然諸人同有此言，未詳其始。</w:t>
      </w:r>
      <w:r w:rsidRPr="001C3E29">
        <w:rPr>
          <w:rFonts w:hint="eastAsia"/>
          <w:b/>
          <w:color w:val="660000"/>
          <w:sz w:val="28"/>
        </w:rPr>
        <w:t>人生實難，願其弗與。</w:t>
      </w:r>
      <w:r w:rsidRPr="001C3E29">
        <w:rPr>
          <w:rFonts w:hint="eastAsia"/>
        </w:rPr>
        <w:t>張奐與崔子書曰：人生實難，所務非此。</w:t>
      </w:r>
      <w:r w:rsidRPr="001C3E29">
        <w:rPr>
          <w:rFonts w:hint="eastAsia"/>
          <w:b/>
          <w:color w:val="660000"/>
          <w:sz w:val="28"/>
        </w:rPr>
        <w:t>瞻望遐路，允企伊佇。</w:t>
      </w:r>
      <w:r w:rsidRPr="001C3E29">
        <w:rPr>
          <w:rFonts w:hint="eastAsia"/>
        </w:rPr>
        <w:t>毛詩曰：瞻望弗及，佇立以泣。又曰：跂予望之。鄭玄曰：跂足可以望見之。跂與企同。</w:t>
      </w:r>
      <w:r w:rsidRPr="001C3E29">
        <w:rPr>
          <w:rFonts w:hint="eastAsia"/>
          <w:b/>
          <w:color w:val="660000"/>
          <w:sz w:val="28"/>
        </w:rPr>
        <w:t>烈烈冬日，肅肅淒風。</w:t>
      </w:r>
      <w:r w:rsidRPr="001C3E29">
        <w:rPr>
          <w:rFonts w:hint="eastAsia"/>
        </w:rPr>
        <w:t>毛詩曰：冬日烈烈。左氏傳，申豐曰：春無淒風。</w:t>
      </w:r>
      <w:r w:rsidRPr="001C3E29">
        <w:rPr>
          <w:rFonts w:hint="eastAsia"/>
          <w:b/>
          <w:color w:val="660000"/>
          <w:sz w:val="28"/>
        </w:rPr>
        <w:t>潛鱗在淵，歸鴈載軒。</w:t>
      </w:r>
      <w:r w:rsidRPr="001C3E29">
        <w:rPr>
          <w:rFonts w:hint="eastAsia"/>
        </w:rPr>
        <w:t>魚鴈，言時候也。毛詩曰：魚潛在淵。鄭玄曰：寒則逃於淵。</w:t>
      </w:r>
      <w:r w:rsidR="003E4D6D" w:rsidRPr="00B81357">
        <w:rPr>
          <w:rFonts w:hint="eastAsia"/>
        </w:rPr>
        <w:t>史記</w:t>
      </w:r>
      <w:r w:rsidRPr="001C3E29">
        <w:rPr>
          <w:rFonts w:hint="eastAsia"/>
        </w:rPr>
        <w:t>曰：楚人有好以弱弓微繳，加歸鴈之上。軒，飛貌。</w:t>
      </w:r>
      <w:r w:rsidRPr="001C3E29">
        <w:rPr>
          <w:rFonts w:hint="eastAsia"/>
          <w:b/>
          <w:color w:val="660000"/>
          <w:sz w:val="28"/>
        </w:rPr>
        <w:t>苟非鴻鵰，孰能飛飜？</w:t>
      </w:r>
      <w:r w:rsidRPr="001C3E29">
        <w:rPr>
          <w:rFonts w:hint="eastAsia"/>
        </w:rPr>
        <w:t>因所見而言之。毛詩曰：匪鶉匪鳶，翰飛戾天。毛萇注曰：鶉，鵰也。</w:t>
      </w:r>
      <w:r w:rsidRPr="001C3E29">
        <w:rPr>
          <w:rFonts w:hint="eastAsia"/>
          <w:b/>
          <w:color w:val="660000"/>
          <w:sz w:val="28"/>
        </w:rPr>
        <w:t>雖則追慕</w:t>
      </w:r>
      <w:r w:rsidRPr="00C32D98">
        <w:rPr>
          <w:rStyle w:val="a9"/>
        </w:rPr>
        <w:footnoteReference w:id="3328"/>
      </w:r>
      <w:r w:rsidRPr="001C3E29">
        <w:rPr>
          <w:rFonts w:hint="eastAsia"/>
          <w:b/>
          <w:color w:val="660000"/>
          <w:sz w:val="28"/>
        </w:rPr>
        <w:t>，予思罔宣。</w:t>
      </w:r>
      <w:r w:rsidRPr="001C3E29">
        <w:rPr>
          <w:rFonts w:hint="eastAsia"/>
        </w:rPr>
        <w:t>法言曰：夫進也者，進於道，慕於德。尚書曰：予思日孜孜。</w:t>
      </w:r>
      <w:r w:rsidRPr="001C3E29">
        <w:rPr>
          <w:rFonts w:hint="eastAsia"/>
          <w:b/>
          <w:color w:val="660000"/>
          <w:sz w:val="28"/>
        </w:rPr>
        <w:t>瞻望東路，慘愴增歎。率彼江流，爰逝靡期。</w:t>
      </w:r>
      <w:r w:rsidRPr="001C3E29">
        <w:rPr>
          <w:rFonts w:hint="eastAsia"/>
        </w:rPr>
        <w:t>毛詩曰：率彼淮浦。</w:t>
      </w:r>
      <w:r w:rsidRPr="001C3E29">
        <w:rPr>
          <w:rFonts w:hint="eastAsia"/>
          <w:b/>
          <w:color w:val="660000"/>
          <w:sz w:val="28"/>
        </w:rPr>
        <w:t>君子信誓，不遷于時。</w:t>
      </w:r>
      <w:r w:rsidRPr="001C3E29">
        <w:rPr>
          <w:rFonts w:hint="eastAsia"/>
        </w:rPr>
        <w:t>毛詩曰：言笑晏晏，信誓旦旦。</w:t>
      </w:r>
      <w:r w:rsidRPr="001C3E29">
        <w:rPr>
          <w:rFonts w:hint="eastAsia"/>
          <w:b/>
          <w:color w:val="660000"/>
          <w:sz w:val="28"/>
        </w:rPr>
        <w:t>及子同寮，生死固之。</w:t>
      </w:r>
      <w:r w:rsidRPr="001C3E29">
        <w:rPr>
          <w:rFonts w:hint="eastAsia"/>
        </w:rPr>
        <w:t>左氏傳曰；先薎之使也，荀林父止之曰：同官</w:t>
      </w:r>
      <w:r w:rsidR="00F355DD">
        <w:rPr>
          <w:rFonts w:hint="eastAsia"/>
        </w:rPr>
        <w:t>爲</w:t>
      </w:r>
      <w:r w:rsidRPr="001C3E29">
        <w:rPr>
          <w:rFonts w:hint="eastAsia"/>
        </w:rPr>
        <w:t>寮，吾嘗同寮，敢不盡心乎？</w:t>
      </w:r>
      <w:r w:rsidRPr="001C3E29">
        <w:rPr>
          <w:rFonts w:hint="eastAsia"/>
          <w:b/>
          <w:color w:val="660000"/>
          <w:sz w:val="28"/>
        </w:rPr>
        <w:t>何以贈行？言授斯詩。</w:t>
      </w:r>
      <w:r w:rsidRPr="001C3E29">
        <w:rPr>
          <w:rFonts w:hint="eastAsia"/>
        </w:rPr>
        <w:t>晏子春秋曰：曾子將行，晏子送曰：嬰聞贈人以財，不若以言，請以言乎。夫蘭本三年成，而湛之以酒，則君子不近；湛之麋醢，貨以匹馬，願子剋求所湛。</w:t>
      </w:r>
      <w:r w:rsidRPr="001C3E29">
        <w:rPr>
          <w:rFonts w:hint="eastAsia"/>
          <w:b/>
          <w:color w:val="660000"/>
          <w:sz w:val="28"/>
        </w:rPr>
        <w:t>中心孔悼，涕淚漣洏</w:t>
      </w:r>
      <w:r w:rsidRPr="00C32D98">
        <w:rPr>
          <w:rStyle w:val="a9"/>
        </w:rPr>
        <w:footnoteReference w:id="3329"/>
      </w:r>
      <w:r w:rsidRPr="001C3E29">
        <w:rPr>
          <w:rFonts w:hint="eastAsia"/>
          <w:b/>
          <w:color w:val="660000"/>
          <w:sz w:val="28"/>
        </w:rPr>
        <w:t>。</w:t>
      </w:r>
      <w:r w:rsidRPr="001C3E29">
        <w:rPr>
          <w:rFonts w:hint="eastAsia"/>
        </w:rPr>
        <w:t>毛詩曰：中心是悼。周易曰：</w:t>
      </w:r>
      <w:r w:rsidRPr="001C3E29">
        <w:rPr>
          <w:rFonts w:hint="eastAsia"/>
        </w:rPr>
        <w:lastRenderedPageBreak/>
        <w:t>泣血漣如。杜預左氏傳注曰：而，語助也。</w:t>
      </w:r>
      <w:r w:rsidRPr="001C3E29">
        <w:rPr>
          <w:rFonts w:hint="eastAsia"/>
          <w:b/>
          <w:color w:val="660000"/>
          <w:sz w:val="28"/>
        </w:rPr>
        <w:t>嗟爾君子，如何勿思！</w:t>
      </w:r>
      <w:r w:rsidRPr="001C3E29">
        <w:rPr>
          <w:rFonts w:hint="eastAsia"/>
        </w:rPr>
        <w:t>毛詩曰：君子行役，如之何勿思！</w:t>
      </w:r>
    </w:p>
    <w:p w14:paraId="69EC552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贈士孫文始</w:t>
      </w:r>
    </w:p>
    <w:p w14:paraId="2A8AADA7" w14:textId="0C71D853" w:rsidR="008F46A3" w:rsidRDefault="008F46A3" w:rsidP="0044646F">
      <w:pPr>
        <w:ind w:firstLine="420"/>
      </w:pPr>
      <w:r w:rsidRPr="001C3E29">
        <w:rPr>
          <w:rFonts w:hint="eastAsia"/>
        </w:rPr>
        <w:t>四言</w:t>
      </w:r>
      <w:r w:rsidR="000B3D3D">
        <w:rPr>
          <w:rFonts w:hint="eastAsia"/>
        </w:rPr>
        <w:t>。</w:t>
      </w:r>
      <w:r w:rsidRPr="001C3E29">
        <w:rPr>
          <w:rFonts w:hint="eastAsia"/>
        </w:rPr>
        <w:t>三輔決錄趙岐注</w:t>
      </w:r>
      <w:r w:rsidRPr="00C32D98">
        <w:rPr>
          <w:rStyle w:val="a9"/>
        </w:rPr>
        <w:footnoteReference w:id="3330"/>
      </w:r>
      <w:r w:rsidRPr="001C3E29">
        <w:rPr>
          <w:rFonts w:hint="eastAsia"/>
        </w:rPr>
        <w:t>曰：士孫孺子名萌</w:t>
      </w:r>
      <w:r w:rsidRPr="00C32D98">
        <w:rPr>
          <w:rStyle w:val="a9"/>
        </w:rPr>
        <w:footnoteReference w:id="3331"/>
      </w:r>
      <w:r w:rsidRPr="001C3E29">
        <w:rPr>
          <w:rFonts w:hint="eastAsia"/>
        </w:rPr>
        <w:t>，字文始，少有才學，年十五，能屬文。初，董卓之誅也，父瑞，知王允必敗，京師不可居，乃命萌將家屬至荊州依劉表。去無幾，果</w:t>
      </w:r>
      <w:r w:rsidR="00F355DD">
        <w:rPr>
          <w:rFonts w:hint="eastAsia"/>
        </w:rPr>
        <w:t>爲</w:t>
      </w:r>
      <w:r w:rsidRPr="001C3E29">
        <w:rPr>
          <w:rFonts w:hint="eastAsia"/>
        </w:rPr>
        <w:t>李傕等所殺。及天子都許昌，追論誅董卓之功，封萌</w:t>
      </w:r>
      <w:r w:rsidR="00F355DD">
        <w:rPr>
          <w:rFonts w:hint="eastAsia"/>
        </w:rPr>
        <w:t>爲</w:t>
      </w:r>
      <w:r w:rsidRPr="001C3E29">
        <w:rPr>
          <w:rFonts w:hint="eastAsia"/>
        </w:rPr>
        <w:t>澹津亭侯。與山陽王粲善，萌當就國，粲等各作詩以贈萌，于今詩猶存也。</w:t>
      </w:r>
    </w:p>
    <w:p w14:paraId="2534B144"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王仲宣</w:t>
      </w:r>
    </w:p>
    <w:p w14:paraId="3349F8F0" w14:textId="68BE93F6" w:rsidR="008F46A3" w:rsidRDefault="008F46A3" w:rsidP="0044646F">
      <w:pPr>
        <w:ind w:firstLine="561"/>
      </w:pPr>
      <w:r w:rsidRPr="001C3E29">
        <w:rPr>
          <w:rFonts w:hint="eastAsia"/>
          <w:b/>
          <w:color w:val="660000"/>
          <w:sz w:val="28"/>
        </w:rPr>
        <w:t>天降喪亂，靡國不夷。</w:t>
      </w:r>
      <w:r w:rsidRPr="001C3E29">
        <w:rPr>
          <w:rFonts w:hint="eastAsia"/>
        </w:rPr>
        <w:t>毛詩曰：天降喪亂，滅我立王。又曰：亂生不夷，靡國不泯。廣雅曰：夷，滅也。</w:t>
      </w:r>
      <w:r w:rsidRPr="001C3E29">
        <w:rPr>
          <w:rFonts w:hint="eastAsia"/>
          <w:b/>
          <w:color w:val="660000"/>
          <w:sz w:val="28"/>
        </w:rPr>
        <w:t>我暨我友，自彼京師。</w:t>
      </w:r>
      <w:r w:rsidRPr="001C3E29">
        <w:rPr>
          <w:rFonts w:hint="eastAsia"/>
        </w:rPr>
        <w:t>爾雅曰：暨，與也。毛詩曰：自彼氐、羌。</w:t>
      </w:r>
      <w:r w:rsidRPr="001C3E29">
        <w:rPr>
          <w:rFonts w:hint="eastAsia"/>
          <w:b/>
          <w:color w:val="660000"/>
          <w:sz w:val="28"/>
        </w:rPr>
        <w:t>宗守盪失，越用遁違。</w:t>
      </w:r>
      <w:r w:rsidRPr="001C3E29">
        <w:rPr>
          <w:rFonts w:hint="eastAsia"/>
        </w:rPr>
        <w:t>杜預左氏傳注曰：越，遠也。鄭玄禮記注曰：遁，逃也。孔安國尚書傳注曰：違，避也。</w:t>
      </w:r>
      <w:r w:rsidRPr="001C3E29">
        <w:rPr>
          <w:rFonts w:hint="eastAsia"/>
          <w:b/>
          <w:color w:val="660000"/>
          <w:sz w:val="28"/>
        </w:rPr>
        <w:t>遷于荊楚，在漳之湄。</w:t>
      </w:r>
      <w:r w:rsidRPr="001C3E29">
        <w:rPr>
          <w:rFonts w:hint="eastAsia"/>
        </w:rPr>
        <w:t>山海經曰；荊山，漳水出焉。毛詩曰：居河之湄。</w:t>
      </w:r>
      <w:r w:rsidRPr="001C3E29">
        <w:rPr>
          <w:rFonts w:hint="eastAsia"/>
          <w:b/>
          <w:color w:val="660000"/>
          <w:sz w:val="28"/>
        </w:rPr>
        <w:t>在漳之湄，亦克宴處</w:t>
      </w:r>
      <w:r w:rsidRPr="00C32D98">
        <w:rPr>
          <w:rStyle w:val="a9"/>
        </w:rPr>
        <w:footnoteReference w:id="3332"/>
      </w:r>
      <w:r w:rsidRPr="001C3E29">
        <w:rPr>
          <w:rFonts w:hint="eastAsia"/>
          <w:b/>
          <w:color w:val="660000"/>
          <w:sz w:val="28"/>
        </w:rPr>
        <w:t>。</w:t>
      </w:r>
      <w:r w:rsidRPr="001C3E29">
        <w:rPr>
          <w:rFonts w:hint="eastAsia"/>
        </w:rPr>
        <w:t>劉歆七略曰：宴處從容觀詩書。</w:t>
      </w:r>
      <w:r w:rsidRPr="001C3E29">
        <w:rPr>
          <w:rFonts w:hint="eastAsia"/>
          <w:b/>
          <w:color w:val="660000"/>
          <w:sz w:val="28"/>
        </w:rPr>
        <w:t>和通篪塤，比德車輔。</w:t>
      </w:r>
      <w:r w:rsidRPr="001C3E29">
        <w:rPr>
          <w:rFonts w:hint="eastAsia"/>
        </w:rPr>
        <w:t>毛詩曰：伯氏吹塤，仲氏吹篪。毛萇云：土曰塤，竹曰篪。鄭玄曰：其相應和如塤篪。左氏傳曰，宮之奇曰：諺所謂輔車相依，脣亡齒寒，其虞、虢之謂乎。</w:t>
      </w:r>
      <w:r w:rsidR="00820F0B">
        <w:rPr>
          <w:rFonts w:hint="eastAsia"/>
          <w:b/>
          <w:color w:val="660000"/>
          <w:sz w:val="28"/>
        </w:rPr>
        <w:t>旣</w:t>
      </w:r>
      <w:r w:rsidRPr="001C3E29">
        <w:rPr>
          <w:rFonts w:hint="eastAsia"/>
          <w:b/>
          <w:color w:val="660000"/>
          <w:sz w:val="28"/>
        </w:rPr>
        <w:t>度禮義，卒獲笑語。</w:t>
      </w:r>
      <w:r w:rsidRPr="001C3E29">
        <w:rPr>
          <w:rFonts w:hint="eastAsia"/>
        </w:rPr>
        <w:t>毛詩曰：獻酬交錯，禮儀卒度，笑語卒獲。</w:t>
      </w:r>
      <w:r w:rsidRPr="001C3E29">
        <w:rPr>
          <w:rFonts w:hint="eastAsia"/>
          <w:b/>
          <w:color w:val="660000"/>
          <w:sz w:val="28"/>
        </w:rPr>
        <w:t>庶茲永日，無愆厥緒。</w:t>
      </w:r>
      <w:r w:rsidRPr="001C3E29">
        <w:rPr>
          <w:rFonts w:hint="eastAsia"/>
        </w:rPr>
        <w:t>毛詩曰：且以喜樂，且以永日。尚書曰：荒墜厥緒。</w:t>
      </w:r>
      <w:r w:rsidRPr="001C3E29">
        <w:rPr>
          <w:rFonts w:hint="eastAsia"/>
          <w:b/>
          <w:color w:val="660000"/>
          <w:sz w:val="28"/>
        </w:rPr>
        <w:t>雖曰無愆，時不我已。</w:t>
      </w:r>
      <w:r w:rsidRPr="001C3E29">
        <w:rPr>
          <w:rFonts w:hint="eastAsia"/>
        </w:rPr>
        <w:t>鄭玄毛詩箋曰：已，與也。</w:t>
      </w:r>
      <w:r w:rsidRPr="001C3E29">
        <w:rPr>
          <w:rFonts w:hint="eastAsia"/>
          <w:b/>
          <w:color w:val="660000"/>
          <w:sz w:val="28"/>
        </w:rPr>
        <w:t>同心離事，乃有逝止。</w:t>
      </w:r>
      <w:r w:rsidRPr="001C3E29">
        <w:rPr>
          <w:rFonts w:hint="eastAsia"/>
        </w:rPr>
        <w:t>張衡怨詩曰：同心離居，絕我中腸。</w:t>
      </w:r>
      <w:r w:rsidRPr="001C3E29">
        <w:rPr>
          <w:rFonts w:hint="eastAsia"/>
          <w:b/>
          <w:color w:val="660000"/>
          <w:sz w:val="28"/>
        </w:rPr>
        <w:t>橫此大江，淹彼</w:t>
      </w:r>
      <w:r w:rsidRPr="001C3E29">
        <w:rPr>
          <w:rFonts w:hint="eastAsia"/>
          <w:b/>
          <w:color w:val="660000"/>
          <w:sz w:val="28"/>
        </w:rPr>
        <w:lastRenderedPageBreak/>
        <w:t>南汜。</w:t>
      </w:r>
      <w:r w:rsidRPr="001C3E29">
        <w:rPr>
          <w:rFonts w:hint="eastAsia"/>
        </w:rPr>
        <w:t>楚辭曰：橫大江兮揚靈。王逸曰：橫度大江，揚己精誠也。毛詩曰：江有汜，之子歸，不我已。</w:t>
      </w:r>
      <w:r w:rsidRPr="001C3E29">
        <w:rPr>
          <w:rFonts w:hint="eastAsia"/>
          <w:b/>
          <w:color w:val="660000"/>
          <w:sz w:val="28"/>
        </w:rPr>
        <w:t>我思弗及，載坐載起。</w:t>
      </w:r>
      <w:r w:rsidRPr="001C3E29">
        <w:rPr>
          <w:rFonts w:hint="eastAsia"/>
        </w:rPr>
        <w:t>毛詩曰；瞻望弗及。張衡怨詩曰：我聞其聲，載坐載起。</w:t>
      </w:r>
      <w:r w:rsidRPr="001C3E29">
        <w:rPr>
          <w:rFonts w:hint="eastAsia"/>
          <w:b/>
          <w:color w:val="660000"/>
          <w:sz w:val="28"/>
        </w:rPr>
        <w:t>惟彼南汜，君子居之。</w:t>
      </w:r>
      <w:r w:rsidR="003E4D6D" w:rsidRPr="00B81357">
        <w:rPr>
          <w:rFonts w:hint="eastAsia"/>
        </w:rPr>
        <w:t>論語</w:t>
      </w:r>
      <w:r w:rsidRPr="001C3E29">
        <w:rPr>
          <w:rFonts w:hint="eastAsia"/>
        </w:rPr>
        <w:t>曰；君子居之，何陋之有？</w:t>
      </w:r>
      <w:r w:rsidRPr="001C3E29">
        <w:rPr>
          <w:rFonts w:hint="eastAsia"/>
          <w:b/>
          <w:color w:val="660000"/>
          <w:sz w:val="28"/>
        </w:rPr>
        <w:t>悠悠我心，薄言慕之。</w:t>
      </w:r>
      <w:r w:rsidRPr="001C3E29">
        <w:rPr>
          <w:rFonts w:hint="eastAsia"/>
        </w:rPr>
        <w:t>毛詩曰：青青子衿，悠悠我心。又曰：采采芣苡，薄言采之。</w:t>
      </w:r>
      <w:r w:rsidRPr="001C3E29">
        <w:rPr>
          <w:rFonts w:hint="eastAsia"/>
          <w:b/>
          <w:color w:val="660000"/>
          <w:sz w:val="28"/>
        </w:rPr>
        <w:t>人亦有言，靡日不思</w:t>
      </w:r>
      <w:r w:rsidRPr="00C32D98">
        <w:rPr>
          <w:rStyle w:val="a9"/>
        </w:rPr>
        <w:footnoteReference w:id="3333"/>
      </w:r>
      <w:r w:rsidRPr="001C3E29">
        <w:rPr>
          <w:rFonts w:hint="eastAsia"/>
          <w:b/>
          <w:color w:val="660000"/>
          <w:sz w:val="28"/>
        </w:rPr>
        <w:t>。</w:t>
      </w:r>
      <w:r w:rsidRPr="001C3E29">
        <w:rPr>
          <w:rFonts w:hint="eastAsia"/>
        </w:rPr>
        <w:t>毛詩曰：人亦有言，靡喆不愚。又曰：有懷于衛，靡日不思。</w:t>
      </w:r>
      <w:r w:rsidRPr="001C3E29">
        <w:rPr>
          <w:rFonts w:hint="eastAsia"/>
          <w:b/>
          <w:color w:val="660000"/>
          <w:sz w:val="28"/>
        </w:rPr>
        <w:t>矧伊嬿婉，胡不悽而？</w:t>
      </w:r>
      <w:r w:rsidRPr="001C3E29">
        <w:rPr>
          <w:rFonts w:hint="eastAsia"/>
        </w:rPr>
        <w:t>毛詩曰：矧伊人矣。又曰：人無兄弟，胡不比焉？</w:t>
      </w:r>
      <w:r w:rsidRPr="001C3E29">
        <w:rPr>
          <w:rFonts w:hint="eastAsia"/>
          <w:b/>
          <w:color w:val="660000"/>
          <w:sz w:val="28"/>
        </w:rPr>
        <w:t>晨風夕逝，託與之期。</w:t>
      </w:r>
      <w:r w:rsidRPr="001C3E29">
        <w:rPr>
          <w:rFonts w:hint="eastAsia"/>
        </w:rPr>
        <w:t>毛萇詩傳注曰：晨風，鸇也。楚辭曰：因歸鳥而致詞，羌迅高而難當。</w:t>
      </w:r>
      <w:r w:rsidRPr="001C3E29">
        <w:rPr>
          <w:rFonts w:hint="eastAsia"/>
          <w:b/>
          <w:color w:val="660000"/>
          <w:sz w:val="28"/>
        </w:rPr>
        <w:t>瞻仰王室，慨其永歎。</w:t>
      </w:r>
      <w:r w:rsidRPr="001C3E29">
        <w:rPr>
          <w:rFonts w:hint="eastAsia"/>
        </w:rPr>
        <w:t>毛詩曰：瞻仰昊天。尚書曰：以蕃王室。毛詩曰：慨其歎矣。又曰：我思肥泉，茲之永歎。</w:t>
      </w:r>
      <w:r w:rsidRPr="001C3E29">
        <w:rPr>
          <w:rFonts w:hint="eastAsia"/>
          <w:b/>
          <w:color w:val="660000"/>
          <w:sz w:val="28"/>
        </w:rPr>
        <w:t>良人在外，誰佐天官？</w:t>
      </w:r>
      <w:r w:rsidRPr="001C3E29">
        <w:rPr>
          <w:rFonts w:hint="eastAsia"/>
        </w:rPr>
        <w:t>毛詩曰：維此良人，弗求弗迪。尚書曰：天工，人其代之。孔安國曰：人代天理官，不以天官私非其材。</w:t>
      </w:r>
      <w:r w:rsidRPr="001C3E29">
        <w:rPr>
          <w:rFonts w:hint="eastAsia"/>
          <w:b/>
          <w:color w:val="660000"/>
          <w:sz w:val="28"/>
        </w:rPr>
        <w:t>四國方阻，俾爾歸蕃。爾之歸蕃，作式下國。</w:t>
      </w:r>
      <w:r w:rsidRPr="001C3E29">
        <w:rPr>
          <w:rFonts w:hint="eastAsia"/>
        </w:rPr>
        <w:t>毛詩曰：四國于蕃。又曰：俾爾多益。尚書曰：世世享德，萬邦作式。鄭玄毛詩箋曰：式，法也。毛詩曰：命于下國。</w:t>
      </w:r>
      <w:r w:rsidRPr="001C3E29">
        <w:rPr>
          <w:rFonts w:hint="eastAsia"/>
          <w:b/>
          <w:color w:val="660000"/>
          <w:sz w:val="28"/>
        </w:rPr>
        <w:t>無曰蠻裔，不虔汝德。</w:t>
      </w:r>
      <w:r w:rsidRPr="001C3E29">
        <w:rPr>
          <w:rFonts w:hint="eastAsia"/>
        </w:rPr>
        <w:t>賈逵國語注曰：虔，敬也。</w:t>
      </w:r>
      <w:r w:rsidRPr="001C3E29">
        <w:rPr>
          <w:rFonts w:hint="eastAsia"/>
          <w:b/>
          <w:color w:val="660000"/>
          <w:sz w:val="28"/>
        </w:rPr>
        <w:t>慎爾所主，率由嘉則。</w:t>
      </w:r>
      <w:r w:rsidRPr="001C3E29">
        <w:rPr>
          <w:rFonts w:hint="eastAsia"/>
        </w:rPr>
        <w:t>毛詩曰：慎爾出話。又曰：不愆不忘，率由舊章。又曰：仲山甫之德，柔嘉維則。</w:t>
      </w:r>
      <w:r w:rsidRPr="001C3E29">
        <w:rPr>
          <w:rFonts w:hint="eastAsia"/>
          <w:b/>
          <w:color w:val="660000"/>
          <w:sz w:val="28"/>
        </w:rPr>
        <w:t>龍雖勿用，志亦靡忒。</w:t>
      </w:r>
      <w:r w:rsidRPr="001C3E29">
        <w:rPr>
          <w:rFonts w:hint="eastAsia"/>
        </w:rPr>
        <w:t>周易曰：潛龍勿用，陽在下也。鄭玄毛詩箋云：忒，差也。</w:t>
      </w:r>
      <w:r w:rsidRPr="001C3E29">
        <w:rPr>
          <w:rFonts w:hint="eastAsia"/>
          <w:b/>
          <w:color w:val="660000"/>
          <w:sz w:val="28"/>
        </w:rPr>
        <w:t>悠悠澹澧，鬱彼唐林。</w:t>
      </w:r>
      <w:r w:rsidRPr="001C3E29">
        <w:rPr>
          <w:rFonts w:hint="eastAsia"/>
        </w:rPr>
        <w:t>荊州圖曰：漢壽縣城南一百步有澹水，出縣西陽山。又曰：澧陽縣蓋即澧水</w:t>
      </w:r>
      <w:r w:rsidR="00F355DD">
        <w:rPr>
          <w:rFonts w:hint="eastAsia"/>
        </w:rPr>
        <w:t>爲</w:t>
      </w:r>
      <w:r w:rsidRPr="001C3E29">
        <w:rPr>
          <w:rFonts w:hint="eastAsia"/>
        </w:rPr>
        <w:t>名也，在郡西南接澧水。晉書曰：天門有零陽縣，南平郡有作唐縣。盛弘之荊州記曰：零陵東接作唐。然此三縣連延相接。唐林，即唐地之林也。</w:t>
      </w:r>
      <w:r w:rsidRPr="001C3E29">
        <w:rPr>
          <w:rFonts w:hint="eastAsia"/>
          <w:b/>
          <w:color w:val="660000"/>
          <w:sz w:val="28"/>
        </w:rPr>
        <w:t>雖則同域，邈其迥深。</w:t>
      </w:r>
      <w:r w:rsidRPr="001C3E29">
        <w:rPr>
          <w:rFonts w:hint="eastAsia"/>
        </w:rPr>
        <w:t>爾雅曰：迥，遠也。</w:t>
      </w:r>
      <w:r w:rsidRPr="001C3E29">
        <w:rPr>
          <w:rFonts w:hint="eastAsia"/>
          <w:b/>
          <w:color w:val="660000"/>
          <w:sz w:val="28"/>
        </w:rPr>
        <w:t>白駒遠志，古人所箴。允矣君子，不遐厥心。</w:t>
      </w:r>
      <w:r w:rsidR="00820F0B">
        <w:rPr>
          <w:rFonts w:hint="eastAsia"/>
          <w:b/>
          <w:color w:val="660000"/>
          <w:sz w:val="28"/>
        </w:rPr>
        <w:t>旣</w:t>
      </w:r>
      <w:r w:rsidRPr="001C3E29">
        <w:rPr>
          <w:rFonts w:hint="eastAsia"/>
          <w:b/>
          <w:color w:val="660000"/>
          <w:sz w:val="28"/>
        </w:rPr>
        <w:t>往</w:t>
      </w:r>
      <w:r w:rsidR="00820F0B">
        <w:rPr>
          <w:rFonts w:hint="eastAsia"/>
          <w:b/>
          <w:color w:val="660000"/>
          <w:sz w:val="28"/>
        </w:rPr>
        <w:t>旣</w:t>
      </w:r>
      <w:r w:rsidRPr="001C3E29">
        <w:rPr>
          <w:rFonts w:hint="eastAsia"/>
          <w:b/>
          <w:color w:val="660000"/>
          <w:sz w:val="28"/>
        </w:rPr>
        <w:t>來，無密</w:t>
      </w:r>
      <w:r w:rsidRPr="001C3E29">
        <w:rPr>
          <w:rFonts w:hint="eastAsia"/>
          <w:b/>
          <w:color w:val="660000"/>
          <w:sz w:val="28"/>
        </w:rPr>
        <w:lastRenderedPageBreak/>
        <w:t>爾音。</w:t>
      </w:r>
      <w:r w:rsidRPr="001C3E29">
        <w:rPr>
          <w:rFonts w:hint="eastAsia"/>
        </w:rPr>
        <w:t>毛詩曰：皎皎白駒，在彼空谷。生芻一束，其人如玉。無金玉爾音，而有遐心。又曰：允矣君子，展也大成。</w:t>
      </w:r>
    </w:p>
    <w:p w14:paraId="37DFEEB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贈文叔良</w:t>
      </w:r>
    </w:p>
    <w:p w14:paraId="24D5F963" w14:textId="00798DAF" w:rsidR="008F46A3" w:rsidRDefault="008F46A3" w:rsidP="0044646F">
      <w:pPr>
        <w:ind w:firstLine="420"/>
      </w:pPr>
      <w:r w:rsidRPr="001C3E29">
        <w:rPr>
          <w:rFonts w:hint="eastAsia"/>
        </w:rPr>
        <w:t>四言</w:t>
      </w:r>
      <w:r w:rsidR="000B3D3D">
        <w:rPr>
          <w:rFonts w:hint="eastAsia"/>
        </w:rPr>
        <w:t>。</w:t>
      </w:r>
      <w:r w:rsidRPr="001C3E29">
        <w:rPr>
          <w:rFonts w:hint="eastAsia"/>
        </w:rPr>
        <w:t>干寶搜神記曰：文穎，字叔良，南陽人。繁欽集又云：</w:t>
      </w:r>
      <w:r w:rsidR="00F355DD">
        <w:rPr>
          <w:rFonts w:hint="eastAsia"/>
        </w:rPr>
        <w:t>爲</w:t>
      </w:r>
      <w:r w:rsidRPr="001C3E29">
        <w:rPr>
          <w:rFonts w:hint="eastAsia"/>
        </w:rPr>
        <w:t>荊州從事文叔良作移零陵文。而粲集又有贈叔良詩。獻帝初平中，王粲依荊州劉表，然叔良之</w:t>
      </w:r>
      <w:r w:rsidR="00F355DD">
        <w:rPr>
          <w:rFonts w:hint="eastAsia"/>
        </w:rPr>
        <w:t>爲</w:t>
      </w:r>
      <w:r w:rsidRPr="001C3E29">
        <w:rPr>
          <w:rFonts w:hint="eastAsia"/>
        </w:rPr>
        <w:t>從究，蓋事劉表也。詳其詩意，似聘蜀結好劉璋也。</w:t>
      </w:r>
    </w:p>
    <w:p w14:paraId="3FCD1E1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王仲宣</w:t>
      </w:r>
    </w:p>
    <w:p w14:paraId="497E600E" w14:textId="7D8A457D" w:rsidR="008F46A3" w:rsidRDefault="008F46A3" w:rsidP="0044646F">
      <w:pPr>
        <w:ind w:firstLine="561"/>
      </w:pPr>
      <w:r w:rsidRPr="001C3E29">
        <w:rPr>
          <w:rFonts w:hint="eastAsia"/>
          <w:b/>
          <w:color w:val="660000"/>
          <w:sz w:val="28"/>
        </w:rPr>
        <w:t>翩翩者鴻，率彼江濱。</w:t>
      </w:r>
      <w:r w:rsidRPr="001C3E29">
        <w:rPr>
          <w:rFonts w:hint="eastAsia"/>
        </w:rPr>
        <w:t>毛詩曰：翩翩者鵻。說文曰：翩翩，飛疾貌。</w:t>
      </w:r>
      <w:r w:rsidRPr="001C3E29">
        <w:rPr>
          <w:rFonts w:hint="eastAsia"/>
          <w:b/>
          <w:color w:val="660000"/>
          <w:sz w:val="28"/>
        </w:rPr>
        <w:t>君子于征，爰聘西鄰。</w:t>
      </w:r>
      <w:r w:rsidRPr="001C3E29">
        <w:rPr>
          <w:rFonts w:hint="eastAsia"/>
        </w:rPr>
        <w:t>毛詩曰：之子于征。西鄰，謂蜀也。</w:t>
      </w:r>
      <w:r w:rsidRPr="001C3E29">
        <w:rPr>
          <w:rFonts w:hint="eastAsia"/>
          <w:b/>
          <w:color w:val="660000"/>
          <w:sz w:val="28"/>
        </w:rPr>
        <w:t>臨此洪渚，伊思梁岷。</w:t>
      </w:r>
      <w:r w:rsidRPr="001C3E29">
        <w:rPr>
          <w:rFonts w:hint="eastAsia"/>
        </w:rPr>
        <w:t>楚辭曰：伊思兮往古。</w:t>
      </w:r>
      <w:r w:rsidRPr="001C3E29">
        <w:rPr>
          <w:rFonts w:hint="eastAsia"/>
          <w:b/>
          <w:color w:val="660000"/>
          <w:sz w:val="28"/>
        </w:rPr>
        <w:t>爾往孔邈，如何勿勤？君子敬始，慎爾所主。</w:t>
      </w:r>
      <w:r w:rsidRPr="001C3E29">
        <w:rPr>
          <w:rFonts w:hint="eastAsia"/>
        </w:rPr>
        <w:t>老子曰：慎終如始，則無敗事。孟子曰：吾聞之，觀近臣以其所</w:t>
      </w:r>
      <w:r w:rsidR="00F355DD">
        <w:rPr>
          <w:rFonts w:hint="eastAsia"/>
        </w:rPr>
        <w:t>爲</w:t>
      </w:r>
      <w:r w:rsidRPr="001C3E29">
        <w:rPr>
          <w:rFonts w:hint="eastAsia"/>
        </w:rPr>
        <w:t>主，觀遠臣以其所主。趙岐曰：近臣當</w:t>
      </w:r>
      <w:r w:rsidR="00F355DD">
        <w:rPr>
          <w:rFonts w:hint="eastAsia"/>
        </w:rPr>
        <w:t>爲</w:t>
      </w:r>
      <w:r w:rsidRPr="001C3E29">
        <w:rPr>
          <w:rFonts w:hint="eastAsia"/>
        </w:rPr>
        <w:t>遠方來賢者</w:t>
      </w:r>
      <w:r w:rsidR="00F355DD">
        <w:rPr>
          <w:rFonts w:hint="eastAsia"/>
        </w:rPr>
        <w:t>爲</w:t>
      </w:r>
      <w:r w:rsidRPr="001C3E29">
        <w:rPr>
          <w:rFonts w:hint="eastAsia"/>
        </w:rPr>
        <w:t>主，遠臣而至，主於在朝臣之賢者也。</w:t>
      </w:r>
      <w:r w:rsidRPr="001C3E29">
        <w:rPr>
          <w:rFonts w:hint="eastAsia"/>
          <w:b/>
          <w:color w:val="660000"/>
          <w:sz w:val="28"/>
        </w:rPr>
        <w:t>謀言必賢，錯說申輔。</w:t>
      </w:r>
      <w:r w:rsidRPr="001C3E29">
        <w:rPr>
          <w:rFonts w:hint="eastAsia"/>
        </w:rPr>
        <w:t>鄭玄禮記注曰：賢，善也。所言說當申相輔也。申或</w:t>
      </w:r>
      <w:r w:rsidR="00F355DD">
        <w:rPr>
          <w:rFonts w:hint="eastAsia"/>
        </w:rPr>
        <w:t>爲</w:t>
      </w:r>
      <w:r w:rsidRPr="001C3E29">
        <w:rPr>
          <w:rFonts w:hint="eastAsia"/>
        </w:rPr>
        <w:t>車，非也。</w:t>
      </w:r>
      <w:r w:rsidRPr="001C3E29">
        <w:rPr>
          <w:rFonts w:hint="eastAsia"/>
          <w:b/>
          <w:color w:val="660000"/>
          <w:sz w:val="28"/>
        </w:rPr>
        <w:t>延陵有作，僑肸是與</w:t>
      </w:r>
      <w:r w:rsidRPr="00C32D98">
        <w:rPr>
          <w:rStyle w:val="a9"/>
        </w:rPr>
        <w:footnoteReference w:id="3334"/>
      </w:r>
      <w:r w:rsidRPr="001C3E29">
        <w:rPr>
          <w:rFonts w:hint="eastAsia"/>
          <w:b/>
          <w:color w:val="660000"/>
          <w:sz w:val="28"/>
        </w:rPr>
        <w:t>。</w:t>
      </w:r>
      <w:r w:rsidRPr="001C3E29">
        <w:rPr>
          <w:rFonts w:hint="eastAsia"/>
        </w:rPr>
        <w:t>公孫僑，子產也；羊舌肸，叔向也。左氏傳曰：吳公子札聘于鄭，見子產如舊相識，與之縞帶，子產獻紵衣。適晉，說叔向。將行，謂叔向曰：吾子勉之，君侈而多良，大夫皆富，政將在家。吾子直，必思自免於難也。</w:t>
      </w:r>
      <w:r w:rsidRPr="001C3E29">
        <w:rPr>
          <w:rFonts w:hint="eastAsia"/>
          <w:b/>
          <w:color w:val="660000"/>
          <w:sz w:val="28"/>
        </w:rPr>
        <w:t>先民遺跡，來世之矩。</w:t>
      </w:r>
      <w:r w:rsidRPr="001C3E29">
        <w:rPr>
          <w:rFonts w:hint="eastAsia"/>
        </w:rPr>
        <w:t>毛詩曰：先民有作，溫恭朝夕。尚書曰；予恐來世以台</w:t>
      </w:r>
      <w:r w:rsidR="00F355DD">
        <w:rPr>
          <w:rFonts w:hint="eastAsia"/>
        </w:rPr>
        <w:t>爲</w:t>
      </w:r>
      <w:r w:rsidRPr="001C3E29">
        <w:rPr>
          <w:rFonts w:hint="eastAsia"/>
        </w:rPr>
        <w:t>口實。</w:t>
      </w:r>
      <w:r w:rsidR="00820F0B">
        <w:rPr>
          <w:rFonts w:hint="eastAsia"/>
          <w:b/>
          <w:color w:val="660000"/>
          <w:sz w:val="28"/>
        </w:rPr>
        <w:t>旣</w:t>
      </w:r>
      <w:r w:rsidRPr="001C3E29">
        <w:rPr>
          <w:rFonts w:hint="eastAsia"/>
          <w:b/>
          <w:color w:val="660000"/>
          <w:sz w:val="28"/>
        </w:rPr>
        <w:t>慎爾主，亦迪知幾。探情以華，睹著知微。</w:t>
      </w:r>
      <w:r w:rsidRPr="001C3E29">
        <w:rPr>
          <w:rFonts w:hint="eastAsia"/>
        </w:rPr>
        <w:t>華，喻貌。越絕書，子胥曰：聖人見微知著，睹始知已。</w:t>
      </w:r>
      <w:r w:rsidRPr="001C3E29">
        <w:rPr>
          <w:rFonts w:hint="eastAsia"/>
          <w:b/>
          <w:color w:val="660000"/>
          <w:sz w:val="28"/>
        </w:rPr>
        <w:t>視明聽聰，靡事不惟。</w:t>
      </w:r>
      <w:r w:rsidR="003E4D6D" w:rsidRPr="00B81357">
        <w:rPr>
          <w:rFonts w:hint="eastAsia"/>
        </w:rPr>
        <w:t>論語</w:t>
      </w:r>
      <w:r w:rsidRPr="001C3E29">
        <w:rPr>
          <w:rFonts w:hint="eastAsia"/>
        </w:rPr>
        <w:t>，孔子曰：君子有九思，視思明，聽思聰。字林曰：惟，思也。</w:t>
      </w:r>
      <w:r w:rsidRPr="001C3E29">
        <w:rPr>
          <w:rFonts w:hint="eastAsia"/>
          <w:b/>
          <w:color w:val="660000"/>
          <w:sz w:val="28"/>
        </w:rPr>
        <w:t>董褐荷名，胡寧不師？</w:t>
      </w:r>
      <w:r w:rsidRPr="001C3E29">
        <w:rPr>
          <w:rFonts w:hint="eastAsia"/>
        </w:rPr>
        <w:t>國語曰：吳、晉爭長，未</w:t>
      </w:r>
      <w:r w:rsidRPr="001C3E29">
        <w:rPr>
          <w:rFonts w:hint="eastAsia"/>
        </w:rPr>
        <w:lastRenderedPageBreak/>
        <w:t>成。吳王昏，乃戒令秣馬食士。於是晉師大駭，乃令董褐請事曰：兩君偃兵接好，日中</w:t>
      </w:r>
      <w:r w:rsidR="00F355DD">
        <w:rPr>
          <w:rFonts w:hint="eastAsia"/>
        </w:rPr>
        <w:t>爲</w:t>
      </w:r>
      <w:r w:rsidRPr="001C3E29">
        <w:rPr>
          <w:rFonts w:hint="eastAsia"/>
        </w:rPr>
        <w:t>期，今大國越境而造於弊邑之軍壘，敢請辭故</w:t>
      </w:r>
      <w:r w:rsidRPr="00C32D98">
        <w:rPr>
          <w:rStyle w:val="a9"/>
        </w:rPr>
        <w:footnoteReference w:id="3335"/>
      </w:r>
      <w:r w:rsidRPr="001C3E29">
        <w:rPr>
          <w:rFonts w:hint="eastAsia"/>
        </w:rPr>
        <w:t>。吳王親對之曰：天子有令，周室</w:t>
      </w:r>
      <w:r w:rsidR="00820F0B">
        <w:rPr>
          <w:rFonts w:hint="eastAsia"/>
        </w:rPr>
        <w:t>旣</w:t>
      </w:r>
      <w:r w:rsidRPr="001C3E29">
        <w:rPr>
          <w:rFonts w:hint="eastAsia"/>
        </w:rPr>
        <w:t>卑，約貢獻莫入，上帝鬼神而不可以之告</w:t>
      </w:r>
      <w:r w:rsidRPr="00C32D98">
        <w:rPr>
          <w:rStyle w:val="a9"/>
        </w:rPr>
        <w:footnoteReference w:id="3336"/>
      </w:r>
      <w:r w:rsidRPr="001C3E29">
        <w:rPr>
          <w:rFonts w:hint="eastAsia"/>
        </w:rPr>
        <w:t>。孤用視聽命</w:t>
      </w:r>
      <w:r w:rsidRPr="00C32D98">
        <w:rPr>
          <w:rStyle w:val="a9"/>
        </w:rPr>
        <w:footnoteReference w:id="3337"/>
      </w:r>
      <w:r w:rsidRPr="001C3E29">
        <w:rPr>
          <w:rFonts w:hint="eastAsia"/>
        </w:rPr>
        <w:t>於藩離之外。董褐</w:t>
      </w:r>
      <w:r w:rsidR="00820F0B">
        <w:rPr>
          <w:rFonts w:hint="eastAsia"/>
        </w:rPr>
        <w:t>旣</w:t>
      </w:r>
      <w:r w:rsidRPr="001C3E29">
        <w:rPr>
          <w:rFonts w:hint="eastAsia"/>
        </w:rPr>
        <w:t>致命，乃告趙鞅曰：觀吳王之色，類有大憂，小則嬖妾嫡子死，不則國有大難；大則越入吳，將毒，不可與戰，主其許之，然而不可徒許也。趙孟許諾。晉乃令董褐復命曰：曩君之言，周室</w:t>
      </w:r>
      <w:r w:rsidR="00820F0B">
        <w:rPr>
          <w:rFonts w:hint="eastAsia"/>
        </w:rPr>
        <w:t>旣</w:t>
      </w:r>
      <w:r w:rsidRPr="001C3E29">
        <w:rPr>
          <w:rFonts w:hint="eastAsia"/>
        </w:rPr>
        <w:t>卑，諸侯失禮於天子。今君奄王東海，以淫名聞於天下，有短垣而自踰之，況蠻荊則何有於周室？夫諸侯無二君，而周無二王，君若卑天子</w:t>
      </w:r>
      <w:r w:rsidRPr="00C32D98">
        <w:rPr>
          <w:rStyle w:val="a9"/>
        </w:rPr>
        <w:footnoteReference w:id="3338"/>
      </w:r>
      <w:r w:rsidRPr="001C3E29">
        <w:rPr>
          <w:rFonts w:hint="eastAsia"/>
        </w:rPr>
        <w:t>以干其不祥，而曰吳公，孤敢不順從君命長弟。吳王許諾。及退，就幕而會。吳公先歃，晉侯亞之。韋昭曰：董褐，晉大夫司馬寅也。毛詩曰：胡寧忍予？</w:t>
      </w:r>
      <w:r w:rsidRPr="001C3E29">
        <w:rPr>
          <w:rFonts w:hint="eastAsia"/>
          <w:b/>
          <w:color w:val="660000"/>
          <w:sz w:val="28"/>
        </w:rPr>
        <w:t>眾不可蓋，無尚我言。</w:t>
      </w:r>
      <w:r w:rsidRPr="001C3E29">
        <w:rPr>
          <w:rFonts w:hint="eastAsia"/>
        </w:rPr>
        <w:t>家語，金人銘曰：君子知天下之不可蓋也，故下之。廣雅曰：尚，高也。我，叔良也。</w:t>
      </w:r>
      <w:r w:rsidRPr="001C3E29">
        <w:rPr>
          <w:rFonts w:hint="eastAsia"/>
          <w:b/>
          <w:color w:val="660000"/>
          <w:sz w:val="28"/>
        </w:rPr>
        <w:t>梧宮致辯，齊楚構患。</w:t>
      </w:r>
      <w:r w:rsidRPr="001C3E29">
        <w:rPr>
          <w:rFonts w:hint="eastAsia"/>
        </w:rPr>
        <w:t>說苑曰：楚使使者聘於齊，齊王饗之於梧宮。使者曰：大哉梧乎！王曰：江海之魚必吞舟，大國之樹必巨圍，使者何怪焉？使者曰：然昔者燕攻齊，焚雍門，飲馬于淄、澠，定獲於琅邪。王與太后奔莒，逃於成陽之山。敢問當此之時，梧之大小何如？王命陳先生對之，陳子曰：臣不如貂勃。貂勃對曰：使者</w:t>
      </w:r>
      <w:r w:rsidR="00F355DD">
        <w:rPr>
          <w:rFonts w:hint="eastAsia"/>
        </w:rPr>
        <w:t>爲</w:t>
      </w:r>
      <w:r w:rsidRPr="001C3E29">
        <w:rPr>
          <w:rFonts w:hint="eastAsia"/>
        </w:rPr>
        <w:t>問植梧之始邪？昔楚無道，殺子胥之父。子胥奔吳，吳以</w:t>
      </w:r>
      <w:r w:rsidR="00F355DD">
        <w:rPr>
          <w:rFonts w:hint="eastAsia"/>
        </w:rPr>
        <w:t>爲</w:t>
      </w:r>
      <w:r w:rsidRPr="001C3E29">
        <w:rPr>
          <w:rFonts w:hint="eastAsia"/>
        </w:rPr>
        <w:t>相。後將兵伐楚，以復父讎。楚王奔隨，吳王入郢，子胥親射宮門，鞭平王之墳。當此之時，梧始生之年也。齊楚於是構怨，遂舉兵相伐也。</w:t>
      </w:r>
      <w:r w:rsidRPr="001C3E29">
        <w:rPr>
          <w:rFonts w:hint="eastAsia"/>
          <w:b/>
          <w:color w:val="660000"/>
          <w:sz w:val="28"/>
        </w:rPr>
        <w:t>成功有要，在眾思歡。</w:t>
      </w:r>
      <w:r w:rsidRPr="001C3E29">
        <w:rPr>
          <w:rFonts w:hint="eastAsia"/>
        </w:rPr>
        <w:t>尚書，帝曰：成允成功，惟汝賢。又曰：有倫有要。</w:t>
      </w:r>
      <w:r w:rsidRPr="001C3E29">
        <w:rPr>
          <w:rFonts w:hint="eastAsia"/>
          <w:b/>
          <w:color w:val="660000"/>
          <w:sz w:val="28"/>
        </w:rPr>
        <w:t>人之多忌，掩之實難。</w:t>
      </w:r>
      <w:r w:rsidRPr="001C3E29">
        <w:rPr>
          <w:rFonts w:hint="eastAsia"/>
        </w:rPr>
        <w:t>左氏傳，秦伯謂公孫枝曰：夷吾其定乎？對曰：今其言多忌克，難哉！</w:t>
      </w:r>
      <w:r w:rsidRPr="001C3E29">
        <w:rPr>
          <w:rFonts w:hint="eastAsia"/>
          <w:b/>
          <w:color w:val="660000"/>
          <w:sz w:val="28"/>
        </w:rPr>
        <w:t>瞻彼黑水，滔滔其流。</w:t>
      </w:r>
      <w:r w:rsidRPr="001C3E29">
        <w:rPr>
          <w:rFonts w:hint="eastAsia"/>
        </w:rPr>
        <w:t>尚書曰：華陽黑水惟梁州。毛詩曰：滔滔江、漢，南國之紀。</w:t>
      </w:r>
      <w:r w:rsidRPr="001C3E29">
        <w:rPr>
          <w:rFonts w:hint="eastAsia"/>
          <w:b/>
          <w:color w:val="660000"/>
          <w:sz w:val="28"/>
        </w:rPr>
        <w:t>江漢有卷，允來厥休。</w:t>
      </w:r>
      <w:r w:rsidRPr="001C3E29">
        <w:rPr>
          <w:rFonts w:hint="eastAsia"/>
        </w:rPr>
        <w:t>言彼二國席卷而來，信汝之美也。言江、漢之君，有席卷之志，信服而來，自是美，非汝之功也</w:t>
      </w:r>
      <w:r w:rsidRPr="00C32D98">
        <w:rPr>
          <w:rStyle w:val="a9"/>
        </w:rPr>
        <w:lastRenderedPageBreak/>
        <w:footnoteReference w:id="3339"/>
      </w:r>
      <w:r w:rsidRPr="001C3E29">
        <w:rPr>
          <w:rFonts w:hint="eastAsia"/>
        </w:rPr>
        <w:t>。</w:t>
      </w:r>
      <w:r w:rsidR="003E4D6D" w:rsidRPr="00B81357">
        <w:rPr>
          <w:rFonts w:hint="eastAsia"/>
        </w:rPr>
        <w:t>漢書</w:t>
      </w:r>
      <w:r w:rsidRPr="001C3E29">
        <w:rPr>
          <w:rFonts w:hint="eastAsia"/>
        </w:rPr>
        <w:t>，劉敬說高祖曰：今陛下徑往卷蜀漢，定三秦。</w:t>
      </w:r>
      <w:r w:rsidRPr="001C3E29">
        <w:rPr>
          <w:rFonts w:hint="eastAsia"/>
          <w:b/>
          <w:color w:val="660000"/>
          <w:sz w:val="28"/>
        </w:rPr>
        <w:t>二邦若否，職汝之由。</w:t>
      </w:r>
      <w:r w:rsidRPr="001C3E29">
        <w:rPr>
          <w:rFonts w:hint="eastAsia"/>
        </w:rPr>
        <w:t>言彼二國若懷不順，此汝之由。毛詩曰：邦國若否，仲山甫明之。毛萇詩傳曰：若，順也。否，猶臧否也，謂善惡也。左氏傳，范宣子數諸戎曰：言語漏渫，則職汝之由也。</w:t>
      </w:r>
      <w:r w:rsidRPr="001C3E29">
        <w:rPr>
          <w:rFonts w:hint="eastAsia"/>
          <w:b/>
          <w:color w:val="660000"/>
          <w:sz w:val="28"/>
        </w:rPr>
        <w:t>緬彼行人，鮮克弗留。</w:t>
      </w:r>
      <w:r w:rsidRPr="001C3E29">
        <w:rPr>
          <w:rFonts w:hint="eastAsia"/>
        </w:rPr>
        <w:t>少能不留，言多淹留也。賈逵國語注曰：緬，思貌也。左氏傳曰：行人，言使人也。毛詩曰：靡不有初，鮮克有終。</w:t>
      </w:r>
      <w:r w:rsidRPr="001C3E29">
        <w:rPr>
          <w:rFonts w:hint="eastAsia"/>
          <w:b/>
          <w:color w:val="660000"/>
          <w:sz w:val="28"/>
        </w:rPr>
        <w:t>尚哉君子，于異他仇。</w:t>
      </w:r>
      <w:r w:rsidRPr="001C3E29">
        <w:rPr>
          <w:rFonts w:hint="eastAsia"/>
        </w:rPr>
        <w:t>左氏傳，楚子木語晉范武子之德，王曰：尚矣哉，能歆神人。杜預曰：尚者，上也。毛萇詩傳注曰：仇，匹也。</w:t>
      </w:r>
      <w:r w:rsidRPr="001C3E29">
        <w:rPr>
          <w:rFonts w:hint="eastAsia"/>
          <w:b/>
          <w:color w:val="660000"/>
          <w:sz w:val="28"/>
        </w:rPr>
        <w:t>人誰不勤？無厚我憂。</w:t>
      </w:r>
      <w:r w:rsidRPr="001C3E29">
        <w:rPr>
          <w:rFonts w:hint="eastAsia"/>
        </w:rPr>
        <w:t>楚辭曰：惟天地之無窮，哀生民之長勤。我，粲自謂也。</w:t>
      </w:r>
      <w:r w:rsidRPr="001C3E29">
        <w:rPr>
          <w:rFonts w:hint="eastAsia"/>
          <w:b/>
          <w:color w:val="660000"/>
          <w:sz w:val="28"/>
        </w:rPr>
        <w:t>惟詩作贈，敢詠在舟。</w:t>
      </w:r>
      <w:r w:rsidRPr="001C3E29">
        <w:rPr>
          <w:rFonts w:hint="eastAsia"/>
        </w:rPr>
        <w:t>言</w:t>
      </w:r>
      <w:r w:rsidR="00F355DD">
        <w:rPr>
          <w:rFonts w:hint="eastAsia"/>
        </w:rPr>
        <w:t>爲</w:t>
      </w:r>
      <w:r w:rsidRPr="001C3E29">
        <w:rPr>
          <w:rFonts w:hint="eastAsia"/>
        </w:rPr>
        <w:t>詩以贈者，有在舟之義，憂患同也。鄧析子曰：同舟渡海，中流遇風，救患若一。</w:t>
      </w:r>
    </w:p>
    <w:p w14:paraId="1037C7F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贈五官中郎將四首</w:t>
      </w:r>
    </w:p>
    <w:p w14:paraId="46FFF2A7" w14:textId="77777777" w:rsidR="008F46A3" w:rsidRDefault="008F46A3" w:rsidP="0044646F">
      <w:pPr>
        <w:ind w:firstLine="420"/>
      </w:pPr>
      <w:r w:rsidRPr="001C3E29">
        <w:rPr>
          <w:rFonts w:hint="eastAsia"/>
        </w:rPr>
        <w:t>五言</w:t>
      </w:r>
    </w:p>
    <w:p w14:paraId="640CBDEB"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劉公幹</w:t>
      </w:r>
    </w:p>
    <w:p w14:paraId="57DEC4A0" w14:textId="77777777" w:rsidR="008F46A3" w:rsidRPr="007D506F" w:rsidRDefault="008F46A3" w:rsidP="007D506F">
      <w:pPr>
        <w:pStyle w:val="5"/>
        <w:ind w:firstLine="641"/>
        <w:rPr>
          <w:sz w:val="32"/>
        </w:rPr>
      </w:pPr>
      <w:r w:rsidRPr="007D506F">
        <w:rPr>
          <w:rFonts w:hint="eastAsia"/>
          <w:sz w:val="32"/>
        </w:rPr>
        <w:t>其一</w:t>
      </w:r>
    </w:p>
    <w:p w14:paraId="1F723649" w14:textId="40A14221" w:rsidR="008F46A3" w:rsidRDefault="008F46A3" w:rsidP="0044646F">
      <w:pPr>
        <w:ind w:firstLine="561"/>
      </w:pPr>
      <w:r w:rsidRPr="001C3E29">
        <w:rPr>
          <w:rFonts w:hint="eastAsia"/>
          <w:b/>
          <w:color w:val="660000"/>
          <w:sz w:val="28"/>
        </w:rPr>
        <w:t>昔我從元后，整駕至南鄉。</w:t>
      </w:r>
      <w:r w:rsidRPr="001C3E29">
        <w:rPr>
          <w:rFonts w:hint="eastAsia"/>
        </w:rPr>
        <w:t>元后，謂曹操也。至南鄉，謂征劉表也。尚書曰：眾非元后何戴？張衡思玄賦曰：爰整駕而亟行。毛詩曰：維汝荊楚，居國南鄉。</w:t>
      </w:r>
      <w:r w:rsidRPr="001C3E29">
        <w:rPr>
          <w:rFonts w:hint="eastAsia"/>
          <w:b/>
          <w:color w:val="660000"/>
          <w:sz w:val="28"/>
        </w:rPr>
        <w:t>過彼豐沛都，與君共翱翔。</w:t>
      </w:r>
      <w:r w:rsidRPr="001C3E29">
        <w:rPr>
          <w:rFonts w:hint="eastAsia"/>
        </w:rPr>
        <w:t>豐、沛，漢高祖所居，以喻譙也。君，謂五官也。毛詩曰：將翱將翔。</w:t>
      </w:r>
      <w:r w:rsidRPr="001C3E29">
        <w:rPr>
          <w:rFonts w:hint="eastAsia"/>
          <w:b/>
          <w:color w:val="660000"/>
          <w:sz w:val="28"/>
        </w:rPr>
        <w:t>四節相推斥，季冬風且涼。</w:t>
      </w:r>
      <w:r w:rsidRPr="001C3E29">
        <w:rPr>
          <w:rFonts w:hint="eastAsia"/>
        </w:rPr>
        <w:t>四節，已見潘安仁悼亡詩。周易曰：寒暑相推，而歲成焉。廣雅曰：斥，推也。</w:t>
      </w:r>
      <w:r w:rsidRPr="001C3E29">
        <w:rPr>
          <w:rFonts w:hint="eastAsia"/>
          <w:b/>
          <w:color w:val="660000"/>
          <w:sz w:val="28"/>
        </w:rPr>
        <w:t>眾賓會廣坐，明鐙熺炎光。</w:t>
      </w:r>
      <w:r w:rsidR="003E4D6D" w:rsidRPr="00B81357">
        <w:rPr>
          <w:rFonts w:hint="eastAsia"/>
        </w:rPr>
        <w:t>史記</w:t>
      </w:r>
      <w:r w:rsidRPr="001C3E29">
        <w:rPr>
          <w:rFonts w:hint="eastAsia"/>
        </w:rPr>
        <w:t>，侯嬴曰：公子自是</w:t>
      </w:r>
      <w:r w:rsidRPr="00C32D98">
        <w:rPr>
          <w:rStyle w:val="a9"/>
        </w:rPr>
        <w:footnoteReference w:id="3340"/>
      </w:r>
      <w:r w:rsidRPr="001C3E29">
        <w:rPr>
          <w:rFonts w:hint="eastAsia"/>
        </w:rPr>
        <w:t>迎嬴群眾廣坐</w:t>
      </w:r>
      <w:r w:rsidRPr="001C3E29">
        <w:rPr>
          <w:rFonts w:hint="eastAsia"/>
        </w:rPr>
        <w:lastRenderedPageBreak/>
        <w:t>之中。楚辭曰：蘭膏明燭華鐙錯。鐙與燈音義同。廣雅曰：熺，熾也。熺，大明貌，火其切。</w:t>
      </w:r>
      <w:r w:rsidRPr="001C3E29">
        <w:rPr>
          <w:rFonts w:hint="eastAsia"/>
          <w:b/>
          <w:color w:val="660000"/>
          <w:sz w:val="28"/>
        </w:rPr>
        <w:t>清歌製妙聲，萬舞在中堂。</w:t>
      </w:r>
      <w:r w:rsidRPr="001C3E29">
        <w:rPr>
          <w:rFonts w:hint="eastAsia"/>
        </w:rPr>
        <w:t>毛詩曰：公庭萬舞。鄭玄曰：萬舞，干舞也。</w:t>
      </w:r>
      <w:r w:rsidRPr="001C3E29">
        <w:rPr>
          <w:rFonts w:hint="eastAsia"/>
          <w:b/>
          <w:color w:val="660000"/>
          <w:sz w:val="28"/>
        </w:rPr>
        <w:t>金罍含甘醴</w:t>
      </w:r>
      <w:r w:rsidRPr="00C32D98">
        <w:rPr>
          <w:rStyle w:val="a9"/>
        </w:rPr>
        <w:footnoteReference w:id="3341"/>
      </w:r>
      <w:r w:rsidRPr="001C3E29">
        <w:rPr>
          <w:rFonts w:hint="eastAsia"/>
          <w:b/>
          <w:color w:val="660000"/>
          <w:sz w:val="28"/>
        </w:rPr>
        <w:t>，羽觴行無方。</w:t>
      </w:r>
      <w:r w:rsidRPr="001C3E29">
        <w:rPr>
          <w:rFonts w:hint="eastAsia"/>
        </w:rPr>
        <w:t>毛詩曰：我姑酌彼金罍。楚辭曰：瑤漿密勺實羽觴。</w:t>
      </w:r>
      <w:r w:rsidRPr="001C3E29">
        <w:rPr>
          <w:rFonts w:hint="eastAsia"/>
          <w:b/>
          <w:color w:val="660000"/>
          <w:sz w:val="28"/>
        </w:rPr>
        <w:t>長夜忘歸來，聊且</w:t>
      </w:r>
      <w:r w:rsidR="00F355DD">
        <w:rPr>
          <w:rFonts w:hint="eastAsia"/>
          <w:b/>
          <w:color w:val="660000"/>
          <w:sz w:val="28"/>
        </w:rPr>
        <w:t>爲</w:t>
      </w:r>
      <w:r w:rsidRPr="001C3E29">
        <w:rPr>
          <w:rFonts w:hint="eastAsia"/>
          <w:b/>
          <w:color w:val="660000"/>
          <w:sz w:val="28"/>
        </w:rPr>
        <w:t>大康。</w:t>
      </w:r>
      <w:r w:rsidRPr="001C3E29">
        <w:rPr>
          <w:rFonts w:hint="eastAsia"/>
        </w:rPr>
        <w:t>毛詩曰：無已大康，職思其居。</w:t>
      </w:r>
      <w:r w:rsidRPr="001C3E29">
        <w:rPr>
          <w:rFonts w:hint="eastAsia"/>
          <w:b/>
          <w:color w:val="660000"/>
          <w:sz w:val="28"/>
        </w:rPr>
        <w:t>四牡向路馳，歡悅誠未央。</w:t>
      </w:r>
      <w:r w:rsidRPr="001C3E29">
        <w:rPr>
          <w:rFonts w:hint="eastAsia"/>
        </w:rPr>
        <w:t>四牡，謂驪駒也。</w:t>
      </w:r>
      <w:r w:rsidR="003E4D6D" w:rsidRPr="00B81357">
        <w:rPr>
          <w:rFonts w:hint="eastAsia"/>
        </w:rPr>
        <w:t>漢書</w:t>
      </w:r>
      <w:r w:rsidRPr="001C3E29">
        <w:rPr>
          <w:rFonts w:hint="eastAsia"/>
        </w:rPr>
        <w:t>，王式曰：聞之於師，客歌驪駒。主人歌無庸歸。音義曰：逸詩篇名也。</w:t>
      </w:r>
    </w:p>
    <w:p w14:paraId="7B99571F" w14:textId="77777777" w:rsidR="008F46A3" w:rsidRPr="007D506F" w:rsidRDefault="008F46A3" w:rsidP="007D506F">
      <w:pPr>
        <w:pStyle w:val="5"/>
        <w:ind w:firstLine="641"/>
        <w:rPr>
          <w:sz w:val="32"/>
        </w:rPr>
      </w:pPr>
      <w:r w:rsidRPr="007D506F">
        <w:rPr>
          <w:rFonts w:hint="eastAsia"/>
          <w:sz w:val="32"/>
        </w:rPr>
        <w:t>其二</w:t>
      </w:r>
    </w:p>
    <w:p w14:paraId="6CDC2DD4" w14:textId="4A5F1245" w:rsidR="008F46A3" w:rsidRDefault="008F46A3" w:rsidP="0044646F">
      <w:pPr>
        <w:ind w:firstLine="561"/>
      </w:pPr>
      <w:r w:rsidRPr="001C3E29">
        <w:rPr>
          <w:rFonts w:hint="eastAsia"/>
          <w:b/>
          <w:color w:val="660000"/>
          <w:sz w:val="28"/>
        </w:rPr>
        <w:t>余嬰沈痼疾，竄身清漳濱。</w:t>
      </w:r>
      <w:r w:rsidRPr="001C3E29">
        <w:rPr>
          <w:rFonts w:hint="eastAsia"/>
        </w:rPr>
        <w:t>禮記曰：身有痼疾。說文曰：痼，久也。</w:t>
      </w:r>
      <w:r w:rsidR="003E4D6D" w:rsidRPr="00B81357">
        <w:rPr>
          <w:rFonts w:hint="eastAsia"/>
        </w:rPr>
        <w:t>漢書</w:t>
      </w:r>
      <w:r w:rsidRPr="001C3E29">
        <w:rPr>
          <w:rFonts w:hint="eastAsia"/>
        </w:rPr>
        <w:t>曰：魏郡武始縣漳水至邯鄲入漳。山海經曰：少山，清漳水出焉，東流于濁漳之水。</w:t>
      </w:r>
      <w:r w:rsidRPr="001C3E29">
        <w:rPr>
          <w:rFonts w:hint="eastAsia"/>
          <w:b/>
          <w:color w:val="660000"/>
          <w:sz w:val="28"/>
        </w:rPr>
        <w:t>自夏涉玄冬，彌曠十餘旬。</w:t>
      </w:r>
      <w:r w:rsidRPr="001C3E29">
        <w:rPr>
          <w:rFonts w:hint="eastAsia"/>
        </w:rPr>
        <w:t>楊雄羽獵賦曰：玄冬季月，天地隆烈。杜預左氏傳注曰：彌，遠也。蒼頡篇曰：曠，疏曠也。</w:t>
      </w:r>
      <w:r w:rsidRPr="001C3E29">
        <w:rPr>
          <w:rFonts w:hint="eastAsia"/>
          <w:b/>
          <w:color w:val="660000"/>
          <w:sz w:val="28"/>
        </w:rPr>
        <w:t>常恐遊岱宗，不復見故人。</w:t>
      </w:r>
      <w:r w:rsidRPr="001C3E29">
        <w:rPr>
          <w:rFonts w:hint="eastAsia"/>
        </w:rPr>
        <w:t>援神契曰：太山，天帝孫也，主召人魂。尚書曰：至于岱宗。太山</w:t>
      </w:r>
      <w:r w:rsidR="00F355DD">
        <w:rPr>
          <w:rFonts w:hint="eastAsia"/>
        </w:rPr>
        <w:t>爲</w:t>
      </w:r>
      <w:r w:rsidRPr="001C3E29">
        <w:rPr>
          <w:rFonts w:hint="eastAsia"/>
        </w:rPr>
        <w:t>四岳宗也。</w:t>
      </w:r>
      <w:r w:rsidRPr="001C3E29">
        <w:rPr>
          <w:rFonts w:hint="eastAsia"/>
          <w:b/>
          <w:color w:val="660000"/>
          <w:sz w:val="28"/>
        </w:rPr>
        <w:t>所親一何篤？步趾慰我身。</w:t>
      </w:r>
      <w:r w:rsidRPr="001C3E29">
        <w:rPr>
          <w:rFonts w:hint="eastAsia"/>
        </w:rPr>
        <w:t>左氏傳，蒍啟強曰</w:t>
      </w:r>
      <w:r w:rsidRPr="00C32D98">
        <w:rPr>
          <w:rStyle w:val="a9"/>
        </w:rPr>
        <w:footnoteReference w:id="3342"/>
      </w:r>
      <w:r w:rsidRPr="001C3E29">
        <w:rPr>
          <w:rFonts w:hint="eastAsia"/>
        </w:rPr>
        <w:t>：今君親步玉趾。</w:t>
      </w:r>
      <w:r w:rsidRPr="001C3E29">
        <w:rPr>
          <w:rFonts w:hint="eastAsia"/>
          <w:b/>
          <w:color w:val="660000"/>
          <w:sz w:val="28"/>
        </w:rPr>
        <w:t>清談同日夕，情眄敘憂勤。</w:t>
      </w:r>
      <w:r w:rsidRPr="001C3E29">
        <w:rPr>
          <w:rFonts w:hint="eastAsia"/>
        </w:rPr>
        <w:t>毛詩曰：朝夕思念，至於憂勤也。</w:t>
      </w:r>
      <w:r w:rsidRPr="001C3E29">
        <w:rPr>
          <w:rFonts w:hint="eastAsia"/>
          <w:b/>
          <w:color w:val="660000"/>
          <w:sz w:val="28"/>
        </w:rPr>
        <w:t>便復</w:t>
      </w:r>
      <w:r w:rsidR="00F355DD">
        <w:rPr>
          <w:rFonts w:hint="eastAsia"/>
          <w:b/>
          <w:color w:val="660000"/>
          <w:sz w:val="28"/>
        </w:rPr>
        <w:t>爲</w:t>
      </w:r>
      <w:r w:rsidRPr="001C3E29">
        <w:rPr>
          <w:rFonts w:hint="eastAsia"/>
          <w:b/>
          <w:color w:val="660000"/>
          <w:sz w:val="28"/>
        </w:rPr>
        <w:t>別辭，遊車歸西鄰。</w:t>
      </w:r>
      <w:r w:rsidRPr="001C3E29">
        <w:rPr>
          <w:rFonts w:hint="eastAsia"/>
        </w:rPr>
        <w:t>西鄰，鄴都。</w:t>
      </w:r>
      <w:r w:rsidRPr="001C3E29">
        <w:rPr>
          <w:rFonts w:hint="eastAsia"/>
          <w:b/>
          <w:color w:val="660000"/>
          <w:sz w:val="28"/>
        </w:rPr>
        <w:t>素葉隨風起，廣路揚埃塵。逝者如流水，哀此遂離分。</w:t>
      </w:r>
      <w:r w:rsidR="003E4D6D" w:rsidRPr="00B81357">
        <w:rPr>
          <w:rFonts w:hint="eastAsia"/>
        </w:rPr>
        <w:t>論語</w:t>
      </w:r>
      <w:r w:rsidRPr="001C3E29">
        <w:rPr>
          <w:rFonts w:hint="eastAsia"/>
        </w:rPr>
        <w:t>曰：子在川上曰：逝者如斯夫，不捨晝夜。</w:t>
      </w:r>
      <w:r w:rsidRPr="001C3E29">
        <w:rPr>
          <w:rFonts w:hint="eastAsia"/>
          <w:b/>
          <w:color w:val="660000"/>
          <w:sz w:val="28"/>
        </w:rPr>
        <w:t>追問何時會？要我以陽春。</w:t>
      </w:r>
      <w:r w:rsidRPr="001C3E29">
        <w:rPr>
          <w:rFonts w:hint="eastAsia"/>
        </w:rPr>
        <w:t>楚辭曰：無衣裘以御冬，恐死不得見乎陽春。</w:t>
      </w:r>
      <w:r w:rsidRPr="001C3E29">
        <w:rPr>
          <w:rFonts w:hint="eastAsia"/>
          <w:b/>
          <w:color w:val="660000"/>
          <w:sz w:val="28"/>
        </w:rPr>
        <w:t>望慕結不解，貽爾新詩文。</w:t>
      </w:r>
      <w:r w:rsidRPr="001C3E29">
        <w:rPr>
          <w:rFonts w:hint="eastAsia"/>
        </w:rPr>
        <w:t>蔡邕瞽師賦曰：詠新詩以悲歌。</w:t>
      </w:r>
      <w:r w:rsidRPr="001C3E29">
        <w:rPr>
          <w:rFonts w:hint="eastAsia"/>
          <w:b/>
          <w:color w:val="660000"/>
          <w:sz w:val="28"/>
        </w:rPr>
        <w:t>勉哉脩令德，北面自寵珍。</w:t>
      </w:r>
      <w:r w:rsidRPr="001C3E29">
        <w:rPr>
          <w:rFonts w:hint="eastAsia"/>
        </w:rPr>
        <w:t>左氏傳曰：忠</w:t>
      </w:r>
      <w:r w:rsidR="00F355DD">
        <w:rPr>
          <w:rFonts w:hint="eastAsia"/>
        </w:rPr>
        <w:t>爲</w:t>
      </w:r>
      <w:r w:rsidRPr="001C3E29">
        <w:rPr>
          <w:rFonts w:hint="eastAsia"/>
        </w:rPr>
        <w:t>令德。北面，臣位也。禮記曰：君之南鄉，答陽之義也。臣之北面，答君之義也。</w:t>
      </w:r>
    </w:p>
    <w:p w14:paraId="55D70D22" w14:textId="77777777" w:rsidR="008F46A3" w:rsidRPr="007D506F" w:rsidRDefault="008F46A3" w:rsidP="007D506F">
      <w:pPr>
        <w:pStyle w:val="5"/>
        <w:ind w:firstLine="641"/>
        <w:rPr>
          <w:sz w:val="32"/>
        </w:rPr>
      </w:pPr>
      <w:r w:rsidRPr="007D506F">
        <w:rPr>
          <w:rFonts w:hint="eastAsia"/>
          <w:sz w:val="32"/>
        </w:rPr>
        <w:lastRenderedPageBreak/>
        <w:t>其三</w:t>
      </w:r>
    </w:p>
    <w:p w14:paraId="7F540963" w14:textId="20006C36" w:rsidR="008F46A3" w:rsidRDefault="008F46A3" w:rsidP="0044646F">
      <w:pPr>
        <w:ind w:firstLine="561"/>
      </w:pPr>
      <w:r w:rsidRPr="001C3E29">
        <w:rPr>
          <w:rFonts w:hint="eastAsia"/>
          <w:b/>
          <w:color w:val="660000"/>
          <w:sz w:val="28"/>
        </w:rPr>
        <w:t>秋日多悲懷，感慨以長歎。</w:t>
      </w:r>
      <w:r w:rsidRPr="001C3E29">
        <w:rPr>
          <w:rFonts w:hint="eastAsia"/>
        </w:rPr>
        <w:t>毛萇詩傳曰：秋士悲也。</w:t>
      </w:r>
      <w:r w:rsidRPr="001C3E29">
        <w:rPr>
          <w:rFonts w:hint="eastAsia"/>
          <w:b/>
          <w:color w:val="660000"/>
          <w:sz w:val="28"/>
        </w:rPr>
        <w:t>終夜不遑寐，敘意於濡翰。</w:t>
      </w:r>
      <w:r w:rsidRPr="001C3E29">
        <w:rPr>
          <w:rFonts w:hint="eastAsia"/>
        </w:rPr>
        <w:t>毛詩曰：不遑假寐。楚辭曰：魂煢煢兮不遑寐。韋昭</w:t>
      </w:r>
      <w:r w:rsidR="003E4D6D" w:rsidRPr="00B81357">
        <w:rPr>
          <w:rFonts w:hint="eastAsia"/>
        </w:rPr>
        <w:t>漢書</w:t>
      </w:r>
      <w:r w:rsidRPr="001C3E29">
        <w:rPr>
          <w:rFonts w:hint="eastAsia"/>
        </w:rPr>
        <w:t>注曰：翰，筆也。</w:t>
      </w:r>
      <w:r w:rsidRPr="001C3E29">
        <w:rPr>
          <w:rFonts w:hint="eastAsia"/>
          <w:b/>
          <w:color w:val="660000"/>
          <w:sz w:val="28"/>
        </w:rPr>
        <w:t>明鐙曜閨中，清風淒已寒。白露塗前庭，應門重其關。</w:t>
      </w:r>
      <w:r w:rsidRPr="001C3E29">
        <w:rPr>
          <w:rFonts w:hint="eastAsia"/>
        </w:rPr>
        <w:t>楚辭曰：白露紛以塗。毛詩曰：乃立應門。爾雅曰：正門謂之應門。</w:t>
      </w:r>
      <w:r w:rsidRPr="001C3E29">
        <w:rPr>
          <w:rFonts w:hint="eastAsia"/>
          <w:b/>
          <w:color w:val="660000"/>
          <w:sz w:val="28"/>
        </w:rPr>
        <w:t>四節相推斥，歲月忽欲殫。</w:t>
      </w:r>
      <w:r w:rsidRPr="001C3E29">
        <w:rPr>
          <w:rFonts w:hint="eastAsia"/>
        </w:rPr>
        <w:t>禮記曰：歲</w:t>
      </w:r>
      <w:r w:rsidR="00820F0B">
        <w:rPr>
          <w:rFonts w:hint="eastAsia"/>
        </w:rPr>
        <w:t>旣</w:t>
      </w:r>
      <w:r w:rsidRPr="001C3E29">
        <w:rPr>
          <w:rFonts w:hint="eastAsia"/>
        </w:rPr>
        <w:t>殫矣。</w:t>
      </w:r>
      <w:r w:rsidRPr="001C3E29">
        <w:rPr>
          <w:rFonts w:hint="eastAsia"/>
          <w:b/>
          <w:color w:val="660000"/>
          <w:sz w:val="28"/>
        </w:rPr>
        <w:t>壯士遠出征，戎事將獨難。</w:t>
      </w:r>
      <w:r w:rsidRPr="001C3E29">
        <w:rPr>
          <w:rFonts w:hint="eastAsia"/>
        </w:rPr>
        <w:t>壯士，謂五官也。</w:t>
      </w:r>
      <w:r w:rsidR="003E4D6D" w:rsidRPr="00B81357">
        <w:rPr>
          <w:rFonts w:hint="eastAsia"/>
        </w:rPr>
        <w:t>漢書</w:t>
      </w:r>
      <w:r w:rsidRPr="001C3E29">
        <w:rPr>
          <w:rFonts w:hint="eastAsia"/>
        </w:rPr>
        <w:t>，高祖曰：壯士行何畏！出征，謂在孟津也。魏志曰：建安十六年，文帝立</w:t>
      </w:r>
      <w:r w:rsidR="00F355DD">
        <w:rPr>
          <w:rFonts w:hint="eastAsia"/>
        </w:rPr>
        <w:t>爲</w:t>
      </w:r>
      <w:r w:rsidRPr="001C3E29">
        <w:rPr>
          <w:rFonts w:hint="eastAsia"/>
        </w:rPr>
        <w:t>五官中郎將。典略曰：建安二十二年，魏郡大疫，徐幹、劉楨等俱逝。然其間唯有鎮孟津及黎陽，而無所征伐，故疑出征謂在孟津也。以在鄴，故曰出征；以有兵衛，故曰戎事也。</w:t>
      </w:r>
      <w:r w:rsidRPr="001C3E29">
        <w:rPr>
          <w:rFonts w:hint="eastAsia"/>
          <w:b/>
          <w:color w:val="660000"/>
          <w:sz w:val="28"/>
        </w:rPr>
        <w:t>涕泣灑衣裳，能不懷所歡？</w:t>
      </w:r>
      <w:r w:rsidRPr="001C3E29">
        <w:rPr>
          <w:rFonts w:hint="eastAsia"/>
        </w:rPr>
        <w:t>涕泣，幹自謂也</w:t>
      </w:r>
      <w:r w:rsidRPr="00C32D98">
        <w:rPr>
          <w:rStyle w:val="a9"/>
        </w:rPr>
        <w:footnoteReference w:id="3343"/>
      </w:r>
      <w:r w:rsidRPr="001C3E29">
        <w:rPr>
          <w:rFonts w:hint="eastAsia"/>
        </w:rPr>
        <w:t>。</w:t>
      </w:r>
    </w:p>
    <w:p w14:paraId="55F91C24" w14:textId="77777777" w:rsidR="008F46A3" w:rsidRPr="007D506F" w:rsidRDefault="008F46A3" w:rsidP="007D506F">
      <w:pPr>
        <w:pStyle w:val="5"/>
        <w:ind w:firstLine="641"/>
        <w:rPr>
          <w:sz w:val="32"/>
        </w:rPr>
      </w:pPr>
      <w:r w:rsidRPr="007D506F">
        <w:rPr>
          <w:rFonts w:hint="eastAsia"/>
          <w:sz w:val="32"/>
        </w:rPr>
        <w:t>其四</w:t>
      </w:r>
    </w:p>
    <w:p w14:paraId="745BF577" w14:textId="64B9DE53" w:rsidR="008F46A3" w:rsidRDefault="008F46A3" w:rsidP="0044646F">
      <w:pPr>
        <w:ind w:firstLine="561"/>
      </w:pPr>
      <w:r w:rsidRPr="001C3E29">
        <w:rPr>
          <w:rFonts w:hint="eastAsia"/>
          <w:b/>
          <w:color w:val="660000"/>
          <w:sz w:val="28"/>
        </w:rPr>
        <w:t>涼風吹沙礫，霜氣何皚皚。</w:t>
      </w:r>
      <w:r w:rsidRPr="001C3E29">
        <w:rPr>
          <w:rFonts w:hint="eastAsia"/>
        </w:rPr>
        <w:t>易通卦驗曰：巽氣不至，則大風揚沙。礫，小石也。說文曰：皚皚，霜雪貌。劉歆遂初賦曰：漂積雪之皚皚。牛哀切。</w:t>
      </w:r>
      <w:r w:rsidRPr="001C3E29">
        <w:rPr>
          <w:rFonts w:hint="eastAsia"/>
          <w:b/>
          <w:color w:val="660000"/>
          <w:sz w:val="28"/>
        </w:rPr>
        <w:t>明月照緹幕，華燈散炎輝</w:t>
      </w:r>
      <w:r w:rsidRPr="00C32D98">
        <w:rPr>
          <w:rStyle w:val="a9"/>
        </w:rPr>
        <w:footnoteReference w:id="3344"/>
      </w:r>
      <w:r w:rsidRPr="001C3E29">
        <w:rPr>
          <w:rFonts w:hint="eastAsia"/>
          <w:b/>
          <w:color w:val="660000"/>
          <w:sz w:val="28"/>
        </w:rPr>
        <w:t>。</w:t>
      </w:r>
      <w:r w:rsidRPr="001C3E29">
        <w:rPr>
          <w:rFonts w:hint="eastAsia"/>
        </w:rPr>
        <w:t>緹丹色也。華燈，已見上文。</w:t>
      </w:r>
      <w:r w:rsidRPr="001C3E29">
        <w:rPr>
          <w:rFonts w:hint="eastAsia"/>
          <w:b/>
          <w:color w:val="660000"/>
          <w:sz w:val="28"/>
        </w:rPr>
        <w:t>賦詩連篇章，極夜不知歸。</w:t>
      </w:r>
      <w:r w:rsidRPr="001C3E29">
        <w:rPr>
          <w:rFonts w:hint="eastAsia"/>
        </w:rPr>
        <w:t>論衡曰：興論立說，結連篇章者，文人鴻儒也。</w:t>
      </w:r>
      <w:r w:rsidRPr="001C3E29">
        <w:rPr>
          <w:rFonts w:hint="eastAsia"/>
          <w:b/>
          <w:color w:val="660000"/>
          <w:sz w:val="28"/>
        </w:rPr>
        <w:t>君侯多壯思，文雅縱橫飛。</w:t>
      </w:r>
      <w:r w:rsidRPr="001C3E29">
        <w:rPr>
          <w:rFonts w:hint="eastAsia"/>
        </w:rPr>
        <w:t>漢儀注曰：列侯</w:t>
      </w:r>
      <w:r w:rsidR="00F355DD">
        <w:rPr>
          <w:rFonts w:hint="eastAsia"/>
        </w:rPr>
        <w:t>爲</w:t>
      </w:r>
      <w:r w:rsidRPr="001C3E29">
        <w:rPr>
          <w:rFonts w:hint="eastAsia"/>
        </w:rPr>
        <w:t>丞相，稱君侯。大戴禮曰：天子不知文雅之辭，少師之任。</w:t>
      </w:r>
      <w:r w:rsidRPr="001C3E29">
        <w:rPr>
          <w:rFonts w:hint="eastAsia"/>
          <w:b/>
          <w:color w:val="660000"/>
          <w:sz w:val="28"/>
        </w:rPr>
        <w:t>小臣信頑鹵，僶俛安能追？</w:t>
      </w:r>
      <w:r w:rsidRPr="001C3E29">
        <w:rPr>
          <w:rFonts w:hint="eastAsia"/>
        </w:rPr>
        <w:t>儀禮曰：小臣正辭。李尤東觀賦曰：臣雖頑鹵，慕小雅斯干歎詠之美。僶俛，已見上文。</w:t>
      </w:r>
      <w:r w:rsidR="003E4D6D" w:rsidRPr="00B81357">
        <w:rPr>
          <w:rFonts w:hint="eastAsia"/>
        </w:rPr>
        <w:t>論語</w:t>
      </w:r>
      <w:r w:rsidRPr="001C3E29">
        <w:rPr>
          <w:rFonts w:hint="eastAsia"/>
        </w:rPr>
        <w:t>曰：參也魯。孔安國曰：魯，鈍也。魯與鹵同。</w:t>
      </w:r>
    </w:p>
    <w:p w14:paraId="06E4CB5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贈徐幹</w:t>
      </w:r>
    </w:p>
    <w:p w14:paraId="1259C537" w14:textId="77777777" w:rsidR="008F46A3" w:rsidRDefault="008F46A3" w:rsidP="0044646F">
      <w:pPr>
        <w:ind w:firstLine="420"/>
      </w:pPr>
      <w:r w:rsidRPr="001C3E29">
        <w:rPr>
          <w:rFonts w:hint="eastAsia"/>
        </w:rPr>
        <w:t>五言</w:t>
      </w:r>
    </w:p>
    <w:p w14:paraId="18EF8515"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劉公幹</w:t>
      </w:r>
    </w:p>
    <w:p w14:paraId="3954984A" w14:textId="21440EDC" w:rsidR="008F46A3" w:rsidRDefault="008F46A3" w:rsidP="0044646F">
      <w:pPr>
        <w:ind w:firstLine="561"/>
      </w:pPr>
      <w:r w:rsidRPr="001C3E29">
        <w:rPr>
          <w:rFonts w:hint="eastAsia"/>
          <w:b/>
          <w:color w:val="660000"/>
          <w:sz w:val="28"/>
        </w:rPr>
        <w:t>誰謂相去遠？隔此西掖垣。</w:t>
      </w:r>
      <w:r w:rsidRPr="001C3E29">
        <w:rPr>
          <w:rFonts w:hint="eastAsia"/>
        </w:rPr>
        <w:t>毛詩曰：誰謂宋遠？跂予望之。</w:t>
      </w:r>
      <w:r w:rsidR="003E4D6D" w:rsidRPr="00B81357">
        <w:rPr>
          <w:rFonts w:hint="eastAsia"/>
        </w:rPr>
        <w:t>洛陽</w:t>
      </w:r>
      <w:r w:rsidRPr="001C3E29">
        <w:rPr>
          <w:rFonts w:hint="eastAsia"/>
        </w:rPr>
        <w:t>故宮銘曰：</w:t>
      </w:r>
      <w:r w:rsidR="003E4D6D" w:rsidRPr="00B81357">
        <w:rPr>
          <w:rFonts w:hint="eastAsia"/>
        </w:rPr>
        <w:t>洛陽</w:t>
      </w:r>
      <w:r w:rsidRPr="001C3E29">
        <w:rPr>
          <w:rFonts w:hint="eastAsia"/>
        </w:rPr>
        <w:t>宮有東掖門、西掖門。</w:t>
      </w:r>
      <w:r w:rsidRPr="001C3E29">
        <w:rPr>
          <w:rFonts w:hint="eastAsia"/>
          <w:b/>
          <w:color w:val="660000"/>
          <w:sz w:val="28"/>
        </w:rPr>
        <w:t>拘限清切禁，中情無由宣。</w:t>
      </w:r>
      <w:r w:rsidR="003E4D6D" w:rsidRPr="00B81357">
        <w:rPr>
          <w:rFonts w:hint="eastAsia"/>
        </w:rPr>
        <w:t>史記</w:t>
      </w:r>
      <w:r w:rsidRPr="001C3E29">
        <w:rPr>
          <w:rFonts w:hint="eastAsia"/>
        </w:rPr>
        <w:t>曰：景帝居禁中。禁中者，門戶有禁，非侍御不得入。楚辭曰：抒中情而</w:t>
      </w:r>
      <w:r w:rsidR="00F355DD">
        <w:rPr>
          <w:rFonts w:hint="eastAsia"/>
        </w:rPr>
        <w:t>爲</w:t>
      </w:r>
      <w:r w:rsidRPr="001C3E29">
        <w:rPr>
          <w:rFonts w:hint="eastAsia"/>
        </w:rPr>
        <w:t>詩。</w:t>
      </w:r>
      <w:r w:rsidRPr="001C3E29">
        <w:rPr>
          <w:rFonts w:hint="eastAsia"/>
          <w:b/>
          <w:color w:val="660000"/>
          <w:sz w:val="28"/>
        </w:rPr>
        <w:t>思子沈心曲，長歎不能言。</w:t>
      </w:r>
      <w:r w:rsidRPr="001C3E29">
        <w:rPr>
          <w:rFonts w:hint="eastAsia"/>
        </w:rPr>
        <w:t>毛詩曰：在其板屋，亂我心曲。古詩曰：氣結不能言。</w:t>
      </w:r>
      <w:r w:rsidRPr="001C3E29">
        <w:rPr>
          <w:rFonts w:hint="eastAsia"/>
          <w:b/>
          <w:color w:val="660000"/>
          <w:sz w:val="28"/>
        </w:rPr>
        <w:t>起坐失次第，一日三四遷。步出北寺門，遙望西苑園。</w:t>
      </w:r>
      <w:r w:rsidRPr="001C3E29">
        <w:rPr>
          <w:rFonts w:hint="eastAsia"/>
        </w:rPr>
        <w:t>風俗通曰：尚書、侍御、御史、謁者所止，皆曰寺也。</w:t>
      </w:r>
      <w:r w:rsidRPr="001C3E29">
        <w:rPr>
          <w:rFonts w:hint="eastAsia"/>
          <w:b/>
          <w:color w:val="660000"/>
          <w:sz w:val="28"/>
        </w:rPr>
        <w:t>細柳夾道生，方塘含清源。</w:t>
      </w:r>
      <w:r w:rsidRPr="001C3E29">
        <w:rPr>
          <w:rFonts w:hint="eastAsia"/>
        </w:rPr>
        <w:t>思玄賦曰：旦余沐於清源。</w:t>
      </w:r>
      <w:r w:rsidRPr="001C3E29">
        <w:rPr>
          <w:rFonts w:hint="eastAsia"/>
          <w:b/>
          <w:color w:val="660000"/>
          <w:sz w:val="28"/>
        </w:rPr>
        <w:t>輕葉隨風轉，飛鳥何翻翻！</w:t>
      </w:r>
      <w:r w:rsidRPr="001C3E29">
        <w:rPr>
          <w:rFonts w:hint="eastAsia"/>
        </w:rPr>
        <w:t>楚辭曰：漂翻翻其上下。</w:t>
      </w:r>
      <w:r w:rsidRPr="001C3E29">
        <w:rPr>
          <w:rFonts w:hint="eastAsia"/>
          <w:b/>
          <w:color w:val="660000"/>
          <w:sz w:val="28"/>
        </w:rPr>
        <w:t>乖人易感動，涕下與衿連。仰視白日光，皦皦高且懸。</w:t>
      </w:r>
      <w:r w:rsidRPr="001C3E29">
        <w:rPr>
          <w:rFonts w:hint="eastAsia"/>
        </w:rPr>
        <w:t>毛詩曰：謂余不信，有如皦日。毛萇曰：皦，白也。楚辭曰：晞白日兮皎皎。</w:t>
      </w:r>
      <w:r w:rsidRPr="001C3E29">
        <w:rPr>
          <w:rFonts w:hint="eastAsia"/>
          <w:b/>
          <w:color w:val="660000"/>
          <w:sz w:val="28"/>
        </w:rPr>
        <w:t>兼燭八紘內，物類無頗偏。</w:t>
      </w:r>
      <w:r w:rsidRPr="001C3E29">
        <w:rPr>
          <w:rFonts w:hint="eastAsia"/>
        </w:rPr>
        <w:t>韓子曰：朱孺對衛靈公曰：夫日兼燭天下，一物不能當也。楊雄解嘲云</w:t>
      </w:r>
      <w:r w:rsidRPr="00C32D98">
        <w:rPr>
          <w:rStyle w:val="a9"/>
        </w:rPr>
        <w:footnoteReference w:id="3345"/>
      </w:r>
      <w:r w:rsidRPr="001C3E29">
        <w:rPr>
          <w:rFonts w:hint="eastAsia"/>
        </w:rPr>
        <w:t>：日月之經不千里，則不能燭六合，耀八紘。音義曰：八方之綱維也。尚書曰：無偏無陂，遵王之誼。</w:t>
      </w:r>
      <w:r w:rsidRPr="001C3E29">
        <w:rPr>
          <w:rFonts w:hint="eastAsia"/>
          <w:b/>
          <w:color w:val="660000"/>
          <w:sz w:val="28"/>
        </w:rPr>
        <w:t>我獨抱深感，不得與比焉。</w:t>
      </w:r>
    </w:p>
    <w:p w14:paraId="7D63218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贈從弟三首</w:t>
      </w:r>
    </w:p>
    <w:p w14:paraId="5F0A1F4B" w14:textId="77777777" w:rsidR="008F46A3" w:rsidRDefault="008F46A3" w:rsidP="0044646F">
      <w:pPr>
        <w:ind w:firstLine="420"/>
      </w:pPr>
      <w:r w:rsidRPr="001C3E29">
        <w:rPr>
          <w:rFonts w:hint="eastAsia"/>
        </w:rPr>
        <w:t>五言</w:t>
      </w:r>
    </w:p>
    <w:p w14:paraId="225F65C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劉公幹</w:t>
      </w:r>
    </w:p>
    <w:p w14:paraId="40D03B7D" w14:textId="77777777" w:rsidR="008F46A3" w:rsidRPr="007D506F" w:rsidRDefault="008F46A3" w:rsidP="007D506F">
      <w:pPr>
        <w:pStyle w:val="5"/>
        <w:ind w:firstLine="641"/>
        <w:rPr>
          <w:sz w:val="32"/>
        </w:rPr>
      </w:pPr>
      <w:r w:rsidRPr="007D506F">
        <w:rPr>
          <w:rFonts w:hint="eastAsia"/>
          <w:sz w:val="32"/>
        </w:rPr>
        <w:lastRenderedPageBreak/>
        <w:t>其一</w:t>
      </w:r>
    </w:p>
    <w:p w14:paraId="250F48C7" w14:textId="0D3B53D0" w:rsidR="008F46A3" w:rsidRDefault="008F46A3" w:rsidP="0044646F">
      <w:pPr>
        <w:ind w:firstLine="561"/>
      </w:pPr>
      <w:r w:rsidRPr="001C3E29">
        <w:rPr>
          <w:rFonts w:hint="eastAsia"/>
          <w:b/>
          <w:color w:val="660000"/>
          <w:sz w:val="28"/>
        </w:rPr>
        <w:t>汎汎東流水，磷磷水中石。</w:t>
      </w:r>
      <w:r w:rsidRPr="001C3E29">
        <w:rPr>
          <w:rFonts w:hint="eastAsia"/>
        </w:rPr>
        <w:t>呂氏春秋曰：水泉東流，日夜不休。毛詩曰：楊之水，白石磷磷。毛萇傳曰：清徹也。</w:t>
      </w:r>
      <w:r w:rsidRPr="001C3E29">
        <w:rPr>
          <w:rFonts w:hint="eastAsia"/>
          <w:b/>
          <w:color w:val="660000"/>
          <w:sz w:val="28"/>
        </w:rPr>
        <w:t>蘋藻生其涯，華紛何擾弱？采之薦宗廟，可以羞嘉客。</w:t>
      </w:r>
      <w:r w:rsidRPr="001C3E29">
        <w:rPr>
          <w:rFonts w:hint="eastAsia"/>
        </w:rPr>
        <w:t>蘋藻，以喻從弟也。左氏傳，君子曰：苟有明信，澗谿沼沚之毛，蘋繁蘊藻之菜，可薦於鬼神，可羞於王公。毛詩曰：所謂伊人，於焉嘉客。</w:t>
      </w:r>
      <w:r w:rsidRPr="001C3E29">
        <w:rPr>
          <w:rFonts w:hint="eastAsia"/>
          <w:b/>
          <w:color w:val="660000"/>
          <w:sz w:val="28"/>
        </w:rPr>
        <w:t>豈無園中葵，懿此出深澤。</w:t>
      </w:r>
      <w:r w:rsidRPr="001C3E29">
        <w:rPr>
          <w:rFonts w:hint="eastAsia"/>
        </w:rPr>
        <w:t>古詩曰：青青園中葵，朝露待日晞。爾雅曰：懿，美也。</w:t>
      </w:r>
    </w:p>
    <w:p w14:paraId="5667CCA3" w14:textId="77777777" w:rsidR="008F46A3" w:rsidRPr="007D506F" w:rsidRDefault="008F46A3" w:rsidP="007D506F">
      <w:pPr>
        <w:pStyle w:val="5"/>
        <w:ind w:firstLine="641"/>
        <w:rPr>
          <w:sz w:val="32"/>
        </w:rPr>
      </w:pPr>
      <w:r w:rsidRPr="007D506F">
        <w:rPr>
          <w:rFonts w:hint="eastAsia"/>
          <w:sz w:val="32"/>
        </w:rPr>
        <w:t>其二</w:t>
      </w:r>
    </w:p>
    <w:p w14:paraId="1FDE0B8F" w14:textId="21A0FD06" w:rsidR="008F46A3" w:rsidRDefault="008F46A3" w:rsidP="0044646F">
      <w:pPr>
        <w:ind w:firstLine="561"/>
      </w:pPr>
      <w:r w:rsidRPr="001C3E29">
        <w:rPr>
          <w:rFonts w:hint="eastAsia"/>
          <w:b/>
          <w:color w:val="660000"/>
          <w:sz w:val="28"/>
        </w:rPr>
        <w:t>亭亭山上松，瑟瑟谷中風。風聲一何盛，松枝一何勁！冰霜正慘愴</w:t>
      </w:r>
      <w:r w:rsidRPr="00C32D98">
        <w:rPr>
          <w:rStyle w:val="a9"/>
        </w:rPr>
        <w:footnoteReference w:id="3346"/>
      </w:r>
      <w:r w:rsidRPr="001C3E29">
        <w:rPr>
          <w:rFonts w:hint="eastAsia"/>
          <w:b/>
          <w:color w:val="660000"/>
          <w:sz w:val="28"/>
        </w:rPr>
        <w:t>，終歲常端正。</w:t>
      </w:r>
      <w:r w:rsidRPr="001C3E29">
        <w:rPr>
          <w:rFonts w:hint="eastAsia"/>
        </w:rPr>
        <w:t>楚辭曰：霜露憯悽而交下。</w:t>
      </w:r>
      <w:r w:rsidRPr="001C3E29">
        <w:rPr>
          <w:rFonts w:hint="eastAsia"/>
          <w:b/>
          <w:color w:val="660000"/>
          <w:sz w:val="28"/>
        </w:rPr>
        <w:t>豈不羅凝寒</w:t>
      </w:r>
      <w:r w:rsidRPr="00C32D98">
        <w:rPr>
          <w:rStyle w:val="a9"/>
        </w:rPr>
        <w:footnoteReference w:id="3347"/>
      </w:r>
      <w:r w:rsidRPr="001C3E29">
        <w:rPr>
          <w:rFonts w:hint="eastAsia"/>
          <w:b/>
          <w:color w:val="660000"/>
          <w:sz w:val="28"/>
        </w:rPr>
        <w:t>，松柏有本性！</w:t>
      </w:r>
      <w:r w:rsidRPr="001C3E29">
        <w:rPr>
          <w:rFonts w:hint="eastAsia"/>
        </w:rPr>
        <w:t>凝，嚴也。莊子曰：天寒</w:t>
      </w:r>
      <w:r w:rsidR="00820F0B">
        <w:rPr>
          <w:rFonts w:hint="eastAsia"/>
        </w:rPr>
        <w:t>旣</w:t>
      </w:r>
      <w:r w:rsidRPr="001C3E29">
        <w:rPr>
          <w:rFonts w:hint="eastAsia"/>
        </w:rPr>
        <w:t>至，雪霜將降，吾是以知松柏之茂也。</w:t>
      </w:r>
    </w:p>
    <w:p w14:paraId="246E2DD7" w14:textId="77777777" w:rsidR="008F46A3" w:rsidRPr="007D506F" w:rsidRDefault="008F46A3" w:rsidP="007D506F">
      <w:pPr>
        <w:pStyle w:val="5"/>
        <w:ind w:firstLine="641"/>
        <w:rPr>
          <w:sz w:val="32"/>
        </w:rPr>
      </w:pPr>
      <w:r w:rsidRPr="007D506F">
        <w:rPr>
          <w:rFonts w:hint="eastAsia"/>
          <w:sz w:val="32"/>
        </w:rPr>
        <w:t>其三</w:t>
      </w:r>
    </w:p>
    <w:p w14:paraId="4BDF39BC" w14:textId="0C68673B" w:rsidR="008F46A3" w:rsidRDefault="008F46A3" w:rsidP="0044646F">
      <w:pPr>
        <w:ind w:firstLine="561"/>
      </w:pPr>
      <w:r w:rsidRPr="001C3E29">
        <w:rPr>
          <w:rFonts w:hint="eastAsia"/>
          <w:b/>
          <w:color w:val="660000"/>
          <w:sz w:val="28"/>
        </w:rPr>
        <w:t>鳳凰集南嶽，徘徊孤竹根。</w:t>
      </w:r>
      <w:r w:rsidRPr="001C3E29">
        <w:rPr>
          <w:rFonts w:hint="eastAsia"/>
        </w:rPr>
        <w:t>鳳生丹穴，故曰南嶽。鄭玄毛詩箋曰：鳳凰之性，非竹實不食。亦喻從弟也。</w:t>
      </w:r>
      <w:r w:rsidRPr="001C3E29">
        <w:rPr>
          <w:rFonts w:hint="eastAsia"/>
          <w:b/>
          <w:color w:val="660000"/>
          <w:sz w:val="28"/>
        </w:rPr>
        <w:t>於心有不厭，奮翅凌紫氛。豈不常勤苦？羞與黃雀群。</w:t>
      </w:r>
      <w:r w:rsidRPr="001C3E29">
        <w:rPr>
          <w:rFonts w:hint="eastAsia"/>
        </w:rPr>
        <w:t>黃雀，喻俗士也。</w:t>
      </w:r>
      <w:r w:rsidRPr="001C3E29">
        <w:rPr>
          <w:rFonts w:hint="eastAsia"/>
          <w:b/>
          <w:color w:val="660000"/>
          <w:sz w:val="28"/>
        </w:rPr>
        <w:t>何時當來儀？將須聖明君。</w:t>
      </w:r>
      <w:r w:rsidRPr="001C3E29">
        <w:rPr>
          <w:rFonts w:hint="eastAsia"/>
        </w:rPr>
        <w:t>尚書曰：鳳凰來儀。孔安國曰：聖人受命則鳳凰至。</w:t>
      </w:r>
    </w:p>
    <w:p w14:paraId="4DB6CE2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9101E8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706294"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4482CEDD"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6946BAF1" w14:textId="77777777" w:rsidR="008F46A3" w:rsidRDefault="008F46A3" w:rsidP="00BB7DAA">
      <w:pPr>
        <w:pStyle w:val="1"/>
        <w:keepNext w:val="0"/>
        <w:keepLines w:val="0"/>
        <w:pageBreakBefore/>
        <w:widowControl w:val="0"/>
        <w:ind w:firstLine="881"/>
      </w:pPr>
      <w:r>
        <w:rPr>
          <w:rFonts w:hint="eastAsia"/>
        </w:rPr>
        <w:lastRenderedPageBreak/>
        <w:t>文選卷第二十四</w:t>
      </w:r>
    </w:p>
    <w:p w14:paraId="597E9467" w14:textId="77777777" w:rsidR="008F46A3" w:rsidRDefault="008F46A3" w:rsidP="00FB2FA1">
      <w:pPr>
        <w:pStyle w:val="3"/>
        <w:ind w:firstLine="641"/>
      </w:pPr>
      <w:r>
        <w:rPr>
          <w:rFonts w:hint="eastAsia"/>
        </w:rPr>
        <w:t>贈答二</w:t>
      </w:r>
    </w:p>
    <w:p w14:paraId="68101FF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贈徐幹</w:t>
      </w:r>
    </w:p>
    <w:p w14:paraId="4DA80E51" w14:textId="77777777" w:rsidR="008F46A3" w:rsidRDefault="008F46A3" w:rsidP="0044646F">
      <w:pPr>
        <w:ind w:firstLine="420"/>
      </w:pPr>
      <w:r w:rsidRPr="001C3E29">
        <w:rPr>
          <w:rFonts w:hint="eastAsia"/>
        </w:rPr>
        <w:t>五言</w:t>
      </w:r>
    </w:p>
    <w:p w14:paraId="433A185C"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曹子建</w:t>
      </w:r>
    </w:p>
    <w:p w14:paraId="576C3B94" w14:textId="0E3C26FA" w:rsidR="008F46A3" w:rsidRDefault="008F46A3" w:rsidP="0044646F">
      <w:pPr>
        <w:ind w:firstLine="561"/>
      </w:pPr>
      <w:r w:rsidRPr="001C3E29">
        <w:rPr>
          <w:rFonts w:hint="eastAsia"/>
          <w:b/>
          <w:color w:val="660000"/>
          <w:sz w:val="28"/>
        </w:rPr>
        <w:t>驚風飄白日，忽然歸西山。</w:t>
      </w:r>
      <w:r w:rsidRPr="001C3E29">
        <w:rPr>
          <w:rFonts w:hint="eastAsia"/>
        </w:rPr>
        <w:t>夫日麗於天，風生乎地，而言飄者，夫浮景駿奔，倏焉西邁，餘光杳杳，似若飄然。古步出夏門行曰：行行復行行，白日薄西山。</w:t>
      </w:r>
      <w:r w:rsidRPr="001C3E29">
        <w:rPr>
          <w:rFonts w:hint="eastAsia"/>
          <w:b/>
          <w:color w:val="660000"/>
          <w:sz w:val="28"/>
        </w:rPr>
        <w:t>圓景光未滿，眾星粲以繁。</w:t>
      </w:r>
      <w:r w:rsidRPr="001C3E29">
        <w:rPr>
          <w:rFonts w:hint="eastAsia"/>
        </w:rPr>
        <w:t>圓景，月也。論衡曰：日月之體，狀如正圓。鄭玄毛詩箋曰：景，明也。釋名曰：望，月滿之名也。</w:t>
      </w:r>
      <w:r w:rsidR="003E4D6D" w:rsidRPr="00B81357">
        <w:rPr>
          <w:rFonts w:hint="eastAsia"/>
        </w:rPr>
        <w:t>論語</w:t>
      </w:r>
      <w:r w:rsidRPr="001C3E29">
        <w:rPr>
          <w:rFonts w:hint="eastAsia"/>
        </w:rPr>
        <w:t>曰：眾星共之。廣雅曰：粲，明也。</w:t>
      </w:r>
      <w:r w:rsidRPr="001C3E29">
        <w:rPr>
          <w:rFonts w:hint="eastAsia"/>
          <w:b/>
          <w:color w:val="660000"/>
          <w:sz w:val="28"/>
        </w:rPr>
        <w:t>志士營世業，小人亦不閑。</w:t>
      </w:r>
      <w:r w:rsidR="003E4D6D" w:rsidRPr="00B81357">
        <w:rPr>
          <w:rFonts w:hint="eastAsia"/>
        </w:rPr>
        <w:t>論語</w:t>
      </w:r>
      <w:r w:rsidRPr="001C3E29">
        <w:rPr>
          <w:rFonts w:hint="eastAsia"/>
        </w:rPr>
        <w:t>，子曰：志士仁人，無求生以害人。孔叢子曰：仲尼大聖，自茲以降，世業不替。</w:t>
      </w:r>
      <w:r w:rsidRPr="001C3E29">
        <w:rPr>
          <w:rFonts w:hint="eastAsia"/>
          <w:b/>
          <w:color w:val="660000"/>
          <w:sz w:val="28"/>
        </w:rPr>
        <w:t>聊且夜行遊，遊彼雙闕間。文昌鬱雲興，迎風高中天。</w:t>
      </w:r>
      <w:r w:rsidRPr="001C3E29">
        <w:rPr>
          <w:rFonts w:hint="eastAsia"/>
        </w:rPr>
        <w:t>劉淵林魏都賦注曰：文昌，正殿名也。廣雅曰：鬱，出也。爾雅曰：興，起也。地理書曰：迎風觀在鄴。列子曰：周穆王築臺號曰中天之臺。</w:t>
      </w:r>
      <w:r w:rsidRPr="001C3E29">
        <w:rPr>
          <w:rFonts w:hint="eastAsia"/>
          <w:b/>
          <w:color w:val="660000"/>
          <w:sz w:val="28"/>
        </w:rPr>
        <w:t>春鳩鳴飛棟，流猋激櫺軒。</w:t>
      </w:r>
      <w:r w:rsidRPr="001C3E29">
        <w:rPr>
          <w:rFonts w:hint="eastAsia"/>
        </w:rPr>
        <w:t>爾雅曰：扶搖，謂之飆。郭璞曰：暴風從上下者。猋與飆同，古字通。說文曰：櫺，楯間子也。徐幹齊都賦曰：窗櫺參差景納陽。軒，長廊之有窗也。</w:t>
      </w:r>
      <w:r w:rsidRPr="001C3E29">
        <w:rPr>
          <w:rFonts w:hint="eastAsia"/>
          <w:b/>
          <w:color w:val="660000"/>
          <w:sz w:val="28"/>
        </w:rPr>
        <w:t>顧念蓬室士，貧賤誠足憐。</w:t>
      </w:r>
      <w:r w:rsidRPr="001C3E29">
        <w:rPr>
          <w:rFonts w:hint="eastAsia"/>
        </w:rPr>
        <w:t>蓬室士，謂徐幹也。蒼頡篇曰：顧，旋也。列子曰：北宮子庇其蓬至，若廣廈之蔭。</w:t>
      </w:r>
      <w:r w:rsidRPr="001C3E29">
        <w:rPr>
          <w:rFonts w:hint="eastAsia"/>
          <w:b/>
          <w:color w:val="660000"/>
          <w:sz w:val="28"/>
        </w:rPr>
        <w:t>薇藿弗充虛，皮褐猶不全。</w:t>
      </w:r>
      <w:r w:rsidRPr="001C3E29">
        <w:rPr>
          <w:rFonts w:hint="eastAsia"/>
        </w:rPr>
        <w:t>墨子曰：古之人其</w:t>
      </w:r>
      <w:r w:rsidR="00F355DD">
        <w:rPr>
          <w:rFonts w:hint="eastAsia"/>
        </w:rPr>
        <w:t>爲</w:t>
      </w:r>
      <w:r w:rsidRPr="001C3E29">
        <w:rPr>
          <w:rFonts w:hint="eastAsia"/>
        </w:rPr>
        <w:t>食也。足以增氣充虛而已。鄭玄周禮注曰：充，足也。淮南子曰：貧人冬則羊裘短褐，不掩形也。</w:t>
      </w:r>
      <w:r w:rsidRPr="001C3E29">
        <w:rPr>
          <w:rFonts w:hint="eastAsia"/>
          <w:b/>
          <w:color w:val="660000"/>
          <w:sz w:val="28"/>
        </w:rPr>
        <w:t>忼慨有悲心，興文自成篇。</w:t>
      </w:r>
      <w:r w:rsidRPr="001C3E29">
        <w:rPr>
          <w:rFonts w:hint="eastAsia"/>
        </w:rPr>
        <w:t>說文曰：忼慨，壯士不得志於心也。鄭玄考工記注曰：</w:t>
      </w:r>
      <w:r w:rsidRPr="001C3E29">
        <w:rPr>
          <w:rFonts w:hint="eastAsia"/>
        </w:rPr>
        <w:lastRenderedPageBreak/>
        <w:t>興，發也。</w:t>
      </w:r>
      <w:r w:rsidRPr="001C3E29">
        <w:rPr>
          <w:rFonts w:hint="eastAsia"/>
          <w:b/>
          <w:color w:val="660000"/>
          <w:sz w:val="28"/>
        </w:rPr>
        <w:t>寶棄怨何人？和氏有其愆。</w:t>
      </w:r>
      <w:r w:rsidRPr="001C3E29">
        <w:rPr>
          <w:rFonts w:hint="eastAsia"/>
        </w:rPr>
        <w:t>寶，以喻幹。和氏，喻知己也。韓子曰：楚人和氏得璞玉於楚山之中，奉而獻之武王，武王使玉人相之。玉人曰：石也。跀和氏左足。武王薨，成王即位，和又獻之。玉人又曰：石也。跀其右足。成王薨，文王即位，和乃抱璞而哭於楚山之下，王使玉人理其璞而得寶焉，遂名曰和氏之璧。跀音刖。孔安國尚書傳曰：愆，過也。</w:t>
      </w:r>
      <w:r w:rsidRPr="001C3E29">
        <w:rPr>
          <w:rFonts w:hint="eastAsia"/>
          <w:b/>
          <w:color w:val="660000"/>
          <w:sz w:val="28"/>
        </w:rPr>
        <w:t>彈冠俟知己，知己誰不然？</w:t>
      </w:r>
      <w:r w:rsidRPr="001C3E29">
        <w:rPr>
          <w:rFonts w:hint="eastAsia"/>
        </w:rPr>
        <w:t>言欲彈冠以俟知己，知己誰不同於棄寶，而能相萬乎</w:t>
      </w:r>
      <w:r w:rsidRPr="00C32D98">
        <w:rPr>
          <w:rStyle w:val="a9"/>
        </w:rPr>
        <w:footnoteReference w:id="3348"/>
      </w:r>
      <w:r w:rsidRPr="001C3E29">
        <w:rPr>
          <w:rFonts w:hint="eastAsia"/>
        </w:rPr>
        <w:t>？</w:t>
      </w:r>
      <w:r w:rsidR="003E4D6D" w:rsidRPr="00B81357">
        <w:rPr>
          <w:rFonts w:hint="eastAsia"/>
        </w:rPr>
        <w:t>漢書</w:t>
      </w:r>
      <w:r w:rsidRPr="001C3E29">
        <w:rPr>
          <w:rFonts w:hint="eastAsia"/>
        </w:rPr>
        <w:t>曰：蕭育與朱博友，往者有王陽、貢公，故長安語曰：蕭、朱結綬，王、貢彈冠。晏子春秋，越石父曰：士者申乎知己。</w:t>
      </w:r>
      <w:r w:rsidRPr="001C3E29">
        <w:rPr>
          <w:rFonts w:hint="eastAsia"/>
          <w:b/>
          <w:color w:val="660000"/>
          <w:sz w:val="28"/>
        </w:rPr>
        <w:t>良田無晚歲，膏澤多豐年。</w:t>
      </w:r>
      <w:r w:rsidRPr="001C3E29">
        <w:rPr>
          <w:rFonts w:hint="eastAsia"/>
        </w:rPr>
        <w:t>良田、膏澤，喻有德也。無晚歲、多豐年，喻必榮也。</w:t>
      </w:r>
      <w:r w:rsidR="003E4D6D" w:rsidRPr="00B81357">
        <w:rPr>
          <w:rFonts w:hint="eastAsia"/>
        </w:rPr>
        <w:t>漢書</w:t>
      </w:r>
      <w:r w:rsidRPr="001C3E29">
        <w:rPr>
          <w:rFonts w:hint="eastAsia"/>
        </w:rPr>
        <w:t>曰：翟義請陂下良田。國語，子餘曰：君若膏澤之，使能成嘉穀。毛詩曰：豐年穰穰。</w:t>
      </w:r>
      <w:r w:rsidRPr="001C3E29">
        <w:rPr>
          <w:rFonts w:hint="eastAsia"/>
          <w:b/>
          <w:color w:val="660000"/>
          <w:sz w:val="28"/>
        </w:rPr>
        <w:t>亮懷璵璠美，積久德逾宣。</w:t>
      </w:r>
      <w:r w:rsidRPr="001C3E29">
        <w:rPr>
          <w:rFonts w:hint="eastAsia"/>
        </w:rPr>
        <w:t>爾雅曰：亮，信也。蒼頡篇曰：懷，抱也。左氏傳曰：季平子行東野，還未至，卒于房。陽虎將以璵璠斂。杜預曰：璵璠，美玉，君所佩也。璵音餘。璠音煩。</w:t>
      </w:r>
      <w:r w:rsidRPr="001C3E29">
        <w:rPr>
          <w:rFonts w:hint="eastAsia"/>
          <w:b/>
          <w:color w:val="660000"/>
          <w:sz w:val="28"/>
        </w:rPr>
        <w:t>親交義在敦，申章復何言！</w:t>
      </w:r>
      <w:r w:rsidRPr="001C3E29">
        <w:rPr>
          <w:rFonts w:hint="eastAsia"/>
        </w:rPr>
        <w:t>莊子曰：親交益疏。孔安國尚書傳曰：敦，厚也。又曰：申，重也。</w:t>
      </w:r>
    </w:p>
    <w:p w14:paraId="6E367B6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贈丁儀</w:t>
      </w:r>
    </w:p>
    <w:p w14:paraId="3B28E1B4" w14:textId="77E5010D" w:rsidR="008F46A3" w:rsidRDefault="008F46A3" w:rsidP="0044646F">
      <w:pPr>
        <w:ind w:firstLine="420"/>
      </w:pPr>
      <w:r w:rsidRPr="001C3E29">
        <w:rPr>
          <w:rFonts w:hint="eastAsia"/>
        </w:rPr>
        <w:t>五言</w:t>
      </w:r>
      <w:r w:rsidR="000B3D3D">
        <w:rPr>
          <w:rFonts w:hint="eastAsia"/>
        </w:rPr>
        <w:t>。</w:t>
      </w:r>
      <w:r w:rsidRPr="001C3E29">
        <w:rPr>
          <w:rFonts w:hint="eastAsia"/>
        </w:rPr>
        <w:t>集云與都亭侯丁翼，今云儀，誤也。魏略曰：丁儀，字正禮。太祖辟儀</w:t>
      </w:r>
      <w:r w:rsidR="00F355DD">
        <w:rPr>
          <w:rFonts w:hint="eastAsia"/>
        </w:rPr>
        <w:t>爲</w:t>
      </w:r>
      <w:r w:rsidRPr="001C3E29">
        <w:rPr>
          <w:rFonts w:hint="eastAsia"/>
        </w:rPr>
        <w:t>掾。</w:t>
      </w:r>
    </w:p>
    <w:p w14:paraId="2A6794B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曹子建</w:t>
      </w:r>
    </w:p>
    <w:p w14:paraId="7D736D99" w14:textId="62D3D49C" w:rsidR="008F46A3" w:rsidRDefault="008F46A3" w:rsidP="0044646F">
      <w:pPr>
        <w:ind w:firstLine="561"/>
      </w:pPr>
      <w:r w:rsidRPr="001C3E29">
        <w:rPr>
          <w:rFonts w:hint="eastAsia"/>
          <w:b/>
          <w:color w:val="660000"/>
          <w:sz w:val="28"/>
        </w:rPr>
        <w:t>初秋涼氣發，庭樹微銷落。</w:t>
      </w:r>
      <w:r w:rsidR="003E4D6D" w:rsidRPr="00B81357">
        <w:rPr>
          <w:rFonts w:hint="eastAsia"/>
        </w:rPr>
        <w:t>漢書</w:t>
      </w:r>
      <w:r w:rsidRPr="001C3E29">
        <w:rPr>
          <w:rFonts w:hint="eastAsia"/>
        </w:rPr>
        <w:t>，孝武傷李夫人賦曰：桂枝落而銷亡。</w:t>
      </w:r>
      <w:r w:rsidRPr="001C3E29">
        <w:rPr>
          <w:rFonts w:hint="eastAsia"/>
          <w:b/>
          <w:color w:val="660000"/>
          <w:sz w:val="28"/>
        </w:rPr>
        <w:t>凝霜依玉除，清風飄飛閣。</w:t>
      </w:r>
      <w:r w:rsidRPr="001C3E29">
        <w:rPr>
          <w:rFonts w:hint="eastAsia"/>
        </w:rPr>
        <w:t>楚辭曰：漱凝霜之紛紛。字書曰：凝，冰堅也。玉除，階也。說文曰：除，殿階也。西都賦曰；玉除彤庭</w:t>
      </w:r>
      <w:r w:rsidRPr="00C32D98">
        <w:rPr>
          <w:rStyle w:val="a9"/>
        </w:rPr>
        <w:footnoteReference w:id="3349"/>
      </w:r>
      <w:r w:rsidRPr="001C3E29">
        <w:rPr>
          <w:rFonts w:hint="eastAsia"/>
        </w:rPr>
        <w:t>。又曰：脩塗飛閣。</w:t>
      </w:r>
      <w:r w:rsidRPr="001C3E29">
        <w:rPr>
          <w:rFonts w:hint="eastAsia"/>
          <w:b/>
          <w:color w:val="660000"/>
          <w:sz w:val="28"/>
        </w:rPr>
        <w:t>朝雲不歸山，霖雨成川澤。</w:t>
      </w:r>
      <w:r w:rsidRPr="001C3E29">
        <w:rPr>
          <w:rFonts w:hint="eastAsia"/>
        </w:rPr>
        <w:lastRenderedPageBreak/>
        <w:t>廣雅曰：八月浮雲不歸。左氏傳曰：凡雨自三日已往</w:t>
      </w:r>
      <w:r w:rsidR="00F355DD">
        <w:rPr>
          <w:rFonts w:hint="eastAsia"/>
        </w:rPr>
        <w:t>爲</w:t>
      </w:r>
      <w:r w:rsidRPr="001C3E29">
        <w:rPr>
          <w:rFonts w:hint="eastAsia"/>
        </w:rPr>
        <w:t>霖。</w:t>
      </w:r>
      <w:r w:rsidRPr="001C3E29">
        <w:rPr>
          <w:rFonts w:hint="eastAsia"/>
          <w:b/>
          <w:color w:val="660000"/>
          <w:sz w:val="28"/>
        </w:rPr>
        <w:t>黍稷委疇隴，農夫安所獲？</w:t>
      </w:r>
      <w:r w:rsidRPr="001C3E29">
        <w:rPr>
          <w:rFonts w:hint="eastAsia"/>
        </w:rPr>
        <w:t>王逸楚辭注曰：委，棄也。說文曰：疇，耕治之田也。毛詩曰：帥時農夫。</w:t>
      </w:r>
      <w:r w:rsidRPr="001C3E29">
        <w:rPr>
          <w:rFonts w:hint="eastAsia"/>
          <w:b/>
          <w:color w:val="660000"/>
          <w:sz w:val="28"/>
        </w:rPr>
        <w:t>在貴多忘賤，</w:t>
      </w:r>
      <w:r w:rsidR="00F355DD">
        <w:rPr>
          <w:rFonts w:hint="eastAsia"/>
          <w:b/>
          <w:color w:val="660000"/>
          <w:sz w:val="28"/>
        </w:rPr>
        <w:t>爲</w:t>
      </w:r>
      <w:r w:rsidRPr="001C3E29">
        <w:rPr>
          <w:rFonts w:hint="eastAsia"/>
          <w:b/>
          <w:color w:val="660000"/>
          <w:sz w:val="28"/>
        </w:rPr>
        <w:t>恩誰能博？</w:t>
      </w:r>
      <w:r w:rsidRPr="001C3E29">
        <w:rPr>
          <w:rFonts w:hint="eastAsia"/>
        </w:rPr>
        <w:t>言俗之常情也。</w:t>
      </w:r>
      <w:r w:rsidRPr="001C3E29">
        <w:rPr>
          <w:rFonts w:hint="eastAsia"/>
          <w:b/>
          <w:color w:val="660000"/>
          <w:sz w:val="28"/>
        </w:rPr>
        <w:t>狐白足禦冬，焉念無衣客？</w:t>
      </w:r>
      <w:r w:rsidRPr="001C3E29">
        <w:rPr>
          <w:rFonts w:hint="eastAsia"/>
        </w:rPr>
        <w:t>言服狐白者不念無衣，以喻處尊貴者多忘貧賤也。晏子春秋曰：景公之時，雨雪三日，公被狐白之裘，坐於堂側，謂晏子曰：雨雪三日，天下不寒，何也？晏子曰：賢君飽知人飢，溫知人寒。楚辭曰：無衣裘以禦冬。毛詩曰：無衣無褐，何以卒歲？</w:t>
      </w:r>
      <w:r w:rsidRPr="001C3E29">
        <w:rPr>
          <w:rFonts w:hint="eastAsia"/>
          <w:b/>
          <w:color w:val="660000"/>
          <w:sz w:val="28"/>
        </w:rPr>
        <w:t>思慕延陵子，寶劍非所惜。</w:t>
      </w:r>
      <w:r w:rsidRPr="001C3E29">
        <w:rPr>
          <w:rFonts w:hint="eastAsia"/>
        </w:rPr>
        <w:t>言延陵不欺於死，而況其生者乎？故己思慕之，冀異於俗也。新序曰：延陵季子將西聘晉，帶寶劍以過徐君，徐君不言而色欲之。季</w:t>
      </w:r>
      <w:r w:rsidR="00F355DD">
        <w:rPr>
          <w:rFonts w:hint="eastAsia"/>
        </w:rPr>
        <w:t>爲</w:t>
      </w:r>
      <w:r w:rsidRPr="001C3E29">
        <w:rPr>
          <w:rFonts w:hint="eastAsia"/>
        </w:rPr>
        <w:t>有上國之事，未獻也，然心許之矣。致使於晉，顧反，則徐君死，於是以劍帶徐君墓樹而去。廣雅曰：惜，愛也。</w:t>
      </w:r>
      <w:r w:rsidRPr="001C3E29">
        <w:rPr>
          <w:rFonts w:hint="eastAsia"/>
          <w:b/>
          <w:color w:val="660000"/>
          <w:sz w:val="28"/>
        </w:rPr>
        <w:t>子其寧爾心，親交義不薄。</w:t>
      </w:r>
    </w:p>
    <w:p w14:paraId="50408D6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贈王粲</w:t>
      </w:r>
    </w:p>
    <w:p w14:paraId="577C9362" w14:textId="77777777" w:rsidR="008F46A3" w:rsidRDefault="008F46A3" w:rsidP="0044646F">
      <w:pPr>
        <w:ind w:firstLine="420"/>
      </w:pPr>
      <w:r w:rsidRPr="001C3E29">
        <w:rPr>
          <w:rFonts w:hint="eastAsia"/>
        </w:rPr>
        <w:t>五言</w:t>
      </w:r>
    </w:p>
    <w:p w14:paraId="612F0BF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曹子建</w:t>
      </w:r>
    </w:p>
    <w:p w14:paraId="61869AA9" w14:textId="79E2EC3A" w:rsidR="008F46A3" w:rsidRDefault="008F46A3" w:rsidP="0044646F">
      <w:pPr>
        <w:ind w:firstLine="561"/>
      </w:pPr>
      <w:r w:rsidRPr="001C3E29">
        <w:rPr>
          <w:rFonts w:hint="eastAsia"/>
          <w:b/>
          <w:color w:val="660000"/>
          <w:sz w:val="28"/>
        </w:rPr>
        <w:t>端坐苦愁思，攬衣起西遊</w:t>
      </w:r>
      <w:r w:rsidRPr="00C32D98">
        <w:rPr>
          <w:rStyle w:val="a9"/>
        </w:rPr>
        <w:footnoteReference w:id="3350"/>
      </w:r>
      <w:r w:rsidRPr="001C3E29">
        <w:rPr>
          <w:rFonts w:hint="eastAsia"/>
          <w:b/>
          <w:color w:val="660000"/>
          <w:sz w:val="28"/>
        </w:rPr>
        <w:t>。</w:t>
      </w:r>
      <w:r w:rsidRPr="001C3E29">
        <w:rPr>
          <w:rFonts w:hint="eastAsia"/>
        </w:rPr>
        <w:t>古詩曰：攬衣起徘徊。</w:t>
      </w:r>
      <w:r w:rsidRPr="001C3E29">
        <w:rPr>
          <w:rFonts w:hint="eastAsia"/>
          <w:b/>
          <w:color w:val="660000"/>
          <w:sz w:val="28"/>
        </w:rPr>
        <w:t>樹木發春華，清池激長流。中有孤鴛鴦，哀鳴求匹儔。</w:t>
      </w:r>
      <w:r w:rsidRPr="001C3E29">
        <w:rPr>
          <w:rFonts w:hint="eastAsia"/>
        </w:rPr>
        <w:t>鴛鴦，喻粲也。毛萇詩傳曰：鴛鴦，匹鳥也。楚辭曰：覽可與兮匹儔。</w:t>
      </w:r>
      <w:r w:rsidRPr="001C3E29">
        <w:rPr>
          <w:rFonts w:hint="eastAsia"/>
          <w:b/>
          <w:color w:val="660000"/>
          <w:sz w:val="28"/>
        </w:rPr>
        <w:t>我願執此鳥，惜哉無輕舟。</w:t>
      </w:r>
      <w:r w:rsidRPr="001C3E29">
        <w:rPr>
          <w:rFonts w:hint="eastAsia"/>
        </w:rPr>
        <w:t>言願執鳥而無輕舟，以喻己之思粲而無良會也。賈逵國語注曰：惜，痛也。戰國策，蘇代曰：水浮輕舟。</w:t>
      </w:r>
      <w:r w:rsidRPr="001C3E29">
        <w:rPr>
          <w:rFonts w:hint="eastAsia"/>
          <w:b/>
          <w:color w:val="660000"/>
          <w:sz w:val="28"/>
        </w:rPr>
        <w:t>欲歸忘故道，顧望但懷愁。</w:t>
      </w:r>
      <w:r w:rsidRPr="001C3E29">
        <w:rPr>
          <w:rFonts w:hint="eastAsia"/>
        </w:rPr>
        <w:t>傅毅七激曰：無物可樂，顧望懷愁。鄭玄毛詩箋曰：迴首曰顧。</w:t>
      </w:r>
      <w:r w:rsidRPr="001C3E29">
        <w:rPr>
          <w:rFonts w:hint="eastAsia"/>
          <w:b/>
          <w:color w:val="660000"/>
          <w:sz w:val="28"/>
        </w:rPr>
        <w:t>悲風鳴我側，羲和逝不留。</w:t>
      </w:r>
      <w:r w:rsidRPr="001C3E29">
        <w:rPr>
          <w:rFonts w:hint="eastAsia"/>
        </w:rPr>
        <w:t>楚詞曰：哀江介之悲風。又曰：吾令羲和弭節兮。王逸曰：羲和，日御也。墨子</w:t>
      </w:r>
      <w:r w:rsidRPr="001C3E29">
        <w:rPr>
          <w:rFonts w:hint="eastAsia"/>
        </w:rPr>
        <w:lastRenderedPageBreak/>
        <w:t>曰：時不可及，日不可留。</w:t>
      </w:r>
      <w:r w:rsidRPr="001C3E29">
        <w:rPr>
          <w:rFonts w:hint="eastAsia"/>
          <w:b/>
          <w:color w:val="660000"/>
          <w:sz w:val="28"/>
        </w:rPr>
        <w:t>重陰潤萬物，何懼澤不周？</w:t>
      </w:r>
      <w:r w:rsidRPr="001C3E29">
        <w:rPr>
          <w:rFonts w:hint="eastAsia"/>
        </w:rPr>
        <w:t>重陰，以喻太祖。蔡邕月令章句曰：陰者，密雲也。</w:t>
      </w:r>
      <w:r w:rsidRPr="001C3E29">
        <w:rPr>
          <w:rFonts w:hint="eastAsia"/>
          <w:b/>
          <w:color w:val="660000"/>
          <w:sz w:val="28"/>
        </w:rPr>
        <w:t>誰令君多念，自使懷百憂。</w:t>
      </w:r>
      <w:r w:rsidRPr="001C3E29">
        <w:rPr>
          <w:rFonts w:hint="eastAsia"/>
        </w:rPr>
        <w:t>毛詩曰：我生之後，逢此百憂。</w:t>
      </w:r>
    </w:p>
    <w:p w14:paraId="03E8393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又贈丁儀王粲</w:t>
      </w:r>
    </w:p>
    <w:p w14:paraId="7EE88597" w14:textId="118D5A9E" w:rsidR="008F46A3" w:rsidRDefault="008F46A3" w:rsidP="0044646F">
      <w:pPr>
        <w:ind w:firstLine="420"/>
      </w:pPr>
      <w:r w:rsidRPr="001C3E29">
        <w:rPr>
          <w:rFonts w:hint="eastAsia"/>
        </w:rPr>
        <w:t>五言</w:t>
      </w:r>
      <w:r w:rsidR="000B3D3D">
        <w:rPr>
          <w:rFonts w:hint="eastAsia"/>
        </w:rPr>
        <w:t>。</w:t>
      </w:r>
      <w:r w:rsidRPr="001C3E29">
        <w:rPr>
          <w:rFonts w:hint="eastAsia"/>
        </w:rPr>
        <w:t>集云：答丁敬禮、王仲宣。翼字敬禮，今云儀，誤也。</w:t>
      </w:r>
    </w:p>
    <w:p w14:paraId="3959E70B"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曹子建</w:t>
      </w:r>
    </w:p>
    <w:p w14:paraId="4871041D" w14:textId="12F0DFAD" w:rsidR="008F46A3" w:rsidRDefault="008F46A3" w:rsidP="0044646F">
      <w:pPr>
        <w:ind w:firstLine="561"/>
      </w:pPr>
      <w:r w:rsidRPr="001C3E29">
        <w:rPr>
          <w:rFonts w:hint="eastAsia"/>
          <w:b/>
          <w:color w:val="660000"/>
          <w:sz w:val="28"/>
        </w:rPr>
        <w:t>從軍度函谷，驅馬過西京。</w:t>
      </w:r>
      <w:r w:rsidRPr="001C3E29">
        <w:rPr>
          <w:rFonts w:hint="eastAsia"/>
        </w:rPr>
        <w:t>魏志曰：建安二十年，公西征張魯。</w:t>
      </w:r>
      <w:r w:rsidR="003E4D6D" w:rsidRPr="00B81357">
        <w:rPr>
          <w:rFonts w:hint="eastAsia"/>
        </w:rPr>
        <w:t>漢書</w:t>
      </w:r>
      <w:r w:rsidRPr="001C3E29">
        <w:rPr>
          <w:rFonts w:hint="eastAsia"/>
        </w:rPr>
        <w:t>，弘農縣故秦函谷關。毛詩曰：驅馬悠悠。</w:t>
      </w:r>
      <w:r w:rsidRPr="001C3E29">
        <w:rPr>
          <w:rFonts w:hint="eastAsia"/>
          <w:b/>
          <w:color w:val="660000"/>
          <w:sz w:val="28"/>
        </w:rPr>
        <w:t>山岑高無極，涇渭揚濁清。</w:t>
      </w:r>
      <w:r w:rsidRPr="001C3E29">
        <w:rPr>
          <w:rFonts w:hint="eastAsia"/>
        </w:rPr>
        <w:t>毛萇詩傳曰：涇、渭相入，而清濁異。</w:t>
      </w:r>
      <w:r w:rsidRPr="001C3E29">
        <w:rPr>
          <w:rFonts w:hint="eastAsia"/>
          <w:b/>
          <w:color w:val="660000"/>
          <w:sz w:val="28"/>
        </w:rPr>
        <w:t>壯哉帝王居，佳麗殊百城。</w:t>
      </w:r>
      <w:r w:rsidR="003E4D6D" w:rsidRPr="00B81357">
        <w:rPr>
          <w:rFonts w:hint="eastAsia"/>
        </w:rPr>
        <w:t>漢書</w:t>
      </w:r>
      <w:r w:rsidRPr="001C3E29">
        <w:rPr>
          <w:rFonts w:hint="eastAsia"/>
        </w:rPr>
        <w:t>曰：高祖南過曲逆，曰：壯哉縣。高誘戰國策注曰：佳，大也。麗，美也。謝承後</w:t>
      </w:r>
      <w:r w:rsidR="003E4D6D" w:rsidRPr="00B81357">
        <w:rPr>
          <w:rFonts w:hint="eastAsia"/>
        </w:rPr>
        <w:t>漢書</w:t>
      </w:r>
      <w:r w:rsidRPr="001C3E29">
        <w:rPr>
          <w:rFonts w:hint="eastAsia"/>
        </w:rPr>
        <w:t>曰：黃琬拜豫州，威邁百城。</w:t>
      </w:r>
      <w:r w:rsidRPr="001C3E29">
        <w:rPr>
          <w:rFonts w:hint="eastAsia"/>
          <w:b/>
          <w:color w:val="660000"/>
          <w:sz w:val="28"/>
        </w:rPr>
        <w:t>員闕出浮雲，承露概泰清。</w:t>
      </w:r>
      <w:r w:rsidRPr="001C3E29">
        <w:rPr>
          <w:rFonts w:hint="eastAsia"/>
        </w:rPr>
        <w:t>西京賦曰：圜闕竦以造天。淮南子曰：魏闕之高，上際青雲。西都賦曰</w:t>
      </w:r>
      <w:r w:rsidRPr="00C32D98">
        <w:rPr>
          <w:rStyle w:val="a9"/>
        </w:rPr>
        <w:footnoteReference w:id="3351"/>
      </w:r>
      <w:r w:rsidRPr="001C3E29">
        <w:rPr>
          <w:rFonts w:hint="eastAsia"/>
        </w:rPr>
        <w:t>：抗仙掌與承露</w:t>
      </w:r>
      <w:r w:rsidRPr="00C32D98">
        <w:rPr>
          <w:rStyle w:val="a9"/>
        </w:rPr>
        <w:footnoteReference w:id="3352"/>
      </w:r>
      <w:r w:rsidRPr="001C3E29">
        <w:rPr>
          <w:rFonts w:hint="eastAsia"/>
        </w:rPr>
        <w:t>。廣雅曰：扢，摩也。概與扢同，古字通。鶡冠子曰：上及泰清，下及太寧。</w:t>
      </w:r>
      <w:r w:rsidRPr="001C3E29">
        <w:rPr>
          <w:rFonts w:hint="eastAsia"/>
          <w:b/>
          <w:color w:val="660000"/>
          <w:sz w:val="28"/>
        </w:rPr>
        <w:t>皇佐揚天惠，四海無交兵。</w:t>
      </w:r>
      <w:r w:rsidRPr="001C3E29">
        <w:rPr>
          <w:rFonts w:hint="eastAsia"/>
        </w:rPr>
        <w:t>皇佐，太祖也。邊讓章華賦曰：建皇佐之高勳，飛仁聲之顯赫。左氏傳，箴尹克黃曰：君，天也。家語，孔子曰：君惠臣忠。楚漢春秋，吳廣說陳涉曰：王引兵西擊，則野無交兵。</w:t>
      </w:r>
      <w:r w:rsidRPr="001C3E29">
        <w:rPr>
          <w:rFonts w:hint="eastAsia"/>
          <w:b/>
          <w:color w:val="660000"/>
          <w:sz w:val="28"/>
        </w:rPr>
        <w:t>權家雖愛勝，全國</w:t>
      </w:r>
      <w:r w:rsidR="00F355DD">
        <w:rPr>
          <w:rFonts w:hint="eastAsia"/>
          <w:b/>
          <w:color w:val="660000"/>
          <w:sz w:val="28"/>
        </w:rPr>
        <w:t>爲</w:t>
      </w:r>
      <w:r w:rsidRPr="001C3E29">
        <w:rPr>
          <w:rFonts w:hint="eastAsia"/>
          <w:b/>
          <w:color w:val="660000"/>
          <w:sz w:val="28"/>
        </w:rPr>
        <w:t>令名。</w:t>
      </w:r>
      <w:r w:rsidRPr="001C3E29">
        <w:rPr>
          <w:rFonts w:hint="eastAsia"/>
        </w:rPr>
        <w:t>權家，兵家也。</w:t>
      </w:r>
      <w:r w:rsidR="003E4D6D" w:rsidRPr="00B81357">
        <w:rPr>
          <w:rFonts w:hint="eastAsia"/>
        </w:rPr>
        <w:t>史記</w:t>
      </w:r>
      <w:r w:rsidRPr="001C3E29">
        <w:rPr>
          <w:rFonts w:hint="eastAsia"/>
        </w:rPr>
        <w:t>曰：呂尚其事多兵權與奇計。孫子兵法曰：用兵法，全國</w:t>
      </w:r>
      <w:r w:rsidR="00F355DD">
        <w:rPr>
          <w:rFonts w:hint="eastAsia"/>
        </w:rPr>
        <w:t>爲</w:t>
      </w:r>
      <w:r w:rsidRPr="001C3E29">
        <w:rPr>
          <w:rFonts w:hint="eastAsia"/>
        </w:rPr>
        <w:t>上，破國次之。左氏傳，子產曰：令名，德之輿也。鄭玄禮記注曰：名，令聞也。</w:t>
      </w:r>
      <w:r w:rsidRPr="001C3E29">
        <w:rPr>
          <w:rFonts w:hint="eastAsia"/>
          <w:b/>
          <w:color w:val="660000"/>
          <w:sz w:val="28"/>
        </w:rPr>
        <w:t>君子在末位，不能歌德聲。</w:t>
      </w:r>
      <w:r w:rsidRPr="001C3E29">
        <w:rPr>
          <w:rFonts w:hint="eastAsia"/>
        </w:rPr>
        <w:t>君子，謂丁、王也。琴操曰：古者君子在位，役不踰時。德聲，謂太祖令德之聲也。</w:t>
      </w:r>
      <w:r w:rsidRPr="001C3E29">
        <w:rPr>
          <w:rFonts w:hint="eastAsia"/>
          <w:b/>
          <w:color w:val="660000"/>
          <w:sz w:val="28"/>
        </w:rPr>
        <w:t>丁生怨在朝，王子歡自營。歡怨</w:t>
      </w:r>
      <w:r w:rsidRPr="001C3E29">
        <w:rPr>
          <w:rFonts w:hint="eastAsia"/>
          <w:b/>
          <w:color w:val="660000"/>
          <w:sz w:val="28"/>
        </w:rPr>
        <w:lastRenderedPageBreak/>
        <w:t>非貞則，中和誠可經。</w:t>
      </w:r>
      <w:r w:rsidRPr="001C3E29">
        <w:rPr>
          <w:rFonts w:hint="eastAsia"/>
        </w:rPr>
        <w:t>言歡怨雖殊，俱非忠貞之則，惟有中和樂職，誠可謂經也。</w:t>
      </w:r>
      <w:r w:rsidR="003E4D6D" w:rsidRPr="00B81357">
        <w:rPr>
          <w:rFonts w:hint="eastAsia"/>
        </w:rPr>
        <w:t>漢書</w:t>
      </w:r>
      <w:r w:rsidRPr="001C3E29">
        <w:rPr>
          <w:rFonts w:hint="eastAsia"/>
        </w:rPr>
        <w:t>，王襄使王褒作中和樂職宣布詩。如淳曰：言王政中和，在官者樂其職。鄭玄周禮注曰：經，法也。</w:t>
      </w:r>
    </w:p>
    <w:p w14:paraId="32B7B41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贈白馬王彪</w:t>
      </w:r>
    </w:p>
    <w:p w14:paraId="4C848AE1" w14:textId="3BA9A962" w:rsidR="008F46A3" w:rsidRDefault="008F46A3" w:rsidP="0044646F">
      <w:pPr>
        <w:ind w:firstLine="420"/>
      </w:pPr>
      <w:r w:rsidRPr="001C3E29">
        <w:rPr>
          <w:rFonts w:hint="eastAsia"/>
        </w:rPr>
        <w:t>五言</w:t>
      </w:r>
      <w:r w:rsidR="000B3D3D">
        <w:rPr>
          <w:rFonts w:hint="eastAsia"/>
        </w:rPr>
        <w:t>。</w:t>
      </w:r>
      <w:r w:rsidRPr="001C3E29">
        <w:rPr>
          <w:rFonts w:hint="eastAsia"/>
        </w:rPr>
        <w:t>魏志曰：楚王彪，字朱虎，武帝子也。初封白馬王，後徙封楚。集曰：於圈城作。又曰：黃初四年五月，白馬王、任城王與余俱朝京師，會節氣，日不陽</w:t>
      </w:r>
      <w:r w:rsidRPr="00C32D98">
        <w:rPr>
          <w:rStyle w:val="a9"/>
        </w:rPr>
        <w:footnoteReference w:id="3353"/>
      </w:r>
      <w:r w:rsidRPr="001C3E29">
        <w:rPr>
          <w:rFonts w:hint="eastAsia"/>
        </w:rPr>
        <w:t>，任城王薨。至七月，與白馬王還國。後有司以二王歸蕃，道路宜異宿止，意毒恨之。蓋以大別在數日，是用自剖，與王辭焉，憤而成篇。</w:t>
      </w:r>
    </w:p>
    <w:p w14:paraId="13D0C03E" w14:textId="30CD0751"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曹子建</w:t>
      </w:r>
    </w:p>
    <w:p w14:paraId="449E85CB" w14:textId="0B681FE4" w:rsidR="000B3D3D" w:rsidRPr="000B3D3D" w:rsidRDefault="000B3D3D" w:rsidP="000B3D3D">
      <w:pPr>
        <w:pStyle w:val="5"/>
        <w:ind w:firstLine="641"/>
        <w:rPr>
          <w:sz w:val="32"/>
          <w:szCs w:val="32"/>
        </w:rPr>
      </w:pPr>
      <w:r w:rsidRPr="000B3D3D">
        <w:rPr>
          <w:rFonts w:hint="eastAsia"/>
          <w:sz w:val="32"/>
          <w:szCs w:val="32"/>
        </w:rPr>
        <w:t>其一</w:t>
      </w:r>
    </w:p>
    <w:p w14:paraId="33FF4C58" w14:textId="32705B23" w:rsidR="000B3D3D" w:rsidRDefault="008F46A3" w:rsidP="0044646F">
      <w:pPr>
        <w:ind w:firstLine="561"/>
      </w:pPr>
      <w:r w:rsidRPr="001C3E29">
        <w:rPr>
          <w:rFonts w:hint="eastAsia"/>
          <w:b/>
          <w:color w:val="660000"/>
          <w:sz w:val="28"/>
        </w:rPr>
        <w:t>謁帝承明廬，逝將歸舊疆。</w:t>
      </w:r>
      <w:r w:rsidRPr="001C3E29">
        <w:rPr>
          <w:rFonts w:hint="eastAsia"/>
        </w:rPr>
        <w:t>陸機</w:t>
      </w:r>
      <w:r w:rsidR="003E4D6D" w:rsidRPr="00B81357">
        <w:rPr>
          <w:rFonts w:hint="eastAsia"/>
        </w:rPr>
        <w:t>洛陽</w:t>
      </w:r>
      <w:r w:rsidRPr="001C3E29">
        <w:rPr>
          <w:rFonts w:hint="eastAsia"/>
        </w:rPr>
        <w:t>記曰：承明門，後宮出入之門，吾常怪謁帝承明廬，問張公，云：魏明帝作建始殿，朝會皆由承明門。毛詩曰：逝將去汝。舊疆，鄄城也。時植雖封雍丘，仍居鄄城。</w:t>
      </w:r>
      <w:r w:rsidRPr="001C3E29">
        <w:rPr>
          <w:rFonts w:hint="eastAsia"/>
          <w:b/>
          <w:color w:val="660000"/>
          <w:sz w:val="28"/>
        </w:rPr>
        <w:t>清晨發皇邑，日夕過首陽。</w:t>
      </w:r>
      <w:r w:rsidRPr="001C3E29">
        <w:rPr>
          <w:rFonts w:hint="eastAsia"/>
        </w:rPr>
        <w:t>陸機</w:t>
      </w:r>
      <w:r w:rsidR="003E4D6D" w:rsidRPr="00B81357">
        <w:rPr>
          <w:rFonts w:hint="eastAsia"/>
        </w:rPr>
        <w:t>洛陽</w:t>
      </w:r>
      <w:r w:rsidRPr="001C3E29">
        <w:rPr>
          <w:rFonts w:hint="eastAsia"/>
        </w:rPr>
        <w:t>記曰：首陽山在</w:t>
      </w:r>
      <w:r w:rsidR="003E4D6D" w:rsidRPr="00B81357">
        <w:rPr>
          <w:rFonts w:hint="eastAsia"/>
        </w:rPr>
        <w:t>洛陽</w:t>
      </w:r>
      <w:r w:rsidRPr="001C3E29">
        <w:rPr>
          <w:rFonts w:hint="eastAsia"/>
        </w:rPr>
        <w:t>東北，去洛二十里。</w:t>
      </w:r>
      <w:r w:rsidRPr="001C3E29">
        <w:rPr>
          <w:rFonts w:hint="eastAsia"/>
          <w:b/>
          <w:color w:val="660000"/>
          <w:sz w:val="28"/>
        </w:rPr>
        <w:t>伊洛廣且深，欲濟川無梁。</w:t>
      </w:r>
      <w:r w:rsidRPr="001C3E29">
        <w:rPr>
          <w:rFonts w:hint="eastAsia"/>
        </w:rPr>
        <w:t>楚詞曰：道壅塞而不達，江河廣而無梁。</w:t>
      </w:r>
      <w:r w:rsidRPr="001C3E29">
        <w:rPr>
          <w:rFonts w:hint="eastAsia"/>
          <w:b/>
          <w:color w:val="660000"/>
          <w:sz w:val="28"/>
        </w:rPr>
        <w:t>汎舟越洪濤，怨彼東路長。</w:t>
      </w:r>
      <w:r w:rsidRPr="001C3E29">
        <w:rPr>
          <w:rFonts w:hint="eastAsia"/>
        </w:rPr>
        <w:t>國語曰：秦汎舟于河。西京賦曰：起洪濤而揚波。</w:t>
      </w:r>
      <w:r w:rsidRPr="001C3E29">
        <w:rPr>
          <w:rFonts w:hint="eastAsia"/>
          <w:b/>
          <w:color w:val="660000"/>
          <w:sz w:val="28"/>
        </w:rPr>
        <w:t>顧瞻戀城闕，引領情內傷。</w:t>
      </w:r>
      <w:r w:rsidRPr="001C3E29">
        <w:rPr>
          <w:rFonts w:hint="eastAsia"/>
        </w:rPr>
        <w:t>其一。毛詩曰：顧瞻周道。又曰：在城闕兮。左氏傳，穆叔謂晉侯曰：引領西望，曰庶幾乎！楚詞曰：永懷兮內傷。</w:t>
      </w:r>
    </w:p>
    <w:p w14:paraId="652979D5" w14:textId="1F47E218" w:rsidR="000B3D3D" w:rsidRPr="000B3D3D" w:rsidRDefault="000B3D3D" w:rsidP="000B3D3D">
      <w:pPr>
        <w:pStyle w:val="5"/>
        <w:ind w:firstLine="641"/>
        <w:rPr>
          <w:sz w:val="32"/>
          <w:szCs w:val="32"/>
        </w:rPr>
      </w:pPr>
      <w:r w:rsidRPr="000B3D3D">
        <w:rPr>
          <w:rFonts w:hint="eastAsia"/>
          <w:sz w:val="32"/>
          <w:szCs w:val="32"/>
        </w:rPr>
        <w:lastRenderedPageBreak/>
        <w:t>其二</w:t>
      </w:r>
    </w:p>
    <w:p w14:paraId="7B5AFD02" w14:textId="129A0509" w:rsidR="000B3D3D" w:rsidRDefault="008F46A3" w:rsidP="0044646F">
      <w:pPr>
        <w:ind w:firstLine="561"/>
      </w:pPr>
      <w:r w:rsidRPr="001C3E29">
        <w:rPr>
          <w:rFonts w:hint="eastAsia"/>
          <w:b/>
          <w:color w:val="660000"/>
          <w:sz w:val="28"/>
        </w:rPr>
        <w:t>太谷何寥廓，山樹鬱蒼蒼。</w:t>
      </w:r>
      <w:r w:rsidRPr="001C3E29">
        <w:rPr>
          <w:rFonts w:hint="eastAsia"/>
        </w:rPr>
        <w:t>薛綜東京賦注曰：太谷在</w:t>
      </w:r>
      <w:r w:rsidR="003E4D6D" w:rsidRPr="00B81357">
        <w:rPr>
          <w:rFonts w:hint="eastAsia"/>
        </w:rPr>
        <w:t>洛陽</w:t>
      </w:r>
      <w:r w:rsidRPr="001C3E29">
        <w:rPr>
          <w:rFonts w:hint="eastAsia"/>
        </w:rPr>
        <w:t>西南。風俗通曰：泰山松樹，鬱鬱蒼蒼。</w:t>
      </w:r>
      <w:r w:rsidRPr="001C3E29">
        <w:rPr>
          <w:rFonts w:hint="eastAsia"/>
          <w:b/>
          <w:color w:val="660000"/>
          <w:sz w:val="28"/>
        </w:rPr>
        <w:t>霖雨泥我塗，流潦浩縱橫。</w:t>
      </w:r>
      <w:r w:rsidRPr="001C3E29">
        <w:rPr>
          <w:rFonts w:hint="eastAsia"/>
        </w:rPr>
        <w:t>魏志曰：黃初四年七月，大雨，伊、洛溢流。毛萇詩傳曰：行潦，流潦也。</w:t>
      </w:r>
      <w:r w:rsidRPr="001C3E29">
        <w:rPr>
          <w:rFonts w:hint="eastAsia"/>
          <w:b/>
          <w:color w:val="660000"/>
          <w:sz w:val="28"/>
        </w:rPr>
        <w:t>中逵絕無軌，改轍登高崗。</w:t>
      </w:r>
      <w:r w:rsidRPr="001C3E29">
        <w:rPr>
          <w:rFonts w:hint="eastAsia"/>
        </w:rPr>
        <w:t>毛詩曰：肅肅兔罝，施於中逵。廣雅曰：軌，跡也。</w:t>
      </w:r>
      <w:r w:rsidRPr="001C3E29">
        <w:rPr>
          <w:rFonts w:hint="eastAsia"/>
          <w:b/>
          <w:color w:val="660000"/>
          <w:sz w:val="28"/>
        </w:rPr>
        <w:t>脩阪造雲日，我馬玄以黃。</w:t>
      </w:r>
      <w:r w:rsidRPr="001C3E29">
        <w:rPr>
          <w:rFonts w:hint="eastAsia"/>
        </w:rPr>
        <w:t>其二。毛詩曰：陟陂高岡，我馬玄黃。毛萇曰：玄馬病則黃。</w:t>
      </w:r>
    </w:p>
    <w:p w14:paraId="1F43E7C8" w14:textId="7083501D" w:rsidR="000B3D3D" w:rsidRPr="000B3D3D" w:rsidRDefault="000B3D3D" w:rsidP="000B3D3D">
      <w:pPr>
        <w:pStyle w:val="5"/>
        <w:ind w:firstLine="641"/>
        <w:rPr>
          <w:sz w:val="32"/>
          <w:szCs w:val="32"/>
        </w:rPr>
      </w:pPr>
      <w:r w:rsidRPr="000B3D3D">
        <w:rPr>
          <w:rFonts w:hint="eastAsia"/>
          <w:sz w:val="32"/>
          <w:szCs w:val="32"/>
        </w:rPr>
        <w:t>其三</w:t>
      </w:r>
    </w:p>
    <w:p w14:paraId="76131A35" w14:textId="58508E24" w:rsidR="008F46A3" w:rsidRDefault="008F46A3" w:rsidP="0044646F">
      <w:pPr>
        <w:ind w:firstLine="561"/>
      </w:pPr>
      <w:r w:rsidRPr="001C3E29">
        <w:rPr>
          <w:rFonts w:hint="eastAsia"/>
          <w:b/>
          <w:color w:val="660000"/>
          <w:sz w:val="28"/>
        </w:rPr>
        <w:t>玄黃猶能進，我思鬱以紆。</w:t>
      </w:r>
      <w:r w:rsidRPr="001C3E29">
        <w:rPr>
          <w:rFonts w:hint="eastAsia"/>
        </w:rPr>
        <w:t>楚詞曰：願假簧以舒憂，志紆鬱其難釋。王逸曰：紆，屈也。鬱，愁也。</w:t>
      </w:r>
      <w:r w:rsidRPr="001C3E29">
        <w:rPr>
          <w:rFonts w:hint="eastAsia"/>
          <w:b/>
          <w:color w:val="660000"/>
          <w:sz w:val="28"/>
        </w:rPr>
        <w:t>鬱紆將難進</w:t>
      </w:r>
      <w:r w:rsidRPr="00C32D98">
        <w:rPr>
          <w:rStyle w:val="a9"/>
        </w:rPr>
        <w:footnoteReference w:id="3354"/>
      </w:r>
      <w:r w:rsidRPr="001C3E29">
        <w:rPr>
          <w:rFonts w:hint="eastAsia"/>
          <w:b/>
          <w:color w:val="660000"/>
          <w:sz w:val="28"/>
        </w:rPr>
        <w:t>，親愛在離居。</w:t>
      </w:r>
      <w:r w:rsidRPr="001C3E29">
        <w:rPr>
          <w:rFonts w:hint="eastAsia"/>
        </w:rPr>
        <w:t>楚詞曰：將以遺兮離居。</w:t>
      </w:r>
      <w:r w:rsidRPr="001C3E29">
        <w:rPr>
          <w:rFonts w:hint="eastAsia"/>
          <w:b/>
          <w:color w:val="660000"/>
          <w:sz w:val="28"/>
        </w:rPr>
        <w:t>本圖相與偕，中更不克俱。</w:t>
      </w:r>
      <w:r w:rsidRPr="001C3E29">
        <w:rPr>
          <w:rFonts w:hint="eastAsia"/>
        </w:rPr>
        <w:t>毛萇詩傳曰：偕，俱也。</w:t>
      </w:r>
      <w:r w:rsidRPr="001C3E29">
        <w:rPr>
          <w:rFonts w:hint="eastAsia"/>
          <w:b/>
          <w:color w:val="660000"/>
          <w:sz w:val="28"/>
        </w:rPr>
        <w:t>鴟梟鳴衡扼，豺狼當路衢。</w:t>
      </w:r>
      <w:r w:rsidRPr="001C3E29">
        <w:rPr>
          <w:rFonts w:hint="eastAsia"/>
        </w:rPr>
        <w:t>鴟梟、豺狼，以喻小人也。毛詩曰：懿厥哲婦，</w:t>
      </w:r>
      <w:r w:rsidR="00F355DD">
        <w:rPr>
          <w:rFonts w:hint="eastAsia"/>
        </w:rPr>
        <w:t>爲</w:t>
      </w:r>
      <w:r w:rsidRPr="001C3E29">
        <w:rPr>
          <w:rFonts w:hint="eastAsia"/>
        </w:rPr>
        <w:t>梟</w:t>
      </w:r>
      <w:r w:rsidR="00F355DD">
        <w:rPr>
          <w:rFonts w:hint="eastAsia"/>
        </w:rPr>
        <w:t>爲</w:t>
      </w:r>
      <w:r w:rsidRPr="001C3E29">
        <w:rPr>
          <w:rFonts w:hint="eastAsia"/>
        </w:rPr>
        <w:t>鴟。</w:t>
      </w:r>
      <w:r w:rsidR="003E4D6D" w:rsidRPr="00B81357">
        <w:rPr>
          <w:rFonts w:hint="eastAsia"/>
        </w:rPr>
        <w:t>漢書</w:t>
      </w:r>
      <w:r w:rsidRPr="001C3E29">
        <w:rPr>
          <w:rFonts w:hint="eastAsia"/>
        </w:rPr>
        <w:t>，杜文謂孫寶曰：豺狼當路，不宜復問狐狸。公羊傳曰：楚莊王伐鄭，放乎路衢。何休注曰：路衢，郭內衢也。</w:t>
      </w:r>
      <w:r w:rsidRPr="001C3E29">
        <w:rPr>
          <w:rFonts w:hint="eastAsia"/>
          <w:b/>
          <w:color w:val="660000"/>
          <w:sz w:val="28"/>
        </w:rPr>
        <w:t>蒼蠅間白黑，讒巧令親疏。</w:t>
      </w:r>
      <w:r w:rsidRPr="001C3E29">
        <w:rPr>
          <w:rFonts w:hint="eastAsia"/>
        </w:rPr>
        <w:t>毛詩曰：營營青蠅，止於樊。鄭玄曰：蠅之</w:t>
      </w:r>
      <w:r w:rsidR="00F355DD">
        <w:rPr>
          <w:rFonts w:hint="eastAsia"/>
        </w:rPr>
        <w:t>爲</w:t>
      </w:r>
      <w:r w:rsidRPr="001C3E29">
        <w:rPr>
          <w:rFonts w:hint="eastAsia"/>
        </w:rPr>
        <w:t>蟲，汙白使黑，汙黑使白。喻佞人變亂善惡也。廣雅曰：間，毀也。</w:t>
      </w:r>
      <w:r w:rsidRPr="001C3E29">
        <w:rPr>
          <w:rFonts w:hint="eastAsia"/>
          <w:b/>
          <w:color w:val="660000"/>
          <w:sz w:val="28"/>
        </w:rPr>
        <w:t>欲還絕無蹊，攬轡止踟躕。</w:t>
      </w:r>
      <w:r w:rsidRPr="001C3E29">
        <w:rPr>
          <w:rFonts w:hint="eastAsia"/>
        </w:rPr>
        <w:t>其三。楚辭曰：攬騑轡而下節。毛詩曰：搔首踟躕。</w:t>
      </w:r>
    </w:p>
    <w:p w14:paraId="0CA1AB54" w14:textId="709B639D" w:rsidR="000B3D3D" w:rsidRPr="000B3D3D" w:rsidRDefault="000B3D3D" w:rsidP="000B3D3D">
      <w:pPr>
        <w:pStyle w:val="5"/>
        <w:ind w:firstLine="641"/>
        <w:rPr>
          <w:sz w:val="32"/>
          <w:szCs w:val="32"/>
        </w:rPr>
      </w:pPr>
      <w:r w:rsidRPr="000B3D3D">
        <w:rPr>
          <w:rFonts w:hint="eastAsia"/>
          <w:sz w:val="32"/>
          <w:szCs w:val="32"/>
        </w:rPr>
        <w:lastRenderedPageBreak/>
        <w:t>其四</w:t>
      </w:r>
    </w:p>
    <w:p w14:paraId="1AA612AC" w14:textId="69BADA4A" w:rsidR="000B3D3D" w:rsidRDefault="008F46A3" w:rsidP="0044646F">
      <w:pPr>
        <w:ind w:firstLine="561"/>
      </w:pPr>
      <w:r w:rsidRPr="001C3E29">
        <w:rPr>
          <w:rFonts w:hint="eastAsia"/>
          <w:b/>
          <w:color w:val="660000"/>
          <w:sz w:val="28"/>
        </w:rPr>
        <w:t>踟躕亦何留</w:t>
      </w:r>
      <w:r w:rsidRPr="00C32D98">
        <w:rPr>
          <w:rStyle w:val="a9"/>
        </w:rPr>
        <w:footnoteReference w:id="3355"/>
      </w:r>
      <w:r w:rsidRPr="001C3E29">
        <w:rPr>
          <w:rFonts w:hint="eastAsia"/>
          <w:b/>
          <w:color w:val="660000"/>
          <w:sz w:val="28"/>
        </w:rPr>
        <w:t>？相思無終極。</w:t>
      </w:r>
      <w:r w:rsidR="003E4D6D" w:rsidRPr="00B81357">
        <w:rPr>
          <w:rFonts w:hint="eastAsia"/>
        </w:rPr>
        <w:t>漢書</w:t>
      </w:r>
      <w:r w:rsidRPr="001C3E29">
        <w:rPr>
          <w:rFonts w:hint="eastAsia"/>
        </w:rPr>
        <w:t>，息夫躬絕命詞曰：嗟若是欲何留也。</w:t>
      </w:r>
      <w:r w:rsidRPr="001C3E29">
        <w:rPr>
          <w:rFonts w:hint="eastAsia"/>
          <w:b/>
          <w:color w:val="660000"/>
          <w:sz w:val="28"/>
        </w:rPr>
        <w:t>秋風發微涼，寒蟬鳴我側。</w:t>
      </w:r>
      <w:r w:rsidRPr="001C3E29">
        <w:rPr>
          <w:rFonts w:hint="eastAsia"/>
        </w:rPr>
        <w:t>蔡邕月令章句曰：寒蟬應陰而鳴，鳴則天涼，故謂之寒蟬也。</w:t>
      </w:r>
      <w:r w:rsidRPr="001C3E29">
        <w:rPr>
          <w:rFonts w:hint="eastAsia"/>
          <w:b/>
          <w:color w:val="660000"/>
          <w:sz w:val="28"/>
        </w:rPr>
        <w:t>原野何蕭條，白日忽西匿。</w:t>
      </w:r>
      <w:r w:rsidRPr="001C3E29">
        <w:rPr>
          <w:rFonts w:hint="eastAsia"/>
        </w:rPr>
        <w:t>楚辭曰：山蕭條而無獸。又曰：日杳杳而西頹。</w:t>
      </w:r>
      <w:r w:rsidRPr="001C3E29">
        <w:rPr>
          <w:rFonts w:hint="eastAsia"/>
          <w:b/>
          <w:color w:val="660000"/>
          <w:sz w:val="28"/>
        </w:rPr>
        <w:t>歸鳥赴喬林，翩翩厲羽翼。</w:t>
      </w:r>
      <w:r w:rsidRPr="001C3E29">
        <w:rPr>
          <w:rFonts w:hint="eastAsia"/>
        </w:rPr>
        <w:t>毛詩曰：翩翩者鵻。厲，疾貌。</w:t>
      </w:r>
      <w:r w:rsidRPr="001C3E29">
        <w:rPr>
          <w:rFonts w:hint="eastAsia"/>
          <w:b/>
          <w:color w:val="660000"/>
          <w:sz w:val="28"/>
        </w:rPr>
        <w:t>孤獸走索群，銜草不遑食。</w:t>
      </w:r>
      <w:r w:rsidRPr="001C3E29">
        <w:rPr>
          <w:rFonts w:hint="eastAsia"/>
        </w:rPr>
        <w:t>尚書曰：不遑暇食。</w:t>
      </w:r>
      <w:r w:rsidRPr="001C3E29">
        <w:rPr>
          <w:rFonts w:hint="eastAsia"/>
          <w:b/>
          <w:color w:val="660000"/>
          <w:sz w:val="28"/>
        </w:rPr>
        <w:t>感物傷我懷，撫心長太息。</w:t>
      </w:r>
      <w:r w:rsidRPr="001C3E29">
        <w:rPr>
          <w:rFonts w:hint="eastAsia"/>
        </w:rPr>
        <w:t>其四。廣雅曰：感，傷也。古詩曰：感物懷所思。列子曰：師襄乃撫心高蹈。楚辭曰：長太息以掩涕。</w:t>
      </w:r>
    </w:p>
    <w:p w14:paraId="632EF3E3" w14:textId="2D0C7B49" w:rsidR="000B3D3D" w:rsidRPr="000B3D3D" w:rsidRDefault="000B3D3D" w:rsidP="000B3D3D">
      <w:pPr>
        <w:pStyle w:val="5"/>
        <w:ind w:firstLine="641"/>
        <w:rPr>
          <w:sz w:val="32"/>
          <w:szCs w:val="32"/>
        </w:rPr>
      </w:pPr>
      <w:r w:rsidRPr="000B3D3D">
        <w:rPr>
          <w:rFonts w:hint="eastAsia"/>
          <w:sz w:val="32"/>
          <w:szCs w:val="32"/>
        </w:rPr>
        <w:t>其五</w:t>
      </w:r>
    </w:p>
    <w:p w14:paraId="5F69ED9B" w14:textId="30B41B89" w:rsidR="008F46A3" w:rsidRDefault="008F46A3" w:rsidP="0044646F">
      <w:pPr>
        <w:ind w:firstLine="561"/>
      </w:pPr>
      <w:r w:rsidRPr="001C3E29">
        <w:rPr>
          <w:rFonts w:hint="eastAsia"/>
          <w:b/>
          <w:color w:val="660000"/>
          <w:sz w:val="28"/>
        </w:rPr>
        <w:t>太息將何</w:t>
      </w:r>
      <w:r w:rsidR="00F355DD">
        <w:rPr>
          <w:rFonts w:hint="eastAsia"/>
          <w:b/>
          <w:color w:val="660000"/>
          <w:sz w:val="28"/>
        </w:rPr>
        <w:t>爲</w:t>
      </w:r>
      <w:r w:rsidRPr="001C3E29">
        <w:rPr>
          <w:rFonts w:hint="eastAsia"/>
          <w:b/>
          <w:color w:val="660000"/>
          <w:sz w:val="28"/>
        </w:rPr>
        <w:t>？天命與我違。</w:t>
      </w:r>
      <w:r w:rsidRPr="001C3E29">
        <w:rPr>
          <w:rFonts w:hint="eastAsia"/>
        </w:rPr>
        <w:t>鄭玄周易注曰：命，所受天命也。楚辭曰：屬天命而委之咸池。王逸曰：咸池，天神也。古詩曰：同袍與我違。毛萇詩傳曰：違，離也，謂不耦也。</w:t>
      </w:r>
      <w:r w:rsidRPr="001C3E29">
        <w:rPr>
          <w:rFonts w:hint="eastAsia"/>
          <w:b/>
          <w:color w:val="660000"/>
          <w:sz w:val="28"/>
        </w:rPr>
        <w:t>奈何念同生，一往形不歸。</w:t>
      </w:r>
      <w:r w:rsidRPr="001C3E29">
        <w:rPr>
          <w:rFonts w:hint="eastAsia"/>
        </w:rPr>
        <w:t>魏志曰：武皇帝卞皇后生任城王彰、陳思王植。左氏傳曰：鄭罕、駟、豐同生。杜預曰：罕，子皮。駟，子皙。豐，公孫段也。三家本同母兄弟也。</w:t>
      </w:r>
      <w:r w:rsidR="003E4D6D" w:rsidRPr="00B81357">
        <w:rPr>
          <w:rFonts w:hint="eastAsia"/>
        </w:rPr>
        <w:t>漢書</w:t>
      </w:r>
      <w:r w:rsidRPr="001C3E29">
        <w:rPr>
          <w:rFonts w:hint="eastAsia"/>
        </w:rPr>
        <w:t>，武帝詔曰：梁王親慈同生，願以邑分弟。</w:t>
      </w:r>
      <w:r w:rsidRPr="001C3E29">
        <w:rPr>
          <w:rFonts w:hint="eastAsia"/>
          <w:b/>
          <w:color w:val="660000"/>
          <w:sz w:val="28"/>
        </w:rPr>
        <w:t>孤魂翔故城，</w:t>
      </w:r>
      <w:r w:rsidRPr="001C3E29">
        <w:rPr>
          <w:rFonts w:hint="eastAsia"/>
        </w:rPr>
        <w:t>魏志城作域</w:t>
      </w:r>
      <w:r w:rsidRPr="00C32D98">
        <w:rPr>
          <w:rStyle w:val="a9"/>
        </w:rPr>
        <w:footnoteReference w:id="3356"/>
      </w:r>
      <w:r w:rsidRPr="001C3E29">
        <w:rPr>
          <w:rFonts w:hint="eastAsia"/>
        </w:rPr>
        <w:t>。</w:t>
      </w:r>
      <w:r w:rsidRPr="001C3E29">
        <w:rPr>
          <w:rFonts w:hint="eastAsia"/>
          <w:b/>
          <w:color w:val="660000"/>
          <w:sz w:val="28"/>
        </w:rPr>
        <w:t>靈柩寄京師。</w:t>
      </w:r>
      <w:r w:rsidR="003E4D6D" w:rsidRPr="00B81357">
        <w:rPr>
          <w:rFonts w:hint="eastAsia"/>
        </w:rPr>
        <w:t>漢書</w:t>
      </w:r>
      <w:r w:rsidRPr="001C3E29">
        <w:rPr>
          <w:rFonts w:hint="eastAsia"/>
        </w:rPr>
        <w:t>，貢禹上書曰：骸骨棄捐，孤魂不歸。</w:t>
      </w:r>
      <w:r w:rsidRPr="001C3E29">
        <w:rPr>
          <w:rFonts w:hint="eastAsia"/>
          <w:b/>
          <w:color w:val="660000"/>
          <w:sz w:val="28"/>
        </w:rPr>
        <w:t>存者忽復過，亡沒身自衰。人生處一世，去若朝露晞。</w:t>
      </w:r>
      <w:r w:rsidR="003E4D6D" w:rsidRPr="00B81357">
        <w:rPr>
          <w:rFonts w:hint="eastAsia"/>
        </w:rPr>
        <w:t>漢書</w:t>
      </w:r>
      <w:r w:rsidRPr="001C3E29">
        <w:rPr>
          <w:rFonts w:hint="eastAsia"/>
        </w:rPr>
        <w:t>，李陵謂蘇武曰：人生如朝露，何久自苦如此！薤露歌曰：薤上零露何易晞！毛萇詩傳曰：晞，乾也。</w:t>
      </w:r>
      <w:r w:rsidRPr="001C3E29">
        <w:rPr>
          <w:rFonts w:hint="eastAsia"/>
          <w:b/>
          <w:color w:val="660000"/>
          <w:sz w:val="28"/>
        </w:rPr>
        <w:t>年在桑榆間，影響不能追。</w:t>
      </w:r>
      <w:r w:rsidRPr="001C3E29">
        <w:rPr>
          <w:rFonts w:hint="eastAsia"/>
        </w:rPr>
        <w:t>日在桑榆，以喻人之將老。</w:t>
      </w:r>
      <w:r w:rsidRPr="001C3E29">
        <w:rPr>
          <w:rFonts w:hint="eastAsia"/>
        </w:rPr>
        <w:lastRenderedPageBreak/>
        <w:t>東觀漢記，光武曰：失之東隅，收之桑榆。仲長子昌言曰：捷疾馳影響人間也。</w:t>
      </w:r>
      <w:r w:rsidRPr="001C3E29">
        <w:rPr>
          <w:rFonts w:hint="eastAsia"/>
          <w:b/>
          <w:color w:val="660000"/>
          <w:sz w:val="28"/>
        </w:rPr>
        <w:t>自顧非金石，咄唶令心悲。</w:t>
      </w:r>
      <w:r w:rsidRPr="001C3E29">
        <w:rPr>
          <w:rFonts w:hint="eastAsia"/>
        </w:rPr>
        <w:t>其五。鄭玄毛詩箋曰：顧，念也。古詩曰：人生非金石，豈能長壽考？說文曰：咄，叱也，丁兀切。聲類曰：唶，大呼也，子夜切。言人命叱呼之間，或至夭喪也。</w:t>
      </w:r>
    </w:p>
    <w:p w14:paraId="53A7637E" w14:textId="5D3E139C" w:rsidR="000B3D3D" w:rsidRPr="000B3D3D" w:rsidRDefault="000B3D3D" w:rsidP="000B3D3D">
      <w:pPr>
        <w:pStyle w:val="5"/>
        <w:ind w:firstLine="641"/>
        <w:rPr>
          <w:sz w:val="32"/>
          <w:szCs w:val="32"/>
        </w:rPr>
      </w:pPr>
      <w:r w:rsidRPr="000B3D3D">
        <w:rPr>
          <w:rFonts w:hint="eastAsia"/>
          <w:sz w:val="32"/>
          <w:szCs w:val="32"/>
        </w:rPr>
        <w:t>其六</w:t>
      </w:r>
    </w:p>
    <w:p w14:paraId="0003C5E7" w14:textId="48AEF84F" w:rsidR="008F46A3" w:rsidRDefault="008F46A3" w:rsidP="0044646F">
      <w:pPr>
        <w:ind w:firstLine="561"/>
      </w:pPr>
      <w:r w:rsidRPr="001C3E29">
        <w:rPr>
          <w:rFonts w:hint="eastAsia"/>
          <w:b/>
          <w:color w:val="660000"/>
          <w:sz w:val="28"/>
        </w:rPr>
        <w:t>心悲動我神，棄置莫復陳。丈夫志四海，萬里猶比鄰。恩愛苟不虧，在遠分日親。</w:t>
      </w:r>
      <w:r w:rsidRPr="001C3E29">
        <w:rPr>
          <w:rFonts w:hint="eastAsia"/>
        </w:rPr>
        <w:t>鄧析子曰：遠而親者，志相應也。分，猶志也。</w:t>
      </w:r>
      <w:r w:rsidRPr="001C3E29">
        <w:rPr>
          <w:rFonts w:hint="eastAsia"/>
          <w:b/>
          <w:color w:val="660000"/>
          <w:sz w:val="28"/>
        </w:rPr>
        <w:t>何必同衾幬，然後展慇勤。</w:t>
      </w:r>
      <w:r w:rsidRPr="001C3E29">
        <w:rPr>
          <w:rFonts w:hint="eastAsia"/>
        </w:rPr>
        <w:t>毛詩曰：抱衾與裯。毛萇曰：衾，被也。鄭玄曰：裯，床帳也。幬與裯古字同。</w:t>
      </w:r>
      <w:r w:rsidRPr="001C3E29">
        <w:rPr>
          <w:rFonts w:hint="eastAsia"/>
          <w:b/>
          <w:color w:val="660000"/>
          <w:sz w:val="28"/>
        </w:rPr>
        <w:t>憂思成疾疹，無乃兒女仁。</w:t>
      </w:r>
      <w:r w:rsidRPr="001C3E29">
        <w:rPr>
          <w:rFonts w:hint="eastAsia"/>
        </w:rPr>
        <w:t>毛詩曰：心之憂矣，疹如疾首。</w:t>
      </w:r>
      <w:r w:rsidR="003E4D6D" w:rsidRPr="00B81357">
        <w:rPr>
          <w:rFonts w:hint="eastAsia"/>
        </w:rPr>
        <w:t>史記</w:t>
      </w:r>
      <w:r w:rsidRPr="001C3E29">
        <w:rPr>
          <w:rFonts w:hint="eastAsia"/>
        </w:rPr>
        <w:t>曰：呂公謂呂媼曰：非兒女之所知。又，韓信謂漢祖曰：項王所謂婦人之仁也。</w:t>
      </w:r>
      <w:r w:rsidRPr="001C3E29">
        <w:rPr>
          <w:rFonts w:hint="eastAsia"/>
          <w:b/>
          <w:color w:val="660000"/>
          <w:sz w:val="28"/>
        </w:rPr>
        <w:t>倉卒骨肉情，能不懷苦辛。</w:t>
      </w:r>
      <w:r w:rsidRPr="001C3E29">
        <w:rPr>
          <w:rFonts w:hint="eastAsia"/>
        </w:rPr>
        <w:t>其六。李陵書曰：前書倉卒。骨肉，謂兄弟也。蘇子卿詩云：骨肉緣枝葉。古詩又曰：轗軻長苦辛。</w:t>
      </w:r>
    </w:p>
    <w:p w14:paraId="10139FF8" w14:textId="56D6051F" w:rsidR="000B3D3D" w:rsidRPr="000B3D3D" w:rsidRDefault="000B3D3D" w:rsidP="000B3D3D">
      <w:pPr>
        <w:pStyle w:val="5"/>
        <w:ind w:firstLine="641"/>
        <w:rPr>
          <w:sz w:val="32"/>
          <w:szCs w:val="32"/>
        </w:rPr>
      </w:pPr>
      <w:r w:rsidRPr="000B3D3D">
        <w:rPr>
          <w:rFonts w:hint="eastAsia"/>
          <w:sz w:val="32"/>
          <w:szCs w:val="32"/>
        </w:rPr>
        <w:t>其七</w:t>
      </w:r>
    </w:p>
    <w:p w14:paraId="0A5EBF1B" w14:textId="420EA45B" w:rsidR="008F46A3" w:rsidRDefault="008F46A3" w:rsidP="0044646F">
      <w:pPr>
        <w:ind w:firstLine="561"/>
      </w:pPr>
      <w:r w:rsidRPr="001C3E29">
        <w:rPr>
          <w:rFonts w:hint="eastAsia"/>
          <w:b/>
          <w:color w:val="660000"/>
          <w:sz w:val="28"/>
        </w:rPr>
        <w:t>苦辛何慮思？天命信可疑。虛無求列仙，松子久吾欺。</w:t>
      </w:r>
      <w:r w:rsidR="003E4D6D" w:rsidRPr="00B81357">
        <w:rPr>
          <w:rFonts w:hint="eastAsia"/>
        </w:rPr>
        <w:t>班固</w:t>
      </w:r>
      <w:r w:rsidRPr="001C3E29">
        <w:rPr>
          <w:rFonts w:hint="eastAsia"/>
        </w:rPr>
        <w:t>楚辭序曰：帝閽宓妃，虛無之語。論衡曰：傳稱赤松、王喬好道</w:t>
      </w:r>
      <w:r w:rsidR="00F355DD">
        <w:rPr>
          <w:rFonts w:hint="eastAsia"/>
        </w:rPr>
        <w:t>爲</w:t>
      </w:r>
      <w:r w:rsidRPr="001C3E29">
        <w:rPr>
          <w:rFonts w:hint="eastAsia"/>
        </w:rPr>
        <w:t>仙，度世不死，是又虛也。魏武帝善哉行曰：痛哉世人，見欺神仙。</w:t>
      </w:r>
      <w:r w:rsidRPr="001C3E29">
        <w:rPr>
          <w:rFonts w:hint="eastAsia"/>
          <w:b/>
          <w:color w:val="660000"/>
          <w:sz w:val="28"/>
        </w:rPr>
        <w:t>變故在斯須，百年誰能持？</w:t>
      </w:r>
      <w:r w:rsidR="003E4D6D" w:rsidRPr="00B81357">
        <w:rPr>
          <w:rFonts w:hint="eastAsia"/>
        </w:rPr>
        <w:t>漢書</w:t>
      </w:r>
      <w:r w:rsidRPr="001C3E29">
        <w:rPr>
          <w:rFonts w:hint="eastAsia"/>
        </w:rPr>
        <w:t>，谷永曰：三郡所奏，皆有變故。鄭玄周禮注曰：故，災也。禮記，君子曰：禮樂不可斯須去身。鄭玄曰：斯須，猶須臾也。古詩曰：生年不滿百。呂氏春秋曰：人之壽久不過百。</w:t>
      </w:r>
      <w:r w:rsidRPr="001C3E29">
        <w:rPr>
          <w:rFonts w:hint="eastAsia"/>
          <w:b/>
          <w:color w:val="660000"/>
          <w:sz w:val="28"/>
        </w:rPr>
        <w:t>離別永無會，執手將何時？</w:t>
      </w:r>
      <w:r w:rsidRPr="001C3E29">
        <w:rPr>
          <w:rFonts w:hint="eastAsia"/>
        </w:rPr>
        <w:t>蔡琰詩曰：念別無會期。毛詩曰：執子之手，與子偕老。</w:t>
      </w:r>
      <w:r w:rsidRPr="001C3E29">
        <w:rPr>
          <w:rFonts w:hint="eastAsia"/>
          <w:b/>
          <w:color w:val="660000"/>
          <w:sz w:val="28"/>
        </w:rPr>
        <w:t>王其愛玉體，俱享黃髮期。</w:t>
      </w:r>
      <w:r w:rsidRPr="00223F3D">
        <w:rPr>
          <w:rFonts w:hint="eastAsia"/>
        </w:rPr>
        <w:t>七發曰：太子玉體不安。東漢觀記，太子執報桓榮書曰</w:t>
      </w:r>
      <w:r w:rsidRPr="00C32D98">
        <w:rPr>
          <w:rStyle w:val="a9"/>
        </w:rPr>
        <w:footnoteReference w:id="3357"/>
      </w:r>
      <w:r w:rsidRPr="00223F3D">
        <w:rPr>
          <w:rFonts w:hint="eastAsia"/>
        </w:rPr>
        <w:t>：君慎疾加湌，重愛玉體。杜預左氏傳</w:t>
      </w:r>
      <w:r w:rsidRPr="00223F3D">
        <w:rPr>
          <w:rFonts w:hint="eastAsia"/>
        </w:rPr>
        <w:lastRenderedPageBreak/>
        <w:t>注曰：享，受也。尚書曰：詢茲黃髮。</w:t>
      </w:r>
      <w:r w:rsidRPr="001C3E29">
        <w:rPr>
          <w:rFonts w:hint="eastAsia"/>
          <w:b/>
          <w:color w:val="660000"/>
          <w:sz w:val="28"/>
        </w:rPr>
        <w:t>收淚即長路，援筆從此辭。</w:t>
      </w:r>
      <w:r w:rsidRPr="001C3E29">
        <w:rPr>
          <w:rFonts w:hint="eastAsia"/>
        </w:rPr>
        <w:t>其七。韓詩外傳曰：孫叔敖治楚三年，而楚國霸。楚史援筆而書於策。蘇武詩曰：去去從此辭。</w:t>
      </w:r>
    </w:p>
    <w:p w14:paraId="6FD620A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贈丁翼</w:t>
      </w:r>
    </w:p>
    <w:p w14:paraId="04AEDF0A" w14:textId="278F6207" w:rsidR="008F46A3" w:rsidRDefault="008F46A3" w:rsidP="0044646F">
      <w:pPr>
        <w:ind w:firstLine="420"/>
      </w:pPr>
      <w:r w:rsidRPr="001C3E29">
        <w:rPr>
          <w:rFonts w:hint="eastAsia"/>
        </w:rPr>
        <w:t>五言</w:t>
      </w:r>
      <w:r w:rsidR="000B3D3D">
        <w:rPr>
          <w:rFonts w:hint="eastAsia"/>
        </w:rPr>
        <w:t>。</w:t>
      </w:r>
      <w:r w:rsidRPr="001C3E29">
        <w:rPr>
          <w:rFonts w:hint="eastAsia"/>
        </w:rPr>
        <w:t>文士傳曰：翼字敬禮，儀之弟也，</w:t>
      </w:r>
      <w:r w:rsidR="00F355DD">
        <w:rPr>
          <w:rFonts w:hint="eastAsia"/>
        </w:rPr>
        <w:t>爲</w:t>
      </w:r>
      <w:r w:rsidRPr="001C3E29">
        <w:rPr>
          <w:rFonts w:hint="eastAsia"/>
        </w:rPr>
        <w:t>黃門侍郎。</w:t>
      </w:r>
    </w:p>
    <w:p w14:paraId="43AF4399"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曹子建</w:t>
      </w:r>
    </w:p>
    <w:p w14:paraId="3525A45E" w14:textId="5C513EBD" w:rsidR="008F46A3" w:rsidRDefault="008F46A3" w:rsidP="0044646F">
      <w:pPr>
        <w:ind w:firstLine="561"/>
      </w:pPr>
      <w:r w:rsidRPr="001C3E29">
        <w:rPr>
          <w:rFonts w:hint="eastAsia"/>
          <w:b/>
          <w:color w:val="660000"/>
          <w:sz w:val="28"/>
        </w:rPr>
        <w:t>嘉賓填城闕，豐膳出中廚。</w:t>
      </w:r>
      <w:r w:rsidRPr="001C3E29">
        <w:rPr>
          <w:rFonts w:hint="eastAsia"/>
        </w:rPr>
        <w:t>鄭玄禮記注曰：填，滿也。毛詩曰：我有嘉賓。城闕，已見上文。</w:t>
      </w:r>
      <w:r w:rsidRPr="001C3E29">
        <w:rPr>
          <w:rFonts w:hint="eastAsia"/>
          <w:b/>
          <w:color w:val="660000"/>
          <w:sz w:val="28"/>
        </w:rPr>
        <w:t>吾與二三子，曲宴此城隅。</w:t>
      </w:r>
      <w:r w:rsidR="003E4D6D" w:rsidRPr="00B81357">
        <w:rPr>
          <w:rFonts w:hint="eastAsia"/>
        </w:rPr>
        <w:t>論語</w:t>
      </w:r>
      <w:r w:rsidRPr="001C3E29">
        <w:rPr>
          <w:rFonts w:hint="eastAsia"/>
        </w:rPr>
        <w:t>，子曰：二三子以我</w:t>
      </w:r>
      <w:r w:rsidR="00F355DD">
        <w:rPr>
          <w:rFonts w:hint="eastAsia"/>
        </w:rPr>
        <w:t>爲</w:t>
      </w:r>
      <w:r w:rsidRPr="001C3E29">
        <w:rPr>
          <w:rFonts w:hint="eastAsia"/>
        </w:rPr>
        <w:t>隱乎？吾無隱乎爾。毛詩曰：俟我於城隅。</w:t>
      </w:r>
      <w:r w:rsidRPr="001C3E29">
        <w:rPr>
          <w:rFonts w:hint="eastAsia"/>
          <w:b/>
          <w:color w:val="660000"/>
          <w:sz w:val="28"/>
        </w:rPr>
        <w:t>秦箏發西氣，齊瑟揚東謳。</w:t>
      </w:r>
      <w:r w:rsidRPr="001C3E29">
        <w:rPr>
          <w:rFonts w:hint="eastAsia"/>
        </w:rPr>
        <w:t>楚辭曰：挾秦箏而彈徵。歌錄有美女篇齊瑟行。</w:t>
      </w:r>
      <w:r w:rsidR="003E4D6D" w:rsidRPr="00B81357">
        <w:rPr>
          <w:rFonts w:hint="eastAsia"/>
        </w:rPr>
        <w:t>史記</w:t>
      </w:r>
      <w:r w:rsidRPr="001C3E29">
        <w:rPr>
          <w:rFonts w:hint="eastAsia"/>
        </w:rPr>
        <w:t>，蘇秦說秦王曰：臨菑甚富，其民無不吹竽鼓瑟。說文曰：謳，齊歌也。</w:t>
      </w:r>
      <w:r w:rsidRPr="001C3E29">
        <w:rPr>
          <w:rFonts w:hint="eastAsia"/>
          <w:b/>
          <w:color w:val="660000"/>
          <w:sz w:val="28"/>
        </w:rPr>
        <w:t>肴來不虛歸，觴至反無餘。我豈狎異人？朋友與我俱。</w:t>
      </w:r>
      <w:r w:rsidRPr="001C3E29">
        <w:rPr>
          <w:rFonts w:hint="eastAsia"/>
        </w:rPr>
        <w:t>毛詩曰：豈伊異人？兄弟匪他。爾雅曰：狎，習也。毛詩序曰：伐木，燕朋友故舊也。</w:t>
      </w:r>
      <w:r w:rsidRPr="001C3E29">
        <w:rPr>
          <w:rFonts w:hint="eastAsia"/>
          <w:b/>
          <w:color w:val="660000"/>
          <w:sz w:val="28"/>
        </w:rPr>
        <w:t>大國多良材，譬海出明珠。</w:t>
      </w:r>
      <w:r w:rsidRPr="001C3E29">
        <w:rPr>
          <w:rFonts w:hint="eastAsia"/>
        </w:rPr>
        <w:t>禮斗威儀曰：其君乘金而王，則江海出大貝明珠。</w:t>
      </w:r>
      <w:r w:rsidRPr="001C3E29">
        <w:rPr>
          <w:rFonts w:hint="eastAsia"/>
          <w:b/>
          <w:color w:val="660000"/>
          <w:sz w:val="28"/>
        </w:rPr>
        <w:t>君子義休偫，小人德無儲。</w:t>
      </w:r>
      <w:r w:rsidRPr="001C3E29">
        <w:rPr>
          <w:rFonts w:hint="eastAsia"/>
        </w:rPr>
        <w:t>言君子之義，美而且具。小人之德，寡而無儲也。說文曰：偫，待也。一曰具也。儲，謂蓄積之以待無也。</w:t>
      </w:r>
      <w:r w:rsidRPr="001C3E29">
        <w:rPr>
          <w:rFonts w:hint="eastAsia"/>
          <w:b/>
          <w:color w:val="660000"/>
          <w:sz w:val="28"/>
        </w:rPr>
        <w:t>積善有餘慶，榮枯立可須。</w:t>
      </w:r>
      <w:r w:rsidRPr="001C3E29">
        <w:rPr>
          <w:rFonts w:hint="eastAsia"/>
        </w:rPr>
        <w:t>周易曰：積善之家，必有餘慶。孔安國尚書傳曰：須，待也。</w:t>
      </w:r>
      <w:r w:rsidRPr="001C3E29">
        <w:rPr>
          <w:rFonts w:hint="eastAsia"/>
          <w:b/>
          <w:color w:val="660000"/>
          <w:sz w:val="28"/>
        </w:rPr>
        <w:t>滔蕩固大節，世俗多所拘</w:t>
      </w:r>
      <w:r w:rsidRPr="00C32D98">
        <w:rPr>
          <w:rStyle w:val="a9"/>
        </w:rPr>
        <w:footnoteReference w:id="3358"/>
      </w:r>
      <w:r w:rsidRPr="001C3E29">
        <w:rPr>
          <w:rFonts w:hint="eastAsia"/>
          <w:b/>
          <w:color w:val="660000"/>
          <w:sz w:val="28"/>
        </w:rPr>
        <w:t>。</w:t>
      </w:r>
      <w:r w:rsidRPr="001C3E29">
        <w:rPr>
          <w:rFonts w:hint="eastAsia"/>
        </w:rPr>
        <w:t>淮南子曰：使神滔蕩而不失其充。又曰：曲士不可與語至道，拘於俗而束於教。</w:t>
      </w:r>
      <w:r w:rsidRPr="001C3E29">
        <w:rPr>
          <w:rFonts w:hint="eastAsia"/>
          <w:b/>
          <w:color w:val="660000"/>
          <w:sz w:val="28"/>
        </w:rPr>
        <w:t>君子通大道，無願</w:t>
      </w:r>
      <w:r w:rsidR="00F355DD">
        <w:rPr>
          <w:rFonts w:hint="eastAsia"/>
          <w:b/>
          <w:color w:val="660000"/>
          <w:sz w:val="28"/>
        </w:rPr>
        <w:t>爲</w:t>
      </w:r>
      <w:r w:rsidRPr="001C3E29">
        <w:rPr>
          <w:rFonts w:hint="eastAsia"/>
          <w:b/>
          <w:color w:val="660000"/>
          <w:sz w:val="28"/>
        </w:rPr>
        <w:t>世儒。</w:t>
      </w:r>
      <w:r w:rsidRPr="001C3E29">
        <w:rPr>
          <w:rFonts w:hint="eastAsia"/>
        </w:rPr>
        <w:t>論衡曰：說經者</w:t>
      </w:r>
      <w:r w:rsidR="00F355DD">
        <w:rPr>
          <w:rFonts w:hint="eastAsia"/>
        </w:rPr>
        <w:t>爲</w:t>
      </w:r>
      <w:r w:rsidRPr="001C3E29">
        <w:rPr>
          <w:rFonts w:hint="eastAsia"/>
        </w:rPr>
        <w:t>世儒。</w:t>
      </w:r>
    </w:p>
    <w:p w14:paraId="001F83B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贈秀才入軍五首</w:t>
      </w:r>
    </w:p>
    <w:p w14:paraId="540BD319" w14:textId="77777777" w:rsidR="008F46A3" w:rsidRDefault="008F46A3" w:rsidP="0044646F">
      <w:pPr>
        <w:ind w:firstLine="420"/>
      </w:pPr>
      <w:r w:rsidRPr="001C3E29">
        <w:rPr>
          <w:rFonts w:hint="eastAsia"/>
        </w:rPr>
        <w:t>四言。集云：兄秀才公穆入軍贈詩。劉義慶集林曰：嵇熹，字公穆，舉秀才。</w:t>
      </w:r>
    </w:p>
    <w:p w14:paraId="64AE4FF5"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lastRenderedPageBreak/>
        <w:t>嵇叔夜</w:t>
      </w:r>
    </w:p>
    <w:p w14:paraId="42F1F87A" w14:textId="3071C909" w:rsidR="008F46A3" w:rsidRDefault="008F46A3" w:rsidP="0044646F">
      <w:pPr>
        <w:ind w:firstLine="561"/>
      </w:pPr>
      <w:r w:rsidRPr="001C3E29">
        <w:rPr>
          <w:rFonts w:hint="eastAsia"/>
          <w:b/>
          <w:color w:val="660000"/>
          <w:sz w:val="28"/>
        </w:rPr>
        <w:t>良馬</w:t>
      </w:r>
      <w:r w:rsidR="00820F0B">
        <w:rPr>
          <w:rFonts w:hint="eastAsia"/>
          <w:b/>
          <w:color w:val="660000"/>
          <w:sz w:val="28"/>
        </w:rPr>
        <w:t>旣</w:t>
      </w:r>
      <w:r w:rsidRPr="001C3E29">
        <w:rPr>
          <w:rFonts w:hint="eastAsia"/>
          <w:b/>
          <w:color w:val="660000"/>
          <w:sz w:val="28"/>
        </w:rPr>
        <w:t>閑，麗服有暉。</w:t>
      </w:r>
      <w:r w:rsidRPr="001C3E29">
        <w:rPr>
          <w:rFonts w:hint="eastAsia"/>
        </w:rPr>
        <w:t>毛詩曰：良馬四之。又曰：君子之馬，</w:t>
      </w:r>
      <w:r w:rsidR="00820F0B">
        <w:rPr>
          <w:rFonts w:hint="eastAsia"/>
        </w:rPr>
        <w:t>旣</w:t>
      </w:r>
      <w:r w:rsidRPr="001C3E29">
        <w:rPr>
          <w:rFonts w:hint="eastAsia"/>
        </w:rPr>
        <w:t>閑且馳。鄭玄曰：閑，習也。廣雅曰：麗，好也。楊雄反騷曰：素初貯厥麗服兮。</w:t>
      </w:r>
      <w:r w:rsidRPr="001C3E29">
        <w:rPr>
          <w:rFonts w:hint="eastAsia"/>
          <w:b/>
          <w:color w:val="660000"/>
          <w:sz w:val="28"/>
        </w:rPr>
        <w:t>左攬繁弱，右接忘歸。</w:t>
      </w:r>
      <w:r w:rsidRPr="001C3E29">
        <w:rPr>
          <w:rFonts w:hint="eastAsia"/>
        </w:rPr>
        <w:t>新序曰：楚王載繁弱之弓，忘歸之矢，以射兕於雲夢。</w:t>
      </w:r>
      <w:r w:rsidRPr="001C3E29">
        <w:rPr>
          <w:rFonts w:hint="eastAsia"/>
          <w:b/>
          <w:color w:val="660000"/>
          <w:sz w:val="28"/>
        </w:rPr>
        <w:t>風馳電逝，躡景追飛。</w:t>
      </w:r>
      <w:r w:rsidRPr="001C3E29">
        <w:rPr>
          <w:rFonts w:hint="eastAsia"/>
        </w:rPr>
        <w:t>四子講德論曰：風馳雨集，雜襲並至。孫該琵琶賦曰：飄風電逝，舒疾無方。七啟曰：忽躡景而輕騖。</w:t>
      </w:r>
      <w:r w:rsidRPr="001C3E29">
        <w:rPr>
          <w:rFonts w:hint="eastAsia"/>
          <w:b/>
          <w:color w:val="660000"/>
          <w:sz w:val="28"/>
        </w:rPr>
        <w:t>凌厲中原，顧盼生姿</w:t>
      </w:r>
      <w:r w:rsidRPr="00C32D98">
        <w:rPr>
          <w:rStyle w:val="a9"/>
        </w:rPr>
        <w:footnoteReference w:id="3359"/>
      </w:r>
      <w:r w:rsidRPr="001C3E29">
        <w:rPr>
          <w:rFonts w:hint="eastAsia"/>
          <w:b/>
          <w:color w:val="660000"/>
          <w:sz w:val="28"/>
        </w:rPr>
        <w:t>。</w:t>
      </w:r>
      <w:r w:rsidRPr="001C3E29">
        <w:rPr>
          <w:rFonts w:hint="eastAsia"/>
        </w:rPr>
        <w:t>劉歆遂初賦曰：登句注以凌厲。廣雅曰：凌，馳也。厲，上也。風俗通曰：顏色厚所顧盼，若以親密也。</w:t>
      </w:r>
      <w:r w:rsidRPr="001C3E29">
        <w:rPr>
          <w:rFonts w:hint="eastAsia"/>
          <w:b/>
          <w:color w:val="660000"/>
          <w:sz w:val="28"/>
        </w:rPr>
        <w:t>攜我好仇，載我輕車。</w:t>
      </w:r>
      <w:r w:rsidRPr="001C3E29">
        <w:rPr>
          <w:rFonts w:hint="eastAsia"/>
        </w:rPr>
        <w:t>毛詩曰：君子好仇。</w:t>
      </w:r>
      <w:r w:rsidRPr="001C3E29">
        <w:rPr>
          <w:rFonts w:hint="eastAsia"/>
          <w:b/>
          <w:color w:val="660000"/>
          <w:sz w:val="28"/>
        </w:rPr>
        <w:t>南凌長阜，北厲清渠。</w:t>
      </w:r>
      <w:r w:rsidRPr="001C3E29">
        <w:rPr>
          <w:rFonts w:hint="eastAsia"/>
        </w:rPr>
        <w:t>廣雅曰：凌，乘也。王逸楚辭注曰：厲，度也。</w:t>
      </w:r>
      <w:r w:rsidRPr="001C3E29">
        <w:rPr>
          <w:rFonts w:hint="eastAsia"/>
          <w:b/>
          <w:color w:val="660000"/>
          <w:sz w:val="28"/>
        </w:rPr>
        <w:t>仰落驚鴻，俯引淵魚。盤于遊田，其樂只且。</w:t>
      </w:r>
      <w:r w:rsidRPr="001C3E29">
        <w:rPr>
          <w:rFonts w:hint="eastAsia"/>
        </w:rPr>
        <w:t>西京賦曰：盤于游畋，其樂只且。</w:t>
      </w:r>
      <w:r w:rsidRPr="001C3E29">
        <w:rPr>
          <w:rFonts w:hint="eastAsia"/>
          <w:b/>
          <w:color w:val="660000"/>
          <w:sz w:val="28"/>
        </w:rPr>
        <w:t>輕車迅邁，息彼長林。春木載榮，布葉垂陰。習習谷風，吹我素琴。</w:t>
      </w:r>
      <w:r w:rsidRPr="001C3E29">
        <w:rPr>
          <w:rFonts w:hint="eastAsia"/>
        </w:rPr>
        <w:t>毛詩曰：習習谷風。秦嘉婦徐氏書曰：芳香</w:t>
      </w:r>
      <w:r w:rsidR="00820F0B">
        <w:rPr>
          <w:rFonts w:hint="eastAsia"/>
        </w:rPr>
        <w:t>旣</w:t>
      </w:r>
      <w:r w:rsidRPr="001C3E29">
        <w:rPr>
          <w:rFonts w:hint="eastAsia"/>
        </w:rPr>
        <w:t>珍，素琴又好。</w:t>
      </w:r>
      <w:r w:rsidRPr="001C3E29">
        <w:rPr>
          <w:rFonts w:hint="eastAsia"/>
          <w:b/>
          <w:color w:val="660000"/>
          <w:sz w:val="28"/>
        </w:rPr>
        <w:t>咬咬黃鳥，顧疇弄音。</w:t>
      </w:r>
      <w:r w:rsidRPr="001C3E29">
        <w:rPr>
          <w:rFonts w:hint="eastAsia"/>
        </w:rPr>
        <w:t>毛詩曰：交交黃鳥。古歌曰：黃鳥鳴相追，咬咬弄好音。</w:t>
      </w:r>
      <w:r w:rsidRPr="001C3E29">
        <w:rPr>
          <w:rFonts w:hint="eastAsia"/>
          <w:b/>
          <w:color w:val="660000"/>
          <w:sz w:val="28"/>
        </w:rPr>
        <w:t>感悟馳情，思我所欽。</w:t>
      </w:r>
      <w:r w:rsidRPr="001C3E29">
        <w:rPr>
          <w:rFonts w:hint="eastAsia"/>
        </w:rPr>
        <w:t>古詩曰：馳情整中帶。</w:t>
      </w:r>
      <w:r w:rsidRPr="001C3E29">
        <w:rPr>
          <w:rFonts w:hint="eastAsia"/>
          <w:b/>
          <w:color w:val="660000"/>
          <w:sz w:val="28"/>
        </w:rPr>
        <w:t>心之憂矣，永嘯長吟。</w:t>
      </w:r>
      <w:r w:rsidRPr="001C3E29">
        <w:rPr>
          <w:rFonts w:hint="eastAsia"/>
        </w:rPr>
        <w:t>毛詩曰：心之憂矣，我歌且謠。杜篤連珠曰：能離光明之顯，長吟永嘯。</w:t>
      </w:r>
      <w:r w:rsidRPr="001C3E29">
        <w:rPr>
          <w:rFonts w:hint="eastAsia"/>
          <w:b/>
          <w:color w:val="660000"/>
          <w:sz w:val="28"/>
        </w:rPr>
        <w:t>浩浩洪流，帶我邦畿。</w:t>
      </w:r>
      <w:r w:rsidRPr="001C3E29">
        <w:rPr>
          <w:rFonts w:hint="eastAsia"/>
        </w:rPr>
        <w:t>毛萇詩傳曰：畿，疆也。</w:t>
      </w:r>
      <w:r w:rsidRPr="001C3E29">
        <w:rPr>
          <w:rFonts w:hint="eastAsia"/>
          <w:b/>
          <w:color w:val="660000"/>
          <w:sz w:val="28"/>
        </w:rPr>
        <w:t>萋萋綠林，奮榮揚暉。魚龍瀺灂，山鳥群飛。</w:t>
      </w:r>
      <w:r w:rsidRPr="001C3E29">
        <w:rPr>
          <w:rFonts w:hint="eastAsia"/>
        </w:rPr>
        <w:t>樂動聲儀曰；風雨動魚龍，仁義動君子。上林賦曰：瀺灂霣墜。劉向七言曰：山鳥群鳴我心懷。</w:t>
      </w:r>
      <w:r w:rsidRPr="001C3E29">
        <w:rPr>
          <w:rFonts w:hint="eastAsia"/>
          <w:b/>
          <w:color w:val="660000"/>
          <w:sz w:val="28"/>
        </w:rPr>
        <w:t>駕言出遊，日夕忘歸。</w:t>
      </w:r>
      <w:r w:rsidRPr="001C3E29">
        <w:rPr>
          <w:rFonts w:hint="eastAsia"/>
        </w:rPr>
        <w:t>毛詩曰：駕言出遊。楚辭曰：日將暮兮悵忘歸。</w:t>
      </w:r>
      <w:r w:rsidRPr="001C3E29">
        <w:rPr>
          <w:rFonts w:hint="eastAsia"/>
          <w:b/>
          <w:color w:val="660000"/>
          <w:sz w:val="28"/>
        </w:rPr>
        <w:t>思我良朋，如渴如飢。</w:t>
      </w:r>
      <w:r w:rsidRPr="001C3E29">
        <w:rPr>
          <w:rFonts w:hint="eastAsia"/>
        </w:rPr>
        <w:t>毛詩曰：每有良朋。曹植責躬詩曰：遲奉聖顏，如渴如飢。</w:t>
      </w:r>
      <w:r w:rsidRPr="001C3E29">
        <w:rPr>
          <w:rFonts w:hint="eastAsia"/>
          <w:b/>
          <w:color w:val="660000"/>
          <w:sz w:val="28"/>
        </w:rPr>
        <w:t>願言不獲，愴矣其悲。</w:t>
      </w:r>
      <w:r w:rsidRPr="001C3E29">
        <w:rPr>
          <w:rFonts w:hint="eastAsia"/>
        </w:rPr>
        <w:t>張衡詩曰：願言不獲，終然永思。曹植責躬詩曰：心之云慕，愴矣其悲。</w:t>
      </w:r>
      <w:r w:rsidRPr="001C3E29">
        <w:rPr>
          <w:rFonts w:hint="eastAsia"/>
          <w:b/>
          <w:color w:val="660000"/>
          <w:sz w:val="28"/>
        </w:rPr>
        <w:t>息徒蘭圃，秣馬華山。</w:t>
      </w:r>
      <w:r w:rsidRPr="001C3E29">
        <w:rPr>
          <w:rFonts w:hint="eastAsia"/>
        </w:rPr>
        <w:t>蘭圃，蕙圃也。毛詩曰：之子于歸，言秣其馬。毛萇詩傳曰：秣，</w:t>
      </w:r>
      <w:r w:rsidRPr="001C3E29">
        <w:rPr>
          <w:rFonts w:hint="eastAsia"/>
        </w:rPr>
        <w:lastRenderedPageBreak/>
        <w:t>養也。華山，山有光華也。</w:t>
      </w:r>
      <w:r w:rsidRPr="001C3E29">
        <w:rPr>
          <w:rFonts w:hint="eastAsia"/>
          <w:b/>
          <w:color w:val="660000"/>
          <w:sz w:val="28"/>
        </w:rPr>
        <w:t>流磻平皋，垂綸長川。</w:t>
      </w:r>
      <w:r w:rsidRPr="001C3E29">
        <w:rPr>
          <w:rFonts w:hint="eastAsia"/>
        </w:rPr>
        <w:t>說文曰：磻，以石著弋繳也。鄭玄毛詩箋曰：釣者，以絲</w:t>
      </w:r>
      <w:r w:rsidR="00F355DD">
        <w:rPr>
          <w:rFonts w:hint="eastAsia"/>
        </w:rPr>
        <w:t>爲</w:t>
      </w:r>
      <w:r w:rsidRPr="001C3E29">
        <w:rPr>
          <w:rFonts w:hint="eastAsia"/>
        </w:rPr>
        <w:t>之綸。</w:t>
      </w:r>
      <w:r w:rsidRPr="001C3E29">
        <w:rPr>
          <w:rFonts w:hint="eastAsia"/>
          <w:b/>
          <w:color w:val="660000"/>
          <w:sz w:val="28"/>
        </w:rPr>
        <w:t>目送歸鴻，手揮五絃。</w:t>
      </w:r>
      <w:r w:rsidR="003E4D6D" w:rsidRPr="00B81357">
        <w:rPr>
          <w:rFonts w:hint="eastAsia"/>
        </w:rPr>
        <w:t>漢書</w:t>
      </w:r>
      <w:r w:rsidRPr="001C3E29">
        <w:rPr>
          <w:rFonts w:hint="eastAsia"/>
        </w:rPr>
        <w:t>曰：周亞夫趨出，上以目送之。歸田賦曰：彈五絃於妙指。</w:t>
      </w:r>
      <w:r w:rsidRPr="001C3E29">
        <w:rPr>
          <w:rFonts w:hint="eastAsia"/>
          <w:b/>
          <w:color w:val="660000"/>
          <w:sz w:val="28"/>
        </w:rPr>
        <w:t>俯仰自得，游心泰玄。</w:t>
      </w:r>
      <w:r w:rsidRPr="001C3E29">
        <w:rPr>
          <w:rFonts w:hint="eastAsia"/>
        </w:rPr>
        <w:t>楚辭曰：漠虛靜以恬愉兮，澹無</w:t>
      </w:r>
      <w:r w:rsidR="00F355DD">
        <w:rPr>
          <w:rFonts w:hint="eastAsia"/>
        </w:rPr>
        <w:t>爲</w:t>
      </w:r>
      <w:r w:rsidRPr="001C3E29">
        <w:rPr>
          <w:rFonts w:hint="eastAsia"/>
        </w:rPr>
        <w:t>而自得。泰玄，謂道也。淮南子曰：自得者，全其身者也。全其身，則與道</w:t>
      </w:r>
      <w:r w:rsidR="00F355DD">
        <w:rPr>
          <w:rFonts w:hint="eastAsia"/>
        </w:rPr>
        <w:t>爲</w:t>
      </w:r>
      <w:r w:rsidRPr="001C3E29">
        <w:rPr>
          <w:rFonts w:hint="eastAsia"/>
        </w:rPr>
        <w:t>一矣。</w:t>
      </w:r>
      <w:r w:rsidRPr="001C3E29">
        <w:rPr>
          <w:rFonts w:hint="eastAsia"/>
          <w:b/>
          <w:color w:val="660000"/>
          <w:sz w:val="28"/>
        </w:rPr>
        <w:t>嘉彼釣叟，得魚忘筌。</w:t>
      </w:r>
      <w:r w:rsidRPr="001C3E29">
        <w:rPr>
          <w:rFonts w:hint="eastAsia"/>
        </w:rPr>
        <w:t>莊子曰：莊子釣於濮水之上。又曰：筌者，所以得魚也</w:t>
      </w:r>
      <w:r w:rsidRPr="00C32D98">
        <w:rPr>
          <w:rStyle w:val="a9"/>
        </w:rPr>
        <w:footnoteReference w:id="3360"/>
      </w:r>
      <w:r w:rsidRPr="001C3E29">
        <w:rPr>
          <w:rFonts w:hint="eastAsia"/>
        </w:rPr>
        <w:t>，得魚而忘筌。蹄者，所以在兔也，得兔而忘蹄。言者，所以在意也，得意而忘言。吾焉得夫忘言之人而與之言哉？</w:t>
      </w:r>
      <w:r w:rsidRPr="001C3E29">
        <w:rPr>
          <w:rFonts w:hint="eastAsia"/>
          <w:b/>
          <w:color w:val="660000"/>
          <w:sz w:val="28"/>
        </w:rPr>
        <w:t>郢人逝矣，誰與盡言？</w:t>
      </w:r>
      <w:r w:rsidRPr="001C3E29">
        <w:rPr>
          <w:rFonts w:hint="eastAsia"/>
        </w:rPr>
        <w:t>莊子曰：莊子送葬，過惠子之墓，顧謂從者曰：郢人堊漫其鼻端，若蠅翼，使匠石斲之，匠石運斤成風，聲而斲之</w:t>
      </w:r>
      <w:r w:rsidRPr="00C32D98">
        <w:rPr>
          <w:rStyle w:val="a9"/>
        </w:rPr>
        <w:footnoteReference w:id="3361"/>
      </w:r>
      <w:r w:rsidRPr="001C3E29">
        <w:rPr>
          <w:rFonts w:hint="eastAsia"/>
        </w:rPr>
        <w:t>，盡堊而鼻不傷，郢人立不失容。宋元君聞之，召匠石曰：嘗試</w:t>
      </w:r>
      <w:r w:rsidR="00F355DD">
        <w:rPr>
          <w:rFonts w:hint="eastAsia"/>
        </w:rPr>
        <w:t>爲</w:t>
      </w:r>
      <w:r w:rsidRPr="001C3E29">
        <w:rPr>
          <w:rFonts w:hint="eastAsia"/>
        </w:rPr>
        <w:t>寡人</w:t>
      </w:r>
      <w:r w:rsidR="00F355DD">
        <w:rPr>
          <w:rFonts w:hint="eastAsia"/>
        </w:rPr>
        <w:t>爲</w:t>
      </w:r>
      <w:r w:rsidRPr="001C3E29">
        <w:rPr>
          <w:rFonts w:hint="eastAsia"/>
        </w:rPr>
        <w:t>之。匠石曰：臣則當能斲之</w:t>
      </w:r>
      <w:r w:rsidRPr="00C32D98">
        <w:rPr>
          <w:rStyle w:val="a9"/>
        </w:rPr>
        <w:footnoteReference w:id="3362"/>
      </w:r>
      <w:r w:rsidRPr="001C3E29">
        <w:rPr>
          <w:rFonts w:hint="eastAsia"/>
        </w:rPr>
        <w:t>。雖然，臣質死久矣。自夫子之死也，吾無以</w:t>
      </w:r>
      <w:r w:rsidR="00F355DD">
        <w:rPr>
          <w:rFonts w:hint="eastAsia"/>
        </w:rPr>
        <w:t>爲</w:t>
      </w:r>
      <w:r w:rsidRPr="001C3E29">
        <w:rPr>
          <w:rFonts w:hint="eastAsia"/>
        </w:rPr>
        <w:t>質矣，吾無與言之矣。</w:t>
      </w:r>
      <w:r w:rsidRPr="001C3E29">
        <w:rPr>
          <w:rFonts w:hint="eastAsia"/>
          <w:b/>
          <w:color w:val="660000"/>
          <w:sz w:val="28"/>
        </w:rPr>
        <w:t>閑夜肅清，朗月照軒。</w:t>
      </w:r>
      <w:r w:rsidRPr="001C3E29">
        <w:rPr>
          <w:rFonts w:hint="eastAsia"/>
        </w:rPr>
        <w:t>舞賦曰：夫何皦皦之閑夜，明月列以施光。軒，已見曹子建贈徐幹詩注。</w:t>
      </w:r>
      <w:r w:rsidRPr="001C3E29">
        <w:rPr>
          <w:rFonts w:hint="eastAsia"/>
          <w:b/>
          <w:color w:val="660000"/>
          <w:sz w:val="28"/>
        </w:rPr>
        <w:t>微風動褂，組帳高褰。</w:t>
      </w:r>
      <w:r w:rsidRPr="001C3E29">
        <w:rPr>
          <w:rFonts w:hint="eastAsia"/>
        </w:rPr>
        <w:t>方言曰：褂謂之裾，音圭，褂或</w:t>
      </w:r>
      <w:r w:rsidR="00F355DD">
        <w:rPr>
          <w:rFonts w:hint="eastAsia"/>
        </w:rPr>
        <w:t>爲</w:t>
      </w:r>
      <w:r w:rsidRPr="001C3E29">
        <w:rPr>
          <w:rFonts w:hint="eastAsia"/>
        </w:rPr>
        <w:t>幃。周禮曰：幕人掌帷幕幄帟綬之事。鄭司農曰：帟，平帷也</w:t>
      </w:r>
      <w:r w:rsidRPr="00C32D98">
        <w:rPr>
          <w:rStyle w:val="a9"/>
        </w:rPr>
        <w:footnoteReference w:id="3363"/>
      </w:r>
      <w:r w:rsidRPr="001C3E29">
        <w:rPr>
          <w:rFonts w:hint="eastAsia"/>
        </w:rPr>
        <w:t>。綬，組綬，所以繫帷也。王逸楚詞注曰：以幕組結束玉璜</w:t>
      </w:r>
      <w:r w:rsidR="00F355DD">
        <w:rPr>
          <w:rFonts w:hint="eastAsia"/>
        </w:rPr>
        <w:t>爲</w:t>
      </w:r>
      <w:r w:rsidRPr="001C3E29">
        <w:rPr>
          <w:rFonts w:hint="eastAsia"/>
        </w:rPr>
        <w:t>帷帳也。</w:t>
      </w:r>
      <w:r w:rsidRPr="001C3E29">
        <w:rPr>
          <w:rFonts w:hint="eastAsia"/>
          <w:b/>
          <w:color w:val="660000"/>
          <w:sz w:val="28"/>
        </w:rPr>
        <w:t>旨酒盈樽，莫與交歡。</w:t>
      </w:r>
      <w:r w:rsidRPr="001C3E29">
        <w:rPr>
          <w:rFonts w:hint="eastAsia"/>
        </w:rPr>
        <w:t>毛詩曰：旨酒欣欣。</w:t>
      </w:r>
      <w:r w:rsidR="003E4D6D" w:rsidRPr="00B81357">
        <w:rPr>
          <w:rFonts w:hint="eastAsia"/>
        </w:rPr>
        <w:t>漢書</w:t>
      </w:r>
      <w:r w:rsidRPr="001C3E29">
        <w:rPr>
          <w:rFonts w:hint="eastAsia"/>
        </w:rPr>
        <w:t>曰：郭解入關，賢豪爭交歡。</w:t>
      </w:r>
      <w:r w:rsidRPr="001C3E29">
        <w:rPr>
          <w:rFonts w:hint="eastAsia"/>
          <w:b/>
          <w:color w:val="660000"/>
          <w:sz w:val="28"/>
        </w:rPr>
        <w:t>鳴琴在御，誰與鼓彈？</w:t>
      </w:r>
      <w:r w:rsidRPr="001C3E29">
        <w:rPr>
          <w:rFonts w:hint="eastAsia"/>
        </w:rPr>
        <w:t>毛詩曰：琴瑟在御，莫不靜好。</w:t>
      </w:r>
      <w:r w:rsidRPr="001C3E29">
        <w:rPr>
          <w:rFonts w:hint="eastAsia"/>
          <w:b/>
          <w:color w:val="660000"/>
          <w:sz w:val="28"/>
        </w:rPr>
        <w:t>仰慕同趣，其馨若蘭。</w:t>
      </w:r>
      <w:r w:rsidRPr="001C3E29">
        <w:rPr>
          <w:rFonts w:hint="eastAsia"/>
        </w:rPr>
        <w:t>六韜曰：同好相趣。薛綜西京賦注曰：趣，猶意也。易曰：同心之言，其臭如蘭。</w:t>
      </w:r>
      <w:r w:rsidRPr="001C3E29">
        <w:rPr>
          <w:rFonts w:hint="eastAsia"/>
          <w:b/>
          <w:color w:val="660000"/>
          <w:sz w:val="28"/>
        </w:rPr>
        <w:t>佳人不在，能不永歎！</w:t>
      </w:r>
      <w:r w:rsidRPr="001C3E29">
        <w:rPr>
          <w:rFonts w:hint="eastAsia"/>
        </w:rPr>
        <w:t>楚辭曰；聞佳人兮召予。毛詩曰：假寐永歎。</w:t>
      </w:r>
    </w:p>
    <w:p w14:paraId="57D626C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贈山濤</w:t>
      </w:r>
    </w:p>
    <w:p w14:paraId="4D998A10" w14:textId="77777777" w:rsidR="008F46A3" w:rsidRDefault="008F46A3" w:rsidP="0044646F">
      <w:pPr>
        <w:ind w:firstLine="420"/>
      </w:pPr>
      <w:r w:rsidRPr="001C3E29">
        <w:rPr>
          <w:rFonts w:hint="eastAsia"/>
        </w:rPr>
        <w:t>五言</w:t>
      </w:r>
    </w:p>
    <w:p w14:paraId="16525A63" w14:textId="44A7EE0C" w:rsidR="008F46A3" w:rsidRDefault="008F46A3" w:rsidP="0044646F">
      <w:pPr>
        <w:ind w:firstLine="560"/>
      </w:pPr>
      <w:r w:rsidRPr="00B81357">
        <w:rPr>
          <w:rFonts w:ascii="楷体" w:eastAsia="楷体" w:hAnsi="楷体" w:hint="eastAsia"/>
          <w:color w:val="660000"/>
          <w:sz w:val="28"/>
        </w:rPr>
        <w:t>司馬紹統</w:t>
      </w:r>
      <w:r w:rsidR="000B3D3D">
        <w:rPr>
          <w:rFonts w:hint="eastAsia"/>
          <w:b/>
          <w:color w:val="660000"/>
          <w:sz w:val="28"/>
        </w:rPr>
        <w:t xml:space="preserve"> </w:t>
      </w:r>
      <w:r w:rsidRPr="001C3E29">
        <w:rPr>
          <w:rFonts w:hint="eastAsia"/>
        </w:rPr>
        <w:t>臧榮緒晉書曰：司馬彪，字紹統，少篤學，初拜騎都尉，太始中</w:t>
      </w:r>
      <w:r w:rsidR="00F355DD">
        <w:rPr>
          <w:rFonts w:hint="eastAsia"/>
        </w:rPr>
        <w:t>爲</w:t>
      </w:r>
      <w:r w:rsidRPr="001C3E29">
        <w:rPr>
          <w:rFonts w:hint="eastAsia"/>
        </w:rPr>
        <w:t>秘書郎，轉丞，後拜散騎侍郎，終於家。</w:t>
      </w:r>
    </w:p>
    <w:p w14:paraId="548E3A1E" w14:textId="40575AFF" w:rsidR="008F46A3" w:rsidRDefault="008F46A3" w:rsidP="0044646F">
      <w:pPr>
        <w:ind w:firstLine="561"/>
      </w:pPr>
      <w:r w:rsidRPr="001C3E29">
        <w:rPr>
          <w:rFonts w:hint="eastAsia"/>
          <w:b/>
          <w:color w:val="660000"/>
          <w:sz w:val="28"/>
        </w:rPr>
        <w:t>苕苕椅桐樹，寄生於南岳。</w:t>
      </w:r>
      <w:r w:rsidRPr="001C3E29">
        <w:rPr>
          <w:rFonts w:hint="eastAsia"/>
        </w:rPr>
        <w:t>椅桐，彪自喻也。毛詩曰：其桐其椅，其實離離。馬融琴賦曰：惟椅梧之所生，在衡山之峻陂。</w:t>
      </w:r>
      <w:r w:rsidRPr="001C3E29">
        <w:rPr>
          <w:rFonts w:hint="eastAsia"/>
          <w:b/>
          <w:color w:val="660000"/>
          <w:sz w:val="28"/>
        </w:rPr>
        <w:t>上凌青雲霓，下臨千仞谷。</w:t>
      </w:r>
      <w:r w:rsidRPr="001C3E29">
        <w:rPr>
          <w:rFonts w:hint="eastAsia"/>
        </w:rPr>
        <w:t>蒼頡篇曰：凌，侵也。呂氏春秋曰：若決積水於千仞之谿。包咸</w:t>
      </w:r>
      <w:r w:rsidR="003E4D6D" w:rsidRPr="00B81357">
        <w:rPr>
          <w:rFonts w:hint="eastAsia"/>
        </w:rPr>
        <w:t>論語</w:t>
      </w:r>
      <w:r w:rsidRPr="001C3E29">
        <w:rPr>
          <w:rFonts w:hint="eastAsia"/>
        </w:rPr>
        <w:t>注曰：七尺曰仞。</w:t>
      </w:r>
      <w:r w:rsidRPr="001C3E29">
        <w:rPr>
          <w:rFonts w:hint="eastAsia"/>
          <w:b/>
          <w:color w:val="660000"/>
          <w:sz w:val="28"/>
        </w:rPr>
        <w:t>處身孤且危，於何託余足？</w:t>
      </w:r>
      <w:r w:rsidRPr="001C3E29">
        <w:rPr>
          <w:rFonts w:hint="eastAsia"/>
        </w:rPr>
        <w:t>毛詩序曰：孤危將亡。</w:t>
      </w:r>
      <w:r w:rsidR="003E4D6D" w:rsidRPr="00B81357">
        <w:rPr>
          <w:rFonts w:hint="eastAsia"/>
        </w:rPr>
        <w:t>漢書</w:t>
      </w:r>
      <w:r w:rsidRPr="001C3E29">
        <w:rPr>
          <w:rFonts w:hint="eastAsia"/>
        </w:rPr>
        <w:t>，賈山上書曰：不得邪徑而託足焉。</w:t>
      </w:r>
      <w:r w:rsidRPr="001C3E29">
        <w:rPr>
          <w:rFonts w:hint="eastAsia"/>
          <w:b/>
          <w:color w:val="660000"/>
          <w:sz w:val="28"/>
        </w:rPr>
        <w:t>昔也植朝陽，傾枝俟鸞鷟。</w:t>
      </w:r>
      <w:r w:rsidRPr="001C3E29">
        <w:rPr>
          <w:rFonts w:hint="eastAsia"/>
        </w:rPr>
        <w:t>毛詩曰：鳳凰鳴矣，于彼高岡；梧桐生矣，于彼朝陽。鄭玄曰：鳳凰之性，非梧桐不栖，非竹實不食也。說文曰：鸞鷟，鳳屬，神鳥也。</w:t>
      </w:r>
      <w:r w:rsidRPr="001C3E29">
        <w:rPr>
          <w:rFonts w:hint="eastAsia"/>
          <w:b/>
          <w:color w:val="660000"/>
          <w:sz w:val="28"/>
        </w:rPr>
        <w:t>今者絕世用</w:t>
      </w:r>
      <w:r w:rsidRPr="00C32D98">
        <w:rPr>
          <w:rStyle w:val="a9"/>
        </w:rPr>
        <w:footnoteReference w:id="3364"/>
      </w:r>
      <w:r w:rsidRPr="001C3E29">
        <w:rPr>
          <w:rFonts w:hint="eastAsia"/>
          <w:b/>
          <w:color w:val="660000"/>
          <w:sz w:val="28"/>
        </w:rPr>
        <w:t>，倥偬見迫束。</w:t>
      </w:r>
      <w:r w:rsidRPr="001C3E29">
        <w:rPr>
          <w:rFonts w:hint="eastAsia"/>
        </w:rPr>
        <w:t>新語曰：楩梓仆則</w:t>
      </w:r>
      <w:r w:rsidR="00F355DD">
        <w:rPr>
          <w:rFonts w:hint="eastAsia"/>
        </w:rPr>
        <w:t>爲</w:t>
      </w:r>
      <w:r w:rsidRPr="001C3E29">
        <w:rPr>
          <w:rFonts w:hint="eastAsia"/>
        </w:rPr>
        <w:t>世用。楚辭曰：悲余生之無歡兮，愁倥偬於山陸。王逸曰：倥偬，困苦也。</w:t>
      </w:r>
      <w:r w:rsidRPr="001C3E29">
        <w:rPr>
          <w:rFonts w:hint="eastAsia"/>
          <w:b/>
          <w:color w:val="660000"/>
          <w:sz w:val="28"/>
        </w:rPr>
        <w:t>班匠不我顧，牙曠不我錄。</w:t>
      </w:r>
      <w:r w:rsidRPr="001C3E29">
        <w:rPr>
          <w:rFonts w:hint="eastAsia"/>
        </w:rPr>
        <w:t>班匠及牙曠，皆喻執政也。墨子曰：公輸般</w:t>
      </w:r>
      <w:r w:rsidR="00F355DD">
        <w:rPr>
          <w:rFonts w:hint="eastAsia"/>
        </w:rPr>
        <w:t>爲</w:t>
      </w:r>
      <w:r w:rsidRPr="001C3E29">
        <w:rPr>
          <w:rFonts w:hint="eastAsia"/>
        </w:rPr>
        <w:t>雲梯。鄭玄禮記注曰：般，伎巧者也。莊子曰：匠石之齊，見櫟杜樹，匠伯不顧。司馬彪曰：匠石字伯。鄭玄毛詩箋曰：顧，視也。列子曰：伯牙善鼓琴。左氏傳曰：師曠侍於晉侯。杜預曰：師曠，晉樂太師。</w:t>
      </w:r>
      <w:r w:rsidRPr="001C3E29">
        <w:rPr>
          <w:rFonts w:hint="eastAsia"/>
          <w:b/>
          <w:color w:val="660000"/>
          <w:sz w:val="28"/>
        </w:rPr>
        <w:t>焉得成琴瑟，何由揚妙曲？</w:t>
      </w:r>
      <w:r w:rsidRPr="001C3E29">
        <w:rPr>
          <w:rFonts w:hint="eastAsia"/>
        </w:rPr>
        <w:t>桓子新論曰：黃門工鼓琴者，有任真卿、虞長倩，能傳其度數，妙曲遺聲。</w:t>
      </w:r>
      <w:r w:rsidRPr="001C3E29">
        <w:rPr>
          <w:rFonts w:hint="eastAsia"/>
          <w:b/>
          <w:color w:val="660000"/>
          <w:sz w:val="28"/>
        </w:rPr>
        <w:t>冉冉三光馳，逝者一何速！</w:t>
      </w:r>
      <w:r w:rsidRPr="001C3E29">
        <w:rPr>
          <w:rFonts w:hint="eastAsia"/>
        </w:rPr>
        <w:t>廣雅曰：冉冉，進也。淮南子曰：夫道含吐陰陽，而章三光。許慎曰：三光，日、月、星也。逝者，見下注。</w:t>
      </w:r>
      <w:r w:rsidRPr="001C3E29">
        <w:rPr>
          <w:rFonts w:hint="eastAsia"/>
          <w:b/>
          <w:color w:val="660000"/>
          <w:sz w:val="28"/>
        </w:rPr>
        <w:t>中夜不能寐，撫劍起躑䠱。</w:t>
      </w:r>
      <w:r w:rsidRPr="00223F3D">
        <w:rPr>
          <w:rFonts w:hint="eastAsia"/>
        </w:rPr>
        <w:t>毛詩曰：耿耿不寐。左氏傳曰：子朱怒，撫劍從之。說文曰：蹢躅，住足也。躑䠱與蹢躅同。</w:t>
      </w:r>
      <w:r w:rsidRPr="001C3E29">
        <w:rPr>
          <w:rFonts w:hint="eastAsia"/>
          <w:b/>
          <w:color w:val="660000"/>
          <w:sz w:val="28"/>
        </w:rPr>
        <w:t>感彼孔聖歎，哀此年命促。</w:t>
      </w:r>
      <w:r w:rsidRPr="001C3E29">
        <w:rPr>
          <w:rFonts w:hint="eastAsia"/>
        </w:rPr>
        <w:t>春秋說題辭曰：天嘗有血書魯端門作法，孔</w:t>
      </w:r>
      <w:r w:rsidRPr="001C3E29">
        <w:rPr>
          <w:rFonts w:hint="eastAsia"/>
        </w:rPr>
        <w:lastRenderedPageBreak/>
        <w:t>聖沒，周室亡。</w:t>
      </w:r>
      <w:r w:rsidR="003E4D6D" w:rsidRPr="00B81357">
        <w:rPr>
          <w:rFonts w:hint="eastAsia"/>
        </w:rPr>
        <w:t>論語</w:t>
      </w:r>
      <w:r w:rsidRPr="001C3E29">
        <w:rPr>
          <w:rFonts w:hint="eastAsia"/>
        </w:rPr>
        <w:t>曰：子在川上曰：逝者如斯！司馬遷悲士不遇賦曰：天道悠昧人理促。</w:t>
      </w:r>
      <w:r w:rsidRPr="001C3E29">
        <w:rPr>
          <w:rFonts w:hint="eastAsia"/>
          <w:b/>
          <w:color w:val="660000"/>
          <w:sz w:val="28"/>
        </w:rPr>
        <w:t>卞和潛幽冥，誰能證奇璞？</w:t>
      </w:r>
      <w:r w:rsidRPr="001C3E29">
        <w:rPr>
          <w:rFonts w:hint="eastAsia"/>
        </w:rPr>
        <w:t>卞和，已見上文。</w:t>
      </w:r>
      <w:r w:rsidRPr="001C3E29">
        <w:rPr>
          <w:rFonts w:hint="eastAsia"/>
          <w:b/>
          <w:color w:val="660000"/>
          <w:sz w:val="28"/>
        </w:rPr>
        <w:t>冀願神龍來，揚光以見燭。</w:t>
      </w:r>
      <w:r w:rsidRPr="001C3E29">
        <w:rPr>
          <w:rFonts w:hint="eastAsia"/>
        </w:rPr>
        <w:t>神龍，喻濤也。山海經曰：赤水之山有神，人面蛇身，其瞑乃晦，其視乃明，是燭九陰，是謂燭龍。</w:t>
      </w:r>
    </w:p>
    <w:p w14:paraId="6F5873E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答何劭二首</w:t>
      </w:r>
    </w:p>
    <w:p w14:paraId="2F62568E" w14:textId="77777777" w:rsidR="008F46A3" w:rsidRDefault="008F46A3" w:rsidP="0044646F">
      <w:pPr>
        <w:ind w:firstLine="420"/>
      </w:pPr>
      <w:r w:rsidRPr="001C3E29">
        <w:rPr>
          <w:rFonts w:hint="eastAsia"/>
        </w:rPr>
        <w:t>五言</w:t>
      </w:r>
    </w:p>
    <w:p w14:paraId="6A9F5AE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張茂先</w:t>
      </w:r>
    </w:p>
    <w:p w14:paraId="7E703207" w14:textId="77777777" w:rsidR="008F46A3" w:rsidRPr="007D506F" w:rsidRDefault="008F46A3" w:rsidP="007D506F">
      <w:pPr>
        <w:pStyle w:val="5"/>
        <w:ind w:firstLine="641"/>
        <w:rPr>
          <w:sz w:val="32"/>
        </w:rPr>
      </w:pPr>
      <w:r w:rsidRPr="007D506F">
        <w:rPr>
          <w:rFonts w:hint="eastAsia"/>
          <w:sz w:val="32"/>
        </w:rPr>
        <w:t>其一</w:t>
      </w:r>
    </w:p>
    <w:p w14:paraId="62DABBDD" w14:textId="7CE06374" w:rsidR="008F46A3" w:rsidRDefault="008F46A3" w:rsidP="0044646F">
      <w:pPr>
        <w:ind w:firstLine="561"/>
      </w:pPr>
      <w:r w:rsidRPr="001C3E29">
        <w:rPr>
          <w:rFonts w:hint="eastAsia"/>
          <w:b/>
          <w:color w:val="660000"/>
          <w:sz w:val="28"/>
        </w:rPr>
        <w:t>吏道何其迫？窘然坐自拘。</w:t>
      </w:r>
      <w:r w:rsidRPr="001C3E29">
        <w:rPr>
          <w:rFonts w:hint="eastAsia"/>
        </w:rPr>
        <w:t>班彪與金昭卿書曰：遠在東垂，吏道迫促。鵩鳥賦曰：愚士繫俗，窘若囚拘。</w:t>
      </w:r>
      <w:r w:rsidRPr="001C3E29">
        <w:rPr>
          <w:rFonts w:hint="eastAsia"/>
          <w:b/>
          <w:color w:val="660000"/>
          <w:sz w:val="28"/>
        </w:rPr>
        <w:t>纓婑</w:t>
      </w:r>
      <w:r w:rsidR="00F355DD">
        <w:rPr>
          <w:rFonts w:hint="eastAsia"/>
          <w:b/>
          <w:color w:val="660000"/>
          <w:sz w:val="28"/>
        </w:rPr>
        <w:t>爲</w:t>
      </w:r>
      <w:r w:rsidRPr="001C3E29">
        <w:rPr>
          <w:rFonts w:hint="eastAsia"/>
          <w:b/>
          <w:color w:val="660000"/>
          <w:sz w:val="28"/>
        </w:rPr>
        <w:t>徽纆，文憲焉可踰？</w:t>
      </w:r>
      <w:r w:rsidRPr="001C3E29">
        <w:rPr>
          <w:rFonts w:hint="eastAsia"/>
        </w:rPr>
        <w:t>纓緌制人，同於徽纆。國之文憲，豈可踰乎？禮記曰：冠緌纓。鄭玄曰：緌，纓飾也。周易曰：繫用徽纆。孔安國尚書傳曰：憲，法也。</w:t>
      </w:r>
      <w:r w:rsidRPr="001C3E29">
        <w:rPr>
          <w:rFonts w:hint="eastAsia"/>
          <w:b/>
          <w:color w:val="660000"/>
          <w:sz w:val="28"/>
        </w:rPr>
        <w:t>恬曠苦不足，煩促每有餘。</w:t>
      </w:r>
      <w:r w:rsidRPr="001C3E29">
        <w:rPr>
          <w:rFonts w:hint="eastAsia"/>
        </w:rPr>
        <w:t>廣雅曰：恬，靜也。蒼頡篇曰：曠，疏曠也。</w:t>
      </w:r>
      <w:r w:rsidRPr="001C3E29">
        <w:rPr>
          <w:rFonts w:hint="eastAsia"/>
          <w:b/>
          <w:color w:val="660000"/>
          <w:sz w:val="28"/>
        </w:rPr>
        <w:t>良朋貽新詩，示我以遊娛。</w:t>
      </w:r>
      <w:r w:rsidRPr="001C3E29">
        <w:rPr>
          <w:rFonts w:hint="eastAsia"/>
        </w:rPr>
        <w:t>良朋，已見上文。徐幹贈五官中郎將詩曰：貽爾新詩。又</w:t>
      </w:r>
      <w:r w:rsidRPr="00C32D98">
        <w:rPr>
          <w:rStyle w:val="a9"/>
        </w:rPr>
        <w:footnoteReference w:id="3365"/>
      </w:r>
      <w:r w:rsidRPr="001C3E29">
        <w:rPr>
          <w:rFonts w:hint="eastAsia"/>
        </w:rPr>
        <w:t>思玄賦曰：雖遊娛以媮樂。</w:t>
      </w:r>
      <w:r w:rsidRPr="001C3E29">
        <w:rPr>
          <w:rFonts w:hint="eastAsia"/>
          <w:b/>
          <w:color w:val="660000"/>
          <w:sz w:val="28"/>
        </w:rPr>
        <w:t>穆如灑清風，奐若春華敷。</w:t>
      </w:r>
      <w:r w:rsidRPr="001C3E29">
        <w:rPr>
          <w:rFonts w:hint="eastAsia"/>
        </w:rPr>
        <w:t>毛詩曰：吉父作誦，穆如清風。淮南子曰：猶條風之時灑。答賓戲曰：摛藻如春華。</w:t>
      </w:r>
      <w:r w:rsidRPr="001C3E29">
        <w:rPr>
          <w:rFonts w:hint="eastAsia"/>
          <w:b/>
          <w:color w:val="660000"/>
          <w:sz w:val="28"/>
        </w:rPr>
        <w:t>自昔同寮寀，於今比園廬。</w:t>
      </w:r>
      <w:r w:rsidRPr="001C3E29">
        <w:rPr>
          <w:rFonts w:hint="eastAsia"/>
        </w:rPr>
        <w:t>臧榮緒晉書曰：惠帝即位，劭</w:t>
      </w:r>
      <w:r w:rsidR="00F355DD">
        <w:rPr>
          <w:rFonts w:hint="eastAsia"/>
        </w:rPr>
        <w:t>爲</w:t>
      </w:r>
      <w:r w:rsidRPr="001C3E29">
        <w:rPr>
          <w:rFonts w:hint="eastAsia"/>
        </w:rPr>
        <w:t>太子太師。又曰：武帝崩，華</w:t>
      </w:r>
      <w:r w:rsidR="00F355DD">
        <w:rPr>
          <w:rFonts w:hint="eastAsia"/>
        </w:rPr>
        <w:t>爲</w:t>
      </w:r>
      <w:r w:rsidRPr="001C3E29">
        <w:rPr>
          <w:rFonts w:hint="eastAsia"/>
        </w:rPr>
        <w:t>太子少傅。然考乎其時，事正相接，故曰同寮也。左氏傳曰：先蔑之使也，荀林父止之曰：同官</w:t>
      </w:r>
      <w:r w:rsidR="00F355DD">
        <w:rPr>
          <w:rFonts w:hint="eastAsia"/>
        </w:rPr>
        <w:t>爲</w:t>
      </w:r>
      <w:r w:rsidRPr="001C3E29">
        <w:rPr>
          <w:rFonts w:hint="eastAsia"/>
        </w:rPr>
        <w:t>寮，吾嘗同寮，敢不盡心乎？爾雅曰：采，僚官也。南都賦曰：園廬，舊宅也。</w:t>
      </w:r>
      <w:r w:rsidRPr="001C3E29">
        <w:rPr>
          <w:rFonts w:hint="eastAsia"/>
          <w:b/>
          <w:color w:val="660000"/>
          <w:sz w:val="28"/>
        </w:rPr>
        <w:t>衰夕近辱殆，庶幾並懸輿。</w:t>
      </w:r>
      <w:r w:rsidRPr="001C3E29">
        <w:rPr>
          <w:rFonts w:hint="eastAsia"/>
        </w:rPr>
        <w:t>王逸楚辭注曰：夕以喻衰。言日夕將暮己已衰。老子曰</w:t>
      </w:r>
      <w:r w:rsidRPr="00C32D98">
        <w:rPr>
          <w:rStyle w:val="a9"/>
        </w:rPr>
        <w:footnoteReference w:id="3366"/>
      </w:r>
      <w:r w:rsidRPr="001C3E29">
        <w:rPr>
          <w:rFonts w:hint="eastAsia"/>
        </w:rPr>
        <w:t>：知足不辱，知止不殆。</w:t>
      </w:r>
      <w:r w:rsidR="003E4D6D" w:rsidRPr="00B81357">
        <w:rPr>
          <w:rFonts w:hint="eastAsia"/>
        </w:rPr>
        <w:t>漢書</w:t>
      </w:r>
      <w:r w:rsidRPr="001C3E29">
        <w:rPr>
          <w:rFonts w:hint="eastAsia"/>
        </w:rPr>
        <w:t>曰：薛廣德乞骸骨，賜安</w:t>
      </w:r>
      <w:r w:rsidRPr="001C3E29">
        <w:rPr>
          <w:rFonts w:hint="eastAsia"/>
        </w:rPr>
        <w:lastRenderedPageBreak/>
        <w:t>車駟馬，懸其安車，傳子傳孫也。</w:t>
      </w:r>
      <w:r w:rsidRPr="001C3E29">
        <w:rPr>
          <w:rFonts w:hint="eastAsia"/>
          <w:b/>
          <w:color w:val="660000"/>
          <w:sz w:val="28"/>
        </w:rPr>
        <w:t>散髮重陰下，抱杖臨清渠。</w:t>
      </w:r>
      <w:r w:rsidRPr="001C3E29">
        <w:rPr>
          <w:rFonts w:hint="eastAsia"/>
        </w:rPr>
        <w:t>鍾會遺榮賦曰：散髮抽簪。</w:t>
      </w:r>
      <w:r w:rsidRPr="001C3E29">
        <w:rPr>
          <w:rFonts w:hint="eastAsia"/>
          <w:b/>
          <w:color w:val="660000"/>
          <w:sz w:val="28"/>
        </w:rPr>
        <w:t>屬耳聽鶯鳴，流目翫儵魚</w:t>
      </w:r>
      <w:r w:rsidRPr="00C32D98">
        <w:rPr>
          <w:rStyle w:val="a9"/>
        </w:rPr>
        <w:footnoteReference w:id="3367"/>
      </w:r>
      <w:r w:rsidRPr="001C3E29">
        <w:rPr>
          <w:rFonts w:hint="eastAsia"/>
          <w:b/>
          <w:color w:val="660000"/>
          <w:sz w:val="28"/>
        </w:rPr>
        <w:t>。</w:t>
      </w:r>
      <w:r w:rsidRPr="001C3E29">
        <w:rPr>
          <w:rFonts w:hint="eastAsia"/>
        </w:rPr>
        <w:t>毛詩曰：耳屬于垣。鄭玄曰：屬耳於壁聽之。又儀禮注曰：屬，注也。毛詩曰：鶯其鳴矣。思玄賦曰：流目眺夫衡阿。翫，猶悅也。莊子曰：鯈魚出遊從容，是魚樂也。</w:t>
      </w:r>
      <w:r w:rsidRPr="001C3E29">
        <w:rPr>
          <w:rFonts w:hint="eastAsia"/>
          <w:b/>
          <w:color w:val="660000"/>
          <w:sz w:val="28"/>
        </w:rPr>
        <w:t>從容養餘日，取樂於桑榆。</w:t>
      </w:r>
      <w:r w:rsidR="003E4D6D" w:rsidRPr="00B81357">
        <w:rPr>
          <w:rFonts w:hint="eastAsia"/>
        </w:rPr>
        <w:t>漢書</w:t>
      </w:r>
      <w:r w:rsidRPr="001C3E29">
        <w:rPr>
          <w:rFonts w:hint="eastAsia"/>
        </w:rPr>
        <w:t>，疏廣曰：此金者，聖主所以惠養老臣也；故樂與鄉黨共饗其賜，以盡吾餘日，不亦可乎？桑榆，已見上文。</w:t>
      </w:r>
    </w:p>
    <w:p w14:paraId="7C6604DE" w14:textId="77777777" w:rsidR="008F46A3" w:rsidRPr="007D506F" w:rsidRDefault="008F46A3" w:rsidP="007D506F">
      <w:pPr>
        <w:pStyle w:val="5"/>
        <w:ind w:firstLine="641"/>
        <w:rPr>
          <w:sz w:val="32"/>
        </w:rPr>
      </w:pPr>
      <w:r w:rsidRPr="007D506F">
        <w:rPr>
          <w:rFonts w:hint="eastAsia"/>
          <w:sz w:val="32"/>
        </w:rPr>
        <w:t>其二</w:t>
      </w:r>
    </w:p>
    <w:p w14:paraId="76AC9701" w14:textId="4AD5BD7A" w:rsidR="008F46A3" w:rsidRDefault="008F46A3" w:rsidP="0044646F">
      <w:pPr>
        <w:ind w:firstLine="561"/>
      </w:pPr>
      <w:r w:rsidRPr="001C3E29">
        <w:rPr>
          <w:rFonts w:hint="eastAsia"/>
          <w:b/>
          <w:color w:val="660000"/>
          <w:sz w:val="28"/>
        </w:rPr>
        <w:t>洪鈞陶萬類，大塊稟群生。</w:t>
      </w:r>
      <w:r w:rsidRPr="001C3E29">
        <w:rPr>
          <w:rFonts w:hint="eastAsia"/>
        </w:rPr>
        <w:t>洪鈞，大鈞，謂天也。大塊，謂地也。言天地陶化萬類，而群化稟受其形也。鵩鳥賦曰：大鈞播物。廣雅曰：陶，化也。河圖曰：地有九州，以苞萬類。莊子曰：大塊載我以形，勞我以生。孔安國尚書傳曰：稟，受也。</w:t>
      </w:r>
      <w:r w:rsidR="003E4D6D" w:rsidRPr="00B81357">
        <w:rPr>
          <w:rFonts w:hint="eastAsia"/>
        </w:rPr>
        <w:t>漢書</w:t>
      </w:r>
      <w:r w:rsidRPr="001C3E29">
        <w:rPr>
          <w:rFonts w:hint="eastAsia"/>
        </w:rPr>
        <w:t>，董仲舒對策曰：群生和而萬物殖。</w:t>
      </w:r>
      <w:r w:rsidRPr="001C3E29">
        <w:rPr>
          <w:rFonts w:hint="eastAsia"/>
          <w:b/>
          <w:color w:val="660000"/>
          <w:sz w:val="28"/>
        </w:rPr>
        <w:t>明闇信異姿，靜躁亦殊形。</w:t>
      </w:r>
      <w:r w:rsidRPr="001C3E29">
        <w:rPr>
          <w:rFonts w:hint="eastAsia"/>
        </w:rPr>
        <w:t>劉歆遂初賦曰：非積習之生常，固明闇之所別。老子曰：重</w:t>
      </w:r>
      <w:r w:rsidR="00F355DD">
        <w:rPr>
          <w:rFonts w:hint="eastAsia"/>
        </w:rPr>
        <w:t>爲</w:t>
      </w:r>
      <w:r w:rsidRPr="001C3E29">
        <w:rPr>
          <w:rFonts w:hint="eastAsia"/>
        </w:rPr>
        <w:t>輕根，靜</w:t>
      </w:r>
      <w:r w:rsidR="00F355DD">
        <w:rPr>
          <w:rFonts w:hint="eastAsia"/>
        </w:rPr>
        <w:t>爲</w:t>
      </w:r>
      <w:r w:rsidRPr="001C3E29">
        <w:rPr>
          <w:rFonts w:hint="eastAsia"/>
        </w:rPr>
        <w:t>躁君。王弼曰：凡物輕不能載重，小不能鎮大，不行者使行，不動者制動；是以重必</w:t>
      </w:r>
      <w:r w:rsidR="00F355DD">
        <w:rPr>
          <w:rFonts w:hint="eastAsia"/>
        </w:rPr>
        <w:t>爲</w:t>
      </w:r>
      <w:r w:rsidRPr="001C3E29">
        <w:rPr>
          <w:rFonts w:hint="eastAsia"/>
        </w:rPr>
        <w:t>輕根，靜必</w:t>
      </w:r>
      <w:r w:rsidR="00F355DD">
        <w:rPr>
          <w:rFonts w:hint="eastAsia"/>
        </w:rPr>
        <w:t>爲</w:t>
      </w:r>
      <w:r w:rsidRPr="001C3E29">
        <w:rPr>
          <w:rFonts w:hint="eastAsia"/>
        </w:rPr>
        <w:t>躁君。</w:t>
      </w:r>
      <w:r w:rsidRPr="001C3E29">
        <w:rPr>
          <w:rFonts w:hint="eastAsia"/>
          <w:b/>
          <w:color w:val="660000"/>
          <w:sz w:val="28"/>
        </w:rPr>
        <w:t>自予及有識，志不在功名。</w:t>
      </w:r>
      <w:r w:rsidRPr="001C3E29">
        <w:rPr>
          <w:rFonts w:hint="eastAsia"/>
        </w:rPr>
        <w:t>李陵與蘇武書曰：陵自有識以來，士之立操未有如子卿者也。呂氏春秋曰：功名大立，天也。</w:t>
      </w:r>
      <w:r w:rsidRPr="001C3E29">
        <w:rPr>
          <w:rFonts w:hint="eastAsia"/>
          <w:b/>
          <w:color w:val="660000"/>
          <w:sz w:val="28"/>
        </w:rPr>
        <w:t>虛恬竊所好，文學少所經。</w:t>
      </w:r>
      <w:r w:rsidRPr="001C3E29">
        <w:rPr>
          <w:rFonts w:hint="eastAsia"/>
        </w:rPr>
        <w:t>楚辭曰：漠虛靜以恬愉。</w:t>
      </w:r>
      <w:r w:rsidRPr="001C3E29">
        <w:rPr>
          <w:rFonts w:hint="eastAsia"/>
          <w:b/>
          <w:color w:val="660000"/>
          <w:sz w:val="28"/>
        </w:rPr>
        <w:t>忝荷</w:t>
      </w:r>
      <w:r w:rsidR="00820F0B">
        <w:rPr>
          <w:rFonts w:hint="eastAsia"/>
          <w:b/>
          <w:color w:val="660000"/>
          <w:sz w:val="28"/>
        </w:rPr>
        <w:t>旣</w:t>
      </w:r>
      <w:r w:rsidRPr="001C3E29">
        <w:rPr>
          <w:rFonts w:hint="eastAsia"/>
          <w:b/>
          <w:color w:val="660000"/>
          <w:sz w:val="28"/>
        </w:rPr>
        <w:t>過任，白日已西傾。</w:t>
      </w:r>
      <w:r w:rsidRPr="001C3E29">
        <w:rPr>
          <w:rFonts w:hint="eastAsia"/>
        </w:rPr>
        <w:t>白日西傾，以喻年老也。洛神賦曰：日</w:t>
      </w:r>
      <w:r w:rsidR="00820F0B">
        <w:rPr>
          <w:rFonts w:hint="eastAsia"/>
        </w:rPr>
        <w:t>旣</w:t>
      </w:r>
      <w:r w:rsidRPr="001C3E29">
        <w:rPr>
          <w:rFonts w:hint="eastAsia"/>
        </w:rPr>
        <w:t>西傾。</w:t>
      </w:r>
      <w:r w:rsidRPr="001C3E29">
        <w:rPr>
          <w:rFonts w:hint="eastAsia"/>
          <w:b/>
          <w:color w:val="660000"/>
          <w:sz w:val="28"/>
        </w:rPr>
        <w:t>道長苦智短，責重困才輕。</w:t>
      </w:r>
      <w:r w:rsidR="003E4D6D" w:rsidRPr="00B81357">
        <w:rPr>
          <w:rFonts w:hint="eastAsia"/>
        </w:rPr>
        <w:t>論語</w:t>
      </w:r>
      <w:r w:rsidRPr="001C3E29">
        <w:rPr>
          <w:rFonts w:hint="eastAsia"/>
        </w:rPr>
        <w:t>，曾子曰：士不可以不弘毅，任重而道遠。仁以</w:t>
      </w:r>
      <w:r w:rsidR="00F355DD">
        <w:rPr>
          <w:rFonts w:hint="eastAsia"/>
        </w:rPr>
        <w:t>爲</w:t>
      </w:r>
      <w:r w:rsidRPr="001C3E29">
        <w:rPr>
          <w:rFonts w:hint="eastAsia"/>
        </w:rPr>
        <w:t>己任，不亦重乎？死而後已，不亦遠乎？呂氏春秋曰：智短則不知化，不知化者每舉必危。范曄後</w:t>
      </w:r>
      <w:r w:rsidR="003E4D6D" w:rsidRPr="00B81357">
        <w:rPr>
          <w:rFonts w:hint="eastAsia"/>
        </w:rPr>
        <w:t>漢書</w:t>
      </w:r>
      <w:r w:rsidRPr="001C3E29">
        <w:rPr>
          <w:rFonts w:hint="eastAsia"/>
        </w:rPr>
        <w:t>，劉寬曰：任重責大，憂心如醉。曹植上表曰：爵重才輕。</w:t>
      </w:r>
      <w:r w:rsidRPr="001C3E29">
        <w:rPr>
          <w:rFonts w:hint="eastAsia"/>
          <w:b/>
          <w:color w:val="660000"/>
          <w:sz w:val="28"/>
        </w:rPr>
        <w:t>周任有遺規，其言明且清。</w:t>
      </w:r>
      <w:r w:rsidR="003E4D6D" w:rsidRPr="00B81357">
        <w:rPr>
          <w:rFonts w:hint="eastAsia"/>
        </w:rPr>
        <w:t>論語</w:t>
      </w:r>
      <w:r w:rsidRPr="001C3E29">
        <w:rPr>
          <w:rFonts w:hint="eastAsia"/>
        </w:rPr>
        <w:t>，孔子云：周任有言，曰：陳力就列，不能者止。馬融曰：周任，古之良史。子思子，詩云：昔吾有先正，其言明且清。國家以寧，都邑以成。</w:t>
      </w:r>
      <w:r w:rsidRPr="001C3E29">
        <w:rPr>
          <w:rFonts w:hint="eastAsia"/>
          <w:b/>
          <w:color w:val="660000"/>
          <w:sz w:val="28"/>
        </w:rPr>
        <w:t>負</w:t>
      </w:r>
      <w:r w:rsidRPr="001C3E29">
        <w:rPr>
          <w:rFonts w:hint="eastAsia"/>
          <w:b/>
          <w:color w:val="660000"/>
          <w:sz w:val="28"/>
        </w:rPr>
        <w:lastRenderedPageBreak/>
        <w:t>乘</w:t>
      </w:r>
      <w:r w:rsidR="00F355DD">
        <w:rPr>
          <w:rFonts w:hint="eastAsia"/>
          <w:b/>
          <w:color w:val="660000"/>
          <w:sz w:val="28"/>
        </w:rPr>
        <w:t>爲</w:t>
      </w:r>
      <w:r w:rsidRPr="001C3E29">
        <w:rPr>
          <w:rFonts w:hint="eastAsia"/>
          <w:b/>
          <w:color w:val="660000"/>
          <w:sz w:val="28"/>
        </w:rPr>
        <w:t>我戒，夕惕坐自驚。</w:t>
      </w:r>
      <w:r w:rsidRPr="001C3E29">
        <w:rPr>
          <w:rFonts w:hint="eastAsia"/>
        </w:rPr>
        <w:t>周易曰：負且乘，致寇至。負也者，小人之事也；乘也者，君子之器也。小人乘君子之器，盜思奪之矣。又曰：夕惕若厲。孔安國尚書傳曰：惕，懼也。</w:t>
      </w:r>
      <w:r w:rsidRPr="001C3E29">
        <w:rPr>
          <w:rFonts w:hint="eastAsia"/>
          <w:b/>
          <w:color w:val="660000"/>
          <w:sz w:val="28"/>
        </w:rPr>
        <w:t>是用感嘉貺，寫心出中誠。</w:t>
      </w:r>
      <w:r w:rsidRPr="001C3E29">
        <w:rPr>
          <w:rFonts w:hint="eastAsia"/>
        </w:rPr>
        <w:t>感，猶荷也。魏文帝書曰：嘉貺益腆。</w:t>
      </w:r>
      <w:r w:rsidRPr="001C3E29">
        <w:rPr>
          <w:rFonts w:hint="eastAsia"/>
          <w:b/>
          <w:color w:val="660000"/>
          <w:sz w:val="28"/>
        </w:rPr>
        <w:t>發篇雖溫麗，無乃違其情。</w:t>
      </w:r>
      <w:r w:rsidRPr="001C3E29">
        <w:rPr>
          <w:rFonts w:hint="eastAsia"/>
        </w:rPr>
        <w:t>西都賦曰：啟發篇章。</w:t>
      </w:r>
      <w:r w:rsidR="003E4D6D" w:rsidRPr="00B81357">
        <w:rPr>
          <w:rFonts w:hint="eastAsia"/>
        </w:rPr>
        <w:t>漢書</w:t>
      </w:r>
      <w:r w:rsidRPr="001C3E29">
        <w:rPr>
          <w:rFonts w:hint="eastAsia"/>
        </w:rPr>
        <w:t>曰：司馬相如作賦，甚弘麗溫雅。廣雅曰：違，背也。</w:t>
      </w:r>
    </w:p>
    <w:p w14:paraId="562A086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贈張華</w:t>
      </w:r>
    </w:p>
    <w:p w14:paraId="25907DBB" w14:textId="77777777" w:rsidR="008F46A3" w:rsidRDefault="008F46A3" w:rsidP="0044646F">
      <w:pPr>
        <w:ind w:firstLine="420"/>
      </w:pPr>
      <w:r w:rsidRPr="001C3E29">
        <w:rPr>
          <w:rFonts w:hint="eastAsia"/>
        </w:rPr>
        <w:t>五言</w:t>
      </w:r>
    </w:p>
    <w:p w14:paraId="33343884"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何敬祖</w:t>
      </w:r>
    </w:p>
    <w:p w14:paraId="0332A3B8" w14:textId="13AFDD65" w:rsidR="008F46A3" w:rsidRDefault="008F46A3" w:rsidP="0044646F">
      <w:pPr>
        <w:ind w:firstLine="561"/>
      </w:pPr>
      <w:r w:rsidRPr="001C3E29">
        <w:rPr>
          <w:rFonts w:hint="eastAsia"/>
          <w:b/>
          <w:color w:val="660000"/>
          <w:sz w:val="28"/>
        </w:rPr>
        <w:t>四時更代謝，懸象迭卷舒。</w:t>
      </w:r>
      <w:r w:rsidRPr="001C3E29">
        <w:rPr>
          <w:rFonts w:hint="eastAsia"/>
        </w:rPr>
        <w:t>孫卿子曰：日月遞照，四時代御。淮南子曰：二者代謝舛馳。周易曰：懸象著明，莫大乎日月。淮南子曰：陰陽嬴縮卷舒，淪於不測。</w:t>
      </w:r>
      <w:r w:rsidRPr="001C3E29">
        <w:rPr>
          <w:rFonts w:hint="eastAsia"/>
          <w:b/>
          <w:color w:val="660000"/>
          <w:sz w:val="28"/>
        </w:rPr>
        <w:t>暮春忽復來，和風與節俱。</w:t>
      </w:r>
      <w:r w:rsidR="003E4D6D" w:rsidRPr="00B81357">
        <w:rPr>
          <w:rFonts w:hint="eastAsia"/>
        </w:rPr>
        <w:t>論語</w:t>
      </w:r>
      <w:r w:rsidRPr="001C3E29">
        <w:rPr>
          <w:rFonts w:hint="eastAsia"/>
        </w:rPr>
        <w:t>曰：暮春者，春服</w:t>
      </w:r>
      <w:r w:rsidR="00820F0B">
        <w:rPr>
          <w:rFonts w:hint="eastAsia"/>
        </w:rPr>
        <w:t>旣</w:t>
      </w:r>
      <w:r w:rsidRPr="001C3E29">
        <w:rPr>
          <w:rFonts w:hint="eastAsia"/>
        </w:rPr>
        <w:t>成。毛詩曰：習習谷風。毛萇傳曰：習習，和舒之貌。楊泉物理論曰：春氣臑，其風溫和。</w:t>
      </w:r>
      <w:r w:rsidRPr="001C3E29">
        <w:rPr>
          <w:rFonts w:hint="eastAsia"/>
          <w:b/>
          <w:color w:val="660000"/>
          <w:sz w:val="28"/>
        </w:rPr>
        <w:t>俯臨清泉涌，仰觀嘉木敷。</w:t>
      </w:r>
      <w:r w:rsidRPr="001C3E29">
        <w:rPr>
          <w:rFonts w:hint="eastAsia"/>
        </w:rPr>
        <w:t>西都賦曰：嘉木樹庭。</w:t>
      </w:r>
      <w:r w:rsidRPr="001C3E29">
        <w:rPr>
          <w:rFonts w:hint="eastAsia"/>
          <w:b/>
          <w:color w:val="660000"/>
          <w:sz w:val="28"/>
        </w:rPr>
        <w:t>周旋我陋圃，西瞻廣武廬。</w:t>
      </w:r>
      <w:r w:rsidRPr="001C3E29">
        <w:rPr>
          <w:rFonts w:hint="eastAsia"/>
        </w:rPr>
        <w:t>臧榮緒晉書曰：吳滅，封張華廣武侯。左氏傳：太史克曰：奉以周旋。</w:t>
      </w:r>
      <w:r w:rsidR="00820F0B">
        <w:rPr>
          <w:rFonts w:hint="eastAsia"/>
          <w:b/>
          <w:color w:val="660000"/>
          <w:sz w:val="28"/>
        </w:rPr>
        <w:t>旣</w:t>
      </w:r>
      <w:r w:rsidRPr="001C3E29">
        <w:rPr>
          <w:rFonts w:hint="eastAsia"/>
          <w:b/>
          <w:color w:val="660000"/>
          <w:sz w:val="28"/>
        </w:rPr>
        <w:t>貴不忘儉，處有能存無。</w:t>
      </w:r>
      <w:r w:rsidRPr="001C3E29">
        <w:rPr>
          <w:rFonts w:hint="eastAsia"/>
        </w:rPr>
        <w:t>毛萇詩傳曰：有謂富，無謂貧。</w:t>
      </w:r>
      <w:r w:rsidRPr="001C3E29">
        <w:rPr>
          <w:rFonts w:hint="eastAsia"/>
          <w:b/>
          <w:color w:val="660000"/>
          <w:sz w:val="28"/>
        </w:rPr>
        <w:t>鎮俗在簡約，樹塞焉足摹？</w:t>
      </w:r>
      <w:r w:rsidRPr="001C3E29">
        <w:rPr>
          <w:rFonts w:hint="eastAsia"/>
        </w:rPr>
        <w:t>周易曰：簡則易從。廣雅曰：約，儉也。</w:t>
      </w:r>
      <w:r w:rsidR="003E4D6D" w:rsidRPr="00B81357">
        <w:rPr>
          <w:rFonts w:hint="eastAsia"/>
        </w:rPr>
        <w:t>論語</w:t>
      </w:r>
      <w:r w:rsidRPr="001C3E29">
        <w:rPr>
          <w:rFonts w:hint="eastAsia"/>
        </w:rPr>
        <w:t>曰：或問管仲知禮乎？孔子曰：邦君樹塞門，管氏亦樹塞門。</w:t>
      </w:r>
      <w:r w:rsidRPr="001C3E29">
        <w:rPr>
          <w:rFonts w:hint="eastAsia"/>
          <w:b/>
          <w:color w:val="660000"/>
          <w:sz w:val="28"/>
        </w:rPr>
        <w:t>在昔同班司，今者並園墟。</w:t>
      </w:r>
      <w:r w:rsidRPr="001C3E29">
        <w:rPr>
          <w:rFonts w:hint="eastAsia"/>
        </w:rPr>
        <w:t>同班司，已見張華答詩。</w:t>
      </w:r>
      <w:r w:rsidRPr="001C3E29">
        <w:rPr>
          <w:rFonts w:hint="eastAsia"/>
          <w:b/>
          <w:color w:val="660000"/>
          <w:sz w:val="28"/>
        </w:rPr>
        <w:t>私願偕黃髮，逍遙綜琴書。</w:t>
      </w:r>
      <w:r w:rsidRPr="001C3E29">
        <w:rPr>
          <w:rFonts w:hint="eastAsia"/>
        </w:rPr>
        <w:t>黃髮，已見上文。王肅周易注曰：綜，理事也。劉歆遂初賦曰：玩琴書以條暢。</w:t>
      </w:r>
      <w:r w:rsidRPr="001C3E29">
        <w:rPr>
          <w:rFonts w:hint="eastAsia"/>
          <w:b/>
          <w:color w:val="660000"/>
          <w:sz w:val="28"/>
        </w:rPr>
        <w:t>舉爵茂陰下，攜手共躊躇。</w:t>
      </w:r>
      <w:r w:rsidRPr="001C3E29">
        <w:rPr>
          <w:rFonts w:hint="eastAsia"/>
        </w:rPr>
        <w:t>韓詩曰：搔首躊躇。薛君曰：躊躇，躑躅也。</w:t>
      </w:r>
      <w:r w:rsidRPr="001C3E29">
        <w:rPr>
          <w:rFonts w:hint="eastAsia"/>
          <w:b/>
          <w:color w:val="660000"/>
          <w:sz w:val="28"/>
        </w:rPr>
        <w:t>奚用遺形骸？忘筌在得魚。</w:t>
      </w:r>
      <w:r w:rsidRPr="001C3E29">
        <w:rPr>
          <w:rFonts w:hint="eastAsia"/>
        </w:rPr>
        <w:t>莊子曰：申徒，兀者，謂子產曰：吾與夫子遊十有九年矣，而未曾知吾兀者也。今子與我遊於形骸之內，而子索我於形骸之外，不亦過乎？得魚忘筌，已見上文。</w:t>
      </w:r>
    </w:p>
    <w:p w14:paraId="48BF7C1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贈馮文羆遷斥丘令</w:t>
      </w:r>
    </w:p>
    <w:p w14:paraId="75098688" w14:textId="5EDAE201" w:rsidR="008F46A3" w:rsidRDefault="008F46A3" w:rsidP="0044646F">
      <w:pPr>
        <w:ind w:firstLine="420"/>
      </w:pPr>
      <w:r w:rsidRPr="001C3E29">
        <w:rPr>
          <w:rFonts w:hint="eastAsia"/>
        </w:rPr>
        <w:t>四言</w:t>
      </w:r>
      <w:r w:rsidR="000B3D3D">
        <w:rPr>
          <w:rFonts w:hint="eastAsia"/>
        </w:rPr>
        <w:t>。</w:t>
      </w:r>
      <w:r w:rsidRPr="001C3E29">
        <w:rPr>
          <w:rFonts w:hint="eastAsia"/>
        </w:rPr>
        <w:t>晉百官名曰：外兵郎馮文羆。集云：文羆</w:t>
      </w:r>
      <w:r w:rsidR="00F355DD">
        <w:rPr>
          <w:rFonts w:hint="eastAsia"/>
        </w:rPr>
        <w:t>爲</w:t>
      </w:r>
      <w:r w:rsidRPr="001C3E29">
        <w:rPr>
          <w:rFonts w:hint="eastAsia"/>
        </w:rPr>
        <w:t>太子洗馬，遷斥丘令，贈以此詩。闞駰十三州記曰：斥丘縣在魏郡東八十里。</w:t>
      </w:r>
    </w:p>
    <w:p w14:paraId="097AF503" w14:textId="1174012C"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陸士衡</w:t>
      </w:r>
    </w:p>
    <w:p w14:paraId="35E92E06" w14:textId="77777777" w:rsidR="000B3D3D" w:rsidRPr="00223F3D" w:rsidRDefault="000B3D3D" w:rsidP="000B3D3D">
      <w:pPr>
        <w:pStyle w:val="5"/>
        <w:ind w:firstLine="641"/>
        <w:rPr>
          <w:sz w:val="32"/>
          <w:szCs w:val="32"/>
        </w:rPr>
      </w:pPr>
      <w:r w:rsidRPr="00223F3D">
        <w:rPr>
          <w:rFonts w:hint="eastAsia"/>
          <w:sz w:val="32"/>
          <w:szCs w:val="32"/>
        </w:rPr>
        <w:t>其一</w:t>
      </w:r>
    </w:p>
    <w:p w14:paraId="11892911" w14:textId="412C4A07" w:rsidR="008F46A3" w:rsidRDefault="008F46A3" w:rsidP="0044646F">
      <w:pPr>
        <w:ind w:firstLine="561"/>
      </w:pPr>
      <w:r w:rsidRPr="001C3E29">
        <w:rPr>
          <w:rFonts w:hint="eastAsia"/>
          <w:b/>
          <w:color w:val="660000"/>
          <w:sz w:val="28"/>
        </w:rPr>
        <w:t>於皇聖世，時文惟晉。</w:t>
      </w:r>
      <w:r w:rsidRPr="001C3E29">
        <w:rPr>
          <w:rFonts w:hint="eastAsia"/>
        </w:rPr>
        <w:t>毛詩曰：於皇時周。周禮，栗氏量銘曰：時文思索。鄭玄曰：言是文德之君，思求可以</w:t>
      </w:r>
      <w:r w:rsidR="00F355DD">
        <w:rPr>
          <w:rFonts w:hint="eastAsia"/>
        </w:rPr>
        <w:t>爲</w:t>
      </w:r>
      <w:r w:rsidRPr="001C3E29">
        <w:rPr>
          <w:rFonts w:hint="eastAsia"/>
        </w:rPr>
        <w:t>人立法也。</w:t>
      </w:r>
      <w:r w:rsidRPr="001C3E29">
        <w:rPr>
          <w:rFonts w:hint="eastAsia"/>
          <w:b/>
          <w:color w:val="660000"/>
          <w:sz w:val="28"/>
        </w:rPr>
        <w:t>受命自天，奄有黎獻。</w:t>
      </w:r>
      <w:r w:rsidRPr="001C3E29">
        <w:rPr>
          <w:rFonts w:hint="eastAsia"/>
        </w:rPr>
        <w:t>謂武帝也。毛詩曰：有命自天，命此文王。又曰：奄有四方。毛萇曰：奄，大也。尚書曰：萬邦黎獻，共惟帝臣。孔安國曰：黎，眾也。獻，賢也。</w:t>
      </w:r>
      <w:r w:rsidRPr="001C3E29">
        <w:rPr>
          <w:rFonts w:hint="eastAsia"/>
          <w:b/>
          <w:color w:val="660000"/>
          <w:sz w:val="28"/>
        </w:rPr>
        <w:t>閶闔</w:t>
      </w:r>
      <w:r w:rsidR="00820F0B">
        <w:rPr>
          <w:rFonts w:hint="eastAsia"/>
          <w:b/>
          <w:color w:val="660000"/>
          <w:sz w:val="28"/>
        </w:rPr>
        <w:t>旣</w:t>
      </w:r>
      <w:r w:rsidRPr="001C3E29">
        <w:rPr>
          <w:rFonts w:hint="eastAsia"/>
          <w:b/>
          <w:color w:val="660000"/>
          <w:sz w:val="28"/>
        </w:rPr>
        <w:t>闢，承華再建。</w:t>
      </w:r>
      <w:r w:rsidRPr="001C3E29">
        <w:rPr>
          <w:rFonts w:hint="eastAsia"/>
        </w:rPr>
        <w:t>謂惠帝也。晉宮閣名曰：</w:t>
      </w:r>
      <w:r w:rsidR="003E4D6D" w:rsidRPr="00B81357">
        <w:rPr>
          <w:rFonts w:hint="eastAsia"/>
        </w:rPr>
        <w:t>洛陽</w:t>
      </w:r>
      <w:r w:rsidRPr="001C3E29">
        <w:rPr>
          <w:rFonts w:hint="eastAsia"/>
        </w:rPr>
        <w:t>城閶闔門。陸機</w:t>
      </w:r>
      <w:r w:rsidR="003E4D6D" w:rsidRPr="00B81357">
        <w:rPr>
          <w:rFonts w:hint="eastAsia"/>
        </w:rPr>
        <w:t>洛陽</w:t>
      </w:r>
      <w:r w:rsidRPr="001C3E29">
        <w:rPr>
          <w:rFonts w:hint="eastAsia"/>
        </w:rPr>
        <w:t>記曰：太子宮在太宮東，薄室門外，中有承華門。再建，謂立愍懷太子國儲，以對閶闔，故謂之再也。</w:t>
      </w:r>
      <w:r w:rsidRPr="001C3E29">
        <w:rPr>
          <w:rFonts w:hint="eastAsia"/>
          <w:b/>
          <w:color w:val="660000"/>
          <w:sz w:val="28"/>
        </w:rPr>
        <w:t>明明在上，有集惟彥。</w:t>
      </w:r>
      <w:r w:rsidRPr="001C3E29">
        <w:rPr>
          <w:rFonts w:hint="eastAsia"/>
        </w:rPr>
        <w:t>其一。毛詩曰：明明在下，赫赫在上。</w:t>
      </w:r>
    </w:p>
    <w:p w14:paraId="56512BD2" w14:textId="414CB988" w:rsidR="00223F3D" w:rsidRPr="00223F3D" w:rsidRDefault="00223F3D" w:rsidP="00223F3D">
      <w:pPr>
        <w:pStyle w:val="5"/>
        <w:ind w:firstLine="641"/>
        <w:rPr>
          <w:sz w:val="32"/>
          <w:szCs w:val="32"/>
        </w:rPr>
      </w:pPr>
      <w:r w:rsidRPr="00223F3D">
        <w:rPr>
          <w:rFonts w:hint="eastAsia"/>
          <w:sz w:val="32"/>
          <w:szCs w:val="32"/>
        </w:rPr>
        <w:t>其二</w:t>
      </w:r>
    </w:p>
    <w:p w14:paraId="42048B4E" w14:textId="5A8BC80E" w:rsidR="008F46A3" w:rsidRDefault="008F46A3" w:rsidP="0044646F">
      <w:pPr>
        <w:ind w:firstLine="561"/>
      </w:pPr>
      <w:r w:rsidRPr="001C3E29">
        <w:rPr>
          <w:rFonts w:hint="eastAsia"/>
          <w:b/>
          <w:color w:val="660000"/>
          <w:sz w:val="28"/>
        </w:rPr>
        <w:t>弈弈馮生，哲問允迪。</w:t>
      </w:r>
      <w:r w:rsidRPr="001C3E29">
        <w:rPr>
          <w:rFonts w:hint="eastAsia"/>
        </w:rPr>
        <w:t>方言曰：自關而西，凡美容謂之弈弈。尚書曰：允迪厥德，謨明弼諧。孔安國曰：迪，蹈也。言信蹈行古人之德。</w:t>
      </w:r>
      <w:r w:rsidRPr="001C3E29">
        <w:rPr>
          <w:rFonts w:hint="eastAsia"/>
          <w:b/>
          <w:color w:val="660000"/>
          <w:sz w:val="28"/>
        </w:rPr>
        <w:t>天保定子，靡德不鑠。</w:t>
      </w:r>
      <w:r w:rsidRPr="001C3E29">
        <w:rPr>
          <w:rFonts w:hint="eastAsia"/>
        </w:rPr>
        <w:t>毛詩曰：天保定爾，亦孔之固。</w:t>
      </w:r>
      <w:r w:rsidR="003E4D6D" w:rsidRPr="00B81357">
        <w:rPr>
          <w:rFonts w:hint="eastAsia"/>
        </w:rPr>
        <w:t>劇秦美新</w:t>
      </w:r>
      <w:r w:rsidRPr="001C3E29">
        <w:rPr>
          <w:rFonts w:hint="eastAsia"/>
        </w:rPr>
        <w:t>曰：鑠德懿和之風。爾雅曰：鑠，美也。</w:t>
      </w:r>
      <w:r w:rsidRPr="001C3E29">
        <w:rPr>
          <w:rFonts w:hint="eastAsia"/>
          <w:b/>
          <w:color w:val="660000"/>
          <w:sz w:val="28"/>
        </w:rPr>
        <w:t>邁心玄曠，矯志崇邈。</w:t>
      </w:r>
      <w:r w:rsidRPr="001C3E29">
        <w:rPr>
          <w:rFonts w:hint="eastAsia"/>
        </w:rPr>
        <w:t>爾雅曰：邁，行也。王逸楚辭注曰：矯，舉也。爾雅曰：崇，高也。</w:t>
      </w:r>
      <w:r w:rsidRPr="001C3E29">
        <w:rPr>
          <w:rFonts w:hint="eastAsia"/>
          <w:b/>
          <w:color w:val="660000"/>
          <w:sz w:val="28"/>
        </w:rPr>
        <w:t>遵彼承華，其容灼灼。</w:t>
      </w:r>
      <w:r w:rsidRPr="001C3E29">
        <w:rPr>
          <w:rFonts w:hint="eastAsia"/>
        </w:rPr>
        <w:t>其二。毛詩曰：桃之夭夭，灼灼其華。</w:t>
      </w:r>
    </w:p>
    <w:p w14:paraId="53F10740" w14:textId="186C7F80" w:rsidR="00223F3D" w:rsidRPr="00223F3D" w:rsidRDefault="00223F3D" w:rsidP="00223F3D">
      <w:pPr>
        <w:pStyle w:val="5"/>
        <w:ind w:firstLine="641"/>
        <w:rPr>
          <w:sz w:val="32"/>
          <w:szCs w:val="32"/>
        </w:rPr>
      </w:pPr>
      <w:r w:rsidRPr="00223F3D">
        <w:rPr>
          <w:rFonts w:hint="eastAsia"/>
          <w:sz w:val="32"/>
          <w:szCs w:val="32"/>
        </w:rPr>
        <w:lastRenderedPageBreak/>
        <w:t>其三</w:t>
      </w:r>
    </w:p>
    <w:p w14:paraId="45FBCBE0" w14:textId="30F63E90" w:rsidR="008F46A3" w:rsidRDefault="008F46A3" w:rsidP="0044646F">
      <w:pPr>
        <w:ind w:firstLine="561"/>
      </w:pPr>
      <w:r w:rsidRPr="001C3E29">
        <w:rPr>
          <w:rFonts w:hint="eastAsia"/>
          <w:b/>
          <w:color w:val="660000"/>
          <w:sz w:val="28"/>
        </w:rPr>
        <w:t>嗟我人斯，戢翼江潭。</w:t>
      </w:r>
      <w:r w:rsidRPr="001C3E29">
        <w:rPr>
          <w:rFonts w:hint="eastAsia"/>
        </w:rPr>
        <w:t>毛詩曰：嗟我懷人。又曰：彼何人斯。又曰：鴛鴦在梁，戢其左翼。楚辭曰：遊於江潭。</w:t>
      </w:r>
      <w:r w:rsidRPr="001C3E29">
        <w:rPr>
          <w:rFonts w:hint="eastAsia"/>
          <w:b/>
          <w:color w:val="660000"/>
          <w:sz w:val="28"/>
        </w:rPr>
        <w:t>有命集止，飜飛自南。</w:t>
      </w:r>
      <w:r w:rsidRPr="001C3E29">
        <w:rPr>
          <w:rFonts w:hint="eastAsia"/>
        </w:rPr>
        <w:t>周易曰：大君有命。毛詩曰：有命</w:t>
      </w:r>
      <w:r w:rsidR="00820F0B">
        <w:rPr>
          <w:rFonts w:hint="eastAsia"/>
        </w:rPr>
        <w:t>旣</w:t>
      </w:r>
      <w:r w:rsidRPr="001C3E29">
        <w:rPr>
          <w:rFonts w:hint="eastAsia"/>
        </w:rPr>
        <w:t>集。又曰：飜飛惟鳥。又曰：凱風自南。</w:t>
      </w:r>
      <w:r w:rsidRPr="001C3E29">
        <w:rPr>
          <w:rFonts w:hint="eastAsia"/>
          <w:b/>
          <w:color w:val="660000"/>
          <w:sz w:val="28"/>
        </w:rPr>
        <w:t>出自幽谷，及爾同林。</w:t>
      </w:r>
      <w:r w:rsidRPr="001C3E29">
        <w:rPr>
          <w:rFonts w:hint="eastAsia"/>
        </w:rPr>
        <w:t>謂俱</w:t>
      </w:r>
      <w:r w:rsidR="00F355DD">
        <w:rPr>
          <w:rFonts w:hint="eastAsia"/>
        </w:rPr>
        <w:t>爲</w:t>
      </w:r>
      <w:r w:rsidRPr="001C3E29">
        <w:rPr>
          <w:rFonts w:hint="eastAsia"/>
        </w:rPr>
        <w:t>洗馬也。臧榮緒晉書曰：楊駿誅，徵機</w:t>
      </w:r>
      <w:r w:rsidR="00F355DD">
        <w:rPr>
          <w:rFonts w:hint="eastAsia"/>
        </w:rPr>
        <w:t>爲</w:t>
      </w:r>
      <w:r w:rsidRPr="001C3E29">
        <w:rPr>
          <w:rFonts w:hint="eastAsia"/>
        </w:rPr>
        <w:t>太子洗馬。毛詩曰：出自幽谷，遷于喬木。</w:t>
      </w:r>
      <w:r w:rsidRPr="001C3E29">
        <w:rPr>
          <w:rFonts w:hint="eastAsia"/>
          <w:b/>
          <w:color w:val="660000"/>
          <w:sz w:val="28"/>
        </w:rPr>
        <w:t>雙情交映，遺物識心。</w:t>
      </w:r>
      <w:r w:rsidRPr="001C3E29">
        <w:rPr>
          <w:rFonts w:hint="eastAsia"/>
        </w:rPr>
        <w:t>其三。映，猶照也。</w:t>
      </w:r>
    </w:p>
    <w:p w14:paraId="3A7B8CD8" w14:textId="3B596F53" w:rsidR="00223F3D" w:rsidRPr="00223F3D" w:rsidRDefault="00223F3D" w:rsidP="00223F3D">
      <w:pPr>
        <w:pStyle w:val="5"/>
        <w:ind w:firstLine="641"/>
        <w:rPr>
          <w:sz w:val="32"/>
          <w:szCs w:val="32"/>
        </w:rPr>
      </w:pPr>
      <w:r w:rsidRPr="00223F3D">
        <w:rPr>
          <w:sz w:val="32"/>
          <w:szCs w:val="32"/>
        </w:rPr>
        <w:t>其四</w:t>
      </w:r>
    </w:p>
    <w:p w14:paraId="6F24BE9E" w14:textId="3CCBE503" w:rsidR="008F46A3" w:rsidRDefault="008F46A3" w:rsidP="0044646F">
      <w:pPr>
        <w:ind w:firstLine="561"/>
      </w:pPr>
      <w:r w:rsidRPr="001C3E29">
        <w:rPr>
          <w:rFonts w:hint="eastAsia"/>
          <w:b/>
          <w:color w:val="660000"/>
          <w:sz w:val="28"/>
        </w:rPr>
        <w:t>人亦有言，交道實難。</w:t>
      </w:r>
      <w:r w:rsidRPr="001C3E29">
        <w:rPr>
          <w:rFonts w:hint="eastAsia"/>
        </w:rPr>
        <w:t>毛詩曰：人亦有言，靡哲不愚。</w:t>
      </w:r>
      <w:r w:rsidR="003E4D6D" w:rsidRPr="00B81357">
        <w:rPr>
          <w:rFonts w:hint="eastAsia"/>
        </w:rPr>
        <w:t>漢書</w:t>
      </w:r>
      <w:r w:rsidRPr="001C3E29">
        <w:rPr>
          <w:rFonts w:hint="eastAsia"/>
        </w:rPr>
        <w:t>曰：蕭育與朱博後有隙，故世以交</w:t>
      </w:r>
      <w:r w:rsidR="00F355DD">
        <w:rPr>
          <w:rFonts w:hint="eastAsia"/>
        </w:rPr>
        <w:t>爲</w:t>
      </w:r>
      <w:r w:rsidRPr="001C3E29">
        <w:rPr>
          <w:rFonts w:hint="eastAsia"/>
        </w:rPr>
        <w:t>難也。</w:t>
      </w:r>
      <w:r w:rsidRPr="001C3E29">
        <w:rPr>
          <w:rFonts w:hint="eastAsia"/>
          <w:b/>
          <w:color w:val="660000"/>
          <w:sz w:val="28"/>
        </w:rPr>
        <w:t>有頍者弁，千載一彈。</w:t>
      </w:r>
      <w:r w:rsidRPr="001C3E29">
        <w:rPr>
          <w:rFonts w:hint="eastAsia"/>
        </w:rPr>
        <w:t>毛詩曰：有頍者弁，實維伊何。毛萇曰：頍，弁貌也。弁，皮弁也。彈冠，已見上文。杜預左氏傳注曰：弁，亦冠也，故通言之。頍，丘橤切，與跬同音。</w:t>
      </w:r>
      <w:r w:rsidRPr="001C3E29">
        <w:rPr>
          <w:rFonts w:hint="eastAsia"/>
          <w:b/>
          <w:color w:val="660000"/>
          <w:sz w:val="28"/>
        </w:rPr>
        <w:t>今我與子，曠世齊歡。</w:t>
      </w:r>
      <w:r w:rsidRPr="001C3E29">
        <w:rPr>
          <w:rFonts w:hint="eastAsia"/>
        </w:rPr>
        <w:t>言我及子雖與王貢曠世，而實齊其歡也。范曄後漢，</w:t>
      </w:r>
      <w:r w:rsidR="003E4D6D" w:rsidRPr="00B81357">
        <w:rPr>
          <w:rFonts w:hint="eastAsia"/>
        </w:rPr>
        <w:t>班固</w:t>
      </w:r>
      <w:r w:rsidRPr="001C3E29">
        <w:rPr>
          <w:rFonts w:hint="eastAsia"/>
        </w:rPr>
        <w:t>議曰：以漢興已來</w:t>
      </w:r>
      <w:r w:rsidRPr="00C32D98">
        <w:rPr>
          <w:rStyle w:val="a9"/>
        </w:rPr>
        <w:footnoteReference w:id="3368"/>
      </w:r>
      <w:r w:rsidRPr="001C3E29">
        <w:rPr>
          <w:rFonts w:hint="eastAsia"/>
        </w:rPr>
        <w:t>，曠世歷年。廣雅曰：曠，遠也。</w:t>
      </w:r>
      <w:r w:rsidRPr="001C3E29">
        <w:rPr>
          <w:rFonts w:hint="eastAsia"/>
          <w:b/>
          <w:color w:val="660000"/>
          <w:sz w:val="28"/>
        </w:rPr>
        <w:t>利斷金石，氣惠秋蘭。</w:t>
      </w:r>
      <w:r w:rsidRPr="001C3E29">
        <w:rPr>
          <w:rFonts w:hint="eastAsia"/>
        </w:rPr>
        <w:t>其四。周易曰：二人同心，其利斷金。同心之言，其臭如蘭。</w:t>
      </w:r>
    </w:p>
    <w:p w14:paraId="22DFAAEB" w14:textId="6CA47673" w:rsidR="00223F3D" w:rsidRPr="00223F3D" w:rsidRDefault="00223F3D" w:rsidP="00223F3D">
      <w:pPr>
        <w:pStyle w:val="5"/>
        <w:ind w:firstLine="641"/>
        <w:rPr>
          <w:sz w:val="32"/>
          <w:szCs w:val="32"/>
        </w:rPr>
      </w:pPr>
      <w:r w:rsidRPr="00223F3D">
        <w:rPr>
          <w:rFonts w:hint="eastAsia"/>
          <w:sz w:val="32"/>
          <w:szCs w:val="32"/>
        </w:rPr>
        <w:t>其五</w:t>
      </w:r>
    </w:p>
    <w:p w14:paraId="1F0A8EA4" w14:textId="054A1E19" w:rsidR="008F46A3" w:rsidRDefault="008F46A3" w:rsidP="0044646F">
      <w:pPr>
        <w:ind w:firstLine="561"/>
      </w:pPr>
      <w:r w:rsidRPr="001C3E29">
        <w:rPr>
          <w:rFonts w:hint="eastAsia"/>
          <w:b/>
          <w:color w:val="660000"/>
          <w:sz w:val="28"/>
        </w:rPr>
        <w:t>群黎未綏，帝用勤止。</w:t>
      </w:r>
      <w:r w:rsidRPr="001C3E29">
        <w:rPr>
          <w:rFonts w:hint="eastAsia"/>
        </w:rPr>
        <w:t>毛詩曰：群黎百姓。長楊賦曰：群黎</w:t>
      </w:r>
      <w:r w:rsidR="00F355DD">
        <w:rPr>
          <w:rFonts w:hint="eastAsia"/>
        </w:rPr>
        <w:t>爲</w:t>
      </w:r>
      <w:r w:rsidRPr="001C3E29">
        <w:rPr>
          <w:rFonts w:hint="eastAsia"/>
        </w:rPr>
        <w:t>之不康。毛詩曰：文王</w:t>
      </w:r>
      <w:r w:rsidR="00820F0B">
        <w:rPr>
          <w:rFonts w:hint="eastAsia"/>
        </w:rPr>
        <w:t>旣</w:t>
      </w:r>
      <w:r w:rsidRPr="001C3E29">
        <w:rPr>
          <w:rFonts w:hint="eastAsia"/>
        </w:rPr>
        <w:t>勤止，我應受之。</w:t>
      </w:r>
      <w:r w:rsidRPr="001C3E29">
        <w:rPr>
          <w:rFonts w:hint="eastAsia"/>
          <w:b/>
          <w:color w:val="660000"/>
          <w:sz w:val="28"/>
        </w:rPr>
        <w:t>我求明德，肆于百里。</w:t>
      </w:r>
      <w:r w:rsidRPr="001C3E29">
        <w:rPr>
          <w:rFonts w:hint="eastAsia"/>
        </w:rPr>
        <w:t>毛詩，我求懿德，肆于時夏。鄭玄曰：肆，</w:t>
      </w:r>
      <w:r w:rsidRPr="001C3E29">
        <w:rPr>
          <w:rFonts w:hint="eastAsia"/>
        </w:rPr>
        <w:lastRenderedPageBreak/>
        <w:t>陳也，陳其功烈也。</w:t>
      </w:r>
      <w:r w:rsidR="003E4D6D" w:rsidRPr="00B81357">
        <w:rPr>
          <w:rFonts w:hint="eastAsia"/>
        </w:rPr>
        <w:t>漢書</w:t>
      </w:r>
      <w:r w:rsidRPr="001C3E29">
        <w:rPr>
          <w:rFonts w:hint="eastAsia"/>
        </w:rPr>
        <w:t>曰：縣大率百里，其人稠則盛，稀則曠也。</w:t>
      </w:r>
      <w:r w:rsidRPr="001C3E29">
        <w:rPr>
          <w:rFonts w:hint="eastAsia"/>
          <w:b/>
          <w:color w:val="660000"/>
          <w:sz w:val="28"/>
        </w:rPr>
        <w:t>僉曰爾諧，俾民是紀。</w:t>
      </w:r>
      <w:r w:rsidRPr="001C3E29">
        <w:rPr>
          <w:rFonts w:hint="eastAsia"/>
        </w:rPr>
        <w:t>尚書：僉曰垂哉，帝曰汝諧。毛詩曰：四方是維，俾民不迷。鄭玄毛詩箋曰：以網罟喻</w:t>
      </w:r>
      <w:r w:rsidR="00F355DD">
        <w:rPr>
          <w:rFonts w:hint="eastAsia"/>
        </w:rPr>
        <w:t>爲</w:t>
      </w:r>
      <w:r w:rsidRPr="001C3E29">
        <w:rPr>
          <w:rFonts w:hint="eastAsia"/>
        </w:rPr>
        <w:t>政理之</w:t>
      </w:r>
      <w:r w:rsidR="00F355DD">
        <w:rPr>
          <w:rFonts w:hint="eastAsia"/>
        </w:rPr>
        <w:t>爲</w:t>
      </w:r>
      <w:r w:rsidRPr="001C3E29">
        <w:rPr>
          <w:rFonts w:hint="eastAsia"/>
        </w:rPr>
        <w:t>紀也。</w:t>
      </w:r>
      <w:r w:rsidRPr="001C3E29">
        <w:rPr>
          <w:rFonts w:hint="eastAsia"/>
          <w:b/>
          <w:color w:val="660000"/>
          <w:sz w:val="28"/>
        </w:rPr>
        <w:t>乃眷北徂，對揚帝祉。</w:t>
      </w:r>
      <w:r w:rsidRPr="001C3E29">
        <w:rPr>
          <w:rFonts w:hint="eastAsia"/>
        </w:rPr>
        <w:t>其五。毛詩曰：乃眷西顧。又曰：對揚王休。又曰：</w:t>
      </w:r>
      <w:r w:rsidR="00820F0B">
        <w:rPr>
          <w:rFonts w:hint="eastAsia"/>
        </w:rPr>
        <w:t>旣</w:t>
      </w:r>
      <w:r w:rsidRPr="001C3E29">
        <w:rPr>
          <w:rFonts w:hint="eastAsia"/>
        </w:rPr>
        <w:t>受帝祉，施于孫子。</w:t>
      </w:r>
    </w:p>
    <w:p w14:paraId="31C75F9B" w14:textId="3BD8D49C" w:rsidR="00223F3D" w:rsidRPr="00223F3D" w:rsidRDefault="00223F3D" w:rsidP="00223F3D">
      <w:pPr>
        <w:pStyle w:val="5"/>
        <w:ind w:firstLine="641"/>
        <w:rPr>
          <w:sz w:val="32"/>
          <w:szCs w:val="32"/>
        </w:rPr>
      </w:pPr>
      <w:r w:rsidRPr="00223F3D">
        <w:rPr>
          <w:rFonts w:hint="eastAsia"/>
          <w:sz w:val="32"/>
          <w:szCs w:val="32"/>
        </w:rPr>
        <w:t>其六</w:t>
      </w:r>
    </w:p>
    <w:p w14:paraId="5E31A8B5" w14:textId="661C3199" w:rsidR="008F46A3" w:rsidRDefault="008F46A3" w:rsidP="0044646F">
      <w:pPr>
        <w:ind w:firstLine="561"/>
      </w:pPr>
      <w:r w:rsidRPr="001C3E29">
        <w:rPr>
          <w:rFonts w:hint="eastAsia"/>
          <w:b/>
          <w:color w:val="660000"/>
          <w:sz w:val="28"/>
        </w:rPr>
        <w:t>疇昔之遊，好合纏綿。</w:t>
      </w:r>
      <w:r w:rsidRPr="001C3E29">
        <w:rPr>
          <w:rFonts w:hint="eastAsia"/>
        </w:rPr>
        <w:t>左氏傳，羊斟曰：疇昔之羊子</w:t>
      </w:r>
      <w:r w:rsidR="00F355DD">
        <w:rPr>
          <w:rFonts w:hint="eastAsia"/>
        </w:rPr>
        <w:t>爲</w:t>
      </w:r>
      <w:r w:rsidRPr="001C3E29">
        <w:rPr>
          <w:rFonts w:hint="eastAsia"/>
        </w:rPr>
        <w:t>政。毛詩曰：妻子好合。張升與任彥堅書曰：纏綿恩好，庶蹈高蹤。</w:t>
      </w:r>
      <w:r w:rsidRPr="001C3E29">
        <w:rPr>
          <w:rFonts w:hint="eastAsia"/>
          <w:b/>
          <w:color w:val="660000"/>
          <w:sz w:val="28"/>
        </w:rPr>
        <w:t>借曰未洽</w:t>
      </w:r>
      <w:r w:rsidRPr="00C32D98">
        <w:rPr>
          <w:rStyle w:val="a9"/>
        </w:rPr>
        <w:footnoteReference w:id="3369"/>
      </w:r>
      <w:r w:rsidRPr="001C3E29">
        <w:rPr>
          <w:rFonts w:hint="eastAsia"/>
          <w:b/>
          <w:color w:val="660000"/>
          <w:sz w:val="28"/>
        </w:rPr>
        <w:t>，亦</w:t>
      </w:r>
      <w:r w:rsidR="00820F0B">
        <w:rPr>
          <w:rFonts w:hint="eastAsia"/>
          <w:b/>
          <w:color w:val="660000"/>
          <w:sz w:val="28"/>
        </w:rPr>
        <w:t>旣</w:t>
      </w:r>
      <w:r w:rsidRPr="001C3E29">
        <w:rPr>
          <w:rFonts w:hint="eastAsia"/>
          <w:b/>
          <w:color w:val="660000"/>
          <w:sz w:val="28"/>
        </w:rPr>
        <w:t>三年。</w:t>
      </w:r>
      <w:r w:rsidRPr="001C3E29">
        <w:rPr>
          <w:rFonts w:hint="eastAsia"/>
        </w:rPr>
        <w:t>毛詩曰：借曰未知，亦</w:t>
      </w:r>
      <w:r w:rsidR="00820F0B">
        <w:rPr>
          <w:rFonts w:hint="eastAsia"/>
        </w:rPr>
        <w:t>旣</w:t>
      </w:r>
      <w:r w:rsidRPr="001C3E29">
        <w:rPr>
          <w:rFonts w:hint="eastAsia"/>
        </w:rPr>
        <w:t>抱子。</w:t>
      </w:r>
      <w:r w:rsidRPr="001C3E29">
        <w:rPr>
          <w:rFonts w:hint="eastAsia"/>
          <w:b/>
          <w:color w:val="660000"/>
          <w:sz w:val="28"/>
        </w:rPr>
        <w:t>居陪華幄，出從朱輪。</w:t>
      </w:r>
      <w:r w:rsidRPr="001C3E29">
        <w:rPr>
          <w:rFonts w:hint="eastAsia"/>
        </w:rPr>
        <w:t>應璩與趙叔潛書曰：入侍華幄，出典禁闈。司馬彪續</w:t>
      </w:r>
      <w:r w:rsidR="003E4D6D" w:rsidRPr="00B81357">
        <w:rPr>
          <w:rFonts w:hint="eastAsia"/>
        </w:rPr>
        <w:t>漢書</w:t>
      </w:r>
      <w:r w:rsidRPr="001C3E29">
        <w:rPr>
          <w:rFonts w:hint="eastAsia"/>
        </w:rPr>
        <w:t>曰：皇太子安車朱班輪。</w:t>
      </w:r>
      <w:r w:rsidRPr="001C3E29">
        <w:rPr>
          <w:rFonts w:hint="eastAsia"/>
          <w:b/>
          <w:color w:val="660000"/>
          <w:sz w:val="28"/>
        </w:rPr>
        <w:t>方驥齊鑣，比跡同塵。</w:t>
      </w:r>
      <w:r w:rsidRPr="001C3E29">
        <w:rPr>
          <w:rFonts w:hint="eastAsia"/>
        </w:rPr>
        <w:t>其六。鄭玄儀禮注曰：方，併也。南都賦曰：騄驥齊鑣。范曄後</w:t>
      </w:r>
      <w:r w:rsidR="003E4D6D" w:rsidRPr="00B81357">
        <w:rPr>
          <w:rFonts w:hint="eastAsia"/>
        </w:rPr>
        <w:t>漢書</w:t>
      </w:r>
      <w:r w:rsidRPr="001C3E29">
        <w:rPr>
          <w:rFonts w:hint="eastAsia"/>
        </w:rPr>
        <w:t>，孔融薦謝該曰：該實卓然，比跡前列。老子曰：和其光，同其塵。</w:t>
      </w:r>
    </w:p>
    <w:p w14:paraId="175725DE" w14:textId="5FDFE469" w:rsidR="00223F3D" w:rsidRPr="00223F3D" w:rsidRDefault="00223F3D" w:rsidP="00223F3D">
      <w:pPr>
        <w:pStyle w:val="5"/>
        <w:ind w:firstLine="641"/>
        <w:rPr>
          <w:sz w:val="32"/>
          <w:szCs w:val="32"/>
        </w:rPr>
      </w:pPr>
      <w:r w:rsidRPr="00223F3D">
        <w:rPr>
          <w:rFonts w:hint="eastAsia"/>
          <w:sz w:val="32"/>
          <w:szCs w:val="32"/>
        </w:rPr>
        <w:t>其七</w:t>
      </w:r>
    </w:p>
    <w:p w14:paraId="54DEE333" w14:textId="67748F96" w:rsidR="008F46A3" w:rsidRDefault="008F46A3" w:rsidP="0044646F">
      <w:pPr>
        <w:ind w:firstLine="561"/>
      </w:pPr>
      <w:r w:rsidRPr="001C3E29">
        <w:rPr>
          <w:rFonts w:hint="eastAsia"/>
          <w:b/>
          <w:color w:val="660000"/>
          <w:sz w:val="28"/>
        </w:rPr>
        <w:t>之子</w:t>
      </w:r>
      <w:r w:rsidR="00820F0B">
        <w:rPr>
          <w:rFonts w:hint="eastAsia"/>
          <w:b/>
          <w:color w:val="660000"/>
          <w:sz w:val="28"/>
        </w:rPr>
        <w:t>旣</w:t>
      </w:r>
      <w:r w:rsidRPr="001C3E29">
        <w:rPr>
          <w:rFonts w:hint="eastAsia"/>
          <w:b/>
          <w:color w:val="660000"/>
          <w:sz w:val="28"/>
        </w:rPr>
        <w:t>命，四牡項領。</w:t>
      </w:r>
      <w:r w:rsidRPr="001C3E29">
        <w:rPr>
          <w:rFonts w:hint="eastAsia"/>
        </w:rPr>
        <w:t>毛詩曰：駕彼四牡，四牡項領。</w:t>
      </w:r>
      <w:r w:rsidRPr="001C3E29">
        <w:rPr>
          <w:rFonts w:hint="eastAsia"/>
          <w:b/>
          <w:color w:val="660000"/>
          <w:sz w:val="28"/>
        </w:rPr>
        <w:t>遵塗遠蹈，騰軌高騁。</w:t>
      </w:r>
      <w:r w:rsidRPr="001C3E29">
        <w:rPr>
          <w:rFonts w:hint="eastAsia"/>
        </w:rPr>
        <w:t>四子講德論曰：未若遵塗之疾也。鄭玄考工記注曰：軌，謂轍也。</w:t>
      </w:r>
      <w:r w:rsidRPr="001C3E29">
        <w:rPr>
          <w:rFonts w:hint="eastAsia"/>
          <w:b/>
          <w:color w:val="660000"/>
          <w:sz w:val="28"/>
        </w:rPr>
        <w:t>慶雲扶質，清風承景。</w:t>
      </w:r>
      <w:r w:rsidRPr="001C3E29">
        <w:rPr>
          <w:rFonts w:hint="eastAsia"/>
        </w:rPr>
        <w:t>廣雅曰：質，軀也。</w:t>
      </w:r>
      <w:r w:rsidRPr="001C3E29">
        <w:rPr>
          <w:rFonts w:hint="eastAsia"/>
          <w:b/>
          <w:color w:val="660000"/>
          <w:sz w:val="28"/>
        </w:rPr>
        <w:t>嗟我懷人，其邁惟永。</w:t>
      </w:r>
      <w:r w:rsidRPr="001C3E29">
        <w:rPr>
          <w:rFonts w:hint="eastAsia"/>
        </w:rPr>
        <w:t>其七。毛詩曰：嗟我懷人。毛萇曰：懷，思也。</w:t>
      </w:r>
    </w:p>
    <w:p w14:paraId="2FA54C25" w14:textId="2CEEC39B" w:rsidR="00223F3D" w:rsidRPr="00223F3D" w:rsidRDefault="00223F3D" w:rsidP="00223F3D">
      <w:pPr>
        <w:pStyle w:val="5"/>
        <w:ind w:firstLine="641"/>
        <w:rPr>
          <w:sz w:val="32"/>
          <w:szCs w:val="32"/>
        </w:rPr>
      </w:pPr>
      <w:r w:rsidRPr="00223F3D">
        <w:rPr>
          <w:rFonts w:hint="eastAsia"/>
          <w:sz w:val="32"/>
          <w:szCs w:val="32"/>
        </w:rPr>
        <w:lastRenderedPageBreak/>
        <w:t>其八</w:t>
      </w:r>
    </w:p>
    <w:p w14:paraId="56C596E1" w14:textId="74EE9D96" w:rsidR="008F46A3" w:rsidRDefault="008F46A3" w:rsidP="0044646F">
      <w:pPr>
        <w:ind w:firstLine="561"/>
      </w:pPr>
      <w:r w:rsidRPr="001C3E29">
        <w:rPr>
          <w:rFonts w:hint="eastAsia"/>
          <w:b/>
          <w:color w:val="660000"/>
          <w:sz w:val="28"/>
        </w:rPr>
        <w:t>否泰苟殊，窮達有違。</w:t>
      </w:r>
      <w:r w:rsidRPr="001C3E29">
        <w:rPr>
          <w:rFonts w:hint="eastAsia"/>
        </w:rPr>
        <w:t>否、泰，周易二卦名也。列子，西門子謂北宮子曰：汝造事而窮，予造事而達，此厚薄之驗與？賈逵國語注曰：違，異也。</w:t>
      </w:r>
      <w:r w:rsidRPr="001C3E29">
        <w:rPr>
          <w:rFonts w:hint="eastAsia"/>
          <w:b/>
          <w:color w:val="660000"/>
          <w:sz w:val="28"/>
        </w:rPr>
        <w:t>及子春華，後爾秋暉。</w:t>
      </w:r>
      <w:r w:rsidRPr="001C3E29">
        <w:rPr>
          <w:rFonts w:hint="eastAsia"/>
        </w:rPr>
        <w:t>言否、泰殊流，窮達異轍，今雖及爾春華之美，終當後爾秋暉之盛也。春華喻少年，秋暉喻老成也。蘇武詩曰：努力愛春華。</w:t>
      </w:r>
      <w:r w:rsidRPr="001C3E29">
        <w:rPr>
          <w:rFonts w:hint="eastAsia"/>
          <w:b/>
          <w:color w:val="660000"/>
          <w:sz w:val="28"/>
        </w:rPr>
        <w:t>逝將去我，陟彼朔垂。</w:t>
      </w:r>
      <w:r w:rsidRPr="001C3E29">
        <w:rPr>
          <w:rFonts w:hint="eastAsia"/>
        </w:rPr>
        <w:t>逝將去汝，已見上文。毛詩曰：陟彼高岡。朔垂，斥丘也。爾雅曰：朔，北方也。說文曰：垂，遠邊也。</w:t>
      </w:r>
      <w:r w:rsidRPr="001C3E29">
        <w:rPr>
          <w:rFonts w:hint="eastAsia"/>
          <w:b/>
          <w:color w:val="660000"/>
          <w:sz w:val="28"/>
        </w:rPr>
        <w:t>非子之念</w:t>
      </w:r>
      <w:r w:rsidRPr="00C32D98">
        <w:rPr>
          <w:rStyle w:val="a9"/>
        </w:rPr>
        <w:footnoteReference w:id="3370"/>
      </w:r>
      <w:r w:rsidRPr="001C3E29">
        <w:rPr>
          <w:rFonts w:hint="eastAsia"/>
          <w:b/>
          <w:color w:val="660000"/>
          <w:sz w:val="28"/>
        </w:rPr>
        <w:t>，心孰</w:t>
      </w:r>
      <w:r w:rsidR="00F355DD">
        <w:rPr>
          <w:rFonts w:hint="eastAsia"/>
          <w:b/>
          <w:color w:val="660000"/>
          <w:sz w:val="28"/>
        </w:rPr>
        <w:t>爲</w:t>
      </w:r>
      <w:r w:rsidRPr="001C3E29">
        <w:rPr>
          <w:rFonts w:hint="eastAsia"/>
          <w:b/>
          <w:color w:val="660000"/>
          <w:sz w:val="28"/>
        </w:rPr>
        <w:t>悲？</w:t>
      </w:r>
      <w:r w:rsidRPr="001C3E29">
        <w:rPr>
          <w:rFonts w:hint="eastAsia"/>
        </w:rPr>
        <w:t>其八。</w:t>
      </w:r>
    </w:p>
    <w:p w14:paraId="753A0D7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答賈長淵</w:t>
      </w:r>
    </w:p>
    <w:p w14:paraId="4F23F60F" w14:textId="58F6E319" w:rsidR="008F46A3" w:rsidRDefault="008F46A3" w:rsidP="0044646F">
      <w:pPr>
        <w:ind w:firstLine="420"/>
      </w:pPr>
      <w:r w:rsidRPr="001C3E29">
        <w:rPr>
          <w:rFonts w:hint="eastAsia"/>
        </w:rPr>
        <w:t>四言</w:t>
      </w:r>
      <w:r w:rsidR="001220AF">
        <w:rPr>
          <w:rFonts w:hint="eastAsia"/>
        </w:rPr>
        <w:t>。</w:t>
      </w:r>
      <w:r w:rsidRPr="001C3E29">
        <w:rPr>
          <w:rFonts w:hint="eastAsia"/>
        </w:rPr>
        <w:t>并序</w:t>
      </w:r>
      <w:r w:rsidR="001220AF">
        <w:rPr>
          <w:rFonts w:hint="eastAsia"/>
        </w:rPr>
        <w:t>。</w:t>
      </w:r>
      <w:r w:rsidRPr="001C3E29">
        <w:rPr>
          <w:rFonts w:hint="eastAsia"/>
        </w:rPr>
        <w:t>王隱晉書曰：魯公賈謐</w:t>
      </w:r>
      <w:r w:rsidRPr="00C32D98">
        <w:rPr>
          <w:rStyle w:val="a9"/>
        </w:rPr>
        <w:footnoteReference w:id="3371"/>
      </w:r>
      <w:r w:rsidRPr="001C3E29">
        <w:rPr>
          <w:rFonts w:hint="eastAsia"/>
        </w:rPr>
        <w:t>，字長淵。</w:t>
      </w:r>
    </w:p>
    <w:p w14:paraId="31A3774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3B97BC83" w14:textId="55CCD8AD" w:rsidR="008F46A3" w:rsidRDefault="008F46A3" w:rsidP="0044646F">
      <w:pPr>
        <w:ind w:firstLine="561"/>
        <w:rPr>
          <w:b/>
          <w:color w:val="660000"/>
          <w:sz w:val="28"/>
        </w:rPr>
      </w:pPr>
      <w:r w:rsidRPr="001C3E29">
        <w:rPr>
          <w:rFonts w:hint="eastAsia"/>
          <w:b/>
          <w:color w:val="660000"/>
          <w:sz w:val="28"/>
        </w:rPr>
        <w:t>余昔</w:t>
      </w:r>
      <w:r w:rsidR="00F355DD">
        <w:rPr>
          <w:rFonts w:hint="eastAsia"/>
          <w:b/>
          <w:color w:val="660000"/>
          <w:sz w:val="28"/>
        </w:rPr>
        <w:t>爲</w:t>
      </w:r>
      <w:r w:rsidRPr="001C3E29">
        <w:rPr>
          <w:rFonts w:hint="eastAsia"/>
          <w:b/>
          <w:color w:val="660000"/>
          <w:sz w:val="28"/>
        </w:rPr>
        <w:t>太子洗馬，</w:t>
      </w:r>
      <w:r w:rsidR="003E4D6D" w:rsidRPr="00B81357">
        <w:rPr>
          <w:rFonts w:hint="eastAsia"/>
        </w:rPr>
        <w:t>漢書</w:t>
      </w:r>
      <w:r w:rsidRPr="001C3E29">
        <w:rPr>
          <w:rFonts w:hint="eastAsia"/>
        </w:rPr>
        <w:t>曰：太子屬官有先馬。如淳曰：前驅也。先或作洗。</w:t>
      </w:r>
      <w:r w:rsidRPr="001C3E29">
        <w:rPr>
          <w:rFonts w:hint="eastAsia"/>
          <w:b/>
          <w:color w:val="660000"/>
          <w:sz w:val="28"/>
        </w:rPr>
        <w:t>賈長淵以散騎常侍東宮積年。</w:t>
      </w:r>
      <w:r w:rsidRPr="001C3E29">
        <w:rPr>
          <w:rFonts w:hint="eastAsia"/>
        </w:rPr>
        <w:t>高誘呂氏春秋注曰：東宮，太子所居。詩曰：東宮之妹。</w:t>
      </w:r>
      <w:r w:rsidRPr="001C3E29">
        <w:rPr>
          <w:rFonts w:hint="eastAsia"/>
          <w:b/>
          <w:color w:val="660000"/>
          <w:sz w:val="28"/>
        </w:rPr>
        <w:t>余出補吳王郎中令，</w:t>
      </w:r>
      <w:r w:rsidRPr="001C3E29">
        <w:rPr>
          <w:rFonts w:hint="eastAsia"/>
        </w:rPr>
        <w:t>臧榮緒晉書曰：吳王晏，字平度，武帝第二十三子，封吳。又曰：吳王出鎮淮南，以機</w:t>
      </w:r>
      <w:r w:rsidR="00F355DD">
        <w:rPr>
          <w:rFonts w:hint="eastAsia"/>
        </w:rPr>
        <w:t>爲</w:t>
      </w:r>
      <w:r w:rsidRPr="001C3E29">
        <w:rPr>
          <w:rFonts w:hint="eastAsia"/>
        </w:rPr>
        <w:t>郎中令。</w:t>
      </w:r>
      <w:r w:rsidRPr="001C3E29">
        <w:rPr>
          <w:rFonts w:hint="eastAsia"/>
          <w:b/>
          <w:color w:val="660000"/>
          <w:sz w:val="28"/>
        </w:rPr>
        <w:t>元康六年入</w:t>
      </w:r>
      <w:r w:rsidR="00F355DD">
        <w:rPr>
          <w:rFonts w:hint="eastAsia"/>
          <w:b/>
          <w:color w:val="660000"/>
          <w:sz w:val="28"/>
        </w:rPr>
        <w:t>爲</w:t>
      </w:r>
      <w:r w:rsidRPr="001C3E29">
        <w:rPr>
          <w:rFonts w:hint="eastAsia"/>
          <w:b/>
          <w:color w:val="660000"/>
          <w:sz w:val="28"/>
        </w:rPr>
        <w:t>尚書郎。</w:t>
      </w:r>
      <w:r w:rsidRPr="001C3E29">
        <w:rPr>
          <w:rFonts w:hint="eastAsia"/>
        </w:rPr>
        <w:t>臧榮緒晉書曰：機</w:t>
      </w:r>
      <w:r w:rsidR="00F355DD">
        <w:rPr>
          <w:rFonts w:hint="eastAsia"/>
        </w:rPr>
        <w:t>爲</w:t>
      </w:r>
      <w:r w:rsidRPr="001C3E29">
        <w:rPr>
          <w:rFonts w:hint="eastAsia"/>
        </w:rPr>
        <w:t>尚書中兵郎。</w:t>
      </w:r>
      <w:r w:rsidRPr="001C3E29">
        <w:rPr>
          <w:rFonts w:hint="eastAsia"/>
          <w:b/>
          <w:color w:val="660000"/>
          <w:sz w:val="28"/>
        </w:rPr>
        <w:t>魯公贈詩一篇，作此詩答之云爾。</w:t>
      </w:r>
    </w:p>
    <w:p w14:paraId="6794D019" w14:textId="5F181605" w:rsidR="001220AF" w:rsidRPr="001220AF" w:rsidRDefault="001220AF" w:rsidP="001220AF">
      <w:pPr>
        <w:pStyle w:val="5"/>
        <w:ind w:firstLine="641"/>
        <w:rPr>
          <w:sz w:val="32"/>
          <w:szCs w:val="32"/>
        </w:rPr>
      </w:pPr>
      <w:r w:rsidRPr="001220AF">
        <w:rPr>
          <w:rFonts w:hint="eastAsia"/>
          <w:sz w:val="32"/>
          <w:szCs w:val="32"/>
        </w:rPr>
        <w:lastRenderedPageBreak/>
        <w:t>其一</w:t>
      </w:r>
    </w:p>
    <w:p w14:paraId="0B7183D0" w14:textId="74942878" w:rsidR="008F46A3" w:rsidRDefault="008F46A3" w:rsidP="0044646F">
      <w:pPr>
        <w:ind w:firstLine="561"/>
      </w:pPr>
      <w:r w:rsidRPr="001C3E29">
        <w:rPr>
          <w:rFonts w:hint="eastAsia"/>
          <w:b/>
          <w:color w:val="660000"/>
          <w:sz w:val="28"/>
        </w:rPr>
        <w:t>伊昔有皇，肇濟黎蒸。</w:t>
      </w:r>
      <w:r w:rsidRPr="001C3E29">
        <w:rPr>
          <w:rFonts w:hint="eastAsia"/>
        </w:rPr>
        <w:t>爾雅曰：伊，惟也。郭璞曰：發語辭也。毛詩曰：有皇上帝。毛萇曰：皇，君也。封禪書曰：覺悟黎蒸。</w:t>
      </w:r>
      <w:r w:rsidRPr="001C3E29">
        <w:rPr>
          <w:rFonts w:hint="eastAsia"/>
          <w:b/>
          <w:color w:val="660000"/>
          <w:sz w:val="28"/>
        </w:rPr>
        <w:t>先天創物，景命是膺。</w:t>
      </w:r>
      <w:r w:rsidRPr="001C3E29">
        <w:rPr>
          <w:rFonts w:hint="eastAsia"/>
        </w:rPr>
        <w:t>周易曰：先天而天弗違。周禮曰：智者創物。毛詩曰：君子萬年，景命有僕。毛萇曰：僕，附也。毛詩曰：戎翟是膺。毛萇曰：膺，當也。</w:t>
      </w:r>
      <w:r w:rsidRPr="001C3E29">
        <w:rPr>
          <w:rFonts w:hint="eastAsia"/>
          <w:b/>
          <w:color w:val="660000"/>
          <w:sz w:val="28"/>
        </w:rPr>
        <w:t>降及群后，迭毀迭興。</w:t>
      </w:r>
      <w:r w:rsidR="003E4D6D" w:rsidRPr="00B81357">
        <w:rPr>
          <w:rFonts w:hint="eastAsia"/>
        </w:rPr>
        <w:t>史記</w:t>
      </w:r>
      <w:r w:rsidRPr="001C3E29">
        <w:rPr>
          <w:rFonts w:hint="eastAsia"/>
        </w:rPr>
        <w:t>，太史公曰：遞興遞廢，能者用事。小雅曰：遞，迭更也。</w:t>
      </w:r>
      <w:r w:rsidRPr="001C3E29">
        <w:rPr>
          <w:rFonts w:hint="eastAsia"/>
          <w:b/>
          <w:color w:val="660000"/>
          <w:sz w:val="28"/>
        </w:rPr>
        <w:t>邈矣終古，崇替有徵。</w:t>
      </w:r>
      <w:r w:rsidRPr="001C3E29">
        <w:rPr>
          <w:rFonts w:hint="eastAsia"/>
        </w:rPr>
        <w:t>其一。楚辭曰：春蘭兮秋菊，長無絕兮終古。國語，藍尹亹謂子西曰：吾聞君子唯獨居思念前世之崇替，於是乎有歎。韋昭曰：崇，終也。替，廢也。左氏傳曰：君子之言，信而有徵。</w:t>
      </w:r>
    </w:p>
    <w:p w14:paraId="3EBDD0C3" w14:textId="70C830BE" w:rsidR="001220AF" w:rsidRPr="001220AF" w:rsidRDefault="001220AF" w:rsidP="001220AF">
      <w:pPr>
        <w:pStyle w:val="5"/>
        <w:ind w:firstLine="641"/>
        <w:rPr>
          <w:sz w:val="32"/>
          <w:szCs w:val="32"/>
        </w:rPr>
      </w:pPr>
      <w:r w:rsidRPr="001220AF">
        <w:rPr>
          <w:rFonts w:hint="eastAsia"/>
          <w:sz w:val="32"/>
          <w:szCs w:val="32"/>
        </w:rPr>
        <w:t>其二</w:t>
      </w:r>
    </w:p>
    <w:p w14:paraId="7AB8786A" w14:textId="7C5EA70D" w:rsidR="008F46A3" w:rsidRDefault="008F46A3" w:rsidP="0044646F">
      <w:pPr>
        <w:ind w:firstLine="561"/>
      </w:pPr>
      <w:r w:rsidRPr="001C3E29">
        <w:rPr>
          <w:rFonts w:hint="eastAsia"/>
          <w:b/>
          <w:color w:val="660000"/>
          <w:sz w:val="28"/>
        </w:rPr>
        <w:t>在漢之季，皇綱幅裂。</w:t>
      </w:r>
      <w:r w:rsidRPr="001C3E29">
        <w:rPr>
          <w:rFonts w:hint="eastAsia"/>
        </w:rPr>
        <w:t>韋昭曰：國語注曰：季，末也。皇綱，以綱</w:t>
      </w:r>
      <w:r w:rsidR="00F355DD">
        <w:rPr>
          <w:rFonts w:hint="eastAsia"/>
        </w:rPr>
        <w:t>爲</w:t>
      </w:r>
      <w:r w:rsidRPr="001C3E29">
        <w:rPr>
          <w:rFonts w:hint="eastAsia"/>
        </w:rPr>
        <w:t>喻也</w:t>
      </w:r>
      <w:r w:rsidRPr="00C32D98">
        <w:rPr>
          <w:rStyle w:val="a9"/>
        </w:rPr>
        <w:footnoteReference w:id="3372"/>
      </w:r>
      <w:r w:rsidRPr="001C3E29">
        <w:rPr>
          <w:rFonts w:hint="eastAsia"/>
        </w:rPr>
        <w:t>。答賓戲曰：廓帝紘，恢皇綱。毛萇詩傳曰：張之曰綱。魏志，崔琰曰：今天下分崩，九州幅裂。</w:t>
      </w:r>
      <w:r w:rsidRPr="001C3E29">
        <w:rPr>
          <w:rFonts w:hint="eastAsia"/>
          <w:b/>
          <w:color w:val="660000"/>
          <w:sz w:val="28"/>
        </w:rPr>
        <w:t>大辰匿耀，金虎習質。</w:t>
      </w:r>
      <w:r w:rsidR="003E4D6D" w:rsidRPr="00B81357">
        <w:rPr>
          <w:rFonts w:hint="eastAsia"/>
        </w:rPr>
        <w:t>漢書</w:t>
      </w:r>
      <w:r w:rsidRPr="001C3E29">
        <w:rPr>
          <w:rFonts w:hint="eastAsia"/>
        </w:rPr>
        <w:t>曰：東方蒼龍房心，心</w:t>
      </w:r>
      <w:r w:rsidR="00F355DD">
        <w:rPr>
          <w:rFonts w:hint="eastAsia"/>
        </w:rPr>
        <w:t>爲</w:t>
      </w:r>
      <w:r w:rsidRPr="001C3E29">
        <w:rPr>
          <w:rFonts w:hint="eastAsia"/>
        </w:rPr>
        <w:t>明堂大星天王。爾雅曰：大辰，房心尾也。石氏星經曰：昴者，西方白虎之宿也。太白者，金之精。太白入昴，金虎相薄，主有兵亂。</w:t>
      </w:r>
      <w:r w:rsidRPr="001C3E29">
        <w:rPr>
          <w:rFonts w:hint="eastAsia"/>
          <w:b/>
          <w:color w:val="660000"/>
          <w:sz w:val="28"/>
        </w:rPr>
        <w:t>雄臣馳騖，義夫赴節。</w:t>
      </w:r>
      <w:r w:rsidRPr="001C3E29">
        <w:rPr>
          <w:rFonts w:hint="eastAsia"/>
        </w:rPr>
        <w:t>解嘲曰：世亂，則聖哲馳騖而不足。</w:t>
      </w:r>
      <w:r w:rsidRPr="001C3E29">
        <w:rPr>
          <w:rFonts w:hint="eastAsia"/>
          <w:b/>
          <w:color w:val="660000"/>
          <w:sz w:val="28"/>
        </w:rPr>
        <w:t>釋位揮戈，言謀王室。</w:t>
      </w:r>
      <w:r w:rsidRPr="001C3E29">
        <w:rPr>
          <w:rFonts w:hint="eastAsia"/>
        </w:rPr>
        <w:t>其二。左氏傳，王子朝告于諸侯曰：居王于彘，諸侯釋位，以間王政。說文曰：揮，奮也。左氏傳曰：會于洮，謀王室也。</w:t>
      </w:r>
    </w:p>
    <w:p w14:paraId="42A8B6D0" w14:textId="77D6F5FE" w:rsidR="001220AF" w:rsidRPr="001220AF" w:rsidRDefault="001220AF" w:rsidP="001220AF">
      <w:pPr>
        <w:pStyle w:val="5"/>
        <w:ind w:firstLine="641"/>
        <w:rPr>
          <w:sz w:val="32"/>
          <w:szCs w:val="32"/>
        </w:rPr>
      </w:pPr>
      <w:r w:rsidRPr="001220AF">
        <w:rPr>
          <w:rFonts w:hint="eastAsia"/>
          <w:sz w:val="32"/>
          <w:szCs w:val="32"/>
        </w:rPr>
        <w:lastRenderedPageBreak/>
        <w:t>其三</w:t>
      </w:r>
    </w:p>
    <w:p w14:paraId="62B35BAE" w14:textId="21B79E89" w:rsidR="008F46A3" w:rsidRDefault="008F46A3" w:rsidP="0044646F">
      <w:pPr>
        <w:ind w:firstLine="561"/>
      </w:pPr>
      <w:r w:rsidRPr="001C3E29">
        <w:rPr>
          <w:rFonts w:hint="eastAsia"/>
          <w:b/>
          <w:color w:val="660000"/>
          <w:sz w:val="28"/>
        </w:rPr>
        <w:t>王室之亂，靡邦不泯。</w:t>
      </w:r>
      <w:r w:rsidRPr="001C3E29">
        <w:rPr>
          <w:rFonts w:hint="eastAsia"/>
        </w:rPr>
        <w:t>毛詩曰：亂生不夷，靡國不泯。毛萇曰：泯，滅也。</w:t>
      </w:r>
      <w:r w:rsidRPr="001C3E29">
        <w:rPr>
          <w:rFonts w:hint="eastAsia"/>
          <w:b/>
          <w:color w:val="660000"/>
          <w:sz w:val="28"/>
        </w:rPr>
        <w:t>如彼墜景，曾不可振。</w:t>
      </w:r>
      <w:r w:rsidRPr="001C3E29">
        <w:rPr>
          <w:rFonts w:hint="eastAsia"/>
        </w:rPr>
        <w:t>丁德禮寡婦賦曰</w:t>
      </w:r>
      <w:r w:rsidRPr="00C32D98">
        <w:rPr>
          <w:rStyle w:val="a9"/>
        </w:rPr>
        <w:footnoteReference w:id="3373"/>
      </w:r>
      <w:r w:rsidRPr="001C3E29">
        <w:rPr>
          <w:rFonts w:hint="eastAsia"/>
        </w:rPr>
        <w:t>：日亹亹以西墜。說文曰：振，舉也。</w:t>
      </w:r>
      <w:r w:rsidRPr="001C3E29">
        <w:rPr>
          <w:rFonts w:hint="eastAsia"/>
          <w:b/>
          <w:color w:val="660000"/>
          <w:sz w:val="28"/>
        </w:rPr>
        <w:t>乃眷三哲，俾乂斯民。</w:t>
      </w:r>
      <w:r w:rsidRPr="001C3E29">
        <w:rPr>
          <w:rFonts w:hint="eastAsia"/>
        </w:rPr>
        <w:t>三哲，劉備、孫權、曹操也。尚書，帝曰：下民其咨，有能俾乂。孔安國曰：乂，治也。</w:t>
      </w:r>
      <w:r w:rsidRPr="001C3E29">
        <w:rPr>
          <w:rFonts w:hint="eastAsia"/>
          <w:b/>
          <w:color w:val="660000"/>
          <w:sz w:val="28"/>
        </w:rPr>
        <w:t>啟土雖難，改物承天。</w:t>
      </w:r>
      <w:r w:rsidRPr="001C3E29">
        <w:rPr>
          <w:rFonts w:hint="eastAsia"/>
        </w:rPr>
        <w:t>其三。尚書曰：建邦啟土。國語，王謂晉侯曰：叔父若能更姓改物，以創天下。禮記明堂陰陽錄曰：王者承天統物也。</w:t>
      </w:r>
    </w:p>
    <w:p w14:paraId="1C49A18C" w14:textId="2933AA57" w:rsidR="001220AF" w:rsidRPr="001220AF" w:rsidRDefault="001220AF" w:rsidP="001220AF">
      <w:pPr>
        <w:pStyle w:val="5"/>
        <w:ind w:firstLine="641"/>
        <w:rPr>
          <w:sz w:val="32"/>
          <w:szCs w:val="32"/>
        </w:rPr>
      </w:pPr>
      <w:r w:rsidRPr="001220AF">
        <w:rPr>
          <w:rFonts w:hint="eastAsia"/>
          <w:sz w:val="32"/>
          <w:szCs w:val="32"/>
        </w:rPr>
        <w:t>其四</w:t>
      </w:r>
    </w:p>
    <w:p w14:paraId="3A5E3751" w14:textId="457377CF" w:rsidR="001220AF" w:rsidRDefault="008F46A3" w:rsidP="0044646F">
      <w:pPr>
        <w:ind w:firstLine="561"/>
      </w:pPr>
      <w:r w:rsidRPr="001C3E29">
        <w:rPr>
          <w:rFonts w:hint="eastAsia"/>
          <w:b/>
          <w:color w:val="660000"/>
          <w:sz w:val="28"/>
        </w:rPr>
        <w:t>爰茲有魏，即宮天邑。</w:t>
      </w:r>
      <w:r w:rsidRPr="001C3E29">
        <w:rPr>
          <w:rFonts w:hint="eastAsia"/>
        </w:rPr>
        <w:t>禮記，孔悝鼎銘曰：即宮于宗周。尚書曰：周公曰：肆予敢求爾于天邑商。</w:t>
      </w:r>
      <w:r w:rsidRPr="001C3E29">
        <w:rPr>
          <w:rFonts w:hint="eastAsia"/>
          <w:b/>
          <w:color w:val="660000"/>
          <w:sz w:val="28"/>
        </w:rPr>
        <w:t>吳實龍飛，劉亦岳立。</w:t>
      </w:r>
      <w:r w:rsidRPr="001C3E29">
        <w:rPr>
          <w:rFonts w:hint="eastAsia"/>
        </w:rPr>
        <w:t>東京賦曰：乃龍飛白水。</w:t>
      </w:r>
      <w:r w:rsidRPr="001C3E29">
        <w:rPr>
          <w:rFonts w:hint="eastAsia"/>
          <w:b/>
          <w:color w:val="660000"/>
          <w:sz w:val="28"/>
        </w:rPr>
        <w:t>干戈載揚，俎豆載戢。</w:t>
      </w:r>
      <w:r w:rsidRPr="001C3E29">
        <w:rPr>
          <w:rFonts w:hint="eastAsia"/>
        </w:rPr>
        <w:t>毛詩曰：載戢干戈。毛萇曰：戢，聚也。</w:t>
      </w:r>
      <w:r w:rsidR="003E4D6D" w:rsidRPr="00B81357">
        <w:rPr>
          <w:rFonts w:hint="eastAsia"/>
        </w:rPr>
        <w:t>論語</w:t>
      </w:r>
      <w:r w:rsidRPr="001C3E29">
        <w:rPr>
          <w:rFonts w:hint="eastAsia"/>
        </w:rPr>
        <w:t>，孔子曰：俎豆之事，則嘗聞之矣。</w:t>
      </w:r>
      <w:r w:rsidRPr="001C3E29">
        <w:rPr>
          <w:rFonts w:hint="eastAsia"/>
          <w:b/>
          <w:color w:val="660000"/>
          <w:sz w:val="28"/>
        </w:rPr>
        <w:t>民勞師興，國玩凱入。</w:t>
      </w:r>
      <w:r w:rsidRPr="001C3E29">
        <w:rPr>
          <w:rFonts w:hint="eastAsia"/>
        </w:rPr>
        <w:t>其四。毛詩曰：民亦勞止。玩與翫同，古字通。周禮曰：師有功則愷樂。</w:t>
      </w:r>
    </w:p>
    <w:p w14:paraId="123F120B" w14:textId="71390AAD" w:rsidR="001220AF" w:rsidRPr="001220AF" w:rsidRDefault="001220AF" w:rsidP="001220AF">
      <w:pPr>
        <w:pStyle w:val="5"/>
        <w:ind w:firstLine="641"/>
        <w:rPr>
          <w:sz w:val="32"/>
          <w:szCs w:val="32"/>
        </w:rPr>
      </w:pPr>
      <w:r w:rsidRPr="001220AF">
        <w:rPr>
          <w:rFonts w:hint="eastAsia"/>
          <w:sz w:val="32"/>
          <w:szCs w:val="32"/>
        </w:rPr>
        <w:t>其五</w:t>
      </w:r>
    </w:p>
    <w:p w14:paraId="3EEA0B03" w14:textId="345B7FFE" w:rsidR="008F46A3" w:rsidRDefault="008F46A3" w:rsidP="0044646F">
      <w:pPr>
        <w:ind w:firstLine="561"/>
      </w:pPr>
      <w:r w:rsidRPr="001C3E29">
        <w:rPr>
          <w:rFonts w:hint="eastAsia"/>
          <w:b/>
          <w:color w:val="660000"/>
          <w:sz w:val="28"/>
        </w:rPr>
        <w:t>天厭霸德，黃祚告舋。</w:t>
      </w:r>
      <w:r w:rsidRPr="001C3E29">
        <w:rPr>
          <w:rFonts w:hint="eastAsia"/>
        </w:rPr>
        <w:t>左氏傳，鄭伯曰：天而</w:t>
      </w:r>
      <w:r w:rsidR="00820F0B">
        <w:rPr>
          <w:rFonts w:hint="eastAsia"/>
        </w:rPr>
        <w:t>旣</w:t>
      </w:r>
      <w:r w:rsidRPr="001C3E29">
        <w:rPr>
          <w:rFonts w:hint="eastAsia"/>
        </w:rPr>
        <w:t>厭周德矣。干寶搜神記曰：魏惟五德之運，以土承漢。春秋保乾圖曰：漢以魏徵黃精接期，天下歸高。賈逵國語注曰：舋，兆也，言禍有兆。</w:t>
      </w:r>
      <w:r w:rsidRPr="001C3E29">
        <w:rPr>
          <w:rFonts w:hint="eastAsia"/>
          <w:b/>
          <w:color w:val="660000"/>
          <w:sz w:val="28"/>
        </w:rPr>
        <w:t>獄訟違魏，謳歌適晉。</w:t>
      </w:r>
      <w:r w:rsidRPr="001C3E29">
        <w:rPr>
          <w:rFonts w:hint="eastAsia"/>
        </w:rPr>
        <w:t>孟子，萬章曰：堯以天下與舜，有諸？孟子曰：否，不然，天與之。堯崩，三年之喪畢，舜讓避丹朱於南河之南。天下朝覲獄訟者，不之堯之子而</w:t>
      </w:r>
      <w:r w:rsidRPr="001C3E29">
        <w:rPr>
          <w:rFonts w:hint="eastAsia"/>
        </w:rPr>
        <w:lastRenderedPageBreak/>
        <w:t>之舜；謳歌者不謳歌堯之子而謳歌舜。舜曰：天也。夫而後歸中國，踐天子之位焉。</w:t>
      </w:r>
      <w:r w:rsidRPr="001C3E29">
        <w:rPr>
          <w:rFonts w:hint="eastAsia"/>
          <w:b/>
          <w:color w:val="660000"/>
          <w:sz w:val="28"/>
        </w:rPr>
        <w:t>陳留歸蕃，我皇登禪。</w:t>
      </w:r>
      <w:r w:rsidRPr="001C3E29">
        <w:rPr>
          <w:rFonts w:hint="eastAsia"/>
        </w:rPr>
        <w:t>魏志曰：陳留王諱奐，字景明，武帝孫，燕王宇子也。奉皇帝璽綬策禪位于晉嗣王。魏世譜曰：封帝</w:t>
      </w:r>
      <w:r w:rsidR="00F355DD">
        <w:rPr>
          <w:rFonts w:hint="eastAsia"/>
        </w:rPr>
        <w:t>爲</w:t>
      </w:r>
      <w:r w:rsidRPr="001C3E29">
        <w:rPr>
          <w:rFonts w:hint="eastAsia"/>
        </w:rPr>
        <w:t>陳留王。</w:t>
      </w:r>
      <w:r w:rsidRPr="001C3E29">
        <w:rPr>
          <w:rFonts w:hint="eastAsia"/>
          <w:b/>
          <w:color w:val="660000"/>
          <w:sz w:val="28"/>
        </w:rPr>
        <w:t>庸岷稽顙，三江改獻。</w:t>
      </w:r>
      <w:r w:rsidRPr="001C3E29">
        <w:rPr>
          <w:rFonts w:hint="eastAsia"/>
        </w:rPr>
        <w:t>其五。庸岷，蜀境也。庸，國名也。岷，山名也。禮記，孔子曰：拜而後稽顙。三江，吳境也。尚書曰：三江</w:t>
      </w:r>
      <w:r w:rsidR="00820F0B">
        <w:rPr>
          <w:rFonts w:hint="eastAsia"/>
        </w:rPr>
        <w:t>旣</w:t>
      </w:r>
      <w:r w:rsidRPr="001C3E29">
        <w:rPr>
          <w:rFonts w:hint="eastAsia"/>
        </w:rPr>
        <w:t>入。</w:t>
      </w:r>
    </w:p>
    <w:p w14:paraId="3549F18A" w14:textId="752DC509" w:rsidR="001220AF" w:rsidRPr="001220AF" w:rsidRDefault="001220AF" w:rsidP="001220AF">
      <w:pPr>
        <w:pStyle w:val="5"/>
        <w:ind w:firstLine="641"/>
        <w:rPr>
          <w:sz w:val="32"/>
          <w:szCs w:val="32"/>
        </w:rPr>
      </w:pPr>
      <w:r w:rsidRPr="001220AF">
        <w:rPr>
          <w:rFonts w:hint="eastAsia"/>
          <w:sz w:val="32"/>
          <w:szCs w:val="32"/>
        </w:rPr>
        <w:t>其六</w:t>
      </w:r>
    </w:p>
    <w:p w14:paraId="15ECC62E" w14:textId="77777777" w:rsidR="001220AF" w:rsidRDefault="008F46A3" w:rsidP="0044646F">
      <w:pPr>
        <w:ind w:firstLine="561"/>
      </w:pPr>
      <w:r w:rsidRPr="001C3E29">
        <w:rPr>
          <w:rFonts w:hint="eastAsia"/>
          <w:b/>
          <w:color w:val="660000"/>
          <w:sz w:val="28"/>
        </w:rPr>
        <w:t>赫矣隆晉，奄宅率土。</w:t>
      </w:r>
      <w:r w:rsidRPr="001C3E29">
        <w:rPr>
          <w:rFonts w:hint="eastAsia"/>
        </w:rPr>
        <w:t>曹府君陳寔誄曰：赫矣陳君。毛詩曰：宅殷土芒芒。又曰：率土之濱。</w:t>
      </w:r>
      <w:r w:rsidRPr="001C3E29">
        <w:rPr>
          <w:rFonts w:hint="eastAsia"/>
          <w:b/>
          <w:color w:val="660000"/>
          <w:sz w:val="28"/>
        </w:rPr>
        <w:t>對揚天人，有秩斯祜。</w:t>
      </w:r>
      <w:r w:rsidRPr="001C3E29">
        <w:rPr>
          <w:rFonts w:hint="eastAsia"/>
        </w:rPr>
        <w:t>對揚，已見上文。司馬相如封禪文曰：天人之際已交。毛詩曰：嗟爾烈祖</w:t>
      </w:r>
      <w:r w:rsidRPr="00C32D98">
        <w:rPr>
          <w:rStyle w:val="a9"/>
        </w:rPr>
        <w:footnoteReference w:id="3374"/>
      </w:r>
      <w:r w:rsidRPr="001C3E29">
        <w:rPr>
          <w:rFonts w:hint="eastAsia"/>
        </w:rPr>
        <w:t>，有秩斯祜。爾雅曰：祜，福也。</w:t>
      </w:r>
      <w:r w:rsidRPr="001C3E29">
        <w:rPr>
          <w:rFonts w:hint="eastAsia"/>
          <w:b/>
          <w:color w:val="660000"/>
          <w:sz w:val="28"/>
        </w:rPr>
        <w:t>惟公太宰，光翼二祖。</w:t>
      </w:r>
      <w:r w:rsidRPr="001C3E29">
        <w:rPr>
          <w:rFonts w:hint="eastAsia"/>
        </w:rPr>
        <w:t>臧榮緒晉書曰：晉太祖</w:t>
      </w:r>
      <w:r w:rsidR="00F355DD">
        <w:rPr>
          <w:rFonts w:hint="eastAsia"/>
        </w:rPr>
        <w:t>爲</w:t>
      </w:r>
      <w:r w:rsidRPr="001C3E29">
        <w:rPr>
          <w:rFonts w:hint="eastAsia"/>
        </w:rPr>
        <w:t>大將軍，以賈充</w:t>
      </w:r>
      <w:r w:rsidR="00F355DD">
        <w:rPr>
          <w:rFonts w:hint="eastAsia"/>
        </w:rPr>
        <w:t>爲</w:t>
      </w:r>
      <w:r w:rsidRPr="001C3E29">
        <w:rPr>
          <w:rFonts w:hint="eastAsia"/>
        </w:rPr>
        <w:t>司馬右長史。及世祖受禪，轉太宰。左氏傳，康王論晉范會曰：宜夫子之光輔五君。</w:t>
      </w:r>
      <w:r w:rsidRPr="001C3E29">
        <w:rPr>
          <w:rFonts w:hint="eastAsia"/>
          <w:b/>
          <w:color w:val="660000"/>
          <w:sz w:val="28"/>
        </w:rPr>
        <w:t>誕育洪冑，纂戎于魯。</w:t>
      </w:r>
      <w:r w:rsidRPr="001C3E29">
        <w:rPr>
          <w:rFonts w:hint="eastAsia"/>
        </w:rPr>
        <w:t>其六。臧榮緒晉書曰：謐父韓壽，河南尹。母，賈充少女也。充平生不議立後。充後妻郭槐輒以外孫韓謐</w:t>
      </w:r>
      <w:r w:rsidR="00F355DD">
        <w:rPr>
          <w:rFonts w:hint="eastAsia"/>
        </w:rPr>
        <w:t>爲</w:t>
      </w:r>
      <w:r w:rsidRPr="001C3E29">
        <w:rPr>
          <w:rFonts w:hint="eastAsia"/>
        </w:rPr>
        <w:t>黎民子，襲封。槐自表陳，是充遺意也。帝許之，以謐</w:t>
      </w:r>
      <w:r w:rsidR="00F355DD">
        <w:rPr>
          <w:rFonts w:hint="eastAsia"/>
        </w:rPr>
        <w:t>爲</w:t>
      </w:r>
      <w:r w:rsidRPr="001C3E29">
        <w:rPr>
          <w:rFonts w:hint="eastAsia"/>
        </w:rPr>
        <w:t>魯公。毛詩曰：誕彌厥月。毛萇曰：誕，大也。鄭玄曰：大矣后稷之在其母，終於人道，十月而生。毛詩曰：纘戎祖考。鄭玄曰：戎，汝也。毛詩曰：俾侯于魯。</w:t>
      </w:r>
      <w:r w:rsidRPr="001C3E29">
        <w:rPr>
          <w:rFonts w:hint="eastAsia"/>
          <w:b/>
          <w:color w:val="660000"/>
          <w:sz w:val="28"/>
        </w:rPr>
        <w:t>東朝</w:t>
      </w:r>
      <w:r w:rsidR="00820F0B">
        <w:rPr>
          <w:rFonts w:hint="eastAsia"/>
          <w:b/>
          <w:color w:val="660000"/>
          <w:sz w:val="28"/>
        </w:rPr>
        <w:t>旣</w:t>
      </w:r>
      <w:r w:rsidRPr="001C3E29">
        <w:rPr>
          <w:rFonts w:hint="eastAsia"/>
          <w:b/>
          <w:color w:val="660000"/>
          <w:sz w:val="28"/>
        </w:rPr>
        <w:t>建，淑問峩峩。</w:t>
      </w:r>
      <w:r w:rsidRPr="001C3E29">
        <w:rPr>
          <w:rFonts w:hint="eastAsia"/>
        </w:rPr>
        <w:t>謂愍懷太子也。毛詩曰：淑問如皋陶。</w:t>
      </w:r>
    </w:p>
    <w:p w14:paraId="189B53D4" w14:textId="2758FD97" w:rsidR="001220AF" w:rsidRPr="001220AF" w:rsidRDefault="001220AF" w:rsidP="001220AF">
      <w:pPr>
        <w:pStyle w:val="5"/>
        <w:ind w:firstLine="641"/>
        <w:rPr>
          <w:sz w:val="32"/>
          <w:szCs w:val="32"/>
        </w:rPr>
      </w:pPr>
      <w:r w:rsidRPr="001220AF">
        <w:rPr>
          <w:rFonts w:hint="eastAsia"/>
          <w:sz w:val="32"/>
          <w:szCs w:val="32"/>
        </w:rPr>
        <w:t>其七</w:t>
      </w:r>
    </w:p>
    <w:p w14:paraId="37B96B4A" w14:textId="49850F11" w:rsidR="008F46A3" w:rsidRDefault="008F46A3" w:rsidP="0044646F">
      <w:pPr>
        <w:ind w:firstLine="561"/>
      </w:pPr>
      <w:r w:rsidRPr="001C3E29">
        <w:rPr>
          <w:rFonts w:hint="eastAsia"/>
          <w:b/>
          <w:color w:val="660000"/>
          <w:sz w:val="28"/>
        </w:rPr>
        <w:t>我求明德，濟同以和。</w:t>
      </w:r>
      <w:r w:rsidRPr="001C3E29">
        <w:rPr>
          <w:rFonts w:hint="eastAsia"/>
        </w:rPr>
        <w:t>我求懿德，已見上文。左氏傳，齊侯曰：唯據與我和。晏子曰：據亦同也，焉得</w:t>
      </w:r>
      <w:r w:rsidR="00F355DD">
        <w:rPr>
          <w:rFonts w:hint="eastAsia"/>
        </w:rPr>
        <w:t>爲</w:t>
      </w:r>
      <w:r w:rsidRPr="001C3E29">
        <w:rPr>
          <w:rFonts w:hint="eastAsia"/>
        </w:rPr>
        <w:t>和？和如羹焉，宰夫和之，濟其不及，以渫其過；君子食之，以平其心。君臣亦然。杜預曰：梁丘據也。</w:t>
      </w:r>
      <w:r w:rsidRPr="001C3E29">
        <w:rPr>
          <w:rFonts w:hint="eastAsia"/>
          <w:b/>
          <w:color w:val="660000"/>
          <w:sz w:val="28"/>
        </w:rPr>
        <w:t>魯公戾止，袞服委蛇。</w:t>
      </w:r>
      <w:r w:rsidRPr="001C3E29">
        <w:rPr>
          <w:rFonts w:hint="eastAsia"/>
        </w:rPr>
        <w:t>毛詩曰：魯侯戾止。爾雅曰：戾，至也。周禮曰：三公自袞冕而下。毛詩曰：退食自公，委蛇委蛇。</w:t>
      </w:r>
      <w:r w:rsidRPr="001C3E29">
        <w:rPr>
          <w:rFonts w:hint="eastAsia"/>
          <w:b/>
          <w:color w:val="660000"/>
          <w:sz w:val="28"/>
        </w:rPr>
        <w:t>思媚皇儲，高步承華。</w:t>
      </w:r>
      <w:r w:rsidRPr="001C3E29">
        <w:rPr>
          <w:rFonts w:hint="eastAsia"/>
        </w:rPr>
        <w:lastRenderedPageBreak/>
        <w:t>其七。王隱晉書曰：謐以賈后之妹子，數入宮，與愍懷處。毛詩曰：思媚周姜。又曰：媚于天子。</w:t>
      </w:r>
      <w:r w:rsidR="003E4D6D" w:rsidRPr="00B81357">
        <w:rPr>
          <w:rFonts w:hint="eastAsia"/>
        </w:rPr>
        <w:t>漢書</w:t>
      </w:r>
      <w:r w:rsidRPr="001C3E29">
        <w:rPr>
          <w:rFonts w:hint="eastAsia"/>
        </w:rPr>
        <w:t>，疏廣曰：太子，國儲嗣君。承華，已見上文。</w:t>
      </w:r>
    </w:p>
    <w:p w14:paraId="26D09CF7" w14:textId="0CC5CF05" w:rsidR="001220AF" w:rsidRPr="001220AF" w:rsidRDefault="001220AF" w:rsidP="001220AF">
      <w:pPr>
        <w:pStyle w:val="5"/>
        <w:ind w:firstLine="641"/>
        <w:rPr>
          <w:sz w:val="32"/>
          <w:szCs w:val="32"/>
        </w:rPr>
      </w:pPr>
      <w:r w:rsidRPr="001220AF">
        <w:rPr>
          <w:rFonts w:hint="eastAsia"/>
          <w:sz w:val="32"/>
          <w:szCs w:val="32"/>
        </w:rPr>
        <w:t>其八</w:t>
      </w:r>
    </w:p>
    <w:p w14:paraId="43107D42" w14:textId="71C24D76" w:rsidR="008F46A3" w:rsidRDefault="008F46A3" w:rsidP="0044646F">
      <w:pPr>
        <w:ind w:firstLine="561"/>
      </w:pPr>
      <w:r w:rsidRPr="001C3E29">
        <w:rPr>
          <w:rFonts w:hint="eastAsia"/>
          <w:b/>
          <w:color w:val="660000"/>
          <w:sz w:val="28"/>
        </w:rPr>
        <w:t>昔我逮茲，時惟下僚。</w:t>
      </w:r>
      <w:r w:rsidRPr="001C3E29">
        <w:rPr>
          <w:rFonts w:hint="eastAsia"/>
        </w:rPr>
        <w:t>下僚，謂洗馬也。</w:t>
      </w:r>
      <w:r w:rsidRPr="001C3E29">
        <w:rPr>
          <w:rFonts w:hint="eastAsia"/>
          <w:b/>
          <w:color w:val="660000"/>
          <w:sz w:val="28"/>
        </w:rPr>
        <w:t>及子棲遲，同林異條。</w:t>
      </w:r>
      <w:r w:rsidRPr="001C3E29">
        <w:rPr>
          <w:rFonts w:hint="eastAsia"/>
        </w:rPr>
        <w:t>俱在東宮，故曰同林。而貴賤殊隔，故曰異條。毛詩曰：或棲遲偃仰。</w:t>
      </w:r>
      <w:r w:rsidRPr="001C3E29">
        <w:rPr>
          <w:rFonts w:hint="eastAsia"/>
          <w:b/>
          <w:color w:val="660000"/>
          <w:sz w:val="28"/>
        </w:rPr>
        <w:t>年殊志比，服舛義稠。</w:t>
      </w:r>
      <w:r w:rsidRPr="001C3E29">
        <w:rPr>
          <w:rFonts w:hint="eastAsia"/>
        </w:rPr>
        <w:t>服，章服也。尊卑殊制，故曰舛也。說文曰：稠，多也。</w:t>
      </w:r>
      <w:r w:rsidRPr="001C3E29">
        <w:rPr>
          <w:rFonts w:hint="eastAsia"/>
          <w:b/>
          <w:color w:val="660000"/>
          <w:sz w:val="28"/>
        </w:rPr>
        <w:t>遊跨三春，情固二秋。</w:t>
      </w:r>
      <w:r w:rsidRPr="001C3E29">
        <w:rPr>
          <w:rFonts w:hint="eastAsia"/>
        </w:rPr>
        <w:t>其八。</w:t>
      </w:r>
    </w:p>
    <w:p w14:paraId="46229078" w14:textId="06334F7F" w:rsidR="001220AF" w:rsidRPr="001220AF" w:rsidRDefault="001220AF" w:rsidP="001220AF">
      <w:pPr>
        <w:pStyle w:val="5"/>
        <w:ind w:firstLine="641"/>
        <w:rPr>
          <w:sz w:val="32"/>
          <w:szCs w:val="32"/>
        </w:rPr>
      </w:pPr>
      <w:r w:rsidRPr="001220AF">
        <w:rPr>
          <w:rFonts w:hint="eastAsia"/>
          <w:sz w:val="32"/>
          <w:szCs w:val="32"/>
        </w:rPr>
        <w:t>其九</w:t>
      </w:r>
    </w:p>
    <w:p w14:paraId="09A16065" w14:textId="0C5C8627" w:rsidR="008F46A3" w:rsidRDefault="008F46A3" w:rsidP="0044646F">
      <w:pPr>
        <w:ind w:firstLine="561"/>
      </w:pPr>
      <w:r w:rsidRPr="001C3E29">
        <w:rPr>
          <w:rFonts w:hint="eastAsia"/>
          <w:b/>
          <w:color w:val="660000"/>
          <w:sz w:val="28"/>
        </w:rPr>
        <w:t>祗承皇命，出納無違。</w:t>
      </w:r>
      <w:r w:rsidRPr="001C3E29">
        <w:rPr>
          <w:rFonts w:hint="eastAsia"/>
        </w:rPr>
        <w:t>尚書曰：祗承于帝。</w:t>
      </w:r>
      <w:r w:rsidR="003E4D6D" w:rsidRPr="00B81357">
        <w:rPr>
          <w:rFonts w:hint="eastAsia"/>
        </w:rPr>
        <w:t>論語</w:t>
      </w:r>
      <w:r w:rsidRPr="001C3E29">
        <w:rPr>
          <w:rFonts w:hint="eastAsia"/>
        </w:rPr>
        <w:t>曰：樊遲問孝，子曰：無違。</w:t>
      </w:r>
      <w:r w:rsidRPr="001C3E29">
        <w:rPr>
          <w:rFonts w:hint="eastAsia"/>
          <w:b/>
          <w:color w:val="660000"/>
          <w:sz w:val="28"/>
        </w:rPr>
        <w:t>往踐蕃朝，來步紫微。</w:t>
      </w:r>
      <w:r w:rsidRPr="001C3E29">
        <w:rPr>
          <w:rFonts w:hint="eastAsia"/>
        </w:rPr>
        <w:t>蕃朝，吳也。紫微，至尊所居，謂</w:t>
      </w:r>
      <w:r w:rsidR="00F355DD">
        <w:rPr>
          <w:rFonts w:hint="eastAsia"/>
        </w:rPr>
        <w:t>爲</w:t>
      </w:r>
      <w:r w:rsidRPr="001C3E29">
        <w:rPr>
          <w:rFonts w:hint="eastAsia"/>
        </w:rPr>
        <w:t>尚書郎。</w:t>
      </w:r>
      <w:r w:rsidRPr="001C3E29">
        <w:rPr>
          <w:rFonts w:hint="eastAsia"/>
          <w:b/>
          <w:color w:val="660000"/>
          <w:sz w:val="28"/>
        </w:rPr>
        <w:t>升降秘閣，我服載暉。</w:t>
      </w:r>
      <w:r w:rsidRPr="001C3E29">
        <w:rPr>
          <w:rFonts w:hint="eastAsia"/>
        </w:rPr>
        <w:t>謝承後</w:t>
      </w:r>
      <w:r w:rsidR="003E4D6D" w:rsidRPr="00B81357">
        <w:rPr>
          <w:rFonts w:hint="eastAsia"/>
        </w:rPr>
        <w:t>漢書</w:t>
      </w:r>
      <w:r w:rsidRPr="001C3E29">
        <w:rPr>
          <w:rFonts w:hint="eastAsia"/>
        </w:rPr>
        <w:t>曰：謝承父嬰</w:t>
      </w:r>
      <w:r w:rsidR="00F355DD">
        <w:rPr>
          <w:rFonts w:hint="eastAsia"/>
        </w:rPr>
        <w:t>爲</w:t>
      </w:r>
      <w:r w:rsidRPr="001C3E29">
        <w:rPr>
          <w:rFonts w:hint="eastAsia"/>
        </w:rPr>
        <w:t>尚書侍郎，每讀高祖及光武之後將相名臣策文通訓，條在南宮，秘於省閣，唯臺郎升複道取急，因得開覽。序云：入</w:t>
      </w:r>
      <w:r w:rsidR="00F355DD">
        <w:rPr>
          <w:rFonts w:hint="eastAsia"/>
        </w:rPr>
        <w:t>爲</w:t>
      </w:r>
      <w:r w:rsidRPr="001C3E29">
        <w:rPr>
          <w:rFonts w:hint="eastAsia"/>
        </w:rPr>
        <w:t>尚書郎作此詩。然秘閣即尚書省也。</w:t>
      </w:r>
      <w:r w:rsidRPr="001C3E29">
        <w:rPr>
          <w:rFonts w:hint="eastAsia"/>
          <w:b/>
          <w:color w:val="660000"/>
          <w:sz w:val="28"/>
        </w:rPr>
        <w:t>孰云匪懼？仰肅明威。</w:t>
      </w:r>
      <w:r w:rsidRPr="001C3E29">
        <w:rPr>
          <w:rFonts w:hint="eastAsia"/>
        </w:rPr>
        <w:t>其九。尚書曰：我有周佑命，將天明威。</w:t>
      </w:r>
    </w:p>
    <w:p w14:paraId="0D226260" w14:textId="0BF62586" w:rsidR="001220AF" w:rsidRPr="001220AF" w:rsidRDefault="001220AF" w:rsidP="001220AF">
      <w:pPr>
        <w:pStyle w:val="5"/>
        <w:ind w:firstLine="641"/>
        <w:rPr>
          <w:sz w:val="32"/>
          <w:szCs w:val="32"/>
        </w:rPr>
      </w:pPr>
      <w:r w:rsidRPr="001220AF">
        <w:rPr>
          <w:rFonts w:hint="eastAsia"/>
          <w:sz w:val="32"/>
          <w:szCs w:val="32"/>
        </w:rPr>
        <w:t>其十</w:t>
      </w:r>
    </w:p>
    <w:p w14:paraId="3B49EEA0" w14:textId="5228EBCC" w:rsidR="008F46A3" w:rsidRDefault="008F46A3" w:rsidP="0044646F">
      <w:pPr>
        <w:ind w:firstLine="561"/>
      </w:pPr>
      <w:r w:rsidRPr="001C3E29">
        <w:rPr>
          <w:rFonts w:hint="eastAsia"/>
          <w:b/>
          <w:color w:val="660000"/>
          <w:sz w:val="28"/>
        </w:rPr>
        <w:t>分索則易，攜手實難。</w:t>
      </w:r>
      <w:r w:rsidRPr="001C3E29">
        <w:rPr>
          <w:rFonts w:hint="eastAsia"/>
        </w:rPr>
        <w:t>鄭玄禮記注曰：索，散也。</w:t>
      </w:r>
      <w:r w:rsidRPr="001C3E29">
        <w:rPr>
          <w:rFonts w:hint="eastAsia"/>
          <w:b/>
          <w:color w:val="660000"/>
          <w:sz w:val="28"/>
        </w:rPr>
        <w:t>念昔良遊，茲焉永歎！</w:t>
      </w:r>
      <w:r w:rsidRPr="001C3E29">
        <w:rPr>
          <w:rFonts w:hint="eastAsia"/>
        </w:rPr>
        <w:t>劉楨黎陽山賦曰：良遊未厭，白日潛輝。毛詩曰：茲之永歎！</w:t>
      </w:r>
      <w:r w:rsidRPr="001C3E29">
        <w:rPr>
          <w:rFonts w:hint="eastAsia"/>
          <w:b/>
          <w:color w:val="660000"/>
          <w:sz w:val="28"/>
        </w:rPr>
        <w:t>公之云感，貽此音翰。</w:t>
      </w:r>
      <w:r w:rsidR="003E4D6D" w:rsidRPr="00B81357">
        <w:rPr>
          <w:rFonts w:hint="eastAsia"/>
        </w:rPr>
        <w:t>應劭漢書</w:t>
      </w:r>
      <w:r w:rsidRPr="001C3E29">
        <w:rPr>
          <w:rFonts w:hint="eastAsia"/>
        </w:rPr>
        <w:t>注曰：云，有也。韋昭曰：翰，筆也。</w:t>
      </w:r>
      <w:r w:rsidRPr="001C3E29">
        <w:rPr>
          <w:rFonts w:hint="eastAsia"/>
          <w:b/>
          <w:color w:val="660000"/>
          <w:sz w:val="28"/>
        </w:rPr>
        <w:t>蔚彼高藻，如玉之闌</w:t>
      </w:r>
      <w:r w:rsidRPr="00C32D98">
        <w:rPr>
          <w:rStyle w:val="a9"/>
        </w:rPr>
        <w:footnoteReference w:id="3375"/>
      </w:r>
      <w:r w:rsidRPr="001C3E29">
        <w:rPr>
          <w:rFonts w:hint="eastAsia"/>
          <w:b/>
          <w:color w:val="660000"/>
          <w:sz w:val="28"/>
        </w:rPr>
        <w:t>。</w:t>
      </w:r>
      <w:r w:rsidRPr="001C3E29">
        <w:rPr>
          <w:rFonts w:hint="eastAsia"/>
        </w:rPr>
        <w:t>其十。蔚，文貌。</w:t>
      </w:r>
      <w:r w:rsidRPr="001C3E29">
        <w:rPr>
          <w:rFonts w:hint="eastAsia"/>
        </w:rPr>
        <w:lastRenderedPageBreak/>
        <w:t>周易曰：君子豹變，其文蔚也。楚辭曰：文彩燿於玉石。王逸曰：言發文舒詞，爛然成章，如玉石之有文彩也。闌，力旦切，協韻力丹切。</w:t>
      </w:r>
    </w:p>
    <w:p w14:paraId="0E971D77" w14:textId="5EB27732" w:rsidR="001220AF" w:rsidRPr="001220AF" w:rsidRDefault="001220AF" w:rsidP="001220AF">
      <w:pPr>
        <w:pStyle w:val="5"/>
        <w:ind w:firstLine="641"/>
        <w:rPr>
          <w:sz w:val="32"/>
          <w:szCs w:val="32"/>
        </w:rPr>
      </w:pPr>
      <w:r w:rsidRPr="001220AF">
        <w:rPr>
          <w:rFonts w:hint="eastAsia"/>
          <w:sz w:val="32"/>
          <w:szCs w:val="32"/>
        </w:rPr>
        <w:t>其十一</w:t>
      </w:r>
    </w:p>
    <w:p w14:paraId="7BD0483E" w14:textId="311CA956" w:rsidR="008F46A3" w:rsidRDefault="008F46A3" w:rsidP="0044646F">
      <w:pPr>
        <w:ind w:firstLine="561"/>
      </w:pPr>
      <w:r w:rsidRPr="001C3E29">
        <w:rPr>
          <w:rFonts w:hint="eastAsia"/>
          <w:b/>
          <w:color w:val="660000"/>
          <w:sz w:val="28"/>
        </w:rPr>
        <w:t>惟漢有木，曾不踰境。惟南有金，萬邦作詠。</w:t>
      </w:r>
      <w:r w:rsidRPr="001C3E29">
        <w:rPr>
          <w:rFonts w:hint="eastAsia"/>
        </w:rPr>
        <w:t>木，謂橙也。賈謐贈詩云：在南稱柑，度北則橙，故答以此。言木度北而變質，故不可以踰境。金百鍊而不銷，故萬邦作詠。賈戒之以木</w:t>
      </w:r>
      <w:r w:rsidRPr="00C32D98">
        <w:rPr>
          <w:rStyle w:val="a9"/>
        </w:rPr>
        <w:footnoteReference w:id="3376"/>
      </w:r>
      <w:r w:rsidRPr="001C3E29">
        <w:rPr>
          <w:rFonts w:hint="eastAsia"/>
        </w:rPr>
        <w:t>，而陸自勗以金也。穀梁傳曰：婦人</w:t>
      </w:r>
      <w:r w:rsidR="00820F0B">
        <w:rPr>
          <w:rFonts w:hint="eastAsia"/>
        </w:rPr>
        <w:t>旣</w:t>
      </w:r>
      <w:r w:rsidRPr="001C3E29">
        <w:rPr>
          <w:rFonts w:hint="eastAsia"/>
        </w:rPr>
        <w:t>嫁，不踰境。毛詩曰：大賂南金。</w:t>
      </w:r>
      <w:r w:rsidRPr="001C3E29">
        <w:rPr>
          <w:rFonts w:hint="eastAsia"/>
          <w:b/>
          <w:color w:val="660000"/>
          <w:sz w:val="28"/>
        </w:rPr>
        <w:t>民之胥好，狂狷厲聖。</w:t>
      </w:r>
      <w:r w:rsidRPr="001C3E29">
        <w:rPr>
          <w:rFonts w:hint="eastAsia"/>
        </w:rPr>
        <w:t>爾雅曰：胥，相也，謂相戒勗以所好尚也。</w:t>
      </w:r>
      <w:r w:rsidR="003E4D6D" w:rsidRPr="00B81357">
        <w:rPr>
          <w:rFonts w:hint="eastAsia"/>
        </w:rPr>
        <w:t>論語</w:t>
      </w:r>
      <w:r w:rsidRPr="001C3E29">
        <w:rPr>
          <w:rFonts w:hint="eastAsia"/>
        </w:rPr>
        <w:t>，子曰：不得中行而與之，必也狂狷乎？狂者進取，狷者有所不</w:t>
      </w:r>
      <w:r w:rsidR="00F355DD">
        <w:rPr>
          <w:rFonts w:hint="eastAsia"/>
        </w:rPr>
        <w:t>爲</w:t>
      </w:r>
      <w:r w:rsidRPr="001C3E29">
        <w:rPr>
          <w:rFonts w:hint="eastAsia"/>
        </w:rPr>
        <w:t>。尚書曰：惟聖罔念作狂，惟狂克念作聖。說文曰：厲，石也。言人之自勗，若金之受厲。</w:t>
      </w:r>
      <w:r w:rsidRPr="001C3E29">
        <w:rPr>
          <w:rFonts w:hint="eastAsia"/>
          <w:b/>
          <w:color w:val="660000"/>
          <w:sz w:val="28"/>
        </w:rPr>
        <w:t>儀形在昔，予聞子命。</w:t>
      </w:r>
      <w:r w:rsidRPr="001C3E29">
        <w:rPr>
          <w:rFonts w:hint="eastAsia"/>
        </w:rPr>
        <w:t>其十一。毛詩曰：儀形文王，萬邦作孚。左氏傳，晉克曰</w:t>
      </w:r>
      <w:r w:rsidRPr="00C32D98">
        <w:rPr>
          <w:rStyle w:val="a9"/>
        </w:rPr>
        <w:footnoteReference w:id="3377"/>
      </w:r>
      <w:r w:rsidRPr="001C3E29">
        <w:rPr>
          <w:rFonts w:hint="eastAsia"/>
        </w:rPr>
        <w:t>：臣聞命矣。</w:t>
      </w:r>
    </w:p>
    <w:p w14:paraId="0070635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於承明作與士龍</w:t>
      </w:r>
    </w:p>
    <w:p w14:paraId="72A0D5E7" w14:textId="217981CE" w:rsidR="008F46A3" w:rsidRDefault="008F46A3" w:rsidP="0044646F">
      <w:pPr>
        <w:ind w:firstLine="420"/>
      </w:pPr>
      <w:r w:rsidRPr="001C3E29">
        <w:rPr>
          <w:rFonts w:hint="eastAsia"/>
        </w:rPr>
        <w:t>五言</w:t>
      </w:r>
      <w:r w:rsidR="00C301A8">
        <w:rPr>
          <w:rFonts w:hint="eastAsia"/>
        </w:rPr>
        <w:t>。</w:t>
      </w:r>
      <w:r w:rsidRPr="001C3E29">
        <w:rPr>
          <w:rFonts w:hint="eastAsia"/>
        </w:rPr>
        <w:t>集云：與士龍於承明亭作。</w:t>
      </w:r>
    </w:p>
    <w:p w14:paraId="1F3AE712"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149D63F0" w14:textId="5E0A8158" w:rsidR="008F46A3" w:rsidRDefault="008F46A3" w:rsidP="0044646F">
      <w:pPr>
        <w:ind w:firstLine="561"/>
      </w:pPr>
      <w:r w:rsidRPr="001C3E29">
        <w:rPr>
          <w:rFonts w:hint="eastAsia"/>
          <w:b/>
          <w:color w:val="660000"/>
          <w:sz w:val="28"/>
        </w:rPr>
        <w:t>牽世嬰時網，駕言遠徂征。</w:t>
      </w:r>
      <w:r w:rsidRPr="001C3E29">
        <w:rPr>
          <w:rFonts w:hint="eastAsia"/>
        </w:rPr>
        <w:t>鄒陽上書曰：豈拘於俗、牽於世。曹子建責躬詩曰：舉挂時網。毛詩曰：駕言徂東。</w:t>
      </w:r>
      <w:r w:rsidRPr="001C3E29">
        <w:rPr>
          <w:rFonts w:hint="eastAsia"/>
          <w:b/>
          <w:color w:val="660000"/>
          <w:sz w:val="28"/>
        </w:rPr>
        <w:t>飲餞豈異族？親戚弟與兄。</w:t>
      </w:r>
      <w:r w:rsidRPr="001C3E29">
        <w:rPr>
          <w:rFonts w:hint="eastAsia"/>
        </w:rPr>
        <w:t>毛詩曰：飲餞于禰。又曰：豈伊異人，兄弟匪他。</w:t>
      </w:r>
      <w:r w:rsidRPr="001C3E29">
        <w:rPr>
          <w:rFonts w:hint="eastAsia"/>
          <w:b/>
          <w:color w:val="660000"/>
          <w:sz w:val="28"/>
        </w:rPr>
        <w:t>婉孌居人思，紆鬱遊子情。</w:t>
      </w:r>
      <w:r w:rsidRPr="001C3E29">
        <w:rPr>
          <w:rFonts w:hint="eastAsia"/>
        </w:rPr>
        <w:t>方言曰：倇，歡也。倇與婉同，古字</w:t>
      </w:r>
      <w:r w:rsidRPr="001C3E29">
        <w:rPr>
          <w:rFonts w:hint="eastAsia"/>
        </w:rPr>
        <w:lastRenderedPageBreak/>
        <w:t>通。說文曰：孌，慕也。</w:t>
      </w:r>
      <w:r w:rsidR="003E4D6D" w:rsidRPr="00B81357">
        <w:rPr>
          <w:rFonts w:hint="eastAsia"/>
        </w:rPr>
        <w:t>班固漢書</w:t>
      </w:r>
      <w:r w:rsidRPr="001C3E29">
        <w:rPr>
          <w:rFonts w:hint="eastAsia"/>
        </w:rPr>
        <w:t>述哀紀曰：婉孌董公，惟亮天工。紆鬱，已見上文。</w:t>
      </w:r>
      <w:r w:rsidRPr="001C3E29">
        <w:rPr>
          <w:rFonts w:hint="eastAsia"/>
          <w:b/>
          <w:color w:val="660000"/>
          <w:sz w:val="28"/>
        </w:rPr>
        <w:t>明發遺安寐，寤言涕交纓。</w:t>
      </w:r>
      <w:r w:rsidRPr="001C3E29">
        <w:rPr>
          <w:rFonts w:hint="eastAsia"/>
        </w:rPr>
        <w:t>毛詩曰：明發不寐。又曰：獨寐寤言。淮南子曰：雍門子以琴見孟嘗君，涕流霑纓。</w:t>
      </w:r>
      <w:r w:rsidRPr="001C3E29">
        <w:rPr>
          <w:rFonts w:hint="eastAsia"/>
          <w:b/>
          <w:color w:val="660000"/>
          <w:sz w:val="28"/>
        </w:rPr>
        <w:t>分塗長林側，揮袂萬始亭。佇盼要遐景</w:t>
      </w:r>
      <w:r w:rsidRPr="00C32D98">
        <w:rPr>
          <w:rStyle w:val="a9"/>
        </w:rPr>
        <w:footnoteReference w:id="3378"/>
      </w:r>
      <w:r w:rsidRPr="001C3E29">
        <w:rPr>
          <w:rFonts w:hint="eastAsia"/>
          <w:b/>
          <w:color w:val="660000"/>
          <w:sz w:val="28"/>
        </w:rPr>
        <w:t>，傾耳玩餘聲。</w:t>
      </w:r>
      <w:r w:rsidRPr="001C3E29">
        <w:rPr>
          <w:rFonts w:hint="eastAsia"/>
        </w:rPr>
        <w:t>家語，孔子曰：傾耳而聽之，不可得而聞。杜預左氏傳注曰：翫，貪也。</w:t>
      </w:r>
      <w:r w:rsidRPr="001C3E29">
        <w:rPr>
          <w:rFonts w:hint="eastAsia"/>
          <w:b/>
          <w:color w:val="660000"/>
          <w:sz w:val="28"/>
        </w:rPr>
        <w:t>南歸憩永安，北邁頓承明。</w:t>
      </w:r>
      <w:r w:rsidRPr="001C3E29">
        <w:rPr>
          <w:rFonts w:hint="eastAsia"/>
        </w:rPr>
        <w:t>毛萇詩傳曰：憩，息也。頓，止舍也。</w:t>
      </w:r>
      <w:r w:rsidRPr="001C3E29">
        <w:rPr>
          <w:rFonts w:hint="eastAsia"/>
          <w:b/>
          <w:color w:val="660000"/>
          <w:sz w:val="28"/>
        </w:rPr>
        <w:t>永安有昨軌，承明子棄予。</w:t>
      </w:r>
      <w:r w:rsidRPr="001C3E29">
        <w:rPr>
          <w:rFonts w:hint="eastAsia"/>
        </w:rPr>
        <w:t>毛詩曰：棄予如遺。</w:t>
      </w:r>
      <w:r w:rsidRPr="001C3E29">
        <w:rPr>
          <w:rFonts w:hint="eastAsia"/>
          <w:b/>
          <w:color w:val="660000"/>
          <w:sz w:val="28"/>
        </w:rPr>
        <w:t>俯仰悲林薄</w:t>
      </w:r>
      <w:r w:rsidRPr="00C32D98">
        <w:rPr>
          <w:rStyle w:val="a9"/>
        </w:rPr>
        <w:footnoteReference w:id="3379"/>
      </w:r>
      <w:r w:rsidRPr="001C3E29">
        <w:rPr>
          <w:rFonts w:hint="eastAsia"/>
          <w:b/>
          <w:color w:val="660000"/>
          <w:sz w:val="28"/>
        </w:rPr>
        <w:t>，慷慨含辛楚。</w:t>
      </w:r>
      <w:r w:rsidRPr="001C3E29">
        <w:rPr>
          <w:rFonts w:hint="eastAsia"/>
        </w:rPr>
        <w:t>范曄後</w:t>
      </w:r>
      <w:r w:rsidR="003E4D6D" w:rsidRPr="00B81357">
        <w:rPr>
          <w:rFonts w:hint="eastAsia"/>
        </w:rPr>
        <w:t>漢書</w:t>
      </w:r>
      <w:r w:rsidRPr="001C3E29">
        <w:rPr>
          <w:rFonts w:hint="eastAsia"/>
        </w:rPr>
        <w:t>，劉瑜上書曰：竊</w:t>
      </w:r>
      <w:r w:rsidR="00F355DD">
        <w:rPr>
          <w:rFonts w:hint="eastAsia"/>
        </w:rPr>
        <w:t>爲</w:t>
      </w:r>
      <w:r w:rsidRPr="001C3E29">
        <w:rPr>
          <w:rFonts w:hint="eastAsia"/>
        </w:rPr>
        <w:t>辛楚，泣血連如。楚，猶痛也。</w:t>
      </w:r>
      <w:r w:rsidRPr="001C3E29">
        <w:rPr>
          <w:rFonts w:hint="eastAsia"/>
          <w:b/>
          <w:color w:val="660000"/>
          <w:sz w:val="28"/>
        </w:rPr>
        <w:t>懷往歡絕端，悼來憂成緒。</w:t>
      </w:r>
      <w:r w:rsidRPr="001C3E29">
        <w:rPr>
          <w:rFonts w:hint="eastAsia"/>
        </w:rPr>
        <w:t>言和悅纔往，歡已絕端，哀悼暫來，憂便成緒。毛萇詩傳曰：懷，和也。楚辭曰：欲寂漠而絕端。方言曰：悼，哀也。</w:t>
      </w:r>
      <w:r w:rsidRPr="001C3E29">
        <w:rPr>
          <w:rFonts w:hint="eastAsia"/>
          <w:b/>
          <w:color w:val="660000"/>
          <w:sz w:val="28"/>
        </w:rPr>
        <w:t>感別慘舒翮，思歸樂遵渚。</w:t>
      </w:r>
      <w:r w:rsidRPr="001C3E29">
        <w:rPr>
          <w:rFonts w:hint="eastAsia"/>
        </w:rPr>
        <w:t>舒翮謂鵠，遵渚謂鴻。言感別之情，慘於舒翮之飛鵠；思歸之志，樂於遵渚之征鴻也。蘇武詩曰：黃鵠一遠別。酈炎詩曰：舒吾凌霄羽。毛詩曰：鴻飛遵渚。</w:t>
      </w:r>
    </w:p>
    <w:p w14:paraId="750FA3D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贈尚書郎顧彥先二首</w:t>
      </w:r>
    </w:p>
    <w:p w14:paraId="740D24AD" w14:textId="14BC93A9" w:rsidR="008F46A3" w:rsidRDefault="008F46A3" w:rsidP="0044646F">
      <w:pPr>
        <w:ind w:firstLine="420"/>
      </w:pPr>
      <w:r w:rsidRPr="001C3E29">
        <w:rPr>
          <w:rFonts w:hint="eastAsia"/>
        </w:rPr>
        <w:t>五言</w:t>
      </w:r>
      <w:r w:rsidR="00C301A8">
        <w:rPr>
          <w:rFonts w:hint="eastAsia"/>
        </w:rPr>
        <w:t>。</w:t>
      </w:r>
      <w:r w:rsidRPr="001C3E29">
        <w:rPr>
          <w:rFonts w:hint="eastAsia"/>
        </w:rPr>
        <w:t>王隱晉書曰：顧榮，字彥先，吳人也，</w:t>
      </w:r>
      <w:r w:rsidR="00F355DD">
        <w:rPr>
          <w:rFonts w:hint="eastAsia"/>
        </w:rPr>
        <w:t>爲</w:t>
      </w:r>
      <w:r w:rsidRPr="001C3E29">
        <w:rPr>
          <w:rFonts w:hint="eastAsia"/>
        </w:rPr>
        <w:t>尚書郎。</w:t>
      </w:r>
    </w:p>
    <w:p w14:paraId="3744FC41"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30835D70" w14:textId="430A89EB" w:rsidR="008F46A3" w:rsidRDefault="008F46A3" w:rsidP="0044646F">
      <w:pPr>
        <w:ind w:firstLine="561"/>
      </w:pPr>
      <w:r w:rsidRPr="001C3E29">
        <w:rPr>
          <w:rFonts w:hint="eastAsia"/>
          <w:b/>
          <w:color w:val="660000"/>
          <w:sz w:val="28"/>
        </w:rPr>
        <w:t>大火貞朱光，積陽熙自南。</w:t>
      </w:r>
      <w:r w:rsidRPr="001C3E29">
        <w:rPr>
          <w:rFonts w:hint="eastAsia"/>
        </w:rPr>
        <w:t>爾雅曰：大火謂之大辰。郭璞曰：大火，心也，在中最明，故時候主之也。孔安國尚書傳曰：貞，正也。朱光，朱明也。爾雅曰：夏</w:t>
      </w:r>
      <w:r w:rsidR="00F355DD">
        <w:rPr>
          <w:rFonts w:hint="eastAsia"/>
        </w:rPr>
        <w:t>爲</w:t>
      </w:r>
      <w:r w:rsidRPr="001C3E29">
        <w:rPr>
          <w:rFonts w:hint="eastAsia"/>
        </w:rPr>
        <w:t>朱明。尚書曰：日永星火，以正仲夏。淮南子曰：積陽之熱氣生火，火氣之精者</w:t>
      </w:r>
      <w:r w:rsidR="00F355DD">
        <w:rPr>
          <w:rFonts w:hint="eastAsia"/>
        </w:rPr>
        <w:t>爲</w:t>
      </w:r>
      <w:r w:rsidRPr="001C3E29">
        <w:rPr>
          <w:rFonts w:hint="eastAsia"/>
        </w:rPr>
        <w:t>日。爾雅曰：熙，興也。續</w:t>
      </w:r>
      <w:r w:rsidR="003E4D6D" w:rsidRPr="00B81357">
        <w:rPr>
          <w:rFonts w:hint="eastAsia"/>
        </w:rPr>
        <w:t>漢書</w:t>
      </w:r>
      <w:r w:rsidRPr="001C3E29">
        <w:rPr>
          <w:rFonts w:hint="eastAsia"/>
        </w:rPr>
        <w:t>曰：日行南陸謂之夏也。</w:t>
      </w:r>
      <w:r w:rsidRPr="001C3E29">
        <w:rPr>
          <w:rFonts w:hint="eastAsia"/>
          <w:b/>
          <w:color w:val="660000"/>
          <w:sz w:val="28"/>
        </w:rPr>
        <w:t>望舒離金虎，屏翳吐重陰。</w:t>
      </w:r>
      <w:r w:rsidRPr="00223F3D">
        <w:rPr>
          <w:rFonts w:hint="eastAsia"/>
        </w:rPr>
        <w:t>言月離畢，天將雨也。楚辭曰：前望舒使先驅。王逸曰：望舒，月御也。</w:t>
      </w:r>
      <w:r w:rsidR="003E4D6D" w:rsidRPr="00B81357">
        <w:rPr>
          <w:rFonts w:hint="eastAsia"/>
        </w:rPr>
        <w:t>漢書</w:t>
      </w:r>
      <w:r w:rsidRPr="00223F3D">
        <w:rPr>
          <w:rFonts w:hint="eastAsia"/>
        </w:rPr>
        <w:t>曰：西方，金也。尚書考靈耀曰：西方秋虎。</w:t>
      </w:r>
      <w:r w:rsidR="003E4D6D" w:rsidRPr="00B81357">
        <w:rPr>
          <w:rFonts w:hint="eastAsia"/>
        </w:rPr>
        <w:t>漢書</w:t>
      </w:r>
      <w:r w:rsidRPr="00223F3D">
        <w:rPr>
          <w:rFonts w:hint="eastAsia"/>
        </w:rPr>
        <w:t>曰：參，白虎三星。又曰：觜</w:t>
      </w:r>
      <w:r>
        <w:rPr>
          <w:rFonts w:hint="eastAsia"/>
        </w:rPr>
        <w:t>𧤤</w:t>
      </w:r>
      <w:r w:rsidR="00F355DD" w:rsidRPr="00223F3D">
        <w:rPr>
          <w:rFonts w:hint="eastAsia"/>
        </w:rPr>
        <w:t>爲</w:t>
      </w:r>
      <w:r w:rsidRPr="00223F3D">
        <w:rPr>
          <w:rFonts w:hint="eastAsia"/>
        </w:rPr>
        <w:t>虎首。孔安國尚書傳曰：昴，白虎中星。然西方七星</w:t>
      </w:r>
      <w:r w:rsidRPr="00223F3D">
        <w:rPr>
          <w:rFonts w:hint="eastAsia"/>
        </w:rPr>
        <w:lastRenderedPageBreak/>
        <w:t>畢昴之屬，俱白虎也。毛詩曰：月離于畢，俾滂沲矣！楚辭曰：屏翳起雨</w:t>
      </w:r>
      <w:r w:rsidRPr="00C32D98">
        <w:rPr>
          <w:rStyle w:val="a9"/>
        </w:rPr>
        <w:footnoteReference w:id="3380"/>
      </w:r>
      <w:r w:rsidRPr="00223F3D">
        <w:rPr>
          <w:rFonts w:hint="eastAsia"/>
        </w:rPr>
        <w:t>。王逸曰：□屏翳</w:t>
      </w:r>
      <w:r w:rsidRPr="00C32D98">
        <w:rPr>
          <w:rStyle w:val="a9"/>
        </w:rPr>
        <w:footnoteReference w:id="3381"/>
      </w:r>
      <w:r w:rsidRPr="00223F3D">
        <w:rPr>
          <w:rFonts w:hint="eastAsia"/>
        </w:rPr>
        <w:t>，雨師名也。曹子建贈王粲詩曰：重陰潤萬物。</w:t>
      </w:r>
      <w:r w:rsidRPr="001C3E29">
        <w:rPr>
          <w:rFonts w:hint="eastAsia"/>
          <w:b/>
          <w:color w:val="660000"/>
          <w:sz w:val="28"/>
        </w:rPr>
        <w:t>淒風迕時序，苦雨遂成霖。</w:t>
      </w:r>
      <w:r w:rsidRPr="001C3E29">
        <w:rPr>
          <w:rFonts w:hint="eastAsia"/>
        </w:rPr>
        <w:t>左氏傳，申豐曰：春無淒風，秋無苦雨。杜預曰：苦雨，</w:t>
      </w:r>
      <w:r w:rsidR="00F355DD">
        <w:rPr>
          <w:rFonts w:hint="eastAsia"/>
        </w:rPr>
        <w:t>爲</w:t>
      </w:r>
      <w:r w:rsidRPr="001C3E29">
        <w:rPr>
          <w:rFonts w:hint="eastAsia"/>
        </w:rPr>
        <w:t>人所患苦也。小雅曰：迕，犯也。莊子曰：陰陽四時運行，各得其序。</w:t>
      </w:r>
      <w:r w:rsidRPr="001C3E29">
        <w:rPr>
          <w:rFonts w:hint="eastAsia"/>
          <w:b/>
          <w:color w:val="660000"/>
          <w:sz w:val="28"/>
        </w:rPr>
        <w:t>朝遊忘輕羽，夕息憶重衾。</w:t>
      </w:r>
      <w:r w:rsidRPr="001C3E29">
        <w:rPr>
          <w:rFonts w:hint="eastAsia"/>
        </w:rPr>
        <w:t>輕羽，謂扇也。傅毅有羽扇賦。衾，已見上文。</w:t>
      </w:r>
      <w:r w:rsidRPr="001C3E29">
        <w:rPr>
          <w:rFonts w:hint="eastAsia"/>
          <w:b/>
          <w:color w:val="660000"/>
          <w:sz w:val="28"/>
        </w:rPr>
        <w:t>感物百憂生，纏綿自相尋。</w:t>
      </w:r>
      <w:r w:rsidRPr="001C3E29">
        <w:rPr>
          <w:rFonts w:hint="eastAsia"/>
        </w:rPr>
        <w:t>百憂、纏綿，並已見上文。</w:t>
      </w:r>
      <w:r w:rsidRPr="001C3E29">
        <w:rPr>
          <w:rFonts w:hint="eastAsia"/>
          <w:b/>
          <w:color w:val="660000"/>
          <w:sz w:val="28"/>
        </w:rPr>
        <w:t>與子隔蕭牆，蕭牆隔且深。</w:t>
      </w:r>
      <w:r w:rsidR="003E4D6D" w:rsidRPr="00B81357">
        <w:rPr>
          <w:rFonts w:hint="eastAsia"/>
        </w:rPr>
        <w:t>論語</w:t>
      </w:r>
      <w:r w:rsidRPr="001C3E29">
        <w:rPr>
          <w:rFonts w:hint="eastAsia"/>
        </w:rPr>
        <w:t>，子曰：吾恐季孫之憂，在蕭牆之內也。</w:t>
      </w:r>
      <w:r w:rsidRPr="001C3E29">
        <w:rPr>
          <w:rFonts w:hint="eastAsia"/>
          <w:b/>
          <w:color w:val="660000"/>
          <w:sz w:val="28"/>
        </w:rPr>
        <w:t>形影曠不接，所託聲與音。音聲日夜闊，何用慰吾心？</w:t>
      </w:r>
      <w:r w:rsidRPr="001C3E29">
        <w:rPr>
          <w:rFonts w:hint="eastAsia"/>
        </w:rPr>
        <w:t>毛詩曰：仲山甫永懷，以慰其心。</w:t>
      </w:r>
      <w:r w:rsidRPr="001C3E29">
        <w:rPr>
          <w:rFonts w:hint="eastAsia"/>
          <w:b/>
          <w:color w:val="660000"/>
          <w:sz w:val="28"/>
        </w:rPr>
        <w:t>朝遊遊層城，夕息旋直廬。</w:t>
      </w:r>
      <w:r w:rsidRPr="001C3E29">
        <w:rPr>
          <w:rFonts w:hint="eastAsia"/>
        </w:rPr>
        <w:t>張晏</w:t>
      </w:r>
      <w:r w:rsidR="003E4D6D" w:rsidRPr="00B81357">
        <w:rPr>
          <w:rFonts w:hint="eastAsia"/>
        </w:rPr>
        <w:t>漢書</w:t>
      </w:r>
      <w:r w:rsidRPr="001C3E29">
        <w:rPr>
          <w:rFonts w:hint="eastAsia"/>
        </w:rPr>
        <w:t>注曰：直宿曰廬也。</w:t>
      </w:r>
      <w:r w:rsidRPr="001C3E29">
        <w:rPr>
          <w:rFonts w:hint="eastAsia"/>
          <w:b/>
          <w:color w:val="660000"/>
          <w:sz w:val="28"/>
        </w:rPr>
        <w:t>迅雷中宵激，驚電光夜舒。</w:t>
      </w:r>
      <w:r w:rsidR="003E4D6D" w:rsidRPr="00B81357">
        <w:rPr>
          <w:rFonts w:hint="eastAsia"/>
        </w:rPr>
        <w:t>論語</w:t>
      </w:r>
      <w:r w:rsidRPr="001C3E29">
        <w:rPr>
          <w:rFonts w:hint="eastAsia"/>
        </w:rPr>
        <w:t>曰：迅雷風烈必變。楚辭曰：凌驚雷軼駭電兮。</w:t>
      </w:r>
      <w:r w:rsidRPr="001C3E29">
        <w:rPr>
          <w:rFonts w:hint="eastAsia"/>
          <w:b/>
          <w:color w:val="660000"/>
          <w:sz w:val="28"/>
        </w:rPr>
        <w:t>玄雲拖朱閣，振風薄綺疏。</w:t>
      </w:r>
      <w:r w:rsidRPr="001C3E29">
        <w:rPr>
          <w:rFonts w:hint="eastAsia"/>
        </w:rPr>
        <w:t>說文曰：拖，曳也，徒可切。鄭玄禮記注曰：振，動也。風以動物，故謂之振。孔安國尚書傳曰：薄，迫也。李尤東觀銘曰：房闥內布，綺疏外陳，是謂東觀，書籍林淵</w:t>
      </w:r>
      <w:r w:rsidRPr="00C32D98">
        <w:rPr>
          <w:rStyle w:val="a9"/>
        </w:rPr>
        <w:footnoteReference w:id="3382"/>
      </w:r>
      <w:r w:rsidRPr="001C3E29">
        <w:rPr>
          <w:rFonts w:hint="eastAsia"/>
        </w:rPr>
        <w:t>。</w:t>
      </w:r>
      <w:r w:rsidRPr="001C3E29">
        <w:rPr>
          <w:rFonts w:hint="eastAsia"/>
          <w:b/>
          <w:color w:val="660000"/>
          <w:sz w:val="28"/>
        </w:rPr>
        <w:t>豐注溢脩霤，黃潦浸階除。</w:t>
      </w:r>
      <w:r w:rsidRPr="001C3E29">
        <w:rPr>
          <w:rFonts w:hint="eastAsia"/>
        </w:rPr>
        <w:t>王逸楚辭注曰：霤，屋宇也。說文曰：潦，雨水也。又曰：除，殿階也。</w:t>
      </w:r>
      <w:r w:rsidRPr="001C3E29">
        <w:rPr>
          <w:rFonts w:hint="eastAsia"/>
          <w:b/>
          <w:color w:val="660000"/>
          <w:sz w:val="28"/>
        </w:rPr>
        <w:t>停陰結不解，通衢化</w:t>
      </w:r>
      <w:r w:rsidR="00F355DD">
        <w:rPr>
          <w:rFonts w:hint="eastAsia"/>
          <w:b/>
          <w:color w:val="660000"/>
          <w:sz w:val="28"/>
        </w:rPr>
        <w:t>爲</w:t>
      </w:r>
      <w:r w:rsidRPr="001C3E29">
        <w:rPr>
          <w:rFonts w:hint="eastAsia"/>
          <w:b/>
          <w:color w:val="660000"/>
          <w:sz w:val="28"/>
        </w:rPr>
        <w:t>渠。沈稼湮梁潁，流民泝荊徐。</w:t>
      </w:r>
      <w:r w:rsidRPr="001C3E29">
        <w:rPr>
          <w:rFonts w:hint="eastAsia"/>
        </w:rPr>
        <w:t>廣雅曰：湮，沒也。梁、潁，二地名也。毛萇詩傳曰：泝，向也。荊、徐，二州名也。</w:t>
      </w:r>
      <w:r w:rsidRPr="001C3E29">
        <w:rPr>
          <w:rFonts w:hint="eastAsia"/>
          <w:b/>
          <w:color w:val="660000"/>
          <w:sz w:val="28"/>
        </w:rPr>
        <w:t>眷言懷桑梓，無乃將</w:t>
      </w:r>
      <w:r w:rsidR="00F355DD">
        <w:rPr>
          <w:rFonts w:hint="eastAsia"/>
          <w:b/>
          <w:color w:val="660000"/>
          <w:sz w:val="28"/>
        </w:rPr>
        <w:t>爲</w:t>
      </w:r>
      <w:r w:rsidRPr="001C3E29">
        <w:rPr>
          <w:rFonts w:hint="eastAsia"/>
          <w:b/>
          <w:color w:val="660000"/>
          <w:sz w:val="28"/>
        </w:rPr>
        <w:t>魚！</w:t>
      </w:r>
      <w:r w:rsidRPr="001C3E29">
        <w:rPr>
          <w:rFonts w:hint="eastAsia"/>
        </w:rPr>
        <w:t>毛詩曰：眷言顧之。又曰：惟桑與梓，必恭敬止。左氏傳曰：天王使劉定公勞趙孟，館於雒汭。劉子曰：美哉禹功，明德遠矣。微禹，吾其魚乎！</w:t>
      </w:r>
    </w:p>
    <w:p w14:paraId="3AA44CF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贈交阯太守顧公真</w:t>
      </w:r>
    </w:p>
    <w:p w14:paraId="4C29207B" w14:textId="689469DB" w:rsidR="008F46A3" w:rsidRDefault="008F46A3" w:rsidP="0044646F">
      <w:pPr>
        <w:ind w:firstLine="420"/>
      </w:pPr>
      <w:r w:rsidRPr="001C3E29">
        <w:rPr>
          <w:rFonts w:hint="eastAsia"/>
        </w:rPr>
        <w:t>五言</w:t>
      </w:r>
      <w:r w:rsidR="00C301A8">
        <w:rPr>
          <w:rFonts w:hint="eastAsia"/>
        </w:rPr>
        <w:t>。</w:t>
      </w:r>
      <w:r w:rsidRPr="001C3E29">
        <w:rPr>
          <w:rFonts w:hint="eastAsia"/>
        </w:rPr>
        <w:t>晉百官名曰：交州刺史顧秘，字公真。</w:t>
      </w:r>
    </w:p>
    <w:p w14:paraId="60CFE17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lastRenderedPageBreak/>
        <w:t>陸士衡</w:t>
      </w:r>
    </w:p>
    <w:p w14:paraId="4D99E298" w14:textId="56FA8710" w:rsidR="008F46A3" w:rsidRDefault="008F46A3" w:rsidP="0044646F">
      <w:pPr>
        <w:ind w:firstLine="561"/>
      </w:pPr>
      <w:r w:rsidRPr="001C3E29">
        <w:rPr>
          <w:rFonts w:hint="eastAsia"/>
          <w:b/>
          <w:color w:val="660000"/>
          <w:sz w:val="28"/>
        </w:rPr>
        <w:t>顧侯體明德，清風肅已邁。</w:t>
      </w:r>
      <w:r w:rsidRPr="001C3E29">
        <w:rPr>
          <w:rFonts w:hint="eastAsia"/>
        </w:rPr>
        <w:t>周易曰：君子體仁足以長人。鄭玄曰：體，生也。尚書曰：先王</w:t>
      </w:r>
      <w:r w:rsidR="00820F0B">
        <w:rPr>
          <w:rFonts w:hint="eastAsia"/>
        </w:rPr>
        <w:t>旣</w:t>
      </w:r>
      <w:r w:rsidRPr="001C3E29">
        <w:rPr>
          <w:rFonts w:hint="eastAsia"/>
        </w:rPr>
        <w:t>勤用明德。胡廣書曰：建鴻德，流清風。</w:t>
      </w:r>
      <w:r w:rsidRPr="001C3E29">
        <w:rPr>
          <w:rFonts w:hint="eastAsia"/>
          <w:b/>
          <w:color w:val="660000"/>
          <w:sz w:val="28"/>
        </w:rPr>
        <w:t>發跡翼藩后，改授撫南裔。</w:t>
      </w:r>
      <w:r w:rsidRPr="001C3E29">
        <w:rPr>
          <w:rFonts w:hint="eastAsia"/>
        </w:rPr>
        <w:t>藩后，吳王也。顧氏譜曰：秘</w:t>
      </w:r>
      <w:r w:rsidR="00F355DD">
        <w:rPr>
          <w:rFonts w:hint="eastAsia"/>
        </w:rPr>
        <w:t>爲</w:t>
      </w:r>
      <w:r w:rsidRPr="001C3E29">
        <w:rPr>
          <w:rFonts w:hint="eastAsia"/>
        </w:rPr>
        <w:t>吳王郎中令。南裔，謂交阯也。解嘲曰：驃騎發跡於祈連。蔡邕陳球碑曰：遠鎮南裔，近撫侯服。鄭玄周禮注曰：撫，安也。</w:t>
      </w:r>
      <w:r w:rsidRPr="001C3E29">
        <w:rPr>
          <w:rFonts w:hint="eastAsia"/>
          <w:b/>
          <w:color w:val="660000"/>
          <w:sz w:val="28"/>
        </w:rPr>
        <w:t>伐鼓五嶺表，揚旌萬里外。</w:t>
      </w:r>
      <w:r w:rsidR="003E4D6D" w:rsidRPr="00B81357">
        <w:rPr>
          <w:rFonts w:hint="eastAsia"/>
        </w:rPr>
        <w:t>漢書</w:t>
      </w:r>
      <w:r w:rsidRPr="001C3E29">
        <w:rPr>
          <w:rFonts w:hint="eastAsia"/>
        </w:rPr>
        <w:t>曰：秦北</w:t>
      </w:r>
      <w:r w:rsidR="00F355DD">
        <w:rPr>
          <w:rFonts w:hint="eastAsia"/>
        </w:rPr>
        <w:t>爲</w:t>
      </w:r>
      <w:r w:rsidRPr="001C3E29">
        <w:rPr>
          <w:rFonts w:hint="eastAsia"/>
        </w:rPr>
        <w:t>長城之役，南有五嶺之戍。裴淵廣州記五嶺云：大庾、始安、臨賀、桂陽、揭陽。</w:t>
      </w:r>
      <w:r w:rsidR="003E4D6D" w:rsidRPr="00B81357">
        <w:rPr>
          <w:rFonts w:hint="eastAsia"/>
        </w:rPr>
        <w:t>漢書</w:t>
      </w:r>
      <w:r w:rsidRPr="001C3E29">
        <w:rPr>
          <w:rFonts w:hint="eastAsia"/>
        </w:rPr>
        <w:t>，劉向上疏曰：甘延壽懸旌萬里之外。</w:t>
      </w:r>
      <w:r w:rsidRPr="001C3E29">
        <w:rPr>
          <w:rFonts w:hint="eastAsia"/>
          <w:b/>
          <w:color w:val="660000"/>
          <w:sz w:val="28"/>
        </w:rPr>
        <w:t>遠績不辭小，立德不在大。</w:t>
      </w:r>
      <w:r w:rsidRPr="001C3E29">
        <w:rPr>
          <w:rFonts w:hint="eastAsia"/>
        </w:rPr>
        <w:t>左氏傳，劉子謂趙孟曰：子盍亦遠績禹功</w:t>
      </w:r>
      <w:r w:rsidRPr="00C32D98">
        <w:rPr>
          <w:rStyle w:val="a9"/>
        </w:rPr>
        <w:footnoteReference w:id="3383"/>
      </w:r>
      <w:r w:rsidRPr="001C3E29">
        <w:rPr>
          <w:rFonts w:hint="eastAsia"/>
        </w:rPr>
        <w:t>，而大庇民焉。又穆叔曰：大上有立德，其次立功。</w:t>
      </w:r>
      <w:r w:rsidRPr="001C3E29">
        <w:rPr>
          <w:rFonts w:hint="eastAsia"/>
          <w:b/>
          <w:color w:val="660000"/>
          <w:sz w:val="28"/>
        </w:rPr>
        <w:t>高山安足淩？巨海猶縈帶。</w:t>
      </w:r>
      <w:r w:rsidRPr="001C3E29">
        <w:rPr>
          <w:rFonts w:hint="eastAsia"/>
        </w:rPr>
        <w:t>古辯異博遊曰：眾星累累如連貝，江河四海如衣帶。</w:t>
      </w:r>
      <w:r w:rsidRPr="001C3E29">
        <w:rPr>
          <w:rFonts w:hint="eastAsia"/>
          <w:b/>
          <w:color w:val="660000"/>
          <w:sz w:val="28"/>
        </w:rPr>
        <w:t>惆悵瞻飛駕，引領望歸旆。</w:t>
      </w:r>
      <w:r w:rsidRPr="001C3E29">
        <w:rPr>
          <w:rFonts w:hint="eastAsia"/>
        </w:rPr>
        <w:t>楚辭曰：惆悵兮而私自憐。左氏傳，穆叔謂晉侯曰：引領西望曰：庶幾乎。</w:t>
      </w:r>
    </w:p>
    <w:p w14:paraId="2396BC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贈從兄車騎</w:t>
      </w:r>
    </w:p>
    <w:p w14:paraId="68B85E70" w14:textId="65A921CF" w:rsidR="008F46A3" w:rsidRDefault="008F46A3" w:rsidP="0044646F">
      <w:pPr>
        <w:ind w:firstLine="420"/>
      </w:pPr>
      <w:r w:rsidRPr="001C3E29">
        <w:rPr>
          <w:rFonts w:hint="eastAsia"/>
        </w:rPr>
        <w:t>五言</w:t>
      </w:r>
      <w:r w:rsidR="00C301A8">
        <w:rPr>
          <w:rFonts w:hint="eastAsia"/>
        </w:rPr>
        <w:t>。</w:t>
      </w:r>
      <w:r w:rsidRPr="001C3E29">
        <w:rPr>
          <w:rFonts w:hint="eastAsia"/>
        </w:rPr>
        <w:t>集云：陸士光</w:t>
      </w:r>
    </w:p>
    <w:p w14:paraId="040BDF3C"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595128A0" w14:textId="3F53691A" w:rsidR="008F46A3" w:rsidRDefault="008F46A3" w:rsidP="0044646F">
      <w:pPr>
        <w:ind w:firstLine="561"/>
      </w:pPr>
      <w:r w:rsidRPr="001C3E29">
        <w:rPr>
          <w:rFonts w:hint="eastAsia"/>
          <w:b/>
          <w:color w:val="660000"/>
          <w:sz w:val="28"/>
        </w:rPr>
        <w:t>孤獸思故藪，離鳥悲舊林。</w:t>
      </w:r>
      <w:r w:rsidRPr="001C3E29">
        <w:rPr>
          <w:rFonts w:hint="eastAsia"/>
        </w:rPr>
        <w:t>周禮曰：藪牧，養蕃鳥獸。鄭玄曰：澤無水曰藪。</w:t>
      </w:r>
      <w:r w:rsidRPr="001C3E29">
        <w:rPr>
          <w:rFonts w:hint="eastAsia"/>
          <w:b/>
          <w:color w:val="660000"/>
          <w:sz w:val="28"/>
        </w:rPr>
        <w:t>翩翩遊宦子，辛苦誰</w:t>
      </w:r>
      <w:r w:rsidR="00F355DD">
        <w:rPr>
          <w:rFonts w:hint="eastAsia"/>
          <w:b/>
          <w:color w:val="660000"/>
          <w:sz w:val="28"/>
        </w:rPr>
        <w:t>爲</w:t>
      </w:r>
      <w:r w:rsidRPr="001C3E29">
        <w:rPr>
          <w:rFonts w:hint="eastAsia"/>
          <w:b/>
          <w:color w:val="660000"/>
          <w:sz w:val="28"/>
        </w:rPr>
        <w:t>心？</w:t>
      </w:r>
      <w:r w:rsidR="003E4D6D" w:rsidRPr="00B81357">
        <w:rPr>
          <w:rFonts w:hint="eastAsia"/>
        </w:rPr>
        <w:t>漢書</w:t>
      </w:r>
      <w:r w:rsidRPr="001C3E29">
        <w:rPr>
          <w:rFonts w:hint="eastAsia"/>
        </w:rPr>
        <w:t>，薄昭與淮南王書曰：游宦事人。</w:t>
      </w:r>
      <w:r w:rsidRPr="001C3E29">
        <w:rPr>
          <w:rFonts w:hint="eastAsia"/>
          <w:b/>
          <w:color w:val="660000"/>
          <w:sz w:val="28"/>
        </w:rPr>
        <w:t>髣彿谷水陽，婉孌崑山陰。</w:t>
      </w:r>
      <w:r w:rsidRPr="001C3E29">
        <w:rPr>
          <w:rFonts w:hint="eastAsia"/>
        </w:rPr>
        <w:t>楚辭曰：時髣彿以遙見。陸道瞻吳地記曰：海鹽縣東北二百里有長谷，昔陸遜、陸凱居此。谷東二十里有崑山，父祖葬焉。穀梁傳曰：水北曰陽。婉孌，已見上文。</w:t>
      </w:r>
      <w:r w:rsidRPr="001C3E29">
        <w:rPr>
          <w:rFonts w:hint="eastAsia"/>
          <w:b/>
          <w:color w:val="660000"/>
          <w:sz w:val="28"/>
        </w:rPr>
        <w:t>營魄懷茲土，精爽若飛沈。</w:t>
      </w:r>
      <w:r w:rsidRPr="001C3E29">
        <w:rPr>
          <w:rFonts w:hint="eastAsia"/>
        </w:rPr>
        <w:t>老子曰：載營魄抱一，能無離乎？鍾會曰：載，辭也。經護</w:t>
      </w:r>
      <w:r w:rsidR="00F355DD">
        <w:rPr>
          <w:rFonts w:hint="eastAsia"/>
        </w:rPr>
        <w:t>爲</w:t>
      </w:r>
      <w:r w:rsidRPr="001C3E29">
        <w:rPr>
          <w:rFonts w:hint="eastAsia"/>
        </w:rPr>
        <w:t>營，形氣</w:t>
      </w:r>
      <w:r w:rsidR="00F355DD">
        <w:rPr>
          <w:rFonts w:hint="eastAsia"/>
        </w:rPr>
        <w:t>爲</w:t>
      </w:r>
      <w:r w:rsidRPr="001C3E29">
        <w:rPr>
          <w:rFonts w:hint="eastAsia"/>
        </w:rPr>
        <w:t>魄。謂魂魄經護其形氣，使之長存也。</w:t>
      </w:r>
      <w:r w:rsidR="003E4D6D" w:rsidRPr="00B81357">
        <w:rPr>
          <w:rFonts w:hint="eastAsia"/>
        </w:rPr>
        <w:t>論語</w:t>
      </w:r>
      <w:r w:rsidRPr="001C3E29">
        <w:rPr>
          <w:rFonts w:hint="eastAsia"/>
        </w:rPr>
        <w:t>，子曰：小人懷土。左氏傳，樂祈曰：心之精</w:t>
      </w:r>
      <w:r w:rsidRPr="001C3E29">
        <w:rPr>
          <w:rFonts w:hint="eastAsia"/>
        </w:rPr>
        <w:lastRenderedPageBreak/>
        <w:t>爽，是謂魂魄。</w:t>
      </w:r>
      <w:r w:rsidRPr="001C3E29">
        <w:rPr>
          <w:rFonts w:hint="eastAsia"/>
          <w:b/>
          <w:color w:val="660000"/>
          <w:sz w:val="28"/>
        </w:rPr>
        <w:t>寤寐靡安豫，願言思所欽。</w:t>
      </w:r>
      <w:r w:rsidRPr="001C3E29">
        <w:rPr>
          <w:rFonts w:hint="eastAsia"/>
        </w:rPr>
        <w:t>東京賦曰：膺多福以安悆。毛詩曰：願言思子。嵇康贈秀才詩曰：思我所欽。</w:t>
      </w:r>
      <w:r w:rsidRPr="001C3E29">
        <w:rPr>
          <w:rFonts w:hint="eastAsia"/>
          <w:b/>
          <w:color w:val="660000"/>
          <w:sz w:val="28"/>
        </w:rPr>
        <w:t>感彼歸塗艱，使我怨慕深。</w:t>
      </w:r>
      <w:r w:rsidRPr="001C3E29">
        <w:rPr>
          <w:rFonts w:hint="eastAsia"/>
        </w:rPr>
        <w:t>孟子，萬章問曰：舜往于田，日號泣於旻天，何謂其號泣也？孟子曰：怨慕也。集本云：歸塗順也。</w:t>
      </w:r>
      <w:r w:rsidRPr="001C3E29">
        <w:rPr>
          <w:rFonts w:hint="eastAsia"/>
          <w:b/>
          <w:color w:val="660000"/>
          <w:sz w:val="28"/>
        </w:rPr>
        <w:t>安得忘歸草，言樹背與衿。</w:t>
      </w:r>
      <w:r w:rsidRPr="001C3E29">
        <w:rPr>
          <w:rFonts w:hint="eastAsia"/>
        </w:rPr>
        <w:t>韓詩曰：焉得諠草，言樹之背。然衿猶前也。</w:t>
      </w:r>
      <w:r w:rsidRPr="001C3E29">
        <w:rPr>
          <w:rFonts w:hint="eastAsia"/>
          <w:b/>
          <w:color w:val="660000"/>
          <w:sz w:val="28"/>
        </w:rPr>
        <w:t>斯言豈虛作，思鳥有悲音。</w:t>
      </w:r>
    </w:p>
    <w:p w14:paraId="1990625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答張士然</w:t>
      </w:r>
    </w:p>
    <w:p w14:paraId="53188176" w14:textId="0F211529" w:rsidR="008F46A3" w:rsidRDefault="008F46A3" w:rsidP="0044646F">
      <w:pPr>
        <w:ind w:firstLine="420"/>
      </w:pPr>
      <w:r w:rsidRPr="001C3E29">
        <w:rPr>
          <w:rFonts w:hint="eastAsia"/>
        </w:rPr>
        <w:t>五言</w:t>
      </w:r>
      <w:r w:rsidR="00C301A8">
        <w:rPr>
          <w:rFonts w:hint="eastAsia"/>
        </w:rPr>
        <w:t>。</w:t>
      </w:r>
      <w:r w:rsidRPr="001C3E29">
        <w:rPr>
          <w:rFonts w:hint="eastAsia"/>
        </w:rPr>
        <w:t>孫盛晉陽秋曰：張悛，字士然，少以文章與陸機友善。悛，七全切。</w:t>
      </w:r>
    </w:p>
    <w:p w14:paraId="6E2B6302"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252CA2D9" w14:textId="1B9F4610" w:rsidR="008F46A3" w:rsidRDefault="008F46A3" w:rsidP="0044646F">
      <w:pPr>
        <w:ind w:firstLine="561"/>
      </w:pPr>
      <w:r w:rsidRPr="001C3E29">
        <w:rPr>
          <w:rFonts w:hint="eastAsia"/>
          <w:b/>
          <w:color w:val="660000"/>
          <w:sz w:val="28"/>
        </w:rPr>
        <w:t>絜身躋祕閣，祕閣峻且玄。</w:t>
      </w:r>
      <w:r w:rsidRPr="001C3E29">
        <w:rPr>
          <w:rFonts w:hint="eastAsia"/>
        </w:rPr>
        <w:t>四子講德論曰：絜身脩思。弔魏武曰：機出補著作，遊乎祕閣。然祕書省亦</w:t>
      </w:r>
      <w:r w:rsidR="00F355DD">
        <w:rPr>
          <w:rFonts w:hint="eastAsia"/>
        </w:rPr>
        <w:t>爲</w:t>
      </w:r>
      <w:r w:rsidRPr="001C3E29">
        <w:rPr>
          <w:rFonts w:hint="eastAsia"/>
        </w:rPr>
        <w:t>祕閣。說文曰：玄，幽遠也。謂祕閣之幽遠也。</w:t>
      </w:r>
      <w:r w:rsidRPr="001C3E29">
        <w:rPr>
          <w:rFonts w:hint="eastAsia"/>
          <w:b/>
          <w:color w:val="660000"/>
          <w:sz w:val="28"/>
        </w:rPr>
        <w:t>終朝理文案，薄暮不遑暝。</w:t>
      </w:r>
      <w:r w:rsidRPr="001C3E29">
        <w:rPr>
          <w:rFonts w:hint="eastAsia"/>
        </w:rPr>
        <w:t>毛詩曰：不遑假寐。暝，古眠字。</w:t>
      </w:r>
      <w:r w:rsidRPr="001C3E29">
        <w:rPr>
          <w:rFonts w:hint="eastAsia"/>
          <w:b/>
          <w:color w:val="660000"/>
          <w:sz w:val="28"/>
        </w:rPr>
        <w:t>駕言巡明祀，致敬在祈年。</w:t>
      </w:r>
      <w:r w:rsidRPr="001C3E29">
        <w:rPr>
          <w:rFonts w:hint="eastAsia"/>
        </w:rPr>
        <w:t>駕言，已見上文。毛詩曰：敬祭明祀</w:t>
      </w:r>
      <w:r w:rsidRPr="00C32D98">
        <w:rPr>
          <w:rStyle w:val="a9"/>
        </w:rPr>
        <w:footnoteReference w:id="3384"/>
      </w:r>
      <w:r w:rsidRPr="001C3E29">
        <w:rPr>
          <w:rFonts w:hint="eastAsia"/>
        </w:rPr>
        <w:t>。禮記曰：拜至所以致敬也。毛詩曰：祈年孔夙。鄭玄曰：我祈豐年甚早也。</w:t>
      </w:r>
      <w:r w:rsidRPr="001C3E29">
        <w:rPr>
          <w:rFonts w:hint="eastAsia"/>
          <w:b/>
          <w:color w:val="660000"/>
          <w:sz w:val="28"/>
        </w:rPr>
        <w:t>逍遙春王圃，躑䠱千畝田。</w:t>
      </w:r>
      <w:r w:rsidRPr="00223F3D">
        <w:rPr>
          <w:rFonts w:hint="eastAsia"/>
        </w:rPr>
        <w:t>晉宮閣銘曰</w:t>
      </w:r>
      <w:r w:rsidRPr="00C32D98">
        <w:rPr>
          <w:rStyle w:val="a9"/>
        </w:rPr>
        <w:footnoteReference w:id="3385"/>
      </w:r>
      <w:r w:rsidRPr="00223F3D">
        <w:rPr>
          <w:rFonts w:hint="eastAsia"/>
        </w:rPr>
        <w:t>：</w:t>
      </w:r>
      <w:r w:rsidR="003E4D6D" w:rsidRPr="00B81357">
        <w:rPr>
          <w:rFonts w:hint="eastAsia"/>
        </w:rPr>
        <w:t>洛陽</w:t>
      </w:r>
      <w:r w:rsidRPr="00223F3D">
        <w:rPr>
          <w:rFonts w:hint="eastAsia"/>
        </w:rPr>
        <w:t>宮有春王園。躑䠱與蹢躅同。禮記曰：天子</w:t>
      </w:r>
      <w:r w:rsidR="00F355DD" w:rsidRPr="00223F3D">
        <w:rPr>
          <w:rFonts w:hint="eastAsia"/>
        </w:rPr>
        <w:t>爲</w:t>
      </w:r>
      <w:r w:rsidRPr="00223F3D">
        <w:rPr>
          <w:rFonts w:hint="eastAsia"/>
        </w:rPr>
        <w:t>籍田千畝。</w:t>
      </w:r>
      <w:r w:rsidRPr="001C3E29">
        <w:rPr>
          <w:rFonts w:hint="eastAsia"/>
          <w:b/>
          <w:color w:val="660000"/>
          <w:sz w:val="28"/>
        </w:rPr>
        <w:t>回渠繞曲陌，通波扶直阡。</w:t>
      </w:r>
      <w:r w:rsidRPr="001C3E29">
        <w:rPr>
          <w:rFonts w:hint="eastAsia"/>
        </w:rPr>
        <w:t>風俗通曰：南北曰阡，東西曰陌。</w:t>
      </w:r>
      <w:r w:rsidRPr="001C3E29">
        <w:rPr>
          <w:rFonts w:hint="eastAsia"/>
          <w:b/>
          <w:color w:val="660000"/>
          <w:sz w:val="28"/>
        </w:rPr>
        <w:t>嘉穀垂重穎，芳樹發華顛。</w:t>
      </w:r>
      <w:r w:rsidRPr="001C3E29">
        <w:rPr>
          <w:rFonts w:hint="eastAsia"/>
        </w:rPr>
        <w:t>尚書曰：農殖嘉穀。廣雅曰：顛，末也。</w:t>
      </w:r>
      <w:r w:rsidRPr="001C3E29">
        <w:rPr>
          <w:rFonts w:hint="eastAsia"/>
          <w:b/>
          <w:color w:val="660000"/>
          <w:sz w:val="28"/>
        </w:rPr>
        <w:t>余固水鄉土，摠轡臨清淵。</w:t>
      </w:r>
      <w:r w:rsidRPr="001C3E29">
        <w:rPr>
          <w:rFonts w:hint="eastAsia"/>
        </w:rPr>
        <w:t>水鄉，謂吳也。</w:t>
      </w:r>
      <w:r w:rsidR="003E4D6D" w:rsidRPr="00B81357">
        <w:rPr>
          <w:rFonts w:hint="eastAsia"/>
        </w:rPr>
        <w:t>漢書</w:t>
      </w:r>
      <w:r w:rsidRPr="001C3E29">
        <w:rPr>
          <w:rFonts w:hint="eastAsia"/>
        </w:rPr>
        <w:t>曰：武功中水鄉人三舍墊</w:t>
      </w:r>
      <w:r w:rsidR="00F355DD">
        <w:rPr>
          <w:rFonts w:hint="eastAsia"/>
        </w:rPr>
        <w:t>爲</w:t>
      </w:r>
      <w:r w:rsidRPr="001C3E29">
        <w:rPr>
          <w:rFonts w:hint="eastAsia"/>
        </w:rPr>
        <w:t>池。家語，孔子曰：善御者，正身以摠轡。</w:t>
      </w:r>
      <w:r w:rsidRPr="001C3E29">
        <w:rPr>
          <w:rFonts w:hint="eastAsia"/>
          <w:b/>
          <w:color w:val="660000"/>
          <w:sz w:val="28"/>
        </w:rPr>
        <w:t>戚戚多遠念，行行遂成篇。</w:t>
      </w:r>
      <w:r w:rsidRPr="001C3E29">
        <w:rPr>
          <w:rFonts w:hint="eastAsia"/>
        </w:rPr>
        <w:t>楚辭曰：居戚戚而不解。</w:t>
      </w:r>
    </w:p>
    <w:p w14:paraId="3C7025CA" w14:textId="249A58DA" w:rsidR="008F46A3" w:rsidRPr="007D506F" w:rsidRDefault="00F355DD" w:rsidP="007D506F">
      <w:pPr>
        <w:pStyle w:val="4"/>
        <w:ind w:firstLine="641"/>
        <w:rPr>
          <w:rFonts w:eastAsia="宋体-方正超大字符集"/>
          <w:sz w:val="32"/>
        </w:rPr>
      </w:pPr>
      <w:r>
        <w:rPr>
          <w:rFonts w:eastAsia="宋体-方正超大字符集" w:hint="eastAsia"/>
          <w:sz w:val="32"/>
        </w:rPr>
        <w:lastRenderedPageBreak/>
        <w:t>爲</w:t>
      </w:r>
      <w:r w:rsidR="008F46A3" w:rsidRPr="007D506F">
        <w:rPr>
          <w:rFonts w:eastAsia="宋体-方正超大字符集" w:hint="eastAsia"/>
          <w:sz w:val="32"/>
        </w:rPr>
        <w:t>顧彥先贈婦二首</w:t>
      </w:r>
    </w:p>
    <w:p w14:paraId="356690BF" w14:textId="01EB6AD1" w:rsidR="008F46A3" w:rsidRDefault="008F46A3" w:rsidP="0044646F">
      <w:pPr>
        <w:ind w:firstLine="420"/>
      </w:pPr>
      <w:r w:rsidRPr="001C3E29">
        <w:rPr>
          <w:rFonts w:hint="eastAsia"/>
        </w:rPr>
        <w:t>五言</w:t>
      </w:r>
      <w:r w:rsidR="00C301A8">
        <w:rPr>
          <w:rFonts w:hint="eastAsia"/>
        </w:rPr>
        <w:t>。</w:t>
      </w:r>
      <w:r w:rsidRPr="001C3E29">
        <w:rPr>
          <w:rFonts w:hint="eastAsia"/>
        </w:rPr>
        <w:t>集云：</w:t>
      </w:r>
      <w:r w:rsidR="00F355DD">
        <w:rPr>
          <w:rFonts w:hint="eastAsia"/>
        </w:rPr>
        <w:t>爲</w:t>
      </w:r>
      <w:r w:rsidRPr="001C3E29">
        <w:rPr>
          <w:rFonts w:hint="eastAsia"/>
        </w:rPr>
        <w:t>全彥先作，今云顧彥先，誤也。且此上篇贈婦，下篇答，而俱云贈婦，又誤也。</w:t>
      </w:r>
    </w:p>
    <w:p w14:paraId="50A6577C" w14:textId="77777777" w:rsidR="00C301A8" w:rsidRPr="00B81357" w:rsidRDefault="00C301A8" w:rsidP="00C301A8">
      <w:pPr>
        <w:ind w:firstLine="560"/>
        <w:rPr>
          <w:rFonts w:ascii="楷体" w:eastAsia="楷体" w:hAnsi="楷体"/>
          <w:sz w:val="28"/>
        </w:rPr>
      </w:pPr>
      <w:r w:rsidRPr="00B81357">
        <w:rPr>
          <w:rFonts w:ascii="楷体" w:eastAsia="楷体" w:hAnsi="楷体" w:hint="eastAsia"/>
          <w:color w:val="660000"/>
          <w:sz w:val="28"/>
        </w:rPr>
        <w:t>陸士衡</w:t>
      </w:r>
    </w:p>
    <w:p w14:paraId="3ACBCB79" w14:textId="77777777" w:rsidR="008F46A3" w:rsidRPr="007D506F" w:rsidRDefault="008F46A3" w:rsidP="007D506F">
      <w:pPr>
        <w:pStyle w:val="5"/>
        <w:ind w:firstLine="641"/>
        <w:rPr>
          <w:sz w:val="32"/>
        </w:rPr>
      </w:pPr>
      <w:r w:rsidRPr="007D506F">
        <w:rPr>
          <w:rFonts w:hint="eastAsia"/>
          <w:sz w:val="32"/>
        </w:rPr>
        <w:t>其一</w:t>
      </w:r>
    </w:p>
    <w:p w14:paraId="4296D8EF" w14:textId="22AD282C" w:rsidR="008F46A3" w:rsidRDefault="008F46A3" w:rsidP="0044646F">
      <w:pPr>
        <w:ind w:firstLine="561"/>
      </w:pPr>
      <w:r w:rsidRPr="001C3E29">
        <w:rPr>
          <w:rFonts w:hint="eastAsia"/>
          <w:b/>
          <w:color w:val="660000"/>
          <w:sz w:val="28"/>
        </w:rPr>
        <w:t>辭家遠行遊，悠悠三千里。</w:t>
      </w:r>
      <w:r w:rsidRPr="001C3E29">
        <w:rPr>
          <w:rFonts w:hint="eastAsia"/>
        </w:rPr>
        <w:t>鸚鵡賦曰：女辭家而適人。蔡琰詩曰：悠悠三千里，何時復來會。</w:t>
      </w:r>
      <w:r w:rsidRPr="001C3E29">
        <w:rPr>
          <w:rFonts w:hint="eastAsia"/>
          <w:b/>
          <w:color w:val="660000"/>
          <w:sz w:val="28"/>
        </w:rPr>
        <w:t>京洛多風塵，素衣化</w:t>
      </w:r>
      <w:r w:rsidR="00F355DD">
        <w:rPr>
          <w:rFonts w:hint="eastAsia"/>
          <w:b/>
          <w:color w:val="660000"/>
          <w:sz w:val="28"/>
        </w:rPr>
        <w:t>爲</w:t>
      </w:r>
      <w:r w:rsidRPr="001C3E29">
        <w:rPr>
          <w:rFonts w:hint="eastAsia"/>
          <w:b/>
          <w:color w:val="660000"/>
          <w:sz w:val="28"/>
        </w:rPr>
        <w:t>緇。</w:t>
      </w:r>
      <w:r w:rsidRPr="001C3E29">
        <w:rPr>
          <w:rFonts w:hint="eastAsia"/>
        </w:rPr>
        <w:t>毛萇詩傳曰：緇，黑色。</w:t>
      </w:r>
      <w:r w:rsidRPr="001C3E29">
        <w:rPr>
          <w:rFonts w:hint="eastAsia"/>
          <w:b/>
          <w:color w:val="660000"/>
          <w:sz w:val="28"/>
        </w:rPr>
        <w:t>脩身悼憂苦，感念同懷子。</w:t>
      </w:r>
      <w:r w:rsidRPr="001C3E29">
        <w:rPr>
          <w:rFonts w:hint="eastAsia"/>
        </w:rPr>
        <w:t>孟子曰：古之人不得志，脩身見於世。列子曰：卑辱則憂苦。</w:t>
      </w:r>
      <w:r w:rsidRPr="001C3E29">
        <w:rPr>
          <w:rFonts w:hint="eastAsia"/>
          <w:b/>
          <w:color w:val="660000"/>
          <w:sz w:val="28"/>
        </w:rPr>
        <w:t>隆思辭心曲，沈歡滯不起。</w:t>
      </w:r>
      <w:r w:rsidRPr="001C3E29">
        <w:rPr>
          <w:rFonts w:hint="eastAsia"/>
        </w:rPr>
        <w:t>薛君韓詩章句曰：時風又且暴，使己思益隆。毛詩曰：亂我心曲。</w:t>
      </w:r>
      <w:r w:rsidRPr="001C3E29">
        <w:rPr>
          <w:rFonts w:hint="eastAsia"/>
          <w:b/>
          <w:color w:val="660000"/>
          <w:sz w:val="28"/>
        </w:rPr>
        <w:t>歡沈難克興，心亂誰</w:t>
      </w:r>
      <w:r w:rsidR="00F355DD">
        <w:rPr>
          <w:rFonts w:hint="eastAsia"/>
          <w:b/>
          <w:color w:val="660000"/>
          <w:sz w:val="28"/>
        </w:rPr>
        <w:t>爲</w:t>
      </w:r>
      <w:r w:rsidRPr="001C3E29">
        <w:rPr>
          <w:rFonts w:hint="eastAsia"/>
          <w:b/>
          <w:color w:val="660000"/>
          <w:sz w:val="28"/>
        </w:rPr>
        <w:t>理？願假歸鴻翼，飜飛浙江汜</w:t>
      </w:r>
      <w:r w:rsidRPr="00C32D98">
        <w:rPr>
          <w:rStyle w:val="a9"/>
        </w:rPr>
        <w:footnoteReference w:id="3386"/>
      </w:r>
      <w:r w:rsidRPr="001C3E29">
        <w:rPr>
          <w:rFonts w:hint="eastAsia"/>
          <w:b/>
          <w:color w:val="660000"/>
          <w:sz w:val="28"/>
        </w:rPr>
        <w:t>。</w:t>
      </w:r>
      <w:r w:rsidRPr="001C3E29">
        <w:rPr>
          <w:rFonts w:hint="eastAsia"/>
        </w:rPr>
        <w:t>魏文帝喜霽賦曰：思寄身於鴻鸞，舉六翮而輕飛。毛詩曰：江有汜。</w:t>
      </w:r>
    </w:p>
    <w:p w14:paraId="300D0FB5" w14:textId="77777777" w:rsidR="008F46A3" w:rsidRPr="007D506F" w:rsidRDefault="008F46A3" w:rsidP="007D506F">
      <w:pPr>
        <w:pStyle w:val="5"/>
        <w:ind w:firstLine="641"/>
        <w:rPr>
          <w:sz w:val="32"/>
        </w:rPr>
      </w:pPr>
      <w:r w:rsidRPr="007D506F">
        <w:rPr>
          <w:rFonts w:hint="eastAsia"/>
          <w:sz w:val="32"/>
        </w:rPr>
        <w:t>其二</w:t>
      </w:r>
    </w:p>
    <w:p w14:paraId="032B78AC" w14:textId="51947442" w:rsidR="008F46A3" w:rsidRDefault="008F46A3" w:rsidP="0044646F">
      <w:pPr>
        <w:ind w:firstLine="561"/>
      </w:pPr>
      <w:r w:rsidRPr="001C3E29">
        <w:rPr>
          <w:rFonts w:hint="eastAsia"/>
          <w:b/>
          <w:color w:val="660000"/>
          <w:sz w:val="28"/>
        </w:rPr>
        <w:t>東南有思婦，長歎充幽闥。</w:t>
      </w:r>
      <w:r w:rsidRPr="001C3E29">
        <w:rPr>
          <w:rFonts w:hint="eastAsia"/>
        </w:rPr>
        <w:t>曹子建七哀詩曰：上有愁思婦，悲歎有餘哀。西京賦曰：重閨幽闥。</w:t>
      </w:r>
      <w:r w:rsidRPr="001C3E29">
        <w:rPr>
          <w:rFonts w:hint="eastAsia"/>
          <w:b/>
          <w:color w:val="660000"/>
          <w:sz w:val="28"/>
        </w:rPr>
        <w:t>借問歎何</w:t>
      </w:r>
      <w:r w:rsidR="00F355DD">
        <w:rPr>
          <w:rFonts w:hint="eastAsia"/>
          <w:b/>
          <w:color w:val="660000"/>
          <w:sz w:val="28"/>
        </w:rPr>
        <w:t>爲</w:t>
      </w:r>
      <w:r w:rsidRPr="001C3E29">
        <w:rPr>
          <w:rFonts w:hint="eastAsia"/>
          <w:b/>
          <w:color w:val="660000"/>
          <w:sz w:val="28"/>
        </w:rPr>
        <w:t>？佳人眇天末！</w:t>
      </w:r>
      <w:r w:rsidRPr="001C3E29">
        <w:rPr>
          <w:rFonts w:hint="eastAsia"/>
        </w:rPr>
        <w:t>西京賦曰：眇天末以遠期。</w:t>
      </w:r>
      <w:r w:rsidRPr="001C3E29">
        <w:rPr>
          <w:rFonts w:hint="eastAsia"/>
          <w:b/>
          <w:color w:val="660000"/>
          <w:sz w:val="28"/>
        </w:rPr>
        <w:t>遊宦久不歸，山川脩且闊。</w:t>
      </w:r>
      <w:r w:rsidRPr="001C3E29">
        <w:rPr>
          <w:rFonts w:hint="eastAsia"/>
        </w:rPr>
        <w:t>遊宦，已見上文。</w:t>
      </w:r>
      <w:r w:rsidRPr="001C3E29">
        <w:rPr>
          <w:rFonts w:hint="eastAsia"/>
          <w:b/>
          <w:color w:val="660000"/>
          <w:sz w:val="28"/>
        </w:rPr>
        <w:t>形影參商乖，音息曠不達。</w:t>
      </w:r>
      <w:r w:rsidRPr="001C3E29">
        <w:rPr>
          <w:rFonts w:hint="eastAsia"/>
        </w:rPr>
        <w:t>左氏傳，子產曰：昔高辛氏有二子，伯曰閼伯，季曰實沈。居曠林，不相能，日尋干戈，以相征討。后帝不臧，遷閼伯于商丘，主辰。商人是因，故辰</w:t>
      </w:r>
      <w:r w:rsidR="00F355DD">
        <w:rPr>
          <w:rFonts w:hint="eastAsia"/>
        </w:rPr>
        <w:t>爲</w:t>
      </w:r>
      <w:r w:rsidRPr="001C3E29">
        <w:rPr>
          <w:rFonts w:hint="eastAsia"/>
        </w:rPr>
        <w:t>商星。遷實沈于大夏，主參。唐人是因，以服事夏、商；其季</w:t>
      </w:r>
      <w:r w:rsidRPr="001C3E29">
        <w:rPr>
          <w:rFonts w:hint="eastAsia"/>
        </w:rPr>
        <w:lastRenderedPageBreak/>
        <w:t>世曰唐叔，故參</w:t>
      </w:r>
      <w:r w:rsidR="00F355DD">
        <w:rPr>
          <w:rFonts w:hint="eastAsia"/>
        </w:rPr>
        <w:t>爲</w:t>
      </w:r>
      <w:r w:rsidRPr="001C3E29">
        <w:rPr>
          <w:rFonts w:hint="eastAsia"/>
        </w:rPr>
        <w:t>晉星。法言曰：吾不睹參辰之相比也。音息，音問消息也。廣雅曰：曠，久也。</w:t>
      </w:r>
      <w:r w:rsidRPr="001C3E29">
        <w:rPr>
          <w:rFonts w:hint="eastAsia"/>
          <w:b/>
          <w:color w:val="660000"/>
          <w:sz w:val="28"/>
        </w:rPr>
        <w:t>離合非有常，譬彼弦與括。</w:t>
      </w:r>
      <w:r w:rsidRPr="001C3E29">
        <w:rPr>
          <w:rFonts w:hint="eastAsia"/>
        </w:rPr>
        <w:t>呂氏春秋曰：夫萬物成則毀，合則離；離則復合，合則復離。劉熙釋名曰：矢末曰括。括，會也，與弦會。</w:t>
      </w:r>
      <w:r w:rsidRPr="001C3E29">
        <w:rPr>
          <w:rFonts w:hint="eastAsia"/>
          <w:b/>
          <w:color w:val="660000"/>
          <w:sz w:val="28"/>
        </w:rPr>
        <w:t>願保金石軀，慰妾長飢渴！</w:t>
      </w:r>
      <w:r w:rsidRPr="001C3E29">
        <w:rPr>
          <w:rFonts w:hint="eastAsia"/>
        </w:rPr>
        <w:t>金石，已見上文。李陵贈蘇武詩曰：思得瓊樹枝，以解長飢渴。</w:t>
      </w:r>
    </w:p>
    <w:p w14:paraId="35C10CF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贈馮文羆</w:t>
      </w:r>
    </w:p>
    <w:p w14:paraId="4A1A44B5" w14:textId="77777777" w:rsidR="008F46A3" w:rsidRDefault="008F46A3" w:rsidP="0044646F">
      <w:pPr>
        <w:ind w:firstLine="420"/>
      </w:pPr>
      <w:r w:rsidRPr="001C3E29">
        <w:rPr>
          <w:rFonts w:hint="eastAsia"/>
        </w:rPr>
        <w:t>五言</w:t>
      </w:r>
    </w:p>
    <w:p w14:paraId="6CCAA559"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36E507D1" w14:textId="30675824" w:rsidR="008F46A3" w:rsidRDefault="008F46A3" w:rsidP="0044646F">
      <w:pPr>
        <w:ind w:firstLine="561"/>
      </w:pPr>
      <w:r w:rsidRPr="001C3E29">
        <w:rPr>
          <w:rFonts w:hint="eastAsia"/>
          <w:b/>
          <w:color w:val="660000"/>
          <w:sz w:val="28"/>
        </w:rPr>
        <w:t>昔與二三子，遊息承華南。</w:t>
      </w:r>
      <w:r w:rsidRPr="001C3E29">
        <w:rPr>
          <w:rFonts w:hint="eastAsia"/>
        </w:rPr>
        <w:t>二三子及承華，已見上文。</w:t>
      </w:r>
      <w:r w:rsidRPr="001C3E29">
        <w:rPr>
          <w:rFonts w:hint="eastAsia"/>
          <w:b/>
          <w:color w:val="660000"/>
          <w:sz w:val="28"/>
        </w:rPr>
        <w:t>拊翼同枝條，飜飛各異尋。</w:t>
      </w:r>
      <w:r w:rsidR="003E4D6D" w:rsidRPr="00B81357">
        <w:rPr>
          <w:rFonts w:hint="eastAsia"/>
        </w:rPr>
        <w:t>班固漢書</w:t>
      </w:r>
      <w:r w:rsidRPr="001C3E29">
        <w:rPr>
          <w:rFonts w:hint="eastAsia"/>
        </w:rPr>
        <w:t>曰：撫翼俱起。</w:t>
      </w:r>
      <w:r w:rsidRPr="001C3E29">
        <w:rPr>
          <w:rFonts w:hint="eastAsia"/>
          <w:b/>
          <w:color w:val="660000"/>
          <w:sz w:val="28"/>
        </w:rPr>
        <w:t>苟無凌風翮，徘徊守故林。</w:t>
      </w:r>
      <w:r w:rsidRPr="001C3E29">
        <w:rPr>
          <w:rFonts w:hint="eastAsia"/>
        </w:rPr>
        <w:t>莊子曰：鵲巢於高榆之巔，巢折，凌風而起</w:t>
      </w:r>
      <w:r w:rsidRPr="00C32D98">
        <w:rPr>
          <w:rStyle w:val="a9"/>
        </w:rPr>
        <w:footnoteReference w:id="3387"/>
      </w:r>
      <w:r w:rsidRPr="001C3E29">
        <w:rPr>
          <w:rFonts w:hint="eastAsia"/>
        </w:rPr>
        <w:t>。</w:t>
      </w:r>
      <w:r w:rsidRPr="001C3E29">
        <w:rPr>
          <w:rFonts w:hint="eastAsia"/>
          <w:b/>
          <w:color w:val="660000"/>
          <w:sz w:val="28"/>
        </w:rPr>
        <w:t>慷慨誰</w:t>
      </w:r>
      <w:r w:rsidR="00F355DD">
        <w:rPr>
          <w:rFonts w:hint="eastAsia"/>
          <w:b/>
          <w:color w:val="660000"/>
          <w:sz w:val="28"/>
        </w:rPr>
        <w:t>爲</w:t>
      </w:r>
      <w:r w:rsidRPr="001C3E29">
        <w:rPr>
          <w:rFonts w:hint="eastAsia"/>
          <w:b/>
          <w:color w:val="660000"/>
          <w:sz w:val="28"/>
        </w:rPr>
        <w:t>感，願言懷所欽。</w:t>
      </w:r>
      <w:r w:rsidRPr="001C3E29">
        <w:rPr>
          <w:rFonts w:hint="eastAsia"/>
        </w:rPr>
        <w:t>所欽，已見上文。</w:t>
      </w:r>
      <w:r w:rsidRPr="001C3E29">
        <w:rPr>
          <w:rFonts w:hint="eastAsia"/>
          <w:b/>
          <w:color w:val="660000"/>
          <w:sz w:val="28"/>
        </w:rPr>
        <w:t>發軫清洛汭，驅馬大河陰。</w:t>
      </w:r>
      <w:r w:rsidRPr="001C3E29">
        <w:rPr>
          <w:rFonts w:hint="eastAsia"/>
        </w:rPr>
        <w:t>尚書曰：東至于洛汭。孔安國曰：水北曰汭。穀梁傳曰：水南曰陰。</w:t>
      </w:r>
      <w:r w:rsidRPr="001C3E29">
        <w:rPr>
          <w:rFonts w:hint="eastAsia"/>
          <w:b/>
          <w:color w:val="660000"/>
          <w:sz w:val="28"/>
        </w:rPr>
        <w:t>佇立望朔塗，悠悠迥且深。</w:t>
      </w:r>
      <w:r w:rsidRPr="001C3E29">
        <w:rPr>
          <w:rFonts w:hint="eastAsia"/>
        </w:rPr>
        <w:t>馮在斥丘，故云朔塗。毛詩曰：佇立以泣。王粲贈士孫文始詩曰：雖則同域，邈其迥深。</w:t>
      </w:r>
      <w:r w:rsidRPr="001C3E29">
        <w:rPr>
          <w:rFonts w:hint="eastAsia"/>
          <w:b/>
          <w:color w:val="660000"/>
          <w:sz w:val="28"/>
        </w:rPr>
        <w:t>分索古所悲，志士多苦心。</w:t>
      </w:r>
      <w:r w:rsidRPr="001C3E29">
        <w:rPr>
          <w:rFonts w:hint="eastAsia"/>
        </w:rPr>
        <w:t>古詩曰：晨風懷苦心。</w:t>
      </w:r>
      <w:r w:rsidRPr="001C3E29">
        <w:rPr>
          <w:rFonts w:hint="eastAsia"/>
          <w:b/>
          <w:color w:val="660000"/>
          <w:sz w:val="28"/>
        </w:rPr>
        <w:t>悲情臨川結，苦言隨風吟。</w:t>
      </w:r>
      <w:r w:rsidRPr="001C3E29">
        <w:rPr>
          <w:rFonts w:hint="eastAsia"/>
        </w:rPr>
        <w:t>張平子書曰：酸者不能不苦於言。</w:t>
      </w:r>
      <w:r w:rsidRPr="001C3E29">
        <w:rPr>
          <w:rFonts w:hint="eastAsia"/>
          <w:b/>
          <w:color w:val="660000"/>
          <w:sz w:val="28"/>
        </w:rPr>
        <w:t>愧無雜珮贈，良訊代兼金。</w:t>
      </w:r>
      <w:r w:rsidRPr="001C3E29">
        <w:rPr>
          <w:rFonts w:hint="eastAsia"/>
        </w:rPr>
        <w:t>毛詩曰：知子之來之，雜珮以贈之。孟子曰：齊王餽兼金一百而不受。趙岐曰：兼金，其價兼倍於惡金也。</w:t>
      </w:r>
      <w:r w:rsidRPr="001C3E29">
        <w:rPr>
          <w:rFonts w:hint="eastAsia"/>
          <w:b/>
          <w:color w:val="660000"/>
          <w:sz w:val="28"/>
        </w:rPr>
        <w:t>夫子茂遠猷，款誠寄惠音。</w:t>
      </w:r>
      <w:r w:rsidRPr="001C3E29">
        <w:rPr>
          <w:rFonts w:hint="eastAsia"/>
        </w:rPr>
        <w:t>尚書曰：遠爾猷。秦嘉贈婦詩曰：何用敘我心，遺思致款誠。好色賦曰：絜齋俟兮惠音聲。</w:t>
      </w:r>
    </w:p>
    <w:p w14:paraId="0B699B4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贈弟士龍</w:t>
      </w:r>
    </w:p>
    <w:p w14:paraId="6D765E56" w14:textId="77777777" w:rsidR="008F46A3" w:rsidRDefault="008F46A3" w:rsidP="0044646F">
      <w:pPr>
        <w:ind w:firstLine="420"/>
      </w:pPr>
      <w:r w:rsidRPr="001C3E29">
        <w:rPr>
          <w:rFonts w:hint="eastAsia"/>
        </w:rPr>
        <w:t>五言</w:t>
      </w:r>
    </w:p>
    <w:p w14:paraId="710DF2E3"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2417BFA6" w14:textId="0D9E37D2" w:rsidR="008F46A3" w:rsidRDefault="008F46A3" w:rsidP="0044646F">
      <w:pPr>
        <w:ind w:firstLine="561"/>
      </w:pPr>
      <w:r w:rsidRPr="001C3E29">
        <w:rPr>
          <w:rFonts w:hint="eastAsia"/>
          <w:b/>
          <w:color w:val="660000"/>
          <w:sz w:val="28"/>
        </w:rPr>
        <w:t>行矣怨路長，惄焉傷別促。</w:t>
      </w:r>
      <w:r w:rsidR="003E4D6D" w:rsidRPr="00B81357">
        <w:rPr>
          <w:rFonts w:hint="eastAsia"/>
        </w:rPr>
        <w:t>論語</w:t>
      </w:r>
      <w:r w:rsidRPr="001C3E29">
        <w:rPr>
          <w:rFonts w:hint="eastAsia"/>
        </w:rPr>
        <w:t>曰：君命召，不俟駕行矣。曹子建贈白馬王詩曰：怨彼東路長。詩曰：我心憂傷，惄焉如擣。方言曰：愵，憂也。自關而西，秦晉之間，或曰惄。並奴的切。曹子建送應氏詩曰：別促會日長。</w:t>
      </w:r>
      <w:r w:rsidRPr="001C3E29">
        <w:rPr>
          <w:rFonts w:hint="eastAsia"/>
          <w:b/>
          <w:color w:val="660000"/>
          <w:sz w:val="28"/>
        </w:rPr>
        <w:t>指途悲有餘，臨觴歡不足。我若西流水，子</w:t>
      </w:r>
      <w:r w:rsidR="00F355DD">
        <w:rPr>
          <w:rFonts w:hint="eastAsia"/>
          <w:b/>
          <w:color w:val="660000"/>
          <w:sz w:val="28"/>
        </w:rPr>
        <w:t>爲</w:t>
      </w:r>
      <w:r w:rsidRPr="001C3E29">
        <w:rPr>
          <w:rFonts w:hint="eastAsia"/>
          <w:b/>
          <w:color w:val="660000"/>
          <w:sz w:val="28"/>
        </w:rPr>
        <w:t>東峙岳。</w:t>
      </w:r>
      <w:r w:rsidRPr="001C3E29">
        <w:rPr>
          <w:rFonts w:hint="eastAsia"/>
        </w:rPr>
        <w:t>言己逝如西流之不息，雲止類東岳之不移也。</w:t>
      </w:r>
      <w:r w:rsidRPr="001C3E29">
        <w:rPr>
          <w:rFonts w:hint="eastAsia"/>
          <w:b/>
          <w:color w:val="660000"/>
          <w:sz w:val="28"/>
        </w:rPr>
        <w:t>慷慨逝言感，徘徊居情育。</w:t>
      </w:r>
      <w:r w:rsidRPr="001C3E29">
        <w:rPr>
          <w:rFonts w:hint="eastAsia"/>
        </w:rPr>
        <w:t>逝，機自謂也。居，謂雲也。言慷慨不平，逝者之言多感；徘徊興戀，居者之志彌生。</w:t>
      </w:r>
      <w:r w:rsidRPr="001C3E29">
        <w:rPr>
          <w:rFonts w:hint="eastAsia"/>
          <w:b/>
          <w:color w:val="660000"/>
          <w:sz w:val="28"/>
        </w:rPr>
        <w:t>安得攜手俱，契闊成騑服。</w:t>
      </w:r>
      <w:r w:rsidRPr="001C3E29">
        <w:rPr>
          <w:rFonts w:hint="eastAsia"/>
        </w:rPr>
        <w:t>毛詩曰：死生契闊，與子成說。又曰：攜手同行。毛萇曰：契闊，懃苦也。說文曰：騑，驂傍馬也。鄭玄毛詩箋曰：兩服，中央夾轅也。</w:t>
      </w:r>
    </w:p>
    <w:p w14:paraId="3E200312" w14:textId="04050434" w:rsidR="008F46A3" w:rsidRPr="007D506F" w:rsidRDefault="00F355DD" w:rsidP="007D506F">
      <w:pPr>
        <w:pStyle w:val="4"/>
        <w:ind w:firstLine="641"/>
        <w:rPr>
          <w:rFonts w:eastAsia="宋体-方正超大字符集"/>
          <w:sz w:val="32"/>
        </w:rPr>
      </w:pPr>
      <w:r>
        <w:rPr>
          <w:rFonts w:eastAsia="宋体-方正超大字符集" w:hint="eastAsia"/>
          <w:sz w:val="32"/>
        </w:rPr>
        <w:t>爲</w:t>
      </w:r>
      <w:r w:rsidR="008F46A3" w:rsidRPr="007D506F">
        <w:rPr>
          <w:rFonts w:eastAsia="宋体-方正超大字符集" w:hint="eastAsia"/>
          <w:sz w:val="32"/>
        </w:rPr>
        <w:t>賈謐作贈陸機</w:t>
      </w:r>
    </w:p>
    <w:p w14:paraId="6D22931E" w14:textId="77777777" w:rsidR="008F46A3" w:rsidRDefault="008F46A3" w:rsidP="0044646F">
      <w:pPr>
        <w:ind w:firstLine="420"/>
      </w:pPr>
      <w:r w:rsidRPr="001C3E29">
        <w:rPr>
          <w:rFonts w:hint="eastAsia"/>
        </w:rPr>
        <w:t>四言</w:t>
      </w:r>
    </w:p>
    <w:p w14:paraId="6272CDF9" w14:textId="6531C898"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潘安仁</w:t>
      </w:r>
    </w:p>
    <w:p w14:paraId="41E95100" w14:textId="7F4F9364" w:rsidR="00223F3D" w:rsidRPr="00223F3D" w:rsidRDefault="00223F3D" w:rsidP="00223F3D">
      <w:pPr>
        <w:pStyle w:val="5"/>
        <w:ind w:firstLine="641"/>
        <w:rPr>
          <w:sz w:val="32"/>
          <w:szCs w:val="32"/>
        </w:rPr>
      </w:pPr>
      <w:r w:rsidRPr="00223F3D">
        <w:rPr>
          <w:rFonts w:hint="eastAsia"/>
          <w:sz w:val="32"/>
          <w:szCs w:val="32"/>
        </w:rPr>
        <w:t>其一</w:t>
      </w:r>
    </w:p>
    <w:p w14:paraId="27F40B63" w14:textId="2C3F8D42" w:rsidR="008F46A3" w:rsidRDefault="008F46A3" w:rsidP="0044646F">
      <w:pPr>
        <w:ind w:firstLine="561"/>
      </w:pPr>
      <w:r w:rsidRPr="001C3E29">
        <w:rPr>
          <w:rFonts w:hint="eastAsia"/>
          <w:b/>
          <w:color w:val="660000"/>
          <w:sz w:val="28"/>
        </w:rPr>
        <w:t>肇自初創，二儀煙熅。</w:t>
      </w:r>
      <w:r w:rsidRPr="001C3E29">
        <w:rPr>
          <w:rFonts w:hint="eastAsia"/>
        </w:rPr>
        <w:t>周易曰：易有太極，是生兩儀。王肅曰：兩儀，天地也。易曰：天地煙熅，萬物化醇。</w:t>
      </w:r>
      <w:r w:rsidRPr="001C3E29">
        <w:rPr>
          <w:rFonts w:hint="eastAsia"/>
          <w:b/>
          <w:color w:val="660000"/>
          <w:sz w:val="28"/>
        </w:rPr>
        <w:t>粵有生民，伏羲始君。結繩闡化，八象成文。</w:t>
      </w:r>
      <w:r w:rsidR="003E4D6D" w:rsidRPr="00B81357">
        <w:rPr>
          <w:rFonts w:hint="eastAsia"/>
        </w:rPr>
        <w:t>劇秦美新</w:t>
      </w:r>
      <w:r w:rsidRPr="001C3E29">
        <w:rPr>
          <w:rFonts w:hint="eastAsia"/>
        </w:rPr>
        <w:t>曰：爰初生民。周易曰：上古結繩而治，後世聖人易之以書契。又曰：古者包犧氏之王天下也，使作八卦，以通神明之德，以類萬物之情。包犧，即伏犧也。聲類曰：闡，大開也。</w:t>
      </w:r>
      <w:r w:rsidRPr="001C3E29">
        <w:rPr>
          <w:rFonts w:hint="eastAsia"/>
          <w:b/>
          <w:color w:val="660000"/>
          <w:sz w:val="28"/>
        </w:rPr>
        <w:t>芒芒九有，區域以分。</w:t>
      </w:r>
      <w:r w:rsidRPr="001C3E29">
        <w:rPr>
          <w:rFonts w:hint="eastAsia"/>
        </w:rPr>
        <w:t>其一。左氏傳，魏絳曰：虞人之箴曰：芒芒禹跡，畫</w:t>
      </w:r>
      <w:r w:rsidR="00F355DD">
        <w:rPr>
          <w:rFonts w:hint="eastAsia"/>
        </w:rPr>
        <w:t>爲</w:t>
      </w:r>
      <w:r w:rsidRPr="001C3E29">
        <w:rPr>
          <w:rFonts w:hint="eastAsia"/>
        </w:rPr>
        <w:t>九州。杜預云：芒芒，遠貌也。毛詩曰：方命厥后，奄有九有。毛萇曰：九有，九州也。</w:t>
      </w:r>
    </w:p>
    <w:p w14:paraId="7C39BB38" w14:textId="3193E105" w:rsidR="00223F3D" w:rsidRPr="00223F3D" w:rsidRDefault="00223F3D" w:rsidP="00223F3D">
      <w:pPr>
        <w:pStyle w:val="5"/>
        <w:ind w:firstLine="641"/>
        <w:rPr>
          <w:sz w:val="32"/>
          <w:szCs w:val="32"/>
        </w:rPr>
      </w:pPr>
      <w:r w:rsidRPr="00223F3D">
        <w:rPr>
          <w:rFonts w:hint="eastAsia"/>
          <w:sz w:val="32"/>
          <w:szCs w:val="32"/>
        </w:rPr>
        <w:lastRenderedPageBreak/>
        <w:t>其二</w:t>
      </w:r>
    </w:p>
    <w:p w14:paraId="1C54E42B" w14:textId="169D1B09" w:rsidR="008F46A3" w:rsidRDefault="008F46A3" w:rsidP="0044646F">
      <w:pPr>
        <w:ind w:firstLine="561"/>
      </w:pPr>
      <w:r w:rsidRPr="001C3E29">
        <w:rPr>
          <w:rFonts w:hint="eastAsia"/>
          <w:b/>
          <w:color w:val="660000"/>
          <w:sz w:val="28"/>
        </w:rPr>
        <w:t>神農更王，軒轅承紀。</w:t>
      </w:r>
      <w:r w:rsidRPr="001C3E29">
        <w:rPr>
          <w:rFonts w:hint="eastAsia"/>
        </w:rPr>
        <w:t>史紀曰：軒轅</w:t>
      </w:r>
      <w:r w:rsidR="00F355DD">
        <w:rPr>
          <w:rFonts w:hint="eastAsia"/>
        </w:rPr>
        <w:t>爲</w:t>
      </w:r>
      <w:r w:rsidRPr="001C3E29">
        <w:rPr>
          <w:rFonts w:hint="eastAsia"/>
        </w:rPr>
        <w:t>天子，代神農氏，是</w:t>
      </w:r>
      <w:r w:rsidR="00F355DD">
        <w:rPr>
          <w:rFonts w:hint="eastAsia"/>
        </w:rPr>
        <w:t>爲</w:t>
      </w:r>
      <w:r w:rsidRPr="001C3E29">
        <w:rPr>
          <w:rFonts w:hint="eastAsia"/>
        </w:rPr>
        <w:t>黃帝，順天地之紀。家語，孔子曰：古之王者易代改號，取法五行。五行更王，終始相生也。</w:t>
      </w:r>
      <w:r w:rsidRPr="001C3E29">
        <w:rPr>
          <w:rFonts w:hint="eastAsia"/>
          <w:b/>
          <w:color w:val="660000"/>
          <w:sz w:val="28"/>
        </w:rPr>
        <w:t>畫野離彊，爰封眾子。</w:t>
      </w:r>
      <w:r w:rsidR="003E4D6D" w:rsidRPr="00B81357">
        <w:rPr>
          <w:rFonts w:hint="eastAsia"/>
        </w:rPr>
        <w:t>漢書</w:t>
      </w:r>
      <w:r w:rsidRPr="001C3E29">
        <w:rPr>
          <w:rFonts w:hint="eastAsia"/>
        </w:rPr>
        <w:t>曰：昔在黃帝，畫野分州，得百姓之國</w:t>
      </w:r>
      <w:r w:rsidRPr="00C32D98">
        <w:rPr>
          <w:rStyle w:val="a9"/>
        </w:rPr>
        <w:footnoteReference w:id="3388"/>
      </w:r>
      <w:r w:rsidRPr="001C3E29">
        <w:rPr>
          <w:rFonts w:hint="eastAsia"/>
        </w:rPr>
        <w:t>萬區。史紀曰：黃帝二十五子，得其姓者</w:t>
      </w:r>
      <w:r w:rsidRPr="00C32D98">
        <w:rPr>
          <w:rStyle w:val="a9"/>
        </w:rPr>
        <w:footnoteReference w:id="3389"/>
      </w:r>
      <w:r w:rsidRPr="001C3E29">
        <w:rPr>
          <w:rFonts w:hint="eastAsia"/>
        </w:rPr>
        <w:t>一十四人。</w:t>
      </w:r>
      <w:r w:rsidRPr="001C3E29">
        <w:rPr>
          <w:rFonts w:hint="eastAsia"/>
          <w:b/>
          <w:color w:val="660000"/>
          <w:sz w:val="28"/>
        </w:rPr>
        <w:t>夏殷</w:t>
      </w:r>
      <w:r w:rsidR="00820F0B">
        <w:rPr>
          <w:rFonts w:hint="eastAsia"/>
          <w:b/>
          <w:color w:val="660000"/>
          <w:sz w:val="28"/>
        </w:rPr>
        <w:t>旣</w:t>
      </w:r>
      <w:r w:rsidRPr="001C3E29">
        <w:rPr>
          <w:rFonts w:hint="eastAsia"/>
          <w:b/>
          <w:color w:val="660000"/>
          <w:sz w:val="28"/>
        </w:rPr>
        <w:t>襲，宗周繼祀。</w:t>
      </w:r>
      <w:r w:rsidRPr="001C3E29">
        <w:rPr>
          <w:rFonts w:hint="eastAsia"/>
        </w:rPr>
        <w:t>楚辭曰：思堯、舜兮襲興。毛詩曰：赫赫宗周。</w:t>
      </w:r>
      <w:r w:rsidRPr="001C3E29">
        <w:rPr>
          <w:rFonts w:hint="eastAsia"/>
          <w:b/>
          <w:color w:val="660000"/>
          <w:sz w:val="28"/>
        </w:rPr>
        <w:t>綿綿瓜瓞，六國互峙。</w:t>
      </w:r>
      <w:r w:rsidRPr="001C3E29">
        <w:rPr>
          <w:rFonts w:hint="eastAsia"/>
        </w:rPr>
        <w:t>其二。毛詩曰：綿綿瓜瓞，民之初生，自土沮漆。六國，謂韓、燕、趙、魏、齊、楚也。</w:t>
      </w:r>
    </w:p>
    <w:p w14:paraId="6CC31FAD" w14:textId="1A5C6844" w:rsidR="00223F3D" w:rsidRPr="00223F3D" w:rsidRDefault="00223F3D" w:rsidP="00223F3D">
      <w:pPr>
        <w:pStyle w:val="5"/>
        <w:ind w:firstLine="641"/>
        <w:rPr>
          <w:sz w:val="32"/>
          <w:szCs w:val="32"/>
        </w:rPr>
      </w:pPr>
      <w:r w:rsidRPr="00223F3D">
        <w:rPr>
          <w:rFonts w:hint="eastAsia"/>
          <w:sz w:val="32"/>
          <w:szCs w:val="32"/>
        </w:rPr>
        <w:t>其三</w:t>
      </w:r>
    </w:p>
    <w:p w14:paraId="7F2181DC" w14:textId="4CF7E3FB" w:rsidR="008F46A3" w:rsidRDefault="008F46A3" w:rsidP="0044646F">
      <w:pPr>
        <w:ind w:firstLine="561"/>
      </w:pPr>
      <w:r w:rsidRPr="001C3E29">
        <w:rPr>
          <w:rFonts w:hint="eastAsia"/>
          <w:b/>
          <w:color w:val="660000"/>
          <w:sz w:val="28"/>
        </w:rPr>
        <w:t>強秦兼并，吞滅四隅。</w:t>
      </w:r>
      <w:r w:rsidR="003E4D6D" w:rsidRPr="00B81357">
        <w:rPr>
          <w:rFonts w:hint="eastAsia"/>
        </w:rPr>
        <w:t>史記</w:t>
      </w:r>
      <w:r w:rsidRPr="001C3E29">
        <w:rPr>
          <w:rFonts w:hint="eastAsia"/>
        </w:rPr>
        <w:t>曰：秦始皇初并天下。</w:t>
      </w:r>
      <w:r w:rsidR="003E4D6D" w:rsidRPr="00B81357">
        <w:rPr>
          <w:rFonts w:hint="eastAsia"/>
        </w:rPr>
        <w:t>班固漢書</w:t>
      </w:r>
      <w:r w:rsidRPr="001C3E29">
        <w:rPr>
          <w:rFonts w:hint="eastAsia"/>
        </w:rPr>
        <w:t>述曰：孝武行師，吞滅海隅。淮南子曰：經營四隅，還反於樞。高誘曰：隅，猶方也。</w:t>
      </w:r>
      <w:r w:rsidRPr="001C3E29">
        <w:rPr>
          <w:rFonts w:hint="eastAsia"/>
          <w:b/>
          <w:color w:val="660000"/>
          <w:sz w:val="28"/>
        </w:rPr>
        <w:t>子嬰面櫬，漢祖膺圖。</w:t>
      </w:r>
      <w:r w:rsidRPr="001C3E29">
        <w:rPr>
          <w:rFonts w:hint="eastAsia"/>
        </w:rPr>
        <w:t>子嬰、漢祖，並已見上文。左氏傳曰：楚子圍許，許僖公見楚子於武城，面縛銜璧，大夫衰絰，士輿櫬。東京賦曰：高祖膺錄受圖。曹植大魏篇曰：大魏膺符。</w:t>
      </w:r>
      <w:r w:rsidRPr="001C3E29">
        <w:rPr>
          <w:rFonts w:hint="eastAsia"/>
          <w:b/>
          <w:color w:val="660000"/>
          <w:sz w:val="28"/>
        </w:rPr>
        <w:t>靈獻微弱，在涅則渝。</w:t>
      </w:r>
      <w:r w:rsidRPr="001C3E29">
        <w:rPr>
          <w:rFonts w:hint="eastAsia"/>
        </w:rPr>
        <w:t>范曄後</w:t>
      </w:r>
      <w:r w:rsidR="003E4D6D" w:rsidRPr="00B81357">
        <w:rPr>
          <w:rFonts w:hint="eastAsia"/>
        </w:rPr>
        <w:t>漢書</w:t>
      </w:r>
      <w:r w:rsidRPr="001C3E29">
        <w:rPr>
          <w:rFonts w:hint="eastAsia"/>
        </w:rPr>
        <w:t>曰：孝靈皇帝諱宏，肅宗玄孫也。桓帝崩，無子，即皇帝位。又曰：孝獻皇帝諱協，靈帝中子也。靈帝崩，即皇帝位。曾子曰：沙在泥，與之皆黑。趙岐孟子章句曰：白沙入泥，不染自黑。爾雅曰：渝，變也。</w:t>
      </w:r>
      <w:r w:rsidRPr="001C3E29">
        <w:rPr>
          <w:rFonts w:hint="eastAsia"/>
          <w:b/>
          <w:color w:val="660000"/>
          <w:sz w:val="28"/>
        </w:rPr>
        <w:t>三雄鼎足，孫啟南吳。</w:t>
      </w:r>
      <w:r w:rsidRPr="001C3E29">
        <w:rPr>
          <w:rFonts w:hint="eastAsia"/>
        </w:rPr>
        <w:t>其三。三雄，即三國之主。</w:t>
      </w:r>
      <w:r w:rsidR="003E4D6D" w:rsidRPr="00B81357">
        <w:rPr>
          <w:rFonts w:hint="eastAsia"/>
        </w:rPr>
        <w:t>班固漢書</w:t>
      </w:r>
      <w:r w:rsidRPr="001C3E29">
        <w:rPr>
          <w:rFonts w:hint="eastAsia"/>
        </w:rPr>
        <w:t>述曰：三雄是敗。</w:t>
      </w:r>
      <w:r w:rsidR="003E4D6D" w:rsidRPr="00B81357">
        <w:rPr>
          <w:rFonts w:hint="eastAsia"/>
        </w:rPr>
        <w:t>漢書</w:t>
      </w:r>
      <w:r w:rsidRPr="001C3E29">
        <w:rPr>
          <w:rFonts w:hint="eastAsia"/>
        </w:rPr>
        <w:t>，蒯通說韓信曰：方今足下三分天下，鼎足而居。</w:t>
      </w:r>
    </w:p>
    <w:p w14:paraId="5EEDABB6" w14:textId="0E804849" w:rsidR="00223F3D" w:rsidRPr="00223F3D" w:rsidRDefault="00223F3D" w:rsidP="00223F3D">
      <w:pPr>
        <w:pStyle w:val="5"/>
        <w:ind w:firstLine="641"/>
        <w:rPr>
          <w:sz w:val="32"/>
          <w:szCs w:val="32"/>
        </w:rPr>
      </w:pPr>
      <w:r w:rsidRPr="00223F3D">
        <w:rPr>
          <w:rFonts w:hint="eastAsia"/>
          <w:sz w:val="32"/>
          <w:szCs w:val="32"/>
        </w:rPr>
        <w:lastRenderedPageBreak/>
        <w:t>其四</w:t>
      </w:r>
    </w:p>
    <w:p w14:paraId="72538492" w14:textId="27412A25" w:rsidR="008F46A3" w:rsidRDefault="008F46A3" w:rsidP="0044646F">
      <w:pPr>
        <w:ind w:firstLine="561"/>
      </w:pPr>
      <w:r w:rsidRPr="001C3E29">
        <w:rPr>
          <w:rFonts w:hint="eastAsia"/>
          <w:b/>
          <w:color w:val="660000"/>
          <w:sz w:val="28"/>
        </w:rPr>
        <w:t>南吳伊何，僭號稱王。</w:t>
      </w:r>
      <w:r w:rsidRPr="001C3E29">
        <w:rPr>
          <w:rFonts w:hint="eastAsia"/>
        </w:rPr>
        <w:t>吳志曰：黃龍元年，權即皇帝位。春秋命歷序曰：吳、楚駒、勝僭號稱王。駒，景駒也。勝，陳勝也。字書曰：僭，假也。</w:t>
      </w:r>
      <w:r w:rsidRPr="001C3E29">
        <w:rPr>
          <w:rFonts w:hint="eastAsia"/>
          <w:b/>
          <w:color w:val="660000"/>
          <w:sz w:val="28"/>
        </w:rPr>
        <w:t>大晉統天，仁風遐揚。</w:t>
      </w:r>
      <w:r w:rsidRPr="001C3E29">
        <w:rPr>
          <w:rFonts w:hint="eastAsia"/>
        </w:rPr>
        <w:t>謂武帝也。周易曰：大哉乾元，萬物資始，乃統天。典引曰：仁風翔于海表。</w:t>
      </w:r>
      <w:r w:rsidR="00E3716F">
        <w:rPr>
          <w:rFonts w:hint="eastAsia"/>
          <w:b/>
          <w:color w:val="660000"/>
          <w:sz w:val="28"/>
        </w:rPr>
        <w:t>僞</w:t>
      </w:r>
      <w:r w:rsidRPr="001C3E29">
        <w:rPr>
          <w:rFonts w:hint="eastAsia"/>
          <w:b/>
          <w:color w:val="660000"/>
          <w:sz w:val="28"/>
        </w:rPr>
        <w:t>孫銜璧，奉土歸彊。</w:t>
      </w:r>
      <w:r w:rsidR="00E3716F">
        <w:rPr>
          <w:rFonts w:hint="eastAsia"/>
        </w:rPr>
        <w:t>僞</w:t>
      </w:r>
      <w:r w:rsidRPr="001C3E29">
        <w:rPr>
          <w:rFonts w:hint="eastAsia"/>
        </w:rPr>
        <w:t>孫，謂皓也。吳志曰：孫皓，字元宗，和子也。孫休薨，皓立。晉命王濬伐皓。皓致書於濬，濬受皓之降。銜璧，已見上句。</w:t>
      </w:r>
      <w:r w:rsidRPr="001C3E29">
        <w:rPr>
          <w:rFonts w:hint="eastAsia"/>
          <w:b/>
          <w:color w:val="660000"/>
          <w:sz w:val="28"/>
        </w:rPr>
        <w:t>婉婉長離，凌江而翔。</w:t>
      </w:r>
      <w:r w:rsidRPr="001C3E29">
        <w:rPr>
          <w:rFonts w:hint="eastAsia"/>
        </w:rPr>
        <w:t>其四。長離，喻機也。楚辭曰：駕八龍之婉婉。</w:t>
      </w:r>
      <w:r w:rsidR="003E4D6D" w:rsidRPr="00B81357">
        <w:rPr>
          <w:rFonts w:hint="eastAsia"/>
        </w:rPr>
        <w:t>漢書</w:t>
      </w:r>
      <w:r w:rsidRPr="001C3E29">
        <w:rPr>
          <w:rFonts w:hint="eastAsia"/>
        </w:rPr>
        <w:t>曰：長麗前掞光耀明。臣瓚曰：長離，靈鳥也。離與麗古字通。</w:t>
      </w:r>
    </w:p>
    <w:p w14:paraId="451B0477" w14:textId="1A34A990" w:rsidR="00223F3D" w:rsidRPr="00223F3D" w:rsidRDefault="00223F3D" w:rsidP="00223F3D">
      <w:pPr>
        <w:pStyle w:val="5"/>
        <w:ind w:firstLine="641"/>
        <w:rPr>
          <w:sz w:val="32"/>
          <w:szCs w:val="32"/>
        </w:rPr>
      </w:pPr>
      <w:r w:rsidRPr="00223F3D">
        <w:rPr>
          <w:rFonts w:hint="eastAsia"/>
          <w:sz w:val="32"/>
          <w:szCs w:val="32"/>
        </w:rPr>
        <w:t>其五</w:t>
      </w:r>
    </w:p>
    <w:p w14:paraId="33A9E347" w14:textId="6D2766E6" w:rsidR="008F46A3" w:rsidRDefault="008F46A3" w:rsidP="0044646F">
      <w:pPr>
        <w:ind w:firstLine="561"/>
      </w:pPr>
      <w:r w:rsidRPr="001C3E29">
        <w:rPr>
          <w:rFonts w:hint="eastAsia"/>
          <w:b/>
          <w:color w:val="660000"/>
          <w:sz w:val="28"/>
        </w:rPr>
        <w:t>長離云誰？咨爾陸生。</w:t>
      </w:r>
      <w:r w:rsidRPr="001C3E29">
        <w:rPr>
          <w:rFonts w:hint="eastAsia"/>
        </w:rPr>
        <w:t>毛詩曰：云誰之思。又曰：咨爾殷商。</w:t>
      </w:r>
      <w:r w:rsidRPr="001C3E29">
        <w:rPr>
          <w:rFonts w:hint="eastAsia"/>
          <w:b/>
          <w:color w:val="660000"/>
          <w:sz w:val="28"/>
        </w:rPr>
        <w:t>鶴鳴九皋，猶載厥聲。</w:t>
      </w:r>
      <w:r w:rsidRPr="001C3E29">
        <w:rPr>
          <w:rFonts w:hint="eastAsia"/>
        </w:rPr>
        <w:t>毛詩曰：鶴鳴九皋，聲聞于天。又曰：厥聲載路。</w:t>
      </w:r>
      <w:r w:rsidRPr="001C3E29">
        <w:rPr>
          <w:rFonts w:hint="eastAsia"/>
          <w:b/>
          <w:color w:val="660000"/>
          <w:sz w:val="28"/>
        </w:rPr>
        <w:t>況乃海隅，播名上京。</w:t>
      </w:r>
      <w:r w:rsidRPr="001C3E29">
        <w:rPr>
          <w:rFonts w:hint="eastAsia"/>
        </w:rPr>
        <w:t>海隅，謂吳也。尚書曰：至于海隅。范曄後</w:t>
      </w:r>
      <w:r w:rsidR="003E4D6D" w:rsidRPr="00B81357">
        <w:rPr>
          <w:rFonts w:hint="eastAsia"/>
        </w:rPr>
        <w:t>漢書</w:t>
      </w:r>
      <w:r w:rsidRPr="001C3E29">
        <w:rPr>
          <w:rFonts w:hint="eastAsia"/>
        </w:rPr>
        <w:t>，沮授謂袁紹曰：將軍弱冠登朝</w:t>
      </w:r>
      <w:r w:rsidRPr="00C32D98">
        <w:rPr>
          <w:rStyle w:val="a9"/>
        </w:rPr>
        <w:footnoteReference w:id="3390"/>
      </w:r>
      <w:r w:rsidRPr="001C3E29">
        <w:rPr>
          <w:rFonts w:hint="eastAsia"/>
        </w:rPr>
        <w:t>，播名海內。孔安國尚書傳曰：播，布也。</w:t>
      </w:r>
      <w:r w:rsidRPr="001C3E29">
        <w:rPr>
          <w:rFonts w:hint="eastAsia"/>
          <w:b/>
          <w:color w:val="660000"/>
          <w:sz w:val="28"/>
        </w:rPr>
        <w:t>爰應旌招，撫翼宰庭。</w:t>
      </w:r>
      <w:r w:rsidRPr="001C3E29">
        <w:rPr>
          <w:rFonts w:hint="eastAsia"/>
        </w:rPr>
        <w:t>其五。臧榮緒晉書曰：太熙末，太傅楊駿辟機</w:t>
      </w:r>
      <w:r w:rsidR="00F355DD">
        <w:rPr>
          <w:rFonts w:hint="eastAsia"/>
        </w:rPr>
        <w:t>爲</w:t>
      </w:r>
      <w:r w:rsidRPr="001C3E29">
        <w:rPr>
          <w:rFonts w:hint="eastAsia"/>
        </w:rPr>
        <w:t>祭酒。孟子曰：夫招士以旂，大夫以旌</w:t>
      </w:r>
      <w:r w:rsidRPr="00C32D98">
        <w:rPr>
          <w:rStyle w:val="a9"/>
        </w:rPr>
        <w:footnoteReference w:id="3391"/>
      </w:r>
      <w:r w:rsidRPr="001C3E29">
        <w:rPr>
          <w:rFonts w:hint="eastAsia"/>
        </w:rPr>
        <w:t>。撫翼，已見上文。宰，謂駿也。宰或</w:t>
      </w:r>
      <w:r w:rsidR="00F355DD">
        <w:rPr>
          <w:rFonts w:hint="eastAsia"/>
        </w:rPr>
        <w:t>爲</w:t>
      </w:r>
      <w:r w:rsidRPr="001C3E29">
        <w:rPr>
          <w:rFonts w:hint="eastAsia"/>
        </w:rPr>
        <w:t>紫，非也。</w:t>
      </w:r>
    </w:p>
    <w:p w14:paraId="1C88020B" w14:textId="2605216D" w:rsidR="00223F3D" w:rsidRPr="00223F3D" w:rsidRDefault="00223F3D" w:rsidP="00223F3D">
      <w:pPr>
        <w:pStyle w:val="5"/>
        <w:ind w:firstLine="641"/>
        <w:rPr>
          <w:sz w:val="32"/>
          <w:szCs w:val="32"/>
        </w:rPr>
      </w:pPr>
      <w:r w:rsidRPr="00223F3D">
        <w:rPr>
          <w:rFonts w:hint="eastAsia"/>
          <w:sz w:val="32"/>
          <w:szCs w:val="32"/>
        </w:rPr>
        <w:lastRenderedPageBreak/>
        <w:t>其六</w:t>
      </w:r>
    </w:p>
    <w:p w14:paraId="410A4290" w14:textId="692D0DCB" w:rsidR="008F46A3" w:rsidRDefault="008F46A3" w:rsidP="0044646F">
      <w:pPr>
        <w:ind w:firstLine="561"/>
      </w:pPr>
      <w:r w:rsidRPr="001C3E29">
        <w:rPr>
          <w:rFonts w:hint="eastAsia"/>
          <w:b/>
          <w:color w:val="660000"/>
          <w:sz w:val="28"/>
        </w:rPr>
        <w:t>儲皇之選，實簡惟良。</w:t>
      </w:r>
      <w:r w:rsidR="003E4D6D" w:rsidRPr="00B81357">
        <w:rPr>
          <w:rFonts w:hint="eastAsia"/>
        </w:rPr>
        <w:t>漢書</w:t>
      </w:r>
      <w:r w:rsidRPr="001C3E29">
        <w:rPr>
          <w:rFonts w:hint="eastAsia"/>
        </w:rPr>
        <w:t>，疏廣曰：太子師友，必之天下英俊</w:t>
      </w:r>
      <w:r w:rsidRPr="00C32D98">
        <w:rPr>
          <w:rStyle w:val="a9"/>
        </w:rPr>
        <w:footnoteReference w:id="3392"/>
      </w:r>
      <w:r w:rsidRPr="001C3E29">
        <w:rPr>
          <w:rFonts w:hint="eastAsia"/>
        </w:rPr>
        <w:t>。爾雅曰：簡，擇也。尚書曰：時惟良顯哉。孔安國曰：是惟良臣，則君顯明於世。</w:t>
      </w:r>
      <w:r w:rsidRPr="001C3E29">
        <w:rPr>
          <w:rFonts w:hint="eastAsia"/>
          <w:b/>
          <w:color w:val="660000"/>
          <w:sz w:val="28"/>
        </w:rPr>
        <w:t>英英朱鸞，來自南岡。</w:t>
      </w:r>
      <w:r w:rsidRPr="001C3E29">
        <w:rPr>
          <w:rFonts w:hint="eastAsia"/>
        </w:rPr>
        <w:t>鸞，亦喻機也。毛萇詩傳曰：英，鮮明也。王逸楚辭序曰：虯龍鸞鳳，以託君子。毛詩曰：我來自東。</w:t>
      </w:r>
      <w:r w:rsidRPr="001C3E29">
        <w:rPr>
          <w:rFonts w:hint="eastAsia"/>
          <w:b/>
          <w:color w:val="660000"/>
          <w:sz w:val="28"/>
        </w:rPr>
        <w:t>曜藻崇正，玄冕丹裳。</w:t>
      </w:r>
      <w:r w:rsidRPr="001C3E29">
        <w:rPr>
          <w:rFonts w:hint="eastAsia"/>
        </w:rPr>
        <w:t>謂</w:t>
      </w:r>
      <w:r w:rsidR="00F355DD">
        <w:rPr>
          <w:rFonts w:hint="eastAsia"/>
        </w:rPr>
        <w:t>爲</w:t>
      </w:r>
      <w:r w:rsidRPr="001C3E29">
        <w:rPr>
          <w:rFonts w:hint="eastAsia"/>
        </w:rPr>
        <w:t>洗馬也。崇正，太子之宮也。臧榮緒晉書曰：世祖以皇太子富於春秋，初命講孝經於崇政殿。周禮曰：大夫玄冕。禮記曰：君朱韠。環濟要略曰：韠以象裳色。</w:t>
      </w:r>
      <w:r w:rsidRPr="001C3E29">
        <w:rPr>
          <w:rFonts w:hint="eastAsia"/>
          <w:b/>
          <w:color w:val="660000"/>
          <w:sz w:val="28"/>
        </w:rPr>
        <w:t>如彼蘭蕙，載採其芳。</w:t>
      </w:r>
      <w:r w:rsidRPr="001C3E29">
        <w:rPr>
          <w:rFonts w:hint="eastAsia"/>
        </w:rPr>
        <w:t>其六。</w:t>
      </w:r>
    </w:p>
    <w:p w14:paraId="06EB51DA" w14:textId="26B74C46" w:rsidR="00223F3D" w:rsidRPr="00223F3D" w:rsidRDefault="00223F3D" w:rsidP="00223F3D">
      <w:pPr>
        <w:pStyle w:val="5"/>
        <w:ind w:firstLine="641"/>
        <w:rPr>
          <w:sz w:val="32"/>
          <w:szCs w:val="32"/>
        </w:rPr>
      </w:pPr>
      <w:r w:rsidRPr="00223F3D">
        <w:rPr>
          <w:rFonts w:hint="eastAsia"/>
          <w:sz w:val="32"/>
          <w:szCs w:val="32"/>
        </w:rPr>
        <w:t>其七</w:t>
      </w:r>
    </w:p>
    <w:p w14:paraId="0AF28FC6" w14:textId="7A5008BD" w:rsidR="008F46A3" w:rsidRDefault="008F46A3" w:rsidP="0044646F">
      <w:pPr>
        <w:ind w:firstLine="561"/>
      </w:pPr>
      <w:r w:rsidRPr="001C3E29">
        <w:rPr>
          <w:rFonts w:hint="eastAsia"/>
          <w:b/>
          <w:color w:val="660000"/>
          <w:sz w:val="28"/>
        </w:rPr>
        <w:t>藩岳作鎮，輔我京室。</w:t>
      </w:r>
      <w:r w:rsidRPr="001C3E29">
        <w:rPr>
          <w:rFonts w:hint="eastAsia"/>
        </w:rPr>
        <w:t>謂吳王也。</w:t>
      </w:r>
      <w:r w:rsidR="003E4D6D" w:rsidRPr="00B81357">
        <w:rPr>
          <w:rFonts w:hint="eastAsia"/>
        </w:rPr>
        <w:t>班固</w:t>
      </w:r>
      <w:r w:rsidRPr="001C3E29">
        <w:rPr>
          <w:rFonts w:hint="eastAsia"/>
        </w:rPr>
        <w:t>盧綰述曰：綰自同閈，鎮我北彊。毛詩曰：大啟爾宇，</w:t>
      </w:r>
      <w:r w:rsidR="00F355DD">
        <w:rPr>
          <w:rFonts w:hint="eastAsia"/>
        </w:rPr>
        <w:t>爲</w:t>
      </w:r>
      <w:r w:rsidRPr="001C3E29">
        <w:rPr>
          <w:rFonts w:hint="eastAsia"/>
        </w:rPr>
        <w:t>周室輔。</w:t>
      </w:r>
      <w:r w:rsidRPr="001C3E29">
        <w:rPr>
          <w:rFonts w:hint="eastAsia"/>
          <w:b/>
          <w:color w:val="660000"/>
          <w:sz w:val="28"/>
        </w:rPr>
        <w:t>旋反桑梓，帝弟作弼。</w:t>
      </w:r>
      <w:r w:rsidRPr="001C3E29">
        <w:rPr>
          <w:rFonts w:hint="eastAsia"/>
        </w:rPr>
        <w:t>桑梓，已見上文。作弼，謂</w:t>
      </w:r>
      <w:r w:rsidR="00F355DD">
        <w:rPr>
          <w:rFonts w:hint="eastAsia"/>
        </w:rPr>
        <w:t>爲</w:t>
      </w:r>
      <w:r w:rsidRPr="001C3E29">
        <w:rPr>
          <w:rFonts w:hint="eastAsia"/>
        </w:rPr>
        <w:t>吳王郎中令也。</w:t>
      </w:r>
      <w:r w:rsidRPr="001C3E29">
        <w:rPr>
          <w:rFonts w:hint="eastAsia"/>
          <w:b/>
          <w:color w:val="660000"/>
          <w:sz w:val="28"/>
        </w:rPr>
        <w:t>或云國宦，清塗攸失。</w:t>
      </w:r>
      <w:r w:rsidR="003E4D6D" w:rsidRPr="00B81357">
        <w:rPr>
          <w:rFonts w:hint="eastAsia"/>
        </w:rPr>
        <w:t>漢書</w:t>
      </w:r>
      <w:r w:rsidRPr="001C3E29">
        <w:rPr>
          <w:rFonts w:hint="eastAsia"/>
        </w:rPr>
        <w:t>曰：武有淮南衡山之謀，作左宦之律。</w:t>
      </w:r>
      <w:r w:rsidR="003E4D6D" w:rsidRPr="00B81357">
        <w:rPr>
          <w:rFonts w:hint="eastAsia"/>
        </w:rPr>
        <w:t>應劭</w:t>
      </w:r>
      <w:r w:rsidRPr="001C3E29">
        <w:rPr>
          <w:rFonts w:hint="eastAsia"/>
        </w:rPr>
        <w:t>曰：人道尚右，今舍天子而仕諸侯，故謂之左宦。</w:t>
      </w:r>
      <w:r w:rsidRPr="001C3E29">
        <w:rPr>
          <w:rFonts w:hint="eastAsia"/>
          <w:b/>
          <w:color w:val="660000"/>
          <w:sz w:val="28"/>
        </w:rPr>
        <w:t>吾子洗然</w:t>
      </w:r>
      <w:r w:rsidRPr="00C32D98">
        <w:rPr>
          <w:rStyle w:val="a9"/>
        </w:rPr>
        <w:footnoteReference w:id="3393"/>
      </w:r>
      <w:r w:rsidRPr="001C3E29">
        <w:rPr>
          <w:rFonts w:hint="eastAsia"/>
          <w:b/>
          <w:color w:val="660000"/>
          <w:sz w:val="28"/>
        </w:rPr>
        <w:t>，恬淡自逸。</w:t>
      </w:r>
      <w:r w:rsidRPr="001C3E29">
        <w:rPr>
          <w:rFonts w:hint="eastAsia"/>
        </w:rPr>
        <w:t>其七。莊子曰：庚桑子之始來也，吾洒然異之。鄭玄禮記注曰：洒如，肅敬也。文子曰：靜漠恬淡。說文曰：淡，安也，徒敢切。毛詩曰：我不敢傚，我友自逸。陳太丘碑曰：澹然自逸。</w:t>
      </w:r>
    </w:p>
    <w:p w14:paraId="5609B52B" w14:textId="6CF9F6E1" w:rsidR="00223F3D" w:rsidRPr="00223F3D" w:rsidRDefault="00223F3D" w:rsidP="00223F3D">
      <w:pPr>
        <w:pStyle w:val="5"/>
        <w:ind w:firstLine="641"/>
        <w:rPr>
          <w:sz w:val="32"/>
          <w:szCs w:val="32"/>
        </w:rPr>
      </w:pPr>
      <w:r w:rsidRPr="00223F3D">
        <w:rPr>
          <w:rFonts w:hint="eastAsia"/>
          <w:sz w:val="32"/>
          <w:szCs w:val="32"/>
        </w:rPr>
        <w:lastRenderedPageBreak/>
        <w:t>其八</w:t>
      </w:r>
    </w:p>
    <w:p w14:paraId="330ED3A7" w14:textId="2E7D6BAD" w:rsidR="008F46A3" w:rsidRDefault="008F46A3" w:rsidP="0044646F">
      <w:pPr>
        <w:ind w:firstLine="561"/>
      </w:pPr>
      <w:r w:rsidRPr="001C3E29">
        <w:rPr>
          <w:rFonts w:hint="eastAsia"/>
          <w:b/>
          <w:color w:val="660000"/>
          <w:sz w:val="28"/>
        </w:rPr>
        <w:t>廊廟惟清，俊乂是延。</w:t>
      </w:r>
      <w:r w:rsidR="003E4D6D" w:rsidRPr="00B81357">
        <w:rPr>
          <w:rFonts w:hint="eastAsia"/>
        </w:rPr>
        <w:t>史記</w:t>
      </w:r>
      <w:r w:rsidRPr="001C3E29">
        <w:rPr>
          <w:rFonts w:hint="eastAsia"/>
        </w:rPr>
        <w:t>曰：賢人深謀於廊廟。爾雅曰：室有東西廂曰廟。犍</w:t>
      </w:r>
      <w:r w:rsidR="00F355DD">
        <w:rPr>
          <w:rFonts w:hint="eastAsia"/>
        </w:rPr>
        <w:t>爲</w:t>
      </w:r>
      <w:r w:rsidRPr="001C3E29">
        <w:rPr>
          <w:rFonts w:hint="eastAsia"/>
        </w:rPr>
        <w:t>舍人曰：殿有東西小堂也。然廊廟，君之居，臣朝覲之所，故曰俊乂是延也。尚書曰：俊乂在官。鄭玄周禮注曰：延，進也。</w:t>
      </w:r>
      <w:r w:rsidRPr="001C3E29">
        <w:rPr>
          <w:rFonts w:hint="eastAsia"/>
          <w:b/>
          <w:color w:val="660000"/>
          <w:sz w:val="28"/>
        </w:rPr>
        <w:t>擢應嘉舉，自國而遷。</w:t>
      </w:r>
      <w:r w:rsidRPr="001C3E29">
        <w:rPr>
          <w:rFonts w:hint="eastAsia"/>
        </w:rPr>
        <w:t>方言曰：擢，拔也。</w:t>
      </w:r>
      <w:r w:rsidRPr="001C3E29">
        <w:rPr>
          <w:rFonts w:hint="eastAsia"/>
          <w:b/>
          <w:color w:val="660000"/>
          <w:sz w:val="28"/>
        </w:rPr>
        <w:t>齊轡群龍，光讚納言。</w:t>
      </w:r>
      <w:r w:rsidRPr="001C3E29">
        <w:rPr>
          <w:rFonts w:hint="eastAsia"/>
        </w:rPr>
        <w:t>謂</w:t>
      </w:r>
      <w:r w:rsidR="00F355DD">
        <w:rPr>
          <w:rFonts w:hint="eastAsia"/>
        </w:rPr>
        <w:t>爲</w:t>
      </w:r>
      <w:r w:rsidRPr="001C3E29">
        <w:rPr>
          <w:rFonts w:hint="eastAsia"/>
        </w:rPr>
        <w:t>尚書郎也。楊雄河東賦曰：建乾坤之貞兆兮，將悉總之以群龍。韋昭曰：比群賢也。尚書，帝曰：龍，命汝作納言。</w:t>
      </w:r>
      <w:r w:rsidR="003E4D6D" w:rsidRPr="00B81357">
        <w:rPr>
          <w:rFonts w:hint="eastAsia"/>
        </w:rPr>
        <w:t>應劭漢書</w:t>
      </w:r>
      <w:r w:rsidRPr="001C3E29">
        <w:rPr>
          <w:rFonts w:hint="eastAsia"/>
        </w:rPr>
        <w:t>注曰：納言，如今尚書官。機</w:t>
      </w:r>
      <w:r w:rsidR="00F355DD">
        <w:rPr>
          <w:rFonts w:hint="eastAsia"/>
        </w:rPr>
        <w:t>爲</w:t>
      </w:r>
      <w:r w:rsidRPr="001C3E29">
        <w:rPr>
          <w:rFonts w:hint="eastAsia"/>
        </w:rPr>
        <w:t>郎，故曰光讚也。鄭玄周禮注曰：贊，佐也。</w:t>
      </w:r>
      <w:r w:rsidRPr="001C3E29">
        <w:rPr>
          <w:rFonts w:hint="eastAsia"/>
          <w:b/>
          <w:color w:val="660000"/>
          <w:sz w:val="28"/>
        </w:rPr>
        <w:t>優遊省闥，珥筆華軒。</w:t>
      </w:r>
      <w:r w:rsidRPr="001C3E29">
        <w:rPr>
          <w:rFonts w:hint="eastAsia"/>
        </w:rPr>
        <w:t>其八。毛詩曰：優遊爾休矣。崔駰奏記，竇憲曰：珥筆持牘，拜謁曹下。韋昭</w:t>
      </w:r>
      <w:r w:rsidR="003E4D6D" w:rsidRPr="00B81357">
        <w:rPr>
          <w:rFonts w:hint="eastAsia"/>
        </w:rPr>
        <w:t>漢書</w:t>
      </w:r>
      <w:r w:rsidRPr="001C3E29">
        <w:rPr>
          <w:rFonts w:hint="eastAsia"/>
        </w:rPr>
        <w:t>注曰：檻，殿上欄軒上板。</w:t>
      </w:r>
    </w:p>
    <w:p w14:paraId="0A204AC2" w14:textId="6EFCFD24" w:rsidR="00223F3D" w:rsidRPr="00223F3D" w:rsidRDefault="00223F3D" w:rsidP="00223F3D">
      <w:pPr>
        <w:pStyle w:val="5"/>
        <w:ind w:firstLine="641"/>
        <w:rPr>
          <w:sz w:val="32"/>
          <w:szCs w:val="32"/>
        </w:rPr>
      </w:pPr>
      <w:r w:rsidRPr="00223F3D">
        <w:rPr>
          <w:rFonts w:hint="eastAsia"/>
          <w:sz w:val="32"/>
          <w:szCs w:val="32"/>
        </w:rPr>
        <w:t>其九</w:t>
      </w:r>
    </w:p>
    <w:p w14:paraId="102EF92E" w14:textId="3814B1FB" w:rsidR="008F46A3" w:rsidRDefault="008F46A3" w:rsidP="0044646F">
      <w:pPr>
        <w:ind w:firstLine="561"/>
      </w:pPr>
      <w:r w:rsidRPr="001C3E29">
        <w:rPr>
          <w:rFonts w:hint="eastAsia"/>
          <w:b/>
          <w:color w:val="660000"/>
          <w:sz w:val="28"/>
        </w:rPr>
        <w:t>昔余與子，繾綣東朝。</w:t>
      </w:r>
      <w:r w:rsidRPr="001C3E29">
        <w:rPr>
          <w:rFonts w:hint="eastAsia"/>
        </w:rPr>
        <w:t>左氏傳，臧昭伯曰：繾綣從公，無通外內也。</w:t>
      </w:r>
      <w:r w:rsidRPr="001C3E29">
        <w:rPr>
          <w:rFonts w:hint="eastAsia"/>
          <w:b/>
          <w:color w:val="660000"/>
          <w:sz w:val="28"/>
        </w:rPr>
        <w:t>雖禮以賓，情同友僚。嬉娛絲竹，撫鞞舞韶。</w:t>
      </w:r>
      <w:r w:rsidRPr="001C3E29">
        <w:rPr>
          <w:rFonts w:hint="eastAsia"/>
        </w:rPr>
        <w:t>禮記曰：絲竹，樂之器也。字林曰：鞞，小鼓也。尚書曰：簫韶九成。孔安國曰：韶，舜樂名。</w:t>
      </w:r>
      <w:r w:rsidRPr="001C3E29">
        <w:rPr>
          <w:rFonts w:hint="eastAsia"/>
          <w:b/>
          <w:color w:val="660000"/>
          <w:sz w:val="28"/>
        </w:rPr>
        <w:t>脩日朗月，攜手逍遙。</w:t>
      </w:r>
      <w:r w:rsidRPr="001C3E29">
        <w:rPr>
          <w:rFonts w:hint="eastAsia"/>
        </w:rPr>
        <w:t>其九。</w:t>
      </w:r>
    </w:p>
    <w:p w14:paraId="5AB9EBB2" w14:textId="718E29F2" w:rsidR="00223F3D" w:rsidRPr="00223F3D" w:rsidRDefault="00223F3D" w:rsidP="00223F3D">
      <w:pPr>
        <w:pStyle w:val="5"/>
        <w:ind w:firstLine="641"/>
        <w:rPr>
          <w:sz w:val="32"/>
          <w:szCs w:val="32"/>
        </w:rPr>
      </w:pPr>
      <w:r w:rsidRPr="00223F3D">
        <w:rPr>
          <w:rFonts w:hint="eastAsia"/>
          <w:sz w:val="32"/>
          <w:szCs w:val="32"/>
        </w:rPr>
        <w:t>其十</w:t>
      </w:r>
    </w:p>
    <w:p w14:paraId="63CDBA09" w14:textId="544307A9" w:rsidR="008F46A3" w:rsidRDefault="008F46A3" w:rsidP="0044646F">
      <w:pPr>
        <w:ind w:firstLine="561"/>
      </w:pPr>
      <w:r w:rsidRPr="001C3E29">
        <w:rPr>
          <w:rFonts w:hint="eastAsia"/>
          <w:b/>
          <w:color w:val="660000"/>
          <w:sz w:val="28"/>
        </w:rPr>
        <w:t>自我離群，二周于今。</w:t>
      </w:r>
      <w:r w:rsidRPr="001C3E29">
        <w:rPr>
          <w:rFonts w:hint="eastAsia"/>
        </w:rPr>
        <w:t>禮記曰：子夏曰：吾離群索居。毛詩曰：自我不見，于今三年。</w:t>
      </w:r>
      <w:r w:rsidRPr="001C3E29">
        <w:rPr>
          <w:rFonts w:hint="eastAsia"/>
          <w:b/>
          <w:color w:val="660000"/>
          <w:sz w:val="28"/>
        </w:rPr>
        <w:t>雖簡其面，分著情深。</w:t>
      </w:r>
      <w:r w:rsidRPr="001C3E29">
        <w:rPr>
          <w:rFonts w:hint="eastAsia"/>
        </w:rPr>
        <w:t>孔安國尚書傳曰：簡，略也。袁紹與公孫瓚書曰：分著丹青。</w:t>
      </w:r>
      <w:r w:rsidRPr="001C3E29">
        <w:rPr>
          <w:rFonts w:hint="eastAsia"/>
          <w:b/>
          <w:color w:val="660000"/>
          <w:sz w:val="28"/>
        </w:rPr>
        <w:t>子其超矣，實慰我心。</w:t>
      </w:r>
      <w:r w:rsidRPr="001C3E29">
        <w:rPr>
          <w:rFonts w:hint="eastAsia"/>
        </w:rPr>
        <w:t>毛詩曰：實獲我心。</w:t>
      </w:r>
      <w:r w:rsidRPr="001C3E29">
        <w:rPr>
          <w:rFonts w:hint="eastAsia"/>
          <w:b/>
          <w:color w:val="660000"/>
          <w:sz w:val="28"/>
        </w:rPr>
        <w:t>發言</w:t>
      </w:r>
      <w:r w:rsidR="00F355DD">
        <w:rPr>
          <w:rFonts w:hint="eastAsia"/>
          <w:b/>
          <w:color w:val="660000"/>
          <w:sz w:val="28"/>
        </w:rPr>
        <w:t>爲</w:t>
      </w:r>
      <w:r w:rsidRPr="001C3E29">
        <w:rPr>
          <w:rFonts w:hint="eastAsia"/>
          <w:b/>
          <w:color w:val="660000"/>
          <w:sz w:val="28"/>
        </w:rPr>
        <w:t>詩，俟望好音。</w:t>
      </w:r>
      <w:r w:rsidRPr="001C3E29">
        <w:rPr>
          <w:rFonts w:hint="eastAsia"/>
        </w:rPr>
        <w:t>其十。毛詩序曰：在心</w:t>
      </w:r>
      <w:r w:rsidR="00F355DD">
        <w:rPr>
          <w:rFonts w:hint="eastAsia"/>
        </w:rPr>
        <w:t>爲</w:t>
      </w:r>
      <w:r w:rsidRPr="001C3E29">
        <w:rPr>
          <w:rFonts w:hint="eastAsia"/>
        </w:rPr>
        <w:t>志，發言</w:t>
      </w:r>
      <w:r w:rsidR="00F355DD">
        <w:rPr>
          <w:rFonts w:hint="eastAsia"/>
        </w:rPr>
        <w:t>爲</w:t>
      </w:r>
      <w:r w:rsidRPr="001C3E29">
        <w:rPr>
          <w:rFonts w:hint="eastAsia"/>
        </w:rPr>
        <w:t>詩。毛詩曰：誰將西歸，懷之好音。</w:t>
      </w:r>
    </w:p>
    <w:p w14:paraId="7F11FFBB" w14:textId="301D1DD8" w:rsidR="00223F3D" w:rsidRPr="00223F3D" w:rsidRDefault="00223F3D" w:rsidP="00223F3D">
      <w:pPr>
        <w:pStyle w:val="5"/>
        <w:ind w:firstLine="641"/>
        <w:rPr>
          <w:sz w:val="32"/>
          <w:szCs w:val="32"/>
        </w:rPr>
      </w:pPr>
      <w:r w:rsidRPr="00223F3D">
        <w:rPr>
          <w:rFonts w:hint="eastAsia"/>
          <w:sz w:val="32"/>
          <w:szCs w:val="32"/>
        </w:rPr>
        <w:lastRenderedPageBreak/>
        <w:t>其十一</w:t>
      </w:r>
    </w:p>
    <w:p w14:paraId="1B7AF7A3" w14:textId="65CEDF56" w:rsidR="008F46A3" w:rsidRDefault="008F46A3" w:rsidP="0044646F">
      <w:pPr>
        <w:ind w:firstLine="561"/>
      </w:pPr>
      <w:r w:rsidRPr="001C3E29">
        <w:rPr>
          <w:rFonts w:hint="eastAsia"/>
          <w:b/>
          <w:color w:val="660000"/>
          <w:sz w:val="28"/>
        </w:rPr>
        <w:t>欲崇其高，必重其層。</w:t>
      </w:r>
      <w:r w:rsidRPr="001C3E29">
        <w:rPr>
          <w:rFonts w:hint="eastAsia"/>
        </w:rPr>
        <w:t>郭璞□山海經注曰</w:t>
      </w:r>
      <w:r w:rsidRPr="00C32D98">
        <w:rPr>
          <w:rStyle w:val="a9"/>
        </w:rPr>
        <w:footnoteReference w:id="3394"/>
      </w:r>
      <w:r w:rsidRPr="001C3E29">
        <w:rPr>
          <w:rFonts w:hint="eastAsia"/>
        </w:rPr>
        <w:t>：層，重也，慈登切。</w:t>
      </w:r>
      <w:r w:rsidRPr="001C3E29">
        <w:rPr>
          <w:rFonts w:hint="eastAsia"/>
          <w:b/>
          <w:color w:val="660000"/>
          <w:sz w:val="28"/>
        </w:rPr>
        <w:t>立德之柄，莫匪安恆</w:t>
      </w:r>
      <w:r w:rsidRPr="00C32D98">
        <w:rPr>
          <w:rStyle w:val="a9"/>
        </w:rPr>
        <w:footnoteReference w:id="3395"/>
      </w:r>
      <w:r w:rsidRPr="001C3E29">
        <w:rPr>
          <w:rFonts w:hint="eastAsia"/>
          <w:b/>
          <w:color w:val="660000"/>
          <w:sz w:val="28"/>
        </w:rPr>
        <w:t>。</w:t>
      </w:r>
      <w:r w:rsidRPr="001C3E29">
        <w:rPr>
          <w:rFonts w:hint="eastAsia"/>
        </w:rPr>
        <w:t>周易曰：謙，德之柄也。恆，德之固也。</w:t>
      </w:r>
      <w:r w:rsidRPr="001C3E29">
        <w:rPr>
          <w:rFonts w:hint="eastAsia"/>
          <w:b/>
          <w:color w:val="660000"/>
          <w:sz w:val="28"/>
        </w:rPr>
        <w:t>在南稱甘，度北則橙。</w:t>
      </w:r>
      <w:r w:rsidRPr="001C3E29">
        <w:rPr>
          <w:rFonts w:hint="eastAsia"/>
        </w:rPr>
        <w:t>言甘以移植而易名，恐人徙居而變節，故引以誡之。淮南子曰：江南橘，樹之江北，而化</w:t>
      </w:r>
      <w:r w:rsidR="00F355DD">
        <w:rPr>
          <w:rFonts w:hint="eastAsia"/>
        </w:rPr>
        <w:t>爲</w:t>
      </w:r>
      <w:r w:rsidRPr="001C3E29">
        <w:rPr>
          <w:rFonts w:hint="eastAsia"/>
        </w:rPr>
        <w:t>橙。博物志曰：橘柚類甚多，甘、橙、枳皆是。</w:t>
      </w:r>
      <w:r w:rsidRPr="001C3E29">
        <w:rPr>
          <w:rFonts w:hint="eastAsia"/>
          <w:b/>
          <w:color w:val="660000"/>
          <w:sz w:val="28"/>
        </w:rPr>
        <w:t>崇子鋒穎，不頹不崩。</w:t>
      </w:r>
      <w:r w:rsidRPr="001C3E29">
        <w:rPr>
          <w:rFonts w:hint="eastAsia"/>
        </w:rPr>
        <w:t>其十一。鄭玄禮記注曰：崇，猶尊也。摯伯陵答司馬遷書曰：有能者見鋒穎之秋毫。毛詩曰：如南山之壽，不騫不崩。</w:t>
      </w:r>
    </w:p>
    <w:p w14:paraId="577AF983" w14:textId="57C93BBC"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贈陸機出</w:t>
      </w:r>
      <w:r w:rsidR="00F355DD">
        <w:rPr>
          <w:rFonts w:eastAsia="宋体-方正超大字符集" w:hint="eastAsia"/>
          <w:sz w:val="32"/>
        </w:rPr>
        <w:t>爲</w:t>
      </w:r>
      <w:r w:rsidRPr="007D506F">
        <w:rPr>
          <w:rFonts w:eastAsia="宋体-方正超大字符集" w:hint="eastAsia"/>
          <w:sz w:val="32"/>
        </w:rPr>
        <w:t>吳王郎中令</w:t>
      </w:r>
    </w:p>
    <w:p w14:paraId="23C2F381" w14:textId="375F6E93" w:rsidR="008F46A3" w:rsidRDefault="008F46A3" w:rsidP="0044646F">
      <w:pPr>
        <w:ind w:firstLine="560"/>
      </w:pPr>
      <w:r w:rsidRPr="00B81357">
        <w:rPr>
          <w:rFonts w:ascii="楷体" w:eastAsia="楷体" w:hAnsi="楷体" w:hint="eastAsia"/>
          <w:color w:val="660000"/>
          <w:sz w:val="28"/>
        </w:rPr>
        <w:t>潘正叔</w:t>
      </w:r>
      <w:r w:rsidR="00C301A8">
        <w:rPr>
          <w:rFonts w:hint="eastAsia"/>
          <w:b/>
          <w:color w:val="660000"/>
          <w:sz w:val="28"/>
        </w:rPr>
        <w:t xml:space="preserve"> </w:t>
      </w:r>
      <w:r w:rsidRPr="001C3E29">
        <w:rPr>
          <w:rFonts w:hint="eastAsia"/>
        </w:rPr>
        <w:t>文章志曰：潘尼，字正叔。少有清才，初應州辟，後以父老，歸供養。父終，乃出仕，位終大常。</w:t>
      </w:r>
    </w:p>
    <w:p w14:paraId="64550171" w14:textId="431EF519" w:rsidR="00223F3D" w:rsidRPr="00223F3D" w:rsidRDefault="00223F3D" w:rsidP="00223F3D">
      <w:pPr>
        <w:pStyle w:val="5"/>
        <w:ind w:firstLine="641"/>
        <w:rPr>
          <w:sz w:val="32"/>
          <w:szCs w:val="32"/>
        </w:rPr>
      </w:pPr>
      <w:r w:rsidRPr="00223F3D">
        <w:rPr>
          <w:rFonts w:hint="eastAsia"/>
          <w:sz w:val="32"/>
          <w:szCs w:val="32"/>
        </w:rPr>
        <w:t>其一</w:t>
      </w:r>
    </w:p>
    <w:p w14:paraId="65B958A1" w14:textId="4D8E986C" w:rsidR="008F46A3" w:rsidRDefault="008F46A3" w:rsidP="0044646F">
      <w:pPr>
        <w:ind w:firstLine="561"/>
      </w:pPr>
      <w:r w:rsidRPr="001C3E29">
        <w:rPr>
          <w:rFonts w:hint="eastAsia"/>
          <w:b/>
          <w:color w:val="660000"/>
          <w:sz w:val="28"/>
        </w:rPr>
        <w:t>東南之美，曩惟延州。</w:t>
      </w:r>
      <w:r w:rsidRPr="001C3E29">
        <w:rPr>
          <w:rFonts w:hint="eastAsia"/>
        </w:rPr>
        <w:t>爾雅曰：東南之美者，有會稽之竹箭焉。左氏傳曰：吳子使屈狐庸聘于晉，趙文子問焉，曰：延州來季子其果立乎？杜預曰：延州來，季札邑也。</w:t>
      </w:r>
      <w:r w:rsidRPr="001C3E29">
        <w:rPr>
          <w:rFonts w:hint="eastAsia"/>
          <w:b/>
          <w:color w:val="660000"/>
          <w:sz w:val="28"/>
        </w:rPr>
        <w:t>顯允陸生，於今鱻儔。</w:t>
      </w:r>
      <w:r w:rsidRPr="001C3E29">
        <w:rPr>
          <w:rFonts w:hint="eastAsia"/>
        </w:rPr>
        <w:t>毛詩曰：顯允君子，莫不令德。</w:t>
      </w:r>
      <w:r w:rsidRPr="001C3E29">
        <w:rPr>
          <w:rFonts w:hint="eastAsia"/>
          <w:b/>
          <w:color w:val="660000"/>
          <w:sz w:val="28"/>
        </w:rPr>
        <w:t>振鱗南海，濯翼清流。</w:t>
      </w:r>
      <w:r w:rsidRPr="001C3E29">
        <w:rPr>
          <w:rFonts w:hint="eastAsia"/>
        </w:rPr>
        <w:t>高唐賦曰：振鱗奮翼。應德璉建章臺集詩曰：濯翼陵高梯。</w:t>
      </w:r>
      <w:r w:rsidRPr="001C3E29">
        <w:rPr>
          <w:rFonts w:hint="eastAsia"/>
          <w:b/>
          <w:color w:val="660000"/>
          <w:sz w:val="28"/>
        </w:rPr>
        <w:t>婆娑翰林，容與墳丘。</w:t>
      </w:r>
      <w:r w:rsidRPr="001C3E29">
        <w:rPr>
          <w:rFonts w:hint="eastAsia"/>
        </w:rPr>
        <w:t>其一。答賓戲曰：婆娑乎術藝之場。長楊賦曰：借翰林以</w:t>
      </w:r>
      <w:r w:rsidR="00F355DD">
        <w:rPr>
          <w:rFonts w:hint="eastAsia"/>
        </w:rPr>
        <w:t>爲</w:t>
      </w:r>
      <w:r w:rsidRPr="001C3E29">
        <w:rPr>
          <w:rFonts w:hint="eastAsia"/>
        </w:rPr>
        <w:t>主人。左氏傳，楚左史倚相趍過。王曰：是史也</w:t>
      </w:r>
      <w:r w:rsidRPr="00C32D98">
        <w:rPr>
          <w:rStyle w:val="a9"/>
        </w:rPr>
        <w:footnoteReference w:id="3396"/>
      </w:r>
      <w:r w:rsidRPr="001C3E29">
        <w:rPr>
          <w:rFonts w:hint="eastAsia"/>
        </w:rPr>
        <w:t>，能讀三墳、五典、八索、九丘。</w:t>
      </w:r>
    </w:p>
    <w:p w14:paraId="428BE6A9" w14:textId="06EBCE60" w:rsidR="00223F3D" w:rsidRPr="00223F3D" w:rsidRDefault="00223F3D" w:rsidP="00223F3D">
      <w:pPr>
        <w:pStyle w:val="5"/>
        <w:ind w:firstLine="641"/>
        <w:rPr>
          <w:sz w:val="32"/>
          <w:szCs w:val="32"/>
        </w:rPr>
      </w:pPr>
      <w:r w:rsidRPr="00223F3D">
        <w:rPr>
          <w:rFonts w:hint="eastAsia"/>
          <w:sz w:val="32"/>
          <w:szCs w:val="32"/>
        </w:rPr>
        <w:lastRenderedPageBreak/>
        <w:t>其二</w:t>
      </w:r>
    </w:p>
    <w:p w14:paraId="359F9751" w14:textId="78017C30" w:rsidR="008F46A3" w:rsidRDefault="008F46A3" w:rsidP="0044646F">
      <w:pPr>
        <w:ind w:firstLine="561"/>
      </w:pPr>
      <w:r w:rsidRPr="001C3E29">
        <w:rPr>
          <w:rFonts w:hint="eastAsia"/>
          <w:b/>
          <w:color w:val="660000"/>
          <w:sz w:val="28"/>
        </w:rPr>
        <w:t>玉以瑜潤，隨以光融。</w:t>
      </w:r>
      <w:r w:rsidRPr="001C3E29">
        <w:rPr>
          <w:rFonts w:hint="eastAsia"/>
        </w:rPr>
        <w:t>禮記，孔子曰：君子比德於玉焉，溫潤而澤，仁也；瑜不揜瑕，忠也。鄭玄曰：瑜，其中間美者。隨，隨珠，已見上文。杜預左氏傳注曰：融，朗也。</w:t>
      </w:r>
      <w:r w:rsidRPr="001C3E29">
        <w:rPr>
          <w:rFonts w:hint="eastAsia"/>
          <w:b/>
          <w:color w:val="660000"/>
          <w:sz w:val="28"/>
        </w:rPr>
        <w:t>乃漸上京，乃儀儲宮。</w:t>
      </w:r>
      <w:r w:rsidRPr="001C3E29">
        <w:rPr>
          <w:rFonts w:hint="eastAsia"/>
        </w:rPr>
        <w:t>周易曰：鴻漸于陸，其羽可以</w:t>
      </w:r>
      <w:r w:rsidR="00F355DD">
        <w:rPr>
          <w:rFonts w:hint="eastAsia"/>
        </w:rPr>
        <w:t>爲</w:t>
      </w:r>
      <w:r w:rsidRPr="001C3E29">
        <w:rPr>
          <w:rFonts w:hint="eastAsia"/>
        </w:rPr>
        <w:t>儀吉。</w:t>
      </w:r>
      <w:r w:rsidRPr="001C3E29">
        <w:rPr>
          <w:rFonts w:hint="eastAsia"/>
          <w:b/>
          <w:color w:val="660000"/>
          <w:sz w:val="28"/>
        </w:rPr>
        <w:t>玩爾清藻，味爾芳風。</w:t>
      </w:r>
      <w:r w:rsidRPr="001C3E29">
        <w:rPr>
          <w:rFonts w:hint="eastAsia"/>
        </w:rPr>
        <w:t>玩，猶愛也。禰衡顏子碑曰：秀不實，振芳風。</w:t>
      </w:r>
      <w:r w:rsidRPr="001C3E29">
        <w:rPr>
          <w:rFonts w:hint="eastAsia"/>
          <w:b/>
          <w:color w:val="660000"/>
          <w:sz w:val="28"/>
        </w:rPr>
        <w:t>泳之彌廣，挹之彌沖。</w:t>
      </w:r>
      <w:r w:rsidRPr="00223F3D">
        <w:rPr>
          <w:rFonts w:hint="eastAsia"/>
        </w:rPr>
        <w:t>其二。毛詩曰：漢之廣矣，泳之游之。毛萇曰：潛行</w:t>
      </w:r>
      <w:r w:rsidR="00F355DD" w:rsidRPr="00223F3D">
        <w:rPr>
          <w:rFonts w:hint="eastAsia"/>
        </w:rPr>
        <w:t>爲</w:t>
      </w:r>
      <w:r w:rsidRPr="00223F3D">
        <w:rPr>
          <w:rFonts w:hint="eastAsia"/>
        </w:rPr>
        <w:t>泳。又曰：挹，</w:t>
      </w:r>
      <w:r>
        <w:rPr>
          <w:rFonts w:hint="eastAsia"/>
        </w:rPr>
        <w:t>𣂏</w:t>
      </w:r>
      <w:r w:rsidRPr="00223F3D">
        <w:rPr>
          <w:rFonts w:hint="eastAsia"/>
        </w:rPr>
        <w:t>也。老子曰：大滿若沖。字書曰：沖，猶虛也。</w:t>
      </w:r>
    </w:p>
    <w:p w14:paraId="302B38FB" w14:textId="0F07E5E0" w:rsidR="00223F3D" w:rsidRPr="00223F3D" w:rsidRDefault="00223F3D" w:rsidP="00223F3D">
      <w:pPr>
        <w:pStyle w:val="5"/>
        <w:ind w:firstLine="641"/>
        <w:rPr>
          <w:sz w:val="32"/>
          <w:szCs w:val="32"/>
        </w:rPr>
      </w:pPr>
      <w:r w:rsidRPr="00223F3D">
        <w:rPr>
          <w:rFonts w:hint="eastAsia"/>
          <w:sz w:val="32"/>
          <w:szCs w:val="32"/>
        </w:rPr>
        <w:t>其三</w:t>
      </w:r>
    </w:p>
    <w:p w14:paraId="36626DFF" w14:textId="253BFADF" w:rsidR="008F46A3" w:rsidRDefault="008F46A3" w:rsidP="0044646F">
      <w:pPr>
        <w:ind w:firstLine="561"/>
      </w:pPr>
      <w:r w:rsidRPr="001C3E29">
        <w:rPr>
          <w:rFonts w:hint="eastAsia"/>
          <w:b/>
          <w:color w:val="660000"/>
          <w:sz w:val="28"/>
        </w:rPr>
        <w:t>崑山何有？有瑤有珉。</w:t>
      </w:r>
      <w:r w:rsidRPr="001C3E29">
        <w:rPr>
          <w:rFonts w:hint="eastAsia"/>
        </w:rPr>
        <w:t>新序，晉平公嘆曰：嗟乎，安得賢士大夫與共此樂？船人固桑對曰：夫劍產於越，珠產江、漢，玉產崑山，此三寶皆無足而致。今君苟好士，則賢士至矣。說文曰：瑤，玉美者。又曰：珉，石之美者。</w:t>
      </w:r>
      <w:r w:rsidRPr="001C3E29">
        <w:rPr>
          <w:rFonts w:hint="eastAsia"/>
          <w:b/>
          <w:color w:val="660000"/>
          <w:sz w:val="28"/>
        </w:rPr>
        <w:t>及爾同僚，具惟近臣。</w:t>
      </w:r>
      <w:r w:rsidRPr="001C3E29">
        <w:rPr>
          <w:rFonts w:hint="eastAsia"/>
        </w:rPr>
        <w:t>臧榮緒晉書曰：正叔，元康初拜太子舍人。機仕東宮，已見上文。毛詩曰：我雖異事，及爾同僚。東京賦曰：具惟帝臣。國語曰：近臣盡規。</w:t>
      </w:r>
      <w:r w:rsidRPr="001C3E29">
        <w:rPr>
          <w:rFonts w:hint="eastAsia"/>
          <w:b/>
          <w:color w:val="660000"/>
          <w:sz w:val="28"/>
        </w:rPr>
        <w:t>予涉素秋，子登青春。</w:t>
      </w:r>
      <w:r w:rsidRPr="001C3E29">
        <w:rPr>
          <w:rFonts w:hint="eastAsia"/>
        </w:rPr>
        <w:t>素秋，喻老。青春，喻少也。劉楨與臨淄侯書曰：肅以素秋則落。楚辭曰：青春爰謝。</w:t>
      </w:r>
      <w:r w:rsidRPr="001C3E29">
        <w:rPr>
          <w:rFonts w:hint="eastAsia"/>
          <w:b/>
          <w:color w:val="660000"/>
          <w:sz w:val="28"/>
        </w:rPr>
        <w:t>愧無老成，廁彼日新。</w:t>
      </w:r>
      <w:r w:rsidRPr="001C3E29">
        <w:rPr>
          <w:rFonts w:hint="eastAsia"/>
        </w:rPr>
        <w:t>其三。毛詩曰：雖無老成人，尚有典刑。周易曰：大畜剛健篤實，輝光日新其德。</w:t>
      </w:r>
    </w:p>
    <w:p w14:paraId="566631B6" w14:textId="08191DC7" w:rsidR="00223F3D" w:rsidRPr="00223F3D" w:rsidRDefault="00223F3D" w:rsidP="00223F3D">
      <w:pPr>
        <w:pStyle w:val="5"/>
        <w:ind w:firstLine="641"/>
        <w:rPr>
          <w:sz w:val="32"/>
          <w:szCs w:val="32"/>
        </w:rPr>
      </w:pPr>
      <w:r w:rsidRPr="00223F3D">
        <w:rPr>
          <w:rFonts w:hint="eastAsia"/>
          <w:sz w:val="32"/>
          <w:szCs w:val="32"/>
        </w:rPr>
        <w:t>其四</w:t>
      </w:r>
    </w:p>
    <w:p w14:paraId="632EF57D" w14:textId="1489E0F5" w:rsidR="008F46A3" w:rsidRDefault="008F46A3" w:rsidP="0044646F">
      <w:pPr>
        <w:ind w:firstLine="561"/>
      </w:pPr>
      <w:r w:rsidRPr="001C3E29">
        <w:rPr>
          <w:rFonts w:hint="eastAsia"/>
          <w:b/>
          <w:color w:val="660000"/>
          <w:sz w:val="28"/>
        </w:rPr>
        <w:t>祈祈大邦，惟桑惟梓。</w:t>
      </w:r>
      <w:r w:rsidRPr="001C3E29">
        <w:rPr>
          <w:rFonts w:hint="eastAsia"/>
        </w:rPr>
        <w:t>毛詩曰：采繁祈祈。毛萇曰：祁祁，眾多也。</w:t>
      </w:r>
      <w:r w:rsidRPr="001C3E29">
        <w:rPr>
          <w:rFonts w:hint="eastAsia"/>
          <w:b/>
          <w:color w:val="660000"/>
          <w:sz w:val="28"/>
        </w:rPr>
        <w:t>穆穆伊人，南國之紀。</w:t>
      </w:r>
      <w:r w:rsidRPr="001C3E29">
        <w:rPr>
          <w:rFonts w:hint="eastAsia"/>
        </w:rPr>
        <w:t>毛詩曰：穆穆魯侯。又曰：所謂伊人。又曰：滔滔江、漢，南國之紀。</w:t>
      </w:r>
      <w:r w:rsidRPr="001C3E29">
        <w:rPr>
          <w:rFonts w:hint="eastAsia"/>
          <w:b/>
          <w:color w:val="660000"/>
          <w:sz w:val="28"/>
        </w:rPr>
        <w:t>帝曰爾諧，惟王卿士。</w:t>
      </w:r>
      <w:r w:rsidRPr="001C3E29">
        <w:rPr>
          <w:rFonts w:hint="eastAsia"/>
        </w:rPr>
        <w:t>尚書，帝曰爾諧。</w:t>
      </w:r>
      <w:r w:rsidRPr="001C3E29">
        <w:rPr>
          <w:rFonts w:hint="eastAsia"/>
          <w:b/>
          <w:color w:val="660000"/>
          <w:sz w:val="28"/>
        </w:rPr>
        <w:t>俯僂從命，爰恤奚喜。</w:t>
      </w:r>
      <w:r w:rsidRPr="001C3E29">
        <w:rPr>
          <w:rFonts w:hint="eastAsia"/>
        </w:rPr>
        <w:t>其四。左氏傳，孟僖子召</w:t>
      </w:r>
      <w:r w:rsidRPr="001C3E29">
        <w:rPr>
          <w:rFonts w:hint="eastAsia"/>
        </w:rPr>
        <w:lastRenderedPageBreak/>
        <w:t>其大夫曰：吾聞將有達者。曰：孔丘，聖人之後也。其祖弗父何始有國</w:t>
      </w:r>
      <w:r w:rsidRPr="00C32D98">
        <w:rPr>
          <w:rStyle w:val="a9"/>
        </w:rPr>
        <w:footnoteReference w:id="3397"/>
      </w:r>
      <w:r w:rsidRPr="001C3E29">
        <w:rPr>
          <w:rFonts w:hint="eastAsia"/>
        </w:rPr>
        <w:t>，而授厲公，及正考父，佐戴武宣，三命茲恭敬</w:t>
      </w:r>
      <w:r w:rsidRPr="00C32D98">
        <w:rPr>
          <w:rStyle w:val="a9"/>
        </w:rPr>
        <w:footnoteReference w:id="3398"/>
      </w:r>
      <w:r w:rsidRPr="001C3E29">
        <w:rPr>
          <w:rFonts w:hint="eastAsia"/>
        </w:rPr>
        <w:t>，其鼎銘曰：一命而僂，再命而傴，三命而俯，循牆而走，莫余敢侮。</w:t>
      </w:r>
    </w:p>
    <w:p w14:paraId="52954C13" w14:textId="26651A2D" w:rsidR="00223F3D" w:rsidRPr="00223F3D" w:rsidRDefault="00223F3D" w:rsidP="00223F3D">
      <w:pPr>
        <w:pStyle w:val="5"/>
        <w:ind w:firstLine="641"/>
        <w:rPr>
          <w:sz w:val="32"/>
          <w:szCs w:val="32"/>
        </w:rPr>
      </w:pPr>
      <w:r w:rsidRPr="00223F3D">
        <w:rPr>
          <w:rFonts w:hint="eastAsia"/>
          <w:sz w:val="32"/>
          <w:szCs w:val="32"/>
        </w:rPr>
        <w:t>其五</w:t>
      </w:r>
    </w:p>
    <w:p w14:paraId="07F66A28" w14:textId="7ACDFE02" w:rsidR="008F46A3" w:rsidRDefault="008F46A3" w:rsidP="0044646F">
      <w:pPr>
        <w:ind w:firstLine="561"/>
      </w:pPr>
      <w:r w:rsidRPr="001C3E29">
        <w:rPr>
          <w:rFonts w:hint="eastAsia"/>
          <w:b/>
          <w:color w:val="660000"/>
          <w:sz w:val="28"/>
        </w:rPr>
        <w:t>我車</w:t>
      </w:r>
      <w:r w:rsidR="00820F0B">
        <w:rPr>
          <w:rFonts w:hint="eastAsia"/>
          <w:b/>
          <w:color w:val="660000"/>
          <w:sz w:val="28"/>
        </w:rPr>
        <w:t>旣</w:t>
      </w:r>
      <w:r w:rsidRPr="001C3E29">
        <w:rPr>
          <w:rFonts w:hint="eastAsia"/>
          <w:b/>
          <w:color w:val="660000"/>
          <w:sz w:val="28"/>
        </w:rPr>
        <w:t>巾，我馬</w:t>
      </w:r>
      <w:r w:rsidR="00820F0B">
        <w:rPr>
          <w:rFonts w:hint="eastAsia"/>
          <w:b/>
          <w:color w:val="660000"/>
          <w:sz w:val="28"/>
        </w:rPr>
        <w:t>旣</w:t>
      </w:r>
      <w:r w:rsidRPr="001C3E29">
        <w:rPr>
          <w:rFonts w:hint="eastAsia"/>
          <w:b/>
          <w:color w:val="660000"/>
          <w:sz w:val="28"/>
        </w:rPr>
        <w:t>秣。</w:t>
      </w:r>
      <w:r w:rsidRPr="001C3E29">
        <w:rPr>
          <w:rFonts w:hint="eastAsia"/>
        </w:rPr>
        <w:t>周禮，巾車下大夫二人。鄭玄曰：巾，猶衣也。秣馬，已見上文。</w:t>
      </w:r>
      <w:r w:rsidRPr="001C3E29">
        <w:rPr>
          <w:rFonts w:hint="eastAsia"/>
          <w:b/>
          <w:color w:val="660000"/>
          <w:sz w:val="28"/>
        </w:rPr>
        <w:t>星陳夙駕，載脂載轄。</w:t>
      </w:r>
      <w:r w:rsidRPr="001C3E29">
        <w:rPr>
          <w:rFonts w:hint="eastAsia"/>
        </w:rPr>
        <w:t>尚書大傳，八伯歌曰：爛然星陳。毛詩曰：星言夙駕，說于桑田。又曰：載脂載轄，還車言邁。</w:t>
      </w:r>
      <w:r w:rsidRPr="001C3E29">
        <w:rPr>
          <w:rFonts w:hint="eastAsia"/>
          <w:b/>
          <w:color w:val="660000"/>
          <w:sz w:val="28"/>
        </w:rPr>
        <w:t>婉孌二宮，徘徊殿闥。醪澄莫饗，孰慰飢渴？</w:t>
      </w:r>
      <w:r w:rsidRPr="001C3E29">
        <w:rPr>
          <w:rFonts w:hint="eastAsia"/>
        </w:rPr>
        <w:t>其五。淮南子曰：酒澄而不飲。孔叢子，子思謂魯穆公曰：君若飢渴待賢也。</w:t>
      </w:r>
    </w:p>
    <w:p w14:paraId="054DB38B" w14:textId="076D7D9B" w:rsidR="00223F3D" w:rsidRPr="00223F3D" w:rsidRDefault="00223F3D" w:rsidP="00223F3D">
      <w:pPr>
        <w:pStyle w:val="5"/>
        <w:ind w:firstLine="641"/>
        <w:rPr>
          <w:sz w:val="32"/>
          <w:szCs w:val="32"/>
        </w:rPr>
      </w:pPr>
      <w:r w:rsidRPr="00223F3D">
        <w:rPr>
          <w:rFonts w:hint="eastAsia"/>
          <w:sz w:val="32"/>
          <w:szCs w:val="32"/>
        </w:rPr>
        <w:t>其六</w:t>
      </w:r>
    </w:p>
    <w:p w14:paraId="10316E77" w14:textId="77F7C880" w:rsidR="008F46A3" w:rsidRDefault="008F46A3" w:rsidP="0044646F">
      <w:pPr>
        <w:ind w:firstLine="561"/>
      </w:pPr>
      <w:r w:rsidRPr="001C3E29">
        <w:rPr>
          <w:rFonts w:hint="eastAsia"/>
          <w:b/>
          <w:color w:val="660000"/>
          <w:sz w:val="28"/>
        </w:rPr>
        <w:t>昔子忝私，貽我蕙蘭。</w:t>
      </w:r>
      <w:r w:rsidRPr="001C3E29">
        <w:rPr>
          <w:rFonts w:hint="eastAsia"/>
        </w:rPr>
        <w:t>陸集有贈正叔詩。</w:t>
      </w:r>
      <w:r w:rsidRPr="001C3E29">
        <w:rPr>
          <w:rFonts w:hint="eastAsia"/>
          <w:b/>
          <w:color w:val="660000"/>
          <w:sz w:val="28"/>
        </w:rPr>
        <w:t>今子徂東，何以贈旃？</w:t>
      </w:r>
      <w:r w:rsidRPr="001C3E29">
        <w:rPr>
          <w:rFonts w:hint="eastAsia"/>
        </w:rPr>
        <w:t>徂東，謂適吳也。毛詩曰：駕言徂東。又曰：何以贈之？</w:t>
      </w:r>
      <w:r w:rsidRPr="001C3E29">
        <w:rPr>
          <w:rFonts w:hint="eastAsia"/>
          <w:b/>
          <w:color w:val="660000"/>
          <w:sz w:val="28"/>
        </w:rPr>
        <w:t>寸晷惟寶，豈無璵璠？</w:t>
      </w:r>
      <w:r w:rsidRPr="001C3E29">
        <w:rPr>
          <w:rFonts w:hint="eastAsia"/>
        </w:rPr>
        <w:t>淮南子曰：聖人不貴尺之璧，而重寸之陰，難得而易失也。說文曰：晷，景也。璵璠，美玉也。</w:t>
      </w:r>
      <w:r w:rsidRPr="001C3E29">
        <w:rPr>
          <w:rFonts w:hint="eastAsia"/>
          <w:b/>
          <w:color w:val="660000"/>
          <w:sz w:val="28"/>
        </w:rPr>
        <w:t>彼美陸生，可與晤言。</w:t>
      </w:r>
      <w:r w:rsidRPr="001C3E29">
        <w:rPr>
          <w:rFonts w:hint="eastAsia"/>
        </w:rPr>
        <w:t>其六。毛詩曰：彼美淑姬，可以晤言。鄭玄曰：晤，猶對也。</w:t>
      </w:r>
    </w:p>
    <w:p w14:paraId="536779A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贈河陽</w:t>
      </w:r>
    </w:p>
    <w:p w14:paraId="43B42017" w14:textId="77777777" w:rsidR="008F46A3" w:rsidRDefault="008F46A3" w:rsidP="0044646F">
      <w:pPr>
        <w:ind w:firstLine="420"/>
      </w:pPr>
      <w:r w:rsidRPr="001C3E29">
        <w:rPr>
          <w:rFonts w:hint="eastAsia"/>
        </w:rPr>
        <w:t>五言</w:t>
      </w:r>
    </w:p>
    <w:p w14:paraId="703FF34F"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潘正叔</w:t>
      </w:r>
    </w:p>
    <w:p w14:paraId="5347DF2C" w14:textId="45269551" w:rsidR="008F46A3" w:rsidRDefault="008F46A3" w:rsidP="0044646F">
      <w:pPr>
        <w:ind w:firstLine="561"/>
      </w:pPr>
      <w:r w:rsidRPr="001C3E29">
        <w:rPr>
          <w:rFonts w:hint="eastAsia"/>
          <w:b/>
          <w:color w:val="660000"/>
          <w:sz w:val="28"/>
        </w:rPr>
        <w:lastRenderedPageBreak/>
        <w:t>虑生化單父，子奇蒞東阿。</w:t>
      </w:r>
      <w:r w:rsidRPr="001C3E29">
        <w:rPr>
          <w:rFonts w:hint="eastAsia"/>
        </w:rPr>
        <w:t>呂氏春秋曰：虑子賤治亶父，彈鳴琴，身不下堂，亶父治。巫馬期以戴星出入，日夜不居，以身親之，而亶父亦治。巫馬期以問於密子</w:t>
      </w:r>
      <w:r w:rsidRPr="00C32D98">
        <w:rPr>
          <w:rStyle w:val="a9"/>
        </w:rPr>
        <w:footnoteReference w:id="3399"/>
      </w:r>
      <w:r w:rsidRPr="001C3E29">
        <w:rPr>
          <w:rFonts w:hint="eastAsia"/>
        </w:rPr>
        <w:t>，虑子曰：我之任人，子之任力；任力者固勞，任人者固逸。說苑曰：子奇年十八，齊君使治阿，</w:t>
      </w:r>
      <w:r w:rsidR="00820F0B">
        <w:rPr>
          <w:rFonts w:hint="eastAsia"/>
        </w:rPr>
        <w:t>旣</w:t>
      </w:r>
      <w:r w:rsidRPr="001C3E29">
        <w:rPr>
          <w:rFonts w:hint="eastAsia"/>
        </w:rPr>
        <w:t>行，齊君悔之，遣使追。使者返，曰：子奇必能矣，共載者皆白首者也。子奇至阿，鑄庫兵以</w:t>
      </w:r>
      <w:r w:rsidR="00F355DD">
        <w:rPr>
          <w:rFonts w:hint="eastAsia"/>
        </w:rPr>
        <w:t>爲</w:t>
      </w:r>
      <w:r w:rsidRPr="001C3E29">
        <w:rPr>
          <w:rFonts w:hint="eastAsia"/>
        </w:rPr>
        <w:t>耕器。魏聞童子</w:t>
      </w:r>
      <w:r w:rsidR="00F355DD">
        <w:rPr>
          <w:rFonts w:hint="eastAsia"/>
        </w:rPr>
        <w:t>爲</w:t>
      </w:r>
      <w:r w:rsidRPr="001C3E29">
        <w:rPr>
          <w:rFonts w:hint="eastAsia"/>
        </w:rPr>
        <w:t>君，庫無兵，倉無粟，乃起兵擊之。阿人父率子，兄率弟，以私兵戰，遂敗魏師。</w:t>
      </w:r>
      <w:r w:rsidRPr="001C3E29">
        <w:rPr>
          <w:rFonts w:hint="eastAsia"/>
          <w:b/>
          <w:color w:val="660000"/>
          <w:sz w:val="28"/>
        </w:rPr>
        <w:t>桐鄉建遺烈，武城播弦歌。</w:t>
      </w:r>
      <w:r w:rsidR="003E4D6D" w:rsidRPr="00B81357">
        <w:rPr>
          <w:rFonts w:hint="eastAsia"/>
        </w:rPr>
        <w:t>漢書</w:t>
      </w:r>
      <w:r w:rsidRPr="001C3E29">
        <w:rPr>
          <w:rFonts w:hint="eastAsia"/>
        </w:rPr>
        <w:t>曰：朱邑，字仲卿，廬江人。少時</w:t>
      </w:r>
      <w:r w:rsidR="00F355DD">
        <w:rPr>
          <w:rFonts w:hint="eastAsia"/>
        </w:rPr>
        <w:t>爲</w:t>
      </w:r>
      <w:r w:rsidRPr="001C3E29">
        <w:rPr>
          <w:rFonts w:hint="eastAsia"/>
        </w:rPr>
        <w:t>舒桐鄉嗇夫，廉平不苛。後</w:t>
      </w:r>
      <w:r w:rsidR="00F355DD">
        <w:rPr>
          <w:rFonts w:hint="eastAsia"/>
        </w:rPr>
        <w:t>爲</w:t>
      </w:r>
      <w:r w:rsidRPr="001C3E29">
        <w:rPr>
          <w:rFonts w:hint="eastAsia"/>
        </w:rPr>
        <w:t>大司農。病且死，屬其子曰：我故</w:t>
      </w:r>
      <w:r w:rsidR="00F355DD">
        <w:rPr>
          <w:rFonts w:hint="eastAsia"/>
        </w:rPr>
        <w:t>爲</w:t>
      </w:r>
      <w:r w:rsidRPr="001C3E29">
        <w:rPr>
          <w:rFonts w:hint="eastAsia"/>
        </w:rPr>
        <w:t>桐鄉吏，其人愛我，必葬我桐鄉。後世子孫，奉我不如桐鄉人。及死，其子葬之桐鄉西郭外，人果共立</w:t>
      </w:r>
      <w:r w:rsidR="00F355DD">
        <w:rPr>
          <w:rFonts w:hint="eastAsia"/>
        </w:rPr>
        <w:t>爲</w:t>
      </w:r>
      <w:r w:rsidRPr="001C3E29">
        <w:rPr>
          <w:rFonts w:hint="eastAsia"/>
        </w:rPr>
        <w:t>邑，起冢</w:t>
      </w:r>
      <w:r w:rsidRPr="00C32D98">
        <w:rPr>
          <w:rStyle w:val="a9"/>
        </w:rPr>
        <w:footnoteReference w:id="3400"/>
      </w:r>
      <w:r w:rsidRPr="001C3E29">
        <w:rPr>
          <w:rFonts w:hint="eastAsia"/>
        </w:rPr>
        <w:t>立祠祭，至今不絕。</w:t>
      </w:r>
      <w:r w:rsidR="003E4D6D" w:rsidRPr="00B81357">
        <w:rPr>
          <w:rFonts w:hint="eastAsia"/>
        </w:rPr>
        <w:t>班固</w:t>
      </w:r>
      <w:r w:rsidRPr="001C3E29">
        <w:rPr>
          <w:rFonts w:hint="eastAsia"/>
        </w:rPr>
        <w:t>說東平王蒼曰：遺烈著於無窮。</w:t>
      </w:r>
      <w:r w:rsidR="003E4D6D" w:rsidRPr="00B81357">
        <w:rPr>
          <w:rFonts w:hint="eastAsia"/>
        </w:rPr>
        <w:t>論語</w:t>
      </w:r>
      <w:r w:rsidRPr="001C3E29">
        <w:rPr>
          <w:rFonts w:hint="eastAsia"/>
        </w:rPr>
        <w:t>曰：子之武城，聞弦歌之聲。孔安國曰：子游</w:t>
      </w:r>
      <w:r w:rsidR="00F355DD">
        <w:rPr>
          <w:rFonts w:hint="eastAsia"/>
        </w:rPr>
        <w:t>爲</w:t>
      </w:r>
      <w:r w:rsidRPr="001C3E29">
        <w:rPr>
          <w:rFonts w:hint="eastAsia"/>
        </w:rPr>
        <w:t>武城宰。</w:t>
      </w:r>
      <w:r w:rsidRPr="001C3E29">
        <w:rPr>
          <w:rFonts w:hint="eastAsia"/>
          <w:b/>
          <w:color w:val="660000"/>
          <w:sz w:val="28"/>
        </w:rPr>
        <w:t>逸驥騰夷路，潛龍躍洪波。</w:t>
      </w:r>
      <w:r w:rsidRPr="001C3E29">
        <w:rPr>
          <w:rFonts w:hint="eastAsia"/>
        </w:rPr>
        <w:t>驥、龍，喻岳也。</w:t>
      </w:r>
      <w:r w:rsidRPr="001C3E29">
        <w:rPr>
          <w:rFonts w:hint="eastAsia"/>
          <w:b/>
          <w:color w:val="660000"/>
          <w:sz w:val="28"/>
        </w:rPr>
        <w:t>弱冠步鼎鉉，</w:t>
      </w:r>
      <w:r w:rsidR="00820F0B">
        <w:rPr>
          <w:rFonts w:hint="eastAsia"/>
          <w:b/>
          <w:color w:val="660000"/>
          <w:sz w:val="28"/>
        </w:rPr>
        <w:t>旣</w:t>
      </w:r>
      <w:r w:rsidRPr="001C3E29">
        <w:rPr>
          <w:rFonts w:hint="eastAsia"/>
          <w:b/>
          <w:color w:val="660000"/>
          <w:sz w:val="28"/>
        </w:rPr>
        <w:t>立宰三河。</w:t>
      </w:r>
      <w:r w:rsidRPr="001C3E29">
        <w:rPr>
          <w:rFonts w:hint="eastAsia"/>
        </w:rPr>
        <w:t>岳早辟賈充府，出</w:t>
      </w:r>
      <w:r w:rsidR="00F355DD">
        <w:rPr>
          <w:rFonts w:hint="eastAsia"/>
        </w:rPr>
        <w:t>爲</w:t>
      </w:r>
      <w:r w:rsidRPr="001C3E29">
        <w:rPr>
          <w:rFonts w:hint="eastAsia"/>
        </w:rPr>
        <w:t>河陽令。禮記曰：人生二十曰弱冠。周易曰：鼎金鉉。鄭玄曰：金鉉，喻明道，能舉居之官職也</w:t>
      </w:r>
      <w:r w:rsidRPr="00C32D98">
        <w:rPr>
          <w:rStyle w:val="a9"/>
        </w:rPr>
        <w:footnoteReference w:id="3401"/>
      </w:r>
      <w:r w:rsidRPr="001C3E29">
        <w:rPr>
          <w:rFonts w:hint="eastAsia"/>
        </w:rPr>
        <w:t>。尚書注曰：鼎，三公象也。</w:t>
      </w:r>
      <w:r w:rsidR="003E4D6D" w:rsidRPr="00B81357">
        <w:rPr>
          <w:rFonts w:hint="eastAsia"/>
        </w:rPr>
        <w:t>論語</w:t>
      </w:r>
      <w:r w:rsidRPr="001C3E29">
        <w:rPr>
          <w:rFonts w:hint="eastAsia"/>
        </w:rPr>
        <w:t>曰：三十而立。</w:t>
      </w:r>
      <w:r w:rsidR="003E4D6D" w:rsidRPr="00B81357">
        <w:rPr>
          <w:rFonts w:hint="eastAsia"/>
        </w:rPr>
        <w:t>漢書</w:t>
      </w:r>
      <w:r w:rsidRPr="001C3E29">
        <w:rPr>
          <w:rFonts w:hint="eastAsia"/>
        </w:rPr>
        <w:t>，東方朔曰：漢去三河之地，止霸、滻以西。</w:t>
      </w:r>
      <w:r w:rsidRPr="001C3E29">
        <w:rPr>
          <w:rFonts w:hint="eastAsia"/>
          <w:b/>
          <w:color w:val="660000"/>
          <w:sz w:val="28"/>
        </w:rPr>
        <w:t>流聲馥秋蘭，摛藻豔春華。</w:t>
      </w:r>
      <w:r w:rsidRPr="001C3E29">
        <w:rPr>
          <w:rFonts w:hint="eastAsia"/>
        </w:rPr>
        <w:t>家語，孔子曰：流聲後裔，非唯學之所致耶？楚詞曰：秋蘭兮青青。說文曰：摛，舒也。摛藻、春華，已見上文。</w:t>
      </w:r>
      <w:r w:rsidRPr="001C3E29">
        <w:rPr>
          <w:rFonts w:hint="eastAsia"/>
          <w:b/>
          <w:color w:val="660000"/>
          <w:sz w:val="28"/>
        </w:rPr>
        <w:t>徒美天姿茂，豈謂人爵多。</w:t>
      </w:r>
      <w:r w:rsidRPr="001C3E29">
        <w:rPr>
          <w:rFonts w:hint="eastAsia"/>
        </w:rPr>
        <w:t>風俗通曰：太尉掾范滂天姿聰叡。孟子曰：有天爵，有人爵。仁義忠信，樂善不倦，此天爵也。公卿大夫，此人爵也。古之人脩其天爵，而人爵從之；今之人脩天爵以要人爵，</w:t>
      </w:r>
      <w:r w:rsidR="00820F0B">
        <w:rPr>
          <w:rFonts w:hint="eastAsia"/>
        </w:rPr>
        <w:t>旣</w:t>
      </w:r>
      <w:r w:rsidRPr="001C3E29">
        <w:rPr>
          <w:rFonts w:hint="eastAsia"/>
        </w:rPr>
        <w:t>得人爵，而棄天爵，終亦亡矣。</w:t>
      </w:r>
    </w:p>
    <w:p w14:paraId="07496A1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贈侍御史王元貺</w:t>
      </w:r>
    </w:p>
    <w:p w14:paraId="267886D2" w14:textId="77777777" w:rsidR="008F46A3" w:rsidRDefault="008F46A3" w:rsidP="0044646F">
      <w:pPr>
        <w:ind w:firstLine="420"/>
      </w:pPr>
      <w:r w:rsidRPr="001C3E29">
        <w:rPr>
          <w:rFonts w:hint="eastAsia"/>
        </w:rPr>
        <w:t>五言</w:t>
      </w:r>
    </w:p>
    <w:p w14:paraId="78D8E72C"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lastRenderedPageBreak/>
        <w:t>潘正叔</w:t>
      </w:r>
    </w:p>
    <w:p w14:paraId="12E6BF68" w14:textId="76D25067" w:rsidR="008F46A3" w:rsidRDefault="008F46A3" w:rsidP="0044646F">
      <w:pPr>
        <w:ind w:firstLine="561"/>
      </w:pPr>
      <w:r w:rsidRPr="001C3E29">
        <w:rPr>
          <w:rFonts w:hint="eastAsia"/>
          <w:b/>
          <w:color w:val="660000"/>
          <w:sz w:val="28"/>
        </w:rPr>
        <w:t>崑山積瓊玉，廣廈構眾材。</w:t>
      </w:r>
      <w:r w:rsidRPr="001C3E29">
        <w:rPr>
          <w:rFonts w:hint="eastAsia"/>
        </w:rPr>
        <w:t>崑山出玉，已見上文。慎子曰：廊廟之材，非一木之枝。</w:t>
      </w:r>
      <w:r w:rsidRPr="001C3E29">
        <w:rPr>
          <w:rFonts w:hint="eastAsia"/>
          <w:b/>
          <w:color w:val="660000"/>
          <w:sz w:val="28"/>
        </w:rPr>
        <w:t>遊鱗萃靈沼，撫翼希天階。</w:t>
      </w:r>
      <w:r w:rsidRPr="001C3E29">
        <w:rPr>
          <w:rFonts w:hint="eastAsia"/>
        </w:rPr>
        <w:t>遊鱗，龍也。毛萇詩傳曰：萃，集也。毛詩曰：王在靈沼。楚辭曰：攀天階而下視。</w:t>
      </w:r>
      <w:r w:rsidRPr="001C3E29">
        <w:rPr>
          <w:rFonts w:hint="eastAsia"/>
          <w:b/>
          <w:color w:val="660000"/>
          <w:sz w:val="28"/>
        </w:rPr>
        <w:t>膏蘭孰</w:t>
      </w:r>
      <w:r w:rsidR="00F355DD">
        <w:rPr>
          <w:rFonts w:hint="eastAsia"/>
          <w:b/>
          <w:color w:val="660000"/>
          <w:sz w:val="28"/>
        </w:rPr>
        <w:t>爲</w:t>
      </w:r>
      <w:r w:rsidRPr="001C3E29">
        <w:rPr>
          <w:rFonts w:hint="eastAsia"/>
          <w:b/>
          <w:color w:val="660000"/>
          <w:sz w:val="28"/>
        </w:rPr>
        <w:t>銷？濟治由賢能。</w:t>
      </w:r>
      <w:r w:rsidR="003E4D6D" w:rsidRPr="00B81357">
        <w:rPr>
          <w:rFonts w:hint="eastAsia"/>
        </w:rPr>
        <w:t>漢書</w:t>
      </w:r>
      <w:r w:rsidRPr="001C3E29">
        <w:rPr>
          <w:rFonts w:hint="eastAsia"/>
        </w:rPr>
        <w:t>曰：龔遂卒，有父老來弔曰：薰以香自燒，膏以明自銷。</w:t>
      </w:r>
      <w:r w:rsidRPr="001C3E29">
        <w:rPr>
          <w:rFonts w:hint="eastAsia"/>
          <w:b/>
          <w:color w:val="660000"/>
          <w:sz w:val="28"/>
        </w:rPr>
        <w:t>王侯厭崇禮，迴跡清憲臺。</w:t>
      </w:r>
      <w:r w:rsidR="003E4D6D" w:rsidRPr="00B81357">
        <w:rPr>
          <w:rFonts w:hint="eastAsia"/>
        </w:rPr>
        <w:t>漢書</w:t>
      </w:r>
      <w:r w:rsidRPr="001C3E29">
        <w:rPr>
          <w:rFonts w:hint="eastAsia"/>
        </w:rPr>
        <w:t>，上謂嚴助曰：君厭承明之廬。張孟陽魏都賦注曰：聽政殿左崇禮門。漢官儀曰：御史</w:t>
      </w:r>
      <w:r w:rsidR="00F355DD">
        <w:rPr>
          <w:rFonts w:hint="eastAsia"/>
        </w:rPr>
        <w:t>爲</w:t>
      </w:r>
      <w:r w:rsidRPr="001C3E29">
        <w:rPr>
          <w:rFonts w:hint="eastAsia"/>
        </w:rPr>
        <w:t>憲臺也。</w:t>
      </w:r>
      <w:r w:rsidRPr="001C3E29">
        <w:rPr>
          <w:rFonts w:hint="eastAsia"/>
          <w:b/>
          <w:color w:val="660000"/>
          <w:sz w:val="28"/>
        </w:rPr>
        <w:t>蠖屈固小往，龍翔迺太來。</w:t>
      </w:r>
      <w:r w:rsidRPr="001C3E29">
        <w:rPr>
          <w:rFonts w:hint="eastAsia"/>
        </w:rPr>
        <w:t>周易曰；尺蠖之屈，以求伸也；龍蛇之蟄，以存身也。又曰：泰，小往大來，吉。郭璞方言注曰：尺蠖，又呼</w:t>
      </w:r>
      <w:r w:rsidR="00F355DD">
        <w:rPr>
          <w:rFonts w:hint="eastAsia"/>
        </w:rPr>
        <w:t>爲</w:t>
      </w:r>
      <w:r w:rsidRPr="001C3E29">
        <w:rPr>
          <w:rFonts w:hint="eastAsia"/>
        </w:rPr>
        <w:t>步屈也，於縛切。</w:t>
      </w:r>
      <w:r w:rsidRPr="001C3E29">
        <w:rPr>
          <w:rFonts w:hint="eastAsia"/>
          <w:b/>
          <w:color w:val="660000"/>
          <w:sz w:val="28"/>
        </w:rPr>
        <w:t>協心毗聖世，畢力讚康哉！</w:t>
      </w:r>
      <w:r w:rsidRPr="001C3E29">
        <w:rPr>
          <w:rFonts w:hint="eastAsia"/>
        </w:rPr>
        <w:t>尚書曰：三后協心。毛詩曰：天子是毗。鄭玄曰：毗，輔也。呂氏春秋曰：百官有司之事，畢力竭智矣。尚書，咎繇乃歌曰：元首明哉！股肱良哉！庶事康哉！</w:t>
      </w:r>
    </w:p>
    <w:p w14:paraId="3949B2A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B5686A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178AF67"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2DEDCA20"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167000F3" w14:textId="77777777" w:rsidR="008F46A3" w:rsidRDefault="008F46A3" w:rsidP="00BB7DAA">
      <w:pPr>
        <w:pStyle w:val="1"/>
        <w:keepNext w:val="0"/>
        <w:keepLines w:val="0"/>
        <w:pageBreakBefore/>
        <w:widowControl w:val="0"/>
        <w:ind w:firstLine="881"/>
      </w:pPr>
      <w:r>
        <w:rPr>
          <w:rFonts w:hint="eastAsia"/>
        </w:rPr>
        <w:lastRenderedPageBreak/>
        <w:t>文選卷第二十五</w:t>
      </w:r>
    </w:p>
    <w:p w14:paraId="61E11D27"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詩丁</w:t>
      </w:r>
    </w:p>
    <w:p w14:paraId="142847D3" w14:textId="77777777" w:rsidR="008F46A3" w:rsidRDefault="008F46A3" w:rsidP="00FB2FA1">
      <w:pPr>
        <w:pStyle w:val="3"/>
        <w:ind w:firstLine="641"/>
      </w:pPr>
      <w:r>
        <w:rPr>
          <w:rFonts w:hint="eastAsia"/>
        </w:rPr>
        <w:t>贈答三</w:t>
      </w:r>
    </w:p>
    <w:p w14:paraId="6858174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贈何劭王濟</w:t>
      </w:r>
    </w:p>
    <w:p w14:paraId="168216C0" w14:textId="55E507B9" w:rsidR="008F46A3" w:rsidRDefault="008F46A3" w:rsidP="0044646F">
      <w:pPr>
        <w:ind w:firstLine="420"/>
      </w:pPr>
      <w:r w:rsidRPr="001C3E29">
        <w:rPr>
          <w:rFonts w:hint="eastAsia"/>
        </w:rPr>
        <w:t>五言</w:t>
      </w:r>
      <w:r w:rsidR="00C301A8">
        <w:rPr>
          <w:rFonts w:hint="eastAsia"/>
        </w:rPr>
        <w:t>。</w:t>
      </w:r>
      <w:r w:rsidRPr="001C3E29">
        <w:rPr>
          <w:rFonts w:hint="eastAsia"/>
        </w:rPr>
        <w:t>并序</w:t>
      </w:r>
    </w:p>
    <w:p w14:paraId="17AF8551" w14:textId="4E661FC5" w:rsidR="008F46A3" w:rsidRDefault="008F46A3" w:rsidP="0044646F">
      <w:pPr>
        <w:ind w:firstLine="560"/>
      </w:pPr>
      <w:r w:rsidRPr="00B81357">
        <w:rPr>
          <w:rFonts w:ascii="楷体" w:eastAsia="楷体" w:hAnsi="楷体" w:hint="eastAsia"/>
          <w:color w:val="660000"/>
          <w:sz w:val="28"/>
        </w:rPr>
        <w:t>傅長虞</w:t>
      </w:r>
      <w:r w:rsidR="00C301A8">
        <w:rPr>
          <w:rFonts w:hint="eastAsia"/>
          <w:b/>
          <w:color w:val="660000"/>
          <w:sz w:val="28"/>
        </w:rPr>
        <w:t xml:space="preserve"> </w:t>
      </w:r>
      <w:r w:rsidRPr="001C3E29">
        <w:rPr>
          <w:rFonts w:hint="eastAsia"/>
        </w:rPr>
        <w:t>王隱晉書曰：傅咸，字長虞，北地泥陽人也。舉孝廉，拜太子洗馬，後</w:t>
      </w:r>
      <w:r w:rsidR="00F355DD">
        <w:rPr>
          <w:rFonts w:hint="eastAsia"/>
        </w:rPr>
        <w:t>爲</w:t>
      </w:r>
      <w:r w:rsidRPr="001C3E29">
        <w:rPr>
          <w:rFonts w:hint="eastAsia"/>
        </w:rPr>
        <w:t>司隸校尉，薨。</w:t>
      </w:r>
    </w:p>
    <w:p w14:paraId="439A256E" w14:textId="289D75B8" w:rsidR="008F46A3" w:rsidRDefault="008F46A3" w:rsidP="0044646F">
      <w:pPr>
        <w:ind w:firstLine="561"/>
      </w:pPr>
      <w:r w:rsidRPr="001C3E29">
        <w:rPr>
          <w:rFonts w:hint="eastAsia"/>
          <w:b/>
          <w:color w:val="660000"/>
          <w:sz w:val="28"/>
        </w:rPr>
        <w:t>朗陵公何敬祖，咸之從內兄；</w:t>
      </w:r>
      <w:r w:rsidRPr="001C3E29">
        <w:rPr>
          <w:rFonts w:hint="eastAsia"/>
        </w:rPr>
        <w:t>臧榮緒晉書曰：何劭襲封朗陵郡公。</w:t>
      </w:r>
      <w:r w:rsidRPr="001C3E29">
        <w:rPr>
          <w:rFonts w:hint="eastAsia"/>
          <w:b/>
          <w:color w:val="660000"/>
          <w:sz w:val="28"/>
        </w:rPr>
        <w:t>國子祭酒王武子，咸從姑之外孫也。</w:t>
      </w:r>
      <w:r w:rsidRPr="001C3E29">
        <w:rPr>
          <w:rFonts w:hint="eastAsia"/>
        </w:rPr>
        <w:t>王隱晉書曰：王濟</w:t>
      </w:r>
      <w:r w:rsidR="00F355DD">
        <w:rPr>
          <w:rFonts w:hint="eastAsia"/>
        </w:rPr>
        <w:t>爲</w:t>
      </w:r>
      <w:r w:rsidRPr="001C3E29">
        <w:rPr>
          <w:rFonts w:hint="eastAsia"/>
        </w:rPr>
        <w:t>國子祭酒。</w:t>
      </w:r>
      <w:r w:rsidRPr="001C3E29">
        <w:rPr>
          <w:rFonts w:hint="eastAsia"/>
          <w:b/>
          <w:color w:val="660000"/>
          <w:sz w:val="28"/>
        </w:rPr>
        <w:t>並以明德見重於世。咸親之重之，</w:t>
      </w:r>
      <w:r w:rsidRPr="001C3E29">
        <w:rPr>
          <w:rFonts w:hint="eastAsia"/>
        </w:rPr>
        <w:t>尚書曰：先王</w:t>
      </w:r>
      <w:r w:rsidR="00820F0B">
        <w:rPr>
          <w:rFonts w:hint="eastAsia"/>
        </w:rPr>
        <w:t>旣</w:t>
      </w:r>
      <w:r w:rsidRPr="001C3E29">
        <w:rPr>
          <w:rFonts w:hint="eastAsia"/>
        </w:rPr>
        <w:t>勤用明德。</w:t>
      </w:r>
      <w:r w:rsidR="003E4D6D" w:rsidRPr="00B81357">
        <w:rPr>
          <w:rFonts w:hint="eastAsia"/>
        </w:rPr>
        <w:t>漢書</w:t>
      </w:r>
      <w:r w:rsidRPr="001C3E29">
        <w:rPr>
          <w:rFonts w:hint="eastAsia"/>
        </w:rPr>
        <w:t>曰：霍光以張安世篤行，光親重之。</w:t>
      </w:r>
      <w:r w:rsidRPr="001C3E29">
        <w:rPr>
          <w:rFonts w:hint="eastAsia"/>
          <w:b/>
          <w:color w:val="660000"/>
          <w:sz w:val="28"/>
        </w:rPr>
        <w:t>情猶同生，義則師友。</w:t>
      </w:r>
      <w:r w:rsidRPr="001C3E29">
        <w:rPr>
          <w:rFonts w:hint="eastAsia"/>
        </w:rPr>
        <w:t>左氏傳曰：鄭罕、駟、豐同生。孫卿子曰：人必將求賢師而事之，擇良友而友之。</w:t>
      </w:r>
      <w:r w:rsidRPr="001C3E29">
        <w:rPr>
          <w:rFonts w:hint="eastAsia"/>
          <w:b/>
          <w:color w:val="660000"/>
          <w:sz w:val="28"/>
        </w:rPr>
        <w:t>何公</w:t>
      </w:r>
      <w:r w:rsidR="00820F0B">
        <w:rPr>
          <w:rFonts w:hint="eastAsia"/>
          <w:b/>
          <w:color w:val="660000"/>
          <w:sz w:val="28"/>
        </w:rPr>
        <w:t>旣</w:t>
      </w:r>
      <w:r w:rsidRPr="001C3E29">
        <w:rPr>
          <w:rFonts w:hint="eastAsia"/>
          <w:b/>
          <w:color w:val="660000"/>
          <w:sz w:val="28"/>
        </w:rPr>
        <w:t>登侍中，武子俄而亦作，</w:t>
      </w:r>
      <w:r w:rsidRPr="001C3E29">
        <w:rPr>
          <w:rFonts w:hint="eastAsia"/>
        </w:rPr>
        <w:t>臧榮緒晉書曰：何劭</w:t>
      </w:r>
      <w:r w:rsidR="00F355DD">
        <w:rPr>
          <w:rFonts w:hint="eastAsia"/>
        </w:rPr>
        <w:t>爲</w:t>
      </w:r>
      <w:r w:rsidRPr="001C3E29">
        <w:rPr>
          <w:rFonts w:hint="eastAsia"/>
        </w:rPr>
        <w:t>散騎常侍，遷侍中。傅暢晉諸公讚曰：王濟左遷國子祭酒，數年，入</w:t>
      </w:r>
      <w:r w:rsidR="00F355DD">
        <w:rPr>
          <w:rFonts w:hint="eastAsia"/>
        </w:rPr>
        <w:t>爲</w:t>
      </w:r>
      <w:r w:rsidRPr="001C3E29">
        <w:rPr>
          <w:rFonts w:hint="eastAsia"/>
        </w:rPr>
        <w:t>侍中。</w:t>
      </w:r>
      <w:r w:rsidRPr="001C3E29">
        <w:rPr>
          <w:rFonts w:hint="eastAsia"/>
          <w:b/>
          <w:color w:val="660000"/>
          <w:sz w:val="28"/>
        </w:rPr>
        <w:t>二賢相得甚歡，咸亦慶之。</w:t>
      </w:r>
      <w:r w:rsidR="003E4D6D" w:rsidRPr="00B81357">
        <w:rPr>
          <w:rFonts w:hint="eastAsia"/>
        </w:rPr>
        <w:t>漢書</w:t>
      </w:r>
      <w:r w:rsidRPr="001C3E29">
        <w:rPr>
          <w:rFonts w:hint="eastAsia"/>
        </w:rPr>
        <w:t>曰：灌夫、竇嬰兩人相得，歡甚無厭。</w:t>
      </w:r>
      <w:r w:rsidRPr="001C3E29">
        <w:rPr>
          <w:rFonts w:hint="eastAsia"/>
          <w:b/>
          <w:color w:val="660000"/>
          <w:sz w:val="28"/>
        </w:rPr>
        <w:t>然自恨闇劣，雖願其繾綣，而從之末由；</w:t>
      </w:r>
      <w:r w:rsidRPr="001C3E29">
        <w:rPr>
          <w:rFonts w:hint="eastAsia"/>
        </w:rPr>
        <w:t>左氏傳，臧昭伯曰：繾綣從公，無通內外。毛詩傳曰</w:t>
      </w:r>
      <w:r w:rsidRPr="00C32D98">
        <w:rPr>
          <w:rStyle w:val="a9"/>
        </w:rPr>
        <w:footnoteReference w:id="3402"/>
      </w:r>
      <w:r w:rsidRPr="001C3E29">
        <w:rPr>
          <w:rFonts w:hint="eastAsia"/>
        </w:rPr>
        <w:t>：溯洄從之。</w:t>
      </w:r>
      <w:r w:rsidRPr="001C3E29">
        <w:rPr>
          <w:rFonts w:hint="eastAsia"/>
          <w:b/>
          <w:color w:val="660000"/>
          <w:sz w:val="28"/>
        </w:rPr>
        <w:t>歷試無效，且有家艱。</w:t>
      </w:r>
      <w:r w:rsidRPr="001C3E29">
        <w:rPr>
          <w:rFonts w:hint="eastAsia"/>
        </w:rPr>
        <w:lastRenderedPageBreak/>
        <w:t>尚書曰：歷試諸難。毛詩曰：未堪家多難，余又集于蓼。</w:t>
      </w:r>
      <w:r w:rsidRPr="001C3E29">
        <w:rPr>
          <w:rFonts w:hint="eastAsia"/>
          <w:b/>
          <w:color w:val="660000"/>
          <w:sz w:val="28"/>
        </w:rPr>
        <w:t>賦詩申懷，以貽之云爾。</w:t>
      </w:r>
      <w:r w:rsidRPr="001C3E29">
        <w:rPr>
          <w:rFonts w:hint="eastAsia"/>
        </w:rPr>
        <w:t>蒼頡篇曰：懷，抱也。薛君韓詩章句曰：云，詞也。</w:t>
      </w:r>
    </w:p>
    <w:p w14:paraId="0B9ABEDC" w14:textId="1CC55434" w:rsidR="008F46A3" w:rsidRDefault="008F46A3" w:rsidP="0044646F">
      <w:pPr>
        <w:ind w:firstLine="561"/>
      </w:pPr>
      <w:r w:rsidRPr="001C3E29">
        <w:rPr>
          <w:rFonts w:hint="eastAsia"/>
          <w:b/>
          <w:color w:val="660000"/>
          <w:sz w:val="28"/>
        </w:rPr>
        <w:t>日月光太清，列宿曜紫微。</w:t>
      </w:r>
      <w:r w:rsidRPr="001C3E29">
        <w:rPr>
          <w:rFonts w:hint="eastAsia"/>
        </w:rPr>
        <w:t>鶡冠子曰：上及泰清，下及太寧。春秋合誠圖曰：北辰，其星七，在紫微之中也。</w:t>
      </w:r>
      <w:r w:rsidRPr="001C3E29">
        <w:rPr>
          <w:b/>
          <w:color w:val="660000"/>
          <w:sz w:val="28"/>
        </w:rPr>
        <w:t>赫赫大晉朝，明明闢皇闈。</w:t>
      </w:r>
      <w:r w:rsidRPr="001C3E29">
        <w:t>左氏傳，子囊曰：赫赫楚國，而君臨之。毛詩曰：明明在下，赫赫在上。張衡陳公誄曰：穆穆皇闈，公寔省之。</w:t>
      </w:r>
      <w:r w:rsidRPr="001C3E29">
        <w:rPr>
          <w:b/>
          <w:color w:val="660000"/>
          <w:sz w:val="28"/>
        </w:rPr>
        <w:t>吾兄</w:t>
      </w:r>
      <w:r w:rsidR="00820F0B">
        <w:rPr>
          <w:b/>
          <w:color w:val="660000"/>
          <w:sz w:val="28"/>
        </w:rPr>
        <w:t>旣</w:t>
      </w:r>
      <w:r w:rsidRPr="001C3E29">
        <w:rPr>
          <w:b/>
          <w:color w:val="660000"/>
          <w:sz w:val="28"/>
        </w:rPr>
        <w:t>鳳翔，王子亦龍飛。</w:t>
      </w:r>
      <w:r w:rsidRPr="001C3E29">
        <w:t>吳質答文帝牋曰：曹烈、曹丹，加以公室枝庶，骨肉舊恩，其龍飛鳳翔，實其分也。</w:t>
      </w:r>
      <w:r w:rsidRPr="001C3E29">
        <w:rPr>
          <w:b/>
          <w:color w:val="660000"/>
          <w:sz w:val="28"/>
        </w:rPr>
        <w:t>雙鸞遊蘭渚，二離揚清暉。</w:t>
      </w:r>
      <w:r w:rsidRPr="001C3E29">
        <w:t>鸞離，喻王、何也。蘭渚，喻中書也。王逸楚詞序曰：虯龍鸞鳳，以託君子。</w:t>
      </w:r>
      <w:r w:rsidR="003E4D6D" w:rsidRPr="00B81357">
        <w:t>漢書</w:t>
      </w:r>
      <w:r w:rsidRPr="001C3E29">
        <w:t>曰：長麗前掞光耀明。臣瓚曰：長離，靈鳥也。二離，日月也。</w:t>
      </w:r>
      <w:r w:rsidRPr="001C3E29">
        <w:rPr>
          <w:b/>
          <w:color w:val="660000"/>
          <w:sz w:val="28"/>
        </w:rPr>
        <w:t>攜手升玉階，並坐侍丹</w:t>
      </w:r>
      <w:r w:rsidRPr="001C3E29">
        <w:rPr>
          <w:rFonts w:hint="eastAsia"/>
          <w:b/>
          <w:color w:val="660000"/>
          <w:sz w:val="28"/>
        </w:rPr>
        <w:t>帷。</w:t>
      </w:r>
      <w:r w:rsidRPr="001C3E29">
        <w:rPr>
          <w:rFonts w:hint="eastAsia"/>
        </w:rPr>
        <w:t>毛詩曰：攜手同行。西都賓曰：玉階彤庭。毛詩曰：</w:t>
      </w:r>
      <w:r w:rsidR="00820F0B">
        <w:rPr>
          <w:rFonts w:hint="eastAsia"/>
        </w:rPr>
        <w:t>旣</w:t>
      </w:r>
      <w:r w:rsidRPr="001C3E29">
        <w:rPr>
          <w:rFonts w:hint="eastAsia"/>
        </w:rPr>
        <w:t>見君子，並坐鼓瑟。曹植娛賓賦曰：丹帷曄以四張。</w:t>
      </w:r>
      <w:r w:rsidRPr="001C3E29">
        <w:rPr>
          <w:b/>
          <w:color w:val="660000"/>
          <w:sz w:val="28"/>
        </w:rPr>
        <w:t>金璫綴惠文，煌煌發令姿。</w:t>
      </w:r>
      <w:r w:rsidRPr="001C3E29">
        <w:t>董巴輿服志曰：侍中冠弁大冠，加金璫，附蟬</w:t>
      </w:r>
      <w:r w:rsidR="00F355DD">
        <w:t>爲</w:t>
      </w:r>
      <w:r w:rsidRPr="001C3E29">
        <w:t>文。</w:t>
      </w:r>
      <w:r w:rsidR="003E4D6D" w:rsidRPr="00B81357">
        <w:t>漢書</w:t>
      </w:r>
      <w:r w:rsidRPr="001C3E29">
        <w:t>曰：昌邑王賀冠惠文冠。音義曰：今侍中所著也。服虔通俗文：耳珠曰璫。</w:t>
      </w:r>
      <w:r w:rsidRPr="001C3E29">
        <w:rPr>
          <w:b/>
          <w:color w:val="660000"/>
          <w:sz w:val="28"/>
        </w:rPr>
        <w:t>斯榮非攸庶，繾綣情所希。</w:t>
      </w:r>
      <w:r w:rsidRPr="001C3E29">
        <w:t>賈逵國語注曰：庶，冀也。廣雅曰：希，庶也。</w:t>
      </w:r>
      <w:r w:rsidRPr="001C3E29">
        <w:rPr>
          <w:b/>
          <w:color w:val="660000"/>
          <w:sz w:val="28"/>
        </w:rPr>
        <w:t>豈不企高蹤，麟趾邈難追。</w:t>
      </w:r>
      <w:r w:rsidRPr="001C3E29">
        <w:t>司馬彪莊子注曰：企，望也。蔡邕袁陽碑曰：邈矣高蹤，孰能克茲。毛詩曰：麟之趾，振振公子。</w:t>
      </w:r>
      <w:r w:rsidRPr="001C3E29">
        <w:rPr>
          <w:b/>
          <w:color w:val="660000"/>
          <w:sz w:val="28"/>
        </w:rPr>
        <w:t>臨川靡芳餌，何</w:t>
      </w:r>
      <w:r w:rsidR="00F355DD">
        <w:rPr>
          <w:b/>
          <w:color w:val="660000"/>
          <w:sz w:val="28"/>
        </w:rPr>
        <w:t>爲</w:t>
      </w:r>
      <w:r w:rsidRPr="001C3E29">
        <w:rPr>
          <w:b/>
          <w:color w:val="660000"/>
          <w:sz w:val="28"/>
        </w:rPr>
        <w:t>空守坻？</w:t>
      </w:r>
      <w:r w:rsidRPr="001C3E29">
        <w:t>芳餌，以喻令德也。歸田賦曰：徒臨川以羨魚。吳越春</w:t>
      </w:r>
      <w:r w:rsidRPr="001C3E29">
        <w:rPr>
          <w:rFonts w:hint="eastAsia"/>
        </w:rPr>
        <w:t>秋，大夫種曰：深川之魚，死於芳餌。餌，魚食也。莊子曰：任公</w:t>
      </w:r>
      <w:r w:rsidR="00F355DD">
        <w:rPr>
          <w:rFonts w:hint="eastAsia"/>
        </w:rPr>
        <w:t>爲</w:t>
      </w:r>
      <w:r w:rsidRPr="001C3E29">
        <w:rPr>
          <w:rFonts w:hint="eastAsia"/>
        </w:rPr>
        <w:t>大釣，犗牛以</w:t>
      </w:r>
      <w:r w:rsidR="00F355DD">
        <w:rPr>
          <w:rFonts w:hint="eastAsia"/>
        </w:rPr>
        <w:t>爲</w:t>
      </w:r>
      <w:r w:rsidRPr="001C3E29">
        <w:rPr>
          <w:rFonts w:hint="eastAsia"/>
        </w:rPr>
        <w:t>餌。淮南子曰：黃帝化天下也，漁者不爭坻。</w:t>
      </w:r>
      <w:r w:rsidRPr="001C3E29">
        <w:rPr>
          <w:b/>
          <w:color w:val="660000"/>
          <w:sz w:val="28"/>
        </w:rPr>
        <w:t>槁葉待風飄，逝將與君違。</w:t>
      </w:r>
      <w:r w:rsidRPr="001C3E29">
        <w:t>槁葉，自喻也。毛詩曰：蘀兮蘀兮，風其吹女。鄭玄曰：木葉槁，得風乃落。毛詩曰：逝將去汝。毛萇詩傳曰：違，離也。</w:t>
      </w:r>
      <w:r w:rsidRPr="001C3E29">
        <w:rPr>
          <w:b/>
          <w:color w:val="660000"/>
          <w:sz w:val="28"/>
        </w:rPr>
        <w:t>違君能無戀，尸素當言歸。</w:t>
      </w:r>
      <w:r w:rsidRPr="001C3E29">
        <w:t>韓詩曰：何謂素餐？素者質人，但有質朴，無治民之材。名曰素餐。尸祿者頗有所知，善惡不言，默然不語，苟欲得祿而已，譬若尸矣。毛詩曰：言旋言歸。</w:t>
      </w:r>
      <w:r w:rsidRPr="001C3E29">
        <w:rPr>
          <w:b/>
          <w:color w:val="660000"/>
          <w:sz w:val="28"/>
        </w:rPr>
        <w:t>歸身蓬蓽廬，樂道以忘飢。</w:t>
      </w:r>
      <w:r w:rsidRPr="001C3E29">
        <w:t>劉向雅琴賦曰：潛坐蓬廬之中。禮記，孔子曰：儒有蓽門圭竇。毛詩曰</w:t>
      </w:r>
      <w:r w:rsidRPr="001C3E29">
        <w:rPr>
          <w:rFonts w:hint="eastAsia"/>
        </w:rPr>
        <w:t>：泌之洋洋，可以樂飢。毛萇曰：言可以樂道忘飢。</w:t>
      </w:r>
      <w:r w:rsidRPr="001C3E29">
        <w:rPr>
          <w:b/>
          <w:color w:val="660000"/>
          <w:sz w:val="28"/>
        </w:rPr>
        <w:t>進則無云補，退則恤其私。</w:t>
      </w:r>
      <w:r w:rsidR="003E4D6D" w:rsidRPr="00B81357">
        <w:t>漢書</w:t>
      </w:r>
      <w:r w:rsidRPr="001C3E29">
        <w:t>，諸葛豐曰：臣誠願</w:t>
      </w:r>
      <w:r w:rsidRPr="001C3E29">
        <w:lastRenderedPageBreak/>
        <w:t>之，獨恐未有云補。廣雅曰：云，有也。</w:t>
      </w:r>
      <w:r w:rsidR="003E4D6D" w:rsidRPr="00B81357">
        <w:t>論語</w:t>
      </w:r>
      <w:r w:rsidRPr="001C3E29">
        <w:t>曰：退而省其私。</w:t>
      </w:r>
      <w:r w:rsidRPr="001C3E29">
        <w:rPr>
          <w:b/>
          <w:color w:val="660000"/>
          <w:sz w:val="28"/>
        </w:rPr>
        <w:t>但願隆弘美。王度日清夷。</w:t>
      </w:r>
      <w:r w:rsidRPr="001C3E29">
        <w:t>東觀漢記，陳元上疏曰：抉瑕擿舋，掩其弘美。左氏傳，右尹革曰：祈招之詩曰：思我王度，式如玉，式如金。仲長子昌言曰：警蹕清夷。</w:t>
      </w:r>
    </w:p>
    <w:p w14:paraId="4A98C5D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答傅咸</w:t>
      </w:r>
    </w:p>
    <w:p w14:paraId="61EB246B" w14:textId="77777777" w:rsidR="008F46A3" w:rsidRDefault="008F46A3" w:rsidP="0044646F">
      <w:pPr>
        <w:ind w:firstLine="420"/>
      </w:pPr>
      <w:r w:rsidRPr="001C3E29">
        <w:rPr>
          <w:rFonts w:hint="eastAsia"/>
        </w:rPr>
        <w:t>五言</w:t>
      </w:r>
    </w:p>
    <w:p w14:paraId="14E1101D" w14:textId="3EDDA10F" w:rsidR="008F46A3" w:rsidRDefault="008F46A3" w:rsidP="0044646F">
      <w:pPr>
        <w:ind w:firstLine="560"/>
      </w:pPr>
      <w:r w:rsidRPr="00B81357">
        <w:rPr>
          <w:rFonts w:ascii="楷体" w:eastAsia="楷体" w:hAnsi="楷体" w:hint="eastAsia"/>
          <w:color w:val="660000"/>
          <w:sz w:val="28"/>
        </w:rPr>
        <w:t>郭泰機</w:t>
      </w:r>
      <w:r w:rsidR="00C301A8">
        <w:rPr>
          <w:rFonts w:hint="eastAsia"/>
          <w:b/>
          <w:color w:val="660000"/>
          <w:sz w:val="28"/>
        </w:rPr>
        <w:t xml:space="preserve"> </w:t>
      </w:r>
      <w:r w:rsidRPr="001C3E29">
        <w:rPr>
          <w:rFonts w:hint="eastAsia"/>
        </w:rPr>
        <w:t>傅咸集曰：河南郭泰機，寒素後門之士，不知余無能</w:t>
      </w:r>
      <w:r w:rsidR="00F355DD">
        <w:rPr>
          <w:rFonts w:hint="eastAsia"/>
        </w:rPr>
        <w:t>爲</w:t>
      </w:r>
      <w:r w:rsidRPr="001C3E29">
        <w:rPr>
          <w:rFonts w:hint="eastAsia"/>
        </w:rPr>
        <w:t>益，以詩見激切，可施用之才，而況沈淪不能自拔於世，余雖心知之，而末如之何。此屈非復文辭所了，故直戲以答其詩云。</w:t>
      </w:r>
    </w:p>
    <w:p w14:paraId="1933E9F3" w14:textId="4EA32317" w:rsidR="008F46A3" w:rsidRDefault="008F46A3" w:rsidP="0044646F">
      <w:pPr>
        <w:ind w:firstLine="561"/>
      </w:pPr>
      <w:r w:rsidRPr="001C3E29">
        <w:rPr>
          <w:rFonts w:hint="eastAsia"/>
          <w:b/>
          <w:color w:val="660000"/>
          <w:sz w:val="28"/>
        </w:rPr>
        <w:t>皦皦白素絲，織</w:t>
      </w:r>
      <w:r w:rsidR="00F355DD">
        <w:rPr>
          <w:rFonts w:hint="eastAsia"/>
          <w:b/>
          <w:color w:val="660000"/>
          <w:sz w:val="28"/>
        </w:rPr>
        <w:t>爲</w:t>
      </w:r>
      <w:r w:rsidRPr="001C3E29">
        <w:rPr>
          <w:rFonts w:hint="eastAsia"/>
          <w:b/>
          <w:color w:val="660000"/>
          <w:sz w:val="28"/>
        </w:rPr>
        <w:t>寒女衣。</w:t>
      </w:r>
      <w:r w:rsidRPr="001C3E29">
        <w:rPr>
          <w:rFonts w:hint="eastAsia"/>
        </w:rPr>
        <w:t>素絲，喻德。寒女，喻賤也。傅咸贈詩曰：素絲豈不絜，寒女難</w:t>
      </w:r>
      <w:r w:rsidR="00F355DD">
        <w:rPr>
          <w:rFonts w:hint="eastAsia"/>
        </w:rPr>
        <w:t>爲</w:t>
      </w:r>
      <w:r w:rsidRPr="001C3E29">
        <w:rPr>
          <w:rFonts w:hint="eastAsia"/>
        </w:rPr>
        <w:t>容。崔駰七言曰：皦皦練絲退濁汙。曹植閑居賦曰：願同衾於寒女。</w:t>
      </w:r>
      <w:r w:rsidRPr="001C3E29">
        <w:rPr>
          <w:b/>
          <w:color w:val="660000"/>
          <w:sz w:val="28"/>
        </w:rPr>
        <w:t>寒女雖妙巧，不得秉杼機。</w:t>
      </w:r>
      <w:r w:rsidRPr="001C3E29">
        <w:t>言不見用也。傅咸贈詩曰：貧寒猶手拙，操杼安能工？古詩曰：札札弄機杼。</w:t>
      </w:r>
      <w:r w:rsidRPr="001C3E29">
        <w:rPr>
          <w:b/>
          <w:color w:val="660000"/>
          <w:sz w:val="28"/>
        </w:rPr>
        <w:t>天寒知運速，況復鴈南飛。</w:t>
      </w:r>
      <w:r w:rsidRPr="001C3E29">
        <w:t>言歲之方晏，以喻年之將老也。莊子曰：天寒旣至，霜雪旣降。楚辭曰：鴈雍雍而南遊。</w:t>
      </w:r>
      <w:r w:rsidRPr="001C3E29">
        <w:rPr>
          <w:b/>
          <w:color w:val="660000"/>
          <w:sz w:val="28"/>
        </w:rPr>
        <w:t>衣工秉刀尺，棄我忽若遺。</w:t>
      </w:r>
      <w:r w:rsidRPr="001C3E29">
        <w:t>衣工，喻傅咸也。張衡髑髏賦曰：飛鋒曜景，秉尺持刀。毛詩曰：將安將樂，棄我如遺。</w:t>
      </w:r>
      <w:r w:rsidRPr="001C3E29">
        <w:rPr>
          <w:b/>
          <w:color w:val="660000"/>
          <w:sz w:val="28"/>
        </w:rPr>
        <w:t>人不取諸身，世士焉所希？</w:t>
      </w:r>
      <w:r w:rsidRPr="001C3E29">
        <w:t>言凡人皆不能恕己及物，取</w:t>
      </w:r>
      <w:r w:rsidRPr="001C3E29">
        <w:rPr>
          <w:rFonts w:hint="eastAsia"/>
        </w:rPr>
        <w:t>之於身，故世間之士，安可冀而相薦乎？周易曰：近取諸身。</w:t>
      </w:r>
      <w:r w:rsidRPr="001C3E29">
        <w:rPr>
          <w:b/>
          <w:color w:val="660000"/>
          <w:sz w:val="28"/>
        </w:rPr>
        <w:t>況復已朝餐，曷由知我飢？</w:t>
      </w:r>
      <w:r w:rsidRPr="001C3E29">
        <w:t>言已朝餐而忘我飢，猶居貴而遺我賤。</w:t>
      </w:r>
    </w:p>
    <w:p w14:paraId="77A2D8B4" w14:textId="29C7A939" w:rsidR="008F46A3" w:rsidRPr="008E0A11" w:rsidRDefault="00F355DD" w:rsidP="008E0A11">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爲</w:t>
      </w:r>
      <w:r w:rsidR="008F46A3" w:rsidRPr="008E0A11">
        <w:rPr>
          <w:rFonts w:ascii="宋体-方正超大字符集" w:eastAsia="宋体-方正超大字符集" w:hint="eastAsia"/>
          <w:sz w:val="32"/>
          <w:szCs w:val="32"/>
        </w:rPr>
        <w:t>顧彥先贈婦二首</w:t>
      </w:r>
    </w:p>
    <w:p w14:paraId="3D6071E5" w14:textId="67C41A02" w:rsidR="008F46A3" w:rsidRDefault="008F46A3" w:rsidP="0044646F">
      <w:pPr>
        <w:ind w:firstLine="420"/>
      </w:pPr>
      <w:r w:rsidRPr="001C3E29">
        <w:rPr>
          <w:rFonts w:hint="eastAsia"/>
        </w:rPr>
        <w:t>五言集亦云</w:t>
      </w:r>
      <w:r w:rsidR="00F355DD">
        <w:rPr>
          <w:rFonts w:hint="eastAsia"/>
        </w:rPr>
        <w:t>爲</w:t>
      </w:r>
      <w:r w:rsidRPr="001C3E29">
        <w:rPr>
          <w:rFonts w:hint="eastAsia"/>
        </w:rPr>
        <w:t>顧彥先</w:t>
      </w:r>
      <w:r w:rsidRPr="00C32D98">
        <w:rPr>
          <w:rStyle w:val="a9"/>
        </w:rPr>
        <w:footnoteReference w:id="3403"/>
      </w:r>
      <w:r w:rsidRPr="001C3E29">
        <w:rPr>
          <w:rFonts w:hint="eastAsia"/>
        </w:rPr>
        <w:t>，然此二篇，並是婦答，而云贈婦，誤也。</w:t>
      </w:r>
    </w:p>
    <w:p w14:paraId="37FE2573"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陸士龍</w:t>
      </w:r>
    </w:p>
    <w:p w14:paraId="2BEF7CA7" w14:textId="09C1097A" w:rsidR="008F46A3" w:rsidRDefault="008F46A3" w:rsidP="0044646F">
      <w:pPr>
        <w:ind w:firstLine="561"/>
      </w:pPr>
      <w:r w:rsidRPr="001C3E29">
        <w:rPr>
          <w:rFonts w:hint="eastAsia"/>
          <w:b/>
          <w:color w:val="660000"/>
          <w:sz w:val="28"/>
        </w:rPr>
        <w:t>悠悠君行邁，煢煢妾獨止。</w:t>
      </w:r>
      <w:r w:rsidRPr="001C3E29">
        <w:rPr>
          <w:rFonts w:hint="eastAsia"/>
        </w:rPr>
        <w:t>毛詩曰：悠悠南行。又曰：行邁靡靡。又曰：獨行煢煢。</w:t>
      </w:r>
      <w:r w:rsidRPr="001C3E29">
        <w:rPr>
          <w:b/>
          <w:color w:val="660000"/>
          <w:sz w:val="28"/>
        </w:rPr>
        <w:t>山河安可踰？永路隔萬里。京室多妖冶，粲粲都人子。</w:t>
      </w:r>
      <w:r w:rsidRPr="001C3E29">
        <w:t>上林賦曰：妖冶閑都。毛詩曰：西人之子，粲粲衣服。又曰：彼都人士。鄭玄儀禮注曰：女子子者，女子也，別於男也。</w:t>
      </w:r>
      <w:r w:rsidRPr="001C3E29">
        <w:rPr>
          <w:b/>
          <w:color w:val="660000"/>
          <w:sz w:val="28"/>
        </w:rPr>
        <w:t>雅步擢纖腰，巧笑發皓齒。</w:t>
      </w:r>
      <w:r w:rsidRPr="001C3E29">
        <w:t>雅，閑雅，謂妖麗也。許慎淮南子注曰：擢，引也。毛詩曰：巧笑倩兮。楚辭曰：美人皓齒嫮以姱。</w:t>
      </w:r>
      <w:r w:rsidRPr="001C3E29">
        <w:rPr>
          <w:b/>
          <w:color w:val="660000"/>
          <w:sz w:val="28"/>
        </w:rPr>
        <w:t>佳麗良可美，衰賤焉足紀？</w:t>
      </w:r>
      <w:r w:rsidRPr="001C3E29">
        <w:t>戰國策司馬喜曰：趙，佳麗之所出。高誘曰：佳，大也。麗，美也。賈逵國語注曰：紀，猶錄也。</w:t>
      </w:r>
      <w:r w:rsidRPr="001C3E29">
        <w:rPr>
          <w:b/>
          <w:color w:val="660000"/>
          <w:sz w:val="28"/>
        </w:rPr>
        <w:t>遠蒙眷顧言，銜恩非望始。</w:t>
      </w:r>
      <w:r w:rsidRPr="001C3E29">
        <w:t>毛詩曰：眷</w:t>
      </w:r>
      <w:r w:rsidRPr="001C3E29">
        <w:rPr>
          <w:rFonts w:hint="eastAsia"/>
        </w:rPr>
        <w:t>言顧之。鄭玄曰：顧，念也。左氏傳，鄭伯曰：非所敢望。魏文帝哀己賦曰：蒙君子之博愛，垂過望之渥恩。</w:t>
      </w:r>
    </w:p>
    <w:p w14:paraId="1D8DDE46" w14:textId="6F8C924C" w:rsidR="008F46A3" w:rsidRDefault="008F46A3" w:rsidP="0044646F">
      <w:pPr>
        <w:ind w:firstLine="561"/>
      </w:pPr>
      <w:r w:rsidRPr="001C3E29">
        <w:rPr>
          <w:rFonts w:hint="eastAsia"/>
          <w:b/>
          <w:color w:val="660000"/>
          <w:sz w:val="28"/>
        </w:rPr>
        <w:t>浮海難</w:t>
      </w:r>
      <w:r w:rsidR="00F355DD">
        <w:rPr>
          <w:rFonts w:hint="eastAsia"/>
          <w:b/>
          <w:color w:val="660000"/>
          <w:sz w:val="28"/>
        </w:rPr>
        <w:t>爲</w:t>
      </w:r>
      <w:r w:rsidRPr="001C3E29">
        <w:rPr>
          <w:rFonts w:hint="eastAsia"/>
          <w:b/>
          <w:color w:val="660000"/>
          <w:sz w:val="28"/>
        </w:rPr>
        <w:t>水，遊林難</w:t>
      </w:r>
      <w:r w:rsidR="00F355DD">
        <w:rPr>
          <w:rFonts w:hint="eastAsia"/>
          <w:b/>
          <w:color w:val="660000"/>
          <w:sz w:val="28"/>
        </w:rPr>
        <w:t>爲</w:t>
      </w:r>
      <w:r w:rsidRPr="001C3E29">
        <w:rPr>
          <w:rFonts w:hint="eastAsia"/>
          <w:b/>
          <w:color w:val="660000"/>
          <w:sz w:val="28"/>
        </w:rPr>
        <w:t>觀。</w:t>
      </w:r>
      <w:r w:rsidRPr="001C3E29">
        <w:rPr>
          <w:rFonts w:hint="eastAsia"/>
        </w:rPr>
        <w:t>林、海，以喻上京也。言遊上京，難</w:t>
      </w:r>
      <w:r w:rsidR="00F355DD">
        <w:rPr>
          <w:rFonts w:hint="eastAsia"/>
        </w:rPr>
        <w:t>爲</w:t>
      </w:r>
      <w:r w:rsidRPr="001C3E29">
        <w:rPr>
          <w:rFonts w:hint="eastAsia"/>
        </w:rPr>
        <w:t>容色也。孟子曰：觀海者難</w:t>
      </w:r>
      <w:r w:rsidR="00F355DD">
        <w:rPr>
          <w:rFonts w:hint="eastAsia"/>
        </w:rPr>
        <w:t>爲</w:t>
      </w:r>
      <w:r w:rsidRPr="001C3E29">
        <w:rPr>
          <w:rFonts w:hint="eastAsia"/>
        </w:rPr>
        <w:t>水。</w:t>
      </w:r>
      <w:r w:rsidRPr="001C3E29">
        <w:rPr>
          <w:b/>
          <w:color w:val="660000"/>
          <w:sz w:val="28"/>
        </w:rPr>
        <w:t>容色貴及時，朝華忌日晏。</w:t>
      </w:r>
      <w:r w:rsidRPr="001C3E29">
        <w:t>說文曰：木槿朝華暮落。</w:t>
      </w:r>
      <w:r w:rsidRPr="001C3E29">
        <w:rPr>
          <w:b/>
          <w:color w:val="660000"/>
          <w:sz w:val="28"/>
        </w:rPr>
        <w:t>皎皎彼姝子，灼灼懷春粲。</w:t>
      </w:r>
      <w:r w:rsidRPr="001C3E29">
        <w:t>古詩曰：盈盈樓上女，皎皎當牕牖。毛詩曰：彼姝者子。又曰：有女懷春。毛萇曰：懷，思也。毛詩曰：今夕何夕？見此粲者。國語曰：女三</w:t>
      </w:r>
      <w:r w:rsidR="00F355DD">
        <w:t>爲</w:t>
      </w:r>
      <w:r w:rsidRPr="001C3E29">
        <w:t>粲。賈逵曰：粲，亦美貌。</w:t>
      </w:r>
      <w:r w:rsidRPr="001C3E29">
        <w:rPr>
          <w:b/>
          <w:color w:val="660000"/>
          <w:sz w:val="28"/>
        </w:rPr>
        <w:t>西城善雅</w:t>
      </w:r>
      <w:r>
        <w:rPr>
          <w:rFonts w:hint="eastAsia"/>
        </w:rPr>
        <w:t>𦐀</w:t>
      </w:r>
      <w:r w:rsidRPr="001C3E29">
        <w:rPr>
          <w:rFonts w:hint="eastAsia"/>
          <w:b/>
          <w:color w:val="660000"/>
          <w:sz w:val="28"/>
        </w:rPr>
        <w:t>，總章饒清彈。</w:t>
      </w:r>
      <w:r w:rsidRPr="001C3E29">
        <w:rPr>
          <w:rFonts w:hint="eastAsia"/>
        </w:rPr>
        <w:t>陸機</w:t>
      </w:r>
      <w:r w:rsidR="003E4D6D" w:rsidRPr="00B81357">
        <w:rPr>
          <w:rFonts w:hint="eastAsia"/>
        </w:rPr>
        <w:t>洛陽</w:t>
      </w:r>
      <w:r w:rsidRPr="001C3E29">
        <w:rPr>
          <w:rFonts w:hint="eastAsia"/>
        </w:rPr>
        <w:t>記曰：金墉城在宮之西北角，魏故宮人皆在中。崔豹古今注曰：魏文帝宮人尚衣能歌舞，一時冠絕。孫盛晉陽秋，傅隆議曰：其總章技，即古之女樂。</w:t>
      </w:r>
      <w:r w:rsidRPr="001C3E29">
        <w:rPr>
          <w:b/>
          <w:color w:val="660000"/>
          <w:sz w:val="28"/>
        </w:rPr>
        <w:t>鳴簧發丹脣，朱</w:t>
      </w:r>
      <w:r w:rsidRPr="001C3E29">
        <w:rPr>
          <w:rFonts w:hint="eastAsia"/>
          <w:b/>
          <w:color w:val="660000"/>
          <w:sz w:val="28"/>
        </w:rPr>
        <w:t>絃繞素腕。</w:t>
      </w:r>
      <w:r w:rsidRPr="001C3E29">
        <w:rPr>
          <w:rFonts w:hint="eastAsia"/>
        </w:rPr>
        <w:t>毛詩曰：吹笙鼓簧。神女賦曰：朱脣的其若丹。禮記曰：清廟之瑟，朱絃而疏越。洛神賦曰：攘皓腕。</w:t>
      </w:r>
      <w:r w:rsidRPr="001C3E29">
        <w:rPr>
          <w:b/>
          <w:color w:val="660000"/>
          <w:sz w:val="28"/>
        </w:rPr>
        <w:t>輕裾猶電揮，雙袂如霧散。</w:t>
      </w:r>
      <w:r w:rsidRPr="001C3E29">
        <w:t>張衡舞</w:t>
      </w:r>
      <w:r w:rsidRPr="001C3E29">
        <w:lastRenderedPageBreak/>
        <w:t>賦曰：裾若飛燕，袖如迴雪。徘徊相侔，瞥若電伐</w:t>
      </w:r>
      <w:r w:rsidRPr="00C32D98">
        <w:rPr>
          <w:rStyle w:val="a9"/>
        </w:rPr>
        <w:footnoteReference w:id="3404"/>
      </w:r>
      <w:r w:rsidRPr="001C3E29">
        <w:t>。韓康伯周易注曰：揮，散也。封禪書曰：雲布霧散。</w:t>
      </w:r>
      <w:r w:rsidRPr="001C3E29">
        <w:rPr>
          <w:b/>
          <w:color w:val="660000"/>
          <w:sz w:val="28"/>
        </w:rPr>
        <w:t>華容溢藻幄，哀響入雲漢。</w:t>
      </w:r>
      <w:r w:rsidRPr="001C3E29">
        <w:t>洛神賦曰：華容阿那。杜預左氏傳注曰：幄，帳也。列子曰：薛談學謳於秦青，辭歸。青餞於郊衢，撫節悲歌，聲震林木，響遏行雲。張湛曰：二人，薛、秦之善歌者。</w:t>
      </w:r>
      <w:r w:rsidRPr="001C3E29">
        <w:rPr>
          <w:b/>
          <w:color w:val="660000"/>
          <w:sz w:val="28"/>
        </w:rPr>
        <w:t>知音世所希，非君誰能讚？</w:t>
      </w:r>
      <w:r w:rsidRPr="001C3E29">
        <w:t>古詩曰：不惜歌者苦，但傷知音稀。孔安國</w:t>
      </w:r>
      <w:r w:rsidR="003E4D6D" w:rsidRPr="00B81357">
        <w:t>論語</w:t>
      </w:r>
      <w:r w:rsidRPr="001C3E29">
        <w:t>注曰：稀，少也。希與稀通。釋名曰</w:t>
      </w:r>
      <w:r w:rsidRPr="001C3E29">
        <w:rPr>
          <w:rFonts w:hint="eastAsia"/>
        </w:rPr>
        <w:t>：稱人之美曰讚也。</w:t>
      </w:r>
      <w:r w:rsidRPr="001C3E29">
        <w:rPr>
          <w:b/>
          <w:color w:val="660000"/>
          <w:sz w:val="28"/>
        </w:rPr>
        <w:t>棄置北辰星，問此玄龍煥。</w:t>
      </w:r>
      <w:r w:rsidRPr="001C3E29">
        <w:t>北辰，言不移也。玄龍，喻美女也。言棄彼北辰之心，而問此玄龍之色。譏好色而不好德。陸雲代彥先贈婦詩曰：何用結中款？抑指北辰星。石氏星讚曰：軒轅，龍體，主后姬。然此唯取眾姬，即指西城總章宮人，不論於后也。龍色多玄，故取以喻。</w:t>
      </w:r>
      <w:r w:rsidRPr="001C3E29">
        <w:rPr>
          <w:b/>
          <w:color w:val="660000"/>
          <w:sz w:val="28"/>
        </w:rPr>
        <w:t>時暮復何言，華落理必賤。</w:t>
      </w:r>
      <w:r w:rsidRPr="001C3E29">
        <w:t>毛詩序曰：華落色衰，復相棄背。</w:t>
      </w:r>
    </w:p>
    <w:p w14:paraId="6694E17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答兄機</w:t>
      </w:r>
    </w:p>
    <w:p w14:paraId="789AA1B7" w14:textId="77777777" w:rsidR="008F46A3" w:rsidRDefault="008F46A3" w:rsidP="0044646F">
      <w:pPr>
        <w:ind w:firstLine="420"/>
      </w:pPr>
      <w:r w:rsidRPr="001C3E29">
        <w:rPr>
          <w:rFonts w:hint="eastAsia"/>
        </w:rPr>
        <w:t>五言</w:t>
      </w:r>
    </w:p>
    <w:p w14:paraId="5F3AE39D" w14:textId="577883C8" w:rsidR="008F46A3" w:rsidRDefault="008F46A3" w:rsidP="0044646F">
      <w:pPr>
        <w:ind w:firstLine="560"/>
      </w:pPr>
      <w:r w:rsidRPr="00B81357">
        <w:rPr>
          <w:rFonts w:ascii="楷体" w:eastAsia="楷体" w:hAnsi="楷体" w:hint="eastAsia"/>
          <w:color w:val="660000"/>
          <w:sz w:val="28"/>
        </w:rPr>
        <w:t>陸士龍</w:t>
      </w:r>
      <w:r w:rsidR="00C301A8">
        <w:rPr>
          <w:rFonts w:hint="eastAsia"/>
          <w:b/>
          <w:color w:val="660000"/>
          <w:sz w:val="28"/>
        </w:rPr>
        <w:t xml:space="preserve"> </w:t>
      </w:r>
      <w:r w:rsidRPr="001C3E29">
        <w:rPr>
          <w:rFonts w:hint="eastAsia"/>
        </w:rPr>
        <w:t>士衡前</w:t>
      </w:r>
      <w:r w:rsidR="00F355DD">
        <w:rPr>
          <w:rFonts w:hint="eastAsia"/>
        </w:rPr>
        <w:t>爲</w:t>
      </w:r>
      <w:r w:rsidRPr="001C3E29">
        <w:rPr>
          <w:rFonts w:hint="eastAsia"/>
        </w:rPr>
        <w:t>太子洗馬時贈別士龍，今答之。</w:t>
      </w:r>
    </w:p>
    <w:p w14:paraId="713ADADE" w14:textId="613D02AC" w:rsidR="008F46A3" w:rsidRDefault="008F46A3" w:rsidP="0044646F">
      <w:pPr>
        <w:ind w:firstLine="561"/>
      </w:pPr>
      <w:r w:rsidRPr="001C3E29">
        <w:rPr>
          <w:rFonts w:hint="eastAsia"/>
          <w:b/>
          <w:color w:val="660000"/>
          <w:sz w:val="28"/>
        </w:rPr>
        <w:t>悠遠塗可極，別促怨會長。</w:t>
      </w:r>
      <w:r w:rsidRPr="001C3E29">
        <w:rPr>
          <w:rFonts w:hint="eastAsia"/>
        </w:rPr>
        <w:t>機贈詩曰：行矣怨路長，惄焉傷別促。鄭玄禮記注曰：極，盡也。曹子建送應氏詩曰：別促會日長。</w:t>
      </w:r>
      <w:r w:rsidRPr="001C3E29">
        <w:rPr>
          <w:rFonts w:hint="eastAsia"/>
          <w:b/>
          <w:color w:val="660000"/>
          <w:sz w:val="28"/>
        </w:rPr>
        <w:t>銜恩戀行邁，興言在臨觴。</w:t>
      </w:r>
      <w:r w:rsidRPr="001C3E29">
        <w:rPr>
          <w:rFonts w:hint="eastAsia"/>
        </w:rPr>
        <w:t>機詩曰：指塗悲有餘，臨觴歡不足。毛詩曰：念彼恭人，興言出宿。</w:t>
      </w:r>
      <w:r w:rsidRPr="001C3E29">
        <w:rPr>
          <w:rFonts w:hint="eastAsia"/>
          <w:b/>
          <w:color w:val="660000"/>
          <w:sz w:val="28"/>
        </w:rPr>
        <w:t>南津有絕濟，北渚無河梁。</w:t>
      </w:r>
      <w:r w:rsidRPr="001C3E29">
        <w:rPr>
          <w:rFonts w:hint="eastAsia"/>
        </w:rPr>
        <w:t>言己心有絕濟而可旋，機行無河梁而可涉也。韋昭</w:t>
      </w:r>
      <w:r w:rsidR="003E4D6D" w:rsidRPr="00B81357">
        <w:rPr>
          <w:rFonts w:hint="eastAsia"/>
        </w:rPr>
        <w:t>漢書</w:t>
      </w:r>
      <w:r w:rsidRPr="001C3E29">
        <w:rPr>
          <w:rFonts w:hint="eastAsia"/>
        </w:rPr>
        <w:t>注曰：直渡</w:t>
      </w:r>
      <w:r w:rsidR="00F355DD">
        <w:rPr>
          <w:rFonts w:hint="eastAsia"/>
        </w:rPr>
        <w:t>爲</w:t>
      </w:r>
      <w:r w:rsidRPr="001C3E29">
        <w:rPr>
          <w:rFonts w:hint="eastAsia"/>
        </w:rPr>
        <w:t>絕。爾雅曰：濟，渡也。機詩曰；我若西流水，子</w:t>
      </w:r>
      <w:r w:rsidR="00F355DD">
        <w:rPr>
          <w:rFonts w:hint="eastAsia"/>
        </w:rPr>
        <w:t>爲</w:t>
      </w:r>
      <w:r w:rsidRPr="001C3E29">
        <w:rPr>
          <w:rFonts w:hint="eastAsia"/>
        </w:rPr>
        <w:t>東跱岳。故云南北以報之。楚辭曰：江河廣而無梁。</w:t>
      </w:r>
      <w:r w:rsidRPr="001C3E29">
        <w:rPr>
          <w:rFonts w:hint="eastAsia"/>
          <w:b/>
          <w:color w:val="660000"/>
          <w:sz w:val="28"/>
        </w:rPr>
        <w:t>神往同逝感，形留悲參商。</w:t>
      </w:r>
      <w:r w:rsidRPr="001C3E29">
        <w:rPr>
          <w:rFonts w:hint="eastAsia"/>
        </w:rPr>
        <w:t>言己形雖留而神實往，故曰神往同逝言之感，形留悲參商之隔。左氏傳，子產曰：高辛氏有二子，伯曰閼伯，季曰實沈，居于曠林，不相能也，日尋干戈，以相征討</w:t>
      </w:r>
      <w:r w:rsidRPr="00C32D98">
        <w:rPr>
          <w:rStyle w:val="a9"/>
        </w:rPr>
        <w:footnoteReference w:id="3405"/>
      </w:r>
      <w:r w:rsidRPr="001C3E29">
        <w:rPr>
          <w:rFonts w:hint="eastAsia"/>
        </w:rPr>
        <w:t>。</w:t>
      </w:r>
      <w:r w:rsidRPr="001C3E29">
        <w:rPr>
          <w:rFonts w:hint="eastAsia"/>
        </w:rPr>
        <w:lastRenderedPageBreak/>
        <w:t>后帝不臧，遷閼伯于商丘，主辰，商人是因，故辰</w:t>
      </w:r>
      <w:r w:rsidR="00F355DD">
        <w:rPr>
          <w:rFonts w:hint="eastAsia"/>
        </w:rPr>
        <w:t>爲</w:t>
      </w:r>
      <w:r w:rsidRPr="001C3E29">
        <w:rPr>
          <w:rFonts w:hint="eastAsia"/>
        </w:rPr>
        <w:t>商星。遷實沈于大夏，主參，唐人是因，以服事夏、商</w:t>
      </w:r>
      <w:r w:rsidRPr="00C32D98">
        <w:rPr>
          <w:rStyle w:val="a9"/>
        </w:rPr>
        <w:footnoteReference w:id="3406"/>
      </w:r>
      <w:r w:rsidRPr="001C3E29">
        <w:rPr>
          <w:rFonts w:hint="eastAsia"/>
        </w:rPr>
        <w:t>，其季世曰唐叔虞，故參</w:t>
      </w:r>
      <w:r w:rsidR="00F355DD">
        <w:rPr>
          <w:rFonts w:hint="eastAsia"/>
        </w:rPr>
        <w:t>爲</w:t>
      </w:r>
      <w:r w:rsidRPr="001C3E29">
        <w:rPr>
          <w:rFonts w:hint="eastAsia"/>
        </w:rPr>
        <w:t>晉星。法言曰：吾不見參商之相比也。</w:t>
      </w:r>
      <w:r w:rsidRPr="001C3E29">
        <w:rPr>
          <w:rFonts w:hint="eastAsia"/>
          <w:b/>
          <w:color w:val="660000"/>
          <w:sz w:val="28"/>
        </w:rPr>
        <w:t>衡軌若殊跡，牽牛非服箱。</w:t>
      </w:r>
      <w:r w:rsidRPr="001C3E29">
        <w:rPr>
          <w:rFonts w:hint="eastAsia"/>
        </w:rPr>
        <w:t>機詩曰：安得同攜手，契闊成騑服。故答云：衡軌若殊其跡，則類牽牛不以服箱也。毛詩曰：睆彼牽牛，不以服箱。</w:t>
      </w:r>
    </w:p>
    <w:p w14:paraId="79EB78D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答張士然</w:t>
      </w:r>
    </w:p>
    <w:p w14:paraId="5988F786" w14:textId="77777777" w:rsidR="008F46A3" w:rsidRDefault="008F46A3" w:rsidP="0044646F">
      <w:pPr>
        <w:ind w:firstLine="420"/>
      </w:pPr>
      <w:r w:rsidRPr="001C3E29">
        <w:rPr>
          <w:rFonts w:hint="eastAsia"/>
        </w:rPr>
        <w:t>五言</w:t>
      </w:r>
    </w:p>
    <w:p w14:paraId="768CBAE6"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陸士龍</w:t>
      </w:r>
    </w:p>
    <w:p w14:paraId="0FEB06FD" w14:textId="5D724FD7" w:rsidR="008F46A3" w:rsidRDefault="008F46A3" w:rsidP="0044646F">
      <w:pPr>
        <w:ind w:firstLine="561"/>
      </w:pPr>
      <w:r w:rsidRPr="001C3E29">
        <w:rPr>
          <w:rFonts w:hint="eastAsia"/>
          <w:b/>
          <w:color w:val="660000"/>
          <w:sz w:val="28"/>
        </w:rPr>
        <w:t>行邁越長川，飄颻冒風塵。</w:t>
      </w:r>
      <w:r w:rsidRPr="001C3E29">
        <w:rPr>
          <w:rFonts w:hint="eastAsia"/>
        </w:rPr>
        <w:t>新序，孔子張曰：臣犯霜露，冒塵埃。曹植出行曰</w:t>
      </w:r>
      <w:r w:rsidRPr="00C32D98">
        <w:rPr>
          <w:rStyle w:val="a9"/>
        </w:rPr>
        <w:footnoteReference w:id="3407"/>
      </w:r>
      <w:r w:rsidRPr="001C3E29">
        <w:rPr>
          <w:rFonts w:hint="eastAsia"/>
        </w:rPr>
        <w:t>：蒙霧犯風塵。鄭玄考工記注曰：冒，蒙也。</w:t>
      </w:r>
      <w:r w:rsidRPr="001C3E29">
        <w:rPr>
          <w:rFonts w:hint="eastAsia"/>
          <w:b/>
          <w:color w:val="660000"/>
          <w:sz w:val="28"/>
        </w:rPr>
        <w:t>通波激枉渚，悲風薄丘榛。</w:t>
      </w:r>
      <w:r w:rsidRPr="001C3E29">
        <w:rPr>
          <w:rFonts w:hint="eastAsia"/>
        </w:rPr>
        <w:t>西都賓曰；與海通波。楚辭曰：朝發枉渚。又曰：哀江介之悲風。高誘淮南子注曰；叢木曰榛。</w:t>
      </w:r>
      <w:r w:rsidRPr="001C3E29">
        <w:rPr>
          <w:rFonts w:hint="eastAsia"/>
          <w:b/>
          <w:color w:val="660000"/>
          <w:sz w:val="28"/>
        </w:rPr>
        <w:t>脩路無窮跡，井邑自相循。</w:t>
      </w:r>
      <w:r w:rsidRPr="001C3E29">
        <w:rPr>
          <w:rFonts w:hint="eastAsia"/>
        </w:rPr>
        <w:t>周禮曰：九夫</w:t>
      </w:r>
      <w:r w:rsidR="00F355DD">
        <w:rPr>
          <w:rFonts w:hint="eastAsia"/>
        </w:rPr>
        <w:t>爲</w:t>
      </w:r>
      <w:r w:rsidRPr="001C3E29">
        <w:rPr>
          <w:rFonts w:hint="eastAsia"/>
        </w:rPr>
        <w:t>井，四井</w:t>
      </w:r>
      <w:r w:rsidR="00F355DD">
        <w:rPr>
          <w:rFonts w:hint="eastAsia"/>
        </w:rPr>
        <w:t>爲</w:t>
      </w:r>
      <w:r w:rsidRPr="001C3E29">
        <w:rPr>
          <w:rFonts w:hint="eastAsia"/>
        </w:rPr>
        <w:t>邑。廣雅曰；循，從也。</w:t>
      </w:r>
      <w:r w:rsidRPr="001C3E29">
        <w:rPr>
          <w:rFonts w:hint="eastAsia"/>
          <w:b/>
          <w:color w:val="660000"/>
          <w:sz w:val="28"/>
        </w:rPr>
        <w:t>百城各異俗，千室非良鄰。</w:t>
      </w:r>
      <w:r w:rsidRPr="001C3E29">
        <w:rPr>
          <w:rFonts w:hint="eastAsia"/>
        </w:rPr>
        <w:t>謝承後</w:t>
      </w:r>
      <w:r w:rsidR="003E4D6D" w:rsidRPr="00B81357">
        <w:rPr>
          <w:rFonts w:hint="eastAsia"/>
        </w:rPr>
        <w:t>漢書</w:t>
      </w:r>
      <w:r w:rsidRPr="001C3E29">
        <w:rPr>
          <w:rFonts w:hint="eastAsia"/>
        </w:rPr>
        <w:t>曰：黃琬拜豫州刺史，威邁百城。禮記曰：廣谷大川異制，民生其間異俗。</w:t>
      </w:r>
      <w:r w:rsidR="003E4D6D" w:rsidRPr="00B81357">
        <w:rPr>
          <w:rFonts w:hint="eastAsia"/>
        </w:rPr>
        <w:t>論語</w:t>
      </w:r>
      <w:r w:rsidRPr="001C3E29">
        <w:rPr>
          <w:rFonts w:hint="eastAsia"/>
        </w:rPr>
        <w:t>，子曰：千室之邑，百乘之家。晏子春秋曰：願有良鄰，則見君子也。</w:t>
      </w:r>
      <w:r w:rsidRPr="001C3E29">
        <w:rPr>
          <w:rFonts w:hint="eastAsia"/>
          <w:b/>
          <w:color w:val="660000"/>
          <w:sz w:val="28"/>
        </w:rPr>
        <w:t>歡舊難假合，風土豈虛親。感念桑梓城</w:t>
      </w:r>
      <w:r w:rsidRPr="00C32D98">
        <w:rPr>
          <w:rStyle w:val="a9"/>
        </w:rPr>
        <w:footnoteReference w:id="3408"/>
      </w:r>
      <w:r w:rsidRPr="001C3E29">
        <w:rPr>
          <w:rFonts w:hint="eastAsia"/>
          <w:b/>
          <w:color w:val="660000"/>
          <w:sz w:val="28"/>
        </w:rPr>
        <w:t>，髣彿眼中人。</w:t>
      </w:r>
      <w:r w:rsidRPr="001C3E29">
        <w:rPr>
          <w:rFonts w:hint="eastAsia"/>
        </w:rPr>
        <w:t>毛詩曰：惟桑與梓，必恭敬止。楚辭曰：時髣彿以遙見。魏文帝詩曰：迴頭四向望，眼中無故人。</w:t>
      </w:r>
      <w:r w:rsidRPr="001C3E29">
        <w:rPr>
          <w:rFonts w:hint="eastAsia"/>
          <w:b/>
          <w:color w:val="660000"/>
          <w:sz w:val="28"/>
        </w:rPr>
        <w:t>靡靡日夜遠，眷眷懷苦辛。</w:t>
      </w:r>
      <w:r w:rsidRPr="001C3E29">
        <w:rPr>
          <w:rFonts w:hint="eastAsia"/>
        </w:rPr>
        <w:t>毛詩曰：行邁靡靡。毛萇曰：靡靡，行貌也。韓詩曰：眷眷懷顧。古詩曰：轗軻長辛苦</w:t>
      </w:r>
      <w:r w:rsidRPr="00C32D98">
        <w:rPr>
          <w:rStyle w:val="a9"/>
        </w:rPr>
        <w:footnoteReference w:id="3409"/>
      </w:r>
      <w:r w:rsidRPr="001C3E29">
        <w:rPr>
          <w:rFonts w:hint="eastAsia"/>
        </w:rPr>
        <w:t>。</w:t>
      </w:r>
    </w:p>
    <w:p w14:paraId="4677CE1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答盧諶詩并書</w:t>
      </w:r>
    </w:p>
    <w:p w14:paraId="7D29E1FA" w14:textId="77777777" w:rsidR="008F46A3" w:rsidRDefault="008F46A3" w:rsidP="0044646F">
      <w:pPr>
        <w:ind w:firstLine="420"/>
      </w:pPr>
      <w:r w:rsidRPr="001C3E29">
        <w:rPr>
          <w:rFonts w:hint="eastAsia"/>
        </w:rPr>
        <w:t>四言</w:t>
      </w:r>
    </w:p>
    <w:p w14:paraId="4ACF38AB" w14:textId="45646680" w:rsidR="008F46A3" w:rsidRDefault="008F46A3" w:rsidP="0044646F">
      <w:pPr>
        <w:ind w:firstLine="560"/>
      </w:pPr>
      <w:r w:rsidRPr="00B81357">
        <w:rPr>
          <w:rFonts w:ascii="楷体" w:eastAsia="楷体" w:hAnsi="楷体" w:hint="eastAsia"/>
          <w:color w:val="660000"/>
          <w:sz w:val="28"/>
        </w:rPr>
        <w:t>劉越石</w:t>
      </w:r>
      <w:r w:rsidR="00C301A8">
        <w:rPr>
          <w:rFonts w:hint="eastAsia"/>
          <w:b/>
          <w:color w:val="660000"/>
          <w:sz w:val="28"/>
        </w:rPr>
        <w:t xml:space="preserve"> </w:t>
      </w:r>
      <w:r w:rsidRPr="001C3E29">
        <w:rPr>
          <w:rFonts w:hint="eastAsia"/>
        </w:rPr>
        <w:t>王隱晉書曰：劉琨，字越石，中山靜王之後也。初辟太尉隴西秦王府，未就。尋</w:t>
      </w:r>
      <w:r w:rsidR="00F355DD">
        <w:rPr>
          <w:rFonts w:hint="eastAsia"/>
        </w:rPr>
        <w:t>爲</w:t>
      </w:r>
      <w:r w:rsidRPr="001C3E29">
        <w:rPr>
          <w:rFonts w:hint="eastAsia"/>
        </w:rPr>
        <w:t>博士，未之職。永嘉中</w:t>
      </w:r>
      <w:r w:rsidR="00F355DD">
        <w:rPr>
          <w:rFonts w:hint="eastAsia"/>
        </w:rPr>
        <w:t>爲</w:t>
      </w:r>
      <w:r w:rsidRPr="001C3E29">
        <w:rPr>
          <w:rFonts w:hint="eastAsia"/>
        </w:rPr>
        <w:t>并州刺史，與盧志親善。志子諶，琨先辟之，後</w:t>
      </w:r>
      <w:r w:rsidR="00F355DD">
        <w:rPr>
          <w:rFonts w:hint="eastAsia"/>
        </w:rPr>
        <w:t>爲</w:t>
      </w:r>
      <w:r w:rsidRPr="001C3E29">
        <w:rPr>
          <w:rFonts w:hint="eastAsia"/>
        </w:rPr>
        <w:t>從事中郎。段匹磾領幽州牧，諶求</w:t>
      </w:r>
      <w:r w:rsidR="00F355DD">
        <w:rPr>
          <w:rFonts w:hint="eastAsia"/>
        </w:rPr>
        <w:t>爲</w:t>
      </w:r>
      <w:r w:rsidRPr="001C3E29">
        <w:rPr>
          <w:rFonts w:hint="eastAsia"/>
        </w:rPr>
        <w:t>匹磾別駕</w:t>
      </w:r>
      <w:r w:rsidRPr="00C32D98">
        <w:rPr>
          <w:rStyle w:val="a9"/>
        </w:rPr>
        <w:footnoteReference w:id="3410"/>
      </w:r>
      <w:r w:rsidRPr="001C3E29">
        <w:rPr>
          <w:rFonts w:hint="eastAsia"/>
        </w:rPr>
        <w:t>。諶牋詩與琨，故有此答。後琨竟</w:t>
      </w:r>
      <w:r w:rsidR="00F355DD">
        <w:rPr>
          <w:rFonts w:hint="eastAsia"/>
        </w:rPr>
        <w:t>爲</w:t>
      </w:r>
      <w:r w:rsidRPr="001C3E29">
        <w:rPr>
          <w:rFonts w:hint="eastAsia"/>
        </w:rPr>
        <w:t>匹磾所害也。</w:t>
      </w:r>
    </w:p>
    <w:p w14:paraId="0ABDD3E9" w14:textId="507AD430" w:rsidR="008F46A3" w:rsidRDefault="008F46A3" w:rsidP="0044646F">
      <w:pPr>
        <w:ind w:firstLine="561"/>
      </w:pPr>
      <w:r w:rsidRPr="001C3E29">
        <w:rPr>
          <w:rFonts w:hint="eastAsia"/>
          <w:b/>
          <w:color w:val="660000"/>
          <w:sz w:val="28"/>
        </w:rPr>
        <w:t>琨頓首：損書及詩，備辛酸之苦言，暢經通之遠旨。</w:t>
      </w:r>
      <w:r w:rsidRPr="001C3E29">
        <w:rPr>
          <w:rFonts w:hint="eastAsia"/>
        </w:rPr>
        <w:t>張平子書曰：酸者不能不苦於言。漢董仲舒對策曰：天地之常經，古今之通義。</w:t>
      </w:r>
      <w:r w:rsidRPr="001C3E29">
        <w:rPr>
          <w:rFonts w:hint="eastAsia"/>
          <w:b/>
          <w:color w:val="660000"/>
          <w:sz w:val="28"/>
        </w:rPr>
        <w:t>執玩反覆，不能釋手。</w:t>
      </w:r>
      <w:r w:rsidRPr="001C3E29">
        <w:rPr>
          <w:rFonts w:hint="eastAsia"/>
        </w:rPr>
        <w:t>玩，猶愛弄也。</w:t>
      </w:r>
      <w:r w:rsidRPr="001C3E29">
        <w:rPr>
          <w:rFonts w:hint="eastAsia"/>
          <w:b/>
          <w:color w:val="660000"/>
          <w:sz w:val="28"/>
        </w:rPr>
        <w:t>慨然以悲，歡然以喜。昔在少壯，未嘗檢括。</w:t>
      </w:r>
      <w:r w:rsidRPr="001C3E29">
        <w:rPr>
          <w:rFonts w:hint="eastAsia"/>
        </w:rPr>
        <w:t>蒼頡篇曰：檢，法度也。薛君韓詩章句曰：括，約束也。</w:t>
      </w:r>
      <w:r w:rsidRPr="001C3E29">
        <w:rPr>
          <w:rFonts w:hint="eastAsia"/>
          <w:b/>
          <w:color w:val="660000"/>
          <w:sz w:val="28"/>
        </w:rPr>
        <w:t>遠慕老莊之齊物，近嘉阮生之放曠，</w:t>
      </w:r>
      <w:r w:rsidRPr="001C3E29">
        <w:rPr>
          <w:rFonts w:hint="eastAsia"/>
        </w:rPr>
        <w:t>老、莊，老聃、莊周也。阮生，嗣宗也。莊子有齊物論。臧榮緒晉書曰：阮籍放誕，不拘禮教。蒼頡篇曰：曠，疏曠也。</w:t>
      </w:r>
      <w:r w:rsidRPr="001C3E29">
        <w:rPr>
          <w:rFonts w:hint="eastAsia"/>
          <w:b/>
          <w:color w:val="660000"/>
          <w:sz w:val="28"/>
        </w:rPr>
        <w:t>怪厚薄何從而生？哀樂何由而至？</w:t>
      </w:r>
      <w:r w:rsidRPr="001C3E29">
        <w:rPr>
          <w:rFonts w:hint="eastAsia"/>
        </w:rPr>
        <w:t>列子曰：身非愛之所能厚，身亦非輕之所能薄。愛之或不厚，輕之或不薄，此似反也。自厚自薄，或愛之而厚，或輕之而薄，此似非順也。亦自厚自薄，信命者亡壽夭，信理者亡是非，信心者亡逆順，信性者亡安危，則謂都亡所信，亡不信。真矣愨矣，奚去奚就，奚哀奚樂之謂也。</w:t>
      </w:r>
      <w:r w:rsidRPr="001C3E29">
        <w:rPr>
          <w:rFonts w:hint="eastAsia"/>
          <w:b/>
          <w:color w:val="660000"/>
          <w:sz w:val="28"/>
        </w:rPr>
        <w:t>自頃輈張，困於逆亂，</w:t>
      </w:r>
      <w:r w:rsidRPr="001C3E29">
        <w:rPr>
          <w:rFonts w:hint="eastAsia"/>
        </w:rPr>
        <w:t>輈張，驚懼之貌也。楊雄國三老箴曰：負乘覆餗，姦寇侏張。輈與侏古字通，張由切。</w:t>
      </w:r>
      <w:r w:rsidRPr="001C3E29">
        <w:rPr>
          <w:rFonts w:hint="eastAsia"/>
          <w:b/>
          <w:color w:val="660000"/>
          <w:sz w:val="28"/>
        </w:rPr>
        <w:t>國破家亡，親友彫殘。</w:t>
      </w:r>
      <w:r w:rsidRPr="001C3E29">
        <w:rPr>
          <w:rFonts w:hint="eastAsia"/>
        </w:rPr>
        <w:t>崔鴻前趙錄曰：劉聰僭即位于平陽。又曰：聰遣從弟曜攻晉，破</w:t>
      </w:r>
      <w:r w:rsidR="003E4D6D" w:rsidRPr="00B81357">
        <w:rPr>
          <w:rFonts w:hint="eastAsia"/>
        </w:rPr>
        <w:t>洛陽</w:t>
      </w:r>
      <w:r w:rsidRPr="001C3E29">
        <w:rPr>
          <w:rFonts w:hint="eastAsia"/>
        </w:rPr>
        <w:t>。又曰：遣子粲攻長安，陷之。家亡，見下文。</w:t>
      </w:r>
      <w:r w:rsidRPr="001C3E29">
        <w:rPr>
          <w:rFonts w:hint="eastAsia"/>
          <w:b/>
          <w:color w:val="660000"/>
          <w:sz w:val="28"/>
        </w:rPr>
        <w:t>負杖行吟，則百憂俱至，</w:t>
      </w:r>
      <w:r w:rsidRPr="001C3E29">
        <w:rPr>
          <w:rFonts w:hint="eastAsia"/>
        </w:rPr>
        <w:t>禮記曰：公叔禺人遇負杖者。楚辭曰：屈原行吟澤畔。毛詩曰：逢此百憂。</w:t>
      </w:r>
      <w:r w:rsidRPr="001C3E29">
        <w:rPr>
          <w:rFonts w:hint="eastAsia"/>
          <w:b/>
          <w:color w:val="660000"/>
          <w:sz w:val="28"/>
        </w:rPr>
        <w:t>塊然獨坐，則哀憤兩集。</w:t>
      </w:r>
      <w:r w:rsidRPr="001C3E29">
        <w:rPr>
          <w:rFonts w:hint="eastAsia"/>
        </w:rPr>
        <w:t>淮南子曰：卓然獨立，塊然獨處。</w:t>
      </w:r>
      <w:r w:rsidRPr="001C3E29">
        <w:rPr>
          <w:rFonts w:hint="eastAsia"/>
          <w:b/>
          <w:color w:val="660000"/>
          <w:sz w:val="28"/>
        </w:rPr>
        <w:t>時復相與舉觴，對膝破涕</w:t>
      </w:r>
      <w:r w:rsidR="00F355DD">
        <w:rPr>
          <w:rFonts w:hint="eastAsia"/>
          <w:b/>
          <w:color w:val="660000"/>
          <w:sz w:val="28"/>
        </w:rPr>
        <w:t>爲</w:t>
      </w:r>
      <w:r w:rsidRPr="001C3E29">
        <w:rPr>
          <w:rFonts w:hint="eastAsia"/>
          <w:b/>
          <w:color w:val="660000"/>
          <w:sz w:val="28"/>
        </w:rPr>
        <w:t>笑，排終身之積慘，求數刻之暫歡。</w:t>
      </w:r>
      <w:r w:rsidRPr="001C3E29">
        <w:rPr>
          <w:rFonts w:hint="eastAsia"/>
        </w:rPr>
        <w:t>刻，漏也。說文曰：以銅盆受水分時，晝夜百刻也。</w:t>
      </w:r>
      <w:r w:rsidRPr="001C3E29">
        <w:rPr>
          <w:rFonts w:hint="eastAsia"/>
          <w:b/>
          <w:color w:val="660000"/>
          <w:sz w:val="28"/>
        </w:rPr>
        <w:t>譬由疾疢彌年，而欲一丸</w:t>
      </w:r>
      <w:r w:rsidRPr="001C3E29">
        <w:rPr>
          <w:rFonts w:hint="eastAsia"/>
          <w:b/>
          <w:color w:val="660000"/>
          <w:sz w:val="28"/>
        </w:rPr>
        <w:lastRenderedPageBreak/>
        <w:t>銷之，其可得乎？</w:t>
      </w:r>
      <w:r w:rsidRPr="001C3E29">
        <w:rPr>
          <w:rFonts w:hint="eastAsia"/>
        </w:rPr>
        <w:t>毛萇詩傳曰；彌，終也。</w:t>
      </w:r>
      <w:r w:rsidRPr="001C3E29">
        <w:rPr>
          <w:rFonts w:hint="eastAsia"/>
          <w:b/>
          <w:color w:val="660000"/>
          <w:sz w:val="28"/>
        </w:rPr>
        <w:t>夫才生於世，世實須才。</w:t>
      </w:r>
      <w:r w:rsidRPr="001C3E29">
        <w:rPr>
          <w:rFonts w:hint="eastAsia"/>
        </w:rPr>
        <w:t>蘇武答李陵書曰：每念足下才</w:t>
      </w:r>
      <w:r w:rsidR="00F355DD">
        <w:rPr>
          <w:rFonts w:hint="eastAsia"/>
        </w:rPr>
        <w:t>爲</w:t>
      </w:r>
      <w:r w:rsidRPr="001C3E29">
        <w:rPr>
          <w:rFonts w:hint="eastAsia"/>
        </w:rPr>
        <w:t>世生，器</w:t>
      </w:r>
      <w:r w:rsidR="00F355DD">
        <w:rPr>
          <w:rFonts w:hint="eastAsia"/>
        </w:rPr>
        <w:t>爲</w:t>
      </w:r>
      <w:r w:rsidRPr="001C3E29">
        <w:rPr>
          <w:rFonts w:hint="eastAsia"/>
        </w:rPr>
        <w:t>時出。</w:t>
      </w:r>
      <w:r w:rsidRPr="001C3E29">
        <w:rPr>
          <w:rFonts w:hint="eastAsia"/>
          <w:b/>
          <w:color w:val="660000"/>
          <w:sz w:val="28"/>
        </w:rPr>
        <w:t>和氏之璧，焉得獨曜於郢握？夜光之珠，何得專玩於隨掌？</w:t>
      </w:r>
      <w:r w:rsidRPr="001C3E29">
        <w:rPr>
          <w:rFonts w:hint="eastAsia"/>
        </w:rPr>
        <w:t>淮南子曰：隨侯之珠，和氏之璧，得之而富，失之而貧。</w:t>
      </w:r>
      <w:r w:rsidRPr="001C3E29">
        <w:rPr>
          <w:rFonts w:hint="eastAsia"/>
          <w:b/>
          <w:color w:val="660000"/>
          <w:sz w:val="28"/>
        </w:rPr>
        <w:t>天下之寶，當與天下共之。</w:t>
      </w:r>
      <w:r w:rsidRPr="001C3E29">
        <w:rPr>
          <w:rFonts w:hint="eastAsia"/>
        </w:rPr>
        <w:t>孫卿子曰：和氏之璧，</w:t>
      </w:r>
      <w:r w:rsidR="00F355DD">
        <w:rPr>
          <w:rFonts w:hint="eastAsia"/>
        </w:rPr>
        <w:t>爲</w:t>
      </w:r>
      <w:r w:rsidRPr="001C3E29">
        <w:rPr>
          <w:rFonts w:hint="eastAsia"/>
        </w:rPr>
        <w:t>天下之寶。</w:t>
      </w:r>
      <w:r w:rsidR="003E4D6D" w:rsidRPr="00B81357">
        <w:rPr>
          <w:rFonts w:hint="eastAsia"/>
        </w:rPr>
        <w:t>史記</w:t>
      </w:r>
      <w:r w:rsidRPr="001C3E29">
        <w:rPr>
          <w:rFonts w:hint="eastAsia"/>
        </w:rPr>
        <w:t>，秦王曰：和氏璧天下所共傳寶也。</w:t>
      </w:r>
      <w:r w:rsidRPr="001C3E29">
        <w:rPr>
          <w:rFonts w:hint="eastAsia"/>
          <w:b/>
          <w:color w:val="660000"/>
          <w:sz w:val="28"/>
        </w:rPr>
        <w:t>但分析之日，不能不悵恨耳！然後知聃、周之</w:t>
      </w:r>
      <w:r w:rsidR="00F355DD">
        <w:rPr>
          <w:rFonts w:hint="eastAsia"/>
          <w:b/>
          <w:color w:val="660000"/>
          <w:sz w:val="28"/>
        </w:rPr>
        <w:t>爲</w:t>
      </w:r>
      <w:r w:rsidRPr="001C3E29">
        <w:rPr>
          <w:rFonts w:hint="eastAsia"/>
          <w:b/>
          <w:color w:val="660000"/>
          <w:sz w:val="28"/>
        </w:rPr>
        <w:t>虛誕，嗣宗之</w:t>
      </w:r>
      <w:r w:rsidR="00F355DD">
        <w:rPr>
          <w:rFonts w:hint="eastAsia"/>
          <w:b/>
          <w:color w:val="660000"/>
          <w:sz w:val="28"/>
        </w:rPr>
        <w:t>爲</w:t>
      </w:r>
      <w:r w:rsidRPr="001C3E29">
        <w:rPr>
          <w:rFonts w:hint="eastAsia"/>
          <w:b/>
          <w:color w:val="660000"/>
          <w:sz w:val="28"/>
        </w:rPr>
        <w:t>妄作也</w:t>
      </w:r>
      <w:r w:rsidRPr="00C32D98">
        <w:rPr>
          <w:rStyle w:val="a9"/>
        </w:rPr>
        <w:footnoteReference w:id="3411"/>
      </w:r>
      <w:r w:rsidRPr="001C3E29">
        <w:rPr>
          <w:rFonts w:hint="eastAsia"/>
          <w:b/>
          <w:color w:val="660000"/>
          <w:sz w:val="28"/>
        </w:rPr>
        <w:t>。</w:t>
      </w:r>
      <w:r w:rsidRPr="001C3E29">
        <w:rPr>
          <w:rFonts w:hint="eastAsia"/>
        </w:rPr>
        <w:t>孔安國尚書傳曰；誕，欺也。</w:t>
      </w:r>
      <w:r w:rsidRPr="001C3E29">
        <w:rPr>
          <w:rFonts w:hint="eastAsia"/>
          <w:b/>
          <w:color w:val="660000"/>
          <w:sz w:val="28"/>
        </w:rPr>
        <w:t>昔騄驥倚輈於吳阪，長鳴於良樂</w:t>
      </w:r>
      <w:r w:rsidRPr="00C32D98">
        <w:rPr>
          <w:rStyle w:val="a9"/>
        </w:rPr>
        <w:footnoteReference w:id="3412"/>
      </w:r>
      <w:r w:rsidRPr="001C3E29">
        <w:rPr>
          <w:rFonts w:hint="eastAsia"/>
          <w:b/>
          <w:color w:val="660000"/>
          <w:sz w:val="28"/>
        </w:rPr>
        <w:t>，知與不知也。</w:t>
      </w:r>
      <w:r w:rsidRPr="001C3E29">
        <w:rPr>
          <w:rFonts w:hint="eastAsia"/>
        </w:rPr>
        <w:t>戰國策，楚客謂春申君曰：昔騏驥駕鹽車，上吳阪，遷延負轅而不能進，遭伯樂，仰而鳴之，知伯樂知己也。今僕屈厄日久，君獨無意使僕</w:t>
      </w:r>
      <w:r w:rsidR="00F355DD">
        <w:rPr>
          <w:rFonts w:hint="eastAsia"/>
        </w:rPr>
        <w:t>爲</w:t>
      </w:r>
      <w:r w:rsidRPr="001C3E29">
        <w:rPr>
          <w:rFonts w:hint="eastAsia"/>
        </w:rPr>
        <w:t>君長鳴乎？思玄賦曰：馬倚輈而徘徊。鄭玄考工記注曰：輈，轅也。古今地名曰；寘零阪在吳城之北，今謂之吳阪。良，王良也。王良無遇驥之事，因伯樂而連言之。孔融薦禰衡表曰：飛兔騕褭，良、樂之所急也。</w:t>
      </w:r>
      <w:r w:rsidRPr="001C3E29">
        <w:rPr>
          <w:rFonts w:hint="eastAsia"/>
          <w:b/>
          <w:color w:val="660000"/>
          <w:sz w:val="28"/>
        </w:rPr>
        <w:t>百里奚愚於虞而智於秦，遇與不遇也。</w:t>
      </w:r>
      <w:r w:rsidR="003E4D6D" w:rsidRPr="00B81357">
        <w:rPr>
          <w:rFonts w:hint="eastAsia"/>
        </w:rPr>
        <w:t>漢書</w:t>
      </w:r>
      <w:r w:rsidRPr="001C3E29">
        <w:rPr>
          <w:rFonts w:hint="eastAsia"/>
        </w:rPr>
        <w:t>，韓信謂廣武君曰：僕聞百里奚居虞而虞亡，之秦而秦伯，非愚於虞而智於秦，用與不用，聽與不聽耳。</w:t>
      </w:r>
      <w:r w:rsidR="003E4D6D" w:rsidRPr="00B81357">
        <w:rPr>
          <w:rFonts w:hint="eastAsia"/>
        </w:rPr>
        <w:t>漢書</w:t>
      </w:r>
      <w:r w:rsidRPr="001C3E29">
        <w:rPr>
          <w:rFonts w:hint="eastAsia"/>
        </w:rPr>
        <w:t>，楊雄曰：以</w:t>
      </w:r>
      <w:r w:rsidR="00F355DD">
        <w:rPr>
          <w:rFonts w:hint="eastAsia"/>
        </w:rPr>
        <w:t>爲</w:t>
      </w:r>
      <w:r w:rsidRPr="001C3E29">
        <w:rPr>
          <w:rFonts w:hint="eastAsia"/>
        </w:rPr>
        <w:t>遇不遇，命也。</w:t>
      </w:r>
      <w:r w:rsidRPr="001C3E29">
        <w:rPr>
          <w:rFonts w:hint="eastAsia"/>
          <w:b/>
          <w:color w:val="660000"/>
          <w:sz w:val="28"/>
        </w:rPr>
        <w:t>今君遇之矣，勗之而已！</w:t>
      </w:r>
      <w:r w:rsidRPr="001C3E29">
        <w:rPr>
          <w:rFonts w:hint="eastAsia"/>
        </w:rPr>
        <w:t>孔安國尚書傳曰：勗，勉也。</w:t>
      </w:r>
      <w:r w:rsidRPr="001C3E29">
        <w:rPr>
          <w:rFonts w:hint="eastAsia"/>
          <w:b/>
          <w:color w:val="660000"/>
          <w:sz w:val="28"/>
        </w:rPr>
        <w:t>不復屬意於文二十餘年矣。</w:t>
      </w:r>
      <w:r w:rsidRPr="001C3E29">
        <w:rPr>
          <w:rFonts w:hint="eastAsia"/>
        </w:rPr>
        <w:t>鄭玄儀禮注曰：屬，綴也。</w:t>
      </w:r>
      <w:r w:rsidRPr="001C3E29">
        <w:rPr>
          <w:rFonts w:hint="eastAsia"/>
          <w:b/>
          <w:color w:val="660000"/>
          <w:sz w:val="28"/>
        </w:rPr>
        <w:t>久廢則無次，想必欲其一反，故稱指送一篇，</w:t>
      </w:r>
      <w:r w:rsidRPr="001C3E29">
        <w:rPr>
          <w:rFonts w:hint="eastAsia"/>
        </w:rPr>
        <w:t>稱旨，稱其意旨也。稱，赤證切。</w:t>
      </w:r>
      <w:r w:rsidRPr="001C3E29">
        <w:rPr>
          <w:rFonts w:hint="eastAsia"/>
          <w:b/>
          <w:color w:val="660000"/>
          <w:sz w:val="28"/>
        </w:rPr>
        <w:t>適足以彰來詩之益美耳。</w:t>
      </w:r>
      <w:r w:rsidRPr="001C3E29">
        <w:rPr>
          <w:rFonts w:hint="eastAsia"/>
        </w:rPr>
        <w:t>毛萇詩傳曰：適，祇適也</w:t>
      </w:r>
      <w:r w:rsidRPr="00C32D98">
        <w:rPr>
          <w:rStyle w:val="a9"/>
        </w:rPr>
        <w:footnoteReference w:id="3413"/>
      </w:r>
      <w:r w:rsidRPr="001C3E29">
        <w:rPr>
          <w:rFonts w:hint="eastAsia"/>
        </w:rPr>
        <w:t>。</w:t>
      </w:r>
      <w:r w:rsidRPr="001C3E29">
        <w:rPr>
          <w:rFonts w:hint="eastAsia"/>
          <w:b/>
          <w:color w:val="660000"/>
          <w:sz w:val="28"/>
        </w:rPr>
        <w:t>琨頓首頓首。</w:t>
      </w:r>
      <w:r w:rsidRPr="001C3E29">
        <w:rPr>
          <w:rFonts w:hint="eastAsia"/>
        </w:rPr>
        <w:t>久罹厄運，故述喪亂，多感恨之言也。</w:t>
      </w:r>
    </w:p>
    <w:p w14:paraId="2F7758AE" w14:textId="25BA7264" w:rsidR="008F46A3" w:rsidRDefault="008F46A3" w:rsidP="0044646F">
      <w:pPr>
        <w:ind w:firstLine="561"/>
      </w:pPr>
      <w:r w:rsidRPr="001C3E29">
        <w:rPr>
          <w:rFonts w:hint="eastAsia"/>
          <w:b/>
          <w:color w:val="660000"/>
          <w:sz w:val="28"/>
        </w:rPr>
        <w:lastRenderedPageBreak/>
        <w:t>厄運初遘</w:t>
      </w:r>
      <w:r w:rsidRPr="00C32D98">
        <w:rPr>
          <w:rStyle w:val="a9"/>
        </w:rPr>
        <w:footnoteReference w:id="3414"/>
      </w:r>
      <w:r w:rsidRPr="001C3E29">
        <w:rPr>
          <w:rFonts w:hint="eastAsia"/>
          <w:b/>
          <w:color w:val="660000"/>
          <w:sz w:val="28"/>
        </w:rPr>
        <w:t>，陽爻在六。</w:t>
      </w:r>
      <w:r w:rsidRPr="001C3E29">
        <w:rPr>
          <w:rFonts w:hint="eastAsia"/>
        </w:rPr>
        <w:t>言晉之遇災也。毛萇詩傳曰：遘，成也</w:t>
      </w:r>
      <w:r w:rsidRPr="00C32D98">
        <w:rPr>
          <w:rStyle w:val="a9"/>
        </w:rPr>
        <w:footnoteReference w:id="3415"/>
      </w:r>
      <w:r w:rsidRPr="001C3E29">
        <w:rPr>
          <w:rFonts w:hint="eastAsia"/>
        </w:rPr>
        <w:t>。陽爻在六，謂乾上九也。周易曰：上九，亢龍有悔，盈不可久也。</w:t>
      </w:r>
      <w:r w:rsidRPr="001C3E29">
        <w:rPr>
          <w:rFonts w:hint="eastAsia"/>
          <w:b/>
          <w:color w:val="660000"/>
          <w:sz w:val="28"/>
        </w:rPr>
        <w:t>乾象棟傾，坤儀舟覆。</w:t>
      </w:r>
      <w:r w:rsidRPr="001C3E29">
        <w:rPr>
          <w:rFonts w:hint="eastAsia"/>
        </w:rPr>
        <w:t>乾坤，謂天地。左氏傳，子產謂子皮曰：子於鄭國，棟也。棟折榱崩，僑將厭焉。戰國策，或謂公叔曰：塞漏舟而輕陽侯之波，則舟覆矣。</w:t>
      </w:r>
      <w:r w:rsidRPr="001C3E29">
        <w:rPr>
          <w:rFonts w:hint="eastAsia"/>
          <w:b/>
          <w:color w:val="660000"/>
          <w:sz w:val="28"/>
        </w:rPr>
        <w:t>橫厲糾紛，群妖競逐。</w:t>
      </w:r>
      <w:r w:rsidRPr="001C3E29">
        <w:rPr>
          <w:rFonts w:hint="eastAsia"/>
        </w:rPr>
        <w:t>言劉聰之構逆也。橫厲，從橫猛厲也。糾紛，亂貌也。楚辭曰：櫂舟航以橫厲。范曄後</w:t>
      </w:r>
      <w:r w:rsidR="003E4D6D" w:rsidRPr="00B81357">
        <w:rPr>
          <w:rFonts w:hint="eastAsia"/>
        </w:rPr>
        <w:t>漢書</w:t>
      </w:r>
      <w:r w:rsidRPr="001C3E29">
        <w:rPr>
          <w:rFonts w:hint="eastAsia"/>
        </w:rPr>
        <w:t>，岑彭曰：四方蜂起，群雄競逐。</w:t>
      </w:r>
      <w:r w:rsidRPr="001C3E29">
        <w:rPr>
          <w:rFonts w:hint="eastAsia"/>
          <w:b/>
          <w:color w:val="660000"/>
          <w:sz w:val="28"/>
        </w:rPr>
        <w:t>火燎神州，洪流華域。</w:t>
      </w:r>
      <w:r w:rsidRPr="001C3E29">
        <w:rPr>
          <w:rFonts w:hint="eastAsia"/>
        </w:rPr>
        <w:t>火燎、洪流，以喻亂也。尚書曰：若火之燎于原。河圖括地象曰：崑崙東地方千里，名曰神州。孟子曰：洪水橫流，氾濫天下。</w:t>
      </w:r>
      <w:r w:rsidRPr="001C3E29">
        <w:rPr>
          <w:rFonts w:hint="eastAsia"/>
          <w:b/>
          <w:color w:val="660000"/>
          <w:sz w:val="28"/>
        </w:rPr>
        <w:t>彼黍離離，彼稷育育。</w:t>
      </w:r>
      <w:r w:rsidRPr="001C3E29">
        <w:rPr>
          <w:rFonts w:hint="eastAsia"/>
        </w:rPr>
        <w:t>毛詩曰：彼黍離離，彼稷之苗。毛萇詩傳曰；育，長也。</w:t>
      </w:r>
      <w:r w:rsidRPr="001C3E29">
        <w:rPr>
          <w:rFonts w:hint="eastAsia"/>
          <w:b/>
          <w:color w:val="660000"/>
          <w:sz w:val="28"/>
        </w:rPr>
        <w:t>哀我皇晉，痛心在目。</w:t>
      </w:r>
      <w:r w:rsidRPr="001C3E29">
        <w:rPr>
          <w:rFonts w:hint="eastAsia"/>
        </w:rPr>
        <w:t>其一。左氏傳，呂相曰：是用痛心疾首也。</w:t>
      </w:r>
      <w:r w:rsidRPr="001C3E29">
        <w:rPr>
          <w:rFonts w:hint="eastAsia"/>
          <w:b/>
          <w:color w:val="660000"/>
          <w:sz w:val="28"/>
        </w:rPr>
        <w:t>天地無心，萬物同塗。</w:t>
      </w:r>
      <w:r w:rsidRPr="001C3E29">
        <w:rPr>
          <w:rFonts w:hint="eastAsia"/>
        </w:rPr>
        <w:t>無心，謂無心愛育萬物，即不仁也。同塗，謂皆</w:t>
      </w:r>
      <w:r w:rsidR="00F355DD">
        <w:rPr>
          <w:rFonts w:hint="eastAsia"/>
        </w:rPr>
        <w:t>爲</w:t>
      </w:r>
      <w:r w:rsidRPr="001C3E29">
        <w:rPr>
          <w:rFonts w:hint="eastAsia"/>
        </w:rPr>
        <w:t>芻狗也，已見下句。</w:t>
      </w:r>
      <w:r w:rsidRPr="001C3E29">
        <w:rPr>
          <w:rFonts w:hint="eastAsia"/>
          <w:b/>
          <w:color w:val="660000"/>
          <w:sz w:val="28"/>
        </w:rPr>
        <w:t>禍淫莫驗，福善則虛。</w:t>
      </w:r>
      <w:r w:rsidRPr="001C3E29">
        <w:rPr>
          <w:rFonts w:hint="eastAsia"/>
        </w:rPr>
        <w:t>尚書曰：天道福善禍淫。</w:t>
      </w:r>
      <w:r w:rsidRPr="001C3E29">
        <w:rPr>
          <w:rFonts w:hint="eastAsia"/>
          <w:b/>
          <w:color w:val="660000"/>
          <w:sz w:val="28"/>
        </w:rPr>
        <w:t>逆有全邑，義無完都。</w:t>
      </w:r>
      <w:r w:rsidRPr="001C3E29">
        <w:rPr>
          <w:rFonts w:hint="eastAsia"/>
        </w:rPr>
        <w:t>逆，謂劉聰。義，謂晉室。</w:t>
      </w:r>
      <w:r w:rsidRPr="001C3E29">
        <w:rPr>
          <w:rFonts w:hint="eastAsia"/>
          <w:b/>
          <w:color w:val="660000"/>
          <w:sz w:val="28"/>
        </w:rPr>
        <w:t>英橤夏落，毒卉冬敷。</w:t>
      </w:r>
      <w:r w:rsidRPr="001C3E29">
        <w:rPr>
          <w:rFonts w:hint="eastAsia"/>
        </w:rPr>
        <w:t>英橤以喻晉朝，毒卉以比胡寇也。王逸離騷序曰：善馬香草</w:t>
      </w:r>
      <w:r w:rsidRPr="00C32D98">
        <w:rPr>
          <w:rStyle w:val="a9"/>
        </w:rPr>
        <w:footnoteReference w:id="3416"/>
      </w:r>
      <w:r w:rsidRPr="001C3E29">
        <w:rPr>
          <w:rFonts w:hint="eastAsia"/>
        </w:rPr>
        <w:t>，以配忠貞。惡禽醜物，以比讒佞也。</w:t>
      </w:r>
      <w:r w:rsidRPr="001C3E29">
        <w:rPr>
          <w:rFonts w:hint="eastAsia"/>
          <w:b/>
          <w:color w:val="660000"/>
          <w:sz w:val="28"/>
        </w:rPr>
        <w:t>如彼龜玉，韞櫝毀諸。</w:t>
      </w:r>
      <w:r w:rsidR="003E4D6D" w:rsidRPr="00B81357">
        <w:rPr>
          <w:rFonts w:hint="eastAsia"/>
        </w:rPr>
        <w:t>論語</w:t>
      </w:r>
      <w:r w:rsidRPr="001C3E29">
        <w:rPr>
          <w:rFonts w:hint="eastAsia"/>
        </w:rPr>
        <w:t>，孔子曰：虎兕出於柙，龜玉毀於櫝中，是誰之過與？又曰：有美玉於斯，韞櫝而藏諸。馬融曰：韞，藏也。</w:t>
      </w:r>
      <w:r w:rsidRPr="001C3E29">
        <w:rPr>
          <w:rFonts w:hint="eastAsia"/>
          <w:b/>
          <w:color w:val="660000"/>
          <w:sz w:val="28"/>
        </w:rPr>
        <w:t>芻狗之談，其最得乎？</w:t>
      </w:r>
      <w:r w:rsidRPr="001C3E29">
        <w:rPr>
          <w:rFonts w:hint="eastAsia"/>
        </w:rPr>
        <w:t>其二。老子曰：天地不仁，以萬物</w:t>
      </w:r>
      <w:r w:rsidR="00F355DD">
        <w:rPr>
          <w:rFonts w:hint="eastAsia"/>
        </w:rPr>
        <w:t>爲</w:t>
      </w:r>
      <w:r w:rsidRPr="001C3E29">
        <w:rPr>
          <w:rFonts w:hint="eastAsia"/>
        </w:rPr>
        <w:t>芻狗。聖人不仁，以百姓</w:t>
      </w:r>
      <w:r w:rsidR="00F355DD">
        <w:rPr>
          <w:rFonts w:hint="eastAsia"/>
        </w:rPr>
        <w:t>爲</w:t>
      </w:r>
      <w:r w:rsidRPr="001C3E29">
        <w:rPr>
          <w:rFonts w:hint="eastAsia"/>
        </w:rPr>
        <w:t>芻狗。結芻</w:t>
      </w:r>
      <w:r w:rsidR="00F355DD">
        <w:rPr>
          <w:rFonts w:hint="eastAsia"/>
        </w:rPr>
        <w:t>爲</w:t>
      </w:r>
      <w:r w:rsidRPr="001C3E29">
        <w:rPr>
          <w:rFonts w:hint="eastAsia"/>
        </w:rPr>
        <w:t>狗也，言天地不愛萬物，類祭祀之棄芻狗也。然此與談老者不同，彼美而此怨耳。</w:t>
      </w:r>
      <w:r w:rsidRPr="001C3E29">
        <w:rPr>
          <w:rFonts w:hint="eastAsia"/>
          <w:b/>
          <w:color w:val="660000"/>
          <w:sz w:val="28"/>
        </w:rPr>
        <w:t>咨余軟弱，弗克負荷。</w:t>
      </w:r>
      <w:r w:rsidR="003E4D6D" w:rsidRPr="00B81357">
        <w:rPr>
          <w:rFonts w:hint="eastAsia"/>
        </w:rPr>
        <w:t>漢書</w:t>
      </w:r>
      <w:r w:rsidRPr="001C3E29">
        <w:rPr>
          <w:rFonts w:hint="eastAsia"/>
        </w:rPr>
        <w:t>曰：王尊之子伯，</w:t>
      </w:r>
      <w:r w:rsidR="00F355DD">
        <w:rPr>
          <w:rFonts w:hint="eastAsia"/>
        </w:rPr>
        <w:t>爲</w:t>
      </w:r>
      <w:r w:rsidRPr="001C3E29">
        <w:rPr>
          <w:rFonts w:hint="eastAsia"/>
        </w:rPr>
        <w:t>京兆尹，軟弱不勝任。左氏傳，鄭子產曰：古人有言，其父析薪，其子弗克負荷。軟，奴亂切。</w:t>
      </w:r>
      <w:r w:rsidRPr="001C3E29">
        <w:rPr>
          <w:rFonts w:hint="eastAsia"/>
          <w:b/>
          <w:color w:val="660000"/>
          <w:sz w:val="28"/>
        </w:rPr>
        <w:t>愆舋仍彰，榮寵屢加。</w:t>
      </w:r>
      <w:r w:rsidRPr="001C3E29">
        <w:rPr>
          <w:rFonts w:hint="eastAsia"/>
        </w:rPr>
        <w:t>孔安國尚書傳曰：愆，過也。杜預左氏傳注曰：舋，</w:t>
      </w:r>
      <w:r w:rsidRPr="001C3E29">
        <w:rPr>
          <w:rFonts w:hint="eastAsia"/>
        </w:rPr>
        <w:lastRenderedPageBreak/>
        <w:t>瑕隙也。</w:t>
      </w:r>
      <w:r w:rsidRPr="001C3E29">
        <w:rPr>
          <w:rFonts w:hint="eastAsia"/>
          <w:b/>
          <w:color w:val="660000"/>
          <w:sz w:val="28"/>
        </w:rPr>
        <w:t>威之不建，禍延凶播。</w:t>
      </w:r>
      <w:r w:rsidRPr="001C3E29">
        <w:rPr>
          <w:rFonts w:hint="eastAsia"/>
        </w:rPr>
        <w:t>威之不建，謂</w:t>
      </w:r>
      <w:r w:rsidR="00F355DD">
        <w:rPr>
          <w:rFonts w:hint="eastAsia"/>
        </w:rPr>
        <w:t>爲</w:t>
      </w:r>
      <w:r w:rsidRPr="001C3E29">
        <w:rPr>
          <w:rFonts w:hint="eastAsia"/>
        </w:rPr>
        <w:t>聰所敗，而父母遇害也。凶播，琨自謂也，言遭凶禍而遷播。協韻，補何切。聲類曰：播，散也。</w:t>
      </w:r>
      <w:r w:rsidRPr="001C3E29">
        <w:rPr>
          <w:rFonts w:hint="eastAsia"/>
          <w:b/>
          <w:color w:val="660000"/>
          <w:sz w:val="28"/>
        </w:rPr>
        <w:t>忠隕于國，孝愆于家。</w:t>
      </w:r>
      <w:r w:rsidRPr="001C3E29">
        <w:rPr>
          <w:rFonts w:hint="eastAsia"/>
        </w:rPr>
        <w:t>范曄後</w:t>
      </w:r>
      <w:r w:rsidR="003E4D6D" w:rsidRPr="00B81357">
        <w:rPr>
          <w:rFonts w:hint="eastAsia"/>
        </w:rPr>
        <w:t>漢書</w:t>
      </w:r>
      <w:r w:rsidRPr="001C3E29">
        <w:rPr>
          <w:rFonts w:hint="eastAsia"/>
        </w:rPr>
        <w:t>，世祖誡馮勤曰：能盡忠於國。又，明帝詔曰：陰興在家仁孝。杜預左氏傳曰</w:t>
      </w:r>
      <w:r w:rsidRPr="00C32D98">
        <w:rPr>
          <w:rStyle w:val="a9"/>
        </w:rPr>
        <w:footnoteReference w:id="3417"/>
      </w:r>
      <w:r w:rsidRPr="001C3E29">
        <w:rPr>
          <w:rFonts w:hint="eastAsia"/>
        </w:rPr>
        <w:t>：愆，失也。</w:t>
      </w:r>
      <w:r w:rsidRPr="001C3E29">
        <w:rPr>
          <w:rFonts w:hint="eastAsia"/>
          <w:b/>
          <w:color w:val="660000"/>
          <w:sz w:val="28"/>
        </w:rPr>
        <w:t>斯罪之積，如彼山河。</w:t>
      </w:r>
      <w:r w:rsidRPr="001C3E29">
        <w:rPr>
          <w:rFonts w:hint="eastAsia"/>
        </w:rPr>
        <w:t>言高深也。毛詩曰：如山如河。</w:t>
      </w:r>
      <w:r w:rsidRPr="001C3E29">
        <w:rPr>
          <w:rFonts w:hint="eastAsia"/>
          <w:b/>
          <w:color w:val="660000"/>
          <w:sz w:val="28"/>
        </w:rPr>
        <w:t>斯舋之深，終莫能磨。</w:t>
      </w:r>
      <w:r w:rsidRPr="001C3E29">
        <w:rPr>
          <w:rFonts w:hint="eastAsia"/>
        </w:rPr>
        <w:t>其三。毛詩曰：白圭之玷，尚可磨也。</w:t>
      </w:r>
      <w:r w:rsidRPr="001C3E29">
        <w:rPr>
          <w:rFonts w:hint="eastAsia"/>
          <w:b/>
          <w:color w:val="660000"/>
          <w:sz w:val="28"/>
        </w:rPr>
        <w:t>郁穆舊姻，嬿婉新婚。</w:t>
      </w:r>
      <w:r w:rsidRPr="001C3E29">
        <w:rPr>
          <w:rFonts w:hint="eastAsia"/>
        </w:rPr>
        <w:t>臧榮緒晉書曰：琨妻，即諶之從母也。新婚，未詳。毛詩曰：不思舊姻。又曰：嬿婉之求。又曰：覯爾新婚。</w:t>
      </w:r>
      <w:r w:rsidRPr="001C3E29">
        <w:rPr>
          <w:rFonts w:hint="eastAsia"/>
          <w:b/>
          <w:color w:val="660000"/>
          <w:sz w:val="28"/>
        </w:rPr>
        <w:t>裹糧攜弱</w:t>
      </w:r>
      <w:r w:rsidRPr="00C32D98">
        <w:rPr>
          <w:rStyle w:val="a9"/>
        </w:rPr>
        <w:footnoteReference w:id="3418"/>
      </w:r>
      <w:r w:rsidRPr="001C3E29">
        <w:rPr>
          <w:rFonts w:hint="eastAsia"/>
          <w:b/>
          <w:color w:val="660000"/>
          <w:sz w:val="28"/>
        </w:rPr>
        <w:t>，匍匐星奔。</w:t>
      </w:r>
      <w:r w:rsidRPr="001C3E29">
        <w:rPr>
          <w:rFonts w:hint="eastAsia"/>
        </w:rPr>
        <w:t>左氏傳，晉趙穿曰：裹糧坐甲，固敵是求。毛詩曰：凡民有喪，匍匐救之。星奔，言疾也。</w:t>
      </w:r>
      <w:r w:rsidRPr="001C3E29">
        <w:rPr>
          <w:rFonts w:hint="eastAsia"/>
          <w:b/>
          <w:color w:val="660000"/>
          <w:sz w:val="28"/>
        </w:rPr>
        <w:t>未輟爾駕，已隳我門。二族偕覆，三孽並根。</w:t>
      </w:r>
      <w:r w:rsidRPr="001C3E29">
        <w:rPr>
          <w:rFonts w:hint="eastAsia"/>
        </w:rPr>
        <w:t>王隱晉書曰：劉聰圍晉陽，令狐泥以千餘人</w:t>
      </w:r>
      <w:r w:rsidR="00F355DD">
        <w:rPr>
          <w:rFonts w:hint="eastAsia"/>
        </w:rPr>
        <w:t>爲</w:t>
      </w:r>
      <w:r w:rsidRPr="001C3E29">
        <w:rPr>
          <w:rFonts w:hint="eastAsia"/>
        </w:rPr>
        <w:t>鄉導，琨求救猗盧，未至，太原太守高嶠反應聰，逐琨。琨父母年老，不堪鞍馬，步檐不免，</w:t>
      </w:r>
      <w:r w:rsidR="00F355DD">
        <w:rPr>
          <w:rFonts w:hint="eastAsia"/>
        </w:rPr>
        <w:t>爲</w:t>
      </w:r>
      <w:r w:rsidRPr="001C3E29">
        <w:rPr>
          <w:rFonts w:hint="eastAsia"/>
        </w:rPr>
        <w:t>泥所害。何法盛晉錄曰：劉粲悉害諶父母。三孽，謂琨之兄子也。張晏</w:t>
      </w:r>
      <w:r w:rsidR="003E4D6D" w:rsidRPr="00B81357">
        <w:rPr>
          <w:rFonts w:hint="eastAsia"/>
        </w:rPr>
        <w:t>漢書</w:t>
      </w:r>
      <w:r w:rsidRPr="001C3E29">
        <w:rPr>
          <w:rFonts w:hint="eastAsia"/>
        </w:rPr>
        <w:t>曰</w:t>
      </w:r>
      <w:r w:rsidRPr="00C32D98">
        <w:rPr>
          <w:rStyle w:val="a9"/>
        </w:rPr>
        <w:footnoteReference w:id="3419"/>
      </w:r>
      <w:r w:rsidRPr="001C3E29">
        <w:rPr>
          <w:rFonts w:hint="eastAsia"/>
        </w:rPr>
        <w:t>：孺子</w:t>
      </w:r>
      <w:r w:rsidR="00F355DD">
        <w:rPr>
          <w:rFonts w:hint="eastAsia"/>
        </w:rPr>
        <w:t>爲</w:t>
      </w:r>
      <w:r w:rsidRPr="001C3E29">
        <w:rPr>
          <w:rFonts w:hint="eastAsia"/>
        </w:rPr>
        <w:t>孽。一曰謂劉聰、劉曜、劉粲也。</w:t>
      </w:r>
      <w:r w:rsidR="003E4D6D" w:rsidRPr="00B81357">
        <w:rPr>
          <w:rFonts w:hint="eastAsia"/>
        </w:rPr>
        <w:t>班固漢書</w:t>
      </w:r>
      <w:r w:rsidRPr="001C3E29">
        <w:rPr>
          <w:rFonts w:hint="eastAsia"/>
        </w:rPr>
        <w:t>曰：三孽之起，本根</w:t>
      </w:r>
      <w:r w:rsidR="00820F0B">
        <w:rPr>
          <w:rFonts w:hint="eastAsia"/>
        </w:rPr>
        <w:t>旣</w:t>
      </w:r>
      <w:r w:rsidRPr="001C3E29">
        <w:rPr>
          <w:rFonts w:hint="eastAsia"/>
        </w:rPr>
        <w:t>朽。音義曰：孽，木斬而復特生，喻魏、齊、韓滅而復更生也。何休公羊傳注曰：孽，猶樹之孽生者也。</w:t>
      </w:r>
      <w:r w:rsidRPr="001C3E29">
        <w:rPr>
          <w:rFonts w:hint="eastAsia"/>
          <w:b/>
          <w:color w:val="660000"/>
          <w:sz w:val="28"/>
        </w:rPr>
        <w:t>長慚舊孤，永負冤魂。</w:t>
      </w:r>
      <w:r w:rsidRPr="001C3E29">
        <w:rPr>
          <w:rFonts w:hint="eastAsia"/>
        </w:rPr>
        <w:t>其四。結上二句也。舊孤，謂三孽也。冤魂，謂二族也。王隱晉書曰：琨遣兄子演領兗州，石勒圍演於三臺，突圍得免。後演治稟丘，遂不守。兄少子及演妻息盡</w:t>
      </w:r>
      <w:r w:rsidR="00F355DD">
        <w:rPr>
          <w:rFonts w:hint="eastAsia"/>
        </w:rPr>
        <w:t>爲</w:t>
      </w:r>
      <w:r w:rsidRPr="001C3E29">
        <w:rPr>
          <w:rFonts w:hint="eastAsia"/>
        </w:rPr>
        <w:t>所虜也。</w:t>
      </w:r>
      <w:r w:rsidRPr="001C3E29">
        <w:rPr>
          <w:rFonts w:hint="eastAsia"/>
          <w:b/>
          <w:color w:val="660000"/>
          <w:sz w:val="28"/>
        </w:rPr>
        <w:t>亭亭孤幹，獨生無伴。</w:t>
      </w:r>
      <w:r w:rsidRPr="001C3E29">
        <w:rPr>
          <w:rFonts w:hint="eastAsia"/>
        </w:rPr>
        <w:t>孤幹，孤生之竹，以喻諶。宋玉笛賦曰：倚篠異幹</w:t>
      </w:r>
      <w:r w:rsidRPr="00C32D98">
        <w:rPr>
          <w:rStyle w:val="a9"/>
        </w:rPr>
        <w:footnoteReference w:id="3420"/>
      </w:r>
      <w:r w:rsidRPr="001C3E29">
        <w:rPr>
          <w:rFonts w:hint="eastAsia"/>
        </w:rPr>
        <w:t>。王逸楚辭注曰：伴，侶也。</w:t>
      </w:r>
      <w:r w:rsidRPr="001C3E29">
        <w:rPr>
          <w:rFonts w:hint="eastAsia"/>
          <w:b/>
          <w:color w:val="660000"/>
          <w:sz w:val="28"/>
        </w:rPr>
        <w:t>綠葉繁縟，柔條脩罕。</w:t>
      </w:r>
      <w:r w:rsidRPr="001C3E29">
        <w:rPr>
          <w:rFonts w:hint="eastAsia"/>
        </w:rPr>
        <w:t>說文曰：縟繁，采飾也。宋玉笛賦曰；罕節簡枝。</w:t>
      </w:r>
      <w:r w:rsidRPr="001C3E29">
        <w:rPr>
          <w:rFonts w:hint="eastAsia"/>
          <w:b/>
          <w:color w:val="660000"/>
          <w:sz w:val="28"/>
        </w:rPr>
        <w:t>朝採爾實，夕捋爾竿。</w:t>
      </w:r>
      <w:r w:rsidRPr="001C3E29">
        <w:rPr>
          <w:rFonts w:hint="eastAsia"/>
        </w:rPr>
        <w:t>字林曰：竿，木梃也。協韻，公旦切。</w:t>
      </w:r>
      <w:r w:rsidRPr="001C3E29">
        <w:rPr>
          <w:rFonts w:hint="eastAsia"/>
          <w:b/>
          <w:color w:val="660000"/>
          <w:sz w:val="28"/>
        </w:rPr>
        <w:t>竿翠豐尋，逸珠盈椀。</w:t>
      </w:r>
      <w:r w:rsidRPr="001C3E29">
        <w:rPr>
          <w:rFonts w:hint="eastAsia"/>
        </w:rPr>
        <w:t>豐尋，言節長盈尋也。說文曰：豐，滿也。</w:t>
      </w:r>
      <w:r w:rsidR="003E4D6D" w:rsidRPr="00B81357">
        <w:rPr>
          <w:rFonts w:hint="eastAsia"/>
        </w:rPr>
        <w:t>應劭漢書</w:t>
      </w:r>
      <w:r w:rsidRPr="001C3E29">
        <w:rPr>
          <w:rFonts w:hint="eastAsia"/>
        </w:rPr>
        <w:t>注曰：</w:t>
      </w:r>
      <w:r w:rsidRPr="001C3E29">
        <w:rPr>
          <w:rFonts w:hint="eastAsia"/>
        </w:rPr>
        <w:lastRenderedPageBreak/>
        <w:t>八尺曰尋。珠，即以喻德也。逸，謂過於眾類。盈椀，言多也。</w:t>
      </w:r>
      <w:r w:rsidRPr="001C3E29">
        <w:rPr>
          <w:rFonts w:hint="eastAsia"/>
          <w:b/>
          <w:color w:val="660000"/>
          <w:sz w:val="28"/>
        </w:rPr>
        <w:t>寔消我憂，憂急用緩。逝將去乎？庭虛情滿。</w:t>
      </w:r>
      <w:r w:rsidRPr="001C3E29">
        <w:rPr>
          <w:rFonts w:hint="eastAsia"/>
        </w:rPr>
        <w:t>其五。去，謂之匹磾之所也。逝將，已見上文。白虎通曰：哀通憤滿。</w:t>
      </w:r>
      <w:r w:rsidRPr="001C3E29">
        <w:rPr>
          <w:rFonts w:hint="eastAsia"/>
          <w:b/>
          <w:color w:val="660000"/>
          <w:sz w:val="28"/>
        </w:rPr>
        <w:t>虛滿伊何，蘭桂移植</w:t>
      </w:r>
      <w:r w:rsidRPr="00C32D98">
        <w:rPr>
          <w:rStyle w:val="a9"/>
        </w:rPr>
        <w:footnoteReference w:id="3421"/>
      </w:r>
      <w:r w:rsidRPr="001C3E29">
        <w:rPr>
          <w:rFonts w:hint="eastAsia"/>
          <w:b/>
          <w:color w:val="660000"/>
          <w:sz w:val="28"/>
        </w:rPr>
        <w:t>。茂彼春林，瘁此秋棘。</w:t>
      </w:r>
      <w:r w:rsidRPr="001C3E29">
        <w:rPr>
          <w:rFonts w:hint="eastAsia"/>
        </w:rPr>
        <w:t>春林，以喻匹磾。秋棘，琨自喻也。</w:t>
      </w:r>
      <w:r w:rsidRPr="001C3E29">
        <w:rPr>
          <w:rFonts w:hint="eastAsia"/>
          <w:b/>
          <w:color w:val="660000"/>
          <w:sz w:val="28"/>
        </w:rPr>
        <w:t>有鳥翻飛，不遑休息。</w:t>
      </w:r>
      <w:r w:rsidRPr="001C3E29">
        <w:rPr>
          <w:rFonts w:hint="eastAsia"/>
        </w:rPr>
        <w:t>鳥謂鳳，以喻諶也。毛詩曰；肇允彼桃蟲，拚飛惟鳥。</w:t>
      </w:r>
      <w:r w:rsidRPr="001C3E29">
        <w:rPr>
          <w:rFonts w:hint="eastAsia"/>
          <w:b/>
          <w:color w:val="660000"/>
          <w:sz w:val="28"/>
        </w:rPr>
        <w:t>匪桐不棲，匪竹不食。</w:t>
      </w:r>
      <w:r w:rsidRPr="001C3E29">
        <w:rPr>
          <w:rFonts w:hint="eastAsia"/>
        </w:rPr>
        <w:t>鄭玄毛詩箋曰：鳳皇之性，非梧桐不棲，非竹實不食。括地圖曰：鳳皇食竹實。</w:t>
      </w:r>
      <w:r w:rsidRPr="001C3E29">
        <w:rPr>
          <w:rFonts w:hint="eastAsia"/>
          <w:b/>
          <w:color w:val="660000"/>
          <w:sz w:val="28"/>
        </w:rPr>
        <w:t>永戢東羽，翰撫西翼。</w:t>
      </w:r>
      <w:r w:rsidRPr="001C3E29">
        <w:rPr>
          <w:rFonts w:hint="eastAsia"/>
        </w:rPr>
        <w:t>戢，歛也。翰，高飛也。</w:t>
      </w:r>
      <w:r w:rsidRPr="001C3E29">
        <w:rPr>
          <w:rFonts w:hint="eastAsia"/>
          <w:b/>
          <w:color w:val="660000"/>
          <w:sz w:val="28"/>
        </w:rPr>
        <w:t>我之敬之，廢歡輟職。</w:t>
      </w:r>
      <w:r w:rsidRPr="001C3E29">
        <w:rPr>
          <w:rFonts w:hint="eastAsia"/>
        </w:rPr>
        <w:t>其六。毛詩曰：我之懷矣。又曰：敬之敬之。</w:t>
      </w:r>
      <w:r w:rsidRPr="001C3E29">
        <w:rPr>
          <w:rFonts w:hint="eastAsia"/>
          <w:b/>
          <w:color w:val="660000"/>
          <w:sz w:val="28"/>
        </w:rPr>
        <w:t>音以賞奏，味以殊珍。</w:t>
      </w:r>
      <w:r w:rsidRPr="001C3E29">
        <w:rPr>
          <w:rFonts w:hint="eastAsia"/>
        </w:rPr>
        <w:t>呂氏春秋曰：鍾期死，而伯牙乃破琴絕絃，以</w:t>
      </w:r>
      <w:r w:rsidR="00F355DD">
        <w:rPr>
          <w:rFonts w:hint="eastAsia"/>
        </w:rPr>
        <w:t>爲</w:t>
      </w:r>
      <w:r w:rsidRPr="001C3E29">
        <w:rPr>
          <w:rFonts w:hint="eastAsia"/>
        </w:rPr>
        <w:t>世無復賞音者也。淮南子曰：珍其味，人之所美也。</w:t>
      </w:r>
      <w:r w:rsidRPr="001C3E29">
        <w:rPr>
          <w:rFonts w:hint="eastAsia"/>
          <w:b/>
          <w:color w:val="660000"/>
          <w:sz w:val="28"/>
        </w:rPr>
        <w:t>文以明言，言以暢神。</w:t>
      </w:r>
      <w:r w:rsidRPr="001C3E29">
        <w:rPr>
          <w:rFonts w:hint="eastAsia"/>
        </w:rPr>
        <w:t>左氏傳，仲尼曰：志有之，言以足志，文以足言。家語，孔子曰：言說者，情之導也。王肅曰：所以導達其情也。</w:t>
      </w:r>
      <w:r w:rsidRPr="001C3E29">
        <w:rPr>
          <w:rFonts w:hint="eastAsia"/>
          <w:b/>
          <w:color w:val="660000"/>
          <w:sz w:val="28"/>
        </w:rPr>
        <w:t>之子之往，四美不臻。</w:t>
      </w:r>
      <w:r w:rsidRPr="001C3E29">
        <w:rPr>
          <w:rFonts w:hint="eastAsia"/>
        </w:rPr>
        <w:t>毛詩曰：之子于征。四美，音、味、文、言也。</w:t>
      </w:r>
      <w:r w:rsidRPr="001C3E29">
        <w:rPr>
          <w:rFonts w:hint="eastAsia"/>
          <w:b/>
          <w:color w:val="660000"/>
          <w:sz w:val="28"/>
        </w:rPr>
        <w:t>澄醪覆觴，絲竹生塵。</w:t>
      </w:r>
      <w:r w:rsidRPr="001C3E29">
        <w:rPr>
          <w:rFonts w:hint="eastAsia"/>
        </w:rPr>
        <w:t>謂音、味也。淮南子曰：酒澄而不飲。禮記曰：絲竹，樂之器也。</w:t>
      </w:r>
      <w:r w:rsidRPr="001C3E29">
        <w:rPr>
          <w:rFonts w:hint="eastAsia"/>
          <w:b/>
          <w:color w:val="660000"/>
          <w:sz w:val="28"/>
        </w:rPr>
        <w:t>素卷莫啟，幄無談賓。</w:t>
      </w:r>
      <w:r w:rsidRPr="001C3E29">
        <w:rPr>
          <w:rFonts w:hint="eastAsia"/>
        </w:rPr>
        <w:t>謂文、言也。</w:t>
      </w:r>
      <w:r w:rsidR="00820F0B">
        <w:rPr>
          <w:rFonts w:hint="eastAsia"/>
          <w:b/>
          <w:color w:val="660000"/>
          <w:sz w:val="28"/>
        </w:rPr>
        <w:t>旣</w:t>
      </w:r>
      <w:r w:rsidRPr="001C3E29">
        <w:rPr>
          <w:rFonts w:hint="eastAsia"/>
          <w:b/>
          <w:color w:val="660000"/>
          <w:sz w:val="28"/>
        </w:rPr>
        <w:t>孤我德，又闕我鄰。</w:t>
      </w:r>
      <w:r w:rsidRPr="001C3E29">
        <w:rPr>
          <w:rFonts w:hint="eastAsia"/>
        </w:rPr>
        <w:t>其七。</w:t>
      </w:r>
      <w:r w:rsidRPr="001C3E29">
        <w:rPr>
          <w:rFonts w:hint="eastAsia"/>
          <w:b/>
          <w:color w:val="660000"/>
          <w:sz w:val="28"/>
        </w:rPr>
        <w:t>光光段生，出幽遷喬</w:t>
      </w:r>
      <w:r w:rsidRPr="00C32D98">
        <w:rPr>
          <w:rStyle w:val="a9"/>
        </w:rPr>
        <w:footnoteReference w:id="3422"/>
      </w:r>
      <w:r w:rsidRPr="001C3E29">
        <w:rPr>
          <w:rFonts w:hint="eastAsia"/>
          <w:b/>
          <w:color w:val="660000"/>
          <w:sz w:val="28"/>
        </w:rPr>
        <w:t>。</w:t>
      </w:r>
      <w:r w:rsidRPr="001C3E29">
        <w:rPr>
          <w:rFonts w:hint="eastAsia"/>
        </w:rPr>
        <w:t>臧榮緒晉書曰：鮮卑段匹磾，自號大將軍。楊雄侍中箴曰：光光常伯。毛詩曰：出自幽谷，遷于喬木。范曄後</w:t>
      </w:r>
      <w:r w:rsidR="003E4D6D" w:rsidRPr="00B81357">
        <w:rPr>
          <w:rFonts w:hint="eastAsia"/>
        </w:rPr>
        <w:t>漢書</w:t>
      </w:r>
      <w:r w:rsidRPr="001C3E29">
        <w:rPr>
          <w:rFonts w:hint="eastAsia"/>
        </w:rPr>
        <w:t>，順帝詔曰：楊倫出幽升喬，寵以蕃傅。</w:t>
      </w:r>
      <w:r w:rsidRPr="001C3E29">
        <w:rPr>
          <w:rFonts w:hint="eastAsia"/>
          <w:b/>
          <w:color w:val="660000"/>
          <w:sz w:val="28"/>
        </w:rPr>
        <w:t>資忠履信，武烈文昭。</w:t>
      </w:r>
      <w:r w:rsidRPr="001C3E29">
        <w:rPr>
          <w:rFonts w:hint="eastAsia"/>
        </w:rPr>
        <w:t>閑居賦曰：資忠履信以進德。漢武帝贈故朱崖太守董廣詔曰：伐叛柔服，文昭武烈。曹植令曰：相者文德昭，將者武功烈。</w:t>
      </w:r>
      <w:r w:rsidRPr="001C3E29">
        <w:rPr>
          <w:rFonts w:hint="eastAsia"/>
          <w:b/>
          <w:color w:val="660000"/>
          <w:sz w:val="28"/>
        </w:rPr>
        <w:t>旍弓騂騂，輿馬翹翹。</w:t>
      </w:r>
      <w:r w:rsidRPr="001C3E29">
        <w:rPr>
          <w:rFonts w:hint="eastAsia"/>
        </w:rPr>
        <w:t>孟</w:t>
      </w:r>
      <w:r w:rsidRPr="001C3E29">
        <w:rPr>
          <w:rFonts w:hint="eastAsia"/>
        </w:rPr>
        <w:lastRenderedPageBreak/>
        <w:t>子曰：夫招大夫以旌</w:t>
      </w:r>
      <w:r w:rsidRPr="00C32D98">
        <w:rPr>
          <w:rStyle w:val="a9"/>
        </w:rPr>
        <w:footnoteReference w:id="3423"/>
      </w:r>
      <w:r w:rsidRPr="001C3E29">
        <w:rPr>
          <w:rFonts w:hint="eastAsia"/>
        </w:rPr>
        <w:t>。左氏傳，陳敬仲曰：詩曰：翹翹車乘，招我以弓。杜預云：逸詩也。翹翹，遠也。毛詩曰：騂騂角弓。毛萇曰：騂騂，調利也。</w:t>
      </w:r>
      <w:r w:rsidRPr="001C3E29">
        <w:rPr>
          <w:rFonts w:hint="eastAsia"/>
          <w:b/>
          <w:color w:val="660000"/>
          <w:sz w:val="28"/>
        </w:rPr>
        <w:t>乃奮長縻，是轡是鑣。</w:t>
      </w:r>
      <w:r w:rsidRPr="001C3E29">
        <w:rPr>
          <w:rFonts w:hint="eastAsia"/>
        </w:rPr>
        <w:t>廣雅曰：縻，索也。說文曰：鑣，馬勒傍鐵也。</w:t>
      </w:r>
      <w:r w:rsidRPr="001C3E29">
        <w:rPr>
          <w:rFonts w:hint="eastAsia"/>
          <w:b/>
          <w:color w:val="660000"/>
          <w:sz w:val="28"/>
        </w:rPr>
        <w:t>何以贈子？竭心公朝。</w:t>
      </w:r>
      <w:r w:rsidRPr="001C3E29">
        <w:rPr>
          <w:rFonts w:hint="eastAsia"/>
        </w:rPr>
        <w:t>毛詩曰：何以贈之？鸚鵡賦曰：苟竭心於所事。曹子建求親親表曰：執政不廢於公朝也。</w:t>
      </w:r>
      <w:r w:rsidRPr="001C3E29">
        <w:rPr>
          <w:rFonts w:hint="eastAsia"/>
          <w:b/>
          <w:color w:val="660000"/>
          <w:sz w:val="28"/>
        </w:rPr>
        <w:t>何以敘懷？引領長謠。</w:t>
      </w:r>
      <w:r w:rsidRPr="001C3E29">
        <w:rPr>
          <w:rFonts w:hint="eastAsia"/>
        </w:rPr>
        <w:t>其八。左氏傳云：穆叔謂晉侯曰：引領西望曰：庶幾乎。</w:t>
      </w:r>
    </w:p>
    <w:p w14:paraId="1091C62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重贈盧諶</w:t>
      </w:r>
    </w:p>
    <w:p w14:paraId="436CAAAD" w14:textId="37BD03FC" w:rsidR="008F46A3" w:rsidRDefault="008F46A3" w:rsidP="0044646F">
      <w:pPr>
        <w:ind w:firstLine="420"/>
      </w:pPr>
      <w:r w:rsidRPr="001C3E29">
        <w:rPr>
          <w:rFonts w:hint="eastAsia"/>
        </w:rPr>
        <w:t>五言</w:t>
      </w:r>
      <w:r w:rsidR="00C301A8">
        <w:rPr>
          <w:rFonts w:hint="eastAsia"/>
        </w:rPr>
        <w:t>。</w:t>
      </w:r>
      <w:r w:rsidRPr="001C3E29">
        <w:rPr>
          <w:rFonts w:hint="eastAsia"/>
        </w:rPr>
        <w:t>臧榮緒晉書曰：琨詩託意非常，想張、陳，以激諶。素無奇略</w:t>
      </w:r>
      <w:r w:rsidRPr="00C32D98">
        <w:rPr>
          <w:rStyle w:val="a9"/>
        </w:rPr>
        <w:footnoteReference w:id="3424"/>
      </w:r>
      <w:r w:rsidRPr="001C3E29">
        <w:rPr>
          <w:rFonts w:hint="eastAsia"/>
        </w:rPr>
        <w:t>，以常詞酬琨。</w:t>
      </w:r>
    </w:p>
    <w:p w14:paraId="3ADC9221"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劉越石</w:t>
      </w:r>
    </w:p>
    <w:p w14:paraId="3ADEC951" w14:textId="644BBF4C" w:rsidR="008F46A3" w:rsidRDefault="008F46A3" w:rsidP="0044646F">
      <w:pPr>
        <w:ind w:firstLine="561"/>
      </w:pPr>
      <w:r w:rsidRPr="001C3E29">
        <w:rPr>
          <w:rFonts w:hint="eastAsia"/>
          <w:b/>
          <w:color w:val="660000"/>
          <w:sz w:val="28"/>
        </w:rPr>
        <w:t>握中有懸璧，本自荊山璆。</w:t>
      </w:r>
      <w:r w:rsidRPr="001C3E29">
        <w:rPr>
          <w:rFonts w:hint="eastAsia"/>
        </w:rPr>
        <w:t>懸璧，懸黎以</w:t>
      </w:r>
      <w:r w:rsidR="00F355DD">
        <w:rPr>
          <w:rFonts w:hint="eastAsia"/>
        </w:rPr>
        <w:t>爲</w:t>
      </w:r>
      <w:r w:rsidRPr="001C3E29">
        <w:rPr>
          <w:rFonts w:hint="eastAsia"/>
        </w:rPr>
        <w:t>璧，以喻諶也。琴操，卞和歌曰：攸攸沂水，經荊山兮，穴山采玉，玉難</w:t>
      </w:r>
      <w:r w:rsidR="00F355DD">
        <w:rPr>
          <w:rFonts w:hint="eastAsia"/>
        </w:rPr>
        <w:t>爲</w:t>
      </w:r>
      <w:r w:rsidRPr="001C3E29">
        <w:rPr>
          <w:rFonts w:hint="eastAsia"/>
        </w:rPr>
        <w:t>功兮。孔安國尚書傳曰：璆，玉也。</w:t>
      </w:r>
      <w:r w:rsidRPr="001C3E29">
        <w:rPr>
          <w:rFonts w:hint="eastAsia"/>
          <w:b/>
          <w:color w:val="660000"/>
          <w:sz w:val="28"/>
        </w:rPr>
        <w:t>惟彼太公望，昔在渭濱叟。</w:t>
      </w:r>
      <w:r w:rsidR="003E4D6D" w:rsidRPr="00B81357">
        <w:rPr>
          <w:rFonts w:hint="eastAsia"/>
        </w:rPr>
        <w:t>史記</w:t>
      </w:r>
      <w:r w:rsidRPr="001C3E29">
        <w:rPr>
          <w:rFonts w:hint="eastAsia"/>
        </w:rPr>
        <w:t>曰：太公望以漁釣奸周。西伯將出獵，果遇太公于渭之陽。六韜曰：文王卜田，史扁</w:t>
      </w:r>
      <w:r w:rsidR="00F355DD">
        <w:rPr>
          <w:rFonts w:hint="eastAsia"/>
        </w:rPr>
        <w:t>爲</w:t>
      </w:r>
      <w:r w:rsidRPr="001C3E29">
        <w:rPr>
          <w:rFonts w:hint="eastAsia"/>
        </w:rPr>
        <w:t>卜田于渭之陽，將大得，非龍非彲，非熊非羆，非得公侯</w:t>
      </w:r>
      <w:r w:rsidRPr="00C32D98">
        <w:rPr>
          <w:rStyle w:val="a9"/>
        </w:rPr>
        <w:footnoteReference w:id="3425"/>
      </w:r>
      <w:r w:rsidRPr="001C3E29">
        <w:rPr>
          <w:rFonts w:hint="eastAsia"/>
        </w:rPr>
        <w:t>，天遺汝師。文王齋戒三日，田于渭陽，卒見呂尚，坐茅以漁。答賓戲曰：周望兆動於渭濱。</w:t>
      </w:r>
      <w:r w:rsidRPr="001C3E29">
        <w:rPr>
          <w:rFonts w:hint="eastAsia"/>
          <w:b/>
          <w:color w:val="660000"/>
          <w:sz w:val="28"/>
        </w:rPr>
        <w:t>鄧生何感激，千里來相求。</w:t>
      </w:r>
      <w:r w:rsidRPr="001C3E29">
        <w:rPr>
          <w:rFonts w:hint="eastAsia"/>
        </w:rPr>
        <w:t>東觀漢記曰：鄧禹，字仲華，南陽人也。更始</w:t>
      </w:r>
      <w:r w:rsidR="00820F0B">
        <w:rPr>
          <w:rFonts w:hint="eastAsia"/>
        </w:rPr>
        <w:t>旣</w:t>
      </w:r>
      <w:r w:rsidRPr="001C3E29">
        <w:rPr>
          <w:rFonts w:hint="eastAsia"/>
        </w:rPr>
        <w:t>至雒陽，以世祖</w:t>
      </w:r>
      <w:r w:rsidR="00F355DD">
        <w:rPr>
          <w:rFonts w:hint="eastAsia"/>
        </w:rPr>
        <w:t>爲</w:t>
      </w:r>
      <w:r w:rsidRPr="001C3E29">
        <w:rPr>
          <w:rFonts w:hint="eastAsia"/>
        </w:rPr>
        <w:t>大司馬，使安集河北。禹聞之，自南陽發，北徑渡河，追至鄴，謁上，見之甚驩，謂曰：我得拜除長吏，生遠來，寧欲仕耶？禹曰：不願也。趙岐孟子章指曰：千載聞之，猶有感激。周易曰：同氣相求。</w:t>
      </w:r>
      <w:r w:rsidRPr="001C3E29">
        <w:rPr>
          <w:rFonts w:hint="eastAsia"/>
          <w:b/>
          <w:color w:val="660000"/>
          <w:sz w:val="28"/>
        </w:rPr>
        <w:t>白登幸曲逆，鴻門賴留侯。</w:t>
      </w:r>
      <w:r w:rsidR="003E4D6D" w:rsidRPr="00B81357">
        <w:rPr>
          <w:rFonts w:hint="eastAsia"/>
        </w:rPr>
        <w:t>漢書</w:t>
      </w:r>
      <w:r w:rsidRPr="001C3E29">
        <w:rPr>
          <w:rFonts w:hint="eastAsia"/>
        </w:rPr>
        <w:t>曰：陳平從高帝擊韓信，至平城，</w:t>
      </w:r>
      <w:r w:rsidR="00F355DD">
        <w:rPr>
          <w:rFonts w:hint="eastAsia"/>
        </w:rPr>
        <w:t>爲</w:t>
      </w:r>
      <w:r w:rsidR="003E4D6D" w:rsidRPr="00B81357">
        <w:rPr>
          <w:rFonts w:hint="eastAsia"/>
        </w:rPr>
        <w:t>匈奴</w:t>
      </w:r>
      <w:r w:rsidRPr="001C3E29">
        <w:rPr>
          <w:rFonts w:hint="eastAsia"/>
        </w:rPr>
        <w:t>所圍，七日不食，用平奇計，使單于閼氏解圍，以得開。高帝</w:t>
      </w:r>
      <w:r w:rsidR="00820F0B">
        <w:rPr>
          <w:rFonts w:hint="eastAsia"/>
        </w:rPr>
        <w:t>旣</w:t>
      </w:r>
      <w:r w:rsidRPr="001C3E29">
        <w:rPr>
          <w:rFonts w:hint="eastAsia"/>
        </w:rPr>
        <w:t>出，南過曲逆，詔御史封平</w:t>
      </w:r>
      <w:r w:rsidR="00F355DD">
        <w:rPr>
          <w:rFonts w:hint="eastAsia"/>
        </w:rPr>
        <w:t>爲</w:t>
      </w:r>
      <w:r w:rsidRPr="001C3E29">
        <w:rPr>
          <w:rFonts w:hint="eastAsia"/>
        </w:rPr>
        <w:t>曲逆侯。又</w:t>
      </w:r>
      <w:r w:rsidRPr="001C3E29">
        <w:rPr>
          <w:rFonts w:hint="eastAsia"/>
        </w:rPr>
        <w:lastRenderedPageBreak/>
        <w:t>曰：冒頓圍高帝於白登七日。如淳曰：平城旁高之地若丘陵者也。留侯，已見謝惠連張子房詩</w:t>
      </w:r>
      <w:r w:rsidRPr="00C32D98">
        <w:rPr>
          <w:rStyle w:val="a9"/>
        </w:rPr>
        <w:footnoteReference w:id="3426"/>
      </w:r>
      <w:r w:rsidRPr="001C3E29">
        <w:rPr>
          <w:rFonts w:hint="eastAsia"/>
        </w:rPr>
        <w:t>。</w:t>
      </w:r>
      <w:r w:rsidRPr="001C3E29">
        <w:rPr>
          <w:rFonts w:hint="eastAsia"/>
          <w:b/>
          <w:color w:val="660000"/>
          <w:sz w:val="28"/>
        </w:rPr>
        <w:t>重耳任五賢，小白相射鉤。</w:t>
      </w:r>
      <w:r w:rsidRPr="001C3E29">
        <w:rPr>
          <w:rFonts w:hint="eastAsia"/>
        </w:rPr>
        <w:t>左氏傳曰：晉公子重耳之及於難也，遂奔狄，從者狐偃、趙衰、顛頡、魏武子、司空季子。杜預曰：狐偃，子犯也。魏武子，魏犨也。司空季子，胥臣臼季也。此五人賢而有大功也。左氏傳，寺人披謂晉侯曰：齊桓公置射鉤，而使管仲相。杜預曰：乾時之役，管仲射桓公中鉤。</w:t>
      </w:r>
      <w:r w:rsidRPr="001C3E29">
        <w:rPr>
          <w:rFonts w:hint="eastAsia"/>
          <w:b/>
          <w:color w:val="660000"/>
          <w:sz w:val="28"/>
        </w:rPr>
        <w:t>苟能隆二伯，安問黨與讎？</w:t>
      </w:r>
      <w:r w:rsidRPr="001C3E29">
        <w:rPr>
          <w:rFonts w:hint="eastAsia"/>
        </w:rPr>
        <w:t>二伯，晉文、齊桓公也。黨，謂五賢。讎，謂射鉤也。</w:t>
      </w:r>
      <w:r w:rsidRPr="001C3E29">
        <w:rPr>
          <w:rFonts w:hint="eastAsia"/>
          <w:b/>
          <w:color w:val="660000"/>
          <w:sz w:val="28"/>
        </w:rPr>
        <w:t>中夜撫枕歎，想與數子遊。</w:t>
      </w:r>
      <w:r w:rsidRPr="001C3E29">
        <w:rPr>
          <w:rFonts w:hint="eastAsia"/>
        </w:rPr>
        <w:t>數子，謂太公已下也。言數子皆能陳謀以靜亂，故己想之而共遊。</w:t>
      </w:r>
      <w:r w:rsidRPr="001C3E29">
        <w:rPr>
          <w:rFonts w:hint="eastAsia"/>
          <w:b/>
          <w:color w:val="660000"/>
          <w:sz w:val="28"/>
        </w:rPr>
        <w:t>吾衰久矣夫，何其不夢周？</w:t>
      </w:r>
      <w:r w:rsidR="003E4D6D" w:rsidRPr="00B81357">
        <w:rPr>
          <w:rFonts w:hint="eastAsia"/>
        </w:rPr>
        <w:t>論語</w:t>
      </w:r>
      <w:r w:rsidRPr="001C3E29">
        <w:rPr>
          <w:rFonts w:hint="eastAsia"/>
        </w:rPr>
        <w:t>曰：甚矣吾衰也，久矣吾不復夢見周公。</w:t>
      </w:r>
      <w:r w:rsidRPr="001C3E29">
        <w:rPr>
          <w:rFonts w:hint="eastAsia"/>
          <w:b/>
          <w:color w:val="660000"/>
          <w:sz w:val="28"/>
        </w:rPr>
        <w:t>誰云聖達節，知命故不憂。</w:t>
      </w:r>
      <w:r w:rsidRPr="001C3E29">
        <w:rPr>
          <w:rFonts w:hint="eastAsia"/>
        </w:rPr>
        <w:t>毛萇詩傳曰：云，言也。左氏傳，曹子臧曰：前志有之，曰聖達節。周易曰：樂天知命，故不憂。</w:t>
      </w:r>
      <w:r w:rsidRPr="001C3E29">
        <w:rPr>
          <w:rFonts w:hint="eastAsia"/>
          <w:b/>
          <w:color w:val="660000"/>
          <w:sz w:val="28"/>
        </w:rPr>
        <w:t>宣尼悲獲麟，西狩涕孔丘。</w:t>
      </w:r>
      <w:r w:rsidRPr="001C3E29">
        <w:rPr>
          <w:rFonts w:hint="eastAsia"/>
        </w:rPr>
        <w:t>公羊傳曰：哀公十四年春，西狩獲麟。何以書？記異也。孔子曰：孰謂來哉！孰謂來哉！反袂拭面，涕泣沾袍。</w:t>
      </w:r>
      <w:r w:rsidRPr="001C3E29">
        <w:rPr>
          <w:rFonts w:hint="eastAsia"/>
          <w:b/>
          <w:color w:val="660000"/>
          <w:sz w:val="28"/>
        </w:rPr>
        <w:t>功業未及建，夕陽忽西流。</w:t>
      </w:r>
      <w:r w:rsidRPr="001C3E29">
        <w:rPr>
          <w:rFonts w:hint="eastAsia"/>
        </w:rPr>
        <w:t>家語曰：孔子云：脩事而能建業。注曰：建功業。夕陽西流，喻將老之人也。</w:t>
      </w:r>
      <w:r w:rsidRPr="001C3E29">
        <w:rPr>
          <w:rFonts w:hint="eastAsia"/>
          <w:b/>
          <w:color w:val="660000"/>
          <w:sz w:val="28"/>
        </w:rPr>
        <w:t>時哉不我與，去乎若雲浮。</w:t>
      </w:r>
      <w:r w:rsidRPr="001C3E29">
        <w:rPr>
          <w:rFonts w:hint="eastAsia"/>
        </w:rPr>
        <w:t>嵇康幽憤詩曰：時不我與。雲浮，言疾也。</w:t>
      </w:r>
      <w:r w:rsidRPr="001C3E29">
        <w:rPr>
          <w:rFonts w:hint="eastAsia"/>
          <w:b/>
          <w:color w:val="660000"/>
          <w:sz w:val="28"/>
        </w:rPr>
        <w:t>朱實隕勁風，繁英落素秋。</w:t>
      </w:r>
      <w:r w:rsidRPr="001C3E29">
        <w:rPr>
          <w:rFonts w:hint="eastAsia"/>
        </w:rPr>
        <w:t>劉楨與臨淄侯書曰：肅以素秋。</w:t>
      </w:r>
      <w:r w:rsidRPr="001C3E29">
        <w:rPr>
          <w:rFonts w:hint="eastAsia"/>
          <w:b/>
          <w:color w:val="660000"/>
          <w:sz w:val="28"/>
        </w:rPr>
        <w:t>狹路傾華蓋，駭駟摧雙輈。</w:t>
      </w:r>
      <w:r w:rsidRPr="001C3E29">
        <w:rPr>
          <w:rFonts w:hint="eastAsia"/>
        </w:rPr>
        <w:t>劉歆遂初賦曰：奉華蓋於帝側。說文曰：輈，轅也。</w:t>
      </w:r>
      <w:r w:rsidRPr="001C3E29">
        <w:rPr>
          <w:rFonts w:hint="eastAsia"/>
          <w:b/>
          <w:color w:val="660000"/>
          <w:sz w:val="28"/>
        </w:rPr>
        <w:t>何意百鍊剛，化</w:t>
      </w:r>
      <w:r w:rsidR="00F355DD">
        <w:rPr>
          <w:rFonts w:hint="eastAsia"/>
          <w:b/>
          <w:color w:val="660000"/>
          <w:sz w:val="28"/>
        </w:rPr>
        <w:t>爲</w:t>
      </w:r>
      <w:r w:rsidRPr="001C3E29">
        <w:rPr>
          <w:rFonts w:hint="eastAsia"/>
          <w:b/>
          <w:color w:val="660000"/>
          <w:sz w:val="28"/>
        </w:rPr>
        <w:t>繞指柔。</w:t>
      </w:r>
      <w:r w:rsidR="003E4D6D" w:rsidRPr="00B81357">
        <w:rPr>
          <w:rFonts w:hint="eastAsia"/>
        </w:rPr>
        <w:t>應劭漢書</w:t>
      </w:r>
      <w:r w:rsidRPr="001C3E29">
        <w:rPr>
          <w:rFonts w:hint="eastAsia"/>
        </w:rPr>
        <w:t>注曰：說者以金取堅剛，百鍊不耗。</w:t>
      </w:r>
    </w:p>
    <w:p w14:paraId="0FDDED4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贈劉琨并書</w:t>
      </w:r>
    </w:p>
    <w:p w14:paraId="4FE4E096" w14:textId="77777777" w:rsidR="008F46A3" w:rsidRDefault="008F46A3" w:rsidP="0044646F">
      <w:pPr>
        <w:ind w:firstLine="420"/>
      </w:pPr>
      <w:r w:rsidRPr="001C3E29">
        <w:rPr>
          <w:rFonts w:hint="eastAsia"/>
        </w:rPr>
        <w:t>四言</w:t>
      </w:r>
    </w:p>
    <w:p w14:paraId="1A88B6E2" w14:textId="5A2D70E8"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盧子諒</w:t>
      </w:r>
    </w:p>
    <w:p w14:paraId="4FA3222F" w14:textId="42E028AF" w:rsidR="00474165" w:rsidRDefault="008F46A3" w:rsidP="0044646F">
      <w:pPr>
        <w:ind w:firstLine="561"/>
        <w:rPr>
          <w:b/>
          <w:color w:val="660000"/>
          <w:sz w:val="28"/>
        </w:rPr>
      </w:pPr>
      <w:r w:rsidRPr="001C3E29">
        <w:rPr>
          <w:rFonts w:hint="eastAsia"/>
          <w:b/>
          <w:color w:val="660000"/>
          <w:sz w:val="28"/>
        </w:rPr>
        <w:lastRenderedPageBreak/>
        <w:t>故吏從事中郎盧諶死罪死罪</w:t>
      </w:r>
      <w:r w:rsidR="00223F3D">
        <w:rPr>
          <w:rFonts w:hint="eastAsia"/>
          <w:b/>
          <w:color w:val="660000"/>
          <w:sz w:val="28"/>
        </w:rPr>
        <w:t>。</w:t>
      </w:r>
      <w:r w:rsidRPr="001C3E29">
        <w:rPr>
          <w:rFonts w:hint="eastAsia"/>
        </w:rPr>
        <w:t>傅子曰：漢武元光初，郡國舉孝廉，元封五年舉秀才，歷世相承，皆向郡國稱故吏。</w:t>
      </w:r>
      <w:r w:rsidR="003E4D6D" w:rsidRPr="00B81357">
        <w:rPr>
          <w:rFonts w:hint="eastAsia"/>
        </w:rPr>
        <w:t>漢書</w:t>
      </w:r>
      <w:r w:rsidRPr="001C3E29">
        <w:rPr>
          <w:rFonts w:hint="eastAsia"/>
        </w:rPr>
        <w:t>音義，張晏曰：人臣上書，當昧犯死罪而言。</w:t>
      </w:r>
      <w:r w:rsidRPr="001C3E29">
        <w:rPr>
          <w:rFonts w:hint="eastAsia"/>
          <w:b/>
          <w:color w:val="660000"/>
          <w:sz w:val="28"/>
        </w:rPr>
        <w:t>諶稟性短弱，當世罕任。</w:t>
      </w:r>
      <w:r w:rsidRPr="001C3E29">
        <w:rPr>
          <w:rFonts w:hint="eastAsia"/>
        </w:rPr>
        <w:t>孔安國尚書傳曰：稟，受也。鄭玄周禮注曰：任，用也。</w:t>
      </w:r>
      <w:r w:rsidRPr="001C3E29">
        <w:rPr>
          <w:rFonts w:hint="eastAsia"/>
          <w:b/>
          <w:color w:val="660000"/>
          <w:sz w:val="28"/>
        </w:rPr>
        <w:t>因其自然，用安靜退。</w:t>
      </w:r>
      <w:r w:rsidRPr="001C3E29">
        <w:rPr>
          <w:rFonts w:hint="eastAsia"/>
        </w:rPr>
        <w:t>鬼谷子曰：物有自然。樂氏曰：自然，繼本名也。曾子曰：君子進則能達，退則能靜。</w:t>
      </w:r>
      <w:r w:rsidRPr="001C3E29">
        <w:rPr>
          <w:rFonts w:hint="eastAsia"/>
          <w:b/>
          <w:color w:val="660000"/>
          <w:sz w:val="28"/>
        </w:rPr>
        <w:t>在木闕不材之資，處鴈乏善鳴之分。</w:t>
      </w:r>
      <w:r w:rsidRPr="001C3E29">
        <w:rPr>
          <w:rFonts w:hint="eastAsia"/>
        </w:rPr>
        <w:t>莊子行於山中，見大木，枝葉盛茂，伐木者止其傍而不取也。問其故，曰：無所可用。莊子曰：此木以不材得終其天年。夫子出於山，舍故人之家。故人喜，令豎子殺鴈烹之。豎子請曰：其一能鳴，其一不能鳴，請奚殺？主人曰：殺不能鳴者。明日，弟子問於莊子曰：昨山中之木以不材得終秀天年，主人之鴈以不能鳴死，先生將何處？莊子笑曰：周將處夫材與不材之間矣。材與不材之間，似之而非也，故未免乎累。晉灼</w:t>
      </w:r>
      <w:r w:rsidR="003E4D6D" w:rsidRPr="00B81357">
        <w:rPr>
          <w:rFonts w:hint="eastAsia"/>
        </w:rPr>
        <w:t>漢書</w:t>
      </w:r>
      <w:r w:rsidRPr="001C3E29">
        <w:rPr>
          <w:rFonts w:hint="eastAsia"/>
        </w:rPr>
        <w:t>注曰：資材量也，分，謂己所當得也。</w:t>
      </w:r>
      <w:r w:rsidRPr="001C3E29">
        <w:rPr>
          <w:rFonts w:hint="eastAsia"/>
          <w:b/>
          <w:color w:val="660000"/>
          <w:sz w:val="28"/>
        </w:rPr>
        <w:t>卷異蘧子，愚殊甯生。</w:t>
      </w:r>
      <w:r w:rsidR="003E4D6D" w:rsidRPr="00B81357">
        <w:rPr>
          <w:rFonts w:hint="eastAsia"/>
        </w:rPr>
        <w:t>論語</w:t>
      </w:r>
      <w:r w:rsidRPr="001C3E29">
        <w:rPr>
          <w:rFonts w:hint="eastAsia"/>
        </w:rPr>
        <w:t>，子曰：蘧伯玉邦無道可卷而懷之。又曰：甯武子邦無道則愚。</w:t>
      </w:r>
      <w:r w:rsidRPr="001C3E29">
        <w:rPr>
          <w:rFonts w:hint="eastAsia"/>
          <w:b/>
          <w:color w:val="660000"/>
          <w:sz w:val="28"/>
        </w:rPr>
        <w:t>匠者時眄，不免</w:t>
      </w:r>
      <w:r w:rsidRPr="00223F3D">
        <w:rPr>
          <w:rFonts w:hint="eastAsia"/>
          <w:b/>
          <w:color w:val="660000"/>
          <w:sz w:val="28"/>
        </w:rPr>
        <w:t>𩜹</w:t>
      </w:r>
      <w:r w:rsidRPr="001C3E29">
        <w:rPr>
          <w:rFonts w:hint="eastAsia"/>
          <w:b/>
          <w:color w:val="660000"/>
          <w:sz w:val="28"/>
        </w:rPr>
        <w:t>賓。</w:t>
      </w:r>
      <w:r w:rsidRPr="00223F3D">
        <w:rPr>
          <w:rFonts w:hint="eastAsia"/>
        </w:rPr>
        <w:t>言在木闕不材，故匠者時眄，在鴈乏善鳴，故不免</w:t>
      </w:r>
      <w:r>
        <w:rPr>
          <w:rFonts w:hint="eastAsia"/>
        </w:rPr>
        <w:t>𩜹</w:t>
      </w:r>
      <w:r w:rsidRPr="00223F3D">
        <w:rPr>
          <w:rFonts w:hint="eastAsia"/>
        </w:rPr>
        <w:t>賓也。莊子，惠子謂弟子曰：吾有大樹，人謂之樗，匠者不顧。廣雅曰：饌，進食也。饌與</w:t>
      </w:r>
      <w:r>
        <w:rPr>
          <w:rFonts w:hint="eastAsia"/>
        </w:rPr>
        <w:t>𩜹</w:t>
      </w:r>
      <w:r w:rsidRPr="00223F3D">
        <w:rPr>
          <w:rFonts w:hint="eastAsia"/>
        </w:rPr>
        <w:t>同，仕眷切。</w:t>
      </w:r>
      <w:r w:rsidRPr="001C3E29">
        <w:rPr>
          <w:rFonts w:hint="eastAsia"/>
          <w:b/>
          <w:color w:val="660000"/>
          <w:sz w:val="28"/>
        </w:rPr>
        <w:t>嘗自思惟，因緣運會，得蒙接事，</w:t>
      </w:r>
      <w:r w:rsidRPr="001C3E29">
        <w:rPr>
          <w:rFonts w:hint="eastAsia"/>
        </w:rPr>
        <w:t>宋衷保乾圖注曰：五運五行，用事之運。</w:t>
      </w:r>
      <w:r w:rsidRPr="001C3E29">
        <w:rPr>
          <w:rFonts w:hint="eastAsia"/>
          <w:b/>
          <w:color w:val="660000"/>
          <w:sz w:val="28"/>
        </w:rPr>
        <w:t>自奉清塵，于今五稔。</w:t>
      </w:r>
      <w:r w:rsidRPr="001C3E29">
        <w:rPr>
          <w:rFonts w:hint="eastAsia"/>
        </w:rPr>
        <w:t>楚辭曰：聞赤松之清塵。然行必塵起，不敢指斥尊者，故假塵以言之。言清，尊之也。左氏傳，叔向曰：所謂不及五稔者。杜預曰：稔，年也。</w:t>
      </w:r>
      <w:r w:rsidRPr="001C3E29">
        <w:rPr>
          <w:rFonts w:hint="eastAsia"/>
          <w:b/>
          <w:color w:val="660000"/>
          <w:sz w:val="28"/>
        </w:rPr>
        <w:t>謨明之效不著，候人之譏以彰。</w:t>
      </w:r>
      <w:r w:rsidRPr="001C3E29">
        <w:rPr>
          <w:rFonts w:hint="eastAsia"/>
        </w:rPr>
        <w:t>尚書曰：允迪厥德，謨明弼諧。毛詩序曰：候人，刺近小人也。詩曰：彼候人兮，何戈與祋。</w:t>
      </w:r>
      <w:r w:rsidRPr="001C3E29">
        <w:rPr>
          <w:rFonts w:hint="eastAsia"/>
          <w:b/>
          <w:color w:val="660000"/>
          <w:sz w:val="28"/>
        </w:rPr>
        <w:t>大雅含弘，量苞山藪。</w:t>
      </w:r>
      <w:r w:rsidR="003E4D6D" w:rsidRPr="00B81357">
        <w:rPr>
          <w:rFonts w:hint="eastAsia"/>
        </w:rPr>
        <w:t>班固漢書</w:t>
      </w:r>
      <w:r w:rsidRPr="001C3E29">
        <w:rPr>
          <w:rFonts w:hint="eastAsia"/>
        </w:rPr>
        <w:t>贊曰：大雅卓爾不群，河間獻王近之矣。周易曰：含弘光大，品物咸亨。左氏傳，宋伯謂晉侯曰</w:t>
      </w:r>
      <w:r w:rsidRPr="00C32D98">
        <w:rPr>
          <w:rStyle w:val="a9"/>
        </w:rPr>
        <w:footnoteReference w:id="3427"/>
      </w:r>
      <w:r w:rsidRPr="001C3E29">
        <w:rPr>
          <w:rFonts w:hint="eastAsia"/>
        </w:rPr>
        <w:t>：川澤納汙，山藪藏疾。</w:t>
      </w:r>
      <w:r w:rsidRPr="001C3E29">
        <w:rPr>
          <w:rFonts w:hint="eastAsia"/>
          <w:b/>
          <w:color w:val="660000"/>
          <w:sz w:val="28"/>
        </w:rPr>
        <w:t>加以待接彌優，款眷逾昵，與</w:t>
      </w:r>
      <w:r w:rsidRPr="00223F3D">
        <w:rPr>
          <w:rFonts w:hint="eastAsia"/>
          <w:b/>
          <w:color w:val="660000"/>
          <w:sz w:val="28"/>
        </w:rPr>
        <w:t>去</w:t>
      </w:r>
      <w:r w:rsidRPr="001C3E29">
        <w:rPr>
          <w:rFonts w:hint="eastAsia"/>
          <w:b/>
          <w:color w:val="660000"/>
          <w:sz w:val="28"/>
        </w:rPr>
        <w:t>運籌之謀，廁讌私之歡。</w:t>
      </w:r>
      <w:r w:rsidRPr="001C3E29">
        <w:rPr>
          <w:rFonts w:hint="eastAsia"/>
        </w:rPr>
        <w:t>廣雅曰：款，誠也。爾雅曰：昵，近也。</w:t>
      </w:r>
      <w:r w:rsidR="003E4D6D" w:rsidRPr="00B81357">
        <w:rPr>
          <w:rFonts w:hint="eastAsia"/>
        </w:rPr>
        <w:t>漢書</w:t>
      </w:r>
      <w:r w:rsidRPr="001C3E29">
        <w:rPr>
          <w:rFonts w:hint="eastAsia"/>
        </w:rPr>
        <w:t>，高祖曰：運籌策於帷幄之中，吾不如子房。毛詩曰：諸父兄弟，備言燕私。</w:t>
      </w:r>
      <w:r w:rsidRPr="001C3E29">
        <w:rPr>
          <w:rFonts w:hint="eastAsia"/>
          <w:b/>
          <w:color w:val="660000"/>
          <w:sz w:val="28"/>
        </w:rPr>
        <w:t>綢繆之旨，有同骨肉，</w:t>
      </w:r>
      <w:r w:rsidRPr="001C3E29">
        <w:rPr>
          <w:rFonts w:hint="eastAsia"/>
        </w:rPr>
        <w:t>毛詩曰：綢繆束薪。</w:t>
      </w:r>
      <w:r w:rsidRPr="001C3E29">
        <w:rPr>
          <w:rFonts w:hint="eastAsia"/>
        </w:rPr>
        <w:lastRenderedPageBreak/>
        <w:t>毛萇曰：綢繆，纏綿也。骨肉，謂父子。呂氏春秋曰：父母之於子也，子之於父母也，此之謂骨肉之親。</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知己，古人罔喻。</w:t>
      </w:r>
      <w:r w:rsidRPr="001C3E29">
        <w:rPr>
          <w:rFonts w:hint="eastAsia"/>
        </w:rPr>
        <w:t>晏子春秋，越石父曰：士者申乎知己。</w:t>
      </w:r>
      <w:r w:rsidRPr="001C3E29">
        <w:rPr>
          <w:rFonts w:hint="eastAsia"/>
          <w:b/>
          <w:color w:val="660000"/>
          <w:sz w:val="28"/>
        </w:rPr>
        <w:t>昔聶政殉嚴遂之顧，荊軻慕燕丹之義。</w:t>
      </w:r>
      <w:r w:rsidRPr="001C3E29">
        <w:rPr>
          <w:rFonts w:hint="eastAsia"/>
        </w:rPr>
        <w:t>聶政，已見別賦。荊軻，已見西征賦。</w:t>
      </w:r>
      <w:r w:rsidRPr="001C3E29">
        <w:rPr>
          <w:rFonts w:hint="eastAsia"/>
          <w:b/>
          <w:color w:val="660000"/>
          <w:sz w:val="28"/>
        </w:rPr>
        <w:t>意氣之間，靡軀不悔。</w:t>
      </w:r>
      <w:r w:rsidRPr="001C3E29">
        <w:rPr>
          <w:rFonts w:hint="eastAsia"/>
        </w:rPr>
        <w:t>謝承後</w:t>
      </w:r>
      <w:r w:rsidR="003E4D6D" w:rsidRPr="00B81357">
        <w:rPr>
          <w:rFonts w:hint="eastAsia"/>
        </w:rPr>
        <w:t>漢書</w:t>
      </w:r>
      <w:r w:rsidRPr="001C3E29">
        <w:rPr>
          <w:rFonts w:hint="eastAsia"/>
        </w:rPr>
        <w:t>，楊喬曰：侯生</w:t>
      </w:r>
      <w:r w:rsidR="00F355DD">
        <w:rPr>
          <w:rFonts w:hint="eastAsia"/>
        </w:rPr>
        <w:t>爲</w:t>
      </w:r>
      <w:r w:rsidRPr="001C3E29">
        <w:rPr>
          <w:rFonts w:hint="eastAsia"/>
        </w:rPr>
        <w:t>意氣刎頸。楚辭曰：子胥諫而糜軀，比干忠而剖心。說文曰：靡，爛也。靡與糜古字通。</w:t>
      </w:r>
      <w:r w:rsidRPr="001C3E29">
        <w:rPr>
          <w:rFonts w:hint="eastAsia"/>
          <w:b/>
          <w:color w:val="660000"/>
          <w:sz w:val="28"/>
        </w:rPr>
        <w:t>雖微達節，謂之可庶，</w:t>
      </w:r>
      <w:r w:rsidRPr="001C3E29">
        <w:rPr>
          <w:rFonts w:hint="eastAsia"/>
        </w:rPr>
        <w:t>達節，已見上文。</w:t>
      </w:r>
      <w:r w:rsidRPr="001C3E29">
        <w:rPr>
          <w:rFonts w:hint="eastAsia"/>
          <w:b/>
          <w:color w:val="660000"/>
          <w:sz w:val="28"/>
        </w:rPr>
        <w:t>然苟曰有情，孰能不懷？</w:t>
      </w:r>
      <w:r w:rsidRPr="001C3E29">
        <w:rPr>
          <w:rFonts w:hint="eastAsia"/>
        </w:rPr>
        <w:t>毛萇詩傳曰：懷，思也。</w:t>
      </w:r>
      <w:r w:rsidRPr="001C3E29">
        <w:rPr>
          <w:rFonts w:hint="eastAsia"/>
          <w:b/>
          <w:color w:val="660000"/>
          <w:sz w:val="28"/>
        </w:rPr>
        <w:t>故委身之日，夷險已之。</w:t>
      </w:r>
      <w:r w:rsidRPr="001C3E29">
        <w:rPr>
          <w:rFonts w:hint="eastAsia"/>
        </w:rPr>
        <w:t>委身，猶委質也。左氏傳，狐突曰：策名委質，貳乃辟也。夷險，喻治亂也。淮南子曰：接徑歷遠，直道夷險。杜預左氏傳注曰：已，猶決竟也。</w:t>
      </w:r>
      <w:r w:rsidRPr="001C3E29">
        <w:rPr>
          <w:rFonts w:hint="eastAsia"/>
          <w:b/>
          <w:color w:val="660000"/>
          <w:sz w:val="28"/>
        </w:rPr>
        <w:t>事與願違，當忝外役，</w:t>
      </w:r>
      <w:r w:rsidRPr="001C3E29">
        <w:rPr>
          <w:rFonts w:hint="eastAsia"/>
        </w:rPr>
        <w:t>役，謂別駕也。對琨故謂之外。嵇康幽憤詩曰：事與願違，遘茲淹留。廣雅曰：違，背也。論衡曰：王充以章和二年罷州役。</w:t>
      </w:r>
      <w:r w:rsidRPr="001C3E29">
        <w:rPr>
          <w:rFonts w:hint="eastAsia"/>
          <w:b/>
          <w:color w:val="660000"/>
          <w:sz w:val="28"/>
        </w:rPr>
        <w:t>遂去左右，收跡府朝。蓋本同末異，楊朱興哀；始素終玄，墨翟垂涕。</w:t>
      </w:r>
      <w:r w:rsidRPr="001C3E29">
        <w:rPr>
          <w:rFonts w:hint="eastAsia"/>
        </w:rPr>
        <w:t>淮南子曰：楊子見逵路而哭之，</w:t>
      </w:r>
      <w:r w:rsidR="00F355DD">
        <w:rPr>
          <w:rFonts w:hint="eastAsia"/>
        </w:rPr>
        <w:t>爲</w:t>
      </w:r>
      <w:r w:rsidRPr="001C3E29">
        <w:rPr>
          <w:rFonts w:hint="eastAsia"/>
        </w:rPr>
        <w:t>其可以南，可以北。墨子見練絲而泣之，</w:t>
      </w:r>
      <w:r w:rsidR="00F355DD">
        <w:rPr>
          <w:rFonts w:hint="eastAsia"/>
        </w:rPr>
        <w:t>爲</w:t>
      </w:r>
      <w:r w:rsidRPr="001C3E29">
        <w:rPr>
          <w:rFonts w:hint="eastAsia"/>
        </w:rPr>
        <w:t>可以黃，可以黑。高誘曰：閔其別與化也。</w:t>
      </w:r>
      <w:r w:rsidRPr="001C3E29">
        <w:rPr>
          <w:rFonts w:hint="eastAsia"/>
          <w:b/>
          <w:color w:val="660000"/>
          <w:sz w:val="28"/>
        </w:rPr>
        <w:t>分乖之際，咸可歎慨；致感之途，或迫乎茲。</w:t>
      </w:r>
      <w:r w:rsidRPr="001C3E29">
        <w:rPr>
          <w:rFonts w:hint="eastAsia"/>
        </w:rPr>
        <w:t>鄭玄周禮注曰：致，猶會也。廣雅曰：迫，急也。</w:t>
      </w:r>
      <w:r w:rsidRPr="001C3E29">
        <w:rPr>
          <w:rFonts w:hint="eastAsia"/>
          <w:b/>
          <w:color w:val="660000"/>
          <w:sz w:val="28"/>
        </w:rPr>
        <w:t>亦奚必臨路而後長號，睹絲而後歔欷哉？</w:t>
      </w:r>
      <w:r w:rsidRPr="001C3E29">
        <w:rPr>
          <w:rFonts w:hint="eastAsia"/>
        </w:rPr>
        <w:t>楚辭曰：泣歔欷而沾衿。王逸曰：歔欷，啼貌也。</w:t>
      </w:r>
      <w:r w:rsidRPr="001C3E29">
        <w:rPr>
          <w:rFonts w:hint="eastAsia"/>
          <w:b/>
          <w:color w:val="660000"/>
          <w:sz w:val="28"/>
        </w:rPr>
        <w:t>是以仰惟先情，俯覽今遇，</w:t>
      </w:r>
      <w:r w:rsidRPr="001C3E29">
        <w:rPr>
          <w:rFonts w:hint="eastAsia"/>
        </w:rPr>
        <w:t>先，謂諶父也。今，謂琨也。</w:t>
      </w:r>
      <w:r w:rsidRPr="001C3E29">
        <w:rPr>
          <w:rFonts w:hint="eastAsia"/>
          <w:b/>
          <w:color w:val="660000"/>
          <w:sz w:val="28"/>
        </w:rPr>
        <w:t>感存念亡，觸物眷戀。</w:t>
      </w:r>
      <w:r w:rsidRPr="001C3E29">
        <w:rPr>
          <w:rFonts w:hint="eastAsia"/>
        </w:rPr>
        <w:t>尸子曰：其生也存，其死也亡。</w:t>
      </w:r>
      <w:r w:rsidRPr="001C3E29">
        <w:rPr>
          <w:rFonts w:hint="eastAsia"/>
          <w:b/>
          <w:color w:val="660000"/>
          <w:sz w:val="28"/>
        </w:rPr>
        <w:t>易曰：書不盡言，言不盡意。</w:t>
      </w:r>
      <w:r w:rsidRPr="001C3E29">
        <w:rPr>
          <w:rFonts w:hint="eastAsia"/>
        </w:rPr>
        <w:t>周易繫辭</w:t>
      </w:r>
      <w:r w:rsidRPr="00C32D98">
        <w:rPr>
          <w:rStyle w:val="a9"/>
        </w:rPr>
        <w:footnoteReference w:id="3428"/>
      </w:r>
      <w:r w:rsidRPr="001C3E29">
        <w:rPr>
          <w:rFonts w:hint="eastAsia"/>
        </w:rPr>
        <w:t>。</w:t>
      </w:r>
      <w:r w:rsidRPr="001C3E29">
        <w:rPr>
          <w:rFonts w:hint="eastAsia"/>
          <w:b/>
          <w:color w:val="660000"/>
          <w:sz w:val="28"/>
        </w:rPr>
        <w:t>然則書非盡言之器，言非盡意之具矣。況言有不得至於盡意，書有不得至於盡言邪？不勝猥懣！謹貢詩一篇，</w:t>
      </w:r>
      <w:r w:rsidRPr="001C3E29">
        <w:rPr>
          <w:rFonts w:hint="eastAsia"/>
        </w:rPr>
        <w:t>廣雅曰：猥，眾也。王逸楚辭注曰：懣，憤也。</w:t>
      </w:r>
      <w:r w:rsidRPr="001C3E29">
        <w:rPr>
          <w:rFonts w:hint="eastAsia"/>
          <w:b/>
          <w:color w:val="660000"/>
          <w:sz w:val="28"/>
        </w:rPr>
        <w:t>抑不足以揄揚弘美，亦以攄其所抱而已。</w:t>
      </w:r>
      <w:r w:rsidR="003E4D6D" w:rsidRPr="00B81357">
        <w:rPr>
          <w:rFonts w:hint="eastAsia"/>
        </w:rPr>
        <w:t>班固</w:t>
      </w:r>
      <w:r w:rsidRPr="001C3E29">
        <w:rPr>
          <w:rFonts w:hint="eastAsia"/>
        </w:rPr>
        <w:t>兩都賦序曰：雍容揄揚，著於後嗣。弘美，已見上文。抱，或</w:t>
      </w:r>
      <w:r w:rsidR="00F355DD">
        <w:rPr>
          <w:rFonts w:hint="eastAsia"/>
        </w:rPr>
        <w:t>爲</w:t>
      </w:r>
      <w:r w:rsidRPr="001C3E29">
        <w:rPr>
          <w:rFonts w:hint="eastAsia"/>
        </w:rPr>
        <w:t>挹。</w:t>
      </w:r>
      <w:r w:rsidRPr="001C3E29">
        <w:rPr>
          <w:rFonts w:hint="eastAsia"/>
          <w:b/>
          <w:color w:val="660000"/>
          <w:sz w:val="28"/>
        </w:rPr>
        <w:t>若公肆大惠，遂其厚恩，</w:t>
      </w:r>
      <w:r w:rsidRPr="001C3E29">
        <w:rPr>
          <w:rFonts w:hint="eastAsia"/>
        </w:rPr>
        <w:t>左氏傳，王使富辛如晉，曰：伯父若肆大惠。杜預曰：肆，展也。廣雅曰：遂，</w:t>
      </w:r>
      <w:r w:rsidRPr="001C3E29">
        <w:rPr>
          <w:rFonts w:hint="eastAsia"/>
        </w:rPr>
        <w:lastRenderedPageBreak/>
        <w:t>竟也。</w:t>
      </w:r>
      <w:r w:rsidR="003E4D6D" w:rsidRPr="00B81357">
        <w:rPr>
          <w:rFonts w:hint="eastAsia"/>
        </w:rPr>
        <w:t>漢書</w:t>
      </w:r>
      <w:r w:rsidRPr="001C3E29">
        <w:rPr>
          <w:rFonts w:hint="eastAsia"/>
        </w:rPr>
        <w:t>，劉向曰：蒙漢厚恩。</w:t>
      </w:r>
      <w:r w:rsidRPr="001C3E29">
        <w:rPr>
          <w:rFonts w:hint="eastAsia"/>
          <w:b/>
          <w:color w:val="660000"/>
          <w:sz w:val="28"/>
        </w:rPr>
        <w:t>錫以咳唾之音，慰其違離之意，</w:t>
      </w:r>
      <w:r w:rsidRPr="001C3E29">
        <w:rPr>
          <w:rFonts w:hint="eastAsia"/>
        </w:rPr>
        <w:t>莊子，孔子謂漁父曰：丘竊侍於下風，幸聞咳唾之音也。</w:t>
      </w:r>
      <w:r w:rsidRPr="001C3E29">
        <w:rPr>
          <w:rFonts w:hint="eastAsia"/>
          <w:b/>
          <w:color w:val="660000"/>
          <w:sz w:val="28"/>
        </w:rPr>
        <w:t>則所謂咸池酬於北里，夜光報於魚目。</w:t>
      </w:r>
      <w:r w:rsidRPr="001C3E29">
        <w:rPr>
          <w:rFonts w:hint="eastAsia"/>
        </w:rPr>
        <w:t>樂動聲儀曰：黃帝樂曰咸池。</w:t>
      </w:r>
      <w:r w:rsidR="003E4D6D" w:rsidRPr="00B81357">
        <w:rPr>
          <w:rFonts w:hint="eastAsia"/>
        </w:rPr>
        <w:t>史記</w:t>
      </w:r>
      <w:r w:rsidRPr="001C3E29">
        <w:rPr>
          <w:rFonts w:hint="eastAsia"/>
        </w:rPr>
        <w:t>曰：紂使師涓作新淫聲，北里之舞，靡靡之樂。雒書曰：秦失金鏡，魚目入珠。鄭玄曰：魚目亂真珠。</w:t>
      </w:r>
      <w:r w:rsidRPr="001C3E29">
        <w:rPr>
          <w:rFonts w:hint="eastAsia"/>
          <w:b/>
          <w:color w:val="660000"/>
          <w:sz w:val="28"/>
        </w:rPr>
        <w:t>諶之願也，非所敢望也。</w:t>
      </w:r>
      <w:r w:rsidRPr="001C3E29">
        <w:rPr>
          <w:rFonts w:hint="eastAsia"/>
        </w:rPr>
        <w:t>左氏傳，鄭伯曰：孤之願也，非所敢望也。</w:t>
      </w:r>
      <w:r w:rsidRPr="001C3E29">
        <w:rPr>
          <w:rFonts w:hint="eastAsia"/>
          <w:b/>
          <w:color w:val="660000"/>
          <w:sz w:val="28"/>
        </w:rPr>
        <w:t>諶死罪死罪。</w:t>
      </w:r>
    </w:p>
    <w:p w14:paraId="3DB75305" w14:textId="1332468D" w:rsidR="00474165" w:rsidRPr="00474165" w:rsidRDefault="00474165" w:rsidP="00474165">
      <w:pPr>
        <w:pStyle w:val="5"/>
        <w:ind w:firstLine="641"/>
        <w:rPr>
          <w:sz w:val="32"/>
          <w:szCs w:val="32"/>
        </w:rPr>
      </w:pPr>
      <w:r w:rsidRPr="00474165">
        <w:rPr>
          <w:rFonts w:hint="eastAsia"/>
          <w:sz w:val="32"/>
          <w:szCs w:val="32"/>
        </w:rPr>
        <w:t>其一</w:t>
      </w:r>
    </w:p>
    <w:p w14:paraId="5E943916" w14:textId="3EB84800" w:rsidR="00474165" w:rsidRDefault="008F46A3" w:rsidP="0044646F">
      <w:pPr>
        <w:ind w:firstLine="561"/>
      </w:pPr>
      <w:r w:rsidRPr="001C3E29">
        <w:rPr>
          <w:rFonts w:hint="eastAsia"/>
          <w:b/>
          <w:color w:val="660000"/>
          <w:sz w:val="28"/>
        </w:rPr>
        <w:t>濬哲惟皇，紹熙有晉。</w:t>
      </w:r>
      <w:r w:rsidRPr="001C3E29">
        <w:rPr>
          <w:rFonts w:hint="eastAsia"/>
        </w:rPr>
        <w:t>皇，謂懷帝也。毛詩曰：濬哲維商。爾雅曰：紹，繼也。又曰：熙，興也。</w:t>
      </w:r>
      <w:r w:rsidRPr="001C3E29">
        <w:rPr>
          <w:rFonts w:hint="eastAsia"/>
          <w:b/>
          <w:color w:val="660000"/>
          <w:sz w:val="28"/>
        </w:rPr>
        <w:t>振厥弛維，光闡遠韻。</w:t>
      </w:r>
      <w:r w:rsidRPr="001C3E29">
        <w:rPr>
          <w:rFonts w:hint="eastAsia"/>
        </w:rPr>
        <w:t>韋昭</w:t>
      </w:r>
      <w:r w:rsidR="003E4D6D" w:rsidRPr="00B81357">
        <w:rPr>
          <w:rFonts w:hint="eastAsia"/>
        </w:rPr>
        <w:t>漢書</w:t>
      </w:r>
      <w:r w:rsidRPr="001C3E29">
        <w:rPr>
          <w:rFonts w:hint="eastAsia"/>
        </w:rPr>
        <w:t>注曰：弛，廢也。蒼頡篇曰：闡，開也。韻，謂德音之和也。</w:t>
      </w:r>
      <w:r w:rsidRPr="001C3E29">
        <w:rPr>
          <w:rFonts w:hint="eastAsia"/>
          <w:b/>
          <w:color w:val="660000"/>
          <w:sz w:val="28"/>
        </w:rPr>
        <w:t>有來斯雍，至止伊順。</w:t>
      </w:r>
      <w:r w:rsidRPr="001C3E29">
        <w:rPr>
          <w:rFonts w:hint="eastAsia"/>
        </w:rPr>
        <w:t>毛詩曰：有來雍雍，至止肅肅。</w:t>
      </w:r>
      <w:r w:rsidRPr="001C3E29">
        <w:rPr>
          <w:rFonts w:hint="eastAsia"/>
          <w:b/>
          <w:color w:val="660000"/>
          <w:sz w:val="28"/>
        </w:rPr>
        <w:t>三台摛朗，四岳增峻。</w:t>
      </w:r>
      <w:r w:rsidRPr="001C3E29">
        <w:rPr>
          <w:rFonts w:hint="eastAsia"/>
        </w:rPr>
        <w:t>其一。</w:t>
      </w:r>
      <w:r w:rsidR="003E4D6D" w:rsidRPr="00B81357">
        <w:rPr>
          <w:rFonts w:hint="eastAsia"/>
        </w:rPr>
        <w:t>漢書</w:t>
      </w:r>
      <w:r w:rsidRPr="001C3E29">
        <w:rPr>
          <w:rFonts w:hint="eastAsia"/>
        </w:rPr>
        <w:t>曰：北斗魁下六星，兩兩而比，曰三能也。色齊</w:t>
      </w:r>
      <w:r w:rsidR="00F355DD">
        <w:rPr>
          <w:rFonts w:hint="eastAsia"/>
        </w:rPr>
        <w:t>爲</w:t>
      </w:r>
      <w:r w:rsidRPr="001C3E29">
        <w:rPr>
          <w:rFonts w:hint="eastAsia"/>
        </w:rPr>
        <w:t>和，不齊</w:t>
      </w:r>
      <w:r w:rsidR="00F355DD">
        <w:rPr>
          <w:rFonts w:hint="eastAsia"/>
        </w:rPr>
        <w:t>爲</w:t>
      </w:r>
      <w:r w:rsidRPr="001C3E29">
        <w:rPr>
          <w:rFonts w:hint="eastAsia"/>
        </w:rPr>
        <w:t>乖。說文曰：摛，舒也。尚書，帝曰：咨四岳。春秋漢含孳曰：三公象五岳，在天法三能。台與能同也。</w:t>
      </w:r>
    </w:p>
    <w:p w14:paraId="01404EAB" w14:textId="0512637F" w:rsidR="00474165" w:rsidRPr="00474165" w:rsidRDefault="00474165" w:rsidP="00474165">
      <w:pPr>
        <w:pStyle w:val="5"/>
        <w:ind w:firstLine="641"/>
        <w:rPr>
          <w:sz w:val="32"/>
          <w:szCs w:val="32"/>
        </w:rPr>
      </w:pPr>
      <w:r w:rsidRPr="00474165">
        <w:rPr>
          <w:rFonts w:hint="eastAsia"/>
          <w:sz w:val="32"/>
          <w:szCs w:val="32"/>
        </w:rPr>
        <w:t>其二</w:t>
      </w:r>
    </w:p>
    <w:p w14:paraId="118FF16C" w14:textId="6BBFF336" w:rsidR="00474165" w:rsidRDefault="008F46A3" w:rsidP="0044646F">
      <w:pPr>
        <w:ind w:firstLine="561"/>
      </w:pPr>
      <w:r w:rsidRPr="001C3E29">
        <w:rPr>
          <w:rFonts w:hint="eastAsia"/>
          <w:b/>
          <w:color w:val="660000"/>
          <w:sz w:val="28"/>
        </w:rPr>
        <w:t>伊陟佐商，山甫翼周。</w:t>
      </w:r>
      <w:r w:rsidRPr="001C3E29">
        <w:rPr>
          <w:rFonts w:hint="eastAsia"/>
        </w:rPr>
        <w:t>尚書曰：在太戊時，則有若伊陟，格于上帝。毛詩曰：肅肅王命，仲山父將之也。</w:t>
      </w:r>
      <w:r w:rsidRPr="001C3E29">
        <w:rPr>
          <w:rFonts w:hint="eastAsia"/>
          <w:b/>
          <w:color w:val="660000"/>
          <w:sz w:val="28"/>
        </w:rPr>
        <w:t>弘濟艱難，對揚王休。</w:t>
      </w:r>
      <w:r w:rsidRPr="001C3E29">
        <w:rPr>
          <w:rFonts w:hint="eastAsia"/>
        </w:rPr>
        <w:t>尚書，王曰：用敬保元子釗，弘濟于艱難。毛詩曰：虎拜稽首，對揚王休。</w:t>
      </w:r>
      <w:r w:rsidRPr="001C3E29">
        <w:rPr>
          <w:rFonts w:hint="eastAsia"/>
          <w:b/>
          <w:color w:val="660000"/>
          <w:sz w:val="28"/>
        </w:rPr>
        <w:t>苟非異德，曠世同流。</w:t>
      </w:r>
      <w:r w:rsidRPr="001C3E29">
        <w:rPr>
          <w:rFonts w:hint="eastAsia"/>
        </w:rPr>
        <w:t>言琨之德苟不異於昔賢，雖復與之曠世，若同一流也。</w:t>
      </w:r>
      <w:r w:rsidR="003E4D6D" w:rsidRPr="00B81357">
        <w:rPr>
          <w:rFonts w:hint="eastAsia"/>
        </w:rPr>
        <w:t>班固</w:t>
      </w:r>
      <w:r w:rsidRPr="001C3E29">
        <w:rPr>
          <w:rFonts w:hint="eastAsia"/>
        </w:rPr>
        <w:t>議曰：漢興以來，曠世歷年。廣雅曰：曠，遠也。</w:t>
      </w:r>
      <w:r w:rsidRPr="001C3E29">
        <w:rPr>
          <w:rFonts w:hint="eastAsia"/>
          <w:b/>
          <w:color w:val="660000"/>
          <w:sz w:val="28"/>
        </w:rPr>
        <w:t>加其忠貞，宣其徽猷。</w:t>
      </w:r>
      <w:r w:rsidRPr="001C3E29">
        <w:rPr>
          <w:rFonts w:hint="eastAsia"/>
        </w:rPr>
        <w:t>其二。左氏傳，荀息曰：公家之利，知無不</w:t>
      </w:r>
      <w:r w:rsidR="00F355DD">
        <w:rPr>
          <w:rFonts w:hint="eastAsia"/>
        </w:rPr>
        <w:t>爲</w:t>
      </w:r>
      <w:r w:rsidRPr="001C3E29">
        <w:rPr>
          <w:rFonts w:hint="eastAsia"/>
        </w:rPr>
        <w:t>，忠也。送往事居，偶俱無猜，貞也。毛詩曰：君子有徽猷。</w:t>
      </w:r>
    </w:p>
    <w:p w14:paraId="19BA02C4" w14:textId="575174BF" w:rsidR="00474165" w:rsidRPr="00474165" w:rsidRDefault="00474165" w:rsidP="00474165">
      <w:pPr>
        <w:pStyle w:val="5"/>
        <w:ind w:firstLine="641"/>
        <w:rPr>
          <w:sz w:val="32"/>
          <w:szCs w:val="32"/>
        </w:rPr>
      </w:pPr>
      <w:r w:rsidRPr="00474165">
        <w:rPr>
          <w:rFonts w:hint="eastAsia"/>
          <w:sz w:val="32"/>
          <w:szCs w:val="32"/>
        </w:rPr>
        <w:lastRenderedPageBreak/>
        <w:t>其三</w:t>
      </w:r>
    </w:p>
    <w:p w14:paraId="61946AA2" w14:textId="5CC6712E" w:rsidR="00474165" w:rsidRDefault="008F46A3" w:rsidP="0044646F">
      <w:pPr>
        <w:ind w:firstLine="561"/>
      </w:pPr>
      <w:r w:rsidRPr="001C3E29">
        <w:rPr>
          <w:rFonts w:hint="eastAsia"/>
          <w:b/>
          <w:color w:val="660000"/>
          <w:sz w:val="28"/>
        </w:rPr>
        <w:t>伊諶陋宗，昔遘嘉惠。</w:t>
      </w:r>
      <w:r w:rsidRPr="001C3E29">
        <w:rPr>
          <w:rFonts w:hint="eastAsia"/>
        </w:rPr>
        <w:t>爾雅曰：遘，遇也。越絕書曰：恭承嘉惠，述暢往事。</w:t>
      </w:r>
      <w:r w:rsidRPr="001C3E29">
        <w:rPr>
          <w:rFonts w:hint="eastAsia"/>
          <w:b/>
          <w:color w:val="660000"/>
          <w:sz w:val="28"/>
        </w:rPr>
        <w:t>申以婚姻，著以累世。</w:t>
      </w:r>
      <w:r w:rsidRPr="001C3E29">
        <w:rPr>
          <w:rFonts w:hint="eastAsia"/>
        </w:rPr>
        <w:t>左氏傳，呂相曰：相好，戮力同心，申之以婚姻。范曄後</w:t>
      </w:r>
      <w:r w:rsidR="003E4D6D" w:rsidRPr="00B81357">
        <w:rPr>
          <w:rFonts w:hint="eastAsia"/>
        </w:rPr>
        <w:t>漢書</w:t>
      </w:r>
      <w:r w:rsidRPr="001C3E29">
        <w:rPr>
          <w:rFonts w:hint="eastAsia"/>
        </w:rPr>
        <w:t>，孔融謂李膺曰：與君累世通家。</w:t>
      </w:r>
      <w:r w:rsidRPr="001C3E29">
        <w:rPr>
          <w:rFonts w:hint="eastAsia"/>
          <w:b/>
          <w:color w:val="660000"/>
          <w:sz w:val="28"/>
        </w:rPr>
        <w:t>義等休戚，好同興廢。孰云匪諧？如樂之契！</w:t>
      </w:r>
      <w:r w:rsidRPr="001C3E29">
        <w:rPr>
          <w:rFonts w:hint="eastAsia"/>
        </w:rPr>
        <w:t>其三。左氏傳，晉侯謂魏絳曰：八年之中，九合諸侯，如樂之和，無所不諧。爾雅曰：諧，和也。說文曰：契，大約也。</w:t>
      </w:r>
    </w:p>
    <w:p w14:paraId="43019162" w14:textId="5A11D3C1" w:rsidR="00474165" w:rsidRPr="00474165" w:rsidRDefault="00474165" w:rsidP="00474165">
      <w:pPr>
        <w:pStyle w:val="5"/>
        <w:ind w:firstLine="641"/>
        <w:rPr>
          <w:sz w:val="32"/>
          <w:szCs w:val="32"/>
        </w:rPr>
      </w:pPr>
      <w:r w:rsidRPr="00474165">
        <w:rPr>
          <w:rFonts w:hint="eastAsia"/>
          <w:sz w:val="32"/>
          <w:szCs w:val="32"/>
        </w:rPr>
        <w:t>其四</w:t>
      </w:r>
    </w:p>
    <w:p w14:paraId="4AE4AE23" w14:textId="2454AD0D" w:rsidR="00474165" w:rsidRDefault="008F46A3" w:rsidP="0044646F">
      <w:pPr>
        <w:ind w:firstLine="561"/>
      </w:pPr>
      <w:r w:rsidRPr="001C3E29">
        <w:rPr>
          <w:rFonts w:hint="eastAsia"/>
          <w:b/>
          <w:color w:val="660000"/>
          <w:sz w:val="28"/>
        </w:rPr>
        <w:t>王室喪師，私門播遷。</w:t>
      </w:r>
      <w:r w:rsidRPr="001C3E29">
        <w:rPr>
          <w:rFonts w:hint="eastAsia"/>
        </w:rPr>
        <w:t>喪師，謂</w:t>
      </w:r>
      <w:r w:rsidR="00F355DD">
        <w:rPr>
          <w:rFonts w:hint="eastAsia"/>
        </w:rPr>
        <w:t>爲</w:t>
      </w:r>
      <w:r w:rsidRPr="001C3E29">
        <w:rPr>
          <w:rFonts w:hint="eastAsia"/>
        </w:rPr>
        <w:t>劉聰所敗也。左氏傳，會于洮，謀王室也。國語曰：宣王</w:t>
      </w:r>
      <w:r w:rsidR="00820F0B">
        <w:rPr>
          <w:rFonts w:hint="eastAsia"/>
        </w:rPr>
        <w:t>旣</w:t>
      </w:r>
      <w:r w:rsidRPr="001C3E29">
        <w:rPr>
          <w:rFonts w:hint="eastAsia"/>
        </w:rPr>
        <w:t>喪南國之師。法言曰：屈國喪師。戰國策曰：破公家而成私門。列子曰：岱輿、員嶠二山沈於大海，仙聖播遷者巨億計也。聲類曰：播，散也。</w:t>
      </w:r>
      <w:r w:rsidRPr="001C3E29">
        <w:rPr>
          <w:rFonts w:hint="eastAsia"/>
          <w:b/>
          <w:color w:val="660000"/>
          <w:sz w:val="28"/>
        </w:rPr>
        <w:t>望公歸之，視險忽艱。</w:t>
      </w:r>
      <w:r w:rsidRPr="001C3E29">
        <w:rPr>
          <w:rFonts w:hint="eastAsia"/>
        </w:rPr>
        <w:t>左氏傳，晉趙孟曰：望楚而歸之，視遠如邇。吳季重與曹丕書曰：雖云幽深，視險若夷。</w:t>
      </w:r>
      <w:r w:rsidRPr="001C3E29">
        <w:rPr>
          <w:rFonts w:hint="eastAsia"/>
          <w:b/>
          <w:color w:val="660000"/>
          <w:sz w:val="28"/>
        </w:rPr>
        <w:t>茲願不遂，中路阻顛。</w:t>
      </w:r>
      <w:r w:rsidRPr="001C3E29">
        <w:rPr>
          <w:rFonts w:hint="eastAsia"/>
        </w:rPr>
        <w:t>阻顛，謂諶父</w:t>
      </w:r>
      <w:r w:rsidR="00F355DD">
        <w:rPr>
          <w:rFonts w:hint="eastAsia"/>
        </w:rPr>
        <w:t>爲</w:t>
      </w:r>
      <w:r w:rsidRPr="001C3E29">
        <w:rPr>
          <w:rFonts w:hint="eastAsia"/>
        </w:rPr>
        <w:t>劉粲所害也。</w:t>
      </w:r>
      <w:r w:rsidRPr="001C3E29">
        <w:rPr>
          <w:rFonts w:hint="eastAsia"/>
          <w:b/>
          <w:color w:val="660000"/>
          <w:sz w:val="28"/>
        </w:rPr>
        <w:t>仰悲先意，俯思身愆。</w:t>
      </w:r>
      <w:r w:rsidRPr="001C3E29">
        <w:rPr>
          <w:rFonts w:hint="eastAsia"/>
        </w:rPr>
        <w:t>其四。</w:t>
      </w:r>
    </w:p>
    <w:p w14:paraId="139AF705" w14:textId="6FD1B9FB" w:rsidR="00474165" w:rsidRPr="00474165" w:rsidRDefault="00474165" w:rsidP="00474165">
      <w:pPr>
        <w:pStyle w:val="5"/>
        <w:ind w:firstLine="641"/>
        <w:rPr>
          <w:sz w:val="32"/>
          <w:szCs w:val="32"/>
        </w:rPr>
      </w:pPr>
      <w:r w:rsidRPr="00474165">
        <w:rPr>
          <w:rFonts w:hint="eastAsia"/>
          <w:sz w:val="32"/>
          <w:szCs w:val="32"/>
        </w:rPr>
        <w:t>其五</w:t>
      </w:r>
    </w:p>
    <w:p w14:paraId="7A7B7D25" w14:textId="5BD8B803" w:rsidR="00474165" w:rsidRDefault="008F46A3" w:rsidP="0044646F">
      <w:pPr>
        <w:ind w:firstLine="561"/>
      </w:pPr>
      <w:r w:rsidRPr="001C3E29">
        <w:rPr>
          <w:rFonts w:hint="eastAsia"/>
          <w:b/>
          <w:color w:val="660000"/>
          <w:sz w:val="28"/>
        </w:rPr>
        <w:t>大鈞載運，良辰遂往。</w:t>
      </w:r>
      <w:r w:rsidRPr="001C3E29">
        <w:rPr>
          <w:rFonts w:hint="eastAsia"/>
        </w:rPr>
        <w:t>鵩鳥賦曰：大鈞播物。孔安國尚書傳曰：載，行也。莊子曰：天道運行。楚辭曰：吉日兮良辰。鄭玄儀禮注曰：遂，猶因也。</w:t>
      </w:r>
      <w:r w:rsidRPr="001C3E29">
        <w:rPr>
          <w:rFonts w:hint="eastAsia"/>
          <w:b/>
          <w:color w:val="660000"/>
          <w:sz w:val="28"/>
        </w:rPr>
        <w:t>瞻彼日月，迅過俯仰。</w:t>
      </w:r>
      <w:r w:rsidRPr="001C3E29">
        <w:rPr>
          <w:rFonts w:hint="eastAsia"/>
        </w:rPr>
        <w:t>毛詩曰：瞻彼日月，悠悠我思。莊子，老聃謂崔曜曰</w:t>
      </w:r>
      <w:r w:rsidRPr="00C32D98">
        <w:rPr>
          <w:rStyle w:val="a9"/>
        </w:rPr>
        <w:footnoteReference w:id="3429"/>
      </w:r>
      <w:r w:rsidRPr="001C3E29">
        <w:rPr>
          <w:rFonts w:hint="eastAsia"/>
        </w:rPr>
        <w:t>：其疾也，俛仰之間。杜預左氏傳注曰：</w:t>
      </w:r>
      <w:r w:rsidRPr="001C3E29">
        <w:rPr>
          <w:rFonts w:hint="eastAsia"/>
        </w:rPr>
        <w:lastRenderedPageBreak/>
        <w:t>俛，俯也。</w:t>
      </w:r>
      <w:r w:rsidRPr="001C3E29">
        <w:rPr>
          <w:rFonts w:hint="eastAsia"/>
          <w:b/>
          <w:color w:val="660000"/>
          <w:sz w:val="28"/>
        </w:rPr>
        <w:t>感今惟昔，口存心想。借曰如昨，忽</w:t>
      </w:r>
      <w:r w:rsidR="00F355DD">
        <w:rPr>
          <w:rFonts w:hint="eastAsia"/>
          <w:b/>
          <w:color w:val="660000"/>
          <w:sz w:val="28"/>
        </w:rPr>
        <w:t>爲</w:t>
      </w:r>
      <w:r w:rsidRPr="001C3E29">
        <w:rPr>
          <w:rFonts w:hint="eastAsia"/>
          <w:b/>
          <w:color w:val="660000"/>
          <w:sz w:val="28"/>
        </w:rPr>
        <w:t>疇曩。</w:t>
      </w:r>
      <w:r w:rsidRPr="001C3E29">
        <w:rPr>
          <w:rFonts w:hint="eastAsia"/>
        </w:rPr>
        <w:t>其五。毛詩曰：借曰未知。蒼頡篇曰：昨，隔日也。爾雅曰：曩，久也。</w:t>
      </w:r>
    </w:p>
    <w:p w14:paraId="24181F3D" w14:textId="454EF8C1" w:rsidR="00474165" w:rsidRPr="00474165" w:rsidRDefault="00474165" w:rsidP="00474165">
      <w:pPr>
        <w:pStyle w:val="5"/>
        <w:ind w:firstLine="641"/>
        <w:rPr>
          <w:sz w:val="32"/>
          <w:szCs w:val="32"/>
        </w:rPr>
      </w:pPr>
      <w:r w:rsidRPr="00474165">
        <w:rPr>
          <w:rFonts w:hint="eastAsia"/>
          <w:sz w:val="32"/>
          <w:szCs w:val="32"/>
        </w:rPr>
        <w:t>其六</w:t>
      </w:r>
    </w:p>
    <w:p w14:paraId="3C64E8C7" w14:textId="08058EAA" w:rsidR="00474165" w:rsidRDefault="008F46A3" w:rsidP="0044646F">
      <w:pPr>
        <w:ind w:firstLine="561"/>
      </w:pPr>
      <w:r w:rsidRPr="001C3E29">
        <w:rPr>
          <w:rFonts w:hint="eastAsia"/>
          <w:b/>
          <w:color w:val="660000"/>
          <w:sz w:val="28"/>
        </w:rPr>
        <w:t>疇曩伊何，逝者彌疏。</w:t>
      </w:r>
      <w:r w:rsidRPr="001C3E29">
        <w:rPr>
          <w:rFonts w:hint="eastAsia"/>
        </w:rPr>
        <w:t>呂氏春秋曰：死者彌久，生者彌疏。</w:t>
      </w:r>
      <w:r w:rsidRPr="001C3E29">
        <w:rPr>
          <w:rFonts w:hint="eastAsia"/>
          <w:b/>
          <w:color w:val="660000"/>
          <w:sz w:val="28"/>
        </w:rPr>
        <w:t>溫溫恭人，慎終如初。</w:t>
      </w:r>
      <w:r w:rsidRPr="001C3E29">
        <w:rPr>
          <w:rFonts w:hint="eastAsia"/>
        </w:rPr>
        <w:t>恭人，謂琨也。毛詩曰：溫溫恭人，惟德之基。老子曰：慎終如始，則無敗事。</w:t>
      </w:r>
      <w:r w:rsidRPr="001C3E29">
        <w:rPr>
          <w:rFonts w:hint="eastAsia"/>
          <w:b/>
          <w:color w:val="660000"/>
          <w:sz w:val="28"/>
        </w:rPr>
        <w:t>覽彼遺音，恤此窮孤。譬彼樛木，蔓葛以敷。</w:t>
      </w:r>
      <w:r w:rsidRPr="001C3E29">
        <w:rPr>
          <w:rFonts w:hint="eastAsia"/>
        </w:rPr>
        <w:t>其六。遺音，謂諶父之言也。窮孤，諶自謂也。爾雅曰：恤，憂也。禮記曰：恤孤獨以逮不足。范曄後</w:t>
      </w:r>
      <w:r w:rsidR="003E4D6D" w:rsidRPr="00B81357">
        <w:rPr>
          <w:rFonts w:hint="eastAsia"/>
        </w:rPr>
        <w:t>漢書</w:t>
      </w:r>
      <w:r w:rsidRPr="001C3E29">
        <w:rPr>
          <w:rFonts w:hint="eastAsia"/>
        </w:rPr>
        <w:t>曰：何敞謂宋由曰：節省浮費，賑恤窮孤。樛木，喻琨也。詩曰：南有樛木，葛藟纍之。</w:t>
      </w:r>
    </w:p>
    <w:p w14:paraId="4695D08A" w14:textId="25761A83" w:rsidR="00474165" w:rsidRPr="00474165" w:rsidRDefault="00474165" w:rsidP="00474165">
      <w:pPr>
        <w:pStyle w:val="5"/>
        <w:ind w:firstLine="641"/>
        <w:rPr>
          <w:sz w:val="32"/>
          <w:szCs w:val="32"/>
        </w:rPr>
      </w:pPr>
      <w:r w:rsidRPr="00474165">
        <w:rPr>
          <w:rFonts w:hint="eastAsia"/>
          <w:sz w:val="32"/>
          <w:szCs w:val="32"/>
        </w:rPr>
        <w:t>其七</w:t>
      </w:r>
    </w:p>
    <w:p w14:paraId="6F218F60" w14:textId="3EE3CB69" w:rsidR="00474165" w:rsidRDefault="008F46A3" w:rsidP="0044646F">
      <w:pPr>
        <w:ind w:firstLine="561"/>
      </w:pPr>
      <w:r w:rsidRPr="001C3E29">
        <w:rPr>
          <w:rFonts w:hint="eastAsia"/>
          <w:b/>
          <w:color w:val="660000"/>
          <w:sz w:val="28"/>
        </w:rPr>
        <w:t>妙哉蔓葛，得託樛木。</w:t>
      </w:r>
      <w:r w:rsidRPr="001C3E29">
        <w:rPr>
          <w:rFonts w:hint="eastAsia"/>
        </w:rPr>
        <w:t>妙，猶徽也。</w:t>
      </w:r>
      <w:r w:rsidRPr="001C3E29">
        <w:rPr>
          <w:rFonts w:hint="eastAsia"/>
          <w:b/>
          <w:color w:val="660000"/>
          <w:sz w:val="28"/>
        </w:rPr>
        <w:t>葉不雲布，華不星燭。</w:t>
      </w:r>
      <w:r w:rsidRPr="001C3E29">
        <w:rPr>
          <w:rFonts w:hint="eastAsia"/>
        </w:rPr>
        <w:t>封禪書曰：雲布霧散。</w:t>
      </w:r>
      <w:r w:rsidRPr="001C3E29">
        <w:rPr>
          <w:rFonts w:hint="eastAsia"/>
          <w:b/>
          <w:color w:val="660000"/>
          <w:sz w:val="28"/>
        </w:rPr>
        <w:t>承侔卞和，質非荊璞。</w:t>
      </w:r>
      <w:r w:rsidRPr="001C3E29">
        <w:rPr>
          <w:rFonts w:hint="eastAsia"/>
        </w:rPr>
        <w:t>薛君韓詩章句曰：承，受也，謂受恩。鄭玄周禮注曰：侔，等也。韓子曰：楚子和氏</w:t>
      </w:r>
      <w:r w:rsidRPr="00C32D98">
        <w:rPr>
          <w:rStyle w:val="a9"/>
        </w:rPr>
        <w:footnoteReference w:id="3430"/>
      </w:r>
      <w:r w:rsidRPr="001C3E29">
        <w:rPr>
          <w:rFonts w:hint="eastAsia"/>
        </w:rPr>
        <w:t>得璞玉於楚山之中，奉而獻之武王也。</w:t>
      </w:r>
      <w:r w:rsidRPr="001C3E29">
        <w:rPr>
          <w:rFonts w:hint="eastAsia"/>
          <w:b/>
          <w:color w:val="660000"/>
          <w:sz w:val="28"/>
        </w:rPr>
        <w:t>眷同尤良，用乏驥騄。</w:t>
      </w:r>
      <w:r w:rsidRPr="001C3E29">
        <w:rPr>
          <w:rFonts w:hint="eastAsia"/>
        </w:rPr>
        <w:t>其七。左氏傳曰：晉趙鞅納衛太子于戚，將戰，郵無恤御簡子。杜預曰：郵無恤，王良也。尤與郵同，古字通。</w:t>
      </w:r>
    </w:p>
    <w:p w14:paraId="43FF6159" w14:textId="18BF3E2B" w:rsidR="00474165" w:rsidRPr="00474165" w:rsidRDefault="00474165" w:rsidP="00474165">
      <w:pPr>
        <w:pStyle w:val="5"/>
        <w:ind w:firstLine="641"/>
        <w:rPr>
          <w:sz w:val="32"/>
          <w:szCs w:val="32"/>
        </w:rPr>
      </w:pPr>
      <w:r w:rsidRPr="00474165">
        <w:rPr>
          <w:rFonts w:hint="eastAsia"/>
          <w:sz w:val="32"/>
          <w:szCs w:val="32"/>
        </w:rPr>
        <w:t>其八</w:t>
      </w:r>
    </w:p>
    <w:p w14:paraId="5163109C" w14:textId="75F33D0D" w:rsidR="00474165" w:rsidRDefault="008F46A3" w:rsidP="0044646F">
      <w:pPr>
        <w:ind w:firstLine="561"/>
      </w:pPr>
      <w:r w:rsidRPr="001C3E29">
        <w:rPr>
          <w:rFonts w:hint="eastAsia"/>
          <w:b/>
          <w:color w:val="660000"/>
          <w:sz w:val="28"/>
        </w:rPr>
        <w:t>承亦</w:t>
      </w:r>
      <w:r w:rsidR="00820F0B">
        <w:rPr>
          <w:rFonts w:hint="eastAsia"/>
          <w:b/>
          <w:color w:val="660000"/>
          <w:sz w:val="28"/>
        </w:rPr>
        <w:t>旣</w:t>
      </w:r>
      <w:r w:rsidRPr="001C3E29">
        <w:rPr>
          <w:rFonts w:hint="eastAsia"/>
          <w:b/>
          <w:color w:val="660000"/>
          <w:sz w:val="28"/>
        </w:rPr>
        <w:t>篤，眷亦</w:t>
      </w:r>
      <w:r w:rsidR="00820F0B">
        <w:rPr>
          <w:rFonts w:hint="eastAsia"/>
          <w:b/>
          <w:color w:val="660000"/>
          <w:sz w:val="28"/>
        </w:rPr>
        <w:t>旣</w:t>
      </w:r>
      <w:r w:rsidRPr="001C3E29">
        <w:rPr>
          <w:rFonts w:hint="eastAsia"/>
          <w:b/>
          <w:color w:val="660000"/>
          <w:sz w:val="28"/>
        </w:rPr>
        <w:t>親；飾獎駑猥，方駕駿珍。</w:t>
      </w:r>
      <w:r w:rsidRPr="001C3E29">
        <w:rPr>
          <w:rFonts w:hint="eastAsia"/>
        </w:rPr>
        <w:t>方言曰；凡相被飾亦曰獎。禮記曰：凶年乘駑馬。廣雅曰：駑，駘也。許慎淮南子注曰：猥，摠凡也。西京賦曰：方駕授</w:t>
      </w:r>
      <w:r w:rsidRPr="001C3E29">
        <w:rPr>
          <w:rFonts w:hint="eastAsia"/>
        </w:rPr>
        <w:lastRenderedPageBreak/>
        <w:t>饔。鄭玄儀禮注曰：方，併也。駑以方駿，猥以方珍也。賈逵國語注曰；珍，寶也。</w:t>
      </w:r>
      <w:r w:rsidRPr="001C3E29">
        <w:rPr>
          <w:rFonts w:hint="eastAsia"/>
          <w:b/>
          <w:color w:val="660000"/>
          <w:sz w:val="28"/>
        </w:rPr>
        <w:t>弼諧靡成，良謀莫陳</w:t>
      </w:r>
      <w:r w:rsidRPr="00C32D98">
        <w:rPr>
          <w:rStyle w:val="a9"/>
        </w:rPr>
        <w:footnoteReference w:id="3431"/>
      </w:r>
      <w:r w:rsidRPr="001C3E29">
        <w:rPr>
          <w:rFonts w:hint="eastAsia"/>
          <w:b/>
          <w:color w:val="660000"/>
          <w:sz w:val="28"/>
        </w:rPr>
        <w:t>。</w:t>
      </w:r>
      <w:r w:rsidRPr="001C3E29">
        <w:rPr>
          <w:rFonts w:hint="eastAsia"/>
        </w:rPr>
        <w:t>尚書曰：謨明弼諧。</w:t>
      </w:r>
      <w:r w:rsidRPr="001C3E29">
        <w:rPr>
          <w:rFonts w:hint="eastAsia"/>
          <w:b/>
          <w:color w:val="660000"/>
          <w:sz w:val="28"/>
        </w:rPr>
        <w:t>無覬狐趙，有與五臣。</w:t>
      </w:r>
      <w:r w:rsidRPr="001C3E29">
        <w:rPr>
          <w:rFonts w:hint="eastAsia"/>
        </w:rPr>
        <w:t>其八。五臣之從晉文，猶諶之事劉氏，無敢望同狐趙之立大功，有志與彼五臣俱履危厄。賈逵國語注曰：覬，望也，羈致切。五臣，已見上文。</w:t>
      </w:r>
    </w:p>
    <w:p w14:paraId="2B67B920" w14:textId="546721B4" w:rsidR="00474165" w:rsidRPr="00474165" w:rsidRDefault="00474165" w:rsidP="00474165">
      <w:pPr>
        <w:pStyle w:val="5"/>
        <w:ind w:firstLine="641"/>
        <w:rPr>
          <w:sz w:val="32"/>
          <w:szCs w:val="32"/>
        </w:rPr>
      </w:pPr>
      <w:r w:rsidRPr="00474165">
        <w:rPr>
          <w:rFonts w:hint="eastAsia"/>
          <w:sz w:val="32"/>
          <w:szCs w:val="32"/>
        </w:rPr>
        <w:t>其九</w:t>
      </w:r>
    </w:p>
    <w:p w14:paraId="52464C35" w14:textId="7C92326B" w:rsidR="00474165" w:rsidRDefault="008F46A3" w:rsidP="0044646F">
      <w:pPr>
        <w:ind w:firstLine="561"/>
      </w:pPr>
      <w:r w:rsidRPr="001C3E29">
        <w:rPr>
          <w:rFonts w:hint="eastAsia"/>
          <w:b/>
          <w:color w:val="660000"/>
          <w:sz w:val="28"/>
        </w:rPr>
        <w:t>五臣奚與？契闊百罹。</w:t>
      </w:r>
      <w:r w:rsidRPr="001C3E29">
        <w:rPr>
          <w:rFonts w:hint="eastAsia"/>
        </w:rPr>
        <w:t>言五臣何故敢與？五臣契闊逢於百罹。毛詩曰：死生契闊。又曰：我生之後，逢此百離。毛萇曰；離，憂也。離，一作罹。</w:t>
      </w:r>
      <w:r w:rsidRPr="001C3E29">
        <w:rPr>
          <w:rFonts w:hint="eastAsia"/>
          <w:b/>
          <w:color w:val="660000"/>
          <w:sz w:val="28"/>
        </w:rPr>
        <w:t>身經險阻，足蹈幽遐。</w:t>
      </w:r>
      <w:r w:rsidRPr="001C3E29">
        <w:rPr>
          <w:rFonts w:hint="eastAsia"/>
        </w:rPr>
        <w:t>言己與五臣同也。左氏傳，楚子曰：晉侯險阻艱難，備嘗之矣。</w:t>
      </w:r>
      <w:r w:rsidRPr="001C3E29">
        <w:rPr>
          <w:rFonts w:hint="eastAsia"/>
          <w:b/>
          <w:color w:val="660000"/>
          <w:sz w:val="28"/>
        </w:rPr>
        <w:t>義由恩深，分隨昵加。</w:t>
      </w:r>
      <w:r w:rsidRPr="001C3E29">
        <w:rPr>
          <w:rFonts w:hint="eastAsia"/>
        </w:rPr>
        <w:t>分，猶節也。</w:t>
      </w:r>
      <w:r w:rsidRPr="001C3E29">
        <w:rPr>
          <w:rFonts w:hint="eastAsia"/>
          <w:b/>
          <w:color w:val="660000"/>
          <w:sz w:val="28"/>
        </w:rPr>
        <w:t>綢繆委心，自同匪他。</w:t>
      </w:r>
      <w:r w:rsidRPr="001C3E29">
        <w:rPr>
          <w:rFonts w:hint="eastAsia"/>
        </w:rPr>
        <w:t>其九。綢繆，已見上文。</w:t>
      </w:r>
      <w:r w:rsidR="003E4D6D" w:rsidRPr="00B81357">
        <w:rPr>
          <w:rFonts w:hint="eastAsia"/>
        </w:rPr>
        <w:t>漢書</w:t>
      </w:r>
      <w:r w:rsidRPr="001C3E29">
        <w:rPr>
          <w:rFonts w:hint="eastAsia"/>
        </w:rPr>
        <w:t>，韓信謂廣武君曰；委心歸計，願子勿辭。毛詩云：豈伊異人，兄弟匪他。</w:t>
      </w:r>
    </w:p>
    <w:p w14:paraId="68A29FB3" w14:textId="7091F8CB" w:rsidR="00474165" w:rsidRPr="00474165" w:rsidRDefault="00474165" w:rsidP="00474165">
      <w:pPr>
        <w:pStyle w:val="5"/>
        <w:ind w:firstLine="641"/>
        <w:rPr>
          <w:sz w:val="32"/>
          <w:szCs w:val="32"/>
        </w:rPr>
      </w:pPr>
      <w:r w:rsidRPr="00474165">
        <w:rPr>
          <w:rFonts w:hint="eastAsia"/>
          <w:sz w:val="32"/>
          <w:szCs w:val="32"/>
        </w:rPr>
        <w:t>其十</w:t>
      </w:r>
    </w:p>
    <w:p w14:paraId="3DBFB65A" w14:textId="51967B33" w:rsidR="00474165" w:rsidRDefault="008F46A3" w:rsidP="0044646F">
      <w:pPr>
        <w:ind w:firstLine="561"/>
      </w:pPr>
      <w:r w:rsidRPr="001C3E29">
        <w:rPr>
          <w:rFonts w:hint="eastAsia"/>
          <w:b/>
          <w:color w:val="660000"/>
          <w:sz w:val="28"/>
        </w:rPr>
        <w:t>昔在暇日，妙尋通理。</w:t>
      </w:r>
      <w:r w:rsidRPr="001C3E29">
        <w:rPr>
          <w:rFonts w:hint="eastAsia"/>
        </w:rPr>
        <w:t>孟子曰：壯者以暇日，脩其孝悌忠信也。</w:t>
      </w:r>
      <w:r w:rsidRPr="001C3E29">
        <w:rPr>
          <w:rFonts w:hint="eastAsia"/>
          <w:b/>
          <w:color w:val="660000"/>
          <w:sz w:val="28"/>
        </w:rPr>
        <w:t>尤彼意氣，使是節士</w:t>
      </w:r>
      <w:r w:rsidRPr="00C32D98">
        <w:rPr>
          <w:rStyle w:val="a9"/>
        </w:rPr>
        <w:footnoteReference w:id="3432"/>
      </w:r>
      <w:r w:rsidRPr="001C3E29">
        <w:rPr>
          <w:rFonts w:hint="eastAsia"/>
          <w:b/>
          <w:color w:val="660000"/>
          <w:sz w:val="28"/>
        </w:rPr>
        <w:t>。</w:t>
      </w:r>
      <w:r w:rsidRPr="001C3E29">
        <w:rPr>
          <w:rFonts w:hint="eastAsia"/>
        </w:rPr>
        <w:t>言己昔以意氣而殞命，皆非正道，故尤而使之。薛君韓詩章句曰：尤，非也。意氣，已見上文。謝承後</w:t>
      </w:r>
      <w:r w:rsidR="003E4D6D" w:rsidRPr="00B81357">
        <w:rPr>
          <w:rFonts w:hint="eastAsia"/>
        </w:rPr>
        <w:t>漢書</w:t>
      </w:r>
      <w:r w:rsidRPr="001C3E29">
        <w:rPr>
          <w:rFonts w:hint="eastAsia"/>
        </w:rPr>
        <w:t>曰：節士鮑昂，有鴻漸浮雲之志。慎子曰：世高節士。</w:t>
      </w:r>
      <w:r w:rsidRPr="001C3E29">
        <w:rPr>
          <w:rFonts w:hint="eastAsia"/>
          <w:b/>
          <w:color w:val="660000"/>
          <w:sz w:val="28"/>
        </w:rPr>
        <w:t>情以體生，感以情起。</w:t>
      </w:r>
      <w:r w:rsidRPr="001C3E29">
        <w:rPr>
          <w:rFonts w:hint="eastAsia"/>
        </w:rPr>
        <w:t>言今乃知意氣節士之流思情以體信，而乃生感。</w:t>
      </w:r>
      <w:r w:rsidRPr="001C3E29">
        <w:rPr>
          <w:rFonts w:hint="eastAsia"/>
          <w:b/>
          <w:color w:val="660000"/>
          <w:sz w:val="28"/>
        </w:rPr>
        <w:t>趣舍罔要，窮達斯已。</w:t>
      </w:r>
      <w:r w:rsidRPr="001C3E29">
        <w:rPr>
          <w:rFonts w:hint="eastAsia"/>
        </w:rPr>
        <w:t>其十。言</w:t>
      </w:r>
      <w:r w:rsidR="00820F0B">
        <w:rPr>
          <w:rFonts w:hint="eastAsia"/>
        </w:rPr>
        <w:t>旣</w:t>
      </w:r>
      <w:r w:rsidRPr="001C3E29">
        <w:rPr>
          <w:rFonts w:hint="eastAsia"/>
        </w:rPr>
        <w:t>感厚恩，而吉凶惟命，故云趣舍無所要求，窮達任其所止也。六韜，太公謂武王曰：夫人皆有性，趨舍不同，喜怒不等。趨，猶向也。舍，猶置也。列子，孔子曰：脩一身，任窮</w:t>
      </w:r>
      <w:r w:rsidRPr="001C3E29">
        <w:rPr>
          <w:rFonts w:hint="eastAsia"/>
        </w:rPr>
        <w:lastRenderedPageBreak/>
        <w:t>達，所謂樂天知命之無憂者也。呂氏春秋曰：古之得道者，窮亦樂，達志也</w:t>
      </w:r>
      <w:r w:rsidRPr="00C32D98">
        <w:rPr>
          <w:rStyle w:val="a9"/>
        </w:rPr>
        <w:footnoteReference w:id="3433"/>
      </w:r>
      <w:r w:rsidRPr="001C3E29">
        <w:rPr>
          <w:rFonts w:hint="eastAsia"/>
        </w:rPr>
        <w:t>。道德於此</w:t>
      </w:r>
      <w:r w:rsidRPr="00C32D98">
        <w:rPr>
          <w:rStyle w:val="a9"/>
        </w:rPr>
        <w:footnoteReference w:id="3434"/>
      </w:r>
      <w:r w:rsidRPr="001C3E29">
        <w:rPr>
          <w:rFonts w:hint="eastAsia"/>
        </w:rPr>
        <w:t>，則窮達一也。</w:t>
      </w:r>
    </w:p>
    <w:p w14:paraId="1B646967" w14:textId="30616DC7" w:rsidR="00474165" w:rsidRPr="00474165" w:rsidRDefault="00474165" w:rsidP="00474165">
      <w:pPr>
        <w:pStyle w:val="5"/>
        <w:ind w:firstLine="641"/>
        <w:rPr>
          <w:sz w:val="32"/>
          <w:szCs w:val="32"/>
        </w:rPr>
      </w:pPr>
      <w:r w:rsidRPr="00474165">
        <w:rPr>
          <w:rFonts w:hint="eastAsia"/>
          <w:sz w:val="32"/>
          <w:szCs w:val="32"/>
        </w:rPr>
        <w:t>其十一</w:t>
      </w:r>
    </w:p>
    <w:p w14:paraId="2C90EF7A" w14:textId="08943044" w:rsidR="00474165" w:rsidRDefault="008F46A3" w:rsidP="0044646F">
      <w:pPr>
        <w:ind w:firstLine="561"/>
      </w:pPr>
      <w:r w:rsidRPr="001C3E29">
        <w:rPr>
          <w:rFonts w:hint="eastAsia"/>
          <w:b/>
          <w:color w:val="660000"/>
          <w:sz w:val="28"/>
        </w:rPr>
        <w:t>由余片言，秦人是憚。</w:t>
      </w:r>
      <w:r w:rsidR="003E4D6D" w:rsidRPr="00B81357">
        <w:rPr>
          <w:rFonts w:hint="eastAsia"/>
        </w:rPr>
        <w:t>史記</w:t>
      </w:r>
      <w:r w:rsidRPr="001C3E29">
        <w:rPr>
          <w:rFonts w:hint="eastAsia"/>
        </w:rPr>
        <w:t>，秦繆公問內史瘳曰</w:t>
      </w:r>
      <w:r w:rsidRPr="00C32D98">
        <w:rPr>
          <w:rStyle w:val="a9"/>
        </w:rPr>
        <w:footnoteReference w:id="3435"/>
      </w:r>
      <w:r w:rsidRPr="001C3E29">
        <w:rPr>
          <w:rFonts w:hint="eastAsia"/>
        </w:rPr>
        <w:t>：孤聞鄰國有聖人，敵國之憂也。今由余，寡人之害，將奈何也！</w:t>
      </w:r>
      <w:r w:rsidRPr="001C3E29">
        <w:rPr>
          <w:rFonts w:hint="eastAsia"/>
          <w:b/>
          <w:color w:val="660000"/>
          <w:sz w:val="28"/>
        </w:rPr>
        <w:t>日磾效忠，飛聲有漢。</w:t>
      </w:r>
      <w:r w:rsidRPr="001C3E29">
        <w:rPr>
          <w:rFonts w:hint="eastAsia"/>
        </w:rPr>
        <w:t>金日磾，已見西征賦。思玄賦曰：盍遠跡以飛聲。</w:t>
      </w:r>
      <w:r w:rsidRPr="001C3E29">
        <w:rPr>
          <w:rFonts w:hint="eastAsia"/>
          <w:b/>
          <w:color w:val="660000"/>
          <w:sz w:val="28"/>
        </w:rPr>
        <w:t>桓桓撫軍，古賢作冠。來牧幽都，濟厥塗炭。</w:t>
      </w:r>
      <w:r w:rsidRPr="001C3E29">
        <w:rPr>
          <w:rFonts w:hint="eastAsia"/>
        </w:rPr>
        <w:t>其十一。劉琨勸進表曰：撫軍幽州刺史臣匹磾。尚書曰：勗哉夫子，尚桓桓。</w:t>
      </w:r>
      <w:r w:rsidR="003E4D6D" w:rsidRPr="00B81357">
        <w:rPr>
          <w:rFonts w:hint="eastAsia"/>
        </w:rPr>
        <w:t>漢書</w:t>
      </w:r>
      <w:r w:rsidRPr="001C3E29">
        <w:rPr>
          <w:rFonts w:hint="eastAsia"/>
        </w:rPr>
        <w:t>曰：陳遵、張竦</w:t>
      </w:r>
      <w:r w:rsidR="00F355DD">
        <w:rPr>
          <w:rFonts w:hint="eastAsia"/>
        </w:rPr>
        <w:t>爲</w:t>
      </w:r>
      <w:r w:rsidRPr="001C3E29">
        <w:rPr>
          <w:rFonts w:hint="eastAsia"/>
        </w:rPr>
        <w:t>後進冠。小雅曰：牧，臨也。尚書曰：有夏昏虐，民墜塗炭。</w:t>
      </w:r>
    </w:p>
    <w:p w14:paraId="0A76ED85" w14:textId="167237C2" w:rsidR="00474165" w:rsidRPr="00474165" w:rsidRDefault="00474165" w:rsidP="00474165">
      <w:pPr>
        <w:pStyle w:val="5"/>
        <w:ind w:firstLine="641"/>
        <w:rPr>
          <w:sz w:val="32"/>
          <w:szCs w:val="32"/>
        </w:rPr>
      </w:pPr>
      <w:r w:rsidRPr="00474165">
        <w:rPr>
          <w:rFonts w:hint="eastAsia"/>
          <w:sz w:val="32"/>
          <w:szCs w:val="32"/>
        </w:rPr>
        <w:t>其十二</w:t>
      </w:r>
    </w:p>
    <w:p w14:paraId="573BDDD5" w14:textId="6B5816A9" w:rsidR="00474165" w:rsidRDefault="008F46A3" w:rsidP="0044646F">
      <w:pPr>
        <w:ind w:firstLine="561"/>
      </w:pPr>
      <w:r w:rsidRPr="001C3E29">
        <w:rPr>
          <w:rFonts w:hint="eastAsia"/>
          <w:b/>
          <w:color w:val="660000"/>
          <w:sz w:val="28"/>
        </w:rPr>
        <w:t>塗炭</w:t>
      </w:r>
      <w:r w:rsidR="00820F0B">
        <w:rPr>
          <w:rFonts w:hint="eastAsia"/>
          <w:b/>
          <w:color w:val="660000"/>
          <w:sz w:val="28"/>
        </w:rPr>
        <w:t>旣</w:t>
      </w:r>
      <w:r w:rsidRPr="001C3E29">
        <w:rPr>
          <w:rFonts w:hint="eastAsia"/>
          <w:b/>
          <w:color w:val="660000"/>
          <w:sz w:val="28"/>
        </w:rPr>
        <w:t>濟，寇挫民阜。</w:t>
      </w:r>
      <w:r w:rsidRPr="001C3E29">
        <w:rPr>
          <w:rFonts w:hint="eastAsia"/>
        </w:rPr>
        <w:t>周禮曰：以阜人民。鄭玄曰：阜，盛也。</w:t>
      </w:r>
      <w:r w:rsidRPr="001C3E29">
        <w:rPr>
          <w:rFonts w:hint="eastAsia"/>
          <w:b/>
          <w:color w:val="660000"/>
          <w:sz w:val="28"/>
        </w:rPr>
        <w:t>謬其疲隸，授之朝右。</w:t>
      </w:r>
      <w:r w:rsidRPr="001C3E29">
        <w:rPr>
          <w:rFonts w:hint="eastAsia"/>
        </w:rPr>
        <w:t>朝右，謂別駕也。張璠漢記曰；王堂</w:t>
      </w:r>
      <w:r w:rsidR="00F355DD">
        <w:rPr>
          <w:rFonts w:hint="eastAsia"/>
        </w:rPr>
        <w:t>爲</w:t>
      </w:r>
      <w:r w:rsidRPr="001C3E29">
        <w:rPr>
          <w:rFonts w:hint="eastAsia"/>
        </w:rPr>
        <w:t>汝南太守，教掾吏曰；其憲章朝右，委功曹陳蕃也。</w:t>
      </w:r>
      <w:r w:rsidRPr="001C3E29">
        <w:rPr>
          <w:rFonts w:hint="eastAsia"/>
          <w:b/>
          <w:color w:val="660000"/>
          <w:sz w:val="28"/>
        </w:rPr>
        <w:t>上懼任大，下欣施厚。</w:t>
      </w:r>
      <w:r w:rsidR="003E4D6D" w:rsidRPr="00B81357">
        <w:rPr>
          <w:rFonts w:hint="eastAsia"/>
        </w:rPr>
        <w:t>漢書</w:t>
      </w:r>
      <w:r w:rsidRPr="001C3E29">
        <w:rPr>
          <w:rFonts w:hint="eastAsia"/>
        </w:rPr>
        <w:t>，武帝制曰：任大而守重。管子曰：上施厚，則民之報上亦厚也。</w:t>
      </w:r>
      <w:r w:rsidRPr="001C3E29">
        <w:rPr>
          <w:rFonts w:hint="eastAsia"/>
          <w:b/>
          <w:color w:val="660000"/>
          <w:sz w:val="28"/>
        </w:rPr>
        <w:t>實祗高明，敢忘所守。</w:t>
      </w:r>
      <w:r w:rsidRPr="001C3E29">
        <w:rPr>
          <w:rFonts w:hint="eastAsia"/>
        </w:rPr>
        <w:t>其十二。毛詩曰：高朗令終。鄭玄曰：有高明之譽，而以善名終也。</w:t>
      </w:r>
      <w:r w:rsidR="003E4D6D" w:rsidRPr="00B81357">
        <w:rPr>
          <w:rFonts w:hint="eastAsia"/>
        </w:rPr>
        <w:t>漢書</w:t>
      </w:r>
      <w:r w:rsidRPr="001C3E29">
        <w:rPr>
          <w:rFonts w:hint="eastAsia"/>
        </w:rPr>
        <w:t>，谷永曰：有守者循其職也。</w:t>
      </w:r>
    </w:p>
    <w:p w14:paraId="29F22AA6" w14:textId="4CB16634" w:rsidR="00474165" w:rsidRPr="00474165" w:rsidRDefault="00474165" w:rsidP="00474165">
      <w:pPr>
        <w:pStyle w:val="5"/>
        <w:ind w:firstLine="641"/>
        <w:rPr>
          <w:sz w:val="32"/>
          <w:szCs w:val="32"/>
        </w:rPr>
      </w:pPr>
      <w:r w:rsidRPr="00474165">
        <w:rPr>
          <w:rFonts w:hint="eastAsia"/>
          <w:sz w:val="32"/>
          <w:szCs w:val="32"/>
        </w:rPr>
        <w:lastRenderedPageBreak/>
        <w:t>其十三</w:t>
      </w:r>
    </w:p>
    <w:p w14:paraId="317E5A80" w14:textId="4CAAACBC" w:rsidR="00474165" w:rsidRDefault="008F46A3" w:rsidP="0044646F">
      <w:pPr>
        <w:ind w:firstLine="561"/>
      </w:pPr>
      <w:r w:rsidRPr="001C3E29">
        <w:rPr>
          <w:rFonts w:hint="eastAsia"/>
          <w:b/>
          <w:color w:val="660000"/>
          <w:sz w:val="28"/>
        </w:rPr>
        <w:t>相彼反哺，尚在翔禽。</w:t>
      </w:r>
      <w:r w:rsidRPr="001C3E29">
        <w:rPr>
          <w:rFonts w:hint="eastAsia"/>
        </w:rPr>
        <w:t>毛詩曰：相彼鳥矣，猶求友聲。小雅曰：純黑而反哺者謂之烏也。</w:t>
      </w:r>
      <w:r w:rsidRPr="001C3E29">
        <w:rPr>
          <w:rFonts w:hint="eastAsia"/>
          <w:b/>
          <w:color w:val="660000"/>
          <w:sz w:val="28"/>
        </w:rPr>
        <w:t>孰是人斯，而忍斯心？</w:t>
      </w:r>
      <w:r w:rsidRPr="001C3E29">
        <w:rPr>
          <w:rFonts w:hint="eastAsia"/>
        </w:rPr>
        <w:t>斯心，謂諶父母見害之心也。國語，國人誦共世子曰：是人斯而有是篯也。</w:t>
      </w:r>
      <w:r w:rsidRPr="001C3E29">
        <w:rPr>
          <w:rFonts w:hint="eastAsia"/>
          <w:b/>
          <w:color w:val="660000"/>
          <w:sz w:val="28"/>
        </w:rPr>
        <w:t>每憑山海，庶覿高深。</w:t>
      </w:r>
      <w:r w:rsidRPr="001C3E29">
        <w:rPr>
          <w:rFonts w:hint="eastAsia"/>
        </w:rPr>
        <w:t>山海，以喻琨也。李斯上書曰：太山不讓土壤，故能成其高；河海不擇細流，故能成其深。</w:t>
      </w:r>
      <w:r w:rsidRPr="001C3E29">
        <w:rPr>
          <w:rFonts w:hint="eastAsia"/>
          <w:b/>
          <w:color w:val="660000"/>
          <w:sz w:val="28"/>
        </w:rPr>
        <w:t>遐眺存亡，緬成飛沈。</w:t>
      </w:r>
      <w:r w:rsidRPr="001C3E29">
        <w:rPr>
          <w:rFonts w:hint="eastAsia"/>
        </w:rPr>
        <w:t>其十三。韋昭國語注曰：緬，猶邈也。</w:t>
      </w:r>
    </w:p>
    <w:p w14:paraId="4AB18BF4" w14:textId="687A8B1A" w:rsidR="00474165" w:rsidRPr="00474165" w:rsidRDefault="00474165" w:rsidP="00474165">
      <w:pPr>
        <w:pStyle w:val="5"/>
        <w:ind w:firstLine="641"/>
        <w:rPr>
          <w:sz w:val="32"/>
          <w:szCs w:val="32"/>
        </w:rPr>
      </w:pPr>
      <w:r w:rsidRPr="00474165">
        <w:rPr>
          <w:rFonts w:hint="eastAsia"/>
          <w:sz w:val="32"/>
          <w:szCs w:val="32"/>
        </w:rPr>
        <w:t>其十四</w:t>
      </w:r>
    </w:p>
    <w:p w14:paraId="66D23501" w14:textId="40374926" w:rsidR="00474165" w:rsidRDefault="008F46A3" w:rsidP="0044646F">
      <w:pPr>
        <w:ind w:firstLine="561"/>
      </w:pPr>
      <w:r w:rsidRPr="001C3E29">
        <w:rPr>
          <w:rFonts w:hint="eastAsia"/>
          <w:b/>
          <w:color w:val="660000"/>
          <w:sz w:val="28"/>
        </w:rPr>
        <w:t>長徽已纓，逝將徙舉。</w:t>
      </w:r>
      <w:r w:rsidRPr="001C3E29">
        <w:rPr>
          <w:rFonts w:hint="eastAsia"/>
        </w:rPr>
        <w:t>長徽已纓，謂被匹磾所辟，類乎徽纆之繫於己也。周易曰：繫用徽纆。說文曰：嬰，繞也。</w:t>
      </w:r>
      <w:r w:rsidRPr="001C3E29">
        <w:rPr>
          <w:rFonts w:hint="eastAsia"/>
          <w:b/>
          <w:color w:val="660000"/>
          <w:sz w:val="28"/>
        </w:rPr>
        <w:t>收跡西踐，銜哀東願。</w:t>
      </w:r>
      <w:r w:rsidRPr="001C3E29">
        <w:rPr>
          <w:rFonts w:hint="eastAsia"/>
        </w:rPr>
        <w:t>鄭玄毛詩箋曰：迴首曰顧。</w:t>
      </w:r>
      <w:r w:rsidRPr="001C3E29">
        <w:rPr>
          <w:rFonts w:hint="eastAsia"/>
          <w:b/>
          <w:color w:val="660000"/>
          <w:sz w:val="28"/>
        </w:rPr>
        <w:t>曷云塗遼？曾不咫步。</w:t>
      </w:r>
      <w:r w:rsidRPr="001C3E29">
        <w:rPr>
          <w:rFonts w:hint="eastAsia"/>
        </w:rPr>
        <w:t>賈逵國語注曰：八寸曰咫。</w:t>
      </w:r>
      <w:r w:rsidRPr="001C3E29">
        <w:rPr>
          <w:rFonts w:hint="eastAsia"/>
          <w:b/>
          <w:color w:val="660000"/>
          <w:sz w:val="28"/>
        </w:rPr>
        <w:t>豈不夙夜？謂行多露。</w:t>
      </w:r>
      <w:r w:rsidRPr="001C3E29">
        <w:rPr>
          <w:rFonts w:hint="eastAsia"/>
        </w:rPr>
        <w:t>其十四。毛詩曰：豈不夙夜？謂行多露。然貞女以露多而不往，喻己懼威而不行。</w:t>
      </w:r>
    </w:p>
    <w:p w14:paraId="23FE1571" w14:textId="59D04DF4" w:rsidR="00474165" w:rsidRPr="00474165" w:rsidRDefault="00474165" w:rsidP="00474165">
      <w:pPr>
        <w:pStyle w:val="5"/>
        <w:ind w:firstLine="641"/>
        <w:rPr>
          <w:sz w:val="32"/>
          <w:szCs w:val="32"/>
        </w:rPr>
      </w:pPr>
      <w:r w:rsidRPr="00474165">
        <w:rPr>
          <w:rFonts w:hint="eastAsia"/>
          <w:sz w:val="32"/>
          <w:szCs w:val="32"/>
        </w:rPr>
        <w:t>其十五</w:t>
      </w:r>
    </w:p>
    <w:p w14:paraId="602C1FEA" w14:textId="274B7637" w:rsidR="00474165" w:rsidRDefault="008F46A3" w:rsidP="0044646F">
      <w:pPr>
        <w:ind w:firstLine="561"/>
      </w:pPr>
      <w:r w:rsidRPr="001C3E29">
        <w:rPr>
          <w:rFonts w:hint="eastAsia"/>
          <w:b/>
          <w:color w:val="660000"/>
          <w:sz w:val="28"/>
        </w:rPr>
        <w:t>綿綿女蘿，施于松標。</w:t>
      </w:r>
      <w:r w:rsidRPr="001C3E29">
        <w:rPr>
          <w:rFonts w:hint="eastAsia"/>
        </w:rPr>
        <w:t>女蘿，自喻。松標，謂琨也。毛詩曰：蔦與女蘿，施于松柏。廣雅曰：標，末也，必遙切。</w:t>
      </w:r>
      <w:r w:rsidRPr="001C3E29">
        <w:rPr>
          <w:rFonts w:hint="eastAsia"/>
          <w:b/>
          <w:color w:val="660000"/>
          <w:sz w:val="28"/>
        </w:rPr>
        <w:t>稟澤洪幹，晞陽豐條。</w:t>
      </w:r>
      <w:r w:rsidRPr="001C3E29">
        <w:rPr>
          <w:rFonts w:hint="eastAsia"/>
        </w:rPr>
        <w:t>說文曰：幹，本也。楚辭曰：夕晞余身乎九陽。毛萇詩傳曰：晞，乾也。</w:t>
      </w:r>
      <w:r w:rsidRPr="001C3E29">
        <w:rPr>
          <w:rFonts w:hint="eastAsia"/>
          <w:b/>
          <w:color w:val="660000"/>
          <w:sz w:val="28"/>
        </w:rPr>
        <w:t>根淺難固，莖弱易彫；操彼纖質，承此衝飆。</w:t>
      </w:r>
      <w:r w:rsidRPr="001C3E29">
        <w:rPr>
          <w:rFonts w:hint="eastAsia"/>
        </w:rPr>
        <w:t>其十五。飆，喻亂也。鹽鐵論曰；衝風飄鹵，沙石凝積。</w:t>
      </w:r>
    </w:p>
    <w:p w14:paraId="1502D707" w14:textId="3172D275" w:rsidR="00474165" w:rsidRPr="00474165" w:rsidRDefault="00474165" w:rsidP="00474165">
      <w:pPr>
        <w:pStyle w:val="5"/>
        <w:ind w:firstLine="641"/>
        <w:rPr>
          <w:sz w:val="32"/>
          <w:szCs w:val="32"/>
        </w:rPr>
      </w:pPr>
      <w:r w:rsidRPr="00474165">
        <w:rPr>
          <w:rFonts w:hint="eastAsia"/>
          <w:sz w:val="32"/>
          <w:szCs w:val="32"/>
        </w:rPr>
        <w:lastRenderedPageBreak/>
        <w:t>其十六</w:t>
      </w:r>
    </w:p>
    <w:p w14:paraId="51BE4E23" w14:textId="1D009FE8" w:rsidR="00474165" w:rsidRDefault="008F46A3" w:rsidP="0044646F">
      <w:pPr>
        <w:ind w:firstLine="561"/>
      </w:pPr>
      <w:r w:rsidRPr="001C3E29">
        <w:rPr>
          <w:rFonts w:hint="eastAsia"/>
          <w:b/>
          <w:color w:val="660000"/>
          <w:sz w:val="28"/>
        </w:rPr>
        <w:t>纖質寔微，衝飆斯值，誰謂言精？致在賞意。</w:t>
      </w:r>
      <w:r w:rsidRPr="001C3E29">
        <w:rPr>
          <w:rFonts w:hint="eastAsia"/>
        </w:rPr>
        <w:t>莊子曰：可以言論者，物之粗者也；可以意致者，物之精者也。鄭玄禮記注曰：致之言至也。</w:t>
      </w:r>
      <w:r w:rsidRPr="001C3E29">
        <w:rPr>
          <w:rFonts w:hint="eastAsia"/>
          <w:b/>
          <w:color w:val="660000"/>
          <w:sz w:val="28"/>
        </w:rPr>
        <w:t>不見得魚，亦忘厥餌。</w:t>
      </w:r>
      <w:r w:rsidRPr="001C3E29">
        <w:rPr>
          <w:rFonts w:hint="eastAsia"/>
        </w:rPr>
        <w:t>餌，猶筌也。莊子曰：筌者，所以得魚也，得魚而忘筌。言者，所以在意也，得意而忘言。</w:t>
      </w:r>
      <w:r w:rsidRPr="001C3E29">
        <w:rPr>
          <w:rFonts w:hint="eastAsia"/>
          <w:b/>
          <w:color w:val="660000"/>
          <w:sz w:val="28"/>
        </w:rPr>
        <w:t>遺其形骸，寄之深識。</w:t>
      </w:r>
      <w:r w:rsidRPr="001C3E29">
        <w:rPr>
          <w:rFonts w:hint="eastAsia"/>
        </w:rPr>
        <w:t>其十六。莊子曰：申徒，兀者也，謂子產曰：吾與夫子遊十有九年矣，而未曾知吾兀者也。今與我遊於形骸之內，而子索我於形骸之外，不亦過乎？王命論曰：淵然深識。</w:t>
      </w:r>
    </w:p>
    <w:p w14:paraId="3C03531C" w14:textId="2209CB20" w:rsidR="00474165" w:rsidRPr="00474165" w:rsidRDefault="00474165" w:rsidP="00474165">
      <w:pPr>
        <w:pStyle w:val="5"/>
        <w:ind w:firstLine="641"/>
        <w:rPr>
          <w:sz w:val="32"/>
          <w:szCs w:val="32"/>
        </w:rPr>
      </w:pPr>
      <w:r w:rsidRPr="00474165">
        <w:rPr>
          <w:rFonts w:hint="eastAsia"/>
          <w:sz w:val="32"/>
          <w:szCs w:val="32"/>
        </w:rPr>
        <w:t>其十七</w:t>
      </w:r>
    </w:p>
    <w:p w14:paraId="01D87D28" w14:textId="6CC2612A" w:rsidR="00474165" w:rsidRDefault="008F46A3" w:rsidP="0044646F">
      <w:pPr>
        <w:ind w:firstLine="561"/>
      </w:pPr>
      <w:r w:rsidRPr="001C3E29">
        <w:rPr>
          <w:rFonts w:hint="eastAsia"/>
          <w:b/>
          <w:color w:val="660000"/>
          <w:sz w:val="28"/>
        </w:rPr>
        <w:t>先民頤意，潛山隱机。</w:t>
      </w:r>
      <w:r w:rsidRPr="001C3E29">
        <w:rPr>
          <w:rFonts w:hint="eastAsia"/>
        </w:rPr>
        <w:t>毛詩曰：先民有作。爾雅曰：頤，養也。莊子曰：南郭子綦隱机而坐，嗒焉似喪其偶也。</w:t>
      </w:r>
      <w:r w:rsidRPr="001C3E29">
        <w:rPr>
          <w:rFonts w:hint="eastAsia"/>
          <w:b/>
          <w:color w:val="660000"/>
          <w:sz w:val="28"/>
        </w:rPr>
        <w:t>仰熙丹崖，俯澡綠水。</w:t>
      </w:r>
      <w:r w:rsidRPr="001C3E29">
        <w:rPr>
          <w:rFonts w:hint="eastAsia"/>
        </w:rPr>
        <w:t>說文曰：熙，燥也，謂暴燥也。</w:t>
      </w:r>
      <w:r w:rsidRPr="001C3E29">
        <w:rPr>
          <w:rFonts w:hint="eastAsia"/>
          <w:b/>
          <w:color w:val="660000"/>
          <w:sz w:val="28"/>
        </w:rPr>
        <w:t>無求於和，自附眾美。</w:t>
      </w:r>
      <w:r w:rsidRPr="001C3E29">
        <w:rPr>
          <w:rFonts w:hint="eastAsia"/>
        </w:rPr>
        <w:t>莊子曰：古之治道者，智與恬交相養，而和理出其性。又曰：無不亡也，無不有也，澹然無極，而眾美從之。</w:t>
      </w:r>
      <w:r w:rsidRPr="001C3E29">
        <w:rPr>
          <w:rFonts w:hint="eastAsia"/>
          <w:b/>
          <w:color w:val="660000"/>
          <w:sz w:val="28"/>
        </w:rPr>
        <w:t>慷慨遐蹤，有愧高旨。</w:t>
      </w:r>
      <w:r w:rsidRPr="001C3E29">
        <w:rPr>
          <w:rFonts w:hint="eastAsia"/>
        </w:rPr>
        <w:t>其十七。言心慷慨慕古賢之遠蹤，而事與願違，故有愧高旨。</w:t>
      </w:r>
    </w:p>
    <w:p w14:paraId="78168097" w14:textId="7A1EB180" w:rsidR="00474165" w:rsidRPr="00474165" w:rsidRDefault="00474165" w:rsidP="00474165">
      <w:pPr>
        <w:pStyle w:val="5"/>
        <w:ind w:firstLine="641"/>
        <w:rPr>
          <w:sz w:val="32"/>
          <w:szCs w:val="32"/>
        </w:rPr>
      </w:pPr>
      <w:r w:rsidRPr="00474165">
        <w:rPr>
          <w:rFonts w:hint="eastAsia"/>
          <w:sz w:val="32"/>
          <w:szCs w:val="32"/>
        </w:rPr>
        <w:t>其十八</w:t>
      </w:r>
    </w:p>
    <w:p w14:paraId="413C30C3" w14:textId="43F58D6D" w:rsidR="00474165" w:rsidRDefault="008F46A3" w:rsidP="0044646F">
      <w:pPr>
        <w:ind w:firstLine="561"/>
      </w:pPr>
      <w:r w:rsidRPr="001C3E29">
        <w:rPr>
          <w:rFonts w:hint="eastAsia"/>
          <w:b/>
          <w:color w:val="660000"/>
          <w:sz w:val="28"/>
        </w:rPr>
        <w:t>爰造異論，肝膽楚越。</w:t>
      </w:r>
      <w:r w:rsidRPr="001C3E29">
        <w:rPr>
          <w:rFonts w:hint="eastAsia"/>
        </w:rPr>
        <w:t>謂琨被謗也。臧榮諸晉書曰：眾人謂琨詩懷帝王大志。莊子，仲尼謂常季曰：自其異者視之，肝膽楚越也。高誘淮南子注曰：肝膽，喻近也。楚越，喻遠也。</w:t>
      </w:r>
      <w:r w:rsidRPr="001C3E29">
        <w:rPr>
          <w:rFonts w:hint="eastAsia"/>
          <w:b/>
          <w:color w:val="660000"/>
          <w:sz w:val="28"/>
        </w:rPr>
        <w:t>惟同大觀，萬殊一轍。</w:t>
      </w:r>
      <w:r w:rsidRPr="001C3E29">
        <w:rPr>
          <w:rFonts w:hint="eastAsia"/>
        </w:rPr>
        <w:t>同大觀，謂琨也。鶡冠子曰：達人大觀，乃見其符。文子曰：聖人由近知遠，以萬異</w:t>
      </w:r>
      <w:r w:rsidR="00F355DD">
        <w:rPr>
          <w:rFonts w:hint="eastAsia"/>
        </w:rPr>
        <w:t>爲</w:t>
      </w:r>
      <w:r w:rsidRPr="001C3E29">
        <w:rPr>
          <w:rFonts w:hint="eastAsia"/>
        </w:rPr>
        <w:t>一同也。淮南子曰：萬殊</w:t>
      </w:r>
      <w:r w:rsidR="00F355DD">
        <w:rPr>
          <w:rFonts w:hint="eastAsia"/>
        </w:rPr>
        <w:t>爲</w:t>
      </w:r>
      <w:r w:rsidRPr="001C3E29">
        <w:rPr>
          <w:rFonts w:hint="eastAsia"/>
        </w:rPr>
        <w:t>一也。</w:t>
      </w:r>
      <w:r w:rsidRPr="001C3E29">
        <w:rPr>
          <w:rFonts w:hint="eastAsia"/>
          <w:b/>
          <w:color w:val="660000"/>
          <w:sz w:val="28"/>
        </w:rPr>
        <w:t>死生</w:t>
      </w:r>
      <w:r w:rsidR="00820F0B">
        <w:rPr>
          <w:rFonts w:hint="eastAsia"/>
          <w:b/>
          <w:color w:val="660000"/>
          <w:sz w:val="28"/>
        </w:rPr>
        <w:t>旣</w:t>
      </w:r>
      <w:r w:rsidRPr="001C3E29">
        <w:rPr>
          <w:rFonts w:hint="eastAsia"/>
          <w:b/>
          <w:color w:val="660000"/>
          <w:sz w:val="28"/>
        </w:rPr>
        <w:t>齊，榮辱奚別？</w:t>
      </w:r>
      <w:r w:rsidRPr="001C3E29">
        <w:rPr>
          <w:rFonts w:hint="eastAsia"/>
        </w:rPr>
        <w:t>列子，楊朱曰：生齊，死齊，賢齊，愚齊，貴齊，賤齊。王仲宣七釋曰：均同死生，混齊榮辱也。</w:t>
      </w:r>
      <w:r w:rsidRPr="001C3E29">
        <w:rPr>
          <w:rFonts w:hint="eastAsia"/>
          <w:b/>
          <w:color w:val="660000"/>
          <w:sz w:val="28"/>
        </w:rPr>
        <w:t>處</w:t>
      </w:r>
      <w:r w:rsidRPr="001C3E29">
        <w:rPr>
          <w:rFonts w:hint="eastAsia"/>
          <w:b/>
          <w:color w:val="660000"/>
          <w:sz w:val="28"/>
        </w:rPr>
        <w:lastRenderedPageBreak/>
        <w:t>其玄根，廓焉靡結。</w:t>
      </w:r>
      <w:r w:rsidRPr="001C3E29">
        <w:rPr>
          <w:rFonts w:hint="eastAsia"/>
        </w:rPr>
        <w:t>其十八。廣雅曰：玄，道也。張衡玄圖曰：玄者，無形之類，自然之根，作於太始，莫與</w:t>
      </w:r>
      <w:r w:rsidR="00F355DD">
        <w:rPr>
          <w:rFonts w:hint="eastAsia"/>
        </w:rPr>
        <w:t>爲</w:t>
      </w:r>
      <w:r w:rsidRPr="001C3E29">
        <w:rPr>
          <w:rFonts w:hint="eastAsia"/>
        </w:rPr>
        <w:t>先。廣雅曰：廓，空也。靡結，謂體道虛通，心無怨結也。</w:t>
      </w:r>
    </w:p>
    <w:p w14:paraId="55BA826A" w14:textId="7CFC4E8D" w:rsidR="00474165" w:rsidRPr="00474165" w:rsidRDefault="00474165" w:rsidP="00474165">
      <w:pPr>
        <w:pStyle w:val="5"/>
        <w:ind w:firstLine="641"/>
        <w:rPr>
          <w:sz w:val="32"/>
          <w:szCs w:val="32"/>
        </w:rPr>
      </w:pPr>
      <w:r w:rsidRPr="00474165">
        <w:rPr>
          <w:rFonts w:hint="eastAsia"/>
          <w:sz w:val="32"/>
          <w:szCs w:val="32"/>
        </w:rPr>
        <w:t>其十九</w:t>
      </w:r>
    </w:p>
    <w:p w14:paraId="31FDA5AA" w14:textId="47A4FB6E" w:rsidR="00474165" w:rsidRDefault="008F46A3" w:rsidP="0044646F">
      <w:pPr>
        <w:ind w:firstLine="561"/>
      </w:pPr>
      <w:r w:rsidRPr="001C3E29">
        <w:rPr>
          <w:rFonts w:hint="eastAsia"/>
          <w:b/>
          <w:color w:val="660000"/>
          <w:sz w:val="28"/>
        </w:rPr>
        <w:t>福</w:t>
      </w:r>
      <w:r w:rsidR="00F355DD">
        <w:rPr>
          <w:rFonts w:hint="eastAsia"/>
          <w:b/>
          <w:color w:val="660000"/>
          <w:sz w:val="28"/>
        </w:rPr>
        <w:t>爲</w:t>
      </w:r>
      <w:r w:rsidRPr="001C3E29">
        <w:rPr>
          <w:rFonts w:hint="eastAsia"/>
          <w:b/>
          <w:color w:val="660000"/>
          <w:sz w:val="28"/>
        </w:rPr>
        <w:t>禍始，禍作福階。</w:t>
      </w:r>
      <w:r w:rsidRPr="001C3E29">
        <w:rPr>
          <w:rFonts w:hint="eastAsia"/>
        </w:rPr>
        <w:t>言無常也。韓詩曰：利</w:t>
      </w:r>
      <w:r w:rsidR="00F355DD">
        <w:rPr>
          <w:rFonts w:hint="eastAsia"/>
        </w:rPr>
        <w:t>爲</w:t>
      </w:r>
      <w:r w:rsidRPr="001C3E29">
        <w:rPr>
          <w:rFonts w:hint="eastAsia"/>
        </w:rPr>
        <w:t>用本，福</w:t>
      </w:r>
      <w:r w:rsidR="00F355DD">
        <w:rPr>
          <w:rFonts w:hint="eastAsia"/>
        </w:rPr>
        <w:t>爲</w:t>
      </w:r>
      <w:r w:rsidRPr="001C3E29">
        <w:rPr>
          <w:rFonts w:hint="eastAsia"/>
        </w:rPr>
        <w:t>禍先。越記曰：禍</w:t>
      </w:r>
      <w:r w:rsidR="00F355DD">
        <w:rPr>
          <w:rFonts w:hint="eastAsia"/>
        </w:rPr>
        <w:t>爲</w:t>
      </w:r>
      <w:r w:rsidRPr="001C3E29">
        <w:rPr>
          <w:rFonts w:hint="eastAsia"/>
        </w:rPr>
        <w:t>福先，福</w:t>
      </w:r>
      <w:r w:rsidR="00F355DD">
        <w:rPr>
          <w:rFonts w:hint="eastAsia"/>
        </w:rPr>
        <w:t>爲</w:t>
      </w:r>
      <w:r w:rsidRPr="001C3E29">
        <w:rPr>
          <w:rFonts w:hint="eastAsia"/>
        </w:rPr>
        <w:t>禍堂。</w:t>
      </w:r>
      <w:r w:rsidRPr="001C3E29">
        <w:rPr>
          <w:rFonts w:hint="eastAsia"/>
          <w:b/>
          <w:color w:val="660000"/>
          <w:sz w:val="28"/>
        </w:rPr>
        <w:t>天地盈虛，寒暑周迴。</w:t>
      </w:r>
      <w:r w:rsidRPr="001C3E29">
        <w:rPr>
          <w:rFonts w:hint="eastAsia"/>
        </w:rPr>
        <w:t>言物極必反也。周易曰：天地盈虛，與時消息。又曰：寒往則暑來，暑往則寒來。</w:t>
      </w:r>
      <w:r w:rsidRPr="001C3E29">
        <w:rPr>
          <w:rFonts w:hint="eastAsia"/>
          <w:b/>
          <w:color w:val="660000"/>
          <w:sz w:val="28"/>
        </w:rPr>
        <w:t>夫差不祀，釁在勝齊。</w:t>
      </w:r>
      <w:r w:rsidRPr="001C3E29">
        <w:rPr>
          <w:rFonts w:hint="eastAsia"/>
        </w:rPr>
        <w:t>以喻聰也。</w:t>
      </w:r>
      <w:r w:rsidR="003E4D6D" w:rsidRPr="00B81357">
        <w:rPr>
          <w:rFonts w:hint="eastAsia"/>
        </w:rPr>
        <w:t>史記</w:t>
      </w:r>
      <w:r w:rsidRPr="001C3E29">
        <w:rPr>
          <w:rFonts w:hint="eastAsia"/>
        </w:rPr>
        <w:t>曰：吳王夫差北伐齊，敗於艾陵。越王勾踐敗吳，吳王遂自剄死。越王滅吳也。</w:t>
      </w:r>
      <w:r w:rsidRPr="001C3E29">
        <w:rPr>
          <w:rFonts w:hint="eastAsia"/>
          <w:b/>
          <w:color w:val="660000"/>
          <w:sz w:val="28"/>
        </w:rPr>
        <w:t>勾踐作伯，祚自會稽。</w:t>
      </w:r>
      <w:r w:rsidRPr="001C3E29">
        <w:rPr>
          <w:rFonts w:hint="eastAsia"/>
        </w:rPr>
        <w:t>其十九。以喻琨也。</w:t>
      </w:r>
      <w:r w:rsidR="003E4D6D" w:rsidRPr="00B81357">
        <w:rPr>
          <w:rFonts w:hint="eastAsia"/>
        </w:rPr>
        <w:t>史記</w:t>
      </w:r>
      <w:r w:rsidRPr="001C3E29">
        <w:rPr>
          <w:rFonts w:hint="eastAsia"/>
        </w:rPr>
        <w:t>曰：勾踐已平吳，周元王使人賜勾踐胙，九命</w:t>
      </w:r>
      <w:r w:rsidR="00F355DD">
        <w:rPr>
          <w:rFonts w:hint="eastAsia"/>
        </w:rPr>
        <w:t>爲</w:t>
      </w:r>
      <w:r w:rsidRPr="001C3E29">
        <w:rPr>
          <w:rFonts w:hint="eastAsia"/>
        </w:rPr>
        <w:t>伯。又曰：夫差以甲兵五千人</w:t>
      </w:r>
      <w:r w:rsidRPr="00C32D98">
        <w:rPr>
          <w:rStyle w:val="a9"/>
        </w:rPr>
        <w:footnoteReference w:id="3436"/>
      </w:r>
      <w:r w:rsidRPr="001C3E29">
        <w:rPr>
          <w:rFonts w:hint="eastAsia"/>
        </w:rPr>
        <w:t>，棲於會稽也。</w:t>
      </w:r>
    </w:p>
    <w:p w14:paraId="1E0D6552" w14:textId="739D6B8B" w:rsidR="00474165" w:rsidRPr="00474165" w:rsidRDefault="00474165" w:rsidP="00474165">
      <w:pPr>
        <w:pStyle w:val="5"/>
        <w:ind w:firstLine="641"/>
        <w:rPr>
          <w:sz w:val="32"/>
          <w:szCs w:val="32"/>
        </w:rPr>
      </w:pPr>
      <w:r w:rsidRPr="00474165">
        <w:rPr>
          <w:rFonts w:hint="eastAsia"/>
          <w:sz w:val="32"/>
          <w:szCs w:val="32"/>
        </w:rPr>
        <w:t>其二十</w:t>
      </w:r>
    </w:p>
    <w:p w14:paraId="7211F4E4" w14:textId="1DD2F5BB" w:rsidR="008F46A3" w:rsidRDefault="008F46A3" w:rsidP="0044646F">
      <w:pPr>
        <w:ind w:firstLine="561"/>
      </w:pPr>
      <w:r w:rsidRPr="001C3E29">
        <w:rPr>
          <w:rFonts w:hint="eastAsia"/>
          <w:b/>
          <w:color w:val="660000"/>
          <w:sz w:val="28"/>
        </w:rPr>
        <w:t>邈矣達度，唯道是杖。</w:t>
      </w:r>
      <w:r w:rsidRPr="001C3E29">
        <w:rPr>
          <w:rFonts w:hint="eastAsia"/>
        </w:rPr>
        <w:t>達度，亦謂琨也。</w:t>
      </w:r>
      <w:r w:rsidRPr="001C3E29">
        <w:rPr>
          <w:rFonts w:hint="eastAsia"/>
          <w:b/>
          <w:color w:val="660000"/>
          <w:sz w:val="28"/>
        </w:rPr>
        <w:t>形有未泰，神無不暢。</w:t>
      </w:r>
      <w:r w:rsidRPr="001C3E29">
        <w:rPr>
          <w:rFonts w:hint="eastAsia"/>
        </w:rPr>
        <w:t>何晏</w:t>
      </w:r>
      <w:r w:rsidR="003E4D6D" w:rsidRPr="00B81357">
        <w:rPr>
          <w:rFonts w:hint="eastAsia"/>
        </w:rPr>
        <w:t>論語</w:t>
      </w:r>
      <w:r w:rsidRPr="001C3E29">
        <w:rPr>
          <w:rFonts w:hint="eastAsia"/>
        </w:rPr>
        <w:t>注曰：泰，自縱泰也。</w:t>
      </w:r>
      <w:r w:rsidR="003E4D6D" w:rsidRPr="00B81357">
        <w:rPr>
          <w:rFonts w:hint="eastAsia"/>
        </w:rPr>
        <w:t>漢書</w:t>
      </w:r>
      <w:r w:rsidRPr="001C3E29">
        <w:rPr>
          <w:rFonts w:hint="eastAsia"/>
        </w:rPr>
        <w:t>音義曰：暢，通也。</w:t>
      </w:r>
      <w:r w:rsidRPr="001C3E29">
        <w:rPr>
          <w:rFonts w:hint="eastAsia"/>
          <w:b/>
          <w:color w:val="660000"/>
          <w:sz w:val="28"/>
        </w:rPr>
        <w:t>如川之流，如淵之量。</w:t>
      </w:r>
      <w:r w:rsidRPr="001C3E29">
        <w:rPr>
          <w:rFonts w:hint="eastAsia"/>
        </w:rPr>
        <w:t>毛詩曰：如山之苞，如川之流。家語，齊大夫子高適魯，見孔子曰：而今而後，知泰山之</w:t>
      </w:r>
      <w:r w:rsidR="00F355DD">
        <w:rPr>
          <w:rFonts w:hint="eastAsia"/>
        </w:rPr>
        <w:t>爲</w:t>
      </w:r>
      <w:r w:rsidRPr="001C3E29">
        <w:rPr>
          <w:rFonts w:hint="eastAsia"/>
        </w:rPr>
        <w:t>高，海淵之</w:t>
      </w:r>
      <w:r w:rsidR="00F355DD">
        <w:rPr>
          <w:rFonts w:hint="eastAsia"/>
        </w:rPr>
        <w:t>爲</w:t>
      </w:r>
      <w:r w:rsidRPr="001C3E29">
        <w:rPr>
          <w:rFonts w:hint="eastAsia"/>
        </w:rPr>
        <w:t>大也。</w:t>
      </w:r>
      <w:r w:rsidRPr="001C3E29">
        <w:rPr>
          <w:rFonts w:hint="eastAsia"/>
          <w:b/>
          <w:color w:val="660000"/>
          <w:sz w:val="28"/>
        </w:rPr>
        <w:t>上弘棟隆，下塞民望。</w:t>
      </w:r>
      <w:r w:rsidRPr="001C3E29">
        <w:rPr>
          <w:rFonts w:hint="eastAsia"/>
        </w:rPr>
        <w:t>其二十。周易曰：棟隆之吉，不橈乎下也。鄭玄禮記注曰：塞，滿也。左氏傳，師曠謂晉侯曰：夫君，神之主，而民之望也。</w:t>
      </w:r>
    </w:p>
    <w:p w14:paraId="35ECD02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贈崔溫</w:t>
      </w:r>
    </w:p>
    <w:p w14:paraId="58FA55C9" w14:textId="694E98F6" w:rsidR="008F46A3" w:rsidRDefault="008F46A3" w:rsidP="0044646F">
      <w:pPr>
        <w:ind w:firstLine="420"/>
      </w:pPr>
      <w:r w:rsidRPr="001C3E29">
        <w:rPr>
          <w:rFonts w:hint="eastAsia"/>
        </w:rPr>
        <w:t>五言</w:t>
      </w:r>
      <w:r w:rsidR="00C301A8">
        <w:rPr>
          <w:rFonts w:hint="eastAsia"/>
        </w:rPr>
        <w:t>。</w:t>
      </w:r>
      <w:r w:rsidRPr="001C3E29">
        <w:rPr>
          <w:rFonts w:hint="eastAsia"/>
        </w:rPr>
        <w:t>集曰：與溫太真、崔道儒。何法盛晉錄曰：溫嶠，字太真。又曰：崔悅，字道儒。</w:t>
      </w:r>
    </w:p>
    <w:p w14:paraId="16B9F642"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盧子諒</w:t>
      </w:r>
    </w:p>
    <w:p w14:paraId="77290D93" w14:textId="5C21C740" w:rsidR="008F46A3" w:rsidRDefault="008F46A3" w:rsidP="0044646F">
      <w:pPr>
        <w:ind w:firstLine="561"/>
      </w:pPr>
      <w:r w:rsidRPr="001C3E29">
        <w:rPr>
          <w:rFonts w:hint="eastAsia"/>
          <w:b/>
          <w:color w:val="660000"/>
          <w:sz w:val="28"/>
        </w:rPr>
        <w:lastRenderedPageBreak/>
        <w:t>逍遙步城隅，暇日聊遊豫。</w:t>
      </w:r>
      <w:r w:rsidRPr="001C3E29">
        <w:rPr>
          <w:rFonts w:hint="eastAsia"/>
        </w:rPr>
        <w:t>毛詩曰：俟我於城隅。暇日，已見上文。曹植蟬賦曰：始遊豫乎芳林。</w:t>
      </w:r>
      <w:r w:rsidRPr="001C3E29">
        <w:rPr>
          <w:rFonts w:hint="eastAsia"/>
          <w:b/>
          <w:color w:val="660000"/>
          <w:sz w:val="28"/>
        </w:rPr>
        <w:t>北眺沙漠垂，南望舊京路。</w:t>
      </w:r>
      <w:r w:rsidRPr="001C3E29">
        <w:rPr>
          <w:rFonts w:hint="eastAsia"/>
        </w:rPr>
        <w:t>說文曰：漠，北方流沙也。曹子建白馬篇曰：揚聲沙漠垂。</w:t>
      </w:r>
      <w:r w:rsidRPr="001C3E29">
        <w:rPr>
          <w:rFonts w:hint="eastAsia"/>
          <w:b/>
          <w:color w:val="660000"/>
          <w:sz w:val="28"/>
        </w:rPr>
        <w:t>平陸引長流，崗巒挺茂樹。中原厲迅飆，山阿起雲霧。</w:t>
      </w:r>
      <w:r w:rsidRPr="001C3E29">
        <w:rPr>
          <w:rFonts w:hint="eastAsia"/>
        </w:rPr>
        <w:t>厲，疾貌也。</w:t>
      </w:r>
      <w:r w:rsidRPr="001C3E29">
        <w:rPr>
          <w:rFonts w:hint="eastAsia"/>
          <w:b/>
          <w:color w:val="660000"/>
          <w:sz w:val="28"/>
        </w:rPr>
        <w:t>遊子恆悲懷，舉目增永慕。</w:t>
      </w:r>
      <w:r w:rsidR="003E4D6D" w:rsidRPr="00B81357">
        <w:rPr>
          <w:rFonts w:hint="eastAsia"/>
        </w:rPr>
        <w:t>漢書</w:t>
      </w:r>
      <w:r w:rsidRPr="001C3E29">
        <w:rPr>
          <w:rFonts w:hint="eastAsia"/>
        </w:rPr>
        <w:t>，高祖曰：遊子悲故鄉。李陵書曰：舉目言笑，誰與</w:t>
      </w:r>
      <w:r w:rsidR="00F355DD">
        <w:rPr>
          <w:rFonts w:hint="eastAsia"/>
        </w:rPr>
        <w:t>爲</w:t>
      </w:r>
      <w:r w:rsidRPr="001C3E29">
        <w:rPr>
          <w:rFonts w:hint="eastAsia"/>
        </w:rPr>
        <w:t>懽？曹子建應詔詩曰：長懷永慕。</w:t>
      </w:r>
      <w:r w:rsidRPr="001C3E29">
        <w:rPr>
          <w:rFonts w:hint="eastAsia"/>
          <w:b/>
          <w:color w:val="660000"/>
          <w:sz w:val="28"/>
        </w:rPr>
        <w:t>良儔不獲偕，舒情將焉訴？</w:t>
      </w:r>
      <w:r w:rsidRPr="001C3E29">
        <w:rPr>
          <w:rFonts w:hint="eastAsia"/>
        </w:rPr>
        <w:t>楚辭曰：向長風而舒情。</w:t>
      </w:r>
      <w:r w:rsidRPr="001C3E29">
        <w:rPr>
          <w:rFonts w:hint="eastAsia"/>
          <w:b/>
          <w:color w:val="660000"/>
          <w:sz w:val="28"/>
        </w:rPr>
        <w:t>遠念賢士風，遂存往古務。</w:t>
      </w:r>
      <w:r w:rsidRPr="001C3E29">
        <w:rPr>
          <w:rFonts w:hint="eastAsia"/>
        </w:rPr>
        <w:t>楚辭曰：伊思兮往古。</w:t>
      </w:r>
      <w:r w:rsidRPr="001C3E29">
        <w:rPr>
          <w:rFonts w:hint="eastAsia"/>
          <w:b/>
          <w:color w:val="660000"/>
          <w:sz w:val="28"/>
        </w:rPr>
        <w:t>朔鄙多俠氣，豈惟地所固？</w:t>
      </w:r>
      <w:r w:rsidRPr="001C3E29">
        <w:rPr>
          <w:rFonts w:hint="eastAsia"/>
        </w:rPr>
        <w:t>爾雅曰：朔，北方也。鄭玄周禮注曰：都之所居曰鄙。</w:t>
      </w:r>
      <w:r w:rsidR="003E4D6D" w:rsidRPr="00B81357">
        <w:rPr>
          <w:rFonts w:hint="eastAsia"/>
        </w:rPr>
        <w:t>漢書</w:t>
      </w:r>
      <w:r w:rsidRPr="001C3E29">
        <w:rPr>
          <w:rFonts w:hint="eastAsia"/>
        </w:rPr>
        <w:t>曰：趙地北通燕涿，高氣勢也。</w:t>
      </w:r>
      <w:r w:rsidRPr="001C3E29">
        <w:rPr>
          <w:rFonts w:hint="eastAsia"/>
          <w:b/>
          <w:color w:val="660000"/>
          <w:sz w:val="28"/>
        </w:rPr>
        <w:t>李牧鎮邊城，荒夷懷南懼。</w:t>
      </w:r>
      <w:r w:rsidR="003E4D6D" w:rsidRPr="00B81357">
        <w:rPr>
          <w:rFonts w:hint="eastAsia"/>
        </w:rPr>
        <w:t>史記</w:t>
      </w:r>
      <w:r w:rsidRPr="001C3E29">
        <w:rPr>
          <w:rFonts w:hint="eastAsia"/>
        </w:rPr>
        <w:t>曰：李牧者，趙之北邊良將也。常居代鴈門，備</w:t>
      </w:r>
      <w:r w:rsidR="003E4D6D" w:rsidRPr="00B81357">
        <w:rPr>
          <w:rFonts w:hint="eastAsia"/>
        </w:rPr>
        <w:t>匈奴</w:t>
      </w:r>
      <w:r w:rsidRPr="001C3E29">
        <w:rPr>
          <w:rFonts w:hint="eastAsia"/>
        </w:rPr>
        <w:t>。</w:t>
      </w:r>
      <w:r w:rsidR="003E4D6D" w:rsidRPr="00B81357">
        <w:rPr>
          <w:rFonts w:hint="eastAsia"/>
        </w:rPr>
        <w:t>匈奴</w:t>
      </w:r>
      <w:r w:rsidRPr="001C3E29">
        <w:rPr>
          <w:rFonts w:hint="eastAsia"/>
        </w:rPr>
        <w:t>小入，佯北不勝，以數千人委之。單于聞之，大率眾來入。李牧多</w:t>
      </w:r>
      <w:r w:rsidR="00F355DD">
        <w:rPr>
          <w:rFonts w:hint="eastAsia"/>
        </w:rPr>
        <w:t>爲</w:t>
      </w:r>
      <w:r w:rsidRPr="001C3E29">
        <w:rPr>
          <w:rFonts w:hint="eastAsia"/>
        </w:rPr>
        <w:t>奇陣，張左右翼擊之，大破，殺</w:t>
      </w:r>
      <w:r w:rsidR="003E4D6D" w:rsidRPr="00B81357">
        <w:rPr>
          <w:rFonts w:hint="eastAsia"/>
        </w:rPr>
        <w:t>匈奴</w:t>
      </w:r>
      <w:r w:rsidRPr="001C3E29">
        <w:rPr>
          <w:rFonts w:hint="eastAsia"/>
        </w:rPr>
        <w:t>十餘萬騎。單于奔走。其後十餘歲，匆奴不敢近趙邊城。說文曰：懷，念思也。</w:t>
      </w:r>
      <w:r w:rsidRPr="001C3E29">
        <w:rPr>
          <w:rFonts w:hint="eastAsia"/>
          <w:b/>
          <w:color w:val="660000"/>
          <w:sz w:val="28"/>
        </w:rPr>
        <w:t>趙奢正疆埸，秦人折北慮。</w:t>
      </w:r>
      <w:r w:rsidR="003E4D6D" w:rsidRPr="00B81357">
        <w:rPr>
          <w:rFonts w:hint="eastAsia"/>
        </w:rPr>
        <w:t>史記</w:t>
      </w:r>
      <w:r w:rsidRPr="001C3E29">
        <w:rPr>
          <w:rFonts w:hint="eastAsia"/>
        </w:rPr>
        <w:t>曰：趙奢，趙之田部吏也。秦伐韓，令趙奢將救之，大敗秦軍。秦軍解而走，遂解閼與之圍而歸。左氏傳曰：疆埸之患，一彼一此。</w:t>
      </w:r>
      <w:r w:rsidRPr="001C3E29">
        <w:rPr>
          <w:rFonts w:hint="eastAsia"/>
          <w:b/>
          <w:color w:val="660000"/>
          <w:sz w:val="28"/>
        </w:rPr>
        <w:t>羈旅及寬政，委質與時遇。</w:t>
      </w:r>
      <w:r w:rsidRPr="001C3E29">
        <w:rPr>
          <w:rFonts w:hint="eastAsia"/>
        </w:rPr>
        <w:t>左氏傳，齊侯使敬仲</w:t>
      </w:r>
      <w:r w:rsidR="00F355DD">
        <w:rPr>
          <w:rFonts w:hint="eastAsia"/>
        </w:rPr>
        <w:t>爲</w:t>
      </w:r>
      <w:r w:rsidRPr="001C3E29">
        <w:rPr>
          <w:rFonts w:hint="eastAsia"/>
        </w:rPr>
        <w:t>卿。辭曰：羈旅之臣，幸若獲宥，及於寬政，君之惠也。又狐突曰：策名委質，貳乃辟也。</w:t>
      </w:r>
      <w:r w:rsidRPr="001C3E29">
        <w:rPr>
          <w:rFonts w:hint="eastAsia"/>
          <w:b/>
          <w:color w:val="660000"/>
          <w:sz w:val="28"/>
        </w:rPr>
        <w:t>恨以駑蹇姿，徒煩飛子御。</w:t>
      </w:r>
      <w:r w:rsidRPr="001C3E29">
        <w:rPr>
          <w:rFonts w:hint="eastAsia"/>
        </w:rPr>
        <w:t>王命論曰：駑蹇之乘，不騁千里之塗。</w:t>
      </w:r>
      <w:r w:rsidR="003E4D6D" w:rsidRPr="00B81357">
        <w:rPr>
          <w:rFonts w:hint="eastAsia"/>
        </w:rPr>
        <w:t>史記</w:t>
      </w:r>
      <w:r w:rsidRPr="001C3E29">
        <w:rPr>
          <w:rFonts w:hint="eastAsia"/>
        </w:rPr>
        <w:t>曰：大雒生非子，非子居大丘，好馬及畜，善養息之。大丘人言之周孝王，召使主馬于汧、渭之間，馬大蕃息。非與飛古字通。</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弛負檐，忝位宰黔庶。苟云免罪戾，何暇收民譽？</w:t>
      </w:r>
      <w:r w:rsidRPr="001C3E29">
        <w:rPr>
          <w:rFonts w:hint="eastAsia"/>
        </w:rPr>
        <w:t>左氏傳，陳公子完曰：免於罪戾，弛於負檐。又曰：晉悼公即位，公宮之長</w:t>
      </w:r>
      <w:r w:rsidRPr="00C32D98">
        <w:rPr>
          <w:rStyle w:val="a9"/>
        </w:rPr>
        <w:footnoteReference w:id="3437"/>
      </w:r>
      <w:r w:rsidRPr="001C3E29">
        <w:rPr>
          <w:rFonts w:hint="eastAsia"/>
        </w:rPr>
        <w:t>，皆民譽也。</w:t>
      </w:r>
      <w:r w:rsidRPr="001C3E29">
        <w:rPr>
          <w:rFonts w:hint="eastAsia"/>
          <w:b/>
          <w:color w:val="660000"/>
          <w:sz w:val="28"/>
        </w:rPr>
        <w:t>倪寬以殿黜，終乃最眾賦。</w:t>
      </w:r>
      <w:r w:rsidR="003E4D6D" w:rsidRPr="00B81357">
        <w:rPr>
          <w:rFonts w:hint="eastAsia"/>
        </w:rPr>
        <w:t>漢書</w:t>
      </w:r>
      <w:r w:rsidRPr="001C3E29">
        <w:rPr>
          <w:rFonts w:hint="eastAsia"/>
        </w:rPr>
        <w:t>曰：倪寬遷左內史，時裁闊狹，與民相假，貸以租，多不入。後有軍發，左內史以負租課殿當免，皆恐失之，大家牛車，小家擔負，輸租繈屬不絕，課更以最上。</w:t>
      </w:r>
      <w:r w:rsidRPr="001C3E29">
        <w:rPr>
          <w:rFonts w:hint="eastAsia"/>
          <w:b/>
          <w:color w:val="660000"/>
          <w:sz w:val="28"/>
        </w:rPr>
        <w:t>何武不赫赫，遺愛常在去。</w:t>
      </w:r>
      <w:r w:rsidR="003E4D6D" w:rsidRPr="00B81357">
        <w:rPr>
          <w:rFonts w:hint="eastAsia"/>
        </w:rPr>
        <w:t>漢</w:t>
      </w:r>
      <w:r w:rsidR="003E4D6D" w:rsidRPr="00B81357">
        <w:rPr>
          <w:rFonts w:hint="eastAsia"/>
        </w:rPr>
        <w:lastRenderedPageBreak/>
        <w:t>書</w:t>
      </w:r>
      <w:r w:rsidRPr="001C3E29">
        <w:rPr>
          <w:rFonts w:hint="eastAsia"/>
        </w:rPr>
        <w:t>曰：何武</w:t>
      </w:r>
      <w:r w:rsidR="00F355DD">
        <w:rPr>
          <w:rFonts w:hint="eastAsia"/>
        </w:rPr>
        <w:t>爲</w:t>
      </w:r>
      <w:r w:rsidRPr="001C3E29">
        <w:rPr>
          <w:rFonts w:hint="eastAsia"/>
        </w:rPr>
        <w:t>大司空，其所居亦無赫赫名，去後常見思。</w:t>
      </w:r>
      <w:r w:rsidRPr="001C3E29">
        <w:rPr>
          <w:rFonts w:hint="eastAsia"/>
          <w:b/>
          <w:color w:val="660000"/>
          <w:sz w:val="28"/>
        </w:rPr>
        <w:t>古人非所希，短弱自有素。</w:t>
      </w:r>
      <w:r w:rsidRPr="001C3E29">
        <w:rPr>
          <w:rFonts w:hint="eastAsia"/>
        </w:rPr>
        <w:t>鄭玄禮記注曰：素，猶故也。</w:t>
      </w:r>
      <w:r w:rsidRPr="001C3E29">
        <w:rPr>
          <w:rFonts w:hint="eastAsia"/>
          <w:b/>
          <w:color w:val="660000"/>
          <w:sz w:val="28"/>
        </w:rPr>
        <w:t>何以敷斯辭，惟以二子故。</w:t>
      </w:r>
      <w:r w:rsidRPr="001C3E29">
        <w:rPr>
          <w:rFonts w:hint="eastAsia"/>
        </w:rPr>
        <w:t>二子，謂崔、溫也。</w:t>
      </w:r>
    </w:p>
    <w:p w14:paraId="7CFACB2B"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答魏子悌</w:t>
      </w:r>
    </w:p>
    <w:p w14:paraId="3C5119BF" w14:textId="77777777" w:rsidR="008F46A3" w:rsidRDefault="008F46A3" w:rsidP="0044646F">
      <w:pPr>
        <w:ind w:firstLine="420"/>
      </w:pPr>
      <w:r w:rsidRPr="001C3E29">
        <w:rPr>
          <w:rFonts w:hint="eastAsia"/>
        </w:rPr>
        <w:t>五言</w:t>
      </w:r>
    </w:p>
    <w:p w14:paraId="0E55883C"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盧子諒</w:t>
      </w:r>
    </w:p>
    <w:p w14:paraId="02582318" w14:textId="7D92A9C1" w:rsidR="008F46A3" w:rsidRDefault="008F46A3" w:rsidP="0044646F">
      <w:pPr>
        <w:ind w:firstLine="561"/>
      </w:pPr>
      <w:r w:rsidRPr="001C3E29">
        <w:rPr>
          <w:rFonts w:hint="eastAsia"/>
          <w:b/>
          <w:color w:val="660000"/>
          <w:sz w:val="28"/>
        </w:rPr>
        <w:t>崇臺非一幹，珍裘非一腋。</w:t>
      </w:r>
      <w:r w:rsidRPr="001C3E29">
        <w:rPr>
          <w:rFonts w:hint="eastAsia"/>
        </w:rPr>
        <w:t>慎子曰：廊廟之材，蓋非一木之枝；狐白之裘，非一狐之皮也。治亂安危存亡榮辱之施，非一人之力。埤蒼曰：腋在肘後。</w:t>
      </w:r>
      <w:r w:rsidRPr="001C3E29">
        <w:rPr>
          <w:rFonts w:hint="eastAsia"/>
          <w:b/>
          <w:color w:val="660000"/>
          <w:sz w:val="28"/>
        </w:rPr>
        <w:t>多士成大業，群賢濟弘績。</w:t>
      </w:r>
      <w:r w:rsidR="003E4D6D" w:rsidRPr="00B81357">
        <w:rPr>
          <w:rFonts w:hint="eastAsia"/>
        </w:rPr>
        <w:t>班固漢書</w:t>
      </w:r>
      <w:r w:rsidRPr="001C3E29">
        <w:rPr>
          <w:rFonts w:hint="eastAsia"/>
        </w:rPr>
        <w:t>贊曰：高祖征伐定天下，縉紳之徒，騁其智辯，並成大業。</w:t>
      </w:r>
      <w:r w:rsidRPr="001C3E29">
        <w:rPr>
          <w:rFonts w:hint="eastAsia"/>
          <w:b/>
          <w:color w:val="660000"/>
          <w:sz w:val="28"/>
        </w:rPr>
        <w:t>遇蒙時來會，聊齊朝彥跡。</w:t>
      </w:r>
      <w:r w:rsidRPr="001C3E29">
        <w:rPr>
          <w:rFonts w:hint="eastAsia"/>
        </w:rPr>
        <w:t>言富貴榮寵，時之暫來也。</w:t>
      </w:r>
      <w:r w:rsidR="003E4D6D" w:rsidRPr="00B81357">
        <w:rPr>
          <w:rFonts w:hint="eastAsia"/>
        </w:rPr>
        <w:t>漢書</w:t>
      </w:r>
      <w:r w:rsidRPr="001C3E29">
        <w:rPr>
          <w:rFonts w:hint="eastAsia"/>
        </w:rPr>
        <w:t>，蒯通曰：時乎，時不再來！</w:t>
      </w:r>
      <w:r w:rsidRPr="001C3E29">
        <w:rPr>
          <w:rFonts w:hint="eastAsia"/>
          <w:b/>
          <w:color w:val="660000"/>
          <w:sz w:val="28"/>
        </w:rPr>
        <w:t>顧此腹背羽，愧彼排虛翮。</w:t>
      </w:r>
      <w:r w:rsidRPr="001C3E29">
        <w:rPr>
          <w:rFonts w:hint="eastAsia"/>
        </w:rPr>
        <w:t>韓詩外傳曰：晉平公遊於河而嘆曰：安得賢士與之樂此也？船人孟胥跪而對曰：主君亦不好士耳，何患無士乎？平公曰：吾食客，門左千人，右千人，何謂不好士乎？對曰：夫鴻鵠一舉千里，所恃者六翮耳。背上之毛，腹下之毳，益一把，飛不</w:t>
      </w:r>
      <w:r w:rsidR="00F355DD">
        <w:rPr>
          <w:rFonts w:hint="eastAsia"/>
        </w:rPr>
        <w:t>爲</w:t>
      </w:r>
      <w:r w:rsidRPr="001C3E29">
        <w:rPr>
          <w:rFonts w:hint="eastAsia"/>
        </w:rPr>
        <w:t>加高，損一把，飛不</w:t>
      </w:r>
      <w:r w:rsidR="00F355DD">
        <w:rPr>
          <w:rFonts w:hint="eastAsia"/>
        </w:rPr>
        <w:t>爲</w:t>
      </w:r>
      <w:r w:rsidRPr="001C3E29">
        <w:rPr>
          <w:rFonts w:hint="eastAsia"/>
        </w:rPr>
        <w:t>加下。今君之食客，門左右各千人，亦有六翮在其中矣。將皆背上之毛，腹下之毳耶？</w:t>
      </w:r>
      <w:r w:rsidRPr="001C3E29">
        <w:rPr>
          <w:rFonts w:hint="eastAsia"/>
          <w:b/>
          <w:color w:val="660000"/>
          <w:sz w:val="28"/>
        </w:rPr>
        <w:t>寄身蔭四嶽，託好憑三益。</w:t>
      </w:r>
      <w:r w:rsidRPr="001C3E29">
        <w:rPr>
          <w:rFonts w:hint="eastAsia"/>
        </w:rPr>
        <w:t>四嶽，謂劉琨也。四嶽，已見上文。</w:t>
      </w:r>
      <w:r w:rsidR="003E4D6D" w:rsidRPr="00B81357">
        <w:rPr>
          <w:rFonts w:hint="eastAsia"/>
        </w:rPr>
        <w:t>論語</w:t>
      </w:r>
      <w:r w:rsidRPr="001C3E29">
        <w:rPr>
          <w:rFonts w:hint="eastAsia"/>
        </w:rPr>
        <w:t>，孔子曰：益者三友，友直，友諒，友多聞，益矣。</w:t>
      </w:r>
      <w:r w:rsidRPr="001C3E29">
        <w:rPr>
          <w:rFonts w:hint="eastAsia"/>
          <w:b/>
          <w:color w:val="660000"/>
          <w:sz w:val="28"/>
        </w:rPr>
        <w:t>傾蓋雖終朝，大分邁疇昔。</w:t>
      </w:r>
      <w:r w:rsidRPr="001C3E29">
        <w:rPr>
          <w:rFonts w:hint="eastAsia"/>
        </w:rPr>
        <w:t>鄒陽上書曰：白頭如新，傾蓋若故。左氏傳曰：楚子文訓兵終朝而畢。李固與賓卿書曰：開廓大分，綢繆恩信。左氏傳，羊斟曰：疇昔之羊，子</w:t>
      </w:r>
      <w:r w:rsidR="00F355DD">
        <w:rPr>
          <w:rFonts w:hint="eastAsia"/>
        </w:rPr>
        <w:t>爲</w:t>
      </w:r>
      <w:r w:rsidRPr="001C3E29">
        <w:rPr>
          <w:rFonts w:hint="eastAsia"/>
        </w:rPr>
        <w:t>政。</w:t>
      </w:r>
      <w:r w:rsidRPr="001C3E29">
        <w:rPr>
          <w:rFonts w:hint="eastAsia"/>
          <w:b/>
          <w:color w:val="660000"/>
          <w:sz w:val="28"/>
        </w:rPr>
        <w:t>在危每同險，處安不異易。</w:t>
      </w:r>
      <w:r w:rsidRPr="001C3E29">
        <w:rPr>
          <w:rFonts w:hint="eastAsia"/>
        </w:rPr>
        <w:t>易，夷易也。協韻，以赤切。</w:t>
      </w:r>
      <w:r w:rsidRPr="001C3E29">
        <w:rPr>
          <w:rFonts w:hint="eastAsia"/>
          <w:b/>
          <w:color w:val="660000"/>
          <w:sz w:val="28"/>
        </w:rPr>
        <w:t>俱涉晉昌艱，共更飛狐厄。</w:t>
      </w:r>
      <w:r w:rsidRPr="001C3E29">
        <w:rPr>
          <w:rFonts w:hint="eastAsia"/>
        </w:rPr>
        <w:t>王隱晉書曰：惠帝以敦煌土界闊遠，分立晉昌郡。又曰：晉昌護</w:t>
      </w:r>
      <w:r w:rsidR="003E4D6D" w:rsidRPr="00B81357">
        <w:rPr>
          <w:rFonts w:hint="eastAsia"/>
        </w:rPr>
        <w:t>匈奴</w:t>
      </w:r>
      <w:r w:rsidRPr="001C3E29">
        <w:rPr>
          <w:rFonts w:hint="eastAsia"/>
        </w:rPr>
        <w:t>中郎將，別領戶。然時段匹磾</w:t>
      </w:r>
      <w:r w:rsidR="00F355DD">
        <w:rPr>
          <w:rFonts w:hint="eastAsia"/>
        </w:rPr>
        <w:t>爲</w:t>
      </w:r>
      <w:r w:rsidRPr="001C3E29">
        <w:rPr>
          <w:rFonts w:hint="eastAsia"/>
        </w:rPr>
        <w:t>此職，諶在磾所，難斥言之，故曰晉昌也。晉中興書曰：石勒攻樂平，劉琨自代飛狐口奔安次也。</w:t>
      </w:r>
      <w:r w:rsidRPr="001C3E29">
        <w:rPr>
          <w:rFonts w:hint="eastAsia"/>
          <w:b/>
          <w:color w:val="660000"/>
          <w:sz w:val="28"/>
        </w:rPr>
        <w:t>恩由契闊生，義隨周旋積。</w:t>
      </w:r>
      <w:r w:rsidRPr="001C3E29">
        <w:rPr>
          <w:rFonts w:hint="eastAsia"/>
        </w:rPr>
        <w:t>契闊，已見上文。左氏傳，晉公子重耳謂楚子曰：晉、楚治兵，以與君周旋。</w:t>
      </w:r>
      <w:r w:rsidRPr="001C3E29">
        <w:rPr>
          <w:rFonts w:hint="eastAsia"/>
          <w:b/>
          <w:color w:val="660000"/>
          <w:sz w:val="28"/>
        </w:rPr>
        <w:t>豈謂鄉曲譽，謬充本州役。</w:t>
      </w:r>
      <w:r w:rsidRPr="001C3E29">
        <w:rPr>
          <w:rFonts w:hint="eastAsia"/>
        </w:rPr>
        <w:lastRenderedPageBreak/>
        <w:t>燕丹子曰：士無鄉曲之譽，則不可以論行。匹磾辟諶</w:t>
      </w:r>
      <w:r w:rsidR="00F355DD">
        <w:rPr>
          <w:rFonts w:hint="eastAsia"/>
        </w:rPr>
        <w:t>爲</w:t>
      </w:r>
      <w:r w:rsidRPr="001C3E29">
        <w:rPr>
          <w:rFonts w:hint="eastAsia"/>
        </w:rPr>
        <w:t>幽州別駕，故曰本州之役，已見上文。</w:t>
      </w:r>
      <w:r w:rsidRPr="001C3E29">
        <w:rPr>
          <w:rFonts w:hint="eastAsia"/>
          <w:b/>
          <w:color w:val="660000"/>
          <w:sz w:val="28"/>
        </w:rPr>
        <w:t>乖離令我感，悲欣使情惕。</w:t>
      </w:r>
      <w:r w:rsidRPr="001C3E29">
        <w:rPr>
          <w:rFonts w:hint="eastAsia"/>
        </w:rPr>
        <w:t>毛萇詩傳曰：惕惕，猶切切也</w:t>
      </w:r>
      <w:r w:rsidRPr="00C32D98">
        <w:rPr>
          <w:rStyle w:val="a9"/>
        </w:rPr>
        <w:footnoteReference w:id="3438"/>
      </w:r>
      <w:r w:rsidRPr="001C3E29">
        <w:rPr>
          <w:rFonts w:hint="eastAsia"/>
        </w:rPr>
        <w:t>。</w:t>
      </w:r>
      <w:r w:rsidRPr="001C3E29">
        <w:rPr>
          <w:rFonts w:hint="eastAsia"/>
          <w:b/>
          <w:color w:val="660000"/>
          <w:sz w:val="28"/>
        </w:rPr>
        <w:t>理以精神通，匪曰形骸隔。</w:t>
      </w:r>
      <w:r w:rsidRPr="001C3E29">
        <w:rPr>
          <w:rFonts w:hint="eastAsia"/>
        </w:rPr>
        <w:t>楚辭曰：眾人莫可與論道，非精神之不通。形骸，已見上文。</w:t>
      </w:r>
      <w:r w:rsidRPr="001C3E29">
        <w:rPr>
          <w:rFonts w:hint="eastAsia"/>
          <w:b/>
          <w:color w:val="660000"/>
          <w:sz w:val="28"/>
        </w:rPr>
        <w:t>妙詩申篤好，清義貫幽賾。</w:t>
      </w:r>
      <w:r w:rsidRPr="001C3E29">
        <w:rPr>
          <w:rFonts w:hint="eastAsia"/>
        </w:rPr>
        <w:t>小雅曰：賾，深也。</w:t>
      </w:r>
      <w:r w:rsidRPr="001C3E29">
        <w:rPr>
          <w:rFonts w:hint="eastAsia"/>
          <w:b/>
          <w:color w:val="660000"/>
          <w:sz w:val="28"/>
        </w:rPr>
        <w:t>恨無隨侯珠，以酬荊文璧。</w:t>
      </w:r>
      <w:r w:rsidRPr="001C3E29">
        <w:rPr>
          <w:rFonts w:hint="eastAsia"/>
        </w:rPr>
        <w:t>隨侯珠，已見上文。荊，楚也。韓子曰：楚人卞和得璞玉於荊山之中，文王即位，乃使理其璞，得寶焉。乃命曰：和氏之璧也。傅玄豫章行曰：琅玕溢金匱，文璧世所無。</w:t>
      </w:r>
    </w:p>
    <w:p w14:paraId="0A46F32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答靈運</w:t>
      </w:r>
    </w:p>
    <w:p w14:paraId="5EEB4283" w14:textId="77777777" w:rsidR="008F46A3" w:rsidRDefault="008F46A3" w:rsidP="0044646F">
      <w:pPr>
        <w:ind w:firstLine="420"/>
      </w:pPr>
      <w:r w:rsidRPr="001C3E29">
        <w:rPr>
          <w:rFonts w:hint="eastAsia"/>
        </w:rPr>
        <w:t>五言</w:t>
      </w:r>
    </w:p>
    <w:p w14:paraId="02638B8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謝宣遠</w:t>
      </w:r>
    </w:p>
    <w:p w14:paraId="3FEC6C78" w14:textId="0AAD4FC2" w:rsidR="008F46A3" w:rsidRDefault="008F46A3" w:rsidP="0044646F">
      <w:pPr>
        <w:ind w:firstLine="561"/>
      </w:pPr>
      <w:r w:rsidRPr="001C3E29">
        <w:rPr>
          <w:rFonts w:hint="eastAsia"/>
          <w:b/>
          <w:color w:val="660000"/>
          <w:sz w:val="28"/>
        </w:rPr>
        <w:t>夕霽風氣涼，閑房有餘清。</w:t>
      </w:r>
      <w:r w:rsidRPr="001C3E29">
        <w:rPr>
          <w:rFonts w:hint="eastAsia"/>
        </w:rPr>
        <w:t>何敬祖雜詩曰：閑房來清氣。呂氏春秋曰：冬不用翣，清有餘也。</w:t>
      </w:r>
      <w:r w:rsidRPr="001C3E29">
        <w:rPr>
          <w:rFonts w:hint="eastAsia"/>
          <w:b/>
          <w:color w:val="660000"/>
          <w:sz w:val="28"/>
        </w:rPr>
        <w:t>開軒滅華燭，月露皓已盈。</w:t>
      </w:r>
      <w:r w:rsidRPr="001C3E29">
        <w:rPr>
          <w:rFonts w:hint="eastAsia"/>
        </w:rPr>
        <w:t>軒，牕也。蜀都賦曰：高軒以臨山</w:t>
      </w:r>
      <w:r w:rsidRPr="00C32D98">
        <w:rPr>
          <w:rStyle w:val="a9"/>
        </w:rPr>
        <w:footnoteReference w:id="3439"/>
      </w:r>
      <w:r w:rsidRPr="001C3E29">
        <w:rPr>
          <w:rFonts w:hint="eastAsia"/>
        </w:rPr>
        <w:t>。秦嘉贈婦詩曰：飄飄帷帳，熒熒華燭。</w:t>
      </w:r>
      <w:r w:rsidRPr="001C3E29">
        <w:rPr>
          <w:rFonts w:hint="eastAsia"/>
          <w:b/>
          <w:color w:val="660000"/>
          <w:sz w:val="28"/>
        </w:rPr>
        <w:t>獨夜無物役，寢者亦云寧。</w:t>
      </w:r>
      <w:r w:rsidRPr="001C3E29">
        <w:rPr>
          <w:rFonts w:hint="eastAsia"/>
        </w:rPr>
        <w:t>孫卿子曰：是謂以己</w:t>
      </w:r>
      <w:r w:rsidR="00F355DD">
        <w:rPr>
          <w:rFonts w:hint="eastAsia"/>
        </w:rPr>
        <w:t>爲</w:t>
      </w:r>
      <w:r w:rsidRPr="001C3E29">
        <w:rPr>
          <w:rFonts w:hint="eastAsia"/>
        </w:rPr>
        <w:t>物役也。</w:t>
      </w:r>
      <w:r w:rsidRPr="001C3E29">
        <w:rPr>
          <w:rFonts w:hint="eastAsia"/>
          <w:b/>
          <w:color w:val="660000"/>
          <w:sz w:val="28"/>
        </w:rPr>
        <w:t>忽獲愁霖唱，懷勞奏所成。</w:t>
      </w:r>
      <w:r w:rsidRPr="001C3E29">
        <w:rPr>
          <w:rFonts w:hint="eastAsia"/>
        </w:rPr>
        <w:t>靈運愁霖詩序云：示從兄宣遠。</w:t>
      </w:r>
      <w:r w:rsidRPr="001C3E29">
        <w:rPr>
          <w:rFonts w:hint="eastAsia"/>
          <w:b/>
          <w:color w:val="660000"/>
          <w:sz w:val="28"/>
        </w:rPr>
        <w:t>歎彼行旅艱，深茲眷言情。</w:t>
      </w:r>
      <w:r w:rsidRPr="001C3E29">
        <w:rPr>
          <w:rFonts w:hint="eastAsia"/>
        </w:rPr>
        <w:t>魏文柳賦曰：行旅仰而迴眷。毛詩曰：眷言顧之。</w:t>
      </w:r>
      <w:r w:rsidRPr="001C3E29">
        <w:rPr>
          <w:rFonts w:hint="eastAsia"/>
          <w:b/>
          <w:color w:val="660000"/>
          <w:sz w:val="28"/>
        </w:rPr>
        <w:t>伊余雖寡慰，殷憂暫</w:t>
      </w:r>
      <w:r w:rsidR="00F355DD">
        <w:rPr>
          <w:rFonts w:hint="eastAsia"/>
          <w:b/>
          <w:color w:val="660000"/>
          <w:sz w:val="28"/>
        </w:rPr>
        <w:t>爲</w:t>
      </w:r>
      <w:r w:rsidRPr="001C3E29">
        <w:rPr>
          <w:rFonts w:hint="eastAsia"/>
          <w:b/>
          <w:color w:val="660000"/>
          <w:sz w:val="28"/>
        </w:rPr>
        <w:t>輕。</w:t>
      </w:r>
      <w:r w:rsidRPr="001C3E29">
        <w:rPr>
          <w:rFonts w:hint="eastAsia"/>
        </w:rPr>
        <w:t>長門賦曰：伊余志之懷慢愚</w:t>
      </w:r>
      <w:r w:rsidRPr="00C32D98">
        <w:rPr>
          <w:rStyle w:val="a9"/>
        </w:rPr>
        <w:footnoteReference w:id="3440"/>
      </w:r>
      <w:r w:rsidRPr="001C3E29">
        <w:rPr>
          <w:rFonts w:hint="eastAsia"/>
        </w:rPr>
        <w:t>。韓詩曰：耿耿不寐，如有殷憂。</w:t>
      </w:r>
      <w:r w:rsidRPr="001C3E29">
        <w:rPr>
          <w:rFonts w:hint="eastAsia"/>
          <w:b/>
          <w:color w:val="660000"/>
          <w:sz w:val="28"/>
        </w:rPr>
        <w:t>牽率詶嘉藻，長揖愧吾生。</w:t>
      </w:r>
      <w:r w:rsidRPr="001C3E29">
        <w:rPr>
          <w:rFonts w:hint="eastAsia"/>
        </w:rPr>
        <w:t>左氏傳，智伯曰：牽率老夫，以至于此。文賦曰：嘉藻麗之彬彬。</w:t>
      </w:r>
      <w:r w:rsidR="003E4D6D" w:rsidRPr="00B81357">
        <w:rPr>
          <w:rFonts w:hint="eastAsia"/>
        </w:rPr>
        <w:t>漢書</w:t>
      </w:r>
      <w:r w:rsidRPr="001C3E29">
        <w:rPr>
          <w:rFonts w:hint="eastAsia"/>
        </w:rPr>
        <w:t>曰：酈食其長揖不拜。陸機贈潘岳詩曰：僉曰吾生，明德惟允。</w:t>
      </w:r>
    </w:p>
    <w:p w14:paraId="6C0A1AC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於安城答靈運</w:t>
      </w:r>
      <w:r w:rsidRPr="00C32D98">
        <w:rPr>
          <w:rStyle w:val="a9"/>
          <w:rFonts w:ascii="宋体-方正超大字符集" w:eastAsia="宋体-方正超大字符集"/>
          <w:b w:val="0"/>
          <w:sz w:val="21"/>
          <w:szCs w:val="32"/>
        </w:rPr>
        <w:footnoteReference w:id="3441"/>
      </w:r>
    </w:p>
    <w:p w14:paraId="5AB307D5" w14:textId="074EFAF9" w:rsidR="008F46A3" w:rsidRDefault="008F46A3" w:rsidP="0044646F">
      <w:pPr>
        <w:ind w:firstLine="420"/>
      </w:pPr>
      <w:r w:rsidRPr="001C3E29">
        <w:rPr>
          <w:rFonts w:hint="eastAsia"/>
        </w:rPr>
        <w:t>五言</w:t>
      </w:r>
      <w:r w:rsidR="00C301A8">
        <w:rPr>
          <w:rFonts w:hint="eastAsia"/>
        </w:rPr>
        <w:t>。</w:t>
      </w:r>
      <w:r w:rsidRPr="001C3E29">
        <w:rPr>
          <w:rFonts w:hint="eastAsia"/>
        </w:rPr>
        <w:t>謝靈運贈宣遠序曰：從兄宣遠，義熙十一年正月作守安城。其年夏贈以此詩，到其年冬有答。</w:t>
      </w:r>
    </w:p>
    <w:p w14:paraId="21405CCF" w14:textId="1E21A8B9"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謝宣遠</w:t>
      </w:r>
    </w:p>
    <w:p w14:paraId="0C528EFC" w14:textId="4FCB90FE" w:rsidR="00474165" w:rsidRPr="00474165" w:rsidRDefault="00474165" w:rsidP="00474165">
      <w:pPr>
        <w:pStyle w:val="5"/>
        <w:ind w:firstLine="641"/>
        <w:rPr>
          <w:sz w:val="32"/>
          <w:szCs w:val="32"/>
        </w:rPr>
      </w:pPr>
      <w:r w:rsidRPr="00474165">
        <w:rPr>
          <w:rFonts w:hint="eastAsia"/>
          <w:sz w:val="32"/>
          <w:szCs w:val="32"/>
        </w:rPr>
        <w:t>其一</w:t>
      </w:r>
    </w:p>
    <w:p w14:paraId="6E3BFC01" w14:textId="0F0C84E0" w:rsidR="00474165" w:rsidRDefault="008F46A3" w:rsidP="0044646F">
      <w:pPr>
        <w:ind w:firstLine="561"/>
      </w:pPr>
      <w:r w:rsidRPr="001C3E29">
        <w:rPr>
          <w:rFonts w:hint="eastAsia"/>
          <w:b/>
          <w:color w:val="660000"/>
          <w:sz w:val="28"/>
        </w:rPr>
        <w:t>條繁林彌蔚，波清源愈濬。</w:t>
      </w:r>
      <w:r w:rsidRPr="001C3E29">
        <w:rPr>
          <w:rFonts w:hint="eastAsia"/>
        </w:rPr>
        <w:t>阮德猷答棗道彥詩曰：體直響正，源深流清。</w:t>
      </w:r>
      <w:r w:rsidRPr="001C3E29">
        <w:rPr>
          <w:rFonts w:hint="eastAsia"/>
          <w:b/>
          <w:color w:val="660000"/>
          <w:sz w:val="28"/>
        </w:rPr>
        <w:t>華宗誕吾秀，之子紹前胤。</w:t>
      </w:r>
      <w:r w:rsidRPr="001C3E29">
        <w:rPr>
          <w:rFonts w:hint="eastAsia"/>
        </w:rPr>
        <w:t>魏志，曹植上疏曰：華宗貴族，必有應斯舉者。毛萇詩傳曰：誕，大也。大矣后稷，十月而生也。廣雅曰：秀，美也。毛詩曰：之子于征。尚書曰：俾克紹前烈。孔安國尚書傳曰：胤，嗣也。</w:t>
      </w:r>
      <w:r w:rsidRPr="001C3E29">
        <w:rPr>
          <w:rFonts w:hint="eastAsia"/>
          <w:b/>
          <w:color w:val="660000"/>
          <w:sz w:val="28"/>
        </w:rPr>
        <w:t>綢繆結風徽，煙熅吐芳訊。</w:t>
      </w:r>
      <w:r w:rsidRPr="001C3E29">
        <w:rPr>
          <w:rFonts w:hint="eastAsia"/>
        </w:rPr>
        <w:t>綢繆，已見上文。周易曰：天地煙熅，萬物化醇。演連珠曰：肆義芳訊。鄭玄禮記注曰：訊，問也。</w:t>
      </w:r>
      <w:r w:rsidRPr="001C3E29">
        <w:rPr>
          <w:rFonts w:hint="eastAsia"/>
          <w:b/>
          <w:color w:val="660000"/>
          <w:sz w:val="28"/>
        </w:rPr>
        <w:t>鴻漸隨事變，雲臺與年峻。</w:t>
      </w:r>
      <w:r w:rsidRPr="001C3E29">
        <w:rPr>
          <w:rFonts w:hint="eastAsia"/>
        </w:rPr>
        <w:t>其一。鴻漸，以喻仕進，雲臺，以喻爵位也。周易曰：鴻漸于陸，其羽可以</w:t>
      </w:r>
      <w:r w:rsidR="00F355DD">
        <w:rPr>
          <w:rFonts w:hint="eastAsia"/>
        </w:rPr>
        <w:t>爲</w:t>
      </w:r>
      <w:r w:rsidRPr="001C3E29">
        <w:rPr>
          <w:rFonts w:hint="eastAsia"/>
        </w:rPr>
        <w:t>儀。李顒阮彥倫誄曰：累土積功，以</w:t>
      </w:r>
      <w:r w:rsidR="00F355DD">
        <w:rPr>
          <w:rFonts w:hint="eastAsia"/>
        </w:rPr>
        <w:t>爲</w:t>
      </w:r>
      <w:r w:rsidRPr="001C3E29">
        <w:rPr>
          <w:rFonts w:hint="eastAsia"/>
        </w:rPr>
        <w:t>雲臺。淮南子曰：雲臺之高，墮者折脊碎脛。高誘曰：臺高際於雲，故曰雲臺也。</w:t>
      </w:r>
    </w:p>
    <w:p w14:paraId="6E5236E6" w14:textId="5F31A5AB" w:rsidR="00474165" w:rsidRPr="00474165" w:rsidRDefault="00474165" w:rsidP="00474165">
      <w:pPr>
        <w:pStyle w:val="5"/>
        <w:ind w:firstLine="641"/>
        <w:rPr>
          <w:sz w:val="32"/>
          <w:szCs w:val="32"/>
        </w:rPr>
      </w:pPr>
      <w:r w:rsidRPr="00474165">
        <w:rPr>
          <w:rFonts w:hint="eastAsia"/>
          <w:sz w:val="32"/>
          <w:szCs w:val="32"/>
        </w:rPr>
        <w:t>其二</w:t>
      </w:r>
    </w:p>
    <w:p w14:paraId="385408CE" w14:textId="57832CDD" w:rsidR="00474165" w:rsidRDefault="008F46A3" w:rsidP="0044646F">
      <w:pPr>
        <w:ind w:firstLine="561"/>
      </w:pPr>
      <w:r w:rsidRPr="001C3E29">
        <w:rPr>
          <w:rFonts w:hint="eastAsia"/>
          <w:b/>
          <w:color w:val="660000"/>
          <w:sz w:val="28"/>
        </w:rPr>
        <w:t>華萼相光飾，嚶嚶悅同響</w:t>
      </w:r>
      <w:r w:rsidRPr="00C32D98">
        <w:rPr>
          <w:rStyle w:val="a9"/>
        </w:rPr>
        <w:footnoteReference w:id="3442"/>
      </w:r>
      <w:r w:rsidRPr="001C3E29">
        <w:rPr>
          <w:rFonts w:hint="eastAsia"/>
          <w:b/>
          <w:color w:val="660000"/>
          <w:sz w:val="28"/>
        </w:rPr>
        <w:t>。</w:t>
      </w:r>
      <w:r w:rsidRPr="00474165">
        <w:rPr>
          <w:rFonts w:hint="eastAsia"/>
        </w:rPr>
        <w:t>毛詩曰：棠棣之華，萼不</w:t>
      </w:r>
      <w:r>
        <w:rPr>
          <w:rFonts w:hint="eastAsia"/>
        </w:rPr>
        <w:t>𩋾𩋾</w:t>
      </w:r>
      <w:r w:rsidRPr="00474165">
        <w:rPr>
          <w:rFonts w:hint="eastAsia"/>
        </w:rPr>
        <w:t>。鄭玄曰：興者，諭弟以敬事兄，兄以榮覆弟也。毛詩曰：伐木丁丁，鳥鳴嚶嚶。鄭玄曰：其鳴之志，似於求友也。</w:t>
      </w:r>
      <w:r w:rsidRPr="001C3E29">
        <w:rPr>
          <w:rFonts w:hint="eastAsia"/>
          <w:b/>
          <w:color w:val="660000"/>
          <w:sz w:val="28"/>
        </w:rPr>
        <w:lastRenderedPageBreak/>
        <w:t>親親子敦予，賢賢吾爾賞。</w:t>
      </w:r>
      <w:r w:rsidRPr="001C3E29">
        <w:rPr>
          <w:rFonts w:hint="eastAsia"/>
        </w:rPr>
        <w:t>禮記曰：君子賢其賢而親其親。又曰：親親故尊祖，尊祖故敬宗。</w:t>
      </w:r>
      <w:r w:rsidR="003E4D6D" w:rsidRPr="00B81357">
        <w:rPr>
          <w:rFonts w:hint="eastAsia"/>
        </w:rPr>
        <w:t>論語</w:t>
      </w:r>
      <w:r w:rsidRPr="001C3E29">
        <w:rPr>
          <w:rFonts w:hint="eastAsia"/>
        </w:rPr>
        <w:t>曰：賢賢易色。</w:t>
      </w:r>
      <w:r w:rsidRPr="001C3E29">
        <w:rPr>
          <w:rFonts w:hint="eastAsia"/>
          <w:b/>
          <w:color w:val="660000"/>
          <w:sz w:val="28"/>
        </w:rPr>
        <w:t>比景後鮮輝，方年一日長。</w:t>
      </w:r>
      <w:r w:rsidRPr="001C3E29">
        <w:rPr>
          <w:rFonts w:hint="eastAsia"/>
        </w:rPr>
        <w:t>言比景後爾鮮煇，方年長爾一日也。說文曰：景，光也。孔安國</w:t>
      </w:r>
      <w:r w:rsidR="003E4D6D" w:rsidRPr="00B81357">
        <w:rPr>
          <w:rFonts w:hint="eastAsia"/>
        </w:rPr>
        <w:t>論語</w:t>
      </w:r>
      <w:r w:rsidRPr="001C3E29">
        <w:rPr>
          <w:rFonts w:hint="eastAsia"/>
        </w:rPr>
        <w:t>曰：子路、曾皙、冉有、公西華侍坐。子曰：以吾一日長乎爾。</w:t>
      </w:r>
      <w:r w:rsidRPr="001C3E29">
        <w:rPr>
          <w:rFonts w:hint="eastAsia"/>
          <w:b/>
          <w:color w:val="660000"/>
          <w:sz w:val="28"/>
        </w:rPr>
        <w:t>萎葉愛榮條，涸流好河廣。</w:t>
      </w:r>
      <w:r w:rsidRPr="001C3E29">
        <w:rPr>
          <w:rFonts w:hint="eastAsia"/>
        </w:rPr>
        <w:t>其二。萎葉、涸流，自喻也。王逸楚辭注曰：枝葉早萎痛絕落。潘安仁河陽詩曰：峻巖敷榮條。文賦曰：豁若涸流。楚辭曰：江、河廣而無梁。</w:t>
      </w:r>
    </w:p>
    <w:p w14:paraId="2E8B49ED" w14:textId="3C848288" w:rsidR="00474165" w:rsidRPr="00474165" w:rsidRDefault="00474165" w:rsidP="00474165">
      <w:pPr>
        <w:pStyle w:val="5"/>
        <w:ind w:firstLine="641"/>
        <w:rPr>
          <w:sz w:val="32"/>
          <w:szCs w:val="32"/>
        </w:rPr>
      </w:pPr>
      <w:r w:rsidRPr="00474165">
        <w:rPr>
          <w:rFonts w:hint="eastAsia"/>
          <w:sz w:val="32"/>
          <w:szCs w:val="32"/>
        </w:rPr>
        <w:t>其三</w:t>
      </w:r>
    </w:p>
    <w:p w14:paraId="3406F557" w14:textId="31E86073" w:rsidR="00474165" w:rsidRDefault="008F46A3" w:rsidP="0044646F">
      <w:pPr>
        <w:ind w:firstLine="561"/>
      </w:pPr>
      <w:r w:rsidRPr="001C3E29">
        <w:rPr>
          <w:rFonts w:hint="eastAsia"/>
          <w:b/>
          <w:color w:val="660000"/>
          <w:sz w:val="28"/>
        </w:rPr>
        <w:t>殉業謝成操，復禮愧貧樂。</w:t>
      </w:r>
      <w:r w:rsidRPr="001C3E29">
        <w:rPr>
          <w:rFonts w:hint="eastAsia"/>
        </w:rPr>
        <w:t>司馬彪莊子注曰：殉，營也。</w:t>
      </w:r>
      <w:r w:rsidR="003E4D6D" w:rsidRPr="00B81357">
        <w:rPr>
          <w:rFonts w:hint="eastAsia"/>
        </w:rPr>
        <w:t>論語</w:t>
      </w:r>
      <w:r w:rsidRPr="001C3E29">
        <w:rPr>
          <w:rFonts w:hint="eastAsia"/>
        </w:rPr>
        <w:t>，子曰：一日克己復禮，天下歸仁焉。子曰：貧而樂，富而好禮者。</w:t>
      </w:r>
      <w:r w:rsidRPr="001C3E29">
        <w:rPr>
          <w:rFonts w:hint="eastAsia"/>
          <w:b/>
          <w:color w:val="660000"/>
          <w:sz w:val="28"/>
        </w:rPr>
        <w:t>幸會果代耕，符守江南曲。</w:t>
      </w:r>
      <w:r w:rsidRPr="001C3E29">
        <w:rPr>
          <w:rFonts w:hint="eastAsia"/>
        </w:rPr>
        <w:t>許慎淮南子注曰：果，成也。禮記曰：諸侯之下士，視上農夫，祿足以代耕。</w:t>
      </w:r>
      <w:r w:rsidR="003E4D6D" w:rsidRPr="00B81357">
        <w:rPr>
          <w:rFonts w:hint="eastAsia"/>
        </w:rPr>
        <w:t>漢書</w:t>
      </w:r>
      <w:r w:rsidRPr="001C3E29">
        <w:rPr>
          <w:rFonts w:hint="eastAsia"/>
        </w:rPr>
        <w:t>曰：初與郡守</w:t>
      </w:r>
      <w:r w:rsidR="00F355DD">
        <w:rPr>
          <w:rFonts w:hint="eastAsia"/>
        </w:rPr>
        <w:t>爲</w:t>
      </w:r>
      <w:r w:rsidRPr="001C3E29">
        <w:rPr>
          <w:rFonts w:hint="eastAsia"/>
        </w:rPr>
        <w:t>竹使符也。</w:t>
      </w:r>
      <w:r w:rsidRPr="001C3E29">
        <w:rPr>
          <w:rFonts w:hint="eastAsia"/>
          <w:b/>
          <w:color w:val="660000"/>
          <w:sz w:val="28"/>
        </w:rPr>
        <w:t>履運傷荏苒，遵塗歎緬邈。</w:t>
      </w:r>
      <w:r w:rsidRPr="001C3E29">
        <w:rPr>
          <w:rFonts w:hint="eastAsia"/>
        </w:rPr>
        <w:t>莊子曰：陰陽四時，運行各得其序。張茂先勵志詩云：日與月與，荏苒代謝。陸機贈馮文熊詩曰</w:t>
      </w:r>
      <w:r w:rsidRPr="00C32D98">
        <w:rPr>
          <w:rStyle w:val="a9"/>
        </w:rPr>
        <w:footnoteReference w:id="3443"/>
      </w:r>
      <w:r w:rsidRPr="001C3E29">
        <w:rPr>
          <w:rFonts w:hint="eastAsia"/>
        </w:rPr>
        <w:t>：遵塗遠蹈。又擬古詩曰：緬邈若飛沈。</w:t>
      </w:r>
      <w:r w:rsidRPr="001C3E29">
        <w:rPr>
          <w:rFonts w:hint="eastAsia"/>
          <w:b/>
          <w:color w:val="660000"/>
          <w:sz w:val="28"/>
        </w:rPr>
        <w:t>布懷存所欽，我勞一何篤！</w:t>
      </w:r>
      <w:r w:rsidRPr="001C3E29">
        <w:rPr>
          <w:rFonts w:hint="eastAsia"/>
        </w:rPr>
        <w:t>其三。嵇康秀才詩曰：思我所欽，我勞如何！徐幹答劉楨詩曰：我思一何篤，其愁兼三春。</w:t>
      </w:r>
    </w:p>
    <w:p w14:paraId="37C14829" w14:textId="2073A14F" w:rsidR="00474165" w:rsidRPr="00474165" w:rsidRDefault="00474165" w:rsidP="00474165">
      <w:pPr>
        <w:pStyle w:val="5"/>
        <w:ind w:firstLine="641"/>
        <w:rPr>
          <w:sz w:val="32"/>
          <w:szCs w:val="32"/>
        </w:rPr>
      </w:pPr>
      <w:r w:rsidRPr="00474165">
        <w:rPr>
          <w:rFonts w:hint="eastAsia"/>
          <w:sz w:val="32"/>
          <w:szCs w:val="32"/>
        </w:rPr>
        <w:t>其四</w:t>
      </w:r>
    </w:p>
    <w:p w14:paraId="0EE2C561" w14:textId="6F69868F" w:rsidR="00474165" w:rsidRDefault="008F46A3" w:rsidP="0044646F">
      <w:pPr>
        <w:ind w:firstLine="561"/>
      </w:pPr>
      <w:r w:rsidRPr="001C3E29">
        <w:rPr>
          <w:rFonts w:hint="eastAsia"/>
          <w:b/>
          <w:color w:val="660000"/>
          <w:sz w:val="28"/>
        </w:rPr>
        <w:t>肇允雖同規，翻飛各異概。</w:t>
      </w:r>
      <w:r w:rsidRPr="001C3E29">
        <w:rPr>
          <w:rFonts w:hint="eastAsia"/>
        </w:rPr>
        <w:t>毛詩曰：肇允彼桃蟲，飜飛惟鳥。異概，謂異量也。凡概以平量，故言概而顯量焉。楚辭曰：一概而相量也。</w:t>
      </w:r>
      <w:r w:rsidRPr="001C3E29">
        <w:rPr>
          <w:rFonts w:hint="eastAsia"/>
          <w:b/>
          <w:color w:val="660000"/>
          <w:sz w:val="28"/>
        </w:rPr>
        <w:t>迢遞封畿外，窈窕承明內。</w:t>
      </w:r>
      <w:r w:rsidRPr="001C3E29">
        <w:rPr>
          <w:rFonts w:hint="eastAsia"/>
        </w:rPr>
        <w:t>宣遠</w:t>
      </w:r>
      <w:r w:rsidR="00F355DD">
        <w:rPr>
          <w:rFonts w:hint="eastAsia"/>
        </w:rPr>
        <w:t>爲</w:t>
      </w:r>
      <w:r w:rsidRPr="001C3E29">
        <w:rPr>
          <w:rFonts w:hint="eastAsia"/>
        </w:rPr>
        <w:t>安城守，故云封畿外。靈運</w:t>
      </w:r>
      <w:r w:rsidR="00F355DD">
        <w:rPr>
          <w:rFonts w:hint="eastAsia"/>
        </w:rPr>
        <w:t>爲</w:t>
      </w:r>
      <w:r w:rsidRPr="001C3E29">
        <w:rPr>
          <w:rFonts w:hint="eastAsia"/>
        </w:rPr>
        <w:t>秘書監，故云承明內也。毛詩曰：京畿千里</w:t>
      </w:r>
      <w:r w:rsidRPr="00C32D98">
        <w:rPr>
          <w:rStyle w:val="a9"/>
        </w:rPr>
        <w:footnoteReference w:id="3444"/>
      </w:r>
      <w:r w:rsidRPr="001C3E29">
        <w:rPr>
          <w:rFonts w:hint="eastAsia"/>
        </w:rPr>
        <w:t>。承明，假</w:t>
      </w:r>
      <w:r w:rsidRPr="001C3E29">
        <w:rPr>
          <w:rFonts w:hint="eastAsia"/>
        </w:rPr>
        <w:lastRenderedPageBreak/>
        <w:t>京洛而言之也。</w:t>
      </w:r>
      <w:r w:rsidRPr="001C3E29">
        <w:rPr>
          <w:rFonts w:hint="eastAsia"/>
          <w:b/>
          <w:color w:val="660000"/>
          <w:sz w:val="28"/>
        </w:rPr>
        <w:t>尋塗塗</w:t>
      </w:r>
      <w:r w:rsidR="00820F0B">
        <w:rPr>
          <w:rFonts w:hint="eastAsia"/>
          <w:b/>
          <w:color w:val="660000"/>
          <w:sz w:val="28"/>
        </w:rPr>
        <w:t>旣</w:t>
      </w:r>
      <w:r w:rsidRPr="001C3E29">
        <w:rPr>
          <w:rFonts w:hint="eastAsia"/>
          <w:b/>
          <w:color w:val="660000"/>
          <w:sz w:val="28"/>
        </w:rPr>
        <w:t>睽，即理理已對。</w:t>
      </w:r>
      <w:r w:rsidRPr="001C3E29">
        <w:rPr>
          <w:rFonts w:hint="eastAsia"/>
        </w:rPr>
        <w:t>外內殊職，是塗睽也。賢愚異任，是理對也。</w:t>
      </w:r>
      <w:r w:rsidRPr="001C3E29">
        <w:rPr>
          <w:rFonts w:hint="eastAsia"/>
          <w:b/>
          <w:color w:val="660000"/>
          <w:sz w:val="28"/>
        </w:rPr>
        <w:t>絲路有恆悲，矧迺在吾愛。</w:t>
      </w:r>
      <w:r w:rsidRPr="001C3E29">
        <w:rPr>
          <w:rFonts w:hint="eastAsia"/>
        </w:rPr>
        <w:t>其四。絲路，已見上文。又，絲或</w:t>
      </w:r>
      <w:r w:rsidR="00F355DD">
        <w:rPr>
          <w:rFonts w:hint="eastAsia"/>
        </w:rPr>
        <w:t>爲</w:t>
      </w:r>
      <w:r w:rsidRPr="001C3E29">
        <w:rPr>
          <w:rFonts w:hint="eastAsia"/>
        </w:rPr>
        <w:t>蹊也。</w:t>
      </w:r>
    </w:p>
    <w:p w14:paraId="0F42D269" w14:textId="04A6A62B" w:rsidR="00474165" w:rsidRPr="00474165" w:rsidRDefault="00474165" w:rsidP="00474165">
      <w:pPr>
        <w:pStyle w:val="5"/>
        <w:ind w:firstLine="641"/>
        <w:rPr>
          <w:sz w:val="32"/>
          <w:szCs w:val="32"/>
        </w:rPr>
      </w:pPr>
      <w:r w:rsidRPr="00474165">
        <w:rPr>
          <w:rFonts w:hint="eastAsia"/>
          <w:sz w:val="32"/>
          <w:szCs w:val="32"/>
        </w:rPr>
        <w:t>其五</w:t>
      </w:r>
    </w:p>
    <w:p w14:paraId="3D35304A" w14:textId="48CE93BA" w:rsidR="008F46A3" w:rsidRDefault="008F46A3" w:rsidP="0044646F">
      <w:pPr>
        <w:ind w:firstLine="561"/>
      </w:pPr>
      <w:r w:rsidRPr="001C3E29">
        <w:rPr>
          <w:rFonts w:hint="eastAsia"/>
          <w:b/>
          <w:color w:val="660000"/>
          <w:sz w:val="28"/>
        </w:rPr>
        <w:t>跬行安步武，鎩翮周數仞。</w:t>
      </w:r>
      <w:r w:rsidR="003E4D6D" w:rsidRPr="00B81357">
        <w:rPr>
          <w:rFonts w:hint="eastAsia"/>
        </w:rPr>
        <w:t>漢書</w:t>
      </w:r>
      <w:r w:rsidRPr="001C3E29">
        <w:rPr>
          <w:rFonts w:hint="eastAsia"/>
        </w:rPr>
        <w:t>，公孫玃曰：吳失與而無助，跬行獨進。如淳曰：跬以一足行</w:t>
      </w:r>
      <w:r w:rsidR="00F355DD">
        <w:rPr>
          <w:rFonts w:hint="eastAsia"/>
        </w:rPr>
        <w:t>爲</w:t>
      </w:r>
      <w:r w:rsidRPr="00C32D98">
        <w:rPr>
          <w:rStyle w:val="a9"/>
        </w:rPr>
        <w:footnoteReference w:id="3445"/>
      </w:r>
      <w:r w:rsidRPr="001C3E29">
        <w:rPr>
          <w:rFonts w:hint="eastAsia"/>
        </w:rPr>
        <w:t>。跬，空橤切。鄭玄禮記注曰：武，跡也。淮南子曰：飛鳥鎩羽。許慎曰：鎩，殘羽也。莊子曰：有鳥焉，其名</w:t>
      </w:r>
      <w:r w:rsidR="00F355DD">
        <w:rPr>
          <w:rFonts w:hint="eastAsia"/>
        </w:rPr>
        <w:t>爲</w:t>
      </w:r>
      <w:r w:rsidRPr="001C3E29">
        <w:rPr>
          <w:rFonts w:hint="eastAsia"/>
        </w:rPr>
        <w:t>鵬，摶扶搖羊角而上者，行九萬里。斥鷃笑之曰：我騰躍而上，不過數仞而下，此亦飛之至也。包咸</w:t>
      </w:r>
      <w:r w:rsidR="003E4D6D" w:rsidRPr="00B81357">
        <w:rPr>
          <w:rFonts w:hint="eastAsia"/>
        </w:rPr>
        <w:t>論語</w:t>
      </w:r>
      <w:r w:rsidRPr="001C3E29">
        <w:rPr>
          <w:rFonts w:hint="eastAsia"/>
        </w:rPr>
        <w:t>注曰：七尺曰仞。</w:t>
      </w:r>
      <w:r w:rsidRPr="001C3E29">
        <w:rPr>
          <w:rFonts w:hint="eastAsia"/>
          <w:b/>
          <w:color w:val="660000"/>
          <w:sz w:val="28"/>
        </w:rPr>
        <w:t>豈不識高遠，違方往有吝。</w:t>
      </w:r>
      <w:r w:rsidRPr="001C3E29">
        <w:rPr>
          <w:rFonts w:hint="eastAsia"/>
        </w:rPr>
        <w:t>阮籍詠懷詩曰：豈不識宏大，羽翼不相儀。郭象莊子注曰：亦猶鳥之自得於一方也。周易曰：君子舍之，往吝窮也。</w:t>
      </w:r>
      <w:r w:rsidRPr="001C3E29">
        <w:rPr>
          <w:rFonts w:hint="eastAsia"/>
          <w:b/>
          <w:color w:val="660000"/>
          <w:sz w:val="28"/>
        </w:rPr>
        <w:t>歲寒霜雪嚴，過半路愈峻。</w:t>
      </w:r>
      <w:r w:rsidRPr="001C3E29">
        <w:rPr>
          <w:rFonts w:hint="eastAsia"/>
        </w:rPr>
        <w:t>言位高而愈懼也。莊子，孔子曰：天寒</w:t>
      </w:r>
      <w:r w:rsidR="00820F0B">
        <w:rPr>
          <w:rFonts w:hint="eastAsia"/>
        </w:rPr>
        <w:t>旣</w:t>
      </w:r>
      <w:r w:rsidRPr="001C3E29">
        <w:rPr>
          <w:rFonts w:hint="eastAsia"/>
        </w:rPr>
        <w:t>至，霜雪</w:t>
      </w:r>
      <w:r w:rsidR="00820F0B">
        <w:rPr>
          <w:rFonts w:hint="eastAsia"/>
        </w:rPr>
        <w:t>旣</w:t>
      </w:r>
      <w:r w:rsidRPr="001C3E29">
        <w:rPr>
          <w:rFonts w:hint="eastAsia"/>
        </w:rPr>
        <w:t>降。戰國策曰：或謂秦王曰：日行百里者，半於九十。此言末路之難也。</w:t>
      </w:r>
      <w:r w:rsidRPr="001C3E29">
        <w:rPr>
          <w:rFonts w:hint="eastAsia"/>
          <w:b/>
          <w:color w:val="660000"/>
          <w:sz w:val="28"/>
        </w:rPr>
        <w:t>量己畏友朋，勇退不敢進。</w:t>
      </w:r>
      <w:r w:rsidRPr="001C3E29">
        <w:rPr>
          <w:rFonts w:hint="eastAsia"/>
        </w:rPr>
        <w:t>庾元規讓中書表曰：量己知獘。左氏傳，陳敬仲曰：詩云：豈不欲往，畏我友朋。晏子春秋曰：上士難進而易退也。</w:t>
      </w:r>
      <w:r w:rsidRPr="001C3E29">
        <w:rPr>
          <w:rFonts w:hint="eastAsia"/>
          <w:b/>
          <w:color w:val="660000"/>
          <w:sz w:val="28"/>
        </w:rPr>
        <w:t>行矣勵令猷，寫誠詶來訊。</w:t>
      </w:r>
      <w:r w:rsidRPr="001C3E29">
        <w:rPr>
          <w:rFonts w:hint="eastAsia"/>
        </w:rPr>
        <w:t>其五。孔安國尚書傳曰：勵，勉也。補亡詩曰：賓寫爾誠。曹植與吳重書曰</w:t>
      </w:r>
      <w:r w:rsidRPr="00C32D98">
        <w:rPr>
          <w:rStyle w:val="a9"/>
        </w:rPr>
        <w:footnoteReference w:id="3446"/>
      </w:r>
      <w:r w:rsidRPr="001C3E29">
        <w:rPr>
          <w:rFonts w:hint="eastAsia"/>
        </w:rPr>
        <w:t>：得所來訊，文采委曲。</w:t>
      </w:r>
    </w:p>
    <w:p w14:paraId="3C8A5E7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西陵遇風獻康樂</w:t>
      </w:r>
    </w:p>
    <w:p w14:paraId="23572EC3" w14:textId="7BFEE19E"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沈約宋書曰：靈運襲封康樂侯。鄭玄禮記注曰：獻，猶進也。又曰：古者致物於人，尊之曰獻。</w:t>
      </w:r>
    </w:p>
    <w:p w14:paraId="62A9AA68" w14:textId="54A82ED1"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謝惠連</w:t>
      </w:r>
    </w:p>
    <w:p w14:paraId="5318DF24" w14:textId="40D97D0C" w:rsidR="00474165" w:rsidRPr="00474165" w:rsidRDefault="00474165" w:rsidP="00474165">
      <w:pPr>
        <w:pStyle w:val="5"/>
        <w:ind w:firstLine="641"/>
        <w:rPr>
          <w:sz w:val="32"/>
          <w:szCs w:val="32"/>
        </w:rPr>
      </w:pPr>
      <w:r w:rsidRPr="00474165">
        <w:rPr>
          <w:rFonts w:hint="eastAsia"/>
          <w:sz w:val="32"/>
          <w:szCs w:val="32"/>
        </w:rPr>
        <w:lastRenderedPageBreak/>
        <w:t>其一</w:t>
      </w:r>
    </w:p>
    <w:p w14:paraId="53F4589B" w14:textId="02BB7321" w:rsidR="00474165" w:rsidRDefault="008F46A3" w:rsidP="0044646F">
      <w:pPr>
        <w:ind w:firstLine="561"/>
      </w:pPr>
      <w:r w:rsidRPr="001C3E29">
        <w:rPr>
          <w:rFonts w:hint="eastAsia"/>
          <w:b/>
          <w:color w:val="660000"/>
          <w:sz w:val="28"/>
        </w:rPr>
        <w:t>我行指孟春，春仲尚未發。趣途遠有期，念離情無歇。</w:t>
      </w:r>
      <w:r w:rsidRPr="001C3E29">
        <w:rPr>
          <w:rFonts w:hint="eastAsia"/>
        </w:rPr>
        <w:t>趣，向也。</w:t>
      </w:r>
      <w:r w:rsidRPr="001C3E29">
        <w:rPr>
          <w:rFonts w:hint="eastAsia"/>
          <w:b/>
          <w:color w:val="660000"/>
          <w:sz w:val="28"/>
        </w:rPr>
        <w:t>成裝候良辰，漾舟陶嘉月。</w:t>
      </w:r>
      <w:r w:rsidRPr="001C3E29">
        <w:rPr>
          <w:rFonts w:hint="eastAsia"/>
        </w:rPr>
        <w:t>許慎淮南子注曰：裝，飾也。良辰，已見上文。蜀都賦曰：漾輕舟。楚辭曰：陶嘉月兮總駕，搴玉英兮自脩。爾雅曰：陶，喜也。</w:t>
      </w:r>
      <w:r w:rsidRPr="001C3E29">
        <w:rPr>
          <w:rFonts w:hint="eastAsia"/>
          <w:b/>
          <w:color w:val="660000"/>
          <w:sz w:val="28"/>
        </w:rPr>
        <w:t>瞻塗意少悰，還顧情多闕。</w:t>
      </w:r>
      <w:r w:rsidRPr="001C3E29">
        <w:rPr>
          <w:rFonts w:hint="eastAsia"/>
        </w:rPr>
        <w:t>其一。韋昭</w:t>
      </w:r>
      <w:r w:rsidR="003E4D6D" w:rsidRPr="00B81357">
        <w:rPr>
          <w:rFonts w:hint="eastAsia"/>
        </w:rPr>
        <w:t>漢書</w:t>
      </w:r>
      <w:r w:rsidRPr="001C3E29">
        <w:rPr>
          <w:rFonts w:hint="eastAsia"/>
        </w:rPr>
        <w:t>注曰：悰，樂也。</w:t>
      </w:r>
    </w:p>
    <w:p w14:paraId="5D6FAE2B" w14:textId="3844C2BE" w:rsidR="00474165" w:rsidRPr="00474165" w:rsidRDefault="00474165" w:rsidP="00474165">
      <w:pPr>
        <w:pStyle w:val="5"/>
        <w:ind w:firstLine="641"/>
        <w:rPr>
          <w:sz w:val="32"/>
          <w:szCs w:val="32"/>
        </w:rPr>
      </w:pPr>
      <w:r w:rsidRPr="00474165">
        <w:rPr>
          <w:rFonts w:hint="eastAsia"/>
          <w:sz w:val="32"/>
          <w:szCs w:val="32"/>
        </w:rPr>
        <w:t>其二</w:t>
      </w:r>
    </w:p>
    <w:p w14:paraId="4BA04C56" w14:textId="1AA44C20" w:rsidR="00474165" w:rsidRDefault="008F46A3" w:rsidP="0044646F">
      <w:pPr>
        <w:ind w:firstLine="561"/>
      </w:pPr>
      <w:r w:rsidRPr="001C3E29">
        <w:rPr>
          <w:rFonts w:hint="eastAsia"/>
          <w:b/>
          <w:color w:val="660000"/>
          <w:sz w:val="28"/>
        </w:rPr>
        <w:t>哲兄感仳別，相送越坰林。</w:t>
      </w:r>
      <w:r w:rsidRPr="001C3E29">
        <w:rPr>
          <w:rFonts w:hint="eastAsia"/>
        </w:rPr>
        <w:t>兄，謂靈運也。</w:t>
      </w:r>
      <w:r w:rsidR="003E4D6D" w:rsidRPr="00B81357">
        <w:rPr>
          <w:rFonts w:hint="eastAsia"/>
        </w:rPr>
        <w:t>漢書</w:t>
      </w:r>
      <w:r w:rsidRPr="001C3E29">
        <w:rPr>
          <w:rFonts w:hint="eastAsia"/>
        </w:rPr>
        <w:t>，谷永謝王鳳曰：察父哲兄，覆育子弟，誠無以加。毛詩曰：有女仳離，慨其嘆矣。毛萇曰：仳，別也，匹視切。爾雅曰：野外曰林：林外曰坰。</w:t>
      </w:r>
      <w:r w:rsidRPr="001C3E29">
        <w:rPr>
          <w:rFonts w:hint="eastAsia"/>
          <w:b/>
          <w:color w:val="660000"/>
          <w:sz w:val="28"/>
        </w:rPr>
        <w:t>飲餞野亭館，分袂澄湖陰。</w:t>
      </w:r>
      <w:r w:rsidRPr="001C3E29">
        <w:rPr>
          <w:rFonts w:hint="eastAsia"/>
        </w:rPr>
        <w:t>毛詩曰：飲餞于禰。范曄後</w:t>
      </w:r>
      <w:r w:rsidR="003E4D6D" w:rsidRPr="00B81357">
        <w:rPr>
          <w:rFonts w:hint="eastAsia"/>
        </w:rPr>
        <w:t>漢書</w:t>
      </w:r>
      <w:r w:rsidRPr="001C3E29">
        <w:rPr>
          <w:rFonts w:hint="eastAsia"/>
        </w:rPr>
        <w:t>曰：郭伋遂止野亭。</w:t>
      </w:r>
      <w:r w:rsidRPr="001C3E29">
        <w:rPr>
          <w:rFonts w:hint="eastAsia"/>
          <w:b/>
          <w:color w:val="660000"/>
          <w:sz w:val="28"/>
        </w:rPr>
        <w:t>悽悽留子言，眷眷浮客心。</w:t>
      </w:r>
      <w:r w:rsidRPr="001C3E29">
        <w:rPr>
          <w:rFonts w:hint="eastAsia"/>
        </w:rPr>
        <w:t>韓詩曰：眷眷懷顧。孔安國尚書傳曰：浮，行也。</w:t>
      </w:r>
      <w:r w:rsidRPr="001C3E29">
        <w:rPr>
          <w:rFonts w:hint="eastAsia"/>
          <w:b/>
          <w:color w:val="660000"/>
          <w:sz w:val="28"/>
        </w:rPr>
        <w:t>迴塘隱艫枻，遠望絕形音。</w:t>
      </w:r>
      <w:r w:rsidRPr="001C3E29">
        <w:rPr>
          <w:rFonts w:hint="eastAsia"/>
        </w:rPr>
        <w:t>其二。南都賦曰：分背迴塘。說文曰：艫，船頭也。韋昭</w:t>
      </w:r>
      <w:r w:rsidR="003E4D6D" w:rsidRPr="00B81357">
        <w:rPr>
          <w:rFonts w:hint="eastAsia"/>
        </w:rPr>
        <w:t>漢書</w:t>
      </w:r>
      <w:r w:rsidRPr="001C3E29">
        <w:rPr>
          <w:rFonts w:hint="eastAsia"/>
        </w:rPr>
        <w:t>注曰：枻，楫也。</w:t>
      </w:r>
    </w:p>
    <w:p w14:paraId="4AD808DA" w14:textId="070E5637" w:rsidR="00474165" w:rsidRPr="00474165" w:rsidRDefault="00474165" w:rsidP="00474165">
      <w:pPr>
        <w:pStyle w:val="5"/>
        <w:ind w:firstLine="641"/>
        <w:rPr>
          <w:sz w:val="32"/>
          <w:szCs w:val="32"/>
        </w:rPr>
      </w:pPr>
      <w:r w:rsidRPr="00474165">
        <w:rPr>
          <w:rFonts w:hint="eastAsia"/>
          <w:sz w:val="32"/>
          <w:szCs w:val="32"/>
        </w:rPr>
        <w:t>其三</w:t>
      </w:r>
    </w:p>
    <w:p w14:paraId="32F3865A" w14:textId="748CA42D" w:rsidR="00474165" w:rsidRDefault="008F46A3" w:rsidP="0044646F">
      <w:pPr>
        <w:ind w:firstLine="561"/>
      </w:pPr>
      <w:r w:rsidRPr="001C3E29">
        <w:rPr>
          <w:rFonts w:hint="eastAsia"/>
          <w:b/>
          <w:color w:val="660000"/>
          <w:sz w:val="28"/>
        </w:rPr>
        <w:t>靡靡即長路，戚戚抱遙悲。</w:t>
      </w:r>
      <w:r w:rsidRPr="001C3E29">
        <w:rPr>
          <w:rFonts w:hint="eastAsia"/>
        </w:rPr>
        <w:t>楚辭曰：居戚戚而不解。</w:t>
      </w:r>
      <w:r w:rsidRPr="001C3E29">
        <w:rPr>
          <w:rFonts w:hint="eastAsia"/>
          <w:b/>
          <w:color w:val="660000"/>
          <w:sz w:val="28"/>
        </w:rPr>
        <w:t>悲遙但自弭，路長當語誰！</w:t>
      </w:r>
      <w:r w:rsidRPr="001C3E29">
        <w:rPr>
          <w:rFonts w:hint="eastAsia"/>
        </w:rPr>
        <w:t>楚辭曰：汎容與而遐舉兮，聊抑志而自弭。杜預左氏傳注曰：弭，息也。古詩曰：愁思當語誰。</w:t>
      </w:r>
      <w:r w:rsidRPr="001C3E29">
        <w:rPr>
          <w:rFonts w:hint="eastAsia"/>
          <w:b/>
          <w:color w:val="660000"/>
          <w:sz w:val="28"/>
        </w:rPr>
        <w:t>行行道轉遠，去去情彌遲。</w:t>
      </w:r>
      <w:r w:rsidRPr="001C3E29">
        <w:rPr>
          <w:rFonts w:hint="eastAsia"/>
        </w:rPr>
        <w:t>陸機赴洛詩曰：行行遂已遠。韓詩外傳曰：孔子之去魯，遲遲乎其行也。</w:t>
      </w:r>
      <w:r w:rsidRPr="001C3E29">
        <w:rPr>
          <w:rFonts w:hint="eastAsia"/>
          <w:b/>
          <w:color w:val="660000"/>
          <w:sz w:val="28"/>
        </w:rPr>
        <w:t>昨發浦陽汭，今宿浙江湄。</w:t>
      </w:r>
      <w:r w:rsidRPr="001C3E29">
        <w:rPr>
          <w:rFonts w:hint="eastAsia"/>
        </w:rPr>
        <w:t>其三。酈善長水經注曰：浦陽江水，導源烏傷縣，而經上虞縣。孔安國尚書傳曰：水北曰汭。晉灼</w:t>
      </w:r>
      <w:r w:rsidR="003E4D6D" w:rsidRPr="00B81357">
        <w:rPr>
          <w:rFonts w:hint="eastAsia"/>
        </w:rPr>
        <w:t>漢書</w:t>
      </w:r>
      <w:r w:rsidRPr="001C3E29">
        <w:rPr>
          <w:rFonts w:hint="eastAsia"/>
        </w:rPr>
        <w:t>注曰：江水至會稽山陰</w:t>
      </w:r>
      <w:r w:rsidR="00F355DD">
        <w:rPr>
          <w:rFonts w:hint="eastAsia"/>
        </w:rPr>
        <w:t>爲</w:t>
      </w:r>
      <w:r w:rsidRPr="001C3E29">
        <w:rPr>
          <w:rFonts w:hint="eastAsia"/>
        </w:rPr>
        <w:t>浙江。郭璞山海經注曰：今錢塘有浙江，音折。</w:t>
      </w:r>
    </w:p>
    <w:p w14:paraId="561A3A5E" w14:textId="14102DFC" w:rsidR="00474165" w:rsidRPr="00474165" w:rsidRDefault="00474165" w:rsidP="00474165">
      <w:pPr>
        <w:pStyle w:val="5"/>
        <w:ind w:firstLine="641"/>
        <w:rPr>
          <w:sz w:val="32"/>
          <w:szCs w:val="32"/>
        </w:rPr>
      </w:pPr>
      <w:r w:rsidRPr="00474165">
        <w:rPr>
          <w:rFonts w:hint="eastAsia"/>
          <w:sz w:val="32"/>
          <w:szCs w:val="32"/>
        </w:rPr>
        <w:lastRenderedPageBreak/>
        <w:t>其四</w:t>
      </w:r>
    </w:p>
    <w:p w14:paraId="21DDCA57" w14:textId="4BC0C84E" w:rsidR="00474165" w:rsidRDefault="008F46A3" w:rsidP="0044646F">
      <w:pPr>
        <w:ind w:firstLine="561"/>
      </w:pPr>
      <w:r w:rsidRPr="001C3E29">
        <w:rPr>
          <w:rFonts w:hint="eastAsia"/>
          <w:b/>
          <w:color w:val="660000"/>
          <w:sz w:val="28"/>
        </w:rPr>
        <w:t>屯雲蔽曾嶺，驚風涌飛流。零雨潤墳澤，落雪灑林丘。</w:t>
      </w:r>
      <w:r w:rsidRPr="001C3E29">
        <w:rPr>
          <w:rFonts w:hint="eastAsia"/>
        </w:rPr>
        <w:t>毛詩曰：零雨其濛。</w:t>
      </w:r>
      <w:r w:rsidRPr="001C3E29">
        <w:rPr>
          <w:rFonts w:hint="eastAsia"/>
          <w:b/>
          <w:color w:val="660000"/>
          <w:sz w:val="28"/>
        </w:rPr>
        <w:t>浮氛晦崖巘，積素惑原疇。</w:t>
      </w:r>
      <w:r w:rsidRPr="001C3E29">
        <w:rPr>
          <w:rFonts w:hint="eastAsia"/>
        </w:rPr>
        <w:t>爾雅曰：重巘，隒也。</w:t>
      </w:r>
      <w:r w:rsidRPr="001C3E29">
        <w:rPr>
          <w:rFonts w:hint="eastAsia"/>
          <w:b/>
          <w:color w:val="660000"/>
          <w:sz w:val="28"/>
        </w:rPr>
        <w:t>曲汜薄停旅，通川絕行舟。</w:t>
      </w:r>
      <w:r w:rsidRPr="001C3E29">
        <w:rPr>
          <w:rFonts w:hint="eastAsia"/>
        </w:rPr>
        <w:t>其四。王逸楚辭注曰：泊，止也，泊與薄古字通。韓詩外傳，阿谷之女曰：阿谷之隊隱也</w:t>
      </w:r>
      <w:r w:rsidRPr="00C32D98">
        <w:rPr>
          <w:rStyle w:val="a9"/>
        </w:rPr>
        <w:footnoteReference w:id="3447"/>
      </w:r>
      <w:r w:rsidRPr="001C3E29">
        <w:rPr>
          <w:rFonts w:hint="eastAsia"/>
        </w:rPr>
        <w:t>。行旅，已見上文。上林賦曰：通川過於中庭。魏文帝善哉行曰：洋洋川流，中有行舟。</w:t>
      </w:r>
    </w:p>
    <w:p w14:paraId="3DD1352C" w14:textId="02B6570A" w:rsidR="00474165" w:rsidRPr="00474165" w:rsidRDefault="00474165" w:rsidP="00474165">
      <w:pPr>
        <w:pStyle w:val="5"/>
        <w:ind w:firstLine="641"/>
        <w:rPr>
          <w:sz w:val="32"/>
          <w:szCs w:val="32"/>
        </w:rPr>
      </w:pPr>
      <w:r w:rsidRPr="00474165">
        <w:rPr>
          <w:rFonts w:hint="eastAsia"/>
          <w:sz w:val="32"/>
          <w:szCs w:val="32"/>
        </w:rPr>
        <w:t>其五</w:t>
      </w:r>
    </w:p>
    <w:p w14:paraId="21FB4122" w14:textId="43760655" w:rsidR="008F46A3" w:rsidRDefault="008F46A3" w:rsidP="0044646F">
      <w:pPr>
        <w:ind w:firstLine="561"/>
      </w:pPr>
      <w:r w:rsidRPr="001C3E29">
        <w:rPr>
          <w:rFonts w:hint="eastAsia"/>
          <w:b/>
          <w:color w:val="660000"/>
          <w:sz w:val="28"/>
        </w:rPr>
        <w:t>臨津不得濟，佇楫阻風波。</w:t>
      </w:r>
      <w:r w:rsidRPr="001C3E29">
        <w:rPr>
          <w:rFonts w:hint="eastAsia"/>
        </w:rPr>
        <w:t>孔叢子，孔子歌曰：臨津不濟，還轅息鄒。爾雅曰：佇，久也。家語，孔子曰：不觀巨海，何以知風波之患也。</w:t>
      </w:r>
      <w:r w:rsidRPr="001C3E29">
        <w:rPr>
          <w:rFonts w:hint="eastAsia"/>
          <w:b/>
          <w:color w:val="660000"/>
          <w:sz w:val="28"/>
        </w:rPr>
        <w:t>蕭條洲渚際，氣色少諧和。西瞻興遊歎，東睇起悽歌。積憤成疢痗，無萱將如何！</w:t>
      </w:r>
      <w:r w:rsidRPr="001C3E29">
        <w:rPr>
          <w:rFonts w:hint="eastAsia"/>
        </w:rPr>
        <w:t>其五。韓詩曰：焉得萱草</w:t>
      </w:r>
      <w:r w:rsidRPr="00C32D98">
        <w:rPr>
          <w:rStyle w:val="a9"/>
        </w:rPr>
        <w:footnoteReference w:id="3448"/>
      </w:r>
      <w:r w:rsidRPr="001C3E29">
        <w:rPr>
          <w:rFonts w:hint="eastAsia"/>
        </w:rPr>
        <w:t>，言樹之背；願言思伯，使我心痗！薛君曰：諠草，忘憂也。萱與諠通。痗音悔。</w:t>
      </w:r>
    </w:p>
    <w:p w14:paraId="3EFE77A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還舊園作見顏范二中書</w:t>
      </w:r>
    </w:p>
    <w:p w14:paraId="43418515" w14:textId="7C226F51" w:rsidR="008F46A3" w:rsidRDefault="008F46A3" w:rsidP="0044646F">
      <w:pPr>
        <w:ind w:firstLine="420"/>
      </w:pPr>
      <w:r w:rsidRPr="001C3E29">
        <w:rPr>
          <w:rFonts w:hint="eastAsia"/>
        </w:rPr>
        <w:t>五言</w:t>
      </w:r>
      <w:r w:rsidR="00C301A8">
        <w:rPr>
          <w:rFonts w:hint="eastAsia"/>
        </w:rPr>
        <w:t>。</w:t>
      </w:r>
      <w:r w:rsidRPr="001C3E29">
        <w:rPr>
          <w:rFonts w:hint="eastAsia"/>
        </w:rPr>
        <w:t>沈約宋書曰：元嘉三年，徐羨之等誅，徵顏延之</w:t>
      </w:r>
      <w:r w:rsidR="00F355DD">
        <w:rPr>
          <w:rFonts w:hint="eastAsia"/>
        </w:rPr>
        <w:t>爲</w:t>
      </w:r>
      <w:r w:rsidRPr="001C3E29">
        <w:rPr>
          <w:rFonts w:hint="eastAsia"/>
        </w:rPr>
        <w:t>中書侍郎。范中書，蓋謂范泰也。</w:t>
      </w:r>
    </w:p>
    <w:p w14:paraId="439B45AE"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36CCEFE4" w14:textId="5FE7D8DD" w:rsidR="008F46A3" w:rsidRDefault="008F46A3" w:rsidP="0044646F">
      <w:pPr>
        <w:ind w:firstLine="561"/>
      </w:pPr>
      <w:r w:rsidRPr="001C3E29">
        <w:rPr>
          <w:rFonts w:hint="eastAsia"/>
          <w:b/>
          <w:color w:val="660000"/>
          <w:sz w:val="28"/>
        </w:rPr>
        <w:t>辭滿豈多秩，謝病不待年。偶與張邴合，久欲還東山。</w:t>
      </w:r>
      <w:r w:rsidR="003E4D6D" w:rsidRPr="00B81357">
        <w:rPr>
          <w:rFonts w:hint="eastAsia"/>
        </w:rPr>
        <w:t>漢書</w:t>
      </w:r>
      <w:r w:rsidRPr="001C3E29">
        <w:rPr>
          <w:rFonts w:hint="eastAsia"/>
        </w:rPr>
        <w:t>，張良曰：今以三寸舌</w:t>
      </w:r>
      <w:r w:rsidR="00F355DD">
        <w:rPr>
          <w:rFonts w:hint="eastAsia"/>
        </w:rPr>
        <w:t>爲</w:t>
      </w:r>
      <w:r w:rsidRPr="001C3E29">
        <w:rPr>
          <w:rFonts w:hint="eastAsia"/>
        </w:rPr>
        <w:t>帝師，封萬戶，位列侯，此布衣之極，於良足矣。願棄人間事，欲從赤松子學道輕舉。又曰：琅邪邴漢亦有清行，兄子曼容亦養志自脩，</w:t>
      </w:r>
      <w:r w:rsidR="00F355DD">
        <w:rPr>
          <w:rFonts w:hint="eastAsia"/>
        </w:rPr>
        <w:t>爲</w:t>
      </w:r>
      <w:r w:rsidRPr="001C3E29">
        <w:rPr>
          <w:rFonts w:hint="eastAsia"/>
        </w:rPr>
        <w:t>官不肯過六百石，輒自免去。東山，謂會稽始寧也。檀道鸞晉陽秋曰：謝安有反東山之志，每形之於言。</w:t>
      </w:r>
      <w:r w:rsidRPr="001C3E29">
        <w:rPr>
          <w:rFonts w:hint="eastAsia"/>
          <w:b/>
          <w:color w:val="660000"/>
          <w:sz w:val="28"/>
        </w:rPr>
        <w:t>聖靈昔迴眷，微尚不</w:t>
      </w:r>
      <w:r w:rsidRPr="001C3E29">
        <w:rPr>
          <w:rFonts w:hint="eastAsia"/>
          <w:b/>
          <w:color w:val="660000"/>
          <w:sz w:val="28"/>
        </w:rPr>
        <w:lastRenderedPageBreak/>
        <w:t>及宣。</w:t>
      </w:r>
      <w:r w:rsidRPr="001C3E29">
        <w:rPr>
          <w:rFonts w:hint="eastAsia"/>
        </w:rPr>
        <w:t>聖靈，謂高祖也。陸機弔。魏文帝柳賦曰</w:t>
      </w:r>
      <w:r w:rsidRPr="00C32D98">
        <w:rPr>
          <w:rStyle w:val="a9"/>
        </w:rPr>
        <w:footnoteReference w:id="3449"/>
      </w:r>
      <w:r w:rsidRPr="001C3E29">
        <w:rPr>
          <w:rFonts w:hint="eastAsia"/>
        </w:rPr>
        <w:t>：行旅仰而迴眷。</w:t>
      </w:r>
      <w:r w:rsidRPr="001C3E29">
        <w:rPr>
          <w:rFonts w:hint="eastAsia"/>
          <w:b/>
          <w:color w:val="660000"/>
          <w:sz w:val="28"/>
        </w:rPr>
        <w:t>何意衝飆激，烈火縱炎煙。焚玉發崑峰，餘燎遂見遷。</w:t>
      </w:r>
      <w:r w:rsidRPr="001C3E29">
        <w:rPr>
          <w:rFonts w:hint="eastAsia"/>
        </w:rPr>
        <w:t>沈約宋書曰：少帝即位，權在大臣，靈運構扇異同，非毀執政，司徒徐羨之等</w:t>
      </w:r>
      <w:r w:rsidRPr="00C32D98">
        <w:rPr>
          <w:rStyle w:val="a9"/>
        </w:rPr>
        <w:footnoteReference w:id="3450"/>
      </w:r>
      <w:r w:rsidRPr="001C3E29">
        <w:rPr>
          <w:rFonts w:hint="eastAsia"/>
        </w:rPr>
        <w:t>患之，出</w:t>
      </w:r>
      <w:r w:rsidR="00F355DD">
        <w:rPr>
          <w:rFonts w:hint="eastAsia"/>
        </w:rPr>
        <w:t>爲</w:t>
      </w:r>
      <w:r w:rsidRPr="001C3E29">
        <w:rPr>
          <w:rFonts w:hint="eastAsia"/>
        </w:rPr>
        <w:t>永嘉太守。衝飆，已見上文。尚書曰：火炎崑崗，玉石俱焚；天吏逸德，烈于猛火。</w:t>
      </w:r>
      <w:r w:rsidRPr="001C3E29">
        <w:rPr>
          <w:rFonts w:hint="eastAsia"/>
          <w:b/>
          <w:color w:val="660000"/>
          <w:sz w:val="28"/>
        </w:rPr>
        <w:t>投沙理</w:t>
      </w:r>
      <w:r w:rsidR="00820F0B">
        <w:rPr>
          <w:rFonts w:hint="eastAsia"/>
          <w:b/>
          <w:color w:val="660000"/>
          <w:sz w:val="28"/>
        </w:rPr>
        <w:t>旣</w:t>
      </w:r>
      <w:r w:rsidRPr="001C3E29">
        <w:rPr>
          <w:rFonts w:hint="eastAsia"/>
          <w:b/>
          <w:color w:val="660000"/>
          <w:sz w:val="28"/>
        </w:rPr>
        <w:t>迫，如邛願亦愆。</w:t>
      </w:r>
      <w:r w:rsidR="003E4D6D" w:rsidRPr="00B81357">
        <w:rPr>
          <w:rFonts w:hint="eastAsia"/>
        </w:rPr>
        <w:t>漢書</w:t>
      </w:r>
      <w:r w:rsidRPr="001C3E29">
        <w:rPr>
          <w:rFonts w:hint="eastAsia"/>
        </w:rPr>
        <w:t>曰：賈誼以謫居長沙，長沙卑濕，誼自傷悼，以</w:t>
      </w:r>
      <w:r w:rsidR="00F355DD">
        <w:rPr>
          <w:rFonts w:hint="eastAsia"/>
        </w:rPr>
        <w:t>爲</w:t>
      </w:r>
      <w:r w:rsidRPr="001C3E29">
        <w:rPr>
          <w:rFonts w:hint="eastAsia"/>
        </w:rPr>
        <w:t>壽不得長。又曰：卓文君謂司馬長卿曰：第如臨邛從昆弟假貸，猶足以</w:t>
      </w:r>
      <w:r w:rsidR="00F355DD">
        <w:rPr>
          <w:rFonts w:hint="eastAsia"/>
        </w:rPr>
        <w:t>爲</w:t>
      </w:r>
      <w:r w:rsidRPr="001C3E29">
        <w:rPr>
          <w:rFonts w:hint="eastAsia"/>
        </w:rPr>
        <w:t>生，何至自苦如此。相如與俱之臨邛。第，但也。</w:t>
      </w:r>
      <w:r w:rsidRPr="001C3E29">
        <w:rPr>
          <w:rFonts w:hint="eastAsia"/>
          <w:b/>
          <w:color w:val="660000"/>
          <w:sz w:val="28"/>
        </w:rPr>
        <w:t>長與懽愛別，永絕平生緣。</w:t>
      </w:r>
      <w:r w:rsidRPr="001C3E29">
        <w:rPr>
          <w:rFonts w:hint="eastAsia"/>
        </w:rPr>
        <w:t>緣，因緣也。</w:t>
      </w:r>
      <w:r w:rsidRPr="001C3E29">
        <w:rPr>
          <w:rFonts w:hint="eastAsia"/>
          <w:b/>
          <w:color w:val="660000"/>
          <w:sz w:val="28"/>
        </w:rPr>
        <w:t>浮舟千仞壑，摠轡萬尋巔。</w:t>
      </w:r>
      <w:r w:rsidRPr="001C3E29">
        <w:rPr>
          <w:rFonts w:hint="eastAsia"/>
        </w:rPr>
        <w:t>戰國策，蘇代曰：水浮輕舟。春秋繁露曰：水赴千仞之壑而不旋，似勇者。家語，孔子曰：善御者正身以摠轡。琴賦曰：青壁萬尋。</w:t>
      </w:r>
      <w:r w:rsidRPr="001C3E29">
        <w:rPr>
          <w:rFonts w:hint="eastAsia"/>
          <w:b/>
          <w:color w:val="660000"/>
          <w:sz w:val="28"/>
        </w:rPr>
        <w:t>流沫不足險，石林豈</w:t>
      </w:r>
      <w:r w:rsidR="00F355DD">
        <w:rPr>
          <w:rFonts w:hint="eastAsia"/>
          <w:b/>
          <w:color w:val="660000"/>
          <w:sz w:val="28"/>
        </w:rPr>
        <w:t>爲</w:t>
      </w:r>
      <w:r w:rsidRPr="001C3E29">
        <w:rPr>
          <w:rFonts w:hint="eastAsia"/>
          <w:b/>
          <w:color w:val="660000"/>
          <w:sz w:val="28"/>
        </w:rPr>
        <w:t>艱！</w:t>
      </w:r>
      <w:r w:rsidRPr="001C3E29">
        <w:rPr>
          <w:rFonts w:hint="eastAsia"/>
        </w:rPr>
        <w:t>列子曰：孔子觀於呂梁，懸水四十仞，流沫三十里，見一丈夫遊之，以</w:t>
      </w:r>
      <w:r w:rsidR="00F355DD">
        <w:rPr>
          <w:rFonts w:hint="eastAsia"/>
        </w:rPr>
        <w:t>爲</w:t>
      </w:r>
      <w:r w:rsidRPr="001C3E29">
        <w:rPr>
          <w:rFonts w:hint="eastAsia"/>
        </w:rPr>
        <w:t>有苦，使弟子並水而承之，數百步出，被髮行歌，而遊於堂下，孔子從而問焉，曰：蹈水有道乎？長於水而安於水，性也。楚辭曰：焉有石林。</w:t>
      </w:r>
      <w:r w:rsidRPr="001C3E29">
        <w:rPr>
          <w:rFonts w:hint="eastAsia"/>
          <w:b/>
          <w:color w:val="660000"/>
          <w:sz w:val="28"/>
        </w:rPr>
        <w:t>閩中安可處，日夜念歸旋。</w:t>
      </w:r>
      <w:r w:rsidR="003E4D6D" w:rsidRPr="00B81357">
        <w:rPr>
          <w:rFonts w:hint="eastAsia"/>
        </w:rPr>
        <w:t>漢書</w:t>
      </w:r>
      <w:r w:rsidRPr="001C3E29">
        <w:rPr>
          <w:rFonts w:hint="eastAsia"/>
        </w:rPr>
        <w:t>曰：故越王無諸世奉越祀，身帥閩中兵，以佐滅秦。韋昭曰：東越之別名也。閩音旻。</w:t>
      </w:r>
      <w:r w:rsidRPr="001C3E29">
        <w:rPr>
          <w:rFonts w:hint="eastAsia"/>
          <w:b/>
          <w:color w:val="660000"/>
          <w:sz w:val="28"/>
        </w:rPr>
        <w:t>事躓兩如直，心愜三避賢。</w:t>
      </w:r>
      <w:r w:rsidRPr="001C3E29">
        <w:rPr>
          <w:rFonts w:hint="eastAsia"/>
        </w:rPr>
        <w:t>言史魚有道無道，行俱如矢而已。有道則見召，無道則左遷，故云事躓兩如矢直而已，雖遷終無悔吝，心愜三避之賢。韋昭</w:t>
      </w:r>
      <w:r w:rsidR="003E4D6D" w:rsidRPr="00B81357">
        <w:rPr>
          <w:rFonts w:hint="eastAsia"/>
        </w:rPr>
        <w:t>漢書</w:t>
      </w:r>
      <w:r w:rsidRPr="001C3E29">
        <w:rPr>
          <w:rFonts w:hint="eastAsia"/>
        </w:rPr>
        <w:t>注曰：躓，頓也，謂顛仆也。說文曰：躓，跌也。</w:t>
      </w:r>
      <w:r w:rsidR="003E4D6D" w:rsidRPr="00B81357">
        <w:rPr>
          <w:rFonts w:hint="eastAsia"/>
        </w:rPr>
        <w:t>論語</w:t>
      </w:r>
      <w:r w:rsidRPr="001C3E29">
        <w:rPr>
          <w:rFonts w:hint="eastAsia"/>
        </w:rPr>
        <w:t>，子曰：直哉史魚，邦有道如矢，邦無道如矢。</w:t>
      </w:r>
      <w:r w:rsidR="003E4D6D" w:rsidRPr="00B81357">
        <w:rPr>
          <w:rFonts w:hint="eastAsia"/>
        </w:rPr>
        <w:t>史記</w:t>
      </w:r>
      <w:r w:rsidRPr="001C3E29">
        <w:rPr>
          <w:rFonts w:hint="eastAsia"/>
        </w:rPr>
        <w:t>曰：孫叔敖相楚，三去相而不悔，知其非己罪也。三避，三黜也。躓音致。</w:t>
      </w:r>
      <w:r w:rsidRPr="001C3E29">
        <w:rPr>
          <w:rFonts w:hint="eastAsia"/>
          <w:b/>
          <w:color w:val="660000"/>
          <w:sz w:val="28"/>
        </w:rPr>
        <w:t>託身青雲上，棲巖挹飛泉。</w:t>
      </w:r>
      <w:r w:rsidRPr="001C3E29">
        <w:rPr>
          <w:rFonts w:hint="eastAsia"/>
        </w:rPr>
        <w:t>陸機詩曰：託身承華側。嵇康絕交書曰：許由之巖棲。</w:t>
      </w:r>
      <w:r w:rsidRPr="001C3E29">
        <w:rPr>
          <w:rFonts w:hint="eastAsia"/>
          <w:b/>
          <w:color w:val="660000"/>
          <w:sz w:val="28"/>
        </w:rPr>
        <w:t>盛明盪氛昏，貞休康屯邅。</w:t>
      </w:r>
      <w:r w:rsidRPr="001C3E29">
        <w:rPr>
          <w:rFonts w:hint="eastAsia"/>
        </w:rPr>
        <w:t>盛明、貞休，謂太祖也。言以盛明之德，而蕩氛昏之徒，又以正美之道以康屯邅之俗也。解嘲曰：遭盛明之世。周易曰：乾，元亨利貞。又曰：休否大人吉。鄭玄曰：休，美也。王弼曰：居尊位，能休否也。周易曰：迍如邅如。</w:t>
      </w:r>
      <w:r w:rsidRPr="001C3E29">
        <w:rPr>
          <w:rFonts w:hint="eastAsia"/>
          <w:b/>
          <w:color w:val="660000"/>
          <w:sz w:val="28"/>
        </w:rPr>
        <w:t>殊方咸成貸，微物豫采甄。</w:t>
      </w:r>
      <w:r w:rsidRPr="001C3E29">
        <w:rPr>
          <w:rFonts w:hint="eastAsia"/>
        </w:rPr>
        <w:t>沈約宋書曰：太祖登祚，徐羨</w:t>
      </w:r>
      <w:r w:rsidRPr="001C3E29">
        <w:rPr>
          <w:rFonts w:hint="eastAsia"/>
        </w:rPr>
        <w:lastRenderedPageBreak/>
        <w:t>之等徵靈運</w:t>
      </w:r>
      <w:r w:rsidR="00F355DD">
        <w:rPr>
          <w:rFonts w:hint="eastAsia"/>
        </w:rPr>
        <w:t>爲</w:t>
      </w:r>
      <w:r w:rsidRPr="001C3E29">
        <w:rPr>
          <w:rFonts w:hint="eastAsia"/>
        </w:rPr>
        <w:t>秘書監，再召不起。上使光祿大夫范泰與靈運書，敦獎之，乃出就。文子曰：殊方偏國。老子曰：夫惟道，善貸且成。說文曰：貸，施也。魏明帝豫章行曰：於斯誠微物，能不懷傷悴。鄭玄尚書緯注曰：甄，表也。</w:t>
      </w:r>
      <w:r w:rsidRPr="001C3E29">
        <w:rPr>
          <w:rFonts w:hint="eastAsia"/>
          <w:b/>
          <w:color w:val="660000"/>
          <w:sz w:val="28"/>
        </w:rPr>
        <w:t>感深操不固，質弱易版纏</w:t>
      </w:r>
      <w:r w:rsidRPr="00C32D98">
        <w:rPr>
          <w:rStyle w:val="a9"/>
        </w:rPr>
        <w:footnoteReference w:id="3451"/>
      </w:r>
      <w:r w:rsidRPr="001C3E29">
        <w:rPr>
          <w:rFonts w:hint="eastAsia"/>
          <w:b/>
          <w:color w:val="660000"/>
          <w:sz w:val="28"/>
        </w:rPr>
        <w:t>。</w:t>
      </w:r>
      <w:r w:rsidRPr="001C3E29">
        <w:rPr>
          <w:rFonts w:hint="eastAsia"/>
        </w:rPr>
        <w:t>謂應徵也。感深，感荷情深也。楚辭曰：悲靈脩之浩蕩，何執操之不固。應璩與陰中夏書曰：體正者則檢於人，質弱者則陋於眾。版纏，猶牽引也。</w:t>
      </w:r>
      <w:r w:rsidRPr="001C3E29">
        <w:rPr>
          <w:rFonts w:hint="eastAsia"/>
          <w:b/>
          <w:color w:val="660000"/>
          <w:sz w:val="28"/>
        </w:rPr>
        <w:t>曾是反昔園，語往實款然。</w:t>
      </w:r>
      <w:r w:rsidRPr="001C3E29">
        <w:rPr>
          <w:rFonts w:hint="eastAsia"/>
        </w:rPr>
        <w:t>毛詩曰：曾是在位。廣雅曰：款，愛也。</w:t>
      </w:r>
      <w:r w:rsidRPr="001C3E29">
        <w:rPr>
          <w:rFonts w:hint="eastAsia"/>
          <w:b/>
          <w:color w:val="660000"/>
          <w:sz w:val="28"/>
        </w:rPr>
        <w:t>曩基即先築，故池不更穿。</w:t>
      </w:r>
      <w:r w:rsidRPr="001C3E29">
        <w:rPr>
          <w:rFonts w:hint="eastAsia"/>
        </w:rPr>
        <w:t>爾雅曰：曩，久也，謂久舊也。仲長子曰：築基起功。莊子曰：相造于水者，穿池而養給也。</w:t>
      </w:r>
      <w:r w:rsidRPr="001C3E29">
        <w:rPr>
          <w:rFonts w:hint="eastAsia"/>
          <w:b/>
          <w:color w:val="660000"/>
          <w:sz w:val="28"/>
        </w:rPr>
        <w:t>果木有舊行，壤石無遠延。</w:t>
      </w:r>
      <w:r w:rsidRPr="001C3E29">
        <w:rPr>
          <w:rFonts w:hint="eastAsia"/>
        </w:rPr>
        <w:t>劉歆甘泉賦曰：桂木雜而成行。說苑曰：楚莊王築層臺，延石千里，延壤百里。</w:t>
      </w:r>
      <w:r w:rsidRPr="001C3E29">
        <w:rPr>
          <w:rFonts w:hint="eastAsia"/>
          <w:b/>
          <w:color w:val="660000"/>
          <w:sz w:val="28"/>
        </w:rPr>
        <w:t>雖非休憩地，聊取永日閑。</w:t>
      </w:r>
      <w:r w:rsidRPr="001C3E29">
        <w:rPr>
          <w:rFonts w:hint="eastAsia"/>
        </w:rPr>
        <w:t>毛詩曰：且以永日。鄭玄曰：永，引也。</w:t>
      </w:r>
      <w:r w:rsidRPr="001C3E29">
        <w:rPr>
          <w:rFonts w:hint="eastAsia"/>
          <w:b/>
          <w:color w:val="660000"/>
          <w:sz w:val="28"/>
        </w:rPr>
        <w:t>衛生自有經，息陰謝所牽。</w:t>
      </w:r>
      <w:r w:rsidRPr="001C3E29">
        <w:rPr>
          <w:rFonts w:hint="eastAsia"/>
        </w:rPr>
        <w:t>莊子，南榮趎曰：願聞衛生之經而已矣。老子曰：衛生之經乎</w:t>
      </w:r>
      <w:r w:rsidRPr="00C32D98">
        <w:rPr>
          <w:rStyle w:val="a9"/>
        </w:rPr>
        <w:footnoteReference w:id="3452"/>
      </w:r>
      <w:r w:rsidRPr="001C3E29">
        <w:rPr>
          <w:rFonts w:hint="eastAsia"/>
        </w:rPr>
        <w:t>，能抱一乎，能勿失乎，能與物委蛇而同其波乎，是衛生之經也。司馬彪曰：生</w:t>
      </w:r>
      <w:r w:rsidRPr="00C32D98">
        <w:rPr>
          <w:rStyle w:val="a9"/>
        </w:rPr>
        <w:footnoteReference w:id="3453"/>
      </w:r>
      <w:r w:rsidRPr="001C3E29">
        <w:rPr>
          <w:rFonts w:hint="eastAsia"/>
        </w:rPr>
        <w:t>，謂衛護其生，全性命也。息陰，即息影也。牽，謂俗務也，已見遊南亭詩。</w:t>
      </w:r>
      <w:r w:rsidRPr="001C3E29">
        <w:rPr>
          <w:rFonts w:hint="eastAsia"/>
          <w:b/>
          <w:color w:val="660000"/>
          <w:sz w:val="28"/>
        </w:rPr>
        <w:t>夫子照情素，探懷授往篇。</w:t>
      </w:r>
      <w:r w:rsidR="003E4D6D" w:rsidRPr="00B81357">
        <w:rPr>
          <w:rFonts w:hint="eastAsia"/>
        </w:rPr>
        <w:t>史記</w:t>
      </w:r>
      <w:r w:rsidRPr="001C3E29">
        <w:rPr>
          <w:rFonts w:hint="eastAsia"/>
        </w:rPr>
        <w:t>，蔡澤謂應侯曰：公孫鞅之事孝公也，披心腹，示情素。素，猶實也。王仲宣詩曰：探懷授所歡，願醉不顧身。</w:t>
      </w:r>
    </w:p>
    <w:p w14:paraId="6F1BC2D6"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登臨海嶠初發彊中作與從弟惠連見羊何共和之</w:t>
      </w:r>
    </w:p>
    <w:p w14:paraId="170E70C0" w14:textId="50157F9E" w:rsidR="008F46A3" w:rsidRDefault="008F46A3" w:rsidP="0044646F">
      <w:pPr>
        <w:ind w:firstLine="420"/>
      </w:pPr>
      <w:r w:rsidRPr="001C3E29">
        <w:rPr>
          <w:rFonts w:hint="eastAsia"/>
        </w:rPr>
        <w:t>五言</w:t>
      </w:r>
      <w:r w:rsidR="00C301A8">
        <w:rPr>
          <w:rFonts w:hint="eastAsia"/>
        </w:rPr>
        <w:t>。</w:t>
      </w:r>
      <w:r w:rsidRPr="001C3E29">
        <w:rPr>
          <w:rFonts w:hint="eastAsia"/>
        </w:rPr>
        <w:t>謝靈運遊名山志曰：桂林頂，遠則嵊尖彊中。沈約宋書曰：靈運</w:t>
      </w:r>
      <w:r w:rsidR="00820F0B">
        <w:rPr>
          <w:rFonts w:hint="eastAsia"/>
        </w:rPr>
        <w:t>旣</w:t>
      </w:r>
      <w:r w:rsidRPr="001C3E29">
        <w:rPr>
          <w:rFonts w:hint="eastAsia"/>
        </w:rPr>
        <w:t>東還，與族弟惠連、東海何長瑜、潁川荀雍、太山羊璿之文章常會</w:t>
      </w:r>
      <w:r w:rsidRPr="00C32D98">
        <w:rPr>
          <w:rStyle w:val="a9"/>
        </w:rPr>
        <w:footnoteReference w:id="3454"/>
      </w:r>
      <w:r w:rsidRPr="001C3E29">
        <w:rPr>
          <w:rFonts w:hint="eastAsia"/>
        </w:rPr>
        <w:t>，共</w:t>
      </w:r>
      <w:r w:rsidR="00F355DD">
        <w:rPr>
          <w:rFonts w:hint="eastAsia"/>
        </w:rPr>
        <w:t>爲</w:t>
      </w:r>
      <w:r w:rsidRPr="001C3E29">
        <w:rPr>
          <w:rFonts w:hint="eastAsia"/>
        </w:rPr>
        <w:t>山澤之遊，時人謂之四友。</w:t>
      </w:r>
    </w:p>
    <w:p w14:paraId="20082389"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7347F191" w14:textId="5843DB1C" w:rsidR="008F46A3" w:rsidRDefault="008F46A3" w:rsidP="0044646F">
      <w:pPr>
        <w:ind w:firstLine="561"/>
      </w:pPr>
      <w:r w:rsidRPr="001C3E29">
        <w:rPr>
          <w:rFonts w:hint="eastAsia"/>
          <w:b/>
          <w:color w:val="660000"/>
          <w:sz w:val="28"/>
        </w:rPr>
        <w:lastRenderedPageBreak/>
        <w:t>杪秋尋遠山，山遠行不近。</w:t>
      </w:r>
      <w:r w:rsidRPr="001C3E29">
        <w:rPr>
          <w:rFonts w:hint="eastAsia"/>
        </w:rPr>
        <w:t>楚辭曰：覿杪秋之遙夜。</w:t>
      </w:r>
      <w:r w:rsidRPr="001C3E29">
        <w:rPr>
          <w:rFonts w:hint="eastAsia"/>
          <w:b/>
          <w:color w:val="660000"/>
          <w:sz w:val="28"/>
        </w:rPr>
        <w:t>與子別山阿，含酸赴脩軫。</w:t>
      </w:r>
      <w:r w:rsidRPr="001C3E29">
        <w:rPr>
          <w:rFonts w:hint="eastAsia"/>
        </w:rPr>
        <w:t>軫當</w:t>
      </w:r>
      <w:r w:rsidR="00F355DD">
        <w:rPr>
          <w:rFonts w:hint="eastAsia"/>
        </w:rPr>
        <w:t>爲</w:t>
      </w:r>
      <w:r w:rsidRPr="001C3E29">
        <w:rPr>
          <w:rFonts w:hint="eastAsia"/>
        </w:rPr>
        <w:t>畛。說文曰：畛，井田間陌。</w:t>
      </w:r>
      <w:r w:rsidRPr="001C3E29">
        <w:rPr>
          <w:rFonts w:hint="eastAsia"/>
          <w:b/>
          <w:color w:val="660000"/>
          <w:sz w:val="28"/>
        </w:rPr>
        <w:t>中流袂就判，欲去情不忍。</w:t>
      </w:r>
      <w:r w:rsidRPr="001C3E29">
        <w:rPr>
          <w:rFonts w:hint="eastAsia"/>
        </w:rPr>
        <w:t>毛萇詩傳曰：判，分也。毛詩曰：彷徨不忍去。</w:t>
      </w:r>
      <w:r w:rsidRPr="001C3E29">
        <w:rPr>
          <w:rFonts w:hint="eastAsia"/>
          <w:b/>
          <w:color w:val="660000"/>
          <w:sz w:val="28"/>
        </w:rPr>
        <w:t>顧望脰未悁，汀曲舟已隱。</w:t>
      </w:r>
      <w:r w:rsidRPr="001C3E29">
        <w:rPr>
          <w:rFonts w:hint="eastAsia"/>
        </w:rPr>
        <w:t>何休公羊傳注曰：脰，頸也。陸彥聲詩曰：相思心</w:t>
      </w:r>
      <w:r w:rsidR="00820F0B">
        <w:rPr>
          <w:rFonts w:hint="eastAsia"/>
        </w:rPr>
        <w:t>旣</w:t>
      </w:r>
      <w:r w:rsidRPr="001C3E29">
        <w:rPr>
          <w:rFonts w:hint="eastAsia"/>
        </w:rPr>
        <w:t>勞，相望脰亦悁。說文曰：痻</w:t>
      </w:r>
      <w:r w:rsidRPr="001C3E29">
        <w:t>(</w:t>
      </w:r>
      <w:r w:rsidRPr="001C3E29">
        <w:t>昏改肙</w:t>
      </w:r>
      <w:r w:rsidRPr="001C3E29">
        <w:t>)</w:t>
      </w:r>
      <w:r w:rsidRPr="001C3E29">
        <w:t>，疲也。痻</w:t>
      </w:r>
      <w:r w:rsidRPr="001C3E29">
        <w:t>(</w:t>
      </w:r>
      <w:r w:rsidRPr="001C3E29">
        <w:t>昏改肙</w:t>
      </w:r>
      <w:r w:rsidRPr="001C3E29">
        <w:t>)</w:t>
      </w:r>
      <w:r w:rsidRPr="001C3E29">
        <w:t>與悁通。文字集略曰：汀，水際平也。</w:t>
      </w:r>
      <w:r w:rsidRPr="001C3E29">
        <w:rPr>
          <w:b/>
          <w:color w:val="660000"/>
          <w:sz w:val="28"/>
        </w:rPr>
        <w:t>隱汀絕望舟，騖棹逐驚流。</w:t>
      </w:r>
      <w:r w:rsidRPr="001C3E29">
        <w:t>海賦曰：驚浪雷奔。</w:t>
      </w:r>
      <w:r w:rsidRPr="001C3E29">
        <w:rPr>
          <w:b/>
          <w:color w:val="660000"/>
          <w:sz w:val="28"/>
        </w:rPr>
        <w:t>欲抑一生歡，并奔千里遊。</w:t>
      </w:r>
      <w:r w:rsidRPr="001C3E29">
        <w:t>言遠別已</w:t>
      </w:r>
      <w:r w:rsidR="00F355DD">
        <w:t>爲</w:t>
      </w:r>
      <w:r w:rsidRPr="001C3E29">
        <w:t>抑歡，千里逾加離思。列子，公孫朝曰：欲盡一生之歡，窮當年之樂。古詩曰：離家千里客，戚戚</w:t>
      </w:r>
      <w:r w:rsidRPr="001C3E29">
        <w:rPr>
          <w:rFonts w:hint="eastAsia"/>
        </w:rPr>
        <w:t>多思復。</w:t>
      </w:r>
      <w:r w:rsidRPr="001C3E29">
        <w:rPr>
          <w:rFonts w:hint="eastAsia"/>
          <w:b/>
          <w:color w:val="660000"/>
          <w:sz w:val="28"/>
        </w:rPr>
        <w:t>日落當棲薄，繫纜臨江樓。</w:t>
      </w:r>
      <w:r w:rsidRPr="001C3E29">
        <w:rPr>
          <w:rFonts w:hint="eastAsia"/>
        </w:rPr>
        <w:t>纜，維舟索也。吳志曰：更增舸纜。謝靈運遊名山志曰：從臨江樓步路南上二里餘，左望湖中，右傍長江也。</w:t>
      </w:r>
      <w:r w:rsidRPr="001C3E29">
        <w:rPr>
          <w:rFonts w:hint="eastAsia"/>
          <w:b/>
          <w:color w:val="660000"/>
          <w:sz w:val="28"/>
        </w:rPr>
        <w:t>豈惟夕情歛，憶爾共淹留。</w:t>
      </w:r>
      <w:r w:rsidRPr="001C3E29">
        <w:rPr>
          <w:rFonts w:hint="eastAsia"/>
        </w:rPr>
        <w:t>楚辭曰：攀桂枝兮聊淹留。</w:t>
      </w:r>
      <w:r w:rsidRPr="001C3E29">
        <w:rPr>
          <w:rFonts w:hint="eastAsia"/>
          <w:b/>
          <w:color w:val="660000"/>
          <w:sz w:val="28"/>
        </w:rPr>
        <w:t>淹留昔時歡，復增今日歎。</w:t>
      </w:r>
      <w:r w:rsidRPr="001C3E29">
        <w:rPr>
          <w:rFonts w:hint="eastAsia"/>
        </w:rPr>
        <w:t>潘岳哀永逝曰：憶舊歡兮增新悲。</w:t>
      </w:r>
      <w:r w:rsidRPr="001C3E29">
        <w:rPr>
          <w:rFonts w:hint="eastAsia"/>
          <w:b/>
          <w:color w:val="660000"/>
          <w:sz w:val="28"/>
        </w:rPr>
        <w:t>茲情已分慮，況迺協悲端。</w:t>
      </w:r>
      <w:r w:rsidRPr="001C3E29">
        <w:rPr>
          <w:rFonts w:hint="eastAsia"/>
        </w:rPr>
        <w:t>悲端，謂秋也。楚辭曰：悲哉秋之</w:t>
      </w:r>
      <w:r w:rsidR="00F355DD">
        <w:rPr>
          <w:rFonts w:hint="eastAsia"/>
        </w:rPr>
        <w:t>爲</w:t>
      </w:r>
      <w:r w:rsidRPr="001C3E29">
        <w:rPr>
          <w:rFonts w:hint="eastAsia"/>
        </w:rPr>
        <w:t>氣也。</w:t>
      </w:r>
      <w:r w:rsidRPr="001C3E29">
        <w:rPr>
          <w:rFonts w:hint="eastAsia"/>
          <w:b/>
          <w:color w:val="660000"/>
          <w:sz w:val="28"/>
        </w:rPr>
        <w:t>秋泉鳴北澗，哀猿響南巒。</w:t>
      </w:r>
      <w:r w:rsidRPr="001C3E29">
        <w:rPr>
          <w:rFonts w:hint="eastAsia"/>
        </w:rPr>
        <w:t>爾雅曰：巒，山嶞。郭璞曰：山形長狹者，荊州謂之巒。</w:t>
      </w:r>
      <w:r w:rsidRPr="001C3E29">
        <w:rPr>
          <w:rFonts w:hint="eastAsia"/>
          <w:b/>
          <w:color w:val="660000"/>
          <w:sz w:val="28"/>
        </w:rPr>
        <w:t>戚戚新別心，悽悽久念攢！</w:t>
      </w:r>
      <w:r w:rsidRPr="001C3E29">
        <w:rPr>
          <w:rFonts w:hint="eastAsia"/>
        </w:rPr>
        <w:t>蒼頡篇曰：攢，聚之也</w:t>
      </w:r>
      <w:r w:rsidRPr="00C32D98">
        <w:rPr>
          <w:rStyle w:val="a9"/>
        </w:rPr>
        <w:footnoteReference w:id="3455"/>
      </w:r>
      <w:r w:rsidRPr="001C3E29">
        <w:rPr>
          <w:rFonts w:hint="eastAsia"/>
        </w:rPr>
        <w:t>。</w:t>
      </w:r>
      <w:r w:rsidRPr="001C3E29">
        <w:rPr>
          <w:rFonts w:hint="eastAsia"/>
          <w:b/>
          <w:color w:val="660000"/>
          <w:sz w:val="28"/>
        </w:rPr>
        <w:t>攢念攻別心，旦發清溪陰。暝投剡中宿，明登天姥岑。</w:t>
      </w:r>
      <w:r w:rsidRPr="001C3E29">
        <w:rPr>
          <w:rFonts w:hint="eastAsia"/>
        </w:rPr>
        <w:t>楚辭曰：夕投宿於石城。</w:t>
      </w:r>
      <w:r w:rsidR="003E4D6D" w:rsidRPr="00B81357">
        <w:rPr>
          <w:rFonts w:hint="eastAsia"/>
        </w:rPr>
        <w:t>漢書</w:t>
      </w:r>
      <w:r w:rsidRPr="001C3E29">
        <w:rPr>
          <w:rFonts w:hint="eastAsia"/>
        </w:rPr>
        <w:t>曰：會稽有剡縣。吳錄地里志曰：剡縣有天姥岑。剡，植琰切。姥，莫古切。</w:t>
      </w:r>
      <w:r w:rsidRPr="001C3E29">
        <w:rPr>
          <w:rFonts w:hint="eastAsia"/>
          <w:b/>
          <w:color w:val="660000"/>
          <w:sz w:val="28"/>
        </w:rPr>
        <w:t>高高入雲霓，還期那可尋？</w:t>
      </w:r>
      <w:r w:rsidRPr="001C3E29">
        <w:rPr>
          <w:rFonts w:hint="eastAsia"/>
        </w:rPr>
        <w:t>孟子曰；太山之高，參天入雲。羊祜請伐吳表曰：高山尋雲霓。潘安仁在懷縣詩曰：感此還期淹。</w:t>
      </w:r>
      <w:r w:rsidRPr="001C3E29">
        <w:rPr>
          <w:rFonts w:hint="eastAsia"/>
          <w:b/>
          <w:color w:val="660000"/>
          <w:sz w:val="28"/>
        </w:rPr>
        <w:t>儻遇浮丘公，長絕子徽音。</w:t>
      </w:r>
      <w:r w:rsidRPr="001C3E29">
        <w:rPr>
          <w:rFonts w:hint="eastAsia"/>
        </w:rPr>
        <w:t>列仙傳曰：王子喬好吹笙，道人浮丘公接以上嵩山。毛詩曰：太姒嗣徽音。</w:t>
      </w:r>
    </w:p>
    <w:p w14:paraId="2A0B4DB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酬從弟惠連</w:t>
      </w:r>
    </w:p>
    <w:p w14:paraId="0EB18A67" w14:textId="77777777" w:rsidR="008F46A3" w:rsidRDefault="008F46A3" w:rsidP="0044646F">
      <w:pPr>
        <w:ind w:firstLine="420"/>
      </w:pPr>
      <w:r w:rsidRPr="001C3E29">
        <w:rPr>
          <w:rFonts w:hint="eastAsia"/>
        </w:rPr>
        <w:t>五言</w:t>
      </w:r>
    </w:p>
    <w:p w14:paraId="4C173CE0" w14:textId="5EEEB2CF"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lastRenderedPageBreak/>
        <w:t>謝靈運</w:t>
      </w:r>
    </w:p>
    <w:p w14:paraId="064E8D8A" w14:textId="54621B4A" w:rsidR="00474165" w:rsidRPr="00474165" w:rsidRDefault="00474165" w:rsidP="00474165">
      <w:pPr>
        <w:pStyle w:val="5"/>
        <w:ind w:firstLine="641"/>
        <w:rPr>
          <w:sz w:val="32"/>
          <w:szCs w:val="32"/>
        </w:rPr>
      </w:pPr>
      <w:r w:rsidRPr="00474165">
        <w:rPr>
          <w:rFonts w:hint="eastAsia"/>
          <w:sz w:val="32"/>
          <w:szCs w:val="32"/>
        </w:rPr>
        <w:t>其一</w:t>
      </w:r>
    </w:p>
    <w:p w14:paraId="7C087002" w14:textId="09E66B3F" w:rsidR="00474165" w:rsidRDefault="008F46A3" w:rsidP="0044646F">
      <w:pPr>
        <w:ind w:firstLine="561"/>
      </w:pPr>
      <w:r w:rsidRPr="001C3E29">
        <w:rPr>
          <w:rFonts w:hint="eastAsia"/>
          <w:b/>
          <w:color w:val="660000"/>
          <w:sz w:val="28"/>
        </w:rPr>
        <w:t>寢瘵謝人徒，滅跡入雲峰。</w:t>
      </w:r>
      <w:r w:rsidRPr="001C3E29">
        <w:rPr>
          <w:rFonts w:hint="eastAsia"/>
        </w:rPr>
        <w:t>爾雅曰：瘵，病也。太玄經曰：老子行則滅跡，立則隱形。</w:t>
      </w:r>
      <w:r w:rsidRPr="001C3E29">
        <w:rPr>
          <w:rFonts w:hint="eastAsia"/>
          <w:b/>
          <w:color w:val="660000"/>
          <w:sz w:val="28"/>
        </w:rPr>
        <w:t>巖壑寓耳目，歡愛隔音容。永絕賞心望，長懷莫與同。</w:t>
      </w:r>
      <w:r w:rsidRPr="001C3E29">
        <w:rPr>
          <w:rFonts w:hint="eastAsia"/>
        </w:rPr>
        <w:t>潘安仁詩曰：歲寒無與同。</w:t>
      </w:r>
      <w:r w:rsidRPr="001C3E29">
        <w:rPr>
          <w:rFonts w:hint="eastAsia"/>
          <w:b/>
          <w:color w:val="660000"/>
          <w:sz w:val="28"/>
        </w:rPr>
        <w:t>末路值令弟，開顏披心胸。</w:t>
      </w:r>
      <w:r w:rsidRPr="001C3E29">
        <w:rPr>
          <w:rFonts w:hint="eastAsia"/>
        </w:rPr>
        <w:t>其一。鄒陽上書曰：至其晚節末路。應亨古詩曰：濟濟令弟。</w:t>
      </w:r>
      <w:r w:rsidR="003E4D6D" w:rsidRPr="00B81357">
        <w:rPr>
          <w:rFonts w:hint="eastAsia"/>
        </w:rPr>
        <w:t>史記</w:t>
      </w:r>
      <w:r w:rsidRPr="001C3E29">
        <w:rPr>
          <w:rFonts w:hint="eastAsia"/>
        </w:rPr>
        <w:t>，蔡澤曰：披腹心。</w:t>
      </w:r>
    </w:p>
    <w:p w14:paraId="5750CCC5" w14:textId="34F0DA91" w:rsidR="00474165" w:rsidRPr="00474165" w:rsidRDefault="00474165" w:rsidP="00474165">
      <w:pPr>
        <w:pStyle w:val="5"/>
        <w:ind w:firstLine="641"/>
        <w:rPr>
          <w:sz w:val="32"/>
          <w:szCs w:val="32"/>
        </w:rPr>
      </w:pPr>
      <w:r w:rsidRPr="00474165">
        <w:rPr>
          <w:rFonts w:hint="eastAsia"/>
          <w:sz w:val="32"/>
          <w:szCs w:val="32"/>
        </w:rPr>
        <w:t>其二</w:t>
      </w:r>
    </w:p>
    <w:p w14:paraId="123BCF36" w14:textId="6D4A9A41" w:rsidR="00474165" w:rsidRDefault="008F46A3" w:rsidP="0044646F">
      <w:pPr>
        <w:ind w:firstLine="561"/>
      </w:pPr>
      <w:r w:rsidRPr="001C3E29">
        <w:rPr>
          <w:rFonts w:hint="eastAsia"/>
          <w:b/>
          <w:color w:val="660000"/>
          <w:sz w:val="28"/>
        </w:rPr>
        <w:t>心胸</w:t>
      </w:r>
      <w:r w:rsidR="00820F0B">
        <w:rPr>
          <w:rFonts w:hint="eastAsia"/>
          <w:b/>
          <w:color w:val="660000"/>
          <w:sz w:val="28"/>
        </w:rPr>
        <w:t>旣</w:t>
      </w:r>
      <w:r w:rsidRPr="001C3E29">
        <w:rPr>
          <w:rFonts w:hint="eastAsia"/>
          <w:b/>
          <w:color w:val="660000"/>
          <w:sz w:val="28"/>
        </w:rPr>
        <w:t>云披，意得咸在斯。</w:t>
      </w:r>
      <w:r w:rsidRPr="001C3E29">
        <w:rPr>
          <w:rFonts w:hint="eastAsia"/>
        </w:rPr>
        <w:t>莊子，善養曰</w:t>
      </w:r>
      <w:r w:rsidRPr="00C32D98">
        <w:rPr>
          <w:rStyle w:val="a9"/>
        </w:rPr>
        <w:footnoteReference w:id="3456"/>
      </w:r>
      <w:r w:rsidRPr="001C3E29">
        <w:rPr>
          <w:rFonts w:hint="eastAsia"/>
        </w:rPr>
        <w:t>：余逍遙於天地之間，而心意自得也。</w:t>
      </w:r>
      <w:r w:rsidRPr="001C3E29">
        <w:rPr>
          <w:rFonts w:hint="eastAsia"/>
          <w:b/>
          <w:color w:val="660000"/>
          <w:sz w:val="28"/>
        </w:rPr>
        <w:t>凌澗尋我室，散帙問所知。</w:t>
      </w:r>
      <w:r w:rsidRPr="001C3E29">
        <w:rPr>
          <w:rFonts w:hint="eastAsia"/>
        </w:rPr>
        <w:t>說文曰：帙，書衣也。</w:t>
      </w:r>
      <w:r w:rsidRPr="001C3E29">
        <w:rPr>
          <w:rFonts w:hint="eastAsia"/>
          <w:b/>
          <w:color w:val="660000"/>
          <w:sz w:val="28"/>
        </w:rPr>
        <w:t>夕慮曉月流，朝忌曛日馳。</w:t>
      </w:r>
      <w:r w:rsidRPr="001C3E29">
        <w:rPr>
          <w:rFonts w:hint="eastAsia"/>
        </w:rPr>
        <w:t>王逸楚辭注曰：曛，黃昏時也。</w:t>
      </w:r>
      <w:r w:rsidRPr="001C3E29">
        <w:rPr>
          <w:rFonts w:hint="eastAsia"/>
          <w:b/>
          <w:color w:val="660000"/>
          <w:sz w:val="28"/>
        </w:rPr>
        <w:t>悟對無厭歇，聚散成分離。</w:t>
      </w:r>
      <w:r w:rsidRPr="001C3E29">
        <w:rPr>
          <w:rFonts w:hint="eastAsia"/>
        </w:rPr>
        <w:t>其二。言事無常，故聚而必散，成有分離也。莊子曰：禍福相生，聚散以成。</w:t>
      </w:r>
    </w:p>
    <w:p w14:paraId="1F3738D4" w14:textId="037A940F" w:rsidR="00474165" w:rsidRPr="00474165" w:rsidRDefault="00474165" w:rsidP="00474165">
      <w:pPr>
        <w:pStyle w:val="5"/>
        <w:ind w:firstLine="641"/>
        <w:rPr>
          <w:sz w:val="32"/>
          <w:szCs w:val="32"/>
        </w:rPr>
      </w:pPr>
      <w:r w:rsidRPr="00474165">
        <w:rPr>
          <w:rFonts w:hint="eastAsia"/>
          <w:sz w:val="32"/>
          <w:szCs w:val="32"/>
        </w:rPr>
        <w:t>其三</w:t>
      </w:r>
    </w:p>
    <w:p w14:paraId="7579A2FF" w14:textId="108EB295" w:rsidR="00474165" w:rsidRDefault="008F46A3" w:rsidP="0044646F">
      <w:pPr>
        <w:ind w:firstLine="561"/>
      </w:pPr>
      <w:r w:rsidRPr="001C3E29">
        <w:rPr>
          <w:rFonts w:hint="eastAsia"/>
          <w:b/>
          <w:color w:val="660000"/>
          <w:sz w:val="28"/>
        </w:rPr>
        <w:t>分離別西川，迴景歸東山。別時悲已甚，別後情更延。</w:t>
      </w:r>
      <w:r w:rsidRPr="001C3E29">
        <w:rPr>
          <w:rFonts w:hint="eastAsia"/>
        </w:rPr>
        <w:t>爾雅曰：延，長也。</w:t>
      </w:r>
      <w:r w:rsidRPr="001C3E29">
        <w:rPr>
          <w:rFonts w:hint="eastAsia"/>
          <w:b/>
          <w:color w:val="660000"/>
          <w:sz w:val="28"/>
        </w:rPr>
        <w:t>傾想遲嘉音，果枉濟江篇。</w:t>
      </w:r>
      <w:r w:rsidRPr="001C3E29">
        <w:rPr>
          <w:rFonts w:hint="eastAsia"/>
        </w:rPr>
        <w:t>遲，猶思也。果，猶遂也。</w:t>
      </w:r>
      <w:r w:rsidRPr="001C3E29">
        <w:rPr>
          <w:rFonts w:hint="eastAsia"/>
          <w:b/>
          <w:color w:val="660000"/>
          <w:sz w:val="28"/>
        </w:rPr>
        <w:t>辛勤風波事，款曲洲渚言。</w:t>
      </w:r>
      <w:r w:rsidRPr="001C3E29">
        <w:rPr>
          <w:rFonts w:hint="eastAsia"/>
        </w:rPr>
        <w:t>其三。風波，已見上文。秦嘉贈婦詩曰：思面敘款曲。</w:t>
      </w:r>
    </w:p>
    <w:p w14:paraId="4D65BB45" w14:textId="44E51EB0" w:rsidR="00474165" w:rsidRPr="00474165" w:rsidRDefault="00474165" w:rsidP="00474165">
      <w:pPr>
        <w:pStyle w:val="5"/>
        <w:ind w:firstLine="641"/>
        <w:rPr>
          <w:sz w:val="32"/>
          <w:szCs w:val="32"/>
        </w:rPr>
      </w:pPr>
      <w:r w:rsidRPr="00474165">
        <w:rPr>
          <w:rFonts w:hint="eastAsia"/>
          <w:sz w:val="32"/>
          <w:szCs w:val="32"/>
        </w:rPr>
        <w:lastRenderedPageBreak/>
        <w:t>其四</w:t>
      </w:r>
    </w:p>
    <w:p w14:paraId="79C6E93D" w14:textId="1749AA26" w:rsidR="00474165" w:rsidRDefault="008F46A3" w:rsidP="0044646F">
      <w:pPr>
        <w:ind w:firstLine="561"/>
      </w:pPr>
      <w:r w:rsidRPr="001C3E29">
        <w:rPr>
          <w:rFonts w:hint="eastAsia"/>
          <w:b/>
          <w:color w:val="660000"/>
          <w:sz w:val="28"/>
        </w:rPr>
        <w:t>洲渚</w:t>
      </w:r>
      <w:r w:rsidR="00820F0B">
        <w:rPr>
          <w:rFonts w:hint="eastAsia"/>
          <w:b/>
          <w:color w:val="660000"/>
          <w:sz w:val="28"/>
        </w:rPr>
        <w:t>旣</w:t>
      </w:r>
      <w:r w:rsidRPr="001C3E29">
        <w:rPr>
          <w:rFonts w:hint="eastAsia"/>
          <w:b/>
          <w:color w:val="660000"/>
          <w:sz w:val="28"/>
        </w:rPr>
        <w:t>淹時，風波子行遲，務協華京想，詎存空谷期。</w:t>
      </w:r>
      <w:r w:rsidRPr="001C3E29">
        <w:rPr>
          <w:rFonts w:hint="eastAsia"/>
        </w:rPr>
        <w:t>廣雅曰：務，遠也。華京，猶京華也。郭璞遊仙詩曰：京華遊俠窟。毛詩曰：皎皎白駒，在彼空谷。</w:t>
      </w:r>
      <w:r w:rsidRPr="001C3E29">
        <w:rPr>
          <w:rFonts w:hint="eastAsia"/>
          <w:b/>
          <w:color w:val="660000"/>
          <w:sz w:val="28"/>
        </w:rPr>
        <w:t>猶復惠來章，秪足攪余思。</w:t>
      </w:r>
      <w:r w:rsidRPr="001C3E29">
        <w:rPr>
          <w:rFonts w:hint="eastAsia"/>
        </w:rPr>
        <w:t>毛詩曰：胡逝我梁，秪攪我心。</w:t>
      </w:r>
      <w:r w:rsidRPr="001C3E29">
        <w:rPr>
          <w:rFonts w:hint="eastAsia"/>
          <w:b/>
          <w:color w:val="660000"/>
          <w:sz w:val="28"/>
        </w:rPr>
        <w:t>儻若果歸言，共陶暮暮時。</w:t>
      </w:r>
      <w:r w:rsidRPr="001C3E29">
        <w:rPr>
          <w:rFonts w:hint="eastAsia"/>
        </w:rPr>
        <w:t>其四。陶，喜也，已見上文。</w:t>
      </w:r>
    </w:p>
    <w:p w14:paraId="6BAE89AE" w14:textId="13FAEB55" w:rsidR="00474165" w:rsidRPr="00474165" w:rsidRDefault="00474165" w:rsidP="00474165">
      <w:pPr>
        <w:pStyle w:val="5"/>
        <w:ind w:firstLine="641"/>
        <w:rPr>
          <w:sz w:val="32"/>
          <w:szCs w:val="32"/>
        </w:rPr>
      </w:pPr>
      <w:r w:rsidRPr="00474165">
        <w:rPr>
          <w:rFonts w:hint="eastAsia"/>
          <w:sz w:val="32"/>
          <w:szCs w:val="32"/>
        </w:rPr>
        <w:t>其五</w:t>
      </w:r>
    </w:p>
    <w:p w14:paraId="328744B4" w14:textId="43868D8E" w:rsidR="008F46A3" w:rsidRDefault="008F46A3" w:rsidP="0044646F">
      <w:pPr>
        <w:ind w:firstLine="561"/>
      </w:pPr>
      <w:r w:rsidRPr="001C3E29">
        <w:rPr>
          <w:rFonts w:hint="eastAsia"/>
          <w:b/>
          <w:color w:val="660000"/>
          <w:sz w:val="28"/>
        </w:rPr>
        <w:t>暮春雖未交，仲春善遊遨。</w:t>
      </w:r>
      <w:r w:rsidRPr="001C3E29">
        <w:rPr>
          <w:rFonts w:hint="eastAsia"/>
        </w:rPr>
        <w:t>未交，謂暮春氣節與仲春未交也。孔安國尚書傳曰：南交，言夏與春交也。</w:t>
      </w:r>
      <w:r w:rsidRPr="001C3E29">
        <w:rPr>
          <w:rFonts w:hint="eastAsia"/>
          <w:b/>
          <w:color w:val="660000"/>
          <w:sz w:val="28"/>
        </w:rPr>
        <w:t>山桃發紅萼，野蕨漸紫苞。</w:t>
      </w:r>
      <w:r w:rsidRPr="001C3E29">
        <w:rPr>
          <w:rFonts w:hint="eastAsia"/>
        </w:rPr>
        <w:t>爾雅曰：榹，山桃也。毛詩曰：言采其蕨。毛詩義疏曰：蕨，山菜也，初生紫色。尚書曰：草木漸苞。孔安國曰：漸，進長。苞，叢生也。</w:t>
      </w:r>
      <w:r w:rsidRPr="001C3E29">
        <w:rPr>
          <w:rFonts w:hint="eastAsia"/>
          <w:b/>
          <w:color w:val="660000"/>
          <w:sz w:val="28"/>
        </w:rPr>
        <w:t>鳴嚶已悅豫，幽居猶鬱陶。</w:t>
      </w:r>
      <w:r w:rsidRPr="001C3E29">
        <w:rPr>
          <w:rFonts w:hint="eastAsia"/>
        </w:rPr>
        <w:t>鳴嚶，已見上文。禮記曰：幽居而不淫。論衡曰；幽居而靜處，恬澹自守。尚書曰：鬱陶乎予心，顏厚有忸怩。孔安國曰：鬱陶，哀思也。</w:t>
      </w:r>
      <w:r w:rsidRPr="001C3E29">
        <w:rPr>
          <w:rFonts w:hint="eastAsia"/>
          <w:b/>
          <w:color w:val="660000"/>
          <w:sz w:val="28"/>
        </w:rPr>
        <w:t>夢寐佇歸舟，釋我吝與勞。</w:t>
      </w:r>
      <w:r w:rsidRPr="001C3E29">
        <w:rPr>
          <w:rFonts w:hint="eastAsia"/>
        </w:rPr>
        <w:t>其五。范曄後</w:t>
      </w:r>
      <w:r w:rsidR="003E4D6D" w:rsidRPr="00B81357">
        <w:rPr>
          <w:rFonts w:hint="eastAsia"/>
        </w:rPr>
        <w:t>漢書</w:t>
      </w:r>
      <w:r w:rsidRPr="001C3E29">
        <w:rPr>
          <w:rFonts w:hint="eastAsia"/>
        </w:rPr>
        <w:t>曰：陳蕃、周舉嘗相謂曰：數日之間，不見黃生，則鄙吝之萌，復存乎心。毛詩曰：豈不爾思，勞心忉忉。</w:t>
      </w:r>
    </w:p>
    <w:p w14:paraId="0A63736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44DF66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DF1AC2C"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1B66F206"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575F8215" w14:textId="77777777" w:rsidR="008F46A3" w:rsidRDefault="008F46A3" w:rsidP="00BB7DAA">
      <w:pPr>
        <w:pStyle w:val="1"/>
        <w:keepNext w:val="0"/>
        <w:keepLines w:val="0"/>
        <w:pageBreakBefore/>
        <w:widowControl w:val="0"/>
        <w:ind w:firstLine="881"/>
      </w:pPr>
      <w:r>
        <w:rPr>
          <w:rFonts w:hint="eastAsia"/>
        </w:rPr>
        <w:lastRenderedPageBreak/>
        <w:t>文選卷第二十六</w:t>
      </w:r>
    </w:p>
    <w:p w14:paraId="060E386C" w14:textId="77777777" w:rsidR="008F46A3" w:rsidRDefault="008F46A3" w:rsidP="00FB2FA1">
      <w:pPr>
        <w:pStyle w:val="3"/>
        <w:ind w:firstLine="641"/>
      </w:pPr>
      <w:r>
        <w:rPr>
          <w:rFonts w:hint="eastAsia"/>
        </w:rPr>
        <w:t>贈答四</w:t>
      </w:r>
    </w:p>
    <w:p w14:paraId="6A974413"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贈王太常</w:t>
      </w:r>
    </w:p>
    <w:p w14:paraId="481B79A0" w14:textId="63CDC0B7" w:rsidR="008F46A3" w:rsidRDefault="008F46A3" w:rsidP="0044646F">
      <w:pPr>
        <w:ind w:firstLine="420"/>
      </w:pPr>
      <w:r w:rsidRPr="001C3E29">
        <w:rPr>
          <w:rFonts w:hint="eastAsia"/>
        </w:rPr>
        <w:t>五言</w:t>
      </w:r>
      <w:r w:rsidR="00C301A8">
        <w:rPr>
          <w:rFonts w:hint="eastAsia"/>
        </w:rPr>
        <w:t>。</w:t>
      </w:r>
      <w:r w:rsidRPr="001C3E29">
        <w:rPr>
          <w:rFonts w:hint="eastAsia"/>
        </w:rPr>
        <w:t>蕭子顯齊書曰：王僧達除太常。</w:t>
      </w:r>
    </w:p>
    <w:p w14:paraId="6115B81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顏延年</w:t>
      </w:r>
    </w:p>
    <w:p w14:paraId="1944BA81" w14:textId="78BD364A" w:rsidR="008F46A3" w:rsidRDefault="008F46A3" w:rsidP="0044646F">
      <w:pPr>
        <w:ind w:firstLine="561"/>
      </w:pPr>
      <w:r w:rsidRPr="001C3E29">
        <w:rPr>
          <w:rFonts w:hint="eastAsia"/>
          <w:b/>
          <w:color w:val="660000"/>
          <w:sz w:val="28"/>
        </w:rPr>
        <w:t>玉水記方流，琁源載圓折。</w:t>
      </w:r>
      <w:r w:rsidRPr="001C3E29">
        <w:rPr>
          <w:rFonts w:hint="eastAsia"/>
        </w:rPr>
        <w:t>尸子曰：凡水，其方折者有玉，其圓折者有珠也。</w:t>
      </w:r>
      <w:r w:rsidRPr="001C3E29">
        <w:rPr>
          <w:rFonts w:hint="eastAsia"/>
          <w:b/>
          <w:color w:val="660000"/>
          <w:sz w:val="28"/>
        </w:rPr>
        <w:t>蓄寶每希聲，雖祕猶彰徹。</w:t>
      </w:r>
      <w:r w:rsidRPr="001C3E29">
        <w:rPr>
          <w:rFonts w:hint="eastAsia"/>
        </w:rPr>
        <w:t>老子曰：大音希聲。左氏傳，君子曰：若險危大人</w:t>
      </w:r>
      <w:r w:rsidRPr="00C32D98">
        <w:rPr>
          <w:rStyle w:val="a9"/>
        </w:rPr>
        <w:footnoteReference w:id="3457"/>
      </w:r>
      <w:r w:rsidRPr="001C3E29">
        <w:rPr>
          <w:rFonts w:hint="eastAsia"/>
        </w:rPr>
        <w:t>而有名彰徹也。</w:t>
      </w:r>
      <w:r w:rsidRPr="001C3E29">
        <w:rPr>
          <w:rFonts w:hint="eastAsia"/>
          <w:b/>
          <w:color w:val="660000"/>
          <w:sz w:val="28"/>
        </w:rPr>
        <w:t>聆龍</w:t>
      </w:r>
      <w:r w:rsidRPr="00D364F2">
        <w:rPr>
          <w:rFonts w:hint="eastAsia"/>
          <w:b/>
          <w:color w:val="660000"/>
          <w:sz w:val="28"/>
        </w:rPr>
        <w:t>𥉻</w:t>
      </w:r>
      <w:r w:rsidRPr="001C3E29">
        <w:rPr>
          <w:rFonts w:hint="eastAsia"/>
          <w:b/>
          <w:color w:val="660000"/>
          <w:sz w:val="28"/>
        </w:rPr>
        <w:t>九泉，聞鳳窺丹穴。</w:t>
      </w:r>
      <w:r w:rsidRPr="001C3E29">
        <w:rPr>
          <w:rFonts w:hint="eastAsia"/>
        </w:rPr>
        <w:t>廣雅曰：聆，聽也。莊子曰：夫千金之珠，必在九重之泉，驪龍頷下。說文曰：𥉻，察也。山海經曰：丹穴之山有鳥焉，其狀如鶴，五采，名曰鳳鳥</w:t>
      </w:r>
      <w:r w:rsidRPr="00C32D98">
        <w:rPr>
          <w:rStyle w:val="a9"/>
        </w:rPr>
        <w:footnoteReference w:id="3458"/>
      </w:r>
      <w:r w:rsidRPr="001C3E29">
        <w:rPr>
          <w:rFonts w:hint="eastAsia"/>
        </w:rPr>
        <w:t>。丹穴，已見東京賦。</w:t>
      </w:r>
      <w:r w:rsidRPr="001C3E29">
        <w:rPr>
          <w:rFonts w:hint="eastAsia"/>
          <w:b/>
          <w:color w:val="660000"/>
          <w:sz w:val="28"/>
        </w:rPr>
        <w:t>歷聽豈多工？唯然覯世哲。</w:t>
      </w:r>
      <w:r w:rsidRPr="001C3E29">
        <w:rPr>
          <w:rFonts w:hint="eastAsia"/>
        </w:rPr>
        <w:t>孔安國尚書傳曰：工，官也。</w:t>
      </w:r>
      <w:r w:rsidRPr="001C3E29">
        <w:rPr>
          <w:rFonts w:hint="eastAsia"/>
          <w:b/>
          <w:color w:val="660000"/>
          <w:sz w:val="28"/>
        </w:rPr>
        <w:t>舒文廣國華，敷言遠朝列。</w:t>
      </w:r>
      <w:r w:rsidRPr="001C3E29">
        <w:rPr>
          <w:rFonts w:hint="eastAsia"/>
        </w:rPr>
        <w:t>王逸楚辭注曰：發文舒詞，爛然成章。國語，季文子曰：吾聞以德榮</w:t>
      </w:r>
      <w:r w:rsidR="00F355DD">
        <w:rPr>
          <w:rFonts w:hint="eastAsia"/>
        </w:rPr>
        <w:t>爲</w:t>
      </w:r>
      <w:r w:rsidRPr="001C3E29">
        <w:rPr>
          <w:rFonts w:hint="eastAsia"/>
        </w:rPr>
        <w:t>國華。尚書曰：凡厥衆人，極之敷言。秋興賦曰：猥廁朝列。爾雅曰：列，業也</w:t>
      </w:r>
      <w:r w:rsidRPr="00C32D98">
        <w:rPr>
          <w:rStyle w:val="a9"/>
        </w:rPr>
        <w:footnoteReference w:id="3459"/>
      </w:r>
      <w:r w:rsidRPr="001C3E29">
        <w:rPr>
          <w:rFonts w:hint="eastAsia"/>
        </w:rPr>
        <w:t>。</w:t>
      </w:r>
      <w:r w:rsidRPr="001C3E29">
        <w:rPr>
          <w:rFonts w:hint="eastAsia"/>
          <w:b/>
          <w:color w:val="660000"/>
          <w:sz w:val="28"/>
        </w:rPr>
        <w:lastRenderedPageBreak/>
        <w:t>德輝灼邦懋，芳風被鄉耋。</w:t>
      </w:r>
      <w:r w:rsidRPr="001C3E29">
        <w:rPr>
          <w:rFonts w:hint="eastAsia"/>
        </w:rPr>
        <w:t>禮記曰：德輝動乎內，而人莫不承聽。禰衡顏子碑曰：秀不實，振芳風。</w:t>
      </w:r>
      <w:r w:rsidRPr="001C3E29">
        <w:rPr>
          <w:rFonts w:hint="eastAsia"/>
          <w:b/>
          <w:color w:val="660000"/>
          <w:sz w:val="28"/>
        </w:rPr>
        <w:t>側同幽人居，郊扉常晝閉。</w:t>
      </w:r>
      <w:r w:rsidRPr="001C3E29">
        <w:rPr>
          <w:rFonts w:hint="eastAsia"/>
        </w:rPr>
        <w:t>周易曰：履道坦坦，幽人貞吉。殷仲堪誄曰：荊門晝掩，閑庭晏然。</w:t>
      </w:r>
      <w:r w:rsidRPr="001C3E29">
        <w:rPr>
          <w:rFonts w:hint="eastAsia"/>
          <w:b/>
          <w:color w:val="660000"/>
          <w:sz w:val="28"/>
        </w:rPr>
        <w:t>林閭時晏開，亟迴長者轍。</w:t>
      </w:r>
      <w:r w:rsidRPr="001C3E29">
        <w:rPr>
          <w:rFonts w:hint="eastAsia"/>
        </w:rPr>
        <w:t>爾雅曰：野外謂之林。鄭玄周禮注云：閭，里門也。</w:t>
      </w:r>
      <w:r w:rsidR="003E4D6D" w:rsidRPr="00B81357">
        <w:rPr>
          <w:rFonts w:hint="eastAsia"/>
        </w:rPr>
        <w:t>漢書</w:t>
      </w:r>
      <w:r w:rsidRPr="001C3E29">
        <w:rPr>
          <w:rFonts w:hint="eastAsia"/>
        </w:rPr>
        <w:t>，淮南王曰：早閉晏開。又曰：陳平門外多長者車轍。</w:t>
      </w:r>
      <w:r w:rsidRPr="001C3E29">
        <w:rPr>
          <w:rFonts w:hint="eastAsia"/>
          <w:b/>
          <w:color w:val="660000"/>
          <w:sz w:val="28"/>
        </w:rPr>
        <w:t>庭昏見野陰，山明望松雪。靜惟浹羣化，徂生入窮節。</w:t>
      </w:r>
      <w:r w:rsidRPr="001C3E29">
        <w:rPr>
          <w:rFonts w:hint="eastAsia"/>
        </w:rPr>
        <w:t>鄭玄毛詩箋曰：惟，思也。蘇林</w:t>
      </w:r>
      <w:r w:rsidR="003E4D6D" w:rsidRPr="00B81357">
        <w:rPr>
          <w:rFonts w:hint="eastAsia"/>
        </w:rPr>
        <w:t>漢書</w:t>
      </w:r>
      <w:r w:rsidRPr="001C3E29">
        <w:rPr>
          <w:rFonts w:hint="eastAsia"/>
        </w:rPr>
        <w:t>注曰：浹，周也。莊子曰：已化而生，又化而死。爾雅曰：徂，往也，謂往之死也。家語，孔子曰：化於陰陽，象形而發謂之生，化窮數盡謂之死。</w:t>
      </w:r>
      <w:r w:rsidRPr="001C3E29">
        <w:rPr>
          <w:rFonts w:hint="eastAsia"/>
          <w:b/>
          <w:color w:val="660000"/>
          <w:sz w:val="28"/>
        </w:rPr>
        <w:t>豫往誠歡歇，悲來非樂闋。</w:t>
      </w:r>
      <w:r w:rsidRPr="001C3E29">
        <w:rPr>
          <w:rFonts w:hint="eastAsia"/>
        </w:rPr>
        <w:t>周易曰：初六，鳴豫，凶。王弼曰：樂過則淫，志窮則凶。爾雅曰：豫，樂也。淮南子曰：奏樂而喜，曲終而悲。鄭玄禮記注曰：闋，終也。</w:t>
      </w:r>
      <w:r w:rsidRPr="001C3E29">
        <w:rPr>
          <w:rFonts w:hint="eastAsia"/>
          <w:b/>
          <w:color w:val="660000"/>
          <w:sz w:val="28"/>
        </w:rPr>
        <w:t>屬美謝繁翰，遙懷具短札。</w:t>
      </w:r>
      <w:r w:rsidRPr="001C3E29">
        <w:rPr>
          <w:rFonts w:hint="eastAsia"/>
        </w:rPr>
        <w:t>屬，猶綴也。謝，猶慙也。說文曰：懷，念思也。又曰：札，牒也，阻黠切。</w:t>
      </w:r>
    </w:p>
    <w:p w14:paraId="7CB3A06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夏夜呈從兄散騎車長沙</w:t>
      </w:r>
    </w:p>
    <w:p w14:paraId="121DA2CE" w14:textId="67671108" w:rsidR="008F46A3" w:rsidRDefault="008F46A3" w:rsidP="0044646F">
      <w:pPr>
        <w:ind w:firstLine="420"/>
      </w:pPr>
      <w:r w:rsidRPr="001C3E29">
        <w:rPr>
          <w:rFonts w:hint="eastAsia"/>
        </w:rPr>
        <w:t>五言</w:t>
      </w:r>
      <w:r w:rsidR="00C301A8">
        <w:rPr>
          <w:rFonts w:hint="eastAsia"/>
        </w:rPr>
        <w:t>。</w:t>
      </w:r>
      <w:r w:rsidRPr="001C3E29">
        <w:rPr>
          <w:rFonts w:hint="eastAsia"/>
        </w:rPr>
        <w:t>集曰：從兄散騎，字敬宗。車長沙，字仲遠。</w:t>
      </w:r>
    </w:p>
    <w:p w14:paraId="15FB776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顏延年</w:t>
      </w:r>
    </w:p>
    <w:p w14:paraId="6B207798" w14:textId="4AF054F7" w:rsidR="008F46A3" w:rsidRDefault="008F46A3" w:rsidP="0044646F">
      <w:pPr>
        <w:ind w:firstLine="561"/>
      </w:pPr>
      <w:r w:rsidRPr="001C3E29">
        <w:rPr>
          <w:rFonts w:hint="eastAsia"/>
          <w:b/>
          <w:color w:val="660000"/>
          <w:sz w:val="28"/>
        </w:rPr>
        <w:t>炎天方埃鬱，暑晏闋塵紛。</w:t>
      </w:r>
      <w:r w:rsidRPr="001C3E29">
        <w:rPr>
          <w:rFonts w:hint="eastAsia"/>
        </w:rPr>
        <w:t>淮南子曰：南方曰炎天。高誘曰：南方五月建午，火之中也。火性炎上，故曰炎天。廣雅曰：方，正也。毛萇詩傳曰：鬱，積也。禮記曰：仲夏，小暑至。賈逵國語注曰：晏，晚也。毛萇詩傳曰：闋，息也。杜預左氏傳注曰：紛，亂也。</w:t>
      </w:r>
      <w:r w:rsidRPr="001C3E29">
        <w:rPr>
          <w:rFonts w:hint="eastAsia"/>
          <w:b/>
          <w:color w:val="660000"/>
          <w:sz w:val="28"/>
        </w:rPr>
        <w:t>獨靜闕偶坐，臨堂對星分。</w:t>
      </w:r>
      <w:r w:rsidRPr="001C3E29">
        <w:rPr>
          <w:rFonts w:hint="eastAsia"/>
        </w:rPr>
        <w:t>賈逵國語注曰：偶，對也。周禮曰：以星分夜。</w:t>
      </w:r>
      <w:r w:rsidRPr="001C3E29">
        <w:rPr>
          <w:rFonts w:hint="eastAsia"/>
          <w:b/>
          <w:color w:val="660000"/>
          <w:sz w:val="28"/>
        </w:rPr>
        <w:t>側聽風薄木，遙睇月開雲。</w:t>
      </w:r>
      <w:r w:rsidRPr="001C3E29">
        <w:rPr>
          <w:rFonts w:hint="eastAsia"/>
        </w:rPr>
        <w:t>法言曰：風薄于山。孔安國尚書傳曰：薄，迫也，亦激之意也。楚辭曰：雪紛紛而薄木。</w:t>
      </w:r>
      <w:r w:rsidRPr="001C3E29">
        <w:rPr>
          <w:rFonts w:hint="eastAsia"/>
          <w:b/>
          <w:color w:val="660000"/>
          <w:sz w:val="28"/>
        </w:rPr>
        <w:t>夜蟬當夏急，陰蟲先秋聞。</w:t>
      </w:r>
      <w:r w:rsidRPr="001C3E29">
        <w:rPr>
          <w:rFonts w:hint="eastAsia"/>
        </w:rPr>
        <w:t>禮記曰：仲夏之月，蟬始鳴。易通系卦曰：蟋蟀之蟲，隨陰迎陽。聖主得賢臣頌曰：蟋蟀俟秋吟。</w:t>
      </w:r>
      <w:r w:rsidRPr="001C3E29">
        <w:rPr>
          <w:rFonts w:hint="eastAsia"/>
          <w:b/>
          <w:color w:val="660000"/>
          <w:sz w:val="28"/>
        </w:rPr>
        <w:t>歲候初過半，荃蕙豈久芬？</w:t>
      </w:r>
      <w:r w:rsidRPr="001C3E29">
        <w:rPr>
          <w:rFonts w:hint="eastAsia"/>
        </w:rPr>
        <w:t>楚辭曰：時亹亹而過中。又曰：荃蕙化而</w:t>
      </w:r>
      <w:r w:rsidR="00F355DD">
        <w:rPr>
          <w:rFonts w:hint="eastAsia"/>
        </w:rPr>
        <w:t>爲</w:t>
      </w:r>
      <w:r w:rsidRPr="001C3E29">
        <w:rPr>
          <w:rFonts w:hint="eastAsia"/>
        </w:rPr>
        <w:t>茅。</w:t>
      </w:r>
      <w:r w:rsidRPr="001C3E29">
        <w:rPr>
          <w:rFonts w:hint="eastAsia"/>
          <w:b/>
          <w:color w:val="660000"/>
          <w:sz w:val="28"/>
        </w:rPr>
        <w:t>屏居惻物變，慕類抱情殷。</w:t>
      </w:r>
      <w:r w:rsidR="003E4D6D" w:rsidRPr="00B81357">
        <w:rPr>
          <w:rFonts w:hint="eastAsia"/>
        </w:rPr>
        <w:t>漢書</w:t>
      </w:r>
      <w:r w:rsidRPr="001C3E29">
        <w:rPr>
          <w:rFonts w:hint="eastAsia"/>
        </w:rPr>
        <w:t>曰：竇嬰謝病，</w:t>
      </w:r>
      <w:r w:rsidRPr="001C3E29">
        <w:rPr>
          <w:rFonts w:hint="eastAsia"/>
        </w:rPr>
        <w:lastRenderedPageBreak/>
        <w:t>屏居田南山下。鵩鳥賦曰：萬物變化。楚辭曰：思慕類兮以悲。魏文帝善哉行曰：喟然以惋歎，抱情不得敘。桓玄鸚鵡賦曰：眷儔侶而情殷。殷，憂也。</w:t>
      </w:r>
      <w:r w:rsidRPr="001C3E29">
        <w:rPr>
          <w:rFonts w:hint="eastAsia"/>
          <w:b/>
          <w:color w:val="660000"/>
          <w:sz w:val="28"/>
        </w:rPr>
        <w:t>九逝非空思，七襄無成文。</w:t>
      </w:r>
      <w:r w:rsidRPr="001C3E29">
        <w:rPr>
          <w:rFonts w:hint="eastAsia"/>
        </w:rPr>
        <w:t>楚辭曰：惟郢路之遼遼兮，魂一夕而九逝。韓詩曰：跂彼織女，終日七襄；雖則七襄，不成報章。薛君曰：襄，反也。</w:t>
      </w:r>
    </w:p>
    <w:p w14:paraId="5798DF81"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直東宮答鄭尚書</w:t>
      </w:r>
    </w:p>
    <w:p w14:paraId="1EC33740" w14:textId="780556F7" w:rsidR="008F46A3" w:rsidRDefault="008F46A3" w:rsidP="0044646F">
      <w:pPr>
        <w:ind w:firstLine="420"/>
      </w:pPr>
      <w:r w:rsidRPr="001C3E29">
        <w:rPr>
          <w:rFonts w:hint="eastAsia"/>
        </w:rPr>
        <w:t>五言</w:t>
      </w:r>
      <w:r w:rsidR="00C301A8">
        <w:rPr>
          <w:rFonts w:hint="eastAsia"/>
        </w:rPr>
        <w:t>。</w:t>
      </w:r>
      <w:r w:rsidRPr="001C3E29">
        <w:rPr>
          <w:rFonts w:hint="eastAsia"/>
        </w:rPr>
        <w:t>沈約宋書曰：鄭鮮之，字道子。高祖踐祚，遷都官尚書。</w:t>
      </w:r>
    </w:p>
    <w:p w14:paraId="422B4E7E" w14:textId="7FE6339E" w:rsidR="008F46A3" w:rsidRDefault="008F46A3" w:rsidP="0044646F">
      <w:pPr>
        <w:ind w:firstLine="560"/>
      </w:pPr>
      <w:r w:rsidRPr="00B81357">
        <w:rPr>
          <w:rFonts w:ascii="楷体" w:eastAsia="楷体" w:hAnsi="楷体" w:hint="eastAsia"/>
          <w:color w:val="660000"/>
          <w:sz w:val="28"/>
        </w:rPr>
        <w:t>顏延年</w:t>
      </w:r>
      <w:r w:rsidR="00C301A8">
        <w:rPr>
          <w:rFonts w:hint="eastAsia"/>
          <w:b/>
          <w:color w:val="660000"/>
          <w:sz w:val="28"/>
        </w:rPr>
        <w:t xml:space="preserve"> </w:t>
      </w:r>
      <w:r w:rsidRPr="001C3E29">
        <w:rPr>
          <w:rFonts w:hint="eastAsia"/>
        </w:rPr>
        <w:t>沈約宋書曰：高祖受命，延年補太子舍人。然答詩謝舍人之日。</w:t>
      </w:r>
    </w:p>
    <w:p w14:paraId="126F131D" w14:textId="3BE96921" w:rsidR="008F46A3" w:rsidRDefault="008F46A3" w:rsidP="0044646F">
      <w:pPr>
        <w:ind w:firstLine="561"/>
      </w:pPr>
      <w:r w:rsidRPr="001C3E29">
        <w:rPr>
          <w:rFonts w:hint="eastAsia"/>
          <w:b/>
          <w:color w:val="660000"/>
          <w:sz w:val="28"/>
        </w:rPr>
        <w:t>皇居體寰極</w:t>
      </w:r>
      <w:r w:rsidRPr="00C32D98">
        <w:rPr>
          <w:rStyle w:val="a9"/>
        </w:rPr>
        <w:footnoteReference w:id="3460"/>
      </w:r>
      <w:r w:rsidRPr="001C3E29">
        <w:rPr>
          <w:rFonts w:hint="eastAsia"/>
          <w:b/>
          <w:color w:val="660000"/>
          <w:sz w:val="28"/>
        </w:rPr>
        <w:t>，設險祗天工。</w:t>
      </w:r>
      <w:r w:rsidRPr="001C3E29">
        <w:rPr>
          <w:rFonts w:hint="eastAsia"/>
        </w:rPr>
        <w:t>孔融薦禰衡表曰：帝室皇居。西京賦曰：若夫長年、神仙，宣室、玉堂，譬眾星之環極，泮赫羲以輝煌。周易曰：王公設險以守其國。尚書曰：天工，人其代之。</w:t>
      </w:r>
      <w:r w:rsidRPr="001C3E29">
        <w:rPr>
          <w:rFonts w:hint="eastAsia"/>
          <w:b/>
          <w:color w:val="660000"/>
          <w:sz w:val="28"/>
        </w:rPr>
        <w:t>兩闈阻通軌，對禁限清風。</w:t>
      </w:r>
      <w:r w:rsidRPr="001C3E29">
        <w:rPr>
          <w:rFonts w:hint="eastAsia"/>
        </w:rPr>
        <w:t>兩闈，謂東宮及中臺也。方言曰：軌，道也。各有禁守，謂禁中也，故曰對也。胡廣書曰：建洪德，流清風。</w:t>
      </w:r>
      <w:r w:rsidRPr="001C3E29">
        <w:rPr>
          <w:rFonts w:hint="eastAsia"/>
          <w:b/>
          <w:color w:val="660000"/>
          <w:sz w:val="28"/>
        </w:rPr>
        <w:t>跂予旅東館，徒歌屬南墉。</w:t>
      </w:r>
      <w:r w:rsidRPr="001C3E29">
        <w:rPr>
          <w:rFonts w:hint="eastAsia"/>
        </w:rPr>
        <w:t>毛詩曰：誰謂宋遠，跂予望之。賈逵國語注曰：旅，客也。爾雅曰：徒歌曰謠。鄭玄儀禮注曰：屬，注也，謂意注之也。尚書</w:t>
      </w:r>
      <w:r w:rsidR="00F355DD">
        <w:rPr>
          <w:rFonts w:hint="eastAsia"/>
        </w:rPr>
        <w:t>爲</w:t>
      </w:r>
      <w:r w:rsidRPr="001C3E29">
        <w:rPr>
          <w:rFonts w:hint="eastAsia"/>
        </w:rPr>
        <w:t>中臺，在南，故曰南墉。</w:t>
      </w:r>
      <w:r w:rsidRPr="001C3E29">
        <w:rPr>
          <w:rFonts w:hint="eastAsia"/>
          <w:b/>
          <w:color w:val="660000"/>
          <w:sz w:val="28"/>
        </w:rPr>
        <w:t>寢興鬱無已，起觀辰漢中。</w:t>
      </w:r>
      <w:r w:rsidRPr="001C3E29">
        <w:rPr>
          <w:rFonts w:hint="eastAsia"/>
        </w:rPr>
        <w:t>毛詩曰：言念君子，載寢載興。鄭玄考工記注曰：鬱，不舒散。辰，大辰也。爾雅，大辰，房心尾也。郭璞曰：龍星明者，以</w:t>
      </w:r>
      <w:r w:rsidR="00F355DD">
        <w:rPr>
          <w:rFonts w:hint="eastAsia"/>
        </w:rPr>
        <w:t>爲</w:t>
      </w:r>
      <w:r w:rsidRPr="001C3E29">
        <w:rPr>
          <w:rFonts w:hint="eastAsia"/>
        </w:rPr>
        <w:t>時候，故曰大辰。毛萇詩傳曰：漢，天河也。</w:t>
      </w:r>
      <w:r w:rsidRPr="001C3E29">
        <w:rPr>
          <w:rFonts w:hint="eastAsia"/>
          <w:b/>
          <w:color w:val="660000"/>
          <w:sz w:val="28"/>
        </w:rPr>
        <w:t>流雲藹青闕，皓月鑒丹宮。</w:t>
      </w:r>
      <w:r w:rsidRPr="001C3E29">
        <w:rPr>
          <w:rFonts w:hint="eastAsia"/>
        </w:rPr>
        <w:t>廣雅曰：鑒，照也。</w:t>
      </w:r>
      <w:r w:rsidRPr="001C3E29">
        <w:rPr>
          <w:rFonts w:hint="eastAsia"/>
          <w:b/>
          <w:color w:val="660000"/>
          <w:sz w:val="28"/>
        </w:rPr>
        <w:t>踟躕清防密，徙倚恆漏窮。</w:t>
      </w:r>
      <w:r w:rsidRPr="001C3E29">
        <w:rPr>
          <w:rFonts w:hint="eastAsia"/>
        </w:rPr>
        <w:t>毛詩曰：搔首踟躕。夏侯沖答潘岳詩曰：相思限清防，企佇誰與言？爾雅曰：密，靜也。楚辭曰：步徙倚而遙思。漏窮，言曉也。</w:t>
      </w:r>
      <w:r w:rsidRPr="001C3E29">
        <w:rPr>
          <w:rFonts w:hint="eastAsia"/>
          <w:b/>
          <w:color w:val="660000"/>
          <w:sz w:val="28"/>
        </w:rPr>
        <w:t>君子吐芳訊，感物惻余衷。</w:t>
      </w:r>
      <w:r w:rsidRPr="001C3E29">
        <w:rPr>
          <w:rFonts w:hint="eastAsia"/>
        </w:rPr>
        <w:t>演連珠曰：肆義芳訊。古詩曰：感物懷所思。</w:t>
      </w:r>
      <w:r w:rsidRPr="001C3E29">
        <w:rPr>
          <w:rFonts w:hint="eastAsia"/>
          <w:b/>
          <w:color w:val="660000"/>
          <w:sz w:val="28"/>
        </w:rPr>
        <w:t>惜無丘園秀，景行彼高松。</w:t>
      </w:r>
      <w:r w:rsidRPr="001C3E29">
        <w:rPr>
          <w:rFonts w:hint="eastAsia"/>
        </w:rPr>
        <w:t>賈逵國語注曰：惜，痛也。周易曰：賁于丘園，束帛戔戔。陸機演連珠曰：丘園之秀，因時則揚。毛詩曰：景行行止。高松，喻守節而不移也。</w:t>
      </w:r>
      <w:r w:rsidR="003E4D6D" w:rsidRPr="00B81357">
        <w:rPr>
          <w:rFonts w:hint="eastAsia"/>
        </w:rPr>
        <w:t>論</w:t>
      </w:r>
      <w:r w:rsidR="003E4D6D" w:rsidRPr="00B81357">
        <w:rPr>
          <w:rFonts w:hint="eastAsia"/>
        </w:rPr>
        <w:lastRenderedPageBreak/>
        <w:t>語</w:t>
      </w:r>
      <w:r w:rsidRPr="001C3E29">
        <w:rPr>
          <w:rFonts w:hint="eastAsia"/>
        </w:rPr>
        <w:t>，子曰：歲寒然後知松柏之後彫也。</w:t>
      </w:r>
      <w:r w:rsidRPr="001C3E29">
        <w:rPr>
          <w:rFonts w:hint="eastAsia"/>
          <w:b/>
          <w:color w:val="660000"/>
          <w:sz w:val="28"/>
        </w:rPr>
        <w:t>知言有誠貫，美價難克充。</w:t>
      </w:r>
      <w:r w:rsidRPr="001C3E29">
        <w:rPr>
          <w:rFonts w:hint="eastAsia"/>
        </w:rPr>
        <w:t>知汝之言，有誠實舊貫，美價難以克充。</w:t>
      </w:r>
      <w:r w:rsidR="003E4D6D" w:rsidRPr="00B81357">
        <w:rPr>
          <w:rFonts w:hint="eastAsia"/>
        </w:rPr>
        <w:t>漢書</w:t>
      </w:r>
      <w:r w:rsidRPr="001C3E29">
        <w:rPr>
          <w:rFonts w:hint="eastAsia"/>
        </w:rPr>
        <w:t>，武帝詔書曰：九變復貫，知言之選。</w:t>
      </w:r>
      <w:r w:rsidR="003E4D6D" w:rsidRPr="00B81357">
        <w:rPr>
          <w:rFonts w:hint="eastAsia"/>
        </w:rPr>
        <w:t>論語</w:t>
      </w:r>
      <w:r w:rsidRPr="001C3E29">
        <w:rPr>
          <w:rFonts w:hint="eastAsia"/>
        </w:rPr>
        <w:t>，子貢曰：有美玉於斯，韞櫝而藏諸，求善價而沽諸。</w:t>
      </w:r>
      <w:r w:rsidRPr="001C3E29">
        <w:rPr>
          <w:rFonts w:hint="eastAsia"/>
          <w:b/>
          <w:color w:val="660000"/>
          <w:sz w:val="28"/>
        </w:rPr>
        <w:t>何以銘嘉貺，言樹絲與桐。</w:t>
      </w:r>
      <w:r w:rsidRPr="001C3E29">
        <w:rPr>
          <w:rFonts w:hint="eastAsia"/>
        </w:rPr>
        <w:t>言樹絲桐，欲播之琴瑟也。魏文帝書曰：嘉貺益腆。爾雅曰：貺，賜也。毛詩曰：言樹之背。</w:t>
      </w:r>
      <w:r w:rsidR="003E4D6D" w:rsidRPr="00B81357">
        <w:rPr>
          <w:rFonts w:hint="eastAsia"/>
        </w:rPr>
        <w:t>史記</w:t>
      </w:r>
      <w:r w:rsidRPr="001C3E29">
        <w:rPr>
          <w:rFonts w:hint="eastAsia"/>
        </w:rPr>
        <w:t>曰：騶忌以鼓琴見齊威王。王曰：夫治國家，何異絲桐之間哉</w:t>
      </w:r>
      <w:r w:rsidRPr="00C32D98">
        <w:rPr>
          <w:rStyle w:val="a9"/>
        </w:rPr>
        <w:footnoteReference w:id="3461"/>
      </w:r>
      <w:r w:rsidRPr="001C3E29">
        <w:rPr>
          <w:rFonts w:hint="eastAsia"/>
        </w:rPr>
        <w:t>。</w:t>
      </w:r>
    </w:p>
    <w:p w14:paraId="4A3D031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和謝監靈運</w:t>
      </w:r>
    </w:p>
    <w:p w14:paraId="21AD8FF5" w14:textId="3D573833"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w:t>
      </w:r>
      <w:r w:rsidR="00F355DD">
        <w:rPr>
          <w:rFonts w:hint="eastAsia"/>
        </w:rPr>
        <w:t>爲</w:t>
      </w:r>
      <w:r w:rsidRPr="001C3E29">
        <w:rPr>
          <w:rFonts w:hint="eastAsia"/>
        </w:rPr>
        <w:t>秘書監也。</w:t>
      </w:r>
    </w:p>
    <w:p w14:paraId="1A787FB9" w14:textId="5613C37C" w:rsidR="008F46A3" w:rsidRDefault="008F46A3" w:rsidP="0044646F">
      <w:pPr>
        <w:ind w:firstLine="560"/>
      </w:pPr>
      <w:r w:rsidRPr="00B81357">
        <w:rPr>
          <w:rFonts w:ascii="楷体" w:eastAsia="楷体" w:hAnsi="楷体" w:hint="eastAsia"/>
          <w:color w:val="660000"/>
          <w:sz w:val="28"/>
        </w:rPr>
        <w:t>顏延年</w:t>
      </w:r>
      <w:r w:rsidR="00C301A8">
        <w:rPr>
          <w:rFonts w:hint="eastAsia"/>
          <w:b/>
          <w:color w:val="660000"/>
          <w:sz w:val="28"/>
        </w:rPr>
        <w:t xml:space="preserve"> </w:t>
      </w:r>
      <w:r w:rsidRPr="001C3E29">
        <w:rPr>
          <w:rFonts w:hint="eastAsia"/>
        </w:rPr>
        <w:t>沈約宋書曰：少帝出顏延年</w:t>
      </w:r>
      <w:r w:rsidR="00F355DD">
        <w:rPr>
          <w:rFonts w:hint="eastAsia"/>
        </w:rPr>
        <w:t>爲</w:t>
      </w:r>
      <w:r w:rsidRPr="001C3E29">
        <w:rPr>
          <w:rFonts w:hint="eastAsia"/>
        </w:rPr>
        <w:t>始安太守。元嘉三年，徵</w:t>
      </w:r>
      <w:r w:rsidR="00F355DD">
        <w:rPr>
          <w:rFonts w:hint="eastAsia"/>
        </w:rPr>
        <w:t>爲</w:t>
      </w:r>
      <w:r w:rsidRPr="001C3E29">
        <w:rPr>
          <w:rFonts w:hint="eastAsia"/>
        </w:rPr>
        <w:t>中書侍郎。</w:t>
      </w:r>
    </w:p>
    <w:p w14:paraId="1BC8AE42" w14:textId="4A231474" w:rsidR="008F46A3" w:rsidRDefault="008F46A3" w:rsidP="0044646F">
      <w:pPr>
        <w:ind w:firstLine="561"/>
      </w:pPr>
      <w:r w:rsidRPr="001C3E29">
        <w:rPr>
          <w:rFonts w:hint="eastAsia"/>
          <w:b/>
          <w:color w:val="660000"/>
          <w:sz w:val="28"/>
        </w:rPr>
        <w:t>弱植慕端操，窘步懼先迷。</w:t>
      </w:r>
      <w:r w:rsidRPr="001C3E29">
        <w:rPr>
          <w:rFonts w:hint="eastAsia"/>
        </w:rPr>
        <w:t>左氏傳，鄭子產如陳，曰：陳，亡國也，其君弱植。王逸楚辭注曰：植，志也。楚辭曰：內惟省以端操。又曰：夫唯捷徑以窘步。窘，求隕切。周易曰：先迷失道，後順得常。</w:t>
      </w:r>
      <w:r w:rsidRPr="001C3E29">
        <w:rPr>
          <w:rFonts w:hint="eastAsia"/>
          <w:b/>
          <w:color w:val="660000"/>
          <w:sz w:val="28"/>
        </w:rPr>
        <w:t>寡立非擇方，刻意藉窮棲。</w:t>
      </w:r>
      <w:r w:rsidRPr="001C3E29">
        <w:rPr>
          <w:rFonts w:hint="eastAsia"/>
        </w:rPr>
        <w:t>孫卿子曰：寡立而不勝，堅強而不暴。周易曰：君子以立，不易方。王弼曰：得其所久，故不易也。孔安國</w:t>
      </w:r>
      <w:r w:rsidR="003E4D6D" w:rsidRPr="00B81357">
        <w:rPr>
          <w:rFonts w:hint="eastAsia"/>
        </w:rPr>
        <w:t>論語</w:t>
      </w:r>
      <w:r w:rsidRPr="001C3E29">
        <w:rPr>
          <w:rFonts w:hint="eastAsia"/>
        </w:rPr>
        <w:t>注曰：方，道也，謂常道也。莊子曰：刻意尚行，離世異俗，此山谷之士；非俗之人枯槁赴淵者之所好也。韋昭國語注曰：山處曰棲。</w:t>
      </w:r>
      <w:r w:rsidRPr="001C3E29">
        <w:rPr>
          <w:rFonts w:hint="eastAsia"/>
          <w:b/>
          <w:color w:val="660000"/>
          <w:sz w:val="28"/>
        </w:rPr>
        <w:t>伊昔遘多幸，秉筆待兩閨。</w:t>
      </w:r>
      <w:r w:rsidRPr="001C3E29">
        <w:rPr>
          <w:rFonts w:hint="eastAsia"/>
        </w:rPr>
        <w:t>陸機答賈謐詩曰：伊昔有皇。左氏傳，羊舌職曰：民之多幸，國之不幸。國語，士茁謂智襄子曰：臣秉筆事君。兩閨，謂上臺及東宮也。事二宮，已見曲水詩。</w:t>
      </w:r>
      <w:r w:rsidRPr="001C3E29">
        <w:rPr>
          <w:rFonts w:hint="eastAsia"/>
          <w:b/>
          <w:color w:val="660000"/>
          <w:sz w:val="28"/>
        </w:rPr>
        <w:t>雖慚丹雘施，未謂玄素睽。</w:t>
      </w:r>
      <w:r w:rsidRPr="001C3E29">
        <w:rPr>
          <w:rFonts w:hint="eastAsia"/>
        </w:rPr>
        <w:t>丹雘，喻君恩也。玄素，喻別也。盧諶答劉琨書曰：始素終玄，墨翟垂涕。周易曰：睽者，乖也，苦圭切。尚書曰：惟其塗丹雘。</w:t>
      </w:r>
      <w:r w:rsidRPr="001C3E29">
        <w:rPr>
          <w:rFonts w:hint="eastAsia"/>
          <w:b/>
          <w:color w:val="660000"/>
          <w:sz w:val="28"/>
        </w:rPr>
        <w:t>徒遭良時詖，王道奄昏霾。</w:t>
      </w:r>
      <w:r w:rsidRPr="001C3E29">
        <w:rPr>
          <w:rFonts w:hint="eastAsia"/>
        </w:rPr>
        <w:t>謂少帝之日也。潘岳河陽縣詩曰：徒恨良時泰。蒼頡篇曰：詖，諂佞也，彼寄切。方言曰：奄，遽也。昏霾，喻世亂也。爾雅曰：風雨土</w:t>
      </w:r>
      <w:r w:rsidR="00F355DD">
        <w:rPr>
          <w:rFonts w:hint="eastAsia"/>
        </w:rPr>
        <w:t>爲</w:t>
      </w:r>
      <w:r w:rsidRPr="001C3E29">
        <w:rPr>
          <w:rFonts w:hint="eastAsia"/>
        </w:rPr>
        <w:t>霾。</w:t>
      </w:r>
      <w:r w:rsidRPr="001C3E29">
        <w:rPr>
          <w:rFonts w:hint="eastAsia"/>
          <w:b/>
          <w:color w:val="660000"/>
          <w:sz w:val="28"/>
        </w:rPr>
        <w:t>人神幽明絕，朋好雲雨乖。</w:t>
      </w:r>
      <w:r w:rsidRPr="001C3E29">
        <w:rPr>
          <w:rFonts w:hint="eastAsia"/>
        </w:rPr>
        <w:t>人神幽明絕，言時亂不獲祭享也。曾子曰：天曰明，地曰幽。張載詠懷詩曰：雲乖雨散，心乎愴而！</w:t>
      </w:r>
      <w:r w:rsidRPr="001C3E29">
        <w:rPr>
          <w:rFonts w:hint="eastAsia"/>
          <w:b/>
          <w:color w:val="660000"/>
          <w:sz w:val="28"/>
        </w:rPr>
        <w:t>弔屈汀洲浦，謁帝蒼山蹊。</w:t>
      </w:r>
      <w:r w:rsidRPr="001C3E29">
        <w:rPr>
          <w:rFonts w:hint="eastAsia"/>
        </w:rPr>
        <w:t>謂之始安郡也。賈</w:t>
      </w:r>
      <w:r w:rsidRPr="001C3E29">
        <w:rPr>
          <w:rFonts w:hint="eastAsia"/>
        </w:rPr>
        <w:lastRenderedPageBreak/>
        <w:t>誼有弔屈原文。楚辭曰：搴汀洲兮杜若。文字集略曰：汀，水際也</w:t>
      </w:r>
      <w:r w:rsidRPr="00C32D98">
        <w:rPr>
          <w:rStyle w:val="a9"/>
        </w:rPr>
        <w:footnoteReference w:id="3462"/>
      </w:r>
      <w:r w:rsidRPr="001C3E29">
        <w:rPr>
          <w:rFonts w:hint="eastAsia"/>
        </w:rPr>
        <w:t>。曹子建贈白馬王詩曰：謁帝承明廬。禮記曰：舜葬蒼梧之野。</w:t>
      </w:r>
      <w:r w:rsidRPr="001C3E29">
        <w:rPr>
          <w:rFonts w:hint="eastAsia"/>
          <w:b/>
          <w:color w:val="660000"/>
          <w:sz w:val="28"/>
        </w:rPr>
        <w:t>倚巖聽緒風，攀林結留荑。</w:t>
      </w:r>
      <w:r w:rsidRPr="001C3E29">
        <w:rPr>
          <w:rFonts w:hint="eastAsia"/>
        </w:rPr>
        <w:t>楚辭曰：倚石巖以流涕。又曰：款秋冬之緒風。又曰：畦留荑與揭車。王逸曰：留荑，香草也。</w:t>
      </w:r>
      <w:r w:rsidRPr="001C3E29">
        <w:rPr>
          <w:rFonts w:hint="eastAsia"/>
          <w:b/>
          <w:color w:val="660000"/>
          <w:sz w:val="28"/>
        </w:rPr>
        <w:t>跂予間衡嶠，曷月瞻秦稽。</w:t>
      </w:r>
      <w:r w:rsidRPr="001C3E29">
        <w:rPr>
          <w:rFonts w:hint="eastAsia"/>
        </w:rPr>
        <w:t>跂予，已見上文。衡，山名也。爾雅曰：山銳而高曰嶠。毛詩曰：曷月余還歸哉。孔曄會稽記曰：秦望山在州城正南。</w:t>
      </w:r>
      <w:r w:rsidR="003E4D6D" w:rsidRPr="00B81357">
        <w:rPr>
          <w:rFonts w:hint="eastAsia"/>
        </w:rPr>
        <w:t>史記</w:t>
      </w:r>
      <w:r w:rsidRPr="001C3E29">
        <w:rPr>
          <w:rFonts w:hint="eastAsia"/>
        </w:rPr>
        <w:t>曰：始皇登之望南海。越絕書曰：禹救水到大越，上茅山大會計，更名茅山曰會稽。</w:t>
      </w:r>
      <w:r w:rsidRPr="001C3E29">
        <w:rPr>
          <w:rFonts w:hint="eastAsia"/>
          <w:b/>
          <w:color w:val="660000"/>
          <w:sz w:val="28"/>
        </w:rPr>
        <w:t>皇聖昭天德，豐澤振沈泥。</w:t>
      </w:r>
      <w:r w:rsidRPr="001C3E29">
        <w:rPr>
          <w:rFonts w:hint="eastAsia"/>
        </w:rPr>
        <w:t>皇聖，謂文帝也。孫卿子曰：變化代興，謂之天德。謝承後</w:t>
      </w:r>
      <w:r w:rsidR="003E4D6D" w:rsidRPr="00B81357">
        <w:rPr>
          <w:rFonts w:hint="eastAsia"/>
        </w:rPr>
        <w:t>漢書</w:t>
      </w:r>
      <w:r w:rsidRPr="001C3E29">
        <w:rPr>
          <w:rFonts w:hint="eastAsia"/>
        </w:rPr>
        <w:t>曰：仁風豐澤，四海所宗。說文曰：振，舉也。葛龔與張略書曰：頑闇沈泥。</w:t>
      </w:r>
      <w:r w:rsidRPr="001C3E29">
        <w:rPr>
          <w:rFonts w:hint="eastAsia"/>
          <w:b/>
          <w:color w:val="660000"/>
          <w:sz w:val="28"/>
        </w:rPr>
        <w:t>惜無爵雉化，何用充海淮。</w:t>
      </w:r>
      <w:r w:rsidRPr="001C3E29">
        <w:rPr>
          <w:rFonts w:hint="eastAsia"/>
        </w:rPr>
        <w:t>國語曰：趙簡子歎曰：雀入于海</w:t>
      </w:r>
      <w:r w:rsidR="00F355DD">
        <w:rPr>
          <w:rFonts w:hint="eastAsia"/>
        </w:rPr>
        <w:t>爲</w:t>
      </w:r>
      <w:r w:rsidRPr="001C3E29">
        <w:rPr>
          <w:rFonts w:hint="eastAsia"/>
        </w:rPr>
        <w:t>蛤，雉入于淮</w:t>
      </w:r>
      <w:r w:rsidR="00F355DD">
        <w:rPr>
          <w:rFonts w:hint="eastAsia"/>
        </w:rPr>
        <w:t>爲</w:t>
      </w:r>
      <w:r w:rsidRPr="001C3E29">
        <w:rPr>
          <w:rFonts w:hint="eastAsia"/>
        </w:rPr>
        <w:t>蜃。鄭玄禮記注曰：充，足也，子喻切。</w:t>
      </w:r>
      <w:r w:rsidRPr="001C3E29">
        <w:rPr>
          <w:rFonts w:hint="eastAsia"/>
          <w:b/>
          <w:color w:val="660000"/>
          <w:sz w:val="28"/>
        </w:rPr>
        <w:t>去國還故里，幽門樹蓬藜。</w:t>
      </w:r>
      <w:r w:rsidRPr="001C3E29">
        <w:rPr>
          <w:rFonts w:hint="eastAsia"/>
        </w:rPr>
        <w:t>去國，謂去始安也。莊子曰：越之流人，去國旬月。古詩曰：思還故里閭。楚辭曰：處玄舍之幽門。陸雲答兄書曰：脩庭樹蓬。</w:t>
      </w:r>
      <w:r w:rsidRPr="001C3E29">
        <w:rPr>
          <w:rFonts w:hint="eastAsia"/>
          <w:b/>
          <w:color w:val="660000"/>
          <w:sz w:val="28"/>
        </w:rPr>
        <w:t>采茨葺昔宇，翦棘開舊畦。</w:t>
      </w:r>
      <w:r w:rsidRPr="001C3E29">
        <w:rPr>
          <w:rFonts w:hint="eastAsia"/>
        </w:rPr>
        <w:t>鄭玄周禮注曰：茨，闔苫也。廣雅曰：葺，覆也。左氏傳，戎子駒支曰：驅其狐貍，剪其荊棘。孟子曰：病于夏畦。劉熙曰：今俗以二十五畝</w:t>
      </w:r>
      <w:r w:rsidR="00F355DD">
        <w:rPr>
          <w:rFonts w:hint="eastAsia"/>
        </w:rPr>
        <w:t>爲</w:t>
      </w:r>
      <w:r w:rsidRPr="001C3E29">
        <w:rPr>
          <w:rFonts w:hint="eastAsia"/>
        </w:rPr>
        <w:t>小畦。</w:t>
      </w:r>
      <w:r w:rsidRPr="001C3E29">
        <w:rPr>
          <w:rFonts w:hint="eastAsia"/>
          <w:b/>
          <w:color w:val="660000"/>
          <w:sz w:val="28"/>
        </w:rPr>
        <w:t>物謝時</w:t>
      </w:r>
      <w:r w:rsidR="00820F0B">
        <w:rPr>
          <w:rFonts w:hint="eastAsia"/>
          <w:b/>
          <w:color w:val="660000"/>
          <w:sz w:val="28"/>
        </w:rPr>
        <w:t>旣</w:t>
      </w:r>
      <w:r w:rsidRPr="001C3E29">
        <w:rPr>
          <w:rFonts w:hint="eastAsia"/>
          <w:b/>
          <w:color w:val="660000"/>
          <w:sz w:val="28"/>
        </w:rPr>
        <w:t>晏，年往志不偕。</w:t>
      </w:r>
      <w:r w:rsidRPr="001C3E29">
        <w:rPr>
          <w:rFonts w:hint="eastAsia"/>
        </w:rPr>
        <w:t>言年</w:t>
      </w:r>
      <w:r w:rsidR="00820F0B">
        <w:rPr>
          <w:rFonts w:hint="eastAsia"/>
        </w:rPr>
        <w:t>旣</w:t>
      </w:r>
      <w:r w:rsidRPr="001C3E29">
        <w:rPr>
          <w:rFonts w:hint="eastAsia"/>
        </w:rPr>
        <w:t>日往，志意已衰，不與子俱也。王逸楚辭注曰：謝，去也。楚辭曰：年洋洋而日往。毛萇詩傳曰：偕，俱也。俱，亦齊同之意也。</w:t>
      </w:r>
      <w:r w:rsidRPr="001C3E29">
        <w:rPr>
          <w:rFonts w:hint="eastAsia"/>
          <w:b/>
          <w:color w:val="660000"/>
          <w:sz w:val="28"/>
        </w:rPr>
        <w:t>親仁敷情昵，興賦究辭棲</w:t>
      </w:r>
      <w:r w:rsidRPr="00C32D98">
        <w:rPr>
          <w:rStyle w:val="a9"/>
        </w:rPr>
        <w:footnoteReference w:id="3463"/>
      </w:r>
      <w:r w:rsidRPr="001C3E29">
        <w:rPr>
          <w:rFonts w:hint="eastAsia"/>
          <w:b/>
          <w:color w:val="660000"/>
          <w:sz w:val="28"/>
        </w:rPr>
        <w:t>。</w:t>
      </w:r>
      <w:r w:rsidRPr="001C3E29">
        <w:rPr>
          <w:rFonts w:hint="eastAsia"/>
        </w:rPr>
        <w:t>親仁，謂靈運也。左氏傳，陳五父曰：親仁善鄰，國之寶也。爾雅曰：昵，近也。孫炎曰：親之近也。說文曰：興，悅也。玩，愛也。</w:t>
      </w:r>
      <w:r w:rsidRPr="001C3E29">
        <w:rPr>
          <w:rFonts w:hint="eastAsia"/>
          <w:b/>
          <w:color w:val="660000"/>
          <w:sz w:val="28"/>
        </w:rPr>
        <w:t>芬馥歇蘭若，清越奪琳珪。</w:t>
      </w:r>
      <w:r w:rsidRPr="001C3E29">
        <w:rPr>
          <w:rFonts w:hint="eastAsia"/>
        </w:rPr>
        <w:t>吳都賦曰：芬馥肸蠁。說文曰：歇，息也。一曰，氣越泄也。禮記曰：昔者君子比德於玉焉，叩之其聲清越以長。鄭玄曰：越，猶揚也。</w:t>
      </w:r>
      <w:r w:rsidRPr="001C3E29">
        <w:rPr>
          <w:rFonts w:hint="eastAsia"/>
          <w:b/>
          <w:color w:val="660000"/>
          <w:sz w:val="28"/>
        </w:rPr>
        <w:t>盡言非報章，</w:t>
      </w:r>
      <w:r w:rsidRPr="001C3E29">
        <w:rPr>
          <w:rFonts w:hint="eastAsia"/>
          <w:b/>
          <w:color w:val="660000"/>
          <w:sz w:val="28"/>
        </w:rPr>
        <w:lastRenderedPageBreak/>
        <w:t>聊用布所懷。</w:t>
      </w:r>
      <w:r w:rsidRPr="001C3E29">
        <w:rPr>
          <w:rFonts w:hint="eastAsia"/>
        </w:rPr>
        <w:t>易曰：書不盡言。報章，已見上文。莊子曰：有問而應之，盡其所懷。蒼頡篇曰：懷，抱也。</w:t>
      </w:r>
    </w:p>
    <w:p w14:paraId="7CD1C97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答顏延年</w:t>
      </w:r>
    </w:p>
    <w:p w14:paraId="172B53AB" w14:textId="77777777" w:rsidR="008F46A3" w:rsidRDefault="008F46A3" w:rsidP="0044646F">
      <w:pPr>
        <w:ind w:firstLine="420"/>
      </w:pPr>
      <w:r w:rsidRPr="001C3E29">
        <w:rPr>
          <w:rFonts w:hint="eastAsia"/>
        </w:rPr>
        <w:t>五言</w:t>
      </w:r>
    </w:p>
    <w:p w14:paraId="743594D2" w14:textId="4F3F4669" w:rsidR="008F46A3" w:rsidRDefault="008F46A3" w:rsidP="0044646F">
      <w:pPr>
        <w:ind w:firstLine="560"/>
      </w:pPr>
      <w:r w:rsidRPr="00B81357">
        <w:rPr>
          <w:rFonts w:ascii="楷体" w:eastAsia="楷体" w:hAnsi="楷体" w:hint="eastAsia"/>
          <w:color w:val="660000"/>
          <w:sz w:val="28"/>
        </w:rPr>
        <w:t>王僧達</w:t>
      </w:r>
      <w:r w:rsidR="00C301A8">
        <w:rPr>
          <w:rFonts w:hint="eastAsia"/>
          <w:b/>
          <w:color w:val="660000"/>
          <w:sz w:val="28"/>
        </w:rPr>
        <w:t xml:space="preserve"> </w:t>
      </w:r>
      <w:r w:rsidRPr="001C3E29">
        <w:rPr>
          <w:rFonts w:hint="eastAsia"/>
        </w:rPr>
        <w:t>沈約宋書曰：王僧達，琅邪人。少好學，善屬文。</w:t>
      </w:r>
      <w:r w:rsidR="00F355DD">
        <w:rPr>
          <w:rFonts w:hint="eastAsia"/>
        </w:rPr>
        <w:t>爲</w:t>
      </w:r>
      <w:r w:rsidRPr="001C3E29">
        <w:rPr>
          <w:rFonts w:hint="eastAsia"/>
        </w:rPr>
        <w:t>始興王行軍參軍，稍遷至中書令，以屢犯上顏，於獄賜死。</w:t>
      </w:r>
    </w:p>
    <w:p w14:paraId="469B23FD" w14:textId="2B9882B5" w:rsidR="008F46A3" w:rsidRDefault="008F46A3" w:rsidP="0044646F">
      <w:pPr>
        <w:ind w:firstLine="561"/>
      </w:pPr>
      <w:r w:rsidRPr="001C3E29">
        <w:rPr>
          <w:rFonts w:hint="eastAsia"/>
          <w:b/>
          <w:color w:val="660000"/>
          <w:sz w:val="28"/>
        </w:rPr>
        <w:t>長卿冠華陽，仲連擅海陰。</w:t>
      </w:r>
      <w:r w:rsidRPr="001C3E29">
        <w:rPr>
          <w:rFonts w:hint="eastAsia"/>
        </w:rPr>
        <w:t>長卿，相如字也。尚書曰：華陽黑水惟梁州。華陽國記曰：益州地稱天府，原日華陽。</w:t>
      </w:r>
      <w:r w:rsidR="003E4D6D" w:rsidRPr="00B81357">
        <w:rPr>
          <w:rFonts w:hint="eastAsia"/>
        </w:rPr>
        <w:t>史記</w:t>
      </w:r>
      <w:r w:rsidRPr="001C3E29">
        <w:rPr>
          <w:rFonts w:hint="eastAsia"/>
        </w:rPr>
        <w:t>曰：魯仲連，齊人也。穀梁傳曰：水南曰陰。</w:t>
      </w:r>
      <w:r w:rsidRPr="001C3E29">
        <w:rPr>
          <w:rFonts w:hint="eastAsia"/>
          <w:b/>
          <w:color w:val="660000"/>
          <w:sz w:val="28"/>
        </w:rPr>
        <w:t>珪璋</w:t>
      </w:r>
      <w:r w:rsidR="00820F0B">
        <w:rPr>
          <w:rFonts w:hint="eastAsia"/>
          <w:b/>
          <w:color w:val="660000"/>
          <w:sz w:val="28"/>
        </w:rPr>
        <w:t>旣</w:t>
      </w:r>
      <w:r w:rsidRPr="001C3E29">
        <w:rPr>
          <w:rFonts w:hint="eastAsia"/>
          <w:b/>
          <w:color w:val="660000"/>
          <w:sz w:val="28"/>
        </w:rPr>
        <w:t>文府，精理亦道心。</w:t>
      </w:r>
      <w:r w:rsidRPr="001C3E29">
        <w:rPr>
          <w:rFonts w:hint="eastAsia"/>
        </w:rPr>
        <w:t>言珪璋之麗，</w:t>
      </w:r>
      <w:r w:rsidR="00820F0B">
        <w:rPr>
          <w:rFonts w:hint="eastAsia"/>
        </w:rPr>
        <w:t>旣</w:t>
      </w:r>
      <w:r w:rsidRPr="001C3E29">
        <w:rPr>
          <w:rFonts w:hint="eastAsia"/>
        </w:rPr>
        <w:t>光於文府；精理之妙，亦窮於道心。文賦曰：遊文章之林府。尚書曰：道心惟微。</w:t>
      </w:r>
      <w:r w:rsidRPr="001C3E29">
        <w:rPr>
          <w:rFonts w:hint="eastAsia"/>
          <w:b/>
          <w:color w:val="660000"/>
          <w:sz w:val="28"/>
        </w:rPr>
        <w:t>君子聳高駕，塵軌實</w:t>
      </w:r>
      <w:r w:rsidR="00F355DD">
        <w:rPr>
          <w:rFonts w:hint="eastAsia"/>
          <w:b/>
          <w:color w:val="660000"/>
          <w:sz w:val="28"/>
        </w:rPr>
        <w:t>爲</w:t>
      </w:r>
      <w:r w:rsidRPr="001C3E29">
        <w:rPr>
          <w:rFonts w:hint="eastAsia"/>
          <w:b/>
          <w:color w:val="660000"/>
          <w:sz w:val="28"/>
        </w:rPr>
        <w:t>林。</w:t>
      </w:r>
      <w:r w:rsidRPr="001C3E29">
        <w:rPr>
          <w:rFonts w:hint="eastAsia"/>
        </w:rPr>
        <w:t>楚辭曰：竦余駕兮入冥。何邵詩曰：亮無風雲會，安能襲塵軌？司馬遷書曰：列於君子之林也。</w:t>
      </w:r>
      <w:r w:rsidRPr="001C3E29">
        <w:rPr>
          <w:rFonts w:hint="eastAsia"/>
          <w:b/>
          <w:color w:val="660000"/>
          <w:sz w:val="28"/>
        </w:rPr>
        <w:t>崇情符遠跡，清氣溢素襟。</w:t>
      </w:r>
      <w:r w:rsidRPr="001C3E29">
        <w:rPr>
          <w:rFonts w:hint="eastAsia"/>
        </w:rPr>
        <w:t>思玄賦曰：盍遠跡以飛聲。陸景典語曰：清氣漂於青雲之上。聲類曰：襟，交領也。</w:t>
      </w:r>
      <w:r w:rsidRPr="001C3E29">
        <w:rPr>
          <w:rFonts w:hint="eastAsia"/>
          <w:b/>
          <w:color w:val="660000"/>
          <w:sz w:val="28"/>
        </w:rPr>
        <w:t>結遊略年義，篤顧棄浮沈。</w:t>
      </w:r>
      <w:r w:rsidRPr="001C3E29">
        <w:rPr>
          <w:rFonts w:hint="eastAsia"/>
        </w:rPr>
        <w:t>莊子曰：忘年忘義，振於無境。鄭玄毛詩箋曰：顧，念也。高誘淮南子注曰：浮沈，猶盛衰也。</w:t>
      </w:r>
      <w:r w:rsidRPr="001C3E29">
        <w:rPr>
          <w:rFonts w:hint="eastAsia"/>
          <w:b/>
          <w:color w:val="660000"/>
          <w:sz w:val="28"/>
        </w:rPr>
        <w:t>寒榮共偃曝，春醞時獻斟。</w:t>
      </w:r>
      <w:r w:rsidRPr="001C3E29">
        <w:rPr>
          <w:rFonts w:hint="eastAsia"/>
        </w:rPr>
        <w:t>桓子新論曰：余與揚子雲奏事，坐白虎殿廊廡下，以寒故，背日曝焉。郭璞上林賦注曰：榮，屋南簷也。曹植酒賦曰：或秋藏冬發，或春醞夏開。</w:t>
      </w:r>
      <w:r w:rsidRPr="001C3E29">
        <w:rPr>
          <w:rFonts w:hint="eastAsia"/>
          <w:b/>
          <w:color w:val="660000"/>
          <w:sz w:val="28"/>
        </w:rPr>
        <w:t>聿來歲序暄，輕雲出東岑。</w:t>
      </w:r>
      <w:r w:rsidRPr="001C3E29">
        <w:rPr>
          <w:rFonts w:hint="eastAsia"/>
        </w:rPr>
        <w:t>毛詩曰：聿來胥宇。鄭玄曰：聿，自也。</w:t>
      </w:r>
      <w:r w:rsidRPr="001C3E29">
        <w:rPr>
          <w:rFonts w:hint="eastAsia"/>
          <w:b/>
          <w:color w:val="660000"/>
          <w:sz w:val="28"/>
        </w:rPr>
        <w:t>麥壟多秀色，楊園流好音。</w:t>
      </w:r>
      <w:r w:rsidRPr="001C3E29">
        <w:rPr>
          <w:rFonts w:hint="eastAsia"/>
        </w:rPr>
        <w:t>魏文帝登城賦曰：嘉麥被壟。廣雅曰：秀，美也。毛詩曰：楊園之道。又曰：睍睆黃鳥，載好其音。</w:t>
      </w:r>
      <w:r w:rsidRPr="001C3E29">
        <w:rPr>
          <w:rFonts w:hint="eastAsia"/>
          <w:b/>
          <w:color w:val="660000"/>
          <w:sz w:val="28"/>
        </w:rPr>
        <w:t>歡此乘日暇，忽忘逝景侵。</w:t>
      </w:r>
      <w:r w:rsidRPr="001C3E29">
        <w:rPr>
          <w:rFonts w:hint="eastAsia"/>
        </w:rPr>
        <w:t>言人壽不留，與景俱逝而壽損，侵謂之侵</w:t>
      </w:r>
      <w:r w:rsidRPr="00C32D98">
        <w:rPr>
          <w:rStyle w:val="a9"/>
        </w:rPr>
        <w:footnoteReference w:id="3464"/>
      </w:r>
      <w:r w:rsidRPr="001C3E29">
        <w:rPr>
          <w:rFonts w:hint="eastAsia"/>
        </w:rPr>
        <w:t>。莊子，牧馬童子謂黃帝曰：有長者教予曰：若乘日之車，而遊於襄城之野。郭象曰：日出而遊，日入而息。</w:t>
      </w:r>
      <w:r w:rsidRPr="001C3E29">
        <w:rPr>
          <w:rFonts w:hint="eastAsia"/>
          <w:b/>
          <w:color w:val="660000"/>
          <w:sz w:val="28"/>
        </w:rPr>
        <w:t>幽衷何用慰，翰墨久謠吟。</w:t>
      </w:r>
      <w:r w:rsidRPr="001C3E29">
        <w:rPr>
          <w:rFonts w:hint="eastAsia"/>
        </w:rPr>
        <w:t>歸</w:t>
      </w:r>
      <w:r w:rsidRPr="001C3E29">
        <w:rPr>
          <w:rFonts w:hint="eastAsia"/>
        </w:rPr>
        <w:lastRenderedPageBreak/>
        <w:t>田賦曰：揮翰墨以奮藻。</w:t>
      </w:r>
      <w:r w:rsidRPr="001C3E29">
        <w:rPr>
          <w:rFonts w:hint="eastAsia"/>
          <w:b/>
          <w:color w:val="660000"/>
          <w:sz w:val="28"/>
        </w:rPr>
        <w:t>棲鳳難</w:t>
      </w:r>
      <w:r w:rsidR="00F355DD">
        <w:rPr>
          <w:rFonts w:hint="eastAsia"/>
          <w:b/>
          <w:color w:val="660000"/>
          <w:sz w:val="28"/>
        </w:rPr>
        <w:t>爲</w:t>
      </w:r>
      <w:r w:rsidRPr="001C3E29">
        <w:rPr>
          <w:rFonts w:hint="eastAsia"/>
          <w:b/>
          <w:color w:val="660000"/>
          <w:sz w:val="28"/>
        </w:rPr>
        <w:t>條，淑貺非所臨。</w:t>
      </w:r>
      <w:r w:rsidRPr="001C3E29">
        <w:rPr>
          <w:rFonts w:hint="eastAsia"/>
        </w:rPr>
        <w:t>鳳非梧桐不棲，故曰難</w:t>
      </w:r>
      <w:r w:rsidR="00F355DD">
        <w:rPr>
          <w:rFonts w:hint="eastAsia"/>
        </w:rPr>
        <w:t>爲</w:t>
      </w:r>
      <w:r w:rsidRPr="001C3E29">
        <w:rPr>
          <w:rFonts w:hint="eastAsia"/>
        </w:rPr>
        <w:t>也。</w:t>
      </w:r>
      <w:r w:rsidRPr="001C3E29">
        <w:rPr>
          <w:rFonts w:hint="eastAsia"/>
          <w:b/>
          <w:color w:val="660000"/>
          <w:sz w:val="28"/>
        </w:rPr>
        <w:t>誦以永周旋，匣以代兼金。</w:t>
      </w:r>
      <w:r w:rsidRPr="001C3E29">
        <w:rPr>
          <w:rFonts w:hint="eastAsia"/>
        </w:rPr>
        <w:t>左氏傳，太史克曰：奉以周旋，不敢失墜。孟子曰：齊王餽兼金一百而不受也。</w:t>
      </w:r>
    </w:p>
    <w:p w14:paraId="48C089B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郡內高齋閑坐答呂法曹</w:t>
      </w:r>
    </w:p>
    <w:p w14:paraId="1D70CF8F" w14:textId="497D063B" w:rsidR="008F46A3" w:rsidRDefault="008F46A3" w:rsidP="0044646F">
      <w:pPr>
        <w:ind w:firstLine="420"/>
      </w:pPr>
      <w:r w:rsidRPr="001C3E29">
        <w:rPr>
          <w:rFonts w:hint="eastAsia"/>
        </w:rPr>
        <w:t>五言</w:t>
      </w:r>
      <w:r w:rsidR="00C301A8">
        <w:rPr>
          <w:rFonts w:hint="eastAsia"/>
        </w:rPr>
        <w:t>。</w:t>
      </w:r>
      <w:r w:rsidRPr="001C3E29">
        <w:rPr>
          <w:rFonts w:hint="eastAsia"/>
        </w:rPr>
        <w:t>郡是宣城郡。</w:t>
      </w:r>
    </w:p>
    <w:p w14:paraId="0BD767C3"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61B449E7" w14:textId="3AB9B915" w:rsidR="008F46A3" w:rsidRDefault="008F46A3" w:rsidP="0044646F">
      <w:pPr>
        <w:ind w:firstLine="561"/>
      </w:pPr>
      <w:r w:rsidRPr="001C3E29">
        <w:rPr>
          <w:rFonts w:hint="eastAsia"/>
          <w:b/>
          <w:color w:val="660000"/>
          <w:sz w:val="28"/>
        </w:rPr>
        <w:t>結構何迢遰，曠望極高深。</w:t>
      </w:r>
      <w:r w:rsidRPr="001C3E29">
        <w:rPr>
          <w:rFonts w:hint="eastAsia"/>
        </w:rPr>
        <w:t>結構，謂結連構架以成屋宇也。魯靈光殿賦曰：觀其結構。廣雅曰：曠，遠也。高深，謂江山也。魏武帝善哉行曰</w:t>
      </w:r>
      <w:r w:rsidRPr="00C32D98">
        <w:rPr>
          <w:rStyle w:val="a9"/>
        </w:rPr>
        <w:footnoteReference w:id="3465"/>
      </w:r>
      <w:r w:rsidRPr="001C3E29">
        <w:rPr>
          <w:rFonts w:hint="eastAsia"/>
        </w:rPr>
        <w:t>：山不厭高，海不厭深。吳都賦曰：曠瞻迢遰。</w:t>
      </w:r>
      <w:r w:rsidRPr="001C3E29">
        <w:rPr>
          <w:rFonts w:hint="eastAsia"/>
          <w:b/>
          <w:color w:val="660000"/>
          <w:sz w:val="28"/>
        </w:rPr>
        <w:t>牕中列遠岫，庭際俯喬林。</w:t>
      </w:r>
      <w:r w:rsidRPr="001C3E29">
        <w:rPr>
          <w:rFonts w:hint="eastAsia"/>
        </w:rPr>
        <w:t>曹子建詩曰：歸鳥赴喬林。</w:t>
      </w:r>
      <w:r w:rsidRPr="001C3E29">
        <w:rPr>
          <w:rFonts w:hint="eastAsia"/>
          <w:b/>
          <w:color w:val="660000"/>
          <w:sz w:val="28"/>
        </w:rPr>
        <w:t>日出眾鳥散，山暝孤猿吟。已有池上酌，復此風中琴。</w:t>
      </w:r>
      <w:r w:rsidRPr="001C3E29">
        <w:rPr>
          <w:rFonts w:hint="eastAsia"/>
        </w:rPr>
        <w:t>石崇思歸引曰：宴華池，酌玉觴。嵇康贈秀才詩曰：習習和風，吹我素琴。</w:t>
      </w:r>
      <w:r w:rsidRPr="001C3E29">
        <w:rPr>
          <w:rFonts w:hint="eastAsia"/>
          <w:b/>
          <w:color w:val="660000"/>
          <w:sz w:val="28"/>
        </w:rPr>
        <w:t>非君美無度，孰</w:t>
      </w:r>
      <w:r w:rsidR="00F355DD">
        <w:rPr>
          <w:rFonts w:hint="eastAsia"/>
          <w:b/>
          <w:color w:val="660000"/>
          <w:sz w:val="28"/>
        </w:rPr>
        <w:t>爲</w:t>
      </w:r>
      <w:r w:rsidRPr="001C3E29">
        <w:rPr>
          <w:rFonts w:hint="eastAsia"/>
          <w:b/>
          <w:color w:val="660000"/>
          <w:sz w:val="28"/>
        </w:rPr>
        <w:t>勞寸心。</w:t>
      </w:r>
      <w:r w:rsidRPr="001C3E29">
        <w:rPr>
          <w:rFonts w:hint="eastAsia"/>
        </w:rPr>
        <w:t>毛詩曰：彼己之子，美無度。又曰：勞心忉忉。列子，文摯謂叔龍曰：吾見子之心矣，方寸之地虛矣。</w:t>
      </w:r>
      <w:r w:rsidRPr="001C3E29">
        <w:rPr>
          <w:rFonts w:hint="eastAsia"/>
          <w:b/>
          <w:color w:val="660000"/>
          <w:sz w:val="28"/>
        </w:rPr>
        <w:t>惠而能好我，問以瑤華音。</w:t>
      </w:r>
      <w:r w:rsidRPr="001C3E29">
        <w:rPr>
          <w:rFonts w:hint="eastAsia"/>
        </w:rPr>
        <w:t>毛詩曰：惠而好我，攜手同行。毛萇曰：惠，愛也。鄭玄曰：言愛仁而又好我。毛詩曰：雜佩以問之。毛萇曰：問，遺也。楚辭曰：折疏麻兮瑤華，將以遺兮離居。</w:t>
      </w:r>
      <w:r w:rsidRPr="001C3E29">
        <w:rPr>
          <w:rFonts w:hint="eastAsia"/>
          <w:b/>
          <w:color w:val="660000"/>
          <w:sz w:val="28"/>
        </w:rPr>
        <w:t>若遺金門步，見就玉山岑。</w:t>
      </w:r>
      <w:r w:rsidRPr="001C3E29">
        <w:rPr>
          <w:rFonts w:hint="eastAsia"/>
        </w:rPr>
        <w:t>解嘲曰：歷金門，上玉堂。穆天子傳曰：癸巳，至群玉之山，容氏所守，先王之謂冊府。郭璞曰：即山海經玉山，西王母所居者。皇甫謐釋勸曰：排閶闔，步玉岑。</w:t>
      </w:r>
    </w:p>
    <w:p w14:paraId="5C84073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在郡臥病呈沈尚書</w:t>
      </w:r>
    </w:p>
    <w:p w14:paraId="5016DE0B" w14:textId="5C64E856" w:rsidR="008F46A3" w:rsidRDefault="008F46A3" w:rsidP="0044646F">
      <w:pPr>
        <w:ind w:firstLine="420"/>
      </w:pPr>
      <w:r w:rsidRPr="001C3E29">
        <w:rPr>
          <w:rFonts w:hint="eastAsia"/>
        </w:rPr>
        <w:t>五言</w:t>
      </w:r>
      <w:r w:rsidR="00C301A8">
        <w:rPr>
          <w:rFonts w:hint="eastAsia"/>
        </w:rPr>
        <w:t>。</w:t>
      </w:r>
      <w:r w:rsidRPr="001C3E29">
        <w:rPr>
          <w:rFonts w:hint="eastAsia"/>
        </w:rPr>
        <w:t>集曰：沈尚書，約也。</w:t>
      </w:r>
    </w:p>
    <w:p w14:paraId="185123E4"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lastRenderedPageBreak/>
        <w:t>謝玄暉</w:t>
      </w:r>
    </w:p>
    <w:p w14:paraId="7BDA97C6" w14:textId="490B7314" w:rsidR="008F46A3" w:rsidRDefault="008F46A3" w:rsidP="0044646F">
      <w:pPr>
        <w:ind w:firstLine="561"/>
      </w:pPr>
      <w:r w:rsidRPr="001C3E29">
        <w:rPr>
          <w:rFonts w:hint="eastAsia"/>
          <w:b/>
          <w:color w:val="660000"/>
          <w:sz w:val="28"/>
        </w:rPr>
        <w:t>淮陽股肱守，高臥猶在茲。</w:t>
      </w:r>
      <w:r w:rsidR="003E4D6D" w:rsidRPr="00B81357">
        <w:rPr>
          <w:rFonts w:hint="eastAsia"/>
        </w:rPr>
        <w:t>漢書</w:t>
      </w:r>
      <w:r w:rsidRPr="001C3E29">
        <w:rPr>
          <w:rFonts w:hint="eastAsia"/>
        </w:rPr>
        <w:t>曰：季布</w:t>
      </w:r>
      <w:r w:rsidR="00F355DD">
        <w:rPr>
          <w:rFonts w:hint="eastAsia"/>
        </w:rPr>
        <w:t>爲</w:t>
      </w:r>
      <w:r w:rsidRPr="001C3E29">
        <w:rPr>
          <w:rFonts w:hint="eastAsia"/>
        </w:rPr>
        <w:t>河東守，上召布曰：河東吾股肱郡，故時召君耳。又曰：拜汲黯</w:t>
      </w:r>
      <w:r w:rsidR="00F355DD">
        <w:rPr>
          <w:rFonts w:hint="eastAsia"/>
        </w:rPr>
        <w:t>爲</w:t>
      </w:r>
      <w:r w:rsidRPr="001C3E29">
        <w:rPr>
          <w:rFonts w:hint="eastAsia"/>
        </w:rPr>
        <w:t>淮陽太守，黯伏地不受印。上曰：君薄淮陽耶？顧淮陽吏人不相得，吾徒得君重？臥而治之也。</w:t>
      </w:r>
      <w:r w:rsidRPr="001C3E29">
        <w:rPr>
          <w:rFonts w:hint="eastAsia"/>
          <w:b/>
          <w:color w:val="660000"/>
          <w:sz w:val="28"/>
        </w:rPr>
        <w:t>況復南山曲，何異幽棲時？</w:t>
      </w:r>
      <w:r w:rsidRPr="001C3E29">
        <w:rPr>
          <w:rFonts w:hint="eastAsia"/>
        </w:rPr>
        <w:t>謝靈運南山詩曰：凝此永幽棲。</w:t>
      </w:r>
      <w:r w:rsidRPr="001C3E29">
        <w:rPr>
          <w:rFonts w:hint="eastAsia"/>
          <w:b/>
          <w:color w:val="660000"/>
          <w:sz w:val="28"/>
        </w:rPr>
        <w:t>連陰盛農節，籉笠聚東菑</w:t>
      </w:r>
      <w:r w:rsidRPr="00C32D98">
        <w:rPr>
          <w:rStyle w:val="a9"/>
        </w:rPr>
        <w:footnoteReference w:id="3466"/>
      </w:r>
      <w:r w:rsidRPr="001C3E29">
        <w:rPr>
          <w:rFonts w:hint="eastAsia"/>
          <w:b/>
          <w:color w:val="660000"/>
          <w:sz w:val="28"/>
        </w:rPr>
        <w:t>。</w:t>
      </w:r>
      <w:r w:rsidRPr="001C3E29">
        <w:rPr>
          <w:rFonts w:hint="eastAsia"/>
        </w:rPr>
        <w:t>胡安道愁霖賦曰：冀連陰之時退，想雲物之見微。毛詩曰：彼都人士，籉笠緇撮。毛萇曰：籉，所以御雨，音臺。爾雅曰：田一歲曰菑。</w:t>
      </w:r>
      <w:r w:rsidRPr="001C3E29">
        <w:rPr>
          <w:rFonts w:hint="eastAsia"/>
          <w:b/>
          <w:color w:val="660000"/>
          <w:sz w:val="28"/>
        </w:rPr>
        <w:t>高閣常晝掩，荒堦少諍辭。</w:t>
      </w:r>
      <w:r w:rsidRPr="001C3E29">
        <w:rPr>
          <w:rFonts w:hint="eastAsia"/>
        </w:rPr>
        <w:t>晝掩，已見上文。</w:t>
      </w:r>
      <w:r w:rsidRPr="001C3E29">
        <w:rPr>
          <w:rFonts w:hint="eastAsia"/>
          <w:b/>
          <w:color w:val="660000"/>
          <w:sz w:val="28"/>
        </w:rPr>
        <w:t>珍簟清夏室，輕扇動涼颸。</w:t>
      </w:r>
      <w:r w:rsidRPr="001C3E29">
        <w:rPr>
          <w:rFonts w:hint="eastAsia"/>
        </w:rPr>
        <w:t>楚辭曰：溢颸風而上征。</w:t>
      </w:r>
      <w:r w:rsidRPr="001C3E29">
        <w:rPr>
          <w:rFonts w:hint="eastAsia"/>
          <w:b/>
          <w:color w:val="660000"/>
          <w:sz w:val="28"/>
        </w:rPr>
        <w:t>嘉魴聊可薦，淥蟻方獨持。</w:t>
      </w:r>
      <w:r w:rsidRPr="001C3E29">
        <w:rPr>
          <w:rFonts w:hint="eastAsia"/>
        </w:rPr>
        <w:t>毛詩曰：南有嘉魚。鄭玄毛詩箋曰：聊，略也。釋名曰：酒有汎齊，浮蟻在上洗洗然</w:t>
      </w:r>
      <w:r w:rsidRPr="00C32D98">
        <w:rPr>
          <w:rStyle w:val="a9"/>
        </w:rPr>
        <w:footnoteReference w:id="3467"/>
      </w:r>
      <w:r w:rsidRPr="001C3E29">
        <w:rPr>
          <w:rFonts w:hint="eastAsia"/>
        </w:rPr>
        <w:t>。鄭玄毛詩箋曰：方，且也。</w:t>
      </w:r>
      <w:r w:rsidRPr="001C3E29">
        <w:rPr>
          <w:rFonts w:hint="eastAsia"/>
          <w:b/>
          <w:color w:val="660000"/>
          <w:sz w:val="28"/>
        </w:rPr>
        <w:t>夏李沈朱實，秋藕折輕絲。</w:t>
      </w:r>
      <w:r w:rsidRPr="001C3E29">
        <w:rPr>
          <w:rFonts w:hint="eastAsia"/>
        </w:rPr>
        <w:t>魏文帝與吳質書曰：沈朱李於寒水。</w:t>
      </w:r>
      <w:r w:rsidRPr="001C3E29">
        <w:rPr>
          <w:rFonts w:hint="eastAsia"/>
          <w:b/>
          <w:color w:val="660000"/>
          <w:sz w:val="28"/>
        </w:rPr>
        <w:t>良辰竟何許？夙昔夢佳期。</w:t>
      </w:r>
      <w:r w:rsidRPr="001C3E29">
        <w:rPr>
          <w:rFonts w:hint="eastAsia"/>
        </w:rPr>
        <w:t>佳，謂沈也。言會面良辰，竟在何許，而令夙昔空夢佳期。阮籍詠懷詩曰：良辰在何許？凝霜沾衣襟。許，猶所也。尚書曰：夙夜浚明有家。孔安國曰：夙，早也。浚，深也。早夜思之，須明行之。楚辭曰：與佳期兮夕張。王逸曰：不敢斥尊者，故言佳也。</w:t>
      </w:r>
      <w:r w:rsidRPr="001C3E29">
        <w:rPr>
          <w:rFonts w:hint="eastAsia"/>
          <w:b/>
          <w:color w:val="660000"/>
          <w:sz w:val="28"/>
        </w:rPr>
        <w:t>坐嘯徒可積，</w:t>
      </w:r>
      <w:r w:rsidR="00F355DD">
        <w:rPr>
          <w:rFonts w:hint="eastAsia"/>
          <w:b/>
          <w:color w:val="660000"/>
          <w:sz w:val="28"/>
        </w:rPr>
        <w:t>爲</w:t>
      </w:r>
      <w:r w:rsidRPr="001C3E29">
        <w:rPr>
          <w:rFonts w:hint="eastAsia"/>
          <w:b/>
          <w:color w:val="660000"/>
          <w:sz w:val="28"/>
        </w:rPr>
        <w:t>邦歲已期。</w:t>
      </w:r>
      <w:r w:rsidRPr="001C3E29">
        <w:rPr>
          <w:rFonts w:hint="eastAsia"/>
        </w:rPr>
        <w:t>張璠漢記曰：南陽太守弘農成瑨任功曹岑晊，時人</w:t>
      </w:r>
      <w:r w:rsidR="00F355DD">
        <w:rPr>
          <w:rFonts w:hint="eastAsia"/>
        </w:rPr>
        <w:t>爲</w:t>
      </w:r>
      <w:r w:rsidRPr="001C3E29">
        <w:rPr>
          <w:rFonts w:hint="eastAsia"/>
        </w:rPr>
        <w:t>之語曰：南陽太守岑公孝，弘農成瑨但坐嘯。瑨音津。晊音質。</w:t>
      </w:r>
      <w:r w:rsidR="003E4D6D" w:rsidRPr="00B81357">
        <w:rPr>
          <w:rFonts w:hint="eastAsia"/>
        </w:rPr>
        <w:t>論語</w:t>
      </w:r>
      <w:r w:rsidRPr="001C3E29">
        <w:rPr>
          <w:rFonts w:hint="eastAsia"/>
        </w:rPr>
        <w:t>，子曰：善人</w:t>
      </w:r>
      <w:r w:rsidR="00F355DD">
        <w:rPr>
          <w:rFonts w:hint="eastAsia"/>
        </w:rPr>
        <w:t>爲</w:t>
      </w:r>
      <w:r w:rsidRPr="001C3E29">
        <w:rPr>
          <w:rFonts w:hint="eastAsia"/>
        </w:rPr>
        <w:t>邦百年，可以勝殘去殺矣。又曰：苟有用我者，期月而已可也，三年有成。</w:t>
      </w:r>
      <w:r w:rsidRPr="001C3E29">
        <w:rPr>
          <w:rFonts w:hint="eastAsia"/>
          <w:b/>
          <w:color w:val="660000"/>
          <w:sz w:val="28"/>
        </w:rPr>
        <w:t>絃歌終莫取，撫机令自嗤。</w:t>
      </w:r>
      <w:r w:rsidR="003E4D6D" w:rsidRPr="00B81357">
        <w:rPr>
          <w:rFonts w:hint="eastAsia"/>
        </w:rPr>
        <w:t>論語</w:t>
      </w:r>
      <w:r w:rsidRPr="001C3E29">
        <w:rPr>
          <w:rFonts w:hint="eastAsia"/>
        </w:rPr>
        <w:t>曰：子游</w:t>
      </w:r>
      <w:r w:rsidR="00F355DD">
        <w:rPr>
          <w:rFonts w:hint="eastAsia"/>
        </w:rPr>
        <w:t>爲</w:t>
      </w:r>
      <w:r w:rsidRPr="001C3E29">
        <w:rPr>
          <w:rFonts w:hint="eastAsia"/>
        </w:rPr>
        <w:t>武城宰，聞絃歌之聲。陸機赴洛詩曰：撫机不能寐。阮籍詠懷詩曰：噭噭令自嗤。</w:t>
      </w:r>
    </w:p>
    <w:p w14:paraId="0BFD7EB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暫使下都夜發新林至京邑贈西府同僚</w:t>
      </w:r>
    </w:p>
    <w:p w14:paraId="16F40396" w14:textId="26322274" w:rsidR="008F46A3" w:rsidRDefault="008F46A3" w:rsidP="0044646F">
      <w:pPr>
        <w:ind w:firstLine="420"/>
      </w:pPr>
      <w:r w:rsidRPr="001C3E29">
        <w:rPr>
          <w:rFonts w:hint="eastAsia"/>
        </w:rPr>
        <w:t>五言</w:t>
      </w:r>
      <w:r w:rsidR="00C301A8">
        <w:rPr>
          <w:rFonts w:hint="eastAsia"/>
        </w:rPr>
        <w:t>。</w:t>
      </w:r>
      <w:r w:rsidRPr="001C3E29">
        <w:rPr>
          <w:rFonts w:hint="eastAsia"/>
        </w:rPr>
        <w:t>蕭子顯齊書曰：謝眺</w:t>
      </w:r>
      <w:r w:rsidR="00F355DD">
        <w:rPr>
          <w:rFonts w:hint="eastAsia"/>
        </w:rPr>
        <w:t>爲</w:t>
      </w:r>
      <w:r w:rsidRPr="001C3E29">
        <w:rPr>
          <w:rFonts w:hint="eastAsia"/>
        </w:rPr>
        <w:t>隨王子隆文學，子隆在荊州，好辭賦，數集僚友，眺以才文尤被賞愛。長史王秀之以眺年少相動，密以啟聞。世祖敕眺可還都。眺道中</w:t>
      </w:r>
      <w:r w:rsidR="00F355DD">
        <w:rPr>
          <w:rFonts w:hint="eastAsia"/>
        </w:rPr>
        <w:t>爲</w:t>
      </w:r>
      <w:r w:rsidRPr="001C3E29">
        <w:rPr>
          <w:rFonts w:hint="eastAsia"/>
        </w:rPr>
        <w:t>詩，以寄西府。</w:t>
      </w:r>
    </w:p>
    <w:p w14:paraId="2A3A4CB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199CC273" w14:textId="472B21C9" w:rsidR="008F46A3" w:rsidRDefault="008F46A3" w:rsidP="0044646F">
      <w:pPr>
        <w:ind w:firstLine="561"/>
      </w:pPr>
      <w:r w:rsidRPr="001C3E29">
        <w:rPr>
          <w:rFonts w:hint="eastAsia"/>
          <w:b/>
          <w:color w:val="660000"/>
          <w:sz w:val="28"/>
        </w:rPr>
        <w:t>大江流日夜，客心悲未央。</w:t>
      </w:r>
      <w:r w:rsidRPr="001C3E29">
        <w:rPr>
          <w:rFonts w:hint="eastAsia"/>
        </w:rPr>
        <w:t>呂氏春秋曰：水泉東流，日夜不休。毛詩曰：夜未央。廣雅曰：央，已也。</w:t>
      </w:r>
      <w:r w:rsidRPr="001C3E29">
        <w:rPr>
          <w:rFonts w:hint="eastAsia"/>
          <w:b/>
          <w:color w:val="660000"/>
          <w:sz w:val="28"/>
        </w:rPr>
        <w:t>徒念關山近，終知反路長。</w:t>
      </w:r>
      <w:r w:rsidRPr="001C3E29">
        <w:rPr>
          <w:rFonts w:hint="eastAsia"/>
        </w:rPr>
        <w:t>古樂府有度關山曲。王粲閑邪賦曰：關山介而阻險。顏延年秋胡詩曰：反路遵山河。</w:t>
      </w:r>
      <w:r w:rsidRPr="001C3E29">
        <w:rPr>
          <w:rFonts w:hint="eastAsia"/>
          <w:b/>
          <w:color w:val="660000"/>
          <w:sz w:val="28"/>
        </w:rPr>
        <w:t>秋河曙耿耿，寒渚夜蒼蒼。</w:t>
      </w:r>
      <w:r w:rsidRPr="001C3E29">
        <w:rPr>
          <w:rFonts w:hint="eastAsia"/>
        </w:rPr>
        <w:t>秋河，天漢也。耿耿，光也。毛詩曰：蒹葭蒼蒼。</w:t>
      </w:r>
      <w:r w:rsidRPr="001C3E29">
        <w:rPr>
          <w:rFonts w:hint="eastAsia"/>
          <w:b/>
          <w:color w:val="660000"/>
          <w:sz w:val="28"/>
        </w:rPr>
        <w:t>引顧見京室，宮雉正相望。</w:t>
      </w:r>
      <w:r w:rsidRPr="001C3E29">
        <w:rPr>
          <w:rFonts w:hint="eastAsia"/>
        </w:rPr>
        <w:t>潘岳河陽縣詩曰：引領望京室。東都賦曰：京室密清。周禮曰：王城隅之制九雉。古詩曰：兩宮遙相望。</w:t>
      </w:r>
      <w:r w:rsidRPr="001C3E29">
        <w:rPr>
          <w:rFonts w:hint="eastAsia"/>
          <w:b/>
          <w:color w:val="660000"/>
          <w:sz w:val="28"/>
        </w:rPr>
        <w:t>金波麗鳷鵲，玉繩低建章。</w:t>
      </w:r>
      <w:r w:rsidR="003E4D6D" w:rsidRPr="00B81357">
        <w:rPr>
          <w:rFonts w:hint="eastAsia"/>
        </w:rPr>
        <w:t>漢書</w:t>
      </w:r>
      <w:r w:rsidRPr="001C3E29">
        <w:rPr>
          <w:rFonts w:hint="eastAsia"/>
        </w:rPr>
        <w:t>，歌云：月穆穆以金波。王弼周易注曰：麗，連也。張揖</w:t>
      </w:r>
      <w:r w:rsidR="003E4D6D" w:rsidRPr="00B81357">
        <w:rPr>
          <w:rFonts w:hint="eastAsia"/>
        </w:rPr>
        <w:t>漢書</w:t>
      </w:r>
      <w:r w:rsidRPr="001C3E29">
        <w:rPr>
          <w:rFonts w:hint="eastAsia"/>
        </w:rPr>
        <w:t>注曰：鳷鵲觀在雲陽甘泉宮外。春秋元命包曰：玉衡北兩星</w:t>
      </w:r>
      <w:r w:rsidR="00F355DD">
        <w:rPr>
          <w:rFonts w:hint="eastAsia"/>
        </w:rPr>
        <w:t>爲</w:t>
      </w:r>
      <w:r w:rsidRPr="001C3E29">
        <w:rPr>
          <w:rFonts w:hint="eastAsia"/>
        </w:rPr>
        <w:t>玉繩星。</w:t>
      </w:r>
      <w:r w:rsidR="003E4D6D" w:rsidRPr="00B81357">
        <w:rPr>
          <w:rFonts w:hint="eastAsia"/>
        </w:rPr>
        <w:t>漢書</w:t>
      </w:r>
      <w:r w:rsidRPr="001C3E29">
        <w:rPr>
          <w:rFonts w:hint="eastAsia"/>
        </w:rPr>
        <w:t>曰：柏梁災，於是作建章宮也。</w:t>
      </w:r>
      <w:r w:rsidRPr="001C3E29">
        <w:rPr>
          <w:rFonts w:hint="eastAsia"/>
          <w:b/>
          <w:color w:val="660000"/>
          <w:sz w:val="28"/>
        </w:rPr>
        <w:t>驅車鼎門外，思見昭丘陽。</w:t>
      </w:r>
      <w:r w:rsidRPr="001C3E29">
        <w:rPr>
          <w:rFonts w:hint="eastAsia"/>
        </w:rPr>
        <w:t>古詩曰：驅車策駑馬。帝王世紀曰：春秋，成王定鼎于郟鄏，其南門名定鼎門，蓋九鼎所從入也。方言曰：冢大者</w:t>
      </w:r>
      <w:r w:rsidR="00F355DD">
        <w:rPr>
          <w:rFonts w:hint="eastAsia"/>
        </w:rPr>
        <w:t>爲</w:t>
      </w:r>
      <w:r w:rsidRPr="001C3E29">
        <w:rPr>
          <w:rFonts w:hint="eastAsia"/>
        </w:rPr>
        <w:t>丘，丘南曰陽。荊州圖記曰：當陽東有楚昭王墓</w:t>
      </w:r>
      <w:r w:rsidRPr="00C32D98">
        <w:rPr>
          <w:rStyle w:val="a9"/>
        </w:rPr>
        <w:footnoteReference w:id="3468"/>
      </w:r>
      <w:r w:rsidRPr="001C3E29">
        <w:rPr>
          <w:rFonts w:hint="eastAsia"/>
        </w:rPr>
        <w:t>。登樓賦曰：所謂西接昭丘也</w:t>
      </w:r>
      <w:r w:rsidRPr="00C32D98">
        <w:rPr>
          <w:rStyle w:val="a9"/>
        </w:rPr>
        <w:footnoteReference w:id="3469"/>
      </w:r>
      <w:r w:rsidRPr="001C3E29">
        <w:rPr>
          <w:rFonts w:hint="eastAsia"/>
        </w:rPr>
        <w:t>。</w:t>
      </w:r>
      <w:r w:rsidRPr="001C3E29">
        <w:rPr>
          <w:rFonts w:hint="eastAsia"/>
          <w:b/>
          <w:color w:val="660000"/>
          <w:sz w:val="28"/>
        </w:rPr>
        <w:t>馳暉不可接，何況隔兩鄉。</w:t>
      </w:r>
      <w:r w:rsidRPr="001C3E29">
        <w:rPr>
          <w:rFonts w:hint="eastAsia"/>
        </w:rPr>
        <w:t>馳暉，日也。眺至尋陽詩曰：過客無留軫，馳暉有奔箭。毛萇詩傳曰：鄉，所也。</w:t>
      </w:r>
      <w:r w:rsidRPr="001C3E29">
        <w:rPr>
          <w:rFonts w:hint="eastAsia"/>
          <w:b/>
          <w:color w:val="660000"/>
          <w:sz w:val="28"/>
        </w:rPr>
        <w:t>風雲有鳥路，江漢限無梁。</w:t>
      </w:r>
      <w:r w:rsidRPr="001C3E29">
        <w:rPr>
          <w:rFonts w:hint="eastAsia"/>
        </w:rPr>
        <w:t>南中八志曰：交阯郡治龍編縣，自興古鳥道四百里。楚辭曰：江、河廣而無梁。</w:t>
      </w:r>
      <w:r w:rsidRPr="001C3E29">
        <w:rPr>
          <w:rFonts w:hint="eastAsia"/>
          <w:b/>
          <w:color w:val="660000"/>
          <w:sz w:val="28"/>
        </w:rPr>
        <w:t>常恐鷹隼擊，時菊委嚴霜。</w:t>
      </w:r>
      <w:r w:rsidRPr="001C3E29">
        <w:rPr>
          <w:rFonts w:hint="eastAsia"/>
        </w:rPr>
        <w:t>毛萇詩傳曰：古者鷹隼擊，然後罻羅設。潘岳河陽詩曰：時菊耀秋華。委，猶悴也。楚辭曰：冬又申之以嚴霜。</w:t>
      </w:r>
      <w:r w:rsidRPr="001C3E29">
        <w:rPr>
          <w:rFonts w:hint="eastAsia"/>
          <w:b/>
          <w:color w:val="660000"/>
          <w:sz w:val="28"/>
        </w:rPr>
        <w:t>寄言罻羅者，寥廓已高翔。</w:t>
      </w:r>
      <w:r w:rsidRPr="001C3E29">
        <w:rPr>
          <w:rFonts w:hint="eastAsia"/>
        </w:rPr>
        <w:t>喻蜀父老曰：猶鷦鵬之翔乎寥廓之宇，而羅者猶視乎藪澤。廣雅曰：寥，深也。廓，空也。</w:t>
      </w:r>
    </w:p>
    <w:p w14:paraId="2DDC665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詶王晉安</w:t>
      </w:r>
    </w:p>
    <w:p w14:paraId="7B4E9953" w14:textId="6C60959A" w:rsidR="008F46A3" w:rsidRDefault="008F46A3" w:rsidP="0044646F">
      <w:pPr>
        <w:ind w:firstLine="420"/>
      </w:pPr>
      <w:r w:rsidRPr="001C3E29">
        <w:rPr>
          <w:rFonts w:hint="eastAsia"/>
        </w:rPr>
        <w:t>五言</w:t>
      </w:r>
      <w:r w:rsidR="00C301A8">
        <w:rPr>
          <w:rFonts w:hint="eastAsia"/>
        </w:rPr>
        <w:t>。</w:t>
      </w:r>
      <w:r w:rsidRPr="001C3E29">
        <w:rPr>
          <w:rFonts w:hint="eastAsia"/>
        </w:rPr>
        <w:t>集曰：王晉安，德元。王隱晉書曰：晉安郡，太康三年置，即今之泉州也。</w:t>
      </w:r>
    </w:p>
    <w:p w14:paraId="115D0C2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39A8DA1D" w14:textId="1C6702C9" w:rsidR="008F46A3" w:rsidRDefault="008F46A3" w:rsidP="0044646F">
      <w:pPr>
        <w:ind w:firstLine="561"/>
      </w:pPr>
      <w:r w:rsidRPr="001C3E29">
        <w:rPr>
          <w:rFonts w:hint="eastAsia"/>
          <w:b/>
          <w:color w:val="660000"/>
          <w:sz w:val="28"/>
        </w:rPr>
        <w:t>梢梢枝早勁，塗塗露晚晞。</w:t>
      </w:r>
      <w:r w:rsidRPr="001C3E29">
        <w:rPr>
          <w:rFonts w:hint="eastAsia"/>
        </w:rPr>
        <w:t>爾雅曰：梢，梢櫂也。郭璞曰：謂木無枝柯，梢櫂長而殺也。楚辭曰：白露紛以塗塗。王逸曰：塗塗，厚貌也。毛萇詩傳曰：晞，乾也。</w:t>
      </w:r>
      <w:r w:rsidRPr="001C3E29">
        <w:rPr>
          <w:rFonts w:hint="eastAsia"/>
          <w:b/>
          <w:color w:val="660000"/>
          <w:sz w:val="28"/>
        </w:rPr>
        <w:t>南中榮橘柚，寧知鴻鴈飛？</w:t>
      </w:r>
      <w:r w:rsidRPr="001C3E29">
        <w:rPr>
          <w:rFonts w:hint="eastAsia"/>
        </w:rPr>
        <w:t>列子曰：吳、越之國，有木焉，其名曰櫾，碧樹而冬生。櫾，則柚字也。鴻鴈南棲衡陽，不至晉安之境，故曰寧知也。</w:t>
      </w:r>
      <w:r w:rsidRPr="001C3E29">
        <w:rPr>
          <w:rFonts w:hint="eastAsia"/>
          <w:b/>
          <w:color w:val="660000"/>
          <w:sz w:val="28"/>
        </w:rPr>
        <w:t>拂霧朝青閣，日旰坐彤闈。</w:t>
      </w:r>
      <w:r w:rsidRPr="001C3E29">
        <w:rPr>
          <w:rFonts w:hint="eastAsia"/>
        </w:rPr>
        <w:t>左氏傳，趙鞅曰：日旰矣。說文曰：旰，日晚也。</w:t>
      </w:r>
      <w:r w:rsidRPr="001C3E29">
        <w:rPr>
          <w:rFonts w:hint="eastAsia"/>
          <w:b/>
          <w:color w:val="660000"/>
          <w:sz w:val="28"/>
        </w:rPr>
        <w:t>悵望一塗阻，參差百慮依。</w:t>
      </w:r>
      <w:r w:rsidRPr="001C3E29">
        <w:rPr>
          <w:rFonts w:hint="eastAsia"/>
        </w:rPr>
        <w:t>蔡邕詩曰：暮宿何悵望。周易曰</w:t>
      </w:r>
      <w:r w:rsidRPr="00C32D98">
        <w:rPr>
          <w:rStyle w:val="a9"/>
        </w:rPr>
        <w:footnoteReference w:id="3470"/>
      </w:r>
      <w:r w:rsidRPr="001C3E29">
        <w:rPr>
          <w:rFonts w:hint="eastAsia"/>
        </w:rPr>
        <w:t>：一致而百慮。仲長統詩曰：百慮何</w:t>
      </w:r>
      <w:r w:rsidR="00F355DD">
        <w:rPr>
          <w:rFonts w:hint="eastAsia"/>
        </w:rPr>
        <w:t>爲</w:t>
      </w:r>
      <w:r w:rsidRPr="001C3E29">
        <w:rPr>
          <w:rFonts w:hint="eastAsia"/>
        </w:rPr>
        <w:t>？至安在我。</w:t>
      </w:r>
      <w:r w:rsidRPr="001C3E29">
        <w:rPr>
          <w:rFonts w:hint="eastAsia"/>
          <w:b/>
          <w:color w:val="660000"/>
          <w:sz w:val="28"/>
        </w:rPr>
        <w:t>春草秋更綠，公子未西歸。</w:t>
      </w:r>
      <w:r w:rsidRPr="001C3E29">
        <w:rPr>
          <w:rFonts w:hint="eastAsia"/>
        </w:rPr>
        <w:t>言春草萋萋，故王孫樂之而不反。今春草秋而更綠，公子尚未西歸。楚辭曰：王孫遊兮不歸，春草生兮萋萋。古詩曰：秋草萋已綠。毛詩曰：誰能西歸？</w:t>
      </w:r>
      <w:r w:rsidRPr="001C3E29">
        <w:rPr>
          <w:rFonts w:hint="eastAsia"/>
          <w:b/>
          <w:color w:val="660000"/>
          <w:sz w:val="28"/>
        </w:rPr>
        <w:t>誰能久京洛？緇塵染素衣。</w:t>
      </w:r>
      <w:r w:rsidRPr="001C3E29">
        <w:rPr>
          <w:rFonts w:hint="eastAsia"/>
        </w:rPr>
        <w:t>陸機</w:t>
      </w:r>
      <w:r w:rsidR="00F355DD">
        <w:rPr>
          <w:rFonts w:hint="eastAsia"/>
        </w:rPr>
        <w:t>爲</w:t>
      </w:r>
      <w:r w:rsidRPr="001C3E29">
        <w:rPr>
          <w:rFonts w:hint="eastAsia"/>
        </w:rPr>
        <w:t>顧彥先贈婦詩曰：京洛多風塵，素衣化</w:t>
      </w:r>
      <w:r w:rsidR="00F355DD">
        <w:rPr>
          <w:rFonts w:hint="eastAsia"/>
        </w:rPr>
        <w:t>爲</w:t>
      </w:r>
      <w:r w:rsidRPr="001C3E29">
        <w:rPr>
          <w:rFonts w:hint="eastAsia"/>
        </w:rPr>
        <w:t>緇。</w:t>
      </w:r>
    </w:p>
    <w:p w14:paraId="1DC4541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奉答內兄希叔</w:t>
      </w:r>
    </w:p>
    <w:p w14:paraId="0FDBC49D" w14:textId="50583080" w:rsidR="008F46A3" w:rsidRDefault="008F46A3" w:rsidP="0044646F">
      <w:pPr>
        <w:ind w:firstLine="420"/>
      </w:pPr>
      <w:r w:rsidRPr="001C3E29">
        <w:rPr>
          <w:rFonts w:hint="eastAsia"/>
        </w:rPr>
        <w:t>五言</w:t>
      </w:r>
      <w:r w:rsidR="00C301A8">
        <w:rPr>
          <w:rFonts w:hint="eastAsia"/>
        </w:rPr>
        <w:t>。</w:t>
      </w:r>
      <w:r w:rsidRPr="001C3E29">
        <w:rPr>
          <w:rFonts w:hint="eastAsia"/>
        </w:rPr>
        <w:t>顧氏家譜曰：肸字希叔，邵陵王國常侍。</w:t>
      </w:r>
    </w:p>
    <w:p w14:paraId="7D1279F9" w14:textId="62498C91" w:rsidR="008F46A3" w:rsidRDefault="008F46A3" w:rsidP="0044646F">
      <w:pPr>
        <w:ind w:firstLine="560"/>
      </w:pPr>
      <w:r w:rsidRPr="00B81357">
        <w:rPr>
          <w:rFonts w:ascii="楷体" w:eastAsia="楷体" w:hAnsi="楷体" w:hint="eastAsia"/>
          <w:color w:val="660000"/>
          <w:sz w:val="28"/>
        </w:rPr>
        <w:t>陸韓卿</w:t>
      </w:r>
      <w:r w:rsidR="00C301A8">
        <w:rPr>
          <w:rFonts w:hint="eastAsia"/>
          <w:b/>
          <w:color w:val="660000"/>
          <w:sz w:val="28"/>
        </w:rPr>
        <w:t xml:space="preserve"> </w:t>
      </w:r>
      <w:r w:rsidRPr="001C3E29">
        <w:rPr>
          <w:rFonts w:hint="eastAsia"/>
        </w:rPr>
        <w:t>蕭子顯齊書曰：陸厥，字韓卿，吳人。好屬文，州舉秀才。王晏少傅主簿，後至行軍參軍</w:t>
      </w:r>
      <w:r w:rsidRPr="00C32D98">
        <w:rPr>
          <w:rStyle w:val="a9"/>
        </w:rPr>
        <w:footnoteReference w:id="3471"/>
      </w:r>
      <w:r w:rsidRPr="001C3E29">
        <w:rPr>
          <w:rFonts w:hint="eastAsia"/>
        </w:rPr>
        <w:t>。厥父被誅，坐繫尚方。尋有令赦，厥恨父不及，感慟而卒。其集云：竟陵王舉秀才，選太子太傅功曹掾</w:t>
      </w:r>
      <w:r w:rsidRPr="00C32D98">
        <w:rPr>
          <w:rStyle w:val="a9"/>
        </w:rPr>
        <w:footnoteReference w:id="3472"/>
      </w:r>
      <w:r w:rsidRPr="001C3E29">
        <w:rPr>
          <w:rFonts w:hint="eastAsia"/>
        </w:rPr>
        <w:t>。</w:t>
      </w:r>
    </w:p>
    <w:p w14:paraId="4C35CAB5" w14:textId="2552467C" w:rsidR="00D364F2" w:rsidRPr="00D364F2" w:rsidRDefault="00D364F2" w:rsidP="00D364F2">
      <w:pPr>
        <w:pStyle w:val="5"/>
        <w:ind w:firstLine="641"/>
        <w:rPr>
          <w:sz w:val="32"/>
          <w:szCs w:val="32"/>
        </w:rPr>
      </w:pPr>
      <w:r w:rsidRPr="00D364F2">
        <w:rPr>
          <w:rFonts w:hint="eastAsia"/>
          <w:sz w:val="32"/>
          <w:szCs w:val="32"/>
        </w:rPr>
        <w:lastRenderedPageBreak/>
        <w:t>其一</w:t>
      </w:r>
    </w:p>
    <w:p w14:paraId="5C02BD1D" w14:textId="5FE57C11" w:rsidR="00D364F2" w:rsidRDefault="008F46A3" w:rsidP="0044646F">
      <w:pPr>
        <w:ind w:firstLine="561"/>
      </w:pPr>
      <w:r w:rsidRPr="001C3E29">
        <w:rPr>
          <w:rFonts w:hint="eastAsia"/>
          <w:b/>
          <w:color w:val="660000"/>
          <w:sz w:val="28"/>
        </w:rPr>
        <w:t>嘉惠承帝子，躧履奉王孫。</w:t>
      </w:r>
      <w:r w:rsidRPr="001C3E29">
        <w:rPr>
          <w:rFonts w:hint="eastAsia"/>
        </w:rPr>
        <w:t>帝子，謂竟陵也。王孫，謂太傅王晏也。越絕書曰：恭承嘉惠，述暢往事。管子曰：君有嘉惠於其臣。漢舊儀曰：帝子</w:t>
      </w:r>
      <w:r w:rsidR="00F355DD">
        <w:rPr>
          <w:rFonts w:hint="eastAsia"/>
        </w:rPr>
        <w:t>爲</w:t>
      </w:r>
      <w:r w:rsidRPr="001C3E29">
        <w:rPr>
          <w:rFonts w:hint="eastAsia"/>
        </w:rPr>
        <w:t>王。長門賦曰：躧履起而彷徨。魏志，蔡邕見王粲曰：此王公孫有異才。</w:t>
      </w:r>
      <w:r w:rsidRPr="001C3E29">
        <w:rPr>
          <w:rFonts w:hint="eastAsia"/>
          <w:b/>
          <w:color w:val="660000"/>
          <w:sz w:val="28"/>
        </w:rPr>
        <w:t>屬叨金馬署，又點銅龍門。</w:t>
      </w:r>
      <w:r w:rsidR="003E4D6D" w:rsidRPr="00B81357">
        <w:rPr>
          <w:rFonts w:hint="eastAsia"/>
        </w:rPr>
        <w:t>漢書</w:t>
      </w:r>
      <w:r w:rsidRPr="001C3E29">
        <w:rPr>
          <w:rFonts w:hint="eastAsia"/>
        </w:rPr>
        <w:t>音義曰：屬，近也。叨金馬署，謂</w:t>
      </w:r>
      <w:r w:rsidR="00F355DD">
        <w:rPr>
          <w:rFonts w:hint="eastAsia"/>
        </w:rPr>
        <w:t>爲</w:t>
      </w:r>
      <w:r w:rsidRPr="001C3E29">
        <w:rPr>
          <w:rFonts w:hint="eastAsia"/>
        </w:rPr>
        <w:t>秀才也。兩都賦序曰：內設金馬、石渠之署。點銅龍門，謂</w:t>
      </w:r>
      <w:r w:rsidR="00F355DD">
        <w:rPr>
          <w:rFonts w:hint="eastAsia"/>
        </w:rPr>
        <w:t>爲</w:t>
      </w:r>
      <w:r w:rsidRPr="001C3E29">
        <w:rPr>
          <w:rFonts w:hint="eastAsia"/>
        </w:rPr>
        <w:t>太傅功曹掾也。</w:t>
      </w:r>
      <w:r w:rsidR="003E4D6D" w:rsidRPr="00B81357">
        <w:rPr>
          <w:rFonts w:hint="eastAsia"/>
        </w:rPr>
        <w:t>漢書</w:t>
      </w:r>
      <w:r w:rsidRPr="001C3E29">
        <w:rPr>
          <w:rFonts w:hint="eastAsia"/>
        </w:rPr>
        <w:t>曰：上嘗急召太子，出龍樓門。張晏曰：門樓上有銅龍。</w:t>
      </w:r>
      <w:r w:rsidRPr="001C3E29">
        <w:rPr>
          <w:rFonts w:hint="eastAsia"/>
          <w:b/>
          <w:color w:val="660000"/>
          <w:sz w:val="28"/>
        </w:rPr>
        <w:t>出入平津邸，一見孟嘗尊。</w:t>
      </w:r>
      <w:r w:rsidRPr="001C3E29">
        <w:rPr>
          <w:rFonts w:hint="eastAsia"/>
        </w:rPr>
        <w:t>孟嘗，喻太傅也。</w:t>
      </w:r>
      <w:r w:rsidR="003E4D6D" w:rsidRPr="00B81357">
        <w:rPr>
          <w:rFonts w:hint="eastAsia"/>
        </w:rPr>
        <w:t>漢書</w:t>
      </w:r>
      <w:r w:rsidRPr="001C3E29">
        <w:rPr>
          <w:rFonts w:hint="eastAsia"/>
        </w:rPr>
        <w:t>曰：封丞相公孫弘</w:t>
      </w:r>
      <w:r w:rsidR="00F355DD">
        <w:rPr>
          <w:rFonts w:hint="eastAsia"/>
        </w:rPr>
        <w:t>爲</w:t>
      </w:r>
      <w:r w:rsidRPr="001C3E29">
        <w:rPr>
          <w:rFonts w:hint="eastAsia"/>
        </w:rPr>
        <w:t>平津侯，於是起客館，開東閤，以延賢人，與參謀議。說苑，雍門周說孟嘗君曰：以孟嘗之尊，乃如是也。</w:t>
      </w:r>
      <w:r w:rsidRPr="001C3E29">
        <w:rPr>
          <w:rFonts w:hint="eastAsia"/>
          <w:b/>
          <w:color w:val="660000"/>
          <w:sz w:val="28"/>
        </w:rPr>
        <w:t>歸來翳桑柘，朝夕異涼溫。</w:t>
      </w:r>
      <w:r w:rsidRPr="001C3E29">
        <w:rPr>
          <w:rFonts w:hint="eastAsia"/>
        </w:rPr>
        <w:t>其一。左太沖詠史詩曰：陳平無產業，歸來翳負郭。涼溫，喻貴賤也。</w:t>
      </w:r>
    </w:p>
    <w:p w14:paraId="63C7B28F" w14:textId="1E1B7389" w:rsidR="00D364F2" w:rsidRPr="00D364F2" w:rsidRDefault="00D364F2" w:rsidP="00D364F2">
      <w:pPr>
        <w:pStyle w:val="5"/>
        <w:ind w:firstLine="641"/>
        <w:rPr>
          <w:sz w:val="32"/>
          <w:szCs w:val="32"/>
        </w:rPr>
      </w:pPr>
      <w:r w:rsidRPr="00D364F2">
        <w:rPr>
          <w:rFonts w:hint="eastAsia"/>
          <w:sz w:val="32"/>
          <w:szCs w:val="32"/>
        </w:rPr>
        <w:t>其二</w:t>
      </w:r>
    </w:p>
    <w:p w14:paraId="43C94B4E" w14:textId="7663DF86" w:rsidR="00D364F2" w:rsidRDefault="008F46A3" w:rsidP="0044646F">
      <w:pPr>
        <w:ind w:firstLine="561"/>
      </w:pPr>
      <w:r w:rsidRPr="001C3E29">
        <w:rPr>
          <w:rFonts w:hint="eastAsia"/>
          <w:b/>
          <w:color w:val="660000"/>
          <w:sz w:val="28"/>
        </w:rPr>
        <w:t>徂落固云是，寂蔑終始斯</w:t>
      </w:r>
      <w:r w:rsidRPr="00C32D98">
        <w:rPr>
          <w:rStyle w:val="a9"/>
        </w:rPr>
        <w:footnoteReference w:id="3473"/>
      </w:r>
      <w:r w:rsidRPr="001C3E29">
        <w:rPr>
          <w:rFonts w:hint="eastAsia"/>
          <w:b/>
          <w:color w:val="660000"/>
          <w:sz w:val="28"/>
        </w:rPr>
        <w:t>。</w:t>
      </w:r>
      <w:r w:rsidRPr="001C3E29">
        <w:rPr>
          <w:rFonts w:hint="eastAsia"/>
        </w:rPr>
        <w:t>徂落，猶彫落也。羽獵賦曰：萬物徂落於外。荀組七哀詩曰：何其寂蔑！</w:t>
      </w:r>
      <w:r w:rsidRPr="001C3E29">
        <w:rPr>
          <w:rFonts w:hint="eastAsia"/>
          <w:b/>
          <w:color w:val="660000"/>
          <w:sz w:val="28"/>
        </w:rPr>
        <w:t>杜門清三逕，坐檻臨曲池。</w:t>
      </w:r>
      <w:r w:rsidR="003E4D6D" w:rsidRPr="00B81357">
        <w:rPr>
          <w:rFonts w:hint="eastAsia"/>
        </w:rPr>
        <w:t>漢書</w:t>
      </w:r>
      <w:r w:rsidRPr="001C3E29">
        <w:rPr>
          <w:rFonts w:hint="eastAsia"/>
        </w:rPr>
        <w:t>曰：王陵杜門，竟不朝請。三輔決錄曰：蔣詡，字元卿，舍中三徑。楚辭曰：坐堂伏檻臨曲池。</w:t>
      </w:r>
      <w:r w:rsidRPr="001C3E29">
        <w:rPr>
          <w:rFonts w:hint="eastAsia"/>
          <w:b/>
          <w:color w:val="660000"/>
          <w:sz w:val="28"/>
        </w:rPr>
        <w:t>鳧鵠嘯儔侶，荷芰始參差。</w:t>
      </w:r>
      <w:r w:rsidRPr="001C3E29">
        <w:rPr>
          <w:rFonts w:hint="eastAsia"/>
        </w:rPr>
        <w:t>蜀都賦曰：鴻儔鵠侶。</w:t>
      </w:r>
      <w:r w:rsidRPr="001C3E29">
        <w:rPr>
          <w:rFonts w:hint="eastAsia"/>
          <w:b/>
          <w:color w:val="660000"/>
          <w:sz w:val="28"/>
        </w:rPr>
        <w:t>雖無田田葉，及爾泛漣漪。</w:t>
      </w:r>
      <w:r w:rsidRPr="001C3E29">
        <w:rPr>
          <w:rFonts w:hint="eastAsia"/>
        </w:rPr>
        <w:t>其二。古樂府詩曰：江南可采蓮，蓮葉何田田。毛詩曰：河水清且漣漪。</w:t>
      </w:r>
    </w:p>
    <w:p w14:paraId="1C518A9D" w14:textId="4BFFE82B" w:rsidR="00D364F2" w:rsidRPr="00D364F2" w:rsidRDefault="00D364F2" w:rsidP="00D364F2">
      <w:pPr>
        <w:pStyle w:val="5"/>
        <w:ind w:firstLine="641"/>
        <w:rPr>
          <w:sz w:val="32"/>
          <w:szCs w:val="32"/>
        </w:rPr>
      </w:pPr>
      <w:r w:rsidRPr="00D364F2">
        <w:rPr>
          <w:rFonts w:hint="eastAsia"/>
          <w:sz w:val="32"/>
          <w:szCs w:val="32"/>
        </w:rPr>
        <w:lastRenderedPageBreak/>
        <w:t>其三</w:t>
      </w:r>
    </w:p>
    <w:p w14:paraId="6468780C" w14:textId="707FFE9E" w:rsidR="00D364F2" w:rsidRDefault="008F46A3" w:rsidP="0044646F">
      <w:pPr>
        <w:ind w:firstLine="561"/>
      </w:pPr>
      <w:r w:rsidRPr="001C3E29">
        <w:rPr>
          <w:rFonts w:hint="eastAsia"/>
          <w:b/>
          <w:color w:val="660000"/>
          <w:sz w:val="28"/>
        </w:rPr>
        <w:t>春華與秋實，庶子及家臣</w:t>
      </w:r>
      <w:r w:rsidRPr="00C32D98">
        <w:rPr>
          <w:rStyle w:val="a9"/>
        </w:rPr>
        <w:footnoteReference w:id="3474"/>
      </w:r>
      <w:r w:rsidRPr="001C3E29">
        <w:rPr>
          <w:rFonts w:hint="eastAsia"/>
          <w:b/>
          <w:color w:val="660000"/>
          <w:sz w:val="28"/>
        </w:rPr>
        <w:t>。</w:t>
      </w:r>
      <w:r w:rsidRPr="001C3E29">
        <w:rPr>
          <w:rFonts w:hint="eastAsia"/>
        </w:rPr>
        <w:t>魏志曰：邢顒，字子昂，</w:t>
      </w:r>
      <w:r w:rsidR="00F355DD">
        <w:rPr>
          <w:rFonts w:hint="eastAsia"/>
        </w:rPr>
        <w:t>爲</w:t>
      </w:r>
      <w:r w:rsidRPr="001C3E29">
        <w:rPr>
          <w:rFonts w:hint="eastAsia"/>
        </w:rPr>
        <w:t>平原侯植家丞。顒防閑以禮，無所屈撓，由是不合。庶子劉楨書諫植曰：家丞邢顒，北土之彥。而楨禮遇殊特，顒反疏簡，私懼觀者將謂君侯習近不肖，禮賢不足。采庶子之春華，忘家丞之秋實。</w:t>
      </w:r>
      <w:r w:rsidRPr="001C3E29">
        <w:rPr>
          <w:rFonts w:hint="eastAsia"/>
          <w:b/>
          <w:color w:val="660000"/>
          <w:sz w:val="28"/>
        </w:rPr>
        <w:t>王門所以貴，自古多俊民。</w:t>
      </w:r>
      <w:r w:rsidRPr="001C3E29">
        <w:rPr>
          <w:rFonts w:hint="eastAsia"/>
        </w:rPr>
        <w:t>鄒陽上書曰：何王之門不可曳長裾乎？尚書曰：畯民用康。畯與俊同。</w:t>
      </w:r>
      <w:r w:rsidRPr="001C3E29">
        <w:rPr>
          <w:rFonts w:hint="eastAsia"/>
          <w:b/>
          <w:color w:val="660000"/>
          <w:sz w:val="28"/>
        </w:rPr>
        <w:t>離宮收杞梓，華屋富徐陳。</w:t>
      </w:r>
      <w:r w:rsidRPr="001C3E29">
        <w:rPr>
          <w:rFonts w:hint="eastAsia"/>
        </w:rPr>
        <w:t>離宮、華屋，皆謂太子也。卞壼議曰：太子所居宮，稱東宮，不言太子宮者，二宮以東西</w:t>
      </w:r>
      <w:r w:rsidR="00F355DD">
        <w:rPr>
          <w:rFonts w:hint="eastAsia"/>
        </w:rPr>
        <w:t>爲</w:t>
      </w:r>
      <w:r w:rsidRPr="001C3E29">
        <w:rPr>
          <w:rFonts w:hint="eastAsia"/>
        </w:rPr>
        <w:t>稱，明是天子之離宮，使太子居之也。左氏傳，楚聲子曰：晉大夫皆卿才也，如杞梓皮革自楚往也。吳質答曹子建書曰：塤簫激於華屋。魏志曰：文帝</w:t>
      </w:r>
      <w:r w:rsidR="00F355DD">
        <w:rPr>
          <w:rFonts w:hint="eastAsia"/>
        </w:rPr>
        <w:t>爲</w:t>
      </w:r>
      <w:r w:rsidRPr="001C3E29">
        <w:rPr>
          <w:rFonts w:hint="eastAsia"/>
        </w:rPr>
        <w:t>五官郎將，北海徐幹，廣陵陳琳，並見友善。</w:t>
      </w:r>
      <w:r w:rsidRPr="001C3E29">
        <w:rPr>
          <w:rFonts w:hint="eastAsia"/>
          <w:b/>
          <w:color w:val="660000"/>
          <w:sz w:val="28"/>
        </w:rPr>
        <w:t>平旦上林苑，日入伊水濱。</w:t>
      </w:r>
      <w:r w:rsidRPr="001C3E29">
        <w:rPr>
          <w:rFonts w:hint="eastAsia"/>
        </w:rPr>
        <w:t>其三。言晨夕侍遊，良非一所也。楚辭曰：平明發兮蒼梧。</w:t>
      </w:r>
      <w:r w:rsidR="003E4D6D" w:rsidRPr="00B81357">
        <w:rPr>
          <w:rFonts w:hint="eastAsia"/>
        </w:rPr>
        <w:t>漢書</w:t>
      </w:r>
      <w:r w:rsidRPr="001C3E29">
        <w:rPr>
          <w:rFonts w:hint="eastAsia"/>
        </w:rPr>
        <w:t>曰：梁孝王入朝，侍帝遊獵上林中。論衡曰：堯時擊壤者曰：吾日入而息。列仙傳曰：王子喬，周靈王太子晉也。遊伊、雒之間。</w:t>
      </w:r>
    </w:p>
    <w:p w14:paraId="0399E376" w14:textId="7B89A050" w:rsidR="00D364F2" w:rsidRPr="00D364F2" w:rsidRDefault="00D364F2" w:rsidP="00D364F2">
      <w:pPr>
        <w:pStyle w:val="5"/>
        <w:ind w:firstLine="641"/>
        <w:rPr>
          <w:sz w:val="32"/>
          <w:szCs w:val="32"/>
        </w:rPr>
      </w:pPr>
      <w:r w:rsidRPr="00D364F2">
        <w:rPr>
          <w:rFonts w:hint="eastAsia"/>
          <w:sz w:val="32"/>
          <w:szCs w:val="32"/>
        </w:rPr>
        <w:t>其四</w:t>
      </w:r>
    </w:p>
    <w:p w14:paraId="1FFB7EE7" w14:textId="39D95E5B" w:rsidR="00D364F2" w:rsidRDefault="008F46A3" w:rsidP="0044646F">
      <w:pPr>
        <w:ind w:firstLine="561"/>
      </w:pPr>
      <w:r w:rsidRPr="001C3E29">
        <w:rPr>
          <w:rFonts w:hint="eastAsia"/>
          <w:b/>
          <w:color w:val="660000"/>
          <w:sz w:val="28"/>
        </w:rPr>
        <w:t>書記</w:t>
      </w:r>
      <w:r w:rsidR="00820F0B">
        <w:rPr>
          <w:rFonts w:hint="eastAsia"/>
          <w:b/>
          <w:color w:val="660000"/>
          <w:sz w:val="28"/>
        </w:rPr>
        <w:t>旣</w:t>
      </w:r>
      <w:r w:rsidRPr="001C3E29">
        <w:rPr>
          <w:rFonts w:hint="eastAsia"/>
          <w:b/>
          <w:color w:val="660000"/>
          <w:sz w:val="28"/>
        </w:rPr>
        <w:t>翩翩，賦歌能妙絕。</w:t>
      </w:r>
      <w:r w:rsidRPr="001C3E29">
        <w:rPr>
          <w:rFonts w:hint="eastAsia"/>
        </w:rPr>
        <w:t>魏文帝與吳質書曰：公幹五言詩之善者，妙絕時人。元瑜書記翩翩，致足樂之</w:t>
      </w:r>
      <w:r w:rsidRPr="00C32D98">
        <w:rPr>
          <w:rStyle w:val="a9"/>
        </w:rPr>
        <w:footnoteReference w:id="3475"/>
      </w:r>
      <w:r w:rsidRPr="001C3E29">
        <w:rPr>
          <w:rFonts w:hint="eastAsia"/>
        </w:rPr>
        <w:t>。</w:t>
      </w:r>
      <w:r w:rsidRPr="001C3E29">
        <w:rPr>
          <w:rFonts w:hint="eastAsia"/>
          <w:b/>
          <w:color w:val="660000"/>
          <w:sz w:val="28"/>
        </w:rPr>
        <w:t>相如恧溫麗，子雲慚筆札。</w:t>
      </w:r>
      <w:r w:rsidRPr="001C3E29">
        <w:rPr>
          <w:rFonts w:hint="eastAsia"/>
        </w:rPr>
        <w:t>西京雜記曰：枚皋文章捷疾，長卿製作淹遲，皆一時之譽。長卿首尾溫麗，枚皋時有累句，故知疾行無善跡矣。方言曰：恧，慚也。</w:t>
      </w:r>
      <w:r w:rsidR="003E4D6D" w:rsidRPr="00B81357">
        <w:rPr>
          <w:rFonts w:hint="eastAsia"/>
        </w:rPr>
        <w:t>漢書</w:t>
      </w:r>
      <w:r w:rsidRPr="001C3E29">
        <w:rPr>
          <w:rFonts w:hint="eastAsia"/>
        </w:rPr>
        <w:t>曰：樓護與谷永俱</w:t>
      </w:r>
      <w:r w:rsidR="00F355DD">
        <w:rPr>
          <w:rFonts w:hint="eastAsia"/>
        </w:rPr>
        <w:t>爲</w:t>
      </w:r>
      <w:r w:rsidRPr="001C3E29">
        <w:rPr>
          <w:rFonts w:hint="eastAsia"/>
        </w:rPr>
        <w:t>五侯上客。長安號曰谷子雲之筆札，樓君卿之脣舌。</w:t>
      </w:r>
      <w:r w:rsidRPr="001C3E29">
        <w:rPr>
          <w:rFonts w:hint="eastAsia"/>
          <w:b/>
          <w:color w:val="660000"/>
          <w:sz w:val="28"/>
        </w:rPr>
        <w:t>駿足思長阪，柴車畏危轍。</w:t>
      </w:r>
      <w:r w:rsidRPr="001C3E29">
        <w:rPr>
          <w:rFonts w:hint="eastAsia"/>
        </w:rPr>
        <w:t>駿足，喻希叔；柴車，自喻也。棗臺彥答杜育詩曰：矯矯駿足，繁纓</w:t>
      </w:r>
      <w:r w:rsidRPr="001C3E29">
        <w:rPr>
          <w:rFonts w:hint="eastAsia"/>
        </w:rPr>
        <w:lastRenderedPageBreak/>
        <w:t>朱就。韓詩外傳，齊子曰：臣賴君之賜，駑馬柴車，可得而乘也。</w:t>
      </w:r>
      <w:r w:rsidRPr="001C3E29">
        <w:rPr>
          <w:rFonts w:hint="eastAsia"/>
          <w:b/>
          <w:color w:val="660000"/>
          <w:sz w:val="28"/>
        </w:rPr>
        <w:t>愧茲山陽讌，空此河陽別。</w:t>
      </w:r>
      <w:r w:rsidRPr="001C3E29">
        <w:rPr>
          <w:rFonts w:hint="eastAsia"/>
        </w:rPr>
        <w:t>其四。魏氏春秋曰：嵇康寓居山陽縣，與向秀遊於竹林，號曰七賢。曹植送應氏詩曰：親昵並集送，置酒此河陽。</w:t>
      </w:r>
    </w:p>
    <w:p w14:paraId="247CD924" w14:textId="7DB6DD97" w:rsidR="00D364F2" w:rsidRPr="00D364F2" w:rsidRDefault="00D364F2" w:rsidP="00D364F2">
      <w:pPr>
        <w:pStyle w:val="5"/>
        <w:ind w:firstLine="641"/>
        <w:rPr>
          <w:sz w:val="32"/>
          <w:szCs w:val="32"/>
        </w:rPr>
      </w:pPr>
      <w:r w:rsidRPr="00D364F2">
        <w:rPr>
          <w:rFonts w:hint="eastAsia"/>
          <w:sz w:val="32"/>
          <w:szCs w:val="32"/>
        </w:rPr>
        <w:t>其五</w:t>
      </w:r>
    </w:p>
    <w:p w14:paraId="48DE357A" w14:textId="350CE5C9" w:rsidR="008F46A3" w:rsidRDefault="008F46A3" w:rsidP="0044646F">
      <w:pPr>
        <w:ind w:firstLine="561"/>
      </w:pPr>
      <w:r w:rsidRPr="001C3E29">
        <w:rPr>
          <w:rFonts w:hint="eastAsia"/>
          <w:b/>
          <w:color w:val="660000"/>
          <w:sz w:val="28"/>
        </w:rPr>
        <w:t>平原十日飲，中散千里遊。</w:t>
      </w:r>
      <w:r w:rsidRPr="001C3E29">
        <w:rPr>
          <w:rFonts w:hint="eastAsia"/>
        </w:rPr>
        <w:t>平原，趙勝也。</w:t>
      </w:r>
      <w:r w:rsidR="003E4D6D" w:rsidRPr="00B81357">
        <w:rPr>
          <w:rFonts w:hint="eastAsia"/>
        </w:rPr>
        <w:t>史記</w:t>
      </w:r>
      <w:r w:rsidRPr="001C3E29">
        <w:rPr>
          <w:rFonts w:hint="eastAsia"/>
        </w:rPr>
        <w:t>曰：秦昭王聞魏齊在平原君家，遺平原君好書曰：寡人聞君之高義，願與</w:t>
      </w:r>
      <w:r w:rsidR="00F355DD">
        <w:rPr>
          <w:rFonts w:hint="eastAsia"/>
        </w:rPr>
        <w:t>爲</w:t>
      </w:r>
      <w:r w:rsidRPr="001C3E29">
        <w:rPr>
          <w:rFonts w:hint="eastAsia"/>
        </w:rPr>
        <w:t>布衣之交。君幸過寡人，寡人願與君</w:t>
      </w:r>
      <w:r w:rsidR="00F355DD">
        <w:rPr>
          <w:rFonts w:hint="eastAsia"/>
        </w:rPr>
        <w:t>爲</w:t>
      </w:r>
      <w:r w:rsidRPr="001C3E29">
        <w:rPr>
          <w:rFonts w:hint="eastAsia"/>
        </w:rPr>
        <w:t>十日之飲。平原君遂入秦見昭王。干寶晉紀曰：初，呂安友嵇康，相思則命駕，千里從之。</w:t>
      </w:r>
      <w:r w:rsidRPr="001C3E29">
        <w:rPr>
          <w:rFonts w:hint="eastAsia"/>
          <w:b/>
          <w:color w:val="660000"/>
          <w:sz w:val="28"/>
        </w:rPr>
        <w:t>渤海方淫滯，宜城誰獻酬？</w:t>
      </w:r>
      <w:r w:rsidRPr="001C3E29">
        <w:rPr>
          <w:rFonts w:hint="eastAsia"/>
        </w:rPr>
        <w:t>言己之事竟陵，猶徐、吳之在渤海。</w:t>
      </w:r>
      <w:r w:rsidR="003E4D6D" w:rsidRPr="00B81357">
        <w:rPr>
          <w:rFonts w:hint="eastAsia"/>
        </w:rPr>
        <w:t>漢書</w:t>
      </w:r>
      <w:r w:rsidRPr="001C3E29">
        <w:rPr>
          <w:rFonts w:hint="eastAsia"/>
        </w:rPr>
        <w:t>，渤海郡有南皮縣，即徐、吳遊之所也。國語曰：底著淫滯。賈逵曰：淫，久也。陳思王酒賦曰：酒有宜城濃醪，蒼梧漂清。毛詩曰：獻酬交錯。</w:t>
      </w:r>
      <w:r w:rsidRPr="001C3E29">
        <w:rPr>
          <w:rFonts w:hint="eastAsia"/>
          <w:b/>
          <w:color w:val="660000"/>
          <w:sz w:val="28"/>
        </w:rPr>
        <w:t>屏居南山下，臨此歲方秋。</w:t>
      </w:r>
      <w:r w:rsidRPr="001C3E29">
        <w:rPr>
          <w:rFonts w:hint="eastAsia"/>
        </w:rPr>
        <w:t>屏居南山下，已見上文。左氏傳，卜徒父曰：歲云秋矣。</w:t>
      </w:r>
      <w:r w:rsidR="003E4D6D" w:rsidRPr="00B81357">
        <w:rPr>
          <w:rFonts w:hint="eastAsia"/>
        </w:rPr>
        <w:t>漢書</w:t>
      </w:r>
      <w:r w:rsidRPr="001C3E29">
        <w:rPr>
          <w:rFonts w:hint="eastAsia"/>
        </w:rPr>
        <w:t>，路博德曰：方秋，</w:t>
      </w:r>
      <w:r w:rsidR="003E4D6D" w:rsidRPr="00B81357">
        <w:rPr>
          <w:rFonts w:hint="eastAsia"/>
        </w:rPr>
        <w:t>匈奴</w:t>
      </w:r>
      <w:r w:rsidRPr="001C3E29">
        <w:rPr>
          <w:rFonts w:hint="eastAsia"/>
        </w:rPr>
        <w:t>馬肥，未可與戰。廣雅曰：方，始也。</w:t>
      </w:r>
      <w:r w:rsidRPr="001C3E29">
        <w:rPr>
          <w:rFonts w:hint="eastAsia"/>
          <w:b/>
          <w:color w:val="660000"/>
          <w:sz w:val="28"/>
        </w:rPr>
        <w:t>惜哉時不與，日暮無輕舟。</w:t>
      </w:r>
      <w:r w:rsidRPr="001C3E29">
        <w:rPr>
          <w:rFonts w:hint="eastAsia"/>
        </w:rPr>
        <w:t>其五。言無輕舟以相從也。賈逵國語注曰：惜，痛也。劉越石贈盧諒詩曰</w:t>
      </w:r>
      <w:r w:rsidRPr="00C32D98">
        <w:rPr>
          <w:rStyle w:val="a9"/>
        </w:rPr>
        <w:footnoteReference w:id="3476"/>
      </w:r>
      <w:r w:rsidRPr="001C3E29">
        <w:rPr>
          <w:rFonts w:hint="eastAsia"/>
        </w:rPr>
        <w:t>：時哉不我與。曹子建贈王仲宣詩曰：有彼孤鴛鴦，哀鳴無匹儔；我願執此鳥，惜哉無輕舟。</w:t>
      </w:r>
    </w:p>
    <w:p w14:paraId="0FB6521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贈張徐州稷</w:t>
      </w:r>
    </w:p>
    <w:p w14:paraId="60778B0D" w14:textId="16391065" w:rsidR="008F46A3" w:rsidRDefault="008F46A3" w:rsidP="0044646F">
      <w:pPr>
        <w:ind w:firstLine="420"/>
      </w:pPr>
      <w:r w:rsidRPr="001C3E29">
        <w:rPr>
          <w:rFonts w:hint="eastAsia"/>
        </w:rPr>
        <w:t>五言</w:t>
      </w:r>
    </w:p>
    <w:p w14:paraId="651E5DFE"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范彥龍</w:t>
      </w:r>
    </w:p>
    <w:p w14:paraId="5908C52B" w14:textId="3D447619" w:rsidR="008F46A3" w:rsidRDefault="008F46A3" w:rsidP="0044646F">
      <w:pPr>
        <w:ind w:firstLine="561"/>
      </w:pPr>
      <w:r w:rsidRPr="001C3E29">
        <w:rPr>
          <w:rFonts w:hint="eastAsia"/>
          <w:b/>
          <w:color w:val="660000"/>
          <w:sz w:val="28"/>
        </w:rPr>
        <w:lastRenderedPageBreak/>
        <w:t>田家樵採去，薄暮方來歸。</w:t>
      </w:r>
      <w:r w:rsidR="003E4D6D" w:rsidRPr="00B81357">
        <w:rPr>
          <w:rFonts w:hint="eastAsia"/>
        </w:rPr>
        <w:t>漢書</w:t>
      </w:r>
      <w:r w:rsidRPr="001C3E29">
        <w:rPr>
          <w:rFonts w:hint="eastAsia"/>
        </w:rPr>
        <w:t>，楊惲曰：田家作苦。張景陽雜詩曰：投來修岸垂</w:t>
      </w:r>
      <w:r w:rsidRPr="00C32D98">
        <w:rPr>
          <w:rStyle w:val="a9"/>
        </w:rPr>
        <w:footnoteReference w:id="3477"/>
      </w:r>
      <w:r w:rsidRPr="001C3E29">
        <w:rPr>
          <w:rFonts w:hint="eastAsia"/>
        </w:rPr>
        <w:t>，時聞樵採音。楚辭曰：薄暮雷電。廣雅曰：薄，至也。毛詩曰：來歸自鎬。杜預左氏傳注曰：來者，自外之文也。</w:t>
      </w:r>
      <w:r w:rsidRPr="001C3E29">
        <w:rPr>
          <w:rFonts w:hint="eastAsia"/>
          <w:b/>
          <w:color w:val="660000"/>
          <w:sz w:val="28"/>
        </w:rPr>
        <w:t>還聞稚子說，有客款柴扉。</w:t>
      </w:r>
      <w:r w:rsidR="003E4D6D" w:rsidRPr="00B81357">
        <w:rPr>
          <w:rFonts w:hint="eastAsia"/>
        </w:rPr>
        <w:t>史記</w:t>
      </w:r>
      <w:r w:rsidRPr="001C3E29">
        <w:rPr>
          <w:rFonts w:hint="eastAsia"/>
        </w:rPr>
        <w:t>曰：楚懷王稚子子蘭。呂氏春秋曰：款門而謁。高誘曰：款，叩也。柴扉，即荊扉也。鄭玄禮記注曰：蓽門，荊竹織門也。</w:t>
      </w:r>
      <w:r w:rsidRPr="001C3E29">
        <w:rPr>
          <w:rFonts w:hint="eastAsia"/>
          <w:b/>
          <w:color w:val="660000"/>
          <w:sz w:val="28"/>
        </w:rPr>
        <w:t>儐從皆珠玳，裘馬悉輕肥。</w:t>
      </w:r>
      <w:r w:rsidRPr="001C3E29">
        <w:rPr>
          <w:rFonts w:hint="eastAsia"/>
        </w:rPr>
        <w:t>吳都賦曰：儐從奕奕。廣雅曰：儐，導也。</w:t>
      </w:r>
      <w:r w:rsidR="003E4D6D" w:rsidRPr="00B81357">
        <w:rPr>
          <w:rFonts w:hint="eastAsia"/>
        </w:rPr>
        <w:t>史記</w:t>
      </w:r>
      <w:r w:rsidRPr="001C3E29">
        <w:rPr>
          <w:rFonts w:hint="eastAsia"/>
        </w:rPr>
        <w:t>曰：趙平原君使人於春申君，春申君舍之於上舍。趙使欲夸楚，</w:t>
      </w:r>
      <w:r w:rsidR="00F355DD">
        <w:rPr>
          <w:rFonts w:hint="eastAsia"/>
        </w:rPr>
        <w:t>爲</w:t>
      </w:r>
      <w:r w:rsidRPr="001C3E29">
        <w:rPr>
          <w:rFonts w:hint="eastAsia"/>
        </w:rPr>
        <w:t>玳瑁簪，刀劍並以珠飾之，請春申君客。</w:t>
      </w:r>
      <w:r w:rsidR="003E4D6D" w:rsidRPr="00B81357">
        <w:rPr>
          <w:rFonts w:hint="eastAsia"/>
        </w:rPr>
        <w:t>論語</w:t>
      </w:r>
      <w:r w:rsidRPr="001C3E29">
        <w:rPr>
          <w:rFonts w:hint="eastAsia"/>
        </w:rPr>
        <w:t>，子曰：赤之適齊也，乘肥馬，衣輕裘。</w:t>
      </w:r>
      <w:r w:rsidRPr="001C3E29">
        <w:rPr>
          <w:rFonts w:hint="eastAsia"/>
          <w:b/>
          <w:color w:val="660000"/>
          <w:sz w:val="28"/>
        </w:rPr>
        <w:t>軒蓋照墟落，傳瑞生光輝。</w:t>
      </w:r>
      <w:r w:rsidRPr="001C3E29">
        <w:rPr>
          <w:rFonts w:hint="eastAsia"/>
        </w:rPr>
        <w:t>說苑，翟璜謂田子方曰：吾祿厚，得此軒蓋。又，師曠謂晉平公曰：五鼎不當生墟落。</w:t>
      </w:r>
      <w:r w:rsidR="003E4D6D" w:rsidRPr="00B81357">
        <w:rPr>
          <w:rFonts w:hint="eastAsia"/>
        </w:rPr>
        <w:t>應劭</w:t>
      </w:r>
      <w:r w:rsidRPr="001C3E29">
        <w:rPr>
          <w:rFonts w:hint="eastAsia"/>
        </w:rPr>
        <w:t>風俗通曰：諸侯及使者有傳信，乃得舍於傳耳。今刺史行部車號傳車，從事督郵。周禮曰：典瑞。鄭玄曰：瑞，節信也。</w:t>
      </w:r>
      <w:r w:rsidRPr="001C3E29">
        <w:rPr>
          <w:rFonts w:hint="eastAsia"/>
          <w:b/>
          <w:color w:val="660000"/>
          <w:sz w:val="28"/>
        </w:rPr>
        <w:t>疑是徐方牧，</w:t>
      </w:r>
      <w:r w:rsidR="00820F0B">
        <w:rPr>
          <w:rFonts w:hint="eastAsia"/>
          <w:b/>
          <w:color w:val="660000"/>
          <w:sz w:val="28"/>
        </w:rPr>
        <w:t>旣</w:t>
      </w:r>
      <w:r w:rsidRPr="001C3E29">
        <w:rPr>
          <w:rFonts w:hint="eastAsia"/>
          <w:b/>
          <w:color w:val="660000"/>
          <w:sz w:val="28"/>
        </w:rPr>
        <w:t>是復疑非。</w:t>
      </w:r>
      <w:r w:rsidRPr="001C3E29">
        <w:rPr>
          <w:rFonts w:hint="eastAsia"/>
        </w:rPr>
        <w:t>阮瑀止欲賦曰：意謂是而復非。</w:t>
      </w:r>
      <w:r w:rsidRPr="001C3E29">
        <w:rPr>
          <w:rFonts w:hint="eastAsia"/>
          <w:b/>
          <w:color w:val="660000"/>
          <w:sz w:val="28"/>
        </w:rPr>
        <w:t>思舊昔言有，此道今已微。</w:t>
      </w:r>
      <w:r w:rsidRPr="001C3E29">
        <w:rPr>
          <w:rFonts w:hint="eastAsia"/>
        </w:rPr>
        <w:t>穀梁傳曰：叔姬歸于紀，其不言逆何也？逆之道微。范甯曰：逆者，非卿也。</w:t>
      </w:r>
      <w:r w:rsidRPr="001C3E29">
        <w:rPr>
          <w:rFonts w:hint="eastAsia"/>
          <w:b/>
          <w:color w:val="660000"/>
          <w:sz w:val="28"/>
        </w:rPr>
        <w:t>物情棄疵賤，何獨顧衡闈？</w:t>
      </w:r>
      <w:r w:rsidRPr="001C3E29">
        <w:rPr>
          <w:rFonts w:hint="eastAsia"/>
        </w:rPr>
        <w:t>莊子曰：人之有所不得與，皆物之情也。郭象曰：憂娛在懷，皆物情耳，非理也。爾雅曰：疵，痛也</w:t>
      </w:r>
      <w:r w:rsidRPr="00C32D98">
        <w:rPr>
          <w:rStyle w:val="a9"/>
        </w:rPr>
        <w:footnoteReference w:id="3478"/>
      </w:r>
      <w:r w:rsidRPr="001C3E29">
        <w:rPr>
          <w:rFonts w:hint="eastAsia"/>
        </w:rPr>
        <w:t>。衡闈，衡門也。或以衡闈</w:t>
      </w:r>
      <w:r w:rsidR="00F355DD">
        <w:rPr>
          <w:rFonts w:hint="eastAsia"/>
        </w:rPr>
        <w:t>爲</w:t>
      </w:r>
      <w:r w:rsidRPr="001C3E29">
        <w:rPr>
          <w:rFonts w:hint="eastAsia"/>
        </w:rPr>
        <w:t>絃韋，非也。</w:t>
      </w:r>
      <w:r w:rsidRPr="001C3E29">
        <w:rPr>
          <w:rFonts w:hint="eastAsia"/>
          <w:b/>
          <w:color w:val="660000"/>
          <w:sz w:val="28"/>
        </w:rPr>
        <w:t>恨不具雞黍，得與故人揮。</w:t>
      </w:r>
      <w:r w:rsidRPr="001C3E29">
        <w:rPr>
          <w:rFonts w:hint="eastAsia"/>
        </w:rPr>
        <w:t>謝承後</w:t>
      </w:r>
      <w:r w:rsidR="003E4D6D" w:rsidRPr="00B81357">
        <w:rPr>
          <w:rFonts w:hint="eastAsia"/>
        </w:rPr>
        <w:t>漢書</w:t>
      </w:r>
      <w:r w:rsidRPr="001C3E29">
        <w:rPr>
          <w:rFonts w:hint="eastAsia"/>
        </w:rPr>
        <w:t>曰：山陽范式，字巨卿，與汝南張元伯</w:t>
      </w:r>
      <w:r w:rsidR="00F355DD">
        <w:rPr>
          <w:rFonts w:hint="eastAsia"/>
        </w:rPr>
        <w:t>爲</w:t>
      </w:r>
      <w:r w:rsidRPr="001C3E29">
        <w:rPr>
          <w:rFonts w:hint="eastAsia"/>
        </w:rPr>
        <w:t>友。春別京師，以秋</w:t>
      </w:r>
      <w:r w:rsidR="00F355DD">
        <w:rPr>
          <w:rFonts w:hint="eastAsia"/>
        </w:rPr>
        <w:t>爲</w:t>
      </w:r>
      <w:r w:rsidRPr="001C3E29">
        <w:rPr>
          <w:rFonts w:hint="eastAsia"/>
        </w:rPr>
        <w:t>期，至九月十五日，殺雞作黍。二親笑曰：山陽去此幾千里，何必至？元伯曰：巨卿信士，不失期者。言未絕而巨卿至。韓康伯周易注曰：揮，散也。</w:t>
      </w:r>
      <w:r w:rsidRPr="001C3E29">
        <w:rPr>
          <w:rFonts w:hint="eastAsia"/>
          <w:b/>
          <w:color w:val="660000"/>
          <w:sz w:val="28"/>
        </w:rPr>
        <w:t>懷情徒草草，淚下空霏霏。</w:t>
      </w:r>
      <w:r w:rsidRPr="001C3E29">
        <w:rPr>
          <w:rFonts w:hint="eastAsia"/>
        </w:rPr>
        <w:t>毛萇詩傳曰：懷，思也。毛詩曰：驕人好好，勞人草草。又曰：雨雪霏霏。</w:t>
      </w:r>
      <w:r w:rsidRPr="001C3E29">
        <w:rPr>
          <w:rFonts w:hint="eastAsia"/>
          <w:b/>
          <w:color w:val="660000"/>
          <w:sz w:val="28"/>
        </w:rPr>
        <w:t>寄書雲間鴈，</w:t>
      </w:r>
      <w:r w:rsidR="00F355DD">
        <w:rPr>
          <w:rFonts w:hint="eastAsia"/>
          <w:b/>
          <w:color w:val="660000"/>
          <w:sz w:val="28"/>
        </w:rPr>
        <w:t>爲</w:t>
      </w:r>
      <w:r w:rsidRPr="001C3E29">
        <w:rPr>
          <w:rFonts w:hint="eastAsia"/>
          <w:b/>
          <w:color w:val="660000"/>
          <w:sz w:val="28"/>
        </w:rPr>
        <w:t>我西北飛。</w:t>
      </w:r>
      <w:r w:rsidR="003E4D6D" w:rsidRPr="00B81357">
        <w:rPr>
          <w:rFonts w:hint="eastAsia"/>
        </w:rPr>
        <w:t>漢書</w:t>
      </w:r>
      <w:r w:rsidRPr="001C3E29">
        <w:rPr>
          <w:rFonts w:hint="eastAsia"/>
        </w:rPr>
        <w:t>曰：帝思蘇武，使謂單于：天子射上林中得鴈，足有係帛書。西北，謂徐州也，在揚州之西北。輿地志曰：宋以鍾離置徐州，齊以荊州</w:t>
      </w:r>
      <w:r w:rsidR="00F355DD">
        <w:rPr>
          <w:rFonts w:hint="eastAsia"/>
        </w:rPr>
        <w:t>爲</w:t>
      </w:r>
      <w:r w:rsidRPr="001C3E29">
        <w:rPr>
          <w:rFonts w:hint="eastAsia"/>
        </w:rPr>
        <w:t>北徐州也</w:t>
      </w:r>
      <w:r w:rsidRPr="00C32D98">
        <w:rPr>
          <w:rStyle w:val="a9"/>
        </w:rPr>
        <w:footnoteReference w:id="3479"/>
      </w:r>
      <w:r w:rsidRPr="001C3E29">
        <w:rPr>
          <w:rFonts w:hint="eastAsia"/>
        </w:rPr>
        <w:t>。</w:t>
      </w:r>
    </w:p>
    <w:p w14:paraId="4080F20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古意贈王中書</w:t>
      </w:r>
    </w:p>
    <w:p w14:paraId="2DD2474B" w14:textId="3AA2905C" w:rsidR="008F46A3" w:rsidRDefault="008F46A3" w:rsidP="0044646F">
      <w:pPr>
        <w:ind w:firstLine="420"/>
      </w:pPr>
      <w:r w:rsidRPr="001C3E29">
        <w:rPr>
          <w:rFonts w:hint="eastAsia"/>
        </w:rPr>
        <w:t>五言</w:t>
      </w:r>
      <w:r w:rsidR="00C301A8">
        <w:rPr>
          <w:rFonts w:hint="eastAsia"/>
        </w:rPr>
        <w:t>。</w:t>
      </w:r>
      <w:r w:rsidRPr="001C3E29">
        <w:rPr>
          <w:rFonts w:hint="eastAsia"/>
        </w:rPr>
        <w:t>集曰：覽古贈王中書融。</w:t>
      </w:r>
    </w:p>
    <w:p w14:paraId="7705E408"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范彥龍</w:t>
      </w:r>
    </w:p>
    <w:p w14:paraId="3809F44D" w14:textId="78BC907E" w:rsidR="008F46A3" w:rsidRDefault="008F46A3" w:rsidP="0044646F">
      <w:pPr>
        <w:ind w:firstLine="561"/>
      </w:pPr>
      <w:r w:rsidRPr="001C3E29">
        <w:rPr>
          <w:rFonts w:hint="eastAsia"/>
          <w:b/>
          <w:color w:val="660000"/>
          <w:sz w:val="28"/>
        </w:rPr>
        <w:t>攝官青瑣闥，遙望鳳皇池。</w:t>
      </w:r>
      <w:r w:rsidRPr="001C3E29">
        <w:rPr>
          <w:rFonts w:hint="eastAsia"/>
        </w:rPr>
        <w:t>王融答詩，題云雜體報范通直雲。梁書曰：雲</w:t>
      </w:r>
      <w:r w:rsidR="00F355DD">
        <w:rPr>
          <w:rFonts w:hint="eastAsia"/>
        </w:rPr>
        <w:t>爲</w:t>
      </w:r>
      <w:r w:rsidRPr="001C3E29">
        <w:rPr>
          <w:rFonts w:hint="eastAsia"/>
        </w:rPr>
        <w:t>通直散騎侍郎。左氏傳，韓厥曰：敢告不敏，攝官承乏。漢舊儀曰：黃門郎暮入，對青瑣門拜。晉中興書曰：荀勗徙中書監，</w:t>
      </w:r>
      <w:r w:rsidR="00F355DD">
        <w:rPr>
          <w:rFonts w:hint="eastAsia"/>
        </w:rPr>
        <w:t>爲</w:t>
      </w:r>
      <w:r w:rsidRPr="001C3E29">
        <w:rPr>
          <w:rFonts w:hint="eastAsia"/>
        </w:rPr>
        <w:t>尚書令。人賀之，乃發恚云：奪我鳳皇池，卿諸人何賀我耶。</w:t>
      </w:r>
      <w:r w:rsidRPr="001C3E29">
        <w:rPr>
          <w:rFonts w:hint="eastAsia"/>
          <w:b/>
          <w:color w:val="660000"/>
          <w:sz w:val="28"/>
        </w:rPr>
        <w:t>誰云相去遠？脈脈阻光儀。</w:t>
      </w:r>
      <w:r w:rsidRPr="001C3E29">
        <w:rPr>
          <w:rFonts w:hint="eastAsia"/>
        </w:rPr>
        <w:t>劉楨贈徐幹詩曰：誰謂相去遠？古詩曰：盈盈一水間，脈脈不得語。鸚鵡賦曰：侍君子之光儀。</w:t>
      </w:r>
      <w:r w:rsidRPr="001C3E29">
        <w:rPr>
          <w:rFonts w:hint="eastAsia"/>
          <w:b/>
          <w:color w:val="660000"/>
          <w:sz w:val="28"/>
        </w:rPr>
        <w:t>岱山饒靈異，沂水富英奇。</w:t>
      </w:r>
      <w:r w:rsidRPr="001C3E29">
        <w:rPr>
          <w:rFonts w:hint="eastAsia"/>
        </w:rPr>
        <w:t>尚書曰：海岱及淮惟徐州。又曰：淮沂其乂。</w:t>
      </w:r>
      <w:r w:rsidR="003E4D6D" w:rsidRPr="00B81357">
        <w:rPr>
          <w:rFonts w:hint="eastAsia"/>
        </w:rPr>
        <w:t>漢書</w:t>
      </w:r>
      <w:r w:rsidRPr="001C3E29">
        <w:rPr>
          <w:rFonts w:hint="eastAsia"/>
        </w:rPr>
        <w:t>有琅邪郡。音義曰：屬徐州。晉書，琅邪王氏之先。漢紀曰：秦遷于琅邪之皋虞</w:t>
      </w:r>
      <w:r w:rsidRPr="00C32D98">
        <w:rPr>
          <w:rStyle w:val="a9"/>
        </w:rPr>
        <w:footnoteReference w:id="3480"/>
      </w:r>
      <w:r w:rsidRPr="001C3E29">
        <w:rPr>
          <w:rFonts w:hint="eastAsia"/>
        </w:rPr>
        <w:t>，後徙于臨沂。</w:t>
      </w:r>
      <w:r w:rsidRPr="001C3E29">
        <w:rPr>
          <w:rFonts w:hint="eastAsia"/>
          <w:b/>
          <w:color w:val="660000"/>
          <w:sz w:val="28"/>
        </w:rPr>
        <w:t>逸翮凌北海，摶飛出南皮。</w:t>
      </w:r>
      <w:r w:rsidRPr="001C3E29">
        <w:rPr>
          <w:rFonts w:hint="eastAsia"/>
        </w:rPr>
        <w:t>徐幹居北海，吳質遊南皮，二人皆蒙魏文恩幸，故言地以明之也。郭璞遊仙詩曰：逸翮思拂霄。杜預左氏傳注曰：陵，侮也，謂輕易之。莊子曰：鵬摶扶搖而上。司馬彪曰：摶，圜也，圜飛而上，若扶搖也。</w:t>
      </w:r>
      <w:r w:rsidRPr="001C3E29">
        <w:rPr>
          <w:rFonts w:hint="eastAsia"/>
          <w:b/>
          <w:color w:val="660000"/>
          <w:sz w:val="28"/>
        </w:rPr>
        <w:t>遭逢聖明后，來棲桐樹枝。</w:t>
      </w:r>
      <w:r w:rsidRPr="001C3E29">
        <w:rPr>
          <w:rFonts w:hint="eastAsia"/>
        </w:rPr>
        <w:t>孔安國尚書傳曰：聖人受命，則鳳皇至。鄭玄毛詩箋曰：鳳皇之性，非梧桐不棲。</w:t>
      </w:r>
      <w:r w:rsidRPr="001C3E29">
        <w:rPr>
          <w:rFonts w:hint="eastAsia"/>
          <w:b/>
          <w:color w:val="660000"/>
          <w:sz w:val="28"/>
        </w:rPr>
        <w:t>竹花何莫莫，桐葉何離離！</w:t>
      </w:r>
      <w:r w:rsidRPr="001C3E29">
        <w:rPr>
          <w:rFonts w:hint="eastAsia"/>
        </w:rPr>
        <w:t>鄭玄毛詩箋曰：鳳皇非竹實不食。毛詩曰：葛之覃兮，維葉莫莫。又曰：其桐其椅，其實離離。</w:t>
      </w:r>
      <w:r w:rsidRPr="001C3E29">
        <w:rPr>
          <w:rFonts w:hint="eastAsia"/>
          <w:b/>
          <w:color w:val="660000"/>
          <w:sz w:val="28"/>
        </w:rPr>
        <w:t>可棲復可食，此外亦何</w:t>
      </w:r>
      <w:r w:rsidR="00F355DD">
        <w:rPr>
          <w:rFonts w:hint="eastAsia"/>
          <w:b/>
          <w:color w:val="660000"/>
          <w:sz w:val="28"/>
        </w:rPr>
        <w:t>爲</w:t>
      </w:r>
      <w:r w:rsidRPr="001C3E29">
        <w:rPr>
          <w:rFonts w:hint="eastAsia"/>
          <w:b/>
          <w:color w:val="660000"/>
          <w:sz w:val="28"/>
        </w:rPr>
        <w:t>？</w:t>
      </w:r>
      <w:r w:rsidRPr="001C3E29">
        <w:rPr>
          <w:rFonts w:hint="eastAsia"/>
        </w:rPr>
        <w:t>古詩曰：賤妾擬何</w:t>
      </w:r>
      <w:r w:rsidR="00F355DD">
        <w:rPr>
          <w:rFonts w:hint="eastAsia"/>
        </w:rPr>
        <w:t>爲</w:t>
      </w:r>
      <w:r w:rsidRPr="001C3E29">
        <w:rPr>
          <w:rFonts w:hint="eastAsia"/>
        </w:rPr>
        <w:t>。</w:t>
      </w:r>
      <w:r w:rsidRPr="001C3E29">
        <w:rPr>
          <w:rFonts w:hint="eastAsia"/>
          <w:b/>
          <w:color w:val="660000"/>
          <w:sz w:val="28"/>
        </w:rPr>
        <w:t>豈如鷦鷯者，一粒有餘貲。</w:t>
      </w:r>
      <w:r w:rsidRPr="001C3E29">
        <w:rPr>
          <w:rFonts w:hint="eastAsia"/>
        </w:rPr>
        <w:t>鷦鷯賦曰：巢林不過一枝，每食不過數粒。蒼頡篇曰：貲，財也。</w:t>
      </w:r>
    </w:p>
    <w:p w14:paraId="70EE0F4D" w14:textId="3A241DEB"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贈郭桐廬出溪口見候余</w:t>
      </w:r>
      <w:r w:rsidR="00820F0B">
        <w:rPr>
          <w:rFonts w:ascii="宋体-方正超大字符集" w:eastAsia="宋体-方正超大字符集" w:hint="eastAsia"/>
          <w:sz w:val="32"/>
          <w:szCs w:val="32"/>
        </w:rPr>
        <w:t>旣</w:t>
      </w:r>
      <w:r w:rsidRPr="008E0A11">
        <w:rPr>
          <w:rFonts w:ascii="宋体-方正超大字符集" w:eastAsia="宋体-方正超大字符集" w:hint="eastAsia"/>
          <w:sz w:val="32"/>
          <w:szCs w:val="32"/>
        </w:rPr>
        <w:t>未至郭仍進村維舟久之郭生方至</w:t>
      </w:r>
    </w:p>
    <w:p w14:paraId="77CDFB4C" w14:textId="0988F2AA" w:rsidR="008F46A3" w:rsidRDefault="008F46A3" w:rsidP="0044646F">
      <w:pPr>
        <w:ind w:firstLine="420"/>
      </w:pPr>
      <w:r w:rsidRPr="001C3E29">
        <w:rPr>
          <w:rFonts w:hint="eastAsia"/>
        </w:rPr>
        <w:t>五言</w:t>
      </w:r>
      <w:r w:rsidR="00C301A8">
        <w:rPr>
          <w:rFonts w:hint="eastAsia"/>
        </w:rPr>
        <w:t>。</w:t>
      </w:r>
      <w:r w:rsidRPr="001C3E29">
        <w:rPr>
          <w:rFonts w:hint="eastAsia"/>
        </w:rPr>
        <w:t>顧野王輿地志曰：桐廬縣，吳分富陽之桐廬溪也。劉孝標集曰：郭桐廬，峙。</w:t>
      </w:r>
    </w:p>
    <w:p w14:paraId="342E9C6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任彥昇</w:t>
      </w:r>
    </w:p>
    <w:p w14:paraId="7B32F6C1" w14:textId="19CF7FCD" w:rsidR="008F46A3" w:rsidRDefault="008F46A3" w:rsidP="0044646F">
      <w:pPr>
        <w:ind w:firstLine="561"/>
      </w:pPr>
      <w:r w:rsidRPr="001C3E29">
        <w:rPr>
          <w:rFonts w:hint="eastAsia"/>
          <w:b/>
          <w:color w:val="660000"/>
          <w:sz w:val="28"/>
        </w:rPr>
        <w:t>朝發富春渚，蓄意忍相思。</w:t>
      </w:r>
      <w:r w:rsidR="003E4D6D" w:rsidRPr="00B81357">
        <w:rPr>
          <w:rFonts w:hint="eastAsia"/>
        </w:rPr>
        <w:t>漢書</w:t>
      </w:r>
      <w:r w:rsidRPr="001C3E29">
        <w:rPr>
          <w:rFonts w:hint="eastAsia"/>
        </w:rPr>
        <w:t>曰：會稽郡富春縣。孔安國尚書傳曰：蓄，積也。</w:t>
      </w:r>
      <w:r w:rsidRPr="001C3E29">
        <w:rPr>
          <w:rFonts w:hint="eastAsia"/>
          <w:b/>
          <w:color w:val="660000"/>
          <w:sz w:val="28"/>
        </w:rPr>
        <w:t>涿令行春反，冠蓋溢川坻。</w:t>
      </w:r>
      <w:r w:rsidRPr="001C3E29">
        <w:rPr>
          <w:rFonts w:hint="eastAsia"/>
        </w:rPr>
        <w:t>范曄後</w:t>
      </w:r>
      <w:r w:rsidR="003E4D6D" w:rsidRPr="00B81357">
        <w:rPr>
          <w:rFonts w:hint="eastAsia"/>
        </w:rPr>
        <w:t>漢書</w:t>
      </w:r>
      <w:r w:rsidRPr="001C3E29">
        <w:rPr>
          <w:rFonts w:hint="eastAsia"/>
        </w:rPr>
        <w:t>曰：滕撫，字叔輔，北海人也。初仕州郡，稍遷</w:t>
      </w:r>
      <w:r w:rsidR="00F355DD">
        <w:rPr>
          <w:rFonts w:hint="eastAsia"/>
        </w:rPr>
        <w:t>爲</w:t>
      </w:r>
      <w:r w:rsidRPr="001C3E29">
        <w:rPr>
          <w:rFonts w:hint="eastAsia"/>
        </w:rPr>
        <w:t>涿令，有文武理用。太守以其能，委任郡職，兼領六縣，流愛于民。行春，兩白鹿隨車，挾轂而行。郭璞上林賦注曰：坻，岸也，坻或</w:t>
      </w:r>
      <w:r w:rsidR="00F355DD">
        <w:rPr>
          <w:rFonts w:hint="eastAsia"/>
        </w:rPr>
        <w:t>爲</w:t>
      </w:r>
      <w:r w:rsidRPr="001C3E29">
        <w:rPr>
          <w:rFonts w:hint="eastAsia"/>
        </w:rPr>
        <w:t>湄。</w:t>
      </w:r>
      <w:r w:rsidRPr="001C3E29">
        <w:rPr>
          <w:rFonts w:hint="eastAsia"/>
          <w:b/>
          <w:color w:val="660000"/>
          <w:sz w:val="28"/>
        </w:rPr>
        <w:t>望久方來萃，悲歡不自持。</w:t>
      </w:r>
      <w:r w:rsidRPr="001C3E29">
        <w:rPr>
          <w:rFonts w:hint="eastAsia"/>
        </w:rPr>
        <w:t>毛萇詩傳曰：萃，集也。</w:t>
      </w:r>
      <w:r w:rsidRPr="001C3E29">
        <w:rPr>
          <w:rFonts w:hint="eastAsia"/>
          <w:b/>
          <w:color w:val="660000"/>
          <w:sz w:val="28"/>
        </w:rPr>
        <w:t>滄江路窮此，湍險方自茲</w:t>
      </w:r>
      <w:r w:rsidRPr="00C32D98">
        <w:rPr>
          <w:rStyle w:val="a9"/>
        </w:rPr>
        <w:footnoteReference w:id="3481"/>
      </w:r>
      <w:r w:rsidRPr="001C3E29">
        <w:rPr>
          <w:rFonts w:hint="eastAsia"/>
          <w:b/>
          <w:color w:val="660000"/>
          <w:sz w:val="28"/>
        </w:rPr>
        <w:t>。疊嶂易成響，重以夜猿悲。客心幸自弭，中道遇心期。</w:t>
      </w:r>
      <w:r w:rsidRPr="001C3E29">
        <w:rPr>
          <w:rFonts w:hint="eastAsia"/>
        </w:rPr>
        <w:t>楚辭曰：聊抑志而自弭。</w:t>
      </w:r>
      <w:r w:rsidRPr="001C3E29">
        <w:rPr>
          <w:rFonts w:hint="eastAsia"/>
          <w:b/>
          <w:color w:val="660000"/>
          <w:sz w:val="28"/>
        </w:rPr>
        <w:t>親好自斯絕，孤遊從此辭。</w:t>
      </w:r>
      <w:r w:rsidRPr="001C3E29">
        <w:rPr>
          <w:rFonts w:hint="eastAsia"/>
        </w:rPr>
        <w:t>謝靈運詩曰：孤遊非情款。蘇武詩曰：去去從此辭。</w:t>
      </w:r>
    </w:p>
    <w:p w14:paraId="6D31340F" w14:textId="77777777" w:rsidR="008F46A3" w:rsidRDefault="008F46A3" w:rsidP="00FB2FA1">
      <w:pPr>
        <w:pStyle w:val="3"/>
        <w:ind w:firstLine="641"/>
      </w:pPr>
      <w:r>
        <w:rPr>
          <w:rFonts w:hint="eastAsia"/>
        </w:rPr>
        <w:t>行旅上</w:t>
      </w:r>
    </w:p>
    <w:p w14:paraId="13A71DA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河陽縣作二首</w:t>
      </w:r>
    </w:p>
    <w:p w14:paraId="0D2999C4" w14:textId="77777777" w:rsidR="008F46A3" w:rsidRDefault="008F46A3" w:rsidP="0044646F">
      <w:pPr>
        <w:ind w:firstLine="420"/>
      </w:pPr>
      <w:r w:rsidRPr="001C3E29">
        <w:rPr>
          <w:rFonts w:hint="eastAsia"/>
        </w:rPr>
        <w:t>五言</w:t>
      </w:r>
    </w:p>
    <w:p w14:paraId="0FFC9E9E" w14:textId="65D2240B" w:rsidR="008F46A3" w:rsidRDefault="008F46A3" w:rsidP="0044646F">
      <w:pPr>
        <w:ind w:firstLine="560"/>
      </w:pPr>
      <w:r w:rsidRPr="00B81357">
        <w:rPr>
          <w:rFonts w:ascii="楷体" w:eastAsia="楷体" w:hAnsi="楷体" w:hint="eastAsia"/>
          <w:color w:val="660000"/>
          <w:sz w:val="28"/>
        </w:rPr>
        <w:t>潘安仁</w:t>
      </w:r>
      <w:r w:rsidR="00C301A8">
        <w:rPr>
          <w:rFonts w:hint="eastAsia"/>
          <w:b/>
          <w:color w:val="660000"/>
          <w:sz w:val="28"/>
        </w:rPr>
        <w:t xml:space="preserve"> </w:t>
      </w:r>
      <w:r w:rsidRPr="001C3E29">
        <w:rPr>
          <w:rFonts w:hint="eastAsia"/>
        </w:rPr>
        <w:t>哀傷、贈答，皆潘居陸後，而此在前，疑誤也。</w:t>
      </w:r>
    </w:p>
    <w:p w14:paraId="695DBF87" w14:textId="77777777" w:rsidR="008F46A3" w:rsidRPr="008E0A11" w:rsidRDefault="008F46A3" w:rsidP="008E0A11">
      <w:pPr>
        <w:pStyle w:val="5"/>
        <w:ind w:firstLine="641"/>
        <w:rPr>
          <w:rFonts w:ascii="宋体-方正超大字符集"/>
          <w:sz w:val="32"/>
          <w:szCs w:val="32"/>
        </w:rPr>
      </w:pPr>
      <w:r w:rsidRPr="008E0A11">
        <w:rPr>
          <w:rFonts w:ascii="宋体-方正超大字符集" w:hint="eastAsia"/>
          <w:sz w:val="32"/>
          <w:szCs w:val="32"/>
        </w:rPr>
        <w:lastRenderedPageBreak/>
        <w:t>其一</w:t>
      </w:r>
    </w:p>
    <w:p w14:paraId="4C899DB8" w14:textId="0E5B27BB" w:rsidR="008F46A3" w:rsidRDefault="008F46A3" w:rsidP="0044646F">
      <w:pPr>
        <w:ind w:firstLine="561"/>
      </w:pPr>
      <w:r w:rsidRPr="001C3E29">
        <w:rPr>
          <w:rFonts w:hint="eastAsia"/>
          <w:b/>
          <w:color w:val="660000"/>
          <w:sz w:val="28"/>
        </w:rPr>
        <w:t>微身輕蟬翼，弱冠忝嘉招。</w:t>
      </w:r>
      <w:r w:rsidRPr="001C3E29">
        <w:rPr>
          <w:rFonts w:hint="eastAsia"/>
        </w:rPr>
        <w:t>岳弱冠舉秀才。曹植表曰：身輕蟬翼，恩重丘山。楚辭曰：蟬翼</w:t>
      </w:r>
      <w:r w:rsidR="00F355DD">
        <w:rPr>
          <w:rFonts w:hint="eastAsia"/>
        </w:rPr>
        <w:t>爲</w:t>
      </w:r>
      <w:r w:rsidRPr="001C3E29">
        <w:rPr>
          <w:rFonts w:hint="eastAsia"/>
        </w:rPr>
        <w:t>輕也。</w:t>
      </w:r>
      <w:r w:rsidRPr="001C3E29">
        <w:rPr>
          <w:rFonts w:hint="eastAsia"/>
          <w:b/>
          <w:color w:val="660000"/>
          <w:sz w:val="28"/>
        </w:rPr>
        <w:t>在疚妨賢路，再升上宰朝。</w:t>
      </w:r>
      <w:r w:rsidRPr="001C3E29">
        <w:rPr>
          <w:rFonts w:hint="eastAsia"/>
        </w:rPr>
        <w:t>言己在病以妨賢路也。毛詩曰：煢煢在疚。說苑，楚令尹虞丘子謂莊王曰：臣</w:t>
      </w:r>
      <w:r w:rsidR="00F355DD">
        <w:rPr>
          <w:rFonts w:hint="eastAsia"/>
        </w:rPr>
        <w:t>爲</w:t>
      </w:r>
      <w:r w:rsidRPr="001C3E29">
        <w:rPr>
          <w:rFonts w:hint="eastAsia"/>
        </w:rPr>
        <w:t>令尹，處士不升，妨群賢路。上宰朝，謂司空太尉府。</w:t>
      </w:r>
      <w:r w:rsidRPr="001C3E29">
        <w:rPr>
          <w:rFonts w:hint="eastAsia"/>
          <w:b/>
          <w:color w:val="660000"/>
          <w:sz w:val="28"/>
        </w:rPr>
        <w:t>猥荷公叔舉，連陪廁王寮</w:t>
      </w:r>
      <w:r w:rsidRPr="00C32D98">
        <w:rPr>
          <w:rStyle w:val="a9"/>
        </w:rPr>
        <w:footnoteReference w:id="3482"/>
      </w:r>
      <w:r w:rsidRPr="001C3E29">
        <w:rPr>
          <w:rFonts w:hint="eastAsia"/>
          <w:b/>
          <w:color w:val="660000"/>
          <w:sz w:val="28"/>
        </w:rPr>
        <w:t>。</w:t>
      </w:r>
      <w:r w:rsidRPr="001C3E29">
        <w:rPr>
          <w:rFonts w:hint="eastAsia"/>
        </w:rPr>
        <w:t>言以凡猥之才，而荷薦舉也。太尉舉</w:t>
      </w:r>
      <w:r w:rsidR="00F355DD">
        <w:rPr>
          <w:rFonts w:hint="eastAsia"/>
        </w:rPr>
        <w:t>爲</w:t>
      </w:r>
      <w:r w:rsidRPr="001C3E29">
        <w:rPr>
          <w:rFonts w:hint="eastAsia"/>
        </w:rPr>
        <w:t>郎，已見閑居賦。許慎淮南子注曰：猥，凡也。</w:t>
      </w:r>
      <w:r w:rsidR="003E4D6D" w:rsidRPr="00B81357">
        <w:rPr>
          <w:rFonts w:hint="eastAsia"/>
        </w:rPr>
        <w:t>論語</w:t>
      </w:r>
      <w:r w:rsidRPr="001C3E29">
        <w:rPr>
          <w:rFonts w:hint="eastAsia"/>
        </w:rPr>
        <w:t>曰：公叔文子之臣大夫僎，與文子同昇諸公，子曰：可以</w:t>
      </w:r>
      <w:r w:rsidR="00F355DD">
        <w:rPr>
          <w:rFonts w:hint="eastAsia"/>
        </w:rPr>
        <w:t>爲</w:t>
      </w:r>
      <w:r w:rsidRPr="001C3E29">
        <w:rPr>
          <w:rFonts w:hint="eastAsia"/>
        </w:rPr>
        <w:t>文矣。又曰：陪臣執國命。馬融曰：陪，重也，謂家臣也。</w:t>
      </w:r>
      <w:r w:rsidRPr="001C3E29">
        <w:rPr>
          <w:rFonts w:hint="eastAsia"/>
          <w:b/>
          <w:color w:val="660000"/>
          <w:sz w:val="28"/>
        </w:rPr>
        <w:t>長嘯歸東山，擁耒耨時苗。</w:t>
      </w:r>
      <w:r w:rsidRPr="001C3E29">
        <w:rPr>
          <w:rFonts w:hint="eastAsia"/>
        </w:rPr>
        <w:t>岳天陵詩序曰：岳屏居天陵東山下。楚辭曰：臨深水而長嘯。說文曰：耒，手耕曲木。鄭玄周禮注曰：耨，耘耔也。</w:t>
      </w:r>
      <w:r w:rsidRPr="001C3E29">
        <w:rPr>
          <w:rFonts w:hint="eastAsia"/>
          <w:b/>
          <w:color w:val="660000"/>
          <w:sz w:val="28"/>
        </w:rPr>
        <w:t>幽谷茂纖葛，峻巖敷榮條。落英隕林趾，飛莖秀陵喬。</w:t>
      </w:r>
      <w:r w:rsidRPr="001C3E29">
        <w:rPr>
          <w:rFonts w:hint="eastAsia"/>
        </w:rPr>
        <w:t>杜預左氏傳注曰：趾，足也。爾雅曰：大阜曰陵。</w:t>
      </w:r>
      <w:r w:rsidRPr="001C3E29">
        <w:rPr>
          <w:rFonts w:hint="eastAsia"/>
          <w:b/>
          <w:color w:val="660000"/>
          <w:sz w:val="28"/>
        </w:rPr>
        <w:t>卑高亦何常，升降在一朝。</w:t>
      </w:r>
      <w:r w:rsidRPr="001C3E29">
        <w:rPr>
          <w:rFonts w:hint="eastAsia"/>
        </w:rPr>
        <w:t>二者升降，在於倏忽，以喻人之榮辱，亦在須臾，言不足歎也。</w:t>
      </w:r>
      <w:r w:rsidRPr="001C3E29">
        <w:rPr>
          <w:rFonts w:hint="eastAsia"/>
          <w:b/>
          <w:color w:val="660000"/>
          <w:sz w:val="28"/>
        </w:rPr>
        <w:t>徒恨良時泰，小人道遂消。</w:t>
      </w:r>
      <w:r w:rsidRPr="001C3E29">
        <w:rPr>
          <w:rFonts w:hint="eastAsia"/>
        </w:rPr>
        <w:t>李陵贈蘇武詩曰：良時不再至。禰衡書曰：衡以良時散而復合。周易泰卦曰：君子道長，小人道消。</w:t>
      </w:r>
      <w:r w:rsidRPr="001C3E29">
        <w:rPr>
          <w:rFonts w:hint="eastAsia"/>
          <w:b/>
          <w:color w:val="660000"/>
          <w:sz w:val="28"/>
        </w:rPr>
        <w:t>譬如野田蓬，斡流隨風飄。</w:t>
      </w:r>
      <w:r w:rsidRPr="001C3E29">
        <w:rPr>
          <w:rFonts w:hint="eastAsia"/>
        </w:rPr>
        <w:t>商君書曰：今夫飛蓬遇飄風而行千里，乘風之勢也。鶡冠子曰：斡流遷徙。如淳</w:t>
      </w:r>
      <w:r w:rsidR="003E4D6D" w:rsidRPr="00B81357">
        <w:rPr>
          <w:rFonts w:hint="eastAsia"/>
        </w:rPr>
        <w:t>漢書</w:t>
      </w:r>
      <w:r w:rsidRPr="001C3E29">
        <w:rPr>
          <w:rFonts w:hint="eastAsia"/>
        </w:rPr>
        <w:t>注曰：斡，轉也。</w:t>
      </w:r>
      <w:r w:rsidRPr="001C3E29">
        <w:rPr>
          <w:rFonts w:hint="eastAsia"/>
          <w:b/>
          <w:color w:val="660000"/>
          <w:sz w:val="28"/>
        </w:rPr>
        <w:t>昔倦都邑游，今掌河朔傜。</w:t>
      </w:r>
      <w:r w:rsidRPr="001C3E29">
        <w:rPr>
          <w:rFonts w:hint="eastAsia"/>
        </w:rPr>
        <w:t>歸田賦曰：游都邑以永久。尚書曰：王次于河朔。</w:t>
      </w:r>
      <w:r w:rsidRPr="001C3E29">
        <w:rPr>
          <w:rFonts w:hint="eastAsia"/>
          <w:b/>
          <w:color w:val="660000"/>
          <w:sz w:val="28"/>
        </w:rPr>
        <w:t>登城眷南顧，凱風揚微綃。</w:t>
      </w:r>
      <w:r w:rsidRPr="001C3E29">
        <w:rPr>
          <w:rFonts w:hint="eastAsia"/>
        </w:rPr>
        <w:t>鄭玄毛詩箋曰：顧，視也。呂氏春秋曰：南方凱風。禮記曰：綃，幕也。鄭玄曰：綃，縑也，音消。</w:t>
      </w:r>
      <w:r w:rsidRPr="001C3E29">
        <w:rPr>
          <w:rFonts w:hint="eastAsia"/>
          <w:b/>
          <w:color w:val="660000"/>
          <w:sz w:val="28"/>
        </w:rPr>
        <w:t>洪流何浩蕩，脩芒鬱苕嶢。</w:t>
      </w:r>
      <w:r w:rsidRPr="001C3E29">
        <w:rPr>
          <w:rFonts w:hint="eastAsia"/>
        </w:rPr>
        <w:t>浩蕩或</w:t>
      </w:r>
      <w:r w:rsidR="00F355DD">
        <w:rPr>
          <w:rFonts w:hint="eastAsia"/>
        </w:rPr>
        <w:t>爲</w:t>
      </w:r>
      <w:r w:rsidRPr="001C3E29">
        <w:rPr>
          <w:rFonts w:hint="eastAsia"/>
        </w:rPr>
        <w:t>濟蕩，音西</w:t>
      </w:r>
      <w:r w:rsidRPr="00C32D98">
        <w:rPr>
          <w:rStyle w:val="a9"/>
        </w:rPr>
        <w:footnoteReference w:id="3483"/>
      </w:r>
      <w:r w:rsidRPr="001C3E29">
        <w:rPr>
          <w:rFonts w:hint="eastAsia"/>
        </w:rPr>
        <w:t>。郭緣生述征記曰：北芒，城北芒嶺也。</w:t>
      </w:r>
      <w:r w:rsidRPr="001C3E29">
        <w:rPr>
          <w:rFonts w:hint="eastAsia"/>
          <w:b/>
          <w:color w:val="660000"/>
          <w:sz w:val="28"/>
        </w:rPr>
        <w:t>誰謂晉京遠？室邇身實遼。</w:t>
      </w:r>
      <w:r w:rsidRPr="001C3E29">
        <w:rPr>
          <w:rFonts w:hint="eastAsia"/>
        </w:rPr>
        <w:t>毛詩曰：誰謂宋遠？又曰：其室則邇，其人甚遠。</w:t>
      </w:r>
      <w:r w:rsidRPr="001C3E29">
        <w:rPr>
          <w:rFonts w:hint="eastAsia"/>
          <w:b/>
          <w:color w:val="660000"/>
          <w:sz w:val="28"/>
        </w:rPr>
        <w:t>誰謂邑宰輕？</w:t>
      </w:r>
      <w:r w:rsidRPr="001C3E29">
        <w:rPr>
          <w:rFonts w:hint="eastAsia"/>
          <w:b/>
          <w:color w:val="660000"/>
          <w:sz w:val="28"/>
        </w:rPr>
        <w:lastRenderedPageBreak/>
        <w:t>令名患不劭。</w:t>
      </w:r>
      <w:r w:rsidRPr="001C3E29">
        <w:rPr>
          <w:rFonts w:hint="eastAsia"/>
        </w:rPr>
        <w:t>左氏傳，子產曰：令名，德之輿也。小雅曰：劭，美也。</w:t>
      </w:r>
      <w:r w:rsidRPr="001C3E29">
        <w:rPr>
          <w:rFonts w:hint="eastAsia"/>
          <w:b/>
          <w:color w:val="660000"/>
          <w:sz w:val="28"/>
        </w:rPr>
        <w:t>人生天地間，百歲孰能要？</w:t>
      </w:r>
      <w:r w:rsidRPr="001C3E29">
        <w:rPr>
          <w:rFonts w:hint="eastAsia"/>
        </w:rPr>
        <w:t>古詩曰：人生天地間。又曰：人生年不滿百</w:t>
      </w:r>
      <w:r w:rsidRPr="00C32D98">
        <w:rPr>
          <w:rStyle w:val="a9"/>
        </w:rPr>
        <w:footnoteReference w:id="3484"/>
      </w:r>
      <w:r w:rsidRPr="001C3E29">
        <w:rPr>
          <w:rFonts w:hint="eastAsia"/>
        </w:rPr>
        <w:t>。</w:t>
      </w:r>
      <w:r w:rsidRPr="001C3E29">
        <w:rPr>
          <w:rFonts w:hint="eastAsia"/>
          <w:b/>
          <w:color w:val="660000"/>
          <w:sz w:val="28"/>
        </w:rPr>
        <w:t>熲如槁石火，瞥若截道飆。</w:t>
      </w:r>
      <w:r w:rsidRPr="001C3E29">
        <w:rPr>
          <w:rFonts w:hint="eastAsia"/>
        </w:rPr>
        <w:t>爾雅曰：熲，光也。毛詩曰：子有鍾鼓，弗擊弗考。毛萇曰：考，亦擊也。槁與考古字通。古樂府詩曰：鑿石見火能幾時？說文曰：瞥，見也。張衡舞賦曰：瞥若電滅。古詩曰：人生寄一世，奄忽若飆塵。瞥，孚說切。</w:t>
      </w:r>
      <w:r w:rsidRPr="001C3E29">
        <w:rPr>
          <w:rFonts w:hint="eastAsia"/>
          <w:b/>
          <w:color w:val="660000"/>
          <w:sz w:val="28"/>
        </w:rPr>
        <w:t>齊都無遺聲，桐鄉有餘謠。</w:t>
      </w:r>
      <w:r w:rsidR="003E4D6D" w:rsidRPr="00B81357">
        <w:rPr>
          <w:rFonts w:hint="eastAsia"/>
        </w:rPr>
        <w:t>論語</w:t>
      </w:r>
      <w:r w:rsidRPr="001C3E29">
        <w:rPr>
          <w:rFonts w:hint="eastAsia"/>
        </w:rPr>
        <w:t>曰：齊景公有馬千駟，死之日，人無德而稱焉。</w:t>
      </w:r>
      <w:r w:rsidR="003E4D6D" w:rsidRPr="00B81357">
        <w:rPr>
          <w:rFonts w:hint="eastAsia"/>
        </w:rPr>
        <w:t>漢書</w:t>
      </w:r>
      <w:r w:rsidRPr="001C3E29">
        <w:rPr>
          <w:rFonts w:hint="eastAsia"/>
        </w:rPr>
        <w:t>曰：朱邑</w:t>
      </w:r>
      <w:r w:rsidR="00F355DD">
        <w:rPr>
          <w:rFonts w:hint="eastAsia"/>
        </w:rPr>
        <w:t>爲</w:t>
      </w:r>
      <w:r w:rsidRPr="001C3E29">
        <w:rPr>
          <w:rFonts w:hint="eastAsia"/>
        </w:rPr>
        <w:t>桐鄉嗇夫，廉平不苛，及死，子葬之桐鄉，邑人</w:t>
      </w:r>
      <w:r w:rsidR="00F355DD">
        <w:rPr>
          <w:rFonts w:hint="eastAsia"/>
        </w:rPr>
        <w:t>爲</w:t>
      </w:r>
      <w:r w:rsidRPr="001C3E29">
        <w:rPr>
          <w:rFonts w:hint="eastAsia"/>
        </w:rPr>
        <w:t>之起冢立祠也。</w:t>
      </w:r>
      <w:r w:rsidRPr="001C3E29">
        <w:rPr>
          <w:rFonts w:hint="eastAsia"/>
          <w:b/>
          <w:color w:val="660000"/>
          <w:sz w:val="28"/>
        </w:rPr>
        <w:t>福謙在純約，害盈猶矜驕</w:t>
      </w:r>
      <w:r w:rsidRPr="00C32D98">
        <w:rPr>
          <w:rStyle w:val="a9"/>
        </w:rPr>
        <w:footnoteReference w:id="3485"/>
      </w:r>
      <w:r w:rsidRPr="001C3E29">
        <w:rPr>
          <w:rFonts w:hint="eastAsia"/>
          <w:b/>
          <w:color w:val="660000"/>
          <w:sz w:val="28"/>
        </w:rPr>
        <w:t>。</w:t>
      </w:r>
      <w:r w:rsidRPr="001C3E29">
        <w:rPr>
          <w:rFonts w:hint="eastAsia"/>
        </w:rPr>
        <w:t>周易曰：鬼神害盈而福謙。左氏傳，晉成鱄曰：在約思純。孔安國尚書傳曰：自賢曰矜。</w:t>
      </w:r>
      <w:r w:rsidRPr="001C3E29">
        <w:rPr>
          <w:rFonts w:hint="eastAsia"/>
          <w:b/>
          <w:color w:val="660000"/>
          <w:sz w:val="28"/>
        </w:rPr>
        <w:t>雖無君人德，視民庶不恌。</w:t>
      </w:r>
      <w:r w:rsidRPr="001C3E29">
        <w:rPr>
          <w:rFonts w:hint="eastAsia"/>
        </w:rPr>
        <w:t>毛詩曰：我有嘉賓，德音孔昭。視民不恌，君子是則是傚。毛萇詩曰</w:t>
      </w:r>
      <w:r w:rsidRPr="00C32D98">
        <w:rPr>
          <w:rStyle w:val="a9"/>
        </w:rPr>
        <w:footnoteReference w:id="3486"/>
      </w:r>
      <w:r w:rsidRPr="001C3E29">
        <w:rPr>
          <w:rFonts w:hint="eastAsia"/>
        </w:rPr>
        <w:t>：恌，偷也。</w:t>
      </w:r>
    </w:p>
    <w:p w14:paraId="56748976" w14:textId="77777777" w:rsidR="008F46A3" w:rsidRPr="008E0A11" w:rsidRDefault="008F46A3" w:rsidP="008E0A11">
      <w:pPr>
        <w:pStyle w:val="5"/>
        <w:ind w:firstLine="641"/>
        <w:rPr>
          <w:rFonts w:ascii="宋体-方正超大字符集"/>
          <w:sz w:val="32"/>
          <w:szCs w:val="32"/>
        </w:rPr>
      </w:pPr>
      <w:r w:rsidRPr="008E0A11">
        <w:rPr>
          <w:rFonts w:ascii="宋体-方正超大字符集" w:hint="eastAsia"/>
          <w:sz w:val="32"/>
          <w:szCs w:val="32"/>
        </w:rPr>
        <w:t>其二</w:t>
      </w:r>
    </w:p>
    <w:p w14:paraId="4FCA6A1A" w14:textId="3ABFBEC0" w:rsidR="008F46A3" w:rsidRDefault="008F46A3" w:rsidP="0044646F">
      <w:pPr>
        <w:ind w:firstLine="561"/>
      </w:pPr>
      <w:r w:rsidRPr="001C3E29">
        <w:rPr>
          <w:rFonts w:hint="eastAsia"/>
          <w:b/>
          <w:color w:val="660000"/>
          <w:sz w:val="28"/>
        </w:rPr>
        <w:t>日夕陰雲起，登城望洪河。</w:t>
      </w:r>
      <w:r w:rsidRPr="001C3E29">
        <w:rPr>
          <w:rFonts w:hint="eastAsia"/>
        </w:rPr>
        <w:t>潘元茂九錫文曰：濟師洪河。</w:t>
      </w:r>
      <w:r w:rsidRPr="001C3E29">
        <w:rPr>
          <w:rFonts w:hint="eastAsia"/>
          <w:b/>
          <w:color w:val="660000"/>
          <w:sz w:val="28"/>
        </w:rPr>
        <w:t>川氣冒山嶺，驚湍激巖阿。歸鴈映蘭畤</w:t>
      </w:r>
      <w:r w:rsidRPr="00C32D98">
        <w:rPr>
          <w:rStyle w:val="a9"/>
        </w:rPr>
        <w:footnoteReference w:id="3487"/>
      </w:r>
      <w:r w:rsidRPr="001C3E29">
        <w:rPr>
          <w:rFonts w:hint="eastAsia"/>
          <w:b/>
          <w:color w:val="660000"/>
          <w:sz w:val="28"/>
        </w:rPr>
        <w:t>，游魚動圓波。</w:t>
      </w:r>
      <w:r w:rsidR="003E4D6D" w:rsidRPr="00B81357">
        <w:rPr>
          <w:rFonts w:hint="eastAsia"/>
        </w:rPr>
        <w:t>史記</w:t>
      </w:r>
      <w:r w:rsidRPr="001C3E29">
        <w:rPr>
          <w:rFonts w:hint="eastAsia"/>
        </w:rPr>
        <w:t>曰：楚以弱弓微繳，加歸鴈之上。韓詩曰：宛在水中沚。薛君曰：大渚曰沚，之以切。</w:t>
      </w:r>
      <w:r w:rsidRPr="001C3E29">
        <w:rPr>
          <w:rFonts w:hint="eastAsia"/>
          <w:b/>
          <w:color w:val="660000"/>
          <w:sz w:val="28"/>
        </w:rPr>
        <w:t>鳴蟬厲寒音，時菊耀秋華。</w:t>
      </w:r>
      <w:r w:rsidRPr="001C3E29">
        <w:rPr>
          <w:rFonts w:hint="eastAsia"/>
        </w:rPr>
        <w:t>禮記曰：孟秋寒蟬鳴。廣雅曰：厲，高也，謂高而急也。禮記曰：季秋，菊有黃華。</w:t>
      </w:r>
      <w:r w:rsidRPr="001C3E29">
        <w:rPr>
          <w:rFonts w:hint="eastAsia"/>
          <w:b/>
          <w:color w:val="660000"/>
          <w:sz w:val="28"/>
        </w:rPr>
        <w:t>引領望京室，南</w:t>
      </w:r>
      <w:r w:rsidRPr="001C3E29">
        <w:rPr>
          <w:rFonts w:hint="eastAsia"/>
          <w:b/>
          <w:color w:val="660000"/>
          <w:sz w:val="28"/>
        </w:rPr>
        <w:lastRenderedPageBreak/>
        <w:t>路在伐柯。</w:t>
      </w:r>
      <w:r w:rsidRPr="001C3E29">
        <w:rPr>
          <w:rFonts w:hint="eastAsia"/>
        </w:rPr>
        <w:t>左氏傳，穆叔曰：引領西望。毛詩曰：伐柯伐柯，其則不遠。</w:t>
      </w:r>
      <w:r w:rsidRPr="001C3E29">
        <w:rPr>
          <w:rFonts w:hint="eastAsia"/>
          <w:b/>
          <w:color w:val="660000"/>
          <w:sz w:val="28"/>
        </w:rPr>
        <w:t>大夏緬無覿</w:t>
      </w:r>
      <w:r w:rsidRPr="00C32D98">
        <w:rPr>
          <w:rStyle w:val="a9"/>
        </w:rPr>
        <w:footnoteReference w:id="3488"/>
      </w:r>
      <w:r w:rsidRPr="001C3E29">
        <w:rPr>
          <w:rFonts w:hint="eastAsia"/>
          <w:b/>
          <w:color w:val="660000"/>
          <w:sz w:val="28"/>
        </w:rPr>
        <w:t>，崇芒鬱嵯峨。</w:t>
      </w:r>
      <w:r w:rsidRPr="001C3E29">
        <w:rPr>
          <w:rFonts w:hint="eastAsia"/>
        </w:rPr>
        <w:t>陸機</w:t>
      </w:r>
      <w:r w:rsidR="003E4D6D" w:rsidRPr="00B81357">
        <w:rPr>
          <w:rFonts w:hint="eastAsia"/>
        </w:rPr>
        <w:t>洛陽</w:t>
      </w:r>
      <w:r w:rsidRPr="001C3E29">
        <w:rPr>
          <w:rFonts w:hint="eastAsia"/>
        </w:rPr>
        <w:t>記曰：大夏門，魏明帝所造，有三層，高百尺。韋昭國語注曰：緬，猶邈也。郭緣生述征記曰：北芒，去大夏門不盈一里。秦嘉詩曰：巖石鬱嵯峨。</w:t>
      </w:r>
      <w:r w:rsidRPr="001C3E29">
        <w:rPr>
          <w:rFonts w:hint="eastAsia"/>
          <w:b/>
          <w:color w:val="660000"/>
          <w:sz w:val="28"/>
        </w:rPr>
        <w:t>摠摠都邑人，擾擾俗化訛。</w:t>
      </w:r>
      <w:r w:rsidRPr="001C3E29">
        <w:rPr>
          <w:rFonts w:hint="eastAsia"/>
        </w:rPr>
        <w:t>楚辭曰：紛摠摠兮九州。王逸曰：摠，聚也。七發曰：擾擾若三軍之騰裝。鄭玄毛詩箋曰：訛，</w:t>
      </w:r>
      <w:r w:rsidR="00E3716F">
        <w:rPr>
          <w:rFonts w:hint="eastAsia"/>
        </w:rPr>
        <w:t>僞</w:t>
      </w:r>
      <w:r w:rsidRPr="001C3E29">
        <w:rPr>
          <w:rFonts w:hint="eastAsia"/>
        </w:rPr>
        <w:t>也，五戈切。</w:t>
      </w:r>
      <w:r w:rsidRPr="001C3E29">
        <w:rPr>
          <w:rFonts w:hint="eastAsia"/>
          <w:b/>
          <w:color w:val="660000"/>
          <w:sz w:val="28"/>
        </w:rPr>
        <w:t>依水類浮萍，寄松似懸蘿。</w:t>
      </w:r>
      <w:r w:rsidRPr="001C3E29">
        <w:rPr>
          <w:rFonts w:hint="eastAsia"/>
        </w:rPr>
        <w:t>淮南子曰：夫萍樹根於水，木樹根於土，天地性也。毛詩曰：蔦與女蘿，施于松柏。曹植雜詩曰：寄松</w:t>
      </w:r>
      <w:r w:rsidR="00F355DD">
        <w:rPr>
          <w:rFonts w:hint="eastAsia"/>
        </w:rPr>
        <w:t>爲</w:t>
      </w:r>
      <w:r w:rsidRPr="001C3E29">
        <w:rPr>
          <w:rFonts w:hint="eastAsia"/>
        </w:rPr>
        <w:t>女蘿，依水如浮萍。</w:t>
      </w:r>
      <w:r w:rsidRPr="001C3E29">
        <w:rPr>
          <w:rFonts w:hint="eastAsia"/>
          <w:b/>
          <w:color w:val="660000"/>
          <w:sz w:val="28"/>
        </w:rPr>
        <w:t>朱博糾舒慢，楚風被琅邪。</w:t>
      </w:r>
      <w:r w:rsidR="003E4D6D" w:rsidRPr="00B81357">
        <w:rPr>
          <w:rFonts w:hint="eastAsia"/>
        </w:rPr>
        <w:t>漢書</w:t>
      </w:r>
      <w:r w:rsidRPr="001C3E29">
        <w:rPr>
          <w:rFonts w:hint="eastAsia"/>
        </w:rPr>
        <w:t>曰：朱博，字子元，杜陵人也。遷琅邪太守。齊部舒緩，敕功曹官屬多裒衣大袑，不中節度，自今掾吏</w:t>
      </w:r>
      <w:r w:rsidRPr="00C32D98">
        <w:rPr>
          <w:rStyle w:val="a9"/>
        </w:rPr>
        <w:footnoteReference w:id="3489"/>
      </w:r>
      <w:r w:rsidRPr="001C3E29">
        <w:rPr>
          <w:rFonts w:hint="eastAsia"/>
        </w:rPr>
        <w:t>衣皆去地三寸。視事數年，大改其俗，掾吏禮節，皆如楚、趙。袑音紹，袑，蔥也。</w:t>
      </w:r>
      <w:r w:rsidRPr="001C3E29">
        <w:rPr>
          <w:rFonts w:hint="eastAsia"/>
          <w:b/>
          <w:color w:val="660000"/>
          <w:sz w:val="28"/>
        </w:rPr>
        <w:t>曲蓬何以直，託身依叢麻。</w:t>
      </w:r>
      <w:r w:rsidRPr="001C3E29">
        <w:rPr>
          <w:rFonts w:hint="eastAsia"/>
        </w:rPr>
        <w:t>曾子曰：蓬生麻中，不扶自直。</w:t>
      </w:r>
      <w:r w:rsidR="003E4D6D" w:rsidRPr="00B81357">
        <w:rPr>
          <w:rFonts w:hint="eastAsia"/>
        </w:rPr>
        <w:t>漢書</w:t>
      </w:r>
      <w:r w:rsidRPr="001C3E29">
        <w:rPr>
          <w:rFonts w:hint="eastAsia"/>
        </w:rPr>
        <w:t>，婁護曰：呂公託身於我。</w:t>
      </w:r>
      <w:r w:rsidRPr="001C3E29">
        <w:rPr>
          <w:rFonts w:hint="eastAsia"/>
          <w:b/>
          <w:color w:val="660000"/>
          <w:sz w:val="28"/>
        </w:rPr>
        <w:t>黔黎竟何常，政成在民和。</w:t>
      </w:r>
      <w:r w:rsidR="003E4D6D" w:rsidRPr="00B81357">
        <w:rPr>
          <w:rFonts w:hint="eastAsia"/>
        </w:rPr>
        <w:t>史記</w:t>
      </w:r>
      <w:r w:rsidRPr="001C3E29">
        <w:rPr>
          <w:rFonts w:hint="eastAsia"/>
        </w:rPr>
        <w:t>曰：秦更名人曰黔首。左氏傳，季梁曰：民和而神降之福。</w:t>
      </w:r>
      <w:r w:rsidRPr="001C3E29">
        <w:rPr>
          <w:rFonts w:hint="eastAsia"/>
          <w:b/>
          <w:color w:val="660000"/>
          <w:sz w:val="28"/>
        </w:rPr>
        <w:t>位同單父邑，愧無子賤歌。</w:t>
      </w:r>
      <w:r w:rsidRPr="001C3E29">
        <w:rPr>
          <w:rFonts w:hint="eastAsia"/>
        </w:rPr>
        <w:t>呂氏春秋曰：宓子賤治單父，彈鳴琴，身不下堂而單父治。</w:t>
      </w:r>
      <w:r w:rsidRPr="001C3E29">
        <w:rPr>
          <w:rFonts w:hint="eastAsia"/>
          <w:b/>
          <w:color w:val="660000"/>
          <w:sz w:val="28"/>
        </w:rPr>
        <w:t>豈敢陋微官？但恐忝所荷。</w:t>
      </w:r>
    </w:p>
    <w:p w14:paraId="2355596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在懷縣作二首</w:t>
      </w:r>
    </w:p>
    <w:p w14:paraId="1C53F58D" w14:textId="77777777" w:rsidR="008F46A3" w:rsidRDefault="008F46A3" w:rsidP="0044646F">
      <w:pPr>
        <w:ind w:firstLine="420"/>
      </w:pPr>
      <w:r w:rsidRPr="001C3E29">
        <w:rPr>
          <w:rFonts w:hint="eastAsia"/>
        </w:rPr>
        <w:t>五言</w:t>
      </w:r>
    </w:p>
    <w:p w14:paraId="5BFFE4FB" w14:textId="77777777"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潘安仁</w:t>
      </w:r>
    </w:p>
    <w:p w14:paraId="03006B52"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4221DF1D" w14:textId="6AB958D6" w:rsidR="008F46A3" w:rsidRDefault="008F46A3" w:rsidP="0044646F">
      <w:pPr>
        <w:ind w:firstLine="561"/>
      </w:pPr>
      <w:r w:rsidRPr="001C3E29">
        <w:rPr>
          <w:rFonts w:hint="eastAsia"/>
          <w:b/>
          <w:color w:val="660000"/>
          <w:sz w:val="28"/>
        </w:rPr>
        <w:t>南陸迎脩景，朱明送末垂。</w:t>
      </w:r>
      <w:r w:rsidRPr="001C3E29">
        <w:rPr>
          <w:rFonts w:hint="eastAsia"/>
        </w:rPr>
        <w:t>續</w:t>
      </w:r>
      <w:r w:rsidR="003E4D6D" w:rsidRPr="00B81357">
        <w:rPr>
          <w:rFonts w:hint="eastAsia"/>
        </w:rPr>
        <w:t>漢書</w:t>
      </w:r>
      <w:r w:rsidRPr="001C3E29">
        <w:rPr>
          <w:rFonts w:hint="eastAsia"/>
        </w:rPr>
        <w:t>曰：日行南陸謂之夏。淮南子曰：仲夏至脩。毛詩曰：夏之日。毛萇曰：言時長也。爾雅曰：夏</w:t>
      </w:r>
      <w:r w:rsidR="00F355DD">
        <w:rPr>
          <w:rFonts w:hint="eastAsia"/>
        </w:rPr>
        <w:t>爲</w:t>
      </w:r>
      <w:r w:rsidRPr="001C3E29">
        <w:rPr>
          <w:rFonts w:hint="eastAsia"/>
        </w:rPr>
        <w:t>朱明。末垂，猶末也。崔駰臨洛觀賦曰：迎夏之首，末春之垂。</w:t>
      </w:r>
      <w:r w:rsidRPr="001C3E29">
        <w:rPr>
          <w:rFonts w:hint="eastAsia"/>
          <w:b/>
          <w:color w:val="660000"/>
          <w:sz w:val="28"/>
        </w:rPr>
        <w:t>初伏啟新節，隆暑方赫羲。</w:t>
      </w:r>
      <w:r w:rsidRPr="001C3E29">
        <w:rPr>
          <w:rFonts w:hint="eastAsia"/>
        </w:rPr>
        <w:t>崔寔四民月令曰：六月初伏，薦麥瓜于祖禰。賈誼旱雲賦曰：隆暑盛其無聊。繁欽柳樹賦曰：翳炎夏之白日，救隆暑之赫羲。思玄賦注曰：赫羲，盛也。</w:t>
      </w:r>
      <w:r w:rsidRPr="001C3E29">
        <w:rPr>
          <w:rFonts w:hint="eastAsia"/>
          <w:b/>
          <w:color w:val="660000"/>
          <w:sz w:val="28"/>
        </w:rPr>
        <w:t>朝想慶雲興，夕遲白日移。</w:t>
      </w:r>
      <w:r w:rsidRPr="001C3E29">
        <w:rPr>
          <w:rFonts w:hint="eastAsia"/>
        </w:rPr>
        <w:t>遲，猶思也。</w:t>
      </w:r>
      <w:r w:rsidRPr="001C3E29">
        <w:rPr>
          <w:rFonts w:hint="eastAsia"/>
          <w:b/>
          <w:color w:val="660000"/>
          <w:sz w:val="28"/>
        </w:rPr>
        <w:t>揮汗辭中宇，登城臨清池。</w:t>
      </w:r>
      <w:r w:rsidR="003E4D6D" w:rsidRPr="00B81357">
        <w:rPr>
          <w:rFonts w:hint="eastAsia"/>
        </w:rPr>
        <w:t>史記</w:t>
      </w:r>
      <w:r w:rsidRPr="001C3E29">
        <w:rPr>
          <w:rFonts w:hint="eastAsia"/>
        </w:rPr>
        <w:t>，蘇秦曰：揮汗成雨。賈逵國語注曰：揮，灑也。楚辭曰：爨土鬵于中宇。</w:t>
      </w:r>
      <w:r w:rsidRPr="001C3E29">
        <w:rPr>
          <w:rFonts w:hint="eastAsia"/>
          <w:b/>
          <w:color w:val="660000"/>
          <w:sz w:val="28"/>
        </w:rPr>
        <w:t>涼飆自遠集，輕襟隨風吹。靈圃耀華果，通衢列高椅。</w:t>
      </w:r>
      <w:r w:rsidRPr="001C3E29">
        <w:rPr>
          <w:rFonts w:hint="eastAsia"/>
        </w:rPr>
        <w:t>靈圃，猶靈囿也。東征賦曰：導通衢之大道。椅，梓屬。</w:t>
      </w:r>
      <w:r w:rsidRPr="001C3E29">
        <w:rPr>
          <w:rFonts w:hint="eastAsia"/>
          <w:b/>
          <w:color w:val="660000"/>
          <w:sz w:val="28"/>
        </w:rPr>
        <w:t>瓜瓞蔓長苞，薑芋紛廣畦。</w:t>
      </w:r>
      <w:r w:rsidRPr="001C3E29">
        <w:rPr>
          <w:rFonts w:hint="eastAsia"/>
        </w:rPr>
        <w:t>韓詩曰：綿綿瓜瓞。薛君曰：瓞，小瓜也。毛萇詩傳曰：苞，本也。劉熙孟子注曰：今俗以五十畝</w:t>
      </w:r>
      <w:r w:rsidR="00F355DD">
        <w:rPr>
          <w:rFonts w:hint="eastAsia"/>
        </w:rPr>
        <w:t>爲</w:t>
      </w:r>
      <w:r w:rsidRPr="001C3E29">
        <w:rPr>
          <w:rFonts w:hint="eastAsia"/>
        </w:rPr>
        <w:t>大畦也。</w:t>
      </w:r>
      <w:r w:rsidRPr="001C3E29">
        <w:rPr>
          <w:rFonts w:hint="eastAsia"/>
          <w:b/>
          <w:color w:val="660000"/>
          <w:sz w:val="28"/>
        </w:rPr>
        <w:t>稻栽肅仟仟，黍苗何離離。</w:t>
      </w:r>
      <w:r w:rsidRPr="001C3E29">
        <w:rPr>
          <w:rFonts w:hint="eastAsia"/>
        </w:rPr>
        <w:t>禮記曰：故栽者培之，凡蒔草，謂之栽也。廣雅曰：芊芊，茂也。毛詩曰：彼黍離離，彼稷之苗。</w:t>
      </w:r>
      <w:r w:rsidRPr="001C3E29">
        <w:rPr>
          <w:rFonts w:hint="eastAsia"/>
          <w:b/>
          <w:color w:val="660000"/>
          <w:sz w:val="28"/>
        </w:rPr>
        <w:t>虛薄乏時用，位微名日卑。</w:t>
      </w:r>
      <w:r w:rsidRPr="001C3E29">
        <w:rPr>
          <w:rFonts w:hint="eastAsia"/>
        </w:rPr>
        <w:t>朝子曰：工商游食之民少而名卑。</w:t>
      </w:r>
      <w:r w:rsidRPr="001C3E29">
        <w:rPr>
          <w:rFonts w:hint="eastAsia"/>
          <w:b/>
          <w:color w:val="660000"/>
          <w:sz w:val="28"/>
        </w:rPr>
        <w:t>驅役宰兩邑，政績竟無施。自我違京輦，四載迄于斯。</w:t>
      </w:r>
      <w:r w:rsidRPr="001C3E29">
        <w:rPr>
          <w:rFonts w:hint="eastAsia"/>
        </w:rPr>
        <w:t>胡廣漢官解故注曰：轂下，諭在輦轂之下，京城之中也。詩曰：以迄于今。毛詩曰：迄</w:t>
      </w:r>
      <w:r w:rsidRPr="00C32D98">
        <w:rPr>
          <w:rStyle w:val="a9"/>
        </w:rPr>
        <w:footnoteReference w:id="3490"/>
      </w:r>
      <w:r w:rsidRPr="001C3E29">
        <w:rPr>
          <w:rFonts w:hint="eastAsia"/>
        </w:rPr>
        <w:t>，至也。</w:t>
      </w:r>
      <w:r w:rsidRPr="001C3E29">
        <w:rPr>
          <w:rFonts w:hint="eastAsia"/>
          <w:b/>
          <w:color w:val="660000"/>
          <w:sz w:val="28"/>
        </w:rPr>
        <w:t>器非廊廟姿，屢出固其宜。</w:t>
      </w:r>
      <w:r w:rsidRPr="001C3E29">
        <w:rPr>
          <w:rFonts w:hint="eastAsia"/>
        </w:rPr>
        <w:t>慎子曰：廊廟之材，非一木之枝。</w:t>
      </w:r>
      <w:r w:rsidR="003E4D6D" w:rsidRPr="00B81357">
        <w:rPr>
          <w:rFonts w:hint="eastAsia"/>
        </w:rPr>
        <w:t>史記</w:t>
      </w:r>
      <w:r w:rsidRPr="001C3E29">
        <w:rPr>
          <w:rFonts w:hint="eastAsia"/>
        </w:rPr>
        <w:t>曰：賢人深謀於廊廟。孫卿子曰：君道行，則萬物皆得其宜也。</w:t>
      </w:r>
      <w:r w:rsidRPr="001C3E29">
        <w:rPr>
          <w:rFonts w:hint="eastAsia"/>
          <w:b/>
          <w:color w:val="660000"/>
          <w:sz w:val="28"/>
        </w:rPr>
        <w:t>徒懷越鳥志，眷戀想南枝。</w:t>
      </w:r>
      <w:r w:rsidRPr="001C3E29">
        <w:rPr>
          <w:rFonts w:hint="eastAsia"/>
        </w:rPr>
        <w:t>古詩曰：越鳥巢南枝。</w:t>
      </w:r>
    </w:p>
    <w:p w14:paraId="28792977" w14:textId="77777777" w:rsidR="008F46A3" w:rsidRPr="008E0A11" w:rsidRDefault="008F46A3" w:rsidP="008E0A11">
      <w:pPr>
        <w:pStyle w:val="5"/>
        <w:ind w:firstLine="641"/>
        <w:rPr>
          <w:sz w:val="32"/>
          <w:szCs w:val="32"/>
        </w:rPr>
      </w:pPr>
      <w:r w:rsidRPr="008E0A11">
        <w:rPr>
          <w:rFonts w:hint="eastAsia"/>
          <w:sz w:val="32"/>
          <w:szCs w:val="32"/>
        </w:rPr>
        <w:lastRenderedPageBreak/>
        <w:t>其二</w:t>
      </w:r>
    </w:p>
    <w:p w14:paraId="4B38811D" w14:textId="2E1F28CD" w:rsidR="008F46A3" w:rsidRDefault="008F46A3" w:rsidP="0044646F">
      <w:pPr>
        <w:ind w:firstLine="561"/>
      </w:pPr>
      <w:r w:rsidRPr="001C3E29">
        <w:rPr>
          <w:rFonts w:hint="eastAsia"/>
          <w:b/>
          <w:color w:val="660000"/>
          <w:sz w:val="28"/>
        </w:rPr>
        <w:t>春秋代遷逝</w:t>
      </w:r>
      <w:r w:rsidRPr="00C32D98">
        <w:rPr>
          <w:rStyle w:val="a9"/>
        </w:rPr>
        <w:footnoteReference w:id="3491"/>
      </w:r>
      <w:r w:rsidRPr="001C3E29">
        <w:rPr>
          <w:rFonts w:hint="eastAsia"/>
          <w:b/>
          <w:color w:val="660000"/>
          <w:sz w:val="28"/>
        </w:rPr>
        <w:t>，四運紛可喜。</w:t>
      </w:r>
      <w:r w:rsidRPr="001C3E29">
        <w:rPr>
          <w:rFonts w:hint="eastAsia"/>
        </w:rPr>
        <w:t>楚辭曰：春與秋其代序。莊子曰：黃帝曰：陰陽四時，運行各得其序。楚辭曰：綠葉素榮，紛其可喜。</w:t>
      </w:r>
      <w:r w:rsidRPr="001C3E29">
        <w:rPr>
          <w:rFonts w:hint="eastAsia"/>
          <w:b/>
          <w:color w:val="660000"/>
          <w:sz w:val="28"/>
        </w:rPr>
        <w:t>寵辱易不驚，戀本難</w:t>
      </w:r>
      <w:r w:rsidR="00F355DD">
        <w:rPr>
          <w:rFonts w:hint="eastAsia"/>
          <w:b/>
          <w:color w:val="660000"/>
          <w:sz w:val="28"/>
        </w:rPr>
        <w:t>爲</w:t>
      </w:r>
      <w:r w:rsidRPr="001C3E29">
        <w:rPr>
          <w:rFonts w:hint="eastAsia"/>
          <w:b/>
          <w:color w:val="660000"/>
          <w:sz w:val="28"/>
        </w:rPr>
        <w:t>思。</w:t>
      </w:r>
      <w:r w:rsidRPr="001C3E29">
        <w:rPr>
          <w:rFonts w:hint="eastAsia"/>
        </w:rPr>
        <w:t>老子曰：寵辱若驚。何謂寵辱？寵</w:t>
      </w:r>
      <w:r w:rsidR="00F355DD">
        <w:rPr>
          <w:rFonts w:hint="eastAsia"/>
        </w:rPr>
        <w:t>爲</w:t>
      </w:r>
      <w:r w:rsidRPr="001C3E29">
        <w:rPr>
          <w:rFonts w:hint="eastAsia"/>
        </w:rPr>
        <w:t>下，得之若驚，失之若驚</w:t>
      </w:r>
      <w:r w:rsidRPr="00C32D98">
        <w:rPr>
          <w:rStyle w:val="a9"/>
        </w:rPr>
        <w:footnoteReference w:id="3492"/>
      </w:r>
      <w:r w:rsidRPr="001C3E29">
        <w:rPr>
          <w:rFonts w:hint="eastAsia"/>
        </w:rPr>
        <w:t>，是謂寵辱若驚。禮記曰：太公封於營丘，比及五世，皆反葬於周，君子樂其所自生，禮不忘其本。</w:t>
      </w:r>
      <w:r w:rsidRPr="001C3E29">
        <w:rPr>
          <w:rFonts w:hint="eastAsia"/>
          <w:b/>
          <w:color w:val="660000"/>
          <w:sz w:val="28"/>
        </w:rPr>
        <w:t>我來冰未泮，時暑忽隆熾。</w:t>
      </w:r>
      <w:r w:rsidRPr="001C3E29">
        <w:rPr>
          <w:rFonts w:hint="eastAsia"/>
        </w:rPr>
        <w:t>毛詩曰：我來自東。又曰：迨冰未泮。</w:t>
      </w:r>
      <w:r w:rsidRPr="001C3E29">
        <w:rPr>
          <w:rFonts w:hint="eastAsia"/>
          <w:b/>
          <w:color w:val="660000"/>
          <w:sz w:val="28"/>
        </w:rPr>
        <w:t>感此還期淹，歎彼年往駛。</w:t>
      </w:r>
      <w:r w:rsidRPr="001C3E29">
        <w:rPr>
          <w:rFonts w:hint="eastAsia"/>
        </w:rPr>
        <w:t>楚辭曰：年洋洋而日往。</w:t>
      </w:r>
      <w:r w:rsidRPr="001C3E29">
        <w:rPr>
          <w:rFonts w:hint="eastAsia"/>
          <w:b/>
          <w:color w:val="660000"/>
          <w:sz w:val="28"/>
        </w:rPr>
        <w:t>登城望郊甸，遊目歷朝寺。</w:t>
      </w:r>
      <w:r w:rsidRPr="001C3E29">
        <w:rPr>
          <w:rFonts w:hint="eastAsia"/>
        </w:rPr>
        <w:t>楚辭曰：忽返顧以遊目。風俗通曰：今尚書御史所止，皆曰寺也。</w:t>
      </w:r>
      <w:r w:rsidRPr="001C3E29">
        <w:rPr>
          <w:rFonts w:hint="eastAsia"/>
          <w:b/>
          <w:color w:val="660000"/>
          <w:sz w:val="28"/>
        </w:rPr>
        <w:t>小國寡民務，終日寂無事。</w:t>
      </w:r>
      <w:r w:rsidRPr="001C3E29">
        <w:rPr>
          <w:rFonts w:hint="eastAsia"/>
        </w:rPr>
        <w:t>老子曰：小國寡民。陸賈新語曰：君子之治也，混然無事，寂然無聲。</w:t>
      </w:r>
      <w:r w:rsidRPr="001C3E29">
        <w:rPr>
          <w:rFonts w:hint="eastAsia"/>
          <w:b/>
          <w:color w:val="660000"/>
          <w:sz w:val="28"/>
        </w:rPr>
        <w:t>白水過庭激，綠槐夾門植。</w:t>
      </w:r>
      <w:r w:rsidRPr="001C3E29">
        <w:rPr>
          <w:rFonts w:hint="eastAsia"/>
        </w:rPr>
        <w:t>鄭玄周禮注曰：植，根生之屬也</w:t>
      </w:r>
      <w:r w:rsidRPr="00C32D98">
        <w:rPr>
          <w:rStyle w:val="a9"/>
        </w:rPr>
        <w:footnoteReference w:id="3493"/>
      </w:r>
      <w:r w:rsidRPr="001C3E29">
        <w:rPr>
          <w:rFonts w:hint="eastAsia"/>
        </w:rPr>
        <w:t>。</w:t>
      </w:r>
      <w:r w:rsidRPr="001C3E29">
        <w:rPr>
          <w:rFonts w:hint="eastAsia"/>
          <w:b/>
          <w:color w:val="660000"/>
          <w:sz w:val="28"/>
        </w:rPr>
        <w:t>信美非吾土，秖攪懷歸志。</w:t>
      </w:r>
      <w:r w:rsidRPr="001C3E29">
        <w:rPr>
          <w:rFonts w:hint="eastAsia"/>
        </w:rPr>
        <w:t>登樓賦曰：雖信美而非吾土。毛詩曰：秖攪我心。孟子曰：浩然有歸志。</w:t>
      </w:r>
      <w:r w:rsidRPr="001C3E29">
        <w:rPr>
          <w:rFonts w:hint="eastAsia"/>
          <w:b/>
          <w:color w:val="660000"/>
          <w:sz w:val="28"/>
        </w:rPr>
        <w:t>卷然顧鞏洛</w:t>
      </w:r>
      <w:r w:rsidRPr="00C32D98">
        <w:rPr>
          <w:rStyle w:val="a9"/>
        </w:rPr>
        <w:footnoteReference w:id="3494"/>
      </w:r>
      <w:r w:rsidRPr="001C3E29">
        <w:rPr>
          <w:rFonts w:hint="eastAsia"/>
          <w:b/>
          <w:color w:val="660000"/>
          <w:sz w:val="28"/>
        </w:rPr>
        <w:t>，山川邈離異。</w:t>
      </w:r>
      <w:r w:rsidRPr="001C3E29">
        <w:rPr>
          <w:rFonts w:hint="eastAsia"/>
        </w:rPr>
        <w:t>孔叢子，歌曰：眷然顧之，慘焉心悲。鄭玄毛詩箋曰：回首曰顧。鞏洛，岳父墳塋所在也。</w:t>
      </w:r>
      <w:r w:rsidR="003E4D6D" w:rsidRPr="00B81357">
        <w:rPr>
          <w:rFonts w:hint="eastAsia"/>
        </w:rPr>
        <w:t>漢書</w:t>
      </w:r>
      <w:r w:rsidRPr="001C3E29">
        <w:rPr>
          <w:rFonts w:hint="eastAsia"/>
        </w:rPr>
        <w:t>曰：潁川北近鞏洛。墳塋，已見西征賦。楚辭曰：終免獨離異。</w:t>
      </w:r>
      <w:r w:rsidRPr="001C3E29">
        <w:rPr>
          <w:rFonts w:hint="eastAsia"/>
          <w:b/>
          <w:color w:val="660000"/>
          <w:sz w:val="28"/>
        </w:rPr>
        <w:t>願言旋舊鄉，畏此簡書忌。</w:t>
      </w:r>
      <w:r w:rsidRPr="001C3E29">
        <w:rPr>
          <w:rFonts w:hint="eastAsia"/>
        </w:rPr>
        <w:t>毛詩曰：願言思子。又</w:t>
      </w:r>
      <w:r w:rsidRPr="001C3E29">
        <w:rPr>
          <w:rFonts w:hint="eastAsia"/>
        </w:rPr>
        <w:lastRenderedPageBreak/>
        <w:t>曰：豈不懷歸，畏此簡書。毛萇曰：簡書，戒命也。</w:t>
      </w:r>
      <w:r w:rsidRPr="001C3E29">
        <w:rPr>
          <w:rFonts w:hint="eastAsia"/>
          <w:b/>
          <w:color w:val="660000"/>
          <w:sz w:val="28"/>
        </w:rPr>
        <w:t>祇奉社稷守，恪居處職司。</w:t>
      </w:r>
      <w:r w:rsidR="003E4D6D" w:rsidRPr="00B81357">
        <w:rPr>
          <w:rFonts w:hint="eastAsia"/>
        </w:rPr>
        <w:t>論語</w:t>
      </w:r>
      <w:r w:rsidRPr="001C3E29">
        <w:rPr>
          <w:rFonts w:hint="eastAsia"/>
        </w:rPr>
        <w:t>，子路使子羔</w:t>
      </w:r>
      <w:r w:rsidR="00F355DD">
        <w:rPr>
          <w:rFonts w:hint="eastAsia"/>
        </w:rPr>
        <w:t>爲</w:t>
      </w:r>
      <w:r w:rsidRPr="001C3E29">
        <w:rPr>
          <w:rFonts w:hint="eastAsia"/>
        </w:rPr>
        <w:t>費宰。子路曰：有民人焉，有社稷焉。左氏傳，公鉏曰：敬恭朝夕</w:t>
      </w:r>
      <w:r w:rsidRPr="00C32D98">
        <w:rPr>
          <w:rStyle w:val="a9"/>
        </w:rPr>
        <w:footnoteReference w:id="3495"/>
      </w:r>
      <w:r w:rsidRPr="001C3E29">
        <w:rPr>
          <w:rFonts w:hint="eastAsia"/>
        </w:rPr>
        <w:t>，恪居官次。</w:t>
      </w:r>
    </w:p>
    <w:p w14:paraId="51BE08E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迎大駕</w:t>
      </w:r>
    </w:p>
    <w:p w14:paraId="026972AC" w14:textId="49BDB45B" w:rsidR="008F46A3" w:rsidRDefault="008F46A3" w:rsidP="0044646F">
      <w:pPr>
        <w:ind w:firstLine="420"/>
      </w:pPr>
      <w:r w:rsidRPr="001C3E29">
        <w:rPr>
          <w:rFonts w:hint="eastAsia"/>
        </w:rPr>
        <w:t>五言</w:t>
      </w:r>
      <w:r w:rsidR="00C301A8">
        <w:rPr>
          <w:rFonts w:hint="eastAsia"/>
        </w:rPr>
        <w:t>。</w:t>
      </w:r>
      <w:r w:rsidRPr="001C3E29">
        <w:rPr>
          <w:rFonts w:hint="eastAsia"/>
        </w:rPr>
        <w:t>王隱晉書曰：東海王越從大駕討鄴，軍敗。永康二年，越率天下甲士三萬人奉迎大駕還洛。</w:t>
      </w:r>
    </w:p>
    <w:p w14:paraId="2260ECA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潘正叔</w:t>
      </w:r>
    </w:p>
    <w:p w14:paraId="7B639709" w14:textId="7F60CEB3" w:rsidR="008F46A3" w:rsidRDefault="008F46A3" w:rsidP="0044646F">
      <w:pPr>
        <w:ind w:firstLine="561"/>
      </w:pPr>
      <w:r w:rsidRPr="001C3E29">
        <w:rPr>
          <w:rFonts w:hint="eastAsia"/>
          <w:b/>
          <w:color w:val="660000"/>
          <w:sz w:val="28"/>
        </w:rPr>
        <w:t>南山鬱岑崟，洛川迅且急。青松蔭脩嶺，綠蘩被廣隰。</w:t>
      </w:r>
      <w:r w:rsidRPr="001C3E29">
        <w:rPr>
          <w:rFonts w:hint="eastAsia"/>
        </w:rPr>
        <w:t>爾雅曰：蘩，皤蒿也。</w:t>
      </w:r>
      <w:r w:rsidRPr="001C3E29">
        <w:rPr>
          <w:rFonts w:hint="eastAsia"/>
          <w:b/>
          <w:color w:val="660000"/>
          <w:sz w:val="28"/>
        </w:rPr>
        <w:t>朝日順長塗，夕暮無所集。</w:t>
      </w:r>
      <w:r w:rsidRPr="001C3E29">
        <w:rPr>
          <w:rFonts w:hint="eastAsia"/>
        </w:rPr>
        <w:t>毛詩曰：順彼長道。魏武帝短歌行曰：暮無所宿栖。</w:t>
      </w:r>
      <w:r w:rsidRPr="001C3E29">
        <w:rPr>
          <w:rFonts w:hint="eastAsia"/>
          <w:b/>
          <w:color w:val="660000"/>
          <w:sz w:val="28"/>
        </w:rPr>
        <w:t>歸雲乘幰浮，淒風尋帷入。</w:t>
      </w:r>
      <w:r w:rsidRPr="001C3E29">
        <w:rPr>
          <w:rFonts w:hint="eastAsia"/>
        </w:rPr>
        <w:t>傅毅七激曰：仰歸雲，愬遊風。說文曰：乘，覆也。帷，車飾也。子虛賦曰：張翠帷，建羽蓋。然此雖無翠羽，而蓋即同也</w:t>
      </w:r>
      <w:r w:rsidRPr="00C32D98">
        <w:rPr>
          <w:rStyle w:val="a9"/>
        </w:rPr>
        <w:footnoteReference w:id="3496"/>
      </w:r>
      <w:r w:rsidRPr="001C3E29">
        <w:rPr>
          <w:rFonts w:hint="eastAsia"/>
        </w:rPr>
        <w:t>。</w:t>
      </w:r>
      <w:r w:rsidRPr="001C3E29">
        <w:rPr>
          <w:rFonts w:hint="eastAsia"/>
          <w:b/>
          <w:color w:val="660000"/>
          <w:sz w:val="28"/>
        </w:rPr>
        <w:t>道逢深識士，舉手對吾揖。</w:t>
      </w:r>
      <w:r w:rsidRPr="001C3E29">
        <w:rPr>
          <w:rFonts w:hint="eastAsia"/>
        </w:rPr>
        <w:t>王命論曰：超然遠覽，淵然深識。</w:t>
      </w:r>
      <w:r w:rsidRPr="001C3E29">
        <w:rPr>
          <w:rFonts w:hint="eastAsia"/>
          <w:b/>
          <w:color w:val="660000"/>
          <w:sz w:val="28"/>
        </w:rPr>
        <w:t>世故尚未夷，崤函方嶮澀。</w:t>
      </w:r>
      <w:r w:rsidRPr="001C3E29">
        <w:rPr>
          <w:rFonts w:hint="eastAsia"/>
        </w:rPr>
        <w:t>假</w:t>
      </w:r>
      <w:r w:rsidR="00F355DD">
        <w:rPr>
          <w:rFonts w:hint="eastAsia"/>
        </w:rPr>
        <w:t>爲</w:t>
      </w:r>
      <w:r w:rsidRPr="001C3E29">
        <w:rPr>
          <w:rFonts w:hint="eastAsia"/>
        </w:rPr>
        <w:t>深識之言也。國語，桓公問於史伯曰：王室多故。鄭玄周禮注曰：故，災禍也。孔安國尚書傳曰：夷，平也。戰國策，蘇武曰</w:t>
      </w:r>
      <w:r w:rsidRPr="00C32D98">
        <w:rPr>
          <w:rStyle w:val="a9"/>
        </w:rPr>
        <w:footnoteReference w:id="3497"/>
      </w:r>
      <w:r w:rsidRPr="001C3E29">
        <w:rPr>
          <w:rFonts w:hint="eastAsia"/>
        </w:rPr>
        <w:t>：秦東有崤、函之固。</w:t>
      </w:r>
      <w:r w:rsidRPr="001C3E29">
        <w:rPr>
          <w:rFonts w:hint="eastAsia"/>
          <w:b/>
          <w:color w:val="660000"/>
          <w:sz w:val="28"/>
        </w:rPr>
        <w:t>狐貍夾兩轅，豺狼當路立。</w:t>
      </w:r>
      <w:r w:rsidR="003E4D6D" w:rsidRPr="00B81357">
        <w:rPr>
          <w:rFonts w:hint="eastAsia"/>
        </w:rPr>
        <w:t>漢書</w:t>
      </w:r>
      <w:r w:rsidRPr="001C3E29">
        <w:rPr>
          <w:rFonts w:hint="eastAsia"/>
        </w:rPr>
        <w:t>，侯文謂孫寶曰：豺狼當路，不宜復問狐貍。</w:t>
      </w:r>
      <w:r w:rsidRPr="001C3E29">
        <w:rPr>
          <w:rFonts w:hint="eastAsia"/>
          <w:b/>
          <w:color w:val="660000"/>
          <w:sz w:val="28"/>
        </w:rPr>
        <w:t>翔鳳嬰籠檻，騏驥見維縶。</w:t>
      </w:r>
      <w:r w:rsidRPr="001C3E29">
        <w:rPr>
          <w:rFonts w:hint="eastAsia"/>
        </w:rPr>
        <w:t>翔鳳、騏驥，皆喻賢也。楚辭曰：騏驥伏匿而不見，鳳皇高飛而不下。鸚鵡賦曰：順籠檻以俯仰。毛詩曰：縶之維之。</w:t>
      </w:r>
      <w:r w:rsidRPr="001C3E29">
        <w:rPr>
          <w:rFonts w:hint="eastAsia"/>
          <w:b/>
          <w:color w:val="660000"/>
          <w:sz w:val="28"/>
        </w:rPr>
        <w:t>俎豆昔嘗聞，軍旅素未習。</w:t>
      </w:r>
      <w:r w:rsidR="003E4D6D" w:rsidRPr="00B81357">
        <w:rPr>
          <w:rFonts w:hint="eastAsia"/>
        </w:rPr>
        <w:t>論語</w:t>
      </w:r>
      <w:r w:rsidRPr="001C3E29">
        <w:rPr>
          <w:rFonts w:hint="eastAsia"/>
        </w:rPr>
        <w:t>曰：衛靈公問陣於孔子，孔子對曰：俎豆之事，則嘗聞之矣。軍旅之事，未之學也。鄭玄喪服注曰：素，猶故也。</w:t>
      </w:r>
      <w:r w:rsidRPr="001C3E29">
        <w:rPr>
          <w:rFonts w:hint="eastAsia"/>
          <w:b/>
          <w:color w:val="660000"/>
          <w:sz w:val="28"/>
        </w:rPr>
        <w:t>且少停君駕，徐待干戈戢。</w:t>
      </w:r>
      <w:r w:rsidR="00820F0B">
        <w:rPr>
          <w:rFonts w:hint="eastAsia"/>
        </w:rPr>
        <w:t>旣</w:t>
      </w:r>
      <w:r w:rsidRPr="001C3E29">
        <w:rPr>
          <w:rFonts w:hint="eastAsia"/>
        </w:rPr>
        <w:t>假</w:t>
      </w:r>
      <w:r w:rsidR="00F355DD">
        <w:rPr>
          <w:rFonts w:hint="eastAsia"/>
        </w:rPr>
        <w:t>爲</w:t>
      </w:r>
      <w:r w:rsidRPr="001C3E29">
        <w:rPr>
          <w:rFonts w:hint="eastAsia"/>
        </w:rPr>
        <w:t>彼人之辭，故自謂</w:t>
      </w:r>
      <w:r w:rsidR="00F355DD">
        <w:rPr>
          <w:rFonts w:hint="eastAsia"/>
        </w:rPr>
        <w:t>爲</w:t>
      </w:r>
      <w:r w:rsidRPr="001C3E29">
        <w:rPr>
          <w:rFonts w:hint="eastAsia"/>
        </w:rPr>
        <w:t>君也。毛詩曰：載戢干戈。</w:t>
      </w:r>
    </w:p>
    <w:p w14:paraId="36A6395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赴洛二首</w:t>
      </w:r>
    </w:p>
    <w:p w14:paraId="21F2AF3A" w14:textId="0DBCD24A" w:rsidR="008F46A3" w:rsidRDefault="008F46A3" w:rsidP="0044646F">
      <w:pPr>
        <w:ind w:firstLine="420"/>
      </w:pPr>
      <w:r w:rsidRPr="001C3E29">
        <w:rPr>
          <w:rFonts w:hint="eastAsia"/>
        </w:rPr>
        <w:t>五言</w:t>
      </w:r>
      <w:r w:rsidR="00C301A8">
        <w:rPr>
          <w:rFonts w:hint="eastAsia"/>
        </w:rPr>
        <w:t>。</w:t>
      </w:r>
      <w:r w:rsidRPr="001C3E29">
        <w:rPr>
          <w:rFonts w:hint="eastAsia"/>
        </w:rPr>
        <w:t>集云：此篇赴太子洗馬時作。下篇云東宮作，而此同云赴洛，誤也。</w:t>
      </w:r>
    </w:p>
    <w:p w14:paraId="7638F7C5" w14:textId="77777777"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陸士衡</w:t>
      </w:r>
    </w:p>
    <w:p w14:paraId="02862726" w14:textId="77777777" w:rsidR="008F46A3" w:rsidRPr="008E0A11" w:rsidRDefault="008F46A3" w:rsidP="008E0A11">
      <w:pPr>
        <w:pStyle w:val="5"/>
        <w:ind w:firstLine="641"/>
        <w:rPr>
          <w:sz w:val="32"/>
          <w:szCs w:val="32"/>
        </w:rPr>
      </w:pPr>
      <w:r w:rsidRPr="008E0A11">
        <w:rPr>
          <w:rFonts w:hint="eastAsia"/>
          <w:sz w:val="32"/>
          <w:szCs w:val="32"/>
        </w:rPr>
        <w:t>其一</w:t>
      </w:r>
    </w:p>
    <w:p w14:paraId="6F98838A" w14:textId="496B6B4A" w:rsidR="008F46A3" w:rsidRDefault="008F46A3" w:rsidP="0044646F">
      <w:pPr>
        <w:ind w:firstLine="561"/>
      </w:pPr>
      <w:r w:rsidRPr="001C3E29">
        <w:rPr>
          <w:rFonts w:hint="eastAsia"/>
          <w:b/>
          <w:color w:val="660000"/>
          <w:sz w:val="28"/>
        </w:rPr>
        <w:t>希世無高符，營道無烈心。</w:t>
      </w:r>
      <w:r w:rsidRPr="001C3E29">
        <w:rPr>
          <w:rFonts w:hint="eastAsia"/>
        </w:rPr>
        <w:t>莊子，原憲謂子貢曰：夫希世而行，比周而友，憲不忍</w:t>
      </w:r>
      <w:r w:rsidR="00F355DD">
        <w:rPr>
          <w:rFonts w:hint="eastAsia"/>
        </w:rPr>
        <w:t>爲</w:t>
      </w:r>
      <w:r w:rsidRPr="001C3E29">
        <w:rPr>
          <w:rFonts w:hint="eastAsia"/>
        </w:rPr>
        <w:t>也。</w:t>
      </w:r>
      <w:r w:rsidR="003E4D6D" w:rsidRPr="00B81357">
        <w:rPr>
          <w:rFonts w:hint="eastAsia"/>
        </w:rPr>
        <w:t>漢書</w:t>
      </w:r>
      <w:r w:rsidRPr="001C3E29">
        <w:rPr>
          <w:rFonts w:hint="eastAsia"/>
        </w:rPr>
        <w:t>音義，希世，隨世也。禮記曰：儒有合志同方，營道同術。</w:t>
      </w:r>
      <w:r w:rsidRPr="001C3E29">
        <w:rPr>
          <w:rFonts w:hint="eastAsia"/>
          <w:b/>
          <w:color w:val="660000"/>
          <w:sz w:val="28"/>
        </w:rPr>
        <w:t>靖端肅有命，假楫越江潭。</w:t>
      </w:r>
      <w:r w:rsidRPr="001C3E29">
        <w:rPr>
          <w:rFonts w:hint="eastAsia"/>
        </w:rPr>
        <w:t>國語，祁午見范宣子曰：若能靖端諸侯，使服聽命於晉國。周易曰：大君有命。說文曰：越，渡也。楚辭曰：游於江潭。</w:t>
      </w:r>
      <w:r w:rsidRPr="001C3E29">
        <w:rPr>
          <w:rFonts w:hint="eastAsia"/>
          <w:b/>
          <w:color w:val="660000"/>
          <w:sz w:val="28"/>
        </w:rPr>
        <w:t>親友贈予邁，揮淚廣川陰。</w:t>
      </w:r>
      <w:r w:rsidRPr="001C3E29">
        <w:rPr>
          <w:rFonts w:hint="eastAsia"/>
        </w:rPr>
        <w:t>家語，公父文伯卒，敬姜曰：二三婦無揮涕。王肅曰：揮涕者，淚以手揮之。</w:t>
      </w:r>
      <w:r w:rsidRPr="001C3E29">
        <w:rPr>
          <w:rFonts w:hint="eastAsia"/>
          <w:b/>
          <w:color w:val="660000"/>
          <w:sz w:val="28"/>
        </w:rPr>
        <w:t>撫膺解攜手，永歎結遺音。</w:t>
      </w:r>
      <w:r w:rsidRPr="001C3E29">
        <w:rPr>
          <w:rFonts w:hint="eastAsia"/>
        </w:rPr>
        <w:t>列子曰：撫膺而恨。毛詩曰：攜手同行。又曰：寤寐永歎。曹子建雜詩曰：翹思慕遠人，願欲託遺音。</w:t>
      </w:r>
      <w:r w:rsidRPr="001C3E29">
        <w:rPr>
          <w:rFonts w:hint="eastAsia"/>
          <w:b/>
          <w:color w:val="660000"/>
          <w:sz w:val="28"/>
        </w:rPr>
        <w:t>無跡有所匿，寂漠聲必沈。</w:t>
      </w:r>
      <w:r w:rsidRPr="001C3E29">
        <w:rPr>
          <w:rFonts w:hint="eastAsia"/>
        </w:rPr>
        <w:t>言分訣之後，形聲俱沒。視之無跡，而形有所匿；聽之寂寞</w:t>
      </w:r>
      <w:r w:rsidRPr="00C32D98">
        <w:rPr>
          <w:rStyle w:val="a9"/>
        </w:rPr>
        <w:footnoteReference w:id="3498"/>
      </w:r>
      <w:r w:rsidRPr="001C3E29">
        <w:rPr>
          <w:rFonts w:hint="eastAsia"/>
        </w:rPr>
        <w:t>，而其聲必沈也。呂氏春秋曰：作則有所匿其塗也。淮南子曰：寂寞，音之主也。跡或</w:t>
      </w:r>
      <w:r w:rsidR="00F355DD">
        <w:rPr>
          <w:rFonts w:hint="eastAsia"/>
        </w:rPr>
        <w:t>爲</w:t>
      </w:r>
      <w:r w:rsidRPr="001C3E29">
        <w:rPr>
          <w:rFonts w:hint="eastAsia"/>
        </w:rPr>
        <w:t>積，非也。</w:t>
      </w:r>
      <w:r w:rsidRPr="001C3E29">
        <w:rPr>
          <w:rFonts w:hint="eastAsia"/>
          <w:b/>
          <w:color w:val="660000"/>
          <w:sz w:val="28"/>
        </w:rPr>
        <w:t>肆目眇不及，緬然若雙潛。</w:t>
      </w:r>
      <w:r w:rsidRPr="001C3E29">
        <w:rPr>
          <w:rFonts w:hint="eastAsia"/>
        </w:rPr>
        <w:t>高誘淮南子注曰：肆，盡也。毛詩曰：瞻望不及。緬，已見上文。</w:t>
      </w:r>
      <w:r w:rsidRPr="001C3E29">
        <w:rPr>
          <w:rFonts w:hint="eastAsia"/>
          <w:b/>
          <w:color w:val="660000"/>
          <w:sz w:val="28"/>
        </w:rPr>
        <w:t>南望泣玄渚，北邁涉長林。</w:t>
      </w:r>
      <w:r w:rsidRPr="001C3E29">
        <w:rPr>
          <w:rFonts w:hint="eastAsia"/>
        </w:rPr>
        <w:t>西京賦曰：海若遊於玄渚。</w:t>
      </w:r>
      <w:r w:rsidRPr="001C3E29">
        <w:rPr>
          <w:rFonts w:hint="eastAsia"/>
          <w:b/>
          <w:color w:val="660000"/>
          <w:sz w:val="28"/>
        </w:rPr>
        <w:t>谷風拂脩薄，油雲翳高岑。</w:t>
      </w:r>
      <w:r w:rsidRPr="001C3E29">
        <w:rPr>
          <w:rFonts w:hint="eastAsia"/>
        </w:rPr>
        <w:t>王逸楚辭注曰：草木交曰薄。孟子曰：油然作雲。</w:t>
      </w:r>
      <w:r w:rsidRPr="001C3E29">
        <w:rPr>
          <w:rFonts w:hint="eastAsia"/>
          <w:b/>
          <w:color w:val="660000"/>
          <w:sz w:val="28"/>
        </w:rPr>
        <w:t>亹亹孤獸騁，嚶嚶思鳥吟。</w:t>
      </w:r>
      <w:r w:rsidRPr="001C3E29">
        <w:rPr>
          <w:rFonts w:hint="eastAsia"/>
        </w:rPr>
        <w:t>亹亹，走貌也。曹子建詩曰：孤獸走索群。毛詩曰：鳥鳴嚶嚶。</w:t>
      </w:r>
      <w:r w:rsidRPr="001C3E29">
        <w:rPr>
          <w:rFonts w:hint="eastAsia"/>
          <w:b/>
          <w:color w:val="660000"/>
          <w:sz w:val="28"/>
        </w:rPr>
        <w:t>感物戀堂室，離思一何深！</w:t>
      </w:r>
      <w:r w:rsidRPr="001C3E29">
        <w:rPr>
          <w:rFonts w:hint="eastAsia"/>
        </w:rPr>
        <w:t>感物，已見上文。曹子建雜詩曰：離思一何深！</w:t>
      </w:r>
      <w:r w:rsidRPr="001C3E29">
        <w:rPr>
          <w:rFonts w:hint="eastAsia"/>
          <w:b/>
          <w:color w:val="660000"/>
          <w:sz w:val="28"/>
        </w:rPr>
        <w:t>佇立愾我歎，寤</w:t>
      </w:r>
      <w:r w:rsidRPr="001C3E29">
        <w:rPr>
          <w:rFonts w:hint="eastAsia"/>
          <w:b/>
          <w:color w:val="660000"/>
          <w:sz w:val="28"/>
        </w:rPr>
        <w:lastRenderedPageBreak/>
        <w:t>寐涕盈衿。</w:t>
      </w:r>
      <w:r w:rsidRPr="001C3E29">
        <w:rPr>
          <w:rFonts w:hint="eastAsia"/>
        </w:rPr>
        <w:t>毛詩曰：佇立以泣。又曰：慨我寤歎。</w:t>
      </w:r>
      <w:r w:rsidRPr="001C3E29">
        <w:rPr>
          <w:rFonts w:hint="eastAsia"/>
          <w:b/>
          <w:color w:val="660000"/>
          <w:sz w:val="28"/>
        </w:rPr>
        <w:t>惜無懷歸志，辛苦誰</w:t>
      </w:r>
      <w:r w:rsidR="00F355DD">
        <w:rPr>
          <w:rFonts w:hint="eastAsia"/>
          <w:b/>
          <w:color w:val="660000"/>
          <w:sz w:val="28"/>
        </w:rPr>
        <w:t>爲</w:t>
      </w:r>
      <w:r w:rsidRPr="001C3E29">
        <w:rPr>
          <w:rFonts w:hint="eastAsia"/>
          <w:b/>
          <w:color w:val="660000"/>
          <w:sz w:val="28"/>
        </w:rPr>
        <w:t>心？</w:t>
      </w:r>
      <w:r w:rsidRPr="001C3E29">
        <w:rPr>
          <w:rFonts w:hint="eastAsia"/>
        </w:rPr>
        <w:t>歸志，已見上文。</w:t>
      </w:r>
    </w:p>
    <w:p w14:paraId="48FB41D1" w14:textId="77777777" w:rsidR="008F46A3" w:rsidRPr="008E0A11" w:rsidRDefault="008F46A3" w:rsidP="008E0A11">
      <w:pPr>
        <w:pStyle w:val="5"/>
        <w:ind w:firstLine="641"/>
        <w:rPr>
          <w:sz w:val="32"/>
          <w:szCs w:val="32"/>
        </w:rPr>
      </w:pPr>
      <w:r w:rsidRPr="008E0A11">
        <w:rPr>
          <w:rFonts w:hint="eastAsia"/>
          <w:sz w:val="32"/>
          <w:szCs w:val="32"/>
        </w:rPr>
        <w:t>其二</w:t>
      </w:r>
    </w:p>
    <w:p w14:paraId="6A18C311" w14:textId="150E3618" w:rsidR="008F46A3" w:rsidRDefault="008F46A3" w:rsidP="0044646F">
      <w:pPr>
        <w:ind w:firstLine="561"/>
      </w:pPr>
      <w:r w:rsidRPr="001C3E29">
        <w:rPr>
          <w:rFonts w:hint="eastAsia"/>
          <w:b/>
          <w:color w:val="660000"/>
          <w:sz w:val="28"/>
        </w:rPr>
        <w:t>羈旅遠遊宦，託身承華側。</w:t>
      </w:r>
      <w:r w:rsidRPr="001C3E29">
        <w:rPr>
          <w:rFonts w:hint="eastAsia"/>
        </w:rPr>
        <w:t>謂</w:t>
      </w:r>
      <w:r w:rsidR="00F355DD">
        <w:rPr>
          <w:rFonts w:hint="eastAsia"/>
        </w:rPr>
        <w:t>爲</w:t>
      </w:r>
      <w:r w:rsidRPr="001C3E29">
        <w:rPr>
          <w:rFonts w:hint="eastAsia"/>
        </w:rPr>
        <w:t>太子洗馬也。左氏傳，陳敬仲曰：羈旅之臣。</w:t>
      </w:r>
      <w:r w:rsidR="003E4D6D" w:rsidRPr="00B81357">
        <w:rPr>
          <w:rFonts w:hint="eastAsia"/>
        </w:rPr>
        <w:t>漢書</w:t>
      </w:r>
      <w:r w:rsidRPr="001C3E29">
        <w:rPr>
          <w:rFonts w:hint="eastAsia"/>
        </w:rPr>
        <w:t>，薄昭書曰：遊宦事人。范曄後</w:t>
      </w:r>
      <w:r w:rsidR="003E4D6D" w:rsidRPr="00B81357">
        <w:rPr>
          <w:rFonts w:hint="eastAsia"/>
        </w:rPr>
        <w:t>漢書</w:t>
      </w:r>
      <w:r w:rsidRPr="001C3E29">
        <w:rPr>
          <w:rFonts w:hint="eastAsia"/>
        </w:rPr>
        <w:t>，王常曰：臣託身陛下。陸機</w:t>
      </w:r>
      <w:r w:rsidR="003E4D6D" w:rsidRPr="00B81357">
        <w:rPr>
          <w:rFonts w:hint="eastAsia"/>
        </w:rPr>
        <w:t>洛陽</w:t>
      </w:r>
      <w:r w:rsidRPr="001C3E29">
        <w:rPr>
          <w:rFonts w:hint="eastAsia"/>
        </w:rPr>
        <w:t>記曰：太子宮有承華門。</w:t>
      </w:r>
      <w:r w:rsidRPr="001C3E29">
        <w:rPr>
          <w:rFonts w:hint="eastAsia"/>
          <w:b/>
          <w:color w:val="660000"/>
          <w:sz w:val="28"/>
        </w:rPr>
        <w:t>撫劍遵銅輦，振纓盡祗肅。</w:t>
      </w:r>
      <w:r w:rsidRPr="001C3E29">
        <w:rPr>
          <w:rFonts w:hint="eastAsia"/>
        </w:rPr>
        <w:t>左氏傳曰：子朱怒，撫劍從之。銅輦，太子車飾，未詳所見。</w:t>
      </w:r>
      <w:r w:rsidR="003E4D6D" w:rsidRPr="00B81357">
        <w:rPr>
          <w:rFonts w:hint="eastAsia"/>
        </w:rPr>
        <w:t>漢書</w:t>
      </w:r>
      <w:r w:rsidRPr="001C3E29">
        <w:rPr>
          <w:rFonts w:hint="eastAsia"/>
        </w:rPr>
        <w:t>，匡衡曰：祗肅舊禮。銅，或</w:t>
      </w:r>
      <w:r w:rsidR="00F355DD">
        <w:rPr>
          <w:rFonts w:hint="eastAsia"/>
        </w:rPr>
        <w:t>爲</w:t>
      </w:r>
      <w:r w:rsidRPr="001C3E29">
        <w:rPr>
          <w:rFonts w:hint="eastAsia"/>
        </w:rPr>
        <w:t>彫。</w:t>
      </w:r>
      <w:r w:rsidRPr="001C3E29">
        <w:rPr>
          <w:rFonts w:hint="eastAsia"/>
          <w:b/>
          <w:color w:val="660000"/>
          <w:sz w:val="28"/>
        </w:rPr>
        <w:t>歲月一何易，寒暑忽已革。載離多悲心，感物情悽惻。</w:t>
      </w:r>
      <w:r w:rsidRPr="001C3E29">
        <w:rPr>
          <w:rFonts w:hint="eastAsia"/>
        </w:rPr>
        <w:t>毛詩曰：二月初吉，載離寒暑。</w:t>
      </w:r>
      <w:r w:rsidRPr="001C3E29">
        <w:rPr>
          <w:rFonts w:hint="eastAsia"/>
          <w:b/>
          <w:color w:val="660000"/>
          <w:sz w:val="28"/>
        </w:rPr>
        <w:t>慷慨遺安愈</w:t>
      </w:r>
      <w:r w:rsidRPr="00C32D98">
        <w:rPr>
          <w:rStyle w:val="a9"/>
        </w:rPr>
        <w:footnoteReference w:id="3499"/>
      </w:r>
      <w:r w:rsidRPr="001C3E29">
        <w:rPr>
          <w:rFonts w:hint="eastAsia"/>
          <w:b/>
          <w:color w:val="660000"/>
          <w:sz w:val="28"/>
        </w:rPr>
        <w:t>，永歎廢餐食。</w:t>
      </w:r>
      <w:r w:rsidRPr="001C3E29">
        <w:rPr>
          <w:rFonts w:hint="eastAsia"/>
        </w:rPr>
        <w:t>東京賦曰：膺多福以安愈。永歎，已見上文。列子曰：杞國有人憂天崩，廢寢食。蔡琰詩曰：飢當食兮不能餐。</w:t>
      </w:r>
      <w:r w:rsidRPr="001C3E29">
        <w:rPr>
          <w:rFonts w:hint="eastAsia"/>
          <w:b/>
          <w:color w:val="660000"/>
          <w:sz w:val="28"/>
        </w:rPr>
        <w:t>思樂樂難誘，曰歸歸未克。</w:t>
      </w:r>
      <w:r w:rsidRPr="001C3E29">
        <w:rPr>
          <w:rFonts w:hint="eastAsia"/>
        </w:rPr>
        <w:t>國語，楚藍尹亹曰：飲食思禮，同宴思樂。毛詩云：曰歸曰歸，歲亦暮止。</w:t>
      </w:r>
      <w:r w:rsidRPr="001C3E29">
        <w:rPr>
          <w:rFonts w:hint="eastAsia"/>
          <w:b/>
          <w:color w:val="660000"/>
          <w:sz w:val="28"/>
        </w:rPr>
        <w:t>憂苦欲何</w:t>
      </w:r>
      <w:r w:rsidR="00F355DD">
        <w:rPr>
          <w:rFonts w:hint="eastAsia"/>
          <w:b/>
          <w:color w:val="660000"/>
          <w:sz w:val="28"/>
        </w:rPr>
        <w:t>爲</w:t>
      </w:r>
      <w:r w:rsidRPr="001C3E29">
        <w:rPr>
          <w:rFonts w:hint="eastAsia"/>
          <w:b/>
          <w:color w:val="660000"/>
          <w:sz w:val="28"/>
        </w:rPr>
        <w:t>？纏綿胸與臆。</w:t>
      </w:r>
      <w:r w:rsidRPr="001C3E29">
        <w:rPr>
          <w:rFonts w:hint="eastAsia"/>
        </w:rPr>
        <w:t>列子曰：卑辱則憂苦。張叔與任彥堅書曰</w:t>
      </w:r>
      <w:r w:rsidRPr="00C32D98">
        <w:rPr>
          <w:rStyle w:val="a9"/>
        </w:rPr>
        <w:footnoteReference w:id="3500"/>
      </w:r>
      <w:r w:rsidRPr="001C3E29">
        <w:rPr>
          <w:rFonts w:hint="eastAsia"/>
        </w:rPr>
        <w:t>：纏綿恩好，庶蹈高蹤。登樓賦曰：氣交憤於胸臆。</w:t>
      </w:r>
      <w:r w:rsidRPr="001C3E29">
        <w:rPr>
          <w:rFonts w:hint="eastAsia"/>
          <w:b/>
          <w:color w:val="660000"/>
          <w:sz w:val="28"/>
        </w:rPr>
        <w:t>仰瞻陵霄鳥，羨爾歸飛翼。</w:t>
      </w:r>
      <w:r w:rsidRPr="001C3E29">
        <w:rPr>
          <w:rFonts w:hint="eastAsia"/>
        </w:rPr>
        <w:t>高誘淮南子注曰：羨，願也。毛詩曰：弁彼鸒斯，歸飛提提。</w:t>
      </w:r>
    </w:p>
    <w:p w14:paraId="530062B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赴洛道中作二首</w:t>
      </w:r>
    </w:p>
    <w:p w14:paraId="50D77313" w14:textId="77777777" w:rsidR="008F46A3" w:rsidRDefault="008F46A3" w:rsidP="0044646F">
      <w:pPr>
        <w:ind w:firstLine="420"/>
      </w:pPr>
      <w:r w:rsidRPr="001C3E29">
        <w:rPr>
          <w:rFonts w:hint="eastAsia"/>
        </w:rPr>
        <w:t>五言</w:t>
      </w:r>
    </w:p>
    <w:p w14:paraId="74667804" w14:textId="77777777"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陸士衡</w:t>
      </w:r>
    </w:p>
    <w:p w14:paraId="1A1722AC"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0499E5A6" w14:textId="7F89FF8D" w:rsidR="008F46A3" w:rsidRDefault="008F46A3" w:rsidP="0044646F">
      <w:pPr>
        <w:ind w:firstLine="561"/>
      </w:pPr>
      <w:r w:rsidRPr="001C3E29">
        <w:rPr>
          <w:rFonts w:hint="eastAsia"/>
          <w:b/>
          <w:color w:val="660000"/>
          <w:sz w:val="28"/>
        </w:rPr>
        <w:t>總轡登長路，嗚咽辭密親。</w:t>
      </w:r>
      <w:r w:rsidRPr="001C3E29">
        <w:rPr>
          <w:rFonts w:hint="eastAsia"/>
        </w:rPr>
        <w:t>家語，孔子曰：善御者，正身以總轡。蔡琰詩曰：行路亦嗚咽。薛君韓詩章句曰：嗚，歎辭也。毛萇詩傳曰：咽，憂不能息也。</w:t>
      </w:r>
      <w:r w:rsidRPr="001C3E29">
        <w:rPr>
          <w:rFonts w:hint="eastAsia"/>
          <w:b/>
          <w:color w:val="660000"/>
          <w:sz w:val="28"/>
        </w:rPr>
        <w:t>借問子何之？世網嬰我身。</w:t>
      </w:r>
      <w:r w:rsidRPr="001C3E29">
        <w:rPr>
          <w:rFonts w:hint="eastAsia"/>
        </w:rPr>
        <w:t>江偉答軍司馬詩曰：羈縶繫世網，維進退準繩</w:t>
      </w:r>
      <w:r w:rsidRPr="00C32D98">
        <w:rPr>
          <w:rStyle w:val="a9"/>
        </w:rPr>
        <w:footnoteReference w:id="3501"/>
      </w:r>
      <w:r w:rsidRPr="001C3E29">
        <w:rPr>
          <w:rFonts w:hint="eastAsia"/>
        </w:rPr>
        <w:t>。說文曰：嬰，繞也。</w:t>
      </w:r>
      <w:r w:rsidRPr="001C3E29">
        <w:rPr>
          <w:rFonts w:hint="eastAsia"/>
          <w:b/>
          <w:color w:val="660000"/>
          <w:sz w:val="28"/>
        </w:rPr>
        <w:t>永歎遵北渚，遺思結南津。</w:t>
      </w:r>
      <w:r w:rsidRPr="001C3E29">
        <w:rPr>
          <w:rFonts w:hint="eastAsia"/>
        </w:rPr>
        <w:t>永歎，已見上文。秦嘉贈婦詩曰：遺思致款誠。</w:t>
      </w:r>
      <w:r w:rsidRPr="001C3E29">
        <w:rPr>
          <w:rFonts w:hint="eastAsia"/>
          <w:b/>
          <w:color w:val="660000"/>
          <w:sz w:val="28"/>
        </w:rPr>
        <w:t>行行遂已遠，野途曠無人。</w:t>
      </w:r>
      <w:r w:rsidRPr="001C3E29">
        <w:rPr>
          <w:rFonts w:hint="eastAsia"/>
        </w:rPr>
        <w:t>周禮曰：野塗五軌。楚辭曰：野寂寞其無人。</w:t>
      </w:r>
      <w:r w:rsidRPr="001C3E29">
        <w:rPr>
          <w:rFonts w:hint="eastAsia"/>
          <w:b/>
          <w:color w:val="660000"/>
          <w:sz w:val="28"/>
        </w:rPr>
        <w:t>山澤紛紆餘，林薄杳阡眠。</w:t>
      </w:r>
      <w:r w:rsidRPr="001C3E29">
        <w:rPr>
          <w:rFonts w:hint="eastAsia"/>
        </w:rPr>
        <w:t>上林賦曰：紆餘逶迤。楚辭曰：遠望兮阡眠。</w:t>
      </w:r>
      <w:r w:rsidRPr="001C3E29">
        <w:rPr>
          <w:rFonts w:hint="eastAsia"/>
          <w:b/>
          <w:color w:val="660000"/>
          <w:sz w:val="28"/>
        </w:rPr>
        <w:t>虎嘯深谷底，雞鳴高樹巔。</w:t>
      </w:r>
      <w:r w:rsidRPr="001C3E29">
        <w:rPr>
          <w:rFonts w:hint="eastAsia"/>
        </w:rPr>
        <w:t>淮南子曰：虎嘯而谷風至。樂錄曰：雞鳴高樹巔。</w:t>
      </w:r>
      <w:r w:rsidRPr="001C3E29">
        <w:rPr>
          <w:rFonts w:hint="eastAsia"/>
          <w:b/>
          <w:color w:val="660000"/>
          <w:sz w:val="28"/>
        </w:rPr>
        <w:t>哀風中夜流，孤獸更我前。悲情觸物感，沈思鬱纏綿。</w:t>
      </w:r>
      <w:r w:rsidRPr="001C3E29">
        <w:rPr>
          <w:rFonts w:hint="eastAsia"/>
        </w:rPr>
        <w:t>纏綿，已見上文。</w:t>
      </w:r>
      <w:r w:rsidRPr="001C3E29">
        <w:rPr>
          <w:rFonts w:hint="eastAsia"/>
          <w:b/>
          <w:color w:val="660000"/>
          <w:sz w:val="28"/>
        </w:rPr>
        <w:t>佇立望故鄉，顧影悽自憐。</w:t>
      </w:r>
      <w:r w:rsidRPr="001C3E29">
        <w:rPr>
          <w:rFonts w:hint="eastAsia"/>
        </w:rPr>
        <w:t>佇立，已見上文。丁儀寡婦賦曰：賤妾煢煢，顧影</w:t>
      </w:r>
      <w:r w:rsidR="00F355DD">
        <w:rPr>
          <w:rFonts w:hint="eastAsia"/>
        </w:rPr>
        <w:t>爲</w:t>
      </w:r>
      <w:r w:rsidRPr="001C3E29">
        <w:rPr>
          <w:rFonts w:hint="eastAsia"/>
        </w:rPr>
        <w:t>儔。楚辭曰：私自憐兮何極。</w:t>
      </w:r>
    </w:p>
    <w:p w14:paraId="1F0BB785" w14:textId="77777777" w:rsidR="008F46A3" w:rsidRPr="008E0A11" w:rsidRDefault="008F46A3" w:rsidP="008E0A11">
      <w:pPr>
        <w:pStyle w:val="5"/>
        <w:ind w:firstLine="641"/>
        <w:rPr>
          <w:sz w:val="32"/>
          <w:szCs w:val="32"/>
        </w:rPr>
      </w:pPr>
      <w:r w:rsidRPr="008E0A11">
        <w:rPr>
          <w:rFonts w:hint="eastAsia"/>
          <w:sz w:val="32"/>
          <w:szCs w:val="32"/>
        </w:rPr>
        <w:t>其</w:t>
      </w:r>
      <w:r w:rsidRPr="008E0A11">
        <w:rPr>
          <w:rStyle w:val="50"/>
          <w:sz w:val="32"/>
          <w:szCs w:val="32"/>
        </w:rPr>
        <w:t>二</w:t>
      </w:r>
    </w:p>
    <w:p w14:paraId="1F8C3539" w14:textId="2EA6EB4C" w:rsidR="008F46A3" w:rsidRDefault="008F46A3" w:rsidP="0044646F">
      <w:pPr>
        <w:ind w:firstLine="561"/>
      </w:pPr>
      <w:r w:rsidRPr="001C3E29">
        <w:rPr>
          <w:rFonts w:hint="eastAsia"/>
          <w:b/>
          <w:color w:val="660000"/>
          <w:sz w:val="28"/>
        </w:rPr>
        <w:t>遠遊越山川，山川脩且廣。</w:t>
      </w:r>
      <w:r w:rsidRPr="001C3E29">
        <w:rPr>
          <w:rFonts w:hint="eastAsia"/>
        </w:rPr>
        <w:t>楚辭曰：願輕舉而遠遊。秦嘉妻徐氏答嘉書曰：高山巖巖，而君是越。</w:t>
      </w:r>
      <w:r w:rsidRPr="001C3E29">
        <w:rPr>
          <w:rFonts w:hint="eastAsia"/>
          <w:b/>
          <w:color w:val="660000"/>
          <w:sz w:val="28"/>
        </w:rPr>
        <w:t>振策陟崇丘，案轡遵平莽。</w:t>
      </w:r>
      <w:r w:rsidRPr="001C3E29">
        <w:rPr>
          <w:rFonts w:hint="eastAsia"/>
        </w:rPr>
        <w:t>秦嘉詩曰：過辭二親墓，振策陟長衢。</w:t>
      </w:r>
      <w:r w:rsidR="003E4D6D" w:rsidRPr="00B81357">
        <w:rPr>
          <w:rFonts w:hint="eastAsia"/>
        </w:rPr>
        <w:t>漢書</w:t>
      </w:r>
      <w:r w:rsidRPr="001C3E29">
        <w:rPr>
          <w:rFonts w:hint="eastAsia"/>
        </w:rPr>
        <w:t>曰：天子案轡徐行。方言曰：草，南楚謂之莽。</w:t>
      </w:r>
      <w:r w:rsidRPr="001C3E29">
        <w:rPr>
          <w:rFonts w:hint="eastAsia"/>
          <w:b/>
          <w:color w:val="660000"/>
          <w:sz w:val="28"/>
        </w:rPr>
        <w:t>夕息抱影寐，朝徂銜思往。</w:t>
      </w:r>
      <w:r w:rsidRPr="001C3E29">
        <w:rPr>
          <w:rFonts w:hint="eastAsia"/>
        </w:rPr>
        <w:t>楚辭曰：廓抱影而獨倚。</w:t>
      </w:r>
      <w:r w:rsidRPr="001C3E29">
        <w:rPr>
          <w:rFonts w:hint="eastAsia"/>
          <w:b/>
          <w:color w:val="660000"/>
          <w:sz w:val="28"/>
        </w:rPr>
        <w:t>頓轡倚嵩巖，側聽悲風響。</w:t>
      </w:r>
      <w:r w:rsidRPr="001C3E29">
        <w:rPr>
          <w:rFonts w:hint="eastAsia"/>
        </w:rPr>
        <w:t>頓，猶舍也。爾雅曰：嵩，高也。</w:t>
      </w:r>
      <w:r w:rsidRPr="001C3E29">
        <w:rPr>
          <w:rFonts w:hint="eastAsia"/>
          <w:b/>
          <w:color w:val="660000"/>
          <w:sz w:val="28"/>
        </w:rPr>
        <w:t>清露墜素輝，明月一何朗！撫几不能寐，振衣獨長想。</w:t>
      </w:r>
      <w:r w:rsidRPr="001C3E29">
        <w:rPr>
          <w:rFonts w:hint="eastAsia"/>
        </w:rPr>
        <w:t>新序曰：老古振衣而起。舞賦曰：遊心無垠，遠思長想。</w:t>
      </w:r>
    </w:p>
    <w:p w14:paraId="60E27F4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吳王郎中時從梁陳作</w:t>
      </w:r>
    </w:p>
    <w:p w14:paraId="6C38DF9D" w14:textId="77777777" w:rsidR="008F46A3" w:rsidRDefault="008F46A3" w:rsidP="0044646F">
      <w:pPr>
        <w:ind w:firstLine="420"/>
      </w:pPr>
      <w:r w:rsidRPr="001C3E29">
        <w:rPr>
          <w:rFonts w:hint="eastAsia"/>
        </w:rPr>
        <w:t>五言</w:t>
      </w:r>
    </w:p>
    <w:p w14:paraId="5CE785A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38FFBFDF" w14:textId="3D653B00" w:rsidR="008F46A3" w:rsidRDefault="008F46A3" w:rsidP="0044646F">
      <w:pPr>
        <w:ind w:firstLine="561"/>
      </w:pPr>
      <w:r w:rsidRPr="001C3E29">
        <w:rPr>
          <w:rFonts w:hint="eastAsia"/>
          <w:b/>
          <w:color w:val="660000"/>
          <w:sz w:val="28"/>
        </w:rPr>
        <w:t>在昔蒙嘉運，矯跡入崇賢。</w:t>
      </w:r>
      <w:r w:rsidRPr="001C3E29">
        <w:rPr>
          <w:rFonts w:hint="eastAsia"/>
        </w:rPr>
        <w:t>孫放詩曰：矯跡步玄闈。東京賦曰：昭仁惠於崇賢。薛綜曰：立崇賢門於東也。</w:t>
      </w:r>
      <w:r w:rsidRPr="001C3E29">
        <w:rPr>
          <w:rFonts w:hint="eastAsia"/>
          <w:b/>
          <w:color w:val="660000"/>
          <w:sz w:val="28"/>
        </w:rPr>
        <w:t>假翼鳴鳳條，濯足升龍淵。</w:t>
      </w:r>
      <w:r w:rsidRPr="001C3E29">
        <w:rPr>
          <w:rFonts w:hint="eastAsia"/>
        </w:rPr>
        <w:t>應璩與劉公幹書曰：鶉鷃棲翔鳳之條，黿鼉遊升龍之川，識真者所</w:t>
      </w:r>
      <w:r w:rsidR="00F355DD">
        <w:rPr>
          <w:rFonts w:hint="eastAsia"/>
        </w:rPr>
        <w:t>爲</w:t>
      </w:r>
      <w:r w:rsidRPr="001C3E29">
        <w:rPr>
          <w:rFonts w:hint="eastAsia"/>
        </w:rPr>
        <w:t>憤結也。</w:t>
      </w:r>
      <w:r w:rsidRPr="001C3E29">
        <w:rPr>
          <w:rFonts w:hint="eastAsia"/>
          <w:b/>
          <w:color w:val="660000"/>
          <w:sz w:val="28"/>
        </w:rPr>
        <w:t>玄冕無醜士，冶服使我妍。</w:t>
      </w:r>
      <w:r w:rsidRPr="001C3E29">
        <w:rPr>
          <w:rFonts w:hint="eastAsia"/>
        </w:rPr>
        <w:t>周禮曰：大夫玄冕。</w:t>
      </w:r>
      <w:r w:rsidRPr="001C3E29">
        <w:rPr>
          <w:rFonts w:hint="eastAsia"/>
          <w:b/>
          <w:color w:val="660000"/>
          <w:sz w:val="28"/>
        </w:rPr>
        <w:t>輕劍拂鞶厲，長纓麗且鮮。</w:t>
      </w:r>
      <w:r w:rsidRPr="001C3E29">
        <w:rPr>
          <w:rFonts w:hint="eastAsia"/>
        </w:rPr>
        <w:t>禮記曰：男鞶革也。毛詩曰：垂帶而厲。毛萇曰：厲，帶之垂者。鄭玄曰：鞶必垂厲以</w:t>
      </w:r>
      <w:r w:rsidR="00F355DD">
        <w:rPr>
          <w:rFonts w:hint="eastAsia"/>
        </w:rPr>
        <w:t>爲</w:t>
      </w:r>
      <w:r w:rsidRPr="001C3E29">
        <w:rPr>
          <w:rFonts w:hint="eastAsia"/>
        </w:rPr>
        <w:t>飾。韓子曰：鄒君好長纓，左右皆服長纓也。</w:t>
      </w:r>
      <w:r w:rsidRPr="001C3E29">
        <w:rPr>
          <w:rFonts w:hint="eastAsia"/>
          <w:b/>
          <w:color w:val="660000"/>
          <w:sz w:val="28"/>
        </w:rPr>
        <w:t>誰謂伏事淺，契闊踰三年。</w:t>
      </w:r>
      <w:r w:rsidRPr="001C3E29">
        <w:rPr>
          <w:rFonts w:hint="eastAsia"/>
        </w:rPr>
        <w:t>周禮，大司徒頒職事十有二，曰服事。鄭司農曰：服事，謂</w:t>
      </w:r>
      <w:r w:rsidR="00F355DD">
        <w:rPr>
          <w:rFonts w:hint="eastAsia"/>
        </w:rPr>
        <w:t>爲</w:t>
      </w:r>
      <w:r w:rsidRPr="001C3E29">
        <w:rPr>
          <w:rFonts w:hint="eastAsia"/>
        </w:rPr>
        <w:t>公家服事也。服與伏同，古字通。毛詩曰：死生契闊。</w:t>
      </w:r>
      <w:r w:rsidRPr="001C3E29">
        <w:rPr>
          <w:rFonts w:hint="eastAsia"/>
          <w:b/>
          <w:color w:val="660000"/>
          <w:sz w:val="28"/>
        </w:rPr>
        <w:t>薄言肅後命，改服就藩臣。</w:t>
      </w:r>
      <w:r w:rsidRPr="001C3E29">
        <w:rPr>
          <w:rFonts w:hint="eastAsia"/>
        </w:rPr>
        <w:t>毛詩曰：薄言旋歸。左氏傳曰：宰孔謂齊侯曰：且有後命，無下拜。</w:t>
      </w:r>
      <w:r w:rsidR="003E4D6D" w:rsidRPr="00B81357">
        <w:rPr>
          <w:rFonts w:hint="eastAsia"/>
        </w:rPr>
        <w:t>漢書</w:t>
      </w:r>
      <w:r w:rsidRPr="001C3E29">
        <w:rPr>
          <w:rFonts w:hint="eastAsia"/>
        </w:rPr>
        <w:t>曰：吳王濞稍失藩臣禮。</w:t>
      </w:r>
      <w:r w:rsidRPr="001C3E29">
        <w:rPr>
          <w:rFonts w:hint="eastAsia"/>
          <w:b/>
          <w:color w:val="660000"/>
          <w:sz w:val="28"/>
        </w:rPr>
        <w:t>夙駕尋清軌，遠遊越梁陳。</w:t>
      </w:r>
      <w:r w:rsidRPr="001C3E29">
        <w:rPr>
          <w:rFonts w:hint="eastAsia"/>
        </w:rPr>
        <w:t>毛詩曰：星言夙駕。廣雅曰：軌，道也。遠遊，已見上文。</w:t>
      </w:r>
      <w:r w:rsidRPr="001C3E29">
        <w:rPr>
          <w:rFonts w:hint="eastAsia"/>
          <w:b/>
          <w:color w:val="660000"/>
          <w:sz w:val="28"/>
        </w:rPr>
        <w:t>感物多遠念，慷慨懷古人。</w:t>
      </w:r>
      <w:r w:rsidRPr="001C3E29">
        <w:rPr>
          <w:rFonts w:hint="eastAsia"/>
        </w:rPr>
        <w:t>毛詩曰：我思古人，實獲我心。</w:t>
      </w:r>
    </w:p>
    <w:p w14:paraId="4670A42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始作鎮軍參軍經曲阿作</w:t>
      </w:r>
    </w:p>
    <w:p w14:paraId="6A574E34" w14:textId="1FDC2273" w:rsidR="008F46A3" w:rsidRDefault="008F46A3" w:rsidP="0044646F">
      <w:pPr>
        <w:ind w:firstLine="420"/>
      </w:pPr>
      <w:r w:rsidRPr="001C3E29">
        <w:rPr>
          <w:rFonts w:hint="eastAsia"/>
        </w:rPr>
        <w:t>五言</w:t>
      </w:r>
      <w:r w:rsidR="00C301A8">
        <w:rPr>
          <w:rFonts w:hint="eastAsia"/>
        </w:rPr>
        <w:t>。</w:t>
      </w:r>
      <w:r w:rsidRPr="001C3E29">
        <w:rPr>
          <w:rFonts w:hint="eastAsia"/>
        </w:rPr>
        <w:t>臧榮緒晉書曰：宋武帝行鎮軍將軍。</w:t>
      </w:r>
    </w:p>
    <w:p w14:paraId="32600466" w14:textId="5B2246C7" w:rsidR="008F46A3" w:rsidRDefault="008F46A3" w:rsidP="0044646F">
      <w:pPr>
        <w:ind w:firstLine="560"/>
      </w:pPr>
      <w:r w:rsidRPr="00B81357">
        <w:rPr>
          <w:rFonts w:ascii="楷体" w:eastAsia="楷体" w:hAnsi="楷体" w:hint="eastAsia"/>
          <w:color w:val="660000"/>
          <w:sz w:val="28"/>
        </w:rPr>
        <w:t>陶淵明</w:t>
      </w:r>
      <w:r w:rsidR="00C301A8">
        <w:rPr>
          <w:rFonts w:hint="eastAsia"/>
          <w:b/>
          <w:color w:val="660000"/>
          <w:sz w:val="28"/>
        </w:rPr>
        <w:t xml:space="preserve"> </w:t>
      </w:r>
      <w:r w:rsidRPr="001C3E29">
        <w:rPr>
          <w:rFonts w:hint="eastAsia"/>
        </w:rPr>
        <w:t>沈約宋書曰：陶潛，字淵明，或云字元亮，潯陽人。少有高趣，</w:t>
      </w:r>
      <w:r w:rsidR="00F355DD">
        <w:rPr>
          <w:rFonts w:hint="eastAsia"/>
        </w:rPr>
        <w:t>爲</w:t>
      </w:r>
      <w:r w:rsidRPr="001C3E29">
        <w:rPr>
          <w:rFonts w:hint="eastAsia"/>
        </w:rPr>
        <w:t>鎮軍建威參軍。後</w:t>
      </w:r>
      <w:r w:rsidR="00F355DD">
        <w:rPr>
          <w:rFonts w:hint="eastAsia"/>
        </w:rPr>
        <w:t>爲</w:t>
      </w:r>
      <w:r w:rsidRPr="001C3E29">
        <w:rPr>
          <w:rFonts w:hint="eastAsia"/>
        </w:rPr>
        <w:t>彭澤令，解印綬去職，卒於家。</w:t>
      </w:r>
    </w:p>
    <w:p w14:paraId="289578ED" w14:textId="0CA12915" w:rsidR="008F46A3" w:rsidRDefault="008F46A3" w:rsidP="0044646F">
      <w:pPr>
        <w:ind w:firstLine="561"/>
      </w:pPr>
      <w:r w:rsidRPr="001C3E29">
        <w:rPr>
          <w:rFonts w:hint="eastAsia"/>
          <w:b/>
          <w:color w:val="660000"/>
          <w:sz w:val="28"/>
        </w:rPr>
        <w:t>弱齡寄事外，委懷在琴書。</w:t>
      </w:r>
      <w:r w:rsidRPr="001C3E29">
        <w:rPr>
          <w:rFonts w:hint="eastAsia"/>
        </w:rPr>
        <w:t>晉中興書，簡文詔曰：會稽王英秀玄虛，神棲事外。鄭玄儀禮注曰：委，安也。劉歆遂初賦曰：玩琴書以條暢。</w:t>
      </w:r>
      <w:r w:rsidRPr="001C3E29">
        <w:rPr>
          <w:rFonts w:hint="eastAsia"/>
          <w:b/>
          <w:color w:val="660000"/>
          <w:sz w:val="28"/>
        </w:rPr>
        <w:t>被褐欣自得，屢空常晏如。</w:t>
      </w:r>
      <w:r w:rsidRPr="001C3E29">
        <w:rPr>
          <w:rFonts w:hint="eastAsia"/>
        </w:rPr>
        <w:t>家語曰：原憲衣冠獘，并日而食蔬，衎然有自得之志。</w:t>
      </w:r>
      <w:r w:rsidR="003E4D6D" w:rsidRPr="00B81357">
        <w:rPr>
          <w:rFonts w:hint="eastAsia"/>
        </w:rPr>
        <w:t>論語</w:t>
      </w:r>
      <w:r w:rsidRPr="001C3E29">
        <w:rPr>
          <w:rFonts w:hint="eastAsia"/>
        </w:rPr>
        <w:t>，子曰：回也其庶乎屢空。</w:t>
      </w:r>
      <w:r w:rsidR="003E4D6D" w:rsidRPr="00B81357">
        <w:rPr>
          <w:rFonts w:hint="eastAsia"/>
        </w:rPr>
        <w:t>漢書</w:t>
      </w:r>
      <w:r w:rsidRPr="001C3E29">
        <w:rPr>
          <w:rFonts w:hint="eastAsia"/>
        </w:rPr>
        <w:t>曰：楊雄家產不過十金，室無檐石之儲，晏如也。</w:t>
      </w:r>
      <w:r w:rsidRPr="001C3E29">
        <w:rPr>
          <w:rFonts w:hint="eastAsia"/>
          <w:b/>
          <w:color w:val="660000"/>
          <w:sz w:val="28"/>
        </w:rPr>
        <w:t>時來苟宜會，宛轡憩通衢。</w:t>
      </w:r>
      <w:r w:rsidRPr="001C3E29">
        <w:rPr>
          <w:rFonts w:hint="eastAsia"/>
        </w:rPr>
        <w:t>盧子諒答魏</w:t>
      </w:r>
      <w:r w:rsidRPr="001C3E29">
        <w:rPr>
          <w:rFonts w:hint="eastAsia"/>
        </w:rPr>
        <w:lastRenderedPageBreak/>
        <w:t>子悌詩曰：遇蒙時來會。宛，屈也。言屈長往之駕，息於通衢之中。通衢，喻仕路也。毛萇詩傳曰：憩，息也。通衢，已見上文。</w:t>
      </w:r>
      <w:r w:rsidRPr="001C3E29">
        <w:rPr>
          <w:rFonts w:hint="eastAsia"/>
          <w:b/>
          <w:color w:val="660000"/>
          <w:sz w:val="28"/>
        </w:rPr>
        <w:t>投策命晨旅，暫與園田疏。</w:t>
      </w:r>
      <w:r w:rsidRPr="001C3E29">
        <w:rPr>
          <w:rFonts w:hint="eastAsia"/>
        </w:rPr>
        <w:t>七命曰：夸父</w:t>
      </w:r>
      <w:r w:rsidR="00F355DD">
        <w:rPr>
          <w:rFonts w:hint="eastAsia"/>
        </w:rPr>
        <w:t>爲</w:t>
      </w:r>
      <w:r w:rsidRPr="001C3E29">
        <w:rPr>
          <w:rFonts w:hint="eastAsia"/>
        </w:rPr>
        <w:t>之投策。</w:t>
      </w:r>
      <w:r w:rsidRPr="001C3E29">
        <w:rPr>
          <w:rFonts w:hint="eastAsia"/>
          <w:b/>
          <w:color w:val="660000"/>
          <w:sz w:val="28"/>
        </w:rPr>
        <w:t>眇眇孤舟遊</w:t>
      </w:r>
      <w:r w:rsidRPr="00C32D98">
        <w:rPr>
          <w:rStyle w:val="a9"/>
        </w:rPr>
        <w:footnoteReference w:id="3502"/>
      </w:r>
      <w:r w:rsidRPr="001C3E29">
        <w:rPr>
          <w:rFonts w:hint="eastAsia"/>
          <w:b/>
          <w:color w:val="660000"/>
          <w:sz w:val="28"/>
        </w:rPr>
        <w:t>，綿綿歸思紆。</w:t>
      </w:r>
      <w:r w:rsidRPr="001C3E29">
        <w:rPr>
          <w:rFonts w:hint="eastAsia"/>
        </w:rPr>
        <w:t>楚辭曰：安眇眇兮無所歸薄。又曰：縹綿綿之不可紆。王逸曰：綿綿，細微之思，難斷絕也。</w:t>
      </w:r>
      <w:r w:rsidRPr="001C3E29">
        <w:rPr>
          <w:rFonts w:hint="eastAsia"/>
          <w:b/>
          <w:color w:val="660000"/>
          <w:sz w:val="28"/>
        </w:rPr>
        <w:t>我行豈不遙，登降千里餘。目倦脩塗異，心念山澤居。</w:t>
      </w:r>
      <w:r w:rsidRPr="001C3E29">
        <w:rPr>
          <w:rFonts w:hint="eastAsia"/>
        </w:rPr>
        <w:t>仲長子昌言曰：古之隱士，或夫負妻戴，以入山澤。</w:t>
      </w:r>
      <w:r w:rsidRPr="001C3E29">
        <w:rPr>
          <w:rFonts w:hint="eastAsia"/>
          <w:b/>
          <w:color w:val="660000"/>
          <w:sz w:val="28"/>
        </w:rPr>
        <w:t>望雲慚高鳥，臨水愧遊魚。</w:t>
      </w:r>
      <w:r w:rsidRPr="001C3E29">
        <w:rPr>
          <w:rFonts w:hint="eastAsia"/>
        </w:rPr>
        <w:t>言魚鳥咸得其所，而己獨違其性也。文子曰：高鳥盡而良弓藏。大戴禮曰：魚遊於水，鳥飛于雲。</w:t>
      </w:r>
      <w:r w:rsidRPr="001C3E29">
        <w:rPr>
          <w:rFonts w:hint="eastAsia"/>
          <w:b/>
          <w:color w:val="660000"/>
          <w:sz w:val="28"/>
        </w:rPr>
        <w:t>真想初在衿，誰謂形跡拘？</w:t>
      </w:r>
      <w:r w:rsidRPr="001C3E29">
        <w:rPr>
          <w:rFonts w:hint="eastAsia"/>
        </w:rPr>
        <w:t>淮南子曰：全性保真，不虧其身。老子曰：脩之於身，其德乃真。王逸楚辭注曰：保真，守玄默也。</w:t>
      </w:r>
      <w:r w:rsidRPr="001C3E29">
        <w:rPr>
          <w:rFonts w:hint="eastAsia"/>
          <w:b/>
          <w:color w:val="660000"/>
          <w:sz w:val="28"/>
        </w:rPr>
        <w:t>聊且憑化遷，終反班生廬。</w:t>
      </w:r>
      <w:r w:rsidRPr="001C3E29">
        <w:rPr>
          <w:rFonts w:hint="eastAsia"/>
        </w:rPr>
        <w:t>莊子謂惠子曰：孔子行年六十化</w:t>
      </w:r>
      <w:r w:rsidRPr="00C32D98">
        <w:rPr>
          <w:rStyle w:val="a9"/>
        </w:rPr>
        <w:footnoteReference w:id="3503"/>
      </w:r>
      <w:r w:rsidRPr="001C3E29">
        <w:rPr>
          <w:rFonts w:hint="eastAsia"/>
        </w:rPr>
        <w:t>。郭象曰：與時俱化也。</w:t>
      </w:r>
      <w:r w:rsidR="003E4D6D" w:rsidRPr="00B81357">
        <w:rPr>
          <w:rFonts w:hint="eastAsia"/>
        </w:rPr>
        <w:t>班固</w:t>
      </w:r>
      <w:r w:rsidRPr="001C3E29">
        <w:rPr>
          <w:rFonts w:hint="eastAsia"/>
        </w:rPr>
        <w:t>幽通賦曰：終保己而貽則，里上仁之所廬。</w:t>
      </w:r>
      <w:r w:rsidR="003E4D6D" w:rsidRPr="00B81357">
        <w:rPr>
          <w:rFonts w:hint="eastAsia"/>
        </w:rPr>
        <w:t>漢書</w:t>
      </w:r>
      <w:r w:rsidRPr="001C3E29">
        <w:rPr>
          <w:rFonts w:hint="eastAsia"/>
        </w:rPr>
        <w:t>曰：班彪與從兄嗣共遊學，家有賜書，楊子雲已下，莫不造門。</w:t>
      </w:r>
    </w:p>
    <w:p w14:paraId="094CD49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辛丑歲七月赴假還江陵夜行塗口</w:t>
      </w:r>
    </w:p>
    <w:p w14:paraId="6384A368" w14:textId="4D02388D" w:rsidR="008F46A3" w:rsidRDefault="008F46A3" w:rsidP="0044646F">
      <w:pPr>
        <w:ind w:firstLine="420"/>
      </w:pPr>
      <w:r w:rsidRPr="001C3E29">
        <w:rPr>
          <w:rFonts w:hint="eastAsia"/>
        </w:rPr>
        <w:t>五言</w:t>
      </w:r>
      <w:r w:rsidR="00C301A8">
        <w:rPr>
          <w:rFonts w:hint="eastAsia"/>
        </w:rPr>
        <w:t>。</w:t>
      </w:r>
      <w:r w:rsidRPr="001C3E29">
        <w:rPr>
          <w:rFonts w:hint="eastAsia"/>
        </w:rPr>
        <w:t>沈約宋書曰：潛自以曾祖晉世宰輔，不復屈身後代，自高祖王業漸隆，不復肯仕。所著文章，皆題年月。義熙已前，則書晉氏年號；自永初已來，唯云甲子而已。江圖曰：自沙陽縣下流一百一十里，至赤圻，赤圻二十里，至塗口也。</w:t>
      </w:r>
    </w:p>
    <w:p w14:paraId="727DC4F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陶淵明</w:t>
      </w:r>
    </w:p>
    <w:p w14:paraId="5DFA1F0E" w14:textId="49CAE178" w:rsidR="008F46A3" w:rsidRDefault="008F46A3" w:rsidP="0044646F">
      <w:pPr>
        <w:ind w:firstLine="561"/>
      </w:pPr>
      <w:r w:rsidRPr="001C3E29">
        <w:rPr>
          <w:rFonts w:hint="eastAsia"/>
          <w:b/>
          <w:color w:val="660000"/>
          <w:sz w:val="28"/>
        </w:rPr>
        <w:t>閑居三十載，遂與塵事冥。</w:t>
      </w:r>
      <w:r w:rsidR="003E4D6D" w:rsidRPr="00B81357">
        <w:rPr>
          <w:rFonts w:hint="eastAsia"/>
        </w:rPr>
        <w:t>漢書</w:t>
      </w:r>
      <w:r w:rsidRPr="001C3E29">
        <w:rPr>
          <w:rFonts w:hint="eastAsia"/>
        </w:rPr>
        <w:t>曰：司馬相如稱疾閑居。塵事，塵俗之事也。郭象莊子注曰：凡非眞皆塵垢矣。說文曰：冥，窈也。又曰：窈，深遠也。</w:t>
      </w:r>
      <w:r w:rsidRPr="001C3E29">
        <w:rPr>
          <w:rFonts w:hint="eastAsia"/>
          <w:b/>
          <w:color w:val="660000"/>
          <w:sz w:val="28"/>
        </w:rPr>
        <w:t>詩書敦宿好，林園無世情。</w:t>
      </w:r>
      <w:r w:rsidRPr="001C3E29">
        <w:rPr>
          <w:rFonts w:hint="eastAsia"/>
        </w:rPr>
        <w:t>左氏傳，趙襄曰：郄縠悅禮、樂而敦詩、書。纏子，董無心曰：無心，鄙人也，</w:t>
      </w:r>
      <w:r w:rsidRPr="001C3E29">
        <w:rPr>
          <w:rFonts w:hint="eastAsia"/>
        </w:rPr>
        <w:lastRenderedPageBreak/>
        <w:t>不識世情。</w:t>
      </w:r>
      <w:r w:rsidRPr="001C3E29">
        <w:rPr>
          <w:rFonts w:hint="eastAsia"/>
          <w:b/>
          <w:color w:val="660000"/>
          <w:sz w:val="28"/>
        </w:rPr>
        <w:t>如何舍此去，遙遙至西荊。</w:t>
      </w:r>
      <w:r w:rsidRPr="001C3E29">
        <w:rPr>
          <w:rFonts w:hint="eastAsia"/>
        </w:rPr>
        <w:t>西荊州也</w:t>
      </w:r>
      <w:r w:rsidRPr="00C32D98">
        <w:rPr>
          <w:rStyle w:val="a9"/>
        </w:rPr>
        <w:footnoteReference w:id="3504"/>
      </w:r>
      <w:r w:rsidRPr="001C3E29">
        <w:rPr>
          <w:rFonts w:hint="eastAsia"/>
        </w:rPr>
        <w:t>。時京都在東，故謂荊州</w:t>
      </w:r>
      <w:r w:rsidR="00F355DD">
        <w:rPr>
          <w:rFonts w:hint="eastAsia"/>
        </w:rPr>
        <w:t>爲</w:t>
      </w:r>
      <w:r w:rsidRPr="001C3E29">
        <w:rPr>
          <w:rFonts w:hint="eastAsia"/>
        </w:rPr>
        <w:t>西也。</w:t>
      </w:r>
      <w:r w:rsidRPr="001C3E29">
        <w:rPr>
          <w:rFonts w:hint="eastAsia"/>
          <w:b/>
          <w:color w:val="660000"/>
          <w:sz w:val="28"/>
        </w:rPr>
        <w:t>叩栧新秋月，臨流別友生。</w:t>
      </w:r>
      <w:r w:rsidRPr="001C3E29">
        <w:rPr>
          <w:rFonts w:hint="eastAsia"/>
        </w:rPr>
        <w:t>楚辭曰：漁父鼓栧而去。王逸曰：叩船舷也。楚辭曰：臨流水而太息。毛詩曰：雖有兄弟，不如友生。</w:t>
      </w:r>
      <w:r w:rsidRPr="001C3E29">
        <w:rPr>
          <w:rFonts w:hint="eastAsia"/>
          <w:b/>
          <w:color w:val="660000"/>
          <w:sz w:val="28"/>
        </w:rPr>
        <w:t>涼風起將夕，夜景湛虛明。昭昭天宇闊，皛皛川上平。</w:t>
      </w:r>
      <w:r w:rsidRPr="001C3E29">
        <w:rPr>
          <w:rFonts w:hint="eastAsia"/>
        </w:rPr>
        <w:t>淮南子曰：甘瞑于大霄之宅，覺視于昭昭之宇。李顒離思篇曰：烈烈寒氣嚴，寥寥天宇清。說文曰：通白曰皛。皛，明也。</w:t>
      </w:r>
      <w:r w:rsidRPr="001C3E29">
        <w:rPr>
          <w:rFonts w:hint="eastAsia"/>
          <w:b/>
          <w:color w:val="660000"/>
          <w:sz w:val="28"/>
        </w:rPr>
        <w:t>懷役不遑寐，中宵尚孤征。</w:t>
      </w:r>
      <w:r w:rsidRPr="001C3E29">
        <w:rPr>
          <w:rFonts w:hint="eastAsia"/>
        </w:rPr>
        <w:t>毛詩曰：不遑假寐。</w:t>
      </w:r>
      <w:r w:rsidRPr="001C3E29">
        <w:rPr>
          <w:rFonts w:hint="eastAsia"/>
          <w:b/>
          <w:color w:val="660000"/>
          <w:sz w:val="28"/>
        </w:rPr>
        <w:t>商歌非吾事，依依在耦耕。</w:t>
      </w:r>
      <w:r w:rsidRPr="001C3E29">
        <w:rPr>
          <w:rFonts w:hint="eastAsia"/>
        </w:rPr>
        <w:t>淮南子曰：甯戚商歌車下，而桓公慨然而悟。許慎曰：甯戚，衛人，聞齊桓公興霸，無因自達，將車自往。商，秋聲也。莊子，卞隨曰：非吾事也。</w:t>
      </w:r>
      <w:r w:rsidR="003E4D6D" w:rsidRPr="00B81357">
        <w:rPr>
          <w:rFonts w:hint="eastAsia"/>
        </w:rPr>
        <w:t>論語</w:t>
      </w:r>
      <w:r w:rsidRPr="001C3E29">
        <w:rPr>
          <w:rFonts w:hint="eastAsia"/>
        </w:rPr>
        <w:t>曰：長沮、桀溺耦而耕。</w:t>
      </w:r>
      <w:r w:rsidRPr="001C3E29">
        <w:rPr>
          <w:rFonts w:hint="eastAsia"/>
          <w:b/>
          <w:color w:val="660000"/>
          <w:sz w:val="28"/>
        </w:rPr>
        <w:t>投冠旋舊墟，不</w:t>
      </w:r>
      <w:r w:rsidR="00F355DD">
        <w:rPr>
          <w:rFonts w:hint="eastAsia"/>
          <w:b/>
          <w:color w:val="660000"/>
          <w:sz w:val="28"/>
        </w:rPr>
        <w:t>爲</w:t>
      </w:r>
      <w:r w:rsidRPr="001C3E29">
        <w:rPr>
          <w:rFonts w:hint="eastAsia"/>
          <w:b/>
          <w:color w:val="660000"/>
          <w:sz w:val="28"/>
        </w:rPr>
        <w:t>好爵榮</w:t>
      </w:r>
      <w:r w:rsidRPr="00C32D98">
        <w:rPr>
          <w:rStyle w:val="a9"/>
        </w:rPr>
        <w:footnoteReference w:id="3505"/>
      </w:r>
      <w:r w:rsidRPr="001C3E29">
        <w:rPr>
          <w:rFonts w:hint="eastAsia"/>
          <w:b/>
          <w:color w:val="660000"/>
          <w:sz w:val="28"/>
        </w:rPr>
        <w:t>。</w:t>
      </w:r>
      <w:r w:rsidRPr="001C3E29">
        <w:rPr>
          <w:rFonts w:hint="eastAsia"/>
        </w:rPr>
        <w:t>周易曰：我有好爵，吾與爾縻之。</w:t>
      </w:r>
      <w:r w:rsidRPr="001C3E29">
        <w:rPr>
          <w:rFonts w:hint="eastAsia"/>
          <w:b/>
          <w:color w:val="660000"/>
          <w:sz w:val="28"/>
        </w:rPr>
        <w:t>養眞衡茅下，庶以善自名。</w:t>
      </w:r>
      <w:r w:rsidRPr="001C3E29">
        <w:rPr>
          <w:rFonts w:hint="eastAsia"/>
        </w:rPr>
        <w:t>曹子建辯問曰：君子隱居以養眞也。衡門，茅茨也。范嘩後</w:t>
      </w:r>
      <w:r w:rsidR="003E4D6D" w:rsidRPr="00B81357">
        <w:rPr>
          <w:rFonts w:hint="eastAsia"/>
        </w:rPr>
        <w:t>漢書</w:t>
      </w:r>
      <w:r w:rsidRPr="001C3E29">
        <w:rPr>
          <w:rFonts w:hint="eastAsia"/>
        </w:rPr>
        <w:t>，馬援曰：吾從弟少遊曰：士生一時，鄉里稱善人，斯可矣。鄭玄禮記注曰：名，令聞也。</w:t>
      </w:r>
    </w:p>
    <w:p w14:paraId="5F864881"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永初三年七月十六日之郡初發都</w:t>
      </w:r>
    </w:p>
    <w:p w14:paraId="3D9876B2" w14:textId="69406784" w:rsidR="008F46A3" w:rsidRDefault="008F46A3" w:rsidP="0044646F">
      <w:pPr>
        <w:ind w:firstLine="420"/>
      </w:pPr>
      <w:r w:rsidRPr="001C3E29">
        <w:rPr>
          <w:rFonts w:hint="eastAsia"/>
        </w:rPr>
        <w:t>五言</w:t>
      </w:r>
      <w:r w:rsidR="00C301A8">
        <w:rPr>
          <w:rFonts w:hint="eastAsia"/>
        </w:rPr>
        <w:t>。</w:t>
      </w:r>
      <w:r w:rsidRPr="001C3E29">
        <w:rPr>
          <w:rFonts w:hint="eastAsia"/>
        </w:rPr>
        <w:t>沈約宋書曰：高祖永初三年五月崩。少帝即位，出靈運</w:t>
      </w:r>
      <w:r w:rsidR="00F355DD">
        <w:rPr>
          <w:rFonts w:hint="eastAsia"/>
        </w:rPr>
        <w:t>爲</w:t>
      </w:r>
      <w:r w:rsidRPr="001C3E29">
        <w:rPr>
          <w:rFonts w:hint="eastAsia"/>
        </w:rPr>
        <w:t>永嘉郡守。少帝猶未改元，故云永初。</w:t>
      </w:r>
    </w:p>
    <w:p w14:paraId="1D0E71D8"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4E322384" w14:textId="1ED26F75" w:rsidR="008F46A3" w:rsidRDefault="008F46A3" w:rsidP="0044646F">
      <w:pPr>
        <w:ind w:firstLine="561"/>
      </w:pPr>
      <w:r w:rsidRPr="001C3E29">
        <w:rPr>
          <w:rFonts w:hint="eastAsia"/>
          <w:b/>
          <w:color w:val="660000"/>
          <w:sz w:val="28"/>
        </w:rPr>
        <w:t>述職期闌暑，理棹變金素。</w:t>
      </w:r>
      <w:r w:rsidRPr="001C3E29">
        <w:rPr>
          <w:rFonts w:hint="eastAsia"/>
        </w:rPr>
        <w:t>尚書大傳曰：古者諸侯之於天子，五年一朝，朝見其身，述其職。述其職者，述其所職也。</w:t>
      </w:r>
      <w:r w:rsidR="003E4D6D" w:rsidRPr="00B81357">
        <w:rPr>
          <w:rFonts w:hint="eastAsia"/>
        </w:rPr>
        <w:t>漢書</w:t>
      </w:r>
      <w:r w:rsidRPr="001C3E29">
        <w:rPr>
          <w:rFonts w:hint="eastAsia"/>
        </w:rPr>
        <w:t>王吉傳，邵公述職，舍於棠下而聽斷焉。潘岳悼亡詩</w:t>
      </w:r>
      <w:r w:rsidRPr="001C3E29">
        <w:rPr>
          <w:rFonts w:hint="eastAsia"/>
        </w:rPr>
        <w:lastRenderedPageBreak/>
        <w:t>曰：溽暑隨節闌。闌，猶盡也。金素，秋也。秋</w:t>
      </w:r>
      <w:r w:rsidR="00F355DD">
        <w:rPr>
          <w:rFonts w:hint="eastAsia"/>
        </w:rPr>
        <w:t>爲</w:t>
      </w:r>
      <w:r w:rsidRPr="001C3E29">
        <w:rPr>
          <w:rFonts w:hint="eastAsia"/>
        </w:rPr>
        <w:t>金而色白，故曰金素也。</w:t>
      </w:r>
      <w:r w:rsidR="003E4D6D" w:rsidRPr="00B81357">
        <w:rPr>
          <w:rFonts w:hint="eastAsia"/>
        </w:rPr>
        <w:t>漢書</w:t>
      </w:r>
      <w:r w:rsidRPr="001C3E29">
        <w:rPr>
          <w:rFonts w:hint="eastAsia"/>
        </w:rPr>
        <w:t>曰：西方，金也。劉楨書曰：肅以素秋則落也。</w:t>
      </w:r>
      <w:r w:rsidRPr="001C3E29">
        <w:rPr>
          <w:rFonts w:hint="eastAsia"/>
          <w:b/>
          <w:color w:val="660000"/>
          <w:sz w:val="28"/>
        </w:rPr>
        <w:t>秋岸澄夕陰，火旻團朝露。</w:t>
      </w:r>
      <w:r w:rsidRPr="001C3E29">
        <w:rPr>
          <w:rFonts w:hint="eastAsia"/>
        </w:rPr>
        <w:t>火，大火也。毛詩曰：七月流火。爾雅曰：秋</w:t>
      </w:r>
      <w:r w:rsidR="00F355DD">
        <w:rPr>
          <w:rFonts w:hint="eastAsia"/>
        </w:rPr>
        <w:t>爲</w:t>
      </w:r>
      <w:r w:rsidRPr="001C3E29">
        <w:rPr>
          <w:rFonts w:hint="eastAsia"/>
        </w:rPr>
        <w:t>旻天。毛詩曰：野有蔓草，零露團兮。</w:t>
      </w:r>
      <w:r w:rsidRPr="001C3E29">
        <w:rPr>
          <w:rFonts w:hint="eastAsia"/>
          <w:b/>
          <w:color w:val="660000"/>
          <w:sz w:val="28"/>
        </w:rPr>
        <w:t>辛苦誰</w:t>
      </w:r>
      <w:r w:rsidR="00F355DD">
        <w:rPr>
          <w:rFonts w:hint="eastAsia"/>
          <w:b/>
          <w:color w:val="660000"/>
          <w:sz w:val="28"/>
        </w:rPr>
        <w:t>爲</w:t>
      </w:r>
      <w:r w:rsidRPr="001C3E29">
        <w:rPr>
          <w:rFonts w:hint="eastAsia"/>
          <w:b/>
          <w:color w:val="660000"/>
          <w:sz w:val="28"/>
        </w:rPr>
        <w:t>情，遊子值頹暮。</w:t>
      </w:r>
      <w:r w:rsidRPr="001C3E29">
        <w:rPr>
          <w:rFonts w:hint="eastAsia"/>
        </w:rPr>
        <w:t>陸機赴洛詩曰：辛苦誰</w:t>
      </w:r>
      <w:r w:rsidR="00F355DD">
        <w:rPr>
          <w:rFonts w:hint="eastAsia"/>
        </w:rPr>
        <w:t>爲</w:t>
      </w:r>
      <w:r w:rsidRPr="001C3E29">
        <w:rPr>
          <w:rFonts w:hint="eastAsia"/>
        </w:rPr>
        <w:t>心。楚辭曰：歲曶曶其若頹。</w:t>
      </w:r>
      <w:r w:rsidRPr="001C3E29">
        <w:rPr>
          <w:rFonts w:hint="eastAsia"/>
          <w:b/>
          <w:color w:val="660000"/>
          <w:sz w:val="28"/>
        </w:rPr>
        <w:t>愛似莊念昔，久敬曾存故。</w:t>
      </w:r>
      <w:r w:rsidRPr="001C3E29">
        <w:rPr>
          <w:rFonts w:hint="eastAsia"/>
        </w:rPr>
        <w:t>言遊子多悲，觸物增戀，愛其似者，若莊生之念疇昔，久而愈敬，類曾子之存故交。莊子曰：夫越之流人，去國旬月，見所嘗見於國中喜，及期年也，見似人者而喜矣。</w:t>
      </w:r>
      <w:r w:rsidR="003E4D6D" w:rsidRPr="00B81357">
        <w:rPr>
          <w:rFonts w:hint="eastAsia"/>
        </w:rPr>
        <w:t>論語</w:t>
      </w:r>
      <w:r w:rsidRPr="001C3E29">
        <w:rPr>
          <w:rFonts w:hint="eastAsia"/>
        </w:rPr>
        <w:t>曰：晏平仲善與人交，久而敬之。韓詩外傳曰：子夏過，曾子曰：入食。子夏曰：不</w:t>
      </w:r>
      <w:r w:rsidR="00F355DD">
        <w:rPr>
          <w:rFonts w:hint="eastAsia"/>
        </w:rPr>
        <w:t>爲</w:t>
      </w:r>
      <w:r w:rsidRPr="001C3E29">
        <w:rPr>
          <w:rFonts w:hint="eastAsia"/>
        </w:rPr>
        <w:t>公費乎？曾子曰：有三費，飲食不在其中。子夏曰：敢問三費？曾子曰：少而學，長而忘之，一費也；事君有功，輕而負之，二費也；久友交而中絕，此三費也。</w:t>
      </w:r>
      <w:r w:rsidRPr="001C3E29">
        <w:rPr>
          <w:rFonts w:hint="eastAsia"/>
          <w:b/>
          <w:color w:val="660000"/>
          <w:sz w:val="28"/>
        </w:rPr>
        <w:t>如何懷土心，持此謝遠度。</w:t>
      </w:r>
      <w:r w:rsidRPr="001C3E29">
        <w:rPr>
          <w:rFonts w:hint="eastAsia"/>
        </w:rPr>
        <w:t>此，謂懷土也。言如何同彼懷土之心，持此彌慚遠度也。楚辭曰：遠度世以忘歸。思玄賦曰：願得遠度以自娛。</w:t>
      </w:r>
      <w:r w:rsidRPr="001C3E29">
        <w:rPr>
          <w:rFonts w:hint="eastAsia"/>
          <w:b/>
          <w:color w:val="660000"/>
          <w:sz w:val="28"/>
        </w:rPr>
        <w:t>李牧愧長袖，郤克慚鵕步。</w:t>
      </w:r>
      <w:r w:rsidRPr="001C3E29">
        <w:rPr>
          <w:rFonts w:hint="eastAsia"/>
        </w:rPr>
        <w:t>言手足有疾，故或愧或慚也。戰國策曰：武安君李牧至，趙王使韓蒼數之曰：將軍戰勝，王觴將軍，將軍</w:t>
      </w:r>
      <w:r w:rsidR="00F355DD">
        <w:rPr>
          <w:rFonts w:hint="eastAsia"/>
        </w:rPr>
        <w:t>爲</w:t>
      </w:r>
      <w:r w:rsidRPr="001C3E29">
        <w:rPr>
          <w:rFonts w:hint="eastAsia"/>
        </w:rPr>
        <w:t>壽於前，捭匕首，當死。武安君曰：身大臂短，不能及地，起居不敬，恐獲死罪於前，故使工人</w:t>
      </w:r>
      <w:r w:rsidR="00F355DD">
        <w:rPr>
          <w:rFonts w:hint="eastAsia"/>
        </w:rPr>
        <w:t>爲</w:t>
      </w:r>
      <w:r w:rsidRPr="001C3E29">
        <w:rPr>
          <w:rFonts w:hint="eastAsia"/>
        </w:rPr>
        <w:t>木杖，以接手上，若弗信，請視之。說文曰：捭，兩手擊也，希買切。左氏傳曰：使郤克徵會于齊，頃公帷婦人使觀之。郤子登，婦人笑於房。杜預曰：跛而登階，故笑也。魏都賦曰：邯鄲鵕步。</w:t>
      </w:r>
      <w:r w:rsidRPr="001C3E29">
        <w:rPr>
          <w:rFonts w:hint="eastAsia"/>
          <w:b/>
          <w:color w:val="660000"/>
          <w:sz w:val="28"/>
        </w:rPr>
        <w:t>良時不見遺，醜狀不成惡。</w:t>
      </w:r>
      <w:r w:rsidRPr="001C3E29">
        <w:rPr>
          <w:rFonts w:hint="eastAsia"/>
        </w:rPr>
        <w:t>言雖有疾，皆不見棄遺也。良時，已見上文。左氏傳曰：鬷薎惡。杜預曰：惡，貌醜也。</w:t>
      </w:r>
      <w:r w:rsidRPr="001C3E29">
        <w:rPr>
          <w:rFonts w:hint="eastAsia"/>
          <w:b/>
          <w:color w:val="660000"/>
          <w:sz w:val="28"/>
        </w:rPr>
        <w:t>曰余亦支離，依方早有慕。</w:t>
      </w:r>
      <w:r w:rsidRPr="001C3E29">
        <w:rPr>
          <w:rFonts w:hint="eastAsia"/>
        </w:rPr>
        <w:t>莊子曰：支離疏者，頤隱於齊，肩高於頂，會撮指天，五管在上，兩髀</w:t>
      </w:r>
      <w:r w:rsidR="00F355DD">
        <w:rPr>
          <w:rFonts w:hint="eastAsia"/>
        </w:rPr>
        <w:t>爲</w:t>
      </w:r>
      <w:r w:rsidRPr="001C3E29">
        <w:rPr>
          <w:rFonts w:hint="eastAsia"/>
        </w:rPr>
        <w:t>脅。七賢音義曰：形體離，不全正也，名疏。莊子曰：子桑戶、孟子反、子琴張三人相與友，子桑戶死，孔子使子貢往待事，或鼓琴，相和而歌。子貢反，以告孔子。孔子曰：彼遊方之外者也，而丘遊方之內者也。子貢曰：夫子何方之依？曰：丘，天之戮民也。郭象曰：以方內</w:t>
      </w:r>
      <w:r w:rsidR="00F355DD">
        <w:rPr>
          <w:rFonts w:hint="eastAsia"/>
        </w:rPr>
        <w:t>爲</w:t>
      </w:r>
      <w:r w:rsidRPr="001C3E29">
        <w:rPr>
          <w:rFonts w:hint="eastAsia"/>
        </w:rPr>
        <w:t>桎梏，明所貴在方外。夫遊外者依內。司馬彪曰：方，常也，言彼遊心於常教之外也。</w:t>
      </w:r>
      <w:r w:rsidR="003E4D6D" w:rsidRPr="00B81357">
        <w:rPr>
          <w:rFonts w:hint="eastAsia"/>
        </w:rPr>
        <w:t>漢書</w:t>
      </w:r>
      <w:r w:rsidRPr="001C3E29">
        <w:rPr>
          <w:rFonts w:hint="eastAsia"/>
        </w:rPr>
        <w:t>，郊祀歌曰：天地並況，惟予有慕。會音括。撮，租括切。髀，步米切。</w:t>
      </w:r>
      <w:r w:rsidRPr="001C3E29">
        <w:rPr>
          <w:rFonts w:hint="eastAsia"/>
          <w:b/>
          <w:color w:val="660000"/>
          <w:sz w:val="28"/>
        </w:rPr>
        <w:t>生幸休明世，親蒙英達顧。</w:t>
      </w:r>
      <w:r w:rsidRPr="001C3E29">
        <w:rPr>
          <w:rFonts w:hint="eastAsia"/>
        </w:rPr>
        <w:t>左氏傳，王孫滿曰：德之休明。英達，謂廬陵王也。</w:t>
      </w:r>
      <w:r w:rsidRPr="001C3E29">
        <w:rPr>
          <w:rFonts w:hint="eastAsia"/>
          <w:b/>
          <w:color w:val="660000"/>
          <w:sz w:val="28"/>
        </w:rPr>
        <w:t>空班趙氏璧，徒乖魏王瓠。</w:t>
      </w:r>
      <w:r w:rsidRPr="001C3E29">
        <w:rPr>
          <w:rFonts w:hint="eastAsia"/>
        </w:rPr>
        <w:t>言見珍同乎趙璧，</w:t>
      </w:r>
      <w:r w:rsidR="00F355DD">
        <w:rPr>
          <w:rFonts w:hint="eastAsia"/>
        </w:rPr>
        <w:t>爲</w:t>
      </w:r>
      <w:r w:rsidRPr="001C3E29">
        <w:rPr>
          <w:rFonts w:hint="eastAsia"/>
        </w:rPr>
        <w:t>用而乖魏瓠，言無所施也。杜預左傳注曰：班，次也。趙氏璧，已見盧諶覽古詩。莊子曰：惠子謂莊子曰：魏王貽我大瓠之種，我樹之成，而實五石，以盛水漿，其堅不自</w:t>
      </w:r>
      <w:r w:rsidRPr="001C3E29">
        <w:rPr>
          <w:rFonts w:hint="eastAsia"/>
        </w:rPr>
        <w:lastRenderedPageBreak/>
        <w:t>舉，剖之以</w:t>
      </w:r>
      <w:r w:rsidR="00F355DD">
        <w:rPr>
          <w:rFonts w:hint="eastAsia"/>
        </w:rPr>
        <w:t>爲</w:t>
      </w:r>
      <w:r w:rsidRPr="001C3E29">
        <w:rPr>
          <w:rFonts w:hint="eastAsia"/>
        </w:rPr>
        <w:t>瓢，則瓠落無所容。非不枵然大也，吾</w:t>
      </w:r>
      <w:r w:rsidR="00F355DD">
        <w:rPr>
          <w:rFonts w:hint="eastAsia"/>
        </w:rPr>
        <w:t>爲</w:t>
      </w:r>
      <w:r w:rsidRPr="001C3E29">
        <w:rPr>
          <w:rFonts w:hint="eastAsia"/>
        </w:rPr>
        <w:t>其無用掊之。莊子曰：夫子固拙於用大矣，何不能攄以</w:t>
      </w:r>
      <w:r w:rsidR="00F355DD">
        <w:rPr>
          <w:rFonts w:hint="eastAsia"/>
        </w:rPr>
        <w:t>爲</w:t>
      </w:r>
      <w:r w:rsidRPr="001C3E29">
        <w:rPr>
          <w:rFonts w:hint="eastAsia"/>
        </w:rPr>
        <w:t>大樽</w:t>
      </w:r>
      <w:r w:rsidRPr="00C32D98">
        <w:rPr>
          <w:rStyle w:val="a9"/>
        </w:rPr>
        <w:footnoteReference w:id="3506"/>
      </w:r>
      <w:r w:rsidRPr="001C3E29">
        <w:rPr>
          <w:rFonts w:hint="eastAsia"/>
        </w:rPr>
        <w:t>，而浮乎江湖。司馬彪曰：瓠，布濩。落，零落也。枵然，大貌。掊，謂擊破之也。喻莊子之言大也，若巨瓠之無施也。一瓠落，大貌</w:t>
      </w:r>
      <w:r w:rsidRPr="00C32D98">
        <w:rPr>
          <w:rStyle w:val="a9"/>
        </w:rPr>
        <w:footnoteReference w:id="3507"/>
      </w:r>
      <w:r w:rsidRPr="001C3E29">
        <w:rPr>
          <w:rFonts w:hint="eastAsia"/>
        </w:rPr>
        <w:t>。徐仙民，戶郭切。枵，許喬切。掊，方部切。</w:t>
      </w:r>
      <w:r w:rsidRPr="001C3E29">
        <w:rPr>
          <w:rFonts w:hint="eastAsia"/>
          <w:b/>
          <w:color w:val="660000"/>
          <w:sz w:val="28"/>
        </w:rPr>
        <w:t>從來漸二紀，始得傍歸路。</w:t>
      </w:r>
      <w:r w:rsidRPr="001C3E29">
        <w:rPr>
          <w:rFonts w:hint="eastAsia"/>
        </w:rPr>
        <w:t>孔安國尚書傳曰：十二年曰紀。言欲之郡，必塗經始寧，故曰歸路。</w:t>
      </w:r>
      <w:r w:rsidRPr="001C3E29">
        <w:rPr>
          <w:rFonts w:hint="eastAsia"/>
          <w:b/>
          <w:color w:val="660000"/>
          <w:sz w:val="28"/>
        </w:rPr>
        <w:t>將窮山海跡，永絕賞心悟。</w:t>
      </w:r>
      <w:r w:rsidRPr="001C3E29">
        <w:rPr>
          <w:rFonts w:hint="eastAsia"/>
        </w:rPr>
        <w:t>言今遠遊，將窮山海之跡，賞心之對於此長乖。鄭玄毛詩箋曰：晤，對也。</w:t>
      </w:r>
    </w:p>
    <w:p w14:paraId="748953B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過始寧墅</w:t>
      </w:r>
    </w:p>
    <w:p w14:paraId="535CBE36" w14:textId="66D01B2D"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沈約宋書曰：靈運父祖並葬始寧縣，并有故宅及墅，遂脩營舊業，極幽居之美。水經注曰：始寧縣西，本上虞之南鄉也。</w:t>
      </w:r>
    </w:p>
    <w:p w14:paraId="27FA02D9"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3D4C0185" w14:textId="20C9C166" w:rsidR="008F46A3" w:rsidRDefault="008F46A3" w:rsidP="0044646F">
      <w:pPr>
        <w:ind w:firstLine="561"/>
      </w:pPr>
      <w:r w:rsidRPr="001C3E29">
        <w:rPr>
          <w:rFonts w:hint="eastAsia"/>
          <w:b/>
          <w:color w:val="660000"/>
          <w:sz w:val="28"/>
        </w:rPr>
        <w:t>束髮懷耿介，逐物遂推遷。</w:t>
      </w:r>
      <w:r w:rsidRPr="001C3E29">
        <w:rPr>
          <w:rFonts w:hint="eastAsia"/>
        </w:rPr>
        <w:t>韓詩外傳曰：夫人，</w:t>
      </w:r>
      <w:r w:rsidR="00F355DD">
        <w:rPr>
          <w:rFonts w:hint="eastAsia"/>
        </w:rPr>
        <w:t>爲</w:t>
      </w:r>
      <w:r w:rsidRPr="001C3E29">
        <w:rPr>
          <w:rFonts w:hint="eastAsia"/>
        </w:rPr>
        <w:t>父者必全其身體，及其束髮，屬授明師，以成其材。楚辭曰：獨耿介而不隨兮，願慕先聖之遺教。莊子曰：惠施之才，逐萬物而不反。尚書，王曰：惟民生厚，因物有遷。</w:t>
      </w:r>
      <w:r w:rsidRPr="001C3E29">
        <w:rPr>
          <w:rFonts w:hint="eastAsia"/>
          <w:b/>
          <w:color w:val="660000"/>
          <w:sz w:val="28"/>
        </w:rPr>
        <w:t>違志似如昨，二紀及茲年。</w:t>
      </w:r>
      <w:r w:rsidRPr="001C3E29">
        <w:rPr>
          <w:rFonts w:hint="eastAsia"/>
        </w:rPr>
        <w:t>廣雅曰：違，背也。楊雄解嘲曰：歷覽者茲年矣。</w:t>
      </w:r>
      <w:r w:rsidRPr="001C3E29">
        <w:rPr>
          <w:rFonts w:hint="eastAsia"/>
          <w:b/>
          <w:color w:val="660000"/>
          <w:sz w:val="28"/>
        </w:rPr>
        <w:t>淄磷謝清曠，疲薾慚貞堅。</w:t>
      </w:r>
      <w:r w:rsidR="003E4D6D" w:rsidRPr="00B81357">
        <w:rPr>
          <w:rFonts w:hint="eastAsia"/>
        </w:rPr>
        <w:t>論語</w:t>
      </w:r>
      <w:r w:rsidRPr="001C3E29">
        <w:rPr>
          <w:rFonts w:hint="eastAsia"/>
        </w:rPr>
        <w:t>，子曰：不曰堅乎，磨而不磷；不曰白乎，涅而不淄。蒼頡篇曰：曠，疏曠也。莊子曰：薾然疲而不知歸。司馬彪曰：薾，極貌也。薾，奴結切。</w:t>
      </w:r>
      <w:r w:rsidRPr="001C3E29">
        <w:rPr>
          <w:rFonts w:hint="eastAsia"/>
          <w:b/>
          <w:color w:val="660000"/>
          <w:sz w:val="28"/>
        </w:rPr>
        <w:t>拙疾相倚薄，還得靜者便。</w:t>
      </w:r>
      <w:r w:rsidRPr="001C3E29">
        <w:rPr>
          <w:rFonts w:hint="eastAsia"/>
        </w:rPr>
        <w:t>拙，謂拙官也。閑居賦曰：巧誠有之，拙亦宜然。韓康伯周易注曰：薄，謂相附也。</w:t>
      </w:r>
      <w:r w:rsidR="003E4D6D" w:rsidRPr="00B81357">
        <w:rPr>
          <w:rFonts w:hint="eastAsia"/>
        </w:rPr>
        <w:t>論語</w:t>
      </w:r>
      <w:r w:rsidRPr="001C3E29">
        <w:rPr>
          <w:rFonts w:hint="eastAsia"/>
        </w:rPr>
        <w:t>曰：智者動，仁者靜。</w:t>
      </w:r>
      <w:r w:rsidRPr="001C3E29">
        <w:rPr>
          <w:rFonts w:hint="eastAsia"/>
          <w:b/>
          <w:color w:val="660000"/>
          <w:sz w:val="28"/>
        </w:rPr>
        <w:t>剖竹守滄海，枉帆過舊山。</w:t>
      </w:r>
      <w:r w:rsidR="003E4D6D" w:rsidRPr="00B81357">
        <w:rPr>
          <w:rFonts w:hint="eastAsia"/>
        </w:rPr>
        <w:t>漢書</w:t>
      </w:r>
      <w:r w:rsidRPr="001C3E29">
        <w:rPr>
          <w:rFonts w:hint="eastAsia"/>
        </w:rPr>
        <w:t>曰：初與郡守</w:t>
      </w:r>
      <w:r w:rsidR="00F355DD">
        <w:rPr>
          <w:rFonts w:hint="eastAsia"/>
        </w:rPr>
        <w:t>爲</w:t>
      </w:r>
      <w:r w:rsidRPr="001C3E29">
        <w:rPr>
          <w:rFonts w:hint="eastAsia"/>
        </w:rPr>
        <w:t>使符</w:t>
      </w:r>
      <w:r w:rsidRPr="00C32D98">
        <w:rPr>
          <w:rStyle w:val="a9"/>
        </w:rPr>
        <w:footnoteReference w:id="3508"/>
      </w:r>
      <w:r w:rsidRPr="001C3E29">
        <w:rPr>
          <w:rFonts w:hint="eastAsia"/>
        </w:rPr>
        <w:t>。說文曰：符，信。漢制以竹，分而相合。</w:t>
      </w:r>
      <w:r w:rsidRPr="001C3E29">
        <w:rPr>
          <w:rFonts w:hint="eastAsia"/>
          <w:b/>
          <w:color w:val="660000"/>
          <w:sz w:val="28"/>
        </w:rPr>
        <w:t>山行窮登頓，水涉盡洄沿。</w:t>
      </w:r>
      <w:r w:rsidRPr="001C3E29">
        <w:rPr>
          <w:rFonts w:hint="eastAsia"/>
        </w:rPr>
        <w:t>爾雅曰：逆流而上曰溯洄。孔安國尚書傳曰：順流</w:t>
      </w:r>
      <w:r w:rsidRPr="001C3E29">
        <w:rPr>
          <w:rFonts w:hint="eastAsia"/>
        </w:rPr>
        <w:lastRenderedPageBreak/>
        <w:t>而下曰沿。</w:t>
      </w:r>
      <w:r w:rsidRPr="001C3E29">
        <w:rPr>
          <w:rFonts w:hint="eastAsia"/>
          <w:b/>
          <w:color w:val="660000"/>
          <w:sz w:val="28"/>
        </w:rPr>
        <w:t>巖峭嶺稠疊，洲縈渚連綿。</w:t>
      </w:r>
      <w:r w:rsidRPr="001C3E29">
        <w:rPr>
          <w:rFonts w:hint="eastAsia"/>
        </w:rPr>
        <w:t>廣雅曰：峭，高也。又曰：稠，穊也。</w:t>
      </w:r>
      <w:r w:rsidR="003E4D6D" w:rsidRPr="00B81357">
        <w:rPr>
          <w:rFonts w:hint="eastAsia"/>
        </w:rPr>
        <w:t>三輔故事</w:t>
      </w:r>
      <w:r w:rsidRPr="001C3E29">
        <w:rPr>
          <w:rFonts w:hint="eastAsia"/>
        </w:rPr>
        <w:t>曰：連綿四百餘里。</w:t>
      </w:r>
      <w:r w:rsidRPr="001C3E29">
        <w:rPr>
          <w:rFonts w:hint="eastAsia"/>
          <w:b/>
          <w:color w:val="660000"/>
          <w:sz w:val="28"/>
        </w:rPr>
        <w:t>白雲抱幽石，綠篠媚清漣。</w:t>
      </w:r>
      <w:r w:rsidRPr="001C3E29">
        <w:rPr>
          <w:rFonts w:hint="eastAsia"/>
        </w:rPr>
        <w:t>清漣，已見上文。</w:t>
      </w:r>
      <w:r w:rsidRPr="001C3E29">
        <w:rPr>
          <w:rFonts w:hint="eastAsia"/>
          <w:b/>
          <w:color w:val="660000"/>
          <w:sz w:val="28"/>
        </w:rPr>
        <w:t>葺宇臨迴江，築觀基曾巔。</w:t>
      </w:r>
      <w:r w:rsidRPr="001C3E29">
        <w:rPr>
          <w:rFonts w:hint="eastAsia"/>
        </w:rPr>
        <w:t>洞簫賦曰：迴江流川，而溉其山。春秋運斗樞曰：山者，地基也。</w:t>
      </w:r>
      <w:r w:rsidRPr="001C3E29">
        <w:rPr>
          <w:rFonts w:hint="eastAsia"/>
          <w:b/>
          <w:color w:val="660000"/>
          <w:sz w:val="28"/>
        </w:rPr>
        <w:t>揮手告鄉曲，三載期歸旋。</w:t>
      </w:r>
      <w:r w:rsidRPr="001C3E29">
        <w:rPr>
          <w:rFonts w:hint="eastAsia"/>
        </w:rPr>
        <w:t>劉越石扶風歌曰：揮手長相謝。說文曰：揮，奮也。燕丹子，夏扶曰：士無鄉曲之譽，則未與論行。三載黜陟幽明，故以</w:t>
      </w:r>
      <w:r w:rsidR="00F355DD">
        <w:rPr>
          <w:rFonts w:hint="eastAsia"/>
        </w:rPr>
        <w:t>爲</w:t>
      </w:r>
      <w:r w:rsidRPr="001C3E29">
        <w:rPr>
          <w:rFonts w:hint="eastAsia"/>
        </w:rPr>
        <w:t>限。</w:t>
      </w:r>
      <w:r w:rsidRPr="001C3E29">
        <w:rPr>
          <w:rFonts w:hint="eastAsia"/>
          <w:b/>
          <w:color w:val="660000"/>
          <w:sz w:val="28"/>
        </w:rPr>
        <w:t>且</w:t>
      </w:r>
      <w:r w:rsidR="00F355DD">
        <w:rPr>
          <w:rFonts w:hint="eastAsia"/>
          <w:b/>
          <w:color w:val="660000"/>
          <w:sz w:val="28"/>
        </w:rPr>
        <w:t>爲</w:t>
      </w:r>
      <w:r w:rsidRPr="001C3E29">
        <w:rPr>
          <w:rFonts w:hint="eastAsia"/>
          <w:b/>
          <w:color w:val="660000"/>
          <w:sz w:val="28"/>
        </w:rPr>
        <w:t>樹枌檟，無令孤願言！</w:t>
      </w:r>
      <w:r w:rsidRPr="001C3E29">
        <w:rPr>
          <w:rFonts w:hint="eastAsia"/>
        </w:rPr>
        <w:t>左氏傳曰：初，季孫</w:t>
      </w:r>
      <w:r w:rsidR="00F355DD">
        <w:rPr>
          <w:rFonts w:hint="eastAsia"/>
        </w:rPr>
        <w:t>爲</w:t>
      </w:r>
      <w:r w:rsidRPr="001C3E29">
        <w:rPr>
          <w:rFonts w:hint="eastAsia"/>
        </w:rPr>
        <w:t>己樹六檟於蒲圃東門之外。杜預曰：檟，欲自</w:t>
      </w:r>
      <w:r w:rsidR="00F355DD">
        <w:rPr>
          <w:rFonts w:hint="eastAsia"/>
        </w:rPr>
        <w:t>爲</w:t>
      </w:r>
      <w:r w:rsidRPr="001C3E29">
        <w:rPr>
          <w:rFonts w:hint="eastAsia"/>
        </w:rPr>
        <w:t>櫬也。</w:t>
      </w:r>
    </w:p>
    <w:p w14:paraId="27E3181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富春渚</w:t>
      </w:r>
    </w:p>
    <w:p w14:paraId="4E2117B5" w14:textId="77777777" w:rsidR="008F46A3" w:rsidRDefault="008F46A3" w:rsidP="0044646F">
      <w:pPr>
        <w:ind w:firstLine="420"/>
      </w:pPr>
      <w:r w:rsidRPr="001C3E29">
        <w:rPr>
          <w:rFonts w:hint="eastAsia"/>
        </w:rPr>
        <w:t>五言</w:t>
      </w:r>
    </w:p>
    <w:p w14:paraId="6697484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54BDB219" w14:textId="500040E4" w:rsidR="008F46A3" w:rsidRDefault="008F46A3" w:rsidP="0044646F">
      <w:pPr>
        <w:ind w:firstLine="561"/>
      </w:pPr>
      <w:r w:rsidRPr="001C3E29">
        <w:rPr>
          <w:rFonts w:hint="eastAsia"/>
          <w:b/>
          <w:color w:val="660000"/>
          <w:sz w:val="28"/>
        </w:rPr>
        <w:t>宵濟漁浦潭，旦及富春郭。</w:t>
      </w:r>
      <w:r w:rsidRPr="001C3E29">
        <w:rPr>
          <w:rFonts w:hint="eastAsia"/>
        </w:rPr>
        <w:t>吳郡記曰：富春東三十里有漁浦。</w:t>
      </w:r>
      <w:r w:rsidRPr="001C3E29">
        <w:rPr>
          <w:rFonts w:hint="eastAsia"/>
          <w:b/>
          <w:color w:val="660000"/>
          <w:sz w:val="28"/>
        </w:rPr>
        <w:t>定山緬雲霧，赤亭無淹薄。</w:t>
      </w:r>
      <w:r w:rsidRPr="001C3E29">
        <w:rPr>
          <w:rFonts w:hint="eastAsia"/>
        </w:rPr>
        <w:t>吳郡緣海四縣記曰：錢唐西南五十里有定山，去富春又七十里，橫出江中，濤迅邁以避山難，辰發錢唐，巳達富春。赤亭，定山東十餘里。王逸楚辭注曰：泊，止也。薄，與泊同。</w:t>
      </w:r>
      <w:r w:rsidRPr="001C3E29">
        <w:rPr>
          <w:rFonts w:hint="eastAsia"/>
          <w:b/>
          <w:color w:val="660000"/>
          <w:sz w:val="28"/>
        </w:rPr>
        <w:t>溯流觸驚急，臨圻阻參錯。</w:t>
      </w:r>
      <w:r w:rsidRPr="001C3E29">
        <w:rPr>
          <w:rFonts w:hint="eastAsia"/>
        </w:rPr>
        <w:t>溯流，已見上文。埤蒼曰：碕，曲岸頭也。碕，與圻同。參錯，謂碕岸之險參差交錯也。</w:t>
      </w:r>
      <w:r w:rsidRPr="001C3E29">
        <w:rPr>
          <w:rFonts w:hint="eastAsia"/>
          <w:b/>
          <w:color w:val="660000"/>
          <w:sz w:val="28"/>
        </w:rPr>
        <w:t>亮乏伯昏分，險過呂梁壑。</w:t>
      </w:r>
      <w:r w:rsidRPr="001C3E29">
        <w:rPr>
          <w:rFonts w:hint="eastAsia"/>
        </w:rPr>
        <w:t>列子曰：列御寇</w:t>
      </w:r>
      <w:r w:rsidR="00F355DD">
        <w:rPr>
          <w:rFonts w:hint="eastAsia"/>
        </w:rPr>
        <w:t>爲</w:t>
      </w:r>
      <w:r w:rsidRPr="001C3E29">
        <w:rPr>
          <w:rFonts w:hint="eastAsia"/>
        </w:rPr>
        <w:t>伯昏無人射，引之盈貫，措柸水其肘上。伯昏無人曰：是射之射，非不射之射也，當與汝登高山，履危石，臨百仞之泉，若能射乎？於是無人遂登高山，履危石，臨百仞之泉，背逡巡，足二分垂在外，揖御寇而進。御寇伏地，汗流至踵。伯昏無人曰：夫至人者，上闚青天，下潛黃泉，揮斥八極，神氣不變。今汝怵然有恂目之志，爾於中殆矣夫。分，猶節也。列子曰：孔子觀於呂梁，懸水三十仞，流沫三十里，黿鼉魚鱉之不能游也。</w:t>
      </w:r>
      <w:r w:rsidRPr="001C3E29">
        <w:rPr>
          <w:rFonts w:hint="eastAsia"/>
          <w:b/>
          <w:color w:val="660000"/>
          <w:sz w:val="28"/>
        </w:rPr>
        <w:t>洊至宜便習，兼山貴止託。</w:t>
      </w:r>
      <w:r w:rsidRPr="001C3E29">
        <w:rPr>
          <w:rFonts w:hint="eastAsia"/>
        </w:rPr>
        <w:t>周易曰：水洊至習坎。王弼曰：重險懸絕，故水洊至也，不以坎</w:t>
      </w:r>
      <w:r w:rsidR="00F355DD">
        <w:rPr>
          <w:rFonts w:hint="eastAsia"/>
        </w:rPr>
        <w:t>爲</w:t>
      </w:r>
      <w:r w:rsidRPr="001C3E29">
        <w:rPr>
          <w:rFonts w:hint="eastAsia"/>
        </w:rPr>
        <w:t>隔絕，相仍而至，習乎坎者也。習，謂便習之也。周易曰：兼山，艮。又曰：艮其止，止其所也。</w:t>
      </w:r>
      <w:r w:rsidRPr="001C3E29">
        <w:rPr>
          <w:rFonts w:hint="eastAsia"/>
          <w:b/>
          <w:color w:val="660000"/>
          <w:sz w:val="28"/>
        </w:rPr>
        <w:t>平生協幽期，淪躓困微弱。久露干祿請，始果遠遊諾。</w:t>
      </w:r>
      <w:r w:rsidR="003E4D6D" w:rsidRPr="00B81357">
        <w:rPr>
          <w:rFonts w:hint="eastAsia"/>
        </w:rPr>
        <w:t>論語</w:t>
      </w:r>
      <w:r w:rsidRPr="001C3E29">
        <w:rPr>
          <w:rFonts w:hint="eastAsia"/>
        </w:rPr>
        <w:t>曰：子張學干祿。果，猶遂也。鄭玄毛詩箋曰：</w:t>
      </w:r>
      <w:r w:rsidRPr="001C3E29">
        <w:rPr>
          <w:rFonts w:hint="eastAsia"/>
        </w:rPr>
        <w:lastRenderedPageBreak/>
        <w:t>諾，應辭也。然古者請於君，君許，則盡諾以報之</w:t>
      </w:r>
      <w:r w:rsidRPr="00C32D98">
        <w:rPr>
          <w:rStyle w:val="a9"/>
        </w:rPr>
        <w:footnoteReference w:id="3509"/>
      </w:r>
      <w:r w:rsidRPr="001C3E29">
        <w:rPr>
          <w:rFonts w:hint="eastAsia"/>
        </w:rPr>
        <w:t>。</w:t>
      </w:r>
      <w:r w:rsidRPr="001C3E29">
        <w:rPr>
          <w:rFonts w:hint="eastAsia"/>
          <w:b/>
          <w:color w:val="660000"/>
          <w:sz w:val="28"/>
        </w:rPr>
        <w:t>宿心漸申寫，萬事俱零落。</w:t>
      </w:r>
      <w:r w:rsidRPr="001C3E29">
        <w:rPr>
          <w:rFonts w:hint="eastAsia"/>
        </w:rPr>
        <w:t>趙壹報羊陟書曰：惟君明叡，平斯宿心。莊子曰：致命盡情，天地樂而萬事銷亡。楚辭曰：惟草木之零落。</w:t>
      </w:r>
      <w:r w:rsidRPr="001C3E29">
        <w:rPr>
          <w:rFonts w:hint="eastAsia"/>
          <w:b/>
          <w:color w:val="660000"/>
          <w:sz w:val="28"/>
        </w:rPr>
        <w:t>懷抱</w:t>
      </w:r>
      <w:r w:rsidR="00820F0B">
        <w:rPr>
          <w:rFonts w:hint="eastAsia"/>
          <w:b/>
          <w:color w:val="660000"/>
          <w:sz w:val="28"/>
        </w:rPr>
        <w:t>旣</w:t>
      </w:r>
      <w:r w:rsidRPr="001C3E29">
        <w:rPr>
          <w:rFonts w:hint="eastAsia"/>
          <w:b/>
          <w:color w:val="660000"/>
          <w:sz w:val="28"/>
        </w:rPr>
        <w:t>昭曠，外物徒龍蠖。</w:t>
      </w:r>
      <w:r w:rsidRPr="001C3E29">
        <w:rPr>
          <w:rFonts w:hint="eastAsia"/>
        </w:rPr>
        <w:t>莊子，苑風謂諄芒曰：願聞神人。諄芒曰：上神乘光，與形滅亡，此謂昭曠。說文曰：曠，明也。周易曰：尺蠖之屈，以求伸也；龍蛇之蟄，以存身也。</w:t>
      </w:r>
    </w:p>
    <w:p w14:paraId="0C665A27"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七里瀨</w:t>
      </w:r>
    </w:p>
    <w:p w14:paraId="4D9D4151" w14:textId="7239C18D" w:rsidR="008F46A3" w:rsidRDefault="008F46A3" w:rsidP="0044646F">
      <w:pPr>
        <w:ind w:firstLine="420"/>
      </w:pPr>
      <w:r w:rsidRPr="001C3E29">
        <w:rPr>
          <w:rFonts w:hint="eastAsia"/>
        </w:rPr>
        <w:t>五言</w:t>
      </w:r>
      <w:r w:rsidR="00C301A8">
        <w:rPr>
          <w:rFonts w:hint="eastAsia"/>
        </w:rPr>
        <w:t>。</w:t>
      </w:r>
      <w:r w:rsidRPr="001C3E29">
        <w:rPr>
          <w:rFonts w:hint="eastAsia"/>
        </w:rPr>
        <w:t>甘州記曰：桐廬縣有七里瀨，瀨下數里至嚴陵瀨</w:t>
      </w:r>
      <w:r w:rsidRPr="00C32D98">
        <w:rPr>
          <w:rStyle w:val="a9"/>
        </w:rPr>
        <w:footnoteReference w:id="3510"/>
      </w:r>
      <w:r w:rsidRPr="001C3E29">
        <w:rPr>
          <w:rFonts w:hint="eastAsia"/>
        </w:rPr>
        <w:t>。</w:t>
      </w:r>
    </w:p>
    <w:p w14:paraId="24DF8E4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2F620912" w14:textId="1D048348" w:rsidR="008F46A3" w:rsidRDefault="008F46A3" w:rsidP="0044646F">
      <w:pPr>
        <w:ind w:firstLine="561"/>
      </w:pPr>
      <w:r w:rsidRPr="001C3E29">
        <w:rPr>
          <w:rFonts w:hint="eastAsia"/>
          <w:b/>
          <w:color w:val="660000"/>
          <w:sz w:val="28"/>
        </w:rPr>
        <w:t>羈心積秋晨，晨積展遊眺。</w:t>
      </w:r>
      <w:r w:rsidRPr="001C3E29">
        <w:rPr>
          <w:rFonts w:hint="eastAsia"/>
        </w:rPr>
        <w:t>爾雅曰：展，適也。郭璞曰：得自申展皆適意。</w:t>
      </w:r>
      <w:r w:rsidRPr="001C3E29">
        <w:rPr>
          <w:rFonts w:hint="eastAsia"/>
          <w:b/>
          <w:color w:val="660000"/>
          <w:sz w:val="28"/>
        </w:rPr>
        <w:t>孤客傷逝湍，徒旅苦奔峭。</w:t>
      </w:r>
      <w:r w:rsidRPr="001C3E29">
        <w:rPr>
          <w:rFonts w:hint="eastAsia"/>
        </w:rPr>
        <w:t>曹植九詠曰：何孤客之可悲！淮南子曰：岸峭者必陀。許慎曰：陀，落也，然奔亦落也。入彭蠡湖口詩曰：圻岸屢崩奔。與此同也。</w:t>
      </w:r>
      <w:r w:rsidRPr="001C3E29">
        <w:rPr>
          <w:rFonts w:hint="eastAsia"/>
          <w:b/>
          <w:color w:val="660000"/>
          <w:sz w:val="28"/>
        </w:rPr>
        <w:t>石淺水潺湲，日落山照曜。</w:t>
      </w:r>
      <w:r w:rsidRPr="001C3E29">
        <w:rPr>
          <w:rFonts w:hint="eastAsia"/>
        </w:rPr>
        <w:t>楚辭曰：觀流水兮潺湲。雜字曰：潺湲，水流貌也。毛詩曰：羔裘如膏，日出有曜。毛萇曰：日出照曜然，見其如膏也。</w:t>
      </w:r>
      <w:r w:rsidRPr="001C3E29">
        <w:rPr>
          <w:rFonts w:hint="eastAsia"/>
          <w:b/>
          <w:color w:val="660000"/>
          <w:sz w:val="28"/>
        </w:rPr>
        <w:t>荒林紛沃若，哀禽相叫嘯。</w:t>
      </w:r>
      <w:r w:rsidRPr="001C3E29">
        <w:rPr>
          <w:rFonts w:hint="eastAsia"/>
        </w:rPr>
        <w:t>毛詩曰：桑之未落，其葉沃若。海賦曰：更相叫嘯，詭色殊音。</w:t>
      </w:r>
      <w:r w:rsidRPr="001C3E29">
        <w:rPr>
          <w:rFonts w:hint="eastAsia"/>
          <w:b/>
          <w:color w:val="660000"/>
          <w:sz w:val="28"/>
        </w:rPr>
        <w:t>遭物悼遷斥，存期得要妙。</w:t>
      </w:r>
      <w:r w:rsidRPr="001C3E29">
        <w:rPr>
          <w:rFonts w:hint="eastAsia"/>
        </w:rPr>
        <w:t>廣雅曰：斥，推也。老子曰：湛兮似或存。王弼曰：和光而不汙其體，同塵而不渝其真，不亦湛兮，似或存兮。莊子曰：此之謂要妙也。</w:t>
      </w:r>
      <w:r w:rsidR="00820F0B">
        <w:rPr>
          <w:rFonts w:hint="eastAsia"/>
          <w:b/>
          <w:color w:val="660000"/>
          <w:sz w:val="28"/>
        </w:rPr>
        <w:t>旣</w:t>
      </w:r>
      <w:r w:rsidRPr="001C3E29">
        <w:rPr>
          <w:rFonts w:hint="eastAsia"/>
          <w:b/>
          <w:color w:val="660000"/>
          <w:sz w:val="28"/>
        </w:rPr>
        <w:t>秉上皇心，豈屑末代誚。</w:t>
      </w:r>
      <w:r w:rsidRPr="001C3E29">
        <w:rPr>
          <w:rFonts w:hint="eastAsia"/>
        </w:rPr>
        <w:t>莊子曰：監照下土，天下載之，此謂上皇。王逸楚辭注曰：屑，顧也，先結切。劉向雅琴賦曰：末世鎖才兮</w:t>
      </w:r>
      <w:r w:rsidRPr="00C32D98">
        <w:rPr>
          <w:rStyle w:val="a9"/>
        </w:rPr>
        <w:footnoteReference w:id="3511"/>
      </w:r>
      <w:r w:rsidRPr="001C3E29">
        <w:rPr>
          <w:rFonts w:hint="eastAsia"/>
        </w:rPr>
        <w:t>智孔寡。</w:t>
      </w:r>
      <w:r w:rsidRPr="001C3E29">
        <w:rPr>
          <w:rFonts w:hint="eastAsia"/>
          <w:b/>
          <w:color w:val="660000"/>
          <w:sz w:val="28"/>
        </w:rPr>
        <w:t>目睹嚴子瀨，</w:t>
      </w:r>
      <w:r w:rsidRPr="001C3E29">
        <w:rPr>
          <w:rFonts w:hint="eastAsia"/>
          <w:b/>
          <w:color w:val="660000"/>
          <w:sz w:val="28"/>
        </w:rPr>
        <w:lastRenderedPageBreak/>
        <w:t>想屬任公釣，</w:t>
      </w:r>
      <w:r w:rsidRPr="001C3E29">
        <w:rPr>
          <w:rFonts w:hint="eastAsia"/>
        </w:rPr>
        <w:t>後</w:t>
      </w:r>
      <w:r w:rsidR="003E4D6D" w:rsidRPr="00B81357">
        <w:rPr>
          <w:rFonts w:hint="eastAsia"/>
        </w:rPr>
        <w:t>漢書</w:t>
      </w:r>
      <w:r w:rsidRPr="001C3E29">
        <w:rPr>
          <w:rFonts w:hint="eastAsia"/>
        </w:rPr>
        <w:t>曰</w:t>
      </w:r>
      <w:r w:rsidRPr="00C32D98">
        <w:rPr>
          <w:rStyle w:val="a9"/>
        </w:rPr>
        <w:footnoteReference w:id="3512"/>
      </w:r>
      <w:r w:rsidRPr="001C3E29">
        <w:rPr>
          <w:rFonts w:hint="eastAsia"/>
        </w:rPr>
        <w:t>：嚴光，字子陵，光武除</w:t>
      </w:r>
      <w:r w:rsidR="00F355DD">
        <w:rPr>
          <w:rFonts w:hint="eastAsia"/>
        </w:rPr>
        <w:t>爲</w:t>
      </w:r>
      <w:r w:rsidRPr="001C3E29">
        <w:rPr>
          <w:rFonts w:hint="eastAsia"/>
        </w:rPr>
        <w:t>諫大夫，不屈，耕於富春山。後人名其釣處</w:t>
      </w:r>
      <w:r w:rsidR="00F355DD">
        <w:rPr>
          <w:rFonts w:hint="eastAsia"/>
        </w:rPr>
        <w:t>爲</w:t>
      </w:r>
      <w:r w:rsidRPr="001C3E29">
        <w:rPr>
          <w:rFonts w:hint="eastAsia"/>
        </w:rPr>
        <w:t>嚴陵瀨。莊子曰：任公子</w:t>
      </w:r>
      <w:r w:rsidR="00F355DD">
        <w:rPr>
          <w:rFonts w:hint="eastAsia"/>
        </w:rPr>
        <w:t>爲</w:t>
      </w:r>
      <w:r w:rsidRPr="001C3E29">
        <w:rPr>
          <w:rFonts w:hint="eastAsia"/>
        </w:rPr>
        <w:t>大鉤巨綸，五十犗以</w:t>
      </w:r>
      <w:r w:rsidR="00F355DD">
        <w:rPr>
          <w:rFonts w:hint="eastAsia"/>
        </w:rPr>
        <w:t>爲</w:t>
      </w:r>
      <w:r w:rsidRPr="001C3E29">
        <w:rPr>
          <w:rFonts w:hint="eastAsia"/>
        </w:rPr>
        <w:t>餌，蹲會稽，投竿東海，旦旦而釣，期年不得魚，已而大魚食之，牽巨鉤，陷沒而下，驚揚而奮鬐，白波若山。任公子得若魚，離而腊之，自制河以東，蒼梧以北，莫不饜若魚也。</w:t>
      </w:r>
      <w:r w:rsidRPr="001C3E29">
        <w:rPr>
          <w:rFonts w:hint="eastAsia"/>
          <w:b/>
          <w:color w:val="660000"/>
          <w:sz w:val="28"/>
        </w:rPr>
        <w:t>誰謂古今殊，異世可同調！</w:t>
      </w:r>
      <w:r w:rsidRPr="001C3E29">
        <w:rPr>
          <w:rFonts w:hint="eastAsia"/>
        </w:rPr>
        <w:t>郭象莊子注曰：人性有變，古今不同。樂稽耀嘉曰：聖人雖生異世，其心意同如一也。調，猶運也，謂音聲之和也。</w:t>
      </w:r>
    </w:p>
    <w:p w14:paraId="5F02B1C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登江中孤嶼</w:t>
      </w:r>
    </w:p>
    <w:p w14:paraId="056A3E7D" w14:textId="2CC32E51" w:rsidR="008F46A3" w:rsidRDefault="008F46A3" w:rsidP="0044646F">
      <w:pPr>
        <w:ind w:firstLine="420"/>
      </w:pPr>
      <w:r w:rsidRPr="001C3E29">
        <w:rPr>
          <w:rFonts w:hint="eastAsia"/>
        </w:rPr>
        <w:t>五言</w:t>
      </w:r>
      <w:r w:rsidR="00C301A8">
        <w:rPr>
          <w:rFonts w:hint="eastAsia"/>
        </w:rPr>
        <w:t>。</w:t>
      </w:r>
      <w:r w:rsidRPr="001C3E29">
        <w:rPr>
          <w:rFonts w:hint="eastAsia"/>
        </w:rPr>
        <w:t>永嘉江也。</w:t>
      </w:r>
    </w:p>
    <w:p w14:paraId="57EC012C"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13F5E4EE" w14:textId="37CEC891" w:rsidR="008F46A3" w:rsidRDefault="008F46A3" w:rsidP="0044646F">
      <w:pPr>
        <w:ind w:firstLine="561"/>
      </w:pPr>
      <w:r w:rsidRPr="001C3E29">
        <w:rPr>
          <w:rFonts w:hint="eastAsia"/>
          <w:b/>
          <w:color w:val="660000"/>
          <w:sz w:val="28"/>
        </w:rPr>
        <w:t>江南倦歷覽，江北曠周旋。</w:t>
      </w:r>
      <w:r w:rsidRPr="001C3E29">
        <w:rPr>
          <w:rFonts w:hint="eastAsia"/>
        </w:rPr>
        <w:t>長門賦曰：貫歷覽其中操。周旋，已見上文。</w:t>
      </w:r>
      <w:r w:rsidRPr="001C3E29">
        <w:rPr>
          <w:rFonts w:hint="eastAsia"/>
          <w:b/>
          <w:color w:val="660000"/>
          <w:sz w:val="28"/>
        </w:rPr>
        <w:t>懷雜道轉迥，尋異景不延。</w:t>
      </w:r>
      <w:r w:rsidRPr="001C3E29">
        <w:rPr>
          <w:rFonts w:hint="eastAsia"/>
        </w:rPr>
        <w:t>爾雅曰：迥，遠也。又曰：延，長也。</w:t>
      </w:r>
      <w:r w:rsidRPr="001C3E29">
        <w:rPr>
          <w:rFonts w:hint="eastAsia"/>
          <w:b/>
          <w:color w:val="660000"/>
          <w:sz w:val="28"/>
        </w:rPr>
        <w:t>亂流趨正絕，孤嶼媚中川。</w:t>
      </w:r>
      <w:r w:rsidRPr="001C3E29">
        <w:rPr>
          <w:rFonts w:hint="eastAsia"/>
        </w:rPr>
        <w:t>爾雅曰：水正絕流曰亂。劉淵林吳都賦注曰：嶼，海中洲，上有山石。</w:t>
      </w:r>
      <w:r w:rsidRPr="001C3E29">
        <w:rPr>
          <w:rFonts w:hint="eastAsia"/>
          <w:b/>
          <w:color w:val="660000"/>
          <w:sz w:val="28"/>
        </w:rPr>
        <w:t>雲日相輝映，空水共澄鮮。表靈物莫賞，蘊真誰</w:t>
      </w:r>
      <w:r w:rsidR="00F355DD">
        <w:rPr>
          <w:rFonts w:hint="eastAsia"/>
          <w:b/>
          <w:color w:val="660000"/>
          <w:sz w:val="28"/>
        </w:rPr>
        <w:t>爲</w:t>
      </w:r>
      <w:r w:rsidRPr="001C3E29">
        <w:rPr>
          <w:rFonts w:hint="eastAsia"/>
          <w:b/>
          <w:color w:val="660000"/>
          <w:sz w:val="28"/>
        </w:rPr>
        <w:t>傳？</w:t>
      </w:r>
      <w:r w:rsidRPr="001C3E29">
        <w:rPr>
          <w:rFonts w:hint="eastAsia"/>
        </w:rPr>
        <w:t>鄭玄禮記注曰：表，明也，謂顯明之也。馬融</w:t>
      </w:r>
      <w:r w:rsidR="003E4D6D" w:rsidRPr="00B81357">
        <w:rPr>
          <w:rFonts w:hint="eastAsia"/>
        </w:rPr>
        <w:t>論語</w:t>
      </w:r>
      <w:r w:rsidRPr="001C3E29">
        <w:rPr>
          <w:rFonts w:hint="eastAsia"/>
        </w:rPr>
        <w:t>注曰：蘊，藏也。說文曰：真，仙人變形也。</w:t>
      </w:r>
      <w:r w:rsidRPr="001C3E29">
        <w:rPr>
          <w:rFonts w:hint="eastAsia"/>
          <w:b/>
          <w:color w:val="660000"/>
          <w:sz w:val="28"/>
        </w:rPr>
        <w:t>想像崑山姿，緬邈區中緣。</w:t>
      </w:r>
      <w:r w:rsidRPr="001C3E29">
        <w:rPr>
          <w:rFonts w:hint="eastAsia"/>
        </w:rPr>
        <w:t>楚辭曰：思舊故而想像。列仙傳曰：西王母，神人名，王母在崑崙山。司馬相如大人賦曰：迫區中之隘陝。</w:t>
      </w:r>
      <w:r w:rsidRPr="001C3E29">
        <w:rPr>
          <w:rFonts w:hint="eastAsia"/>
          <w:b/>
          <w:color w:val="660000"/>
          <w:sz w:val="28"/>
        </w:rPr>
        <w:t>始信安期術，得盡養生年。</w:t>
      </w:r>
      <w:r w:rsidRPr="001C3E29">
        <w:rPr>
          <w:rFonts w:hint="eastAsia"/>
        </w:rPr>
        <w:t>列仙傳曰：安期生，琅邪阜鄉人，自言千歲。文子曰：靜漠恬淡，所以養生也。莊子養生篇曰：可以盡年。郭象曰：養生非求過分，蓋全理盡年而已。</w:t>
      </w:r>
    </w:p>
    <w:p w14:paraId="5B5C402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初去郡</w:t>
      </w:r>
    </w:p>
    <w:p w14:paraId="7D16BD49" w14:textId="56D4A913"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沈約宋書曰：靈運在郡一周，稱疾去職。</w:t>
      </w:r>
    </w:p>
    <w:p w14:paraId="6C688989"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lastRenderedPageBreak/>
        <w:t>謝靈運</w:t>
      </w:r>
    </w:p>
    <w:p w14:paraId="01713BE4" w14:textId="4A01F8C4" w:rsidR="008F46A3" w:rsidRDefault="008F46A3" w:rsidP="0044646F">
      <w:pPr>
        <w:ind w:firstLine="561"/>
      </w:pPr>
      <w:r w:rsidRPr="001C3E29">
        <w:rPr>
          <w:rFonts w:hint="eastAsia"/>
          <w:b/>
          <w:color w:val="660000"/>
          <w:sz w:val="28"/>
        </w:rPr>
        <w:t>彭薛裁知恥，貢公未遺榮。</w:t>
      </w:r>
      <w:r w:rsidR="003E4D6D" w:rsidRPr="00B81357">
        <w:rPr>
          <w:rFonts w:hint="eastAsia"/>
        </w:rPr>
        <w:t>漢書</w:t>
      </w:r>
      <w:r w:rsidRPr="001C3E29">
        <w:rPr>
          <w:rFonts w:hint="eastAsia"/>
        </w:rPr>
        <w:t>曰：彭宣，字子佩，淮陽人也。遷御史大夫，轉</w:t>
      </w:r>
      <w:r w:rsidR="00F355DD">
        <w:rPr>
          <w:rFonts w:hint="eastAsia"/>
        </w:rPr>
        <w:t>爲</w:t>
      </w:r>
      <w:r w:rsidRPr="001C3E29">
        <w:rPr>
          <w:rFonts w:hint="eastAsia"/>
        </w:rPr>
        <w:t>大司空。王莽秉政專權，宣上書，乞骸骨歸鄉里。又曰：薛廣德，字長卿，沛郡人也。</w:t>
      </w:r>
      <w:r w:rsidR="00F355DD">
        <w:rPr>
          <w:rFonts w:hint="eastAsia"/>
        </w:rPr>
        <w:t>爲</w:t>
      </w:r>
      <w:r w:rsidRPr="001C3E29">
        <w:rPr>
          <w:rFonts w:hint="eastAsia"/>
        </w:rPr>
        <w:t>御史大夫，乞骸骨。</w:t>
      </w:r>
      <w:r w:rsidR="003E4D6D" w:rsidRPr="00B81357">
        <w:rPr>
          <w:rFonts w:hint="eastAsia"/>
        </w:rPr>
        <w:t>班固漢書</w:t>
      </w:r>
      <w:r w:rsidRPr="001C3E29">
        <w:rPr>
          <w:rFonts w:hint="eastAsia"/>
        </w:rPr>
        <w:t>彭、薛、平、當述曰：廣德、當、宣，近於知恥。</w:t>
      </w:r>
      <w:r w:rsidR="003E4D6D" w:rsidRPr="00B81357">
        <w:rPr>
          <w:rFonts w:hint="eastAsia"/>
        </w:rPr>
        <w:t>漢書</w:t>
      </w:r>
      <w:r w:rsidRPr="001C3E29">
        <w:rPr>
          <w:rFonts w:hint="eastAsia"/>
        </w:rPr>
        <w:t>，貢禹，字少卿，琅耶人也。</w:t>
      </w:r>
      <w:r w:rsidR="00F355DD">
        <w:rPr>
          <w:rFonts w:hint="eastAsia"/>
        </w:rPr>
        <w:t>爲</w:t>
      </w:r>
      <w:r w:rsidRPr="001C3E29">
        <w:rPr>
          <w:rFonts w:hint="eastAsia"/>
        </w:rPr>
        <w:t>光祿大夫，上書乞骸骨。鍾會有遺榮賦。</w:t>
      </w:r>
      <w:r w:rsidRPr="001C3E29">
        <w:rPr>
          <w:rFonts w:hint="eastAsia"/>
          <w:b/>
          <w:color w:val="660000"/>
          <w:sz w:val="28"/>
        </w:rPr>
        <w:t>或可優貪競，豈足稱達生？</w:t>
      </w:r>
      <w:r w:rsidRPr="001C3E29">
        <w:rPr>
          <w:rFonts w:hint="eastAsia"/>
        </w:rPr>
        <w:t>楚辭曰：皆競進以貪婪。莊子曰：達生之情者傀，達於知者胥。司馬彪曰：傀讀曰瑰。瑰，大也。情在故曰大也。胥，多智也。</w:t>
      </w:r>
      <w:r w:rsidRPr="001C3E29">
        <w:rPr>
          <w:rFonts w:hint="eastAsia"/>
          <w:b/>
          <w:color w:val="660000"/>
          <w:sz w:val="28"/>
        </w:rPr>
        <w:t>伊余秉微尚，拙訥謝浮名。</w:t>
      </w:r>
      <w:r w:rsidRPr="001C3E29">
        <w:rPr>
          <w:rFonts w:hint="eastAsia"/>
        </w:rPr>
        <w:t>禮記，孔子曰：恥名之浮於行也。</w:t>
      </w:r>
      <w:r w:rsidRPr="001C3E29">
        <w:rPr>
          <w:rFonts w:hint="eastAsia"/>
          <w:b/>
          <w:color w:val="660000"/>
          <w:sz w:val="28"/>
        </w:rPr>
        <w:t>廬園當棲巖，卑位代躬耕。</w:t>
      </w:r>
      <w:r w:rsidRPr="001C3E29">
        <w:rPr>
          <w:rFonts w:hint="eastAsia"/>
        </w:rPr>
        <w:t>嵇康絕交書曰：子房之巖棲</w:t>
      </w:r>
      <w:r w:rsidRPr="00C32D98">
        <w:rPr>
          <w:rStyle w:val="a9"/>
        </w:rPr>
        <w:footnoteReference w:id="3513"/>
      </w:r>
      <w:r w:rsidRPr="001C3E29">
        <w:rPr>
          <w:rFonts w:hint="eastAsia"/>
        </w:rPr>
        <w:t>。列女傳，黔婁先生妻曰：先生安天下之卑位。禮記曰：夫祿足以代其耕。</w:t>
      </w:r>
      <w:r w:rsidRPr="001C3E29">
        <w:rPr>
          <w:rFonts w:hint="eastAsia"/>
          <w:b/>
          <w:color w:val="660000"/>
          <w:sz w:val="28"/>
        </w:rPr>
        <w:t>顧己雖自許，心跡猶未并。</w:t>
      </w:r>
      <w:r w:rsidRPr="001C3E29">
        <w:rPr>
          <w:rFonts w:hint="eastAsia"/>
        </w:rPr>
        <w:t>莊子曰：夫神者不自許也。</w:t>
      </w:r>
      <w:r w:rsidRPr="001C3E29">
        <w:rPr>
          <w:rFonts w:hint="eastAsia"/>
          <w:b/>
          <w:color w:val="660000"/>
          <w:sz w:val="28"/>
        </w:rPr>
        <w:t>無庸妨周任，有疾像長卿。</w:t>
      </w:r>
      <w:r w:rsidR="003E4D6D" w:rsidRPr="00B81357">
        <w:rPr>
          <w:rFonts w:hint="eastAsia"/>
        </w:rPr>
        <w:t>論語</w:t>
      </w:r>
      <w:r w:rsidRPr="001C3E29">
        <w:rPr>
          <w:rFonts w:hint="eastAsia"/>
        </w:rPr>
        <w:t>，子曰：周任有言曰：陳力就列，不能者止。</w:t>
      </w:r>
      <w:r w:rsidR="003E4D6D" w:rsidRPr="00B81357">
        <w:rPr>
          <w:rFonts w:hint="eastAsia"/>
        </w:rPr>
        <w:t>漢書</w:t>
      </w:r>
      <w:r w:rsidRPr="001C3E29">
        <w:rPr>
          <w:rFonts w:hint="eastAsia"/>
        </w:rPr>
        <w:t>曰：司馬長卿有消渴疾，常稱疾閑居，不慕官爵。</w:t>
      </w:r>
      <w:r w:rsidRPr="001C3E29">
        <w:rPr>
          <w:rFonts w:hint="eastAsia"/>
          <w:b/>
          <w:color w:val="660000"/>
          <w:sz w:val="28"/>
        </w:rPr>
        <w:t>畢娶類尚子，薄遊似邴生。</w:t>
      </w:r>
      <w:r w:rsidRPr="001C3E29">
        <w:rPr>
          <w:rFonts w:hint="eastAsia"/>
        </w:rPr>
        <w:t>嵇康高士傳曰：尚長，字子平，河內人。隱避不仕，</w:t>
      </w:r>
      <w:r w:rsidR="00F355DD">
        <w:rPr>
          <w:rFonts w:hint="eastAsia"/>
        </w:rPr>
        <w:t>爲</w:t>
      </w:r>
      <w:r w:rsidRPr="001C3E29">
        <w:rPr>
          <w:rFonts w:hint="eastAsia"/>
        </w:rPr>
        <w:t>子嫁娶畢，敕家事斷之，勿復相關，當如我死矣。嵇康書亦云尚子平。范曄後</w:t>
      </w:r>
      <w:r w:rsidR="003E4D6D" w:rsidRPr="00B81357">
        <w:rPr>
          <w:rFonts w:hint="eastAsia"/>
        </w:rPr>
        <w:t>漢書</w:t>
      </w:r>
      <w:r w:rsidRPr="001C3E29">
        <w:rPr>
          <w:rFonts w:hint="eastAsia"/>
        </w:rPr>
        <w:t>曰：向長，字子平，男娶女嫁</w:t>
      </w:r>
      <w:r w:rsidR="00820F0B">
        <w:rPr>
          <w:rFonts w:hint="eastAsia"/>
        </w:rPr>
        <w:t>旣</w:t>
      </w:r>
      <w:r w:rsidRPr="001C3E29">
        <w:rPr>
          <w:rFonts w:hint="eastAsia"/>
        </w:rPr>
        <w:t>畢，乃敕斷家事。尚、向不同，未詳孰是。</w:t>
      </w:r>
      <w:r w:rsidR="003E4D6D" w:rsidRPr="00B81357">
        <w:rPr>
          <w:rFonts w:hint="eastAsia"/>
        </w:rPr>
        <w:t>班固漢書</w:t>
      </w:r>
      <w:r w:rsidRPr="001C3E29">
        <w:rPr>
          <w:rFonts w:hint="eastAsia"/>
        </w:rPr>
        <w:t>曰：邴曼容</w:t>
      </w:r>
      <w:r w:rsidRPr="00C32D98">
        <w:rPr>
          <w:rStyle w:val="a9"/>
        </w:rPr>
        <w:footnoteReference w:id="3514"/>
      </w:r>
      <w:r w:rsidRPr="001C3E29">
        <w:rPr>
          <w:rFonts w:hint="eastAsia"/>
        </w:rPr>
        <w:t>養志自修，</w:t>
      </w:r>
      <w:r w:rsidR="00F355DD">
        <w:rPr>
          <w:rFonts w:hint="eastAsia"/>
        </w:rPr>
        <w:t>爲</w:t>
      </w:r>
      <w:r w:rsidRPr="001C3E29">
        <w:rPr>
          <w:rFonts w:hint="eastAsia"/>
        </w:rPr>
        <w:t>官不肯過六百石，輒自免去。</w:t>
      </w:r>
      <w:r w:rsidRPr="001C3E29">
        <w:rPr>
          <w:rFonts w:hint="eastAsia"/>
          <w:b/>
          <w:color w:val="660000"/>
          <w:sz w:val="28"/>
        </w:rPr>
        <w:t>恭承古人意，促裝反柴荊。</w:t>
      </w:r>
      <w:r w:rsidRPr="001C3E29">
        <w:rPr>
          <w:rFonts w:hint="eastAsia"/>
        </w:rPr>
        <w:t>越絕書曰：恭承嘉惠。思玄賦曰：簡元辰而促裝。柴荊，已見上文。</w:t>
      </w:r>
      <w:r w:rsidRPr="001C3E29">
        <w:rPr>
          <w:rFonts w:hint="eastAsia"/>
          <w:b/>
          <w:color w:val="660000"/>
          <w:sz w:val="28"/>
        </w:rPr>
        <w:t>牽絲及元興，解龜在景平。</w:t>
      </w:r>
      <w:r w:rsidRPr="001C3E29">
        <w:rPr>
          <w:rFonts w:hint="eastAsia"/>
        </w:rPr>
        <w:t>牽絲，初仕；解龜，去官也。臧榮緒晉書曰：安帝即位，改元曰元興。靈運初</w:t>
      </w:r>
      <w:r w:rsidR="00F355DD">
        <w:rPr>
          <w:rFonts w:hint="eastAsia"/>
        </w:rPr>
        <w:t>爲</w:t>
      </w:r>
      <w:r w:rsidRPr="001C3E29">
        <w:rPr>
          <w:rFonts w:hint="eastAsia"/>
        </w:rPr>
        <w:t>琅耶王大司馬行軍參軍。沈約宋書曰：少帝即位，改元曰景平。應璩詩曰：不悮牽朱絲</w:t>
      </w:r>
      <w:r w:rsidRPr="00C32D98">
        <w:rPr>
          <w:rStyle w:val="a9"/>
        </w:rPr>
        <w:footnoteReference w:id="3515"/>
      </w:r>
      <w:r w:rsidRPr="001C3E29">
        <w:rPr>
          <w:rFonts w:hint="eastAsia"/>
        </w:rPr>
        <w:t>，三署來相尋。</w:t>
      </w:r>
      <w:r w:rsidR="003E4D6D" w:rsidRPr="00B81357">
        <w:rPr>
          <w:rFonts w:hint="eastAsia"/>
        </w:rPr>
        <w:t>漢書</w:t>
      </w:r>
      <w:r w:rsidRPr="001C3E29">
        <w:rPr>
          <w:rFonts w:hint="eastAsia"/>
        </w:rPr>
        <w:t>曰：薛宣</w:t>
      </w:r>
      <w:r w:rsidR="00F355DD">
        <w:rPr>
          <w:rFonts w:hint="eastAsia"/>
        </w:rPr>
        <w:t>爲</w:t>
      </w:r>
      <w:r w:rsidRPr="001C3E29">
        <w:rPr>
          <w:rFonts w:hint="eastAsia"/>
        </w:rPr>
        <w:t>左馮翊，高陽令楊湛解印綬付吏。又曰：黃金印，龜鈕，文曰章。</w:t>
      </w:r>
      <w:r w:rsidRPr="001C3E29">
        <w:rPr>
          <w:rFonts w:hint="eastAsia"/>
          <w:b/>
          <w:color w:val="660000"/>
          <w:sz w:val="28"/>
        </w:rPr>
        <w:t>負心二十載，於今廢將迎。</w:t>
      </w:r>
      <w:r w:rsidRPr="001C3E29">
        <w:rPr>
          <w:rFonts w:hint="eastAsia"/>
        </w:rPr>
        <w:t>嵇康幽憤詩曰：內負</w:t>
      </w:r>
      <w:r w:rsidRPr="001C3E29">
        <w:rPr>
          <w:rFonts w:hint="eastAsia"/>
        </w:rPr>
        <w:lastRenderedPageBreak/>
        <w:t>宿心。文子曰：聖人若鏡，不將不迎。爾雅曰：將，送也。</w:t>
      </w:r>
      <w:r w:rsidRPr="001C3E29">
        <w:rPr>
          <w:rFonts w:hint="eastAsia"/>
          <w:b/>
          <w:color w:val="660000"/>
          <w:sz w:val="28"/>
        </w:rPr>
        <w:t>理棹遄還期，遵渚騖脩坰。</w:t>
      </w:r>
      <w:r w:rsidRPr="001C3E29">
        <w:rPr>
          <w:rFonts w:hint="eastAsia"/>
        </w:rPr>
        <w:t>潘岳在懷縣詩曰：感此還期淹。遄，速也。陸機越洛詩曰</w:t>
      </w:r>
      <w:r w:rsidRPr="00C32D98">
        <w:rPr>
          <w:rStyle w:val="a9"/>
        </w:rPr>
        <w:footnoteReference w:id="3516"/>
      </w:r>
      <w:r w:rsidRPr="001C3E29">
        <w:rPr>
          <w:rFonts w:hint="eastAsia"/>
        </w:rPr>
        <w:t>：永歎遵北渚。爾雅曰：林外曰坰。</w:t>
      </w:r>
      <w:r w:rsidRPr="001C3E29">
        <w:rPr>
          <w:rFonts w:hint="eastAsia"/>
          <w:b/>
          <w:color w:val="660000"/>
          <w:sz w:val="28"/>
        </w:rPr>
        <w:t>溯溪終水涉，登嶺始山行。野曠沙岸淨，天高秋月明。憩石挹飛泉，攀林搴落英。</w:t>
      </w:r>
      <w:r w:rsidRPr="001C3E29">
        <w:rPr>
          <w:rFonts w:hint="eastAsia"/>
        </w:rPr>
        <w:t>毛萇詩傳曰：挹，斟也。王逸楚辭注曰：搴，采取也。</w:t>
      </w:r>
      <w:r w:rsidRPr="001C3E29">
        <w:rPr>
          <w:rFonts w:hint="eastAsia"/>
          <w:b/>
          <w:color w:val="660000"/>
          <w:sz w:val="28"/>
        </w:rPr>
        <w:t>戰勝臞者肥，止監流歸停。</w:t>
      </w:r>
      <w:r w:rsidRPr="001C3E29">
        <w:rPr>
          <w:rFonts w:hint="eastAsia"/>
        </w:rPr>
        <w:t>戰，明貴不如義</w:t>
      </w:r>
      <w:r w:rsidRPr="00C32D98">
        <w:rPr>
          <w:rStyle w:val="a9"/>
        </w:rPr>
        <w:footnoteReference w:id="3517"/>
      </w:r>
      <w:r w:rsidRPr="001C3E29">
        <w:rPr>
          <w:rFonts w:hint="eastAsia"/>
        </w:rPr>
        <w:t>。止鑒，明語不如嚜也。韓子，子夏曰：吾入見先王之義則榮之，出見富貴又榮之，二者戰于胸臆，故臞。今見先王之義戰勝，故肥也。爾雅注曰：臞，肉之瘦也，巨俱切。文子曰：莫監於流潦而監於止水，以其保心而不外蕩也。蒼頡篇曰：亭，定也。停與亭同，古字通。</w:t>
      </w:r>
      <w:r w:rsidRPr="001C3E29">
        <w:rPr>
          <w:rFonts w:hint="eastAsia"/>
          <w:b/>
          <w:color w:val="660000"/>
          <w:sz w:val="28"/>
        </w:rPr>
        <w:t>即是羲唐化，獲我擊壤聲！</w:t>
      </w:r>
      <w:r w:rsidRPr="001C3E29">
        <w:rPr>
          <w:rFonts w:hint="eastAsia"/>
        </w:rPr>
        <w:t>羲，庖羲也。唐，唐堯也。周處風土記曰：擊壤者，以木作之，前廣後銳，長四尺三寸，其形如履。將戲，先側一壤於地，遙於三四十步，以手中壤擊之，中者</w:t>
      </w:r>
      <w:r w:rsidR="00F355DD">
        <w:rPr>
          <w:rFonts w:hint="eastAsia"/>
        </w:rPr>
        <w:t>爲</w:t>
      </w:r>
      <w:r w:rsidRPr="001C3E29">
        <w:rPr>
          <w:rFonts w:hint="eastAsia"/>
        </w:rPr>
        <w:t>上部。論衡曰：堯時百姓無事，有五十之民擊壤於塗，觀者曰：大哉，堯之德也！擊壤者曰：吾日出而作，日入而息，鑿井而飲，耕田而食，堯何力於我也？</w:t>
      </w:r>
    </w:p>
    <w:p w14:paraId="70135BB0"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初發石首城</w:t>
      </w:r>
    </w:p>
    <w:p w14:paraId="31B1622E" w14:textId="37671AF7"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沈約宋書曰：靈運陳疾東歸，會稽太守孟顗乃表其異志。靈運馳往京都，詣闕上表。太祖知其見誣，不罪也，不欲使東歸，以</w:t>
      </w:r>
      <w:r w:rsidR="00F355DD">
        <w:rPr>
          <w:rFonts w:hint="eastAsia"/>
        </w:rPr>
        <w:t>爲</w:t>
      </w:r>
      <w:r w:rsidRPr="001C3E29">
        <w:rPr>
          <w:rFonts w:hint="eastAsia"/>
        </w:rPr>
        <w:t>臨川內史。伏韜北征記曰：石頭城，建康西界臨江城也，是曰京師</w:t>
      </w:r>
      <w:r w:rsidRPr="00C32D98">
        <w:rPr>
          <w:rStyle w:val="a9"/>
        </w:rPr>
        <w:footnoteReference w:id="3518"/>
      </w:r>
      <w:r w:rsidRPr="001C3E29">
        <w:rPr>
          <w:rFonts w:hint="eastAsia"/>
        </w:rPr>
        <w:t>。</w:t>
      </w:r>
    </w:p>
    <w:p w14:paraId="7D104BA9"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75338123" w14:textId="2D0FB8A6" w:rsidR="008F46A3" w:rsidRDefault="008F46A3" w:rsidP="0044646F">
      <w:pPr>
        <w:ind w:firstLine="561"/>
      </w:pPr>
      <w:r w:rsidRPr="001C3E29">
        <w:rPr>
          <w:rFonts w:hint="eastAsia"/>
          <w:b/>
          <w:color w:val="660000"/>
          <w:sz w:val="28"/>
        </w:rPr>
        <w:t>白珪尚可磨，斯言易</w:t>
      </w:r>
      <w:r w:rsidR="00F355DD">
        <w:rPr>
          <w:rFonts w:hint="eastAsia"/>
          <w:b/>
          <w:color w:val="660000"/>
          <w:sz w:val="28"/>
        </w:rPr>
        <w:t>爲</w:t>
      </w:r>
      <w:r w:rsidRPr="001C3E29">
        <w:rPr>
          <w:rFonts w:hint="eastAsia"/>
          <w:b/>
          <w:color w:val="660000"/>
          <w:sz w:val="28"/>
        </w:rPr>
        <w:t>緇。</w:t>
      </w:r>
      <w:r w:rsidRPr="001C3E29">
        <w:rPr>
          <w:rFonts w:hint="eastAsia"/>
        </w:rPr>
        <w:t>毛詩曰：白珪之玷，尚可磨也；斯言之玷，不可</w:t>
      </w:r>
      <w:r w:rsidR="00F355DD">
        <w:rPr>
          <w:rFonts w:hint="eastAsia"/>
        </w:rPr>
        <w:t>爲</w:t>
      </w:r>
      <w:r w:rsidRPr="001C3E29">
        <w:rPr>
          <w:rFonts w:hint="eastAsia"/>
        </w:rPr>
        <w:t>也。毛萇詩傳曰：緇，黑色也。</w:t>
      </w:r>
      <w:r w:rsidRPr="001C3E29">
        <w:rPr>
          <w:rFonts w:hint="eastAsia"/>
          <w:b/>
          <w:color w:val="660000"/>
          <w:sz w:val="28"/>
        </w:rPr>
        <w:t>雖抱中孚爻，猶勞貝錦詩。</w:t>
      </w:r>
      <w:r w:rsidRPr="001C3E29">
        <w:rPr>
          <w:rFonts w:hint="eastAsia"/>
        </w:rPr>
        <w:t>周易曰：中孚以利貞，乃應乎天。毛詩曰：萋兮菲兮，成是貝錦。鄭玄曰：讒人集作己過，以成於罪，猶女功之集彩色，以成</w:t>
      </w:r>
      <w:r w:rsidRPr="001C3E29">
        <w:rPr>
          <w:rFonts w:hint="eastAsia"/>
        </w:rPr>
        <w:lastRenderedPageBreak/>
        <w:t>錦文也。</w:t>
      </w:r>
      <w:r w:rsidRPr="001C3E29">
        <w:rPr>
          <w:rFonts w:hint="eastAsia"/>
          <w:b/>
          <w:color w:val="660000"/>
          <w:sz w:val="28"/>
        </w:rPr>
        <w:t>寸心若不亮，微命察如絲。</w:t>
      </w:r>
      <w:r w:rsidRPr="001C3E29">
        <w:rPr>
          <w:rFonts w:hint="eastAsia"/>
        </w:rPr>
        <w:t>寸心，已見上文。亮，猶明也。楚辭曰：蜂蛾微命。東觀漢記，梁節王暢上疏曰：筋骨相連，命在絲髮。鄭玄毛詩箋曰：察，省也。</w:t>
      </w:r>
      <w:r w:rsidRPr="001C3E29">
        <w:rPr>
          <w:rFonts w:hint="eastAsia"/>
          <w:b/>
          <w:color w:val="660000"/>
          <w:sz w:val="28"/>
        </w:rPr>
        <w:t>日月垂光景，成貸遂兼茲。</w:t>
      </w:r>
      <w:r w:rsidRPr="001C3E29">
        <w:rPr>
          <w:rFonts w:hint="eastAsia"/>
        </w:rPr>
        <w:t>日月，喻太祖也。葛龔薦黃鳳文曰：君垂日月之光，流萬里之恩。老子曰：夫唯道，善貸且善成</w:t>
      </w:r>
      <w:r w:rsidRPr="00C32D98">
        <w:rPr>
          <w:rStyle w:val="a9"/>
        </w:rPr>
        <w:footnoteReference w:id="3519"/>
      </w:r>
      <w:r w:rsidRPr="001C3E29">
        <w:rPr>
          <w:rFonts w:hint="eastAsia"/>
        </w:rPr>
        <w:t>。說文曰：貸，施也。</w:t>
      </w:r>
      <w:r w:rsidRPr="001C3E29">
        <w:rPr>
          <w:rFonts w:hint="eastAsia"/>
          <w:b/>
          <w:color w:val="660000"/>
          <w:sz w:val="28"/>
        </w:rPr>
        <w:t>出宿薄京畿，晨裝摶魯颸</w:t>
      </w:r>
      <w:r w:rsidRPr="00C32D98">
        <w:rPr>
          <w:rStyle w:val="a9"/>
        </w:rPr>
        <w:footnoteReference w:id="3520"/>
      </w:r>
      <w:r w:rsidRPr="001C3E29">
        <w:rPr>
          <w:rFonts w:hint="eastAsia"/>
          <w:b/>
          <w:color w:val="660000"/>
          <w:sz w:val="28"/>
        </w:rPr>
        <w:t>。</w:t>
      </w:r>
      <w:r w:rsidRPr="001C3E29">
        <w:rPr>
          <w:rFonts w:hint="eastAsia"/>
        </w:rPr>
        <w:t>毛詩曰：出宿于濟。又曰：莊子曰：摶扶搖而上。征颸，已見上文</w:t>
      </w:r>
      <w:r w:rsidRPr="00C32D98">
        <w:rPr>
          <w:rStyle w:val="a9"/>
        </w:rPr>
        <w:footnoteReference w:id="3521"/>
      </w:r>
      <w:r w:rsidRPr="001C3E29">
        <w:rPr>
          <w:rFonts w:hint="eastAsia"/>
        </w:rPr>
        <w:t>。</w:t>
      </w:r>
      <w:r w:rsidRPr="001C3E29">
        <w:rPr>
          <w:rFonts w:hint="eastAsia"/>
          <w:b/>
          <w:color w:val="660000"/>
          <w:sz w:val="28"/>
        </w:rPr>
        <w:t>重經平生別，再與朋知辭。</w:t>
      </w:r>
      <w:r w:rsidRPr="001C3E29">
        <w:rPr>
          <w:rFonts w:hint="eastAsia"/>
        </w:rPr>
        <w:t>再，謂前之永嘉，今適臨川。</w:t>
      </w:r>
      <w:r w:rsidRPr="001C3E29">
        <w:rPr>
          <w:rFonts w:hint="eastAsia"/>
          <w:b/>
          <w:color w:val="660000"/>
          <w:sz w:val="28"/>
        </w:rPr>
        <w:t>故山日已遠，風波豈還時。</w:t>
      </w:r>
      <w:r w:rsidRPr="001C3E29">
        <w:rPr>
          <w:rFonts w:hint="eastAsia"/>
        </w:rPr>
        <w:t>古詩曰：相去日已遠。家語，孔子曰：不觀巨海，何以知風波之患。</w:t>
      </w:r>
      <w:r w:rsidRPr="001C3E29">
        <w:rPr>
          <w:rFonts w:hint="eastAsia"/>
          <w:b/>
          <w:color w:val="660000"/>
          <w:sz w:val="28"/>
        </w:rPr>
        <w:t>苕苕萬里帆，茫茫終何之？</w:t>
      </w:r>
      <w:r w:rsidRPr="001C3E29">
        <w:rPr>
          <w:rFonts w:hint="eastAsia"/>
        </w:rPr>
        <w:t>毛詩曰：洪水茫茫。莊子曰：芒乎何之？忽乎何適？</w:t>
      </w:r>
      <w:r w:rsidRPr="001C3E29">
        <w:rPr>
          <w:rFonts w:hint="eastAsia"/>
          <w:b/>
          <w:color w:val="660000"/>
          <w:sz w:val="28"/>
        </w:rPr>
        <w:t>遊當羅浮行，息必廬霍期。</w:t>
      </w:r>
      <w:r w:rsidRPr="001C3E29">
        <w:rPr>
          <w:rFonts w:hint="eastAsia"/>
        </w:rPr>
        <w:t>羅浮山記曰：山高三千丈，長八百里。舊說浮山從會稽來，博于羅山，故稱博羅。今羅浮山上獨有東方草木。廬、霍，二山名也，已見江賦。</w:t>
      </w:r>
      <w:r w:rsidRPr="001C3E29">
        <w:rPr>
          <w:rFonts w:hint="eastAsia"/>
          <w:b/>
          <w:color w:val="660000"/>
          <w:sz w:val="28"/>
        </w:rPr>
        <w:t>越海凌三山，遊湘歷九嶷。</w:t>
      </w:r>
      <w:r w:rsidRPr="001C3E29">
        <w:rPr>
          <w:rFonts w:hint="eastAsia"/>
        </w:rPr>
        <w:t>東方朔集，朔對詔曰：陵山越海，窮天乃止。三山在海中，眾仙所居。九嶷山在長沙零陵，舜帝所葬也。</w:t>
      </w:r>
      <w:r w:rsidRPr="001C3E29">
        <w:rPr>
          <w:rFonts w:hint="eastAsia"/>
          <w:b/>
          <w:color w:val="660000"/>
          <w:sz w:val="28"/>
        </w:rPr>
        <w:t>欽聖若旦暮，懷賢亦悽其。</w:t>
      </w:r>
      <w:r w:rsidRPr="001C3E29">
        <w:rPr>
          <w:rFonts w:hint="eastAsia"/>
        </w:rPr>
        <w:t>范曄後</w:t>
      </w:r>
      <w:r w:rsidR="003E4D6D" w:rsidRPr="00B81357">
        <w:rPr>
          <w:rFonts w:hint="eastAsia"/>
        </w:rPr>
        <w:t>漢書</w:t>
      </w:r>
      <w:r w:rsidRPr="001C3E29">
        <w:rPr>
          <w:rFonts w:hint="eastAsia"/>
        </w:rPr>
        <w:t>曰：朱勃謂馬援曰：欽慕聖義。莊子曰：萬代之後而一遇大聖，知其解者，是旦暮遇之也。毛萇詩傳曰：其，辭也。</w:t>
      </w:r>
      <w:r w:rsidRPr="001C3E29">
        <w:rPr>
          <w:rFonts w:hint="eastAsia"/>
          <w:b/>
          <w:color w:val="660000"/>
          <w:sz w:val="28"/>
        </w:rPr>
        <w:t>皎皎明發心，不</w:t>
      </w:r>
      <w:r w:rsidR="00F355DD">
        <w:rPr>
          <w:rFonts w:hint="eastAsia"/>
          <w:b/>
          <w:color w:val="660000"/>
          <w:sz w:val="28"/>
        </w:rPr>
        <w:t>爲</w:t>
      </w:r>
      <w:r w:rsidRPr="001C3E29">
        <w:rPr>
          <w:rFonts w:hint="eastAsia"/>
          <w:b/>
          <w:color w:val="660000"/>
          <w:sz w:val="28"/>
        </w:rPr>
        <w:t>歲寒欺。</w:t>
      </w:r>
      <w:r w:rsidRPr="001C3E29">
        <w:rPr>
          <w:rFonts w:hint="eastAsia"/>
        </w:rPr>
        <w:t>毛詩曰：明發不寐，有懷二人。說苑曰：孔子曰：義士不欺心。</w:t>
      </w:r>
    </w:p>
    <w:p w14:paraId="53EE078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道路憶山中</w:t>
      </w:r>
    </w:p>
    <w:p w14:paraId="6DA3FB4B" w14:textId="77777777" w:rsidR="008F46A3" w:rsidRDefault="008F46A3" w:rsidP="0044646F">
      <w:pPr>
        <w:ind w:firstLine="420"/>
      </w:pPr>
      <w:r w:rsidRPr="001C3E29">
        <w:rPr>
          <w:rFonts w:hint="eastAsia"/>
        </w:rPr>
        <w:t>五言</w:t>
      </w:r>
    </w:p>
    <w:p w14:paraId="46EC54FF"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lastRenderedPageBreak/>
        <w:t>謝靈運</w:t>
      </w:r>
    </w:p>
    <w:p w14:paraId="73859213" w14:textId="54C9302A" w:rsidR="008F46A3" w:rsidRDefault="008F46A3" w:rsidP="0044646F">
      <w:pPr>
        <w:ind w:firstLine="561"/>
      </w:pPr>
      <w:r w:rsidRPr="001C3E29">
        <w:rPr>
          <w:rFonts w:hint="eastAsia"/>
          <w:b/>
          <w:color w:val="660000"/>
          <w:sz w:val="28"/>
        </w:rPr>
        <w:t>采菱調易急，江南歌不緩。</w:t>
      </w:r>
      <w:r w:rsidRPr="001C3E29">
        <w:rPr>
          <w:rFonts w:hint="eastAsia"/>
        </w:rPr>
        <w:t>楚辭曰：涉江採菱發揚荷。王逸曰：楚人歌曲也。古樂府江南辭曰：江南可採蓮。</w:t>
      </w:r>
      <w:r w:rsidRPr="001C3E29">
        <w:rPr>
          <w:rFonts w:hint="eastAsia"/>
          <w:b/>
          <w:color w:val="660000"/>
          <w:sz w:val="28"/>
        </w:rPr>
        <w:t>楚人心昔絕，越客腸今斷。</w:t>
      </w:r>
      <w:r w:rsidRPr="001C3E29">
        <w:rPr>
          <w:rFonts w:hint="eastAsia"/>
        </w:rPr>
        <w:t>楚人，屈原也。越客，自謂也。沈約宋書曰：靈運本在陳郡，父祖並葬始寧縣，並有故宅，遂籍會稽，故稱越客焉。</w:t>
      </w:r>
      <w:r w:rsidRPr="001C3E29">
        <w:rPr>
          <w:rFonts w:hint="eastAsia"/>
          <w:b/>
          <w:color w:val="660000"/>
          <w:sz w:val="28"/>
        </w:rPr>
        <w:t>斷絕雖殊念，俱</w:t>
      </w:r>
      <w:r w:rsidR="00F355DD">
        <w:rPr>
          <w:rFonts w:hint="eastAsia"/>
          <w:b/>
          <w:color w:val="660000"/>
          <w:sz w:val="28"/>
        </w:rPr>
        <w:t>爲</w:t>
      </w:r>
      <w:r w:rsidRPr="001C3E29">
        <w:rPr>
          <w:rFonts w:hint="eastAsia"/>
          <w:b/>
          <w:color w:val="660000"/>
          <w:sz w:val="28"/>
        </w:rPr>
        <w:t>歸慮款。</w:t>
      </w:r>
      <w:r w:rsidRPr="001C3E29">
        <w:rPr>
          <w:rFonts w:hint="eastAsia"/>
        </w:rPr>
        <w:t>廣雅曰：款，扣也。</w:t>
      </w:r>
      <w:r w:rsidRPr="001C3E29">
        <w:rPr>
          <w:rFonts w:hint="eastAsia"/>
          <w:b/>
          <w:color w:val="660000"/>
          <w:sz w:val="28"/>
        </w:rPr>
        <w:t>存鄉爾思積，憶山我憤懣。</w:t>
      </w:r>
      <w:r w:rsidRPr="001C3E29">
        <w:rPr>
          <w:rFonts w:hint="eastAsia"/>
        </w:rPr>
        <w:t>王逸楚辭注曰：言己情憤懣也。</w:t>
      </w:r>
      <w:r w:rsidRPr="001C3E29">
        <w:rPr>
          <w:rFonts w:hint="eastAsia"/>
          <w:b/>
          <w:color w:val="660000"/>
          <w:sz w:val="28"/>
        </w:rPr>
        <w:t>追尋棲息時，偃臥任縱誕。</w:t>
      </w:r>
      <w:r w:rsidRPr="001C3E29">
        <w:rPr>
          <w:rFonts w:hint="eastAsia"/>
        </w:rPr>
        <w:t>崔寔答陸機詩曰：棲息高丘。范曄後</w:t>
      </w:r>
      <w:r w:rsidR="003E4D6D" w:rsidRPr="00B81357">
        <w:rPr>
          <w:rFonts w:hint="eastAsia"/>
        </w:rPr>
        <w:t>漢書</w:t>
      </w:r>
      <w:r w:rsidRPr="001C3E29">
        <w:rPr>
          <w:rFonts w:hint="eastAsia"/>
        </w:rPr>
        <w:t>曰：光武共嚴光偃臥，縱恣而傲誕</w:t>
      </w:r>
      <w:r w:rsidRPr="00C32D98">
        <w:rPr>
          <w:rStyle w:val="a9"/>
        </w:rPr>
        <w:footnoteReference w:id="3522"/>
      </w:r>
      <w:r w:rsidRPr="001C3E29">
        <w:rPr>
          <w:rFonts w:hint="eastAsia"/>
        </w:rPr>
        <w:t>。</w:t>
      </w:r>
      <w:r w:rsidRPr="001C3E29">
        <w:rPr>
          <w:rFonts w:hint="eastAsia"/>
          <w:b/>
          <w:color w:val="660000"/>
          <w:sz w:val="28"/>
        </w:rPr>
        <w:t>得性非外求，自已</w:t>
      </w:r>
      <w:r w:rsidR="00F355DD">
        <w:rPr>
          <w:rFonts w:hint="eastAsia"/>
          <w:b/>
          <w:color w:val="660000"/>
          <w:sz w:val="28"/>
        </w:rPr>
        <w:t>爲</w:t>
      </w:r>
      <w:r w:rsidRPr="001C3E29">
        <w:rPr>
          <w:rFonts w:hint="eastAsia"/>
          <w:b/>
          <w:color w:val="660000"/>
          <w:sz w:val="28"/>
        </w:rPr>
        <w:t>誰纂？</w:t>
      </w:r>
      <w:r w:rsidRPr="001C3E29">
        <w:rPr>
          <w:rFonts w:hint="eastAsia"/>
        </w:rPr>
        <w:t>言得性之理，非在外求，取足自止，</w:t>
      </w:r>
      <w:r w:rsidR="00F355DD">
        <w:rPr>
          <w:rFonts w:hint="eastAsia"/>
        </w:rPr>
        <w:t>爲</w:t>
      </w:r>
      <w:r w:rsidRPr="001C3E29">
        <w:rPr>
          <w:rFonts w:hint="eastAsia"/>
        </w:rPr>
        <w:t>誰之所繼哉？言不</w:t>
      </w:r>
      <w:r w:rsidR="00F355DD">
        <w:rPr>
          <w:rFonts w:hint="eastAsia"/>
        </w:rPr>
        <w:t>爲</w:t>
      </w:r>
      <w:r w:rsidRPr="001C3E29">
        <w:rPr>
          <w:rFonts w:hint="eastAsia"/>
        </w:rPr>
        <w:t>人之所繼也。莊子，南郭子綦曰：夫吹萬不同，而使其自已也；咸其自取，怒者其誰也！司馬彪曰：已，止也，使各得其性而止也。爾雅曰：纂，繼也。</w:t>
      </w:r>
      <w:r w:rsidRPr="001C3E29">
        <w:rPr>
          <w:rFonts w:hint="eastAsia"/>
          <w:b/>
          <w:color w:val="660000"/>
          <w:sz w:val="28"/>
        </w:rPr>
        <w:t>不怨秋夕長，常苦夏日短。濯流激浮湍，息陰倚密竿。</w:t>
      </w:r>
      <w:r w:rsidRPr="001C3E29">
        <w:rPr>
          <w:rFonts w:hint="eastAsia"/>
        </w:rPr>
        <w:t>字林曰：竿，竹挺也，古寒切。今協韻，</w:t>
      </w:r>
      <w:r w:rsidR="00F355DD">
        <w:rPr>
          <w:rFonts w:hint="eastAsia"/>
        </w:rPr>
        <w:t>爲</w:t>
      </w:r>
      <w:r w:rsidRPr="001C3E29">
        <w:rPr>
          <w:rFonts w:hint="eastAsia"/>
        </w:rPr>
        <w:t>古旦切。</w:t>
      </w:r>
      <w:r w:rsidRPr="001C3E29">
        <w:rPr>
          <w:rFonts w:hint="eastAsia"/>
          <w:b/>
          <w:color w:val="660000"/>
          <w:sz w:val="28"/>
        </w:rPr>
        <w:t>懷故叵新歡，含悲忘春㬉。言春㬉當喜，</w:t>
      </w:r>
      <w:r w:rsidR="00F355DD">
        <w:rPr>
          <w:rFonts w:hint="eastAsia"/>
          <w:b/>
          <w:color w:val="660000"/>
          <w:sz w:val="28"/>
        </w:rPr>
        <w:t>爲</w:t>
      </w:r>
      <w:r w:rsidRPr="001C3E29">
        <w:rPr>
          <w:rFonts w:hint="eastAsia"/>
          <w:b/>
          <w:color w:val="660000"/>
          <w:sz w:val="28"/>
        </w:rPr>
        <w:t>含悲而忘之。書曰：叵，不可也。莊子曰：煖然似春。悽悽明月吹，惻惻廣陵散。</w:t>
      </w:r>
      <w:r w:rsidRPr="001C3E29">
        <w:rPr>
          <w:rFonts w:hint="eastAsia"/>
        </w:rPr>
        <w:t>古樂府有明月皎夜光。應璩與劉孔才書曰：聽廣陵之清散。</w:t>
      </w:r>
      <w:r w:rsidRPr="001C3E29">
        <w:rPr>
          <w:rFonts w:hint="eastAsia"/>
          <w:b/>
          <w:color w:val="660000"/>
          <w:sz w:val="28"/>
        </w:rPr>
        <w:t>殷勤訴危柱，慷慨命促管！</w:t>
      </w:r>
      <w:r w:rsidRPr="001C3E29">
        <w:rPr>
          <w:rFonts w:hint="eastAsia"/>
        </w:rPr>
        <w:t>危柱，謂琴也。孫氏箜篌賦曰：陵危柱以頡頏。促管，謂笛也。阮籍樂論曰：琵琶箏笛，間促而聲高也。</w:t>
      </w:r>
    </w:p>
    <w:p w14:paraId="6641E221"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入彭蠡湖口</w:t>
      </w:r>
    </w:p>
    <w:p w14:paraId="088CF651" w14:textId="77777777" w:rsidR="008F46A3" w:rsidRDefault="008F46A3" w:rsidP="0044646F">
      <w:pPr>
        <w:ind w:firstLine="420"/>
      </w:pPr>
      <w:r w:rsidRPr="001C3E29">
        <w:rPr>
          <w:rFonts w:hint="eastAsia"/>
        </w:rPr>
        <w:t>五言</w:t>
      </w:r>
    </w:p>
    <w:p w14:paraId="22D22B3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73D18445" w14:textId="45B1E152" w:rsidR="008F46A3" w:rsidRDefault="008F46A3" w:rsidP="0044646F">
      <w:pPr>
        <w:ind w:firstLine="561"/>
      </w:pPr>
      <w:r w:rsidRPr="001C3E29">
        <w:rPr>
          <w:rFonts w:hint="eastAsia"/>
          <w:b/>
          <w:color w:val="660000"/>
          <w:sz w:val="28"/>
        </w:rPr>
        <w:lastRenderedPageBreak/>
        <w:t>客遊倦水宿，風潮難具論。洲島驟迴合，圻岸屢崩奔。</w:t>
      </w:r>
      <w:r w:rsidRPr="001C3E29">
        <w:rPr>
          <w:rFonts w:hint="eastAsia"/>
        </w:rPr>
        <w:t>孔安國尚書傳曰：海曲謂之島。</w:t>
      </w:r>
      <w:r w:rsidRPr="001C3E29">
        <w:rPr>
          <w:rFonts w:hint="eastAsia"/>
          <w:b/>
          <w:color w:val="660000"/>
          <w:sz w:val="28"/>
        </w:rPr>
        <w:t>乘月聽哀狖，浥露馥芳蓀。</w:t>
      </w:r>
      <w:r w:rsidRPr="001C3E29">
        <w:rPr>
          <w:rFonts w:hint="eastAsia"/>
        </w:rPr>
        <w:t>乘月，猶乘日也。廣雅曰</w:t>
      </w:r>
      <w:r w:rsidRPr="00C32D98">
        <w:rPr>
          <w:rStyle w:val="a9"/>
        </w:rPr>
        <w:footnoteReference w:id="3523"/>
      </w:r>
      <w:r w:rsidRPr="001C3E29">
        <w:rPr>
          <w:rFonts w:hint="eastAsia"/>
        </w:rPr>
        <w:t>：言乘月而遊，以聽哀狖之響；濕露而行，</w:t>
      </w:r>
      <w:r w:rsidR="00F355DD">
        <w:rPr>
          <w:rFonts w:hint="eastAsia"/>
        </w:rPr>
        <w:t>爲</w:t>
      </w:r>
      <w:r w:rsidRPr="001C3E29">
        <w:rPr>
          <w:rFonts w:hint="eastAsia"/>
        </w:rPr>
        <w:t>翫芳叢之馥。狖，蜼也。說文曰：浥，濕也。</w:t>
      </w:r>
      <w:r w:rsidRPr="001C3E29">
        <w:rPr>
          <w:rFonts w:hint="eastAsia"/>
          <w:b/>
          <w:color w:val="660000"/>
          <w:sz w:val="28"/>
        </w:rPr>
        <w:t>春晚綠野秀，巖高白雲屯。千念集日夜，萬感盈朝昏。攀崖照石鏡，牽葉入松門。</w:t>
      </w:r>
      <w:r w:rsidRPr="001C3E29">
        <w:rPr>
          <w:rFonts w:hint="eastAsia"/>
        </w:rPr>
        <w:t>張僧鑒潯陽記曰：石鏡山東，有一圓石，懸崖明淨，照人見形。顧野王輿地志曰：自入湖三百三十里，窮於松門東西四十里，青松遍於兩岸。</w:t>
      </w:r>
      <w:r w:rsidRPr="001C3E29">
        <w:rPr>
          <w:rFonts w:hint="eastAsia"/>
          <w:b/>
          <w:color w:val="660000"/>
          <w:sz w:val="28"/>
        </w:rPr>
        <w:t>三江事多往，九派理空存。</w:t>
      </w:r>
      <w:r w:rsidRPr="001C3E29">
        <w:rPr>
          <w:rFonts w:hint="eastAsia"/>
        </w:rPr>
        <w:t>尚書曰：三江</w:t>
      </w:r>
      <w:r w:rsidR="00820F0B">
        <w:rPr>
          <w:rFonts w:hint="eastAsia"/>
        </w:rPr>
        <w:t>旣</w:t>
      </w:r>
      <w:r w:rsidRPr="001C3E29">
        <w:rPr>
          <w:rFonts w:hint="eastAsia"/>
        </w:rPr>
        <w:t>入。又曰：九江孔殷。江賦曰：流九派乎潯陽。</w:t>
      </w:r>
      <w:r w:rsidRPr="001C3E29">
        <w:rPr>
          <w:rFonts w:hint="eastAsia"/>
          <w:b/>
          <w:color w:val="660000"/>
          <w:sz w:val="28"/>
        </w:rPr>
        <w:t>露物吝珍怪</w:t>
      </w:r>
      <w:r w:rsidRPr="00C32D98">
        <w:rPr>
          <w:rStyle w:val="a9"/>
        </w:rPr>
        <w:footnoteReference w:id="3524"/>
      </w:r>
      <w:r w:rsidRPr="001C3E29">
        <w:rPr>
          <w:rFonts w:hint="eastAsia"/>
          <w:b/>
          <w:color w:val="660000"/>
          <w:sz w:val="28"/>
        </w:rPr>
        <w:t>，異人祕精魂。</w:t>
      </w:r>
      <w:r w:rsidRPr="001C3E29">
        <w:rPr>
          <w:rFonts w:hint="eastAsia"/>
        </w:rPr>
        <w:t>孔安國尚書傳曰：吝，惜也。高唐賦曰：珍怪奇偉。毛萇詩傳曰：祕，閉也。江賦曰：納隱淪之列真，挺異人乎精魂。</w:t>
      </w:r>
      <w:r w:rsidRPr="001C3E29">
        <w:rPr>
          <w:rFonts w:hint="eastAsia"/>
          <w:b/>
          <w:color w:val="660000"/>
          <w:sz w:val="28"/>
        </w:rPr>
        <w:t>金膏滅明光，水碧綴流溫。</w:t>
      </w:r>
      <w:r w:rsidRPr="001C3E29">
        <w:rPr>
          <w:rFonts w:hint="eastAsia"/>
        </w:rPr>
        <w:t>穆天子傳曰：河伯示汝黃金之膏。山海經曰：耿山多水碧。郭璞曰：碧亦玉也。流溫，言水玉溫潤也。</w:t>
      </w:r>
      <w:r w:rsidRPr="001C3E29">
        <w:rPr>
          <w:rFonts w:hint="eastAsia"/>
          <w:b/>
          <w:color w:val="660000"/>
          <w:sz w:val="28"/>
        </w:rPr>
        <w:t>徒作千里曲，絃絕念彌敦。</w:t>
      </w:r>
      <w:r w:rsidRPr="001C3E29">
        <w:rPr>
          <w:rFonts w:hint="eastAsia"/>
        </w:rPr>
        <w:t>言奏曲冀以消憂，絃絕而念逾甚，故曰徒作也。琴賦曰：千里別鶴。演連珠曰：繁會之音，生乎絕絃。</w:t>
      </w:r>
    </w:p>
    <w:p w14:paraId="47CC455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入華子崗是麻源第三谷</w:t>
      </w:r>
    </w:p>
    <w:p w14:paraId="028D51F6" w14:textId="7D289B07" w:rsidR="008F46A3" w:rsidRDefault="008F46A3" w:rsidP="0044646F">
      <w:pPr>
        <w:ind w:firstLine="420"/>
      </w:pPr>
      <w:r w:rsidRPr="001C3E29">
        <w:rPr>
          <w:rFonts w:hint="eastAsia"/>
        </w:rPr>
        <w:t>五言</w:t>
      </w:r>
      <w:r w:rsidR="00C301A8">
        <w:rPr>
          <w:rFonts w:hint="eastAsia"/>
        </w:rPr>
        <w:t>。</w:t>
      </w:r>
      <w:r w:rsidRPr="001C3E29">
        <w:rPr>
          <w:rFonts w:hint="eastAsia"/>
        </w:rPr>
        <w:t>謝靈運山居圖曰：華子崗，麻山第三谷。故老相傳，華子期者，祿里弟子</w:t>
      </w:r>
      <w:r w:rsidRPr="00C32D98">
        <w:rPr>
          <w:rStyle w:val="a9"/>
        </w:rPr>
        <w:footnoteReference w:id="3525"/>
      </w:r>
      <w:r w:rsidRPr="001C3E29">
        <w:rPr>
          <w:rFonts w:hint="eastAsia"/>
        </w:rPr>
        <w:t>，翔集此頂，故華子</w:t>
      </w:r>
      <w:r w:rsidR="00F355DD">
        <w:rPr>
          <w:rFonts w:hint="eastAsia"/>
        </w:rPr>
        <w:t>爲</w:t>
      </w:r>
      <w:r w:rsidRPr="001C3E29">
        <w:rPr>
          <w:rFonts w:hint="eastAsia"/>
        </w:rPr>
        <w:t>稱也。</w:t>
      </w:r>
    </w:p>
    <w:p w14:paraId="028DE9B1" w14:textId="77777777"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謝靈運</w:t>
      </w:r>
    </w:p>
    <w:p w14:paraId="194ADBEF" w14:textId="54D82C2B" w:rsidR="008F46A3" w:rsidRDefault="008F46A3" w:rsidP="0044646F">
      <w:pPr>
        <w:ind w:firstLine="561"/>
      </w:pPr>
      <w:r w:rsidRPr="001C3E29">
        <w:rPr>
          <w:rFonts w:hint="eastAsia"/>
          <w:b/>
          <w:color w:val="660000"/>
          <w:sz w:val="28"/>
        </w:rPr>
        <w:lastRenderedPageBreak/>
        <w:t>南州實炎德，桂樹凌寒山。</w:t>
      </w:r>
      <w:r w:rsidRPr="001C3E29">
        <w:rPr>
          <w:rFonts w:hint="eastAsia"/>
        </w:rPr>
        <w:t>楚辭曰：嘉南州之炎德，麗桂樹之冬榮。</w:t>
      </w:r>
      <w:r w:rsidRPr="001C3E29">
        <w:rPr>
          <w:rFonts w:hint="eastAsia"/>
          <w:b/>
          <w:color w:val="660000"/>
          <w:sz w:val="28"/>
        </w:rPr>
        <w:t>銅陵映碧潤</w:t>
      </w:r>
      <w:r w:rsidRPr="00C32D98">
        <w:rPr>
          <w:rStyle w:val="a9"/>
        </w:rPr>
        <w:footnoteReference w:id="3526"/>
      </w:r>
      <w:r w:rsidRPr="001C3E29">
        <w:rPr>
          <w:rFonts w:hint="eastAsia"/>
          <w:b/>
          <w:color w:val="660000"/>
          <w:sz w:val="28"/>
        </w:rPr>
        <w:t>，石磴瀉紅泉。</w:t>
      </w:r>
      <w:r w:rsidRPr="001C3E29">
        <w:rPr>
          <w:rFonts w:hint="eastAsia"/>
        </w:rPr>
        <w:t>銅陵，銅山也。楊雄蜀都賦曰：橘林銅陵。靈運山居賦曰：訊丹沙於紅泉。靈運自注云：即近山所出。然銅陵亦近山。</w:t>
      </w:r>
      <w:r w:rsidR="00820F0B">
        <w:rPr>
          <w:rFonts w:hint="eastAsia"/>
          <w:b/>
          <w:color w:val="660000"/>
          <w:sz w:val="28"/>
        </w:rPr>
        <w:t>旣</w:t>
      </w:r>
      <w:r w:rsidRPr="001C3E29">
        <w:rPr>
          <w:rFonts w:hint="eastAsia"/>
          <w:b/>
          <w:color w:val="660000"/>
          <w:sz w:val="28"/>
        </w:rPr>
        <w:t>枉隱淪客，亦棲肥遯賢。</w:t>
      </w:r>
      <w:r w:rsidRPr="001C3E29">
        <w:rPr>
          <w:rFonts w:hint="eastAsia"/>
        </w:rPr>
        <w:t>桓子新論曰</w:t>
      </w:r>
      <w:r w:rsidRPr="00C32D98">
        <w:rPr>
          <w:rStyle w:val="a9"/>
        </w:rPr>
        <w:footnoteReference w:id="3527"/>
      </w:r>
      <w:r w:rsidRPr="001C3E29">
        <w:rPr>
          <w:rFonts w:hint="eastAsia"/>
        </w:rPr>
        <w:t>：周易曰：肥遯無不利。</w:t>
      </w:r>
      <w:r w:rsidRPr="001C3E29">
        <w:rPr>
          <w:rFonts w:hint="eastAsia"/>
          <w:b/>
          <w:color w:val="660000"/>
          <w:sz w:val="28"/>
        </w:rPr>
        <w:t>險逕無測度</w:t>
      </w:r>
      <w:r w:rsidRPr="00C32D98">
        <w:rPr>
          <w:rStyle w:val="a9"/>
        </w:rPr>
        <w:footnoteReference w:id="3528"/>
      </w:r>
      <w:r w:rsidRPr="001C3E29">
        <w:rPr>
          <w:rFonts w:hint="eastAsia"/>
          <w:b/>
          <w:color w:val="660000"/>
          <w:sz w:val="28"/>
        </w:rPr>
        <w:t>，天路非術阡。</w:t>
      </w:r>
      <w:r w:rsidRPr="001C3E29">
        <w:rPr>
          <w:rFonts w:hint="eastAsia"/>
        </w:rPr>
        <w:t>爾雅曰：山絕險</w:t>
      </w:r>
      <w:r w:rsidRPr="00C32D98">
        <w:rPr>
          <w:rStyle w:val="a9"/>
        </w:rPr>
        <w:footnoteReference w:id="3529"/>
      </w:r>
      <w:r w:rsidRPr="001C3E29">
        <w:rPr>
          <w:rFonts w:hint="eastAsia"/>
        </w:rPr>
        <w:t>。家語，孔子曰：人藏其心，不可測度。仲長子昌言曰：蕩蕩乎若昇天路，而不知夫所登也。</w:t>
      </w:r>
      <w:r w:rsidRPr="001C3E29">
        <w:rPr>
          <w:rFonts w:hint="eastAsia"/>
          <w:b/>
          <w:color w:val="660000"/>
          <w:sz w:val="28"/>
        </w:rPr>
        <w:t>遂登群峰首，邈若升雲煙。</w:t>
      </w:r>
      <w:r w:rsidRPr="001C3E29">
        <w:rPr>
          <w:rFonts w:hint="eastAsia"/>
        </w:rPr>
        <w:t>論衡曰：天審氣，氣如雲。曹子建述仙詩曰：遊將升雲煙</w:t>
      </w:r>
      <w:r w:rsidRPr="00C32D98">
        <w:rPr>
          <w:rStyle w:val="a9"/>
        </w:rPr>
        <w:footnoteReference w:id="3530"/>
      </w:r>
      <w:r w:rsidRPr="001C3E29">
        <w:rPr>
          <w:rFonts w:hint="eastAsia"/>
        </w:rPr>
        <w:t>。</w:t>
      </w:r>
      <w:r w:rsidRPr="001C3E29">
        <w:rPr>
          <w:rFonts w:hint="eastAsia"/>
          <w:b/>
          <w:color w:val="660000"/>
          <w:sz w:val="28"/>
        </w:rPr>
        <w:t>羽人絕髣彿，丹丘徒空筌。</w:t>
      </w:r>
      <w:r w:rsidRPr="001C3E29">
        <w:rPr>
          <w:rFonts w:hint="eastAsia"/>
        </w:rPr>
        <w:t>楚辭曰：仰羽人於丹丘</w:t>
      </w:r>
      <w:r w:rsidRPr="00C32D98">
        <w:rPr>
          <w:rStyle w:val="a9"/>
        </w:rPr>
        <w:footnoteReference w:id="3531"/>
      </w:r>
      <w:r w:rsidRPr="001C3E29">
        <w:rPr>
          <w:rFonts w:hint="eastAsia"/>
        </w:rPr>
        <w:t>，留不死之舊鄉。筌，捕魚之器，莊子以喻言也。</w:t>
      </w:r>
      <w:r w:rsidRPr="001C3E29">
        <w:rPr>
          <w:rFonts w:hint="eastAsia"/>
          <w:b/>
          <w:color w:val="660000"/>
          <w:sz w:val="28"/>
        </w:rPr>
        <w:t>圖牒復摩滅，碑版誰聞傳？</w:t>
      </w:r>
      <w:r w:rsidRPr="001C3E29">
        <w:rPr>
          <w:rFonts w:hint="eastAsia"/>
        </w:rPr>
        <w:t>蘇林</w:t>
      </w:r>
      <w:r w:rsidR="003E4D6D" w:rsidRPr="00B81357">
        <w:rPr>
          <w:rFonts w:hint="eastAsia"/>
        </w:rPr>
        <w:t>漢書</w:t>
      </w:r>
      <w:r w:rsidRPr="001C3E29">
        <w:rPr>
          <w:rFonts w:hint="eastAsia"/>
        </w:rPr>
        <w:t>注曰：牒，譜也。孔安國</w:t>
      </w:r>
      <w:r w:rsidR="003E4D6D" w:rsidRPr="00B81357">
        <w:rPr>
          <w:rFonts w:hint="eastAsia"/>
        </w:rPr>
        <w:t>論語</w:t>
      </w:r>
      <w:r w:rsidRPr="001C3E29">
        <w:rPr>
          <w:rFonts w:hint="eastAsia"/>
        </w:rPr>
        <w:t>注曰：版，邦國之圖籍也。</w:t>
      </w:r>
      <w:r w:rsidRPr="001C3E29">
        <w:rPr>
          <w:rFonts w:hint="eastAsia"/>
          <w:b/>
          <w:color w:val="660000"/>
          <w:sz w:val="28"/>
        </w:rPr>
        <w:t>莫辯百世後，安知千載前。且申獨往意，乘月弄潺湲。</w:t>
      </w:r>
      <w:r w:rsidRPr="001C3E29">
        <w:rPr>
          <w:rFonts w:hint="eastAsia"/>
        </w:rPr>
        <w:t>淮南王莊子略要曰：江海之士，山谷之人，輕天下，細萬物而獨往者也。司馬彪曰：獨往，任自然不復顧世也。</w:t>
      </w:r>
      <w:r w:rsidRPr="001C3E29">
        <w:rPr>
          <w:rFonts w:hint="eastAsia"/>
          <w:b/>
          <w:color w:val="660000"/>
          <w:sz w:val="28"/>
        </w:rPr>
        <w:t>恒充俄頃用</w:t>
      </w:r>
      <w:r w:rsidRPr="00C32D98">
        <w:rPr>
          <w:rStyle w:val="a9"/>
        </w:rPr>
        <w:footnoteReference w:id="3532"/>
      </w:r>
      <w:r w:rsidRPr="001C3E29">
        <w:rPr>
          <w:rFonts w:hint="eastAsia"/>
          <w:b/>
          <w:color w:val="660000"/>
          <w:sz w:val="28"/>
        </w:rPr>
        <w:t>，豈</w:t>
      </w:r>
      <w:r w:rsidR="00F355DD">
        <w:rPr>
          <w:rFonts w:hint="eastAsia"/>
          <w:b/>
          <w:color w:val="660000"/>
          <w:sz w:val="28"/>
        </w:rPr>
        <w:t>爲</w:t>
      </w:r>
      <w:r w:rsidRPr="001C3E29">
        <w:rPr>
          <w:rFonts w:hint="eastAsia"/>
          <w:b/>
          <w:color w:val="660000"/>
          <w:sz w:val="28"/>
        </w:rPr>
        <w:t>古今然！</w:t>
      </w:r>
      <w:r w:rsidRPr="001C3E29">
        <w:rPr>
          <w:rFonts w:hint="eastAsia"/>
        </w:rPr>
        <w:t>言古之獨往，必輕天下，不顧於世。而己之獨往，常充俄頃之間，豈</w:t>
      </w:r>
      <w:r w:rsidR="00F355DD">
        <w:rPr>
          <w:rFonts w:hint="eastAsia"/>
        </w:rPr>
        <w:t>爲</w:t>
      </w:r>
      <w:r w:rsidRPr="001C3E29">
        <w:rPr>
          <w:rFonts w:hint="eastAsia"/>
        </w:rPr>
        <w:t>尊古卑今而然哉！小雅曰：充，猶備也。江賦曰：千里俄頃。何</w:t>
      </w:r>
      <w:r w:rsidRPr="001C3E29">
        <w:rPr>
          <w:rFonts w:hint="eastAsia"/>
        </w:rPr>
        <w:lastRenderedPageBreak/>
        <w:t>休公羊注曰：俄者，須臾之間也。司馬彪莊子注曰：常，久也。莊子曰：尊古卑今，學者之流也。郭象曰：古無所尊，今無所卑，而學者尊古卑今，失其原矣。</w:t>
      </w:r>
    </w:p>
    <w:p w14:paraId="67E425E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68DF49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EECE991"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61C96007"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0575CC3B" w14:textId="77777777" w:rsidR="008F46A3" w:rsidRDefault="008F46A3" w:rsidP="00BB7DAA">
      <w:pPr>
        <w:pStyle w:val="1"/>
        <w:keepNext w:val="0"/>
        <w:keepLines w:val="0"/>
        <w:pageBreakBefore/>
        <w:widowControl w:val="0"/>
        <w:ind w:firstLine="881"/>
      </w:pPr>
      <w:r>
        <w:rPr>
          <w:rFonts w:hint="eastAsia"/>
        </w:rPr>
        <w:lastRenderedPageBreak/>
        <w:t>文選卷第二十七</w:t>
      </w:r>
    </w:p>
    <w:p w14:paraId="1328A530"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詩戊</w:t>
      </w:r>
    </w:p>
    <w:p w14:paraId="1955ED4B" w14:textId="77777777" w:rsidR="008F46A3" w:rsidRDefault="008F46A3" w:rsidP="00FB2FA1">
      <w:pPr>
        <w:pStyle w:val="3"/>
        <w:ind w:firstLine="641"/>
      </w:pPr>
      <w:r>
        <w:rPr>
          <w:rFonts w:hint="eastAsia"/>
        </w:rPr>
        <w:t>行旅下</w:t>
      </w:r>
    </w:p>
    <w:p w14:paraId="107D1B5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北使洛</w:t>
      </w:r>
    </w:p>
    <w:p w14:paraId="2A8E517D" w14:textId="1D3D25C0" w:rsidR="008F46A3" w:rsidRDefault="008F46A3" w:rsidP="0044646F">
      <w:pPr>
        <w:ind w:firstLine="560"/>
      </w:pPr>
      <w:r w:rsidRPr="00C301A8">
        <w:rPr>
          <w:rFonts w:ascii="楷体" w:eastAsia="楷体" w:hAnsi="楷体" w:hint="eastAsia"/>
          <w:color w:val="660000"/>
          <w:sz w:val="28"/>
        </w:rPr>
        <w:t>顏延年</w:t>
      </w:r>
      <w:r w:rsidR="00C301A8">
        <w:rPr>
          <w:rFonts w:hint="eastAsia"/>
          <w:b/>
          <w:color w:val="660000"/>
          <w:sz w:val="28"/>
        </w:rPr>
        <w:t xml:space="preserve"> </w:t>
      </w:r>
      <w:r w:rsidRPr="001C3E29">
        <w:rPr>
          <w:rFonts w:hint="eastAsia"/>
        </w:rPr>
        <w:t>沈約宋書曰：延之</w:t>
      </w:r>
      <w:r w:rsidR="00F355DD">
        <w:rPr>
          <w:rFonts w:hint="eastAsia"/>
        </w:rPr>
        <w:t>爲</w:t>
      </w:r>
      <w:r w:rsidRPr="001C3E29">
        <w:rPr>
          <w:rFonts w:hint="eastAsia"/>
        </w:rPr>
        <w:t>豫章世子中軍行軍參軍</w:t>
      </w:r>
      <w:r w:rsidRPr="00C32D98">
        <w:rPr>
          <w:rStyle w:val="a9"/>
        </w:rPr>
        <w:footnoteReference w:id="3533"/>
      </w:r>
      <w:r w:rsidRPr="001C3E29">
        <w:rPr>
          <w:rFonts w:hint="eastAsia"/>
        </w:rPr>
        <w:t>。義熙十二年，高祖北伐，有宋公之授，府遣一使慶殊命，參起居，延之至</w:t>
      </w:r>
      <w:r w:rsidR="003E4D6D" w:rsidRPr="00B81357">
        <w:rPr>
          <w:rFonts w:hint="eastAsia"/>
        </w:rPr>
        <w:t>洛陽</w:t>
      </w:r>
      <w:r w:rsidRPr="001C3E29">
        <w:rPr>
          <w:rFonts w:hint="eastAsia"/>
        </w:rPr>
        <w:t>，道中作詩一首，文辭藻麗，</w:t>
      </w:r>
      <w:r w:rsidR="00F355DD">
        <w:rPr>
          <w:rFonts w:hint="eastAsia"/>
        </w:rPr>
        <w:t>爲</w:t>
      </w:r>
      <w:r w:rsidRPr="001C3E29">
        <w:rPr>
          <w:rFonts w:hint="eastAsia"/>
        </w:rPr>
        <w:t>謝晦、傅亮所賞。集曰：時年三十二。</w:t>
      </w:r>
    </w:p>
    <w:p w14:paraId="30D8F86F" w14:textId="16B74CA2" w:rsidR="008F46A3" w:rsidRDefault="008F46A3" w:rsidP="0044646F">
      <w:pPr>
        <w:ind w:firstLine="561"/>
      </w:pPr>
      <w:r w:rsidRPr="001C3E29">
        <w:rPr>
          <w:rFonts w:hint="eastAsia"/>
          <w:b/>
          <w:color w:val="660000"/>
          <w:sz w:val="28"/>
        </w:rPr>
        <w:t>改服飭徒旅，首路跼險難。</w:t>
      </w:r>
      <w:r w:rsidRPr="001C3E29">
        <w:rPr>
          <w:rFonts w:hint="eastAsia"/>
        </w:rPr>
        <w:t>左氏傳曰：齊侯謂韓厥曰：服改矣。杜預曰：戎朝異服也。謝承後</w:t>
      </w:r>
      <w:r w:rsidR="003E4D6D" w:rsidRPr="00B81357">
        <w:rPr>
          <w:rFonts w:hint="eastAsia"/>
        </w:rPr>
        <w:t>漢書</w:t>
      </w:r>
      <w:r w:rsidRPr="001C3E29">
        <w:rPr>
          <w:rFonts w:hint="eastAsia"/>
        </w:rPr>
        <w:t>序曰：徐俶戎車首路。毛詩曰：謂天蓋高，不敢不跼。毛萇詩傳曰：跼，曲也。鄭玄曰：跼，可畏懼之言也。</w:t>
      </w:r>
      <w:r w:rsidRPr="001C3E29">
        <w:rPr>
          <w:rFonts w:hint="eastAsia"/>
          <w:b/>
          <w:color w:val="660000"/>
          <w:sz w:val="28"/>
        </w:rPr>
        <w:t>振楫發吳州，秣馬陵楚山。</w:t>
      </w:r>
      <w:r w:rsidRPr="001C3E29">
        <w:rPr>
          <w:rFonts w:hint="eastAsia"/>
        </w:rPr>
        <w:t>阮籍詠懷詩曰：朱鱉躍飛泉，夜飛過吳州。毛詩曰：言秣其馬。杜預曰：粟食馬曰秣。韓子曰：楚和氏得璞玉於楚山之中。</w:t>
      </w:r>
      <w:r w:rsidRPr="001C3E29">
        <w:rPr>
          <w:rFonts w:hint="eastAsia"/>
          <w:b/>
          <w:color w:val="660000"/>
          <w:sz w:val="28"/>
        </w:rPr>
        <w:t>塗出梁宋郊，道由周鄭間。</w:t>
      </w:r>
      <w:r w:rsidR="003E4D6D" w:rsidRPr="00B81357">
        <w:rPr>
          <w:rFonts w:hint="eastAsia"/>
        </w:rPr>
        <w:t>漢書</w:t>
      </w:r>
      <w:r w:rsidRPr="001C3E29">
        <w:rPr>
          <w:rFonts w:hint="eastAsia"/>
        </w:rPr>
        <w:t>曰：沛公乃道碭。音義曰：道由碭也。</w:t>
      </w:r>
      <w:r w:rsidRPr="001C3E29">
        <w:rPr>
          <w:rFonts w:hint="eastAsia"/>
          <w:b/>
          <w:color w:val="660000"/>
          <w:sz w:val="28"/>
        </w:rPr>
        <w:t>前登陽城路，日夕望三川。</w:t>
      </w:r>
      <w:r w:rsidR="003E4D6D" w:rsidRPr="00B81357">
        <w:rPr>
          <w:rFonts w:hint="eastAsia"/>
        </w:rPr>
        <w:t>漢書</w:t>
      </w:r>
      <w:r w:rsidRPr="001C3E29">
        <w:rPr>
          <w:rFonts w:hint="eastAsia"/>
        </w:rPr>
        <w:t>曰：汝南郡有陽城縣。音義，</w:t>
      </w:r>
      <w:r w:rsidR="003E4D6D" w:rsidRPr="00B81357">
        <w:rPr>
          <w:rFonts w:hint="eastAsia"/>
        </w:rPr>
        <w:t>應劭</w:t>
      </w:r>
      <w:r w:rsidRPr="001C3E29">
        <w:rPr>
          <w:rFonts w:hint="eastAsia"/>
        </w:rPr>
        <w:t>曰：三川，今河南郡。韋昭曰：有河、洛、伊，故曰三川也。</w:t>
      </w:r>
      <w:r w:rsidRPr="001C3E29">
        <w:rPr>
          <w:rFonts w:hint="eastAsia"/>
          <w:b/>
          <w:color w:val="660000"/>
          <w:sz w:val="28"/>
        </w:rPr>
        <w:t>在昔輟期運，經始闊聖賢。</w:t>
      </w:r>
      <w:r w:rsidRPr="001C3E29">
        <w:rPr>
          <w:rFonts w:hint="eastAsia"/>
        </w:rPr>
        <w:t>毛詩曰：自古在昔。魏都賦曰：應期運而光赫。蔡邕陳寔命碑曰</w:t>
      </w:r>
      <w:r w:rsidRPr="00C32D98">
        <w:rPr>
          <w:rStyle w:val="a9"/>
        </w:rPr>
        <w:footnoteReference w:id="3534"/>
      </w:r>
      <w:r w:rsidRPr="001C3E29">
        <w:rPr>
          <w:rFonts w:hint="eastAsia"/>
        </w:rPr>
        <w:t>：應期運之數。抱朴子曰：聞之前志，聖人生，率闊</w:t>
      </w:r>
      <w:r w:rsidRPr="001C3E29">
        <w:rPr>
          <w:rFonts w:hint="eastAsia"/>
        </w:rPr>
        <w:lastRenderedPageBreak/>
        <w:t>五百歲。</w:t>
      </w:r>
      <w:r w:rsidRPr="001C3E29">
        <w:rPr>
          <w:rFonts w:hint="eastAsia"/>
          <w:b/>
          <w:color w:val="660000"/>
          <w:sz w:val="28"/>
        </w:rPr>
        <w:t>伊穀絕津濟，臺館無尺椽。</w:t>
      </w:r>
      <w:r w:rsidRPr="001C3E29">
        <w:rPr>
          <w:rFonts w:hint="eastAsia"/>
        </w:rPr>
        <w:t>伊、穀，二水名也。曹植毀故殿令曰：秦之滅也，則阿房無尺椽。鄭玄</w:t>
      </w:r>
      <w:r w:rsidR="003E4D6D" w:rsidRPr="00B81357">
        <w:rPr>
          <w:rFonts w:hint="eastAsia"/>
        </w:rPr>
        <w:t>論語</w:t>
      </w:r>
      <w:r w:rsidRPr="001C3E29">
        <w:rPr>
          <w:rFonts w:hint="eastAsia"/>
        </w:rPr>
        <w:t>注曰：津濟，渡處也。</w:t>
      </w:r>
      <w:r w:rsidRPr="001C3E29">
        <w:rPr>
          <w:rFonts w:hint="eastAsia"/>
          <w:b/>
          <w:color w:val="660000"/>
          <w:sz w:val="28"/>
        </w:rPr>
        <w:t>宮陛多巢穴，城闕生雲煙。王猷升八表，嗟行方暮年。</w:t>
      </w:r>
      <w:r w:rsidRPr="001C3E29">
        <w:rPr>
          <w:rFonts w:hint="eastAsia"/>
        </w:rPr>
        <w:t>言王道被於八荒，余行屬於歲暮也。摯虞尚書令箴曰：補我袞闕，闡我王猷。毛詩曰：嗟行之人。又曰：歲聿云暮。</w:t>
      </w:r>
      <w:r w:rsidRPr="001C3E29">
        <w:rPr>
          <w:rFonts w:hint="eastAsia"/>
          <w:b/>
          <w:color w:val="660000"/>
          <w:sz w:val="28"/>
        </w:rPr>
        <w:t>陰風振涼野，飛雪瞀窮天。</w:t>
      </w:r>
      <w:r w:rsidRPr="001C3E29">
        <w:rPr>
          <w:rFonts w:hint="eastAsia"/>
        </w:rPr>
        <w:t>陸機苦寒行曰：涼野多險難。爾雅曰：霧謂之晦。郭璞曰：言昏冥也，武賦切。窮天，謂季冬之日月窮盡也。呂氏春秋曰：季冬，日窮于次，月窮于紀。</w:t>
      </w:r>
      <w:r w:rsidRPr="001C3E29">
        <w:rPr>
          <w:rFonts w:hint="eastAsia"/>
          <w:b/>
          <w:color w:val="660000"/>
          <w:sz w:val="28"/>
        </w:rPr>
        <w:t>臨塗未及引，置酒慘無言。</w:t>
      </w:r>
      <w:r w:rsidRPr="001C3E29">
        <w:rPr>
          <w:rFonts w:hint="eastAsia"/>
        </w:rPr>
        <w:t>引，猶進也。</w:t>
      </w:r>
      <w:r w:rsidR="003E4D6D" w:rsidRPr="00B81357">
        <w:rPr>
          <w:rFonts w:hint="eastAsia"/>
        </w:rPr>
        <w:t>漢書</w:t>
      </w:r>
      <w:r w:rsidRPr="001C3E29">
        <w:rPr>
          <w:rFonts w:hint="eastAsia"/>
        </w:rPr>
        <w:t>曰：上置酒沛宮。</w:t>
      </w:r>
      <w:r w:rsidRPr="001C3E29">
        <w:rPr>
          <w:rFonts w:hint="eastAsia"/>
          <w:b/>
          <w:color w:val="660000"/>
          <w:sz w:val="28"/>
        </w:rPr>
        <w:t>隱憫徒御悲</w:t>
      </w:r>
      <w:r w:rsidRPr="00C32D98">
        <w:rPr>
          <w:rStyle w:val="a9"/>
        </w:rPr>
        <w:footnoteReference w:id="3535"/>
      </w:r>
      <w:r w:rsidRPr="001C3E29">
        <w:rPr>
          <w:rFonts w:hint="eastAsia"/>
          <w:b/>
          <w:color w:val="660000"/>
          <w:sz w:val="28"/>
        </w:rPr>
        <w:t>，威遲良馬煩。</w:t>
      </w:r>
      <w:r w:rsidRPr="001C3E29">
        <w:rPr>
          <w:rFonts w:hint="eastAsia"/>
        </w:rPr>
        <w:t>楚辭曰：隱閔而不達，韓詩曰：周道威遲</w:t>
      </w:r>
      <w:r w:rsidRPr="00C32D98">
        <w:rPr>
          <w:rStyle w:val="a9"/>
        </w:rPr>
        <w:footnoteReference w:id="3536"/>
      </w:r>
      <w:r w:rsidRPr="001C3E29">
        <w:rPr>
          <w:rFonts w:hint="eastAsia"/>
        </w:rPr>
        <w:t>。洛神賦曰：車殆馬煩。</w:t>
      </w:r>
      <w:r w:rsidRPr="001C3E29">
        <w:rPr>
          <w:rFonts w:hint="eastAsia"/>
          <w:b/>
          <w:color w:val="660000"/>
          <w:sz w:val="28"/>
        </w:rPr>
        <w:t>遊役去芳時，歸來屢徂愆。</w:t>
      </w:r>
      <w:r w:rsidRPr="001C3E29">
        <w:rPr>
          <w:rFonts w:hint="eastAsia"/>
        </w:rPr>
        <w:t>言當歸來，而更數有所往而愆本期。</w:t>
      </w:r>
      <w:r w:rsidRPr="001C3E29">
        <w:rPr>
          <w:rFonts w:hint="eastAsia"/>
          <w:b/>
          <w:color w:val="660000"/>
          <w:sz w:val="28"/>
        </w:rPr>
        <w:t>蓬心</w:t>
      </w:r>
      <w:r w:rsidR="00820F0B">
        <w:rPr>
          <w:rFonts w:hint="eastAsia"/>
          <w:b/>
          <w:color w:val="660000"/>
          <w:sz w:val="28"/>
        </w:rPr>
        <w:t>旣</w:t>
      </w:r>
      <w:r w:rsidRPr="001C3E29">
        <w:rPr>
          <w:rFonts w:hint="eastAsia"/>
          <w:b/>
          <w:color w:val="660000"/>
          <w:sz w:val="28"/>
        </w:rPr>
        <w:t>已矣，飛薄殊亦然。</w:t>
      </w:r>
      <w:r w:rsidRPr="001C3E29">
        <w:rPr>
          <w:rFonts w:hint="eastAsia"/>
        </w:rPr>
        <w:t>言己有蓬心，事</w:t>
      </w:r>
      <w:r w:rsidR="00820F0B">
        <w:rPr>
          <w:rFonts w:hint="eastAsia"/>
        </w:rPr>
        <w:t>旣</w:t>
      </w:r>
      <w:r w:rsidRPr="001C3E29">
        <w:rPr>
          <w:rFonts w:hint="eastAsia"/>
        </w:rPr>
        <w:t>已矣，而身飛薄亦復同之，自傷之辭也。莊子謂惠子曰：夫拙於用大，則夫子猶有蓬之心也夫。郭象曰：蓬非直達者。曹植吁嗟篇曰：吁嗟此轉蓬，居世亦然之</w:t>
      </w:r>
      <w:r w:rsidRPr="00C32D98">
        <w:rPr>
          <w:rStyle w:val="a9"/>
        </w:rPr>
        <w:footnoteReference w:id="3537"/>
      </w:r>
      <w:r w:rsidRPr="001C3E29">
        <w:rPr>
          <w:rFonts w:hint="eastAsia"/>
        </w:rPr>
        <w:t>。</w:t>
      </w:r>
    </w:p>
    <w:p w14:paraId="0EBF93D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還至梁城作</w:t>
      </w:r>
    </w:p>
    <w:p w14:paraId="66986172" w14:textId="77777777" w:rsidR="008F46A3" w:rsidRDefault="008F46A3" w:rsidP="0044646F">
      <w:pPr>
        <w:ind w:firstLine="420"/>
      </w:pPr>
      <w:r w:rsidRPr="001C3E29">
        <w:rPr>
          <w:rFonts w:hint="eastAsia"/>
        </w:rPr>
        <w:t>五言</w:t>
      </w:r>
    </w:p>
    <w:p w14:paraId="7EDF3C49"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顏延年</w:t>
      </w:r>
    </w:p>
    <w:p w14:paraId="5518AF9C" w14:textId="6FB12D4F" w:rsidR="008F46A3" w:rsidRDefault="008F46A3" w:rsidP="0044646F">
      <w:pPr>
        <w:ind w:firstLine="561"/>
      </w:pPr>
      <w:r w:rsidRPr="001C3E29">
        <w:rPr>
          <w:rFonts w:hint="eastAsia"/>
          <w:b/>
          <w:color w:val="660000"/>
          <w:sz w:val="28"/>
        </w:rPr>
        <w:lastRenderedPageBreak/>
        <w:t>眇默軌路長，憔悴征戍勤。</w:t>
      </w:r>
      <w:r w:rsidRPr="001C3E29">
        <w:rPr>
          <w:rFonts w:hint="eastAsia"/>
        </w:rPr>
        <w:t>楚辭曰：登石巒兮遠望，路眇眇兮默默。又曰：顏色憔悴。左氏傳曰：勤戍五年。</w:t>
      </w:r>
      <w:r w:rsidRPr="001C3E29">
        <w:rPr>
          <w:rFonts w:hint="eastAsia"/>
          <w:b/>
          <w:color w:val="660000"/>
          <w:sz w:val="28"/>
        </w:rPr>
        <w:t>昔邁先徂師，今來後歸軍。振策睠東路，傾側不及群。</w:t>
      </w:r>
      <w:r w:rsidRPr="001C3E29">
        <w:rPr>
          <w:rFonts w:hint="eastAsia"/>
        </w:rPr>
        <w:t>陸機赴洛詩曰：振策陟崇丘。楚辭曰：肩傾側而不容。</w:t>
      </w:r>
      <w:r w:rsidRPr="001C3E29">
        <w:rPr>
          <w:rFonts w:hint="eastAsia"/>
          <w:b/>
          <w:color w:val="660000"/>
          <w:sz w:val="28"/>
        </w:rPr>
        <w:t>息徒顧將夕，極望梁陳分。</w:t>
      </w:r>
      <w:r w:rsidRPr="001C3E29">
        <w:rPr>
          <w:rFonts w:hint="eastAsia"/>
        </w:rPr>
        <w:t>嵇康贈秀才詩曰：息徒蘭圃。陸機從梁陳詩曰：遠遊越梁陳。</w:t>
      </w:r>
      <w:r w:rsidRPr="001C3E29">
        <w:rPr>
          <w:rFonts w:hint="eastAsia"/>
          <w:b/>
          <w:color w:val="660000"/>
          <w:sz w:val="28"/>
        </w:rPr>
        <w:t>故國多喬木，空城凝寒雲。</w:t>
      </w:r>
      <w:r w:rsidRPr="001C3E29">
        <w:rPr>
          <w:rFonts w:hint="eastAsia"/>
        </w:rPr>
        <w:t>論衡曰：觀喬木，知舊都。</w:t>
      </w:r>
      <w:r w:rsidRPr="001C3E29">
        <w:rPr>
          <w:rFonts w:hint="eastAsia"/>
          <w:b/>
          <w:color w:val="660000"/>
          <w:sz w:val="28"/>
        </w:rPr>
        <w:t>丘壟填郛郭，銘志滅無文。木石扃幽闥，黍苗延高墳。</w:t>
      </w:r>
      <w:r w:rsidRPr="001C3E29">
        <w:rPr>
          <w:rFonts w:hint="eastAsia"/>
        </w:rPr>
        <w:t>說文曰：扃，門之關也。</w:t>
      </w:r>
      <w:r w:rsidRPr="001C3E29">
        <w:rPr>
          <w:rFonts w:hint="eastAsia"/>
          <w:b/>
          <w:color w:val="660000"/>
          <w:sz w:val="28"/>
        </w:rPr>
        <w:t>惟彼雍門子，吁嗟孟嘗君。愚賤同堙滅，尊貴誰獨聞？</w:t>
      </w:r>
      <w:r w:rsidRPr="001C3E29">
        <w:rPr>
          <w:rFonts w:hint="eastAsia"/>
        </w:rPr>
        <w:t>桓子新論曰：雍門周見孟嘗君曰：臣竊悲千秋萬歲後，墳墓生荊棘，行人見之曰：孟嘗君尊貴乃如是乎！毛詩曰：吁嗟女兮。封禪書曰：堙滅而不稱。列子曰：伏羲以來，三十餘萬歲，賢愚好醜，無不消滅。</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久遊客？憂念坐自殷。</w:t>
      </w:r>
      <w:r w:rsidRPr="001C3E29">
        <w:rPr>
          <w:rFonts w:hint="eastAsia"/>
        </w:rPr>
        <w:t>毛詩曰：憂心殷殷。</w:t>
      </w:r>
    </w:p>
    <w:p w14:paraId="2F15CD83"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始安郡還都與張湘州登巴陵城樓作</w:t>
      </w:r>
    </w:p>
    <w:p w14:paraId="7279EC42" w14:textId="77777777" w:rsidR="008F46A3" w:rsidRDefault="008F46A3" w:rsidP="0044646F">
      <w:pPr>
        <w:ind w:firstLine="420"/>
      </w:pPr>
      <w:r w:rsidRPr="001C3E29">
        <w:rPr>
          <w:rFonts w:hint="eastAsia"/>
        </w:rPr>
        <w:t>五言</w:t>
      </w:r>
    </w:p>
    <w:p w14:paraId="4A699FBB" w14:textId="678DB507" w:rsidR="008F46A3" w:rsidRDefault="008F46A3" w:rsidP="0044646F">
      <w:pPr>
        <w:ind w:firstLine="560"/>
      </w:pPr>
      <w:r w:rsidRPr="00B81357">
        <w:rPr>
          <w:rFonts w:ascii="楷体" w:eastAsia="楷体" w:hAnsi="楷体" w:hint="eastAsia"/>
          <w:color w:val="660000"/>
          <w:sz w:val="28"/>
        </w:rPr>
        <w:t>顏延年</w:t>
      </w:r>
      <w:r w:rsidR="00C301A8">
        <w:rPr>
          <w:rFonts w:hint="eastAsia"/>
          <w:b/>
          <w:color w:val="660000"/>
          <w:sz w:val="28"/>
        </w:rPr>
        <w:t xml:space="preserve"> </w:t>
      </w:r>
      <w:r w:rsidRPr="001C3E29">
        <w:rPr>
          <w:rFonts w:hint="eastAsia"/>
        </w:rPr>
        <w:t>沈約宋書曰：延之</w:t>
      </w:r>
      <w:r w:rsidR="00F355DD">
        <w:rPr>
          <w:rFonts w:hint="eastAsia"/>
        </w:rPr>
        <w:t>爲</w:t>
      </w:r>
      <w:r w:rsidRPr="001C3E29">
        <w:rPr>
          <w:rFonts w:hint="eastAsia"/>
        </w:rPr>
        <w:t>員外常侍，出</w:t>
      </w:r>
      <w:r w:rsidR="00F355DD">
        <w:rPr>
          <w:rFonts w:hint="eastAsia"/>
        </w:rPr>
        <w:t>爲</w:t>
      </w:r>
      <w:r w:rsidRPr="001C3E29">
        <w:rPr>
          <w:rFonts w:hint="eastAsia"/>
        </w:rPr>
        <w:t>始安太守，徵</w:t>
      </w:r>
      <w:r w:rsidR="00F355DD">
        <w:rPr>
          <w:rFonts w:hint="eastAsia"/>
        </w:rPr>
        <w:t>爲</w:t>
      </w:r>
      <w:r w:rsidRPr="001C3E29">
        <w:rPr>
          <w:rFonts w:hint="eastAsia"/>
        </w:rPr>
        <w:t>中書侍郎。集曰：張劭。</w:t>
      </w:r>
    </w:p>
    <w:p w14:paraId="5121973C" w14:textId="4518CD60" w:rsidR="008F46A3" w:rsidRDefault="008F46A3" w:rsidP="0044646F">
      <w:pPr>
        <w:ind w:firstLine="561"/>
      </w:pPr>
      <w:r w:rsidRPr="001C3E29">
        <w:rPr>
          <w:rFonts w:hint="eastAsia"/>
          <w:b/>
          <w:color w:val="660000"/>
          <w:sz w:val="28"/>
        </w:rPr>
        <w:t>江漢分楚望，衡巫奠南服。</w:t>
      </w:r>
      <w:r w:rsidRPr="001C3E29">
        <w:rPr>
          <w:rFonts w:hint="eastAsia"/>
        </w:rPr>
        <w:t>左氏傳曰：楚昭王曰：江、漢、睢、漳，楚之望也。衡、巫，二山名。尚書曰：奠高山大川。孔安國曰：奠，定也。</w:t>
      </w:r>
      <w:r w:rsidRPr="001C3E29">
        <w:rPr>
          <w:rFonts w:hint="eastAsia"/>
          <w:b/>
          <w:color w:val="660000"/>
          <w:sz w:val="28"/>
        </w:rPr>
        <w:t>三湘淪洞庭，七澤藹荊牧。</w:t>
      </w:r>
      <w:r w:rsidRPr="001C3E29">
        <w:rPr>
          <w:rFonts w:hint="eastAsia"/>
        </w:rPr>
        <w:t>盛弘之荊州記曰：湘水北流二千里，入于洞庭。子虛賦曰：臣聞楚有七澤，嘗睹其一，未見其餘。郭璞山海經注曰：巴陵縣有洞庭陂，江、湘、沅水皆共會巴陵，故號三江口也。爾雅曰：郊外曰牧。</w:t>
      </w:r>
      <w:r w:rsidRPr="001C3E29">
        <w:rPr>
          <w:rFonts w:hint="eastAsia"/>
          <w:b/>
          <w:color w:val="660000"/>
          <w:sz w:val="28"/>
        </w:rPr>
        <w:t>經塗延舊軌，登闉訪川陸。</w:t>
      </w:r>
      <w:r w:rsidRPr="001C3E29">
        <w:rPr>
          <w:rFonts w:hint="eastAsia"/>
        </w:rPr>
        <w:t>周禮曰：國中經塗九軌。說文曰：延，長也。又曰：闉，城曲重門也。舊軌，謂張劭也。蜀都賦曰：經途所亙。鄭玄周禮注曰：延，進也。陸機豫章行曰：川陸殊塗。</w:t>
      </w:r>
      <w:r w:rsidRPr="001C3E29">
        <w:rPr>
          <w:rFonts w:hint="eastAsia"/>
          <w:b/>
          <w:color w:val="660000"/>
          <w:sz w:val="28"/>
        </w:rPr>
        <w:t>水國周地嶮，河山信重復</w:t>
      </w:r>
      <w:r w:rsidRPr="00C32D98">
        <w:rPr>
          <w:rStyle w:val="a9"/>
        </w:rPr>
        <w:footnoteReference w:id="3538"/>
      </w:r>
      <w:r w:rsidRPr="001C3E29">
        <w:rPr>
          <w:rFonts w:hint="eastAsia"/>
          <w:b/>
          <w:color w:val="660000"/>
          <w:sz w:val="28"/>
        </w:rPr>
        <w:t>。</w:t>
      </w:r>
      <w:r w:rsidRPr="001C3E29">
        <w:rPr>
          <w:rFonts w:hint="eastAsia"/>
        </w:rPr>
        <w:t>陸機答張士然詩曰：余</w:t>
      </w:r>
      <w:r w:rsidRPr="001C3E29">
        <w:rPr>
          <w:rFonts w:hint="eastAsia"/>
        </w:rPr>
        <w:lastRenderedPageBreak/>
        <w:t>固水鄉士。呂氏春秋注曰：鄉，國也。地嶮，已見上文。左傳，子犯曰：表裏山河，必無害也。</w:t>
      </w:r>
      <w:r w:rsidRPr="001C3E29">
        <w:rPr>
          <w:rFonts w:hint="eastAsia"/>
          <w:b/>
          <w:color w:val="660000"/>
          <w:sz w:val="28"/>
        </w:rPr>
        <w:t>卻倚雲夢林，前瞻京臺囿。</w:t>
      </w:r>
      <w:r w:rsidRPr="001C3E29">
        <w:rPr>
          <w:rFonts w:hint="eastAsia"/>
        </w:rPr>
        <w:t>尚書曰：荊州，雲土夢作乂。孔安國曰：雲夢之澤在江南。西都賦曰：舍櫺檻而卻倚。懷舊賦曰：前瞻太室。說苑曰：楚昭王遊於荊臺。司馬子期諫曰：荊臺左洞庭，右彭蠡。荊或</w:t>
      </w:r>
      <w:r w:rsidR="00F355DD">
        <w:rPr>
          <w:rFonts w:hint="eastAsia"/>
        </w:rPr>
        <w:t>爲</w:t>
      </w:r>
      <w:r w:rsidRPr="001C3E29">
        <w:rPr>
          <w:rFonts w:hint="eastAsia"/>
        </w:rPr>
        <w:t>京。囿，于有切。</w:t>
      </w:r>
      <w:r w:rsidRPr="001C3E29">
        <w:rPr>
          <w:rFonts w:hint="eastAsia"/>
          <w:b/>
          <w:color w:val="660000"/>
          <w:sz w:val="28"/>
        </w:rPr>
        <w:t>清氛霽岳陽</w:t>
      </w:r>
      <w:r w:rsidRPr="00C32D98">
        <w:rPr>
          <w:rStyle w:val="a9"/>
        </w:rPr>
        <w:footnoteReference w:id="3539"/>
      </w:r>
      <w:r w:rsidRPr="001C3E29">
        <w:rPr>
          <w:rFonts w:hint="eastAsia"/>
          <w:b/>
          <w:color w:val="660000"/>
          <w:sz w:val="28"/>
        </w:rPr>
        <w:t>，曾暉薄瀾澳。</w:t>
      </w:r>
      <w:r w:rsidRPr="001C3E29">
        <w:rPr>
          <w:rFonts w:hint="eastAsia"/>
        </w:rPr>
        <w:t>說文曰：氛</w:t>
      </w:r>
      <w:r w:rsidRPr="00C32D98">
        <w:rPr>
          <w:rStyle w:val="a9"/>
        </w:rPr>
        <w:footnoteReference w:id="3540"/>
      </w:r>
      <w:r w:rsidRPr="001C3E29">
        <w:rPr>
          <w:rFonts w:hint="eastAsia"/>
        </w:rPr>
        <w:t>亦氛字也。杜預左氏傳注曰：氛，氣也。毛萇詩傳曰：山南曰陽。爾雅，澳，隈也。</w:t>
      </w:r>
      <w:r w:rsidRPr="001C3E29">
        <w:rPr>
          <w:rFonts w:hint="eastAsia"/>
          <w:b/>
          <w:color w:val="660000"/>
          <w:sz w:val="28"/>
        </w:rPr>
        <w:t>悽矣自遠風，傷哉千里目。</w:t>
      </w:r>
      <w:r w:rsidRPr="001C3E29">
        <w:rPr>
          <w:rFonts w:hint="eastAsia"/>
        </w:rPr>
        <w:t>潘安仁在懷縣詩曰：涼飆自遠集。楚辭曰：湛湛江水兮河上有楓</w:t>
      </w:r>
      <w:r w:rsidRPr="00C32D98">
        <w:rPr>
          <w:rStyle w:val="a9"/>
        </w:rPr>
        <w:footnoteReference w:id="3541"/>
      </w:r>
      <w:r w:rsidRPr="001C3E29">
        <w:rPr>
          <w:rFonts w:hint="eastAsia"/>
        </w:rPr>
        <w:t>，目極千里兮傷春心。</w:t>
      </w:r>
      <w:r w:rsidRPr="001C3E29">
        <w:rPr>
          <w:rFonts w:hint="eastAsia"/>
          <w:b/>
          <w:color w:val="660000"/>
          <w:sz w:val="28"/>
        </w:rPr>
        <w:t>萬古陳往還，百代勞起伏。</w:t>
      </w:r>
      <w:r w:rsidRPr="001C3E29">
        <w:rPr>
          <w:rFonts w:hint="eastAsia"/>
        </w:rPr>
        <w:t>起伏，即倚伏也。</w:t>
      </w:r>
      <w:r w:rsidRPr="001C3E29">
        <w:rPr>
          <w:rFonts w:hint="eastAsia"/>
          <w:b/>
          <w:color w:val="660000"/>
          <w:sz w:val="28"/>
        </w:rPr>
        <w:t>存沒竟何人？炯介在明淑。</w:t>
      </w:r>
      <w:r w:rsidRPr="001C3E29">
        <w:rPr>
          <w:rFonts w:hint="eastAsia"/>
        </w:rPr>
        <w:t>蒼頡篇曰：炯，明也。劉熙孟子注曰：介，操也。楚辭曰：彼堯舜之耿介。王逸曰：耿，光也。介，大也。耿與炯同，古迥切。</w:t>
      </w:r>
      <w:r w:rsidRPr="001C3E29">
        <w:rPr>
          <w:rFonts w:hint="eastAsia"/>
          <w:b/>
          <w:color w:val="660000"/>
          <w:sz w:val="28"/>
        </w:rPr>
        <w:t>請從上世人，歸來蓺桑竹。</w:t>
      </w:r>
      <w:r w:rsidRPr="001C3E29">
        <w:rPr>
          <w:rFonts w:hint="eastAsia"/>
        </w:rPr>
        <w:t>論衡曰：上世之人，質樸易化。毛萇詩傳注曰：蓺，樹也。</w:t>
      </w:r>
    </w:p>
    <w:p w14:paraId="10B3AB8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還都道中作</w:t>
      </w:r>
    </w:p>
    <w:p w14:paraId="57C7D52C" w14:textId="4266C02F" w:rsidR="008F46A3" w:rsidRDefault="008F46A3" w:rsidP="0044646F">
      <w:pPr>
        <w:ind w:firstLine="420"/>
      </w:pPr>
      <w:r w:rsidRPr="001C3E29">
        <w:rPr>
          <w:rFonts w:hint="eastAsia"/>
        </w:rPr>
        <w:t>五言</w:t>
      </w:r>
      <w:r w:rsidR="00C301A8">
        <w:rPr>
          <w:rFonts w:hint="eastAsia"/>
        </w:rPr>
        <w:t>。</w:t>
      </w:r>
      <w:r w:rsidRPr="001C3E29">
        <w:rPr>
          <w:rFonts w:hint="eastAsia"/>
        </w:rPr>
        <w:t>集曰：上潯陽，還都道中作。都，謂都揚州也。</w:t>
      </w:r>
    </w:p>
    <w:p w14:paraId="2849DA3E"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鮑明遠</w:t>
      </w:r>
    </w:p>
    <w:p w14:paraId="34464D86" w14:textId="52464174" w:rsidR="008F46A3" w:rsidRDefault="008F46A3" w:rsidP="0044646F">
      <w:pPr>
        <w:ind w:firstLine="561"/>
      </w:pPr>
      <w:r w:rsidRPr="001C3E29">
        <w:rPr>
          <w:rFonts w:hint="eastAsia"/>
          <w:b/>
          <w:color w:val="660000"/>
          <w:sz w:val="28"/>
        </w:rPr>
        <w:t>昨夜宿南陵，今旦入蘆洲。</w:t>
      </w:r>
      <w:r w:rsidRPr="001C3E29">
        <w:rPr>
          <w:rFonts w:hint="eastAsia"/>
        </w:rPr>
        <w:t>宣城郡圖經曰：南陵縣西南水路一百三十里。庾仲雍江圖曰：蘆洲至樊口二十里，伍子胥初所渡處也。樊口至武昌十里。然此蘆洲在下，非子胥所渡處也。</w:t>
      </w:r>
      <w:r w:rsidRPr="001C3E29">
        <w:rPr>
          <w:rFonts w:hint="eastAsia"/>
          <w:b/>
          <w:color w:val="660000"/>
          <w:sz w:val="28"/>
        </w:rPr>
        <w:t>客行惜日月，崩波不可留。</w:t>
      </w:r>
      <w:r w:rsidRPr="001C3E29">
        <w:rPr>
          <w:rFonts w:hint="eastAsia"/>
        </w:rPr>
        <w:t>江賦曰：駭漰浪而相礧</w:t>
      </w:r>
      <w:r w:rsidRPr="00C32D98">
        <w:rPr>
          <w:rStyle w:val="a9"/>
        </w:rPr>
        <w:footnoteReference w:id="3542"/>
      </w:r>
      <w:r w:rsidRPr="001C3E29">
        <w:rPr>
          <w:rFonts w:hint="eastAsia"/>
        </w:rPr>
        <w:t>。言客行</w:t>
      </w:r>
      <w:r w:rsidR="00820F0B">
        <w:rPr>
          <w:rFonts w:hint="eastAsia"/>
        </w:rPr>
        <w:t>旣</w:t>
      </w:r>
      <w:r w:rsidRPr="001C3E29">
        <w:rPr>
          <w:rFonts w:hint="eastAsia"/>
        </w:rPr>
        <w:t>惜日月，兼</w:t>
      </w:r>
      <w:r w:rsidRPr="001C3E29">
        <w:rPr>
          <w:rFonts w:hint="eastAsia"/>
        </w:rPr>
        <w:lastRenderedPageBreak/>
        <w:t>崩波之上，不可少留。</w:t>
      </w:r>
      <w:r w:rsidRPr="001C3E29">
        <w:rPr>
          <w:rFonts w:hint="eastAsia"/>
          <w:b/>
          <w:color w:val="660000"/>
          <w:sz w:val="28"/>
        </w:rPr>
        <w:t>侵星赴早路，畢景逐前儔。鱗鱗夕雲起，獵獵曉風遒。</w:t>
      </w:r>
      <w:r w:rsidRPr="001C3E29">
        <w:rPr>
          <w:rFonts w:hint="eastAsia"/>
        </w:rPr>
        <w:t>廣雅曰：遒，急也。</w:t>
      </w:r>
      <w:r w:rsidRPr="001C3E29">
        <w:rPr>
          <w:rFonts w:hint="eastAsia"/>
          <w:b/>
          <w:color w:val="660000"/>
          <w:sz w:val="28"/>
        </w:rPr>
        <w:t>騰沙鬱黃霧，翻浪揚白鷗。</w:t>
      </w:r>
      <w:r w:rsidRPr="001C3E29">
        <w:rPr>
          <w:rFonts w:hint="eastAsia"/>
        </w:rPr>
        <w:t>鷗，水鳥也。</w:t>
      </w:r>
      <w:r w:rsidRPr="001C3E29">
        <w:rPr>
          <w:rFonts w:hint="eastAsia"/>
          <w:b/>
          <w:color w:val="660000"/>
          <w:sz w:val="28"/>
        </w:rPr>
        <w:t>登艫眺淮甸，掩泣望荊流。</w:t>
      </w:r>
      <w:r w:rsidR="003E4D6D" w:rsidRPr="00B81357">
        <w:rPr>
          <w:rFonts w:hint="eastAsia"/>
        </w:rPr>
        <w:t>漢書</w:t>
      </w:r>
      <w:r w:rsidRPr="001C3E29">
        <w:rPr>
          <w:rFonts w:hint="eastAsia"/>
        </w:rPr>
        <w:t>音義，李斐曰：艫，船前頭刺櫂處也。楚辭曰：長太息而掩涕。</w:t>
      </w:r>
      <w:r w:rsidRPr="001C3E29">
        <w:rPr>
          <w:rFonts w:hint="eastAsia"/>
          <w:b/>
          <w:color w:val="660000"/>
          <w:sz w:val="28"/>
        </w:rPr>
        <w:t>絕目盡平原，時見遠煙浮。</w:t>
      </w:r>
      <w:r w:rsidRPr="001C3E29">
        <w:rPr>
          <w:rFonts w:hint="eastAsia"/>
        </w:rPr>
        <w:t>絕，猶盡也。</w:t>
      </w:r>
      <w:r w:rsidRPr="001C3E29">
        <w:rPr>
          <w:rFonts w:hint="eastAsia"/>
          <w:b/>
          <w:color w:val="660000"/>
          <w:sz w:val="28"/>
        </w:rPr>
        <w:t>倏悲坐還合，俄思甚兼秋。</w:t>
      </w:r>
      <w:r w:rsidRPr="001C3E29">
        <w:rPr>
          <w:rFonts w:hint="eastAsia"/>
        </w:rPr>
        <w:t>兼，猶三也。毛詩曰：一日不見如三秋。</w:t>
      </w:r>
      <w:r w:rsidRPr="001C3E29">
        <w:rPr>
          <w:rFonts w:hint="eastAsia"/>
          <w:b/>
          <w:color w:val="660000"/>
          <w:sz w:val="28"/>
        </w:rPr>
        <w:t>未嘗違戶庭，安能千里遊？</w:t>
      </w:r>
      <w:r w:rsidRPr="001C3E29">
        <w:rPr>
          <w:rFonts w:hint="eastAsia"/>
        </w:rPr>
        <w:t>周易曰：不出戶庭，無咎。古歌曰：離家千里客，戚戚多思復。</w:t>
      </w:r>
      <w:r w:rsidRPr="001C3E29">
        <w:rPr>
          <w:rFonts w:hint="eastAsia"/>
          <w:b/>
          <w:color w:val="660000"/>
          <w:sz w:val="28"/>
        </w:rPr>
        <w:t>誰令乏古節，貽此越鄉憂。</w:t>
      </w:r>
      <w:r w:rsidRPr="001C3E29">
        <w:rPr>
          <w:rFonts w:hint="eastAsia"/>
        </w:rPr>
        <w:t>思玄賦曰：慕古人之貞節。左氏傳，宋人曰：懷璧不可以越鄉。</w:t>
      </w:r>
    </w:p>
    <w:p w14:paraId="0818CEB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之宣城出新林浦向版橋</w:t>
      </w:r>
    </w:p>
    <w:p w14:paraId="3ABF35CC" w14:textId="7AE7A177" w:rsidR="008F46A3" w:rsidRDefault="008F46A3" w:rsidP="0044646F">
      <w:pPr>
        <w:ind w:firstLine="420"/>
      </w:pPr>
      <w:r w:rsidRPr="001C3E29">
        <w:rPr>
          <w:rFonts w:hint="eastAsia"/>
        </w:rPr>
        <w:t>五言</w:t>
      </w:r>
      <w:r w:rsidR="00C301A8">
        <w:rPr>
          <w:rFonts w:hint="eastAsia"/>
        </w:rPr>
        <w:t>。</w:t>
      </w:r>
      <w:r w:rsidRPr="001C3E29">
        <w:rPr>
          <w:rFonts w:hint="eastAsia"/>
        </w:rPr>
        <w:t>酈善長水經注曰：江水經三山，又幽浦出焉。水上南北結浮橋渡水，故曰版橋。浦江又北經新林浦。</w:t>
      </w:r>
    </w:p>
    <w:p w14:paraId="547F9B7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3E7CF615" w14:textId="53A4CF6D" w:rsidR="008F46A3" w:rsidRDefault="008F46A3" w:rsidP="0044646F">
      <w:pPr>
        <w:ind w:firstLine="561"/>
      </w:pPr>
      <w:r w:rsidRPr="001C3E29">
        <w:rPr>
          <w:rFonts w:hint="eastAsia"/>
          <w:b/>
          <w:color w:val="660000"/>
          <w:sz w:val="28"/>
        </w:rPr>
        <w:t>江路西南永，歸流東北騖。</w:t>
      </w:r>
      <w:r w:rsidRPr="001C3E29">
        <w:rPr>
          <w:rFonts w:hint="eastAsia"/>
        </w:rPr>
        <w:t>宋孝武之江州詩曰：山曲蒙幽雨，江路結流寒。尚書大傳曰：大水小水，東流歸海也。上林賦曰：東西南北，馳騖往來。</w:t>
      </w:r>
      <w:r w:rsidRPr="001C3E29">
        <w:rPr>
          <w:rFonts w:hint="eastAsia"/>
          <w:b/>
          <w:color w:val="660000"/>
          <w:sz w:val="28"/>
        </w:rPr>
        <w:t>天際識歸舟，雲中辨江樹。</w:t>
      </w:r>
      <w:r w:rsidRPr="001C3E29">
        <w:rPr>
          <w:rFonts w:hint="eastAsia"/>
        </w:rPr>
        <w:t>楊雄交州箴曰：交州荒裔，水與天際。</w:t>
      </w:r>
      <w:r w:rsidR="003E4D6D" w:rsidRPr="00B81357">
        <w:rPr>
          <w:rFonts w:hint="eastAsia"/>
        </w:rPr>
        <w:t>應劭</w:t>
      </w:r>
      <w:r w:rsidRPr="001C3E29">
        <w:rPr>
          <w:rFonts w:hint="eastAsia"/>
        </w:rPr>
        <w:t>風俗通曰：太山巖石松樹，鬱鬱蒼蒼如雲中。</w:t>
      </w:r>
      <w:r w:rsidRPr="001C3E29">
        <w:rPr>
          <w:rFonts w:hint="eastAsia"/>
          <w:b/>
          <w:color w:val="660000"/>
          <w:sz w:val="28"/>
        </w:rPr>
        <w:t>旅思倦搖搖，孤遊昔已屢。</w:t>
      </w:r>
      <w:r w:rsidRPr="001C3E29">
        <w:rPr>
          <w:rFonts w:hint="eastAsia"/>
        </w:rPr>
        <w:t>毛詩曰：中心搖搖。謝靈運湖中詩曰：孤遊非情歎。</w:t>
      </w:r>
      <w:r w:rsidR="00820F0B">
        <w:rPr>
          <w:rFonts w:hint="eastAsia"/>
          <w:b/>
          <w:color w:val="660000"/>
          <w:sz w:val="28"/>
        </w:rPr>
        <w:t>旣</w:t>
      </w:r>
      <w:r w:rsidRPr="001C3E29">
        <w:rPr>
          <w:rFonts w:hint="eastAsia"/>
          <w:b/>
          <w:color w:val="660000"/>
          <w:sz w:val="28"/>
        </w:rPr>
        <w:t>懽懷祿情，復協滄州趣。</w:t>
      </w:r>
      <w:r w:rsidRPr="001C3E29">
        <w:rPr>
          <w:rFonts w:hint="eastAsia"/>
        </w:rPr>
        <w:t>楊惲書曰：懷祿貪勢，不能自退。楊雄檄靈賦曰：世有黃公者，起於蒼州</w:t>
      </w:r>
      <w:r w:rsidRPr="00C32D98">
        <w:rPr>
          <w:rStyle w:val="a9"/>
        </w:rPr>
        <w:footnoteReference w:id="3543"/>
      </w:r>
      <w:r w:rsidRPr="001C3E29">
        <w:rPr>
          <w:rFonts w:hint="eastAsia"/>
        </w:rPr>
        <w:t>，精神養性，與道浮遊。謝靈運遊南亭詩曰：賞心惟良知</w:t>
      </w:r>
      <w:r w:rsidRPr="00C32D98">
        <w:rPr>
          <w:rStyle w:val="a9"/>
        </w:rPr>
        <w:footnoteReference w:id="3544"/>
      </w:r>
      <w:r w:rsidRPr="001C3E29">
        <w:rPr>
          <w:rFonts w:hint="eastAsia"/>
        </w:rPr>
        <w:t>。</w:t>
      </w:r>
      <w:r w:rsidRPr="001C3E29">
        <w:rPr>
          <w:rFonts w:hint="eastAsia"/>
          <w:b/>
          <w:color w:val="660000"/>
          <w:sz w:val="28"/>
        </w:rPr>
        <w:t>囂塵自茲隔，賞心於此遇。</w:t>
      </w:r>
      <w:r w:rsidRPr="001C3E29">
        <w:rPr>
          <w:rFonts w:hint="eastAsia"/>
        </w:rPr>
        <w:t>左氏傳曰：景公謂晏子曰：子之宅湫溢囂塵。</w:t>
      </w:r>
      <w:r w:rsidRPr="001C3E29">
        <w:rPr>
          <w:rFonts w:hint="eastAsia"/>
          <w:b/>
          <w:color w:val="660000"/>
          <w:sz w:val="28"/>
        </w:rPr>
        <w:t>雖無玄豹姿，終隱南山</w:t>
      </w:r>
      <w:r w:rsidRPr="001C3E29">
        <w:rPr>
          <w:rFonts w:hint="eastAsia"/>
          <w:b/>
          <w:color w:val="660000"/>
          <w:sz w:val="28"/>
        </w:rPr>
        <w:lastRenderedPageBreak/>
        <w:t>霧。</w:t>
      </w:r>
      <w:r w:rsidRPr="001C3E29">
        <w:rPr>
          <w:rFonts w:hint="eastAsia"/>
        </w:rPr>
        <w:t>列女傳曰：陶答子治陶三年，名譽不興，家富三倍，其妻抱兒而泣，姑怒，以</w:t>
      </w:r>
      <w:r w:rsidR="00F355DD">
        <w:rPr>
          <w:rFonts w:hint="eastAsia"/>
        </w:rPr>
        <w:t>爲</w:t>
      </w:r>
      <w:r w:rsidRPr="001C3E29">
        <w:rPr>
          <w:rFonts w:hint="eastAsia"/>
        </w:rPr>
        <w:t>不祥。妻曰：妾聞南山有玄豹，隱霧而七日不食，欲以澤其衣毛，成其文章。至於犬豕，肥以取之，逢禍必矣。期年，答子之家，果被盜誅。</w:t>
      </w:r>
    </w:p>
    <w:p w14:paraId="5AF95E2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敬亭山詩</w:t>
      </w:r>
    </w:p>
    <w:p w14:paraId="2B9D751A" w14:textId="232A3CA1" w:rsidR="008F46A3" w:rsidRDefault="008F46A3" w:rsidP="0044646F">
      <w:pPr>
        <w:ind w:firstLine="420"/>
      </w:pPr>
      <w:r w:rsidRPr="001C3E29">
        <w:rPr>
          <w:rFonts w:hint="eastAsia"/>
        </w:rPr>
        <w:t>五言</w:t>
      </w:r>
      <w:r w:rsidR="00C301A8">
        <w:rPr>
          <w:rFonts w:hint="eastAsia"/>
        </w:rPr>
        <w:t>。</w:t>
      </w:r>
      <w:r w:rsidRPr="001C3E29">
        <w:rPr>
          <w:rFonts w:hint="eastAsia"/>
        </w:rPr>
        <w:t>宣城郡圖經曰：敬亭山，宣城縣北十里。</w:t>
      </w:r>
    </w:p>
    <w:p w14:paraId="52A2411C"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35A8A0C5" w14:textId="1463EEEE" w:rsidR="008F46A3" w:rsidRDefault="008F46A3" w:rsidP="0044646F">
      <w:pPr>
        <w:ind w:firstLine="561"/>
      </w:pPr>
      <w:r w:rsidRPr="001C3E29">
        <w:rPr>
          <w:rFonts w:hint="eastAsia"/>
          <w:b/>
          <w:color w:val="660000"/>
          <w:sz w:val="28"/>
        </w:rPr>
        <w:t>茲山亙百里，合沓與雲齊。</w:t>
      </w:r>
      <w:r w:rsidRPr="001C3E29">
        <w:rPr>
          <w:rFonts w:hint="eastAsia"/>
        </w:rPr>
        <w:t>方言曰：亙，竟也。賈誼早雲賦曰</w:t>
      </w:r>
      <w:r w:rsidRPr="00C32D98">
        <w:rPr>
          <w:rStyle w:val="a9"/>
        </w:rPr>
        <w:footnoteReference w:id="3545"/>
      </w:r>
      <w:r w:rsidRPr="001C3E29">
        <w:rPr>
          <w:rFonts w:hint="eastAsia"/>
        </w:rPr>
        <w:t>：遂積聚而合沓，相紛薄而慷慨。</w:t>
      </w:r>
      <w:r w:rsidR="003E4D6D" w:rsidRPr="00B81357">
        <w:rPr>
          <w:rFonts w:hint="eastAsia"/>
        </w:rPr>
        <w:t>應劭漢書</w:t>
      </w:r>
      <w:r w:rsidRPr="001C3E29">
        <w:rPr>
          <w:rFonts w:hint="eastAsia"/>
        </w:rPr>
        <w:t>注曰：沓，合也。古詩曰：西北有高樓，上與浮雲齊。</w:t>
      </w:r>
      <w:r w:rsidRPr="001C3E29">
        <w:rPr>
          <w:rFonts w:hint="eastAsia"/>
          <w:b/>
          <w:color w:val="660000"/>
          <w:sz w:val="28"/>
        </w:rPr>
        <w:t>隱淪</w:t>
      </w:r>
      <w:r w:rsidR="00820F0B">
        <w:rPr>
          <w:rFonts w:hint="eastAsia"/>
          <w:b/>
          <w:color w:val="660000"/>
          <w:sz w:val="28"/>
        </w:rPr>
        <w:t>旣</w:t>
      </w:r>
      <w:r w:rsidRPr="001C3E29">
        <w:rPr>
          <w:rFonts w:hint="eastAsia"/>
          <w:b/>
          <w:color w:val="660000"/>
          <w:sz w:val="28"/>
        </w:rPr>
        <w:t>已託，靈異俱然棲。</w:t>
      </w:r>
      <w:r w:rsidRPr="001C3E29">
        <w:rPr>
          <w:rFonts w:hint="eastAsia"/>
        </w:rPr>
        <w:t>桓子新論曰：天下神人五，二曰隱淪。海賦曰：棲百靈。</w:t>
      </w:r>
      <w:r w:rsidRPr="001C3E29">
        <w:rPr>
          <w:rFonts w:hint="eastAsia"/>
          <w:b/>
          <w:color w:val="660000"/>
          <w:sz w:val="28"/>
        </w:rPr>
        <w:t>上干蔽白日，下屬帶迴谿。</w:t>
      </w:r>
      <w:r w:rsidRPr="001C3E29">
        <w:rPr>
          <w:rFonts w:hint="eastAsia"/>
        </w:rPr>
        <w:t>子虛賦曰：日月蔽虧，交錯糾紛，上干青雲，罷池陂陀。七發曰：依絕區兮臨迴谿。</w:t>
      </w:r>
      <w:r w:rsidRPr="001C3E29">
        <w:rPr>
          <w:rFonts w:hint="eastAsia"/>
          <w:b/>
          <w:color w:val="660000"/>
          <w:sz w:val="28"/>
        </w:rPr>
        <w:t>交藤荒且蔓，樛枝聳復低。</w:t>
      </w:r>
      <w:r w:rsidRPr="001C3E29">
        <w:rPr>
          <w:rFonts w:hint="eastAsia"/>
        </w:rPr>
        <w:t>毛萇詩傳曰：木曲曰樛。</w:t>
      </w:r>
      <w:r w:rsidRPr="001C3E29">
        <w:rPr>
          <w:rFonts w:hint="eastAsia"/>
          <w:b/>
          <w:color w:val="660000"/>
          <w:sz w:val="28"/>
        </w:rPr>
        <w:t>獨鶴方朝唳，飢鼯此夜啼。</w:t>
      </w:r>
      <w:r w:rsidRPr="001C3E29">
        <w:rPr>
          <w:rFonts w:hint="eastAsia"/>
        </w:rPr>
        <w:t>八王故事曰：陸機歌曰</w:t>
      </w:r>
      <w:r w:rsidRPr="00C32D98">
        <w:rPr>
          <w:rStyle w:val="a9"/>
        </w:rPr>
        <w:footnoteReference w:id="3546"/>
      </w:r>
      <w:r w:rsidRPr="001C3E29">
        <w:rPr>
          <w:rFonts w:hint="eastAsia"/>
        </w:rPr>
        <w:t>：欲聞華亭鶴唳，不可得也。鼯鼠，已見上文。</w:t>
      </w:r>
      <w:r w:rsidRPr="001C3E29">
        <w:rPr>
          <w:rFonts w:hint="eastAsia"/>
          <w:b/>
          <w:color w:val="660000"/>
          <w:sz w:val="28"/>
        </w:rPr>
        <w:t>渫雲已漫漫，多雨亦淒淒。</w:t>
      </w:r>
      <w:r w:rsidRPr="001C3E29">
        <w:rPr>
          <w:rFonts w:hint="eastAsia"/>
        </w:rPr>
        <w:t>魏都賦曰：窮岫渫雲，日月常翳。楚辭曰：山峻高以蔽日兮，下幽冥以多雨。</w:t>
      </w:r>
      <w:r w:rsidRPr="001C3E29">
        <w:rPr>
          <w:rFonts w:hint="eastAsia"/>
          <w:b/>
          <w:color w:val="660000"/>
          <w:sz w:val="28"/>
        </w:rPr>
        <w:t>我行雖紆組，兼得尋幽蹊。</w:t>
      </w:r>
      <w:r w:rsidRPr="001C3E29">
        <w:rPr>
          <w:rFonts w:hint="eastAsia"/>
        </w:rPr>
        <w:t>楊子雲解嘲曰：紆青拖紫。說文曰：紆，屈也；一曰縈也。又曰：組，綬也。幽蹊，山徑也。楚辭曰：道幽路兮九疑。</w:t>
      </w:r>
      <w:r w:rsidRPr="001C3E29">
        <w:rPr>
          <w:rFonts w:hint="eastAsia"/>
          <w:b/>
          <w:color w:val="660000"/>
          <w:sz w:val="28"/>
        </w:rPr>
        <w:t>緣源殊未極，歸徑窅如迷。</w:t>
      </w:r>
      <w:r w:rsidRPr="001C3E29">
        <w:rPr>
          <w:rFonts w:hint="eastAsia"/>
        </w:rPr>
        <w:t>聲類曰：窅，遠望也，於鳥切。</w:t>
      </w:r>
      <w:r w:rsidRPr="001C3E29">
        <w:rPr>
          <w:rFonts w:hint="eastAsia"/>
          <w:b/>
          <w:color w:val="660000"/>
          <w:sz w:val="28"/>
        </w:rPr>
        <w:t>要欲追奇趣，即此陵丹梯；</w:t>
      </w:r>
      <w:r w:rsidRPr="001C3E29">
        <w:rPr>
          <w:rFonts w:hint="eastAsia"/>
        </w:rPr>
        <w:t>丹梯，謂山也。眺鼓吹登山曲曰：暮春春服美，遊駕陵丹梯。升嶠</w:t>
      </w:r>
      <w:r w:rsidR="00820F0B">
        <w:rPr>
          <w:rFonts w:hint="eastAsia"/>
        </w:rPr>
        <w:t>旣</w:t>
      </w:r>
      <w:r w:rsidRPr="001C3E29">
        <w:rPr>
          <w:rFonts w:hint="eastAsia"/>
        </w:rPr>
        <w:t>小魯，登巒且悵齊。謝靈運登石門最高頂詩曰：</w:t>
      </w:r>
      <w:r w:rsidRPr="001C3E29">
        <w:rPr>
          <w:rFonts w:hint="eastAsia"/>
        </w:rPr>
        <w:lastRenderedPageBreak/>
        <w:t>共登青雲梯。</w:t>
      </w:r>
      <w:r w:rsidRPr="001C3E29">
        <w:rPr>
          <w:rFonts w:hint="eastAsia"/>
          <w:b/>
          <w:color w:val="660000"/>
          <w:sz w:val="28"/>
        </w:rPr>
        <w:t>皇恩竟已矣，茲理庶無睽。</w:t>
      </w:r>
      <w:r w:rsidRPr="001C3E29">
        <w:rPr>
          <w:rFonts w:hint="eastAsia"/>
        </w:rPr>
        <w:t>西京賦曰：皇恩溥。周易曰：睽，乖也。王粲從軍行詩曰</w:t>
      </w:r>
      <w:r w:rsidRPr="00C32D98">
        <w:rPr>
          <w:rStyle w:val="a9"/>
        </w:rPr>
        <w:footnoteReference w:id="3547"/>
      </w:r>
      <w:r w:rsidRPr="001C3E29">
        <w:rPr>
          <w:rFonts w:hint="eastAsia"/>
        </w:rPr>
        <w:t>：茲理不可違。</w:t>
      </w:r>
    </w:p>
    <w:p w14:paraId="212C77F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休沐重還道中</w:t>
      </w:r>
    </w:p>
    <w:p w14:paraId="4203F742" w14:textId="47E26077" w:rsidR="008F46A3" w:rsidRDefault="008F46A3" w:rsidP="0044646F">
      <w:pPr>
        <w:ind w:firstLine="420"/>
      </w:pPr>
      <w:r w:rsidRPr="001C3E29">
        <w:rPr>
          <w:rFonts w:hint="eastAsia"/>
        </w:rPr>
        <w:t>五言</w:t>
      </w:r>
      <w:r w:rsidR="00C301A8">
        <w:rPr>
          <w:rFonts w:hint="eastAsia"/>
        </w:rPr>
        <w:t>。</w:t>
      </w:r>
      <w:r w:rsidRPr="001C3E29">
        <w:rPr>
          <w:rFonts w:hint="eastAsia"/>
        </w:rPr>
        <w:t>休，假也。沐，洗也。</w:t>
      </w:r>
      <w:r w:rsidR="003E4D6D" w:rsidRPr="00B81357">
        <w:rPr>
          <w:rFonts w:hint="eastAsia"/>
        </w:rPr>
        <w:t>漢書</w:t>
      </w:r>
      <w:r w:rsidRPr="001C3E29">
        <w:rPr>
          <w:rFonts w:hint="eastAsia"/>
        </w:rPr>
        <w:t>張安世休沐未嘗出。如淳曰：五日得下一沐。</w:t>
      </w:r>
    </w:p>
    <w:p w14:paraId="2D316A5B"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5BC9F48E" w14:textId="23DA9A94" w:rsidR="008F46A3" w:rsidRDefault="008F46A3" w:rsidP="0044646F">
      <w:pPr>
        <w:ind w:firstLine="561"/>
      </w:pPr>
      <w:r w:rsidRPr="001C3E29">
        <w:rPr>
          <w:rFonts w:hint="eastAsia"/>
          <w:b/>
          <w:color w:val="660000"/>
          <w:sz w:val="28"/>
        </w:rPr>
        <w:t>薄遊第從告，思閑願罷歸。</w:t>
      </w:r>
      <w:r w:rsidRPr="001C3E29">
        <w:rPr>
          <w:rFonts w:hint="eastAsia"/>
        </w:rPr>
        <w:t>孫綽子曰：或問賈誼不遇漢文，將退耕於野乎？薄遊於朝乎？</w:t>
      </w:r>
      <w:r w:rsidR="003E4D6D" w:rsidRPr="00B81357">
        <w:rPr>
          <w:rFonts w:hint="eastAsia"/>
        </w:rPr>
        <w:t>漢書</w:t>
      </w:r>
      <w:r w:rsidRPr="001C3E29">
        <w:rPr>
          <w:rFonts w:hint="eastAsia"/>
        </w:rPr>
        <w:t>曰：蘇林曰：第，且也。又曰：高祖嘗告歸之田。李斐曰：休謂退之名也</w:t>
      </w:r>
      <w:r w:rsidRPr="00C32D98">
        <w:rPr>
          <w:rStyle w:val="a9"/>
        </w:rPr>
        <w:footnoteReference w:id="3548"/>
      </w:r>
      <w:r w:rsidRPr="001C3E29">
        <w:rPr>
          <w:rFonts w:hint="eastAsia"/>
        </w:rPr>
        <w:t>。又韋賢乞骸骨罷歸。</w:t>
      </w:r>
      <w:r w:rsidRPr="001C3E29">
        <w:rPr>
          <w:rFonts w:hint="eastAsia"/>
          <w:b/>
          <w:color w:val="660000"/>
          <w:sz w:val="28"/>
        </w:rPr>
        <w:t>還邛歌賦似，休汝車騎非。</w:t>
      </w:r>
      <w:r w:rsidR="003E4D6D" w:rsidRPr="00B81357">
        <w:rPr>
          <w:rFonts w:hint="eastAsia"/>
        </w:rPr>
        <w:t>漢書</w:t>
      </w:r>
      <w:r w:rsidRPr="001C3E29">
        <w:rPr>
          <w:rFonts w:hint="eastAsia"/>
        </w:rPr>
        <w:t>曰：司馬相如家貧，素與臨邛令相善，於是相如往舍臨邛都亭。是時卓文君新寡，好音，相如以琴心挑之。相如時從車騎，雍容閑雅甚都。文君心悅而好之，恐不得當也。范曄後</w:t>
      </w:r>
      <w:r w:rsidR="003E4D6D" w:rsidRPr="00B81357">
        <w:rPr>
          <w:rFonts w:hint="eastAsia"/>
        </w:rPr>
        <w:t>漢書</w:t>
      </w:r>
      <w:r w:rsidRPr="001C3E29">
        <w:rPr>
          <w:rFonts w:hint="eastAsia"/>
        </w:rPr>
        <w:t>曰：許劭，汝南人，</w:t>
      </w:r>
      <w:r w:rsidR="00F355DD">
        <w:rPr>
          <w:rFonts w:hint="eastAsia"/>
        </w:rPr>
        <w:t>爲</w:t>
      </w:r>
      <w:r w:rsidRPr="001C3E29">
        <w:rPr>
          <w:rFonts w:hint="eastAsia"/>
        </w:rPr>
        <w:t>郡功曹。同郡袁紹，濮陽令</w:t>
      </w:r>
      <w:r w:rsidRPr="00C32D98">
        <w:rPr>
          <w:rStyle w:val="a9"/>
        </w:rPr>
        <w:footnoteReference w:id="3549"/>
      </w:r>
      <w:r w:rsidRPr="001C3E29">
        <w:rPr>
          <w:rFonts w:hint="eastAsia"/>
        </w:rPr>
        <w:t>，車徒甚盛，將入界內，曰：吾輿服豈可使許子將見。遂以單車歸家。</w:t>
      </w:r>
      <w:r w:rsidRPr="001C3E29">
        <w:rPr>
          <w:rFonts w:hint="eastAsia"/>
          <w:b/>
          <w:color w:val="660000"/>
          <w:sz w:val="28"/>
        </w:rPr>
        <w:t>霸池不可別，伊川難重違。</w:t>
      </w:r>
      <w:r w:rsidRPr="001C3E29">
        <w:rPr>
          <w:rFonts w:hint="eastAsia"/>
        </w:rPr>
        <w:t>枚乘集有臨霸池遠訣賦。伊川，已見上文。潘岳關中記曰：霸陵，文帝陵也，上有池，有四出道以寫水。</w:t>
      </w:r>
      <w:r w:rsidRPr="001C3E29">
        <w:rPr>
          <w:rFonts w:hint="eastAsia"/>
          <w:b/>
          <w:color w:val="660000"/>
          <w:sz w:val="28"/>
        </w:rPr>
        <w:t>汀葭稍靡靡，江菼復依依。</w:t>
      </w:r>
      <w:r w:rsidRPr="001C3E29">
        <w:rPr>
          <w:rFonts w:hint="eastAsia"/>
        </w:rPr>
        <w:t>毛詩曰：葭菼揭揭。毛萇曰：葭，蘆也。菼，薍也。高唐賦曰：薄草靡靡。韓詩曰：楊柳依依。</w:t>
      </w:r>
      <w:r w:rsidRPr="001C3E29">
        <w:rPr>
          <w:rFonts w:hint="eastAsia"/>
          <w:b/>
          <w:color w:val="660000"/>
          <w:sz w:val="28"/>
        </w:rPr>
        <w:t>田鶴遠相叫，沙鴇忽爭飛。雲端楚山見，林表吳岫微。</w:t>
      </w:r>
      <w:r w:rsidRPr="001C3E29">
        <w:rPr>
          <w:rFonts w:hint="eastAsia"/>
        </w:rPr>
        <w:t>枚乘樂府詩曰：美人在雲端。表，猶外也。</w:t>
      </w:r>
      <w:r w:rsidRPr="001C3E29">
        <w:rPr>
          <w:rFonts w:hint="eastAsia"/>
          <w:b/>
          <w:color w:val="660000"/>
          <w:sz w:val="28"/>
        </w:rPr>
        <w:t>試與征徒望，鄉淚盡沾衣。</w:t>
      </w:r>
      <w:r w:rsidRPr="001C3E29">
        <w:rPr>
          <w:rFonts w:hint="eastAsia"/>
        </w:rPr>
        <w:t>古詩曰：淚下沾衣裳。</w:t>
      </w:r>
      <w:r w:rsidRPr="001C3E29">
        <w:rPr>
          <w:rFonts w:hint="eastAsia"/>
          <w:b/>
          <w:color w:val="660000"/>
          <w:sz w:val="28"/>
        </w:rPr>
        <w:t>賴此盈樽酌，含景望芳菲。</w:t>
      </w:r>
      <w:r w:rsidRPr="001C3E29">
        <w:rPr>
          <w:rFonts w:hint="eastAsia"/>
        </w:rPr>
        <w:lastRenderedPageBreak/>
        <w:t>嵇康秀才詩曰</w:t>
      </w:r>
      <w:r w:rsidRPr="00C32D98">
        <w:rPr>
          <w:rStyle w:val="a9"/>
        </w:rPr>
        <w:footnoteReference w:id="3550"/>
      </w:r>
      <w:r w:rsidRPr="001C3E29">
        <w:rPr>
          <w:rFonts w:hint="eastAsia"/>
        </w:rPr>
        <w:t>：旨酒盈樽。陸機曰：日出東南隅</w:t>
      </w:r>
      <w:r w:rsidRPr="00C32D98">
        <w:rPr>
          <w:rStyle w:val="a9"/>
        </w:rPr>
        <w:footnoteReference w:id="3551"/>
      </w:r>
      <w:r w:rsidRPr="001C3E29">
        <w:rPr>
          <w:rFonts w:hint="eastAsia"/>
        </w:rPr>
        <w:t>，清川含藻景。</w:t>
      </w:r>
      <w:r w:rsidRPr="001C3E29">
        <w:rPr>
          <w:rFonts w:hint="eastAsia"/>
          <w:b/>
          <w:color w:val="660000"/>
          <w:sz w:val="28"/>
        </w:rPr>
        <w:t>問我勞何事？沾沐仰清徽。志狹輕軒冕，恩甚戀重闈。</w:t>
      </w:r>
      <w:r w:rsidRPr="001C3E29">
        <w:rPr>
          <w:rFonts w:hint="eastAsia"/>
        </w:rPr>
        <w:t>管子曰：先王制軒冕以著貴賤。</w:t>
      </w:r>
      <w:r w:rsidRPr="001C3E29">
        <w:rPr>
          <w:rFonts w:hint="eastAsia"/>
          <w:b/>
          <w:color w:val="660000"/>
          <w:sz w:val="28"/>
        </w:rPr>
        <w:t>歲華春有酒，初服偃郊扉。</w:t>
      </w:r>
      <w:r w:rsidRPr="001C3E29">
        <w:rPr>
          <w:rFonts w:hint="eastAsia"/>
        </w:rPr>
        <w:t>楚辭曰：進不入以離尤兮，退將復修吾初</w:t>
      </w:r>
      <w:r w:rsidRPr="00C32D98">
        <w:rPr>
          <w:rStyle w:val="a9"/>
        </w:rPr>
        <w:footnoteReference w:id="3552"/>
      </w:r>
      <w:r w:rsidRPr="001C3E29">
        <w:rPr>
          <w:rFonts w:hint="eastAsia"/>
        </w:rPr>
        <w:t>。顏延之贈王太常詩曰：郊扉常晝閉。</w:t>
      </w:r>
    </w:p>
    <w:p w14:paraId="6DB7E11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晚登三山還望京邑</w:t>
      </w:r>
    </w:p>
    <w:p w14:paraId="4242688C" w14:textId="02B1DAD9" w:rsidR="008F46A3" w:rsidRDefault="008F46A3" w:rsidP="0044646F">
      <w:pPr>
        <w:ind w:firstLine="420"/>
      </w:pPr>
      <w:r w:rsidRPr="001C3E29">
        <w:rPr>
          <w:rFonts w:hint="eastAsia"/>
        </w:rPr>
        <w:t>五言</w:t>
      </w:r>
      <w:r w:rsidR="00C301A8">
        <w:rPr>
          <w:rFonts w:hint="eastAsia"/>
        </w:rPr>
        <w:t>。</w:t>
      </w:r>
      <w:r w:rsidRPr="001C3E29">
        <w:rPr>
          <w:rFonts w:hint="eastAsia"/>
        </w:rPr>
        <w:t>山謙之丹陽記曰：江寧縣北十二里，濱江有三山相接，即名</w:t>
      </w:r>
      <w:r w:rsidR="00F355DD">
        <w:rPr>
          <w:rFonts w:hint="eastAsia"/>
        </w:rPr>
        <w:t>爲</w:t>
      </w:r>
      <w:r w:rsidRPr="001C3E29">
        <w:rPr>
          <w:rFonts w:hint="eastAsia"/>
        </w:rPr>
        <w:t>三山。舊時津濟道也。</w:t>
      </w:r>
    </w:p>
    <w:p w14:paraId="08B1AA3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22DAB96C" w14:textId="21ACC383" w:rsidR="008F46A3" w:rsidRDefault="008F46A3" w:rsidP="0044646F">
      <w:pPr>
        <w:ind w:firstLine="561"/>
      </w:pPr>
      <w:r w:rsidRPr="001C3E29">
        <w:rPr>
          <w:rFonts w:hint="eastAsia"/>
          <w:b/>
          <w:color w:val="660000"/>
          <w:sz w:val="28"/>
        </w:rPr>
        <w:t>灞涘望長安</w:t>
      </w:r>
      <w:r w:rsidRPr="00C32D98">
        <w:rPr>
          <w:rStyle w:val="a9"/>
        </w:rPr>
        <w:footnoteReference w:id="3553"/>
      </w:r>
      <w:r w:rsidRPr="001C3E29">
        <w:rPr>
          <w:rFonts w:hint="eastAsia"/>
          <w:b/>
          <w:color w:val="660000"/>
          <w:sz w:val="28"/>
        </w:rPr>
        <w:t>，河陽視京縣。</w:t>
      </w:r>
      <w:r w:rsidRPr="001C3E29">
        <w:rPr>
          <w:rFonts w:hint="eastAsia"/>
        </w:rPr>
        <w:t>王粲七哀詩曰：南登灞陵岸，迴首望長安。潘岳河陽縣詩曰：引領望京室，南路在伐柯。</w:t>
      </w:r>
      <w:r w:rsidRPr="001C3E29">
        <w:rPr>
          <w:rFonts w:hint="eastAsia"/>
          <w:b/>
          <w:color w:val="660000"/>
          <w:sz w:val="28"/>
        </w:rPr>
        <w:t>白日麗飛甍，參差皆可見。</w:t>
      </w:r>
      <w:r w:rsidRPr="001C3E29">
        <w:rPr>
          <w:rFonts w:hint="eastAsia"/>
        </w:rPr>
        <w:t>吳都賦曰：飛甍舛互。李尤洪池銘曰：漸臺中起，列館參差。</w:t>
      </w:r>
      <w:r w:rsidRPr="001C3E29">
        <w:rPr>
          <w:rFonts w:hint="eastAsia"/>
          <w:b/>
          <w:color w:val="660000"/>
          <w:sz w:val="28"/>
        </w:rPr>
        <w:t>餘霞散成綺，澄江靜如練。喧鳥覆春洲，雜英滿芳甸。去矣方滯淫，懷哉罷歡宴。</w:t>
      </w:r>
      <w:r w:rsidRPr="001C3E29">
        <w:rPr>
          <w:rFonts w:hint="eastAsia"/>
        </w:rPr>
        <w:t>邯鄲湛贈伍處玄詩曰：行矣去言，別易會難。王粲七哀詩曰：何</w:t>
      </w:r>
      <w:r w:rsidR="00F355DD">
        <w:rPr>
          <w:rFonts w:hint="eastAsia"/>
        </w:rPr>
        <w:t>爲</w:t>
      </w:r>
      <w:r w:rsidRPr="001C3E29">
        <w:rPr>
          <w:rFonts w:hint="eastAsia"/>
        </w:rPr>
        <w:t>久淫滯</w:t>
      </w:r>
      <w:r w:rsidRPr="00C32D98">
        <w:rPr>
          <w:rStyle w:val="a9"/>
        </w:rPr>
        <w:footnoteReference w:id="3554"/>
      </w:r>
      <w:r w:rsidRPr="001C3E29">
        <w:rPr>
          <w:rFonts w:hint="eastAsia"/>
        </w:rPr>
        <w:t>。毛詩曰：懷哉懷哉，曷月余旋歸哉。</w:t>
      </w:r>
      <w:r w:rsidRPr="001C3E29">
        <w:rPr>
          <w:rFonts w:hint="eastAsia"/>
          <w:b/>
          <w:color w:val="660000"/>
          <w:sz w:val="28"/>
        </w:rPr>
        <w:t>佳期悵何許，淚下如流霰。</w:t>
      </w:r>
      <w:r w:rsidRPr="001C3E29">
        <w:rPr>
          <w:rFonts w:hint="eastAsia"/>
        </w:rPr>
        <w:t>楚辭曰：與佳人期兮夕張。又曰：涕淫淫而若霰。</w:t>
      </w:r>
      <w:r w:rsidRPr="001C3E29">
        <w:rPr>
          <w:rFonts w:hint="eastAsia"/>
          <w:b/>
          <w:color w:val="660000"/>
          <w:sz w:val="28"/>
        </w:rPr>
        <w:t>有情知望鄉，誰能縝不變？</w:t>
      </w:r>
      <w:r w:rsidRPr="001C3E29">
        <w:rPr>
          <w:rFonts w:hint="eastAsia"/>
        </w:rPr>
        <w:t>盧諶與劉琨書曰：苟曰有情，孰能不懷？廣雅曰：縝，黑也。古詩曰：還顧望舊鄉。張載七哀詩曰：憂來令髮白。毛萇詩傳曰：鬒，黑髮也。縝與鬒同。</w:t>
      </w:r>
    </w:p>
    <w:p w14:paraId="3C0830B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京路夜發</w:t>
      </w:r>
    </w:p>
    <w:p w14:paraId="21428799" w14:textId="77777777" w:rsidR="008F46A3" w:rsidRDefault="008F46A3" w:rsidP="0044646F">
      <w:pPr>
        <w:ind w:firstLine="420"/>
      </w:pPr>
      <w:r w:rsidRPr="001C3E29">
        <w:rPr>
          <w:rFonts w:hint="eastAsia"/>
        </w:rPr>
        <w:t>五言</w:t>
      </w:r>
    </w:p>
    <w:p w14:paraId="1058B042"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356E85E1" w14:textId="3F84B829" w:rsidR="008F46A3" w:rsidRDefault="008F46A3" w:rsidP="0044646F">
      <w:pPr>
        <w:ind w:firstLine="561"/>
      </w:pPr>
      <w:r w:rsidRPr="001C3E29">
        <w:rPr>
          <w:rFonts w:hint="eastAsia"/>
          <w:b/>
          <w:color w:val="660000"/>
          <w:sz w:val="28"/>
        </w:rPr>
        <w:t>擾擾整夜裝，肅肅戒徂兩。</w:t>
      </w:r>
      <w:r w:rsidRPr="001C3E29">
        <w:rPr>
          <w:rFonts w:hint="eastAsia"/>
        </w:rPr>
        <w:t>枚乘七發曰：擾擾若三軍之騰裝。尚書曰：戒車三百兩</w:t>
      </w:r>
      <w:r w:rsidRPr="00C32D98">
        <w:rPr>
          <w:rStyle w:val="a9"/>
        </w:rPr>
        <w:footnoteReference w:id="3555"/>
      </w:r>
      <w:r w:rsidRPr="001C3E29">
        <w:rPr>
          <w:rFonts w:hint="eastAsia"/>
        </w:rPr>
        <w:t>。廣雅曰：擾擾，亂也。毛詩曰：肅肅宵征。許慎淮南子注曰：裝，束也。</w:t>
      </w:r>
      <w:r w:rsidRPr="001C3E29">
        <w:rPr>
          <w:rFonts w:hint="eastAsia"/>
          <w:b/>
          <w:color w:val="660000"/>
          <w:sz w:val="28"/>
        </w:rPr>
        <w:t>曉星正寥落，晨光復泱漭。</w:t>
      </w:r>
      <w:r w:rsidRPr="001C3E29">
        <w:rPr>
          <w:rFonts w:hint="eastAsia"/>
        </w:rPr>
        <w:t>寥落，星稀之貌也。字書曰：泱漭，不明之貌。</w:t>
      </w:r>
      <w:r w:rsidRPr="001C3E29">
        <w:rPr>
          <w:rFonts w:hint="eastAsia"/>
          <w:b/>
          <w:color w:val="660000"/>
          <w:sz w:val="28"/>
        </w:rPr>
        <w:t>猶霑餘露團，稍見朝霞上。</w:t>
      </w:r>
      <w:r w:rsidRPr="001C3E29">
        <w:rPr>
          <w:rFonts w:hint="eastAsia"/>
        </w:rPr>
        <w:t>毛詩曰：野有蔓草，零露團兮。</w:t>
      </w:r>
      <w:r w:rsidRPr="001C3E29">
        <w:rPr>
          <w:rFonts w:hint="eastAsia"/>
          <w:b/>
          <w:color w:val="660000"/>
          <w:sz w:val="28"/>
        </w:rPr>
        <w:t>故鄉邈已敻，山川脩且廣。</w:t>
      </w:r>
      <w:r w:rsidR="003E4D6D" w:rsidRPr="00B81357">
        <w:rPr>
          <w:rFonts w:hint="eastAsia"/>
        </w:rPr>
        <w:t>班固</w:t>
      </w:r>
      <w:r w:rsidRPr="001C3E29">
        <w:rPr>
          <w:rFonts w:hint="eastAsia"/>
        </w:rPr>
        <w:t>燕山銘曰</w:t>
      </w:r>
      <w:r w:rsidRPr="00C32D98">
        <w:rPr>
          <w:rStyle w:val="a9"/>
        </w:rPr>
        <w:footnoteReference w:id="3556"/>
      </w:r>
      <w:r w:rsidRPr="001C3E29">
        <w:rPr>
          <w:rFonts w:hint="eastAsia"/>
        </w:rPr>
        <w:t>：敻其邈兮亙地界。陸機赴洛詩曰：遠遊越山川，山川脩且廣。</w:t>
      </w:r>
      <w:r w:rsidRPr="001C3E29">
        <w:rPr>
          <w:rFonts w:hint="eastAsia"/>
          <w:b/>
          <w:color w:val="660000"/>
          <w:sz w:val="28"/>
        </w:rPr>
        <w:t>文奏方盈前，懷人去心賞。敕躬每跼蹐，瞻恩唯震蕩。</w:t>
      </w:r>
      <w:r w:rsidRPr="001C3E29">
        <w:rPr>
          <w:rFonts w:hint="eastAsia"/>
        </w:rPr>
        <w:t>曹子建聖皇篇曰：侍臣首文奏，陛下躰仁慈。毛詩曰：嗟我懷人。鮑昭白頭吟曰：心賞猶難恃。孝經鉤命決曰：敕躬未濟。毛詩曰：謂天蓋高，不敢不跼；謂地蓋厚，不敢不蹐。楚辭曰：心怵惕而震蕩。</w:t>
      </w:r>
      <w:r w:rsidRPr="001C3E29">
        <w:rPr>
          <w:rFonts w:hint="eastAsia"/>
          <w:b/>
          <w:color w:val="660000"/>
          <w:sz w:val="28"/>
        </w:rPr>
        <w:t>行矣倦路長，無由稅歸鞅。</w:t>
      </w:r>
      <w:r w:rsidRPr="001C3E29">
        <w:rPr>
          <w:rFonts w:hint="eastAsia"/>
        </w:rPr>
        <w:t>陸機贈弟詩曰：行矣怨路長。說文曰：鞅，頸靼也。又曰：靼，柔革也。鞅，於兩切。靼，都達切。</w:t>
      </w:r>
    </w:p>
    <w:p w14:paraId="6C12E187"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望荊山</w:t>
      </w:r>
    </w:p>
    <w:p w14:paraId="2B62DB40" w14:textId="77777777" w:rsidR="008F46A3" w:rsidRDefault="008F46A3" w:rsidP="0044646F">
      <w:pPr>
        <w:ind w:firstLine="420"/>
      </w:pPr>
      <w:r w:rsidRPr="001C3E29">
        <w:rPr>
          <w:rFonts w:hint="eastAsia"/>
        </w:rPr>
        <w:t>五言</w:t>
      </w:r>
    </w:p>
    <w:p w14:paraId="0A81EC9C"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江文通</w:t>
      </w:r>
    </w:p>
    <w:p w14:paraId="355EE5A7" w14:textId="19426C3C" w:rsidR="008F46A3" w:rsidRDefault="008F46A3" w:rsidP="0044646F">
      <w:pPr>
        <w:ind w:firstLine="561"/>
      </w:pPr>
      <w:r w:rsidRPr="001C3E29">
        <w:rPr>
          <w:rFonts w:hint="eastAsia"/>
          <w:b/>
          <w:color w:val="660000"/>
          <w:sz w:val="28"/>
        </w:rPr>
        <w:t>奉義至江漢，始知楚塞長。</w:t>
      </w:r>
      <w:r w:rsidRPr="001C3E29">
        <w:rPr>
          <w:rFonts w:hint="eastAsia"/>
        </w:rPr>
        <w:t>沈約宋書曰：建平王景素，</w:t>
      </w:r>
      <w:r w:rsidR="00F355DD">
        <w:rPr>
          <w:rFonts w:hint="eastAsia"/>
        </w:rPr>
        <w:t>爲</w:t>
      </w:r>
      <w:r w:rsidRPr="001C3E29">
        <w:rPr>
          <w:rFonts w:hint="eastAsia"/>
        </w:rPr>
        <w:t>右將軍、荊州刺史，江淹授景素五經。奉義，猶慕義也。江、漢，荊楚之境也。盛弘之荊州記曰：魯陽縣其地重險，楚之北塞也。</w:t>
      </w:r>
      <w:r w:rsidRPr="001C3E29">
        <w:rPr>
          <w:rFonts w:hint="eastAsia"/>
          <w:b/>
          <w:color w:val="660000"/>
          <w:sz w:val="28"/>
        </w:rPr>
        <w:t>南關繞桐柏，西嶽出魯陽。</w:t>
      </w:r>
      <w:r w:rsidRPr="001C3E29">
        <w:rPr>
          <w:rFonts w:hint="eastAsia"/>
        </w:rPr>
        <w:t>尚書曰：導淮自桐柏。</w:t>
      </w:r>
      <w:r w:rsidR="003E4D6D" w:rsidRPr="00B81357">
        <w:rPr>
          <w:rFonts w:hint="eastAsia"/>
        </w:rPr>
        <w:t>漢書</w:t>
      </w:r>
      <w:r w:rsidRPr="001C3E29">
        <w:rPr>
          <w:rFonts w:hint="eastAsia"/>
        </w:rPr>
        <w:t>曰：南陽郡魯陽縣</w:t>
      </w:r>
      <w:r w:rsidRPr="001C3E29">
        <w:rPr>
          <w:rFonts w:hint="eastAsia"/>
        </w:rPr>
        <w:lastRenderedPageBreak/>
        <w:t>有魯陽山。</w:t>
      </w:r>
      <w:r w:rsidRPr="001C3E29">
        <w:rPr>
          <w:rFonts w:hint="eastAsia"/>
          <w:b/>
          <w:color w:val="660000"/>
          <w:sz w:val="28"/>
        </w:rPr>
        <w:t>寒郊無留影，秋日懸清光。悲風橈重林，雲霞肅川漲。</w:t>
      </w:r>
      <w:r w:rsidRPr="001C3E29">
        <w:rPr>
          <w:rFonts w:hint="eastAsia"/>
        </w:rPr>
        <w:t>周易曰：橈萬物者，莫疾于風。說文曰：橈，曲木也，奴教切。肅，寒也。江賦曰：濟江津而起漲。漲，水大之貌也。</w:t>
      </w:r>
      <w:r w:rsidRPr="001C3E29">
        <w:rPr>
          <w:rFonts w:hint="eastAsia"/>
          <w:b/>
          <w:color w:val="660000"/>
          <w:sz w:val="28"/>
        </w:rPr>
        <w:t>歲晏君如何？零淚沾衣裳。</w:t>
      </w:r>
      <w:r w:rsidRPr="001C3E29">
        <w:rPr>
          <w:rFonts w:hint="eastAsia"/>
        </w:rPr>
        <w:t>古詩曰：淚下沾衣裳</w:t>
      </w:r>
      <w:r w:rsidRPr="00C32D98">
        <w:rPr>
          <w:rStyle w:val="a9"/>
        </w:rPr>
        <w:footnoteReference w:id="3557"/>
      </w:r>
      <w:r w:rsidRPr="001C3E29">
        <w:rPr>
          <w:rFonts w:hint="eastAsia"/>
        </w:rPr>
        <w:t>。楚辭曰：歲</w:t>
      </w:r>
      <w:r w:rsidR="00820F0B">
        <w:rPr>
          <w:rFonts w:hint="eastAsia"/>
        </w:rPr>
        <w:t>旣</w:t>
      </w:r>
      <w:r w:rsidRPr="001C3E29">
        <w:rPr>
          <w:rFonts w:hint="eastAsia"/>
        </w:rPr>
        <w:t>晏兮。</w:t>
      </w:r>
      <w:r w:rsidRPr="001C3E29">
        <w:rPr>
          <w:rFonts w:hint="eastAsia"/>
          <w:b/>
          <w:color w:val="660000"/>
          <w:sz w:val="28"/>
        </w:rPr>
        <w:t>玉柱空掩露，金樽坐含霜。</w:t>
      </w:r>
      <w:r w:rsidRPr="001C3E29">
        <w:rPr>
          <w:rFonts w:hint="eastAsia"/>
        </w:rPr>
        <w:t>袁淑正情賦曰：解蘊麝之芳衾，陳玉柱之鳴箏。曹子建樂府詩曰：金樽玉杯，不能使薄酒更厚。楚辭曰：衣納納而掩露。</w:t>
      </w:r>
      <w:r w:rsidRPr="001C3E29">
        <w:rPr>
          <w:rFonts w:hint="eastAsia"/>
          <w:b/>
          <w:color w:val="660000"/>
          <w:sz w:val="28"/>
        </w:rPr>
        <w:t>一聞苦寒奏，更使豔歌傷</w:t>
      </w:r>
      <w:r w:rsidRPr="00C32D98">
        <w:rPr>
          <w:rStyle w:val="a9"/>
        </w:rPr>
        <w:footnoteReference w:id="3558"/>
      </w:r>
      <w:r w:rsidRPr="001C3E29">
        <w:rPr>
          <w:rFonts w:hint="eastAsia"/>
          <w:b/>
          <w:color w:val="660000"/>
          <w:sz w:val="28"/>
        </w:rPr>
        <w:t>。</w:t>
      </w:r>
      <w:r w:rsidRPr="001C3E29">
        <w:rPr>
          <w:rFonts w:hint="eastAsia"/>
        </w:rPr>
        <w:t>沈約宋書曰：北上苦寒行，魏帝辭。又曰：羅敷豔歌行，古辭也。</w:t>
      </w:r>
    </w:p>
    <w:p w14:paraId="149D0E5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旦發魚浦潭</w:t>
      </w:r>
      <w:r w:rsidRPr="00C32D98">
        <w:rPr>
          <w:rStyle w:val="a9"/>
          <w:rFonts w:ascii="宋体-方正超大字符集" w:eastAsia="宋体-方正超大字符集"/>
          <w:b w:val="0"/>
          <w:sz w:val="21"/>
          <w:szCs w:val="32"/>
        </w:rPr>
        <w:footnoteReference w:id="3559"/>
      </w:r>
    </w:p>
    <w:p w14:paraId="683CBF54" w14:textId="77777777" w:rsidR="008F46A3" w:rsidRDefault="008F46A3" w:rsidP="0044646F">
      <w:pPr>
        <w:ind w:firstLine="420"/>
      </w:pPr>
      <w:r w:rsidRPr="001C3E29">
        <w:rPr>
          <w:rFonts w:hint="eastAsia"/>
        </w:rPr>
        <w:t>五言</w:t>
      </w:r>
    </w:p>
    <w:p w14:paraId="7D84E688"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丘希範</w:t>
      </w:r>
    </w:p>
    <w:p w14:paraId="6E8CFA9F" w14:textId="77777777" w:rsidR="008F46A3" w:rsidRDefault="008F46A3" w:rsidP="0044646F">
      <w:pPr>
        <w:ind w:firstLine="561"/>
      </w:pPr>
      <w:r w:rsidRPr="001C3E29">
        <w:rPr>
          <w:rFonts w:hint="eastAsia"/>
          <w:b/>
          <w:color w:val="660000"/>
          <w:sz w:val="28"/>
        </w:rPr>
        <w:t>漁潭霧未開，赤亭風已颺。</w:t>
      </w:r>
      <w:r w:rsidRPr="001C3E29">
        <w:rPr>
          <w:rFonts w:hint="eastAsia"/>
        </w:rPr>
        <w:t>漁潭、赤亭，已見謝靈運富春渚詩。</w:t>
      </w:r>
      <w:r w:rsidRPr="001C3E29">
        <w:rPr>
          <w:rFonts w:hint="eastAsia"/>
          <w:b/>
          <w:color w:val="660000"/>
          <w:sz w:val="28"/>
        </w:rPr>
        <w:t>櫂歌發中流，鳴鞞響沓障。</w:t>
      </w:r>
      <w:r w:rsidRPr="001C3E29">
        <w:rPr>
          <w:rFonts w:hint="eastAsia"/>
        </w:rPr>
        <w:t>馬融廣成頌曰：發櫂歌，縱水謳。字林曰：鞞，小鼓也。爾雅曰：山正曰障</w:t>
      </w:r>
      <w:r w:rsidRPr="00C32D98">
        <w:rPr>
          <w:rStyle w:val="a9"/>
        </w:rPr>
        <w:footnoteReference w:id="3560"/>
      </w:r>
      <w:r w:rsidRPr="001C3E29">
        <w:rPr>
          <w:rFonts w:hint="eastAsia"/>
        </w:rPr>
        <w:t>。</w:t>
      </w:r>
      <w:r w:rsidRPr="001C3E29">
        <w:rPr>
          <w:rFonts w:hint="eastAsia"/>
          <w:b/>
          <w:color w:val="660000"/>
          <w:sz w:val="28"/>
        </w:rPr>
        <w:t>村童忽相聚，野老時一望。詭怪石異像，嶄絕峰殊狀。</w:t>
      </w:r>
      <w:r w:rsidRPr="001C3E29">
        <w:rPr>
          <w:rFonts w:hint="eastAsia"/>
        </w:rPr>
        <w:t>張衡七辯曰：蹊路詭怪。</w:t>
      </w:r>
      <w:r w:rsidRPr="001C3E29">
        <w:rPr>
          <w:rFonts w:hint="eastAsia"/>
          <w:b/>
          <w:color w:val="660000"/>
          <w:sz w:val="28"/>
        </w:rPr>
        <w:t>森森荒樹齊，析析寒沙漲。</w:t>
      </w:r>
      <w:r w:rsidRPr="001C3E29">
        <w:rPr>
          <w:rFonts w:hint="eastAsia"/>
        </w:rPr>
        <w:t>謝靈運山居賦注曰：漲者，沙始起，將成嶼也。</w:t>
      </w:r>
      <w:r w:rsidRPr="001C3E29">
        <w:rPr>
          <w:rFonts w:hint="eastAsia"/>
          <w:b/>
          <w:color w:val="660000"/>
          <w:sz w:val="28"/>
        </w:rPr>
        <w:t>藤垂島易陟，崖傾嶼難傍。</w:t>
      </w:r>
      <w:r w:rsidRPr="001C3E29">
        <w:rPr>
          <w:rFonts w:hint="eastAsia"/>
        </w:rPr>
        <w:t>說文曰：島，海中有山。劉淵林吳都賦注曰：嶼，海中洲，上有山石。說文曰：傍，附也。</w:t>
      </w:r>
      <w:r w:rsidRPr="001C3E29">
        <w:rPr>
          <w:rFonts w:hint="eastAsia"/>
          <w:b/>
          <w:color w:val="660000"/>
          <w:sz w:val="28"/>
        </w:rPr>
        <w:t>信是永幽棲，豈徒暫清曠。</w:t>
      </w:r>
      <w:r w:rsidRPr="001C3E29">
        <w:rPr>
          <w:rFonts w:hint="eastAsia"/>
        </w:rPr>
        <w:t>謝靈運方山詩曰：資此永幽</w:t>
      </w:r>
      <w:r w:rsidRPr="001C3E29">
        <w:rPr>
          <w:rFonts w:hint="eastAsia"/>
        </w:rPr>
        <w:lastRenderedPageBreak/>
        <w:t>栖。又田南詩曰：清曠招遠風。蒼頡篇曰：曠，疏曠也。</w:t>
      </w:r>
      <w:r w:rsidRPr="001C3E29">
        <w:rPr>
          <w:rFonts w:hint="eastAsia"/>
          <w:b/>
          <w:color w:val="660000"/>
          <w:sz w:val="28"/>
        </w:rPr>
        <w:t>坐嘯昔有委，臥治今可尚。</w:t>
      </w:r>
      <w:r w:rsidRPr="001C3E29">
        <w:rPr>
          <w:rFonts w:hint="eastAsia"/>
        </w:rPr>
        <w:t>坐嘯、臥治，並見謝玄暉在郡臥病詩。</w:t>
      </w:r>
    </w:p>
    <w:p w14:paraId="3177927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早發定山</w:t>
      </w:r>
    </w:p>
    <w:p w14:paraId="533B681A" w14:textId="7C2564C2" w:rsidR="008F46A3" w:rsidRDefault="008F46A3" w:rsidP="0044646F">
      <w:pPr>
        <w:ind w:firstLine="420"/>
      </w:pPr>
      <w:r w:rsidRPr="001C3E29">
        <w:rPr>
          <w:rFonts w:hint="eastAsia"/>
        </w:rPr>
        <w:t>五言</w:t>
      </w:r>
      <w:r w:rsidR="00C301A8">
        <w:rPr>
          <w:rFonts w:hint="eastAsia"/>
        </w:rPr>
        <w:t>。</w:t>
      </w:r>
      <w:r w:rsidRPr="001C3E29">
        <w:rPr>
          <w:rFonts w:hint="eastAsia"/>
        </w:rPr>
        <w:t>梁書曰：約</w:t>
      </w:r>
      <w:r w:rsidR="00F355DD">
        <w:rPr>
          <w:rFonts w:hint="eastAsia"/>
        </w:rPr>
        <w:t>爲</w:t>
      </w:r>
      <w:r w:rsidRPr="001C3E29">
        <w:rPr>
          <w:rFonts w:hint="eastAsia"/>
        </w:rPr>
        <w:t>東陽太守。然定山，東陽道之所經也。</w:t>
      </w:r>
    </w:p>
    <w:p w14:paraId="29158B1B"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沈休文</w:t>
      </w:r>
    </w:p>
    <w:p w14:paraId="3A866699" w14:textId="77777777" w:rsidR="008F46A3" w:rsidRDefault="008F46A3" w:rsidP="0044646F">
      <w:pPr>
        <w:ind w:firstLine="561"/>
      </w:pPr>
      <w:r w:rsidRPr="001C3E29">
        <w:rPr>
          <w:rFonts w:hint="eastAsia"/>
          <w:b/>
          <w:color w:val="660000"/>
          <w:sz w:val="28"/>
        </w:rPr>
        <w:t>夙齡愛遠壑，晚蒞見奇山。</w:t>
      </w:r>
      <w:r w:rsidRPr="001C3E29">
        <w:rPr>
          <w:rFonts w:hint="eastAsia"/>
        </w:rPr>
        <w:t>毛萇詩傳曰：蒞，臨也。</w:t>
      </w:r>
      <w:r w:rsidRPr="001C3E29">
        <w:rPr>
          <w:rFonts w:hint="eastAsia"/>
          <w:b/>
          <w:color w:val="660000"/>
          <w:sz w:val="28"/>
        </w:rPr>
        <w:t>標峰綵虹外，置嶺白雲間。</w:t>
      </w:r>
      <w:r w:rsidRPr="001C3E29">
        <w:rPr>
          <w:rFonts w:hint="eastAsia"/>
        </w:rPr>
        <w:t>楚辭曰：建綵虹以招指。穆天子傳，西王母謠曰：白雲在天，丘陵自出。</w:t>
      </w:r>
      <w:r w:rsidRPr="001C3E29">
        <w:rPr>
          <w:rFonts w:hint="eastAsia"/>
          <w:b/>
          <w:color w:val="660000"/>
          <w:sz w:val="28"/>
        </w:rPr>
        <w:t>傾壁忽斜豎，絕頂復孤員。</w:t>
      </w:r>
      <w:r w:rsidRPr="001C3E29">
        <w:rPr>
          <w:rFonts w:hint="eastAsia"/>
        </w:rPr>
        <w:t>江賦曰：絕岸萬丈，壁立霞剝。謝靈運有登廬山絕頂詩。毛萇詩傳曰：山頂曰冢。</w:t>
      </w:r>
      <w:r w:rsidRPr="001C3E29">
        <w:rPr>
          <w:rFonts w:hint="eastAsia"/>
          <w:b/>
          <w:color w:val="660000"/>
          <w:sz w:val="28"/>
        </w:rPr>
        <w:t>歸海流漫漫，出浦水淺淺。</w:t>
      </w:r>
      <w:r w:rsidRPr="001C3E29">
        <w:rPr>
          <w:rFonts w:hint="eastAsia"/>
        </w:rPr>
        <w:t>歸海，已見上文。楚辭曰：石瀨兮淺淺。王逸曰：淺淺，流疾貌也，音俴。</w:t>
      </w:r>
      <w:r w:rsidRPr="001C3E29">
        <w:rPr>
          <w:rFonts w:hint="eastAsia"/>
          <w:b/>
          <w:color w:val="660000"/>
          <w:sz w:val="28"/>
        </w:rPr>
        <w:t>野棠開未落，山櫻發欲然。忘歸屬蘭杜，懷祿寄芳荃。</w:t>
      </w:r>
      <w:r w:rsidRPr="001C3E29">
        <w:rPr>
          <w:rFonts w:hint="eastAsia"/>
        </w:rPr>
        <w:t>楚辭曰：遊子憺兮忘歸。懷祿，已見上文。楚辭曰：荃不察余之中情。王逸曰：荃，香草，以喻君子。</w:t>
      </w:r>
      <w:r w:rsidRPr="001C3E29">
        <w:rPr>
          <w:rFonts w:hint="eastAsia"/>
          <w:b/>
          <w:color w:val="660000"/>
          <w:sz w:val="28"/>
        </w:rPr>
        <w:t>眷言採三秀，徘徊望九仙。</w:t>
      </w:r>
      <w:r w:rsidRPr="001C3E29">
        <w:rPr>
          <w:rFonts w:hint="eastAsia"/>
        </w:rPr>
        <w:t>楚辭曰：采三秀於山間。王逸曰：三秀，謂芝草也。列仙傳曰：涓子者，齊人，好餌術，至三百年乃見於齊，後授伯陽九仙法。</w:t>
      </w:r>
    </w:p>
    <w:p w14:paraId="511AC29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新安江水至清淺深見底貽京邑遊好</w:t>
      </w:r>
    </w:p>
    <w:p w14:paraId="0AA8E25F" w14:textId="419773F2" w:rsidR="008F46A3" w:rsidRDefault="008F46A3" w:rsidP="0044646F">
      <w:pPr>
        <w:ind w:firstLine="420"/>
      </w:pPr>
      <w:r w:rsidRPr="001C3E29">
        <w:rPr>
          <w:rFonts w:hint="eastAsia"/>
        </w:rPr>
        <w:t>五言</w:t>
      </w:r>
      <w:r w:rsidR="00C301A8">
        <w:rPr>
          <w:rFonts w:hint="eastAsia"/>
        </w:rPr>
        <w:t>。</w:t>
      </w:r>
      <w:r w:rsidRPr="001C3E29">
        <w:rPr>
          <w:rFonts w:hint="eastAsia"/>
        </w:rPr>
        <w:t>十洲記曰</w:t>
      </w:r>
      <w:r w:rsidRPr="00C32D98">
        <w:rPr>
          <w:rStyle w:val="a9"/>
        </w:rPr>
        <w:footnoteReference w:id="3561"/>
      </w:r>
      <w:r w:rsidRPr="001C3E29">
        <w:rPr>
          <w:rFonts w:hint="eastAsia"/>
        </w:rPr>
        <w:t>：桐廬縣，新安、東陽二水合於此，仍東流</w:t>
      </w:r>
      <w:r w:rsidR="00F355DD">
        <w:rPr>
          <w:rFonts w:hint="eastAsia"/>
        </w:rPr>
        <w:t>爲</w:t>
      </w:r>
      <w:r w:rsidRPr="001C3E29">
        <w:rPr>
          <w:rFonts w:hint="eastAsia"/>
        </w:rPr>
        <w:t>浙江。</w:t>
      </w:r>
    </w:p>
    <w:p w14:paraId="0C01081E"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沈休文</w:t>
      </w:r>
    </w:p>
    <w:p w14:paraId="1EA123D1" w14:textId="77777777" w:rsidR="008F46A3" w:rsidRDefault="008F46A3" w:rsidP="0044646F">
      <w:pPr>
        <w:ind w:firstLine="561"/>
      </w:pPr>
      <w:r w:rsidRPr="001C3E29">
        <w:rPr>
          <w:rFonts w:hint="eastAsia"/>
          <w:b/>
          <w:color w:val="660000"/>
          <w:sz w:val="28"/>
        </w:rPr>
        <w:t>眷言訪舟客，茲川信可珍。</w:t>
      </w:r>
      <w:r w:rsidRPr="001C3E29">
        <w:rPr>
          <w:rFonts w:hint="eastAsia"/>
        </w:rPr>
        <w:t>廣雅曰：珍，重也。</w:t>
      </w:r>
      <w:r w:rsidRPr="001C3E29">
        <w:rPr>
          <w:rFonts w:hint="eastAsia"/>
          <w:b/>
          <w:color w:val="660000"/>
          <w:sz w:val="28"/>
        </w:rPr>
        <w:t>洞澈隨深淺，皎鏡無冬春。千仞寫喬樹，百丈見遊鱗。</w:t>
      </w:r>
      <w:r w:rsidRPr="001C3E29">
        <w:rPr>
          <w:rFonts w:hint="eastAsia"/>
        </w:rPr>
        <w:t>淮南子曰：豐水之深千仞，投金鐵焉，則形見於外。</w:t>
      </w:r>
      <w:r w:rsidRPr="001C3E29">
        <w:rPr>
          <w:rFonts w:hint="eastAsia"/>
        </w:rPr>
        <w:lastRenderedPageBreak/>
        <w:t>抱朴子曰：扶南金鋼，生於百丈水底。</w:t>
      </w:r>
      <w:r w:rsidRPr="001C3E29">
        <w:rPr>
          <w:rFonts w:hint="eastAsia"/>
          <w:b/>
          <w:color w:val="660000"/>
          <w:sz w:val="28"/>
        </w:rPr>
        <w:t>滄浪有時濁，清濟涸無津。</w:t>
      </w:r>
      <w:r w:rsidRPr="001C3E29">
        <w:rPr>
          <w:rFonts w:hint="eastAsia"/>
        </w:rPr>
        <w:t>楚辭曰：漁父歌曰：滄浪之水濁，可以濯我足。戰國策曰：蘇秦曰：齊有清濟濁河。吳越春秋曰：禹周行宇內，竭洛涸濟，瀝淮於澤。賈逵國語注曰：涸，竭也。字書曰：津，液也。涸，胡落切。</w:t>
      </w:r>
      <w:r w:rsidRPr="001C3E29">
        <w:rPr>
          <w:rFonts w:hint="eastAsia"/>
          <w:b/>
          <w:color w:val="660000"/>
          <w:sz w:val="28"/>
        </w:rPr>
        <w:t>豈若乘斯去，俯映石磷磷。</w:t>
      </w:r>
      <w:r w:rsidRPr="001C3E29">
        <w:rPr>
          <w:rFonts w:hint="eastAsia"/>
        </w:rPr>
        <w:t>鵩鳥賦曰：乘流則逝。毛詩曰：揚之水白石磷磷。</w:t>
      </w:r>
      <w:r w:rsidRPr="001C3E29">
        <w:rPr>
          <w:rFonts w:hint="eastAsia"/>
          <w:b/>
          <w:color w:val="660000"/>
          <w:sz w:val="28"/>
        </w:rPr>
        <w:t>紛吾隔囂滓，寧假濯衣巾</w:t>
      </w:r>
      <w:r w:rsidRPr="00C32D98">
        <w:rPr>
          <w:rStyle w:val="a9"/>
        </w:rPr>
        <w:footnoteReference w:id="3562"/>
      </w:r>
      <w:r w:rsidRPr="001C3E29">
        <w:rPr>
          <w:rFonts w:hint="eastAsia"/>
          <w:b/>
          <w:color w:val="660000"/>
          <w:sz w:val="28"/>
        </w:rPr>
        <w:t>。</w:t>
      </w:r>
      <w:r w:rsidRPr="001C3E29">
        <w:rPr>
          <w:rFonts w:hint="eastAsia"/>
        </w:rPr>
        <w:t>囂滓，謂去京師囂塵之地以往東陽，自然隔越，亦不須濯衣巾。楚辭曰：紛吾可以濯我纓</w:t>
      </w:r>
      <w:r w:rsidRPr="00C32D98">
        <w:rPr>
          <w:rStyle w:val="a9"/>
        </w:rPr>
        <w:footnoteReference w:id="3563"/>
      </w:r>
      <w:r w:rsidRPr="001C3E29">
        <w:rPr>
          <w:rFonts w:hint="eastAsia"/>
        </w:rPr>
        <w:t>。</w:t>
      </w:r>
      <w:r w:rsidRPr="001C3E29">
        <w:rPr>
          <w:rFonts w:hint="eastAsia"/>
          <w:b/>
          <w:color w:val="660000"/>
          <w:sz w:val="28"/>
        </w:rPr>
        <w:t>願以潺湲水，沾君纓上塵。</w:t>
      </w:r>
      <w:r w:rsidRPr="001C3E29">
        <w:rPr>
          <w:rFonts w:hint="eastAsia"/>
        </w:rPr>
        <w:t>雜子曰</w:t>
      </w:r>
      <w:r w:rsidRPr="00C32D98">
        <w:rPr>
          <w:rStyle w:val="a9"/>
        </w:rPr>
        <w:footnoteReference w:id="3564"/>
      </w:r>
      <w:r w:rsidRPr="001C3E29">
        <w:rPr>
          <w:rFonts w:hint="eastAsia"/>
        </w:rPr>
        <w:t>：潺湲，水流貌也。楚詞曰：滄浪之水清，可以濯我纓。</w:t>
      </w:r>
    </w:p>
    <w:p w14:paraId="26E7D641" w14:textId="77777777" w:rsidR="008F46A3" w:rsidRDefault="008F46A3" w:rsidP="00FB2FA1">
      <w:pPr>
        <w:pStyle w:val="3"/>
        <w:ind w:firstLine="641"/>
      </w:pPr>
      <w:r>
        <w:rPr>
          <w:rFonts w:hint="eastAsia"/>
        </w:rPr>
        <w:t>軍戎</w:t>
      </w:r>
    </w:p>
    <w:p w14:paraId="2713407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從軍詩五首</w:t>
      </w:r>
    </w:p>
    <w:p w14:paraId="289D3907" w14:textId="6A47D311" w:rsidR="008F46A3" w:rsidRDefault="008F46A3" w:rsidP="0044646F">
      <w:pPr>
        <w:ind w:firstLine="420"/>
      </w:pPr>
      <w:r w:rsidRPr="001C3E29">
        <w:rPr>
          <w:rFonts w:hint="eastAsia"/>
        </w:rPr>
        <w:t>五言</w:t>
      </w:r>
      <w:r w:rsidR="00C301A8">
        <w:rPr>
          <w:rFonts w:hint="eastAsia"/>
        </w:rPr>
        <w:t>。</w:t>
      </w:r>
      <w:r w:rsidRPr="001C3E29">
        <w:rPr>
          <w:rFonts w:hint="eastAsia"/>
        </w:rPr>
        <w:t>魏志曰：建安二十年三月，公西征張魯，魯及五子降。十二月，至自南鄭。是行也，侍中王粲作五言詩以美其事。</w:t>
      </w:r>
    </w:p>
    <w:p w14:paraId="32A17791" w14:textId="77777777"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王仲宣</w:t>
      </w:r>
    </w:p>
    <w:p w14:paraId="7774CE17"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57132F15" w14:textId="4F710AC4" w:rsidR="008F46A3" w:rsidRDefault="008F46A3" w:rsidP="0044646F">
      <w:pPr>
        <w:ind w:firstLine="561"/>
      </w:pPr>
      <w:r w:rsidRPr="001C3E29">
        <w:rPr>
          <w:rFonts w:hint="eastAsia"/>
          <w:b/>
          <w:color w:val="660000"/>
          <w:sz w:val="28"/>
        </w:rPr>
        <w:t>從軍有苦樂，但聞所從誰</w:t>
      </w:r>
      <w:r w:rsidRPr="00C32D98">
        <w:rPr>
          <w:rStyle w:val="a9"/>
        </w:rPr>
        <w:footnoteReference w:id="3565"/>
      </w:r>
      <w:r w:rsidRPr="001C3E29">
        <w:rPr>
          <w:rFonts w:hint="eastAsia"/>
          <w:b/>
          <w:color w:val="660000"/>
          <w:sz w:val="28"/>
        </w:rPr>
        <w:t>？</w:t>
      </w:r>
      <w:r w:rsidR="003E4D6D" w:rsidRPr="00B81357">
        <w:rPr>
          <w:rFonts w:hint="eastAsia"/>
        </w:rPr>
        <w:t>漢書</w:t>
      </w:r>
      <w:r w:rsidRPr="001C3E29">
        <w:rPr>
          <w:rFonts w:hint="eastAsia"/>
        </w:rPr>
        <w:t>曰：李廣、程不識</w:t>
      </w:r>
      <w:r w:rsidR="00F355DD">
        <w:rPr>
          <w:rFonts w:hint="eastAsia"/>
        </w:rPr>
        <w:t>爲</w:t>
      </w:r>
      <w:r w:rsidRPr="001C3E29">
        <w:rPr>
          <w:rFonts w:hint="eastAsia"/>
        </w:rPr>
        <w:t>名將。程不識擊刁斗，吏治軍簿至明，軍不得自便。李將軍極簡易，其士亦佚樂。然士卒多樂從廣，而苦程不識。</w:t>
      </w:r>
      <w:r w:rsidRPr="001C3E29">
        <w:rPr>
          <w:rFonts w:hint="eastAsia"/>
          <w:b/>
          <w:color w:val="660000"/>
          <w:sz w:val="28"/>
        </w:rPr>
        <w:t>所從神且武，焉得久勞師？</w:t>
      </w:r>
      <w:r w:rsidR="003E4D6D" w:rsidRPr="00B81357">
        <w:rPr>
          <w:rFonts w:hint="eastAsia"/>
        </w:rPr>
        <w:t>班固漢書</w:t>
      </w:r>
      <w:r w:rsidRPr="001C3E29">
        <w:rPr>
          <w:rFonts w:hint="eastAsia"/>
        </w:rPr>
        <w:t>高祖紀述曰：寔天生德，聰明神武。左氏傳，蹇叔曰：勞師以襲遠，非所聞也。周易曰：古之神武不殺者夫。</w:t>
      </w:r>
      <w:r w:rsidRPr="001C3E29">
        <w:rPr>
          <w:rFonts w:hint="eastAsia"/>
          <w:b/>
          <w:color w:val="660000"/>
          <w:sz w:val="28"/>
        </w:rPr>
        <w:t>相公征關右，赫怒震天威。</w:t>
      </w:r>
      <w:r w:rsidRPr="001C3E29">
        <w:rPr>
          <w:rFonts w:hint="eastAsia"/>
        </w:rPr>
        <w:t>曹操</w:t>
      </w:r>
      <w:r w:rsidR="00F355DD">
        <w:rPr>
          <w:rFonts w:hint="eastAsia"/>
        </w:rPr>
        <w:t>爲</w:t>
      </w:r>
      <w:r w:rsidRPr="001C3E29">
        <w:rPr>
          <w:rFonts w:hint="eastAsia"/>
        </w:rPr>
        <w:t>丞相，故曰相公也。毛詩曰：王赫斯怒。陸賈新論曰</w:t>
      </w:r>
      <w:r w:rsidRPr="00C32D98">
        <w:rPr>
          <w:rStyle w:val="a9"/>
        </w:rPr>
        <w:footnoteReference w:id="3566"/>
      </w:r>
      <w:r w:rsidRPr="001C3E29">
        <w:rPr>
          <w:rFonts w:hint="eastAsia"/>
        </w:rPr>
        <w:t>：聖人承天威，承天功，與之爭功，豈不難哉。左氏傳，齊侯對宰孔曰：天威不違顏咫尺。</w:t>
      </w:r>
      <w:r w:rsidRPr="001C3E29">
        <w:rPr>
          <w:rFonts w:hint="eastAsia"/>
          <w:b/>
          <w:color w:val="660000"/>
          <w:sz w:val="28"/>
        </w:rPr>
        <w:t>一舉滅獯虜，再舉服羌夷。</w:t>
      </w:r>
      <w:r w:rsidR="003E4D6D" w:rsidRPr="00B81357">
        <w:rPr>
          <w:rFonts w:hint="eastAsia"/>
        </w:rPr>
        <w:t>漢書</w:t>
      </w:r>
      <w:r w:rsidRPr="001C3E29">
        <w:rPr>
          <w:rFonts w:hint="eastAsia"/>
        </w:rPr>
        <w:t>曰：獯鬻虐老獸心。服虔曰：獯鬻，堯時</w:t>
      </w:r>
      <w:r w:rsidR="003E4D6D" w:rsidRPr="00B81357">
        <w:rPr>
          <w:rFonts w:hint="eastAsia"/>
        </w:rPr>
        <w:t>匈奴</w:t>
      </w:r>
      <w:r w:rsidRPr="001C3E29">
        <w:rPr>
          <w:rFonts w:hint="eastAsia"/>
        </w:rPr>
        <w:t>號也。</w:t>
      </w:r>
      <w:r w:rsidRPr="001C3E29">
        <w:rPr>
          <w:rFonts w:hint="eastAsia"/>
          <w:b/>
          <w:color w:val="660000"/>
          <w:sz w:val="28"/>
        </w:rPr>
        <w:t>西收邊地賊，忽若俯拾遺。</w:t>
      </w:r>
      <w:r w:rsidR="003E4D6D" w:rsidRPr="00B81357">
        <w:rPr>
          <w:rFonts w:hint="eastAsia"/>
        </w:rPr>
        <w:t>漢書</w:t>
      </w:r>
      <w:r w:rsidRPr="001C3E29">
        <w:rPr>
          <w:rFonts w:hint="eastAsia"/>
        </w:rPr>
        <w:t>，梅福上書曰：高祖舉秦如鴻毛，取楚如拾遺。</w:t>
      </w:r>
      <w:r w:rsidRPr="001C3E29">
        <w:rPr>
          <w:rFonts w:hint="eastAsia"/>
          <w:b/>
          <w:color w:val="660000"/>
          <w:sz w:val="28"/>
        </w:rPr>
        <w:t>陳賞越丘山，酒肉踰川坻。</w:t>
      </w:r>
      <w:r w:rsidRPr="001C3E29">
        <w:rPr>
          <w:rFonts w:hint="eastAsia"/>
        </w:rPr>
        <w:t>六韜曰：賞如高山，罰如深溪。左氏傳，晉侯投壺。穆子曰：有酒如淮，有肉如坻，寡君中此，</w:t>
      </w:r>
      <w:r w:rsidR="00F355DD">
        <w:rPr>
          <w:rFonts w:hint="eastAsia"/>
        </w:rPr>
        <w:t>爲</w:t>
      </w:r>
      <w:r w:rsidRPr="001C3E29">
        <w:rPr>
          <w:rFonts w:hint="eastAsia"/>
        </w:rPr>
        <w:t>諸侯師。</w:t>
      </w:r>
      <w:r w:rsidRPr="001C3E29">
        <w:rPr>
          <w:rFonts w:hint="eastAsia"/>
          <w:b/>
          <w:color w:val="660000"/>
          <w:sz w:val="28"/>
        </w:rPr>
        <w:t>軍人多飫饒</w:t>
      </w:r>
      <w:r w:rsidRPr="00C32D98">
        <w:rPr>
          <w:rStyle w:val="a9"/>
        </w:rPr>
        <w:footnoteReference w:id="3567"/>
      </w:r>
      <w:r w:rsidRPr="001C3E29">
        <w:rPr>
          <w:rFonts w:hint="eastAsia"/>
          <w:b/>
          <w:color w:val="660000"/>
          <w:sz w:val="28"/>
        </w:rPr>
        <w:t>，人馬皆溢肥。</w:t>
      </w:r>
      <w:r w:rsidRPr="001C3E29">
        <w:rPr>
          <w:rFonts w:hint="eastAsia"/>
        </w:rPr>
        <w:t>杜預左氏傳注曰：飫，猒也。說文曰：饒，飽也。</w:t>
      </w:r>
      <w:r w:rsidRPr="001C3E29">
        <w:rPr>
          <w:rFonts w:hint="eastAsia"/>
          <w:b/>
          <w:color w:val="660000"/>
          <w:sz w:val="28"/>
        </w:rPr>
        <w:t>徒行兼乘還，空出有餘資。</w:t>
      </w:r>
      <w:r w:rsidR="003E4D6D" w:rsidRPr="00B81357">
        <w:rPr>
          <w:rFonts w:hint="eastAsia"/>
        </w:rPr>
        <w:t>論語</w:t>
      </w:r>
      <w:r w:rsidRPr="001C3E29">
        <w:rPr>
          <w:rFonts w:hint="eastAsia"/>
        </w:rPr>
        <w:t>，孔子曰：以吾從大夫之後，不可徒行也。</w:t>
      </w:r>
      <w:r w:rsidRPr="001C3E29">
        <w:rPr>
          <w:rFonts w:hint="eastAsia"/>
          <w:b/>
          <w:color w:val="660000"/>
          <w:sz w:val="28"/>
        </w:rPr>
        <w:t>拓地三千里，往返速若飛。</w:t>
      </w:r>
      <w:r w:rsidRPr="001C3E29">
        <w:rPr>
          <w:rFonts w:hint="eastAsia"/>
        </w:rPr>
        <w:t>虞丘壽王驃騎論功曰：拓地萬里，海內晏然。毛詩曰：王旅嘽嘽，如飛如翰。毛萇曰：疾如飛也。</w:t>
      </w:r>
      <w:r w:rsidRPr="001C3E29">
        <w:rPr>
          <w:rFonts w:hint="eastAsia"/>
          <w:b/>
          <w:color w:val="660000"/>
          <w:sz w:val="28"/>
        </w:rPr>
        <w:t>歌舞入鄴城，所願獲無違。</w:t>
      </w:r>
      <w:r w:rsidR="003E4D6D" w:rsidRPr="00B81357">
        <w:rPr>
          <w:rFonts w:hint="eastAsia"/>
        </w:rPr>
        <w:t>漢書</w:t>
      </w:r>
      <w:r w:rsidRPr="001C3E29">
        <w:rPr>
          <w:rFonts w:hint="eastAsia"/>
        </w:rPr>
        <w:t>曰：魏郡有鄴城縣</w:t>
      </w:r>
      <w:r w:rsidRPr="00C32D98">
        <w:rPr>
          <w:rStyle w:val="a9"/>
        </w:rPr>
        <w:footnoteReference w:id="3568"/>
      </w:r>
      <w:r w:rsidRPr="001C3E29">
        <w:rPr>
          <w:rFonts w:hint="eastAsia"/>
        </w:rPr>
        <w:t>。家語，孔子曰：無聲之樂，所願志從之</w:t>
      </w:r>
      <w:r w:rsidRPr="00C32D98">
        <w:rPr>
          <w:rStyle w:val="a9"/>
        </w:rPr>
        <w:footnoteReference w:id="3569"/>
      </w:r>
      <w:r w:rsidRPr="001C3E29">
        <w:rPr>
          <w:rFonts w:hint="eastAsia"/>
        </w:rPr>
        <w:t>。</w:t>
      </w:r>
      <w:r w:rsidRPr="001C3E29">
        <w:rPr>
          <w:rFonts w:hint="eastAsia"/>
          <w:b/>
          <w:color w:val="660000"/>
          <w:sz w:val="28"/>
        </w:rPr>
        <w:t>盡日處大朝，日暮薄言歸。</w:t>
      </w:r>
      <w:r w:rsidRPr="001C3E29">
        <w:rPr>
          <w:rFonts w:hint="eastAsia"/>
        </w:rPr>
        <w:t>毛詩曰：薄言旋歸。</w:t>
      </w:r>
      <w:r w:rsidRPr="001C3E29">
        <w:rPr>
          <w:rFonts w:hint="eastAsia"/>
          <w:b/>
          <w:color w:val="660000"/>
          <w:sz w:val="28"/>
        </w:rPr>
        <w:t>外參時明政，內不廢家私。禽獸憚</w:t>
      </w:r>
      <w:r w:rsidR="00F355DD">
        <w:rPr>
          <w:rFonts w:hint="eastAsia"/>
          <w:b/>
          <w:color w:val="660000"/>
          <w:sz w:val="28"/>
        </w:rPr>
        <w:t>爲</w:t>
      </w:r>
      <w:r w:rsidRPr="001C3E29">
        <w:rPr>
          <w:rFonts w:hint="eastAsia"/>
          <w:b/>
          <w:color w:val="660000"/>
          <w:sz w:val="28"/>
        </w:rPr>
        <w:t>犧，良苗實已揮。</w:t>
      </w:r>
      <w:r w:rsidRPr="001C3E29">
        <w:rPr>
          <w:rFonts w:hint="eastAsia"/>
        </w:rPr>
        <w:t>左氏傳曰：賓孟適郊，見雄雞自斷其尾，問之侍者，曰：自憚其</w:t>
      </w:r>
      <w:r w:rsidR="00F355DD">
        <w:rPr>
          <w:rFonts w:hint="eastAsia"/>
        </w:rPr>
        <w:t>爲</w:t>
      </w:r>
      <w:r w:rsidRPr="001C3E29">
        <w:rPr>
          <w:rFonts w:hint="eastAsia"/>
        </w:rPr>
        <w:t>犧也。遽歸告王，且曰：雞其憚</w:t>
      </w:r>
      <w:r w:rsidR="00F355DD">
        <w:rPr>
          <w:rFonts w:hint="eastAsia"/>
        </w:rPr>
        <w:t>爲</w:t>
      </w:r>
      <w:r w:rsidRPr="001C3E29">
        <w:rPr>
          <w:rFonts w:hint="eastAsia"/>
        </w:rPr>
        <w:t>人用乎？</w:t>
      </w:r>
      <w:r w:rsidRPr="001C3E29">
        <w:rPr>
          <w:rFonts w:hint="eastAsia"/>
        </w:rPr>
        <w:lastRenderedPageBreak/>
        <w:t>異於是矣</w:t>
      </w:r>
      <w:r w:rsidRPr="00C32D98">
        <w:rPr>
          <w:rStyle w:val="a9"/>
        </w:rPr>
        <w:footnoteReference w:id="3570"/>
      </w:r>
      <w:r w:rsidRPr="001C3E29">
        <w:rPr>
          <w:rFonts w:hint="eastAsia"/>
        </w:rPr>
        <w:t>。良苗，穀也。國語曰：秦伯將饗公子，如饗國君之禮，使子餘</w:t>
      </w:r>
      <w:r w:rsidRPr="00C32D98">
        <w:rPr>
          <w:rStyle w:val="a9"/>
        </w:rPr>
        <w:footnoteReference w:id="3571"/>
      </w:r>
      <w:r w:rsidRPr="001C3E29">
        <w:rPr>
          <w:rFonts w:hint="eastAsia"/>
        </w:rPr>
        <w:t>，公子賦黍苗。子餘曰：重耳之仰君也，若黍苗之仰陰雨也。若君實庇蔭膏澤之，使能成嘉穀，薦在宗廟，君之力也。賈逵曰：在宗廟</w:t>
      </w:r>
      <w:r w:rsidR="00F355DD">
        <w:rPr>
          <w:rFonts w:hint="eastAsia"/>
        </w:rPr>
        <w:t>爲</w:t>
      </w:r>
      <w:r w:rsidRPr="001C3E29">
        <w:rPr>
          <w:rFonts w:hint="eastAsia"/>
        </w:rPr>
        <w:t>祭主也。揮當</w:t>
      </w:r>
      <w:r w:rsidR="00F355DD">
        <w:rPr>
          <w:rFonts w:hint="eastAsia"/>
        </w:rPr>
        <w:t>爲</w:t>
      </w:r>
      <w:r w:rsidRPr="001C3E29">
        <w:rPr>
          <w:rFonts w:hint="eastAsia"/>
        </w:rPr>
        <w:t>輝。崔駰七依曰：霈若膏雨之潤良苗。</w:t>
      </w:r>
      <w:r w:rsidRPr="001C3E29">
        <w:rPr>
          <w:rFonts w:hint="eastAsia"/>
          <w:b/>
          <w:color w:val="660000"/>
          <w:sz w:val="28"/>
        </w:rPr>
        <w:t>不能效沮溺</w:t>
      </w:r>
      <w:r w:rsidRPr="00C32D98">
        <w:rPr>
          <w:rStyle w:val="a9"/>
        </w:rPr>
        <w:footnoteReference w:id="3572"/>
      </w:r>
      <w:r w:rsidRPr="001C3E29">
        <w:rPr>
          <w:rFonts w:hint="eastAsia"/>
          <w:b/>
          <w:color w:val="660000"/>
          <w:sz w:val="28"/>
        </w:rPr>
        <w:t>，相隨把鋤犁。</w:t>
      </w:r>
      <w:r w:rsidR="003E4D6D" w:rsidRPr="00B81357">
        <w:rPr>
          <w:rFonts w:hint="eastAsia"/>
        </w:rPr>
        <w:t>論語</w:t>
      </w:r>
      <w:r w:rsidRPr="001C3E29">
        <w:rPr>
          <w:rFonts w:hint="eastAsia"/>
        </w:rPr>
        <w:t>曰：長沮、桀溺耦而耕。</w:t>
      </w:r>
      <w:r w:rsidRPr="001C3E29">
        <w:rPr>
          <w:rFonts w:hint="eastAsia"/>
          <w:b/>
          <w:color w:val="660000"/>
          <w:sz w:val="28"/>
        </w:rPr>
        <w:t>孰覽夫子詩，信知所言非。</w:t>
      </w:r>
      <w:r w:rsidRPr="001C3E29">
        <w:rPr>
          <w:rFonts w:hint="eastAsia"/>
        </w:rPr>
        <w:t>孔叢子曰：趙簡子使聘夫子，夫子將至，及河，聞鳴犢與竇犨之見殺，迴輿而趣，</w:t>
      </w:r>
      <w:r w:rsidR="00F355DD">
        <w:rPr>
          <w:rFonts w:hint="eastAsia"/>
        </w:rPr>
        <w:t>爲</w:t>
      </w:r>
      <w:r w:rsidRPr="001C3E29">
        <w:rPr>
          <w:rFonts w:hint="eastAsia"/>
        </w:rPr>
        <w:t>操曰：翱翔于衛，復我舊居，從吾所好，其樂只且。然夫子欲從所好而隱居，仲宣欲厲節而求仕，有異夫子之志，故以所言</w:t>
      </w:r>
      <w:r w:rsidR="00F355DD">
        <w:rPr>
          <w:rFonts w:hint="eastAsia"/>
        </w:rPr>
        <w:t>爲</w:t>
      </w:r>
      <w:r w:rsidRPr="001C3E29">
        <w:rPr>
          <w:rFonts w:hint="eastAsia"/>
        </w:rPr>
        <w:t>非也。</w:t>
      </w:r>
    </w:p>
    <w:p w14:paraId="160213AB" w14:textId="77777777" w:rsidR="008F46A3" w:rsidRPr="008E0A11" w:rsidRDefault="008F46A3" w:rsidP="008E0A11">
      <w:pPr>
        <w:pStyle w:val="5"/>
        <w:ind w:firstLine="641"/>
        <w:rPr>
          <w:sz w:val="32"/>
          <w:szCs w:val="32"/>
        </w:rPr>
      </w:pPr>
      <w:r w:rsidRPr="008E0A11">
        <w:rPr>
          <w:rFonts w:hint="eastAsia"/>
          <w:sz w:val="32"/>
          <w:szCs w:val="32"/>
        </w:rPr>
        <w:t>其二</w:t>
      </w:r>
    </w:p>
    <w:p w14:paraId="68B95532" w14:textId="600701B8" w:rsidR="008F46A3" w:rsidRDefault="008F46A3" w:rsidP="0044646F">
      <w:pPr>
        <w:ind w:firstLine="561"/>
      </w:pPr>
      <w:r w:rsidRPr="001C3E29">
        <w:rPr>
          <w:rFonts w:hint="eastAsia"/>
          <w:b/>
          <w:color w:val="660000"/>
          <w:sz w:val="28"/>
        </w:rPr>
        <w:t>涼風厲秋節，司典告詳刑。</w:t>
      </w:r>
      <w:r w:rsidRPr="001C3E29">
        <w:rPr>
          <w:rFonts w:hint="eastAsia"/>
        </w:rPr>
        <w:t>禮記，孟秋之月涼風至，用始行戮。天子乃命將帥，選士厲兵，以征不義。尚書，王曰：有邦有土，告爾詳刑。魏志曰：建安二十一年，粲從征吳，作此四篇。</w:t>
      </w:r>
      <w:r w:rsidRPr="001C3E29">
        <w:rPr>
          <w:rFonts w:hint="eastAsia"/>
          <w:b/>
          <w:color w:val="660000"/>
          <w:sz w:val="28"/>
        </w:rPr>
        <w:t>我君順時發，桓桓東南征。</w:t>
      </w:r>
      <w:r w:rsidRPr="001C3E29">
        <w:rPr>
          <w:rFonts w:hint="eastAsia"/>
        </w:rPr>
        <w:t>穀梁傳曰：葬我君還公</w:t>
      </w:r>
      <w:r w:rsidRPr="00C32D98">
        <w:rPr>
          <w:rStyle w:val="a9"/>
        </w:rPr>
        <w:footnoteReference w:id="3573"/>
      </w:r>
      <w:r w:rsidRPr="001C3E29">
        <w:rPr>
          <w:rFonts w:hint="eastAsia"/>
        </w:rPr>
        <w:t>。順時，應秋以征也。禮記曰：舉事必順其時。東南，謂吳也。毛詩曰：桓桓于征，逖彼東南。</w:t>
      </w:r>
      <w:r w:rsidRPr="001C3E29">
        <w:rPr>
          <w:rFonts w:hint="eastAsia"/>
          <w:b/>
          <w:color w:val="660000"/>
          <w:sz w:val="28"/>
        </w:rPr>
        <w:t>汎舟蓋長川，陳卒被隰坰。</w:t>
      </w:r>
      <w:r w:rsidRPr="001C3E29">
        <w:rPr>
          <w:rFonts w:hint="eastAsia"/>
        </w:rPr>
        <w:t>國語曰：秦汎舟于河。爾雅曰：林外曰坰。</w:t>
      </w:r>
      <w:r w:rsidRPr="001C3E29">
        <w:rPr>
          <w:rFonts w:hint="eastAsia"/>
          <w:b/>
          <w:color w:val="660000"/>
          <w:sz w:val="28"/>
        </w:rPr>
        <w:t>征夫懷親戚，誰能無戀情？拊襟倚舟檣，眷眷思鄴城。</w:t>
      </w:r>
      <w:r w:rsidR="003E4D6D" w:rsidRPr="00B81357">
        <w:rPr>
          <w:rFonts w:hint="eastAsia"/>
        </w:rPr>
        <w:t>漢書</w:t>
      </w:r>
      <w:r w:rsidRPr="001C3E29">
        <w:rPr>
          <w:rFonts w:hint="eastAsia"/>
        </w:rPr>
        <w:t>，公孫玃曰：累足撫襟。埤蒼曰：檣，帆柱曰檣。韓詩曰：眷眷懷歸</w:t>
      </w:r>
      <w:r w:rsidRPr="00C32D98">
        <w:rPr>
          <w:rStyle w:val="a9"/>
        </w:rPr>
        <w:footnoteReference w:id="3574"/>
      </w:r>
      <w:r w:rsidRPr="001C3E29">
        <w:rPr>
          <w:rFonts w:hint="eastAsia"/>
        </w:rPr>
        <w:t>。</w:t>
      </w:r>
      <w:r w:rsidRPr="001C3E29">
        <w:rPr>
          <w:rFonts w:hint="eastAsia"/>
          <w:b/>
          <w:color w:val="660000"/>
          <w:sz w:val="28"/>
        </w:rPr>
        <w:t>哀彼東山人，喟然感鸛鳴。</w:t>
      </w:r>
      <w:r w:rsidRPr="001C3E29">
        <w:rPr>
          <w:rFonts w:hint="eastAsia"/>
        </w:rPr>
        <w:t>毛詩曰：我徂東山，滔滔不歸，我來自東，零雨其蒙，鸛鳴于垤，婦歎于室。毛萇曰：垤，螘冢也。鄭玄曰：鸛，水鳥也，將陰雨而鳴，行於陰雨尤苦。婦人則歎於室。垤，徒頡切。</w:t>
      </w:r>
      <w:r w:rsidRPr="001C3E29">
        <w:rPr>
          <w:rFonts w:hint="eastAsia"/>
          <w:b/>
          <w:color w:val="660000"/>
          <w:sz w:val="28"/>
        </w:rPr>
        <w:t>日月不安處，人誰獲常寧？</w:t>
      </w:r>
      <w:r w:rsidRPr="001C3E29">
        <w:rPr>
          <w:rFonts w:hint="eastAsia"/>
        </w:rPr>
        <w:t>國語，姜</w:t>
      </w:r>
      <w:r w:rsidRPr="001C3E29">
        <w:rPr>
          <w:rFonts w:hint="eastAsia"/>
        </w:rPr>
        <w:lastRenderedPageBreak/>
        <w:t>氏謂晉公子曰：日月不處，人誰獲安。</w:t>
      </w:r>
      <w:r w:rsidRPr="001C3E29">
        <w:rPr>
          <w:rFonts w:hint="eastAsia"/>
          <w:b/>
          <w:color w:val="660000"/>
          <w:sz w:val="28"/>
        </w:rPr>
        <w:t>昔人從公旦，一徂輒三齡。</w:t>
      </w:r>
      <w:r w:rsidRPr="001C3E29">
        <w:rPr>
          <w:rFonts w:hint="eastAsia"/>
        </w:rPr>
        <w:t>毛萇詩序曰</w:t>
      </w:r>
      <w:r w:rsidRPr="00C32D98">
        <w:rPr>
          <w:rStyle w:val="a9"/>
        </w:rPr>
        <w:footnoteReference w:id="3575"/>
      </w:r>
      <w:r w:rsidRPr="001C3E29">
        <w:rPr>
          <w:rFonts w:hint="eastAsia"/>
        </w:rPr>
        <w:t>：周公東征，三年而歸。</w:t>
      </w:r>
      <w:r w:rsidRPr="001C3E29">
        <w:rPr>
          <w:rFonts w:hint="eastAsia"/>
          <w:b/>
          <w:color w:val="660000"/>
          <w:sz w:val="28"/>
        </w:rPr>
        <w:t>今我神武師，暫往必速平。棄余親睦恩，輸力竭忠貞。</w:t>
      </w:r>
      <w:r w:rsidRPr="001C3E29">
        <w:rPr>
          <w:rFonts w:hint="eastAsia"/>
        </w:rPr>
        <w:t>左氏傳，樂盈曰：陪臣書能輸力於王室。又曰：荀息曰：公家之事，知無不</w:t>
      </w:r>
      <w:r w:rsidR="00F355DD">
        <w:rPr>
          <w:rFonts w:hint="eastAsia"/>
        </w:rPr>
        <w:t>爲</w:t>
      </w:r>
      <w:r w:rsidRPr="001C3E29">
        <w:rPr>
          <w:rFonts w:hint="eastAsia"/>
        </w:rPr>
        <w:t>，忠也；送往事居，偶俱無猜，貞也。</w:t>
      </w:r>
      <w:r w:rsidRPr="001C3E29">
        <w:rPr>
          <w:rFonts w:hint="eastAsia"/>
          <w:b/>
          <w:color w:val="660000"/>
          <w:sz w:val="28"/>
        </w:rPr>
        <w:t>懼無一夫用，報我素餐誠。</w:t>
      </w:r>
      <w:r w:rsidRPr="001C3E29">
        <w:rPr>
          <w:rFonts w:hint="eastAsia"/>
        </w:rPr>
        <w:t>毛詩曰：彼君子兮，不素餐兮。</w:t>
      </w:r>
      <w:r w:rsidRPr="001C3E29">
        <w:rPr>
          <w:rFonts w:hint="eastAsia"/>
          <w:b/>
          <w:color w:val="660000"/>
          <w:sz w:val="28"/>
        </w:rPr>
        <w:t>夙夜自恲性，思逝若抽縈。</w:t>
      </w:r>
      <w:r w:rsidRPr="001C3E29">
        <w:rPr>
          <w:rFonts w:hint="eastAsia"/>
        </w:rPr>
        <w:t>廣雅曰：恲，忼慨也，普耕切。</w:t>
      </w:r>
      <w:r w:rsidRPr="001C3E29">
        <w:rPr>
          <w:rFonts w:hint="eastAsia"/>
          <w:b/>
          <w:color w:val="660000"/>
          <w:sz w:val="28"/>
        </w:rPr>
        <w:t>將秉先登羽，豈敢聽金聲。</w:t>
      </w:r>
      <w:r w:rsidRPr="001C3E29">
        <w:rPr>
          <w:rFonts w:hint="eastAsia"/>
        </w:rPr>
        <w:t>東觀漢記曰：賈復擊青犢於射犬，被羽先登，所向皆靡。仲宣從軍詩曰：被羽在先登，甘心除國疾。秉羽、被羽，其義同也。孫卿子曰：聞鼓聲而進，聞金聲而退。</w:t>
      </w:r>
    </w:p>
    <w:p w14:paraId="29064358" w14:textId="77777777" w:rsidR="008F46A3" w:rsidRPr="008E0A11" w:rsidRDefault="008F46A3" w:rsidP="008E0A11">
      <w:pPr>
        <w:pStyle w:val="5"/>
        <w:ind w:firstLine="641"/>
        <w:rPr>
          <w:sz w:val="32"/>
          <w:szCs w:val="32"/>
        </w:rPr>
      </w:pPr>
      <w:r w:rsidRPr="008E0A11">
        <w:rPr>
          <w:rFonts w:hint="eastAsia"/>
          <w:sz w:val="32"/>
          <w:szCs w:val="32"/>
        </w:rPr>
        <w:t>其三</w:t>
      </w:r>
    </w:p>
    <w:p w14:paraId="70525B2F" w14:textId="0BBE1B7A" w:rsidR="008F46A3" w:rsidRDefault="008F46A3" w:rsidP="0044646F">
      <w:pPr>
        <w:ind w:firstLine="561"/>
      </w:pPr>
      <w:r w:rsidRPr="001C3E29">
        <w:rPr>
          <w:rFonts w:hint="eastAsia"/>
          <w:b/>
          <w:color w:val="660000"/>
          <w:sz w:val="28"/>
        </w:rPr>
        <w:t>從軍征遐路，討彼東南夷。方舟順廣川，薄暮未安坻。</w:t>
      </w:r>
      <w:r w:rsidR="003E4D6D" w:rsidRPr="00B81357">
        <w:rPr>
          <w:rFonts w:hint="eastAsia"/>
        </w:rPr>
        <w:t>史記</w:t>
      </w:r>
      <w:r w:rsidRPr="001C3E29">
        <w:rPr>
          <w:rFonts w:hint="eastAsia"/>
        </w:rPr>
        <w:t>曰：春申君曰：廣川大水，山林谿谷。</w:t>
      </w:r>
      <w:r w:rsidRPr="001C3E29">
        <w:rPr>
          <w:rFonts w:hint="eastAsia"/>
          <w:b/>
          <w:color w:val="660000"/>
          <w:sz w:val="28"/>
        </w:rPr>
        <w:t>白日半西山，桑梓有餘暉。</w:t>
      </w:r>
      <w:r w:rsidRPr="001C3E29">
        <w:rPr>
          <w:rFonts w:hint="eastAsia"/>
        </w:rPr>
        <w:t>古步出夏門行曰：行行復行行，白日薄西山。桑、梓，二木名也。餘暉，言將夕也。</w:t>
      </w:r>
      <w:r w:rsidRPr="001C3E29">
        <w:rPr>
          <w:rFonts w:hint="eastAsia"/>
          <w:b/>
          <w:color w:val="660000"/>
          <w:sz w:val="28"/>
        </w:rPr>
        <w:t>蟋蟀夾岸鳴，孤鳥翩翩飛。</w:t>
      </w:r>
      <w:r w:rsidRPr="001C3E29">
        <w:rPr>
          <w:rFonts w:hint="eastAsia"/>
        </w:rPr>
        <w:t>毛詩曰：七月在野。鄭玄曰：謂蟋蟀也。</w:t>
      </w:r>
      <w:r w:rsidRPr="001C3E29">
        <w:rPr>
          <w:rFonts w:hint="eastAsia"/>
          <w:b/>
          <w:color w:val="660000"/>
          <w:sz w:val="28"/>
        </w:rPr>
        <w:t>征夫心多懷，惻愴令吾悲。</w:t>
      </w:r>
      <w:r w:rsidRPr="001C3E29">
        <w:rPr>
          <w:rFonts w:hint="eastAsia"/>
        </w:rPr>
        <w:t>禮記曰：霜露</w:t>
      </w:r>
      <w:r w:rsidR="00820F0B">
        <w:rPr>
          <w:rFonts w:hint="eastAsia"/>
        </w:rPr>
        <w:t>旣</w:t>
      </w:r>
      <w:r w:rsidRPr="001C3E29">
        <w:rPr>
          <w:rFonts w:hint="eastAsia"/>
        </w:rPr>
        <w:t>降，君子履之，必有悽愴之心。</w:t>
      </w:r>
      <w:r w:rsidRPr="001C3E29">
        <w:rPr>
          <w:rFonts w:hint="eastAsia"/>
          <w:b/>
          <w:color w:val="660000"/>
          <w:sz w:val="28"/>
        </w:rPr>
        <w:t>下船登高防，草露沾我衣。</w:t>
      </w:r>
      <w:r w:rsidRPr="001C3E29">
        <w:rPr>
          <w:rFonts w:hint="eastAsia"/>
        </w:rPr>
        <w:t>說文曰：防，隄也。春秋元命苞曰：露所以潤草。說苑曰：孺子不覺露之沾衣。</w:t>
      </w:r>
      <w:r w:rsidRPr="001C3E29">
        <w:rPr>
          <w:rFonts w:hint="eastAsia"/>
          <w:b/>
          <w:color w:val="660000"/>
          <w:sz w:val="28"/>
        </w:rPr>
        <w:t>迴身赴床寢，此悉當告誰？</w:t>
      </w:r>
      <w:r w:rsidRPr="001C3E29">
        <w:rPr>
          <w:rFonts w:hint="eastAsia"/>
        </w:rPr>
        <w:t>楚辭曰：居愁期誰告？古詩曰：愁思當告誰？</w:t>
      </w:r>
      <w:r w:rsidRPr="001C3E29">
        <w:rPr>
          <w:rFonts w:hint="eastAsia"/>
          <w:b/>
          <w:color w:val="660000"/>
          <w:sz w:val="28"/>
        </w:rPr>
        <w:t>身服干戈事，豈得念所私？</w:t>
      </w:r>
      <w:r w:rsidRPr="001C3E29">
        <w:rPr>
          <w:rFonts w:hint="eastAsia"/>
        </w:rPr>
        <w:t>孔安國尚書傳曰：戈，戟；干，盾也。所私，情所親也。</w:t>
      </w:r>
      <w:r w:rsidRPr="001C3E29">
        <w:rPr>
          <w:rFonts w:hint="eastAsia"/>
          <w:b/>
          <w:color w:val="660000"/>
          <w:sz w:val="28"/>
        </w:rPr>
        <w:t>即戎有授命，茲理不可違。</w:t>
      </w:r>
      <w:r w:rsidR="003E4D6D" w:rsidRPr="00B81357">
        <w:rPr>
          <w:rFonts w:hint="eastAsia"/>
        </w:rPr>
        <w:t>論語</w:t>
      </w:r>
      <w:r w:rsidRPr="001C3E29">
        <w:rPr>
          <w:rFonts w:hint="eastAsia"/>
        </w:rPr>
        <w:t>，子曰：善人教民七年，亦可以即戎矣。又曰：見危授命，亦可以成人矣。</w:t>
      </w:r>
    </w:p>
    <w:p w14:paraId="22812093" w14:textId="77777777" w:rsidR="008F46A3" w:rsidRPr="008E0A11" w:rsidRDefault="008F46A3" w:rsidP="008E0A11">
      <w:pPr>
        <w:pStyle w:val="5"/>
        <w:ind w:firstLine="641"/>
        <w:rPr>
          <w:sz w:val="32"/>
          <w:szCs w:val="32"/>
        </w:rPr>
      </w:pPr>
      <w:r w:rsidRPr="008E0A11">
        <w:rPr>
          <w:rFonts w:hint="eastAsia"/>
          <w:sz w:val="32"/>
          <w:szCs w:val="32"/>
        </w:rPr>
        <w:lastRenderedPageBreak/>
        <w:t>其四</w:t>
      </w:r>
    </w:p>
    <w:p w14:paraId="4ECB5CAD" w14:textId="57661CF0" w:rsidR="008F46A3" w:rsidRDefault="008F46A3" w:rsidP="0044646F">
      <w:pPr>
        <w:ind w:firstLine="561"/>
      </w:pPr>
      <w:r w:rsidRPr="001C3E29">
        <w:rPr>
          <w:rFonts w:hint="eastAsia"/>
          <w:b/>
          <w:color w:val="660000"/>
          <w:sz w:val="28"/>
        </w:rPr>
        <w:t>朝發鄴都橋，暮濟白馬津。</w:t>
      </w:r>
      <w:r w:rsidR="003E4D6D" w:rsidRPr="00B81357">
        <w:rPr>
          <w:rFonts w:hint="eastAsia"/>
        </w:rPr>
        <w:t>漢書</w:t>
      </w:r>
      <w:r w:rsidRPr="001C3E29">
        <w:rPr>
          <w:rFonts w:hint="eastAsia"/>
        </w:rPr>
        <w:t>，酈食其曰：塞白馬之津。</w:t>
      </w:r>
      <w:r w:rsidRPr="001C3E29">
        <w:rPr>
          <w:rFonts w:hint="eastAsia"/>
          <w:b/>
          <w:color w:val="660000"/>
          <w:sz w:val="28"/>
        </w:rPr>
        <w:t>逍遙河堤上，左右望我軍。</w:t>
      </w:r>
      <w:r w:rsidRPr="001C3E29">
        <w:rPr>
          <w:rFonts w:hint="eastAsia"/>
        </w:rPr>
        <w:t>毛詩曰：河上乎逍遙。</w:t>
      </w:r>
      <w:r w:rsidRPr="001C3E29">
        <w:rPr>
          <w:rFonts w:hint="eastAsia"/>
          <w:b/>
          <w:color w:val="660000"/>
          <w:sz w:val="28"/>
        </w:rPr>
        <w:t>連舫踰萬艘，帶甲千萬人。</w:t>
      </w:r>
      <w:r w:rsidRPr="001C3E29">
        <w:rPr>
          <w:rFonts w:hint="eastAsia"/>
        </w:rPr>
        <w:t>六韜曰：武王伐紂，出於河，呂尚</w:t>
      </w:r>
      <w:r w:rsidR="00F355DD">
        <w:rPr>
          <w:rFonts w:hint="eastAsia"/>
        </w:rPr>
        <w:t>爲</w:t>
      </w:r>
      <w:r w:rsidRPr="001C3E29">
        <w:rPr>
          <w:rFonts w:hint="eastAsia"/>
        </w:rPr>
        <w:t>右將，以四十七艘舫踰於河。國語曰：吳王帶甲三萬人也。說文，舫，併舟也。又曰：艘，船摠名也。</w:t>
      </w:r>
      <w:r w:rsidRPr="001C3E29">
        <w:rPr>
          <w:rFonts w:hint="eastAsia"/>
          <w:b/>
          <w:color w:val="660000"/>
          <w:sz w:val="28"/>
        </w:rPr>
        <w:t>率彼東南路，將定一舉勳。</w:t>
      </w:r>
      <w:r w:rsidRPr="001C3E29">
        <w:rPr>
          <w:rFonts w:hint="eastAsia"/>
        </w:rPr>
        <w:t>毛詩曰：率彼曠野。戰國策，張儀謂秦王曰：一舉而伯王之名可成也。</w:t>
      </w:r>
      <w:r w:rsidRPr="001C3E29">
        <w:rPr>
          <w:rFonts w:hint="eastAsia"/>
          <w:b/>
          <w:color w:val="660000"/>
          <w:sz w:val="28"/>
        </w:rPr>
        <w:t>籌策運帷幄，一由我聖君。</w:t>
      </w:r>
      <w:r w:rsidR="003E4D6D" w:rsidRPr="00B81357">
        <w:rPr>
          <w:rFonts w:hint="eastAsia"/>
        </w:rPr>
        <w:t>漢書</w:t>
      </w:r>
      <w:r w:rsidRPr="001C3E29">
        <w:rPr>
          <w:rFonts w:hint="eastAsia"/>
        </w:rPr>
        <w:t>，高祖曰：夫運籌策於帷幄之中，吾不如子房。范曄後</w:t>
      </w:r>
      <w:r w:rsidR="003E4D6D" w:rsidRPr="00B81357">
        <w:rPr>
          <w:rFonts w:hint="eastAsia"/>
        </w:rPr>
        <w:t>漢書</w:t>
      </w:r>
      <w:r w:rsidRPr="001C3E29">
        <w:rPr>
          <w:rFonts w:hint="eastAsia"/>
        </w:rPr>
        <w:t>，光武詔曰：將軍鄧禹與朕謀謨帷幄之也。</w:t>
      </w:r>
      <w:r w:rsidRPr="001C3E29">
        <w:rPr>
          <w:rFonts w:hint="eastAsia"/>
          <w:b/>
          <w:color w:val="660000"/>
          <w:sz w:val="28"/>
        </w:rPr>
        <w:t>恨我無時謀，譬諸具官臣。</w:t>
      </w:r>
      <w:r w:rsidR="003E4D6D" w:rsidRPr="00B81357">
        <w:rPr>
          <w:rFonts w:hint="eastAsia"/>
        </w:rPr>
        <w:t>論語</w:t>
      </w:r>
      <w:r w:rsidRPr="001C3E29">
        <w:rPr>
          <w:rFonts w:hint="eastAsia"/>
        </w:rPr>
        <w:t>，季子然問：仲由、冉求可謂大臣與？孔子對曰：今由與求也，可謂具臣矣。</w:t>
      </w:r>
      <w:r w:rsidRPr="001C3E29">
        <w:rPr>
          <w:rFonts w:hint="eastAsia"/>
          <w:b/>
          <w:color w:val="660000"/>
          <w:sz w:val="28"/>
        </w:rPr>
        <w:t>鞠躬中堅內，微畫無所陳。</w:t>
      </w:r>
      <w:r w:rsidR="003E4D6D" w:rsidRPr="00B81357">
        <w:rPr>
          <w:rFonts w:hint="eastAsia"/>
        </w:rPr>
        <w:t>論語</w:t>
      </w:r>
      <w:r w:rsidRPr="001C3E29">
        <w:rPr>
          <w:rFonts w:hint="eastAsia"/>
        </w:rPr>
        <w:t>曰：入公門，鞠躬如也。東觀漢記曰：光武賜陳俊絳衣三百領，以衣中堅同心之士也。</w:t>
      </w:r>
      <w:r w:rsidRPr="001C3E29">
        <w:rPr>
          <w:rFonts w:hint="eastAsia"/>
          <w:b/>
          <w:color w:val="660000"/>
          <w:sz w:val="28"/>
        </w:rPr>
        <w:t>許歷</w:t>
      </w:r>
      <w:r w:rsidR="00F355DD">
        <w:rPr>
          <w:rFonts w:hint="eastAsia"/>
          <w:b/>
          <w:color w:val="660000"/>
          <w:sz w:val="28"/>
        </w:rPr>
        <w:t>爲</w:t>
      </w:r>
      <w:r w:rsidRPr="001C3E29">
        <w:rPr>
          <w:rFonts w:hint="eastAsia"/>
          <w:b/>
          <w:color w:val="660000"/>
          <w:sz w:val="28"/>
        </w:rPr>
        <w:t>完士，一言獨敗秦。</w:t>
      </w:r>
      <w:r w:rsidR="003E4D6D" w:rsidRPr="00B81357">
        <w:rPr>
          <w:rFonts w:hint="eastAsia"/>
        </w:rPr>
        <w:t>史記</w:t>
      </w:r>
      <w:r w:rsidRPr="001C3E29">
        <w:rPr>
          <w:rFonts w:hint="eastAsia"/>
        </w:rPr>
        <w:t>曰：秦伐韓，趙使趙奢救之，令軍中曰：軍中有以軍事諫者死。許歷請以軍事諫，趙奢曰：內之。許歷曰：秦人不意趙師至此，其來氣盛，將軍必厚集其陳以待之，不然，必敗。趙奢曰：謹受令。許歷曰：請就鈇鑕之誅。趙奢曰：有後令，邯鄲</w:t>
      </w:r>
      <w:r w:rsidRPr="00C32D98">
        <w:rPr>
          <w:rStyle w:val="a9"/>
        </w:rPr>
        <w:footnoteReference w:id="3576"/>
      </w:r>
      <w:r w:rsidRPr="001C3E29">
        <w:rPr>
          <w:rFonts w:hint="eastAsia"/>
        </w:rPr>
        <w:t>。許歷請復諫曰：先據北山上者勝，後至者敗。趙奢許諾，即發萬人赴之。秦兵後至，爭山不得上。趙奢縱兵擊之，大敗秦軍。完，謂全具也，言非有奇也。論衡曰：西門豹、董安于，誠</w:t>
      </w:r>
      <w:r w:rsidR="00F355DD">
        <w:rPr>
          <w:rFonts w:hint="eastAsia"/>
        </w:rPr>
        <w:t>爲</w:t>
      </w:r>
      <w:r w:rsidRPr="001C3E29">
        <w:rPr>
          <w:rFonts w:hint="eastAsia"/>
        </w:rPr>
        <w:t>完具之人，能納韋絃之教也。</w:t>
      </w:r>
      <w:r w:rsidRPr="001C3E29">
        <w:rPr>
          <w:rFonts w:hint="eastAsia"/>
          <w:b/>
          <w:color w:val="660000"/>
          <w:sz w:val="28"/>
        </w:rPr>
        <w:t>我有素餐責，誠愧伐檀人。</w:t>
      </w:r>
      <w:r w:rsidRPr="001C3E29">
        <w:rPr>
          <w:rFonts w:hint="eastAsia"/>
        </w:rPr>
        <w:t>毛詩曰：坎坎伐檀兮，寘之河之干兮，彼君子兮，不素餐兮。</w:t>
      </w:r>
      <w:r w:rsidR="003E4D6D" w:rsidRPr="00B81357">
        <w:rPr>
          <w:rFonts w:hint="eastAsia"/>
        </w:rPr>
        <w:t>漢書</w:t>
      </w:r>
      <w:r w:rsidRPr="001C3E29">
        <w:rPr>
          <w:rFonts w:hint="eastAsia"/>
        </w:rPr>
        <w:t>，平當曰：吾已負素餐責矣。</w:t>
      </w:r>
      <w:r w:rsidRPr="001C3E29">
        <w:rPr>
          <w:rFonts w:hint="eastAsia"/>
          <w:b/>
          <w:color w:val="660000"/>
          <w:sz w:val="28"/>
        </w:rPr>
        <w:t>雖無鉛刀用，庶幾奮薄身。</w:t>
      </w:r>
      <w:r w:rsidRPr="001C3E29">
        <w:rPr>
          <w:rFonts w:hint="eastAsia"/>
        </w:rPr>
        <w:t>東觀漢記，班超曰：冀立鉛刀一割之力。班</w:t>
      </w:r>
      <w:r w:rsidR="003E4D6D" w:rsidRPr="00B81357">
        <w:rPr>
          <w:rFonts w:hint="eastAsia"/>
        </w:rPr>
        <w:t>孟堅</w:t>
      </w:r>
      <w:r w:rsidRPr="001C3E29">
        <w:rPr>
          <w:rFonts w:hint="eastAsia"/>
        </w:rPr>
        <w:t>答賓戲曰：搦朽摩鈍鉛刀</w:t>
      </w:r>
      <w:r w:rsidRPr="00C32D98">
        <w:rPr>
          <w:rStyle w:val="a9"/>
        </w:rPr>
        <w:footnoteReference w:id="3577"/>
      </w:r>
      <w:r w:rsidRPr="001C3E29">
        <w:rPr>
          <w:rFonts w:hint="eastAsia"/>
        </w:rPr>
        <w:t>。</w:t>
      </w:r>
    </w:p>
    <w:p w14:paraId="6AAF384E" w14:textId="77777777" w:rsidR="008F46A3" w:rsidRPr="008E0A11" w:rsidRDefault="008F46A3" w:rsidP="008E0A11">
      <w:pPr>
        <w:pStyle w:val="5"/>
        <w:ind w:firstLine="641"/>
        <w:rPr>
          <w:sz w:val="32"/>
          <w:szCs w:val="32"/>
        </w:rPr>
      </w:pPr>
      <w:r w:rsidRPr="008E0A11">
        <w:rPr>
          <w:rFonts w:hint="eastAsia"/>
          <w:sz w:val="32"/>
          <w:szCs w:val="32"/>
        </w:rPr>
        <w:lastRenderedPageBreak/>
        <w:t>其五</w:t>
      </w:r>
    </w:p>
    <w:p w14:paraId="5F0FF1E9" w14:textId="77777777" w:rsidR="008F46A3" w:rsidRDefault="008F46A3" w:rsidP="0044646F">
      <w:pPr>
        <w:ind w:firstLine="561"/>
      </w:pPr>
      <w:r w:rsidRPr="001C3E29">
        <w:rPr>
          <w:rFonts w:hint="eastAsia"/>
          <w:b/>
          <w:color w:val="660000"/>
          <w:sz w:val="28"/>
        </w:rPr>
        <w:t>悠悠涉荒路，靡靡我心愁。</w:t>
      </w:r>
      <w:r w:rsidRPr="001C3E29">
        <w:rPr>
          <w:rFonts w:hint="eastAsia"/>
        </w:rPr>
        <w:t>毛詩曰：悠悠南行。又曰：行邁靡靡，中心搖搖。</w:t>
      </w:r>
      <w:r w:rsidRPr="001C3E29">
        <w:rPr>
          <w:rFonts w:hint="eastAsia"/>
          <w:b/>
          <w:color w:val="660000"/>
          <w:sz w:val="28"/>
        </w:rPr>
        <w:t>四望無煙火，但見林與丘。</w:t>
      </w:r>
      <w:r w:rsidRPr="001C3E29">
        <w:rPr>
          <w:rFonts w:hint="eastAsia"/>
        </w:rPr>
        <w:t>東觀漢記曰：北夷作寇，千里無火煙。</w:t>
      </w:r>
      <w:r w:rsidRPr="001C3E29">
        <w:rPr>
          <w:rFonts w:hint="eastAsia"/>
          <w:b/>
          <w:color w:val="660000"/>
          <w:sz w:val="28"/>
        </w:rPr>
        <w:t>城郭生榛棘，蹊徑無所由。</w:t>
      </w:r>
      <w:r w:rsidRPr="001C3E29">
        <w:rPr>
          <w:rFonts w:hint="eastAsia"/>
        </w:rPr>
        <w:t>高誘淮南子注曰：聚木曰榛。</w:t>
      </w:r>
      <w:r w:rsidRPr="001C3E29">
        <w:rPr>
          <w:rFonts w:hint="eastAsia"/>
          <w:b/>
          <w:color w:val="660000"/>
          <w:sz w:val="28"/>
        </w:rPr>
        <w:t>雚蒲竟廣澤，葭葦夾長流。日夕涼風發，翩翩漂吾舟。寒蟬在樹鳴，鸛鵠摩天遊。</w:t>
      </w:r>
      <w:r w:rsidRPr="001C3E29">
        <w:rPr>
          <w:rFonts w:hint="eastAsia"/>
        </w:rPr>
        <w:t>禮記曰：孟秋寒蟬鳴。古烏生八九子歌曰：黃鵠摩天極高飛。</w:t>
      </w:r>
      <w:r w:rsidRPr="001C3E29">
        <w:rPr>
          <w:rFonts w:hint="eastAsia"/>
          <w:b/>
          <w:color w:val="660000"/>
          <w:sz w:val="28"/>
        </w:rPr>
        <w:t>客子多悲傷，淚下不可收。朝入譙郡界，曠然消人憂。</w:t>
      </w:r>
      <w:r w:rsidRPr="001C3E29">
        <w:rPr>
          <w:rFonts w:hint="eastAsia"/>
        </w:rPr>
        <w:t>魏志曰：武皇帝，譙人也。</w:t>
      </w:r>
      <w:r w:rsidRPr="001C3E29">
        <w:rPr>
          <w:rFonts w:hint="eastAsia"/>
          <w:b/>
          <w:color w:val="660000"/>
          <w:sz w:val="28"/>
        </w:rPr>
        <w:t>雞鳴達四境，黍稷盈原疇。</w:t>
      </w:r>
      <w:r w:rsidRPr="001C3E29">
        <w:rPr>
          <w:rFonts w:hint="eastAsia"/>
        </w:rPr>
        <w:t>孟子曰：齊有地矣，雞鳴狗吠相聞，而達乎四境也。說文曰：疇，耕治之田也。</w:t>
      </w:r>
      <w:r w:rsidRPr="001C3E29">
        <w:rPr>
          <w:rFonts w:hint="eastAsia"/>
          <w:b/>
          <w:color w:val="660000"/>
          <w:sz w:val="28"/>
        </w:rPr>
        <w:t>館宅充廛里，女士滿莊馗。</w:t>
      </w:r>
      <w:r w:rsidRPr="001C3E29">
        <w:rPr>
          <w:rFonts w:hint="eastAsia"/>
        </w:rPr>
        <w:t>韓詩曰：肅肅兔罝，施于中馗。爾雅曰：六達謂之莊。薛君曰：馗，九交之道也。</w:t>
      </w:r>
      <w:r w:rsidRPr="001C3E29">
        <w:rPr>
          <w:rFonts w:hint="eastAsia"/>
          <w:b/>
          <w:color w:val="660000"/>
          <w:sz w:val="28"/>
        </w:rPr>
        <w:t>自非聖賢國，誰能享斯休？</w:t>
      </w:r>
      <w:r w:rsidRPr="001C3E29">
        <w:rPr>
          <w:rFonts w:hint="eastAsia"/>
        </w:rPr>
        <w:t>孔安國尚書傳曰：享，當也。</w:t>
      </w:r>
      <w:r w:rsidRPr="001C3E29">
        <w:rPr>
          <w:rFonts w:hint="eastAsia"/>
          <w:b/>
          <w:color w:val="660000"/>
          <w:sz w:val="28"/>
        </w:rPr>
        <w:t>詩人美樂土，雖客猶願留。</w:t>
      </w:r>
      <w:r w:rsidRPr="001C3E29">
        <w:rPr>
          <w:rFonts w:hint="eastAsia"/>
        </w:rPr>
        <w:t>毛詩曰：逝將去汝，適彼樂土。鄭玄曰：樂土，有德之國也。</w:t>
      </w:r>
    </w:p>
    <w:p w14:paraId="01C04EDD" w14:textId="77777777" w:rsidR="008F46A3" w:rsidRDefault="008F46A3" w:rsidP="0044646F">
      <w:pPr>
        <w:pStyle w:val="3"/>
        <w:ind w:firstLine="641"/>
      </w:pPr>
      <w:r w:rsidRPr="0044646F">
        <w:rPr>
          <w:rFonts w:hint="eastAsia"/>
        </w:rPr>
        <w:t>郊廟</w:t>
      </w:r>
    </w:p>
    <w:p w14:paraId="499E383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宋郊祀歌二首</w:t>
      </w:r>
    </w:p>
    <w:p w14:paraId="55E09910" w14:textId="77777777" w:rsidR="008F46A3" w:rsidRDefault="008F46A3" w:rsidP="0044646F">
      <w:pPr>
        <w:ind w:firstLine="420"/>
      </w:pPr>
      <w:r w:rsidRPr="001C3E29">
        <w:rPr>
          <w:rFonts w:hint="eastAsia"/>
        </w:rPr>
        <w:t>四言</w:t>
      </w:r>
    </w:p>
    <w:p w14:paraId="245CD2EE" w14:textId="77777777"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顏延年</w:t>
      </w:r>
    </w:p>
    <w:p w14:paraId="1814BF51"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6EFC4B82" w14:textId="0779D04F" w:rsidR="008F46A3" w:rsidRDefault="008F46A3" w:rsidP="0044646F">
      <w:pPr>
        <w:ind w:firstLine="561"/>
      </w:pPr>
      <w:r w:rsidRPr="001C3E29">
        <w:rPr>
          <w:rFonts w:hint="eastAsia"/>
          <w:b/>
          <w:color w:val="660000"/>
          <w:sz w:val="28"/>
        </w:rPr>
        <w:t>夤威寶命，嚴恭帝祖。</w:t>
      </w:r>
      <w:r w:rsidRPr="001C3E29">
        <w:rPr>
          <w:rFonts w:hint="eastAsia"/>
        </w:rPr>
        <w:t>尚書曰：周公曰：嚴恭寅畏</w:t>
      </w:r>
      <w:r w:rsidRPr="00C32D98">
        <w:rPr>
          <w:rStyle w:val="a9"/>
        </w:rPr>
        <w:footnoteReference w:id="3578"/>
      </w:r>
      <w:r w:rsidRPr="001C3E29">
        <w:rPr>
          <w:rFonts w:hint="eastAsia"/>
        </w:rPr>
        <w:t>。又曰：王無墜天之降寶命。帝，上帝；祖，先祖也。</w:t>
      </w:r>
      <w:r w:rsidRPr="001C3E29">
        <w:rPr>
          <w:rFonts w:hint="eastAsia"/>
          <w:b/>
          <w:color w:val="660000"/>
          <w:sz w:val="28"/>
        </w:rPr>
        <w:t>炳海表岱，系唐冑楚。</w:t>
      </w:r>
      <w:r w:rsidRPr="001C3E29">
        <w:rPr>
          <w:rFonts w:hint="eastAsia"/>
        </w:rPr>
        <w:t>尚書曰：海、岱及淮惟徐州。東京賦曰：系唐統，接漢緒。</w:t>
      </w:r>
      <w:r w:rsidR="003E4D6D" w:rsidRPr="00B81357">
        <w:rPr>
          <w:rFonts w:hint="eastAsia"/>
        </w:rPr>
        <w:t>漢書</w:t>
      </w:r>
      <w:r w:rsidRPr="001C3E29">
        <w:rPr>
          <w:rFonts w:hint="eastAsia"/>
        </w:rPr>
        <w:t>曰：楚元王交，高祖同父少弟也，</w:t>
      </w:r>
      <w:r w:rsidR="00F355DD">
        <w:rPr>
          <w:rFonts w:hint="eastAsia"/>
        </w:rPr>
        <w:t>爲</w:t>
      </w:r>
      <w:r w:rsidRPr="001C3E29">
        <w:rPr>
          <w:rFonts w:hint="eastAsia"/>
        </w:rPr>
        <w:t>楚王，王彭城。沈約宋書曰：高祖，彭城人，楚元王之後也。彭城，徐州之境。</w:t>
      </w:r>
      <w:r w:rsidRPr="001C3E29">
        <w:rPr>
          <w:rFonts w:hint="eastAsia"/>
          <w:b/>
          <w:color w:val="660000"/>
          <w:sz w:val="28"/>
        </w:rPr>
        <w:t>靈監叡文，民屬叡武。</w:t>
      </w:r>
      <w:r w:rsidRPr="001C3E29">
        <w:rPr>
          <w:rFonts w:hint="eastAsia"/>
        </w:rPr>
        <w:t>曹植離友詩曰：靈鑒無私。</w:t>
      </w:r>
      <w:r w:rsidRPr="001C3E29">
        <w:rPr>
          <w:rFonts w:hint="eastAsia"/>
          <w:b/>
          <w:color w:val="660000"/>
          <w:sz w:val="28"/>
        </w:rPr>
        <w:t>奄受敷錫，宅中拓宇。</w:t>
      </w:r>
      <w:r w:rsidRPr="001C3E29">
        <w:rPr>
          <w:rFonts w:hint="eastAsia"/>
        </w:rPr>
        <w:t>毛詩曰：奄，大也。尚書曰：歛是五福，用敷錫厥庶民。東京賦曰：豈如宅中而圖大。范曄後</w:t>
      </w:r>
      <w:r w:rsidR="003E4D6D" w:rsidRPr="00B81357">
        <w:rPr>
          <w:rFonts w:hint="eastAsia"/>
        </w:rPr>
        <w:t>漢書</w:t>
      </w:r>
      <w:r w:rsidRPr="001C3E29">
        <w:rPr>
          <w:rFonts w:hint="eastAsia"/>
        </w:rPr>
        <w:t>，虞詡曰：先帝開拓土宇。</w:t>
      </w:r>
      <w:r w:rsidRPr="001C3E29">
        <w:rPr>
          <w:rFonts w:hint="eastAsia"/>
          <w:b/>
          <w:color w:val="660000"/>
          <w:sz w:val="28"/>
        </w:rPr>
        <w:t>亙地稱皇，罄天作主。</w:t>
      </w:r>
      <w:r w:rsidRPr="001C3E29">
        <w:rPr>
          <w:rFonts w:hint="eastAsia"/>
        </w:rPr>
        <w:t>燕然山銘曰：敻其邈于</w:t>
      </w:r>
      <w:r w:rsidRPr="00C32D98">
        <w:rPr>
          <w:rStyle w:val="a9"/>
        </w:rPr>
        <w:footnoteReference w:id="3579"/>
      </w:r>
      <w:r w:rsidRPr="001C3E29">
        <w:rPr>
          <w:rFonts w:hint="eastAsia"/>
        </w:rPr>
        <w:t>亙地界。曹植玄暢賦曰：罄天壤而作皇。孝經鉤命決曰：道機合者稱皇。張儼請立太子師傅表曰：陛下膺期，順乾作主。</w:t>
      </w:r>
      <w:r w:rsidRPr="001C3E29">
        <w:rPr>
          <w:rFonts w:hint="eastAsia"/>
          <w:b/>
          <w:color w:val="660000"/>
          <w:sz w:val="28"/>
        </w:rPr>
        <w:t>月竁來賓，日際奉土。</w:t>
      </w:r>
      <w:r w:rsidRPr="00C75E8E">
        <w:rPr>
          <w:rFonts w:hint="eastAsia"/>
        </w:rPr>
        <w:t>甘泉賦曰：西壓月</w:t>
      </w:r>
      <w:r>
        <w:rPr>
          <w:rFonts w:hint="eastAsia"/>
        </w:rPr>
        <w:t>𩨸</w:t>
      </w:r>
      <w:r w:rsidRPr="00C75E8E">
        <w:rPr>
          <w:rFonts w:hint="eastAsia"/>
        </w:rPr>
        <w:t>，東震日域。服虔曰：音窟，兔窟，月所生也。尚書曰：明王盛德</w:t>
      </w:r>
      <w:r w:rsidRPr="00C75E8E">
        <w:rPr>
          <w:rStyle w:val="a9"/>
        </w:rPr>
        <w:footnoteReference w:id="3580"/>
      </w:r>
      <w:r w:rsidRPr="00C75E8E">
        <w:rPr>
          <w:rFonts w:hint="eastAsia"/>
        </w:rPr>
        <w:t>，四夷咸賓。杜子春周禮注曰：今南陽人名穿地</w:t>
      </w:r>
      <w:r w:rsidR="00F355DD" w:rsidRPr="00C75E8E">
        <w:rPr>
          <w:rFonts w:hint="eastAsia"/>
        </w:rPr>
        <w:t>爲</w:t>
      </w:r>
      <w:r w:rsidRPr="00C75E8E">
        <w:rPr>
          <w:rFonts w:hint="eastAsia"/>
        </w:rPr>
        <w:t>竁，充芮切。曹植玄暢賦曰：縆日際而來王。潘岳</w:t>
      </w:r>
      <w:r w:rsidR="00F355DD" w:rsidRPr="00C75E8E">
        <w:rPr>
          <w:rFonts w:hint="eastAsia"/>
        </w:rPr>
        <w:t>爲</w:t>
      </w:r>
      <w:r w:rsidRPr="00C75E8E">
        <w:rPr>
          <w:rFonts w:hint="eastAsia"/>
        </w:rPr>
        <w:t>賈謐贈陸機詩曰：奉土歸疆。</w:t>
      </w:r>
      <w:r w:rsidRPr="001C3E29">
        <w:rPr>
          <w:rFonts w:hint="eastAsia"/>
          <w:b/>
          <w:color w:val="660000"/>
          <w:sz w:val="28"/>
        </w:rPr>
        <w:t>開元首正，禮交樂舉。</w:t>
      </w:r>
      <w:r w:rsidRPr="001C3E29">
        <w:rPr>
          <w:rFonts w:hint="eastAsia"/>
        </w:rPr>
        <w:t>張載元康頌曰：開元建號，班德布化。禮記曰：禮交動乎上，樂交應乎下，和之至也。</w:t>
      </w:r>
      <w:r w:rsidRPr="001C3E29">
        <w:rPr>
          <w:rFonts w:hint="eastAsia"/>
          <w:b/>
          <w:color w:val="660000"/>
          <w:sz w:val="28"/>
        </w:rPr>
        <w:t>六典聯事，九官列序。</w:t>
      </w:r>
      <w:r w:rsidRPr="001C3E29">
        <w:rPr>
          <w:rFonts w:hint="eastAsia"/>
        </w:rPr>
        <w:t>周禮曰：以官府之聯合邦治。一曰：祭祀之聯事。又曰：太宰之職，掌建邦之六典，以佐王治邦國，一曰治典，二曰禮典，三曰教典，四曰政典，五曰刑典，六曰事典。</w:t>
      </w:r>
      <w:r w:rsidR="003E4D6D" w:rsidRPr="00B81357">
        <w:rPr>
          <w:rFonts w:hint="eastAsia"/>
        </w:rPr>
        <w:t>漢書</w:t>
      </w:r>
      <w:r w:rsidRPr="001C3E29">
        <w:rPr>
          <w:rFonts w:hint="eastAsia"/>
        </w:rPr>
        <w:t>，劉向上疏曰：舜命九官，濟濟相讓。</w:t>
      </w:r>
      <w:r w:rsidR="003E4D6D" w:rsidRPr="00B81357">
        <w:rPr>
          <w:rFonts w:hint="eastAsia"/>
        </w:rPr>
        <w:t>應劭</w:t>
      </w:r>
      <w:r w:rsidRPr="001C3E29">
        <w:rPr>
          <w:rFonts w:hint="eastAsia"/>
        </w:rPr>
        <w:t>曰：尚書曰：禹作司空，棄后稷，契司徒，皋繇作士師，垂共工，益朕虞，伯夷秩宗，夔典樂，龍納言也。凡九官也。</w:t>
      </w:r>
      <w:r w:rsidRPr="001C3E29">
        <w:rPr>
          <w:rFonts w:hint="eastAsia"/>
          <w:b/>
          <w:color w:val="660000"/>
          <w:sz w:val="28"/>
        </w:rPr>
        <w:t>有牷在滌，有絜在俎。</w:t>
      </w:r>
      <w:r w:rsidRPr="001C3E29">
        <w:rPr>
          <w:rFonts w:hint="eastAsia"/>
        </w:rPr>
        <w:t>周禮曰：充人掌繫祭祀之牲。禮記曰：帝牛必在滌三月。鄭玄曰：滌，牢中所搜除處。毛詩曰：絜爾牛羊，或肆或將。鄭玄曰：</w:t>
      </w:r>
      <w:r w:rsidRPr="001C3E29">
        <w:rPr>
          <w:rFonts w:hint="eastAsia"/>
        </w:rPr>
        <w:lastRenderedPageBreak/>
        <w:t>有肆其骨體於俎者，或奉將而進也。</w:t>
      </w:r>
      <w:r w:rsidRPr="001C3E29">
        <w:rPr>
          <w:rFonts w:hint="eastAsia"/>
          <w:b/>
          <w:color w:val="660000"/>
          <w:sz w:val="28"/>
        </w:rPr>
        <w:t>薦饗王衷，以答神祜。</w:t>
      </w:r>
      <w:r w:rsidRPr="001C3E29">
        <w:rPr>
          <w:rFonts w:hint="eastAsia"/>
        </w:rPr>
        <w:t>杜預左氏傳注曰：薦，獻也。衷，中心也。長楊賦曰：受神人之福祜。</w:t>
      </w:r>
    </w:p>
    <w:p w14:paraId="5FE9A632" w14:textId="77777777" w:rsidR="008F46A3" w:rsidRPr="008E0A11" w:rsidRDefault="008F46A3" w:rsidP="008E0A11">
      <w:pPr>
        <w:pStyle w:val="5"/>
        <w:ind w:firstLine="641"/>
        <w:rPr>
          <w:sz w:val="32"/>
          <w:szCs w:val="32"/>
        </w:rPr>
      </w:pPr>
      <w:r w:rsidRPr="008E0A11">
        <w:rPr>
          <w:rFonts w:hint="eastAsia"/>
          <w:sz w:val="32"/>
          <w:szCs w:val="32"/>
        </w:rPr>
        <w:t>其二</w:t>
      </w:r>
    </w:p>
    <w:p w14:paraId="2199C2A1" w14:textId="136650C4" w:rsidR="008F46A3" w:rsidRDefault="008F46A3" w:rsidP="0044646F">
      <w:pPr>
        <w:ind w:firstLine="561"/>
      </w:pPr>
      <w:r w:rsidRPr="001C3E29">
        <w:rPr>
          <w:rFonts w:hint="eastAsia"/>
          <w:b/>
          <w:color w:val="660000"/>
          <w:sz w:val="28"/>
        </w:rPr>
        <w:t>維聖饗帝，維孝饗親。</w:t>
      </w:r>
      <w:r w:rsidRPr="001C3E29">
        <w:rPr>
          <w:rFonts w:hint="eastAsia"/>
        </w:rPr>
        <w:t>禮記曰：唯聖人</w:t>
      </w:r>
      <w:r w:rsidR="00F355DD">
        <w:rPr>
          <w:rFonts w:hint="eastAsia"/>
        </w:rPr>
        <w:t>爲</w:t>
      </w:r>
      <w:r w:rsidRPr="001C3E29">
        <w:rPr>
          <w:rFonts w:hint="eastAsia"/>
        </w:rPr>
        <w:t>能饗帝，孝子</w:t>
      </w:r>
      <w:r w:rsidR="00F355DD">
        <w:rPr>
          <w:rFonts w:hint="eastAsia"/>
        </w:rPr>
        <w:t>爲</w:t>
      </w:r>
      <w:r w:rsidRPr="001C3E29">
        <w:rPr>
          <w:rFonts w:hint="eastAsia"/>
        </w:rPr>
        <w:t>能饗親。</w:t>
      </w:r>
      <w:r w:rsidRPr="001C3E29">
        <w:rPr>
          <w:rFonts w:hint="eastAsia"/>
          <w:b/>
          <w:color w:val="660000"/>
          <w:sz w:val="28"/>
        </w:rPr>
        <w:t>皇乎備矣，有事上春。</w:t>
      </w:r>
      <w:r w:rsidR="003E4D6D" w:rsidRPr="00B81357">
        <w:rPr>
          <w:rFonts w:hint="eastAsia"/>
        </w:rPr>
        <w:t>漢書</w:t>
      </w:r>
      <w:r w:rsidRPr="001C3E29">
        <w:rPr>
          <w:rFonts w:hint="eastAsia"/>
        </w:rPr>
        <w:t>，郊祀歌曰：大孝備矣，休德昭清。左氏傳，宰孔曰：天子有事于郊。杜預曰：有祭事也。周禮，上春生穜稑之種。</w:t>
      </w:r>
      <w:r w:rsidRPr="001C3E29">
        <w:rPr>
          <w:rFonts w:hint="eastAsia"/>
          <w:b/>
          <w:color w:val="660000"/>
          <w:sz w:val="28"/>
        </w:rPr>
        <w:t>禮行宗祀，敬達郊禋。</w:t>
      </w:r>
      <w:r w:rsidRPr="001C3E29">
        <w:rPr>
          <w:rFonts w:hint="eastAsia"/>
        </w:rPr>
        <w:t>禮記曰：禮行祖廟而孝慈服焉。孝經曰：宗祀文王於明堂。又曰：郊祀后稷。孔安國尚書傳曰：精意以享謂之禋。</w:t>
      </w:r>
      <w:r w:rsidRPr="001C3E29">
        <w:rPr>
          <w:rFonts w:hint="eastAsia"/>
          <w:b/>
          <w:color w:val="660000"/>
          <w:sz w:val="28"/>
        </w:rPr>
        <w:t>金枝中樹，廣樂四陳。</w:t>
      </w:r>
      <w:r w:rsidR="003E4D6D" w:rsidRPr="00B81357">
        <w:rPr>
          <w:rFonts w:hint="eastAsia"/>
        </w:rPr>
        <w:t>漢書</w:t>
      </w:r>
      <w:r w:rsidRPr="001C3E29">
        <w:rPr>
          <w:rFonts w:hint="eastAsia"/>
        </w:rPr>
        <w:t>曰：金枝秀華。</w:t>
      </w:r>
      <w:r w:rsidR="003E4D6D" w:rsidRPr="00B81357">
        <w:rPr>
          <w:rFonts w:hint="eastAsia"/>
        </w:rPr>
        <w:t>應劭</w:t>
      </w:r>
      <w:r w:rsidRPr="001C3E29">
        <w:rPr>
          <w:rFonts w:hint="eastAsia"/>
        </w:rPr>
        <w:t>曰：金枝，銅鐙百二十枝。</w:t>
      </w:r>
      <w:r w:rsidR="003E4D6D" w:rsidRPr="00B81357">
        <w:rPr>
          <w:rFonts w:hint="eastAsia"/>
        </w:rPr>
        <w:t>史記</w:t>
      </w:r>
      <w:r w:rsidRPr="001C3E29">
        <w:rPr>
          <w:rFonts w:hint="eastAsia"/>
        </w:rPr>
        <w:t>曰：趙簡子病，寤寐曰</w:t>
      </w:r>
      <w:r w:rsidRPr="00C32D98">
        <w:rPr>
          <w:rStyle w:val="a9"/>
        </w:rPr>
        <w:footnoteReference w:id="3581"/>
      </w:r>
      <w:r w:rsidRPr="001C3E29">
        <w:rPr>
          <w:rFonts w:hint="eastAsia"/>
        </w:rPr>
        <w:t>：我與百神聽於鈞天廣樂矣。</w:t>
      </w:r>
      <w:r w:rsidRPr="001C3E29">
        <w:rPr>
          <w:rFonts w:hint="eastAsia"/>
          <w:b/>
          <w:color w:val="660000"/>
          <w:sz w:val="28"/>
        </w:rPr>
        <w:t>陟配在京</w:t>
      </w:r>
      <w:r w:rsidRPr="00C32D98">
        <w:rPr>
          <w:rStyle w:val="a9"/>
        </w:rPr>
        <w:footnoteReference w:id="3582"/>
      </w:r>
      <w:r w:rsidRPr="001C3E29">
        <w:rPr>
          <w:rFonts w:hint="eastAsia"/>
          <w:b/>
          <w:color w:val="660000"/>
          <w:sz w:val="28"/>
        </w:rPr>
        <w:t>，降德在民。</w:t>
      </w:r>
      <w:r w:rsidRPr="001C3E29">
        <w:rPr>
          <w:rFonts w:hint="eastAsia"/>
        </w:rPr>
        <w:t>毛詩曰：三后在天，陟配在京。禮記曰：后王命冢宰，降德于兆民。</w:t>
      </w:r>
      <w:r w:rsidRPr="001C3E29">
        <w:rPr>
          <w:rFonts w:hint="eastAsia"/>
          <w:b/>
          <w:color w:val="660000"/>
          <w:sz w:val="28"/>
        </w:rPr>
        <w:t>奔精昭夜，高燎煬晨。</w:t>
      </w:r>
      <w:r w:rsidRPr="001C3E29">
        <w:rPr>
          <w:rFonts w:hint="eastAsia"/>
        </w:rPr>
        <w:t>奔精，星流也。</w:t>
      </w:r>
      <w:r w:rsidR="003E4D6D" w:rsidRPr="00B81357">
        <w:rPr>
          <w:rFonts w:hint="eastAsia"/>
        </w:rPr>
        <w:t>史記</w:t>
      </w:r>
      <w:r w:rsidRPr="001C3E29">
        <w:rPr>
          <w:rFonts w:hint="eastAsia"/>
        </w:rPr>
        <w:t>曰：漢家常以正月上辛，祠甘泉，昏時夜祠，到明而終，常有流星經於祠壇。東京賦曰：颺槱燎之炎煬，致高煙於太一。</w:t>
      </w:r>
      <w:r w:rsidRPr="001C3E29">
        <w:rPr>
          <w:rFonts w:hint="eastAsia"/>
          <w:b/>
          <w:color w:val="660000"/>
          <w:sz w:val="28"/>
        </w:rPr>
        <w:t>陰明浮爍，沈禜深淪。</w:t>
      </w:r>
      <w:r w:rsidRPr="001C3E29">
        <w:rPr>
          <w:rFonts w:hint="eastAsia"/>
        </w:rPr>
        <w:t>言宋</w:t>
      </w:r>
      <w:r w:rsidR="00F355DD">
        <w:rPr>
          <w:rFonts w:hint="eastAsia"/>
        </w:rPr>
        <w:t>爲</w:t>
      </w:r>
      <w:r w:rsidRPr="001C3E29">
        <w:rPr>
          <w:rFonts w:hint="eastAsia"/>
        </w:rPr>
        <w:t>水德而主辰，故陰明之宿，浮爍而揚光。沈禜，所祭沈淪而沈靜也。尚書考靈耀曰：氣在於冬，其紀辰星，是謂陰明。尚書大傳曰：沈四海。鄭玄曰：祭水曰沈。鄭司農周禮注曰：禜，祭名也。</w:t>
      </w:r>
      <w:r w:rsidRPr="001C3E29">
        <w:rPr>
          <w:rFonts w:hint="eastAsia"/>
          <w:b/>
          <w:color w:val="660000"/>
          <w:sz w:val="28"/>
        </w:rPr>
        <w:t>告成大報，受釐元神。</w:t>
      </w:r>
      <w:r w:rsidRPr="001C3E29">
        <w:rPr>
          <w:rFonts w:hint="eastAsia"/>
        </w:rPr>
        <w:t>禮記曰：升中于天。鄭玄曰：中，成也。燎柴祭天，告以諸侯之成功。又曰：大報天而主日也。</w:t>
      </w:r>
      <w:r w:rsidR="003E4D6D" w:rsidRPr="00B81357">
        <w:rPr>
          <w:rFonts w:hint="eastAsia"/>
        </w:rPr>
        <w:t>漢書</w:t>
      </w:r>
      <w:r w:rsidRPr="001C3E29">
        <w:rPr>
          <w:rFonts w:hint="eastAsia"/>
        </w:rPr>
        <w:t>曰：上方受釐坐宣室。臣瓚曰：釐，謂祭祀餘胙也。如淳曰：釐音僖。呂安髑髏賦曰：上奏元神，下告皇祇。服虔甘泉宮賦注曰；釐，福也。</w:t>
      </w:r>
      <w:r w:rsidRPr="001C3E29">
        <w:rPr>
          <w:rFonts w:hint="eastAsia"/>
          <w:b/>
          <w:color w:val="660000"/>
          <w:sz w:val="28"/>
        </w:rPr>
        <w:t>月御案節，星驅扶輪。</w:t>
      </w:r>
      <w:r w:rsidRPr="001C3E29">
        <w:rPr>
          <w:rFonts w:hint="eastAsia"/>
        </w:rPr>
        <w:t>月御、案節，並見上文。言天神降，月御</w:t>
      </w:r>
      <w:r w:rsidR="00F355DD">
        <w:rPr>
          <w:rFonts w:hint="eastAsia"/>
        </w:rPr>
        <w:t>爲</w:t>
      </w:r>
      <w:r w:rsidRPr="001C3E29">
        <w:rPr>
          <w:rFonts w:hint="eastAsia"/>
        </w:rPr>
        <w:t>之案節，星驅</w:t>
      </w:r>
      <w:r w:rsidR="00F355DD">
        <w:rPr>
          <w:rFonts w:hint="eastAsia"/>
        </w:rPr>
        <w:t>爲</w:t>
      </w:r>
      <w:r w:rsidRPr="001C3E29">
        <w:rPr>
          <w:rFonts w:hint="eastAsia"/>
        </w:rPr>
        <w:t>之扶輪。王濟鍾夫人序德頌曰：濟蒙天假，</w:t>
      </w:r>
      <w:r w:rsidRPr="001C3E29">
        <w:rPr>
          <w:rFonts w:hint="eastAsia"/>
        </w:rPr>
        <w:lastRenderedPageBreak/>
        <w:t>星驅省疾。羽獵賦曰：齊桓公曾不足使扶輪。羽獵賦曰</w:t>
      </w:r>
      <w:r w:rsidRPr="00C32D98">
        <w:rPr>
          <w:rStyle w:val="a9"/>
        </w:rPr>
        <w:footnoteReference w:id="3583"/>
      </w:r>
      <w:r w:rsidRPr="001C3E29">
        <w:rPr>
          <w:rFonts w:hint="eastAsia"/>
        </w:rPr>
        <w:t>：風詡詡其扶輪。</w:t>
      </w:r>
      <w:r w:rsidRPr="001C3E29">
        <w:rPr>
          <w:rFonts w:hint="eastAsia"/>
          <w:b/>
          <w:color w:val="660000"/>
          <w:sz w:val="28"/>
        </w:rPr>
        <w:t>遙興遠駕，曜曜振振。</w:t>
      </w:r>
      <w:r w:rsidR="003E4D6D" w:rsidRPr="00B81357">
        <w:rPr>
          <w:rFonts w:hint="eastAsia"/>
        </w:rPr>
        <w:t>漢書</w:t>
      </w:r>
      <w:r w:rsidRPr="001C3E29">
        <w:rPr>
          <w:rFonts w:hint="eastAsia"/>
        </w:rPr>
        <w:t>，房中歌曰：雷震震，電曜曜。杜預左氏傳注曰：振振，盛貌。遠駕，乘駕也。</w:t>
      </w:r>
    </w:p>
    <w:p w14:paraId="22CC54A2" w14:textId="77777777" w:rsidR="008F46A3" w:rsidRDefault="008F46A3" w:rsidP="00FB2FA1">
      <w:pPr>
        <w:pStyle w:val="3"/>
        <w:ind w:firstLine="641"/>
      </w:pPr>
      <w:r>
        <w:rPr>
          <w:rFonts w:hint="eastAsia"/>
        </w:rPr>
        <w:t>樂府上</w:t>
      </w:r>
    </w:p>
    <w:p w14:paraId="13D7A2E5" w14:textId="0698CA52" w:rsidR="008F46A3" w:rsidRDefault="003E4D6D" w:rsidP="0044646F">
      <w:pPr>
        <w:ind w:firstLine="420"/>
      </w:pPr>
      <w:r w:rsidRPr="00B81357">
        <w:rPr>
          <w:rFonts w:hint="eastAsia"/>
        </w:rPr>
        <w:t>漢書</w:t>
      </w:r>
      <w:r w:rsidR="008F46A3" w:rsidRPr="001C3E29">
        <w:rPr>
          <w:rFonts w:hint="eastAsia"/>
        </w:rPr>
        <w:t>曰：武帝定郊祀之禮，而立樂府。</w:t>
      </w:r>
    </w:p>
    <w:p w14:paraId="5290EF13"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樂府三首</w:t>
      </w:r>
    </w:p>
    <w:p w14:paraId="1D309B79" w14:textId="6079304E" w:rsidR="008F46A3" w:rsidRDefault="008F46A3" w:rsidP="0044646F">
      <w:pPr>
        <w:ind w:firstLine="561"/>
      </w:pPr>
      <w:r w:rsidRPr="001C3E29">
        <w:rPr>
          <w:rFonts w:hint="eastAsia"/>
          <w:b/>
          <w:color w:val="660000"/>
          <w:sz w:val="28"/>
        </w:rPr>
        <w:t>古辭</w:t>
      </w:r>
      <w:r w:rsidR="00C301A8">
        <w:rPr>
          <w:rFonts w:hint="eastAsia"/>
          <w:b/>
          <w:color w:val="660000"/>
          <w:sz w:val="28"/>
        </w:rPr>
        <w:t xml:space="preserve"> </w:t>
      </w:r>
      <w:r w:rsidRPr="001C3E29">
        <w:rPr>
          <w:rFonts w:hint="eastAsia"/>
        </w:rPr>
        <w:t>五言</w:t>
      </w:r>
      <w:r w:rsidRPr="00C32D98">
        <w:rPr>
          <w:rStyle w:val="a9"/>
        </w:rPr>
        <w:footnoteReference w:id="3584"/>
      </w:r>
      <w:r w:rsidRPr="001C3E29">
        <w:rPr>
          <w:rFonts w:hint="eastAsia"/>
        </w:rPr>
        <w:t>古詩不知作者姓名。他皆類此。</w:t>
      </w:r>
    </w:p>
    <w:p w14:paraId="6CC93630" w14:textId="77777777" w:rsidR="008F46A3" w:rsidRPr="008E0A11" w:rsidRDefault="008F46A3" w:rsidP="008E0A11">
      <w:pPr>
        <w:pStyle w:val="5"/>
        <w:ind w:firstLine="641"/>
        <w:rPr>
          <w:sz w:val="32"/>
          <w:szCs w:val="32"/>
        </w:rPr>
      </w:pPr>
      <w:r w:rsidRPr="008E0A11">
        <w:rPr>
          <w:rFonts w:hint="eastAsia"/>
          <w:sz w:val="32"/>
          <w:szCs w:val="32"/>
        </w:rPr>
        <w:t>飲馬長城窟行</w:t>
      </w:r>
    </w:p>
    <w:p w14:paraId="7E30C958" w14:textId="69718491" w:rsidR="008F46A3" w:rsidRDefault="008F46A3" w:rsidP="0044646F">
      <w:pPr>
        <w:ind w:firstLine="420"/>
      </w:pPr>
      <w:r w:rsidRPr="001C3E29">
        <w:rPr>
          <w:rFonts w:hint="eastAsia"/>
        </w:rPr>
        <w:t>酈善長水經曰：余至長城，其下往往有泉窟，可飲馬。古詩飲馬長城窟行，信不虛也。然長城蒙恬所築也，言征戍之客，至於長城而飲其馬。婦思之，故</w:t>
      </w:r>
      <w:r w:rsidR="00F355DD">
        <w:rPr>
          <w:rFonts w:hint="eastAsia"/>
        </w:rPr>
        <w:t>爲</w:t>
      </w:r>
      <w:r w:rsidRPr="001C3E29">
        <w:rPr>
          <w:rFonts w:hint="eastAsia"/>
        </w:rPr>
        <w:t>長城窟行。音義曰：行，曲也。</w:t>
      </w:r>
    </w:p>
    <w:p w14:paraId="30A92331" w14:textId="32ADC89F" w:rsidR="008F46A3" w:rsidRDefault="008F46A3" w:rsidP="0044646F">
      <w:pPr>
        <w:ind w:firstLine="561"/>
      </w:pPr>
      <w:r w:rsidRPr="001C3E29">
        <w:rPr>
          <w:rFonts w:hint="eastAsia"/>
          <w:b/>
          <w:color w:val="660000"/>
          <w:sz w:val="28"/>
        </w:rPr>
        <w:t>青青河邊草，綿綿思遠道。</w:t>
      </w:r>
      <w:r w:rsidRPr="001C3E29">
        <w:rPr>
          <w:rFonts w:hint="eastAsia"/>
        </w:rPr>
        <w:t>言良人行役，以春</w:t>
      </w:r>
      <w:r w:rsidR="00F355DD">
        <w:rPr>
          <w:rFonts w:hint="eastAsia"/>
        </w:rPr>
        <w:t>爲</w:t>
      </w:r>
      <w:r w:rsidRPr="001C3E29">
        <w:rPr>
          <w:rFonts w:hint="eastAsia"/>
        </w:rPr>
        <w:t>期，期至不來，所以增思。王逸楚辭注曰：綿綿，細微之思也。</w:t>
      </w:r>
      <w:r w:rsidRPr="001C3E29">
        <w:rPr>
          <w:rFonts w:hint="eastAsia"/>
          <w:b/>
          <w:color w:val="660000"/>
          <w:sz w:val="28"/>
        </w:rPr>
        <w:t>遠道不可思，夙昔夢見之。</w:t>
      </w:r>
      <w:r w:rsidRPr="001C3E29">
        <w:rPr>
          <w:rFonts w:hint="eastAsia"/>
        </w:rPr>
        <w:t>廣雅曰：昔，夜也。</w:t>
      </w:r>
      <w:r w:rsidRPr="001C3E29">
        <w:rPr>
          <w:rFonts w:hint="eastAsia"/>
          <w:b/>
          <w:color w:val="660000"/>
          <w:sz w:val="28"/>
        </w:rPr>
        <w:t>夢見在我傍，忽覺在佗鄉。佗鄉各異縣，輾轉不可見。</w:t>
      </w:r>
      <w:r w:rsidRPr="001C3E29">
        <w:rPr>
          <w:rFonts w:hint="eastAsia"/>
        </w:rPr>
        <w:t>字書曰：輾，亦展字也。說文曰：展，轉也。鄭玄毛詩箋曰：轉，移也。</w:t>
      </w:r>
      <w:r w:rsidRPr="001C3E29">
        <w:rPr>
          <w:rFonts w:hint="eastAsia"/>
          <w:b/>
          <w:color w:val="660000"/>
          <w:sz w:val="28"/>
        </w:rPr>
        <w:t>枯桑知天風，海水知天寒。</w:t>
      </w:r>
      <w:r w:rsidRPr="001C3E29">
        <w:rPr>
          <w:rFonts w:hint="eastAsia"/>
        </w:rPr>
        <w:t>枯桑無枝，尚知天風。海水廣大，尚知天寒。君子行役，豈不離風寒之患乎？</w:t>
      </w:r>
      <w:r w:rsidRPr="001C3E29">
        <w:rPr>
          <w:rFonts w:hint="eastAsia"/>
          <w:b/>
          <w:color w:val="660000"/>
          <w:sz w:val="28"/>
        </w:rPr>
        <w:t>入門各自媚，誰肯相</w:t>
      </w:r>
      <w:r w:rsidR="00F355DD">
        <w:rPr>
          <w:rFonts w:hint="eastAsia"/>
          <w:b/>
          <w:color w:val="660000"/>
          <w:sz w:val="28"/>
        </w:rPr>
        <w:t>爲</w:t>
      </w:r>
      <w:r w:rsidRPr="001C3E29">
        <w:rPr>
          <w:rFonts w:hint="eastAsia"/>
          <w:b/>
          <w:color w:val="660000"/>
          <w:sz w:val="28"/>
        </w:rPr>
        <w:t>言？</w:t>
      </w:r>
      <w:r w:rsidRPr="001C3E29">
        <w:rPr>
          <w:rFonts w:hint="eastAsia"/>
        </w:rPr>
        <w:t>但人入門咸各自媚，誰肯</w:t>
      </w:r>
      <w:r w:rsidR="00F355DD">
        <w:rPr>
          <w:rFonts w:hint="eastAsia"/>
        </w:rPr>
        <w:t>爲</w:t>
      </w:r>
      <w:r w:rsidRPr="001C3E29">
        <w:rPr>
          <w:rFonts w:hint="eastAsia"/>
        </w:rPr>
        <w:t>言乎？皆不能</w:t>
      </w:r>
      <w:r w:rsidR="00F355DD">
        <w:rPr>
          <w:rFonts w:hint="eastAsia"/>
        </w:rPr>
        <w:t>爲</w:t>
      </w:r>
      <w:r w:rsidRPr="001C3E29">
        <w:rPr>
          <w:rFonts w:hint="eastAsia"/>
        </w:rPr>
        <w:t>言也。</w:t>
      </w:r>
      <w:r w:rsidRPr="001C3E29">
        <w:rPr>
          <w:rFonts w:hint="eastAsia"/>
          <w:b/>
          <w:color w:val="660000"/>
          <w:sz w:val="28"/>
        </w:rPr>
        <w:t>客從遠方來，遺我雙鯉魚。呼</w:t>
      </w:r>
      <w:r w:rsidRPr="001C3E29">
        <w:rPr>
          <w:rFonts w:hint="eastAsia"/>
          <w:b/>
          <w:color w:val="660000"/>
          <w:sz w:val="28"/>
        </w:rPr>
        <w:lastRenderedPageBreak/>
        <w:t>兒烹鯉魚，中有尺素書。</w:t>
      </w:r>
      <w:r w:rsidRPr="001C3E29">
        <w:rPr>
          <w:rFonts w:hint="eastAsia"/>
        </w:rPr>
        <w:t>鄭玄禮記注曰：素，生帛也。</w:t>
      </w:r>
      <w:r w:rsidRPr="001C3E29">
        <w:rPr>
          <w:rFonts w:hint="eastAsia"/>
          <w:b/>
          <w:color w:val="660000"/>
          <w:sz w:val="28"/>
        </w:rPr>
        <w:t>長跪讀素書，書上竟何如</w:t>
      </w:r>
      <w:r w:rsidRPr="00C32D98">
        <w:rPr>
          <w:rStyle w:val="a9"/>
        </w:rPr>
        <w:footnoteReference w:id="3585"/>
      </w:r>
      <w:r w:rsidRPr="001C3E29">
        <w:rPr>
          <w:rFonts w:hint="eastAsia"/>
          <w:b/>
          <w:color w:val="660000"/>
          <w:sz w:val="28"/>
        </w:rPr>
        <w:t>？</w:t>
      </w:r>
      <w:r w:rsidRPr="001C3E29">
        <w:rPr>
          <w:rFonts w:hint="eastAsia"/>
        </w:rPr>
        <w:t>說文曰：跪，拜也。</w:t>
      </w:r>
      <w:r w:rsidRPr="001C3E29">
        <w:rPr>
          <w:rFonts w:hint="eastAsia"/>
          <w:b/>
          <w:color w:val="660000"/>
          <w:sz w:val="28"/>
        </w:rPr>
        <w:t>上有加餐食，下有長相憶。</w:t>
      </w:r>
    </w:p>
    <w:p w14:paraId="63B7C9C4" w14:textId="77777777" w:rsidR="008F46A3" w:rsidRPr="008E0A11" w:rsidRDefault="008F46A3" w:rsidP="008E0A11">
      <w:pPr>
        <w:pStyle w:val="5"/>
        <w:ind w:firstLine="641"/>
        <w:rPr>
          <w:sz w:val="32"/>
          <w:szCs w:val="32"/>
        </w:rPr>
      </w:pPr>
      <w:r w:rsidRPr="008E0A11">
        <w:rPr>
          <w:rFonts w:hint="eastAsia"/>
          <w:sz w:val="32"/>
          <w:szCs w:val="32"/>
        </w:rPr>
        <w:t>傷歌行</w:t>
      </w:r>
    </w:p>
    <w:p w14:paraId="1CC46289" w14:textId="77777777" w:rsidR="008F46A3" w:rsidRDefault="008F46A3" w:rsidP="0044646F">
      <w:pPr>
        <w:ind w:firstLine="561"/>
      </w:pPr>
      <w:r w:rsidRPr="001C3E29">
        <w:rPr>
          <w:rFonts w:hint="eastAsia"/>
          <w:b/>
          <w:color w:val="660000"/>
          <w:sz w:val="28"/>
        </w:rPr>
        <w:t>昭昭素月明</w:t>
      </w:r>
      <w:r w:rsidRPr="00C32D98">
        <w:rPr>
          <w:rStyle w:val="a9"/>
        </w:rPr>
        <w:footnoteReference w:id="3586"/>
      </w:r>
      <w:r w:rsidRPr="001C3E29">
        <w:rPr>
          <w:rFonts w:hint="eastAsia"/>
          <w:b/>
          <w:color w:val="660000"/>
          <w:sz w:val="28"/>
        </w:rPr>
        <w:t>，暉光燭我床。憂人不能寐，耿耿夜何長！</w:t>
      </w:r>
      <w:r w:rsidRPr="001C3E29">
        <w:rPr>
          <w:rFonts w:hint="eastAsia"/>
        </w:rPr>
        <w:t>毛詩曰：耿耿不寐，如有隱憂。</w:t>
      </w:r>
      <w:r w:rsidRPr="001C3E29">
        <w:rPr>
          <w:rFonts w:hint="eastAsia"/>
          <w:b/>
          <w:color w:val="660000"/>
          <w:sz w:val="28"/>
        </w:rPr>
        <w:t>微風吹閨闥，羅帷自飄颺。</w:t>
      </w:r>
      <w:r w:rsidRPr="001C3E29">
        <w:rPr>
          <w:rFonts w:hint="eastAsia"/>
        </w:rPr>
        <w:t>毛萇詩傳曰：闥，內門也。</w:t>
      </w:r>
      <w:r w:rsidRPr="001C3E29">
        <w:rPr>
          <w:rFonts w:hint="eastAsia"/>
          <w:b/>
          <w:color w:val="660000"/>
          <w:sz w:val="28"/>
        </w:rPr>
        <w:t>攬衣曳長帶，屣履下高堂。</w:t>
      </w:r>
      <w:r w:rsidRPr="001C3E29">
        <w:rPr>
          <w:rFonts w:hint="eastAsia"/>
        </w:rPr>
        <w:t>長門賦曰：屣履起而彷徨。</w:t>
      </w:r>
      <w:r w:rsidRPr="001C3E29">
        <w:rPr>
          <w:rFonts w:hint="eastAsia"/>
          <w:b/>
          <w:color w:val="660000"/>
          <w:sz w:val="28"/>
        </w:rPr>
        <w:t>東西安所之？徘徊以彷徨。春鳥飜南飛，翩翩獨翱翔。悲聲命儔匹，哀鳴傷我腸。感物懷所思，泣涕忽沾裳。佇立吐高吟，舒憤訴穹蒼。</w:t>
      </w:r>
      <w:r w:rsidRPr="001C3E29">
        <w:rPr>
          <w:rFonts w:hint="eastAsia"/>
        </w:rPr>
        <w:t>毛詩曰：佇立以泣。谷永與王譚書曰：抑於家</w:t>
      </w:r>
      <w:r w:rsidRPr="00C32D98">
        <w:rPr>
          <w:rStyle w:val="a9"/>
        </w:rPr>
        <w:footnoteReference w:id="3587"/>
      </w:r>
      <w:r w:rsidRPr="001C3E29">
        <w:rPr>
          <w:rFonts w:hint="eastAsia"/>
        </w:rPr>
        <w:t>不得舒憤。毛詩曰：靡有旅力，以念穹蒼。李巡爾雅注曰：仰視天形，穹隆而高，其色蒼蒼，故曰穹蒼。爾雅曰：穹蒼，蒼天也。</w:t>
      </w:r>
    </w:p>
    <w:p w14:paraId="3504DEB0" w14:textId="77777777" w:rsidR="008F46A3" w:rsidRPr="008E0A11" w:rsidRDefault="008F46A3" w:rsidP="008E0A11">
      <w:pPr>
        <w:pStyle w:val="5"/>
        <w:ind w:firstLine="641"/>
        <w:rPr>
          <w:sz w:val="32"/>
          <w:szCs w:val="32"/>
        </w:rPr>
      </w:pPr>
      <w:r w:rsidRPr="008E0A11">
        <w:rPr>
          <w:rFonts w:hint="eastAsia"/>
          <w:sz w:val="32"/>
          <w:szCs w:val="32"/>
        </w:rPr>
        <w:t>長歌行</w:t>
      </w:r>
    </w:p>
    <w:p w14:paraId="16DFD344" w14:textId="77777777" w:rsidR="008F46A3" w:rsidRDefault="008F46A3" w:rsidP="0044646F">
      <w:pPr>
        <w:ind w:firstLine="420"/>
      </w:pPr>
      <w:r w:rsidRPr="001C3E29">
        <w:rPr>
          <w:rFonts w:hint="eastAsia"/>
        </w:rPr>
        <w:t>崔豹古今注曰：長歌，言壽命長短定分，不妄求也。此上一篇似傷年命，而下一首直敘怨情。古詩曰：長歌正激烈。魏武帝燕歌行曰</w:t>
      </w:r>
      <w:r w:rsidRPr="00C32D98">
        <w:rPr>
          <w:rStyle w:val="a9"/>
        </w:rPr>
        <w:footnoteReference w:id="3588"/>
      </w:r>
      <w:r w:rsidRPr="001C3E29">
        <w:rPr>
          <w:rFonts w:hint="eastAsia"/>
        </w:rPr>
        <w:t>：短歌微吟不能長。傅玄豔歌行曰：咄來長歌續短歌。然行聲有長短，非言壽命也。</w:t>
      </w:r>
    </w:p>
    <w:p w14:paraId="23B89C90" w14:textId="77777777" w:rsidR="008F46A3" w:rsidRDefault="008F46A3" w:rsidP="0044646F">
      <w:pPr>
        <w:ind w:firstLine="561"/>
      </w:pPr>
      <w:r w:rsidRPr="001C3E29">
        <w:rPr>
          <w:rFonts w:hint="eastAsia"/>
          <w:b/>
          <w:color w:val="660000"/>
          <w:sz w:val="28"/>
        </w:rPr>
        <w:t>青青園中葵，朝露行日晞。</w:t>
      </w:r>
      <w:r w:rsidRPr="001C3E29">
        <w:rPr>
          <w:rFonts w:hint="eastAsia"/>
        </w:rPr>
        <w:t>毛詩曰：湛湛露斯，匪陽不晞。毛萇曰：晞，乾也。</w:t>
      </w:r>
      <w:r w:rsidRPr="001C3E29">
        <w:rPr>
          <w:rFonts w:hint="eastAsia"/>
          <w:b/>
          <w:color w:val="660000"/>
          <w:sz w:val="28"/>
        </w:rPr>
        <w:t>陽春布德澤，萬物生光暉。</w:t>
      </w:r>
      <w:r w:rsidRPr="001C3E29">
        <w:rPr>
          <w:rFonts w:hint="eastAsia"/>
        </w:rPr>
        <w:t>楚辭曰：恐死不見乎陽春。淮南子曰：光暉萬物。</w:t>
      </w:r>
      <w:r w:rsidRPr="001C3E29">
        <w:rPr>
          <w:rFonts w:hint="eastAsia"/>
          <w:b/>
          <w:color w:val="660000"/>
          <w:sz w:val="28"/>
        </w:rPr>
        <w:t>常恐秋</w:t>
      </w:r>
      <w:r w:rsidRPr="001C3E29">
        <w:rPr>
          <w:rFonts w:hint="eastAsia"/>
          <w:b/>
          <w:color w:val="660000"/>
          <w:sz w:val="28"/>
        </w:rPr>
        <w:lastRenderedPageBreak/>
        <w:t>節至，焜黃華橤衰</w:t>
      </w:r>
      <w:r w:rsidRPr="00C32D98">
        <w:rPr>
          <w:rStyle w:val="a9"/>
        </w:rPr>
        <w:footnoteReference w:id="3589"/>
      </w:r>
      <w:r w:rsidRPr="001C3E29">
        <w:rPr>
          <w:rFonts w:hint="eastAsia"/>
          <w:b/>
          <w:color w:val="660000"/>
          <w:sz w:val="28"/>
        </w:rPr>
        <w:t>。</w:t>
      </w:r>
      <w:r w:rsidRPr="001C3E29">
        <w:rPr>
          <w:rFonts w:hint="eastAsia"/>
        </w:rPr>
        <w:t>焜黃，色衰貌也，胡本切。</w:t>
      </w:r>
      <w:r w:rsidRPr="001C3E29">
        <w:rPr>
          <w:rFonts w:hint="eastAsia"/>
          <w:b/>
          <w:color w:val="660000"/>
          <w:sz w:val="28"/>
        </w:rPr>
        <w:t>百川東到海，何時復西歸？</w:t>
      </w:r>
      <w:r w:rsidRPr="001C3E29">
        <w:rPr>
          <w:rFonts w:hint="eastAsia"/>
        </w:rPr>
        <w:t>尚書大傳曰：百川赴東海。</w:t>
      </w:r>
      <w:r w:rsidRPr="001C3E29">
        <w:rPr>
          <w:rFonts w:hint="eastAsia"/>
          <w:b/>
          <w:color w:val="660000"/>
          <w:sz w:val="28"/>
        </w:rPr>
        <w:t>少壯不努力，老大乃傷悲。</w:t>
      </w:r>
    </w:p>
    <w:p w14:paraId="7C5B1760" w14:textId="77777777" w:rsidR="008F46A3" w:rsidRPr="00C301A8" w:rsidRDefault="008F46A3" w:rsidP="008E0A11">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怨歌行</w:t>
      </w:r>
    </w:p>
    <w:p w14:paraId="4D9CC0A0" w14:textId="243F0737" w:rsidR="008F46A3" w:rsidRDefault="008F46A3" w:rsidP="0044646F">
      <w:pPr>
        <w:ind w:firstLine="420"/>
      </w:pPr>
      <w:r w:rsidRPr="001C3E29">
        <w:rPr>
          <w:rFonts w:hint="eastAsia"/>
        </w:rPr>
        <w:t>五言</w:t>
      </w:r>
      <w:r w:rsidR="00C301A8">
        <w:rPr>
          <w:rFonts w:hint="eastAsia"/>
        </w:rPr>
        <w:t>。</w:t>
      </w:r>
      <w:r w:rsidRPr="001C3E29">
        <w:rPr>
          <w:rFonts w:hint="eastAsia"/>
        </w:rPr>
        <w:t>歌錄曰：怨歌行，古辭。然言古者有此曲，而班婕妤擬之。婕妤，帝初即位，選入後宮。始</w:t>
      </w:r>
      <w:r w:rsidR="00F355DD">
        <w:rPr>
          <w:rFonts w:hint="eastAsia"/>
        </w:rPr>
        <w:t>爲</w:t>
      </w:r>
      <w:r w:rsidRPr="001C3E29">
        <w:rPr>
          <w:rFonts w:hint="eastAsia"/>
        </w:rPr>
        <w:t>少使，俄而大幸，</w:t>
      </w:r>
      <w:r w:rsidR="00F355DD">
        <w:rPr>
          <w:rFonts w:hint="eastAsia"/>
        </w:rPr>
        <w:t>爲</w:t>
      </w:r>
      <w:r w:rsidRPr="001C3E29">
        <w:rPr>
          <w:rFonts w:hint="eastAsia"/>
        </w:rPr>
        <w:t>婕妤，居增成舍。後趙飛燕寵盛，婕妤失寵，希復進見。成帝崩，婕妤充園陵，薨。</w:t>
      </w:r>
    </w:p>
    <w:p w14:paraId="1196929E"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班婕妤</w:t>
      </w:r>
    </w:p>
    <w:p w14:paraId="58837EBB" w14:textId="5C3E6970" w:rsidR="008F46A3" w:rsidRDefault="008F46A3" w:rsidP="0044646F">
      <w:pPr>
        <w:ind w:firstLine="561"/>
      </w:pPr>
      <w:r w:rsidRPr="001C3E29">
        <w:rPr>
          <w:rFonts w:hint="eastAsia"/>
          <w:b/>
          <w:color w:val="660000"/>
          <w:sz w:val="28"/>
        </w:rPr>
        <w:t>新裂齊紈素，皎潔如霜雪。</w:t>
      </w:r>
      <w:r w:rsidR="003E4D6D" w:rsidRPr="00B81357">
        <w:rPr>
          <w:rFonts w:hint="eastAsia"/>
        </w:rPr>
        <w:t>漢書</w:t>
      </w:r>
      <w:r w:rsidRPr="001C3E29">
        <w:rPr>
          <w:rFonts w:hint="eastAsia"/>
        </w:rPr>
        <w:t>曰：罷齊三服官。李斐曰：紈素</w:t>
      </w:r>
      <w:r w:rsidR="00F355DD">
        <w:rPr>
          <w:rFonts w:hint="eastAsia"/>
        </w:rPr>
        <w:t>爲</w:t>
      </w:r>
      <w:r w:rsidRPr="001C3E29">
        <w:rPr>
          <w:rFonts w:hint="eastAsia"/>
        </w:rPr>
        <w:t>冬服。范子曰：紈素出齊。荀悅曰：齊國獻紈素絹，天子</w:t>
      </w:r>
      <w:r w:rsidR="00F355DD">
        <w:rPr>
          <w:rFonts w:hint="eastAsia"/>
        </w:rPr>
        <w:t>爲</w:t>
      </w:r>
      <w:r w:rsidRPr="001C3E29">
        <w:rPr>
          <w:rFonts w:hint="eastAsia"/>
        </w:rPr>
        <w:t>三官服也。</w:t>
      </w:r>
      <w:r w:rsidRPr="001C3E29">
        <w:rPr>
          <w:rFonts w:hint="eastAsia"/>
          <w:b/>
          <w:color w:val="660000"/>
          <w:sz w:val="28"/>
        </w:rPr>
        <w:t>裁</w:t>
      </w:r>
      <w:r w:rsidR="00F355DD">
        <w:rPr>
          <w:rFonts w:hint="eastAsia"/>
          <w:b/>
          <w:color w:val="660000"/>
          <w:sz w:val="28"/>
        </w:rPr>
        <w:t>爲</w:t>
      </w:r>
      <w:r w:rsidRPr="001C3E29">
        <w:rPr>
          <w:rFonts w:hint="eastAsia"/>
          <w:b/>
          <w:color w:val="660000"/>
          <w:sz w:val="28"/>
        </w:rPr>
        <w:t>合歡扇，團團似明月。</w:t>
      </w:r>
      <w:r w:rsidRPr="001C3E29">
        <w:rPr>
          <w:rFonts w:hint="eastAsia"/>
        </w:rPr>
        <w:t>古詩曰：文綵雙鴛鴦，裁</w:t>
      </w:r>
      <w:r w:rsidR="00F355DD">
        <w:rPr>
          <w:rFonts w:hint="eastAsia"/>
        </w:rPr>
        <w:t>爲</w:t>
      </w:r>
      <w:r w:rsidRPr="001C3E29">
        <w:rPr>
          <w:rFonts w:hint="eastAsia"/>
        </w:rPr>
        <w:t>合歡被。</w:t>
      </w:r>
      <w:r w:rsidRPr="001C3E29">
        <w:rPr>
          <w:rFonts w:hint="eastAsia"/>
          <w:b/>
          <w:color w:val="660000"/>
          <w:sz w:val="28"/>
        </w:rPr>
        <w:t>出入君懷袖，動搖微風發。</w:t>
      </w:r>
      <w:r w:rsidRPr="001C3E29">
        <w:rPr>
          <w:rFonts w:hint="eastAsia"/>
        </w:rPr>
        <w:t>蒼頡篇曰：懷，抱也。此謂蒙恩幸之時也。</w:t>
      </w:r>
      <w:r w:rsidRPr="001C3E29">
        <w:rPr>
          <w:rFonts w:hint="eastAsia"/>
          <w:b/>
          <w:color w:val="660000"/>
          <w:sz w:val="28"/>
        </w:rPr>
        <w:t>常恐秋節至，涼風奪炎熱。</w:t>
      </w:r>
      <w:r w:rsidRPr="001C3E29">
        <w:rPr>
          <w:rFonts w:hint="eastAsia"/>
        </w:rPr>
        <w:t>古長歌行曰：常恐秋節至，焜黃華葉衰。炎，熱氣也。</w:t>
      </w:r>
      <w:r w:rsidRPr="001C3E29">
        <w:rPr>
          <w:rFonts w:hint="eastAsia"/>
          <w:b/>
          <w:color w:val="660000"/>
          <w:sz w:val="28"/>
        </w:rPr>
        <w:t>棄捐篋笥中，恩情中道絕。</w:t>
      </w:r>
    </w:p>
    <w:p w14:paraId="47A1A2C6" w14:textId="77777777" w:rsidR="008F46A3" w:rsidRPr="00C301A8" w:rsidRDefault="008F46A3" w:rsidP="008E0A11">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樂府二首</w:t>
      </w:r>
    </w:p>
    <w:p w14:paraId="1EEE73C7" w14:textId="21048B85" w:rsidR="008F46A3" w:rsidRDefault="008F46A3" w:rsidP="008E0A11">
      <w:pPr>
        <w:ind w:firstLine="560"/>
      </w:pPr>
      <w:r w:rsidRPr="00B81357">
        <w:rPr>
          <w:rFonts w:ascii="楷体" w:eastAsia="楷体" w:hAnsi="楷体" w:hint="eastAsia"/>
          <w:color w:val="660000"/>
          <w:sz w:val="28"/>
        </w:rPr>
        <w:t>魏武帝</w:t>
      </w:r>
      <w:r w:rsidR="00C301A8">
        <w:rPr>
          <w:rFonts w:hint="eastAsia"/>
          <w:b/>
          <w:color w:val="660000"/>
          <w:sz w:val="28"/>
        </w:rPr>
        <w:t xml:space="preserve"> </w:t>
      </w:r>
      <w:r w:rsidRPr="001C3E29">
        <w:rPr>
          <w:rFonts w:hint="eastAsia"/>
        </w:rPr>
        <w:t>魏志曰：太祖武皇帝，沛國譙人，姓曹，諱操，字孟德。少機警，有權數而任俠，舉孝廉</w:t>
      </w:r>
      <w:r w:rsidR="00F355DD">
        <w:rPr>
          <w:rFonts w:hint="eastAsia"/>
        </w:rPr>
        <w:t>爲</w:t>
      </w:r>
      <w:r w:rsidRPr="001C3E29">
        <w:rPr>
          <w:rFonts w:hint="eastAsia"/>
        </w:rPr>
        <w:t>郎，遷南頓令</w:t>
      </w:r>
      <w:r w:rsidRPr="00C32D98">
        <w:rPr>
          <w:rStyle w:val="a9"/>
        </w:rPr>
        <w:footnoteReference w:id="3590"/>
      </w:r>
      <w:r w:rsidRPr="001C3E29">
        <w:rPr>
          <w:rFonts w:hint="eastAsia"/>
        </w:rPr>
        <w:t>，封魏王，文帝追謚曰武皇帝。</w:t>
      </w:r>
    </w:p>
    <w:p w14:paraId="3CDC57B5" w14:textId="77777777" w:rsidR="008F46A3" w:rsidRPr="008E0A11" w:rsidRDefault="008F46A3" w:rsidP="008E0A11">
      <w:pPr>
        <w:pStyle w:val="5"/>
        <w:ind w:firstLine="641"/>
        <w:rPr>
          <w:sz w:val="32"/>
          <w:szCs w:val="32"/>
        </w:rPr>
      </w:pPr>
      <w:r w:rsidRPr="008E0A11">
        <w:rPr>
          <w:rFonts w:hint="eastAsia"/>
          <w:sz w:val="32"/>
          <w:szCs w:val="32"/>
        </w:rPr>
        <w:lastRenderedPageBreak/>
        <w:t>短歌行</w:t>
      </w:r>
      <w:r w:rsidRPr="00C32D98">
        <w:rPr>
          <w:rStyle w:val="a9"/>
          <w:b w:val="0"/>
          <w:sz w:val="21"/>
          <w:szCs w:val="32"/>
        </w:rPr>
        <w:footnoteReference w:id="3591"/>
      </w:r>
    </w:p>
    <w:p w14:paraId="6C1DA05B" w14:textId="2DD92F5D" w:rsidR="008F46A3" w:rsidRDefault="008F46A3" w:rsidP="008E0A11">
      <w:pPr>
        <w:ind w:firstLine="561"/>
      </w:pPr>
      <w:r w:rsidRPr="001C3E29">
        <w:rPr>
          <w:rFonts w:hint="eastAsia"/>
          <w:b/>
          <w:color w:val="660000"/>
          <w:sz w:val="28"/>
        </w:rPr>
        <w:t>對酒當歌，人生幾何！</w:t>
      </w:r>
      <w:r w:rsidRPr="001C3E29">
        <w:rPr>
          <w:rFonts w:hint="eastAsia"/>
        </w:rPr>
        <w:t>左氏傳曰：俟河之清，人壽幾何？</w:t>
      </w:r>
      <w:r w:rsidRPr="001C3E29">
        <w:rPr>
          <w:rFonts w:hint="eastAsia"/>
          <w:b/>
          <w:color w:val="660000"/>
          <w:sz w:val="28"/>
        </w:rPr>
        <w:t>譬如朝露，去日苦多。</w:t>
      </w:r>
      <w:r w:rsidR="003E4D6D" w:rsidRPr="00B81357">
        <w:rPr>
          <w:rFonts w:hint="eastAsia"/>
        </w:rPr>
        <w:t>漢書</w:t>
      </w:r>
      <w:r w:rsidRPr="001C3E29">
        <w:rPr>
          <w:rFonts w:hint="eastAsia"/>
        </w:rPr>
        <w:t>，李陵謂蘇武曰：人生如朝露。</w:t>
      </w:r>
      <w:r w:rsidRPr="001C3E29">
        <w:rPr>
          <w:rFonts w:hint="eastAsia"/>
          <w:b/>
          <w:color w:val="660000"/>
          <w:sz w:val="28"/>
        </w:rPr>
        <w:t>慨當以慷，憂思難忘。何以解憂，唯有杜康。</w:t>
      </w:r>
      <w:r w:rsidRPr="001C3E29">
        <w:rPr>
          <w:rFonts w:hint="eastAsia"/>
        </w:rPr>
        <w:t>毛詩曰：微我無酒，以遨以遊。博物志曰：杜康作酒。王著與杜康絕交書曰：康字仲寧。或云皇帝時宰人</w:t>
      </w:r>
      <w:r w:rsidRPr="00C32D98">
        <w:rPr>
          <w:rStyle w:val="a9"/>
        </w:rPr>
        <w:footnoteReference w:id="3592"/>
      </w:r>
      <w:r w:rsidRPr="001C3E29">
        <w:rPr>
          <w:rFonts w:hint="eastAsia"/>
        </w:rPr>
        <w:t>，號酒泉太守。</w:t>
      </w:r>
      <w:r w:rsidR="003E4D6D" w:rsidRPr="00B81357">
        <w:rPr>
          <w:rFonts w:hint="eastAsia"/>
        </w:rPr>
        <w:t>漢書</w:t>
      </w:r>
      <w:r w:rsidRPr="001C3E29">
        <w:rPr>
          <w:rFonts w:hint="eastAsia"/>
        </w:rPr>
        <w:t>，東方朔曰：臣聞消憂者，莫若酒也。</w:t>
      </w:r>
      <w:r w:rsidRPr="001C3E29">
        <w:rPr>
          <w:rFonts w:hint="eastAsia"/>
          <w:b/>
          <w:color w:val="660000"/>
          <w:sz w:val="28"/>
        </w:rPr>
        <w:t>青青子衿，悠悠我心。但</w:t>
      </w:r>
      <w:r w:rsidR="00F355DD">
        <w:rPr>
          <w:rFonts w:hint="eastAsia"/>
          <w:b/>
          <w:color w:val="660000"/>
          <w:sz w:val="28"/>
        </w:rPr>
        <w:t>爲</w:t>
      </w:r>
      <w:r w:rsidRPr="001C3E29">
        <w:rPr>
          <w:rFonts w:hint="eastAsia"/>
          <w:b/>
          <w:color w:val="660000"/>
          <w:sz w:val="28"/>
        </w:rPr>
        <w:t>君故，沈吟至今</w:t>
      </w:r>
      <w:r w:rsidRPr="00C32D98">
        <w:rPr>
          <w:rStyle w:val="a9"/>
        </w:rPr>
        <w:footnoteReference w:id="3593"/>
      </w:r>
      <w:r w:rsidRPr="001C3E29">
        <w:rPr>
          <w:rFonts w:hint="eastAsia"/>
          <w:b/>
          <w:color w:val="660000"/>
          <w:sz w:val="28"/>
        </w:rPr>
        <w:t>。</w:t>
      </w:r>
      <w:r w:rsidRPr="001C3E29">
        <w:rPr>
          <w:rFonts w:hint="eastAsia"/>
        </w:rPr>
        <w:t>古詩曰：馳車整中帶，沈吟聊躑躅。</w:t>
      </w:r>
      <w:r w:rsidRPr="001C3E29">
        <w:rPr>
          <w:rFonts w:hint="eastAsia"/>
          <w:b/>
          <w:color w:val="660000"/>
          <w:sz w:val="28"/>
        </w:rPr>
        <w:t>呦呦鹿鳴，食野之苹。我有嘉賓，鼓瑟吹笙。</w:t>
      </w:r>
      <w:r w:rsidRPr="001C3E29">
        <w:rPr>
          <w:rFonts w:hint="eastAsia"/>
        </w:rPr>
        <w:t>毛詩小雅文也。苹，萍也。鹿得萍草，呦呦然而鳴，相呼而食，以興喜樂賓客，相招以盛禮也。鄭玄云：苹，藾蕭也。</w:t>
      </w:r>
      <w:r w:rsidRPr="001C3E29">
        <w:rPr>
          <w:rFonts w:hint="eastAsia"/>
          <w:b/>
          <w:color w:val="660000"/>
          <w:sz w:val="28"/>
        </w:rPr>
        <w:t>明明如月，何時可掇？憂從中來，不可斷絕。</w:t>
      </w:r>
      <w:r w:rsidRPr="001C3E29">
        <w:rPr>
          <w:rFonts w:hint="eastAsia"/>
        </w:rPr>
        <w:t>言月之不可掇，由憂之不可絕也。說文曰：掇，拾取也，豬劣切。</w:t>
      </w:r>
      <w:r w:rsidRPr="001C3E29">
        <w:rPr>
          <w:rFonts w:hint="eastAsia"/>
          <w:b/>
          <w:color w:val="660000"/>
          <w:sz w:val="28"/>
        </w:rPr>
        <w:t>越陌度阡，枉用相存。</w:t>
      </w:r>
      <w:r w:rsidR="003E4D6D" w:rsidRPr="00B81357">
        <w:rPr>
          <w:rFonts w:hint="eastAsia"/>
        </w:rPr>
        <w:t>應劭</w:t>
      </w:r>
      <w:r w:rsidRPr="001C3E29">
        <w:rPr>
          <w:rFonts w:hint="eastAsia"/>
        </w:rPr>
        <w:t>風俗通曰：里語云：越陌度阡，更</w:t>
      </w:r>
      <w:r w:rsidR="00F355DD">
        <w:rPr>
          <w:rFonts w:hint="eastAsia"/>
        </w:rPr>
        <w:t>爲</w:t>
      </w:r>
      <w:r w:rsidRPr="001C3E29">
        <w:rPr>
          <w:rFonts w:hint="eastAsia"/>
        </w:rPr>
        <w:t>客主。長門賦曰：孔雀集而相存。</w:t>
      </w:r>
      <w:r w:rsidRPr="001C3E29">
        <w:rPr>
          <w:rFonts w:hint="eastAsia"/>
          <w:b/>
          <w:color w:val="660000"/>
          <w:sz w:val="28"/>
        </w:rPr>
        <w:t>契闊談讌，心念舊恩。</w:t>
      </w:r>
      <w:r w:rsidRPr="001C3E29">
        <w:rPr>
          <w:rFonts w:hint="eastAsia"/>
        </w:rPr>
        <w:t>毛詩曰：死生契闊。</w:t>
      </w:r>
      <w:r w:rsidR="003E4D6D" w:rsidRPr="00B81357">
        <w:rPr>
          <w:rFonts w:hint="eastAsia"/>
        </w:rPr>
        <w:t>漢書</w:t>
      </w:r>
      <w:r w:rsidRPr="001C3E29">
        <w:rPr>
          <w:rFonts w:hint="eastAsia"/>
        </w:rPr>
        <w:t>曰：張賀思念舊恩。</w:t>
      </w:r>
      <w:r w:rsidRPr="001C3E29">
        <w:rPr>
          <w:rFonts w:hint="eastAsia"/>
          <w:b/>
          <w:color w:val="660000"/>
          <w:sz w:val="28"/>
        </w:rPr>
        <w:t>月明星稀，烏鵲南飛。繞樹三匝，何枝可依？</w:t>
      </w:r>
      <w:r w:rsidRPr="001C3E29">
        <w:rPr>
          <w:rFonts w:hint="eastAsia"/>
        </w:rPr>
        <w:t>月明，已見上句</w:t>
      </w:r>
      <w:r w:rsidRPr="00C32D98">
        <w:rPr>
          <w:rStyle w:val="a9"/>
        </w:rPr>
        <w:footnoteReference w:id="3594"/>
      </w:r>
      <w:r w:rsidRPr="001C3E29">
        <w:rPr>
          <w:rFonts w:hint="eastAsia"/>
        </w:rPr>
        <w:t>。喻客子無所依託也。</w:t>
      </w:r>
      <w:r w:rsidRPr="001C3E29">
        <w:rPr>
          <w:rFonts w:hint="eastAsia"/>
          <w:b/>
          <w:color w:val="660000"/>
          <w:sz w:val="28"/>
        </w:rPr>
        <w:t>山不厭高，海不厭深。</w:t>
      </w:r>
      <w:r w:rsidRPr="001C3E29">
        <w:rPr>
          <w:rFonts w:hint="eastAsia"/>
        </w:rPr>
        <w:t>管子曰：海不辭水，故能成其大；山不辭土，故能成其高；明主不猒人，故能成其眾。</w:t>
      </w:r>
      <w:r w:rsidRPr="001C3E29">
        <w:rPr>
          <w:rFonts w:hint="eastAsia"/>
          <w:b/>
          <w:color w:val="660000"/>
          <w:sz w:val="28"/>
        </w:rPr>
        <w:t>周公吐哺，天下歸心。</w:t>
      </w:r>
      <w:r w:rsidRPr="001C3E29">
        <w:rPr>
          <w:rFonts w:hint="eastAsia"/>
        </w:rPr>
        <w:t>韓詩外傳曰：周公踐天子之位七年，成王封伯禽於魯。周公誡之曰：無以魯國驕士。吾，文王之子、武王之弟也，成王叔父</w:t>
      </w:r>
      <w:r w:rsidRPr="001C3E29">
        <w:rPr>
          <w:rFonts w:hint="eastAsia"/>
        </w:rPr>
        <w:lastRenderedPageBreak/>
        <w:t>也，又相天下，吾於天下亦不輕矣。然一沐三握髮，一飯三吐哺，猶恐失天下之士也。</w:t>
      </w:r>
      <w:r w:rsidR="003E4D6D" w:rsidRPr="00B81357">
        <w:rPr>
          <w:rFonts w:hint="eastAsia"/>
        </w:rPr>
        <w:t>論語</w:t>
      </w:r>
      <w:r w:rsidRPr="001C3E29">
        <w:rPr>
          <w:rFonts w:hint="eastAsia"/>
        </w:rPr>
        <w:t>素王受命讖曰：河授圖，天下歸心。</w:t>
      </w:r>
    </w:p>
    <w:p w14:paraId="479DA896" w14:textId="77777777" w:rsidR="008F46A3" w:rsidRPr="008E0A11" w:rsidRDefault="008F46A3" w:rsidP="008E0A11">
      <w:pPr>
        <w:pStyle w:val="5"/>
        <w:ind w:firstLine="641"/>
        <w:rPr>
          <w:sz w:val="32"/>
          <w:szCs w:val="32"/>
        </w:rPr>
      </w:pPr>
      <w:r w:rsidRPr="008E0A11">
        <w:rPr>
          <w:rFonts w:hint="eastAsia"/>
          <w:sz w:val="32"/>
          <w:szCs w:val="32"/>
        </w:rPr>
        <w:t>苦寒行</w:t>
      </w:r>
    </w:p>
    <w:p w14:paraId="06596121" w14:textId="77777777" w:rsidR="008F46A3" w:rsidRDefault="008F46A3" w:rsidP="0044646F">
      <w:pPr>
        <w:ind w:firstLine="420"/>
      </w:pPr>
      <w:r w:rsidRPr="001C3E29">
        <w:rPr>
          <w:rFonts w:hint="eastAsia"/>
        </w:rPr>
        <w:t>五言歌錄曰：苦寒行，古辭。</w:t>
      </w:r>
    </w:p>
    <w:p w14:paraId="2DEFF246" w14:textId="6F969A78" w:rsidR="008F46A3" w:rsidRDefault="008F46A3" w:rsidP="0044646F">
      <w:pPr>
        <w:ind w:firstLine="561"/>
      </w:pPr>
      <w:r w:rsidRPr="001C3E29">
        <w:rPr>
          <w:rFonts w:hint="eastAsia"/>
          <w:b/>
          <w:color w:val="660000"/>
          <w:sz w:val="28"/>
        </w:rPr>
        <w:t>北上太行山，艱哉何巍巍！羊腸阪詰屈，車輪</w:t>
      </w:r>
      <w:r w:rsidR="00F355DD">
        <w:rPr>
          <w:rFonts w:hint="eastAsia"/>
          <w:b/>
          <w:color w:val="660000"/>
          <w:sz w:val="28"/>
        </w:rPr>
        <w:t>爲</w:t>
      </w:r>
      <w:r w:rsidRPr="001C3E29">
        <w:rPr>
          <w:rFonts w:hint="eastAsia"/>
          <w:b/>
          <w:color w:val="660000"/>
          <w:sz w:val="28"/>
        </w:rPr>
        <w:t>之摧。</w:t>
      </w:r>
      <w:r w:rsidRPr="001C3E29">
        <w:rPr>
          <w:rFonts w:hint="eastAsia"/>
        </w:rPr>
        <w:t>呂氏春秋曰：天地之間，上有九山。何謂九山？曰太行羊腸。高誘曰：太行山在河內野王縣北也。羊腸，其山盤紆如羊腸，在太原晉陽北。高誘注淮南子曰：羊腸阪是太行孟門之限。然則阪在太行</w:t>
      </w:r>
      <w:r w:rsidRPr="00C32D98">
        <w:rPr>
          <w:rStyle w:val="a9"/>
        </w:rPr>
        <w:footnoteReference w:id="3595"/>
      </w:r>
      <w:r w:rsidRPr="001C3E29">
        <w:rPr>
          <w:rFonts w:hint="eastAsia"/>
        </w:rPr>
        <w:t>，山在晉陽也。</w:t>
      </w:r>
      <w:r w:rsidRPr="001C3E29">
        <w:rPr>
          <w:rFonts w:hint="eastAsia"/>
          <w:b/>
          <w:color w:val="660000"/>
          <w:sz w:val="28"/>
        </w:rPr>
        <w:t>樹木何蕭瑟，北風聲正悲。熊羆對我蹲，虎豹夾路啼。谿谷少人民，雪落何霏霏。</w:t>
      </w:r>
      <w:r w:rsidRPr="001C3E29">
        <w:rPr>
          <w:rFonts w:hint="eastAsia"/>
        </w:rPr>
        <w:t>毛詩曰：雨雪霏霏。</w:t>
      </w:r>
      <w:r w:rsidRPr="001C3E29">
        <w:rPr>
          <w:rFonts w:hint="eastAsia"/>
          <w:b/>
          <w:color w:val="660000"/>
          <w:sz w:val="28"/>
        </w:rPr>
        <w:t>延頸長歎息，遠行多所懷。</w:t>
      </w:r>
      <w:r w:rsidRPr="001C3E29">
        <w:rPr>
          <w:rFonts w:hint="eastAsia"/>
        </w:rPr>
        <w:t>呂氏春秋曰：天下莫不延頸舉踵也。</w:t>
      </w:r>
      <w:r w:rsidRPr="001C3E29">
        <w:rPr>
          <w:rFonts w:hint="eastAsia"/>
          <w:b/>
          <w:color w:val="660000"/>
          <w:sz w:val="28"/>
        </w:rPr>
        <w:t>我心何怫鬱，思欲一東歸。</w:t>
      </w:r>
      <w:r w:rsidRPr="001C3E29">
        <w:rPr>
          <w:rFonts w:hint="eastAsia"/>
        </w:rPr>
        <w:t>楚辭曰：怫鬱兮不陳。東歸，言望舊鄉也。</w:t>
      </w:r>
      <w:r w:rsidRPr="001C3E29">
        <w:rPr>
          <w:rFonts w:hint="eastAsia"/>
          <w:b/>
          <w:color w:val="660000"/>
          <w:sz w:val="28"/>
        </w:rPr>
        <w:t>水深橋梁絕，中路正徘徊。迷惑失故路，薄暮無宿栖。</w:t>
      </w:r>
      <w:r w:rsidRPr="001C3E29">
        <w:rPr>
          <w:rFonts w:hint="eastAsia"/>
        </w:rPr>
        <w:t>楊雄琴情英曰：當道獨居，暮無所宿。</w:t>
      </w:r>
      <w:r w:rsidRPr="001C3E29">
        <w:rPr>
          <w:rFonts w:hint="eastAsia"/>
          <w:b/>
          <w:color w:val="660000"/>
          <w:sz w:val="28"/>
        </w:rPr>
        <w:t>行行日已遠，人馬同時飢。檐囊行取薪，斧冰持作糜。</w:t>
      </w:r>
      <w:r w:rsidRPr="001C3E29">
        <w:rPr>
          <w:rFonts w:hint="eastAsia"/>
        </w:rPr>
        <w:t>莊子曰：檐囊而趨。</w:t>
      </w:r>
      <w:r w:rsidRPr="001C3E29">
        <w:rPr>
          <w:rFonts w:hint="eastAsia"/>
          <w:b/>
          <w:color w:val="660000"/>
          <w:sz w:val="28"/>
        </w:rPr>
        <w:t>悲彼東山詩，悠悠使我哀。</w:t>
      </w:r>
      <w:r w:rsidRPr="001C3E29">
        <w:rPr>
          <w:rFonts w:hint="eastAsia"/>
        </w:rPr>
        <w:t>毛詩曰：我徂東山，滔滔不歸。</w:t>
      </w:r>
    </w:p>
    <w:p w14:paraId="692E459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樂府二首</w:t>
      </w:r>
    </w:p>
    <w:p w14:paraId="2F317E3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魏文帝</w:t>
      </w:r>
    </w:p>
    <w:p w14:paraId="18C4BAB6"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燕歌行</w:t>
      </w:r>
      <w:r w:rsidRPr="00C32D98">
        <w:rPr>
          <w:rStyle w:val="a9"/>
          <w:rFonts w:ascii="宋体-方正超大字符集" w:eastAsia="宋体-方正超大字符集"/>
          <w:b w:val="0"/>
          <w:sz w:val="21"/>
          <w:szCs w:val="32"/>
        </w:rPr>
        <w:footnoteReference w:id="3596"/>
      </w:r>
    </w:p>
    <w:p w14:paraId="4E3B95B5" w14:textId="46692C2E" w:rsidR="008F46A3" w:rsidRDefault="008F46A3" w:rsidP="0044646F">
      <w:pPr>
        <w:ind w:firstLine="420"/>
      </w:pPr>
      <w:r w:rsidRPr="001C3E29">
        <w:rPr>
          <w:rFonts w:hint="eastAsia"/>
        </w:rPr>
        <w:t>七言</w:t>
      </w:r>
      <w:r w:rsidR="00C301A8">
        <w:rPr>
          <w:rFonts w:hint="eastAsia"/>
        </w:rPr>
        <w:t>。</w:t>
      </w:r>
      <w:r w:rsidRPr="001C3E29">
        <w:rPr>
          <w:rFonts w:hint="eastAsia"/>
        </w:rPr>
        <w:t>歌錄曰：燕，地名，猶楚宛之類。此不言古辭，起自此也。他皆類此。</w:t>
      </w:r>
    </w:p>
    <w:p w14:paraId="5EEB266E" w14:textId="0A1E151E" w:rsidR="008F46A3" w:rsidRDefault="008F46A3" w:rsidP="0044646F">
      <w:pPr>
        <w:ind w:firstLine="561"/>
      </w:pPr>
      <w:r w:rsidRPr="001C3E29">
        <w:rPr>
          <w:rFonts w:hint="eastAsia"/>
          <w:b/>
          <w:color w:val="660000"/>
          <w:sz w:val="28"/>
        </w:rPr>
        <w:t>秋風蕭瑟天氣涼，草木搖落露</w:t>
      </w:r>
      <w:r w:rsidR="00F355DD">
        <w:rPr>
          <w:rFonts w:hint="eastAsia"/>
          <w:b/>
          <w:color w:val="660000"/>
          <w:sz w:val="28"/>
        </w:rPr>
        <w:t>爲</w:t>
      </w:r>
      <w:r w:rsidRPr="001C3E29">
        <w:rPr>
          <w:rFonts w:hint="eastAsia"/>
          <w:b/>
          <w:color w:val="660000"/>
          <w:sz w:val="28"/>
        </w:rPr>
        <w:t>霜。</w:t>
      </w:r>
      <w:r w:rsidRPr="001C3E29">
        <w:rPr>
          <w:rFonts w:hint="eastAsia"/>
        </w:rPr>
        <w:t>楚辭曰：悲哉秋之</w:t>
      </w:r>
      <w:r w:rsidR="00F355DD">
        <w:rPr>
          <w:rFonts w:hint="eastAsia"/>
        </w:rPr>
        <w:t>爲</w:t>
      </w:r>
      <w:r w:rsidRPr="001C3E29">
        <w:rPr>
          <w:rFonts w:hint="eastAsia"/>
        </w:rPr>
        <w:t>氣也，蕭瑟兮草木搖落而變衰。毛詩曰：蒹葭蒼蒼，白露</w:t>
      </w:r>
      <w:r w:rsidR="00F355DD">
        <w:rPr>
          <w:rFonts w:hint="eastAsia"/>
        </w:rPr>
        <w:t>爲</w:t>
      </w:r>
      <w:r w:rsidRPr="001C3E29">
        <w:rPr>
          <w:rFonts w:hint="eastAsia"/>
        </w:rPr>
        <w:t>霜。</w:t>
      </w:r>
      <w:r w:rsidRPr="001C3E29">
        <w:rPr>
          <w:rFonts w:hint="eastAsia"/>
          <w:b/>
          <w:color w:val="660000"/>
          <w:sz w:val="28"/>
        </w:rPr>
        <w:t>群燕辭歸鴈南翔，念君客遊思斷腸。</w:t>
      </w:r>
      <w:r w:rsidRPr="001C3E29">
        <w:rPr>
          <w:rFonts w:hint="eastAsia"/>
        </w:rPr>
        <w:t>禮記曰：仲秋之月，鴻鴈來，玄鳥歸。鄭玄曰：玄鳥，燕也。楚辭曰：燕翩翩其辭歸。又曰：鴈雍雍而南遊。</w:t>
      </w:r>
      <w:r w:rsidRPr="001C3E29">
        <w:rPr>
          <w:rFonts w:hint="eastAsia"/>
          <w:b/>
          <w:color w:val="660000"/>
          <w:sz w:val="28"/>
        </w:rPr>
        <w:t>慊慊思歸戀故鄉，何</w:t>
      </w:r>
      <w:r w:rsidR="00F355DD">
        <w:rPr>
          <w:rFonts w:hint="eastAsia"/>
          <w:b/>
          <w:color w:val="660000"/>
          <w:sz w:val="28"/>
        </w:rPr>
        <w:t>爲</w:t>
      </w:r>
      <w:r w:rsidRPr="001C3E29">
        <w:rPr>
          <w:rFonts w:hint="eastAsia"/>
          <w:b/>
          <w:color w:val="660000"/>
          <w:sz w:val="28"/>
        </w:rPr>
        <w:t>淹留寄佗方？</w:t>
      </w:r>
      <w:r w:rsidRPr="001C3E29">
        <w:rPr>
          <w:rFonts w:hint="eastAsia"/>
        </w:rPr>
        <w:t>鄭玄禮記注曰：慊，恨不滿之貌也，口簟切。</w:t>
      </w:r>
      <w:r w:rsidRPr="001C3E29">
        <w:rPr>
          <w:rFonts w:hint="eastAsia"/>
          <w:b/>
          <w:color w:val="660000"/>
          <w:sz w:val="28"/>
        </w:rPr>
        <w:t>賤妾煢煢守空房，</w:t>
      </w:r>
      <w:r w:rsidRPr="001C3E29">
        <w:rPr>
          <w:rFonts w:hint="eastAsia"/>
        </w:rPr>
        <w:t>煢，單也。</w:t>
      </w:r>
      <w:r w:rsidRPr="001C3E29">
        <w:rPr>
          <w:rFonts w:hint="eastAsia"/>
          <w:b/>
          <w:color w:val="660000"/>
          <w:sz w:val="28"/>
        </w:rPr>
        <w:t>憂來思君不敢忘，不覺淚下霑衣裳。</w:t>
      </w:r>
      <w:r w:rsidRPr="001C3E29">
        <w:rPr>
          <w:rFonts w:hint="eastAsia"/>
        </w:rPr>
        <w:t>古詩曰：淚下霑衣裳。</w:t>
      </w:r>
      <w:r w:rsidRPr="001C3E29">
        <w:rPr>
          <w:rFonts w:hint="eastAsia"/>
          <w:b/>
          <w:color w:val="660000"/>
          <w:sz w:val="28"/>
        </w:rPr>
        <w:t>援琴鳴絃發清商，短歌微吟不能長。</w:t>
      </w:r>
      <w:r w:rsidRPr="001C3E29">
        <w:rPr>
          <w:rFonts w:hint="eastAsia"/>
        </w:rPr>
        <w:t>宋玉風賦</w:t>
      </w:r>
      <w:r w:rsidRPr="00C32D98">
        <w:rPr>
          <w:rStyle w:val="a9"/>
        </w:rPr>
        <w:footnoteReference w:id="3597"/>
      </w:r>
      <w:r w:rsidRPr="001C3E29">
        <w:rPr>
          <w:rFonts w:hint="eastAsia"/>
        </w:rPr>
        <w:t>曰：臣援琴而鼓之。宋玉笛賦曰：吟清商，追流徵。</w:t>
      </w:r>
      <w:r w:rsidRPr="001C3E29">
        <w:rPr>
          <w:rFonts w:hint="eastAsia"/>
          <w:b/>
          <w:color w:val="660000"/>
          <w:sz w:val="28"/>
        </w:rPr>
        <w:t>明月皎皎照我床，星漢西流夜未央。</w:t>
      </w:r>
      <w:r w:rsidRPr="001C3E29">
        <w:rPr>
          <w:rFonts w:hint="eastAsia"/>
        </w:rPr>
        <w:t>古詩曰：明月何皎皎，照我羅床帷。毛詩曰：夜如何其，夜未央。</w:t>
      </w:r>
      <w:r w:rsidRPr="001C3E29">
        <w:rPr>
          <w:rFonts w:hint="eastAsia"/>
          <w:b/>
          <w:color w:val="660000"/>
          <w:sz w:val="28"/>
        </w:rPr>
        <w:t>牽牛織女遙相望，爾獨何辜限河梁。</w:t>
      </w:r>
      <w:r w:rsidR="003E4D6D" w:rsidRPr="00B81357">
        <w:rPr>
          <w:rFonts w:hint="eastAsia"/>
        </w:rPr>
        <w:t>史記</w:t>
      </w:r>
      <w:r w:rsidRPr="001C3E29">
        <w:rPr>
          <w:rFonts w:hint="eastAsia"/>
        </w:rPr>
        <w:t>曰：牽牛</w:t>
      </w:r>
      <w:r w:rsidR="00F355DD">
        <w:rPr>
          <w:rFonts w:hint="eastAsia"/>
        </w:rPr>
        <w:t>爲</w:t>
      </w:r>
      <w:r w:rsidRPr="001C3E29">
        <w:rPr>
          <w:rFonts w:hint="eastAsia"/>
        </w:rPr>
        <w:t>犧牲，其北織女。織女，天女孫也。曹植九詠注曰：牽牛</w:t>
      </w:r>
      <w:r w:rsidR="00F355DD">
        <w:rPr>
          <w:rFonts w:hint="eastAsia"/>
        </w:rPr>
        <w:t>爲</w:t>
      </w:r>
      <w:r w:rsidRPr="001C3E29">
        <w:rPr>
          <w:rFonts w:hint="eastAsia"/>
        </w:rPr>
        <w:t>夫，織女</w:t>
      </w:r>
      <w:r w:rsidR="00F355DD">
        <w:rPr>
          <w:rFonts w:hint="eastAsia"/>
        </w:rPr>
        <w:t>爲</w:t>
      </w:r>
      <w:r w:rsidRPr="001C3E29">
        <w:rPr>
          <w:rFonts w:hint="eastAsia"/>
        </w:rPr>
        <w:t>婦，織女、牽牛之星，各處一旁，七月七日得一會同矣。</w:t>
      </w:r>
    </w:p>
    <w:p w14:paraId="7E2E367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善哉行</w:t>
      </w:r>
    </w:p>
    <w:p w14:paraId="4DEC00F1" w14:textId="4BD0C9C3" w:rsidR="008F46A3" w:rsidRDefault="008F46A3" w:rsidP="0044646F">
      <w:pPr>
        <w:ind w:firstLine="420"/>
      </w:pPr>
      <w:r w:rsidRPr="001C3E29">
        <w:rPr>
          <w:rFonts w:hint="eastAsia"/>
        </w:rPr>
        <w:t>四言</w:t>
      </w:r>
      <w:r w:rsidR="00C301A8">
        <w:rPr>
          <w:rFonts w:hint="eastAsia"/>
        </w:rPr>
        <w:t>。</w:t>
      </w:r>
      <w:r w:rsidRPr="001C3E29">
        <w:rPr>
          <w:rFonts w:hint="eastAsia"/>
        </w:rPr>
        <w:t>歌錄曰：善哉行，古詞也。古出夏門行曰：善哉殊復善，絃歌樂我情。然善哉，歎美之辭也。</w:t>
      </w:r>
    </w:p>
    <w:p w14:paraId="71ED00AE" w14:textId="4CF397D5" w:rsidR="008F46A3" w:rsidRDefault="008F46A3" w:rsidP="0044646F">
      <w:pPr>
        <w:ind w:firstLine="561"/>
      </w:pPr>
      <w:r w:rsidRPr="001C3E29">
        <w:rPr>
          <w:rFonts w:hint="eastAsia"/>
          <w:b/>
          <w:color w:val="660000"/>
          <w:sz w:val="28"/>
        </w:rPr>
        <w:t>上山采薇，薄暮苦飢。</w:t>
      </w:r>
      <w:r w:rsidRPr="001C3E29">
        <w:rPr>
          <w:rFonts w:hint="eastAsia"/>
        </w:rPr>
        <w:t>毛詩曰：陟彼南山，言采其薇。楚辭曰：薄暮雷電歸何憂。古豔歌曰：居貧衣單薄，腸中常苦飢。</w:t>
      </w:r>
      <w:r w:rsidRPr="001C3E29">
        <w:rPr>
          <w:rFonts w:hint="eastAsia"/>
          <w:b/>
          <w:color w:val="660000"/>
          <w:sz w:val="28"/>
        </w:rPr>
        <w:t>谿谷多風，霜露沾衣。</w:t>
      </w:r>
      <w:r w:rsidRPr="001C3E29">
        <w:rPr>
          <w:rFonts w:hint="eastAsia"/>
        </w:rPr>
        <w:t>說苑曰：孺子不覺露之沾衣。</w:t>
      </w:r>
      <w:r w:rsidRPr="001C3E29">
        <w:rPr>
          <w:rFonts w:hint="eastAsia"/>
          <w:b/>
          <w:color w:val="660000"/>
          <w:sz w:val="28"/>
        </w:rPr>
        <w:t>野雉群雊，猴猿相追。</w:t>
      </w:r>
      <w:r w:rsidRPr="001C3E29">
        <w:rPr>
          <w:rFonts w:hint="eastAsia"/>
        </w:rPr>
        <w:t>毛詩曰：雉之朝雊。</w:t>
      </w:r>
      <w:r w:rsidRPr="001C3E29">
        <w:rPr>
          <w:rFonts w:hint="eastAsia"/>
          <w:b/>
          <w:color w:val="660000"/>
          <w:sz w:val="28"/>
        </w:rPr>
        <w:t>還望故鄉，鬱何壘壘。</w:t>
      </w:r>
      <w:r w:rsidRPr="001C3E29">
        <w:rPr>
          <w:rFonts w:hint="eastAsia"/>
        </w:rPr>
        <w:t>廣雅曰：</w:t>
      </w:r>
      <w:r w:rsidRPr="001C3E29">
        <w:rPr>
          <w:rFonts w:hint="eastAsia"/>
        </w:rPr>
        <w:lastRenderedPageBreak/>
        <w:t>壘，重也。</w:t>
      </w:r>
      <w:r w:rsidRPr="001C3E29">
        <w:rPr>
          <w:rFonts w:hint="eastAsia"/>
          <w:b/>
          <w:color w:val="660000"/>
          <w:sz w:val="28"/>
        </w:rPr>
        <w:t>高山有崖，林木有枝。憂來無方，人莫之知。</w:t>
      </w:r>
      <w:r w:rsidRPr="001C3E29">
        <w:rPr>
          <w:rFonts w:hint="eastAsia"/>
        </w:rPr>
        <w:t>言高山之有崖，林木之有枝，愚智同知之。今憂來仍無定方，而人皆莫能知之。說苑曰：莊辛謂襄成君曰：昔越人之歌曰：山有木兮木有枝，心悅君兮君不知。</w:t>
      </w:r>
      <w:r w:rsidRPr="001C3E29">
        <w:rPr>
          <w:rFonts w:hint="eastAsia"/>
          <w:b/>
          <w:color w:val="660000"/>
          <w:sz w:val="28"/>
        </w:rPr>
        <w:t>人生如寄，多憂何</w:t>
      </w:r>
      <w:r w:rsidR="00F355DD">
        <w:rPr>
          <w:rFonts w:hint="eastAsia"/>
          <w:b/>
          <w:color w:val="660000"/>
          <w:sz w:val="28"/>
        </w:rPr>
        <w:t>爲</w:t>
      </w:r>
      <w:r w:rsidRPr="001C3E29">
        <w:rPr>
          <w:rFonts w:hint="eastAsia"/>
          <w:b/>
          <w:color w:val="660000"/>
          <w:sz w:val="28"/>
        </w:rPr>
        <w:t>。</w:t>
      </w:r>
      <w:r w:rsidRPr="001C3E29">
        <w:rPr>
          <w:rFonts w:hint="eastAsia"/>
        </w:rPr>
        <w:t>尸子曰：老萊子曰：人生天地之間，寄也。寄者，固也</w:t>
      </w:r>
      <w:r w:rsidRPr="00C32D98">
        <w:rPr>
          <w:rStyle w:val="a9"/>
        </w:rPr>
        <w:footnoteReference w:id="3598"/>
      </w:r>
      <w:r w:rsidRPr="001C3E29">
        <w:rPr>
          <w:rFonts w:hint="eastAsia"/>
        </w:rPr>
        <w:t>。楚辭曰：傷楚國之多憂。</w:t>
      </w:r>
      <w:r w:rsidRPr="001C3E29">
        <w:rPr>
          <w:rFonts w:hint="eastAsia"/>
          <w:b/>
          <w:color w:val="660000"/>
          <w:sz w:val="28"/>
        </w:rPr>
        <w:t>今我不樂，歲月如馳。</w:t>
      </w:r>
      <w:r w:rsidRPr="001C3E29">
        <w:rPr>
          <w:rFonts w:hint="eastAsia"/>
        </w:rPr>
        <w:t>毛詩曰：今我不樂，日月其除。</w:t>
      </w:r>
      <w:r w:rsidRPr="001C3E29">
        <w:rPr>
          <w:rFonts w:hint="eastAsia"/>
          <w:b/>
          <w:color w:val="660000"/>
          <w:sz w:val="28"/>
        </w:rPr>
        <w:t>湯湯川流，中有行舟。隨波迴轉，有似客遊。策我良馬，被我輕裘。</w:t>
      </w:r>
      <w:r w:rsidRPr="001C3E29">
        <w:rPr>
          <w:rFonts w:hint="eastAsia"/>
        </w:rPr>
        <w:t>毛詩曰：良馬四之。</w:t>
      </w:r>
      <w:r w:rsidR="003E4D6D" w:rsidRPr="00B81357">
        <w:rPr>
          <w:rFonts w:hint="eastAsia"/>
        </w:rPr>
        <w:t>論語</w:t>
      </w:r>
      <w:r w:rsidRPr="001C3E29">
        <w:rPr>
          <w:rFonts w:hint="eastAsia"/>
        </w:rPr>
        <w:t>，子曰：赤之適齊也，乘肥馬，衣輕裘。</w:t>
      </w:r>
      <w:r w:rsidRPr="001C3E29">
        <w:rPr>
          <w:rFonts w:hint="eastAsia"/>
          <w:b/>
          <w:color w:val="660000"/>
          <w:sz w:val="28"/>
        </w:rPr>
        <w:t>載馳載驅，聊以忘憂。</w:t>
      </w:r>
      <w:r w:rsidRPr="001C3E29">
        <w:rPr>
          <w:rFonts w:hint="eastAsia"/>
        </w:rPr>
        <w:t>毛詩曰：載馳載驅，歸唁衛侯。楚辭曰：聊媮娛以忘憂。又毛詩曰</w:t>
      </w:r>
      <w:r w:rsidRPr="00C32D98">
        <w:rPr>
          <w:rStyle w:val="a9"/>
        </w:rPr>
        <w:footnoteReference w:id="3599"/>
      </w:r>
      <w:r w:rsidRPr="001C3E29">
        <w:rPr>
          <w:rFonts w:hint="eastAsia"/>
        </w:rPr>
        <w:t>：駕言出游，以寫我憂。</w:t>
      </w:r>
    </w:p>
    <w:p w14:paraId="2C3FF8F7"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樂府四首</w:t>
      </w:r>
    </w:p>
    <w:p w14:paraId="2D3EE8FC" w14:textId="77777777" w:rsidR="008F46A3" w:rsidRDefault="008F46A3" w:rsidP="0044646F">
      <w:pPr>
        <w:ind w:firstLine="420"/>
      </w:pPr>
      <w:r w:rsidRPr="001C3E29">
        <w:rPr>
          <w:rFonts w:hint="eastAsia"/>
        </w:rPr>
        <w:t>五言</w:t>
      </w:r>
    </w:p>
    <w:p w14:paraId="617CC97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曹子建</w:t>
      </w:r>
    </w:p>
    <w:p w14:paraId="0B48A8E1" w14:textId="77777777" w:rsidR="008F46A3" w:rsidRPr="008E0A11" w:rsidRDefault="008F46A3" w:rsidP="008E0A11">
      <w:pPr>
        <w:pStyle w:val="5"/>
        <w:ind w:firstLine="641"/>
        <w:rPr>
          <w:sz w:val="32"/>
          <w:szCs w:val="32"/>
        </w:rPr>
      </w:pPr>
      <w:r w:rsidRPr="008E0A11">
        <w:rPr>
          <w:rFonts w:hint="eastAsia"/>
          <w:sz w:val="32"/>
          <w:szCs w:val="32"/>
        </w:rPr>
        <w:t>箜篌引</w:t>
      </w:r>
      <w:r w:rsidRPr="00C32D98">
        <w:rPr>
          <w:rStyle w:val="a9"/>
          <w:b w:val="0"/>
          <w:sz w:val="21"/>
          <w:szCs w:val="32"/>
        </w:rPr>
        <w:footnoteReference w:id="3600"/>
      </w:r>
    </w:p>
    <w:p w14:paraId="7D837562" w14:textId="567E7154" w:rsidR="008F46A3" w:rsidRDefault="003E4D6D" w:rsidP="0044646F">
      <w:pPr>
        <w:ind w:firstLine="420"/>
      </w:pPr>
      <w:r w:rsidRPr="00B81357">
        <w:rPr>
          <w:rFonts w:hint="eastAsia"/>
        </w:rPr>
        <w:t>漢書</w:t>
      </w:r>
      <w:r w:rsidR="008F46A3" w:rsidRPr="001C3E29">
        <w:rPr>
          <w:rFonts w:hint="eastAsia"/>
        </w:rPr>
        <w:t>曰：塞南越，禱祠太一、后土，作坎侯。坎，聲也。</w:t>
      </w:r>
      <w:r w:rsidRPr="00B81357">
        <w:rPr>
          <w:rFonts w:hint="eastAsia"/>
        </w:rPr>
        <w:t>應劭</w:t>
      </w:r>
      <w:r w:rsidR="008F46A3" w:rsidRPr="001C3E29">
        <w:rPr>
          <w:rFonts w:hint="eastAsia"/>
        </w:rPr>
        <w:t>曰：使樂人侯調作之，取其坎坎應節也。因以其姓號名曰坎侯。蘇林曰：作箜篌。</w:t>
      </w:r>
    </w:p>
    <w:p w14:paraId="373B32E7" w14:textId="0D3334E9" w:rsidR="008F46A3" w:rsidRDefault="008F46A3" w:rsidP="0044646F">
      <w:pPr>
        <w:ind w:firstLine="561"/>
      </w:pPr>
      <w:r w:rsidRPr="001C3E29">
        <w:rPr>
          <w:rFonts w:hint="eastAsia"/>
          <w:b/>
          <w:color w:val="660000"/>
          <w:sz w:val="28"/>
        </w:rPr>
        <w:t>置酒高殿上，親友從我遊。</w:t>
      </w:r>
      <w:r w:rsidR="003E4D6D" w:rsidRPr="00B81357">
        <w:rPr>
          <w:rFonts w:hint="eastAsia"/>
        </w:rPr>
        <w:t>漢書</w:t>
      </w:r>
      <w:r w:rsidRPr="001C3E29">
        <w:rPr>
          <w:rFonts w:hint="eastAsia"/>
        </w:rPr>
        <w:t>曰：過沛，置酒沛宮。又曰：賢大夫有肯從我遊者，吾能尊顯也</w:t>
      </w:r>
      <w:r w:rsidRPr="00C32D98">
        <w:rPr>
          <w:rStyle w:val="a9"/>
        </w:rPr>
        <w:footnoteReference w:id="3601"/>
      </w:r>
      <w:r w:rsidRPr="001C3E29">
        <w:rPr>
          <w:rFonts w:hint="eastAsia"/>
        </w:rPr>
        <w:t>。</w:t>
      </w:r>
      <w:r w:rsidRPr="001C3E29">
        <w:rPr>
          <w:rFonts w:hint="eastAsia"/>
          <w:b/>
          <w:color w:val="660000"/>
          <w:sz w:val="28"/>
        </w:rPr>
        <w:t>中廚辦豐膳，烹羊宰肥牛。</w:t>
      </w:r>
      <w:r w:rsidRPr="001C3E29">
        <w:rPr>
          <w:rFonts w:hint="eastAsia"/>
        </w:rPr>
        <w:t>鄭玄周禮注曰：膳之言善。今時美物</w:t>
      </w:r>
      <w:r w:rsidRPr="001C3E29">
        <w:rPr>
          <w:rFonts w:hint="eastAsia"/>
        </w:rPr>
        <w:lastRenderedPageBreak/>
        <w:t>曰珍。聲類曰：宰，治也。</w:t>
      </w:r>
      <w:r w:rsidRPr="001C3E29">
        <w:rPr>
          <w:rFonts w:hint="eastAsia"/>
          <w:b/>
          <w:color w:val="660000"/>
          <w:sz w:val="28"/>
        </w:rPr>
        <w:t>秦箏何慷慨，齊瑟和且柔。</w:t>
      </w:r>
      <w:r w:rsidRPr="001C3E29">
        <w:rPr>
          <w:rFonts w:hint="eastAsia"/>
        </w:rPr>
        <w:t>楚辭曰：挾秦箏而彈徵。</w:t>
      </w:r>
      <w:r w:rsidR="003E4D6D" w:rsidRPr="00B81357">
        <w:rPr>
          <w:rFonts w:hint="eastAsia"/>
        </w:rPr>
        <w:t>史記</w:t>
      </w:r>
      <w:r w:rsidRPr="001C3E29">
        <w:rPr>
          <w:rFonts w:hint="eastAsia"/>
        </w:rPr>
        <w:t>，蘇秦說齊王曰：臨淄其民無不鼓瑟也。</w:t>
      </w:r>
      <w:r w:rsidRPr="001C3E29">
        <w:rPr>
          <w:rFonts w:hint="eastAsia"/>
          <w:b/>
          <w:color w:val="660000"/>
          <w:sz w:val="28"/>
        </w:rPr>
        <w:t>陽阿奏奇舞，京洛出名謳。</w:t>
      </w:r>
      <w:r w:rsidR="003E4D6D" w:rsidRPr="00B81357">
        <w:rPr>
          <w:rFonts w:hint="eastAsia"/>
        </w:rPr>
        <w:t>漢書</w:t>
      </w:r>
      <w:r w:rsidRPr="001C3E29">
        <w:rPr>
          <w:rFonts w:hint="eastAsia"/>
        </w:rPr>
        <w:t>曰：孝成趙皇后，及壯屬陽阿主家，學歌舞。</w:t>
      </w:r>
      <w:r w:rsidRPr="001C3E29">
        <w:rPr>
          <w:rFonts w:hint="eastAsia"/>
          <w:b/>
          <w:color w:val="660000"/>
          <w:sz w:val="28"/>
        </w:rPr>
        <w:t>樂飲過三爵，緩帶傾庶羞。</w:t>
      </w:r>
      <w:r w:rsidRPr="001C3E29">
        <w:rPr>
          <w:rFonts w:hint="eastAsia"/>
        </w:rPr>
        <w:t>禮記曰：君子之飲酒也，一爵而色灑如，二爵而言言斯，三爵而油油以退。儀禮曰：上大夫庶羞二十品。</w:t>
      </w:r>
      <w:r w:rsidRPr="001C3E29">
        <w:rPr>
          <w:rFonts w:hint="eastAsia"/>
          <w:b/>
          <w:color w:val="660000"/>
          <w:sz w:val="28"/>
        </w:rPr>
        <w:t>主稱千金壽，賓奉萬年酬。</w:t>
      </w:r>
      <w:r w:rsidR="003E4D6D" w:rsidRPr="00B81357">
        <w:rPr>
          <w:rFonts w:hint="eastAsia"/>
        </w:rPr>
        <w:t>史記</w:t>
      </w:r>
      <w:r w:rsidRPr="001C3E29">
        <w:rPr>
          <w:rFonts w:hint="eastAsia"/>
        </w:rPr>
        <w:t>曰：平原君以千金</w:t>
      </w:r>
      <w:r w:rsidR="00F355DD">
        <w:rPr>
          <w:rFonts w:hint="eastAsia"/>
        </w:rPr>
        <w:t>爲</w:t>
      </w:r>
      <w:r w:rsidRPr="001C3E29">
        <w:rPr>
          <w:rFonts w:hint="eastAsia"/>
        </w:rPr>
        <w:t>魯仲連壽。毛詩曰：君子萬年，永錫祚胤。</w:t>
      </w:r>
      <w:r w:rsidRPr="001C3E29">
        <w:rPr>
          <w:rFonts w:hint="eastAsia"/>
          <w:b/>
          <w:color w:val="660000"/>
          <w:sz w:val="28"/>
        </w:rPr>
        <w:t>久要不可忘，薄終義所尤。</w:t>
      </w:r>
      <w:r w:rsidR="003E4D6D" w:rsidRPr="00B81357">
        <w:rPr>
          <w:rFonts w:hint="eastAsia"/>
        </w:rPr>
        <w:t>論語</w:t>
      </w:r>
      <w:r w:rsidRPr="001C3E29">
        <w:rPr>
          <w:rFonts w:hint="eastAsia"/>
        </w:rPr>
        <w:t>曰：久要不忘平生之言，亦可以</w:t>
      </w:r>
      <w:r w:rsidR="00F355DD">
        <w:rPr>
          <w:rFonts w:hint="eastAsia"/>
        </w:rPr>
        <w:t>爲</w:t>
      </w:r>
      <w:r w:rsidRPr="001C3E29">
        <w:rPr>
          <w:rFonts w:hint="eastAsia"/>
        </w:rPr>
        <w:t>成人矣。列子曰：或厚之於始，或薄之於終。</w:t>
      </w:r>
      <w:r w:rsidRPr="001C3E29">
        <w:rPr>
          <w:rFonts w:hint="eastAsia"/>
          <w:b/>
          <w:color w:val="660000"/>
          <w:sz w:val="28"/>
        </w:rPr>
        <w:t>謙謙君子德，磬折欲何求？</w:t>
      </w:r>
      <w:r w:rsidRPr="001C3E29">
        <w:rPr>
          <w:rFonts w:hint="eastAsia"/>
        </w:rPr>
        <w:t>周易曰：謙謙君子，卑以自牧。尚書大傳曰：諸侯來，受命周公，莫不磬折。</w:t>
      </w:r>
      <w:r w:rsidRPr="001C3E29">
        <w:rPr>
          <w:rFonts w:hint="eastAsia"/>
          <w:b/>
          <w:color w:val="660000"/>
          <w:sz w:val="28"/>
        </w:rPr>
        <w:t>驚風飄白日，光景馳西流。盛時不可再，百年忽我遒。生在華屋處，零落歸山丘。</w:t>
      </w:r>
      <w:r w:rsidRPr="001C3E29">
        <w:rPr>
          <w:rFonts w:hint="eastAsia"/>
        </w:rPr>
        <w:t>舞賦曰：耀華屋而熺洞房。古董逃行曰：年命冉冉，我遒零落，下歸山丘。毛萇詩傳曰：遒，終也。</w:t>
      </w:r>
      <w:r w:rsidRPr="001C3E29">
        <w:rPr>
          <w:rFonts w:hint="eastAsia"/>
          <w:b/>
          <w:color w:val="660000"/>
          <w:sz w:val="28"/>
        </w:rPr>
        <w:t>先民誰不死？知命亦何憂！</w:t>
      </w:r>
      <w:r w:rsidRPr="001C3E29">
        <w:rPr>
          <w:rFonts w:hint="eastAsia"/>
        </w:rPr>
        <w:t>左氏傳曰：子產曰：人誰不死。周易曰：樂天知命故不憂。</w:t>
      </w:r>
    </w:p>
    <w:p w14:paraId="751C9CF5" w14:textId="77777777" w:rsidR="008F46A3" w:rsidRPr="008E0A11" w:rsidRDefault="008F46A3" w:rsidP="008E0A11">
      <w:pPr>
        <w:pStyle w:val="5"/>
        <w:ind w:firstLine="641"/>
        <w:rPr>
          <w:sz w:val="32"/>
          <w:szCs w:val="32"/>
        </w:rPr>
      </w:pPr>
      <w:r w:rsidRPr="008E0A11">
        <w:rPr>
          <w:rFonts w:hint="eastAsia"/>
          <w:sz w:val="32"/>
          <w:szCs w:val="32"/>
        </w:rPr>
        <w:t>美女篇</w:t>
      </w:r>
    </w:p>
    <w:p w14:paraId="65BE696C" w14:textId="77777777" w:rsidR="008F46A3" w:rsidRDefault="008F46A3" w:rsidP="0044646F">
      <w:pPr>
        <w:ind w:firstLine="420"/>
      </w:pPr>
      <w:r w:rsidRPr="001C3E29">
        <w:rPr>
          <w:rFonts w:hint="eastAsia"/>
        </w:rPr>
        <w:t>歌錄曰：美女篇，齊瑟行也。</w:t>
      </w:r>
    </w:p>
    <w:p w14:paraId="54DF4F57" w14:textId="6B535A28" w:rsidR="008F46A3" w:rsidRDefault="008F46A3" w:rsidP="0044646F">
      <w:pPr>
        <w:ind w:firstLine="561"/>
      </w:pPr>
      <w:r w:rsidRPr="001C3E29">
        <w:rPr>
          <w:rFonts w:hint="eastAsia"/>
          <w:b/>
          <w:color w:val="660000"/>
          <w:sz w:val="28"/>
        </w:rPr>
        <w:t>美女妖且閑，采桑歧路間。</w:t>
      </w:r>
      <w:r w:rsidRPr="001C3E29">
        <w:rPr>
          <w:rFonts w:hint="eastAsia"/>
        </w:rPr>
        <w:t>說文曰：閑，雅也。上林賦曰：妖冶閑都。又曰：閑，幽閑也。</w:t>
      </w:r>
      <w:r w:rsidRPr="001C3E29">
        <w:rPr>
          <w:rFonts w:hint="eastAsia"/>
          <w:b/>
          <w:color w:val="660000"/>
          <w:sz w:val="28"/>
        </w:rPr>
        <w:t>柔條紛冉冉，葉落何翩翩。攘袖見素手，皓腕約金環。</w:t>
      </w:r>
      <w:r w:rsidRPr="001C3E29">
        <w:rPr>
          <w:rFonts w:hint="eastAsia"/>
        </w:rPr>
        <w:t>攘袖，卷袂也。環，釧也。</w:t>
      </w:r>
      <w:r w:rsidRPr="001C3E29">
        <w:rPr>
          <w:rFonts w:hint="eastAsia"/>
          <w:b/>
          <w:color w:val="660000"/>
          <w:sz w:val="28"/>
        </w:rPr>
        <w:t>頭上金爵釵，腰佩翠琅玕。</w:t>
      </w:r>
      <w:r w:rsidRPr="001C3E29">
        <w:rPr>
          <w:rFonts w:hint="eastAsia"/>
        </w:rPr>
        <w:t>釋名曰：爵釵，釵頭上施爵。尚書曰：厥貢惟球琳琅玕。</w:t>
      </w:r>
      <w:r w:rsidRPr="001C3E29">
        <w:rPr>
          <w:rFonts w:hint="eastAsia"/>
          <w:b/>
          <w:color w:val="660000"/>
          <w:sz w:val="28"/>
        </w:rPr>
        <w:t>明珠交玉體，珊瑚間木難。</w:t>
      </w:r>
      <w:r w:rsidRPr="001C3E29">
        <w:rPr>
          <w:rFonts w:hint="eastAsia"/>
        </w:rPr>
        <w:t>南方草物狀曰</w:t>
      </w:r>
      <w:r w:rsidRPr="00C32D98">
        <w:rPr>
          <w:rStyle w:val="a9"/>
        </w:rPr>
        <w:footnoteReference w:id="3602"/>
      </w:r>
      <w:r w:rsidRPr="001C3E29">
        <w:rPr>
          <w:rFonts w:hint="eastAsia"/>
        </w:rPr>
        <w:t>：珊瑚出大秦國，有洲在漲海中。廣雅曰：珊瑚，珠也。南越志曰：木難，金翅鳥沫所成，碧色珠也，大秦國珍之。</w:t>
      </w:r>
      <w:r w:rsidRPr="001C3E29">
        <w:rPr>
          <w:rFonts w:hint="eastAsia"/>
          <w:b/>
          <w:color w:val="660000"/>
          <w:sz w:val="28"/>
        </w:rPr>
        <w:t>羅衣何飄飄，輕裾隨風還。顧眄遺光采，長嘯氣若蘭。</w:t>
      </w:r>
      <w:r w:rsidRPr="001C3E29">
        <w:rPr>
          <w:rFonts w:hint="eastAsia"/>
        </w:rPr>
        <w:t>神女賦曰：吐芬芳其若蘭。</w:t>
      </w:r>
      <w:r w:rsidRPr="001C3E29">
        <w:rPr>
          <w:rFonts w:hint="eastAsia"/>
          <w:b/>
          <w:color w:val="660000"/>
          <w:sz w:val="28"/>
        </w:rPr>
        <w:lastRenderedPageBreak/>
        <w:t>行徒用息駕，休者以忘餐。</w:t>
      </w:r>
      <w:r w:rsidRPr="001C3E29">
        <w:rPr>
          <w:rFonts w:hint="eastAsia"/>
        </w:rPr>
        <w:t>慎子曰：毛廧、西施，衣以玄錫，則行者止。杜篤禊祝曰：懷秀女</w:t>
      </w:r>
      <w:r w:rsidRPr="00C32D98">
        <w:rPr>
          <w:rStyle w:val="a9"/>
        </w:rPr>
        <w:footnoteReference w:id="3603"/>
      </w:r>
      <w:r w:rsidRPr="001C3E29">
        <w:rPr>
          <w:rFonts w:hint="eastAsia"/>
        </w:rPr>
        <w:t>使不餐。</w:t>
      </w:r>
      <w:r w:rsidRPr="001C3E29">
        <w:rPr>
          <w:rFonts w:hint="eastAsia"/>
          <w:b/>
          <w:color w:val="660000"/>
          <w:sz w:val="28"/>
        </w:rPr>
        <w:t>借問女安居？乃在城南端。</w:t>
      </w:r>
      <w:r w:rsidRPr="001C3E29">
        <w:rPr>
          <w:rFonts w:hint="eastAsia"/>
        </w:rPr>
        <w:t>爾雅曰：安，止也。薛綜西京賦注曰：安，猶焉也。南端，城之正南門也。</w:t>
      </w:r>
      <w:r w:rsidRPr="001C3E29">
        <w:rPr>
          <w:rFonts w:hint="eastAsia"/>
          <w:b/>
          <w:color w:val="660000"/>
          <w:sz w:val="28"/>
        </w:rPr>
        <w:t>青樓臨大路，高門結重關。</w:t>
      </w:r>
      <w:r w:rsidR="003E4D6D" w:rsidRPr="00B81357">
        <w:rPr>
          <w:rFonts w:hint="eastAsia"/>
        </w:rPr>
        <w:t>漢書</w:t>
      </w:r>
      <w:r w:rsidRPr="001C3E29">
        <w:rPr>
          <w:rFonts w:hint="eastAsia"/>
        </w:rPr>
        <w:t>，枚叔上書曰：游曲臺，臨大路。列子曰：虞氏，梁之富人，高樓臨大路。</w:t>
      </w:r>
      <w:r w:rsidRPr="001C3E29">
        <w:rPr>
          <w:rFonts w:hint="eastAsia"/>
          <w:b/>
          <w:color w:val="660000"/>
          <w:sz w:val="28"/>
        </w:rPr>
        <w:t>容華耀朝日，誰不希令顏。</w:t>
      </w:r>
      <w:r w:rsidRPr="001C3E29">
        <w:rPr>
          <w:rFonts w:hint="eastAsia"/>
        </w:rPr>
        <w:t>神女賦曰：耀乎若白日初出照屋梁。韓詩曰：東方之日兮，彼姝者子，在我室兮。薛君曰：詩人言所說者顏色盛也，言美</w:t>
      </w:r>
      <w:r w:rsidRPr="00C32D98">
        <w:rPr>
          <w:rStyle w:val="a9"/>
        </w:rPr>
        <w:footnoteReference w:id="3604"/>
      </w:r>
      <w:r w:rsidRPr="001C3E29">
        <w:rPr>
          <w:rFonts w:hint="eastAsia"/>
        </w:rPr>
        <w:t>如東方之日出也。</w:t>
      </w:r>
      <w:r w:rsidRPr="001C3E29">
        <w:rPr>
          <w:rFonts w:hint="eastAsia"/>
          <w:b/>
          <w:color w:val="660000"/>
          <w:sz w:val="28"/>
        </w:rPr>
        <w:t>媒氏何所營，玉帛不時安。</w:t>
      </w:r>
      <w:r w:rsidRPr="001C3E29">
        <w:rPr>
          <w:rFonts w:hint="eastAsia"/>
        </w:rPr>
        <w:t>周禮，有媒氏之職。爾雅曰：安，定也。</w:t>
      </w:r>
      <w:r w:rsidRPr="001C3E29">
        <w:rPr>
          <w:rFonts w:hint="eastAsia"/>
          <w:b/>
          <w:color w:val="660000"/>
          <w:sz w:val="28"/>
        </w:rPr>
        <w:t>佳人慕高義，求賢良獨難。</w:t>
      </w:r>
      <w:r w:rsidRPr="001C3E29">
        <w:rPr>
          <w:rFonts w:hint="eastAsia"/>
        </w:rPr>
        <w:t>楚辭曰：聞佳人兮召予。</w:t>
      </w:r>
      <w:r w:rsidRPr="001C3E29">
        <w:rPr>
          <w:rFonts w:hint="eastAsia"/>
          <w:b/>
          <w:color w:val="660000"/>
          <w:sz w:val="28"/>
        </w:rPr>
        <w:t>眾人何嗷嗷，安知彼所觀？盛年處房室，中夜起長歎。</w:t>
      </w:r>
      <w:r w:rsidRPr="001C3E29">
        <w:rPr>
          <w:rFonts w:hint="eastAsia"/>
        </w:rPr>
        <w:t>蘇武答李陵詩曰：低頭還自憐，盛年行已衰。蔡雍霖雨賦曰：中宵夜而嘆息。</w:t>
      </w:r>
    </w:p>
    <w:p w14:paraId="15F3A728" w14:textId="77777777" w:rsidR="008F46A3" w:rsidRPr="008E0A11" w:rsidRDefault="008F46A3" w:rsidP="008E0A11">
      <w:pPr>
        <w:pStyle w:val="5"/>
        <w:ind w:firstLine="641"/>
        <w:rPr>
          <w:sz w:val="32"/>
          <w:szCs w:val="32"/>
        </w:rPr>
      </w:pPr>
      <w:r w:rsidRPr="008E0A11">
        <w:rPr>
          <w:rFonts w:hint="eastAsia"/>
          <w:sz w:val="32"/>
          <w:szCs w:val="32"/>
        </w:rPr>
        <w:t>白馬篇</w:t>
      </w:r>
    </w:p>
    <w:p w14:paraId="3F60683F" w14:textId="77777777" w:rsidR="008F46A3" w:rsidRDefault="008F46A3" w:rsidP="0044646F">
      <w:pPr>
        <w:ind w:firstLine="420"/>
      </w:pPr>
      <w:r w:rsidRPr="001C3E29">
        <w:rPr>
          <w:rFonts w:hint="eastAsia"/>
        </w:rPr>
        <w:t>歌錄曰：白馬篇，齊瑟行也。</w:t>
      </w:r>
    </w:p>
    <w:p w14:paraId="708C13FF" w14:textId="039F5D3B" w:rsidR="008F46A3" w:rsidRDefault="008F46A3" w:rsidP="0044646F">
      <w:pPr>
        <w:ind w:firstLine="561"/>
      </w:pPr>
      <w:r w:rsidRPr="001C3E29">
        <w:rPr>
          <w:rFonts w:hint="eastAsia"/>
          <w:b/>
          <w:color w:val="660000"/>
          <w:sz w:val="28"/>
        </w:rPr>
        <w:t>白馬飾金羈，連翩西北馳。</w:t>
      </w:r>
      <w:r w:rsidRPr="001C3E29">
        <w:rPr>
          <w:rFonts w:hint="eastAsia"/>
        </w:rPr>
        <w:t>古羅敷行曰：青絲繫馬尾，黃金絡馬頭。說文曰：羈，絡頭也。</w:t>
      </w:r>
      <w:r w:rsidRPr="001C3E29">
        <w:rPr>
          <w:rFonts w:hint="eastAsia"/>
          <w:b/>
          <w:color w:val="660000"/>
          <w:sz w:val="28"/>
        </w:rPr>
        <w:t>借問誰家子？幽并遊俠兒。</w:t>
      </w:r>
      <w:r w:rsidRPr="001C3E29">
        <w:rPr>
          <w:rFonts w:hint="eastAsia"/>
        </w:rPr>
        <w:t>幽、并，二州名。</w:t>
      </w:r>
      <w:r w:rsidR="003E4D6D" w:rsidRPr="00B81357">
        <w:rPr>
          <w:rFonts w:hint="eastAsia"/>
        </w:rPr>
        <w:t>班固漢書</w:t>
      </w:r>
      <w:r w:rsidRPr="001C3E29">
        <w:rPr>
          <w:rFonts w:hint="eastAsia"/>
        </w:rPr>
        <w:t>贊曰：布衣遊俠，劇孟之徒也。</w:t>
      </w:r>
      <w:r w:rsidRPr="001C3E29">
        <w:rPr>
          <w:rFonts w:hint="eastAsia"/>
          <w:b/>
          <w:color w:val="660000"/>
          <w:sz w:val="28"/>
        </w:rPr>
        <w:t>少小去鄉邑，揚聲沙漠垂。</w:t>
      </w:r>
      <w:r w:rsidRPr="001C3E29">
        <w:rPr>
          <w:rFonts w:hint="eastAsia"/>
        </w:rPr>
        <w:t>幽通賦曰：雄朔野以揚聲。說文曰：漠，北方流沙也。</w:t>
      </w:r>
      <w:r w:rsidRPr="001C3E29">
        <w:rPr>
          <w:rFonts w:hint="eastAsia"/>
          <w:b/>
          <w:color w:val="660000"/>
          <w:sz w:val="28"/>
        </w:rPr>
        <w:t>宿昔秉良弓，楛矢何參差。</w:t>
      </w:r>
      <w:r w:rsidRPr="001C3E29">
        <w:rPr>
          <w:rFonts w:hint="eastAsia"/>
        </w:rPr>
        <w:t>墨子曰：良弓難張，然可以及高入深。家語，孔子曰：肅慎氏貢楛矢。</w:t>
      </w:r>
      <w:r w:rsidRPr="001C3E29">
        <w:rPr>
          <w:rFonts w:hint="eastAsia"/>
          <w:b/>
          <w:color w:val="660000"/>
          <w:sz w:val="28"/>
        </w:rPr>
        <w:t>控絃破左的，右發摧月支。</w:t>
      </w:r>
      <w:r w:rsidR="003E4D6D" w:rsidRPr="00B81357">
        <w:rPr>
          <w:rFonts w:hint="eastAsia"/>
        </w:rPr>
        <w:t>班固漢書</w:t>
      </w:r>
      <w:r w:rsidRPr="001C3E29">
        <w:rPr>
          <w:rFonts w:hint="eastAsia"/>
        </w:rPr>
        <w:t>李廣述曰：控絃貫石，威動北鄰。毛詩曰：發彼有的。的，射質也。邯鄲淳藝經曰：馬射，左邊</w:t>
      </w:r>
      <w:r w:rsidR="00F355DD">
        <w:rPr>
          <w:rFonts w:hint="eastAsia"/>
        </w:rPr>
        <w:t>爲</w:t>
      </w:r>
      <w:r w:rsidRPr="001C3E29">
        <w:rPr>
          <w:rFonts w:hint="eastAsia"/>
        </w:rPr>
        <w:t>月支三枚，馬蹄二枚。</w:t>
      </w:r>
      <w:r w:rsidRPr="001C3E29">
        <w:rPr>
          <w:rFonts w:hint="eastAsia"/>
          <w:b/>
          <w:color w:val="660000"/>
          <w:sz w:val="28"/>
        </w:rPr>
        <w:t>仰手接飛猱，俯身散馬蹄。</w:t>
      </w:r>
      <w:r w:rsidRPr="001C3E29">
        <w:rPr>
          <w:rFonts w:hint="eastAsia"/>
        </w:rPr>
        <w:t>凡物飛迎前射之曰接。猱，猿屬也。</w:t>
      </w:r>
      <w:r w:rsidRPr="001C3E29">
        <w:rPr>
          <w:rFonts w:hint="eastAsia"/>
          <w:b/>
          <w:color w:val="660000"/>
          <w:sz w:val="28"/>
        </w:rPr>
        <w:t>狡捷過猴猿，勇剽若豹螭。</w:t>
      </w:r>
      <w:r w:rsidRPr="001C3E29">
        <w:rPr>
          <w:rFonts w:hint="eastAsia"/>
        </w:rPr>
        <w:t>螭，猛獸也，已見西都賦。方言曰：剽，輕也。</w:t>
      </w:r>
      <w:r w:rsidRPr="001C3E29">
        <w:rPr>
          <w:rFonts w:hint="eastAsia"/>
          <w:b/>
          <w:color w:val="660000"/>
          <w:sz w:val="28"/>
        </w:rPr>
        <w:t>邊城多警急，胡虜數遷移。</w:t>
      </w:r>
      <w:r w:rsidRPr="001C3E29">
        <w:rPr>
          <w:rFonts w:hint="eastAsia"/>
        </w:rPr>
        <w:t>長楊賦曰：永無邊城之災。</w:t>
      </w:r>
      <w:r w:rsidRPr="001C3E29">
        <w:rPr>
          <w:rFonts w:hint="eastAsia"/>
          <w:b/>
          <w:color w:val="660000"/>
          <w:sz w:val="28"/>
        </w:rPr>
        <w:t>羽檄從北來，厲馬登高堤。長驅蹈匈奴，左顧凌鮮卑。</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，其先夏后氏之苗裔也。又曰：燕北有東胡山戎，或云鮮卑。蒼頡篇曰：凌，侵也。</w:t>
      </w:r>
      <w:r w:rsidRPr="001C3E29">
        <w:rPr>
          <w:rFonts w:hint="eastAsia"/>
          <w:b/>
          <w:color w:val="660000"/>
          <w:sz w:val="28"/>
        </w:rPr>
        <w:t>棄身鋒刃端，性命安可懷？父母且不顧，何言子與妻。</w:t>
      </w:r>
      <w:r w:rsidRPr="001C3E29">
        <w:rPr>
          <w:rFonts w:hint="eastAsia"/>
        </w:rPr>
        <w:t>鄭玄毛詩箋曰：顧，念也。</w:t>
      </w:r>
      <w:r w:rsidRPr="001C3E29">
        <w:rPr>
          <w:rFonts w:hint="eastAsia"/>
          <w:b/>
          <w:color w:val="660000"/>
          <w:sz w:val="28"/>
        </w:rPr>
        <w:t>名編壯士籍，不得中顧私。捐軀赴國難，視死忽如歸。</w:t>
      </w:r>
      <w:r w:rsidRPr="001C3E29">
        <w:rPr>
          <w:rFonts w:hint="eastAsia"/>
        </w:rPr>
        <w:t>呂氏春秋，管子云：平原廣城，車不結軌，士不旋踵。鼓之，三軍之士，視死若歸，臣不若王子城也</w:t>
      </w:r>
      <w:r w:rsidRPr="00C32D98">
        <w:rPr>
          <w:rStyle w:val="a9"/>
        </w:rPr>
        <w:footnoteReference w:id="3605"/>
      </w:r>
      <w:r w:rsidRPr="001C3E29">
        <w:rPr>
          <w:rFonts w:hint="eastAsia"/>
        </w:rPr>
        <w:t>。</w:t>
      </w:r>
    </w:p>
    <w:p w14:paraId="48E8190B" w14:textId="77777777" w:rsidR="008F46A3" w:rsidRDefault="008F46A3" w:rsidP="008E0A11">
      <w:pPr>
        <w:pStyle w:val="5"/>
        <w:ind w:firstLine="641"/>
      </w:pPr>
      <w:r w:rsidRPr="008E0A11">
        <w:rPr>
          <w:rFonts w:hint="eastAsia"/>
          <w:sz w:val="32"/>
          <w:szCs w:val="32"/>
        </w:rPr>
        <w:t>名都篇</w:t>
      </w:r>
      <w:r w:rsidRPr="00C32D98">
        <w:rPr>
          <w:rStyle w:val="a9"/>
          <w:b w:val="0"/>
          <w:sz w:val="21"/>
          <w:szCs w:val="32"/>
        </w:rPr>
        <w:footnoteReference w:id="3606"/>
      </w:r>
    </w:p>
    <w:p w14:paraId="0B159B22" w14:textId="77777777" w:rsidR="008F46A3" w:rsidRDefault="008F46A3" w:rsidP="0044646F">
      <w:pPr>
        <w:ind w:firstLine="420"/>
      </w:pPr>
      <w:r w:rsidRPr="001C3E29">
        <w:rPr>
          <w:rFonts w:hint="eastAsia"/>
        </w:rPr>
        <w:t>歌錄曰：名都篇，齊瑟行也。</w:t>
      </w:r>
    </w:p>
    <w:p w14:paraId="56ED1C8D" w14:textId="19A2CB0F" w:rsidR="008F46A3" w:rsidRDefault="008F46A3" w:rsidP="0044646F">
      <w:pPr>
        <w:ind w:firstLine="561"/>
      </w:pPr>
      <w:r w:rsidRPr="001C3E29">
        <w:rPr>
          <w:rFonts w:hint="eastAsia"/>
          <w:b/>
          <w:color w:val="660000"/>
          <w:sz w:val="28"/>
        </w:rPr>
        <w:t>名都多妖女，京洛出少年。</w:t>
      </w:r>
      <w:r w:rsidRPr="001C3E29">
        <w:rPr>
          <w:rFonts w:hint="eastAsia"/>
        </w:rPr>
        <w:t>王逸荔枝賦曰：宛、洛少年。</w:t>
      </w:r>
      <w:r w:rsidRPr="001C3E29">
        <w:rPr>
          <w:rFonts w:hint="eastAsia"/>
          <w:b/>
          <w:color w:val="660000"/>
          <w:sz w:val="28"/>
        </w:rPr>
        <w:t>寶劍直千金，被服光且鮮。</w:t>
      </w:r>
      <w:r w:rsidR="003E4D6D" w:rsidRPr="00B81357">
        <w:rPr>
          <w:rFonts w:hint="eastAsia"/>
        </w:rPr>
        <w:t>史記</w:t>
      </w:r>
      <w:r w:rsidRPr="001C3E29">
        <w:rPr>
          <w:rFonts w:hint="eastAsia"/>
        </w:rPr>
        <w:t>曰：陸賈寶劍直千金。論衡曰：世稱利劍有千金之價。</w:t>
      </w:r>
      <w:r w:rsidRPr="001C3E29">
        <w:rPr>
          <w:rFonts w:hint="eastAsia"/>
          <w:b/>
          <w:color w:val="660000"/>
          <w:sz w:val="28"/>
        </w:rPr>
        <w:t>鬥雞東郊道，走馬長楸間。</w:t>
      </w:r>
      <w:r w:rsidR="003E4D6D" w:rsidRPr="00B81357">
        <w:rPr>
          <w:rFonts w:hint="eastAsia"/>
        </w:rPr>
        <w:t>漢書</w:t>
      </w:r>
      <w:r w:rsidRPr="001C3E29">
        <w:rPr>
          <w:rFonts w:hint="eastAsia"/>
        </w:rPr>
        <w:t>，眭弘少時好鬥雞走馬。</w:t>
      </w:r>
      <w:r w:rsidRPr="001C3E29">
        <w:rPr>
          <w:rFonts w:hint="eastAsia"/>
          <w:b/>
          <w:color w:val="660000"/>
          <w:sz w:val="28"/>
        </w:rPr>
        <w:t>馳馳未能半</w:t>
      </w:r>
      <w:r w:rsidRPr="00C32D98">
        <w:rPr>
          <w:rStyle w:val="a9"/>
        </w:rPr>
        <w:footnoteReference w:id="3607"/>
      </w:r>
      <w:r w:rsidRPr="001C3E29">
        <w:rPr>
          <w:rFonts w:hint="eastAsia"/>
          <w:b/>
          <w:color w:val="660000"/>
          <w:sz w:val="28"/>
        </w:rPr>
        <w:t>，雙兔過我前。攬弓捷鳴鏑，長驅上南山。</w:t>
      </w:r>
      <w:r w:rsidRPr="001C3E29">
        <w:rPr>
          <w:rFonts w:hint="eastAsia"/>
        </w:rPr>
        <w:t>儀禮曰：司射搢三挾一。鄭玄曰：搢，插也</w:t>
      </w:r>
      <w:r w:rsidRPr="00C32D98">
        <w:rPr>
          <w:rStyle w:val="a9"/>
        </w:rPr>
        <w:footnoteReference w:id="3608"/>
      </w:r>
      <w:r w:rsidRPr="001C3E29">
        <w:rPr>
          <w:rFonts w:hint="eastAsia"/>
        </w:rPr>
        <w:t>，楚甲切。</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冒頓乃作</w:t>
      </w:r>
      <w:r w:rsidR="00F355DD">
        <w:rPr>
          <w:rFonts w:hint="eastAsia"/>
        </w:rPr>
        <w:t>爲</w:t>
      </w:r>
      <w:r w:rsidRPr="001C3E29">
        <w:rPr>
          <w:rFonts w:hint="eastAsia"/>
        </w:rPr>
        <w:t>鳴鏑，習勒其騎射。音義曰：鏑，箭也，如今鳴箭也。</w:t>
      </w:r>
      <w:r w:rsidRPr="001C3E29">
        <w:rPr>
          <w:rFonts w:hint="eastAsia"/>
          <w:b/>
          <w:color w:val="660000"/>
          <w:sz w:val="28"/>
        </w:rPr>
        <w:t>左挽因右發，一縱兩禽連。</w:t>
      </w:r>
      <w:r w:rsidRPr="001C3E29">
        <w:rPr>
          <w:rFonts w:hint="eastAsia"/>
        </w:rPr>
        <w:t>鄭玄周禮注曰：凡鳥獸未孕曰禽也。毛萇詩傳曰：發矢曰縱。兩禽，雙兔也。</w:t>
      </w:r>
      <w:r w:rsidRPr="001C3E29">
        <w:rPr>
          <w:rFonts w:hint="eastAsia"/>
          <w:b/>
          <w:color w:val="660000"/>
          <w:sz w:val="28"/>
        </w:rPr>
        <w:t>餘巧未及展，仰手接飛鳶。</w:t>
      </w:r>
      <w:r w:rsidRPr="001C3E29">
        <w:rPr>
          <w:rFonts w:hint="eastAsia"/>
        </w:rPr>
        <w:t>毛詩曰：鳶飛戾天。鄭玄曰：鴟之屬也。</w:t>
      </w:r>
      <w:r w:rsidRPr="001C3E29">
        <w:rPr>
          <w:rFonts w:hint="eastAsia"/>
          <w:b/>
          <w:color w:val="660000"/>
          <w:sz w:val="28"/>
        </w:rPr>
        <w:t>觀者咸稱善，眾工歸我妍。</w:t>
      </w:r>
      <w:r w:rsidRPr="001C3E29">
        <w:rPr>
          <w:rFonts w:hint="eastAsia"/>
        </w:rPr>
        <w:t>舞賦曰：觀者稱麗。</w:t>
      </w:r>
      <w:r w:rsidRPr="001C3E29">
        <w:rPr>
          <w:rFonts w:hint="eastAsia"/>
          <w:b/>
          <w:color w:val="660000"/>
          <w:sz w:val="28"/>
        </w:rPr>
        <w:t>我歸宴平樂，美酒斗十千。</w:t>
      </w:r>
      <w:r w:rsidRPr="001C3E29">
        <w:rPr>
          <w:rFonts w:hint="eastAsia"/>
        </w:rPr>
        <w:t>平樂，觀名。</w:t>
      </w:r>
      <w:r w:rsidRPr="001C3E29">
        <w:rPr>
          <w:rFonts w:hint="eastAsia"/>
          <w:b/>
          <w:color w:val="660000"/>
          <w:sz w:val="28"/>
        </w:rPr>
        <w:t>膾鯉臇胎鰕，寒鱉炙熊蹯。</w:t>
      </w:r>
      <w:r w:rsidRPr="001C3E29">
        <w:rPr>
          <w:rFonts w:hint="eastAsia"/>
        </w:rPr>
        <w:t>毛詩曰：炮鱉膾鯉。蒼頡解詁曰：臇，少汁臛也，子兗切。鹽鐵論曰：煎魚切肝，羊淹雞寒。劉熙釋名曰：韓羊、韓雞，本出韓國所</w:t>
      </w:r>
      <w:r w:rsidR="00F355DD">
        <w:rPr>
          <w:rFonts w:hint="eastAsia"/>
        </w:rPr>
        <w:t>爲</w:t>
      </w:r>
      <w:r w:rsidRPr="001C3E29">
        <w:rPr>
          <w:rFonts w:hint="eastAsia"/>
        </w:rPr>
        <w:t>。然寒與韓古字通也。左氏傳曰：宰夫臑熊蹯不孰。</w:t>
      </w:r>
      <w:r w:rsidRPr="001C3E29">
        <w:rPr>
          <w:rFonts w:hint="eastAsia"/>
          <w:b/>
          <w:color w:val="660000"/>
          <w:sz w:val="28"/>
        </w:rPr>
        <w:t>鳴儔嘯匹旅，列坐竟長筵。連翩擊鞠壤，巧捷惟萬端。</w:t>
      </w:r>
      <w:r w:rsidR="003E4D6D" w:rsidRPr="00B81357">
        <w:rPr>
          <w:rFonts w:hint="eastAsia"/>
        </w:rPr>
        <w:t>漢書</w:t>
      </w:r>
      <w:r w:rsidRPr="001C3E29">
        <w:rPr>
          <w:rFonts w:hint="eastAsia"/>
        </w:rPr>
        <w:t>曰：霍去病在塞外，尚穿域踧鞠也。如淳曰：域，鞠室也。郭璞三蒼解詁曰：鞠，毛丸，可蹋戲。鞠，巨六切。</w:t>
      </w:r>
      <w:r w:rsidR="003E4D6D" w:rsidRPr="00B81357">
        <w:rPr>
          <w:rFonts w:hint="eastAsia"/>
        </w:rPr>
        <w:t>史記</w:t>
      </w:r>
      <w:r w:rsidRPr="001C3E29">
        <w:rPr>
          <w:rFonts w:hint="eastAsia"/>
        </w:rPr>
        <w:t>曰：魏公子賓客辨士，說王萬端。</w:t>
      </w:r>
      <w:r w:rsidRPr="001C3E29">
        <w:rPr>
          <w:rFonts w:hint="eastAsia"/>
          <w:b/>
          <w:color w:val="660000"/>
          <w:sz w:val="28"/>
        </w:rPr>
        <w:t>白日西南馳，光景不可攀。雲散還城邑，清晨復來還。</w:t>
      </w:r>
      <w:r w:rsidRPr="001C3E29">
        <w:rPr>
          <w:rFonts w:hint="eastAsia"/>
        </w:rPr>
        <w:t>舞賦曰：駱驛而歸，雲散城邑。</w:t>
      </w:r>
    </w:p>
    <w:p w14:paraId="616D25B6"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王明君詞</w:t>
      </w:r>
    </w:p>
    <w:p w14:paraId="334CA4D0" w14:textId="587A1662" w:rsidR="008F46A3" w:rsidRDefault="008F46A3" w:rsidP="0044646F">
      <w:pPr>
        <w:ind w:firstLine="420"/>
      </w:pPr>
      <w:r w:rsidRPr="001C3E29">
        <w:rPr>
          <w:rFonts w:hint="eastAsia"/>
        </w:rPr>
        <w:t>并序</w:t>
      </w:r>
      <w:r w:rsidR="00C301A8">
        <w:rPr>
          <w:rFonts w:hint="eastAsia"/>
        </w:rPr>
        <w:t>。</w:t>
      </w:r>
      <w:r w:rsidRPr="001C3E29">
        <w:rPr>
          <w:rFonts w:hint="eastAsia"/>
        </w:rPr>
        <w:t>五言</w:t>
      </w:r>
      <w:r w:rsidR="00C301A8">
        <w:rPr>
          <w:rFonts w:hint="eastAsia"/>
        </w:rPr>
        <w:t>。</w:t>
      </w:r>
    </w:p>
    <w:p w14:paraId="1E5B9668" w14:textId="0E28F712" w:rsidR="008F46A3" w:rsidRDefault="008F46A3" w:rsidP="0044646F">
      <w:pPr>
        <w:ind w:firstLine="561"/>
      </w:pPr>
      <w:r w:rsidRPr="001C3E29">
        <w:rPr>
          <w:rFonts w:hint="eastAsia"/>
          <w:b/>
          <w:color w:val="660000"/>
          <w:sz w:val="28"/>
        </w:rPr>
        <w:t>石季倫</w:t>
      </w:r>
      <w:r w:rsidRPr="001C3E29">
        <w:rPr>
          <w:rFonts w:hint="eastAsia"/>
        </w:rPr>
        <w:t>臧榮緒晉書曰：石崇，字季倫，渤海人也。早有智慧，稍遷至衛尉。初，崇與賈謐善，謐</w:t>
      </w:r>
      <w:r w:rsidR="00820F0B">
        <w:rPr>
          <w:rFonts w:hint="eastAsia"/>
        </w:rPr>
        <w:t>旣</w:t>
      </w:r>
      <w:r w:rsidRPr="001C3E29">
        <w:rPr>
          <w:rFonts w:hint="eastAsia"/>
        </w:rPr>
        <w:t>誅，趙王倫專任孫秀。崇有妓曰綠珠，秀使人求之，崇不許，秀勸倫殺崇，遂被害</w:t>
      </w:r>
      <w:r w:rsidRPr="00C32D98">
        <w:rPr>
          <w:rStyle w:val="a9"/>
        </w:rPr>
        <w:footnoteReference w:id="3609"/>
      </w:r>
      <w:r w:rsidRPr="001C3E29">
        <w:rPr>
          <w:rFonts w:hint="eastAsia"/>
        </w:rPr>
        <w:t>。</w:t>
      </w:r>
    </w:p>
    <w:p w14:paraId="3AA5DB43" w14:textId="413735DF" w:rsidR="008F46A3" w:rsidRDefault="008F46A3" w:rsidP="0044646F">
      <w:pPr>
        <w:ind w:firstLine="561"/>
      </w:pPr>
      <w:r w:rsidRPr="001C3E29">
        <w:rPr>
          <w:rFonts w:hint="eastAsia"/>
          <w:b/>
          <w:color w:val="660000"/>
          <w:sz w:val="28"/>
        </w:rPr>
        <w:t>王明君者，本是王昭君，以觸文帝諱改焉。</w:t>
      </w:r>
      <w:r w:rsidRPr="001C3E29">
        <w:rPr>
          <w:rFonts w:hint="eastAsia"/>
        </w:rPr>
        <w:t>琴操曰：王昭君者，齊國王襄女也，年十七，獻元帝。臧榮緒晉書曰：文帝諱昭。</w:t>
      </w:r>
      <w:r w:rsidRPr="001C3E29">
        <w:rPr>
          <w:rFonts w:hint="eastAsia"/>
          <w:b/>
          <w:color w:val="660000"/>
          <w:sz w:val="28"/>
        </w:rPr>
        <w:t>匈奴盛，請婚於漢。元帝以後宮良家子昭君配焉。</w:t>
      </w:r>
      <w:r w:rsidRPr="001C3E29">
        <w:rPr>
          <w:rFonts w:hint="eastAsia"/>
        </w:rPr>
        <w:t>琴操曰：單于遣使請一女子，帝以昭君賜單于。</w:t>
      </w:r>
      <w:r w:rsidR="003E4D6D" w:rsidRPr="00B81357">
        <w:rPr>
          <w:rFonts w:hint="eastAsia"/>
        </w:rPr>
        <w:t>漢書</w:t>
      </w:r>
      <w:r w:rsidRPr="001C3E29">
        <w:rPr>
          <w:rFonts w:hint="eastAsia"/>
        </w:rPr>
        <w:t>曰：詔采良家女也。</w:t>
      </w:r>
      <w:r w:rsidRPr="001C3E29">
        <w:rPr>
          <w:rFonts w:hint="eastAsia"/>
          <w:b/>
          <w:color w:val="660000"/>
          <w:sz w:val="28"/>
        </w:rPr>
        <w:t>昔公主嫁烏孫，令琵琶馬上作樂，以慰其道路之思。</w:t>
      </w:r>
      <w:r w:rsidR="003E4D6D" w:rsidRPr="00B81357">
        <w:rPr>
          <w:rFonts w:hint="eastAsia"/>
        </w:rPr>
        <w:t>漢書</w:t>
      </w:r>
      <w:r w:rsidRPr="001C3E29">
        <w:rPr>
          <w:rFonts w:hint="eastAsia"/>
        </w:rPr>
        <w:t>曰：烏孫使使獻馬，願得尚公主，乃遣江都王建女</w:t>
      </w:r>
      <w:r w:rsidR="00F355DD">
        <w:rPr>
          <w:rFonts w:hint="eastAsia"/>
        </w:rPr>
        <w:t>爲</w:t>
      </w:r>
      <w:r w:rsidRPr="001C3E29">
        <w:rPr>
          <w:rFonts w:hint="eastAsia"/>
        </w:rPr>
        <w:t>公主，以妻烏孫焉。</w:t>
      </w:r>
      <w:r w:rsidRPr="001C3E29">
        <w:rPr>
          <w:rFonts w:hint="eastAsia"/>
          <w:b/>
          <w:color w:val="660000"/>
          <w:sz w:val="28"/>
        </w:rPr>
        <w:t>其送明君，亦必爾也，其造新曲，多哀怨之聲，故敘之於紙云爾。</w:t>
      </w:r>
    </w:p>
    <w:p w14:paraId="07D97E1F" w14:textId="6F56751E" w:rsidR="008F46A3" w:rsidRDefault="008F46A3" w:rsidP="0044646F">
      <w:pPr>
        <w:ind w:firstLine="561"/>
      </w:pPr>
      <w:r w:rsidRPr="001C3E29">
        <w:rPr>
          <w:rFonts w:hint="eastAsia"/>
          <w:b/>
          <w:color w:val="660000"/>
          <w:sz w:val="28"/>
        </w:rPr>
        <w:t>我本漢家子，將適單于庭。</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，歲正月，諸長小會單于庭祠。</w:t>
      </w:r>
      <w:r w:rsidRPr="001C3E29">
        <w:rPr>
          <w:rFonts w:hint="eastAsia"/>
          <w:b/>
          <w:color w:val="660000"/>
          <w:sz w:val="28"/>
        </w:rPr>
        <w:t>辭訣未及終，前驅已抗旌。</w:t>
      </w:r>
      <w:r w:rsidRPr="001C3E29">
        <w:rPr>
          <w:rFonts w:hint="eastAsia"/>
        </w:rPr>
        <w:t>曹子建應詔曰：前驅舉燧，後乘抗旌。</w:t>
      </w:r>
      <w:r w:rsidRPr="001C3E29">
        <w:rPr>
          <w:rFonts w:hint="eastAsia"/>
          <w:b/>
          <w:color w:val="660000"/>
          <w:sz w:val="28"/>
        </w:rPr>
        <w:t>僕御涕流離，轅馬悲且鳴。</w:t>
      </w:r>
      <w:r w:rsidRPr="001C3E29">
        <w:rPr>
          <w:rFonts w:hint="eastAsia"/>
        </w:rPr>
        <w:t>魏文帝柳賦曰：左右僕御已多亡。長門賦曰：涕流離而縱橫。李陵詩曰：轅馬顧悲鳴。</w:t>
      </w:r>
      <w:r w:rsidRPr="001C3E29">
        <w:rPr>
          <w:rFonts w:hint="eastAsia"/>
          <w:b/>
          <w:color w:val="660000"/>
          <w:sz w:val="28"/>
        </w:rPr>
        <w:t>哀鬱傷五內，泣淚濕朱纓。</w:t>
      </w:r>
      <w:r w:rsidRPr="001C3E29">
        <w:rPr>
          <w:rFonts w:hint="eastAsia"/>
        </w:rPr>
        <w:t>李陵詩曰：行行且自割，無令五內傷。沾纓，已見郭璞遊仙詩。</w:t>
      </w:r>
      <w:r w:rsidRPr="001C3E29">
        <w:rPr>
          <w:rFonts w:hint="eastAsia"/>
          <w:b/>
          <w:color w:val="660000"/>
          <w:sz w:val="28"/>
        </w:rPr>
        <w:t>行行日已遠，遂造匈奴城。</w:t>
      </w:r>
      <w:r w:rsidRPr="001C3E29">
        <w:rPr>
          <w:rFonts w:hint="eastAsia"/>
        </w:rPr>
        <w:t>魏文帝苦哉行曰</w:t>
      </w:r>
      <w:r w:rsidRPr="00C32D98">
        <w:rPr>
          <w:rStyle w:val="a9"/>
        </w:rPr>
        <w:footnoteReference w:id="3610"/>
      </w:r>
      <w:r w:rsidRPr="001C3E29">
        <w:rPr>
          <w:rFonts w:hint="eastAsia"/>
        </w:rPr>
        <w:t>：行行日已遠，人馬同時飢。</w:t>
      </w:r>
      <w:r w:rsidRPr="001C3E29">
        <w:rPr>
          <w:rFonts w:hint="eastAsia"/>
          <w:b/>
          <w:color w:val="660000"/>
          <w:sz w:val="28"/>
        </w:rPr>
        <w:t>延我於穹廬，加我閼氏名。漢書曰：烏孫公主作歌曰：吾家嫁我兮天一方，遠託異國兮烏孫王，穹廬</w:t>
      </w:r>
      <w:r w:rsidR="00F355DD">
        <w:rPr>
          <w:rFonts w:hint="eastAsia"/>
          <w:b/>
          <w:color w:val="660000"/>
          <w:sz w:val="28"/>
        </w:rPr>
        <w:t>爲</w:t>
      </w:r>
      <w:r w:rsidRPr="001C3E29">
        <w:rPr>
          <w:rFonts w:hint="eastAsia"/>
          <w:b/>
          <w:color w:val="660000"/>
          <w:sz w:val="28"/>
        </w:rPr>
        <w:t>室兮</w:t>
      </w:r>
      <w:r>
        <w:rPr>
          <w:rFonts w:hint="eastAsia"/>
        </w:rPr>
        <w:t>𣃼</w:t>
      </w:r>
      <w:r w:rsidR="00F355DD">
        <w:rPr>
          <w:rFonts w:hint="eastAsia"/>
          <w:b/>
          <w:color w:val="660000"/>
          <w:sz w:val="28"/>
        </w:rPr>
        <w:t>爲</w:t>
      </w:r>
      <w:r w:rsidRPr="001C3E29">
        <w:rPr>
          <w:rFonts w:hint="eastAsia"/>
          <w:b/>
          <w:color w:val="660000"/>
          <w:sz w:val="28"/>
        </w:rPr>
        <w:t>牆。音義曰：</w:t>
      </w:r>
      <w:r>
        <w:rPr>
          <w:rFonts w:hint="eastAsia"/>
        </w:rPr>
        <w:t>𣃼</w:t>
      </w:r>
      <w:r w:rsidRPr="001C3E29">
        <w:rPr>
          <w:rFonts w:hint="eastAsia"/>
          <w:b/>
          <w:color w:val="660000"/>
          <w:sz w:val="28"/>
        </w:rPr>
        <w:t>，帳也。蘇林曰：閼氏，音焉支，如漢皇后。殊類非所安，雖貴非所榮。</w:t>
      </w:r>
      <w:r w:rsidRPr="001C3E29">
        <w:rPr>
          <w:rFonts w:hint="eastAsia"/>
        </w:rPr>
        <w:t>殊類，異類也。李陵答蘇武書曰：但見異類。</w:t>
      </w:r>
      <w:r w:rsidRPr="001C3E29">
        <w:rPr>
          <w:rFonts w:hint="eastAsia"/>
          <w:b/>
          <w:color w:val="660000"/>
          <w:sz w:val="28"/>
        </w:rPr>
        <w:t>父子見陵辱，對之慚且驚。</w:t>
      </w:r>
      <w:r w:rsidR="003E4D6D" w:rsidRPr="00B81357">
        <w:rPr>
          <w:rFonts w:hint="eastAsia"/>
        </w:rPr>
        <w:t>漢書</w:t>
      </w:r>
      <w:r w:rsidRPr="008A104E">
        <w:rPr>
          <w:rFonts w:hint="eastAsia"/>
        </w:rPr>
        <w:t>曰：呼韓邪死，子雕陶莫皋立，</w:t>
      </w:r>
      <w:r w:rsidR="00F355DD" w:rsidRPr="008A104E">
        <w:rPr>
          <w:rFonts w:hint="eastAsia"/>
        </w:rPr>
        <w:t>爲</w:t>
      </w:r>
      <w:r w:rsidRPr="008A104E">
        <w:rPr>
          <w:rFonts w:hint="eastAsia"/>
        </w:rPr>
        <w:t>復系若</w:t>
      </w:r>
      <w:r w:rsidR="00315089" w:rsidRPr="008A104E">
        <w:t>{</w:t>
      </w:r>
      <w:r w:rsidR="00315089" w:rsidRPr="008A104E">
        <w:rPr>
          <w:rFonts w:ascii="宋体" w:eastAsia="宋体" w:hAnsi="宋体" w:cs="宋体" w:hint="eastAsia"/>
        </w:rPr>
        <w:t>⿺</w:t>
      </w:r>
      <w:r w:rsidR="00315089" w:rsidRPr="008A104E">
        <w:rPr>
          <w:rFonts w:ascii="宋体-方正超大字符集" w:hAnsi="宋体-方正超大字符集" w:cs="宋体-方正超大字符集" w:hint="eastAsia"/>
        </w:rPr>
        <w:t>是革</w:t>
      </w:r>
      <w:r w:rsidR="00315089" w:rsidRPr="008A104E">
        <w:rPr>
          <w:rFonts w:hint="eastAsia"/>
        </w:rPr>
        <w:t>}</w:t>
      </w:r>
      <w:r w:rsidRPr="008A104E">
        <w:t>單于</w:t>
      </w:r>
      <w:r w:rsidRPr="00C32D98">
        <w:rPr>
          <w:rStyle w:val="a9"/>
        </w:rPr>
        <w:footnoteReference w:id="3611"/>
      </w:r>
      <w:r w:rsidRPr="008A104E">
        <w:t>。復妻王昭君，生二女也。</w:t>
      </w:r>
      <w:r w:rsidRPr="001C3E29">
        <w:rPr>
          <w:b/>
          <w:color w:val="660000"/>
          <w:sz w:val="28"/>
        </w:rPr>
        <w:t>殺身良不易，默默以苟生。</w:t>
      </w:r>
      <w:r w:rsidRPr="001C3E29">
        <w:t>曹子建三良詩曰：殺身誠獨難。賈誼弔屈原曰：吁嗟默言</w:t>
      </w:r>
      <w:r w:rsidRPr="00C32D98">
        <w:rPr>
          <w:rStyle w:val="a9"/>
        </w:rPr>
        <w:footnoteReference w:id="3612"/>
      </w:r>
      <w:r w:rsidRPr="001C3E29">
        <w:t>。墨子曰：哀公迎孔子，席不端不坐，割不正不食。子路曰：何與陳、蔡異？孔子曰：曩與汝</w:t>
      </w:r>
      <w:r w:rsidR="00F355DD">
        <w:t>爲</w:t>
      </w:r>
      <w:r w:rsidRPr="001C3E29">
        <w:t>苟生，今與汝</w:t>
      </w:r>
      <w:r w:rsidR="00F355DD">
        <w:t>爲</w:t>
      </w:r>
      <w:r w:rsidRPr="001C3E29">
        <w:t>苟義也。</w:t>
      </w:r>
      <w:r w:rsidRPr="001C3E29">
        <w:rPr>
          <w:b/>
          <w:color w:val="660000"/>
          <w:sz w:val="28"/>
        </w:rPr>
        <w:t>苟生亦何聊，積思常憤盈。</w:t>
      </w:r>
      <w:r w:rsidRPr="001C3E29">
        <w:t>楚辭曰：蓄怨乎積思。王逸曰：結恨在心慮憤鬱。蔡琰詩曰：心吐思兮胸憤盈。</w:t>
      </w:r>
      <w:r w:rsidRPr="001C3E29">
        <w:rPr>
          <w:b/>
          <w:color w:val="660000"/>
          <w:sz w:val="28"/>
        </w:rPr>
        <w:t>願假飛鴻翼，乘之以遐征。</w:t>
      </w:r>
      <w:r w:rsidRPr="001C3E29">
        <w:t>魏文帝喜霽賦</w:t>
      </w:r>
      <w:r w:rsidRPr="001C3E29">
        <w:rPr>
          <w:rFonts w:hint="eastAsia"/>
        </w:rPr>
        <w:t>曰：思寄身於鴻鸞</w:t>
      </w:r>
      <w:r w:rsidRPr="00C32D98">
        <w:rPr>
          <w:rStyle w:val="a9"/>
        </w:rPr>
        <w:footnoteReference w:id="3613"/>
      </w:r>
      <w:r w:rsidRPr="001C3E29">
        <w:rPr>
          <w:rFonts w:hint="eastAsia"/>
        </w:rPr>
        <w:t>，舉六翮而輕飛。高誘呂氏春秋曰</w:t>
      </w:r>
      <w:r w:rsidRPr="00C32D98">
        <w:rPr>
          <w:rStyle w:val="a9"/>
        </w:rPr>
        <w:footnoteReference w:id="3614"/>
      </w:r>
      <w:r w:rsidRPr="001C3E29">
        <w:rPr>
          <w:rFonts w:hint="eastAsia"/>
        </w:rPr>
        <w:t>：征，飛也。</w:t>
      </w:r>
      <w:r w:rsidRPr="001C3E29">
        <w:rPr>
          <w:rFonts w:hint="eastAsia"/>
          <w:b/>
          <w:color w:val="660000"/>
          <w:sz w:val="28"/>
        </w:rPr>
        <w:t>飛鴻不我顧，佇立以屏營。</w:t>
      </w:r>
      <w:r w:rsidRPr="001C3E29">
        <w:rPr>
          <w:rFonts w:hint="eastAsia"/>
        </w:rPr>
        <w:t>毛詩曰：佇立以泣。國語，申胥曰：昔楚靈王獨行屏營。</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匣中玉，今</w:t>
      </w:r>
      <w:r w:rsidR="00F355DD">
        <w:rPr>
          <w:rFonts w:hint="eastAsia"/>
          <w:b/>
          <w:color w:val="660000"/>
          <w:sz w:val="28"/>
        </w:rPr>
        <w:t>爲</w:t>
      </w:r>
      <w:r w:rsidRPr="001C3E29">
        <w:rPr>
          <w:rFonts w:hint="eastAsia"/>
          <w:b/>
          <w:color w:val="660000"/>
          <w:sz w:val="28"/>
        </w:rPr>
        <w:t>糞上英。朝華不足歡，甘與秋草并。</w:t>
      </w:r>
      <w:r w:rsidRPr="001C3E29">
        <w:rPr>
          <w:rFonts w:hint="eastAsia"/>
        </w:rPr>
        <w:t>古詩曰：傷彼蕙蘭花，含英揚光輝。過時而不采，將隨秋草萎。說文曰：木槿，朝華暮落也。</w:t>
      </w:r>
      <w:r w:rsidRPr="001C3E29">
        <w:rPr>
          <w:rFonts w:hint="eastAsia"/>
          <w:b/>
          <w:color w:val="660000"/>
          <w:sz w:val="28"/>
        </w:rPr>
        <w:t>傳語後世人，遠嫁難</w:t>
      </w:r>
      <w:r w:rsidR="00F355DD">
        <w:rPr>
          <w:rFonts w:hint="eastAsia"/>
          <w:b/>
          <w:color w:val="660000"/>
          <w:sz w:val="28"/>
        </w:rPr>
        <w:t>爲</w:t>
      </w:r>
      <w:r w:rsidRPr="001C3E29">
        <w:rPr>
          <w:rFonts w:hint="eastAsia"/>
          <w:b/>
          <w:color w:val="660000"/>
          <w:sz w:val="28"/>
        </w:rPr>
        <w:t>情。</w:t>
      </w:r>
      <w:r w:rsidR="003E4D6D" w:rsidRPr="00B81357">
        <w:rPr>
          <w:rFonts w:hint="eastAsia"/>
        </w:rPr>
        <w:t>漢書</w:t>
      </w:r>
      <w:r w:rsidRPr="001C3E29">
        <w:rPr>
          <w:rFonts w:hint="eastAsia"/>
        </w:rPr>
        <w:t>，張禹曰：有愛女遠嫁</w:t>
      </w:r>
      <w:r w:rsidR="00F355DD">
        <w:rPr>
          <w:rFonts w:hint="eastAsia"/>
        </w:rPr>
        <w:t>爲</w:t>
      </w:r>
      <w:r w:rsidRPr="001C3E29">
        <w:rPr>
          <w:rFonts w:hint="eastAsia"/>
        </w:rPr>
        <w:t>張掖太守蕭咸妻。</w:t>
      </w:r>
    </w:p>
    <w:p w14:paraId="3DC82A8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313560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7D8291A"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1AADAD21" w14:textId="77777777" w:rsidR="008F46A3" w:rsidRDefault="008F46A3" w:rsidP="00BB7DAA">
      <w:pPr>
        <w:pStyle w:val="1"/>
        <w:keepNext w:val="0"/>
        <w:keepLines w:val="0"/>
        <w:pageBreakBefore/>
        <w:widowControl w:val="0"/>
        <w:ind w:firstLine="881"/>
      </w:pPr>
      <w:r>
        <w:rPr>
          <w:rFonts w:hint="eastAsia"/>
        </w:rPr>
        <w:t>文選卷第二十八</w:t>
      </w:r>
    </w:p>
    <w:p w14:paraId="13D786EF" w14:textId="77777777" w:rsidR="008F46A3" w:rsidRDefault="008F46A3" w:rsidP="00FB2FA1">
      <w:pPr>
        <w:pStyle w:val="3"/>
        <w:ind w:firstLine="641"/>
      </w:pPr>
      <w:r>
        <w:rPr>
          <w:rFonts w:hint="eastAsia"/>
        </w:rPr>
        <w:t>樂府下</w:t>
      </w:r>
    </w:p>
    <w:p w14:paraId="4E603E4A"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樂府十七首</w:t>
      </w:r>
    </w:p>
    <w:p w14:paraId="5D4270F3"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58F412D6" w14:textId="77777777" w:rsidR="008F46A3" w:rsidRPr="002B0705" w:rsidRDefault="008F46A3" w:rsidP="002B0705">
      <w:pPr>
        <w:pStyle w:val="5"/>
        <w:ind w:firstLine="641"/>
        <w:rPr>
          <w:sz w:val="32"/>
          <w:szCs w:val="32"/>
        </w:rPr>
      </w:pPr>
      <w:r w:rsidRPr="002B0705">
        <w:rPr>
          <w:rFonts w:hint="eastAsia"/>
          <w:sz w:val="32"/>
          <w:szCs w:val="32"/>
        </w:rPr>
        <w:t>猛虎行</w:t>
      </w:r>
    </w:p>
    <w:p w14:paraId="26837F8C" w14:textId="4FD77EA0" w:rsidR="008F46A3" w:rsidRDefault="008F46A3" w:rsidP="0044646F">
      <w:pPr>
        <w:ind w:firstLine="420"/>
      </w:pPr>
      <w:r w:rsidRPr="001C3E29">
        <w:rPr>
          <w:rFonts w:hint="eastAsia"/>
        </w:rPr>
        <w:t>雜言古猛虎行曰：飢不從猛虎食，暮不從野雀棲。野雀安無巢，遊子</w:t>
      </w:r>
      <w:r w:rsidR="00F355DD">
        <w:rPr>
          <w:rFonts w:hint="eastAsia"/>
        </w:rPr>
        <w:t>爲</w:t>
      </w:r>
      <w:r w:rsidRPr="001C3E29">
        <w:rPr>
          <w:rFonts w:hint="eastAsia"/>
        </w:rPr>
        <w:t>誰驕？</w:t>
      </w:r>
    </w:p>
    <w:p w14:paraId="1DC0F59A" w14:textId="77777777" w:rsidR="008F46A3" w:rsidRDefault="008F46A3" w:rsidP="0044646F">
      <w:pPr>
        <w:ind w:firstLine="561"/>
      </w:pPr>
      <w:r w:rsidRPr="001C3E29">
        <w:rPr>
          <w:rFonts w:hint="eastAsia"/>
          <w:b/>
          <w:color w:val="660000"/>
          <w:sz w:val="28"/>
        </w:rPr>
        <w:t>渴不飲盜泉水，熱不息惡木陰。</w:t>
      </w:r>
    </w:p>
    <w:p w14:paraId="0E9AE353" w14:textId="0638509B" w:rsidR="008F46A3" w:rsidRDefault="008F46A3" w:rsidP="0044646F">
      <w:pPr>
        <w:ind w:firstLine="561"/>
      </w:pPr>
      <w:r w:rsidRPr="001C3E29">
        <w:rPr>
          <w:rFonts w:hint="eastAsia"/>
          <w:b/>
          <w:color w:val="660000"/>
          <w:sz w:val="28"/>
        </w:rPr>
        <w:t>惡木豈無枝，志士多苦心。</w:t>
      </w:r>
      <w:r w:rsidRPr="001C3E29">
        <w:rPr>
          <w:rFonts w:hint="eastAsia"/>
        </w:rPr>
        <w:t>尸子曰：孔子至於勝母，暮矣而不宿；過於盜泉，渴矣而不飲。惡其名也。江邃文釋云：管子曰：夫士懷耿介之心，不蔭惡木之枝。惡木尚能恥之，況與惡人同處？今檢管子近亡數篇，恐是亡篇之內而邃見之。</w:t>
      </w:r>
      <w:r w:rsidR="003E4D6D" w:rsidRPr="00B81357">
        <w:rPr>
          <w:rFonts w:hint="eastAsia"/>
        </w:rPr>
        <w:t>論語</w:t>
      </w:r>
      <w:r w:rsidRPr="001C3E29">
        <w:rPr>
          <w:rFonts w:hint="eastAsia"/>
        </w:rPr>
        <w:t>曰：志士仁人。古詩曰：晨風懷苦心。</w:t>
      </w:r>
    </w:p>
    <w:p w14:paraId="670F9A7A" w14:textId="77777777" w:rsidR="008F46A3" w:rsidRDefault="008F46A3" w:rsidP="0044646F">
      <w:pPr>
        <w:ind w:firstLine="561"/>
      </w:pPr>
      <w:r w:rsidRPr="001C3E29">
        <w:rPr>
          <w:rFonts w:hint="eastAsia"/>
          <w:b/>
          <w:color w:val="660000"/>
          <w:sz w:val="28"/>
        </w:rPr>
        <w:t>整駕肅時命，杖策將遠尋。</w:t>
      </w:r>
      <w:r w:rsidRPr="001C3E29">
        <w:rPr>
          <w:rFonts w:hint="eastAsia"/>
        </w:rPr>
        <w:t>思玄賦曰：爰整駕而亟行，時君之命也。杜預左氏傳注曰：策，馬檛也。廣雅曰：將，欲也。</w:t>
      </w:r>
    </w:p>
    <w:p w14:paraId="5CA6246B" w14:textId="77777777" w:rsidR="008F46A3" w:rsidRDefault="008F46A3" w:rsidP="0044646F">
      <w:pPr>
        <w:ind w:firstLine="561"/>
      </w:pPr>
      <w:r w:rsidRPr="001C3E29">
        <w:rPr>
          <w:rFonts w:hint="eastAsia"/>
          <w:b/>
          <w:color w:val="660000"/>
          <w:sz w:val="28"/>
        </w:rPr>
        <w:t>飢食猛虎窟，寒栖野雀林。</w:t>
      </w:r>
    </w:p>
    <w:p w14:paraId="6CCFFE80" w14:textId="378CDC61" w:rsidR="008F46A3" w:rsidRDefault="008F46A3" w:rsidP="0044646F">
      <w:pPr>
        <w:ind w:firstLine="561"/>
      </w:pPr>
      <w:r w:rsidRPr="001C3E29">
        <w:rPr>
          <w:rFonts w:hint="eastAsia"/>
          <w:b/>
          <w:color w:val="660000"/>
          <w:sz w:val="28"/>
        </w:rPr>
        <w:t>日歸功未建，時往歲載陰。</w:t>
      </w:r>
      <w:r w:rsidRPr="001C3E29">
        <w:rPr>
          <w:rFonts w:hint="eastAsia"/>
        </w:rPr>
        <w:t>日，而逸切。言日以屢歸而功未立。陸賈新語曰：以義建功。神農本草曰：秋冬</w:t>
      </w:r>
      <w:r w:rsidR="00F355DD">
        <w:rPr>
          <w:rFonts w:hint="eastAsia"/>
        </w:rPr>
        <w:t>爲</w:t>
      </w:r>
      <w:r w:rsidRPr="001C3E29">
        <w:rPr>
          <w:rFonts w:hint="eastAsia"/>
        </w:rPr>
        <w:t>陰。</w:t>
      </w:r>
    </w:p>
    <w:p w14:paraId="02636858" w14:textId="77777777" w:rsidR="008F46A3" w:rsidRDefault="008F46A3" w:rsidP="0044646F">
      <w:pPr>
        <w:ind w:firstLine="561"/>
      </w:pPr>
      <w:r w:rsidRPr="001C3E29">
        <w:rPr>
          <w:rFonts w:hint="eastAsia"/>
          <w:b/>
          <w:color w:val="660000"/>
          <w:sz w:val="28"/>
        </w:rPr>
        <w:t>崇雲臨岸駛，鳴條隨風吟。</w:t>
      </w:r>
      <w:r w:rsidRPr="001C3E29">
        <w:rPr>
          <w:rFonts w:hint="eastAsia"/>
        </w:rPr>
        <w:t>爾雅曰：崇，高也。廣雅曰：駭，起也。桓子新論，雍門周曰：秋風鳴條，則傷心矣。</w:t>
      </w:r>
    </w:p>
    <w:p w14:paraId="3AA6A48D" w14:textId="77777777" w:rsidR="008F46A3" w:rsidRDefault="008F46A3" w:rsidP="0044646F">
      <w:pPr>
        <w:ind w:firstLine="561"/>
      </w:pPr>
      <w:r w:rsidRPr="001C3E29">
        <w:rPr>
          <w:rFonts w:hint="eastAsia"/>
          <w:b/>
          <w:color w:val="660000"/>
          <w:sz w:val="28"/>
        </w:rPr>
        <w:t>靜言幽谷底，長嘯高山岑。</w:t>
      </w:r>
      <w:r w:rsidRPr="001C3E29">
        <w:rPr>
          <w:rFonts w:hint="eastAsia"/>
        </w:rPr>
        <w:t>毛詩曰：靜言思之。又曰：出自幽谷。楚辭曰：臨深水而長嘯。爾雅曰：山小而高曰岑。</w:t>
      </w:r>
    </w:p>
    <w:p w14:paraId="260391FD" w14:textId="4443A93D" w:rsidR="008F46A3" w:rsidRDefault="008F46A3" w:rsidP="0044646F">
      <w:pPr>
        <w:ind w:firstLine="561"/>
      </w:pPr>
      <w:r w:rsidRPr="001C3E29">
        <w:rPr>
          <w:rFonts w:hint="eastAsia"/>
          <w:b/>
          <w:color w:val="660000"/>
          <w:sz w:val="28"/>
        </w:rPr>
        <w:t>急絃無懦響，亮節難</w:t>
      </w:r>
      <w:r w:rsidR="00F355DD">
        <w:rPr>
          <w:rFonts w:hint="eastAsia"/>
          <w:b/>
          <w:color w:val="660000"/>
          <w:sz w:val="28"/>
        </w:rPr>
        <w:t>爲</w:t>
      </w:r>
      <w:r w:rsidRPr="001C3E29">
        <w:rPr>
          <w:rFonts w:hint="eastAsia"/>
          <w:b/>
          <w:color w:val="660000"/>
          <w:sz w:val="28"/>
        </w:rPr>
        <w:t>音。</w:t>
      </w:r>
      <w:r w:rsidRPr="001C3E29">
        <w:rPr>
          <w:rFonts w:hint="eastAsia"/>
        </w:rPr>
        <w:t>侯璞箏賦曰</w:t>
      </w:r>
      <w:r w:rsidRPr="00C32D98">
        <w:rPr>
          <w:rStyle w:val="a9"/>
        </w:rPr>
        <w:footnoteReference w:id="3615"/>
      </w:r>
      <w:r w:rsidRPr="001C3E29">
        <w:rPr>
          <w:rFonts w:hint="eastAsia"/>
        </w:rPr>
        <w:t>：急絃促柱，變調改曲。賈逵國語注曰：懦，下也。爾雅曰：亮，信也。謂有貞信之節，言必慷慨，故曰難也。</w:t>
      </w:r>
    </w:p>
    <w:p w14:paraId="72045C71" w14:textId="5CB07ABF" w:rsidR="008F46A3" w:rsidRDefault="008F46A3" w:rsidP="0044646F">
      <w:pPr>
        <w:ind w:firstLine="561"/>
      </w:pPr>
      <w:r w:rsidRPr="001C3E29">
        <w:rPr>
          <w:rFonts w:hint="eastAsia"/>
          <w:b/>
          <w:color w:val="660000"/>
          <w:sz w:val="28"/>
        </w:rPr>
        <w:t>人生誠未易，曷云開此衿？</w:t>
      </w:r>
      <w:r w:rsidRPr="001C3E29">
        <w:rPr>
          <w:rFonts w:hint="eastAsia"/>
        </w:rPr>
        <w:t>言人生</w:t>
      </w:r>
      <w:r w:rsidR="00820F0B">
        <w:rPr>
          <w:rFonts w:hint="eastAsia"/>
        </w:rPr>
        <w:t>旣</w:t>
      </w:r>
      <w:r w:rsidRPr="001C3E29">
        <w:rPr>
          <w:rFonts w:hint="eastAsia"/>
        </w:rPr>
        <w:t>多難苦，誠</w:t>
      </w:r>
      <w:r w:rsidR="00F355DD">
        <w:rPr>
          <w:rFonts w:hint="eastAsia"/>
        </w:rPr>
        <w:t>爲</w:t>
      </w:r>
      <w:r w:rsidRPr="001C3E29">
        <w:rPr>
          <w:rFonts w:hint="eastAsia"/>
        </w:rPr>
        <w:t>未易，何</w:t>
      </w:r>
      <w:r w:rsidR="00F355DD">
        <w:rPr>
          <w:rFonts w:hint="eastAsia"/>
        </w:rPr>
        <w:t>爲</w:t>
      </w:r>
      <w:r w:rsidRPr="001C3E29">
        <w:rPr>
          <w:rFonts w:hint="eastAsia"/>
        </w:rPr>
        <w:t>開此行役之衿乎？王仲宣贈蔡子篤詩曰：人生實難。</w:t>
      </w:r>
    </w:p>
    <w:p w14:paraId="2C5B4A78" w14:textId="77777777" w:rsidR="008F46A3" w:rsidRDefault="008F46A3" w:rsidP="0044646F">
      <w:pPr>
        <w:ind w:firstLine="561"/>
      </w:pPr>
      <w:r w:rsidRPr="001C3E29">
        <w:rPr>
          <w:rFonts w:hint="eastAsia"/>
          <w:b/>
          <w:color w:val="660000"/>
          <w:sz w:val="28"/>
        </w:rPr>
        <w:t>眷我耿介懷，俯仰愧古今。</w:t>
      </w:r>
      <w:r w:rsidRPr="001C3E29">
        <w:rPr>
          <w:rFonts w:hint="eastAsia"/>
        </w:rPr>
        <w:t>夫蘊耿介之懷者，必高蹈風塵之表，今乃愧不隨慕先聖之遺教。蒼頡篇曰：懷，抱也。</w:t>
      </w:r>
    </w:p>
    <w:p w14:paraId="4544BB54" w14:textId="77777777" w:rsidR="008F46A3" w:rsidRPr="002B0705" w:rsidRDefault="008F46A3" w:rsidP="002B0705">
      <w:pPr>
        <w:pStyle w:val="5"/>
        <w:ind w:firstLine="641"/>
        <w:rPr>
          <w:sz w:val="32"/>
          <w:szCs w:val="32"/>
        </w:rPr>
      </w:pPr>
      <w:r w:rsidRPr="002B0705">
        <w:rPr>
          <w:rFonts w:hint="eastAsia"/>
          <w:sz w:val="32"/>
          <w:szCs w:val="32"/>
        </w:rPr>
        <w:t>君子行</w:t>
      </w:r>
    </w:p>
    <w:p w14:paraId="78D36845" w14:textId="77777777" w:rsidR="008F46A3" w:rsidRDefault="008F46A3" w:rsidP="0044646F">
      <w:pPr>
        <w:ind w:firstLine="420"/>
      </w:pPr>
      <w:r w:rsidRPr="001C3E29">
        <w:rPr>
          <w:rFonts w:hint="eastAsia"/>
        </w:rPr>
        <w:t>五言古君子行曰：君子防未然，不處嫌疑間。</w:t>
      </w:r>
    </w:p>
    <w:p w14:paraId="61540857" w14:textId="696A8715" w:rsidR="008F46A3" w:rsidRDefault="008F46A3" w:rsidP="0044646F">
      <w:pPr>
        <w:ind w:firstLine="561"/>
      </w:pPr>
      <w:r w:rsidRPr="001C3E29">
        <w:rPr>
          <w:rFonts w:hint="eastAsia"/>
          <w:b/>
          <w:color w:val="660000"/>
          <w:sz w:val="28"/>
        </w:rPr>
        <w:t>天道夷且簡，人道嶮而難。</w:t>
      </w:r>
      <w:r w:rsidRPr="001C3E29">
        <w:rPr>
          <w:rFonts w:hint="eastAsia"/>
        </w:rPr>
        <w:t>莊子曰：有天道，有人道。無</w:t>
      </w:r>
      <w:r w:rsidR="00F355DD">
        <w:rPr>
          <w:rFonts w:hint="eastAsia"/>
        </w:rPr>
        <w:t>爲</w:t>
      </w:r>
      <w:r w:rsidRPr="001C3E29">
        <w:rPr>
          <w:rFonts w:hint="eastAsia"/>
        </w:rPr>
        <w:t>而尊者，天道也，有</w:t>
      </w:r>
      <w:r w:rsidR="00F355DD">
        <w:rPr>
          <w:rFonts w:hint="eastAsia"/>
        </w:rPr>
        <w:t>爲</w:t>
      </w:r>
      <w:r w:rsidRPr="001C3E29">
        <w:rPr>
          <w:rFonts w:hint="eastAsia"/>
        </w:rPr>
        <w:t>而累者，人道也。孔安國尚書傳曰：夷，平也。又曰：簡，略也。</w:t>
      </w:r>
      <w:r w:rsidRPr="001C3E29">
        <w:rPr>
          <w:rFonts w:hint="eastAsia"/>
          <w:b/>
          <w:color w:val="660000"/>
          <w:sz w:val="28"/>
        </w:rPr>
        <w:t>休咎相乘躡，翻覆若波瀾。</w:t>
      </w:r>
      <w:r w:rsidRPr="001C3E29">
        <w:rPr>
          <w:rFonts w:hint="eastAsia"/>
        </w:rPr>
        <w:t>尚書曰：休徵咎徵。杜預左氏傳注曰：乘，登也。廣雅曰：躡，履也。</w:t>
      </w:r>
      <w:r w:rsidRPr="001C3E29">
        <w:rPr>
          <w:rFonts w:hint="eastAsia"/>
          <w:b/>
          <w:color w:val="660000"/>
          <w:sz w:val="28"/>
        </w:rPr>
        <w:t>去疾苦不遠，疑似實生患。</w:t>
      </w:r>
      <w:r w:rsidRPr="001C3E29">
        <w:rPr>
          <w:rFonts w:hint="eastAsia"/>
        </w:rPr>
        <w:t>左氏傳，伍員曰：樹德莫如滋，去疾莫如盡。賈逵國語注曰：疾，惡也。呂氏春秋曰：使人大迷惑者，物之相似者也。人主之所患，患石似玉者。疑似之道，不可不察也。</w:t>
      </w:r>
      <w:r w:rsidRPr="001C3E29">
        <w:rPr>
          <w:rFonts w:hint="eastAsia"/>
          <w:b/>
          <w:color w:val="660000"/>
          <w:sz w:val="28"/>
        </w:rPr>
        <w:t>近火固宜熱，履冰豈惡寒。</w:t>
      </w:r>
      <w:r w:rsidRPr="001C3E29">
        <w:rPr>
          <w:rFonts w:hint="eastAsia"/>
        </w:rPr>
        <w:t>言當慎所習也。論衡曰：夫近水則寒，近火則溫，遠之纔微。何則？氣之所加，遠近有差也。火位在南，水位在北，北邊則寒，南極則熱。毛詩曰：如履薄冰。</w:t>
      </w:r>
      <w:r w:rsidRPr="001C3E29">
        <w:rPr>
          <w:rFonts w:hint="eastAsia"/>
          <w:b/>
          <w:color w:val="660000"/>
          <w:sz w:val="28"/>
        </w:rPr>
        <w:t>掇蜂滅天道，拾塵惑孔顏。</w:t>
      </w:r>
      <w:r w:rsidRPr="001C3E29">
        <w:rPr>
          <w:rFonts w:hint="eastAsia"/>
        </w:rPr>
        <w:t>說苑曰：王國君，前母子伯奇，後母子伯封，兄弟相愛。後母欲其子</w:t>
      </w:r>
      <w:r w:rsidR="00F355DD">
        <w:rPr>
          <w:rFonts w:hint="eastAsia"/>
        </w:rPr>
        <w:t>爲</w:t>
      </w:r>
      <w:r w:rsidRPr="001C3E29">
        <w:rPr>
          <w:rFonts w:hint="eastAsia"/>
        </w:rPr>
        <w:t>太子，言王曰：伯奇愛妾。王上臺視之，後母取蜂除其毒，而置衣領之中</w:t>
      </w:r>
      <w:r w:rsidRPr="00C32D98">
        <w:rPr>
          <w:rStyle w:val="a9"/>
        </w:rPr>
        <w:footnoteReference w:id="3616"/>
      </w:r>
      <w:r w:rsidRPr="001C3E29">
        <w:rPr>
          <w:rFonts w:hint="eastAsia"/>
        </w:rPr>
        <w:t>，往過伯奇，奇往視袖中殺蜂</w:t>
      </w:r>
      <w:r w:rsidRPr="00C32D98">
        <w:rPr>
          <w:rStyle w:val="a9"/>
        </w:rPr>
        <w:footnoteReference w:id="3617"/>
      </w:r>
      <w:r w:rsidRPr="001C3E29">
        <w:rPr>
          <w:rFonts w:hint="eastAsia"/>
        </w:rPr>
        <w:t>。王見讓伯奇，伯奇出。使者就袖中</w:t>
      </w:r>
      <w:r w:rsidRPr="00C32D98">
        <w:rPr>
          <w:rStyle w:val="a9"/>
        </w:rPr>
        <w:footnoteReference w:id="3618"/>
      </w:r>
      <w:r w:rsidRPr="001C3E29">
        <w:rPr>
          <w:rFonts w:hint="eastAsia"/>
        </w:rPr>
        <w:t>，有死蜂，使者白王。王見蜂追之，已自投河中。呂氏春秋曰：孔子窮於陳、蔡之間，藜羹不糝</w:t>
      </w:r>
      <w:r w:rsidRPr="00C32D98">
        <w:rPr>
          <w:rStyle w:val="a9"/>
        </w:rPr>
        <w:footnoteReference w:id="3619"/>
      </w:r>
      <w:r w:rsidRPr="001C3E29">
        <w:rPr>
          <w:rFonts w:hint="eastAsia"/>
        </w:rPr>
        <w:t>，七日不嘗粒。晝寢，顏回索米，得而來，爨之幾熟。孔子望見顏回攫其甑中而飯之。少選間食熟，謁孔子而進食。孔子起曰：今者夢見先君，食絜故饋</w:t>
      </w:r>
      <w:r w:rsidRPr="00C32D98">
        <w:rPr>
          <w:rStyle w:val="a9"/>
        </w:rPr>
        <w:footnoteReference w:id="3620"/>
      </w:r>
      <w:r w:rsidRPr="001C3E29">
        <w:rPr>
          <w:rFonts w:hint="eastAsia"/>
        </w:rPr>
        <w:t>。顏回對曰：不可，嚮者炱煤入甑中，棄食不祥，回攫而飯之。孔子笑曰：所信者目矣，目猶不可信，所恃者心矣，而心猶不足恃，弟子記之，知人固不易。夫孔子所以知人難也。高誘曰：炱煤，煙塵也。炱讀作臺。入，猶墮也。</w:t>
      </w:r>
      <w:r w:rsidRPr="001C3E29">
        <w:rPr>
          <w:rFonts w:hint="eastAsia"/>
          <w:b/>
          <w:color w:val="660000"/>
          <w:sz w:val="28"/>
        </w:rPr>
        <w:t>逐臣尚何有，棄友焉足歎。</w:t>
      </w:r>
      <w:r w:rsidRPr="001C3E29">
        <w:rPr>
          <w:rFonts w:hint="eastAsia"/>
        </w:rPr>
        <w:t>傅毅七激曰：闇君逐臣，頑父放子。王逸楚辭序曰：屈原放逐在沅湘之間。毛詩谷風序曰：天下俗薄，朋友道絕焉。鄭玄曰：道絕者，棄恩舊也。</w:t>
      </w:r>
      <w:r w:rsidRPr="001C3E29">
        <w:rPr>
          <w:rFonts w:hint="eastAsia"/>
          <w:b/>
          <w:color w:val="660000"/>
          <w:sz w:val="28"/>
        </w:rPr>
        <w:t>福鍾恆有兆，禍集非無端。</w:t>
      </w:r>
      <w:r w:rsidRPr="001C3E29">
        <w:rPr>
          <w:rFonts w:hint="eastAsia"/>
        </w:rPr>
        <w:t>言禍福之至，而皆有漸也。枚叔上書曰：福生有基，禍生有胎。傅子，銘曰：福生有兆，禍來有端。小雅曰：鍾，聚也，言無端緒也。</w:t>
      </w:r>
      <w:r w:rsidRPr="001C3E29">
        <w:rPr>
          <w:rFonts w:hint="eastAsia"/>
          <w:b/>
          <w:color w:val="660000"/>
          <w:sz w:val="28"/>
        </w:rPr>
        <w:t>天損未易辭，人益猶可懽。</w:t>
      </w:r>
      <w:r w:rsidRPr="001C3E29">
        <w:rPr>
          <w:rFonts w:hint="eastAsia"/>
        </w:rPr>
        <w:t>言禍福之有端兆，故天損之至，非己所招，故安之而未辭。人益之來，非己所求，故受之可</w:t>
      </w:r>
      <w:r w:rsidR="00F355DD">
        <w:rPr>
          <w:rFonts w:hint="eastAsia"/>
        </w:rPr>
        <w:t>爲</w:t>
      </w:r>
      <w:r w:rsidRPr="001C3E29">
        <w:rPr>
          <w:rFonts w:hint="eastAsia"/>
        </w:rPr>
        <w:t>懽也。莊子，孔子謂顏回曰：無受天損易，無受人益難。郭象曰：無受天損易者，唯安之故易也。所在皆安，不以損</w:t>
      </w:r>
      <w:r w:rsidR="00F355DD">
        <w:rPr>
          <w:rFonts w:hint="eastAsia"/>
        </w:rPr>
        <w:t>爲</w:t>
      </w:r>
      <w:r w:rsidRPr="001C3E29">
        <w:rPr>
          <w:rFonts w:hint="eastAsia"/>
        </w:rPr>
        <w:t>損，斯待天而不受其損也。無受人益難者，物之儻來不可禁禦。至人則玄同天下，故天下樂推而不猒，相與社而稷之，斯無受人益之所以</w:t>
      </w:r>
      <w:r w:rsidR="00F355DD">
        <w:rPr>
          <w:rFonts w:hint="eastAsia"/>
        </w:rPr>
        <w:t>爲</w:t>
      </w:r>
      <w:r w:rsidRPr="001C3E29">
        <w:rPr>
          <w:rFonts w:hint="eastAsia"/>
        </w:rPr>
        <w:t>難矣。然文雖出彼，而意微殊，彼以榮辱同途，故安之甚易。此以吉凶異轍，故辭之實難。</w:t>
      </w:r>
      <w:r w:rsidRPr="001C3E29">
        <w:rPr>
          <w:rFonts w:hint="eastAsia"/>
          <w:b/>
          <w:color w:val="660000"/>
          <w:sz w:val="28"/>
        </w:rPr>
        <w:t>朗鑒豈遠假，取之在傾冠。</w:t>
      </w:r>
      <w:r w:rsidRPr="001C3E29">
        <w:rPr>
          <w:rFonts w:hint="eastAsia"/>
        </w:rPr>
        <w:t>荀悅申鑒曰：側弁垢顏，不鑒於明鏡矣。抱朴子曰：明鏡舉，則傾冠見矣。以其遞相祖述，故引之。</w:t>
      </w:r>
      <w:r w:rsidRPr="001C3E29">
        <w:rPr>
          <w:rFonts w:hint="eastAsia"/>
          <w:b/>
          <w:color w:val="660000"/>
          <w:sz w:val="28"/>
        </w:rPr>
        <w:t>近情苦自信，君子防未然。</w:t>
      </w:r>
      <w:r w:rsidRPr="001C3E29">
        <w:rPr>
          <w:rFonts w:hint="eastAsia"/>
        </w:rPr>
        <w:t>言小人近情，苦自信而遇禍；君子遠慮，防未然而蒙福。列子，蕭叔曰：皇子果於自信。鄧析子曰：慮能防於未然。</w:t>
      </w:r>
    </w:p>
    <w:p w14:paraId="6FD0D362" w14:textId="77777777" w:rsidR="008F46A3" w:rsidRPr="002B0705" w:rsidRDefault="008F46A3" w:rsidP="002B0705">
      <w:pPr>
        <w:pStyle w:val="5"/>
        <w:ind w:firstLine="641"/>
        <w:rPr>
          <w:sz w:val="32"/>
          <w:szCs w:val="32"/>
        </w:rPr>
      </w:pPr>
      <w:r w:rsidRPr="002B0705">
        <w:rPr>
          <w:rFonts w:hint="eastAsia"/>
          <w:sz w:val="32"/>
          <w:szCs w:val="32"/>
        </w:rPr>
        <w:t>從軍行</w:t>
      </w:r>
    </w:p>
    <w:p w14:paraId="394A5861" w14:textId="77777777" w:rsidR="008F46A3" w:rsidRDefault="008F46A3" w:rsidP="0044646F">
      <w:pPr>
        <w:ind w:firstLine="420"/>
      </w:pPr>
      <w:r w:rsidRPr="001C3E29">
        <w:rPr>
          <w:rFonts w:hint="eastAsia"/>
        </w:rPr>
        <w:t>五言</w:t>
      </w:r>
    </w:p>
    <w:p w14:paraId="742D4BCA" w14:textId="72705C64" w:rsidR="008F46A3" w:rsidRDefault="008F46A3" w:rsidP="0044646F">
      <w:pPr>
        <w:ind w:firstLine="561"/>
      </w:pPr>
      <w:r w:rsidRPr="001C3E29">
        <w:rPr>
          <w:rFonts w:hint="eastAsia"/>
          <w:b/>
          <w:color w:val="660000"/>
          <w:sz w:val="28"/>
        </w:rPr>
        <w:t>苦哉遠征人，飄飄窮四遐。南陟五嶺巔，北戍長城阿。</w:t>
      </w:r>
      <w:r w:rsidR="003E4D6D" w:rsidRPr="00B81357">
        <w:rPr>
          <w:rFonts w:hint="eastAsia"/>
        </w:rPr>
        <w:t>漢書</w:t>
      </w:r>
      <w:r w:rsidRPr="001C3E29">
        <w:rPr>
          <w:rFonts w:hint="eastAsia"/>
        </w:rPr>
        <w:t>曰：秦北</w:t>
      </w:r>
      <w:r w:rsidR="00F355DD">
        <w:rPr>
          <w:rFonts w:hint="eastAsia"/>
        </w:rPr>
        <w:t>爲</w:t>
      </w:r>
      <w:r w:rsidRPr="001C3E29">
        <w:rPr>
          <w:rFonts w:hint="eastAsia"/>
        </w:rPr>
        <w:t>長城之役，南有五嶺之戍。</w:t>
      </w:r>
      <w:r w:rsidR="003E4D6D" w:rsidRPr="00B81357">
        <w:rPr>
          <w:rFonts w:hint="eastAsia"/>
        </w:rPr>
        <w:t>史記</w:t>
      </w:r>
      <w:r w:rsidRPr="001C3E29">
        <w:rPr>
          <w:rFonts w:hint="eastAsia"/>
        </w:rPr>
        <w:t>曰：始皇以謫遣戍，謫罰獄吏不直者築長城也。</w:t>
      </w:r>
      <w:r w:rsidRPr="001C3E29">
        <w:rPr>
          <w:rFonts w:hint="eastAsia"/>
          <w:b/>
          <w:color w:val="660000"/>
          <w:sz w:val="28"/>
        </w:rPr>
        <w:t>深谷邈無底，崇山鬱嵯峨。</w:t>
      </w:r>
      <w:r w:rsidRPr="001C3E29">
        <w:rPr>
          <w:rFonts w:hint="eastAsia"/>
        </w:rPr>
        <w:t>列子曰：夏革曰：渤海之東有大壑焉，實惟無底之谷。秦嘉詩曰：巖石鬱嵯峨。</w:t>
      </w:r>
      <w:r w:rsidRPr="001C3E29">
        <w:rPr>
          <w:rFonts w:hint="eastAsia"/>
          <w:b/>
          <w:color w:val="660000"/>
          <w:sz w:val="28"/>
        </w:rPr>
        <w:t>奮臂攀喬木，振跡涉流沙。</w:t>
      </w:r>
      <w:r w:rsidR="003E4D6D" w:rsidRPr="00B81357">
        <w:rPr>
          <w:rFonts w:hint="eastAsia"/>
        </w:rPr>
        <w:t>史記</w:t>
      </w:r>
      <w:r w:rsidRPr="001C3E29">
        <w:rPr>
          <w:rFonts w:hint="eastAsia"/>
        </w:rPr>
        <w:t>曰：武臣曰：陳王奮臂</w:t>
      </w:r>
      <w:r w:rsidR="00F355DD">
        <w:rPr>
          <w:rFonts w:hint="eastAsia"/>
        </w:rPr>
        <w:t>爲</w:t>
      </w:r>
      <w:r w:rsidRPr="001C3E29">
        <w:rPr>
          <w:rFonts w:hint="eastAsia"/>
        </w:rPr>
        <w:t>天下唱始。毛詩曰：南有喬木。尚書曰：導弱水入于流沙。</w:t>
      </w:r>
      <w:r w:rsidRPr="001C3E29">
        <w:rPr>
          <w:rFonts w:hint="eastAsia"/>
          <w:b/>
          <w:color w:val="660000"/>
          <w:sz w:val="28"/>
        </w:rPr>
        <w:t>隆暑固已慘，涼風嚴且苛。</w:t>
      </w:r>
      <w:r w:rsidRPr="001C3E29">
        <w:rPr>
          <w:rFonts w:hint="eastAsia"/>
        </w:rPr>
        <w:t>賈誼旱雲賦曰：隆暑盛其無聊。說文曰：慘，毒也。宋均春秋緯注曰：苛者，切也。</w:t>
      </w:r>
      <w:r w:rsidRPr="001C3E29">
        <w:rPr>
          <w:rFonts w:hint="eastAsia"/>
          <w:b/>
          <w:color w:val="660000"/>
          <w:sz w:val="28"/>
        </w:rPr>
        <w:t>夏條集鮮藻</w:t>
      </w:r>
      <w:r w:rsidRPr="00C32D98">
        <w:rPr>
          <w:rStyle w:val="a9"/>
        </w:rPr>
        <w:footnoteReference w:id="3621"/>
      </w:r>
      <w:r w:rsidRPr="001C3E29">
        <w:rPr>
          <w:rFonts w:hint="eastAsia"/>
          <w:b/>
          <w:color w:val="660000"/>
          <w:sz w:val="28"/>
        </w:rPr>
        <w:t>，寒冰結衝波。</w:t>
      </w:r>
      <w:r w:rsidRPr="001C3E29">
        <w:rPr>
          <w:rFonts w:hint="eastAsia"/>
        </w:rPr>
        <w:t>文子曰：夏條可結。毛詩曰：誕寘之寒冰。</w:t>
      </w:r>
      <w:r w:rsidRPr="001C3E29">
        <w:rPr>
          <w:rFonts w:hint="eastAsia"/>
          <w:b/>
          <w:color w:val="660000"/>
          <w:sz w:val="28"/>
        </w:rPr>
        <w:t>胡馬如雲屯，越旗亦星羅。</w:t>
      </w:r>
      <w:r w:rsidRPr="001C3E29">
        <w:rPr>
          <w:rFonts w:hint="eastAsia"/>
        </w:rPr>
        <w:t>鄒陽書曰：胡馬遂進闚於邯鄲。杜篤論都賦曰：斬白蛇，屯黑雲。廣雅曰：屯，聚也。國語，越王曰：吳</w:t>
      </w:r>
      <w:r w:rsidR="00F355DD">
        <w:rPr>
          <w:rFonts w:hint="eastAsia"/>
        </w:rPr>
        <w:t>爲</w:t>
      </w:r>
      <w:r w:rsidRPr="001C3E29">
        <w:rPr>
          <w:rFonts w:hint="eastAsia"/>
        </w:rPr>
        <w:t>不道，敢問諸大夫，戰奚以而可？大夫種曰：審物則可以戰。韋昭曰：物，旌旗物色徽幟之屬也。羽獵賦曰：渙若天星之羅。</w:t>
      </w:r>
      <w:r w:rsidRPr="001C3E29">
        <w:rPr>
          <w:rFonts w:hint="eastAsia"/>
          <w:b/>
          <w:color w:val="660000"/>
          <w:sz w:val="28"/>
        </w:rPr>
        <w:t>飛鋒無絕影，鳴鏑自相和。</w:t>
      </w:r>
      <w:r w:rsidRPr="001C3E29">
        <w:rPr>
          <w:rFonts w:hint="eastAsia"/>
        </w:rPr>
        <w:t>張衡髑髏賦曰：飛鋒曜景，秉尺持刀。</w:t>
      </w:r>
      <w:r w:rsidR="003E4D6D" w:rsidRPr="00B81357">
        <w:rPr>
          <w:rFonts w:hint="eastAsia"/>
        </w:rPr>
        <w:t>漢書</w:t>
      </w:r>
      <w:r w:rsidRPr="001C3E29">
        <w:rPr>
          <w:rFonts w:hint="eastAsia"/>
        </w:rPr>
        <w:t>曰：冒頓乃作</w:t>
      </w:r>
      <w:r w:rsidR="00F355DD">
        <w:rPr>
          <w:rFonts w:hint="eastAsia"/>
        </w:rPr>
        <w:t>爲</w:t>
      </w:r>
      <w:r w:rsidRPr="001C3E29">
        <w:rPr>
          <w:rFonts w:hint="eastAsia"/>
        </w:rPr>
        <w:t>鳴鏑。音義曰：如今鳴箭也。</w:t>
      </w:r>
      <w:r w:rsidRPr="001C3E29">
        <w:rPr>
          <w:rFonts w:hint="eastAsia"/>
          <w:b/>
          <w:color w:val="660000"/>
          <w:sz w:val="28"/>
        </w:rPr>
        <w:t>朝食不免胄，夕息常負戈。</w:t>
      </w:r>
      <w:r w:rsidRPr="001C3E29">
        <w:rPr>
          <w:rFonts w:hint="eastAsia"/>
        </w:rPr>
        <w:t>戰國策曰：衛行人燭過，免冑橫戈而進。李陵答蘇武書曰：負戟而長歎。孔安國</w:t>
      </w:r>
      <w:r w:rsidR="003E4D6D" w:rsidRPr="00B81357">
        <w:rPr>
          <w:rFonts w:hint="eastAsia"/>
        </w:rPr>
        <w:t>論語</w:t>
      </w:r>
      <w:r w:rsidRPr="001C3E29">
        <w:rPr>
          <w:rFonts w:hint="eastAsia"/>
        </w:rPr>
        <w:t>注曰：戈，戟也。</w:t>
      </w:r>
      <w:r w:rsidRPr="001C3E29">
        <w:rPr>
          <w:rFonts w:hint="eastAsia"/>
          <w:b/>
          <w:color w:val="660000"/>
          <w:sz w:val="28"/>
        </w:rPr>
        <w:t>苦哉遠征人，拊心悲如何！</w:t>
      </w:r>
      <w:r w:rsidRPr="001C3E29">
        <w:rPr>
          <w:rFonts w:hint="eastAsia"/>
        </w:rPr>
        <w:t>列子曰：師襄乃撫心高蹈。</w:t>
      </w:r>
    </w:p>
    <w:p w14:paraId="08C17A53" w14:textId="77777777" w:rsidR="008F46A3" w:rsidRPr="002B0705" w:rsidRDefault="008F46A3" w:rsidP="002B0705">
      <w:pPr>
        <w:pStyle w:val="5"/>
        <w:ind w:firstLine="641"/>
        <w:rPr>
          <w:sz w:val="32"/>
          <w:szCs w:val="32"/>
        </w:rPr>
      </w:pPr>
      <w:r w:rsidRPr="002B0705">
        <w:rPr>
          <w:rFonts w:hint="eastAsia"/>
          <w:sz w:val="32"/>
          <w:szCs w:val="32"/>
        </w:rPr>
        <w:t>豫章行</w:t>
      </w:r>
    </w:p>
    <w:p w14:paraId="017E7209" w14:textId="77777777" w:rsidR="008F46A3" w:rsidRDefault="008F46A3" w:rsidP="0044646F">
      <w:pPr>
        <w:ind w:firstLine="420"/>
      </w:pPr>
      <w:r w:rsidRPr="001C3E29">
        <w:rPr>
          <w:rFonts w:hint="eastAsia"/>
        </w:rPr>
        <w:t>五言古豫章行曰：白楊初生時，乃在豫章山。</w:t>
      </w:r>
    </w:p>
    <w:p w14:paraId="6AE9795E" w14:textId="586AD32E" w:rsidR="008F46A3" w:rsidRDefault="008F46A3" w:rsidP="0044646F">
      <w:pPr>
        <w:ind w:firstLine="561"/>
      </w:pPr>
      <w:r w:rsidRPr="001C3E29">
        <w:rPr>
          <w:rFonts w:hint="eastAsia"/>
          <w:b/>
          <w:color w:val="660000"/>
          <w:sz w:val="28"/>
        </w:rPr>
        <w:t>汎舟清川渚</w:t>
      </w:r>
      <w:r w:rsidRPr="00C32D98">
        <w:rPr>
          <w:rStyle w:val="a9"/>
        </w:rPr>
        <w:footnoteReference w:id="3622"/>
      </w:r>
      <w:r w:rsidRPr="001C3E29">
        <w:rPr>
          <w:rFonts w:hint="eastAsia"/>
          <w:b/>
          <w:color w:val="660000"/>
          <w:sz w:val="28"/>
        </w:rPr>
        <w:t>，遙望高山陰。</w:t>
      </w:r>
      <w:r w:rsidRPr="001C3E29">
        <w:rPr>
          <w:rFonts w:hint="eastAsia"/>
        </w:rPr>
        <w:t>國語曰：秦汎舟于河。列子曰：伯牙遊於泰山之陰。</w:t>
      </w:r>
      <w:r w:rsidRPr="001C3E29">
        <w:rPr>
          <w:rFonts w:hint="eastAsia"/>
          <w:b/>
          <w:color w:val="660000"/>
          <w:sz w:val="28"/>
        </w:rPr>
        <w:t>川陸殊途軌，懿親將遠尋。</w:t>
      </w:r>
      <w:r w:rsidRPr="001C3E29">
        <w:rPr>
          <w:rFonts w:hint="eastAsia"/>
        </w:rPr>
        <w:t>廣雅曰：軌，道也。左氏傳，富辰曰：昔周公弔二叔之不咸，故封建親戚</w:t>
      </w:r>
      <w:r w:rsidRPr="00C32D98">
        <w:rPr>
          <w:rStyle w:val="a9"/>
        </w:rPr>
        <w:footnoteReference w:id="3623"/>
      </w:r>
      <w:r w:rsidRPr="001C3E29">
        <w:rPr>
          <w:rFonts w:hint="eastAsia"/>
        </w:rPr>
        <w:t>，以蕃屏周，不廢懿親也。</w:t>
      </w:r>
      <w:r w:rsidRPr="001C3E29">
        <w:rPr>
          <w:rFonts w:hint="eastAsia"/>
          <w:b/>
          <w:color w:val="660000"/>
          <w:sz w:val="28"/>
        </w:rPr>
        <w:t>三荊歡同株，四鳥悲異林。</w:t>
      </w:r>
      <w:r w:rsidRPr="001C3E29">
        <w:rPr>
          <w:rFonts w:hint="eastAsia"/>
        </w:rPr>
        <w:t>古上留田行曰：出是上獨西門</w:t>
      </w:r>
      <w:r w:rsidRPr="00C32D98">
        <w:rPr>
          <w:rStyle w:val="a9"/>
        </w:rPr>
        <w:footnoteReference w:id="3624"/>
      </w:r>
      <w:r w:rsidRPr="001C3E29">
        <w:rPr>
          <w:rFonts w:hint="eastAsia"/>
        </w:rPr>
        <w:t>，三荊同一根生。一荊斷絕不長，兄弟有兩三人，小弟塊摧獨貧。家語曰：孔子在衛，昧旦晨興，顏回侍側，聞哭者之聲甚哀。子曰：回，汝知此哭何者？曰：回以此哭之聲，非但</w:t>
      </w:r>
      <w:r w:rsidR="00F355DD">
        <w:rPr>
          <w:rFonts w:hint="eastAsia"/>
        </w:rPr>
        <w:t>爲</w:t>
      </w:r>
      <w:r w:rsidRPr="001C3E29">
        <w:rPr>
          <w:rFonts w:hint="eastAsia"/>
        </w:rPr>
        <w:t>死者而已矣，又</w:t>
      </w:r>
      <w:r w:rsidR="00F355DD">
        <w:rPr>
          <w:rFonts w:hint="eastAsia"/>
        </w:rPr>
        <w:t>爲</w:t>
      </w:r>
      <w:r w:rsidRPr="001C3E29">
        <w:rPr>
          <w:rFonts w:hint="eastAsia"/>
        </w:rPr>
        <w:t>生離別者。子曰：何以知之？對曰：回聞完山之鳥生四子焉，羽翼</w:t>
      </w:r>
      <w:r w:rsidR="00820F0B">
        <w:rPr>
          <w:rFonts w:hint="eastAsia"/>
        </w:rPr>
        <w:t>旣</w:t>
      </w:r>
      <w:r w:rsidRPr="001C3E29">
        <w:rPr>
          <w:rFonts w:hint="eastAsia"/>
        </w:rPr>
        <w:t>成，將分乎四海，其母悲鳴而送之，哀聲有似於此，</w:t>
      </w:r>
      <w:r w:rsidR="00F355DD">
        <w:rPr>
          <w:rFonts w:hint="eastAsia"/>
        </w:rPr>
        <w:t>爲</w:t>
      </w:r>
      <w:r w:rsidRPr="001C3E29">
        <w:rPr>
          <w:rFonts w:hint="eastAsia"/>
        </w:rPr>
        <w:t>其往而不返，回竊以音類知之。孔子使問哭者，果曰：夫死家貧，賣子葬之，與之長決。子曰：回善於識音矣。</w:t>
      </w:r>
      <w:r w:rsidRPr="001C3E29">
        <w:rPr>
          <w:rFonts w:hint="eastAsia"/>
          <w:b/>
          <w:color w:val="660000"/>
          <w:sz w:val="28"/>
        </w:rPr>
        <w:t>樂會良自古，悼別豈獨今。</w:t>
      </w:r>
      <w:r w:rsidRPr="001C3E29">
        <w:rPr>
          <w:rFonts w:hint="eastAsia"/>
        </w:rPr>
        <w:t>鄭玄毛詩箋曰：悼，傷也。古詩曰：今日良宴會，歡樂難具陳。又曰：別日何易，會日何難！</w:t>
      </w:r>
      <w:r w:rsidRPr="001C3E29">
        <w:rPr>
          <w:rFonts w:hint="eastAsia"/>
          <w:b/>
          <w:color w:val="660000"/>
          <w:sz w:val="28"/>
        </w:rPr>
        <w:t>寄世將幾何，日昃無停陰。</w:t>
      </w:r>
      <w:r w:rsidRPr="001C3E29">
        <w:rPr>
          <w:rFonts w:hint="eastAsia"/>
        </w:rPr>
        <w:t>尸子，老萊子曰：人生於天地之間，寄也。寄者，固歸也。左氏傳曰：人壽幾何？周易曰：日昃之離，不鼓缶而歌，則大耋之嗟凶。</w:t>
      </w:r>
      <w:r w:rsidRPr="001C3E29">
        <w:rPr>
          <w:rFonts w:hint="eastAsia"/>
          <w:b/>
          <w:color w:val="660000"/>
          <w:sz w:val="28"/>
        </w:rPr>
        <w:t>前路</w:t>
      </w:r>
      <w:r w:rsidR="00820F0B">
        <w:rPr>
          <w:rFonts w:hint="eastAsia"/>
          <w:b/>
          <w:color w:val="660000"/>
          <w:sz w:val="28"/>
        </w:rPr>
        <w:t>旣</w:t>
      </w:r>
      <w:r w:rsidRPr="001C3E29">
        <w:rPr>
          <w:rFonts w:hint="eastAsia"/>
          <w:b/>
          <w:color w:val="660000"/>
          <w:sz w:val="28"/>
        </w:rPr>
        <w:t>已多，後塗隨年侵。</w:t>
      </w:r>
      <w:r w:rsidRPr="001C3E29">
        <w:rPr>
          <w:rFonts w:hint="eastAsia"/>
        </w:rPr>
        <w:t>前路、後塗，喻壽命也。言前路已多而罕至，後塗隨年侵而又盡，言無幾何也。</w:t>
      </w:r>
      <w:r w:rsidRPr="001C3E29">
        <w:rPr>
          <w:rFonts w:hint="eastAsia"/>
          <w:b/>
          <w:color w:val="660000"/>
          <w:sz w:val="28"/>
        </w:rPr>
        <w:t>促促薄暮景，亹亹鮮克禁。</w:t>
      </w:r>
      <w:r w:rsidRPr="001C3E29">
        <w:rPr>
          <w:rFonts w:hint="eastAsia"/>
        </w:rPr>
        <w:t>景之薄暮，喻人之將老也，流行不息，鮮能止之。孔安國尚書傳曰：薄，迫也。楚辭曰：時亹亹而過中。</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復以茲？曾是懷苦心。</w:t>
      </w:r>
      <w:r w:rsidRPr="001C3E29">
        <w:rPr>
          <w:rFonts w:hint="eastAsia"/>
        </w:rPr>
        <w:t>言何</w:t>
      </w:r>
      <w:r w:rsidR="00F355DD">
        <w:rPr>
          <w:rFonts w:hint="eastAsia"/>
        </w:rPr>
        <w:t>爲</w:t>
      </w:r>
      <w:r w:rsidRPr="001C3E29">
        <w:rPr>
          <w:rFonts w:hint="eastAsia"/>
        </w:rPr>
        <w:t>復以此暮景不留之志，而曾是重懷悲苦之心乎！毛詩曰：曾是在位。苦心，見上文。</w:t>
      </w:r>
      <w:r w:rsidRPr="001C3E29">
        <w:rPr>
          <w:rFonts w:hint="eastAsia"/>
          <w:b/>
          <w:color w:val="660000"/>
          <w:sz w:val="28"/>
        </w:rPr>
        <w:t>遠節嬰物淺，近情能不深。</w:t>
      </w:r>
      <w:r w:rsidRPr="001C3E29">
        <w:rPr>
          <w:rFonts w:hint="eastAsia"/>
        </w:rPr>
        <w:t>說文曰：嬰，繞也。</w:t>
      </w:r>
      <w:r w:rsidRPr="001C3E29">
        <w:rPr>
          <w:rFonts w:hint="eastAsia"/>
          <w:b/>
          <w:color w:val="660000"/>
          <w:sz w:val="28"/>
        </w:rPr>
        <w:t>行矣保嘉福，景絕繼以音。</w:t>
      </w:r>
      <w:r w:rsidRPr="001C3E29">
        <w:rPr>
          <w:rFonts w:hint="eastAsia"/>
        </w:rPr>
        <w:t>景，影也。言形影若絕，當繼之以惠音。</w:t>
      </w:r>
    </w:p>
    <w:p w14:paraId="19E1EA89" w14:textId="77777777" w:rsidR="008F46A3" w:rsidRPr="002B0705" w:rsidRDefault="008F46A3" w:rsidP="002B0705">
      <w:pPr>
        <w:pStyle w:val="5"/>
        <w:ind w:firstLine="641"/>
        <w:rPr>
          <w:sz w:val="32"/>
          <w:szCs w:val="32"/>
        </w:rPr>
      </w:pPr>
      <w:r w:rsidRPr="002B0705">
        <w:rPr>
          <w:rFonts w:hint="eastAsia"/>
          <w:sz w:val="32"/>
          <w:szCs w:val="32"/>
        </w:rPr>
        <w:t>苦寒行</w:t>
      </w:r>
    </w:p>
    <w:p w14:paraId="0AEF51A1" w14:textId="77777777" w:rsidR="008F46A3" w:rsidRDefault="008F46A3" w:rsidP="0044646F">
      <w:pPr>
        <w:ind w:firstLine="420"/>
      </w:pPr>
      <w:r w:rsidRPr="001C3E29">
        <w:rPr>
          <w:rFonts w:hint="eastAsia"/>
        </w:rPr>
        <w:t>五言或曰北上行。</w:t>
      </w:r>
    </w:p>
    <w:p w14:paraId="1A1B4862" w14:textId="77777777" w:rsidR="008F46A3" w:rsidRDefault="008F46A3" w:rsidP="0044646F">
      <w:pPr>
        <w:ind w:firstLine="561"/>
      </w:pPr>
      <w:r w:rsidRPr="001C3E29">
        <w:rPr>
          <w:rFonts w:hint="eastAsia"/>
          <w:b/>
          <w:color w:val="660000"/>
          <w:sz w:val="28"/>
        </w:rPr>
        <w:t>北遊幽朔城，涼野多嶮難。</w:t>
      </w:r>
      <w:r w:rsidRPr="001C3E29">
        <w:rPr>
          <w:rFonts w:hint="eastAsia"/>
        </w:rPr>
        <w:t>尚書曰：宅朔方曰幽都。毛萇詩傳曰：北方寒涼也。</w:t>
      </w:r>
      <w:r w:rsidRPr="001C3E29">
        <w:rPr>
          <w:rFonts w:hint="eastAsia"/>
          <w:b/>
          <w:color w:val="660000"/>
          <w:sz w:val="28"/>
        </w:rPr>
        <w:t>俯入穹谷底，仰陟高山盤。</w:t>
      </w:r>
      <w:r w:rsidRPr="001C3E29">
        <w:rPr>
          <w:rFonts w:hint="eastAsia"/>
        </w:rPr>
        <w:t>韓詩曰：在彼穹谷。王弼周易注曰：盤，山石之安也。</w:t>
      </w:r>
      <w:r w:rsidRPr="001C3E29">
        <w:rPr>
          <w:rFonts w:hint="eastAsia"/>
          <w:b/>
          <w:color w:val="660000"/>
          <w:sz w:val="28"/>
        </w:rPr>
        <w:t>凝冰結重澗，積雪被長巒。</w:t>
      </w:r>
      <w:r w:rsidRPr="001C3E29">
        <w:rPr>
          <w:rFonts w:hint="eastAsia"/>
        </w:rPr>
        <w:t>爾雅曰：巒，山墮也</w:t>
      </w:r>
      <w:r w:rsidRPr="00C32D98">
        <w:rPr>
          <w:rStyle w:val="a9"/>
        </w:rPr>
        <w:footnoteReference w:id="3625"/>
      </w:r>
      <w:r w:rsidRPr="001C3E29">
        <w:rPr>
          <w:rFonts w:hint="eastAsia"/>
        </w:rPr>
        <w:t>。郭璞曰：山形長狹者，荊州謂之巒。</w:t>
      </w:r>
      <w:r w:rsidRPr="001C3E29">
        <w:rPr>
          <w:rFonts w:hint="eastAsia"/>
          <w:b/>
          <w:color w:val="660000"/>
          <w:sz w:val="28"/>
        </w:rPr>
        <w:t>陰雲興巖側，悲風鳴樹端。不睹白日景，但聞寒鳥喧。猛虎憑林嘯，玄猿臨岸嘆。</w:t>
      </w:r>
      <w:r w:rsidRPr="001C3E29">
        <w:rPr>
          <w:rFonts w:hint="eastAsia"/>
        </w:rPr>
        <w:t>春秋元命苞曰：猛虎嘯而谷風起。小雅曰：憑，依也。上林賦曰：玄猿素雌。</w:t>
      </w:r>
      <w:r w:rsidRPr="001C3E29">
        <w:rPr>
          <w:rFonts w:hint="eastAsia"/>
          <w:b/>
          <w:color w:val="660000"/>
          <w:sz w:val="28"/>
        </w:rPr>
        <w:t>夕宿喬木下，慘愴恆鮮歡。渴飲堅冰漿，飢待零露餐。</w:t>
      </w:r>
      <w:r w:rsidRPr="001C3E29">
        <w:rPr>
          <w:rFonts w:hint="eastAsia"/>
        </w:rPr>
        <w:t>周易曰：履霜堅冰至。詩曰：零露團兮。</w:t>
      </w:r>
      <w:r w:rsidRPr="001C3E29">
        <w:rPr>
          <w:rFonts w:hint="eastAsia"/>
          <w:b/>
          <w:color w:val="660000"/>
          <w:sz w:val="28"/>
        </w:rPr>
        <w:t>離思固已久，寤寐莫與言。</w:t>
      </w:r>
      <w:r w:rsidRPr="001C3E29">
        <w:rPr>
          <w:rFonts w:hint="eastAsia"/>
        </w:rPr>
        <w:t>曹子建雜詩曰：離思一何深。毛詩曰：獨寐寤言。</w:t>
      </w:r>
      <w:r w:rsidRPr="001C3E29">
        <w:rPr>
          <w:rFonts w:hint="eastAsia"/>
          <w:b/>
          <w:color w:val="660000"/>
          <w:sz w:val="28"/>
        </w:rPr>
        <w:t>劇哉行役人，慊慊恆苦寒。</w:t>
      </w:r>
      <w:r w:rsidRPr="001C3E29">
        <w:rPr>
          <w:rFonts w:hint="eastAsia"/>
        </w:rPr>
        <w:t>說文曰：劇，甚也。鄭玄禮記注曰：慊，恨不滿足之貌也。</w:t>
      </w:r>
    </w:p>
    <w:p w14:paraId="23B4A89A" w14:textId="77777777" w:rsidR="008F46A3" w:rsidRPr="002B0705" w:rsidRDefault="008F46A3" w:rsidP="002B0705">
      <w:pPr>
        <w:pStyle w:val="5"/>
        <w:ind w:firstLine="641"/>
        <w:rPr>
          <w:sz w:val="32"/>
          <w:szCs w:val="32"/>
        </w:rPr>
      </w:pPr>
      <w:r w:rsidRPr="002B0705">
        <w:rPr>
          <w:rFonts w:hint="eastAsia"/>
          <w:sz w:val="32"/>
          <w:szCs w:val="32"/>
        </w:rPr>
        <w:t>飲馬長城窟行</w:t>
      </w:r>
    </w:p>
    <w:p w14:paraId="64B4DCFB" w14:textId="77777777" w:rsidR="008F46A3" w:rsidRDefault="008F46A3" w:rsidP="0044646F">
      <w:pPr>
        <w:ind w:firstLine="420"/>
      </w:pPr>
      <w:r w:rsidRPr="001C3E29">
        <w:rPr>
          <w:rFonts w:hint="eastAsia"/>
        </w:rPr>
        <w:t>五言</w:t>
      </w:r>
    </w:p>
    <w:p w14:paraId="098E7C80" w14:textId="661D1FD4" w:rsidR="008F46A3" w:rsidRDefault="008F46A3" w:rsidP="0044646F">
      <w:pPr>
        <w:ind w:firstLine="561"/>
      </w:pPr>
      <w:r w:rsidRPr="001C3E29">
        <w:rPr>
          <w:rFonts w:hint="eastAsia"/>
          <w:b/>
          <w:color w:val="660000"/>
          <w:sz w:val="28"/>
        </w:rPr>
        <w:t>驅馬陟陰山，山高馬不前。</w:t>
      </w:r>
      <w:r w:rsidR="003E4D6D" w:rsidRPr="00B81357">
        <w:rPr>
          <w:rFonts w:hint="eastAsia"/>
        </w:rPr>
        <w:t>漢書</w:t>
      </w:r>
      <w:r w:rsidRPr="001C3E29">
        <w:rPr>
          <w:rFonts w:hint="eastAsia"/>
        </w:rPr>
        <w:t>，侯應上書曰：臣聞北邊塞有陰山。</w:t>
      </w:r>
      <w:r w:rsidRPr="001C3E29">
        <w:rPr>
          <w:rFonts w:hint="eastAsia"/>
          <w:b/>
          <w:color w:val="660000"/>
          <w:sz w:val="28"/>
        </w:rPr>
        <w:t>往問陰山候，勁虜在燕然。</w:t>
      </w:r>
      <w:r w:rsidRPr="001C3E29">
        <w:rPr>
          <w:rFonts w:hint="eastAsia"/>
        </w:rPr>
        <w:t>解嘲曰：西北一候。范曄後</w:t>
      </w:r>
      <w:r w:rsidR="003E4D6D" w:rsidRPr="00B81357">
        <w:rPr>
          <w:rFonts w:hint="eastAsia"/>
        </w:rPr>
        <w:t>漢書</w:t>
      </w:r>
      <w:r w:rsidRPr="001C3E29">
        <w:rPr>
          <w:rFonts w:hint="eastAsia"/>
        </w:rPr>
        <w:t>曰：竇憲征北單于，登燕然山。</w:t>
      </w:r>
      <w:r w:rsidRPr="001C3E29">
        <w:rPr>
          <w:rFonts w:hint="eastAsia"/>
          <w:b/>
          <w:color w:val="660000"/>
          <w:sz w:val="28"/>
        </w:rPr>
        <w:t>戎車無停軌，旌旆屢徂遷。</w:t>
      </w:r>
      <w:r w:rsidRPr="001C3E29">
        <w:rPr>
          <w:rFonts w:hint="eastAsia"/>
        </w:rPr>
        <w:t>鄭玄考工記注曰：軌，轍跡也。</w:t>
      </w:r>
      <w:r w:rsidRPr="001C3E29">
        <w:rPr>
          <w:rFonts w:hint="eastAsia"/>
          <w:b/>
          <w:color w:val="660000"/>
          <w:sz w:val="28"/>
        </w:rPr>
        <w:t>仰憑積雪巖，俯涉堅冰川。冬來秋未反，去家邈以綿。</w:t>
      </w:r>
      <w:r w:rsidRPr="001C3E29">
        <w:rPr>
          <w:rFonts w:hint="eastAsia"/>
        </w:rPr>
        <w:t>邈，遠也。</w:t>
      </w:r>
      <w:r w:rsidRPr="001C3E29">
        <w:rPr>
          <w:rFonts w:hint="eastAsia"/>
          <w:b/>
          <w:color w:val="660000"/>
          <w:sz w:val="28"/>
        </w:rPr>
        <w:t>獫狁亮未夷，征人豈徒旋。</w:t>
      </w:r>
      <w:r w:rsidRPr="001C3E29">
        <w:rPr>
          <w:rFonts w:hint="eastAsia"/>
        </w:rPr>
        <w:t>獫狁，</w:t>
      </w:r>
      <w:r w:rsidR="003E4D6D" w:rsidRPr="00B81357">
        <w:rPr>
          <w:rFonts w:hint="eastAsia"/>
        </w:rPr>
        <w:t>匈奴</w:t>
      </w:r>
      <w:r w:rsidRPr="001C3E29">
        <w:rPr>
          <w:rFonts w:hint="eastAsia"/>
        </w:rPr>
        <w:t>也。毛詩曰：赫赫南仲，獫狁于夷。毛萇曰：夷，平也。</w:t>
      </w:r>
      <w:r w:rsidRPr="001C3E29">
        <w:rPr>
          <w:rFonts w:hint="eastAsia"/>
          <w:b/>
          <w:color w:val="660000"/>
          <w:sz w:val="28"/>
        </w:rPr>
        <w:t>末德爭先鳴，凶器無兩全。</w:t>
      </w:r>
      <w:r w:rsidRPr="001C3E29">
        <w:rPr>
          <w:rFonts w:hint="eastAsia"/>
        </w:rPr>
        <w:t>吳越春秋，范蠡曰：夫人君勇者，逆德也；兵者，凶器也；爭者，國之末也。莊子曰：三軍五兵之運，德之末也。左氏傳，州綽謂齊侯曰：平陰之役，先二子鳴。</w:t>
      </w:r>
      <w:r w:rsidRPr="001C3E29">
        <w:rPr>
          <w:rFonts w:hint="eastAsia"/>
          <w:b/>
          <w:color w:val="660000"/>
          <w:sz w:val="28"/>
        </w:rPr>
        <w:t>師克薄賞行，軍沒微軀捐。</w:t>
      </w:r>
      <w:r w:rsidRPr="001C3E29">
        <w:rPr>
          <w:rFonts w:hint="eastAsia"/>
        </w:rPr>
        <w:t>李陵書曰：薄賞子以守節。</w:t>
      </w:r>
      <w:r w:rsidRPr="001C3E29">
        <w:rPr>
          <w:rFonts w:hint="eastAsia"/>
          <w:b/>
          <w:color w:val="660000"/>
          <w:sz w:val="28"/>
        </w:rPr>
        <w:t>將遵甘陳跡，收功單于旃。</w:t>
      </w:r>
      <w:r w:rsidR="003E4D6D" w:rsidRPr="00B81357">
        <w:rPr>
          <w:rFonts w:hint="eastAsia"/>
        </w:rPr>
        <w:t>漢書</w:t>
      </w:r>
      <w:r w:rsidRPr="001C3E29">
        <w:rPr>
          <w:rFonts w:hint="eastAsia"/>
        </w:rPr>
        <w:t>曰：甘延壽，字君況，北地人也。</w:t>
      </w:r>
      <w:r w:rsidR="00F355DD">
        <w:rPr>
          <w:rFonts w:hint="eastAsia"/>
        </w:rPr>
        <w:t>爲</w:t>
      </w:r>
      <w:r w:rsidRPr="001C3E29">
        <w:rPr>
          <w:rFonts w:hint="eastAsia"/>
        </w:rPr>
        <w:t>郎中諫大夫，使西域，與副校尉陳湯共誅斬郅支單于，封義成侯。又曰：陳湯，字子公，山陽人也。</w:t>
      </w:r>
      <w:r w:rsidR="00F355DD">
        <w:rPr>
          <w:rFonts w:hint="eastAsia"/>
        </w:rPr>
        <w:t>爲</w:t>
      </w:r>
      <w:r w:rsidRPr="001C3E29">
        <w:rPr>
          <w:rFonts w:hint="eastAsia"/>
        </w:rPr>
        <w:t>西域副校尉，與甘延壽俱出，同斬單于首，賜爵關內侯。</w:t>
      </w:r>
      <w:r w:rsidR="003E4D6D" w:rsidRPr="00B81357">
        <w:rPr>
          <w:rFonts w:hint="eastAsia"/>
        </w:rPr>
        <w:t>班固漢書</w:t>
      </w:r>
      <w:r w:rsidRPr="001C3E29">
        <w:rPr>
          <w:rFonts w:hint="eastAsia"/>
        </w:rPr>
        <w:t>述曰：博望仗節，收功大夏。旃，旌旗也。</w:t>
      </w:r>
      <w:r w:rsidRPr="001C3E29">
        <w:rPr>
          <w:rFonts w:hint="eastAsia"/>
          <w:b/>
          <w:color w:val="660000"/>
          <w:sz w:val="28"/>
        </w:rPr>
        <w:t>振旅勞歸士，受爵槁街傳。</w:t>
      </w:r>
      <w:r w:rsidRPr="001C3E29">
        <w:rPr>
          <w:rFonts w:hint="eastAsia"/>
        </w:rPr>
        <w:t>穀梁傳曰：入曰振旅。毛詩序曰：杕杜，勞還役也。南都賦曰：受爵傳觴。</w:t>
      </w:r>
      <w:r w:rsidR="003E4D6D" w:rsidRPr="00B81357">
        <w:rPr>
          <w:rFonts w:hint="eastAsia"/>
        </w:rPr>
        <w:t>漢書</w:t>
      </w:r>
      <w:r w:rsidRPr="001C3E29">
        <w:rPr>
          <w:rFonts w:hint="eastAsia"/>
        </w:rPr>
        <w:t>，陳湯上疏曰：斬郅支單于首，及名王以下，宜懸頭槁街蠻夷邸間。晉灼曰：黃圖，在長安城門內。邸，謂傳舍也。</w:t>
      </w:r>
    </w:p>
    <w:p w14:paraId="3A4B02E2" w14:textId="77777777" w:rsidR="008F46A3" w:rsidRPr="002B0705" w:rsidRDefault="008F46A3" w:rsidP="002B0705">
      <w:pPr>
        <w:pStyle w:val="5"/>
        <w:ind w:firstLine="641"/>
        <w:rPr>
          <w:sz w:val="32"/>
          <w:szCs w:val="32"/>
        </w:rPr>
      </w:pPr>
      <w:r w:rsidRPr="002B0705">
        <w:rPr>
          <w:rFonts w:hint="eastAsia"/>
          <w:sz w:val="32"/>
          <w:szCs w:val="32"/>
        </w:rPr>
        <w:t>門有車馬客行</w:t>
      </w:r>
    </w:p>
    <w:p w14:paraId="6ABA5D68" w14:textId="77777777" w:rsidR="008F46A3" w:rsidRDefault="008F46A3" w:rsidP="0044646F">
      <w:pPr>
        <w:ind w:firstLine="420"/>
      </w:pPr>
      <w:r w:rsidRPr="001C3E29">
        <w:rPr>
          <w:rFonts w:hint="eastAsia"/>
        </w:rPr>
        <w:t>五言</w:t>
      </w:r>
    </w:p>
    <w:p w14:paraId="0A9E5FA9" w14:textId="77777777" w:rsidR="008F46A3" w:rsidRDefault="008F46A3" w:rsidP="0044646F">
      <w:pPr>
        <w:ind w:firstLine="561"/>
      </w:pPr>
      <w:r w:rsidRPr="001C3E29">
        <w:rPr>
          <w:rFonts w:hint="eastAsia"/>
          <w:b/>
          <w:color w:val="660000"/>
          <w:sz w:val="28"/>
        </w:rPr>
        <w:t>門有車馬客，駕言發故鄉。</w:t>
      </w:r>
      <w:r w:rsidRPr="001C3E29">
        <w:rPr>
          <w:rFonts w:hint="eastAsia"/>
        </w:rPr>
        <w:t>毛詩曰：駕言出遊。</w:t>
      </w:r>
      <w:r w:rsidRPr="001C3E29">
        <w:rPr>
          <w:rFonts w:hint="eastAsia"/>
          <w:b/>
          <w:color w:val="660000"/>
          <w:sz w:val="28"/>
        </w:rPr>
        <w:t>念君久不歸，濡跡涉江湘。</w:t>
      </w:r>
      <w:r w:rsidRPr="001C3E29">
        <w:rPr>
          <w:rFonts w:hint="eastAsia"/>
        </w:rPr>
        <w:t>毛萇詩傳曰：濡，漬也。</w:t>
      </w:r>
      <w:r w:rsidRPr="001C3E29">
        <w:rPr>
          <w:rFonts w:hint="eastAsia"/>
          <w:b/>
          <w:color w:val="660000"/>
          <w:sz w:val="28"/>
        </w:rPr>
        <w:t>投袂赴門塗，攬衣不及裳。</w:t>
      </w:r>
      <w:r w:rsidRPr="001C3E29">
        <w:rPr>
          <w:rFonts w:hint="eastAsia"/>
        </w:rPr>
        <w:t>左氏傳曰：楚子投袂而起。古詩曰：攬衣起徘徊。毛萇詩傳曰：上曰衣，下曰裳。</w:t>
      </w:r>
      <w:r w:rsidRPr="001C3E29">
        <w:rPr>
          <w:rFonts w:hint="eastAsia"/>
          <w:b/>
          <w:color w:val="660000"/>
          <w:sz w:val="28"/>
        </w:rPr>
        <w:t>拊膺攜客泣，掩淚敘溫涼。</w:t>
      </w:r>
      <w:r w:rsidRPr="001C3E29">
        <w:rPr>
          <w:rFonts w:hint="eastAsia"/>
        </w:rPr>
        <w:t>列子曰：撫膺而無恨。楚辭曰：長太息以掩涕。尚書曰：以殷仲春。鄭玄曰：春秋言溫涼也。</w:t>
      </w:r>
      <w:r w:rsidRPr="001C3E29">
        <w:rPr>
          <w:rFonts w:hint="eastAsia"/>
          <w:b/>
          <w:color w:val="660000"/>
          <w:sz w:val="28"/>
        </w:rPr>
        <w:t>借問邦族間，惻愴論存亡。</w:t>
      </w:r>
      <w:r w:rsidRPr="001C3E29">
        <w:rPr>
          <w:rFonts w:hint="eastAsia"/>
        </w:rPr>
        <w:t>毛詩曰：言旋言歸，復我邦族。尸子曰：其生也存，其死也亡。</w:t>
      </w:r>
      <w:r w:rsidRPr="001C3E29">
        <w:rPr>
          <w:rFonts w:hint="eastAsia"/>
          <w:b/>
          <w:color w:val="660000"/>
          <w:sz w:val="28"/>
        </w:rPr>
        <w:t>親友多零落，舊齒皆彫喪。</w:t>
      </w:r>
      <w:r w:rsidRPr="001C3E29">
        <w:rPr>
          <w:rFonts w:hint="eastAsia"/>
        </w:rPr>
        <w:t>曹子建箜篌引曰：親友從我遊。孔融與曹操書曰：海內知識，零落殆盡。黃石公記曰：王聘舊齒，萬事乃理。</w:t>
      </w:r>
      <w:r w:rsidRPr="001C3E29">
        <w:rPr>
          <w:rFonts w:hint="eastAsia"/>
          <w:b/>
          <w:color w:val="660000"/>
          <w:sz w:val="28"/>
        </w:rPr>
        <w:t>市朝互遷易，城闕或丘荒。</w:t>
      </w:r>
      <w:r w:rsidRPr="001C3E29">
        <w:rPr>
          <w:rFonts w:hint="eastAsia"/>
        </w:rPr>
        <w:t>古出夏門行曰：市朝人易，千歲墓平。毛詩曰：在城闕兮。</w:t>
      </w:r>
      <w:r w:rsidRPr="001C3E29">
        <w:rPr>
          <w:rFonts w:hint="eastAsia"/>
          <w:b/>
          <w:color w:val="660000"/>
          <w:sz w:val="28"/>
        </w:rPr>
        <w:t>墳壟日月多，松柏鬱芒芒。</w:t>
      </w:r>
      <w:r w:rsidRPr="001C3E29">
        <w:rPr>
          <w:rFonts w:hint="eastAsia"/>
        </w:rPr>
        <w:t>仲長子昌言曰：古之葬，松柏梧桐以識其墳也。</w:t>
      </w:r>
      <w:r w:rsidRPr="001C3E29">
        <w:rPr>
          <w:rFonts w:hint="eastAsia"/>
          <w:b/>
          <w:color w:val="660000"/>
          <w:sz w:val="28"/>
        </w:rPr>
        <w:t>天道信崇替，人生安得長？</w:t>
      </w:r>
      <w:r w:rsidRPr="001C3E29">
        <w:rPr>
          <w:rFonts w:hint="eastAsia"/>
        </w:rPr>
        <w:t>國語，藍尹亹曰：君子獨居，思前世之崇替。賈逵曰：崇，終也。</w:t>
      </w:r>
      <w:r w:rsidRPr="001C3E29">
        <w:rPr>
          <w:rFonts w:hint="eastAsia"/>
          <w:b/>
          <w:color w:val="660000"/>
          <w:sz w:val="28"/>
        </w:rPr>
        <w:t>慷慨惟平生，俛仰獨悲傷。</w:t>
      </w:r>
      <w:r w:rsidRPr="001C3E29">
        <w:rPr>
          <w:rFonts w:hint="eastAsia"/>
        </w:rPr>
        <w:t>說文曰：慷慨，壯士不得志於心。莊子曰：俛仰之間。</w:t>
      </w:r>
    </w:p>
    <w:p w14:paraId="78C89A0D" w14:textId="77777777" w:rsidR="008F46A3" w:rsidRPr="002B0705" w:rsidRDefault="008F46A3" w:rsidP="002B0705">
      <w:pPr>
        <w:pStyle w:val="5"/>
        <w:ind w:firstLine="641"/>
        <w:rPr>
          <w:sz w:val="32"/>
          <w:szCs w:val="32"/>
        </w:rPr>
      </w:pPr>
      <w:r w:rsidRPr="002B0705">
        <w:rPr>
          <w:rFonts w:hint="eastAsia"/>
          <w:sz w:val="32"/>
          <w:szCs w:val="32"/>
        </w:rPr>
        <w:t>君子有所思行</w:t>
      </w:r>
    </w:p>
    <w:p w14:paraId="42CAE5C0" w14:textId="77777777" w:rsidR="008F46A3" w:rsidRDefault="008F46A3" w:rsidP="0044646F">
      <w:pPr>
        <w:ind w:firstLine="420"/>
      </w:pPr>
      <w:r w:rsidRPr="001C3E29">
        <w:rPr>
          <w:rFonts w:hint="eastAsia"/>
        </w:rPr>
        <w:t>五言</w:t>
      </w:r>
    </w:p>
    <w:p w14:paraId="7CDCC87E" w14:textId="0D1483F3" w:rsidR="008F46A3" w:rsidRDefault="008F46A3" w:rsidP="0044646F">
      <w:pPr>
        <w:ind w:firstLine="561"/>
      </w:pPr>
      <w:r w:rsidRPr="001C3E29">
        <w:rPr>
          <w:rFonts w:hint="eastAsia"/>
          <w:b/>
          <w:color w:val="660000"/>
          <w:sz w:val="28"/>
        </w:rPr>
        <w:t>命駕登北山，延佇望城郭。</w:t>
      </w:r>
      <w:r w:rsidRPr="001C3E29">
        <w:rPr>
          <w:rFonts w:hint="eastAsia"/>
        </w:rPr>
        <w:t>孔叢子，孔子歌曰：巾車命駕。楚辭曰：結幽蘭而延佇。</w:t>
      </w:r>
      <w:r w:rsidRPr="001C3E29">
        <w:rPr>
          <w:rFonts w:hint="eastAsia"/>
          <w:b/>
          <w:color w:val="660000"/>
          <w:sz w:val="28"/>
        </w:rPr>
        <w:t>廛里一何盛，街巷紛漠漠。</w:t>
      </w:r>
      <w:r w:rsidRPr="001C3E29">
        <w:rPr>
          <w:rFonts w:hint="eastAsia"/>
        </w:rPr>
        <w:t>鄭德</w:t>
      </w:r>
      <w:r w:rsidR="003E4D6D" w:rsidRPr="00B81357">
        <w:rPr>
          <w:rFonts w:hint="eastAsia"/>
        </w:rPr>
        <w:t>漢書</w:t>
      </w:r>
      <w:r w:rsidRPr="001C3E29">
        <w:rPr>
          <w:rFonts w:hint="eastAsia"/>
        </w:rPr>
        <w:t>注曰：廛，謂城邑之居也。</w:t>
      </w:r>
      <w:r w:rsidRPr="001C3E29">
        <w:rPr>
          <w:rFonts w:hint="eastAsia"/>
          <w:b/>
          <w:color w:val="660000"/>
          <w:sz w:val="28"/>
        </w:rPr>
        <w:t>甲第崇高闥，洞房結阿閣。</w:t>
      </w:r>
      <w:r w:rsidR="003E4D6D" w:rsidRPr="00B81357">
        <w:rPr>
          <w:rFonts w:hint="eastAsia"/>
        </w:rPr>
        <w:t>漢書</w:t>
      </w:r>
      <w:r w:rsidRPr="001C3E29">
        <w:rPr>
          <w:rFonts w:hint="eastAsia"/>
        </w:rPr>
        <w:t>音義曰：有甲乙次第，故曰甲第。楚辭曰：姱容脩態縆洞房。尚書中候曰：昔黃帝軒轅，鳳皇巢阿閣。鄭玄周禮注曰：四阿若今四注也。</w:t>
      </w:r>
      <w:r w:rsidRPr="001C3E29">
        <w:rPr>
          <w:rFonts w:hint="eastAsia"/>
          <w:b/>
          <w:color w:val="660000"/>
          <w:sz w:val="28"/>
        </w:rPr>
        <w:t>曲池何湛湛，清川帶華薄。</w:t>
      </w:r>
      <w:r w:rsidRPr="001C3E29">
        <w:rPr>
          <w:rFonts w:hint="eastAsia"/>
        </w:rPr>
        <w:t>楚辭曰：坐堂伏檻臨曲池。</w:t>
      </w:r>
      <w:r w:rsidRPr="001C3E29">
        <w:rPr>
          <w:rFonts w:hint="eastAsia"/>
          <w:b/>
          <w:color w:val="660000"/>
          <w:sz w:val="28"/>
        </w:rPr>
        <w:t>邃宇列綺牕，蘭室接羅幕。</w:t>
      </w:r>
      <w:r w:rsidRPr="001C3E29">
        <w:rPr>
          <w:rFonts w:hint="eastAsia"/>
        </w:rPr>
        <w:t>楚辭曰：高堂邃宇檻層軒。古詩曰：交疏結綺牕。又曰：盧家蘭</w:t>
      </w:r>
      <w:r w:rsidR="00F355DD">
        <w:rPr>
          <w:rFonts w:hint="eastAsia"/>
        </w:rPr>
        <w:t>爲</w:t>
      </w:r>
      <w:r w:rsidRPr="001C3E29">
        <w:rPr>
          <w:rFonts w:hint="eastAsia"/>
        </w:rPr>
        <w:t>室，桂</w:t>
      </w:r>
      <w:r w:rsidR="00F355DD">
        <w:rPr>
          <w:rFonts w:hint="eastAsia"/>
        </w:rPr>
        <w:t>爲</w:t>
      </w:r>
      <w:r w:rsidRPr="001C3E29">
        <w:rPr>
          <w:rFonts w:hint="eastAsia"/>
        </w:rPr>
        <w:t>梁。楚辭曰：蒻阿拂壁羅幬張。</w:t>
      </w:r>
      <w:r w:rsidRPr="001C3E29">
        <w:rPr>
          <w:rFonts w:hint="eastAsia"/>
          <w:b/>
          <w:color w:val="660000"/>
          <w:sz w:val="28"/>
        </w:rPr>
        <w:t>淑貌色斯升，哀音承顏作。</w:t>
      </w:r>
      <w:r w:rsidRPr="001C3E29">
        <w:rPr>
          <w:rFonts w:hint="eastAsia"/>
        </w:rPr>
        <w:t>言淑貌以色斯而見升，哀音亦承顏衰而作也。</w:t>
      </w:r>
      <w:r w:rsidR="003E4D6D" w:rsidRPr="00B81357">
        <w:rPr>
          <w:rFonts w:hint="eastAsia"/>
        </w:rPr>
        <w:t>論語</w:t>
      </w:r>
      <w:r w:rsidRPr="001C3E29">
        <w:rPr>
          <w:rFonts w:hint="eastAsia"/>
        </w:rPr>
        <w:t>曰：色斯舉矣。</w:t>
      </w:r>
      <w:r w:rsidRPr="001C3E29">
        <w:rPr>
          <w:rFonts w:hint="eastAsia"/>
          <w:b/>
          <w:color w:val="660000"/>
          <w:sz w:val="28"/>
        </w:rPr>
        <w:t>人生誠行邁，容華隨年落。</w:t>
      </w:r>
      <w:r w:rsidRPr="001C3E29">
        <w:rPr>
          <w:rFonts w:hint="eastAsia"/>
        </w:rPr>
        <w:t>楚辭曰：生天地之若過。古詩曰：人生天地間，忽如遠行客。</w:t>
      </w:r>
      <w:r w:rsidRPr="001C3E29">
        <w:rPr>
          <w:rFonts w:hint="eastAsia"/>
          <w:b/>
          <w:color w:val="660000"/>
          <w:sz w:val="28"/>
        </w:rPr>
        <w:t>善哉膏粱士，營生奧且博。</w:t>
      </w:r>
      <w:r w:rsidRPr="001C3E29">
        <w:rPr>
          <w:rFonts w:hint="eastAsia"/>
        </w:rPr>
        <w:t>國語，欒伯請公族大夫，公曰：夫膏粱之性難止也</w:t>
      </w:r>
      <w:r w:rsidRPr="00C32D98">
        <w:rPr>
          <w:rStyle w:val="a9"/>
        </w:rPr>
        <w:footnoteReference w:id="3626"/>
      </w:r>
      <w:r w:rsidRPr="001C3E29">
        <w:rPr>
          <w:rFonts w:hint="eastAsia"/>
        </w:rPr>
        <w:t>。賈逵曰：膏，肉之肥者。粱，食之精者。言其食肥美者率驕放，其性難止也。韋昭</w:t>
      </w:r>
      <w:r w:rsidR="003E4D6D" w:rsidRPr="00B81357">
        <w:rPr>
          <w:rFonts w:hint="eastAsia"/>
        </w:rPr>
        <w:t>漢書</w:t>
      </w:r>
      <w:r w:rsidRPr="001C3E29">
        <w:rPr>
          <w:rFonts w:hint="eastAsia"/>
        </w:rPr>
        <w:t>注曰：生，業也。廣雅曰：奧，藏也。</w:t>
      </w:r>
      <w:r w:rsidRPr="001C3E29">
        <w:rPr>
          <w:rFonts w:hint="eastAsia"/>
          <w:b/>
          <w:color w:val="660000"/>
          <w:sz w:val="28"/>
        </w:rPr>
        <w:t>宴安消靈根，酖毒不可恪。</w:t>
      </w:r>
      <w:r w:rsidRPr="001C3E29">
        <w:rPr>
          <w:rFonts w:hint="eastAsia"/>
        </w:rPr>
        <w:t>左氏傳，管敬仲言於齊侯曰：宴安酖毒，不可懷也。杜預曰：以宴安比之酖毒也。老子黃庭經曰：玉池清水灌靈根，靈根堅固老不衰。然靈根謂身也。左氏傳曰：卿不書，緩也，以懲不恪。爾雅曰：恪，敬也。</w:t>
      </w:r>
      <w:r w:rsidRPr="001C3E29">
        <w:rPr>
          <w:rFonts w:hint="eastAsia"/>
          <w:b/>
          <w:color w:val="660000"/>
          <w:sz w:val="28"/>
        </w:rPr>
        <w:t>無以肉食資，取笑葵與藿。</w:t>
      </w:r>
      <w:r w:rsidRPr="001C3E29">
        <w:rPr>
          <w:rFonts w:hint="eastAsia"/>
        </w:rPr>
        <w:t>說文曰</w:t>
      </w:r>
      <w:r w:rsidRPr="00C32D98">
        <w:rPr>
          <w:rStyle w:val="a9"/>
        </w:rPr>
        <w:footnoteReference w:id="3627"/>
      </w:r>
      <w:r w:rsidRPr="001C3E29">
        <w:rPr>
          <w:rFonts w:hint="eastAsia"/>
        </w:rPr>
        <w:t>：晉東郭氏上書於獻公，公曰：肉食者已慮之矣。對曰：忽使肉食失計於廟堂，藿食寧得不肝腦塗地也。</w:t>
      </w:r>
    </w:p>
    <w:p w14:paraId="3D04907F" w14:textId="77777777" w:rsidR="008F46A3" w:rsidRPr="002B0705" w:rsidRDefault="008F46A3" w:rsidP="002B0705">
      <w:pPr>
        <w:pStyle w:val="5"/>
        <w:ind w:firstLine="641"/>
        <w:rPr>
          <w:sz w:val="32"/>
          <w:szCs w:val="32"/>
        </w:rPr>
      </w:pPr>
      <w:r w:rsidRPr="002B0705">
        <w:rPr>
          <w:rFonts w:hint="eastAsia"/>
          <w:sz w:val="32"/>
          <w:szCs w:val="32"/>
        </w:rPr>
        <w:t>齊謳行</w:t>
      </w:r>
    </w:p>
    <w:p w14:paraId="73282263" w14:textId="1ED429DE" w:rsidR="008F46A3" w:rsidRDefault="008F46A3" w:rsidP="0044646F">
      <w:pPr>
        <w:ind w:firstLine="420"/>
      </w:pPr>
      <w:r w:rsidRPr="001C3E29">
        <w:rPr>
          <w:rFonts w:hint="eastAsia"/>
        </w:rPr>
        <w:t>五言</w:t>
      </w:r>
      <w:r w:rsidR="003E4D6D" w:rsidRPr="00B81357">
        <w:rPr>
          <w:rFonts w:hint="eastAsia"/>
        </w:rPr>
        <w:t>漢書</w:t>
      </w:r>
      <w:r w:rsidRPr="001C3E29">
        <w:rPr>
          <w:rFonts w:hint="eastAsia"/>
        </w:rPr>
        <w:t>禮樂志曰：齊謳員六人。</w:t>
      </w:r>
    </w:p>
    <w:p w14:paraId="65BC3064" w14:textId="6FDBA25B" w:rsidR="008F46A3" w:rsidRDefault="008F46A3" w:rsidP="0044646F">
      <w:pPr>
        <w:ind w:firstLine="561"/>
      </w:pPr>
      <w:r w:rsidRPr="001C3E29">
        <w:rPr>
          <w:rFonts w:hint="eastAsia"/>
          <w:b/>
          <w:color w:val="660000"/>
          <w:sz w:val="28"/>
        </w:rPr>
        <w:t>營丘負海曲，沃野爽且平。</w:t>
      </w:r>
      <w:r w:rsidRPr="001C3E29">
        <w:rPr>
          <w:rFonts w:hint="eastAsia"/>
        </w:rPr>
        <w:t>禮記曰：太公封於營丘。鄭玄曰：齊曰營丘。晁錯新書曰：齊地僻遠負海，地大人眾。鄭玄禮記注曰：負之言背也。</w:t>
      </w:r>
      <w:r w:rsidR="003E4D6D" w:rsidRPr="00B81357">
        <w:rPr>
          <w:rFonts w:hint="eastAsia"/>
        </w:rPr>
        <w:t>漢書</w:t>
      </w:r>
      <w:r w:rsidRPr="001C3E29">
        <w:rPr>
          <w:rFonts w:hint="eastAsia"/>
        </w:rPr>
        <w:t>曰：沃野千里。左氏傳，齊景公欲更晏子之宅，曰：請更諸爽塏之地</w:t>
      </w:r>
      <w:r w:rsidRPr="00C32D98">
        <w:rPr>
          <w:rStyle w:val="a9"/>
        </w:rPr>
        <w:footnoteReference w:id="3628"/>
      </w:r>
      <w:r w:rsidRPr="001C3E29">
        <w:rPr>
          <w:rFonts w:hint="eastAsia"/>
        </w:rPr>
        <w:t>。</w:t>
      </w:r>
      <w:r w:rsidRPr="001C3E29">
        <w:rPr>
          <w:rFonts w:hint="eastAsia"/>
          <w:b/>
          <w:color w:val="660000"/>
          <w:sz w:val="28"/>
        </w:rPr>
        <w:t>洪川控河濟，崇山入高冥。</w:t>
      </w:r>
      <w:r w:rsidRPr="001C3E29">
        <w:rPr>
          <w:rFonts w:hint="eastAsia"/>
        </w:rPr>
        <w:t>毛萇詩傳曰：控，引也。戰國策，蘇秦曰：齊有清濟濁河。傅毅洛都賦曰：弋高冥之獨鵠，連軒翥之雙鵾。崇或</w:t>
      </w:r>
      <w:r w:rsidR="00F355DD">
        <w:rPr>
          <w:rFonts w:hint="eastAsia"/>
        </w:rPr>
        <w:t>爲</w:t>
      </w:r>
      <w:r w:rsidRPr="001C3E29">
        <w:rPr>
          <w:rFonts w:hint="eastAsia"/>
        </w:rPr>
        <w:t>嵩，非也。</w:t>
      </w:r>
      <w:r w:rsidRPr="001C3E29">
        <w:rPr>
          <w:rFonts w:hint="eastAsia"/>
          <w:b/>
          <w:color w:val="660000"/>
          <w:sz w:val="28"/>
        </w:rPr>
        <w:t>東被姑尤側，南界聊攝城。</w:t>
      </w:r>
      <w:r w:rsidRPr="001C3E29">
        <w:rPr>
          <w:rFonts w:hint="eastAsia"/>
        </w:rPr>
        <w:t>左氏傳，晏子曰：聊、攝以東，姑、尤以西，其</w:t>
      </w:r>
      <w:r w:rsidR="00F355DD">
        <w:rPr>
          <w:rFonts w:hint="eastAsia"/>
        </w:rPr>
        <w:t>爲</w:t>
      </w:r>
      <w:r w:rsidRPr="001C3E29">
        <w:rPr>
          <w:rFonts w:hint="eastAsia"/>
        </w:rPr>
        <w:t>人也多矣。杜預曰：姑、尤，齊東界，姑水、尤水，皆在城陽郡東南入海也。聊、攝，齊西界也。平原聊縣東北有攝城。然西南不同者，其地</w:t>
      </w:r>
      <w:r w:rsidR="00820F0B">
        <w:rPr>
          <w:rFonts w:hint="eastAsia"/>
        </w:rPr>
        <w:t>旣</w:t>
      </w:r>
      <w:r w:rsidRPr="001C3E29">
        <w:rPr>
          <w:rFonts w:hint="eastAsia"/>
        </w:rPr>
        <w:t>非正方，故各舉一隅言之也。</w:t>
      </w:r>
      <w:r w:rsidRPr="001C3E29">
        <w:rPr>
          <w:rFonts w:hint="eastAsia"/>
          <w:b/>
          <w:color w:val="660000"/>
          <w:sz w:val="28"/>
        </w:rPr>
        <w:t>海物錯萬類，陸產尚千名。</w:t>
      </w:r>
      <w:r w:rsidRPr="001C3E29">
        <w:rPr>
          <w:rFonts w:hint="eastAsia"/>
        </w:rPr>
        <w:t>尚書曰：海岱惟青州。禹貢，海物惟錯。河圖曰：地有九州，以苞萬類。禮記曰：恆豆之俎</w:t>
      </w:r>
      <w:r w:rsidRPr="00C32D98">
        <w:rPr>
          <w:rStyle w:val="a9"/>
        </w:rPr>
        <w:footnoteReference w:id="3629"/>
      </w:r>
      <w:r w:rsidRPr="001C3E29">
        <w:rPr>
          <w:rFonts w:hint="eastAsia"/>
        </w:rPr>
        <w:t>，陸產之物也。加豆，陸產也。其醢，水物也。南都賦曰：百品千名。</w:t>
      </w:r>
      <w:r w:rsidRPr="001C3E29">
        <w:rPr>
          <w:rFonts w:hint="eastAsia"/>
          <w:b/>
          <w:color w:val="660000"/>
          <w:sz w:val="28"/>
        </w:rPr>
        <w:t>孟諸吞楚夢，百二侔秦京。</w:t>
      </w:r>
      <w:r w:rsidRPr="001C3E29">
        <w:rPr>
          <w:rFonts w:hint="eastAsia"/>
        </w:rPr>
        <w:t>子虛賦曰：齊浮渤澥，游孟諸，吞若雲夢者八九，於其胷中曾不蔕芥。</w:t>
      </w:r>
      <w:r w:rsidR="003E4D6D" w:rsidRPr="00B81357">
        <w:rPr>
          <w:rFonts w:hint="eastAsia"/>
        </w:rPr>
        <w:t>漢書</w:t>
      </w:r>
      <w:r w:rsidRPr="001C3E29">
        <w:rPr>
          <w:rFonts w:hint="eastAsia"/>
        </w:rPr>
        <w:t>，田肯賀上曰：陛下得韓信，又治秦中。秦持戟百萬，秦得百二焉；齊持戟百萬，齊得十二焉。此所謂東西秦也。李斐云：持戟百萬，秦得百二焉。又曰：設有持戟百萬之眾，齊得十中之二焉。百萬十分之二，亦二十萬也。但文相避耳，故言東西秦，其勢敵也。然李斐之意，以百二謂百萬中之二也</w:t>
      </w:r>
      <w:r w:rsidRPr="00C32D98">
        <w:rPr>
          <w:rStyle w:val="a9"/>
        </w:rPr>
        <w:footnoteReference w:id="3630"/>
      </w:r>
      <w:r w:rsidRPr="001C3E29">
        <w:rPr>
          <w:rFonts w:hint="eastAsia"/>
        </w:rPr>
        <w:t>。字林曰：侔，齊等也。</w:t>
      </w:r>
      <w:r w:rsidRPr="001C3E29">
        <w:rPr>
          <w:rFonts w:hint="eastAsia"/>
          <w:b/>
          <w:color w:val="660000"/>
          <w:sz w:val="28"/>
        </w:rPr>
        <w:t>惟師恢東表，桓后定周傾。</w:t>
      </w:r>
      <w:r w:rsidRPr="001C3E29">
        <w:rPr>
          <w:rFonts w:hint="eastAsia"/>
        </w:rPr>
        <w:t>毛詩曰：惟師尚父，時維鷹揚。左氏傳曰：季札請觀於周樂，</w:t>
      </w:r>
      <w:r w:rsidR="00F355DD">
        <w:rPr>
          <w:rFonts w:hint="eastAsia"/>
        </w:rPr>
        <w:t>爲</w:t>
      </w:r>
      <w:r w:rsidRPr="001C3E29">
        <w:rPr>
          <w:rFonts w:hint="eastAsia"/>
        </w:rPr>
        <w:t>歌齊曰：表東海者其太公乎。又曰：公及齊侯會于首止，謀寧周也。公，魯僖公也。齊侯，桓公也。鹽鐵論曰：定傾扶危。</w:t>
      </w:r>
      <w:r w:rsidRPr="001C3E29">
        <w:rPr>
          <w:rFonts w:hint="eastAsia"/>
          <w:b/>
          <w:color w:val="660000"/>
          <w:sz w:val="28"/>
        </w:rPr>
        <w:t>天道有迭代，人道無久盈。</w:t>
      </w:r>
      <w:r w:rsidRPr="001C3E29">
        <w:rPr>
          <w:rFonts w:hint="eastAsia"/>
        </w:rPr>
        <w:t>孫卿子曰：日月遞照，四時代御。王符潛夫論曰：廉頗、翟公，再盈再虛。</w:t>
      </w:r>
      <w:r w:rsidRPr="001C3E29">
        <w:rPr>
          <w:rFonts w:hint="eastAsia"/>
          <w:b/>
          <w:color w:val="660000"/>
          <w:sz w:val="28"/>
        </w:rPr>
        <w:t>鄙哉牛山歎，未及至人情。</w:t>
      </w:r>
      <w:r w:rsidR="003E4D6D" w:rsidRPr="00B81357">
        <w:rPr>
          <w:rFonts w:hint="eastAsia"/>
        </w:rPr>
        <w:t>論語</w:t>
      </w:r>
      <w:r w:rsidRPr="001C3E29">
        <w:rPr>
          <w:rFonts w:hint="eastAsia"/>
        </w:rPr>
        <w:t>，荷簣曰：鄙哉硜硜乎！晏子春秋曰：景公遊牛首山，北臨其國，流涕曰：若何去此而死乎！艾孔、梁丘據皆泣，晏子獨笑。公收涕而問之。晏子曰：使賢者常守，則太公、桓公有之；使勇者常守，則莊公有之。吾君安得有此而</w:t>
      </w:r>
      <w:r w:rsidR="00F355DD">
        <w:rPr>
          <w:rFonts w:hint="eastAsia"/>
        </w:rPr>
        <w:t>爲</w:t>
      </w:r>
      <w:r w:rsidRPr="001C3E29">
        <w:rPr>
          <w:rFonts w:hint="eastAsia"/>
        </w:rPr>
        <w:t>流涕？是不仁也。見不仁之君一，諂諛之臣二，所以獨笑也。莊子曰：不離於真，謂之至人也。</w:t>
      </w:r>
      <w:r w:rsidRPr="001C3E29">
        <w:rPr>
          <w:rFonts w:hint="eastAsia"/>
          <w:b/>
          <w:color w:val="660000"/>
          <w:sz w:val="28"/>
        </w:rPr>
        <w:t>爽鳩苟已徂，吾子安得停？</w:t>
      </w:r>
      <w:r w:rsidRPr="001C3E29">
        <w:rPr>
          <w:rFonts w:hint="eastAsia"/>
        </w:rPr>
        <w:t>左氏傳，齊侯飲酒樂。公曰：古而無死，其樂若何？晏子對曰：古而無死，古之樂也，君何得焉。爽鳩氏始居此地，季萴因之，而逢伯凌因之，蒲姑氏因之，而太公因之，古若無死，爽鳩氏之樂，非君所願也。萴，助革切。</w:t>
      </w:r>
      <w:r w:rsidRPr="001C3E29">
        <w:rPr>
          <w:rFonts w:hint="eastAsia"/>
          <w:b/>
          <w:color w:val="660000"/>
          <w:sz w:val="28"/>
        </w:rPr>
        <w:t>行行將復去，長存非所營。</w:t>
      </w:r>
      <w:r w:rsidRPr="001C3E29">
        <w:rPr>
          <w:rFonts w:hint="eastAsia"/>
        </w:rPr>
        <w:t>西京賦曰：若歷世而長存。羽獵賦序曰：禁御所營。</w:t>
      </w:r>
    </w:p>
    <w:p w14:paraId="7F99530D" w14:textId="77777777" w:rsidR="008F46A3" w:rsidRPr="002B0705" w:rsidRDefault="008F46A3" w:rsidP="002B0705">
      <w:pPr>
        <w:pStyle w:val="5"/>
        <w:ind w:firstLine="641"/>
        <w:rPr>
          <w:sz w:val="32"/>
          <w:szCs w:val="32"/>
        </w:rPr>
      </w:pPr>
      <w:r w:rsidRPr="002B0705">
        <w:rPr>
          <w:rFonts w:hint="eastAsia"/>
          <w:sz w:val="32"/>
          <w:szCs w:val="32"/>
        </w:rPr>
        <w:t>長安有狹邪行</w:t>
      </w:r>
    </w:p>
    <w:p w14:paraId="38141B0D" w14:textId="77777777" w:rsidR="008F46A3" w:rsidRDefault="008F46A3" w:rsidP="0044646F">
      <w:pPr>
        <w:ind w:firstLine="420"/>
      </w:pPr>
      <w:r w:rsidRPr="001C3E29">
        <w:rPr>
          <w:rFonts w:hint="eastAsia"/>
        </w:rPr>
        <w:t>五言</w:t>
      </w:r>
    </w:p>
    <w:p w14:paraId="765E88FA" w14:textId="2D326F3A" w:rsidR="008F46A3" w:rsidRDefault="008F46A3" w:rsidP="0044646F">
      <w:pPr>
        <w:ind w:firstLine="561"/>
      </w:pPr>
      <w:r w:rsidRPr="001C3E29">
        <w:rPr>
          <w:rFonts w:hint="eastAsia"/>
          <w:b/>
          <w:color w:val="660000"/>
          <w:sz w:val="28"/>
        </w:rPr>
        <w:t>伊洛有歧路，歧路交朱輪。</w:t>
      </w:r>
      <w:r w:rsidRPr="001C3E29">
        <w:rPr>
          <w:rFonts w:hint="eastAsia"/>
        </w:rPr>
        <w:t>爾雅曰：二達謂之歧旁。郭璞曰：歧，道旁出也。楊惲書曰：乘朱輪者十人。曹植妾薄相行曰：輜軿飛轂交輪。</w:t>
      </w:r>
      <w:r w:rsidRPr="001C3E29">
        <w:rPr>
          <w:rFonts w:hint="eastAsia"/>
          <w:b/>
          <w:color w:val="660000"/>
          <w:sz w:val="28"/>
        </w:rPr>
        <w:t>輕蓋承華景，騰步躡飛塵。</w:t>
      </w:r>
      <w:r w:rsidRPr="001C3E29">
        <w:rPr>
          <w:rFonts w:hint="eastAsia"/>
        </w:rPr>
        <w:t>華景，日也。</w:t>
      </w:r>
      <w:r w:rsidR="003E4D6D" w:rsidRPr="00B81357">
        <w:rPr>
          <w:rFonts w:hint="eastAsia"/>
        </w:rPr>
        <w:t>漢書</w:t>
      </w:r>
      <w:r w:rsidRPr="001C3E29">
        <w:rPr>
          <w:rFonts w:hint="eastAsia"/>
        </w:rPr>
        <w:t>云：日華曜也。</w:t>
      </w:r>
      <w:r w:rsidRPr="001C3E29">
        <w:rPr>
          <w:rFonts w:hint="eastAsia"/>
          <w:b/>
          <w:color w:val="660000"/>
          <w:sz w:val="28"/>
        </w:rPr>
        <w:t>鳴玉豈樸儒，憑軾皆俊民。</w:t>
      </w:r>
      <w:r w:rsidRPr="001C3E29">
        <w:rPr>
          <w:rFonts w:hint="eastAsia"/>
        </w:rPr>
        <w:t>國語曰：趙簡子鳴玉以相。禮記曰：君子行則鳴佩玉。</w:t>
      </w:r>
      <w:r w:rsidR="003E4D6D" w:rsidRPr="00B81357">
        <w:rPr>
          <w:rFonts w:hint="eastAsia"/>
        </w:rPr>
        <w:t>漢書</w:t>
      </w:r>
      <w:r w:rsidRPr="001C3E29">
        <w:rPr>
          <w:rFonts w:hint="eastAsia"/>
        </w:rPr>
        <w:t>儒林傳，武帝曰：吾始以尚書</w:t>
      </w:r>
      <w:r w:rsidR="00F355DD">
        <w:rPr>
          <w:rFonts w:hint="eastAsia"/>
        </w:rPr>
        <w:t>爲</w:t>
      </w:r>
      <w:r w:rsidRPr="001C3E29">
        <w:rPr>
          <w:rFonts w:hint="eastAsia"/>
        </w:rPr>
        <w:t>樸學。左氏傳，楚子玉曰：請與君馮軾而觀之。尚書曰：俊民用康</w:t>
      </w:r>
      <w:r w:rsidRPr="00C32D98">
        <w:rPr>
          <w:rStyle w:val="a9"/>
        </w:rPr>
        <w:footnoteReference w:id="3631"/>
      </w:r>
      <w:r w:rsidRPr="001C3E29">
        <w:rPr>
          <w:rFonts w:hint="eastAsia"/>
        </w:rPr>
        <w:t>。</w:t>
      </w:r>
      <w:r w:rsidRPr="001C3E29">
        <w:rPr>
          <w:rFonts w:hint="eastAsia"/>
          <w:b/>
          <w:color w:val="660000"/>
          <w:sz w:val="28"/>
        </w:rPr>
        <w:t>烈心厲勁秋，麗服鮮芳春。</w:t>
      </w:r>
      <w:r w:rsidRPr="001C3E29">
        <w:rPr>
          <w:rFonts w:hint="eastAsia"/>
        </w:rPr>
        <w:t>厲，嚴貌也。西京賦曰：麗服颺菁。</w:t>
      </w:r>
      <w:r w:rsidRPr="001C3E29">
        <w:rPr>
          <w:rFonts w:hint="eastAsia"/>
          <w:b/>
          <w:color w:val="660000"/>
          <w:sz w:val="28"/>
        </w:rPr>
        <w:t>余本倦遊客，豪彥多舊親。</w:t>
      </w:r>
      <w:r w:rsidR="003E4D6D" w:rsidRPr="00B81357">
        <w:rPr>
          <w:rFonts w:hint="eastAsia"/>
        </w:rPr>
        <w:t>漢書</w:t>
      </w:r>
      <w:r w:rsidRPr="001C3E29">
        <w:rPr>
          <w:rFonts w:hint="eastAsia"/>
        </w:rPr>
        <w:t>曰：司馬長卿故倦遊。</w:t>
      </w:r>
      <w:r w:rsidRPr="001C3E29">
        <w:rPr>
          <w:rFonts w:hint="eastAsia"/>
          <w:b/>
          <w:color w:val="660000"/>
          <w:sz w:val="28"/>
        </w:rPr>
        <w:t>傾蓋承芳訊，欲鳴當及晨。</w:t>
      </w:r>
      <w:r w:rsidRPr="001C3E29">
        <w:rPr>
          <w:rFonts w:hint="eastAsia"/>
        </w:rPr>
        <w:t>家語曰：孔子之郯，遭程子於塗，傾蓋而語。雞及晨而鳴，以喻人及時而仕也。春秋考異記曰：雞應旦明。明與鳴同，古字通也。</w:t>
      </w:r>
      <w:r w:rsidRPr="001C3E29">
        <w:rPr>
          <w:rFonts w:hint="eastAsia"/>
          <w:b/>
          <w:color w:val="660000"/>
          <w:sz w:val="28"/>
        </w:rPr>
        <w:t>守一不足矜，歧路良可遵。</w:t>
      </w:r>
      <w:r w:rsidR="003E4D6D" w:rsidRPr="00B81357">
        <w:rPr>
          <w:rFonts w:hint="eastAsia"/>
        </w:rPr>
        <w:t>漢書</w:t>
      </w:r>
      <w:r w:rsidRPr="001C3E29">
        <w:rPr>
          <w:rFonts w:hint="eastAsia"/>
        </w:rPr>
        <w:t>，嚴安上書曰：守一而不變者，未睹治之至也。淮南子曰：楊子見逵路而哭之，</w:t>
      </w:r>
      <w:r w:rsidR="00F355DD">
        <w:rPr>
          <w:rFonts w:hint="eastAsia"/>
        </w:rPr>
        <w:t>爲</w:t>
      </w:r>
      <w:r w:rsidRPr="001C3E29">
        <w:rPr>
          <w:rFonts w:hint="eastAsia"/>
        </w:rPr>
        <w:t>其可以南可以北也。老子曰：聖人抱一，</w:t>
      </w:r>
      <w:r w:rsidR="00F355DD">
        <w:rPr>
          <w:rFonts w:hint="eastAsia"/>
        </w:rPr>
        <w:t>爲</w:t>
      </w:r>
      <w:r w:rsidRPr="001C3E29">
        <w:rPr>
          <w:rFonts w:hint="eastAsia"/>
        </w:rPr>
        <w:t>天下式。河上公曰：抱，守也。守一乃知萬事，故</w:t>
      </w:r>
      <w:r w:rsidR="00F355DD">
        <w:rPr>
          <w:rFonts w:hint="eastAsia"/>
        </w:rPr>
        <w:t>爲</w:t>
      </w:r>
      <w:r w:rsidRPr="001C3E29">
        <w:rPr>
          <w:rFonts w:hint="eastAsia"/>
        </w:rPr>
        <w:t>天下法式。</w:t>
      </w:r>
      <w:r w:rsidRPr="001C3E29">
        <w:rPr>
          <w:rFonts w:hint="eastAsia"/>
          <w:b/>
          <w:color w:val="660000"/>
          <w:sz w:val="28"/>
        </w:rPr>
        <w:t>規行無曠跡，矩步豈逮人。</w:t>
      </w:r>
      <w:r w:rsidRPr="001C3E29">
        <w:rPr>
          <w:rFonts w:hint="eastAsia"/>
        </w:rPr>
        <w:t>楊雄覈靈賦曰：二子規遊矩步。蘇子曰：行務應規，步慮投矩。廣雅曰：曠，遠也。</w:t>
      </w:r>
      <w:r w:rsidRPr="001C3E29">
        <w:rPr>
          <w:rFonts w:hint="eastAsia"/>
          <w:b/>
          <w:color w:val="660000"/>
          <w:sz w:val="28"/>
        </w:rPr>
        <w:t>投足緒已爾，四時不必循。</w:t>
      </w:r>
      <w:r w:rsidRPr="001C3E29">
        <w:rPr>
          <w:rFonts w:hint="eastAsia"/>
        </w:rPr>
        <w:t>言規行矩步，</w:t>
      </w:r>
      <w:r w:rsidR="00820F0B">
        <w:rPr>
          <w:rFonts w:hint="eastAsia"/>
        </w:rPr>
        <w:t>旣</w:t>
      </w:r>
      <w:r w:rsidRPr="001C3E29">
        <w:rPr>
          <w:rFonts w:hint="eastAsia"/>
        </w:rPr>
        <w:t>無所及，故投足前緒且當止矣。猶如四時異節，不必相循。解嘲曰：欲行者擬足而投跡。爾雅曰：緒，事也。孫卿子曰：日月遞照，四時代御。</w:t>
      </w:r>
      <w:r w:rsidRPr="001C3E29">
        <w:rPr>
          <w:rFonts w:hint="eastAsia"/>
          <w:b/>
          <w:color w:val="660000"/>
          <w:sz w:val="28"/>
        </w:rPr>
        <w:t>將遂殊塗軌，要予同歸津</w:t>
      </w:r>
      <w:r w:rsidRPr="00C32D98">
        <w:rPr>
          <w:rStyle w:val="a9"/>
        </w:rPr>
        <w:footnoteReference w:id="3632"/>
      </w:r>
      <w:r w:rsidRPr="001C3E29">
        <w:rPr>
          <w:rFonts w:hint="eastAsia"/>
          <w:b/>
          <w:color w:val="660000"/>
          <w:sz w:val="28"/>
        </w:rPr>
        <w:t>。</w:t>
      </w:r>
      <w:r w:rsidRPr="001C3E29">
        <w:rPr>
          <w:rFonts w:hint="eastAsia"/>
        </w:rPr>
        <w:t>周易曰：天下同歸而殊塗。</w:t>
      </w:r>
    </w:p>
    <w:p w14:paraId="23B9D50F" w14:textId="77777777" w:rsidR="008F46A3" w:rsidRPr="002B0705" w:rsidRDefault="008F46A3" w:rsidP="002B0705">
      <w:pPr>
        <w:pStyle w:val="5"/>
        <w:ind w:firstLine="641"/>
        <w:rPr>
          <w:sz w:val="32"/>
          <w:szCs w:val="32"/>
        </w:rPr>
      </w:pPr>
      <w:r w:rsidRPr="002B0705">
        <w:rPr>
          <w:rFonts w:hint="eastAsia"/>
          <w:sz w:val="32"/>
          <w:szCs w:val="32"/>
        </w:rPr>
        <w:t>長歌行</w:t>
      </w:r>
    </w:p>
    <w:p w14:paraId="2B2F6C34" w14:textId="77777777" w:rsidR="008F46A3" w:rsidRDefault="008F46A3" w:rsidP="0044646F">
      <w:pPr>
        <w:ind w:firstLine="420"/>
      </w:pPr>
      <w:r w:rsidRPr="001C3E29">
        <w:rPr>
          <w:rFonts w:hint="eastAsia"/>
        </w:rPr>
        <w:t>五言</w:t>
      </w:r>
    </w:p>
    <w:p w14:paraId="5556D2DE" w14:textId="6B5FDD6C" w:rsidR="008F46A3" w:rsidRDefault="008F46A3" w:rsidP="0044646F">
      <w:pPr>
        <w:ind w:firstLine="561"/>
      </w:pPr>
      <w:r w:rsidRPr="001C3E29">
        <w:rPr>
          <w:rFonts w:hint="eastAsia"/>
          <w:b/>
          <w:color w:val="660000"/>
          <w:sz w:val="28"/>
        </w:rPr>
        <w:t>逝矣經天日，悲哉帶地川。</w:t>
      </w:r>
      <w:r w:rsidRPr="001C3E29">
        <w:rPr>
          <w:rFonts w:hint="eastAsia"/>
        </w:rPr>
        <w:t>范曄後</w:t>
      </w:r>
      <w:r w:rsidR="003E4D6D" w:rsidRPr="00B81357">
        <w:rPr>
          <w:rFonts w:hint="eastAsia"/>
        </w:rPr>
        <w:t>漢書</w:t>
      </w:r>
      <w:r w:rsidRPr="001C3E29">
        <w:rPr>
          <w:rFonts w:hint="eastAsia"/>
        </w:rPr>
        <w:t>曰</w:t>
      </w:r>
      <w:r w:rsidRPr="00C32D98">
        <w:rPr>
          <w:rStyle w:val="a9"/>
        </w:rPr>
        <w:footnoteReference w:id="3633"/>
      </w:r>
      <w:r w:rsidRPr="001C3E29">
        <w:rPr>
          <w:rFonts w:hint="eastAsia"/>
        </w:rPr>
        <w:t>：上黨太守田邑與馮衍書曰：日月經天，河海帶地。</w:t>
      </w:r>
      <w:r w:rsidRPr="001C3E29">
        <w:rPr>
          <w:rFonts w:hint="eastAsia"/>
          <w:b/>
          <w:color w:val="660000"/>
          <w:sz w:val="28"/>
        </w:rPr>
        <w:t>寸陰無停晷，尺波豈徒旋。</w:t>
      </w:r>
      <w:r w:rsidRPr="001C3E29">
        <w:rPr>
          <w:rFonts w:hint="eastAsia"/>
        </w:rPr>
        <w:t>言日無停景，川不旋波，以喻年命流行，曾無止息也。淮南子曰：聖人不貴尺之璧，而重寸之陰，時難得而易失也。說文曰：晷，景也。</w:t>
      </w:r>
      <w:r w:rsidRPr="001C3E29">
        <w:rPr>
          <w:rFonts w:hint="eastAsia"/>
          <w:b/>
          <w:color w:val="660000"/>
          <w:sz w:val="28"/>
        </w:rPr>
        <w:t>年往迅勁矢，時來亮急絃。</w:t>
      </w:r>
      <w:r w:rsidRPr="001C3E29">
        <w:rPr>
          <w:rFonts w:hint="eastAsia"/>
        </w:rPr>
        <w:t>楚辭曰：年洋洋而日往。釋名曰：矢，指也，其有所指。迅，疾也。</w:t>
      </w:r>
      <w:r w:rsidR="003E4D6D" w:rsidRPr="00B81357">
        <w:rPr>
          <w:rFonts w:hint="eastAsia"/>
        </w:rPr>
        <w:t>漢書</w:t>
      </w:r>
      <w:r w:rsidRPr="001C3E29">
        <w:rPr>
          <w:rFonts w:hint="eastAsia"/>
        </w:rPr>
        <w:t>，蒯通曰：時乎時不再來。急絃，已見上文。</w:t>
      </w:r>
      <w:r w:rsidRPr="001C3E29">
        <w:rPr>
          <w:rFonts w:hint="eastAsia"/>
          <w:b/>
          <w:color w:val="660000"/>
          <w:sz w:val="28"/>
        </w:rPr>
        <w:t>遠期鮮克及，盈數固希全。</w:t>
      </w:r>
      <w:r w:rsidRPr="001C3E29">
        <w:rPr>
          <w:rFonts w:hint="eastAsia"/>
        </w:rPr>
        <w:t>管子曰：任之重者莫如身，期之遠者莫如年。左氏傳，卜偃曰：萬，盈數也。然此之盈數謂百年也。列子，楊朱曰：人得百年之壽，千中無一，疾病哀苦居其半矣。毛詩曰：君子萬年，介爾景福。鄭玄曰：汝有萬年之壽矣，又助汝大福也。</w:t>
      </w:r>
      <w:r w:rsidRPr="001C3E29">
        <w:rPr>
          <w:rFonts w:hint="eastAsia"/>
          <w:b/>
          <w:color w:val="660000"/>
          <w:sz w:val="28"/>
        </w:rPr>
        <w:t>容華夙夜零，體澤坐自捐。</w:t>
      </w:r>
      <w:r w:rsidRPr="001C3E29">
        <w:rPr>
          <w:rFonts w:hint="eastAsia"/>
        </w:rPr>
        <w:t>無故自捐曰坐也。</w:t>
      </w:r>
      <w:r w:rsidRPr="001C3E29">
        <w:rPr>
          <w:rFonts w:hint="eastAsia"/>
          <w:b/>
          <w:color w:val="660000"/>
          <w:sz w:val="28"/>
        </w:rPr>
        <w:t>茲物苟難停，吾壽安得延？</w:t>
      </w:r>
      <w:r w:rsidRPr="001C3E29">
        <w:rPr>
          <w:rFonts w:hint="eastAsia"/>
        </w:rPr>
        <w:t>爾雅曰：延，長也。</w:t>
      </w:r>
      <w:r w:rsidRPr="001C3E29">
        <w:rPr>
          <w:rFonts w:hint="eastAsia"/>
          <w:b/>
          <w:color w:val="660000"/>
          <w:sz w:val="28"/>
        </w:rPr>
        <w:t>俛仰逝將過，倏忽幾何間。</w:t>
      </w:r>
      <w:r w:rsidRPr="001C3E29">
        <w:rPr>
          <w:rFonts w:hint="eastAsia"/>
        </w:rPr>
        <w:t>俛仰，已見上文。毛詩曰：逝將去汝。毛萇曰：逝，往也。楚辭曰：往來倏忽。</w:t>
      </w:r>
      <w:r w:rsidRPr="001C3E29">
        <w:rPr>
          <w:rFonts w:hint="eastAsia"/>
          <w:b/>
          <w:color w:val="660000"/>
          <w:sz w:val="28"/>
        </w:rPr>
        <w:t>慷慨亦焉訴，天道良自然。但恨功名薄，竹帛無所宣。</w:t>
      </w:r>
      <w:r w:rsidRPr="001C3E29">
        <w:rPr>
          <w:rFonts w:hint="eastAsia"/>
        </w:rPr>
        <w:t>四子講德論曰：節趨不立，則功名不宣。墨子曰：以其所行，書於竹帛，傳遺後子孫。</w:t>
      </w:r>
      <w:r w:rsidRPr="001C3E29">
        <w:rPr>
          <w:rFonts w:hint="eastAsia"/>
          <w:b/>
          <w:color w:val="660000"/>
          <w:sz w:val="28"/>
        </w:rPr>
        <w:t>迨及歲未暮，長歌承我閑。</w:t>
      </w:r>
      <w:r w:rsidRPr="001C3E29">
        <w:rPr>
          <w:rFonts w:hint="eastAsia"/>
        </w:rPr>
        <w:t>毛萇詩傳曰：迨，及也。韓詩曰：歲聿其暮。薛君曰：暮，晚也。言君之年歲已晚也。楚辭曰：願乘閑而自察</w:t>
      </w:r>
      <w:r w:rsidRPr="00C32D98">
        <w:rPr>
          <w:rStyle w:val="a9"/>
        </w:rPr>
        <w:footnoteReference w:id="3634"/>
      </w:r>
      <w:r w:rsidRPr="001C3E29">
        <w:rPr>
          <w:rFonts w:hint="eastAsia"/>
        </w:rPr>
        <w:t>。</w:t>
      </w:r>
    </w:p>
    <w:p w14:paraId="7EE46F87" w14:textId="77777777" w:rsidR="008F46A3" w:rsidRPr="002B0705" w:rsidRDefault="008F46A3" w:rsidP="002B0705">
      <w:pPr>
        <w:pStyle w:val="5"/>
        <w:ind w:firstLine="641"/>
        <w:rPr>
          <w:sz w:val="32"/>
          <w:szCs w:val="32"/>
        </w:rPr>
      </w:pPr>
      <w:r w:rsidRPr="002B0705">
        <w:rPr>
          <w:rFonts w:hint="eastAsia"/>
          <w:sz w:val="32"/>
          <w:szCs w:val="32"/>
        </w:rPr>
        <w:t>悲哉行</w:t>
      </w:r>
    </w:p>
    <w:p w14:paraId="1C9788EE" w14:textId="77777777" w:rsidR="008F46A3" w:rsidRDefault="008F46A3" w:rsidP="0044646F">
      <w:pPr>
        <w:ind w:firstLine="420"/>
      </w:pPr>
      <w:r w:rsidRPr="001C3E29">
        <w:rPr>
          <w:rFonts w:hint="eastAsia"/>
        </w:rPr>
        <w:t>五言歌錄曰：悲哉行，魏明帝造。</w:t>
      </w:r>
    </w:p>
    <w:p w14:paraId="7C6CC1BD" w14:textId="4041DC78" w:rsidR="008F46A3" w:rsidRDefault="008F46A3" w:rsidP="0044646F">
      <w:pPr>
        <w:ind w:firstLine="561"/>
      </w:pPr>
      <w:r w:rsidRPr="001C3E29">
        <w:rPr>
          <w:rFonts w:hint="eastAsia"/>
          <w:b/>
          <w:color w:val="660000"/>
          <w:sz w:val="28"/>
        </w:rPr>
        <w:t>遊客芳春林，春芳傷客心。和風飛清響，鮮雲垂薄陰。蕙草饒淑氣，時鳥多好音。</w:t>
      </w:r>
      <w:r w:rsidRPr="001C3E29">
        <w:rPr>
          <w:rFonts w:hint="eastAsia"/>
        </w:rPr>
        <w:t>毛詩曰：睍睆黃鳥，載好其音。</w:t>
      </w:r>
      <w:r w:rsidRPr="001C3E29">
        <w:rPr>
          <w:rFonts w:hint="eastAsia"/>
          <w:b/>
          <w:color w:val="660000"/>
          <w:sz w:val="28"/>
        </w:rPr>
        <w:t>翩翩鳴鳩羽，喈喈倉庚吟</w:t>
      </w:r>
      <w:r w:rsidRPr="00C32D98">
        <w:rPr>
          <w:rStyle w:val="a9"/>
        </w:rPr>
        <w:footnoteReference w:id="3635"/>
      </w:r>
      <w:r w:rsidRPr="001C3E29">
        <w:rPr>
          <w:rFonts w:hint="eastAsia"/>
          <w:b/>
          <w:color w:val="660000"/>
          <w:sz w:val="28"/>
        </w:rPr>
        <w:t>。</w:t>
      </w:r>
      <w:r w:rsidRPr="001C3E29">
        <w:rPr>
          <w:rFonts w:hint="eastAsia"/>
        </w:rPr>
        <w:t>禮記曰：季春之月，鳴鳩拂其羽。毛詩曰：倉庚喈喈。</w:t>
      </w:r>
      <w:r w:rsidRPr="001C3E29">
        <w:rPr>
          <w:rFonts w:hint="eastAsia"/>
          <w:b/>
          <w:color w:val="660000"/>
          <w:sz w:val="28"/>
        </w:rPr>
        <w:t>幽蘭盈通谷，長秀被高岑。</w:t>
      </w:r>
      <w:r w:rsidRPr="001C3E29">
        <w:rPr>
          <w:rFonts w:hint="eastAsia"/>
        </w:rPr>
        <w:t>幽蘭生乎通谷，而長秀被乎高岑，言有託也。楚辭曰：結幽蘭而延佇。</w:t>
      </w:r>
      <w:r w:rsidR="003E4D6D" w:rsidRPr="00B81357">
        <w:rPr>
          <w:rFonts w:hint="eastAsia"/>
        </w:rPr>
        <w:t>漢書</w:t>
      </w:r>
      <w:r w:rsidRPr="001C3E29">
        <w:rPr>
          <w:rFonts w:hint="eastAsia"/>
        </w:rPr>
        <w:t>，伍被曰：通谷數行。漢武秋風辭曰：蘭有秀兮菊有芳。</w:t>
      </w:r>
      <w:r w:rsidRPr="001C3E29">
        <w:rPr>
          <w:rFonts w:hint="eastAsia"/>
          <w:b/>
          <w:color w:val="660000"/>
          <w:sz w:val="28"/>
        </w:rPr>
        <w:t>女蘿亦有託，蔓葛亦有尋。</w:t>
      </w:r>
      <w:r w:rsidRPr="001C3E29">
        <w:rPr>
          <w:rFonts w:hint="eastAsia"/>
        </w:rPr>
        <w:t>言女蘿、蔓葛各有尋託，而己獨無，所以增思也。毛詩曰：蔦與女蘿，施于松柏。毛萇曰：女蘿，松蘿也。詩曰：南有樛木，葛藟纍之。鄭玄曰：葛藟纍而蔓之。尋，猶緣也。</w:t>
      </w:r>
      <w:r w:rsidRPr="001C3E29">
        <w:rPr>
          <w:rFonts w:hint="eastAsia"/>
          <w:b/>
          <w:color w:val="660000"/>
          <w:sz w:val="28"/>
        </w:rPr>
        <w:t>傷哉遊客士，憂思一何深！</w:t>
      </w:r>
      <w:r w:rsidRPr="001C3E29">
        <w:rPr>
          <w:rFonts w:hint="eastAsia"/>
        </w:rPr>
        <w:t>言己客遊不如蘿葛，故憂思逾深也。</w:t>
      </w:r>
      <w:r w:rsidRPr="001C3E29">
        <w:rPr>
          <w:rFonts w:hint="eastAsia"/>
          <w:b/>
          <w:color w:val="660000"/>
          <w:sz w:val="28"/>
        </w:rPr>
        <w:t>目感隨氣草，耳悲詠時禽。寤寐多遠念，緬然若飛沈。</w:t>
      </w:r>
      <w:r w:rsidRPr="001C3E29">
        <w:rPr>
          <w:rFonts w:hint="eastAsia"/>
        </w:rPr>
        <w:t>韋昭國語注曰：緬，猶邈也。飛沈，言殊隔也。</w:t>
      </w:r>
      <w:r w:rsidRPr="001C3E29">
        <w:rPr>
          <w:rFonts w:hint="eastAsia"/>
          <w:b/>
          <w:color w:val="660000"/>
          <w:sz w:val="28"/>
        </w:rPr>
        <w:t>願託歸風響，寄言遺所欽。</w:t>
      </w:r>
      <w:r w:rsidRPr="001C3E29">
        <w:rPr>
          <w:rFonts w:hint="eastAsia"/>
        </w:rPr>
        <w:t>李陵答蘇武書曰：時因北風，復惠德音。嵇康贈秀才詩曰：思我所欽。</w:t>
      </w:r>
    </w:p>
    <w:p w14:paraId="73516119" w14:textId="77777777" w:rsidR="008F46A3" w:rsidRPr="002B0705" w:rsidRDefault="008F46A3" w:rsidP="002B0705">
      <w:pPr>
        <w:pStyle w:val="5"/>
        <w:ind w:firstLine="641"/>
        <w:rPr>
          <w:sz w:val="32"/>
          <w:szCs w:val="32"/>
        </w:rPr>
      </w:pPr>
      <w:r w:rsidRPr="002B0705">
        <w:rPr>
          <w:rFonts w:hint="eastAsia"/>
          <w:sz w:val="32"/>
          <w:szCs w:val="32"/>
        </w:rPr>
        <w:t>吳趨行</w:t>
      </w:r>
    </w:p>
    <w:p w14:paraId="1406FC96" w14:textId="77777777" w:rsidR="008F46A3" w:rsidRDefault="008F46A3" w:rsidP="0044646F">
      <w:pPr>
        <w:ind w:firstLine="420"/>
      </w:pPr>
      <w:r w:rsidRPr="001C3E29">
        <w:rPr>
          <w:rFonts w:hint="eastAsia"/>
        </w:rPr>
        <w:t>五言崔豹古今注曰：吳趨曲，吳人以歌其地也。</w:t>
      </w:r>
    </w:p>
    <w:p w14:paraId="6B14CDBF" w14:textId="3F58ACA4" w:rsidR="008F46A3" w:rsidRDefault="008F46A3" w:rsidP="0044646F">
      <w:pPr>
        <w:ind w:firstLine="561"/>
      </w:pPr>
      <w:r w:rsidRPr="001C3E29">
        <w:rPr>
          <w:rFonts w:hint="eastAsia"/>
          <w:b/>
          <w:color w:val="660000"/>
          <w:sz w:val="28"/>
        </w:rPr>
        <w:t>楚妃且勿歎，齊娥且莫謳。</w:t>
      </w:r>
      <w:r w:rsidRPr="001C3E29">
        <w:rPr>
          <w:rFonts w:hint="eastAsia"/>
        </w:rPr>
        <w:t>楚妃，樊姬。齊娥，齊后也。歌錄曰：石崇楚妃歎曰：歌辭楚妃歎，莫知其所由。楚之賢妃能立德著勳，垂名於後，唯樊姬焉。故今歎詠之聲，永世不絕。孟子，淳于髡曰：昔綿駒處高唐而齊右善歌</w:t>
      </w:r>
      <w:r w:rsidRPr="00C32D98">
        <w:rPr>
          <w:rStyle w:val="a9"/>
        </w:rPr>
        <w:footnoteReference w:id="3636"/>
      </w:r>
      <w:r w:rsidRPr="001C3E29">
        <w:rPr>
          <w:rFonts w:hint="eastAsia"/>
        </w:rPr>
        <w:t>。方言曰：秦晉之間，美貌謂之娥。說文曰：謳，齊歌也。</w:t>
      </w:r>
      <w:r w:rsidRPr="001C3E29">
        <w:rPr>
          <w:rFonts w:hint="eastAsia"/>
          <w:b/>
          <w:color w:val="660000"/>
          <w:sz w:val="28"/>
        </w:rPr>
        <w:t>四坐並清聽，聽我歌吳趨。吳趨自有始，請從昌門起。</w:t>
      </w:r>
      <w:r w:rsidRPr="001C3E29">
        <w:rPr>
          <w:rFonts w:hint="eastAsia"/>
        </w:rPr>
        <w:t>吳越春秋曰：大城立昌門者，象天通閶闔風，亦名破楚門也。</w:t>
      </w:r>
      <w:r w:rsidRPr="001C3E29">
        <w:rPr>
          <w:rFonts w:hint="eastAsia"/>
          <w:b/>
          <w:color w:val="660000"/>
          <w:sz w:val="28"/>
        </w:rPr>
        <w:t>昌門何峨峨，飛閣跨通波。</w:t>
      </w:r>
      <w:r w:rsidRPr="001C3E29">
        <w:rPr>
          <w:rFonts w:hint="eastAsia"/>
        </w:rPr>
        <w:t>吳地記曰：昌門者，吳王闔閭所作也，名</w:t>
      </w:r>
      <w:r w:rsidR="00F355DD">
        <w:rPr>
          <w:rFonts w:hint="eastAsia"/>
        </w:rPr>
        <w:t>爲</w:t>
      </w:r>
      <w:r w:rsidRPr="001C3E29">
        <w:rPr>
          <w:rFonts w:hint="eastAsia"/>
        </w:rPr>
        <w:t>閶闔門，高樓閣道。西都賦曰：脩除飛閣。又曰：與海通波。</w:t>
      </w:r>
      <w:r w:rsidRPr="001C3E29">
        <w:rPr>
          <w:rFonts w:hint="eastAsia"/>
          <w:b/>
          <w:color w:val="660000"/>
          <w:sz w:val="28"/>
        </w:rPr>
        <w:t>重欒承游極，回軒啟曲阿。</w:t>
      </w:r>
      <w:r w:rsidRPr="001C3E29">
        <w:rPr>
          <w:rFonts w:hint="eastAsia"/>
        </w:rPr>
        <w:t>西京賦曰：跱游極於浮柱，結重欒以相承。軒，長牕也。言長牕開於屋之曲阿也。周書曰：明堂咸有四阿。鄭玄周禮注曰：四阿，若今四注也。</w:t>
      </w:r>
      <w:r w:rsidRPr="001C3E29">
        <w:rPr>
          <w:rFonts w:hint="eastAsia"/>
          <w:b/>
          <w:color w:val="660000"/>
          <w:sz w:val="28"/>
        </w:rPr>
        <w:t>藹藹慶雲被，泠泠祥風過</w:t>
      </w:r>
      <w:r w:rsidRPr="00C32D98">
        <w:rPr>
          <w:rStyle w:val="a9"/>
        </w:rPr>
        <w:footnoteReference w:id="3637"/>
      </w:r>
      <w:r w:rsidRPr="001C3E29">
        <w:rPr>
          <w:rFonts w:hint="eastAsia"/>
          <w:b/>
          <w:color w:val="660000"/>
          <w:sz w:val="28"/>
        </w:rPr>
        <w:t>。</w:t>
      </w:r>
      <w:r w:rsidR="003E4D6D" w:rsidRPr="00B81357">
        <w:rPr>
          <w:rFonts w:hint="eastAsia"/>
        </w:rPr>
        <w:t>史記</w:t>
      </w:r>
      <w:r w:rsidRPr="001C3E29">
        <w:rPr>
          <w:rFonts w:hint="eastAsia"/>
        </w:rPr>
        <w:t>曰：若煙非煙，若雲非雲，郁郁紛紛，蕭索輪囷，是謂慶雲。風賦曰：清清泠泠。</w:t>
      </w:r>
      <w:r w:rsidRPr="001C3E29">
        <w:rPr>
          <w:rFonts w:hint="eastAsia"/>
          <w:b/>
          <w:color w:val="660000"/>
          <w:sz w:val="28"/>
        </w:rPr>
        <w:t>山澤多藏育，土風清且嘉。</w:t>
      </w:r>
      <w:r w:rsidRPr="001C3E29">
        <w:rPr>
          <w:rFonts w:hint="eastAsia"/>
        </w:rPr>
        <w:t>左氏傳曰：晉侯曰：鍾儀樂操土風，不忘本也。</w:t>
      </w:r>
      <w:r w:rsidRPr="001C3E29">
        <w:rPr>
          <w:rFonts w:hint="eastAsia"/>
          <w:b/>
          <w:color w:val="660000"/>
          <w:sz w:val="28"/>
        </w:rPr>
        <w:t>泰伯導仁風，仲雍揚其波。</w:t>
      </w:r>
      <w:r w:rsidR="003E4D6D" w:rsidRPr="00B81357">
        <w:rPr>
          <w:rFonts w:hint="eastAsia"/>
        </w:rPr>
        <w:t>史記</w:t>
      </w:r>
      <w:r w:rsidRPr="001C3E29">
        <w:rPr>
          <w:rFonts w:hint="eastAsia"/>
        </w:rPr>
        <w:t>曰：吳太伯，弟仲雍，皆周太王之子，而王季歷之兄也。季歷賢，有聖子昌，太王欲立季歷以及昌，於是太伯、仲雍二人，乃奔荊蠻以避季歷。季歷果立，是</w:t>
      </w:r>
      <w:r w:rsidR="00F355DD">
        <w:rPr>
          <w:rFonts w:hint="eastAsia"/>
        </w:rPr>
        <w:t>爲</w:t>
      </w:r>
      <w:r w:rsidRPr="001C3E29">
        <w:rPr>
          <w:rFonts w:hint="eastAsia"/>
        </w:rPr>
        <w:t>王季，而昌</w:t>
      </w:r>
      <w:r w:rsidR="00F355DD">
        <w:rPr>
          <w:rFonts w:hint="eastAsia"/>
        </w:rPr>
        <w:t>爲</w:t>
      </w:r>
      <w:r w:rsidRPr="001C3E29">
        <w:rPr>
          <w:rFonts w:hint="eastAsia"/>
        </w:rPr>
        <w:t>文王。太伯之奔荊蠻，自號句吳。太伯卒，無子，弟仲雍立。典引曰：仁風翔於海表。楚辭曰：汨其泥而揚其波。</w:t>
      </w:r>
      <w:r w:rsidRPr="001C3E29">
        <w:rPr>
          <w:rFonts w:hint="eastAsia"/>
          <w:b/>
          <w:color w:val="660000"/>
          <w:sz w:val="28"/>
        </w:rPr>
        <w:t>穆穆延陵子，灼灼光諸華。</w:t>
      </w:r>
      <w:r w:rsidRPr="001C3E29">
        <w:rPr>
          <w:rFonts w:hint="eastAsia"/>
        </w:rPr>
        <w:t>毛萇詩傳曰：穆穆，美也。左氏傳曰：吳公子札來聘。其出聘也，通嗣君也。廣雅曰：灼灼，明也。左氏傳曰：吳，周之冑裔也，今而始大，比于諸華。</w:t>
      </w:r>
      <w:r w:rsidRPr="001C3E29">
        <w:rPr>
          <w:rFonts w:hint="eastAsia"/>
          <w:b/>
          <w:color w:val="660000"/>
          <w:sz w:val="28"/>
        </w:rPr>
        <w:t>王跡隤陽九，帝功興四遐。</w:t>
      </w:r>
      <w:r w:rsidRPr="001C3E29">
        <w:rPr>
          <w:rFonts w:hint="eastAsia"/>
        </w:rPr>
        <w:t>孟子曰：王者之跡息而詩亡。</w:t>
      </w:r>
      <w:r w:rsidR="003E4D6D" w:rsidRPr="00B81357">
        <w:rPr>
          <w:rFonts w:hint="eastAsia"/>
        </w:rPr>
        <w:t>漢書</w:t>
      </w:r>
      <w:r w:rsidRPr="001C3E29">
        <w:rPr>
          <w:rFonts w:hint="eastAsia"/>
        </w:rPr>
        <w:t>，陽九厄曰，初入，百六，陽九。音義曰：易傳所謂陽九之厄，百六之會者也。東都賦曰：軒轅氏之所以開帝功。</w:t>
      </w:r>
      <w:r w:rsidRPr="001C3E29">
        <w:rPr>
          <w:rFonts w:hint="eastAsia"/>
          <w:b/>
          <w:color w:val="660000"/>
          <w:sz w:val="28"/>
        </w:rPr>
        <w:t>大皇自富春，矯手頓世羅。</w:t>
      </w:r>
      <w:r w:rsidRPr="001C3E29">
        <w:rPr>
          <w:rFonts w:hint="eastAsia"/>
        </w:rPr>
        <w:t>吳志曰：孫權，字仲謀，吳富春人也，薨，謚曰大皇帝。說文曰：矯，舉手也。頓，整也。世羅，猶皇綱也。言大皇生自富春，矯手而整天綱也。</w:t>
      </w:r>
      <w:r w:rsidRPr="001C3E29">
        <w:rPr>
          <w:rFonts w:hint="eastAsia"/>
          <w:b/>
          <w:color w:val="660000"/>
          <w:sz w:val="28"/>
        </w:rPr>
        <w:t>邦彥應運興，粲若春林葩。</w:t>
      </w:r>
      <w:r w:rsidRPr="001C3E29">
        <w:rPr>
          <w:rFonts w:hint="eastAsia"/>
        </w:rPr>
        <w:t>毛詩曰：彼己之子，邦之彥兮。春秋命歷序曰：五德之運，應錄次相代也。</w:t>
      </w:r>
      <w:r w:rsidRPr="001C3E29">
        <w:rPr>
          <w:rFonts w:hint="eastAsia"/>
          <w:b/>
          <w:color w:val="660000"/>
          <w:sz w:val="28"/>
        </w:rPr>
        <w:t>屬城咸有士，吳邑最</w:t>
      </w:r>
      <w:r w:rsidR="00F355DD">
        <w:rPr>
          <w:rFonts w:hint="eastAsia"/>
          <w:b/>
          <w:color w:val="660000"/>
          <w:sz w:val="28"/>
        </w:rPr>
        <w:t>爲</w:t>
      </w:r>
      <w:r w:rsidRPr="001C3E29">
        <w:rPr>
          <w:rFonts w:hint="eastAsia"/>
          <w:b/>
          <w:color w:val="660000"/>
          <w:sz w:val="28"/>
        </w:rPr>
        <w:t>多。</w:t>
      </w:r>
      <w:r w:rsidRPr="001C3E29">
        <w:rPr>
          <w:rFonts w:hint="eastAsia"/>
        </w:rPr>
        <w:t>蔡邕陳留太守行縣頌曰：府君勸耕桑于屬城也。</w:t>
      </w:r>
      <w:r w:rsidRPr="001C3E29">
        <w:rPr>
          <w:rFonts w:hint="eastAsia"/>
          <w:b/>
          <w:color w:val="660000"/>
          <w:sz w:val="28"/>
        </w:rPr>
        <w:t>八族未足侈，四姓實名家。</w:t>
      </w:r>
      <w:r w:rsidRPr="001C3E29">
        <w:rPr>
          <w:rFonts w:hint="eastAsia"/>
        </w:rPr>
        <w:t>張勃吳錄曰：八族，陳、桓、呂、竇、公孫、司馬、徐、傅也。四姓，朱、張、顧、陸也。</w:t>
      </w:r>
      <w:r w:rsidR="003E4D6D" w:rsidRPr="00B81357">
        <w:rPr>
          <w:rFonts w:hint="eastAsia"/>
        </w:rPr>
        <w:t>漢書</w:t>
      </w:r>
      <w:r w:rsidRPr="001C3E29">
        <w:rPr>
          <w:rFonts w:hint="eastAsia"/>
        </w:rPr>
        <w:t>，劉敬曰：徙齊諸田豪桀名家。</w:t>
      </w:r>
      <w:r w:rsidRPr="001C3E29">
        <w:rPr>
          <w:rFonts w:hint="eastAsia"/>
          <w:b/>
          <w:color w:val="660000"/>
          <w:sz w:val="28"/>
        </w:rPr>
        <w:t>文德熙淳懿，武功侔山河。</w:t>
      </w:r>
      <w:r w:rsidRPr="001C3E29">
        <w:rPr>
          <w:rFonts w:hint="eastAsia"/>
        </w:rPr>
        <w:t>曹植令曰：相者文德昭，將者武功烈。爾雅曰：熙，興也，謂盛多也。謝丞後</w:t>
      </w:r>
      <w:r w:rsidR="003E4D6D" w:rsidRPr="00B81357">
        <w:rPr>
          <w:rFonts w:hint="eastAsia"/>
        </w:rPr>
        <w:t>漢書</w:t>
      </w:r>
      <w:r w:rsidRPr="001C3E29">
        <w:rPr>
          <w:rFonts w:hint="eastAsia"/>
        </w:rPr>
        <w:t>曰</w:t>
      </w:r>
      <w:r w:rsidRPr="00C32D98">
        <w:rPr>
          <w:rStyle w:val="a9"/>
        </w:rPr>
        <w:footnoteReference w:id="3638"/>
      </w:r>
      <w:r w:rsidRPr="001C3E29">
        <w:rPr>
          <w:rFonts w:hint="eastAsia"/>
        </w:rPr>
        <w:t>：朱皓德行純懿，才學優裕。</w:t>
      </w:r>
      <w:r w:rsidR="003E4D6D" w:rsidRPr="00B81357">
        <w:rPr>
          <w:rFonts w:hint="eastAsia"/>
        </w:rPr>
        <w:t>漢書</w:t>
      </w:r>
      <w:r w:rsidRPr="001C3E29">
        <w:rPr>
          <w:rFonts w:hint="eastAsia"/>
        </w:rPr>
        <w:t>曰：漢興，封爵之誓曰：使黃河如帶，泰山若礪，國以永存，爰及苗裔。</w:t>
      </w:r>
      <w:r w:rsidRPr="001C3E29">
        <w:rPr>
          <w:rFonts w:hint="eastAsia"/>
          <w:b/>
          <w:color w:val="660000"/>
          <w:sz w:val="28"/>
        </w:rPr>
        <w:t>禮讓何濟濟，流化自滂沱。</w:t>
      </w:r>
      <w:r w:rsidRPr="001C3E29">
        <w:rPr>
          <w:rFonts w:hint="eastAsia"/>
        </w:rPr>
        <w:t>毛萇詩傳曰：濟濟，多威儀也。</w:t>
      </w:r>
      <w:r w:rsidR="003E4D6D" w:rsidRPr="00B81357">
        <w:rPr>
          <w:rFonts w:hint="eastAsia"/>
        </w:rPr>
        <w:t>論語</w:t>
      </w:r>
      <w:r w:rsidRPr="001C3E29">
        <w:rPr>
          <w:rFonts w:hint="eastAsia"/>
        </w:rPr>
        <w:t>曰：泰伯三以天下讓。毛詩曰：月離于畢，俾滂沱矣。</w:t>
      </w:r>
      <w:r w:rsidRPr="001C3E29">
        <w:rPr>
          <w:rFonts w:hint="eastAsia"/>
          <w:b/>
          <w:color w:val="660000"/>
          <w:sz w:val="28"/>
        </w:rPr>
        <w:t>淑美難窮紀，商搉</w:t>
      </w:r>
      <w:r w:rsidR="00F355DD">
        <w:rPr>
          <w:rFonts w:hint="eastAsia"/>
          <w:b/>
          <w:color w:val="660000"/>
          <w:sz w:val="28"/>
        </w:rPr>
        <w:t>爲</w:t>
      </w:r>
      <w:r w:rsidRPr="001C3E29">
        <w:rPr>
          <w:rFonts w:hint="eastAsia"/>
          <w:b/>
          <w:color w:val="660000"/>
          <w:sz w:val="28"/>
        </w:rPr>
        <w:t>此歌。</w:t>
      </w:r>
      <w:r w:rsidRPr="001C3E29">
        <w:rPr>
          <w:rFonts w:hint="eastAsia"/>
        </w:rPr>
        <w:t>公羊傳，宋萬曰：魯侯之淑，魯侯之美。何休曰：淑，美也。美，好也。賈逵國語注曰：紀，猶錄也。廣雅曰：商，度也。許慎淮南子注曰：商搉，粗略也。言商度其粗略也。</w:t>
      </w:r>
    </w:p>
    <w:p w14:paraId="18260EA0" w14:textId="77777777" w:rsidR="008F46A3" w:rsidRPr="002B0705" w:rsidRDefault="008F46A3" w:rsidP="002B0705">
      <w:pPr>
        <w:pStyle w:val="5"/>
        <w:ind w:firstLine="641"/>
        <w:rPr>
          <w:sz w:val="32"/>
          <w:szCs w:val="32"/>
        </w:rPr>
      </w:pPr>
      <w:r w:rsidRPr="002B0705">
        <w:rPr>
          <w:rFonts w:hint="eastAsia"/>
          <w:sz w:val="32"/>
          <w:szCs w:val="32"/>
        </w:rPr>
        <w:t>短歌行</w:t>
      </w:r>
    </w:p>
    <w:p w14:paraId="070BDBE2" w14:textId="77777777" w:rsidR="008F46A3" w:rsidRDefault="008F46A3" w:rsidP="0044646F">
      <w:pPr>
        <w:ind w:firstLine="420"/>
      </w:pPr>
      <w:r w:rsidRPr="001C3E29">
        <w:rPr>
          <w:rFonts w:hint="eastAsia"/>
        </w:rPr>
        <w:t>四言</w:t>
      </w:r>
    </w:p>
    <w:p w14:paraId="6CFF12B7" w14:textId="0F5E89F3" w:rsidR="008F46A3" w:rsidRDefault="008F46A3" w:rsidP="0044646F">
      <w:pPr>
        <w:ind w:firstLine="561"/>
      </w:pPr>
      <w:r w:rsidRPr="001C3E29">
        <w:rPr>
          <w:rFonts w:hint="eastAsia"/>
          <w:b/>
          <w:color w:val="660000"/>
          <w:sz w:val="28"/>
        </w:rPr>
        <w:t>置酒高堂，悲歌臨觴。</w:t>
      </w:r>
      <w:r w:rsidRPr="001C3E29">
        <w:rPr>
          <w:rFonts w:hint="eastAsia"/>
        </w:rPr>
        <w:t>列子曰：秦青撫節悲歌。王逸楚辭曰</w:t>
      </w:r>
      <w:r w:rsidRPr="00C32D98">
        <w:rPr>
          <w:rStyle w:val="a9"/>
        </w:rPr>
        <w:footnoteReference w:id="3639"/>
      </w:r>
      <w:r w:rsidRPr="001C3E29">
        <w:rPr>
          <w:rFonts w:hint="eastAsia"/>
        </w:rPr>
        <w:t>：悲歌，言愁思也。</w:t>
      </w:r>
      <w:r w:rsidRPr="001C3E29">
        <w:rPr>
          <w:rFonts w:hint="eastAsia"/>
          <w:b/>
          <w:color w:val="660000"/>
          <w:sz w:val="28"/>
        </w:rPr>
        <w:t>人壽幾何？逝如朝霜。</w:t>
      </w:r>
      <w:r w:rsidRPr="001C3E29">
        <w:rPr>
          <w:rFonts w:hint="eastAsia"/>
        </w:rPr>
        <w:t>左氏傳曰：俟河之清，人壽幾何？曹植送應氏詩曰：人壽若朝霜。</w:t>
      </w:r>
      <w:r w:rsidRPr="001C3E29">
        <w:rPr>
          <w:rFonts w:hint="eastAsia"/>
          <w:b/>
          <w:color w:val="660000"/>
          <w:sz w:val="28"/>
        </w:rPr>
        <w:t>時無重至，華不再陽。</w:t>
      </w:r>
      <w:r w:rsidR="003E4D6D" w:rsidRPr="00B81357">
        <w:rPr>
          <w:rFonts w:hint="eastAsia"/>
        </w:rPr>
        <w:t>論語</w:t>
      </w:r>
      <w:r w:rsidRPr="001C3E29">
        <w:rPr>
          <w:rFonts w:hint="eastAsia"/>
        </w:rPr>
        <w:t>摘輔像讖曰：時不再及。宋均曰：及，亦至也。</w:t>
      </w:r>
      <w:r w:rsidRPr="001C3E29">
        <w:rPr>
          <w:rFonts w:hint="eastAsia"/>
          <w:b/>
          <w:color w:val="660000"/>
          <w:sz w:val="28"/>
        </w:rPr>
        <w:t>蘋以春暉，蘭以秋芳。</w:t>
      </w:r>
      <w:r w:rsidRPr="001C3E29">
        <w:rPr>
          <w:rFonts w:hint="eastAsia"/>
        </w:rPr>
        <w:t>禮記曰：季春，萍始生。鄭玄曰：萍華</w:t>
      </w:r>
      <w:r w:rsidRPr="00C32D98">
        <w:rPr>
          <w:rStyle w:val="a9"/>
        </w:rPr>
        <w:footnoteReference w:id="3640"/>
      </w:r>
      <w:r w:rsidRPr="001C3E29">
        <w:rPr>
          <w:rFonts w:hint="eastAsia"/>
        </w:rPr>
        <w:t>其大者曰蘋。楚辭曰：秋蘭兮青青。</w:t>
      </w:r>
      <w:r w:rsidRPr="001C3E29">
        <w:rPr>
          <w:rFonts w:hint="eastAsia"/>
          <w:b/>
          <w:color w:val="660000"/>
          <w:sz w:val="28"/>
        </w:rPr>
        <w:t>來日苦短，去日苦長。</w:t>
      </w:r>
      <w:r w:rsidRPr="001C3E29">
        <w:rPr>
          <w:rFonts w:hint="eastAsia"/>
        </w:rPr>
        <w:t>曹植苦短篇曰：苦樂有餘。魏武帝短歌行曰：去日苦多。</w:t>
      </w:r>
      <w:r w:rsidRPr="001C3E29">
        <w:rPr>
          <w:rFonts w:hint="eastAsia"/>
          <w:b/>
          <w:color w:val="660000"/>
          <w:sz w:val="28"/>
        </w:rPr>
        <w:t>今我不樂，蟋蟀在房。</w:t>
      </w:r>
      <w:r w:rsidRPr="001C3E29">
        <w:rPr>
          <w:rFonts w:hint="eastAsia"/>
        </w:rPr>
        <w:t>毛詩曰：蟋蟀在堂，歲聿其暮。今我不樂，日月其除。</w:t>
      </w:r>
      <w:r w:rsidRPr="001C3E29">
        <w:rPr>
          <w:rFonts w:hint="eastAsia"/>
          <w:b/>
          <w:color w:val="660000"/>
          <w:sz w:val="28"/>
        </w:rPr>
        <w:t>樂以會興，悲以別章。豈曰無感，憂</w:t>
      </w:r>
      <w:r w:rsidR="00F355DD">
        <w:rPr>
          <w:rFonts w:hint="eastAsia"/>
          <w:b/>
          <w:color w:val="660000"/>
          <w:sz w:val="28"/>
        </w:rPr>
        <w:t>爲</w:t>
      </w:r>
      <w:r w:rsidRPr="001C3E29">
        <w:rPr>
          <w:rFonts w:hint="eastAsia"/>
          <w:b/>
          <w:color w:val="660000"/>
          <w:sz w:val="28"/>
        </w:rPr>
        <w:t>子忘。我酒</w:t>
      </w:r>
      <w:r w:rsidR="00820F0B">
        <w:rPr>
          <w:rFonts w:hint="eastAsia"/>
          <w:b/>
          <w:color w:val="660000"/>
          <w:sz w:val="28"/>
        </w:rPr>
        <w:t>旣</w:t>
      </w:r>
      <w:r w:rsidRPr="001C3E29">
        <w:rPr>
          <w:rFonts w:hint="eastAsia"/>
          <w:b/>
          <w:color w:val="660000"/>
          <w:sz w:val="28"/>
        </w:rPr>
        <w:t>旨，我肴</w:t>
      </w:r>
      <w:r w:rsidR="00820F0B">
        <w:rPr>
          <w:rFonts w:hint="eastAsia"/>
          <w:b/>
          <w:color w:val="660000"/>
          <w:sz w:val="28"/>
        </w:rPr>
        <w:t>旣</w:t>
      </w:r>
      <w:r w:rsidRPr="001C3E29">
        <w:rPr>
          <w:rFonts w:hint="eastAsia"/>
          <w:b/>
          <w:color w:val="660000"/>
          <w:sz w:val="28"/>
        </w:rPr>
        <w:t>臧。</w:t>
      </w:r>
      <w:r w:rsidRPr="001C3E29">
        <w:rPr>
          <w:rFonts w:hint="eastAsia"/>
        </w:rPr>
        <w:t>毛詩曰：爾酒</w:t>
      </w:r>
      <w:r w:rsidR="00820F0B">
        <w:rPr>
          <w:rFonts w:hint="eastAsia"/>
        </w:rPr>
        <w:t>旣</w:t>
      </w:r>
      <w:r w:rsidRPr="001C3E29">
        <w:rPr>
          <w:rFonts w:hint="eastAsia"/>
        </w:rPr>
        <w:t>旨，爾肴</w:t>
      </w:r>
      <w:r w:rsidR="00820F0B">
        <w:rPr>
          <w:rFonts w:hint="eastAsia"/>
        </w:rPr>
        <w:t>旣</w:t>
      </w:r>
      <w:r w:rsidRPr="001C3E29">
        <w:rPr>
          <w:rFonts w:hint="eastAsia"/>
        </w:rPr>
        <w:t>嘉。</w:t>
      </w:r>
      <w:r w:rsidRPr="001C3E29">
        <w:rPr>
          <w:rFonts w:hint="eastAsia"/>
          <w:b/>
          <w:color w:val="660000"/>
          <w:sz w:val="28"/>
        </w:rPr>
        <w:t>短歌有詠，長夜無荒。</w:t>
      </w:r>
      <w:r w:rsidR="003E4D6D" w:rsidRPr="00B81357">
        <w:rPr>
          <w:rFonts w:hint="eastAsia"/>
        </w:rPr>
        <w:t>史記</w:t>
      </w:r>
      <w:r w:rsidRPr="001C3E29">
        <w:rPr>
          <w:rFonts w:hint="eastAsia"/>
        </w:rPr>
        <w:t>曰：紂</w:t>
      </w:r>
      <w:r w:rsidR="00F355DD">
        <w:rPr>
          <w:rFonts w:hint="eastAsia"/>
        </w:rPr>
        <w:t>爲</w:t>
      </w:r>
      <w:r w:rsidRPr="001C3E29">
        <w:rPr>
          <w:rFonts w:hint="eastAsia"/>
        </w:rPr>
        <w:t>長夜之飲。毛詩曰：好樂無荒。</w:t>
      </w:r>
    </w:p>
    <w:p w14:paraId="107DD75E" w14:textId="77777777" w:rsidR="008F46A3" w:rsidRPr="002B0705" w:rsidRDefault="008F46A3" w:rsidP="002B0705">
      <w:pPr>
        <w:pStyle w:val="5"/>
        <w:ind w:firstLine="641"/>
        <w:rPr>
          <w:sz w:val="32"/>
          <w:szCs w:val="32"/>
        </w:rPr>
      </w:pPr>
      <w:r w:rsidRPr="002B0705">
        <w:rPr>
          <w:rFonts w:hint="eastAsia"/>
          <w:sz w:val="32"/>
          <w:szCs w:val="32"/>
        </w:rPr>
        <w:t>日出東南隅行</w:t>
      </w:r>
      <w:r w:rsidRPr="00C32D98">
        <w:rPr>
          <w:rStyle w:val="a9"/>
          <w:b w:val="0"/>
          <w:sz w:val="21"/>
          <w:szCs w:val="32"/>
        </w:rPr>
        <w:footnoteReference w:id="3641"/>
      </w:r>
    </w:p>
    <w:p w14:paraId="46BBDF61" w14:textId="7CA1B079" w:rsidR="008F46A3" w:rsidRDefault="008F46A3" w:rsidP="0044646F">
      <w:pPr>
        <w:ind w:firstLine="420"/>
      </w:pPr>
      <w:r w:rsidRPr="001C3E29">
        <w:rPr>
          <w:rFonts w:hint="eastAsia"/>
        </w:rPr>
        <w:t>五言</w:t>
      </w:r>
      <w:r w:rsidR="005474CE">
        <w:rPr>
          <w:rFonts w:hint="eastAsia"/>
        </w:rPr>
        <w:t>。</w:t>
      </w:r>
      <w:r w:rsidRPr="001C3E29">
        <w:rPr>
          <w:rFonts w:hint="eastAsia"/>
          <w:b/>
          <w:color w:val="660000"/>
          <w:sz w:val="28"/>
        </w:rPr>
        <w:t>或曰羅敷豔歌</w:t>
      </w:r>
      <w:r w:rsidR="005474CE">
        <w:rPr>
          <w:rFonts w:hint="eastAsia"/>
          <w:b/>
          <w:color w:val="660000"/>
          <w:sz w:val="28"/>
        </w:rPr>
        <w:t>。</w:t>
      </w:r>
      <w:r w:rsidRPr="001C3E29">
        <w:rPr>
          <w:rFonts w:hint="eastAsia"/>
        </w:rPr>
        <w:t>崔豹古今注曰：陌上桑者，出秦氏女也。秦氏，邯鄲人，有女名羅敷，嫁</w:t>
      </w:r>
      <w:r w:rsidR="00F355DD">
        <w:rPr>
          <w:rFonts w:hint="eastAsia"/>
        </w:rPr>
        <w:t>爲</w:t>
      </w:r>
      <w:r w:rsidRPr="001C3E29">
        <w:rPr>
          <w:rFonts w:hint="eastAsia"/>
        </w:rPr>
        <w:t>邑人千乘王仁</w:t>
      </w:r>
      <w:r w:rsidR="00F355DD">
        <w:rPr>
          <w:rFonts w:hint="eastAsia"/>
        </w:rPr>
        <w:t>爲</w:t>
      </w:r>
      <w:r w:rsidRPr="001C3E29">
        <w:rPr>
          <w:rFonts w:hint="eastAsia"/>
        </w:rPr>
        <w:t>妻。王仁後</w:t>
      </w:r>
      <w:r w:rsidR="00F355DD">
        <w:rPr>
          <w:rFonts w:hint="eastAsia"/>
        </w:rPr>
        <w:t>爲</w:t>
      </w:r>
      <w:r w:rsidRPr="001C3E29">
        <w:rPr>
          <w:rFonts w:hint="eastAsia"/>
        </w:rPr>
        <w:t>趙王家令。羅敷出採桑於陌上，趙王登臺見而悅之，因飲酒欲奪焉。羅敷巧彈箏，乃作陌上之歌以自明焉。</w:t>
      </w:r>
    </w:p>
    <w:p w14:paraId="307568DA" w14:textId="59F5B48D" w:rsidR="008F46A3" w:rsidRDefault="008F46A3" w:rsidP="0044646F">
      <w:pPr>
        <w:ind w:firstLine="561"/>
      </w:pPr>
      <w:r w:rsidRPr="001C3E29">
        <w:rPr>
          <w:rFonts w:hint="eastAsia"/>
          <w:b/>
          <w:color w:val="660000"/>
          <w:sz w:val="28"/>
        </w:rPr>
        <w:t>扶桑升朝暉，照此高臺端。</w:t>
      </w:r>
      <w:r w:rsidRPr="001C3E29">
        <w:rPr>
          <w:rFonts w:hint="eastAsia"/>
        </w:rPr>
        <w:t>山海經曰：湯谷上有扶木。扶木者，扶桑也。十日所浴。新語曰：高臺百仞。臺端，猶室端也。</w:t>
      </w:r>
      <w:r w:rsidRPr="001C3E29">
        <w:rPr>
          <w:rFonts w:hint="eastAsia"/>
          <w:b/>
          <w:color w:val="660000"/>
          <w:sz w:val="28"/>
        </w:rPr>
        <w:t>高臺多妖麗</w:t>
      </w:r>
      <w:r w:rsidRPr="00C32D98">
        <w:rPr>
          <w:rStyle w:val="a9"/>
        </w:rPr>
        <w:footnoteReference w:id="3642"/>
      </w:r>
      <w:r w:rsidRPr="001C3E29">
        <w:rPr>
          <w:rFonts w:hint="eastAsia"/>
          <w:b/>
          <w:color w:val="660000"/>
          <w:sz w:val="28"/>
        </w:rPr>
        <w:t>，濬房出清顏</w:t>
      </w:r>
      <w:r w:rsidRPr="00C32D98">
        <w:rPr>
          <w:rStyle w:val="a9"/>
        </w:rPr>
        <w:footnoteReference w:id="3643"/>
      </w:r>
      <w:r w:rsidRPr="001C3E29">
        <w:rPr>
          <w:rFonts w:hint="eastAsia"/>
          <w:b/>
          <w:color w:val="660000"/>
          <w:sz w:val="28"/>
        </w:rPr>
        <w:t>。</w:t>
      </w:r>
      <w:r w:rsidRPr="001C3E29">
        <w:rPr>
          <w:rFonts w:hint="eastAsia"/>
        </w:rPr>
        <w:t>呂氏春秋曰：列精子高謂侍者曰：我奚若？侍者曰：公妖且麗。王逸楚辭注曰：妖，好也。琴道，雍門周曰：廣廈邃房。</w:t>
      </w:r>
      <w:r w:rsidRPr="001C3E29">
        <w:rPr>
          <w:rFonts w:hint="eastAsia"/>
          <w:b/>
          <w:color w:val="660000"/>
          <w:sz w:val="28"/>
        </w:rPr>
        <w:t>淑貌耀皎日，惠心清且閑。</w:t>
      </w:r>
      <w:r w:rsidRPr="001C3E29">
        <w:rPr>
          <w:rFonts w:hint="eastAsia"/>
        </w:rPr>
        <w:t>韓詩曰：東方之日兮，彼姝者子在我室兮。薛君曰：顏色盛美，如東方之日矣。周易曰：有孚惠心。廣雅曰：閑，正也。</w:t>
      </w:r>
      <w:r w:rsidRPr="001C3E29">
        <w:rPr>
          <w:rFonts w:hint="eastAsia"/>
          <w:b/>
          <w:color w:val="660000"/>
          <w:sz w:val="28"/>
        </w:rPr>
        <w:t>美目揚玉澤，蛾眉象翠翰。</w:t>
      </w:r>
      <w:r w:rsidRPr="001C3E29">
        <w:rPr>
          <w:rFonts w:hint="eastAsia"/>
        </w:rPr>
        <w:t>毛詩曰：美目盻兮。楚辭曰：娥眉曼睩目騰光。王逸曰：曼，澤也。睩，視貌也。言美女之貌娥眉玉貌，曼好目曼澤</w:t>
      </w:r>
      <w:r w:rsidRPr="00C32D98">
        <w:rPr>
          <w:rStyle w:val="a9"/>
        </w:rPr>
        <w:footnoteReference w:id="3644"/>
      </w:r>
      <w:r w:rsidRPr="001C3E29">
        <w:rPr>
          <w:rFonts w:hint="eastAsia"/>
        </w:rPr>
        <w:t>。睩音錄。登徒子好色賦曰：眉如翠羽。鄭玄尚書大傳注曰：翰，毛也。</w:t>
      </w:r>
      <w:r w:rsidRPr="001C3E29">
        <w:rPr>
          <w:rFonts w:hint="eastAsia"/>
          <w:b/>
          <w:color w:val="660000"/>
          <w:sz w:val="28"/>
        </w:rPr>
        <w:t>鮮膚一何潤，秀色若可餐。</w:t>
      </w:r>
      <w:r w:rsidRPr="001C3E29">
        <w:rPr>
          <w:rFonts w:hint="eastAsia"/>
        </w:rPr>
        <w:t>張衡七辯曰：淑性窈窕，秀色美豔。</w:t>
      </w:r>
      <w:r w:rsidRPr="001C3E29">
        <w:rPr>
          <w:rFonts w:hint="eastAsia"/>
          <w:b/>
          <w:color w:val="660000"/>
          <w:sz w:val="28"/>
        </w:rPr>
        <w:t>窈窕多容儀，婉媚巧笑言。</w:t>
      </w:r>
      <w:r w:rsidRPr="001C3E29">
        <w:rPr>
          <w:rFonts w:hint="eastAsia"/>
        </w:rPr>
        <w:t>毛詩曰：窈窕淑女。又曰：巧笑倩兮。</w:t>
      </w:r>
      <w:r w:rsidRPr="001C3E29">
        <w:rPr>
          <w:rFonts w:hint="eastAsia"/>
          <w:b/>
          <w:color w:val="660000"/>
          <w:sz w:val="28"/>
        </w:rPr>
        <w:t>暮春春服成，粲粲綺與紈。</w:t>
      </w:r>
      <w:r w:rsidR="003E4D6D" w:rsidRPr="00B81357">
        <w:rPr>
          <w:rFonts w:hint="eastAsia"/>
        </w:rPr>
        <w:t>論語</w:t>
      </w:r>
      <w:r w:rsidRPr="001C3E29">
        <w:rPr>
          <w:rFonts w:hint="eastAsia"/>
        </w:rPr>
        <w:t>，曾點曰：暮春者春服</w:t>
      </w:r>
      <w:r w:rsidR="00820F0B">
        <w:rPr>
          <w:rFonts w:hint="eastAsia"/>
        </w:rPr>
        <w:t>旣</w:t>
      </w:r>
      <w:r w:rsidRPr="001C3E29">
        <w:rPr>
          <w:rFonts w:hint="eastAsia"/>
        </w:rPr>
        <w:t>成。毛詩曰：粲粲衣服。</w:t>
      </w:r>
      <w:r w:rsidRPr="001C3E29">
        <w:rPr>
          <w:rFonts w:hint="eastAsia"/>
          <w:b/>
          <w:color w:val="660000"/>
          <w:sz w:val="28"/>
        </w:rPr>
        <w:t>金雀垂藻翹，瓊珮結瑤璠。</w:t>
      </w:r>
      <w:r w:rsidRPr="001C3E29">
        <w:rPr>
          <w:rFonts w:hint="eastAsia"/>
        </w:rPr>
        <w:t>釋名曰：爵釵，釵頭及上施爵也。楚辭曰：砥室翠翹。王逸注曰：翹，羽名也。毛詩曰：珮玉瓊琚。杜預左氏傳注曰：璵璠，美玉也。</w:t>
      </w:r>
      <w:r w:rsidRPr="001C3E29">
        <w:rPr>
          <w:rFonts w:hint="eastAsia"/>
          <w:b/>
          <w:color w:val="660000"/>
          <w:sz w:val="28"/>
        </w:rPr>
        <w:t>方駕揚清塵，濯足洛水瀾。</w:t>
      </w:r>
      <w:r w:rsidRPr="001C3E29">
        <w:rPr>
          <w:rFonts w:hint="eastAsia"/>
        </w:rPr>
        <w:t>西京賦曰：方駕授綏。鄭玄儀禮注曰：方，併也。司馬相如諫獵書曰：犯屬車之清塵。楊雄太玄賦曰：踞弱水而濯足。</w:t>
      </w:r>
      <w:r w:rsidRPr="001C3E29">
        <w:rPr>
          <w:rFonts w:hint="eastAsia"/>
          <w:b/>
          <w:color w:val="660000"/>
          <w:sz w:val="28"/>
        </w:rPr>
        <w:t>藹藹風雲會，佳人一何繁。</w:t>
      </w:r>
      <w:r w:rsidRPr="001C3E29">
        <w:rPr>
          <w:rFonts w:hint="eastAsia"/>
        </w:rPr>
        <w:t>風雲，言多也。過秦論曰：天下雲會響應。</w:t>
      </w:r>
      <w:r w:rsidRPr="001C3E29">
        <w:rPr>
          <w:rFonts w:hint="eastAsia"/>
          <w:b/>
          <w:color w:val="660000"/>
          <w:sz w:val="28"/>
        </w:rPr>
        <w:t>南崖充羅幕，北渚盈軿軒。</w:t>
      </w:r>
      <w:r w:rsidRPr="001C3E29">
        <w:rPr>
          <w:rFonts w:hint="eastAsia"/>
        </w:rPr>
        <w:t>蒼頡篇曰：軿，衣車也。</w:t>
      </w:r>
      <w:r w:rsidRPr="001C3E29">
        <w:rPr>
          <w:rFonts w:hint="eastAsia"/>
          <w:b/>
          <w:color w:val="660000"/>
          <w:sz w:val="28"/>
        </w:rPr>
        <w:t>清川含藻景，高崖被華丹</w:t>
      </w:r>
      <w:r w:rsidRPr="00C32D98">
        <w:rPr>
          <w:rStyle w:val="a9"/>
        </w:rPr>
        <w:footnoteReference w:id="3645"/>
      </w:r>
      <w:r w:rsidRPr="001C3E29">
        <w:rPr>
          <w:rFonts w:hint="eastAsia"/>
          <w:b/>
          <w:color w:val="660000"/>
          <w:sz w:val="28"/>
        </w:rPr>
        <w:t>。</w:t>
      </w:r>
      <w:r w:rsidRPr="001C3E29">
        <w:rPr>
          <w:rFonts w:hint="eastAsia"/>
        </w:rPr>
        <w:t>藻景，華景也。</w:t>
      </w:r>
      <w:r w:rsidRPr="001C3E29">
        <w:rPr>
          <w:rFonts w:hint="eastAsia"/>
          <w:b/>
          <w:color w:val="660000"/>
          <w:sz w:val="28"/>
        </w:rPr>
        <w:t>馥馥芳袖揮，泠泠纖指彈。</w:t>
      </w:r>
      <w:r w:rsidRPr="001C3E29">
        <w:rPr>
          <w:rFonts w:hint="eastAsia"/>
        </w:rPr>
        <w:t>蘇武詩曰：馥馥我蘭芳。又曰：誰</w:t>
      </w:r>
      <w:r w:rsidR="00F355DD">
        <w:rPr>
          <w:rFonts w:hint="eastAsia"/>
        </w:rPr>
        <w:t>爲</w:t>
      </w:r>
      <w:r w:rsidRPr="001C3E29">
        <w:rPr>
          <w:rFonts w:hint="eastAsia"/>
        </w:rPr>
        <w:t>遊子吟，泠泠一何悲。</w:t>
      </w:r>
      <w:r w:rsidRPr="001C3E29">
        <w:rPr>
          <w:rFonts w:hint="eastAsia"/>
          <w:b/>
          <w:color w:val="660000"/>
          <w:sz w:val="28"/>
        </w:rPr>
        <w:t>悲歌吐清響，雅舞播幽蘭。</w:t>
      </w:r>
      <w:r w:rsidRPr="001C3E29">
        <w:rPr>
          <w:rFonts w:hint="eastAsia"/>
        </w:rPr>
        <w:t>悲歌，已見上文。韓詩曰：舞則莫兮</w:t>
      </w:r>
      <w:r w:rsidRPr="00C32D98">
        <w:rPr>
          <w:rStyle w:val="a9"/>
        </w:rPr>
        <w:footnoteReference w:id="3646"/>
      </w:r>
      <w:r w:rsidRPr="001C3E29">
        <w:rPr>
          <w:rFonts w:hint="eastAsia"/>
        </w:rPr>
        <w:t>。薛君曰：言其舞則應雅樂也。杜預左氏傳注曰：播，揚也。宋玉風賦曰：臣援琴而鼓之，</w:t>
      </w:r>
      <w:r w:rsidR="00F355DD">
        <w:rPr>
          <w:rFonts w:hint="eastAsia"/>
        </w:rPr>
        <w:t>爲</w:t>
      </w:r>
      <w:r w:rsidRPr="001C3E29">
        <w:rPr>
          <w:rFonts w:hint="eastAsia"/>
        </w:rPr>
        <w:t>幽蘭白雪之曲。</w:t>
      </w:r>
      <w:r w:rsidRPr="001C3E29">
        <w:rPr>
          <w:rFonts w:hint="eastAsia"/>
          <w:b/>
          <w:color w:val="660000"/>
          <w:sz w:val="28"/>
        </w:rPr>
        <w:t>丹脣含九秋，妍跡陵七盤。</w:t>
      </w:r>
      <w:r w:rsidRPr="001C3E29">
        <w:rPr>
          <w:rFonts w:hint="eastAsia"/>
        </w:rPr>
        <w:t>洛神賦曰：丹脣外朗。廣雅曰：陵，乘也。南都賦曰：結九秋之增傷，怨西荊之折盤。張衡舞賦曰：歷七盤而屣躡。</w:t>
      </w:r>
      <w:r w:rsidRPr="001C3E29">
        <w:rPr>
          <w:rFonts w:hint="eastAsia"/>
          <w:b/>
          <w:color w:val="660000"/>
          <w:sz w:val="28"/>
        </w:rPr>
        <w:t>赴曲迅驚鴻，蹈節如集鸞。</w:t>
      </w:r>
      <w:r w:rsidRPr="001C3E29">
        <w:rPr>
          <w:rFonts w:hint="eastAsia"/>
        </w:rPr>
        <w:t>卞蘭七牧曰：飜放袂而赴節，若遊鴻之翔天。邊讓章華臺賦曰：忽飄然以輕逝，似鸞飛於天漢。淮南子曰：龍興鸞集。</w:t>
      </w:r>
      <w:r w:rsidRPr="001C3E29">
        <w:rPr>
          <w:rFonts w:hint="eastAsia"/>
          <w:b/>
          <w:color w:val="660000"/>
          <w:sz w:val="28"/>
        </w:rPr>
        <w:t>綺態隨顏變，沈姿無乏源。</w:t>
      </w:r>
      <w:r w:rsidRPr="001C3E29">
        <w:rPr>
          <w:rFonts w:hint="eastAsia"/>
        </w:rPr>
        <w:t>乏，或</w:t>
      </w:r>
      <w:r w:rsidR="00F355DD">
        <w:rPr>
          <w:rFonts w:hint="eastAsia"/>
        </w:rPr>
        <w:t>爲</w:t>
      </w:r>
      <w:r w:rsidRPr="001C3E29">
        <w:rPr>
          <w:rFonts w:hint="eastAsia"/>
        </w:rPr>
        <w:t>定。</w:t>
      </w:r>
      <w:r w:rsidRPr="001C3E29">
        <w:rPr>
          <w:rFonts w:hint="eastAsia"/>
          <w:b/>
          <w:color w:val="660000"/>
          <w:sz w:val="28"/>
        </w:rPr>
        <w:t>俯仰紛阿那，顧步咸可懽。</w:t>
      </w:r>
      <w:r w:rsidRPr="001C3E29">
        <w:rPr>
          <w:rFonts w:hint="eastAsia"/>
        </w:rPr>
        <w:t>張衡七辯曰：蝤蠐之領，阿那宜顧。蒼頡篇曰：顧，視也。王逸楚辭注曰：步，徐行也。</w:t>
      </w:r>
      <w:r w:rsidRPr="001C3E29">
        <w:rPr>
          <w:rFonts w:hint="eastAsia"/>
          <w:b/>
          <w:color w:val="660000"/>
          <w:sz w:val="28"/>
        </w:rPr>
        <w:t>遺芳結飛飆，浮景映清湍。</w:t>
      </w:r>
      <w:r w:rsidRPr="001C3E29">
        <w:rPr>
          <w:rFonts w:hint="eastAsia"/>
        </w:rPr>
        <w:t>爾雅曰：扶搖謂之飆。說文曰：湍，水疾也。</w:t>
      </w:r>
      <w:r w:rsidRPr="001C3E29">
        <w:rPr>
          <w:rFonts w:hint="eastAsia"/>
          <w:b/>
          <w:color w:val="660000"/>
          <w:sz w:val="28"/>
        </w:rPr>
        <w:t>冶容不足詠，春遊良可歎。</w:t>
      </w:r>
      <w:r w:rsidRPr="001C3E29">
        <w:rPr>
          <w:rFonts w:hint="eastAsia"/>
        </w:rPr>
        <w:t>周易曰：慢藏誨盜，冶容誨淫。</w:t>
      </w:r>
    </w:p>
    <w:p w14:paraId="23443A28" w14:textId="77777777" w:rsidR="008F46A3" w:rsidRPr="002B0705" w:rsidRDefault="008F46A3" w:rsidP="002B0705">
      <w:pPr>
        <w:pStyle w:val="5"/>
        <w:ind w:firstLine="641"/>
        <w:rPr>
          <w:sz w:val="32"/>
          <w:szCs w:val="32"/>
        </w:rPr>
      </w:pPr>
      <w:r w:rsidRPr="002B0705">
        <w:rPr>
          <w:rFonts w:hint="eastAsia"/>
          <w:sz w:val="32"/>
          <w:szCs w:val="32"/>
        </w:rPr>
        <w:t>前緩聲歌</w:t>
      </w:r>
    </w:p>
    <w:p w14:paraId="0B77C489" w14:textId="77777777" w:rsidR="008F46A3" w:rsidRDefault="008F46A3" w:rsidP="0044646F">
      <w:pPr>
        <w:ind w:firstLine="420"/>
      </w:pPr>
      <w:r w:rsidRPr="001C3E29">
        <w:rPr>
          <w:rFonts w:hint="eastAsia"/>
        </w:rPr>
        <w:t>五言</w:t>
      </w:r>
    </w:p>
    <w:p w14:paraId="0CBB717F" w14:textId="4F3834DD" w:rsidR="008F46A3" w:rsidRDefault="008F46A3" w:rsidP="0044646F">
      <w:pPr>
        <w:ind w:firstLine="561"/>
      </w:pPr>
      <w:r w:rsidRPr="001C3E29">
        <w:rPr>
          <w:rFonts w:hint="eastAsia"/>
          <w:b/>
          <w:color w:val="660000"/>
          <w:sz w:val="28"/>
        </w:rPr>
        <w:t>遊仙聚靈族，高會曾城阿。</w:t>
      </w:r>
      <w:r w:rsidRPr="001C3E29">
        <w:rPr>
          <w:rFonts w:hint="eastAsia"/>
        </w:rPr>
        <w:t>淮南子曰：掘崑崙墟以下，地中有層城九重，其高萬一千里一十四步二尺六寸。</w:t>
      </w:r>
      <w:r w:rsidRPr="001C3E29">
        <w:rPr>
          <w:rFonts w:hint="eastAsia"/>
          <w:b/>
          <w:color w:val="660000"/>
          <w:sz w:val="28"/>
        </w:rPr>
        <w:t>長風萬里舉，慶雲鬱嵯峨。</w:t>
      </w:r>
      <w:r w:rsidRPr="001C3E29">
        <w:rPr>
          <w:rFonts w:hint="eastAsia"/>
        </w:rPr>
        <w:t>慶雲，已見上文。</w:t>
      </w:r>
      <w:r w:rsidRPr="001C3E29">
        <w:rPr>
          <w:rFonts w:hint="eastAsia"/>
          <w:b/>
          <w:color w:val="660000"/>
          <w:sz w:val="28"/>
        </w:rPr>
        <w:t>宓妃興洛浦，王韓起太華。</w:t>
      </w:r>
      <w:r w:rsidRPr="001C3E29">
        <w:rPr>
          <w:rFonts w:hint="eastAsia"/>
        </w:rPr>
        <w:t>楚辭曰：迎宓妃於伊、洛。魏文帝詩曰：王、韓獨何人，翱翔隨天塗。神仙傳曰：衛叔卿歸華山，漢武帝令叔卿子度求之，見其父與數人博。度曰：向與博者</w:t>
      </w:r>
      <w:r w:rsidR="00F355DD">
        <w:rPr>
          <w:rFonts w:hint="eastAsia"/>
        </w:rPr>
        <w:t>爲</w:t>
      </w:r>
      <w:r w:rsidRPr="001C3E29">
        <w:rPr>
          <w:rFonts w:hint="eastAsia"/>
        </w:rPr>
        <w:t>誰？叔卿曰：是洪崖先生、王子晉、薛容也。又曰：劉根初學道，到華陰，見一人乘白鹿，從十餘玉女。根頓首乞一言，神人乃住曰：爾聞有韓眾不？答曰：實聞有之。神曰：即我是也。尚書曰：至于太華。</w:t>
      </w:r>
      <w:r w:rsidRPr="001C3E29">
        <w:rPr>
          <w:rFonts w:hint="eastAsia"/>
          <w:b/>
          <w:color w:val="660000"/>
          <w:sz w:val="28"/>
        </w:rPr>
        <w:t>北徵瑤臺女，南要湘川娥。</w:t>
      </w:r>
      <w:r w:rsidRPr="001C3E29">
        <w:rPr>
          <w:rFonts w:hint="eastAsia"/>
        </w:rPr>
        <w:t>爾雅曰：徵，召也。楚辭曰：望瑤臺之偃蹇兮，見有娥之佚女。西京賦曰：懷湘娥。王逸楚辭注曰：堯二女娥皇、女英，墮湘水之中，</w:t>
      </w:r>
      <w:r w:rsidR="00F355DD">
        <w:rPr>
          <w:rFonts w:hint="eastAsia"/>
        </w:rPr>
        <w:t>爲</w:t>
      </w:r>
      <w:r w:rsidRPr="001C3E29">
        <w:rPr>
          <w:rFonts w:hint="eastAsia"/>
        </w:rPr>
        <w:t>湘夫人也。</w:t>
      </w:r>
      <w:r w:rsidRPr="001C3E29">
        <w:rPr>
          <w:rFonts w:hint="eastAsia"/>
          <w:b/>
          <w:color w:val="660000"/>
          <w:sz w:val="28"/>
        </w:rPr>
        <w:t>肅肅宵駕動，翩翩翠蓋羅。</w:t>
      </w:r>
      <w:r w:rsidRPr="001C3E29">
        <w:rPr>
          <w:rFonts w:hint="eastAsia"/>
        </w:rPr>
        <w:t>毛詩曰：肅肅宵征。曹植飛龍篇曰：芝蓋翩翩。甘泉賦曰：咸翠蓋而鸞旗。</w:t>
      </w:r>
      <w:r w:rsidRPr="001C3E29">
        <w:rPr>
          <w:rFonts w:hint="eastAsia"/>
          <w:b/>
          <w:color w:val="660000"/>
          <w:sz w:val="28"/>
        </w:rPr>
        <w:t>羽旗棲瓊鸞，玉衡吐鳴和。</w:t>
      </w:r>
      <w:r w:rsidRPr="001C3E29">
        <w:rPr>
          <w:rFonts w:hint="eastAsia"/>
        </w:rPr>
        <w:t>琴道，雍門周曰：水嬉則建羽旗。瓊鸞，以瓊</w:t>
      </w:r>
      <w:r w:rsidR="00F355DD">
        <w:rPr>
          <w:rFonts w:hint="eastAsia"/>
        </w:rPr>
        <w:t>爲</w:t>
      </w:r>
      <w:r w:rsidRPr="001C3E29">
        <w:rPr>
          <w:rFonts w:hint="eastAsia"/>
        </w:rPr>
        <w:t>鸞，以施於旗上。鸞，鳥，故曰棲也。鸞旗，已見上注。楚辭曰：鳴玉鸞之啾啾。又曰：枉玉衡於炎火。王逸曰：衡，車衡也。鄭玄周禮注曰：鑾和皆以金</w:t>
      </w:r>
      <w:r w:rsidR="00F355DD">
        <w:rPr>
          <w:rFonts w:hint="eastAsia"/>
        </w:rPr>
        <w:t>爲</w:t>
      </w:r>
      <w:r w:rsidRPr="001C3E29">
        <w:rPr>
          <w:rFonts w:hint="eastAsia"/>
        </w:rPr>
        <w:t>鈴也。</w:t>
      </w:r>
      <w:r w:rsidR="003E4D6D" w:rsidRPr="00B81357">
        <w:rPr>
          <w:rFonts w:hint="eastAsia"/>
        </w:rPr>
        <w:t>應劭漢書</w:t>
      </w:r>
      <w:r w:rsidRPr="001C3E29">
        <w:rPr>
          <w:rFonts w:hint="eastAsia"/>
        </w:rPr>
        <w:t>注曰：鑾在軾，和在衡。</w:t>
      </w:r>
      <w:r w:rsidRPr="001C3E29">
        <w:rPr>
          <w:rFonts w:hint="eastAsia"/>
          <w:b/>
          <w:color w:val="660000"/>
          <w:sz w:val="28"/>
        </w:rPr>
        <w:t>太容揮高絃，洪崖發清歌。</w:t>
      </w:r>
      <w:r w:rsidRPr="001C3E29">
        <w:rPr>
          <w:rFonts w:hint="eastAsia"/>
        </w:rPr>
        <w:t>思玄賦曰：太容吟曰：念哉！注曰：太容，黃帝樂師。廣雅曰：揮，動也。西京賦曰：洪崖立而指麾。薛綜曰：三皇時伎人也。</w:t>
      </w:r>
      <w:r w:rsidRPr="001C3E29">
        <w:rPr>
          <w:rFonts w:hint="eastAsia"/>
          <w:b/>
          <w:color w:val="660000"/>
          <w:sz w:val="28"/>
        </w:rPr>
        <w:t>獻酬</w:t>
      </w:r>
      <w:r w:rsidR="00820F0B">
        <w:rPr>
          <w:rFonts w:hint="eastAsia"/>
          <w:b/>
          <w:color w:val="660000"/>
          <w:sz w:val="28"/>
        </w:rPr>
        <w:t>旣</w:t>
      </w:r>
      <w:r w:rsidRPr="001C3E29">
        <w:rPr>
          <w:rFonts w:hint="eastAsia"/>
          <w:b/>
          <w:color w:val="660000"/>
          <w:sz w:val="28"/>
        </w:rPr>
        <w:t>已周，輕舉乘紫霞。</w:t>
      </w:r>
      <w:r w:rsidRPr="001C3E29">
        <w:rPr>
          <w:rFonts w:hint="eastAsia"/>
        </w:rPr>
        <w:t>毛詩曰：獻酬交錯。</w:t>
      </w:r>
      <w:r w:rsidR="003E4D6D" w:rsidRPr="00B81357">
        <w:rPr>
          <w:rFonts w:hint="eastAsia"/>
        </w:rPr>
        <w:t>漢書</w:t>
      </w:r>
      <w:r w:rsidRPr="001C3E29">
        <w:rPr>
          <w:rFonts w:hint="eastAsia"/>
        </w:rPr>
        <w:t>，谷永曰：遙興輕舉，登霞倒景。</w:t>
      </w:r>
      <w:r w:rsidRPr="001C3E29">
        <w:rPr>
          <w:rFonts w:hint="eastAsia"/>
          <w:b/>
          <w:color w:val="660000"/>
          <w:sz w:val="28"/>
        </w:rPr>
        <w:t>摠轡扶桑枝，濯足湯谷波。</w:t>
      </w:r>
      <w:r w:rsidRPr="001C3E29">
        <w:rPr>
          <w:rFonts w:hint="eastAsia"/>
        </w:rPr>
        <w:t>楚辭曰：飲余馬乎咸池，摠余轡乎扶桑。又曰：朝濯髮於湯谷。</w:t>
      </w:r>
      <w:r w:rsidRPr="001C3E29">
        <w:rPr>
          <w:rFonts w:hint="eastAsia"/>
          <w:b/>
          <w:color w:val="660000"/>
          <w:sz w:val="28"/>
        </w:rPr>
        <w:t>清輝溢天門，垂慶惠皇家。</w:t>
      </w:r>
      <w:r w:rsidRPr="001C3E29">
        <w:rPr>
          <w:rFonts w:hint="eastAsia"/>
        </w:rPr>
        <w:t>淮南子曰：馮夷，大禹之御也</w:t>
      </w:r>
      <w:r w:rsidRPr="00C32D98">
        <w:rPr>
          <w:rStyle w:val="a9"/>
        </w:rPr>
        <w:footnoteReference w:id="3647"/>
      </w:r>
      <w:r w:rsidRPr="001C3E29">
        <w:rPr>
          <w:rFonts w:hint="eastAsia"/>
        </w:rPr>
        <w:t>。乘雲車，排閶闔，淪天門。高誘曰：天門，上帝所居，紫宮門也。蔡雍述征賦曰：皇家赫而天居，萬方徂而星集。</w:t>
      </w:r>
    </w:p>
    <w:p w14:paraId="0DFDD1AF" w14:textId="77777777" w:rsidR="008F46A3" w:rsidRPr="002B0705" w:rsidRDefault="008F46A3" w:rsidP="002B0705">
      <w:pPr>
        <w:pStyle w:val="5"/>
        <w:ind w:firstLine="641"/>
        <w:rPr>
          <w:sz w:val="32"/>
          <w:szCs w:val="32"/>
        </w:rPr>
      </w:pPr>
      <w:r w:rsidRPr="002B0705">
        <w:rPr>
          <w:rFonts w:hint="eastAsia"/>
          <w:sz w:val="32"/>
          <w:szCs w:val="32"/>
        </w:rPr>
        <w:t>塘上行</w:t>
      </w:r>
    </w:p>
    <w:p w14:paraId="5D61D10F" w14:textId="77777777" w:rsidR="008F46A3" w:rsidRDefault="008F46A3" w:rsidP="0044646F">
      <w:pPr>
        <w:ind w:firstLine="420"/>
      </w:pPr>
      <w:r w:rsidRPr="001C3E29">
        <w:rPr>
          <w:rFonts w:hint="eastAsia"/>
        </w:rPr>
        <w:t>五言歌錄曰：塘上行，古辭。或云甄皇后造，或云魏文帝，或云武帝。歌曰：蒲生我池中，葉何一離離。</w:t>
      </w:r>
    </w:p>
    <w:p w14:paraId="0C9E05EB" w14:textId="63A485F0" w:rsidR="008F46A3" w:rsidRDefault="008F46A3" w:rsidP="0044646F">
      <w:pPr>
        <w:ind w:firstLine="561"/>
      </w:pPr>
      <w:r w:rsidRPr="001C3E29">
        <w:rPr>
          <w:rFonts w:hint="eastAsia"/>
          <w:b/>
          <w:color w:val="660000"/>
          <w:sz w:val="28"/>
        </w:rPr>
        <w:t>江蘺生幽渚，微芳不足宣。</w:t>
      </w:r>
      <w:r w:rsidRPr="001C3E29">
        <w:rPr>
          <w:rFonts w:hint="eastAsia"/>
        </w:rPr>
        <w:t>張揖</w:t>
      </w:r>
      <w:r w:rsidR="003E4D6D" w:rsidRPr="00B81357">
        <w:rPr>
          <w:rFonts w:hint="eastAsia"/>
        </w:rPr>
        <w:t>漢書</w:t>
      </w:r>
      <w:r w:rsidRPr="001C3E29">
        <w:rPr>
          <w:rFonts w:hint="eastAsia"/>
        </w:rPr>
        <w:t>注曰：江蘺，香草也。郭璞曰：似水薺也。</w:t>
      </w:r>
      <w:r w:rsidRPr="001C3E29">
        <w:rPr>
          <w:rFonts w:hint="eastAsia"/>
          <w:b/>
          <w:color w:val="660000"/>
          <w:sz w:val="28"/>
        </w:rPr>
        <w:t>被蒙風雲會，移居華池邊。</w:t>
      </w:r>
      <w:r w:rsidRPr="001C3E29">
        <w:rPr>
          <w:rFonts w:hint="eastAsia"/>
        </w:rPr>
        <w:t>周易曰：潤之以風雨。楚辭曰：蛙黽遊乎華池。</w:t>
      </w:r>
      <w:r w:rsidRPr="001C3E29">
        <w:rPr>
          <w:rFonts w:hint="eastAsia"/>
          <w:b/>
          <w:color w:val="660000"/>
          <w:sz w:val="28"/>
        </w:rPr>
        <w:t>發藻玉臺下，垂影滄浪泉。</w:t>
      </w:r>
      <w:r w:rsidRPr="001C3E29">
        <w:rPr>
          <w:rFonts w:hint="eastAsia"/>
        </w:rPr>
        <w:t>西京賦曰：西有玉臺，連以昆德。孟子曰：滄浪之水清。滄浪，水色也。</w:t>
      </w:r>
      <w:r w:rsidRPr="001C3E29">
        <w:rPr>
          <w:rFonts w:hint="eastAsia"/>
          <w:b/>
          <w:color w:val="660000"/>
          <w:sz w:val="28"/>
        </w:rPr>
        <w:t>沾潤</w:t>
      </w:r>
      <w:r w:rsidR="00820F0B">
        <w:rPr>
          <w:rFonts w:hint="eastAsia"/>
          <w:b/>
          <w:color w:val="660000"/>
          <w:sz w:val="28"/>
        </w:rPr>
        <w:t>旣</w:t>
      </w:r>
      <w:r w:rsidRPr="001C3E29">
        <w:rPr>
          <w:rFonts w:hint="eastAsia"/>
          <w:b/>
          <w:color w:val="660000"/>
          <w:sz w:val="28"/>
        </w:rPr>
        <w:t>已渥，結根奧且堅。</w:t>
      </w:r>
      <w:r w:rsidRPr="001C3E29">
        <w:rPr>
          <w:rFonts w:hint="eastAsia"/>
        </w:rPr>
        <w:t>毛詩曰：</w:t>
      </w:r>
      <w:r w:rsidR="00820F0B">
        <w:rPr>
          <w:rFonts w:hint="eastAsia"/>
        </w:rPr>
        <w:t>旣</w:t>
      </w:r>
      <w:r w:rsidRPr="001C3E29">
        <w:rPr>
          <w:rFonts w:hint="eastAsia"/>
        </w:rPr>
        <w:t>沾</w:t>
      </w:r>
      <w:r w:rsidR="00820F0B">
        <w:rPr>
          <w:rFonts w:hint="eastAsia"/>
        </w:rPr>
        <w:t>旣</w:t>
      </w:r>
      <w:r w:rsidRPr="001C3E29">
        <w:rPr>
          <w:rFonts w:hint="eastAsia"/>
        </w:rPr>
        <w:t>渥。毛萇曰：渥，厚也。古詩曰：冉冉孤生竹，結根太山阿。奧，猶深也。</w:t>
      </w:r>
      <w:r w:rsidRPr="001C3E29">
        <w:rPr>
          <w:rFonts w:hint="eastAsia"/>
          <w:b/>
          <w:color w:val="660000"/>
          <w:sz w:val="28"/>
        </w:rPr>
        <w:t>四節逝不處，華繁難久鮮。淑氣與時殞，餘芳隨風捐。天道有遷易，人理無常全。</w:t>
      </w:r>
      <w:r w:rsidRPr="001C3E29">
        <w:rPr>
          <w:rFonts w:hint="eastAsia"/>
        </w:rPr>
        <w:t>司馬遷悲士不遇賦曰：天道悠昧，人理促兮。</w:t>
      </w:r>
      <w:r w:rsidRPr="001C3E29">
        <w:rPr>
          <w:rFonts w:hint="eastAsia"/>
          <w:b/>
          <w:color w:val="660000"/>
          <w:sz w:val="28"/>
        </w:rPr>
        <w:t>男懽智傾愚，女愛衰避妍。</w:t>
      </w:r>
      <w:r w:rsidRPr="001C3E29">
        <w:rPr>
          <w:rFonts w:hint="eastAsia"/>
        </w:rPr>
        <w:t>莊子曰：喜怒相疑，愚智相欺。仲長子昌言曰：彊者勝弱，智者欺愚也。</w:t>
      </w:r>
      <w:r w:rsidRPr="001C3E29">
        <w:rPr>
          <w:rFonts w:hint="eastAsia"/>
          <w:b/>
          <w:color w:val="660000"/>
          <w:sz w:val="28"/>
        </w:rPr>
        <w:t>不惜微軀退，但懼蒼蠅前。</w:t>
      </w:r>
      <w:r w:rsidRPr="001C3E29">
        <w:rPr>
          <w:rFonts w:hint="eastAsia"/>
        </w:rPr>
        <w:t>毛詩曰：營營青蠅，止于丘樊</w:t>
      </w:r>
      <w:r w:rsidRPr="00C32D98">
        <w:rPr>
          <w:rStyle w:val="a9"/>
        </w:rPr>
        <w:footnoteReference w:id="3648"/>
      </w:r>
      <w:r w:rsidRPr="001C3E29">
        <w:rPr>
          <w:rFonts w:hint="eastAsia"/>
        </w:rPr>
        <w:t>。鄭玄曰：蠅之</w:t>
      </w:r>
      <w:r w:rsidR="00F355DD">
        <w:rPr>
          <w:rFonts w:hint="eastAsia"/>
        </w:rPr>
        <w:t>爲</w:t>
      </w:r>
      <w:r w:rsidRPr="001C3E29">
        <w:rPr>
          <w:rFonts w:hint="eastAsia"/>
        </w:rPr>
        <w:t>蟲，污白使黑，污黑使白，喻佞人變亂善惡也。</w:t>
      </w:r>
      <w:r w:rsidRPr="001C3E29">
        <w:rPr>
          <w:rFonts w:hint="eastAsia"/>
          <w:b/>
          <w:color w:val="660000"/>
          <w:sz w:val="28"/>
        </w:rPr>
        <w:t>願君廣末光，照妾薄暮年。</w:t>
      </w:r>
      <w:r w:rsidRPr="001C3E29">
        <w:rPr>
          <w:rFonts w:hint="eastAsia"/>
        </w:rPr>
        <w:t>封禪書曰：使獲日月之末光。暮年，喻老也。</w:t>
      </w:r>
    </w:p>
    <w:p w14:paraId="2555B734"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樂府</w:t>
      </w:r>
    </w:p>
    <w:p w14:paraId="64620D85"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20AD9A09" w14:textId="77777777" w:rsidR="008F46A3" w:rsidRPr="002B0705" w:rsidRDefault="008F46A3" w:rsidP="002B0705">
      <w:pPr>
        <w:pStyle w:val="5"/>
        <w:ind w:firstLine="641"/>
        <w:rPr>
          <w:sz w:val="32"/>
          <w:szCs w:val="32"/>
        </w:rPr>
      </w:pPr>
      <w:r w:rsidRPr="002B0705">
        <w:rPr>
          <w:rFonts w:hint="eastAsia"/>
          <w:sz w:val="32"/>
          <w:szCs w:val="32"/>
        </w:rPr>
        <w:t>會吟行</w:t>
      </w:r>
    </w:p>
    <w:p w14:paraId="3EFB0244" w14:textId="77777777" w:rsidR="008F46A3" w:rsidRDefault="008F46A3" w:rsidP="0044646F">
      <w:pPr>
        <w:ind w:firstLine="420"/>
      </w:pPr>
      <w:r w:rsidRPr="001C3E29">
        <w:rPr>
          <w:rFonts w:hint="eastAsia"/>
        </w:rPr>
        <w:t>五言</w:t>
      </w:r>
    </w:p>
    <w:p w14:paraId="3E92D0FB" w14:textId="25D6724A" w:rsidR="008F46A3" w:rsidRDefault="008F46A3" w:rsidP="0044646F">
      <w:pPr>
        <w:ind w:firstLine="561"/>
      </w:pPr>
      <w:r w:rsidRPr="001C3E29">
        <w:rPr>
          <w:rFonts w:hint="eastAsia"/>
          <w:b/>
          <w:color w:val="660000"/>
          <w:sz w:val="28"/>
        </w:rPr>
        <w:t>六引緩清唱，三調佇繁音。</w:t>
      </w:r>
      <w:r w:rsidRPr="005474CE">
        <w:rPr>
          <w:rFonts w:hint="eastAsia"/>
        </w:rPr>
        <w:t>沈約宋書曰：控</w:t>
      </w:r>
      <w:r>
        <w:rPr>
          <w:rFonts w:hint="eastAsia"/>
        </w:rPr>
        <w:t>𢰡</w:t>
      </w:r>
      <w:r w:rsidRPr="005474CE">
        <w:rPr>
          <w:rFonts w:hint="eastAsia"/>
        </w:rPr>
        <w:t>宮引第一</w:t>
      </w:r>
      <w:r w:rsidRPr="00C32D98">
        <w:rPr>
          <w:rStyle w:val="a9"/>
        </w:rPr>
        <w:footnoteReference w:id="3649"/>
      </w:r>
      <w:r w:rsidRPr="005474CE">
        <w:rPr>
          <w:rFonts w:hint="eastAsia"/>
        </w:rPr>
        <w:t>，商引第二，徵引第三，羽引第四。古有六引，其宮引本第二，角引本第四也。並無歌，有絃笛，存聲不足，故闕二曲。又曰：第一平調，第二清調，第三瑟調，第四楚調，第五側調。然今三調，蓋清、平、側也。爾雅曰：佇，立也</w:t>
      </w:r>
      <w:r w:rsidRPr="00C32D98">
        <w:rPr>
          <w:rStyle w:val="a9"/>
        </w:rPr>
        <w:footnoteReference w:id="3650"/>
      </w:r>
      <w:r w:rsidRPr="005474CE">
        <w:rPr>
          <w:rFonts w:hint="eastAsia"/>
        </w:rPr>
        <w:t>。郭璞曰：稽，久也。</w:t>
      </w:r>
      <w:r w:rsidRPr="001C3E29">
        <w:rPr>
          <w:rFonts w:hint="eastAsia"/>
          <w:b/>
          <w:color w:val="660000"/>
          <w:sz w:val="28"/>
        </w:rPr>
        <w:t>列筵皆靜寂，咸共聆會吟。</w:t>
      </w:r>
      <w:r w:rsidRPr="001C3E29">
        <w:rPr>
          <w:rFonts w:hint="eastAsia"/>
        </w:rPr>
        <w:t>廣雅曰：聆，聽也。</w:t>
      </w:r>
      <w:r w:rsidRPr="001C3E29">
        <w:rPr>
          <w:rFonts w:hint="eastAsia"/>
          <w:b/>
          <w:color w:val="660000"/>
          <w:sz w:val="28"/>
        </w:rPr>
        <w:t>會吟自有初，請從文命敷。</w:t>
      </w:r>
      <w:r w:rsidRPr="001C3E29">
        <w:rPr>
          <w:rFonts w:hint="eastAsia"/>
        </w:rPr>
        <w:t>尚書曰：若稽古大禹，曰文命敷于四海。</w:t>
      </w:r>
      <w:r w:rsidR="003E4D6D" w:rsidRPr="00B81357">
        <w:rPr>
          <w:rFonts w:hint="eastAsia"/>
        </w:rPr>
        <w:t>史記</w:t>
      </w:r>
      <w:r w:rsidRPr="001C3E29">
        <w:rPr>
          <w:rFonts w:hint="eastAsia"/>
        </w:rPr>
        <w:t>曰：夏禹名曰文命。孔安國尚書傳曰：敷，陳也。</w:t>
      </w:r>
      <w:r w:rsidRPr="001C3E29">
        <w:rPr>
          <w:rFonts w:hint="eastAsia"/>
          <w:b/>
          <w:color w:val="660000"/>
          <w:sz w:val="28"/>
        </w:rPr>
        <w:t>敷績壺冀始，刊木至江汜。</w:t>
      </w:r>
      <w:r w:rsidRPr="001C3E29">
        <w:rPr>
          <w:rFonts w:hint="eastAsia"/>
        </w:rPr>
        <w:t>尚書曰：禹敷土，隨山刊木。孔安國曰：敷，布也。又曰：冀州</w:t>
      </w:r>
      <w:r w:rsidR="00820F0B">
        <w:rPr>
          <w:rFonts w:hint="eastAsia"/>
        </w:rPr>
        <w:t>旣</w:t>
      </w:r>
      <w:r w:rsidRPr="001C3E29">
        <w:rPr>
          <w:rFonts w:hint="eastAsia"/>
        </w:rPr>
        <w:t>載壺口，治梁及岐。又曰：岷山導江。毛詩曰：江有汜。</w:t>
      </w:r>
      <w:r w:rsidRPr="001C3E29">
        <w:rPr>
          <w:rFonts w:hint="eastAsia"/>
          <w:b/>
          <w:color w:val="660000"/>
          <w:sz w:val="28"/>
        </w:rPr>
        <w:t>列宿炳天文，負海橫地理。</w:t>
      </w:r>
      <w:r w:rsidRPr="001C3E29">
        <w:rPr>
          <w:rFonts w:hint="eastAsia"/>
        </w:rPr>
        <w:t>前</w:t>
      </w:r>
      <w:r w:rsidR="003E4D6D" w:rsidRPr="00B81357">
        <w:rPr>
          <w:rFonts w:hint="eastAsia"/>
        </w:rPr>
        <w:t>漢書</w:t>
      </w:r>
      <w:r w:rsidRPr="00C32D98">
        <w:rPr>
          <w:rStyle w:val="a9"/>
        </w:rPr>
        <w:footnoteReference w:id="3651"/>
      </w:r>
      <w:r w:rsidRPr="001C3E29">
        <w:rPr>
          <w:rFonts w:hint="eastAsia"/>
        </w:rPr>
        <w:t>地理志曰：吳地斗分野。論衡曰：天晏列宿炳奐。負海，已見上文。宋衷易緯注曰：天文者，謂三光；地理，謂五土也。</w:t>
      </w:r>
      <w:r w:rsidRPr="001C3E29">
        <w:rPr>
          <w:rFonts w:hint="eastAsia"/>
          <w:b/>
          <w:color w:val="660000"/>
          <w:sz w:val="28"/>
        </w:rPr>
        <w:t>連峰競千仞，背流各百里。</w:t>
      </w:r>
      <w:r w:rsidRPr="001C3E29">
        <w:rPr>
          <w:rFonts w:hint="eastAsia"/>
        </w:rPr>
        <w:t>上林賦曰：蕩乎八川分流，相背而異態。</w:t>
      </w:r>
      <w:r w:rsidRPr="001C3E29">
        <w:rPr>
          <w:rFonts w:hint="eastAsia"/>
          <w:b/>
          <w:color w:val="660000"/>
          <w:sz w:val="28"/>
        </w:rPr>
        <w:t>滮池溉粳稻，輕雲曖松杞。</w:t>
      </w:r>
      <w:r w:rsidRPr="001C3E29">
        <w:rPr>
          <w:rFonts w:hint="eastAsia"/>
        </w:rPr>
        <w:t>毛詩曰：滮池北流，浸彼稻田。毛萇曰：滮，流貌也。王逸楚辭曰：曖，闇昧貌也。</w:t>
      </w:r>
      <w:r w:rsidRPr="001C3E29">
        <w:rPr>
          <w:rFonts w:hint="eastAsia"/>
          <w:b/>
          <w:color w:val="660000"/>
          <w:sz w:val="28"/>
        </w:rPr>
        <w:t>兩京愧佳麗，三都豈能似？</w:t>
      </w:r>
      <w:r w:rsidRPr="001C3E29">
        <w:rPr>
          <w:rFonts w:hint="eastAsia"/>
        </w:rPr>
        <w:t>兩京，東西二京也。曹子建贈丁儀詩曰：佳麗殊百城。三都，蜀、吳、魏也。</w:t>
      </w:r>
      <w:r w:rsidRPr="001C3E29">
        <w:rPr>
          <w:rFonts w:hint="eastAsia"/>
          <w:b/>
          <w:color w:val="660000"/>
          <w:sz w:val="28"/>
        </w:rPr>
        <w:t>層臺指中天，高墉積崇雉。</w:t>
      </w:r>
      <w:r w:rsidRPr="001C3E29">
        <w:rPr>
          <w:rFonts w:hint="eastAsia"/>
        </w:rPr>
        <w:t>楚辭曰：層臺累榭臨高山。列子曰：周穆王築臺，號曰中天之臺。周易曰：公用射，隼于高墉之上。爾雅曰：崇，重也。王肅家語注曰：高一丈曰堵，三堵曰雉也。</w:t>
      </w:r>
      <w:r w:rsidRPr="001C3E29">
        <w:rPr>
          <w:rFonts w:hint="eastAsia"/>
          <w:b/>
          <w:color w:val="660000"/>
          <w:sz w:val="28"/>
        </w:rPr>
        <w:t>飛燕躍廣途，鷁首戲清沚</w:t>
      </w:r>
      <w:r w:rsidRPr="00C32D98">
        <w:rPr>
          <w:rStyle w:val="a9"/>
        </w:rPr>
        <w:footnoteReference w:id="3652"/>
      </w:r>
      <w:r w:rsidRPr="001C3E29">
        <w:rPr>
          <w:rFonts w:hint="eastAsia"/>
          <w:b/>
          <w:color w:val="660000"/>
          <w:sz w:val="28"/>
        </w:rPr>
        <w:t>。</w:t>
      </w:r>
      <w:r w:rsidRPr="001C3E29">
        <w:rPr>
          <w:rFonts w:hint="eastAsia"/>
        </w:rPr>
        <w:t>西京雜記曰：文帝自代還，有良馬九匹，一名飛燕騮。淮南子曰：龍舟鷁首。毛萇詩傳曰：沚，渚也。</w:t>
      </w:r>
      <w:r w:rsidRPr="001C3E29">
        <w:rPr>
          <w:rFonts w:hint="eastAsia"/>
          <w:b/>
          <w:color w:val="660000"/>
          <w:sz w:val="28"/>
        </w:rPr>
        <w:t>肆呈窈窕容，路曜便娟子。</w:t>
      </w:r>
      <w:r w:rsidRPr="001C3E29">
        <w:rPr>
          <w:rFonts w:hint="eastAsia"/>
        </w:rPr>
        <w:t>周禮曰：立市</w:t>
      </w:r>
      <w:r w:rsidR="00F355DD">
        <w:rPr>
          <w:rFonts w:hint="eastAsia"/>
        </w:rPr>
        <w:t>爲</w:t>
      </w:r>
      <w:r w:rsidRPr="001C3E29">
        <w:rPr>
          <w:rFonts w:hint="eastAsia"/>
        </w:rPr>
        <w:t>其肆。鄭玄曰：陳物處也。毛詩曰：窈窕淑女。枚乘兔園賦曰：若採桑之女，連袖方路。磨陀長髻，便娟數顧。阮籍詠懷詩曰：路端便娟子，常恐日月傾。王逸楚辭注曰：便娟，好貌也。</w:t>
      </w:r>
      <w:r w:rsidRPr="001C3E29">
        <w:rPr>
          <w:rFonts w:hint="eastAsia"/>
          <w:b/>
          <w:color w:val="660000"/>
          <w:sz w:val="28"/>
        </w:rPr>
        <w:t>自來彌年代，賢達不可紀。</w:t>
      </w:r>
      <w:r w:rsidRPr="001C3E29">
        <w:rPr>
          <w:rFonts w:hint="eastAsia"/>
        </w:rPr>
        <w:t>爾雅曰：彌，終也。</w:t>
      </w:r>
      <w:r w:rsidRPr="001C3E29">
        <w:rPr>
          <w:rFonts w:hint="eastAsia"/>
          <w:b/>
          <w:color w:val="660000"/>
          <w:sz w:val="28"/>
        </w:rPr>
        <w:t>句踐善廢興，越叟識行止。</w:t>
      </w:r>
      <w:r w:rsidR="003E4D6D" w:rsidRPr="00B81357">
        <w:rPr>
          <w:rFonts w:hint="eastAsia"/>
        </w:rPr>
        <w:t>史記</w:t>
      </w:r>
      <w:r w:rsidRPr="001C3E29">
        <w:rPr>
          <w:rFonts w:hint="eastAsia"/>
        </w:rPr>
        <w:t>曰：吳伐越，越王栖於會稽。後句踐平吳，周元王賜句踐胙命。越叟，蓋越公也。越絕書曰：子胥戰於雋李，闔閭傷馬</w:t>
      </w:r>
      <w:r w:rsidRPr="00C32D98">
        <w:rPr>
          <w:rStyle w:val="a9"/>
        </w:rPr>
        <w:footnoteReference w:id="3653"/>
      </w:r>
      <w:r w:rsidRPr="001C3E29">
        <w:rPr>
          <w:rFonts w:hint="eastAsia"/>
        </w:rPr>
        <w:t>，軍敗而還。欲復其讎，師事越公，錄其術。周易曰：時止則止，時行則行，動靜不失其時，其道光明。</w:t>
      </w:r>
      <w:r w:rsidRPr="001C3E29">
        <w:rPr>
          <w:rFonts w:hint="eastAsia"/>
          <w:b/>
          <w:color w:val="660000"/>
          <w:sz w:val="28"/>
        </w:rPr>
        <w:t>范蠡出江湖，梅福入城市。</w:t>
      </w:r>
      <w:r w:rsidR="003E4D6D" w:rsidRPr="00B81357">
        <w:rPr>
          <w:rFonts w:hint="eastAsia"/>
        </w:rPr>
        <w:t>史記</w:t>
      </w:r>
      <w:r w:rsidRPr="001C3E29">
        <w:rPr>
          <w:rFonts w:hint="eastAsia"/>
        </w:rPr>
        <w:t>曰：范蠡</w:t>
      </w:r>
      <w:r w:rsidR="00820F0B">
        <w:rPr>
          <w:rFonts w:hint="eastAsia"/>
        </w:rPr>
        <w:t>旣</w:t>
      </w:r>
      <w:r w:rsidRPr="001C3E29">
        <w:rPr>
          <w:rFonts w:hint="eastAsia"/>
        </w:rPr>
        <w:t>雪會稽之恥，乃喟然而歎曰：計然之策七，越用其五而得意。</w:t>
      </w:r>
      <w:r w:rsidR="00820F0B">
        <w:rPr>
          <w:rFonts w:hint="eastAsia"/>
        </w:rPr>
        <w:t>旣</w:t>
      </w:r>
      <w:r w:rsidRPr="001C3E29">
        <w:rPr>
          <w:rFonts w:hint="eastAsia"/>
        </w:rPr>
        <w:t>已施於國，吾欲用之於家。乃乘扁舟浮於江湖，變名易姓，適齊</w:t>
      </w:r>
      <w:r w:rsidR="00F355DD">
        <w:rPr>
          <w:rFonts w:hint="eastAsia"/>
        </w:rPr>
        <w:t>爲</w:t>
      </w:r>
      <w:r w:rsidRPr="001C3E29">
        <w:rPr>
          <w:rFonts w:hint="eastAsia"/>
        </w:rPr>
        <w:t>鴟夷子。</w:t>
      </w:r>
      <w:r w:rsidR="003E4D6D" w:rsidRPr="00B81357">
        <w:rPr>
          <w:rFonts w:hint="eastAsia"/>
        </w:rPr>
        <w:t>漢書</w:t>
      </w:r>
      <w:r w:rsidRPr="001C3E29">
        <w:rPr>
          <w:rFonts w:hint="eastAsia"/>
        </w:rPr>
        <w:t>曰：梅福，字子真，九江人也。少學長安，至元始中，王莽顓政，福一朝棄妻子去九江，至今傳以</w:t>
      </w:r>
      <w:r w:rsidR="00F355DD">
        <w:rPr>
          <w:rFonts w:hint="eastAsia"/>
        </w:rPr>
        <w:t>爲</w:t>
      </w:r>
      <w:r w:rsidRPr="001C3E29">
        <w:rPr>
          <w:rFonts w:hint="eastAsia"/>
        </w:rPr>
        <w:t>仙。其後人見福於會稽者，變姓名</w:t>
      </w:r>
      <w:r w:rsidR="00F355DD">
        <w:rPr>
          <w:rFonts w:hint="eastAsia"/>
        </w:rPr>
        <w:t>爲</w:t>
      </w:r>
      <w:r w:rsidRPr="001C3E29">
        <w:rPr>
          <w:rFonts w:hint="eastAsia"/>
        </w:rPr>
        <w:t>吳市門卒。</w:t>
      </w:r>
      <w:r w:rsidRPr="001C3E29">
        <w:rPr>
          <w:rFonts w:hint="eastAsia"/>
          <w:b/>
          <w:color w:val="660000"/>
          <w:sz w:val="28"/>
        </w:rPr>
        <w:t>東方就旅逸，梁鴻去桑梓。</w:t>
      </w:r>
      <w:r w:rsidRPr="001C3E29">
        <w:rPr>
          <w:rFonts w:hint="eastAsia"/>
        </w:rPr>
        <w:t>列仙傳曰：東方朔者，楚人也，久在吳中</w:t>
      </w:r>
      <w:r w:rsidR="00F355DD">
        <w:rPr>
          <w:rFonts w:hint="eastAsia"/>
        </w:rPr>
        <w:t>爲</w:t>
      </w:r>
      <w:r w:rsidRPr="001C3E29">
        <w:rPr>
          <w:rFonts w:hint="eastAsia"/>
        </w:rPr>
        <w:t>書師。武帝時上書，拜</w:t>
      </w:r>
      <w:r w:rsidR="00F355DD">
        <w:rPr>
          <w:rFonts w:hint="eastAsia"/>
        </w:rPr>
        <w:t>爲</w:t>
      </w:r>
      <w:r w:rsidRPr="001C3E29">
        <w:rPr>
          <w:rFonts w:hint="eastAsia"/>
        </w:rPr>
        <w:t>郎，至宣帝初，棄郎去，以避亂政，置冠幘官舍，風飄之去。後見會稽賣藥。旅逸，謂</w:t>
      </w:r>
      <w:r w:rsidR="00F355DD">
        <w:rPr>
          <w:rFonts w:hint="eastAsia"/>
        </w:rPr>
        <w:t>爲</w:t>
      </w:r>
      <w:r w:rsidRPr="001C3E29">
        <w:rPr>
          <w:rFonts w:hint="eastAsia"/>
        </w:rPr>
        <w:t>客而放逸也。杜預左氏傳注曰：旅，客也。范曄後</w:t>
      </w:r>
      <w:r w:rsidR="003E4D6D" w:rsidRPr="00B81357">
        <w:rPr>
          <w:rFonts w:hint="eastAsia"/>
        </w:rPr>
        <w:t>漢書</w:t>
      </w:r>
      <w:r w:rsidRPr="001C3E29">
        <w:rPr>
          <w:rFonts w:hint="eastAsia"/>
        </w:rPr>
        <w:t>曰：梁鴻，字伯鸞，扶風人也。東出關，遂至吳，依大家皋伯通，居廡下，</w:t>
      </w:r>
      <w:r w:rsidR="00F355DD">
        <w:rPr>
          <w:rFonts w:hint="eastAsia"/>
        </w:rPr>
        <w:t>爲</w:t>
      </w:r>
      <w:r w:rsidRPr="001C3E29">
        <w:rPr>
          <w:rFonts w:hint="eastAsia"/>
        </w:rPr>
        <w:t>人賃舂。伯通異之，乃舍之家。鴻著書十餘篇。毛詩曰：惟桑與梓，必恭敬止。</w:t>
      </w:r>
      <w:r w:rsidRPr="001C3E29">
        <w:rPr>
          <w:rFonts w:hint="eastAsia"/>
          <w:b/>
          <w:color w:val="660000"/>
          <w:sz w:val="28"/>
        </w:rPr>
        <w:t>牽綴書土風，辭殫意未已。</w:t>
      </w:r>
      <w:r w:rsidRPr="001C3E29">
        <w:rPr>
          <w:rFonts w:hint="eastAsia"/>
        </w:rPr>
        <w:t>左氏傳，晉侯曰：鍾儀樂操土風，不忘本也。</w:t>
      </w:r>
    </w:p>
    <w:p w14:paraId="216804B4"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樂府八首</w:t>
      </w:r>
    </w:p>
    <w:p w14:paraId="2E8926D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鮑明遠</w:t>
      </w:r>
    </w:p>
    <w:p w14:paraId="5EA4ABF9" w14:textId="77777777" w:rsidR="008F46A3" w:rsidRPr="002B0705" w:rsidRDefault="008F46A3" w:rsidP="002B0705">
      <w:pPr>
        <w:pStyle w:val="5"/>
        <w:ind w:firstLine="641"/>
        <w:rPr>
          <w:sz w:val="32"/>
          <w:szCs w:val="32"/>
        </w:rPr>
      </w:pPr>
      <w:r w:rsidRPr="002B0705">
        <w:rPr>
          <w:rFonts w:hint="eastAsia"/>
          <w:sz w:val="32"/>
          <w:szCs w:val="32"/>
        </w:rPr>
        <w:t>東武吟</w:t>
      </w:r>
    </w:p>
    <w:p w14:paraId="6E66586E" w14:textId="77777777" w:rsidR="008F46A3" w:rsidRDefault="008F46A3" w:rsidP="0044646F">
      <w:pPr>
        <w:ind w:firstLine="420"/>
      </w:pPr>
      <w:r w:rsidRPr="001C3E29">
        <w:rPr>
          <w:rFonts w:hint="eastAsia"/>
        </w:rPr>
        <w:t>五言左思齊都賦注曰：東武、太山，皆齊之土風，絃歌謳吟之曲名也。</w:t>
      </w:r>
    </w:p>
    <w:p w14:paraId="675B6028" w14:textId="71111CE2" w:rsidR="008F46A3" w:rsidRDefault="008F46A3" w:rsidP="0044646F">
      <w:pPr>
        <w:ind w:firstLine="561"/>
      </w:pPr>
      <w:r w:rsidRPr="001C3E29">
        <w:rPr>
          <w:rFonts w:hint="eastAsia"/>
          <w:b/>
          <w:color w:val="660000"/>
          <w:sz w:val="28"/>
        </w:rPr>
        <w:t>主人且勿諠，賤子歌一言：</w:t>
      </w:r>
      <w:r w:rsidR="003E4D6D" w:rsidRPr="00B81357">
        <w:rPr>
          <w:rFonts w:hint="eastAsia"/>
        </w:rPr>
        <w:t>漢書</w:t>
      </w:r>
      <w:r w:rsidRPr="001C3E29">
        <w:rPr>
          <w:rFonts w:hint="eastAsia"/>
        </w:rPr>
        <w:t>曰：王邑請召賓，邑自稱賤子。</w:t>
      </w:r>
      <w:r w:rsidRPr="001C3E29">
        <w:rPr>
          <w:rFonts w:hint="eastAsia"/>
          <w:b/>
          <w:color w:val="660000"/>
          <w:sz w:val="28"/>
        </w:rPr>
        <w:t>僕本寒鄉士，出身蒙漢恩。始隨張校尉，占募到河源。</w:t>
      </w:r>
      <w:r w:rsidR="003E4D6D" w:rsidRPr="00B81357">
        <w:rPr>
          <w:rFonts w:hint="eastAsia"/>
        </w:rPr>
        <w:t>漢書</w:t>
      </w:r>
      <w:r w:rsidRPr="001C3E29">
        <w:rPr>
          <w:rFonts w:hint="eastAsia"/>
        </w:rPr>
        <w:t>曰：張騫，漢中人也。騫以校尉從大將軍擊</w:t>
      </w:r>
      <w:r w:rsidR="003E4D6D" w:rsidRPr="00B81357">
        <w:rPr>
          <w:rFonts w:hint="eastAsia"/>
        </w:rPr>
        <w:t>匈奴</w:t>
      </w:r>
      <w:r w:rsidRPr="001C3E29">
        <w:rPr>
          <w:rFonts w:hint="eastAsia"/>
        </w:rPr>
        <w:t>，知水草處，軍得以不乏。占，謂自隱度而應募</w:t>
      </w:r>
      <w:r w:rsidR="00F355DD">
        <w:rPr>
          <w:rFonts w:hint="eastAsia"/>
        </w:rPr>
        <w:t>爲</w:t>
      </w:r>
      <w:r w:rsidRPr="001C3E29">
        <w:rPr>
          <w:rFonts w:hint="eastAsia"/>
        </w:rPr>
        <w:t>占募也。吳志曰：中郎將周祗，乞於鄱陽占募。</w:t>
      </w:r>
      <w:r w:rsidR="003E4D6D" w:rsidRPr="00B81357">
        <w:rPr>
          <w:rFonts w:hint="eastAsia"/>
        </w:rPr>
        <w:t>班固漢書</w:t>
      </w:r>
      <w:r w:rsidRPr="001C3E29">
        <w:rPr>
          <w:rFonts w:hint="eastAsia"/>
        </w:rPr>
        <w:t>曰：自張騫使大夏之後，窮河源也。</w:t>
      </w:r>
      <w:r w:rsidRPr="001C3E29">
        <w:rPr>
          <w:rFonts w:hint="eastAsia"/>
          <w:b/>
          <w:color w:val="660000"/>
          <w:sz w:val="28"/>
        </w:rPr>
        <w:t>後逐李輕車，追虜窮塞垣。</w:t>
      </w:r>
      <w:r w:rsidR="003E4D6D" w:rsidRPr="00B81357">
        <w:rPr>
          <w:rFonts w:hint="eastAsia"/>
        </w:rPr>
        <w:t>漢書</w:t>
      </w:r>
      <w:r w:rsidRPr="001C3E29">
        <w:rPr>
          <w:rFonts w:hint="eastAsia"/>
        </w:rPr>
        <w:t>曰：李廣從弟蔡，</w:t>
      </w:r>
      <w:r w:rsidR="00F355DD">
        <w:rPr>
          <w:rFonts w:hint="eastAsia"/>
        </w:rPr>
        <w:t>爲</w:t>
      </w:r>
      <w:r w:rsidRPr="001C3E29">
        <w:rPr>
          <w:rFonts w:hint="eastAsia"/>
        </w:rPr>
        <w:t>郎事武帝，元朔中，</w:t>
      </w:r>
      <w:r w:rsidR="00F355DD">
        <w:rPr>
          <w:rFonts w:hint="eastAsia"/>
        </w:rPr>
        <w:t>爲</w:t>
      </w:r>
      <w:r w:rsidRPr="001C3E29">
        <w:rPr>
          <w:rFonts w:hint="eastAsia"/>
        </w:rPr>
        <w:t>輕車將軍，擊右賢王有功卒</w:t>
      </w:r>
      <w:r w:rsidRPr="00C32D98">
        <w:rPr>
          <w:rStyle w:val="a9"/>
        </w:rPr>
        <w:footnoteReference w:id="3654"/>
      </w:r>
      <w:r w:rsidRPr="001C3E29">
        <w:rPr>
          <w:rFonts w:hint="eastAsia"/>
        </w:rPr>
        <w:t>，封樂安侯。范曄後</w:t>
      </w:r>
      <w:r w:rsidR="003E4D6D" w:rsidRPr="00B81357">
        <w:rPr>
          <w:rFonts w:hint="eastAsia"/>
        </w:rPr>
        <w:t>漢書</w:t>
      </w:r>
      <w:r w:rsidRPr="001C3E29">
        <w:rPr>
          <w:rFonts w:hint="eastAsia"/>
        </w:rPr>
        <w:t>曰：耿夔追虜出塞而還。蔡邕上疏曰：秦築長安城</w:t>
      </w:r>
      <w:r w:rsidRPr="00C32D98">
        <w:rPr>
          <w:rStyle w:val="a9"/>
        </w:rPr>
        <w:footnoteReference w:id="3655"/>
      </w:r>
      <w:r w:rsidRPr="001C3E29">
        <w:rPr>
          <w:rFonts w:hint="eastAsia"/>
        </w:rPr>
        <w:t>，漢起塞垣，所以別內外，異殊俗。</w:t>
      </w:r>
      <w:r w:rsidRPr="001C3E29">
        <w:rPr>
          <w:rFonts w:hint="eastAsia"/>
          <w:b/>
          <w:color w:val="660000"/>
          <w:sz w:val="28"/>
        </w:rPr>
        <w:t>密塗亙萬里，寧歲猶七奔。</w:t>
      </w:r>
      <w:r w:rsidRPr="001C3E29">
        <w:rPr>
          <w:rFonts w:hint="eastAsia"/>
        </w:rPr>
        <w:t>孔安國尚書傳曰：密，近也。方言曰：亙，竟也。國語曰：姜氏告於公子曰：自子之行，晉無寧歲。左氏傳曰：巫臣請使於吳，晉侯許之，乃通吳於晉。吳始伐楚，子重奔命。吳入州來，子重、子反於是乎一歲七奔命。</w:t>
      </w:r>
      <w:r w:rsidRPr="001C3E29">
        <w:rPr>
          <w:rFonts w:hint="eastAsia"/>
          <w:b/>
          <w:color w:val="660000"/>
          <w:sz w:val="28"/>
        </w:rPr>
        <w:t>肌力盡鞍甲，心思歷涼溫。</w:t>
      </w:r>
      <w:r w:rsidRPr="001C3E29">
        <w:rPr>
          <w:rFonts w:hint="eastAsia"/>
        </w:rPr>
        <w:t>孟子曰：</w:t>
      </w:r>
      <w:r w:rsidR="00820F0B">
        <w:rPr>
          <w:rFonts w:hint="eastAsia"/>
        </w:rPr>
        <w:t>旣</w:t>
      </w:r>
      <w:r w:rsidRPr="001C3E29">
        <w:rPr>
          <w:rFonts w:hint="eastAsia"/>
        </w:rPr>
        <w:t>竭心思焉。涼溫，已見上文。</w:t>
      </w:r>
      <w:r w:rsidRPr="001C3E29">
        <w:rPr>
          <w:rFonts w:hint="eastAsia"/>
          <w:b/>
          <w:color w:val="660000"/>
          <w:sz w:val="28"/>
        </w:rPr>
        <w:t>將軍</w:t>
      </w:r>
      <w:r w:rsidR="00820F0B">
        <w:rPr>
          <w:rFonts w:hint="eastAsia"/>
          <w:b/>
          <w:color w:val="660000"/>
          <w:sz w:val="28"/>
        </w:rPr>
        <w:t>旣</w:t>
      </w:r>
      <w:r w:rsidRPr="001C3E29">
        <w:rPr>
          <w:rFonts w:hint="eastAsia"/>
          <w:b/>
          <w:color w:val="660000"/>
          <w:sz w:val="28"/>
        </w:rPr>
        <w:t>下世，部曲亦罕存。</w:t>
      </w:r>
      <w:r w:rsidRPr="001C3E29">
        <w:rPr>
          <w:rFonts w:hint="eastAsia"/>
        </w:rPr>
        <w:t>列女傳曰：柳下惠妻曰：愷悌君子，永能厲兮；吁嗟惜哉，乃下世兮。司馬彪續</w:t>
      </w:r>
      <w:r w:rsidR="003E4D6D" w:rsidRPr="00B81357">
        <w:rPr>
          <w:rFonts w:hint="eastAsia"/>
        </w:rPr>
        <w:t>漢書</w:t>
      </w:r>
      <w:r w:rsidRPr="001C3E29">
        <w:rPr>
          <w:rFonts w:hint="eastAsia"/>
        </w:rPr>
        <w:t>曰：大將軍營五部，校尉一人，部有曲，曲有軍候一人。</w:t>
      </w:r>
      <w:r w:rsidRPr="001C3E29">
        <w:rPr>
          <w:rFonts w:hint="eastAsia"/>
          <w:b/>
          <w:color w:val="660000"/>
          <w:sz w:val="28"/>
        </w:rPr>
        <w:t>時事一朝異，孤績誰復論？</w:t>
      </w:r>
      <w:r w:rsidRPr="001C3E29">
        <w:rPr>
          <w:rFonts w:hint="eastAsia"/>
        </w:rPr>
        <w:t>答客難曰：時異事異。</w:t>
      </w:r>
      <w:r w:rsidRPr="001C3E29">
        <w:rPr>
          <w:rFonts w:hint="eastAsia"/>
          <w:b/>
          <w:color w:val="660000"/>
          <w:sz w:val="28"/>
        </w:rPr>
        <w:t>少壯辭家去，窮老還入門。</w:t>
      </w:r>
      <w:r w:rsidRPr="001C3E29">
        <w:rPr>
          <w:rFonts w:hint="eastAsia"/>
        </w:rPr>
        <w:t>古長歌行曰：少壯不努力。</w:t>
      </w:r>
      <w:r w:rsidR="003E4D6D" w:rsidRPr="00B81357">
        <w:rPr>
          <w:rFonts w:hint="eastAsia"/>
        </w:rPr>
        <w:t>漢書</w:t>
      </w:r>
      <w:r w:rsidRPr="001C3E29">
        <w:rPr>
          <w:rFonts w:hint="eastAsia"/>
        </w:rPr>
        <w:t>，婁護曰：呂公窮老，託身於我。</w:t>
      </w:r>
      <w:r w:rsidRPr="001C3E29">
        <w:rPr>
          <w:rFonts w:hint="eastAsia"/>
          <w:b/>
          <w:color w:val="660000"/>
          <w:sz w:val="28"/>
        </w:rPr>
        <w:t>腰鎌刈葵藿，倚杖牧雞㹠</w:t>
      </w:r>
      <w:r w:rsidRPr="00C32D98">
        <w:rPr>
          <w:rStyle w:val="a9"/>
        </w:rPr>
        <w:footnoteReference w:id="3656"/>
      </w:r>
      <w:r w:rsidRPr="001C3E29">
        <w:rPr>
          <w:rFonts w:hint="eastAsia"/>
          <w:b/>
          <w:color w:val="660000"/>
          <w:sz w:val="28"/>
        </w:rPr>
        <w:t>。</w:t>
      </w:r>
      <w:r w:rsidRPr="001C3E29">
        <w:rPr>
          <w:rFonts w:hint="eastAsia"/>
        </w:rPr>
        <w:t>說文曰：鎌，鍥也。鍥，古頡切。</w:t>
      </w:r>
      <w:r w:rsidRPr="001C3E29">
        <w:rPr>
          <w:rFonts w:hint="eastAsia"/>
          <w:b/>
          <w:color w:val="660000"/>
          <w:sz w:val="28"/>
        </w:rPr>
        <w:t>昔如鞲上鷹，今似檻中猿。</w:t>
      </w:r>
      <w:r w:rsidRPr="005474CE">
        <w:rPr>
          <w:rFonts w:hint="eastAsia"/>
        </w:rPr>
        <w:t>東觀漢記，桓虞謂趙勒曰：善吏如良鷹矣，下鞲即中。淮南子曰：置猿檻中，則與㹠同，非不巧捷也，無所肆其能也。</w:t>
      </w:r>
      <w:r w:rsidRPr="001C3E29">
        <w:rPr>
          <w:rFonts w:hint="eastAsia"/>
          <w:b/>
          <w:color w:val="660000"/>
          <w:sz w:val="28"/>
        </w:rPr>
        <w:t>徒結千載恨，空負百年怨。</w:t>
      </w:r>
      <w:r w:rsidRPr="001C3E29">
        <w:rPr>
          <w:rFonts w:hint="eastAsia"/>
        </w:rPr>
        <w:t>言怨在己，若何負之。</w:t>
      </w:r>
      <w:r w:rsidRPr="001C3E29">
        <w:rPr>
          <w:rFonts w:hint="eastAsia"/>
          <w:b/>
          <w:color w:val="660000"/>
          <w:sz w:val="28"/>
        </w:rPr>
        <w:t>棄席思君幄，疲馬戀君軒。願垂晉主惠，不愧田子魂。</w:t>
      </w:r>
      <w:r w:rsidRPr="001C3E29">
        <w:rPr>
          <w:rFonts w:hint="eastAsia"/>
        </w:rPr>
        <w:t>言己窮老而還，同夫棄席疲馬，願垂晉主之惠而不見遺，則兼愛之道斯同，故亦無愧於田子也。晉主言惠，田子言愧，互文也。然田子久謝，故謂之魂。韓子曰：文公至河，令曰：籩豆捐之，席蓐捐之，手足胼胝，面目犁黑者後之。咎犯聞之而夜哭。公曰：寡人出亡二十年，乃今得反國，咎犯聞之不喜而哭，意者不欲寡人反國邪？咎犯對曰：籩豆所以食也，而君捐之；席蓐所以臥也，而君棄之，手足胼胝，面目犁黑，有勞功者也，而君後之。今臣與在後中，不勝其哀，故哭之。文公乃止。韓詩外傳曰：昔田子方出，見老馬於道，喟然有志焉，以問於御曰：此何馬也？御曰：故公家畜也，罷而不用，故出放之。田子方曰：少盡其力，而老棄其身，仁者不</w:t>
      </w:r>
      <w:r w:rsidR="00F355DD">
        <w:rPr>
          <w:rFonts w:hint="eastAsia"/>
        </w:rPr>
        <w:t>爲</w:t>
      </w:r>
      <w:r w:rsidRPr="001C3E29">
        <w:rPr>
          <w:rFonts w:hint="eastAsia"/>
        </w:rPr>
        <w:t>也。束帛而贖之，窮士聞之，知所歸心矣。韓詩曰：縞衣綦巾，聊樂我魂。薛君曰：魂，神也。</w:t>
      </w:r>
    </w:p>
    <w:p w14:paraId="3784C376" w14:textId="77777777" w:rsidR="008F46A3" w:rsidRPr="002B0705" w:rsidRDefault="008F46A3" w:rsidP="002B0705">
      <w:pPr>
        <w:pStyle w:val="5"/>
        <w:ind w:firstLine="641"/>
        <w:rPr>
          <w:sz w:val="32"/>
          <w:szCs w:val="32"/>
        </w:rPr>
      </w:pPr>
      <w:r w:rsidRPr="002B0705">
        <w:rPr>
          <w:rFonts w:hint="eastAsia"/>
          <w:sz w:val="32"/>
          <w:szCs w:val="32"/>
        </w:rPr>
        <w:t>出自薊北門行</w:t>
      </w:r>
    </w:p>
    <w:p w14:paraId="7B4B530A" w14:textId="3BACC9FA" w:rsidR="008F46A3" w:rsidRDefault="008F46A3" w:rsidP="0044646F">
      <w:pPr>
        <w:ind w:firstLine="420"/>
      </w:pPr>
      <w:r w:rsidRPr="001C3E29">
        <w:rPr>
          <w:rFonts w:hint="eastAsia"/>
        </w:rPr>
        <w:t>五言</w:t>
      </w:r>
      <w:r w:rsidR="005474CE">
        <w:rPr>
          <w:rFonts w:hint="eastAsia"/>
        </w:rPr>
        <w:t>。</w:t>
      </w:r>
      <w:r w:rsidR="003E4D6D" w:rsidRPr="00B81357">
        <w:rPr>
          <w:rFonts w:hint="eastAsia"/>
        </w:rPr>
        <w:t>漢書</w:t>
      </w:r>
      <w:r w:rsidRPr="001C3E29">
        <w:rPr>
          <w:rFonts w:hint="eastAsia"/>
        </w:rPr>
        <w:t>曰：薊，故燕國也。</w:t>
      </w:r>
    </w:p>
    <w:p w14:paraId="13BDAA49" w14:textId="13553BCA" w:rsidR="008F46A3" w:rsidRDefault="008F46A3" w:rsidP="0044646F">
      <w:pPr>
        <w:ind w:firstLine="561"/>
      </w:pPr>
      <w:r w:rsidRPr="001C3E29">
        <w:rPr>
          <w:rFonts w:hint="eastAsia"/>
          <w:b/>
          <w:color w:val="660000"/>
          <w:sz w:val="28"/>
        </w:rPr>
        <w:t>羽檄起邊亭，烽火入咸陽。</w:t>
      </w:r>
      <w:r w:rsidR="003E4D6D" w:rsidRPr="00B81357">
        <w:rPr>
          <w:rFonts w:hint="eastAsia"/>
        </w:rPr>
        <w:t>漢書</w:t>
      </w:r>
      <w:r w:rsidRPr="001C3E29">
        <w:rPr>
          <w:rFonts w:hint="eastAsia"/>
        </w:rPr>
        <w:t>，高祖曰：吾以羽檄徵天下兵。</w:t>
      </w:r>
      <w:r w:rsidR="003E4D6D" w:rsidRPr="00B81357">
        <w:rPr>
          <w:rFonts w:hint="eastAsia"/>
        </w:rPr>
        <w:t>史記</w:t>
      </w:r>
      <w:r w:rsidRPr="001C3E29">
        <w:rPr>
          <w:rFonts w:hint="eastAsia"/>
        </w:rPr>
        <w:t>曰：有寇至則舉烽火。風俗通曰：文帝時，</w:t>
      </w:r>
      <w:r w:rsidR="003E4D6D" w:rsidRPr="00B81357">
        <w:rPr>
          <w:rFonts w:hint="eastAsia"/>
        </w:rPr>
        <w:t>匈奴</w:t>
      </w:r>
      <w:r w:rsidRPr="001C3E29">
        <w:rPr>
          <w:rFonts w:hint="eastAsia"/>
        </w:rPr>
        <w:t>犯塞，候騎至甘泉，烽火通長安。</w:t>
      </w:r>
      <w:r w:rsidRPr="001C3E29">
        <w:rPr>
          <w:rFonts w:hint="eastAsia"/>
          <w:b/>
          <w:color w:val="660000"/>
          <w:sz w:val="28"/>
        </w:rPr>
        <w:t>徵騎屯廣武，分兵救朔方。</w:t>
      </w:r>
      <w:r w:rsidRPr="001C3E29">
        <w:rPr>
          <w:rFonts w:hint="eastAsia"/>
        </w:rPr>
        <w:t>臣瓚</w:t>
      </w:r>
      <w:r w:rsidR="003E4D6D" w:rsidRPr="00B81357">
        <w:rPr>
          <w:rFonts w:hint="eastAsia"/>
        </w:rPr>
        <w:t>漢書</w:t>
      </w:r>
      <w:r w:rsidRPr="001C3E29">
        <w:rPr>
          <w:rFonts w:hint="eastAsia"/>
        </w:rPr>
        <w:t>注曰：律說勒兵而住曰屯。</w:t>
      </w:r>
      <w:r w:rsidR="003E4D6D" w:rsidRPr="00B81357">
        <w:rPr>
          <w:rFonts w:hint="eastAsia"/>
        </w:rPr>
        <w:t>班固漢書</w:t>
      </w:r>
      <w:r w:rsidRPr="001C3E29">
        <w:rPr>
          <w:rFonts w:hint="eastAsia"/>
        </w:rPr>
        <w:t>贊曰：聚天下兵軍於廣武。又曰：太原郡有廣武縣。又酈食其曰：楚人聞則分兵救之。又有朔方郡，武帝開。</w:t>
      </w:r>
      <w:r w:rsidRPr="001C3E29">
        <w:rPr>
          <w:rFonts w:hint="eastAsia"/>
          <w:b/>
          <w:color w:val="660000"/>
          <w:sz w:val="28"/>
        </w:rPr>
        <w:t>嚴秋筋竿勁，虜陣精且強。</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秋馬肥，大會蹛林。周禮曰：弓人</w:t>
      </w:r>
      <w:r w:rsidR="00F355DD">
        <w:rPr>
          <w:rFonts w:hint="eastAsia"/>
        </w:rPr>
        <w:t>爲</w:t>
      </w:r>
      <w:r w:rsidRPr="001C3E29">
        <w:rPr>
          <w:rFonts w:hint="eastAsia"/>
        </w:rPr>
        <w:t>弓，筋也者，所以</w:t>
      </w:r>
      <w:r w:rsidR="00F355DD">
        <w:rPr>
          <w:rFonts w:hint="eastAsia"/>
        </w:rPr>
        <w:t>爲</w:t>
      </w:r>
      <w:r w:rsidRPr="001C3E29">
        <w:rPr>
          <w:rFonts w:hint="eastAsia"/>
        </w:rPr>
        <w:t>深也。竿，箭幹也，並公旱切。</w:t>
      </w:r>
      <w:r w:rsidRPr="001C3E29">
        <w:rPr>
          <w:rFonts w:hint="eastAsia"/>
          <w:b/>
          <w:color w:val="660000"/>
          <w:sz w:val="28"/>
        </w:rPr>
        <w:t>天子按劍怒，使者遙相望。</w:t>
      </w:r>
      <w:r w:rsidRPr="001C3E29">
        <w:rPr>
          <w:rFonts w:hint="eastAsia"/>
        </w:rPr>
        <w:t>說苑曰：秦帝按劍而坐。</w:t>
      </w:r>
      <w:r w:rsidR="003E4D6D" w:rsidRPr="00B81357">
        <w:rPr>
          <w:rFonts w:hint="eastAsia"/>
        </w:rPr>
        <w:t>漢書</w:t>
      </w:r>
      <w:r w:rsidRPr="001C3E29">
        <w:rPr>
          <w:rFonts w:hint="eastAsia"/>
        </w:rPr>
        <w:t>曰：遣使冠蓋相望於道。</w:t>
      </w:r>
      <w:r w:rsidRPr="001C3E29">
        <w:rPr>
          <w:rFonts w:hint="eastAsia"/>
          <w:b/>
          <w:color w:val="660000"/>
          <w:sz w:val="28"/>
        </w:rPr>
        <w:t>鴈行緣石逕，魚貫度飛梁。</w:t>
      </w:r>
      <w:r w:rsidR="003E4D6D" w:rsidRPr="00B81357">
        <w:rPr>
          <w:rFonts w:hint="eastAsia"/>
        </w:rPr>
        <w:t>漢書</w:t>
      </w:r>
      <w:r w:rsidRPr="001C3E29">
        <w:rPr>
          <w:rFonts w:hint="eastAsia"/>
        </w:rPr>
        <w:t>曰：公孫戎奴以校尉擊</w:t>
      </w:r>
      <w:r w:rsidR="003E4D6D" w:rsidRPr="00B81357">
        <w:rPr>
          <w:rFonts w:hint="eastAsia"/>
        </w:rPr>
        <w:t>匈奴</w:t>
      </w:r>
      <w:r w:rsidRPr="001C3E29">
        <w:rPr>
          <w:rFonts w:hint="eastAsia"/>
        </w:rPr>
        <w:t>，至右賢王庭，</w:t>
      </w:r>
      <w:r w:rsidR="00F355DD">
        <w:rPr>
          <w:rFonts w:hint="eastAsia"/>
        </w:rPr>
        <w:t>爲</w:t>
      </w:r>
      <w:r w:rsidRPr="001C3E29">
        <w:rPr>
          <w:rFonts w:hint="eastAsia"/>
        </w:rPr>
        <w:t>鴈行，上石山先登。周易曰：貫魚，以宮人寵，無不利。王弼曰：駢頭相次，似貫魚也。甘泉賦曰：貫倒景而歷飛梁。</w:t>
      </w:r>
      <w:r w:rsidRPr="001C3E29">
        <w:rPr>
          <w:rFonts w:hint="eastAsia"/>
          <w:b/>
          <w:color w:val="660000"/>
          <w:sz w:val="28"/>
        </w:rPr>
        <w:t>簫鼓流漢思，旌甲被胡霜。疾風衝塞起，沙礫自飄揚。</w:t>
      </w:r>
      <w:r w:rsidRPr="001C3E29">
        <w:rPr>
          <w:rFonts w:hint="eastAsia"/>
        </w:rPr>
        <w:t>易通卦驗曰：大風揚沙。春秋命歷序曰：大風飄石。</w:t>
      </w:r>
      <w:r w:rsidRPr="001C3E29">
        <w:rPr>
          <w:rFonts w:hint="eastAsia"/>
          <w:b/>
          <w:color w:val="660000"/>
          <w:sz w:val="28"/>
        </w:rPr>
        <w:t>馬毛縮如蝟，角弓不可張。</w:t>
      </w:r>
      <w:r w:rsidRPr="001C3E29">
        <w:rPr>
          <w:rFonts w:hint="eastAsia"/>
        </w:rPr>
        <w:t>西京雜記曰：元封二年，大雪深五尺，野鳥獸皆死，牛馬踡縮如蝟。韋曜集曰：秋風揚沙塵，寒露霑衣裳，角弓持急絃，鳩鳥化</w:t>
      </w:r>
      <w:r w:rsidR="00F355DD">
        <w:rPr>
          <w:rFonts w:hint="eastAsia"/>
        </w:rPr>
        <w:t>爲</w:t>
      </w:r>
      <w:r w:rsidRPr="001C3E29">
        <w:rPr>
          <w:rFonts w:hint="eastAsia"/>
        </w:rPr>
        <w:t>鷹。</w:t>
      </w:r>
      <w:r w:rsidRPr="001C3E29">
        <w:rPr>
          <w:rFonts w:hint="eastAsia"/>
          <w:b/>
          <w:color w:val="660000"/>
          <w:sz w:val="28"/>
        </w:rPr>
        <w:t>時危見臣節，世亂識忠良。</w:t>
      </w:r>
      <w:r w:rsidRPr="001C3E29">
        <w:rPr>
          <w:rFonts w:hint="eastAsia"/>
        </w:rPr>
        <w:t>老子曰：國家昏亂，有忠臣焉。</w:t>
      </w:r>
      <w:r w:rsidRPr="001C3E29">
        <w:rPr>
          <w:rFonts w:hint="eastAsia"/>
          <w:b/>
          <w:color w:val="660000"/>
          <w:sz w:val="28"/>
        </w:rPr>
        <w:t>投軀報明主，身死</w:t>
      </w:r>
      <w:r w:rsidR="00F355DD">
        <w:rPr>
          <w:rFonts w:hint="eastAsia"/>
          <w:b/>
          <w:color w:val="660000"/>
          <w:sz w:val="28"/>
        </w:rPr>
        <w:t>爲</w:t>
      </w:r>
      <w:r w:rsidRPr="001C3E29">
        <w:rPr>
          <w:rFonts w:hint="eastAsia"/>
          <w:b/>
          <w:color w:val="660000"/>
          <w:sz w:val="28"/>
        </w:rPr>
        <w:t>國殤。</w:t>
      </w:r>
      <w:r w:rsidRPr="001C3E29">
        <w:rPr>
          <w:rFonts w:hint="eastAsia"/>
        </w:rPr>
        <w:t>國殤，</w:t>
      </w:r>
      <w:r w:rsidR="00F355DD">
        <w:rPr>
          <w:rFonts w:hint="eastAsia"/>
        </w:rPr>
        <w:t>爲</w:t>
      </w:r>
      <w:r w:rsidRPr="001C3E29">
        <w:rPr>
          <w:rFonts w:hint="eastAsia"/>
        </w:rPr>
        <w:t>國戰亡也。楚辭祠國殤曰：身</w:t>
      </w:r>
      <w:r w:rsidR="00820F0B">
        <w:rPr>
          <w:rFonts w:hint="eastAsia"/>
        </w:rPr>
        <w:t>旣</w:t>
      </w:r>
      <w:r w:rsidRPr="001C3E29">
        <w:rPr>
          <w:rFonts w:hint="eastAsia"/>
        </w:rPr>
        <w:t>死兮神以靈，魂魄毅兮</w:t>
      </w:r>
      <w:r w:rsidR="00F355DD">
        <w:rPr>
          <w:rFonts w:hint="eastAsia"/>
        </w:rPr>
        <w:t>爲</w:t>
      </w:r>
      <w:r w:rsidRPr="001C3E29">
        <w:rPr>
          <w:rFonts w:hint="eastAsia"/>
        </w:rPr>
        <w:t>鬼雄。</w:t>
      </w:r>
    </w:p>
    <w:p w14:paraId="6E3A6B8A" w14:textId="77777777" w:rsidR="008F46A3" w:rsidRPr="002B0705" w:rsidRDefault="008F46A3" w:rsidP="002B0705">
      <w:pPr>
        <w:pStyle w:val="5"/>
        <w:ind w:firstLine="641"/>
        <w:rPr>
          <w:sz w:val="32"/>
          <w:szCs w:val="32"/>
        </w:rPr>
      </w:pPr>
      <w:r w:rsidRPr="002B0705">
        <w:rPr>
          <w:rFonts w:hint="eastAsia"/>
          <w:sz w:val="32"/>
          <w:szCs w:val="32"/>
        </w:rPr>
        <w:t>結客少年場行</w:t>
      </w:r>
      <w:r w:rsidRPr="00C32D98">
        <w:rPr>
          <w:rStyle w:val="a9"/>
          <w:b w:val="0"/>
          <w:sz w:val="21"/>
          <w:szCs w:val="32"/>
        </w:rPr>
        <w:footnoteReference w:id="3657"/>
      </w:r>
    </w:p>
    <w:p w14:paraId="523C6FBD" w14:textId="0555AEBB" w:rsidR="008F46A3" w:rsidRDefault="008F46A3" w:rsidP="0044646F">
      <w:pPr>
        <w:ind w:firstLine="420"/>
      </w:pPr>
      <w:r w:rsidRPr="001C3E29">
        <w:rPr>
          <w:rFonts w:hint="eastAsia"/>
        </w:rPr>
        <w:t>曹植結客篇曰：結客少年場，報怨洛北芒。范曄後</w:t>
      </w:r>
      <w:r w:rsidR="003E4D6D" w:rsidRPr="00B81357">
        <w:rPr>
          <w:rFonts w:hint="eastAsia"/>
        </w:rPr>
        <w:t>漢書</w:t>
      </w:r>
      <w:r w:rsidRPr="001C3E29">
        <w:rPr>
          <w:rFonts w:hint="eastAsia"/>
        </w:rPr>
        <w:t>曰：祭遵嘗</w:t>
      </w:r>
      <w:r w:rsidR="00F355DD">
        <w:rPr>
          <w:rFonts w:hint="eastAsia"/>
        </w:rPr>
        <w:t>爲</w:t>
      </w:r>
      <w:r w:rsidRPr="001C3E29">
        <w:rPr>
          <w:rFonts w:hint="eastAsia"/>
        </w:rPr>
        <w:t>部吏所侵，結客報之也。</w:t>
      </w:r>
    </w:p>
    <w:p w14:paraId="739780FF" w14:textId="7DE2A8C0" w:rsidR="008F46A3" w:rsidRDefault="008F46A3" w:rsidP="0044646F">
      <w:pPr>
        <w:ind w:firstLine="561"/>
      </w:pPr>
      <w:r w:rsidRPr="001C3E29">
        <w:rPr>
          <w:rFonts w:hint="eastAsia"/>
          <w:b/>
          <w:color w:val="660000"/>
          <w:sz w:val="28"/>
        </w:rPr>
        <w:t>驄馬金絡頭，錦帶佩吳鉤。</w:t>
      </w:r>
      <w:r w:rsidRPr="001C3E29">
        <w:rPr>
          <w:rFonts w:hint="eastAsia"/>
        </w:rPr>
        <w:t>古日出東南行曰：黃金絡馬頭，觀者滿道傍。禮記曰：居士錦帶。吳都賦曰：吳鉤越棘也。</w:t>
      </w:r>
      <w:r w:rsidRPr="001C3E29">
        <w:rPr>
          <w:rFonts w:hint="eastAsia"/>
          <w:b/>
          <w:color w:val="660000"/>
          <w:sz w:val="28"/>
        </w:rPr>
        <w:t>失意杯酒間，白刃起相讎。</w:t>
      </w:r>
      <w:r w:rsidRPr="001C3E29">
        <w:rPr>
          <w:rFonts w:hint="eastAsia"/>
        </w:rPr>
        <w:t>桓範世要論曰：觴酌遲速，使用失意。淮南子曰：今有美酒嘉肴，以相賓饗，爭盈爵之間，乃反</w:t>
      </w:r>
      <w:r w:rsidR="00F355DD">
        <w:rPr>
          <w:rFonts w:hint="eastAsia"/>
        </w:rPr>
        <w:t>爲</w:t>
      </w:r>
      <w:r w:rsidRPr="001C3E29">
        <w:rPr>
          <w:rFonts w:hint="eastAsia"/>
        </w:rPr>
        <w:t>鬥而相傷，三族結怨。</w:t>
      </w:r>
      <w:r w:rsidRPr="001C3E29">
        <w:rPr>
          <w:rFonts w:hint="eastAsia"/>
          <w:b/>
          <w:color w:val="660000"/>
          <w:sz w:val="28"/>
        </w:rPr>
        <w:t>追兵一旦至，負劍遠行遊。</w:t>
      </w:r>
      <w:r w:rsidRPr="001C3E29">
        <w:rPr>
          <w:rFonts w:hint="eastAsia"/>
        </w:rPr>
        <w:t>追兵，謂捕己也。遠行，以避之也。范曄後</w:t>
      </w:r>
      <w:r w:rsidR="003E4D6D" w:rsidRPr="00B81357">
        <w:rPr>
          <w:rFonts w:hint="eastAsia"/>
        </w:rPr>
        <w:t>漢書</w:t>
      </w:r>
      <w:r w:rsidRPr="001C3E29">
        <w:rPr>
          <w:rFonts w:hint="eastAsia"/>
        </w:rPr>
        <w:t>曰：世祖會追兵至。燕丹太子</w:t>
      </w:r>
      <w:r w:rsidRPr="00C32D98">
        <w:rPr>
          <w:rStyle w:val="a9"/>
        </w:rPr>
        <w:footnoteReference w:id="3658"/>
      </w:r>
      <w:r w:rsidRPr="001C3E29">
        <w:rPr>
          <w:rFonts w:hint="eastAsia"/>
        </w:rPr>
        <w:t>，聽秦王姬人鼓琴。琴聲曰：鹿盧之劍，可負而拔。</w:t>
      </w:r>
      <w:r w:rsidRPr="001C3E29">
        <w:rPr>
          <w:rFonts w:hint="eastAsia"/>
          <w:b/>
          <w:color w:val="660000"/>
          <w:sz w:val="28"/>
        </w:rPr>
        <w:t>去鄉三十載，復得還舊丘。</w:t>
      </w:r>
      <w:r w:rsidRPr="001C3E29">
        <w:rPr>
          <w:rFonts w:hint="eastAsia"/>
        </w:rPr>
        <w:t>廣雅曰：丘，居也。</w:t>
      </w:r>
      <w:r w:rsidRPr="001C3E29">
        <w:rPr>
          <w:rFonts w:hint="eastAsia"/>
          <w:b/>
          <w:color w:val="660000"/>
          <w:sz w:val="28"/>
        </w:rPr>
        <w:t>升高臨四關，表裏望皇州。</w:t>
      </w:r>
      <w:r w:rsidRPr="001C3E29">
        <w:rPr>
          <w:rFonts w:hint="eastAsia"/>
        </w:rPr>
        <w:t>陸機</w:t>
      </w:r>
      <w:r w:rsidR="003E4D6D" w:rsidRPr="00B81357">
        <w:rPr>
          <w:rFonts w:hint="eastAsia"/>
        </w:rPr>
        <w:t>洛陽</w:t>
      </w:r>
      <w:r w:rsidRPr="001C3E29">
        <w:rPr>
          <w:rFonts w:hint="eastAsia"/>
        </w:rPr>
        <w:t>記曰：</w:t>
      </w:r>
      <w:r w:rsidR="003E4D6D" w:rsidRPr="00B81357">
        <w:rPr>
          <w:rFonts w:hint="eastAsia"/>
        </w:rPr>
        <w:t>洛陽</w:t>
      </w:r>
      <w:r w:rsidRPr="001C3E29">
        <w:rPr>
          <w:rFonts w:hint="eastAsia"/>
        </w:rPr>
        <w:t>有四關：東</w:t>
      </w:r>
      <w:r w:rsidR="00F355DD">
        <w:rPr>
          <w:rFonts w:hint="eastAsia"/>
        </w:rPr>
        <w:t>爲</w:t>
      </w:r>
      <w:r w:rsidRPr="001C3E29">
        <w:rPr>
          <w:rFonts w:hint="eastAsia"/>
        </w:rPr>
        <w:t>城皋</w:t>
      </w:r>
      <w:r w:rsidRPr="00C32D98">
        <w:rPr>
          <w:rStyle w:val="a9"/>
        </w:rPr>
        <w:footnoteReference w:id="3659"/>
      </w:r>
      <w:r w:rsidRPr="001C3E29">
        <w:rPr>
          <w:rFonts w:hint="eastAsia"/>
        </w:rPr>
        <w:t>，南伊闕，北孟津，西函谷。表裏，猶內外也。左氏傳，子犯曰：表裏山河。</w:t>
      </w:r>
      <w:r w:rsidRPr="001C3E29">
        <w:rPr>
          <w:rFonts w:hint="eastAsia"/>
          <w:b/>
          <w:color w:val="660000"/>
          <w:sz w:val="28"/>
        </w:rPr>
        <w:t>九塗平若水，雙闕似雲浮。</w:t>
      </w:r>
      <w:r w:rsidRPr="001C3E29">
        <w:rPr>
          <w:rFonts w:hint="eastAsia"/>
        </w:rPr>
        <w:t>周禮曰：匠人營國傍三門，國中九經九緯。鄭玄曰：經緯，塗也。莊子曰：平者，水停之盛也，其可以</w:t>
      </w:r>
      <w:r w:rsidR="00F355DD">
        <w:rPr>
          <w:rFonts w:hint="eastAsia"/>
        </w:rPr>
        <w:t>爲</w:t>
      </w:r>
      <w:r w:rsidRPr="001C3E29">
        <w:rPr>
          <w:rFonts w:hint="eastAsia"/>
        </w:rPr>
        <w:t>法也。古詩曰：雙闕百餘尺。</w:t>
      </w:r>
      <w:r w:rsidR="003E4D6D" w:rsidRPr="00B81357">
        <w:rPr>
          <w:rFonts w:hint="eastAsia"/>
        </w:rPr>
        <w:t>史記</w:t>
      </w:r>
      <w:r w:rsidRPr="001C3E29">
        <w:rPr>
          <w:rFonts w:hint="eastAsia"/>
        </w:rPr>
        <w:t>曰：三神山，黃金白銀</w:t>
      </w:r>
      <w:r w:rsidR="00F355DD">
        <w:rPr>
          <w:rFonts w:hint="eastAsia"/>
        </w:rPr>
        <w:t>爲</w:t>
      </w:r>
      <w:r w:rsidRPr="001C3E29">
        <w:rPr>
          <w:rFonts w:hint="eastAsia"/>
        </w:rPr>
        <w:t>宮闕，望之如雲。崔駰達旨曰：冠蓋雲浮。</w:t>
      </w:r>
      <w:r w:rsidRPr="001C3E29">
        <w:rPr>
          <w:rFonts w:hint="eastAsia"/>
          <w:b/>
          <w:color w:val="660000"/>
          <w:sz w:val="28"/>
        </w:rPr>
        <w:t>扶宮羅將相，夾道列王侯。</w:t>
      </w:r>
      <w:r w:rsidR="003E4D6D" w:rsidRPr="00B81357">
        <w:rPr>
          <w:rFonts w:hint="eastAsia"/>
        </w:rPr>
        <w:t>漢書</w:t>
      </w:r>
      <w:r w:rsidRPr="001C3E29">
        <w:rPr>
          <w:rFonts w:hint="eastAsia"/>
        </w:rPr>
        <w:t>曰：宣帝登長平阪，王侯迎者夾道陳也。</w:t>
      </w:r>
      <w:r w:rsidRPr="001C3E29">
        <w:rPr>
          <w:rFonts w:hint="eastAsia"/>
          <w:b/>
          <w:color w:val="660000"/>
          <w:sz w:val="28"/>
        </w:rPr>
        <w:t>日中市朝滿，車馬若川流。</w:t>
      </w:r>
      <w:r w:rsidRPr="001C3E29">
        <w:rPr>
          <w:rFonts w:hint="eastAsia"/>
        </w:rPr>
        <w:t>周易曰：日中</w:t>
      </w:r>
      <w:r w:rsidR="00F355DD">
        <w:rPr>
          <w:rFonts w:hint="eastAsia"/>
        </w:rPr>
        <w:t>爲</w:t>
      </w:r>
      <w:r w:rsidRPr="001C3E29">
        <w:rPr>
          <w:rFonts w:hint="eastAsia"/>
        </w:rPr>
        <w:t>市，致天下之人，聚天下之貨。張協禊飲賦曰：車馬膠葛，川流波亂。</w:t>
      </w:r>
      <w:r w:rsidRPr="001C3E29">
        <w:rPr>
          <w:rFonts w:hint="eastAsia"/>
          <w:b/>
          <w:color w:val="660000"/>
          <w:sz w:val="28"/>
        </w:rPr>
        <w:t>擊鍾陳鼎食，方駕自相求。</w:t>
      </w:r>
      <w:r w:rsidRPr="001C3E29">
        <w:rPr>
          <w:rFonts w:hint="eastAsia"/>
        </w:rPr>
        <w:t>左氏傳曰：宋左師每食擊鍾。聞鍾聲，公曰：夫子將食。家語曰：子路南遊於楚，積粟萬鍾，列鼎而食。方駕，已見上文。古詩曰：冠帶自相索。</w:t>
      </w:r>
      <w:r w:rsidRPr="001C3E29">
        <w:rPr>
          <w:rFonts w:hint="eastAsia"/>
          <w:b/>
          <w:color w:val="660000"/>
          <w:sz w:val="28"/>
        </w:rPr>
        <w:t>今我獨何</w:t>
      </w:r>
      <w:r w:rsidR="00F355DD">
        <w:rPr>
          <w:rFonts w:hint="eastAsia"/>
          <w:b/>
          <w:color w:val="660000"/>
          <w:sz w:val="28"/>
        </w:rPr>
        <w:t>爲</w:t>
      </w:r>
      <w:r w:rsidRPr="001C3E29">
        <w:rPr>
          <w:rFonts w:hint="eastAsia"/>
          <w:b/>
          <w:color w:val="660000"/>
          <w:sz w:val="28"/>
        </w:rPr>
        <w:t>，埳壈懷百憂。</w:t>
      </w:r>
      <w:r w:rsidRPr="001C3E29">
        <w:rPr>
          <w:rFonts w:hint="eastAsia"/>
        </w:rPr>
        <w:t>嵇康幽憤詩曰：予獨何</w:t>
      </w:r>
      <w:r w:rsidR="00F355DD">
        <w:rPr>
          <w:rFonts w:hint="eastAsia"/>
        </w:rPr>
        <w:t>爲</w:t>
      </w:r>
      <w:r w:rsidRPr="001C3E29">
        <w:rPr>
          <w:rFonts w:hint="eastAsia"/>
        </w:rPr>
        <w:t>。楚辭曰：貧士失職而志不平。又曰：惟鬱鬱之憂獨兮，志坎壈而不違。王逸曰：坎壈，不遇貌也。毛詩曰：我生之後，逢此百憂。</w:t>
      </w:r>
    </w:p>
    <w:p w14:paraId="163CA097" w14:textId="77777777" w:rsidR="008F46A3" w:rsidRPr="002B0705" w:rsidRDefault="008F46A3" w:rsidP="002B0705">
      <w:pPr>
        <w:pStyle w:val="5"/>
        <w:ind w:firstLine="641"/>
        <w:rPr>
          <w:sz w:val="32"/>
          <w:szCs w:val="32"/>
        </w:rPr>
      </w:pPr>
      <w:r w:rsidRPr="002B0705">
        <w:rPr>
          <w:rFonts w:hint="eastAsia"/>
          <w:sz w:val="32"/>
          <w:szCs w:val="32"/>
        </w:rPr>
        <w:t>東門行</w:t>
      </w:r>
    </w:p>
    <w:p w14:paraId="2EE96E57" w14:textId="77777777" w:rsidR="008F46A3" w:rsidRDefault="008F46A3" w:rsidP="0044646F">
      <w:pPr>
        <w:ind w:firstLine="420"/>
      </w:pPr>
      <w:r w:rsidRPr="001C3E29">
        <w:rPr>
          <w:rFonts w:hint="eastAsia"/>
        </w:rPr>
        <w:t>歌錄曰：日出東門行</w:t>
      </w:r>
      <w:r w:rsidRPr="00C32D98">
        <w:rPr>
          <w:rStyle w:val="a9"/>
        </w:rPr>
        <w:footnoteReference w:id="3660"/>
      </w:r>
      <w:r w:rsidRPr="001C3E29">
        <w:rPr>
          <w:rFonts w:hint="eastAsia"/>
        </w:rPr>
        <w:t>，古辭也。</w:t>
      </w:r>
    </w:p>
    <w:p w14:paraId="4C3ABCE5" w14:textId="5831C16F" w:rsidR="008F46A3" w:rsidRDefault="008F46A3" w:rsidP="0044646F">
      <w:pPr>
        <w:ind w:firstLine="561"/>
      </w:pPr>
      <w:r w:rsidRPr="001C3E29">
        <w:rPr>
          <w:rFonts w:hint="eastAsia"/>
          <w:b/>
          <w:color w:val="660000"/>
          <w:sz w:val="28"/>
        </w:rPr>
        <w:t>傷禽惡弦驚，倦客惡離聲。</w:t>
      </w:r>
      <w:r w:rsidRPr="001C3E29">
        <w:rPr>
          <w:rFonts w:hint="eastAsia"/>
        </w:rPr>
        <w:t>戰國策，魏加對春申君曰：臣少之時好射，願以射譬，可乎？春申君曰：可。異日更嬴與魏王處京臺之下，更嬴謂魏王曰：臣能虛發而下鳥。魏王曰：然則射可至此乎？更嬴曰：可。有鴻鴈從東方來</w:t>
      </w:r>
      <w:r w:rsidRPr="00C32D98">
        <w:rPr>
          <w:rStyle w:val="a9"/>
        </w:rPr>
        <w:footnoteReference w:id="3661"/>
      </w:r>
      <w:r w:rsidRPr="001C3E29">
        <w:rPr>
          <w:rFonts w:hint="eastAsia"/>
        </w:rPr>
        <w:t>，更嬴以虛弓發而下之。王曰：射之精可至此乎？更嬴曰：此孽也。王曰：先生何以知之？對曰：其飛徐者，其創痛也；悲鳴者，久失群也。故創未息而驚心未忘，聞弦音引而高飛，故創怯</w:t>
      </w:r>
      <w:r w:rsidRPr="00C32D98">
        <w:rPr>
          <w:rStyle w:val="a9"/>
        </w:rPr>
        <w:footnoteReference w:id="3662"/>
      </w:r>
      <w:r w:rsidRPr="001C3E29">
        <w:rPr>
          <w:rFonts w:hint="eastAsia"/>
        </w:rPr>
        <w:t>。今臨武君常</w:t>
      </w:r>
      <w:r w:rsidR="00F355DD">
        <w:rPr>
          <w:rFonts w:hint="eastAsia"/>
        </w:rPr>
        <w:t>爲</w:t>
      </w:r>
      <w:r w:rsidRPr="001C3E29">
        <w:rPr>
          <w:rFonts w:hint="eastAsia"/>
        </w:rPr>
        <w:t>秦孽，不可</w:t>
      </w:r>
      <w:r w:rsidR="00F355DD">
        <w:rPr>
          <w:rFonts w:hint="eastAsia"/>
        </w:rPr>
        <w:t>爲</w:t>
      </w:r>
      <w:r w:rsidRPr="001C3E29">
        <w:rPr>
          <w:rFonts w:hint="eastAsia"/>
        </w:rPr>
        <w:t>拒秦之將也。</w:t>
      </w:r>
      <w:r w:rsidRPr="001C3E29">
        <w:rPr>
          <w:rFonts w:hint="eastAsia"/>
          <w:b/>
          <w:color w:val="660000"/>
          <w:sz w:val="28"/>
        </w:rPr>
        <w:t>離聲斷客情，賓御皆涕零。涕零心斷絕，將去復還訣。</w:t>
      </w:r>
      <w:r w:rsidRPr="001C3E29">
        <w:rPr>
          <w:rFonts w:hint="eastAsia"/>
        </w:rPr>
        <w:t>訣與決同。</w:t>
      </w:r>
      <w:r w:rsidRPr="001C3E29">
        <w:rPr>
          <w:rFonts w:hint="eastAsia"/>
          <w:b/>
          <w:color w:val="660000"/>
          <w:sz w:val="28"/>
        </w:rPr>
        <w:t>一息不相知，何況異鄉別。</w:t>
      </w:r>
      <w:r w:rsidRPr="001C3E29">
        <w:rPr>
          <w:rFonts w:hint="eastAsia"/>
        </w:rPr>
        <w:t>說文曰：息，喘也。</w:t>
      </w:r>
      <w:r w:rsidRPr="001C3E29">
        <w:rPr>
          <w:rFonts w:hint="eastAsia"/>
          <w:b/>
          <w:color w:val="660000"/>
          <w:sz w:val="28"/>
        </w:rPr>
        <w:t>遙遙征駕遠，杳杳落日晚。</w:t>
      </w:r>
      <w:r w:rsidRPr="001C3E29">
        <w:rPr>
          <w:rFonts w:hint="eastAsia"/>
        </w:rPr>
        <w:t>左氏傳，童謠曰：鴝鵒之巢，遠哉遙遙。楚辭曰：日杳杳以西頹。</w:t>
      </w:r>
      <w:r w:rsidRPr="001C3E29">
        <w:rPr>
          <w:rFonts w:hint="eastAsia"/>
          <w:b/>
          <w:color w:val="660000"/>
          <w:sz w:val="28"/>
        </w:rPr>
        <w:t>居人掩閨臥，行子夜中飯</w:t>
      </w:r>
      <w:r w:rsidRPr="00C32D98">
        <w:rPr>
          <w:rStyle w:val="a9"/>
        </w:rPr>
        <w:footnoteReference w:id="3663"/>
      </w:r>
      <w:r w:rsidRPr="001C3E29">
        <w:rPr>
          <w:rFonts w:hint="eastAsia"/>
          <w:b/>
          <w:color w:val="660000"/>
          <w:sz w:val="28"/>
        </w:rPr>
        <w:t>。野風吹秋木，行子心腸斷。食梅常苦酸，衣葛常苦寒。</w:t>
      </w:r>
      <w:r w:rsidRPr="001C3E29">
        <w:rPr>
          <w:rFonts w:hint="eastAsia"/>
        </w:rPr>
        <w:t>淮南子曰：百梅足以</w:t>
      </w:r>
      <w:r w:rsidR="00F355DD">
        <w:rPr>
          <w:rFonts w:hint="eastAsia"/>
        </w:rPr>
        <w:t>爲</w:t>
      </w:r>
      <w:r w:rsidRPr="001C3E29">
        <w:rPr>
          <w:rFonts w:hint="eastAsia"/>
        </w:rPr>
        <w:t>百人酸。毛詩曰：絺兮綌兮，淒其以風。毛萇曰：淒，寒風也。</w:t>
      </w:r>
      <w:r w:rsidRPr="001C3E29">
        <w:rPr>
          <w:rFonts w:hint="eastAsia"/>
          <w:b/>
          <w:color w:val="660000"/>
          <w:sz w:val="28"/>
        </w:rPr>
        <w:t>絲竹徒滿坐，憂人不解顏。</w:t>
      </w:r>
      <w:r w:rsidRPr="001C3E29">
        <w:rPr>
          <w:rFonts w:hint="eastAsia"/>
        </w:rPr>
        <w:t>禮記曰：絲竹，樂之器也。列子曰：列子師老商氏，五年之後，夫子始一解顏而笑也。</w:t>
      </w:r>
      <w:r w:rsidRPr="001C3E29">
        <w:rPr>
          <w:rFonts w:hint="eastAsia"/>
          <w:b/>
          <w:color w:val="660000"/>
          <w:sz w:val="28"/>
        </w:rPr>
        <w:t>長歌欲自慰，彌起長恨端。</w:t>
      </w:r>
      <w:r w:rsidRPr="001C3E29">
        <w:rPr>
          <w:rFonts w:hint="eastAsia"/>
        </w:rPr>
        <w:t>鄭玄禮記注曰：彌，益也。</w:t>
      </w:r>
    </w:p>
    <w:p w14:paraId="046D8D5D" w14:textId="77777777" w:rsidR="008F46A3" w:rsidRPr="002B0705" w:rsidRDefault="008F46A3" w:rsidP="002B0705">
      <w:pPr>
        <w:pStyle w:val="5"/>
        <w:ind w:firstLine="641"/>
        <w:rPr>
          <w:sz w:val="32"/>
          <w:szCs w:val="32"/>
        </w:rPr>
      </w:pPr>
      <w:r w:rsidRPr="002B0705">
        <w:rPr>
          <w:rFonts w:hint="eastAsia"/>
          <w:sz w:val="32"/>
          <w:szCs w:val="32"/>
        </w:rPr>
        <w:t>苦熱行</w:t>
      </w:r>
    </w:p>
    <w:p w14:paraId="79D4D909" w14:textId="77777777" w:rsidR="008F46A3" w:rsidRDefault="008F46A3" w:rsidP="0044646F">
      <w:pPr>
        <w:ind w:firstLine="420"/>
      </w:pPr>
      <w:r w:rsidRPr="001C3E29">
        <w:rPr>
          <w:rFonts w:hint="eastAsia"/>
        </w:rPr>
        <w:t>曹植苦熱行曰：行遊到日南，經歷交阯鄉，苦熱但曝霜</w:t>
      </w:r>
      <w:r w:rsidRPr="00C32D98">
        <w:rPr>
          <w:rStyle w:val="a9"/>
        </w:rPr>
        <w:footnoteReference w:id="3664"/>
      </w:r>
      <w:r w:rsidRPr="001C3E29">
        <w:rPr>
          <w:rFonts w:hint="eastAsia"/>
        </w:rPr>
        <w:t>，越夷水中藏。</w:t>
      </w:r>
    </w:p>
    <w:p w14:paraId="75972D92" w14:textId="4A5EA735" w:rsidR="008F46A3" w:rsidRDefault="008F46A3" w:rsidP="0044646F">
      <w:pPr>
        <w:ind w:firstLine="561"/>
      </w:pPr>
      <w:r w:rsidRPr="001C3E29">
        <w:rPr>
          <w:rFonts w:hint="eastAsia"/>
          <w:b/>
          <w:color w:val="660000"/>
          <w:sz w:val="28"/>
        </w:rPr>
        <w:t>赤阪橫西阻，火山赫南威。</w:t>
      </w:r>
      <w:r w:rsidR="003E4D6D" w:rsidRPr="00B81357">
        <w:rPr>
          <w:rFonts w:hint="eastAsia"/>
        </w:rPr>
        <w:t>漢書</w:t>
      </w:r>
      <w:r w:rsidRPr="001C3E29">
        <w:rPr>
          <w:rFonts w:hint="eastAsia"/>
        </w:rPr>
        <w:t>西域傳，杜欽曰：又歷大頭痛、小頭痛山，赤土身熱之阪，令人身熱無色，頭痛嘔吐。東方朔神異經曰：南荒外有火山焉，長四十里，廣四五里，其中皆生木，晝夜火燃，雖暴風雨，火不滅。</w:t>
      </w:r>
      <w:r w:rsidRPr="001C3E29">
        <w:rPr>
          <w:rFonts w:hint="eastAsia"/>
          <w:b/>
          <w:color w:val="660000"/>
          <w:sz w:val="28"/>
        </w:rPr>
        <w:t>身熱頭且痛，鳥墮魂來歸。</w:t>
      </w:r>
      <w:r w:rsidRPr="001C3E29">
        <w:rPr>
          <w:rFonts w:hint="eastAsia"/>
        </w:rPr>
        <w:t>東觀漢記：馬援謂官屬曰：吾在浪泊，仰視烏鳶，跕跕墮水中。楚辭曰：魂兮來歸，南方不可以止。雕題、黑齒，得人以祀，其骨</w:t>
      </w:r>
      <w:r w:rsidR="00F355DD">
        <w:rPr>
          <w:rFonts w:hint="eastAsia"/>
        </w:rPr>
        <w:t>爲</w:t>
      </w:r>
      <w:r w:rsidRPr="001C3E29">
        <w:rPr>
          <w:rFonts w:hint="eastAsia"/>
        </w:rPr>
        <w:t>醢。</w:t>
      </w:r>
      <w:r w:rsidRPr="001C3E29">
        <w:rPr>
          <w:rFonts w:hint="eastAsia"/>
          <w:b/>
          <w:color w:val="660000"/>
          <w:sz w:val="28"/>
        </w:rPr>
        <w:t>湯泉發雲潭，焦煙起石圻。</w:t>
      </w:r>
      <w:r w:rsidRPr="001C3E29">
        <w:rPr>
          <w:rFonts w:hint="eastAsia"/>
        </w:rPr>
        <w:t>王歆之始興記曰：雲水源泉，涌溜如沸湯，有細赤魚出游，莫有獲之者。焦煙，蓋熱氣也。南越志曰：興寧縣有熱水山焉，其下有焦石，歊蒸之熱，恆數四丈。楚辭曰：觸石碕而衡遊。埤蒼曰：碕，曲岸。碕與圻同。</w:t>
      </w:r>
      <w:r w:rsidRPr="001C3E29">
        <w:rPr>
          <w:rFonts w:hint="eastAsia"/>
          <w:b/>
          <w:color w:val="660000"/>
          <w:sz w:val="28"/>
        </w:rPr>
        <w:t>日月有恆昏，雨露未嘗晞。</w:t>
      </w:r>
      <w:r w:rsidRPr="001C3E29">
        <w:rPr>
          <w:rFonts w:hint="eastAsia"/>
        </w:rPr>
        <w:t>魏都賦曰：窮岫渫雲，日月恆翳。曹植感時賦曰：惟淫雨之永降，曠三旬而未晞。毛詩曰：白露未晞。毛萇曰：晞，乾也。東觀漢記，馬援曰：吾在浪泊之時，下潦上霧。</w:t>
      </w:r>
      <w:r w:rsidRPr="001C3E29">
        <w:rPr>
          <w:rFonts w:hint="eastAsia"/>
          <w:b/>
          <w:color w:val="660000"/>
          <w:sz w:val="28"/>
        </w:rPr>
        <w:t>丹蛇踰百尺，玄蜂盈十圍。</w:t>
      </w:r>
      <w:r w:rsidRPr="001C3E29">
        <w:rPr>
          <w:rFonts w:hint="eastAsia"/>
        </w:rPr>
        <w:t>外國圖曰：楊山，丹蛇居之，去九疑五萬里。楚辭曰：赤蟻若象，玄蜂若壺。百尺、十圍，言其長大也。</w:t>
      </w:r>
      <w:r w:rsidRPr="001C3E29">
        <w:rPr>
          <w:rFonts w:hint="eastAsia"/>
          <w:b/>
          <w:color w:val="660000"/>
          <w:sz w:val="28"/>
        </w:rPr>
        <w:t>含沙射流影，吹蠱痛行暉。</w:t>
      </w:r>
      <w:r w:rsidRPr="001C3E29">
        <w:rPr>
          <w:rFonts w:hint="eastAsia"/>
        </w:rPr>
        <w:t>干寶搜神記曰：有物處于江水，其名曰蜮，一曰短狐，能含沙射人，所中者頭痛發熱，劇者至死。毛詩義疏曰：蜮，短狐，一名射影。吹蠱，即飛蠱也。顧野王輿地志曰：江南數郡有畜蠱者，主人行之以殺人，行食飲中，人不覺也。其家絕滅者，則飛遊妄走，中之則斃。行暉，行旅之光暉也。</w:t>
      </w:r>
      <w:r w:rsidRPr="001C3E29">
        <w:rPr>
          <w:rFonts w:hint="eastAsia"/>
          <w:b/>
          <w:color w:val="660000"/>
          <w:sz w:val="28"/>
        </w:rPr>
        <w:t>鄣氣晝熏體，菵露夜沾衣。</w:t>
      </w:r>
      <w:r w:rsidRPr="001C3E29">
        <w:rPr>
          <w:rFonts w:hint="eastAsia"/>
        </w:rPr>
        <w:t>吳志，華覈表曰：蒼梧、南海，歲有癘風鄣氣。宋永初山川記曰：寧州鄣氣菵露，四時不絕。菵，草名，有毒，其上露觸之，肉即潰爛。菵音罔。</w:t>
      </w:r>
      <w:r w:rsidRPr="001C3E29">
        <w:rPr>
          <w:rFonts w:hint="eastAsia"/>
          <w:b/>
          <w:color w:val="660000"/>
          <w:sz w:val="28"/>
        </w:rPr>
        <w:t>飢猿莫下食，晨禽不敢飛。</w:t>
      </w:r>
      <w:r w:rsidRPr="001C3E29">
        <w:rPr>
          <w:rFonts w:hint="eastAsia"/>
        </w:rPr>
        <w:t>南越志曰：膋石縣有銅澗，泉源沸涌，謂之毒水，飛禽走獸經之者殞。膋音勞。列女傳，陶答子妻曰：玄豹霧雨，七日不下食。曹植七哀詩曰：南方有鄣氣，晨鳥不得飛。</w:t>
      </w:r>
      <w:r w:rsidRPr="001C3E29">
        <w:rPr>
          <w:rFonts w:hint="eastAsia"/>
          <w:b/>
          <w:color w:val="660000"/>
          <w:sz w:val="28"/>
        </w:rPr>
        <w:t>毒涇尚多死，渡瀘寧具腓</w:t>
      </w:r>
      <w:r w:rsidRPr="00C32D98">
        <w:rPr>
          <w:rStyle w:val="a9"/>
        </w:rPr>
        <w:footnoteReference w:id="3665"/>
      </w:r>
      <w:r w:rsidRPr="001C3E29">
        <w:rPr>
          <w:rFonts w:hint="eastAsia"/>
          <w:b/>
          <w:color w:val="660000"/>
          <w:sz w:val="28"/>
        </w:rPr>
        <w:t>。</w:t>
      </w:r>
      <w:r w:rsidRPr="001C3E29">
        <w:rPr>
          <w:rFonts w:hint="eastAsia"/>
        </w:rPr>
        <w:t>言秦人毒涇尚或多死，況今毒癘乎？諸葛渡瀘，寧有俱病也。左氏傳曰：諸侯之大夫從晉侯伐秦，濟涇而次，秦人毒涇上流，師人多死。諸葛亮表曰：五月渡瀘，深入不毛。毛詩曰：秋日淒淒，百卉具腓。毛萇曰：腓，病也。瀘音盧。腓音肥。</w:t>
      </w:r>
      <w:r w:rsidRPr="001C3E29">
        <w:rPr>
          <w:rFonts w:hint="eastAsia"/>
          <w:b/>
          <w:color w:val="660000"/>
          <w:sz w:val="28"/>
        </w:rPr>
        <w:t>生軀蹈死地，昌志登禍機。</w:t>
      </w:r>
      <w:r w:rsidRPr="001C3E29">
        <w:rPr>
          <w:rFonts w:hint="eastAsia"/>
        </w:rPr>
        <w:t>列女傳曰：楚子發之母謂子發曰：使人入於死地，而康樂於上，雖有以得勝，非其術也。曹大家曰：軍事險危，故</w:t>
      </w:r>
      <w:r w:rsidR="00F355DD">
        <w:rPr>
          <w:rFonts w:hint="eastAsia"/>
        </w:rPr>
        <w:t>爲</w:t>
      </w:r>
      <w:r w:rsidRPr="001C3E29">
        <w:rPr>
          <w:rFonts w:hint="eastAsia"/>
        </w:rPr>
        <w:t>死地也。莊子曰：其發若機栝，其司是非之謂也。司馬彪曰：言生以是非臧否交接，則禍敗之來，若機栝之發。</w:t>
      </w:r>
      <w:r w:rsidR="003E4D6D" w:rsidRPr="00B81357">
        <w:rPr>
          <w:rFonts w:hint="eastAsia"/>
        </w:rPr>
        <w:t>班固漢書</w:t>
      </w:r>
      <w:r w:rsidRPr="001C3E29">
        <w:rPr>
          <w:rFonts w:hint="eastAsia"/>
        </w:rPr>
        <w:t>述曰：禍如發機。</w:t>
      </w:r>
      <w:r w:rsidRPr="001C3E29">
        <w:rPr>
          <w:rFonts w:hint="eastAsia"/>
          <w:b/>
          <w:color w:val="660000"/>
          <w:sz w:val="28"/>
        </w:rPr>
        <w:t>戈船榮</w:t>
      </w:r>
      <w:r w:rsidR="00820F0B">
        <w:rPr>
          <w:rFonts w:hint="eastAsia"/>
          <w:b/>
          <w:color w:val="660000"/>
          <w:sz w:val="28"/>
        </w:rPr>
        <w:t>旣</w:t>
      </w:r>
      <w:r w:rsidRPr="001C3E29">
        <w:rPr>
          <w:rFonts w:hint="eastAsia"/>
          <w:b/>
          <w:color w:val="660000"/>
          <w:sz w:val="28"/>
        </w:rPr>
        <w:t>薄，伏波賞亦微。</w:t>
      </w:r>
      <w:r w:rsidR="003E4D6D" w:rsidRPr="00B81357">
        <w:rPr>
          <w:rFonts w:hint="eastAsia"/>
        </w:rPr>
        <w:t>漢書</w:t>
      </w:r>
      <w:r w:rsidRPr="001C3E29">
        <w:rPr>
          <w:rFonts w:hint="eastAsia"/>
        </w:rPr>
        <w:t>曰：歸義侯嚴</w:t>
      </w:r>
      <w:r w:rsidR="00F355DD">
        <w:rPr>
          <w:rFonts w:hint="eastAsia"/>
        </w:rPr>
        <w:t>爲</w:t>
      </w:r>
      <w:r w:rsidRPr="001C3E29">
        <w:rPr>
          <w:rFonts w:hint="eastAsia"/>
        </w:rPr>
        <w:t>戈船將軍，出零陵，下離水。范曄後</w:t>
      </w:r>
      <w:r w:rsidR="003E4D6D" w:rsidRPr="00B81357">
        <w:rPr>
          <w:rFonts w:hint="eastAsia"/>
        </w:rPr>
        <w:t>漢書</w:t>
      </w:r>
      <w:r w:rsidRPr="001C3E29">
        <w:rPr>
          <w:rFonts w:hint="eastAsia"/>
        </w:rPr>
        <w:t>曰：交阯女子徵側反，拜馬援</w:t>
      </w:r>
      <w:r w:rsidR="00F355DD">
        <w:rPr>
          <w:rFonts w:hint="eastAsia"/>
        </w:rPr>
        <w:t>爲</w:t>
      </w:r>
      <w:r w:rsidRPr="001C3E29">
        <w:rPr>
          <w:rFonts w:hint="eastAsia"/>
        </w:rPr>
        <w:t>伏波將軍，擊交阯，斬徵側，振軍旅還京師，朝見位次九卿。</w:t>
      </w:r>
      <w:r w:rsidRPr="001C3E29">
        <w:rPr>
          <w:rFonts w:hint="eastAsia"/>
          <w:b/>
          <w:color w:val="660000"/>
          <w:sz w:val="28"/>
        </w:rPr>
        <w:t>財輕君尚惜，士重安可希。</w:t>
      </w:r>
      <w:r w:rsidRPr="001C3E29">
        <w:rPr>
          <w:rFonts w:hint="eastAsia"/>
        </w:rPr>
        <w:t>韓詩外傳曰：宋燕相齊還遂</w:t>
      </w:r>
      <w:r w:rsidRPr="00C32D98">
        <w:rPr>
          <w:rStyle w:val="a9"/>
        </w:rPr>
        <w:footnoteReference w:id="3666"/>
      </w:r>
      <w:r w:rsidRPr="001C3E29">
        <w:rPr>
          <w:rFonts w:hint="eastAsia"/>
        </w:rPr>
        <w:t>，罷歸舍，召門尉田饒等問曰：大夫誰與我赴諸侯乎？皆伏不對。宋燕曰：何士易得而難用也。田饒對曰：君紈素錦繡從風，而獘士曾不得緣衣。夫財者君所輕，死者士所重，君不能用所輕，欲使士致重乎？</w:t>
      </w:r>
    </w:p>
    <w:p w14:paraId="43BC2B41" w14:textId="77777777" w:rsidR="008F46A3" w:rsidRPr="002B0705" w:rsidRDefault="008F46A3" w:rsidP="002B0705">
      <w:pPr>
        <w:pStyle w:val="5"/>
        <w:ind w:firstLine="641"/>
        <w:rPr>
          <w:sz w:val="32"/>
          <w:szCs w:val="32"/>
        </w:rPr>
      </w:pPr>
      <w:r w:rsidRPr="002B0705">
        <w:rPr>
          <w:rFonts w:hint="eastAsia"/>
          <w:sz w:val="32"/>
          <w:szCs w:val="32"/>
        </w:rPr>
        <w:t>白頭吟</w:t>
      </w:r>
    </w:p>
    <w:p w14:paraId="24D44823" w14:textId="61B4DF46" w:rsidR="008F46A3" w:rsidRDefault="008F46A3" w:rsidP="0044646F">
      <w:pPr>
        <w:ind w:firstLine="420"/>
      </w:pPr>
      <w:r w:rsidRPr="001C3E29">
        <w:rPr>
          <w:rFonts w:hint="eastAsia"/>
        </w:rPr>
        <w:t>西京雜記曰：司馬相如將娉茂陵一女</w:t>
      </w:r>
      <w:r w:rsidR="00F355DD">
        <w:rPr>
          <w:rFonts w:hint="eastAsia"/>
        </w:rPr>
        <w:t>爲</w:t>
      </w:r>
      <w:r w:rsidRPr="001C3E29">
        <w:rPr>
          <w:rFonts w:hint="eastAsia"/>
        </w:rPr>
        <w:t>妾，文君作白頭吟以自絕，相如乃止。沈約宋書，古辭白頭吟曰：淒淒重淒淒，嫁娶不須啼。願得一心人，白頭不相離。</w:t>
      </w:r>
    </w:p>
    <w:p w14:paraId="7EE0334A" w14:textId="2F2457A3" w:rsidR="008F46A3" w:rsidRDefault="008F46A3" w:rsidP="0044646F">
      <w:pPr>
        <w:ind w:firstLine="561"/>
      </w:pPr>
      <w:r w:rsidRPr="001C3E29">
        <w:rPr>
          <w:rFonts w:hint="eastAsia"/>
          <w:b/>
          <w:color w:val="660000"/>
          <w:sz w:val="28"/>
        </w:rPr>
        <w:t>直如朱絲繩，清如玉壺冰。</w:t>
      </w:r>
      <w:r w:rsidRPr="001C3E29">
        <w:rPr>
          <w:rFonts w:hint="eastAsia"/>
        </w:rPr>
        <w:t>朱絲，朱絃也。禮記，清廟之瑟，朱絃而疏越。桓子新論曰：神農始削桐</w:t>
      </w:r>
      <w:r w:rsidR="00F355DD">
        <w:rPr>
          <w:rFonts w:hint="eastAsia"/>
        </w:rPr>
        <w:t>爲</w:t>
      </w:r>
      <w:r w:rsidRPr="001C3E29">
        <w:rPr>
          <w:rFonts w:hint="eastAsia"/>
        </w:rPr>
        <w:t>琴，繩絲</w:t>
      </w:r>
      <w:r w:rsidR="00F355DD">
        <w:rPr>
          <w:rFonts w:hint="eastAsia"/>
        </w:rPr>
        <w:t>爲</w:t>
      </w:r>
      <w:r w:rsidRPr="001C3E29">
        <w:rPr>
          <w:rFonts w:hint="eastAsia"/>
        </w:rPr>
        <w:t>絃。秦子曰：玉壺必求其以盛，干將必求其以斷。</w:t>
      </w:r>
      <w:r w:rsidRPr="001C3E29">
        <w:rPr>
          <w:rFonts w:hint="eastAsia"/>
          <w:b/>
          <w:color w:val="660000"/>
          <w:sz w:val="28"/>
        </w:rPr>
        <w:t>何慚宿昔意，猜恨坐相仍。</w:t>
      </w:r>
      <w:r w:rsidRPr="001C3E29">
        <w:rPr>
          <w:rFonts w:hint="eastAsia"/>
        </w:rPr>
        <w:t>馮衍答任武達書曰：敢不露陳宿昔之意。東觀漢記，段熲曰：張奐事勢相反，遂懷猜恨。方言曰：猜，疑也。爾雅曰：仍，因也。猜，千才切。</w:t>
      </w:r>
      <w:r w:rsidRPr="001C3E29">
        <w:rPr>
          <w:rFonts w:hint="eastAsia"/>
          <w:b/>
          <w:color w:val="660000"/>
          <w:sz w:val="28"/>
        </w:rPr>
        <w:t>人情賤恩舊，世議逐衰興。</w:t>
      </w:r>
      <w:r w:rsidRPr="001C3E29">
        <w:rPr>
          <w:rFonts w:hint="eastAsia"/>
        </w:rPr>
        <w:t>毛詩序曰：朋友道絕。鄭玄曰：道絕者，棄恩舊也。</w:t>
      </w:r>
      <w:r w:rsidRPr="001C3E29">
        <w:rPr>
          <w:rFonts w:hint="eastAsia"/>
          <w:b/>
          <w:color w:val="660000"/>
          <w:sz w:val="28"/>
        </w:rPr>
        <w:t>毫髮一</w:t>
      </w:r>
      <w:r w:rsidR="00F355DD">
        <w:rPr>
          <w:rFonts w:hint="eastAsia"/>
          <w:b/>
          <w:color w:val="660000"/>
          <w:sz w:val="28"/>
        </w:rPr>
        <w:t>爲</w:t>
      </w:r>
      <w:r w:rsidRPr="001C3E29">
        <w:rPr>
          <w:rFonts w:hint="eastAsia"/>
          <w:b/>
          <w:color w:val="660000"/>
          <w:sz w:val="28"/>
        </w:rPr>
        <w:t>瑕，丘山不可勝。</w:t>
      </w:r>
      <w:r w:rsidRPr="001C3E29">
        <w:rPr>
          <w:rFonts w:hint="eastAsia"/>
        </w:rPr>
        <w:t>李尤戟銘曰：山陵之禍，越于毫芒</w:t>
      </w:r>
      <w:r w:rsidRPr="00C32D98">
        <w:rPr>
          <w:rStyle w:val="a9"/>
        </w:rPr>
        <w:footnoteReference w:id="3667"/>
      </w:r>
      <w:r w:rsidRPr="001C3E29">
        <w:rPr>
          <w:rFonts w:hint="eastAsia"/>
        </w:rPr>
        <w:t>。仲長子昌言曰：事求絲髮之舋。孫盛曰：劉琨、王浚睚眥起於絲髮，舋敗成於丘海。文子曰：禍福之至，雖丘山無由識之矣。</w:t>
      </w:r>
      <w:r w:rsidRPr="001C3E29">
        <w:rPr>
          <w:rFonts w:hint="eastAsia"/>
          <w:b/>
          <w:color w:val="660000"/>
          <w:sz w:val="28"/>
        </w:rPr>
        <w:t>食苗實碩鼠，玷白信蒼蠅。</w:t>
      </w:r>
      <w:r w:rsidRPr="001C3E29">
        <w:rPr>
          <w:rFonts w:hint="eastAsia"/>
        </w:rPr>
        <w:t>毛詩曰：碩鼠碩鼠，無食我苗。蒼蠅之</w:t>
      </w:r>
      <w:r w:rsidR="00F355DD">
        <w:rPr>
          <w:rFonts w:hint="eastAsia"/>
        </w:rPr>
        <w:t>爲</w:t>
      </w:r>
      <w:r w:rsidRPr="001C3E29">
        <w:rPr>
          <w:rFonts w:hint="eastAsia"/>
        </w:rPr>
        <w:t>蟲，汙白使黑，已見上文。</w:t>
      </w:r>
      <w:r w:rsidRPr="001C3E29">
        <w:rPr>
          <w:rFonts w:hint="eastAsia"/>
          <w:b/>
          <w:color w:val="660000"/>
          <w:sz w:val="28"/>
        </w:rPr>
        <w:t>鳧鵠遠成美，薪芻前見陵。</w:t>
      </w:r>
      <w:r w:rsidRPr="005474CE">
        <w:rPr>
          <w:rFonts w:hint="eastAsia"/>
        </w:rPr>
        <w:t>韓詩外傳曰：田饒事魯哀公而不見察，謂哀公曰：夫雞頭戴冠，文也；足有距，武也；見敵敢鬥，勇也；有食相呼，仁也；夜不失時，信也。雞有五德，君猶日</w:t>
      </w:r>
      <w:r>
        <w:rPr>
          <w:rFonts w:hint="eastAsia"/>
        </w:rPr>
        <w:t>𤅰</w:t>
      </w:r>
      <w:r w:rsidRPr="005474CE">
        <w:rPr>
          <w:rFonts w:hint="eastAsia"/>
        </w:rPr>
        <w:t>而食之者，以其所從來近也。夫黃鵠一舉千里，出君園池，食君魚鱉，啄君稻梁，無此五者而貴之，以其所從來遠也。故臣將去君，黃鵠舉矣。公曰：吾書子之言。文子曰：虛無因循，常後而不先，譬若積薪燎，後者處上也。蒼頡篇曰：陵，侵也。</w:t>
      </w:r>
      <w:r w:rsidR="003E4D6D" w:rsidRPr="00B81357">
        <w:rPr>
          <w:rFonts w:hint="eastAsia"/>
        </w:rPr>
        <w:t>史記</w:t>
      </w:r>
      <w:r w:rsidRPr="005474CE">
        <w:rPr>
          <w:rFonts w:hint="eastAsia"/>
        </w:rPr>
        <w:t>曰：汲黯謂武帝曰：陛下用群臣如積薪，後來者居上。</w:t>
      </w:r>
      <w:r w:rsidRPr="001C3E29">
        <w:rPr>
          <w:rFonts w:hint="eastAsia"/>
          <w:b/>
          <w:color w:val="660000"/>
          <w:sz w:val="28"/>
        </w:rPr>
        <w:t>申黜褒女進，班去趙姬昇。周王日淪惑，漢帝益嗟稱。</w:t>
      </w:r>
      <w:r w:rsidRPr="001C3E29">
        <w:rPr>
          <w:rFonts w:hint="eastAsia"/>
        </w:rPr>
        <w:t>毛詩序曰：幽王取申女以</w:t>
      </w:r>
      <w:r w:rsidR="00F355DD">
        <w:rPr>
          <w:rFonts w:hint="eastAsia"/>
        </w:rPr>
        <w:t>爲</w:t>
      </w:r>
      <w:r w:rsidRPr="001C3E29">
        <w:rPr>
          <w:rFonts w:hint="eastAsia"/>
        </w:rPr>
        <w:t>后，又得褒姒而黜申后。孔安國尚書傳曰：淪，沒也。班婕妤失寵，已見班婕妤怨詩。</w:t>
      </w:r>
      <w:r w:rsidRPr="001C3E29">
        <w:rPr>
          <w:rFonts w:hint="eastAsia"/>
          <w:b/>
          <w:color w:val="660000"/>
          <w:sz w:val="28"/>
        </w:rPr>
        <w:t>心賞猶難恃，貌恭豈易憑。</w:t>
      </w:r>
      <w:r w:rsidRPr="001C3E29">
        <w:rPr>
          <w:rFonts w:hint="eastAsia"/>
        </w:rPr>
        <w:t>呂氏春秋曰：所恃者心也，而心猶不足恃。尚書曰：貌曰恭。</w:t>
      </w:r>
      <w:r w:rsidRPr="001C3E29">
        <w:rPr>
          <w:rFonts w:hint="eastAsia"/>
          <w:b/>
          <w:color w:val="660000"/>
          <w:sz w:val="28"/>
        </w:rPr>
        <w:t>古來共如此，非君獨撫膺。</w:t>
      </w:r>
      <w:r w:rsidRPr="001C3E29">
        <w:rPr>
          <w:rFonts w:hint="eastAsia"/>
        </w:rPr>
        <w:t>列子曰：昔人有知不死之道者，齊子欲學其道，聞言者已死，乃撫膺而歎。</w:t>
      </w:r>
    </w:p>
    <w:p w14:paraId="7A1C9025" w14:textId="77777777" w:rsidR="008F46A3" w:rsidRPr="002B0705" w:rsidRDefault="008F46A3" w:rsidP="002B0705">
      <w:pPr>
        <w:pStyle w:val="5"/>
        <w:ind w:firstLine="641"/>
        <w:rPr>
          <w:sz w:val="32"/>
          <w:szCs w:val="32"/>
        </w:rPr>
      </w:pPr>
      <w:r w:rsidRPr="002B0705">
        <w:rPr>
          <w:rFonts w:hint="eastAsia"/>
          <w:sz w:val="32"/>
          <w:szCs w:val="32"/>
        </w:rPr>
        <w:t>放歌行</w:t>
      </w:r>
    </w:p>
    <w:p w14:paraId="34D2DBCB" w14:textId="77777777" w:rsidR="008F46A3" w:rsidRDefault="008F46A3" w:rsidP="0044646F">
      <w:pPr>
        <w:ind w:firstLine="420"/>
      </w:pPr>
      <w:r w:rsidRPr="001C3E29">
        <w:rPr>
          <w:rFonts w:hint="eastAsia"/>
        </w:rPr>
        <w:t>歌錄曰：孤子生行，古辭曰放歌行。</w:t>
      </w:r>
    </w:p>
    <w:p w14:paraId="1846DA6F" w14:textId="7FB2E395" w:rsidR="008F46A3" w:rsidRDefault="008F46A3" w:rsidP="0044646F">
      <w:pPr>
        <w:ind w:firstLine="561"/>
      </w:pPr>
      <w:r w:rsidRPr="001C3E29">
        <w:rPr>
          <w:rFonts w:hint="eastAsia"/>
          <w:b/>
          <w:color w:val="660000"/>
          <w:sz w:val="28"/>
        </w:rPr>
        <w:t>蓼蟲避葵堇，習苦不言非。</w:t>
      </w:r>
      <w:r w:rsidRPr="001C3E29">
        <w:rPr>
          <w:rFonts w:hint="eastAsia"/>
        </w:rPr>
        <w:t>楚辭曰：蓼蟲不徙乎葵藿。王逸曰：言蓼蟲處辛辣，食苦惡，不徙葵藿食甘美者也。</w:t>
      </w:r>
      <w:r w:rsidRPr="001C3E29">
        <w:rPr>
          <w:rFonts w:hint="eastAsia"/>
          <w:b/>
          <w:color w:val="660000"/>
          <w:sz w:val="28"/>
        </w:rPr>
        <w:t>小人自齷齪，安知曠士懷。</w:t>
      </w:r>
      <w:r w:rsidR="003E4D6D" w:rsidRPr="00B81357">
        <w:rPr>
          <w:rFonts w:hint="eastAsia"/>
        </w:rPr>
        <w:t>漢書</w:t>
      </w:r>
      <w:r w:rsidRPr="001C3E29">
        <w:rPr>
          <w:rFonts w:hint="eastAsia"/>
        </w:rPr>
        <w:t>，酈食其曰：其將齷齪，好苛禮也。</w:t>
      </w:r>
      <w:r w:rsidRPr="001C3E29">
        <w:rPr>
          <w:rFonts w:hint="eastAsia"/>
          <w:b/>
          <w:color w:val="660000"/>
          <w:sz w:val="28"/>
        </w:rPr>
        <w:t>雞鳴洛城裏，禁門平旦開。</w:t>
      </w:r>
      <w:r w:rsidR="003E4D6D" w:rsidRPr="00B81357">
        <w:rPr>
          <w:rFonts w:hint="eastAsia"/>
        </w:rPr>
        <w:t>史記</w:t>
      </w:r>
      <w:r w:rsidRPr="001C3E29">
        <w:rPr>
          <w:rFonts w:hint="eastAsia"/>
        </w:rPr>
        <w:t>曰：雞三號平明。東觀漢記，杜詩曰：伏湛出入禁門，補拾遺闕。</w:t>
      </w:r>
      <w:r w:rsidRPr="001C3E29">
        <w:rPr>
          <w:rFonts w:hint="eastAsia"/>
          <w:b/>
          <w:color w:val="660000"/>
          <w:sz w:val="28"/>
        </w:rPr>
        <w:t>冠蓋縱橫至，車騎四方來。素帶曳長飆，華纓結遠埃。</w:t>
      </w:r>
      <w:r w:rsidRPr="001C3E29">
        <w:rPr>
          <w:rFonts w:hint="eastAsia"/>
        </w:rPr>
        <w:t>禮記曰：大夫帶素。爾雅，或</w:t>
      </w:r>
      <w:r w:rsidR="00F355DD">
        <w:rPr>
          <w:rFonts w:hint="eastAsia"/>
        </w:rPr>
        <w:t>爲</w:t>
      </w:r>
      <w:r w:rsidRPr="001C3E29">
        <w:rPr>
          <w:rFonts w:hint="eastAsia"/>
        </w:rPr>
        <w:t>此猋。飆與猋同，古字通也。七啟曰：華組之纓。</w:t>
      </w:r>
      <w:r w:rsidRPr="001C3E29">
        <w:rPr>
          <w:rFonts w:hint="eastAsia"/>
          <w:b/>
          <w:color w:val="660000"/>
          <w:sz w:val="28"/>
        </w:rPr>
        <w:t>日中安能止，鍾鳴猶未歸。</w:t>
      </w:r>
      <w:r w:rsidRPr="001C3E29">
        <w:rPr>
          <w:rFonts w:hint="eastAsia"/>
        </w:rPr>
        <w:t>日中</w:t>
      </w:r>
      <w:r w:rsidR="00F355DD">
        <w:rPr>
          <w:rFonts w:hint="eastAsia"/>
        </w:rPr>
        <w:t>爲</w:t>
      </w:r>
      <w:r w:rsidRPr="001C3E29">
        <w:rPr>
          <w:rFonts w:hint="eastAsia"/>
        </w:rPr>
        <w:t>市，已見上文。崔元始正論，永寧詔曰：鍾鳴漏盡，</w:t>
      </w:r>
      <w:r w:rsidR="003E4D6D" w:rsidRPr="00B81357">
        <w:rPr>
          <w:rFonts w:hint="eastAsia"/>
        </w:rPr>
        <w:t>洛陽</w:t>
      </w:r>
      <w:r w:rsidRPr="001C3E29">
        <w:rPr>
          <w:rFonts w:hint="eastAsia"/>
        </w:rPr>
        <w:t>城中不得有行者。</w:t>
      </w:r>
      <w:r w:rsidRPr="001C3E29">
        <w:rPr>
          <w:rFonts w:hint="eastAsia"/>
          <w:b/>
          <w:color w:val="660000"/>
          <w:sz w:val="28"/>
        </w:rPr>
        <w:t>夷世不可逢，賢君信愛才。</w:t>
      </w:r>
      <w:r w:rsidRPr="001C3E29">
        <w:rPr>
          <w:rFonts w:hint="eastAsia"/>
        </w:rPr>
        <w:t>郭象注曰</w:t>
      </w:r>
      <w:r w:rsidRPr="00C32D98">
        <w:rPr>
          <w:rStyle w:val="a9"/>
        </w:rPr>
        <w:footnoteReference w:id="3668"/>
      </w:r>
      <w:r w:rsidRPr="001C3E29">
        <w:rPr>
          <w:rFonts w:hint="eastAsia"/>
        </w:rPr>
        <w:t>：世有夷險。左氏傳曰：魏犨傷於胷，公欲殺之，而愛其才。</w:t>
      </w:r>
      <w:r w:rsidRPr="001C3E29">
        <w:rPr>
          <w:rFonts w:hint="eastAsia"/>
          <w:b/>
          <w:color w:val="660000"/>
          <w:sz w:val="28"/>
        </w:rPr>
        <w:t>明慮自天斷，不受外嫌猜。</w:t>
      </w:r>
      <w:r w:rsidRPr="001C3E29">
        <w:rPr>
          <w:rFonts w:hint="eastAsia"/>
        </w:rPr>
        <w:t>李尤上林苑銘曰：顯宗備禮，明慮弘深。左氏傳，箴尹克黃曰：君，天也。杜預左氏傳注曰：猜，疑也。</w:t>
      </w:r>
      <w:r w:rsidRPr="001C3E29">
        <w:rPr>
          <w:rFonts w:hint="eastAsia"/>
          <w:b/>
          <w:color w:val="660000"/>
          <w:sz w:val="28"/>
        </w:rPr>
        <w:t>一言分珪爵，片善辭草萊。</w:t>
      </w:r>
      <w:r w:rsidR="003E4D6D" w:rsidRPr="00B81357">
        <w:rPr>
          <w:rFonts w:hint="eastAsia"/>
        </w:rPr>
        <w:t>漢書</w:t>
      </w:r>
      <w:r w:rsidRPr="001C3E29">
        <w:rPr>
          <w:rFonts w:hint="eastAsia"/>
        </w:rPr>
        <w:t>，張竦奏曰：一言之勞，皆蒙丘山之賞。解嘲曰：析人之珪，擔人之爵。莊子曰：農夫無草萊之事則不比。</w:t>
      </w:r>
      <w:r w:rsidRPr="001C3E29">
        <w:rPr>
          <w:rFonts w:hint="eastAsia"/>
          <w:b/>
          <w:color w:val="660000"/>
          <w:sz w:val="28"/>
        </w:rPr>
        <w:t>豈伊白璧賜，將起黃金臺。</w:t>
      </w:r>
      <w:r w:rsidR="003E4D6D" w:rsidRPr="00B81357">
        <w:rPr>
          <w:rFonts w:hint="eastAsia"/>
        </w:rPr>
        <w:t>史記</w:t>
      </w:r>
      <w:r w:rsidRPr="001C3E29">
        <w:rPr>
          <w:rFonts w:hint="eastAsia"/>
        </w:rPr>
        <w:t>曰：虞卿說趙孝成王，一見賜黃金百鎰，白璧一雙。王隱晉書曰：段匹磾討石勒，進屯故安縣故燕太子丹金臺。上谷郡圖經曰：黃金臺，易水東南十八里，燕昭王置千金於臺上，以延天下之士。二說</w:t>
      </w:r>
      <w:r w:rsidR="00820F0B">
        <w:rPr>
          <w:rFonts w:hint="eastAsia"/>
        </w:rPr>
        <w:t>旣</w:t>
      </w:r>
      <w:r w:rsidRPr="001C3E29">
        <w:rPr>
          <w:rFonts w:hint="eastAsia"/>
        </w:rPr>
        <w:t>異，故具引之。</w:t>
      </w:r>
      <w:r w:rsidRPr="001C3E29">
        <w:rPr>
          <w:rFonts w:hint="eastAsia"/>
          <w:b/>
          <w:color w:val="660000"/>
          <w:sz w:val="28"/>
        </w:rPr>
        <w:t>今君有何疾，臨路獨遲迴。</w:t>
      </w:r>
    </w:p>
    <w:p w14:paraId="71368613" w14:textId="77777777" w:rsidR="008F46A3" w:rsidRPr="002B0705" w:rsidRDefault="008F46A3" w:rsidP="002B0705">
      <w:pPr>
        <w:pStyle w:val="5"/>
        <w:ind w:firstLine="641"/>
        <w:rPr>
          <w:sz w:val="32"/>
          <w:szCs w:val="32"/>
        </w:rPr>
      </w:pPr>
      <w:r w:rsidRPr="002B0705">
        <w:rPr>
          <w:rFonts w:hint="eastAsia"/>
          <w:sz w:val="32"/>
          <w:szCs w:val="32"/>
        </w:rPr>
        <w:t>升天行</w:t>
      </w:r>
    </w:p>
    <w:p w14:paraId="53C2781E" w14:textId="12ABB2EC" w:rsidR="008F46A3" w:rsidRDefault="008F46A3" w:rsidP="0044646F">
      <w:pPr>
        <w:ind w:firstLine="561"/>
      </w:pPr>
      <w:r w:rsidRPr="001C3E29">
        <w:rPr>
          <w:rFonts w:hint="eastAsia"/>
          <w:b/>
          <w:color w:val="660000"/>
          <w:sz w:val="28"/>
        </w:rPr>
        <w:t>家世宅關輔，勝帶宦王城</w:t>
      </w:r>
      <w:r w:rsidRPr="00C32D98">
        <w:rPr>
          <w:rStyle w:val="a9"/>
        </w:rPr>
        <w:footnoteReference w:id="3669"/>
      </w:r>
      <w:r w:rsidRPr="001C3E29">
        <w:rPr>
          <w:rFonts w:hint="eastAsia"/>
          <w:b/>
          <w:color w:val="660000"/>
          <w:sz w:val="28"/>
        </w:rPr>
        <w:t>。</w:t>
      </w:r>
      <w:r w:rsidRPr="001C3E29">
        <w:rPr>
          <w:rFonts w:hint="eastAsia"/>
        </w:rPr>
        <w:t>關，關中也。</w:t>
      </w:r>
      <w:r w:rsidR="003E4D6D" w:rsidRPr="00B81357">
        <w:rPr>
          <w:rFonts w:hint="eastAsia"/>
        </w:rPr>
        <w:t>漢書</w:t>
      </w:r>
      <w:r w:rsidRPr="001C3E29">
        <w:rPr>
          <w:rFonts w:hint="eastAsia"/>
        </w:rPr>
        <w:t>曰：右扶風、左馮翊、京兆尹，是</w:t>
      </w:r>
      <w:r w:rsidR="00F355DD">
        <w:rPr>
          <w:rFonts w:hint="eastAsia"/>
        </w:rPr>
        <w:t>爲</w:t>
      </w:r>
      <w:r w:rsidRPr="001C3E29">
        <w:rPr>
          <w:rFonts w:hint="eastAsia"/>
        </w:rPr>
        <w:t>三輔。東京賦曰：然後以建王城。</w:t>
      </w:r>
      <w:r w:rsidRPr="001C3E29">
        <w:rPr>
          <w:rFonts w:hint="eastAsia"/>
          <w:b/>
          <w:color w:val="660000"/>
          <w:sz w:val="28"/>
        </w:rPr>
        <w:t>備聞十帝事，委曲兩都情。</w:t>
      </w:r>
      <w:r w:rsidRPr="001C3E29">
        <w:rPr>
          <w:rFonts w:hint="eastAsia"/>
        </w:rPr>
        <w:t>十帝、兩都，俱謂漢也。論衡曰：漢家三百歲，十帝燿德。</w:t>
      </w:r>
      <w:r w:rsidRPr="001C3E29">
        <w:rPr>
          <w:rFonts w:hint="eastAsia"/>
          <w:b/>
          <w:color w:val="660000"/>
          <w:sz w:val="28"/>
        </w:rPr>
        <w:t>倦見物興衰，驟睹俗屯平。</w:t>
      </w:r>
      <w:r w:rsidRPr="001C3E29">
        <w:rPr>
          <w:rFonts w:hint="eastAsia"/>
        </w:rPr>
        <w:t>周易曰：屯，難也。</w:t>
      </w:r>
      <w:r w:rsidRPr="001C3E29">
        <w:rPr>
          <w:rFonts w:hint="eastAsia"/>
          <w:b/>
          <w:color w:val="660000"/>
          <w:sz w:val="28"/>
        </w:rPr>
        <w:t>翩翻類迴掌，恍惚似朝榮。</w:t>
      </w:r>
      <w:r w:rsidRPr="001C3E29">
        <w:rPr>
          <w:rFonts w:hint="eastAsia"/>
        </w:rPr>
        <w:t>迴掌，言疾也。孟子曰：武丁朝諸侯有天下，猶運掌也。潘岳朝菌賦曰：柰何兮繁華，朝榮兮夕斃。</w:t>
      </w:r>
      <w:r w:rsidRPr="001C3E29">
        <w:rPr>
          <w:rFonts w:hint="eastAsia"/>
          <w:b/>
          <w:color w:val="660000"/>
          <w:sz w:val="28"/>
        </w:rPr>
        <w:t>窮塗悔短計，晚志重長生。</w:t>
      </w:r>
      <w:r w:rsidRPr="001C3E29">
        <w:rPr>
          <w:rFonts w:hint="eastAsia"/>
        </w:rPr>
        <w:t>春秋合誠圖曰：黃帝請問太一長生之道，太一曰：齋戒六丁，道乃可成。</w:t>
      </w:r>
      <w:r w:rsidRPr="001C3E29">
        <w:rPr>
          <w:rFonts w:hint="eastAsia"/>
          <w:b/>
          <w:color w:val="660000"/>
          <w:sz w:val="28"/>
        </w:rPr>
        <w:t>從師入遠岳，結友事仙靈。</w:t>
      </w:r>
      <w:r w:rsidRPr="001C3E29">
        <w:rPr>
          <w:rFonts w:hint="eastAsia"/>
        </w:rPr>
        <w:t>莊子曰：從師不囿。郭象曰：任其自聚，非囿之也。楚辭曰：與赤松結友兮，比王喬而</w:t>
      </w:r>
      <w:r w:rsidR="00F355DD">
        <w:rPr>
          <w:rFonts w:hint="eastAsia"/>
        </w:rPr>
        <w:t>爲</w:t>
      </w:r>
      <w:r w:rsidRPr="001C3E29">
        <w:rPr>
          <w:rFonts w:hint="eastAsia"/>
        </w:rPr>
        <w:t>偶。</w:t>
      </w:r>
      <w:r w:rsidRPr="001C3E29">
        <w:rPr>
          <w:rFonts w:hint="eastAsia"/>
          <w:b/>
          <w:color w:val="660000"/>
          <w:sz w:val="28"/>
        </w:rPr>
        <w:t>五圖發金記，九籥隱丹經。</w:t>
      </w:r>
      <w:r w:rsidRPr="001C3E29">
        <w:rPr>
          <w:rFonts w:hint="eastAsia"/>
        </w:rPr>
        <w:t>抱朴子曰：余聞鄭君言道書之重，莫尚於三皇文五岳真形圖也。又曰：鄭君唯見授金丹之經。又曰：仙經九轉丹金液經，皆在崑崙五城之內，藏以玉函。尚書曰：啟籥見書。鄭玄易緯注曰：齊、魯之間名門戶及藏器之管曰籥，以藏經而丹有九轉，故曰九籥也。</w:t>
      </w:r>
      <w:r w:rsidRPr="001C3E29">
        <w:rPr>
          <w:rFonts w:hint="eastAsia"/>
          <w:b/>
          <w:color w:val="660000"/>
          <w:sz w:val="28"/>
        </w:rPr>
        <w:t>風餐委松宿，雲臥恣天行。</w:t>
      </w:r>
      <w:r w:rsidRPr="001C3E29">
        <w:rPr>
          <w:rFonts w:hint="eastAsia"/>
        </w:rPr>
        <w:t>莊子曰：藐姑射之山，有神人居焉，不食五穀，吸風飲露，乘雲氣，御飛龍。</w:t>
      </w:r>
      <w:r w:rsidRPr="001C3E29">
        <w:rPr>
          <w:rFonts w:hint="eastAsia"/>
          <w:b/>
          <w:color w:val="660000"/>
          <w:sz w:val="28"/>
        </w:rPr>
        <w:t>冠霞登綵閣，解玉飲椒庭。</w:t>
      </w:r>
      <w:r w:rsidRPr="001C3E29">
        <w:rPr>
          <w:rFonts w:hint="eastAsia"/>
        </w:rPr>
        <w:t>郭璞遊仙詩曰：振髮戴翠霞，解褐禮絳霄。陸機雲賦曰：似長城曲蜿，綵閣相扶。椒庭，取其芬香也。洛神賦曰：踐椒塗之郁烈。</w:t>
      </w:r>
      <w:r w:rsidRPr="001C3E29">
        <w:rPr>
          <w:rFonts w:hint="eastAsia"/>
          <w:b/>
          <w:color w:val="660000"/>
          <w:sz w:val="28"/>
        </w:rPr>
        <w:t>蹔遊越萬里，近別數千齡。</w:t>
      </w:r>
      <w:r w:rsidRPr="001C3E29">
        <w:rPr>
          <w:rFonts w:hint="eastAsia"/>
        </w:rPr>
        <w:t>神仙傳，若士謂盧敖曰：吾一舉千萬里，吾猶未之能。馬明先生別傳曰：先生隨神士還代</w:t>
      </w:r>
      <w:r w:rsidRPr="00C32D98">
        <w:rPr>
          <w:rStyle w:val="a9"/>
        </w:rPr>
        <w:footnoteReference w:id="3670"/>
      </w:r>
      <w:r w:rsidRPr="001C3E29">
        <w:rPr>
          <w:rFonts w:hint="eastAsia"/>
        </w:rPr>
        <w:t>，見安期先生語神女曰：昔與女郎遊于安息，憶此未久，已二千年矣。</w:t>
      </w:r>
      <w:r w:rsidRPr="001C3E29">
        <w:rPr>
          <w:rFonts w:hint="eastAsia"/>
          <w:b/>
          <w:color w:val="660000"/>
          <w:sz w:val="28"/>
        </w:rPr>
        <w:t>鳳臺無還駕，簫管有遺聲。</w:t>
      </w:r>
      <w:r w:rsidRPr="001C3E29">
        <w:rPr>
          <w:rFonts w:hint="eastAsia"/>
        </w:rPr>
        <w:t>列仙傳曰：簫史者，秦繆公時人也，善吹簫。繆公有女號弄玉，好之，公遂以妻之。遂教弄玉作鳳鳴。居數十年，吹似鳳聲，鳳皇來止其屋，</w:t>
      </w:r>
      <w:r w:rsidR="00F355DD">
        <w:rPr>
          <w:rFonts w:hint="eastAsia"/>
        </w:rPr>
        <w:t>爲</w:t>
      </w:r>
      <w:r w:rsidRPr="001C3E29">
        <w:rPr>
          <w:rFonts w:hint="eastAsia"/>
        </w:rPr>
        <w:t>作鳳臺，夫婦止其上，不下數年，一旦皆隨鳳皇飛去。故秦氏作鳳女詞</w:t>
      </w:r>
      <w:r w:rsidRPr="00C32D98">
        <w:rPr>
          <w:rStyle w:val="a9"/>
        </w:rPr>
        <w:footnoteReference w:id="3671"/>
      </w:r>
      <w:r w:rsidRPr="001C3E29">
        <w:rPr>
          <w:rFonts w:hint="eastAsia"/>
        </w:rPr>
        <w:t>，有簫聲。阮籍詠懷詩曰：簫管有遺音，梁王安在哉？</w:t>
      </w:r>
      <w:r w:rsidRPr="001C3E29">
        <w:rPr>
          <w:rFonts w:hint="eastAsia"/>
          <w:b/>
          <w:color w:val="660000"/>
          <w:sz w:val="28"/>
        </w:rPr>
        <w:t>何時與爾曹，啄腐共吞腥。</w:t>
      </w:r>
      <w:r w:rsidRPr="001C3E29">
        <w:rPr>
          <w:rFonts w:hint="eastAsia"/>
        </w:rPr>
        <w:t>如淳</w:t>
      </w:r>
      <w:r w:rsidR="003E4D6D" w:rsidRPr="00B81357">
        <w:rPr>
          <w:rFonts w:hint="eastAsia"/>
        </w:rPr>
        <w:t>漢書</w:t>
      </w:r>
      <w:r w:rsidRPr="001C3E29">
        <w:rPr>
          <w:rFonts w:hint="eastAsia"/>
        </w:rPr>
        <w:t>注曰：曹，輩也。孔安國尚書傳曰：腥，齅也。</w:t>
      </w:r>
    </w:p>
    <w:p w14:paraId="6687026B" w14:textId="77777777" w:rsidR="008F46A3" w:rsidRPr="002B0705" w:rsidRDefault="008F46A3" w:rsidP="002B0705">
      <w:pPr>
        <w:pStyle w:val="5"/>
        <w:ind w:firstLine="641"/>
        <w:rPr>
          <w:sz w:val="32"/>
          <w:szCs w:val="32"/>
        </w:rPr>
      </w:pPr>
      <w:r w:rsidRPr="002B0705">
        <w:rPr>
          <w:rFonts w:hint="eastAsia"/>
          <w:sz w:val="32"/>
          <w:szCs w:val="32"/>
        </w:rPr>
        <w:t>鼓吹曲</w:t>
      </w:r>
    </w:p>
    <w:p w14:paraId="6474B5CF" w14:textId="77777777" w:rsidR="008F46A3" w:rsidRDefault="008F46A3" w:rsidP="0044646F">
      <w:pPr>
        <w:ind w:firstLine="420"/>
      </w:pPr>
      <w:r w:rsidRPr="001C3E29">
        <w:rPr>
          <w:rFonts w:hint="eastAsia"/>
        </w:rPr>
        <w:t>五言集云：奉隋王教，作古入朝曲。蔡邕曰：鼓吹歌，軍樂也，謂之短簫鐃歌，黃帝、岐伯所作也。</w:t>
      </w:r>
    </w:p>
    <w:p w14:paraId="6C6FB876" w14:textId="77777777" w:rsidR="008F46A3" w:rsidRDefault="008F46A3" w:rsidP="0044646F">
      <w:pPr>
        <w:ind w:firstLine="561"/>
      </w:pPr>
      <w:r w:rsidRPr="001C3E29">
        <w:rPr>
          <w:rFonts w:hint="eastAsia"/>
          <w:b/>
          <w:color w:val="660000"/>
          <w:sz w:val="28"/>
        </w:rPr>
        <w:t>謝玄暉</w:t>
      </w:r>
    </w:p>
    <w:p w14:paraId="15048726" w14:textId="4B58C674" w:rsidR="008F46A3" w:rsidRDefault="008F46A3" w:rsidP="0044646F">
      <w:pPr>
        <w:ind w:firstLine="561"/>
      </w:pPr>
      <w:r w:rsidRPr="001C3E29">
        <w:rPr>
          <w:rFonts w:hint="eastAsia"/>
          <w:b/>
          <w:color w:val="660000"/>
          <w:sz w:val="28"/>
        </w:rPr>
        <w:t>江南佳麗地，金陵帝王州。</w:t>
      </w:r>
      <w:r w:rsidRPr="001C3E29">
        <w:rPr>
          <w:rFonts w:hint="eastAsia"/>
        </w:rPr>
        <w:t>爾雅曰：江南曰揚州。佳麗，已見上文。吳錄曰：張紘言於孫權曰：秣陵，楚武王所置，名</w:t>
      </w:r>
      <w:r w:rsidR="00F355DD">
        <w:rPr>
          <w:rFonts w:hint="eastAsia"/>
        </w:rPr>
        <w:t>爲</w:t>
      </w:r>
      <w:r w:rsidRPr="001C3E29">
        <w:rPr>
          <w:rFonts w:hint="eastAsia"/>
        </w:rPr>
        <w:t>金陵。秦始皇時，望氣者云：金陵有王者氣，故斷連崗，改名秣陵也。曹植贈王粲詩曰：壯哉帝王居，佳麗殊百城。</w:t>
      </w:r>
      <w:r w:rsidRPr="001C3E29">
        <w:rPr>
          <w:rFonts w:hint="eastAsia"/>
          <w:b/>
          <w:color w:val="660000"/>
          <w:sz w:val="28"/>
        </w:rPr>
        <w:t>逶迆帶淥水，迢遞起朱樓。</w:t>
      </w:r>
      <w:r w:rsidRPr="001C3E29">
        <w:rPr>
          <w:rFonts w:hint="eastAsia"/>
        </w:rPr>
        <w:t>王逸楚辭注曰：逶迆，長貌也。吳都賦曰：亙以淥水。劉逵注曰：迢遞，遠望懸絕也。馮衍顯志賦曰：伏朱樓而四望，採三秀之華英。</w:t>
      </w:r>
      <w:r w:rsidRPr="001C3E29">
        <w:rPr>
          <w:rFonts w:hint="eastAsia"/>
          <w:b/>
          <w:color w:val="660000"/>
          <w:sz w:val="28"/>
        </w:rPr>
        <w:t>飛甍夾馳道，垂楊蔭御溝。</w:t>
      </w:r>
      <w:r w:rsidRPr="001C3E29">
        <w:rPr>
          <w:rFonts w:hint="eastAsia"/>
        </w:rPr>
        <w:t>吳都賦曰：飛甍舛互。</w:t>
      </w:r>
      <w:r w:rsidR="003E4D6D" w:rsidRPr="00B81357">
        <w:rPr>
          <w:rFonts w:hint="eastAsia"/>
        </w:rPr>
        <w:t>漢書</w:t>
      </w:r>
      <w:r w:rsidRPr="001C3E29">
        <w:rPr>
          <w:rFonts w:hint="eastAsia"/>
        </w:rPr>
        <w:t>曰：太子不敢絕馳道。</w:t>
      </w:r>
      <w:r w:rsidR="003E4D6D" w:rsidRPr="00B81357">
        <w:rPr>
          <w:rFonts w:hint="eastAsia"/>
        </w:rPr>
        <w:t>應劭</w:t>
      </w:r>
      <w:r w:rsidRPr="001C3E29">
        <w:rPr>
          <w:rFonts w:hint="eastAsia"/>
        </w:rPr>
        <w:t>曰：天子道也。</w:t>
      </w:r>
      <w:r w:rsidR="003E4D6D" w:rsidRPr="00B81357">
        <w:rPr>
          <w:rFonts w:hint="eastAsia"/>
        </w:rPr>
        <w:t>洛陽</w:t>
      </w:r>
      <w:r w:rsidRPr="001C3E29">
        <w:rPr>
          <w:rFonts w:hint="eastAsia"/>
        </w:rPr>
        <w:t>記曰：天淵南有石溝，御溝水也。崔豹古今注曰：長安御溝謂之楊溝，植楊於其上。</w:t>
      </w:r>
      <w:r w:rsidRPr="001C3E29">
        <w:rPr>
          <w:rFonts w:hint="eastAsia"/>
          <w:b/>
          <w:color w:val="660000"/>
          <w:sz w:val="28"/>
        </w:rPr>
        <w:t>凝笳翼高蓋，疊鼓送華輈。</w:t>
      </w:r>
      <w:r w:rsidRPr="001C3E29">
        <w:rPr>
          <w:rFonts w:hint="eastAsia"/>
        </w:rPr>
        <w:t>徐引聲謂之凝。小雅曰：翼，送也。老子曰：駟馬高蓋。小擊鼓謂之疊。西京賦曰：龍輈華轙。</w:t>
      </w:r>
      <w:r w:rsidRPr="001C3E29">
        <w:rPr>
          <w:rFonts w:hint="eastAsia"/>
          <w:b/>
          <w:color w:val="660000"/>
          <w:sz w:val="28"/>
        </w:rPr>
        <w:t>獻納雲臺表，功名良可收。</w:t>
      </w:r>
      <w:r w:rsidRPr="001C3E29">
        <w:rPr>
          <w:rFonts w:hint="eastAsia"/>
        </w:rPr>
        <w:t>兩京賦序曰</w:t>
      </w:r>
      <w:r w:rsidRPr="00C32D98">
        <w:rPr>
          <w:rStyle w:val="a9"/>
        </w:rPr>
        <w:footnoteReference w:id="3672"/>
      </w:r>
      <w:r w:rsidRPr="001C3E29">
        <w:rPr>
          <w:rFonts w:hint="eastAsia"/>
        </w:rPr>
        <w:t>：朝夕論思，日月獻納。范曄後</w:t>
      </w:r>
      <w:r w:rsidR="003E4D6D" w:rsidRPr="00B81357">
        <w:rPr>
          <w:rFonts w:hint="eastAsia"/>
        </w:rPr>
        <w:t>漢書</w:t>
      </w:r>
      <w:r w:rsidRPr="001C3E29">
        <w:rPr>
          <w:rFonts w:hint="eastAsia"/>
        </w:rPr>
        <w:t>曰：肅宗詔賈逵入講尚書南宮雲臺。解嘲曰：藺先生收功於章臺。</w:t>
      </w:r>
    </w:p>
    <w:p w14:paraId="69C16F14" w14:textId="77777777" w:rsidR="008F46A3" w:rsidRDefault="008F46A3" w:rsidP="00FB2FA1">
      <w:pPr>
        <w:pStyle w:val="3"/>
        <w:ind w:firstLine="641"/>
      </w:pPr>
      <w:r>
        <w:rPr>
          <w:rFonts w:hint="eastAsia"/>
        </w:rPr>
        <w:t>挽歌</w:t>
      </w:r>
    </w:p>
    <w:p w14:paraId="3CCF4DE6" w14:textId="301FFBB0" w:rsidR="008F46A3" w:rsidRDefault="008F46A3" w:rsidP="0044646F">
      <w:pPr>
        <w:ind w:firstLine="420"/>
      </w:pPr>
      <w:r w:rsidRPr="001C3E29">
        <w:rPr>
          <w:rFonts w:hint="eastAsia"/>
        </w:rPr>
        <w:t>譙周法訓曰：挽歌者，高帝召田橫，至尸鄉自殺，從者不敢哭，而不勝哀，故</w:t>
      </w:r>
      <w:r w:rsidR="00F355DD">
        <w:rPr>
          <w:rFonts w:hint="eastAsia"/>
        </w:rPr>
        <w:t>爲</w:t>
      </w:r>
      <w:r w:rsidRPr="001C3E29">
        <w:rPr>
          <w:rFonts w:hint="eastAsia"/>
        </w:rPr>
        <w:t>此歌，以寄哀音焉。</w:t>
      </w:r>
    </w:p>
    <w:p w14:paraId="77EC3F27"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挽歌詩</w:t>
      </w:r>
    </w:p>
    <w:p w14:paraId="3D3FA9C3" w14:textId="77777777" w:rsidR="008F46A3" w:rsidRDefault="008F46A3" w:rsidP="0044646F">
      <w:pPr>
        <w:ind w:firstLine="420"/>
      </w:pPr>
      <w:r w:rsidRPr="001C3E29">
        <w:rPr>
          <w:rFonts w:hint="eastAsia"/>
        </w:rPr>
        <w:t>五言</w:t>
      </w:r>
    </w:p>
    <w:p w14:paraId="4E607B93" w14:textId="3AC339FE" w:rsidR="008F46A3" w:rsidRDefault="008F46A3" w:rsidP="0044646F">
      <w:pPr>
        <w:ind w:firstLine="560"/>
      </w:pPr>
      <w:r w:rsidRPr="00B81357">
        <w:rPr>
          <w:rFonts w:ascii="楷体" w:eastAsia="楷体" w:hAnsi="楷体" w:hint="eastAsia"/>
          <w:color w:val="660000"/>
          <w:sz w:val="28"/>
        </w:rPr>
        <w:t>繆熙伯</w:t>
      </w:r>
      <w:r w:rsidR="00C301A8">
        <w:rPr>
          <w:rFonts w:hint="eastAsia"/>
          <w:b/>
          <w:color w:val="660000"/>
          <w:sz w:val="28"/>
        </w:rPr>
        <w:t xml:space="preserve"> </w:t>
      </w:r>
      <w:r w:rsidRPr="001C3E29">
        <w:rPr>
          <w:rFonts w:hint="eastAsia"/>
        </w:rPr>
        <w:t>文章志曰：繆襲，字熙伯。魏志曰：襲，東海人，有才學，多所敘述，官至尚書光祿勳。</w:t>
      </w:r>
    </w:p>
    <w:p w14:paraId="66719928" w14:textId="77777777" w:rsidR="008F46A3" w:rsidRDefault="008F46A3" w:rsidP="0044646F">
      <w:pPr>
        <w:ind w:firstLine="561"/>
      </w:pPr>
      <w:r w:rsidRPr="001C3E29">
        <w:rPr>
          <w:rFonts w:hint="eastAsia"/>
          <w:b/>
          <w:color w:val="660000"/>
          <w:sz w:val="28"/>
        </w:rPr>
        <w:t>生時游國都，死没弃中野。</w:t>
      </w:r>
      <w:r w:rsidRPr="001C3E29">
        <w:rPr>
          <w:rFonts w:hint="eastAsia"/>
        </w:rPr>
        <w:t>歸田賦曰：游都邑以永久。周易曰：古之葬者，厚衣之以薪，葬之中野。</w:t>
      </w:r>
      <w:r w:rsidRPr="001C3E29">
        <w:rPr>
          <w:rFonts w:hint="eastAsia"/>
          <w:b/>
          <w:color w:val="660000"/>
          <w:sz w:val="28"/>
        </w:rPr>
        <w:t>朝發高堂上，暮宿黄泉下。</w:t>
      </w:r>
      <w:r w:rsidRPr="001C3E29">
        <w:rPr>
          <w:rFonts w:hint="eastAsia"/>
        </w:rPr>
        <w:t>論衡曰：親之生也，生之高堂之上</w:t>
      </w:r>
      <w:r w:rsidRPr="00C32D98">
        <w:rPr>
          <w:rStyle w:val="a9"/>
        </w:rPr>
        <w:footnoteReference w:id="3673"/>
      </w:r>
      <w:r w:rsidRPr="001C3E29">
        <w:rPr>
          <w:rFonts w:hint="eastAsia"/>
        </w:rPr>
        <w:t>；其死也，葬之黄泉之下。服虔左氏傳注曰：天玄地黄，泉在地中，故言黄泉也。</w:t>
      </w:r>
      <w:r w:rsidRPr="001C3E29">
        <w:rPr>
          <w:rFonts w:hint="eastAsia"/>
          <w:b/>
          <w:color w:val="660000"/>
          <w:sz w:val="28"/>
        </w:rPr>
        <w:t>白日入虞淵，懸车息駟馬。</w:t>
      </w:r>
      <w:r w:rsidRPr="001C3E29">
        <w:rPr>
          <w:rFonts w:hint="eastAsia"/>
        </w:rPr>
        <w:t>淮南子曰：日出湯谷，至于悲泉，爰息其馬，是为懸车，至于虞淵，是謂黄昏。</w:t>
      </w:r>
      <w:r w:rsidRPr="001C3E29">
        <w:rPr>
          <w:rFonts w:hint="eastAsia"/>
          <w:b/>
          <w:color w:val="660000"/>
          <w:sz w:val="28"/>
        </w:rPr>
        <w:t>造化雖神明，安能復存我？</w:t>
      </w:r>
      <w:r w:rsidRPr="001C3E29">
        <w:rPr>
          <w:rFonts w:hint="eastAsia"/>
        </w:rPr>
        <w:t>淮南子曰：丈夫恬然無为，與造化逍遥。高誘曰：造化，天地生也。存</w:t>
      </w:r>
      <w:r w:rsidRPr="00C32D98">
        <w:rPr>
          <w:rStyle w:val="a9"/>
        </w:rPr>
        <w:footnoteReference w:id="3674"/>
      </w:r>
      <w:r w:rsidRPr="001C3E29">
        <w:rPr>
          <w:rFonts w:hint="eastAsia"/>
        </w:rPr>
        <w:t>，已見上文。</w:t>
      </w:r>
      <w:r w:rsidRPr="001C3E29">
        <w:rPr>
          <w:rFonts w:hint="eastAsia"/>
          <w:b/>
          <w:color w:val="660000"/>
          <w:sz w:val="28"/>
        </w:rPr>
        <w:t>形容稍歇滅，齒髮行当堕。自古皆有然，誰能离此者。</w:t>
      </w:r>
      <w:r w:rsidRPr="001C3E29">
        <w:rPr>
          <w:rFonts w:hint="eastAsia"/>
        </w:rPr>
        <w:t>穆天子傳，七萃之士曰：自古有死生。</w:t>
      </w:r>
    </w:p>
    <w:p w14:paraId="2F0D7CCF"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挽歌詩三首</w:t>
      </w:r>
    </w:p>
    <w:p w14:paraId="3379CC8B" w14:textId="77777777" w:rsidR="008F46A3" w:rsidRDefault="008F46A3" w:rsidP="0044646F">
      <w:pPr>
        <w:ind w:firstLine="420"/>
      </w:pPr>
      <w:r w:rsidRPr="001C3E29">
        <w:rPr>
          <w:rFonts w:hint="eastAsia"/>
        </w:rPr>
        <w:t>五言</w:t>
      </w:r>
    </w:p>
    <w:p w14:paraId="62A8C4F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7F982039" w14:textId="57354670" w:rsidR="008F46A3" w:rsidRDefault="008F46A3" w:rsidP="0044646F">
      <w:pPr>
        <w:ind w:firstLine="561"/>
      </w:pPr>
      <w:r w:rsidRPr="001C3E29">
        <w:rPr>
          <w:rFonts w:hint="eastAsia"/>
          <w:b/>
          <w:color w:val="660000"/>
          <w:sz w:val="28"/>
        </w:rPr>
        <w:t>卜擇考休貞，嘉命咸在茲。</w:t>
      </w:r>
      <w:r w:rsidRPr="001C3E29">
        <w:rPr>
          <w:rFonts w:hint="eastAsia"/>
        </w:rPr>
        <w:t>儀禮曰：筮若不從，筮擇如初儀。又曰：卜若不從，卜擇如初儀。鄭玄曰：擇地而筮之也。鄭玄毛詩箋云：考，稽也。鄭衆周禮注曰：大貞，大卦也。廣雅曰：命，名也。</w:t>
      </w:r>
      <w:r w:rsidRPr="001C3E29">
        <w:rPr>
          <w:rFonts w:hint="eastAsia"/>
          <w:b/>
          <w:color w:val="660000"/>
          <w:sz w:val="28"/>
        </w:rPr>
        <w:t>夙駕驚徒御，結轡頓重基。</w:t>
      </w:r>
      <w:r w:rsidRPr="001C3E29">
        <w:rPr>
          <w:rFonts w:hint="eastAsia"/>
        </w:rPr>
        <w:t>毛詩曰：星言夙駕。又曰：徒御不驚。春秋運斗樞曰：山者，地基也。</w:t>
      </w:r>
      <w:r w:rsidRPr="001C3E29">
        <w:rPr>
          <w:rFonts w:hint="eastAsia"/>
          <w:b/>
          <w:color w:val="660000"/>
          <w:sz w:val="28"/>
        </w:rPr>
        <w:t>龍㡛被廣柳，前驅矯輕旗。</w:t>
      </w:r>
      <w:r w:rsidRPr="001C3E29">
        <w:rPr>
          <w:rFonts w:hint="eastAsia"/>
        </w:rPr>
        <w:t>禮記曰：飾棺，君龍帷，三池，振容，黼荒。鄭玄曰：荒，蒙也。在傍曰帷，在上曰荒，皆所以衣柳。然龍荒，畫龍於荒也。被，猶衣也。</w:t>
      </w:r>
      <w:r w:rsidR="003E4D6D" w:rsidRPr="00B81357">
        <w:rPr>
          <w:rFonts w:hint="eastAsia"/>
        </w:rPr>
        <w:t>史記</w:t>
      </w:r>
      <w:r w:rsidRPr="001C3E29">
        <w:rPr>
          <w:rFonts w:hint="eastAsia"/>
        </w:rPr>
        <w:t>曰：周氏置季布於廣柳車中。劉熙釋名曰：輿棺之車，其蓋曰柳。晉灼</w:t>
      </w:r>
      <w:r w:rsidR="003E4D6D" w:rsidRPr="00B81357">
        <w:rPr>
          <w:rFonts w:hint="eastAsia"/>
        </w:rPr>
        <w:t>漢書</w:t>
      </w:r>
      <w:r w:rsidRPr="001C3E29">
        <w:rPr>
          <w:rFonts w:hint="eastAsia"/>
        </w:rPr>
        <w:t>曰：柳，聚也，衆飾之所聚也。禮記曰：以死者</w:t>
      </w:r>
      <w:r w:rsidR="00F355DD">
        <w:rPr>
          <w:rFonts w:hint="eastAsia"/>
        </w:rPr>
        <w:t>爲</w:t>
      </w:r>
      <w:r w:rsidRPr="001C3E29">
        <w:rPr>
          <w:rFonts w:hint="eastAsia"/>
        </w:rPr>
        <w:t>不可別也，故以其旗識之。賀循葬禮曰：杠，今之旐也。古以緇布</w:t>
      </w:r>
      <w:r w:rsidR="00F355DD">
        <w:rPr>
          <w:rFonts w:hint="eastAsia"/>
        </w:rPr>
        <w:t>爲</w:t>
      </w:r>
      <w:r w:rsidRPr="001C3E29">
        <w:rPr>
          <w:rFonts w:hint="eastAsia"/>
        </w:rPr>
        <w:t>之。絳繒，題姓名而已，不</w:t>
      </w:r>
      <w:r w:rsidR="00F355DD">
        <w:rPr>
          <w:rFonts w:hint="eastAsia"/>
        </w:rPr>
        <w:t>爲</w:t>
      </w:r>
      <w:r w:rsidRPr="001C3E29">
        <w:rPr>
          <w:rFonts w:hint="eastAsia"/>
        </w:rPr>
        <w:t>畫飾。㡛與荒同，古字通。</w:t>
      </w:r>
      <w:r w:rsidRPr="001C3E29">
        <w:rPr>
          <w:rFonts w:hint="eastAsia"/>
          <w:b/>
          <w:color w:val="660000"/>
          <w:sz w:val="28"/>
        </w:rPr>
        <w:t>殯宮何嘈嘈，哀響沸中闈。</w:t>
      </w:r>
      <w:r w:rsidRPr="001C3E29">
        <w:rPr>
          <w:rFonts w:hint="eastAsia"/>
        </w:rPr>
        <w:t>釋名曰：於西壁下塗之曰殯。儀禮曰：遂適殯宮。</w:t>
      </w:r>
      <w:r w:rsidRPr="001C3E29">
        <w:rPr>
          <w:rFonts w:hint="eastAsia"/>
          <w:b/>
          <w:color w:val="660000"/>
          <w:sz w:val="28"/>
        </w:rPr>
        <w:t>中闈且勿讙，聽我薤露詩</w:t>
      </w:r>
      <w:r w:rsidRPr="00C32D98">
        <w:rPr>
          <w:rStyle w:val="a9"/>
        </w:rPr>
        <w:footnoteReference w:id="3675"/>
      </w:r>
      <w:r w:rsidRPr="001C3E29">
        <w:rPr>
          <w:rFonts w:hint="eastAsia"/>
          <w:b/>
          <w:color w:val="660000"/>
          <w:sz w:val="28"/>
        </w:rPr>
        <w:t>。</w:t>
      </w:r>
      <w:r w:rsidRPr="001C3E29">
        <w:rPr>
          <w:rFonts w:hint="eastAsia"/>
        </w:rPr>
        <w:t>崔豹古今注曰：薤露、蒿里</w:t>
      </w:r>
      <w:r w:rsidRPr="00C32D98">
        <w:rPr>
          <w:rStyle w:val="a9"/>
        </w:rPr>
        <w:footnoteReference w:id="3676"/>
      </w:r>
      <w:r w:rsidRPr="001C3E29">
        <w:rPr>
          <w:rFonts w:hint="eastAsia"/>
        </w:rPr>
        <w:t>，並喪歌，出田橫門人。橫自殺，門人傷之，</w:t>
      </w:r>
      <w:r w:rsidR="00F355DD">
        <w:rPr>
          <w:rFonts w:hint="eastAsia"/>
        </w:rPr>
        <w:t>爲</w:t>
      </w:r>
      <w:r w:rsidRPr="001C3E29">
        <w:rPr>
          <w:rFonts w:hint="eastAsia"/>
        </w:rPr>
        <w:t>之悲歌，言人命如䪥上之露易晞滅，亦謂人死魂精歸乎蒿里。故有二章，其一曰：䪥上朝露何易晞，露晞明朝更復落，人死一去何時歸。其二章曰：蒿里誰家地，聚歛魂魄無賢愚，鬼伯一何相催促，人命不得少踟躕。至李延年乃分二章</w:t>
      </w:r>
      <w:r w:rsidR="00F355DD">
        <w:rPr>
          <w:rFonts w:hint="eastAsia"/>
        </w:rPr>
        <w:t>爲</w:t>
      </w:r>
      <w:r w:rsidRPr="001C3E29">
        <w:rPr>
          <w:rFonts w:hint="eastAsia"/>
        </w:rPr>
        <w:t>二曲。䪥露送王公貴人，蒿里送士大夫庶人，使挽柩者歌之，世亦呼</w:t>
      </w:r>
      <w:r w:rsidR="00F355DD">
        <w:rPr>
          <w:rFonts w:hint="eastAsia"/>
        </w:rPr>
        <w:t>爲</w:t>
      </w:r>
      <w:r w:rsidRPr="001C3E29">
        <w:rPr>
          <w:rFonts w:hint="eastAsia"/>
        </w:rPr>
        <w:t>挽歌也。</w:t>
      </w:r>
      <w:r w:rsidRPr="001C3E29">
        <w:rPr>
          <w:rFonts w:hint="eastAsia"/>
          <w:b/>
          <w:color w:val="660000"/>
          <w:sz w:val="28"/>
        </w:rPr>
        <w:t>死生各異倫，祖載當有時。</w:t>
      </w:r>
      <w:r w:rsidRPr="001C3E29">
        <w:rPr>
          <w:rFonts w:hint="eastAsia"/>
        </w:rPr>
        <w:t>范曄後</w:t>
      </w:r>
      <w:r w:rsidR="003E4D6D" w:rsidRPr="00B81357">
        <w:rPr>
          <w:rFonts w:hint="eastAsia"/>
        </w:rPr>
        <w:t>漢書</w:t>
      </w:r>
      <w:r w:rsidRPr="001C3E29">
        <w:rPr>
          <w:rFonts w:hint="eastAsia"/>
        </w:rPr>
        <w:t>曰：唐姬詩曰：死生各異兮從此乖。周禮曰：喪祝掌大喪，祖，飾棺，乃載。鄭玄曰：祖</w:t>
      </w:r>
      <w:r w:rsidR="00F355DD">
        <w:rPr>
          <w:rFonts w:hint="eastAsia"/>
        </w:rPr>
        <w:t>爲</w:t>
      </w:r>
      <w:r w:rsidRPr="001C3E29">
        <w:rPr>
          <w:rFonts w:hint="eastAsia"/>
        </w:rPr>
        <w:t>行始也，其序載而後飾。白虎通曰：祖者，始也，始載於庭，轜車辭祖禰，故名曰祖載也。白虎通與鄭說不同，故俱引之。</w:t>
      </w:r>
      <w:r w:rsidRPr="001C3E29">
        <w:rPr>
          <w:rFonts w:hint="eastAsia"/>
          <w:b/>
          <w:color w:val="660000"/>
          <w:sz w:val="28"/>
        </w:rPr>
        <w:t>舍爵兩楹位，啟殯進靈轜。</w:t>
      </w:r>
      <w:r w:rsidRPr="001C3E29">
        <w:rPr>
          <w:rFonts w:hint="eastAsia"/>
        </w:rPr>
        <w:t>儀禮曰：遷于祖，用轜，正柩於兩楹間，奠設如初。又曰：請啟期。鄭玄曰：請啟殯之期也。說文曰：轜，喪車也。禮記，孔子曰：予疇昔之夜，夢坐奠於兩楹之間。鄭玄曰：是夢坐奠於兩楹之間</w:t>
      </w:r>
      <w:r w:rsidRPr="00C32D98">
        <w:rPr>
          <w:rStyle w:val="a9"/>
        </w:rPr>
        <w:footnoteReference w:id="3677"/>
      </w:r>
      <w:r w:rsidRPr="001C3E29">
        <w:rPr>
          <w:rFonts w:hint="eastAsia"/>
        </w:rPr>
        <w:t>而見饋食，言奠者以</w:t>
      </w:r>
      <w:r w:rsidR="00F355DD">
        <w:rPr>
          <w:rFonts w:hint="eastAsia"/>
        </w:rPr>
        <w:t>爲</w:t>
      </w:r>
      <w:r w:rsidRPr="001C3E29">
        <w:rPr>
          <w:rFonts w:hint="eastAsia"/>
        </w:rPr>
        <w:t>凶也。</w:t>
      </w:r>
      <w:r w:rsidRPr="001C3E29">
        <w:rPr>
          <w:rFonts w:hint="eastAsia"/>
          <w:b/>
          <w:color w:val="660000"/>
          <w:sz w:val="28"/>
        </w:rPr>
        <w:t>飲餞觴莫舉，出宿歸無期。</w:t>
      </w:r>
      <w:r w:rsidRPr="001C3E29">
        <w:rPr>
          <w:rFonts w:hint="eastAsia"/>
        </w:rPr>
        <w:t>毛詩曰：出宿于泲，飲餞于禰。</w:t>
      </w:r>
      <w:r w:rsidRPr="001C3E29">
        <w:rPr>
          <w:rFonts w:hint="eastAsia"/>
          <w:b/>
          <w:color w:val="660000"/>
          <w:sz w:val="28"/>
        </w:rPr>
        <w:t>帷衽曠遺影，棟宇與子辭。</w:t>
      </w:r>
      <w:r w:rsidRPr="001C3E29">
        <w:rPr>
          <w:rFonts w:hint="eastAsia"/>
        </w:rPr>
        <w:t>鄭玄禮記注曰：衽，臥席也。孔安國尚書傳曰：曠，空也。</w:t>
      </w:r>
      <w:r w:rsidRPr="001C3E29">
        <w:rPr>
          <w:rFonts w:hint="eastAsia"/>
          <w:b/>
          <w:color w:val="660000"/>
          <w:sz w:val="28"/>
        </w:rPr>
        <w:t>周親咸奔湊，友朋自遠來。</w:t>
      </w:r>
      <w:r w:rsidRPr="001C3E29">
        <w:rPr>
          <w:rFonts w:hint="eastAsia"/>
        </w:rPr>
        <w:t>尚書，王曰：雖有周親，不如仁人。孔安國曰：周，至也。王逸楚辭注曰：湊，衆也。</w:t>
      </w:r>
      <w:r w:rsidR="003E4D6D" w:rsidRPr="00B81357">
        <w:rPr>
          <w:rFonts w:hint="eastAsia"/>
        </w:rPr>
        <w:t>論語</w:t>
      </w:r>
      <w:r w:rsidRPr="001C3E29">
        <w:rPr>
          <w:rFonts w:hint="eastAsia"/>
        </w:rPr>
        <w:t>，子曰：友朋自遠方來</w:t>
      </w:r>
      <w:r w:rsidRPr="00C32D98">
        <w:rPr>
          <w:rStyle w:val="a9"/>
        </w:rPr>
        <w:footnoteReference w:id="3678"/>
      </w:r>
      <w:r w:rsidRPr="001C3E29">
        <w:rPr>
          <w:rFonts w:hint="eastAsia"/>
        </w:rPr>
        <w:t>。</w:t>
      </w:r>
      <w:r w:rsidRPr="001C3E29">
        <w:rPr>
          <w:rFonts w:hint="eastAsia"/>
          <w:b/>
          <w:color w:val="660000"/>
          <w:sz w:val="28"/>
        </w:rPr>
        <w:t>翼翼飛輕軒，駸駸策素騏。</w:t>
      </w:r>
      <w:r w:rsidRPr="001C3E29">
        <w:rPr>
          <w:rFonts w:hint="eastAsia"/>
        </w:rPr>
        <w:t>毛詩曰：乘其四駱</w:t>
      </w:r>
      <w:r w:rsidRPr="00C32D98">
        <w:rPr>
          <w:rStyle w:val="a9"/>
        </w:rPr>
        <w:footnoteReference w:id="3679"/>
      </w:r>
      <w:r w:rsidRPr="001C3E29">
        <w:rPr>
          <w:rFonts w:hint="eastAsia"/>
        </w:rPr>
        <w:t>，載驟駸駸。又曰：有騂有騏。毛萇曰：蒼白曰騏也。</w:t>
      </w:r>
      <w:r w:rsidRPr="001C3E29">
        <w:rPr>
          <w:rFonts w:hint="eastAsia"/>
          <w:b/>
          <w:color w:val="660000"/>
          <w:sz w:val="28"/>
        </w:rPr>
        <w:t>按轡遵長薄，送子長夜臺。</w:t>
      </w:r>
      <w:r w:rsidR="003E4D6D" w:rsidRPr="00B81357">
        <w:rPr>
          <w:rFonts w:hint="eastAsia"/>
        </w:rPr>
        <w:t>漢書</w:t>
      </w:r>
      <w:r w:rsidRPr="001C3E29">
        <w:rPr>
          <w:rFonts w:hint="eastAsia"/>
        </w:rPr>
        <w:t>曰：天子按轡徐行。阮瑀七哀詩曰：冥冥九泉室，漫漫長夜臺。</w:t>
      </w:r>
      <w:r w:rsidRPr="001C3E29">
        <w:rPr>
          <w:rFonts w:hint="eastAsia"/>
          <w:b/>
          <w:color w:val="660000"/>
          <w:sz w:val="28"/>
        </w:rPr>
        <w:t>呼子子不聞，泣子子不知。歎息重櫬側，念我疇昔時。</w:t>
      </w:r>
      <w:r w:rsidRPr="001C3E29">
        <w:rPr>
          <w:rFonts w:hint="eastAsia"/>
        </w:rPr>
        <w:t>杜預左氏傳曰：櫬，棺也，楚鎮切。左氏傳，羊斟曰：疇昔之羊子</w:t>
      </w:r>
      <w:r w:rsidR="00F355DD">
        <w:rPr>
          <w:rFonts w:hint="eastAsia"/>
        </w:rPr>
        <w:t>爲</w:t>
      </w:r>
      <w:r w:rsidRPr="001C3E29">
        <w:rPr>
          <w:rFonts w:hint="eastAsia"/>
        </w:rPr>
        <w:t>政。</w:t>
      </w:r>
      <w:r w:rsidRPr="001C3E29">
        <w:rPr>
          <w:rFonts w:hint="eastAsia"/>
          <w:b/>
          <w:color w:val="660000"/>
          <w:sz w:val="28"/>
        </w:rPr>
        <w:t>三秋猶足收，萬世安可思？</w:t>
      </w:r>
      <w:r w:rsidRPr="001C3E29">
        <w:rPr>
          <w:rFonts w:hint="eastAsia"/>
        </w:rPr>
        <w:t>毛詩曰：一日不見，如三秋兮。</w:t>
      </w:r>
      <w:r w:rsidRPr="001C3E29">
        <w:rPr>
          <w:rFonts w:hint="eastAsia"/>
          <w:b/>
          <w:color w:val="660000"/>
          <w:sz w:val="28"/>
        </w:rPr>
        <w:t>殉沒身易亡，救子非所能。</w:t>
      </w:r>
      <w:r w:rsidRPr="001C3E29">
        <w:rPr>
          <w:rFonts w:hint="eastAsia"/>
        </w:rPr>
        <w:t>臣瓚</w:t>
      </w:r>
      <w:r w:rsidR="003E4D6D" w:rsidRPr="00B81357">
        <w:rPr>
          <w:rFonts w:hint="eastAsia"/>
        </w:rPr>
        <w:t>漢書</w:t>
      </w:r>
      <w:r w:rsidRPr="001C3E29">
        <w:rPr>
          <w:rFonts w:hint="eastAsia"/>
        </w:rPr>
        <w:t>注曰：亡身從物曰殉。殉，或</w:t>
      </w:r>
      <w:r w:rsidR="00F355DD">
        <w:rPr>
          <w:rFonts w:hint="eastAsia"/>
        </w:rPr>
        <w:t>爲</w:t>
      </w:r>
      <w:r w:rsidRPr="001C3E29">
        <w:rPr>
          <w:rFonts w:hint="eastAsia"/>
        </w:rPr>
        <w:t>殞。</w:t>
      </w:r>
      <w:r w:rsidRPr="001C3E29">
        <w:rPr>
          <w:rFonts w:hint="eastAsia"/>
          <w:b/>
          <w:color w:val="660000"/>
          <w:sz w:val="28"/>
        </w:rPr>
        <w:t>含言言哽咽，揮涕涕流離。</w:t>
      </w:r>
      <w:r w:rsidRPr="001C3E29">
        <w:rPr>
          <w:rFonts w:hint="eastAsia"/>
        </w:rPr>
        <w:t>劉表與袁譚書曰：聞之哽咽，若存若亡。長門賦曰：涕流離而從橫。</w:t>
      </w:r>
    </w:p>
    <w:p w14:paraId="0A192046" w14:textId="1F45EF85" w:rsidR="008F46A3" w:rsidRDefault="008F46A3" w:rsidP="0044646F">
      <w:pPr>
        <w:ind w:firstLine="561"/>
      </w:pPr>
      <w:r w:rsidRPr="001C3E29">
        <w:rPr>
          <w:rFonts w:hint="eastAsia"/>
          <w:b/>
          <w:color w:val="660000"/>
          <w:sz w:val="28"/>
        </w:rPr>
        <w:t>重阜何崔嵬，玄廬竄其間。</w:t>
      </w:r>
      <w:r w:rsidRPr="001C3E29">
        <w:rPr>
          <w:rFonts w:hint="eastAsia"/>
        </w:rPr>
        <w:t>曹植曹喈誄曰：痛玄廬之虛廓。</w:t>
      </w:r>
      <w:r w:rsidRPr="001C3E29">
        <w:rPr>
          <w:rFonts w:hint="eastAsia"/>
          <w:b/>
          <w:color w:val="660000"/>
          <w:sz w:val="28"/>
        </w:rPr>
        <w:t>旁薄立四極，穹隆放蒼天。</w:t>
      </w:r>
      <w:r w:rsidRPr="001C3E29">
        <w:rPr>
          <w:rFonts w:hint="eastAsia"/>
        </w:rPr>
        <w:t>爾雅曰：東至於泰遠，西至於邠國，南至於濮鈆，北至於祝栗，謂之四極。太玄經曰：天穹隆而周乎下，地旁薄而向乎上，故天裹地。</w:t>
      </w:r>
      <w:r w:rsidRPr="001C3E29">
        <w:rPr>
          <w:rFonts w:hint="eastAsia"/>
          <w:b/>
          <w:color w:val="660000"/>
          <w:sz w:val="28"/>
        </w:rPr>
        <w:t>側聽陰溝涌，臥觀天井懸。</w:t>
      </w:r>
      <w:r w:rsidRPr="001C3E29">
        <w:rPr>
          <w:rFonts w:hint="eastAsia"/>
        </w:rPr>
        <w:t>古之葬者於壙中</w:t>
      </w:r>
      <w:r w:rsidR="00F355DD">
        <w:rPr>
          <w:rFonts w:hint="eastAsia"/>
        </w:rPr>
        <w:t>爲</w:t>
      </w:r>
      <w:r w:rsidRPr="001C3E29">
        <w:rPr>
          <w:rFonts w:hint="eastAsia"/>
        </w:rPr>
        <w:t>天象及江河。陰溝，江河也。天井，天象也。魯靈光殿賦曰：玄醴騰涌於陰溝。</w:t>
      </w:r>
      <w:r w:rsidR="003E4D6D" w:rsidRPr="00B81357">
        <w:rPr>
          <w:rFonts w:hint="eastAsia"/>
        </w:rPr>
        <w:t>史記</w:t>
      </w:r>
      <w:r w:rsidRPr="001C3E29">
        <w:rPr>
          <w:rFonts w:hint="eastAsia"/>
        </w:rPr>
        <w:t>曰：始皇治酈山，以水銀</w:t>
      </w:r>
      <w:r w:rsidR="00F355DD">
        <w:rPr>
          <w:rFonts w:hint="eastAsia"/>
        </w:rPr>
        <w:t>爲</w:t>
      </w:r>
      <w:r w:rsidRPr="001C3E29">
        <w:rPr>
          <w:rFonts w:hint="eastAsia"/>
        </w:rPr>
        <w:t>江河，上具天文。天官星占曰：東井，一名天井。</w:t>
      </w:r>
      <w:r w:rsidRPr="001C3E29">
        <w:rPr>
          <w:rFonts w:hint="eastAsia"/>
          <w:b/>
          <w:color w:val="660000"/>
          <w:sz w:val="28"/>
        </w:rPr>
        <w:t>廣霄何寥廓，大暮安可晨？</w:t>
      </w:r>
      <w:r w:rsidRPr="001C3E29">
        <w:rPr>
          <w:rFonts w:hint="eastAsia"/>
        </w:rPr>
        <w:t>張奐遺令曰：地底冥冥，長無曉期。</w:t>
      </w:r>
      <w:r w:rsidRPr="001C3E29">
        <w:rPr>
          <w:rFonts w:hint="eastAsia"/>
          <w:b/>
          <w:color w:val="660000"/>
          <w:sz w:val="28"/>
        </w:rPr>
        <w:t>人往有反歲，我行無歸年。</w:t>
      </w:r>
      <w:r w:rsidRPr="001C3E29">
        <w:rPr>
          <w:rFonts w:hint="eastAsia"/>
        </w:rPr>
        <w:t>呂氏春秋曰：管仲有病，桓公往問之。對曰：今臣將有遠行，胡可以問之？高誘曰：行，謂卽世也。</w:t>
      </w:r>
      <w:r w:rsidRPr="001C3E29">
        <w:rPr>
          <w:rFonts w:hint="eastAsia"/>
          <w:b/>
          <w:color w:val="660000"/>
          <w:sz w:val="28"/>
        </w:rPr>
        <w:t>昔居四民宅，今託萬鬼鄰。</w:t>
      </w:r>
      <w:r w:rsidRPr="001C3E29">
        <w:rPr>
          <w:rFonts w:hint="eastAsia"/>
        </w:rPr>
        <w:t>管子曰：士農工商四民者，國之正民也。海水經曰</w:t>
      </w:r>
      <w:r w:rsidRPr="00C32D98">
        <w:rPr>
          <w:rStyle w:val="a9"/>
        </w:rPr>
        <w:footnoteReference w:id="3680"/>
      </w:r>
      <w:r w:rsidRPr="001C3E29">
        <w:rPr>
          <w:rFonts w:hint="eastAsia"/>
        </w:rPr>
        <w:t>：東海中有山焉，名度索，上有大桃樹，東北瘣枝，名曰鬼門，萬鬼所聚。</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七尺軀，今成灰與塵。</w:t>
      </w:r>
      <w:r w:rsidRPr="001C3E29">
        <w:rPr>
          <w:rFonts w:hint="eastAsia"/>
        </w:rPr>
        <w:t>淮南子曰：吾生也有七尺之形，吾死也有一棺之土。韓子曰：死者始而灰，已而土。李尤九曲歌曰：肥骨消滅隨塵去。</w:t>
      </w:r>
      <w:r w:rsidRPr="001C3E29">
        <w:rPr>
          <w:rFonts w:hint="eastAsia"/>
          <w:b/>
          <w:color w:val="660000"/>
          <w:sz w:val="28"/>
        </w:rPr>
        <w:t>金玉素所佩，鴻毛今不振。</w:t>
      </w:r>
      <w:r w:rsidR="003E4D6D" w:rsidRPr="00B81357">
        <w:rPr>
          <w:rFonts w:hint="eastAsia"/>
        </w:rPr>
        <w:t>漢書</w:t>
      </w:r>
      <w:r w:rsidRPr="001C3E29">
        <w:rPr>
          <w:rFonts w:hint="eastAsia"/>
        </w:rPr>
        <w:t>，郊祀歌曰：曳珂錫</w:t>
      </w:r>
      <w:r w:rsidRPr="00C32D98">
        <w:rPr>
          <w:rStyle w:val="a9"/>
        </w:rPr>
        <w:footnoteReference w:id="3681"/>
      </w:r>
      <w:r w:rsidRPr="001C3E29">
        <w:rPr>
          <w:rFonts w:hint="eastAsia"/>
        </w:rPr>
        <w:t>，佩珠玉。鄭玄喪服注曰：素，故也。鴻毛，喻輕也。燕丹子曰：死有輕於鴻毛。</w:t>
      </w:r>
      <w:r w:rsidRPr="001C3E29">
        <w:rPr>
          <w:rFonts w:hint="eastAsia"/>
          <w:b/>
          <w:color w:val="660000"/>
          <w:sz w:val="28"/>
        </w:rPr>
        <w:t>豐肌饗螻蟻，姸姿永夷泯。</w:t>
      </w:r>
      <w:r w:rsidRPr="001C3E29">
        <w:rPr>
          <w:rFonts w:hint="eastAsia"/>
        </w:rPr>
        <w:t>司馬相如美人賦曰：弱骨豐肌。莊子曰：莊子將死，弟子欲厚葬之。莊子曰：吾以天地</w:t>
      </w:r>
      <w:r w:rsidR="00F355DD">
        <w:rPr>
          <w:rFonts w:hint="eastAsia"/>
        </w:rPr>
        <w:t>爲</w:t>
      </w:r>
      <w:r w:rsidRPr="001C3E29">
        <w:rPr>
          <w:rFonts w:hint="eastAsia"/>
        </w:rPr>
        <w:t>棺。弟子曰：恐烏鳶之食夫子也。莊子曰：在上</w:t>
      </w:r>
      <w:r w:rsidR="00F355DD">
        <w:rPr>
          <w:rFonts w:hint="eastAsia"/>
        </w:rPr>
        <w:t>爲</w:t>
      </w:r>
      <w:r w:rsidRPr="001C3E29">
        <w:rPr>
          <w:rFonts w:hint="eastAsia"/>
        </w:rPr>
        <w:t>烏鳶食，在下</w:t>
      </w:r>
      <w:r w:rsidR="00F355DD">
        <w:rPr>
          <w:rFonts w:hint="eastAsia"/>
        </w:rPr>
        <w:t>爲</w:t>
      </w:r>
      <w:r w:rsidRPr="001C3E29">
        <w:rPr>
          <w:rFonts w:hint="eastAsia"/>
        </w:rPr>
        <w:t>螻蟻食，奪彼與此，何其偏也。廣雅曰：夷，滅也。爾雅曰：泯，盡也。</w:t>
      </w:r>
      <w:r w:rsidRPr="001C3E29">
        <w:rPr>
          <w:rFonts w:hint="eastAsia"/>
          <w:b/>
          <w:color w:val="660000"/>
          <w:sz w:val="28"/>
        </w:rPr>
        <w:t>壽堂延螭魅，虛無自相賓。</w:t>
      </w:r>
      <w:r w:rsidRPr="001C3E29">
        <w:rPr>
          <w:rFonts w:hint="eastAsia"/>
        </w:rPr>
        <w:t>楚辭曰：蹇將澹兮壽宮，與日月兮齊光。王逸曰：壽宮，供神之處也。左氏傳曰：王孫滿對楚子曰：螭魅魍魎，莫能逢之。杜預曰：魑，山神，獸形；魅，怪物也。周禮曰：五州</w:t>
      </w:r>
      <w:r w:rsidR="00F355DD">
        <w:rPr>
          <w:rFonts w:hint="eastAsia"/>
        </w:rPr>
        <w:t>爲</w:t>
      </w:r>
      <w:r w:rsidRPr="001C3E29">
        <w:rPr>
          <w:rFonts w:hint="eastAsia"/>
        </w:rPr>
        <w:t>鄉，使之相賓。鄭玄曰：賓，賓客其賢者也。</w:t>
      </w:r>
      <w:r w:rsidRPr="001C3E29">
        <w:rPr>
          <w:rFonts w:hint="eastAsia"/>
          <w:b/>
          <w:color w:val="660000"/>
          <w:sz w:val="28"/>
        </w:rPr>
        <w:t>螻蟻爾何怨，螭魅我何親。拊心痛荼毒，永歎莫</w:t>
      </w:r>
      <w:r w:rsidR="00F355DD">
        <w:rPr>
          <w:rFonts w:hint="eastAsia"/>
          <w:b/>
          <w:color w:val="660000"/>
          <w:sz w:val="28"/>
        </w:rPr>
        <w:t>爲</w:t>
      </w:r>
      <w:r w:rsidRPr="001C3E29">
        <w:rPr>
          <w:rFonts w:hint="eastAsia"/>
          <w:b/>
          <w:color w:val="660000"/>
          <w:sz w:val="28"/>
        </w:rPr>
        <w:t>陳。</w:t>
      </w:r>
      <w:r w:rsidRPr="001C3E29">
        <w:rPr>
          <w:rFonts w:hint="eastAsia"/>
        </w:rPr>
        <w:t>拊心，已見上文。毛詩曰：民之貪亂，寧</w:t>
      </w:r>
      <w:r w:rsidR="00F355DD">
        <w:rPr>
          <w:rFonts w:hint="eastAsia"/>
        </w:rPr>
        <w:t>爲</w:t>
      </w:r>
      <w:r w:rsidRPr="001C3E29">
        <w:rPr>
          <w:rFonts w:hint="eastAsia"/>
        </w:rPr>
        <w:t>荼毒。又曰：假寐求歎。</w:t>
      </w:r>
    </w:p>
    <w:p w14:paraId="00F7D0C2" w14:textId="5C3C6410" w:rsidR="008F46A3" w:rsidRDefault="008F46A3" w:rsidP="0044646F">
      <w:pPr>
        <w:ind w:firstLine="561"/>
      </w:pPr>
      <w:r w:rsidRPr="001C3E29">
        <w:rPr>
          <w:rFonts w:hint="eastAsia"/>
          <w:b/>
          <w:color w:val="660000"/>
          <w:sz w:val="28"/>
        </w:rPr>
        <w:t>流離親友思</w:t>
      </w:r>
      <w:r w:rsidRPr="00C32D98">
        <w:rPr>
          <w:rStyle w:val="a9"/>
        </w:rPr>
        <w:footnoteReference w:id="3682"/>
      </w:r>
      <w:r w:rsidRPr="001C3E29">
        <w:rPr>
          <w:rFonts w:hint="eastAsia"/>
          <w:b/>
          <w:color w:val="660000"/>
          <w:sz w:val="28"/>
        </w:rPr>
        <w:t>，惆悵神不泰。</w:t>
      </w:r>
      <w:r w:rsidRPr="001C3E29">
        <w:rPr>
          <w:rFonts w:hint="eastAsia"/>
        </w:rPr>
        <w:t>流離，已見上文。楚辭曰：惆悵兮而私自憐。</w:t>
      </w:r>
      <w:r w:rsidRPr="001C3E29">
        <w:rPr>
          <w:rFonts w:hint="eastAsia"/>
          <w:b/>
          <w:color w:val="660000"/>
          <w:sz w:val="28"/>
        </w:rPr>
        <w:t>素驂佇轜軒，玄駟騖飛蓋。哀鳴興殯宮，迴遲悲野外。</w:t>
      </w:r>
      <w:r w:rsidRPr="001C3E29">
        <w:rPr>
          <w:rFonts w:hint="eastAsia"/>
        </w:rPr>
        <w:t>殯宮，已見上文。</w:t>
      </w:r>
      <w:r w:rsidRPr="001C3E29">
        <w:rPr>
          <w:rFonts w:hint="eastAsia"/>
          <w:b/>
          <w:color w:val="660000"/>
          <w:sz w:val="28"/>
        </w:rPr>
        <w:t>魂輿寂無響，但見冠與帶。</w:t>
      </w:r>
      <w:r w:rsidRPr="001C3E29">
        <w:rPr>
          <w:rFonts w:hint="eastAsia"/>
        </w:rPr>
        <w:t>周遷輿服志曰：禮葬有魂車。儀禮曰：薦車直東榮。鄭玄曰：進車者，象生時將行陳駕，今時謂之魂車也。</w:t>
      </w:r>
      <w:r w:rsidRPr="001C3E29">
        <w:rPr>
          <w:rFonts w:hint="eastAsia"/>
          <w:b/>
          <w:color w:val="660000"/>
          <w:sz w:val="28"/>
        </w:rPr>
        <w:t>備物象平生，長旌誰</w:t>
      </w:r>
      <w:r w:rsidR="00F355DD">
        <w:rPr>
          <w:rFonts w:hint="eastAsia"/>
          <w:b/>
          <w:color w:val="660000"/>
          <w:sz w:val="28"/>
        </w:rPr>
        <w:t>爲</w:t>
      </w:r>
      <w:r w:rsidRPr="001C3E29">
        <w:rPr>
          <w:rFonts w:hint="eastAsia"/>
          <w:b/>
          <w:color w:val="660000"/>
          <w:sz w:val="28"/>
        </w:rPr>
        <w:t>旆？</w:t>
      </w:r>
      <w:r w:rsidRPr="001C3E29">
        <w:rPr>
          <w:rFonts w:hint="eastAsia"/>
        </w:rPr>
        <w:t>禮記曰：孔子</w:t>
      </w:r>
      <w:r w:rsidR="00F355DD">
        <w:rPr>
          <w:rFonts w:hint="eastAsia"/>
        </w:rPr>
        <w:t>爲</w:t>
      </w:r>
      <w:r w:rsidRPr="001C3E29">
        <w:rPr>
          <w:rFonts w:hint="eastAsia"/>
        </w:rPr>
        <w:t>明器者</w:t>
      </w:r>
      <w:r w:rsidRPr="00C32D98">
        <w:rPr>
          <w:rStyle w:val="a9"/>
        </w:rPr>
        <w:footnoteReference w:id="3683"/>
      </w:r>
      <w:r w:rsidRPr="001C3E29">
        <w:rPr>
          <w:rFonts w:hint="eastAsia"/>
        </w:rPr>
        <w:t>，備物而不可用。周禮曰：大喪供銘旌。</w:t>
      </w:r>
      <w:r w:rsidRPr="001C3E29">
        <w:rPr>
          <w:rFonts w:hint="eastAsia"/>
          <w:b/>
          <w:color w:val="660000"/>
          <w:sz w:val="28"/>
        </w:rPr>
        <w:t>悲風徽行軌，傾雲結流藹。</w:t>
      </w:r>
      <w:r w:rsidRPr="001C3E29">
        <w:rPr>
          <w:rFonts w:hint="eastAsia"/>
        </w:rPr>
        <w:t>爾雅曰：徽，止也，或作鼓。軌，車也。結，猶積也。文字集略曰：靄，雲雨狀也。藹與靄古字同。</w:t>
      </w:r>
      <w:r w:rsidRPr="001C3E29">
        <w:rPr>
          <w:rFonts w:hint="eastAsia"/>
          <w:b/>
          <w:color w:val="660000"/>
          <w:sz w:val="28"/>
        </w:rPr>
        <w:t>振策指靈丘，駕言從此逝。</w:t>
      </w:r>
      <w:r w:rsidRPr="001C3E29">
        <w:rPr>
          <w:rFonts w:hint="eastAsia"/>
        </w:rPr>
        <w:t>秦嘉詩曰：振策陟長衢。曹植感節賦曰：豈吾鄉之足顧，戀祖宗之靈丘。毛詩曰：駕言出遊。</w:t>
      </w:r>
    </w:p>
    <w:p w14:paraId="3E106636"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挽歌詩</w:t>
      </w:r>
    </w:p>
    <w:p w14:paraId="162E0741" w14:textId="77777777" w:rsidR="008F46A3" w:rsidRDefault="008F46A3" w:rsidP="0044646F">
      <w:pPr>
        <w:ind w:firstLine="420"/>
      </w:pPr>
      <w:r w:rsidRPr="001C3E29">
        <w:rPr>
          <w:rFonts w:hint="eastAsia"/>
        </w:rPr>
        <w:t>五言</w:t>
      </w:r>
    </w:p>
    <w:p w14:paraId="7ED8FB3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陶淵明</w:t>
      </w:r>
    </w:p>
    <w:p w14:paraId="65295194" w14:textId="1052C086" w:rsidR="008F46A3" w:rsidRDefault="008F46A3" w:rsidP="0044646F">
      <w:pPr>
        <w:ind w:firstLine="561"/>
      </w:pPr>
      <w:r w:rsidRPr="001C3E29">
        <w:rPr>
          <w:rFonts w:hint="eastAsia"/>
          <w:b/>
          <w:color w:val="660000"/>
          <w:sz w:val="28"/>
        </w:rPr>
        <w:t>荒草何茫茫，白楊亦蕭蕭。</w:t>
      </w:r>
      <w:r w:rsidRPr="001C3E29">
        <w:rPr>
          <w:rFonts w:hint="eastAsia"/>
        </w:rPr>
        <w:t>古詩曰：四顧何茫茫，東風搖百草。又曰：白楊何蕭蕭，松柏夾廣路。楚辭曰：風颯颯兮木蕭蕭。</w:t>
      </w:r>
      <w:r w:rsidRPr="001C3E29">
        <w:rPr>
          <w:rFonts w:hint="eastAsia"/>
          <w:b/>
          <w:color w:val="660000"/>
          <w:sz w:val="28"/>
        </w:rPr>
        <w:t>嚴霜九月中，送我出遠郊。</w:t>
      </w:r>
      <w:r w:rsidRPr="001C3E29">
        <w:rPr>
          <w:rFonts w:hint="eastAsia"/>
        </w:rPr>
        <w:t>楚辭曰：冬又申之以嚴霜。爾雅曰：邑外曰郊。</w:t>
      </w:r>
      <w:r w:rsidRPr="001C3E29">
        <w:rPr>
          <w:rFonts w:hint="eastAsia"/>
          <w:b/>
          <w:color w:val="660000"/>
          <w:sz w:val="28"/>
        </w:rPr>
        <w:t>四面無人居，高墳正嶕嶢。</w:t>
      </w:r>
      <w:r w:rsidRPr="001C3E29">
        <w:rPr>
          <w:rFonts w:hint="eastAsia"/>
        </w:rPr>
        <w:t>字林曰：嶕嶢，高貌也。</w:t>
      </w:r>
      <w:r w:rsidRPr="001C3E29">
        <w:rPr>
          <w:rFonts w:hint="eastAsia"/>
          <w:b/>
          <w:color w:val="660000"/>
          <w:sz w:val="28"/>
        </w:rPr>
        <w:t>馬</w:t>
      </w:r>
      <w:r w:rsidR="00F355DD">
        <w:rPr>
          <w:rFonts w:hint="eastAsia"/>
          <w:b/>
          <w:color w:val="660000"/>
          <w:sz w:val="28"/>
        </w:rPr>
        <w:t>爲</w:t>
      </w:r>
      <w:r w:rsidRPr="001C3E29">
        <w:rPr>
          <w:rFonts w:hint="eastAsia"/>
          <w:b/>
          <w:color w:val="660000"/>
          <w:sz w:val="28"/>
        </w:rPr>
        <w:t>仰天鳴，風</w:t>
      </w:r>
      <w:r w:rsidR="00F355DD">
        <w:rPr>
          <w:rFonts w:hint="eastAsia"/>
          <w:b/>
          <w:color w:val="660000"/>
          <w:sz w:val="28"/>
        </w:rPr>
        <w:t>爲</w:t>
      </w:r>
      <w:r w:rsidRPr="001C3E29">
        <w:rPr>
          <w:rFonts w:hint="eastAsia"/>
          <w:b/>
          <w:color w:val="660000"/>
          <w:sz w:val="28"/>
        </w:rPr>
        <w:t>自蕭條。</w:t>
      </w:r>
      <w:r w:rsidRPr="001C3E29">
        <w:rPr>
          <w:rFonts w:hint="eastAsia"/>
        </w:rPr>
        <w:t>蔡琰詩曰：馬</w:t>
      </w:r>
      <w:r w:rsidR="00F355DD">
        <w:rPr>
          <w:rFonts w:hint="eastAsia"/>
        </w:rPr>
        <w:t>爲</w:t>
      </w:r>
      <w:r w:rsidRPr="001C3E29">
        <w:rPr>
          <w:rFonts w:hint="eastAsia"/>
        </w:rPr>
        <w:t>立踟躕。</w:t>
      </w:r>
      <w:r w:rsidR="003E4D6D" w:rsidRPr="00B81357">
        <w:rPr>
          <w:rFonts w:hint="eastAsia"/>
        </w:rPr>
        <w:t>漢書</w:t>
      </w:r>
      <w:r w:rsidRPr="001C3E29">
        <w:rPr>
          <w:rFonts w:hint="eastAsia"/>
        </w:rPr>
        <w:t>，息夫躬絕命辭曰：秋風</w:t>
      </w:r>
      <w:r w:rsidR="00F355DD">
        <w:rPr>
          <w:rFonts w:hint="eastAsia"/>
        </w:rPr>
        <w:t>爲</w:t>
      </w:r>
      <w:r w:rsidRPr="001C3E29">
        <w:rPr>
          <w:rFonts w:hint="eastAsia"/>
        </w:rPr>
        <w:t>我吟。</w:t>
      </w:r>
      <w:r w:rsidRPr="001C3E29">
        <w:rPr>
          <w:rFonts w:hint="eastAsia"/>
          <w:b/>
          <w:color w:val="660000"/>
          <w:sz w:val="28"/>
        </w:rPr>
        <w:t>幽室一已閉，千年不復朝。千年不復朝，賢達無奈何。向來相送人，各已歸其家。親戚或餘悲，佗人亦已歌。死去何所道，託體同山阿。</w:t>
      </w:r>
    </w:p>
    <w:p w14:paraId="7D2B7F64" w14:textId="77777777" w:rsidR="008F46A3" w:rsidRDefault="008F46A3" w:rsidP="00FB2FA1">
      <w:pPr>
        <w:pStyle w:val="3"/>
        <w:ind w:firstLine="641"/>
      </w:pPr>
      <w:r>
        <w:rPr>
          <w:rFonts w:hint="eastAsia"/>
        </w:rPr>
        <w:t>雜歌</w:t>
      </w:r>
    </w:p>
    <w:p w14:paraId="08C31D5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歌</w:t>
      </w:r>
    </w:p>
    <w:p w14:paraId="404A19FB" w14:textId="6E948C01" w:rsidR="008F46A3" w:rsidRDefault="008F46A3" w:rsidP="0044646F">
      <w:pPr>
        <w:ind w:firstLine="420"/>
      </w:pPr>
      <w:r w:rsidRPr="001C3E29">
        <w:rPr>
          <w:rFonts w:hint="eastAsia"/>
        </w:rPr>
        <w:t>并序</w:t>
      </w:r>
      <w:r w:rsidR="00C301A8">
        <w:rPr>
          <w:rFonts w:hint="eastAsia"/>
        </w:rPr>
        <w:t>。</w:t>
      </w:r>
      <w:r w:rsidRPr="001C3E29">
        <w:rPr>
          <w:rFonts w:hint="eastAsia"/>
        </w:rPr>
        <w:t>七言</w:t>
      </w:r>
    </w:p>
    <w:p w14:paraId="75D37790" w14:textId="4DCBC6FA" w:rsidR="008F46A3" w:rsidRDefault="008F46A3" w:rsidP="0044646F">
      <w:pPr>
        <w:ind w:firstLine="560"/>
      </w:pPr>
      <w:r w:rsidRPr="00B81357">
        <w:rPr>
          <w:rFonts w:ascii="楷体" w:eastAsia="楷体" w:hAnsi="楷体" w:hint="eastAsia"/>
          <w:color w:val="660000"/>
          <w:sz w:val="28"/>
        </w:rPr>
        <w:t>荊軻</w:t>
      </w:r>
      <w:r w:rsidR="00C301A8">
        <w:rPr>
          <w:rFonts w:hint="eastAsia"/>
          <w:b/>
          <w:color w:val="660000"/>
          <w:sz w:val="28"/>
        </w:rPr>
        <w:t xml:space="preserve"> </w:t>
      </w:r>
      <w:r w:rsidR="003E4D6D" w:rsidRPr="00B81357">
        <w:rPr>
          <w:rFonts w:hint="eastAsia"/>
        </w:rPr>
        <w:t>史記</w:t>
      </w:r>
      <w:r w:rsidRPr="001C3E29">
        <w:rPr>
          <w:rFonts w:hint="eastAsia"/>
        </w:rPr>
        <w:t>曰：荊軻，衛人，其先齊人，徙於衛，衛人謂之慶卿。之燕，燕人謂之荊卿。荊卿好讀書擊劍</w:t>
      </w:r>
      <w:r w:rsidRPr="00C32D98">
        <w:rPr>
          <w:rStyle w:val="a9"/>
        </w:rPr>
        <w:footnoteReference w:id="3684"/>
      </w:r>
      <w:r w:rsidRPr="001C3E29">
        <w:rPr>
          <w:rFonts w:hint="eastAsia"/>
        </w:rPr>
        <w:t>。</w:t>
      </w:r>
    </w:p>
    <w:p w14:paraId="0084314E" w14:textId="5CA96CAF" w:rsidR="00C301A8" w:rsidRDefault="008F46A3" w:rsidP="0044646F">
      <w:pPr>
        <w:ind w:firstLine="561"/>
        <w:rPr>
          <w:b/>
          <w:color w:val="660000"/>
          <w:sz w:val="28"/>
        </w:rPr>
      </w:pPr>
      <w:r w:rsidRPr="001C3E29">
        <w:rPr>
          <w:rFonts w:hint="eastAsia"/>
          <w:b/>
          <w:color w:val="660000"/>
          <w:sz w:val="28"/>
        </w:rPr>
        <w:t>燕太子丹使荊軻刺秦王，丹祖送於易水上。</w:t>
      </w:r>
      <w:r w:rsidRPr="001C3E29">
        <w:rPr>
          <w:rFonts w:hint="eastAsia"/>
        </w:rPr>
        <w:t>崔寔四民月令曰：祖，道神，祀以求道路之福。</w:t>
      </w:r>
      <w:r w:rsidRPr="001C3E29">
        <w:rPr>
          <w:rFonts w:hint="eastAsia"/>
          <w:b/>
          <w:color w:val="660000"/>
          <w:sz w:val="28"/>
        </w:rPr>
        <w:t>高漸離擊筑，</w:t>
      </w:r>
      <w:r w:rsidRPr="001C3E29">
        <w:rPr>
          <w:rFonts w:hint="eastAsia"/>
        </w:rPr>
        <w:t>鄧展</w:t>
      </w:r>
      <w:r w:rsidR="003E4D6D" w:rsidRPr="00B81357">
        <w:rPr>
          <w:rFonts w:hint="eastAsia"/>
        </w:rPr>
        <w:t>漢書</w:t>
      </w:r>
      <w:r w:rsidRPr="001C3E29">
        <w:rPr>
          <w:rFonts w:hint="eastAsia"/>
        </w:rPr>
        <w:t>注曰：筑音竹。</w:t>
      </w:r>
      <w:r w:rsidR="003E4D6D" w:rsidRPr="00B81357">
        <w:rPr>
          <w:rFonts w:hint="eastAsia"/>
        </w:rPr>
        <w:t>應劭</w:t>
      </w:r>
      <w:r w:rsidRPr="001C3E29">
        <w:rPr>
          <w:rFonts w:hint="eastAsia"/>
        </w:rPr>
        <w:t>曰：狀似琴而大，頭安絃，以竹擊之，故名曰筑也。</w:t>
      </w:r>
      <w:r w:rsidRPr="001C3E29">
        <w:rPr>
          <w:rFonts w:hint="eastAsia"/>
          <w:b/>
          <w:color w:val="660000"/>
          <w:sz w:val="28"/>
        </w:rPr>
        <w:t>荊軻歌，宋如意和之，曰：</w:t>
      </w:r>
    </w:p>
    <w:p w14:paraId="04B0FF83" w14:textId="6A642785" w:rsidR="008F46A3" w:rsidRDefault="00C301A8" w:rsidP="0044646F">
      <w:pPr>
        <w:ind w:firstLine="561"/>
      </w:pPr>
      <w:r>
        <w:rPr>
          <w:rFonts w:hint="eastAsia"/>
          <w:b/>
          <w:color w:val="660000"/>
          <w:sz w:val="28"/>
        </w:rPr>
        <w:t>風蕭蕭兮易水寒，壯士一去兮不復還！</w:t>
      </w:r>
    </w:p>
    <w:p w14:paraId="1547003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歌</w:t>
      </w:r>
    </w:p>
    <w:p w14:paraId="5FE0C7C0" w14:textId="1F4CFD46" w:rsidR="008F46A3" w:rsidRDefault="008F46A3" w:rsidP="0044646F">
      <w:pPr>
        <w:ind w:firstLine="420"/>
      </w:pPr>
      <w:r w:rsidRPr="001C3E29">
        <w:rPr>
          <w:rFonts w:hint="eastAsia"/>
        </w:rPr>
        <w:t>并序</w:t>
      </w:r>
      <w:r w:rsidR="00C301A8">
        <w:rPr>
          <w:rFonts w:hint="eastAsia"/>
        </w:rPr>
        <w:t>。</w:t>
      </w:r>
      <w:r w:rsidRPr="001C3E29">
        <w:rPr>
          <w:rFonts w:hint="eastAsia"/>
        </w:rPr>
        <w:t>七言</w:t>
      </w:r>
    </w:p>
    <w:p w14:paraId="4D5BF54E"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漢高祖</w:t>
      </w:r>
    </w:p>
    <w:p w14:paraId="5BDE8208" w14:textId="39D8F857" w:rsidR="008F46A3" w:rsidRDefault="008F46A3" w:rsidP="0044646F">
      <w:pPr>
        <w:ind w:firstLine="561"/>
      </w:pPr>
      <w:r w:rsidRPr="001C3E29">
        <w:rPr>
          <w:rFonts w:hint="eastAsia"/>
          <w:b/>
          <w:color w:val="660000"/>
          <w:sz w:val="28"/>
        </w:rPr>
        <w:t>高祖還，過沛，留。置酒沛宮</w:t>
      </w:r>
      <w:r w:rsidRPr="00C32D98">
        <w:rPr>
          <w:rStyle w:val="a9"/>
        </w:rPr>
        <w:footnoteReference w:id="3685"/>
      </w:r>
      <w:r w:rsidRPr="001C3E29">
        <w:rPr>
          <w:rFonts w:hint="eastAsia"/>
          <w:b/>
          <w:color w:val="660000"/>
          <w:sz w:val="28"/>
        </w:rPr>
        <w:t>，悉召故人父老子弟佐酒，</w:t>
      </w:r>
      <w:r w:rsidR="003E4D6D" w:rsidRPr="00B81357">
        <w:rPr>
          <w:rFonts w:hint="eastAsia"/>
        </w:rPr>
        <w:t>應劭漢書</w:t>
      </w:r>
      <w:r w:rsidRPr="001C3E29">
        <w:rPr>
          <w:rFonts w:hint="eastAsia"/>
        </w:rPr>
        <w:t>注曰：助行酒也。</w:t>
      </w:r>
      <w:r w:rsidRPr="001C3E29">
        <w:rPr>
          <w:rFonts w:hint="eastAsia"/>
          <w:b/>
          <w:color w:val="660000"/>
          <w:sz w:val="28"/>
        </w:rPr>
        <w:t>發沛中兒得百二十人，教之歌。酒酣，</w:t>
      </w:r>
      <w:r w:rsidR="003E4D6D" w:rsidRPr="00B81357">
        <w:rPr>
          <w:rFonts w:hint="eastAsia"/>
        </w:rPr>
        <w:t>應劭漢書</w:t>
      </w:r>
      <w:r w:rsidRPr="001C3E29">
        <w:rPr>
          <w:rFonts w:hint="eastAsia"/>
        </w:rPr>
        <w:t>注曰：酣，洽也。</w:t>
      </w:r>
      <w:r w:rsidRPr="001C3E29">
        <w:rPr>
          <w:rFonts w:hint="eastAsia"/>
          <w:b/>
          <w:color w:val="660000"/>
          <w:sz w:val="28"/>
        </w:rPr>
        <w:t>上擊筑自歌曰：</w:t>
      </w:r>
    </w:p>
    <w:p w14:paraId="022F5ECD" w14:textId="77777777" w:rsidR="008F46A3" w:rsidRDefault="008F46A3" w:rsidP="0044646F">
      <w:pPr>
        <w:ind w:firstLine="561"/>
      </w:pPr>
      <w:r w:rsidRPr="001C3E29">
        <w:rPr>
          <w:rFonts w:hint="eastAsia"/>
          <w:b/>
          <w:color w:val="660000"/>
          <w:sz w:val="28"/>
        </w:rPr>
        <w:t>大風起兮雲飛揚，威加海內兮歸故鄉，安得猛士兮守四方！</w:t>
      </w:r>
      <w:r w:rsidRPr="001C3E29">
        <w:rPr>
          <w:rFonts w:hint="eastAsia"/>
        </w:rPr>
        <w:t>風起、雲飛，以喻群兇競逐，而天下亂也。威加四海，言已靜也。夫安不忘危，故思猛士以鎮之。</w:t>
      </w:r>
    </w:p>
    <w:p w14:paraId="6E54958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扶風歌</w:t>
      </w:r>
    </w:p>
    <w:p w14:paraId="3DF9E2BF" w14:textId="679D3135" w:rsidR="008F46A3" w:rsidRDefault="008F46A3" w:rsidP="0044646F">
      <w:pPr>
        <w:ind w:firstLine="420"/>
      </w:pPr>
      <w:r w:rsidRPr="001C3E29">
        <w:rPr>
          <w:rFonts w:hint="eastAsia"/>
        </w:rPr>
        <w:t>五言</w:t>
      </w:r>
      <w:r w:rsidR="00C301A8">
        <w:rPr>
          <w:rFonts w:hint="eastAsia"/>
        </w:rPr>
        <w:t>。</w:t>
      </w:r>
      <w:r w:rsidRPr="001C3E29">
        <w:rPr>
          <w:rFonts w:hint="eastAsia"/>
        </w:rPr>
        <w:t>集云：扶風歌九首，然以兩韻</w:t>
      </w:r>
      <w:r w:rsidR="00F355DD">
        <w:rPr>
          <w:rFonts w:hint="eastAsia"/>
        </w:rPr>
        <w:t>爲</w:t>
      </w:r>
      <w:r w:rsidRPr="001C3E29">
        <w:rPr>
          <w:rFonts w:hint="eastAsia"/>
        </w:rPr>
        <w:t>一首，今此合之，蓋誤。</w:t>
      </w:r>
    </w:p>
    <w:p w14:paraId="367C7D7F"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劉越石</w:t>
      </w:r>
    </w:p>
    <w:p w14:paraId="60E74F3F" w14:textId="64642657" w:rsidR="008F46A3" w:rsidRDefault="008F46A3" w:rsidP="0044646F">
      <w:pPr>
        <w:ind w:firstLine="561"/>
      </w:pPr>
      <w:r w:rsidRPr="001C3E29">
        <w:rPr>
          <w:rFonts w:hint="eastAsia"/>
          <w:b/>
          <w:color w:val="660000"/>
          <w:sz w:val="28"/>
        </w:rPr>
        <w:t>朝發廣莫門，莫宿丹水山。</w:t>
      </w:r>
      <w:r w:rsidRPr="001C3E29">
        <w:rPr>
          <w:rFonts w:hint="eastAsia"/>
        </w:rPr>
        <w:t>晉宮閣名曰：</w:t>
      </w:r>
      <w:r w:rsidR="003E4D6D" w:rsidRPr="00B81357">
        <w:rPr>
          <w:rFonts w:hint="eastAsia"/>
        </w:rPr>
        <w:t>洛陽</w:t>
      </w:r>
      <w:r w:rsidRPr="001C3E29">
        <w:rPr>
          <w:rFonts w:hint="eastAsia"/>
        </w:rPr>
        <w:t>城廣莫門，北向。</w:t>
      </w:r>
      <w:r w:rsidR="003E4D6D" w:rsidRPr="00B81357">
        <w:rPr>
          <w:rFonts w:hint="eastAsia"/>
        </w:rPr>
        <w:t>漢書</w:t>
      </w:r>
      <w:r w:rsidRPr="001C3E29">
        <w:rPr>
          <w:rFonts w:hint="eastAsia"/>
        </w:rPr>
        <w:t>曰：高都縣莞谷，丹水所出也。莞音管。</w:t>
      </w:r>
      <w:r w:rsidRPr="001C3E29">
        <w:rPr>
          <w:rFonts w:hint="eastAsia"/>
          <w:b/>
          <w:color w:val="660000"/>
          <w:sz w:val="28"/>
        </w:rPr>
        <w:t>左手彎繁弱，右手揮龍淵。</w:t>
      </w:r>
      <w:r w:rsidRPr="001C3E29">
        <w:rPr>
          <w:rFonts w:hint="eastAsia"/>
        </w:rPr>
        <w:t>左氏傳，衛子魚曰：分魯公以封父之繁弱。杜預曰：封父，古諸侯也。繁弱，大弓名也。戰國策，蘇秦說韓曰：韓之劍戟，龍淵、太阿，皆陸斷馬牛，水擊鴻鴈。</w:t>
      </w:r>
      <w:r w:rsidRPr="001C3E29">
        <w:rPr>
          <w:rFonts w:hint="eastAsia"/>
          <w:b/>
          <w:color w:val="660000"/>
          <w:sz w:val="28"/>
        </w:rPr>
        <w:t>顧瞻望宮闕，俯仰御飛軒。</w:t>
      </w:r>
      <w:r w:rsidRPr="001C3E29">
        <w:rPr>
          <w:rFonts w:hint="eastAsia"/>
        </w:rPr>
        <w:t>鄭玄毛詩箋曰：迴首曰顧。</w:t>
      </w:r>
      <w:r w:rsidRPr="001C3E29">
        <w:rPr>
          <w:rFonts w:hint="eastAsia"/>
          <w:b/>
          <w:color w:val="660000"/>
          <w:sz w:val="28"/>
        </w:rPr>
        <w:t>據鞍長歎息，淚下如流泉。繫馬長松下，發鞍高岳頭。烈烈悲風起，泠泠澗水流。揮手長相謝，哽咽不能言。</w:t>
      </w:r>
      <w:r w:rsidRPr="001C3E29">
        <w:rPr>
          <w:rFonts w:hint="eastAsia"/>
        </w:rPr>
        <w:t>晉灼</w:t>
      </w:r>
      <w:r w:rsidR="003E4D6D" w:rsidRPr="00B81357">
        <w:rPr>
          <w:rFonts w:hint="eastAsia"/>
        </w:rPr>
        <w:t>漢書</w:t>
      </w:r>
      <w:r w:rsidRPr="001C3E29">
        <w:rPr>
          <w:rFonts w:hint="eastAsia"/>
        </w:rPr>
        <w:t>注曰：以辭相告曰謝。哽咽，已見上文。</w:t>
      </w:r>
      <w:r w:rsidRPr="001C3E29">
        <w:rPr>
          <w:rFonts w:hint="eastAsia"/>
          <w:b/>
          <w:color w:val="660000"/>
          <w:sz w:val="28"/>
        </w:rPr>
        <w:t>浮雲</w:t>
      </w:r>
      <w:r w:rsidR="00F355DD">
        <w:rPr>
          <w:rFonts w:hint="eastAsia"/>
          <w:b/>
          <w:color w:val="660000"/>
          <w:sz w:val="28"/>
        </w:rPr>
        <w:t>爲</w:t>
      </w:r>
      <w:r w:rsidRPr="001C3E29">
        <w:rPr>
          <w:rFonts w:hint="eastAsia"/>
          <w:b/>
          <w:color w:val="660000"/>
          <w:sz w:val="28"/>
        </w:rPr>
        <w:t>我結，歸鳥</w:t>
      </w:r>
      <w:r w:rsidR="00F355DD">
        <w:rPr>
          <w:rFonts w:hint="eastAsia"/>
          <w:b/>
          <w:color w:val="660000"/>
          <w:sz w:val="28"/>
        </w:rPr>
        <w:t>爲</w:t>
      </w:r>
      <w:r w:rsidRPr="001C3E29">
        <w:rPr>
          <w:rFonts w:hint="eastAsia"/>
          <w:b/>
          <w:color w:val="660000"/>
          <w:sz w:val="28"/>
        </w:rPr>
        <w:t>我旋。</w:t>
      </w:r>
      <w:r w:rsidR="003E4D6D" w:rsidRPr="00B81357">
        <w:rPr>
          <w:rFonts w:hint="eastAsia"/>
        </w:rPr>
        <w:t>漢書</w:t>
      </w:r>
      <w:r w:rsidRPr="001C3E29">
        <w:rPr>
          <w:rFonts w:hint="eastAsia"/>
        </w:rPr>
        <w:t>，息夫躬絕命辭曰：秋風</w:t>
      </w:r>
      <w:r w:rsidR="00F355DD">
        <w:rPr>
          <w:rFonts w:hint="eastAsia"/>
        </w:rPr>
        <w:t>爲</w:t>
      </w:r>
      <w:r w:rsidRPr="001C3E29">
        <w:rPr>
          <w:rFonts w:hint="eastAsia"/>
        </w:rPr>
        <w:t>我吟，浮雲</w:t>
      </w:r>
      <w:r w:rsidR="00F355DD">
        <w:rPr>
          <w:rFonts w:hint="eastAsia"/>
        </w:rPr>
        <w:t>爲</w:t>
      </w:r>
      <w:r w:rsidRPr="001C3E29">
        <w:rPr>
          <w:rFonts w:hint="eastAsia"/>
        </w:rPr>
        <w:t>我陰。</w:t>
      </w:r>
      <w:r w:rsidRPr="001C3E29">
        <w:rPr>
          <w:rFonts w:hint="eastAsia"/>
          <w:b/>
          <w:color w:val="660000"/>
          <w:sz w:val="28"/>
        </w:rPr>
        <w:t>去家日已遠，安知存與亡？</w:t>
      </w:r>
      <w:r w:rsidRPr="001C3E29">
        <w:rPr>
          <w:rFonts w:hint="eastAsia"/>
        </w:rPr>
        <w:t>古詩曰：相去日已遠。韋弘嗣秋風篇曰：辭親向長路，安知存與亡。</w:t>
      </w:r>
      <w:r w:rsidRPr="001C3E29">
        <w:rPr>
          <w:rFonts w:hint="eastAsia"/>
          <w:b/>
          <w:color w:val="660000"/>
          <w:sz w:val="28"/>
        </w:rPr>
        <w:t>慷慨窮林中，抱膝獨摧藏。</w:t>
      </w:r>
      <w:r w:rsidRPr="001C3E29">
        <w:rPr>
          <w:rFonts w:hint="eastAsia"/>
        </w:rPr>
        <w:t>琴操，王昭君歌曰：離宮絕曠身摧藏。</w:t>
      </w:r>
      <w:r w:rsidRPr="001C3E29">
        <w:rPr>
          <w:rFonts w:hint="eastAsia"/>
          <w:b/>
          <w:color w:val="660000"/>
          <w:sz w:val="28"/>
        </w:rPr>
        <w:t>麋鹿遊我前，猿猴戲我側。資糧</w:t>
      </w:r>
      <w:r w:rsidR="00820F0B">
        <w:rPr>
          <w:rFonts w:hint="eastAsia"/>
          <w:b/>
          <w:color w:val="660000"/>
          <w:sz w:val="28"/>
        </w:rPr>
        <w:t>旣</w:t>
      </w:r>
      <w:r w:rsidRPr="001C3E29">
        <w:rPr>
          <w:rFonts w:hint="eastAsia"/>
          <w:b/>
          <w:color w:val="660000"/>
          <w:sz w:val="28"/>
        </w:rPr>
        <w:t>乏盡，薇蕨安可食？</w:t>
      </w:r>
      <w:r w:rsidR="003E4D6D" w:rsidRPr="00B81357">
        <w:rPr>
          <w:rFonts w:hint="eastAsia"/>
        </w:rPr>
        <w:t>史記</w:t>
      </w:r>
      <w:r w:rsidRPr="001C3E29">
        <w:rPr>
          <w:rFonts w:hint="eastAsia"/>
        </w:rPr>
        <w:t>曰：伯夷、叔齊隱於首陽山，采薇而食之。</w:t>
      </w:r>
      <w:r w:rsidRPr="001C3E29">
        <w:rPr>
          <w:rFonts w:hint="eastAsia"/>
          <w:b/>
          <w:color w:val="660000"/>
          <w:sz w:val="28"/>
        </w:rPr>
        <w:t>攬轡命徒侶，吟嘯絕巖中。</w:t>
      </w:r>
      <w:r w:rsidRPr="001C3E29">
        <w:rPr>
          <w:rFonts w:hint="eastAsia"/>
        </w:rPr>
        <w:t>楚辭曰：攬騑轡而下節。李陵書曰：吟嘯成群。</w:t>
      </w:r>
      <w:r w:rsidRPr="001C3E29">
        <w:rPr>
          <w:rFonts w:hint="eastAsia"/>
          <w:b/>
          <w:color w:val="660000"/>
          <w:sz w:val="28"/>
        </w:rPr>
        <w:t>君子道微矣，夫子故有窮。</w:t>
      </w:r>
      <w:r w:rsidRPr="001C3E29">
        <w:rPr>
          <w:rFonts w:hint="eastAsia"/>
        </w:rPr>
        <w:t>周易曰：君子道消。穀梁傳曰：叔姬歸于紀，其不言逆何也？逆之道微矣。</w:t>
      </w:r>
      <w:r w:rsidR="003E4D6D" w:rsidRPr="00B81357">
        <w:rPr>
          <w:rFonts w:hint="eastAsia"/>
        </w:rPr>
        <w:t>論語</w:t>
      </w:r>
      <w:r w:rsidRPr="001C3E29">
        <w:rPr>
          <w:rFonts w:hint="eastAsia"/>
        </w:rPr>
        <w:t>曰：夫子在陳絕糧，子路慍見曰：君子亦有窮乎？子曰：君子固窮，小人窮斯濫矣。</w:t>
      </w:r>
      <w:r w:rsidRPr="001C3E29">
        <w:rPr>
          <w:rFonts w:hint="eastAsia"/>
          <w:b/>
          <w:color w:val="660000"/>
          <w:sz w:val="28"/>
        </w:rPr>
        <w:t>惟昔李騫期，寄在匈奴庭。忠信反獲罪，漢武不見明。</w:t>
      </w:r>
      <w:r w:rsidRPr="001C3E29">
        <w:rPr>
          <w:rFonts w:hint="eastAsia"/>
        </w:rPr>
        <w:t>李陵降</w:t>
      </w:r>
      <w:r w:rsidR="003E4D6D" w:rsidRPr="00B81357">
        <w:rPr>
          <w:rFonts w:hint="eastAsia"/>
        </w:rPr>
        <w:t>匈奴</w:t>
      </w:r>
      <w:r w:rsidRPr="001C3E29">
        <w:rPr>
          <w:rFonts w:hint="eastAsia"/>
        </w:rPr>
        <w:t>，已見恨賦。周易曰：歸妹愆期，遲歸有時。王肅曰：愆，過也。騫與愆通也。</w:t>
      </w:r>
      <w:r w:rsidRPr="001C3E29">
        <w:rPr>
          <w:rFonts w:hint="eastAsia"/>
          <w:b/>
          <w:color w:val="660000"/>
          <w:sz w:val="28"/>
        </w:rPr>
        <w:t>我欲競此曲</w:t>
      </w:r>
      <w:r w:rsidRPr="00C32D98">
        <w:rPr>
          <w:rStyle w:val="a9"/>
        </w:rPr>
        <w:footnoteReference w:id="3686"/>
      </w:r>
      <w:r w:rsidRPr="001C3E29">
        <w:rPr>
          <w:rFonts w:hint="eastAsia"/>
          <w:b/>
          <w:color w:val="660000"/>
          <w:sz w:val="28"/>
        </w:rPr>
        <w:t>，此曲悲且長。</w:t>
      </w:r>
      <w:r w:rsidRPr="001C3E29">
        <w:rPr>
          <w:rFonts w:hint="eastAsia"/>
        </w:rPr>
        <w:t>宋子侯歌曰：吾欲競此曲，此曲愁人腸。</w:t>
      </w:r>
      <w:r w:rsidRPr="001C3E29">
        <w:rPr>
          <w:rFonts w:hint="eastAsia"/>
          <w:b/>
          <w:color w:val="660000"/>
          <w:sz w:val="28"/>
        </w:rPr>
        <w:t>棄置勿重陳，重陳令心傷。</w:t>
      </w:r>
      <w:r w:rsidRPr="001C3E29">
        <w:rPr>
          <w:rFonts w:hint="eastAsia"/>
        </w:rPr>
        <w:t>魏文帝雜詩曰：棄置勿復陳。</w:t>
      </w:r>
    </w:p>
    <w:p w14:paraId="24D8031F"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中山王孺子妾歌</w:t>
      </w:r>
    </w:p>
    <w:p w14:paraId="0DFC90EF" w14:textId="1DE3D11A" w:rsidR="008F46A3" w:rsidRDefault="008F46A3" w:rsidP="0044646F">
      <w:pPr>
        <w:ind w:firstLine="420"/>
      </w:pPr>
      <w:r w:rsidRPr="001C3E29">
        <w:rPr>
          <w:rFonts w:hint="eastAsia"/>
        </w:rPr>
        <w:t>五言</w:t>
      </w:r>
      <w:r w:rsidR="00C301A8">
        <w:rPr>
          <w:rFonts w:hint="eastAsia"/>
        </w:rPr>
        <w:t>。</w:t>
      </w:r>
      <w:r w:rsidR="003E4D6D" w:rsidRPr="00B81357">
        <w:rPr>
          <w:rFonts w:hint="eastAsia"/>
        </w:rPr>
        <w:t>漢書</w:t>
      </w:r>
      <w:r w:rsidRPr="001C3E29">
        <w:rPr>
          <w:rFonts w:hint="eastAsia"/>
        </w:rPr>
        <w:t>曰：詔賜中山靖王噲</w:t>
      </w:r>
      <w:r w:rsidRPr="00C32D98">
        <w:rPr>
          <w:rStyle w:val="a9"/>
        </w:rPr>
        <w:footnoteReference w:id="3687"/>
      </w:r>
      <w:r w:rsidRPr="001C3E29">
        <w:rPr>
          <w:rFonts w:hint="eastAsia"/>
        </w:rPr>
        <w:t>及孺子妾并</w:t>
      </w:r>
      <w:r w:rsidRPr="00C32D98">
        <w:rPr>
          <w:rStyle w:val="a9"/>
        </w:rPr>
        <w:footnoteReference w:id="3688"/>
      </w:r>
      <w:r w:rsidRPr="001C3E29">
        <w:rPr>
          <w:rFonts w:hint="eastAsia"/>
        </w:rPr>
        <w:t>未央才人歌詩四篇。如淳曰：孺子，幼少稱也。孺子，宮人也。</w:t>
      </w:r>
    </w:p>
    <w:p w14:paraId="2D50DE0B"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陸韓卿</w:t>
      </w:r>
    </w:p>
    <w:p w14:paraId="12630ED6" w14:textId="5633EBF6" w:rsidR="008F46A3" w:rsidRDefault="008F46A3" w:rsidP="0044646F">
      <w:pPr>
        <w:ind w:firstLine="561"/>
      </w:pPr>
      <w:r w:rsidRPr="001C3E29">
        <w:rPr>
          <w:rFonts w:hint="eastAsia"/>
          <w:b/>
          <w:color w:val="660000"/>
          <w:sz w:val="28"/>
        </w:rPr>
        <w:t>如姬寢臥內，班婕坐同車。</w:t>
      </w:r>
      <w:r w:rsidR="003E4D6D" w:rsidRPr="00B81357">
        <w:rPr>
          <w:rFonts w:hint="eastAsia"/>
        </w:rPr>
        <w:t>史記</w:t>
      </w:r>
      <w:r w:rsidRPr="001C3E29">
        <w:rPr>
          <w:rFonts w:hint="eastAsia"/>
        </w:rPr>
        <w:t>，侯嬴謂魏公子毋忌曰：嬴聞晉鄙之兵符，常在魏王臥內，而如姬出入王臥內，力能竊之。</w:t>
      </w:r>
      <w:r w:rsidR="003E4D6D" w:rsidRPr="00B81357">
        <w:rPr>
          <w:rFonts w:hint="eastAsia"/>
        </w:rPr>
        <w:t>漢書</w:t>
      </w:r>
      <w:r w:rsidRPr="001C3E29">
        <w:rPr>
          <w:rFonts w:hint="eastAsia"/>
        </w:rPr>
        <w:t>曰：成帝遊於後庭，常欲與班婕妤同輦載。</w:t>
      </w:r>
      <w:r w:rsidRPr="001C3E29">
        <w:rPr>
          <w:rFonts w:hint="eastAsia"/>
          <w:b/>
          <w:color w:val="660000"/>
          <w:sz w:val="28"/>
        </w:rPr>
        <w:t>洪波陪飲帳，林光宴秦餘。</w:t>
      </w:r>
      <w:r w:rsidRPr="001C3E29">
        <w:rPr>
          <w:rFonts w:hint="eastAsia"/>
        </w:rPr>
        <w:t>韓詩外傳曰：趙簡子與諸大夫飲於洪波之臺。西都賓曰：視往昔之遺館</w:t>
      </w:r>
      <w:r w:rsidRPr="00C32D98">
        <w:rPr>
          <w:rStyle w:val="a9"/>
        </w:rPr>
        <w:footnoteReference w:id="3689"/>
      </w:r>
      <w:r w:rsidRPr="001C3E29">
        <w:rPr>
          <w:rFonts w:hint="eastAsia"/>
        </w:rPr>
        <w:t>，獲林光於秦餘。然秦餘漢帝所幸，洪波非魏王所遊，疑陸誤也。</w:t>
      </w:r>
      <w:r w:rsidRPr="001C3E29">
        <w:rPr>
          <w:rFonts w:hint="eastAsia"/>
          <w:b/>
          <w:color w:val="660000"/>
          <w:sz w:val="28"/>
        </w:rPr>
        <w:t>歲暮寒飆及，秋水落芙蕖。</w:t>
      </w:r>
      <w:r w:rsidRPr="001C3E29">
        <w:rPr>
          <w:rFonts w:hint="eastAsia"/>
        </w:rPr>
        <w:t>爾雅曰：荷，芙蕖也。郭璞曰：別名芙蓉也。</w:t>
      </w:r>
      <w:r w:rsidRPr="001C3E29">
        <w:rPr>
          <w:rFonts w:hint="eastAsia"/>
          <w:b/>
          <w:color w:val="660000"/>
          <w:sz w:val="28"/>
        </w:rPr>
        <w:t>子瑕矯後駕，安陵泣前魚。</w:t>
      </w:r>
      <w:r w:rsidRPr="001C3E29">
        <w:rPr>
          <w:rFonts w:hint="eastAsia"/>
        </w:rPr>
        <w:t>韓子曰：昔者彌子瑕有寵於衛君。衛國之法，竊駕君車者罪刖。彌子母病，人聞夜告彌子，彌子矯駕君車以出於門。君聞賢之曰：孝哉，</w:t>
      </w:r>
      <w:r w:rsidR="00F355DD">
        <w:rPr>
          <w:rFonts w:hint="eastAsia"/>
        </w:rPr>
        <w:t>爲</w:t>
      </w:r>
      <w:r w:rsidRPr="001C3E29">
        <w:rPr>
          <w:rFonts w:hint="eastAsia"/>
        </w:rPr>
        <w:t>母之故犯刖罪。說文曰：矯，擅也。戰國策曰：魏王與龍陽君共船而釣，龍陽君釣得十餘魚而棄之，泣下。王曰：有所不安乎？對曰：無。王曰：然則何</w:t>
      </w:r>
      <w:r w:rsidR="00F355DD">
        <w:rPr>
          <w:rFonts w:hint="eastAsia"/>
        </w:rPr>
        <w:t>爲</w:t>
      </w:r>
      <w:r w:rsidRPr="001C3E29">
        <w:rPr>
          <w:rFonts w:hint="eastAsia"/>
        </w:rPr>
        <w:t>涕出？對曰：臣始得魚甚喜，後得益多而大，欲棄前之所得也。今以臣凶惡，而得拂枕席，今爵至人君，走人於庭，避人於塗。四海之內，其美人甚多矣，聞臣之得幸於王，畢褰裳而趍王，臣亦同曩者所得魚也，亦將棄矣，得無涕出乎！王乃布令曰：敢言美人者族。然泣魚是龍陽，非安陵，疑陸誤也。</w:t>
      </w:r>
      <w:r w:rsidRPr="001C3E29">
        <w:rPr>
          <w:rFonts w:hint="eastAsia"/>
          <w:b/>
          <w:color w:val="660000"/>
          <w:sz w:val="28"/>
        </w:rPr>
        <w:t>賤妾終已矣，君子定焉如！</w:t>
      </w:r>
      <w:r w:rsidRPr="001C3E29">
        <w:rPr>
          <w:rFonts w:hint="eastAsia"/>
        </w:rPr>
        <w:t>楚辭曰：已矣哉。王逸曰：已矣，絕望之辭也。思玄賦曰：樛天道其焉如。</w:t>
      </w:r>
    </w:p>
    <w:p w14:paraId="7D3CDC1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2D5437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A89FAAE"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4A62C5DE" w14:textId="77777777" w:rsidR="008F46A3" w:rsidRDefault="008F46A3" w:rsidP="00BB7DAA">
      <w:pPr>
        <w:pStyle w:val="1"/>
        <w:keepNext w:val="0"/>
        <w:keepLines w:val="0"/>
        <w:pageBreakBefore/>
        <w:widowControl w:val="0"/>
        <w:ind w:firstLine="881"/>
      </w:pPr>
      <w:r>
        <w:rPr>
          <w:rFonts w:hint="eastAsia"/>
        </w:rPr>
        <w:t>文選卷第二十九</w:t>
      </w:r>
    </w:p>
    <w:p w14:paraId="4A4DBBA0"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詩己</w:t>
      </w:r>
    </w:p>
    <w:p w14:paraId="2323CB22" w14:textId="77777777" w:rsidR="008F46A3" w:rsidRDefault="008F46A3" w:rsidP="00FB2FA1">
      <w:pPr>
        <w:pStyle w:val="3"/>
        <w:ind w:firstLine="641"/>
      </w:pPr>
      <w:r>
        <w:rPr>
          <w:rFonts w:hint="eastAsia"/>
        </w:rPr>
        <w:t>雜詩上</w:t>
      </w:r>
    </w:p>
    <w:p w14:paraId="2F34A14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古詩一十九首</w:t>
      </w:r>
    </w:p>
    <w:p w14:paraId="111D11E5" w14:textId="31362C1C" w:rsidR="008F46A3" w:rsidRDefault="008F46A3" w:rsidP="0044646F">
      <w:pPr>
        <w:ind w:firstLine="420"/>
      </w:pPr>
      <w:r w:rsidRPr="001C3E29">
        <w:rPr>
          <w:rFonts w:hint="eastAsia"/>
        </w:rPr>
        <w:t>五言</w:t>
      </w:r>
      <w:r w:rsidR="005474CE">
        <w:rPr>
          <w:rFonts w:hint="eastAsia"/>
        </w:rPr>
        <w:t>。</w:t>
      </w:r>
      <w:r w:rsidRPr="001C3E29">
        <w:rPr>
          <w:rFonts w:hint="eastAsia"/>
        </w:rPr>
        <w:t>並云古詩，蓋不知作者，或云枚乘，疑不能明也。詩云：驅馬上東門</w:t>
      </w:r>
      <w:r w:rsidRPr="00C32D98">
        <w:rPr>
          <w:rStyle w:val="a9"/>
        </w:rPr>
        <w:footnoteReference w:id="3690"/>
      </w:r>
      <w:r w:rsidRPr="001C3E29">
        <w:rPr>
          <w:rFonts w:hint="eastAsia"/>
        </w:rPr>
        <w:t>。又云：遊戲宛與洛。此則辭兼東都，非盡是乘明矣。昭明以失其姓氏，故編在李陵之上。</w:t>
      </w:r>
    </w:p>
    <w:p w14:paraId="23442887" w14:textId="77777777" w:rsidR="008F46A3" w:rsidRPr="007D506F" w:rsidRDefault="008F46A3" w:rsidP="007D506F">
      <w:pPr>
        <w:pStyle w:val="5"/>
        <w:ind w:firstLine="641"/>
        <w:rPr>
          <w:sz w:val="32"/>
        </w:rPr>
      </w:pPr>
      <w:r w:rsidRPr="007D506F">
        <w:rPr>
          <w:rFonts w:hint="eastAsia"/>
          <w:sz w:val="32"/>
        </w:rPr>
        <w:t>其一</w:t>
      </w:r>
    </w:p>
    <w:p w14:paraId="08D38E93" w14:textId="77777777" w:rsidR="008F46A3" w:rsidRDefault="008F46A3" w:rsidP="0044646F">
      <w:pPr>
        <w:ind w:firstLine="561"/>
      </w:pPr>
      <w:r w:rsidRPr="001C3E29">
        <w:rPr>
          <w:rFonts w:hint="eastAsia"/>
          <w:b/>
          <w:color w:val="660000"/>
          <w:sz w:val="28"/>
        </w:rPr>
        <w:t>行行重行行，與君生別離。</w:t>
      </w:r>
      <w:r w:rsidRPr="001C3E29">
        <w:rPr>
          <w:rFonts w:hint="eastAsia"/>
        </w:rPr>
        <w:t>楚辭曰：悲莫悲兮生別離。</w:t>
      </w:r>
    </w:p>
    <w:p w14:paraId="3711547A" w14:textId="77777777" w:rsidR="008F46A3" w:rsidRDefault="008F46A3" w:rsidP="0044646F">
      <w:pPr>
        <w:ind w:firstLine="561"/>
      </w:pPr>
      <w:r w:rsidRPr="001C3E29">
        <w:rPr>
          <w:rFonts w:hint="eastAsia"/>
          <w:b/>
          <w:color w:val="660000"/>
          <w:sz w:val="28"/>
        </w:rPr>
        <w:t>相去萬餘里，各在天一涯</w:t>
      </w:r>
      <w:r w:rsidRPr="00C32D98">
        <w:rPr>
          <w:rStyle w:val="a9"/>
        </w:rPr>
        <w:footnoteReference w:id="3691"/>
      </w:r>
      <w:r w:rsidRPr="001C3E29">
        <w:rPr>
          <w:rFonts w:hint="eastAsia"/>
          <w:b/>
          <w:color w:val="660000"/>
          <w:sz w:val="28"/>
        </w:rPr>
        <w:t>。</w:t>
      </w:r>
      <w:r w:rsidRPr="001C3E29">
        <w:rPr>
          <w:rFonts w:hint="eastAsia"/>
        </w:rPr>
        <w:t>廣雅曰：涯，方也。</w:t>
      </w:r>
    </w:p>
    <w:p w14:paraId="2EE29334" w14:textId="77777777" w:rsidR="008F46A3" w:rsidRDefault="008F46A3" w:rsidP="0044646F">
      <w:pPr>
        <w:ind w:firstLine="561"/>
      </w:pPr>
      <w:r w:rsidRPr="001C3E29">
        <w:rPr>
          <w:rFonts w:hint="eastAsia"/>
          <w:b/>
          <w:color w:val="660000"/>
          <w:sz w:val="28"/>
        </w:rPr>
        <w:t>道路阻且長，會面安可知？</w:t>
      </w:r>
      <w:r w:rsidRPr="001C3E29">
        <w:rPr>
          <w:rFonts w:hint="eastAsia"/>
        </w:rPr>
        <w:t>毛詩曰：溯洄從之，道阻且長。薛綜西京賦注曰：安，焉也。</w:t>
      </w:r>
    </w:p>
    <w:p w14:paraId="45360549" w14:textId="77777777" w:rsidR="008F46A3" w:rsidRDefault="008F46A3" w:rsidP="0044646F">
      <w:pPr>
        <w:ind w:firstLine="561"/>
      </w:pPr>
      <w:r w:rsidRPr="001C3E29">
        <w:rPr>
          <w:rFonts w:hint="eastAsia"/>
          <w:b/>
          <w:color w:val="660000"/>
          <w:sz w:val="28"/>
        </w:rPr>
        <w:t>胡馬依北風，越鳥巢南枝。</w:t>
      </w:r>
      <w:r w:rsidRPr="001C3E29">
        <w:rPr>
          <w:rFonts w:hint="eastAsia"/>
        </w:rPr>
        <w:t>韓詩外傳曰：詩曰：代馬依北風，飛鳥棲故巢。皆不忘本之謂也。</w:t>
      </w:r>
    </w:p>
    <w:p w14:paraId="4475A1BA" w14:textId="77777777" w:rsidR="008F46A3" w:rsidRDefault="008F46A3" w:rsidP="0044646F">
      <w:pPr>
        <w:ind w:firstLine="561"/>
      </w:pPr>
      <w:r w:rsidRPr="001C3E29">
        <w:rPr>
          <w:rFonts w:hint="eastAsia"/>
          <w:b/>
          <w:color w:val="660000"/>
          <w:sz w:val="28"/>
        </w:rPr>
        <w:t>相去日已遠，衣帶日已緩。</w:t>
      </w:r>
      <w:r w:rsidRPr="001C3E29">
        <w:rPr>
          <w:rFonts w:hint="eastAsia"/>
        </w:rPr>
        <w:t>古樂府歌曰：離家日趍遠，衣帶日趍緩。</w:t>
      </w:r>
    </w:p>
    <w:p w14:paraId="6FCA3F19" w14:textId="77777777" w:rsidR="008F46A3" w:rsidRDefault="008F46A3" w:rsidP="0044646F">
      <w:pPr>
        <w:ind w:firstLine="561"/>
      </w:pPr>
      <w:r w:rsidRPr="001C3E29">
        <w:rPr>
          <w:rFonts w:hint="eastAsia"/>
          <w:b/>
          <w:color w:val="660000"/>
          <w:sz w:val="28"/>
        </w:rPr>
        <w:t>浮雲蔽白日，遊子不顧反。</w:t>
      </w:r>
      <w:r w:rsidRPr="001C3E29">
        <w:rPr>
          <w:rFonts w:hint="eastAsia"/>
        </w:rPr>
        <w:t>浮雲之蔽白日，以喻邪佞之毀忠良。故遊子之行，不顧反也。文子曰：日月欲明，浮雲蓋之。陸賈新語曰：邪臣之蔽賢，猶浮雲之鄣日月。古楊柳行曰：讒邪害公正，浮雲蔽白日。義與此同也。鄭玄毛詩箋曰：顧，念也。</w:t>
      </w:r>
    </w:p>
    <w:p w14:paraId="3CE39CD1" w14:textId="77777777" w:rsidR="008F46A3" w:rsidRDefault="008F46A3" w:rsidP="0044646F">
      <w:pPr>
        <w:ind w:firstLine="561"/>
      </w:pPr>
      <w:r w:rsidRPr="001C3E29">
        <w:rPr>
          <w:rFonts w:hint="eastAsia"/>
          <w:b/>
          <w:color w:val="660000"/>
          <w:sz w:val="28"/>
        </w:rPr>
        <w:t>思君令人老，歲月忽已晚。</w:t>
      </w:r>
    </w:p>
    <w:p w14:paraId="0303C5C9" w14:textId="77777777" w:rsidR="008F46A3" w:rsidRDefault="008F46A3" w:rsidP="0044646F">
      <w:pPr>
        <w:ind w:firstLine="561"/>
      </w:pPr>
      <w:r w:rsidRPr="001C3E29">
        <w:rPr>
          <w:rFonts w:hint="eastAsia"/>
          <w:b/>
          <w:color w:val="660000"/>
          <w:sz w:val="28"/>
        </w:rPr>
        <w:t>棄捐勿復道，努力加餐飯。</w:t>
      </w:r>
    </w:p>
    <w:p w14:paraId="42C76AEA" w14:textId="77777777" w:rsidR="008F46A3" w:rsidRPr="007D506F" w:rsidRDefault="008F46A3" w:rsidP="007D506F">
      <w:pPr>
        <w:pStyle w:val="5"/>
        <w:ind w:firstLine="641"/>
        <w:rPr>
          <w:sz w:val="32"/>
        </w:rPr>
      </w:pPr>
      <w:r w:rsidRPr="007D506F">
        <w:rPr>
          <w:rFonts w:hint="eastAsia"/>
          <w:sz w:val="32"/>
        </w:rPr>
        <w:t>其二</w:t>
      </w:r>
    </w:p>
    <w:p w14:paraId="775D6401" w14:textId="77777777" w:rsidR="008F46A3" w:rsidRDefault="008F46A3" w:rsidP="0044646F">
      <w:pPr>
        <w:ind w:firstLine="561"/>
      </w:pPr>
      <w:r w:rsidRPr="001C3E29">
        <w:rPr>
          <w:rFonts w:hint="eastAsia"/>
          <w:b/>
          <w:color w:val="660000"/>
          <w:sz w:val="28"/>
        </w:rPr>
        <w:t>青青河畔草，鬱鬱園中柳。</w:t>
      </w:r>
      <w:r w:rsidRPr="001C3E29">
        <w:rPr>
          <w:rFonts w:hint="eastAsia"/>
        </w:rPr>
        <w:t>鬱鬱，茂盛也。</w:t>
      </w:r>
    </w:p>
    <w:p w14:paraId="54D278C4" w14:textId="77777777" w:rsidR="008F46A3" w:rsidRDefault="008F46A3" w:rsidP="0044646F">
      <w:pPr>
        <w:ind w:firstLine="561"/>
      </w:pPr>
      <w:r w:rsidRPr="001C3E29">
        <w:rPr>
          <w:rFonts w:hint="eastAsia"/>
          <w:b/>
          <w:color w:val="660000"/>
          <w:sz w:val="28"/>
        </w:rPr>
        <w:t>盈盈樓上女，皎皎當窗牖。</w:t>
      </w:r>
      <w:r w:rsidRPr="001C3E29">
        <w:rPr>
          <w:rFonts w:hint="eastAsia"/>
        </w:rPr>
        <w:t>草生河畔，柳茂園中，以喻美人當窗牖也。廣雅曰：嬴，容也。盈與嬴同，古字通。</w:t>
      </w:r>
    </w:p>
    <w:p w14:paraId="296FE187" w14:textId="77777777" w:rsidR="008F46A3" w:rsidRDefault="008F46A3" w:rsidP="0044646F">
      <w:pPr>
        <w:ind w:firstLine="561"/>
      </w:pPr>
      <w:r w:rsidRPr="001C3E29">
        <w:rPr>
          <w:rFonts w:hint="eastAsia"/>
          <w:b/>
          <w:color w:val="660000"/>
          <w:sz w:val="28"/>
        </w:rPr>
        <w:t>娥娥紅粉粧，纖纖出素手。</w:t>
      </w:r>
      <w:r w:rsidRPr="001C3E29">
        <w:rPr>
          <w:rFonts w:hint="eastAsia"/>
        </w:rPr>
        <w:t>方言曰：秦、晉之間，美貌謂之娥。韓詩曰：纖纖女手，可以縫裳。薛君曰：纖纖，女手之貌。毛萇曰：摻摻，猶纖纖也。</w:t>
      </w:r>
    </w:p>
    <w:p w14:paraId="442BC837" w14:textId="360C5B5E" w:rsidR="008F46A3" w:rsidRDefault="008F46A3" w:rsidP="0044646F">
      <w:pPr>
        <w:ind w:firstLine="561"/>
      </w:pPr>
      <w:r w:rsidRPr="001C3E29">
        <w:rPr>
          <w:rFonts w:hint="eastAsia"/>
          <w:b/>
          <w:color w:val="660000"/>
          <w:sz w:val="28"/>
        </w:rPr>
        <w:t>昔</w:t>
      </w:r>
      <w:r w:rsidR="00F355DD">
        <w:rPr>
          <w:rFonts w:hint="eastAsia"/>
          <w:b/>
          <w:color w:val="660000"/>
          <w:sz w:val="28"/>
        </w:rPr>
        <w:t>爲</w:t>
      </w:r>
      <w:r w:rsidRPr="001C3E29">
        <w:rPr>
          <w:rFonts w:hint="eastAsia"/>
          <w:b/>
          <w:color w:val="660000"/>
          <w:sz w:val="28"/>
        </w:rPr>
        <w:t>倡家女，今</w:t>
      </w:r>
      <w:r w:rsidR="00F355DD">
        <w:rPr>
          <w:rFonts w:hint="eastAsia"/>
          <w:b/>
          <w:color w:val="660000"/>
          <w:sz w:val="28"/>
        </w:rPr>
        <w:t>爲</w:t>
      </w:r>
      <w:r w:rsidRPr="001C3E29">
        <w:rPr>
          <w:rFonts w:hint="eastAsia"/>
          <w:b/>
          <w:color w:val="660000"/>
          <w:sz w:val="28"/>
        </w:rPr>
        <w:t>蕩子婦。</w:t>
      </w:r>
      <w:r w:rsidR="003E4D6D" w:rsidRPr="00B81357">
        <w:rPr>
          <w:rFonts w:hint="eastAsia"/>
        </w:rPr>
        <w:t>史記</w:t>
      </w:r>
      <w:r w:rsidRPr="001C3E29">
        <w:rPr>
          <w:rFonts w:hint="eastAsia"/>
        </w:rPr>
        <w:t>曰：趙王遷，母倡也。說文曰：倡，樂也。謂作妓者。</w:t>
      </w:r>
    </w:p>
    <w:p w14:paraId="5EACCD74" w14:textId="6F6307F5" w:rsidR="008F46A3" w:rsidRDefault="008F46A3" w:rsidP="0044646F">
      <w:pPr>
        <w:ind w:firstLine="561"/>
      </w:pPr>
      <w:r w:rsidRPr="001C3E29">
        <w:rPr>
          <w:rFonts w:hint="eastAsia"/>
          <w:b/>
          <w:color w:val="660000"/>
          <w:sz w:val="28"/>
        </w:rPr>
        <w:t>蕩子行不歸，空床難獨守。</w:t>
      </w:r>
      <w:r w:rsidRPr="001C3E29">
        <w:rPr>
          <w:rFonts w:hint="eastAsia"/>
        </w:rPr>
        <w:t>列子曰：有人去鄉土遊於四方而不歸者，世謂之</w:t>
      </w:r>
      <w:r w:rsidR="00F355DD">
        <w:rPr>
          <w:rFonts w:hint="eastAsia"/>
        </w:rPr>
        <w:t>爲</w:t>
      </w:r>
      <w:r w:rsidRPr="001C3E29">
        <w:rPr>
          <w:rFonts w:hint="eastAsia"/>
        </w:rPr>
        <w:t>狂蕩之人也。</w:t>
      </w:r>
    </w:p>
    <w:p w14:paraId="2652D56D" w14:textId="77777777" w:rsidR="008F46A3" w:rsidRPr="007D506F" w:rsidRDefault="008F46A3" w:rsidP="007D506F">
      <w:pPr>
        <w:pStyle w:val="5"/>
        <w:ind w:firstLine="641"/>
        <w:rPr>
          <w:sz w:val="32"/>
        </w:rPr>
      </w:pPr>
      <w:r w:rsidRPr="007D506F">
        <w:rPr>
          <w:rFonts w:hint="eastAsia"/>
          <w:sz w:val="32"/>
        </w:rPr>
        <w:t>其三</w:t>
      </w:r>
    </w:p>
    <w:p w14:paraId="52D27ADB" w14:textId="77777777" w:rsidR="008F46A3" w:rsidRDefault="008F46A3" w:rsidP="0044646F">
      <w:pPr>
        <w:ind w:firstLine="561"/>
      </w:pPr>
      <w:r w:rsidRPr="001C3E29">
        <w:rPr>
          <w:rFonts w:hint="eastAsia"/>
          <w:b/>
          <w:color w:val="660000"/>
          <w:sz w:val="28"/>
        </w:rPr>
        <w:t>青青陵上柏，磊磊澗中石。</w:t>
      </w:r>
      <w:r w:rsidRPr="001C3E29">
        <w:rPr>
          <w:rFonts w:hint="eastAsia"/>
        </w:rPr>
        <w:t>言長存也。莊子，仲尼曰：受命於地，唯松柏獨也，在冬夏常青青。楚詞曰：石磊磊兮葛蔓蔓。字林曰：磊磊，眾石也。</w:t>
      </w:r>
    </w:p>
    <w:p w14:paraId="6FC00F9A" w14:textId="382FCD5D" w:rsidR="008F46A3" w:rsidRDefault="008F46A3" w:rsidP="0044646F">
      <w:pPr>
        <w:ind w:firstLine="561"/>
      </w:pPr>
      <w:r w:rsidRPr="001C3E29">
        <w:rPr>
          <w:rFonts w:hint="eastAsia"/>
          <w:b/>
          <w:color w:val="660000"/>
          <w:sz w:val="28"/>
        </w:rPr>
        <w:t>人生天地間，忽如遠行客。</w:t>
      </w:r>
      <w:r w:rsidRPr="001C3E29">
        <w:rPr>
          <w:rFonts w:hint="eastAsia"/>
        </w:rPr>
        <w:t>言異松石也。尸子，老萊子曰：人生於天地之間，寄也。寄者固歸。列子曰：死人</w:t>
      </w:r>
      <w:r w:rsidR="00F355DD">
        <w:rPr>
          <w:rFonts w:hint="eastAsia"/>
        </w:rPr>
        <w:t>爲</w:t>
      </w:r>
      <w:r w:rsidRPr="001C3E29">
        <w:rPr>
          <w:rFonts w:hint="eastAsia"/>
        </w:rPr>
        <w:t>歸人，則生人</w:t>
      </w:r>
      <w:r w:rsidR="00F355DD">
        <w:rPr>
          <w:rFonts w:hint="eastAsia"/>
        </w:rPr>
        <w:t>爲</w:t>
      </w:r>
      <w:r w:rsidRPr="001C3E29">
        <w:rPr>
          <w:rFonts w:hint="eastAsia"/>
        </w:rPr>
        <w:t>行人矣。韓詩外傳曰：枯魚銜索，几何不蠹？二親之壽，忽如過客。</w:t>
      </w:r>
    </w:p>
    <w:p w14:paraId="3623844D" w14:textId="483DA9CE" w:rsidR="008F46A3" w:rsidRDefault="008F46A3" w:rsidP="0044646F">
      <w:pPr>
        <w:ind w:firstLine="561"/>
      </w:pPr>
      <w:r w:rsidRPr="001C3E29">
        <w:rPr>
          <w:rFonts w:hint="eastAsia"/>
          <w:b/>
          <w:color w:val="660000"/>
          <w:sz w:val="28"/>
        </w:rPr>
        <w:t>斗酒相娛樂，聊厚不</w:t>
      </w:r>
      <w:r w:rsidR="00F355DD">
        <w:rPr>
          <w:rFonts w:hint="eastAsia"/>
          <w:b/>
          <w:color w:val="660000"/>
          <w:sz w:val="28"/>
        </w:rPr>
        <w:t>爲</w:t>
      </w:r>
      <w:r w:rsidRPr="001C3E29">
        <w:rPr>
          <w:rFonts w:hint="eastAsia"/>
          <w:b/>
          <w:color w:val="660000"/>
          <w:sz w:val="28"/>
        </w:rPr>
        <w:t>薄。</w:t>
      </w:r>
      <w:r w:rsidRPr="001C3E29">
        <w:rPr>
          <w:rFonts w:hint="eastAsia"/>
        </w:rPr>
        <w:t>鄭玄毛詩箋曰：聊，粗略之辭也。</w:t>
      </w:r>
    </w:p>
    <w:p w14:paraId="0B975378" w14:textId="36F13136" w:rsidR="008F46A3" w:rsidRDefault="008F46A3" w:rsidP="0044646F">
      <w:pPr>
        <w:ind w:firstLine="561"/>
      </w:pPr>
      <w:r w:rsidRPr="001C3E29">
        <w:rPr>
          <w:rFonts w:hint="eastAsia"/>
          <w:b/>
          <w:color w:val="660000"/>
          <w:sz w:val="28"/>
        </w:rPr>
        <w:t>驅車策駑馬，遊戲宛與洛。</w:t>
      </w:r>
      <w:r w:rsidRPr="001C3E29">
        <w:rPr>
          <w:rFonts w:hint="eastAsia"/>
        </w:rPr>
        <w:t>廣雅曰：駑，駘也，謂馬遲鈍者也。</w:t>
      </w:r>
      <w:r w:rsidR="003E4D6D" w:rsidRPr="00B81357">
        <w:rPr>
          <w:rFonts w:hint="eastAsia"/>
        </w:rPr>
        <w:t>漢書</w:t>
      </w:r>
      <w:r w:rsidRPr="001C3E29">
        <w:rPr>
          <w:rFonts w:hint="eastAsia"/>
        </w:rPr>
        <w:t>，南陽郡有宛縣。洛，東都也。</w:t>
      </w:r>
    </w:p>
    <w:p w14:paraId="4769DFBC" w14:textId="77777777" w:rsidR="008F46A3" w:rsidRDefault="008F46A3" w:rsidP="0044646F">
      <w:pPr>
        <w:ind w:firstLine="561"/>
      </w:pPr>
      <w:r w:rsidRPr="001C3E29">
        <w:rPr>
          <w:rFonts w:hint="eastAsia"/>
          <w:b/>
          <w:color w:val="660000"/>
          <w:sz w:val="28"/>
        </w:rPr>
        <w:t>洛中何鬱鬱，冠帶自相索。</w:t>
      </w:r>
      <w:r w:rsidRPr="001C3E29">
        <w:rPr>
          <w:rFonts w:hint="eastAsia"/>
        </w:rPr>
        <w:t>春秋說題辭曰：齊俗，冠帶以禮相提。賈逵國語注曰：索，求也。</w:t>
      </w:r>
    </w:p>
    <w:p w14:paraId="43B91187" w14:textId="77777777" w:rsidR="008F46A3" w:rsidRDefault="008F46A3" w:rsidP="0044646F">
      <w:pPr>
        <w:ind w:firstLine="561"/>
      </w:pPr>
      <w:r w:rsidRPr="001C3E29">
        <w:rPr>
          <w:rFonts w:hint="eastAsia"/>
          <w:b/>
          <w:color w:val="660000"/>
          <w:sz w:val="28"/>
        </w:rPr>
        <w:t>長衢羅夾巷，王侯多第宅。</w:t>
      </w:r>
      <w:r w:rsidRPr="001C3E29">
        <w:rPr>
          <w:rFonts w:hint="eastAsia"/>
        </w:rPr>
        <w:t>魏王奏事曰：出不由里，門面大道者名曰第。</w:t>
      </w:r>
    </w:p>
    <w:p w14:paraId="2DE246E7" w14:textId="77777777" w:rsidR="008F46A3" w:rsidRDefault="008F46A3" w:rsidP="0044646F">
      <w:pPr>
        <w:ind w:firstLine="561"/>
      </w:pPr>
      <w:r w:rsidRPr="001C3E29">
        <w:rPr>
          <w:rFonts w:hint="eastAsia"/>
          <w:b/>
          <w:color w:val="660000"/>
          <w:sz w:val="28"/>
        </w:rPr>
        <w:t>兩宮遙相望，雙闕百餘尺。</w:t>
      </w:r>
      <w:r w:rsidRPr="001C3E29">
        <w:rPr>
          <w:rFonts w:hint="eastAsia"/>
        </w:rPr>
        <w:t>蔡質漢官典職曰：南宮北宮，相去七里。</w:t>
      </w:r>
    </w:p>
    <w:p w14:paraId="5CC6E41B" w14:textId="77777777" w:rsidR="008F46A3" w:rsidRDefault="008F46A3" w:rsidP="0044646F">
      <w:pPr>
        <w:ind w:firstLine="561"/>
      </w:pPr>
      <w:r w:rsidRPr="001C3E29">
        <w:rPr>
          <w:rFonts w:hint="eastAsia"/>
          <w:b/>
          <w:color w:val="660000"/>
          <w:sz w:val="28"/>
        </w:rPr>
        <w:t>極宴娛心意，戚戚何所迫。</w:t>
      </w:r>
      <w:r w:rsidRPr="001C3E29">
        <w:rPr>
          <w:rFonts w:hint="eastAsia"/>
        </w:rPr>
        <w:t>楚辭曰：居戚戚而不可解。</w:t>
      </w:r>
    </w:p>
    <w:p w14:paraId="5529D7FE" w14:textId="77777777" w:rsidR="008F46A3" w:rsidRPr="007D506F" w:rsidRDefault="008F46A3" w:rsidP="007D506F">
      <w:pPr>
        <w:pStyle w:val="5"/>
        <w:ind w:firstLine="641"/>
        <w:rPr>
          <w:sz w:val="32"/>
        </w:rPr>
      </w:pPr>
      <w:r w:rsidRPr="007D506F">
        <w:rPr>
          <w:rFonts w:hint="eastAsia"/>
          <w:sz w:val="32"/>
        </w:rPr>
        <w:t>其四</w:t>
      </w:r>
    </w:p>
    <w:p w14:paraId="4150129A" w14:textId="77777777" w:rsidR="008F46A3" w:rsidRDefault="008F46A3" w:rsidP="0044646F">
      <w:pPr>
        <w:ind w:firstLine="561"/>
      </w:pPr>
      <w:r w:rsidRPr="001C3E29">
        <w:rPr>
          <w:rFonts w:hint="eastAsia"/>
          <w:b/>
          <w:color w:val="660000"/>
          <w:sz w:val="28"/>
        </w:rPr>
        <w:t>今日良宴會，歡樂難具陳。</w:t>
      </w:r>
      <w:r w:rsidRPr="001C3E29">
        <w:rPr>
          <w:rFonts w:hint="eastAsia"/>
        </w:rPr>
        <w:t>毛萇詩傳曰：良，善也。陳，猶說也。</w:t>
      </w:r>
    </w:p>
    <w:p w14:paraId="37E663EE" w14:textId="77777777" w:rsidR="008F46A3" w:rsidRDefault="008F46A3" w:rsidP="0044646F">
      <w:pPr>
        <w:ind w:firstLine="561"/>
      </w:pPr>
      <w:r w:rsidRPr="001C3E29">
        <w:rPr>
          <w:rFonts w:hint="eastAsia"/>
          <w:b/>
          <w:color w:val="660000"/>
          <w:sz w:val="28"/>
        </w:rPr>
        <w:t>彈箏奮逸響，新聲妙入神。</w:t>
      </w:r>
      <w:r w:rsidRPr="001C3E29">
        <w:rPr>
          <w:rFonts w:hint="eastAsia"/>
        </w:rPr>
        <w:t>劉向雅琴賦曰：窮音之至入於神。</w:t>
      </w:r>
    </w:p>
    <w:p w14:paraId="1C946DF7" w14:textId="77777777" w:rsidR="008F46A3" w:rsidRDefault="008F46A3" w:rsidP="0044646F">
      <w:pPr>
        <w:ind w:firstLine="561"/>
      </w:pPr>
      <w:r w:rsidRPr="001C3E29">
        <w:rPr>
          <w:rFonts w:hint="eastAsia"/>
          <w:b/>
          <w:color w:val="660000"/>
          <w:sz w:val="28"/>
        </w:rPr>
        <w:t>令德唱高言，識曲聽其真。</w:t>
      </w:r>
      <w:r w:rsidRPr="001C3E29">
        <w:rPr>
          <w:rFonts w:hint="eastAsia"/>
        </w:rPr>
        <w:t>左氏傳，宋昭公曰：光昭先君之令德。莊子曰：是以高言不止於眾人之口。廣雅曰：高，上也，謂辭之美者。真，猶正也。</w:t>
      </w:r>
    </w:p>
    <w:p w14:paraId="054B61AB" w14:textId="77777777" w:rsidR="008F46A3" w:rsidRDefault="008F46A3" w:rsidP="0044646F">
      <w:pPr>
        <w:ind w:firstLine="561"/>
      </w:pPr>
      <w:r w:rsidRPr="001C3E29">
        <w:rPr>
          <w:rFonts w:hint="eastAsia"/>
          <w:b/>
          <w:color w:val="660000"/>
          <w:sz w:val="28"/>
        </w:rPr>
        <w:t>齊心同所願，含意俱未申。</w:t>
      </w:r>
      <w:r w:rsidRPr="001C3E29">
        <w:rPr>
          <w:rFonts w:hint="eastAsia"/>
        </w:rPr>
        <w:t>所願，謂富貴也。</w:t>
      </w:r>
    </w:p>
    <w:p w14:paraId="37EE94CB" w14:textId="4E5BD270" w:rsidR="008F46A3" w:rsidRDefault="008F46A3" w:rsidP="0044646F">
      <w:pPr>
        <w:ind w:firstLine="561"/>
      </w:pPr>
      <w:r w:rsidRPr="001C3E29">
        <w:rPr>
          <w:rFonts w:hint="eastAsia"/>
          <w:b/>
          <w:color w:val="660000"/>
          <w:sz w:val="28"/>
        </w:rPr>
        <w:t>人生寄一世，奄忽若飆塵。</w:t>
      </w:r>
      <w:r w:rsidRPr="001C3E29">
        <w:rPr>
          <w:rFonts w:hint="eastAsia"/>
        </w:rPr>
        <w:t>人生若寄，已見上注。方言曰：奄，遽也。爾雅曰：飄颻謂之猋</w:t>
      </w:r>
      <w:r w:rsidRPr="00C32D98">
        <w:rPr>
          <w:rStyle w:val="a9"/>
        </w:rPr>
        <w:footnoteReference w:id="3692"/>
      </w:r>
      <w:r w:rsidRPr="001C3E29">
        <w:rPr>
          <w:rFonts w:hint="eastAsia"/>
        </w:rPr>
        <w:t>。爾雅，或</w:t>
      </w:r>
      <w:r w:rsidR="00F355DD">
        <w:rPr>
          <w:rFonts w:hint="eastAsia"/>
        </w:rPr>
        <w:t>爲</w:t>
      </w:r>
      <w:r w:rsidRPr="001C3E29">
        <w:rPr>
          <w:rFonts w:hint="eastAsia"/>
        </w:rPr>
        <w:t>此飆。</w:t>
      </w:r>
    </w:p>
    <w:p w14:paraId="56CF0803" w14:textId="77777777" w:rsidR="008F46A3" w:rsidRDefault="008F46A3" w:rsidP="0044646F">
      <w:pPr>
        <w:ind w:firstLine="561"/>
      </w:pPr>
      <w:r w:rsidRPr="001C3E29">
        <w:rPr>
          <w:rFonts w:hint="eastAsia"/>
          <w:b/>
          <w:color w:val="660000"/>
          <w:sz w:val="28"/>
        </w:rPr>
        <w:t>何不策高足，先據要路津。</w:t>
      </w:r>
      <w:r w:rsidRPr="001C3E29">
        <w:rPr>
          <w:rFonts w:hint="eastAsia"/>
        </w:rPr>
        <w:t>高，上也，亦謂逸足也。</w:t>
      </w:r>
    </w:p>
    <w:p w14:paraId="5F7333E1" w14:textId="30FACE0E" w:rsidR="008F46A3" w:rsidRDefault="008F46A3" w:rsidP="0044646F">
      <w:pPr>
        <w:ind w:firstLine="561"/>
      </w:pPr>
      <w:r w:rsidRPr="001C3E29">
        <w:rPr>
          <w:rFonts w:hint="eastAsia"/>
          <w:b/>
          <w:color w:val="660000"/>
          <w:sz w:val="28"/>
        </w:rPr>
        <w:t>無</w:t>
      </w:r>
      <w:r w:rsidR="00F355DD">
        <w:rPr>
          <w:rFonts w:hint="eastAsia"/>
          <w:b/>
          <w:color w:val="660000"/>
          <w:sz w:val="28"/>
        </w:rPr>
        <w:t>爲</w:t>
      </w:r>
      <w:r w:rsidRPr="001C3E29">
        <w:rPr>
          <w:rFonts w:hint="eastAsia"/>
          <w:b/>
          <w:color w:val="660000"/>
          <w:sz w:val="28"/>
        </w:rPr>
        <w:t>守窮賤，轗軻長苦辛。</w:t>
      </w:r>
      <w:r w:rsidRPr="001C3E29">
        <w:rPr>
          <w:rFonts w:hint="eastAsia"/>
        </w:rPr>
        <w:t>楚辭曰：年</w:t>
      </w:r>
      <w:r w:rsidR="00820F0B">
        <w:rPr>
          <w:rFonts w:hint="eastAsia"/>
        </w:rPr>
        <w:t>旣</w:t>
      </w:r>
      <w:r w:rsidRPr="001C3E29">
        <w:rPr>
          <w:rFonts w:hint="eastAsia"/>
        </w:rPr>
        <w:t>過太半，然埳軻不遇也</w:t>
      </w:r>
      <w:r w:rsidRPr="00C32D98">
        <w:rPr>
          <w:rStyle w:val="a9"/>
        </w:rPr>
        <w:footnoteReference w:id="3693"/>
      </w:r>
      <w:r w:rsidRPr="001C3E29">
        <w:rPr>
          <w:rFonts w:hint="eastAsia"/>
        </w:rPr>
        <w:t>。轗與埳同，苦闇切。軻，苦賀切。</w:t>
      </w:r>
    </w:p>
    <w:p w14:paraId="619A21F1" w14:textId="77777777" w:rsidR="008F46A3" w:rsidRPr="007D506F" w:rsidRDefault="008F46A3" w:rsidP="007D506F">
      <w:pPr>
        <w:pStyle w:val="5"/>
        <w:ind w:firstLine="641"/>
        <w:rPr>
          <w:sz w:val="32"/>
        </w:rPr>
      </w:pPr>
      <w:r w:rsidRPr="007D506F">
        <w:rPr>
          <w:rFonts w:hint="eastAsia"/>
          <w:sz w:val="32"/>
        </w:rPr>
        <w:t>其五</w:t>
      </w:r>
    </w:p>
    <w:p w14:paraId="71150745" w14:textId="77777777" w:rsidR="008F46A3" w:rsidRDefault="008F46A3" w:rsidP="0044646F">
      <w:pPr>
        <w:ind w:firstLine="561"/>
      </w:pPr>
      <w:r w:rsidRPr="001C3E29">
        <w:rPr>
          <w:rFonts w:hint="eastAsia"/>
          <w:b/>
          <w:color w:val="660000"/>
          <w:sz w:val="28"/>
        </w:rPr>
        <w:t>西北有高樓，上與浮雲齊。</w:t>
      </w:r>
      <w:r w:rsidRPr="001C3E29">
        <w:rPr>
          <w:rFonts w:hint="eastAsia"/>
        </w:rPr>
        <w:t>此篇明高才之人，仕宦未達，知人者稀也。西北，乾位，君之居也。</w:t>
      </w:r>
    </w:p>
    <w:p w14:paraId="4EC4D169" w14:textId="77777777" w:rsidR="008F46A3" w:rsidRDefault="008F46A3" w:rsidP="0044646F">
      <w:pPr>
        <w:ind w:firstLine="561"/>
      </w:pPr>
      <w:r w:rsidRPr="001C3E29">
        <w:rPr>
          <w:rFonts w:hint="eastAsia"/>
          <w:b/>
          <w:color w:val="660000"/>
          <w:sz w:val="28"/>
        </w:rPr>
        <w:t>交疏結綺牎，阿閣三重階。</w:t>
      </w:r>
      <w:r w:rsidRPr="001C3E29">
        <w:rPr>
          <w:rFonts w:hint="eastAsia"/>
        </w:rPr>
        <w:t>薛綜西京賦注曰：疏，刻穿之也。說文曰：綺，文繒也。此刻鏤以象之。尚書中候曰：昔黃帝軒轅，鳳皇巢阿閣。周書曰：明堂咸有四阿，然則閣有四阿，謂之阿閣。鄭玄周禮注曰：四阿，若今四注者也。薛綜西京賦注曰：殿前三階也。</w:t>
      </w:r>
    </w:p>
    <w:p w14:paraId="6FA27FFC" w14:textId="6A3A3950" w:rsidR="008F46A3" w:rsidRDefault="008F46A3" w:rsidP="0044646F">
      <w:pPr>
        <w:ind w:firstLine="561"/>
      </w:pPr>
      <w:r w:rsidRPr="001C3E29">
        <w:rPr>
          <w:rFonts w:hint="eastAsia"/>
          <w:b/>
          <w:color w:val="660000"/>
          <w:sz w:val="28"/>
        </w:rPr>
        <w:t>上有絃歌聲，音響一何悲！</w:t>
      </w:r>
      <w:r w:rsidR="003E4D6D" w:rsidRPr="00B81357">
        <w:rPr>
          <w:rFonts w:hint="eastAsia"/>
        </w:rPr>
        <w:t>論語</w:t>
      </w:r>
      <w:r w:rsidRPr="001C3E29">
        <w:rPr>
          <w:rFonts w:hint="eastAsia"/>
        </w:rPr>
        <w:t>曰：子游</w:t>
      </w:r>
      <w:r w:rsidR="00F355DD">
        <w:rPr>
          <w:rFonts w:hint="eastAsia"/>
        </w:rPr>
        <w:t>爲</w:t>
      </w:r>
      <w:r w:rsidRPr="001C3E29">
        <w:rPr>
          <w:rFonts w:hint="eastAsia"/>
        </w:rPr>
        <w:t>武城宰，聞絃歌之聲。說苑，應侯曰：今日之琴，一何悲也？</w:t>
      </w:r>
    </w:p>
    <w:p w14:paraId="4814D464" w14:textId="157ED186" w:rsidR="008F46A3" w:rsidRDefault="008F46A3" w:rsidP="0044646F">
      <w:pPr>
        <w:ind w:firstLine="561"/>
      </w:pPr>
      <w:r w:rsidRPr="001C3E29">
        <w:rPr>
          <w:rFonts w:hint="eastAsia"/>
          <w:b/>
          <w:color w:val="660000"/>
          <w:sz w:val="28"/>
        </w:rPr>
        <w:t>誰能</w:t>
      </w:r>
      <w:r w:rsidR="00F355DD">
        <w:rPr>
          <w:rFonts w:hint="eastAsia"/>
          <w:b/>
          <w:color w:val="660000"/>
          <w:sz w:val="28"/>
        </w:rPr>
        <w:t>爲</w:t>
      </w:r>
      <w:r w:rsidRPr="001C3E29">
        <w:rPr>
          <w:rFonts w:hint="eastAsia"/>
          <w:b/>
          <w:color w:val="660000"/>
          <w:sz w:val="28"/>
        </w:rPr>
        <w:t>此曲？無乃杞梁妻。</w:t>
      </w:r>
      <w:r w:rsidRPr="001C3E29">
        <w:rPr>
          <w:rFonts w:hint="eastAsia"/>
        </w:rPr>
        <w:t>琴操曰：杞梁妻嘆者，齊邑杞梁殖之妻所作也。殖死，妻嘆曰：上則無父，中則無夫，下則無子，將何以立吾節，亦死而已。援琴而鼓之，曲終，遂自投淄水而死。</w:t>
      </w:r>
    </w:p>
    <w:p w14:paraId="6224E541" w14:textId="77777777" w:rsidR="008F46A3" w:rsidRDefault="008F46A3" w:rsidP="0044646F">
      <w:pPr>
        <w:ind w:firstLine="561"/>
      </w:pPr>
      <w:r w:rsidRPr="001C3E29">
        <w:rPr>
          <w:rFonts w:hint="eastAsia"/>
          <w:b/>
          <w:color w:val="660000"/>
          <w:sz w:val="28"/>
        </w:rPr>
        <w:t>清商隨風發，中曲正徘徊。</w:t>
      </w:r>
      <w:r w:rsidRPr="001C3E29">
        <w:rPr>
          <w:rFonts w:hint="eastAsia"/>
        </w:rPr>
        <w:t>宋玉長笛賦曰</w:t>
      </w:r>
      <w:r w:rsidRPr="00C32D98">
        <w:rPr>
          <w:rStyle w:val="a9"/>
        </w:rPr>
        <w:footnoteReference w:id="3694"/>
      </w:r>
      <w:r w:rsidRPr="001C3E29">
        <w:rPr>
          <w:rFonts w:hint="eastAsia"/>
        </w:rPr>
        <w:t>：吟清商，追流徵。</w:t>
      </w:r>
    </w:p>
    <w:p w14:paraId="3C7BE227" w14:textId="77777777" w:rsidR="008F46A3" w:rsidRDefault="008F46A3" w:rsidP="0044646F">
      <w:pPr>
        <w:ind w:firstLine="561"/>
      </w:pPr>
      <w:r w:rsidRPr="001C3E29">
        <w:rPr>
          <w:rFonts w:hint="eastAsia"/>
          <w:b/>
          <w:color w:val="660000"/>
          <w:sz w:val="28"/>
        </w:rPr>
        <w:t>一彈再三歎，慷慨有餘哀。</w:t>
      </w:r>
      <w:r w:rsidRPr="001C3E29">
        <w:rPr>
          <w:rFonts w:hint="eastAsia"/>
        </w:rPr>
        <w:t>說文曰：歎，太息也。又曰：慷慨，壯士不得志於心也。</w:t>
      </w:r>
    </w:p>
    <w:p w14:paraId="779FCF73" w14:textId="121A7CAC" w:rsidR="008F46A3" w:rsidRDefault="008F46A3" w:rsidP="0044646F">
      <w:pPr>
        <w:ind w:firstLine="561"/>
      </w:pPr>
      <w:r w:rsidRPr="001C3E29">
        <w:rPr>
          <w:rFonts w:hint="eastAsia"/>
          <w:b/>
          <w:color w:val="660000"/>
          <w:sz w:val="28"/>
        </w:rPr>
        <w:t>不惜歌者苦，但傷知音稀。</w:t>
      </w:r>
      <w:r w:rsidRPr="001C3E29">
        <w:rPr>
          <w:rFonts w:hint="eastAsia"/>
        </w:rPr>
        <w:t>賈逵國語注曰：惜，痛也。孔安國</w:t>
      </w:r>
      <w:r w:rsidR="003E4D6D" w:rsidRPr="00B81357">
        <w:rPr>
          <w:rFonts w:hint="eastAsia"/>
        </w:rPr>
        <w:t>論語</w:t>
      </w:r>
      <w:r w:rsidRPr="001C3E29">
        <w:rPr>
          <w:rFonts w:hint="eastAsia"/>
        </w:rPr>
        <w:t>注曰：稀，少也。</w:t>
      </w:r>
    </w:p>
    <w:p w14:paraId="48E67473" w14:textId="435C9346" w:rsidR="008F46A3" w:rsidRDefault="008F46A3" w:rsidP="0044646F">
      <w:pPr>
        <w:ind w:firstLine="561"/>
      </w:pPr>
      <w:r w:rsidRPr="001C3E29">
        <w:rPr>
          <w:rFonts w:hint="eastAsia"/>
          <w:b/>
          <w:color w:val="660000"/>
          <w:sz w:val="28"/>
        </w:rPr>
        <w:t>願</w:t>
      </w:r>
      <w:r w:rsidR="00F355DD">
        <w:rPr>
          <w:rFonts w:hint="eastAsia"/>
          <w:b/>
          <w:color w:val="660000"/>
          <w:sz w:val="28"/>
        </w:rPr>
        <w:t>爲</w:t>
      </w:r>
      <w:r w:rsidRPr="001C3E29">
        <w:rPr>
          <w:rFonts w:hint="eastAsia"/>
          <w:b/>
          <w:color w:val="660000"/>
          <w:sz w:val="28"/>
        </w:rPr>
        <w:t>雙鳴鶴，奮翅起高飛！</w:t>
      </w:r>
      <w:r w:rsidRPr="001C3E29">
        <w:rPr>
          <w:rFonts w:hint="eastAsia"/>
        </w:rPr>
        <w:t>楚辭曰：將奮翼兮高飛。廣雅曰：高，遠也。</w:t>
      </w:r>
    </w:p>
    <w:p w14:paraId="4C0E3B6A" w14:textId="77777777" w:rsidR="008F46A3" w:rsidRPr="007D506F" w:rsidRDefault="008F46A3" w:rsidP="007D506F">
      <w:pPr>
        <w:pStyle w:val="5"/>
        <w:ind w:firstLine="641"/>
        <w:rPr>
          <w:sz w:val="32"/>
        </w:rPr>
      </w:pPr>
      <w:r w:rsidRPr="007D506F">
        <w:rPr>
          <w:rFonts w:hint="eastAsia"/>
          <w:sz w:val="32"/>
        </w:rPr>
        <w:t>其六</w:t>
      </w:r>
    </w:p>
    <w:p w14:paraId="590A30F7" w14:textId="77777777" w:rsidR="008F46A3" w:rsidRDefault="008F46A3" w:rsidP="0044646F">
      <w:pPr>
        <w:ind w:firstLine="561"/>
      </w:pPr>
      <w:r w:rsidRPr="001C3E29">
        <w:rPr>
          <w:rFonts w:hint="eastAsia"/>
          <w:b/>
          <w:color w:val="660000"/>
          <w:sz w:val="28"/>
        </w:rPr>
        <w:t>涉江采芙蓉，蘭澤多芳草。</w:t>
      </w:r>
    </w:p>
    <w:p w14:paraId="77055D4D" w14:textId="77777777" w:rsidR="008F46A3" w:rsidRDefault="008F46A3" w:rsidP="0044646F">
      <w:pPr>
        <w:ind w:firstLine="561"/>
      </w:pPr>
      <w:r w:rsidRPr="001C3E29">
        <w:rPr>
          <w:rFonts w:hint="eastAsia"/>
          <w:b/>
          <w:color w:val="660000"/>
          <w:sz w:val="28"/>
        </w:rPr>
        <w:t>采之欲遺誰？所思在遠道。</w:t>
      </w:r>
      <w:r w:rsidRPr="001C3E29">
        <w:rPr>
          <w:rFonts w:hint="eastAsia"/>
        </w:rPr>
        <w:t>楚辭曰：折芳馨兮遺所思。</w:t>
      </w:r>
    </w:p>
    <w:p w14:paraId="23D9508E" w14:textId="77777777" w:rsidR="008F46A3" w:rsidRDefault="008F46A3" w:rsidP="0044646F">
      <w:pPr>
        <w:ind w:firstLine="561"/>
      </w:pPr>
      <w:r w:rsidRPr="001C3E29">
        <w:rPr>
          <w:rFonts w:hint="eastAsia"/>
          <w:b/>
          <w:color w:val="660000"/>
          <w:sz w:val="28"/>
        </w:rPr>
        <w:t>還顧望舊鄉，長路漫浩浩。</w:t>
      </w:r>
      <w:r w:rsidRPr="001C3E29">
        <w:rPr>
          <w:rFonts w:hint="eastAsia"/>
        </w:rPr>
        <w:t>鄭玄毛詩箋曰：回首曰顧。</w:t>
      </w:r>
    </w:p>
    <w:p w14:paraId="62F41B8B" w14:textId="77777777" w:rsidR="008F46A3" w:rsidRDefault="008F46A3" w:rsidP="0044646F">
      <w:pPr>
        <w:ind w:firstLine="561"/>
      </w:pPr>
      <w:r w:rsidRPr="001C3E29">
        <w:rPr>
          <w:rFonts w:hint="eastAsia"/>
          <w:b/>
          <w:color w:val="660000"/>
          <w:sz w:val="28"/>
        </w:rPr>
        <w:t>同心而離居，憂傷以終老。</w:t>
      </w:r>
      <w:r w:rsidRPr="001C3E29">
        <w:rPr>
          <w:rFonts w:hint="eastAsia"/>
        </w:rPr>
        <w:t>周易曰：二人同心。楚辭曰：將以遺兮離居。毛詩曰：假寐永歎，維憂用老。</w:t>
      </w:r>
    </w:p>
    <w:p w14:paraId="49D19A08" w14:textId="77777777" w:rsidR="008F46A3" w:rsidRPr="007D506F" w:rsidRDefault="008F46A3" w:rsidP="007D506F">
      <w:pPr>
        <w:pStyle w:val="5"/>
        <w:ind w:firstLine="641"/>
        <w:rPr>
          <w:sz w:val="32"/>
        </w:rPr>
      </w:pPr>
      <w:r w:rsidRPr="007D506F">
        <w:rPr>
          <w:rFonts w:hint="eastAsia"/>
          <w:sz w:val="32"/>
        </w:rPr>
        <w:t>其七</w:t>
      </w:r>
    </w:p>
    <w:p w14:paraId="090F0C63" w14:textId="77777777" w:rsidR="008F46A3" w:rsidRDefault="008F46A3" w:rsidP="0044646F">
      <w:pPr>
        <w:ind w:firstLine="561"/>
      </w:pPr>
      <w:r w:rsidRPr="001C3E29">
        <w:rPr>
          <w:rFonts w:hint="eastAsia"/>
          <w:b/>
          <w:color w:val="660000"/>
          <w:sz w:val="28"/>
        </w:rPr>
        <w:t>明月皎夜光，促織鳴東壁。</w:t>
      </w:r>
      <w:r w:rsidRPr="001C3E29">
        <w:rPr>
          <w:rFonts w:hint="eastAsia"/>
        </w:rPr>
        <w:t>春秋考異郵曰：立秋趣織鳴。宋均曰：趣織，蟋蟀也。立秋女功急，故趣之。禮記曰：季夏，蟋蟀在壁。</w:t>
      </w:r>
    </w:p>
    <w:p w14:paraId="215ADF86" w14:textId="4FDBADE2" w:rsidR="008F46A3" w:rsidRDefault="008F46A3" w:rsidP="0044646F">
      <w:pPr>
        <w:ind w:firstLine="561"/>
      </w:pPr>
      <w:r w:rsidRPr="001C3E29">
        <w:rPr>
          <w:rFonts w:hint="eastAsia"/>
          <w:b/>
          <w:color w:val="660000"/>
          <w:sz w:val="28"/>
        </w:rPr>
        <w:t>玉衡指孟冬，眾星何歷歷。</w:t>
      </w:r>
      <w:r w:rsidRPr="001C3E29">
        <w:rPr>
          <w:rFonts w:hint="eastAsia"/>
        </w:rPr>
        <w:t>春秋運斗樞曰：北斗七星，第五曰玉衡。淮南子曰：孟秋之月，招搖指申。然上云促織，下云秋蟬，明是漢之孟冬，非夏之孟冬矣。</w:t>
      </w:r>
      <w:r w:rsidR="003E4D6D" w:rsidRPr="00B81357">
        <w:rPr>
          <w:rFonts w:hint="eastAsia"/>
        </w:rPr>
        <w:t>漢書</w:t>
      </w:r>
      <w:r w:rsidRPr="001C3E29">
        <w:rPr>
          <w:rFonts w:hint="eastAsia"/>
        </w:rPr>
        <w:t>曰：高祖十月至霸上，故以十月</w:t>
      </w:r>
      <w:r w:rsidR="00F355DD">
        <w:rPr>
          <w:rFonts w:hint="eastAsia"/>
        </w:rPr>
        <w:t>爲</w:t>
      </w:r>
      <w:r w:rsidRPr="001C3E29">
        <w:rPr>
          <w:rFonts w:hint="eastAsia"/>
        </w:rPr>
        <w:t>歲首。漢之孟冬，今之七月矣。</w:t>
      </w:r>
    </w:p>
    <w:p w14:paraId="363DDBF1" w14:textId="77777777" w:rsidR="008F46A3" w:rsidRDefault="008F46A3" w:rsidP="0044646F">
      <w:pPr>
        <w:ind w:firstLine="561"/>
      </w:pPr>
      <w:r w:rsidRPr="001C3E29">
        <w:rPr>
          <w:rFonts w:hint="eastAsia"/>
          <w:b/>
          <w:color w:val="660000"/>
          <w:sz w:val="28"/>
        </w:rPr>
        <w:t>白露沾野草，時節忽復易。</w:t>
      </w:r>
      <w:r w:rsidRPr="001C3E29">
        <w:rPr>
          <w:rFonts w:hint="eastAsia"/>
        </w:rPr>
        <w:t>禮記曰：孟秋之月，白露降。列子曰：寒暑易節。</w:t>
      </w:r>
    </w:p>
    <w:p w14:paraId="7E2B723B" w14:textId="77777777" w:rsidR="008F46A3" w:rsidRDefault="008F46A3" w:rsidP="0044646F">
      <w:pPr>
        <w:ind w:firstLine="561"/>
      </w:pPr>
      <w:r w:rsidRPr="001C3E29">
        <w:rPr>
          <w:rFonts w:hint="eastAsia"/>
          <w:b/>
          <w:color w:val="660000"/>
          <w:sz w:val="28"/>
        </w:rPr>
        <w:t>秋蟬鳴樹間，玄鳥逝安適。</w:t>
      </w:r>
      <w:r w:rsidRPr="001C3E29">
        <w:rPr>
          <w:rFonts w:hint="eastAsia"/>
        </w:rPr>
        <w:t>禮記曰：孟秋，寒蟬鳴。又曰：仲秋之月，玄鳥歸。鄭玄曰：玄鳥，鷰也。謂去蟄也。呂氏春秋曰：國危甚矣，若將安適？高誘曰：適，之也。復云秋蟬、玄鳥者，此明實候，故以夏正言之。</w:t>
      </w:r>
    </w:p>
    <w:p w14:paraId="63CA3EC9" w14:textId="797B5D60" w:rsidR="008F46A3" w:rsidRDefault="008F46A3" w:rsidP="0044646F">
      <w:pPr>
        <w:ind w:firstLine="561"/>
      </w:pPr>
      <w:r w:rsidRPr="001C3E29">
        <w:rPr>
          <w:rFonts w:hint="eastAsia"/>
          <w:b/>
          <w:color w:val="660000"/>
          <w:sz w:val="28"/>
        </w:rPr>
        <w:t>昔我同門友，高舉振六翮。</w:t>
      </w:r>
      <w:r w:rsidR="003E4D6D" w:rsidRPr="00B81357">
        <w:rPr>
          <w:rFonts w:hint="eastAsia"/>
        </w:rPr>
        <w:t>論語</w:t>
      </w:r>
      <w:r w:rsidRPr="001C3E29">
        <w:rPr>
          <w:rFonts w:hint="eastAsia"/>
        </w:rPr>
        <w:t>曰：有朋自遠方來，不亦樂乎？鄭玄曰：同門曰朋。韓詩外傳，蓋桑曰：夫鴻鶴一舉千里，所恃者六翮耳。</w:t>
      </w:r>
    </w:p>
    <w:p w14:paraId="60D7A0E0" w14:textId="77777777" w:rsidR="008F46A3" w:rsidRDefault="008F46A3" w:rsidP="0044646F">
      <w:pPr>
        <w:ind w:firstLine="561"/>
      </w:pPr>
      <w:r w:rsidRPr="001C3E29">
        <w:rPr>
          <w:rFonts w:hint="eastAsia"/>
          <w:b/>
          <w:color w:val="660000"/>
          <w:sz w:val="28"/>
        </w:rPr>
        <w:t>不念攜手好，棄我如遺跡。</w:t>
      </w:r>
      <w:r w:rsidRPr="001C3E29">
        <w:rPr>
          <w:rFonts w:hint="eastAsia"/>
        </w:rPr>
        <w:t>毛詩曰：惠而好我，攜手同車。國語，楚鬥且語其弟曰：靈王不顧於民，一國棄之，如遺跡焉。</w:t>
      </w:r>
    </w:p>
    <w:p w14:paraId="4B4394E1" w14:textId="77777777" w:rsidR="008F46A3" w:rsidRDefault="008F46A3" w:rsidP="0044646F">
      <w:pPr>
        <w:ind w:firstLine="561"/>
      </w:pPr>
      <w:r w:rsidRPr="001C3E29">
        <w:rPr>
          <w:rFonts w:hint="eastAsia"/>
          <w:b/>
          <w:color w:val="660000"/>
          <w:sz w:val="28"/>
        </w:rPr>
        <w:t>南箕北有斗，牽牛不負軛。</w:t>
      </w:r>
      <w:r w:rsidRPr="001C3E29">
        <w:rPr>
          <w:rFonts w:hint="eastAsia"/>
        </w:rPr>
        <w:t>言有名而無實也。毛詩曰：維南有箕，不可以簸楊；維北有斗，不可以挹酒漿。睆彼牽牛，不以服箱。</w:t>
      </w:r>
    </w:p>
    <w:p w14:paraId="7AB35DF7" w14:textId="77777777" w:rsidR="008F46A3" w:rsidRDefault="008F46A3" w:rsidP="0044646F">
      <w:pPr>
        <w:ind w:firstLine="561"/>
      </w:pPr>
      <w:r w:rsidRPr="001C3E29">
        <w:rPr>
          <w:rFonts w:hint="eastAsia"/>
          <w:b/>
          <w:color w:val="660000"/>
          <w:sz w:val="28"/>
        </w:rPr>
        <w:t>良無盤石固，虛名復何益？</w:t>
      </w:r>
      <w:r w:rsidRPr="001C3E29">
        <w:rPr>
          <w:rFonts w:hint="eastAsia"/>
        </w:rPr>
        <w:t>良，信也。聲類曰：盤，大石也。</w:t>
      </w:r>
    </w:p>
    <w:p w14:paraId="4E28D1F4" w14:textId="77777777" w:rsidR="008F46A3" w:rsidRPr="007D506F" w:rsidRDefault="008F46A3" w:rsidP="007D506F">
      <w:pPr>
        <w:pStyle w:val="5"/>
        <w:ind w:firstLine="641"/>
        <w:rPr>
          <w:sz w:val="32"/>
        </w:rPr>
      </w:pPr>
      <w:r w:rsidRPr="007D506F">
        <w:rPr>
          <w:rFonts w:hint="eastAsia"/>
          <w:sz w:val="32"/>
        </w:rPr>
        <w:t>其八</w:t>
      </w:r>
    </w:p>
    <w:p w14:paraId="0F0B55FC" w14:textId="77777777" w:rsidR="008F46A3" w:rsidRDefault="008F46A3" w:rsidP="0044646F">
      <w:pPr>
        <w:ind w:firstLine="561"/>
      </w:pPr>
      <w:r w:rsidRPr="001C3E29">
        <w:rPr>
          <w:rFonts w:hint="eastAsia"/>
          <w:b/>
          <w:color w:val="660000"/>
          <w:sz w:val="28"/>
        </w:rPr>
        <w:t>冉冉孤生竹，結根泰山阿。</w:t>
      </w:r>
      <w:r w:rsidRPr="001C3E29">
        <w:rPr>
          <w:rFonts w:hint="eastAsia"/>
        </w:rPr>
        <w:t>竹結根於山阿，喻婦人託身於君子也。風賦曰：緣太山之阿。</w:t>
      </w:r>
    </w:p>
    <w:p w14:paraId="40EE5DF1" w14:textId="72B0DC88" w:rsidR="008F46A3" w:rsidRDefault="008F46A3" w:rsidP="0044646F">
      <w:pPr>
        <w:ind w:firstLine="561"/>
      </w:pPr>
      <w:r w:rsidRPr="001C3E29">
        <w:rPr>
          <w:rFonts w:hint="eastAsia"/>
          <w:b/>
          <w:color w:val="660000"/>
          <w:sz w:val="28"/>
        </w:rPr>
        <w:t>與君</w:t>
      </w:r>
      <w:r w:rsidR="00F355DD">
        <w:rPr>
          <w:rFonts w:hint="eastAsia"/>
          <w:b/>
          <w:color w:val="660000"/>
          <w:sz w:val="28"/>
        </w:rPr>
        <w:t>爲</w:t>
      </w:r>
      <w:r w:rsidRPr="001C3E29">
        <w:rPr>
          <w:rFonts w:hint="eastAsia"/>
          <w:b/>
          <w:color w:val="660000"/>
          <w:sz w:val="28"/>
        </w:rPr>
        <w:t>新婚，兔絲附女蘿。</w:t>
      </w:r>
      <w:r w:rsidRPr="001C3E29">
        <w:rPr>
          <w:rFonts w:hint="eastAsia"/>
        </w:rPr>
        <w:t>毛萇詩傳曰：女蘿，松蘿也。毛詩草木疏曰：今松蘿蔓松而生，而枝正青；兔絲草蔓聯草上，黃赤如金，與松蘿殊異。此古今方俗，名草不同。然是異草，故曰附也。</w:t>
      </w:r>
    </w:p>
    <w:p w14:paraId="1396C5A3" w14:textId="77777777" w:rsidR="008F46A3" w:rsidRDefault="008F46A3" w:rsidP="0044646F">
      <w:pPr>
        <w:ind w:firstLine="561"/>
      </w:pPr>
      <w:r w:rsidRPr="001C3E29">
        <w:rPr>
          <w:rFonts w:hint="eastAsia"/>
          <w:b/>
          <w:color w:val="660000"/>
          <w:sz w:val="28"/>
        </w:rPr>
        <w:t>兔絲生有時，夫婦會有宜。</w:t>
      </w:r>
      <w:r w:rsidRPr="001C3E29">
        <w:rPr>
          <w:rFonts w:hint="eastAsia"/>
        </w:rPr>
        <w:t>蒼頡篇曰：宜得其所也。</w:t>
      </w:r>
    </w:p>
    <w:p w14:paraId="1A28C4F3" w14:textId="77777777" w:rsidR="008F46A3" w:rsidRDefault="008F46A3" w:rsidP="0044646F">
      <w:pPr>
        <w:ind w:firstLine="561"/>
      </w:pPr>
      <w:r w:rsidRPr="001C3E29">
        <w:rPr>
          <w:rFonts w:hint="eastAsia"/>
          <w:b/>
          <w:color w:val="660000"/>
          <w:sz w:val="28"/>
        </w:rPr>
        <w:t>千里遠結婚，悠悠隔山陂。</w:t>
      </w:r>
      <w:r w:rsidRPr="001C3E29">
        <w:rPr>
          <w:rFonts w:hint="eastAsia"/>
        </w:rPr>
        <w:t>說文曰：陂，阪也。</w:t>
      </w:r>
    </w:p>
    <w:p w14:paraId="291863BD" w14:textId="77777777" w:rsidR="008F46A3" w:rsidRDefault="008F46A3" w:rsidP="0044646F">
      <w:pPr>
        <w:ind w:firstLine="561"/>
      </w:pPr>
      <w:r w:rsidRPr="001C3E29">
        <w:rPr>
          <w:rFonts w:hint="eastAsia"/>
          <w:b/>
          <w:color w:val="660000"/>
          <w:sz w:val="28"/>
        </w:rPr>
        <w:t>思君令人老，軒車來何遲？</w:t>
      </w:r>
    </w:p>
    <w:p w14:paraId="27B70BC0" w14:textId="77777777" w:rsidR="008F46A3" w:rsidRDefault="008F46A3" w:rsidP="0044646F">
      <w:pPr>
        <w:ind w:firstLine="561"/>
      </w:pPr>
      <w:r w:rsidRPr="001C3E29">
        <w:rPr>
          <w:rFonts w:hint="eastAsia"/>
          <w:b/>
          <w:color w:val="660000"/>
          <w:sz w:val="28"/>
        </w:rPr>
        <w:t>傷彼蕙蘭花，含英揚光輝。</w:t>
      </w:r>
    </w:p>
    <w:p w14:paraId="344A802B" w14:textId="77777777" w:rsidR="008F46A3" w:rsidRDefault="008F46A3" w:rsidP="0044646F">
      <w:pPr>
        <w:ind w:firstLine="561"/>
      </w:pPr>
      <w:r w:rsidRPr="001C3E29">
        <w:rPr>
          <w:rFonts w:hint="eastAsia"/>
          <w:b/>
          <w:color w:val="660000"/>
          <w:sz w:val="28"/>
        </w:rPr>
        <w:t>過時而不采，將隨秋草萎。</w:t>
      </w:r>
      <w:r w:rsidRPr="001C3E29">
        <w:rPr>
          <w:rFonts w:hint="eastAsia"/>
        </w:rPr>
        <w:t>楚辭曰：秋草榮其將實，微霜下而夜殞。</w:t>
      </w:r>
    </w:p>
    <w:p w14:paraId="2923CD09" w14:textId="2A8952BC" w:rsidR="008F46A3" w:rsidRDefault="008F46A3" w:rsidP="0044646F">
      <w:pPr>
        <w:ind w:firstLine="561"/>
      </w:pPr>
      <w:r w:rsidRPr="001C3E29">
        <w:rPr>
          <w:rFonts w:hint="eastAsia"/>
          <w:b/>
          <w:color w:val="660000"/>
          <w:sz w:val="28"/>
        </w:rPr>
        <w:t>君亮執高節，賤妾亦何</w:t>
      </w:r>
      <w:r w:rsidR="00F355DD">
        <w:rPr>
          <w:rFonts w:hint="eastAsia"/>
          <w:b/>
          <w:color w:val="660000"/>
          <w:sz w:val="28"/>
        </w:rPr>
        <w:t>爲</w:t>
      </w:r>
      <w:r w:rsidRPr="001C3E29">
        <w:rPr>
          <w:rFonts w:hint="eastAsia"/>
          <w:b/>
          <w:color w:val="660000"/>
          <w:sz w:val="28"/>
        </w:rPr>
        <w:t>！</w:t>
      </w:r>
      <w:r w:rsidRPr="001C3E29">
        <w:rPr>
          <w:rFonts w:hint="eastAsia"/>
        </w:rPr>
        <w:t>爾雅曰：亮，信也。</w:t>
      </w:r>
    </w:p>
    <w:p w14:paraId="5D7D9CD2" w14:textId="77777777" w:rsidR="008F46A3" w:rsidRPr="007D506F" w:rsidRDefault="008F46A3" w:rsidP="007D506F">
      <w:pPr>
        <w:pStyle w:val="5"/>
        <w:ind w:firstLine="641"/>
        <w:rPr>
          <w:sz w:val="32"/>
        </w:rPr>
      </w:pPr>
      <w:r w:rsidRPr="007D506F">
        <w:rPr>
          <w:rFonts w:hint="eastAsia"/>
          <w:sz w:val="32"/>
        </w:rPr>
        <w:t>其九</w:t>
      </w:r>
    </w:p>
    <w:p w14:paraId="36F61A3A" w14:textId="77777777" w:rsidR="008F46A3" w:rsidRDefault="008F46A3" w:rsidP="0044646F">
      <w:pPr>
        <w:ind w:firstLine="561"/>
      </w:pPr>
      <w:r w:rsidRPr="001C3E29">
        <w:rPr>
          <w:rFonts w:hint="eastAsia"/>
          <w:b/>
          <w:color w:val="660000"/>
          <w:sz w:val="28"/>
        </w:rPr>
        <w:t>庭中有奇樹，綠葉發華滋。</w:t>
      </w:r>
      <w:r w:rsidRPr="001C3E29">
        <w:rPr>
          <w:rFonts w:hint="eastAsia"/>
        </w:rPr>
        <w:t>蔡質漢官典職曰：宮中種嘉木奇樹。</w:t>
      </w:r>
    </w:p>
    <w:p w14:paraId="1A58F92A" w14:textId="77777777" w:rsidR="008F46A3" w:rsidRDefault="008F46A3" w:rsidP="0044646F">
      <w:pPr>
        <w:ind w:firstLine="561"/>
      </w:pPr>
      <w:r w:rsidRPr="001C3E29">
        <w:rPr>
          <w:rFonts w:hint="eastAsia"/>
          <w:b/>
          <w:color w:val="660000"/>
          <w:sz w:val="28"/>
        </w:rPr>
        <w:t>攀條折其榮，將以遺所思。</w:t>
      </w:r>
      <w:r w:rsidRPr="001C3E29">
        <w:rPr>
          <w:rFonts w:hint="eastAsia"/>
        </w:rPr>
        <w:t>遺所思，已見上文。</w:t>
      </w:r>
    </w:p>
    <w:p w14:paraId="625B8EC8" w14:textId="77777777" w:rsidR="008F46A3" w:rsidRDefault="008F46A3" w:rsidP="0044646F">
      <w:pPr>
        <w:ind w:firstLine="561"/>
      </w:pPr>
      <w:r w:rsidRPr="001C3E29">
        <w:rPr>
          <w:rFonts w:hint="eastAsia"/>
          <w:b/>
          <w:color w:val="660000"/>
          <w:sz w:val="28"/>
        </w:rPr>
        <w:t>馨香盈懷袖，路遠莫致之。</w:t>
      </w:r>
      <w:r w:rsidRPr="001C3E29">
        <w:rPr>
          <w:rFonts w:hint="eastAsia"/>
        </w:rPr>
        <w:t>王逸楚辭注曰：在衣曰懷。毛詩曰：豈不爾思，遠莫致之。說文曰：致，送詣也。</w:t>
      </w:r>
    </w:p>
    <w:p w14:paraId="6D817648" w14:textId="0438CBE7" w:rsidR="008F46A3" w:rsidRDefault="008F46A3" w:rsidP="0044646F">
      <w:pPr>
        <w:ind w:firstLine="561"/>
      </w:pPr>
      <w:r w:rsidRPr="001C3E29">
        <w:rPr>
          <w:rFonts w:hint="eastAsia"/>
          <w:b/>
          <w:color w:val="660000"/>
          <w:sz w:val="28"/>
        </w:rPr>
        <w:t>此物何足貢，但感別經時。</w:t>
      </w:r>
      <w:r w:rsidRPr="001C3E29">
        <w:rPr>
          <w:rFonts w:hint="eastAsia"/>
        </w:rPr>
        <w:t>賈逵國語注曰：貢，獻也。物或</w:t>
      </w:r>
      <w:r w:rsidR="00F355DD">
        <w:rPr>
          <w:rFonts w:hint="eastAsia"/>
        </w:rPr>
        <w:t>爲</w:t>
      </w:r>
      <w:r w:rsidRPr="001C3E29">
        <w:rPr>
          <w:rFonts w:hint="eastAsia"/>
        </w:rPr>
        <w:t>榮，貢或作貴。</w:t>
      </w:r>
    </w:p>
    <w:p w14:paraId="1AA38A04" w14:textId="77777777" w:rsidR="008F46A3" w:rsidRPr="007D506F" w:rsidRDefault="008F46A3" w:rsidP="007D506F">
      <w:pPr>
        <w:pStyle w:val="5"/>
        <w:ind w:firstLine="641"/>
        <w:rPr>
          <w:sz w:val="32"/>
        </w:rPr>
      </w:pPr>
      <w:r w:rsidRPr="007D506F">
        <w:rPr>
          <w:rFonts w:hint="eastAsia"/>
          <w:sz w:val="32"/>
        </w:rPr>
        <w:t>其十</w:t>
      </w:r>
    </w:p>
    <w:p w14:paraId="0EF277A0" w14:textId="77777777" w:rsidR="008F46A3" w:rsidRDefault="008F46A3" w:rsidP="0044646F">
      <w:pPr>
        <w:ind w:firstLine="561"/>
      </w:pPr>
      <w:r w:rsidRPr="001C3E29">
        <w:rPr>
          <w:rFonts w:hint="eastAsia"/>
          <w:b/>
          <w:color w:val="660000"/>
          <w:sz w:val="28"/>
        </w:rPr>
        <w:t>迢迢牽牛星，皎皎河漢女。</w:t>
      </w:r>
      <w:r w:rsidRPr="001C3E29">
        <w:rPr>
          <w:rFonts w:hint="eastAsia"/>
        </w:rPr>
        <w:t>牽牛，已見上文。毛詩曰：維天有漢，監亦有光。跂彼織女，終日七襄。雖則七襄，不成報章。毛萇曰：河漢，天河也。</w:t>
      </w:r>
    </w:p>
    <w:p w14:paraId="06E3E323" w14:textId="77777777" w:rsidR="008F46A3" w:rsidRDefault="008F46A3" w:rsidP="0044646F">
      <w:pPr>
        <w:ind w:firstLine="561"/>
      </w:pPr>
      <w:r w:rsidRPr="001C3E29">
        <w:rPr>
          <w:rFonts w:hint="eastAsia"/>
          <w:b/>
          <w:color w:val="660000"/>
          <w:sz w:val="28"/>
        </w:rPr>
        <w:t>纖纖擢素手，札札弄機杼。</w:t>
      </w:r>
      <w:r w:rsidRPr="001C3E29">
        <w:rPr>
          <w:rFonts w:hint="eastAsia"/>
        </w:rPr>
        <w:t>纖纖，已見上文。</w:t>
      </w:r>
    </w:p>
    <w:p w14:paraId="6F8D570E" w14:textId="77777777" w:rsidR="008F46A3" w:rsidRDefault="008F46A3" w:rsidP="0044646F">
      <w:pPr>
        <w:ind w:firstLine="561"/>
      </w:pPr>
      <w:r w:rsidRPr="001C3E29">
        <w:rPr>
          <w:rFonts w:hint="eastAsia"/>
          <w:b/>
          <w:color w:val="660000"/>
          <w:sz w:val="28"/>
        </w:rPr>
        <w:t>終日不成章，泣涕零如雨。</w:t>
      </w:r>
      <w:r w:rsidRPr="001C3E29">
        <w:rPr>
          <w:rFonts w:hint="eastAsia"/>
        </w:rPr>
        <w:t>不成章，已見上句注。毛詩曰：瞻望弗及，泣涕如雨。</w:t>
      </w:r>
    </w:p>
    <w:p w14:paraId="1C51ADC6" w14:textId="77777777" w:rsidR="008F46A3" w:rsidRDefault="008F46A3" w:rsidP="0044646F">
      <w:pPr>
        <w:ind w:firstLine="561"/>
      </w:pPr>
      <w:r w:rsidRPr="001C3E29">
        <w:rPr>
          <w:rFonts w:hint="eastAsia"/>
          <w:b/>
          <w:color w:val="660000"/>
          <w:sz w:val="28"/>
        </w:rPr>
        <w:t>河漢清且淺，相去復幾許。</w:t>
      </w:r>
    </w:p>
    <w:p w14:paraId="048437CF" w14:textId="77777777" w:rsidR="008F46A3" w:rsidRDefault="008F46A3" w:rsidP="0044646F">
      <w:pPr>
        <w:ind w:firstLine="561"/>
      </w:pPr>
      <w:r w:rsidRPr="001C3E29">
        <w:rPr>
          <w:rFonts w:hint="eastAsia"/>
          <w:b/>
          <w:color w:val="660000"/>
          <w:sz w:val="28"/>
        </w:rPr>
        <w:t>盈盈一水間，脈脈不得語。</w:t>
      </w:r>
      <w:r w:rsidRPr="001C3E29">
        <w:rPr>
          <w:rFonts w:hint="eastAsia"/>
        </w:rPr>
        <w:t>爾雅曰：脈，相視也</w:t>
      </w:r>
      <w:r w:rsidRPr="00C32D98">
        <w:rPr>
          <w:rStyle w:val="a9"/>
        </w:rPr>
        <w:footnoteReference w:id="3695"/>
      </w:r>
      <w:r w:rsidRPr="001C3E29">
        <w:rPr>
          <w:rFonts w:hint="eastAsia"/>
        </w:rPr>
        <w:t>。郭璞曰，脈脈，謂相視貌也。</w:t>
      </w:r>
    </w:p>
    <w:p w14:paraId="5F5DC07C" w14:textId="77777777" w:rsidR="008F46A3" w:rsidRPr="007D506F" w:rsidRDefault="008F46A3" w:rsidP="007D506F">
      <w:pPr>
        <w:pStyle w:val="5"/>
        <w:ind w:firstLine="641"/>
        <w:rPr>
          <w:sz w:val="32"/>
        </w:rPr>
      </w:pPr>
      <w:r w:rsidRPr="007D506F">
        <w:rPr>
          <w:rFonts w:hint="eastAsia"/>
          <w:sz w:val="32"/>
        </w:rPr>
        <w:t>其十一</w:t>
      </w:r>
    </w:p>
    <w:p w14:paraId="2AAE4F68" w14:textId="77777777" w:rsidR="008F46A3" w:rsidRDefault="008F46A3" w:rsidP="0044646F">
      <w:pPr>
        <w:ind w:firstLine="561"/>
      </w:pPr>
      <w:r w:rsidRPr="001C3E29">
        <w:rPr>
          <w:rFonts w:hint="eastAsia"/>
          <w:b/>
          <w:color w:val="660000"/>
          <w:sz w:val="28"/>
        </w:rPr>
        <w:t>迴車駕言邁，悠悠涉長道。</w:t>
      </w:r>
      <w:r w:rsidRPr="001C3E29">
        <w:rPr>
          <w:rFonts w:hint="eastAsia"/>
        </w:rPr>
        <w:t>毛詩曰：駕言出遊。又曰：悠悠南行，順彼長道</w:t>
      </w:r>
      <w:r w:rsidRPr="00C32D98">
        <w:rPr>
          <w:rStyle w:val="a9"/>
        </w:rPr>
        <w:footnoteReference w:id="3696"/>
      </w:r>
      <w:r w:rsidRPr="001C3E29">
        <w:rPr>
          <w:rFonts w:hint="eastAsia"/>
        </w:rPr>
        <w:t>。</w:t>
      </w:r>
    </w:p>
    <w:p w14:paraId="7C291402" w14:textId="77777777" w:rsidR="008F46A3" w:rsidRDefault="008F46A3" w:rsidP="0044646F">
      <w:pPr>
        <w:ind w:firstLine="561"/>
      </w:pPr>
      <w:r w:rsidRPr="001C3E29">
        <w:rPr>
          <w:rFonts w:hint="eastAsia"/>
          <w:b/>
          <w:color w:val="660000"/>
          <w:sz w:val="28"/>
        </w:rPr>
        <w:t>四顧何茫茫，東風搖百草。</w:t>
      </w:r>
      <w:r w:rsidRPr="001C3E29">
        <w:rPr>
          <w:rFonts w:hint="eastAsia"/>
        </w:rPr>
        <w:t>莊子曰：方將四顧。王逸楚辭注曰：茫茫，草木彌遠，容貌盛也。</w:t>
      </w:r>
    </w:p>
    <w:p w14:paraId="4EF178A7" w14:textId="77777777" w:rsidR="008F46A3" w:rsidRDefault="008F46A3" w:rsidP="0044646F">
      <w:pPr>
        <w:ind w:firstLine="561"/>
      </w:pPr>
      <w:r w:rsidRPr="001C3E29">
        <w:rPr>
          <w:rFonts w:hint="eastAsia"/>
          <w:b/>
          <w:color w:val="660000"/>
          <w:sz w:val="28"/>
        </w:rPr>
        <w:t>所遇無故物，焉得不速老？</w:t>
      </w:r>
    </w:p>
    <w:p w14:paraId="20AE761D" w14:textId="77777777" w:rsidR="008F46A3" w:rsidRDefault="008F46A3" w:rsidP="0044646F">
      <w:pPr>
        <w:ind w:firstLine="561"/>
      </w:pPr>
      <w:r w:rsidRPr="001C3E29">
        <w:rPr>
          <w:rFonts w:hint="eastAsia"/>
          <w:b/>
          <w:color w:val="660000"/>
          <w:sz w:val="28"/>
        </w:rPr>
        <w:t>盛衰各有時，立身苦不早。</w:t>
      </w:r>
    </w:p>
    <w:p w14:paraId="5FF5E909" w14:textId="77777777" w:rsidR="008F46A3" w:rsidRDefault="008F46A3" w:rsidP="0044646F">
      <w:pPr>
        <w:ind w:firstLine="561"/>
      </w:pPr>
      <w:r w:rsidRPr="001C3E29">
        <w:rPr>
          <w:rFonts w:hint="eastAsia"/>
          <w:b/>
          <w:color w:val="660000"/>
          <w:sz w:val="28"/>
        </w:rPr>
        <w:t>人生非金石，豈能長壽考？</w:t>
      </w:r>
      <w:r w:rsidRPr="001C3E29">
        <w:rPr>
          <w:rFonts w:hint="eastAsia"/>
        </w:rPr>
        <w:t>韓子曰：雖與金石相獘，兼天下，未有日也。</w:t>
      </w:r>
    </w:p>
    <w:p w14:paraId="77F9E871" w14:textId="3233A21C" w:rsidR="008F46A3" w:rsidRDefault="008F46A3" w:rsidP="0044646F">
      <w:pPr>
        <w:ind w:firstLine="561"/>
      </w:pPr>
      <w:r w:rsidRPr="001C3E29">
        <w:rPr>
          <w:rFonts w:hint="eastAsia"/>
          <w:b/>
          <w:color w:val="660000"/>
          <w:sz w:val="28"/>
        </w:rPr>
        <w:t>奄忽隨物化，榮名以</w:t>
      </w:r>
      <w:r w:rsidR="00F355DD">
        <w:rPr>
          <w:rFonts w:hint="eastAsia"/>
          <w:b/>
          <w:color w:val="660000"/>
          <w:sz w:val="28"/>
        </w:rPr>
        <w:t>爲</w:t>
      </w:r>
      <w:r w:rsidRPr="001C3E29">
        <w:rPr>
          <w:rFonts w:hint="eastAsia"/>
          <w:b/>
          <w:color w:val="660000"/>
          <w:sz w:val="28"/>
        </w:rPr>
        <w:t>寶。</w:t>
      </w:r>
      <w:r w:rsidRPr="001C3E29">
        <w:rPr>
          <w:rFonts w:hint="eastAsia"/>
        </w:rPr>
        <w:t>化，謂變化而死也。不忍斥言其死，故言隨物而化也。莊子曰：聖人之生也天行，其死也物化。</w:t>
      </w:r>
    </w:p>
    <w:p w14:paraId="49571FA7" w14:textId="77777777" w:rsidR="008F46A3" w:rsidRPr="007D506F" w:rsidRDefault="008F46A3" w:rsidP="007D506F">
      <w:pPr>
        <w:pStyle w:val="5"/>
        <w:ind w:firstLine="641"/>
        <w:rPr>
          <w:sz w:val="32"/>
        </w:rPr>
      </w:pPr>
      <w:r w:rsidRPr="007D506F">
        <w:rPr>
          <w:rFonts w:hint="eastAsia"/>
          <w:sz w:val="32"/>
        </w:rPr>
        <w:t>其十二</w:t>
      </w:r>
    </w:p>
    <w:p w14:paraId="2E661306" w14:textId="77777777" w:rsidR="008F46A3" w:rsidRDefault="008F46A3" w:rsidP="0044646F">
      <w:pPr>
        <w:ind w:firstLine="561"/>
      </w:pPr>
      <w:r w:rsidRPr="001C3E29">
        <w:rPr>
          <w:rFonts w:hint="eastAsia"/>
          <w:b/>
          <w:color w:val="660000"/>
          <w:sz w:val="28"/>
        </w:rPr>
        <w:t>東城高且長，逶迤自相屬。</w:t>
      </w:r>
      <w:r w:rsidRPr="001C3E29">
        <w:rPr>
          <w:rFonts w:hint="eastAsia"/>
        </w:rPr>
        <w:t>城高且長，故登之以望也。王逸楚辭注曰：逶迤，長貌也。</w:t>
      </w:r>
    </w:p>
    <w:p w14:paraId="1CF4A05A" w14:textId="77777777" w:rsidR="008F46A3" w:rsidRDefault="008F46A3" w:rsidP="0044646F">
      <w:pPr>
        <w:ind w:firstLine="561"/>
      </w:pPr>
      <w:r w:rsidRPr="001C3E29">
        <w:rPr>
          <w:rFonts w:hint="eastAsia"/>
          <w:b/>
          <w:color w:val="660000"/>
          <w:sz w:val="28"/>
        </w:rPr>
        <w:t>迴風動地起，秋草萋已綠。</w:t>
      </w:r>
    </w:p>
    <w:p w14:paraId="6FB867FF" w14:textId="77777777" w:rsidR="008F46A3" w:rsidRDefault="008F46A3" w:rsidP="0044646F">
      <w:pPr>
        <w:ind w:firstLine="561"/>
      </w:pPr>
      <w:r w:rsidRPr="001C3E29">
        <w:rPr>
          <w:rFonts w:hint="eastAsia"/>
          <w:b/>
          <w:color w:val="660000"/>
          <w:sz w:val="28"/>
        </w:rPr>
        <w:t>四時更變化，歲暮一何速？</w:t>
      </w:r>
      <w:r w:rsidRPr="001C3E29">
        <w:rPr>
          <w:rFonts w:hint="eastAsia"/>
        </w:rPr>
        <w:t>周易曰：四時變化而能久成。毛詩曰：歲聿云暮。尸子曰：人生也亦少矣，而歲往之亦速矣。</w:t>
      </w:r>
    </w:p>
    <w:p w14:paraId="107A9089" w14:textId="61AF2664" w:rsidR="008F46A3" w:rsidRDefault="008F46A3" w:rsidP="0044646F">
      <w:pPr>
        <w:ind w:firstLine="561"/>
      </w:pPr>
      <w:r w:rsidRPr="001C3E29">
        <w:rPr>
          <w:rFonts w:hint="eastAsia"/>
          <w:b/>
          <w:color w:val="660000"/>
          <w:sz w:val="28"/>
        </w:rPr>
        <w:t>晨風懷苦心，蟋蟀傷局促。</w:t>
      </w:r>
      <w:r w:rsidRPr="001C3E29">
        <w:rPr>
          <w:rFonts w:hint="eastAsia"/>
        </w:rPr>
        <w:t>毛詩曰：锦彼晨風，鬱彼北林。未見君子，憂心欽欽。蒼頡篇曰：懷，抱也。毛詩序曰：蟋蟀，刺晉僖公儉不中禮。</w:t>
      </w:r>
      <w:r w:rsidR="003E4D6D" w:rsidRPr="00B81357">
        <w:rPr>
          <w:rFonts w:hint="eastAsia"/>
        </w:rPr>
        <w:t>漢書</w:t>
      </w:r>
      <w:r w:rsidRPr="001C3E29">
        <w:rPr>
          <w:rFonts w:hint="eastAsia"/>
        </w:rPr>
        <w:t>，景帝曰</w:t>
      </w:r>
      <w:r w:rsidRPr="00C32D98">
        <w:rPr>
          <w:rStyle w:val="a9"/>
        </w:rPr>
        <w:footnoteReference w:id="3697"/>
      </w:r>
      <w:r w:rsidRPr="001C3E29">
        <w:rPr>
          <w:rFonts w:hint="eastAsia"/>
        </w:rPr>
        <w:t>：局促效轅下駒。</w:t>
      </w:r>
    </w:p>
    <w:p w14:paraId="490784A7" w14:textId="5D6A66EF" w:rsidR="008F46A3" w:rsidRDefault="008F46A3" w:rsidP="0044646F">
      <w:pPr>
        <w:ind w:firstLine="561"/>
      </w:pPr>
      <w:r w:rsidRPr="001C3E29">
        <w:rPr>
          <w:rFonts w:hint="eastAsia"/>
          <w:b/>
          <w:color w:val="660000"/>
          <w:sz w:val="28"/>
        </w:rPr>
        <w:t>蕩滌放情志，何</w:t>
      </w:r>
      <w:r w:rsidR="00F355DD">
        <w:rPr>
          <w:rFonts w:hint="eastAsia"/>
          <w:b/>
          <w:color w:val="660000"/>
          <w:sz w:val="28"/>
        </w:rPr>
        <w:t>爲</w:t>
      </w:r>
      <w:r w:rsidRPr="001C3E29">
        <w:rPr>
          <w:rFonts w:hint="eastAsia"/>
          <w:b/>
          <w:color w:val="660000"/>
          <w:sz w:val="28"/>
        </w:rPr>
        <w:t>自結束。</w:t>
      </w:r>
    </w:p>
    <w:p w14:paraId="4078CCF1" w14:textId="77777777" w:rsidR="008F46A3" w:rsidRDefault="008F46A3" w:rsidP="0044646F">
      <w:pPr>
        <w:ind w:firstLine="561"/>
      </w:pPr>
      <w:r w:rsidRPr="001C3E29">
        <w:rPr>
          <w:rFonts w:hint="eastAsia"/>
          <w:b/>
          <w:color w:val="660000"/>
          <w:sz w:val="28"/>
        </w:rPr>
        <w:t>燕趙多佳人，美者顏如玉。</w:t>
      </w:r>
      <w:r w:rsidRPr="001C3E29">
        <w:rPr>
          <w:rFonts w:hint="eastAsia"/>
        </w:rPr>
        <w:t>燕、趙，二國名也。楚辭曰：聞佳人兮召予。神女賦曰：苞溫潤之玉顏。</w:t>
      </w:r>
    </w:p>
    <w:p w14:paraId="755AFDF5" w14:textId="739D7F3C" w:rsidR="008F46A3" w:rsidRDefault="008F46A3" w:rsidP="0044646F">
      <w:pPr>
        <w:ind w:firstLine="561"/>
      </w:pPr>
      <w:r w:rsidRPr="001C3E29">
        <w:rPr>
          <w:rFonts w:hint="eastAsia"/>
          <w:b/>
          <w:color w:val="660000"/>
          <w:sz w:val="28"/>
        </w:rPr>
        <w:t>被服羅裳衣，當戶理清曲。</w:t>
      </w:r>
      <w:r w:rsidRPr="001C3E29">
        <w:rPr>
          <w:rFonts w:hint="eastAsia"/>
        </w:rPr>
        <w:t>如淳</w:t>
      </w:r>
      <w:r w:rsidR="003E4D6D" w:rsidRPr="00B81357">
        <w:rPr>
          <w:rFonts w:hint="eastAsia"/>
        </w:rPr>
        <w:t>漢書</w:t>
      </w:r>
      <w:r w:rsidRPr="001C3E29">
        <w:rPr>
          <w:rFonts w:hint="eastAsia"/>
        </w:rPr>
        <w:t>注曰：今樂家五日一習樂，</w:t>
      </w:r>
      <w:r w:rsidR="00F355DD">
        <w:rPr>
          <w:rFonts w:hint="eastAsia"/>
        </w:rPr>
        <w:t>爲</w:t>
      </w:r>
      <w:r w:rsidRPr="001C3E29">
        <w:rPr>
          <w:rFonts w:hint="eastAsia"/>
        </w:rPr>
        <w:t>理樂也。</w:t>
      </w:r>
    </w:p>
    <w:p w14:paraId="3ECD99FD" w14:textId="77777777" w:rsidR="008F46A3" w:rsidRDefault="008F46A3" w:rsidP="0044646F">
      <w:pPr>
        <w:ind w:firstLine="561"/>
      </w:pPr>
      <w:r w:rsidRPr="001C3E29">
        <w:rPr>
          <w:rFonts w:hint="eastAsia"/>
          <w:b/>
          <w:color w:val="660000"/>
          <w:sz w:val="28"/>
        </w:rPr>
        <w:t>音響一何悲，絃急知柱促。</w:t>
      </w:r>
    </w:p>
    <w:p w14:paraId="70994DA8" w14:textId="77777777" w:rsidR="008F46A3" w:rsidRDefault="008F46A3" w:rsidP="0044646F">
      <w:pPr>
        <w:ind w:firstLine="561"/>
      </w:pPr>
      <w:r w:rsidRPr="001C3E29">
        <w:rPr>
          <w:rFonts w:hint="eastAsia"/>
          <w:b/>
          <w:color w:val="660000"/>
          <w:sz w:val="28"/>
        </w:rPr>
        <w:t>馳情整中帶，沈吟聊躑躅。</w:t>
      </w:r>
      <w:r w:rsidRPr="001C3E29">
        <w:rPr>
          <w:rFonts w:hint="eastAsia"/>
        </w:rPr>
        <w:t>中帶，中衣帶。整帶將欲從之。毛萇詩傳曰：丹朱中衣。說文，躑躅，住足也。躑躅與蹢躅同。</w:t>
      </w:r>
    </w:p>
    <w:p w14:paraId="44452290" w14:textId="02CB50D1" w:rsidR="008F46A3" w:rsidRDefault="008F46A3" w:rsidP="0044646F">
      <w:pPr>
        <w:ind w:firstLine="561"/>
      </w:pPr>
      <w:r w:rsidRPr="001C3E29">
        <w:rPr>
          <w:rFonts w:hint="eastAsia"/>
          <w:b/>
          <w:color w:val="660000"/>
          <w:sz w:val="28"/>
        </w:rPr>
        <w:t>思</w:t>
      </w:r>
      <w:r w:rsidR="00F355DD">
        <w:rPr>
          <w:rFonts w:hint="eastAsia"/>
          <w:b/>
          <w:color w:val="660000"/>
          <w:sz w:val="28"/>
        </w:rPr>
        <w:t>爲</w:t>
      </w:r>
      <w:r w:rsidRPr="001C3E29">
        <w:rPr>
          <w:rFonts w:hint="eastAsia"/>
          <w:b/>
          <w:color w:val="660000"/>
          <w:sz w:val="28"/>
        </w:rPr>
        <w:t>雙飛鷰，銜泥巢君屋。</w:t>
      </w:r>
    </w:p>
    <w:p w14:paraId="2B4BC3F5" w14:textId="77777777" w:rsidR="008F46A3" w:rsidRPr="007D506F" w:rsidRDefault="008F46A3" w:rsidP="007D506F">
      <w:pPr>
        <w:pStyle w:val="5"/>
        <w:ind w:firstLine="641"/>
        <w:rPr>
          <w:sz w:val="32"/>
        </w:rPr>
      </w:pPr>
      <w:r w:rsidRPr="007D506F">
        <w:rPr>
          <w:rFonts w:hint="eastAsia"/>
          <w:sz w:val="32"/>
        </w:rPr>
        <w:t>其十三</w:t>
      </w:r>
    </w:p>
    <w:p w14:paraId="14A95916" w14:textId="6C906E39" w:rsidR="008F46A3" w:rsidRDefault="008F46A3" w:rsidP="0044646F">
      <w:pPr>
        <w:ind w:firstLine="561"/>
      </w:pPr>
      <w:r w:rsidRPr="001C3E29">
        <w:rPr>
          <w:rFonts w:hint="eastAsia"/>
          <w:b/>
          <w:color w:val="660000"/>
          <w:sz w:val="28"/>
        </w:rPr>
        <w:t>驅車上東門，遙望郭北墓。</w:t>
      </w:r>
      <w:r w:rsidRPr="001C3E29">
        <w:rPr>
          <w:rFonts w:hint="eastAsia"/>
        </w:rPr>
        <w:t>上東門，已見阮籍詠懷詩。</w:t>
      </w:r>
      <w:r w:rsidR="003E4D6D" w:rsidRPr="00B81357">
        <w:rPr>
          <w:rFonts w:hint="eastAsia"/>
        </w:rPr>
        <w:t>應劭</w:t>
      </w:r>
      <w:r w:rsidRPr="001C3E29">
        <w:rPr>
          <w:rFonts w:hint="eastAsia"/>
        </w:rPr>
        <w:t>風俗通曰：葬於郭北。北首，求諸幽之道也。</w:t>
      </w:r>
    </w:p>
    <w:p w14:paraId="3FCB549E" w14:textId="77777777" w:rsidR="008F46A3" w:rsidRDefault="008F46A3" w:rsidP="0044646F">
      <w:pPr>
        <w:ind w:firstLine="561"/>
      </w:pPr>
      <w:r w:rsidRPr="001C3E29">
        <w:rPr>
          <w:rFonts w:hint="eastAsia"/>
          <w:b/>
          <w:color w:val="660000"/>
          <w:sz w:val="28"/>
        </w:rPr>
        <w:t>白楊何蕭蕭，松柏夾廣路。</w:t>
      </w:r>
      <w:r w:rsidRPr="001C3E29">
        <w:rPr>
          <w:rFonts w:hint="eastAsia"/>
        </w:rPr>
        <w:t>白虎通曰：庶人無墳，樹以楊柳。楚辭曰：風颯颯兮木蕭蕭。仲長子昌言曰：古之葬者，松柏梧桐，以識其墳也。</w:t>
      </w:r>
    </w:p>
    <w:p w14:paraId="767A1101" w14:textId="77777777" w:rsidR="008F46A3" w:rsidRDefault="008F46A3" w:rsidP="0044646F">
      <w:pPr>
        <w:ind w:firstLine="561"/>
      </w:pPr>
      <w:r w:rsidRPr="001C3E29">
        <w:rPr>
          <w:rFonts w:hint="eastAsia"/>
          <w:b/>
          <w:color w:val="660000"/>
          <w:sz w:val="28"/>
        </w:rPr>
        <w:t>下有陳死人，杳杳即長暮。</w:t>
      </w:r>
      <w:r w:rsidRPr="001C3E29">
        <w:rPr>
          <w:rFonts w:hint="eastAsia"/>
        </w:rPr>
        <w:t>莊子曰：人而無人道，是之謂陳人也。郭象曰：陳，久也。楚辭曰：去白日之昭昭，襲長夜之悠悠。</w:t>
      </w:r>
    </w:p>
    <w:p w14:paraId="43EB4AE0" w14:textId="77777777" w:rsidR="008F46A3" w:rsidRDefault="008F46A3" w:rsidP="0044646F">
      <w:pPr>
        <w:ind w:firstLine="561"/>
      </w:pPr>
      <w:r w:rsidRPr="001C3E29">
        <w:rPr>
          <w:rFonts w:hint="eastAsia"/>
          <w:b/>
          <w:color w:val="660000"/>
          <w:sz w:val="28"/>
        </w:rPr>
        <w:t>潛寐黃泉下，千載永不寤。</w:t>
      </w:r>
      <w:r w:rsidRPr="001C3E29">
        <w:rPr>
          <w:rFonts w:hint="eastAsia"/>
        </w:rPr>
        <w:t>服虔左氏傳注曰：天玄地黃，泉在地中，故言黃泉。</w:t>
      </w:r>
    </w:p>
    <w:p w14:paraId="34A4426D" w14:textId="04354E3C" w:rsidR="008F46A3" w:rsidRDefault="008F46A3" w:rsidP="0044646F">
      <w:pPr>
        <w:ind w:firstLine="561"/>
      </w:pPr>
      <w:r w:rsidRPr="001C3E29">
        <w:rPr>
          <w:rFonts w:hint="eastAsia"/>
          <w:b/>
          <w:color w:val="660000"/>
          <w:sz w:val="28"/>
        </w:rPr>
        <w:t>浩浩陰陽移，年命如朝露。</w:t>
      </w:r>
      <w:r w:rsidRPr="001C3E29">
        <w:rPr>
          <w:rFonts w:hint="eastAsia"/>
        </w:rPr>
        <w:t>神農本草曰：春夏</w:t>
      </w:r>
      <w:r w:rsidR="00F355DD">
        <w:rPr>
          <w:rFonts w:hint="eastAsia"/>
        </w:rPr>
        <w:t>爲</w:t>
      </w:r>
      <w:r w:rsidRPr="001C3E29">
        <w:rPr>
          <w:rFonts w:hint="eastAsia"/>
        </w:rPr>
        <w:t>陽，秋冬</w:t>
      </w:r>
      <w:r w:rsidR="00F355DD">
        <w:rPr>
          <w:rFonts w:hint="eastAsia"/>
        </w:rPr>
        <w:t>爲</w:t>
      </w:r>
      <w:r w:rsidRPr="001C3E29">
        <w:rPr>
          <w:rFonts w:hint="eastAsia"/>
        </w:rPr>
        <w:t>陰。莊子曰：陰陽四時運行。</w:t>
      </w:r>
      <w:r w:rsidR="003E4D6D" w:rsidRPr="00B81357">
        <w:rPr>
          <w:rFonts w:hint="eastAsia"/>
        </w:rPr>
        <w:t>漢書</w:t>
      </w:r>
      <w:r w:rsidRPr="001C3E29">
        <w:rPr>
          <w:rFonts w:hint="eastAsia"/>
        </w:rPr>
        <w:t>，李陵謂蘇武曰：人生如朝露。</w:t>
      </w:r>
    </w:p>
    <w:p w14:paraId="1C951B47" w14:textId="77777777" w:rsidR="008F46A3" w:rsidRDefault="008F46A3" w:rsidP="0044646F">
      <w:pPr>
        <w:ind w:firstLine="561"/>
      </w:pPr>
      <w:r w:rsidRPr="001C3E29">
        <w:rPr>
          <w:rFonts w:hint="eastAsia"/>
          <w:b/>
          <w:color w:val="660000"/>
          <w:sz w:val="28"/>
        </w:rPr>
        <w:t>人生忽如寄，壽無金石固。</w:t>
      </w:r>
      <w:r w:rsidRPr="001C3E29">
        <w:rPr>
          <w:rFonts w:hint="eastAsia"/>
        </w:rPr>
        <w:t>如寄，已見上文。</w:t>
      </w:r>
    </w:p>
    <w:p w14:paraId="1F4437CE" w14:textId="77777777" w:rsidR="008F46A3" w:rsidRDefault="008F46A3" w:rsidP="0044646F">
      <w:pPr>
        <w:ind w:firstLine="561"/>
      </w:pPr>
      <w:r w:rsidRPr="001C3E29">
        <w:rPr>
          <w:rFonts w:hint="eastAsia"/>
          <w:b/>
          <w:color w:val="660000"/>
          <w:sz w:val="28"/>
        </w:rPr>
        <w:t>萬歲更相送，聖賢莫能度。</w:t>
      </w:r>
    </w:p>
    <w:p w14:paraId="171D987B" w14:textId="04AA993D" w:rsidR="008F46A3" w:rsidRDefault="008F46A3" w:rsidP="0044646F">
      <w:pPr>
        <w:ind w:firstLine="561"/>
      </w:pPr>
      <w:r w:rsidRPr="001C3E29">
        <w:rPr>
          <w:rFonts w:hint="eastAsia"/>
          <w:b/>
          <w:color w:val="660000"/>
          <w:sz w:val="28"/>
        </w:rPr>
        <w:t>服食求神仙，多</w:t>
      </w:r>
      <w:r w:rsidR="00F355DD">
        <w:rPr>
          <w:rFonts w:hint="eastAsia"/>
          <w:b/>
          <w:color w:val="660000"/>
          <w:sz w:val="28"/>
        </w:rPr>
        <w:t>爲</w:t>
      </w:r>
      <w:r w:rsidRPr="001C3E29">
        <w:rPr>
          <w:rFonts w:hint="eastAsia"/>
          <w:b/>
          <w:color w:val="660000"/>
          <w:sz w:val="28"/>
        </w:rPr>
        <w:t>藥所誤。</w:t>
      </w:r>
    </w:p>
    <w:p w14:paraId="656F5476" w14:textId="77777777" w:rsidR="008F46A3" w:rsidRDefault="008F46A3" w:rsidP="0044646F">
      <w:pPr>
        <w:ind w:firstLine="561"/>
      </w:pPr>
      <w:r w:rsidRPr="001C3E29">
        <w:rPr>
          <w:rFonts w:hint="eastAsia"/>
          <w:b/>
          <w:color w:val="660000"/>
          <w:sz w:val="28"/>
        </w:rPr>
        <w:t>不如飲美酒，被服紈與素。</w:t>
      </w:r>
      <w:r w:rsidRPr="001C3E29">
        <w:rPr>
          <w:rFonts w:hint="eastAsia"/>
        </w:rPr>
        <w:t>范子曰：白紈素出齊</w:t>
      </w:r>
      <w:r w:rsidRPr="00C32D98">
        <w:rPr>
          <w:rStyle w:val="a9"/>
        </w:rPr>
        <w:footnoteReference w:id="3698"/>
      </w:r>
      <w:r w:rsidRPr="001C3E29">
        <w:rPr>
          <w:rFonts w:hint="eastAsia"/>
        </w:rPr>
        <w:t>。</w:t>
      </w:r>
    </w:p>
    <w:p w14:paraId="7B083264" w14:textId="77777777" w:rsidR="008F46A3" w:rsidRPr="007D506F" w:rsidRDefault="008F46A3" w:rsidP="007D506F">
      <w:pPr>
        <w:pStyle w:val="5"/>
        <w:ind w:firstLine="641"/>
        <w:rPr>
          <w:sz w:val="32"/>
        </w:rPr>
      </w:pPr>
      <w:r w:rsidRPr="007D506F">
        <w:rPr>
          <w:rFonts w:hint="eastAsia"/>
          <w:sz w:val="32"/>
        </w:rPr>
        <w:t>其十四</w:t>
      </w:r>
    </w:p>
    <w:p w14:paraId="04822C61" w14:textId="77777777" w:rsidR="008F46A3" w:rsidRDefault="008F46A3" w:rsidP="0044646F">
      <w:pPr>
        <w:ind w:firstLine="561"/>
      </w:pPr>
      <w:r w:rsidRPr="001C3E29">
        <w:rPr>
          <w:rFonts w:hint="eastAsia"/>
          <w:b/>
          <w:color w:val="660000"/>
          <w:sz w:val="28"/>
        </w:rPr>
        <w:t>去者日以疏，生者日以親。</w:t>
      </w:r>
      <w:r w:rsidRPr="001C3E29">
        <w:rPr>
          <w:rFonts w:hint="eastAsia"/>
        </w:rPr>
        <w:t>呂氏春秋曰：死者彌久，生者彌疏。</w:t>
      </w:r>
    </w:p>
    <w:p w14:paraId="10ED3712" w14:textId="77777777" w:rsidR="008F46A3" w:rsidRDefault="008F46A3" w:rsidP="0044646F">
      <w:pPr>
        <w:ind w:firstLine="561"/>
      </w:pPr>
      <w:r w:rsidRPr="001C3E29">
        <w:rPr>
          <w:rFonts w:hint="eastAsia"/>
          <w:b/>
          <w:color w:val="660000"/>
          <w:sz w:val="28"/>
        </w:rPr>
        <w:t>出郭門直視，但見丘與墳。</w:t>
      </w:r>
      <w:r w:rsidRPr="001C3E29">
        <w:rPr>
          <w:rFonts w:hint="eastAsia"/>
        </w:rPr>
        <w:t>白虎通曰：葬於城郭外何，死生異別，終始異居。</w:t>
      </w:r>
    </w:p>
    <w:p w14:paraId="776658FF" w14:textId="7AA3347A" w:rsidR="008F46A3" w:rsidRDefault="008F46A3" w:rsidP="0044646F">
      <w:pPr>
        <w:ind w:firstLine="561"/>
      </w:pPr>
      <w:r w:rsidRPr="001C3E29">
        <w:rPr>
          <w:rFonts w:hint="eastAsia"/>
          <w:b/>
          <w:color w:val="660000"/>
          <w:sz w:val="28"/>
        </w:rPr>
        <w:t>古墓犁</w:t>
      </w:r>
      <w:r w:rsidR="00F355DD">
        <w:rPr>
          <w:rFonts w:hint="eastAsia"/>
          <w:b/>
          <w:color w:val="660000"/>
          <w:sz w:val="28"/>
        </w:rPr>
        <w:t>爲</w:t>
      </w:r>
      <w:r w:rsidRPr="001C3E29">
        <w:rPr>
          <w:rFonts w:hint="eastAsia"/>
          <w:b/>
          <w:color w:val="660000"/>
          <w:sz w:val="28"/>
        </w:rPr>
        <w:t>田，松柏摧</w:t>
      </w:r>
      <w:r w:rsidR="00F355DD">
        <w:rPr>
          <w:rFonts w:hint="eastAsia"/>
          <w:b/>
          <w:color w:val="660000"/>
          <w:sz w:val="28"/>
        </w:rPr>
        <w:t>爲</w:t>
      </w:r>
      <w:r w:rsidRPr="001C3E29">
        <w:rPr>
          <w:rFonts w:hint="eastAsia"/>
          <w:b/>
          <w:color w:val="660000"/>
          <w:sz w:val="28"/>
        </w:rPr>
        <w:t>薪。</w:t>
      </w:r>
    </w:p>
    <w:p w14:paraId="2C7115F7" w14:textId="77777777" w:rsidR="008F46A3" w:rsidRDefault="008F46A3" w:rsidP="0044646F">
      <w:pPr>
        <w:ind w:firstLine="561"/>
      </w:pPr>
      <w:r w:rsidRPr="001C3E29">
        <w:rPr>
          <w:rFonts w:hint="eastAsia"/>
          <w:b/>
          <w:color w:val="660000"/>
          <w:sz w:val="28"/>
        </w:rPr>
        <w:t>白楊多悲風，蕭蕭愁殺人。</w:t>
      </w:r>
      <w:r w:rsidRPr="001C3E29">
        <w:rPr>
          <w:rFonts w:hint="eastAsia"/>
        </w:rPr>
        <w:t>楚辭曰：哀江介之悲風。又曰：秋風兮蕭蕭。</w:t>
      </w:r>
    </w:p>
    <w:p w14:paraId="09646ACB" w14:textId="77777777" w:rsidR="008F46A3" w:rsidRDefault="008F46A3" w:rsidP="0044646F">
      <w:pPr>
        <w:ind w:firstLine="561"/>
      </w:pPr>
      <w:r w:rsidRPr="001C3E29">
        <w:rPr>
          <w:rFonts w:hint="eastAsia"/>
          <w:b/>
          <w:color w:val="660000"/>
          <w:sz w:val="28"/>
        </w:rPr>
        <w:t>思還故里閭，欲歸道無因。</w:t>
      </w:r>
    </w:p>
    <w:p w14:paraId="6C619ADA" w14:textId="77777777" w:rsidR="008F46A3" w:rsidRPr="007D506F" w:rsidRDefault="008F46A3" w:rsidP="007D506F">
      <w:pPr>
        <w:pStyle w:val="5"/>
        <w:ind w:firstLine="641"/>
        <w:rPr>
          <w:sz w:val="32"/>
        </w:rPr>
      </w:pPr>
      <w:r w:rsidRPr="007D506F">
        <w:rPr>
          <w:rFonts w:hint="eastAsia"/>
          <w:sz w:val="32"/>
        </w:rPr>
        <w:t>其十五</w:t>
      </w:r>
    </w:p>
    <w:p w14:paraId="777E845E" w14:textId="77777777" w:rsidR="008F46A3" w:rsidRDefault="008F46A3" w:rsidP="0044646F">
      <w:pPr>
        <w:ind w:firstLine="561"/>
      </w:pPr>
      <w:r w:rsidRPr="001C3E29">
        <w:rPr>
          <w:rFonts w:hint="eastAsia"/>
          <w:b/>
          <w:color w:val="660000"/>
          <w:sz w:val="28"/>
        </w:rPr>
        <w:t>生年不滿百，常懷千歲憂。</w:t>
      </w:r>
      <w:r w:rsidRPr="001C3E29">
        <w:rPr>
          <w:rFonts w:hint="eastAsia"/>
        </w:rPr>
        <w:t>孫卿子曰：人生無百歲之壽，而有千歲之信士，何也？曰：以夫千歲之法自持者，是乃千歲之信士矣。</w:t>
      </w:r>
    </w:p>
    <w:p w14:paraId="4BA90EFF" w14:textId="77777777" w:rsidR="008F46A3" w:rsidRDefault="008F46A3" w:rsidP="0044646F">
      <w:pPr>
        <w:ind w:firstLine="561"/>
      </w:pPr>
      <w:r w:rsidRPr="001C3E29">
        <w:rPr>
          <w:rFonts w:hint="eastAsia"/>
          <w:b/>
          <w:color w:val="660000"/>
          <w:sz w:val="28"/>
        </w:rPr>
        <w:t>晝短苦夜長，何不秉燭遊？</w:t>
      </w:r>
    </w:p>
    <w:p w14:paraId="2FB1286D" w14:textId="2E2BBD0D" w:rsidR="008F46A3" w:rsidRDefault="00F355DD" w:rsidP="0044646F">
      <w:pPr>
        <w:ind w:firstLine="561"/>
      </w:pPr>
      <w:r>
        <w:rPr>
          <w:rFonts w:hint="eastAsia"/>
          <w:b/>
          <w:color w:val="660000"/>
          <w:sz w:val="28"/>
        </w:rPr>
        <w:t>爲</w:t>
      </w:r>
      <w:r w:rsidR="008F46A3" w:rsidRPr="001C3E29">
        <w:rPr>
          <w:rFonts w:hint="eastAsia"/>
          <w:b/>
          <w:color w:val="660000"/>
          <w:sz w:val="28"/>
        </w:rPr>
        <w:t>樂當及時，何能待來茲。</w:t>
      </w:r>
      <w:r w:rsidR="008F46A3" w:rsidRPr="001C3E29">
        <w:rPr>
          <w:rFonts w:hint="eastAsia"/>
        </w:rPr>
        <w:t>呂氏春秋曰：今茲美禾，來茲美麥。高誘曰：茲，年。</w:t>
      </w:r>
    </w:p>
    <w:p w14:paraId="3A68A4A1" w14:textId="2D46A288" w:rsidR="008F46A3" w:rsidRDefault="008F46A3" w:rsidP="0044646F">
      <w:pPr>
        <w:ind w:firstLine="561"/>
      </w:pPr>
      <w:r w:rsidRPr="001C3E29">
        <w:rPr>
          <w:rFonts w:hint="eastAsia"/>
          <w:b/>
          <w:color w:val="660000"/>
          <w:sz w:val="28"/>
        </w:rPr>
        <w:t>愚者愛惜費，但</w:t>
      </w:r>
      <w:r w:rsidR="00F355DD">
        <w:rPr>
          <w:rFonts w:hint="eastAsia"/>
          <w:b/>
          <w:color w:val="660000"/>
          <w:sz w:val="28"/>
        </w:rPr>
        <w:t>爲</w:t>
      </w:r>
      <w:r w:rsidRPr="001C3E29">
        <w:rPr>
          <w:rFonts w:hint="eastAsia"/>
          <w:b/>
          <w:color w:val="660000"/>
          <w:sz w:val="28"/>
        </w:rPr>
        <w:t>後世嗤。</w:t>
      </w:r>
      <w:r w:rsidRPr="001C3E29">
        <w:rPr>
          <w:rFonts w:hint="eastAsia"/>
        </w:rPr>
        <w:t>說文曰：嗤，笑也。</w:t>
      </w:r>
    </w:p>
    <w:p w14:paraId="5B8095D2" w14:textId="77777777" w:rsidR="008F46A3" w:rsidRDefault="008F46A3" w:rsidP="0044646F">
      <w:pPr>
        <w:ind w:firstLine="561"/>
      </w:pPr>
      <w:r w:rsidRPr="001C3E29">
        <w:rPr>
          <w:rFonts w:hint="eastAsia"/>
          <w:b/>
          <w:color w:val="660000"/>
          <w:sz w:val="28"/>
        </w:rPr>
        <w:t>仙人王子喬</w:t>
      </w:r>
      <w:r w:rsidRPr="00C32D98">
        <w:rPr>
          <w:rStyle w:val="a9"/>
        </w:rPr>
        <w:footnoteReference w:id="3699"/>
      </w:r>
      <w:r w:rsidRPr="001C3E29">
        <w:rPr>
          <w:rFonts w:hint="eastAsia"/>
          <w:b/>
          <w:color w:val="660000"/>
          <w:sz w:val="28"/>
        </w:rPr>
        <w:t>，難可與等期。</w:t>
      </w:r>
      <w:r w:rsidRPr="001C3E29">
        <w:rPr>
          <w:rFonts w:hint="eastAsia"/>
        </w:rPr>
        <w:t>列仙傳曰：王子喬者，太子晉也，道人浮丘公接以上嵩高山。</w:t>
      </w:r>
    </w:p>
    <w:p w14:paraId="6F007141" w14:textId="77777777" w:rsidR="008F46A3" w:rsidRPr="007D506F" w:rsidRDefault="008F46A3" w:rsidP="007D506F">
      <w:pPr>
        <w:pStyle w:val="5"/>
        <w:ind w:firstLine="641"/>
        <w:rPr>
          <w:sz w:val="32"/>
        </w:rPr>
      </w:pPr>
      <w:r w:rsidRPr="007D506F">
        <w:rPr>
          <w:rFonts w:hint="eastAsia"/>
          <w:sz w:val="32"/>
        </w:rPr>
        <w:t>其十六</w:t>
      </w:r>
    </w:p>
    <w:p w14:paraId="7F05ADE4" w14:textId="74394C38" w:rsidR="008F46A3" w:rsidRDefault="008F46A3" w:rsidP="0044646F">
      <w:pPr>
        <w:ind w:firstLine="561"/>
      </w:pPr>
      <w:r w:rsidRPr="001C3E29">
        <w:rPr>
          <w:rFonts w:hint="eastAsia"/>
          <w:b/>
          <w:color w:val="660000"/>
          <w:sz w:val="28"/>
        </w:rPr>
        <w:t>凜凜歲云暮，螻蛄夕鳴悲。</w:t>
      </w:r>
      <w:r w:rsidRPr="001C3E29">
        <w:rPr>
          <w:rFonts w:hint="eastAsia"/>
        </w:rPr>
        <w:t>說文曰：凜，寒也。歲暮，已見上注。方言曰：南楚或謂螻蛄</w:t>
      </w:r>
      <w:r w:rsidR="00F355DD">
        <w:rPr>
          <w:rFonts w:hint="eastAsia"/>
        </w:rPr>
        <w:t>爲</w:t>
      </w:r>
      <w:r w:rsidRPr="001C3E29">
        <w:rPr>
          <w:rFonts w:hint="eastAsia"/>
        </w:rPr>
        <w:t>螻。廣雅曰：螻，螻蛄也。螻，力侯切。蛄，鼓胡切。</w:t>
      </w:r>
    </w:p>
    <w:p w14:paraId="17ECF798" w14:textId="77777777" w:rsidR="008F46A3" w:rsidRDefault="008F46A3" w:rsidP="0044646F">
      <w:pPr>
        <w:ind w:firstLine="561"/>
      </w:pPr>
      <w:r w:rsidRPr="001C3E29">
        <w:rPr>
          <w:rFonts w:hint="eastAsia"/>
          <w:b/>
          <w:color w:val="660000"/>
          <w:sz w:val="28"/>
        </w:rPr>
        <w:t>涼風率已厲，遊子寒無衣。</w:t>
      </w:r>
      <w:r w:rsidRPr="001C3E29">
        <w:rPr>
          <w:rFonts w:hint="eastAsia"/>
        </w:rPr>
        <w:t>禮記曰：孟秋之月涼風至。杜預左氏傳注曰：厲，猛也。毛詩曰：無衣無褐，何以卒歲？</w:t>
      </w:r>
    </w:p>
    <w:p w14:paraId="78E34E1E" w14:textId="77777777" w:rsidR="008F46A3" w:rsidRDefault="008F46A3" w:rsidP="0044646F">
      <w:pPr>
        <w:ind w:firstLine="561"/>
      </w:pPr>
      <w:r w:rsidRPr="001C3E29">
        <w:rPr>
          <w:rFonts w:hint="eastAsia"/>
          <w:b/>
          <w:color w:val="660000"/>
          <w:sz w:val="28"/>
        </w:rPr>
        <w:t>錦衾遺洛浦，同袍與我違。</w:t>
      </w:r>
      <w:r w:rsidRPr="001C3E29">
        <w:rPr>
          <w:rFonts w:hint="eastAsia"/>
        </w:rPr>
        <w:t>毛詩曰：角枕粲兮，錦衾爛兮。又曰：豈曰無衣，與子同袍。</w:t>
      </w:r>
    </w:p>
    <w:p w14:paraId="4338D52D" w14:textId="77777777" w:rsidR="008F46A3" w:rsidRDefault="008F46A3" w:rsidP="0044646F">
      <w:pPr>
        <w:ind w:firstLine="561"/>
      </w:pPr>
      <w:r w:rsidRPr="001C3E29">
        <w:rPr>
          <w:rFonts w:hint="eastAsia"/>
          <w:b/>
          <w:color w:val="660000"/>
          <w:sz w:val="28"/>
        </w:rPr>
        <w:t>獨宿累長夜，夢想見容輝。</w:t>
      </w:r>
    </w:p>
    <w:p w14:paraId="7656F7FC" w14:textId="77777777" w:rsidR="008F46A3" w:rsidRDefault="008F46A3" w:rsidP="0044646F">
      <w:pPr>
        <w:ind w:firstLine="561"/>
      </w:pPr>
      <w:r w:rsidRPr="001C3E29">
        <w:rPr>
          <w:rFonts w:hint="eastAsia"/>
          <w:b/>
          <w:color w:val="660000"/>
          <w:sz w:val="28"/>
        </w:rPr>
        <w:t>良人惟古懽，枉駕惠前綏。</w:t>
      </w:r>
      <w:r w:rsidRPr="001C3E29">
        <w:rPr>
          <w:rFonts w:hint="eastAsia"/>
        </w:rPr>
        <w:t>良人念昔之懽愛，故枉駕而迎己。惠以前綏，欲令升車也。故下云攜手同車。孟子曰：齊人一妻一妾而處室者，其良人出，必厭酒肉。劉熙曰：婦人稱夫曰良人。禮記曰：婿出，御婦車，而婿授綏，御輪三周。</w:t>
      </w:r>
    </w:p>
    <w:p w14:paraId="01747A2F" w14:textId="77777777" w:rsidR="008F46A3" w:rsidRDefault="008F46A3" w:rsidP="0044646F">
      <w:pPr>
        <w:ind w:firstLine="561"/>
      </w:pPr>
      <w:r w:rsidRPr="001C3E29">
        <w:rPr>
          <w:rFonts w:hint="eastAsia"/>
          <w:b/>
          <w:color w:val="660000"/>
          <w:sz w:val="28"/>
        </w:rPr>
        <w:t>願得常巧笑，攜手同車歸。</w:t>
      </w:r>
      <w:r w:rsidRPr="001C3E29">
        <w:rPr>
          <w:rFonts w:hint="eastAsia"/>
        </w:rPr>
        <w:t>毛詩曰：巧笑倩兮，攜手同歸，見上注。</w:t>
      </w:r>
    </w:p>
    <w:p w14:paraId="6C800575" w14:textId="7686950C" w:rsidR="008F46A3" w:rsidRDefault="00820F0B" w:rsidP="0044646F">
      <w:pPr>
        <w:ind w:firstLine="561"/>
      </w:pPr>
      <w:r>
        <w:rPr>
          <w:rFonts w:hint="eastAsia"/>
          <w:b/>
          <w:color w:val="660000"/>
          <w:sz w:val="28"/>
        </w:rPr>
        <w:t>旣</w:t>
      </w:r>
      <w:r w:rsidR="008F46A3" w:rsidRPr="001C3E29">
        <w:rPr>
          <w:rFonts w:hint="eastAsia"/>
          <w:b/>
          <w:color w:val="660000"/>
          <w:sz w:val="28"/>
        </w:rPr>
        <w:t>來不須臾，又不處重闈。</w:t>
      </w:r>
      <w:r w:rsidR="008F46A3" w:rsidRPr="001C3E29">
        <w:rPr>
          <w:rFonts w:hint="eastAsia"/>
        </w:rPr>
        <w:t>楚辭曰：何須臾而忘反。</w:t>
      </w:r>
    </w:p>
    <w:p w14:paraId="065E560A" w14:textId="77777777" w:rsidR="008F46A3" w:rsidRDefault="008F46A3" w:rsidP="0044646F">
      <w:pPr>
        <w:ind w:firstLine="561"/>
      </w:pPr>
      <w:r w:rsidRPr="001C3E29">
        <w:rPr>
          <w:rFonts w:hint="eastAsia"/>
          <w:b/>
          <w:color w:val="660000"/>
          <w:sz w:val="28"/>
        </w:rPr>
        <w:t>亮無晨風翼，焉能凌風飛？</w:t>
      </w:r>
      <w:r w:rsidRPr="001C3E29">
        <w:rPr>
          <w:rFonts w:hint="eastAsia"/>
        </w:rPr>
        <w:t>爾雅曰：晨風，鸇也。莊子曰：鵲凌風而起。</w:t>
      </w:r>
    </w:p>
    <w:p w14:paraId="6C17784D" w14:textId="77777777" w:rsidR="008F46A3" w:rsidRDefault="008F46A3" w:rsidP="0044646F">
      <w:pPr>
        <w:ind w:firstLine="561"/>
      </w:pPr>
      <w:r w:rsidRPr="001C3E29">
        <w:rPr>
          <w:rFonts w:hint="eastAsia"/>
          <w:b/>
          <w:color w:val="660000"/>
          <w:sz w:val="28"/>
        </w:rPr>
        <w:t>眄睞以適意，引領遙相睎</w:t>
      </w:r>
      <w:r w:rsidRPr="00C32D98">
        <w:rPr>
          <w:rStyle w:val="a9"/>
        </w:rPr>
        <w:footnoteReference w:id="3700"/>
      </w:r>
      <w:r w:rsidRPr="001C3E29">
        <w:rPr>
          <w:rFonts w:hint="eastAsia"/>
          <w:b/>
          <w:color w:val="660000"/>
          <w:sz w:val="28"/>
        </w:rPr>
        <w:t>。</w:t>
      </w:r>
    </w:p>
    <w:p w14:paraId="5B6F046D" w14:textId="77777777" w:rsidR="008F46A3" w:rsidRDefault="008F46A3" w:rsidP="0044646F">
      <w:pPr>
        <w:ind w:firstLine="561"/>
      </w:pPr>
      <w:r w:rsidRPr="001C3E29">
        <w:rPr>
          <w:rFonts w:hint="eastAsia"/>
          <w:b/>
          <w:color w:val="660000"/>
          <w:sz w:val="28"/>
        </w:rPr>
        <w:t>徙倚懷感傷，垂涕沾雙扉。</w:t>
      </w:r>
    </w:p>
    <w:p w14:paraId="4D09BD83" w14:textId="77777777" w:rsidR="008F46A3" w:rsidRPr="007D506F" w:rsidRDefault="008F46A3" w:rsidP="007D506F">
      <w:pPr>
        <w:pStyle w:val="5"/>
        <w:ind w:firstLine="641"/>
        <w:rPr>
          <w:sz w:val="32"/>
        </w:rPr>
      </w:pPr>
      <w:r w:rsidRPr="007D506F">
        <w:rPr>
          <w:rFonts w:hint="eastAsia"/>
          <w:sz w:val="32"/>
        </w:rPr>
        <w:t>其十七</w:t>
      </w:r>
    </w:p>
    <w:p w14:paraId="09B8245C" w14:textId="77777777" w:rsidR="008F46A3" w:rsidRDefault="008F46A3" w:rsidP="0044646F">
      <w:pPr>
        <w:ind w:firstLine="561"/>
      </w:pPr>
      <w:r w:rsidRPr="001C3E29">
        <w:rPr>
          <w:rFonts w:hint="eastAsia"/>
          <w:b/>
          <w:color w:val="660000"/>
          <w:sz w:val="28"/>
        </w:rPr>
        <w:t>孟冬寒氣至，北風何慘慄？</w:t>
      </w:r>
      <w:r w:rsidRPr="001C3E29">
        <w:rPr>
          <w:rFonts w:hint="eastAsia"/>
        </w:rPr>
        <w:t>毛詩曰：二之日栗冽。毛萇曰：栗冽，寒氣也。</w:t>
      </w:r>
    </w:p>
    <w:p w14:paraId="785781C2" w14:textId="77777777" w:rsidR="008F46A3" w:rsidRDefault="008F46A3" w:rsidP="0044646F">
      <w:pPr>
        <w:ind w:firstLine="561"/>
      </w:pPr>
      <w:r w:rsidRPr="001C3E29">
        <w:rPr>
          <w:rFonts w:hint="eastAsia"/>
          <w:b/>
          <w:color w:val="660000"/>
          <w:sz w:val="28"/>
        </w:rPr>
        <w:t>愁多知夜長，仰觀眾星列。</w:t>
      </w:r>
    </w:p>
    <w:p w14:paraId="5019F35A" w14:textId="61E8E065" w:rsidR="008F46A3" w:rsidRDefault="008F46A3" w:rsidP="0044646F">
      <w:pPr>
        <w:ind w:firstLine="561"/>
      </w:pPr>
      <w:r w:rsidRPr="001C3E29">
        <w:rPr>
          <w:rFonts w:hint="eastAsia"/>
          <w:b/>
          <w:color w:val="660000"/>
          <w:sz w:val="28"/>
        </w:rPr>
        <w:t>三五明月滿，四五詹兔缺</w:t>
      </w:r>
      <w:r w:rsidRPr="00C32D98">
        <w:rPr>
          <w:rStyle w:val="a9"/>
        </w:rPr>
        <w:footnoteReference w:id="3701"/>
      </w:r>
      <w:r w:rsidRPr="001C3E29">
        <w:rPr>
          <w:rFonts w:hint="eastAsia"/>
          <w:b/>
          <w:color w:val="660000"/>
          <w:sz w:val="28"/>
        </w:rPr>
        <w:t>。</w:t>
      </w:r>
      <w:r w:rsidRPr="001C3E29">
        <w:rPr>
          <w:rFonts w:hint="eastAsia"/>
        </w:rPr>
        <w:t>禮記曰：地秉陰竅於山川，播五行於四時，和而后月生也，是以三五而盈，三五而闕。春秋元命苞曰：月之</w:t>
      </w:r>
      <w:r w:rsidR="00F355DD">
        <w:rPr>
          <w:rFonts w:hint="eastAsia"/>
        </w:rPr>
        <w:t>爲</w:t>
      </w:r>
      <w:r w:rsidRPr="001C3E29">
        <w:rPr>
          <w:rFonts w:hint="eastAsia"/>
        </w:rPr>
        <w:t>言闕也。兩說以詹諸與兔。然詹與占同，古字通。</w:t>
      </w:r>
    </w:p>
    <w:p w14:paraId="0E99918D" w14:textId="77777777" w:rsidR="008F46A3" w:rsidRDefault="008F46A3" w:rsidP="0044646F">
      <w:pPr>
        <w:ind w:firstLine="561"/>
      </w:pPr>
      <w:r w:rsidRPr="001C3E29">
        <w:rPr>
          <w:rFonts w:hint="eastAsia"/>
          <w:b/>
          <w:color w:val="660000"/>
          <w:sz w:val="28"/>
        </w:rPr>
        <w:t>客從遠方來，遺我一書札。</w:t>
      </w:r>
      <w:r w:rsidRPr="001C3E29">
        <w:rPr>
          <w:rFonts w:hint="eastAsia"/>
        </w:rPr>
        <w:t>說文曰：札，牒也。</w:t>
      </w:r>
    </w:p>
    <w:p w14:paraId="34717722" w14:textId="77777777" w:rsidR="008F46A3" w:rsidRDefault="008F46A3" w:rsidP="0044646F">
      <w:pPr>
        <w:ind w:firstLine="561"/>
      </w:pPr>
      <w:r w:rsidRPr="001C3E29">
        <w:rPr>
          <w:rFonts w:hint="eastAsia"/>
          <w:b/>
          <w:color w:val="660000"/>
          <w:sz w:val="28"/>
        </w:rPr>
        <w:t>上言長相思，下言久離別。</w:t>
      </w:r>
    </w:p>
    <w:p w14:paraId="7FF433EE" w14:textId="09C33562" w:rsidR="008F46A3" w:rsidRDefault="008F46A3" w:rsidP="0044646F">
      <w:pPr>
        <w:ind w:firstLine="561"/>
      </w:pPr>
      <w:r w:rsidRPr="001C3E29">
        <w:rPr>
          <w:rFonts w:hint="eastAsia"/>
          <w:b/>
          <w:color w:val="660000"/>
          <w:sz w:val="28"/>
        </w:rPr>
        <w:t>置書懷袖中，三歲字不滅。</w:t>
      </w:r>
      <w:r w:rsidRPr="001C3E29">
        <w:rPr>
          <w:rFonts w:hint="eastAsia"/>
        </w:rPr>
        <w:t>韓詩外傳曰：趙簡子少子名無恤，簡子自</w:t>
      </w:r>
      <w:r w:rsidR="00F355DD">
        <w:rPr>
          <w:rFonts w:hint="eastAsia"/>
        </w:rPr>
        <w:t>爲</w:t>
      </w:r>
      <w:r w:rsidRPr="001C3E29">
        <w:rPr>
          <w:rFonts w:hint="eastAsia"/>
        </w:rPr>
        <w:t>書牘使誦之。居三年，簡子坐青臺之上，問書所在，無恤出其書於左袂，令誦習焉。</w:t>
      </w:r>
    </w:p>
    <w:p w14:paraId="567936D5" w14:textId="77777777" w:rsidR="008F46A3" w:rsidRDefault="008F46A3" w:rsidP="0044646F">
      <w:pPr>
        <w:ind w:firstLine="561"/>
      </w:pPr>
      <w:r w:rsidRPr="001C3E29">
        <w:rPr>
          <w:rFonts w:hint="eastAsia"/>
          <w:b/>
          <w:color w:val="660000"/>
          <w:sz w:val="28"/>
        </w:rPr>
        <w:t>一心抱區區，懼君不識察。</w:t>
      </w:r>
      <w:r w:rsidRPr="001C3E29">
        <w:rPr>
          <w:rFonts w:hint="eastAsia"/>
        </w:rPr>
        <w:t>李陵與蘇武書曰：區區之心，竊慕此爾。廣雅曰：區區，愛也。</w:t>
      </w:r>
    </w:p>
    <w:p w14:paraId="03396F83" w14:textId="77777777" w:rsidR="008F46A3" w:rsidRPr="007D506F" w:rsidRDefault="008F46A3" w:rsidP="007D506F">
      <w:pPr>
        <w:pStyle w:val="5"/>
        <w:ind w:firstLine="641"/>
        <w:rPr>
          <w:sz w:val="32"/>
        </w:rPr>
      </w:pPr>
      <w:r w:rsidRPr="007D506F">
        <w:rPr>
          <w:rFonts w:hint="eastAsia"/>
          <w:sz w:val="32"/>
        </w:rPr>
        <w:t>其十八</w:t>
      </w:r>
    </w:p>
    <w:p w14:paraId="4D7797CE" w14:textId="77777777" w:rsidR="008F46A3" w:rsidRDefault="008F46A3" w:rsidP="0044646F">
      <w:pPr>
        <w:ind w:firstLine="561"/>
      </w:pPr>
      <w:r w:rsidRPr="001C3E29">
        <w:rPr>
          <w:rFonts w:hint="eastAsia"/>
          <w:b/>
          <w:color w:val="660000"/>
          <w:sz w:val="28"/>
        </w:rPr>
        <w:t>客從遠方來，遺我一端綺。</w:t>
      </w:r>
      <w:r w:rsidRPr="001C3E29">
        <w:rPr>
          <w:rFonts w:hint="eastAsia"/>
        </w:rPr>
        <w:t>綺，已見上文。</w:t>
      </w:r>
    </w:p>
    <w:p w14:paraId="0007A1EB" w14:textId="77777777" w:rsidR="008F46A3" w:rsidRDefault="008F46A3" w:rsidP="0044646F">
      <w:pPr>
        <w:ind w:firstLine="561"/>
      </w:pPr>
      <w:r w:rsidRPr="001C3E29">
        <w:rPr>
          <w:rFonts w:hint="eastAsia"/>
          <w:b/>
          <w:color w:val="660000"/>
          <w:sz w:val="28"/>
        </w:rPr>
        <w:t>相去萬餘里，故人心尚爾。</w:t>
      </w:r>
      <w:r w:rsidRPr="001C3E29">
        <w:rPr>
          <w:rFonts w:hint="eastAsia"/>
        </w:rPr>
        <w:t>鄭玄毛詩箋曰：尚，猶也。字書曰：爾，詞之終耳</w:t>
      </w:r>
      <w:r w:rsidRPr="00C32D98">
        <w:rPr>
          <w:rStyle w:val="a9"/>
        </w:rPr>
        <w:footnoteReference w:id="3702"/>
      </w:r>
      <w:r w:rsidRPr="001C3E29">
        <w:rPr>
          <w:rFonts w:hint="eastAsia"/>
        </w:rPr>
        <w:t>。</w:t>
      </w:r>
    </w:p>
    <w:p w14:paraId="3FDB63F3" w14:textId="57B5C976" w:rsidR="008F46A3" w:rsidRDefault="008F46A3" w:rsidP="0044646F">
      <w:pPr>
        <w:ind w:firstLine="561"/>
      </w:pPr>
      <w:r w:rsidRPr="001C3E29">
        <w:rPr>
          <w:rFonts w:hint="eastAsia"/>
          <w:b/>
          <w:color w:val="660000"/>
          <w:sz w:val="28"/>
        </w:rPr>
        <w:t>文綵雙鴛鴦，裁</w:t>
      </w:r>
      <w:r w:rsidR="00F355DD">
        <w:rPr>
          <w:rFonts w:hint="eastAsia"/>
          <w:b/>
          <w:color w:val="660000"/>
          <w:sz w:val="28"/>
        </w:rPr>
        <w:t>爲</w:t>
      </w:r>
      <w:r w:rsidRPr="001C3E29">
        <w:rPr>
          <w:rFonts w:hint="eastAsia"/>
          <w:b/>
          <w:color w:val="660000"/>
          <w:sz w:val="28"/>
        </w:rPr>
        <w:t>合懽被。</w:t>
      </w:r>
    </w:p>
    <w:p w14:paraId="5E96483B" w14:textId="77777777" w:rsidR="008F46A3" w:rsidRDefault="008F46A3" w:rsidP="0044646F">
      <w:pPr>
        <w:ind w:firstLine="561"/>
      </w:pPr>
      <w:r w:rsidRPr="001C3E29">
        <w:rPr>
          <w:rFonts w:hint="eastAsia"/>
          <w:b/>
          <w:color w:val="660000"/>
          <w:sz w:val="28"/>
        </w:rPr>
        <w:t>著以長相思，緣以結不解。</w:t>
      </w:r>
      <w:r w:rsidRPr="001C3E29">
        <w:rPr>
          <w:rFonts w:hint="eastAsia"/>
        </w:rPr>
        <w:t>鄭玄儀禮注曰：著，謂充之以絮也。著，張慮切。鄭玄禮記注曰：緣，飾邊也。緣，以絹反。</w:t>
      </w:r>
    </w:p>
    <w:p w14:paraId="465DD693" w14:textId="77777777" w:rsidR="008F46A3" w:rsidRDefault="008F46A3" w:rsidP="0044646F">
      <w:pPr>
        <w:ind w:firstLine="561"/>
      </w:pPr>
      <w:r w:rsidRPr="001C3E29">
        <w:rPr>
          <w:rFonts w:hint="eastAsia"/>
          <w:b/>
          <w:color w:val="660000"/>
          <w:sz w:val="28"/>
        </w:rPr>
        <w:t>以膠投漆中，誰能別離此？</w:t>
      </w:r>
      <w:r w:rsidRPr="001C3E29">
        <w:rPr>
          <w:rFonts w:hint="eastAsia"/>
        </w:rPr>
        <w:t>韓詩外傳，子夏曰：實之與實，如膠與漆，君子不可不留意也。</w:t>
      </w:r>
    </w:p>
    <w:p w14:paraId="18FDA8C3" w14:textId="77777777" w:rsidR="008F46A3" w:rsidRPr="007D506F" w:rsidRDefault="008F46A3" w:rsidP="007D506F">
      <w:pPr>
        <w:pStyle w:val="5"/>
        <w:ind w:firstLine="641"/>
        <w:rPr>
          <w:sz w:val="32"/>
        </w:rPr>
      </w:pPr>
      <w:r w:rsidRPr="007D506F">
        <w:rPr>
          <w:rFonts w:hint="eastAsia"/>
          <w:sz w:val="32"/>
        </w:rPr>
        <w:t>其十九</w:t>
      </w:r>
    </w:p>
    <w:p w14:paraId="563FEEC5" w14:textId="77777777" w:rsidR="008F46A3" w:rsidRDefault="008F46A3" w:rsidP="0044646F">
      <w:pPr>
        <w:ind w:firstLine="561"/>
      </w:pPr>
      <w:r w:rsidRPr="001C3E29">
        <w:rPr>
          <w:rFonts w:hint="eastAsia"/>
          <w:b/>
          <w:color w:val="660000"/>
          <w:sz w:val="28"/>
        </w:rPr>
        <w:t>明月何皎皎，照我羅床幃。</w:t>
      </w:r>
      <w:r w:rsidRPr="001C3E29">
        <w:rPr>
          <w:rFonts w:hint="eastAsia"/>
        </w:rPr>
        <w:t>毛詩曰：月出皎兮。</w:t>
      </w:r>
    </w:p>
    <w:p w14:paraId="6DB7E2AA" w14:textId="77777777" w:rsidR="008F46A3" w:rsidRDefault="008F46A3" w:rsidP="0044646F">
      <w:pPr>
        <w:ind w:firstLine="561"/>
      </w:pPr>
      <w:r w:rsidRPr="001C3E29">
        <w:rPr>
          <w:rFonts w:hint="eastAsia"/>
          <w:b/>
          <w:color w:val="660000"/>
          <w:sz w:val="28"/>
        </w:rPr>
        <w:t>憂愁不能寐，攬衣起徘徊。</w:t>
      </w:r>
      <w:r w:rsidRPr="001C3E29">
        <w:rPr>
          <w:rFonts w:hint="eastAsia"/>
        </w:rPr>
        <w:t>毛詩曰：耿耿不寐。</w:t>
      </w:r>
    </w:p>
    <w:p w14:paraId="427F9190" w14:textId="77777777" w:rsidR="008F46A3" w:rsidRDefault="008F46A3" w:rsidP="0044646F">
      <w:pPr>
        <w:ind w:firstLine="561"/>
      </w:pPr>
      <w:r w:rsidRPr="001C3E29">
        <w:rPr>
          <w:rFonts w:hint="eastAsia"/>
          <w:b/>
          <w:color w:val="660000"/>
          <w:sz w:val="28"/>
        </w:rPr>
        <w:t>客行雖云樂，不如早旋歸。</w:t>
      </w:r>
      <w:r w:rsidRPr="001C3E29">
        <w:rPr>
          <w:rFonts w:hint="eastAsia"/>
        </w:rPr>
        <w:t>毛詩曰：言旋言歸。</w:t>
      </w:r>
    </w:p>
    <w:p w14:paraId="33001A41" w14:textId="77777777" w:rsidR="008F46A3" w:rsidRDefault="008F46A3" w:rsidP="0044646F">
      <w:pPr>
        <w:ind w:firstLine="561"/>
      </w:pPr>
      <w:r w:rsidRPr="001C3E29">
        <w:rPr>
          <w:rFonts w:hint="eastAsia"/>
          <w:b/>
          <w:color w:val="660000"/>
          <w:sz w:val="28"/>
        </w:rPr>
        <w:t>出戶獨彷徨，愁思當告誰？</w:t>
      </w:r>
      <w:r w:rsidRPr="001C3E29">
        <w:rPr>
          <w:rFonts w:hint="eastAsia"/>
        </w:rPr>
        <w:t>毛詩序曰：彷徨不忍去。</w:t>
      </w:r>
    </w:p>
    <w:p w14:paraId="25FBFA65" w14:textId="77777777" w:rsidR="008F46A3" w:rsidRDefault="008F46A3" w:rsidP="0044646F">
      <w:pPr>
        <w:ind w:firstLine="561"/>
      </w:pPr>
      <w:r w:rsidRPr="001C3E29">
        <w:rPr>
          <w:rFonts w:hint="eastAsia"/>
          <w:b/>
          <w:color w:val="660000"/>
          <w:sz w:val="28"/>
        </w:rPr>
        <w:t>引領還入房，淚下沾裳衣。</w:t>
      </w:r>
      <w:r w:rsidRPr="001C3E29">
        <w:rPr>
          <w:rFonts w:hint="eastAsia"/>
        </w:rPr>
        <w:t>引領，已見上文。</w:t>
      </w:r>
    </w:p>
    <w:p w14:paraId="4EC1B2C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與蘇武三首</w:t>
      </w:r>
    </w:p>
    <w:p w14:paraId="77F578ED" w14:textId="77777777" w:rsidR="008F46A3" w:rsidRDefault="008F46A3" w:rsidP="0044646F">
      <w:pPr>
        <w:ind w:firstLine="420"/>
      </w:pPr>
      <w:r w:rsidRPr="001C3E29">
        <w:rPr>
          <w:rFonts w:hint="eastAsia"/>
        </w:rPr>
        <w:t>五言</w:t>
      </w:r>
    </w:p>
    <w:p w14:paraId="1F2D121D" w14:textId="03336B2D" w:rsidR="008F46A3" w:rsidRDefault="008F46A3" w:rsidP="0044646F">
      <w:pPr>
        <w:ind w:firstLine="560"/>
        <w:rPr>
          <w:color w:val="00B0F0"/>
        </w:rPr>
      </w:pPr>
      <w:r w:rsidRPr="00B81357">
        <w:rPr>
          <w:rFonts w:ascii="楷体" w:eastAsia="楷体" w:hAnsi="楷体" w:hint="eastAsia"/>
          <w:color w:val="660000"/>
          <w:sz w:val="28"/>
        </w:rPr>
        <w:t>李少卿</w:t>
      </w:r>
      <w:r w:rsidR="00C301A8">
        <w:rPr>
          <w:rFonts w:hint="eastAsia"/>
          <w:b/>
          <w:color w:val="660000"/>
          <w:sz w:val="28"/>
        </w:rPr>
        <w:t xml:space="preserve"> </w:t>
      </w:r>
      <w:r w:rsidR="003E4D6D" w:rsidRPr="00B81357">
        <w:rPr>
          <w:rFonts w:hint="eastAsia"/>
        </w:rPr>
        <w:t>漢書</w:t>
      </w:r>
      <w:r w:rsidRPr="001C3E29">
        <w:rPr>
          <w:rFonts w:hint="eastAsia"/>
        </w:rPr>
        <w:t>曰：李陵，字少卿，少時</w:t>
      </w:r>
      <w:r w:rsidR="00F355DD">
        <w:rPr>
          <w:rFonts w:hint="eastAsia"/>
        </w:rPr>
        <w:t>爲</w:t>
      </w:r>
      <w:r w:rsidRPr="001C3E29">
        <w:rPr>
          <w:rFonts w:hint="eastAsia"/>
        </w:rPr>
        <w:t>侍中建章監。善射，愛人。降</w:t>
      </w:r>
      <w:r w:rsidR="003E4D6D" w:rsidRPr="00B81357">
        <w:rPr>
          <w:rFonts w:hint="eastAsia"/>
        </w:rPr>
        <w:t>匈奴</w:t>
      </w:r>
      <w:r w:rsidRPr="001C3E29">
        <w:rPr>
          <w:rFonts w:hint="eastAsia"/>
        </w:rPr>
        <w:t>，</w:t>
      </w:r>
      <w:r w:rsidR="00F355DD">
        <w:rPr>
          <w:rFonts w:hint="eastAsia"/>
        </w:rPr>
        <w:t>爲</w:t>
      </w:r>
      <w:r w:rsidRPr="001C3E29">
        <w:rPr>
          <w:rFonts w:hint="eastAsia"/>
        </w:rPr>
        <w:t>右校王，病死。</w:t>
      </w:r>
    </w:p>
    <w:p w14:paraId="1F1C994F" w14:textId="77777777" w:rsidR="008F46A3" w:rsidRPr="007D506F" w:rsidRDefault="008F46A3" w:rsidP="007D506F">
      <w:pPr>
        <w:pStyle w:val="5"/>
        <w:ind w:firstLine="641"/>
        <w:rPr>
          <w:sz w:val="32"/>
        </w:rPr>
      </w:pPr>
      <w:r w:rsidRPr="007D506F">
        <w:rPr>
          <w:rFonts w:hint="eastAsia"/>
          <w:sz w:val="32"/>
        </w:rPr>
        <w:t>其一</w:t>
      </w:r>
    </w:p>
    <w:p w14:paraId="27323D13" w14:textId="5E5EFFD2" w:rsidR="008F46A3" w:rsidRDefault="008F46A3" w:rsidP="0044646F">
      <w:pPr>
        <w:ind w:firstLine="561"/>
      </w:pPr>
      <w:r w:rsidRPr="001C3E29">
        <w:rPr>
          <w:rFonts w:hint="eastAsia"/>
          <w:b/>
          <w:color w:val="660000"/>
          <w:sz w:val="28"/>
        </w:rPr>
        <w:t>良時不再至，離別在須臾。</w:t>
      </w:r>
      <w:r w:rsidR="003E4D6D" w:rsidRPr="00B81357">
        <w:rPr>
          <w:rFonts w:hint="eastAsia"/>
        </w:rPr>
        <w:t>論語</w:t>
      </w:r>
      <w:r w:rsidRPr="001C3E29">
        <w:rPr>
          <w:rFonts w:hint="eastAsia"/>
        </w:rPr>
        <w:t>摘輔像讖曰：時不再及。宋均曰：及，亦至也。須臾，已見上文。</w:t>
      </w:r>
    </w:p>
    <w:p w14:paraId="4D5DBF6B" w14:textId="77777777" w:rsidR="008F46A3" w:rsidRDefault="008F46A3" w:rsidP="0044646F">
      <w:pPr>
        <w:ind w:firstLine="561"/>
      </w:pPr>
      <w:r w:rsidRPr="001C3E29">
        <w:rPr>
          <w:rFonts w:hint="eastAsia"/>
          <w:b/>
          <w:color w:val="660000"/>
          <w:sz w:val="28"/>
        </w:rPr>
        <w:t>屏營衢路側，執手野踟躕。</w:t>
      </w:r>
      <w:r w:rsidRPr="001C3E29">
        <w:rPr>
          <w:rFonts w:hint="eastAsia"/>
        </w:rPr>
        <w:t>國語，申胥曰：昔楚靈王獨行屏營。毛詩曰：執子之手。又曰：搔首踟躕。</w:t>
      </w:r>
    </w:p>
    <w:p w14:paraId="20854A95" w14:textId="77777777" w:rsidR="008F46A3" w:rsidRDefault="008F46A3" w:rsidP="0044646F">
      <w:pPr>
        <w:ind w:firstLine="561"/>
      </w:pPr>
      <w:r w:rsidRPr="001C3E29">
        <w:rPr>
          <w:rFonts w:hint="eastAsia"/>
          <w:b/>
          <w:color w:val="660000"/>
          <w:sz w:val="28"/>
        </w:rPr>
        <w:t>仰視浮雲馳，奄忽互相踰。</w:t>
      </w:r>
    </w:p>
    <w:p w14:paraId="348B0062" w14:textId="77777777" w:rsidR="008F46A3" w:rsidRDefault="008F46A3" w:rsidP="0044646F">
      <w:pPr>
        <w:ind w:firstLine="561"/>
      </w:pPr>
      <w:r w:rsidRPr="001C3E29">
        <w:rPr>
          <w:rFonts w:hint="eastAsia"/>
          <w:b/>
          <w:color w:val="660000"/>
          <w:sz w:val="28"/>
        </w:rPr>
        <w:t>風波一失所，各在天一隅。</w:t>
      </w:r>
      <w:r w:rsidRPr="001C3E29">
        <w:rPr>
          <w:rFonts w:hint="eastAsia"/>
        </w:rPr>
        <w:t>言浮雲之馳，奄忽相踰，飄颻不定。逮乎因風波蕩，各在天之一隅。以喻人之客遊，飛薄亦爾。</w:t>
      </w:r>
    </w:p>
    <w:p w14:paraId="539A89AA" w14:textId="77777777" w:rsidR="008F46A3" w:rsidRDefault="008F46A3" w:rsidP="0044646F">
      <w:pPr>
        <w:ind w:firstLine="561"/>
      </w:pPr>
      <w:r w:rsidRPr="001C3E29">
        <w:rPr>
          <w:rFonts w:hint="eastAsia"/>
          <w:b/>
          <w:color w:val="660000"/>
          <w:sz w:val="28"/>
        </w:rPr>
        <w:t>長當從此別，且復立斯須。</w:t>
      </w:r>
      <w:r w:rsidRPr="001C3E29">
        <w:rPr>
          <w:rFonts w:hint="eastAsia"/>
        </w:rPr>
        <w:t>禮記，君子曰：禮樂不可斯須去身。鄭玄曰：斯須，猶須臾也。</w:t>
      </w:r>
    </w:p>
    <w:p w14:paraId="6AA02555" w14:textId="77777777" w:rsidR="008F46A3" w:rsidRDefault="008F46A3" w:rsidP="0044646F">
      <w:pPr>
        <w:ind w:firstLine="561"/>
      </w:pPr>
      <w:r w:rsidRPr="001C3E29">
        <w:rPr>
          <w:rFonts w:hint="eastAsia"/>
          <w:b/>
          <w:color w:val="660000"/>
          <w:sz w:val="28"/>
        </w:rPr>
        <w:t>欲因晨風發，送子以賤軀。</w:t>
      </w:r>
      <w:r w:rsidRPr="001C3E29">
        <w:rPr>
          <w:rFonts w:hint="eastAsia"/>
        </w:rPr>
        <w:t>晨風，早風。言欲因風發而己乘之以送子也。楚辭曰：乘回風兮遠遊。</w:t>
      </w:r>
    </w:p>
    <w:p w14:paraId="1CC52145" w14:textId="77777777" w:rsidR="008F46A3" w:rsidRPr="007D506F" w:rsidRDefault="008F46A3" w:rsidP="007D506F">
      <w:pPr>
        <w:pStyle w:val="5"/>
        <w:ind w:firstLine="641"/>
        <w:rPr>
          <w:sz w:val="32"/>
        </w:rPr>
      </w:pPr>
      <w:r w:rsidRPr="007D506F">
        <w:rPr>
          <w:rFonts w:hint="eastAsia"/>
          <w:sz w:val="32"/>
        </w:rPr>
        <w:t>其二</w:t>
      </w:r>
    </w:p>
    <w:p w14:paraId="519A236A" w14:textId="4A667AF1" w:rsidR="008F46A3" w:rsidRDefault="008F46A3" w:rsidP="0044646F">
      <w:pPr>
        <w:ind w:firstLine="561"/>
      </w:pPr>
      <w:r w:rsidRPr="001C3E29">
        <w:rPr>
          <w:rFonts w:hint="eastAsia"/>
          <w:b/>
          <w:color w:val="660000"/>
          <w:sz w:val="28"/>
        </w:rPr>
        <w:t>嘉會難再遇，三載</w:t>
      </w:r>
      <w:r w:rsidR="00F355DD">
        <w:rPr>
          <w:rFonts w:hint="eastAsia"/>
          <w:b/>
          <w:color w:val="660000"/>
          <w:sz w:val="28"/>
        </w:rPr>
        <w:t>爲</w:t>
      </w:r>
      <w:r w:rsidRPr="001C3E29">
        <w:rPr>
          <w:rFonts w:hint="eastAsia"/>
          <w:b/>
          <w:color w:val="660000"/>
          <w:sz w:val="28"/>
        </w:rPr>
        <w:t>千秋。</w:t>
      </w:r>
      <w:r w:rsidRPr="001C3E29">
        <w:rPr>
          <w:rFonts w:hint="eastAsia"/>
        </w:rPr>
        <w:t>琴操曰：鄒虞者，邵國之女所作也。古者役不踰時，不失嘉會。</w:t>
      </w:r>
    </w:p>
    <w:p w14:paraId="214D8110" w14:textId="77777777" w:rsidR="008F46A3" w:rsidRDefault="008F46A3" w:rsidP="0044646F">
      <w:pPr>
        <w:ind w:firstLine="561"/>
      </w:pPr>
      <w:r w:rsidRPr="001C3E29">
        <w:rPr>
          <w:rFonts w:hint="eastAsia"/>
          <w:b/>
          <w:color w:val="660000"/>
          <w:sz w:val="28"/>
        </w:rPr>
        <w:t>臨河濯長纓，念子悵悠悠。</w:t>
      </w:r>
      <w:r w:rsidRPr="001C3E29">
        <w:rPr>
          <w:rFonts w:hint="eastAsia"/>
        </w:rPr>
        <w:t>夫冠纓，仕子之所服，濯之以遠遊。今因遠遊而感逝川，故增別念也。</w:t>
      </w:r>
    </w:p>
    <w:p w14:paraId="355CF757" w14:textId="77777777" w:rsidR="008F46A3" w:rsidRDefault="008F46A3" w:rsidP="0044646F">
      <w:pPr>
        <w:ind w:firstLine="561"/>
      </w:pPr>
      <w:r w:rsidRPr="001C3E29">
        <w:rPr>
          <w:rFonts w:hint="eastAsia"/>
          <w:b/>
          <w:color w:val="660000"/>
          <w:sz w:val="28"/>
        </w:rPr>
        <w:t>遠望悲風至，對酒不能酬。</w:t>
      </w:r>
    </w:p>
    <w:p w14:paraId="4A8984BE" w14:textId="77777777" w:rsidR="008F46A3" w:rsidRDefault="008F46A3" w:rsidP="0044646F">
      <w:pPr>
        <w:ind w:firstLine="561"/>
      </w:pPr>
      <w:r w:rsidRPr="001C3E29">
        <w:rPr>
          <w:rFonts w:hint="eastAsia"/>
          <w:b/>
          <w:color w:val="660000"/>
          <w:sz w:val="28"/>
        </w:rPr>
        <w:t>行人懷往路，何以慰我愁？</w:t>
      </w:r>
      <w:r w:rsidRPr="001C3E29">
        <w:rPr>
          <w:rFonts w:hint="eastAsia"/>
        </w:rPr>
        <w:t>毛萇詩傳曰：懷，思也。</w:t>
      </w:r>
    </w:p>
    <w:p w14:paraId="18B65973" w14:textId="77777777" w:rsidR="008F46A3" w:rsidRDefault="008F46A3" w:rsidP="0044646F">
      <w:pPr>
        <w:ind w:firstLine="561"/>
      </w:pPr>
      <w:r w:rsidRPr="001C3E29">
        <w:rPr>
          <w:rFonts w:hint="eastAsia"/>
          <w:b/>
          <w:color w:val="660000"/>
          <w:sz w:val="28"/>
        </w:rPr>
        <w:t>獨有盈觴酒，與子結綢繆。</w:t>
      </w:r>
      <w:r w:rsidRPr="001C3E29">
        <w:rPr>
          <w:rFonts w:hint="eastAsia"/>
        </w:rPr>
        <w:t>毛詩曰：綢繆束薪。毛萇曰：綢繆，纏綿之貌也。</w:t>
      </w:r>
    </w:p>
    <w:p w14:paraId="26923DE3" w14:textId="77777777" w:rsidR="008F46A3" w:rsidRPr="007D506F" w:rsidRDefault="008F46A3" w:rsidP="007D506F">
      <w:pPr>
        <w:pStyle w:val="5"/>
        <w:ind w:firstLine="641"/>
        <w:rPr>
          <w:sz w:val="32"/>
        </w:rPr>
      </w:pPr>
      <w:r w:rsidRPr="007D506F">
        <w:rPr>
          <w:rFonts w:hint="eastAsia"/>
          <w:sz w:val="32"/>
        </w:rPr>
        <w:t>其三</w:t>
      </w:r>
    </w:p>
    <w:p w14:paraId="535CEE47" w14:textId="77777777" w:rsidR="008F46A3" w:rsidRDefault="008F46A3" w:rsidP="0044646F">
      <w:pPr>
        <w:ind w:firstLine="561"/>
      </w:pPr>
      <w:r w:rsidRPr="001C3E29">
        <w:rPr>
          <w:rFonts w:hint="eastAsia"/>
          <w:b/>
          <w:color w:val="660000"/>
          <w:sz w:val="28"/>
        </w:rPr>
        <w:t>攜手上河梁，遊子暮何之？</w:t>
      </w:r>
      <w:r w:rsidRPr="001C3E29">
        <w:rPr>
          <w:rFonts w:hint="eastAsia"/>
        </w:rPr>
        <w:t>楚辭曰：浮雲兮容與，導予兮何之也。</w:t>
      </w:r>
    </w:p>
    <w:p w14:paraId="2F2DF834" w14:textId="77777777" w:rsidR="008F46A3" w:rsidRDefault="008F46A3" w:rsidP="0044646F">
      <w:pPr>
        <w:ind w:firstLine="561"/>
      </w:pPr>
      <w:r w:rsidRPr="001C3E29">
        <w:rPr>
          <w:rFonts w:hint="eastAsia"/>
          <w:b/>
          <w:color w:val="660000"/>
          <w:sz w:val="28"/>
        </w:rPr>
        <w:t>徘徊蹊路側，悢悢不得辭</w:t>
      </w:r>
      <w:r w:rsidRPr="00C32D98">
        <w:rPr>
          <w:rStyle w:val="a9"/>
        </w:rPr>
        <w:footnoteReference w:id="3703"/>
      </w:r>
      <w:r w:rsidRPr="001C3E29">
        <w:rPr>
          <w:rFonts w:hint="eastAsia"/>
          <w:b/>
          <w:color w:val="660000"/>
          <w:sz w:val="28"/>
        </w:rPr>
        <w:t>。</w:t>
      </w:r>
      <w:r w:rsidRPr="001C3E29">
        <w:rPr>
          <w:rFonts w:hint="eastAsia"/>
        </w:rPr>
        <w:t>廣雅曰：悢悢，恨也。</w:t>
      </w:r>
    </w:p>
    <w:p w14:paraId="1197B7A3" w14:textId="77777777" w:rsidR="008F46A3" w:rsidRDefault="008F46A3" w:rsidP="0044646F">
      <w:pPr>
        <w:ind w:firstLine="561"/>
      </w:pPr>
      <w:r w:rsidRPr="001C3E29">
        <w:rPr>
          <w:rFonts w:hint="eastAsia"/>
          <w:b/>
          <w:color w:val="660000"/>
          <w:sz w:val="28"/>
        </w:rPr>
        <w:t>行人難久留，各言長相思。</w:t>
      </w:r>
    </w:p>
    <w:p w14:paraId="046CAC67" w14:textId="77777777" w:rsidR="008F46A3" w:rsidRDefault="008F46A3" w:rsidP="0044646F">
      <w:pPr>
        <w:ind w:firstLine="561"/>
      </w:pPr>
      <w:r w:rsidRPr="001C3E29">
        <w:rPr>
          <w:rFonts w:hint="eastAsia"/>
          <w:b/>
          <w:color w:val="660000"/>
          <w:sz w:val="28"/>
        </w:rPr>
        <w:t>安知非日月，弦望自有時。</w:t>
      </w:r>
      <w:r w:rsidRPr="001C3E29">
        <w:rPr>
          <w:rFonts w:hint="eastAsia"/>
        </w:rPr>
        <w:t>劉熙釋名曰：弦，月半之名也。其形一旁曲，一旁直，若張弓弛弦也</w:t>
      </w:r>
      <w:r w:rsidRPr="00C32D98">
        <w:rPr>
          <w:rStyle w:val="a9"/>
        </w:rPr>
        <w:footnoteReference w:id="3704"/>
      </w:r>
      <w:r w:rsidRPr="001C3E29">
        <w:rPr>
          <w:rFonts w:hint="eastAsia"/>
        </w:rPr>
        <w:t>。望，月滿之名也。月大十六日，月小十五日。日在東，月在西，遙相望也。</w:t>
      </w:r>
    </w:p>
    <w:p w14:paraId="581EAA22" w14:textId="3493EBCF" w:rsidR="008F46A3" w:rsidRDefault="008F46A3" w:rsidP="0044646F">
      <w:pPr>
        <w:ind w:firstLine="561"/>
      </w:pPr>
      <w:r w:rsidRPr="001C3E29">
        <w:rPr>
          <w:rFonts w:hint="eastAsia"/>
          <w:b/>
          <w:color w:val="660000"/>
          <w:sz w:val="28"/>
        </w:rPr>
        <w:t>努力崇明德，皓首以</w:t>
      </w:r>
      <w:r w:rsidR="00F355DD">
        <w:rPr>
          <w:rFonts w:hint="eastAsia"/>
          <w:b/>
          <w:color w:val="660000"/>
          <w:sz w:val="28"/>
        </w:rPr>
        <w:t>爲</w:t>
      </w:r>
      <w:r w:rsidRPr="001C3E29">
        <w:rPr>
          <w:rFonts w:hint="eastAsia"/>
          <w:b/>
          <w:color w:val="660000"/>
          <w:sz w:val="28"/>
        </w:rPr>
        <w:t>期。</w:t>
      </w:r>
      <w:r w:rsidRPr="001C3E29">
        <w:rPr>
          <w:rFonts w:hint="eastAsia"/>
        </w:rPr>
        <w:t>周易曰：利用安身，以崇德也。毛萇詩傳曰：崇，終也。尚書曰：先王</w:t>
      </w:r>
      <w:r w:rsidR="00820F0B">
        <w:rPr>
          <w:rFonts w:hint="eastAsia"/>
        </w:rPr>
        <w:t>旣</w:t>
      </w:r>
      <w:r w:rsidRPr="001C3E29">
        <w:rPr>
          <w:rFonts w:hint="eastAsia"/>
        </w:rPr>
        <w:t>勤用明德。聲類曰：顥，白首貌也。皓與顥古字通。</w:t>
      </w:r>
    </w:p>
    <w:p w14:paraId="2B71B57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詩四首</w:t>
      </w:r>
    </w:p>
    <w:p w14:paraId="444B6B46" w14:textId="77777777" w:rsidR="008F46A3" w:rsidRDefault="008F46A3" w:rsidP="0044646F">
      <w:pPr>
        <w:ind w:firstLine="420"/>
      </w:pPr>
      <w:r w:rsidRPr="001C3E29">
        <w:rPr>
          <w:rFonts w:hint="eastAsia"/>
        </w:rPr>
        <w:t>五言</w:t>
      </w:r>
    </w:p>
    <w:p w14:paraId="1C5F3C7E" w14:textId="2357B535" w:rsidR="008F46A3" w:rsidRDefault="008F46A3" w:rsidP="0044646F">
      <w:pPr>
        <w:ind w:firstLine="560"/>
        <w:rPr>
          <w:color w:val="00B0F0"/>
        </w:rPr>
      </w:pPr>
      <w:r w:rsidRPr="00B81357">
        <w:rPr>
          <w:rFonts w:ascii="楷体" w:eastAsia="楷体" w:hAnsi="楷体" w:hint="eastAsia"/>
          <w:color w:val="660000"/>
          <w:sz w:val="28"/>
        </w:rPr>
        <w:t>蘇子卿</w:t>
      </w:r>
      <w:r w:rsidR="00C301A8">
        <w:rPr>
          <w:rFonts w:hint="eastAsia"/>
          <w:b/>
          <w:color w:val="660000"/>
          <w:sz w:val="28"/>
        </w:rPr>
        <w:t xml:space="preserve"> </w:t>
      </w:r>
      <w:r w:rsidR="003E4D6D" w:rsidRPr="00B81357">
        <w:rPr>
          <w:rFonts w:hint="eastAsia"/>
        </w:rPr>
        <w:t>漢書</w:t>
      </w:r>
      <w:r w:rsidRPr="001C3E29">
        <w:rPr>
          <w:rFonts w:hint="eastAsia"/>
        </w:rPr>
        <w:t>曰：蘇武，字子卿，</w:t>
      </w:r>
      <w:r w:rsidR="00F355DD">
        <w:rPr>
          <w:rFonts w:hint="eastAsia"/>
        </w:rPr>
        <w:t>爲</w:t>
      </w:r>
      <w:r w:rsidRPr="001C3E29">
        <w:rPr>
          <w:rFonts w:hint="eastAsia"/>
        </w:rPr>
        <w:t>栘中監。使</w:t>
      </w:r>
      <w:r w:rsidR="003E4D6D" w:rsidRPr="00B81357">
        <w:rPr>
          <w:rFonts w:hint="eastAsia"/>
        </w:rPr>
        <w:t>匈奴</w:t>
      </w:r>
      <w:r w:rsidRPr="001C3E29">
        <w:rPr>
          <w:rFonts w:hint="eastAsia"/>
        </w:rPr>
        <w:t>十九年，歸拜</w:t>
      </w:r>
      <w:r w:rsidR="00F355DD">
        <w:rPr>
          <w:rFonts w:hint="eastAsia"/>
        </w:rPr>
        <w:t>爲</w:t>
      </w:r>
      <w:r w:rsidRPr="001C3E29">
        <w:rPr>
          <w:rFonts w:hint="eastAsia"/>
        </w:rPr>
        <w:t>典屬國，病卒。</w:t>
      </w:r>
    </w:p>
    <w:p w14:paraId="0CA05C02" w14:textId="77777777" w:rsidR="008F46A3" w:rsidRPr="007D506F" w:rsidRDefault="008F46A3" w:rsidP="007D506F">
      <w:pPr>
        <w:pStyle w:val="5"/>
        <w:ind w:firstLine="641"/>
        <w:rPr>
          <w:sz w:val="32"/>
        </w:rPr>
      </w:pPr>
      <w:r w:rsidRPr="007D506F">
        <w:rPr>
          <w:rFonts w:hint="eastAsia"/>
          <w:sz w:val="32"/>
        </w:rPr>
        <w:t>其一</w:t>
      </w:r>
    </w:p>
    <w:p w14:paraId="7EF66EF9" w14:textId="0F811176" w:rsidR="008F46A3" w:rsidRDefault="008F46A3" w:rsidP="0044646F">
      <w:pPr>
        <w:ind w:firstLine="561"/>
      </w:pPr>
      <w:r w:rsidRPr="001C3E29">
        <w:rPr>
          <w:rFonts w:hint="eastAsia"/>
          <w:b/>
          <w:color w:val="660000"/>
          <w:sz w:val="28"/>
        </w:rPr>
        <w:t>骨肉緣枝葉，結交亦相因。</w:t>
      </w:r>
      <w:r w:rsidRPr="001C3E29">
        <w:rPr>
          <w:rFonts w:hint="eastAsia"/>
        </w:rPr>
        <w:t>骨肉，謂兄弟也。</w:t>
      </w:r>
      <w:r w:rsidR="003E4D6D" w:rsidRPr="00B81357">
        <w:rPr>
          <w:rFonts w:hint="eastAsia"/>
        </w:rPr>
        <w:t>漢書</w:t>
      </w:r>
      <w:r w:rsidRPr="001C3E29">
        <w:rPr>
          <w:rFonts w:hint="eastAsia"/>
        </w:rPr>
        <w:t>，帝謂燕王旦曰：今王骨肉至親。古詩曰：結交莫羞貧。</w:t>
      </w:r>
    </w:p>
    <w:p w14:paraId="4F0C33C7" w14:textId="0B6A1691" w:rsidR="008F46A3" w:rsidRDefault="008F46A3" w:rsidP="0044646F">
      <w:pPr>
        <w:ind w:firstLine="561"/>
      </w:pPr>
      <w:r w:rsidRPr="001C3E29">
        <w:rPr>
          <w:rFonts w:hint="eastAsia"/>
          <w:b/>
          <w:color w:val="660000"/>
          <w:sz w:val="28"/>
        </w:rPr>
        <w:t>四海皆兄弟，誰</w:t>
      </w:r>
      <w:r w:rsidR="00F355DD">
        <w:rPr>
          <w:rFonts w:hint="eastAsia"/>
          <w:b/>
          <w:color w:val="660000"/>
          <w:sz w:val="28"/>
        </w:rPr>
        <w:t>爲</w:t>
      </w:r>
      <w:r w:rsidRPr="001C3E29">
        <w:rPr>
          <w:rFonts w:hint="eastAsia"/>
          <w:b/>
          <w:color w:val="660000"/>
          <w:sz w:val="28"/>
        </w:rPr>
        <w:t>行路人？</w:t>
      </w:r>
      <w:r w:rsidR="003E4D6D" w:rsidRPr="00B81357">
        <w:rPr>
          <w:rFonts w:hint="eastAsia"/>
        </w:rPr>
        <w:t>論語</w:t>
      </w:r>
      <w:r w:rsidRPr="001C3E29">
        <w:rPr>
          <w:rFonts w:hint="eastAsia"/>
        </w:rPr>
        <w:t>，子夏謂司馬牛曰：四海之內，皆</w:t>
      </w:r>
      <w:r w:rsidR="00F355DD">
        <w:rPr>
          <w:rFonts w:hint="eastAsia"/>
        </w:rPr>
        <w:t>爲</w:t>
      </w:r>
      <w:r w:rsidRPr="001C3E29">
        <w:rPr>
          <w:rFonts w:hint="eastAsia"/>
        </w:rPr>
        <w:t>兄弟。君子何患乎無兄弟？家語曰：子游見行路之人，云魯司鐸火也。</w:t>
      </w:r>
    </w:p>
    <w:p w14:paraId="222B33BC" w14:textId="77777777" w:rsidR="008F46A3" w:rsidRDefault="008F46A3" w:rsidP="0044646F">
      <w:pPr>
        <w:ind w:firstLine="561"/>
      </w:pPr>
      <w:r w:rsidRPr="001C3E29">
        <w:rPr>
          <w:rFonts w:hint="eastAsia"/>
          <w:b/>
          <w:color w:val="660000"/>
          <w:sz w:val="28"/>
        </w:rPr>
        <w:t>況我連枝樹，與子同一身。</w:t>
      </w:r>
    </w:p>
    <w:p w14:paraId="6E6C6FFC" w14:textId="7E1D695D" w:rsidR="008F46A3" w:rsidRDefault="008F46A3" w:rsidP="0044646F">
      <w:pPr>
        <w:ind w:firstLine="561"/>
      </w:pPr>
      <w:r w:rsidRPr="001C3E29">
        <w:rPr>
          <w:rFonts w:hint="eastAsia"/>
          <w:b/>
          <w:color w:val="660000"/>
          <w:sz w:val="28"/>
        </w:rPr>
        <w:t>昔</w:t>
      </w:r>
      <w:r w:rsidR="00F355DD">
        <w:rPr>
          <w:rFonts w:hint="eastAsia"/>
          <w:b/>
          <w:color w:val="660000"/>
          <w:sz w:val="28"/>
        </w:rPr>
        <w:t>爲</w:t>
      </w:r>
      <w:r w:rsidRPr="001C3E29">
        <w:rPr>
          <w:rFonts w:hint="eastAsia"/>
          <w:b/>
          <w:color w:val="660000"/>
          <w:sz w:val="28"/>
        </w:rPr>
        <w:t>鴛與鴦，今</w:t>
      </w:r>
      <w:r w:rsidR="00F355DD">
        <w:rPr>
          <w:rFonts w:hint="eastAsia"/>
          <w:b/>
          <w:color w:val="660000"/>
          <w:sz w:val="28"/>
        </w:rPr>
        <w:t>爲</w:t>
      </w:r>
      <w:r w:rsidRPr="001C3E29">
        <w:rPr>
          <w:rFonts w:hint="eastAsia"/>
          <w:b/>
          <w:color w:val="660000"/>
          <w:sz w:val="28"/>
        </w:rPr>
        <w:t>參與辰。</w:t>
      </w:r>
      <w:r w:rsidRPr="001C3E29">
        <w:rPr>
          <w:rFonts w:hint="eastAsia"/>
        </w:rPr>
        <w:t>毛詩曰：鴛鴦于飛，畢之羅之。鄭玄曰：言其止則相偶，飛則</w:t>
      </w:r>
      <w:r w:rsidR="00F355DD">
        <w:rPr>
          <w:rFonts w:hint="eastAsia"/>
        </w:rPr>
        <w:t>爲</w:t>
      </w:r>
      <w:r w:rsidRPr="001C3E29">
        <w:rPr>
          <w:rFonts w:hint="eastAsia"/>
        </w:rPr>
        <w:t>雙。尚書大傳曰：書之論事，離離若參辰之錯行。法言曰：吾不睹參辰之相比也。宋衷曰：辰，龍星也。參，虎星也。我不見龍虎俱見。</w:t>
      </w:r>
    </w:p>
    <w:p w14:paraId="51111BB2" w14:textId="77777777" w:rsidR="008F46A3" w:rsidRDefault="008F46A3" w:rsidP="0044646F">
      <w:pPr>
        <w:ind w:firstLine="561"/>
      </w:pPr>
      <w:r w:rsidRPr="001C3E29">
        <w:rPr>
          <w:rFonts w:hint="eastAsia"/>
          <w:b/>
          <w:color w:val="660000"/>
          <w:sz w:val="28"/>
        </w:rPr>
        <w:t>昔者常相近，邈若胡與秦。</w:t>
      </w:r>
      <w:r w:rsidRPr="001C3E29">
        <w:rPr>
          <w:rFonts w:hint="eastAsia"/>
        </w:rPr>
        <w:t>淮南子曰：肝膽胡、越。許慎曰：胡在北方，越居南方。然胡、秦之義，猶胡、越也。</w:t>
      </w:r>
    </w:p>
    <w:p w14:paraId="18604CF7" w14:textId="77777777" w:rsidR="008F46A3" w:rsidRDefault="008F46A3" w:rsidP="0044646F">
      <w:pPr>
        <w:ind w:firstLine="561"/>
      </w:pPr>
      <w:r w:rsidRPr="001C3E29">
        <w:rPr>
          <w:rFonts w:hint="eastAsia"/>
          <w:b/>
          <w:color w:val="660000"/>
          <w:sz w:val="28"/>
        </w:rPr>
        <w:t>惟念當離別，恩情日以新。</w:t>
      </w:r>
    </w:p>
    <w:p w14:paraId="41755647" w14:textId="77777777" w:rsidR="008F46A3" w:rsidRDefault="008F46A3" w:rsidP="0044646F">
      <w:pPr>
        <w:ind w:firstLine="561"/>
      </w:pPr>
      <w:r w:rsidRPr="001C3E29">
        <w:rPr>
          <w:rFonts w:hint="eastAsia"/>
          <w:b/>
          <w:color w:val="660000"/>
          <w:sz w:val="28"/>
        </w:rPr>
        <w:t>鹿鳴思野草，可以喻嘉賓。</w:t>
      </w:r>
      <w:r w:rsidRPr="001C3E29">
        <w:rPr>
          <w:rFonts w:hint="eastAsia"/>
        </w:rPr>
        <w:t>毛詩曰：呦呦鹿鳴，食野之苹。我有嘉賓，鼓瑟吹笙。</w:t>
      </w:r>
    </w:p>
    <w:p w14:paraId="4D7BC49F" w14:textId="77777777" w:rsidR="008F46A3" w:rsidRDefault="008F46A3" w:rsidP="0044646F">
      <w:pPr>
        <w:ind w:firstLine="561"/>
      </w:pPr>
      <w:r w:rsidRPr="001C3E29">
        <w:rPr>
          <w:rFonts w:hint="eastAsia"/>
          <w:b/>
          <w:color w:val="660000"/>
          <w:sz w:val="28"/>
        </w:rPr>
        <w:t>我有一憷酒，欲以贈遠人。</w:t>
      </w:r>
    </w:p>
    <w:p w14:paraId="2032F802" w14:textId="77777777" w:rsidR="008F46A3" w:rsidRDefault="008F46A3" w:rsidP="0044646F">
      <w:pPr>
        <w:ind w:firstLine="561"/>
      </w:pPr>
      <w:r w:rsidRPr="001C3E29">
        <w:rPr>
          <w:rFonts w:hint="eastAsia"/>
          <w:b/>
          <w:color w:val="660000"/>
          <w:sz w:val="28"/>
        </w:rPr>
        <w:t>願子留斟酌，敘此平生親。</w:t>
      </w:r>
    </w:p>
    <w:p w14:paraId="5E611BF2" w14:textId="77777777" w:rsidR="008F46A3" w:rsidRPr="007D506F" w:rsidRDefault="008F46A3" w:rsidP="007D506F">
      <w:pPr>
        <w:pStyle w:val="5"/>
        <w:ind w:firstLine="641"/>
        <w:rPr>
          <w:sz w:val="32"/>
        </w:rPr>
      </w:pPr>
      <w:r w:rsidRPr="007D506F">
        <w:rPr>
          <w:rFonts w:hint="eastAsia"/>
          <w:sz w:val="32"/>
        </w:rPr>
        <w:t>其二</w:t>
      </w:r>
    </w:p>
    <w:p w14:paraId="4E7A0E18" w14:textId="77777777" w:rsidR="008F46A3" w:rsidRDefault="008F46A3" w:rsidP="0044646F">
      <w:pPr>
        <w:ind w:firstLine="561"/>
      </w:pPr>
      <w:r w:rsidRPr="001C3E29">
        <w:rPr>
          <w:rFonts w:hint="eastAsia"/>
          <w:b/>
          <w:color w:val="660000"/>
          <w:sz w:val="28"/>
        </w:rPr>
        <w:t>黃鵠一遠別，千里顧徘徊。</w:t>
      </w:r>
      <w:r w:rsidRPr="001C3E29">
        <w:rPr>
          <w:rFonts w:hint="eastAsia"/>
        </w:rPr>
        <w:t>韓詩外傳曰：田饒謂魯哀公曰：夫黃鵠一舉千里。</w:t>
      </w:r>
    </w:p>
    <w:p w14:paraId="3B7BA03C" w14:textId="77777777" w:rsidR="008F46A3" w:rsidRDefault="008F46A3" w:rsidP="0044646F">
      <w:pPr>
        <w:ind w:firstLine="561"/>
      </w:pPr>
      <w:r w:rsidRPr="001C3E29">
        <w:rPr>
          <w:rFonts w:hint="eastAsia"/>
          <w:b/>
          <w:color w:val="660000"/>
          <w:sz w:val="28"/>
        </w:rPr>
        <w:t>胡馬失其群，思心常依依。</w:t>
      </w:r>
      <w:r w:rsidRPr="001C3E29">
        <w:rPr>
          <w:rFonts w:hint="eastAsia"/>
        </w:rPr>
        <w:t>胡馬，已見上文。依依，思戀之貌也。</w:t>
      </w:r>
    </w:p>
    <w:p w14:paraId="10BEFEC2" w14:textId="77777777" w:rsidR="008F46A3" w:rsidRDefault="008F46A3" w:rsidP="0044646F">
      <w:pPr>
        <w:ind w:firstLine="561"/>
      </w:pPr>
      <w:r w:rsidRPr="001C3E29">
        <w:rPr>
          <w:rFonts w:hint="eastAsia"/>
          <w:b/>
          <w:color w:val="660000"/>
          <w:sz w:val="28"/>
        </w:rPr>
        <w:t>何況雙飛龍，羽翼臨當乖。</w:t>
      </w:r>
      <w:r w:rsidRPr="001C3E29">
        <w:rPr>
          <w:rFonts w:hint="eastAsia"/>
        </w:rPr>
        <w:t>雙龍，喻己及朋友也。</w:t>
      </w:r>
    </w:p>
    <w:p w14:paraId="0A400D9B" w14:textId="77777777" w:rsidR="008F46A3" w:rsidRDefault="008F46A3" w:rsidP="0044646F">
      <w:pPr>
        <w:ind w:firstLine="561"/>
      </w:pPr>
      <w:r w:rsidRPr="001C3E29">
        <w:rPr>
          <w:rFonts w:hint="eastAsia"/>
          <w:b/>
          <w:color w:val="660000"/>
          <w:sz w:val="28"/>
        </w:rPr>
        <w:t>幸有絃歌曲，可以喻中懷。</w:t>
      </w:r>
    </w:p>
    <w:p w14:paraId="56569E77" w14:textId="06683BC8" w:rsidR="008F46A3" w:rsidRDefault="008F46A3" w:rsidP="0044646F">
      <w:pPr>
        <w:ind w:firstLine="561"/>
      </w:pPr>
      <w:r w:rsidRPr="001C3E29">
        <w:rPr>
          <w:rFonts w:hint="eastAsia"/>
          <w:b/>
          <w:color w:val="660000"/>
          <w:sz w:val="28"/>
        </w:rPr>
        <w:t>請</w:t>
      </w:r>
      <w:r w:rsidR="00F355DD">
        <w:rPr>
          <w:rFonts w:hint="eastAsia"/>
          <w:b/>
          <w:color w:val="660000"/>
          <w:sz w:val="28"/>
        </w:rPr>
        <w:t>爲</w:t>
      </w:r>
      <w:r w:rsidRPr="001C3E29">
        <w:rPr>
          <w:rFonts w:hint="eastAsia"/>
          <w:b/>
          <w:color w:val="660000"/>
          <w:sz w:val="28"/>
        </w:rPr>
        <w:t>遊子吟，泠泠一何悲！</w:t>
      </w:r>
      <w:r w:rsidRPr="001C3E29">
        <w:rPr>
          <w:rFonts w:hint="eastAsia"/>
        </w:rPr>
        <w:t>琴操曰：楚引者，楚游子龍丘高出游三年，思歸故鄉，望楚而長歎，故曰楚引。蒼頡篇曰：吟，嘆也。</w:t>
      </w:r>
    </w:p>
    <w:p w14:paraId="540A2D0C" w14:textId="77777777" w:rsidR="008F46A3" w:rsidRDefault="008F46A3" w:rsidP="0044646F">
      <w:pPr>
        <w:ind w:firstLine="561"/>
      </w:pPr>
      <w:r w:rsidRPr="001C3E29">
        <w:rPr>
          <w:rFonts w:hint="eastAsia"/>
          <w:b/>
          <w:color w:val="660000"/>
          <w:sz w:val="28"/>
        </w:rPr>
        <w:t>絲竹厲清聲，慷慨有餘哀。</w:t>
      </w:r>
      <w:r w:rsidRPr="001C3E29">
        <w:rPr>
          <w:rFonts w:hint="eastAsia"/>
        </w:rPr>
        <w:t>禮記曰：絲竹，樂之器也。王逸楚辭注曰：厲，烈也。謂清烈也。古詩曰：慷慨有餘哀。</w:t>
      </w:r>
    </w:p>
    <w:p w14:paraId="256EFBD4" w14:textId="77777777" w:rsidR="008F46A3" w:rsidRDefault="008F46A3" w:rsidP="0044646F">
      <w:pPr>
        <w:ind w:firstLine="561"/>
      </w:pPr>
      <w:r w:rsidRPr="001C3E29">
        <w:rPr>
          <w:rFonts w:hint="eastAsia"/>
          <w:b/>
          <w:color w:val="660000"/>
          <w:sz w:val="28"/>
        </w:rPr>
        <w:t>長歌正激烈，中心愴以摧。</w:t>
      </w:r>
    </w:p>
    <w:p w14:paraId="2DBFBF05" w14:textId="77777777" w:rsidR="008F46A3" w:rsidRDefault="008F46A3" w:rsidP="0044646F">
      <w:pPr>
        <w:ind w:firstLine="561"/>
      </w:pPr>
      <w:r w:rsidRPr="001C3E29">
        <w:rPr>
          <w:rFonts w:hint="eastAsia"/>
          <w:b/>
          <w:color w:val="660000"/>
          <w:sz w:val="28"/>
        </w:rPr>
        <w:t>欲展清商曲，念子不能歸。</w:t>
      </w:r>
      <w:r w:rsidRPr="001C3E29">
        <w:rPr>
          <w:rFonts w:hint="eastAsia"/>
        </w:rPr>
        <w:t>清商，已見上文。</w:t>
      </w:r>
    </w:p>
    <w:p w14:paraId="300FF5D7" w14:textId="4F321C84" w:rsidR="008F46A3" w:rsidRDefault="008F46A3" w:rsidP="0044646F">
      <w:pPr>
        <w:ind w:firstLine="561"/>
      </w:pPr>
      <w:r w:rsidRPr="001C3E29">
        <w:rPr>
          <w:rFonts w:hint="eastAsia"/>
          <w:b/>
          <w:color w:val="660000"/>
          <w:sz w:val="28"/>
        </w:rPr>
        <w:t>俛仰內傷心，淚下不可揮。</w:t>
      </w:r>
      <w:r w:rsidRPr="001C3E29">
        <w:rPr>
          <w:rFonts w:hint="eastAsia"/>
        </w:rPr>
        <w:t>爾雅曰：揮，竭也。郭璞曰：揮，振，去水亦</w:t>
      </w:r>
      <w:r w:rsidR="00F355DD">
        <w:rPr>
          <w:rFonts w:hint="eastAsia"/>
        </w:rPr>
        <w:t>爲</w:t>
      </w:r>
      <w:r w:rsidRPr="001C3E29">
        <w:rPr>
          <w:rFonts w:hint="eastAsia"/>
        </w:rPr>
        <w:t>竭。莊子曰：俛仰之間。家語曰：公文伯卒</w:t>
      </w:r>
      <w:r w:rsidRPr="00C32D98">
        <w:rPr>
          <w:rStyle w:val="a9"/>
        </w:rPr>
        <w:footnoteReference w:id="3705"/>
      </w:r>
      <w:r w:rsidRPr="001C3E29">
        <w:rPr>
          <w:rFonts w:hint="eastAsia"/>
        </w:rPr>
        <w:t>，敬姜曰：二三子無揮涕也。</w:t>
      </w:r>
    </w:p>
    <w:p w14:paraId="6F56F678" w14:textId="5E4BDDCA" w:rsidR="008F46A3" w:rsidRDefault="008F46A3" w:rsidP="0044646F">
      <w:pPr>
        <w:ind w:firstLine="561"/>
      </w:pPr>
      <w:r w:rsidRPr="001C3E29">
        <w:rPr>
          <w:rFonts w:hint="eastAsia"/>
          <w:b/>
          <w:color w:val="660000"/>
          <w:sz w:val="28"/>
        </w:rPr>
        <w:t>願</w:t>
      </w:r>
      <w:r w:rsidR="00F355DD">
        <w:rPr>
          <w:rFonts w:hint="eastAsia"/>
          <w:b/>
          <w:color w:val="660000"/>
          <w:sz w:val="28"/>
        </w:rPr>
        <w:t>爲</w:t>
      </w:r>
      <w:r w:rsidRPr="001C3E29">
        <w:rPr>
          <w:rFonts w:hint="eastAsia"/>
          <w:b/>
          <w:color w:val="660000"/>
          <w:sz w:val="28"/>
        </w:rPr>
        <w:t>雙黃鵠，送子俱遠飛。</w:t>
      </w:r>
    </w:p>
    <w:p w14:paraId="763A50BA" w14:textId="77777777" w:rsidR="008F46A3" w:rsidRPr="007D506F" w:rsidRDefault="008F46A3" w:rsidP="007D506F">
      <w:pPr>
        <w:pStyle w:val="5"/>
        <w:ind w:firstLine="641"/>
        <w:rPr>
          <w:sz w:val="32"/>
        </w:rPr>
      </w:pPr>
      <w:r w:rsidRPr="007D506F">
        <w:rPr>
          <w:rFonts w:hint="eastAsia"/>
          <w:sz w:val="32"/>
        </w:rPr>
        <w:t>其三</w:t>
      </w:r>
    </w:p>
    <w:p w14:paraId="3637E895" w14:textId="1B34446C" w:rsidR="008F46A3" w:rsidRDefault="008F46A3" w:rsidP="0044646F">
      <w:pPr>
        <w:ind w:firstLine="561"/>
      </w:pPr>
      <w:r w:rsidRPr="001C3E29">
        <w:rPr>
          <w:rFonts w:hint="eastAsia"/>
          <w:b/>
          <w:color w:val="660000"/>
          <w:sz w:val="28"/>
        </w:rPr>
        <w:t>結髮</w:t>
      </w:r>
      <w:r w:rsidR="00F355DD">
        <w:rPr>
          <w:rFonts w:hint="eastAsia"/>
          <w:b/>
          <w:color w:val="660000"/>
          <w:sz w:val="28"/>
        </w:rPr>
        <w:t>爲</w:t>
      </w:r>
      <w:r w:rsidRPr="001C3E29">
        <w:rPr>
          <w:rFonts w:hint="eastAsia"/>
          <w:b/>
          <w:color w:val="660000"/>
          <w:sz w:val="28"/>
        </w:rPr>
        <w:t>夫妻，恩愛兩不疑。</w:t>
      </w:r>
      <w:r w:rsidRPr="001C3E29">
        <w:rPr>
          <w:rFonts w:hint="eastAsia"/>
        </w:rPr>
        <w:t>結髮，始成人也。謂男年二十，女年十五時取笄冠</w:t>
      </w:r>
      <w:r w:rsidR="00F355DD">
        <w:rPr>
          <w:rFonts w:hint="eastAsia"/>
        </w:rPr>
        <w:t>爲</w:t>
      </w:r>
      <w:r w:rsidRPr="001C3E29">
        <w:rPr>
          <w:rFonts w:hint="eastAsia"/>
        </w:rPr>
        <w:t>義也。</w:t>
      </w:r>
      <w:r w:rsidR="003E4D6D" w:rsidRPr="00B81357">
        <w:rPr>
          <w:rFonts w:hint="eastAsia"/>
        </w:rPr>
        <w:t>漢書</w:t>
      </w:r>
      <w:r w:rsidRPr="001C3E29">
        <w:rPr>
          <w:rFonts w:hint="eastAsia"/>
        </w:rPr>
        <w:t>，李廣曰：結髮而與</w:t>
      </w:r>
      <w:r w:rsidR="003E4D6D" w:rsidRPr="00B81357">
        <w:rPr>
          <w:rFonts w:hint="eastAsia"/>
        </w:rPr>
        <w:t>匈奴</w:t>
      </w:r>
      <w:r w:rsidRPr="001C3E29">
        <w:rPr>
          <w:rFonts w:hint="eastAsia"/>
        </w:rPr>
        <w:t>戰也。</w:t>
      </w:r>
    </w:p>
    <w:p w14:paraId="19E25D18" w14:textId="77777777" w:rsidR="008F46A3" w:rsidRDefault="008F46A3" w:rsidP="0044646F">
      <w:pPr>
        <w:ind w:firstLine="561"/>
      </w:pPr>
      <w:r w:rsidRPr="001C3E29">
        <w:rPr>
          <w:rFonts w:hint="eastAsia"/>
          <w:b/>
          <w:color w:val="660000"/>
          <w:sz w:val="28"/>
        </w:rPr>
        <w:t>歡娛在今夕，嬿婉及良時。</w:t>
      </w:r>
      <w:r w:rsidRPr="001C3E29">
        <w:rPr>
          <w:rFonts w:hint="eastAsia"/>
        </w:rPr>
        <w:t>孟子曰：霸者之人，歡娛如也。毛詩曰：今夕何夕。又曰：嬿婉之求。</w:t>
      </w:r>
    </w:p>
    <w:p w14:paraId="1C1A27B4" w14:textId="77777777" w:rsidR="008F46A3" w:rsidRDefault="008F46A3" w:rsidP="0044646F">
      <w:pPr>
        <w:ind w:firstLine="561"/>
      </w:pPr>
      <w:r w:rsidRPr="001C3E29">
        <w:rPr>
          <w:rFonts w:hint="eastAsia"/>
          <w:b/>
          <w:color w:val="660000"/>
          <w:sz w:val="28"/>
        </w:rPr>
        <w:t>征夫懷往路，起視夜何其？</w:t>
      </w:r>
      <w:r w:rsidRPr="001C3E29">
        <w:rPr>
          <w:rFonts w:hint="eastAsia"/>
        </w:rPr>
        <w:t>毛詩曰：駪駪征夫。又曰：夜如何其，夜未央。毛萇曰：其，辭也。</w:t>
      </w:r>
    </w:p>
    <w:p w14:paraId="3271F0E5" w14:textId="77777777" w:rsidR="008F46A3" w:rsidRDefault="008F46A3" w:rsidP="0044646F">
      <w:pPr>
        <w:ind w:firstLine="561"/>
      </w:pPr>
      <w:r w:rsidRPr="001C3E29">
        <w:rPr>
          <w:rFonts w:hint="eastAsia"/>
          <w:b/>
          <w:color w:val="660000"/>
          <w:sz w:val="28"/>
        </w:rPr>
        <w:t>參辰皆已沒，去去從此辭。</w:t>
      </w:r>
      <w:r w:rsidRPr="001C3E29">
        <w:rPr>
          <w:rFonts w:hint="eastAsia"/>
        </w:rPr>
        <w:t>參辰已沒，言將曉也。</w:t>
      </w:r>
    </w:p>
    <w:p w14:paraId="58334620" w14:textId="77777777" w:rsidR="008F46A3" w:rsidRDefault="008F46A3" w:rsidP="0044646F">
      <w:pPr>
        <w:ind w:firstLine="561"/>
      </w:pPr>
      <w:r w:rsidRPr="001C3E29">
        <w:rPr>
          <w:rFonts w:hint="eastAsia"/>
          <w:b/>
          <w:color w:val="660000"/>
          <w:sz w:val="28"/>
        </w:rPr>
        <w:t>行役在戰場，相見未有期。</w:t>
      </w:r>
      <w:r w:rsidRPr="001C3E29">
        <w:rPr>
          <w:rFonts w:hint="eastAsia"/>
        </w:rPr>
        <w:t>毛詩曰：嗟余子行役。戰國策曰：綴甲勵兵，效勝於戰場。</w:t>
      </w:r>
    </w:p>
    <w:p w14:paraId="421617A9" w14:textId="63B78B5A" w:rsidR="008F46A3" w:rsidRDefault="008F46A3" w:rsidP="0044646F">
      <w:pPr>
        <w:ind w:firstLine="561"/>
      </w:pPr>
      <w:r w:rsidRPr="001C3E29">
        <w:rPr>
          <w:rFonts w:hint="eastAsia"/>
          <w:b/>
          <w:color w:val="660000"/>
          <w:sz w:val="28"/>
        </w:rPr>
        <w:t>握手一長歎，淚</w:t>
      </w:r>
      <w:r w:rsidR="00F355DD">
        <w:rPr>
          <w:rFonts w:hint="eastAsia"/>
          <w:b/>
          <w:color w:val="660000"/>
          <w:sz w:val="28"/>
        </w:rPr>
        <w:t>爲</w:t>
      </w:r>
      <w:r w:rsidRPr="001C3E29">
        <w:rPr>
          <w:rFonts w:hint="eastAsia"/>
          <w:b/>
          <w:color w:val="660000"/>
          <w:sz w:val="28"/>
        </w:rPr>
        <w:t>生別滋。</w:t>
      </w:r>
      <w:r w:rsidR="003E4D6D" w:rsidRPr="00B81357">
        <w:rPr>
          <w:rFonts w:hint="eastAsia"/>
        </w:rPr>
        <w:t>史記</w:t>
      </w:r>
      <w:r w:rsidRPr="001C3E29">
        <w:rPr>
          <w:rFonts w:hint="eastAsia"/>
        </w:rPr>
        <w:t>，繆賢曰：燕王私握臣手。生別，已見上文。</w:t>
      </w:r>
    </w:p>
    <w:p w14:paraId="649686A8" w14:textId="77777777" w:rsidR="008F46A3" w:rsidRDefault="008F46A3" w:rsidP="0044646F">
      <w:pPr>
        <w:ind w:firstLine="561"/>
      </w:pPr>
      <w:r w:rsidRPr="001C3E29">
        <w:rPr>
          <w:rFonts w:hint="eastAsia"/>
          <w:b/>
          <w:color w:val="660000"/>
          <w:sz w:val="28"/>
        </w:rPr>
        <w:t>努力愛春華，莫忘歡樂時。</w:t>
      </w:r>
      <w:r w:rsidRPr="001C3E29">
        <w:rPr>
          <w:rFonts w:hint="eastAsia"/>
        </w:rPr>
        <w:t>春華，喻少時也。</w:t>
      </w:r>
    </w:p>
    <w:p w14:paraId="7DB8DA2E" w14:textId="77777777" w:rsidR="008F46A3" w:rsidRDefault="008F46A3" w:rsidP="0044646F">
      <w:pPr>
        <w:ind w:firstLine="561"/>
      </w:pPr>
      <w:r w:rsidRPr="001C3E29">
        <w:rPr>
          <w:rFonts w:hint="eastAsia"/>
          <w:b/>
          <w:color w:val="660000"/>
          <w:sz w:val="28"/>
        </w:rPr>
        <w:t>生當復來歸，死當長相思。</w:t>
      </w:r>
    </w:p>
    <w:p w14:paraId="37972048" w14:textId="77777777" w:rsidR="008F46A3" w:rsidRPr="007D506F" w:rsidRDefault="008F46A3" w:rsidP="007D506F">
      <w:pPr>
        <w:pStyle w:val="5"/>
        <w:ind w:firstLine="641"/>
        <w:rPr>
          <w:sz w:val="32"/>
        </w:rPr>
      </w:pPr>
      <w:r w:rsidRPr="007D506F">
        <w:rPr>
          <w:rFonts w:hint="eastAsia"/>
          <w:sz w:val="32"/>
        </w:rPr>
        <w:t>其四</w:t>
      </w:r>
    </w:p>
    <w:p w14:paraId="3BBE3084" w14:textId="77777777" w:rsidR="008F46A3" w:rsidRDefault="008F46A3" w:rsidP="0044646F">
      <w:pPr>
        <w:ind w:firstLine="561"/>
      </w:pPr>
      <w:r w:rsidRPr="001C3E29">
        <w:rPr>
          <w:rFonts w:hint="eastAsia"/>
          <w:b/>
          <w:color w:val="660000"/>
          <w:sz w:val="28"/>
        </w:rPr>
        <w:t>燭燭晨明月，馥馥我蘭芳。</w:t>
      </w:r>
      <w:r w:rsidRPr="001C3E29">
        <w:rPr>
          <w:rFonts w:hint="eastAsia"/>
        </w:rPr>
        <w:t>蒼頡篇曰：燭，照也。韓詩曰：馥芬孝祀。薛君曰：馥，香貌也。</w:t>
      </w:r>
    </w:p>
    <w:p w14:paraId="0A5800F0" w14:textId="4AEC6325" w:rsidR="008F46A3" w:rsidRDefault="008F46A3" w:rsidP="0044646F">
      <w:pPr>
        <w:ind w:firstLine="561"/>
      </w:pPr>
      <w:r w:rsidRPr="001C3E29">
        <w:rPr>
          <w:rFonts w:hint="eastAsia"/>
          <w:b/>
          <w:color w:val="660000"/>
          <w:sz w:val="28"/>
        </w:rPr>
        <w:t>芬馨良夜發，隨風聞我堂。</w:t>
      </w:r>
      <w:r w:rsidRPr="001C3E29">
        <w:rPr>
          <w:rFonts w:hint="eastAsia"/>
        </w:rPr>
        <w:t>秋月</w:t>
      </w:r>
      <w:r w:rsidR="00820F0B">
        <w:rPr>
          <w:rFonts w:hint="eastAsia"/>
        </w:rPr>
        <w:t>旣</w:t>
      </w:r>
      <w:r w:rsidRPr="001C3E29">
        <w:rPr>
          <w:rFonts w:hint="eastAsia"/>
        </w:rPr>
        <w:t>明，秋蘭又馥，遊子感時，彌增戀本也。</w:t>
      </w:r>
    </w:p>
    <w:p w14:paraId="6D28A784" w14:textId="6CF98F94" w:rsidR="008F46A3" w:rsidRDefault="008F46A3" w:rsidP="0044646F">
      <w:pPr>
        <w:ind w:firstLine="561"/>
      </w:pPr>
      <w:r w:rsidRPr="001C3E29">
        <w:rPr>
          <w:rFonts w:hint="eastAsia"/>
          <w:b/>
          <w:color w:val="660000"/>
          <w:sz w:val="28"/>
        </w:rPr>
        <w:t>征夫懷遠路，遊子戀故鄉。</w:t>
      </w:r>
      <w:r w:rsidR="003E4D6D" w:rsidRPr="00B81357">
        <w:rPr>
          <w:rFonts w:hint="eastAsia"/>
        </w:rPr>
        <w:t>漢書</w:t>
      </w:r>
      <w:r w:rsidRPr="001C3E29">
        <w:rPr>
          <w:rFonts w:hint="eastAsia"/>
        </w:rPr>
        <w:t>，高祖曰：遊子悲故鄉。</w:t>
      </w:r>
    </w:p>
    <w:p w14:paraId="4BAF52DC" w14:textId="2E3466F7" w:rsidR="008F46A3" w:rsidRDefault="008F46A3" w:rsidP="0044646F">
      <w:pPr>
        <w:ind w:firstLine="561"/>
      </w:pPr>
      <w:r w:rsidRPr="001C3E29">
        <w:rPr>
          <w:rFonts w:hint="eastAsia"/>
          <w:b/>
          <w:color w:val="660000"/>
          <w:sz w:val="28"/>
        </w:rPr>
        <w:t>寒冬十二月，晨起踐嚴霜。</w:t>
      </w:r>
      <w:r w:rsidR="003E4D6D" w:rsidRPr="00B81357">
        <w:rPr>
          <w:rFonts w:hint="eastAsia"/>
        </w:rPr>
        <w:t>漢書</w:t>
      </w:r>
      <w:r w:rsidRPr="001C3E29">
        <w:rPr>
          <w:rFonts w:hint="eastAsia"/>
        </w:rPr>
        <w:t>，武帝太初元年，改從夏正，此或改正之後也。楚辭曰：冬又申之以嚴霜。</w:t>
      </w:r>
    </w:p>
    <w:p w14:paraId="200AAEF2" w14:textId="77777777" w:rsidR="008F46A3" w:rsidRDefault="008F46A3" w:rsidP="0044646F">
      <w:pPr>
        <w:ind w:firstLine="561"/>
      </w:pPr>
      <w:r w:rsidRPr="001C3E29">
        <w:rPr>
          <w:rFonts w:hint="eastAsia"/>
          <w:b/>
          <w:color w:val="660000"/>
          <w:sz w:val="28"/>
        </w:rPr>
        <w:t>俯觀江漢流，仰視浮雲翔。</w:t>
      </w:r>
    </w:p>
    <w:p w14:paraId="54E63867" w14:textId="77777777" w:rsidR="008F46A3" w:rsidRDefault="008F46A3" w:rsidP="0044646F">
      <w:pPr>
        <w:ind w:firstLine="561"/>
      </w:pPr>
      <w:r w:rsidRPr="001C3E29">
        <w:rPr>
          <w:rFonts w:hint="eastAsia"/>
          <w:b/>
          <w:color w:val="660000"/>
          <w:sz w:val="28"/>
        </w:rPr>
        <w:t>良友遠離別，各在天一方。</w:t>
      </w:r>
      <w:r w:rsidRPr="001C3E29">
        <w:rPr>
          <w:rFonts w:hint="eastAsia"/>
        </w:rPr>
        <w:t>江、漢流不息，浮雲去靡依。以喻良友各在一方，播遷而無所托。楚辭曰：仰浮雲而永歎。</w:t>
      </w:r>
    </w:p>
    <w:p w14:paraId="1F0EB3FE" w14:textId="77777777" w:rsidR="008F46A3" w:rsidRDefault="008F46A3" w:rsidP="0044646F">
      <w:pPr>
        <w:ind w:firstLine="561"/>
      </w:pPr>
      <w:r w:rsidRPr="001C3E29">
        <w:rPr>
          <w:rFonts w:hint="eastAsia"/>
          <w:b/>
          <w:color w:val="660000"/>
          <w:sz w:val="28"/>
        </w:rPr>
        <w:t>山海隔中州，相去悠且長。</w:t>
      </w:r>
      <w:r w:rsidRPr="001C3E29">
        <w:rPr>
          <w:rFonts w:hint="eastAsia"/>
        </w:rPr>
        <w:t>楚辭曰：蹇誰留兮中州。</w:t>
      </w:r>
    </w:p>
    <w:p w14:paraId="121BD252" w14:textId="77777777" w:rsidR="008F46A3" w:rsidRDefault="008F46A3" w:rsidP="0044646F">
      <w:pPr>
        <w:ind w:firstLine="561"/>
      </w:pPr>
      <w:r w:rsidRPr="001C3E29">
        <w:rPr>
          <w:rFonts w:hint="eastAsia"/>
          <w:b/>
          <w:color w:val="660000"/>
          <w:sz w:val="28"/>
        </w:rPr>
        <w:t>嘉會難兩遇，懽樂殊未央。</w:t>
      </w:r>
      <w:r w:rsidRPr="001C3E29">
        <w:rPr>
          <w:rFonts w:hint="eastAsia"/>
        </w:rPr>
        <w:t>嘉會，已見上文。</w:t>
      </w:r>
    </w:p>
    <w:p w14:paraId="50604C5C" w14:textId="77777777" w:rsidR="008F46A3" w:rsidRDefault="008F46A3" w:rsidP="0044646F">
      <w:pPr>
        <w:ind w:firstLine="561"/>
      </w:pPr>
      <w:r w:rsidRPr="001C3E29">
        <w:rPr>
          <w:rFonts w:hint="eastAsia"/>
          <w:b/>
          <w:color w:val="660000"/>
          <w:sz w:val="28"/>
        </w:rPr>
        <w:t>願君崇令德，隨時愛景光。</w:t>
      </w:r>
      <w:r w:rsidRPr="001C3E29">
        <w:rPr>
          <w:rFonts w:hint="eastAsia"/>
        </w:rPr>
        <w:t>令德，已見上文。景光，即光景也。楚辭曰：借光景以往來。</w:t>
      </w:r>
    </w:p>
    <w:p w14:paraId="195E449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四愁詩四首</w:t>
      </w:r>
    </w:p>
    <w:p w14:paraId="5079D5D4" w14:textId="77777777" w:rsidR="008F46A3" w:rsidRDefault="008F46A3" w:rsidP="0044646F">
      <w:pPr>
        <w:ind w:firstLine="420"/>
      </w:pPr>
      <w:r w:rsidRPr="001C3E29">
        <w:rPr>
          <w:rFonts w:hint="eastAsia"/>
        </w:rPr>
        <w:t>并序</w:t>
      </w:r>
    </w:p>
    <w:p w14:paraId="6D0D0DB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張平子</w:t>
      </w:r>
    </w:p>
    <w:p w14:paraId="28D40E4F" w14:textId="186035F7" w:rsidR="008F46A3" w:rsidRDefault="008F46A3" w:rsidP="0044646F">
      <w:pPr>
        <w:ind w:firstLine="561"/>
      </w:pPr>
      <w:r w:rsidRPr="001C3E29">
        <w:rPr>
          <w:rFonts w:hint="eastAsia"/>
          <w:b/>
          <w:color w:val="660000"/>
          <w:sz w:val="28"/>
        </w:rPr>
        <w:t>張衡不樂久處機密，陽嘉中，出</w:t>
      </w:r>
      <w:r w:rsidR="00F355DD">
        <w:rPr>
          <w:rFonts w:hint="eastAsia"/>
          <w:b/>
          <w:color w:val="660000"/>
          <w:sz w:val="28"/>
        </w:rPr>
        <w:t>爲</w:t>
      </w:r>
      <w:r w:rsidRPr="001C3E29">
        <w:rPr>
          <w:rFonts w:hint="eastAsia"/>
          <w:b/>
          <w:color w:val="660000"/>
          <w:sz w:val="28"/>
        </w:rPr>
        <w:t>河間相。時國王驕奢，不遵法度，</w:t>
      </w:r>
      <w:r w:rsidRPr="001C3E29">
        <w:rPr>
          <w:rFonts w:hint="eastAsia"/>
        </w:rPr>
        <w:t>范曄後</w:t>
      </w:r>
      <w:r w:rsidR="003E4D6D" w:rsidRPr="00B81357">
        <w:rPr>
          <w:rFonts w:hint="eastAsia"/>
        </w:rPr>
        <w:t>漢書</w:t>
      </w:r>
      <w:r w:rsidRPr="001C3E29">
        <w:rPr>
          <w:rFonts w:hint="eastAsia"/>
        </w:rPr>
        <w:t>順帝紀曰：改元嘉七年</w:t>
      </w:r>
      <w:r w:rsidRPr="00C32D98">
        <w:rPr>
          <w:rStyle w:val="a9"/>
        </w:rPr>
        <w:footnoteReference w:id="3706"/>
      </w:r>
      <w:r w:rsidR="00F355DD">
        <w:rPr>
          <w:rFonts w:hint="eastAsia"/>
        </w:rPr>
        <w:t>爲</w:t>
      </w:r>
      <w:r w:rsidRPr="001C3E29">
        <w:rPr>
          <w:rFonts w:hint="eastAsia"/>
        </w:rPr>
        <w:t>陽嘉元年，改陽嘉五年</w:t>
      </w:r>
      <w:r w:rsidR="00F355DD">
        <w:rPr>
          <w:rFonts w:hint="eastAsia"/>
        </w:rPr>
        <w:t>爲</w:t>
      </w:r>
      <w:r w:rsidRPr="001C3E29">
        <w:rPr>
          <w:rFonts w:hint="eastAsia"/>
        </w:rPr>
        <w:t>永和元年。又曰：順帝初，衡復</w:t>
      </w:r>
      <w:r w:rsidR="00F355DD">
        <w:rPr>
          <w:rFonts w:hint="eastAsia"/>
        </w:rPr>
        <w:t>爲</w:t>
      </w:r>
      <w:r w:rsidRPr="001C3E29">
        <w:rPr>
          <w:rFonts w:hint="eastAsia"/>
        </w:rPr>
        <w:t>太史令。陽嘉元年，造候風地動儀。永和初，出</w:t>
      </w:r>
      <w:r w:rsidR="00F355DD">
        <w:rPr>
          <w:rFonts w:hint="eastAsia"/>
        </w:rPr>
        <w:t>爲</w:t>
      </w:r>
      <w:r w:rsidRPr="001C3E29">
        <w:rPr>
          <w:rFonts w:hint="eastAsia"/>
        </w:rPr>
        <w:t>河間相。而此云陽嘉中，誤也。范曄後</w:t>
      </w:r>
      <w:r w:rsidR="003E4D6D" w:rsidRPr="00B81357">
        <w:rPr>
          <w:rFonts w:hint="eastAsia"/>
        </w:rPr>
        <w:t>漢書</w:t>
      </w:r>
      <w:r w:rsidRPr="001C3E29">
        <w:rPr>
          <w:rFonts w:hint="eastAsia"/>
        </w:rPr>
        <w:t>曰：和帝申貴人生河間孝王開，立四十二年，順帝永建六年薨。子惠王政嗣，傲很不奉法憲。然考其年月，此是惠王也。</w:t>
      </w:r>
      <w:r w:rsidRPr="001C3E29">
        <w:rPr>
          <w:rFonts w:hint="eastAsia"/>
          <w:b/>
          <w:color w:val="660000"/>
          <w:sz w:val="28"/>
        </w:rPr>
        <w:t>又多豪右并兼之家。</w:t>
      </w:r>
      <w:r w:rsidR="003E4D6D" w:rsidRPr="00B81357">
        <w:rPr>
          <w:rFonts w:hint="eastAsia"/>
        </w:rPr>
        <w:t>漢書</w:t>
      </w:r>
      <w:r w:rsidRPr="001C3E29">
        <w:rPr>
          <w:rFonts w:hint="eastAsia"/>
        </w:rPr>
        <w:t>曰：魏郡豪右李竟</w:t>
      </w:r>
      <w:r w:rsidRPr="00C32D98">
        <w:rPr>
          <w:rStyle w:val="a9"/>
        </w:rPr>
        <w:footnoteReference w:id="3707"/>
      </w:r>
      <w:r w:rsidRPr="001C3E29">
        <w:rPr>
          <w:rFonts w:hint="eastAsia"/>
        </w:rPr>
        <w:t>。文類曰</w:t>
      </w:r>
      <w:r w:rsidRPr="00C32D98">
        <w:rPr>
          <w:rStyle w:val="a9"/>
        </w:rPr>
        <w:footnoteReference w:id="3708"/>
      </w:r>
      <w:r w:rsidRPr="001C3E29">
        <w:rPr>
          <w:rFonts w:hint="eastAsia"/>
        </w:rPr>
        <w:t>：有權勢豪右大家也。</w:t>
      </w:r>
      <w:r w:rsidR="003E4D6D" w:rsidRPr="00B81357">
        <w:rPr>
          <w:rFonts w:hint="eastAsia"/>
        </w:rPr>
        <w:t>漢書</w:t>
      </w:r>
      <w:r w:rsidRPr="001C3E29">
        <w:rPr>
          <w:rFonts w:hint="eastAsia"/>
        </w:rPr>
        <w:t>曰：禁兼并之塗。李奇曰：謂大家役小民，富者兼役貧民也。</w:t>
      </w:r>
      <w:r w:rsidRPr="001C3E29">
        <w:rPr>
          <w:rFonts w:hint="eastAsia"/>
          <w:b/>
          <w:color w:val="660000"/>
          <w:sz w:val="28"/>
        </w:rPr>
        <w:t>衡下車，治威嚴，能內察屬縣，</w:t>
      </w:r>
      <w:r w:rsidR="003E4D6D" w:rsidRPr="00B81357">
        <w:rPr>
          <w:rFonts w:hint="eastAsia"/>
        </w:rPr>
        <w:t>漢書</w:t>
      </w:r>
      <w:r w:rsidRPr="001C3E29">
        <w:rPr>
          <w:rFonts w:hint="eastAsia"/>
        </w:rPr>
        <w:t>曰：班伯</w:t>
      </w:r>
      <w:r w:rsidR="00F355DD">
        <w:rPr>
          <w:rFonts w:hint="eastAsia"/>
        </w:rPr>
        <w:t>爲</w:t>
      </w:r>
      <w:r w:rsidRPr="001C3E29">
        <w:rPr>
          <w:rFonts w:hint="eastAsia"/>
        </w:rPr>
        <w:t>定襄太守，其下車作威，吏民竦息。</w:t>
      </w:r>
      <w:r w:rsidRPr="001C3E29">
        <w:rPr>
          <w:rFonts w:hint="eastAsia"/>
          <w:b/>
          <w:color w:val="660000"/>
          <w:sz w:val="28"/>
        </w:rPr>
        <w:t>姦滑行巧劫，皆密知名，下吏收捕，盡服摛。諸豪俠遊客，悉惶懼逃出境。郡中大治，爭訟息，獄無繫囚。時天下漸獘，鬱鬱不得志，</w:t>
      </w:r>
      <w:r w:rsidRPr="001C3E29">
        <w:rPr>
          <w:rFonts w:hint="eastAsia"/>
        </w:rPr>
        <w:t>楚辭曰：心鬱鬱之憂思，獨永歎而增傷。鄭玄考工記注曰：鬱，不舒散也。</w:t>
      </w:r>
      <w:r w:rsidR="00F355DD">
        <w:rPr>
          <w:rFonts w:hint="eastAsia"/>
          <w:b/>
          <w:color w:val="660000"/>
          <w:sz w:val="28"/>
        </w:rPr>
        <w:t>爲</w:t>
      </w:r>
      <w:r w:rsidRPr="001C3E29">
        <w:rPr>
          <w:rFonts w:hint="eastAsia"/>
          <w:b/>
          <w:color w:val="660000"/>
          <w:sz w:val="28"/>
        </w:rPr>
        <w:t>四愁詩。屈原以美人</w:t>
      </w:r>
      <w:r w:rsidR="00F355DD">
        <w:rPr>
          <w:rFonts w:hint="eastAsia"/>
          <w:b/>
          <w:color w:val="660000"/>
          <w:sz w:val="28"/>
        </w:rPr>
        <w:t>爲</w:t>
      </w:r>
      <w:r w:rsidRPr="001C3E29">
        <w:rPr>
          <w:rFonts w:hint="eastAsia"/>
          <w:b/>
          <w:color w:val="660000"/>
          <w:sz w:val="28"/>
        </w:rPr>
        <w:t>君子</w:t>
      </w:r>
      <w:r w:rsidRPr="00C32D98">
        <w:rPr>
          <w:rStyle w:val="a9"/>
        </w:rPr>
        <w:footnoteReference w:id="3709"/>
      </w:r>
      <w:r w:rsidRPr="001C3E29">
        <w:rPr>
          <w:rFonts w:hint="eastAsia"/>
          <w:b/>
          <w:color w:val="660000"/>
          <w:sz w:val="28"/>
        </w:rPr>
        <w:t>，以珍寶</w:t>
      </w:r>
      <w:r w:rsidR="00F355DD">
        <w:rPr>
          <w:rFonts w:hint="eastAsia"/>
          <w:b/>
          <w:color w:val="660000"/>
          <w:sz w:val="28"/>
        </w:rPr>
        <w:t>爲</w:t>
      </w:r>
      <w:r w:rsidRPr="001C3E29">
        <w:rPr>
          <w:rFonts w:hint="eastAsia"/>
          <w:b/>
          <w:color w:val="660000"/>
          <w:sz w:val="28"/>
        </w:rPr>
        <w:t>仁義，以水深雪雰</w:t>
      </w:r>
      <w:r w:rsidR="00F355DD">
        <w:rPr>
          <w:rFonts w:hint="eastAsia"/>
          <w:b/>
          <w:color w:val="660000"/>
          <w:sz w:val="28"/>
        </w:rPr>
        <w:t>爲</w:t>
      </w:r>
      <w:r w:rsidRPr="001C3E29">
        <w:rPr>
          <w:rFonts w:hint="eastAsia"/>
          <w:b/>
          <w:color w:val="660000"/>
          <w:sz w:val="28"/>
        </w:rPr>
        <w:t>小人。思以道術相報，貽於時君，而懼讒邪不得以通。其辭曰：</w:t>
      </w:r>
    </w:p>
    <w:p w14:paraId="6A35A4AB" w14:textId="77777777" w:rsidR="008F46A3" w:rsidRPr="007D506F" w:rsidRDefault="008F46A3" w:rsidP="007D506F">
      <w:pPr>
        <w:pStyle w:val="5"/>
        <w:ind w:firstLine="641"/>
        <w:rPr>
          <w:sz w:val="32"/>
        </w:rPr>
      </w:pPr>
      <w:r w:rsidRPr="007D506F">
        <w:rPr>
          <w:rFonts w:hint="eastAsia"/>
          <w:sz w:val="32"/>
        </w:rPr>
        <w:t>一思曰：</w:t>
      </w:r>
    </w:p>
    <w:p w14:paraId="26FB2843" w14:textId="151DE23A" w:rsidR="008F46A3" w:rsidRDefault="008F46A3" w:rsidP="0044646F">
      <w:pPr>
        <w:ind w:firstLine="561"/>
      </w:pPr>
      <w:r w:rsidRPr="001C3E29">
        <w:rPr>
          <w:rFonts w:hint="eastAsia"/>
          <w:b/>
          <w:color w:val="660000"/>
          <w:sz w:val="28"/>
        </w:rPr>
        <w:t>我所思兮在太山，欲往從之梁父艱。</w:t>
      </w:r>
      <w:r w:rsidRPr="001C3E29">
        <w:rPr>
          <w:rFonts w:hint="eastAsia"/>
        </w:rPr>
        <w:t>言王者有德，功成則東封泰山，故思之。太山以喻時君，梁父以喻小人也。</w:t>
      </w:r>
      <w:r w:rsidR="003E4D6D" w:rsidRPr="00B81357">
        <w:rPr>
          <w:rFonts w:hint="eastAsia"/>
        </w:rPr>
        <w:t>漢書</w:t>
      </w:r>
      <w:r w:rsidRPr="001C3E29">
        <w:rPr>
          <w:rFonts w:hint="eastAsia"/>
        </w:rPr>
        <w:t>曰：有太山郡</w:t>
      </w:r>
      <w:r w:rsidRPr="00C32D98">
        <w:rPr>
          <w:rStyle w:val="a9"/>
        </w:rPr>
        <w:footnoteReference w:id="3710"/>
      </w:r>
      <w:r w:rsidRPr="001C3E29">
        <w:rPr>
          <w:rFonts w:hint="eastAsia"/>
        </w:rPr>
        <w:t>。又武帝登封太山之梁父。音義曰：梁父，太山下小山也。</w:t>
      </w:r>
    </w:p>
    <w:p w14:paraId="0C445AA6" w14:textId="63C4535D" w:rsidR="008F46A3" w:rsidRDefault="008F46A3" w:rsidP="0044646F">
      <w:pPr>
        <w:ind w:firstLine="561"/>
      </w:pPr>
      <w:r w:rsidRPr="001C3E29">
        <w:rPr>
          <w:rFonts w:hint="eastAsia"/>
          <w:b/>
          <w:color w:val="660000"/>
          <w:sz w:val="28"/>
        </w:rPr>
        <w:t>側身東望涕霑翰。</w:t>
      </w:r>
      <w:r w:rsidRPr="001C3E29">
        <w:rPr>
          <w:rFonts w:hint="eastAsia"/>
        </w:rPr>
        <w:t>楚辭曰：願側身而無所。韋昭</w:t>
      </w:r>
      <w:r w:rsidR="003E4D6D" w:rsidRPr="00B81357">
        <w:rPr>
          <w:rFonts w:hint="eastAsia"/>
        </w:rPr>
        <w:t>漢書</w:t>
      </w:r>
      <w:r w:rsidRPr="001C3E29">
        <w:rPr>
          <w:rFonts w:hint="eastAsia"/>
        </w:rPr>
        <w:t>注曰：翰，筆也。</w:t>
      </w:r>
    </w:p>
    <w:p w14:paraId="355650A5" w14:textId="1C41DDA3" w:rsidR="008F46A3" w:rsidRDefault="008F46A3" w:rsidP="0044646F">
      <w:pPr>
        <w:ind w:firstLine="561"/>
      </w:pPr>
      <w:r w:rsidRPr="001C3E29">
        <w:rPr>
          <w:rFonts w:hint="eastAsia"/>
          <w:b/>
          <w:color w:val="660000"/>
          <w:sz w:val="28"/>
        </w:rPr>
        <w:t>美人贈我金錯刀，何以報之英瓊瑤。</w:t>
      </w:r>
      <w:r w:rsidR="003E4D6D" w:rsidRPr="00B81357">
        <w:rPr>
          <w:rFonts w:hint="eastAsia"/>
        </w:rPr>
        <w:t>漢書</w:t>
      </w:r>
      <w:r w:rsidRPr="001C3E29">
        <w:rPr>
          <w:rFonts w:hint="eastAsia"/>
        </w:rPr>
        <w:t>曰：王莽鑄大錢，又造錯刀，以金錯其文。續</w:t>
      </w:r>
      <w:r w:rsidR="003E4D6D" w:rsidRPr="00B81357">
        <w:rPr>
          <w:rFonts w:hint="eastAsia"/>
        </w:rPr>
        <w:t>漢書</w:t>
      </w:r>
      <w:r w:rsidRPr="001C3E29">
        <w:rPr>
          <w:rFonts w:hint="eastAsia"/>
        </w:rPr>
        <w:t>曰：佩刀，諸侯王黃金錯鐶。謝承後</w:t>
      </w:r>
      <w:r w:rsidR="003E4D6D" w:rsidRPr="00B81357">
        <w:rPr>
          <w:rFonts w:hint="eastAsia"/>
        </w:rPr>
        <w:t>漢書</w:t>
      </w:r>
      <w:r w:rsidRPr="001C3E29">
        <w:rPr>
          <w:rFonts w:hint="eastAsia"/>
        </w:rPr>
        <w:t>曰：詔賜應奉金錯把刀。毛詩曰：投我以木桃，報之以瓊瑤。又曰：尚之以瓊英乎而。</w:t>
      </w:r>
    </w:p>
    <w:p w14:paraId="4B60A893" w14:textId="0DC5BB57" w:rsidR="008F46A3" w:rsidRDefault="008F46A3" w:rsidP="0044646F">
      <w:pPr>
        <w:ind w:firstLine="561"/>
      </w:pPr>
      <w:r w:rsidRPr="001C3E29">
        <w:rPr>
          <w:rFonts w:hint="eastAsia"/>
          <w:b/>
          <w:color w:val="660000"/>
          <w:sz w:val="28"/>
        </w:rPr>
        <w:t>路遠莫致倚逍遙，何</w:t>
      </w:r>
      <w:r w:rsidR="00F355DD">
        <w:rPr>
          <w:rFonts w:hint="eastAsia"/>
          <w:b/>
          <w:color w:val="660000"/>
          <w:sz w:val="28"/>
        </w:rPr>
        <w:t>爲</w:t>
      </w:r>
      <w:r w:rsidRPr="001C3E29">
        <w:rPr>
          <w:rFonts w:hint="eastAsia"/>
          <w:b/>
          <w:color w:val="660000"/>
          <w:sz w:val="28"/>
        </w:rPr>
        <w:t>懷憂心煩勞？</w:t>
      </w:r>
      <w:r w:rsidRPr="001C3E29">
        <w:rPr>
          <w:rFonts w:hint="eastAsia"/>
        </w:rPr>
        <w:t>古詩曰：路遠莫致之。</w:t>
      </w:r>
    </w:p>
    <w:p w14:paraId="562FF90D" w14:textId="77777777" w:rsidR="008F46A3" w:rsidRPr="007D506F" w:rsidRDefault="008F46A3" w:rsidP="007D506F">
      <w:pPr>
        <w:pStyle w:val="5"/>
        <w:ind w:firstLine="641"/>
        <w:rPr>
          <w:sz w:val="32"/>
        </w:rPr>
      </w:pPr>
      <w:r w:rsidRPr="007D506F">
        <w:rPr>
          <w:rFonts w:hint="eastAsia"/>
          <w:sz w:val="32"/>
        </w:rPr>
        <w:t>二思曰：</w:t>
      </w:r>
    </w:p>
    <w:p w14:paraId="097245E9" w14:textId="31A76A68" w:rsidR="008F46A3" w:rsidRDefault="008F46A3" w:rsidP="0044646F">
      <w:pPr>
        <w:ind w:firstLine="561"/>
      </w:pPr>
      <w:r w:rsidRPr="001C3E29">
        <w:rPr>
          <w:rFonts w:hint="eastAsia"/>
          <w:b/>
          <w:color w:val="660000"/>
          <w:sz w:val="28"/>
        </w:rPr>
        <w:t>我所思兮在桂林，欲往從之湘水深。</w:t>
      </w:r>
      <w:r w:rsidR="003E4D6D" w:rsidRPr="00B81357">
        <w:rPr>
          <w:rFonts w:hint="eastAsia"/>
        </w:rPr>
        <w:t>漢書</w:t>
      </w:r>
      <w:r w:rsidRPr="001C3E29">
        <w:rPr>
          <w:rFonts w:hint="eastAsia"/>
        </w:rPr>
        <w:t>曰：鬱林郡，故秦桂林郡。海南經曰：桂林八樹在番禺東。又曰：湘水出零陵。舜死蒼梧，葬九疑，故思明君。</w:t>
      </w:r>
    </w:p>
    <w:p w14:paraId="7FF0BB7B" w14:textId="77777777" w:rsidR="008F46A3" w:rsidRDefault="008F46A3" w:rsidP="0044646F">
      <w:pPr>
        <w:ind w:firstLine="561"/>
      </w:pPr>
      <w:r w:rsidRPr="001C3E29">
        <w:rPr>
          <w:rFonts w:hint="eastAsia"/>
          <w:b/>
          <w:color w:val="660000"/>
          <w:sz w:val="28"/>
        </w:rPr>
        <w:t>側身南望涕沾襟。</w:t>
      </w:r>
      <w:r w:rsidRPr="001C3E29">
        <w:rPr>
          <w:rFonts w:hint="eastAsia"/>
        </w:rPr>
        <w:t>楚辭曰：泣歔欷而沾襟。</w:t>
      </w:r>
    </w:p>
    <w:p w14:paraId="51555498" w14:textId="111ECA3B" w:rsidR="008F46A3" w:rsidRDefault="008F46A3" w:rsidP="0044646F">
      <w:pPr>
        <w:ind w:firstLine="561"/>
      </w:pPr>
      <w:r w:rsidRPr="001C3E29">
        <w:rPr>
          <w:rFonts w:hint="eastAsia"/>
          <w:b/>
          <w:color w:val="660000"/>
          <w:sz w:val="28"/>
        </w:rPr>
        <w:t>美人贈我金琅玕，何以報之雙玉盤。</w:t>
      </w:r>
      <w:r w:rsidRPr="001C3E29">
        <w:rPr>
          <w:rFonts w:hint="eastAsia"/>
        </w:rPr>
        <w:t>尚書禹貢曰：厥貢惟球琳琅玕。古詩曰：委身玉盤中，歷年冀見食。</w:t>
      </w:r>
      <w:r w:rsidR="003E4D6D" w:rsidRPr="00B81357">
        <w:rPr>
          <w:rFonts w:hint="eastAsia"/>
        </w:rPr>
        <w:t>應劭</w:t>
      </w:r>
      <w:r w:rsidRPr="001C3E29">
        <w:rPr>
          <w:rFonts w:hint="eastAsia"/>
        </w:rPr>
        <w:t>漢官儀曰：封禪壇有白玉盤。</w:t>
      </w:r>
    </w:p>
    <w:p w14:paraId="519B2F3F" w14:textId="148481CA" w:rsidR="008F46A3" w:rsidRDefault="008F46A3" w:rsidP="0044646F">
      <w:pPr>
        <w:ind w:firstLine="561"/>
      </w:pPr>
      <w:r w:rsidRPr="001C3E29">
        <w:rPr>
          <w:rFonts w:hint="eastAsia"/>
          <w:b/>
          <w:color w:val="660000"/>
          <w:sz w:val="28"/>
        </w:rPr>
        <w:t>路遠莫致倚惆悵，何</w:t>
      </w:r>
      <w:r w:rsidR="00F355DD">
        <w:rPr>
          <w:rFonts w:hint="eastAsia"/>
          <w:b/>
          <w:color w:val="660000"/>
          <w:sz w:val="28"/>
        </w:rPr>
        <w:t>爲</w:t>
      </w:r>
      <w:r w:rsidRPr="001C3E29">
        <w:rPr>
          <w:rFonts w:hint="eastAsia"/>
          <w:b/>
          <w:color w:val="660000"/>
          <w:sz w:val="28"/>
        </w:rPr>
        <w:t>懷憂心煩傷？</w:t>
      </w:r>
      <w:r w:rsidRPr="001C3E29">
        <w:rPr>
          <w:rFonts w:hint="eastAsia"/>
        </w:rPr>
        <w:t>楚辭曰：惆悵兮而私自憐。</w:t>
      </w:r>
    </w:p>
    <w:p w14:paraId="49707088" w14:textId="77777777" w:rsidR="008F46A3" w:rsidRPr="007D506F" w:rsidRDefault="008F46A3" w:rsidP="007D506F">
      <w:pPr>
        <w:pStyle w:val="5"/>
        <w:ind w:firstLine="641"/>
        <w:rPr>
          <w:sz w:val="32"/>
        </w:rPr>
      </w:pPr>
      <w:r w:rsidRPr="007D506F">
        <w:rPr>
          <w:rFonts w:hint="eastAsia"/>
          <w:sz w:val="32"/>
        </w:rPr>
        <w:t>三思曰：</w:t>
      </w:r>
    </w:p>
    <w:p w14:paraId="7999F9C7" w14:textId="0785700B" w:rsidR="008F46A3" w:rsidRDefault="008F46A3" w:rsidP="0044646F">
      <w:pPr>
        <w:ind w:firstLine="561"/>
      </w:pPr>
      <w:r w:rsidRPr="001C3E29">
        <w:rPr>
          <w:rFonts w:hint="eastAsia"/>
          <w:b/>
          <w:color w:val="660000"/>
          <w:sz w:val="28"/>
        </w:rPr>
        <w:t>我所思兮在漢陽，欲往從之隴阪長。</w:t>
      </w:r>
      <w:r w:rsidR="003E4D6D" w:rsidRPr="00B81357">
        <w:rPr>
          <w:rFonts w:hint="eastAsia"/>
        </w:rPr>
        <w:t>漢書</w:t>
      </w:r>
      <w:r w:rsidRPr="001C3E29">
        <w:rPr>
          <w:rFonts w:hint="eastAsia"/>
        </w:rPr>
        <w:t>曰：天水郡</w:t>
      </w:r>
      <w:r w:rsidRPr="00C32D98">
        <w:rPr>
          <w:rStyle w:val="a9"/>
        </w:rPr>
        <w:footnoteReference w:id="3711"/>
      </w:r>
      <w:r w:rsidRPr="001C3E29">
        <w:rPr>
          <w:rFonts w:hint="eastAsia"/>
        </w:rPr>
        <w:t>，明帝改曰漢陽。</w:t>
      </w:r>
      <w:r w:rsidR="003E4D6D" w:rsidRPr="00B81357">
        <w:rPr>
          <w:rFonts w:hint="eastAsia"/>
        </w:rPr>
        <w:t>應劭</w:t>
      </w:r>
      <w:r w:rsidRPr="001C3E29">
        <w:rPr>
          <w:rFonts w:hint="eastAsia"/>
        </w:rPr>
        <w:t>曰：天水有大阪，名曰隴阪。秦州記曰：隴阪九曲，不知高幾里。</w:t>
      </w:r>
    </w:p>
    <w:p w14:paraId="23104879" w14:textId="77777777" w:rsidR="008F46A3" w:rsidRDefault="008F46A3" w:rsidP="0044646F">
      <w:pPr>
        <w:ind w:firstLine="561"/>
      </w:pPr>
      <w:r w:rsidRPr="001C3E29">
        <w:rPr>
          <w:rFonts w:hint="eastAsia"/>
          <w:b/>
          <w:color w:val="660000"/>
          <w:sz w:val="28"/>
        </w:rPr>
        <w:t>側身西望涕沾裳。</w:t>
      </w:r>
      <w:r w:rsidRPr="001C3E29">
        <w:rPr>
          <w:rFonts w:hint="eastAsia"/>
        </w:rPr>
        <w:t>古長歌行曰：泣涕忽沾裳。</w:t>
      </w:r>
    </w:p>
    <w:p w14:paraId="42B90321" w14:textId="77777777" w:rsidR="008F46A3" w:rsidRDefault="008F46A3" w:rsidP="0044646F">
      <w:pPr>
        <w:ind w:firstLine="561"/>
      </w:pPr>
      <w:r w:rsidRPr="001C3E29">
        <w:rPr>
          <w:rFonts w:hint="eastAsia"/>
          <w:b/>
          <w:color w:val="660000"/>
          <w:sz w:val="28"/>
        </w:rPr>
        <w:t>美人贈我貂襜褕，何以報之明月珠。</w:t>
      </w:r>
      <w:r w:rsidRPr="001C3E29">
        <w:rPr>
          <w:rFonts w:hint="eastAsia"/>
        </w:rPr>
        <w:t>蔡雍獨斷曰：侍中中常侍加貂蟬。說文曰：直裾謂之襜褕。淮南子曰：隨侯之珠。高誘曰：明月珠也。</w:t>
      </w:r>
    </w:p>
    <w:p w14:paraId="4EB9D32B" w14:textId="0902A90C" w:rsidR="008F46A3" w:rsidRDefault="008F46A3" w:rsidP="0044646F">
      <w:pPr>
        <w:ind w:firstLine="561"/>
      </w:pPr>
      <w:r w:rsidRPr="001C3E29">
        <w:rPr>
          <w:rFonts w:hint="eastAsia"/>
          <w:b/>
          <w:color w:val="660000"/>
          <w:sz w:val="28"/>
        </w:rPr>
        <w:t>路遠莫致倚踟躕，何</w:t>
      </w:r>
      <w:r w:rsidR="00F355DD">
        <w:rPr>
          <w:rFonts w:hint="eastAsia"/>
          <w:b/>
          <w:color w:val="660000"/>
          <w:sz w:val="28"/>
        </w:rPr>
        <w:t>爲</w:t>
      </w:r>
      <w:r w:rsidRPr="001C3E29">
        <w:rPr>
          <w:rFonts w:hint="eastAsia"/>
          <w:b/>
          <w:color w:val="660000"/>
          <w:sz w:val="28"/>
        </w:rPr>
        <w:t>懷憂心煩紆？</w:t>
      </w:r>
      <w:r w:rsidRPr="001C3E29">
        <w:rPr>
          <w:rFonts w:hint="eastAsia"/>
        </w:rPr>
        <w:t>楚辭曰：志紆鬱其難釋。王逸曰：紆，屈也。</w:t>
      </w:r>
    </w:p>
    <w:p w14:paraId="49E6EBB7" w14:textId="77777777" w:rsidR="008F46A3" w:rsidRPr="007D506F" w:rsidRDefault="008F46A3" w:rsidP="007D506F">
      <w:pPr>
        <w:pStyle w:val="5"/>
        <w:ind w:firstLine="641"/>
        <w:rPr>
          <w:sz w:val="32"/>
        </w:rPr>
      </w:pPr>
      <w:r w:rsidRPr="007D506F">
        <w:rPr>
          <w:rFonts w:hint="eastAsia"/>
          <w:sz w:val="32"/>
        </w:rPr>
        <w:t>四思曰：</w:t>
      </w:r>
    </w:p>
    <w:p w14:paraId="3AEDB62E" w14:textId="173CDA29" w:rsidR="008F46A3" w:rsidRDefault="008F46A3" w:rsidP="0044646F">
      <w:pPr>
        <w:ind w:firstLine="561"/>
      </w:pPr>
      <w:r w:rsidRPr="001C3E29">
        <w:rPr>
          <w:rFonts w:hint="eastAsia"/>
          <w:b/>
          <w:color w:val="660000"/>
          <w:sz w:val="28"/>
        </w:rPr>
        <w:t>我所思兮在鴈門，欲往從之雪紛紛。</w:t>
      </w:r>
      <w:r w:rsidR="003E4D6D" w:rsidRPr="00B81357">
        <w:rPr>
          <w:rFonts w:hint="eastAsia"/>
        </w:rPr>
        <w:t>漢書</w:t>
      </w:r>
      <w:r w:rsidRPr="001C3E29">
        <w:rPr>
          <w:rFonts w:hint="eastAsia"/>
        </w:rPr>
        <w:t>有鴈門郡，楚辭曰：雪紛紛而薄木。</w:t>
      </w:r>
    </w:p>
    <w:p w14:paraId="4C72CF5D" w14:textId="77777777" w:rsidR="008F46A3" w:rsidRDefault="008F46A3" w:rsidP="0044646F">
      <w:pPr>
        <w:ind w:firstLine="561"/>
      </w:pPr>
      <w:r w:rsidRPr="001C3E29">
        <w:rPr>
          <w:rFonts w:hint="eastAsia"/>
          <w:b/>
          <w:color w:val="660000"/>
          <w:sz w:val="28"/>
        </w:rPr>
        <w:t>側身北望涕沾巾。</w:t>
      </w:r>
      <w:r w:rsidRPr="001C3E29">
        <w:rPr>
          <w:rFonts w:hint="eastAsia"/>
        </w:rPr>
        <w:t>說文曰：佩巾也</w:t>
      </w:r>
      <w:r w:rsidRPr="00C32D98">
        <w:rPr>
          <w:rStyle w:val="a9"/>
        </w:rPr>
        <w:footnoteReference w:id="3712"/>
      </w:r>
      <w:r w:rsidRPr="001C3E29">
        <w:rPr>
          <w:rFonts w:hint="eastAsia"/>
        </w:rPr>
        <w:t>。</w:t>
      </w:r>
    </w:p>
    <w:p w14:paraId="6B89F5A7" w14:textId="356C0B55" w:rsidR="008F46A3" w:rsidRDefault="008F46A3" w:rsidP="0044646F">
      <w:pPr>
        <w:ind w:firstLine="561"/>
      </w:pPr>
      <w:r w:rsidRPr="001C3E29">
        <w:rPr>
          <w:rFonts w:hint="eastAsia"/>
          <w:b/>
          <w:color w:val="660000"/>
          <w:sz w:val="28"/>
        </w:rPr>
        <w:t>美人贈我錦繡段，何以報之青玉案。</w:t>
      </w:r>
      <w:r w:rsidRPr="001C3E29">
        <w:rPr>
          <w:rFonts w:hint="eastAsia"/>
        </w:rPr>
        <w:t>錦繡，有五采成文章。玉案，君所憑倚。喻大臣亦</w:t>
      </w:r>
      <w:r w:rsidR="00F355DD">
        <w:rPr>
          <w:rFonts w:hint="eastAsia"/>
        </w:rPr>
        <w:t>爲</w:t>
      </w:r>
      <w:r w:rsidRPr="001C3E29">
        <w:rPr>
          <w:rFonts w:hint="eastAsia"/>
        </w:rPr>
        <w:t>天子所恃。禮記曰：春服青玉。楚漢春秋，淮陰侯曰：臣去項歸漢，漢王賜臣玉案之食。</w:t>
      </w:r>
    </w:p>
    <w:p w14:paraId="26A203D3" w14:textId="27F9A48E" w:rsidR="008F46A3" w:rsidRDefault="008F46A3" w:rsidP="0044646F">
      <w:pPr>
        <w:ind w:firstLine="561"/>
      </w:pPr>
      <w:r w:rsidRPr="001C3E29">
        <w:rPr>
          <w:rFonts w:hint="eastAsia"/>
          <w:b/>
          <w:color w:val="660000"/>
          <w:sz w:val="28"/>
        </w:rPr>
        <w:t>路遠莫致倚增歎，何</w:t>
      </w:r>
      <w:r w:rsidR="00F355DD">
        <w:rPr>
          <w:rFonts w:hint="eastAsia"/>
          <w:b/>
          <w:color w:val="660000"/>
          <w:sz w:val="28"/>
        </w:rPr>
        <w:t>爲</w:t>
      </w:r>
      <w:r w:rsidRPr="001C3E29">
        <w:rPr>
          <w:rFonts w:hint="eastAsia"/>
          <w:b/>
          <w:color w:val="660000"/>
          <w:sz w:val="28"/>
        </w:rPr>
        <w:t>懷憂心煩惋？</w:t>
      </w:r>
      <w:r w:rsidRPr="001C3E29">
        <w:rPr>
          <w:rFonts w:hint="eastAsia"/>
        </w:rPr>
        <w:t>楚辭曰：吒增歎兮如雷。</w:t>
      </w:r>
    </w:p>
    <w:p w14:paraId="2CBD58B1" w14:textId="77777777" w:rsidR="008F46A3" w:rsidRDefault="008F46A3" w:rsidP="0044646F">
      <w:pPr>
        <w:ind w:firstLine="561"/>
      </w:pPr>
      <w:r w:rsidRPr="001C3E29">
        <w:rPr>
          <w:rFonts w:hint="eastAsia"/>
          <w:b/>
          <w:color w:val="660000"/>
          <w:sz w:val="28"/>
        </w:rPr>
        <w:t>雜詩</w:t>
      </w:r>
    </w:p>
    <w:p w14:paraId="77003871" w14:textId="77777777" w:rsidR="008F46A3" w:rsidRDefault="008F46A3" w:rsidP="0044646F">
      <w:pPr>
        <w:ind w:firstLine="420"/>
      </w:pPr>
      <w:r w:rsidRPr="001C3E29">
        <w:rPr>
          <w:rFonts w:hint="eastAsia"/>
        </w:rPr>
        <w:t>五言雜者，不拘流例，遇物即言，故云雜也。</w:t>
      </w:r>
    </w:p>
    <w:p w14:paraId="5E824574" w14:textId="77777777" w:rsidR="008F46A3" w:rsidRDefault="008F46A3" w:rsidP="0044646F">
      <w:pPr>
        <w:ind w:firstLine="561"/>
      </w:pPr>
      <w:r w:rsidRPr="001C3E29">
        <w:rPr>
          <w:rFonts w:hint="eastAsia"/>
          <w:b/>
          <w:color w:val="660000"/>
          <w:sz w:val="28"/>
        </w:rPr>
        <w:t>王仲宣</w:t>
      </w:r>
    </w:p>
    <w:p w14:paraId="46AF5D77" w14:textId="77777777" w:rsidR="008F46A3" w:rsidRDefault="008F46A3" w:rsidP="0044646F">
      <w:pPr>
        <w:ind w:firstLine="561"/>
      </w:pPr>
      <w:r w:rsidRPr="001C3E29">
        <w:rPr>
          <w:rFonts w:hint="eastAsia"/>
          <w:b/>
          <w:color w:val="660000"/>
          <w:sz w:val="28"/>
        </w:rPr>
        <w:t>日暮遊西園，冀寫憂思情。</w:t>
      </w:r>
    </w:p>
    <w:p w14:paraId="50A16E67" w14:textId="77777777" w:rsidR="008F46A3" w:rsidRDefault="008F46A3" w:rsidP="0044646F">
      <w:pPr>
        <w:ind w:firstLine="561"/>
      </w:pPr>
      <w:r w:rsidRPr="001C3E29">
        <w:rPr>
          <w:rFonts w:hint="eastAsia"/>
          <w:b/>
          <w:color w:val="660000"/>
          <w:sz w:val="28"/>
        </w:rPr>
        <w:t>曲池揚素波，列樹敷丹榮。</w:t>
      </w:r>
      <w:r w:rsidRPr="001C3E29">
        <w:rPr>
          <w:rFonts w:hint="eastAsia"/>
        </w:rPr>
        <w:t>楚辭曰：坐堂伏檻臨曲池。列女傳，津吏女歌曰：水揚波兮杳冥冥。</w:t>
      </w:r>
    </w:p>
    <w:p w14:paraId="5C154CE4" w14:textId="77777777" w:rsidR="008F46A3" w:rsidRDefault="008F46A3" w:rsidP="0044646F">
      <w:pPr>
        <w:ind w:firstLine="561"/>
      </w:pPr>
      <w:r w:rsidRPr="001C3E29">
        <w:rPr>
          <w:rFonts w:hint="eastAsia"/>
          <w:b/>
          <w:color w:val="660000"/>
          <w:sz w:val="28"/>
        </w:rPr>
        <w:t>上有特棲鳥，懷春向我鳴。</w:t>
      </w:r>
      <w:r w:rsidRPr="001C3E29">
        <w:rPr>
          <w:rFonts w:hint="eastAsia"/>
        </w:rPr>
        <w:t>毛詩曰：有女懷春。</w:t>
      </w:r>
    </w:p>
    <w:p w14:paraId="3833C11D" w14:textId="77777777" w:rsidR="008F46A3" w:rsidRDefault="008F46A3" w:rsidP="0044646F">
      <w:pPr>
        <w:ind w:firstLine="561"/>
      </w:pPr>
      <w:r w:rsidRPr="001C3E29">
        <w:rPr>
          <w:rFonts w:hint="eastAsia"/>
          <w:b/>
          <w:color w:val="660000"/>
          <w:sz w:val="28"/>
        </w:rPr>
        <w:t>褰衽欲從之，路嶮不得征。</w:t>
      </w:r>
      <w:r w:rsidRPr="001C3E29">
        <w:rPr>
          <w:rFonts w:hint="eastAsia"/>
        </w:rPr>
        <w:t>說文曰：衽，衣衿也。衿音今。</w:t>
      </w:r>
    </w:p>
    <w:p w14:paraId="348439CC" w14:textId="77777777" w:rsidR="008F46A3" w:rsidRDefault="008F46A3" w:rsidP="0044646F">
      <w:pPr>
        <w:ind w:firstLine="561"/>
      </w:pPr>
      <w:r w:rsidRPr="001C3E29">
        <w:rPr>
          <w:rFonts w:hint="eastAsia"/>
          <w:b/>
          <w:color w:val="660000"/>
          <w:sz w:val="28"/>
        </w:rPr>
        <w:t>徘徊不能去，佇立望爾形。</w:t>
      </w:r>
      <w:r w:rsidRPr="001C3E29">
        <w:rPr>
          <w:rFonts w:hint="eastAsia"/>
        </w:rPr>
        <w:t>毛詩曰：瞻望弗及，佇立以泣。</w:t>
      </w:r>
    </w:p>
    <w:p w14:paraId="4FAA0CCB" w14:textId="77777777" w:rsidR="008F46A3" w:rsidRDefault="008F46A3" w:rsidP="0044646F">
      <w:pPr>
        <w:ind w:firstLine="561"/>
      </w:pPr>
      <w:r w:rsidRPr="001C3E29">
        <w:rPr>
          <w:rFonts w:hint="eastAsia"/>
          <w:b/>
          <w:color w:val="660000"/>
          <w:sz w:val="28"/>
        </w:rPr>
        <w:t>風飆揚塵起，白日忽已冥。</w:t>
      </w:r>
      <w:r w:rsidRPr="001C3E29">
        <w:rPr>
          <w:rFonts w:hint="eastAsia"/>
        </w:rPr>
        <w:t>鄭玄毛詩箋曰：冥，夜也。</w:t>
      </w:r>
    </w:p>
    <w:p w14:paraId="49B99EBD" w14:textId="77777777" w:rsidR="008F46A3" w:rsidRDefault="008F46A3" w:rsidP="0044646F">
      <w:pPr>
        <w:ind w:firstLine="561"/>
      </w:pPr>
      <w:r w:rsidRPr="001C3E29">
        <w:rPr>
          <w:rFonts w:hint="eastAsia"/>
          <w:b/>
          <w:color w:val="660000"/>
          <w:sz w:val="28"/>
        </w:rPr>
        <w:t>迴身入空房，託夢通精誠。</w:t>
      </w:r>
      <w:r w:rsidRPr="001C3E29">
        <w:rPr>
          <w:rFonts w:hint="eastAsia"/>
        </w:rPr>
        <w:t>幽通賦曰：精誠發於宵寐。</w:t>
      </w:r>
    </w:p>
    <w:p w14:paraId="710B8E13" w14:textId="77777777" w:rsidR="008F46A3" w:rsidRDefault="008F46A3" w:rsidP="0044646F">
      <w:pPr>
        <w:ind w:firstLine="561"/>
      </w:pPr>
      <w:r w:rsidRPr="001C3E29">
        <w:rPr>
          <w:rFonts w:hint="eastAsia"/>
          <w:b/>
          <w:color w:val="660000"/>
          <w:sz w:val="28"/>
        </w:rPr>
        <w:t>人欲天不違，何懼不合并？</w:t>
      </w:r>
      <w:r w:rsidRPr="001C3E29">
        <w:rPr>
          <w:rFonts w:hint="eastAsia"/>
        </w:rPr>
        <w:t>尚書，王曰：人之所欲，天必從之。</w:t>
      </w:r>
    </w:p>
    <w:p w14:paraId="635671CD" w14:textId="77777777" w:rsidR="008F46A3" w:rsidRDefault="008F46A3" w:rsidP="0044646F">
      <w:pPr>
        <w:ind w:firstLine="561"/>
      </w:pPr>
      <w:r w:rsidRPr="001C3E29">
        <w:rPr>
          <w:rFonts w:hint="eastAsia"/>
          <w:b/>
          <w:color w:val="660000"/>
          <w:sz w:val="28"/>
        </w:rPr>
        <w:t>雜詩</w:t>
      </w:r>
    </w:p>
    <w:p w14:paraId="0658ABE7" w14:textId="77777777" w:rsidR="008F46A3" w:rsidRDefault="008F46A3" w:rsidP="0044646F">
      <w:pPr>
        <w:ind w:firstLine="420"/>
      </w:pPr>
      <w:r w:rsidRPr="001C3E29">
        <w:rPr>
          <w:rFonts w:hint="eastAsia"/>
        </w:rPr>
        <w:t>五言</w:t>
      </w:r>
    </w:p>
    <w:p w14:paraId="12C77C03" w14:textId="77777777" w:rsidR="008F46A3" w:rsidRDefault="008F46A3" w:rsidP="0044646F">
      <w:pPr>
        <w:ind w:firstLine="561"/>
      </w:pPr>
      <w:r w:rsidRPr="001C3E29">
        <w:rPr>
          <w:rFonts w:hint="eastAsia"/>
          <w:b/>
          <w:color w:val="660000"/>
          <w:sz w:val="28"/>
        </w:rPr>
        <w:t>劉公幹</w:t>
      </w:r>
    </w:p>
    <w:p w14:paraId="09ED3052" w14:textId="0FB3E511" w:rsidR="008F46A3" w:rsidRDefault="008F46A3" w:rsidP="0044646F">
      <w:pPr>
        <w:ind w:firstLine="561"/>
      </w:pPr>
      <w:r w:rsidRPr="001C3E29">
        <w:rPr>
          <w:rFonts w:hint="eastAsia"/>
          <w:b/>
          <w:color w:val="660000"/>
          <w:sz w:val="28"/>
        </w:rPr>
        <w:t>職事相填委，文墨紛消散。</w:t>
      </w:r>
      <w:r w:rsidR="003E4D6D" w:rsidRPr="00B81357">
        <w:rPr>
          <w:rFonts w:hint="eastAsia"/>
        </w:rPr>
        <w:t>漢書</w:t>
      </w:r>
      <w:r w:rsidRPr="001C3E29">
        <w:rPr>
          <w:rFonts w:hint="eastAsia"/>
        </w:rPr>
        <w:t>，功臣皆曰：蕭何徒恃文墨，顧居臣上。</w:t>
      </w:r>
    </w:p>
    <w:p w14:paraId="6B637A3A" w14:textId="77777777" w:rsidR="008F46A3" w:rsidRDefault="008F46A3" w:rsidP="0044646F">
      <w:pPr>
        <w:ind w:firstLine="561"/>
      </w:pPr>
      <w:r w:rsidRPr="001C3E29">
        <w:rPr>
          <w:rFonts w:hint="eastAsia"/>
          <w:b/>
          <w:color w:val="660000"/>
          <w:sz w:val="28"/>
        </w:rPr>
        <w:t>馳翰未暇食，日昃不知晏。</w:t>
      </w:r>
      <w:r w:rsidRPr="001C3E29">
        <w:rPr>
          <w:rFonts w:hint="eastAsia"/>
        </w:rPr>
        <w:t>翰墨，已見上。尚書曰：自朝至于日昃，不遑暇食。</w:t>
      </w:r>
    </w:p>
    <w:p w14:paraId="6254E500" w14:textId="6222AD0C" w:rsidR="008F46A3" w:rsidRDefault="008F46A3" w:rsidP="0044646F">
      <w:pPr>
        <w:ind w:firstLine="561"/>
      </w:pPr>
      <w:r w:rsidRPr="001C3E29">
        <w:rPr>
          <w:rFonts w:hint="eastAsia"/>
          <w:b/>
          <w:color w:val="660000"/>
          <w:sz w:val="28"/>
        </w:rPr>
        <w:t>沈迷簿領書，回回自昏亂。</w:t>
      </w:r>
      <w:r w:rsidRPr="001C3E29">
        <w:rPr>
          <w:rFonts w:hint="eastAsia"/>
        </w:rPr>
        <w:t>簿領，謂文簿而記錄之。</w:t>
      </w:r>
      <w:r w:rsidR="003E4D6D" w:rsidRPr="00B81357">
        <w:rPr>
          <w:rFonts w:hint="eastAsia"/>
        </w:rPr>
        <w:t>史記</w:t>
      </w:r>
      <w:r w:rsidRPr="001C3E29">
        <w:rPr>
          <w:rFonts w:hint="eastAsia"/>
        </w:rPr>
        <w:t>曰：問上林尉諸禽獸簿。司馬彪莊子注曰：領，錄也。楚辭曰：腸回回兮盤紆。</w:t>
      </w:r>
    </w:p>
    <w:p w14:paraId="6DE21A6C" w14:textId="77777777" w:rsidR="008F46A3" w:rsidRDefault="008F46A3" w:rsidP="0044646F">
      <w:pPr>
        <w:ind w:firstLine="561"/>
      </w:pPr>
      <w:r w:rsidRPr="001C3E29">
        <w:rPr>
          <w:rFonts w:hint="eastAsia"/>
          <w:b/>
          <w:color w:val="660000"/>
          <w:sz w:val="28"/>
        </w:rPr>
        <w:t>釋此出西城，登高且遊觀。</w:t>
      </w:r>
    </w:p>
    <w:p w14:paraId="161C90E1" w14:textId="77777777" w:rsidR="008F46A3" w:rsidRDefault="008F46A3" w:rsidP="0044646F">
      <w:pPr>
        <w:ind w:firstLine="561"/>
      </w:pPr>
      <w:r w:rsidRPr="001C3E29">
        <w:rPr>
          <w:rFonts w:hint="eastAsia"/>
          <w:b/>
          <w:color w:val="660000"/>
          <w:sz w:val="28"/>
        </w:rPr>
        <w:t>方塘含白水，中有鳧與鴈。</w:t>
      </w:r>
      <w:r w:rsidRPr="001C3E29">
        <w:rPr>
          <w:rFonts w:hint="eastAsia"/>
        </w:rPr>
        <w:t>楚辭曰：乘白水而高鶩。毛詩曰：弋鳧與鴈。</w:t>
      </w:r>
    </w:p>
    <w:p w14:paraId="60EED417" w14:textId="77777777" w:rsidR="008F46A3" w:rsidRDefault="008F46A3" w:rsidP="0044646F">
      <w:pPr>
        <w:ind w:firstLine="561"/>
      </w:pPr>
      <w:r w:rsidRPr="001C3E29">
        <w:rPr>
          <w:rFonts w:hint="eastAsia"/>
          <w:b/>
          <w:color w:val="660000"/>
          <w:sz w:val="28"/>
        </w:rPr>
        <w:t>安得肅肅羽？從爾浮波瀾。</w:t>
      </w:r>
      <w:r w:rsidRPr="001C3E29">
        <w:rPr>
          <w:rFonts w:hint="eastAsia"/>
        </w:rPr>
        <w:t>毛詩曰：鴻鴈于飛，肅肅其羽。</w:t>
      </w:r>
    </w:p>
    <w:p w14:paraId="454B53B7" w14:textId="77777777" w:rsidR="008F46A3" w:rsidRDefault="008F46A3" w:rsidP="0044646F">
      <w:pPr>
        <w:ind w:firstLine="561"/>
      </w:pPr>
      <w:r w:rsidRPr="001C3E29">
        <w:rPr>
          <w:rFonts w:hint="eastAsia"/>
          <w:b/>
          <w:color w:val="660000"/>
          <w:sz w:val="28"/>
        </w:rPr>
        <w:t>雜詩二首</w:t>
      </w:r>
    </w:p>
    <w:p w14:paraId="75D779C1" w14:textId="77777777" w:rsidR="008F46A3" w:rsidRDefault="008F46A3" w:rsidP="0044646F">
      <w:pPr>
        <w:ind w:firstLine="420"/>
      </w:pPr>
      <w:r w:rsidRPr="001C3E29">
        <w:rPr>
          <w:rFonts w:hint="eastAsia"/>
        </w:rPr>
        <w:t>五言集云：枹中作。下篇云：於黎陽作。</w:t>
      </w:r>
    </w:p>
    <w:p w14:paraId="6666DEFE" w14:textId="77777777" w:rsidR="008F46A3" w:rsidRDefault="008F46A3" w:rsidP="0044646F">
      <w:pPr>
        <w:ind w:firstLine="561"/>
      </w:pPr>
      <w:r w:rsidRPr="001C3E29">
        <w:rPr>
          <w:rFonts w:hint="eastAsia"/>
          <w:b/>
          <w:color w:val="660000"/>
          <w:sz w:val="28"/>
        </w:rPr>
        <w:t>魏文帝</w:t>
      </w:r>
    </w:p>
    <w:p w14:paraId="1385961C" w14:textId="77777777" w:rsidR="008F46A3" w:rsidRDefault="008F46A3" w:rsidP="0044646F">
      <w:pPr>
        <w:ind w:firstLine="561"/>
      </w:pPr>
      <w:r w:rsidRPr="001C3E29">
        <w:rPr>
          <w:rFonts w:hint="eastAsia"/>
          <w:b/>
          <w:color w:val="660000"/>
          <w:sz w:val="28"/>
        </w:rPr>
        <w:t>漫漫秋夜長，烈烈北風涼。</w:t>
      </w:r>
      <w:r w:rsidRPr="001C3E29">
        <w:rPr>
          <w:rFonts w:hint="eastAsia"/>
        </w:rPr>
        <w:t>楚辭曰：終長夜之曼曼。毛詩曰：冬日烈烈。又曰：北風其涼。</w:t>
      </w:r>
    </w:p>
    <w:p w14:paraId="06DC6FDD" w14:textId="77777777" w:rsidR="008F46A3" w:rsidRDefault="008F46A3" w:rsidP="0044646F">
      <w:pPr>
        <w:ind w:firstLine="561"/>
      </w:pPr>
      <w:r w:rsidRPr="001C3E29">
        <w:rPr>
          <w:rFonts w:hint="eastAsia"/>
          <w:b/>
          <w:color w:val="660000"/>
          <w:sz w:val="28"/>
        </w:rPr>
        <w:t>展轉不能寐，披衣起彷徨。</w:t>
      </w:r>
      <w:r w:rsidRPr="001C3E29">
        <w:rPr>
          <w:rFonts w:hint="eastAsia"/>
        </w:rPr>
        <w:t>毛詩曰，展轉不寐。彷徨，已見上文。</w:t>
      </w:r>
    </w:p>
    <w:p w14:paraId="51BC33E5" w14:textId="77777777" w:rsidR="008F46A3" w:rsidRDefault="008F46A3" w:rsidP="0044646F">
      <w:pPr>
        <w:ind w:firstLine="561"/>
      </w:pPr>
      <w:r w:rsidRPr="001C3E29">
        <w:rPr>
          <w:rFonts w:hint="eastAsia"/>
          <w:b/>
          <w:color w:val="660000"/>
          <w:sz w:val="28"/>
        </w:rPr>
        <w:t>彷徨忽已久，白露沾我裳。</w:t>
      </w:r>
      <w:r w:rsidRPr="001C3E29">
        <w:rPr>
          <w:rFonts w:hint="eastAsia"/>
        </w:rPr>
        <w:t>白露，已見上文。說苑曰：孺子不覺露之沾裳。</w:t>
      </w:r>
    </w:p>
    <w:p w14:paraId="3C1FC463" w14:textId="77777777" w:rsidR="008F46A3" w:rsidRDefault="008F46A3" w:rsidP="0044646F">
      <w:pPr>
        <w:ind w:firstLine="561"/>
      </w:pPr>
      <w:r w:rsidRPr="001C3E29">
        <w:rPr>
          <w:rFonts w:hint="eastAsia"/>
          <w:b/>
          <w:color w:val="660000"/>
          <w:sz w:val="28"/>
        </w:rPr>
        <w:t>俯視清水波，仰看明月光。</w:t>
      </w:r>
    </w:p>
    <w:p w14:paraId="29BDEEE5" w14:textId="3F69F6CE" w:rsidR="008F46A3" w:rsidRDefault="008F46A3" w:rsidP="0044646F">
      <w:pPr>
        <w:ind w:firstLine="561"/>
      </w:pPr>
      <w:r w:rsidRPr="001C3E29">
        <w:rPr>
          <w:rFonts w:hint="eastAsia"/>
          <w:b/>
          <w:color w:val="660000"/>
          <w:sz w:val="28"/>
        </w:rPr>
        <w:t>天漢迴西流，三五正從橫。</w:t>
      </w:r>
      <w:r w:rsidRPr="001C3E29">
        <w:rPr>
          <w:rFonts w:hint="eastAsia"/>
        </w:rPr>
        <w:t>河圖括地象曰：河精上</w:t>
      </w:r>
      <w:r w:rsidR="00F355DD">
        <w:rPr>
          <w:rFonts w:hint="eastAsia"/>
        </w:rPr>
        <w:t>爲</w:t>
      </w:r>
      <w:r w:rsidRPr="001C3E29">
        <w:rPr>
          <w:rFonts w:hint="eastAsia"/>
        </w:rPr>
        <w:t>天漢。毛詩曰：嘒彼小星，三五在東。毛萇曰：三心五噣，四時更見也。</w:t>
      </w:r>
    </w:p>
    <w:p w14:paraId="7682945D" w14:textId="77777777" w:rsidR="008F46A3" w:rsidRDefault="008F46A3" w:rsidP="0044646F">
      <w:pPr>
        <w:ind w:firstLine="561"/>
      </w:pPr>
      <w:r w:rsidRPr="001C3E29">
        <w:rPr>
          <w:rFonts w:hint="eastAsia"/>
          <w:b/>
          <w:color w:val="660000"/>
          <w:sz w:val="28"/>
        </w:rPr>
        <w:t>草蟲鳴何悲，孤鴈獨南翔。</w:t>
      </w:r>
      <w:r w:rsidRPr="001C3E29">
        <w:rPr>
          <w:rFonts w:hint="eastAsia"/>
        </w:rPr>
        <w:t>毛詩曰：喓喓草蟲，趯趯阜螽。毛萇曰：草蟲，常羊也。楚辭曰：鴈雍雍而南遊。</w:t>
      </w:r>
    </w:p>
    <w:p w14:paraId="0A82B770" w14:textId="77777777" w:rsidR="008F46A3" w:rsidRDefault="008F46A3" w:rsidP="0044646F">
      <w:pPr>
        <w:ind w:firstLine="561"/>
      </w:pPr>
      <w:r w:rsidRPr="001C3E29">
        <w:rPr>
          <w:rFonts w:hint="eastAsia"/>
          <w:b/>
          <w:color w:val="660000"/>
          <w:sz w:val="28"/>
        </w:rPr>
        <w:t>鬱鬱多悲思，綿綿思故鄉。</w:t>
      </w:r>
      <w:r w:rsidRPr="001C3E29">
        <w:rPr>
          <w:rFonts w:hint="eastAsia"/>
        </w:rPr>
        <w:t>古詩曰：綿綿思遠道。</w:t>
      </w:r>
    </w:p>
    <w:p w14:paraId="53C3FCB5" w14:textId="77777777" w:rsidR="008F46A3" w:rsidRDefault="008F46A3" w:rsidP="0044646F">
      <w:pPr>
        <w:ind w:firstLine="561"/>
      </w:pPr>
      <w:r w:rsidRPr="001C3E29">
        <w:rPr>
          <w:rFonts w:hint="eastAsia"/>
          <w:b/>
          <w:color w:val="660000"/>
          <w:sz w:val="28"/>
        </w:rPr>
        <w:t>願飛安得翼，欲濟河無梁。</w:t>
      </w:r>
      <w:r w:rsidRPr="001C3E29">
        <w:rPr>
          <w:rFonts w:hint="eastAsia"/>
        </w:rPr>
        <w:t>葛龔與梁相張府君牋曰：悠悠夢想，願飛無翼。楚辭曰：江河廣而無梁。</w:t>
      </w:r>
    </w:p>
    <w:p w14:paraId="20C28E5D" w14:textId="77777777" w:rsidR="008F46A3" w:rsidRDefault="008F46A3" w:rsidP="0044646F">
      <w:pPr>
        <w:ind w:firstLine="561"/>
      </w:pPr>
      <w:r w:rsidRPr="001C3E29">
        <w:rPr>
          <w:rFonts w:hint="eastAsia"/>
          <w:b/>
          <w:color w:val="660000"/>
          <w:sz w:val="28"/>
        </w:rPr>
        <w:t>向風長歎息，斷絕我中腸。</w:t>
      </w:r>
      <w:r w:rsidRPr="001C3E29">
        <w:rPr>
          <w:rFonts w:hint="eastAsia"/>
        </w:rPr>
        <w:t>楚辭曰：向長風而舒情。</w:t>
      </w:r>
    </w:p>
    <w:p w14:paraId="62DC3AC2" w14:textId="77777777" w:rsidR="008F46A3" w:rsidRDefault="008F46A3" w:rsidP="0044646F">
      <w:pPr>
        <w:ind w:firstLine="561"/>
      </w:pPr>
      <w:r w:rsidRPr="001C3E29">
        <w:rPr>
          <w:rFonts w:hint="eastAsia"/>
          <w:b/>
          <w:color w:val="660000"/>
          <w:sz w:val="28"/>
        </w:rPr>
        <w:t>西北有浮雲，亭亭如車蓋。</w:t>
      </w:r>
      <w:r w:rsidRPr="001C3E29">
        <w:rPr>
          <w:rFonts w:hint="eastAsia"/>
        </w:rPr>
        <w:t>亭亭，迥遠無依之貌也。易通卦驗曰：太陽雲出，張如車蓋。</w:t>
      </w:r>
    </w:p>
    <w:p w14:paraId="35C70E6D" w14:textId="77777777" w:rsidR="008F46A3" w:rsidRDefault="008F46A3" w:rsidP="0044646F">
      <w:pPr>
        <w:ind w:firstLine="561"/>
      </w:pPr>
      <w:r w:rsidRPr="001C3E29">
        <w:rPr>
          <w:rFonts w:hint="eastAsia"/>
          <w:b/>
          <w:color w:val="660000"/>
          <w:sz w:val="28"/>
        </w:rPr>
        <w:t>惜哉時不遇，適與飄風會。</w:t>
      </w:r>
      <w:r w:rsidRPr="001C3E29">
        <w:rPr>
          <w:rFonts w:hint="eastAsia"/>
        </w:rPr>
        <w:t>何休公羊傳注曰：適，遇也。</w:t>
      </w:r>
    </w:p>
    <w:p w14:paraId="30813F4B" w14:textId="77777777" w:rsidR="008F46A3" w:rsidRDefault="008F46A3" w:rsidP="0044646F">
      <w:pPr>
        <w:ind w:firstLine="561"/>
      </w:pPr>
      <w:r w:rsidRPr="001C3E29">
        <w:rPr>
          <w:rFonts w:hint="eastAsia"/>
          <w:b/>
          <w:color w:val="660000"/>
          <w:sz w:val="28"/>
        </w:rPr>
        <w:t>吹我東南行，南行至吳會</w:t>
      </w:r>
      <w:r w:rsidRPr="00C32D98">
        <w:rPr>
          <w:rStyle w:val="a9"/>
        </w:rPr>
        <w:footnoteReference w:id="3713"/>
      </w:r>
      <w:r w:rsidRPr="001C3E29">
        <w:rPr>
          <w:rFonts w:hint="eastAsia"/>
          <w:b/>
          <w:color w:val="660000"/>
          <w:sz w:val="28"/>
        </w:rPr>
        <w:t>。</w:t>
      </w:r>
      <w:r w:rsidRPr="001C3E29">
        <w:rPr>
          <w:rFonts w:hint="eastAsia"/>
        </w:rPr>
        <w:t>當時實至廣陵，未至吳會。今言至者，據已入其地也。</w:t>
      </w:r>
    </w:p>
    <w:p w14:paraId="6965F5F6" w14:textId="77777777" w:rsidR="008F46A3" w:rsidRDefault="008F46A3" w:rsidP="0044646F">
      <w:pPr>
        <w:ind w:firstLine="561"/>
      </w:pPr>
      <w:r w:rsidRPr="001C3E29">
        <w:rPr>
          <w:rFonts w:hint="eastAsia"/>
          <w:b/>
          <w:color w:val="660000"/>
          <w:sz w:val="28"/>
        </w:rPr>
        <w:t>吳會非我鄉，安能久留滯？</w:t>
      </w:r>
      <w:r w:rsidRPr="001C3E29">
        <w:rPr>
          <w:rFonts w:hint="eastAsia"/>
        </w:rPr>
        <w:t>楚辭曰：然埳軻而留滯。</w:t>
      </w:r>
    </w:p>
    <w:p w14:paraId="0799D6C8" w14:textId="77777777" w:rsidR="008F46A3" w:rsidRDefault="008F46A3" w:rsidP="0044646F">
      <w:pPr>
        <w:ind w:firstLine="561"/>
      </w:pPr>
      <w:r w:rsidRPr="001C3E29">
        <w:rPr>
          <w:rFonts w:hint="eastAsia"/>
          <w:b/>
          <w:color w:val="660000"/>
          <w:sz w:val="28"/>
        </w:rPr>
        <w:t>棄置勿復陳，客子常畏人。</w:t>
      </w:r>
    </w:p>
    <w:p w14:paraId="33D1662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朔風詩</w:t>
      </w:r>
    </w:p>
    <w:p w14:paraId="034912E2" w14:textId="77777777" w:rsidR="008F46A3" w:rsidRDefault="008F46A3" w:rsidP="0044646F">
      <w:pPr>
        <w:ind w:firstLine="420"/>
      </w:pPr>
      <w:r w:rsidRPr="001C3E29">
        <w:rPr>
          <w:rFonts w:hint="eastAsia"/>
        </w:rPr>
        <w:t>四言</w:t>
      </w:r>
    </w:p>
    <w:p w14:paraId="25660F5E"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曹子建</w:t>
      </w:r>
    </w:p>
    <w:p w14:paraId="12C3475F" w14:textId="3EB1CCE8" w:rsidR="008F46A3" w:rsidRDefault="008F46A3" w:rsidP="0044646F">
      <w:pPr>
        <w:ind w:firstLine="561"/>
      </w:pPr>
      <w:r w:rsidRPr="001C3E29">
        <w:rPr>
          <w:rFonts w:hint="eastAsia"/>
          <w:b/>
          <w:color w:val="660000"/>
          <w:sz w:val="28"/>
        </w:rPr>
        <w:t>仰彼朔風，用懷魏都。願騁代馬，倏忽北徂。</w:t>
      </w:r>
      <w:r w:rsidRPr="001C3E29">
        <w:rPr>
          <w:rFonts w:hint="eastAsia"/>
        </w:rPr>
        <w:t>代馬，已見上文。</w:t>
      </w:r>
      <w:r w:rsidRPr="001C3E29">
        <w:rPr>
          <w:rFonts w:hint="eastAsia"/>
          <w:b/>
          <w:color w:val="660000"/>
          <w:sz w:val="28"/>
        </w:rPr>
        <w:t>凱風永至，思彼蠻方。</w:t>
      </w:r>
      <w:r w:rsidRPr="001C3E29">
        <w:rPr>
          <w:rFonts w:hint="eastAsia"/>
        </w:rPr>
        <w:t>毛萇詩傳曰：南風謂之凱風。禮記曰：南方曰蠻。毛詩曰：用纯蠻方。</w:t>
      </w:r>
      <w:r w:rsidRPr="001C3E29">
        <w:rPr>
          <w:rFonts w:hint="eastAsia"/>
          <w:b/>
          <w:color w:val="660000"/>
          <w:sz w:val="28"/>
        </w:rPr>
        <w:t>願隨越鳥，侴飛南翔。</w:t>
      </w:r>
      <w:r w:rsidRPr="001C3E29">
        <w:rPr>
          <w:rFonts w:hint="eastAsia"/>
        </w:rPr>
        <w:t>古詩曰：越鳥巢南枝。</w:t>
      </w:r>
      <w:r w:rsidRPr="001C3E29">
        <w:rPr>
          <w:rFonts w:hint="eastAsia"/>
          <w:b/>
          <w:color w:val="660000"/>
          <w:sz w:val="28"/>
        </w:rPr>
        <w:t>四氣代謝，懸景運周。</w:t>
      </w:r>
      <w:r w:rsidRPr="001C3E29">
        <w:rPr>
          <w:rFonts w:hint="eastAsia"/>
        </w:rPr>
        <w:t>爾雅曰：四氣和謂之玉燭。淮南子曰：二者代謝舛馳。周易曰：懸象著明。</w:t>
      </w:r>
      <w:r w:rsidRPr="001C3E29">
        <w:rPr>
          <w:rFonts w:hint="eastAsia"/>
          <w:b/>
          <w:color w:val="660000"/>
          <w:sz w:val="28"/>
        </w:rPr>
        <w:t>別如俯仰，脫若三秋。</w:t>
      </w:r>
      <w:r w:rsidRPr="001C3E29">
        <w:rPr>
          <w:rFonts w:hint="eastAsia"/>
        </w:rPr>
        <w:t>毛詩曰：一日不見，如三秋兮。</w:t>
      </w:r>
      <w:r w:rsidRPr="001C3E29">
        <w:rPr>
          <w:rFonts w:hint="eastAsia"/>
          <w:b/>
          <w:color w:val="660000"/>
          <w:sz w:val="28"/>
        </w:rPr>
        <w:t>昔我初遷，朱華未希。今我旋止，素雪雲飛</w:t>
      </w:r>
      <w:r w:rsidRPr="00C32D98">
        <w:rPr>
          <w:rStyle w:val="a9"/>
        </w:rPr>
        <w:footnoteReference w:id="3714"/>
      </w:r>
      <w:r w:rsidRPr="001C3E29">
        <w:rPr>
          <w:rFonts w:hint="eastAsia"/>
          <w:b/>
          <w:color w:val="660000"/>
          <w:sz w:val="28"/>
        </w:rPr>
        <w:t>。</w:t>
      </w:r>
      <w:r w:rsidRPr="001C3E29">
        <w:rPr>
          <w:rFonts w:hint="eastAsia"/>
        </w:rPr>
        <w:t>毛詩曰：昔我往矣，楊柳依依。今我來思，雨雪霏霏。希與稀同，古字通也。</w:t>
      </w:r>
      <w:r w:rsidRPr="001C3E29">
        <w:rPr>
          <w:rFonts w:hint="eastAsia"/>
          <w:b/>
          <w:color w:val="660000"/>
          <w:sz w:val="28"/>
        </w:rPr>
        <w:t>俯降千仞，仰登天阻。</w:t>
      </w:r>
      <w:r w:rsidRPr="001C3E29">
        <w:rPr>
          <w:rFonts w:hint="eastAsia"/>
        </w:rPr>
        <w:t>莊子曰：千仞之高，不足以極其深。天阻，山也。范曄後</w:t>
      </w:r>
      <w:r w:rsidR="003E4D6D" w:rsidRPr="00B81357">
        <w:rPr>
          <w:rFonts w:hint="eastAsia"/>
        </w:rPr>
        <w:t>漢書</w:t>
      </w:r>
      <w:r w:rsidRPr="00C32D98">
        <w:rPr>
          <w:rStyle w:val="a9"/>
        </w:rPr>
        <w:footnoteReference w:id="3715"/>
      </w:r>
      <w:r w:rsidRPr="001C3E29">
        <w:rPr>
          <w:rFonts w:hint="eastAsia"/>
        </w:rPr>
        <w:t>，郭林宗論蘇不韋曰：城闕天阻，宮府幽絕。</w:t>
      </w:r>
      <w:r w:rsidRPr="001C3E29">
        <w:rPr>
          <w:rFonts w:hint="eastAsia"/>
          <w:b/>
          <w:color w:val="660000"/>
          <w:sz w:val="28"/>
        </w:rPr>
        <w:t>風飄蓬飛，載離寒暑。</w:t>
      </w:r>
      <w:r w:rsidRPr="001C3E29">
        <w:rPr>
          <w:rFonts w:hint="eastAsia"/>
        </w:rPr>
        <w:t>商君書曰：夫飛蓬遇飄風而行千里，乘風之勢也。毛詩曰：載離寒暑</w:t>
      </w:r>
      <w:r w:rsidRPr="00C32D98">
        <w:rPr>
          <w:rStyle w:val="a9"/>
        </w:rPr>
        <w:footnoteReference w:id="3716"/>
      </w:r>
      <w:r w:rsidRPr="001C3E29">
        <w:rPr>
          <w:rFonts w:hint="eastAsia"/>
        </w:rPr>
        <w:t>。</w:t>
      </w:r>
      <w:r w:rsidRPr="001C3E29">
        <w:rPr>
          <w:rFonts w:hint="eastAsia"/>
          <w:b/>
          <w:color w:val="660000"/>
          <w:sz w:val="28"/>
        </w:rPr>
        <w:t>千仞易陟，天阻可越。昔我同袍，今永乖別。</w:t>
      </w:r>
      <w:r w:rsidRPr="001C3E29">
        <w:rPr>
          <w:rFonts w:hint="eastAsia"/>
        </w:rPr>
        <w:t>同袍，已見上文。</w:t>
      </w:r>
      <w:r w:rsidRPr="001C3E29">
        <w:rPr>
          <w:rFonts w:hint="eastAsia"/>
          <w:b/>
          <w:color w:val="660000"/>
          <w:sz w:val="28"/>
        </w:rPr>
        <w:t>子好芳草，豈忘爾貽？</w:t>
      </w:r>
      <w:r w:rsidRPr="001C3E29">
        <w:rPr>
          <w:rFonts w:hint="eastAsia"/>
        </w:rPr>
        <w:t>古詩曰：蘭澤多芳草。</w:t>
      </w:r>
      <w:r w:rsidRPr="001C3E29">
        <w:rPr>
          <w:rFonts w:hint="eastAsia"/>
          <w:b/>
          <w:color w:val="660000"/>
          <w:sz w:val="28"/>
        </w:rPr>
        <w:t>繁華將茂，秋霜悴之。</w:t>
      </w:r>
      <w:r w:rsidRPr="001C3E29">
        <w:rPr>
          <w:rFonts w:hint="eastAsia"/>
        </w:rPr>
        <w:t>方言曰：悴，傷也。</w:t>
      </w:r>
      <w:r w:rsidRPr="001C3E29">
        <w:rPr>
          <w:rFonts w:hint="eastAsia"/>
          <w:b/>
          <w:color w:val="660000"/>
          <w:sz w:val="28"/>
        </w:rPr>
        <w:t>君不垂眷，豈云其誠？</w:t>
      </w:r>
      <w:r w:rsidRPr="001C3E29">
        <w:rPr>
          <w:rFonts w:hint="eastAsia"/>
        </w:rPr>
        <w:t>言君雖不垂眷，己則豈得不言其誠。蒼頡篇曰：豈，冀也。</w:t>
      </w:r>
      <w:r w:rsidRPr="001C3E29">
        <w:rPr>
          <w:rFonts w:hint="eastAsia"/>
          <w:b/>
          <w:color w:val="660000"/>
          <w:sz w:val="28"/>
        </w:rPr>
        <w:t>秋蘭可喻，桂樹冬榮。</w:t>
      </w:r>
      <w:r w:rsidRPr="001C3E29">
        <w:rPr>
          <w:rFonts w:hint="eastAsia"/>
        </w:rPr>
        <w:t>蘭以秋馥，可以喻言。桂以冬榮，可以喻性。楚辭曰：秋蘭兮青青。又曰：麗桂樹之冬榮。</w:t>
      </w:r>
      <w:r w:rsidRPr="001C3E29">
        <w:rPr>
          <w:rFonts w:hint="eastAsia"/>
          <w:b/>
          <w:color w:val="660000"/>
          <w:sz w:val="28"/>
        </w:rPr>
        <w:t>絃歌蕩思，誰與消憂？</w:t>
      </w:r>
      <w:r w:rsidRPr="001C3E29">
        <w:rPr>
          <w:rFonts w:hint="eastAsia"/>
        </w:rPr>
        <w:t>言絃歌可以蕩滌悲思，誰與共奏以消憂也。</w:t>
      </w:r>
      <w:r w:rsidRPr="001C3E29">
        <w:rPr>
          <w:rFonts w:hint="eastAsia"/>
          <w:b/>
          <w:color w:val="660000"/>
          <w:sz w:val="28"/>
        </w:rPr>
        <w:t>臨川暮思，何</w:t>
      </w:r>
      <w:r w:rsidR="00F355DD">
        <w:rPr>
          <w:rFonts w:hint="eastAsia"/>
          <w:b/>
          <w:color w:val="660000"/>
          <w:sz w:val="28"/>
        </w:rPr>
        <w:t>爲</w:t>
      </w:r>
      <w:r w:rsidRPr="001C3E29">
        <w:rPr>
          <w:rFonts w:hint="eastAsia"/>
          <w:b/>
          <w:color w:val="660000"/>
          <w:sz w:val="28"/>
        </w:rPr>
        <w:t>汎舟？</w:t>
      </w:r>
      <w:r w:rsidRPr="001C3E29">
        <w:rPr>
          <w:rFonts w:hint="eastAsia"/>
        </w:rPr>
        <w:t>言臨川日暮，而又相思，何</w:t>
      </w:r>
      <w:r w:rsidR="00F355DD">
        <w:rPr>
          <w:rFonts w:hint="eastAsia"/>
        </w:rPr>
        <w:t>爲</w:t>
      </w:r>
      <w:r w:rsidRPr="001C3E29">
        <w:rPr>
          <w:rFonts w:hint="eastAsia"/>
        </w:rPr>
        <w:t>汎舟而不濟以相從乎？國語曰：秦汎舟乎河。</w:t>
      </w:r>
      <w:r w:rsidRPr="001C3E29">
        <w:rPr>
          <w:rFonts w:hint="eastAsia"/>
          <w:b/>
          <w:color w:val="660000"/>
          <w:sz w:val="28"/>
        </w:rPr>
        <w:t>豈無和樂，遊非我鄰。</w:t>
      </w:r>
      <w:r w:rsidRPr="001C3E29">
        <w:rPr>
          <w:rFonts w:hint="eastAsia"/>
        </w:rPr>
        <w:t>言豈無和樂以蕩思乎？</w:t>
      </w:r>
      <w:r w:rsidR="00F355DD">
        <w:rPr>
          <w:rFonts w:hint="eastAsia"/>
        </w:rPr>
        <w:t>爲</w:t>
      </w:r>
      <w:r w:rsidRPr="001C3E29">
        <w:rPr>
          <w:rFonts w:hint="eastAsia"/>
        </w:rPr>
        <w:t>遊非我鄰，故不奏也。</w:t>
      </w:r>
      <w:r w:rsidRPr="001C3E29">
        <w:rPr>
          <w:rFonts w:hint="eastAsia"/>
          <w:b/>
          <w:color w:val="660000"/>
          <w:sz w:val="28"/>
        </w:rPr>
        <w:t>誰忘汎舟？愧無榜人。</w:t>
      </w:r>
      <w:r w:rsidRPr="001C3E29">
        <w:rPr>
          <w:rFonts w:hint="eastAsia"/>
        </w:rPr>
        <w:t>言豈忘汎舟以相從乎？愧無榜人，所以不濟也。榜人，喻良朋也。張揖</w:t>
      </w:r>
      <w:r w:rsidR="003E4D6D" w:rsidRPr="00B81357">
        <w:rPr>
          <w:rFonts w:hint="eastAsia"/>
        </w:rPr>
        <w:t>漢書</w:t>
      </w:r>
      <w:r w:rsidRPr="001C3E29">
        <w:rPr>
          <w:rFonts w:hint="eastAsia"/>
        </w:rPr>
        <w:t>注云：榜人，船長也。</w:t>
      </w:r>
    </w:p>
    <w:p w14:paraId="6895C94C" w14:textId="77777777" w:rsidR="008F46A3" w:rsidRPr="005474CE" w:rsidRDefault="008F46A3" w:rsidP="005474CE">
      <w:pPr>
        <w:pStyle w:val="4"/>
        <w:ind w:firstLine="641"/>
        <w:rPr>
          <w:rFonts w:ascii="宋体-方正超大字符集" w:eastAsia="宋体-方正超大字符集"/>
          <w:sz w:val="32"/>
          <w:szCs w:val="32"/>
        </w:rPr>
      </w:pPr>
      <w:r w:rsidRPr="005474CE">
        <w:rPr>
          <w:rFonts w:ascii="宋体-方正超大字符集" w:eastAsia="宋体-方正超大字符集" w:hint="eastAsia"/>
          <w:sz w:val="32"/>
          <w:szCs w:val="32"/>
        </w:rPr>
        <w:t>雜詩六首</w:t>
      </w:r>
    </w:p>
    <w:p w14:paraId="555854E1" w14:textId="3CAA0766" w:rsidR="008F46A3" w:rsidRDefault="008F46A3" w:rsidP="0044646F">
      <w:pPr>
        <w:ind w:firstLine="420"/>
      </w:pPr>
      <w:r w:rsidRPr="001C3E29">
        <w:rPr>
          <w:rFonts w:hint="eastAsia"/>
        </w:rPr>
        <w:t>五言</w:t>
      </w:r>
      <w:r w:rsidR="005474CE">
        <w:rPr>
          <w:rFonts w:hint="eastAsia"/>
        </w:rPr>
        <w:t>。</w:t>
      </w:r>
      <w:r w:rsidRPr="001C3E29">
        <w:rPr>
          <w:rFonts w:hint="eastAsia"/>
        </w:rPr>
        <w:t>此六篇並託喻傷政急，朋友道絕，賢人</w:t>
      </w:r>
      <w:r w:rsidR="00F355DD">
        <w:rPr>
          <w:rFonts w:hint="eastAsia"/>
        </w:rPr>
        <w:t>爲</w:t>
      </w:r>
      <w:r w:rsidRPr="001C3E29">
        <w:rPr>
          <w:rFonts w:hint="eastAsia"/>
        </w:rPr>
        <w:t>人竊勢。別京已後，在郢城思鄉而作</w:t>
      </w:r>
      <w:r w:rsidRPr="00C32D98">
        <w:rPr>
          <w:rStyle w:val="a9"/>
        </w:rPr>
        <w:footnoteReference w:id="3717"/>
      </w:r>
      <w:r w:rsidRPr="001C3E29">
        <w:rPr>
          <w:rFonts w:hint="eastAsia"/>
        </w:rPr>
        <w:t>。</w:t>
      </w:r>
    </w:p>
    <w:p w14:paraId="38BD27A3" w14:textId="6155C98D"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曹子建</w:t>
      </w:r>
    </w:p>
    <w:p w14:paraId="33222168" w14:textId="47844C0C" w:rsidR="005474CE" w:rsidRPr="00091B7D" w:rsidRDefault="005474CE" w:rsidP="00091B7D">
      <w:pPr>
        <w:pStyle w:val="5"/>
        <w:ind w:firstLine="641"/>
        <w:rPr>
          <w:sz w:val="32"/>
          <w:szCs w:val="32"/>
        </w:rPr>
      </w:pPr>
      <w:r w:rsidRPr="00091B7D">
        <w:rPr>
          <w:rFonts w:hint="eastAsia"/>
          <w:sz w:val="32"/>
          <w:szCs w:val="32"/>
        </w:rPr>
        <w:t>其一</w:t>
      </w:r>
    </w:p>
    <w:p w14:paraId="5C3F48EC" w14:textId="52F9128A" w:rsidR="008F46A3" w:rsidRDefault="008F46A3" w:rsidP="0044646F">
      <w:pPr>
        <w:ind w:firstLine="561"/>
        <w:rPr>
          <w:b/>
          <w:color w:val="660000"/>
          <w:sz w:val="28"/>
        </w:rPr>
      </w:pPr>
      <w:r w:rsidRPr="001C3E29">
        <w:rPr>
          <w:rFonts w:hint="eastAsia"/>
          <w:b/>
          <w:color w:val="660000"/>
          <w:sz w:val="28"/>
        </w:rPr>
        <w:t>高臺多悲風，朝日照北林。</w:t>
      </w:r>
      <w:r w:rsidRPr="001C3E29">
        <w:rPr>
          <w:rFonts w:hint="eastAsia"/>
        </w:rPr>
        <w:t>新語曰：高臺，喻京師。悲風，言教令。朝日，喻君之明。照北林，言狹，比喻小人。新序曰：高堂百仞。</w:t>
      </w:r>
      <w:r w:rsidRPr="001C3E29">
        <w:rPr>
          <w:rFonts w:hint="eastAsia"/>
          <w:b/>
          <w:color w:val="660000"/>
          <w:sz w:val="28"/>
        </w:rPr>
        <w:t>之子在萬里，江湖迥且深。</w:t>
      </w:r>
      <w:r w:rsidRPr="001C3E29">
        <w:rPr>
          <w:rFonts w:hint="eastAsia"/>
        </w:rPr>
        <w:t>江湖，喻小人隔蔽。毛詩曰：之子于征。爾雅曰：迥，遠也。</w:t>
      </w:r>
      <w:r w:rsidRPr="001C3E29">
        <w:rPr>
          <w:rFonts w:hint="eastAsia"/>
          <w:b/>
          <w:color w:val="660000"/>
          <w:sz w:val="28"/>
        </w:rPr>
        <w:t>方舟安可極？離思故難任。</w:t>
      </w:r>
      <w:r w:rsidRPr="001C3E29">
        <w:rPr>
          <w:rFonts w:hint="eastAsia"/>
        </w:rPr>
        <w:t>爾雅曰：大夫方舟。郭璞曰：併兩船也。毛萇詩傳曰：極，至也。</w:t>
      </w:r>
      <w:r w:rsidRPr="001C3E29">
        <w:rPr>
          <w:rFonts w:hint="eastAsia"/>
          <w:b/>
          <w:color w:val="660000"/>
          <w:sz w:val="28"/>
        </w:rPr>
        <w:t>孤鴈飛南遊，過庭長哀吟。</w:t>
      </w:r>
      <w:r w:rsidRPr="001C3E29">
        <w:rPr>
          <w:rFonts w:hint="eastAsia"/>
        </w:rPr>
        <w:t>鴈南遊，已見上文。</w:t>
      </w:r>
      <w:r w:rsidRPr="001C3E29">
        <w:rPr>
          <w:rFonts w:hint="eastAsia"/>
          <w:b/>
          <w:color w:val="660000"/>
          <w:sz w:val="28"/>
        </w:rPr>
        <w:t>翹思慕遠人，願欲託遺音。</w:t>
      </w:r>
      <w:r w:rsidRPr="001C3E29">
        <w:rPr>
          <w:rFonts w:hint="eastAsia"/>
        </w:rPr>
        <w:t>翹，猶懸也。</w:t>
      </w:r>
      <w:r w:rsidRPr="001C3E29">
        <w:rPr>
          <w:rFonts w:hint="eastAsia"/>
          <w:b/>
          <w:color w:val="660000"/>
          <w:sz w:val="28"/>
        </w:rPr>
        <w:t>形影忽不見，翩翩傷我心。</w:t>
      </w:r>
    </w:p>
    <w:p w14:paraId="38491C8A" w14:textId="34A73F17" w:rsidR="005474CE" w:rsidRPr="00091B7D" w:rsidRDefault="005474CE" w:rsidP="00091B7D">
      <w:pPr>
        <w:pStyle w:val="5"/>
        <w:ind w:firstLine="641"/>
        <w:rPr>
          <w:sz w:val="32"/>
          <w:szCs w:val="32"/>
        </w:rPr>
      </w:pPr>
      <w:r w:rsidRPr="00091B7D">
        <w:rPr>
          <w:rFonts w:hint="eastAsia"/>
          <w:sz w:val="32"/>
          <w:szCs w:val="32"/>
        </w:rPr>
        <w:t>其二</w:t>
      </w:r>
    </w:p>
    <w:p w14:paraId="394B3E04" w14:textId="1F409647" w:rsidR="008F46A3" w:rsidRDefault="008F46A3" w:rsidP="0044646F">
      <w:pPr>
        <w:ind w:firstLine="561"/>
      </w:pPr>
      <w:r w:rsidRPr="001C3E29">
        <w:rPr>
          <w:rFonts w:hint="eastAsia"/>
          <w:b/>
          <w:color w:val="660000"/>
          <w:sz w:val="28"/>
        </w:rPr>
        <w:t>轉蓬離本根，飄颻隨長風。</w:t>
      </w:r>
      <w:r w:rsidRPr="001C3E29">
        <w:rPr>
          <w:rFonts w:hint="eastAsia"/>
        </w:rPr>
        <w:t>說苑曰：魯哀公曰：秋蓬惡其本根，美其枝葉，秋風一起，根本拔矣。</w:t>
      </w:r>
      <w:r w:rsidRPr="001C3E29">
        <w:rPr>
          <w:rFonts w:hint="eastAsia"/>
          <w:b/>
          <w:color w:val="660000"/>
          <w:sz w:val="28"/>
        </w:rPr>
        <w:t>何意迴飆舉，吹我入雲中。</w:t>
      </w:r>
      <w:r w:rsidRPr="001C3E29">
        <w:rPr>
          <w:rFonts w:hint="eastAsia"/>
        </w:rPr>
        <w:t>爾雅曰：扶搖謂之猋。飆與猋同。</w:t>
      </w:r>
      <w:r w:rsidRPr="001C3E29">
        <w:rPr>
          <w:rFonts w:hint="eastAsia"/>
          <w:b/>
          <w:color w:val="660000"/>
          <w:sz w:val="28"/>
        </w:rPr>
        <w:t>高高上無極，天路安可窮</w:t>
      </w:r>
      <w:r w:rsidRPr="00C32D98">
        <w:rPr>
          <w:rStyle w:val="a9"/>
        </w:rPr>
        <w:footnoteReference w:id="3718"/>
      </w:r>
      <w:r w:rsidRPr="001C3E29">
        <w:rPr>
          <w:rFonts w:hint="eastAsia"/>
          <w:b/>
          <w:color w:val="660000"/>
          <w:sz w:val="28"/>
        </w:rPr>
        <w:t>。</w:t>
      </w:r>
      <w:r w:rsidRPr="001C3E29">
        <w:rPr>
          <w:rFonts w:hint="eastAsia"/>
        </w:rPr>
        <w:t>呂氏春秋曰：風乎其高無極也。仲長子昌言曰：蕩蕩乎若昇天路而不知其所登，子若昇天路也。</w:t>
      </w:r>
      <w:r w:rsidRPr="001C3E29">
        <w:rPr>
          <w:rFonts w:hint="eastAsia"/>
          <w:b/>
          <w:color w:val="660000"/>
          <w:sz w:val="28"/>
        </w:rPr>
        <w:t>類此遊客子，捐軀遠從戎。毛褐不掩形，薇藿常不充。</w:t>
      </w:r>
      <w:r w:rsidRPr="001C3E29">
        <w:rPr>
          <w:rFonts w:hint="eastAsia"/>
        </w:rPr>
        <w:t>淮南子曰：布衣掩形，鹿裘禦寒。言貧人冬則羊裘短褐，不掩形也。列女傳，曾子謂黔婁妻曰：先生在時，食不充虛，衣不蓋形。文子曰：聖人食足以充虛接氣，衣足以蓋形禦寒。</w:t>
      </w:r>
      <w:r w:rsidRPr="001C3E29">
        <w:rPr>
          <w:rFonts w:hint="eastAsia"/>
          <w:b/>
          <w:color w:val="660000"/>
          <w:sz w:val="28"/>
        </w:rPr>
        <w:t>去去莫復道，沈憂令人老。</w:t>
      </w:r>
      <w:r w:rsidRPr="001C3E29">
        <w:rPr>
          <w:rFonts w:hint="eastAsia"/>
        </w:rPr>
        <w:t>宋玉笛賦曰：武毅發沈憂</w:t>
      </w:r>
      <w:r w:rsidRPr="00C32D98">
        <w:rPr>
          <w:rStyle w:val="a9"/>
        </w:rPr>
        <w:footnoteReference w:id="3719"/>
      </w:r>
      <w:r w:rsidRPr="001C3E29">
        <w:rPr>
          <w:rFonts w:hint="eastAsia"/>
        </w:rPr>
        <w:t>。古詩曰：思君令人老。</w:t>
      </w:r>
    </w:p>
    <w:p w14:paraId="0BD1DAE4" w14:textId="139205C4" w:rsidR="005474CE" w:rsidRPr="00091B7D" w:rsidRDefault="005474CE" w:rsidP="00091B7D">
      <w:pPr>
        <w:pStyle w:val="5"/>
        <w:ind w:firstLine="641"/>
        <w:rPr>
          <w:sz w:val="32"/>
          <w:szCs w:val="32"/>
        </w:rPr>
      </w:pPr>
      <w:r w:rsidRPr="00091B7D">
        <w:rPr>
          <w:rFonts w:hint="eastAsia"/>
          <w:sz w:val="32"/>
          <w:szCs w:val="32"/>
        </w:rPr>
        <w:t>其三</w:t>
      </w:r>
    </w:p>
    <w:p w14:paraId="614392BD" w14:textId="662AD554" w:rsidR="008F46A3" w:rsidRDefault="008F46A3" w:rsidP="0044646F">
      <w:pPr>
        <w:ind w:firstLine="561"/>
        <w:rPr>
          <w:b/>
          <w:color w:val="660000"/>
          <w:sz w:val="28"/>
        </w:rPr>
      </w:pPr>
      <w:r w:rsidRPr="001C3E29">
        <w:rPr>
          <w:rFonts w:hint="eastAsia"/>
          <w:b/>
          <w:color w:val="660000"/>
          <w:sz w:val="28"/>
        </w:rPr>
        <w:t>西北有織婦，綺縞何繽紛。</w:t>
      </w:r>
      <w:r w:rsidRPr="001C3E29">
        <w:rPr>
          <w:rFonts w:hint="eastAsia"/>
        </w:rPr>
        <w:t>小雅曰：繒之精者曰縞，古老切。</w:t>
      </w:r>
      <w:r w:rsidRPr="001C3E29">
        <w:rPr>
          <w:rFonts w:hint="eastAsia"/>
          <w:b/>
          <w:color w:val="660000"/>
          <w:sz w:val="28"/>
        </w:rPr>
        <w:t>明晨秉機杼，日昃不成文。</w:t>
      </w:r>
      <w:r w:rsidRPr="001C3E29">
        <w:rPr>
          <w:rFonts w:hint="eastAsia"/>
        </w:rPr>
        <w:t>言憂甚而志亂。</w:t>
      </w:r>
      <w:r w:rsidRPr="001C3E29">
        <w:rPr>
          <w:rFonts w:hint="eastAsia"/>
          <w:b/>
          <w:color w:val="660000"/>
          <w:sz w:val="28"/>
        </w:rPr>
        <w:t>太息終長夜，悲嘯入青雲。妾身守空閨，良人行從軍。</w:t>
      </w:r>
      <w:r w:rsidRPr="001C3E29">
        <w:rPr>
          <w:rFonts w:hint="eastAsia"/>
        </w:rPr>
        <w:t>良人，謂夫也。</w:t>
      </w:r>
      <w:r w:rsidRPr="001C3E29">
        <w:rPr>
          <w:rFonts w:hint="eastAsia"/>
          <w:b/>
          <w:color w:val="660000"/>
          <w:sz w:val="28"/>
        </w:rPr>
        <w:t>自期三年歸，今已歷九春。</w:t>
      </w:r>
      <w:r w:rsidRPr="001C3E29">
        <w:rPr>
          <w:rFonts w:hint="eastAsia"/>
        </w:rPr>
        <w:t>一歲三春，故以三年</w:t>
      </w:r>
      <w:r w:rsidR="00F355DD">
        <w:rPr>
          <w:rFonts w:hint="eastAsia"/>
        </w:rPr>
        <w:t>爲</w:t>
      </w:r>
      <w:r w:rsidRPr="001C3E29">
        <w:rPr>
          <w:rFonts w:hint="eastAsia"/>
        </w:rPr>
        <w:t>九春，言已過期也。纂要曰：九十日故九春。</w:t>
      </w:r>
      <w:r w:rsidRPr="001C3E29">
        <w:rPr>
          <w:rFonts w:hint="eastAsia"/>
          <w:b/>
          <w:color w:val="660000"/>
          <w:sz w:val="28"/>
        </w:rPr>
        <w:t>飛鳥繞樹翔，噭噭鳴索群。</w:t>
      </w:r>
      <w:r w:rsidRPr="001C3E29">
        <w:rPr>
          <w:rFonts w:hint="eastAsia"/>
        </w:rPr>
        <w:t>楚辭曰：聲噭噭以寂寥。</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南流景，馳光見我君。</w:t>
      </w:r>
    </w:p>
    <w:p w14:paraId="1446E703" w14:textId="49D51345" w:rsidR="005474CE" w:rsidRPr="00091B7D" w:rsidRDefault="005474CE" w:rsidP="00091B7D">
      <w:pPr>
        <w:pStyle w:val="5"/>
        <w:ind w:firstLine="641"/>
        <w:rPr>
          <w:sz w:val="32"/>
          <w:szCs w:val="32"/>
        </w:rPr>
      </w:pPr>
      <w:r w:rsidRPr="00091B7D">
        <w:rPr>
          <w:rFonts w:hint="eastAsia"/>
          <w:sz w:val="32"/>
          <w:szCs w:val="32"/>
        </w:rPr>
        <w:t>其四</w:t>
      </w:r>
    </w:p>
    <w:p w14:paraId="34242D64" w14:textId="00E25ACE" w:rsidR="008F46A3" w:rsidRDefault="008F46A3" w:rsidP="0044646F">
      <w:pPr>
        <w:ind w:firstLine="561"/>
      </w:pPr>
      <w:r w:rsidRPr="001C3E29">
        <w:rPr>
          <w:rFonts w:hint="eastAsia"/>
          <w:b/>
          <w:color w:val="660000"/>
          <w:sz w:val="28"/>
        </w:rPr>
        <w:t>南國有佳人，容華若桃李。</w:t>
      </w:r>
      <w:r w:rsidRPr="001C3E29">
        <w:rPr>
          <w:rFonts w:hint="eastAsia"/>
        </w:rPr>
        <w:t>楚辭曰：受命不遷生南國</w:t>
      </w:r>
      <w:r w:rsidRPr="00C32D98">
        <w:rPr>
          <w:rStyle w:val="a9"/>
        </w:rPr>
        <w:footnoteReference w:id="3720"/>
      </w:r>
      <w:r w:rsidRPr="001C3E29">
        <w:rPr>
          <w:rFonts w:hint="eastAsia"/>
        </w:rPr>
        <w:t>。謂江南也。佳人，已見上文。毛詩曰：何彼襛矣，華如桃李。</w:t>
      </w:r>
      <w:r w:rsidRPr="001C3E29">
        <w:rPr>
          <w:rFonts w:hint="eastAsia"/>
          <w:b/>
          <w:color w:val="660000"/>
          <w:sz w:val="28"/>
        </w:rPr>
        <w:t>朝遊江北岸，日夕宿湘沚。</w:t>
      </w:r>
      <w:r w:rsidRPr="001C3E29">
        <w:rPr>
          <w:rFonts w:hint="eastAsia"/>
        </w:rPr>
        <w:t>毛萇詩傳曰：沚，渚也。</w:t>
      </w:r>
      <w:r w:rsidRPr="001C3E29">
        <w:rPr>
          <w:rFonts w:hint="eastAsia"/>
          <w:b/>
          <w:color w:val="660000"/>
          <w:sz w:val="28"/>
        </w:rPr>
        <w:t>時俗薄朱顏，誰</w:t>
      </w:r>
      <w:r w:rsidR="00F355DD">
        <w:rPr>
          <w:rFonts w:hint="eastAsia"/>
          <w:b/>
          <w:color w:val="660000"/>
          <w:sz w:val="28"/>
        </w:rPr>
        <w:t>爲</w:t>
      </w:r>
      <w:r w:rsidRPr="001C3E29">
        <w:rPr>
          <w:rFonts w:hint="eastAsia"/>
          <w:b/>
          <w:color w:val="660000"/>
          <w:sz w:val="28"/>
        </w:rPr>
        <w:t>發皓齒。</w:t>
      </w:r>
      <w:r w:rsidRPr="001C3E29">
        <w:rPr>
          <w:rFonts w:hint="eastAsia"/>
        </w:rPr>
        <w:t>楚辭曰：容則秀雅稚朱顏。又曰：美人皓齒嫮以姱。</w:t>
      </w:r>
      <w:r w:rsidRPr="001C3E29">
        <w:rPr>
          <w:rFonts w:hint="eastAsia"/>
          <w:b/>
          <w:color w:val="660000"/>
          <w:sz w:val="28"/>
        </w:rPr>
        <w:t>俛仰歲將暮，榮耀難久恃。</w:t>
      </w:r>
      <w:r w:rsidRPr="001C3E29">
        <w:rPr>
          <w:rFonts w:hint="eastAsia"/>
        </w:rPr>
        <w:t>歲暮，已見上文。邊讓章華臺賦曰：體迅輕鴻，榮耀春華。</w:t>
      </w:r>
    </w:p>
    <w:p w14:paraId="06C236D4" w14:textId="21CB2183" w:rsidR="005474CE" w:rsidRPr="00091B7D" w:rsidRDefault="005474CE" w:rsidP="00091B7D">
      <w:pPr>
        <w:pStyle w:val="5"/>
        <w:ind w:firstLine="641"/>
        <w:rPr>
          <w:sz w:val="32"/>
          <w:szCs w:val="32"/>
        </w:rPr>
      </w:pPr>
      <w:r w:rsidRPr="00091B7D">
        <w:rPr>
          <w:rFonts w:hint="eastAsia"/>
          <w:sz w:val="32"/>
          <w:szCs w:val="32"/>
        </w:rPr>
        <w:t>其五</w:t>
      </w:r>
    </w:p>
    <w:p w14:paraId="174E487B" w14:textId="17D97DF3" w:rsidR="008F46A3" w:rsidRDefault="008F46A3" w:rsidP="0044646F">
      <w:pPr>
        <w:ind w:firstLine="561"/>
      </w:pPr>
      <w:r w:rsidRPr="001C3E29">
        <w:rPr>
          <w:rFonts w:hint="eastAsia"/>
          <w:b/>
          <w:color w:val="660000"/>
          <w:sz w:val="28"/>
        </w:rPr>
        <w:t>僕夫早嚴駕，吾將遠行遊。</w:t>
      </w:r>
      <w:r w:rsidRPr="001C3E29">
        <w:rPr>
          <w:rFonts w:hint="eastAsia"/>
        </w:rPr>
        <w:t>楚辭曰：僕夫懷兮心悲。又曰：嚴車駕兮出戲遊。又曰：願輕舉兮遠遊。</w:t>
      </w:r>
      <w:r w:rsidRPr="001C3E29">
        <w:rPr>
          <w:rFonts w:hint="eastAsia"/>
          <w:b/>
          <w:color w:val="660000"/>
          <w:sz w:val="28"/>
        </w:rPr>
        <w:t>遠遊欲何之，吳國</w:t>
      </w:r>
      <w:r w:rsidR="00F355DD">
        <w:rPr>
          <w:rFonts w:hint="eastAsia"/>
          <w:b/>
          <w:color w:val="660000"/>
          <w:sz w:val="28"/>
        </w:rPr>
        <w:t>爲</w:t>
      </w:r>
      <w:r w:rsidRPr="001C3E29">
        <w:rPr>
          <w:rFonts w:hint="eastAsia"/>
          <w:b/>
          <w:color w:val="660000"/>
          <w:sz w:val="28"/>
        </w:rPr>
        <w:t>我仇。</w:t>
      </w:r>
      <w:r w:rsidRPr="001C3E29">
        <w:rPr>
          <w:rFonts w:hint="eastAsia"/>
        </w:rPr>
        <w:t>說苑，楚王謂淳于髡曰：吾有仇在吳國，子能</w:t>
      </w:r>
      <w:r w:rsidR="00F355DD">
        <w:rPr>
          <w:rFonts w:hint="eastAsia"/>
        </w:rPr>
        <w:t>爲</w:t>
      </w:r>
      <w:r w:rsidRPr="001C3E29">
        <w:rPr>
          <w:rFonts w:hint="eastAsia"/>
        </w:rPr>
        <w:t>吾報之乎？</w:t>
      </w:r>
      <w:r w:rsidRPr="001C3E29">
        <w:rPr>
          <w:rFonts w:hint="eastAsia"/>
          <w:b/>
          <w:color w:val="660000"/>
          <w:sz w:val="28"/>
        </w:rPr>
        <w:t>將騁萬里塗，東路安足由？</w:t>
      </w:r>
      <w:r w:rsidRPr="001C3E29">
        <w:rPr>
          <w:rFonts w:hint="eastAsia"/>
        </w:rPr>
        <w:t>廣雅曰：由，行也。</w:t>
      </w:r>
      <w:r w:rsidRPr="001C3E29">
        <w:rPr>
          <w:rFonts w:hint="eastAsia"/>
          <w:b/>
          <w:color w:val="660000"/>
          <w:sz w:val="28"/>
        </w:rPr>
        <w:t>江介多悲風，淮泗馳急流。</w:t>
      </w:r>
      <w:r w:rsidRPr="001C3E29">
        <w:rPr>
          <w:rFonts w:hint="eastAsia"/>
        </w:rPr>
        <w:t>楚辭曰：哀江介之悲風。泗，水名也。孟子曰：禹排淮、泗而注之江也。</w:t>
      </w:r>
      <w:r w:rsidRPr="001C3E29">
        <w:rPr>
          <w:rFonts w:hint="eastAsia"/>
          <w:b/>
          <w:color w:val="660000"/>
          <w:sz w:val="28"/>
        </w:rPr>
        <w:t>願欲一輕濟，惜哉無方舟。閑居非吾志，甘心赴國憂。</w:t>
      </w:r>
      <w:r w:rsidR="003E4D6D" w:rsidRPr="00B81357">
        <w:rPr>
          <w:rFonts w:hint="eastAsia"/>
        </w:rPr>
        <w:t>漢書</w:t>
      </w:r>
      <w:r w:rsidRPr="001C3E29">
        <w:rPr>
          <w:rFonts w:hint="eastAsia"/>
        </w:rPr>
        <w:t>曰：司馬相如稱疾閑居。范曄後</w:t>
      </w:r>
      <w:r w:rsidR="003E4D6D" w:rsidRPr="00B81357">
        <w:rPr>
          <w:rFonts w:hint="eastAsia"/>
        </w:rPr>
        <w:t>漢書</w:t>
      </w:r>
      <w:r w:rsidRPr="001C3E29">
        <w:rPr>
          <w:rFonts w:hint="eastAsia"/>
        </w:rPr>
        <w:t>，梁竦歎曰：閑居可以養志。毛詩曰：甘心首疾。</w:t>
      </w:r>
    </w:p>
    <w:p w14:paraId="5E870372" w14:textId="20830ACC" w:rsidR="005474CE" w:rsidRPr="00091B7D" w:rsidRDefault="005474CE" w:rsidP="00091B7D">
      <w:pPr>
        <w:pStyle w:val="5"/>
        <w:ind w:firstLine="641"/>
        <w:rPr>
          <w:sz w:val="32"/>
          <w:szCs w:val="32"/>
        </w:rPr>
      </w:pPr>
      <w:r w:rsidRPr="00091B7D">
        <w:rPr>
          <w:rFonts w:hint="eastAsia"/>
          <w:sz w:val="32"/>
          <w:szCs w:val="32"/>
        </w:rPr>
        <w:t>其六</w:t>
      </w:r>
    </w:p>
    <w:p w14:paraId="76B17347" w14:textId="580A415D" w:rsidR="008F46A3" w:rsidRDefault="008F46A3" w:rsidP="0044646F">
      <w:pPr>
        <w:ind w:firstLine="561"/>
      </w:pPr>
      <w:r w:rsidRPr="001C3E29">
        <w:rPr>
          <w:rFonts w:hint="eastAsia"/>
          <w:b/>
          <w:color w:val="660000"/>
          <w:sz w:val="28"/>
        </w:rPr>
        <w:t>飛觀百餘尺，臨牖御櫺軒。</w:t>
      </w:r>
      <w:r w:rsidRPr="001C3E29">
        <w:rPr>
          <w:rFonts w:hint="eastAsia"/>
        </w:rPr>
        <w:t>古詩曰：雙闕百尺。爾雅曰：觀謂之闕。御，猶憑也。說文曰：櫺，楯欄也。韋昭</w:t>
      </w:r>
      <w:r w:rsidR="003E4D6D" w:rsidRPr="00B81357">
        <w:rPr>
          <w:rFonts w:hint="eastAsia"/>
        </w:rPr>
        <w:t>漢書</w:t>
      </w:r>
      <w:r w:rsidRPr="001C3E29">
        <w:rPr>
          <w:rFonts w:hint="eastAsia"/>
        </w:rPr>
        <w:t>注曰：軒，檻上板也。</w:t>
      </w:r>
      <w:r w:rsidRPr="001C3E29">
        <w:rPr>
          <w:rFonts w:hint="eastAsia"/>
          <w:b/>
          <w:color w:val="660000"/>
          <w:sz w:val="28"/>
        </w:rPr>
        <w:t>遠望周千里，朝夕見平原。烈士多悲心，小人媮自閑。</w:t>
      </w:r>
      <w:r w:rsidRPr="001C3E29">
        <w:rPr>
          <w:rFonts w:hint="eastAsia"/>
        </w:rPr>
        <w:t>風俗通曰：烈士者，有不易之分。</w:t>
      </w:r>
      <w:r w:rsidRPr="001C3E29">
        <w:rPr>
          <w:rFonts w:hint="eastAsia"/>
          <w:b/>
          <w:color w:val="660000"/>
          <w:sz w:val="28"/>
        </w:rPr>
        <w:t>國讎亮不塞，甘心思喪元。</w:t>
      </w:r>
      <w:r w:rsidRPr="001C3E29">
        <w:rPr>
          <w:rFonts w:hint="eastAsia"/>
        </w:rPr>
        <w:t>塞，謂杜絕也。孟子曰：勇士不忘喪其元。</w:t>
      </w:r>
      <w:r w:rsidRPr="001C3E29">
        <w:rPr>
          <w:rFonts w:hint="eastAsia"/>
          <w:b/>
          <w:color w:val="660000"/>
          <w:sz w:val="28"/>
        </w:rPr>
        <w:t>拊劍西南望，思欲赴太山。</w:t>
      </w:r>
      <w:r w:rsidRPr="001C3E29">
        <w:rPr>
          <w:rFonts w:hint="eastAsia"/>
        </w:rPr>
        <w:t>左氏傳曰：子朱怒，撫劍從之。太山，東岳，接吳之境。西，喻蜀。責躬詩曰：願蒙矢石，建旗東岳，意與此同也。</w:t>
      </w:r>
      <w:r w:rsidRPr="001C3E29">
        <w:rPr>
          <w:rFonts w:hint="eastAsia"/>
          <w:b/>
          <w:color w:val="660000"/>
          <w:sz w:val="28"/>
        </w:rPr>
        <w:t>絃急悲聲發，聆我慷慨言。</w:t>
      </w:r>
      <w:r w:rsidRPr="001C3E29">
        <w:rPr>
          <w:rFonts w:hint="eastAsia"/>
        </w:rPr>
        <w:t>古詩曰：音響何太悲</w:t>
      </w:r>
      <w:r w:rsidRPr="00C32D98">
        <w:rPr>
          <w:rStyle w:val="a9"/>
        </w:rPr>
        <w:footnoteReference w:id="3721"/>
      </w:r>
      <w:r w:rsidRPr="001C3E29">
        <w:rPr>
          <w:rFonts w:hint="eastAsia"/>
        </w:rPr>
        <w:t>，絃急知柱促。</w:t>
      </w:r>
    </w:p>
    <w:p w14:paraId="10A0726B" w14:textId="77777777" w:rsidR="008F46A3" w:rsidRDefault="008F46A3" w:rsidP="0044646F">
      <w:pPr>
        <w:ind w:firstLine="561"/>
      </w:pPr>
      <w:r w:rsidRPr="001C3E29">
        <w:rPr>
          <w:rFonts w:hint="eastAsia"/>
          <w:b/>
          <w:color w:val="660000"/>
          <w:sz w:val="28"/>
        </w:rPr>
        <w:t>情詩</w:t>
      </w:r>
    </w:p>
    <w:p w14:paraId="76521DA7" w14:textId="77777777" w:rsidR="008F46A3" w:rsidRDefault="008F46A3" w:rsidP="0044646F">
      <w:pPr>
        <w:ind w:firstLine="420"/>
      </w:pPr>
      <w:r w:rsidRPr="001C3E29">
        <w:rPr>
          <w:rFonts w:hint="eastAsia"/>
        </w:rPr>
        <w:t>五言</w:t>
      </w:r>
    </w:p>
    <w:p w14:paraId="47488501" w14:textId="77777777" w:rsidR="008F46A3" w:rsidRDefault="008F46A3" w:rsidP="0044646F">
      <w:pPr>
        <w:ind w:firstLine="561"/>
      </w:pPr>
      <w:r w:rsidRPr="001C3E29">
        <w:rPr>
          <w:rFonts w:hint="eastAsia"/>
          <w:b/>
          <w:color w:val="660000"/>
          <w:sz w:val="28"/>
        </w:rPr>
        <w:t>曹子建</w:t>
      </w:r>
    </w:p>
    <w:p w14:paraId="44236296" w14:textId="53676946" w:rsidR="008F46A3" w:rsidRDefault="008F46A3" w:rsidP="0044646F">
      <w:pPr>
        <w:ind w:firstLine="561"/>
      </w:pPr>
      <w:r w:rsidRPr="001C3E29">
        <w:rPr>
          <w:rFonts w:hint="eastAsia"/>
          <w:b/>
          <w:color w:val="660000"/>
          <w:sz w:val="28"/>
        </w:rPr>
        <w:t>微陰翳陽景，清風飄我衣。</w:t>
      </w:r>
      <w:r w:rsidRPr="001C3E29">
        <w:rPr>
          <w:rFonts w:hint="eastAsia"/>
        </w:rPr>
        <w:t>春秋說題辭曰：陽精</w:t>
      </w:r>
      <w:r w:rsidR="00F355DD">
        <w:rPr>
          <w:rFonts w:hint="eastAsia"/>
        </w:rPr>
        <w:t>爲</w:t>
      </w:r>
      <w:r w:rsidRPr="001C3E29">
        <w:rPr>
          <w:rFonts w:hint="eastAsia"/>
        </w:rPr>
        <w:t>日。楚辭曰：陽杲杲兮朱光。</w:t>
      </w:r>
    </w:p>
    <w:p w14:paraId="1C89EB90" w14:textId="77777777" w:rsidR="008F46A3" w:rsidRDefault="008F46A3" w:rsidP="0044646F">
      <w:pPr>
        <w:ind w:firstLine="561"/>
      </w:pPr>
      <w:r w:rsidRPr="001C3E29">
        <w:rPr>
          <w:rFonts w:hint="eastAsia"/>
          <w:b/>
          <w:color w:val="660000"/>
          <w:sz w:val="28"/>
        </w:rPr>
        <w:t>遊魚潛淥水，翔鳥薄天飛。</w:t>
      </w:r>
      <w:r w:rsidRPr="001C3E29">
        <w:rPr>
          <w:rFonts w:hint="eastAsia"/>
        </w:rPr>
        <w:t>言得所也。大戴禮曰：魚遊于水，鳥飛于雲。</w:t>
      </w:r>
    </w:p>
    <w:p w14:paraId="721EA955" w14:textId="77777777" w:rsidR="008F46A3" w:rsidRDefault="008F46A3" w:rsidP="0044646F">
      <w:pPr>
        <w:ind w:firstLine="561"/>
      </w:pPr>
      <w:r w:rsidRPr="001C3E29">
        <w:rPr>
          <w:rFonts w:hint="eastAsia"/>
          <w:b/>
          <w:color w:val="660000"/>
          <w:sz w:val="28"/>
        </w:rPr>
        <w:t>眇眇客行士，遙役不得歸。</w:t>
      </w:r>
      <w:r w:rsidRPr="001C3E29">
        <w:rPr>
          <w:rFonts w:hint="eastAsia"/>
        </w:rPr>
        <w:t>言不如魚鳥也。楚辭曰：安眇眇兮，無所歸薄。</w:t>
      </w:r>
    </w:p>
    <w:p w14:paraId="1D5320A9" w14:textId="77777777" w:rsidR="008F46A3" w:rsidRDefault="008F46A3" w:rsidP="0044646F">
      <w:pPr>
        <w:ind w:firstLine="561"/>
      </w:pPr>
      <w:r w:rsidRPr="001C3E29">
        <w:rPr>
          <w:rFonts w:hint="eastAsia"/>
          <w:b/>
          <w:color w:val="660000"/>
          <w:sz w:val="28"/>
        </w:rPr>
        <w:t>始出嚴霜結，今來白露晞。</w:t>
      </w:r>
      <w:r w:rsidRPr="001C3E29">
        <w:rPr>
          <w:rFonts w:hint="eastAsia"/>
        </w:rPr>
        <w:t>嚴霜，已見上文。毛詩曰：蒹葭淒淒，白露未晞。</w:t>
      </w:r>
    </w:p>
    <w:p w14:paraId="1918B3C3" w14:textId="77777777" w:rsidR="008F46A3" w:rsidRDefault="008F46A3" w:rsidP="0044646F">
      <w:pPr>
        <w:ind w:firstLine="561"/>
      </w:pPr>
      <w:r w:rsidRPr="001C3E29">
        <w:rPr>
          <w:rFonts w:hint="eastAsia"/>
          <w:b/>
          <w:color w:val="660000"/>
          <w:sz w:val="28"/>
        </w:rPr>
        <w:t>遊子歎黍離，處者歌式微。</w:t>
      </w:r>
      <w:r w:rsidRPr="001C3E29">
        <w:rPr>
          <w:rFonts w:hint="eastAsia"/>
        </w:rPr>
        <w:t>毛詩曰：彼黍離離，彼稷之苗；行邁靡靡，中心搖搖。又曰：式微式微，胡不歸？</w:t>
      </w:r>
    </w:p>
    <w:p w14:paraId="63B4F470" w14:textId="77777777" w:rsidR="008F46A3" w:rsidRDefault="008F46A3" w:rsidP="0044646F">
      <w:pPr>
        <w:ind w:firstLine="561"/>
      </w:pPr>
      <w:r w:rsidRPr="001C3E29">
        <w:rPr>
          <w:rFonts w:hint="eastAsia"/>
          <w:b/>
          <w:color w:val="660000"/>
          <w:sz w:val="28"/>
        </w:rPr>
        <w:t>慷慨對嘉賓，悽愴內傷悲。</w:t>
      </w:r>
      <w:r w:rsidRPr="001C3E29">
        <w:rPr>
          <w:rFonts w:hint="eastAsia"/>
        </w:rPr>
        <w:t>毛詩曰：我有嘉賓。又曰：我心傷悲。</w:t>
      </w:r>
    </w:p>
    <w:p w14:paraId="30125A29" w14:textId="77777777" w:rsidR="008F46A3" w:rsidRDefault="008F46A3" w:rsidP="0044646F">
      <w:pPr>
        <w:ind w:firstLine="561"/>
      </w:pPr>
      <w:r w:rsidRPr="001C3E29">
        <w:rPr>
          <w:rFonts w:hint="eastAsia"/>
          <w:b/>
          <w:color w:val="660000"/>
          <w:sz w:val="28"/>
        </w:rPr>
        <w:t>雜詩</w:t>
      </w:r>
    </w:p>
    <w:p w14:paraId="4B1998D5" w14:textId="77777777" w:rsidR="008F46A3" w:rsidRDefault="008F46A3" w:rsidP="0044646F">
      <w:pPr>
        <w:ind w:firstLine="420"/>
      </w:pPr>
      <w:r w:rsidRPr="001C3E29">
        <w:rPr>
          <w:rFonts w:hint="eastAsia"/>
        </w:rPr>
        <w:t>四言</w:t>
      </w:r>
    </w:p>
    <w:p w14:paraId="3008F73A" w14:textId="77777777" w:rsidR="008F46A3" w:rsidRDefault="008F46A3" w:rsidP="0044646F">
      <w:pPr>
        <w:ind w:firstLine="561"/>
      </w:pPr>
      <w:r w:rsidRPr="001C3E29">
        <w:rPr>
          <w:rFonts w:hint="eastAsia"/>
          <w:b/>
          <w:color w:val="660000"/>
          <w:sz w:val="28"/>
        </w:rPr>
        <w:t>嵇叔夜</w:t>
      </w:r>
    </w:p>
    <w:p w14:paraId="6301295C" w14:textId="231567E1" w:rsidR="008F46A3" w:rsidRDefault="008F46A3" w:rsidP="0044646F">
      <w:pPr>
        <w:ind w:firstLine="561"/>
      </w:pPr>
      <w:r w:rsidRPr="001C3E29">
        <w:rPr>
          <w:rFonts w:hint="eastAsia"/>
          <w:b/>
          <w:color w:val="660000"/>
          <w:sz w:val="28"/>
        </w:rPr>
        <w:t>微風清扇，雲氣四除。</w:t>
      </w:r>
      <w:r w:rsidR="003E4D6D" w:rsidRPr="00B81357">
        <w:rPr>
          <w:rFonts w:hint="eastAsia"/>
        </w:rPr>
        <w:t>漢書</w:t>
      </w:r>
      <w:r w:rsidRPr="001C3E29">
        <w:rPr>
          <w:rFonts w:hint="eastAsia"/>
        </w:rPr>
        <w:t>，張竦</w:t>
      </w:r>
      <w:r w:rsidR="00F355DD">
        <w:rPr>
          <w:rFonts w:hint="eastAsia"/>
        </w:rPr>
        <w:t>爲</w:t>
      </w:r>
      <w:r w:rsidRPr="001C3E29">
        <w:rPr>
          <w:rFonts w:hint="eastAsia"/>
        </w:rPr>
        <w:t>陳崇作奏曰：日不移晷，霍然四除。</w:t>
      </w:r>
    </w:p>
    <w:p w14:paraId="3E9C9E97" w14:textId="77777777" w:rsidR="008F46A3" w:rsidRDefault="008F46A3" w:rsidP="0044646F">
      <w:pPr>
        <w:ind w:firstLine="561"/>
      </w:pPr>
      <w:r w:rsidRPr="001C3E29">
        <w:rPr>
          <w:rFonts w:hint="eastAsia"/>
          <w:b/>
          <w:color w:val="660000"/>
          <w:sz w:val="28"/>
        </w:rPr>
        <w:t>皎皎亮月，麗于高隅。</w:t>
      </w:r>
      <w:r w:rsidRPr="001C3E29">
        <w:rPr>
          <w:rFonts w:hint="eastAsia"/>
        </w:rPr>
        <w:t>古詩曰：明月何皎皎。亮，明也。周禮曰：城隅之制九雉。</w:t>
      </w:r>
    </w:p>
    <w:p w14:paraId="197CDD7A" w14:textId="77777777" w:rsidR="008F46A3" w:rsidRDefault="008F46A3" w:rsidP="0044646F">
      <w:pPr>
        <w:ind w:firstLine="561"/>
      </w:pPr>
      <w:r w:rsidRPr="001C3E29">
        <w:rPr>
          <w:rFonts w:hint="eastAsia"/>
          <w:b/>
          <w:color w:val="660000"/>
          <w:sz w:val="28"/>
        </w:rPr>
        <w:t>興命公子，攜手同車。</w:t>
      </w:r>
      <w:r w:rsidRPr="001C3E29">
        <w:rPr>
          <w:rFonts w:hint="eastAsia"/>
        </w:rPr>
        <w:t>攜手同車，已見上文。</w:t>
      </w:r>
    </w:p>
    <w:p w14:paraId="664943E5" w14:textId="77777777" w:rsidR="008F46A3" w:rsidRDefault="008F46A3" w:rsidP="0044646F">
      <w:pPr>
        <w:ind w:firstLine="561"/>
      </w:pPr>
      <w:r w:rsidRPr="001C3E29">
        <w:rPr>
          <w:rFonts w:hint="eastAsia"/>
          <w:b/>
          <w:color w:val="660000"/>
          <w:sz w:val="28"/>
        </w:rPr>
        <w:t>龍驥翼翼，揚鑣踟躕。</w:t>
      </w:r>
      <w:r w:rsidRPr="001C3E29">
        <w:rPr>
          <w:rFonts w:hint="eastAsia"/>
        </w:rPr>
        <w:t>毛詩曰：四牡翼翼。舞賦曰：揚鑣飛沫。</w:t>
      </w:r>
    </w:p>
    <w:p w14:paraId="23BE9956" w14:textId="77777777" w:rsidR="008F46A3" w:rsidRDefault="008F46A3" w:rsidP="0044646F">
      <w:pPr>
        <w:ind w:firstLine="561"/>
      </w:pPr>
      <w:r w:rsidRPr="001C3E29">
        <w:rPr>
          <w:rFonts w:hint="eastAsia"/>
          <w:b/>
          <w:color w:val="660000"/>
          <w:sz w:val="28"/>
        </w:rPr>
        <w:t>肅肅宵征，造我友廬。</w:t>
      </w:r>
      <w:r w:rsidRPr="001C3E29">
        <w:rPr>
          <w:rFonts w:hint="eastAsia"/>
        </w:rPr>
        <w:t>毛詩曰：肅肅宵征。</w:t>
      </w:r>
    </w:p>
    <w:p w14:paraId="620D365B" w14:textId="77777777" w:rsidR="008F46A3" w:rsidRDefault="008F46A3" w:rsidP="0044646F">
      <w:pPr>
        <w:ind w:firstLine="561"/>
      </w:pPr>
      <w:r w:rsidRPr="001C3E29">
        <w:rPr>
          <w:rFonts w:hint="eastAsia"/>
          <w:b/>
          <w:color w:val="660000"/>
          <w:sz w:val="28"/>
        </w:rPr>
        <w:t>光燈吐輝，華幔長舒。</w:t>
      </w:r>
    </w:p>
    <w:p w14:paraId="2FEB3127" w14:textId="77777777" w:rsidR="008F46A3" w:rsidRDefault="008F46A3" w:rsidP="0044646F">
      <w:pPr>
        <w:ind w:firstLine="561"/>
      </w:pPr>
      <w:r w:rsidRPr="001C3E29">
        <w:rPr>
          <w:rFonts w:hint="eastAsia"/>
          <w:b/>
          <w:color w:val="660000"/>
          <w:sz w:val="28"/>
        </w:rPr>
        <w:t>鸞觴酌醴，神鼎烹魚。</w:t>
      </w:r>
      <w:r w:rsidRPr="001C3E29">
        <w:rPr>
          <w:rFonts w:hint="eastAsia"/>
        </w:rPr>
        <w:t>毛詩曰：且以酌醴。又曰：誰能烹魚。</w:t>
      </w:r>
    </w:p>
    <w:p w14:paraId="6CC974D0" w14:textId="77777777" w:rsidR="008F46A3" w:rsidRDefault="008F46A3" w:rsidP="0044646F">
      <w:pPr>
        <w:ind w:firstLine="561"/>
      </w:pPr>
      <w:r w:rsidRPr="001C3E29">
        <w:rPr>
          <w:rFonts w:hint="eastAsia"/>
          <w:b/>
          <w:color w:val="660000"/>
          <w:sz w:val="28"/>
        </w:rPr>
        <w:t>絃超子野，歎過綿駒。</w:t>
      </w:r>
      <w:r w:rsidRPr="001C3E29">
        <w:rPr>
          <w:rFonts w:hint="eastAsia"/>
        </w:rPr>
        <w:t>杜預左氏傳注曰：子野，師曠字也。孟子，淳于髡曰：昔綿駒處高唐，而齊右善歌。</w:t>
      </w:r>
    </w:p>
    <w:p w14:paraId="079352FE" w14:textId="579E6672" w:rsidR="008F46A3" w:rsidRDefault="008F46A3" w:rsidP="0044646F">
      <w:pPr>
        <w:ind w:firstLine="561"/>
      </w:pPr>
      <w:r w:rsidRPr="001C3E29">
        <w:rPr>
          <w:rFonts w:hint="eastAsia"/>
          <w:b/>
          <w:color w:val="660000"/>
          <w:sz w:val="28"/>
        </w:rPr>
        <w:t>流詠太素，俯讚玄虛。</w:t>
      </w:r>
      <w:r w:rsidRPr="001C3E29">
        <w:rPr>
          <w:rFonts w:hint="eastAsia"/>
        </w:rPr>
        <w:t>列子曰：太初，形之始。太素，質之始。老子曰：玄之又玄，眾妙之門。管子曰：虛無形</w:t>
      </w:r>
      <w:r w:rsidRPr="00C32D98">
        <w:rPr>
          <w:rStyle w:val="a9"/>
        </w:rPr>
        <w:footnoteReference w:id="3722"/>
      </w:r>
      <w:r w:rsidRPr="001C3E29">
        <w:rPr>
          <w:rFonts w:hint="eastAsia"/>
        </w:rPr>
        <w:t>，謂之道。</w:t>
      </w:r>
      <w:r w:rsidR="003E4D6D" w:rsidRPr="00B81357">
        <w:rPr>
          <w:rFonts w:hint="eastAsia"/>
        </w:rPr>
        <w:t>史記</w:t>
      </w:r>
      <w:r w:rsidRPr="001C3E29">
        <w:rPr>
          <w:rFonts w:hint="eastAsia"/>
        </w:rPr>
        <w:t>，太史公曰：老子所貴道，虛無應用，變化無方。</w:t>
      </w:r>
    </w:p>
    <w:p w14:paraId="39E37E77" w14:textId="13AF2AFF" w:rsidR="008F46A3" w:rsidRDefault="008F46A3" w:rsidP="0044646F">
      <w:pPr>
        <w:ind w:firstLine="561"/>
      </w:pPr>
      <w:r w:rsidRPr="001C3E29">
        <w:rPr>
          <w:rFonts w:hint="eastAsia"/>
          <w:b/>
          <w:color w:val="660000"/>
          <w:sz w:val="28"/>
        </w:rPr>
        <w:t>孰克英賢，與爾剖符。</w:t>
      </w:r>
      <w:r w:rsidRPr="001C3E29">
        <w:rPr>
          <w:rFonts w:hint="eastAsia"/>
        </w:rPr>
        <w:t>言詠讚妙道，遊心恬漠，誰能以英賢之德，與爾分符而仕乎？</w:t>
      </w:r>
      <w:r w:rsidR="003E4D6D" w:rsidRPr="00B81357">
        <w:rPr>
          <w:rFonts w:hint="eastAsia"/>
        </w:rPr>
        <w:t>班固漢書</w:t>
      </w:r>
      <w:r w:rsidRPr="001C3E29">
        <w:rPr>
          <w:rFonts w:hint="eastAsia"/>
        </w:rPr>
        <w:t>述曰：漢興柔遠，與爾剖符。然文雖出彼，而意微殊。東觀漢記，韋彪上議曰：二千石皆以選出京師，剖符典千里。</w:t>
      </w:r>
    </w:p>
    <w:p w14:paraId="67776ACD" w14:textId="77777777" w:rsidR="008F46A3" w:rsidRDefault="008F46A3" w:rsidP="0044646F">
      <w:pPr>
        <w:ind w:firstLine="561"/>
      </w:pPr>
      <w:r w:rsidRPr="001C3E29">
        <w:rPr>
          <w:rFonts w:hint="eastAsia"/>
          <w:b/>
          <w:color w:val="660000"/>
          <w:sz w:val="28"/>
        </w:rPr>
        <w:t>雜詩</w:t>
      </w:r>
    </w:p>
    <w:p w14:paraId="6B4936ED" w14:textId="77777777" w:rsidR="008F46A3" w:rsidRDefault="008F46A3" w:rsidP="0044646F">
      <w:pPr>
        <w:ind w:firstLine="420"/>
      </w:pPr>
      <w:r w:rsidRPr="001C3E29">
        <w:rPr>
          <w:rFonts w:hint="eastAsia"/>
        </w:rPr>
        <w:t>五言</w:t>
      </w:r>
    </w:p>
    <w:p w14:paraId="72CD16FC" w14:textId="77777777" w:rsidR="008F46A3" w:rsidRDefault="008F46A3" w:rsidP="0044646F">
      <w:pPr>
        <w:ind w:firstLine="561"/>
      </w:pPr>
      <w:r w:rsidRPr="001C3E29">
        <w:rPr>
          <w:rFonts w:hint="eastAsia"/>
          <w:b/>
          <w:color w:val="660000"/>
          <w:sz w:val="28"/>
        </w:rPr>
        <w:t>傅休奕</w:t>
      </w:r>
      <w:r w:rsidRPr="001C3E29">
        <w:rPr>
          <w:rFonts w:hint="eastAsia"/>
        </w:rPr>
        <w:t>臧榮緒晉書曰：傅玄，字休奕，北地人，勤學善屬文，州舉秀才，稍遷至司隸校尉，卒。</w:t>
      </w:r>
    </w:p>
    <w:p w14:paraId="40F7A92C" w14:textId="470FD337" w:rsidR="008F46A3" w:rsidRDefault="008F46A3" w:rsidP="0044646F">
      <w:pPr>
        <w:ind w:firstLine="561"/>
      </w:pPr>
      <w:r w:rsidRPr="001C3E29">
        <w:rPr>
          <w:rFonts w:hint="eastAsia"/>
          <w:b/>
          <w:color w:val="660000"/>
          <w:sz w:val="28"/>
        </w:rPr>
        <w:t>志士惜日短，愁人知夜長。</w:t>
      </w:r>
      <w:r w:rsidR="003E4D6D" w:rsidRPr="00B81357">
        <w:rPr>
          <w:rFonts w:hint="eastAsia"/>
        </w:rPr>
        <w:t>論語</w:t>
      </w:r>
      <w:r w:rsidRPr="001C3E29">
        <w:rPr>
          <w:rFonts w:hint="eastAsia"/>
        </w:rPr>
        <w:t>，子曰：志士仁人，無求生以害仁。古詩曰：愁多知夜長，仰觀眾星列。</w:t>
      </w:r>
    </w:p>
    <w:p w14:paraId="7821DEEA" w14:textId="28FB5904" w:rsidR="008F46A3" w:rsidRDefault="008F46A3" w:rsidP="0044646F">
      <w:pPr>
        <w:ind w:firstLine="561"/>
      </w:pPr>
      <w:r w:rsidRPr="001C3E29">
        <w:rPr>
          <w:rFonts w:hint="eastAsia"/>
          <w:b/>
          <w:color w:val="660000"/>
          <w:sz w:val="28"/>
        </w:rPr>
        <w:t>攝衣步前庭，仰觀南鴈翔。</w:t>
      </w:r>
      <w:r w:rsidR="003E4D6D" w:rsidRPr="00B81357">
        <w:rPr>
          <w:rFonts w:hint="eastAsia"/>
        </w:rPr>
        <w:t>漢書</w:t>
      </w:r>
      <w:r w:rsidRPr="001C3E29">
        <w:rPr>
          <w:rFonts w:hint="eastAsia"/>
        </w:rPr>
        <w:t>，沛公攝衣迎酈食其。</w:t>
      </w:r>
    </w:p>
    <w:p w14:paraId="4671A05B" w14:textId="77777777" w:rsidR="008F46A3" w:rsidRDefault="008F46A3" w:rsidP="0044646F">
      <w:pPr>
        <w:ind w:firstLine="561"/>
      </w:pPr>
      <w:r w:rsidRPr="001C3E29">
        <w:rPr>
          <w:rFonts w:hint="eastAsia"/>
          <w:b/>
          <w:color w:val="660000"/>
          <w:sz w:val="28"/>
        </w:rPr>
        <w:t>玄景隨形運，流響歸空房。</w:t>
      </w:r>
    </w:p>
    <w:p w14:paraId="1021ABE3" w14:textId="77777777" w:rsidR="008F46A3" w:rsidRDefault="008F46A3" w:rsidP="0044646F">
      <w:pPr>
        <w:ind w:firstLine="561"/>
      </w:pPr>
      <w:r w:rsidRPr="001C3E29">
        <w:rPr>
          <w:rFonts w:hint="eastAsia"/>
          <w:b/>
          <w:color w:val="660000"/>
          <w:sz w:val="28"/>
        </w:rPr>
        <w:t>清風何飄颻，微月出西方。</w:t>
      </w:r>
      <w:r w:rsidRPr="001C3E29">
        <w:rPr>
          <w:rFonts w:hint="eastAsia"/>
        </w:rPr>
        <w:t>禮記曰：月生於西。</w:t>
      </w:r>
    </w:p>
    <w:p w14:paraId="76CBDB5C" w14:textId="77777777" w:rsidR="008F46A3" w:rsidRDefault="008F46A3" w:rsidP="0044646F">
      <w:pPr>
        <w:ind w:firstLine="561"/>
      </w:pPr>
      <w:r w:rsidRPr="001C3E29">
        <w:rPr>
          <w:rFonts w:hint="eastAsia"/>
          <w:b/>
          <w:color w:val="660000"/>
          <w:sz w:val="28"/>
        </w:rPr>
        <w:t>繁星依青天，列宿自成行。</w:t>
      </w:r>
    </w:p>
    <w:p w14:paraId="05AB4599" w14:textId="11775F9B" w:rsidR="008F46A3" w:rsidRDefault="008F46A3" w:rsidP="0044646F">
      <w:pPr>
        <w:ind w:firstLine="561"/>
      </w:pPr>
      <w:r w:rsidRPr="001C3E29">
        <w:rPr>
          <w:rFonts w:hint="eastAsia"/>
          <w:b/>
          <w:color w:val="660000"/>
          <w:sz w:val="28"/>
        </w:rPr>
        <w:t>蟬鳴高樹間，野鳥號東箱。</w:t>
      </w:r>
      <w:r w:rsidRPr="001C3E29">
        <w:rPr>
          <w:rFonts w:hint="eastAsia"/>
        </w:rPr>
        <w:t>古詩曰：秋蟬鳴樹間。王逸楚辭注曰：牆序之東</w:t>
      </w:r>
      <w:r w:rsidR="00F355DD">
        <w:rPr>
          <w:rFonts w:hint="eastAsia"/>
        </w:rPr>
        <w:t>爲</w:t>
      </w:r>
      <w:r w:rsidRPr="001C3E29">
        <w:rPr>
          <w:rFonts w:hint="eastAsia"/>
        </w:rPr>
        <w:t>東箱也。</w:t>
      </w:r>
    </w:p>
    <w:p w14:paraId="1699A4B9" w14:textId="06CC6EFA" w:rsidR="008F46A3" w:rsidRDefault="008F46A3" w:rsidP="0044646F">
      <w:pPr>
        <w:ind w:firstLine="561"/>
      </w:pPr>
      <w:r w:rsidRPr="001C3E29">
        <w:rPr>
          <w:rFonts w:hint="eastAsia"/>
          <w:b/>
          <w:color w:val="660000"/>
          <w:sz w:val="28"/>
        </w:rPr>
        <w:t>纖雲時髣彿，渥露沾我裳。</w:t>
      </w:r>
      <w:r w:rsidRPr="001C3E29">
        <w:rPr>
          <w:rFonts w:hint="eastAsia"/>
        </w:rPr>
        <w:t>曹植魏德論曰：纖雲不形，陽光赫戲。劉楨詩曰：皦月垂素光，玄雲</w:t>
      </w:r>
      <w:r w:rsidR="00F355DD">
        <w:rPr>
          <w:rFonts w:hint="eastAsia"/>
        </w:rPr>
        <w:t>爲</w:t>
      </w:r>
      <w:r w:rsidRPr="001C3E29">
        <w:rPr>
          <w:rFonts w:hint="eastAsia"/>
        </w:rPr>
        <w:t>髣彿。露沾裳，已見上文。</w:t>
      </w:r>
    </w:p>
    <w:p w14:paraId="1F511225" w14:textId="77777777" w:rsidR="008F46A3" w:rsidRDefault="008F46A3" w:rsidP="0044646F">
      <w:pPr>
        <w:ind w:firstLine="561"/>
      </w:pPr>
      <w:r w:rsidRPr="001C3E29">
        <w:rPr>
          <w:rFonts w:hint="eastAsia"/>
          <w:b/>
          <w:color w:val="660000"/>
          <w:sz w:val="28"/>
        </w:rPr>
        <w:t>良時無停景，北斗忽低昂。</w:t>
      </w:r>
    </w:p>
    <w:p w14:paraId="0431CD1E" w14:textId="5371A924" w:rsidR="008F46A3" w:rsidRDefault="008F46A3" w:rsidP="0044646F">
      <w:pPr>
        <w:ind w:firstLine="561"/>
      </w:pPr>
      <w:r w:rsidRPr="001C3E29">
        <w:rPr>
          <w:rFonts w:hint="eastAsia"/>
          <w:b/>
          <w:color w:val="660000"/>
          <w:sz w:val="28"/>
        </w:rPr>
        <w:t>常恐寒節至，凝氣結</w:t>
      </w:r>
      <w:r w:rsidR="00F355DD">
        <w:rPr>
          <w:rFonts w:hint="eastAsia"/>
          <w:b/>
          <w:color w:val="660000"/>
          <w:sz w:val="28"/>
        </w:rPr>
        <w:t>爲</w:t>
      </w:r>
      <w:r w:rsidRPr="001C3E29">
        <w:rPr>
          <w:rFonts w:hint="eastAsia"/>
          <w:b/>
          <w:color w:val="660000"/>
          <w:sz w:val="28"/>
        </w:rPr>
        <w:t>霜。</w:t>
      </w:r>
      <w:r w:rsidRPr="001C3E29">
        <w:rPr>
          <w:rFonts w:hint="eastAsia"/>
        </w:rPr>
        <w:t>曾子曰：陰氣勝則凝</w:t>
      </w:r>
      <w:r w:rsidR="00F355DD">
        <w:rPr>
          <w:rFonts w:hint="eastAsia"/>
        </w:rPr>
        <w:t>爲</w:t>
      </w:r>
      <w:r w:rsidRPr="001C3E29">
        <w:rPr>
          <w:rFonts w:hint="eastAsia"/>
        </w:rPr>
        <w:t>霜。</w:t>
      </w:r>
    </w:p>
    <w:p w14:paraId="0596A9CE" w14:textId="77777777" w:rsidR="008F46A3" w:rsidRDefault="008F46A3" w:rsidP="0044646F">
      <w:pPr>
        <w:ind w:firstLine="561"/>
      </w:pPr>
      <w:r w:rsidRPr="001C3E29">
        <w:rPr>
          <w:rFonts w:hint="eastAsia"/>
          <w:b/>
          <w:color w:val="660000"/>
          <w:sz w:val="28"/>
        </w:rPr>
        <w:t>落葉隨風摧，一絕如流光。</w:t>
      </w:r>
    </w:p>
    <w:p w14:paraId="7FFCF642" w14:textId="77777777" w:rsidR="008F46A3" w:rsidRDefault="008F46A3" w:rsidP="0044646F">
      <w:pPr>
        <w:ind w:firstLine="561"/>
      </w:pPr>
      <w:r w:rsidRPr="001C3E29">
        <w:rPr>
          <w:rFonts w:hint="eastAsia"/>
          <w:b/>
          <w:color w:val="660000"/>
          <w:sz w:val="28"/>
        </w:rPr>
        <w:t>雜詩</w:t>
      </w:r>
    </w:p>
    <w:p w14:paraId="26804B8C" w14:textId="77777777" w:rsidR="008F46A3" w:rsidRDefault="008F46A3" w:rsidP="0044646F">
      <w:pPr>
        <w:ind w:firstLine="420"/>
      </w:pPr>
      <w:r w:rsidRPr="001C3E29">
        <w:rPr>
          <w:rFonts w:hint="eastAsia"/>
        </w:rPr>
        <w:t>五言</w:t>
      </w:r>
    </w:p>
    <w:p w14:paraId="22DF0038" w14:textId="77777777" w:rsidR="008F46A3" w:rsidRDefault="008F46A3" w:rsidP="0044646F">
      <w:pPr>
        <w:ind w:firstLine="561"/>
      </w:pPr>
      <w:r w:rsidRPr="001C3E29">
        <w:rPr>
          <w:rFonts w:hint="eastAsia"/>
          <w:b/>
          <w:color w:val="660000"/>
          <w:sz w:val="28"/>
        </w:rPr>
        <w:t>張茂先</w:t>
      </w:r>
    </w:p>
    <w:p w14:paraId="60182D53" w14:textId="77777777" w:rsidR="008F46A3" w:rsidRDefault="008F46A3" w:rsidP="0044646F">
      <w:pPr>
        <w:ind w:firstLine="561"/>
      </w:pPr>
      <w:r w:rsidRPr="001C3E29">
        <w:rPr>
          <w:rFonts w:hint="eastAsia"/>
          <w:b/>
          <w:color w:val="660000"/>
          <w:sz w:val="28"/>
        </w:rPr>
        <w:t>晷度隨天運，四時互相承。</w:t>
      </w:r>
      <w:r w:rsidRPr="001C3E29">
        <w:rPr>
          <w:rFonts w:hint="eastAsia"/>
        </w:rPr>
        <w:t>說文曰：晷，景也。孫卿子曰：四時代御。</w:t>
      </w:r>
    </w:p>
    <w:p w14:paraId="1A8F9FD9" w14:textId="77777777" w:rsidR="008F46A3" w:rsidRDefault="008F46A3" w:rsidP="0044646F">
      <w:pPr>
        <w:ind w:firstLine="561"/>
      </w:pPr>
      <w:r w:rsidRPr="001C3E29">
        <w:rPr>
          <w:rFonts w:hint="eastAsia"/>
          <w:b/>
          <w:color w:val="660000"/>
          <w:sz w:val="28"/>
        </w:rPr>
        <w:t>東壁正昏中，固陰寒節升。</w:t>
      </w:r>
      <w:r w:rsidRPr="001C3E29">
        <w:rPr>
          <w:rFonts w:hint="eastAsia"/>
        </w:rPr>
        <w:t>禮記，仲冬之月，日昏東壁中</w:t>
      </w:r>
      <w:r w:rsidRPr="00C32D98">
        <w:rPr>
          <w:rStyle w:val="a9"/>
        </w:rPr>
        <w:footnoteReference w:id="3723"/>
      </w:r>
      <w:r w:rsidRPr="001C3E29">
        <w:rPr>
          <w:rFonts w:hint="eastAsia"/>
        </w:rPr>
        <w:t>。左氏傳，申豐曰：深山窮谷，固陰沍寒。</w:t>
      </w:r>
    </w:p>
    <w:p w14:paraId="12F40161" w14:textId="77777777" w:rsidR="008F46A3" w:rsidRDefault="008F46A3" w:rsidP="0044646F">
      <w:pPr>
        <w:ind w:firstLine="561"/>
      </w:pPr>
      <w:r w:rsidRPr="001C3E29">
        <w:rPr>
          <w:rFonts w:hint="eastAsia"/>
          <w:b/>
          <w:color w:val="660000"/>
          <w:sz w:val="28"/>
        </w:rPr>
        <w:t>繁霜降當夕，悲風中夜興。</w:t>
      </w:r>
      <w:r w:rsidRPr="001C3E29">
        <w:rPr>
          <w:rFonts w:hint="eastAsia"/>
        </w:rPr>
        <w:t>毛詩曰：正月繁霜。</w:t>
      </w:r>
    </w:p>
    <w:p w14:paraId="35E5ACE6" w14:textId="77777777" w:rsidR="008F46A3" w:rsidRDefault="008F46A3" w:rsidP="0044646F">
      <w:pPr>
        <w:ind w:firstLine="561"/>
      </w:pPr>
      <w:r w:rsidRPr="001C3E29">
        <w:rPr>
          <w:rFonts w:hint="eastAsia"/>
          <w:b/>
          <w:color w:val="660000"/>
          <w:sz w:val="28"/>
        </w:rPr>
        <w:t>朱火青無光，蘭膏坐自凝。</w:t>
      </w:r>
      <w:r w:rsidRPr="001C3E29">
        <w:rPr>
          <w:rFonts w:hint="eastAsia"/>
        </w:rPr>
        <w:t>古詩曰：朱火然其中，青煙颺其間。楚辭曰：蘭膏明燭華容備。王逸注曰：以蘭香煉膏也。無故自凝曰坐。</w:t>
      </w:r>
    </w:p>
    <w:p w14:paraId="4726B20B" w14:textId="77777777" w:rsidR="008F46A3" w:rsidRDefault="008F46A3" w:rsidP="0044646F">
      <w:pPr>
        <w:ind w:firstLine="561"/>
      </w:pPr>
      <w:r w:rsidRPr="001C3E29">
        <w:rPr>
          <w:rFonts w:hint="eastAsia"/>
          <w:b/>
          <w:color w:val="660000"/>
          <w:sz w:val="28"/>
        </w:rPr>
        <w:t>重衾無暖氣，挾纊如懷冰。</w:t>
      </w:r>
      <w:r w:rsidRPr="001C3E29">
        <w:rPr>
          <w:rFonts w:hint="eastAsia"/>
        </w:rPr>
        <w:t>左氏傳曰：楚子圍蕭，申公巫臣曰：師人多寒。王巡三軍，拊而勉之。三軍之士，皆如挾纊。孔安國尚書傳曰：纊，細綿也。</w:t>
      </w:r>
    </w:p>
    <w:p w14:paraId="32893C91" w14:textId="29AE4F90" w:rsidR="008F46A3" w:rsidRDefault="008F46A3" w:rsidP="0044646F">
      <w:pPr>
        <w:ind w:firstLine="561"/>
      </w:pPr>
      <w:r w:rsidRPr="001C3E29">
        <w:rPr>
          <w:rFonts w:hint="eastAsia"/>
          <w:b/>
          <w:color w:val="660000"/>
          <w:sz w:val="28"/>
        </w:rPr>
        <w:t>伏枕終遙昔，寤言莫予應。</w:t>
      </w:r>
      <w:r w:rsidRPr="001C3E29">
        <w:rPr>
          <w:rFonts w:hint="eastAsia"/>
        </w:rPr>
        <w:t>韓詩曰：寤寐無</w:t>
      </w:r>
      <w:r w:rsidR="00F355DD">
        <w:rPr>
          <w:rFonts w:hint="eastAsia"/>
        </w:rPr>
        <w:t>爲</w:t>
      </w:r>
      <w:r w:rsidRPr="001C3E29">
        <w:rPr>
          <w:rFonts w:hint="eastAsia"/>
        </w:rPr>
        <w:t>，展轉伏枕。廣雅曰：昔，夜也。毛詩曰：獨寐寤言。</w:t>
      </w:r>
    </w:p>
    <w:p w14:paraId="55E56815" w14:textId="77777777" w:rsidR="008F46A3" w:rsidRDefault="008F46A3" w:rsidP="0044646F">
      <w:pPr>
        <w:ind w:firstLine="561"/>
      </w:pPr>
      <w:r w:rsidRPr="001C3E29">
        <w:rPr>
          <w:rFonts w:hint="eastAsia"/>
          <w:b/>
          <w:color w:val="660000"/>
          <w:sz w:val="28"/>
        </w:rPr>
        <w:t>永思慮崇替，慨然獨撫膺。</w:t>
      </w:r>
      <w:r w:rsidRPr="001C3E29">
        <w:rPr>
          <w:rFonts w:hint="eastAsia"/>
        </w:rPr>
        <w:t>楚辭曰：永思兮內傷。國語，藍尹亹曰：君子獨居，思前世之崇替。列子曰：撫膺而恨。</w:t>
      </w:r>
    </w:p>
    <w:p w14:paraId="5CD6CC90" w14:textId="77777777" w:rsidR="008F46A3" w:rsidRDefault="008F46A3" w:rsidP="0044646F">
      <w:pPr>
        <w:ind w:firstLine="561"/>
      </w:pPr>
      <w:r w:rsidRPr="001C3E29">
        <w:rPr>
          <w:rFonts w:hint="eastAsia"/>
          <w:b/>
          <w:color w:val="660000"/>
          <w:sz w:val="28"/>
        </w:rPr>
        <w:t>情詩二首</w:t>
      </w:r>
    </w:p>
    <w:p w14:paraId="37728F79" w14:textId="77777777" w:rsidR="008F46A3" w:rsidRDefault="008F46A3" w:rsidP="0044646F">
      <w:pPr>
        <w:ind w:firstLine="420"/>
      </w:pPr>
      <w:r w:rsidRPr="001C3E29">
        <w:rPr>
          <w:rFonts w:hint="eastAsia"/>
        </w:rPr>
        <w:t>五言</w:t>
      </w:r>
    </w:p>
    <w:p w14:paraId="40F6E2A8" w14:textId="77777777" w:rsidR="008F46A3" w:rsidRDefault="008F46A3" w:rsidP="0044646F">
      <w:pPr>
        <w:ind w:firstLine="561"/>
      </w:pPr>
      <w:r w:rsidRPr="001C3E29">
        <w:rPr>
          <w:rFonts w:hint="eastAsia"/>
          <w:b/>
          <w:color w:val="660000"/>
          <w:sz w:val="28"/>
        </w:rPr>
        <w:t>張茂先</w:t>
      </w:r>
    </w:p>
    <w:p w14:paraId="5A622EBB" w14:textId="77777777" w:rsidR="008F46A3" w:rsidRDefault="008F46A3" w:rsidP="0044646F">
      <w:pPr>
        <w:ind w:firstLine="561"/>
      </w:pPr>
      <w:r w:rsidRPr="001C3E29">
        <w:rPr>
          <w:rFonts w:hint="eastAsia"/>
          <w:b/>
          <w:color w:val="660000"/>
          <w:sz w:val="28"/>
        </w:rPr>
        <w:t>清風動帷簾，晨月照幽房。</w:t>
      </w:r>
    </w:p>
    <w:p w14:paraId="03A7A4C3" w14:textId="6D656EDB" w:rsidR="008F46A3" w:rsidRDefault="008F46A3" w:rsidP="0044646F">
      <w:pPr>
        <w:ind w:firstLine="561"/>
      </w:pPr>
      <w:r w:rsidRPr="001C3E29">
        <w:rPr>
          <w:rFonts w:hint="eastAsia"/>
          <w:b/>
          <w:color w:val="660000"/>
          <w:sz w:val="28"/>
        </w:rPr>
        <w:t>佳人處遐遠，蘭室無容光。</w:t>
      </w:r>
      <w:r w:rsidRPr="001C3E29">
        <w:rPr>
          <w:rFonts w:hint="eastAsia"/>
        </w:rPr>
        <w:t>古詩曰：盧家蘭室桂</w:t>
      </w:r>
      <w:r w:rsidR="00F355DD">
        <w:rPr>
          <w:rFonts w:hint="eastAsia"/>
        </w:rPr>
        <w:t>爲</w:t>
      </w:r>
      <w:r w:rsidRPr="001C3E29">
        <w:rPr>
          <w:rFonts w:hint="eastAsia"/>
        </w:rPr>
        <w:t>梁。曹植離別詩曰：人遠精魂近，寤寐夢容光。</w:t>
      </w:r>
    </w:p>
    <w:p w14:paraId="516884BC" w14:textId="77777777" w:rsidR="008F46A3" w:rsidRDefault="008F46A3" w:rsidP="0044646F">
      <w:pPr>
        <w:ind w:firstLine="561"/>
      </w:pPr>
      <w:r w:rsidRPr="001C3E29">
        <w:rPr>
          <w:rFonts w:hint="eastAsia"/>
          <w:b/>
          <w:color w:val="660000"/>
          <w:sz w:val="28"/>
        </w:rPr>
        <w:t>襟懷擁靈景，輕衾覆空床。</w:t>
      </w:r>
      <w:r w:rsidRPr="001C3E29">
        <w:rPr>
          <w:rFonts w:hint="eastAsia"/>
        </w:rPr>
        <w:t>擁，猶抱也。</w:t>
      </w:r>
    </w:p>
    <w:p w14:paraId="31B90D78" w14:textId="77777777" w:rsidR="008F46A3" w:rsidRDefault="008F46A3" w:rsidP="0044646F">
      <w:pPr>
        <w:ind w:firstLine="561"/>
      </w:pPr>
      <w:r w:rsidRPr="001C3E29">
        <w:rPr>
          <w:rFonts w:hint="eastAsia"/>
          <w:b/>
          <w:color w:val="660000"/>
          <w:sz w:val="28"/>
        </w:rPr>
        <w:t>居歡愒夜促，在慼怨宵長。</w:t>
      </w:r>
      <w:r w:rsidRPr="001C3E29">
        <w:rPr>
          <w:rFonts w:hint="eastAsia"/>
        </w:rPr>
        <w:t>一云居歡惜夜促。爾雅曰：愒，貪也，苦蓋切。</w:t>
      </w:r>
    </w:p>
    <w:p w14:paraId="23468106" w14:textId="77777777" w:rsidR="008F46A3" w:rsidRDefault="008F46A3" w:rsidP="0044646F">
      <w:pPr>
        <w:ind w:firstLine="561"/>
      </w:pPr>
      <w:r w:rsidRPr="001C3E29">
        <w:rPr>
          <w:rFonts w:hint="eastAsia"/>
          <w:b/>
          <w:color w:val="660000"/>
          <w:sz w:val="28"/>
        </w:rPr>
        <w:t>拊枕獨嘯歎，感慨心內傷。</w:t>
      </w:r>
    </w:p>
    <w:p w14:paraId="62D08125" w14:textId="77777777" w:rsidR="008F46A3" w:rsidRDefault="008F46A3" w:rsidP="0044646F">
      <w:pPr>
        <w:ind w:firstLine="561"/>
      </w:pPr>
      <w:r w:rsidRPr="001C3E29">
        <w:rPr>
          <w:rFonts w:hint="eastAsia"/>
          <w:b/>
          <w:color w:val="660000"/>
          <w:sz w:val="28"/>
        </w:rPr>
        <w:t>遊目四野外，逍遙獨延佇。</w:t>
      </w:r>
      <w:r w:rsidRPr="001C3E29">
        <w:rPr>
          <w:rFonts w:hint="eastAsia"/>
        </w:rPr>
        <w:t>楚辭曰：忽反顧以遊目。又曰：結幽蘭而延佇。</w:t>
      </w:r>
    </w:p>
    <w:p w14:paraId="73F74A98" w14:textId="77777777" w:rsidR="008F46A3" w:rsidRDefault="008F46A3" w:rsidP="0044646F">
      <w:pPr>
        <w:ind w:firstLine="561"/>
      </w:pPr>
      <w:r w:rsidRPr="001C3E29">
        <w:rPr>
          <w:rFonts w:hint="eastAsia"/>
          <w:b/>
          <w:color w:val="660000"/>
          <w:sz w:val="28"/>
        </w:rPr>
        <w:t>蘭蕙緣清渠，繁華蔭綠渚。</w:t>
      </w:r>
    </w:p>
    <w:p w14:paraId="70F5A778" w14:textId="77777777" w:rsidR="008F46A3" w:rsidRDefault="008F46A3" w:rsidP="0044646F">
      <w:pPr>
        <w:ind w:firstLine="561"/>
      </w:pPr>
      <w:r w:rsidRPr="001C3E29">
        <w:rPr>
          <w:rFonts w:hint="eastAsia"/>
          <w:b/>
          <w:color w:val="660000"/>
          <w:sz w:val="28"/>
        </w:rPr>
        <w:t>佳人不在茲，取此欲誰與？</w:t>
      </w:r>
    </w:p>
    <w:p w14:paraId="1B26A959" w14:textId="77777777" w:rsidR="008F46A3" w:rsidRDefault="008F46A3" w:rsidP="0044646F">
      <w:pPr>
        <w:ind w:firstLine="561"/>
      </w:pPr>
      <w:r w:rsidRPr="001C3E29">
        <w:rPr>
          <w:rFonts w:hint="eastAsia"/>
          <w:b/>
          <w:color w:val="660000"/>
          <w:sz w:val="28"/>
        </w:rPr>
        <w:t>巢居知風寒，穴處識陰雨。</w:t>
      </w:r>
      <w:r w:rsidRPr="001C3E29">
        <w:rPr>
          <w:rFonts w:hint="eastAsia"/>
        </w:rPr>
        <w:t>春秋漢含孳曰：穴藏先知雨，陰曀未集，魚已噞喁。巢居之鳥先知風，樹木搖，鳥已翔。韓詩曰：鸛鳴于垤，婦歎于室。薛君曰：鸛，水鳥。巢處知風，穴處知雨。天將雨而蟻出壅土，鸛鳥見之，長鳴而喜。</w:t>
      </w:r>
    </w:p>
    <w:p w14:paraId="353B6D76" w14:textId="77777777" w:rsidR="008F46A3" w:rsidRDefault="008F46A3" w:rsidP="0044646F">
      <w:pPr>
        <w:ind w:firstLine="561"/>
      </w:pPr>
      <w:r w:rsidRPr="001C3E29">
        <w:rPr>
          <w:rFonts w:hint="eastAsia"/>
          <w:b/>
          <w:color w:val="660000"/>
          <w:sz w:val="28"/>
        </w:rPr>
        <w:t>不曾遠別離，安知慕儔侶？</w:t>
      </w:r>
    </w:p>
    <w:p w14:paraId="43E30F33" w14:textId="77777777" w:rsidR="008F46A3" w:rsidRDefault="008F46A3" w:rsidP="0044646F">
      <w:pPr>
        <w:ind w:firstLine="561"/>
      </w:pPr>
      <w:r w:rsidRPr="001C3E29">
        <w:rPr>
          <w:rFonts w:hint="eastAsia"/>
          <w:b/>
          <w:color w:val="660000"/>
          <w:sz w:val="28"/>
        </w:rPr>
        <w:t>園葵詩</w:t>
      </w:r>
    </w:p>
    <w:p w14:paraId="78CAEE5E" w14:textId="77777777" w:rsidR="008F46A3" w:rsidRDefault="008F46A3" w:rsidP="0044646F">
      <w:pPr>
        <w:ind w:firstLine="420"/>
      </w:pPr>
      <w:r w:rsidRPr="001C3E29">
        <w:rPr>
          <w:rFonts w:hint="eastAsia"/>
        </w:rPr>
        <w:t>五言</w:t>
      </w:r>
    </w:p>
    <w:p w14:paraId="1C2779FF" w14:textId="2D5A7FCE" w:rsidR="008F46A3" w:rsidRDefault="008F46A3" w:rsidP="0044646F">
      <w:pPr>
        <w:ind w:firstLine="561"/>
      </w:pPr>
      <w:r w:rsidRPr="001C3E29">
        <w:rPr>
          <w:rFonts w:hint="eastAsia"/>
          <w:b/>
          <w:color w:val="660000"/>
          <w:sz w:val="28"/>
        </w:rPr>
        <w:t>陸士衡</w:t>
      </w:r>
      <w:r w:rsidRPr="001C3E29">
        <w:rPr>
          <w:rFonts w:hint="eastAsia"/>
        </w:rPr>
        <w:t>晉書，趙王倫篡位，遷帝於金墉城。後諸王共誅倫，復帝位。齊王冏譖機</w:t>
      </w:r>
      <w:r w:rsidR="00F355DD">
        <w:rPr>
          <w:rFonts w:hint="eastAsia"/>
        </w:rPr>
        <w:t>爲</w:t>
      </w:r>
      <w:r w:rsidRPr="001C3E29">
        <w:rPr>
          <w:rFonts w:hint="eastAsia"/>
        </w:rPr>
        <w:t>倫作禪文，賴成都王穎救之免</w:t>
      </w:r>
      <w:r w:rsidRPr="00C32D98">
        <w:rPr>
          <w:rStyle w:val="a9"/>
        </w:rPr>
        <w:footnoteReference w:id="3724"/>
      </w:r>
      <w:r w:rsidRPr="001C3E29">
        <w:rPr>
          <w:rFonts w:hint="eastAsia"/>
        </w:rPr>
        <w:t>，故作此詩，以葵</w:t>
      </w:r>
      <w:r w:rsidR="00F355DD">
        <w:rPr>
          <w:rFonts w:hint="eastAsia"/>
        </w:rPr>
        <w:t>爲</w:t>
      </w:r>
      <w:r w:rsidRPr="001C3E29">
        <w:rPr>
          <w:rFonts w:hint="eastAsia"/>
        </w:rPr>
        <w:t>喻謝穎。</w:t>
      </w:r>
    </w:p>
    <w:p w14:paraId="317FEA34" w14:textId="77777777" w:rsidR="008F46A3" w:rsidRDefault="008F46A3" w:rsidP="0044646F">
      <w:pPr>
        <w:ind w:firstLine="561"/>
      </w:pPr>
      <w:r w:rsidRPr="001C3E29">
        <w:rPr>
          <w:rFonts w:hint="eastAsia"/>
          <w:b/>
          <w:color w:val="660000"/>
          <w:sz w:val="28"/>
        </w:rPr>
        <w:t>種葵北園中，葵生鬱萋萋。</w:t>
      </w:r>
    </w:p>
    <w:p w14:paraId="13489A12" w14:textId="77777777" w:rsidR="008F46A3" w:rsidRDefault="008F46A3" w:rsidP="0044646F">
      <w:pPr>
        <w:ind w:firstLine="561"/>
      </w:pPr>
      <w:r w:rsidRPr="001C3E29">
        <w:rPr>
          <w:rFonts w:hint="eastAsia"/>
          <w:b/>
          <w:color w:val="660000"/>
          <w:sz w:val="28"/>
        </w:rPr>
        <w:t>朝榮東北傾，夕穎西南晞。</w:t>
      </w:r>
      <w:r w:rsidRPr="001C3E29">
        <w:rPr>
          <w:rFonts w:hint="eastAsia"/>
        </w:rPr>
        <w:t>淮南子曰：聖人之於道，猶葵之與日，雖不與終始哉，其鄉之誠也。高誘曰：鄉，仰也。誠，實也。</w:t>
      </w:r>
    </w:p>
    <w:p w14:paraId="634B5B76" w14:textId="77777777" w:rsidR="008F46A3" w:rsidRDefault="008F46A3" w:rsidP="0044646F">
      <w:pPr>
        <w:ind w:firstLine="561"/>
      </w:pPr>
      <w:r w:rsidRPr="001C3E29">
        <w:rPr>
          <w:rFonts w:hint="eastAsia"/>
          <w:b/>
          <w:color w:val="660000"/>
          <w:sz w:val="28"/>
        </w:rPr>
        <w:t>零露垂鮮澤，朗月耀其輝。</w:t>
      </w:r>
      <w:r w:rsidRPr="001C3E29">
        <w:rPr>
          <w:rFonts w:hint="eastAsia"/>
        </w:rPr>
        <w:t>毛詩曰：零露瀼瀼。</w:t>
      </w:r>
    </w:p>
    <w:p w14:paraId="5D009D2D" w14:textId="77777777" w:rsidR="008F46A3" w:rsidRDefault="008F46A3" w:rsidP="0044646F">
      <w:pPr>
        <w:ind w:firstLine="561"/>
      </w:pPr>
      <w:r w:rsidRPr="001C3E29">
        <w:rPr>
          <w:rFonts w:hint="eastAsia"/>
          <w:b/>
          <w:color w:val="660000"/>
          <w:sz w:val="28"/>
        </w:rPr>
        <w:t>時逝柔風戢，歲暮商猋飛。</w:t>
      </w:r>
      <w:r w:rsidRPr="001C3E29">
        <w:rPr>
          <w:rFonts w:hint="eastAsia"/>
        </w:rPr>
        <w:t>管子曰：東方曰春，柔風甘雨乃至。楚辭曰：商風肅而害之。</w:t>
      </w:r>
    </w:p>
    <w:p w14:paraId="7B9AA2FB" w14:textId="1348B4DA" w:rsidR="008F46A3" w:rsidRDefault="008F46A3" w:rsidP="0044646F">
      <w:pPr>
        <w:ind w:firstLine="561"/>
      </w:pPr>
      <w:r w:rsidRPr="001C3E29">
        <w:rPr>
          <w:rFonts w:hint="eastAsia"/>
          <w:b/>
          <w:color w:val="660000"/>
          <w:sz w:val="28"/>
        </w:rPr>
        <w:t>曾雲無溫液，嚴霜有凝威。</w:t>
      </w:r>
      <w:r w:rsidRPr="001C3E29">
        <w:rPr>
          <w:rFonts w:hint="eastAsia"/>
        </w:rPr>
        <w:t>鄭玄毛詩箋曰：曾，重也。</w:t>
      </w:r>
      <w:r w:rsidR="003E4D6D" w:rsidRPr="00B81357">
        <w:rPr>
          <w:rFonts w:hint="eastAsia"/>
        </w:rPr>
        <w:t>漢書</w:t>
      </w:r>
      <w:r w:rsidRPr="001C3E29">
        <w:rPr>
          <w:rFonts w:hint="eastAsia"/>
        </w:rPr>
        <w:t>曰：孫寶曰：當從天氣以成嚴霜之威。</w:t>
      </w:r>
    </w:p>
    <w:p w14:paraId="766B7D01" w14:textId="77777777" w:rsidR="008F46A3" w:rsidRDefault="008F46A3" w:rsidP="0044646F">
      <w:pPr>
        <w:ind w:firstLine="561"/>
      </w:pPr>
      <w:r w:rsidRPr="001C3E29">
        <w:rPr>
          <w:rFonts w:hint="eastAsia"/>
          <w:b/>
          <w:color w:val="660000"/>
          <w:sz w:val="28"/>
        </w:rPr>
        <w:t>幸蒙高墉德，玄景蔭素蕤。</w:t>
      </w:r>
      <w:r w:rsidRPr="001C3E29">
        <w:rPr>
          <w:rFonts w:hint="eastAsia"/>
        </w:rPr>
        <w:t>爾雅曰：牆謂之墉。說文曰：蕤，草木華盛貌也。</w:t>
      </w:r>
    </w:p>
    <w:p w14:paraId="14A77917" w14:textId="77777777" w:rsidR="008F46A3" w:rsidRDefault="008F46A3" w:rsidP="0044646F">
      <w:pPr>
        <w:ind w:firstLine="561"/>
      </w:pPr>
      <w:r w:rsidRPr="001C3E29">
        <w:rPr>
          <w:rFonts w:hint="eastAsia"/>
          <w:b/>
          <w:color w:val="660000"/>
          <w:sz w:val="28"/>
        </w:rPr>
        <w:t>豐條並春盛，落葉後秋衰。</w:t>
      </w:r>
    </w:p>
    <w:p w14:paraId="77DD2638" w14:textId="77777777" w:rsidR="008F46A3" w:rsidRDefault="008F46A3" w:rsidP="0044646F">
      <w:pPr>
        <w:ind w:firstLine="561"/>
      </w:pPr>
      <w:r w:rsidRPr="001C3E29">
        <w:rPr>
          <w:rFonts w:hint="eastAsia"/>
          <w:b/>
          <w:color w:val="660000"/>
          <w:sz w:val="28"/>
        </w:rPr>
        <w:t>慶彼晚彫福，忘此孤生悲。</w:t>
      </w:r>
    </w:p>
    <w:p w14:paraId="7A101B6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思友人詩</w:t>
      </w:r>
    </w:p>
    <w:p w14:paraId="56F7BEA4" w14:textId="77777777" w:rsidR="008F46A3" w:rsidRDefault="008F46A3" w:rsidP="0044646F">
      <w:pPr>
        <w:ind w:firstLine="420"/>
      </w:pPr>
      <w:r w:rsidRPr="001C3E29">
        <w:rPr>
          <w:rFonts w:hint="eastAsia"/>
        </w:rPr>
        <w:t>五言</w:t>
      </w:r>
    </w:p>
    <w:p w14:paraId="79598865" w14:textId="27B031DA" w:rsidR="008F46A3" w:rsidRDefault="008F46A3" w:rsidP="0044646F">
      <w:pPr>
        <w:ind w:firstLine="560"/>
      </w:pPr>
      <w:r w:rsidRPr="00B81357">
        <w:rPr>
          <w:rFonts w:ascii="楷体" w:eastAsia="楷体" w:hAnsi="楷体" w:hint="eastAsia"/>
          <w:color w:val="660000"/>
          <w:sz w:val="28"/>
        </w:rPr>
        <w:t>曹顏遠</w:t>
      </w:r>
      <w:r w:rsidR="00C301A8">
        <w:rPr>
          <w:rFonts w:hint="eastAsia"/>
          <w:b/>
          <w:color w:val="660000"/>
          <w:sz w:val="28"/>
        </w:rPr>
        <w:t xml:space="preserve"> </w:t>
      </w:r>
      <w:r w:rsidRPr="001C3E29">
        <w:rPr>
          <w:rFonts w:hint="eastAsia"/>
        </w:rPr>
        <w:t>臧榮緒晉書曰：曹攄，字顏遠，譙國人。篤志好學，參南國中郎將，遷高密王左司馬。流人王逌等寇掠城邑，攄與戰，軍敗而死。</w:t>
      </w:r>
    </w:p>
    <w:p w14:paraId="73B653B9" w14:textId="7D75AD4C" w:rsidR="008F46A3" w:rsidRDefault="008F46A3" w:rsidP="0044646F">
      <w:pPr>
        <w:ind w:firstLine="561"/>
      </w:pPr>
      <w:r w:rsidRPr="001C3E29">
        <w:rPr>
          <w:rFonts w:hint="eastAsia"/>
          <w:b/>
          <w:color w:val="660000"/>
          <w:sz w:val="28"/>
        </w:rPr>
        <w:t>密雲翳陽景，霖潦淹庭除。</w:t>
      </w:r>
      <w:r w:rsidRPr="001C3E29">
        <w:rPr>
          <w:rFonts w:hint="eastAsia"/>
        </w:rPr>
        <w:t>周易曰：密雲不雨。左氏傳曰：凡雨自三日以往</w:t>
      </w:r>
      <w:r w:rsidR="00F355DD">
        <w:rPr>
          <w:rFonts w:hint="eastAsia"/>
        </w:rPr>
        <w:t>爲</w:t>
      </w:r>
      <w:r w:rsidRPr="001C3E29">
        <w:rPr>
          <w:rFonts w:hint="eastAsia"/>
        </w:rPr>
        <w:t>霖。說文曰：潦，雨水也。又曰：除，殿階也。</w:t>
      </w:r>
      <w:r w:rsidRPr="001C3E29">
        <w:rPr>
          <w:rFonts w:hint="eastAsia"/>
          <w:b/>
          <w:color w:val="660000"/>
          <w:sz w:val="28"/>
        </w:rPr>
        <w:t>嚴霜彫翠草，寒風振纖枯。</w:t>
      </w:r>
      <w:r w:rsidRPr="001C3E29">
        <w:rPr>
          <w:rFonts w:hint="eastAsia"/>
        </w:rPr>
        <w:t>鄭玄禮記注曰：振，動也。</w:t>
      </w:r>
      <w:r w:rsidRPr="001C3E29">
        <w:rPr>
          <w:rFonts w:hint="eastAsia"/>
          <w:b/>
          <w:color w:val="660000"/>
          <w:sz w:val="28"/>
        </w:rPr>
        <w:t>凜凜天氣清，落落卉木疏。</w:t>
      </w:r>
      <w:r w:rsidRPr="001C3E29">
        <w:rPr>
          <w:rFonts w:hint="eastAsia"/>
        </w:rPr>
        <w:t>古詩曰：凜凜歲云暮。杜篤首陽山賦曰：長松落落。毛萇詩傳曰：卉，草也。</w:t>
      </w:r>
      <w:r w:rsidRPr="001C3E29">
        <w:rPr>
          <w:rFonts w:hint="eastAsia"/>
          <w:b/>
          <w:color w:val="660000"/>
          <w:sz w:val="28"/>
        </w:rPr>
        <w:t>感時歌蟋蟀，思賢詠白駒。</w:t>
      </w:r>
      <w:r w:rsidRPr="001C3E29">
        <w:rPr>
          <w:rFonts w:hint="eastAsia"/>
        </w:rPr>
        <w:t>毛詩曰：蟋蟀在堂，歲聿其暮。又曰：皎皎白駒，食我場苗。縶之維之，以永今朝。毛萇曰：賢者有乘白駒而去。鄭玄曰：絆之繫之，欲留也。</w:t>
      </w:r>
      <w:r w:rsidRPr="001C3E29">
        <w:rPr>
          <w:rFonts w:hint="eastAsia"/>
          <w:b/>
          <w:color w:val="660000"/>
          <w:sz w:val="28"/>
        </w:rPr>
        <w:t>情隨玄陰滯，心與迴飆俱</w:t>
      </w:r>
      <w:r w:rsidRPr="00C32D98">
        <w:rPr>
          <w:rStyle w:val="a9"/>
        </w:rPr>
        <w:footnoteReference w:id="3725"/>
      </w:r>
      <w:r w:rsidRPr="001C3E29">
        <w:rPr>
          <w:rFonts w:hint="eastAsia"/>
          <w:b/>
          <w:color w:val="660000"/>
          <w:sz w:val="28"/>
        </w:rPr>
        <w:t>。思心何所懷，懷我歐陽子。</w:t>
      </w:r>
      <w:r w:rsidRPr="001C3E29">
        <w:rPr>
          <w:rFonts w:hint="eastAsia"/>
        </w:rPr>
        <w:t>顏遠贈歐陽堅石詩曰：嗟我良友，惟彥之選。然此歐陽，即堅石也。</w:t>
      </w:r>
      <w:r w:rsidRPr="001C3E29">
        <w:rPr>
          <w:rFonts w:hint="eastAsia"/>
          <w:b/>
          <w:color w:val="660000"/>
          <w:sz w:val="28"/>
        </w:rPr>
        <w:t>精義測神奧，清機發妙理。</w:t>
      </w:r>
      <w:r w:rsidRPr="001C3E29">
        <w:rPr>
          <w:rFonts w:hint="eastAsia"/>
        </w:rPr>
        <w:t>周易曰：精義入神，以致用也。廣雅曰：奧，藏也。機，樞機也。</w:t>
      </w:r>
      <w:r w:rsidRPr="001C3E29">
        <w:rPr>
          <w:rFonts w:hint="eastAsia"/>
          <w:b/>
          <w:color w:val="660000"/>
          <w:sz w:val="28"/>
        </w:rPr>
        <w:t>自我別旬朔，微言絕于耳。</w:t>
      </w:r>
      <w:r w:rsidR="003E4D6D" w:rsidRPr="00B81357">
        <w:rPr>
          <w:rFonts w:hint="eastAsia"/>
        </w:rPr>
        <w:t>論語</w:t>
      </w:r>
      <w:r w:rsidRPr="001C3E29">
        <w:rPr>
          <w:rFonts w:hint="eastAsia"/>
        </w:rPr>
        <w:t>崇爵纖曰：子夏共撰仲尼微言，以當素王。劉子駿書曰：夫子沒而微言絕。禮記曰：聲不絕于耳。</w:t>
      </w:r>
      <w:r w:rsidRPr="001C3E29">
        <w:rPr>
          <w:rFonts w:hint="eastAsia"/>
          <w:b/>
          <w:color w:val="660000"/>
          <w:sz w:val="28"/>
        </w:rPr>
        <w:t>褰裳不足難，清陽未可俟。</w:t>
      </w:r>
      <w:r w:rsidRPr="001C3E29">
        <w:rPr>
          <w:rFonts w:hint="eastAsia"/>
        </w:rPr>
        <w:t>毛詩曰：子惠思我，褰裳涉溱。又曰：有美一人，清陽婉兮；邂逅相遇，適我願兮。毛萇曰：清陽，眉目之間也。</w:t>
      </w:r>
      <w:r w:rsidRPr="001C3E29">
        <w:rPr>
          <w:rFonts w:hint="eastAsia"/>
          <w:b/>
          <w:color w:val="660000"/>
          <w:sz w:val="28"/>
        </w:rPr>
        <w:t>延首出階檐，佇立增想似。</w:t>
      </w:r>
      <w:r w:rsidRPr="001C3E29">
        <w:rPr>
          <w:rFonts w:hint="eastAsia"/>
        </w:rPr>
        <w:t>阮瑀止欲賦曰：佇延首以極視兮，意謂是而復非。莊子，徐無鬼曰：夫越之流人，去國數日，見其所知而喜；去國旬月，見所嘗見於國中而喜；及期年也，見似人者而喜矣。不亦去人茲久者，思人茲深乎？</w:t>
      </w:r>
    </w:p>
    <w:p w14:paraId="34B6CF0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感舊詩</w:t>
      </w:r>
    </w:p>
    <w:p w14:paraId="64310BE5" w14:textId="23349FB4" w:rsidR="008F46A3" w:rsidRDefault="008F46A3" w:rsidP="0044646F">
      <w:pPr>
        <w:ind w:firstLine="420"/>
      </w:pPr>
      <w:r w:rsidRPr="001C3E29">
        <w:rPr>
          <w:rFonts w:hint="eastAsia"/>
        </w:rPr>
        <w:t>五言</w:t>
      </w:r>
      <w:r w:rsidR="00C301A8">
        <w:rPr>
          <w:rFonts w:hint="eastAsia"/>
        </w:rPr>
        <w:t>。</w:t>
      </w:r>
      <w:r w:rsidRPr="001C3E29">
        <w:rPr>
          <w:rFonts w:hint="eastAsia"/>
        </w:rPr>
        <w:t>此篇感故舊相輕，人情逐勢</w:t>
      </w:r>
      <w:r w:rsidRPr="00C32D98">
        <w:rPr>
          <w:rStyle w:val="a9"/>
        </w:rPr>
        <w:footnoteReference w:id="3726"/>
      </w:r>
      <w:r w:rsidRPr="001C3E29">
        <w:rPr>
          <w:rFonts w:hint="eastAsia"/>
        </w:rPr>
        <w:t>。</w:t>
      </w:r>
    </w:p>
    <w:p w14:paraId="48A22D8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曹顏遠</w:t>
      </w:r>
    </w:p>
    <w:p w14:paraId="6E16D772" w14:textId="3F7AFCFF" w:rsidR="008F46A3" w:rsidRDefault="008F46A3" w:rsidP="0044646F">
      <w:pPr>
        <w:ind w:firstLine="561"/>
      </w:pPr>
      <w:r w:rsidRPr="001C3E29">
        <w:rPr>
          <w:rFonts w:hint="eastAsia"/>
          <w:b/>
          <w:color w:val="660000"/>
          <w:sz w:val="28"/>
        </w:rPr>
        <w:t>富貴他人合，貧賤親戚離。</w:t>
      </w:r>
      <w:r w:rsidRPr="001C3E29">
        <w:rPr>
          <w:rFonts w:hint="eastAsia"/>
        </w:rPr>
        <w:t>鶡冠子曰：家富疏族聚，居貧兄弟離。</w:t>
      </w:r>
      <w:r w:rsidRPr="001C3E29">
        <w:rPr>
          <w:rFonts w:hint="eastAsia"/>
          <w:b/>
          <w:color w:val="660000"/>
          <w:sz w:val="28"/>
        </w:rPr>
        <w:t>廉藺門易軌，田竇相奪移。</w:t>
      </w:r>
      <w:r w:rsidR="003E4D6D" w:rsidRPr="00B81357">
        <w:rPr>
          <w:rFonts w:hint="eastAsia"/>
        </w:rPr>
        <w:t>史記</w:t>
      </w:r>
      <w:r w:rsidRPr="001C3E29">
        <w:rPr>
          <w:rFonts w:hint="eastAsia"/>
        </w:rPr>
        <w:t>曰：藺相如出，望見廉頗，相如引車避匿。於是舍人相與諫曰：臣去親戚而事君者，徒慕君之高義也。今君與廉君同列，廉君宣惡言而君畏之匿，恐懼殊甚，且庸人尚羞之，況於將相乎？臣等不肖，請辭去。</w:t>
      </w:r>
      <w:r w:rsidR="003E4D6D" w:rsidRPr="00B81357">
        <w:rPr>
          <w:rFonts w:hint="eastAsia"/>
        </w:rPr>
        <w:t>漢書</w:t>
      </w:r>
      <w:r w:rsidRPr="001C3E29">
        <w:rPr>
          <w:rFonts w:hint="eastAsia"/>
        </w:rPr>
        <w:t>曰：竇太后怒，免丞相竇嬰、太尉田蚡，嬰、蚡以侯居家。蚡雖不任職，以太后故親幸，數言事，多效。士趨勢利者，皆去嬰而歸蚡也。</w:t>
      </w:r>
      <w:r w:rsidRPr="001C3E29">
        <w:rPr>
          <w:rFonts w:hint="eastAsia"/>
          <w:b/>
          <w:color w:val="660000"/>
          <w:sz w:val="28"/>
        </w:rPr>
        <w:t>晨風集茂林，棲鳥去枯枝。</w:t>
      </w:r>
      <w:r w:rsidRPr="001C3E29">
        <w:rPr>
          <w:rFonts w:hint="eastAsia"/>
        </w:rPr>
        <w:t>毛詩曰：锦彼晨風，鬱彼北林。國語，優施歌曰：暇豫之吾吾，不如鳥烏。鳥皆集於苑</w:t>
      </w:r>
      <w:r w:rsidRPr="00C32D98">
        <w:rPr>
          <w:rStyle w:val="a9"/>
        </w:rPr>
        <w:footnoteReference w:id="3727"/>
      </w:r>
      <w:r w:rsidRPr="001C3E29">
        <w:rPr>
          <w:rFonts w:hint="eastAsia"/>
        </w:rPr>
        <w:t>，己獨集于枯。黃石公兵書曰：樹杌者，鳥不棲也。</w:t>
      </w:r>
      <w:r w:rsidRPr="001C3E29">
        <w:rPr>
          <w:rFonts w:hint="eastAsia"/>
          <w:b/>
          <w:color w:val="660000"/>
          <w:sz w:val="28"/>
        </w:rPr>
        <w:t>今我唯困蒙，郡士所背馳</w:t>
      </w:r>
      <w:r w:rsidRPr="00C32D98">
        <w:rPr>
          <w:rStyle w:val="a9"/>
        </w:rPr>
        <w:footnoteReference w:id="3728"/>
      </w:r>
      <w:r w:rsidRPr="001C3E29">
        <w:rPr>
          <w:rFonts w:hint="eastAsia"/>
          <w:b/>
          <w:color w:val="660000"/>
          <w:sz w:val="28"/>
        </w:rPr>
        <w:t>。</w:t>
      </w:r>
      <w:r w:rsidRPr="001C3E29">
        <w:rPr>
          <w:rFonts w:hint="eastAsia"/>
        </w:rPr>
        <w:t>周易曰：困蒙，吝。</w:t>
      </w:r>
      <w:r w:rsidRPr="001C3E29">
        <w:rPr>
          <w:rFonts w:hint="eastAsia"/>
          <w:b/>
          <w:color w:val="660000"/>
          <w:sz w:val="28"/>
        </w:rPr>
        <w:t>鄉人敦懿義，濟濟蔭光儀。</w:t>
      </w:r>
      <w:r w:rsidRPr="001C3E29">
        <w:rPr>
          <w:rFonts w:hint="eastAsia"/>
        </w:rPr>
        <w:t>春秋說題辭曰：秉懿誠之義，思至忠之功。鸚鵡賦曰：侍君子之光儀。</w:t>
      </w:r>
      <w:r w:rsidRPr="001C3E29">
        <w:rPr>
          <w:rFonts w:hint="eastAsia"/>
          <w:b/>
          <w:color w:val="660000"/>
          <w:sz w:val="28"/>
        </w:rPr>
        <w:t>對賓頌有客，舉觴詠露斯。</w:t>
      </w:r>
      <w:r w:rsidRPr="001C3E29">
        <w:rPr>
          <w:rFonts w:hint="eastAsia"/>
        </w:rPr>
        <w:t>毛詩曰：有客宿宿，有客信信，言授之縶，以縶其馬。又曰：湛湛露斯，匪陽不晞；厭厭夜飲，不醉無歸。今鄉人情重，皆頌詠此詩。</w:t>
      </w:r>
      <w:r w:rsidRPr="001C3E29">
        <w:rPr>
          <w:rFonts w:hint="eastAsia"/>
          <w:b/>
          <w:color w:val="660000"/>
          <w:sz w:val="28"/>
        </w:rPr>
        <w:t>臨樂何所歎，素絲與路歧。</w:t>
      </w:r>
      <w:r w:rsidRPr="001C3E29">
        <w:rPr>
          <w:rFonts w:hint="eastAsia"/>
        </w:rPr>
        <w:t>禮記曰：執紼不笑，臨樂不歎。淮南子曰：楊子見逵路而哭之，</w:t>
      </w:r>
      <w:r w:rsidR="00F355DD">
        <w:rPr>
          <w:rFonts w:hint="eastAsia"/>
        </w:rPr>
        <w:t>爲</w:t>
      </w:r>
      <w:r w:rsidRPr="001C3E29">
        <w:rPr>
          <w:rFonts w:hint="eastAsia"/>
        </w:rPr>
        <w:t>其可以南可以北。墨子見練絲而泣之，</w:t>
      </w:r>
      <w:r w:rsidR="00F355DD">
        <w:rPr>
          <w:rFonts w:hint="eastAsia"/>
        </w:rPr>
        <w:t>爲</w:t>
      </w:r>
      <w:r w:rsidRPr="001C3E29">
        <w:rPr>
          <w:rFonts w:hint="eastAsia"/>
        </w:rPr>
        <w:t>其可以黃可以黑。高誘曰：閔其別與化也。</w:t>
      </w:r>
    </w:p>
    <w:p w14:paraId="7D5423F3"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1FF42514" w14:textId="77777777" w:rsidR="008F46A3" w:rsidRDefault="008F46A3" w:rsidP="0044646F">
      <w:pPr>
        <w:ind w:firstLine="420"/>
      </w:pPr>
      <w:r w:rsidRPr="001C3E29">
        <w:rPr>
          <w:rFonts w:hint="eastAsia"/>
        </w:rPr>
        <w:t>五言</w:t>
      </w:r>
    </w:p>
    <w:p w14:paraId="743F3738" w14:textId="6D2F1194" w:rsidR="008F46A3" w:rsidRDefault="008F46A3" w:rsidP="0044646F">
      <w:pPr>
        <w:ind w:firstLine="560"/>
      </w:pPr>
      <w:r w:rsidRPr="00B81357">
        <w:rPr>
          <w:rFonts w:ascii="楷体" w:eastAsia="楷体" w:hAnsi="楷体" w:hint="eastAsia"/>
          <w:color w:val="660000"/>
          <w:sz w:val="28"/>
        </w:rPr>
        <w:t>何敬祖</w:t>
      </w:r>
      <w:r w:rsidR="00C301A8">
        <w:rPr>
          <w:rFonts w:hint="eastAsia"/>
          <w:b/>
          <w:color w:val="660000"/>
          <w:sz w:val="28"/>
        </w:rPr>
        <w:t xml:space="preserve"> </w:t>
      </w:r>
      <w:r w:rsidRPr="001C3E29">
        <w:rPr>
          <w:rFonts w:hint="eastAsia"/>
        </w:rPr>
        <w:t>贈答，何在陸前，而此居後，誤也。</w:t>
      </w:r>
    </w:p>
    <w:p w14:paraId="737C5287" w14:textId="0E0C7A18" w:rsidR="008F46A3" w:rsidRDefault="008F46A3" w:rsidP="0044646F">
      <w:pPr>
        <w:ind w:firstLine="561"/>
      </w:pPr>
      <w:r w:rsidRPr="001C3E29">
        <w:rPr>
          <w:rFonts w:hint="eastAsia"/>
          <w:b/>
          <w:color w:val="660000"/>
          <w:sz w:val="28"/>
        </w:rPr>
        <w:t>秋風乘夕起，明月照高樹。</w:t>
      </w:r>
      <w:r w:rsidRPr="001C3E29">
        <w:rPr>
          <w:rFonts w:hint="eastAsia"/>
        </w:rPr>
        <w:t>賈逵國語注曰：乘，陵也。陵，亦侵也。</w:t>
      </w:r>
      <w:r w:rsidRPr="001C3E29">
        <w:rPr>
          <w:rFonts w:hint="eastAsia"/>
          <w:b/>
          <w:color w:val="660000"/>
          <w:sz w:val="28"/>
        </w:rPr>
        <w:t>閑房來清氣，廣庭發暉素。</w:t>
      </w:r>
      <w:r w:rsidRPr="001C3E29">
        <w:rPr>
          <w:rFonts w:hint="eastAsia"/>
        </w:rPr>
        <w:t>暉素，月光也。古長歌行曰</w:t>
      </w:r>
      <w:r w:rsidRPr="00C32D98">
        <w:rPr>
          <w:rStyle w:val="a9"/>
        </w:rPr>
        <w:footnoteReference w:id="3729"/>
      </w:r>
      <w:r w:rsidRPr="001C3E29">
        <w:rPr>
          <w:rFonts w:hint="eastAsia"/>
        </w:rPr>
        <w:t>：昭昭素明月，暉光燭我床。</w:t>
      </w:r>
      <w:r w:rsidRPr="001C3E29">
        <w:rPr>
          <w:rFonts w:hint="eastAsia"/>
          <w:b/>
          <w:color w:val="660000"/>
          <w:sz w:val="28"/>
        </w:rPr>
        <w:t>靜寂愴然歎，惆悵出遊顧。</w:t>
      </w:r>
      <w:r w:rsidRPr="001C3E29">
        <w:rPr>
          <w:rFonts w:hint="eastAsia"/>
        </w:rPr>
        <w:t>惆悵，已見上文。</w:t>
      </w:r>
      <w:r w:rsidRPr="001C3E29">
        <w:rPr>
          <w:rFonts w:hint="eastAsia"/>
          <w:b/>
          <w:color w:val="660000"/>
          <w:sz w:val="28"/>
        </w:rPr>
        <w:t>仰視垣上草，俯察階下露。</w:t>
      </w:r>
      <w:r w:rsidRPr="001C3E29">
        <w:rPr>
          <w:rFonts w:hint="eastAsia"/>
        </w:rPr>
        <w:t>垣草易彫，階露易隕。言可傷也。</w:t>
      </w:r>
      <w:r w:rsidRPr="001C3E29">
        <w:rPr>
          <w:rFonts w:hint="eastAsia"/>
          <w:b/>
          <w:color w:val="660000"/>
          <w:sz w:val="28"/>
        </w:rPr>
        <w:t>心虛體自輕，飄颻若仙步。</w:t>
      </w:r>
      <w:r w:rsidRPr="001C3E29">
        <w:rPr>
          <w:rFonts w:hint="eastAsia"/>
        </w:rPr>
        <w:t>言</w:t>
      </w:r>
      <w:r w:rsidR="00820F0B">
        <w:rPr>
          <w:rFonts w:hint="eastAsia"/>
        </w:rPr>
        <w:t>旣</w:t>
      </w:r>
      <w:r w:rsidRPr="001C3E29">
        <w:rPr>
          <w:rFonts w:hint="eastAsia"/>
        </w:rPr>
        <w:t>悟二物，故當全形養生。列子曰：南郭子貌充心虛。張湛曰：心虛則形全。劉梁七舉曰：霍爾體輕。</w:t>
      </w:r>
      <w:r w:rsidRPr="001C3E29">
        <w:rPr>
          <w:rFonts w:hint="eastAsia"/>
          <w:b/>
          <w:color w:val="660000"/>
          <w:sz w:val="28"/>
        </w:rPr>
        <w:t>瞻彼陵上柏，想與神人遇。</w:t>
      </w:r>
      <w:r w:rsidRPr="001C3E29">
        <w:rPr>
          <w:rFonts w:hint="eastAsia"/>
        </w:rPr>
        <w:t>古詩曰：青青陵上柏。文子曰：天地之間，有神人真人。</w:t>
      </w:r>
      <w:r w:rsidRPr="001C3E29">
        <w:rPr>
          <w:rFonts w:hint="eastAsia"/>
          <w:b/>
          <w:color w:val="660000"/>
          <w:sz w:val="28"/>
        </w:rPr>
        <w:t>道深難可期，精微非所慕。</w:t>
      </w:r>
      <w:r w:rsidRPr="001C3E29">
        <w:rPr>
          <w:rFonts w:hint="eastAsia"/>
        </w:rPr>
        <w:t>魏武帝秋胡行曰：道深未可得，名山歷觀行。禮記曰：德產之緻也精微。鄭玄曰：緻，密也。</w:t>
      </w:r>
      <w:r w:rsidRPr="001C3E29">
        <w:rPr>
          <w:rFonts w:hint="eastAsia"/>
          <w:b/>
          <w:color w:val="660000"/>
          <w:sz w:val="28"/>
        </w:rPr>
        <w:t>勤思終遙夕，永言寫情慮。</w:t>
      </w:r>
      <w:r w:rsidRPr="001C3E29">
        <w:rPr>
          <w:rFonts w:hint="eastAsia"/>
        </w:rPr>
        <w:t>尚書曰：歌永言。</w:t>
      </w:r>
    </w:p>
    <w:p w14:paraId="037707F2"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08788EFB" w14:textId="77777777" w:rsidR="008F46A3" w:rsidRDefault="008F46A3" w:rsidP="0044646F">
      <w:pPr>
        <w:ind w:firstLine="420"/>
      </w:pPr>
      <w:r w:rsidRPr="001C3E29">
        <w:rPr>
          <w:rFonts w:hint="eastAsia"/>
        </w:rPr>
        <w:t>五言</w:t>
      </w:r>
    </w:p>
    <w:p w14:paraId="1411F247" w14:textId="0FB4A970" w:rsidR="008F46A3" w:rsidRDefault="008F46A3" w:rsidP="0044646F">
      <w:pPr>
        <w:ind w:firstLine="560"/>
      </w:pPr>
      <w:r w:rsidRPr="00B81357">
        <w:rPr>
          <w:rFonts w:ascii="楷体" w:eastAsia="楷体" w:hAnsi="楷体" w:hint="eastAsia"/>
          <w:color w:val="660000"/>
          <w:sz w:val="28"/>
        </w:rPr>
        <w:t>王正長</w:t>
      </w:r>
      <w:r w:rsidR="00C301A8">
        <w:rPr>
          <w:rFonts w:hint="eastAsia"/>
          <w:b/>
          <w:color w:val="660000"/>
          <w:sz w:val="28"/>
        </w:rPr>
        <w:t xml:space="preserve"> </w:t>
      </w:r>
      <w:r w:rsidRPr="001C3E29">
        <w:rPr>
          <w:rFonts w:hint="eastAsia"/>
        </w:rPr>
        <w:t>臧榮緒晉書曰：王讚，字正長，義陽人也。博學有俊才，辟司空掾，歷散騎侍郎，卒。</w:t>
      </w:r>
    </w:p>
    <w:p w14:paraId="229FA095" w14:textId="2FA65543" w:rsidR="008F46A3" w:rsidRDefault="008F46A3" w:rsidP="0044646F">
      <w:pPr>
        <w:ind w:firstLine="561"/>
      </w:pPr>
      <w:r w:rsidRPr="001C3E29">
        <w:rPr>
          <w:rFonts w:hint="eastAsia"/>
          <w:b/>
          <w:color w:val="660000"/>
          <w:sz w:val="28"/>
        </w:rPr>
        <w:t>朔風動秋草，邊馬有歸心。</w:t>
      </w:r>
      <w:r w:rsidRPr="001C3E29">
        <w:rPr>
          <w:rFonts w:hint="eastAsia"/>
        </w:rPr>
        <w:t>蔡琰詩曰：北風厲兮肅泠泠，胡笳動兮邊馬鳴。</w:t>
      </w:r>
      <w:r w:rsidRPr="001C3E29">
        <w:rPr>
          <w:rFonts w:hint="eastAsia"/>
          <w:b/>
          <w:color w:val="660000"/>
          <w:sz w:val="28"/>
        </w:rPr>
        <w:t>胡寧久分析，靡靡忽至今。</w:t>
      </w:r>
      <w:r w:rsidRPr="001C3E29">
        <w:rPr>
          <w:rFonts w:hint="eastAsia"/>
        </w:rPr>
        <w:t>毛詩曰：胡寧忍予。又曰：行邁靡靡。</w:t>
      </w:r>
      <w:r w:rsidRPr="001C3E29">
        <w:rPr>
          <w:rFonts w:hint="eastAsia"/>
          <w:b/>
          <w:color w:val="660000"/>
          <w:sz w:val="28"/>
        </w:rPr>
        <w:t>王事離我志，殊隔過商參。</w:t>
      </w:r>
      <w:r w:rsidRPr="001C3E29">
        <w:rPr>
          <w:rFonts w:hint="eastAsia"/>
        </w:rPr>
        <w:t>毛詩曰：王事靡盬。左氏傳，子產曰：高辛氏有二子，伯曰閼伯，季曰實沈，不相能。后帝不臧，遷閼伯于商丘，主辰，商人是因，故辰</w:t>
      </w:r>
      <w:r w:rsidR="00F355DD">
        <w:rPr>
          <w:rFonts w:hint="eastAsia"/>
        </w:rPr>
        <w:t>爲</w:t>
      </w:r>
      <w:r w:rsidRPr="001C3E29">
        <w:rPr>
          <w:rFonts w:hint="eastAsia"/>
        </w:rPr>
        <w:t>商星。遷實沈于大夏，主參，唐人是因，其季世曰唐叔虞，故參</w:t>
      </w:r>
      <w:r w:rsidR="00F355DD">
        <w:rPr>
          <w:rFonts w:hint="eastAsia"/>
        </w:rPr>
        <w:t>爲</w:t>
      </w:r>
      <w:r w:rsidRPr="001C3E29">
        <w:rPr>
          <w:rFonts w:hint="eastAsia"/>
        </w:rPr>
        <w:t>晉星。參辰更見，已見上文。</w:t>
      </w:r>
      <w:r w:rsidRPr="001C3E29">
        <w:rPr>
          <w:rFonts w:hint="eastAsia"/>
          <w:b/>
          <w:color w:val="660000"/>
          <w:sz w:val="28"/>
        </w:rPr>
        <w:t>昔往鶬鶊鳴，今來蟀蟋吟。</w:t>
      </w:r>
      <w:r w:rsidRPr="001C3E29">
        <w:rPr>
          <w:rFonts w:hint="eastAsia"/>
        </w:rPr>
        <w:t>毛詩曰：春日遲遲，倉庚喈喈。聖主得賢臣頌曰：蟋蟀俟秋吟。</w:t>
      </w:r>
      <w:r w:rsidRPr="001C3E29">
        <w:rPr>
          <w:rFonts w:hint="eastAsia"/>
          <w:b/>
          <w:color w:val="660000"/>
          <w:sz w:val="28"/>
        </w:rPr>
        <w:t>人情懷舊鄉，客鳥思故林。</w:t>
      </w:r>
      <w:r w:rsidRPr="001C3E29">
        <w:rPr>
          <w:rFonts w:hint="eastAsia"/>
        </w:rPr>
        <w:t>文子曰：鳥飛反鄉，依其所生。</w:t>
      </w:r>
      <w:r w:rsidRPr="001C3E29">
        <w:rPr>
          <w:rFonts w:hint="eastAsia"/>
          <w:b/>
          <w:color w:val="660000"/>
          <w:sz w:val="28"/>
        </w:rPr>
        <w:t>師涓久不奏，誰能宣我心？</w:t>
      </w:r>
      <w:r w:rsidRPr="001C3E29">
        <w:rPr>
          <w:rFonts w:hint="eastAsia"/>
        </w:rPr>
        <w:t>韓子曰：衛靈公將之晉，至濮水之上而宿，夜分而聞有鼓新聲者，而說之，召師涓而告之曰：有鼓新聲者，其狀似鬼神，子</w:t>
      </w:r>
      <w:r w:rsidR="00F355DD">
        <w:rPr>
          <w:rFonts w:hint="eastAsia"/>
        </w:rPr>
        <w:t>爲</w:t>
      </w:r>
      <w:r w:rsidRPr="001C3E29">
        <w:rPr>
          <w:rFonts w:hint="eastAsia"/>
        </w:rPr>
        <w:t>我聽而寫之。師涓曰：諾。因端坐撫琴而寫之。師涓明日報曰：臣得之矣。</w:t>
      </w:r>
    </w:p>
    <w:p w14:paraId="60E0438D"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168C66BF" w14:textId="77777777" w:rsidR="008F46A3" w:rsidRDefault="008F46A3" w:rsidP="0044646F">
      <w:pPr>
        <w:ind w:firstLine="420"/>
      </w:pPr>
      <w:r w:rsidRPr="001C3E29">
        <w:rPr>
          <w:rFonts w:hint="eastAsia"/>
        </w:rPr>
        <w:t>五言</w:t>
      </w:r>
    </w:p>
    <w:p w14:paraId="234E5DCB" w14:textId="1B21B24D" w:rsidR="008F46A3" w:rsidRDefault="008F46A3" w:rsidP="0044646F">
      <w:pPr>
        <w:ind w:firstLine="560"/>
      </w:pPr>
      <w:r w:rsidRPr="00B81357">
        <w:rPr>
          <w:rFonts w:ascii="楷体" w:eastAsia="楷体" w:hAnsi="楷体" w:hint="eastAsia"/>
          <w:color w:val="660000"/>
          <w:sz w:val="28"/>
        </w:rPr>
        <w:t>棗道彥</w:t>
      </w:r>
      <w:r w:rsidR="00C301A8">
        <w:rPr>
          <w:rFonts w:hint="eastAsia"/>
          <w:b/>
          <w:color w:val="660000"/>
          <w:sz w:val="28"/>
        </w:rPr>
        <w:t xml:space="preserve"> </w:t>
      </w:r>
      <w:r w:rsidRPr="001C3E29">
        <w:rPr>
          <w:rFonts w:hint="eastAsia"/>
        </w:rPr>
        <w:t>今書七志曰：棗據，字道彥，潁川人。弱冠，辟大將軍府，遷尚書郎。太尉賈充</w:t>
      </w:r>
      <w:r w:rsidR="00F355DD">
        <w:rPr>
          <w:rFonts w:hint="eastAsia"/>
        </w:rPr>
        <w:t>爲</w:t>
      </w:r>
      <w:r w:rsidRPr="001C3E29">
        <w:rPr>
          <w:rFonts w:hint="eastAsia"/>
        </w:rPr>
        <w:t>伐吳都督，請</w:t>
      </w:r>
      <w:r w:rsidR="00F355DD">
        <w:rPr>
          <w:rFonts w:hint="eastAsia"/>
        </w:rPr>
        <w:t>爲</w:t>
      </w:r>
      <w:r w:rsidRPr="001C3E29">
        <w:rPr>
          <w:rFonts w:hint="eastAsia"/>
        </w:rPr>
        <w:t>從事中郎，遷中庶子，卒。</w:t>
      </w:r>
    </w:p>
    <w:p w14:paraId="7990C469" w14:textId="2BA4D0FE" w:rsidR="008F46A3" w:rsidRDefault="008F46A3" w:rsidP="0044646F">
      <w:pPr>
        <w:ind w:firstLine="561"/>
      </w:pPr>
      <w:r w:rsidRPr="001C3E29">
        <w:rPr>
          <w:rFonts w:hint="eastAsia"/>
          <w:b/>
          <w:color w:val="660000"/>
          <w:sz w:val="28"/>
        </w:rPr>
        <w:t>吳寇未殄滅，亂象侵邊疆。</w:t>
      </w:r>
      <w:r w:rsidRPr="001C3E29">
        <w:rPr>
          <w:rFonts w:hint="eastAsia"/>
        </w:rPr>
        <w:t>左氏傳，晉侯問於士弱曰：吾聞之宋災，於是乎知有天道可必乎</w:t>
      </w:r>
      <w:r w:rsidRPr="00C32D98">
        <w:rPr>
          <w:rStyle w:val="a9"/>
        </w:rPr>
        <w:footnoteReference w:id="3730"/>
      </w:r>
      <w:r w:rsidRPr="001C3E29">
        <w:rPr>
          <w:rFonts w:hint="eastAsia"/>
        </w:rPr>
        <w:t>？對曰：國亂無象，不可知也。</w:t>
      </w:r>
      <w:r w:rsidRPr="001C3E29">
        <w:rPr>
          <w:rFonts w:hint="eastAsia"/>
          <w:b/>
          <w:color w:val="660000"/>
          <w:sz w:val="28"/>
        </w:rPr>
        <w:t>天子命上宰，作蕃于漢陽。</w:t>
      </w:r>
      <w:r w:rsidRPr="001C3E29">
        <w:rPr>
          <w:rFonts w:hint="eastAsia"/>
        </w:rPr>
        <w:t>上宰，賈充也。毛詩曰：价人</w:t>
      </w:r>
      <w:r w:rsidR="00F355DD">
        <w:rPr>
          <w:rFonts w:hint="eastAsia"/>
        </w:rPr>
        <w:t>爲</w:t>
      </w:r>
      <w:r w:rsidRPr="001C3E29">
        <w:rPr>
          <w:rFonts w:hint="eastAsia"/>
        </w:rPr>
        <w:t>藩</w:t>
      </w:r>
      <w:r w:rsidRPr="00C32D98">
        <w:rPr>
          <w:rStyle w:val="a9"/>
        </w:rPr>
        <w:footnoteReference w:id="3731"/>
      </w:r>
      <w:r w:rsidRPr="001C3E29">
        <w:rPr>
          <w:rFonts w:hint="eastAsia"/>
        </w:rPr>
        <w:t>。毛萇曰：价，善也。藩，屏也。左氏傳，晉欒貞子曰：漢陽諸姬，楚實盡之。穀梁傳曰：水北曰陽。漢陽，漢水之陽也。</w:t>
      </w:r>
      <w:r w:rsidRPr="001C3E29">
        <w:rPr>
          <w:rFonts w:hint="eastAsia"/>
          <w:b/>
          <w:color w:val="660000"/>
          <w:sz w:val="28"/>
        </w:rPr>
        <w:t>開國建元士，玉帛聘賢良。</w:t>
      </w:r>
      <w:r w:rsidRPr="001C3E29">
        <w:rPr>
          <w:rFonts w:hint="eastAsia"/>
        </w:rPr>
        <w:t>周易曰：大君有命，開國承家，小人勿用。禮記曰：天子八十一元士。王逸楚辭注曰：天下賢人，將持玉帛聘而遺之。呂氏春秋曰：聘名士。高誘曰：聘，問之也。將與興化致治也。</w:t>
      </w:r>
      <w:r w:rsidRPr="001C3E29">
        <w:rPr>
          <w:rFonts w:hint="eastAsia"/>
          <w:b/>
          <w:color w:val="660000"/>
          <w:sz w:val="28"/>
        </w:rPr>
        <w:t>予非荊山璞，謬登和氏場。</w:t>
      </w:r>
      <w:r w:rsidRPr="001C3E29">
        <w:rPr>
          <w:rFonts w:hint="eastAsia"/>
        </w:rPr>
        <w:t>韓子曰：楚人和氏得璞玉於楚山之中。</w:t>
      </w:r>
      <w:r w:rsidRPr="001C3E29">
        <w:rPr>
          <w:rFonts w:hint="eastAsia"/>
          <w:b/>
          <w:color w:val="660000"/>
          <w:sz w:val="28"/>
        </w:rPr>
        <w:t>羊質復虎文</w:t>
      </w:r>
      <w:r w:rsidRPr="00C32D98">
        <w:rPr>
          <w:rStyle w:val="a9"/>
        </w:rPr>
        <w:footnoteReference w:id="3732"/>
      </w:r>
      <w:r w:rsidRPr="001C3E29">
        <w:rPr>
          <w:rFonts w:hint="eastAsia"/>
          <w:b/>
          <w:color w:val="660000"/>
          <w:sz w:val="28"/>
        </w:rPr>
        <w:t>，燕翼假鳳翔。</w:t>
      </w:r>
      <w:r w:rsidRPr="001C3E29">
        <w:rPr>
          <w:rFonts w:hint="eastAsia"/>
        </w:rPr>
        <w:t>楊子法言曰：敢問質。曰：羊質而虎皮，見草而悅，見豺而戰也。</w:t>
      </w:r>
      <w:r w:rsidR="00820F0B">
        <w:rPr>
          <w:rFonts w:hint="eastAsia"/>
          <w:b/>
          <w:color w:val="660000"/>
          <w:sz w:val="28"/>
        </w:rPr>
        <w:t>旣</w:t>
      </w:r>
      <w:r w:rsidRPr="001C3E29">
        <w:rPr>
          <w:rFonts w:hint="eastAsia"/>
          <w:b/>
          <w:color w:val="660000"/>
          <w:sz w:val="28"/>
        </w:rPr>
        <w:t>懼非所任，怨彼南路長。</w:t>
      </w:r>
      <w:r w:rsidRPr="001C3E29">
        <w:rPr>
          <w:rFonts w:hint="eastAsia"/>
        </w:rPr>
        <w:t>曹子建贈白馬王詩曰：怨彼東路長。</w:t>
      </w:r>
      <w:r w:rsidRPr="001C3E29">
        <w:rPr>
          <w:rFonts w:hint="eastAsia"/>
          <w:b/>
          <w:color w:val="660000"/>
          <w:sz w:val="28"/>
        </w:rPr>
        <w:t>千里</w:t>
      </w:r>
      <w:r w:rsidR="00820F0B">
        <w:rPr>
          <w:rFonts w:hint="eastAsia"/>
          <w:b/>
          <w:color w:val="660000"/>
          <w:sz w:val="28"/>
        </w:rPr>
        <w:t>旣</w:t>
      </w:r>
      <w:r w:rsidRPr="001C3E29">
        <w:rPr>
          <w:rFonts w:hint="eastAsia"/>
          <w:b/>
          <w:color w:val="660000"/>
          <w:sz w:val="28"/>
        </w:rPr>
        <w:t>悠邈，路次限關梁。</w:t>
      </w:r>
      <w:r w:rsidRPr="001C3E29">
        <w:rPr>
          <w:rFonts w:hint="eastAsia"/>
        </w:rPr>
        <w:t>楚辭曰：關梁閉而不通。</w:t>
      </w:r>
      <w:r w:rsidRPr="001C3E29">
        <w:rPr>
          <w:rFonts w:hint="eastAsia"/>
          <w:b/>
          <w:color w:val="660000"/>
          <w:sz w:val="28"/>
        </w:rPr>
        <w:t>僕夫罷遠涉，車馬困山岡。</w:t>
      </w:r>
      <w:r w:rsidRPr="001C3E29">
        <w:rPr>
          <w:rFonts w:hint="eastAsia"/>
        </w:rPr>
        <w:t>僕夫，已見上文。</w:t>
      </w:r>
      <w:r w:rsidRPr="001C3E29">
        <w:rPr>
          <w:rFonts w:hint="eastAsia"/>
          <w:b/>
          <w:color w:val="660000"/>
          <w:sz w:val="28"/>
        </w:rPr>
        <w:t>深谷下無底，高巖暨穹蒼。</w:t>
      </w:r>
      <w:r w:rsidRPr="001C3E29">
        <w:rPr>
          <w:rFonts w:hint="eastAsia"/>
        </w:rPr>
        <w:t>列子，夏革曰：渤海之東，有大壑焉，實惟無底之谷。杜預左氏傳注曰：暨，至也。爾雅曰：穹蒼，天也。</w:t>
      </w:r>
      <w:r w:rsidRPr="001C3E29">
        <w:rPr>
          <w:rFonts w:hint="eastAsia"/>
          <w:b/>
          <w:color w:val="660000"/>
          <w:sz w:val="28"/>
        </w:rPr>
        <w:t>豐草停滋潤，霧露沾衣裳。</w:t>
      </w:r>
      <w:r w:rsidRPr="001C3E29">
        <w:rPr>
          <w:rFonts w:hint="eastAsia"/>
        </w:rPr>
        <w:t>毛詩曰：湛湛露斯，在彼豐草。露沾衣裳，已見上文。</w:t>
      </w:r>
      <w:r w:rsidRPr="001C3E29">
        <w:rPr>
          <w:rFonts w:hint="eastAsia"/>
          <w:b/>
          <w:color w:val="660000"/>
          <w:sz w:val="28"/>
        </w:rPr>
        <w:t>玄林結陰氣，不風自寒涼。</w:t>
      </w:r>
      <w:r w:rsidRPr="001C3E29">
        <w:rPr>
          <w:rFonts w:hint="eastAsia"/>
        </w:rPr>
        <w:t>高唐賦曰：玄木冬榮。</w:t>
      </w:r>
      <w:r w:rsidRPr="001C3E29">
        <w:rPr>
          <w:rFonts w:hint="eastAsia"/>
          <w:b/>
          <w:color w:val="660000"/>
          <w:sz w:val="28"/>
        </w:rPr>
        <w:t>顧瞻情感切，惻愴心哀傷。</w:t>
      </w:r>
      <w:r w:rsidRPr="001C3E29">
        <w:rPr>
          <w:rFonts w:hint="eastAsia"/>
        </w:rPr>
        <w:t>廣雅曰：感，傷也。</w:t>
      </w:r>
      <w:r w:rsidRPr="001C3E29">
        <w:rPr>
          <w:rFonts w:hint="eastAsia"/>
          <w:b/>
          <w:color w:val="660000"/>
          <w:sz w:val="28"/>
        </w:rPr>
        <w:t>士生則懸弧，有事在四方。</w:t>
      </w:r>
      <w:r w:rsidRPr="001C3E29">
        <w:rPr>
          <w:rFonts w:hint="eastAsia"/>
        </w:rPr>
        <w:t>禮記曰：國君太子，生三日，卜士負之，射人以桑弧蓬矢六，射天地四方。又，孔子曰：士使之射，不能則辭以疾，懸弧之義也。韓詩內傳曰：男子生，桑弓蓬矢六，射上下四方，明當有事天地四方也。</w:t>
      </w:r>
      <w:r w:rsidRPr="001C3E29">
        <w:rPr>
          <w:rFonts w:hint="eastAsia"/>
          <w:b/>
          <w:color w:val="660000"/>
          <w:sz w:val="28"/>
        </w:rPr>
        <w:t>安得恒逍遙，端坐守閨房。引義割外情，內感實難忘。</w:t>
      </w:r>
      <w:r w:rsidRPr="001C3E29">
        <w:rPr>
          <w:rFonts w:hint="eastAsia"/>
        </w:rPr>
        <w:t>非有先生論曰：引義以正身。</w:t>
      </w:r>
    </w:p>
    <w:p w14:paraId="41CBF85D"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4903EA51" w14:textId="77777777" w:rsidR="008F46A3" w:rsidRDefault="008F46A3" w:rsidP="0044646F">
      <w:pPr>
        <w:ind w:firstLine="420"/>
      </w:pPr>
      <w:r w:rsidRPr="001C3E29">
        <w:rPr>
          <w:rFonts w:hint="eastAsia"/>
        </w:rPr>
        <w:t>五言</w:t>
      </w:r>
    </w:p>
    <w:p w14:paraId="3640F9CC" w14:textId="6CF2717E" w:rsidR="008F46A3" w:rsidRDefault="008F46A3" w:rsidP="0044646F">
      <w:pPr>
        <w:ind w:firstLine="560"/>
      </w:pPr>
      <w:r w:rsidRPr="00B81357">
        <w:rPr>
          <w:rFonts w:ascii="楷体" w:eastAsia="楷体" w:hAnsi="楷体" w:hint="eastAsia"/>
          <w:color w:val="660000"/>
          <w:sz w:val="28"/>
        </w:rPr>
        <w:t>左太沖</w:t>
      </w:r>
      <w:r w:rsidR="00C301A8">
        <w:rPr>
          <w:rFonts w:hint="eastAsia"/>
          <w:b/>
          <w:color w:val="660000"/>
          <w:sz w:val="28"/>
        </w:rPr>
        <w:t xml:space="preserve"> </w:t>
      </w:r>
      <w:r w:rsidRPr="001C3E29">
        <w:rPr>
          <w:rFonts w:hint="eastAsia"/>
        </w:rPr>
        <w:t>沖于時賈充徵</w:t>
      </w:r>
      <w:r w:rsidR="00F355DD">
        <w:rPr>
          <w:rFonts w:hint="eastAsia"/>
        </w:rPr>
        <w:t>爲</w:t>
      </w:r>
      <w:r w:rsidRPr="001C3E29">
        <w:rPr>
          <w:rFonts w:hint="eastAsia"/>
        </w:rPr>
        <w:t>記室，不就，因感人年老，故作此詩</w:t>
      </w:r>
      <w:r w:rsidRPr="00C32D98">
        <w:rPr>
          <w:rStyle w:val="a9"/>
        </w:rPr>
        <w:footnoteReference w:id="3733"/>
      </w:r>
      <w:r w:rsidRPr="001C3E29">
        <w:rPr>
          <w:rFonts w:hint="eastAsia"/>
        </w:rPr>
        <w:t>。</w:t>
      </w:r>
    </w:p>
    <w:p w14:paraId="7CFC6A9C" w14:textId="25968FE4" w:rsidR="008F46A3" w:rsidRDefault="008F46A3" w:rsidP="0044646F">
      <w:pPr>
        <w:ind w:firstLine="561"/>
      </w:pPr>
      <w:r w:rsidRPr="001C3E29">
        <w:rPr>
          <w:rFonts w:hint="eastAsia"/>
          <w:b/>
          <w:color w:val="660000"/>
          <w:sz w:val="28"/>
        </w:rPr>
        <w:t>秋風何洌洌，白露</w:t>
      </w:r>
      <w:r w:rsidR="00F355DD">
        <w:rPr>
          <w:rFonts w:hint="eastAsia"/>
          <w:b/>
          <w:color w:val="660000"/>
          <w:sz w:val="28"/>
        </w:rPr>
        <w:t>爲</w:t>
      </w:r>
      <w:r w:rsidRPr="001C3E29">
        <w:rPr>
          <w:rFonts w:hint="eastAsia"/>
          <w:b/>
          <w:color w:val="660000"/>
          <w:sz w:val="28"/>
        </w:rPr>
        <w:t>朝霜。</w:t>
      </w:r>
      <w:r w:rsidRPr="001C3E29">
        <w:rPr>
          <w:rFonts w:hint="eastAsia"/>
        </w:rPr>
        <w:t>毛詩曰：蒹葭蒼蒼，白露</w:t>
      </w:r>
      <w:r w:rsidR="00F355DD">
        <w:rPr>
          <w:rFonts w:hint="eastAsia"/>
        </w:rPr>
        <w:t>爲</w:t>
      </w:r>
      <w:r w:rsidRPr="001C3E29">
        <w:rPr>
          <w:rFonts w:hint="eastAsia"/>
        </w:rPr>
        <w:t>霜。</w:t>
      </w:r>
      <w:r w:rsidRPr="001C3E29">
        <w:rPr>
          <w:rFonts w:hint="eastAsia"/>
          <w:b/>
          <w:color w:val="660000"/>
          <w:sz w:val="28"/>
        </w:rPr>
        <w:t>柔條旦夕勁，綠葉日夜黃。明月出雲崖，皦皦流素光。</w:t>
      </w:r>
      <w:r w:rsidRPr="001C3E29">
        <w:rPr>
          <w:rFonts w:hint="eastAsia"/>
        </w:rPr>
        <w:t>劉楨詩曰：皦月垂素光。</w:t>
      </w:r>
      <w:r w:rsidRPr="001C3E29">
        <w:rPr>
          <w:rFonts w:hint="eastAsia"/>
          <w:b/>
          <w:color w:val="660000"/>
          <w:sz w:val="28"/>
        </w:rPr>
        <w:t>披軒臨前庭，嗷嗷晨鴈翔。</w:t>
      </w:r>
      <w:r w:rsidRPr="001C3E29">
        <w:rPr>
          <w:rFonts w:hint="eastAsia"/>
        </w:rPr>
        <w:t>軒，長廊之涜也。毛詩曰：鴻鴈于飛，哀鳴嗷嗷。</w:t>
      </w:r>
      <w:r w:rsidRPr="001C3E29">
        <w:rPr>
          <w:rFonts w:hint="eastAsia"/>
          <w:b/>
          <w:color w:val="660000"/>
          <w:sz w:val="28"/>
        </w:rPr>
        <w:t>高志局四海，塊然守空堂。</w:t>
      </w:r>
      <w:r w:rsidRPr="001C3E29">
        <w:rPr>
          <w:rFonts w:hint="eastAsia"/>
        </w:rPr>
        <w:t>尸子曰：八極</w:t>
      </w:r>
      <w:r w:rsidR="00F355DD">
        <w:rPr>
          <w:rFonts w:hint="eastAsia"/>
        </w:rPr>
        <w:t>爲</w:t>
      </w:r>
      <w:r w:rsidRPr="001C3E29">
        <w:rPr>
          <w:rFonts w:hint="eastAsia"/>
        </w:rPr>
        <w:t>局。淮南子曰：塊然獨處。</w:t>
      </w:r>
      <w:r w:rsidRPr="001C3E29">
        <w:rPr>
          <w:rFonts w:hint="eastAsia"/>
          <w:b/>
          <w:color w:val="660000"/>
          <w:sz w:val="28"/>
        </w:rPr>
        <w:t>壯齒不恒居，歲暮常慨慷。</w:t>
      </w:r>
      <w:r w:rsidRPr="001C3E29">
        <w:rPr>
          <w:rFonts w:hint="eastAsia"/>
        </w:rPr>
        <w:t>廣雅曰：歲，年也。</w:t>
      </w:r>
    </w:p>
    <w:p w14:paraId="7A92CA98"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6C732705" w14:textId="77777777" w:rsidR="008F46A3" w:rsidRDefault="008F46A3" w:rsidP="0044646F">
      <w:pPr>
        <w:ind w:firstLine="420"/>
      </w:pPr>
      <w:r w:rsidRPr="001C3E29">
        <w:rPr>
          <w:rFonts w:hint="eastAsia"/>
        </w:rPr>
        <w:t>五言</w:t>
      </w:r>
    </w:p>
    <w:p w14:paraId="18ACEA1F" w14:textId="1C1AEA8F" w:rsidR="008F46A3" w:rsidRDefault="008F46A3" w:rsidP="0044646F">
      <w:pPr>
        <w:ind w:firstLine="560"/>
      </w:pPr>
      <w:r w:rsidRPr="00B81357">
        <w:rPr>
          <w:rFonts w:ascii="楷体" w:eastAsia="楷体" w:hAnsi="楷体" w:hint="eastAsia"/>
          <w:color w:val="660000"/>
          <w:sz w:val="28"/>
        </w:rPr>
        <w:t>張季鷹</w:t>
      </w:r>
      <w:r w:rsidR="00C301A8">
        <w:rPr>
          <w:rFonts w:hint="eastAsia"/>
          <w:b/>
          <w:color w:val="660000"/>
          <w:sz w:val="28"/>
        </w:rPr>
        <w:t xml:space="preserve"> </w:t>
      </w:r>
      <w:r w:rsidRPr="001C3E29">
        <w:rPr>
          <w:rFonts w:hint="eastAsia"/>
        </w:rPr>
        <w:t>今書七志曰：張翰，字季鷹，吳郡人也。文藻新麗，齊王冏辟</w:t>
      </w:r>
      <w:r w:rsidR="00F355DD">
        <w:rPr>
          <w:rFonts w:hint="eastAsia"/>
        </w:rPr>
        <w:t>爲</w:t>
      </w:r>
      <w:r w:rsidRPr="001C3E29">
        <w:rPr>
          <w:rFonts w:hint="eastAsia"/>
        </w:rPr>
        <w:t>東曹掾，睹天下亂，東歸，卒於家。</w:t>
      </w:r>
    </w:p>
    <w:p w14:paraId="027EA4E6" w14:textId="2057CCEB" w:rsidR="008F46A3" w:rsidRDefault="008F46A3" w:rsidP="0044646F">
      <w:pPr>
        <w:ind w:firstLine="561"/>
      </w:pPr>
      <w:r w:rsidRPr="001C3E29">
        <w:rPr>
          <w:rFonts w:hint="eastAsia"/>
          <w:b/>
          <w:color w:val="660000"/>
          <w:sz w:val="28"/>
        </w:rPr>
        <w:t>暮春和氣應，白日照園林。青條若摠翠，黃華如散金。嘉卉亮有觀，顧此難久书。</w:t>
      </w:r>
      <w:r w:rsidRPr="001C3E29">
        <w:rPr>
          <w:rFonts w:hint="eastAsia"/>
        </w:rPr>
        <w:t>西京賦曰：嘉卉灌叢。爾雅曰：书，樂也。毛萇詩傳曰：书，樂之久者也。</w:t>
      </w:r>
      <w:r w:rsidRPr="001C3E29">
        <w:rPr>
          <w:rFonts w:hint="eastAsia"/>
          <w:b/>
          <w:color w:val="660000"/>
          <w:sz w:val="28"/>
        </w:rPr>
        <w:t>延頸無良塗，頓足託幽深。</w:t>
      </w:r>
      <w:r w:rsidRPr="001C3E29">
        <w:rPr>
          <w:rFonts w:hint="eastAsia"/>
        </w:rPr>
        <w:t>呂氏春秋曰：天下莫不延頸舉踵。頓，猶止也。吳季重與曹丕書曰：雖云幽深，視險若夷。</w:t>
      </w:r>
      <w:r w:rsidRPr="001C3E29">
        <w:rPr>
          <w:rFonts w:hint="eastAsia"/>
          <w:b/>
          <w:color w:val="660000"/>
          <w:sz w:val="28"/>
        </w:rPr>
        <w:t>榮與壯俱去，賤與老相尋。歡樂不照顏，慘愴發謳吟。謳吟何嗟及，古人可慰心。</w:t>
      </w:r>
      <w:r w:rsidRPr="001C3E29">
        <w:rPr>
          <w:rFonts w:hint="eastAsia"/>
        </w:rPr>
        <w:t>毛詩曰：啜其泣矣，何嗟及矣。又曰：我思古人，實獲我心。又曰：仲山甫永懷，以慰其心。</w:t>
      </w:r>
    </w:p>
    <w:p w14:paraId="4F88B1EB"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雜詩十首</w:t>
      </w:r>
    </w:p>
    <w:p w14:paraId="4A1E5E36" w14:textId="77777777" w:rsidR="008F46A3" w:rsidRDefault="008F46A3" w:rsidP="0044646F">
      <w:pPr>
        <w:ind w:firstLine="420"/>
      </w:pPr>
      <w:r w:rsidRPr="001C3E29">
        <w:rPr>
          <w:rFonts w:hint="eastAsia"/>
        </w:rPr>
        <w:t>五言</w:t>
      </w:r>
    </w:p>
    <w:p w14:paraId="0A11264C" w14:textId="73FB1AF2" w:rsidR="008F46A3" w:rsidRPr="00B81357" w:rsidRDefault="008F46A3" w:rsidP="0044646F">
      <w:pPr>
        <w:ind w:firstLine="560"/>
        <w:rPr>
          <w:rFonts w:ascii="楷体" w:eastAsia="楷体" w:hAnsi="楷体"/>
          <w:color w:val="660000"/>
          <w:sz w:val="28"/>
        </w:rPr>
      </w:pPr>
      <w:r w:rsidRPr="00B81357">
        <w:rPr>
          <w:rFonts w:ascii="楷体" w:eastAsia="楷体" w:hAnsi="楷体" w:hint="eastAsia"/>
          <w:color w:val="660000"/>
          <w:sz w:val="28"/>
        </w:rPr>
        <w:t>張景陽</w:t>
      </w:r>
    </w:p>
    <w:p w14:paraId="0345B36C" w14:textId="6A6AA56C" w:rsidR="00AF7BA0" w:rsidRPr="003D6509" w:rsidRDefault="00AF7BA0" w:rsidP="003D6509">
      <w:pPr>
        <w:pStyle w:val="5"/>
        <w:ind w:firstLine="641"/>
        <w:rPr>
          <w:sz w:val="32"/>
          <w:szCs w:val="32"/>
        </w:rPr>
      </w:pPr>
      <w:r w:rsidRPr="003D6509">
        <w:rPr>
          <w:rFonts w:hint="eastAsia"/>
          <w:sz w:val="32"/>
          <w:szCs w:val="32"/>
        </w:rPr>
        <w:t>其一</w:t>
      </w:r>
    </w:p>
    <w:p w14:paraId="5A4A2B7D" w14:textId="07FCFC1F" w:rsidR="00C301A8" w:rsidRDefault="008F46A3" w:rsidP="0044646F">
      <w:pPr>
        <w:ind w:firstLine="561"/>
      </w:pPr>
      <w:r w:rsidRPr="001C3E29">
        <w:rPr>
          <w:rFonts w:hint="eastAsia"/>
          <w:b/>
          <w:color w:val="660000"/>
          <w:sz w:val="28"/>
        </w:rPr>
        <w:t>秋夜涼風起，清氣蕩暄濁。蜻蛚吟階下，飛蛾拂明燭。</w:t>
      </w:r>
      <w:r w:rsidRPr="001C3E29">
        <w:rPr>
          <w:rFonts w:hint="eastAsia"/>
        </w:rPr>
        <w:t>易通卦驗曰：立秋，蜻蛚鳴。崔豹古今注曰：飛蛾，善拂燈火也。</w:t>
      </w:r>
      <w:r w:rsidRPr="001C3E29">
        <w:rPr>
          <w:rFonts w:hint="eastAsia"/>
          <w:b/>
          <w:color w:val="660000"/>
          <w:sz w:val="28"/>
        </w:rPr>
        <w:t>君子從遠役，佳人守煢獨。</w:t>
      </w:r>
      <w:r w:rsidRPr="001C3E29">
        <w:rPr>
          <w:rFonts w:hint="eastAsia"/>
        </w:rPr>
        <w:t>君子，謂夫也。毛詩曰：未見君子。佳人，已見上文。</w:t>
      </w:r>
      <w:r w:rsidRPr="001C3E29">
        <w:rPr>
          <w:rFonts w:hint="eastAsia"/>
          <w:b/>
          <w:color w:val="660000"/>
          <w:sz w:val="28"/>
        </w:rPr>
        <w:t>離居幾何時，鑽燧忽改木。</w:t>
      </w:r>
      <w:r w:rsidRPr="001C3E29">
        <w:rPr>
          <w:rFonts w:hint="eastAsia"/>
        </w:rPr>
        <w:t>離居，已見上文。</w:t>
      </w:r>
      <w:r w:rsidR="003E4D6D" w:rsidRPr="00B81357">
        <w:rPr>
          <w:rFonts w:hint="eastAsia"/>
        </w:rPr>
        <w:t>論語</w:t>
      </w:r>
      <w:r w:rsidRPr="001C3E29">
        <w:rPr>
          <w:rFonts w:hint="eastAsia"/>
        </w:rPr>
        <w:t>曰：鑽燧改火。禮含文嘉曰：燧人始鑽木取火，炮生</w:t>
      </w:r>
      <w:r w:rsidR="00F355DD">
        <w:rPr>
          <w:rFonts w:hint="eastAsia"/>
        </w:rPr>
        <w:t>爲</w:t>
      </w:r>
      <w:r w:rsidRPr="001C3E29">
        <w:rPr>
          <w:rFonts w:hint="eastAsia"/>
        </w:rPr>
        <w:t>熟。鄒子曰：春取榆柳之火，夏取棗杏之火，季夏取桑柘之火，秋取柞楢之火，冬取槐檀之火。</w:t>
      </w:r>
      <w:r w:rsidRPr="001C3E29">
        <w:rPr>
          <w:rFonts w:hint="eastAsia"/>
          <w:b/>
          <w:color w:val="660000"/>
          <w:sz w:val="28"/>
        </w:rPr>
        <w:t>房櫳無行跡，庭草萋以綠。</w:t>
      </w:r>
      <w:r w:rsidRPr="001C3E29">
        <w:rPr>
          <w:rFonts w:hint="eastAsia"/>
        </w:rPr>
        <w:t>說文曰：櫳，房室之疏也。古詩曰：秋草萋以綠。</w:t>
      </w:r>
      <w:r w:rsidRPr="001C3E29">
        <w:rPr>
          <w:rFonts w:hint="eastAsia"/>
          <w:b/>
          <w:color w:val="660000"/>
          <w:sz w:val="28"/>
        </w:rPr>
        <w:t>青苔依空牆，蜘蛛網四屋。</w:t>
      </w:r>
      <w:r w:rsidRPr="001C3E29">
        <w:rPr>
          <w:rFonts w:hint="eastAsia"/>
        </w:rPr>
        <w:t>淮南子曰：窮谷之洿，生以蒼苔。說文曰：鼅练，练蝥也。魏文帝詩曰：蜘蛛繞戶牖，野草當階生。論衡曰：蜘蛛結絲以網飛蟲，人之用計，安能過之。</w:t>
      </w:r>
      <w:r w:rsidRPr="001C3E29">
        <w:rPr>
          <w:rFonts w:hint="eastAsia"/>
          <w:b/>
          <w:color w:val="660000"/>
          <w:sz w:val="28"/>
        </w:rPr>
        <w:t>感物多所懷，沈憂結心曲。</w:t>
      </w:r>
      <w:r w:rsidRPr="001C3E29">
        <w:rPr>
          <w:rFonts w:hint="eastAsia"/>
        </w:rPr>
        <w:t>古詩曰：感物懷所思。沈憂，已見上文。毛詩曰：亂我心曲。</w:t>
      </w:r>
    </w:p>
    <w:p w14:paraId="2E04BCF3" w14:textId="3578F4A7" w:rsidR="00AF7BA0" w:rsidRPr="003D6509" w:rsidRDefault="00AF7BA0" w:rsidP="003D6509">
      <w:pPr>
        <w:pStyle w:val="5"/>
        <w:ind w:firstLine="641"/>
        <w:rPr>
          <w:sz w:val="32"/>
          <w:szCs w:val="32"/>
        </w:rPr>
      </w:pPr>
      <w:r w:rsidRPr="003D6509">
        <w:rPr>
          <w:rFonts w:hint="eastAsia"/>
          <w:sz w:val="32"/>
          <w:szCs w:val="32"/>
        </w:rPr>
        <w:t>其二</w:t>
      </w:r>
    </w:p>
    <w:p w14:paraId="6237DAF2" w14:textId="146D4A3D" w:rsidR="00C301A8" w:rsidRDefault="008F46A3" w:rsidP="0044646F">
      <w:pPr>
        <w:ind w:firstLine="561"/>
      </w:pPr>
      <w:r w:rsidRPr="001C3E29">
        <w:rPr>
          <w:rFonts w:hint="eastAsia"/>
          <w:b/>
          <w:color w:val="660000"/>
          <w:sz w:val="28"/>
        </w:rPr>
        <w:t>大火流坤維，白日馳西陸。</w:t>
      </w:r>
      <w:r w:rsidRPr="001C3E29">
        <w:rPr>
          <w:rFonts w:hint="eastAsia"/>
        </w:rPr>
        <w:t>毛詩曰：七月流火。毛萇曰：火，大火也。淮南子曰：坤維在西南。又曰：斗指西南維</w:t>
      </w:r>
      <w:r w:rsidR="00F355DD">
        <w:rPr>
          <w:rFonts w:hint="eastAsia"/>
        </w:rPr>
        <w:t>爲</w:t>
      </w:r>
      <w:r w:rsidRPr="001C3E29">
        <w:rPr>
          <w:rFonts w:hint="eastAsia"/>
        </w:rPr>
        <w:t>立秋。續</w:t>
      </w:r>
      <w:r w:rsidR="003E4D6D" w:rsidRPr="00B81357">
        <w:rPr>
          <w:rFonts w:hint="eastAsia"/>
        </w:rPr>
        <w:t>漢書</w:t>
      </w:r>
      <w:r w:rsidRPr="001C3E29">
        <w:rPr>
          <w:rFonts w:hint="eastAsia"/>
        </w:rPr>
        <w:t>曰：日行西陸謂之秋。杜預左傳注曰：陸，道也。</w:t>
      </w:r>
      <w:r w:rsidRPr="001C3E29">
        <w:rPr>
          <w:rFonts w:hint="eastAsia"/>
          <w:b/>
          <w:color w:val="660000"/>
          <w:sz w:val="28"/>
        </w:rPr>
        <w:t>浮陽映翠林，迴飆扇綠竹</w:t>
      </w:r>
      <w:r w:rsidRPr="00C32D98">
        <w:rPr>
          <w:rStyle w:val="a9"/>
        </w:rPr>
        <w:footnoteReference w:id="3734"/>
      </w:r>
      <w:r w:rsidRPr="001C3E29">
        <w:rPr>
          <w:rFonts w:hint="eastAsia"/>
          <w:b/>
          <w:color w:val="660000"/>
          <w:sz w:val="28"/>
        </w:rPr>
        <w:t>。</w:t>
      </w:r>
      <w:r w:rsidRPr="001C3E29">
        <w:rPr>
          <w:rFonts w:hint="eastAsia"/>
        </w:rPr>
        <w:t>陽，日也。</w:t>
      </w:r>
      <w:r w:rsidRPr="001C3E29">
        <w:rPr>
          <w:rFonts w:hint="eastAsia"/>
          <w:b/>
          <w:color w:val="660000"/>
          <w:sz w:val="28"/>
        </w:rPr>
        <w:t>飛雨灑朝蘭，輕露棲叢菊。龍蟄暄氣凝，天高萬物肅。</w:t>
      </w:r>
      <w:r w:rsidRPr="001C3E29">
        <w:rPr>
          <w:rFonts w:hint="eastAsia"/>
        </w:rPr>
        <w:t>周易曰：龍蛇之蟄，以求伸也。禮記曰：仲秋之月，蟄蟲壞戶。廣雅曰：凝，止也。楚辭曰：悲哉秋之</w:t>
      </w:r>
      <w:r w:rsidR="00F355DD">
        <w:rPr>
          <w:rFonts w:hint="eastAsia"/>
        </w:rPr>
        <w:t>爲</w:t>
      </w:r>
      <w:r w:rsidRPr="001C3E29">
        <w:rPr>
          <w:rFonts w:hint="eastAsia"/>
        </w:rPr>
        <w:t>氣，天高而氣清。毛詩曰：九月肅霜。毛萇曰：肅，縮也。霜降而收縮萬物也。尸子曰：西方</w:t>
      </w:r>
      <w:r w:rsidR="00F355DD">
        <w:rPr>
          <w:rFonts w:hint="eastAsia"/>
        </w:rPr>
        <w:t>爲</w:t>
      </w:r>
      <w:r w:rsidRPr="001C3E29">
        <w:rPr>
          <w:rFonts w:hint="eastAsia"/>
        </w:rPr>
        <w:t>秋。秋，肅也。萬物草木肅，敬禮之至也。</w:t>
      </w:r>
      <w:r w:rsidRPr="001C3E29">
        <w:rPr>
          <w:rFonts w:hint="eastAsia"/>
          <w:b/>
          <w:color w:val="660000"/>
          <w:sz w:val="28"/>
        </w:rPr>
        <w:t>弱條不重結，芳蕤豈再馥。</w:t>
      </w:r>
      <w:r w:rsidRPr="001C3E29">
        <w:rPr>
          <w:rFonts w:hint="eastAsia"/>
        </w:rPr>
        <w:t>文子曰：冬冰可折，夏條可結，時難得而易失。</w:t>
      </w:r>
      <w:r w:rsidRPr="001C3E29">
        <w:rPr>
          <w:rFonts w:hint="eastAsia"/>
          <w:b/>
          <w:color w:val="660000"/>
          <w:sz w:val="28"/>
        </w:rPr>
        <w:t>人生瀛海內，忽如鳥過目。</w:t>
      </w:r>
      <w:r w:rsidR="003E4D6D" w:rsidRPr="00B81357">
        <w:rPr>
          <w:rFonts w:hint="eastAsia"/>
        </w:rPr>
        <w:t>史記</w:t>
      </w:r>
      <w:r w:rsidRPr="001C3E29">
        <w:rPr>
          <w:rFonts w:hint="eastAsia"/>
        </w:rPr>
        <w:t>，鄒衍曰：中國名赤縣中州也</w:t>
      </w:r>
      <w:r w:rsidRPr="00C32D98">
        <w:rPr>
          <w:rStyle w:val="a9"/>
        </w:rPr>
        <w:footnoteReference w:id="3735"/>
      </w:r>
      <w:r w:rsidRPr="001C3E29">
        <w:rPr>
          <w:rFonts w:hint="eastAsia"/>
        </w:rPr>
        <w:t>。中國外如赤縣州者九，乃所謂九州也。於是有瀛海環之，人民禽獸莫能相通者，如一區中者，乃</w:t>
      </w:r>
      <w:r w:rsidR="00F355DD">
        <w:rPr>
          <w:rFonts w:hint="eastAsia"/>
        </w:rPr>
        <w:t>爲</w:t>
      </w:r>
      <w:r w:rsidRPr="001C3E29">
        <w:rPr>
          <w:rFonts w:hint="eastAsia"/>
        </w:rPr>
        <w:t>一州。如此者九，乃有大瀛海環之。其外天地之外也。</w:t>
      </w:r>
      <w:r w:rsidRPr="001C3E29">
        <w:rPr>
          <w:rFonts w:hint="eastAsia"/>
          <w:b/>
          <w:color w:val="660000"/>
          <w:sz w:val="28"/>
        </w:rPr>
        <w:t>川上之歎逝，前脩以自勗。</w:t>
      </w:r>
      <w:r w:rsidR="003E4D6D" w:rsidRPr="00B81357">
        <w:rPr>
          <w:rFonts w:hint="eastAsia"/>
        </w:rPr>
        <w:t>論語</w:t>
      </w:r>
      <w:r w:rsidRPr="001C3E29">
        <w:rPr>
          <w:rFonts w:hint="eastAsia"/>
        </w:rPr>
        <w:t>，子在川上曰：逝者如斯。楚辭曰：蹇吾法夫前脩兮，非世俗之所服。蔡琰詩曰：竭心自勗厲。</w:t>
      </w:r>
    </w:p>
    <w:p w14:paraId="698C346D" w14:textId="2B8F1CD3" w:rsidR="00AF7BA0" w:rsidRPr="003D6509" w:rsidRDefault="00AF7BA0" w:rsidP="003D6509">
      <w:pPr>
        <w:pStyle w:val="5"/>
        <w:ind w:firstLine="641"/>
        <w:rPr>
          <w:sz w:val="32"/>
          <w:szCs w:val="32"/>
        </w:rPr>
      </w:pPr>
      <w:r w:rsidRPr="003D6509">
        <w:rPr>
          <w:rFonts w:hint="eastAsia"/>
          <w:sz w:val="32"/>
          <w:szCs w:val="32"/>
        </w:rPr>
        <w:t>其三</w:t>
      </w:r>
    </w:p>
    <w:p w14:paraId="466ECD09" w14:textId="5C448F54" w:rsidR="00C301A8" w:rsidRDefault="008F46A3" w:rsidP="0044646F">
      <w:pPr>
        <w:ind w:firstLine="561"/>
      </w:pPr>
      <w:r w:rsidRPr="001C3E29">
        <w:rPr>
          <w:rFonts w:hint="eastAsia"/>
          <w:b/>
          <w:color w:val="660000"/>
          <w:sz w:val="28"/>
        </w:rPr>
        <w:t>金風扇素節，丹霞啟陰期。</w:t>
      </w:r>
      <w:r w:rsidRPr="001C3E29">
        <w:rPr>
          <w:rFonts w:hint="eastAsia"/>
        </w:rPr>
        <w:t>西方</w:t>
      </w:r>
      <w:r w:rsidR="00F355DD">
        <w:rPr>
          <w:rFonts w:hint="eastAsia"/>
        </w:rPr>
        <w:t>爲</w:t>
      </w:r>
      <w:r w:rsidRPr="001C3E29">
        <w:rPr>
          <w:rFonts w:hint="eastAsia"/>
        </w:rPr>
        <w:t>秋而主金。故秋風曰金風也。河圖曰：崑崙山有五色水，赤水之氣，上蒸</w:t>
      </w:r>
      <w:r w:rsidR="00F355DD">
        <w:rPr>
          <w:rFonts w:hint="eastAsia"/>
        </w:rPr>
        <w:t>爲</w:t>
      </w:r>
      <w:r w:rsidRPr="001C3E29">
        <w:rPr>
          <w:rFonts w:hint="eastAsia"/>
        </w:rPr>
        <w:t>霞，陰而赫然。魏文帝芙蓉池詩曰：丹霞夾明月。</w:t>
      </w:r>
      <w:r w:rsidRPr="001C3E29">
        <w:rPr>
          <w:rFonts w:hint="eastAsia"/>
          <w:b/>
          <w:color w:val="660000"/>
          <w:sz w:val="28"/>
        </w:rPr>
        <w:t>騰雲似涌煙，密雨如散絲。寒花發黃采，秋草含綠滋。閑居玩萬物，離群戀所思。</w:t>
      </w:r>
      <w:r w:rsidRPr="001C3E29">
        <w:rPr>
          <w:rFonts w:hint="eastAsia"/>
        </w:rPr>
        <w:t>閑居，已見上文。禮記，子夏曰：吾離群索居，亦已久矣。</w:t>
      </w:r>
      <w:r w:rsidRPr="001C3E29">
        <w:rPr>
          <w:rFonts w:hint="eastAsia"/>
          <w:b/>
          <w:color w:val="660000"/>
          <w:sz w:val="28"/>
        </w:rPr>
        <w:t>案無蕭氏牘，庭無貢公綦。</w:t>
      </w:r>
      <w:r w:rsidR="003E4D6D" w:rsidRPr="00B81357">
        <w:rPr>
          <w:rFonts w:hint="eastAsia"/>
        </w:rPr>
        <w:t>漢書</w:t>
      </w:r>
      <w:r w:rsidRPr="001C3E29">
        <w:rPr>
          <w:rFonts w:hint="eastAsia"/>
        </w:rPr>
        <w:t>曰：蕭育與朱博</w:t>
      </w:r>
      <w:r w:rsidR="00F355DD">
        <w:rPr>
          <w:rFonts w:hint="eastAsia"/>
        </w:rPr>
        <w:t>爲</w:t>
      </w:r>
      <w:r w:rsidRPr="001C3E29">
        <w:rPr>
          <w:rFonts w:hint="eastAsia"/>
        </w:rPr>
        <w:t>友，著聞當世，時人</w:t>
      </w:r>
      <w:r w:rsidR="00F355DD">
        <w:rPr>
          <w:rFonts w:hint="eastAsia"/>
        </w:rPr>
        <w:t>爲</w:t>
      </w:r>
      <w:r w:rsidRPr="001C3E29">
        <w:rPr>
          <w:rFonts w:hint="eastAsia"/>
        </w:rPr>
        <w:t>之語曰：蕭、朱結綬，王、貢彈冠。往者有王陽、貢公。說文曰：牘，書版也。班婕妤賦曰：俯視兮丹墀，思君兮履綦。晉灼曰：綦，履跡也。</w:t>
      </w:r>
      <w:r w:rsidRPr="001C3E29">
        <w:rPr>
          <w:rFonts w:hint="eastAsia"/>
          <w:b/>
          <w:color w:val="660000"/>
          <w:sz w:val="28"/>
        </w:rPr>
        <w:t>高尚遺王侯，道積自成基。</w:t>
      </w:r>
      <w:r w:rsidRPr="001C3E29">
        <w:rPr>
          <w:rFonts w:hint="eastAsia"/>
        </w:rPr>
        <w:t>周易曰：不事王侯，高尚其事。文子曰：積道德者，天與之，地助之。莊子曰：無</w:t>
      </w:r>
      <w:r w:rsidR="00F355DD">
        <w:rPr>
          <w:rFonts w:hint="eastAsia"/>
        </w:rPr>
        <w:t>爲</w:t>
      </w:r>
      <w:r w:rsidRPr="001C3E29">
        <w:rPr>
          <w:rFonts w:hint="eastAsia"/>
        </w:rPr>
        <w:t>無治</w:t>
      </w:r>
      <w:r w:rsidRPr="00C32D98">
        <w:rPr>
          <w:rStyle w:val="a9"/>
        </w:rPr>
        <w:footnoteReference w:id="3736"/>
      </w:r>
      <w:r w:rsidRPr="001C3E29">
        <w:rPr>
          <w:rFonts w:hint="eastAsia"/>
        </w:rPr>
        <w:t>，謂之道基。</w:t>
      </w:r>
      <w:r w:rsidRPr="001C3E29">
        <w:rPr>
          <w:rFonts w:hint="eastAsia"/>
          <w:b/>
          <w:color w:val="660000"/>
          <w:sz w:val="28"/>
        </w:rPr>
        <w:t>至人不嬰物，餘風足染時。</w:t>
      </w:r>
      <w:r w:rsidRPr="001C3E29">
        <w:rPr>
          <w:rFonts w:hint="eastAsia"/>
        </w:rPr>
        <w:t>莊子曰：不離於真，謂之至人。又南伯子綦曰：吾與之乘天地之誠，而不以物與之相嬰。</w:t>
      </w:r>
    </w:p>
    <w:p w14:paraId="535CA4BB" w14:textId="7D49A9A4" w:rsidR="00AF7BA0" w:rsidRPr="003D6509" w:rsidRDefault="00AF7BA0" w:rsidP="003D6509">
      <w:pPr>
        <w:pStyle w:val="5"/>
        <w:ind w:firstLine="641"/>
        <w:rPr>
          <w:sz w:val="32"/>
          <w:szCs w:val="32"/>
        </w:rPr>
      </w:pPr>
      <w:r w:rsidRPr="003D6509">
        <w:rPr>
          <w:rFonts w:hint="eastAsia"/>
          <w:sz w:val="32"/>
          <w:szCs w:val="32"/>
        </w:rPr>
        <w:t>其四</w:t>
      </w:r>
    </w:p>
    <w:p w14:paraId="1768A841" w14:textId="01E19BA5" w:rsidR="00C301A8" w:rsidRDefault="008F46A3" w:rsidP="0044646F">
      <w:pPr>
        <w:ind w:firstLine="561"/>
      </w:pPr>
      <w:r w:rsidRPr="001C3E29">
        <w:rPr>
          <w:rFonts w:hint="eastAsia"/>
          <w:b/>
          <w:color w:val="660000"/>
          <w:sz w:val="28"/>
        </w:rPr>
        <w:t>朝霞迎白日，丹氣臨湯谷。</w:t>
      </w:r>
      <w:r w:rsidRPr="001C3E29">
        <w:rPr>
          <w:rFonts w:hint="eastAsia"/>
        </w:rPr>
        <w:t>丹氣，謂赤水之氣也。淮南子曰：日出湯谷。</w:t>
      </w:r>
      <w:r w:rsidRPr="001C3E29">
        <w:rPr>
          <w:rFonts w:hint="eastAsia"/>
          <w:b/>
          <w:color w:val="660000"/>
          <w:sz w:val="28"/>
        </w:rPr>
        <w:t>翳翳結繁雲，森森散雨足。</w:t>
      </w:r>
      <w:r w:rsidRPr="001C3E29">
        <w:rPr>
          <w:rFonts w:hint="eastAsia"/>
        </w:rPr>
        <w:t>毛詩曰：曀曀其陰。毛萇曰：如常陰曀然</w:t>
      </w:r>
      <w:r w:rsidRPr="00C32D98">
        <w:rPr>
          <w:rStyle w:val="a9"/>
        </w:rPr>
        <w:footnoteReference w:id="3737"/>
      </w:r>
      <w:r w:rsidRPr="001C3E29">
        <w:rPr>
          <w:rFonts w:hint="eastAsia"/>
        </w:rPr>
        <w:t>。翳與曀古字通。論衡曰：初出</w:t>
      </w:r>
      <w:r w:rsidR="00F355DD">
        <w:rPr>
          <w:rFonts w:hint="eastAsia"/>
        </w:rPr>
        <w:t>爲</w:t>
      </w:r>
      <w:r w:rsidRPr="001C3E29">
        <w:rPr>
          <w:rFonts w:hint="eastAsia"/>
        </w:rPr>
        <w:t>雲，繁雲</w:t>
      </w:r>
      <w:r w:rsidR="00F355DD">
        <w:rPr>
          <w:rFonts w:hint="eastAsia"/>
        </w:rPr>
        <w:t>爲</w:t>
      </w:r>
      <w:r w:rsidRPr="001C3E29">
        <w:rPr>
          <w:rFonts w:hint="eastAsia"/>
        </w:rPr>
        <w:t>翳。蔡雍霖賦曰：瞻玄雲之晻晻，懸長雨之森森。</w:t>
      </w:r>
      <w:r w:rsidRPr="001C3E29">
        <w:rPr>
          <w:rFonts w:hint="eastAsia"/>
          <w:b/>
          <w:color w:val="660000"/>
          <w:sz w:val="28"/>
        </w:rPr>
        <w:t>輕風摧勁草，凝霜竦高木。</w:t>
      </w:r>
      <w:r w:rsidRPr="001C3E29">
        <w:rPr>
          <w:rFonts w:hint="eastAsia"/>
        </w:rPr>
        <w:t>楚辭曰：漱凝霜之紛紛。</w:t>
      </w:r>
      <w:r w:rsidRPr="001C3E29">
        <w:rPr>
          <w:rFonts w:hint="eastAsia"/>
          <w:b/>
          <w:color w:val="660000"/>
          <w:sz w:val="28"/>
        </w:rPr>
        <w:t>密葉日夜疏，叢林森如束。疇昔歎時遲，晚節悲年促。</w:t>
      </w:r>
      <w:r w:rsidRPr="001C3E29">
        <w:rPr>
          <w:rFonts w:hint="eastAsia"/>
        </w:rPr>
        <w:t>左氏傳，羊斟曰：疇昔之羊，子</w:t>
      </w:r>
      <w:r w:rsidR="00F355DD">
        <w:rPr>
          <w:rFonts w:hint="eastAsia"/>
        </w:rPr>
        <w:t>爲</w:t>
      </w:r>
      <w:r w:rsidRPr="001C3E29">
        <w:rPr>
          <w:rFonts w:hint="eastAsia"/>
        </w:rPr>
        <w:t>政。鄒陽上書曰：至其晚節末路。</w:t>
      </w:r>
      <w:r w:rsidRPr="001C3E29">
        <w:rPr>
          <w:rFonts w:hint="eastAsia"/>
          <w:b/>
          <w:color w:val="660000"/>
          <w:sz w:val="28"/>
        </w:rPr>
        <w:t>歲暮懷百憂，將從季主卜。</w:t>
      </w:r>
      <w:r w:rsidR="003E4D6D" w:rsidRPr="00B81357">
        <w:rPr>
          <w:rFonts w:hint="eastAsia"/>
        </w:rPr>
        <w:t>史記</w:t>
      </w:r>
      <w:r w:rsidRPr="001C3E29">
        <w:rPr>
          <w:rFonts w:hint="eastAsia"/>
        </w:rPr>
        <w:t>曰：司馬季主者，楚人也，卜於長安東市，宋忠與賈誼遊於市中，謁司馬季主，請卜。</w:t>
      </w:r>
    </w:p>
    <w:p w14:paraId="64351747" w14:textId="3B9C65AF" w:rsidR="00AF7BA0" w:rsidRPr="003D6509" w:rsidRDefault="00AF7BA0" w:rsidP="003D6509">
      <w:pPr>
        <w:pStyle w:val="5"/>
        <w:ind w:firstLine="641"/>
        <w:rPr>
          <w:sz w:val="32"/>
          <w:szCs w:val="32"/>
        </w:rPr>
      </w:pPr>
      <w:r w:rsidRPr="003D6509">
        <w:rPr>
          <w:rFonts w:hint="eastAsia"/>
          <w:sz w:val="32"/>
          <w:szCs w:val="32"/>
        </w:rPr>
        <w:t>其五</w:t>
      </w:r>
    </w:p>
    <w:p w14:paraId="44061AF8" w14:textId="36B9CC6C" w:rsidR="00C301A8" w:rsidRDefault="008F46A3" w:rsidP="0044646F">
      <w:pPr>
        <w:ind w:firstLine="561"/>
      </w:pPr>
      <w:r w:rsidRPr="001C3E29">
        <w:rPr>
          <w:rFonts w:hint="eastAsia"/>
          <w:b/>
          <w:color w:val="660000"/>
          <w:sz w:val="28"/>
        </w:rPr>
        <w:t>昔我資章甫，聊以適諸越。</w:t>
      </w:r>
      <w:r w:rsidRPr="001C3E29">
        <w:rPr>
          <w:rFonts w:hint="eastAsia"/>
        </w:rPr>
        <w:t>章甫，以喻明德。諸越，以喻流俗也。莊子曰：宋人資章甫而適諸越，越人敦髮文身，無所用之。司馬彪曰：敦，斷也。資，取也。章甫，冠名也。諸，於也。爾雅曰：適，往也。</w:t>
      </w:r>
      <w:r w:rsidRPr="001C3E29">
        <w:rPr>
          <w:rFonts w:hint="eastAsia"/>
          <w:b/>
          <w:color w:val="660000"/>
          <w:sz w:val="28"/>
        </w:rPr>
        <w:t>行行入幽荒，歐駱從祝髮</w:t>
      </w:r>
      <w:r w:rsidRPr="00C32D98">
        <w:rPr>
          <w:rStyle w:val="a9"/>
        </w:rPr>
        <w:footnoteReference w:id="3738"/>
      </w:r>
      <w:r w:rsidRPr="001C3E29">
        <w:rPr>
          <w:rFonts w:hint="eastAsia"/>
          <w:b/>
          <w:color w:val="660000"/>
          <w:sz w:val="28"/>
        </w:rPr>
        <w:t>。</w:t>
      </w:r>
      <w:r w:rsidR="003E4D6D" w:rsidRPr="00B81357">
        <w:rPr>
          <w:rFonts w:hint="eastAsia"/>
        </w:rPr>
        <w:t>史記</w:t>
      </w:r>
      <w:r w:rsidRPr="001C3E29">
        <w:rPr>
          <w:rFonts w:hint="eastAsia"/>
        </w:rPr>
        <w:t>曰：東海王搖者，其先越王勾踐之後也，姓騶氏。搖率越人佐漢，漢立搖</w:t>
      </w:r>
      <w:r w:rsidR="00F355DD">
        <w:rPr>
          <w:rFonts w:hint="eastAsia"/>
        </w:rPr>
        <w:t>爲</w:t>
      </w:r>
      <w:r w:rsidRPr="001C3E29">
        <w:rPr>
          <w:rFonts w:hint="eastAsia"/>
        </w:rPr>
        <w:t>東海王，都東甌，世俗號</w:t>
      </w:r>
      <w:r w:rsidR="00F355DD">
        <w:rPr>
          <w:rFonts w:hint="eastAsia"/>
        </w:rPr>
        <w:t>爲</w:t>
      </w:r>
      <w:r w:rsidRPr="001C3E29">
        <w:rPr>
          <w:rFonts w:hint="eastAsia"/>
        </w:rPr>
        <w:t>東甌王。徐廣曰：騶一作駱。穀梁傳曰：吳，夷狄之國，祝髮文身。范甯曰：祝，斷也。鄭玄毛詩曰</w:t>
      </w:r>
      <w:r w:rsidRPr="00C32D98">
        <w:rPr>
          <w:rStyle w:val="a9"/>
        </w:rPr>
        <w:footnoteReference w:id="3739"/>
      </w:r>
      <w:r w:rsidRPr="001C3E29">
        <w:rPr>
          <w:rFonts w:hint="eastAsia"/>
        </w:rPr>
        <w:t>：從，隨也。</w:t>
      </w:r>
      <w:r w:rsidRPr="001C3E29">
        <w:rPr>
          <w:rFonts w:hint="eastAsia"/>
          <w:b/>
          <w:color w:val="660000"/>
          <w:sz w:val="28"/>
        </w:rPr>
        <w:t>窮年非所用，此貨將安設？</w:t>
      </w:r>
      <w:r w:rsidRPr="001C3E29">
        <w:rPr>
          <w:rFonts w:hint="eastAsia"/>
        </w:rPr>
        <w:t>冠無所設，以喻德無所效也。西京賦曰：窮年忘歸。</w:t>
      </w:r>
      <w:r w:rsidRPr="001C3E29">
        <w:rPr>
          <w:rFonts w:hint="eastAsia"/>
          <w:b/>
          <w:color w:val="660000"/>
          <w:sz w:val="28"/>
        </w:rPr>
        <w:t>瓴甋夸璵璠，魚目笑明月。</w:t>
      </w:r>
      <w:r w:rsidRPr="001C3E29">
        <w:rPr>
          <w:rFonts w:hint="eastAsia"/>
        </w:rPr>
        <w:t>言流俗之失也。爾雅曰：瓴甋謂之甓。左氏傳曰：季平子卒，陽虎將以璵璠斂。雒書曰：秦失金鏡，魚目入珠。明月珠，已見上文。</w:t>
      </w:r>
      <w:r w:rsidRPr="001C3E29">
        <w:rPr>
          <w:rFonts w:hint="eastAsia"/>
          <w:b/>
          <w:color w:val="660000"/>
          <w:sz w:val="28"/>
        </w:rPr>
        <w:t>不見郢中歌，能否居然別？陽春無和者，巴人皆下節。</w:t>
      </w:r>
      <w:r w:rsidRPr="001C3E29">
        <w:rPr>
          <w:rFonts w:hint="eastAsia"/>
        </w:rPr>
        <w:t>宋玉對問曰：客有歌於郢中者，其始曰下里巴人，國中屬而和者數千人；其</w:t>
      </w:r>
      <w:r w:rsidR="00F355DD">
        <w:rPr>
          <w:rFonts w:hint="eastAsia"/>
        </w:rPr>
        <w:t>爲</w:t>
      </w:r>
      <w:r w:rsidRPr="001C3E29">
        <w:rPr>
          <w:rFonts w:hint="eastAsia"/>
        </w:rPr>
        <w:t>陽春白雪，國中屬而和者不過數十人。是其曲彌高者，其和彌寡。尹文子曰：形之與名，居然別矣。楚辭曰：攬騑轡而下節。</w:t>
      </w:r>
      <w:r w:rsidRPr="001C3E29">
        <w:rPr>
          <w:rFonts w:hint="eastAsia"/>
          <w:b/>
          <w:color w:val="660000"/>
          <w:sz w:val="28"/>
        </w:rPr>
        <w:t>流俗多昏迷，此理誰能察！</w:t>
      </w:r>
      <w:r w:rsidRPr="001C3E29">
        <w:rPr>
          <w:rFonts w:hint="eastAsia"/>
        </w:rPr>
        <w:t>禮記曰：不從流俗。鄭玄曰：流俗，失俗也。</w:t>
      </w:r>
    </w:p>
    <w:p w14:paraId="65741D0E" w14:textId="3899D5FA" w:rsidR="00AF7BA0" w:rsidRPr="003D6509" w:rsidRDefault="00AF7BA0" w:rsidP="003D6509">
      <w:pPr>
        <w:pStyle w:val="5"/>
        <w:ind w:firstLine="641"/>
        <w:rPr>
          <w:sz w:val="32"/>
          <w:szCs w:val="32"/>
        </w:rPr>
      </w:pPr>
      <w:r w:rsidRPr="003D6509">
        <w:rPr>
          <w:rFonts w:hint="eastAsia"/>
          <w:sz w:val="32"/>
          <w:szCs w:val="32"/>
        </w:rPr>
        <w:t>其六</w:t>
      </w:r>
    </w:p>
    <w:p w14:paraId="42D6F364" w14:textId="0CA6F122" w:rsidR="005C7C8B" w:rsidRDefault="008F46A3" w:rsidP="0044646F">
      <w:pPr>
        <w:ind w:firstLine="561"/>
      </w:pPr>
      <w:r w:rsidRPr="001C3E29">
        <w:rPr>
          <w:rFonts w:hint="eastAsia"/>
          <w:b/>
          <w:color w:val="660000"/>
          <w:sz w:val="28"/>
        </w:rPr>
        <w:t>朝登魯陽關，狹路峭且深。</w:t>
      </w:r>
      <w:r w:rsidRPr="001C3E29">
        <w:rPr>
          <w:rFonts w:hint="eastAsia"/>
        </w:rPr>
        <w:t>庾仲雍荊州記曰：其北有四關，魯陽、伊關之屬也。</w:t>
      </w:r>
      <w:r w:rsidRPr="001C3E29">
        <w:rPr>
          <w:rFonts w:hint="eastAsia"/>
          <w:b/>
          <w:color w:val="660000"/>
          <w:sz w:val="28"/>
        </w:rPr>
        <w:t>流澗萬餘丈，圍木數千尋。</w:t>
      </w:r>
      <w:r w:rsidRPr="001C3E29">
        <w:rPr>
          <w:rFonts w:hint="eastAsia"/>
        </w:rPr>
        <w:t>酈元水經注曰：魯陽關水出魯陽關分頭山。說苑曰：齊王曰：大國之樹必巨圍。</w:t>
      </w:r>
      <w:r w:rsidR="003E4D6D" w:rsidRPr="00B81357">
        <w:rPr>
          <w:rFonts w:hint="eastAsia"/>
        </w:rPr>
        <w:t>應劭漢書</w:t>
      </w:r>
      <w:r w:rsidRPr="001C3E29">
        <w:rPr>
          <w:rFonts w:hint="eastAsia"/>
        </w:rPr>
        <w:t>注曰：八尺曰尋。</w:t>
      </w:r>
      <w:r w:rsidRPr="001C3E29">
        <w:rPr>
          <w:rFonts w:hint="eastAsia"/>
          <w:b/>
          <w:color w:val="660000"/>
          <w:sz w:val="28"/>
        </w:rPr>
        <w:t>咆虎響窮山，鳴鶴聒空林。</w:t>
      </w:r>
      <w:r w:rsidRPr="001C3E29">
        <w:rPr>
          <w:rFonts w:hint="eastAsia"/>
        </w:rPr>
        <w:t>說文曰：咆，嗥也。杜預左傳注曰：聒，讙也。</w:t>
      </w:r>
      <w:r w:rsidRPr="001C3E29">
        <w:rPr>
          <w:rFonts w:hint="eastAsia"/>
          <w:b/>
          <w:color w:val="660000"/>
          <w:sz w:val="28"/>
        </w:rPr>
        <w:t>淒風</w:t>
      </w:r>
      <w:r w:rsidR="00F355DD">
        <w:rPr>
          <w:rFonts w:hint="eastAsia"/>
          <w:b/>
          <w:color w:val="660000"/>
          <w:sz w:val="28"/>
        </w:rPr>
        <w:t>爲</w:t>
      </w:r>
      <w:r w:rsidRPr="001C3E29">
        <w:rPr>
          <w:rFonts w:hint="eastAsia"/>
          <w:b/>
          <w:color w:val="660000"/>
          <w:sz w:val="28"/>
        </w:rPr>
        <w:t>我嘯，百籟坐自吟。</w:t>
      </w:r>
      <w:r w:rsidR="003E4D6D" w:rsidRPr="00B81357">
        <w:rPr>
          <w:rFonts w:hint="eastAsia"/>
        </w:rPr>
        <w:t>漢書</w:t>
      </w:r>
      <w:r w:rsidRPr="001C3E29">
        <w:rPr>
          <w:rFonts w:hint="eastAsia"/>
        </w:rPr>
        <w:t>，息夫躬絕命辭曰：秋風</w:t>
      </w:r>
      <w:r w:rsidR="00F355DD">
        <w:rPr>
          <w:rFonts w:hint="eastAsia"/>
        </w:rPr>
        <w:t>爲</w:t>
      </w:r>
      <w:r w:rsidRPr="001C3E29">
        <w:rPr>
          <w:rFonts w:hint="eastAsia"/>
        </w:rPr>
        <w:t>我吟。莊子，子游曰：地籟則眾竅是。無故自吟曰坐也。</w:t>
      </w:r>
      <w:r w:rsidRPr="001C3E29">
        <w:rPr>
          <w:rFonts w:hint="eastAsia"/>
          <w:b/>
          <w:color w:val="660000"/>
          <w:sz w:val="28"/>
        </w:rPr>
        <w:t>感物多思情，在險易常心。朅來戒不虞，挺轡越飛岑。</w:t>
      </w:r>
      <w:r w:rsidRPr="001C3E29">
        <w:rPr>
          <w:rFonts w:hint="eastAsia"/>
        </w:rPr>
        <w:t>劉向七言曰：朅來歸耕永自疏。周易曰：君子以治戎器戒不虞。</w:t>
      </w:r>
      <w:r w:rsidRPr="001C3E29">
        <w:rPr>
          <w:rFonts w:hint="eastAsia"/>
          <w:b/>
          <w:color w:val="660000"/>
          <w:sz w:val="28"/>
        </w:rPr>
        <w:t>王陽驅九折，周文走岑崟。</w:t>
      </w:r>
      <w:r w:rsidR="003E4D6D" w:rsidRPr="00B81357">
        <w:rPr>
          <w:rFonts w:hint="eastAsia"/>
        </w:rPr>
        <w:t>漢書</w:t>
      </w:r>
      <w:r w:rsidRPr="001C3E29">
        <w:rPr>
          <w:rFonts w:hint="eastAsia"/>
        </w:rPr>
        <w:t>曰：琅邪王陽</w:t>
      </w:r>
      <w:r w:rsidR="00F355DD">
        <w:rPr>
          <w:rFonts w:hint="eastAsia"/>
        </w:rPr>
        <w:t>爲</w:t>
      </w:r>
      <w:r w:rsidRPr="001C3E29">
        <w:rPr>
          <w:rFonts w:hint="eastAsia"/>
        </w:rPr>
        <w:t>益州刺史，行部至邛僰九折阪，嘆曰：奉先人遺體，柰何數乘此險？以病去。及王遵</w:t>
      </w:r>
      <w:r w:rsidR="00F355DD">
        <w:rPr>
          <w:rFonts w:hint="eastAsia"/>
        </w:rPr>
        <w:t>爲</w:t>
      </w:r>
      <w:r w:rsidRPr="001C3E29">
        <w:rPr>
          <w:rFonts w:hint="eastAsia"/>
        </w:rPr>
        <w:t>刺史</w:t>
      </w:r>
      <w:r w:rsidRPr="00C32D98">
        <w:rPr>
          <w:rStyle w:val="a9"/>
        </w:rPr>
        <w:footnoteReference w:id="3740"/>
      </w:r>
      <w:r w:rsidRPr="001C3E29">
        <w:rPr>
          <w:rFonts w:hint="eastAsia"/>
        </w:rPr>
        <w:t>，至其阪，問吏曰：此非王陽所畏道耶？吏對曰：是。遵叱其馭曰：驅之。王陽</w:t>
      </w:r>
      <w:r w:rsidR="00F355DD">
        <w:rPr>
          <w:rFonts w:hint="eastAsia"/>
        </w:rPr>
        <w:t>爲</w:t>
      </w:r>
      <w:r w:rsidRPr="001C3E29">
        <w:rPr>
          <w:rFonts w:hint="eastAsia"/>
        </w:rPr>
        <w:t>孝子，王遵</w:t>
      </w:r>
      <w:r w:rsidR="00F355DD">
        <w:rPr>
          <w:rFonts w:hint="eastAsia"/>
        </w:rPr>
        <w:t>爲</w:t>
      </w:r>
      <w:r w:rsidRPr="001C3E29">
        <w:rPr>
          <w:rFonts w:hint="eastAsia"/>
        </w:rPr>
        <w:t>忠臣，然此言王陽驅九折，蓋驅馬而去之也。公羊傳曰：百里奚與蹇叔子送其子而戒之曰：爾即死，必殽之廞巖，是文王之所避風雨者也。何休曰：其處阻險，故文王過之，驅馳常若避風雨也。</w:t>
      </w:r>
      <w:r w:rsidRPr="001C3E29">
        <w:rPr>
          <w:rFonts w:hint="eastAsia"/>
          <w:b/>
          <w:color w:val="660000"/>
          <w:sz w:val="28"/>
        </w:rPr>
        <w:t>經阻貴勿遲，此理著來今。</w:t>
      </w:r>
      <w:r w:rsidR="003E4D6D" w:rsidRPr="00B81357">
        <w:rPr>
          <w:rFonts w:hint="eastAsia"/>
        </w:rPr>
        <w:t>漢書</w:t>
      </w:r>
      <w:r w:rsidRPr="001C3E29">
        <w:rPr>
          <w:rFonts w:hint="eastAsia"/>
        </w:rPr>
        <w:t>，杜業上書曰：深思往事，以戒來今。</w:t>
      </w:r>
    </w:p>
    <w:p w14:paraId="60510958" w14:textId="5C2D5849" w:rsidR="00AF7BA0" w:rsidRPr="003D6509" w:rsidRDefault="00AF7BA0" w:rsidP="003D6509">
      <w:pPr>
        <w:pStyle w:val="5"/>
        <w:ind w:firstLine="641"/>
        <w:rPr>
          <w:sz w:val="32"/>
          <w:szCs w:val="32"/>
        </w:rPr>
      </w:pPr>
      <w:r w:rsidRPr="003D6509">
        <w:rPr>
          <w:rFonts w:hint="eastAsia"/>
          <w:sz w:val="32"/>
          <w:szCs w:val="32"/>
        </w:rPr>
        <w:t>其七</w:t>
      </w:r>
    </w:p>
    <w:p w14:paraId="108CDBDF" w14:textId="60CAEE25" w:rsidR="005C7C8B" w:rsidRDefault="008F46A3" w:rsidP="0044646F">
      <w:pPr>
        <w:ind w:firstLine="561"/>
      </w:pPr>
      <w:r w:rsidRPr="001C3E29">
        <w:rPr>
          <w:rFonts w:hint="eastAsia"/>
          <w:b/>
          <w:color w:val="660000"/>
          <w:sz w:val="28"/>
        </w:rPr>
        <w:t>此鄉非吾地，此郭非吾城。羈旅無定心，翩翩如懸旌。</w:t>
      </w:r>
      <w:r w:rsidRPr="001C3E29">
        <w:rPr>
          <w:rFonts w:hint="eastAsia"/>
        </w:rPr>
        <w:t>左氏傳，陳敬仲曰：羈旅之臣。戰國策，楚王曰：寡人心搖搖然如懸旌，終無所泊。</w:t>
      </w:r>
      <w:r w:rsidRPr="001C3E29">
        <w:rPr>
          <w:rFonts w:hint="eastAsia"/>
          <w:b/>
          <w:color w:val="660000"/>
          <w:sz w:val="28"/>
        </w:rPr>
        <w:t>出睹軍馬陣，入聞鞞鼓聲</w:t>
      </w:r>
      <w:r w:rsidRPr="00C32D98">
        <w:rPr>
          <w:rStyle w:val="a9"/>
        </w:rPr>
        <w:footnoteReference w:id="3741"/>
      </w:r>
      <w:r w:rsidRPr="001C3E29">
        <w:rPr>
          <w:rFonts w:hint="eastAsia"/>
          <w:b/>
          <w:color w:val="660000"/>
          <w:sz w:val="28"/>
        </w:rPr>
        <w:t>。</w:t>
      </w:r>
      <w:r w:rsidRPr="001C3E29">
        <w:rPr>
          <w:rFonts w:hint="eastAsia"/>
        </w:rPr>
        <w:t>禮記曰：君子聽鼓鞞之聲，則思將帥之臣。陣或</w:t>
      </w:r>
      <w:r w:rsidR="00F355DD">
        <w:rPr>
          <w:rFonts w:hint="eastAsia"/>
        </w:rPr>
        <w:t>爲</w:t>
      </w:r>
      <w:r w:rsidRPr="001C3E29">
        <w:rPr>
          <w:rFonts w:hint="eastAsia"/>
        </w:rPr>
        <w:t>塵。周禮注曰：鞞，小鼓也。</w:t>
      </w:r>
      <w:r w:rsidRPr="001C3E29">
        <w:rPr>
          <w:rFonts w:hint="eastAsia"/>
          <w:b/>
          <w:color w:val="660000"/>
          <w:sz w:val="28"/>
        </w:rPr>
        <w:t>常懼羽檄飛，神武一朝征。</w:t>
      </w:r>
      <w:r w:rsidR="003E4D6D" w:rsidRPr="00B81357">
        <w:rPr>
          <w:rFonts w:hint="eastAsia"/>
        </w:rPr>
        <w:t>漢書</w:t>
      </w:r>
      <w:r w:rsidRPr="001C3E29">
        <w:rPr>
          <w:rFonts w:hint="eastAsia"/>
        </w:rPr>
        <w:t>，高祖曰：吾以羽檄徵天下兵。</w:t>
      </w:r>
      <w:r w:rsidR="003E4D6D" w:rsidRPr="00B81357">
        <w:rPr>
          <w:rFonts w:hint="eastAsia"/>
        </w:rPr>
        <w:t>班固漢書</w:t>
      </w:r>
      <w:r w:rsidRPr="001C3E29">
        <w:rPr>
          <w:rFonts w:hint="eastAsia"/>
        </w:rPr>
        <w:t>高紀述曰：實天生德，聰明神武。</w:t>
      </w:r>
      <w:r w:rsidRPr="001C3E29">
        <w:rPr>
          <w:rFonts w:hint="eastAsia"/>
          <w:b/>
          <w:color w:val="660000"/>
          <w:sz w:val="28"/>
        </w:rPr>
        <w:t>長鋏鳴鞘中，烽火列邊亭。</w:t>
      </w:r>
      <w:r w:rsidRPr="001C3E29">
        <w:rPr>
          <w:rFonts w:hint="eastAsia"/>
        </w:rPr>
        <w:t>楚辭曰：帶長鋏之陸離。王逸曰：長鋏，劍名也。曹植結客篇曰：利劍鳴手中，一擊兩尸僵。說文曰：烽燧候表，邊有警則舉也。</w:t>
      </w:r>
      <w:r w:rsidRPr="001C3E29">
        <w:rPr>
          <w:rFonts w:hint="eastAsia"/>
          <w:b/>
          <w:color w:val="660000"/>
          <w:sz w:val="28"/>
        </w:rPr>
        <w:t>舍我衡門依</w:t>
      </w:r>
      <w:r w:rsidRPr="00C32D98">
        <w:rPr>
          <w:rStyle w:val="a9"/>
        </w:rPr>
        <w:footnoteReference w:id="3742"/>
      </w:r>
      <w:r w:rsidRPr="001C3E29">
        <w:rPr>
          <w:rFonts w:hint="eastAsia"/>
          <w:b/>
          <w:color w:val="660000"/>
          <w:sz w:val="28"/>
        </w:rPr>
        <w:t>，更被縵胡纓。</w:t>
      </w:r>
      <w:r w:rsidRPr="001C3E29">
        <w:rPr>
          <w:rFonts w:hint="eastAsia"/>
        </w:rPr>
        <w:t>毛詩曰：衡門之下，可以棲遲。莊子，趙太子悝曰：吾王所好劍士，皆蓬頭突鬢，垂縵胡之纓。</w:t>
      </w:r>
      <w:r w:rsidRPr="001C3E29">
        <w:rPr>
          <w:rFonts w:hint="eastAsia"/>
          <w:b/>
          <w:color w:val="660000"/>
          <w:sz w:val="28"/>
        </w:rPr>
        <w:t>疇昔懷微志，帷幕竊所經。</w:t>
      </w:r>
      <w:r w:rsidRPr="001C3E29">
        <w:rPr>
          <w:rFonts w:hint="eastAsia"/>
        </w:rPr>
        <w:t>帷，謂謀於帷帳也。兵書曰：將軍於營張幕也。</w:t>
      </w:r>
      <w:r w:rsidRPr="001C3E29">
        <w:rPr>
          <w:rFonts w:hint="eastAsia"/>
          <w:b/>
          <w:color w:val="660000"/>
          <w:sz w:val="28"/>
        </w:rPr>
        <w:t>何必操干戈，堂上有奇兵。</w:t>
      </w:r>
      <w:r w:rsidRPr="001C3E29">
        <w:rPr>
          <w:rFonts w:hint="eastAsia"/>
        </w:rPr>
        <w:t>呂氏春秋曰：士尹鲶</w:t>
      </w:r>
      <w:r w:rsidR="00F355DD">
        <w:rPr>
          <w:rFonts w:hint="eastAsia"/>
        </w:rPr>
        <w:t>爲</w:t>
      </w:r>
      <w:r w:rsidRPr="001C3E29">
        <w:rPr>
          <w:rFonts w:hint="eastAsia"/>
        </w:rPr>
        <w:t>荊使於宋。司城子罕觴之。南面之牆犨於其前而不直，西家潦注於庭下而不止。問其故，子罕曰：南家，鞔工也，吾徙之。其父曰：吾恃鞔而食三葉矣，今徙，求鞔者不知吾處，吾將不食，故不徙也。西家高，吾宮卑，潦注吾宮也今</w:t>
      </w:r>
      <w:r w:rsidRPr="00C32D98">
        <w:rPr>
          <w:rStyle w:val="a9"/>
        </w:rPr>
        <w:footnoteReference w:id="3743"/>
      </w:r>
      <w:r w:rsidRPr="001C3E29">
        <w:rPr>
          <w:rFonts w:hint="eastAsia"/>
        </w:rPr>
        <w:t>，故不禁也。荊適興兵攻宋，尹鲶歸諫而止。孔子聞之曰：夫修之廟堂之上，折衝千里之外，其司城子罕之謂乎？高誘曰：犨，出也。鞔，履也。孫武兵法曰：奇正還相生，若環之無端也。</w:t>
      </w:r>
      <w:r w:rsidRPr="001C3E29">
        <w:rPr>
          <w:rFonts w:hint="eastAsia"/>
          <w:b/>
          <w:color w:val="660000"/>
          <w:sz w:val="28"/>
        </w:rPr>
        <w:t>折衝樽俎間，制勝在兩楹。</w:t>
      </w:r>
      <w:r w:rsidRPr="001C3E29">
        <w:rPr>
          <w:rFonts w:hint="eastAsia"/>
        </w:rPr>
        <w:t>晏子春秋曰：晉平公使范昭觀齊國政，景公觴之。范昭起曰：願得君之樽</w:t>
      </w:r>
      <w:r w:rsidR="00F355DD">
        <w:rPr>
          <w:rFonts w:hint="eastAsia"/>
        </w:rPr>
        <w:t>爲</w:t>
      </w:r>
      <w:r w:rsidRPr="001C3E29">
        <w:rPr>
          <w:rFonts w:hint="eastAsia"/>
        </w:rPr>
        <w:t>壽。公令左右酌樽以獻，晏子命徹去之。范昭不悅而起觯，顧太師曰：</w:t>
      </w:r>
      <w:r w:rsidR="00F355DD">
        <w:rPr>
          <w:rFonts w:hint="eastAsia"/>
        </w:rPr>
        <w:t>爲</w:t>
      </w:r>
      <w:r w:rsidRPr="001C3E29">
        <w:rPr>
          <w:rFonts w:hint="eastAsia"/>
        </w:rPr>
        <w:t>我奏成周之樂。太師曰：盲臣不習也。范昭歸，謂平公曰：齊未可并，吾欲試其君，晏子知之；吾欲犯其樂，太師知之。於是輟伐齊謀。孔子聞之曰：善哉，不出樽俎之間，而折衝千里之外，晏子之謂也。高誘呂氏春秋注曰：折衝者，衝車所以衝突也，敵之軍能陷破也；欲攻己者，折還其衝車於千里之外，不敢來也。孫子兵法曰：水因地而制行，兵因敵而制勝，李奇</w:t>
      </w:r>
      <w:r w:rsidR="003E4D6D" w:rsidRPr="00B81357">
        <w:rPr>
          <w:rFonts w:hint="eastAsia"/>
        </w:rPr>
        <w:t>漢書</w:t>
      </w:r>
      <w:r w:rsidRPr="001C3E29">
        <w:rPr>
          <w:rFonts w:hint="eastAsia"/>
        </w:rPr>
        <w:t>注曰：制，折也。</w:t>
      </w:r>
      <w:r w:rsidR="003E4D6D" w:rsidRPr="00B81357">
        <w:rPr>
          <w:rFonts w:hint="eastAsia"/>
        </w:rPr>
        <w:t>漢書</w:t>
      </w:r>
      <w:r w:rsidRPr="001C3E29">
        <w:rPr>
          <w:rFonts w:hint="eastAsia"/>
        </w:rPr>
        <w:t>，杜鄴說王音曰：所接雖在楹階俎豆之間，其於</w:t>
      </w:r>
      <w:r w:rsidR="00F355DD">
        <w:rPr>
          <w:rFonts w:hint="eastAsia"/>
        </w:rPr>
        <w:t>爲</w:t>
      </w:r>
      <w:r w:rsidRPr="001C3E29">
        <w:rPr>
          <w:rFonts w:hint="eastAsia"/>
        </w:rPr>
        <w:t>國折衝厭難，豈不遠哉！兩楹，賓主之位也。</w:t>
      </w:r>
      <w:r w:rsidRPr="001C3E29">
        <w:rPr>
          <w:rFonts w:hint="eastAsia"/>
          <w:b/>
          <w:color w:val="660000"/>
          <w:sz w:val="28"/>
        </w:rPr>
        <w:t>巧遲不足稱，拙速乃垂名。</w:t>
      </w:r>
      <w:r w:rsidRPr="001C3E29">
        <w:rPr>
          <w:rFonts w:hint="eastAsia"/>
        </w:rPr>
        <w:t>孫子兵法曰：兵聞拙速，不睹工久。陸賈新語曰：建大功於天下者，必垂名於萬世也。</w:t>
      </w:r>
    </w:p>
    <w:p w14:paraId="7B785EA9" w14:textId="008C005C" w:rsidR="00AF7BA0" w:rsidRPr="003D6509" w:rsidRDefault="00AF7BA0" w:rsidP="003D6509">
      <w:pPr>
        <w:pStyle w:val="5"/>
        <w:ind w:firstLine="641"/>
        <w:rPr>
          <w:sz w:val="32"/>
          <w:szCs w:val="32"/>
        </w:rPr>
      </w:pPr>
      <w:r w:rsidRPr="003D6509">
        <w:rPr>
          <w:rFonts w:hint="eastAsia"/>
          <w:sz w:val="32"/>
          <w:szCs w:val="32"/>
        </w:rPr>
        <w:t>其八</w:t>
      </w:r>
    </w:p>
    <w:p w14:paraId="36982F31" w14:textId="0E846E32" w:rsidR="005C7C8B" w:rsidRDefault="008F46A3" w:rsidP="0044646F">
      <w:pPr>
        <w:ind w:firstLine="561"/>
      </w:pPr>
      <w:r w:rsidRPr="001C3E29">
        <w:rPr>
          <w:rFonts w:hint="eastAsia"/>
          <w:b/>
          <w:color w:val="660000"/>
          <w:sz w:val="28"/>
        </w:rPr>
        <w:t>述職投邊城，羈束戎旅間。</w:t>
      </w:r>
      <w:r w:rsidRPr="001C3E29">
        <w:rPr>
          <w:rFonts w:hint="eastAsia"/>
        </w:rPr>
        <w:t>尚書大傳曰：古者諸侯之於天子，五年一朝，見其身，述其職。述其職者，述其所職也。長楊賦曰：永無邊城之患。</w:t>
      </w:r>
      <w:r w:rsidRPr="001C3E29">
        <w:rPr>
          <w:rFonts w:hint="eastAsia"/>
          <w:b/>
          <w:color w:val="660000"/>
          <w:sz w:val="28"/>
        </w:rPr>
        <w:t>下車如昨日，望舒四五圓。</w:t>
      </w:r>
      <w:r w:rsidRPr="001C3E29">
        <w:rPr>
          <w:rFonts w:hint="eastAsia"/>
        </w:rPr>
        <w:t>下車，已見上文。楚辭曰：前望舒使先驅。王逸曰：望舒，月御。</w:t>
      </w:r>
      <w:r w:rsidRPr="001C3E29">
        <w:rPr>
          <w:rFonts w:hint="eastAsia"/>
          <w:b/>
          <w:color w:val="660000"/>
          <w:sz w:val="28"/>
        </w:rPr>
        <w:t>借問此何時？胡蝶飛南園。</w:t>
      </w:r>
      <w:r w:rsidRPr="001C3E29">
        <w:rPr>
          <w:rFonts w:hint="eastAsia"/>
        </w:rPr>
        <w:t>莊子曰：莊周夢</w:t>
      </w:r>
      <w:r w:rsidR="00F355DD">
        <w:rPr>
          <w:rFonts w:hint="eastAsia"/>
        </w:rPr>
        <w:t>爲</w:t>
      </w:r>
      <w:r w:rsidRPr="001C3E29">
        <w:rPr>
          <w:rFonts w:hint="eastAsia"/>
        </w:rPr>
        <w:t>胡蝶，栩栩然。司馬彪曰：蝶，蛺蝶也。</w:t>
      </w:r>
      <w:r w:rsidRPr="001C3E29">
        <w:rPr>
          <w:rFonts w:hint="eastAsia"/>
          <w:b/>
          <w:color w:val="660000"/>
          <w:sz w:val="28"/>
        </w:rPr>
        <w:t>流波戀舊浦，行雲思故山。閩越衣文蛇，胡馬願度燕。</w:t>
      </w:r>
      <w:r w:rsidR="003E4D6D" w:rsidRPr="00B81357">
        <w:rPr>
          <w:rFonts w:hint="eastAsia"/>
        </w:rPr>
        <w:t>漢書</w:t>
      </w:r>
      <w:r w:rsidRPr="001C3E29">
        <w:rPr>
          <w:rFonts w:hint="eastAsia"/>
        </w:rPr>
        <w:t>曰：漢立無諸</w:t>
      </w:r>
      <w:r w:rsidR="00F355DD">
        <w:rPr>
          <w:rFonts w:hint="eastAsia"/>
        </w:rPr>
        <w:t>爲</w:t>
      </w:r>
      <w:r w:rsidRPr="001C3E29">
        <w:rPr>
          <w:rFonts w:hint="eastAsia"/>
        </w:rPr>
        <w:t>閩越王，王閩中。蘇武書曰：越人衣文蛇，代馬依北風。君子於其國也，悽愴傷於心。度燕，即依北風也。</w:t>
      </w:r>
      <w:r w:rsidRPr="001C3E29">
        <w:rPr>
          <w:rFonts w:hint="eastAsia"/>
          <w:b/>
          <w:color w:val="660000"/>
          <w:sz w:val="28"/>
        </w:rPr>
        <w:t>土風安所習？由來有固然。</w:t>
      </w:r>
      <w:r w:rsidRPr="001C3E29">
        <w:rPr>
          <w:rFonts w:hint="eastAsia"/>
        </w:rPr>
        <w:t>左氏傳，晉侯曰：鍾儀樂操土風。東京賦曰：凡人心是所學，體安所習。魯連子，譚子曰：物之必至，理固然也。</w:t>
      </w:r>
    </w:p>
    <w:p w14:paraId="2A258C1F" w14:textId="23AD3749" w:rsidR="00AF7BA0" w:rsidRPr="003D6509" w:rsidRDefault="00AF7BA0" w:rsidP="003D6509">
      <w:pPr>
        <w:pStyle w:val="5"/>
        <w:ind w:firstLine="641"/>
        <w:rPr>
          <w:sz w:val="32"/>
          <w:szCs w:val="32"/>
        </w:rPr>
      </w:pPr>
      <w:r w:rsidRPr="003D6509">
        <w:rPr>
          <w:rFonts w:hint="eastAsia"/>
          <w:sz w:val="32"/>
          <w:szCs w:val="32"/>
        </w:rPr>
        <w:t>其九</w:t>
      </w:r>
    </w:p>
    <w:p w14:paraId="39CBBAEF" w14:textId="210A8165" w:rsidR="005C7C8B" w:rsidRDefault="008F46A3" w:rsidP="0044646F">
      <w:pPr>
        <w:ind w:firstLine="561"/>
      </w:pPr>
      <w:r w:rsidRPr="001C3E29">
        <w:rPr>
          <w:rFonts w:hint="eastAsia"/>
          <w:b/>
          <w:color w:val="660000"/>
          <w:sz w:val="28"/>
        </w:rPr>
        <w:t>結宇窮岡曲，耦耕幽藪陰。</w:t>
      </w:r>
      <w:r w:rsidR="003E4D6D" w:rsidRPr="00B81357">
        <w:rPr>
          <w:rFonts w:hint="eastAsia"/>
        </w:rPr>
        <w:t>論語</w:t>
      </w:r>
      <w:r w:rsidRPr="001C3E29">
        <w:rPr>
          <w:rFonts w:hint="eastAsia"/>
        </w:rPr>
        <w:t>曰：長沮、桀溺耦而耕。鄭玄周禮注曰：藪，大澤也。</w:t>
      </w:r>
      <w:r w:rsidRPr="001C3E29">
        <w:rPr>
          <w:rFonts w:hint="eastAsia"/>
          <w:b/>
          <w:color w:val="660000"/>
          <w:sz w:val="28"/>
        </w:rPr>
        <w:t>荒庭寂以閑，幽岫峭且深。淒風起東谷，有渰興南岑</w:t>
      </w:r>
      <w:r w:rsidRPr="00C32D98">
        <w:rPr>
          <w:rStyle w:val="a9"/>
        </w:rPr>
        <w:footnoteReference w:id="3744"/>
      </w:r>
      <w:r w:rsidRPr="001C3E29">
        <w:rPr>
          <w:rFonts w:hint="eastAsia"/>
          <w:b/>
          <w:color w:val="660000"/>
          <w:sz w:val="28"/>
        </w:rPr>
        <w:t>。</w:t>
      </w:r>
      <w:r w:rsidRPr="001C3E29">
        <w:rPr>
          <w:rFonts w:hint="eastAsia"/>
        </w:rPr>
        <w:t>毛詩曰：有渰萋萋，興雨祁祁。毛萇曰：渰，雲興貌。渰與弇同，音奄。說文曰：山有穴曰岫。</w:t>
      </w:r>
      <w:r w:rsidRPr="001C3E29">
        <w:rPr>
          <w:rFonts w:hint="eastAsia"/>
          <w:b/>
          <w:color w:val="660000"/>
          <w:sz w:val="28"/>
        </w:rPr>
        <w:t>雖無箕畢期，膚寸自成霖。</w:t>
      </w:r>
      <w:r w:rsidRPr="001C3E29">
        <w:rPr>
          <w:rFonts w:hint="eastAsia"/>
        </w:rPr>
        <w:t>尚書曰：月之從星，則以風雨。孔安國曰：月□經于箕</w:t>
      </w:r>
      <w:r w:rsidRPr="00C32D98">
        <w:rPr>
          <w:rStyle w:val="a9"/>
        </w:rPr>
        <w:footnoteReference w:id="3745"/>
      </w:r>
      <w:r w:rsidRPr="001C3E29">
        <w:rPr>
          <w:rFonts w:hint="eastAsia"/>
        </w:rPr>
        <w:t>則多風，離于畢則多雨。公羊傳曰：觸石而出，膚寸而合，不崇朝而遍天下者，唯太山雲也。何休曰：膚寸，四指</w:t>
      </w:r>
      <w:r w:rsidR="00F355DD">
        <w:rPr>
          <w:rFonts w:hint="eastAsia"/>
        </w:rPr>
        <w:t>爲</w:t>
      </w:r>
      <w:r w:rsidRPr="001C3E29">
        <w:rPr>
          <w:rFonts w:hint="eastAsia"/>
        </w:rPr>
        <w:t>膚。</w:t>
      </w:r>
      <w:r w:rsidRPr="001C3E29">
        <w:rPr>
          <w:rFonts w:hint="eastAsia"/>
          <w:b/>
          <w:color w:val="660000"/>
          <w:sz w:val="28"/>
        </w:rPr>
        <w:t>澤雉登壟雊，寒猿擁條吟。</w:t>
      </w:r>
      <w:r w:rsidRPr="001C3E29">
        <w:rPr>
          <w:rFonts w:hint="eastAsia"/>
        </w:rPr>
        <w:t>莊子曰：澤雉十步一啄，百步一飲。</w:t>
      </w:r>
      <w:r w:rsidRPr="001C3E29">
        <w:rPr>
          <w:rFonts w:hint="eastAsia"/>
          <w:b/>
          <w:color w:val="660000"/>
          <w:sz w:val="28"/>
        </w:rPr>
        <w:t>溪壑無人跡，荒楚鬱蕭森。</w:t>
      </w:r>
      <w:r w:rsidRPr="001C3E29">
        <w:rPr>
          <w:rFonts w:hint="eastAsia"/>
        </w:rPr>
        <w:t>長笛賦曰：人跡罕到。說文曰：森林，叢木也。</w:t>
      </w:r>
      <w:r w:rsidRPr="001C3E29">
        <w:rPr>
          <w:rFonts w:hint="eastAsia"/>
          <w:b/>
          <w:color w:val="660000"/>
          <w:sz w:val="28"/>
        </w:rPr>
        <w:t>投耒循岸垂，時聞樵采音。</w:t>
      </w:r>
      <w:r w:rsidRPr="001C3E29">
        <w:rPr>
          <w:rFonts w:hint="eastAsia"/>
        </w:rPr>
        <w:t>左氏傳曰：楚公子棄疾過鄭，楚芻牧</w:t>
      </w:r>
      <w:r w:rsidRPr="00C32D98">
        <w:rPr>
          <w:rStyle w:val="a9"/>
        </w:rPr>
        <w:footnoteReference w:id="3746"/>
      </w:r>
      <w:r w:rsidRPr="001C3E29">
        <w:rPr>
          <w:rFonts w:hint="eastAsia"/>
        </w:rPr>
        <w:t>樵采不入田，不樵樹，不采蓺。杜預曰：蓺，種也。</w:t>
      </w:r>
      <w:r w:rsidRPr="001C3E29">
        <w:rPr>
          <w:rFonts w:hint="eastAsia"/>
          <w:b/>
          <w:color w:val="660000"/>
          <w:sz w:val="28"/>
        </w:rPr>
        <w:t>重基可擬志，迴淵可比心。</w:t>
      </w:r>
      <w:r w:rsidRPr="001C3E29">
        <w:rPr>
          <w:rFonts w:hint="eastAsia"/>
        </w:rPr>
        <w:t>春秋運斗樞曰：山者地基。顧子曰：登高使人意遐，臨深使人志清。</w:t>
      </w:r>
      <w:r w:rsidRPr="001C3E29">
        <w:rPr>
          <w:rFonts w:hint="eastAsia"/>
          <w:b/>
          <w:color w:val="660000"/>
          <w:sz w:val="28"/>
        </w:rPr>
        <w:t>養真尚無</w:t>
      </w:r>
      <w:r w:rsidR="00F355DD">
        <w:rPr>
          <w:rFonts w:hint="eastAsia"/>
          <w:b/>
          <w:color w:val="660000"/>
          <w:sz w:val="28"/>
        </w:rPr>
        <w:t>爲</w:t>
      </w:r>
      <w:r w:rsidRPr="001C3E29">
        <w:rPr>
          <w:rFonts w:hint="eastAsia"/>
          <w:b/>
          <w:color w:val="660000"/>
          <w:sz w:val="28"/>
        </w:rPr>
        <w:t>，道勝貴陸沈。</w:t>
      </w:r>
      <w:r w:rsidRPr="001C3E29">
        <w:rPr>
          <w:rFonts w:hint="eastAsia"/>
        </w:rPr>
        <w:t>曹植辨問曰：君子隱居以養真也。王逸楚辭注曰：守真，玄默也。莊子曰：天無</w:t>
      </w:r>
      <w:r w:rsidR="00F355DD">
        <w:rPr>
          <w:rFonts w:hint="eastAsia"/>
        </w:rPr>
        <w:t>爲</w:t>
      </w:r>
      <w:r w:rsidRPr="001C3E29">
        <w:rPr>
          <w:rFonts w:hint="eastAsia"/>
        </w:rPr>
        <w:t>以之清，地無</w:t>
      </w:r>
      <w:r w:rsidR="00F355DD">
        <w:rPr>
          <w:rFonts w:hint="eastAsia"/>
        </w:rPr>
        <w:t>爲</w:t>
      </w:r>
      <w:r w:rsidRPr="001C3E29">
        <w:rPr>
          <w:rFonts w:hint="eastAsia"/>
        </w:rPr>
        <w:t>以之寧，故兩無</w:t>
      </w:r>
      <w:r w:rsidR="00F355DD">
        <w:rPr>
          <w:rFonts w:hint="eastAsia"/>
        </w:rPr>
        <w:t>爲</w:t>
      </w:r>
      <w:r w:rsidRPr="001C3E29">
        <w:rPr>
          <w:rFonts w:hint="eastAsia"/>
        </w:rPr>
        <w:t>相合，萬物皆化，人孰得無</w:t>
      </w:r>
      <w:r w:rsidR="00F355DD">
        <w:rPr>
          <w:rFonts w:hint="eastAsia"/>
        </w:rPr>
        <w:t>爲</w:t>
      </w:r>
      <w:r w:rsidRPr="001C3E29">
        <w:rPr>
          <w:rFonts w:hint="eastAsia"/>
        </w:rPr>
        <w:t>哉。韓子解老子曰：所以貴無</w:t>
      </w:r>
      <w:r w:rsidR="00F355DD">
        <w:rPr>
          <w:rFonts w:hint="eastAsia"/>
        </w:rPr>
        <w:t>爲</w:t>
      </w:r>
      <w:r w:rsidRPr="001C3E29">
        <w:rPr>
          <w:rFonts w:hint="eastAsia"/>
        </w:rPr>
        <w:t>無思</w:t>
      </w:r>
      <w:r w:rsidR="00F355DD">
        <w:rPr>
          <w:rFonts w:hint="eastAsia"/>
        </w:rPr>
        <w:t>爲</w:t>
      </w:r>
      <w:r w:rsidRPr="001C3E29">
        <w:rPr>
          <w:rFonts w:hint="eastAsia"/>
        </w:rPr>
        <w:t>虛者，謂其意無所制也。慎子曰：夫道，所以使賢無柰不肖何也，所以使智無柰愚何也，若此則謂之道勝矣。又曰：道勝則名不彰。莊子曰：孔子之楚，舍於蟻丘之漿，其鄰有夫妻臣妾登極者，仲尼曰：是陸沈者也，是其市南宜僚邪！郭象曰：人中隱者，譬如無水而沈也。</w:t>
      </w:r>
      <w:r w:rsidRPr="001C3E29">
        <w:rPr>
          <w:rFonts w:hint="eastAsia"/>
          <w:b/>
          <w:color w:val="660000"/>
          <w:sz w:val="28"/>
        </w:rPr>
        <w:t>遊思竹素園，寄辭翰墨林。</w:t>
      </w:r>
      <w:r w:rsidRPr="001C3E29">
        <w:rPr>
          <w:rFonts w:hint="eastAsia"/>
        </w:rPr>
        <w:t>風俗通曰：劉向</w:t>
      </w:r>
      <w:r w:rsidR="00F355DD">
        <w:rPr>
          <w:rFonts w:hint="eastAsia"/>
        </w:rPr>
        <w:t>爲</w:t>
      </w:r>
      <w:r w:rsidRPr="001C3E29">
        <w:rPr>
          <w:rFonts w:hint="eastAsia"/>
        </w:rPr>
        <w:t>孝成皇帝典校書籍，皆先書竹</w:t>
      </w:r>
      <w:r w:rsidR="00F355DD">
        <w:rPr>
          <w:rFonts w:hint="eastAsia"/>
        </w:rPr>
        <w:t>爲</w:t>
      </w:r>
      <w:r w:rsidRPr="001C3E29">
        <w:rPr>
          <w:rFonts w:hint="eastAsia"/>
        </w:rPr>
        <w:t>易刊定，可繕寫者以上素也。今東觀書，竹素也。歸田賦曰：揮翰墨以奮藻。長楊賦曰：籍翰林以</w:t>
      </w:r>
      <w:r w:rsidR="00F355DD">
        <w:rPr>
          <w:rFonts w:hint="eastAsia"/>
        </w:rPr>
        <w:t>爲</w:t>
      </w:r>
      <w:r w:rsidRPr="001C3E29">
        <w:rPr>
          <w:rFonts w:hint="eastAsia"/>
        </w:rPr>
        <w:t>主人。</w:t>
      </w:r>
    </w:p>
    <w:p w14:paraId="664DE380" w14:textId="1DC3ED39" w:rsidR="00AF7BA0" w:rsidRPr="003D6509" w:rsidRDefault="00AF7BA0" w:rsidP="003D6509">
      <w:pPr>
        <w:pStyle w:val="5"/>
        <w:ind w:firstLine="641"/>
        <w:rPr>
          <w:sz w:val="32"/>
          <w:szCs w:val="32"/>
        </w:rPr>
      </w:pPr>
      <w:r w:rsidRPr="003D6509">
        <w:rPr>
          <w:rFonts w:hint="eastAsia"/>
          <w:sz w:val="32"/>
          <w:szCs w:val="32"/>
        </w:rPr>
        <w:t>其十</w:t>
      </w:r>
    </w:p>
    <w:p w14:paraId="3858BF4B" w14:textId="0B0B00C8" w:rsidR="008F46A3" w:rsidRDefault="008F46A3" w:rsidP="0044646F">
      <w:pPr>
        <w:ind w:firstLine="561"/>
      </w:pPr>
      <w:r w:rsidRPr="001C3E29">
        <w:rPr>
          <w:rFonts w:hint="eastAsia"/>
          <w:b/>
          <w:color w:val="660000"/>
          <w:sz w:val="28"/>
        </w:rPr>
        <w:t>黑蜧躍重淵，商羊舞野庭。</w:t>
      </w:r>
      <w:r w:rsidRPr="001C3E29">
        <w:rPr>
          <w:rFonts w:hint="eastAsia"/>
        </w:rPr>
        <w:t>淮南子曰：犧牛騂毛，宜於廟牲。其於致雨，不若黑蜧。高誘曰：黑蜧，黑蛇也，潛於神泉，能致雲雨。家語曰：齊有一足之鳥，飛集公朝，下止於殿前，舒翅而跳。齊侯大怪之，使使聘魯，訪諸孔子。孔子曰：此名曰商羊，水祥也。昔童兒有屈其一腳，振訊兩臂而跳，且謠曰：天將大雨，商羊鼓觯。今齊有之，其應至矣。告趣治溝渠，修隄防，將有大水</w:t>
      </w:r>
      <w:r w:rsidR="00F355DD">
        <w:rPr>
          <w:rFonts w:hint="eastAsia"/>
        </w:rPr>
        <w:t>爲</w:t>
      </w:r>
      <w:r w:rsidRPr="001C3E29">
        <w:rPr>
          <w:rFonts w:hint="eastAsia"/>
        </w:rPr>
        <w:t>災。須臾大霖，水溢汎諸國，傷害民人，唯齊備不敗也。</w:t>
      </w:r>
      <w:r w:rsidRPr="001C3E29">
        <w:rPr>
          <w:rFonts w:hint="eastAsia"/>
          <w:b/>
          <w:color w:val="660000"/>
          <w:sz w:val="28"/>
        </w:rPr>
        <w:t>飛廉應南箕，豐隆迎號屏。</w:t>
      </w:r>
      <w:r w:rsidRPr="001C3E29">
        <w:rPr>
          <w:rFonts w:hint="eastAsia"/>
        </w:rPr>
        <w:t>楚辭曰：後飛廉兮使奔屬。飛廉，風伯也。楚辭曰：吾令豐隆乘雲兮。王逸曰：豐隆，雲師也。楚辭曰：屏號起雨，何以興之？王逸曰：屏，屏翳，雨師名也。號，呼也。興，起也。言雨師呼則雲起而雨下也。</w:t>
      </w:r>
      <w:r w:rsidRPr="001C3E29">
        <w:rPr>
          <w:rFonts w:hint="eastAsia"/>
          <w:b/>
          <w:color w:val="660000"/>
          <w:sz w:val="28"/>
        </w:rPr>
        <w:t>雲根臨八極，雨足灑四溟。</w:t>
      </w:r>
      <w:r w:rsidRPr="001C3E29">
        <w:rPr>
          <w:rFonts w:hint="eastAsia"/>
        </w:rPr>
        <w:t>淮南子曰：八紘之外有八極，八極之雲，是雨天下。高誘曰：八極，八方之極也。四溟，四海也。</w:t>
      </w:r>
      <w:r w:rsidRPr="001C3E29">
        <w:rPr>
          <w:rFonts w:hint="eastAsia"/>
          <w:b/>
          <w:color w:val="660000"/>
          <w:sz w:val="28"/>
        </w:rPr>
        <w:t>霖瀝過二旬，散漫亞九齡。</w:t>
      </w:r>
      <w:r w:rsidRPr="001C3E29">
        <w:rPr>
          <w:rFonts w:hint="eastAsia"/>
        </w:rPr>
        <w:t>言今赋雨霖瀝，已過二旬，水流散漫，亞乎九齡也。鄭玄詩譜曰：堯之末，洪水九年，萬國不粒。</w:t>
      </w:r>
      <w:r w:rsidRPr="001C3E29">
        <w:rPr>
          <w:rFonts w:hint="eastAsia"/>
          <w:b/>
          <w:color w:val="660000"/>
          <w:sz w:val="28"/>
        </w:rPr>
        <w:t>階下伏泉涌，堂上水衣生。</w:t>
      </w:r>
      <w:r w:rsidRPr="001C3E29">
        <w:rPr>
          <w:rFonts w:hint="eastAsia"/>
        </w:rPr>
        <w:t>高誘淮南子注曰：蒼苔，水衣也。</w:t>
      </w:r>
      <w:r w:rsidRPr="001C3E29">
        <w:rPr>
          <w:rFonts w:hint="eastAsia"/>
          <w:b/>
          <w:color w:val="660000"/>
          <w:sz w:val="28"/>
        </w:rPr>
        <w:t>洪潦浩方割，人懷昏墊情。</w:t>
      </w:r>
      <w:r w:rsidRPr="001C3E29">
        <w:rPr>
          <w:rFonts w:hint="eastAsia"/>
        </w:rPr>
        <w:t>尚書曰：湯湯洪水方割。孔安國曰：割，害也。水方</w:t>
      </w:r>
      <w:r w:rsidR="00F355DD">
        <w:rPr>
          <w:rFonts w:hint="eastAsia"/>
        </w:rPr>
        <w:t>爲</w:t>
      </w:r>
      <w:r w:rsidRPr="001C3E29">
        <w:rPr>
          <w:rFonts w:hint="eastAsia"/>
        </w:rPr>
        <w:t>害也。尚書，禹曰：洪水滔天，浩浩懷山襄陵，下民昏墊。孔安國曰：昏，瞀；墊，溺。皆病水災。</w:t>
      </w:r>
      <w:r w:rsidRPr="001C3E29">
        <w:rPr>
          <w:rFonts w:hint="eastAsia"/>
          <w:b/>
          <w:color w:val="660000"/>
          <w:sz w:val="28"/>
        </w:rPr>
        <w:t>沈液漱陳根，綠葉腐秋莖。</w:t>
      </w:r>
      <w:r w:rsidRPr="001C3E29">
        <w:rPr>
          <w:rFonts w:hint="eastAsia"/>
        </w:rPr>
        <w:t>漱，蕩也。鄭玄毛詩箋曰：陳根可拔。</w:t>
      </w:r>
      <w:r w:rsidRPr="001C3E29">
        <w:rPr>
          <w:rFonts w:hint="eastAsia"/>
          <w:b/>
          <w:color w:val="660000"/>
          <w:sz w:val="28"/>
        </w:rPr>
        <w:t>里無曲突煙，路無行輪聲。</w:t>
      </w:r>
      <w:r w:rsidR="003E4D6D" w:rsidRPr="00B81357">
        <w:rPr>
          <w:rFonts w:hint="eastAsia"/>
        </w:rPr>
        <w:t>漢書</w:t>
      </w:r>
      <w:r w:rsidRPr="001C3E29">
        <w:rPr>
          <w:rFonts w:hint="eastAsia"/>
        </w:rPr>
        <w:t>，徐福上書曰：曲突徙薪無恩澤。</w:t>
      </w:r>
      <w:r w:rsidRPr="001C3E29">
        <w:rPr>
          <w:rFonts w:hint="eastAsia"/>
          <w:b/>
          <w:color w:val="660000"/>
          <w:sz w:val="28"/>
        </w:rPr>
        <w:t>環堵自頹毀，垣閭不隱形。</w:t>
      </w:r>
      <w:r w:rsidRPr="001C3E29">
        <w:rPr>
          <w:rFonts w:hint="eastAsia"/>
        </w:rPr>
        <w:t>禮記曰：儒有環堵之室。廣雅曰：墉，垣牆也。釋名曰：墉，容也。所以蔽隱形容也。</w:t>
      </w:r>
      <w:r w:rsidRPr="001C3E29">
        <w:rPr>
          <w:rFonts w:hint="eastAsia"/>
          <w:b/>
          <w:color w:val="660000"/>
          <w:sz w:val="28"/>
        </w:rPr>
        <w:t>尺燼重尋桂，紅粒貴瑤瓊。</w:t>
      </w:r>
      <w:r w:rsidRPr="001C3E29">
        <w:rPr>
          <w:rFonts w:hint="eastAsia"/>
        </w:rPr>
        <w:t>說文曰：燼，薪也。戰國策曰：蘇秦之楚，三月乃得見王，談卒辭行，楚王曰：先生不遠千里而臨寡人，曾弗肯留，願聞其說。對曰：楚國食貴於玉，薪貴於桂，謁者難見於鬼，王難見於帝。今令臣食玉炊桂，因鬼見帝，其可得乎？</w:t>
      </w:r>
      <w:r w:rsidR="003E4D6D" w:rsidRPr="00B81357">
        <w:rPr>
          <w:rFonts w:hint="eastAsia"/>
        </w:rPr>
        <w:t>漢書</w:t>
      </w:r>
      <w:r w:rsidRPr="001C3E29">
        <w:rPr>
          <w:rFonts w:hint="eastAsia"/>
        </w:rPr>
        <w:t>曰：太倉之粟，紅腐而不可食也。</w:t>
      </w:r>
      <w:r w:rsidRPr="001C3E29">
        <w:rPr>
          <w:rFonts w:hint="eastAsia"/>
          <w:b/>
          <w:color w:val="660000"/>
          <w:sz w:val="28"/>
        </w:rPr>
        <w:t>君子守固窮，在約不爽貞。</w:t>
      </w:r>
      <w:r w:rsidR="003E4D6D" w:rsidRPr="00B81357">
        <w:rPr>
          <w:rFonts w:hint="eastAsia"/>
        </w:rPr>
        <w:t>論語</w:t>
      </w:r>
      <w:r w:rsidRPr="001C3E29">
        <w:rPr>
          <w:rFonts w:hint="eastAsia"/>
        </w:rPr>
        <w:t>曰：子路慍見曰：君子亦有窮乎？子曰：君子固窮。左氏傳，晉成𩹲曰：居利思義，在約思純。爾雅曰：爽，差也。周易曰：貞，正也。</w:t>
      </w:r>
      <w:r w:rsidRPr="001C3E29">
        <w:rPr>
          <w:rFonts w:hint="eastAsia"/>
          <w:b/>
          <w:color w:val="660000"/>
          <w:sz w:val="28"/>
        </w:rPr>
        <w:t>雖榮田方贈，慚</w:t>
      </w:r>
      <w:r w:rsidR="00F355DD">
        <w:rPr>
          <w:rFonts w:hint="eastAsia"/>
          <w:b/>
          <w:color w:val="660000"/>
          <w:sz w:val="28"/>
        </w:rPr>
        <w:t>爲</w:t>
      </w:r>
      <w:r w:rsidRPr="001C3E29">
        <w:rPr>
          <w:rFonts w:hint="eastAsia"/>
          <w:b/>
          <w:color w:val="660000"/>
          <w:sz w:val="28"/>
        </w:rPr>
        <w:t>溝壑名。</w:t>
      </w:r>
      <w:r w:rsidRPr="001C3E29">
        <w:rPr>
          <w:rFonts w:hint="eastAsia"/>
        </w:rPr>
        <w:t>說苑曰：子思居衛，縕袍無裏，二旬九食。田子方使人遺狐白之裘，恐其不受，因謂之曰：吾假人遂忘之，吾與人如棄之。子思辭曰：伋聞忘與不如遺棄物於溝壑，伋雖貧，不忍身</w:t>
      </w:r>
      <w:r w:rsidR="00F355DD">
        <w:rPr>
          <w:rFonts w:hint="eastAsia"/>
        </w:rPr>
        <w:t>爲</w:t>
      </w:r>
      <w:r w:rsidRPr="001C3E29">
        <w:rPr>
          <w:rFonts w:hint="eastAsia"/>
        </w:rPr>
        <w:t>溝壑，故不敢當。卒不肯受。</w:t>
      </w:r>
      <w:r w:rsidRPr="001C3E29">
        <w:rPr>
          <w:rFonts w:hint="eastAsia"/>
          <w:b/>
          <w:color w:val="660000"/>
          <w:sz w:val="28"/>
        </w:rPr>
        <w:t>取志於陵子，比足黔婁生。</w:t>
      </w:r>
      <w:r w:rsidRPr="001C3E29">
        <w:rPr>
          <w:rFonts w:hint="eastAsia"/>
        </w:rPr>
        <w:t>孟子章句曰：陳仲子豈不誠廉士哉！居於陵，三日不食，耳無聞，目無見，井上有李實，螬食者過半矣，匐匍往，將而食之，三咽，然後耳有聞，目有見也。仲子織屨，妻辟纑以易之。劉熙曰：陳仲子，齊一介士也。螬，蟲也。李實有蟲食之過半，言仲子目無見也。仲子自織屨，妻紡纑，以易食也。緝續其麻曰辟，練絲曰纑也</w:t>
      </w:r>
      <w:r w:rsidRPr="00C32D98">
        <w:rPr>
          <w:rStyle w:val="a9"/>
        </w:rPr>
        <w:footnoteReference w:id="3747"/>
      </w:r>
      <w:r w:rsidRPr="001C3E29">
        <w:rPr>
          <w:rFonts w:hint="eastAsia"/>
        </w:rPr>
        <w:t>。列女傳曰：黔婁先生死，曾子弔之曰：先生何以</w:t>
      </w:r>
      <w:r w:rsidR="00F355DD">
        <w:rPr>
          <w:rFonts w:hint="eastAsia"/>
        </w:rPr>
        <w:t>爲</w:t>
      </w:r>
      <w:r w:rsidRPr="001C3E29">
        <w:rPr>
          <w:rFonts w:hint="eastAsia"/>
        </w:rPr>
        <w:t>謚？妻曰：以康</w:t>
      </w:r>
      <w:r w:rsidR="00F355DD">
        <w:rPr>
          <w:rFonts w:hint="eastAsia"/>
        </w:rPr>
        <w:t>爲</w:t>
      </w:r>
      <w:r w:rsidRPr="001C3E29">
        <w:rPr>
          <w:rFonts w:hint="eastAsia"/>
        </w:rPr>
        <w:t>謚。曾子曰：先生在時，食不充虛，衣不蓋形，何樂於此，而謚</w:t>
      </w:r>
      <w:r w:rsidR="00F355DD">
        <w:rPr>
          <w:rFonts w:hint="eastAsia"/>
        </w:rPr>
        <w:t>爲</w:t>
      </w:r>
      <w:r w:rsidRPr="001C3E29">
        <w:rPr>
          <w:rFonts w:hint="eastAsia"/>
        </w:rPr>
        <w:t>康乎？妻曰：先生，君嘗欲授之政，以</w:t>
      </w:r>
      <w:r w:rsidR="00F355DD">
        <w:rPr>
          <w:rFonts w:hint="eastAsia"/>
        </w:rPr>
        <w:t>爲</w:t>
      </w:r>
      <w:r w:rsidRPr="001C3E29">
        <w:rPr>
          <w:rFonts w:hint="eastAsia"/>
        </w:rPr>
        <w:t>國相，而辭不</w:t>
      </w:r>
      <w:r w:rsidR="00F355DD">
        <w:rPr>
          <w:rFonts w:hint="eastAsia"/>
        </w:rPr>
        <w:t>爲</w:t>
      </w:r>
      <w:r w:rsidRPr="001C3E29">
        <w:rPr>
          <w:rFonts w:hint="eastAsia"/>
        </w:rPr>
        <w:t>，是其有餘貴也；君嘗賜之粟三十鍾，先生不受，是其有餘富也；其謚</w:t>
      </w:r>
      <w:r w:rsidR="00F355DD">
        <w:rPr>
          <w:rFonts w:hint="eastAsia"/>
        </w:rPr>
        <w:t>爲</w:t>
      </w:r>
      <w:r w:rsidRPr="001C3E29">
        <w:rPr>
          <w:rFonts w:hint="eastAsia"/>
        </w:rPr>
        <w:t>康不宜何也？皇甫謚高士傳曰：黔婁先生者，齊人也，修清節，不求進。</w:t>
      </w:r>
    </w:p>
    <w:p w14:paraId="3FAF761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953168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393B9F2"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25513349" w14:textId="77777777" w:rsidR="008F46A3" w:rsidRDefault="008F46A3" w:rsidP="00BB7DAA">
      <w:pPr>
        <w:pStyle w:val="1"/>
        <w:keepNext w:val="0"/>
        <w:keepLines w:val="0"/>
        <w:pageBreakBefore/>
        <w:widowControl w:val="0"/>
        <w:ind w:firstLine="881"/>
      </w:pPr>
      <w:r>
        <w:rPr>
          <w:rFonts w:hint="eastAsia"/>
        </w:rPr>
        <w:t>文選卷第三十</w:t>
      </w:r>
    </w:p>
    <w:p w14:paraId="37293E1A" w14:textId="77777777" w:rsidR="008F46A3" w:rsidRDefault="008F46A3" w:rsidP="00FB2FA1">
      <w:pPr>
        <w:pStyle w:val="3"/>
        <w:ind w:firstLine="641"/>
      </w:pPr>
      <w:r>
        <w:rPr>
          <w:rFonts w:hint="eastAsia"/>
        </w:rPr>
        <w:t>雜詩下</w:t>
      </w:r>
    </w:p>
    <w:p w14:paraId="44404955" w14:textId="77777777" w:rsidR="008F46A3" w:rsidRDefault="008F46A3" w:rsidP="0044646F">
      <w:pPr>
        <w:ind w:firstLine="561"/>
      </w:pPr>
      <w:r w:rsidRPr="001C3E29">
        <w:rPr>
          <w:rFonts w:hint="eastAsia"/>
          <w:b/>
          <w:color w:val="660000"/>
          <w:sz w:val="28"/>
        </w:rPr>
        <w:t>時興</w:t>
      </w:r>
    </w:p>
    <w:p w14:paraId="714A0C35" w14:textId="77777777" w:rsidR="008F46A3" w:rsidRDefault="008F46A3" w:rsidP="0044646F">
      <w:pPr>
        <w:ind w:firstLine="420"/>
      </w:pPr>
      <w:r w:rsidRPr="001C3E29">
        <w:rPr>
          <w:rFonts w:hint="eastAsia"/>
        </w:rPr>
        <w:t>五言</w:t>
      </w:r>
    </w:p>
    <w:p w14:paraId="40C32E49" w14:textId="2436455D" w:rsidR="008F46A3" w:rsidRDefault="008F46A3" w:rsidP="0044646F">
      <w:pPr>
        <w:ind w:firstLine="561"/>
      </w:pPr>
      <w:r w:rsidRPr="001C3E29">
        <w:rPr>
          <w:rFonts w:hint="eastAsia"/>
          <w:b/>
          <w:color w:val="660000"/>
          <w:sz w:val="28"/>
        </w:rPr>
        <w:t>盧子諒</w:t>
      </w:r>
      <w:r w:rsidRPr="001C3E29">
        <w:rPr>
          <w:rFonts w:hint="eastAsia"/>
        </w:rPr>
        <w:t>諶</w:t>
      </w:r>
      <w:r w:rsidR="00091B7D">
        <w:rPr>
          <w:rFonts w:hint="eastAsia"/>
        </w:rPr>
        <w:t>。</w:t>
      </w:r>
    </w:p>
    <w:p w14:paraId="1AD3890E" w14:textId="77777777" w:rsidR="008F46A3" w:rsidRDefault="008F46A3" w:rsidP="0044646F">
      <w:pPr>
        <w:ind w:firstLine="561"/>
      </w:pPr>
      <w:r w:rsidRPr="001C3E29">
        <w:rPr>
          <w:rFonts w:hint="eastAsia"/>
          <w:b/>
          <w:color w:val="660000"/>
          <w:sz w:val="28"/>
        </w:rPr>
        <w:t>亹亹圓象運，悠悠方儀廓。</w:t>
      </w:r>
      <w:r w:rsidRPr="001C3E29">
        <w:rPr>
          <w:rFonts w:hint="eastAsia"/>
        </w:rPr>
        <w:t>楚辭曰：歲亹亹而過中。曾子曰：天道曰圓，地道曰方。在天成象，故曰圓象。天地曰兩儀，故曰方儀也。賈逵國語注曰：悠悠，長也。爾雅曰：廓，大也。</w:t>
      </w:r>
    </w:p>
    <w:p w14:paraId="403D8C18" w14:textId="77777777" w:rsidR="008F46A3" w:rsidRDefault="008F46A3" w:rsidP="0044646F">
      <w:pPr>
        <w:ind w:firstLine="561"/>
      </w:pPr>
      <w:r w:rsidRPr="001C3E29">
        <w:rPr>
          <w:rFonts w:hint="eastAsia"/>
          <w:b/>
          <w:color w:val="660000"/>
          <w:sz w:val="28"/>
        </w:rPr>
        <w:t>忽忽歲云暮，游原采蕭藿。</w:t>
      </w:r>
      <w:r w:rsidRPr="001C3E29">
        <w:rPr>
          <w:rFonts w:hint="eastAsia"/>
        </w:rPr>
        <w:t>楚辭曰：歲忽忽而遒盡。毛詩曰：歲聿云暮，采蕭穫菽。毛萇曰：云，言也。又曰：蕭，蒿也。菽，藿也。</w:t>
      </w:r>
    </w:p>
    <w:p w14:paraId="14343C6E" w14:textId="77777777" w:rsidR="008F46A3" w:rsidRDefault="008F46A3" w:rsidP="0044646F">
      <w:pPr>
        <w:ind w:firstLine="561"/>
      </w:pPr>
      <w:r w:rsidRPr="001C3E29">
        <w:rPr>
          <w:rFonts w:hint="eastAsia"/>
          <w:b/>
          <w:color w:val="660000"/>
          <w:sz w:val="28"/>
        </w:rPr>
        <w:t>北踰芒與河，南臨伊與洛。</w:t>
      </w:r>
      <w:r w:rsidRPr="001C3E29">
        <w:rPr>
          <w:rFonts w:hint="eastAsia"/>
        </w:rPr>
        <w:t>芒，山名也。河及伊、洛皆水名。</w:t>
      </w:r>
    </w:p>
    <w:p w14:paraId="32FEF4EB" w14:textId="77777777" w:rsidR="008F46A3" w:rsidRDefault="008F46A3" w:rsidP="0044646F">
      <w:pPr>
        <w:ind w:firstLine="561"/>
      </w:pPr>
      <w:r w:rsidRPr="001C3E29">
        <w:rPr>
          <w:rFonts w:hint="eastAsia"/>
          <w:b/>
          <w:color w:val="660000"/>
          <w:sz w:val="28"/>
        </w:rPr>
        <w:t>凝霜霑蔓草，悲風振林薄。</w:t>
      </w:r>
      <w:r w:rsidRPr="001C3E29">
        <w:rPr>
          <w:rFonts w:hint="eastAsia"/>
        </w:rPr>
        <w:t>楚辭曰：激凝霜之紛紛。又曰：哀江介之悲風。</w:t>
      </w:r>
    </w:p>
    <w:p w14:paraId="7A06B49C" w14:textId="77777777" w:rsidR="008F46A3" w:rsidRDefault="008F46A3" w:rsidP="0044646F">
      <w:pPr>
        <w:ind w:firstLine="561"/>
      </w:pPr>
      <w:r w:rsidRPr="001C3E29">
        <w:rPr>
          <w:rFonts w:hint="eastAsia"/>
          <w:b/>
          <w:color w:val="660000"/>
          <w:sz w:val="28"/>
        </w:rPr>
        <w:t>摵摵芳葉零，橤橤芬華落。</w:t>
      </w:r>
      <w:r w:rsidRPr="001C3E29">
        <w:rPr>
          <w:rFonts w:hint="eastAsia"/>
        </w:rPr>
        <w:t>摵，已見射雉賦。字書曰：橤，垂也，如捶切。</w:t>
      </w:r>
    </w:p>
    <w:p w14:paraId="6E4BAB52" w14:textId="77777777" w:rsidR="008F46A3" w:rsidRDefault="008F46A3" w:rsidP="0044646F">
      <w:pPr>
        <w:ind w:firstLine="561"/>
      </w:pPr>
      <w:r w:rsidRPr="001C3E29">
        <w:rPr>
          <w:rFonts w:hint="eastAsia"/>
          <w:b/>
          <w:color w:val="660000"/>
          <w:sz w:val="28"/>
        </w:rPr>
        <w:t>下泉激冽清，曠野增遼索。</w:t>
      </w:r>
      <w:r w:rsidRPr="001C3E29">
        <w:rPr>
          <w:rFonts w:hint="eastAsia"/>
        </w:rPr>
        <w:t>毛詩曰：冽彼下泉。毛萇曰：冽，寒也。司馬彪莊子注曰：流急曰激。毛詩曰：率彼曠野。毛萇曰：曠，空也。</w:t>
      </w:r>
    </w:p>
    <w:p w14:paraId="67F8634B" w14:textId="77777777" w:rsidR="008F46A3" w:rsidRDefault="008F46A3" w:rsidP="0044646F">
      <w:pPr>
        <w:ind w:firstLine="561"/>
      </w:pPr>
      <w:r w:rsidRPr="001C3E29">
        <w:rPr>
          <w:rFonts w:hint="eastAsia"/>
          <w:b/>
          <w:color w:val="660000"/>
          <w:sz w:val="28"/>
        </w:rPr>
        <w:t>登高眺遐荒，極望無崖崿。</w:t>
      </w:r>
      <w:r w:rsidRPr="001C3E29">
        <w:rPr>
          <w:rFonts w:hint="eastAsia"/>
        </w:rPr>
        <w:t>文字集略曰：崿，崖也。</w:t>
      </w:r>
    </w:p>
    <w:p w14:paraId="3F0633D9" w14:textId="77777777" w:rsidR="008F46A3" w:rsidRDefault="008F46A3" w:rsidP="0044646F">
      <w:pPr>
        <w:ind w:firstLine="561"/>
      </w:pPr>
      <w:r w:rsidRPr="001C3E29">
        <w:rPr>
          <w:rFonts w:hint="eastAsia"/>
          <w:b/>
          <w:color w:val="660000"/>
          <w:sz w:val="28"/>
        </w:rPr>
        <w:t>形變隨時化，神感因物作。</w:t>
      </w:r>
      <w:r w:rsidRPr="001C3E29">
        <w:rPr>
          <w:rFonts w:hint="eastAsia"/>
        </w:rPr>
        <w:t>莊子曰：形變而有生。又曰：一龍一蛇，與時俱化。爾雅曰：感，動也。莊子曰：萬物並作</w:t>
      </w:r>
      <w:r w:rsidRPr="00C32D98">
        <w:rPr>
          <w:rStyle w:val="a9"/>
        </w:rPr>
        <w:footnoteReference w:id="3748"/>
      </w:r>
      <w:r w:rsidRPr="001C3E29">
        <w:rPr>
          <w:rFonts w:hint="eastAsia"/>
        </w:rPr>
        <w:t>，吾以觀其復。王弼曰：作，生長也。子曰：以虛靜</w:t>
      </w:r>
      <w:r w:rsidRPr="00C32D98">
        <w:rPr>
          <w:rStyle w:val="a9"/>
        </w:rPr>
        <w:footnoteReference w:id="3749"/>
      </w:r>
      <w:r w:rsidRPr="001C3E29">
        <w:rPr>
          <w:rFonts w:hint="eastAsia"/>
        </w:rPr>
        <w:t>觀其反覆者也。</w:t>
      </w:r>
    </w:p>
    <w:p w14:paraId="6BFFF27B" w14:textId="77777777" w:rsidR="008F46A3" w:rsidRDefault="008F46A3" w:rsidP="0044646F">
      <w:pPr>
        <w:ind w:firstLine="561"/>
      </w:pPr>
      <w:r w:rsidRPr="001C3E29">
        <w:rPr>
          <w:rFonts w:hint="eastAsia"/>
          <w:b/>
          <w:color w:val="660000"/>
          <w:sz w:val="28"/>
        </w:rPr>
        <w:t>澹乎至人心，恬然存玄漠。</w:t>
      </w:r>
      <w:r w:rsidRPr="001C3E29">
        <w:rPr>
          <w:rFonts w:hint="eastAsia"/>
        </w:rPr>
        <w:t>言己澹乎同彼至人，意存玄漠而已。莊子曰：澹而靜乎，莫而清乎</w:t>
      </w:r>
      <w:r w:rsidRPr="00C32D98">
        <w:rPr>
          <w:rStyle w:val="a9"/>
        </w:rPr>
        <w:footnoteReference w:id="3750"/>
      </w:r>
      <w:r w:rsidRPr="001C3E29">
        <w:rPr>
          <w:rFonts w:hint="eastAsia"/>
        </w:rPr>
        <w:t>。王逸楚辭注曰：憺，安也。憺與澹同。莊子曰：不離於真，謂之至人。又曰：至人之用心若鏡。淮南子曰：恬然則縱之。廣雅曰：恬，靜也。張華勵志詩曰：大猷玄漠。廣雅曰：玄，道也。又曰：漠，泊也。說文曰：泊，無也</w:t>
      </w:r>
      <w:r w:rsidRPr="00C32D98">
        <w:rPr>
          <w:rStyle w:val="a9"/>
        </w:rPr>
        <w:footnoteReference w:id="3751"/>
      </w:r>
      <w:r w:rsidRPr="001C3E29">
        <w:rPr>
          <w:rFonts w:hint="eastAsia"/>
        </w:rPr>
        <w:t>。</w:t>
      </w:r>
    </w:p>
    <w:p w14:paraId="5506530A" w14:textId="77777777" w:rsidR="008F46A3" w:rsidRDefault="008F46A3" w:rsidP="0044646F">
      <w:pPr>
        <w:ind w:firstLine="561"/>
      </w:pPr>
      <w:r w:rsidRPr="001C3E29">
        <w:rPr>
          <w:rFonts w:hint="eastAsia"/>
          <w:b/>
          <w:color w:val="660000"/>
          <w:sz w:val="28"/>
        </w:rPr>
        <w:t>雜詩二首</w:t>
      </w:r>
    </w:p>
    <w:p w14:paraId="6EAC984C" w14:textId="77777777" w:rsidR="008F46A3" w:rsidRDefault="008F46A3" w:rsidP="0044646F">
      <w:pPr>
        <w:ind w:firstLine="561"/>
      </w:pPr>
      <w:r w:rsidRPr="001C3E29">
        <w:rPr>
          <w:rFonts w:hint="eastAsia"/>
          <w:b/>
          <w:color w:val="660000"/>
          <w:sz w:val="28"/>
        </w:rPr>
        <w:t>陶淵明</w:t>
      </w:r>
    </w:p>
    <w:p w14:paraId="6E5B8A80" w14:textId="77777777" w:rsidR="008F46A3" w:rsidRDefault="008F46A3" w:rsidP="0044646F">
      <w:pPr>
        <w:ind w:firstLine="561"/>
      </w:pPr>
      <w:r w:rsidRPr="001C3E29">
        <w:rPr>
          <w:rFonts w:hint="eastAsia"/>
          <w:b/>
          <w:color w:val="660000"/>
          <w:sz w:val="28"/>
        </w:rPr>
        <w:t>結廬在人境，而無車馬喧。</w:t>
      </w:r>
      <w:r w:rsidRPr="001C3E29">
        <w:rPr>
          <w:rFonts w:hint="eastAsia"/>
        </w:rPr>
        <w:t>結，猶構也。</w:t>
      </w:r>
    </w:p>
    <w:p w14:paraId="48DD4A1C" w14:textId="77777777" w:rsidR="008F46A3" w:rsidRDefault="008F46A3" w:rsidP="0044646F">
      <w:pPr>
        <w:ind w:firstLine="561"/>
      </w:pPr>
      <w:r w:rsidRPr="001C3E29">
        <w:rPr>
          <w:rFonts w:hint="eastAsia"/>
          <w:b/>
          <w:color w:val="660000"/>
          <w:sz w:val="28"/>
        </w:rPr>
        <w:t>問君何能爾？心遠地自偏。</w:t>
      </w:r>
      <w:r w:rsidRPr="001C3E29">
        <w:rPr>
          <w:rFonts w:hint="eastAsia"/>
        </w:rPr>
        <w:t>鄭玄禮記注曰：爾，助語也。琴賦曰：體清心遠邈難極。</w:t>
      </w:r>
    </w:p>
    <w:p w14:paraId="6C70E684" w14:textId="77777777" w:rsidR="008F46A3" w:rsidRDefault="008F46A3" w:rsidP="0044646F">
      <w:pPr>
        <w:ind w:firstLine="561"/>
      </w:pPr>
      <w:r w:rsidRPr="001C3E29">
        <w:rPr>
          <w:rFonts w:hint="eastAsia"/>
          <w:b/>
          <w:color w:val="660000"/>
          <w:sz w:val="28"/>
        </w:rPr>
        <w:t>采菊東籬下，悠然望南山。</w:t>
      </w:r>
    </w:p>
    <w:p w14:paraId="424847B2" w14:textId="77777777" w:rsidR="008F46A3" w:rsidRDefault="008F46A3" w:rsidP="0044646F">
      <w:pPr>
        <w:ind w:firstLine="561"/>
      </w:pPr>
      <w:r w:rsidRPr="001C3E29">
        <w:rPr>
          <w:rFonts w:hint="eastAsia"/>
          <w:b/>
          <w:color w:val="660000"/>
          <w:sz w:val="28"/>
        </w:rPr>
        <w:t>山氣日夕佳，飛鳥相與還。</w:t>
      </w:r>
      <w:r w:rsidRPr="001C3E29">
        <w:rPr>
          <w:rFonts w:hint="eastAsia"/>
        </w:rPr>
        <w:t>管子曰：夫鳥之飛，必還山集谷也。</w:t>
      </w:r>
    </w:p>
    <w:p w14:paraId="69F34750" w14:textId="77777777" w:rsidR="008F46A3" w:rsidRDefault="008F46A3" w:rsidP="0044646F">
      <w:pPr>
        <w:ind w:firstLine="561"/>
      </w:pPr>
      <w:r w:rsidRPr="001C3E29">
        <w:rPr>
          <w:rFonts w:hint="eastAsia"/>
          <w:b/>
          <w:color w:val="660000"/>
          <w:sz w:val="28"/>
        </w:rPr>
        <w:t>此還有真意，欲辯已忘言。</w:t>
      </w:r>
      <w:r w:rsidRPr="001C3E29">
        <w:rPr>
          <w:rFonts w:hint="eastAsia"/>
        </w:rPr>
        <w:t>楚辭曰：狐死必首丘，夫人孰能反其真情。王逸注曰：真，本心也。莊子曰：言者所以在意也，得意而忘言。</w:t>
      </w:r>
    </w:p>
    <w:p w14:paraId="3503A520" w14:textId="77777777" w:rsidR="008F46A3" w:rsidRDefault="008F46A3" w:rsidP="0044646F">
      <w:pPr>
        <w:ind w:firstLine="561"/>
      </w:pPr>
      <w:r w:rsidRPr="001C3E29">
        <w:rPr>
          <w:rFonts w:hint="eastAsia"/>
          <w:b/>
          <w:color w:val="660000"/>
          <w:sz w:val="28"/>
        </w:rPr>
        <w:t>秋菊有佳色，裛露掇其英。</w:t>
      </w:r>
      <w:r w:rsidRPr="001C3E29">
        <w:rPr>
          <w:rFonts w:hint="eastAsia"/>
        </w:rPr>
        <w:t>文字集略曰：裛，坌衣香也。然露坌花亦謂之裛也。毛萇詩傳曰：掇，拾也。</w:t>
      </w:r>
    </w:p>
    <w:p w14:paraId="67E28707" w14:textId="77777777" w:rsidR="008F46A3" w:rsidRDefault="008F46A3" w:rsidP="0044646F">
      <w:pPr>
        <w:ind w:firstLine="561"/>
      </w:pPr>
      <w:r w:rsidRPr="001C3E29">
        <w:rPr>
          <w:rFonts w:hint="eastAsia"/>
          <w:b/>
          <w:color w:val="660000"/>
          <w:sz w:val="28"/>
        </w:rPr>
        <w:t>汎此忘憂物，遠我達世情。</w:t>
      </w:r>
      <w:r w:rsidRPr="001C3E29">
        <w:rPr>
          <w:rFonts w:hint="eastAsia"/>
        </w:rPr>
        <w:t>毛詩曰：微我無酒，以遨以遊。毛萇曰：非我無酒，可以忘憂也。潘岳秋菊賦曰：汎流英於清醴，似浮萍之隨波。纏子，董無心曰：無心，鄙人也，不識世情。</w:t>
      </w:r>
    </w:p>
    <w:p w14:paraId="7862FF8A" w14:textId="77777777" w:rsidR="008F46A3" w:rsidRDefault="008F46A3" w:rsidP="0044646F">
      <w:pPr>
        <w:ind w:firstLine="561"/>
      </w:pPr>
      <w:r w:rsidRPr="001C3E29">
        <w:rPr>
          <w:rFonts w:hint="eastAsia"/>
          <w:b/>
          <w:color w:val="660000"/>
          <w:sz w:val="28"/>
        </w:rPr>
        <w:t>一觴雖獨進，杯盡壺自傾。</w:t>
      </w:r>
    </w:p>
    <w:p w14:paraId="08F255D6" w14:textId="77777777" w:rsidR="008F46A3" w:rsidRDefault="008F46A3" w:rsidP="0044646F">
      <w:pPr>
        <w:ind w:firstLine="561"/>
      </w:pPr>
      <w:r w:rsidRPr="001C3E29">
        <w:rPr>
          <w:rFonts w:hint="eastAsia"/>
          <w:b/>
          <w:color w:val="660000"/>
          <w:sz w:val="28"/>
        </w:rPr>
        <w:t>日入群動息，歸鳥趨林鳴。</w:t>
      </w:r>
      <w:r w:rsidRPr="001C3E29">
        <w:rPr>
          <w:rFonts w:hint="eastAsia"/>
        </w:rPr>
        <w:t>莊子，善卷曰：余日出而作，日入而息。尸子曰：晝動而夜息，天之道也。杜育詩曰：臨下覽群動。曹子建贈白馬王彪詩曰：歸鳥赴喬林。</w:t>
      </w:r>
    </w:p>
    <w:p w14:paraId="53D39A3B" w14:textId="77777777" w:rsidR="008F46A3" w:rsidRDefault="008F46A3" w:rsidP="0044646F">
      <w:pPr>
        <w:ind w:firstLine="561"/>
      </w:pPr>
      <w:r w:rsidRPr="001C3E29">
        <w:rPr>
          <w:rFonts w:hint="eastAsia"/>
          <w:b/>
          <w:color w:val="660000"/>
          <w:sz w:val="28"/>
        </w:rPr>
        <w:t>嘯傲東軒下，聊復得此生。</w:t>
      </w:r>
      <w:r w:rsidRPr="001C3E29">
        <w:rPr>
          <w:rFonts w:hint="eastAsia"/>
        </w:rPr>
        <w:t>郭璞遊仙詩曰：嘯傲遺俗，羅得此生。劉瓛易注曰：自無出有曰生。生，得性之始也。</w:t>
      </w:r>
    </w:p>
    <w:p w14:paraId="77D098B4" w14:textId="77777777" w:rsidR="008F46A3" w:rsidRDefault="008F46A3" w:rsidP="0044646F">
      <w:pPr>
        <w:ind w:firstLine="561"/>
      </w:pPr>
      <w:r w:rsidRPr="001C3E29">
        <w:rPr>
          <w:rFonts w:hint="eastAsia"/>
          <w:b/>
          <w:color w:val="660000"/>
          <w:sz w:val="28"/>
        </w:rPr>
        <w:t>詠貧士詩</w:t>
      </w:r>
    </w:p>
    <w:p w14:paraId="187F3857" w14:textId="77777777" w:rsidR="008F46A3" w:rsidRDefault="008F46A3" w:rsidP="0044646F">
      <w:pPr>
        <w:ind w:firstLine="420"/>
      </w:pPr>
      <w:r w:rsidRPr="001C3E29">
        <w:rPr>
          <w:rFonts w:hint="eastAsia"/>
        </w:rPr>
        <w:t>五言</w:t>
      </w:r>
    </w:p>
    <w:p w14:paraId="63A11A53" w14:textId="77777777" w:rsidR="008F46A3" w:rsidRDefault="008F46A3" w:rsidP="0044646F">
      <w:pPr>
        <w:ind w:firstLine="561"/>
      </w:pPr>
      <w:r w:rsidRPr="001C3E29">
        <w:rPr>
          <w:rFonts w:hint="eastAsia"/>
          <w:b/>
          <w:color w:val="660000"/>
          <w:sz w:val="28"/>
        </w:rPr>
        <w:t>陶淵明</w:t>
      </w:r>
    </w:p>
    <w:p w14:paraId="367BCF40" w14:textId="77777777" w:rsidR="008F46A3" w:rsidRDefault="008F46A3" w:rsidP="0044646F">
      <w:pPr>
        <w:ind w:firstLine="561"/>
      </w:pPr>
      <w:r w:rsidRPr="001C3E29">
        <w:rPr>
          <w:rFonts w:hint="eastAsia"/>
          <w:b/>
          <w:color w:val="660000"/>
          <w:sz w:val="28"/>
        </w:rPr>
        <w:t>萬族各有託，孤雲獨無依。</w:t>
      </w:r>
      <w:r w:rsidRPr="001C3E29">
        <w:rPr>
          <w:rFonts w:hint="eastAsia"/>
        </w:rPr>
        <w:t>孤雲，喻貧士也。陸機鼈賦曰：揔美惡而兼融，播萬族乎一區。楚辭曰：憐浮雲之相佯。王逸注曰：相佯，無依據之貌也。</w:t>
      </w:r>
    </w:p>
    <w:p w14:paraId="46CA8FB5" w14:textId="77777777" w:rsidR="008F46A3" w:rsidRDefault="008F46A3" w:rsidP="0044646F">
      <w:pPr>
        <w:ind w:firstLine="561"/>
      </w:pPr>
      <w:r w:rsidRPr="001C3E29">
        <w:rPr>
          <w:rFonts w:hint="eastAsia"/>
          <w:b/>
          <w:color w:val="660000"/>
          <w:sz w:val="28"/>
        </w:rPr>
        <w:t>曖曖虛中滅，何時見餘輝。</w:t>
      </w:r>
      <w:r w:rsidRPr="001C3E29">
        <w:rPr>
          <w:rFonts w:hint="eastAsia"/>
        </w:rPr>
        <w:t>王逸楚辭注曰：曖曖，昏昧貌。陸機擬古詩曰：照之有餘輝。</w:t>
      </w:r>
    </w:p>
    <w:p w14:paraId="63F7FB34" w14:textId="77777777" w:rsidR="008F46A3" w:rsidRDefault="008F46A3" w:rsidP="0044646F">
      <w:pPr>
        <w:ind w:firstLine="561"/>
      </w:pPr>
      <w:r w:rsidRPr="001C3E29">
        <w:rPr>
          <w:rFonts w:hint="eastAsia"/>
          <w:b/>
          <w:color w:val="660000"/>
          <w:sz w:val="28"/>
        </w:rPr>
        <w:t>朝霞開宿霧，衆鳥相與飛。</w:t>
      </w:r>
      <w:r w:rsidRPr="001C3E29">
        <w:rPr>
          <w:rFonts w:hint="eastAsia"/>
        </w:rPr>
        <w:t>喻衆人也。</w:t>
      </w:r>
    </w:p>
    <w:p w14:paraId="3B6CDBAC" w14:textId="77777777" w:rsidR="008F46A3" w:rsidRDefault="008F46A3" w:rsidP="0044646F">
      <w:pPr>
        <w:ind w:firstLine="561"/>
      </w:pPr>
      <w:r w:rsidRPr="001C3E29">
        <w:rPr>
          <w:rFonts w:hint="eastAsia"/>
          <w:b/>
          <w:color w:val="660000"/>
          <w:sz w:val="28"/>
        </w:rPr>
        <w:t>遲遲出林翮，未夕復來歸。</w:t>
      </w:r>
      <w:r w:rsidRPr="001C3E29">
        <w:rPr>
          <w:rFonts w:hint="eastAsia"/>
        </w:rPr>
        <w:t>亦喻貧士。</w:t>
      </w:r>
    </w:p>
    <w:p w14:paraId="5A3430E5" w14:textId="77777777" w:rsidR="008F46A3" w:rsidRDefault="008F46A3" w:rsidP="0044646F">
      <w:pPr>
        <w:ind w:firstLine="561"/>
      </w:pPr>
      <w:r w:rsidRPr="001C3E29">
        <w:rPr>
          <w:rFonts w:hint="eastAsia"/>
          <w:b/>
          <w:color w:val="660000"/>
          <w:sz w:val="28"/>
        </w:rPr>
        <w:t>量力守故轍，豈不寒與飢。</w:t>
      </w:r>
      <w:r w:rsidRPr="001C3E29">
        <w:rPr>
          <w:rFonts w:hint="eastAsia"/>
        </w:rPr>
        <w:t>左氏傳，晉荀吳曰：量力而行。又向戌曰：飢寒之不恤，誰能恤楚也。</w:t>
      </w:r>
    </w:p>
    <w:p w14:paraId="1F44B21C" w14:textId="77777777" w:rsidR="008F46A3" w:rsidRDefault="008F46A3" w:rsidP="0044646F">
      <w:pPr>
        <w:ind w:firstLine="561"/>
      </w:pPr>
      <w:r w:rsidRPr="001C3E29">
        <w:rPr>
          <w:rFonts w:hint="eastAsia"/>
          <w:b/>
          <w:color w:val="660000"/>
          <w:sz w:val="28"/>
        </w:rPr>
        <w:t>知音苟不存，已矣何所悲！</w:t>
      </w:r>
      <w:r w:rsidRPr="001C3E29">
        <w:rPr>
          <w:rFonts w:hint="eastAsia"/>
        </w:rPr>
        <w:t>古詩曰：不惜歌者苦，但傷知音稀。楚辭曰：已矣，國無人兮莫我知。</w:t>
      </w:r>
    </w:p>
    <w:p w14:paraId="2971ABBF" w14:textId="77777777" w:rsidR="008F46A3" w:rsidRDefault="008F46A3" w:rsidP="0044646F">
      <w:pPr>
        <w:ind w:firstLine="561"/>
      </w:pPr>
      <w:r w:rsidRPr="001C3E29">
        <w:rPr>
          <w:rFonts w:hint="eastAsia"/>
          <w:b/>
          <w:color w:val="660000"/>
          <w:sz w:val="28"/>
        </w:rPr>
        <w:t>讀山海經詩</w:t>
      </w:r>
    </w:p>
    <w:p w14:paraId="08D6947C" w14:textId="77777777" w:rsidR="008F46A3" w:rsidRDefault="008F46A3" w:rsidP="0044646F">
      <w:pPr>
        <w:ind w:firstLine="420"/>
      </w:pPr>
      <w:r w:rsidRPr="001C3E29">
        <w:rPr>
          <w:rFonts w:hint="eastAsia"/>
        </w:rPr>
        <w:t>五言</w:t>
      </w:r>
    </w:p>
    <w:p w14:paraId="2B0B0136" w14:textId="77777777" w:rsidR="008F46A3" w:rsidRDefault="008F46A3" w:rsidP="0044646F">
      <w:pPr>
        <w:ind w:firstLine="561"/>
      </w:pPr>
      <w:r w:rsidRPr="001C3E29">
        <w:rPr>
          <w:rFonts w:hint="eastAsia"/>
          <w:b/>
          <w:color w:val="660000"/>
          <w:sz w:val="28"/>
        </w:rPr>
        <w:t>陶淵明</w:t>
      </w:r>
    </w:p>
    <w:p w14:paraId="603A35E1" w14:textId="77777777" w:rsidR="008F46A3" w:rsidRDefault="008F46A3" w:rsidP="0044646F">
      <w:pPr>
        <w:ind w:firstLine="561"/>
      </w:pPr>
      <w:r w:rsidRPr="001C3E29">
        <w:rPr>
          <w:rFonts w:hint="eastAsia"/>
          <w:b/>
          <w:color w:val="660000"/>
          <w:sz w:val="28"/>
        </w:rPr>
        <w:t>孟夏草木長，繞屋樹扶疎。</w:t>
      </w:r>
      <w:r w:rsidRPr="001C3E29">
        <w:rPr>
          <w:rFonts w:hint="eastAsia"/>
        </w:rPr>
        <w:t>上林賦曰：垂條扶疎。</w:t>
      </w:r>
    </w:p>
    <w:p w14:paraId="3431DA98" w14:textId="77777777" w:rsidR="008F46A3" w:rsidRDefault="008F46A3" w:rsidP="0044646F">
      <w:pPr>
        <w:ind w:firstLine="561"/>
      </w:pPr>
      <w:r w:rsidRPr="001C3E29">
        <w:rPr>
          <w:rFonts w:hint="eastAsia"/>
          <w:b/>
          <w:color w:val="660000"/>
          <w:sz w:val="28"/>
        </w:rPr>
        <w:t>衆鳥欣有託，吾亦愛吾廬。</w:t>
      </w:r>
    </w:p>
    <w:p w14:paraId="779BDB99" w14:textId="77777777" w:rsidR="008F46A3" w:rsidRDefault="008F46A3" w:rsidP="0044646F">
      <w:pPr>
        <w:ind w:firstLine="561"/>
      </w:pPr>
      <w:r w:rsidRPr="001C3E29">
        <w:rPr>
          <w:rFonts w:hint="eastAsia"/>
          <w:b/>
          <w:color w:val="660000"/>
          <w:sz w:val="28"/>
        </w:rPr>
        <w:t>旣耕亦已種，且還讀我書。</w:t>
      </w:r>
    </w:p>
    <w:p w14:paraId="31446961" w14:textId="228BD250" w:rsidR="008F46A3" w:rsidRDefault="008F46A3" w:rsidP="0044646F">
      <w:pPr>
        <w:ind w:firstLine="561"/>
      </w:pPr>
      <w:r w:rsidRPr="001C3E29">
        <w:rPr>
          <w:rFonts w:hint="eastAsia"/>
          <w:b/>
          <w:color w:val="660000"/>
          <w:sz w:val="28"/>
        </w:rPr>
        <w:t>窮巷隔深轍，頗迴故人車。</w:t>
      </w:r>
      <w:r w:rsidR="003E4D6D" w:rsidRPr="00B81357">
        <w:rPr>
          <w:rFonts w:hint="eastAsia"/>
        </w:rPr>
        <w:t>漢書</w:t>
      </w:r>
      <w:r w:rsidRPr="001C3E29">
        <w:rPr>
          <w:rFonts w:hint="eastAsia"/>
        </w:rPr>
        <w:t>曰：張負隨陳平至其家，乃負郭窮巷，以席</w:t>
      </w:r>
      <w:r w:rsidR="00F355DD">
        <w:rPr>
          <w:rFonts w:hint="eastAsia"/>
        </w:rPr>
        <w:t>爲</w:t>
      </w:r>
      <w:r w:rsidRPr="001C3E29">
        <w:rPr>
          <w:rFonts w:hint="eastAsia"/>
        </w:rPr>
        <w:t>門，門外多長者車轍。韓詩外傳，楚狂接輿妻曰：門外車轍何其深。</w:t>
      </w:r>
    </w:p>
    <w:p w14:paraId="288B7E30" w14:textId="6F1B9484" w:rsidR="008F46A3" w:rsidRDefault="008F46A3" w:rsidP="0044646F">
      <w:pPr>
        <w:ind w:firstLine="561"/>
      </w:pPr>
      <w:r w:rsidRPr="001C3E29">
        <w:rPr>
          <w:rFonts w:hint="eastAsia"/>
          <w:b/>
          <w:color w:val="660000"/>
          <w:sz w:val="28"/>
        </w:rPr>
        <w:t>歡言酌春酒，擿我園中蔬。</w:t>
      </w:r>
      <w:r w:rsidRPr="001C3E29">
        <w:rPr>
          <w:rFonts w:hint="eastAsia"/>
        </w:rPr>
        <w:t>張協歸舊賦曰：苦辭旣接，歡言乃周。毛詩曰：</w:t>
      </w:r>
      <w:r w:rsidR="00F355DD">
        <w:rPr>
          <w:rFonts w:hint="eastAsia"/>
        </w:rPr>
        <w:t>爲</w:t>
      </w:r>
      <w:r w:rsidRPr="001C3E29">
        <w:rPr>
          <w:rFonts w:hint="eastAsia"/>
        </w:rPr>
        <w:t>此春酒。</w:t>
      </w:r>
    </w:p>
    <w:p w14:paraId="0A74CA03" w14:textId="77777777" w:rsidR="008F46A3" w:rsidRDefault="008F46A3" w:rsidP="0044646F">
      <w:pPr>
        <w:ind w:firstLine="561"/>
      </w:pPr>
      <w:r w:rsidRPr="001C3E29">
        <w:rPr>
          <w:rFonts w:hint="eastAsia"/>
          <w:b/>
          <w:color w:val="660000"/>
          <w:sz w:val="28"/>
        </w:rPr>
        <w:t>微雨從東來，好風與之俱。</w:t>
      </w:r>
      <w:r w:rsidRPr="001C3E29">
        <w:rPr>
          <w:rFonts w:hint="eastAsia"/>
        </w:rPr>
        <w:t>閑居賦曰：微雨新晴。</w:t>
      </w:r>
    </w:p>
    <w:p w14:paraId="3D768F03" w14:textId="77777777" w:rsidR="008F46A3" w:rsidRDefault="008F46A3" w:rsidP="0044646F">
      <w:pPr>
        <w:ind w:firstLine="561"/>
      </w:pPr>
      <w:r w:rsidRPr="001C3E29">
        <w:rPr>
          <w:rFonts w:hint="eastAsia"/>
          <w:b/>
          <w:color w:val="660000"/>
          <w:sz w:val="28"/>
        </w:rPr>
        <w:t>汎覽周王傳，流觀山海圖。</w:t>
      </w:r>
      <w:r w:rsidRPr="001C3E29">
        <w:rPr>
          <w:rFonts w:hint="eastAsia"/>
        </w:rPr>
        <w:t>周王傳，穆天子傳也。山海圖，山海經也。</w:t>
      </w:r>
    </w:p>
    <w:p w14:paraId="0859293B" w14:textId="77777777" w:rsidR="008F46A3" w:rsidRDefault="008F46A3" w:rsidP="0044646F">
      <w:pPr>
        <w:ind w:firstLine="561"/>
      </w:pPr>
      <w:r w:rsidRPr="001C3E29">
        <w:rPr>
          <w:rFonts w:hint="eastAsia"/>
          <w:b/>
          <w:color w:val="660000"/>
          <w:sz w:val="28"/>
        </w:rPr>
        <w:t>俛仰終宇宙，不樂復何如。</w:t>
      </w:r>
      <w:r w:rsidRPr="001C3E29">
        <w:rPr>
          <w:rFonts w:hint="eastAsia"/>
        </w:rPr>
        <w:t>莊子，老聃曰：其疾也，俛仰之間，再撫四海之外。又善卷曰：余立於宇宙之中。毛詩曰：旣見君子，云何不樂。</w:t>
      </w:r>
    </w:p>
    <w:p w14:paraId="5F8F6651" w14:textId="77777777" w:rsidR="008F46A3" w:rsidRDefault="008F46A3" w:rsidP="0044646F">
      <w:pPr>
        <w:ind w:firstLine="561"/>
      </w:pPr>
      <w:r w:rsidRPr="001C3E29">
        <w:rPr>
          <w:rFonts w:hint="eastAsia"/>
          <w:b/>
          <w:color w:val="660000"/>
          <w:sz w:val="28"/>
        </w:rPr>
        <w:t>七月七日夜詠牛女</w:t>
      </w:r>
    </w:p>
    <w:p w14:paraId="1B551FDF" w14:textId="77777777" w:rsidR="008F46A3" w:rsidRDefault="008F46A3" w:rsidP="0044646F">
      <w:pPr>
        <w:ind w:firstLine="420"/>
      </w:pPr>
      <w:r w:rsidRPr="001C3E29">
        <w:rPr>
          <w:rFonts w:hint="eastAsia"/>
        </w:rPr>
        <w:t>五言齊諧記曰：桂楊城武丁，有仙道，常在人間，忽謂其弟曰：七月七日織女渡河，諸仙悉還宮，吾向以被召不得停，與爾別矣。弟問織女何事渡河？兄何當還？答曰：織女暫詣牽牛，吾去後三千年當還耳。明旦，失武丁所在。世人至今猶云七月七日，織女嫁牽牛。</w:t>
      </w:r>
    </w:p>
    <w:p w14:paraId="2BB47DD0" w14:textId="77777777" w:rsidR="008F46A3" w:rsidRDefault="008F46A3" w:rsidP="0044646F">
      <w:pPr>
        <w:ind w:firstLine="561"/>
      </w:pPr>
      <w:r w:rsidRPr="001C3E29">
        <w:rPr>
          <w:rFonts w:hint="eastAsia"/>
          <w:b/>
          <w:color w:val="660000"/>
          <w:sz w:val="28"/>
        </w:rPr>
        <w:t>謝惠連</w:t>
      </w:r>
    </w:p>
    <w:p w14:paraId="464B5932" w14:textId="77777777" w:rsidR="008F46A3" w:rsidRDefault="008F46A3" w:rsidP="0044646F">
      <w:pPr>
        <w:ind w:firstLine="561"/>
      </w:pPr>
      <w:r w:rsidRPr="001C3E29">
        <w:rPr>
          <w:rFonts w:hint="eastAsia"/>
          <w:b/>
          <w:color w:val="660000"/>
          <w:sz w:val="28"/>
        </w:rPr>
        <w:t>落日隱櫩楹，升月照簾櫳。</w:t>
      </w:r>
      <w:r w:rsidRPr="001C3E29">
        <w:rPr>
          <w:rFonts w:hint="eastAsia"/>
        </w:rPr>
        <w:t>毛詩曰：如月之升。說文曰：櫳，房室之疏也。</w:t>
      </w:r>
    </w:p>
    <w:p w14:paraId="53A9BBB0" w14:textId="77777777" w:rsidR="008F46A3" w:rsidRDefault="008F46A3" w:rsidP="0044646F">
      <w:pPr>
        <w:ind w:firstLine="561"/>
      </w:pPr>
      <w:r w:rsidRPr="001C3E29">
        <w:rPr>
          <w:rFonts w:hint="eastAsia"/>
          <w:b/>
          <w:color w:val="660000"/>
          <w:sz w:val="28"/>
        </w:rPr>
        <w:t>團團滿葉露，析析振條風。</w:t>
      </w:r>
      <w:r w:rsidRPr="001C3E29">
        <w:rPr>
          <w:rFonts w:hint="eastAsia"/>
        </w:rPr>
        <w:t>毛詩曰：野有蔓草，零露團兮。楚辭曰：秋風兮蕭蕭，舒芳兮振條。</w:t>
      </w:r>
    </w:p>
    <w:p w14:paraId="319237B0" w14:textId="77777777" w:rsidR="008F46A3" w:rsidRDefault="008F46A3" w:rsidP="0044646F">
      <w:pPr>
        <w:ind w:firstLine="561"/>
      </w:pPr>
      <w:r w:rsidRPr="001C3E29">
        <w:rPr>
          <w:rFonts w:hint="eastAsia"/>
          <w:b/>
          <w:color w:val="660000"/>
          <w:sz w:val="28"/>
        </w:rPr>
        <w:t>蹀足循廣除，瞬目矖曾穹。</w:t>
      </w:r>
      <w:r w:rsidRPr="001C3E29">
        <w:rPr>
          <w:rFonts w:hint="eastAsia"/>
        </w:rPr>
        <w:t>呂氏春秋曰：惠盎見宋康王，康王蹀足謦欬。聲類曰：蹀，躡也，徒頰切</w:t>
      </w:r>
      <w:r w:rsidRPr="00C32D98">
        <w:rPr>
          <w:rStyle w:val="a9"/>
        </w:rPr>
        <w:footnoteReference w:id="3752"/>
      </w:r>
      <w:r w:rsidRPr="001C3E29">
        <w:rPr>
          <w:rFonts w:hint="eastAsia"/>
        </w:rPr>
        <w:t>。登樓賦曰：循階除而下降。說文曰：除，殿階也。又曰：瞬，開闔目也。蒼頡篇曰：矖，索視之貌也。穹，天也。</w:t>
      </w:r>
    </w:p>
    <w:p w14:paraId="516F323A" w14:textId="583AB06A" w:rsidR="008F46A3" w:rsidRDefault="008F46A3" w:rsidP="0044646F">
      <w:pPr>
        <w:ind w:firstLine="561"/>
      </w:pPr>
      <w:r w:rsidRPr="001C3E29">
        <w:rPr>
          <w:rFonts w:hint="eastAsia"/>
          <w:b/>
          <w:color w:val="660000"/>
          <w:sz w:val="28"/>
        </w:rPr>
        <w:t>雲漢有靈匹，彌年闕相從。</w:t>
      </w:r>
      <w:r w:rsidRPr="001C3E29">
        <w:rPr>
          <w:rFonts w:hint="eastAsia"/>
        </w:rPr>
        <w:t>毛詩曰：倬彼雲漢。曹植九詠注曰：牛、女</w:t>
      </w:r>
      <w:r w:rsidR="00F355DD">
        <w:rPr>
          <w:rFonts w:hint="eastAsia"/>
        </w:rPr>
        <w:t>爲</w:t>
      </w:r>
      <w:r w:rsidRPr="001C3E29">
        <w:rPr>
          <w:rFonts w:hint="eastAsia"/>
        </w:rPr>
        <w:t>夫婦</w:t>
      </w:r>
      <w:r w:rsidRPr="00C32D98">
        <w:rPr>
          <w:rStyle w:val="a9"/>
        </w:rPr>
        <w:footnoteReference w:id="3753"/>
      </w:r>
      <w:r w:rsidRPr="001C3E29">
        <w:rPr>
          <w:rFonts w:hint="eastAsia"/>
        </w:rPr>
        <w:t>，七月七日得一會同也。毛萇詩傳曰：彌，終也。</w:t>
      </w:r>
    </w:p>
    <w:p w14:paraId="31E6CC5D" w14:textId="77777777" w:rsidR="008F46A3" w:rsidRDefault="008F46A3" w:rsidP="0044646F">
      <w:pPr>
        <w:ind w:firstLine="561"/>
      </w:pPr>
      <w:r w:rsidRPr="001C3E29">
        <w:rPr>
          <w:rFonts w:hint="eastAsia"/>
          <w:b/>
          <w:color w:val="660000"/>
          <w:sz w:val="28"/>
        </w:rPr>
        <w:t>遐川阻昵愛，脩渚曠清容。</w:t>
      </w:r>
      <w:r w:rsidRPr="001C3E29">
        <w:rPr>
          <w:rFonts w:hint="eastAsia"/>
        </w:rPr>
        <w:t>曹植九詠注曰：織女牽牛之星，各處河之旁。爾雅曰：昵，近也。孫炎曰：親之近也。蒼頡篇曰：曠，疏曠也。</w:t>
      </w:r>
    </w:p>
    <w:p w14:paraId="7E3AD7D5" w14:textId="77777777" w:rsidR="008F46A3" w:rsidRDefault="008F46A3" w:rsidP="0044646F">
      <w:pPr>
        <w:ind w:firstLine="561"/>
      </w:pPr>
      <w:r w:rsidRPr="001C3E29">
        <w:rPr>
          <w:rFonts w:hint="eastAsia"/>
          <w:b/>
          <w:color w:val="660000"/>
          <w:sz w:val="28"/>
        </w:rPr>
        <w:t>弄杼不成藻，聳轡騖前蹤。</w:t>
      </w:r>
      <w:r w:rsidRPr="001C3E29">
        <w:rPr>
          <w:rFonts w:hint="eastAsia"/>
        </w:rPr>
        <w:t>古詩曰：纖纖擢素手，札札弄機杼。終日不成章，泣涕零如雨。王逸楚辭注曰：蹤，軌也。</w:t>
      </w:r>
    </w:p>
    <w:p w14:paraId="32771498" w14:textId="77777777" w:rsidR="008F46A3" w:rsidRDefault="008F46A3" w:rsidP="0044646F">
      <w:pPr>
        <w:ind w:firstLine="561"/>
      </w:pPr>
      <w:r w:rsidRPr="001C3E29">
        <w:rPr>
          <w:rFonts w:hint="eastAsia"/>
          <w:b/>
          <w:color w:val="660000"/>
          <w:sz w:val="28"/>
        </w:rPr>
        <w:t>昔離秋已兩，今聚夕無雙。</w:t>
      </w:r>
      <w:r w:rsidRPr="001C3E29">
        <w:rPr>
          <w:rFonts w:hint="eastAsia"/>
        </w:rPr>
        <w:t>昔離迄今會而秋已兩。今聚便別，故夕無雙也。</w:t>
      </w:r>
    </w:p>
    <w:p w14:paraId="1D5DDBC5" w14:textId="29276279" w:rsidR="008F46A3" w:rsidRDefault="008F46A3" w:rsidP="0044646F">
      <w:pPr>
        <w:ind w:firstLine="561"/>
      </w:pPr>
      <w:r w:rsidRPr="001C3E29">
        <w:rPr>
          <w:rFonts w:hint="eastAsia"/>
          <w:b/>
          <w:color w:val="660000"/>
          <w:sz w:val="28"/>
        </w:rPr>
        <w:t>傾河易迴斡，款顏難久悰。</w:t>
      </w:r>
      <w:r w:rsidRPr="001C3E29">
        <w:rPr>
          <w:rFonts w:hint="eastAsia"/>
        </w:rPr>
        <w:t>傾河，天漢也。陸機擬古詩曰：天漢東南傾。邊讓章華臺賦曰：天河</w:t>
      </w:r>
      <w:r w:rsidR="00820F0B">
        <w:rPr>
          <w:rFonts w:hint="eastAsia"/>
        </w:rPr>
        <w:t>旣</w:t>
      </w:r>
      <w:r w:rsidRPr="001C3E29">
        <w:rPr>
          <w:rFonts w:hint="eastAsia"/>
        </w:rPr>
        <w:t>迴，歡樂未終。如淳</w:t>
      </w:r>
      <w:r w:rsidR="003E4D6D" w:rsidRPr="00B81357">
        <w:rPr>
          <w:rFonts w:hint="eastAsia"/>
        </w:rPr>
        <w:t>漢書</w:t>
      </w:r>
      <w:r w:rsidRPr="001C3E29">
        <w:rPr>
          <w:rFonts w:hint="eastAsia"/>
        </w:rPr>
        <w:t>注曰：斡，轉也。字林曰：款，誠也，意有所欲。廣雅曰：悰，樂也。</w:t>
      </w:r>
    </w:p>
    <w:p w14:paraId="34C4D229" w14:textId="77777777" w:rsidR="008F46A3" w:rsidRDefault="008F46A3" w:rsidP="0044646F">
      <w:pPr>
        <w:ind w:firstLine="561"/>
      </w:pPr>
      <w:r w:rsidRPr="001C3E29">
        <w:rPr>
          <w:rFonts w:hint="eastAsia"/>
          <w:b/>
          <w:color w:val="660000"/>
          <w:sz w:val="28"/>
        </w:rPr>
        <w:t>沃若靈駕旋，寂寥雲幄空。</w:t>
      </w:r>
      <w:r w:rsidRPr="001C3E29">
        <w:rPr>
          <w:rFonts w:hint="eastAsia"/>
        </w:rPr>
        <w:t>毛詩曰：我馬維駱，六轡沃若。陸機雲賦曰：藻帟高舒，長帷虹繞。</w:t>
      </w:r>
    </w:p>
    <w:p w14:paraId="7DBF2E35" w14:textId="77777777" w:rsidR="008F46A3" w:rsidRDefault="008F46A3" w:rsidP="0044646F">
      <w:pPr>
        <w:ind w:firstLine="561"/>
      </w:pPr>
      <w:r w:rsidRPr="001C3E29">
        <w:rPr>
          <w:rFonts w:hint="eastAsia"/>
          <w:b/>
          <w:color w:val="660000"/>
          <w:sz w:val="28"/>
        </w:rPr>
        <w:t>留情顧華寢，遙心逐奔龍。</w:t>
      </w:r>
      <w:r w:rsidRPr="001C3E29">
        <w:rPr>
          <w:rFonts w:hint="eastAsia"/>
        </w:rPr>
        <w:t>龍，仙者所駕，故遙心以逐之。莊子曰：神人，承雲氣，御飛龍也。</w:t>
      </w:r>
    </w:p>
    <w:p w14:paraId="2A5C93C0" w14:textId="25F49BC9" w:rsidR="008F46A3" w:rsidRDefault="008F46A3" w:rsidP="0044646F">
      <w:pPr>
        <w:ind w:firstLine="561"/>
      </w:pPr>
      <w:r w:rsidRPr="001C3E29">
        <w:rPr>
          <w:rFonts w:hint="eastAsia"/>
          <w:b/>
          <w:color w:val="660000"/>
          <w:sz w:val="28"/>
        </w:rPr>
        <w:t>沈吟</w:t>
      </w:r>
      <w:r w:rsidR="00F355DD">
        <w:rPr>
          <w:rFonts w:hint="eastAsia"/>
          <w:b/>
          <w:color w:val="660000"/>
          <w:sz w:val="28"/>
        </w:rPr>
        <w:t>爲</w:t>
      </w:r>
      <w:r w:rsidRPr="001C3E29">
        <w:rPr>
          <w:rFonts w:hint="eastAsia"/>
          <w:b/>
          <w:color w:val="660000"/>
          <w:sz w:val="28"/>
        </w:rPr>
        <w:t>爾感，情深意彌重。</w:t>
      </w:r>
      <w:r w:rsidRPr="001C3E29">
        <w:rPr>
          <w:rFonts w:hint="eastAsia"/>
        </w:rPr>
        <w:t>古詩曰：馳情整中帶，沈吟聊躑躅。鄭玄毛詩箋曰：爾，汝也。廣雅曰：感，傷也。鄭玄儀禮注曰：彌，盡也</w:t>
      </w:r>
      <w:r w:rsidRPr="00C32D98">
        <w:rPr>
          <w:rStyle w:val="a9"/>
        </w:rPr>
        <w:footnoteReference w:id="3754"/>
      </w:r>
      <w:r w:rsidRPr="001C3E29">
        <w:rPr>
          <w:rFonts w:hint="eastAsia"/>
        </w:rPr>
        <w:t>。</w:t>
      </w:r>
    </w:p>
    <w:p w14:paraId="3C9D0730" w14:textId="77777777" w:rsidR="008F46A3" w:rsidRDefault="008F46A3" w:rsidP="0044646F">
      <w:pPr>
        <w:ind w:firstLine="561"/>
      </w:pPr>
      <w:r w:rsidRPr="001C3E29">
        <w:rPr>
          <w:rFonts w:hint="eastAsia"/>
          <w:b/>
          <w:color w:val="660000"/>
          <w:sz w:val="28"/>
        </w:rPr>
        <w:t>擣衣</w:t>
      </w:r>
    </w:p>
    <w:p w14:paraId="6F299F7D" w14:textId="77777777" w:rsidR="008F46A3" w:rsidRDefault="008F46A3" w:rsidP="0044646F">
      <w:pPr>
        <w:ind w:firstLine="420"/>
      </w:pPr>
      <w:r w:rsidRPr="001C3E29">
        <w:rPr>
          <w:rFonts w:hint="eastAsia"/>
        </w:rPr>
        <w:t>五言</w:t>
      </w:r>
    </w:p>
    <w:p w14:paraId="2AD8838F" w14:textId="77777777" w:rsidR="008F46A3" w:rsidRDefault="008F46A3" w:rsidP="0044646F">
      <w:pPr>
        <w:ind w:firstLine="561"/>
      </w:pPr>
      <w:r w:rsidRPr="001C3E29">
        <w:rPr>
          <w:rFonts w:hint="eastAsia"/>
          <w:b/>
          <w:color w:val="660000"/>
          <w:sz w:val="28"/>
        </w:rPr>
        <w:t>謝惠連</w:t>
      </w:r>
    </w:p>
    <w:p w14:paraId="4F3BD63F" w14:textId="3323E685" w:rsidR="008F46A3" w:rsidRDefault="008F46A3" w:rsidP="0044646F">
      <w:pPr>
        <w:ind w:firstLine="561"/>
      </w:pPr>
      <w:r w:rsidRPr="001C3E29">
        <w:rPr>
          <w:rFonts w:hint="eastAsia"/>
          <w:b/>
          <w:color w:val="660000"/>
          <w:sz w:val="28"/>
        </w:rPr>
        <w:t>衡紀無淹度，晷運倏如催。</w:t>
      </w:r>
      <w:r w:rsidR="003E4D6D" w:rsidRPr="00B81357">
        <w:rPr>
          <w:rFonts w:hint="eastAsia"/>
        </w:rPr>
        <w:t>漢書</w:t>
      </w:r>
      <w:r w:rsidRPr="001C3E29">
        <w:rPr>
          <w:rFonts w:hint="eastAsia"/>
        </w:rPr>
        <w:t>曰：用昏建者杓，夜半建者衡。晉灼曰：衡，斗之中央也。爾雅曰：星紀斗，牽牛也。</w:t>
      </w:r>
      <w:r w:rsidR="003E4D6D" w:rsidRPr="00B81357">
        <w:rPr>
          <w:rFonts w:hint="eastAsia"/>
        </w:rPr>
        <w:t>漢書</w:t>
      </w:r>
      <w:r w:rsidRPr="001C3E29">
        <w:rPr>
          <w:rFonts w:hint="eastAsia"/>
        </w:rPr>
        <w:t>音義曰：二十八舍，列在四方，日月行焉，起於星紀也。說文曰：晷，日景也。周易曰：日月運行。</w:t>
      </w:r>
    </w:p>
    <w:p w14:paraId="45970BCC" w14:textId="77777777" w:rsidR="008F46A3" w:rsidRDefault="008F46A3" w:rsidP="0044646F">
      <w:pPr>
        <w:ind w:firstLine="561"/>
      </w:pPr>
      <w:r w:rsidRPr="001C3E29">
        <w:rPr>
          <w:rFonts w:hint="eastAsia"/>
          <w:b/>
          <w:color w:val="660000"/>
          <w:sz w:val="28"/>
        </w:rPr>
        <w:t>白露滋園菊，秋風落庭槐。</w:t>
      </w:r>
    </w:p>
    <w:p w14:paraId="4EAC73F0" w14:textId="77777777" w:rsidR="008F46A3" w:rsidRDefault="008F46A3" w:rsidP="0044646F">
      <w:pPr>
        <w:ind w:firstLine="561"/>
      </w:pPr>
      <w:r w:rsidRPr="001C3E29">
        <w:rPr>
          <w:rFonts w:hint="eastAsia"/>
          <w:b/>
          <w:color w:val="660000"/>
          <w:sz w:val="28"/>
        </w:rPr>
        <w:t>肅肅莎雞羽，烈烈寒螿啼。</w:t>
      </w:r>
      <w:r w:rsidRPr="001C3E29">
        <w:rPr>
          <w:rFonts w:hint="eastAsia"/>
        </w:rPr>
        <w:t>毛詩曰：六月莎雞振羽。一名促織，一名絡緯，一名蟋蟀。論衡曰：夏末寒，蜻蛚鳴，將感陰氣也。許慎淮南子注曰：寒螿，蟬屬也，子羊切。</w:t>
      </w:r>
    </w:p>
    <w:p w14:paraId="48E8AE6E" w14:textId="77777777" w:rsidR="008F46A3" w:rsidRDefault="008F46A3" w:rsidP="0044646F">
      <w:pPr>
        <w:ind w:firstLine="561"/>
      </w:pPr>
      <w:r w:rsidRPr="001C3E29">
        <w:rPr>
          <w:rFonts w:hint="eastAsia"/>
          <w:b/>
          <w:color w:val="660000"/>
          <w:sz w:val="28"/>
        </w:rPr>
        <w:t>夕陰結空幙，霄月皓中閨。</w:t>
      </w:r>
    </w:p>
    <w:p w14:paraId="21788F8C" w14:textId="77777777" w:rsidR="008F46A3" w:rsidRDefault="008F46A3" w:rsidP="0044646F">
      <w:pPr>
        <w:ind w:firstLine="561"/>
      </w:pPr>
      <w:r w:rsidRPr="001C3E29">
        <w:rPr>
          <w:rFonts w:hint="eastAsia"/>
          <w:b/>
          <w:color w:val="660000"/>
          <w:sz w:val="28"/>
        </w:rPr>
        <w:t>美人戒裳服，端飾相招攜。</w:t>
      </w:r>
      <w:r w:rsidRPr="001C3E29">
        <w:rPr>
          <w:rFonts w:hint="eastAsia"/>
        </w:rPr>
        <w:t>楚辭曰：美人皓齒嫮以姱。左氏傳曰：招攜以禮。何休公羊傳注曰：攜，提將也。</w:t>
      </w:r>
    </w:p>
    <w:p w14:paraId="2927C2AE" w14:textId="60AC9066" w:rsidR="008F46A3" w:rsidRDefault="008F46A3" w:rsidP="0044646F">
      <w:pPr>
        <w:ind w:firstLine="561"/>
      </w:pPr>
      <w:r w:rsidRPr="001C3E29">
        <w:rPr>
          <w:rFonts w:hint="eastAsia"/>
          <w:b/>
          <w:color w:val="660000"/>
          <w:sz w:val="28"/>
        </w:rPr>
        <w:t>簪玉出北房，鳴金步南階。</w:t>
      </w:r>
      <w:r w:rsidRPr="001C3E29">
        <w:rPr>
          <w:rFonts w:hint="eastAsia"/>
        </w:rPr>
        <w:t>魏臺訪議曰：以玉</w:t>
      </w:r>
      <w:r w:rsidR="00F355DD">
        <w:rPr>
          <w:rFonts w:hint="eastAsia"/>
        </w:rPr>
        <w:t>爲</w:t>
      </w:r>
      <w:r w:rsidRPr="001C3E29">
        <w:rPr>
          <w:rFonts w:hint="eastAsia"/>
        </w:rPr>
        <w:t>笄也。古曰笄，今曰簪。繁欽定情詩曰：何以致拳拳，綰臂雙金環。</w:t>
      </w:r>
    </w:p>
    <w:p w14:paraId="7564585C" w14:textId="5FBC274D" w:rsidR="008F46A3" w:rsidRDefault="008F46A3" w:rsidP="0044646F">
      <w:pPr>
        <w:ind w:firstLine="561"/>
      </w:pPr>
      <w:r w:rsidRPr="001C3E29">
        <w:rPr>
          <w:rFonts w:hint="eastAsia"/>
          <w:b/>
          <w:color w:val="660000"/>
          <w:sz w:val="28"/>
        </w:rPr>
        <w:t>櫩高砧響發，楹長杵聲哀。</w:t>
      </w:r>
      <w:r w:rsidRPr="001C3E29">
        <w:rPr>
          <w:rFonts w:hint="eastAsia"/>
        </w:rPr>
        <w:t>郭璞曰：砧，木質也，然此砧</w:t>
      </w:r>
      <w:r w:rsidR="00F355DD">
        <w:rPr>
          <w:rFonts w:hint="eastAsia"/>
        </w:rPr>
        <w:t>爲</w:t>
      </w:r>
      <w:r w:rsidRPr="001C3E29">
        <w:rPr>
          <w:rFonts w:hint="eastAsia"/>
        </w:rPr>
        <w:t>擣帛之質也。文字集略曰：砧，杵之質也，豬金切。爾雅曰：砧謂之虔。</w:t>
      </w:r>
    </w:p>
    <w:p w14:paraId="259EC8BF" w14:textId="77777777" w:rsidR="008F46A3" w:rsidRDefault="008F46A3" w:rsidP="0044646F">
      <w:pPr>
        <w:ind w:firstLine="561"/>
      </w:pPr>
      <w:r w:rsidRPr="001C3E29">
        <w:rPr>
          <w:rFonts w:hint="eastAsia"/>
          <w:b/>
          <w:color w:val="660000"/>
          <w:sz w:val="28"/>
        </w:rPr>
        <w:t>微芳起兩袖，輕汗染雙題。</w:t>
      </w:r>
      <w:r w:rsidRPr="001C3E29">
        <w:rPr>
          <w:rFonts w:hint="eastAsia"/>
        </w:rPr>
        <w:t>說文曰：題，額也。</w:t>
      </w:r>
    </w:p>
    <w:p w14:paraId="5787FCA9" w14:textId="0DFC7A3F" w:rsidR="008F46A3" w:rsidRDefault="008F46A3" w:rsidP="0044646F">
      <w:pPr>
        <w:ind w:firstLine="561"/>
      </w:pPr>
      <w:r w:rsidRPr="001C3E29">
        <w:rPr>
          <w:rFonts w:hint="eastAsia"/>
          <w:b/>
          <w:color w:val="660000"/>
          <w:sz w:val="28"/>
        </w:rPr>
        <w:t>紈素</w:t>
      </w:r>
      <w:r w:rsidR="00820F0B">
        <w:rPr>
          <w:rFonts w:hint="eastAsia"/>
          <w:b/>
          <w:color w:val="660000"/>
          <w:sz w:val="28"/>
        </w:rPr>
        <w:t>旣</w:t>
      </w:r>
      <w:r w:rsidRPr="001C3E29">
        <w:rPr>
          <w:rFonts w:hint="eastAsia"/>
          <w:b/>
          <w:color w:val="660000"/>
          <w:sz w:val="28"/>
        </w:rPr>
        <w:t>已成，君子行未歸。</w:t>
      </w:r>
      <w:r w:rsidRPr="001C3E29">
        <w:rPr>
          <w:rFonts w:hint="eastAsia"/>
        </w:rPr>
        <w:t>君子，謂夫也。毛詩曰：未見君子。</w:t>
      </w:r>
    </w:p>
    <w:p w14:paraId="16F4BEDB" w14:textId="405EDACB" w:rsidR="008F46A3" w:rsidRDefault="008F46A3" w:rsidP="0044646F">
      <w:pPr>
        <w:ind w:firstLine="561"/>
      </w:pPr>
      <w:r w:rsidRPr="001C3E29">
        <w:rPr>
          <w:rFonts w:hint="eastAsia"/>
          <w:b/>
          <w:color w:val="660000"/>
          <w:sz w:val="28"/>
        </w:rPr>
        <w:t>裁用笥中刀，縫</w:t>
      </w:r>
      <w:r w:rsidR="00F355DD">
        <w:rPr>
          <w:rFonts w:hint="eastAsia"/>
          <w:b/>
          <w:color w:val="660000"/>
          <w:sz w:val="28"/>
        </w:rPr>
        <w:t>爲</w:t>
      </w:r>
      <w:r w:rsidRPr="001C3E29">
        <w:rPr>
          <w:rFonts w:hint="eastAsia"/>
          <w:b/>
          <w:color w:val="660000"/>
          <w:sz w:val="28"/>
        </w:rPr>
        <w:t>萬里衣。</w:t>
      </w:r>
      <w:r w:rsidRPr="001C3E29">
        <w:rPr>
          <w:rFonts w:hint="eastAsia"/>
        </w:rPr>
        <w:t>古詩曰：相去萬餘里。</w:t>
      </w:r>
    </w:p>
    <w:p w14:paraId="464A9AC5" w14:textId="77777777" w:rsidR="008F46A3" w:rsidRDefault="008F46A3" w:rsidP="0044646F">
      <w:pPr>
        <w:ind w:firstLine="561"/>
      </w:pPr>
      <w:r w:rsidRPr="001C3E29">
        <w:rPr>
          <w:rFonts w:hint="eastAsia"/>
          <w:b/>
          <w:color w:val="660000"/>
          <w:sz w:val="28"/>
        </w:rPr>
        <w:t>盈篋自余手，幽緘候君開。</w:t>
      </w:r>
      <w:r w:rsidRPr="001C3E29">
        <w:rPr>
          <w:rFonts w:hint="eastAsia"/>
        </w:rPr>
        <w:t>說文曰：篋，笥也。又曰：緘，束篋也，古咸切。</w:t>
      </w:r>
    </w:p>
    <w:p w14:paraId="37204EC9" w14:textId="1BB5BBFD" w:rsidR="008F46A3" w:rsidRDefault="008F46A3" w:rsidP="0044646F">
      <w:pPr>
        <w:ind w:firstLine="561"/>
      </w:pPr>
      <w:r w:rsidRPr="001C3E29">
        <w:rPr>
          <w:rFonts w:hint="eastAsia"/>
          <w:b/>
          <w:color w:val="660000"/>
          <w:sz w:val="28"/>
        </w:rPr>
        <w:t>腰帶準疇昔，不知今是非。</w:t>
      </w:r>
      <w:r w:rsidRPr="001C3E29">
        <w:rPr>
          <w:rFonts w:hint="eastAsia"/>
        </w:rPr>
        <w:t>左氏傳，羊斟曰：疇昔之羊，子</w:t>
      </w:r>
      <w:r w:rsidR="00F355DD">
        <w:rPr>
          <w:rFonts w:hint="eastAsia"/>
        </w:rPr>
        <w:t>爲</w:t>
      </w:r>
      <w:r w:rsidRPr="001C3E29">
        <w:rPr>
          <w:rFonts w:hint="eastAsia"/>
        </w:rPr>
        <w:t>政。</w:t>
      </w:r>
    </w:p>
    <w:p w14:paraId="6D7B38FA"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南樓中望所遲客</w:t>
      </w:r>
    </w:p>
    <w:p w14:paraId="2B45C55C" w14:textId="78A04DAB" w:rsidR="008F46A3" w:rsidRDefault="008F46A3" w:rsidP="0044646F">
      <w:pPr>
        <w:ind w:firstLine="420"/>
      </w:pPr>
      <w:r w:rsidRPr="001C3E29">
        <w:rPr>
          <w:rFonts w:hint="eastAsia"/>
        </w:rPr>
        <w:t>五言</w:t>
      </w:r>
      <w:r w:rsidR="003D6509">
        <w:rPr>
          <w:rFonts w:hint="eastAsia"/>
        </w:rPr>
        <w:t>。</w:t>
      </w:r>
      <w:r w:rsidRPr="001C3E29">
        <w:rPr>
          <w:rFonts w:hint="eastAsia"/>
        </w:rPr>
        <w:t>謝靈運遊名山志曰：始寧又北轉一汀七里，直指舍下園南門樓，自南樓百許步，對橫山。</w:t>
      </w:r>
    </w:p>
    <w:p w14:paraId="2EB11BB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5B7FEA6E" w14:textId="1CA5E488" w:rsidR="008F46A3" w:rsidRDefault="008F46A3" w:rsidP="0044646F">
      <w:pPr>
        <w:ind w:firstLine="561"/>
      </w:pPr>
      <w:r w:rsidRPr="001C3E29">
        <w:rPr>
          <w:rFonts w:hint="eastAsia"/>
          <w:b/>
          <w:color w:val="660000"/>
          <w:sz w:val="28"/>
        </w:rPr>
        <w:t>杳杳日西頹，漫漫長路迫。</w:t>
      </w:r>
      <w:r w:rsidRPr="001C3E29">
        <w:rPr>
          <w:rFonts w:hint="eastAsia"/>
        </w:rPr>
        <w:t>楚辭云：日杳杳以西頹，路長遠而窘迫。王逸注曰：言道路長遠，不得復還，憂心迫窘，無所舒志也。</w:t>
      </w:r>
      <w:r w:rsidRPr="001C3E29">
        <w:rPr>
          <w:rFonts w:hint="eastAsia"/>
          <w:b/>
          <w:color w:val="660000"/>
          <w:sz w:val="28"/>
        </w:rPr>
        <w:t>登樓</w:t>
      </w:r>
      <w:r w:rsidR="00F355DD">
        <w:rPr>
          <w:rFonts w:hint="eastAsia"/>
          <w:b/>
          <w:color w:val="660000"/>
          <w:sz w:val="28"/>
        </w:rPr>
        <w:t>爲</w:t>
      </w:r>
      <w:r w:rsidRPr="001C3E29">
        <w:rPr>
          <w:rFonts w:hint="eastAsia"/>
          <w:b/>
          <w:color w:val="660000"/>
          <w:sz w:val="28"/>
        </w:rPr>
        <w:t>誰思？臨江遲來客。</w:t>
      </w:r>
      <w:r w:rsidRPr="001C3E29">
        <w:rPr>
          <w:rFonts w:hint="eastAsia"/>
        </w:rPr>
        <w:t>楚辭曰：吹參差兮誰思？遲，猶思也。</w:t>
      </w:r>
      <w:r w:rsidRPr="001C3E29">
        <w:rPr>
          <w:rFonts w:hint="eastAsia"/>
          <w:b/>
          <w:color w:val="660000"/>
          <w:sz w:val="28"/>
        </w:rPr>
        <w:t>與我別所期，期在三五夕。</w:t>
      </w:r>
      <w:r w:rsidRPr="001C3E29">
        <w:rPr>
          <w:rFonts w:hint="eastAsia"/>
        </w:rPr>
        <w:t>陸機贈馮文羆詩曰：問子別所期，耀靈緣扶木。三五，謂十五日也。禮記曰：月者，三五而盈也。</w:t>
      </w:r>
      <w:r w:rsidRPr="001C3E29">
        <w:rPr>
          <w:rFonts w:hint="eastAsia"/>
          <w:b/>
          <w:color w:val="660000"/>
          <w:sz w:val="28"/>
        </w:rPr>
        <w:t>圓景早已滿，佳人猶未適</w:t>
      </w:r>
      <w:r w:rsidRPr="00C32D98">
        <w:rPr>
          <w:rStyle w:val="a9"/>
        </w:rPr>
        <w:footnoteReference w:id="3755"/>
      </w:r>
      <w:r w:rsidRPr="001C3E29">
        <w:rPr>
          <w:rFonts w:hint="eastAsia"/>
          <w:b/>
          <w:color w:val="660000"/>
          <w:sz w:val="28"/>
        </w:rPr>
        <w:t>。</w:t>
      </w:r>
      <w:r w:rsidRPr="001C3E29">
        <w:rPr>
          <w:rFonts w:hint="eastAsia"/>
        </w:rPr>
        <w:t>曹子建贈徐幹詩曰：圓景光未滿，眾星粲已繁。魏文帝秋胡行曰：朝與佳人期，日夕殊不來。杜預左氏傳注曰：適，歸也。</w:t>
      </w:r>
      <w:r w:rsidRPr="001C3E29">
        <w:rPr>
          <w:rFonts w:hint="eastAsia"/>
          <w:b/>
          <w:color w:val="660000"/>
          <w:sz w:val="28"/>
        </w:rPr>
        <w:t>即事怨睽攜，感物方悽戚。</w:t>
      </w:r>
      <w:r w:rsidRPr="001C3E29">
        <w:rPr>
          <w:rFonts w:hint="eastAsia"/>
        </w:rPr>
        <w:t>即事，即此離別之意也。列子，周之尹氏有老役夫，晝則呻呼即事，夜則昏憊而熟寐。周易曰：睽，乖也。賈逵國語注曰：攜，離也。古詩曰：感物懷所思。鄭玄</w:t>
      </w:r>
      <w:r w:rsidR="003E4D6D" w:rsidRPr="00B81357">
        <w:rPr>
          <w:rFonts w:hint="eastAsia"/>
        </w:rPr>
        <w:t>論語</w:t>
      </w:r>
      <w:r w:rsidRPr="001C3E29">
        <w:rPr>
          <w:rFonts w:hint="eastAsia"/>
        </w:rPr>
        <w:t>注曰：方，常也。</w:t>
      </w:r>
      <w:r w:rsidRPr="001C3E29">
        <w:rPr>
          <w:rFonts w:hint="eastAsia"/>
          <w:b/>
          <w:color w:val="660000"/>
          <w:sz w:val="28"/>
        </w:rPr>
        <w:t>孟夏非長夜，晦明如歲隔。</w:t>
      </w:r>
      <w:r w:rsidRPr="001C3E29">
        <w:rPr>
          <w:rFonts w:hint="eastAsia"/>
        </w:rPr>
        <w:t>楚辭曰：望孟夏之短夜，何晦明兮若歲。</w:t>
      </w:r>
      <w:r w:rsidRPr="001C3E29">
        <w:rPr>
          <w:rFonts w:hint="eastAsia"/>
          <w:b/>
          <w:color w:val="660000"/>
          <w:sz w:val="28"/>
        </w:rPr>
        <w:t>瑤華未堪折，蘭苕已屢摘。</w:t>
      </w:r>
      <w:r w:rsidRPr="001C3E29">
        <w:rPr>
          <w:rFonts w:hint="eastAsia"/>
        </w:rPr>
        <w:t>楚辭曰：折疏麻兮瑤華，將以遺乎離居。又曰：被石蘭兮帶杜衡，折芳馨兮遺所思。</w:t>
      </w:r>
      <w:r w:rsidRPr="001C3E29">
        <w:rPr>
          <w:rFonts w:hint="eastAsia"/>
          <w:b/>
          <w:color w:val="660000"/>
          <w:sz w:val="28"/>
        </w:rPr>
        <w:t>路阻莫贈問，云何慰離析？</w:t>
      </w:r>
      <w:r w:rsidRPr="001C3E29">
        <w:rPr>
          <w:rFonts w:hint="eastAsia"/>
        </w:rPr>
        <w:t>楚辭曰：媒絕路阻。言不可結而贈也。毛萇詩傳曰：問，遺也。又曰：慰，安也。杜育金谷詩曰：</w:t>
      </w:r>
      <w:r w:rsidR="00820F0B">
        <w:rPr>
          <w:rFonts w:hint="eastAsia"/>
        </w:rPr>
        <w:t>旣</w:t>
      </w:r>
      <w:r w:rsidRPr="001C3E29">
        <w:rPr>
          <w:rFonts w:hint="eastAsia"/>
        </w:rPr>
        <w:t>而慨爾，感此離析。</w:t>
      </w:r>
      <w:r w:rsidRPr="001C3E29">
        <w:rPr>
          <w:rFonts w:hint="eastAsia"/>
          <w:b/>
          <w:color w:val="660000"/>
          <w:sz w:val="28"/>
        </w:rPr>
        <w:t>搔首訪行人，引領冀良覿。</w:t>
      </w:r>
      <w:r w:rsidRPr="001C3E29">
        <w:rPr>
          <w:rFonts w:hint="eastAsia"/>
        </w:rPr>
        <w:t>毛詩曰：愛而不見，搔首踟躕。爾雅曰：覿，見也。良覿，謂見良人也。</w:t>
      </w:r>
    </w:p>
    <w:p w14:paraId="55516057"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田南樹園激流植援</w:t>
      </w:r>
    </w:p>
    <w:p w14:paraId="2DE9D667" w14:textId="77777777" w:rsidR="008F46A3" w:rsidRDefault="008F46A3" w:rsidP="0044646F">
      <w:pPr>
        <w:ind w:firstLine="420"/>
      </w:pPr>
      <w:r w:rsidRPr="001C3E29">
        <w:rPr>
          <w:rFonts w:hint="eastAsia"/>
        </w:rPr>
        <w:t>五言</w:t>
      </w:r>
    </w:p>
    <w:p w14:paraId="7ED2FD5D"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7F4ED1B7" w14:textId="15F98A96" w:rsidR="008F46A3" w:rsidRDefault="008F46A3" w:rsidP="0044646F">
      <w:pPr>
        <w:ind w:firstLine="561"/>
      </w:pPr>
      <w:r w:rsidRPr="001C3E29">
        <w:rPr>
          <w:rFonts w:hint="eastAsia"/>
          <w:b/>
          <w:color w:val="660000"/>
          <w:sz w:val="28"/>
        </w:rPr>
        <w:t>樵隱俱在山，由來事不同。</w:t>
      </w:r>
      <w:r w:rsidRPr="001C3E29">
        <w:rPr>
          <w:rFonts w:hint="eastAsia"/>
        </w:rPr>
        <w:t>臧榮緒晉書曰：何琦曰：胡孔明有言，隱者在山，樵者亦在山，在山則同，所以在山則異，豈不信乎？</w:t>
      </w:r>
      <w:r w:rsidRPr="001C3E29">
        <w:rPr>
          <w:rFonts w:hint="eastAsia"/>
          <w:b/>
          <w:color w:val="660000"/>
          <w:sz w:val="28"/>
        </w:rPr>
        <w:t>不同非一事，養痾亦園中。</w:t>
      </w:r>
      <w:r w:rsidRPr="001C3E29">
        <w:rPr>
          <w:rFonts w:hint="eastAsia"/>
        </w:rPr>
        <w:t>高彪與馬融書曰：公今養痾傲士。說文曰：痾，病也。</w:t>
      </w:r>
      <w:r w:rsidRPr="001C3E29">
        <w:rPr>
          <w:rFonts w:hint="eastAsia"/>
          <w:b/>
          <w:color w:val="660000"/>
          <w:sz w:val="28"/>
        </w:rPr>
        <w:t>中園屏氛雜，清曠招遠風。</w:t>
      </w:r>
      <w:r w:rsidRPr="001C3E29">
        <w:rPr>
          <w:rFonts w:hint="eastAsia"/>
        </w:rPr>
        <w:t>范曄後</w:t>
      </w:r>
      <w:r w:rsidR="003E4D6D" w:rsidRPr="00B81357">
        <w:rPr>
          <w:rFonts w:hint="eastAsia"/>
        </w:rPr>
        <w:t>漢書</w:t>
      </w:r>
      <w:r w:rsidRPr="001C3E29">
        <w:rPr>
          <w:rFonts w:hint="eastAsia"/>
        </w:rPr>
        <w:t>，仲長統曰：欲卜居清曠，以樂其志。廣雅曰：曠，遠也。</w:t>
      </w:r>
      <w:r w:rsidRPr="001C3E29">
        <w:rPr>
          <w:rFonts w:hint="eastAsia"/>
          <w:b/>
          <w:color w:val="660000"/>
          <w:sz w:val="28"/>
        </w:rPr>
        <w:t>卜室倚北阜，啟扉面南江。</w:t>
      </w:r>
      <w:r w:rsidRPr="001C3E29">
        <w:rPr>
          <w:rFonts w:hint="eastAsia"/>
        </w:rPr>
        <w:t>西都賦曰：臨峻路而啟扉。</w:t>
      </w:r>
      <w:r w:rsidRPr="001C3E29">
        <w:rPr>
          <w:rFonts w:hint="eastAsia"/>
          <w:b/>
          <w:color w:val="660000"/>
          <w:sz w:val="28"/>
        </w:rPr>
        <w:t>激澗代汲井，插槿當列墉。群木</w:t>
      </w:r>
      <w:r w:rsidR="00820F0B">
        <w:rPr>
          <w:rFonts w:hint="eastAsia"/>
          <w:b/>
          <w:color w:val="660000"/>
          <w:sz w:val="28"/>
        </w:rPr>
        <w:t>旣</w:t>
      </w:r>
      <w:r w:rsidRPr="001C3E29">
        <w:rPr>
          <w:rFonts w:hint="eastAsia"/>
          <w:b/>
          <w:color w:val="660000"/>
          <w:sz w:val="28"/>
        </w:rPr>
        <w:t>羅戶，眾山亦對牕。靡迤趨下田，迢遞瞰高峰。</w:t>
      </w:r>
      <w:r w:rsidRPr="001C3E29">
        <w:rPr>
          <w:rFonts w:hint="eastAsia"/>
        </w:rPr>
        <w:t>西京賦曰：澶漫靡迤。</w:t>
      </w:r>
      <w:r w:rsidRPr="001C3E29">
        <w:rPr>
          <w:rFonts w:hint="eastAsia"/>
          <w:b/>
          <w:color w:val="660000"/>
          <w:sz w:val="28"/>
        </w:rPr>
        <w:t>寡欲不期勞，即事罕人功。</w:t>
      </w:r>
      <w:r w:rsidRPr="001C3E29">
        <w:rPr>
          <w:rFonts w:hint="eastAsia"/>
        </w:rPr>
        <w:t>老子曰：少私寡欲。即事，即此營室之事也，已見上文。</w:t>
      </w:r>
      <w:r w:rsidRPr="001C3E29">
        <w:rPr>
          <w:rFonts w:hint="eastAsia"/>
          <w:b/>
          <w:color w:val="660000"/>
          <w:sz w:val="28"/>
        </w:rPr>
        <w:t>唯開蔣生逕，永懷求羊蹤。</w:t>
      </w:r>
      <w:r w:rsidRPr="001C3E29">
        <w:rPr>
          <w:rFonts w:hint="eastAsia"/>
        </w:rPr>
        <w:t>三輔決錄曰：蔣詡，字元卿，隱於杜陵。舍中三逕，惟羊仲、求仲從之遊。二仲皆挫廉逃名。毛萇詩傳曰：懷，思也。</w:t>
      </w:r>
      <w:r w:rsidRPr="001C3E29">
        <w:rPr>
          <w:rFonts w:hint="eastAsia"/>
          <w:b/>
          <w:color w:val="660000"/>
          <w:sz w:val="28"/>
        </w:rPr>
        <w:t>賞心不可忘，妙善冀能同。</w:t>
      </w:r>
      <w:r w:rsidRPr="001C3E29">
        <w:rPr>
          <w:rFonts w:hint="eastAsia"/>
        </w:rPr>
        <w:t>莊子曰：顏成子遊謂東郭子綦曰：自吾聞子之言也，八年而不知死生，九年大妙。郭象曰：妙善同，故無往而不冥也。</w:t>
      </w:r>
    </w:p>
    <w:p w14:paraId="0DD06048"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齋中讀書</w:t>
      </w:r>
    </w:p>
    <w:p w14:paraId="0E0A54F2" w14:textId="38D093A1" w:rsidR="008F46A3" w:rsidRDefault="008F46A3" w:rsidP="0044646F">
      <w:pPr>
        <w:ind w:firstLine="420"/>
      </w:pPr>
      <w:r w:rsidRPr="001C3E29">
        <w:rPr>
          <w:rFonts w:hint="eastAsia"/>
        </w:rPr>
        <w:t>五言</w:t>
      </w:r>
      <w:r w:rsidR="003D6509">
        <w:rPr>
          <w:rFonts w:hint="eastAsia"/>
        </w:rPr>
        <w:t>。</w:t>
      </w:r>
      <w:r w:rsidRPr="001C3E29">
        <w:rPr>
          <w:rFonts w:hint="eastAsia"/>
        </w:rPr>
        <w:t>永嘉郡齋也。</w:t>
      </w:r>
    </w:p>
    <w:p w14:paraId="3D69708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110EAFC1" w14:textId="73B34CC7" w:rsidR="008F46A3" w:rsidRDefault="008F46A3" w:rsidP="0044646F">
      <w:pPr>
        <w:ind w:firstLine="561"/>
      </w:pPr>
      <w:r w:rsidRPr="001C3E29">
        <w:rPr>
          <w:rFonts w:hint="eastAsia"/>
          <w:b/>
          <w:color w:val="660000"/>
          <w:sz w:val="28"/>
        </w:rPr>
        <w:t>昔余遊京華，未嘗廢丘壑。</w:t>
      </w:r>
      <w:r w:rsidRPr="001C3E29">
        <w:rPr>
          <w:rFonts w:hint="eastAsia"/>
        </w:rPr>
        <w:t>郭璞遊仙詩曰：京華遊俠窟。</w:t>
      </w:r>
      <w:r w:rsidR="003E4D6D" w:rsidRPr="00B81357">
        <w:rPr>
          <w:rFonts w:hint="eastAsia"/>
        </w:rPr>
        <w:t>漢書</w:t>
      </w:r>
      <w:r w:rsidRPr="001C3E29">
        <w:rPr>
          <w:rFonts w:hint="eastAsia"/>
        </w:rPr>
        <w:t>，班嗣書曰：夫嚴子者，漁釣於一壑，萬物不干其志，棲遲於一丘，天下不易其樂也。</w:t>
      </w:r>
      <w:r w:rsidRPr="001C3E29">
        <w:rPr>
          <w:rFonts w:hint="eastAsia"/>
          <w:b/>
          <w:color w:val="660000"/>
          <w:sz w:val="28"/>
        </w:rPr>
        <w:t>矧迺歸山川，心跡雙寂漠。</w:t>
      </w:r>
      <w:r w:rsidRPr="001C3E29">
        <w:rPr>
          <w:rFonts w:hint="eastAsia"/>
        </w:rPr>
        <w:t>爾雅曰：矧，況也。楚辭曰：野寂漠兮無人。</w:t>
      </w:r>
      <w:r w:rsidRPr="001C3E29">
        <w:rPr>
          <w:rFonts w:hint="eastAsia"/>
          <w:b/>
          <w:color w:val="660000"/>
          <w:sz w:val="28"/>
        </w:rPr>
        <w:t>虛館絕諍訟，空庭來鳥雀。</w:t>
      </w:r>
      <w:r w:rsidRPr="001C3E29">
        <w:rPr>
          <w:rFonts w:hint="eastAsia"/>
        </w:rPr>
        <w:t>張衡四愁詩序曰：諍訟息。鬻子曰：禹治天下，朝廷之間，可以羅雀也。</w:t>
      </w:r>
      <w:r w:rsidRPr="001C3E29">
        <w:rPr>
          <w:rFonts w:hint="eastAsia"/>
          <w:b/>
          <w:color w:val="660000"/>
          <w:sz w:val="28"/>
        </w:rPr>
        <w:t>臥疾豐暇豫，翰墨時間作。</w:t>
      </w:r>
      <w:r w:rsidRPr="001C3E29">
        <w:rPr>
          <w:rFonts w:hint="eastAsia"/>
        </w:rPr>
        <w:t>國語，優施曰：我教暇豫之事君幸之</w:t>
      </w:r>
      <w:r w:rsidRPr="00C32D98">
        <w:rPr>
          <w:rStyle w:val="a9"/>
        </w:rPr>
        <w:footnoteReference w:id="3756"/>
      </w:r>
      <w:r w:rsidRPr="001C3E29">
        <w:rPr>
          <w:rFonts w:hint="eastAsia"/>
        </w:rPr>
        <w:t>。韋昭曰：暇，閑也。豫，樂也。歸田賦曰：揮翰墨以奮藻。兩都賦序曰：時時間作。</w:t>
      </w:r>
      <w:r w:rsidRPr="001C3E29">
        <w:rPr>
          <w:rFonts w:hint="eastAsia"/>
          <w:b/>
          <w:color w:val="660000"/>
          <w:sz w:val="28"/>
        </w:rPr>
        <w:t>懷抱觀古今，寢食展戲謔。</w:t>
      </w:r>
      <w:r w:rsidRPr="001C3E29">
        <w:rPr>
          <w:rFonts w:hint="eastAsia"/>
        </w:rPr>
        <w:t>文賦曰：觀古今於須臾。毛詩曰：善戲謔兮，不</w:t>
      </w:r>
      <w:r w:rsidR="00F355DD">
        <w:rPr>
          <w:rFonts w:hint="eastAsia"/>
        </w:rPr>
        <w:t>爲</w:t>
      </w:r>
      <w:r w:rsidRPr="001C3E29">
        <w:rPr>
          <w:rFonts w:hint="eastAsia"/>
        </w:rPr>
        <w:t>虐兮。</w:t>
      </w:r>
      <w:r w:rsidR="00820F0B">
        <w:rPr>
          <w:rFonts w:hint="eastAsia"/>
          <w:b/>
          <w:color w:val="660000"/>
          <w:sz w:val="28"/>
        </w:rPr>
        <w:t>旣</w:t>
      </w:r>
      <w:r w:rsidRPr="001C3E29">
        <w:rPr>
          <w:rFonts w:hint="eastAsia"/>
          <w:b/>
          <w:color w:val="660000"/>
          <w:sz w:val="28"/>
        </w:rPr>
        <w:t>笑沮溺苦，又哂子雲閣。執戟亦以疲，耕稼豈云樂。</w:t>
      </w:r>
      <w:r w:rsidR="003E4D6D" w:rsidRPr="00B81357">
        <w:rPr>
          <w:rFonts w:hint="eastAsia"/>
        </w:rPr>
        <w:t>論語</w:t>
      </w:r>
      <w:r w:rsidRPr="001C3E29">
        <w:rPr>
          <w:rFonts w:hint="eastAsia"/>
        </w:rPr>
        <w:t>曰：長沮、桀溺耦而耕。</w:t>
      </w:r>
      <w:r w:rsidR="003E4D6D" w:rsidRPr="00B81357">
        <w:rPr>
          <w:rFonts w:hint="eastAsia"/>
        </w:rPr>
        <w:t>漢書</w:t>
      </w:r>
      <w:r w:rsidRPr="001C3E29">
        <w:rPr>
          <w:rFonts w:hint="eastAsia"/>
        </w:rPr>
        <w:t>曰：王莽</w:t>
      </w:r>
      <w:r w:rsidR="00820F0B">
        <w:rPr>
          <w:rFonts w:hint="eastAsia"/>
        </w:rPr>
        <w:t>旣</w:t>
      </w:r>
      <w:r w:rsidRPr="001C3E29">
        <w:rPr>
          <w:rFonts w:hint="eastAsia"/>
        </w:rPr>
        <w:t>以符命自立，即位之後，欲絕其源，以神前事。而甄豐子尋、劉歆子棻復獻之。莽誅豐父子，投棻四裔。辭所連及，便收不請。時楊雄校書天祿閣上，理獄使者來，欲收雄，雄恐不能自免，乃從閣上自投，幾死。京師</w:t>
      </w:r>
      <w:r w:rsidR="00F355DD">
        <w:rPr>
          <w:rFonts w:hint="eastAsia"/>
        </w:rPr>
        <w:t>爲</w:t>
      </w:r>
      <w:r w:rsidRPr="001C3E29">
        <w:rPr>
          <w:rFonts w:hint="eastAsia"/>
        </w:rPr>
        <w:t>之語曰：惟寂惟漠，自投于閣。潘安仁夏侯湛誄曰：執戟疲楊。</w:t>
      </w:r>
      <w:r w:rsidRPr="001C3E29">
        <w:rPr>
          <w:rFonts w:hint="eastAsia"/>
          <w:b/>
          <w:color w:val="660000"/>
          <w:sz w:val="28"/>
        </w:rPr>
        <w:t>萬事難並歡，達生幸可託。</w:t>
      </w:r>
      <w:r w:rsidRPr="001C3E29">
        <w:rPr>
          <w:rFonts w:hint="eastAsia"/>
        </w:rPr>
        <w:t>莊子曰：達生之情者傀。司馬彪曰：傀，大也。情在無，故曰大。傀音瑰。</w:t>
      </w:r>
    </w:p>
    <w:p w14:paraId="7B79483D"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石門新營所住四面高山迴溪石瀨脩竹茂林詩</w:t>
      </w:r>
    </w:p>
    <w:p w14:paraId="76D55726" w14:textId="77777777" w:rsidR="008F46A3" w:rsidRDefault="008F46A3" w:rsidP="0044646F">
      <w:pPr>
        <w:ind w:firstLine="420"/>
      </w:pPr>
      <w:r w:rsidRPr="001C3E29">
        <w:rPr>
          <w:rFonts w:hint="eastAsia"/>
        </w:rPr>
        <w:t>五言</w:t>
      </w:r>
    </w:p>
    <w:p w14:paraId="717D4AE8"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6EAF9B18" w14:textId="3C01B50E" w:rsidR="008F46A3" w:rsidRDefault="008F46A3" w:rsidP="0044646F">
      <w:pPr>
        <w:ind w:firstLine="561"/>
      </w:pPr>
      <w:r w:rsidRPr="001C3E29">
        <w:rPr>
          <w:rFonts w:hint="eastAsia"/>
          <w:b/>
          <w:color w:val="660000"/>
          <w:sz w:val="28"/>
        </w:rPr>
        <w:t>躋險築幽居，披雲臥石門。</w:t>
      </w:r>
      <w:r w:rsidRPr="001C3E29">
        <w:rPr>
          <w:rFonts w:hint="eastAsia"/>
        </w:rPr>
        <w:t>方言曰：躋，登也。論衡曰：幽居靜處，恬澹自守。莊子曰：雲者風起北方，一西一東，孰居無事，而披拂是。</w:t>
      </w:r>
      <w:r w:rsidRPr="001C3E29">
        <w:rPr>
          <w:rFonts w:hint="eastAsia"/>
          <w:b/>
          <w:color w:val="660000"/>
          <w:sz w:val="28"/>
        </w:rPr>
        <w:t>苔滑誰能步，葛弱豈可捫？</w:t>
      </w:r>
      <w:r w:rsidRPr="001C3E29">
        <w:rPr>
          <w:rFonts w:hint="eastAsia"/>
        </w:rPr>
        <w:t>遊天台山賦曰：踐莓苔之滑石。又曰：援葛藟之飛莖。毛萇詩傳曰：捫，持也。</w:t>
      </w:r>
      <w:r w:rsidRPr="001C3E29">
        <w:rPr>
          <w:rFonts w:hint="eastAsia"/>
          <w:b/>
          <w:color w:val="660000"/>
          <w:sz w:val="28"/>
        </w:rPr>
        <w:t>嫋嫋秋風過，萋萋春草繁。</w:t>
      </w:r>
      <w:r w:rsidRPr="001C3E29">
        <w:rPr>
          <w:rFonts w:hint="eastAsia"/>
        </w:rPr>
        <w:t>楚辭曰：嫋嫋兮秋風。王逸注曰：嫋嫋，風搖木貌也。楚辭曰：春草生兮萋萋。</w:t>
      </w:r>
      <w:r w:rsidRPr="001C3E29">
        <w:rPr>
          <w:rFonts w:hint="eastAsia"/>
          <w:b/>
          <w:color w:val="660000"/>
          <w:sz w:val="28"/>
        </w:rPr>
        <w:t>美人遊不還，佳期何由敦？</w:t>
      </w:r>
      <w:r w:rsidRPr="001C3E29">
        <w:rPr>
          <w:rFonts w:hint="eastAsia"/>
        </w:rPr>
        <w:t>楚辭曰：望美人兮未來。又曰：與佳期兮夕張。方言曰：敦，信也。</w:t>
      </w:r>
      <w:r w:rsidRPr="001C3E29">
        <w:rPr>
          <w:rFonts w:hint="eastAsia"/>
          <w:b/>
          <w:color w:val="660000"/>
          <w:sz w:val="28"/>
        </w:rPr>
        <w:t>芳塵凝瑤席，清醑滿金樽。</w:t>
      </w:r>
      <w:r w:rsidRPr="001C3E29">
        <w:rPr>
          <w:rFonts w:hint="eastAsia"/>
        </w:rPr>
        <w:t>庾闡楊都賦曰：結芳塵於綺疏。楚辭曰：瑤席兮玉瑱。毛詩曰：飲此醑矣。埤蒼曰：滑，美貌也</w:t>
      </w:r>
      <w:r w:rsidRPr="00C32D98">
        <w:rPr>
          <w:rStyle w:val="a9"/>
        </w:rPr>
        <w:footnoteReference w:id="3757"/>
      </w:r>
      <w:r w:rsidRPr="001C3E29">
        <w:rPr>
          <w:rFonts w:hint="eastAsia"/>
        </w:rPr>
        <w:t>。曹子建樂府詩曰：金樽玉杯，不能使薄酒更厚。</w:t>
      </w:r>
      <w:r w:rsidRPr="001C3E29">
        <w:rPr>
          <w:rFonts w:hint="eastAsia"/>
          <w:b/>
          <w:color w:val="660000"/>
          <w:sz w:val="28"/>
        </w:rPr>
        <w:t>洞庭空波瀾，桂枝徒攀翻。</w:t>
      </w:r>
      <w:r w:rsidRPr="001C3E29">
        <w:rPr>
          <w:rFonts w:hint="eastAsia"/>
        </w:rPr>
        <w:t>楚辭曰：洞庭波兮木葉下。又曰：攀桂枝兮聊淹留。</w:t>
      </w:r>
      <w:r w:rsidRPr="001C3E29">
        <w:rPr>
          <w:rFonts w:hint="eastAsia"/>
          <w:b/>
          <w:color w:val="660000"/>
          <w:sz w:val="28"/>
        </w:rPr>
        <w:t>結念屬霄漢，孤景莫與諼。</w:t>
      </w:r>
      <w:r w:rsidRPr="001C3E29">
        <w:rPr>
          <w:rFonts w:hint="eastAsia"/>
        </w:rPr>
        <w:t>言所思念，邈若霄漢，孤影獨處，莫與忘憂。蔡琰詩曰：煢煢對孤影，怛吒糜肝肺。毛萇詩傳曰：諼，忘也。張翰詩曰：單形依孤影。</w:t>
      </w:r>
      <w:r w:rsidRPr="001C3E29">
        <w:rPr>
          <w:rFonts w:hint="eastAsia"/>
          <w:b/>
          <w:color w:val="660000"/>
          <w:sz w:val="28"/>
        </w:rPr>
        <w:t>俯濯石下潭，仰看條上猿。早聞夕飆急，晚見朝日暾。</w:t>
      </w:r>
      <w:r w:rsidRPr="001C3E29">
        <w:rPr>
          <w:rFonts w:hint="eastAsia"/>
        </w:rPr>
        <w:t>楚辭曰：暾將出兮東方。王逸注曰：始出，其形暾暾而盛大也。</w:t>
      </w:r>
      <w:r w:rsidRPr="001C3E29">
        <w:rPr>
          <w:rFonts w:hint="eastAsia"/>
          <w:b/>
          <w:color w:val="660000"/>
          <w:sz w:val="28"/>
        </w:rPr>
        <w:t>崖傾光難留，林深響易奔。感往慮有復，理來情無存。</w:t>
      </w:r>
      <w:r w:rsidRPr="001C3E29">
        <w:rPr>
          <w:rFonts w:hint="eastAsia"/>
        </w:rPr>
        <w:t>言悲感已往，而夭壽紛錯，故慮有迴復；妙理若來，而物我俱喪，故情無所存。往，謂適彼可悲之境也。</w:t>
      </w:r>
      <w:r w:rsidRPr="001C3E29">
        <w:rPr>
          <w:rFonts w:hint="eastAsia"/>
          <w:b/>
          <w:color w:val="660000"/>
          <w:sz w:val="28"/>
        </w:rPr>
        <w:t>庶持乘日車</w:t>
      </w:r>
      <w:r w:rsidRPr="00C32D98">
        <w:rPr>
          <w:rStyle w:val="a9"/>
        </w:rPr>
        <w:footnoteReference w:id="3758"/>
      </w:r>
      <w:r w:rsidRPr="001C3E29">
        <w:rPr>
          <w:rFonts w:hint="eastAsia"/>
          <w:b/>
          <w:color w:val="660000"/>
          <w:sz w:val="28"/>
        </w:rPr>
        <w:t>，得以慰營魂。</w:t>
      </w:r>
      <w:r w:rsidRPr="001C3E29">
        <w:rPr>
          <w:rFonts w:hint="eastAsia"/>
        </w:rPr>
        <w:t>莊子，牧馬童子謂黃帝曰：有長者教予曰：若乘日之車而遊襄城之野。郭象曰：日出而遊，日入而息也。車或</w:t>
      </w:r>
      <w:r w:rsidR="00F355DD">
        <w:rPr>
          <w:rFonts w:hint="eastAsia"/>
        </w:rPr>
        <w:t>爲</w:t>
      </w:r>
      <w:r w:rsidRPr="001C3E29">
        <w:rPr>
          <w:rFonts w:hint="eastAsia"/>
        </w:rPr>
        <w:t>居。楚辭曰：載營魂而升霞。鍾會老子注曰：經護</w:t>
      </w:r>
      <w:r w:rsidR="00F355DD">
        <w:rPr>
          <w:rFonts w:hint="eastAsia"/>
        </w:rPr>
        <w:t>爲</w:t>
      </w:r>
      <w:r w:rsidRPr="001C3E29">
        <w:rPr>
          <w:rFonts w:hint="eastAsia"/>
        </w:rPr>
        <w:t>營也。</w:t>
      </w:r>
      <w:r w:rsidRPr="001C3E29">
        <w:rPr>
          <w:rFonts w:hint="eastAsia"/>
          <w:b/>
          <w:color w:val="660000"/>
          <w:sz w:val="28"/>
        </w:rPr>
        <w:t>匪</w:t>
      </w:r>
      <w:r w:rsidR="00F355DD">
        <w:rPr>
          <w:rFonts w:hint="eastAsia"/>
          <w:b/>
          <w:color w:val="660000"/>
          <w:sz w:val="28"/>
        </w:rPr>
        <w:t>爲</w:t>
      </w:r>
      <w:r w:rsidRPr="001C3E29">
        <w:rPr>
          <w:rFonts w:hint="eastAsia"/>
          <w:b/>
          <w:color w:val="660000"/>
          <w:sz w:val="28"/>
        </w:rPr>
        <w:t>眾人說，冀與智者論。</w:t>
      </w:r>
      <w:r w:rsidRPr="001C3E29">
        <w:rPr>
          <w:rFonts w:hint="eastAsia"/>
        </w:rPr>
        <w:t>司馬遷書曰：可</w:t>
      </w:r>
      <w:r w:rsidR="00F355DD">
        <w:rPr>
          <w:rFonts w:hint="eastAsia"/>
        </w:rPr>
        <w:t>爲</w:t>
      </w:r>
      <w:r w:rsidRPr="001C3E29">
        <w:rPr>
          <w:rFonts w:hint="eastAsia"/>
        </w:rPr>
        <w:t>智者說，難</w:t>
      </w:r>
      <w:r w:rsidR="00F355DD">
        <w:rPr>
          <w:rFonts w:hint="eastAsia"/>
        </w:rPr>
        <w:t>爲</w:t>
      </w:r>
      <w:r w:rsidRPr="001C3E29">
        <w:rPr>
          <w:rFonts w:hint="eastAsia"/>
        </w:rPr>
        <w:t>俗人言。</w:t>
      </w:r>
    </w:p>
    <w:p w14:paraId="61DDC873"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雜詩</w:t>
      </w:r>
    </w:p>
    <w:p w14:paraId="145FD0CD" w14:textId="77777777" w:rsidR="008F46A3" w:rsidRDefault="008F46A3" w:rsidP="0044646F">
      <w:pPr>
        <w:ind w:firstLine="420"/>
      </w:pPr>
      <w:r w:rsidRPr="001C3E29">
        <w:rPr>
          <w:rFonts w:hint="eastAsia"/>
        </w:rPr>
        <w:t>五言</w:t>
      </w:r>
    </w:p>
    <w:p w14:paraId="3ADA06F7" w14:textId="34BC60BB" w:rsidR="008F46A3" w:rsidRDefault="008F46A3" w:rsidP="0044646F">
      <w:pPr>
        <w:ind w:firstLine="560"/>
      </w:pPr>
      <w:r w:rsidRPr="00B81357">
        <w:rPr>
          <w:rFonts w:ascii="楷体" w:eastAsia="楷体" w:hAnsi="楷体" w:hint="eastAsia"/>
          <w:color w:val="660000"/>
          <w:sz w:val="28"/>
        </w:rPr>
        <w:t>王景玄</w:t>
      </w:r>
      <w:r w:rsidR="003D6509">
        <w:rPr>
          <w:rFonts w:hint="eastAsia"/>
          <w:b/>
          <w:color w:val="660000"/>
          <w:sz w:val="28"/>
        </w:rPr>
        <w:t xml:space="preserve"> </w:t>
      </w:r>
      <w:r w:rsidRPr="001C3E29">
        <w:rPr>
          <w:rFonts w:hint="eastAsia"/>
        </w:rPr>
        <w:t>沈約宋書曰：王微，字景玄，少好學，無不通覽。年十六，舉秀才，除南平王鑠右軍咨議。微素無宦情，並陳疾不就。江湛舉</w:t>
      </w:r>
      <w:r w:rsidR="00F355DD">
        <w:rPr>
          <w:rFonts w:hint="eastAsia"/>
        </w:rPr>
        <w:t>爲</w:t>
      </w:r>
      <w:r w:rsidRPr="001C3E29">
        <w:rPr>
          <w:rFonts w:hint="eastAsia"/>
        </w:rPr>
        <w:t>吏部郎中。</w:t>
      </w:r>
    </w:p>
    <w:p w14:paraId="5949F7F0" w14:textId="26A809F1" w:rsidR="008F46A3" w:rsidRDefault="008F46A3" w:rsidP="0044646F">
      <w:pPr>
        <w:ind w:firstLine="561"/>
      </w:pPr>
      <w:r w:rsidRPr="001C3E29">
        <w:rPr>
          <w:rFonts w:hint="eastAsia"/>
          <w:b/>
          <w:color w:val="660000"/>
          <w:sz w:val="28"/>
        </w:rPr>
        <w:t>思婦臨高臺，長想憑華軒。</w:t>
      </w:r>
      <w:r w:rsidRPr="001C3E29">
        <w:rPr>
          <w:rFonts w:hint="eastAsia"/>
        </w:rPr>
        <w:t>陸機</w:t>
      </w:r>
      <w:r w:rsidR="00F355DD">
        <w:rPr>
          <w:rFonts w:hint="eastAsia"/>
        </w:rPr>
        <w:t>爲</w:t>
      </w:r>
      <w:r w:rsidRPr="001C3E29">
        <w:rPr>
          <w:rFonts w:hint="eastAsia"/>
        </w:rPr>
        <w:t>顧彥先贈婦詩曰：東南有思婦。舞賦曰：遠思長想。登樓賦曰：憑軒檻以遙望。潘岳</w:t>
      </w:r>
      <w:r w:rsidR="00F355DD">
        <w:rPr>
          <w:rFonts w:hint="eastAsia"/>
        </w:rPr>
        <w:t>爲</w:t>
      </w:r>
      <w:r w:rsidRPr="001C3E29">
        <w:rPr>
          <w:rFonts w:hint="eastAsia"/>
        </w:rPr>
        <w:t>賈謐贈陸機詩曰：珥筆華軒。韋昭</w:t>
      </w:r>
      <w:r w:rsidR="003E4D6D" w:rsidRPr="00B81357">
        <w:rPr>
          <w:rFonts w:hint="eastAsia"/>
        </w:rPr>
        <w:t>漢書</w:t>
      </w:r>
      <w:r w:rsidRPr="001C3E29">
        <w:rPr>
          <w:rFonts w:hint="eastAsia"/>
        </w:rPr>
        <w:t>注曰：軒，檻上板也。</w:t>
      </w:r>
      <w:r w:rsidRPr="001C3E29">
        <w:rPr>
          <w:rFonts w:hint="eastAsia"/>
          <w:b/>
          <w:color w:val="660000"/>
          <w:sz w:val="28"/>
        </w:rPr>
        <w:t>弄絃不成曲，哀歌送苦言。</w:t>
      </w:r>
      <w:r w:rsidRPr="001C3E29">
        <w:rPr>
          <w:rFonts w:hint="eastAsia"/>
        </w:rPr>
        <w:t>左太沖詠史詩曰：哀歌和漸離。張平子書曰：酸者不能不苦於言也。</w:t>
      </w:r>
      <w:r w:rsidRPr="001C3E29">
        <w:rPr>
          <w:rFonts w:hint="eastAsia"/>
          <w:b/>
          <w:color w:val="660000"/>
          <w:sz w:val="28"/>
        </w:rPr>
        <w:t>箕帚留江介，良人處鴈門。</w:t>
      </w:r>
      <w:r w:rsidRPr="001C3E29">
        <w:rPr>
          <w:rFonts w:hint="eastAsia"/>
        </w:rPr>
        <w:t>箕帚，婦人所執也。國語曰：吳王夫差伐越，越王勾踐乃命諸稽郢行成於吳，曰：勾踐請盟，一介適女執箕帚，以備姓於王宮。說文曰：箕，簸也。帚，糞也。楚辭曰：哀江介之悲風。孟子曰：齊人一妻一妾而處室者，其良人出必厭酒肉。劉渠曰</w:t>
      </w:r>
      <w:r w:rsidRPr="00C32D98">
        <w:rPr>
          <w:rStyle w:val="a9"/>
        </w:rPr>
        <w:footnoteReference w:id="3759"/>
      </w:r>
      <w:r w:rsidRPr="001C3E29">
        <w:rPr>
          <w:rFonts w:hint="eastAsia"/>
        </w:rPr>
        <w:t>：婦人稱夫曰良人。</w:t>
      </w:r>
      <w:r w:rsidR="003E4D6D" w:rsidRPr="00B81357">
        <w:rPr>
          <w:rFonts w:hint="eastAsia"/>
        </w:rPr>
        <w:t>漢書</w:t>
      </w:r>
      <w:r w:rsidRPr="001C3E29">
        <w:rPr>
          <w:rFonts w:hint="eastAsia"/>
        </w:rPr>
        <w:t>有鴈門郡。</w:t>
      </w:r>
      <w:r w:rsidRPr="001C3E29">
        <w:rPr>
          <w:rFonts w:hint="eastAsia"/>
          <w:b/>
          <w:color w:val="660000"/>
          <w:sz w:val="28"/>
        </w:rPr>
        <w:t>詎憶無衣苦，但知狐白溫。</w:t>
      </w:r>
      <w:r w:rsidRPr="001C3E29">
        <w:rPr>
          <w:rFonts w:hint="eastAsia"/>
        </w:rPr>
        <w:t>曹植贈丁儀詩曰：狐白足禦冬，焉念無衣客？</w:t>
      </w:r>
      <w:r w:rsidRPr="001C3E29">
        <w:rPr>
          <w:rFonts w:hint="eastAsia"/>
          <w:b/>
          <w:color w:val="660000"/>
          <w:sz w:val="28"/>
        </w:rPr>
        <w:t>日闇牛羊下，野雀滿空園。</w:t>
      </w:r>
      <w:r w:rsidRPr="001C3E29">
        <w:rPr>
          <w:rFonts w:hint="eastAsia"/>
        </w:rPr>
        <w:t>毛詩曰：日之夕矣，羊牛下來。古猛虎行曰：日暮不從野雀棲</w:t>
      </w:r>
      <w:r w:rsidRPr="00C32D98">
        <w:rPr>
          <w:rStyle w:val="a9"/>
        </w:rPr>
        <w:footnoteReference w:id="3760"/>
      </w:r>
      <w:r w:rsidRPr="001C3E29">
        <w:rPr>
          <w:rFonts w:hint="eastAsia"/>
        </w:rPr>
        <w:t>。</w:t>
      </w:r>
      <w:r w:rsidRPr="001C3E29">
        <w:rPr>
          <w:rFonts w:hint="eastAsia"/>
          <w:b/>
          <w:color w:val="660000"/>
          <w:sz w:val="28"/>
        </w:rPr>
        <w:t>孟冬寒風起，東壁正中昏。</w:t>
      </w:r>
      <w:r w:rsidRPr="001C3E29">
        <w:rPr>
          <w:rFonts w:hint="eastAsia"/>
        </w:rPr>
        <w:t>禮記曰：仲冬之月，昏東壁中。</w:t>
      </w:r>
      <w:r w:rsidRPr="001C3E29">
        <w:rPr>
          <w:rFonts w:hint="eastAsia"/>
          <w:b/>
          <w:color w:val="660000"/>
          <w:sz w:val="28"/>
        </w:rPr>
        <w:t>朱火獨照人，抱景自愁怨。</w:t>
      </w:r>
      <w:r w:rsidRPr="001C3E29">
        <w:rPr>
          <w:rFonts w:hint="eastAsia"/>
        </w:rPr>
        <w:t>古詩曰：朱火然其中。楚辭曰：廓抱景而獨倚。</w:t>
      </w:r>
      <w:r w:rsidRPr="001C3E29">
        <w:rPr>
          <w:rFonts w:hint="eastAsia"/>
          <w:b/>
          <w:color w:val="660000"/>
          <w:sz w:val="28"/>
        </w:rPr>
        <w:t>誰知心曲亂，所思不可論。</w:t>
      </w:r>
      <w:r w:rsidRPr="001C3E29">
        <w:rPr>
          <w:rFonts w:hint="eastAsia"/>
        </w:rPr>
        <w:t>毛詩曰：亂我心曲。古詩曰：所思在遠道。</w:t>
      </w:r>
    </w:p>
    <w:p w14:paraId="05B99399"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數詩</w:t>
      </w:r>
    </w:p>
    <w:p w14:paraId="3B600D27" w14:textId="77777777" w:rsidR="008F46A3" w:rsidRDefault="008F46A3" w:rsidP="0044646F">
      <w:pPr>
        <w:ind w:firstLine="420"/>
      </w:pPr>
      <w:r w:rsidRPr="001C3E29">
        <w:rPr>
          <w:rFonts w:hint="eastAsia"/>
        </w:rPr>
        <w:t>五言</w:t>
      </w:r>
    </w:p>
    <w:p w14:paraId="6EE57053"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鮑明遠</w:t>
      </w:r>
    </w:p>
    <w:p w14:paraId="73131437" w14:textId="1ACB42F3" w:rsidR="008F46A3" w:rsidRDefault="008F46A3" w:rsidP="0044646F">
      <w:pPr>
        <w:ind w:firstLine="561"/>
      </w:pPr>
      <w:r w:rsidRPr="001C3E29">
        <w:rPr>
          <w:rFonts w:hint="eastAsia"/>
          <w:b/>
          <w:color w:val="660000"/>
          <w:sz w:val="28"/>
        </w:rPr>
        <w:t>一身仕關西，家族滿山東。</w:t>
      </w:r>
      <w:r w:rsidRPr="001C3E29">
        <w:rPr>
          <w:rFonts w:hint="eastAsia"/>
        </w:rPr>
        <w:t>家語，孔子曰：恭敬忠信，四者可以正國，豈特一身？</w:t>
      </w:r>
      <w:r w:rsidR="003E4D6D" w:rsidRPr="00B81357">
        <w:rPr>
          <w:rFonts w:hint="eastAsia"/>
        </w:rPr>
        <w:t>漢書</w:t>
      </w:r>
      <w:r w:rsidRPr="001C3E29">
        <w:rPr>
          <w:rFonts w:hint="eastAsia"/>
        </w:rPr>
        <w:t>，王衛尉曰：蕭何守關中，搖足則關西非陛下所有。又曰：高帝問群臣，群臣皆山東人也。</w:t>
      </w:r>
      <w:r w:rsidRPr="001C3E29">
        <w:rPr>
          <w:rFonts w:hint="eastAsia"/>
          <w:b/>
          <w:color w:val="660000"/>
          <w:sz w:val="28"/>
        </w:rPr>
        <w:t>二年從車駕，齋祭甘泉宮。</w:t>
      </w:r>
      <w:r w:rsidR="003E4D6D" w:rsidRPr="00B81357">
        <w:rPr>
          <w:rFonts w:hint="eastAsia"/>
        </w:rPr>
        <w:t>漢書</w:t>
      </w:r>
      <w:r w:rsidRPr="001C3E29">
        <w:rPr>
          <w:rFonts w:hint="eastAsia"/>
        </w:rPr>
        <w:t>曰：元延二年，行幸甘泉。賦曰</w:t>
      </w:r>
      <w:r w:rsidRPr="00C32D98">
        <w:rPr>
          <w:rStyle w:val="a9"/>
        </w:rPr>
        <w:footnoteReference w:id="3761"/>
      </w:r>
      <w:r w:rsidRPr="001C3E29">
        <w:rPr>
          <w:rFonts w:hint="eastAsia"/>
        </w:rPr>
        <w:t>：正月，從上甘泉。蔡邕獨斷曰：不敢指斥天子，故但言車駕。</w:t>
      </w:r>
      <w:r w:rsidR="003E4D6D" w:rsidRPr="00B81357">
        <w:rPr>
          <w:rFonts w:hint="eastAsia"/>
        </w:rPr>
        <w:t>漢書</w:t>
      </w:r>
      <w:r w:rsidRPr="001C3E29">
        <w:rPr>
          <w:rFonts w:hint="eastAsia"/>
        </w:rPr>
        <w:t>曰：武帝作甘泉宮，中</w:t>
      </w:r>
      <w:r w:rsidR="00F355DD">
        <w:rPr>
          <w:rFonts w:hint="eastAsia"/>
        </w:rPr>
        <w:t>爲</w:t>
      </w:r>
      <w:r w:rsidRPr="001C3E29">
        <w:rPr>
          <w:rFonts w:hint="eastAsia"/>
        </w:rPr>
        <w:t>臺，置祭具以致天神也。</w:t>
      </w:r>
      <w:r w:rsidRPr="001C3E29">
        <w:rPr>
          <w:rFonts w:hint="eastAsia"/>
          <w:b/>
          <w:color w:val="660000"/>
          <w:sz w:val="28"/>
        </w:rPr>
        <w:t>三朝國慶畢，休沐還舊邦。</w:t>
      </w:r>
      <w:r w:rsidR="003E4D6D" w:rsidRPr="00B81357">
        <w:rPr>
          <w:rFonts w:hint="eastAsia"/>
        </w:rPr>
        <w:t>漢書</w:t>
      </w:r>
      <w:r w:rsidRPr="001C3E29">
        <w:rPr>
          <w:rFonts w:hint="eastAsia"/>
        </w:rPr>
        <w:t>，谷永上書曰：食於三朝之會。周禮曰：國有福事，即慶賀之。</w:t>
      </w:r>
      <w:r w:rsidR="003E4D6D" w:rsidRPr="00B81357">
        <w:rPr>
          <w:rFonts w:hint="eastAsia"/>
        </w:rPr>
        <w:t>漢書</w:t>
      </w:r>
      <w:r w:rsidRPr="001C3E29">
        <w:rPr>
          <w:rFonts w:hint="eastAsia"/>
        </w:rPr>
        <w:t>曰：張安世休沐未嘗出。王粲贈蔡子篤詩曰：戾舊邦也</w:t>
      </w:r>
      <w:r w:rsidRPr="00C32D98">
        <w:rPr>
          <w:rStyle w:val="a9"/>
        </w:rPr>
        <w:footnoteReference w:id="3762"/>
      </w:r>
      <w:r w:rsidRPr="001C3E29">
        <w:rPr>
          <w:rFonts w:hint="eastAsia"/>
        </w:rPr>
        <w:t>。</w:t>
      </w:r>
      <w:r w:rsidRPr="001C3E29">
        <w:rPr>
          <w:rFonts w:hint="eastAsia"/>
          <w:b/>
          <w:color w:val="660000"/>
          <w:sz w:val="28"/>
        </w:rPr>
        <w:t>四牡曜長路，輕蓋若飛鴻。</w:t>
      </w:r>
      <w:r w:rsidRPr="001C3E29">
        <w:rPr>
          <w:rFonts w:hint="eastAsia"/>
        </w:rPr>
        <w:t>毛詩曰：駕彼四牡。石崇還京詩曰：迅風翼華蓋，飄颻若鴻飛。</w:t>
      </w:r>
      <w:r w:rsidRPr="001C3E29">
        <w:rPr>
          <w:rFonts w:hint="eastAsia"/>
          <w:b/>
          <w:color w:val="660000"/>
          <w:sz w:val="28"/>
        </w:rPr>
        <w:t>五侯相餞送，高會集新豐。</w:t>
      </w:r>
      <w:r w:rsidR="003E4D6D" w:rsidRPr="00B81357">
        <w:rPr>
          <w:rFonts w:hint="eastAsia"/>
        </w:rPr>
        <w:t>漢書</w:t>
      </w:r>
      <w:r w:rsidRPr="001C3E29">
        <w:rPr>
          <w:rFonts w:hint="eastAsia"/>
        </w:rPr>
        <w:t>曰：成帝悉封舅王譚、王立、王根、王逢、王商時</w:t>
      </w:r>
      <w:r w:rsidR="00F355DD">
        <w:rPr>
          <w:rFonts w:hint="eastAsia"/>
        </w:rPr>
        <w:t>爲</w:t>
      </w:r>
      <w:r w:rsidRPr="001C3E29">
        <w:rPr>
          <w:rFonts w:hint="eastAsia"/>
        </w:rPr>
        <w:t>列侯，五人同日封，故世謂之五侯。又曰：漢王置酒高會。三輔舊事曰：太上皇思慕鄉里，高祖徙豐、沛商人，立</w:t>
      </w:r>
      <w:r w:rsidR="00F355DD">
        <w:rPr>
          <w:rFonts w:hint="eastAsia"/>
        </w:rPr>
        <w:t>爲</w:t>
      </w:r>
      <w:r w:rsidRPr="001C3E29">
        <w:rPr>
          <w:rFonts w:hint="eastAsia"/>
        </w:rPr>
        <w:t>新豐也。</w:t>
      </w:r>
      <w:r w:rsidRPr="001C3E29">
        <w:rPr>
          <w:rFonts w:hint="eastAsia"/>
          <w:b/>
          <w:color w:val="660000"/>
          <w:sz w:val="28"/>
        </w:rPr>
        <w:t>六樂陳廣坐，組帳揚春風。</w:t>
      </w:r>
      <w:r w:rsidRPr="001C3E29">
        <w:rPr>
          <w:rFonts w:hint="eastAsia"/>
        </w:rPr>
        <w:t>周禮曰：凡六樂者，文之以五聲。鄭玄曰：此固所以存六代之樂。</w:t>
      </w:r>
      <w:r w:rsidR="003E4D6D" w:rsidRPr="00B81357">
        <w:rPr>
          <w:rFonts w:hint="eastAsia"/>
        </w:rPr>
        <w:t>史記</w:t>
      </w:r>
      <w:r w:rsidRPr="001C3E29">
        <w:rPr>
          <w:rFonts w:hint="eastAsia"/>
        </w:rPr>
        <w:t>，侯嬴曰：公子自迎嬴群眾廣坐之中。嵇康贈秀才詩曰：組帳高褰。</w:t>
      </w:r>
      <w:r w:rsidRPr="001C3E29">
        <w:rPr>
          <w:rFonts w:hint="eastAsia"/>
          <w:b/>
          <w:color w:val="660000"/>
          <w:sz w:val="28"/>
        </w:rPr>
        <w:t>七盤起長袖，庭下列歌鍾。</w:t>
      </w:r>
      <w:r w:rsidRPr="001C3E29">
        <w:rPr>
          <w:rFonts w:hint="eastAsia"/>
        </w:rPr>
        <w:t>張衡舞賦曰：歷七盤而屣躡</w:t>
      </w:r>
      <w:r w:rsidRPr="00C32D98">
        <w:rPr>
          <w:rStyle w:val="a9"/>
        </w:rPr>
        <w:footnoteReference w:id="3763"/>
      </w:r>
      <w:r w:rsidRPr="001C3E29">
        <w:rPr>
          <w:rFonts w:hint="eastAsia"/>
        </w:rPr>
        <w:t>。七盤，已見陸機羅敷歌。韓子曰：長袖善舞。國語曰：鄭伯納女樂二八</w:t>
      </w:r>
      <w:r w:rsidRPr="00C32D98">
        <w:rPr>
          <w:rStyle w:val="a9"/>
        </w:rPr>
        <w:footnoteReference w:id="3764"/>
      </w:r>
      <w:r w:rsidRPr="001C3E29">
        <w:rPr>
          <w:rFonts w:hint="eastAsia"/>
        </w:rPr>
        <w:t>。歌鍾，已見魏都賦。</w:t>
      </w:r>
      <w:r w:rsidRPr="001C3E29">
        <w:rPr>
          <w:rFonts w:hint="eastAsia"/>
          <w:b/>
          <w:color w:val="660000"/>
          <w:sz w:val="28"/>
        </w:rPr>
        <w:t>八珍盈彫俎，綺肴紛錯重。</w:t>
      </w:r>
      <w:r w:rsidRPr="001C3E29">
        <w:rPr>
          <w:rFonts w:hint="eastAsia"/>
        </w:rPr>
        <w:t>周禮，食醫掌和王八珍之齊。莊子曰：祝宗人說彘曰：汝奚惡死？吾將加汝肩尻乎彫俎之上。應璩與公琰書曰：繁俎綺錯，羽爵飛騰。</w:t>
      </w:r>
      <w:r w:rsidRPr="001C3E29">
        <w:rPr>
          <w:rFonts w:hint="eastAsia"/>
          <w:b/>
          <w:color w:val="660000"/>
          <w:sz w:val="28"/>
        </w:rPr>
        <w:t>九族共瞻遲，寡友仰徽容。</w:t>
      </w:r>
      <w:r w:rsidRPr="001C3E29">
        <w:rPr>
          <w:rFonts w:hint="eastAsia"/>
        </w:rPr>
        <w:t>尚書曰：敦敘九族。孔安國曰：九族，高祖玄孫之親也。張載送鍾參軍詩曰：善見理不拔</w:t>
      </w:r>
      <w:r w:rsidRPr="00C32D98">
        <w:rPr>
          <w:rStyle w:val="a9"/>
        </w:rPr>
        <w:footnoteReference w:id="3765"/>
      </w:r>
      <w:r w:rsidRPr="001C3E29">
        <w:rPr>
          <w:rFonts w:hint="eastAsia"/>
        </w:rPr>
        <w:t>，闡道播徽容。</w:t>
      </w:r>
      <w:r w:rsidRPr="001C3E29">
        <w:rPr>
          <w:rFonts w:hint="eastAsia"/>
          <w:b/>
          <w:color w:val="660000"/>
          <w:sz w:val="28"/>
        </w:rPr>
        <w:t>十載學無就，善宦一朝通。</w:t>
      </w:r>
      <w:r w:rsidR="003E4D6D" w:rsidRPr="00B81357">
        <w:rPr>
          <w:rFonts w:hint="eastAsia"/>
        </w:rPr>
        <w:t>漢書</w:t>
      </w:r>
      <w:r w:rsidRPr="001C3E29">
        <w:rPr>
          <w:rFonts w:hint="eastAsia"/>
        </w:rPr>
        <w:t>曰：張釋之事文帝，十年不得調。又曰：司馬安巧善宦，四至九卿。</w:t>
      </w:r>
    </w:p>
    <w:p w14:paraId="3DFB69C2"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翫月城西門解中</w:t>
      </w:r>
    </w:p>
    <w:p w14:paraId="711500FB" w14:textId="77777777" w:rsidR="008F46A3" w:rsidRDefault="008F46A3" w:rsidP="0044646F">
      <w:pPr>
        <w:ind w:firstLine="420"/>
      </w:pPr>
      <w:r w:rsidRPr="001C3E29">
        <w:rPr>
          <w:rFonts w:hint="eastAsia"/>
        </w:rPr>
        <w:t>五言</w:t>
      </w:r>
    </w:p>
    <w:p w14:paraId="4DD37E4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鮑明遠</w:t>
      </w:r>
    </w:p>
    <w:p w14:paraId="45A0C64F" w14:textId="3A9FC608" w:rsidR="008F46A3" w:rsidRDefault="008F46A3" w:rsidP="0044646F">
      <w:pPr>
        <w:ind w:firstLine="561"/>
      </w:pPr>
      <w:r w:rsidRPr="001C3E29">
        <w:rPr>
          <w:rFonts w:hint="eastAsia"/>
          <w:b/>
          <w:color w:val="660000"/>
          <w:sz w:val="28"/>
        </w:rPr>
        <w:t>始見西南樓，纖纖如玉鉤。</w:t>
      </w:r>
      <w:r w:rsidRPr="001C3E29">
        <w:rPr>
          <w:rFonts w:hint="eastAsia"/>
        </w:rPr>
        <w:t>西京雜記，公孫乘月賦曰：值圓巖而似鉤，蔽脩堞如分鏡。王逸楚辭注曰：曲瓊，玉鉤也。</w:t>
      </w:r>
      <w:r w:rsidRPr="001C3E29">
        <w:rPr>
          <w:rFonts w:hint="eastAsia"/>
          <w:b/>
          <w:color w:val="660000"/>
          <w:sz w:val="28"/>
        </w:rPr>
        <w:t>末映東北墀，娟娟似蛾眉。</w:t>
      </w:r>
      <w:r w:rsidRPr="001C3E29">
        <w:rPr>
          <w:rFonts w:hint="eastAsia"/>
        </w:rPr>
        <w:t>說文曰：墀，塗地也。禮，天子赤墀。上林賦曰：長眉連娟。毛詩曰：螓首蛾眉。</w:t>
      </w:r>
      <w:r w:rsidRPr="001C3E29">
        <w:rPr>
          <w:rFonts w:hint="eastAsia"/>
          <w:b/>
          <w:color w:val="660000"/>
          <w:sz w:val="28"/>
        </w:rPr>
        <w:t>蛾眉蔽珠櫳，玉鉤隔瑣窗。</w:t>
      </w:r>
      <w:r w:rsidRPr="001C3E29">
        <w:rPr>
          <w:rFonts w:hint="eastAsia"/>
        </w:rPr>
        <w:t>珠櫳，以珠飾疏也。瑣窗，窗</w:t>
      </w:r>
      <w:r w:rsidR="00F355DD">
        <w:rPr>
          <w:rFonts w:hint="eastAsia"/>
        </w:rPr>
        <w:t>爲</w:t>
      </w:r>
      <w:r w:rsidRPr="001C3E29">
        <w:rPr>
          <w:rFonts w:hint="eastAsia"/>
        </w:rPr>
        <w:t>瑣文也。范曄後</w:t>
      </w:r>
      <w:r w:rsidR="003E4D6D" w:rsidRPr="00B81357">
        <w:rPr>
          <w:rFonts w:hint="eastAsia"/>
        </w:rPr>
        <w:t>漢書</w:t>
      </w:r>
      <w:r w:rsidRPr="001C3E29">
        <w:rPr>
          <w:rFonts w:hint="eastAsia"/>
        </w:rPr>
        <w:t>曰：梁冀第舍，窗牖皆有綺疏青瑣也。</w:t>
      </w:r>
      <w:r w:rsidRPr="001C3E29">
        <w:rPr>
          <w:rFonts w:hint="eastAsia"/>
          <w:b/>
          <w:color w:val="660000"/>
          <w:sz w:val="28"/>
        </w:rPr>
        <w:t>三五二八時，千里與君同。</w:t>
      </w:r>
      <w:r w:rsidRPr="001C3E29">
        <w:rPr>
          <w:rFonts w:hint="eastAsia"/>
        </w:rPr>
        <w:t>二八，十六日也。釋名曰：望，滿之名。月大十六日，月小十五日。淮南子曰：道德之論，譬如日月，馳騖千里，不能改其處。</w:t>
      </w:r>
      <w:r w:rsidRPr="001C3E29">
        <w:rPr>
          <w:rFonts w:hint="eastAsia"/>
          <w:b/>
          <w:color w:val="660000"/>
          <w:sz w:val="28"/>
        </w:rPr>
        <w:t>夜移衡漢落，徘徊帷戶中。</w:t>
      </w:r>
      <w:r w:rsidRPr="001C3E29">
        <w:rPr>
          <w:rFonts w:hint="eastAsia"/>
        </w:rPr>
        <w:t>衡，斗中央也。漢，天漢也。已見上文。曹植七哀詩曰：明月照高樓，流光正徘徊。</w:t>
      </w:r>
      <w:r w:rsidRPr="001C3E29">
        <w:rPr>
          <w:rFonts w:hint="eastAsia"/>
          <w:b/>
          <w:color w:val="660000"/>
          <w:sz w:val="28"/>
        </w:rPr>
        <w:t>歸華先委露，別葉早辭風。</w:t>
      </w:r>
      <w:r w:rsidRPr="001C3E29">
        <w:rPr>
          <w:rFonts w:hint="eastAsia"/>
        </w:rPr>
        <w:t>言歸華先委，</w:t>
      </w:r>
      <w:r w:rsidR="00F355DD">
        <w:rPr>
          <w:rFonts w:hint="eastAsia"/>
        </w:rPr>
        <w:t>爲</w:t>
      </w:r>
      <w:r w:rsidRPr="001C3E29">
        <w:rPr>
          <w:rFonts w:hint="eastAsia"/>
        </w:rPr>
        <w:t>露所墮，別葉早辭，</w:t>
      </w:r>
      <w:r w:rsidR="00F355DD">
        <w:rPr>
          <w:rFonts w:hint="eastAsia"/>
        </w:rPr>
        <w:t>爲</w:t>
      </w:r>
      <w:r w:rsidRPr="001C3E29">
        <w:rPr>
          <w:rFonts w:hint="eastAsia"/>
        </w:rPr>
        <w:t>風所隕。華落向本，故曰歸本</w:t>
      </w:r>
      <w:r w:rsidRPr="00C32D98">
        <w:rPr>
          <w:rStyle w:val="a9"/>
        </w:rPr>
        <w:footnoteReference w:id="3766"/>
      </w:r>
      <w:r w:rsidRPr="001C3E29">
        <w:rPr>
          <w:rFonts w:hint="eastAsia"/>
        </w:rPr>
        <w:t>；葉下離枝，故云別葉。王逸楚辭注曰：委，棄也。翼氏風角曰：木落歸本，水流歸末。</w:t>
      </w:r>
      <w:r w:rsidRPr="001C3E29">
        <w:rPr>
          <w:rFonts w:hint="eastAsia"/>
          <w:b/>
          <w:color w:val="660000"/>
          <w:sz w:val="28"/>
        </w:rPr>
        <w:t>客游厭苦辛，仕子倦飄塵。</w:t>
      </w:r>
      <w:r w:rsidRPr="001C3E29">
        <w:rPr>
          <w:rFonts w:hint="eastAsia"/>
        </w:rPr>
        <w:t>陸機答張士然詩曰：飄颻冒風塵。</w:t>
      </w:r>
      <w:r w:rsidRPr="001C3E29">
        <w:rPr>
          <w:rFonts w:hint="eastAsia"/>
          <w:b/>
          <w:color w:val="660000"/>
          <w:sz w:val="28"/>
        </w:rPr>
        <w:t>休澣自公日，宴慰及私辰。</w:t>
      </w:r>
      <w:r w:rsidRPr="001C3E29">
        <w:rPr>
          <w:rFonts w:hint="eastAsia"/>
        </w:rPr>
        <w:t>禮記曰：晏子澣衣以朝。字林曰：醧，私宴飲也。方言曰：慰，居也。</w:t>
      </w:r>
      <w:r w:rsidRPr="001C3E29">
        <w:rPr>
          <w:rFonts w:hint="eastAsia"/>
          <w:b/>
          <w:color w:val="660000"/>
          <w:sz w:val="28"/>
        </w:rPr>
        <w:t>蜀琴抽白雪，郢曲發陽春。</w:t>
      </w:r>
      <w:r w:rsidRPr="001C3E29">
        <w:rPr>
          <w:rFonts w:hint="eastAsia"/>
        </w:rPr>
        <w:t>相如工琴而處蜀，故曰蜀琴；客歌郢中，故稱郢曲也。宋玉笛賦曰：師曠將</w:t>
      </w:r>
      <w:r w:rsidR="00F355DD">
        <w:rPr>
          <w:rFonts w:hint="eastAsia"/>
        </w:rPr>
        <w:t>爲</w:t>
      </w:r>
      <w:r w:rsidRPr="001C3E29">
        <w:rPr>
          <w:rFonts w:hint="eastAsia"/>
        </w:rPr>
        <w:t>白雪之曲也。又對問曰：客有歌於郢中者，其</w:t>
      </w:r>
      <w:r w:rsidR="00F355DD">
        <w:rPr>
          <w:rFonts w:hint="eastAsia"/>
        </w:rPr>
        <w:t>爲</w:t>
      </w:r>
      <w:r w:rsidRPr="001C3E29">
        <w:rPr>
          <w:rFonts w:hint="eastAsia"/>
        </w:rPr>
        <w:t>陽春白雪，國中屬而和者不過數人。</w:t>
      </w:r>
      <w:r w:rsidRPr="001C3E29">
        <w:rPr>
          <w:rFonts w:hint="eastAsia"/>
          <w:b/>
          <w:color w:val="660000"/>
          <w:sz w:val="28"/>
        </w:rPr>
        <w:t>肴乾酒未缺，金壺啟夕淪</w:t>
      </w:r>
      <w:r w:rsidRPr="00C32D98">
        <w:rPr>
          <w:rStyle w:val="a9"/>
        </w:rPr>
        <w:footnoteReference w:id="3767"/>
      </w:r>
      <w:r w:rsidRPr="001C3E29">
        <w:rPr>
          <w:rFonts w:hint="eastAsia"/>
          <w:b/>
          <w:color w:val="660000"/>
          <w:sz w:val="28"/>
        </w:rPr>
        <w:t>。</w:t>
      </w:r>
      <w:r w:rsidRPr="001C3E29">
        <w:rPr>
          <w:rFonts w:hint="eastAsia"/>
        </w:rPr>
        <w:t>肴雖乾而酒未止，金壺之漏，已啟夕波。杜預左氏傳注曰：肴乾而不食。爾雅曰：小波</w:t>
      </w:r>
      <w:r w:rsidR="00F355DD">
        <w:rPr>
          <w:rFonts w:hint="eastAsia"/>
        </w:rPr>
        <w:t>爲</w:t>
      </w:r>
      <w:r w:rsidRPr="001C3E29">
        <w:rPr>
          <w:rFonts w:hint="eastAsia"/>
        </w:rPr>
        <w:t>淪。陸機漏賦曰：伏陰蟲以承波，吞恆流其如揖。</w:t>
      </w:r>
      <w:r w:rsidRPr="001C3E29">
        <w:rPr>
          <w:rFonts w:hint="eastAsia"/>
          <w:b/>
          <w:color w:val="660000"/>
          <w:sz w:val="28"/>
        </w:rPr>
        <w:t>迴軒駐輕蓋，留酌待情人。</w:t>
      </w:r>
    </w:p>
    <w:p w14:paraId="43E48DFB"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始出尚書省</w:t>
      </w:r>
    </w:p>
    <w:p w14:paraId="3227A263" w14:textId="77777777" w:rsidR="008F46A3" w:rsidRDefault="008F46A3" w:rsidP="0044646F">
      <w:pPr>
        <w:ind w:firstLine="420"/>
      </w:pPr>
      <w:r w:rsidRPr="001C3E29">
        <w:rPr>
          <w:rFonts w:hint="eastAsia"/>
        </w:rPr>
        <w:t>五言</w:t>
      </w:r>
    </w:p>
    <w:p w14:paraId="358D7F64" w14:textId="39D7A639" w:rsidR="008F46A3" w:rsidRDefault="008F46A3" w:rsidP="0044646F">
      <w:pPr>
        <w:ind w:firstLine="560"/>
      </w:pPr>
      <w:r w:rsidRPr="00B81357">
        <w:rPr>
          <w:rFonts w:ascii="楷体" w:eastAsia="楷体" w:hAnsi="楷体" w:hint="eastAsia"/>
          <w:color w:val="660000"/>
          <w:sz w:val="28"/>
        </w:rPr>
        <w:t>謝玄暉</w:t>
      </w:r>
      <w:r w:rsidR="003D6509">
        <w:rPr>
          <w:rFonts w:hint="eastAsia"/>
          <w:b/>
          <w:color w:val="660000"/>
          <w:sz w:val="28"/>
        </w:rPr>
        <w:t xml:space="preserve"> </w:t>
      </w:r>
      <w:r w:rsidRPr="001C3E29">
        <w:rPr>
          <w:rFonts w:hint="eastAsia"/>
        </w:rPr>
        <w:t>蕭子顯齊書曰：眺兼尚書殿中郎。高宗輔政，以眺</w:t>
      </w:r>
      <w:r w:rsidR="00F355DD">
        <w:rPr>
          <w:rFonts w:hint="eastAsia"/>
        </w:rPr>
        <w:t>爲</w:t>
      </w:r>
      <w:r w:rsidRPr="001C3E29">
        <w:rPr>
          <w:rFonts w:hint="eastAsia"/>
        </w:rPr>
        <w:t>諮議，領記室。高宗，明帝也。</w:t>
      </w:r>
    </w:p>
    <w:p w14:paraId="105CE77D" w14:textId="11611EBA" w:rsidR="008F46A3" w:rsidRDefault="008F46A3" w:rsidP="0044646F">
      <w:pPr>
        <w:ind w:firstLine="561"/>
      </w:pPr>
      <w:r w:rsidRPr="001C3E29">
        <w:rPr>
          <w:rFonts w:hint="eastAsia"/>
          <w:b/>
          <w:color w:val="660000"/>
          <w:sz w:val="28"/>
        </w:rPr>
        <w:t>惟昔逢休明，十載朝雲陛。</w:t>
      </w:r>
      <w:r w:rsidRPr="001C3E29">
        <w:rPr>
          <w:rFonts w:hint="eastAsia"/>
        </w:rPr>
        <w:t>休明，謂齊武皇帝也。左氏傳曰：王孫滿曰：德之休明。蕭子顯齊書曰：眺解褐豫章王行參軍。然王故朝也。左思七牧曰：開甲第之廣袤，建雲陛之嵯峨。</w:t>
      </w:r>
      <w:r w:rsidR="00820F0B">
        <w:rPr>
          <w:rFonts w:hint="eastAsia"/>
          <w:b/>
          <w:color w:val="660000"/>
          <w:sz w:val="28"/>
        </w:rPr>
        <w:t>旣</w:t>
      </w:r>
      <w:r w:rsidRPr="001C3E29">
        <w:rPr>
          <w:rFonts w:hint="eastAsia"/>
          <w:b/>
          <w:color w:val="660000"/>
          <w:sz w:val="28"/>
        </w:rPr>
        <w:t>通金閨籍，復酌瓊筵醴。</w:t>
      </w:r>
      <w:r w:rsidRPr="001C3E29">
        <w:rPr>
          <w:rFonts w:hint="eastAsia"/>
        </w:rPr>
        <w:t>金閨，即金門也。解嘲曰：歷金門，上玉堂。</w:t>
      </w:r>
      <w:r w:rsidR="003E4D6D" w:rsidRPr="00B81357">
        <w:rPr>
          <w:rFonts w:hint="eastAsia"/>
        </w:rPr>
        <w:t>應劭漢書</w:t>
      </w:r>
      <w:r w:rsidRPr="001C3E29">
        <w:rPr>
          <w:rFonts w:hint="eastAsia"/>
        </w:rPr>
        <w:t>注曰：籍者，</w:t>
      </w:r>
      <w:r w:rsidR="00F355DD">
        <w:rPr>
          <w:rFonts w:hint="eastAsia"/>
        </w:rPr>
        <w:t>爲</w:t>
      </w:r>
      <w:r w:rsidRPr="001C3E29">
        <w:rPr>
          <w:rFonts w:hint="eastAsia"/>
        </w:rPr>
        <w:t>二尺竹牒，記其年紀、名字、物色，懸之宮門，案省相應，乃得入也。袁宏夜酣賦曰：開金扉，坐瓊筵。</w:t>
      </w:r>
      <w:r w:rsidR="003E4D6D" w:rsidRPr="00B81357">
        <w:rPr>
          <w:rFonts w:hint="eastAsia"/>
        </w:rPr>
        <w:t>漢書</w:t>
      </w:r>
      <w:r w:rsidRPr="001C3E29">
        <w:rPr>
          <w:rFonts w:hint="eastAsia"/>
        </w:rPr>
        <w:t>，楚元王敬禮穆生等，穆生不嗜酒，王每置酒，常</w:t>
      </w:r>
      <w:r w:rsidR="00F355DD">
        <w:rPr>
          <w:rFonts w:hint="eastAsia"/>
        </w:rPr>
        <w:t>爲</w:t>
      </w:r>
      <w:r w:rsidRPr="001C3E29">
        <w:rPr>
          <w:rFonts w:hint="eastAsia"/>
        </w:rPr>
        <w:t>穆生設醴也。</w:t>
      </w:r>
      <w:r w:rsidRPr="001C3E29">
        <w:rPr>
          <w:rFonts w:hint="eastAsia"/>
          <w:b/>
          <w:color w:val="660000"/>
          <w:sz w:val="28"/>
        </w:rPr>
        <w:t>宸景厭照臨，昏風淪繼體。</w:t>
      </w:r>
      <w:r w:rsidRPr="001C3E29">
        <w:rPr>
          <w:rFonts w:hint="eastAsia"/>
        </w:rPr>
        <w:t>宸，北辰，以喻帝位也。厭照臨，謂武帝崩也。繼體，謂鬱林王昭業也。蕭子顯齊書曰：鬱林王，文惠太子長子武帝崩，王即位。毛詩曰：明明上天，照臨下土。尚書曰：遠耆德，比頑童，時謂亂風。廣雅曰：昏，亂也。又曰：淪，沒也。公羊傳曰：繼文王之體</w:t>
      </w:r>
      <w:r w:rsidRPr="00C32D98">
        <w:rPr>
          <w:rStyle w:val="a9"/>
        </w:rPr>
        <w:footnoteReference w:id="3768"/>
      </w:r>
      <w:r w:rsidRPr="001C3E29">
        <w:rPr>
          <w:rFonts w:hint="eastAsia"/>
        </w:rPr>
        <w:t>，守文王之法度。</w:t>
      </w:r>
      <w:r w:rsidRPr="001C3E29">
        <w:rPr>
          <w:rFonts w:hint="eastAsia"/>
          <w:b/>
          <w:color w:val="660000"/>
          <w:sz w:val="28"/>
        </w:rPr>
        <w:t>紛虹亂朝日，濁河穢清濟。</w:t>
      </w:r>
      <w:r w:rsidR="003E4D6D" w:rsidRPr="00B81357">
        <w:rPr>
          <w:rFonts w:hint="eastAsia"/>
        </w:rPr>
        <w:t>漢書</w:t>
      </w:r>
      <w:r w:rsidRPr="001C3E29">
        <w:rPr>
          <w:rFonts w:hint="eastAsia"/>
        </w:rPr>
        <w:t>，息夫躬絕命辭曰：虹霓燿兮日微。張晏曰：虹蜺，邪陰之氣也，而有照耀以蔽日月，方讒言流行，忠良浸微也。戰國策，張儀說秦王曰：清濟濁河，足以</w:t>
      </w:r>
      <w:r w:rsidR="00F355DD">
        <w:rPr>
          <w:rFonts w:hint="eastAsia"/>
        </w:rPr>
        <w:t>爲</w:t>
      </w:r>
      <w:r w:rsidRPr="001C3E29">
        <w:rPr>
          <w:rFonts w:hint="eastAsia"/>
        </w:rPr>
        <w:t>阻。孔安國尚書注曰：濟水入河，並流十數里，清濁異色，混</w:t>
      </w:r>
      <w:r w:rsidR="00F355DD">
        <w:rPr>
          <w:rFonts w:hint="eastAsia"/>
        </w:rPr>
        <w:t>爲</w:t>
      </w:r>
      <w:r w:rsidRPr="001C3E29">
        <w:rPr>
          <w:rFonts w:hint="eastAsia"/>
        </w:rPr>
        <w:t>一流。亦喻讒邪之穢忠正也。</w:t>
      </w:r>
      <w:r w:rsidRPr="001C3E29">
        <w:rPr>
          <w:rFonts w:hint="eastAsia"/>
          <w:b/>
          <w:color w:val="660000"/>
          <w:sz w:val="28"/>
        </w:rPr>
        <w:t>防口猶寬政，餐荼更如薺。</w:t>
      </w:r>
      <w:r w:rsidRPr="001C3E29">
        <w:rPr>
          <w:rFonts w:hint="eastAsia"/>
        </w:rPr>
        <w:t>言防眾口，實由寬政，雖遇餐荼之苦，更同如薺之甘。時明帝輔政，故曰寬也。國語，召公諫厲王曰：防人之口，甚於防川。左氏傳，陳公子完謂齊侯曰：臣幸若獲宥，及於寬政，君之惠也。仲長子昌言曰：有軍興之大役焉，有凶荒之殺用焉，如此則清脩絜皎之士，固當食荼盬膽，枕籍菁棘。毛詩曰：誰</w:t>
      </w:r>
      <w:r w:rsidR="00F355DD">
        <w:rPr>
          <w:rFonts w:hint="eastAsia"/>
        </w:rPr>
        <w:t>爲</w:t>
      </w:r>
      <w:r w:rsidRPr="001C3E29">
        <w:rPr>
          <w:rFonts w:hint="eastAsia"/>
        </w:rPr>
        <w:t>荼苦</w:t>
      </w:r>
      <w:r w:rsidRPr="00C32D98">
        <w:rPr>
          <w:rStyle w:val="a9"/>
        </w:rPr>
        <w:footnoteReference w:id="3769"/>
      </w:r>
      <w:r w:rsidRPr="001C3E29">
        <w:rPr>
          <w:rFonts w:hint="eastAsia"/>
        </w:rPr>
        <w:t>？其甘如薺。</w:t>
      </w:r>
      <w:r w:rsidRPr="001C3E29">
        <w:rPr>
          <w:rFonts w:hint="eastAsia"/>
          <w:b/>
          <w:color w:val="660000"/>
          <w:sz w:val="28"/>
        </w:rPr>
        <w:t>英袞暢人謀，文明固天啟。</w:t>
      </w:r>
      <w:r w:rsidRPr="001C3E29">
        <w:rPr>
          <w:rFonts w:hint="eastAsia"/>
        </w:rPr>
        <w:t>英袞，謂明帝也。初</w:t>
      </w:r>
      <w:r w:rsidR="00F355DD">
        <w:rPr>
          <w:rFonts w:hint="eastAsia"/>
        </w:rPr>
        <w:t>爲</w:t>
      </w:r>
      <w:r w:rsidRPr="001C3E29">
        <w:rPr>
          <w:rFonts w:hint="eastAsia"/>
        </w:rPr>
        <w:t>尚書令，故曰英袞。蕭子顯齊書曰：明帝以太后令，廢鬱林王及海陵王而即帝位。周禮曰：三公自袞冕而下。</w:t>
      </w:r>
      <w:r w:rsidR="003E4D6D" w:rsidRPr="00B81357">
        <w:rPr>
          <w:rFonts w:hint="eastAsia"/>
        </w:rPr>
        <w:t>漢書</w:t>
      </w:r>
      <w:r w:rsidRPr="001C3E29">
        <w:rPr>
          <w:rFonts w:hint="eastAsia"/>
        </w:rPr>
        <w:t>音義曰：暢，通也。周易曰：人謀鬼謀，百姓與能。又曰：見龍在田，天下文明。左氏傳曰：晉侯賜畢萬魏，卜偃曰：以是始賞，天啟之矣。</w:t>
      </w:r>
      <w:r w:rsidRPr="001C3E29">
        <w:rPr>
          <w:rFonts w:hint="eastAsia"/>
          <w:b/>
          <w:color w:val="660000"/>
          <w:sz w:val="28"/>
        </w:rPr>
        <w:t>青精翼紫軑，黃旗映朱邸。</w:t>
      </w:r>
      <w:r w:rsidRPr="001C3E29">
        <w:rPr>
          <w:rFonts w:hint="eastAsia"/>
        </w:rPr>
        <w:t>春秋元命苞曰：殷紂之時，五星聚房。房者，蒼神之精，周據而興。然青即蒼也。齊，木德，故蒼精翼之。孔安國尚書傳曰：翼，輔也。方言曰：韓、楚之間，輪謂之軑，徒計切。天子之車，以紫</w:t>
      </w:r>
      <w:r w:rsidR="00F355DD">
        <w:rPr>
          <w:rFonts w:hint="eastAsia"/>
        </w:rPr>
        <w:t>爲</w:t>
      </w:r>
      <w:r w:rsidRPr="001C3E29">
        <w:rPr>
          <w:rFonts w:hint="eastAsia"/>
        </w:rPr>
        <w:t>蓋，故曰紫軑。司馬德操與劉恭嗣書曰：黃旗紫蓋，恆見東南，終成天下者，揚州之君子。</w:t>
      </w:r>
      <w:r w:rsidR="003E4D6D" w:rsidRPr="00B81357">
        <w:rPr>
          <w:rFonts w:hint="eastAsia"/>
        </w:rPr>
        <w:t>史記</w:t>
      </w:r>
      <w:r w:rsidRPr="001C3E29">
        <w:rPr>
          <w:rFonts w:hint="eastAsia"/>
        </w:rPr>
        <w:t>曰：諸侯朝天子，於天子之所立宅舍曰邸。</w:t>
      </w:r>
      <w:r w:rsidR="003E4D6D" w:rsidRPr="00B81357">
        <w:rPr>
          <w:rFonts w:hint="eastAsia"/>
        </w:rPr>
        <w:t>漢書</w:t>
      </w:r>
      <w:r w:rsidRPr="001C3E29">
        <w:rPr>
          <w:rFonts w:hint="eastAsia"/>
        </w:rPr>
        <w:t>曰：代王入代邸。諸王朱戶，故曰朱邸。</w:t>
      </w:r>
      <w:r w:rsidRPr="001C3E29">
        <w:rPr>
          <w:rFonts w:hint="eastAsia"/>
          <w:b/>
          <w:color w:val="660000"/>
          <w:sz w:val="28"/>
        </w:rPr>
        <w:t>還睹司隸章，復見東都禮。</w:t>
      </w:r>
      <w:r w:rsidRPr="001C3E29">
        <w:rPr>
          <w:rFonts w:hint="eastAsia"/>
        </w:rPr>
        <w:t>東觀漢記曰：更始欲北之雒陽，以上</w:t>
      </w:r>
      <w:r w:rsidR="00F355DD">
        <w:rPr>
          <w:rFonts w:hint="eastAsia"/>
        </w:rPr>
        <w:t>爲</w:t>
      </w:r>
      <w:r w:rsidRPr="001C3E29">
        <w:rPr>
          <w:rFonts w:hint="eastAsia"/>
        </w:rPr>
        <w:t>司隸校尉。三輔官府吏東迎雒陽，見更始諸將過者數十輩，皆冠幘而衣婦人之衣，大</w:t>
      </w:r>
      <w:r w:rsidR="00F355DD">
        <w:rPr>
          <w:rFonts w:hint="eastAsia"/>
        </w:rPr>
        <w:t>爲</w:t>
      </w:r>
      <w:r w:rsidRPr="001C3E29">
        <w:rPr>
          <w:rFonts w:hint="eastAsia"/>
        </w:rPr>
        <w:t>長安所笑；見司隸官屬，皆相指視之，極望，老吏或垂涕，粲然復見官府儀體，賢者蟻附也。</w:t>
      </w:r>
      <w:r w:rsidRPr="001C3E29">
        <w:rPr>
          <w:rFonts w:hint="eastAsia"/>
          <w:b/>
          <w:color w:val="660000"/>
          <w:sz w:val="28"/>
        </w:rPr>
        <w:t>中區咸已泰，輕生諒昭洒。</w:t>
      </w:r>
      <w:r w:rsidRPr="001C3E29">
        <w:rPr>
          <w:rFonts w:hint="eastAsia"/>
        </w:rPr>
        <w:t>文賦曰：佇中區以玄覽。說文曰：洒，滌也，桑禮切。</w:t>
      </w:r>
      <w:r w:rsidRPr="001C3E29">
        <w:rPr>
          <w:rFonts w:hint="eastAsia"/>
          <w:b/>
          <w:color w:val="660000"/>
          <w:sz w:val="28"/>
        </w:rPr>
        <w:t>趨事辭宮闕，載筆陪旌棨。</w:t>
      </w:r>
      <w:r w:rsidRPr="001C3E29">
        <w:rPr>
          <w:rFonts w:hint="eastAsia"/>
        </w:rPr>
        <w:t>謂出殿中而</w:t>
      </w:r>
      <w:r w:rsidR="00F355DD">
        <w:rPr>
          <w:rFonts w:hint="eastAsia"/>
        </w:rPr>
        <w:t>爲</w:t>
      </w:r>
      <w:r w:rsidRPr="001C3E29">
        <w:rPr>
          <w:rFonts w:hint="eastAsia"/>
        </w:rPr>
        <w:t>記室也。</w:t>
      </w:r>
      <w:r w:rsidR="003E4D6D" w:rsidRPr="00B81357">
        <w:rPr>
          <w:rFonts w:hint="eastAsia"/>
        </w:rPr>
        <w:t>漢書</w:t>
      </w:r>
      <w:r w:rsidRPr="001C3E29">
        <w:rPr>
          <w:rFonts w:hint="eastAsia"/>
        </w:rPr>
        <w:t>曰：朱博夜寢早起，妻希見面，趨事如是。慎子曰：趨事之有司，賤也。禮記曰：史載筆，士載言。司馬彪續</w:t>
      </w:r>
      <w:r w:rsidR="003E4D6D" w:rsidRPr="00B81357">
        <w:rPr>
          <w:rFonts w:hint="eastAsia"/>
        </w:rPr>
        <w:t>漢書</w:t>
      </w:r>
      <w:r w:rsidRPr="001C3E29">
        <w:rPr>
          <w:rFonts w:hint="eastAsia"/>
        </w:rPr>
        <w:t>曰，公以下至二千石，騎吏四人，皆帶劍棨戟</w:t>
      </w:r>
      <w:r w:rsidR="00F355DD">
        <w:rPr>
          <w:rFonts w:hint="eastAsia"/>
        </w:rPr>
        <w:t>爲</w:t>
      </w:r>
      <w:r w:rsidRPr="001C3E29">
        <w:rPr>
          <w:rFonts w:hint="eastAsia"/>
        </w:rPr>
        <w:t>前行。韋昭</w:t>
      </w:r>
      <w:r w:rsidR="003E4D6D" w:rsidRPr="00B81357">
        <w:rPr>
          <w:rFonts w:hint="eastAsia"/>
        </w:rPr>
        <w:t>漢書</w:t>
      </w:r>
      <w:r w:rsidRPr="001C3E29">
        <w:rPr>
          <w:rFonts w:hint="eastAsia"/>
        </w:rPr>
        <w:t>注曰：棨，戟也，音啟。</w:t>
      </w:r>
      <w:r w:rsidRPr="001C3E29">
        <w:rPr>
          <w:rFonts w:hint="eastAsia"/>
          <w:b/>
          <w:color w:val="660000"/>
          <w:sz w:val="28"/>
        </w:rPr>
        <w:t>邑里向疏蕪，寒流自清泚。</w:t>
      </w:r>
      <w:r w:rsidRPr="001C3E29">
        <w:rPr>
          <w:rFonts w:hint="eastAsia"/>
        </w:rPr>
        <w:t>鶡冠子曰：士之居邑里。賈逵國語注曰：蕪，薉也。說文曰：泚，清也，且禮切。</w:t>
      </w:r>
      <w:r w:rsidRPr="001C3E29">
        <w:rPr>
          <w:rFonts w:hint="eastAsia"/>
          <w:b/>
          <w:color w:val="660000"/>
          <w:sz w:val="28"/>
        </w:rPr>
        <w:t>衰柳尚沈沈，凝露方泥泥。</w:t>
      </w:r>
      <w:r w:rsidRPr="001C3E29">
        <w:rPr>
          <w:rFonts w:hint="eastAsia"/>
        </w:rPr>
        <w:t>沈沈，茂盛之貌也。毛詩曰：蓼彼蕭斯，零露泥泥。廣雅曰：方，正也。毛萇曰：泥泥，沾濡也。</w:t>
      </w:r>
      <w:r w:rsidRPr="001C3E29">
        <w:rPr>
          <w:rFonts w:hint="eastAsia"/>
          <w:b/>
          <w:color w:val="660000"/>
          <w:sz w:val="28"/>
        </w:rPr>
        <w:t>零落悲友朋，歡虞讌兄弟。</w:t>
      </w:r>
      <w:r w:rsidRPr="001C3E29">
        <w:rPr>
          <w:rFonts w:hint="eastAsia"/>
        </w:rPr>
        <w:t>孔融與曹操書曰：海內知識，零落殆盡。虞與娛通。毛詩序曰：常棣，燕兄弟也。</w:t>
      </w:r>
      <w:r w:rsidR="00820F0B">
        <w:rPr>
          <w:rFonts w:hint="eastAsia"/>
          <w:b/>
          <w:color w:val="660000"/>
          <w:sz w:val="28"/>
        </w:rPr>
        <w:t>旣</w:t>
      </w:r>
      <w:r w:rsidRPr="001C3E29">
        <w:rPr>
          <w:rFonts w:hint="eastAsia"/>
          <w:b/>
          <w:color w:val="660000"/>
          <w:sz w:val="28"/>
        </w:rPr>
        <w:t>秉丹石心，寧流素絲涕。</w:t>
      </w:r>
      <w:r w:rsidRPr="001C3E29">
        <w:rPr>
          <w:rFonts w:hint="eastAsia"/>
        </w:rPr>
        <w:t>丹石，言不移也。呂氏春秋曰：石可破而不可奪其堅，丹可磨而不可奪其赤。韓子曰：上下相德，守道者皆懷金石之心。素絲隨染涕，墨子所悲也。淮南子曰：墨子見練絲而泣之，</w:t>
      </w:r>
      <w:r w:rsidR="00F355DD">
        <w:rPr>
          <w:rFonts w:hint="eastAsia"/>
        </w:rPr>
        <w:t>爲</w:t>
      </w:r>
      <w:r w:rsidRPr="001C3E29">
        <w:rPr>
          <w:rFonts w:hint="eastAsia"/>
        </w:rPr>
        <w:t>其可以黃可以黑。高誘曰：閔其化也。曹顏遠感時詩曰</w:t>
      </w:r>
      <w:r w:rsidRPr="00C32D98">
        <w:rPr>
          <w:rStyle w:val="a9"/>
        </w:rPr>
        <w:footnoteReference w:id="3770"/>
      </w:r>
      <w:r w:rsidRPr="001C3E29">
        <w:rPr>
          <w:rFonts w:hint="eastAsia"/>
        </w:rPr>
        <w:t>：素絲與路歧。</w:t>
      </w:r>
      <w:r w:rsidRPr="001C3E29">
        <w:rPr>
          <w:rFonts w:hint="eastAsia"/>
          <w:b/>
          <w:color w:val="660000"/>
          <w:sz w:val="28"/>
        </w:rPr>
        <w:t>乘此終蕭散，垂竿深澗底。</w:t>
      </w:r>
      <w:r w:rsidRPr="001C3E29">
        <w:rPr>
          <w:rFonts w:hint="eastAsia"/>
        </w:rPr>
        <w:t>孫惠龜賦曰：汎舟於清泠之淵，垂竿於巖澗之下。如淳</w:t>
      </w:r>
      <w:r w:rsidR="003E4D6D" w:rsidRPr="00B81357">
        <w:rPr>
          <w:rFonts w:hint="eastAsia"/>
        </w:rPr>
        <w:t>漢書</w:t>
      </w:r>
      <w:r w:rsidRPr="001C3E29">
        <w:rPr>
          <w:rFonts w:hint="eastAsia"/>
        </w:rPr>
        <w:t>注曰：乘，因也。</w:t>
      </w:r>
    </w:p>
    <w:p w14:paraId="572956D0"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直中書省</w:t>
      </w:r>
    </w:p>
    <w:p w14:paraId="67F45070" w14:textId="2110ACB4" w:rsidR="008F46A3" w:rsidRDefault="008F46A3" w:rsidP="0044646F">
      <w:pPr>
        <w:ind w:firstLine="420"/>
      </w:pPr>
      <w:r w:rsidRPr="001C3E29">
        <w:rPr>
          <w:rFonts w:hint="eastAsia"/>
        </w:rPr>
        <w:t>五言</w:t>
      </w:r>
      <w:r w:rsidR="003D6509">
        <w:rPr>
          <w:rFonts w:hint="eastAsia"/>
        </w:rPr>
        <w:t>。</w:t>
      </w:r>
      <w:r w:rsidRPr="001C3E29">
        <w:rPr>
          <w:rFonts w:hint="eastAsia"/>
        </w:rPr>
        <w:t>蕭子顯齊書曰：眺轉中書郎。</w:t>
      </w:r>
    </w:p>
    <w:p w14:paraId="22BEC19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0B157CB9" w14:textId="03600FF8" w:rsidR="008F46A3" w:rsidRDefault="008F46A3" w:rsidP="0044646F">
      <w:pPr>
        <w:ind w:firstLine="561"/>
      </w:pPr>
      <w:r w:rsidRPr="001C3E29">
        <w:rPr>
          <w:rFonts w:hint="eastAsia"/>
          <w:b/>
          <w:color w:val="660000"/>
          <w:sz w:val="28"/>
        </w:rPr>
        <w:t>紫殿肅陰陰，彤庭赫弘敞。</w:t>
      </w:r>
      <w:r w:rsidRPr="001C3E29">
        <w:rPr>
          <w:rFonts w:hint="eastAsia"/>
        </w:rPr>
        <w:t>紫殿，紫宮也。</w:t>
      </w:r>
      <w:r w:rsidR="003E4D6D" w:rsidRPr="00B81357">
        <w:rPr>
          <w:rFonts w:hint="eastAsia"/>
        </w:rPr>
        <w:t>漢書</w:t>
      </w:r>
      <w:r w:rsidRPr="001C3E29">
        <w:rPr>
          <w:rFonts w:hint="eastAsia"/>
        </w:rPr>
        <w:t>成紀曰：神光降集紫殿。莊子曰：至陰肅肅，至陽赫赫。西都賓曰：玉階彤庭。西京賦曰：赫昈昈以弘敞。</w:t>
      </w:r>
      <w:r w:rsidRPr="001C3E29">
        <w:rPr>
          <w:rFonts w:hint="eastAsia"/>
          <w:b/>
          <w:color w:val="660000"/>
          <w:sz w:val="28"/>
        </w:rPr>
        <w:t>風動萬年枝，日華承露掌。</w:t>
      </w:r>
      <w:r w:rsidRPr="001C3E29">
        <w:rPr>
          <w:rFonts w:hint="eastAsia"/>
        </w:rPr>
        <w:t>晉宮闕名曰：華林園有萬年樹十四株。</w:t>
      </w:r>
      <w:r w:rsidR="003E4D6D" w:rsidRPr="00B81357">
        <w:rPr>
          <w:rFonts w:hint="eastAsia"/>
        </w:rPr>
        <w:t>漢書</w:t>
      </w:r>
      <w:r w:rsidRPr="001C3E29">
        <w:rPr>
          <w:rFonts w:hint="eastAsia"/>
        </w:rPr>
        <w:t>曰：日華曜宣明。又曰：武帝作柏梁銅柱、承露盤、僊人掌也。</w:t>
      </w:r>
      <w:r w:rsidRPr="001C3E29">
        <w:rPr>
          <w:rFonts w:hint="eastAsia"/>
          <w:b/>
          <w:color w:val="660000"/>
          <w:sz w:val="28"/>
        </w:rPr>
        <w:t>玲瓏結綺錢，深沈映朱網。</w:t>
      </w:r>
      <w:r w:rsidRPr="001C3E29">
        <w:rPr>
          <w:rFonts w:hint="eastAsia"/>
        </w:rPr>
        <w:t>晉灼甘泉賦注曰：玲瓏，明見貌也。東宮舊事曰：窗有四面，綾綺連錢。楚辭曰：網戶朱綴刻方連。王逸注曰：網，綺文縷也。綴，緣也。網與罔同而義異也。</w:t>
      </w:r>
      <w:r w:rsidRPr="001C3E29">
        <w:rPr>
          <w:rFonts w:hint="eastAsia"/>
          <w:b/>
          <w:color w:val="660000"/>
          <w:sz w:val="28"/>
        </w:rPr>
        <w:t>紅藥當階飜，蒼苔依砌上。</w:t>
      </w:r>
      <w:r w:rsidRPr="001C3E29">
        <w:rPr>
          <w:rFonts w:hint="eastAsia"/>
        </w:rPr>
        <w:t>淮南子曰：窮谷之污，生以蒼苔。</w:t>
      </w:r>
      <w:r w:rsidRPr="001C3E29">
        <w:rPr>
          <w:rFonts w:hint="eastAsia"/>
          <w:b/>
          <w:color w:val="660000"/>
          <w:sz w:val="28"/>
        </w:rPr>
        <w:t>茲言翔鳳池，鳴珮多清響。</w:t>
      </w:r>
      <w:r w:rsidRPr="001C3E29">
        <w:rPr>
          <w:rFonts w:hint="eastAsia"/>
        </w:rPr>
        <w:t>晉中興書曰：荀勗徙中書監</w:t>
      </w:r>
      <w:r w:rsidR="00F355DD">
        <w:rPr>
          <w:rFonts w:hint="eastAsia"/>
        </w:rPr>
        <w:t>爲</w:t>
      </w:r>
      <w:r w:rsidRPr="001C3E29">
        <w:rPr>
          <w:rFonts w:hint="eastAsia"/>
        </w:rPr>
        <w:t>尚書令，人賀之，乃發恚云：奪我鳳凰池，卿諸人何賀我邪？禮記曰：君子行則鳴佩玉。</w:t>
      </w:r>
      <w:r w:rsidRPr="001C3E29">
        <w:rPr>
          <w:rFonts w:hint="eastAsia"/>
          <w:b/>
          <w:color w:val="660000"/>
          <w:sz w:val="28"/>
        </w:rPr>
        <w:t>信美非吾室，中園思偃仰。</w:t>
      </w:r>
      <w:r w:rsidRPr="001C3E29">
        <w:rPr>
          <w:rFonts w:hint="eastAsia"/>
        </w:rPr>
        <w:t>登樓賦曰：雖信美而非吾土兮。毛詩曰：或棲遲偃仰。</w:t>
      </w:r>
      <w:r w:rsidRPr="001C3E29">
        <w:rPr>
          <w:rFonts w:hint="eastAsia"/>
          <w:b/>
          <w:color w:val="660000"/>
          <w:sz w:val="28"/>
        </w:rPr>
        <w:t>朋情以鬱陶，春物方駘蕩。</w:t>
      </w:r>
      <w:r w:rsidRPr="001C3E29">
        <w:rPr>
          <w:rFonts w:hint="eastAsia"/>
        </w:rPr>
        <w:t>尚書曰：鬱陶乎予心，顏厚有忸怩。莊子曰：惠施之材，駘蕩而不得，逐物不反。司馬彪曰：駘蕩，猶施散也。</w:t>
      </w:r>
      <w:r w:rsidRPr="001C3E29">
        <w:rPr>
          <w:rFonts w:hint="eastAsia"/>
          <w:b/>
          <w:color w:val="660000"/>
          <w:sz w:val="28"/>
        </w:rPr>
        <w:t>安得凌風翰，聊恣山泉賞。</w:t>
      </w:r>
      <w:r w:rsidRPr="001C3E29">
        <w:rPr>
          <w:rFonts w:hint="eastAsia"/>
        </w:rPr>
        <w:t>莊子曰：鵲巢於高榆之顛，巢折，凌風而起。毛詩曰：如飛如翰。鄭玄曰：如鳥之飛翰也。</w:t>
      </w:r>
    </w:p>
    <w:p w14:paraId="525E87E4"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觀朝雨</w:t>
      </w:r>
    </w:p>
    <w:p w14:paraId="0F9028FF" w14:textId="77777777" w:rsidR="008F46A3" w:rsidRDefault="008F46A3" w:rsidP="0044646F">
      <w:pPr>
        <w:ind w:firstLine="420"/>
      </w:pPr>
      <w:r w:rsidRPr="001C3E29">
        <w:rPr>
          <w:rFonts w:hint="eastAsia"/>
        </w:rPr>
        <w:t>五言</w:t>
      </w:r>
    </w:p>
    <w:p w14:paraId="28817915"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0A0EE82F" w14:textId="5F9E6889" w:rsidR="008F46A3" w:rsidRDefault="008F46A3" w:rsidP="0044646F">
      <w:pPr>
        <w:ind w:firstLine="561"/>
      </w:pPr>
      <w:r w:rsidRPr="001C3E29">
        <w:rPr>
          <w:rFonts w:hint="eastAsia"/>
          <w:b/>
          <w:color w:val="660000"/>
          <w:sz w:val="28"/>
        </w:rPr>
        <w:t>朔風吹飛雨，蕭條江上來。</w:t>
      </w:r>
      <w:r w:rsidR="00820F0B">
        <w:rPr>
          <w:rFonts w:hint="eastAsia"/>
          <w:b/>
          <w:color w:val="660000"/>
          <w:sz w:val="28"/>
        </w:rPr>
        <w:t>旣</w:t>
      </w:r>
      <w:r w:rsidRPr="001C3E29">
        <w:rPr>
          <w:rFonts w:hint="eastAsia"/>
          <w:b/>
          <w:color w:val="660000"/>
          <w:sz w:val="28"/>
        </w:rPr>
        <w:t>灑百常觀，復集九成臺。</w:t>
      </w:r>
      <w:r w:rsidRPr="001C3E29">
        <w:rPr>
          <w:rFonts w:hint="eastAsia"/>
        </w:rPr>
        <w:t>張景陽七命曰：表以百常之闕。西京賦曰：通天眇以竦峙，勁百常而莖擢。薛綜曰：臺名也。爾雅曰：觀謂之闕。呂氏春秋曰：有蛾氏</w:t>
      </w:r>
      <w:r w:rsidRPr="00C32D98">
        <w:rPr>
          <w:rStyle w:val="a9"/>
        </w:rPr>
        <w:footnoteReference w:id="3771"/>
      </w:r>
      <w:r w:rsidRPr="001C3E29">
        <w:rPr>
          <w:rFonts w:hint="eastAsia"/>
        </w:rPr>
        <w:t>有二佚女，</w:t>
      </w:r>
      <w:r w:rsidR="00F355DD">
        <w:rPr>
          <w:rFonts w:hint="eastAsia"/>
        </w:rPr>
        <w:t>爲</w:t>
      </w:r>
      <w:r w:rsidRPr="001C3E29">
        <w:rPr>
          <w:rFonts w:hint="eastAsia"/>
        </w:rPr>
        <w:t>九成臺，飲食必以鼓。</w:t>
      </w:r>
      <w:r w:rsidRPr="001C3E29">
        <w:rPr>
          <w:rFonts w:hint="eastAsia"/>
          <w:b/>
          <w:color w:val="660000"/>
          <w:sz w:val="28"/>
        </w:rPr>
        <w:t>空濛如薄霧，散漫似輕埃。平明振衣坐，重門猶未開。</w:t>
      </w:r>
      <w:r w:rsidRPr="001C3E29">
        <w:rPr>
          <w:rFonts w:hint="eastAsia"/>
        </w:rPr>
        <w:t>楚辭曰：平明發兮蒼梧。新序曰：老古振衣而起。周易曰：重門擊柝。</w:t>
      </w:r>
      <w:r w:rsidRPr="001C3E29">
        <w:rPr>
          <w:rFonts w:hint="eastAsia"/>
          <w:b/>
          <w:color w:val="660000"/>
          <w:sz w:val="28"/>
        </w:rPr>
        <w:t>耳目暫無擾，懷古信悠哉。</w:t>
      </w:r>
      <w:r w:rsidRPr="001C3E29">
        <w:rPr>
          <w:rFonts w:hint="eastAsia"/>
        </w:rPr>
        <w:t>東京賦曰：慨長思而懷古。毛詩曰：悠哉悠哉。毛萇曰：悠，思也。</w:t>
      </w:r>
      <w:r w:rsidRPr="001C3E29">
        <w:rPr>
          <w:rFonts w:hint="eastAsia"/>
          <w:b/>
          <w:color w:val="660000"/>
          <w:sz w:val="28"/>
        </w:rPr>
        <w:t>戢翼希驤首，乘流畏曝鰓。</w:t>
      </w:r>
      <w:r w:rsidRPr="001C3E29">
        <w:rPr>
          <w:rFonts w:hint="eastAsia"/>
        </w:rPr>
        <w:t>成公綏慰情賦曰：惟潛龍之勿用，戢鱗翼以匿影。鄒陽上書曰：鮫龍驤首奮翼，則浮雲出流。鵩鳥賦曰：乘流則逝。三秦記曰：河津，一名龍門，兩傍有山，水陸不通，龜魚莫能上。江海大魚，薄集龍門下，上則</w:t>
      </w:r>
      <w:r w:rsidR="00F355DD">
        <w:rPr>
          <w:rFonts w:hint="eastAsia"/>
        </w:rPr>
        <w:t>爲</w:t>
      </w:r>
      <w:r w:rsidRPr="001C3E29">
        <w:rPr>
          <w:rFonts w:hint="eastAsia"/>
        </w:rPr>
        <w:t>龍，不得上，曝鰓水次也。</w:t>
      </w:r>
      <w:r w:rsidRPr="001C3E29">
        <w:rPr>
          <w:rFonts w:hint="eastAsia"/>
          <w:b/>
          <w:color w:val="660000"/>
          <w:sz w:val="28"/>
        </w:rPr>
        <w:t>動息無兼遂，歧路多徘徊。</w:t>
      </w:r>
      <w:r w:rsidRPr="001C3E29">
        <w:rPr>
          <w:rFonts w:hint="eastAsia"/>
        </w:rPr>
        <w:t>動息，猶出處，言出處之情有疑，譬臨歧路而多惑也。淮南子曰：楊子見逵路而哭之，謂其可以南可以北。</w:t>
      </w:r>
      <w:r w:rsidRPr="001C3E29">
        <w:rPr>
          <w:rFonts w:hint="eastAsia"/>
          <w:b/>
          <w:color w:val="660000"/>
          <w:sz w:val="28"/>
        </w:rPr>
        <w:t>方同戰勝者，去翦北山萊。</w:t>
      </w:r>
      <w:r w:rsidRPr="001C3E29">
        <w:rPr>
          <w:rFonts w:hint="eastAsia"/>
        </w:rPr>
        <w:t>言隱勝仕也。方，猶將也。韓子，子夏曰：吾入見先王之義則榮之，出見富貴又榮之，二者戰於胸臆，故臞也。今見先王之義戰勝，故肥也。毛詩曰：南山有臺，北山有萊。毛萇曰：萊，草也。</w:t>
      </w:r>
    </w:p>
    <w:p w14:paraId="78EE0679"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郡內登望</w:t>
      </w:r>
    </w:p>
    <w:p w14:paraId="5E7B4106" w14:textId="17BE409F" w:rsidR="008F46A3" w:rsidRDefault="008F46A3" w:rsidP="0044646F">
      <w:pPr>
        <w:ind w:firstLine="420"/>
      </w:pPr>
      <w:r w:rsidRPr="001C3E29">
        <w:rPr>
          <w:rFonts w:hint="eastAsia"/>
        </w:rPr>
        <w:t>五言</w:t>
      </w:r>
      <w:r w:rsidR="003D6509">
        <w:rPr>
          <w:rFonts w:hint="eastAsia"/>
        </w:rPr>
        <w:t>。</w:t>
      </w:r>
      <w:r w:rsidRPr="001C3E29">
        <w:rPr>
          <w:rFonts w:hint="eastAsia"/>
        </w:rPr>
        <w:t>蕭子顯齊書曰：眺出</w:t>
      </w:r>
      <w:r w:rsidR="00F355DD">
        <w:rPr>
          <w:rFonts w:hint="eastAsia"/>
        </w:rPr>
        <w:t>爲</w:t>
      </w:r>
      <w:r w:rsidRPr="001C3E29">
        <w:rPr>
          <w:rFonts w:hint="eastAsia"/>
        </w:rPr>
        <w:t>宣城太守。</w:t>
      </w:r>
    </w:p>
    <w:p w14:paraId="397A60C4"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26DF1406" w14:textId="3EEAF966" w:rsidR="008F46A3" w:rsidRDefault="008F46A3" w:rsidP="0044646F">
      <w:pPr>
        <w:ind w:firstLine="561"/>
      </w:pPr>
      <w:r w:rsidRPr="001C3E29">
        <w:rPr>
          <w:rFonts w:hint="eastAsia"/>
          <w:b/>
          <w:color w:val="660000"/>
          <w:sz w:val="28"/>
        </w:rPr>
        <w:t>借問下車日，匪直望舒圓。</w:t>
      </w:r>
      <w:r w:rsidRPr="001C3E29">
        <w:rPr>
          <w:rFonts w:hint="eastAsia"/>
        </w:rPr>
        <w:t>張景陽詩曰：下車如昨日，望舒四五圓。</w:t>
      </w:r>
      <w:r w:rsidRPr="001C3E29">
        <w:rPr>
          <w:rFonts w:hint="eastAsia"/>
          <w:b/>
          <w:color w:val="660000"/>
          <w:sz w:val="28"/>
        </w:rPr>
        <w:t>寒城一以眺，平楚正蒼然。</w:t>
      </w:r>
      <w:r w:rsidRPr="001C3E29">
        <w:rPr>
          <w:rFonts w:hint="eastAsia"/>
        </w:rPr>
        <w:t>毛詩曰：翹翹錯薪，言刈其楚。說文曰：楚，叢木也。鄭玄毛詩箋曰：蒹葭在眾草之中，蒼蒼然也。</w:t>
      </w:r>
      <w:r w:rsidRPr="001C3E29">
        <w:rPr>
          <w:rFonts w:hint="eastAsia"/>
          <w:b/>
          <w:color w:val="660000"/>
          <w:sz w:val="28"/>
        </w:rPr>
        <w:t>山積陵陽阻，溪流春穀泉。</w:t>
      </w:r>
      <w:r w:rsidRPr="001C3E29">
        <w:rPr>
          <w:rFonts w:hint="eastAsia"/>
        </w:rPr>
        <w:t>江賦曰：幽澗積阻。沈約宋書曰：宣城郡，太康中分丹陽立。陵陽子明得仙於廣陽縣山。戰國策曰：飲茹溪之流。</w:t>
      </w:r>
      <w:r w:rsidR="003E4D6D" w:rsidRPr="00B81357">
        <w:rPr>
          <w:rFonts w:hint="eastAsia"/>
        </w:rPr>
        <w:t>漢書</w:t>
      </w:r>
      <w:r w:rsidRPr="001C3E29">
        <w:rPr>
          <w:rFonts w:hint="eastAsia"/>
        </w:rPr>
        <w:t>曰：丹陽郡有春穀縣。水經注曰：江連春穀縣北，又合春穀水。</w:t>
      </w:r>
      <w:r w:rsidRPr="001C3E29">
        <w:rPr>
          <w:rFonts w:hint="eastAsia"/>
          <w:b/>
          <w:color w:val="660000"/>
          <w:sz w:val="28"/>
        </w:rPr>
        <w:t>威紆距遙甸，巉喦帶遠天。</w:t>
      </w:r>
      <w:r w:rsidRPr="001C3E29">
        <w:rPr>
          <w:rFonts w:hint="eastAsia"/>
        </w:rPr>
        <w:t>威紆，威夷紆餘，流長之貌也。孔安國尚書傳曰：距，至也。廣雅曰：巉喦，高也。</w:t>
      </w:r>
      <w:r w:rsidRPr="001C3E29">
        <w:rPr>
          <w:rFonts w:hint="eastAsia"/>
          <w:b/>
          <w:color w:val="660000"/>
          <w:sz w:val="28"/>
        </w:rPr>
        <w:t>切切陰風暮，桑柘起寒煙。悵望心已極，惝怳魂屢遷。</w:t>
      </w:r>
      <w:r w:rsidRPr="001C3E29">
        <w:rPr>
          <w:rFonts w:hint="eastAsia"/>
        </w:rPr>
        <w:t>悵望，已見上文。楚辭曰：招惝怳而永懷。招，敕驕切。惝，況壤切。怳，況往切。</w:t>
      </w:r>
      <w:r w:rsidRPr="001C3E29">
        <w:rPr>
          <w:rFonts w:hint="eastAsia"/>
          <w:b/>
          <w:color w:val="660000"/>
          <w:sz w:val="28"/>
        </w:rPr>
        <w:t>結髮倦</w:t>
      </w:r>
      <w:r w:rsidR="00F355DD">
        <w:rPr>
          <w:rFonts w:hint="eastAsia"/>
          <w:b/>
          <w:color w:val="660000"/>
          <w:sz w:val="28"/>
        </w:rPr>
        <w:t>爲</w:t>
      </w:r>
      <w:r w:rsidRPr="001C3E29">
        <w:rPr>
          <w:rFonts w:hint="eastAsia"/>
          <w:b/>
          <w:color w:val="660000"/>
          <w:sz w:val="28"/>
        </w:rPr>
        <w:t>旅，平生早事邊。</w:t>
      </w:r>
      <w:r w:rsidR="003E4D6D" w:rsidRPr="00B81357">
        <w:rPr>
          <w:rFonts w:hint="eastAsia"/>
        </w:rPr>
        <w:t>漢書</w:t>
      </w:r>
      <w:r w:rsidRPr="001C3E29">
        <w:rPr>
          <w:rFonts w:hint="eastAsia"/>
        </w:rPr>
        <w:t>，霍光結髮內侍。</w:t>
      </w:r>
      <w:r w:rsidR="003E4D6D" w:rsidRPr="00B81357">
        <w:rPr>
          <w:rFonts w:hint="eastAsia"/>
        </w:rPr>
        <w:t>論語</w:t>
      </w:r>
      <w:r w:rsidRPr="001C3E29">
        <w:rPr>
          <w:rFonts w:hint="eastAsia"/>
        </w:rPr>
        <w:t>，子曰：久要不忘平生之言。</w:t>
      </w:r>
      <w:r w:rsidRPr="001C3E29">
        <w:rPr>
          <w:rFonts w:hint="eastAsia"/>
          <w:b/>
          <w:color w:val="660000"/>
          <w:sz w:val="28"/>
        </w:rPr>
        <w:t>誰規鼎食盛，寧要狐白鮮。</w:t>
      </w:r>
      <w:r w:rsidRPr="001C3E29">
        <w:rPr>
          <w:rFonts w:hint="eastAsia"/>
        </w:rPr>
        <w:t>家語曰：子路南遊於楚，列鼎而食。晏子春秋曰：景公被狐白之裘，坐於堂側。</w:t>
      </w:r>
      <w:r w:rsidRPr="001C3E29">
        <w:rPr>
          <w:rFonts w:hint="eastAsia"/>
          <w:b/>
          <w:color w:val="660000"/>
          <w:sz w:val="28"/>
        </w:rPr>
        <w:t>方棄汝南諾，言稅遼東田。</w:t>
      </w:r>
      <w:r w:rsidRPr="001C3E29">
        <w:rPr>
          <w:rFonts w:hint="eastAsia"/>
        </w:rPr>
        <w:t>續</w:t>
      </w:r>
      <w:r w:rsidR="003E4D6D" w:rsidRPr="00B81357">
        <w:rPr>
          <w:rFonts w:hint="eastAsia"/>
        </w:rPr>
        <w:t>漢書</w:t>
      </w:r>
      <w:r w:rsidRPr="001C3E29">
        <w:rPr>
          <w:rFonts w:hint="eastAsia"/>
        </w:rPr>
        <w:t>曰：汝南太守南陽宗資任用范滂，時人謠曰：汝南太守范孟博，南陽宗資主畫諾。魏志曰：管寧聞公孫度令行海外，遂至于遼東。皇甫謐高士傳曰：人或牛暴寧田者，寧</w:t>
      </w:r>
      <w:r w:rsidR="00F355DD">
        <w:rPr>
          <w:rFonts w:hint="eastAsia"/>
        </w:rPr>
        <w:t>爲</w:t>
      </w:r>
      <w:r w:rsidRPr="001C3E29">
        <w:rPr>
          <w:rFonts w:hint="eastAsia"/>
        </w:rPr>
        <w:t>牽牛著涼處，自飲食也</w:t>
      </w:r>
      <w:r w:rsidRPr="00C32D98">
        <w:rPr>
          <w:rStyle w:val="a9"/>
        </w:rPr>
        <w:footnoteReference w:id="3772"/>
      </w:r>
      <w:r w:rsidRPr="001C3E29">
        <w:rPr>
          <w:rFonts w:hint="eastAsia"/>
        </w:rPr>
        <w:t>。</w:t>
      </w:r>
    </w:p>
    <w:p w14:paraId="570FF555"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和伏武昌登孫權故城</w:t>
      </w:r>
    </w:p>
    <w:p w14:paraId="1A439ED7" w14:textId="78C1D552" w:rsidR="008F46A3" w:rsidRDefault="008F46A3" w:rsidP="0044646F">
      <w:pPr>
        <w:ind w:firstLine="420"/>
      </w:pPr>
      <w:r w:rsidRPr="001C3E29">
        <w:rPr>
          <w:rFonts w:hint="eastAsia"/>
        </w:rPr>
        <w:t>五言</w:t>
      </w:r>
      <w:r w:rsidR="003D6509">
        <w:rPr>
          <w:rFonts w:hint="eastAsia"/>
        </w:rPr>
        <w:t>。</w:t>
      </w:r>
      <w:r w:rsidRPr="001C3E29">
        <w:rPr>
          <w:rFonts w:hint="eastAsia"/>
        </w:rPr>
        <w:t>徐勉伏曼容墓誌序曰：曼容</w:t>
      </w:r>
      <w:r w:rsidR="00F355DD">
        <w:rPr>
          <w:rFonts w:hint="eastAsia"/>
        </w:rPr>
        <w:t>爲</w:t>
      </w:r>
      <w:r w:rsidRPr="001C3E29">
        <w:rPr>
          <w:rFonts w:hint="eastAsia"/>
        </w:rPr>
        <w:t>大司馬諮議參軍，出</w:t>
      </w:r>
      <w:r w:rsidR="00F355DD">
        <w:rPr>
          <w:rFonts w:hint="eastAsia"/>
        </w:rPr>
        <w:t>爲</w:t>
      </w:r>
      <w:r w:rsidRPr="001C3E29">
        <w:rPr>
          <w:rFonts w:hint="eastAsia"/>
        </w:rPr>
        <w:t>武昌太守。</w:t>
      </w:r>
    </w:p>
    <w:p w14:paraId="2F31533B"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1252CFF5" w14:textId="49E2910F" w:rsidR="008F46A3" w:rsidRDefault="008F46A3" w:rsidP="0044646F">
      <w:pPr>
        <w:ind w:firstLine="561"/>
      </w:pPr>
      <w:r w:rsidRPr="001C3E29">
        <w:rPr>
          <w:rFonts w:hint="eastAsia"/>
          <w:b/>
          <w:color w:val="660000"/>
          <w:sz w:val="28"/>
        </w:rPr>
        <w:t>炎靈遺劍璽，當塗駭龍戰。</w:t>
      </w:r>
      <w:r w:rsidRPr="001C3E29">
        <w:rPr>
          <w:rFonts w:hint="eastAsia"/>
        </w:rPr>
        <w:t>炎靈，謂漢也。典引曰：蓄炎上之烈精。漢儀禮志曰</w:t>
      </w:r>
      <w:r w:rsidRPr="00C32D98">
        <w:rPr>
          <w:rStyle w:val="a9"/>
        </w:rPr>
        <w:footnoteReference w:id="3773"/>
      </w:r>
      <w:r w:rsidRPr="001C3E29">
        <w:rPr>
          <w:rFonts w:hint="eastAsia"/>
        </w:rPr>
        <w:t>：皇太子即位，中黃門以斬蛇寶劍授。異苑曰：晉惠帝元康三年，武庫火，燒漢高斬白蛇劍。吳書曰：初，黃門張讓等作亂，劫天子出奔，尚璽投井中。春秋保乾圖曰：漢以魏徵當塗在世，名行四方。獻帝紀，太史丞許芝奏故白馬令李雲上事曰：許昌氣見於當塗高者，魏也。象魏者，兩觀闕是也。當道而高大者，魏也，當代漢。周易曰：龍戰于野，其血玄黃。</w:t>
      </w:r>
      <w:r w:rsidRPr="001C3E29">
        <w:rPr>
          <w:rFonts w:hint="eastAsia"/>
          <w:b/>
          <w:color w:val="660000"/>
          <w:sz w:val="28"/>
        </w:rPr>
        <w:t>聖期缺中壤，霸功興㝢縣。</w:t>
      </w:r>
      <w:r w:rsidRPr="00091B7D">
        <w:rPr>
          <w:rFonts w:hint="eastAsia"/>
        </w:rPr>
        <w:t>論衡曰：孟子云：五百年有王者興。五百年者，以</w:t>
      </w:r>
      <w:r w:rsidR="00F355DD" w:rsidRPr="00091B7D">
        <w:rPr>
          <w:rFonts w:hint="eastAsia"/>
        </w:rPr>
        <w:t>爲</w:t>
      </w:r>
      <w:r w:rsidRPr="00091B7D">
        <w:rPr>
          <w:rFonts w:hint="eastAsia"/>
        </w:rPr>
        <w:t>天出聖期也。桓譚陳便宜曰：所謂霸功者，法度明正，百官脩治，威令流行者也。蒼頡篇曰：宇，邊也。說文曰：㝢，籀文「宇」字也。</w:t>
      </w:r>
      <w:r w:rsidRPr="001C3E29">
        <w:rPr>
          <w:rFonts w:hint="eastAsia"/>
          <w:b/>
          <w:color w:val="660000"/>
          <w:sz w:val="28"/>
        </w:rPr>
        <w:t>鵲起登吳山，鳳翔陵楚甸。</w:t>
      </w:r>
      <w:r w:rsidRPr="001C3E29">
        <w:rPr>
          <w:rFonts w:hint="eastAsia"/>
        </w:rPr>
        <w:t>莊子曰：鵲上城之垝，巢於高榆之顛，城壞巢折，陵風而起。故君子之居時也，得時則義行，失時則鵲起。司馬彪曰：垝，最高危限之處也。起，飛也。東都賦曰：龍飛白水，鳳翔參墟。孫氏初基武昌，後都建鄴，故云吳山楚甸也。垝，居毀切。</w:t>
      </w:r>
      <w:r w:rsidRPr="001C3E29">
        <w:rPr>
          <w:rFonts w:hint="eastAsia"/>
          <w:b/>
          <w:color w:val="660000"/>
          <w:sz w:val="28"/>
        </w:rPr>
        <w:t>衿帶窮巖險，帷帟盡謀選。</w:t>
      </w:r>
      <w:r w:rsidRPr="001C3E29">
        <w:rPr>
          <w:rFonts w:hint="eastAsia"/>
        </w:rPr>
        <w:t>西京賦曰：巖險周固，衿帶易守。</w:t>
      </w:r>
      <w:r w:rsidR="003E4D6D" w:rsidRPr="00B81357">
        <w:rPr>
          <w:rFonts w:hint="eastAsia"/>
        </w:rPr>
        <w:t>漢書</w:t>
      </w:r>
      <w:r w:rsidRPr="001C3E29">
        <w:rPr>
          <w:rFonts w:hint="eastAsia"/>
        </w:rPr>
        <w:t>高祖曰：運籌策於帷帳之中。左氏傳，蒍啟疆曰：趙成、中行吳，皆諸侯之選也。鄭玄毛詩箋曰：選者，謂於倫等之中最上也。</w:t>
      </w:r>
      <w:r w:rsidRPr="001C3E29">
        <w:rPr>
          <w:rFonts w:hint="eastAsia"/>
          <w:b/>
          <w:color w:val="660000"/>
          <w:sz w:val="28"/>
        </w:rPr>
        <w:t>北拒溺驂鑣，西龕收組練。</w:t>
      </w:r>
      <w:r w:rsidRPr="001C3E29">
        <w:rPr>
          <w:rFonts w:hint="eastAsia"/>
        </w:rPr>
        <w:t>北拒，謂禦曹操；西龕，謂敗劉備也。春秋感精符曰：強傑並侵，戰兵雷合，龍門溺驂。宋均曰：龍門，魯地名也。時齊與宋鄭戰敗相殺</w:t>
      </w:r>
      <w:r w:rsidRPr="00C32D98">
        <w:rPr>
          <w:rStyle w:val="a9"/>
        </w:rPr>
        <w:footnoteReference w:id="3774"/>
      </w:r>
      <w:r w:rsidRPr="001C3E29">
        <w:rPr>
          <w:rFonts w:hint="eastAsia"/>
        </w:rPr>
        <w:t>，血溺驂馬。尚書序曰：西伯戡黎。孔安國曰：戡，勝也。龕與戡音義同。左氏傳曰：組甲三百，被練三千。馬融曰：組甲，以組</w:t>
      </w:r>
      <w:r w:rsidR="00F355DD">
        <w:rPr>
          <w:rFonts w:hint="eastAsia"/>
        </w:rPr>
        <w:t>爲</w:t>
      </w:r>
      <w:r w:rsidRPr="001C3E29">
        <w:rPr>
          <w:rFonts w:hint="eastAsia"/>
        </w:rPr>
        <w:t>甲，被練</w:t>
      </w:r>
      <w:r w:rsidR="00F355DD">
        <w:rPr>
          <w:rFonts w:hint="eastAsia"/>
        </w:rPr>
        <w:t>爲</w:t>
      </w:r>
      <w:r w:rsidRPr="001C3E29">
        <w:rPr>
          <w:rFonts w:hint="eastAsia"/>
        </w:rPr>
        <w:t>甲裏也。</w:t>
      </w:r>
      <w:r w:rsidRPr="001C3E29">
        <w:rPr>
          <w:rFonts w:hint="eastAsia"/>
          <w:b/>
          <w:color w:val="660000"/>
          <w:sz w:val="28"/>
        </w:rPr>
        <w:t>江海</w:t>
      </w:r>
      <w:r w:rsidR="00820F0B">
        <w:rPr>
          <w:rFonts w:hint="eastAsia"/>
          <w:b/>
          <w:color w:val="660000"/>
          <w:sz w:val="28"/>
        </w:rPr>
        <w:t>旣</w:t>
      </w:r>
      <w:r w:rsidRPr="001C3E29">
        <w:rPr>
          <w:rFonts w:hint="eastAsia"/>
          <w:b/>
          <w:color w:val="660000"/>
          <w:sz w:val="28"/>
        </w:rPr>
        <w:t>無波，俯仰流英盼</w:t>
      </w:r>
      <w:r w:rsidRPr="00C32D98">
        <w:rPr>
          <w:rStyle w:val="a9"/>
        </w:rPr>
        <w:footnoteReference w:id="3775"/>
      </w:r>
      <w:r w:rsidRPr="001C3E29">
        <w:rPr>
          <w:rFonts w:hint="eastAsia"/>
          <w:b/>
          <w:color w:val="660000"/>
          <w:sz w:val="28"/>
        </w:rPr>
        <w:t>。</w:t>
      </w:r>
      <w:r w:rsidRPr="001C3E29">
        <w:rPr>
          <w:rFonts w:hint="eastAsia"/>
        </w:rPr>
        <w:t>禮斗威儀曰：其君乘木而王，其政象平，則江海不揚波。好色賦曰：竊視盼</w:t>
      </w:r>
      <w:r w:rsidRPr="00C32D98">
        <w:rPr>
          <w:rStyle w:val="a9"/>
        </w:rPr>
        <w:footnoteReference w:id="3776"/>
      </w:r>
      <w:r w:rsidRPr="001C3E29">
        <w:rPr>
          <w:rFonts w:hint="eastAsia"/>
        </w:rPr>
        <w:t>。</w:t>
      </w:r>
      <w:r w:rsidRPr="001C3E29">
        <w:rPr>
          <w:rFonts w:hint="eastAsia"/>
          <w:b/>
          <w:color w:val="660000"/>
          <w:sz w:val="28"/>
        </w:rPr>
        <w:t>裘冕類禋郊，卜揆崇離殿。</w:t>
      </w:r>
      <w:r w:rsidRPr="001C3E29">
        <w:rPr>
          <w:rFonts w:hint="eastAsia"/>
        </w:rPr>
        <w:t>周禮曰：王祀昊天上帝，則服大裘而冕，祀五帝亦如之。又曰：兆五帝於四郊，四類亦如之。孔安國尚書傳曰：類，事類也。又曰：精意以享曰禋。毛詩曰：卜云其吉，終然允臧。毛萇曰：凡建國必卜之。毛詩曰：揆之以日，作</w:t>
      </w:r>
      <w:r w:rsidR="00F355DD">
        <w:rPr>
          <w:rFonts w:hint="eastAsia"/>
        </w:rPr>
        <w:t>爲</w:t>
      </w:r>
      <w:r w:rsidRPr="001C3E29">
        <w:rPr>
          <w:rFonts w:hint="eastAsia"/>
        </w:rPr>
        <w:t>楚室。毛萇曰：揆，度也。度日出日入以知西東，視定北準極</w:t>
      </w:r>
      <w:r w:rsidRPr="00C32D98">
        <w:rPr>
          <w:rStyle w:val="a9"/>
        </w:rPr>
        <w:footnoteReference w:id="3777"/>
      </w:r>
      <w:r w:rsidRPr="001C3E29">
        <w:rPr>
          <w:rFonts w:hint="eastAsia"/>
        </w:rPr>
        <w:t>以正南北。毛萇詩傳曰：崇，立也。西都賦曰：外則離殿別寢。</w:t>
      </w:r>
      <w:r w:rsidRPr="001C3E29">
        <w:rPr>
          <w:rFonts w:hint="eastAsia"/>
          <w:b/>
          <w:color w:val="660000"/>
          <w:sz w:val="28"/>
        </w:rPr>
        <w:t>釣臺臨講閱，樊山開廣讌。</w:t>
      </w:r>
      <w:r w:rsidRPr="001C3E29">
        <w:rPr>
          <w:rFonts w:hint="eastAsia"/>
        </w:rPr>
        <w:t>吳志曰：孫權於武昌臨釣臺飲酒，大歡。國語，虢文公曰：一時講武。公羊傳曰：大閱者何？簡車馬也。水經曰：武昌郡治城南有袁山，即樊山也，北背大江，江上有釣臺。顏延年釋奠詩曰：即宮廣讌。</w:t>
      </w:r>
      <w:r w:rsidRPr="001C3E29">
        <w:rPr>
          <w:rFonts w:hint="eastAsia"/>
          <w:b/>
          <w:color w:val="660000"/>
          <w:sz w:val="28"/>
        </w:rPr>
        <w:t>文物共葳蕤，聲明且蔥蒨。</w:t>
      </w:r>
      <w:r w:rsidRPr="001C3E29">
        <w:rPr>
          <w:rFonts w:hint="eastAsia"/>
        </w:rPr>
        <w:t>左氏傳，臧哀伯曰：夫德儉而有度，文物以紀之，聲明以發之。</w:t>
      </w:r>
      <w:r w:rsidRPr="001C3E29">
        <w:rPr>
          <w:rFonts w:hint="eastAsia"/>
          <w:b/>
          <w:color w:val="660000"/>
          <w:sz w:val="28"/>
        </w:rPr>
        <w:t>三光厭分景，書軌欲同薦。</w:t>
      </w:r>
      <w:r w:rsidRPr="001C3E29">
        <w:rPr>
          <w:rFonts w:hint="eastAsia"/>
        </w:rPr>
        <w:t>三國名臣頌曰：三光參分，宇宙暫隔。禮記，子曰：今天下車同軌，書同文。杜預左氏傳注曰：薦，獻也。</w:t>
      </w:r>
      <w:r w:rsidRPr="001C3E29">
        <w:rPr>
          <w:rFonts w:hint="eastAsia"/>
          <w:b/>
          <w:color w:val="660000"/>
          <w:sz w:val="28"/>
        </w:rPr>
        <w:t>參差世祀忽，寂漠市朝變。</w:t>
      </w:r>
      <w:r w:rsidRPr="001C3E29">
        <w:rPr>
          <w:rFonts w:hint="eastAsia"/>
        </w:rPr>
        <w:t>魏都賦曰：非有期乎世祀。忽，謂忽忽然而去也。古出夏北門行曰：市朝易人，千載墓平。</w:t>
      </w:r>
      <w:r w:rsidRPr="001C3E29">
        <w:rPr>
          <w:rFonts w:hint="eastAsia"/>
          <w:b/>
          <w:color w:val="660000"/>
          <w:sz w:val="28"/>
        </w:rPr>
        <w:t>舞館識餘基，歌梁想遺轉。</w:t>
      </w:r>
      <w:r w:rsidRPr="001C3E29">
        <w:rPr>
          <w:rFonts w:hint="eastAsia"/>
        </w:rPr>
        <w:t>蕪城賦曰：歌堂舞閣之基。西征賦曰：覓陛殿之餘基。歌有繞梁，故曰歌梁。淮南子曰：秦、楚、燕、趙之歌也，異轉而皆樂。高誘曰：轉，音聲也。</w:t>
      </w:r>
      <w:r w:rsidRPr="001C3E29">
        <w:rPr>
          <w:rFonts w:hint="eastAsia"/>
          <w:b/>
          <w:color w:val="660000"/>
          <w:sz w:val="28"/>
        </w:rPr>
        <w:t>故林衰木平，荒池秋草遍。雄圖悵若茲，茂宰深遐睠。</w:t>
      </w:r>
      <w:r w:rsidRPr="001C3E29">
        <w:rPr>
          <w:rFonts w:hint="eastAsia"/>
        </w:rPr>
        <w:t>茂宰，謂伏武昌也。言孫氏雄圖，悵然如此，伏氏感之而深遠睠。</w:t>
      </w:r>
      <w:r w:rsidRPr="001C3E29">
        <w:rPr>
          <w:rFonts w:hint="eastAsia"/>
          <w:b/>
          <w:color w:val="660000"/>
          <w:sz w:val="28"/>
        </w:rPr>
        <w:t>幽客滯江皋，從賞乖纓弁。</w:t>
      </w:r>
      <w:r w:rsidRPr="001C3E29">
        <w:rPr>
          <w:rFonts w:hint="eastAsia"/>
        </w:rPr>
        <w:t>幽客，眺自謂也。言從賞而乖纓弁遊也。楚辭曰：朝馳騁兮江皋。王逸注曰：澤曲曰皋。</w:t>
      </w:r>
      <w:r w:rsidRPr="001C3E29">
        <w:rPr>
          <w:rFonts w:hint="eastAsia"/>
          <w:b/>
          <w:color w:val="660000"/>
          <w:sz w:val="28"/>
        </w:rPr>
        <w:t>清卮阻獻酬，良書限聞見。</w:t>
      </w:r>
      <w:r w:rsidRPr="001C3E29">
        <w:rPr>
          <w:rFonts w:hint="eastAsia"/>
        </w:rPr>
        <w:t>良書，謂伏詩也。鄭玄禮記注曰：卮，酒器也。毛詩曰：獻酬交錯。墨子曰：墨子獻書惠王，王受而讀之，曰：良書也。</w:t>
      </w:r>
      <w:r w:rsidRPr="001C3E29">
        <w:rPr>
          <w:rFonts w:hint="eastAsia"/>
          <w:b/>
          <w:color w:val="660000"/>
          <w:sz w:val="28"/>
        </w:rPr>
        <w:t>幸籍芳音多</w:t>
      </w:r>
      <w:r w:rsidRPr="00C32D98">
        <w:rPr>
          <w:rStyle w:val="a9"/>
        </w:rPr>
        <w:footnoteReference w:id="3778"/>
      </w:r>
      <w:r w:rsidRPr="001C3E29">
        <w:rPr>
          <w:rFonts w:hint="eastAsia"/>
          <w:b/>
          <w:color w:val="660000"/>
          <w:sz w:val="28"/>
        </w:rPr>
        <w:t>，承風采餘絢。</w:t>
      </w:r>
      <w:r w:rsidRPr="001C3E29">
        <w:rPr>
          <w:rFonts w:hint="eastAsia"/>
        </w:rPr>
        <w:t>楚辭曰：聞赤松之清塵，願承風之遺則。馬融</w:t>
      </w:r>
      <w:r w:rsidR="003E4D6D" w:rsidRPr="00B81357">
        <w:rPr>
          <w:rFonts w:hint="eastAsia"/>
        </w:rPr>
        <w:t>論語</w:t>
      </w:r>
      <w:r w:rsidRPr="001C3E29">
        <w:rPr>
          <w:rFonts w:hint="eastAsia"/>
        </w:rPr>
        <w:t>注曰：絢，文貌也。</w:t>
      </w:r>
      <w:r w:rsidRPr="001C3E29">
        <w:rPr>
          <w:rFonts w:hint="eastAsia"/>
          <w:b/>
          <w:color w:val="660000"/>
          <w:sz w:val="28"/>
        </w:rPr>
        <w:t>于役儻有期，鄂渚同游衍。</w:t>
      </w:r>
      <w:r w:rsidRPr="001C3E29">
        <w:rPr>
          <w:rFonts w:hint="eastAsia"/>
        </w:rPr>
        <w:t>毛詩曰：君子于役，不知其期。楚辭曰：乘鄂渚而反顧兮。王逸注曰：鄂渚，地名也。毛詩曰：昊天曰旦，及爾遊衍。毛萇曰：遊，行也。衍，溢也。鄭玄曰：常與汝入往</w:t>
      </w:r>
      <w:r w:rsidRPr="00C32D98">
        <w:rPr>
          <w:rStyle w:val="a9"/>
        </w:rPr>
        <w:footnoteReference w:id="3779"/>
      </w:r>
      <w:r w:rsidRPr="001C3E29">
        <w:rPr>
          <w:rFonts w:hint="eastAsia"/>
        </w:rPr>
        <w:t>遊溢相從也。</w:t>
      </w:r>
    </w:p>
    <w:p w14:paraId="0E00B576"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和王著作八公山</w:t>
      </w:r>
    </w:p>
    <w:p w14:paraId="4C3E1FF9" w14:textId="3F21A885" w:rsidR="008F46A3" w:rsidRDefault="008F46A3" w:rsidP="0044646F">
      <w:pPr>
        <w:ind w:firstLine="420"/>
      </w:pPr>
      <w:r w:rsidRPr="001C3E29">
        <w:rPr>
          <w:rFonts w:hint="eastAsia"/>
        </w:rPr>
        <w:t>五言</w:t>
      </w:r>
      <w:r w:rsidR="003D6509">
        <w:rPr>
          <w:rFonts w:hint="eastAsia"/>
        </w:rPr>
        <w:t>。</w:t>
      </w:r>
      <w:r w:rsidRPr="001C3E29">
        <w:rPr>
          <w:rFonts w:hint="eastAsia"/>
        </w:rPr>
        <w:t>淮南子曰：淮南王安養士數千人，中有高才八人：蘇非、李上、左吳、陳由、伍被、雷被、毛被、晉昌，</w:t>
      </w:r>
      <w:r w:rsidR="00F355DD">
        <w:rPr>
          <w:rFonts w:hint="eastAsia"/>
        </w:rPr>
        <w:t>爲</w:t>
      </w:r>
      <w:r w:rsidRPr="001C3E29">
        <w:rPr>
          <w:rFonts w:hint="eastAsia"/>
        </w:rPr>
        <w:t>八公。神仙傳曰：雷被誣告安謀反，人告公曰：安可以去矣。乃與登山，即日升天。八公與安所踐石上之馬跡存焉。</w:t>
      </w:r>
    </w:p>
    <w:p w14:paraId="065D5E7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46FDA7E3" w14:textId="26431F26" w:rsidR="008F46A3" w:rsidRDefault="008F46A3" w:rsidP="0044646F">
      <w:pPr>
        <w:ind w:firstLine="561"/>
      </w:pPr>
      <w:r w:rsidRPr="001C3E29">
        <w:rPr>
          <w:rFonts w:hint="eastAsia"/>
          <w:b/>
          <w:color w:val="660000"/>
          <w:sz w:val="28"/>
        </w:rPr>
        <w:t>二別阻漢坻，雙崤望河澳。</w:t>
      </w:r>
      <w:r w:rsidRPr="001C3E29">
        <w:rPr>
          <w:rFonts w:hint="eastAsia"/>
        </w:rPr>
        <w:t>左氏傳曰：吳子伐楚，子常乃濟漢而陣，自小別至于大別。殽有二陵，已見西征賦。爾雅曰：小沚曰泜。又曰：澳，隈也。</w:t>
      </w:r>
      <w:r w:rsidRPr="001C3E29">
        <w:rPr>
          <w:rFonts w:hint="eastAsia"/>
          <w:b/>
          <w:color w:val="660000"/>
          <w:sz w:val="28"/>
        </w:rPr>
        <w:t>茲嶺復巑岏，分區奠淮服。</w:t>
      </w:r>
      <w:r w:rsidRPr="001C3E29">
        <w:rPr>
          <w:rFonts w:hint="eastAsia"/>
        </w:rPr>
        <w:t>字林曰：巑岏，銳山也。潘岳贈陸機詩曰：區域以分。孔安國尚書傳曰：奠，定也。</w:t>
      </w:r>
      <w:r w:rsidRPr="001C3E29">
        <w:rPr>
          <w:rFonts w:hint="eastAsia"/>
          <w:b/>
          <w:color w:val="660000"/>
          <w:sz w:val="28"/>
        </w:rPr>
        <w:t>東限琅邪臺，西距孟諸陸。</w:t>
      </w:r>
      <w:r w:rsidRPr="001C3E29">
        <w:rPr>
          <w:rFonts w:hint="eastAsia"/>
        </w:rPr>
        <w:t>山海經曰：琅邪臺在渤海間，琅邪之東。孔安國尚書傳曰：距，至也。周禮曰：正東曰青州，其藪曰孟諸。爾雅曰：宋有孟諸。郭璞曰：今在梁國濉陽縣東北。然孟諸澤在八公山東，而云西距者，謂澤西距山，以避上文耳。謂山在澤東是也</w:t>
      </w:r>
      <w:r w:rsidRPr="00C32D98">
        <w:rPr>
          <w:rStyle w:val="a9"/>
        </w:rPr>
        <w:footnoteReference w:id="3780"/>
      </w:r>
      <w:r w:rsidRPr="001C3E29">
        <w:rPr>
          <w:rFonts w:hint="eastAsia"/>
        </w:rPr>
        <w:t>。</w:t>
      </w:r>
      <w:r w:rsidRPr="001C3E29">
        <w:rPr>
          <w:rFonts w:hint="eastAsia"/>
          <w:b/>
          <w:color w:val="660000"/>
          <w:sz w:val="28"/>
        </w:rPr>
        <w:t>仟眠起雜樹，檀欒蔭脩竹。</w:t>
      </w:r>
      <w:r w:rsidRPr="001C3E29">
        <w:rPr>
          <w:rFonts w:hint="eastAsia"/>
        </w:rPr>
        <w:t>楚辭曰：遠望兮仟眠。枚乘兔園賦曰：脩竹檀欒夾池水。</w:t>
      </w:r>
      <w:r w:rsidRPr="001C3E29">
        <w:rPr>
          <w:rFonts w:hint="eastAsia"/>
          <w:b/>
          <w:color w:val="660000"/>
          <w:sz w:val="28"/>
        </w:rPr>
        <w:t>日隱澗凝空</w:t>
      </w:r>
      <w:r w:rsidRPr="00C32D98">
        <w:rPr>
          <w:rStyle w:val="a9"/>
        </w:rPr>
        <w:footnoteReference w:id="3781"/>
      </w:r>
      <w:r w:rsidRPr="001C3E29">
        <w:rPr>
          <w:rFonts w:hint="eastAsia"/>
          <w:b/>
          <w:color w:val="660000"/>
          <w:sz w:val="28"/>
        </w:rPr>
        <w:t>，雲聚岫如複。出沒眺樓雉，遠近送春目。</w:t>
      </w:r>
      <w:r w:rsidRPr="001C3E29">
        <w:rPr>
          <w:rFonts w:hint="eastAsia"/>
        </w:rPr>
        <w:t>王肅家語注曰：高丈長曰堵</w:t>
      </w:r>
      <w:r w:rsidRPr="00C32D98">
        <w:rPr>
          <w:rStyle w:val="a9"/>
        </w:rPr>
        <w:footnoteReference w:id="3782"/>
      </w:r>
      <w:r w:rsidRPr="001C3E29">
        <w:rPr>
          <w:rFonts w:hint="eastAsia"/>
        </w:rPr>
        <w:t>，三堵曰雉。呂氏春秋曰：客出，田駢送之以目。</w:t>
      </w:r>
      <w:r w:rsidRPr="001C3E29">
        <w:rPr>
          <w:rFonts w:hint="eastAsia"/>
          <w:b/>
          <w:color w:val="660000"/>
          <w:sz w:val="28"/>
        </w:rPr>
        <w:t>戎州昔亂華，素景淪伊穀。</w:t>
      </w:r>
      <w:r w:rsidRPr="001C3E29">
        <w:rPr>
          <w:rFonts w:hint="eastAsia"/>
        </w:rPr>
        <w:t>亂華，謂苻堅也。左氏傳曰：衛侯登城以望見戎州，公曰：我姬姓也，何戎之有焉！又，孔子曰：裔不謀夏，夷不亂華。素景，謂晉也。干寶搜神記曰：金者，晉之行也。</w:t>
      </w:r>
      <w:r w:rsidR="003E4D6D" w:rsidRPr="00B81357">
        <w:rPr>
          <w:rFonts w:hint="eastAsia"/>
        </w:rPr>
        <w:t>漢書</w:t>
      </w:r>
      <w:r w:rsidRPr="001C3E29">
        <w:rPr>
          <w:rFonts w:hint="eastAsia"/>
        </w:rPr>
        <w:t>曰：穀水出穀陽谷，東北入洛也。伊水已見上文。</w:t>
      </w:r>
      <w:r w:rsidRPr="001C3E29">
        <w:rPr>
          <w:rFonts w:hint="eastAsia"/>
          <w:b/>
          <w:color w:val="660000"/>
          <w:sz w:val="28"/>
        </w:rPr>
        <w:t>阽危賴宗袞，微管寄明牧。</w:t>
      </w:r>
      <w:r w:rsidRPr="001C3E29">
        <w:rPr>
          <w:rFonts w:hint="eastAsia"/>
        </w:rPr>
        <w:t>宗袞，謝安也。明牧，謝玄也。晉中興書曰：時盜賊強盛</w:t>
      </w:r>
      <w:r w:rsidRPr="00C32D98">
        <w:rPr>
          <w:rStyle w:val="a9"/>
        </w:rPr>
        <w:footnoteReference w:id="3783"/>
      </w:r>
      <w:r w:rsidRPr="001C3E29">
        <w:rPr>
          <w:rFonts w:hint="eastAsia"/>
        </w:rPr>
        <w:t>，浸寇無已。朝議求文武良將可以鎮北方者，衛將軍謝安曰：唯兄子玄可堪此任。於是拜建武將軍，兗州刺史，領廣陵相，監江北諸軍事。</w:t>
      </w:r>
      <w:r w:rsidR="003E4D6D" w:rsidRPr="00B81357">
        <w:rPr>
          <w:rFonts w:hint="eastAsia"/>
        </w:rPr>
        <w:t>漢書</w:t>
      </w:r>
      <w:r w:rsidRPr="001C3E29">
        <w:rPr>
          <w:rFonts w:hint="eastAsia"/>
        </w:rPr>
        <w:t>，賈誼上書曰：安有天下阽危者若是。臣瓚曰：臨危曰阽。或曰：阽，屋檐也。</w:t>
      </w:r>
      <w:r w:rsidR="003E4D6D" w:rsidRPr="00B81357">
        <w:rPr>
          <w:rFonts w:hint="eastAsia"/>
        </w:rPr>
        <w:t>論語</w:t>
      </w:r>
      <w:r w:rsidRPr="001C3E29">
        <w:rPr>
          <w:rFonts w:hint="eastAsia"/>
        </w:rPr>
        <w:t>，子曰：微管仲，吾其被髮左衽矣。</w:t>
      </w:r>
      <w:r w:rsidRPr="001C3E29">
        <w:rPr>
          <w:rFonts w:hint="eastAsia"/>
          <w:b/>
          <w:color w:val="660000"/>
          <w:sz w:val="28"/>
        </w:rPr>
        <w:t>長蛇固能翦，奔鯨自此曝。</w:t>
      </w:r>
      <w:r w:rsidRPr="001C3E29">
        <w:rPr>
          <w:rFonts w:hint="eastAsia"/>
        </w:rPr>
        <w:t>八公山，謝玄敗苻堅之處也。長蛇，喻融；奔鯨，喻堅也。群謝錄</w:t>
      </w:r>
      <w:r w:rsidRPr="00C32D98">
        <w:rPr>
          <w:rStyle w:val="a9"/>
        </w:rPr>
        <w:footnoteReference w:id="3784"/>
      </w:r>
      <w:r w:rsidRPr="001C3E29">
        <w:rPr>
          <w:rFonts w:hint="eastAsia"/>
        </w:rPr>
        <w:t>曰：玄領徐州，苻堅傾國大出，玄</w:t>
      </w:r>
      <w:r w:rsidR="00F355DD">
        <w:rPr>
          <w:rFonts w:hint="eastAsia"/>
        </w:rPr>
        <w:t>爲</w:t>
      </w:r>
      <w:r w:rsidRPr="001C3E29">
        <w:rPr>
          <w:rFonts w:hint="eastAsia"/>
        </w:rPr>
        <w:t>前鋒，射傷苻堅，陣殺苻融。左氏傳，申苞胥如秦乞師，曰：吳</w:t>
      </w:r>
      <w:r w:rsidR="00F355DD">
        <w:rPr>
          <w:rFonts w:hint="eastAsia"/>
        </w:rPr>
        <w:t>爲</w:t>
      </w:r>
      <w:r w:rsidRPr="001C3E29">
        <w:rPr>
          <w:rFonts w:hint="eastAsia"/>
        </w:rPr>
        <w:t>封豕長蛇，以荐食上國。又楚子曰：古者明王伐不敬，取其鯨鯢而封，以</w:t>
      </w:r>
      <w:r w:rsidR="00F355DD">
        <w:rPr>
          <w:rFonts w:hint="eastAsia"/>
        </w:rPr>
        <w:t>爲</w:t>
      </w:r>
      <w:r w:rsidRPr="001C3E29">
        <w:rPr>
          <w:rFonts w:hint="eastAsia"/>
        </w:rPr>
        <w:t>大戮。杜預曰：鯨鯢，大魚名，以喻不義之人，吞食小國也。</w:t>
      </w:r>
      <w:r w:rsidRPr="001C3E29">
        <w:rPr>
          <w:rFonts w:hint="eastAsia"/>
          <w:b/>
          <w:color w:val="660000"/>
          <w:sz w:val="28"/>
        </w:rPr>
        <w:t>道峻芳塵流，業遙年運儵。</w:t>
      </w:r>
      <w:r w:rsidRPr="001C3E29">
        <w:rPr>
          <w:rFonts w:hint="eastAsia"/>
        </w:rPr>
        <w:t>陸機大暮賦曰：播芳塵之馥馥。莊子，老聃曰：予年運而往矣，將何以戒我乎？</w:t>
      </w:r>
      <w:r w:rsidRPr="001C3E29">
        <w:rPr>
          <w:rFonts w:hint="eastAsia"/>
          <w:b/>
          <w:color w:val="660000"/>
          <w:sz w:val="28"/>
        </w:rPr>
        <w:t>平生仰令圖，吁嗟命不淑。</w:t>
      </w:r>
      <w:r w:rsidRPr="00091B7D">
        <w:rPr>
          <w:rFonts w:hint="eastAsia"/>
        </w:rPr>
        <w:t>平生，眺自謂也。左氏傳，汝叔齊曰：君子能知其過，必有令圖。令圖，天贊也。薛君韓詩章句曰：吁嗟，歎辭也。毛詩曰：子之不淑。楊泉五湖賦曰：底功定績，蓋㝢令圖。不淑，已見嵇康幽憤詩。</w:t>
      </w:r>
      <w:r w:rsidRPr="001C3E29">
        <w:rPr>
          <w:rFonts w:hint="eastAsia"/>
          <w:b/>
          <w:color w:val="660000"/>
          <w:sz w:val="28"/>
        </w:rPr>
        <w:t>浩蕩別親知，連翩戒征軸。</w:t>
      </w:r>
      <w:r w:rsidRPr="001C3E29">
        <w:rPr>
          <w:rFonts w:hint="eastAsia"/>
        </w:rPr>
        <w:t>楚辭曰：志浩蕩而傷懷。思玄賦曰：繽連翩兮紛暗曖。</w:t>
      </w:r>
      <w:r w:rsidRPr="001C3E29">
        <w:rPr>
          <w:rFonts w:hint="eastAsia"/>
          <w:b/>
          <w:color w:val="660000"/>
          <w:sz w:val="28"/>
        </w:rPr>
        <w:t>再遠館娃宮，兩去河陽谷。</w:t>
      </w:r>
      <w:r w:rsidRPr="001C3E29">
        <w:rPr>
          <w:rFonts w:hint="eastAsia"/>
        </w:rPr>
        <w:t>方言曰：吳有館娃之宮。石崇思歸引序曰：肥遯於河陽別業。</w:t>
      </w:r>
      <w:r w:rsidRPr="001C3E29">
        <w:rPr>
          <w:rFonts w:hint="eastAsia"/>
          <w:b/>
          <w:color w:val="660000"/>
          <w:sz w:val="28"/>
        </w:rPr>
        <w:t>風煙四時犯，霜雨朝夜沐。</w:t>
      </w:r>
      <w:r w:rsidRPr="001C3E29">
        <w:rPr>
          <w:rFonts w:hint="eastAsia"/>
        </w:rPr>
        <w:t>曹植亟出行曰：蒙霧犯風塵。淮南子曰：禹沐淫雨，櫛疾風。高誘曰：以雨</w:t>
      </w:r>
      <w:r w:rsidR="00F355DD">
        <w:rPr>
          <w:rFonts w:hint="eastAsia"/>
        </w:rPr>
        <w:t>爲</w:t>
      </w:r>
      <w:r w:rsidRPr="001C3E29">
        <w:rPr>
          <w:rFonts w:hint="eastAsia"/>
        </w:rPr>
        <w:t>沐浴也，以疾風</w:t>
      </w:r>
      <w:r w:rsidR="00F355DD">
        <w:rPr>
          <w:rFonts w:hint="eastAsia"/>
        </w:rPr>
        <w:t>爲</w:t>
      </w:r>
      <w:r w:rsidRPr="001C3E29">
        <w:rPr>
          <w:rFonts w:hint="eastAsia"/>
        </w:rPr>
        <w:t>梳篦也。魏書，公令曰：沐浴霜露，二十餘年。</w:t>
      </w:r>
      <w:r w:rsidRPr="001C3E29">
        <w:rPr>
          <w:rFonts w:hint="eastAsia"/>
          <w:b/>
          <w:color w:val="660000"/>
          <w:sz w:val="28"/>
        </w:rPr>
        <w:t>春秀良已凋，秋場庶能築。</w:t>
      </w:r>
      <w:r w:rsidRPr="001C3E29">
        <w:rPr>
          <w:rFonts w:hint="eastAsia"/>
        </w:rPr>
        <w:t>孫子曰：秋霜被，不凋其秀。毛詩曰：九月築場圃。</w:t>
      </w:r>
    </w:p>
    <w:p w14:paraId="0C1E9333"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和徐都曹</w:t>
      </w:r>
    </w:p>
    <w:p w14:paraId="0C01B5F1" w14:textId="094AC85E" w:rsidR="008F46A3" w:rsidRDefault="008F46A3" w:rsidP="0044646F">
      <w:pPr>
        <w:ind w:firstLine="420"/>
      </w:pPr>
      <w:r w:rsidRPr="001C3E29">
        <w:rPr>
          <w:rFonts w:hint="eastAsia"/>
        </w:rPr>
        <w:t>五言</w:t>
      </w:r>
      <w:r w:rsidR="003D6509">
        <w:rPr>
          <w:rFonts w:hint="eastAsia"/>
        </w:rPr>
        <w:t>。</w:t>
      </w:r>
      <w:r w:rsidRPr="001C3E29">
        <w:rPr>
          <w:rFonts w:hint="eastAsia"/>
        </w:rPr>
        <w:t>集云：和徐都曹勉昧旦出新渚</w:t>
      </w:r>
      <w:r w:rsidRPr="00C32D98">
        <w:rPr>
          <w:rStyle w:val="a9"/>
        </w:rPr>
        <w:footnoteReference w:id="3785"/>
      </w:r>
      <w:r w:rsidRPr="001C3E29">
        <w:rPr>
          <w:rFonts w:hint="eastAsia"/>
        </w:rPr>
        <w:t>。</w:t>
      </w:r>
    </w:p>
    <w:p w14:paraId="38AD8AAF"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74AE34E3" w14:textId="11F188E9" w:rsidR="008F46A3" w:rsidRDefault="008F46A3" w:rsidP="0044646F">
      <w:pPr>
        <w:ind w:firstLine="561"/>
      </w:pPr>
      <w:r w:rsidRPr="001C3E29">
        <w:rPr>
          <w:rFonts w:hint="eastAsia"/>
          <w:b/>
          <w:color w:val="660000"/>
          <w:sz w:val="28"/>
        </w:rPr>
        <w:t>宛洛佳遨游，春色滿皇州。</w:t>
      </w:r>
      <w:r w:rsidRPr="001C3E29">
        <w:rPr>
          <w:rFonts w:hint="eastAsia"/>
        </w:rPr>
        <w:t>古詩曰：驅車策駑馬，游戲宛與洛。鮑昭結客少年場曰：表裏望皇州。</w:t>
      </w:r>
      <w:r w:rsidRPr="001C3E29">
        <w:rPr>
          <w:rFonts w:hint="eastAsia"/>
          <w:b/>
          <w:color w:val="660000"/>
          <w:sz w:val="28"/>
        </w:rPr>
        <w:t>結軫青郊路，迥瞰蒼江流。</w:t>
      </w:r>
      <w:r w:rsidRPr="001C3E29">
        <w:rPr>
          <w:rFonts w:hint="eastAsia"/>
        </w:rPr>
        <w:t>楚辭曰：結余軫於西山。周禮曰：東方謂之青。蜀都賦曰：列綺疏以瞰江。</w:t>
      </w:r>
      <w:r w:rsidRPr="001C3E29">
        <w:rPr>
          <w:rFonts w:hint="eastAsia"/>
          <w:b/>
          <w:color w:val="660000"/>
          <w:sz w:val="28"/>
        </w:rPr>
        <w:t>日華川上動，風光草際浮。</w:t>
      </w:r>
      <w:r w:rsidRPr="001C3E29">
        <w:rPr>
          <w:rFonts w:hint="eastAsia"/>
        </w:rPr>
        <w:t>日華，已見上文。楚辭曰：光風轉蕙汎崇蘭。王逸注曰：光風，謂日出而風，草木有光色也。</w:t>
      </w:r>
      <w:r w:rsidRPr="001C3E29">
        <w:rPr>
          <w:rFonts w:hint="eastAsia"/>
          <w:b/>
          <w:color w:val="660000"/>
          <w:sz w:val="28"/>
        </w:rPr>
        <w:t>桃李成蹊逕，桑榆陰道周。</w:t>
      </w:r>
      <w:r w:rsidR="003E4D6D" w:rsidRPr="00B81357">
        <w:rPr>
          <w:rFonts w:hint="eastAsia"/>
        </w:rPr>
        <w:t>班固漢書</w:t>
      </w:r>
      <w:r w:rsidRPr="001C3E29">
        <w:rPr>
          <w:rFonts w:hint="eastAsia"/>
        </w:rPr>
        <w:t>贊曰：諺曰：桃李不言，下自成蹊。楚辭曰：鳴鳩棲於桑榆。毛詩曰：有杕之杜，生于道周。毛萇曰：周，曲也。</w:t>
      </w:r>
      <w:r w:rsidRPr="001C3E29">
        <w:rPr>
          <w:rFonts w:hint="eastAsia"/>
          <w:b/>
          <w:color w:val="660000"/>
          <w:sz w:val="28"/>
        </w:rPr>
        <w:t>東都已俶載，言歸望綠疇。</w:t>
      </w:r>
      <w:r w:rsidRPr="001C3E29">
        <w:rPr>
          <w:rFonts w:hint="eastAsia"/>
        </w:rPr>
        <w:t>毛詩曰：以我覃耜，俶載南畝。毛萇曰：覃，利也。王肅曰：俶，始也。載，事也。言用我之利</w:t>
      </w:r>
      <w:r w:rsidRPr="00C32D98">
        <w:rPr>
          <w:rStyle w:val="a9"/>
        </w:rPr>
        <w:footnoteReference w:id="3786"/>
      </w:r>
      <w:r w:rsidRPr="001C3E29">
        <w:rPr>
          <w:rFonts w:hint="eastAsia"/>
        </w:rPr>
        <w:t>，始事於南畝也。毛詩曰：言旋言歸。賈逵國語注曰：一井</w:t>
      </w:r>
      <w:r w:rsidR="00F355DD">
        <w:rPr>
          <w:rFonts w:hint="eastAsia"/>
        </w:rPr>
        <w:t>爲</w:t>
      </w:r>
      <w:r w:rsidRPr="001C3E29">
        <w:rPr>
          <w:rFonts w:hint="eastAsia"/>
        </w:rPr>
        <w:t>疇。</w:t>
      </w:r>
    </w:p>
    <w:p w14:paraId="5A2FD615"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和王主簿怨情</w:t>
      </w:r>
    </w:p>
    <w:p w14:paraId="7834D9F0" w14:textId="14F56DA8" w:rsidR="008F46A3" w:rsidRDefault="008F46A3" w:rsidP="0044646F">
      <w:pPr>
        <w:ind w:firstLine="420"/>
      </w:pPr>
      <w:r w:rsidRPr="001C3E29">
        <w:rPr>
          <w:rFonts w:hint="eastAsia"/>
        </w:rPr>
        <w:t>五言</w:t>
      </w:r>
      <w:r w:rsidR="003D6509">
        <w:rPr>
          <w:rFonts w:hint="eastAsia"/>
        </w:rPr>
        <w:t>。</w:t>
      </w:r>
      <w:r w:rsidRPr="001C3E29">
        <w:rPr>
          <w:rFonts w:hint="eastAsia"/>
        </w:rPr>
        <w:t>集云：王主簿，名季哲。</w:t>
      </w:r>
    </w:p>
    <w:p w14:paraId="1E99C52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謝玄暉</w:t>
      </w:r>
    </w:p>
    <w:p w14:paraId="0C2C16B3" w14:textId="3AD07E57" w:rsidR="008F46A3" w:rsidRDefault="008F46A3" w:rsidP="0044646F">
      <w:pPr>
        <w:ind w:firstLine="561"/>
      </w:pPr>
      <w:r w:rsidRPr="001C3E29">
        <w:rPr>
          <w:rFonts w:hint="eastAsia"/>
          <w:b/>
          <w:color w:val="660000"/>
          <w:sz w:val="28"/>
        </w:rPr>
        <w:t>掖庭聘絕國，長門失歡宴。</w:t>
      </w:r>
      <w:r w:rsidR="003E4D6D" w:rsidRPr="00B81357">
        <w:rPr>
          <w:rFonts w:hint="eastAsia"/>
        </w:rPr>
        <w:t>漢書</w:t>
      </w:r>
      <w:r w:rsidRPr="001C3E29">
        <w:rPr>
          <w:rFonts w:hint="eastAsia"/>
        </w:rPr>
        <w:t>．元紀曰：賜單于待詔掖庭王廧</w:t>
      </w:r>
      <w:r w:rsidR="00F355DD">
        <w:rPr>
          <w:rFonts w:hint="eastAsia"/>
        </w:rPr>
        <w:t>爲</w:t>
      </w:r>
      <w:r w:rsidRPr="001C3E29">
        <w:rPr>
          <w:rFonts w:hint="eastAsia"/>
        </w:rPr>
        <w:t>閼氏。</w:t>
      </w:r>
      <w:r w:rsidR="003E4D6D" w:rsidRPr="00B81357">
        <w:rPr>
          <w:rFonts w:hint="eastAsia"/>
        </w:rPr>
        <w:t>應劭</w:t>
      </w:r>
      <w:r w:rsidRPr="001C3E29">
        <w:rPr>
          <w:rFonts w:hint="eastAsia"/>
        </w:rPr>
        <w:t>曰：名廧，小字昭君。娶女曰聘，據單于而言也。琴道，雍門周曰：一赴絕國。掖庭，王昭君所居也。長門，陳皇后所居也。南都賦曰：接歡宴於日夜。</w:t>
      </w:r>
      <w:r w:rsidRPr="001C3E29">
        <w:rPr>
          <w:rFonts w:hint="eastAsia"/>
          <w:b/>
          <w:color w:val="660000"/>
          <w:sz w:val="28"/>
        </w:rPr>
        <w:t>相逢詠麋蕪，辭寵悲班扇。</w:t>
      </w:r>
      <w:r w:rsidRPr="001C3E29">
        <w:rPr>
          <w:rFonts w:hint="eastAsia"/>
        </w:rPr>
        <w:t>古樂府詩曰：上山採蘪蕪</w:t>
      </w:r>
      <w:r w:rsidRPr="00C32D98">
        <w:rPr>
          <w:rStyle w:val="a9"/>
        </w:rPr>
        <w:footnoteReference w:id="3787"/>
      </w:r>
      <w:r w:rsidRPr="001C3E29">
        <w:rPr>
          <w:rFonts w:hint="eastAsia"/>
        </w:rPr>
        <w:t>，下山逢故夫。班婕妤怨詩曰：新製齊紈素，鮮絜如霜雪，裁</w:t>
      </w:r>
      <w:r w:rsidR="00F355DD">
        <w:rPr>
          <w:rFonts w:hint="eastAsia"/>
        </w:rPr>
        <w:t>爲</w:t>
      </w:r>
      <w:r w:rsidRPr="001C3E29">
        <w:rPr>
          <w:rFonts w:hint="eastAsia"/>
        </w:rPr>
        <w:t>合歡扇，團團似明月。</w:t>
      </w:r>
      <w:r w:rsidRPr="001C3E29">
        <w:rPr>
          <w:rFonts w:hint="eastAsia"/>
          <w:b/>
          <w:color w:val="660000"/>
          <w:sz w:val="28"/>
        </w:rPr>
        <w:t>花叢亂數蝶，風簾入雙燕。徒使春帶賒，坐惜紅粧變。</w:t>
      </w:r>
      <w:r w:rsidRPr="001C3E29">
        <w:rPr>
          <w:rFonts w:hint="eastAsia"/>
        </w:rPr>
        <w:t>賒，緩也。</w:t>
      </w:r>
      <w:r w:rsidRPr="001C3E29">
        <w:rPr>
          <w:rFonts w:hint="eastAsia"/>
          <w:b/>
          <w:color w:val="660000"/>
          <w:sz w:val="28"/>
        </w:rPr>
        <w:t>生平一顧重，宿昔千金賤。</w:t>
      </w:r>
      <w:r w:rsidRPr="001C3E29">
        <w:rPr>
          <w:rFonts w:hint="eastAsia"/>
        </w:rPr>
        <w:t>鄭玄毛詩箋曰：顧，迴首也。列女傳曰：楚成鄭子瞀者，楚成王之夫人也。初，成王登臺，子瞀不顧，王曰：顧，吾與女千金。子瞀遂行不顧。曹植詩曰：一顧千金重，何必珠玉錢？阮籍詠懷詩曰：宿昔同衾裳。</w:t>
      </w:r>
      <w:r w:rsidRPr="001C3E29">
        <w:rPr>
          <w:rFonts w:hint="eastAsia"/>
          <w:b/>
          <w:color w:val="660000"/>
          <w:sz w:val="28"/>
        </w:rPr>
        <w:t>故人心尚爾，故人心不見</w:t>
      </w:r>
      <w:r w:rsidRPr="00C32D98">
        <w:rPr>
          <w:rStyle w:val="a9"/>
        </w:rPr>
        <w:footnoteReference w:id="3788"/>
      </w:r>
      <w:r w:rsidRPr="001C3E29">
        <w:rPr>
          <w:rFonts w:hint="eastAsia"/>
          <w:b/>
          <w:color w:val="660000"/>
          <w:sz w:val="28"/>
        </w:rPr>
        <w:t>。</w:t>
      </w:r>
      <w:r w:rsidRPr="001C3E29">
        <w:rPr>
          <w:rFonts w:hint="eastAsia"/>
        </w:rPr>
        <w:t>古樂府曰：相去萬餘里，故人心尚爾。鄭玄毛詩箋曰：尚，猶也。字書曰：爾，詞也。</w:t>
      </w:r>
    </w:p>
    <w:p w14:paraId="126F7BBD"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和謝宣城</w:t>
      </w:r>
    </w:p>
    <w:p w14:paraId="59EAC9AA" w14:textId="267C7FA7" w:rsidR="008F46A3" w:rsidRDefault="008F46A3" w:rsidP="0044646F">
      <w:pPr>
        <w:ind w:firstLine="420"/>
      </w:pPr>
      <w:r w:rsidRPr="001C3E29">
        <w:rPr>
          <w:rFonts w:hint="eastAsia"/>
        </w:rPr>
        <w:t>五言</w:t>
      </w:r>
      <w:r w:rsidR="003D6509">
        <w:rPr>
          <w:rFonts w:hint="eastAsia"/>
        </w:rPr>
        <w:t>。</w:t>
      </w:r>
      <w:r w:rsidRPr="001C3E29">
        <w:rPr>
          <w:rFonts w:hint="eastAsia"/>
        </w:rPr>
        <w:t>集云：謝宣城眺臥疾。</w:t>
      </w:r>
    </w:p>
    <w:p w14:paraId="1F476DF4"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沈休文</w:t>
      </w:r>
    </w:p>
    <w:p w14:paraId="1251F266" w14:textId="687C9FBE" w:rsidR="008F46A3" w:rsidRDefault="008F46A3" w:rsidP="0044646F">
      <w:pPr>
        <w:ind w:firstLine="561"/>
      </w:pPr>
      <w:r w:rsidRPr="001C3E29">
        <w:rPr>
          <w:rFonts w:hint="eastAsia"/>
          <w:b/>
          <w:color w:val="660000"/>
          <w:sz w:val="28"/>
        </w:rPr>
        <w:t>王喬飛鳧舄，東方金馬門。從宦非宦侶，避世不避喧。</w:t>
      </w:r>
      <w:r w:rsidRPr="001C3E29">
        <w:rPr>
          <w:rFonts w:hint="eastAsia"/>
        </w:rPr>
        <w:t>范曄後</w:t>
      </w:r>
      <w:r w:rsidR="003E4D6D" w:rsidRPr="00B81357">
        <w:rPr>
          <w:rFonts w:hint="eastAsia"/>
        </w:rPr>
        <w:t>漢書</w:t>
      </w:r>
      <w:r w:rsidRPr="001C3E29">
        <w:rPr>
          <w:rFonts w:hint="eastAsia"/>
        </w:rPr>
        <w:t>曰：王喬者，河東人也，顯宗時</w:t>
      </w:r>
      <w:r w:rsidR="00F355DD">
        <w:rPr>
          <w:rFonts w:hint="eastAsia"/>
        </w:rPr>
        <w:t>爲</w:t>
      </w:r>
      <w:r w:rsidRPr="001C3E29">
        <w:rPr>
          <w:rFonts w:hint="eastAsia"/>
        </w:rPr>
        <w:t>葉令。喬有神術，每月朔望自縣詣臺朝。帝怪其來數而不見車騎，密令太史伺望之。言其臨至，輒有雙鳧東南飛來。於是伺鳧至，舉羅張之，但得一雙舄焉。乃詔尚方診視，則四年中所賜尚書官屬履也。</w:t>
      </w:r>
      <w:r w:rsidR="003E4D6D" w:rsidRPr="00B81357">
        <w:rPr>
          <w:rFonts w:hint="eastAsia"/>
        </w:rPr>
        <w:t>史記</w:t>
      </w:r>
      <w:r w:rsidRPr="001C3E29">
        <w:rPr>
          <w:rFonts w:hint="eastAsia"/>
        </w:rPr>
        <w:t>曰：武帝時，齊人有東方生，名朔，時坐席中，酒酣，據地歌曰：陸沈於俗，避世金馬門。</w:t>
      </w:r>
      <w:r w:rsidRPr="001C3E29">
        <w:rPr>
          <w:rFonts w:hint="eastAsia"/>
          <w:b/>
          <w:color w:val="660000"/>
          <w:sz w:val="28"/>
        </w:rPr>
        <w:t>揆余發皇鑒</w:t>
      </w:r>
      <w:r w:rsidRPr="00C32D98">
        <w:rPr>
          <w:rStyle w:val="a9"/>
        </w:rPr>
        <w:footnoteReference w:id="3789"/>
      </w:r>
      <w:r w:rsidRPr="001C3E29">
        <w:rPr>
          <w:rFonts w:hint="eastAsia"/>
          <w:b/>
          <w:color w:val="660000"/>
          <w:sz w:val="28"/>
        </w:rPr>
        <w:t>，短翮屢飛飜。</w:t>
      </w:r>
      <w:r w:rsidRPr="001C3E29">
        <w:rPr>
          <w:rFonts w:hint="eastAsia"/>
        </w:rPr>
        <w:t>楚辭曰：皇鑒揆予于初度。丁儀周成王論曰：振短翮與鸞鳳並翔。</w:t>
      </w:r>
      <w:r w:rsidRPr="001C3E29">
        <w:rPr>
          <w:rFonts w:hint="eastAsia"/>
          <w:b/>
          <w:color w:val="660000"/>
          <w:sz w:val="28"/>
        </w:rPr>
        <w:t>晨趨朝建禮，晚沐臥郊園。</w:t>
      </w:r>
      <w:r w:rsidR="003E4D6D" w:rsidRPr="00B81357">
        <w:rPr>
          <w:rFonts w:hint="eastAsia"/>
        </w:rPr>
        <w:t>漢書</w:t>
      </w:r>
      <w:r w:rsidRPr="001C3E29">
        <w:rPr>
          <w:rFonts w:hint="eastAsia"/>
        </w:rPr>
        <w:t>典職曰</w:t>
      </w:r>
      <w:r w:rsidRPr="00C32D98">
        <w:rPr>
          <w:rStyle w:val="a9"/>
        </w:rPr>
        <w:footnoteReference w:id="3790"/>
      </w:r>
      <w:r w:rsidRPr="001C3E29">
        <w:rPr>
          <w:rFonts w:hint="eastAsia"/>
        </w:rPr>
        <w:t>：尚書郎晝夜更直於建禮門內。沐，休沐也。</w:t>
      </w:r>
      <w:r w:rsidRPr="001C3E29">
        <w:rPr>
          <w:rFonts w:hint="eastAsia"/>
          <w:b/>
          <w:color w:val="660000"/>
          <w:sz w:val="28"/>
        </w:rPr>
        <w:t>賓至下塵榻，憂來命綠樽。</w:t>
      </w:r>
      <w:r w:rsidRPr="001C3E29">
        <w:rPr>
          <w:rFonts w:hint="eastAsia"/>
        </w:rPr>
        <w:t>謝承後</w:t>
      </w:r>
      <w:r w:rsidR="003E4D6D" w:rsidRPr="00B81357">
        <w:rPr>
          <w:rFonts w:hint="eastAsia"/>
        </w:rPr>
        <w:t>漢書</w:t>
      </w:r>
      <w:r w:rsidRPr="001C3E29">
        <w:rPr>
          <w:rFonts w:hint="eastAsia"/>
        </w:rPr>
        <w:t>曰：徐稚，字孺子，豫章人，屢辟公府不起。時陳蕃</w:t>
      </w:r>
      <w:r w:rsidR="00F355DD">
        <w:rPr>
          <w:rFonts w:hint="eastAsia"/>
        </w:rPr>
        <w:t>爲</w:t>
      </w:r>
      <w:r w:rsidRPr="001C3E29">
        <w:rPr>
          <w:rFonts w:hint="eastAsia"/>
        </w:rPr>
        <w:t>太守，以禮請署功曹，稚不免之，</w:t>
      </w:r>
      <w:r w:rsidR="00820F0B">
        <w:rPr>
          <w:rFonts w:hint="eastAsia"/>
        </w:rPr>
        <w:t>旣</w:t>
      </w:r>
      <w:r w:rsidRPr="001C3E29">
        <w:rPr>
          <w:rFonts w:hint="eastAsia"/>
        </w:rPr>
        <w:t>謁而退，蕃在郡不接賓，唯稚來特設一榻，去則懸之。應休璉與曹長思書曰：紅塵蔽於机榻。傅玄雜詩曰：机榻委塵埃。</w:t>
      </w:r>
      <w:r w:rsidR="003E4D6D" w:rsidRPr="00B81357">
        <w:rPr>
          <w:rFonts w:hint="eastAsia"/>
        </w:rPr>
        <w:t>漢書</w:t>
      </w:r>
      <w:r w:rsidRPr="001C3E29">
        <w:rPr>
          <w:rFonts w:hint="eastAsia"/>
        </w:rPr>
        <w:t>，東方朔曰：臣聞銷憂者莫若酒也。</w:t>
      </w:r>
      <w:r w:rsidRPr="001C3E29">
        <w:rPr>
          <w:rFonts w:hint="eastAsia"/>
          <w:b/>
          <w:color w:val="660000"/>
          <w:sz w:val="28"/>
        </w:rPr>
        <w:t>昔賢侔時雨，今守馥蘭蓀。</w:t>
      </w:r>
      <w:r w:rsidRPr="001C3E29">
        <w:rPr>
          <w:rFonts w:hint="eastAsia"/>
        </w:rPr>
        <w:t>字林曰：侔，齊等也。孟子曰：君子之所以教者五，有如時雨化之者。今守，即眺也。潘正叔贈河陽詩曰：流聲馥秋蘭。王逸楚辭注曰：蓀，香草名也</w:t>
      </w:r>
      <w:r w:rsidRPr="00C32D98">
        <w:rPr>
          <w:rStyle w:val="a9"/>
        </w:rPr>
        <w:footnoteReference w:id="3791"/>
      </w:r>
      <w:r w:rsidRPr="001C3E29">
        <w:rPr>
          <w:rFonts w:hint="eastAsia"/>
        </w:rPr>
        <w:t>。</w:t>
      </w:r>
      <w:r w:rsidRPr="001C3E29">
        <w:rPr>
          <w:rFonts w:hint="eastAsia"/>
          <w:b/>
          <w:color w:val="660000"/>
          <w:sz w:val="28"/>
        </w:rPr>
        <w:t>神交疲夢寐，路遠隔思存。</w:t>
      </w:r>
      <w:r w:rsidRPr="001C3E29">
        <w:rPr>
          <w:rFonts w:hint="eastAsia"/>
        </w:rPr>
        <w:t>列子曰：夢有六候，此六者皆魂神所交也</w:t>
      </w:r>
      <w:r w:rsidRPr="00C32D98">
        <w:rPr>
          <w:rStyle w:val="a9"/>
        </w:rPr>
        <w:footnoteReference w:id="3792"/>
      </w:r>
      <w:r w:rsidRPr="001C3E29">
        <w:rPr>
          <w:rFonts w:hint="eastAsia"/>
        </w:rPr>
        <w:t>。莊子曰：子綦曰：其寐也魂交，其覺也形開。說文曰：交，會也。毛詩曰：雖則如雲，匪我思存。</w:t>
      </w:r>
      <w:r w:rsidRPr="001C3E29">
        <w:rPr>
          <w:rFonts w:hint="eastAsia"/>
          <w:b/>
          <w:color w:val="660000"/>
          <w:sz w:val="28"/>
        </w:rPr>
        <w:t>牽拙謬東汜，浮惰及西崑。</w:t>
      </w:r>
      <w:r w:rsidRPr="001C3E29">
        <w:rPr>
          <w:rFonts w:hint="eastAsia"/>
        </w:rPr>
        <w:t>梁書曰：隆昌中，約出</w:t>
      </w:r>
      <w:r w:rsidR="00F355DD">
        <w:rPr>
          <w:rFonts w:hint="eastAsia"/>
        </w:rPr>
        <w:t>爲</w:t>
      </w:r>
      <w:r w:rsidRPr="001C3E29">
        <w:rPr>
          <w:rFonts w:hint="eastAsia"/>
        </w:rPr>
        <w:t>東陽太守。明帝即位，徵</w:t>
      </w:r>
      <w:r w:rsidR="00F355DD">
        <w:rPr>
          <w:rFonts w:hint="eastAsia"/>
        </w:rPr>
        <w:t>爲</w:t>
      </w:r>
      <w:r w:rsidRPr="001C3E29">
        <w:rPr>
          <w:rFonts w:hint="eastAsia"/>
        </w:rPr>
        <w:t>五兵尚書。以日之早晏，喻年之少老也。牽拙，牽率庸拙也。東汜，謂湯谷，日之所出也。浮惰，浮名惰懈也。西崑，謂崦嵫，日之所入也。</w:t>
      </w:r>
      <w:r w:rsidRPr="001C3E29">
        <w:rPr>
          <w:rFonts w:hint="eastAsia"/>
          <w:b/>
          <w:color w:val="660000"/>
          <w:sz w:val="28"/>
        </w:rPr>
        <w:t>顧循良菲薄，何以儷璵璠。</w:t>
      </w:r>
      <w:r w:rsidRPr="001C3E29">
        <w:rPr>
          <w:rFonts w:hint="eastAsia"/>
        </w:rPr>
        <w:t>鄭玄毛詩箋曰：顧，念也。楚辭曰：質菲薄而無由。馬融</w:t>
      </w:r>
      <w:r w:rsidR="003E4D6D" w:rsidRPr="00B81357">
        <w:rPr>
          <w:rFonts w:hint="eastAsia"/>
        </w:rPr>
        <w:t>論語</w:t>
      </w:r>
      <w:r w:rsidRPr="001C3E29">
        <w:rPr>
          <w:rFonts w:hint="eastAsia"/>
        </w:rPr>
        <w:t>注曰：菲，薄也。廣雅曰：儷，偶也。左氏傳曰：季平子卒，陽虎將以璵璠斂。杜預曰：璵璠，美玉也。</w:t>
      </w:r>
      <w:r w:rsidRPr="001C3E29">
        <w:rPr>
          <w:rFonts w:hint="eastAsia"/>
          <w:b/>
          <w:color w:val="660000"/>
          <w:sz w:val="28"/>
        </w:rPr>
        <w:t>將隨渤澥去，刷羽汎清源。</w:t>
      </w:r>
      <w:r w:rsidRPr="001C3E29">
        <w:rPr>
          <w:rFonts w:hint="eastAsia"/>
        </w:rPr>
        <w:t>解嘲曰：若江湖之雀，渤澥之鳥。吳都賦曰：刷蕩漪瀾。說文曰：刷，刮也。劉公幹詩曰：方塘含清源。</w:t>
      </w:r>
    </w:p>
    <w:p w14:paraId="6CCCF4D7"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應王中丞思遠詠月</w:t>
      </w:r>
    </w:p>
    <w:p w14:paraId="0DD9C861" w14:textId="1139F74C" w:rsidR="008F46A3" w:rsidRDefault="008F46A3" w:rsidP="0044646F">
      <w:pPr>
        <w:ind w:firstLine="420"/>
      </w:pPr>
      <w:r w:rsidRPr="001C3E29">
        <w:rPr>
          <w:rFonts w:hint="eastAsia"/>
        </w:rPr>
        <w:t>五言</w:t>
      </w:r>
      <w:r w:rsidR="003D6509">
        <w:rPr>
          <w:rFonts w:hint="eastAsia"/>
        </w:rPr>
        <w:t>。</w:t>
      </w:r>
      <w:r w:rsidRPr="001C3E29">
        <w:rPr>
          <w:rFonts w:hint="eastAsia"/>
        </w:rPr>
        <w:t>蕭子顯齊書曰：王思遠</w:t>
      </w:r>
      <w:r w:rsidR="00F355DD">
        <w:rPr>
          <w:rFonts w:hint="eastAsia"/>
        </w:rPr>
        <w:t>爲</w:t>
      </w:r>
      <w:r w:rsidRPr="001C3E29">
        <w:rPr>
          <w:rFonts w:hint="eastAsia"/>
        </w:rPr>
        <w:t>御史中丞。</w:t>
      </w:r>
    </w:p>
    <w:p w14:paraId="76E8F6D8"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沈休文</w:t>
      </w:r>
    </w:p>
    <w:p w14:paraId="6252B2DB" w14:textId="62945148" w:rsidR="008F46A3" w:rsidRDefault="008F46A3" w:rsidP="0044646F">
      <w:pPr>
        <w:ind w:firstLine="561"/>
      </w:pPr>
      <w:r w:rsidRPr="001C3E29">
        <w:rPr>
          <w:rFonts w:hint="eastAsia"/>
          <w:b/>
          <w:color w:val="660000"/>
          <w:sz w:val="28"/>
        </w:rPr>
        <w:t>月華臨靜夜，夜靜滅氛埃。</w:t>
      </w:r>
      <w:r w:rsidRPr="001C3E29">
        <w:rPr>
          <w:rFonts w:hint="eastAsia"/>
        </w:rPr>
        <w:t>魏明帝詩曰：靜夜不能寐。楚辭曰：辟氛埃而清涼。</w:t>
      </w:r>
      <w:r w:rsidRPr="001C3E29">
        <w:rPr>
          <w:rFonts w:hint="eastAsia"/>
          <w:b/>
          <w:color w:val="660000"/>
          <w:sz w:val="28"/>
        </w:rPr>
        <w:t>方暉竟戶入，圓影隙中來。</w:t>
      </w:r>
      <w:r w:rsidRPr="001C3E29">
        <w:rPr>
          <w:rFonts w:hint="eastAsia"/>
        </w:rPr>
        <w:t>淮南子曰：受光於隙，照一隅；受光於戶，照室中無遺物；況受光於宇宙乎？說文曰：隙，壁際也。</w:t>
      </w:r>
      <w:r w:rsidRPr="001C3E29">
        <w:rPr>
          <w:rFonts w:hint="eastAsia"/>
          <w:b/>
          <w:color w:val="660000"/>
          <w:sz w:val="28"/>
        </w:rPr>
        <w:t>高樓切思婦，西園游上才。</w:t>
      </w:r>
      <w:r w:rsidRPr="001C3E29">
        <w:rPr>
          <w:rFonts w:hint="eastAsia"/>
        </w:rPr>
        <w:t>曹子建七哀詩曰：明月照高樓，流光正徘徊，上有愁思婦，悲歎有餘哀。魏文帝芙蓉池詩曰：乘輦夜行遊，逍遙步西園，丹霞夾明月，華星出雲間。</w:t>
      </w:r>
      <w:r w:rsidRPr="001C3E29">
        <w:rPr>
          <w:rFonts w:hint="eastAsia"/>
          <w:b/>
          <w:color w:val="660000"/>
          <w:sz w:val="28"/>
        </w:rPr>
        <w:t>網軒映珠綴</w:t>
      </w:r>
      <w:r w:rsidRPr="00C32D98">
        <w:rPr>
          <w:rStyle w:val="a9"/>
        </w:rPr>
        <w:footnoteReference w:id="3793"/>
      </w:r>
      <w:r w:rsidRPr="001C3E29">
        <w:rPr>
          <w:rFonts w:hint="eastAsia"/>
          <w:b/>
          <w:color w:val="660000"/>
          <w:sz w:val="28"/>
        </w:rPr>
        <w:t>，應門照綠苔。</w:t>
      </w:r>
      <w:r w:rsidRPr="001C3E29">
        <w:rPr>
          <w:rFonts w:hint="eastAsia"/>
        </w:rPr>
        <w:t>楚辭曰：網戶朱綴刻方連。下云綠苔，此當</w:t>
      </w:r>
      <w:r w:rsidR="00F355DD">
        <w:rPr>
          <w:rFonts w:hint="eastAsia"/>
        </w:rPr>
        <w:t>爲</w:t>
      </w:r>
      <w:r w:rsidRPr="001C3E29">
        <w:rPr>
          <w:rFonts w:hint="eastAsia"/>
        </w:rPr>
        <w:t>朱綴，今並</w:t>
      </w:r>
      <w:r w:rsidR="00F355DD">
        <w:rPr>
          <w:rFonts w:hint="eastAsia"/>
        </w:rPr>
        <w:t>爲</w:t>
      </w:r>
      <w:r w:rsidRPr="001C3E29">
        <w:rPr>
          <w:rFonts w:hint="eastAsia"/>
        </w:rPr>
        <w:t>珠，疑傳寫之誤。</w:t>
      </w:r>
      <w:r w:rsidR="003E4D6D" w:rsidRPr="00B81357">
        <w:rPr>
          <w:rFonts w:hint="eastAsia"/>
        </w:rPr>
        <w:t>漢書</w:t>
      </w:r>
      <w:r w:rsidRPr="001C3E29">
        <w:rPr>
          <w:rFonts w:hint="eastAsia"/>
        </w:rPr>
        <w:t>曰：班婕妤自傷賦曰：潛玄宮兮幽以清，應門閉兮楚闥扃</w:t>
      </w:r>
      <w:r w:rsidRPr="00C32D98">
        <w:rPr>
          <w:rStyle w:val="a9"/>
        </w:rPr>
        <w:footnoteReference w:id="3794"/>
      </w:r>
      <w:r w:rsidRPr="001C3E29">
        <w:rPr>
          <w:rFonts w:hint="eastAsia"/>
        </w:rPr>
        <w:t>，華殿塵兮玉陛苔</w:t>
      </w:r>
      <w:r w:rsidRPr="00C32D98">
        <w:rPr>
          <w:rStyle w:val="a9"/>
        </w:rPr>
        <w:footnoteReference w:id="3795"/>
      </w:r>
      <w:r w:rsidRPr="001C3E29">
        <w:rPr>
          <w:rFonts w:hint="eastAsia"/>
        </w:rPr>
        <w:t>，中庭萋兮綠草生。</w:t>
      </w:r>
      <w:r w:rsidRPr="001C3E29">
        <w:rPr>
          <w:rFonts w:hint="eastAsia"/>
          <w:b/>
          <w:color w:val="660000"/>
          <w:sz w:val="28"/>
        </w:rPr>
        <w:t>洞房殊未曉，清光信悠哉。</w:t>
      </w:r>
      <w:r w:rsidRPr="001C3E29">
        <w:rPr>
          <w:rFonts w:hint="eastAsia"/>
        </w:rPr>
        <w:t>楚辭曰：姱容脩態亙洞房。毛萇詩傳曰：悠，遠貌也。</w:t>
      </w:r>
    </w:p>
    <w:p w14:paraId="19A4551A"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冬節後至丞相第詣世子車中</w:t>
      </w:r>
    </w:p>
    <w:p w14:paraId="50617C3E" w14:textId="77D0D8FA" w:rsidR="008F46A3" w:rsidRDefault="008F46A3" w:rsidP="0044646F">
      <w:pPr>
        <w:ind w:firstLine="420"/>
      </w:pPr>
      <w:r w:rsidRPr="001C3E29">
        <w:rPr>
          <w:rFonts w:hint="eastAsia"/>
        </w:rPr>
        <w:t>五言</w:t>
      </w:r>
      <w:r w:rsidR="003D6509">
        <w:rPr>
          <w:rFonts w:hint="eastAsia"/>
        </w:rPr>
        <w:t>。</w:t>
      </w:r>
      <w:r w:rsidRPr="001C3E29">
        <w:rPr>
          <w:rFonts w:hint="eastAsia"/>
        </w:rPr>
        <w:t>蕭子顯齊書曰：豫章王嶷，太祖第三子也。薨贈丞相、揚州牧。長子廉，字景藹，</w:t>
      </w:r>
      <w:r w:rsidR="00F355DD">
        <w:rPr>
          <w:rFonts w:hint="eastAsia"/>
        </w:rPr>
        <w:t>爲</w:t>
      </w:r>
      <w:r w:rsidRPr="001C3E29">
        <w:rPr>
          <w:rFonts w:hint="eastAsia"/>
        </w:rPr>
        <w:t>世子。蔡邕獨斷曰：諸侯適子稱世子。</w:t>
      </w:r>
    </w:p>
    <w:p w14:paraId="46E84066"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沈休文</w:t>
      </w:r>
    </w:p>
    <w:p w14:paraId="56FB55C8" w14:textId="69D0E006" w:rsidR="008F46A3" w:rsidRDefault="008F46A3" w:rsidP="0044646F">
      <w:pPr>
        <w:ind w:firstLine="561"/>
      </w:pPr>
      <w:r w:rsidRPr="001C3E29">
        <w:rPr>
          <w:rFonts w:hint="eastAsia"/>
          <w:b/>
          <w:color w:val="660000"/>
          <w:sz w:val="28"/>
        </w:rPr>
        <w:t>廉公失權勢，門館有虛盈。</w:t>
      </w:r>
      <w:r w:rsidR="003E4D6D" w:rsidRPr="00B81357">
        <w:rPr>
          <w:rFonts w:hint="eastAsia"/>
        </w:rPr>
        <w:t>史記</w:t>
      </w:r>
      <w:r w:rsidRPr="001C3E29">
        <w:rPr>
          <w:rFonts w:hint="eastAsia"/>
        </w:rPr>
        <w:t>曰：廉頗失勢之時，故客盡去，及復</w:t>
      </w:r>
      <w:r w:rsidR="00F355DD">
        <w:rPr>
          <w:rFonts w:hint="eastAsia"/>
        </w:rPr>
        <w:t>爲</w:t>
      </w:r>
      <w:r w:rsidRPr="001C3E29">
        <w:rPr>
          <w:rFonts w:hint="eastAsia"/>
        </w:rPr>
        <w:t>將，又復至。王符潛夫論曰：昔魏其之客，流於武安；長平之利，移於冠軍。廉頗翟公，再盈再虛。</w:t>
      </w:r>
      <w:r w:rsidRPr="001C3E29">
        <w:rPr>
          <w:rFonts w:hint="eastAsia"/>
          <w:b/>
          <w:color w:val="660000"/>
          <w:sz w:val="28"/>
        </w:rPr>
        <w:t>貴賤猶如此，況乃曲池平。</w:t>
      </w:r>
      <w:r w:rsidR="003E4D6D" w:rsidRPr="00B81357">
        <w:rPr>
          <w:rFonts w:hint="eastAsia"/>
        </w:rPr>
        <w:t>漢書</w:t>
      </w:r>
      <w:r w:rsidRPr="001C3E29">
        <w:rPr>
          <w:rFonts w:hint="eastAsia"/>
        </w:rPr>
        <w:t>曰：下邽翟公</w:t>
      </w:r>
      <w:r w:rsidR="00F355DD">
        <w:rPr>
          <w:rFonts w:hint="eastAsia"/>
        </w:rPr>
        <w:t>爲</w:t>
      </w:r>
      <w:r w:rsidRPr="001C3E29">
        <w:rPr>
          <w:rFonts w:hint="eastAsia"/>
        </w:rPr>
        <w:t>廷尉，賓客亦填門。及廢，門外可設雀羅。後</w:t>
      </w:r>
      <w:r w:rsidR="00F355DD">
        <w:rPr>
          <w:rFonts w:hint="eastAsia"/>
        </w:rPr>
        <w:t>爲</w:t>
      </w:r>
      <w:r w:rsidRPr="001C3E29">
        <w:rPr>
          <w:rFonts w:hint="eastAsia"/>
        </w:rPr>
        <w:t>廷尉，客欲往，翟公大署其門曰：一貴一賤，交情乃見。桓子新論，雍門周說孟嘗君曰：千秋萬歲後，高臺</w:t>
      </w:r>
      <w:r w:rsidR="00820F0B">
        <w:rPr>
          <w:rFonts w:hint="eastAsia"/>
        </w:rPr>
        <w:t>旣</w:t>
      </w:r>
      <w:r w:rsidRPr="001C3E29">
        <w:rPr>
          <w:rFonts w:hint="eastAsia"/>
        </w:rPr>
        <w:t>已傾，曲池又以平。</w:t>
      </w:r>
      <w:r w:rsidRPr="001C3E29">
        <w:rPr>
          <w:rFonts w:hint="eastAsia"/>
          <w:b/>
          <w:color w:val="660000"/>
          <w:sz w:val="28"/>
        </w:rPr>
        <w:t>高車塵未滅，珠履故餘聲。</w:t>
      </w:r>
      <w:r w:rsidR="003E4D6D" w:rsidRPr="00B81357">
        <w:rPr>
          <w:rFonts w:hint="eastAsia"/>
        </w:rPr>
        <w:t>漢書</w:t>
      </w:r>
      <w:r w:rsidRPr="001C3E29">
        <w:rPr>
          <w:rFonts w:hint="eastAsia"/>
        </w:rPr>
        <w:t>曰：于定國父于公，閭門壞，父老方共治之，于公謂之曰：少高大閭門，令容駟馬高蓋。說文曰：高車</w:t>
      </w:r>
      <w:r w:rsidRPr="00C32D98">
        <w:rPr>
          <w:rStyle w:val="a9"/>
        </w:rPr>
        <w:footnoteReference w:id="3796"/>
      </w:r>
      <w:r w:rsidRPr="001C3E29">
        <w:rPr>
          <w:rFonts w:hint="eastAsia"/>
        </w:rPr>
        <w:t>，其蓋高，立載之車也。</w:t>
      </w:r>
      <w:r w:rsidR="003E4D6D" w:rsidRPr="00B81357">
        <w:rPr>
          <w:rFonts w:hint="eastAsia"/>
        </w:rPr>
        <w:t>史記</w:t>
      </w:r>
      <w:r w:rsidRPr="001C3E29">
        <w:rPr>
          <w:rFonts w:hint="eastAsia"/>
        </w:rPr>
        <w:t>曰：春申君上客，皆躡珠履。</w:t>
      </w:r>
      <w:r w:rsidRPr="001C3E29">
        <w:rPr>
          <w:rFonts w:hint="eastAsia"/>
          <w:b/>
          <w:color w:val="660000"/>
          <w:sz w:val="28"/>
        </w:rPr>
        <w:t>賓階綠錢滿，客位紫苔生。</w:t>
      </w:r>
      <w:r w:rsidRPr="001C3E29">
        <w:rPr>
          <w:rFonts w:hint="eastAsia"/>
        </w:rPr>
        <w:t>家語曰：公自阼階，孔子由賓階升堂立侍。又曰：醮於客位，加其有成也。崔豹古今注曰：空室無人行，則生苔蘚，或青或紫，一名綠錢。禮記曰：主人就東階，客就西階。又曰：殯於客位，祖於庭。</w:t>
      </w:r>
      <w:r w:rsidRPr="001C3E29">
        <w:rPr>
          <w:rFonts w:hint="eastAsia"/>
          <w:b/>
          <w:color w:val="660000"/>
          <w:sz w:val="28"/>
        </w:rPr>
        <w:t>誰當九原上，鬱鬱望佳城。</w:t>
      </w:r>
      <w:r w:rsidRPr="001C3E29">
        <w:rPr>
          <w:rFonts w:hint="eastAsia"/>
        </w:rPr>
        <w:t>禮記，趙文子曰：以從先大夫於九原。鄭玄曰：晉卿大夫之墓地在九原。西京雜記曰：滕公駕至東都門，馬鳴，跼不肯前，皆以前腳跼地，久之，滕公懼，使卒掘馬所跼地，入三尺所，得石槨，有銘焉。銘曰：佳城鬱鬱，三千年，見白日，吁嗟滕公居此室。滕公曰：嗟乎，天也！吾其即安此乎！遂葬焉。</w:t>
      </w:r>
      <w:r w:rsidR="003E4D6D" w:rsidRPr="00B81357">
        <w:rPr>
          <w:rFonts w:hint="eastAsia"/>
        </w:rPr>
        <w:t>漢書</w:t>
      </w:r>
      <w:r w:rsidRPr="001C3E29">
        <w:rPr>
          <w:rFonts w:hint="eastAsia"/>
        </w:rPr>
        <w:t>曰：夏侯嬰，號滕公也。</w:t>
      </w:r>
    </w:p>
    <w:p w14:paraId="0316B380"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學省愁臥</w:t>
      </w:r>
    </w:p>
    <w:p w14:paraId="18F0E0D0" w14:textId="2220DBC5" w:rsidR="008F46A3" w:rsidRDefault="008F46A3" w:rsidP="0044646F">
      <w:pPr>
        <w:ind w:firstLine="420"/>
      </w:pPr>
      <w:r w:rsidRPr="001C3E29">
        <w:rPr>
          <w:rFonts w:hint="eastAsia"/>
        </w:rPr>
        <w:t>五言</w:t>
      </w:r>
      <w:r w:rsidR="003D6509">
        <w:rPr>
          <w:rFonts w:hint="eastAsia"/>
        </w:rPr>
        <w:t>。</w:t>
      </w:r>
      <w:r w:rsidRPr="001C3E29">
        <w:rPr>
          <w:rFonts w:hint="eastAsia"/>
        </w:rPr>
        <w:t>學省，國學也。梁書曰：齊明帝即位，約遷國子祭酒。</w:t>
      </w:r>
    </w:p>
    <w:p w14:paraId="6BED3E9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沈休文</w:t>
      </w:r>
    </w:p>
    <w:p w14:paraId="07870C16" w14:textId="3249E8D8" w:rsidR="008F46A3" w:rsidRDefault="008F46A3" w:rsidP="0044646F">
      <w:pPr>
        <w:ind w:firstLine="561"/>
      </w:pPr>
      <w:r w:rsidRPr="001C3E29">
        <w:rPr>
          <w:rFonts w:hint="eastAsia"/>
          <w:b/>
          <w:color w:val="660000"/>
          <w:sz w:val="28"/>
        </w:rPr>
        <w:t>秋風吹廣陌，蕭瑟入南闈。</w:t>
      </w:r>
      <w:r w:rsidRPr="001C3E29">
        <w:rPr>
          <w:rFonts w:hint="eastAsia"/>
        </w:rPr>
        <w:t>廣雅曰：陌，道也。</w:t>
      </w:r>
      <w:r w:rsidRPr="001C3E29">
        <w:rPr>
          <w:rFonts w:hint="eastAsia"/>
          <w:b/>
          <w:color w:val="660000"/>
          <w:sz w:val="28"/>
        </w:rPr>
        <w:t>愁人掩軒臥，高牕時動扉。</w:t>
      </w:r>
      <w:r w:rsidRPr="001C3E29">
        <w:rPr>
          <w:rFonts w:hint="eastAsia"/>
        </w:rPr>
        <w:t>楚辭曰：愁人兮奈何！掩，猶閉也。軒，長廊也。</w:t>
      </w:r>
      <w:r w:rsidRPr="001C3E29">
        <w:rPr>
          <w:rFonts w:hint="eastAsia"/>
          <w:b/>
          <w:color w:val="660000"/>
          <w:sz w:val="28"/>
        </w:rPr>
        <w:t>虛館清陰滿，神宇曖微微。</w:t>
      </w:r>
      <w:r w:rsidRPr="001C3E29">
        <w:rPr>
          <w:rFonts w:hint="eastAsia"/>
        </w:rPr>
        <w:t>謝靈運齋中詩曰：虛館絕諍訟。曹植九詠曰：蔓葛滋兮冒神宇。王逸楚辭注曰：曖曖，暗昧貌。南都賦曰：清廟肅以微微。</w:t>
      </w:r>
      <w:r w:rsidRPr="001C3E29">
        <w:rPr>
          <w:rFonts w:hint="eastAsia"/>
          <w:b/>
          <w:color w:val="660000"/>
          <w:sz w:val="28"/>
        </w:rPr>
        <w:t>網蟲垂戶織，夕鳥傍櫩飛。</w:t>
      </w:r>
      <w:r w:rsidRPr="001C3E29">
        <w:rPr>
          <w:rFonts w:hint="eastAsia"/>
        </w:rPr>
        <w:t>張景陽雜詩曰：蜘蛛網戶屋。魏文帝詩曰：蜘蛛繞戶牖。</w:t>
      </w:r>
      <w:r w:rsidRPr="001C3E29">
        <w:rPr>
          <w:rFonts w:hint="eastAsia"/>
          <w:b/>
          <w:color w:val="660000"/>
          <w:sz w:val="28"/>
        </w:rPr>
        <w:t>纓珮空</w:t>
      </w:r>
      <w:r w:rsidR="00F355DD">
        <w:rPr>
          <w:rFonts w:hint="eastAsia"/>
          <w:b/>
          <w:color w:val="660000"/>
          <w:sz w:val="28"/>
        </w:rPr>
        <w:t>爲</w:t>
      </w:r>
      <w:r w:rsidRPr="001C3E29">
        <w:rPr>
          <w:rFonts w:hint="eastAsia"/>
          <w:b/>
          <w:color w:val="660000"/>
          <w:sz w:val="28"/>
        </w:rPr>
        <w:t>忝，江海事多違。</w:t>
      </w:r>
      <w:r w:rsidRPr="001C3E29">
        <w:rPr>
          <w:rFonts w:hint="eastAsia"/>
        </w:rPr>
        <w:t>爾雅曰：忝，辱也。莊子曰：就藪澤，處閑曠，此江海之士，避世之人也。廣雅曰：違，異也，謂乖異也。</w:t>
      </w:r>
      <w:r w:rsidRPr="001C3E29">
        <w:rPr>
          <w:rFonts w:hint="eastAsia"/>
          <w:b/>
          <w:color w:val="660000"/>
          <w:sz w:val="28"/>
        </w:rPr>
        <w:t>山中有桂樹，歲暮可言歸。</w:t>
      </w:r>
      <w:r w:rsidRPr="001C3E29">
        <w:rPr>
          <w:rFonts w:hint="eastAsia"/>
        </w:rPr>
        <w:t>山中有桂樹，即攀桂枝而聊淹留也。韓詩曰：蟋蟀在堂，歲聿其莫。薛君曰：莫，晚也。言君之年歲已晚也。</w:t>
      </w:r>
    </w:p>
    <w:p w14:paraId="62E76AC0"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詠湖中鴈</w:t>
      </w:r>
    </w:p>
    <w:p w14:paraId="62F741E2" w14:textId="77777777" w:rsidR="008F46A3" w:rsidRDefault="008F46A3" w:rsidP="0044646F">
      <w:pPr>
        <w:ind w:firstLine="420"/>
      </w:pPr>
      <w:r w:rsidRPr="001C3E29">
        <w:rPr>
          <w:rFonts w:hint="eastAsia"/>
        </w:rPr>
        <w:t>五言</w:t>
      </w:r>
    </w:p>
    <w:p w14:paraId="42A757C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沈休文</w:t>
      </w:r>
    </w:p>
    <w:p w14:paraId="28DFAE4F" w14:textId="54227402" w:rsidR="008F46A3" w:rsidRDefault="008F46A3" w:rsidP="0044646F">
      <w:pPr>
        <w:ind w:firstLine="561"/>
      </w:pPr>
      <w:r w:rsidRPr="001C3E29">
        <w:rPr>
          <w:rFonts w:hint="eastAsia"/>
          <w:b/>
          <w:color w:val="660000"/>
          <w:sz w:val="28"/>
        </w:rPr>
        <w:t>白水滿春塘，旅鴈每迴翔。</w:t>
      </w:r>
      <w:r w:rsidRPr="001C3E29">
        <w:rPr>
          <w:rFonts w:hint="eastAsia"/>
        </w:rPr>
        <w:t>劉公幹雜詠詩曰：方塘含白水，中有鳧與鴈。謝靈運戲馬臺集詩曰：旅鴈違霜雪。楚辭曰：孔雀兮迴翔。穀梁傳曰：掩禽旅。范甯曰：眾禽也。</w:t>
      </w:r>
      <w:r w:rsidRPr="001C3E29">
        <w:rPr>
          <w:rFonts w:hint="eastAsia"/>
          <w:b/>
          <w:color w:val="660000"/>
          <w:sz w:val="28"/>
        </w:rPr>
        <w:t>唼流牽弱藻，歛翮帶餘霜。</w:t>
      </w:r>
      <w:r w:rsidRPr="001C3E29">
        <w:rPr>
          <w:rFonts w:hint="eastAsia"/>
        </w:rPr>
        <w:t>楚辭曰：鳧鴈皆唼夫梁藻。應瑒建章臺集詩曰：遠行蒙霜雪。</w:t>
      </w:r>
      <w:r w:rsidRPr="001C3E29">
        <w:rPr>
          <w:rFonts w:hint="eastAsia"/>
          <w:b/>
          <w:color w:val="660000"/>
          <w:sz w:val="28"/>
        </w:rPr>
        <w:t>群浮動輕浪，單汎逐孤光。</w:t>
      </w:r>
      <w:r w:rsidRPr="001C3E29">
        <w:rPr>
          <w:rFonts w:hint="eastAsia"/>
        </w:rPr>
        <w:t>上林賦曰：鴻鷫鵠鴇，浮乎其上。</w:t>
      </w:r>
      <w:r w:rsidRPr="001C3E29">
        <w:rPr>
          <w:rFonts w:hint="eastAsia"/>
          <w:b/>
          <w:color w:val="660000"/>
          <w:sz w:val="28"/>
        </w:rPr>
        <w:t>懸飛竟不下，亂起未成行。</w:t>
      </w:r>
      <w:r w:rsidRPr="001C3E29">
        <w:rPr>
          <w:rFonts w:hint="eastAsia"/>
        </w:rPr>
        <w:t>呂氏春秋曰：群鳥翔而不下。白虎通曰：鴈飛則乃成行</w:t>
      </w:r>
      <w:r w:rsidRPr="00C32D98">
        <w:rPr>
          <w:rStyle w:val="a9"/>
        </w:rPr>
        <w:footnoteReference w:id="3797"/>
      </w:r>
      <w:r w:rsidRPr="001C3E29">
        <w:rPr>
          <w:rFonts w:hint="eastAsia"/>
        </w:rPr>
        <w:t>。</w:t>
      </w:r>
      <w:r w:rsidRPr="001C3E29">
        <w:rPr>
          <w:rFonts w:hint="eastAsia"/>
          <w:b/>
          <w:color w:val="660000"/>
          <w:sz w:val="28"/>
        </w:rPr>
        <w:t>刷羽同搖漾，一舉還故鄉。</w:t>
      </w:r>
      <w:r w:rsidRPr="001C3E29">
        <w:rPr>
          <w:rFonts w:hint="eastAsia"/>
        </w:rPr>
        <w:t>搖漾，飛貌也。韓詩外傳，田饒曰，黃鵠一舉千里。烏孫公主歌曰：願</w:t>
      </w:r>
      <w:r w:rsidR="00F355DD">
        <w:rPr>
          <w:rFonts w:hint="eastAsia"/>
        </w:rPr>
        <w:t>爲</w:t>
      </w:r>
      <w:r w:rsidRPr="001C3E29">
        <w:rPr>
          <w:rFonts w:hint="eastAsia"/>
        </w:rPr>
        <w:t>黃鵠兮歸故鄉。</w:t>
      </w:r>
    </w:p>
    <w:p w14:paraId="282EE2F2"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三月三日率爾成篇</w:t>
      </w:r>
    </w:p>
    <w:p w14:paraId="29C51404" w14:textId="77777777" w:rsidR="008F46A3" w:rsidRDefault="008F46A3" w:rsidP="0044646F">
      <w:pPr>
        <w:ind w:firstLine="420"/>
      </w:pPr>
      <w:r w:rsidRPr="001C3E29">
        <w:rPr>
          <w:rFonts w:hint="eastAsia"/>
        </w:rPr>
        <w:t>五言</w:t>
      </w:r>
    </w:p>
    <w:p w14:paraId="089D967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沈休文</w:t>
      </w:r>
    </w:p>
    <w:p w14:paraId="20A28291" w14:textId="21C838A5" w:rsidR="008F46A3" w:rsidRDefault="008F46A3" w:rsidP="0044646F">
      <w:pPr>
        <w:ind w:firstLine="561"/>
      </w:pPr>
      <w:r w:rsidRPr="001C3E29">
        <w:rPr>
          <w:rFonts w:hint="eastAsia"/>
          <w:b/>
          <w:color w:val="660000"/>
          <w:sz w:val="28"/>
        </w:rPr>
        <w:t>麗日屬元巳，年芳具在斯。</w:t>
      </w:r>
      <w:r w:rsidRPr="001C3E29">
        <w:rPr>
          <w:rFonts w:hint="eastAsia"/>
        </w:rPr>
        <w:t>南都賦曰：暮春之禊，元巳之辰。</w:t>
      </w:r>
      <w:r w:rsidRPr="001C3E29">
        <w:rPr>
          <w:rFonts w:hint="eastAsia"/>
          <w:b/>
          <w:color w:val="660000"/>
          <w:sz w:val="28"/>
        </w:rPr>
        <w:t>開花已匝樹，流嚶復滿枝。洛陽繁華子，長安輕薄兒。</w:t>
      </w:r>
      <w:r w:rsidRPr="001C3E29">
        <w:rPr>
          <w:rFonts w:hint="eastAsia"/>
        </w:rPr>
        <w:t>阮籍詠懷詩曰：昔日繁華子，安陵與龍陽。范曄後</w:t>
      </w:r>
      <w:r w:rsidR="003E4D6D" w:rsidRPr="00B81357">
        <w:rPr>
          <w:rFonts w:hint="eastAsia"/>
        </w:rPr>
        <w:t>漢書</w:t>
      </w:r>
      <w:r w:rsidRPr="001C3E29">
        <w:rPr>
          <w:rFonts w:hint="eastAsia"/>
        </w:rPr>
        <w:t>曰：李寶勸劉嘉且觀成敗，光武聞，告于鄧禹曰：孝孫素謹，當是長安輕薄兒誤之耳。嘉字孝孫。嚶，於耕切。</w:t>
      </w:r>
      <w:r w:rsidRPr="001C3E29">
        <w:rPr>
          <w:rFonts w:hint="eastAsia"/>
          <w:b/>
          <w:color w:val="660000"/>
          <w:sz w:val="28"/>
        </w:rPr>
        <w:t>東出千金堰，西臨鴈鶩陂。</w:t>
      </w:r>
      <w:r w:rsidRPr="001C3E29">
        <w:rPr>
          <w:rFonts w:hint="eastAsia"/>
        </w:rPr>
        <w:t>楊佺期</w:t>
      </w:r>
      <w:r w:rsidR="003E4D6D" w:rsidRPr="00B81357">
        <w:rPr>
          <w:rFonts w:hint="eastAsia"/>
        </w:rPr>
        <w:t>洛陽</w:t>
      </w:r>
      <w:r w:rsidRPr="001C3E29">
        <w:rPr>
          <w:rFonts w:hint="eastAsia"/>
        </w:rPr>
        <w:t>記曰：千金堰在</w:t>
      </w:r>
      <w:r w:rsidR="003E4D6D" w:rsidRPr="00B81357">
        <w:rPr>
          <w:rFonts w:hint="eastAsia"/>
        </w:rPr>
        <w:t>洛陽</w:t>
      </w:r>
      <w:r w:rsidRPr="001C3E29">
        <w:rPr>
          <w:rFonts w:hint="eastAsia"/>
        </w:rPr>
        <w:t>城西，去城三十五里，堰上有穀水塢。朱超石與兄書曰：千金堤舊堰穀水，魏時更脩，謂之千金塢。廣雅曰：堰，潛堰也，謂潛築土以壅水也，一作堨，音竭。塢，烏古切。堰，一建切。然三字義同而音則異也。漢宮殿疏曰：長安有鴈鶩陂，承昆明下流也。</w:t>
      </w:r>
      <w:r w:rsidRPr="001C3E29">
        <w:rPr>
          <w:rFonts w:hint="eastAsia"/>
          <w:b/>
          <w:color w:val="660000"/>
          <w:sz w:val="28"/>
        </w:rPr>
        <w:t>游絲映空轉，高楊拂地垂。綠幘文照耀，紫燕光陸離。</w:t>
      </w:r>
      <w:r w:rsidR="003E4D6D" w:rsidRPr="00B81357">
        <w:rPr>
          <w:rFonts w:hint="eastAsia"/>
        </w:rPr>
        <w:t>漢書</w:t>
      </w:r>
      <w:r w:rsidRPr="001C3E29">
        <w:rPr>
          <w:rFonts w:hint="eastAsia"/>
        </w:rPr>
        <w:t>曰：董偃與母以賣珠</w:t>
      </w:r>
      <w:r w:rsidR="00F355DD">
        <w:rPr>
          <w:rFonts w:hint="eastAsia"/>
        </w:rPr>
        <w:t>爲</w:t>
      </w:r>
      <w:r w:rsidRPr="001C3E29">
        <w:rPr>
          <w:rFonts w:hint="eastAsia"/>
        </w:rPr>
        <w:t>事，隨母入館陶公主家，因留第中。偃謁上，綠幘傅韝。毛萇詩傳曰：日出照耀。紫燕，已見赭白馬賦。楚辭曰：玉珮兮陸離。</w:t>
      </w:r>
      <w:r w:rsidRPr="001C3E29">
        <w:rPr>
          <w:rFonts w:hint="eastAsia"/>
          <w:b/>
          <w:color w:val="660000"/>
          <w:sz w:val="28"/>
        </w:rPr>
        <w:t>清晨戲伊水，薄暮宿蘭池。</w:t>
      </w:r>
      <w:r w:rsidRPr="001C3E29">
        <w:rPr>
          <w:rFonts w:hint="eastAsia"/>
        </w:rPr>
        <w:t>曹子建名都篇曰：清晨復來還。楚辭曰：薄暮雷電歸何憂。廣雅曰：薄，至也。</w:t>
      </w:r>
      <w:r w:rsidR="003E4D6D" w:rsidRPr="00B81357">
        <w:rPr>
          <w:rFonts w:hint="eastAsia"/>
        </w:rPr>
        <w:t>漢書</w:t>
      </w:r>
      <w:r w:rsidRPr="001C3E29">
        <w:rPr>
          <w:rFonts w:hint="eastAsia"/>
        </w:rPr>
        <w:t>曰：渭城有蘭池宮。</w:t>
      </w:r>
      <w:r w:rsidRPr="001C3E29">
        <w:rPr>
          <w:rFonts w:hint="eastAsia"/>
          <w:b/>
          <w:color w:val="660000"/>
          <w:sz w:val="28"/>
        </w:rPr>
        <w:t>象筵鳴寶瑟，金瓶汎羽卮。</w:t>
      </w:r>
      <w:r w:rsidRPr="001C3E29">
        <w:rPr>
          <w:rFonts w:hint="eastAsia"/>
        </w:rPr>
        <w:t>吳都賦曰：桃笙象簟，韜於筒中。</w:t>
      </w:r>
      <w:r w:rsidR="003E4D6D" w:rsidRPr="00B81357">
        <w:rPr>
          <w:rFonts w:hint="eastAsia"/>
        </w:rPr>
        <w:t>漢書</w:t>
      </w:r>
      <w:r w:rsidRPr="001C3E29">
        <w:rPr>
          <w:rFonts w:hint="eastAsia"/>
        </w:rPr>
        <w:t>曰：莽何羅行觸寶瑟。瓶，酒器也。古樂府詞曰：金瓶素綆汲寒漿。羽卮，即羽觴也。楚辭曰：瑤漿密勺實羽觴。</w:t>
      </w:r>
      <w:r w:rsidRPr="001C3E29">
        <w:rPr>
          <w:rFonts w:hint="eastAsia"/>
          <w:b/>
          <w:color w:val="660000"/>
          <w:sz w:val="28"/>
        </w:rPr>
        <w:t>寧憶春蠶起，日暮桑欲萎。</w:t>
      </w:r>
      <w:r w:rsidRPr="001C3E29">
        <w:rPr>
          <w:rFonts w:hint="eastAsia"/>
        </w:rPr>
        <w:t>枚乘兔園賦曰：桑萎蠶飢中人望奈何！</w:t>
      </w:r>
      <w:r w:rsidRPr="001C3E29">
        <w:rPr>
          <w:rFonts w:hint="eastAsia"/>
          <w:b/>
          <w:color w:val="660000"/>
          <w:sz w:val="28"/>
        </w:rPr>
        <w:t>長袂屢以拂，彫胡方自炊。</w:t>
      </w:r>
      <w:r w:rsidRPr="001C3E29">
        <w:rPr>
          <w:rFonts w:hint="eastAsia"/>
        </w:rPr>
        <w:t>楚辭曰：長袂拂面善留客。宋玉諷賦曰：主人之女，</w:t>
      </w:r>
      <w:r w:rsidR="00F355DD">
        <w:rPr>
          <w:rFonts w:hint="eastAsia"/>
        </w:rPr>
        <w:t>爲</w:t>
      </w:r>
      <w:r w:rsidRPr="001C3E29">
        <w:rPr>
          <w:rFonts w:hint="eastAsia"/>
        </w:rPr>
        <w:t>臣炊彫胡之飯，露葵之羹，來勸臣食。鄭玄毛詩箋曰：方，且也。</w:t>
      </w:r>
      <w:r w:rsidRPr="001C3E29">
        <w:rPr>
          <w:rFonts w:hint="eastAsia"/>
          <w:b/>
          <w:color w:val="660000"/>
          <w:sz w:val="28"/>
        </w:rPr>
        <w:t>愛而不可見，宿昔減容儀。</w:t>
      </w:r>
      <w:r w:rsidRPr="001C3E29">
        <w:rPr>
          <w:rFonts w:hint="eastAsia"/>
        </w:rPr>
        <w:t>毛詩曰：愛而不見。</w:t>
      </w:r>
      <w:r w:rsidRPr="001C3E29">
        <w:rPr>
          <w:rFonts w:hint="eastAsia"/>
          <w:b/>
          <w:color w:val="660000"/>
          <w:sz w:val="28"/>
        </w:rPr>
        <w:t>且當忘情去，歎息獨何</w:t>
      </w:r>
      <w:r w:rsidR="00F355DD">
        <w:rPr>
          <w:rFonts w:hint="eastAsia"/>
          <w:b/>
          <w:color w:val="660000"/>
          <w:sz w:val="28"/>
        </w:rPr>
        <w:t>爲</w:t>
      </w:r>
      <w:r w:rsidRPr="001C3E29">
        <w:rPr>
          <w:rFonts w:hint="eastAsia"/>
          <w:b/>
          <w:color w:val="660000"/>
          <w:sz w:val="28"/>
        </w:rPr>
        <w:t>？</w:t>
      </w:r>
      <w:r w:rsidRPr="001C3E29">
        <w:rPr>
          <w:rFonts w:hint="eastAsia"/>
        </w:rPr>
        <w:t>公孫尼子曰：眾人役物而忘情。郭象論曰：忘情於無有之域。曹子建贈白馬王詩曰：太息將何</w:t>
      </w:r>
      <w:r w:rsidR="00F355DD">
        <w:rPr>
          <w:rFonts w:hint="eastAsia"/>
        </w:rPr>
        <w:t>爲</w:t>
      </w:r>
      <w:r w:rsidRPr="001C3E29">
        <w:rPr>
          <w:rFonts w:hint="eastAsia"/>
        </w:rPr>
        <w:t>？</w:t>
      </w:r>
    </w:p>
    <w:p w14:paraId="1577A9A7"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詩庚</w:t>
      </w:r>
    </w:p>
    <w:p w14:paraId="2AB42F41" w14:textId="77777777" w:rsidR="008F46A3" w:rsidRDefault="008F46A3" w:rsidP="00FB2FA1">
      <w:pPr>
        <w:pStyle w:val="3"/>
        <w:ind w:firstLine="641"/>
      </w:pPr>
      <w:r>
        <w:rPr>
          <w:rFonts w:hint="eastAsia"/>
        </w:rPr>
        <w:t>雜擬上</w:t>
      </w:r>
    </w:p>
    <w:p w14:paraId="5D85A44F"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擬古詩十二首</w:t>
      </w:r>
    </w:p>
    <w:p w14:paraId="6AFD406A"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陸士衡</w:t>
      </w:r>
    </w:p>
    <w:p w14:paraId="109D1AEC" w14:textId="77777777" w:rsidR="008F46A3" w:rsidRPr="002B0705" w:rsidRDefault="008F46A3" w:rsidP="002B0705">
      <w:pPr>
        <w:pStyle w:val="5"/>
        <w:ind w:firstLine="641"/>
        <w:rPr>
          <w:sz w:val="32"/>
          <w:szCs w:val="32"/>
        </w:rPr>
      </w:pPr>
      <w:r w:rsidRPr="002B0705">
        <w:rPr>
          <w:rFonts w:hint="eastAsia"/>
          <w:sz w:val="32"/>
          <w:szCs w:val="32"/>
        </w:rPr>
        <w:t>擬行行重行行</w:t>
      </w:r>
    </w:p>
    <w:p w14:paraId="761E7F50" w14:textId="77777777" w:rsidR="008F46A3" w:rsidRDefault="008F46A3" w:rsidP="0044646F">
      <w:pPr>
        <w:ind w:firstLine="561"/>
      </w:pPr>
      <w:r w:rsidRPr="001C3E29">
        <w:rPr>
          <w:rFonts w:hint="eastAsia"/>
          <w:b/>
          <w:color w:val="660000"/>
          <w:sz w:val="28"/>
        </w:rPr>
        <w:t>悠悠行邁遠，戚戚憂思深。此思亦何思，思君徽與音。音徽日夜離，緬邈若飛沈。王鮪懷河岫，晨風思北林。</w:t>
      </w:r>
      <w:r w:rsidRPr="001C3E29">
        <w:rPr>
          <w:rFonts w:hint="eastAsia"/>
        </w:rPr>
        <w:t>王鮪，已見東京賦。晨風，已見上文。</w:t>
      </w:r>
      <w:r w:rsidRPr="001C3E29">
        <w:rPr>
          <w:rFonts w:hint="eastAsia"/>
          <w:b/>
          <w:color w:val="660000"/>
          <w:sz w:val="28"/>
        </w:rPr>
        <w:t>遊子眇天末，還期不可尋。驚飆褰反信，歸雲難寄音。</w:t>
      </w:r>
      <w:r w:rsidRPr="001C3E29">
        <w:rPr>
          <w:rFonts w:hint="eastAsia"/>
        </w:rPr>
        <w:t>楚辭曰：願寄言於浮雲兮，遇豐隆而不將。</w:t>
      </w:r>
      <w:r w:rsidRPr="001C3E29">
        <w:rPr>
          <w:rFonts w:hint="eastAsia"/>
          <w:b/>
          <w:color w:val="660000"/>
          <w:sz w:val="28"/>
        </w:rPr>
        <w:t>佇立想萬里，沈憂萃我心。攬衣有餘帶，循形不盈衿。去去遺情累，安處撫清琴。</w:t>
      </w:r>
    </w:p>
    <w:p w14:paraId="0B070704" w14:textId="77777777" w:rsidR="008F46A3" w:rsidRPr="002B0705" w:rsidRDefault="008F46A3" w:rsidP="002B0705">
      <w:pPr>
        <w:pStyle w:val="5"/>
        <w:ind w:firstLine="641"/>
        <w:rPr>
          <w:sz w:val="32"/>
          <w:szCs w:val="32"/>
        </w:rPr>
      </w:pPr>
      <w:r w:rsidRPr="002B0705">
        <w:rPr>
          <w:rFonts w:hint="eastAsia"/>
          <w:sz w:val="32"/>
          <w:szCs w:val="32"/>
        </w:rPr>
        <w:t>擬今日良宴會</w:t>
      </w:r>
    </w:p>
    <w:p w14:paraId="27A4EE1C" w14:textId="7E319D0E" w:rsidR="008F46A3" w:rsidRDefault="008F46A3" w:rsidP="0044646F">
      <w:pPr>
        <w:ind w:firstLine="561"/>
      </w:pPr>
      <w:r w:rsidRPr="001C3E29">
        <w:rPr>
          <w:rFonts w:hint="eastAsia"/>
          <w:b/>
          <w:color w:val="660000"/>
          <w:sz w:val="28"/>
        </w:rPr>
        <w:t>閑夜命歡友，置酒迎風館。</w:t>
      </w:r>
      <w:r w:rsidRPr="001C3E29">
        <w:rPr>
          <w:rFonts w:hint="eastAsia"/>
        </w:rPr>
        <w:t>迎風，已見西京賦。</w:t>
      </w:r>
      <w:r w:rsidRPr="001C3E29">
        <w:rPr>
          <w:rFonts w:hint="eastAsia"/>
          <w:b/>
          <w:color w:val="660000"/>
          <w:sz w:val="28"/>
        </w:rPr>
        <w:t>齊僮梁甫吟，秦娥張女彈。</w:t>
      </w:r>
      <w:r w:rsidRPr="001C3E29">
        <w:rPr>
          <w:rFonts w:hint="eastAsia"/>
        </w:rPr>
        <w:t>南都賦曰：齊僮唱兮列趙女。蔡邕琴頌曰：梁甫悲吟，周公越裳。琴操曰：曾子耕泰山之下，天雨雪凍，旬月不得歸，思其父母，作梁山歌。應瑒神女賦曰：夏姬曾不足以供妾御，況秦娥與吳娃。方言曰：秦俗，美貌謂之娥。張女彈，已見笙賦。</w:t>
      </w:r>
      <w:r w:rsidRPr="001C3E29">
        <w:rPr>
          <w:rFonts w:hint="eastAsia"/>
          <w:b/>
          <w:color w:val="660000"/>
          <w:sz w:val="28"/>
        </w:rPr>
        <w:t>哀音繞棟宇，遺響入雲漢。</w:t>
      </w:r>
      <w:r w:rsidRPr="001C3E29">
        <w:rPr>
          <w:rFonts w:hint="eastAsia"/>
        </w:rPr>
        <w:t>列子，秦青曰：昔韓娥東之齊，鬻歌假食。</w:t>
      </w:r>
      <w:r w:rsidR="00820F0B">
        <w:rPr>
          <w:rFonts w:hint="eastAsia"/>
        </w:rPr>
        <w:t>旣</w:t>
      </w:r>
      <w:r w:rsidRPr="001C3E29">
        <w:rPr>
          <w:rFonts w:hint="eastAsia"/>
        </w:rPr>
        <w:t>去，而餘響繞梁，三日不絕。又曰：薛談學謳於秦青，辭歸，青餞於郊衢，撫節悲歌，聲振林木，響遏行雲。張湛曰：三人，薛、秦、韓之善歌者也。</w:t>
      </w:r>
      <w:r w:rsidRPr="001C3E29">
        <w:rPr>
          <w:rFonts w:hint="eastAsia"/>
          <w:b/>
          <w:color w:val="660000"/>
          <w:sz w:val="28"/>
        </w:rPr>
        <w:t>四坐咸同志，羽觴不可筭。高談一何綺？蔚若朝霞爛。</w:t>
      </w:r>
      <w:r w:rsidRPr="001C3E29">
        <w:rPr>
          <w:rFonts w:hint="eastAsia"/>
        </w:rPr>
        <w:t>霞或</w:t>
      </w:r>
      <w:r w:rsidR="00F355DD">
        <w:rPr>
          <w:rFonts w:hint="eastAsia"/>
        </w:rPr>
        <w:t>爲</w:t>
      </w:r>
      <w:r w:rsidRPr="001C3E29">
        <w:rPr>
          <w:rFonts w:hint="eastAsia"/>
        </w:rPr>
        <w:t>華。</w:t>
      </w:r>
      <w:r w:rsidRPr="001C3E29">
        <w:rPr>
          <w:rFonts w:hint="eastAsia"/>
          <w:b/>
          <w:color w:val="660000"/>
          <w:sz w:val="28"/>
        </w:rPr>
        <w:t>人生無幾何，</w:t>
      </w:r>
      <w:r w:rsidR="00F355DD">
        <w:rPr>
          <w:rFonts w:hint="eastAsia"/>
          <w:b/>
          <w:color w:val="660000"/>
          <w:sz w:val="28"/>
        </w:rPr>
        <w:t>爲</w:t>
      </w:r>
      <w:r w:rsidRPr="001C3E29">
        <w:rPr>
          <w:rFonts w:hint="eastAsia"/>
          <w:b/>
          <w:color w:val="660000"/>
          <w:sz w:val="28"/>
        </w:rPr>
        <w:t>樂常苦晏。</w:t>
      </w:r>
      <w:r w:rsidRPr="001C3E29">
        <w:rPr>
          <w:rFonts w:hint="eastAsia"/>
        </w:rPr>
        <w:t>秦嘉答婦詩曰：憂艱常早至，</w:t>
      </w:r>
      <w:r w:rsidR="00F355DD">
        <w:rPr>
          <w:rFonts w:hint="eastAsia"/>
        </w:rPr>
        <w:t>爲</w:t>
      </w:r>
      <w:r w:rsidRPr="001C3E29">
        <w:rPr>
          <w:rFonts w:hint="eastAsia"/>
        </w:rPr>
        <w:t>樂常苦晚。</w:t>
      </w:r>
      <w:r w:rsidRPr="001C3E29">
        <w:rPr>
          <w:rFonts w:hint="eastAsia"/>
          <w:b/>
          <w:color w:val="660000"/>
          <w:sz w:val="28"/>
        </w:rPr>
        <w:t>譬彼伺晨鳥，揚聲當及旦。</w:t>
      </w:r>
      <w:r w:rsidRPr="001C3E29">
        <w:rPr>
          <w:rFonts w:hint="eastAsia"/>
        </w:rPr>
        <w:t>尸子曰：使雞伺晨。春秋考異郵曰：鶴知夜半，雞應旦明。明與鳴同，古字通。</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恆憂苦，守此貧與賤。</w:t>
      </w:r>
      <w:r w:rsidRPr="001C3E29">
        <w:rPr>
          <w:rFonts w:hint="eastAsia"/>
        </w:rPr>
        <w:t>列子曰：卑辱則憂苦。</w:t>
      </w:r>
    </w:p>
    <w:p w14:paraId="7D4F70D9" w14:textId="77777777" w:rsidR="008F46A3" w:rsidRPr="002B0705" w:rsidRDefault="008F46A3" w:rsidP="002B0705">
      <w:pPr>
        <w:pStyle w:val="5"/>
        <w:ind w:firstLine="641"/>
        <w:rPr>
          <w:sz w:val="32"/>
          <w:szCs w:val="32"/>
        </w:rPr>
      </w:pPr>
      <w:r w:rsidRPr="002B0705">
        <w:rPr>
          <w:rFonts w:hint="eastAsia"/>
          <w:sz w:val="32"/>
          <w:szCs w:val="32"/>
        </w:rPr>
        <w:t>擬迢迢牽牛星</w:t>
      </w:r>
    </w:p>
    <w:p w14:paraId="6BA93C60" w14:textId="09A5C86C" w:rsidR="008F46A3" w:rsidRDefault="008F46A3" w:rsidP="0044646F">
      <w:pPr>
        <w:ind w:firstLine="561"/>
      </w:pPr>
      <w:r w:rsidRPr="001C3E29">
        <w:rPr>
          <w:rFonts w:hint="eastAsia"/>
          <w:b/>
          <w:color w:val="660000"/>
          <w:sz w:val="28"/>
        </w:rPr>
        <w:t>昭昭清漢暉，粲粲光天步。</w:t>
      </w:r>
      <w:r w:rsidRPr="001C3E29">
        <w:rPr>
          <w:rFonts w:hint="eastAsia"/>
        </w:rPr>
        <w:t>晏子春秋曰：星之昭昭，不如月之曖曖。毛萇詩傳曰：粲粲，鮮盛也。步，行也。言行止之盛，微步而光耀於天。</w:t>
      </w:r>
      <w:r w:rsidRPr="001C3E29">
        <w:rPr>
          <w:rFonts w:hint="eastAsia"/>
          <w:b/>
          <w:color w:val="660000"/>
          <w:sz w:val="28"/>
        </w:rPr>
        <w:t>牽牛西北迴，織女東南顧。</w:t>
      </w:r>
      <w:r w:rsidRPr="001C3E29">
        <w:rPr>
          <w:rFonts w:hint="eastAsia"/>
        </w:rPr>
        <w:t>大戴禮夏小正曰：七月初昏，織女正東而向。</w:t>
      </w:r>
      <w:r w:rsidRPr="001C3E29">
        <w:rPr>
          <w:rFonts w:hint="eastAsia"/>
          <w:b/>
          <w:color w:val="660000"/>
          <w:sz w:val="28"/>
        </w:rPr>
        <w:t>華容一何冶，揮手如振素。</w:t>
      </w:r>
      <w:r w:rsidRPr="001C3E29">
        <w:rPr>
          <w:rFonts w:hint="eastAsia"/>
        </w:rPr>
        <w:t>冶或</w:t>
      </w:r>
      <w:r w:rsidR="00F355DD">
        <w:rPr>
          <w:rFonts w:hint="eastAsia"/>
        </w:rPr>
        <w:t>爲</w:t>
      </w:r>
      <w:r w:rsidRPr="001C3E29">
        <w:rPr>
          <w:rFonts w:hint="eastAsia"/>
        </w:rPr>
        <w:t>綺，非也。</w:t>
      </w:r>
      <w:r w:rsidRPr="001C3E29">
        <w:rPr>
          <w:rFonts w:hint="eastAsia"/>
          <w:b/>
          <w:color w:val="660000"/>
          <w:sz w:val="28"/>
        </w:rPr>
        <w:t>怨彼河無梁，悲此年歲暮。跂彼無良緣，睆焉不得度。</w:t>
      </w:r>
      <w:r w:rsidRPr="001C3E29">
        <w:rPr>
          <w:rFonts w:hint="eastAsia"/>
        </w:rPr>
        <w:t>跂彼，已見上。毛詩曰：睆彼牽牛。</w:t>
      </w:r>
      <w:r w:rsidRPr="001C3E29">
        <w:rPr>
          <w:rFonts w:hint="eastAsia"/>
          <w:b/>
          <w:color w:val="660000"/>
          <w:sz w:val="28"/>
        </w:rPr>
        <w:t>引領望大川，雙涕如霑露。</w:t>
      </w:r>
    </w:p>
    <w:p w14:paraId="567E1F57" w14:textId="77777777" w:rsidR="008F46A3" w:rsidRPr="002B0705" w:rsidRDefault="008F46A3" w:rsidP="002B0705">
      <w:pPr>
        <w:pStyle w:val="5"/>
        <w:ind w:firstLine="641"/>
        <w:rPr>
          <w:sz w:val="32"/>
          <w:szCs w:val="32"/>
        </w:rPr>
      </w:pPr>
      <w:r w:rsidRPr="002B0705">
        <w:rPr>
          <w:rFonts w:hint="eastAsia"/>
          <w:sz w:val="32"/>
          <w:szCs w:val="32"/>
        </w:rPr>
        <w:t>擬涉江采芙蓉</w:t>
      </w:r>
    </w:p>
    <w:p w14:paraId="3F853F2C" w14:textId="77777777" w:rsidR="008F46A3" w:rsidRDefault="008F46A3" w:rsidP="0044646F">
      <w:pPr>
        <w:ind w:firstLine="561"/>
      </w:pPr>
      <w:r w:rsidRPr="001C3E29">
        <w:rPr>
          <w:rFonts w:hint="eastAsia"/>
          <w:b/>
          <w:color w:val="660000"/>
          <w:sz w:val="28"/>
        </w:rPr>
        <w:t>上山采瓊橤，穹谷饒芳蘭。采采不盈掬，悠悠懷所歡。</w:t>
      </w:r>
      <w:r w:rsidRPr="001C3E29">
        <w:rPr>
          <w:rFonts w:hint="eastAsia"/>
        </w:rPr>
        <w:t>毛詩曰：終朝采綠，不盈一掬。</w:t>
      </w:r>
      <w:r w:rsidRPr="001C3E29">
        <w:rPr>
          <w:rFonts w:hint="eastAsia"/>
          <w:b/>
          <w:color w:val="660000"/>
          <w:sz w:val="28"/>
        </w:rPr>
        <w:t>故鄉一何曠？山川阻且難。沈思鍾萬里，躑躅獨吟歎。</w:t>
      </w:r>
    </w:p>
    <w:p w14:paraId="75D54A68" w14:textId="77777777" w:rsidR="008F46A3" w:rsidRPr="002B0705" w:rsidRDefault="008F46A3" w:rsidP="002B0705">
      <w:pPr>
        <w:pStyle w:val="5"/>
        <w:ind w:firstLine="641"/>
        <w:rPr>
          <w:sz w:val="32"/>
          <w:szCs w:val="32"/>
        </w:rPr>
      </w:pPr>
      <w:r w:rsidRPr="002B0705">
        <w:rPr>
          <w:rFonts w:hint="eastAsia"/>
          <w:sz w:val="32"/>
          <w:szCs w:val="32"/>
        </w:rPr>
        <w:t>擬青青河畔草</w:t>
      </w:r>
    </w:p>
    <w:p w14:paraId="1294664E" w14:textId="77777777" w:rsidR="008F46A3" w:rsidRDefault="008F46A3" w:rsidP="0044646F">
      <w:pPr>
        <w:ind w:firstLine="561"/>
      </w:pPr>
      <w:r w:rsidRPr="001C3E29">
        <w:rPr>
          <w:rFonts w:hint="eastAsia"/>
          <w:b/>
          <w:color w:val="660000"/>
          <w:sz w:val="28"/>
        </w:rPr>
        <w:t>靡靡江離草</w:t>
      </w:r>
      <w:r w:rsidRPr="00C32D98">
        <w:rPr>
          <w:rStyle w:val="a9"/>
        </w:rPr>
        <w:footnoteReference w:id="3798"/>
      </w:r>
      <w:r w:rsidRPr="001C3E29">
        <w:rPr>
          <w:rFonts w:hint="eastAsia"/>
          <w:b/>
          <w:color w:val="660000"/>
          <w:sz w:val="28"/>
        </w:rPr>
        <w:t>，熠燿生河側。</w:t>
      </w:r>
      <w:r w:rsidRPr="001C3E29">
        <w:rPr>
          <w:rFonts w:hint="eastAsia"/>
        </w:rPr>
        <w:t>江離，已見子虛賦。</w:t>
      </w:r>
      <w:r w:rsidRPr="001C3E29">
        <w:rPr>
          <w:rFonts w:hint="eastAsia"/>
          <w:b/>
          <w:color w:val="660000"/>
          <w:sz w:val="28"/>
        </w:rPr>
        <w:t>皎皎彼姝女，阿那當軒織。粲粲妖容姿，灼灼美顏色。良人游不歸，偏棲獨隻翼。空房來悲風，中夜起歎息。</w:t>
      </w:r>
    </w:p>
    <w:p w14:paraId="62256ED0" w14:textId="77777777" w:rsidR="008F46A3" w:rsidRPr="002B0705" w:rsidRDefault="008F46A3" w:rsidP="002B0705">
      <w:pPr>
        <w:pStyle w:val="5"/>
        <w:ind w:firstLine="641"/>
        <w:rPr>
          <w:sz w:val="32"/>
          <w:szCs w:val="32"/>
        </w:rPr>
      </w:pPr>
      <w:r w:rsidRPr="002B0705">
        <w:rPr>
          <w:rFonts w:hint="eastAsia"/>
          <w:sz w:val="32"/>
          <w:szCs w:val="32"/>
        </w:rPr>
        <w:t>擬明月何皎皎</w:t>
      </w:r>
    </w:p>
    <w:p w14:paraId="51190F68" w14:textId="77777777" w:rsidR="008F46A3" w:rsidRDefault="008F46A3" w:rsidP="0044646F">
      <w:pPr>
        <w:ind w:firstLine="561"/>
      </w:pPr>
      <w:r w:rsidRPr="001C3E29">
        <w:rPr>
          <w:rFonts w:hint="eastAsia"/>
          <w:b/>
          <w:color w:val="660000"/>
          <w:sz w:val="28"/>
        </w:rPr>
        <w:t>安寢北堂上，明月入我牖。照之有餘暉，攬之不盈手。</w:t>
      </w:r>
      <w:r w:rsidRPr="001C3E29">
        <w:rPr>
          <w:rFonts w:hint="eastAsia"/>
        </w:rPr>
        <w:t>淮南子曰：天地之間，巧歷不能舉其數，手微惚恍，不能攬其光也。高誘曰：天道廣大，手雖能微，其惚恍無形者，不能攬得日月之光也。</w:t>
      </w:r>
      <w:r w:rsidRPr="001C3E29">
        <w:rPr>
          <w:rFonts w:hint="eastAsia"/>
          <w:b/>
          <w:color w:val="660000"/>
          <w:sz w:val="28"/>
        </w:rPr>
        <w:t>涼風繞曲房，寒蟬鳴高柳。踟躕感節物，我行永已久。游宦會無成，離思難常守。</w:t>
      </w:r>
    </w:p>
    <w:p w14:paraId="4970ED8F" w14:textId="77777777" w:rsidR="008F46A3" w:rsidRPr="002B0705" w:rsidRDefault="008F46A3" w:rsidP="002B0705">
      <w:pPr>
        <w:pStyle w:val="5"/>
        <w:ind w:firstLine="641"/>
        <w:rPr>
          <w:sz w:val="32"/>
          <w:szCs w:val="32"/>
        </w:rPr>
      </w:pPr>
      <w:r w:rsidRPr="002B0705">
        <w:rPr>
          <w:rFonts w:hint="eastAsia"/>
          <w:sz w:val="32"/>
          <w:szCs w:val="32"/>
        </w:rPr>
        <w:t>擬蘭若生朝陽</w:t>
      </w:r>
    </w:p>
    <w:p w14:paraId="0C566C8E" w14:textId="77777777" w:rsidR="008F46A3" w:rsidRDefault="008F46A3" w:rsidP="0044646F">
      <w:pPr>
        <w:ind w:firstLine="561"/>
      </w:pPr>
      <w:r w:rsidRPr="001C3E29">
        <w:rPr>
          <w:rFonts w:hint="eastAsia"/>
          <w:b/>
          <w:color w:val="660000"/>
          <w:sz w:val="28"/>
        </w:rPr>
        <w:t>嘉樹生朝陽，凝霜封其條。執心守時信，歲寒終不彫。美人何其曠？灼灼在雲霄。</w:t>
      </w:r>
      <w:r w:rsidRPr="001C3E29">
        <w:rPr>
          <w:rFonts w:hint="eastAsia"/>
        </w:rPr>
        <w:t>枚乘樂府詩曰：美人在雲端，天路隔無期。</w:t>
      </w:r>
      <w:r w:rsidRPr="001C3E29">
        <w:rPr>
          <w:rFonts w:hint="eastAsia"/>
          <w:b/>
          <w:color w:val="660000"/>
          <w:sz w:val="28"/>
        </w:rPr>
        <w:t>隆想彌年月，長嘯入飛飆。引領望天末，譬彼向陽翹。</w:t>
      </w:r>
    </w:p>
    <w:p w14:paraId="6A8F42C0" w14:textId="77777777" w:rsidR="008F46A3" w:rsidRPr="002B0705" w:rsidRDefault="008F46A3" w:rsidP="002B0705">
      <w:pPr>
        <w:pStyle w:val="5"/>
        <w:ind w:firstLine="641"/>
        <w:rPr>
          <w:sz w:val="32"/>
          <w:szCs w:val="32"/>
        </w:rPr>
      </w:pPr>
      <w:r w:rsidRPr="002B0705">
        <w:rPr>
          <w:rFonts w:hint="eastAsia"/>
          <w:sz w:val="32"/>
          <w:szCs w:val="32"/>
        </w:rPr>
        <w:t>擬青青陵上柏</w:t>
      </w:r>
    </w:p>
    <w:p w14:paraId="15009E50" w14:textId="694753CC" w:rsidR="008F46A3" w:rsidRDefault="008F46A3" w:rsidP="0044646F">
      <w:pPr>
        <w:ind w:firstLine="561"/>
      </w:pPr>
      <w:r w:rsidRPr="001C3E29">
        <w:rPr>
          <w:rFonts w:hint="eastAsia"/>
          <w:b/>
          <w:color w:val="660000"/>
          <w:sz w:val="28"/>
        </w:rPr>
        <w:t>冉冉高陵蘋，習習隨風翰。</w:t>
      </w:r>
      <w:r w:rsidRPr="001C3E29">
        <w:rPr>
          <w:rFonts w:hint="eastAsia"/>
        </w:rPr>
        <w:t>山海經曰：崑崙之丘有草，名曰薲，如葵。字書曰：薲，亦蘋字也。</w:t>
      </w:r>
      <w:r w:rsidRPr="001C3E29">
        <w:rPr>
          <w:rFonts w:hint="eastAsia"/>
          <w:b/>
          <w:color w:val="660000"/>
          <w:sz w:val="28"/>
        </w:rPr>
        <w:t>人生當幾何？譬彼濁水瀾。</w:t>
      </w:r>
      <w:r w:rsidRPr="001C3E29">
        <w:rPr>
          <w:rFonts w:hint="eastAsia"/>
        </w:rPr>
        <w:t>言濁水之波易竭也。</w:t>
      </w:r>
      <w:r w:rsidRPr="001C3E29">
        <w:rPr>
          <w:rFonts w:hint="eastAsia"/>
          <w:b/>
          <w:color w:val="660000"/>
          <w:sz w:val="28"/>
        </w:rPr>
        <w:t>戚戚多滯念，置酒宴所歡。方駕振飛轡，遠遊入長安。名都一何綺？城闕鬱盤桓。</w:t>
      </w:r>
      <w:r w:rsidR="003E4D6D" w:rsidRPr="00B81357">
        <w:rPr>
          <w:rFonts w:hint="eastAsia"/>
        </w:rPr>
        <w:t>史記</w:t>
      </w:r>
      <w:r w:rsidRPr="001C3E29">
        <w:rPr>
          <w:rFonts w:hint="eastAsia"/>
        </w:rPr>
        <w:t>曰：公仲謂韓王曰：不如和秦，賂以一名都。</w:t>
      </w:r>
      <w:r w:rsidRPr="001C3E29">
        <w:rPr>
          <w:rFonts w:hint="eastAsia"/>
          <w:b/>
          <w:color w:val="660000"/>
          <w:sz w:val="28"/>
        </w:rPr>
        <w:t>飛閣纓虹帶，曾臺冒雲冠。</w:t>
      </w:r>
      <w:r w:rsidRPr="001C3E29">
        <w:rPr>
          <w:rFonts w:hint="eastAsia"/>
        </w:rPr>
        <w:t>虹帶，已見吳都賦。虹或</w:t>
      </w:r>
      <w:r w:rsidR="00F355DD">
        <w:rPr>
          <w:rFonts w:hint="eastAsia"/>
        </w:rPr>
        <w:t>爲</w:t>
      </w:r>
      <w:r w:rsidRPr="001C3E29">
        <w:rPr>
          <w:rFonts w:hint="eastAsia"/>
        </w:rPr>
        <w:t>垂，非也。</w:t>
      </w:r>
      <w:r w:rsidRPr="001C3E29">
        <w:rPr>
          <w:rFonts w:hint="eastAsia"/>
          <w:b/>
          <w:color w:val="660000"/>
          <w:sz w:val="28"/>
        </w:rPr>
        <w:t>高門羅北闕，甲第椒與蘭。</w:t>
      </w:r>
      <w:r w:rsidRPr="001C3E29">
        <w:rPr>
          <w:rFonts w:hint="eastAsia"/>
        </w:rPr>
        <w:t>西京賦曰：北闕甲第，當道直啟。椒蘭，蓋取其嘉名，且芬香也。</w:t>
      </w:r>
      <w:r w:rsidRPr="001C3E29">
        <w:rPr>
          <w:rFonts w:hint="eastAsia"/>
          <w:b/>
          <w:color w:val="660000"/>
          <w:sz w:val="28"/>
        </w:rPr>
        <w:t>俠客控絕景，都人驂玉軒。</w:t>
      </w:r>
      <w:r w:rsidRPr="001C3E29">
        <w:rPr>
          <w:rFonts w:hint="eastAsia"/>
        </w:rPr>
        <w:t>列子曰：晉范氏有子曰子華，善養私名，使其俠客以鄙相攻。魏書曰：張繡降而復反，上所乘馬名絕景，</w:t>
      </w:r>
      <w:r w:rsidR="00F355DD">
        <w:rPr>
          <w:rFonts w:hint="eastAsia"/>
        </w:rPr>
        <w:t>爲</w:t>
      </w:r>
      <w:r w:rsidRPr="001C3E29">
        <w:rPr>
          <w:rFonts w:hint="eastAsia"/>
        </w:rPr>
        <w:t>流矢所中。都人，已見上。國語，叔向曰：絳之富商，而能金玉其車。</w:t>
      </w:r>
      <w:r w:rsidRPr="001C3E29">
        <w:rPr>
          <w:rFonts w:hint="eastAsia"/>
          <w:b/>
          <w:color w:val="660000"/>
          <w:sz w:val="28"/>
        </w:rPr>
        <w:t>遨遊放情願，慷慨</w:t>
      </w:r>
      <w:r w:rsidR="00F355DD">
        <w:rPr>
          <w:rFonts w:hint="eastAsia"/>
          <w:b/>
          <w:color w:val="660000"/>
          <w:sz w:val="28"/>
        </w:rPr>
        <w:t>爲</w:t>
      </w:r>
      <w:r w:rsidRPr="001C3E29">
        <w:rPr>
          <w:rFonts w:hint="eastAsia"/>
          <w:b/>
          <w:color w:val="660000"/>
          <w:sz w:val="28"/>
        </w:rPr>
        <w:t>誰歎？</w:t>
      </w:r>
    </w:p>
    <w:p w14:paraId="53C61F61" w14:textId="77777777" w:rsidR="008F46A3" w:rsidRPr="002B0705" w:rsidRDefault="008F46A3" w:rsidP="002B0705">
      <w:pPr>
        <w:pStyle w:val="5"/>
        <w:ind w:firstLine="641"/>
        <w:rPr>
          <w:sz w:val="32"/>
          <w:szCs w:val="32"/>
        </w:rPr>
      </w:pPr>
      <w:r w:rsidRPr="002B0705">
        <w:rPr>
          <w:rFonts w:hint="eastAsia"/>
          <w:sz w:val="32"/>
          <w:szCs w:val="32"/>
        </w:rPr>
        <w:t>擬東城一何高</w:t>
      </w:r>
    </w:p>
    <w:p w14:paraId="72AEAE8B" w14:textId="128D385E" w:rsidR="008F46A3" w:rsidRDefault="008F46A3" w:rsidP="0044646F">
      <w:pPr>
        <w:ind w:firstLine="561"/>
      </w:pPr>
      <w:r w:rsidRPr="001C3E29">
        <w:rPr>
          <w:rFonts w:hint="eastAsia"/>
          <w:b/>
          <w:color w:val="660000"/>
          <w:sz w:val="28"/>
        </w:rPr>
        <w:t>西山何其峻？曾曲鬱崔嵬。零露彌天墜，蕙葉憑林衰。</w:t>
      </w:r>
      <w:r w:rsidRPr="001C3E29">
        <w:rPr>
          <w:rFonts w:hint="eastAsia"/>
        </w:rPr>
        <w:t>尚書五行傳曰：雲起於山，彌於天。</w:t>
      </w:r>
      <w:r w:rsidRPr="001C3E29">
        <w:rPr>
          <w:rFonts w:hint="eastAsia"/>
          <w:b/>
          <w:color w:val="660000"/>
          <w:sz w:val="28"/>
        </w:rPr>
        <w:t>寒暑相因襲，時逝忽如頹。三閭結飛轡，大耋嗟落暉。</w:t>
      </w:r>
      <w:r w:rsidRPr="001C3E29">
        <w:rPr>
          <w:rFonts w:hint="eastAsia"/>
        </w:rPr>
        <w:t>離騷引曰：屈原者，</w:t>
      </w:r>
      <w:r w:rsidR="00F355DD">
        <w:rPr>
          <w:rFonts w:hint="eastAsia"/>
        </w:rPr>
        <w:t>爲</w:t>
      </w:r>
      <w:r w:rsidRPr="001C3E29">
        <w:rPr>
          <w:rFonts w:hint="eastAsia"/>
        </w:rPr>
        <w:t>三閭大夫。離騷曰：飲余馬乎咸池，摠余轡於扶桑。周易曰：日昃之離，不鼓缶而歌，則大耋之嗟凶。</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牽世務，中心若有違？</w:t>
      </w:r>
      <w:r w:rsidRPr="001C3E29">
        <w:rPr>
          <w:rFonts w:hint="eastAsia"/>
        </w:rPr>
        <w:t>毛詩曰：行道遲遲，中心有違。</w:t>
      </w:r>
      <w:r w:rsidRPr="001C3E29">
        <w:rPr>
          <w:rFonts w:hint="eastAsia"/>
          <w:b/>
          <w:color w:val="660000"/>
          <w:sz w:val="28"/>
        </w:rPr>
        <w:t>京洛多妖麗，玉顏侔瓊蕤。</w:t>
      </w:r>
      <w:r w:rsidRPr="001C3E29">
        <w:rPr>
          <w:rFonts w:hint="eastAsia"/>
        </w:rPr>
        <w:t>古詩曰：燕、趙多佳人，美者顏如玉。</w:t>
      </w:r>
      <w:r w:rsidRPr="001C3E29">
        <w:rPr>
          <w:rFonts w:hint="eastAsia"/>
          <w:b/>
          <w:color w:val="660000"/>
          <w:sz w:val="28"/>
        </w:rPr>
        <w:t>閑夜撫鳴琴，惠音清且悲。長歌赴促節，哀響逐高徽。一唱萬夫歎，再唱梁塵飛。</w:t>
      </w:r>
      <w:r w:rsidRPr="001C3E29">
        <w:rPr>
          <w:rFonts w:hint="eastAsia"/>
        </w:rPr>
        <w:t>七略曰：漢興，魯人虞公善雅歌，發聲盡動梁上塵。</w:t>
      </w:r>
      <w:r w:rsidRPr="001C3E29">
        <w:rPr>
          <w:rFonts w:hint="eastAsia"/>
          <w:b/>
          <w:color w:val="660000"/>
          <w:sz w:val="28"/>
        </w:rPr>
        <w:t>思</w:t>
      </w:r>
      <w:r w:rsidR="00F355DD">
        <w:rPr>
          <w:rFonts w:hint="eastAsia"/>
          <w:b/>
          <w:color w:val="660000"/>
          <w:sz w:val="28"/>
        </w:rPr>
        <w:t>爲</w:t>
      </w:r>
      <w:r w:rsidRPr="001C3E29">
        <w:rPr>
          <w:rFonts w:hint="eastAsia"/>
          <w:b/>
          <w:color w:val="660000"/>
          <w:sz w:val="28"/>
        </w:rPr>
        <w:t>河曲鳥，雙游豐水湄。</w:t>
      </w:r>
    </w:p>
    <w:p w14:paraId="326AF053" w14:textId="77777777" w:rsidR="008F46A3" w:rsidRPr="002B0705" w:rsidRDefault="008F46A3" w:rsidP="002B0705">
      <w:pPr>
        <w:pStyle w:val="5"/>
        <w:ind w:firstLine="641"/>
        <w:rPr>
          <w:sz w:val="32"/>
          <w:szCs w:val="32"/>
        </w:rPr>
      </w:pPr>
      <w:r w:rsidRPr="002B0705">
        <w:rPr>
          <w:rFonts w:hint="eastAsia"/>
          <w:sz w:val="32"/>
          <w:szCs w:val="32"/>
        </w:rPr>
        <w:t>擬西北有高樓</w:t>
      </w:r>
    </w:p>
    <w:p w14:paraId="4B92744C" w14:textId="77777777" w:rsidR="008F46A3" w:rsidRDefault="008F46A3" w:rsidP="0044646F">
      <w:pPr>
        <w:ind w:firstLine="561"/>
      </w:pPr>
      <w:r w:rsidRPr="001C3E29">
        <w:rPr>
          <w:rFonts w:hint="eastAsia"/>
          <w:b/>
          <w:color w:val="660000"/>
          <w:sz w:val="28"/>
        </w:rPr>
        <w:t>高樓一何峻？苕苕峻而安。綺窗出塵冥，飛陛躡雲端。</w:t>
      </w:r>
      <w:r w:rsidRPr="001C3E29">
        <w:rPr>
          <w:rFonts w:hint="eastAsia"/>
        </w:rPr>
        <w:t>綺窗飛陛，已見上文。</w:t>
      </w:r>
      <w:r w:rsidRPr="001C3E29">
        <w:rPr>
          <w:rFonts w:hint="eastAsia"/>
          <w:b/>
          <w:color w:val="660000"/>
          <w:sz w:val="28"/>
        </w:rPr>
        <w:t>佳人撫琴瑟，纖手清且閑。芳氣隨風結，哀響馥若蘭。玉容誰得顧？傾城在一彈。</w:t>
      </w:r>
      <w:r w:rsidRPr="001C3E29">
        <w:rPr>
          <w:rFonts w:hint="eastAsia"/>
        </w:rPr>
        <w:t>玉容、傾城，並已見上。</w:t>
      </w:r>
      <w:r w:rsidRPr="001C3E29">
        <w:rPr>
          <w:rFonts w:hint="eastAsia"/>
          <w:b/>
          <w:color w:val="660000"/>
          <w:sz w:val="28"/>
        </w:rPr>
        <w:t>佇立望日昃，躑躅再三歎；不怨佇立久，但願歌者歡。思駕歸鴻羽，比翼雙飛翰。</w:t>
      </w:r>
    </w:p>
    <w:p w14:paraId="4C8460C6" w14:textId="77777777" w:rsidR="008F46A3" w:rsidRPr="002B0705" w:rsidRDefault="008F46A3" w:rsidP="002B0705">
      <w:pPr>
        <w:pStyle w:val="5"/>
        <w:ind w:firstLine="641"/>
        <w:rPr>
          <w:sz w:val="32"/>
          <w:szCs w:val="32"/>
        </w:rPr>
      </w:pPr>
      <w:r w:rsidRPr="002B0705">
        <w:rPr>
          <w:rFonts w:hint="eastAsia"/>
          <w:sz w:val="32"/>
          <w:szCs w:val="32"/>
        </w:rPr>
        <w:t>擬庭中有奇樹</w:t>
      </w:r>
    </w:p>
    <w:p w14:paraId="0D816B9E" w14:textId="77777777" w:rsidR="008F46A3" w:rsidRDefault="008F46A3" w:rsidP="0044646F">
      <w:pPr>
        <w:ind w:firstLine="561"/>
      </w:pPr>
      <w:r w:rsidRPr="001C3E29">
        <w:rPr>
          <w:rFonts w:hint="eastAsia"/>
          <w:b/>
          <w:color w:val="660000"/>
          <w:sz w:val="28"/>
        </w:rPr>
        <w:t>歡友蘭時往，苕苕匿音徽。虞淵引絕景，四節逝若飛。</w:t>
      </w:r>
      <w:r w:rsidRPr="001C3E29">
        <w:rPr>
          <w:rFonts w:hint="eastAsia"/>
        </w:rPr>
        <w:t>虞淵，已見上文。</w:t>
      </w:r>
      <w:r w:rsidRPr="001C3E29">
        <w:rPr>
          <w:rFonts w:hint="eastAsia"/>
          <w:b/>
          <w:color w:val="660000"/>
          <w:sz w:val="28"/>
        </w:rPr>
        <w:t>芳草久已茂，佳人竟不歸。躑躅遵林渚，惠風入我懷。感物戀所歡，采此欲貽誰？</w:t>
      </w:r>
    </w:p>
    <w:p w14:paraId="390A3E27" w14:textId="77777777" w:rsidR="008F46A3" w:rsidRPr="002B0705" w:rsidRDefault="008F46A3" w:rsidP="002B0705">
      <w:pPr>
        <w:pStyle w:val="5"/>
        <w:ind w:firstLine="641"/>
        <w:rPr>
          <w:sz w:val="32"/>
          <w:szCs w:val="32"/>
        </w:rPr>
      </w:pPr>
      <w:r w:rsidRPr="002B0705">
        <w:rPr>
          <w:rFonts w:hint="eastAsia"/>
          <w:sz w:val="32"/>
          <w:szCs w:val="32"/>
        </w:rPr>
        <w:t>擬明月皎夜光</w:t>
      </w:r>
    </w:p>
    <w:p w14:paraId="58FF2905" w14:textId="77777777" w:rsidR="008F46A3" w:rsidRDefault="008F46A3" w:rsidP="0044646F">
      <w:pPr>
        <w:ind w:firstLine="561"/>
      </w:pPr>
      <w:r w:rsidRPr="001C3E29">
        <w:rPr>
          <w:rFonts w:hint="eastAsia"/>
          <w:b/>
          <w:color w:val="660000"/>
          <w:sz w:val="28"/>
        </w:rPr>
        <w:t>歲暮涼風發，昊天肅明明。招搖西北指，天漢東南傾。</w:t>
      </w:r>
      <w:r w:rsidRPr="001C3E29">
        <w:rPr>
          <w:rFonts w:hint="eastAsia"/>
        </w:rPr>
        <w:t>呂氏春秋曰：季秋之月，招搖指戌。大戴禮夏小正曰：七月漢案戶。漢，天漢也。漢案戶者，直戶也。李陵詩曰：招搖西北馳，天漢東南流。</w:t>
      </w:r>
      <w:r w:rsidRPr="001C3E29">
        <w:rPr>
          <w:rFonts w:hint="eastAsia"/>
          <w:b/>
          <w:color w:val="660000"/>
          <w:sz w:val="28"/>
        </w:rPr>
        <w:t>朗月照閑房，蟋蟀吟戶庭。飜飜歸鴈集，嘒嘒寒蟬鳴。</w:t>
      </w:r>
      <w:r w:rsidRPr="001C3E29">
        <w:rPr>
          <w:rFonts w:hint="eastAsia"/>
        </w:rPr>
        <w:t>歸鴈，已見鷦鷯賦。嘒嘒，已見秋興賦。寒蟬，已見上文。</w:t>
      </w:r>
      <w:r w:rsidRPr="001C3E29">
        <w:rPr>
          <w:rFonts w:hint="eastAsia"/>
          <w:b/>
          <w:color w:val="660000"/>
          <w:sz w:val="28"/>
        </w:rPr>
        <w:t>疇昔同宴友，翰飛戾高冥。</w:t>
      </w:r>
      <w:r w:rsidRPr="001C3E29">
        <w:rPr>
          <w:rFonts w:hint="eastAsia"/>
        </w:rPr>
        <w:t>毛詩曰：匪鶉匪鳶，翰飛戾天。高冥，已見齊謳行。</w:t>
      </w:r>
      <w:r w:rsidRPr="001C3E29">
        <w:rPr>
          <w:rFonts w:hint="eastAsia"/>
          <w:b/>
          <w:color w:val="660000"/>
          <w:sz w:val="28"/>
        </w:rPr>
        <w:t>服美改聲聽，居愉遺舊情。織女無機杼，大梁不架楹。</w:t>
      </w:r>
      <w:r w:rsidRPr="001C3E29">
        <w:rPr>
          <w:rFonts w:hint="eastAsia"/>
        </w:rPr>
        <w:t>言有名無實也。織女，已見上。爾雅曰：大梁，昴也。</w:t>
      </w:r>
    </w:p>
    <w:p w14:paraId="4FD59043" w14:textId="77777777" w:rsidR="008F46A3" w:rsidRPr="00091B7D" w:rsidRDefault="008F46A3" w:rsidP="002B0705">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擬四愁詩</w:t>
      </w:r>
    </w:p>
    <w:p w14:paraId="4F0C4650" w14:textId="77777777" w:rsidR="008F46A3" w:rsidRDefault="008F46A3" w:rsidP="0044646F">
      <w:pPr>
        <w:ind w:firstLine="420"/>
      </w:pPr>
      <w:r w:rsidRPr="001C3E29">
        <w:rPr>
          <w:rFonts w:hint="eastAsia"/>
        </w:rPr>
        <w:t>七言</w:t>
      </w:r>
    </w:p>
    <w:p w14:paraId="24F23B17"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張孟陽</w:t>
      </w:r>
    </w:p>
    <w:p w14:paraId="7BD19487" w14:textId="77777777" w:rsidR="008F46A3" w:rsidRDefault="008F46A3" w:rsidP="0044646F">
      <w:pPr>
        <w:ind w:firstLine="561"/>
      </w:pPr>
      <w:r w:rsidRPr="001C3E29">
        <w:rPr>
          <w:rFonts w:hint="eastAsia"/>
          <w:b/>
          <w:color w:val="660000"/>
          <w:sz w:val="28"/>
        </w:rPr>
        <w:t>我所思兮在營州，欲往從之路阻脩。登崖遠望涕泗流，我之懷矣心傷憂。佳人遺我綠綺琴，何以贈之雙南金。</w:t>
      </w:r>
      <w:r w:rsidRPr="001C3E29">
        <w:rPr>
          <w:rFonts w:hint="eastAsia"/>
        </w:rPr>
        <w:t>傅玄琴賦序曰：齊桓公有鳴琴曰號鍾，楚莊有鳴琴曰繞梁，中世司馬相如有綠綺，蔡邕有燋尾，皆名琴也</w:t>
      </w:r>
      <w:r w:rsidRPr="00C32D98">
        <w:rPr>
          <w:rStyle w:val="a9"/>
        </w:rPr>
        <w:footnoteReference w:id="3799"/>
      </w:r>
      <w:r w:rsidRPr="001C3E29">
        <w:rPr>
          <w:rFonts w:hint="eastAsia"/>
        </w:rPr>
        <w:t>。</w:t>
      </w:r>
      <w:r w:rsidRPr="001C3E29">
        <w:rPr>
          <w:rFonts w:hint="eastAsia"/>
          <w:b/>
          <w:color w:val="660000"/>
          <w:sz w:val="28"/>
        </w:rPr>
        <w:t>願因流波超重深，終然莫致增永吟。</w:t>
      </w:r>
    </w:p>
    <w:p w14:paraId="323C0192" w14:textId="77777777" w:rsidR="008F46A3" w:rsidRPr="00091B7D" w:rsidRDefault="008F46A3" w:rsidP="002B0705">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擬古詩</w:t>
      </w:r>
    </w:p>
    <w:p w14:paraId="431501B3" w14:textId="77777777" w:rsidR="008F46A3" w:rsidRDefault="008F46A3" w:rsidP="0044646F">
      <w:pPr>
        <w:ind w:firstLine="420"/>
      </w:pPr>
      <w:r w:rsidRPr="001C3E29">
        <w:rPr>
          <w:rFonts w:hint="eastAsia"/>
        </w:rPr>
        <w:t>五言</w:t>
      </w:r>
    </w:p>
    <w:p w14:paraId="17EF0AB1"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陶淵明</w:t>
      </w:r>
    </w:p>
    <w:p w14:paraId="4879F9E6" w14:textId="77777777" w:rsidR="008F46A3" w:rsidRDefault="008F46A3" w:rsidP="0044646F">
      <w:pPr>
        <w:ind w:firstLine="561"/>
      </w:pPr>
      <w:r w:rsidRPr="001C3E29">
        <w:rPr>
          <w:rFonts w:hint="eastAsia"/>
          <w:b/>
          <w:color w:val="660000"/>
          <w:sz w:val="28"/>
        </w:rPr>
        <w:t>日暮天無雲，春風扇微和。佳人美清夜，達曙酣且歌。</w:t>
      </w:r>
      <w:r w:rsidRPr="001C3E29">
        <w:rPr>
          <w:rFonts w:hint="eastAsia"/>
        </w:rPr>
        <w:t>尚書曰：酣歌于室。</w:t>
      </w:r>
      <w:r w:rsidRPr="001C3E29">
        <w:rPr>
          <w:rFonts w:hint="eastAsia"/>
          <w:b/>
          <w:color w:val="660000"/>
          <w:sz w:val="28"/>
        </w:rPr>
        <w:t>歌竟長歎息，持此感人多。明明雲間月，灼灼葉中花。豈無一時好，不久當如何？</w:t>
      </w:r>
    </w:p>
    <w:p w14:paraId="0A74BEFB"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擬魏太子鄴中集詩八首</w:t>
      </w:r>
    </w:p>
    <w:p w14:paraId="3BCF4F2B" w14:textId="77777777" w:rsidR="008F46A3" w:rsidRDefault="008F46A3" w:rsidP="0044646F">
      <w:pPr>
        <w:ind w:firstLine="420"/>
      </w:pPr>
      <w:r w:rsidRPr="001C3E29">
        <w:rPr>
          <w:rFonts w:hint="eastAsia"/>
        </w:rPr>
        <w:t>五言并序</w:t>
      </w:r>
    </w:p>
    <w:p w14:paraId="1B1CF000" w14:textId="77777777" w:rsidR="008F46A3" w:rsidRPr="00B81357" w:rsidRDefault="008F46A3" w:rsidP="0044646F">
      <w:pPr>
        <w:ind w:firstLine="560"/>
        <w:rPr>
          <w:rFonts w:ascii="楷体" w:eastAsia="楷体" w:hAnsi="楷体"/>
          <w:sz w:val="28"/>
        </w:rPr>
      </w:pPr>
      <w:r w:rsidRPr="00B81357">
        <w:rPr>
          <w:rFonts w:ascii="楷体" w:eastAsia="楷体" w:hAnsi="楷体" w:hint="eastAsia"/>
          <w:color w:val="660000"/>
          <w:sz w:val="28"/>
        </w:rPr>
        <w:t>謝靈運</w:t>
      </w:r>
    </w:p>
    <w:p w14:paraId="402FFF80" w14:textId="2AD8ED36" w:rsidR="008F46A3" w:rsidRDefault="008F46A3" w:rsidP="0044646F">
      <w:pPr>
        <w:ind w:firstLine="561"/>
      </w:pPr>
      <w:r w:rsidRPr="001C3E29">
        <w:rPr>
          <w:rFonts w:hint="eastAsia"/>
          <w:b/>
          <w:color w:val="660000"/>
          <w:sz w:val="28"/>
        </w:rPr>
        <w:t>建安末，余時在鄴宮，朝遊夕讌，究歡愉之極。天下良辰美景，賞心樂事，四者難并。今昆弟友朋，二三諸彥，共盡之矣。古來此娛，書籍未見，何者？楚襄王時有宋玉、唐景，梁孝王時有鄒、枚、嚴、馬，遊者美矣，而其主不文；</w:t>
      </w:r>
      <w:r w:rsidR="003E4D6D" w:rsidRPr="00B81357">
        <w:rPr>
          <w:rFonts w:hint="eastAsia"/>
        </w:rPr>
        <w:t>漢書</w:t>
      </w:r>
      <w:r w:rsidRPr="001C3E29">
        <w:rPr>
          <w:rFonts w:hint="eastAsia"/>
        </w:rPr>
        <w:t>曰：梁孝王來朝，從遊說之士：齊人鄒陽，淮陰枚乘，吳莊忌夫子之徒。司馬相如見而悅之，客遊梁。</w:t>
      </w:r>
      <w:r w:rsidRPr="001C3E29">
        <w:rPr>
          <w:rFonts w:hint="eastAsia"/>
          <w:b/>
          <w:color w:val="660000"/>
          <w:sz w:val="28"/>
        </w:rPr>
        <w:t>漢武帝</w:t>
      </w:r>
      <w:r w:rsidRPr="00C32D98">
        <w:rPr>
          <w:rStyle w:val="a9"/>
        </w:rPr>
        <w:footnoteReference w:id="3800"/>
      </w:r>
      <w:r w:rsidRPr="001C3E29">
        <w:rPr>
          <w:rFonts w:hint="eastAsia"/>
          <w:b/>
          <w:color w:val="660000"/>
          <w:sz w:val="28"/>
        </w:rPr>
        <w:t>徐樂諸才，</w:t>
      </w:r>
      <w:r w:rsidRPr="001C3E29">
        <w:rPr>
          <w:rFonts w:hint="eastAsia"/>
        </w:rPr>
        <w:t>徐樂，已見別賦。</w:t>
      </w:r>
      <w:r w:rsidRPr="001C3E29">
        <w:rPr>
          <w:rFonts w:hint="eastAsia"/>
          <w:b/>
          <w:color w:val="660000"/>
          <w:sz w:val="28"/>
        </w:rPr>
        <w:t>備應對之能，而雄猜多忌，豈獲晤言之適？</w:t>
      </w:r>
      <w:r w:rsidRPr="001C3E29">
        <w:rPr>
          <w:rFonts w:hint="eastAsia"/>
        </w:rPr>
        <w:t>晤言，已見上文。</w:t>
      </w:r>
      <w:r w:rsidRPr="001C3E29">
        <w:rPr>
          <w:rFonts w:hint="eastAsia"/>
          <w:b/>
          <w:color w:val="660000"/>
          <w:sz w:val="28"/>
        </w:rPr>
        <w:t>不誣方將，庶必賢於今日爾。歲月如流，零落將盡，撰文懷人，感往增愴。</w:t>
      </w:r>
      <w:r w:rsidRPr="001C3E29">
        <w:rPr>
          <w:rFonts w:hint="eastAsia"/>
        </w:rPr>
        <w:t>魏文帝與吳質書曰：撰其遺文，卻</w:t>
      </w:r>
      <w:r w:rsidR="00F355DD">
        <w:rPr>
          <w:rFonts w:hint="eastAsia"/>
        </w:rPr>
        <w:t>爲</w:t>
      </w:r>
      <w:r w:rsidRPr="001C3E29">
        <w:rPr>
          <w:rFonts w:hint="eastAsia"/>
        </w:rPr>
        <w:t>一集</w:t>
      </w:r>
      <w:r w:rsidRPr="00C32D98">
        <w:rPr>
          <w:rStyle w:val="a9"/>
        </w:rPr>
        <w:footnoteReference w:id="3801"/>
      </w:r>
      <w:r w:rsidRPr="001C3E29">
        <w:rPr>
          <w:rFonts w:hint="eastAsia"/>
        </w:rPr>
        <w:t>。</w:t>
      </w:r>
      <w:r w:rsidRPr="001C3E29">
        <w:rPr>
          <w:rFonts w:hint="eastAsia"/>
          <w:b/>
          <w:color w:val="660000"/>
          <w:sz w:val="28"/>
        </w:rPr>
        <w:t>其辭曰：</w:t>
      </w:r>
    </w:p>
    <w:p w14:paraId="0C69A0A1" w14:textId="77777777" w:rsidR="008F46A3" w:rsidRPr="002B0705" w:rsidRDefault="008F46A3" w:rsidP="002B0705">
      <w:pPr>
        <w:pStyle w:val="5"/>
        <w:ind w:firstLine="641"/>
        <w:rPr>
          <w:sz w:val="32"/>
          <w:szCs w:val="32"/>
        </w:rPr>
      </w:pPr>
      <w:r w:rsidRPr="002B0705">
        <w:rPr>
          <w:rFonts w:hint="eastAsia"/>
          <w:sz w:val="32"/>
          <w:szCs w:val="32"/>
        </w:rPr>
        <w:t>魏太子</w:t>
      </w:r>
    </w:p>
    <w:p w14:paraId="4B43ECC5" w14:textId="2741B06D" w:rsidR="008F46A3" w:rsidRDefault="008F46A3" w:rsidP="0044646F">
      <w:pPr>
        <w:ind w:firstLine="561"/>
      </w:pPr>
      <w:r w:rsidRPr="001C3E29">
        <w:rPr>
          <w:rFonts w:hint="eastAsia"/>
          <w:b/>
          <w:color w:val="660000"/>
          <w:sz w:val="28"/>
        </w:rPr>
        <w:t>百川赴巨海，眾星環北辰。</w:t>
      </w:r>
      <w:r w:rsidRPr="001C3E29">
        <w:rPr>
          <w:rFonts w:hint="eastAsia"/>
        </w:rPr>
        <w:t>百川、北辰，已見上文。</w:t>
      </w:r>
      <w:r w:rsidRPr="001C3E29">
        <w:rPr>
          <w:rFonts w:hint="eastAsia"/>
          <w:b/>
          <w:color w:val="660000"/>
          <w:sz w:val="28"/>
        </w:rPr>
        <w:t>照灼爛霄漢，遙裔起長津。天地中橫潰，家王拯生民。</w:t>
      </w:r>
      <w:r w:rsidRPr="001C3E29">
        <w:rPr>
          <w:rFonts w:hint="eastAsia"/>
        </w:rPr>
        <w:t>橫潰，以水喻亂也。家王，謂魏太祖也。陳思行女哀辭曰：家王征蜀漢。司馬相如難蜀文曰：拯生民於沈溺。說文曰：出溺</w:t>
      </w:r>
      <w:r w:rsidR="00F355DD">
        <w:rPr>
          <w:rFonts w:hint="eastAsia"/>
        </w:rPr>
        <w:t>爲</w:t>
      </w:r>
      <w:r w:rsidRPr="001C3E29">
        <w:rPr>
          <w:rFonts w:hint="eastAsia"/>
        </w:rPr>
        <w:t>拯。</w:t>
      </w:r>
      <w:r w:rsidRPr="001C3E29">
        <w:rPr>
          <w:rFonts w:hint="eastAsia"/>
          <w:b/>
          <w:color w:val="660000"/>
          <w:sz w:val="28"/>
        </w:rPr>
        <w:t>區㝢</w:t>
      </w:r>
      <w:r w:rsidR="00820F0B">
        <w:rPr>
          <w:rFonts w:hint="eastAsia"/>
          <w:b/>
          <w:color w:val="660000"/>
          <w:sz w:val="28"/>
        </w:rPr>
        <w:t>旣</w:t>
      </w:r>
      <w:r w:rsidRPr="001C3E29">
        <w:rPr>
          <w:rFonts w:hint="eastAsia"/>
          <w:b/>
          <w:color w:val="660000"/>
          <w:sz w:val="28"/>
        </w:rPr>
        <w:t>滌蕩，群英必來臻。</w:t>
      </w:r>
      <w:r w:rsidRPr="00091B7D">
        <w:rPr>
          <w:rFonts w:hint="eastAsia"/>
        </w:rPr>
        <w:t>東京賦曰：區㝢乂寧。謝承後</w:t>
      </w:r>
      <w:r w:rsidR="003E4D6D" w:rsidRPr="00B81357">
        <w:rPr>
          <w:rFonts w:hint="eastAsia"/>
        </w:rPr>
        <w:t>漢書</w:t>
      </w:r>
      <w:r w:rsidRPr="00091B7D">
        <w:rPr>
          <w:rFonts w:hint="eastAsia"/>
        </w:rPr>
        <w:t>曰：黃向對策</w:t>
      </w:r>
      <w:r w:rsidR="00F355DD" w:rsidRPr="00091B7D">
        <w:rPr>
          <w:rFonts w:hint="eastAsia"/>
        </w:rPr>
        <w:t>爲</w:t>
      </w:r>
      <w:r w:rsidRPr="00091B7D">
        <w:rPr>
          <w:rFonts w:hint="eastAsia"/>
        </w:rPr>
        <w:t>群英之表。</w:t>
      </w:r>
      <w:r w:rsidRPr="001C3E29">
        <w:rPr>
          <w:rFonts w:hint="eastAsia"/>
          <w:b/>
          <w:color w:val="660000"/>
          <w:sz w:val="28"/>
        </w:rPr>
        <w:t>忝此欽賢性，由來常懷仁。況值眾君子，傾心隆日新。論物靡浮說，析理實敷陳。</w:t>
      </w:r>
      <w:r w:rsidRPr="001C3E29">
        <w:rPr>
          <w:rFonts w:hint="eastAsia"/>
        </w:rPr>
        <w:t>莊子曰：判天地之美，析萬物之理。</w:t>
      </w:r>
      <w:r w:rsidRPr="001C3E29">
        <w:rPr>
          <w:rFonts w:hint="eastAsia"/>
          <w:b/>
          <w:color w:val="660000"/>
          <w:sz w:val="28"/>
        </w:rPr>
        <w:t>羅縷豈闕辭？窈窕究天人。</w:t>
      </w:r>
      <w:r w:rsidRPr="001C3E29">
        <w:rPr>
          <w:rFonts w:hint="eastAsia"/>
        </w:rPr>
        <w:t>王延壽王孫賦曰：羌難得而羅縷。羅或</w:t>
      </w:r>
      <w:r w:rsidR="00F355DD">
        <w:rPr>
          <w:rFonts w:hint="eastAsia"/>
        </w:rPr>
        <w:t>爲</w:t>
      </w:r>
      <w:r w:rsidRPr="001C3E29">
        <w:rPr>
          <w:rFonts w:hint="eastAsia"/>
        </w:rPr>
        <w:t>覼。天人，已見應吉甫華林園詩。</w:t>
      </w:r>
      <w:r w:rsidRPr="001C3E29">
        <w:rPr>
          <w:rFonts w:hint="eastAsia"/>
          <w:b/>
          <w:color w:val="660000"/>
          <w:sz w:val="28"/>
        </w:rPr>
        <w:t>澄觴滿金罍，連榻設華茵。急絃動飛聽，清歌拂梁塵。</w:t>
      </w:r>
      <w:r w:rsidRPr="001C3E29">
        <w:rPr>
          <w:rFonts w:hint="eastAsia"/>
        </w:rPr>
        <w:t>侯瑾箏賦曰：急絃促柱，變詞改曲。抱朴子曰：瓠巴操琴，翔禽</w:t>
      </w:r>
      <w:r w:rsidR="00F355DD">
        <w:rPr>
          <w:rFonts w:hint="eastAsia"/>
        </w:rPr>
        <w:t>爲</w:t>
      </w:r>
      <w:r w:rsidRPr="001C3E29">
        <w:rPr>
          <w:rFonts w:hint="eastAsia"/>
        </w:rPr>
        <w:t>之下聽。梁塵，已見陸機擬東城一何高詩。</w:t>
      </w:r>
      <w:r w:rsidRPr="001C3E29">
        <w:rPr>
          <w:rFonts w:hint="eastAsia"/>
          <w:b/>
          <w:color w:val="660000"/>
          <w:sz w:val="28"/>
        </w:rPr>
        <w:t>何言相遇易，此歡信可珍。</w:t>
      </w:r>
    </w:p>
    <w:p w14:paraId="07DF28D2" w14:textId="77777777" w:rsidR="008F46A3" w:rsidRPr="002B0705" w:rsidRDefault="008F46A3" w:rsidP="002B0705">
      <w:pPr>
        <w:pStyle w:val="5"/>
        <w:ind w:firstLine="641"/>
        <w:rPr>
          <w:sz w:val="32"/>
          <w:szCs w:val="32"/>
        </w:rPr>
      </w:pPr>
      <w:r w:rsidRPr="002B0705">
        <w:rPr>
          <w:rFonts w:hint="eastAsia"/>
          <w:sz w:val="32"/>
          <w:szCs w:val="32"/>
        </w:rPr>
        <w:t>王粲</w:t>
      </w:r>
    </w:p>
    <w:p w14:paraId="172DBF4E" w14:textId="77777777" w:rsidR="008F46A3" w:rsidRDefault="008F46A3" w:rsidP="0044646F">
      <w:pPr>
        <w:ind w:firstLine="561"/>
      </w:pPr>
      <w:r w:rsidRPr="001C3E29">
        <w:rPr>
          <w:rFonts w:hint="eastAsia"/>
          <w:b/>
          <w:color w:val="660000"/>
          <w:sz w:val="28"/>
        </w:rPr>
        <w:t>家本秦川，貴公子孫，遭亂流寓，自傷情多。</w:t>
      </w:r>
    </w:p>
    <w:p w14:paraId="5110E3F5" w14:textId="2E6D346B" w:rsidR="008F46A3" w:rsidRDefault="008F46A3" w:rsidP="0044646F">
      <w:pPr>
        <w:ind w:firstLine="561"/>
      </w:pPr>
      <w:r w:rsidRPr="001C3E29">
        <w:rPr>
          <w:rFonts w:hint="eastAsia"/>
          <w:b/>
          <w:color w:val="660000"/>
          <w:sz w:val="28"/>
        </w:rPr>
        <w:t>幽厲昔崩亂，桓靈今板蕩。</w:t>
      </w:r>
      <w:r w:rsidRPr="001C3E29">
        <w:rPr>
          <w:rFonts w:hint="eastAsia"/>
        </w:rPr>
        <w:t>幽、厲，周二王也。桓、靈，後漢二帝也，已見上。毛詩曰：上帝版版。鄭玄曰：版，反也，反先王之道也。毛詩曰：蕩蕩上帝。鄭玄曰：蕩蕩，法度廢壞之貌。</w:t>
      </w:r>
      <w:r w:rsidRPr="001C3E29">
        <w:rPr>
          <w:rFonts w:hint="eastAsia"/>
          <w:b/>
          <w:color w:val="660000"/>
          <w:sz w:val="28"/>
        </w:rPr>
        <w:t>伊洛</w:t>
      </w:r>
      <w:r w:rsidR="00820F0B">
        <w:rPr>
          <w:rFonts w:hint="eastAsia"/>
          <w:b/>
          <w:color w:val="660000"/>
          <w:sz w:val="28"/>
        </w:rPr>
        <w:t>旣</w:t>
      </w:r>
      <w:r w:rsidRPr="001C3E29">
        <w:rPr>
          <w:rFonts w:hint="eastAsia"/>
          <w:b/>
          <w:color w:val="660000"/>
          <w:sz w:val="28"/>
        </w:rPr>
        <w:t>燎煙，函崤沒無像。</w:t>
      </w:r>
      <w:r w:rsidRPr="001C3E29">
        <w:rPr>
          <w:rFonts w:hint="eastAsia"/>
        </w:rPr>
        <w:t>曹子建送應氏詩曰：</w:t>
      </w:r>
      <w:r w:rsidR="003E4D6D" w:rsidRPr="00B81357">
        <w:rPr>
          <w:rFonts w:hint="eastAsia"/>
        </w:rPr>
        <w:t>洛陽</w:t>
      </w:r>
      <w:r w:rsidRPr="001C3E29">
        <w:rPr>
          <w:rFonts w:hint="eastAsia"/>
        </w:rPr>
        <w:t>何寂寞，宮室盡燒焚。王粲七哀詩曰：西京亂無像。</w:t>
      </w:r>
      <w:r w:rsidRPr="001C3E29">
        <w:rPr>
          <w:rFonts w:hint="eastAsia"/>
          <w:b/>
          <w:color w:val="660000"/>
          <w:sz w:val="28"/>
        </w:rPr>
        <w:t>整裝辭秦川，秣馬赴楚壤。</w:t>
      </w:r>
      <w:r w:rsidRPr="001C3E29">
        <w:rPr>
          <w:rFonts w:hint="eastAsia"/>
        </w:rPr>
        <w:t>王粲七哀詩曰：復棄中國去，遠身適荊蠻。魏明帝自惜薄祜行曰：出身秦川，爰居伊、洛。</w:t>
      </w:r>
      <w:r w:rsidRPr="001C3E29">
        <w:rPr>
          <w:rFonts w:hint="eastAsia"/>
          <w:b/>
          <w:color w:val="660000"/>
          <w:sz w:val="28"/>
        </w:rPr>
        <w:t>沮漳自可美，客心非外獎。</w:t>
      </w:r>
      <w:r w:rsidRPr="001C3E29">
        <w:rPr>
          <w:rFonts w:hint="eastAsia"/>
        </w:rPr>
        <w:t>沮、漳，已見登樓賦。小雅曰：獎，勸也。</w:t>
      </w:r>
      <w:r w:rsidRPr="001C3E29">
        <w:rPr>
          <w:rFonts w:hint="eastAsia"/>
          <w:b/>
          <w:color w:val="660000"/>
          <w:sz w:val="28"/>
        </w:rPr>
        <w:t>常歎詩人言，式微何由往。</w:t>
      </w:r>
      <w:r w:rsidRPr="001C3E29">
        <w:rPr>
          <w:rFonts w:hint="eastAsia"/>
        </w:rPr>
        <w:t>式微，已見曹子建情詩。</w:t>
      </w:r>
      <w:r w:rsidRPr="001C3E29">
        <w:rPr>
          <w:rFonts w:hint="eastAsia"/>
          <w:b/>
          <w:color w:val="660000"/>
          <w:sz w:val="28"/>
        </w:rPr>
        <w:t>上宰奉皇靈，侯伯咸宗長。</w:t>
      </w:r>
      <w:r w:rsidRPr="001C3E29">
        <w:rPr>
          <w:rFonts w:hint="eastAsia"/>
        </w:rPr>
        <w:t>上宰，魏太祖也。棗道彥雜詩曰：天子命上宰。</w:t>
      </w:r>
      <w:r w:rsidRPr="001C3E29">
        <w:rPr>
          <w:rFonts w:hint="eastAsia"/>
          <w:b/>
          <w:color w:val="660000"/>
          <w:sz w:val="28"/>
        </w:rPr>
        <w:t>雲騎亂漢南，紀郢皆掃盪。</w:t>
      </w:r>
      <w:r w:rsidRPr="001C3E29">
        <w:rPr>
          <w:rFonts w:hint="eastAsia"/>
        </w:rPr>
        <w:t>王肅格虎賦曰：羽騎雲布，蘭車星陳。</w:t>
      </w:r>
      <w:r w:rsidR="003E4D6D" w:rsidRPr="00B81357">
        <w:rPr>
          <w:rFonts w:hint="eastAsia"/>
        </w:rPr>
        <w:t>漢書</w:t>
      </w:r>
      <w:r w:rsidRPr="001C3E29">
        <w:rPr>
          <w:rFonts w:hint="eastAsia"/>
        </w:rPr>
        <w:t>曰：郢，楚別邑。紀，見下文。</w:t>
      </w:r>
      <w:r w:rsidRPr="001C3E29">
        <w:rPr>
          <w:rFonts w:hint="eastAsia"/>
          <w:b/>
          <w:color w:val="660000"/>
          <w:sz w:val="28"/>
        </w:rPr>
        <w:t>排霧屬盛明，披雲對清朗。</w:t>
      </w:r>
      <w:r w:rsidRPr="001C3E29">
        <w:rPr>
          <w:rFonts w:hint="eastAsia"/>
        </w:rPr>
        <w:t>盛明清朗，喻太祖也。王隱晉書曰：樂廣</w:t>
      </w:r>
      <w:r w:rsidR="00F355DD">
        <w:rPr>
          <w:rFonts w:hint="eastAsia"/>
        </w:rPr>
        <w:t>爲</w:t>
      </w:r>
      <w:r w:rsidRPr="001C3E29">
        <w:rPr>
          <w:rFonts w:hint="eastAsia"/>
        </w:rPr>
        <w:t>尚書令，衛瓘見而奇之，命諸子造焉，曰：每見此人，瑩然若開雲霧之睹青天。阮瑀謝太祖牋曰：一得披玄雲，望白日，唯力是視，敢有二心。</w:t>
      </w:r>
      <w:r w:rsidRPr="001C3E29">
        <w:rPr>
          <w:rFonts w:hint="eastAsia"/>
          <w:b/>
          <w:color w:val="660000"/>
          <w:sz w:val="28"/>
        </w:rPr>
        <w:t>慶泰欲重疊，公子特先賞。</w:t>
      </w:r>
      <w:r w:rsidRPr="001C3E29">
        <w:rPr>
          <w:rFonts w:hint="eastAsia"/>
        </w:rPr>
        <w:t>公子，謂曹植也。</w:t>
      </w:r>
      <w:r w:rsidRPr="001C3E29">
        <w:rPr>
          <w:rFonts w:hint="eastAsia"/>
          <w:b/>
          <w:color w:val="660000"/>
          <w:sz w:val="28"/>
        </w:rPr>
        <w:t>不謂息肩願，一旦值明兩。</w:t>
      </w:r>
      <w:r w:rsidRPr="001C3E29">
        <w:rPr>
          <w:rFonts w:hint="eastAsia"/>
        </w:rPr>
        <w:t>息肩，已見東京賦。明兩，謂文帝也。明兩，已見謝宣遠張子房詩。</w:t>
      </w:r>
      <w:r w:rsidRPr="001C3E29">
        <w:rPr>
          <w:rFonts w:hint="eastAsia"/>
          <w:b/>
          <w:color w:val="660000"/>
          <w:sz w:val="28"/>
        </w:rPr>
        <w:t>並載遊鄴京，方舟汎河廣。</w:t>
      </w:r>
      <w:r w:rsidRPr="001C3E29">
        <w:rPr>
          <w:rFonts w:hint="eastAsia"/>
        </w:rPr>
        <w:t>魏文帝與吳質書曰：同乘並載，以遊後園。</w:t>
      </w:r>
      <w:r w:rsidRPr="001C3E29">
        <w:rPr>
          <w:rFonts w:hint="eastAsia"/>
          <w:b/>
          <w:color w:val="660000"/>
          <w:sz w:val="28"/>
        </w:rPr>
        <w:t>綢繆清讌娛，寂寥梁棟響。</w:t>
      </w:r>
      <w:r w:rsidRPr="001C3E29">
        <w:rPr>
          <w:rFonts w:hint="eastAsia"/>
        </w:rPr>
        <w:t>陸機集有皇太子清宴詩。梁棟響，則歌聲繞也，已見陸機擬今日良宴會詩。</w:t>
      </w:r>
      <w:r w:rsidR="00820F0B">
        <w:rPr>
          <w:rFonts w:hint="eastAsia"/>
          <w:b/>
          <w:color w:val="660000"/>
          <w:sz w:val="28"/>
        </w:rPr>
        <w:t>旣</w:t>
      </w:r>
      <w:r w:rsidRPr="001C3E29">
        <w:rPr>
          <w:rFonts w:hint="eastAsia"/>
          <w:b/>
          <w:color w:val="660000"/>
          <w:sz w:val="28"/>
        </w:rPr>
        <w:t>作長夜飲，豈顧乘日養！</w:t>
      </w:r>
      <w:r w:rsidR="003E4D6D" w:rsidRPr="00B81357">
        <w:rPr>
          <w:rFonts w:hint="eastAsia"/>
        </w:rPr>
        <w:t>史記</w:t>
      </w:r>
      <w:r w:rsidRPr="001C3E29">
        <w:rPr>
          <w:rFonts w:hint="eastAsia"/>
        </w:rPr>
        <w:t>曰：紂</w:t>
      </w:r>
      <w:r w:rsidR="00F355DD">
        <w:rPr>
          <w:rFonts w:hint="eastAsia"/>
        </w:rPr>
        <w:t>爲</w:t>
      </w:r>
      <w:r w:rsidRPr="001C3E29">
        <w:rPr>
          <w:rFonts w:hint="eastAsia"/>
        </w:rPr>
        <w:t>長夜之飲。乘日，已見上。廣雅曰：養，樂也。</w:t>
      </w:r>
    </w:p>
    <w:p w14:paraId="100618EE" w14:textId="77777777" w:rsidR="008F46A3" w:rsidRPr="0092238A" w:rsidRDefault="008F46A3" w:rsidP="0092238A">
      <w:pPr>
        <w:pStyle w:val="5"/>
        <w:ind w:firstLine="641"/>
        <w:rPr>
          <w:sz w:val="32"/>
          <w:szCs w:val="32"/>
        </w:rPr>
      </w:pPr>
      <w:r w:rsidRPr="0092238A">
        <w:rPr>
          <w:rFonts w:hint="eastAsia"/>
          <w:sz w:val="32"/>
          <w:szCs w:val="32"/>
        </w:rPr>
        <w:t>陳琳</w:t>
      </w:r>
    </w:p>
    <w:p w14:paraId="54F71DA7" w14:textId="77777777" w:rsidR="008F46A3" w:rsidRDefault="008F46A3" w:rsidP="0044646F">
      <w:pPr>
        <w:ind w:firstLine="561"/>
      </w:pPr>
      <w:r w:rsidRPr="001C3E29">
        <w:rPr>
          <w:rFonts w:hint="eastAsia"/>
          <w:b/>
          <w:color w:val="660000"/>
          <w:sz w:val="28"/>
        </w:rPr>
        <w:t>袁本初書記之士，故述喪亂事多。</w:t>
      </w:r>
    </w:p>
    <w:p w14:paraId="27397C8A" w14:textId="72F4F91E" w:rsidR="008F46A3" w:rsidRDefault="008F46A3" w:rsidP="0044646F">
      <w:pPr>
        <w:ind w:firstLine="561"/>
      </w:pPr>
      <w:r w:rsidRPr="001C3E29">
        <w:rPr>
          <w:rFonts w:hint="eastAsia"/>
          <w:b/>
          <w:color w:val="660000"/>
          <w:sz w:val="28"/>
        </w:rPr>
        <w:t>皇漢逢屯邅，天下遭氛慝。</w:t>
      </w:r>
      <w:r w:rsidRPr="001C3E29">
        <w:rPr>
          <w:rFonts w:hint="eastAsia"/>
        </w:rPr>
        <w:t>西都賓曰：皇漢之初經營也。屯如邅如，已見上。</w:t>
      </w:r>
      <w:r w:rsidRPr="001C3E29">
        <w:rPr>
          <w:rFonts w:hint="eastAsia"/>
          <w:b/>
          <w:color w:val="660000"/>
          <w:sz w:val="28"/>
        </w:rPr>
        <w:t>董氏淪關西，袁家擁河北。</w:t>
      </w:r>
      <w:r w:rsidRPr="001C3E29">
        <w:rPr>
          <w:rFonts w:hint="eastAsia"/>
        </w:rPr>
        <w:t>董卓、袁紹，並已見上文。</w:t>
      </w:r>
      <w:r w:rsidRPr="001C3E29">
        <w:rPr>
          <w:rFonts w:hint="eastAsia"/>
          <w:b/>
          <w:color w:val="660000"/>
          <w:sz w:val="28"/>
        </w:rPr>
        <w:t>單民易周章，窘身就羈勒。豈意事乖己，永懷戀故國。相公實勤王，信能定蝥賊。</w:t>
      </w:r>
      <w:r w:rsidRPr="001C3E29">
        <w:rPr>
          <w:rFonts w:hint="eastAsia"/>
        </w:rPr>
        <w:t>相公，魏太祖也。王仲宣從軍戎詩曰</w:t>
      </w:r>
      <w:r w:rsidRPr="00C32D98">
        <w:rPr>
          <w:rStyle w:val="a9"/>
        </w:rPr>
        <w:footnoteReference w:id="3802"/>
      </w:r>
      <w:r w:rsidRPr="001C3E29">
        <w:rPr>
          <w:rFonts w:hint="eastAsia"/>
        </w:rPr>
        <w:t>：相公征關右。勤王，已見西征賦。左氏傳，王使富辛如晉，曰：諸侯用寧，蝥賊遠屏，晉之力也。杜預曰：蝥賊，喻災害也。食根曰蝥，食節曰賊。</w:t>
      </w:r>
      <w:r w:rsidRPr="001C3E29">
        <w:rPr>
          <w:rFonts w:hint="eastAsia"/>
          <w:b/>
          <w:color w:val="660000"/>
          <w:sz w:val="28"/>
        </w:rPr>
        <w:t>復睹東都輝，重見漢朝則。</w:t>
      </w:r>
      <w:r w:rsidRPr="001C3E29">
        <w:rPr>
          <w:rFonts w:hint="eastAsia"/>
        </w:rPr>
        <w:t>已見謝玄暉始出尚書省詩。</w:t>
      </w:r>
      <w:r w:rsidRPr="001C3E29">
        <w:rPr>
          <w:rFonts w:hint="eastAsia"/>
          <w:b/>
          <w:color w:val="660000"/>
          <w:sz w:val="28"/>
        </w:rPr>
        <w:t>餘生幸已多，矧迺值明德。愛客不告疲，飲讌遺景刻。</w:t>
      </w:r>
      <w:r w:rsidRPr="001C3E29">
        <w:rPr>
          <w:rFonts w:hint="eastAsia"/>
        </w:rPr>
        <w:t>曹子建公讌詩曰：公子敬愛客，終讌不知疲。刻，漏刻也。</w:t>
      </w:r>
      <w:r w:rsidRPr="001C3E29">
        <w:rPr>
          <w:rFonts w:hint="eastAsia"/>
          <w:b/>
          <w:color w:val="660000"/>
          <w:sz w:val="28"/>
        </w:rPr>
        <w:t>夜聽極星闌，朝遊窮曛黑。</w:t>
      </w:r>
      <w:r w:rsidRPr="001C3E29">
        <w:rPr>
          <w:rFonts w:hint="eastAsia"/>
        </w:rPr>
        <w:t>毛詩曰：子興視夜，明星有爛。曛，已見上。</w:t>
      </w:r>
      <w:r w:rsidRPr="001C3E29">
        <w:rPr>
          <w:rFonts w:hint="eastAsia"/>
          <w:b/>
          <w:color w:val="660000"/>
          <w:sz w:val="28"/>
        </w:rPr>
        <w:t>哀哇動梁埃，急觴盪幽默。</w:t>
      </w:r>
      <w:r w:rsidRPr="001C3E29">
        <w:rPr>
          <w:rFonts w:hint="eastAsia"/>
        </w:rPr>
        <w:t>法言曰：哇則鄭。李軌曰：哇，邪也。梁塵，已見上。張敏神女賦曰：</w:t>
      </w:r>
      <w:r w:rsidR="00820F0B">
        <w:rPr>
          <w:rFonts w:hint="eastAsia"/>
        </w:rPr>
        <w:t>旣</w:t>
      </w:r>
      <w:r w:rsidRPr="001C3E29">
        <w:rPr>
          <w:rFonts w:hint="eastAsia"/>
        </w:rPr>
        <w:t>澹泊於幽默，楊覺寐而中驚</w:t>
      </w:r>
      <w:r w:rsidRPr="00C32D98">
        <w:rPr>
          <w:rStyle w:val="a9"/>
        </w:rPr>
        <w:footnoteReference w:id="3803"/>
      </w:r>
      <w:r w:rsidRPr="001C3E29">
        <w:rPr>
          <w:rFonts w:hint="eastAsia"/>
        </w:rPr>
        <w:t>。</w:t>
      </w:r>
      <w:r w:rsidRPr="001C3E29">
        <w:rPr>
          <w:rFonts w:hint="eastAsia"/>
          <w:b/>
          <w:color w:val="660000"/>
          <w:sz w:val="28"/>
        </w:rPr>
        <w:t>且盡一日娛，莫知古來惑。</w:t>
      </w:r>
      <w:r w:rsidRPr="001C3E29">
        <w:rPr>
          <w:rFonts w:hint="eastAsia"/>
        </w:rPr>
        <w:t>范曄後</w:t>
      </w:r>
      <w:r w:rsidR="003E4D6D" w:rsidRPr="00B81357">
        <w:rPr>
          <w:rFonts w:hint="eastAsia"/>
        </w:rPr>
        <w:t>漢書</w:t>
      </w:r>
      <w:r w:rsidRPr="001C3E29">
        <w:rPr>
          <w:rFonts w:hint="eastAsia"/>
        </w:rPr>
        <w:t>曰：楊秉嘗從容言曰：我有三不惑：酒、色、財也。</w:t>
      </w:r>
    </w:p>
    <w:p w14:paraId="636B910C" w14:textId="77777777" w:rsidR="008F46A3" w:rsidRPr="0092238A" w:rsidRDefault="008F46A3" w:rsidP="0092238A">
      <w:pPr>
        <w:pStyle w:val="5"/>
        <w:ind w:firstLine="641"/>
        <w:rPr>
          <w:sz w:val="32"/>
          <w:szCs w:val="32"/>
        </w:rPr>
      </w:pPr>
      <w:r w:rsidRPr="0092238A">
        <w:rPr>
          <w:rFonts w:hint="eastAsia"/>
          <w:sz w:val="32"/>
          <w:szCs w:val="32"/>
        </w:rPr>
        <w:t>徐幹</w:t>
      </w:r>
    </w:p>
    <w:p w14:paraId="30A86E2D" w14:textId="77777777" w:rsidR="008F46A3" w:rsidRDefault="008F46A3" w:rsidP="0044646F">
      <w:pPr>
        <w:ind w:firstLine="561"/>
      </w:pPr>
      <w:r w:rsidRPr="001C3E29">
        <w:rPr>
          <w:rFonts w:hint="eastAsia"/>
          <w:b/>
          <w:color w:val="660000"/>
          <w:sz w:val="28"/>
        </w:rPr>
        <w:t>少無宦情，有箕潁之心事，故仕世多素辭。</w:t>
      </w:r>
      <w:r w:rsidRPr="001C3E29">
        <w:rPr>
          <w:rFonts w:hint="eastAsia"/>
        </w:rPr>
        <w:t>國語，桓公問於史伯曰：王室多故，余懼及焉。</w:t>
      </w:r>
    </w:p>
    <w:p w14:paraId="48976EA4" w14:textId="66D4A1A1" w:rsidR="008F46A3" w:rsidRDefault="008F46A3" w:rsidP="0044646F">
      <w:pPr>
        <w:ind w:firstLine="561"/>
      </w:pPr>
      <w:r w:rsidRPr="001C3E29">
        <w:rPr>
          <w:rFonts w:hint="eastAsia"/>
          <w:b/>
          <w:color w:val="660000"/>
          <w:sz w:val="28"/>
        </w:rPr>
        <w:t>伊昔家臨淄，提攜弄齊瑟。</w:t>
      </w:r>
      <w:r w:rsidRPr="001C3E29">
        <w:rPr>
          <w:rFonts w:hint="eastAsia"/>
        </w:rPr>
        <w:t>臨淄，已見魏都賦。</w:t>
      </w:r>
      <w:r w:rsidRPr="001C3E29">
        <w:rPr>
          <w:rFonts w:hint="eastAsia"/>
          <w:b/>
          <w:color w:val="660000"/>
          <w:sz w:val="28"/>
        </w:rPr>
        <w:t>置酒飲膠東，淹留憩高密。</w:t>
      </w:r>
      <w:r w:rsidR="003E4D6D" w:rsidRPr="00B81357">
        <w:rPr>
          <w:rFonts w:hint="eastAsia"/>
        </w:rPr>
        <w:t>漢書</w:t>
      </w:r>
      <w:r w:rsidRPr="001C3E29">
        <w:rPr>
          <w:rFonts w:hint="eastAsia"/>
        </w:rPr>
        <w:t>，膠東國，故齊高帝別</w:t>
      </w:r>
      <w:r w:rsidR="00F355DD">
        <w:rPr>
          <w:rFonts w:hint="eastAsia"/>
        </w:rPr>
        <w:t>爲</w:t>
      </w:r>
      <w:r w:rsidRPr="001C3E29">
        <w:rPr>
          <w:rFonts w:hint="eastAsia"/>
        </w:rPr>
        <w:t>國。又曰：高密國，故齊宣帝更</w:t>
      </w:r>
      <w:r w:rsidR="00F355DD">
        <w:rPr>
          <w:rFonts w:hint="eastAsia"/>
        </w:rPr>
        <w:t>爲</w:t>
      </w:r>
      <w:r w:rsidRPr="001C3E29">
        <w:rPr>
          <w:rFonts w:hint="eastAsia"/>
        </w:rPr>
        <w:t>高密國。</w:t>
      </w:r>
      <w:r w:rsidRPr="001C3E29">
        <w:rPr>
          <w:rFonts w:hint="eastAsia"/>
          <w:b/>
          <w:color w:val="660000"/>
          <w:sz w:val="28"/>
        </w:rPr>
        <w:t>此歡謂可終，外物始難畢</w:t>
      </w:r>
      <w:r w:rsidRPr="00C32D98">
        <w:rPr>
          <w:rStyle w:val="a9"/>
        </w:rPr>
        <w:footnoteReference w:id="3804"/>
      </w:r>
      <w:r w:rsidRPr="001C3E29">
        <w:rPr>
          <w:rFonts w:hint="eastAsia"/>
          <w:b/>
          <w:color w:val="660000"/>
          <w:sz w:val="28"/>
        </w:rPr>
        <w:t>。</w:t>
      </w:r>
      <w:r w:rsidRPr="001C3E29">
        <w:rPr>
          <w:rFonts w:hint="eastAsia"/>
        </w:rPr>
        <w:t>莊子曰：外物不可必，故龍逢比干僇焉。</w:t>
      </w:r>
      <w:r w:rsidRPr="001C3E29">
        <w:rPr>
          <w:rFonts w:hint="eastAsia"/>
          <w:b/>
          <w:color w:val="660000"/>
          <w:sz w:val="28"/>
        </w:rPr>
        <w:t>搖蕩箕濮情，窮年迫憂慄。</w:t>
      </w:r>
      <w:r w:rsidRPr="001C3E29">
        <w:rPr>
          <w:rFonts w:hint="eastAsia"/>
        </w:rPr>
        <w:t>箕山，許由所隱也。濮，濮水，莊周所釣也。莊子，季徹曰：搖蕩人心。又曰：憂慄乎廟堂之上。</w:t>
      </w:r>
      <w:r w:rsidRPr="001C3E29">
        <w:rPr>
          <w:rFonts w:hint="eastAsia"/>
          <w:b/>
          <w:color w:val="660000"/>
          <w:sz w:val="28"/>
        </w:rPr>
        <w:t>末塗幸休明，棲集建薄質</w:t>
      </w:r>
      <w:r w:rsidRPr="00C32D98">
        <w:rPr>
          <w:rStyle w:val="a9"/>
        </w:rPr>
        <w:footnoteReference w:id="3805"/>
      </w:r>
      <w:r w:rsidRPr="001C3E29">
        <w:rPr>
          <w:rFonts w:hint="eastAsia"/>
          <w:b/>
          <w:color w:val="660000"/>
          <w:sz w:val="28"/>
        </w:rPr>
        <w:t>。已免負薪苦，仍游椒蘭室。</w:t>
      </w:r>
      <w:r w:rsidRPr="001C3E29">
        <w:rPr>
          <w:rFonts w:hint="eastAsia"/>
        </w:rPr>
        <w:t>禮記曰：君使士射，不能，則辭以疾。言曰：某有負薪之憂。大戴禮曰：與君子遊，苾乎如入蘭芷之室，久而不聞，則與之化矣。陸機詩曰：甲第椒與蘭。</w:t>
      </w:r>
      <w:r w:rsidRPr="001C3E29">
        <w:rPr>
          <w:rFonts w:hint="eastAsia"/>
          <w:b/>
          <w:color w:val="660000"/>
          <w:sz w:val="28"/>
        </w:rPr>
        <w:t>清論事究萬，美話信非一。</w:t>
      </w:r>
      <w:r w:rsidRPr="001C3E29">
        <w:rPr>
          <w:rFonts w:hint="eastAsia"/>
        </w:rPr>
        <w:t>曹植四言詩曰：高談虛論，問彼道原。話，已見秋興賦。</w:t>
      </w:r>
      <w:r w:rsidRPr="001C3E29">
        <w:rPr>
          <w:rFonts w:hint="eastAsia"/>
          <w:b/>
          <w:color w:val="660000"/>
          <w:sz w:val="28"/>
        </w:rPr>
        <w:t>行觴奏悲歌，永夜繫白日</w:t>
      </w:r>
      <w:r w:rsidRPr="00C32D98">
        <w:rPr>
          <w:rStyle w:val="a9"/>
        </w:rPr>
        <w:footnoteReference w:id="3806"/>
      </w:r>
      <w:r w:rsidRPr="001C3E29">
        <w:rPr>
          <w:rFonts w:hint="eastAsia"/>
          <w:b/>
          <w:color w:val="660000"/>
          <w:sz w:val="28"/>
        </w:rPr>
        <w:t>。</w:t>
      </w:r>
      <w:r w:rsidRPr="001C3E29">
        <w:rPr>
          <w:rFonts w:hint="eastAsia"/>
        </w:rPr>
        <w:t>魏文帝與吳質書曰：白日</w:t>
      </w:r>
      <w:r w:rsidR="00820F0B">
        <w:rPr>
          <w:rFonts w:hint="eastAsia"/>
        </w:rPr>
        <w:t>旣</w:t>
      </w:r>
      <w:r w:rsidRPr="001C3E29">
        <w:rPr>
          <w:rFonts w:hint="eastAsia"/>
        </w:rPr>
        <w:t>匿，繼以朗月。</w:t>
      </w:r>
      <w:r w:rsidRPr="001C3E29">
        <w:rPr>
          <w:rFonts w:hint="eastAsia"/>
          <w:b/>
          <w:color w:val="660000"/>
          <w:sz w:val="28"/>
        </w:rPr>
        <w:t>華屋非蓬居，時髦豈余匹？</w:t>
      </w:r>
      <w:r w:rsidRPr="001C3E29">
        <w:rPr>
          <w:rFonts w:hint="eastAsia"/>
        </w:rPr>
        <w:t>華屋，已見陸韓卿贈顧希叔詩。髦士，已見上文。</w:t>
      </w:r>
      <w:r w:rsidRPr="001C3E29">
        <w:rPr>
          <w:rFonts w:hint="eastAsia"/>
          <w:b/>
          <w:color w:val="660000"/>
          <w:sz w:val="28"/>
        </w:rPr>
        <w:t>中飲顧昔心，悵焉若有失。</w:t>
      </w:r>
      <w:r w:rsidRPr="001C3E29">
        <w:rPr>
          <w:rFonts w:hint="eastAsia"/>
        </w:rPr>
        <w:t>說苑曰：晉靈公欲殺趙宣孟而飲之酒，宣孟知之，中飲而出。淮南子曰：悵然有喪。</w:t>
      </w:r>
      <w:r w:rsidR="003E4D6D" w:rsidRPr="00B81357">
        <w:rPr>
          <w:rFonts w:hint="eastAsia"/>
        </w:rPr>
        <w:t>漢書</w:t>
      </w:r>
      <w:r w:rsidRPr="001C3E29">
        <w:rPr>
          <w:rFonts w:hint="eastAsia"/>
        </w:rPr>
        <w:t>曰：戴良見黃憲，及歸，罔然若有失。</w:t>
      </w:r>
    </w:p>
    <w:p w14:paraId="747C6F8D" w14:textId="77777777" w:rsidR="008F46A3" w:rsidRPr="0092238A" w:rsidRDefault="008F46A3" w:rsidP="0092238A">
      <w:pPr>
        <w:pStyle w:val="5"/>
        <w:ind w:firstLine="641"/>
        <w:rPr>
          <w:sz w:val="32"/>
          <w:szCs w:val="32"/>
        </w:rPr>
      </w:pPr>
      <w:r w:rsidRPr="0092238A">
        <w:rPr>
          <w:rFonts w:hint="eastAsia"/>
          <w:sz w:val="32"/>
          <w:szCs w:val="32"/>
        </w:rPr>
        <w:t>劉楨</w:t>
      </w:r>
    </w:p>
    <w:p w14:paraId="64D07C97" w14:textId="77777777" w:rsidR="008F46A3" w:rsidRDefault="008F46A3" w:rsidP="0044646F">
      <w:pPr>
        <w:ind w:firstLine="561"/>
      </w:pPr>
      <w:r w:rsidRPr="001C3E29">
        <w:rPr>
          <w:rFonts w:hint="eastAsia"/>
          <w:b/>
          <w:color w:val="660000"/>
          <w:sz w:val="28"/>
        </w:rPr>
        <w:t>卓犖偏人，而文最有氣，所得頗經奇。</w:t>
      </w:r>
      <w:r w:rsidRPr="001C3E29">
        <w:rPr>
          <w:rFonts w:hint="eastAsia"/>
        </w:rPr>
        <w:t>潘勗玄達賦曰：匪偏人之自韙，訴諸衷於來哲。</w:t>
      </w:r>
    </w:p>
    <w:p w14:paraId="2D489D2D" w14:textId="53A711E9" w:rsidR="008F46A3" w:rsidRDefault="008F46A3" w:rsidP="0044646F">
      <w:pPr>
        <w:ind w:firstLine="561"/>
      </w:pPr>
      <w:r w:rsidRPr="001C3E29">
        <w:rPr>
          <w:rFonts w:hint="eastAsia"/>
          <w:b/>
          <w:color w:val="660000"/>
          <w:sz w:val="28"/>
        </w:rPr>
        <w:t>貧居晏里閈，少小長東平。</w:t>
      </w:r>
      <w:r w:rsidR="003E4D6D" w:rsidRPr="00B81357">
        <w:rPr>
          <w:rFonts w:hint="eastAsia"/>
        </w:rPr>
        <w:t>漢書</w:t>
      </w:r>
      <w:r w:rsidRPr="001C3E29">
        <w:rPr>
          <w:rFonts w:hint="eastAsia"/>
        </w:rPr>
        <w:t>，泰山郡有東平縣。音義曰：泰山郡屬兗州。</w:t>
      </w:r>
      <w:r w:rsidRPr="001C3E29">
        <w:rPr>
          <w:rFonts w:hint="eastAsia"/>
          <w:b/>
          <w:color w:val="660000"/>
          <w:sz w:val="28"/>
        </w:rPr>
        <w:t>河兗當衝要，淪飄薄許京。</w:t>
      </w:r>
      <w:r w:rsidRPr="001C3E29">
        <w:rPr>
          <w:rFonts w:hint="eastAsia"/>
        </w:rPr>
        <w:t>謝承後</w:t>
      </w:r>
      <w:r w:rsidR="003E4D6D" w:rsidRPr="00B81357">
        <w:rPr>
          <w:rFonts w:hint="eastAsia"/>
        </w:rPr>
        <w:t>漢書</w:t>
      </w:r>
      <w:r w:rsidRPr="001C3E29">
        <w:rPr>
          <w:rFonts w:hint="eastAsia"/>
        </w:rPr>
        <w:t>，李燮曰：涼州，天下要衝。</w:t>
      </w:r>
      <w:r w:rsidRPr="001C3E29">
        <w:rPr>
          <w:rFonts w:hint="eastAsia"/>
          <w:b/>
          <w:color w:val="660000"/>
          <w:sz w:val="28"/>
        </w:rPr>
        <w:t>廣川無逆流，招納廁群英。</w:t>
      </w:r>
      <w:r w:rsidRPr="001C3E29">
        <w:rPr>
          <w:rFonts w:hint="eastAsia"/>
        </w:rPr>
        <w:t>管子曰：善</w:t>
      </w:r>
      <w:r w:rsidR="00F355DD">
        <w:rPr>
          <w:rFonts w:hint="eastAsia"/>
        </w:rPr>
        <w:t>爲</w:t>
      </w:r>
      <w:r w:rsidRPr="001C3E29">
        <w:rPr>
          <w:rFonts w:hint="eastAsia"/>
        </w:rPr>
        <w:t>君者，宜法江海，江海不逆細流，故</w:t>
      </w:r>
      <w:r w:rsidR="00F355DD">
        <w:rPr>
          <w:rFonts w:hint="eastAsia"/>
        </w:rPr>
        <w:t>爲</w:t>
      </w:r>
      <w:r w:rsidRPr="001C3E29">
        <w:rPr>
          <w:rFonts w:hint="eastAsia"/>
        </w:rPr>
        <w:t>百谷長。群英，已見擬太子詩。</w:t>
      </w:r>
      <w:r w:rsidRPr="001C3E29">
        <w:rPr>
          <w:rFonts w:hint="eastAsia"/>
          <w:b/>
          <w:color w:val="660000"/>
          <w:sz w:val="28"/>
        </w:rPr>
        <w:t>北渡黎陽津，南登紀郢城。</w:t>
      </w:r>
      <w:r w:rsidR="003E4D6D" w:rsidRPr="00B81357">
        <w:rPr>
          <w:rFonts w:hint="eastAsia"/>
        </w:rPr>
        <w:t>漢書</w:t>
      </w:r>
      <w:r w:rsidRPr="001C3E29">
        <w:rPr>
          <w:rFonts w:hint="eastAsia"/>
        </w:rPr>
        <w:t>音義，臣瓚曰：黎陽在魏郡。伏滔北征記曰：黎陽，津名也。杜預左氏傳注曰：楚國，今南郡江陵縣北紀南城也。</w:t>
      </w:r>
      <w:r w:rsidR="00820F0B">
        <w:rPr>
          <w:rFonts w:hint="eastAsia"/>
          <w:b/>
          <w:color w:val="660000"/>
          <w:sz w:val="28"/>
        </w:rPr>
        <w:t>旣</w:t>
      </w:r>
      <w:r w:rsidRPr="001C3E29">
        <w:rPr>
          <w:rFonts w:hint="eastAsia"/>
          <w:b/>
          <w:color w:val="660000"/>
          <w:sz w:val="28"/>
        </w:rPr>
        <w:t>覽古今事，頗識治亂情。歡友相解達，敷奏究平生。</w:t>
      </w:r>
      <w:r w:rsidRPr="001C3E29">
        <w:rPr>
          <w:rFonts w:hint="eastAsia"/>
        </w:rPr>
        <w:t>解達，言相談說而進達也。方言曰：解，說也。</w:t>
      </w:r>
      <w:r w:rsidRPr="001C3E29">
        <w:rPr>
          <w:rFonts w:hint="eastAsia"/>
          <w:b/>
          <w:color w:val="660000"/>
          <w:sz w:val="28"/>
        </w:rPr>
        <w:t>矧荷明哲顧，知深覺命輕。</w:t>
      </w:r>
      <w:r w:rsidRPr="001C3E29">
        <w:rPr>
          <w:rFonts w:hint="eastAsia"/>
        </w:rPr>
        <w:t>王逸晉書</w:t>
      </w:r>
      <w:r w:rsidRPr="00C32D98">
        <w:rPr>
          <w:rStyle w:val="a9"/>
        </w:rPr>
        <w:footnoteReference w:id="3807"/>
      </w:r>
      <w:r w:rsidRPr="001C3E29">
        <w:rPr>
          <w:rFonts w:hint="eastAsia"/>
        </w:rPr>
        <w:t>，孔坦表曰：士死知遇，恩令命輕。</w:t>
      </w:r>
      <w:r w:rsidRPr="001C3E29">
        <w:rPr>
          <w:rFonts w:hint="eastAsia"/>
          <w:b/>
          <w:color w:val="660000"/>
          <w:sz w:val="28"/>
        </w:rPr>
        <w:t>朝遊牛羊下，暮坐括揭鳴。</w:t>
      </w:r>
      <w:r w:rsidRPr="001C3E29">
        <w:rPr>
          <w:rFonts w:hint="eastAsia"/>
        </w:rPr>
        <w:t>毛詩曰：雞棲于桀，日之夕矣，牛羊下括。毛萇曰：雞棲於杙</w:t>
      </w:r>
      <w:r w:rsidR="00F355DD">
        <w:rPr>
          <w:rFonts w:hint="eastAsia"/>
        </w:rPr>
        <w:t>爲</w:t>
      </w:r>
      <w:r w:rsidRPr="001C3E29">
        <w:rPr>
          <w:rFonts w:hint="eastAsia"/>
        </w:rPr>
        <w:t>桀。括，至也。桀與揭音義同。</w:t>
      </w:r>
      <w:r w:rsidRPr="001C3E29">
        <w:rPr>
          <w:rFonts w:hint="eastAsia"/>
          <w:b/>
          <w:color w:val="660000"/>
          <w:sz w:val="28"/>
        </w:rPr>
        <w:t>終歲非一日，傳卮弄新聲。辰事</w:t>
      </w:r>
      <w:r w:rsidR="00820F0B">
        <w:rPr>
          <w:rFonts w:hint="eastAsia"/>
          <w:b/>
          <w:color w:val="660000"/>
          <w:sz w:val="28"/>
        </w:rPr>
        <w:t>旣</w:t>
      </w:r>
      <w:r w:rsidRPr="001C3E29">
        <w:rPr>
          <w:rFonts w:hint="eastAsia"/>
          <w:b/>
          <w:color w:val="660000"/>
          <w:sz w:val="28"/>
        </w:rPr>
        <w:t>難諧，歡願如今并。唯羨肅肅翰，繽紛戾高冥。</w:t>
      </w:r>
    </w:p>
    <w:p w14:paraId="55C2858A" w14:textId="77777777" w:rsidR="008F46A3" w:rsidRPr="0092238A" w:rsidRDefault="008F46A3" w:rsidP="0092238A">
      <w:pPr>
        <w:pStyle w:val="5"/>
        <w:ind w:firstLine="641"/>
        <w:rPr>
          <w:sz w:val="32"/>
          <w:szCs w:val="32"/>
        </w:rPr>
      </w:pPr>
      <w:r w:rsidRPr="0092238A">
        <w:rPr>
          <w:rFonts w:hint="eastAsia"/>
          <w:sz w:val="32"/>
          <w:szCs w:val="32"/>
        </w:rPr>
        <w:t>應瑒</w:t>
      </w:r>
    </w:p>
    <w:p w14:paraId="2289CFD5" w14:textId="77777777" w:rsidR="008F46A3" w:rsidRDefault="008F46A3" w:rsidP="0044646F">
      <w:pPr>
        <w:ind w:firstLine="561"/>
      </w:pPr>
      <w:r w:rsidRPr="001C3E29">
        <w:rPr>
          <w:rFonts w:hint="eastAsia"/>
          <w:b/>
          <w:color w:val="660000"/>
          <w:sz w:val="28"/>
        </w:rPr>
        <w:t>汝潁之士，流離世故，頗有飄薄之歎。</w:t>
      </w:r>
    </w:p>
    <w:p w14:paraId="1BF6E9E9" w14:textId="3E674308" w:rsidR="008F46A3" w:rsidRDefault="008F46A3" w:rsidP="0044646F">
      <w:pPr>
        <w:ind w:firstLine="561"/>
      </w:pPr>
      <w:r w:rsidRPr="001C3E29">
        <w:rPr>
          <w:rFonts w:hint="eastAsia"/>
          <w:b/>
          <w:color w:val="660000"/>
          <w:sz w:val="28"/>
        </w:rPr>
        <w:t>嗷嗷雲中鴈，舉翮自委羽。</w:t>
      </w:r>
      <w:r w:rsidRPr="001C3E29">
        <w:rPr>
          <w:rFonts w:hint="eastAsia"/>
        </w:rPr>
        <w:t>毛詩曰：鴻鴈于飛，哀鳴嗷嗷。淮南子曰：燭龍，在鴈門北，笰于委羽之山，不見日。高誘曰：笰，至也。委羽，北方山名也。</w:t>
      </w:r>
      <w:r w:rsidRPr="001C3E29">
        <w:rPr>
          <w:rFonts w:hint="eastAsia"/>
          <w:b/>
          <w:color w:val="660000"/>
          <w:sz w:val="28"/>
        </w:rPr>
        <w:t>求涼弱水湄，違寒長沙渚。</w:t>
      </w:r>
      <w:r w:rsidRPr="001C3E29">
        <w:rPr>
          <w:rFonts w:hint="eastAsia"/>
        </w:rPr>
        <w:t>成公綏鴈賦曰：濱弱水之陰岸。弱水，已見上。列子曰：禽獸之智，違寒就溫。</w:t>
      </w:r>
      <w:r w:rsidR="003E4D6D" w:rsidRPr="00B81357">
        <w:rPr>
          <w:rFonts w:hint="eastAsia"/>
        </w:rPr>
        <w:t>漢書</w:t>
      </w:r>
      <w:r w:rsidRPr="001C3E29">
        <w:rPr>
          <w:rFonts w:hint="eastAsia"/>
        </w:rPr>
        <w:t>曰：長沙國，屬荊州。然則彭蠡之所在。</w:t>
      </w:r>
      <w:r w:rsidRPr="001C3E29">
        <w:rPr>
          <w:rFonts w:hint="eastAsia"/>
          <w:b/>
          <w:color w:val="660000"/>
          <w:sz w:val="28"/>
        </w:rPr>
        <w:t>顧我梁川時，緩步集潁許。</w:t>
      </w:r>
      <w:r w:rsidR="003E4D6D" w:rsidRPr="00B81357">
        <w:rPr>
          <w:rFonts w:hint="eastAsia"/>
        </w:rPr>
        <w:t>漢書</w:t>
      </w:r>
      <w:r w:rsidRPr="001C3E29">
        <w:rPr>
          <w:rFonts w:hint="eastAsia"/>
        </w:rPr>
        <w:t>曰：汝南、潁川、許，皆魏分也。魏徙大梁，故魏一號</w:t>
      </w:r>
      <w:r w:rsidR="00F355DD">
        <w:rPr>
          <w:rFonts w:hint="eastAsia"/>
        </w:rPr>
        <w:t>爲</w:t>
      </w:r>
      <w:r w:rsidRPr="001C3E29">
        <w:rPr>
          <w:rFonts w:hint="eastAsia"/>
        </w:rPr>
        <w:t>梁。</w:t>
      </w:r>
      <w:r w:rsidRPr="001C3E29">
        <w:rPr>
          <w:rFonts w:hint="eastAsia"/>
          <w:b/>
          <w:color w:val="660000"/>
          <w:sz w:val="28"/>
        </w:rPr>
        <w:t>一旦逢世難，淪薄恆羈旅。天下昔未定，託身早得所。官度廁一卒，烏林預艱阻。</w:t>
      </w:r>
      <w:r w:rsidRPr="001C3E29">
        <w:rPr>
          <w:rFonts w:hint="eastAsia"/>
        </w:rPr>
        <w:t>魏志曰：公還軍官渡</w:t>
      </w:r>
      <w:r w:rsidRPr="00C32D98">
        <w:rPr>
          <w:rStyle w:val="a9"/>
        </w:rPr>
        <w:footnoteReference w:id="3808"/>
      </w:r>
      <w:r w:rsidRPr="001C3E29">
        <w:rPr>
          <w:rFonts w:hint="eastAsia"/>
        </w:rPr>
        <w:t>，袁紹進臨官渡，公斬淳于瓊等，紹眾大潰。</w:t>
      </w:r>
      <w:r w:rsidR="003E4D6D" w:rsidRPr="00B81357">
        <w:rPr>
          <w:rFonts w:hint="eastAsia"/>
        </w:rPr>
        <w:t>漢書</w:t>
      </w:r>
      <w:r w:rsidRPr="001C3E29">
        <w:rPr>
          <w:rFonts w:hint="eastAsia"/>
        </w:rPr>
        <w:t>音義，文穎曰：於滎陽下，引河東</w:t>
      </w:r>
      <w:r w:rsidR="00F355DD">
        <w:rPr>
          <w:rFonts w:hint="eastAsia"/>
        </w:rPr>
        <w:t>爲</w:t>
      </w:r>
      <w:r w:rsidRPr="001C3E29">
        <w:rPr>
          <w:rFonts w:hint="eastAsia"/>
        </w:rPr>
        <w:t>鴻溝，即今官渡水也。盛弘之荊州記曰：薄沂縣，沿江一百里，南岸名赤壁，周瑜、黃蓋此乘大艦上</w:t>
      </w:r>
      <w:r w:rsidRPr="00C32D98">
        <w:rPr>
          <w:rStyle w:val="a9"/>
        </w:rPr>
        <w:footnoteReference w:id="3809"/>
      </w:r>
      <w:r w:rsidRPr="001C3E29">
        <w:rPr>
          <w:rFonts w:hint="eastAsia"/>
        </w:rPr>
        <w:t>破魏武兵於烏林。烏林赤壁其東西一百六十里。</w:t>
      </w:r>
      <w:r w:rsidRPr="001C3E29">
        <w:rPr>
          <w:rFonts w:hint="eastAsia"/>
          <w:b/>
          <w:color w:val="660000"/>
          <w:sz w:val="28"/>
        </w:rPr>
        <w:t>晚節值眾賢，會同庇天宇。列坐廕華榱，金樽盈清醑。</w:t>
      </w:r>
      <w:r w:rsidRPr="001C3E29">
        <w:rPr>
          <w:rFonts w:hint="eastAsia"/>
        </w:rPr>
        <w:t>馬融樗蒲賦曰：坐華榱之高殿，臨激水之清流。金樽、清醑，並已見上。</w:t>
      </w:r>
      <w:r w:rsidRPr="001C3E29">
        <w:rPr>
          <w:rFonts w:hint="eastAsia"/>
          <w:b/>
          <w:color w:val="660000"/>
          <w:sz w:val="28"/>
        </w:rPr>
        <w:t>始奏延露曲，繼以闌夕語。</w:t>
      </w:r>
      <w:r w:rsidRPr="001C3E29">
        <w:rPr>
          <w:rFonts w:hint="eastAsia"/>
        </w:rPr>
        <w:t>延露，已見上</w:t>
      </w:r>
      <w:r w:rsidRPr="00C32D98">
        <w:rPr>
          <w:rStyle w:val="a9"/>
        </w:rPr>
        <w:footnoteReference w:id="3810"/>
      </w:r>
      <w:r w:rsidRPr="001C3E29">
        <w:rPr>
          <w:rFonts w:hint="eastAsia"/>
        </w:rPr>
        <w:t>。</w:t>
      </w:r>
      <w:r w:rsidRPr="001C3E29">
        <w:rPr>
          <w:rFonts w:hint="eastAsia"/>
          <w:b/>
          <w:color w:val="660000"/>
          <w:sz w:val="28"/>
        </w:rPr>
        <w:t>調笑輒酬答，嘲謔無慚沮。傾軀無遺慮，在心良已敘。</w:t>
      </w:r>
    </w:p>
    <w:p w14:paraId="6A7846B7" w14:textId="77777777" w:rsidR="008F46A3" w:rsidRPr="0092238A" w:rsidRDefault="008F46A3" w:rsidP="0092238A">
      <w:pPr>
        <w:pStyle w:val="5"/>
        <w:ind w:firstLine="641"/>
        <w:rPr>
          <w:sz w:val="32"/>
          <w:szCs w:val="32"/>
        </w:rPr>
      </w:pPr>
      <w:r w:rsidRPr="0092238A">
        <w:rPr>
          <w:rFonts w:hint="eastAsia"/>
          <w:sz w:val="32"/>
          <w:szCs w:val="32"/>
        </w:rPr>
        <w:t>阮瑀</w:t>
      </w:r>
    </w:p>
    <w:p w14:paraId="233DC7BA" w14:textId="77777777" w:rsidR="008F46A3" w:rsidRDefault="008F46A3" w:rsidP="0044646F">
      <w:pPr>
        <w:ind w:firstLine="561"/>
      </w:pPr>
      <w:r w:rsidRPr="001C3E29">
        <w:rPr>
          <w:rFonts w:hint="eastAsia"/>
          <w:b/>
          <w:color w:val="660000"/>
          <w:sz w:val="28"/>
        </w:rPr>
        <w:t>管書記之任，有優渥之言</w:t>
      </w:r>
      <w:r w:rsidRPr="00C32D98">
        <w:rPr>
          <w:rStyle w:val="a9"/>
        </w:rPr>
        <w:footnoteReference w:id="3811"/>
      </w:r>
      <w:r w:rsidRPr="001C3E29">
        <w:rPr>
          <w:rFonts w:hint="eastAsia"/>
          <w:b/>
          <w:color w:val="660000"/>
          <w:sz w:val="28"/>
        </w:rPr>
        <w:t>。</w:t>
      </w:r>
    </w:p>
    <w:p w14:paraId="1423FDF8" w14:textId="3B4082F5" w:rsidR="008F46A3" w:rsidRDefault="008F46A3" w:rsidP="0044646F">
      <w:pPr>
        <w:ind w:firstLine="561"/>
      </w:pPr>
      <w:r w:rsidRPr="001C3E29">
        <w:rPr>
          <w:rFonts w:hint="eastAsia"/>
          <w:b/>
          <w:color w:val="660000"/>
          <w:sz w:val="28"/>
        </w:rPr>
        <w:t>河洲多沙塵，風悲黃雲起。</w:t>
      </w:r>
      <w:r w:rsidRPr="001C3E29">
        <w:rPr>
          <w:rFonts w:hint="eastAsia"/>
        </w:rPr>
        <w:t>繁欽述行賦曰：芒芒河濱，實多沙塵。古詩曰：白楊多悲風。淮南子曰：黃泉之埃，上</w:t>
      </w:r>
      <w:r w:rsidR="00F355DD">
        <w:rPr>
          <w:rFonts w:hint="eastAsia"/>
        </w:rPr>
        <w:t>爲</w:t>
      </w:r>
      <w:r w:rsidRPr="001C3E29">
        <w:rPr>
          <w:rFonts w:hint="eastAsia"/>
        </w:rPr>
        <w:t>黃雲。</w:t>
      </w:r>
      <w:r w:rsidRPr="001C3E29">
        <w:rPr>
          <w:rFonts w:hint="eastAsia"/>
          <w:b/>
          <w:color w:val="660000"/>
          <w:sz w:val="28"/>
        </w:rPr>
        <w:t>金羈相馳逐，聯翩何窮已。</w:t>
      </w:r>
      <w:r w:rsidRPr="001C3E29">
        <w:rPr>
          <w:rFonts w:hint="eastAsia"/>
        </w:rPr>
        <w:t>說文曰：羈，馬絡頭也。</w:t>
      </w:r>
      <w:r w:rsidRPr="001C3E29">
        <w:rPr>
          <w:rFonts w:hint="eastAsia"/>
          <w:b/>
          <w:color w:val="660000"/>
          <w:sz w:val="28"/>
        </w:rPr>
        <w:t>慶雲惠優渥，微薄攀多士。</w:t>
      </w:r>
      <w:r w:rsidRPr="001C3E29">
        <w:rPr>
          <w:rFonts w:hint="eastAsia"/>
        </w:rPr>
        <w:t>慶雲，喻太祖也。王逸楚辭注曰：慶雲，喻尊顯也。</w:t>
      </w:r>
      <w:r w:rsidRPr="001C3E29">
        <w:rPr>
          <w:rFonts w:hint="eastAsia"/>
          <w:b/>
          <w:color w:val="660000"/>
          <w:sz w:val="28"/>
        </w:rPr>
        <w:t>念昔渤海時，南皮戲清沚。</w:t>
      </w:r>
      <w:r w:rsidR="003E4D6D" w:rsidRPr="00B81357">
        <w:rPr>
          <w:rFonts w:hint="eastAsia"/>
        </w:rPr>
        <w:t>漢書</w:t>
      </w:r>
      <w:r w:rsidRPr="001C3E29">
        <w:rPr>
          <w:rFonts w:hint="eastAsia"/>
        </w:rPr>
        <w:t>，渤海郡南皮縣。魏文帝與吳質書曰：每念昔日南皮之遊，誠不可忘。</w:t>
      </w:r>
      <w:r w:rsidRPr="001C3E29">
        <w:rPr>
          <w:rFonts w:hint="eastAsia"/>
          <w:b/>
          <w:color w:val="660000"/>
          <w:sz w:val="28"/>
        </w:rPr>
        <w:t>今復河曲游，鳴葭泛蘭汜</w:t>
      </w:r>
      <w:r w:rsidRPr="00C32D98">
        <w:rPr>
          <w:rStyle w:val="a9"/>
        </w:rPr>
        <w:footnoteReference w:id="3812"/>
      </w:r>
      <w:r w:rsidRPr="001C3E29">
        <w:rPr>
          <w:rFonts w:hint="eastAsia"/>
          <w:b/>
          <w:color w:val="660000"/>
          <w:sz w:val="28"/>
        </w:rPr>
        <w:t>。</w:t>
      </w:r>
      <w:r w:rsidRPr="001C3E29">
        <w:rPr>
          <w:rFonts w:hint="eastAsia"/>
        </w:rPr>
        <w:t>魏文帝與吳質書曰：時駕而遊，北遵河曲，從者鳴笳以啟路，文學託乘於後車。</w:t>
      </w:r>
      <w:r w:rsidRPr="001C3E29">
        <w:rPr>
          <w:rFonts w:hint="eastAsia"/>
          <w:b/>
          <w:color w:val="660000"/>
          <w:sz w:val="28"/>
        </w:rPr>
        <w:t>躧步陵丹梯，並坐侍君子。</w:t>
      </w:r>
      <w:r w:rsidRPr="001C3E29">
        <w:rPr>
          <w:rFonts w:hint="eastAsia"/>
        </w:rPr>
        <w:t>躧步、並坐，並已見上。丹梯，丹墀也。</w:t>
      </w:r>
      <w:r w:rsidRPr="001C3E29">
        <w:rPr>
          <w:rFonts w:hint="eastAsia"/>
          <w:b/>
          <w:color w:val="660000"/>
          <w:sz w:val="28"/>
        </w:rPr>
        <w:t>妍談</w:t>
      </w:r>
      <w:r w:rsidR="00820F0B">
        <w:rPr>
          <w:rFonts w:hint="eastAsia"/>
          <w:b/>
          <w:color w:val="660000"/>
          <w:sz w:val="28"/>
        </w:rPr>
        <w:t>旣</w:t>
      </w:r>
      <w:r w:rsidRPr="001C3E29">
        <w:rPr>
          <w:rFonts w:hint="eastAsia"/>
          <w:b/>
          <w:color w:val="660000"/>
          <w:sz w:val="28"/>
        </w:rPr>
        <w:t>愉心，哀弄信睦耳。</w:t>
      </w:r>
      <w:r w:rsidRPr="001C3E29">
        <w:rPr>
          <w:rFonts w:hint="eastAsia"/>
        </w:rPr>
        <w:t>魏文帝與吳質書曰：高談娛心，哀箏順耳。</w:t>
      </w:r>
      <w:r w:rsidRPr="001C3E29">
        <w:rPr>
          <w:rFonts w:hint="eastAsia"/>
          <w:b/>
          <w:color w:val="660000"/>
          <w:sz w:val="28"/>
        </w:rPr>
        <w:t>傾酤係芳醑，酌言豈終始。</w:t>
      </w:r>
      <w:r w:rsidRPr="001C3E29">
        <w:rPr>
          <w:rFonts w:hint="eastAsia"/>
        </w:rPr>
        <w:t>毛詩曰：君子有酒，酌言嘗之。</w:t>
      </w:r>
      <w:r w:rsidRPr="001C3E29">
        <w:rPr>
          <w:rFonts w:hint="eastAsia"/>
          <w:b/>
          <w:color w:val="660000"/>
          <w:sz w:val="28"/>
        </w:rPr>
        <w:t>自從食蓱來，唯見今日美。</w:t>
      </w:r>
      <w:r w:rsidRPr="001C3E29">
        <w:rPr>
          <w:rFonts w:hint="eastAsia"/>
        </w:rPr>
        <w:t>毛詩曰：呦呦鹿鳴，食野之苹。毛萇曰：苹，萍也。</w:t>
      </w:r>
    </w:p>
    <w:p w14:paraId="43D2CCF0" w14:textId="77777777" w:rsidR="008F46A3" w:rsidRPr="0092238A" w:rsidRDefault="008F46A3" w:rsidP="0092238A">
      <w:pPr>
        <w:pStyle w:val="5"/>
        <w:ind w:firstLine="641"/>
        <w:rPr>
          <w:sz w:val="32"/>
          <w:szCs w:val="32"/>
        </w:rPr>
      </w:pPr>
      <w:r w:rsidRPr="0092238A">
        <w:rPr>
          <w:rFonts w:hint="eastAsia"/>
          <w:sz w:val="32"/>
          <w:szCs w:val="32"/>
        </w:rPr>
        <w:t>平原侯植</w:t>
      </w:r>
    </w:p>
    <w:p w14:paraId="090CF5B9" w14:textId="77777777" w:rsidR="008F46A3" w:rsidRDefault="008F46A3" w:rsidP="0044646F">
      <w:pPr>
        <w:ind w:firstLine="561"/>
      </w:pPr>
      <w:r w:rsidRPr="001C3E29">
        <w:rPr>
          <w:rFonts w:hint="eastAsia"/>
          <w:b/>
          <w:color w:val="660000"/>
          <w:sz w:val="28"/>
        </w:rPr>
        <w:t>公子不及世事，但美遨游，然頗有憂生之嗟。</w:t>
      </w:r>
    </w:p>
    <w:p w14:paraId="513B6836" w14:textId="5DFB345D" w:rsidR="008F46A3" w:rsidRDefault="008F46A3" w:rsidP="0044646F">
      <w:pPr>
        <w:ind w:firstLine="561"/>
      </w:pPr>
      <w:r w:rsidRPr="001C3E29">
        <w:rPr>
          <w:rFonts w:hint="eastAsia"/>
          <w:b/>
          <w:color w:val="660000"/>
          <w:sz w:val="28"/>
        </w:rPr>
        <w:t>朝游登鳳閣，日暮集華沼。傾柯引弱枝，攀條摘蕙草。徙倚窮騁望，目極盡所討。</w:t>
      </w:r>
      <w:r w:rsidRPr="001C3E29">
        <w:rPr>
          <w:rFonts w:hint="eastAsia"/>
        </w:rPr>
        <w:t>楚辭曰：白蘋兮騁望。又曰：目極千里。</w:t>
      </w:r>
      <w:r w:rsidRPr="001C3E29">
        <w:rPr>
          <w:rFonts w:hint="eastAsia"/>
          <w:b/>
          <w:color w:val="660000"/>
          <w:sz w:val="28"/>
        </w:rPr>
        <w:t>西顧太行山，北眺邯鄲道。</w:t>
      </w:r>
      <w:r w:rsidRPr="001C3E29">
        <w:rPr>
          <w:rFonts w:hint="eastAsia"/>
        </w:rPr>
        <w:t>太行，已見上。</w:t>
      </w:r>
      <w:r w:rsidR="003E4D6D" w:rsidRPr="00B81357">
        <w:rPr>
          <w:rFonts w:hint="eastAsia"/>
        </w:rPr>
        <w:t>漢書</w:t>
      </w:r>
      <w:r w:rsidRPr="001C3E29">
        <w:rPr>
          <w:rFonts w:hint="eastAsia"/>
        </w:rPr>
        <w:t>曰：文帝指慎夫人新豐道曰：此走邯鄲道也。</w:t>
      </w:r>
      <w:r w:rsidRPr="001C3E29">
        <w:rPr>
          <w:rFonts w:hint="eastAsia"/>
          <w:b/>
          <w:color w:val="660000"/>
          <w:sz w:val="28"/>
        </w:rPr>
        <w:t>平衢脩且直，白楊信褭褭。</w:t>
      </w:r>
      <w:r w:rsidRPr="001C3E29">
        <w:rPr>
          <w:rFonts w:hint="eastAsia"/>
        </w:rPr>
        <w:t>褭褭，風搖木貌。</w:t>
      </w:r>
      <w:r w:rsidRPr="001C3E29">
        <w:rPr>
          <w:rFonts w:hint="eastAsia"/>
          <w:b/>
          <w:color w:val="660000"/>
          <w:sz w:val="28"/>
        </w:rPr>
        <w:t>副君命飲宴，歡娛寫懷抱。</w:t>
      </w:r>
      <w:r w:rsidRPr="001C3E29">
        <w:rPr>
          <w:rFonts w:hint="eastAsia"/>
        </w:rPr>
        <w:t>副君，謂文帝也。</w:t>
      </w:r>
      <w:r w:rsidR="003E4D6D" w:rsidRPr="00B81357">
        <w:rPr>
          <w:rFonts w:hint="eastAsia"/>
        </w:rPr>
        <w:t>漢書</w:t>
      </w:r>
      <w:r w:rsidRPr="001C3E29">
        <w:rPr>
          <w:rFonts w:hint="eastAsia"/>
        </w:rPr>
        <w:t>，疏廣曰：太子，國儲副君也。</w:t>
      </w:r>
      <w:r w:rsidRPr="001C3E29">
        <w:rPr>
          <w:rFonts w:hint="eastAsia"/>
          <w:b/>
          <w:color w:val="660000"/>
          <w:sz w:val="28"/>
        </w:rPr>
        <w:t>良游匪晝夜，豈云晚與早。眾賓悉精妙，清辭灑蘭藻。哀音下迴鵠，餘哇徹清昊。</w:t>
      </w:r>
      <w:r w:rsidRPr="001C3E29">
        <w:rPr>
          <w:rFonts w:hint="eastAsia"/>
        </w:rPr>
        <w:t>下迴鵠，謂師曠也。徹清昊，謂秦青也，並已見上文。</w:t>
      </w:r>
      <w:r w:rsidRPr="001C3E29">
        <w:rPr>
          <w:rFonts w:hint="eastAsia"/>
          <w:b/>
          <w:color w:val="660000"/>
          <w:sz w:val="28"/>
        </w:rPr>
        <w:t>中山不知醉，飲德方覺飽。</w:t>
      </w:r>
      <w:r w:rsidRPr="001C3E29">
        <w:rPr>
          <w:rFonts w:hint="eastAsia"/>
        </w:rPr>
        <w:t>中山有美酒，已見魏都賦。毛詩曰：</w:t>
      </w:r>
      <w:r w:rsidR="00820F0B">
        <w:rPr>
          <w:rFonts w:hint="eastAsia"/>
        </w:rPr>
        <w:t>旣</w:t>
      </w:r>
      <w:r w:rsidRPr="001C3E29">
        <w:rPr>
          <w:rFonts w:hint="eastAsia"/>
        </w:rPr>
        <w:t>醉以酒，</w:t>
      </w:r>
      <w:r w:rsidR="00820F0B">
        <w:rPr>
          <w:rFonts w:hint="eastAsia"/>
        </w:rPr>
        <w:t>旣</w:t>
      </w:r>
      <w:r w:rsidRPr="001C3E29">
        <w:rPr>
          <w:rFonts w:hint="eastAsia"/>
        </w:rPr>
        <w:t>飽以德。</w:t>
      </w:r>
      <w:r w:rsidRPr="001C3E29">
        <w:rPr>
          <w:rFonts w:hint="eastAsia"/>
          <w:b/>
          <w:color w:val="660000"/>
          <w:sz w:val="28"/>
        </w:rPr>
        <w:t>願以黃髮期，養生念將老。</w:t>
      </w:r>
      <w:r w:rsidRPr="001C3E29">
        <w:rPr>
          <w:rFonts w:hint="eastAsia"/>
        </w:rPr>
        <w:t>左氏傳，隱公曰：使營菟裘，吾將老焉。菟音塗。</w:t>
      </w:r>
    </w:p>
    <w:p w14:paraId="6F19CDA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BF4AC42"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4813938" w14:textId="77777777" w:rsidR="008F46A3" w:rsidRDefault="008F46A3" w:rsidP="00BB7DAA">
      <w:pPr>
        <w:pStyle w:val="1"/>
        <w:keepNext w:val="0"/>
        <w:keepLines w:val="0"/>
        <w:pageBreakBefore/>
        <w:widowControl w:val="0"/>
        <w:ind w:firstLine="881"/>
      </w:pPr>
      <w:r>
        <w:rPr>
          <w:rFonts w:hint="eastAsia"/>
        </w:rPr>
        <w:t>文選卷第三十一</w:t>
      </w:r>
    </w:p>
    <w:p w14:paraId="6C7CD9A1" w14:textId="77777777" w:rsidR="008F46A3" w:rsidRDefault="008F46A3" w:rsidP="00FB2FA1">
      <w:pPr>
        <w:pStyle w:val="3"/>
        <w:ind w:firstLine="641"/>
      </w:pPr>
      <w:r>
        <w:rPr>
          <w:rFonts w:hint="eastAsia"/>
        </w:rPr>
        <w:t>雜擬下</w:t>
      </w:r>
    </w:p>
    <w:p w14:paraId="0CB5EFD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效曹子建樂府白馬篇</w:t>
      </w:r>
    </w:p>
    <w:p w14:paraId="3ABF2323" w14:textId="77777777" w:rsidR="008F46A3" w:rsidRDefault="008F46A3" w:rsidP="00126515">
      <w:pPr>
        <w:ind w:firstLine="420"/>
      </w:pPr>
      <w:r w:rsidRPr="001C3E29">
        <w:rPr>
          <w:rFonts w:hint="eastAsia"/>
        </w:rPr>
        <w:t>五言</w:t>
      </w:r>
    </w:p>
    <w:p w14:paraId="51B3BE3F" w14:textId="619BCC3D" w:rsidR="008F46A3" w:rsidRDefault="008F46A3" w:rsidP="00126515">
      <w:pPr>
        <w:ind w:firstLine="560"/>
      </w:pPr>
      <w:r w:rsidRPr="00B81357">
        <w:rPr>
          <w:rFonts w:ascii="楷体" w:eastAsia="楷体" w:hAnsi="楷体" w:hint="eastAsia"/>
          <w:color w:val="660000"/>
          <w:sz w:val="28"/>
        </w:rPr>
        <w:t>袁陽源</w:t>
      </w:r>
      <w:r w:rsidR="003D6509">
        <w:rPr>
          <w:rFonts w:hint="eastAsia"/>
          <w:b/>
          <w:color w:val="660000"/>
          <w:sz w:val="28"/>
        </w:rPr>
        <w:t xml:space="preserve"> </w:t>
      </w:r>
      <w:r w:rsidRPr="001C3E29">
        <w:rPr>
          <w:rFonts w:hint="eastAsia"/>
        </w:rPr>
        <w:t>孫巖宋書曰</w:t>
      </w:r>
      <w:r w:rsidRPr="00C32D98">
        <w:rPr>
          <w:rStyle w:val="a9"/>
        </w:rPr>
        <w:footnoteReference w:id="3813"/>
      </w:r>
      <w:r w:rsidRPr="001C3E29">
        <w:rPr>
          <w:rFonts w:hint="eastAsia"/>
        </w:rPr>
        <w:t>：袁淑，字陽源，陳郡人，少好屬文。彭城王起</w:t>
      </w:r>
      <w:r w:rsidR="00F355DD">
        <w:rPr>
          <w:rFonts w:hint="eastAsia"/>
        </w:rPr>
        <w:t>爲</w:t>
      </w:r>
      <w:r w:rsidRPr="001C3E29">
        <w:rPr>
          <w:rFonts w:hint="eastAsia"/>
        </w:rPr>
        <w:t>祭酒，後遷至左衛率。凶劭當行篡逆，淑諫見害。</w:t>
      </w:r>
    </w:p>
    <w:p w14:paraId="77964A21" w14:textId="3CD6A625" w:rsidR="008F46A3" w:rsidRDefault="008F46A3" w:rsidP="00126515">
      <w:pPr>
        <w:ind w:firstLine="561"/>
      </w:pPr>
      <w:r w:rsidRPr="001C3E29">
        <w:rPr>
          <w:rFonts w:hint="eastAsia"/>
          <w:b/>
          <w:color w:val="660000"/>
          <w:sz w:val="28"/>
        </w:rPr>
        <w:t>劍騎何翩翩！長安五陵間。</w:t>
      </w:r>
      <w:r w:rsidR="003E4D6D" w:rsidRPr="00B81357">
        <w:rPr>
          <w:rFonts w:hint="eastAsia"/>
        </w:rPr>
        <w:t>史記</w:t>
      </w:r>
      <w:r w:rsidRPr="001C3E29">
        <w:rPr>
          <w:rFonts w:hint="eastAsia"/>
        </w:rPr>
        <w:t>曰：游閑公子，飾冠劍，連車騎。西京賦曰：南望杜、灞，北眺五陵。</w:t>
      </w:r>
      <w:r w:rsidRPr="001C3E29">
        <w:rPr>
          <w:rFonts w:hint="eastAsia"/>
          <w:b/>
          <w:color w:val="660000"/>
          <w:sz w:val="28"/>
        </w:rPr>
        <w:t>秦地天下樞，八方湊才賢。</w:t>
      </w:r>
      <w:r w:rsidRPr="001C3E29">
        <w:rPr>
          <w:rFonts w:hint="eastAsia"/>
        </w:rPr>
        <w:t>戰國策，范子見秦王曰：今韓、魏天下之樞也。高誘曰：樞，要也。河圖龍文曰：鎮星光明，八方歸德。賈逵國語注曰：湊，聚也。</w:t>
      </w:r>
      <w:r w:rsidRPr="001C3E29">
        <w:rPr>
          <w:rFonts w:hint="eastAsia"/>
          <w:b/>
          <w:color w:val="660000"/>
          <w:sz w:val="28"/>
        </w:rPr>
        <w:t>荊魏多壯士，宛洛富少年。</w:t>
      </w:r>
      <w:r w:rsidRPr="001C3E29">
        <w:rPr>
          <w:rFonts w:hint="eastAsia"/>
        </w:rPr>
        <w:t>呂氏春秋，客有語周昭文君曰：魏氏人張儀，壯士也。王逸荔支賦曰：宛洛少年，邯鄲遊士。</w:t>
      </w:r>
      <w:r w:rsidRPr="001C3E29">
        <w:rPr>
          <w:rFonts w:hint="eastAsia"/>
          <w:b/>
          <w:color w:val="660000"/>
          <w:sz w:val="28"/>
        </w:rPr>
        <w:t>意氣深自負，肯事郡邑權。</w:t>
      </w:r>
      <w:r w:rsidRPr="001C3E29">
        <w:rPr>
          <w:rFonts w:hint="eastAsia"/>
        </w:rPr>
        <w:t>謝承後</w:t>
      </w:r>
      <w:r w:rsidR="003E4D6D" w:rsidRPr="00B81357">
        <w:rPr>
          <w:rFonts w:hint="eastAsia"/>
        </w:rPr>
        <w:t>漢書</w:t>
      </w:r>
      <w:r w:rsidRPr="001C3E29">
        <w:rPr>
          <w:rFonts w:hint="eastAsia"/>
        </w:rPr>
        <w:t>曰：楊喬曰：侯生</w:t>
      </w:r>
      <w:r w:rsidR="00F355DD">
        <w:rPr>
          <w:rFonts w:hint="eastAsia"/>
        </w:rPr>
        <w:t>爲</w:t>
      </w:r>
      <w:r w:rsidRPr="001C3E29">
        <w:rPr>
          <w:rFonts w:hint="eastAsia"/>
        </w:rPr>
        <w:t>意氣刎頸。</w:t>
      </w:r>
      <w:r w:rsidR="003E4D6D" w:rsidRPr="00B81357">
        <w:rPr>
          <w:rFonts w:hint="eastAsia"/>
        </w:rPr>
        <w:t>漢書</w:t>
      </w:r>
      <w:r w:rsidRPr="001C3E29">
        <w:rPr>
          <w:rFonts w:hint="eastAsia"/>
        </w:rPr>
        <w:t>曰：郭解姊子負解之勢。</w:t>
      </w:r>
      <w:r w:rsidR="003E4D6D" w:rsidRPr="00B81357">
        <w:rPr>
          <w:rFonts w:hint="eastAsia"/>
        </w:rPr>
        <w:t>應劭</w:t>
      </w:r>
      <w:r w:rsidRPr="001C3E29">
        <w:rPr>
          <w:rFonts w:hint="eastAsia"/>
        </w:rPr>
        <w:t>曰：負，恃也。</w:t>
      </w:r>
      <w:r w:rsidR="003E4D6D" w:rsidRPr="00B81357">
        <w:rPr>
          <w:rFonts w:hint="eastAsia"/>
        </w:rPr>
        <w:t>班固漢書</w:t>
      </w:r>
      <w:r w:rsidRPr="001C3E29">
        <w:rPr>
          <w:rFonts w:hint="eastAsia"/>
        </w:rPr>
        <w:t>游俠傳贊曰：郡國豪傑，處處各有。又，郭解曰：奈何從他縣奪人邑賢大夫權也？</w:t>
      </w:r>
      <w:r w:rsidRPr="001C3E29">
        <w:rPr>
          <w:rFonts w:hint="eastAsia"/>
          <w:b/>
          <w:color w:val="660000"/>
          <w:sz w:val="28"/>
        </w:rPr>
        <w:t>籍籍關外來，車徒傾國鄽。</w:t>
      </w:r>
      <w:r w:rsidRPr="001C3E29">
        <w:rPr>
          <w:rFonts w:hint="eastAsia"/>
        </w:rPr>
        <w:t>籍籍關外來，謂被徙關中也。車徒傾國鄽，從者之多也。</w:t>
      </w:r>
      <w:r w:rsidR="003E4D6D" w:rsidRPr="00B81357">
        <w:rPr>
          <w:rFonts w:hint="eastAsia"/>
        </w:rPr>
        <w:t>漢書</w:t>
      </w:r>
      <w:r w:rsidRPr="001C3E29">
        <w:rPr>
          <w:rFonts w:hint="eastAsia"/>
        </w:rPr>
        <w:t>，武帝曰：事籍籍如此。鄭玄禮記注曰：鄽，市物邸舍也。今云鄽，以明市也。</w:t>
      </w:r>
      <w:r w:rsidRPr="001C3E29">
        <w:rPr>
          <w:rFonts w:hint="eastAsia"/>
          <w:b/>
          <w:color w:val="660000"/>
          <w:sz w:val="28"/>
        </w:rPr>
        <w:t>五侯競書幣，群公亟</w:t>
      </w:r>
      <w:r w:rsidR="00F355DD">
        <w:rPr>
          <w:rFonts w:hint="eastAsia"/>
          <w:b/>
          <w:color w:val="660000"/>
          <w:sz w:val="28"/>
        </w:rPr>
        <w:t>爲</w:t>
      </w:r>
      <w:r w:rsidRPr="001C3E29">
        <w:rPr>
          <w:rFonts w:hint="eastAsia"/>
          <w:b/>
          <w:color w:val="660000"/>
          <w:sz w:val="28"/>
        </w:rPr>
        <w:t>言。</w:t>
      </w:r>
      <w:r w:rsidR="003E4D6D" w:rsidRPr="00B81357">
        <w:rPr>
          <w:rFonts w:hint="eastAsia"/>
        </w:rPr>
        <w:t>漢書</w:t>
      </w:r>
      <w:r w:rsidRPr="001C3E29">
        <w:rPr>
          <w:rFonts w:hint="eastAsia"/>
        </w:rPr>
        <w:t>曰：樓護，字君卿，</w:t>
      </w:r>
      <w:r w:rsidR="00F355DD">
        <w:rPr>
          <w:rFonts w:hint="eastAsia"/>
        </w:rPr>
        <w:t>爲</w:t>
      </w:r>
      <w:r w:rsidRPr="001C3E29">
        <w:rPr>
          <w:rFonts w:hint="eastAsia"/>
        </w:rPr>
        <w:t>京兆史。王氏五侯，兄弟爭名；護盡入其門，咸得懽心。五侯，已見鮑明遠數詩。古人相遺幣，必書之於刺，故曰書幣。戰國策，秦王謂趙使涼毅曰：吾所使趙國者，小大皆聽吾言，則受書幣。</w:t>
      </w:r>
      <w:r w:rsidR="003E4D6D" w:rsidRPr="00B81357">
        <w:rPr>
          <w:rFonts w:hint="eastAsia"/>
        </w:rPr>
        <w:t>漢書</w:t>
      </w:r>
      <w:r w:rsidRPr="001C3E29">
        <w:rPr>
          <w:rFonts w:hint="eastAsia"/>
        </w:rPr>
        <w:t>曰：郭解，河內軹人，自喜</w:t>
      </w:r>
      <w:r w:rsidR="00F355DD">
        <w:rPr>
          <w:rFonts w:hint="eastAsia"/>
        </w:rPr>
        <w:t>爲</w:t>
      </w:r>
      <w:r w:rsidRPr="001C3E29">
        <w:rPr>
          <w:rFonts w:hint="eastAsia"/>
        </w:rPr>
        <w:t>俠。及徙豪茂陵，衛將軍</w:t>
      </w:r>
      <w:r w:rsidR="00F355DD">
        <w:rPr>
          <w:rFonts w:hint="eastAsia"/>
        </w:rPr>
        <w:t>爲</w:t>
      </w:r>
      <w:r w:rsidRPr="001C3E29">
        <w:rPr>
          <w:rFonts w:hint="eastAsia"/>
        </w:rPr>
        <w:t>言解家貧不中徙。上曰：布衣權至使將軍，此其家不貧。解徙，諸公送出者千餘。</w:t>
      </w:r>
      <w:r w:rsidRPr="001C3E29">
        <w:rPr>
          <w:rFonts w:hint="eastAsia"/>
          <w:b/>
          <w:color w:val="660000"/>
          <w:sz w:val="28"/>
        </w:rPr>
        <w:t>義分明於霜，信行直如弦。</w:t>
      </w:r>
      <w:r w:rsidRPr="001C3E29">
        <w:rPr>
          <w:rFonts w:hint="eastAsia"/>
        </w:rPr>
        <w:t>義分，則分義也。孫卿子曰：禮樂則脩，分義則明。仲長子昌言曰：潔若清冰，嚴若秋霜。</w:t>
      </w:r>
      <w:r w:rsidR="003E4D6D" w:rsidRPr="00B81357">
        <w:rPr>
          <w:rFonts w:hint="eastAsia"/>
        </w:rPr>
        <w:t>應劭</w:t>
      </w:r>
      <w:r w:rsidRPr="001C3E29">
        <w:rPr>
          <w:rFonts w:hint="eastAsia"/>
        </w:rPr>
        <w:t>風俗通曰：順帝之末，京師謠曰：直如弦，死道邊；曲如鉤，反封侯。</w:t>
      </w:r>
      <w:r w:rsidRPr="001C3E29">
        <w:rPr>
          <w:rFonts w:hint="eastAsia"/>
          <w:b/>
          <w:color w:val="660000"/>
          <w:sz w:val="28"/>
        </w:rPr>
        <w:t>交歡池陽下，留宴汾陰西。</w:t>
      </w:r>
      <w:r w:rsidR="003E4D6D" w:rsidRPr="00B81357">
        <w:rPr>
          <w:rFonts w:hint="eastAsia"/>
        </w:rPr>
        <w:t>漢書</w:t>
      </w:r>
      <w:r w:rsidRPr="001C3E29">
        <w:rPr>
          <w:rFonts w:hint="eastAsia"/>
        </w:rPr>
        <w:t>曰：郭解入關中，賢豪爭交歡。又曰：左馮翊有池陽縣，河東郡有汾陰縣。</w:t>
      </w:r>
      <w:r w:rsidR="003E4D6D" w:rsidRPr="00B81357">
        <w:rPr>
          <w:rFonts w:hint="eastAsia"/>
        </w:rPr>
        <w:t>漢書</w:t>
      </w:r>
      <w:r w:rsidRPr="001C3E29">
        <w:rPr>
          <w:rFonts w:hint="eastAsia"/>
        </w:rPr>
        <w:t>曰：酤，留飲食也。西音先，協韻也。</w:t>
      </w:r>
      <w:r w:rsidRPr="001C3E29">
        <w:rPr>
          <w:rFonts w:hint="eastAsia"/>
          <w:b/>
          <w:color w:val="660000"/>
          <w:sz w:val="28"/>
        </w:rPr>
        <w:t>一朝許人諾，何能坐相捐？</w:t>
      </w:r>
      <w:r w:rsidRPr="001C3E29">
        <w:rPr>
          <w:rFonts w:hint="eastAsia"/>
        </w:rPr>
        <w:t>諾，相然許之辭也。老子曰：輕諾者必寡信。廣雅曰：諾，應也。</w:t>
      </w:r>
      <w:r w:rsidRPr="001C3E29">
        <w:rPr>
          <w:rFonts w:hint="eastAsia"/>
          <w:b/>
          <w:color w:val="660000"/>
          <w:sz w:val="28"/>
        </w:rPr>
        <w:t>彯節去函谷，投珮出甘泉。</w:t>
      </w:r>
      <w:r w:rsidRPr="001C3E29">
        <w:rPr>
          <w:rFonts w:hint="eastAsia"/>
        </w:rPr>
        <w:t>公羊傳曰：曹子摽劍而去之。劉兆曰：摽，辟也。彯與摽字同，孚堯切。</w:t>
      </w:r>
      <w:r w:rsidRPr="001C3E29">
        <w:rPr>
          <w:rFonts w:hint="eastAsia"/>
          <w:b/>
          <w:color w:val="660000"/>
          <w:sz w:val="28"/>
        </w:rPr>
        <w:t>嗟此務遠圖，心</w:t>
      </w:r>
      <w:r w:rsidR="00F355DD">
        <w:rPr>
          <w:rFonts w:hint="eastAsia"/>
          <w:b/>
          <w:color w:val="660000"/>
          <w:sz w:val="28"/>
        </w:rPr>
        <w:t>爲</w:t>
      </w:r>
      <w:r w:rsidRPr="001C3E29">
        <w:rPr>
          <w:rFonts w:hint="eastAsia"/>
          <w:b/>
          <w:color w:val="660000"/>
          <w:sz w:val="28"/>
        </w:rPr>
        <w:t>四海懸。</w:t>
      </w:r>
      <w:r w:rsidRPr="001C3E29">
        <w:rPr>
          <w:rFonts w:hint="eastAsia"/>
        </w:rPr>
        <w:t>左氏傳，榮成伯曰：遠圖者忠也。莊子曰：心若懸於天地之間。郭象曰：所希企者高而闊也。</w:t>
      </w:r>
      <w:r w:rsidRPr="001C3E29">
        <w:rPr>
          <w:rFonts w:hint="eastAsia"/>
          <w:b/>
          <w:color w:val="660000"/>
          <w:sz w:val="28"/>
        </w:rPr>
        <w:t>但營身意遂，豈校耳目前？</w:t>
      </w:r>
      <w:r w:rsidRPr="001C3E29">
        <w:rPr>
          <w:rFonts w:hint="eastAsia"/>
        </w:rPr>
        <w:t>列子，楊朱曰：慎耳目之觀聽，惜身意之是非；失當年之至樂，不得自肆於一時。聲類曰：遂，從意也。嵇康養生論曰：嗜好常在耳目之前也。</w:t>
      </w:r>
      <w:r w:rsidRPr="001C3E29">
        <w:rPr>
          <w:rFonts w:hint="eastAsia"/>
          <w:b/>
          <w:color w:val="660000"/>
          <w:sz w:val="28"/>
        </w:rPr>
        <w:t>俠烈良有聞，古來共知然。</w:t>
      </w:r>
      <w:r w:rsidR="003E4D6D" w:rsidRPr="00B81357">
        <w:rPr>
          <w:rFonts w:hint="eastAsia"/>
        </w:rPr>
        <w:t>漢書</w:t>
      </w:r>
      <w:r w:rsidRPr="001C3E29">
        <w:rPr>
          <w:rFonts w:hint="eastAsia"/>
        </w:rPr>
        <w:t>曰：楚田仲以俠聞。傅暢晉諸公贊曰：劉希彭俠烈有才用也。</w:t>
      </w:r>
    </w:p>
    <w:p w14:paraId="5BA6CC9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效古</w:t>
      </w:r>
    </w:p>
    <w:p w14:paraId="2904DAB0" w14:textId="77777777" w:rsidR="008F46A3" w:rsidRDefault="008F46A3" w:rsidP="00126515">
      <w:pPr>
        <w:ind w:firstLine="420"/>
      </w:pPr>
      <w:r w:rsidRPr="001C3E29">
        <w:rPr>
          <w:rFonts w:hint="eastAsia"/>
        </w:rPr>
        <w:t>五言</w:t>
      </w:r>
    </w:p>
    <w:p w14:paraId="3A464D22" w14:textId="77777777" w:rsidR="008F46A3" w:rsidRPr="00B81357" w:rsidRDefault="008F46A3" w:rsidP="00126515">
      <w:pPr>
        <w:ind w:firstLine="560"/>
        <w:rPr>
          <w:rFonts w:ascii="楷体" w:eastAsia="楷体" w:hAnsi="楷体"/>
          <w:sz w:val="28"/>
        </w:rPr>
      </w:pPr>
      <w:r w:rsidRPr="00B81357">
        <w:rPr>
          <w:rFonts w:ascii="楷体" w:eastAsia="楷体" w:hAnsi="楷体" w:hint="eastAsia"/>
          <w:color w:val="660000"/>
          <w:sz w:val="28"/>
        </w:rPr>
        <w:t>袁陽源</w:t>
      </w:r>
    </w:p>
    <w:p w14:paraId="3609D7DC" w14:textId="28B0DD57" w:rsidR="008F46A3" w:rsidRDefault="008F46A3" w:rsidP="00126515">
      <w:pPr>
        <w:ind w:firstLine="561"/>
      </w:pPr>
      <w:r w:rsidRPr="001C3E29">
        <w:rPr>
          <w:rFonts w:hint="eastAsia"/>
          <w:b/>
          <w:color w:val="660000"/>
          <w:sz w:val="28"/>
        </w:rPr>
        <w:t>訊此倦遊士，本家自遼東。</w:t>
      </w:r>
      <w:r w:rsidRPr="001C3E29">
        <w:rPr>
          <w:rFonts w:hint="eastAsia"/>
        </w:rPr>
        <w:t>訊，猶問也。</w:t>
      </w:r>
      <w:r w:rsidR="003E4D6D" w:rsidRPr="00B81357">
        <w:rPr>
          <w:rFonts w:hint="eastAsia"/>
        </w:rPr>
        <w:t>漢書</w:t>
      </w:r>
      <w:r w:rsidRPr="001C3E29">
        <w:rPr>
          <w:rFonts w:hint="eastAsia"/>
        </w:rPr>
        <w:t>曰：司馬長卿故倦游。又曰：有遼東郡也。</w:t>
      </w:r>
      <w:r w:rsidRPr="001C3E29">
        <w:rPr>
          <w:rFonts w:hint="eastAsia"/>
          <w:b/>
          <w:color w:val="660000"/>
          <w:sz w:val="28"/>
        </w:rPr>
        <w:t>昔隸李將軍，十載事西戎。</w:t>
      </w:r>
      <w:r w:rsidRPr="001C3E29">
        <w:rPr>
          <w:rFonts w:hint="eastAsia"/>
        </w:rPr>
        <w:t>將軍，李廣也。西戎，</w:t>
      </w:r>
      <w:r w:rsidR="003E4D6D" w:rsidRPr="00B81357">
        <w:rPr>
          <w:rFonts w:hint="eastAsia"/>
        </w:rPr>
        <w:t>匈奴</w:t>
      </w:r>
      <w:r w:rsidRPr="001C3E29">
        <w:rPr>
          <w:rFonts w:hint="eastAsia"/>
        </w:rPr>
        <w:t>也。毛詩序曰：備其兵甲，以討西戎也。</w:t>
      </w:r>
      <w:r w:rsidRPr="001C3E29">
        <w:rPr>
          <w:rFonts w:hint="eastAsia"/>
          <w:b/>
          <w:color w:val="660000"/>
          <w:sz w:val="28"/>
        </w:rPr>
        <w:t>結車高闕下，極望見雲中。</w:t>
      </w:r>
      <w:r w:rsidRPr="001C3E29">
        <w:rPr>
          <w:rFonts w:hint="eastAsia"/>
        </w:rPr>
        <w:t>莊子曰：車軌結於千里之外。高誘呂氏春秋注曰：結，交也。</w:t>
      </w:r>
      <w:r w:rsidR="003E4D6D" w:rsidRPr="00B81357">
        <w:rPr>
          <w:rFonts w:hint="eastAsia"/>
        </w:rPr>
        <w:t>漢書</w:t>
      </w:r>
      <w:r w:rsidRPr="001C3E29">
        <w:rPr>
          <w:rFonts w:hint="eastAsia"/>
        </w:rPr>
        <w:t>曰：將軍衛青至高闕。臣瓚注曰：山名也。七發曰：極望成林。</w:t>
      </w:r>
      <w:r w:rsidR="003E4D6D" w:rsidRPr="00B81357">
        <w:rPr>
          <w:rFonts w:hint="eastAsia"/>
        </w:rPr>
        <w:t>漢書</w:t>
      </w:r>
      <w:r w:rsidRPr="001C3E29">
        <w:rPr>
          <w:rFonts w:hint="eastAsia"/>
        </w:rPr>
        <w:t>有雲中郡，秦置也。</w:t>
      </w:r>
      <w:r w:rsidRPr="001C3E29">
        <w:rPr>
          <w:rFonts w:hint="eastAsia"/>
          <w:b/>
          <w:color w:val="660000"/>
          <w:sz w:val="28"/>
        </w:rPr>
        <w:t>四面各千里，從橫起嚴風。</w:t>
      </w:r>
      <w:r w:rsidRPr="001C3E29">
        <w:rPr>
          <w:rFonts w:hint="eastAsia"/>
        </w:rPr>
        <w:t>陸機從軍行曰：涼風嚴且苛。</w:t>
      </w:r>
      <w:r w:rsidRPr="001C3E29">
        <w:rPr>
          <w:rFonts w:hint="eastAsia"/>
          <w:b/>
          <w:color w:val="660000"/>
          <w:sz w:val="28"/>
        </w:rPr>
        <w:t>寒燠豈如節，霜雨多異同。</w:t>
      </w:r>
      <w:r w:rsidRPr="001C3E29">
        <w:rPr>
          <w:rFonts w:hint="eastAsia"/>
        </w:rPr>
        <w:t>毛詩傳曰</w:t>
      </w:r>
      <w:r w:rsidRPr="00C32D98">
        <w:rPr>
          <w:rStyle w:val="a9"/>
        </w:rPr>
        <w:footnoteReference w:id="3814"/>
      </w:r>
      <w:r w:rsidRPr="001C3E29">
        <w:rPr>
          <w:rFonts w:hint="eastAsia"/>
        </w:rPr>
        <w:t>：燠，煖也。</w:t>
      </w:r>
      <w:r w:rsidRPr="001C3E29">
        <w:rPr>
          <w:rFonts w:hint="eastAsia"/>
          <w:b/>
          <w:color w:val="660000"/>
          <w:sz w:val="28"/>
        </w:rPr>
        <w:t>夕寐北河陰，夢還甘泉宮。</w:t>
      </w:r>
      <w:r w:rsidR="003E4D6D" w:rsidRPr="00B81357">
        <w:rPr>
          <w:rFonts w:hint="eastAsia"/>
        </w:rPr>
        <w:t>史記</w:t>
      </w:r>
      <w:r w:rsidRPr="001C3E29">
        <w:rPr>
          <w:rFonts w:hint="eastAsia"/>
        </w:rPr>
        <w:t>曰：秦惠王遊至北河。徐廣曰：戎地之河上。穀梁傳曰：水南曰陰。</w:t>
      </w:r>
      <w:r w:rsidRPr="001C3E29">
        <w:rPr>
          <w:rFonts w:hint="eastAsia"/>
          <w:b/>
          <w:color w:val="660000"/>
          <w:sz w:val="28"/>
        </w:rPr>
        <w:t>勤役未云已，壯年徒</w:t>
      </w:r>
      <w:r w:rsidR="00F355DD">
        <w:rPr>
          <w:rFonts w:hint="eastAsia"/>
          <w:b/>
          <w:color w:val="660000"/>
          <w:sz w:val="28"/>
        </w:rPr>
        <w:t>爲</w:t>
      </w:r>
      <w:r w:rsidRPr="001C3E29">
        <w:rPr>
          <w:rFonts w:hint="eastAsia"/>
          <w:b/>
          <w:color w:val="660000"/>
          <w:sz w:val="28"/>
        </w:rPr>
        <w:t>空。迺知古時人，所以悲轉蓬。</w:t>
      </w:r>
      <w:r w:rsidRPr="001C3E29">
        <w:rPr>
          <w:rFonts w:hint="eastAsia"/>
        </w:rPr>
        <w:t>曹植雜誌曰：轉蓬離本根，飄颻隨長風，類此客遊子，捐軀遠從戎。</w:t>
      </w:r>
    </w:p>
    <w:p w14:paraId="32AAE9D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擬古二首</w:t>
      </w:r>
    </w:p>
    <w:p w14:paraId="61D9AB8E" w14:textId="77777777" w:rsidR="008F46A3" w:rsidRDefault="008F46A3" w:rsidP="00126515">
      <w:pPr>
        <w:ind w:firstLine="420"/>
      </w:pPr>
      <w:r w:rsidRPr="001C3E29">
        <w:rPr>
          <w:rFonts w:hint="eastAsia"/>
        </w:rPr>
        <w:t>五言</w:t>
      </w:r>
    </w:p>
    <w:p w14:paraId="7697473E" w14:textId="30F7186D" w:rsidR="008F46A3" w:rsidRDefault="008F46A3" w:rsidP="00126515">
      <w:pPr>
        <w:ind w:firstLine="560"/>
      </w:pPr>
      <w:r w:rsidRPr="00B81357">
        <w:rPr>
          <w:rFonts w:ascii="楷体" w:eastAsia="楷体" w:hAnsi="楷体" w:hint="eastAsia"/>
          <w:color w:val="660000"/>
          <w:sz w:val="28"/>
        </w:rPr>
        <w:t>劉休玄</w:t>
      </w:r>
      <w:r w:rsidR="003D6509">
        <w:rPr>
          <w:rFonts w:hint="eastAsia"/>
          <w:b/>
          <w:color w:val="660000"/>
          <w:sz w:val="28"/>
        </w:rPr>
        <w:t xml:space="preserve"> </w:t>
      </w:r>
      <w:r w:rsidRPr="001C3E29">
        <w:rPr>
          <w:rFonts w:hint="eastAsia"/>
        </w:rPr>
        <w:t>沈約宋書曰：南平穆王鑠，字休玄，文帝第四子也。少好學。有文才。元兇弒立，以</w:t>
      </w:r>
      <w:r w:rsidR="00F355DD">
        <w:rPr>
          <w:rFonts w:hint="eastAsia"/>
        </w:rPr>
        <w:t>爲</w:t>
      </w:r>
      <w:r w:rsidRPr="001C3E29">
        <w:rPr>
          <w:rFonts w:hint="eastAsia"/>
        </w:rPr>
        <w:t>中軍將軍。世祖入討，歸世祖，進侍中司空。後以藥內食中毒殺之。</w:t>
      </w:r>
    </w:p>
    <w:p w14:paraId="2494FB81" w14:textId="77777777" w:rsidR="008F46A3" w:rsidRPr="007D506F" w:rsidRDefault="008F46A3" w:rsidP="007D506F">
      <w:pPr>
        <w:pStyle w:val="5"/>
        <w:ind w:firstLine="641"/>
        <w:rPr>
          <w:sz w:val="32"/>
        </w:rPr>
      </w:pPr>
      <w:r w:rsidRPr="007D506F">
        <w:rPr>
          <w:rFonts w:hint="eastAsia"/>
          <w:sz w:val="32"/>
        </w:rPr>
        <w:t>擬行行重行行</w:t>
      </w:r>
    </w:p>
    <w:p w14:paraId="02813F96" w14:textId="3C0A0A7F" w:rsidR="008F46A3" w:rsidRDefault="008F46A3" w:rsidP="00126515">
      <w:pPr>
        <w:ind w:firstLine="561"/>
      </w:pPr>
      <w:r w:rsidRPr="001C3E29">
        <w:rPr>
          <w:rFonts w:hint="eastAsia"/>
          <w:b/>
          <w:color w:val="660000"/>
          <w:sz w:val="28"/>
        </w:rPr>
        <w:t>眇眇陵長道，遙遙行遠之。</w:t>
      </w:r>
      <w:r w:rsidRPr="001C3E29">
        <w:rPr>
          <w:rFonts w:hint="eastAsia"/>
        </w:rPr>
        <w:t>楚詞曰：路眇眇以默默。廣雅曰：眇眇，遠也。左氏傳，童謠曰：遠哉遙遙。</w:t>
      </w:r>
      <w:r w:rsidRPr="001C3E29">
        <w:rPr>
          <w:rFonts w:hint="eastAsia"/>
          <w:b/>
          <w:color w:val="660000"/>
          <w:sz w:val="28"/>
        </w:rPr>
        <w:t>迴車背京里，揮手從此辭。</w:t>
      </w:r>
      <w:r w:rsidRPr="001C3E29">
        <w:rPr>
          <w:rFonts w:hint="eastAsia"/>
        </w:rPr>
        <w:t>古詩曰：迴車駕言邁。劉越石扶風歌曰：揮手長相謝。說文曰：揮，奮也。蘇武詩曰：去去從此辭。</w:t>
      </w:r>
      <w:r w:rsidRPr="001C3E29">
        <w:rPr>
          <w:rFonts w:hint="eastAsia"/>
          <w:b/>
          <w:color w:val="660000"/>
          <w:sz w:val="28"/>
        </w:rPr>
        <w:t>堂上流塵生，庭中綠草滋。</w:t>
      </w:r>
      <w:r w:rsidRPr="001C3E29">
        <w:rPr>
          <w:rFonts w:hint="eastAsia"/>
        </w:rPr>
        <w:t>曹植曹仲雍誄曰：流塵飄蕩魂安歸。</w:t>
      </w:r>
      <w:r w:rsidRPr="001C3E29">
        <w:rPr>
          <w:rFonts w:hint="eastAsia"/>
          <w:b/>
          <w:color w:val="660000"/>
          <w:sz w:val="28"/>
        </w:rPr>
        <w:t>寒螿翔水曲，秋兔依山基。</w:t>
      </w:r>
      <w:r w:rsidRPr="001C3E29">
        <w:rPr>
          <w:rFonts w:hint="eastAsia"/>
        </w:rPr>
        <w:t>淮南子曰：兔走歸窟，寒螿翔水，各哀其所生。高誘曰：寒螿，水鳥。哀，猶愛也。</w:t>
      </w:r>
      <w:r w:rsidRPr="001C3E29">
        <w:rPr>
          <w:rFonts w:hint="eastAsia"/>
          <w:b/>
          <w:color w:val="660000"/>
          <w:sz w:val="28"/>
        </w:rPr>
        <w:t>芳年有華月，佳人無還期。</w:t>
      </w:r>
      <w:r w:rsidRPr="001C3E29">
        <w:rPr>
          <w:rFonts w:hint="eastAsia"/>
        </w:rPr>
        <w:t>魏文秋胡行曰</w:t>
      </w:r>
      <w:r w:rsidRPr="00C32D98">
        <w:rPr>
          <w:rStyle w:val="a9"/>
        </w:rPr>
        <w:footnoteReference w:id="3815"/>
      </w:r>
      <w:r w:rsidRPr="001C3E29">
        <w:rPr>
          <w:rFonts w:hint="eastAsia"/>
        </w:rPr>
        <w:t>：朝與佳人期，日夕殊不來。</w:t>
      </w:r>
      <w:r w:rsidRPr="001C3E29">
        <w:rPr>
          <w:rFonts w:hint="eastAsia"/>
          <w:b/>
          <w:color w:val="660000"/>
          <w:sz w:val="28"/>
        </w:rPr>
        <w:t>日夕涼風起，對酒長相思。</w:t>
      </w:r>
      <w:r w:rsidRPr="001C3E29">
        <w:rPr>
          <w:rFonts w:hint="eastAsia"/>
        </w:rPr>
        <w:t>李陵贈蘇武詩曰：遠望悲風至，對酒不能酬。</w:t>
      </w:r>
      <w:r w:rsidRPr="001C3E29">
        <w:rPr>
          <w:rFonts w:hint="eastAsia"/>
          <w:b/>
          <w:color w:val="660000"/>
          <w:sz w:val="28"/>
        </w:rPr>
        <w:t>悲發江南調，憂委子襟詩。</w:t>
      </w:r>
      <w:r w:rsidRPr="001C3E29">
        <w:rPr>
          <w:rFonts w:hint="eastAsia"/>
        </w:rPr>
        <w:t>古樂府江南辭曰：江南可採蓮。毛詩曰：青青子襟，悠悠我心。</w:t>
      </w:r>
      <w:r w:rsidRPr="001C3E29">
        <w:rPr>
          <w:rFonts w:hint="eastAsia"/>
          <w:b/>
          <w:color w:val="660000"/>
          <w:sz w:val="28"/>
        </w:rPr>
        <w:t>臥覺明燈晦，坐見輕紈緇。</w:t>
      </w:r>
      <w:r w:rsidRPr="001C3E29">
        <w:rPr>
          <w:rFonts w:hint="eastAsia"/>
        </w:rPr>
        <w:t>陸機</w:t>
      </w:r>
      <w:r w:rsidR="00F355DD">
        <w:rPr>
          <w:rFonts w:hint="eastAsia"/>
        </w:rPr>
        <w:t>爲</w:t>
      </w:r>
      <w:r w:rsidRPr="001C3E29">
        <w:rPr>
          <w:rFonts w:hint="eastAsia"/>
        </w:rPr>
        <w:t>顧彥先贈婦詩曰：京洛多風塵，素衣化</w:t>
      </w:r>
      <w:r w:rsidR="00F355DD">
        <w:rPr>
          <w:rFonts w:hint="eastAsia"/>
        </w:rPr>
        <w:t>爲</w:t>
      </w:r>
      <w:r w:rsidRPr="001C3E29">
        <w:rPr>
          <w:rFonts w:hint="eastAsia"/>
        </w:rPr>
        <w:t>緇。</w:t>
      </w:r>
      <w:r w:rsidRPr="001C3E29">
        <w:rPr>
          <w:rFonts w:hint="eastAsia"/>
          <w:b/>
          <w:color w:val="660000"/>
          <w:sz w:val="28"/>
        </w:rPr>
        <w:t>淚容不可飾，幽鏡難復治。</w:t>
      </w:r>
      <w:r w:rsidRPr="001C3E29">
        <w:rPr>
          <w:rFonts w:hint="eastAsia"/>
        </w:rPr>
        <w:t>曹植七哀詩曰：膏沐誰</w:t>
      </w:r>
      <w:r w:rsidR="00F355DD">
        <w:rPr>
          <w:rFonts w:hint="eastAsia"/>
        </w:rPr>
        <w:t>爲</w:t>
      </w:r>
      <w:r w:rsidRPr="001C3E29">
        <w:rPr>
          <w:rFonts w:hint="eastAsia"/>
        </w:rPr>
        <w:t>容？明鏡闇不治。</w:t>
      </w:r>
      <w:r w:rsidRPr="001C3E29">
        <w:rPr>
          <w:rFonts w:hint="eastAsia"/>
          <w:b/>
          <w:color w:val="660000"/>
          <w:sz w:val="28"/>
        </w:rPr>
        <w:t>願垂薄暮景，照妾桑榆時。</w:t>
      </w:r>
      <w:r w:rsidRPr="001C3E29">
        <w:rPr>
          <w:rFonts w:hint="eastAsia"/>
        </w:rPr>
        <w:t>陸機塘上行曰：願君廣末光，照妾薄暮年。日在桑榆，以喻人之將老。東觀漢記，光武曰：失之東隅，收之桑榆。</w:t>
      </w:r>
    </w:p>
    <w:p w14:paraId="3371080D" w14:textId="77777777" w:rsidR="008F46A3" w:rsidRPr="007D506F" w:rsidRDefault="008F46A3" w:rsidP="007D506F">
      <w:pPr>
        <w:pStyle w:val="5"/>
        <w:ind w:firstLine="641"/>
        <w:rPr>
          <w:sz w:val="32"/>
        </w:rPr>
      </w:pPr>
      <w:r w:rsidRPr="007D506F">
        <w:rPr>
          <w:rFonts w:hint="eastAsia"/>
          <w:sz w:val="32"/>
        </w:rPr>
        <w:t>擬明月何皎皎</w:t>
      </w:r>
    </w:p>
    <w:p w14:paraId="124EBB29" w14:textId="345CC066" w:rsidR="008F46A3" w:rsidRDefault="008F46A3" w:rsidP="00126515">
      <w:pPr>
        <w:ind w:firstLine="561"/>
      </w:pPr>
      <w:r w:rsidRPr="001C3E29">
        <w:rPr>
          <w:rFonts w:hint="eastAsia"/>
          <w:b/>
          <w:color w:val="660000"/>
          <w:sz w:val="28"/>
        </w:rPr>
        <w:t>落宿半遙城，浮雲藹曾闕。</w:t>
      </w:r>
      <w:r w:rsidRPr="001C3E29">
        <w:rPr>
          <w:rFonts w:hint="eastAsia"/>
        </w:rPr>
        <w:t>鄭玄詩箋曰：曾，重也。</w:t>
      </w:r>
      <w:r w:rsidRPr="001C3E29">
        <w:rPr>
          <w:rFonts w:hint="eastAsia"/>
          <w:b/>
          <w:color w:val="660000"/>
          <w:sz w:val="28"/>
        </w:rPr>
        <w:t>玉宇來清風，羅帳延秋月。</w:t>
      </w:r>
      <w:r w:rsidRPr="001C3E29">
        <w:rPr>
          <w:rFonts w:hint="eastAsia"/>
        </w:rPr>
        <w:t>曹植芙蓉賦曰：退潤玉宇，進文帝庭。羅帳，羅帷也。桓子新論，雍門周說孟嘗君曰：今君下羅帳來清風。古詩曰：明月何皎皎，照我羅床帷。</w:t>
      </w:r>
      <w:r w:rsidRPr="001C3E29">
        <w:rPr>
          <w:rFonts w:hint="eastAsia"/>
          <w:b/>
          <w:color w:val="660000"/>
          <w:sz w:val="28"/>
        </w:rPr>
        <w:t>結思想伊人，沈憂懷明發。</w:t>
      </w:r>
      <w:r w:rsidRPr="001C3E29">
        <w:rPr>
          <w:rFonts w:hint="eastAsia"/>
        </w:rPr>
        <w:t>毛詩曰：所謂伊人。宋玉笛賦曰：武毅發，沈憂結。毛詩曰：明發不寐。</w:t>
      </w:r>
      <w:r w:rsidRPr="001C3E29">
        <w:rPr>
          <w:rFonts w:hint="eastAsia"/>
          <w:b/>
          <w:color w:val="660000"/>
          <w:sz w:val="28"/>
        </w:rPr>
        <w:t>誰</w:t>
      </w:r>
      <w:r w:rsidR="00F355DD">
        <w:rPr>
          <w:rFonts w:hint="eastAsia"/>
          <w:b/>
          <w:color w:val="660000"/>
          <w:sz w:val="28"/>
        </w:rPr>
        <w:t>爲</w:t>
      </w:r>
      <w:r w:rsidRPr="001C3E29">
        <w:rPr>
          <w:rFonts w:hint="eastAsia"/>
          <w:b/>
          <w:color w:val="660000"/>
          <w:sz w:val="28"/>
        </w:rPr>
        <w:t>客行久，屢見流芳歇。</w:t>
      </w:r>
      <w:r w:rsidRPr="001C3E29">
        <w:rPr>
          <w:rFonts w:hint="eastAsia"/>
        </w:rPr>
        <w:t>潘岳悼亡詩曰：流芳未及歇。</w:t>
      </w:r>
      <w:r w:rsidRPr="001C3E29">
        <w:rPr>
          <w:rFonts w:hint="eastAsia"/>
          <w:b/>
          <w:color w:val="660000"/>
          <w:sz w:val="28"/>
        </w:rPr>
        <w:t>河廣川無梁，山高路難越。</w:t>
      </w:r>
      <w:r w:rsidRPr="001C3E29">
        <w:rPr>
          <w:rFonts w:hint="eastAsia"/>
        </w:rPr>
        <w:t>楚辭曰：江河廣而無梁。秦嘉妻徐氏答嘉書曰：高山巖巖，而君是越，斯亦難矣！</w:t>
      </w:r>
    </w:p>
    <w:p w14:paraId="716ED59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和琅邪王依古</w:t>
      </w:r>
    </w:p>
    <w:p w14:paraId="4405809D" w14:textId="77777777" w:rsidR="008F46A3" w:rsidRDefault="008F46A3" w:rsidP="00126515">
      <w:pPr>
        <w:ind w:firstLine="420"/>
      </w:pPr>
      <w:r w:rsidRPr="001C3E29">
        <w:rPr>
          <w:rFonts w:hint="eastAsia"/>
        </w:rPr>
        <w:t>五言</w:t>
      </w:r>
    </w:p>
    <w:p w14:paraId="2223D0B1" w14:textId="77777777" w:rsidR="008F46A3" w:rsidRPr="00B81357" w:rsidRDefault="008F46A3" w:rsidP="00126515">
      <w:pPr>
        <w:ind w:firstLine="560"/>
        <w:rPr>
          <w:rFonts w:ascii="楷体" w:eastAsia="楷体" w:hAnsi="楷体"/>
          <w:sz w:val="28"/>
        </w:rPr>
      </w:pPr>
      <w:r w:rsidRPr="00B81357">
        <w:rPr>
          <w:rFonts w:ascii="楷体" w:eastAsia="楷体" w:hAnsi="楷体" w:hint="eastAsia"/>
          <w:color w:val="660000"/>
          <w:sz w:val="28"/>
        </w:rPr>
        <w:t>王僧達</w:t>
      </w:r>
    </w:p>
    <w:p w14:paraId="5309DEFB" w14:textId="1D05B278" w:rsidR="008F46A3" w:rsidRDefault="008F46A3" w:rsidP="00126515">
      <w:pPr>
        <w:ind w:firstLine="561"/>
      </w:pPr>
      <w:r w:rsidRPr="001C3E29">
        <w:rPr>
          <w:rFonts w:hint="eastAsia"/>
          <w:b/>
          <w:color w:val="660000"/>
          <w:sz w:val="28"/>
        </w:rPr>
        <w:t>少年好馳俠，旅宦遊關源。</w:t>
      </w:r>
      <w:r w:rsidR="00820F0B">
        <w:rPr>
          <w:rFonts w:hint="eastAsia"/>
          <w:b/>
          <w:color w:val="660000"/>
          <w:sz w:val="28"/>
        </w:rPr>
        <w:t>旣</w:t>
      </w:r>
      <w:r w:rsidRPr="001C3E29">
        <w:rPr>
          <w:rFonts w:hint="eastAsia"/>
          <w:b/>
          <w:color w:val="660000"/>
          <w:sz w:val="28"/>
        </w:rPr>
        <w:t>踐終古跡，聊訊興亡言。</w:t>
      </w:r>
      <w:r w:rsidRPr="001C3E29">
        <w:rPr>
          <w:rFonts w:hint="eastAsia"/>
        </w:rPr>
        <w:t>楚辭曰：長無絕兮終古。訊與信通。易乾鑿度曰：興亡殊方，各有其祥。</w:t>
      </w:r>
      <w:r w:rsidRPr="001C3E29">
        <w:rPr>
          <w:rFonts w:hint="eastAsia"/>
          <w:b/>
          <w:color w:val="660000"/>
          <w:sz w:val="28"/>
        </w:rPr>
        <w:t>隆周</w:t>
      </w:r>
      <w:r w:rsidR="00F355DD">
        <w:rPr>
          <w:rFonts w:hint="eastAsia"/>
          <w:b/>
          <w:color w:val="660000"/>
          <w:sz w:val="28"/>
        </w:rPr>
        <w:t>爲</w:t>
      </w:r>
      <w:r w:rsidRPr="001C3E29">
        <w:rPr>
          <w:rFonts w:hint="eastAsia"/>
          <w:b/>
          <w:color w:val="660000"/>
          <w:sz w:val="28"/>
        </w:rPr>
        <w:t>藪澤，皇漢成山樊。</w:t>
      </w:r>
      <w:r w:rsidR="003E4D6D" w:rsidRPr="00B81357">
        <w:rPr>
          <w:rFonts w:hint="eastAsia"/>
        </w:rPr>
        <w:t>漢書</w:t>
      </w:r>
      <w:r w:rsidRPr="001C3E29">
        <w:rPr>
          <w:rFonts w:hint="eastAsia"/>
        </w:rPr>
        <w:t>，楊雄河東賦曰：眽隆周之大寧。難蜀父老曰：羅者猶視乎藪澤。西都賓曰：皇漢之初經營也。莊子曰：彭陽曰：公閱休夏，則休乎山樊者也。毛萇詩傳曰：樊，藩也。</w:t>
      </w:r>
      <w:r w:rsidRPr="001C3E29">
        <w:rPr>
          <w:rFonts w:hint="eastAsia"/>
          <w:b/>
          <w:color w:val="660000"/>
          <w:sz w:val="28"/>
        </w:rPr>
        <w:t>久沒離宮地，安識壽陵園？</w:t>
      </w:r>
      <w:r w:rsidRPr="001C3E29">
        <w:rPr>
          <w:rFonts w:hint="eastAsia"/>
        </w:rPr>
        <w:t>甘泉賦曰：往往離宮</w:t>
      </w:r>
      <w:r w:rsidRPr="00C32D98">
        <w:rPr>
          <w:rStyle w:val="a9"/>
        </w:rPr>
        <w:footnoteReference w:id="3816"/>
      </w:r>
      <w:r w:rsidRPr="001C3E29">
        <w:rPr>
          <w:rFonts w:hint="eastAsia"/>
        </w:rPr>
        <w:t>，般以相燭。張晏</w:t>
      </w:r>
      <w:r w:rsidR="003E4D6D" w:rsidRPr="00B81357">
        <w:rPr>
          <w:rFonts w:hint="eastAsia"/>
        </w:rPr>
        <w:t>漢書</w:t>
      </w:r>
      <w:r w:rsidRPr="001C3E29">
        <w:rPr>
          <w:rFonts w:hint="eastAsia"/>
        </w:rPr>
        <w:t>注曰：景帝作壽陵也。又，元帝詔曰：徙民以奉園陵。</w:t>
      </w:r>
      <w:r w:rsidRPr="001C3E29">
        <w:rPr>
          <w:rFonts w:hint="eastAsia"/>
          <w:b/>
          <w:color w:val="660000"/>
          <w:sz w:val="28"/>
        </w:rPr>
        <w:t>仲秋邊風起，孤蓬卷霜根。白日無精景，黃沙千里昏。顯軌莫殊轍，幽塗豈異魂？</w:t>
      </w:r>
      <w:r w:rsidRPr="001C3E29">
        <w:rPr>
          <w:rFonts w:hint="eastAsia"/>
        </w:rPr>
        <w:t>郭象注莊子曰</w:t>
      </w:r>
      <w:r w:rsidRPr="00C32D98">
        <w:rPr>
          <w:rStyle w:val="a9"/>
        </w:rPr>
        <w:footnoteReference w:id="3817"/>
      </w:r>
      <w:r w:rsidRPr="001C3E29">
        <w:rPr>
          <w:rFonts w:hint="eastAsia"/>
        </w:rPr>
        <w:t>：待隱謂之死，待顯謂之生。廣雅曰：軌，道也。陸機泰山吟曰：幽塗延萬鬼，神房集百靈。</w:t>
      </w:r>
      <w:r w:rsidRPr="001C3E29">
        <w:rPr>
          <w:rFonts w:hint="eastAsia"/>
          <w:b/>
          <w:color w:val="660000"/>
          <w:sz w:val="28"/>
        </w:rPr>
        <w:t>聖賢良已矣，抱命復何怨！</w:t>
      </w:r>
      <w:r w:rsidRPr="001C3E29">
        <w:rPr>
          <w:rFonts w:hint="eastAsia"/>
        </w:rPr>
        <w:t>桓範世要論曰：聖哲之人，知有終之命，必至之理，不可以智力避。列子曰：怨年我逝，不知命也。</w:t>
      </w:r>
    </w:p>
    <w:p w14:paraId="73AF309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擬古三首</w:t>
      </w:r>
    </w:p>
    <w:p w14:paraId="22E7DCC3" w14:textId="77777777" w:rsidR="008F46A3" w:rsidRDefault="008F46A3" w:rsidP="00126515">
      <w:pPr>
        <w:ind w:firstLine="420"/>
      </w:pPr>
      <w:r w:rsidRPr="001C3E29">
        <w:rPr>
          <w:rFonts w:hint="eastAsia"/>
        </w:rPr>
        <w:t>五言</w:t>
      </w:r>
    </w:p>
    <w:p w14:paraId="340CD877" w14:textId="77777777" w:rsidR="008F46A3" w:rsidRPr="00B81357" w:rsidRDefault="008F46A3" w:rsidP="00126515">
      <w:pPr>
        <w:ind w:firstLine="560"/>
        <w:rPr>
          <w:rFonts w:ascii="楷体" w:eastAsia="楷体" w:hAnsi="楷体"/>
          <w:sz w:val="28"/>
        </w:rPr>
      </w:pPr>
      <w:r w:rsidRPr="00B81357">
        <w:rPr>
          <w:rFonts w:ascii="楷体" w:eastAsia="楷体" w:hAnsi="楷体" w:hint="eastAsia"/>
          <w:color w:val="660000"/>
          <w:sz w:val="28"/>
        </w:rPr>
        <w:t>鮑明遠</w:t>
      </w:r>
    </w:p>
    <w:p w14:paraId="6BD92CD6" w14:textId="77777777" w:rsidR="008F46A3" w:rsidRPr="007D506F" w:rsidRDefault="008F46A3" w:rsidP="007D506F">
      <w:pPr>
        <w:pStyle w:val="5"/>
        <w:ind w:firstLine="641"/>
        <w:rPr>
          <w:sz w:val="32"/>
        </w:rPr>
      </w:pPr>
      <w:r w:rsidRPr="007D506F">
        <w:rPr>
          <w:rFonts w:hint="eastAsia"/>
          <w:sz w:val="32"/>
        </w:rPr>
        <w:t>其一</w:t>
      </w:r>
    </w:p>
    <w:p w14:paraId="059A0542" w14:textId="330D30CC" w:rsidR="008F46A3" w:rsidRDefault="008F46A3" w:rsidP="00126515">
      <w:pPr>
        <w:ind w:firstLine="561"/>
        <w:rPr>
          <w:color w:val="00B0F0"/>
        </w:rPr>
      </w:pPr>
      <w:r w:rsidRPr="001C3E29">
        <w:rPr>
          <w:rFonts w:hint="eastAsia"/>
          <w:b/>
          <w:color w:val="660000"/>
          <w:sz w:val="28"/>
        </w:rPr>
        <w:t>幽并重騎射，少年好馳逐。</w:t>
      </w:r>
      <w:r w:rsidR="003E4D6D" w:rsidRPr="00B81357">
        <w:rPr>
          <w:rFonts w:hint="eastAsia"/>
        </w:rPr>
        <w:t>史記</w:t>
      </w:r>
      <w:r w:rsidRPr="001C3E29">
        <w:rPr>
          <w:rFonts w:hint="eastAsia"/>
        </w:rPr>
        <w:t>曰：趙武靈王胡服以習騎射也。七發曰：馳騁角逐。</w:t>
      </w:r>
      <w:r w:rsidRPr="001C3E29">
        <w:rPr>
          <w:rFonts w:hint="eastAsia"/>
          <w:b/>
          <w:color w:val="660000"/>
          <w:sz w:val="28"/>
        </w:rPr>
        <w:t>氈帶佩雙鞬，象弧插彫服。</w:t>
      </w:r>
      <w:r w:rsidRPr="001C3E29">
        <w:rPr>
          <w:rFonts w:hint="eastAsia"/>
        </w:rPr>
        <w:t>搜神記曰：太康中，以氊</w:t>
      </w:r>
      <w:r w:rsidR="00F355DD">
        <w:rPr>
          <w:rFonts w:hint="eastAsia"/>
        </w:rPr>
        <w:t>爲</w:t>
      </w:r>
      <w:r w:rsidRPr="001C3E29">
        <w:rPr>
          <w:rFonts w:hint="eastAsia"/>
        </w:rPr>
        <w:t>貊頭及帶身蔥口。魏志曰：董卓有武力，雙帶兩鞬，左右馳射。方言曰：所以藏箭謂之服，所以盛弓謂之鞬</w:t>
      </w:r>
      <w:r w:rsidRPr="00C32D98">
        <w:rPr>
          <w:rStyle w:val="a9"/>
        </w:rPr>
        <w:footnoteReference w:id="3818"/>
      </w:r>
      <w:r w:rsidRPr="001C3E29">
        <w:rPr>
          <w:rFonts w:hint="eastAsia"/>
        </w:rPr>
        <w:t>。毛詩曰：四牡翼翼，象弭魚服。鄭玄曰：弭，弓之末彆者，以象骨</w:t>
      </w:r>
      <w:r w:rsidR="00F355DD">
        <w:rPr>
          <w:rFonts w:hint="eastAsia"/>
        </w:rPr>
        <w:t>爲</w:t>
      </w:r>
      <w:r w:rsidRPr="001C3E29">
        <w:rPr>
          <w:rFonts w:hint="eastAsia"/>
        </w:rPr>
        <w:t>之。服，矢服也。鞬，居言切。</w:t>
      </w:r>
      <w:r w:rsidRPr="001C3E29">
        <w:rPr>
          <w:rFonts w:hint="eastAsia"/>
          <w:b/>
          <w:color w:val="660000"/>
          <w:sz w:val="28"/>
        </w:rPr>
        <w:t>獸肥春草短，飛鞚越平陸。</w:t>
      </w:r>
      <w:r w:rsidRPr="001C3E29">
        <w:rPr>
          <w:rFonts w:hint="eastAsia"/>
        </w:rPr>
        <w:t>魏文帝典論曰：弓燥手柔，草淺獸肥。埤蒼曰：鞚馬勒鞚。孫子曰：平陸平處。鞚，口送切。</w:t>
      </w:r>
      <w:r w:rsidRPr="001C3E29">
        <w:rPr>
          <w:rFonts w:hint="eastAsia"/>
          <w:b/>
          <w:color w:val="660000"/>
          <w:sz w:val="28"/>
        </w:rPr>
        <w:t>朝遊鴈門上，暮還樓煩宿。</w:t>
      </w:r>
      <w:r w:rsidR="003E4D6D" w:rsidRPr="00B81357">
        <w:rPr>
          <w:rFonts w:hint="eastAsia"/>
        </w:rPr>
        <w:t>漢書</w:t>
      </w:r>
      <w:r w:rsidRPr="001C3E29">
        <w:rPr>
          <w:rFonts w:hint="eastAsia"/>
        </w:rPr>
        <w:t>曰：鴈門郡有樓煩縣。</w:t>
      </w:r>
      <w:r w:rsidRPr="001C3E29">
        <w:rPr>
          <w:rFonts w:hint="eastAsia"/>
          <w:b/>
          <w:color w:val="660000"/>
          <w:sz w:val="28"/>
        </w:rPr>
        <w:t>石梁有餘勁，驚雀無全目。</w:t>
      </w:r>
      <w:r w:rsidRPr="001C3E29">
        <w:rPr>
          <w:rFonts w:hint="eastAsia"/>
        </w:rPr>
        <w:t>闞子曰：宋景公使工人</w:t>
      </w:r>
      <w:r w:rsidR="00F355DD">
        <w:rPr>
          <w:rFonts w:hint="eastAsia"/>
        </w:rPr>
        <w:t>爲</w:t>
      </w:r>
      <w:r w:rsidRPr="001C3E29">
        <w:rPr>
          <w:rFonts w:hint="eastAsia"/>
        </w:rPr>
        <w:t>弓，九年乃成。公曰：何其遲也？工人對曰：臣不復見君矣！臣之精盡於此弓矣！獻弓而歸，三日而死。景公登虎圈之臺，援弓東面而射之，矢踰於西霜之山，集于彭城之東，其餘力逸勁，猶飲羽于石梁。帝王世紀曰：帝羿有窮氏與吳賀北遊，賀使羿射雀，羿曰：生之乎？殺之乎？賀曰：射其左目。羿引弓射之，誤中右目。羿抑首而媿，終身不忘。故羿之善射，至今稱之。</w:t>
      </w:r>
      <w:r w:rsidRPr="001C3E29">
        <w:rPr>
          <w:rFonts w:hint="eastAsia"/>
          <w:b/>
          <w:color w:val="660000"/>
          <w:sz w:val="28"/>
        </w:rPr>
        <w:t>漢虜方未和，邊城屢翻覆。留我一白羽，將以分虎竹。</w:t>
      </w:r>
      <w:r w:rsidRPr="001C3E29">
        <w:rPr>
          <w:rFonts w:hint="eastAsia"/>
        </w:rPr>
        <w:t>白羽，矢名。國語曰：吳素甲白羽之矰，望之如荼。漢舊儀曰：郡國銅虎符三，竹使符五也。</w:t>
      </w:r>
    </w:p>
    <w:p w14:paraId="00C85DAB" w14:textId="77777777" w:rsidR="008F46A3" w:rsidRPr="007D506F" w:rsidRDefault="008F46A3" w:rsidP="007D506F">
      <w:pPr>
        <w:pStyle w:val="5"/>
        <w:ind w:firstLine="641"/>
        <w:rPr>
          <w:sz w:val="32"/>
        </w:rPr>
      </w:pPr>
      <w:r w:rsidRPr="007D506F">
        <w:rPr>
          <w:rFonts w:hint="eastAsia"/>
          <w:sz w:val="32"/>
        </w:rPr>
        <w:t>其二</w:t>
      </w:r>
    </w:p>
    <w:p w14:paraId="21BE0E70" w14:textId="4D750D73" w:rsidR="008F46A3" w:rsidRDefault="008F46A3" w:rsidP="00126515">
      <w:pPr>
        <w:ind w:firstLine="561"/>
        <w:rPr>
          <w:color w:val="00B0F0"/>
        </w:rPr>
      </w:pPr>
      <w:r w:rsidRPr="001C3E29">
        <w:rPr>
          <w:rFonts w:hint="eastAsia"/>
          <w:b/>
          <w:color w:val="660000"/>
          <w:sz w:val="28"/>
        </w:rPr>
        <w:t>魯客事楚王，懷金襲丹素。</w:t>
      </w:r>
      <w:r w:rsidRPr="001C3E29">
        <w:rPr>
          <w:rFonts w:hint="eastAsia"/>
        </w:rPr>
        <w:t>魯客，假言。楊子法言，或曰：使我紆朱懷金，其樂可量也</w:t>
      </w:r>
      <w:r w:rsidRPr="00C32D98">
        <w:rPr>
          <w:rStyle w:val="a9"/>
        </w:rPr>
        <w:footnoteReference w:id="3819"/>
      </w:r>
      <w:r w:rsidRPr="001C3E29">
        <w:rPr>
          <w:rFonts w:hint="eastAsia"/>
        </w:rPr>
        <w:t>。李軌曰：金，金印也。司馬彪上林賦注曰：襲，服也。毛詩曰：素衣朱襮。毛萇曰：丹朱，中衣也。</w:t>
      </w:r>
      <w:r w:rsidR="00820F0B">
        <w:rPr>
          <w:rFonts w:hint="eastAsia"/>
          <w:b/>
          <w:color w:val="660000"/>
          <w:sz w:val="28"/>
        </w:rPr>
        <w:t>旣</w:t>
      </w:r>
      <w:r w:rsidRPr="001C3E29">
        <w:rPr>
          <w:rFonts w:hint="eastAsia"/>
          <w:b/>
          <w:color w:val="660000"/>
          <w:sz w:val="28"/>
        </w:rPr>
        <w:t>荷主人恩，又蒙令尹顧。</w:t>
      </w:r>
      <w:r w:rsidRPr="001C3E29">
        <w:rPr>
          <w:rFonts w:hint="eastAsia"/>
        </w:rPr>
        <w:t>主人，謂君也。王仲宣公讌詩曰：顧我賢主人。臣瓚</w:t>
      </w:r>
      <w:r w:rsidR="003E4D6D" w:rsidRPr="00B81357">
        <w:rPr>
          <w:rFonts w:hint="eastAsia"/>
        </w:rPr>
        <w:t>漢書</w:t>
      </w:r>
      <w:r w:rsidRPr="001C3E29">
        <w:rPr>
          <w:rFonts w:hint="eastAsia"/>
        </w:rPr>
        <w:t>注曰：諸侯之卿，唯楚稱令尹，其餘國稱相也。</w:t>
      </w:r>
      <w:r w:rsidRPr="001C3E29">
        <w:rPr>
          <w:rFonts w:hint="eastAsia"/>
          <w:b/>
          <w:color w:val="660000"/>
          <w:sz w:val="28"/>
        </w:rPr>
        <w:t>日晏罷朝歸，鞍馬塞衢路。宗黨生光華，賓僕遠傾慕。富貴人所欲，道德亦何懼</w:t>
      </w:r>
      <w:r w:rsidRPr="00C32D98">
        <w:rPr>
          <w:rStyle w:val="a9"/>
        </w:rPr>
        <w:footnoteReference w:id="3820"/>
      </w:r>
      <w:r w:rsidRPr="001C3E29">
        <w:rPr>
          <w:rFonts w:hint="eastAsia"/>
          <w:b/>
          <w:color w:val="660000"/>
          <w:sz w:val="28"/>
        </w:rPr>
        <w:t>？</w:t>
      </w:r>
      <w:r w:rsidR="003E4D6D" w:rsidRPr="00B81357">
        <w:rPr>
          <w:rFonts w:hint="eastAsia"/>
        </w:rPr>
        <w:t>論語</w:t>
      </w:r>
      <w:r w:rsidRPr="001C3E29">
        <w:rPr>
          <w:rFonts w:hint="eastAsia"/>
        </w:rPr>
        <w:t>曰：富與貴，是人之所欲，不以其道得之，不處也。</w:t>
      </w:r>
      <w:r w:rsidRPr="001C3E29">
        <w:rPr>
          <w:rFonts w:hint="eastAsia"/>
          <w:b/>
          <w:color w:val="660000"/>
          <w:sz w:val="28"/>
        </w:rPr>
        <w:t>南國有儒生，迷方獨淪誤。</w:t>
      </w:r>
      <w:r w:rsidRPr="001C3E29">
        <w:rPr>
          <w:rFonts w:hint="eastAsia"/>
        </w:rPr>
        <w:t>儒生，自謂也。</w:t>
      </w:r>
      <w:r w:rsidR="003E4D6D" w:rsidRPr="00B81357">
        <w:rPr>
          <w:rFonts w:hint="eastAsia"/>
        </w:rPr>
        <w:t>漢書</w:t>
      </w:r>
      <w:r w:rsidRPr="001C3E29">
        <w:rPr>
          <w:rFonts w:hint="eastAsia"/>
        </w:rPr>
        <w:t>，叔孫通曰：弟子儒生，隨臣久矣。莊子曰：小惑易方。郭象曰：東西易方，於禮未虧。孔安國尚書傳曰：誤，謬也。沈淪謬誤也。</w:t>
      </w:r>
      <w:r w:rsidRPr="001C3E29">
        <w:rPr>
          <w:rFonts w:hint="eastAsia"/>
          <w:b/>
          <w:color w:val="660000"/>
          <w:sz w:val="28"/>
        </w:rPr>
        <w:t>伐木青江湄</w:t>
      </w:r>
      <w:r w:rsidRPr="00C32D98">
        <w:rPr>
          <w:rStyle w:val="a9"/>
        </w:rPr>
        <w:footnoteReference w:id="3821"/>
      </w:r>
      <w:r w:rsidRPr="001C3E29">
        <w:rPr>
          <w:rFonts w:hint="eastAsia"/>
          <w:b/>
          <w:color w:val="660000"/>
          <w:sz w:val="28"/>
        </w:rPr>
        <w:t>，設罝守毚兔。</w:t>
      </w:r>
      <w:r w:rsidRPr="001C3E29">
        <w:rPr>
          <w:rFonts w:hint="eastAsia"/>
        </w:rPr>
        <w:t>毛詩曰：坎坎伐檀兮，寘之河之干兮，河水之清且漣漪兮</w:t>
      </w:r>
      <w:r w:rsidRPr="00C32D98">
        <w:rPr>
          <w:rStyle w:val="a9"/>
        </w:rPr>
        <w:footnoteReference w:id="3822"/>
      </w:r>
      <w:r w:rsidRPr="001C3E29">
        <w:rPr>
          <w:rFonts w:hint="eastAsia"/>
        </w:rPr>
        <w:t>。又曰：肅肅兔罝，椓之丁丁。又曰：趯趯毚兔，遇犬獲之。</w:t>
      </w:r>
    </w:p>
    <w:p w14:paraId="133CA3B3" w14:textId="77777777" w:rsidR="008F46A3" w:rsidRPr="007D506F" w:rsidRDefault="008F46A3" w:rsidP="007D506F">
      <w:pPr>
        <w:pStyle w:val="5"/>
        <w:ind w:firstLine="641"/>
        <w:rPr>
          <w:sz w:val="32"/>
        </w:rPr>
      </w:pPr>
      <w:r w:rsidRPr="007D506F">
        <w:rPr>
          <w:rFonts w:hint="eastAsia"/>
          <w:sz w:val="32"/>
        </w:rPr>
        <w:t>其三</w:t>
      </w:r>
    </w:p>
    <w:p w14:paraId="1860D42C" w14:textId="5A31DAC2" w:rsidR="008F46A3" w:rsidRDefault="008F46A3" w:rsidP="00126515">
      <w:pPr>
        <w:ind w:firstLine="561"/>
      </w:pPr>
      <w:r w:rsidRPr="001C3E29">
        <w:rPr>
          <w:rFonts w:hint="eastAsia"/>
          <w:b/>
          <w:color w:val="660000"/>
          <w:sz w:val="28"/>
        </w:rPr>
        <w:t>十五諷詩書，篇翰靡不通。</w:t>
      </w:r>
      <w:r w:rsidR="003E4D6D" w:rsidRPr="00B81357">
        <w:rPr>
          <w:rFonts w:hint="eastAsia"/>
        </w:rPr>
        <w:t>論語</w:t>
      </w:r>
      <w:r w:rsidRPr="001C3E29">
        <w:rPr>
          <w:rFonts w:hint="eastAsia"/>
        </w:rPr>
        <w:t>曰：吾十有五而志於學。韋昭</w:t>
      </w:r>
      <w:r w:rsidR="003E4D6D" w:rsidRPr="00B81357">
        <w:rPr>
          <w:rFonts w:hint="eastAsia"/>
        </w:rPr>
        <w:t>漢書</w:t>
      </w:r>
      <w:r w:rsidRPr="001C3E29">
        <w:rPr>
          <w:rFonts w:hint="eastAsia"/>
        </w:rPr>
        <w:t>注曰：翰，筆也。</w:t>
      </w:r>
      <w:r w:rsidRPr="001C3E29">
        <w:rPr>
          <w:rFonts w:hint="eastAsia"/>
          <w:b/>
          <w:color w:val="660000"/>
          <w:sz w:val="28"/>
        </w:rPr>
        <w:t>弱冠參多士，飛步遊秦宮。</w:t>
      </w:r>
      <w:r w:rsidRPr="001C3E29">
        <w:rPr>
          <w:rFonts w:hint="eastAsia"/>
        </w:rPr>
        <w:t>華覈與薛瑩詩曰：存者今惟三，飛步有匹特。</w:t>
      </w:r>
      <w:r w:rsidRPr="001C3E29">
        <w:rPr>
          <w:rFonts w:hint="eastAsia"/>
          <w:b/>
          <w:color w:val="660000"/>
          <w:sz w:val="28"/>
        </w:rPr>
        <w:t>側睹君子論，預見古人風。</w:t>
      </w:r>
      <w:r w:rsidRPr="001C3E29">
        <w:rPr>
          <w:rFonts w:hint="eastAsia"/>
        </w:rPr>
        <w:t>魏志，太祖謂毛玠曰：君有古人之風。</w:t>
      </w:r>
      <w:r w:rsidRPr="001C3E29">
        <w:rPr>
          <w:rFonts w:hint="eastAsia"/>
          <w:b/>
          <w:color w:val="660000"/>
          <w:sz w:val="28"/>
        </w:rPr>
        <w:t>兩說窮舌端，五車摧筆鋒。</w:t>
      </w:r>
      <w:r w:rsidRPr="001C3E29">
        <w:rPr>
          <w:rFonts w:hint="eastAsia"/>
        </w:rPr>
        <w:t>兩說，謂魯連說新垣衍及下聊城。</w:t>
      </w:r>
      <w:r w:rsidR="003E4D6D" w:rsidRPr="00B81357">
        <w:rPr>
          <w:rFonts w:hint="eastAsia"/>
        </w:rPr>
        <w:t>史記</w:t>
      </w:r>
      <w:r w:rsidRPr="001C3E29">
        <w:rPr>
          <w:rFonts w:hint="eastAsia"/>
        </w:rPr>
        <w:t>曰：秦東圍邯鄲，魏王使新垣衍入邯鄲，說平原君尊秦昭王</w:t>
      </w:r>
      <w:r w:rsidR="00F355DD">
        <w:rPr>
          <w:rFonts w:hint="eastAsia"/>
        </w:rPr>
        <w:t>爲</w:t>
      </w:r>
      <w:r w:rsidRPr="001C3E29">
        <w:rPr>
          <w:rFonts w:hint="eastAsia"/>
        </w:rPr>
        <w:t>帝，秦必罷兵去。魯連聞之，乃責垣衍。新垣衍請出，不敢言帝秦。秦將聞之，</w:t>
      </w:r>
      <w:r w:rsidR="00F355DD">
        <w:rPr>
          <w:rFonts w:hint="eastAsia"/>
        </w:rPr>
        <w:t>爲</w:t>
      </w:r>
      <w:r w:rsidRPr="001C3E29">
        <w:rPr>
          <w:rFonts w:hint="eastAsia"/>
        </w:rPr>
        <w:t>卻五十里。又曰：田單攻聊城不下，魯連乃</w:t>
      </w:r>
      <w:r w:rsidR="00F355DD">
        <w:rPr>
          <w:rFonts w:hint="eastAsia"/>
        </w:rPr>
        <w:t>爲</w:t>
      </w:r>
      <w:r w:rsidRPr="001C3E29">
        <w:rPr>
          <w:rFonts w:hint="eastAsia"/>
        </w:rPr>
        <w:t>書，約之矢以射聊城中。燕將得書自殺。韓詩外傳曰：避文士之筆端，避武士之鋒端，避辯士之舌端。莊子曰：惠施，其書五車，道踳駮也。</w:t>
      </w:r>
      <w:r w:rsidRPr="001C3E29">
        <w:rPr>
          <w:rFonts w:hint="eastAsia"/>
          <w:b/>
          <w:color w:val="660000"/>
          <w:sz w:val="28"/>
        </w:rPr>
        <w:t>羞當白璧貺，恥受聊城功。</w:t>
      </w:r>
      <w:r w:rsidRPr="001C3E29">
        <w:rPr>
          <w:rFonts w:hint="eastAsia"/>
        </w:rPr>
        <w:t>韓詩外傳曰：楚襄王遣使者持金千斤，白璧百雙，聘莊子以</w:t>
      </w:r>
      <w:r w:rsidR="00F355DD">
        <w:rPr>
          <w:rFonts w:hint="eastAsia"/>
        </w:rPr>
        <w:t>爲</w:t>
      </w:r>
      <w:r w:rsidRPr="001C3E29">
        <w:rPr>
          <w:rFonts w:hint="eastAsia"/>
        </w:rPr>
        <w:t>相，莊子不許。</w:t>
      </w:r>
      <w:r w:rsidR="003E4D6D" w:rsidRPr="00B81357">
        <w:rPr>
          <w:rFonts w:hint="eastAsia"/>
        </w:rPr>
        <w:t>史記</w:t>
      </w:r>
      <w:r w:rsidRPr="001C3E29">
        <w:rPr>
          <w:rFonts w:hint="eastAsia"/>
        </w:rPr>
        <w:t>，田單屠聊城，歸而言魯連欲爵之，魯連逃隱於海上也。</w:t>
      </w:r>
      <w:r w:rsidRPr="001C3E29">
        <w:rPr>
          <w:rFonts w:hint="eastAsia"/>
          <w:b/>
          <w:color w:val="660000"/>
          <w:sz w:val="28"/>
        </w:rPr>
        <w:t>晚節從世務，乘障遠和戎。</w:t>
      </w:r>
      <w:r w:rsidRPr="001C3E29">
        <w:rPr>
          <w:rFonts w:hint="eastAsia"/>
        </w:rPr>
        <w:t>鄒陽上書曰：至其晚節末路。</w:t>
      </w:r>
      <w:r w:rsidR="003E4D6D" w:rsidRPr="00B81357">
        <w:rPr>
          <w:rFonts w:hint="eastAsia"/>
        </w:rPr>
        <w:t>漢書</w:t>
      </w:r>
      <w:r w:rsidRPr="001C3E29">
        <w:rPr>
          <w:rFonts w:hint="eastAsia"/>
        </w:rPr>
        <w:t>曰：嚴安上書言世務。又曰：帝使博士狄山乘鄣，李奇曰：乘，守也。左氏傳，晉侯謂魏絳曰：子教寡人和諸戎狄。</w:t>
      </w:r>
      <w:r w:rsidRPr="001C3E29">
        <w:rPr>
          <w:rFonts w:hint="eastAsia"/>
          <w:b/>
          <w:color w:val="660000"/>
          <w:sz w:val="28"/>
        </w:rPr>
        <w:t>解佩襲犀渠，卷帙奉盧弓。</w:t>
      </w:r>
      <w:r w:rsidRPr="001C3E29">
        <w:rPr>
          <w:rFonts w:hint="eastAsia"/>
        </w:rPr>
        <w:t>國語曰：奉文犀之渠。尚書曰：平王錫晉文侯盧弓十。</w:t>
      </w:r>
      <w:r w:rsidRPr="001C3E29">
        <w:rPr>
          <w:rFonts w:hint="eastAsia"/>
          <w:b/>
          <w:color w:val="660000"/>
          <w:sz w:val="28"/>
        </w:rPr>
        <w:t>始願力不及，安知今所終？</w:t>
      </w:r>
      <w:r w:rsidRPr="001C3E29">
        <w:rPr>
          <w:rFonts w:hint="eastAsia"/>
        </w:rPr>
        <w:t>左氏傳，周子曰：孤始願不及此。莊子曰：苟</w:t>
      </w:r>
      <w:r w:rsidR="00F355DD">
        <w:rPr>
          <w:rFonts w:hint="eastAsia"/>
        </w:rPr>
        <w:t>爲</w:t>
      </w:r>
      <w:r w:rsidRPr="001C3E29">
        <w:rPr>
          <w:rFonts w:hint="eastAsia"/>
        </w:rPr>
        <w:t>不知其然也，孰知其所終？司馬彪曰：誰知禍之所終者也。</w:t>
      </w:r>
    </w:p>
    <w:p w14:paraId="55B8586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學劉公幹體</w:t>
      </w:r>
    </w:p>
    <w:p w14:paraId="1C24B416" w14:textId="77777777" w:rsidR="008F46A3" w:rsidRDefault="008F46A3" w:rsidP="00126515">
      <w:pPr>
        <w:ind w:firstLine="420"/>
      </w:pPr>
      <w:r w:rsidRPr="001C3E29">
        <w:rPr>
          <w:rFonts w:hint="eastAsia"/>
        </w:rPr>
        <w:t>五言</w:t>
      </w:r>
    </w:p>
    <w:p w14:paraId="471D7C6B" w14:textId="77777777" w:rsidR="008F46A3" w:rsidRPr="00B81357" w:rsidRDefault="008F46A3" w:rsidP="00126515">
      <w:pPr>
        <w:ind w:firstLine="560"/>
        <w:rPr>
          <w:rFonts w:ascii="楷体" w:eastAsia="楷体" w:hAnsi="楷体"/>
          <w:sz w:val="28"/>
        </w:rPr>
      </w:pPr>
      <w:r w:rsidRPr="00B81357">
        <w:rPr>
          <w:rFonts w:ascii="楷体" w:eastAsia="楷体" w:hAnsi="楷体" w:hint="eastAsia"/>
          <w:color w:val="660000"/>
          <w:sz w:val="28"/>
        </w:rPr>
        <w:t>鮑明遠</w:t>
      </w:r>
    </w:p>
    <w:p w14:paraId="513AF933" w14:textId="39C7D53B" w:rsidR="008F46A3" w:rsidRDefault="008F46A3" w:rsidP="00126515">
      <w:pPr>
        <w:ind w:firstLine="561"/>
      </w:pPr>
      <w:r w:rsidRPr="001C3E29">
        <w:rPr>
          <w:rFonts w:hint="eastAsia"/>
          <w:b/>
          <w:color w:val="660000"/>
          <w:sz w:val="28"/>
        </w:rPr>
        <w:t>胡風吹朔雪，千里度龍山。</w:t>
      </w:r>
      <w:r w:rsidRPr="001C3E29">
        <w:rPr>
          <w:rFonts w:hint="eastAsia"/>
        </w:rPr>
        <w:t>范曄後</w:t>
      </w:r>
      <w:r w:rsidR="003E4D6D" w:rsidRPr="00B81357">
        <w:rPr>
          <w:rFonts w:hint="eastAsia"/>
        </w:rPr>
        <w:t>漢書</w:t>
      </w:r>
      <w:r w:rsidRPr="001C3E29">
        <w:rPr>
          <w:rFonts w:hint="eastAsia"/>
        </w:rPr>
        <w:t>，蔡琰詩曰：處所多霜雪，胡風春夏起。楚辭曰：增冰峨峨，飛雪千里。又曰：北有寒山，逴龍赩然。王逸曰：逴龍，山名。</w:t>
      </w:r>
      <w:r w:rsidRPr="001C3E29">
        <w:rPr>
          <w:rFonts w:hint="eastAsia"/>
          <w:b/>
          <w:color w:val="660000"/>
          <w:sz w:val="28"/>
        </w:rPr>
        <w:t>集君瑤臺裏，飛舞兩楹前。</w:t>
      </w:r>
      <w:r w:rsidRPr="001C3E29">
        <w:rPr>
          <w:rFonts w:hint="eastAsia"/>
        </w:rPr>
        <w:t>楚辭曰：望瑤臺之偃蹇兮。鄭玄禮記注曰：兩楹之間，人君聽治正坐之處。</w:t>
      </w:r>
      <w:r w:rsidRPr="001C3E29">
        <w:rPr>
          <w:rFonts w:hint="eastAsia"/>
          <w:b/>
          <w:color w:val="660000"/>
          <w:sz w:val="28"/>
        </w:rPr>
        <w:t>茲辰自</w:t>
      </w:r>
      <w:r w:rsidR="00F355DD">
        <w:rPr>
          <w:rFonts w:hint="eastAsia"/>
          <w:b/>
          <w:color w:val="660000"/>
          <w:sz w:val="28"/>
        </w:rPr>
        <w:t>爲</w:t>
      </w:r>
      <w:r w:rsidRPr="001C3E29">
        <w:rPr>
          <w:rFonts w:hint="eastAsia"/>
          <w:b/>
          <w:color w:val="660000"/>
          <w:sz w:val="28"/>
        </w:rPr>
        <w:t>美，當避豔陽年。</w:t>
      </w:r>
      <w:r w:rsidRPr="001C3E29">
        <w:rPr>
          <w:rFonts w:hint="eastAsia"/>
        </w:rPr>
        <w:t>神農本草曰：春夏</w:t>
      </w:r>
      <w:r w:rsidR="00F355DD">
        <w:rPr>
          <w:rFonts w:hint="eastAsia"/>
        </w:rPr>
        <w:t>爲</w:t>
      </w:r>
      <w:r w:rsidRPr="001C3E29">
        <w:rPr>
          <w:rFonts w:hint="eastAsia"/>
        </w:rPr>
        <w:t>陽。</w:t>
      </w:r>
      <w:r w:rsidRPr="001C3E29">
        <w:rPr>
          <w:rFonts w:hint="eastAsia"/>
          <w:b/>
          <w:color w:val="660000"/>
          <w:sz w:val="28"/>
        </w:rPr>
        <w:t>豔陽桃李節，皎潔不成妍。</w:t>
      </w:r>
      <w:r w:rsidRPr="001C3E29">
        <w:rPr>
          <w:rFonts w:hint="eastAsia"/>
        </w:rPr>
        <w:t>呂氏春秋曰：仲春之月，桃李華。</w:t>
      </w:r>
    </w:p>
    <w:p w14:paraId="5E76FBA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代君子有所思</w:t>
      </w:r>
    </w:p>
    <w:p w14:paraId="15A24078" w14:textId="77777777" w:rsidR="008F46A3" w:rsidRDefault="008F46A3" w:rsidP="00126515">
      <w:pPr>
        <w:ind w:firstLine="420"/>
      </w:pPr>
      <w:r w:rsidRPr="001C3E29">
        <w:rPr>
          <w:rFonts w:hint="eastAsia"/>
        </w:rPr>
        <w:t>五言</w:t>
      </w:r>
    </w:p>
    <w:p w14:paraId="0C8FF18C" w14:textId="77777777" w:rsidR="008F46A3" w:rsidRPr="00B81357" w:rsidRDefault="008F46A3" w:rsidP="00126515">
      <w:pPr>
        <w:ind w:firstLine="560"/>
        <w:rPr>
          <w:rFonts w:ascii="楷体" w:eastAsia="楷体" w:hAnsi="楷体"/>
          <w:sz w:val="28"/>
        </w:rPr>
      </w:pPr>
      <w:r w:rsidRPr="00B81357">
        <w:rPr>
          <w:rFonts w:ascii="楷体" w:eastAsia="楷体" w:hAnsi="楷体" w:hint="eastAsia"/>
          <w:color w:val="660000"/>
          <w:sz w:val="28"/>
        </w:rPr>
        <w:t>鮑明遠</w:t>
      </w:r>
    </w:p>
    <w:p w14:paraId="093232F2" w14:textId="42D4E316" w:rsidR="008F46A3" w:rsidRDefault="008F46A3" w:rsidP="00126515">
      <w:pPr>
        <w:ind w:firstLine="561"/>
      </w:pPr>
      <w:r w:rsidRPr="001C3E29">
        <w:rPr>
          <w:rFonts w:hint="eastAsia"/>
          <w:b/>
          <w:color w:val="660000"/>
          <w:sz w:val="28"/>
        </w:rPr>
        <w:t>西出登雀臺，東下望雲闕。</w:t>
      </w:r>
      <w:r w:rsidRPr="001C3E29">
        <w:rPr>
          <w:rFonts w:hint="eastAsia"/>
        </w:rPr>
        <w:t>鄴中記曰：鄴城西北立臺，名銅雀臺。劉歆甘泉賦曰：雲闕蔚之巖巖，眾星接之皚皚。</w:t>
      </w:r>
      <w:r w:rsidRPr="001C3E29">
        <w:rPr>
          <w:rFonts w:hint="eastAsia"/>
          <w:b/>
          <w:color w:val="660000"/>
          <w:sz w:val="28"/>
        </w:rPr>
        <w:t>層閣肅天居，馳道直如髮。</w:t>
      </w:r>
      <w:r w:rsidRPr="001C3E29">
        <w:rPr>
          <w:rFonts w:hint="eastAsia"/>
        </w:rPr>
        <w:t>王逸楚辭注曰：層，重也。蔡雍述征賦曰：皇家赫而天居。</w:t>
      </w:r>
      <w:r w:rsidR="003E4D6D" w:rsidRPr="00B81357">
        <w:rPr>
          <w:rFonts w:hint="eastAsia"/>
        </w:rPr>
        <w:t>漢書</w:t>
      </w:r>
      <w:r w:rsidRPr="001C3E29">
        <w:rPr>
          <w:rFonts w:hint="eastAsia"/>
        </w:rPr>
        <w:t>曰：太子不敢絕馳道。</w:t>
      </w:r>
      <w:r w:rsidR="003E4D6D" w:rsidRPr="00B81357">
        <w:rPr>
          <w:rFonts w:hint="eastAsia"/>
        </w:rPr>
        <w:t>應劭</w:t>
      </w:r>
      <w:r w:rsidRPr="001C3E29">
        <w:rPr>
          <w:rFonts w:hint="eastAsia"/>
        </w:rPr>
        <w:t>曰：天子之道。毛詩曰：彼君子女，綢直如髮。</w:t>
      </w:r>
      <w:r w:rsidRPr="001C3E29">
        <w:rPr>
          <w:rFonts w:hint="eastAsia"/>
          <w:b/>
          <w:color w:val="660000"/>
          <w:sz w:val="28"/>
        </w:rPr>
        <w:t>繡甍結飛霞，琁題納行月。</w:t>
      </w:r>
      <w:r w:rsidRPr="001C3E29">
        <w:rPr>
          <w:rFonts w:hint="eastAsia"/>
        </w:rPr>
        <w:t>西京賦曰：雕楹玉舄，繡栭雲楣。甘泉賦曰：珍臺閒館，琁題玉英。</w:t>
      </w:r>
      <w:r w:rsidRPr="001C3E29">
        <w:rPr>
          <w:rFonts w:hint="eastAsia"/>
          <w:b/>
          <w:color w:val="660000"/>
          <w:sz w:val="28"/>
        </w:rPr>
        <w:t>築山擬蓬壺，穿池類溟渤。</w:t>
      </w:r>
      <w:r w:rsidRPr="001C3E29">
        <w:rPr>
          <w:rFonts w:hint="eastAsia"/>
        </w:rPr>
        <w:t>蓬、壺，二山名。溟、渤，二海名。</w:t>
      </w:r>
      <w:r w:rsidRPr="001C3E29">
        <w:rPr>
          <w:rFonts w:hint="eastAsia"/>
          <w:b/>
          <w:color w:val="660000"/>
          <w:sz w:val="28"/>
        </w:rPr>
        <w:t>選色遍齊代，徵聲帀邛越。</w:t>
      </w:r>
      <w:r w:rsidRPr="001C3E29">
        <w:rPr>
          <w:rFonts w:hint="eastAsia"/>
        </w:rPr>
        <w:t>齊、代、邛、越，四地名。</w:t>
      </w:r>
      <w:r w:rsidRPr="001C3E29">
        <w:rPr>
          <w:rFonts w:hint="eastAsia"/>
          <w:b/>
          <w:color w:val="660000"/>
          <w:sz w:val="28"/>
        </w:rPr>
        <w:t>陳鍾陪夕讌，笙歌待明發。</w:t>
      </w:r>
      <w:r w:rsidRPr="001C3E29">
        <w:rPr>
          <w:rFonts w:hint="eastAsia"/>
        </w:rPr>
        <w:t>楚辭曰：陳鍾桉鼓造新歌。魏文帝東門行曰：朝遊高臺觀，夕宴華池陰。儀禮曰：歌魚麗，笙由庚。明發，已見上文。</w:t>
      </w:r>
      <w:r w:rsidRPr="001C3E29">
        <w:rPr>
          <w:rFonts w:hint="eastAsia"/>
          <w:b/>
          <w:color w:val="660000"/>
          <w:sz w:val="28"/>
        </w:rPr>
        <w:t>年貌不可還，身意會盈歇。</w:t>
      </w:r>
      <w:r w:rsidRPr="001C3E29">
        <w:rPr>
          <w:rFonts w:hint="eastAsia"/>
        </w:rPr>
        <w:t>列子，西門子謂東郭先生曰：北宮子年貌言行與子並。身意，已見上文。</w:t>
      </w:r>
      <w:r w:rsidRPr="001C3E29">
        <w:rPr>
          <w:rFonts w:hint="eastAsia"/>
          <w:b/>
          <w:color w:val="660000"/>
          <w:sz w:val="28"/>
        </w:rPr>
        <w:t>蟻壤漏山河，絲淚毀金骨。</w:t>
      </w:r>
      <w:r w:rsidRPr="001C3E29">
        <w:rPr>
          <w:rFonts w:hint="eastAsia"/>
        </w:rPr>
        <w:t>傅玄口銘曰：勿謂不然，變出無聞</w:t>
      </w:r>
      <w:r w:rsidRPr="00C32D98">
        <w:rPr>
          <w:rStyle w:val="a9"/>
        </w:rPr>
        <w:footnoteReference w:id="3823"/>
      </w:r>
      <w:r w:rsidRPr="001C3E29">
        <w:rPr>
          <w:rFonts w:hint="eastAsia"/>
        </w:rPr>
        <w:t>，蟻孔潰河，溜穴傾山。絲淚，淚之微者。金骨之堅，喻親之篤者。言讒邪之人，但下如絲之淚，而金骨</w:t>
      </w:r>
      <w:r w:rsidR="00F355DD">
        <w:rPr>
          <w:rFonts w:hint="eastAsia"/>
        </w:rPr>
        <w:t>爲</w:t>
      </w:r>
      <w:r w:rsidRPr="001C3E29">
        <w:rPr>
          <w:rFonts w:hint="eastAsia"/>
        </w:rPr>
        <w:t>之傷毀也。張叔及論</w:t>
      </w:r>
      <w:r w:rsidRPr="00C32D98">
        <w:rPr>
          <w:rStyle w:val="a9"/>
        </w:rPr>
        <w:footnoteReference w:id="3824"/>
      </w:r>
      <w:r w:rsidRPr="001C3E29">
        <w:rPr>
          <w:rFonts w:hint="eastAsia"/>
        </w:rPr>
        <w:t>曰：煩冤俯仰，淚如絲兮。鄒陽上書曰：眾口鑠金，積毀消骨。</w:t>
      </w:r>
      <w:r w:rsidRPr="001C3E29">
        <w:rPr>
          <w:rFonts w:hint="eastAsia"/>
          <w:b/>
          <w:color w:val="660000"/>
          <w:sz w:val="28"/>
        </w:rPr>
        <w:t>器惡含滿欹，物忌厚生沒。</w:t>
      </w:r>
      <w:r w:rsidRPr="001C3E29">
        <w:rPr>
          <w:rFonts w:hint="eastAsia"/>
        </w:rPr>
        <w:t>家語曰：孔子觀於魯桓公之廟，有欹器焉。孔子問於守廟者曰：此</w:t>
      </w:r>
      <w:r w:rsidR="00F355DD">
        <w:rPr>
          <w:rFonts w:hint="eastAsia"/>
        </w:rPr>
        <w:t>爲</w:t>
      </w:r>
      <w:r w:rsidRPr="001C3E29">
        <w:rPr>
          <w:rFonts w:hint="eastAsia"/>
        </w:rPr>
        <w:t>何器？對曰：此蓋</w:t>
      </w:r>
      <w:r w:rsidR="00F355DD">
        <w:rPr>
          <w:rFonts w:hint="eastAsia"/>
        </w:rPr>
        <w:t>爲</w:t>
      </w:r>
      <w:r w:rsidRPr="001C3E29">
        <w:rPr>
          <w:rFonts w:hint="eastAsia"/>
        </w:rPr>
        <w:t>宥坐之器。孔子曰：吾聞宥坐之器，虛則欹，中則正，滿則覆，明君以</w:t>
      </w:r>
      <w:r w:rsidR="00F355DD">
        <w:rPr>
          <w:rFonts w:hint="eastAsia"/>
        </w:rPr>
        <w:t>爲</w:t>
      </w:r>
      <w:r w:rsidRPr="001C3E29">
        <w:rPr>
          <w:rFonts w:hint="eastAsia"/>
        </w:rPr>
        <w:t>至誡，故常置於坐側。顧謂弟子曰：試注水實之。中而正，滿則覆。夫子喟然而歎曰：嗚呼！夫物惡有滿而不覆者哉？老子曰：人之生生之厚，動皆之死地十有三，夫何故？以其生生之厚也。</w:t>
      </w:r>
      <w:r w:rsidRPr="001C3E29">
        <w:rPr>
          <w:rFonts w:hint="eastAsia"/>
          <w:b/>
          <w:color w:val="660000"/>
          <w:sz w:val="28"/>
        </w:rPr>
        <w:t>智哉眾多士，服理辯昭昧。</w:t>
      </w:r>
      <w:r w:rsidRPr="001C3E29">
        <w:rPr>
          <w:rFonts w:hint="eastAsia"/>
        </w:rPr>
        <w:t>莊子，冉求問於仲尼曰：未有天地，可知乎？夫子曰：古猶今也。昔日吾昭然，今日吾昧然，敢問何謂也？仲尼曰：昔之昭然也，神者先受之；今昧然也，且又</w:t>
      </w:r>
      <w:r w:rsidR="00F355DD">
        <w:rPr>
          <w:rFonts w:hint="eastAsia"/>
        </w:rPr>
        <w:t>爲</w:t>
      </w:r>
      <w:r w:rsidRPr="001C3E29">
        <w:rPr>
          <w:rFonts w:hint="eastAsia"/>
        </w:rPr>
        <w:t>不神者求耶？郭象曰：思求更致不了。</w:t>
      </w:r>
    </w:p>
    <w:p w14:paraId="65D9326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效古</w:t>
      </w:r>
    </w:p>
    <w:p w14:paraId="586F4DA4" w14:textId="77777777" w:rsidR="008F46A3" w:rsidRDefault="008F46A3" w:rsidP="00126515">
      <w:pPr>
        <w:ind w:firstLine="420"/>
      </w:pPr>
      <w:r w:rsidRPr="001C3E29">
        <w:rPr>
          <w:rFonts w:hint="eastAsia"/>
        </w:rPr>
        <w:t>五言</w:t>
      </w:r>
    </w:p>
    <w:p w14:paraId="41027D92" w14:textId="77777777" w:rsidR="008F46A3" w:rsidRPr="00B81357" w:rsidRDefault="008F46A3" w:rsidP="00126515">
      <w:pPr>
        <w:ind w:firstLine="560"/>
        <w:rPr>
          <w:rFonts w:ascii="楷体" w:eastAsia="楷体" w:hAnsi="楷体"/>
          <w:sz w:val="28"/>
        </w:rPr>
      </w:pPr>
      <w:r w:rsidRPr="00B81357">
        <w:rPr>
          <w:rFonts w:ascii="楷体" w:eastAsia="楷体" w:hAnsi="楷体" w:hint="eastAsia"/>
          <w:color w:val="660000"/>
          <w:sz w:val="28"/>
        </w:rPr>
        <w:t>范彥龍</w:t>
      </w:r>
    </w:p>
    <w:p w14:paraId="17982096" w14:textId="6CAEA8C7" w:rsidR="008F46A3" w:rsidRDefault="008F46A3" w:rsidP="00126515">
      <w:pPr>
        <w:ind w:firstLine="561"/>
      </w:pPr>
      <w:r w:rsidRPr="001C3E29">
        <w:rPr>
          <w:rFonts w:hint="eastAsia"/>
          <w:b/>
          <w:color w:val="660000"/>
          <w:sz w:val="28"/>
        </w:rPr>
        <w:t>寒沙四面平，飛雪千里驚。</w:t>
      </w:r>
      <w:r w:rsidRPr="001C3E29">
        <w:rPr>
          <w:rFonts w:hint="eastAsia"/>
        </w:rPr>
        <w:t>雪千里，已見上文。</w:t>
      </w:r>
      <w:r w:rsidRPr="001C3E29">
        <w:rPr>
          <w:rFonts w:hint="eastAsia"/>
          <w:b/>
          <w:color w:val="660000"/>
          <w:sz w:val="28"/>
        </w:rPr>
        <w:t>風斷陰山樹，霧失交河城。</w:t>
      </w:r>
      <w:r w:rsidR="003E4D6D" w:rsidRPr="00B81357">
        <w:rPr>
          <w:rFonts w:hint="eastAsia"/>
        </w:rPr>
        <w:t>漢書</w:t>
      </w:r>
      <w:r w:rsidRPr="001C3E29">
        <w:rPr>
          <w:rFonts w:hint="eastAsia"/>
        </w:rPr>
        <w:t>，侯應上書曰：巨聞陰山草木茂盛。又曰：車師前國王，治交河城，河水分流繞城下，故號交河。</w:t>
      </w:r>
      <w:r w:rsidRPr="001C3E29">
        <w:rPr>
          <w:rFonts w:hint="eastAsia"/>
          <w:b/>
          <w:color w:val="660000"/>
          <w:sz w:val="28"/>
        </w:rPr>
        <w:t>朝馳左賢陣，夜薄休屠營。</w:t>
      </w:r>
      <w:r w:rsidR="003E4D6D" w:rsidRPr="00B81357">
        <w:rPr>
          <w:rFonts w:hint="eastAsia"/>
        </w:rPr>
        <w:t>漢書</w:t>
      </w:r>
      <w:r w:rsidRPr="001C3E29">
        <w:rPr>
          <w:rFonts w:hint="eastAsia"/>
        </w:rPr>
        <w:t>，李將軍廣出右北平擊</w:t>
      </w:r>
      <w:r w:rsidR="003E4D6D" w:rsidRPr="00B81357">
        <w:rPr>
          <w:rFonts w:hint="eastAsia"/>
        </w:rPr>
        <w:t>匈奴</w:t>
      </w:r>
      <w:r w:rsidRPr="001C3E29">
        <w:rPr>
          <w:rFonts w:hint="eastAsia"/>
        </w:rPr>
        <w:t>左賢王陣。又曰：驃騎將軍霍去病將萬騎出隴西，得休屠祭天金人。</w:t>
      </w:r>
      <w:r w:rsidRPr="001C3E29">
        <w:rPr>
          <w:rFonts w:hint="eastAsia"/>
          <w:b/>
          <w:color w:val="660000"/>
          <w:sz w:val="28"/>
        </w:rPr>
        <w:t>昔事前軍幕，今逐嫖姚兵。</w:t>
      </w:r>
      <w:r w:rsidR="003E4D6D" w:rsidRPr="00B81357">
        <w:rPr>
          <w:rFonts w:hint="eastAsia"/>
        </w:rPr>
        <w:t>漢書</w:t>
      </w:r>
      <w:r w:rsidRPr="001C3E29">
        <w:rPr>
          <w:rFonts w:hint="eastAsia"/>
        </w:rPr>
        <w:t>曰：大將軍大擊</w:t>
      </w:r>
      <w:r w:rsidR="003E4D6D" w:rsidRPr="00B81357">
        <w:rPr>
          <w:rFonts w:hint="eastAsia"/>
        </w:rPr>
        <w:t>匈奴</w:t>
      </w:r>
      <w:r w:rsidRPr="001C3E29">
        <w:rPr>
          <w:rFonts w:hint="eastAsia"/>
        </w:rPr>
        <w:t>，李廣數自請行，上以</w:t>
      </w:r>
      <w:r w:rsidR="00F355DD">
        <w:rPr>
          <w:rFonts w:hint="eastAsia"/>
        </w:rPr>
        <w:t>爲</w:t>
      </w:r>
      <w:r w:rsidRPr="001C3E29">
        <w:rPr>
          <w:rFonts w:hint="eastAsia"/>
        </w:rPr>
        <w:t>老，不許。良久，乃許之，以</w:t>
      </w:r>
      <w:r w:rsidR="00F355DD">
        <w:rPr>
          <w:rFonts w:hint="eastAsia"/>
        </w:rPr>
        <w:t>爲</w:t>
      </w:r>
      <w:r w:rsidRPr="001C3E29">
        <w:rPr>
          <w:rFonts w:hint="eastAsia"/>
        </w:rPr>
        <w:t>前將軍。又曰：霍去病善騎射，再從大將軍，受詔，予壯士，</w:t>
      </w:r>
      <w:r w:rsidR="00F355DD">
        <w:rPr>
          <w:rFonts w:hint="eastAsia"/>
        </w:rPr>
        <w:t>爲</w:t>
      </w:r>
      <w:r w:rsidRPr="001C3E29">
        <w:rPr>
          <w:rFonts w:hint="eastAsia"/>
        </w:rPr>
        <w:t>嫖姚校尉。</w:t>
      </w:r>
      <w:r w:rsidRPr="001C3E29">
        <w:rPr>
          <w:rFonts w:hint="eastAsia"/>
          <w:b/>
          <w:color w:val="660000"/>
          <w:sz w:val="28"/>
        </w:rPr>
        <w:t>失道刑</w:t>
      </w:r>
      <w:r w:rsidR="00820F0B">
        <w:rPr>
          <w:rFonts w:hint="eastAsia"/>
          <w:b/>
          <w:color w:val="660000"/>
          <w:sz w:val="28"/>
        </w:rPr>
        <w:t>旣</w:t>
      </w:r>
      <w:r w:rsidRPr="001C3E29">
        <w:rPr>
          <w:rFonts w:hint="eastAsia"/>
          <w:b/>
          <w:color w:val="660000"/>
          <w:sz w:val="28"/>
        </w:rPr>
        <w:t>重，遲留法未輕。</w:t>
      </w:r>
      <w:r w:rsidR="003E4D6D" w:rsidRPr="00B81357">
        <w:rPr>
          <w:rFonts w:hint="eastAsia"/>
        </w:rPr>
        <w:t>漢書</w:t>
      </w:r>
      <w:r w:rsidRPr="001C3E29">
        <w:rPr>
          <w:rFonts w:hint="eastAsia"/>
        </w:rPr>
        <w:t>曰：李廣與右將軍食其合軍出東道。或失道</w:t>
      </w:r>
      <w:r w:rsidRPr="00C32D98">
        <w:rPr>
          <w:rStyle w:val="a9"/>
        </w:rPr>
        <w:footnoteReference w:id="3825"/>
      </w:r>
      <w:r w:rsidRPr="001C3E29">
        <w:rPr>
          <w:rFonts w:hint="eastAsia"/>
        </w:rPr>
        <w:t>，大將軍問廣失道狀。廣曰：校尉無罪，乃我者自失道</w:t>
      </w:r>
      <w:r w:rsidRPr="00C32D98">
        <w:rPr>
          <w:rStyle w:val="a9"/>
        </w:rPr>
        <w:footnoteReference w:id="3826"/>
      </w:r>
      <w:r w:rsidRPr="001C3E29">
        <w:rPr>
          <w:rFonts w:hint="eastAsia"/>
        </w:rPr>
        <w:t>。引刀自剄。又曰：宣帝命虎牙將軍田順出五原。虜去塞八百餘里，不進。上以虎牙不至期，逗留不進，下吏，自殺。音義曰：律語也，謂軍行頓止，稽留不進。遲或作逗，音豆。</w:t>
      </w:r>
      <w:r w:rsidRPr="001C3E29">
        <w:rPr>
          <w:rFonts w:hint="eastAsia"/>
          <w:b/>
          <w:color w:val="660000"/>
          <w:sz w:val="28"/>
        </w:rPr>
        <w:t>所賴今天子，漢道日休明。</w:t>
      </w:r>
      <w:r w:rsidRPr="001C3E29">
        <w:rPr>
          <w:rFonts w:hint="eastAsia"/>
        </w:rPr>
        <w:t>太史公自序曰：作今上本紀，其述事皆云今天子。</w:t>
      </w:r>
      <w:r w:rsidR="003E4D6D" w:rsidRPr="00B81357">
        <w:rPr>
          <w:rFonts w:hint="eastAsia"/>
        </w:rPr>
        <w:t>班固漢書</w:t>
      </w:r>
      <w:r w:rsidRPr="001C3E29">
        <w:rPr>
          <w:rFonts w:hint="eastAsia"/>
        </w:rPr>
        <w:t>文紀述曰：登我漢道。左氏傳，王孫滿曰：德之休明也。</w:t>
      </w:r>
    </w:p>
    <w:p w14:paraId="4226C61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雜體詩三十首</w:t>
      </w:r>
    </w:p>
    <w:p w14:paraId="648AA258" w14:textId="3A54DDF3" w:rsidR="008F46A3" w:rsidRDefault="008F46A3" w:rsidP="00126515">
      <w:pPr>
        <w:ind w:firstLine="420"/>
      </w:pPr>
      <w:r w:rsidRPr="001C3E29">
        <w:rPr>
          <w:rFonts w:hint="eastAsia"/>
        </w:rPr>
        <w:t>五言</w:t>
      </w:r>
      <w:r w:rsidR="003D6509">
        <w:rPr>
          <w:rFonts w:hint="eastAsia"/>
        </w:rPr>
        <w:t>。</w:t>
      </w:r>
      <w:r w:rsidRPr="001C3E29">
        <w:rPr>
          <w:rFonts w:hint="eastAsia"/>
        </w:rPr>
        <w:t>雜體詩序曰</w:t>
      </w:r>
      <w:r w:rsidRPr="00C32D98">
        <w:rPr>
          <w:rStyle w:val="a9"/>
        </w:rPr>
        <w:footnoteReference w:id="3827"/>
      </w:r>
      <w:r w:rsidRPr="001C3E29">
        <w:rPr>
          <w:rFonts w:hint="eastAsia"/>
        </w:rPr>
        <w:t>：關西、鄴下，</w:t>
      </w:r>
      <w:r w:rsidR="00820F0B">
        <w:rPr>
          <w:rFonts w:hint="eastAsia"/>
        </w:rPr>
        <w:t>旣</w:t>
      </w:r>
      <w:r w:rsidRPr="001C3E29">
        <w:rPr>
          <w:rFonts w:hint="eastAsia"/>
        </w:rPr>
        <w:t>已罕同；河外、江南，頗</w:t>
      </w:r>
      <w:r w:rsidR="00F355DD">
        <w:rPr>
          <w:rFonts w:hint="eastAsia"/>
        </w:rPr>
        <w:t>爲</w:t>
      </w:r>
      <w:r w:rsidRPr="001C3E29">
        <w:rPr>
          <w:rFonts w:hint="eastAsia"/>
        </w:rPr>
        <w:t>異法。今作三十首詩，斅其文體，雖不足品藻淵流，庶亦無乖商榷。</w:t>
      </w:r>
    </w:p>
    <w:p w14:paraId="43FF6984" w14:textId="77777777" w:rsidR="003D6509" w:rsidRPr="00B81357" w:rsidRDefault="003D6509" w:rsidP="003D6509">
      <w:pPr>
        <w:ind w:firstLine="560"/>
        <w:rPr>
          <w:rFonts w:ascii="楷体" w:eastAsia="楷体" w:hAnsi="楷体"/>
          <w:sz w:val="28"/>
        </w:rPr>
      </w:pPr>
      <w:r w:rsidRPr="00B81357">
        <w:rPr>
          <w:rFonts w:ascii="楷体" w:eastAsia="楷体" w:hAnsi="楷体" w:hint="eastAsia"/>
          <w:color w:val="660000"/>
          <w:sz w:val="28"/>
        </w:rPr>
        <w:t>江文通</w:t>
      </w:r>
    </w:p>
    <w:p w14:paraId="3582EE13" w14:textId="77777777" w:rsidR="008F46A3" w:rsidRPr="007D506F" w:rsidRDefault="008F46A3" w:rsidP="007D506F">
      <w:pPr>
        <w:pStyle w:val="5"/>
        <w:ind w:firstLine="641"/>
        <w:rPr>
          <w:sz w:val="32"/>
        </w:rPr>
      </w:pPr>
      <w:r w:rsidRPr="007D506F">
        <w:rPr>
          <w:rFonts w:hint="eastAsia"/>
          <w:sz w:val="32"/>
        </w:rPr>
        <w:t>古離別</w:t>
      </w:r>
    </w:p>
    <w:p w14:paraId="01E8E86D" w14:textId="3A7CD048" w:rsidR="008F46A3" w:rsidRDefault="008F46A3" w:rsidP="00126515">
      <w:pPr>
        <w:ind w:firstLine="561"/>
      </w:pPr>
      <w:r w:rsidRPr="001C3E29">
        <w:rPr>
          <w:rFonts w:hint="eastAsia"/>
          <w:b/>
          <w:color w:val="660000"/>
          <w:sz w:val="28"/>
        </w:rPr>
        <w:t>遠與君別者，乃至鴈門關。</w:t>
      </w:r>
      <w:r w:rsidRPr="001C3E29">
        <w:rPr>
          <w:rFonts w:hint="eastAsia"/>
        </w:rPr>
        <w:t>鴈門郡，已見上。以其邊塞，故曰關。</w:t>
      </w:r>
      <w:r w:rsidRPr="001C3E29">
        <w:rPr>
          <w:rFonts w:hint="eastAsia"/>
          <w:b/>
          <w:color w:val="660000"/>
          <w:sz w:val="28"/>
        </w:rPr>
        <w:t>黃雲蔽千里，遊子何時還？</w:t>
      </w:r>
      <w:r w:rsidRPr="001C3E29">
        <w:rPr>
          <w:rFonts w:hint="eastAsia"/>
        </w:rPr>
        <w:t>黃雲，已見謝靈運擬鄴中詩。古詩曰：浮雲蔽白日，遊子不顧反。江之此製，非直學其體，而亦兼用其文。故各自引文而</w:t>
      </w:r>
      <w:r w:rsidR="00F355DD">
        <w:rPr>
          <w:rFonts w:hint="eastAsia"/>
        </w:rPr>
        <w:t>爲</w:t>
      </w:r>
      <w:r w:rsidRPr="001C3E29">
        <w:rPr>
          <w:rFonts w:hint="eastAsia"/>
        </w:rPr>
        <w:t>之證，其無文者乃他說。</w:t>
      </w:r>
      <w:r w:rsidRPr="001C3E29">
        <w:rPr>
          <w:rFonts w:hint="eastAsia"/>
          <w:b/>
          <w:color w:val="660000"/>
          <w:sz w:val="28"/>
        </w:rPr>
        <w:t>送君如昨日，簷前露已團。</w:t>
      </w:r>
      <w:r w:rsidRPr="001C3E29">
        <w:rPr>
          <w:rFonts w:hint="eastAsia"/>
        </w:rPr>
        <w:t>張景陽雜詩曰：下車如昨日，望舒四五圓。毛詩曰：野有蔓草，零露團兮。</w:t>
      </w:r>
      <w:r w:rsidRPr="001C3E29">
        <w:rPr>
          <w:rFonts w:hint="eastAsia"/>
          <w:b/>
          <w:color w:val="660000"/>
          <w:sz w:val="28"/>
        </w:rPr>
        <w:t>不惜蕙草晚，所悲道里寒。</w:t>
      </w:r>
      <w:r w:rsidRPr="001C3E29">
        <w:rPr>
          <w:rFonts w:hint="eastAsia"/>
        </w:rPr>
        <w:t>古詩曰：香風難久居，空令蕙草殘。</w:t>
      </w:r>
      <w:r w:rsidRPr="001C3E29">
        <w:rPr>
          <w:rFonts w:hint="eastAsia"/>
          <w:b/>
          <w:color w:val="660000"/>
          <w:sz w:val="28"/>
        </w:rPr>
        <w:t>君在天一涯，妾身長別離。</w:t>
      </w:r>
      <w:r w:rsidRPr="001C3E29">
        <w:rPr>
          <w:rFonts w:hint="eastAsia"/>
        </w:rPr>
        <w:t>古詩曰：各在天一涯。又曰：與君生別離。</w:t>
      </w:r>
      <w:r w:rsidRPr="001C3E29">
        <w:rPr>
          <w:rFonts w:hint="eastAsia"/>
          <w:b/>
          <w:color w:val="660000"/>
          <w:sz w:val="28"/>
        </w:rPr>
        <w:t>願一見顏色，不異瓊樹枝。</w:t>
      </w:r>
      <w:r w:rsidRPr="001C3E29">
        <w:rPr>
          <w:rFonts w:hint="eastAsia"/>
        </w:rPr>
        <w:t>李陵贈蘇武詩曰：思得瓊樹枝，以解長飢渴。</w:t>
      </w:r>
      <w:r w:rsidRPr="001C3E29">
        <w:rPr>
          <w:rFonts w:hint="eastAsia"/>
          <w:b/>
          <w:color w:val="660000"/>
          <w:sz w:val="28"/>
        </w:rPr>
        <w:t>兔絲及水萍，所寄終不移。</w:t>
      </w:r>
      <w:r w:rsidRPr="001C3E29">
        <w:rPr>
          <w:rFonts w:hint="eastAsia"/>
        </w:rPr>
        <w:t>爾雅曰：女蘿，兔絲也。毛詩曰：蔦與女蘿，施於松柏。淮南子曰：夫萍樹根於水，木樹根於土，天地性也。曹植雜詩曰：寄松</w:t>
      </w:r>
      <w:r w:rsidR="00F355DD">
        <w:rPr>
          <w:rFonts w:hint="eastAsia"/>
        </w:rPr>
        <w:t>爲</w:t>
      </w:r>
      <w:r w:rsidRPr="001C3E29">
        <w:rPr>
          <w:rFonts w:hint="eastAsia"/>
        </w:rPr>
        <w:t>女蘿，依水如浮萍。</w:t>
      </w:r>
    </w:p>
    <w:p w14:paraId="5F295292" w14:textId="77777777" w:rsidR="008F46A3" w:rsidRPr="007D506F" w:rsidRDefault="008F46A3" w:rsidP="007D506F">
      <w:pPr>
        <w:pStyle w:val="5"/>
        <w:ind w:firstLine="641"/>
        <w:rPr>
          <w:sz w:val="32"/>
        </w:rPr>
      </w:pPr>
      <w:r w:rsidRPr="007D506F">
        <w:rPr>
          <w:rFonts w:hint="eastAsia"/>
          <w:sz w:val="32"/>
        </w:rPr>
        <w:t>李都尉陵</w:t>
      </w:r>
    </w:p>
    <w:p w14:paraId="4F5194FD" w14:textId="77777777" w:rsidR="008F46A3" w:rsidRPr="007D506F" w:rsidRDefault="008F46A3" w:rsidP="007D506F">
      <w:pPr>
        <w:ind w:firstLine="420"/>
      </w:pPr>
      <w:r w:rsidRPr="001C3E29">
        <w:rPr>
          <w:rFonts w:hint="eastAsia"/>
        </w:rPr>
        <w:t>從軍</w:t>
      </w:r>
    </w:p>
    <w:p w14:paraId="07CD989D" w14:textId="741A2D2E" w:rsidR="008F46A3" w:rsidRDefault="008F46A3" w:rsidP="00126515">
      <w:pPr>
        <w:ind w:firstLine="561"/>
      </w:pPr>
      <w:r w:rsidRPr="001C3E29">
        <w:rPr>
          <w:rFonts w:hint="eastAsia"/>
          <w:b/>
          <w:color w:val="660000"/>
          <w:sz w:val="28"/>
        </w:rPr>
        <w:t>樽酒送征人，踟躕在親宴。</w:t>
      </w:r>
      <w:r w:rsidRPr="001C3E29">
        <w:rPr>
          <w:rFonts w:hint="eastAsia"/>
        </w:rPr>
        <w:t>蘇武詩曰：我有一樽酒，欲以贈遠人。</w:t>
      </w:r>
      <w:r w:rsidRPr="001C3E29">
        <w:rPr>
          <w:rFonts w:hint="eastAsia"/>
          <w:b/>
          <w:color w:val="660000"/>
          <w:sz w:val="28"/>
        </w:rPr>
        <w:t>日暮浮雲滋，渥手淚如霰。悠悠清川水，嘉魴得所薦。</w:t>
      </w:r>
      <w:r w:rsidRPr="001C3E29">
        <w:rPr>
          <w:rFonts w:hint="eastAsia"/>
        </w:rPr>
        <w:t>言魚處水而得所，我萬里而離鄉，歎魚之不若也。毛詩曰：河水悠悠。釋名曰：薦，藉也。</w:t>
      </w:r>
      <w:r w:rsidRPr="001C3E29">
        <w:rPr>
          <w:rFonts w:hint="eastAsia"/>
          <w:b/>
          <w:color w:val="660000"/>
          <w:sz w:val="28"/>
        </w:rPr>
        <w:t>而我在萬里，結髮不相見。</w:t>
      </w:r>
      <w:r w:rsidRPr="001C3E29">
        <w:rPr>
          <w:rFonts w:hint="eastAsia"/>
        </w:rPr>
        <w:t>古詩曰：相去萬餘里。蘇武詩曰：結髮</w:t>
      </w:r>
      <w:r w:rsidR="00F355DD">
        <w:rPr>
          <w:rFonts w:hint="eastAsia"/>
        </w:rPr>
        <w:t>爲</w:t>
      </w:r>
      <w:r w:rsidRPr="001C3E29">
        <w:rPr>
          <w:rFonts w:hint="eastAsia"/>
        </w:rPr>
        <w:t>夫妻，恩愛兩不疑。</w:t>
      </w:r>
      <w:r w:rsidRPr="001C3E29">
        <w:rPr>
          <w:rFonts w:hint="eastAsia"/>
          <w:b/>
          <w:color w:val="660000"/>
          <w:sz w:val="28"/>
        </w:rPr>
        <w:t>袖中有短書，願寄雙飛燕。</w:t>
      </w:r>
      <w:r w:rsidRPr="001C3E29">
        <w:rPr>
          <w:rFonts w:hint="eastAsia"/>
        </w:rPr>
        <w:t>桓子新論曰：若其小說家合叢殘小語，近取譬論，以作短書，治身理家，有可觀之辭。陳琳止欲賦曰：欲語言於玄鳥，玄鳥逝以差池。古詩曰：願</w:t>
      </w:r>
      <w:r w:rsidR="00F355DD">
        <w:rPr>
          <w:rFonts w:hint="eastAsia"/>
        </w:rPr>
        <w:t>爲</w:t>
      </w:r>
      <w:r w:rsidRPr="001C3E29">
        <w:rPr>
          <w:rFonts w:hint="eastAsia"/>
        </w:rPr>
        <w:t>雙飛鷰。雙或</w:t>
      </w:r>
      <w:r w:rsidR="00F355DD">
        <w:rPr>
          <w:rFonts w:hint="eastAsia"/>
        </w:rPr>
        <w:t>爲</w:t>
      </w:r>
      <w:r w:rsidRPr="001C3E29">
        <w:rPr>
          <w:rFonts w:hint="eastAsia"/>
        </w:rPr>
        <w:t>南。淮南子曰：燕鴈代飛。許慎曰：鷰春南而鴈北。虞義送別詩曰</w:t>
      </w:r>
      <w:r w:rsidRPr="00C32D98">
        <w:rPr>
          <w:rStyle w:val="a9"/>
        </w:rPr>
        <w:footnoteReference w:id="3828"/>
      </w:r>
      <w:r w:rsidRPr="001C3E29">
        <w:rPr>
          <w:rFonts w:hint="eastAsia"/>
        </w:rPr>
        <w:t>：唯有一字書，寄之南飛燕。文與此同。</w:t>
      </w:r>
    </w:p>
    <w:p w14:paraId="75646552" w14:textId="77777777" w:rsidR="008F46A3" w:rsidRPr="007D506F" w:rsidRDefault="008F46A3" w:rsidP="007D506F">
      <w:pPr>
        <w:pStyle w:val="5"/>
        <w:ind w:firstLine="641"/>
        <w:rPr>
          <w:sz w:val="32"/>
        </w:rPr>
      </w:pPr>
      <w:r w:rsidRPr="007D506F">
        <w:rPr>
          <w:rFonts w:hint="eastAsia"/>
          <w:sz w:val="32"/>
        </w:rPr>
        <w:t>班婕妤</w:t>
      </w:r>
    </w:p>
    <w:p w14:paraId="278FF406" w14:textId="77777777" w:rsidR="008F46A3" w:rsidRDefault="008F46A3" w:rsidP="00126515">
      <w:pPr>
        <w:ind w:firstLine="420"/>
      </w:pPr>
      <w:r w:rsidRPr="001C3E29">
        <w:rPr>
          <w:rFonts w:hint="eastAsia"/>
        </w:rPr>
        <w:t>詠扇</w:t>
      </w:r>
    </w:p>
    <w:p w14:paraId="5891601F" w14:textId="75107FDB" w:rsidR="008F46A3" w:rsidRDefault="008F46A3" w:rsidP="00126515">
      <w:pPr>
        <w:ind w:firstLine="561"/>
      </w:pPr>
      <w:r w:rsidRPr="001C3E29">
        <w:rPr>
          <w:rFonts w:hint="eastAsia"/>
          <w:b/>
          <w:color w:val="660000"/>
          <w:sz w:val="28"/>
        </w:rPr>
        <w:t>紈扇如圓月，出自機中素。</w:t>
      </w:r>
      <w:r w:rsidRPr="001C3E29">
        <w:rPr>
          <w:rFonts w:hint="eastAsia"/>
        </w:rPr>
        <w:t>班婕妤怨詩曰：新製齊紈素，鮮潔如霜雪。裁</w:t>
      </w:r>
      <w:r w:rsidR="00F355DD">
        <w:rPr>
          <w:rFonts w:hint="eastAsia"/>
        </w:rPr>
        <w:t>爲</w:t>
      </w:r>
      <w:r w:rsidRPr="001C3E29">
        <w:rPr>
          <w:rFonts w:hint="eastAsia"/>
        </w:rPr>
        <w:t>合歡扇，團團似明月。</w:t>
      </w:r>
      <w:r w:rsidRPr="001C3E29">
        <w:rPr>
          <w:rFonts w:hint="eastAsia"/>
          <w:b/>
          <w:color w:val="660000"/>
          <w:sz w:val="28"/>
        </w:rPr>
        <w:t>畫作秦王女，乘鸞向煙霧。</w:t>
      </w:r>
      <w:r w:rsidRPr="001C3E29">
        <w:rPr>
          <w:rFonts w:hint="eastAsia"/>
        </w:rPr>
        <w:t>列仙傳曰：簫史者，秦繆公時人，善吹簫。繆公有女，字弄玉，好之，公遂以妻焉。一旦皆隨鳳皇飛去。楚辭曰：駕鸞鳳而上游。</w:t>
      </w:r>
      <w:r w:rsidRPr="001C3E29">
        <w:rPr>
          <w:rFonts w:hint="eastAsia"/>
          <w:b/>
          <w:color w:val="660000"/>
          <w:sz w:val="28"/>
        </w:rPr>
        <w:t>采色世所重，雖新不代故。竊愁涼風至，吹我玉階樹。</w:t>
      </w:r>
      <w:r w:rsidRPr="001C3E29">
        <w:rPr>
          <w:rFonts w:hint="eastAsia"/>
        </w:rPr>
        <w:t>班婕妤怨詩曰：常恐秋節至，涼風奪炎熱。又自傷賦曰：華殿塵兮玉階苔。</w:t>
      </w:r>
      <w:r w:rsidRPr="001C3E29">
        <w:rPr>
          <w:rFonts w:hint="eastAsia"/>
          <w:b/>
          <w:color w:val="660000"/>
          <w:sz w:val="28"/>
        </w:rPr>
        <w:t>君子恩未畢，零落在中路。</w:t>
      </w:r>
      <w:r w:rsidRPr="001C3E29">
        <w:rPr>
          <w:rFonts w:hint="eastAsia"/>
        </w:rPr>
        <w:t>班婕妤怨詩曰：棄捐篋笥中，恩情中道絕。</w:t>
      </w:r>
    </w:p>
    <w:p w14:paraId="5C216C36" w14:textId="77777777" w:rsidR="008F46A3" w:rsidRPr="007D506F" w:rsidRDefault="008F46A3" w:rsidP="007D506F">
      <w:pPr>
        <w:pStyle w:val="5"/>
        <w:ind w:firstLine="641"/>
        <w:rPr>
          <w:sz w:val="32"/>
        </w:rPr>
      </w:pPr>
      <w:r w:rsidRPr="007D506F">
        <w:rPr>
          <w:rFonts w:hint="eastAsia"/>
          <w:sz w:val="32"/>
        </w:rPr>
        <w:t>魏文帝曹丕</w:t>
      </w:r>
    </w:p>
    <w:p w14:paraId="0941437D" w14:textId="77777777" w:rsidR="008F46A3" w:rsidRDefault="008F46A3" w:rsidP="00126515">
      <w:pPr>
        <w:ind w:firstLine="420"/>
      </w:pPr>
      <w:r w:rsidRPr="001C3E29">
        <w:rPr>
          <w:rFonts w:hint="eastAsia"/>
        </w:rPr>
        <w:t>遊宴</w:t>
      </w:r>
    </w:p>
    <w:p w14:paraId="27C6CD28" w14:textId="6FFAD52D" w:rsidR="008F46A3" w:rsidRDefault="008F46A3" w:rsidP="00126515">
      <w:pPr>
        <w:ind w:firstLine="561"/>
      </w:pPr>
      <w:r w:rsidRPr="001C3E29">
        <w:rPr>
          <w:rFonts w:hint="eastAsia"/>
          <w:b/>
          <w:color w:val="660000"/>
          <w:sz w:val="28"/>
        </w:rPr>
        <w:t>置酒坐飛閣，逍遙臨華池。</w:t>
      </w:r>
      <w:r w:rsidRPr="001C3E29">
        <w:rPr>
          <w:rFonts w:hint="eastAsia"/>
        </w:rPr>
        <w:t>曹子建詩曰：置酒高殿上。西都賓曰：脩途飛閣。魏文帝東門行曰：朝游高臺側，夕宴華池陰。</w:t>
      </w:r>
      <w:r w:rsidRPr="001C3E29">
        <w:rPr>
          <w:rFonts w:hint="eastAsia"/>
          <w:b/>
          <w:color w:val="660000"/>
          <w:sz w:val="28"/>
        </w:rPr>
        <w:t>神飆自遠至，左右芙蓉披。</w:t>
      </w:r>
      <w:r w:rsidRPr="001C3E29">
        <w:rPr>
          <w:rFonts w:hint="eastAsia"/>
        </w:rPr>
        <w:t>曹子建公讌詩曰：神飆接丹轂。魏文帝詩曰：蘭芷生兮芙蓉披。</w:t>
      </w:r>
      <w:r w:rsidRPr="001C3E29">
        <w:rPr>
          <w:rFonts w:hint="eastAsia"/>
          <w:b/>
          <w:color w:val="660000"/>
          <w:sz w:val="28"/>
        </w:rPr>
        <w:t>綠竹夾清水，秋蘭被幽涯。</w:t>
      </w:r>
      <w:r w:rsidRPr="001C3E29">
        <w:rPr>
          <w:rFonts w:hint="eastAsia"/>
        </w:rPr>
        <w:t>枚乘兔園賦曰：脩竹檀欒，夾池水，旋兔園。曹植公讌詩曰：秋蘭被長阪，朱華冒淥池。</w:t>
      </w:r>
      <w:r w:rsidRPr="001C3E29">
        <w:rPr>
          <w:rFonts w:hint="eastAsia"/>
          <w:b/>
          <w:color w:val="660000"/>
          <w:sz w:val="28"/>
        </w:rPr>
        <w:t>月出照園中，冠珮相追隨。</w:t>
      </w:r>
      <w:r w:rsidRPr="001C3E29">
        <w:rPr>
          <w:rFonts w:hint="eastAsia"/>
        </w:rPr>
        <w:t>曹植公讌詩曰：清夜遊西園，飛蓋相追隨。</w:t>
      </w:r>
      <w:r w:rsidRPr="001C3E29">
        <w:rPr>
          <w:rFonts w:hint="eastAsia"/>
          <w:b/>
          <w:color w:val="660000"/>
          <w:sz w:val="28"/>
        </w:rPr>
        <w:t>客從南楚來，</w:t>
      </w:r>
      <w:r w:rsidR="00F355DD">
        <w:rPr>
          <w:rFonts w:hint="eastAsia"/>
          <w:b/>
          <w:color w:val="660000"/>
          <w:sz w:val="28"/>
        </w:rPr>
        <w:t>爲</w:t>
      </w:r>
      <w:r w:rsidRPr="001C3E29">
        <w:rPr>
          <w:rFonts w:hint="eastAsia"/>
          <w:b/>
          <w:color w:val="660000"/>
          <w:sz w:val="28"/>
        </w:rPr>
        <w:t>我吹參差。</w:t>
      </w:r>
      <w:r w:rsidRPr="001C3E29">
        <w:rPr>
          <w:rFonts w:hint="eastAsia"/>
        </w:rPr>
        <w:t>古詩曰：客從遠方來。楚辭曰：望夫君兮未來，吹參差兮誰思？</w:t>
      </w:r>
      <w:r w:rsidRPr="001C3E29">
        <w:rPr>
          <w:rFonts w:hint="eastAsia"/>
          <w:b/>
          <w:color w:val="660000"/>
          <w:sz w:val="28"/>
        </w:rPr>
        <w:t>淵魚猶伏浦，聽者未云疲。</w:t>
      </w:r>
      <w:r w:rsidRPr="001C3E29">
        <w:rPr>
          <w:rFonts w:hint="eastAsia"/>
        </w:rPr>
        <w:t>淵魚，鱗魚也</w:t>
      </w:r>
      <w:r w:rsidRPr="00C32D98">
        <w:rPr>
          <w:rStyle w:val="a9"/>
        </w:rPr>
        <w:footnoteReference w:id="3829"/>
      </w:r>
      <w:r w:rsidRPr="001C3E29">
        <w:rPr>
          <w:rFonts w:hint="eastAsia"/>
        </w:rPr>
        <w:t>。韓詩外傳曰：昔伯牙鼓琴，而淵魚出聽。</w:t>
      </w:r>
      <w:r w:rsidRPr="001C3E29">
        <w:rPr>
          <w:rFonts w:hint="eastAsia"/>
          <w:b/>
          <w:color w:val="660000"/>
          <w:sz w:val="28"/>
        </w:rPr>
        <w:t>高文一何綺，小儒安足</w:t>
      </w:r>
      <w:r w:rsidR="00F355DD">
        <w:rPr>
          <w:rFonts w:hint="eastAsia"/>
          <w:b/>
          <w:color w:val="660000"/>
          <w:sz w:val="28"/>
        </w:rPr>
        <w:t>爲</w:t>
      </w:r>
      <w:r w:rsidRPr="001C3E29">
        <w:rPr>
          <w:rFonts w:hint="eastAsia"/>
          <w:b/>
          <w:color w:val="660000"/>
          <w:sz w:val="28"/>
        </w:rPr>
        <w:t>？</w:t>
      </w:r>
      <w:r w:rsidRPr="001C3E29">
        <w:rPr>
          <w:rFonts w:hint="eastAsia"/>
        </w:rPr>
        <w:t>陸機今日良宴會詩曰：高談一何綺？孫卿子曰：小儒者，謂大夫士。</w:t>
      </w:r>
      <w:r w:rsidRPr="001C3E29">
        <w:rPr>
          <w:rFonts w:hint="eastAsia"/>
          <w:b/>
          <w:color w:val="660000"/>
          <w:sz w:val="28"/>
        </w:rPr>
        <w:t>肅肅廣殿陰，雀聲愁北林。</w:t>
      </w:r>
      <w:r w:rsidRPr="001C3E29">
        <w:rPr>
          <w:rFonts w:hint="eastAsia"/>
        </w:rPr>
        <w:t>莊子曰：至陰肅肅。</w:t>
      </w:r>
      <w:r w:rsidRPr="001C3E29">
        <w:rPr>
          <w:rFonts w:hint="eastAsia"/>
          <w:b/>
          <w:color w:val="660000"/>
          <w:sz w:val="28"/>
        </w:rPr>
        <w:t>眾賓還城邑，何以慰吾心？</w:t>
      </w:r>
      <w:r w:rsidRPr="001C3E29">
        <w:rPr>
          <w:rFonts w:hint="eastAsia"/>
        </w:rPr>
        <w:t>曹子建名都篇曰：雲散還城邑，清晨復來還。李陵詩曰：何以慰我心？</w:t>
      </w:r>
    </w:p>
    <w:p w14:paraId="10B93A98" w14:textId="77777777" w:rsidR="008F46A3" w:rsidRPr="007D506F" w:rsidRDefault="008F46A3" w:rsidP="007D506F">
      <w:pPr>
        <w:pStyle w:val="5"/>
        <w:ind w:firstLine="641"/>
        <w:rPr>
          <w:sz w:val="32"/>
        </w:rPr>
      </w:pPr>
      <w:r w:rsidRPr="007D506F">
        <w:rPr>
          <w:rFonts w:hint="eastAsia"/>
          <w:sz w:val="32"/>
        </w:rPr>
        <w:t>陳思王曹植</w:t>
      </w:r>
    </w:p>
    <w:p w14:paraId="2D09A280" w14:textId="77777777" w:rsidR="008F46A3" w:rsidRDefault="008F46A3" w:rsidP="00126515">
      <w:pPr>
        <w:ind w:firstLine="420"/>
      </w:pPr>
      <w:r w:rsidRPr="001C3E29">
        <w:rPr>
          <w:rFonts w:hint="eastAsia"/>
        </w:rPr>
        <w:t>贈友</w:t>
      </w:r>
    </w:p>
    <w:p w14:paraId="65ABD4B3" w14:textId="1D7566E9" w:rsidR="008F46A3" w:rsidRDefault="008F46A3" w:rsidP="00126515">
      <w:pPr>
        <w:ind w:firstLine="561"/>
      </w:pPr>
      <w:r w:rsidRPr="001C3E29">
        <w:rPr>
          <w:rFonts w:hint="eastAsia"/>
          <w:b/>
          <w:color w:val="660000"/>
          <w:sz w:val="28"/>
        </w:rPr>
        <w:t>君王禮英賢，不悋千金璧。</w:t>
      </w:r>
      <w:r w:rsidRPr="001C3E29">
        <w:rPr>
          <w:rFonts w:hint="eastAsia"/>
        </w:rPr>
        <w:t>孔安國尚書傳曰：悋，惜也。</w:t>
      </w:r>
      <w:r w:rsidR="003E4D6D" w:rsidRPr="00B81357">
        <w:rPr>
          <w:rFonts w:hint="eastAsia"/>
        </w:rPr>
        <w:t>史記</w:t>
      </w:r>
      <w:r w:rsidRPr="001C3E29">
        <w:rPr>
          <w:rFonts w:hint="eastAsia"/>
        </w:rPr>
        <w:t>曰：虞卿說趙孝成王，一見賜金百鎰，白璧一雙。莊子曰：林回棄千金之璧，負赤子而趨。</w:t>
      </w:r>
      <w:r w:rsidRPr="001C3E29">
        <w:rPr>
          <w:rFonts w:hint="eastAsia"/>
          <w:b/>
          <w:color w:val="660000"/>
          <w:sz w:val="28"/>
        </w:rPr>
        <w:t>雙闕指馳道，朱宮羅第宅。</w:t>
      </w:r>
      <w:r w:rsidRPr="001C3E29">
        <w:rPr>
          <w:rFonts w:hint="eastAsia"/>
        </w:rPr>
        <w:t>古詩曰：兩宮遙相望，雙闕百餘尺。馳道，已見上文。傅玄西都賦曰：彤彤朱宮。古詩曰：長衢羅夾巷，王侯多第宅。</w:t>
      </w:r>
      <w:r w:rsidRPr="001C3E29">
        <w:rPr>
          <w:rFonts w:hint="eastAsia"/>
          <w:b/>
          <w:color w:val="660000"/>
          <w:sz w:val="28"/>
        </w:rPr>
        <w:t>從容冰井臺。清池映華薄。</w:t>
      </w:r>
      <w:r w:rsidRPr="001C3E29">
        <w:rPr>
          <w:rFonts w:hint="eastAsia"/>
        </w:rPr>
        <w:t>鄴中記曰：銅雀臺北則冰井臺。陸機君子有所思曰：曲池何湛湛，清川帶華薄。</w:t>
      </w:r>
      <w:r w:rsidRPr="001C3E29">
        <w:rPr>
          <w:rFonts w:hint="eastAsia"/>
          <w:b/>
          <w:color w:val="660000"/>
          <w:sz w:val="28"/>
        </w:rPr>
        <w:t>涼風盪芳氣，碧樹先秋落。</w:t>
      </w:r>
      <w:r w:rsidRPr="001C3E29">
        <w:rPr>
          <w:rFonts w:hint="eastAsia"/>
        </w:rPr>
        <w:t>論衡曰：物至秋而死，先榮後落。</w:t>
      </w:r>
      <w:r w:rsidRPr="001C3E29">
        <w:rPr>
          <w:rFonts w:hint="eastAsia"/>
          <w:b/>
          <w:color w:val="660000"/>
          <w:sz w:val="28"/>
        </w:rPr>
        <w:t>朝與佳人期，日夕望青閣。</w:t>
      </w:r>
      <w:r w:rsidRPr="001C3E29">
        <w:rPr>
          <w:rFonts w:hint="eastAsia"/>
        </w:rPr>
        <w:t>魏文帝秋胡行曰：朝與佳人期，日夕殊不來。曹子建美女篇曰：青樓臨大路。</w:t>
      </w:r>
      <w:r w:rsidRPr="001C3E29">
        <w:rPr>
          <w:rFonts w:hint="eastAsia"/>
          <w:b/>
          <w:color w:val="660000"/>
          <w:sz w:val="28"/>
        </w:rPr>
        <w:t>褰裳摘明珠，徙倚拾蕙若。</w:t>
      </w:r>
      <w:r w:rsidRPr="001C3E29">
        <w:rPr>
          <w:rFonts w:hint="eastAsia"/>
        </w:rPr>
        <w:t>毛詩曰：褰裳涉溱。洛神賦曰：或采明珠，或拾翠羽。謝靈運鄴中集曰：攀條摘蕙草。楚辭曰：連蕙若以</w:t>
      </w:r>
      <w:r w:rsidR="00F355DD">
        <w:rPr>
          <w:rFonts w:hint="eastAsia"/>
        </w:rPr>
        <w:t>爲</w:t>
      </w:r>
      <w:r w:rsidRPr="001C3E29">
        <w:rPr>
          <w:rFonts w:hint="eastAsia"/>
        </w:rPr>
        <w:t>佩。</w:t>
      </w:r>
      <w:r w:rsidRPr="001C3E29">
        <w:rPr>
          <w:rFonts w:hint="eastAsia"/>
          <w:b/>
          <w:color w:val="660000"/>
          <w:sz w:val="28"/>
        </w:rPr>
        <w:t>眷我二三子，辭義麗金雘。</w:t>
      </w:r>
      <w:r w:rsidRPr="001C3E29">
        <w:rPr>
          <w:rFonts w:hint="eastAsia"/>
        </w:rPr>
        <w:t>曹子建贈丁翼詩曰：吾與二三子。楊雄解嘲曰：昔人之辭，乃玉乃金。王仲宣誄曰：吾與夫子，義貫丹青。說文曰：雘，善丹也。</w:t>
      </w:r>
      <w:r w:rsidRPr="001C3E29">
        <w:rPr>
          <w:rFonts w:hint="eastAsia"/>
          <w:b/>
          <w:color w:val="660000"/>
          <w:sz w:val="28"/>
        </w:rPr>
        <w:t>延陵輕寶劍，季布重然諾。</w:t>
      </w:r>
      <w:r w:rsidRPr="001C3E29">
        <w:rPr>
          <w:rFonts w:hint="eastAsia"/>
        </w:rPr>
        <w:t>延陵，已見上。</w:t>
      </w:r>
      <w:r w:rsidR="003E4D6D" w:rsidRPr="00B81357">
        <w:rPr>
          <w:rFonts w:hint="eastAsia"/>
        </w:rPr>
        <w:t>漢書</w:t>
      </w:r>
      <w:r w:rsidRPr="001C3E29">
        <w:rPr>
          <w:rFonts w:hint="eastAsia"/>
        </w:rPr>
        <w:t>曰：季布，楚人也。楚諺曰：得黃金百，不如得季布諾。又曰：貫高，趙國立名義，不侵</w:t>
      </w:r>
      <w:r w:rsidR="00F355DD">
        <w:rPr>
          <w:rFonts w:hint="eastAsia"/>
        </w:rPr>
        <w:t>爲</w:t>
      </w:r>
      <w:r w:rsidRPr="001C3E29">
        <w:rPr>
          <w:rFonts w:hint="eastAsia"/>
        </w:rPr>
        <w:t>然諾者也。</w:t>
      </w:r>
      <w:r w:rsidRPr="001C3E29">
        <w:rPr>
          <w:rFonts w:hint="eastAsia"/>
          <w:b/>
          <w:color w:val="660000"/>
          <w:sz w:val="28"/>
        </w:rPr>
        <w:t>處富不忘貧，有道在葵藿。</w:t>
      </w:r>
      <w:r w:rsidRPr="001C3E29">
        <w:rPr>
          <w:rFonts w:hint="eastAsia"/>
        </w:rPr>
        <w:t>何敬祖贈張華詩曰：</w:t>
      </w:r>
      <w:r w:rsidR="00820F0B">
        <w:rPr>
          <w:rFonts w:hint="eastAsia"/>
        </w:rPr>
        <w:t>旣</w:t>
      </w:r>
      <w:r w:rsidRPr="001C3E29">
        <w:rPr>
          <w:rFonts w:hint="eastAsia"/>
        </w:rPr>
        <w:t>貴不忘儉，處有能存無。莊子，東郭子問於莊子曰：所謂道惡乎在？莊子曰：無所不在。陸機君子有所思曰：無以肉食資，取笑葵與藿。</w:t>
      </w:r>
    </w:p>
    <w:p w14:paraId="0C0BCCD1" w14:textId="77777777" w:rsidR="008F46A3" w:rsidRPr="007D506F" w:rsidRDefault="008F46A3" w:rsidP="007D506F">
      <w:pPr>
        <w:pStyle w:val="5"/>
        <w:ind w:firstLine="641"/>
        <w:rPr>
          <w:sz w:val="32"/>
        </w:rPr>
      </w:pPr>
      <w:r w:rsidRPr="007D506F">
        <w:rPr>
          <w:rFonts w:hint="eastAsia"/>
          <w:sz w:val="32"/>
        </w:rPr>
        <w:t>劉文學楨</w:t>
      </w:r>
    </w:p>
    <w:p w14:paraId="3BBD3615" w14:textId="77777777" w:rsidR="008F46A3" w:rsidRPr="007D506F" w:rsidRDefault="008F46A3" w:rsidP="00126515">
      <w:pPr>
        <w:ind w:firstLine="420"/>
        <w:rPr>
          <w:color w:val="00B0F0"/>
        </w:rPr>
      </w:pPr>
      <w:r w:rsidRPr="001C3E29">
        <w:rPr>
          <w:rFonts w:hint="eastAsia"/>
        </w:rPr>
        <w:t>感遇</w:t>
      </w:r>
    </w:p>
    <w:p w14:paraId="64D09A65" w14:textId="062F01A0" w:rsidR="008F46A3" w:rsidRDefault="008F46A3" w:rsidP="00126515">
      <w:pPr>
        <w:ind w:firstLine="561"/>
      </w:pPr>
      <w:r w:rsidRPr="001C3E29">
        <w:rPr>
          <w:rFonts w:hint="eastAsia"/>
          <w:b/>
          <w:color w:val="660000"/>
          <w:sz w:val="28"/>
        </w:rPr>
        <w:t>蒼蒼中山桂，團圓霜露色。</w:t>
      </w:r>
      <w:r w:rsidRPr="001C3E29">
        <w:rPr>
          <w:rFonts w:hint="eastAsia"/>
        </w:rPr>
        <w:t>言桂霑霜露而色不渝，身經夷險而操不易也。劉楨贈徐幹詩曰：亭亭山上松，瑟瑟谷中風。</w:t>
      </w:r>
      <w:r w:rsidRPr="001C3E29">
        <w:rPr>
          <w:rFonts w:hint="eastAsia"/>
          <w:b/>
          <w:color w:val="660000"/>
          <w:sz w:val="28"/>
        </w:rPr>
        <w:t>霜露一何緊？桂枝生自直。</w:t>
      </w:r>
      <w:r w:rsidRPr="001C3E29">
        <w:rPr>
          <w:rFonts w:hint="eastAsia"/>
        </w:rPr>
        <w:t>劉楨贈徐幹詩曰：風聲一何盛？松枝一何勁？廣雅曰：緊，急也。</w:t>
      </w:r>
      <w:r w:rsidRPr="001C3E29">
        <w:rPr>
          <w:rFonts w:hint="eastAsia"/>
          <w:b/>
          <w:color w:val="660000"/>
          <w:sz w:val="28"/>
        </w:rPr>
        <w:t>橘柚在南國，因君</w:t>
      </w:r>
      <w:r w:rsidR="00F355DD">
        <w:rPr>
          <w:rFonts w:hint="eastAsia"/>
          <w:b/>
          <w:color w:val="660000"/>
          <w:sz w:val="28"/>
        </w:rPr>
        <w:t>爲</w:t>
      </w:r>
      <w:r w:rsidRPr="001C3E29">
        <w:rPr>
          <w:rFonts w:hint="eastAsia"/>
          <w:b/>
          <w:color w:val="660000"/>
          <w:sz w:val="28"/>
        </w:rPr>
        <w:t>羽翼。</w:t>
      </w:r>
      <w:r w:rsidRPr="001C3E29">
        <w:rPr>
          <w:rFonts w:hint="eastAsia"/>
        </w:rPr>
        <w:t>橘柚在南雖珍，須君羽翼乃貴也。楚辭曰：后皇嘉樹橘來服，受命不遷生南國。古詩曰：人儻欲我知，因君</w:t>
      </w:r>
      <w:r w:rsidR="00F355DD">
        <w:rPr>
          <w:rFonts w:hint="eastAsia"/>
        </w:rPr>
        <w:t>爲</w:t>
      </w:r>
      <w:r w:rsidRPr="001C3E29">
        <w:rPr>
          <w:rFonts w:hint="eastAsia"/>
        </w:rPr>
        <w:t>羽翼。</w:t>
      </w:r>
      <w:r w:rsidRPr="001C3E29">
        <w:rPr>
          <w:rFonts w:hint="eastAsia"/>
          <w:b/>
          <w:color w:val="660000"/>
          <w:sz w:val="28"/>
        </w:rPr>
        <w:t>謬蒙聖主私，託身文墨職。</w:t>
      </w:r>
      <w:r w:rsidRPr="001C3E29">
        <w:rPr>
          <w:rFonts w:hint="eastAsia"/>
        </w:rPr>
        <w:t>洞簫賦曰：蒙聖主之渥恩。鄭玄禮記注曰：私之猶言恩也。劉楨雜詩曰：職事相填委，文墨紛消散。</w:t>
      </w:r>
      <w:r w:rsidRPr="001C3E29">
        <w:rPr>
          <w:rFonts w:hint="eastAsia"/>
          <w:b/>
          <w:color w:val="660000"/>
          <w:sz w:val="28"/>
        </w:rPr>
        <w:t>丹采</w:t>
      </w:r>
      <w:r w:rsidR="00820F0B">
        <w:rPr>
          <w:rFonts w:hint="eastAsia"/>
          <w:b/>
          <w:color w:val="660000"/>
          <w:sz w:val="28"/>
        </w:rPr>
        <w:t>旣</w:t>
      </w:r>
      <w:r w:rsidRPr="001C3E29">
        <w:rPr>
          <w:rFonts w:hint="eastAsia"/>
          <w:b/>
          <w:color w:val="660000"/>
          <w:sz w:val="28"/>
        </w:rPr>
        <w:t>已過，敢不自彫飾。</w:t>
      </w:r>
      <w:r w:rsidRPr="001C3E29">
        <w:rPr>
          <w:rFonts w:hint="eastAsia"/>
        </w:rPr>
        <w:t>古詩曰：橘柚垂華實，乃在深山側，聞君好我甘，竊獨自彫飾。</w:t>
      </w:r>
      <w:r w:rsidRPr="001C3E29">
        <w:rPr>
          <w:rFonts w:hint="eastAsia"/>
          <w:b/>
          <w:color w:val="660000"/>
          <w:sz w:val="28"/>
        </w:rPr>
        <w:t>華月照方池，列坐金殿側。</w:t>
      </w:r>
      <w:r w:rsidRPr="001C3E29">
        <w:rPr>
          <w:rFonts w:hint="eastAsia"/>
        </w:rPr>
        <w:t>古歌辭曰：上金殿，酌玉樽。</w:t>
      </w:r>
      <w:r w:rsidRPr="001C3E29">
        <w:rPr>
          <w:rFonts w:hint="eastAsia"/>
          <w:b/>
          <w:color w:val="660000"/>
          <w:sz w:val="28"/>
        </w:rPr>
        <w:t>微臣固受賜，鴻恩良未測。</w:t>
      </w:r>
      <w:r w:rsidRPr="001C3E29">
        <w:rPr>
          <w:rFonts w:hint="eastAsia"/>
        </w:rPr>
        <w:t>曹植天地篇曰：復</w:t>
      </w:r>
      <w:r w:rsidR="00F355DD">
        <w:rPr>
          <w:rFonts w:hint="eastAsia"/>
        </w:rPr>
        <w:t>爲</w:t>
      </w:r>
      <w:r w:rsidRPr="001C3E29">
        <w:rPr>
          <w:rFonts w:hint="eastAsia"/>
        </w:rPr>
        <w:t>時所拘，羈緤作微臣。東京賦曰：洪恩素畜，人心罔結</w:t>
      </w:r>
      <w:r w:rsidRPr="00C32D98">
        <w:rPr>
          <w:rStyle w:val="a9"/>
        </w:rPr>
        <w:footnoteReference w:id="3830"/>
      </w:r>
      <w:r w:rsidRPr="001C3E29">
        <w:rPr>
          <w:rFonts w:hint="eastAsia"/>
        </w:rPr>
        <w:t>。</w:t>
      </w:r>
    </w:p>
    <w:p w14:paraId="31BFFB92" w14:textId="77777777" w:rsidR="008F46A3" w:rsidRPr="007D506F" w:rsidRDefault="008F46A3" w:rsidP="007D506F">
      <w:pPr>
        <w:pStyle w:val="5"/>
        <w:ind w:firstLine="641"/>
        <w:rPr>
          <w:sz w:val="32"/>
        </w:rPr>
      </w:pPr>
      <w:r w:rsidRPr="007D506F">
        <w:rPr>
          <w:rFonts w:hint="eastAsia"/>
          <w:sz w:val="32"/>
        </w:rPr>
        <w:t>王侍中粲</w:t>
      </w:r>
    </w:p>
    <w:p w14:paraId="2D22D294" w14:textId="77777777" w:rsidR="008F46A3" w:rsidRDefault="008F46A3" w:rsidP="00126515">
      <w:pPr>
        <w:ind w:firstLine="420"/>
      </w:pPr>
      <w:r w:rsidRPr="001C3E29">
        <w:rPr>
          <w:rFonts w:hint="eastAsia"/>
        </w:rPr>
        <w:t>懷德</w:t>
      </w:r>
    </w:p>
    <w:p w14:paraId="2BF536A2" w14:textId="440AF289" w:rsidR="008F46A3" w:rsidRDefault="008F46A3" w:rsidP="00126515">
      <w:pPr>
        <w:ind w:firstLine="561"/>
      </w:pPr>
      <w:r w:rsidRPr="001C3E29">
        <w:rPr>
          <w:rFonts w:hint="eastAsia"/>
          <w:b/>
          <w:color w:val="660000"/>
          <w:sz w:val="28"/>
        </w:rPr>
        <w:t>伊昔值世亂，秣馬辭帝京。</w:t>
      </w:r>
      <w:r w:rsidRPr="001C3E29">
        <w:rPr>
          <w:rFonts w:hint="eastAsia"/>
        </w:rPr>
        <w:t>王粲七哀詩曰：西京辭無象。又曰：遠身適荊蠻。</w:t>
      </w:r>
      <w:r w:rsidR="00820F0B">
        <w:rPr>
          <w:rFonts w:hint="eastAsia"/>
          <w:b/>
          <w:color w:val="660000"/>
          <w:sz w:val="28"/>
        </w:rPr>
        <w:t>旣</w:t>
      </w:r>
      <w:r w:rsidRPr="001C3E29">
        <w:rPr>
          <w:rFonts w:hint="eastAsia"/>
          <w:b/>
          <w:color w:val="660000"/>
          <w:sz w:val="28"/>
        </w:rPr>
        <w:t>傷蔓草別，方知杕杜情。</w:t>
      </w:r>
      <w:r w:rsidRPr="001C3E29">
        <w:rPr>
          <w:rFonts w:hint="eastAsia"/>
        </w:rPr>
        <w:t>毛詩序曰：野有蔓草，思遇時也。君之澤未流</w:t>
      </w:r>
      <w:r w:rsidRPr="00C32D98">
        <w:rPr>
          <w:rStyle w:val="a9"/>
        </w:rPr>
        <w:footnoteReference w:id="3831"/>
      </w:r>
      <w:r w:rsidRPr="001C3E29">
        <w:rPr>
          <w:rFonts w:hint="eastAsia"/>
        </w:rPr>
        <w:t>，民窮於兵革，男女失時，不期而會焉。毛詩曰：有杕之杜，其葉萋萋。王事靡盬，我心傷悲。</w:t>
      </w:r>
      <w:r w:rsidRPr="001C3E29">
        <w:rPr>
          <w:rFonts w:hint="eastAsia"/>
          <w:b/>
          <w:color w:val="660000"/>
          <w:sz w:val="28"/>
        </w:rPr>
        <w:t>崤函復丘墟，冀闕緬縱橫。</w:t>
      </w:r>
      <w:r w:rsidRPr="001C3E29">
        <w:rPr>
          <w:rFonts w:hint="eastAsia"/>
        </w:rPr>
        <w:t>崤、函，崤谷及函谷也。呂氏春秋，燭過曰：吳</w:t>
      </w:r>
      <w:r w:rsidR="00F355DD">
        <w:rPr>
          <w:rFonts w:hint="eastAsia"/>
        </w:rPr>
        <w:t>爲</w:t>
      </w:r>
      <w:r w:rsidRPr="001C3E29">
        <w:rPr>
          <w:rFonts w:hint="eastAsia"/>
        </w:rPr>
        <w:t>丘墟。西征賦曰：冀闕緬其堙盡。</w:t>
      </w:r>
      <w:r w:rsidRPr="001C3E29">
        <w:rPr>
          <w:rFonts w:hint="eastAsia"/>
          <w:b/>
          <w:color w:val="660000"/>
          <w:sz w:val="28"/>
        </w:rPr>
        <w:t>倚棹汎涇渭，日暮山河清。</w:t>
      </w:r>
      <w:r w:rsidRPr="001C3E29">
        <w:rPr>
          <w:rFonts w:hint="eastAsia"/>
        </w:rPr>
        <w:t>方言曰：楫謂之櫂。棹與櫂同。</w:t>
      </w:r>
      <w:r w:rsidRPr="001C3E29">
        <w:rPr>
          <w:rFonts w:hint="eastAsia"/>
          <w:b/>
          <w:color w:val="660000"/>
          <w:sz w:val="28"/>
        </w:rPr>
        <w:t>蟋蟀依桑野，嚴風吹若莖。</w:t>
      </w:r>
      <w:r w:rsidRPr="001C3E29">
        <w:rPr>
          <w:rFonts w:hint="eastAsia"/>
        </w:rPr>
        <w:t>毛詩曰：七月在野，八月在宇。鄭玄曰：謂蟋蟀。毛詩曰：蜎蜎者蜀，蒸在桑野。賈逵國語注曰：若木晚矣。</w:t>
      </w:r>
      <w:r w:rsidRPr="001C3E29">
        <w:rPr>
          <w:rFonts w:hint="eastAsia"/>
          <w:b/>
          <w:color w:val="660000"/>
          <w:sz w:val="28"/>
        </w:rPr>
        <w:t>鸛鷁在幽草，客子淚已零。</w:t>
      </w:r>
      <w:r w:rsidRPr="001C3E29">
        <w:rPr>
          <w:rFonts w:hint="eastAsia"/>
        </w:rPr>
        <w:t>鸛鷁在幽草，謂鸛鳴于垤。鷁亦水鳥，故連言之。王仲宣從軍詩曰：哀彼東山人，喟然感鸛鳴。毛詩曰：有芃者狐，率彼幽草。</w:t>
      </w:r>
      <w:r w:rsidRPr="001C3E29">
        <w:rPr>
          <w:rFonts w:hint="eastAsia"/>
          <w:b/>
          <w:color w:val="660000"/>
          <w:sz w:val="28"/>
        </w:rPr>
        <w:t>去鄉三十載</w:t>
      </w:r>
      <w:r w:rsidRPr="00C32D98">
        <w:rPr>
          <w:rStyle w:val="a9"/>
        </w:rPr>
        <w:footnoteReference w:id="3832"/>
      </w:r>
      <w:r w:rsidRPr="001C3E29">
        <w:rPr>
          <w:rFonts w:hint="eastAsia"/>
          <w:b/>
          <w:color w:val="660000"/>
          <w:sz w:val="28"/>
        </w:rPr>
        <w:t>，幸遭天下平。</w:t>
      </w:r>
      <w:r w:rsidRPr="001C3E29">
        <w:rPr>
          <w:rFonts w:hint="eastAsia"/>
        </w:rPr>
        <w:t>楚辭曰：去鄉離家來遠客。鮑昭結客少年場曰：去鄉三十載。禮記曰：國治而天下平。</w:t>
      </w:r>
      <w:r w:rsidRPr="001C3E29">
        <w:rPr>
          <w:rFonts w:hint="eastAsia"/>
          <w:b/>
          <w:color w:val="660000"/>
          <w:sz w:val="28"/>
        </w:rPr>
        <w:t>賢主降嘉賞，金貂服玄纓。</w:t>
      </w:r>
      <w:r w:rsidRPr="001C3E29">
        <w:rPr>
          <w:rFonts w:hint="eastAsia"/>
        </w:rPr>
        <w:t>賢主，魏太祖也。時粲</w:t>
      </w:r>
      <w:r w:rsidR="00F355DD">
        <w:rPr>
          <w:rFonts w:hint="eastAsia"/>
        </w:rPr>
        <w:t>爲</w:t>
      </w:r>
      <w:r w:rsidRPr="001C3E29">
        <w:rPr>
          <w:rFonts w:hint="eastAsia"/>
        </w:rPr>
        <w:t>侍中，故云金貂。</w:t>
      </w:r>
      <w:r w:rsidR="003E4D6D" w:rsidRPr="00B81357">
        <w:rPr>
          <w:rFonts w:hint="eastAsia"/>
        </w:rPr>
        <w:t>漢書</w:t>
      </w:r>
      <w:r w:rsidRPr="001C3E29">
        <w:rPr>
          <w:rFonts w:hint="eastAsia"/>
        </w:rPr>
        <w:t>，谷永對詔曰：戴金貂之飾，執常伯之職。尉繚子曰：天子玄冠玄纓也。</w:t>
      </w:r>
      <w:r w:rsidRPr="001C3E29">
        <w:rPr>
          <w:rFonts w:hint="eastAsia"/>
          <w:b/>
          <w:color w:val="660000"/>
          <w:sz w:val="28"/>
        </w:rPr>
        <w:t>侍宴出河曲，飛蓋遊鄴城。</w:t>
      </w:r>
      <w:r w:rsidRPr="001C3E29">
        <w:rPr>
          <w:rFonts w:hint="eastAsia"/>
        </w:rPr>
        <w:t>魏文帝與吳質書曰：時駕而遊，北遵河曲。曹子建公讌詩曰：飛蓋相追隨。</w:t>
      </w:r>
      <w:r w:rsidRPr="001C3E29">
        <w:rPr>
          <w:rFonts w:hint="eastAsia"/>
          <w:b/>
          <w:color w:val="660000"/>
          <w:sz w:val="28"/>
        </w:rPr>
        <w:t>朝露竟幾何，忽如水上萍。</w:t>
      </w:r>
      <w:r w:rsidR="003E4D6D" w:rsidRPr="00B81357">
        <w:rPr>
          <w:rFonts w:hint="eastAsia"/>
        </w:rPr>
        <w:t>漢書</w:t>
      </w:r>
      <w:r w:rsidRPr="001C3E29">
        <w:rPr>
          <w:rFonts w:hint="eastAsia"/>
        </w:rPr>
        <w:t>，李陵謂蘇武曰：人生如朝露。楚辭曰：竊哀兮浮萍，汎濫兮無根。王逸注曰：自比蘋隨水浮汎，乍東乍西。</w:t>
      </w:r>
      <w:r w:rsidRPr="001C3E29">
        <w:rPr>
          <w:rFonts w:hint="eastAsia"/>
          <w:b/>
          <w:color w:val="660000"/>
          <w:sz w:val="28"/>
        </w:rPr>
        <w:t>君子篤惠義，柯葉終不傾。</w:t>
      </w:r>
      <w:r w:rsidRPr="001C3E29">
        <w:rPr>
          <w:rFonts w:hint="eastAsia"/>
        </w:rPr>
        <w:t>新語曰：君子篤義於惠。禮記曰：其在人也，如竹箭之有筠，如松柏之有心。二者雖貫四時，而不改柯易葉。</w:t>
      </w:r>
      <w:r w:rsidRPr="001C3E29">
        <w:rPr>
          <w:rFonts w:hint="eastAsia"/>
          <w:b/>
          <w:color w:val="660000"/>
          <w:sz w:val="28"/>
        </w:rPr>
        <w:t>福履</w:t>
      </w:r>
      <w:r w:rsidR="00820F0B">
        <w:rPr>
          <w:rFonts w:hint="eastAsia"/>
          <w:b/>
          <w:color w:val="660000"/>
          <w:sz w:val="28"/>
        </w:rPr>
        <w:t>旣</w:t>
      </w:r>
      <w:r w:rsidRPr="001C3E29">
        <w:rPr>
          <w:rFonts w:hint="eastAsia"/>
          <w:b/>
          <w:color w:val="660000"/>
          <w:sz w:val="28"/>
        </w:rPr>
        <w:t>所綏，千載垂令名。</w:t>
      </w:r>
      <w:r w:rsidRPr="001C3E29">
        <w:rPr>
          <w:rFonts w:hint="eastAsia"/>
        </w:rPr>
        <w:t>王粲公宴詩曰：古人有遺言，君子福所綏。左氏傳，子產曰：令名，德之輿也。</w:t>
      </w:r>
    </w:p>
    <w:p w14:paraId="793DA789" w14:textId="77777777" w:rsidR="008F46A3" w:rsidRPr="007D506F" w:rsidRDefault="008F46A3" w:rsidP="007D506F">
      <w:pPr>
        <w:pStyle w:val="5"/>
        <w:ind w:firstLine="641"/>
        <w:rPr>
          <w:sz w:val="32"/>
        </w:rPr>
      </w:pPr>
      <w:r w:rsidRPr="007D506F">
        <w:rPr>
          <w:rFonts w:hint="eastAsia"/>
          <w:sz w:val="32"/>
        </w:rPr>
        <w:t>嵇中散康</w:t>
      </w:r>
    </w:p>
    <w:p w14:paraId="4D5125EF" w14:textId="77777777" w:rsidR="008F46A3" w:rsidRDefault="008F46A3" w:rsidP="00126515">
      <w:pPr>
        <w:ind w:firstLine="420"/>
      </w:pPr>
      <w:r w:rsidRPr="001C3E29">
        <w:rPr>
          <w:rFonts w:hint="eastAsia"/>
        </w:rPr>
        <w:t>言志</w:t>
      </w:r>
    </w:p>
    <w:p w14:paraId="3D2922B5" w14:textId="7B8DEBC3" w:rsidR="008F46A3" w:rsidRDefault="008F46A3" w:rsidP="00126515">
      <w:pPr>
        <w:ind w:firstLine="561"/>
      </w:pPr>
      <w:r w:rsidRPr="001C3E29">
        <w:rPr>
          <w:rFonts w:hint="eastAsia"/>
          <w:b/>
          <w:color w:val="660000"/>
          <w:sz w:val="28"/>
        </w:rPr>
        <w:t>曰余不師訓，潛志去世塵。</w:t>
      </w:r>
      <w:r w:rsidRPr="001C3E29">
        <w:rPr>
          <w:rFonts w:hint="eastAsia"/>
        </w:rPr>
        <w:t>嵇康幽憤詩曰：恃愛肆姐，不訓不師。楚辭，屈原曰：蒙世俗之塵埃。</w:t>
      </w:r>
      <w:r w:rsidRPr="001C3E29">
        <w:rPr>
          <w:rFonts w:hint="eastAsia"/>
          <w:b/>
          <w:color w:val="660000"/>
          <w:sz w:val="28"/>
        </w:rPr>
        <w:t>遠想出宏域，高步超常倫。</w:t>
      </w:r>
      <w:r w:rsidRPr="001C3E29">
        <w:rPr>
          <w:rFonts w:hint="eastAsia"/>
        </w:rPr>
        <w:t>左太沖詠史詩曰：高步追許由。</w:t>
      </w:r>
      <w:r w:rsidRPr="001C3E29">
        <w:rPr>
          <w:rFonts w:hint="eastAsia"/>
          <w:b/>
          <w:color w:val="660000"/>
          <w:sz w:val="28"/>
        </w:rPr>
        <w:t>靈鳳振羽儀，戢景西海濱。朝食琅玕實，夕飲玉池津。</w:t>
      </w:r>
      <w:r w:rsidRPr="001C3E29">
        <w:rPr>
          <w:rFonts w:hint="eastAsia"/>
        </w:rPr>
        <w:t>莊子，老子歎曰：吾聞南方有鳥，其名</w:t>
      </w:r>
      <w:r w:rsidR="00F355DD">
        <w:rPr>
          <w:rFonts w:hint="eastAsia"/>
        </w:rPr>
        <w:t>爲</w:t>
      </w:r>
      <w:r w:rsidRPr="001C3E29">
        <w:rPr>
          <w:rFonts w:hint="eastAsia"/>
        </w:rPr>
        <w:t>鳳，居積石千里，河海出下，鳳皇居上。天</w:t>
      </w:r>
      <w:r w:rsidR="00F355DD">
        <w:rPr>
          <w:rFonts w:hint="eastAsia"/>
        </w:rPr>
        <w:t>爲</w:t>
      </w:r>
      <w:r w:rsidRPr="001C3E29">
        <w:rPr>
          <w:rFonts w:hint="eastAsia"/>
        </w:rPr>
        <w:t>生樹名瓊枝，高百二十仞，大三十圍，以琳琅</w:t>
      </w:r>
      <w:r w:rsidR="00F355DD">
        <w:rPr>
          <w:rFonts w:hint="eastAsia"/>
        </w:rPr>
        <w:t>爲</w:t>
      </w:r>
      <w:r w:rsidRPr="001C3E29">
        <w:rPr>
          <w:rFonts w:hint="eastAsia"/>
        </w:rPr>
        <w:t>實。周易曰：鴻漸于陸，其羽可用</w:t>
      </w:r>
      <w:r w:rsidR="00F355DD">
        <w:rPr>
          <w:rFonts w:hint="eastAsia"/>
        </w:rPr>
        <w:t>爲</w:t>
      </w:r>
      <w:r w:rsidRPr="001C3E29">
        <w:rPr>
          <w:rFonts w:hint="eastAsia"/>
        </w:rPr>
        <w:t>儀。阮籍詩曰：朝食琅玕實，夕宿丹山際。衡山記曰：空青崗有天津玉池。傅玄擬楚篇曰：登崑崙，漱玉池。</w:t>
      </w:r>
      <w:r w:rsidRPr="001C3E29">
        <w:rPr>
          <w:rFonts w:hint="eastAsia"/>
          <w:b/>
          <w:color w:val="660000"/>
          <w:sz w:val="28"/>
        </w:rPr>
        <w:t>處順故無累，養德乃入神。</w:t>
      </w:r>
      <w:r w:rsidRPr="001C3E29">
        <w:rPr>
          <w:rFonts w:hint="eastAsia"/>
        </w:rPr>
        <w:t>莊子曰：夫得者時也，失者順也，安時處順，哀樂不能入也，此古之所謂懸解也。又曰：欲勉</w:t>
      </w:r>
      <w:r w:rsidR="00F355DD">
        <w:rPr>
          <w:rFonts w:hint="eastAsia"/>
        </w:rPr>
        <w:t>爲</w:t>
      </w:r>
      <w:r w:rsidRPr="001C3E29">
        <w:rPr>
          <w:rFonts w:hint="eastAsia"/>
        </w:rPr>
        <w:t>形者，莫如棄世，棄世則無累。又曰：堯觀乎華，華封人請祝聖人使壽、使富、使多男子。堯曰：多男子則多懼，富則多事，壽則多辱，是三者非所養德也，故辭。周易曰：精義入神，以致用也。</w:t>
      </w:r>
      <w:r w:rsidRPr="001C3E29">
        <w:rPr>
          <w:rFonts w:hint="eastAsia"/>
          <w:b/>
          <w:color w:val="660000"/>
          <w:sz w:val="28"/>
        </w:rPr>
        <w:t>曠哉宇宙惠，雲羅更四陳。</w:t>
      </w:r>
      <w:r w:rsidRPr="001C3E29">
        <w:rPr>
          <w:rFonts w:hint="eastAsia"/>
        </w:rPr>
        <w:t>文子曰：四方上下謂之寓。說文曰：宙，舟輿所極覆也。鸚鵡賦曰：冠雲霓而張羅。</w:t>
      </w:r>
      <w:r w:rsidRPr="001C3E29">
        <w:rPr>
          <w:rFonts w:hint="eastAsia"/>
          <w:b/>
          <w:color w:val="660000"/>
          <w:sz w:val="28"/>
        </w:rPr>
        <w:t>哲人貴識義，大雅明庇身。</w:t>
      </w:r>
      <w:r w:rsidRPr="001C3E29">
        <w:rPr>
          <w:rFonts w:hint="eastAsia"/>
        </w:rPr>
        <w:t>毛詩大雅曰：</w:t>
      </w:r>
      <w:r w:rsidR="00820F0B">
        <w:rPr>
          <w:rFonts w:hint="eastAsia"/>
        </w:rPr>
        <w:t>旣</w:t>
      </w:r>
      <w:r w:rsidRPr="001C3E29">
        <w:rPr>
          <w:rFonts w:hint="eastAsia"/>
        </w:rPr>
        <w:t>明且哲，以保其身。左氏傳曰：子反曰：信以守禮，禮以庇身也。</w:t>
      </w:r>
      <w:r w:rsidRPr="001C3E29">
        <w:rPr>
          <w:rFonts w:hint="eastAsia"/>
          <w:b/>
          <w:color w:val="660000"/>
          <w:sz w:val="28"/>
        </w:rPr>
        <w:t>莊生悟無</w:t>
      </w:r>
      <w:r w:rsidR="00F355DD">
        <w:rPr>
          <w:rFonts w:hint="eastAsia"/>
          <w:b/>
          <w:color w:val="660000"/>
          <w:sz w:val="28"/>
        </w:rPr>
        <w:t>爲</w:t>
      </w:r>
      <w:r w:rsidRPr="001C3E29">
        <w:rPr>
          <w:rFonts w:hint="eastAsia"/>
          <w:b/>
          <w:color w:val="660000"/>
          <w:sz w:val="28"/>
        </w:rPr>
        <w:t>，老氏守其真。</w:t>
      </w:r>
      <w:r w:rsidRPr="001C3E29">
        <w:rPr>
          <w:rFonts w:hint="eastAsia"/>
        </w:rPr>
        <w:t>莊子曰：夫虛靜恬淡，寂寞無</w:t>
      </w:r>
      <w:r w:rsidR="00F355DD">
        <w:rPr>
          <w:rFonts w:hint="eastAsia"/>
        </w:rPr>
        <w:t>爲</w:t>
      </w:r>
      <w:r w:rsidRPr="001C3E29">
        <w:rPr>
          <w:rFonts w:hint="eastAsia"/>
        </w:rPr>
        <w:t>者，天地之平，而道德之至也。老子曰：見素抱璞。河上公曰：見素者當抱素。守真，不文飾也。</w:t>
      </w:r>
      <w:r w:rsidRPr="001C3E29">
        <w:rPr>
          <w:rFonts w:hint="eastAsia"/>
          <w:b/>
          <w:color w:val="660000"/>
          <w:sz w:val="28"/>
        </w:rPr>
        <w:t>天下皆得一，名實久相賓。</w:t>
      </w:r>
      <w:r w:rsidRPr="001C3E29">
        <w:rPr>
          <w:rFonts w:hint="eastAsia"/>
        </w:rPr>
        <w:t>老子曰：昔之得一者，天得一以清，地得一以寧，王侯得一以</w:t>
      </w:r>
      <w:r w:rsidR="00F355DD">
        <w:rPr>
          <w:rFonts w:hint="eastAsia"/>
        </w:rPr>
        <w:t>爲</w:t>
      </w:r>
      <w:r w:rsidRPr="001C3E29">
        <w:rPr>
          <w:rFonts w:hint="eastAsia"/>
        </w:rPr>
        <w:t>天下正。莊子曰：堯讓許由以天下，許由曰：而我猶代子，吾將</w:t>
      </w:r>
      <w:r w:rsidR="00F355DD">
        <w:rPr>
          <w:rFonts w:hint="eastAsia"/>
        </w:rPr>
        <w:t>爲</w:t>
      </w:r>
      <w:r w:rsidRPr="001C3E29">
        <w:rPr>
          <w:rFonts w:hint="eastAsia"/>
        </w:rPr>
        <w:t>名乎？名者實之賓也，吾將</w:t>
      </w:r>
      <w:r w:rsidR="00F355DD">
        <w:rPr>
          <w:rFonts w:hint="eastAsia"/>
        </w:rPr>
        <w:t>爲</w:t>
      </w:r>
      <w:r w:rsidRPr="001C3E29">
        <w:rPr>
          <w:rFonts w:hint="eastAsia"/>
        </w:rPr>
        <w:t>賓乎？</w:t>
      </w:r>
      <w:r w:rsidRPr="001C3E29">
        <w:rPr>
          <w:rFonts w:hint="eastAsia"/>
          <w:b/>
          <w:color w:val="660000"/>
          <w:sz w:val="28"/>
        </w:rPr>
        <w:t>咸池饗爰居，鍾鼓或愁辛。</w:t>
      </w:r>
      <w:r w:rsidRPr="001C3E29">
        <w:rPr>
          <w:rFonts w:hint="eastAsia"/>
        </w:rPr>
        <w:t>樂動聲儀曰：黃帝樂曰咸池。莊子曰：海鳥止於魯郊，魯侯觴之於廟，奏九韶以</w:t>
      </w:r>
      <w:r w:rsidR="00F355DD">
        <w:rPr>
          <w:rFonts w:hint="eastAsia"/>
        </w:rPr>
        <w:t>爲</w:t>
      </w:r>
      <w:r w:rsidRPr="001C3E29">
        <w:rPr>
          <w:rFonts w:hint="eastAsia"/>
        </w:rPr>
        <w:t>樂，具太牢以</w:t>
      </w:r>
      <w:r w:rsidR="00F355DD">
        <w:rPr>
          <w:rFonts w:hint="eastAsia"/>
        </w:rPr>
        <w:t>爲</w:t>
      </w:r>
      <w:r w:rsidRPr="001C3E29">
        <w:rPr>
          <w:rFonts w:hint="eastAsia"/>
        </w:rPr>
        <w:t>膳。鳥眩視憂悲，不敢食一臠，不飲一杯，三日而死。此以己養養鳥也。司馬彪曰：海鳥，爰居也。</w:t>
      </w:r>
      <w:r w:rsidRPr="001C3E29">
        <w:rPr>
          <w:rFonts w:hint="eastAsia"/>
          <w:b/>
          <w:color w:val="660000"/>
          <w:sz w:val="28"/>
        </w:rPr>
        <w:t>柳惠善直道，孫登庶知人。</w:t>
      </w:r>
      <w:r w:rsidRPr="001C3E29">
        <w:rPr>
          <w:rFonts w:hint="eastAsia"/>
        </w:rPr>
        <w:t>柳下惠，已見西征賦。孫登，已見嵇康幽憤詩。</w:t>
      </w:r>
      <w:r w:rsidRPr="001C3E29">
        <w:rPr>
          <w:rFonts w:hint="eastAsia"/>
          <w:b/>
          <w:color w:val="660000"/>
          <w:sz w:val="28"/>
        </w:rPr>
        <w:t>寫懷良未遠，感贈以書紳。</w:t>
      </w:r>
      <w:r w:rsidR="003E4D6D" w:rsidRPr="00B81357">
        <w:rPr>
          <w:rFonts w:hint="eastAsia"/>
        </w:rPr>
        <w:t>論語</w:t>
      </w:r>
      <w:r w:rsidRPr="001C3E29">
        <w:rPr>
          <w:rFonts w:hint="eastAsia"/>
        </w:rPr>
        <w:t>曰：子張問行，子曰：言忠信，行篤敬。子張書諸紳。</w:t>
      </w:r>
    </w:p>
    <w:p w14:paraId="6E254E45" w14:textId="77777777" w:rsidR="008F46A3" w:rsidRPr="007D506F" w:rsidRDefault="008F46A3" w:rsidP="007D506F">
      <w:pPr>
        <w:pStyle w:val="5"/>
        <w:ind w:firstLine="641"/>
        <w:rPr>
          <w:sz w:val="32"/>
        </w:rPr>
      </w:pPr>
      <w:r w:rsidRPr="007D506F">
        <w:rPr>
          <w:rFonts w:hint="eastAsia"/>
          <w:sz w:val="32"/>
        </w:rPr>
        <w:t>阮步兵籍</w:t>
      </w:r>
    </w:p>
    <w:p w14:paraId="2838A913" w14:textId="77777777" w:rsidR="008F46A3" w:rsidRDefault="008F46A3" w:rsidP="00126515">
      <w:pPr>
        <w:ind w:firstLine="420"/>
        <w:rPr>
          <w:color w:val="00B0F0"/>
        </w:rPr>
      </w:pPr>
      <w:r w:rsidRPr="001C3E29">
        <w:rPr>
          <w:rFonts w:hint="eastAsia"/>
        </w:rPr>
        <w:t>詠懷</w:t>
      </w:r>
    </w:p>
    <w:p w14:paraId="20BB090F" w14:textId="06A3F242" w:rsidR="008F46A3" w:rsidRDefault="008F46A3" w:rsidP="00126515">
      <w:pPr>
        <w:ind w:firstLine="561"/>
      </w:pPr>
      <w:r w:rsidRPr="001C3E29">
        <w:rPr>
          <w:rFonts w:hint="eastAsia"/>
          <w:b/>
          <w:color w:val="660000"/>
          <w:sz w:val="28"/>
        </w:rPr>
        <w:t>青鳥海上遊，鷽斯蒿下飛。</w:t>
      </w:r>
      <w:r w:rsidRPr="001C3E29">
        <w:rPr>
          <w:rFonts w:hint="eastAsia"/>
        </w:rPr>
        <w:t>阮籍詠懷詩曰：雖云不可知，青鳥明我心。呂氏春秋曰：海上有人好青者，朝至海上而從青遊，青至者前後數百。其父曰：聞汝從青遊，盍取來，吾欲觀之。其子明旦至海上，群青翔而不下。莊子曰：北溟有魚，化</w:t>
      </w:r>
      <w:r w:rsidR="00F355DD">
        <w:rPr>
          <w:rFonts w:hint="eastAsia"/>
        </w:rPr>
        <w:t>爲</w:t>
      </w:r>
      <w:r w:rsidRPr="001C3E29">
        <w:rPr>
          <w:rFonts w:hint="eastAsia"/>
        </w:rPr>
        <w:t>鳥，其名曰鵬。齊諧曰：鵬之徙南溟，摶扶搖而上者九萬里。蜩與鷽鳩笑之</w:t>
      </w:r>
      <w:r w:rsidRPr="00C32D98">
        <w:rPr>
          <w:rStyle w:val="a9"/>
        </w:rPr>
        <w:footnoteReference w:id="3833"/>
      </w:r>
      <w:r w:rsidRPr="001C3E29">
        <w:rPr>
          <w:rFonts w:hint="eastAsia"/>
        </w:rPr>
        <w:t>，我決起而飛，搶榆枋而止，不至控地而已，奚以之九萬里而圖南</w:t>
      </w:r>
      <w:r w:rsidR="00F355DD">
        <w:rPr>
          <w:rFonts w:hint="eastAsia"/>
        </w:rPr>
        <w:t>爲</w:t>
      </w:r>
      <w:r w:rsidRPr="001C3E29">
        <w:rPr>
          <w:rFonts w:hint="eastAsia"/>
        </w:rPr>
        <w:t>？北溟有鳥焉，其名</w:t>
      </w:r>
      <w:r w:rsidR="00F355DD">
        <w:rPr>
          <w:rFonts w:hint="eastAsia"/>
        </w:rPr>
        <w:t>爲</w:t>
      </w:r>
      <w:r w:rsidRPr="001C3E29">
        <w:rPr>
          <w:rFonts w:hint="eastAsia"/>
        </w:rPr>
        <w:t>鵬，摶扶搖羊角而上者行九萬里。尺鷃笑之曰：彼且奚適？我騰躍而上，不過數仞，而下翱翔蓬蒿之間，此亦飛之至也，而彼且奚適也？此小大之辯也。司馬彪曰：蜩，蟬也。鷽鳩，小鳥。毛萇詩傳曰：鸒斯鵯居。鵯居，雅烏也，音豫。</w:t>
      </w:r>
      <w:r w:rsidRPr="001C3E29">
        <w:rPr>
          <w:rFonts w:hint="eastAsia"/>
          <w:b/>
          <w:color w:val="660000"/>
          <w:sz w:val="28"/>
        </w:rPr>
        <w:t>沈浮不相宜，羽翼各有歸。</w:t>
      </w:r>
      <w:r w:rsidRPr="001C3E29">
        <w:rPr>
          <w:rFonts w:hint="eastAsia"/>
        </w:rPr>
        <w:t>曹子建七哀詩曰：沈浮各異世。阮籍詠懷詩曰：鸒斯飛桑榆，海鳥運天池，豈不識宏大，羽翼不相宜。</w:t>
      </w:r>
      <w:r w:rsidRPr="001C3E29">
        <w:rPr>
          <w:rFonts w:hint="eastAsia"/>
          <w:b/>
          <w:color w:val="660000"/>
          <w:sz w:val="28"/>
        </w:rPr>
        <w:t>飄颻可終年，沆瀁安是非？</w:t>
      </w:r>
      <w:r w:rsidRPr="001C3E29">
        <w:rPr>
          <w:rFonts w:hint="eastAsia"/>
        </w:rPr>
        <w:t>阮籍詠懷詩曰：逍遙可終生。又曰：蕩漾焉可能？列子曰：信理者亡是非。莊子曰：彼一是非也，此一是非也。飄颻蒿下，沆瀁海上，逍遙一也。</w:t>
      </w:r>
      <w:r w:rsidRPr="001C3E29">
        <w:rPr>
          <w:rFonts w:hint="eastAsia"/>
          <w:b/>
          <w:color w:val="660000"/>
          <w:sz w:val="28"/>
        </w:rPr>
        <w:t>朝雲乘變化，光耀世所希。</w:t>
      </w:r>
      <w:r w:rsidRPr="001C3E29">
        <w:rPr>
          <w:rFonts w:hint="eastAsia"/>
        </w:rPr>
        <w:t>阮籍詠懷詩曰：三楚多秀士，朝雲進荒淫。高唐賦曰：須臾之間，變化無窮。陸雲詩曰：知音世所希。</w:t>
      </w:r>
      <w:r w:rsidRPr="001C3E29">
        <w:rPr>
          <w:rFonts w:hint="eastAsia"/>
          <w:b/>
          <w:color w:val="660000"/>
          <w:sz w:val="28"/>
        </w:rPr>
        <w:t>精衛銜木石，誰能測幽微？</w:t>
      </w:r>
      <w:r w:rsidRPr="001C3E29">
        <w:rPr>
          <w:rFonts w:hint="eastAsia"/>
        </w:rPr>
        <w:t>阮籍清思賦曰：女娃榮於東海之濱，而翮飄於西山之傍。山海經曰：發鳩之山有鳥，名精衛。赤帝之女娃，女娃遊於東海，溺而死，不反，化</w:t>
      </w:r>
      <w:r w:rsidR="00F355DD">
        <w:rPr>
          <w:rFonts w:hint="eastAsia"/>
        </w:rPr>
        <w:t>爲</w:t>
      </w:r>
      <w:r w:rsidRPr="001C3E29">
        <w:rPr>
          <w:rFonts w:hint="eastAsia"/>
        </w:rPr>
        <w:t>精衛，常取西山木石以填東海也。</w:t>
      </w:r>
    </w:p>
    <w:p w14:paraId="42573F0B" w14:textId="77777777" w:rsidR="008F46A3" w:rsidRPr="007D506F" w:rsidRDefault="008F46A3" w:rsidP="007D506F">
      <w:pPr>
        <w:pStyle w:val="5"/>
        <w:ind w:firstLine="641"/>
        <w:rPr>
          <w:sz w:val="32"/>
        </w:rPr>
      </w:pPr>
      <w:r w:rsidRPr="007D506F">
        <w:rPr>
          <w:rFonts w:hint="eastAsia"/>
          <w:sz w:val="32"/>
        </w:rPr>
        <w:t>張司空華</w:t>
      </w:r>
    </w:p>
    <w:p w14:paraId="281A647C" w14:textId="77777777" w:rsidR="008F46A3" w:rsidRDefault="008F46A3" w:rsidP="00126515">
      <w:pPr>
        <w:ind w:firstLine="420"/>
      </w:pPr>
      <w:r w:rsidRPr="001C3E29">
        <w:rPr>
          <w:rFonts w:hint="eastAsia"/>
        </w:rPr>
        <w:t>離情</w:t>
      </w:r>
    </w:p>
    <w:p w14:paraId="178DBA92" w14:textId="77777777" w:rsidR="008F46A3" w:rsidRDefault="008F46A3" w:rsidP="00126515">
      <w:pPr>
        <w:ind w:firstLine="561"/>
      </w:pPr>
      <w:r w:rsidRPr="001C3E29">
        <w:rPr>
          <w:rFonts w:hint="eastAsia"/>
          <w:b/>
          <w:color w:val="660000"/>
          <w:sz w:val="28"/>
        </w:rPr>
        <w:t>秋月照簾籠，懸光入丹墀。</w:t>
      </w:r>
      <w:r w:rsidRPr="001C3E29">
        <w:rPr>
          <w:rFonts w:hint="eastAsia"/>
        </w:rPr>
        <w:t>張華情詩曰：清風動帷簾，晨月燭幽房。班婕妤自傷賦曰：俯視兮丹墀。</w:t>
      </w:r>
      <w:r w:rsidRPr="001C3E29">
        <w:rPr>
          <w:rFonts w:hint="eastAsia"/>
          <w:b/>
          <w:color w:val="660000"/>
          <w:sz w:val="28"/>
        </w:rPr>
        <w:t>佳人撫鳴琴，清夜守空帷。</w:t>
      </w:r>
      <w:r w:rsidRPr="001C3E29">
        <w:rPr>
          <w:rFonts w:hint="eastAsia"/>
        </w:rPr>
        <w:t>陸機擬古詩曰：佳人撫鳴瑟。又曰：閑夜撫鳴琴。曹子建雜詩曰：妾身守空閨。</w:t>
      </w:r>
      <w:r w:rsidRPr="001C3E29">
        <w:rPr>
          <w:rFonts w:hint="eastAsia"/>
          <w:b/>
          <w:color w:val="660000"/>
          <w:sz w:val="28"/>
        </w:rPr>
        <w:t>蘭逕少行跡，玉臺生網絲。</w:t>
      </w:r>
      <w:r w:rsidRPr="001C3E29">
        <w:rPr>
          <w:rFonts w:hint="eastAsia"/>
        </w:rPr>
        <w:t>楚詞曰：皋蘭被徑斯路漸。張景陽雜詩曰：房櫳無行跡。西京賦曰：西有玉臺。張景陽雜詩曰：蜘蛛網四屋。論衡曰：蜘蛛經絲以網飛蟲。</w:t>
      </w:r>
      <w:r w:rsidRPr="001C3E29">
        <w:rPr>
          <w:rFonts w:hint="eastAsia"/>
          <w:b/>
          <w:color w:val="660000"/>
          <w:sz w:val="28"/>
        </w:rPr>
        <w:t>庭樹發紅彩，閨草含碧滋。</w:t>
      </w:r>
      <w:r w:rsidRPr="001C3E29">
        <w:rPr>
          <w:rFonts w:hint="eastAsia"/>
        </w:rPr>
        <w:t>張景陽雜詩曰：寒花發黃彩，秋草含綠滋。</w:t>
      </w:r>
      <w:r w:rsidRPr="001C3E29">
        <w:rPr>
          <w:rFonts w:hint="eastAsia"/>
          <w:b/>
          <w:color w:val="660000"/>
          <w:sz w:val="28"/>
        </w:rPr>
        <w:t>延佇整綾綺，萬里贈所思。</w:t>
      </w:r>
      <w:r w:rsidRPr="001C3E29">
        <w:rPr>
          <w:rFonts w:hint="eastAsia"/>
        </w:rPr>
        <w:t>楚詞曰：結幽蘭而延佇。古詩曰：客從遠方來，遺我一端綺，相去萬餘里，故人心尚爾。又曰：欲以遺所思。</w:t>
      </w:r>
      <w:r w:rsidRPr="001C3E29">
        <w:rPr>
          <w:rFonts w:hint="eastAsia"/>
          <w:b/>
          <w:color w:val="660000"/>
          <w:sz w:val="28"/>
        </w:rPr>
        <w:t>願垂湛露惠，信我皎日期。</w:t>
      </w:r>
      <w:r w:rsidRPr="001C3E29">
        <w:rPr>
          <w:rFonts w:hint="eastAsia"/>
        </w:rPr>
        <w:t>毛詩曰：湛湛露斯，匪陽不晞。又曰：謂予不信，有如皎日。</w:t>
      </w:r>
    </w:p>
    <w:p w14:paraId="333B3E7E" w14:textId="77777777" w:rsidR="008F46A3" w:rsidRPr="007D506F" w:rsidRDefault="008F46A3" w:rsidP="007D506F">
      <w:pPr>
        <w:pStyle w:val="5"/>
        <w:ind w:firstLine="641"/>
        <w:rPr>
          <w:sz w:val="32"/>
        </w:rPr>
      </w:pPr>
      <w:r w:rsidRPr="007D506F">
        <w:rPr>
          <w:rFonts w:hint="eastAsia"/>
          <w:sz w:val="32"/>
        </w:rPr>
        <w:t>潘黃門岳</w:t>
      </w:r>
    </w:p>
    <w:p w14:paraId="02D93E3F" w14:textId="77777777" w:rsidR="008F46A3" w:rsidRDefault="008F46A3" w:rsidP="00126515">
      <w:pPr>
        <w:ind w:firstLine="420"/>
      </w:pPr>
      <w:r w:rsidRPr="001C3E29">
        <w:rPr>
          <w:rFonts w:hint="eastAsia"/>
        </w:rPr>
        <w:t>悼亡</w:t>
      </w:r>
      <w:r w:rsidRPr="00C32D98">
        <w:rPr>
          <w:rStyle w:val="a9"/>
        </w:rPr>
        <w:footnoteReference w:id="3834"/>
      </w:r>
    </w:p>
    <w:p w14:paraId="63359B86" w14:textId="77125230" w:rsidR="008F46A3" w:rsidRDefault="008F46A3" w:rsidP="00126515">
      <w:pPr>
        <w:ind w:firstLine="561"/>
      </w:pPr>
      <w:r w:rsidRPr="001C3E29">
        <w:rPr>
          <w:rFonts w:hint="eastAsia"/>
          <w:b/>
          <w:color w:val="660000"/>
          <w:sz w:val="28"/>
        </w:rPr>
        <w:t>青春速天機，素秋馳白日。</w:t>
      </w:r>
      <w:r w:rsidRPr="001C3E29">
        <w:rPr>
          <w:rFonts w:hint="eastAsia"/>
        </w:rPr>
        <w:t>楚詩曰：青春爰謝</w:t>
      </w:r>
      <w:r w:rsidRPr="00C32D98">
        <w:rPr>
          <w:rStyle w:val="a9"/>
        </w:rPr>
        <w:footnoteReference w:id="3835"/>
      </w:r>
      <w:r w:rsidRPr="001C3E29">
        <w:rPr>
          <w:rFonts w:hint="eastAsia"/>
        </w:rPr>
        <w:t>。潘岳悼亡詩曰：曜靈運天機，四節代遷逝。劉楨與臨淄侯書曰：肅以素秋則落也。</w:t>
      </w:r>
      <w:r w:rsidRPr="001C3E29">
        <w:rPr>
          <w:rFonts w:hint="eastAsia"/>
          <w:b/>
          <w:color w:val="660000"/>
          <w:sz w:val="28"/>
        </w:rPr>
        <w:t>美人歸重泉，悽愴無終畢。</w:t>
      </w:r>
      <w:r w:rsidRPr="001C3E29">
        <w:rPr>
          <w:rFonts w:hint="eastAsia"/>
        </w:rPr>
        <w:t>潘岳悼亡詩曰：之子歸窮泉，重壤永幽隔。</w:t>
      </w:r>
      <w:r w:rsidRPr="001C3E29">
        <w:rPr>
          <w:rFonts w:hint="eastAsia"/>
          <w:b/>
          <w:color w:val="660000"/>
          <w:sz w:val="28"/>
        </w:rPr>
        <w:t>殯宮已肅清，松柏轉蕭瑟。</w:t>
      </w:r>
      <w:r w:rsidRPr="001C3E29">
        <w:rPr>
          <w:rFonts w:hint="eastAsia"/>
        </w:rPr>
        <w:t>陸機挽歌曰：殯宮何嘈嘈。寡婦賦曰：虛坐兮肅清。仲長子昌言曰：古之葬者，松柏梧桐以識其墳。楚詞曰：蕭瑟兮草木搖落而變衰。</w:t>
      </w:r>
      <w:r w:rsidRPr="001C3E29">
        <w:rPr>
          <w:rFonts w:hint="eastAsia"/>
          <w:b/>
          <w:color w:val="660000"/>
          <w:sz w:val="28"/>
        </w:rPr>
        <w:t>俯仰未能弭。尋念非但一。</w:t>
      </w:r>
      <w:r w:rsidRPr="001C3E29">
        <w:rPr>
          <w:rFonts w:hint="eastAsia"/>
        </w:rPr>
        <w:t>楚詞曰：聊抑志而自弭。賈逵國語注曰：弭，忘也。魏文帝詩曰：所憂非但一。</w:t>
      </w:r>
      <w:r w:rsidRPr="001C3E29">
        <w:rPr>
          <w:rFonts w:hint="eastAsia"/>
          <w:b/>
          <w:color w:val="660000"/>
          <w:sz w:val="28"/>
        </w:rPr>
        <w:t>撫襟悼寂寞，怳然若有失。</w:t>
      </w:r>
      <w:r w:rsidRPr="001C3E29">
        <w:rPr>
          <w:rFonts w:hint="eastAsia"/>
        </w:rPr>
        <w:t>潘岳悼亡詩曰：撫襟長歎息。王逸楚詞注曰：怳，失意也。後</w:t>
      </w:r>
      <w:r w:rsidR="003E4D6D" w:rsidRPr="00B81357">
        <w:rPr>
          <w:rFonts w:hint="eastAsia"/>
        </w:rPr>
        <w:t>漢書</w:t>
      </w:r>
      <w:r w:rsidRPr="001C3E29">
        <w:rPr>
          <w:rFonts w:hint="eastAsia"/>
        </w:rPr>
        <w:t>曰：戴良見黃憲，及歸，罔然若有失也。</w:t>
      </w:r>
      <w:r w:rsidRPr="001C3E29">
        <w:rPr>
          <w:rFonts w:hint="eastAsia"/>
          <w:b/>
          <w:color w:val="660000"/>
          <w:sz w:val="28"/>
        </w:rPr>
        <w:t>明月入綺窗，髣彿想蕙質。</w:t>
      </w:r>
      <w:r w:rsidRPr="001C3E29">
        <w:rPr>
          <w:rFonts w:hint="eastAsia"/>
        </w:rPr>
        <w:t>潘岳悼亡詩曰：歲寒無與同，朗月何朧朧，獨無李氏靈，髣彿睹爾容。古詩曰：交疏結綺窗，左九嬪武帝納皇后頌曰：如蘭之茂。蕙，蘭類，故變之耳。</w:t>
      </w:r>
      <w:r w:rsidRPr="001C3E29">
        <w:rPr>
          <w:rFonts w:hint="eastAsia"/>
          <w:b/>
          <w:color w:val="660000"/>
          <w:sz w:val="28"/>
        </w:rPr>
        <w:t>消憂非萱草，永懷寧夢寐。</w:t>
      </w:r>
      <w:r w:rsidRPr="001C3E29">
        <w:rPr>
          <w:rFonts w:hint="eastAsia"/>
        </w:rPr>
        <w:t>毛詩曰：焉得諼草，言樹之背。毛萇曰：諼草，令人忘憂。毛詩曰：終其永懷。寡婦賦曰：願假夢以通靈。</w:t>
      </w:r>
      <w:r w:rsidRPr="001C3E29">
        <w:rPr>
          <w:rFonts w:hint="eastAsia"/>
          <w:b/>
          <w:color w:val="660000"/>
          <w:sz w:val="28"/>
        </w:rPr>
        <w:t>夢寐復冥冥，何由覿爾形。</w:t>
      </w:r>
      <w:r w:rsidRPr="001C3E29">
        <w:rPr>
          <w:rFonts w:hint="eastAsia"/>
        </w:rPr>
        <w:t>潘岳哀永逝賦曰：</w:t>
      </w:r>
      <w:r w:rsidR="00820F0B">
        <w:rPr>
          <w:rFonts w:hint="eastAsia"/>
        </w:rPr>
        <w:t>旣</w:t>
      </w:r>
      <w:r w:rsidRPr="001C3E29">
        <w:rPr>
          <w:rFonts w:hint="eastAsia"/>
        </w:rPr>
        <w:t>目遇兮無兆，曾寤寐兮不夢。冥冥，幽昧也。文子曰：慮患於冥冥之外。</w:t>
      </w:r>
      <w:r w:rsidRPr="001C3E29">
        <w:rPr>
          <w:rFonts w:hint="eastAsia"/>
          <w:b/>
          <w:color w:val="660000"/>
          <w:sz w:val="28"/>
        </w:rPr>
        <w:t>我慚北海術，爾無帝女靈。</w:t>
      </w:r>
      <w:r w:rsidRPr="001C3E29">
        <w:rPr>
          <w:rFonts w:hint="eastAsia"/>
        </w:rPr>
        <w:t>列異傳曰：北海營陵有道人，能使人與死人相見。同郡人婦死已數年，聞而往見之曰：願令我一見死人不恨。遂教其見之，於是與婦人相見，言語悲喜，恩情如生。良久，乃聞鼓聲，悢悢不能出戶，掩門乃走，其裾</w:t>
      </w:r>
      <w:r w:rsidR="00F355DD">
        <w:rPr>
          <w:rFonts w:hint="eastAsia"/>
        </w:rPr>
        <w:t>爲</w:t>
      </w:r>
      <w:r w:rsidRPr="001C3E29">
        <w:rPr>
          <w:rFonts w:hint="eastAsia"/>
        </w:rPr>
        <w:t>戶所閉，掣絕而去。後歲餘，此人死，家葬之，開見婦棺蓋下有衣裾。宋玉集云：楚襄王與宋玉遊於雲夢之野，望朝雲之館，有氣焉，須臾之間，變化無窮。王問此是何氣也？玉對曰：昔先王遊於高唐，怠而晝寢，夢見一婦人，自云我帝之季女，名曰瑤姬，未行而亡，封於巫山之臺。聞王來遊，願薦枕席。王因幸之。去，乃言妾在巫山之陽，高丘之阻，旦</w:t>
      </w:r>
      <w:r w:rsidR="00F355DD">
        <w:rPr>
          <w:rFonts w:hint="eastAsia"/>
        </w:rPr>
        <w:t>爲</w:t>
      </w:r>
      <w:r w:rsidRPr="001C3E29">
        <w:rPr>
          <w:rFonts w:hint="eastAsia"/>
        </w:rPr>
        <w:t>朝雲，暮</w:t>
      </w:r>
      <w:r w:rsidR="00F355DD">
        <w:rPr>
          <w:rFonts w:hint="eastAsia"/>
        </w:rPr>
        <w:t>爲</w:t>
      </w:r>
      <w:r w:rsidRPr="001C3E29">
        <w:rPr>
          <w:rFonts w:hint="eastAsia"/>
        </w:rPr>
        <w:t>行雨，朝朝暮暮，陽臺之下。旦而視之，果如其言。</w:t>
      </w:r>
      <w:r w:rsidR="00F355DD">
        <w:rPr>
          <w:rFonts w:hint="eastAsia"/>
        </w:rPr>
        <w:t>爲</w:t>
      </w:r>
      <w:r w:rsidRPr="001C3E29">
        <w:rPr>
          <w:rFonts w:hint="eastAsia"/>
        </w:rPr>
        <w:t>之立館，名曰朝雲。</w:t>
      </w:r>
      <w:r w:rsidRPr="001C3E29">
        <w:rPr>
          <w:rFonts w:hint="eastAsia"/>
          <w:b/>
          <w:color w:val="660000"/>
          <w:sz w:val="28"/>
        </w:rPr>
        <w:t>駕言出遠山，徘徊泣松銘。</w:t>
      </w:r>
      <w:r w:rsidRPr="001C3E29">
        <w:rPr>
          <w:rFonts w:hint="eastAsia"/>
        </w:rPr>
        <w:t>毛詩曰：駕言出遊。</w:t>
      </w:r>
      <w:r w:rsidRPr="001C3E29">
        <w:rPr>
          <w:rFonts w:hint="eastAsia"/>
          <w:b/>
          <w:color w:val="660000"/>
          <w:sz w:val="28"/>
        </w:rPr>
        <w:t>雨絕無還雲，華落豈留英。</w:t>
      </w:r>
      <w:r w:rsidRPr="001C3E29">
        <w:rPr>
          <w:rFonts w:hint="eastAsia"/>
        </w:rPr>
        <w:t>鸚鵡賦曰：何今日之雨絕。</w:t>
      </w:r>
      <w:r w:rsidRPr="001C3E29">
        <w:rPr>
          <w:rFonts w:hint="eastAsia"/>
          <w:b/>
          <w:color w:val="660000"/>
          <w:sz w:val="28"/>
        </w:rPr>
        <w:t>日月方代序，寢興何時平！</w:t>
      </w:r>
      <w:r w:rsidRPr="001C3E29">
        <w:rPr>
          <w:rFonts w:hint="eastAsia"/>
        </w:rPr>
        <w:t>潘岳悼亡詩曰：四節代遷逝。又曰：寢興自存形。</w:t>
      </w:r>
    </w:p>
    <w:p w14:paraId="1A9C5D12" w14:textId="77777777" w:rsidR="008F46A3" w:rsidRPr="007D506F" w:rsidRDefault="008F46A3" w:rsidP="007D506F">
      <w:pPr>
        <w:pStyle w:val="5"/>
        <w:ind w:firstLine="641"/>
        <w:rPr>
          <w:sz w:val="32"/>
        </w:rPr>
      </w:pPr>
      <w:r w:rsidRPr="007D506F">
        <w:rPr>
          <w:rFonts w:hint="eastAsia"/>
          <w:sz w:val="32"/>
        </w:rPr>
        <w:t>陸平原機</w:t>
      </w:r>
    </w:p>
    <w:p w14:paraId="7BAB298B" w14:textId="77777777" w:rsidR="008F46A3" w:rsidRDefault="008F46A3" w:rsidP="00126515">
      <w:pPr>
        <w:ind w:firstLine="420"/>
      </w:pPr>
      <w:r w:rsidRPr="001C3E29">
        <w:rPr>
          <w:rFonts w:hint="eastAsia"/>
        </w:rPr>
        <w:t>羈宦</w:t>
      </w:r>
    </w:p>
    <w:p w14:paraId="7065A790" w14:textId="24400239" w:rsidR="008F46A3" w:rsidRDefault="008F46A3" w:rsidP="00126515">
      <w:pPr>
        <w:ind w:firstLine="561"/>
      </w:pPr>
      <w:r w:rsidRPr="001C3E29">
        <w:rPr>
          <w:rFonts w:hint="eastAsia"/>
          <w:b/>
          <w:color w:val="660000"/>
          <w:sz w:val="28"/>
        </w:rPr>
        <w:t>儲后降嘉命，恩紀被微身。</w:t>
      </w:r>
      <w:r w:rsidR="003E4D6D" w:rsidRPr="00B81357">
        <w:rPr>
          <w:rFonts w:hint="eastAsia"/>
        </w:rPr>
        <w:t>漢書</w:t>
      </w:r>
      <w:r w:rsidRPr="001C3E29">
        <w:rPr>
          <w:rFonts w:hint="eastAsia"/>
        </w:rPr>
        <w:t>，疏廣曰：太子國儲副君。琴操，史魚曰：思竭愚志以報塞恩紀。潘岳河陽詩曰：微身輕蟬翼。</w:t>
      </w:r>
      <w:r w:rsidRPr="001C3E29">
        <w:rPr>
          <w:rFonts w:hint="eastAsia"/>
          <w:b/>
          <w:color w:val="660000"/>
          <w:sz w:val="28"/>
        </w:rPr>
        <w:t>明發眷桑梓，永歎懷密親。</w:t>
      </w:r>
      <w:r w:rsidRPr="001C3E29">
        <w:rPr>
          <w:rFonts w:hint="eastAsia"/>
        </w:rPr>
        <w:t>陸機贈顧彥先曰：眷言懷桑梓。又赴洛道中作詩曰：嗚咽辭密親。永歎，見下注。</w:t>
      </w:r>
      <w:r w:rsidRPr="001C3E29">
        <w:rPr>
          <w:rFonts w:hint="eastAsia"/>
          <w:b/>
          <w:color w:val="660000"/>
          <w:sz w:val="28"/>
        </w:rPr>
        <w:t>流念辭南澨，銜怨別西津。</w:t>
      </w:r>
      <w:r w:rsidRPr="001C3E29">
        <w:rPr>
          <w:rFonts w:hint="eastAsia"/>
        </w:rPr>
        <w:t>陸機赴洛道中詩曰：永歎遵北渚，遺思結南津。杜預左氏傳曰：澨，水涯也。</w:t>
      </w:r>
      <w:r w:rsidRPr="001C3E29">
        <w:rPr>
          <w:rFonts w:hint="eastAsia"/>
          <w:b/>
          <w:color w:val="660000"/>
          <w:sz w:val="28"/>
        </w:rPr>
        <w:t>馳馬遵淮泗</w:t>
      </w:r>
      <w:r w:rsidRPr="00C32D98">
        <w:rPr>
          <w:rStyle w:val="a9"/>
        </w:rPr>
        <w:footnoteReference w:id="3836"/>
      </w:r>
      <w:r w:rsidRPr="001C3E29">
        <w:rPr>
          <w:rFonts w:hint="eastAsia"/>
          <w:b/>
          <w:color w:val="660000"/>
          <w:sz w:val="28"/>
        </w:rPr>
        <w:t>，旦夕見梁陳。</w:t>
      </w:r>
      <w:r w:rsidRPr="001C3E29">
        <w:rPr>
          <w:rFonts w:hint="eastAsia"/>
        </w:rPr>
        <w:t>毛詩曰：驅馬悠悠。陸機從梁陳詩曰：夙駕尋清軌，遠遊越梁、陳。</w:t>
      </w:r>
      <w:r w:rsidRPr="001C3E29">
        <w:rPr>
          <w:rFonts w:hint="eastAsia"/>
          <w:b/>
          <w:color w:val="660000"/>
          <w:sz w:val="28"/>
        </w:rPr>
        <w:t>服義追上列，矯跡廁宮臣。</w:t>
      </w:r>
      <w:r w:rsidRPr="001C3E29">
        <w:rPr>
          <w:rFonts w:hint="eastAsia"/>
        </w:rPr>
        <w:t>楚辭曰：身服義而未沫。陸機從梁陳詩曰：在昔蒙嘉運，矯跡入崇賢。</w:t>
      </w:r>
      <w:r w:rsidRPr="001C3E29">
        <w:rPr>
          <w:rFonts w:hint="eastAsia"/>
          <w:b/>
          <w:color w:val="660000"/>
          <w:sz w:val="28"/>
        </w:rPr>
        <w:t>朱黻咸髦士，長纓皆俊人。</w:t>
      </w:r>
      <w:r w:rsidRPr="001C3E29">
        <w:rPr>
          <w:rFonts w:hint="eastAsia"/>
        </w:rPr>
        <w:t>毛詩曰：朱茀斯皇，室家君王。鄭玄曰：茀者，諸侯黃朱。又曰：茀，太古蔽膝之象。黻與茀古字通。毛詩曰：蒸我髦士。又曰：髦士攸宜。陸機從梁陳詩曰：長纓麗且鮮。尚書曰：俊民用章。</w:t>
      </w:r>
      <w:r w:rsidRPr="001C3E29">
        <w:rPr>
          <w:rFonts w:hint="eastAsia"/>
          <w:b/>
          <w:color w:val="660000"/>
          <w:sz w:val="28"/>
        </w:rPr>
        <w:t>契闊承華內，綢繆踰歲年。</w:t>
      </w:r>
      <w:r w:rsidRPr="001C3E29">
        <w:rPr>
          <w:rFonts w:hint="eastAsia"/>
        </w:rPr>
        <w:t>陸機從梁陳詩曰：契闊踰三年。又赴洛詩曰：託身承華側。李陵詩曰：與子結綢繆。</w:t>
      </w:r>
      <w:r w:rsidRPr="001C3E29">
        <w:rPr>
          <w:rFonts w:hint="eastAsia"/>
          <w:b/>
          <w:color w:val="660000"/>
          <w:sz w:val="28"/>
        </w:rPr>
        <w:t>日暮聊摠駕，逍遙觀洛川。</w:t>
      </w:r>
      <w:r w:rsidRPr="001C3E29">
        <w:rPr>
          <w:rFonts w:hint="eastAsia"/>
        </w:rPr>
        <w:t>陸機答張士然詩曰：余固水鄉士，摠轡臨清川。</w:t>
      </w:r>
      <w:r w:rsidRPr="001C3E29">
        <w:rPr>
          <w:rFonts w:hint="eastAsia"/>
          <w:b/>
          <w:color w:val="660000"/>
          <w:sz w:val="28"/>
        </w:rPr>
        <w:t>徂沒多拱木，宿草凌寒煙。</w:t>
      </w:r>
      <w:r w:rsidRPr="001C3E29">
        <w:rPr>
          <w:rFonts w:hint="eastAsia"/>
        </w:rPr>
        <w:t>公羊傳曰：秦伯謂蹇叔曰：爾之年，冢上之木拱矣。禮記，曾子曰：朋友之墓，有宿草而不哭焉。</w:t>
      </w:r>
      <w:r w:rsidRPr="001C3E29">
        <w:rPr>
          <w:rFonts w:hint="eastAsia"/>
          <w:b/>
          <w:color w:val="660000"/>
          <w:sz w:val="28"/>
        </w:rPr>
        <w:t>遊子易感愾，躑躅還自憐。</w:t>
      </w:r>
      <w:r w:rsidRPr="001C3E29">
        <w:rPr>
          <w:rFonts w:hint="eastAsia"/>
        </w:rPr>
        <w:t>劉公幹詩曰：乖人易感慟。陸機道中詩曰：佇立望故鄉，顧影悽自憐。</w:t>
      </w:r>
      <w:r w:rsidRPr="001C3E29">
        <w:rPr>
          <w:rFonts w:hint="eastAsia"/>
          <w:b/>
          <w:color w:val="660000"/>
          <w:sz w:val="28"/>
        </w:rPr>
        <w:t>願言寄三鳥，離思非徒然。</w:t>
      </w:r>
      <w:r w:rsidRPr="001C3E29">
        <w:rPr>
          <w:rFonts w:hint="eastAsia"/>
        </w:rPr>
        <w:t>楚詞曰：三鳥飛以自南，覽其志而欲北，願寄言於三鳥兮，去飆疾而不得。陸機赴洛詩曰：感物戀堂室，離思一何深！</w:t>
      </w:r>
    </w:p>
    <w:p w14:paraId="06DA3913" w14:textId="77777777" w:rsidR="008F46A3" w:rsidRPr="007D506F" w:rsidRDefault="008F46A3" w:rsidP="007D506F">
      <w:pPr>
        <w:pStyle w:val="5"/>
        <w:ind w:firstLine="641"/>
        <w:rPr>
          <w:sz w:val="32"/>
        </w:rPr>
      </w:pPr>
      <w:r w:rsidRPr="007D506F">
        <w:rPr>
          <w:rFonts w:hint="eastAsia"/>
          <w:sz w:val="32"/>
        </w:rPr>
        <w:t>左記室思</w:t>
      </w:r>
    </w:p>
    <w:p w14:paraId="7CCC47D2" w14:textId="77777777" w:rsidR="008F46A3" w:rsidRDefault="008F46A3" w:rsidP="00126515">
      <w:pPr>
        <w:ind w:firstLine="420"/>
      </w:pPr>
      <w:r w:rsidRPr="001C3E29">
        <w:rPr>
          <w:rFonts w:hint="eastAsia"/>
        </w:rPr>
        <w:t>詠史</w:t>
      </w:r>
    </w:p>
    <w:p w14:paraId="43EC2CCA" w14:textId="33774767" w:rsidR="008F46A3" w:rsidRDefault="008F46A3" w:rsidP="00126515">
      <w:pPr>
        <w:ind w:firstLine="561"/>
      </w:pPr>
      <w:r w:rsidRPr="001C3E29">
        <w:rPr>
          <w:rFonts w:hint="eastAsia"/>
          <w:b/>
          <w:color w:val="660000"/>
          <w:sz w:val="28"/>
        </w:rPr>
        <w:t>韓公淪賣藥，梅生隱市門。</w:t>
      </w:r>
      <w:r w:rsidRPr="001C3E29">
        <w:rPr>
          <w:rFonts w:hint="eastAsia"/>
        </w:rPr>
        <w:t>范曄後</w:t>
      </w:r>
      <w:r w:rsidR="003E4D6D" w:rsidRPr="00B81357">
        <w:rPr>
          <w:rFonts w:hint="eastAsia"/>
        </w:rPr>
        <w:t>漢書</w:t>
      </w:r>
      <w:r w:rsidRPr="001C3E29">
        <w:rPr>
          <w:rFonts w:hint="eastAsia"/>
        </w:rPr>
        <w:t>曰：韓康，字伯休，一名恬休，京兆人也。常采名藥賣於長安市，口不二價，三十餘年。梅生，梅福也。</w:t>
      </w:r>
      <w:r w:rsidR="003E4D6D" w:rsidRPr="00B81357">
        <w:rPr>
          <w:rFonts w:hint="eastAsia"/>
        </w:rPr>
        <w:t>漢書</w:t>
      </w:r>
      <w:r w:rsidRPr="001C3E29">
        <w:rPr>
          <w:rFonts w:hint="eastAsia"/>
        </w:rPr>
        <w:t>曰：梅福一朝棄妻子去，其後人見於會稽者，變名姓</w:t>
      </w:r>
      <w:r w:rsidR="00F355DD">
        <w:rPr>
          <w:rFonts w:hint="eastAsia"/>
        </w:rPr>
        <w:t>爲</w:t>
      </w:r>
      <w:r w:rsidRPr="001C3E29">
        <w:rPr>
          <w:rFonts w:hint="eastAsia"/>
        </w:rPr>
        <w:t>吳市門卒。</w:t>
      </w:r>
      <w:r w:rsidRPr="001C3E29">
        <w:rPr>
          <w:rFonts w:hint="eastAsia"/>
          <w:b/>
          <w:color w:val="660000"/>
          <w:sz w:val="28"/>
        </w:rPr>
        <w:t>百年信荏苒，何用苦心魂？</w:t>
      </w:r>
      <w:r w:rsidRPr="001C3E29">
        <w:rPr>
          <w:rFonts w:hint="eastAsia"/>
        </w:rPr>
        <w:t>張華勵志詩曰：荏苒代謝。</w:t>
      </w:r>
      <w:r w:rsidR="003E4D6D" w:rsidRPr="00B81357">
        <w:rPr>
          <w:rFonts w:hint="eastAsia"/>
        </w:rPr>
        <w:t>漢書</w:t>
      </w:r>
      <w:r w:rsidRPr="001C3E29">
        <w:rPr>
          <w:rFonts w:hint="eastAsia"/>
        </w:rPr>
        <w:t>，廣陵王胥歌曰：人生要死，何</w:t>
      </w:r>
      <w:r w:rsidR="00F355DD">
        <w:rPr>
          <w:rFonts w:hint="eastAsia"/>
        </w:rPr>
        <w:t>爲</w:t>
      </w:r>
      <w:r w:rsidRPr="001C3E29">
        <w:rPr>
          <w:rFonts w:hint="eastAsia"/>
        </w:rPr>
        <w:t>苦心？</w:t>
      </w:r>
      <w:r w:rsidRPr="001C3E29">
        <w:rPr>
          <w:rFonts w:hint="eastAsia"/>
          <w:b/>
          <w:color w:val="660000"/>
          <w:sz w:val="28"/>
        </w:rPr>
        <w:t>當學衛霍將，建功在河源。</w:t>
      </w:r>
      <w:r w:rsidRPr="001C3E29">
        <w:rPr>
          <w:rFonts w:hint="eastAsia"/>
        </w:rPr>
        <w:t>衛，衛青；霍，霍去病。陸賈新語曰：以義建功。河源，</w:t>
      </w:r>
      <w:r w:rsidR="003E4D6D" w:rsidRPr="00B81357">
        <w:rPr>
          <w:rFonts w:hint="eastAsia"/>
        </w:rPr>
        <w:t>匈奴</w:t>
      </w:r>
      <w:r w:rsidRPr="001C3E29">
        <w:rPr>
          <w:rFonts w:hint="eastAsia"/>
        </w:rPr>
        <w:t>之境。山海經曰：崑崙之東北隅，實河海源也</w:t>
      </w:r>
      <w:r w:rsidRPr="00C32D98">
        <w:rPr>
          <w:rStyle w:val="a9"/>
        </w:rPr>
        <w:footnoteReference w:id="3837"/>
      </w:r>
      <w:r w:rsidRPr="001C3E29">
        <w:rPr>
          <w:rFonts w:hint="eastAsia"/>
        </w:rPr>
        <w:t>。</w:t>
      </w:r>
      <w:r w:rsidRPr="001C3E29">
        <w:rPr>
          <w:rFonts w:hint="eastAsia"/>
          <w:b/>
          <w:color w:val="660000"/>
          <w:sz w:val="28"/>
        </w:rPr>
        <w:t>珪組賢君眄，青紫明主恩。</w:t>
      </w:r>
      <w:r w:rsidR="003E4D6D" w:rsidRPr="00B81357">
        <w:rPr>
          <w:rFonts w:hint="eastAsia"/>
        </w:rPr>
        <w:t>漢書</w:t>
      </w:r>
      <w:r w:rsidRPr="001C3E29">
        <w:rPr>
          <w:rFonts w:hint="eastAsia"/>
        </w:rPr>
        <w:t>，夏侯勝曰：士病不明經術，苟明，其取青紫，如俛拾地芥。</w:t>
      </w:r>
      <w:r w:rsidRPr="001C3E29">
        <w:rPr>
          <w:rFonts w:hint="eastAsia"/>
          <w:b/>
          <w:color w:val="660000"/>
          <w:sz w:val="28"/>
        </w:rPr>
        <w:t>終軍才始達，賈誼位方尊。</w:t>
      </w:r>
      <w:r w:rsidR="003E4D6D" w:rsidRPr="00B81357">
        <w:rPr>
          <w:rFonts w:hint="eastAsia"/>
        </w:rPr>
        <w:t>漢書</w:t>
      </w:r>
      <w:r w:rsidRPr="001C3E29">
        <w:rPr>
          <w:rFonts w:hint="eastAsia"/>
        </w:rPr>
        <w:t>曰：終軍至長安上書，武帝異其文，拜</w:t>
      </w:r>
      <w:r w:rsidR="00F355DD">
        <w:rPr>
          <w:rFonts w:hint="eastAsia"/>
        </w:rPr>
        <w:t>爲</w:t>
      </w:r>
      <w:r w:rsidRPr="001C3E29">
        <w:rPr>
          <w:rFonts w:hint="eastAsia"/>
        </w:rPr>
        <w:t>謁者給事中。又曰：賈誼</w:t>
      </w:r>
      <w:r w:rsidR="00F355DD">
        <w:rPr>
          <w:rFonts w:hint="eastAsia"/>
        </w:rPr>
        <w:t>爲</w:t>
      </w:r>
      <w:r w:rsidRPr="001C3E29">
        <w:rPr>
          <w:rFonts w:hint="eastAsia"/>
        </w:rPr>
        <w:t>博士，文帝悅之，超遷，歲中至太中大夫也。</w:t>
      </w:r>
      <w:r w:rsidRPr="001C3E29">
        <w:rPr>
          <w:rFonts w:hint="eastAsia"/>
          <w:b/>
          <w:color w:val="660000"/>
          <w:sz w:val="28"/>
        </w:rPr>
        <w:t>金張服貂冕，許史乘華軒。</w:t>
      </w:r>
      <w:r w:rsidRPr="001C3E29">
        <w:rPr>
          <w:rFonts w:hint="eastAsia"/>
        </w:rPr>
        <w:t>左思詠史詩曰：金、張籍舊業，七葉珥漢貂。又曰：朝集金、張館，暮宿許、史廬。</w:t>
      </w:r>
      <w:r w:rsidR="003E4D6D" w:rsidRPr="00B81357">
        <w:rPr>
          <w:rFonts w:hint="eastAsia"/>
        </w:rPr>
        <w:t>漢書</w:t>
      </w:r>
      <w:r w:rsidRPr="001C3E29">
        <w:rPr>
          <w:rFonts w:hint="eastAsia"/>
        </w:rPr>
        <w:t>，劉向曰：王氏乘朱輪華轂。</w:t>
      </w:r>
      <w:r w:rsidRPr="001C3E29">
        <w:rPr>
          <w:rFonts w:hint="eastAsia"/>
          <w:b/>
          <w:color w:val="660000"/>
          <w:sz w:val="28"/>
        </w:rPr>
        <w:t>王侯貴片議，公卿重一言。太平多歡娛，飛蓋東都門。</w:t>
      </w:r>
      <w:r w:rsidRPr="001C3E29">
        <w:rPr>
          <w:rFonts w:hint="eastAsia"/>
        </w:rPr>
        <w:t>張景陽詠史詩曰：昔在西京時，朝野多歡娛。藹藹東都門，群公祖二疏。</w:t>
      </w:r>
      <w:r w:rsidRPr="001C3E29">
        <w:rPr>
          <w:rFonts w:hint="eastAsia"/>
          <w:b/>
          <w:color w:val="660000"/>
          <w:sz w:val="28"/>
        </w:rPr>
        <w:t>顧念張仲蔚，蓬蒿滿中園。</w:t>
      </w:r>
      <w:r w:rsidRPr="001C3E29">
        <w:rPr>
          <w:rFonts w:hint="eastAsia"/>
        </w:rPr>
        <w:t>曹子建贈徐幹詩曰：顧念蓬室士。趙岐三輔決錄注曰：張仲蔚，扶風人也。少與同郡魏景卿隱身不仕。明天官，博學，好</w:t>
      </w:r>
      <w:r w:rsidR="00F355DD">
        <w:rPr>
          <w:rFonts w:hint="eastAsia"/>
        </w:rPr>
        <w:t>爲</w:t>
      </w:r>
      <w:r w:rsidRPr="001C3E29">
        <w:rPr>
          <w:rFonts w:hint="eastAsia"/>
        </w:rPr>
        <w:t>詩賦。所居蓬蒿沒人也。</w:t>
      </w:r>
    </w:p>
    <w:p w14:paraId="567F11A1" w14:textId="77777777" w:rsidR="008F46A3" w:rsidRPr="007D506F" w:rsidRDefault="008F46A3" w:rsidP="007D506F">
      <w:pPr>
        <w:pStyle w:val="5"/>
        <w:ind w:firstLine="641"/>
        <w:rPr>
          <w:sz w:val="32"/>
        </w:rPr>
      </w:pPr>
      <w:r w:rsidRPr="007D506F">
        <w:rPr>
          <w:rFonts w:hint="eastAsia"/>
          <w:sz w:val="32"/>
        </w:rPr>
        <w:t>張黃門協</w:t>
      </w:r>
    </w:p>
    <w:p w14:paraId="63D43BEE" w14:textId="77777777" w:rsidR="008F46A3" w:rsidRDefault="008F46A3" w:rsidP="00126515">
      <w:pPr>
        <w:ind w:firstLine="420"/>
      </w:pPr>
      <w:r w:rsidRPr="001C3E29">
        <w:rPr>
          <w:rFonts w:hint="eastAsia"/>
        </w:rPr>
        <w:t>苦雨</w:t>
      </w:r>
    </w:p>
    <w:p w14:paraId="600C0F9F" w14:textId="779FF4D3" w:rsidR="008F46A3" w:rsidRDefault="008F46A3" w:rsidP="00126515">
      <w:pPr>
        <w:ind w:firstLine="561"/>
      </w:pPr>
      <w:r w:rsidRPr="001C3E29">
        <w:rPr>
          <w:rFonts w:hint="eastAsia"/>
          <w:b/>
          <w:color w:val="660000"/>
          <w:sz w:val="28"/>
        </w:rPr>
        <w:t>丹霞蔽陽景，綠泉涌陰渚。</w:t>
      </w:r>
      <w:r w:rsidRPr="001C3E29">
        <w:rPr>
          <w:rFonts w:hint="eastAsia"/>
        </w:rPr>
        <w:t>曹子建情詩曰：微陰翳陽景。張景陽雜詩曰：丹靈啟陰期。又詩曰：階下伏泉涌。</w:t>
      </w:r>
      <w:r w:rsidRPr="001C3E29">
        <w:rPr>
          <w:rFonts w:hint="eastAsia"/>
          <w:b/>
          <w:color w:val="660000"/>
          <w:sz w:val="28"/>
        </w:rPr>
        <w:t>水鸛巢層甍，山雲潤柱礎。</w:t>
      </w:r>
      <w:r w:rsidRPr="001C3E29">
        <w:rPr>
          <w:rFonts w:hint="eastAsia"/>
        </w:rPr>
        <w:t>鄭玄毛詩箋曰：鸛，水鳥，將陰雨而鳴。巢層甍，未詳。淮南子曰：山雲蒸而柱礎潤。廣雅曰：礎，礩也，音楚。</w:t>
      </w:r>
      <w:r w:rsidRPr="001C3E29">
        <w:rPr>
          <w:rFonts w:hint="eastAsia"/>
          <w:b/>
          <w:color w:val="660000"/>
          <w:sz w:val="28"/>
        </w:rPr>
        <w:t>有弇興春節，愁霖貫秋序。</w:t>
      </w:r>
      <w:r w:rsidRPr="001C3E29">
        <w:rPr>
          <w:rFonts w:hint="eastAsia"/>
        </w:rPr>
        <w:t>張景陽雜詩曰：有弇興南岑。王仲宣有愁霖賦。</w:t>
      </w:r>
      <w:r w:rsidRPr="001C3E29">
        <w:rPr>
          <w:rFonts w:hint="eastAsia"/>
          <w:b/>
          <w:color w:val="660000"/>
          <w:sz w:val="28"/>
        </w:rPr>
        <w:t>燮燮敘葉奪，戾戾颸風舉。</w:t>
      </w:r>
      <w:r w:rsidRPr="001C3E29">
        <w:rPr>
          <w:rFonts w:hint="eastAsia"/>
        </w:rPr>
        <w:t>楚辭曰：溢颸風余上征。</w:t>
      </w:r>
      <w:r w:rsidRPr="001C3E29">
        <w:rPr>
          <w:rFonts w:hint="eastAsia"/>
          <w:b/>
          <w:color w:val="660000"/>
          <w:sz w:val="28"/>
        </w:rPr>
        <w:t>高談玩四時，索居慕疇侶。</w:t>
      </w:r>
      <w:r w:rsidRPr="001C3E29">
        <w:rPr>
          <w:rFonts w:hint="eastAsia"/>
        </w:rPr>
        <w:t>曹子建求通親表曰</w:t>
      </w:r>
      <w:r w:rsidRPr="00C32D98">
        <w:rPr>
          <w:rStyle w:val="a9"/>
        </w:rPr>
        <w:footnoteReference w:id="3838"/>
      </w:r>
      <w:r w:rsidRPr="001C3E29">
        <w:rPr>
          <w:rFonts w:hint="eastAsia"/>
        </w:rPr>
        <w:t>：高談無所與陳。禮記，子夏曰：吾離群索居，亦已久矣。張華雜詩曰：安知慕疇侶？</w:t>
      </w:r>
      <w:r w:rsidRPr="001C3E29">
        <w:rPr>
          <w:rFonts w:hint="eastAsia"/>
          <w:b/>
          <w:color w:val="660000"/>
          <w:sz w:val="28"/>
        </w:rPr>
        <w:t>青苔日夜黃，芳蕤成宿楚。</w:t>
      </w:r>
      <w:r w:rsidRPr="001C3E29">
        <w:rPr>
          <w:rFonts w:hint="eastAsia"/>
        </w:rPr>
        <w:t>張景陽雜詩曰：青苔依空牆。又詩曰：密葉日夜疏。又詩曰：芳蕤豈再馥。又詩曰：荒楚鬱蕭森。說文曰：芳蕤，草木華盛貌。</w:t>
      </w:r>
      <w:r w:rsidRPr="001C3E29">
        <w:rPr>
          <w:rFonts w:hint="eastAsia"/>
          <w:b/>
          <w:color w:val="660000"/>
          <w:sz w:val="28"/>
        </w:rPr>
        <w:t>歲暮百慮交，無以慰延佇。</w:t>
      </w:r>
      <w:r w:rsidRPr="001C3E29">
        <w:rPr>
          <w:rFonts w:hint="eastAsia"/>
        </w:rPr>
        <w:t>仲長統詩曰：百慮何</w:t>
      </w:r>
      <w:r w:rsidR="00F355DD">
        <w:rPr>
          <w:rFonts w:hint="eastAsia"/>
        </w:rPr>
        <w:t>爲</w:t>
      </w:r>
      <w:r w:rsidRPr="001C3E29">
        <w:rPr>
          <w:rFonts w:hint="eastAsia"/>
        </w:rPr>
        <w:t>至？安在我延佇。</w:t>
      </w:r>
    </w:p>
    <w:p w14:paraId="49C031C2" w14:textId="77777777" w:rsidR="008F46A3" w:rsidRPr="007D506F" w:rsidRDefault="008F46A3" w:rsidP="007D506F">
      <w:pPr>
        <w:pStyle w:val="5"/>
        <w:ind w:firstLine="641"/>
        <w:rPr>
          <w:sz w:val="32"/>
        </w:rPr>
      </w:pPr>
      <w:r w:rsidRPr="007D506F">
        <w:rPr>
          <w:rFonts w:hint="eastAsia"/>
          <w:sz w:val="32"/>
        </w:rPr>
        <w:t>劉太尉琨</w:t>
      </w:r>
    </w:p>
    <w:p w14:paraId="6D41C800" w14:textId="77777777" w:rsidR="008F46A3" w:rsidRDefault="008F46A3" w:rsidP="00126515">
      <w:pPr>
        <w:ind w:firstLine="420"/>
      </w:pPr>
      <w:r w:rsidRPr="001C3E29">
        <w:rPr>
          <w:rFonts w:hint="eastAsia"/>
        </w:rPr>
        <w:t>傷亂。臧榮緒晉書曰：琨卒後贈太尉。</w:t>
      </w:r>
    </w:p>
    <w:p w14:paraId="0FA290C1" w14:textId="59E4C578" w:rsidR="008F46A3" w:rsidRDefault="008F46A3" w:rsidP="00126515">
      <w:pPr>
        <w:ind w:firstLine="561"/>
      </w:pPr>
      <w:r w:rsidRPr="001C3E29">
        <w:rPr>
          <w:rFonts w:hint="eastAsia"/>
          <w:b/>
          <w:color w:val="660000"/>
          <w:sz w:val="28"/>
        </w:rPr>
        <w:t>皇晉遘陽九，天下橫雰霧。</w:t>
      </w:r>
      <w:r w:rsidRPr="001C3E29">
        <w:rPr>
          <w:rFonts w:hint="eastAsia"/>
        </w:rPr>
        <w:t>劉琨答盧諶詩曰：厄運初遘，陽爻在六。哀我皇晉，痛心在目。</w:t>
      </w:r>
      <w:r w:rsidR="003E4D6D" w:rsidRPr="00B81357">
        <w:rPr>
          <w:rFonts w:hint="eastAsia"/>
        </w:rPr>
        <w:t>班固漢書</w:t>
      </w:r>
      <w:r w:rsidRPr="001C3E29">
        <w:rPr>
          <w:rFonts w:hint="eastAsia"/>
        </w:rPr>
        <w:t>曰：陽九日</w:t>
      </w:r>
      <w:r w:rsidRPr="00C32D98">
        <w:rPr>
          <w:rStyle w:val="a9"/>
        </w:rPr>
        <w:footnoteReference w:id="3839"/>
      </w:r>
      <w:r w:rsidRPr="001C3E29">
        <w:rPr>
          <w:rFonts w:hint="eastAsia"/>
        </w:rPr>
        <w:t>初入，百六陽九。音義曰：易傳所謂陽九日厄會也</w:t>
      </w:r>
      <w:r w:rsidRPr="00C32D98">
        <w:rPr>
          <w:rStyle w:val="a9"/>
        </w:rPr>
        <w:footnoteReference w:id="3840"/>
      </w:r>
      <w:r w:rsidRPr="001C3E29">
        <w:rPr>
          <w:rFonts w:hint="eastAsia"/>
        </w:rPr>
        <w:t>。郭璞山海經注曰：橫，塞也。楚詞曰：望時風之清激，愈雰霧其如塵。</w:t>
      </w:r>
      <w:r w:rsidRPr="001C3E29">
        <w:rPr>
          <w:rFonts w:hint="eastAsia"/>
          <w:b/>
          <w:color w:val="660000"/>
          <w:sz w:val="28"/>
        </w:rPr>
        <w:t>秦趙值薄蝕，幽并逢虎據。</w:t>
      </w:r>
      <w:r w:rsidRPr="001C3E29">
        <w:rPr>
          <w:rFonts w:hint="eastAsia"/>
        </w:rPr>
        <w:t>薄蝕、虎據，喻群盜也。京房易飛候占曰：凡日蝕皆於晦朔，不於晦朔蝕者名曰薄。戰國策曰：蘇秦說楚威王曰：王興師襲秦，戰於藍田，此所謂兩虎相據也。</w:t>
      </w:r>
      <w:r w:rsidRPr="001C3E29">
        <w:rPr>
          <w:rFonts w:hint="eastAsia"/>
          <w:b/>
          <w:color w:val="660000"/>
          <w:sz w:val="28"/>
        </w:rPr>
        <w:t>伊余荷寵靈，感激殉馳騖。</w:t>
      </w:r>
      <w:r w:rsidRPr="001C3E29">
        <w:rPr>
          <w:rFonts w:hint="eastAsia"/>
        </w:rPr>
        <w:t>劉琨勸進表曰：荷寵三世。左氏傳曰：薳啟彊曰：寵靈楚國。劉琨詩曰：鄧生何感激。解嘲曰：世亂則聖哲馳騖而不足。</w:t>
      </w:r>
      <w:r w:rsidRPr="001C3E29">
        <w:rPr>
          <w:rFonts w:hint="eastAsia"/>
          <w:b/>
          <w:color w:val="660000"/>
          <w:sz w:val="28"/>
        </w:rPr>
        <w:t>雖無六奇術，冀與張韓遇。</w:t>
      </w:r>
      <w:r w:rsidR="003E4D6D" w:rsidRPr="00B81357">
        <w:rPr>
          <w:rFonts w:hint="eastAsia"/>
        </w:rPr>
        <w:t>漢書</w:t>
      </w:r>
      <w:r w:rsidRPr="001C3E29">
        <w:rPr>
          <w:rFonts w:hint="eastAsia"/>
        </w:rPr>
        <w:t>曰：陳平自初從至天下定後，常以護軍中尉從擊臧荼、陳豨，凡六出奇計，輒益邑封。奇計或頗祕，世莫得聞也。張，張良；韓，韓信也。</w:t>
      </w:r>
      <w:r w:rsidRPr="001C3E29">
        <w:rPr>
          <w:rFonts w:hint="eastAsia"/>
          <w:b/>
          <w:color w:val="660000"/>
          <w:sz w:val="28"/>
        </w:rPr>
        <w:t>甯戚扣角歌，桓公遭乃舉。</w:t>
      </w:r>
      <w:r w:rsidRPr="001C3E29">
        <w:rPr>
          <w:rFonts w:hint="eastAsia"/>
        </w:rPr>
        <w:t>淮南子曰：甯戚擊牛角而歌，桓公舉以</w:t>
      </w:r>
      <w:r w:rsidR="00F355DD">
        <w:rPr>
          <w:rFonts w:hint="eastAsia"/>
        </w:rPr>
        <w:t>爲</w:t>
      </w:r>
      <w:r w:rsidRPr="001C3E29">
        <w:rPr>
          <w:rFonts w:hint="eastAsia"/>
        </w:rPr>
        <w:t>大田。高誘曰：大田，官也。</w:t>
      </w:r>
      <w:r w:rsidRPr="001C3E29">
        <w:rPr>
          <w:rFonts w:hint="eastAsia"/>
          <w:b/>
          <w:color w:val="660000"/>
          <w:sz w:val="28"/>
        </w:rPr>
        <w:t>荀息冒險難，實以忠貞故。</w:t>
      </w:r>
      <w:r w:rsidRPr="001C3E29">
        <w:rPr>
          <w:rFonts w:hint="eastAsia"/>
        </w:rPr>
        <w:t>左氏傳曰：初，獻公使荀息傅奚齊。公疾，召之曰：其若之何？稽首而對曰：臣竭其股肱之力，加之以忠貞。其濟，君之靈也；不濟，則以死繼之。公曰：何謂忠貞？對曰：公家之利，知無不</w:t>
      </w:r>
      <w:r w:rsidR="00F355DD">
        <w:rPr>
          <w:rFonts w:hint="eastAsia"/>
        </w:rPr>
        <w:t>爲</w:t>
      </w:r>
      <w:r w:rsidRPr="001C3E29">
        <w:rPr>
          <w:rFonts w:hint="eastAsia"/>
        </w:rPr>
        <w:t>，忠也；送往事居，耦俱無猜，貞也。</w:t>
      </w:r>
      <w:r w:rsidRPr="001C3E29">
        <w:rPr>
          <w:rFonts w:hint="eastAsia"/>
          <w:b/>
          <w:color w:val="660000"/>
          <w:sz w:val="28"/>
        </w:rPr>
        <w:t>空令日月逝，愧無古人度。</w:t>
      </w:r>
      <w:r w:rsidR="003E4D6D" w:rsidRPr="00B81357">
        <w:rPr>
          <w:rFonts w:hint="eastAsia"/>
        </w:rPr>
        <w:t>論語</w:t>
      </w:r>
      <w:r w:rsidRPr="001C3E29">
        <w:rPr>
          <w:rFonts w:hint="eastAsia"/>
        </w:rPr>
        <w:t>，陽虎曰：日月逝矣。盧諶贈崔溫詩曰：古人非所希。</w:t>
      </w:r>
      <w:r w:rsidRPr="001C3E29">
        <w:rPr>
          <w:rFonts w:hint="eastAsia"/>
          <w:b/>
          <w:color w:val="660000"/>
          <w:sz w:val="28"/>
        </w:rPr>
        <w:t>飲馬出城濠，北望沙漠路。</w:t>
      </w:r>
      <w:r w:rsidRPr="001C3E29">
        <w:rPr>
          <w:rFonts w:hint="eastAsia"/>
        </w:rPr>
        <w:t>古有飲馬長城窟行。盧諶贈崔溫詩曰：北眺沙漠垂，南望舊京路。</w:t>
      </w:r>
      <w:r w:rsidRPr="001C3E29">
        <w:rPr>
          <w:rFonts w:hint="eastAsia"/>
          <w:b/>
          <w:color w:val="660000"/>
          <w:sz w:val="28"/>
        </w:rPr>
        <w:t>千里何蕭條，白日隱寒樹。投袂</w:t>
      </w:r>
      <w:r w:rsidR="00820F0B">
        <w:rPr>
          <w:rFonts w:hint="eastAsia"/>
          <w:b/>
          <w:color w:val="660000"/>
          <w:sz w:val="28"/>
        </w:rPr>
        <w:t>旣</w:t>
      </w:r>
      <w:r w:rsidRPr="001C3E29">
        <w:rPr>
          <w:rFonts w:hint="eastAsia"/>
          <w:b/>
          <w:color w:val="660000"/>
          <w:sz w:val="28"/>
        </w:rPr>
        <w:t>憤懣，撫枕懷百慮。</w:t>
      </w:r>
      <w:r w:rsidRPr="001C3E29">
        <w:rPr>
          <w:rFonts w:hint="eastAsia"/>
        </w:rPr>
        <w:t>左氏傳曰：楚子投袂而起。白虎通曰：天子崩，哀痛憤懣。劉琨重贈盧諶詩曰：中夜撫枕歎，想與數子遊。百慮，已見上文。</w:t>
      </w:r>
      <w:r w:rsidRPr="001C3E29">
        <w:rPr>
          <w:rFonts w:hint="eastAsia"/>
          <w:b/>
          <w:color w:val="660000"/>
          <w:sz w:val="28"/>
        </w:rPr>
        <w:t>功名惜未立，玄髮已改素。</w:t>
      </w:r>
      <w:r w:rsidRPr="001C3E29">
        <w:rPr>
          <w:rFonts w:hint="eastAsia"/>
        </w:rPr>
        <w:t>劉琨重贈盧諶詩曰：功業未及建，夕陽忽西流。陸機東宮詩曰：柔顏收紅藻，玄髮吐素華。</w:t>
      </w:r>
      <w:r w:rsidRPr="001C3E29">
        <w:rPr>
          <w:rFonts w:hint="eastAsia"/>
          <w:b/>
          <w:color w:val="660000"/>
          <w:sz w:val="28"/>
        </w:rPr>
        <w:t>時或苟有會</w:t>
      </w:r>
      <w:r w:rsidRPr="00C32D98">
        <w:rPr>
          <w:rStyle w:val="a9"/>
        </w:rPr>
        <w:footnoteReference w:id="3841"/>
      </w:r>
      <w:r w:rsidRPr="001C3E29">
        <w:rPr>
          <w:rFonts w:hint="eastAsia"/>
          <w:b/>
          <w:color w:val="660000"/>
          <w:sz w:val="28"/>
        </w:rPr>
        <w:t>，治亂惟冥數。</w:t>
      </w:r>
      <w:r w:rsidRPr="001C3E29">
        <w:rPr>
          <w:rFonts w:hint="eastAsia"/>
        </w:rPr>
        <w:t>劉琨重贈盧諶詩曰：時哉不我與。陶淵明經曲阿詩曰：時來苟冥會。冥，幽冥也。數，歷數也。孫子兵法曰：治亂數也。范曄後</w:t>
      </w:r>
      <w:r w:rsidR="003E4D6D" w:rsidRPr="00B81357">
        <w:rPr>
          <w:rFonts w:hint="eastAsia"/>
        </w:rPr>
        <w:t>漢書</w:t>
      </w:r>
      <w:r w:rsidRPr="001C3E29">
        <w:rPr>
          <w:rFonts w:hint="eastAsia"/>
        </w:rPr>
        <w:t>烏丸論曰：天之冥數，以至於是乎！</w:t>
      </w:r>
    </w:p>
    <w:p w14:paraId="6A97ED30" w14:textId="77777777" w:rsidR="008F46A3" w:rsidRPr="007D506F" w:rsidRDefault="008F46A3" w:rsidP="007D506F">
      <w:pPr>
        <w:pStyle w:val="5"/>
        <w:ind w:firstLine="641"/>
        <w:rPr>
          <w:sz w:val="32"/>
        </w:rPr>
      </w:pPr>
      <w:r w:rsidRPr="007D506F">
        <w:rPr>
          <w:rFonts w:hint="eastAsia"/>
          <w:sz w:val="32"/>
        </w:rPr>
        <w:t>盧中郎諶</w:t>
      </w:r>
    </w:p>
    <w:p w14:paraId="617349AA" w14:textId="77777777" w:rsidR="008F46A3" w:rsidRDefault="008F46A3" w:rsidP="00126515">
      <w:pPr>
        <w:ind w:firstLine="420"/>
      </w:pPr>
      <w:r w:rsidRPr="001C3E29">
        <w:rPr>
          <w:rFonts w:hint="eastAsia"/>
        </w:rPr>
        <w:t>感交</w:t>
      </w:r>
    </w:p>
    <w:p w14:paraId="1EDDE8EF" w14:textId="11546A46" w:rsidR="008F46A3" w:rsidRDefault="008F46A3" w:rsidP="00126515">
      <w:pPr>
        <w:ind w:firstLine="561"/>
      </w:pPr>
      <w:r w:rsidRPr="001C3E29">
        <w:rPr>
          <w:rFonts w:hint="eastAsia"/>
          <w:b/>
          <w:color w:val="660000"/>
          <w:sz w:val="28"/>
        </w:rPr>
        <w:t>大廈須異材，廊廟非庸器。</w:t>
      </w:r>
      <w:r w:rsidRPr="001C3E29">
        <w:rPr>
          <w:rFonts w:hint="eastAsia"/>
        </w:rPr>
        <w:t>盧諶答魏子悌詩曰：崇臺非一幹，珍裘非一腋。潘岳在懷縣詩曰：器非廊廟姿。爾雅曰：庸，常也。謂非凡常之器也。</w:t>
      </w:r>
      <w:r w:rsidRPr="001C3E29">
        <w:rPr>
          <w:rFonts w:hint="eastAsia"/>
          <w:b/>
          <w:color w:val="660000"/>
          <w:sz w:val="28"/>
        </w:rPr>
        <w:t>英俊著世功，多士濟斯位。</w:t>
      </w:r>
      <w:r w:rsidRPr="001C3E29">
        <w:rPr>
          <w:rFonts w:hint="eastAsia"/>
        </w:rPr>
        <w:t>左氏傳，眾仲曰：官有世功，則有官族。盧諶答魏子悌詩曰：多士成大業，群賢濟弘績。</w:t>
      </w:r>
      <w:r w:rsidRPr="001C3E29">
        <w:rPr>
          <w:rFonts w:hint="eastAsia"/>
          <w:b/>
          <w:color w:val="660000"/>
          <w:sz w:val="28"/>
        </w:rPr>
        <w:t>眷顧成綢繆，迺與時髦匹。</w:t>
      </w:r>
      <w:r w:rsidRPr="001C3E29">
        <w:rPr>
          <w:rFonts w:hint="eastAsia"/>
        </w:rPr>
        <w:t>毛詩曰：眷言顧之。盧諶答魏子悌詩曰：愚蒙時來會，敢齊朝彥跡？</w:t>
      </w:r>
      <w:r w:rsidRPr="001C3E29">
        <w:rPr>
          <w:rFonts w:hint="eastAsia"/>
          <w:b/>
          <w:color w:val="660000"/>
          <w:sz w:val="28"/>
        </w:rPr>
        <w:t>姻媾久不虛，契闊豈但一？</w:t>
      </w:r>
      <w:r w:rsidRPr="001C3E29">
        <w:rPr>
          <w:rFonts w:hint="eastAsia"/>
        </w:rPr>
        <w:t>盧諶贈劉琨詩曰：申以婚姻。又答魏子悌詩曰：恩由契闊生。但一，已見上文。</w:t>
      </w:r>
      <w:r w:rsidRPr="001C3E29">
        <w:rPr>
          <w:rFonts w:hint="eastAsia"/>
          <w:b/>
          <w:color w:val="660000"/>
          <w:sz w:val="28"/>
        </w:rPr>
        <w:t>逢厄</w:t>
      </w:r>
      <w:r w:rsidR="00820F0B">
        <w:rPr>
          <w:rFonts w:hint="eastAsia"/>
          <w:b/>
          <w:color w:val="660000"/>
          <w:sz w:val="28"/>
        </w:rPr>
        <w:t>旣</w:t>
      </w:r>
      <w:r w:rsidRPr="001C3E29">
        <w:rPr>
          <w:rFonts w:hint="eastAsia"/>
          <w:b/>
          <w:color w:val="660000"/>
          <w:sz w:val="28"/>
        </w:rPr>
        <w:t>已同，處危非所恤。</w:t>
      </w:r>
      <w:r w:rsidRPr="001C3E29">
        <w:rPr>
          <w:rFonts w:hint="eastAsia"/>
        </w:rPr>
        <w:t>盧諶答魏子悌詩曰：共更飛狐厄。又曰：在厄每同險。</w:t>
      </w:r>
      <w:r w:rsidRPr="001C3E29">
        <w:rPr>
          <w:rFonts w:hint="eastAsia"/>
          <w:b/>
          <w:color w:val="660000"/>
          <w:sz w:val="28"/>
        </w:rPr>
        <w:t>常慕先達概，觀古論得失。</w:t>
      </w:r>
      <w:r w:rsidRPr="001C3E29">
        <w:rPr>
          <w:rFonts w:hint="eastAsia"/>
        </w:rPr>
        <w:t>概，志節也。馮衍顯志序曰</w:t>
      </w:r>
      <w:r w:rsidRPr="00C32D98">
        <w:rPr>
          <w:rStyle w:val="a9"/>
        </w:rPr>
        <w:footnoteReference w:id="3842"/>
      </w:r>
      <w:r w:rsidRPr="001C3E29">
        <w:rPr>
          <w:rFonts w:hint="eastAsia"/>
        </w:rPr>
        <w:t>：追觀往古得失之跡。</w:t>
      </w:r>
      <w:r w:rsidRPr="001C3E29">
        <w:rPr>
          <w:rFonts w:hint="eastAsia"/>
          <w:b/>
          <w:color w:val="660000"/>
          <w:sz w:val="28"/>
        </w:rPr>
        <w:t>馬服</w:t>
      </w:r>
      <w:r w:rsidR="00F355DD">
        <w:rPr>
          <w:rFonts w:hint="eastAsia"/>
          <w:b/>
          <w:color w:val="660000"/>
          <w:sz w:val="28"/>
        </w:rPr>
        <w:t>爲</w:t>
      </w:r>
      <w:r w:rsidRPr="001C3E29">
        <w:rPr>
          <w:rFonts w:hint="eastAsia"/>
          <w:b/>
          <w:color w:val="660000"/>
          <w:sz w:val="28"/>
        </w:rPr>
        <w:t>趙將，疆埸得清謐。</w:t>
      </w:r>
      <w:r w:rsidR="003E4D6D" w:rsidRPr="00B81357">
        <w:rPr>
          <w:rFonts w:hint="eastAsia"/>
        </w:rPr>
        <w:t>史記</w:t>
      </w:r>
      <w:r w:rsidRPr="001C3E29">
        <w:rPr>
          <w:rFonts w:hint="eastAsia"/>
        </w:rPr>
        <w:t>曰：趙奢大破秦軍，秦軍解而走，遂解閼與圍而歸，趙惠文王賜奢號</w:t>
      </w:r>
      <w:r w:rsidR="00F355DD">
        <w:rPr>
          <w:rFonts w:hint="eastAsia"/>
        </w:rPr>
        <w:t>爲</w:t>
      </w:r>
      <w:r w:rsidRPr="001C3E29">
        <w:rPr>
          <w:rFonts w:hint="eastAsia"/>
        </w:rPr>
        <w:t>馬服君。左氏傳，魯公曰：疆埸之事。慎守其一而備其不虞。爾雅曰：謐，靜也。</w:t>
      </w:r>
      <w:r w:rsidRPr="001C3E29">
        <w:rPr>
          <w:rFonts w:hint="eastAsia"/>
          <w:b/>
          <w:color w:val="660000"/>
          <w:sz w:val="28"/>
        </w:rPr>
        <w:t>信陵佩魏印，秦兵不敢出。</w:t>
      </w:r>
      <w:r w:rsidR="003E4D6D" w:rsidRPr="00B81357">
        <w:rPr>
          <w:rFonts w:hint="eastAsia"/>
        </w:rPr>
        <w:t>史記</w:t>
      </w:r>
      <w:r w:rsidRPr="001C3E29">
        <w:rPr>
          <w:rFonts w:hint="eastAsia"/>
        </w:rPr>
        <w:t>曰：魏公子毋忌</w:t>
      </w:r>
      <w:r w:rsidR="00F355DD">
        <w:rPr>
          <w:rFonts w:hint="eastAsia"/>
        </w:rPr>
        <w:t>爲</w:t>
      </w:r>
      <w:r w:rsidRPr="001C3E29">
        <w:rPr>
          <w:rFonts w:hint="eastAsia"/>
        </w:rPr>
        <w:t>信陵君。秦昭王進兵圍邯鄲，公子進兵擊秦軍，秦軍解去，遂救邯戰存趙。公子留趙，十年不歸。秦聞公子在趙，日夜出軍東伐魏，魏王患之，使使請公子歸救魏，魏王以上將軍印授公子，公子遂將，破秦軍於河外，乘勝逐秦至函谷關，抑秦兵不敢出。</w:t>
      </w:r>
      <w:r w:rsidRPr="001C3E29">
        <w:rPr>
          <w:rFonts w:hint="eastAsia"/>
          <w:b/>
          <w:color w:val="660000"/>
          <w:sz w:val="28"/>
        </w:rPr>
        <w:t>慨無幄中策，徒慚素絲質。</w:t>
      </w:r>
      <w:r w:rsidRPr="001C3E29">
        <w:rPr>
          <w:rFonts w:hint="eastAsia"/>
        </w:rPr>
        <w:t>范曄後</w:t>
      </w:r>
      <w:r w:rsidR="003E4D6D" w:rsidRPr="00B81357">
        <w:rPr>
          <w:rFonts w:hint="eastAsia"/>
        </w:rPr>
        <w:t>漢書</w:t>
      </w:r>
      <w:r w:rsidRPr="001C3E29">
        <w:rPr>
          <w:rFonts w:hint="eastAsia"/>
        </w:rPr>
        <w:t>，詔曰：前將軍鄧禹與朕謀謨帷幄，決勝千里。淮南子曰：墨子見練絲而泣之，</w:t>
      </w:r>
      <w:r w:rsidR="00F355DD">
        <w:rPr>
          <w:rFonts w:hint="eastAsia"/>
        </w:rPr>
        <w:t>爲</w:t>
      </w:r>
      <w:r w:rsidRPr="001C3E29">
        <w:rPr>
          <w:rFonts w:hint="eastAsia"/>
        </w:rPr>
        <w:t>其可以黃，可以黑。高誘曰：閔其化也。</w:t>
      </w:r>
      <w:r w:rsidRPr="001C3E29">
        <w:rPr>
          <w:rFonts w:hint="eastAsia"/>
          <w:b/>
          <w:color w:val="660000"/>
          <w:sz w:val="28"/>
        </w:rPr>
        <w:t>羇旅去舊鄉，感遇喻琴瑟。</w:t>
      </w:r>
      <w:r w:rsidRPr="001C3E29">
        <w:rPr>
          <w:rFonts w:hint="eastAsia"/>
        </w:rPr>
        <w:t>盧諶贈崔溫詩曰：羇旅及寬政，委質與時遇。毛詩曰：妻子好合，如鼓琴瑟</w:t>
      </w:r>
      <w:r w:rsidRPr="00C32D98">
        <w:rPr>
          <w:rStyle w:val="a9"/>
        </w:rPr>
        <w:footnoteReference w:id="3843"/>
      </w:r>
      <w:r w:rsidRPr="001C3E29">
        <w:rPr>
          <w:rFonts w:hint="eastAsia"/>
        </w:rPr>
        <w:t>。</w:t>
      </w:r>
      <w:r w:rsidRPr="001C3E29">
        <w:rPr>
          <w:rFonts w:hint="eastAsia"/>
          <w:b/>
          <w:color w:val="660000"/>
          <w:sz w:val="28"/>
        </w:rPr>
        <w:t>自顧非杞梓，勉力在無逸。</w:t>
      </w:r>
      <w:r w:rsidRPr="001C3E29">
        <w:rPr>
          <w:rFonts w:hint="eastAsia"/>
        </w:rPr>
        <w:t>杞梓，已見陸韓卿贈內兄希叔詩。無逸，已見景福殿賦。</w:t>
      </w:r>
      <w:r w:rsidRPr="001C3E29">
        <w:rPr>
          <w:rFonts w:hint="eastAsia"/>
          <w:b/>
          <w:color w:val="660000"/>
          <w:sz w:val="28"/>
        </w:rPr>
        <w:t>更以畏友朋，濫吹乖名實。</w:t>
      </w:r>
      <w:r w:rsidRPr="001C3E29">
        <w:rPr>
          <w:rFonts w:hint="eastAsia"/>
        </w:rPr>
        <w:t>左氏傳，陳敬仲曰：詩曰：翹翹車乘，招我以弓。豈不欲往，畏我友朋。韓子曰：齊宣王使人吹竽，南郭處士請</w:t>
      </w:r>
      <w:r w:rsidR="00F355DD">
        <w:rPr>
          <w:rFonts w:hint="eastAsia"/>
        </w:rPr>
        <w:t>爲</w:t>
      </w:r>
      <w:r w:rsidRPr="001C3E29">
        <w:rPr>
          <w:rFonts w:hint="eastAsia"/>
        </w:rPr>
        <w:t>王吹竽，粟食與三百人等。宣王死，文王即位，一一聽之，處士乃逃。一曰：韓昭侯曰：吹竽者眾，吾無以知其善者。田嚴對曰：一一聽之，乃知濫也。名實，已見上。</w:t>
      </w:r>
    </w:p>
    <w:p w14:paraId="423DDB10" w14:textId="77777777" w:rsidR="008F46A3" w:rsidRPr="007D506F" w:rsidRDefault="008F46A3" w:rsidP="007D506F">
      <w:pPr>
        <w:pStyle w:val="5"/>
        <w:ind w:firstLine="641"/>
        <w:rPr>
          <w:sz w:val="32"/>
        </w:rPr>
      </w:pPr>
      <w:r w:rsidRPr="007D506F">
        <w:rPr>
          <w:rFonts w:hint="eastAsia"/>
          <w:sz w:val="32"/>
        </w:rPr>
        <w:t>郭弘農璞</w:t>
      </w:r>
    </w:p>
    <w:p w14:paraId="5A09BE2B" w14:textId="77777777" w:rsidR="008F46A3" w:rsidRDefault="008F46A3" w:rsidP="00126515">
      <w:pPr>
        <w:ind w:firstLine="420"/>
      </w:pPr>
      <w:r w:rsidRPr="001C3E29">
        <w:rPr>
          <w:rFonts w:hint="eastAsia"/>
        </w:rPr>
        <w:t>遊仙。臧榮緒晉書曰：璞卒後，贈弘農太守。</w:t>
      </w:r>
    </w:p>
    <w:p w14:paraId="42D14ACB" w14:textId="1868F8BA" w:rsidR="008F46A3" w:rsidRDefault="008F46A3" w:rsidP="00126515">
      <w:pPr>
        <w:ind w:firstLine="561"/>
      </w:pPr>
      <w:r w:rsidRPr="001C3E29">
        <w:rPr>
          <w:rFonts w:hint="eastAsia"/>
          <w:b/>
          <w:color w:val="660000"/>
          <w:sz w:val="28"/>
        </w:rPr>
        <w:t>崦山多靈草，海濱饒奇石。</w:t>
      </w:r>
      <w:r w:rsidRPr="001C3E29">
        <w:rPr>
          <w:rFonts w:hint="eastAsia"/>
        </w:rPr>
        <w:t>郭璞遊仙詩曰：圓丘有奇草，鍾山出靈液。楚詞曰：吾令羲和弭節兮，望崦嵫而勿迫。王逸曰：崦嵫，山也。海濱，即海中三山也。</w:t>
      </w:r>
      <w:r w:rsidRPr="001C3E29">
        <w:rPr>
          <w:rFonts w:hint="eastAsia"/>
          <w:b/>
          <w:color w:val="660000"/>
          <w:sz w:val="28"/>
        </w:rPr>
        <w:t>偃蹇尋青雲，隱淪駐精魄。</w:t>
      </w:r>
      <w:r w:rsidRPr="001C3E29">
        <w:rPr>
          <w:rFonts w:hint="eastAsia"/>
        </w:rPr>
        <w:t>江賦曰：納隱淪之列真，挺異人之精魄。抱朴子曰：人無賢愚，皆知身之有魂魄。魂魄分去則人病，盡去則人死。</w:t>
      </w:r>
      <w:r w:rsidRPr="001C3E29">
        <w:rPr>
          <w:rFonts w:hint="eastAsia"/>
          <w:b/>
          <w:color w:val="660000"/>
          <w:sz w:val="28"/>
        </w:rPr>
        <w:t>道人讀丹經，方士鍊玉液。</w:t>
      </w:r>
      <w:r w:rsidRPr="001C3E29">
        <w:rPr>
          <w:rFonts w:hint="eastAsia"/>
        </w:rPr>
        <w:t>道人，方術之士，已見擬潘黃門述哀詩。神仙傳曰：淮南王好道術之士，於是八公乃往，遂授以丹經。</w:t>
      </w:r>
      <w:r w:rsidR="003E4D6D" w:rsidRPr="00B81357">
        <w:rPr>
          <w:rFonts w:hint="eastAsia"/>
        </w:rPr>
        <w:t>漢書</w:t>
      </w:r>
      <w:r w:rsidRPr="001C3E29">
        <w:rPr>
          <w:rFonts w:hint="eastAsia"/>
        </w:rPr>
        <w:t>曰：燕、齊之方士。傅玄求仙篇曰：玉液涌出華泉。楚詞曰：吮玉液兮止渴。</w:t>
      </w:r>
      <w:r w:rsidRPr="001C3E29">
        <w:rPr>
          <w:rFonts w:hint="eastAsia"/>
          <w:b/>
          <w:color w:val="660000"/>
          <w:sz w:val="28"/>
        </w:rPr>
        <w:t>朱霞入窗牖，曜靈照空隙。</w:t>
      </w:r>
      <w:r w:rsidRPr="001C3E29">
        <w:rPr>
          <w:rFonts w:hint="eastAsia"/>
        </w:rPr>
        <w:t>十洲記曰：朱霞九光。廣雅曰：曜靈，日也。說文曰：隙，壁縫也。</w:t>
      </w:r>
      <w:r w:rsidRPr="001C3E29">
        <w:rPr>
          <w:rFonts w:hint="eastAsia"/>
          <w:b/>
          <w:color w:val="660000"/>
          <w:sz w:val="28"/>
        </w:rPr>
        <w:t>傲睨摘木芝，凌波采水碧。</w:t>
      </w:r>
      <w:r w:rsidRPr="001C3E29">
        <w:rPr>
          <w:rFonts w:hint="eastAsia"/>
        </w:rPr>
        <w:t>江賦曰：冰夷倚浪以傲睨。本草經曰：紫芝一名木芝。洛神賦曰：凌波微步。江賦曰：水碧潛琘。山海經曰：耿山多水碧。郭璞曰：碧亦玉也。</w:t>
      </w:r>
      <w:r w:rsidRPr="001C3E29">
        <w:rPr>
          <w:rFonts w:hint="eastAsia"/>
          <w:b/>
          <w:color w:val="660000"/>
          <w:sz w:val="28"/>
        </w:rPr>
        <w:t>眇然萬里遊，矯掌望煙客。</w:t>
      </w:r>
      <w:r w:rsidRPr="001C3E29">
        <w:rPr>
          <w:rFonts w:hint="eastAsia"/>
        </w:rPr>
        <w:t>神仙傳曰：若士謂盧敖曰：吾一舉千里。說文曰：矯，舉也。郭璞遊仙詩曰：駕鴻乘紫煙。</w:t>
      </w:r>
      <w:r w:rsidRPr="001C3E29">
        <w:rPr>
          <w:rFonts w:hint="eastAsia"/>
          <w:b/>
          <w:color w:val="660000"/>
          <w:sz w:val="28"/>
        </w:rPr>
        <w:t>永得安期術，豈愁濛汜迫。</w:t>
      </w:r>
      <w:r w:rsidRPr="001C3E29">
        <w:rPr>
          <w:rFonts w:hint="eastAsia"/>
        </w:rPr>
        <w:t>列仙傳曰：安期先生自言千歲。楚辭曰：出於暘谷</w:t>
      </w:r>
      <w:r w:rsidRPr="00C32D98">
        <w:rPr>
          <w:rStyle w:val="a9"/>
        </w:rPr>
        <w:footnoteReference w:id="3844"/>
      </w:r>
      <w:r w:rsidRPr="001C3E29">
        <w:rPr>
          <w:rFonts w:hint="eastAsia"/>
        </w:rPr>
        <w:t>，次于濛汜。</w:t>
      </w:r>
    </w:p>
    <w:p w14:paraId="722F190C" w14:textId="77777777" w:rsidR="008F46A3" w:rsidRPr="007D506F" w:rsidRDefault="008F46A3" w:rsidP="007D506F">
      <w:pPr>
        <w:pStyle w:val="5"/>
        <w:ind w:firstLine="641"/>
        <w:rPr>
          <w:sz w:val="32"/>
        </w:rPr>
      </w:pPr>
      <w:r w:rsidRPr="007D506F">
        <w:rPr>
          <w:rFonts w:hint="eastAsia"/>
          <w:sz w:val="32"/>
        </w:rPr>
        <w:t>張廷尉</w:t>
      </w:r>
      <w:r w:rsidRPr="00C32D98">
        <w:rPr>
          <w:rStyle w:val="a9"/>
          <w:b w:val="0"/>
          <w:sz w:val="21"/>
        </w:rPr>
        <w:footnoteReference w:id="3845"/>
      </w:r>
      <w:r w:rsidRPr="007D506F">
        <w:rPr>
          <w:rFonts w:hint="eastAsia"/>
          <w:sz w:val="32"/>
        </w:rPr>
        <w:t>綽</w:t>
      </w:r>
    </w:p>
    <w:p w14:paraId="13E0D042" w14:textId="77777777" w:rsidR="008F46A3" w:rsidRDefault="008F46A3" w:rsidP="00126515">
      <w:pPr>
        <w:ind w:firstLine="420"/>
      </w:pPr>
      <w:r w:rsidRPr="001C3E29">
        <w:rPr>
          <w:rFonts w:hint="eastAsia"/>
        </w:rPr>
        <w:t>雜述</w:t>
      </w:r>
    </w:p>
    <w:p w14:paraId="32A220DC" w14:textId="72B2CA51" w:rsidR="008F46A3" w:rsidRDefault="008F46A3" w:rsidP="00126515">
      <w:pPr>
        <w:ind w:firstLine="561"/>
      </w:pPr>
      <w:r w:rsidRPr="001C3E29">
        <w:rPr>
          <w:rFonts w:hint="eastAsia"/>
          <w:b/>
          <w:color w:val="660000"/>
          <w:sz w:val="28"/>
        </w:rPr>
        <w:t>太素</w:t>
      </w:r>
      <w:r w:rsidR="00820F0B">
        <w:rPr>
          <w:rFonts w:hint="eastAsia"/>
          <w:b/>
          <w:color w:val="660000"/>
          <w:sz w:val="28"/>
        </w:rPr>
        <w:t>旣</w:t>
      </w:r>
      <w:r w:rsidRPr="001C3E29">
        <w:rPr>
          <w:rFonts w:hint="eastAsia"/>
          <w:b/>
          <w:color w:val="660000"/>
          <w:sz w:val="28"/>
        </w:rPr>
        <w:t>已分，吹萬著形兆。</w:t>
      </w:r>
      <w:r w:rsidRPr="001C3E29">
        <w:rPr>
          <w:rFonts w:hint="eastAsia"/>
        </w:rPr>
        <w:t>列子曰：太素者，質之始也。莊子，南郭子綦曰：夫吹萬不同而使自已也。司馬彪曰：言天氣吹煦，生養萬物，形氣不同。已，止也，使各得其性而止。潛夫論曰：太素之時，元氣窈冥，未有形兆也。</w:t>
      </w:r>
      <w:r w:rsidRPr="001C3E29">
        <w:rPr>
          <w:rFonts w:hint="eastAsia"/>
          <w:b/>
          <w:color w:val="660000"/>
          <w:sz w:val="28"/>
        </w:rPr>
        <w:t>寂動苟有源，因謂殤子夭。</w:t>
      </w:r>
      <w:r w:rsidRPr="001C3E29">
        <w:rPr>
          <w:rFonts w:hint="eastAsia"/>
        </w:rPr>
        <w:t>言大道之要，動寂無源。今誠以有源，即壽夭異轍，故以殤子</w:t>
      </w:r>
      <w:r w:rsidR="00F355DD">
        <w:rPr>
          <w:rFonts w:hint="eastAsia"/>
        </w:rPr>
        <w:t>爲</w:t>
      </w:r>
      <w:r w:rsidRPr="001C3E29">
        <w:rPr>
          <w:rFonts w:hint="eastAsia"/>
        </w:rPr>
        <w:t>夭也。呂氏春秋曰：一也者，至貴也，莫知其源，莫知其端，莫知其始，莫知其終，而萬物以</w:t>
      </w:r>
      <w:r w:rsidR="00F355DD">
        <w:rPr>
          <w:rFonts w:hint="eastAsia"/>
        </w:rPr>
        <w:t>爲</w:t>
      </w:r>
      <w:r w:rsidRPr="001C3E29">
        <w:rPr>
          <w:rFonts w:hint="eastAsia"/>
        </w:rPr>
        <w:t>宗。高誘曰：道無匹敵，故曰至貴。莊子，南郭子綦曰：莫壽乎殤子，而彭祖</w:t>
      </w:r>
      <w:r w:rsidR="00F355DD">
        <w:rPr>
          <w:rFonts w:hint="eastAsia"/>
        </w:rPr>
        <w:t>爲</w:t>
      </w:r>
      <w:r w:rsidRPr="001C3E29">
        <w:rPr>
          <w:rFonts w:hint="eastAsia"/>
        </w:rPr>
        <w:t>夭。</w:t>
      </w:r>
      <w:r w:rsidRPr="001C3E29">
        <w:rPr>
          <w:rFonts w:hint="eastAsia"/>
          <w:b/>
          <w:color w:val="660000"/>
          <w:sz w:val="28"/>
        </w:rPr>
        <w:t>道喪涉千載，津梁誰能了？</w:t>
      </w:r>
      <w:r w:rsidRPr="001C3E29">
        <w:rPr>
          <w:rFonts w:hint="eastAsia"/>
        </w:rPr>
        <w:t>莊子曰：世喪道矣，道喪世矣，世與道交相喪也。司馬彪曰：世皆異端，喪道，道不好世，故曰喪耳。</w:t>
      </w:r>
      <w:r w:rsidRPr="001C3E29">
        <w:rPr>
          <w:rFonts w:hint="eastAsia"/>
          <w:b/>
          <w:color w:val="660000"/>
          <w:sz w:val="28"/>
        </w:rPr>
        <w:t>思乘扶搖翰，卓然凌風矯。</w:t>
      </w:r>
      <w:r w:rsidRPr="001C3E29">
        <w:rPr>
          <w:rFonts w:hint="eastAsia"/>
        </w:rPr>
        <w:t>莊子，齊諧之言曰：鵬之徙於南溟也，水擊三千里，摶扶搖而上者九萬里。司馬彪曰：齊諧，人姓名也。摶，團也。扶搖，上行風也，圜飛而上者若扶搖也。毛詩曰：如飛如翰。鄭玄曰：如鳥之飛也，翰，其中豪俊也。廣雅曰：矯，飛也。</w:t>
      </w:r>
      <w:r w:rsidRPr="001C3E29">
        <w:rPr>
          <w:rFonts w:hint="eastAsia"/>
          <w:b/>
          <w:color w:val="660000"/>
          <w:sz w:val="28"/>
        </w:rPr>
        <w:t>靜觀尺棰義，理足未常少。</w:t>
      </w:r>
      <w:r w:rsidRPr="001C3E29">
        <w:rPr>
          <w:rFonts w:hint="eastAsia"/>
        </w:rPr>
        <w:t>莊子曰：一尺之棰，日取其半，萬世不竭。辯者以此與惠施相應，於身無窮</w:t>
      </w:r>
      <w:r w:rsidRPr="00C32D98">
        <w:rPr>
          <w:rStyle w:val="a9"/>
        </w:rPr>
        <w:footnoteReference w:id="3846"/>
      </w:r>
      <w:r w:rsidRPr="001C3E29">
        <w:rPr>
          <w:rFonts w:hint="eastAsia"/>
        </w:rPr>
        <w:t>。司馬彪曰：若其可折</w:t>
      </w:r>
      <w:r w:rsidRPr="00C32D98">
        <w:rPr>
          <w:rStyle w:val="a9"/>
        </w:rPr>
        <w:footnoteReference w:id="3847"/>
      </w:r>
      <w:r w:rsidRPr="001C3E29">
        <w:rPr>
          <w:rFonts w:hint="eastAsia"/>
        </w:rPr>
        <w:t>，則常有兩；若其不可折，其一常存。故曰萬世不竭。</w:t>
      </w:r>
      <w:r w:rsidRPr="001C3E29">
        <w:rPr>
          <w:rFonts w:hint="eastAsia"/>
          <w:b/>
          <w:color w:val="660000"/>
          <w:sz w:val="28"/>
        </w:rPr>
        <w:t>冏冏秋月明，憑軒詠堯老。</w:t>
      </w:r>
      <w:r w:rsidRPr="001C3E29">
        <w:rPr>
          <w:rFonts w:hint="eastAsia"/>
        </w:rPr>
        <w:t>蒼頡篇曰：冏，大明也，俱永切。登樓賦曰：憑軒檻以遙望。堯、老，堯及老子，玄宗之太師，故莊生稱之。</w:t>
      </w:r>
      <w:r w:rsidRPr="001C3E29">
        <w:rPr>
          <w:rFonts w:hint="eastAsia"/>
          <w:b/>
          <w:color w:val="660000"/>
          <w:sz w:val="28"/>
        </w:rPr>
        <w:t>浪跡無蚩妍，然後君子道。</w:t>
      </w:r>
      <w:r w:rsidRPr="001C3E29">
        <w:rPr>
          <w:rFonts w:hint="eastAsia"/>
        </w:rPr>
        <w:t>浪，猶放也。妍蚩，猶美惡也。戴逵栖林賦曰：浪跡潁湄，棲景箕岑。文賦序曰：妍蚩，好惡也。</w:t>
      </w:r>
      <w:r w:rsidRPr="001C3E29">
        <w:rPr>
          <w:rFonts w:hint="eastAsia"/>
          <w:b/>
          <w:color w:val="660000"/>
          <w:sz w:val="28"/>
        </w:rPr>
        <w:t>領略歸一致，南山有綺皓。</w:t>
      </w:r>
      <w:r w:rsidRPr="001C3E29">
        <w:rPr>
          <w:rFonts w:hint="eastAsia"/>
        </w:rPr>
        <w:t>王文度贈許詢詩曰：吾生挺奇幹，領略摠玄標。鄭玄禮記注曰：領，理也。廣雅曰：略，要也。周易，子曰：一致而百慮。</w:t>
      </w:r>
      <w:r w:rsidR="003E4D6D" w:rsidRPr="00B81357">
        <w:rPr>
          <w:rFonts w:hint="eastAsia"/>
        </w:rPr>
        <w:t>漢書</w:t>
      </w:r>
      <w:r w:rsidRPr="001C3E29">
        <w:rPr>
          <w:rFonts w:hint="eastAsia"/>
        </w:rPr>
        <w:t>曰：園公、綺季、夏黃公、角里先生</w:t>
      </w:r>
      <w:r w:rsidRPr="00C32D98">
        <w:rPr>
          <w:rStyle w:val="a9"/>
        </w:rPr>
        <w:footnoteReference w:id="3848"/>
      </w:r>
      <w:r w:rsidRPr="001C3E29">
        <w:rPr>
          <w:rFonts w:hint="eastAsia"/>
        </w:rPr>
        <w:t>，當秦之世，避而入商雒深山。范曄後</w:t>
      </w:r>
      <w:r w:rsidR="003E4D6D" w:rsidRPr="00B81357">
        <w:rPr>
          <w:rFonts w:hint="eastAsia"/>
        </w:rPr>
        <w:t>漢書</w:t>
      </w:r>
      <w:r w:rsidRPr="001C3E29">
        <w:rPr>
          <w:rFonts w:hint="eastAsia"/>
        </w:rPr>
        <w:t>，孔融曰：南山四皓，潛光隱曜。</w:t>
      </w:r>
      <w:r w:rsidRPr="001C3E29">
        <w:rPr>
          <w:rFonts w:hint="eastAsia"/>
          <w:b/>
          <w:color w:val="660000"/>
          <w:sz w:val="28"/>
        </w:rPr>
        <w:t>交臂久變化，傳火迺薪草。</w:t>
      </w:r>
      <w:r w:rsidRPr="001C3E29">
        <w:rPr>
          <w:rFonts w:hint="eastAsia"/>
        </w:rPr>
        <w:t>莊子，仲尼謂顏回曰：吾終身與汝交一臂而失之，可不哀與？郭象曰：夫變化不可執而留也，故雖交臂相守，而不能令停。若哀死，則此亦可哀者也。今人未嘗以此</w:t>
      </w:r>
      <w:r w:rsidR="00F355DD">
        <w:rPr>
          <w:rFonts w:hint="eastAsia"/>
        </w:rPr>
        <w:t>爲</w:t>
      </w:r>
      <w:r w:rsidRPr="001C3E29">
        <w:rPr>
          <w:rFonts w:hint="eastAsia"/>
        </w:rPr>
        <w:t>哀，奚獨哀死邪？莊子，秦失曰：指窮於</w:t>
      </w:r>
      <w:r w:rsidR="00F355DD">
        <w:rPr>
          <w:rFonts w:hint="eastAsia"/>
        </w:rPr>
        <w:t>爲</w:t>
      </w:r>
      <w:r w:rsidRPr="001C3E29">
        <w:rPr>
          <w:rFonts w:hint="eastAsia"/>
        </w:rPr>
        <w:t>薪，火傳也，不知其盡。郭象曰：窮，盡也。</w:t>
      </w:r>
      <w:r w:rsidR="00F355DD">
        <w:rPr>
          <w:rFonts w:hint="eastAsia"/>
        </w:rPr>
        <w:t>爲</w:t>
      </w:r>
      <w:r w:rsidRPr="001C3E29">
        <w:rPr>
          <w:rFonts w:hint="eastAsia"/>
        </w:rPr>
        <w:t>薪，猶前薪也。前薪以指，指盡前薪之理，故火傳而不滅。心得納養之中，故命續而不絕，明盡生也。</w:t>
      </w:r>
      <w:r w:rsidRPr="001C3E29">
        <w:rPr>
          <w:rFonts w:hint="eastAsia"/>
          <w:b/>
          <w:color w:val="660000"/>
          <w:sz w:val="28"/>
        </w:rPr>
        <w:t>亹亹玄思清，胸中去機巧。</w:t>
      </w:r>
      <w:r w:rsidRPr="001C3E29">
        <w:rPr>
          <w:rFonts w:hint="eastAsia"/>
        </w:rPr>
        <w:t>許詢農里詩曰：亹亹玄思得，濯濯情累除。莊子曰：子貢南遊於楚，反於晉，過漢陰，見一丈夫</w:t>
      </w:r>
      <w:r w:rsidRPr="00C32D98">
        <w:rPr>
          <w:rStyle w:val="a9"/>
        </w:rPr>
        <w:footnoteReference w:id="3849"/>
      </w:r>
      <w:r w:rsidRPr="001C3E29">
        <w:rPr>
          <w:rFonts w:hint="eastAsia"/>
        </w:rPr>
        <w:t>方將</w:t>
      </w:r>
      <w:r w:rsidR="00F355DD">
        <w:rPr>
          <w:rFonts w:hint="eastAsia"/>
        </w:rPr>
        <w:t>爲</w:t>
      </w:r>
      <w:r w:rsidRPr="001C3E29">
        <w:rPr>
          <w:rFonts w:hint="eastAsia"/>
        </w:rPr>
        <w:t>圃畦，鑿隧而入井，抱甕而出灌，搰搰然力用甚多而見功寡。子貢曰：有械於此，一日浸百畦，用力甚寡，而見功多，夫子不欲乎？</w:t>
      </w:r>
      <w:r w:rsidR="00F355DD">
        <w:rPr>
          <w:rFonts w:hint="eastAsia"/>
        </w:rPr>
        <w:t>爲</w:t>
      </w:r>
      <w:r w:rsidRPr="001C3E29">
        <w:rPr>
          <w:rFonts w:hint="eastAsia"/>
        </w:rPr>
        <w:t>圃者仰而視之曰：柰何？曰：鑿木</w:t>
      </w:r>
      <w:r w:rsidR="00F355DD">
        <w:rPr>
          <w:rFonts w:hint="eastAsia"/>
        </w:rPr>
        <w:t>爲</w:t>
      </w:r>
      <w:r w:rsidRPr="001C3E29">
        <w:rPr>
          <w:rFonts w:hint="eastAsia"/>
        </w:rPr>
        <w:t>機，後重前輕，挈水若抽數，如泆湯，名曰桔槔。</w:t>
      </w:r>
      <w:r w:rsidR="00F355DD">
        <w:rPr>
          <w:rFonts w:hint="eastAsia"/>
        </w:rPr>
        <w:t>爲</w:t>
      </w:r>
      <w:r w:rsidRPr="001C3E29">
        <w:rPr>
          <w:rFonts w:hint="eastAsia"/>
        </w:rPr>
        <w:t>圃者忿然作色而笑曰：吾聞之吾師：有機械者必有機事，有機事者必有機心，機心存於胸中，則純白不備；純白不備，則神生不定；神生不定者，道之所不載。子貢俯而不對也。</w:t>
      </w:r>
      <w:r w:rsidRPr="001C3E29">
        <w:rPr>
          <w:rFonts w:hint="eastAsia"/>
          <w:b/>
          <w:color w:val="660000"/>
          <w:sz w:val="28"/>
        </w:rPr>
        <w:t>物我俱忘懷，可以狎鷗鳥。</w:t>
      </w:r>
      <w:r w:rsidRPr="001C3E29">
        <w:rPr>
          <w:rFonts w:hint="eastAsia"/>
        </w:rPr>
        <w:t>莊子曰：吾喪我。郭象曰：吾喪我，我自忘矣。我自忘，天下何物足識哉！又曰：海上有人好鷗鳥者，旦而之海上，從鷗鳥游，鷗鳥至者百數。其父曰：吾聞鷗從汝遊，試取來，吾從玩之，曰：諾。明旦之海上，鷗鳥舞而不下。</w:t>
      </w:r>
    </w:p>
    <w:p w14:paraId="10D36A32" w14:textId="77777777" w:rsidR="008F46A3" w:rsidRPr="007D506F" w:rsidRDefault="008F46A3" w:rsidP="007D506F">
      <w:pPr>
        <w:pStyle w:val="5"/>
        <w:ind w:firstLine="641"/>
        <w:rPr>
          <w:sz w:val="32"/>
        </w:rPr>
      </w:pPr>
      <w:r w:rsidRPr="007D506F">
        <w:rPr>
          <w:rFonts w:hint="eastAsia"/>
          <w:sz w:val="32"/>
        </w:rPr>
        <w:t>許徵君詢</w:t>
      </w:r>
    </w:p>
    <w:p w14:paraId="199DC494" w14:textId="77777777" w:rsidR="008F46A3" w:rsidRDefault="008F46A3" w:rsidP="00126515">
      <w:pPr>
        <w:ind w:firstLine="420"/>
      </w:pPr>
      <w:r w:rsidRPr="001C3E29">
        <w:rPr>
          <w:rFonts w:hint="eastAsia"/>
        </w:rPr>
        <w:t>自序。晉中興書曰：高陽許詢，宇玄度，寓居會稽，司徒蔡謨辟不起。詢有才藻，善屬文，時人皆欽愛之</w:t>
      </w:r>
      <w:r w:rsidRPr="00C32D98">
        <w:rPr>
          <w:rStyle w:val="a9"/>
        </w:rPr>
        <w:footnoteReference w:id="3850"/>
      </w:r>
      <w:r w:rsidRPr="001C3E29">
        <w:rPr>
          <w:rFonts w:hint="eastAsia"/>
        </w:rPr>
        <w:t>。</w:t>
      </w:r>
    </w:p>
    <w:p w14:paraId="548B0F05" w14:textId="5D5D0FBF" w:rsidR="008F46A3" w:rsidRDefault="008F46A3" w:rsidP="00126515">
      <w:pPr>
        <w:ind w:firstLine="561"/>
      </w:pPr>
      <w:r w:rsidRPr="001C3E29">
        <w:rPr>
          <w:rFonts w:hint="eastAsia"/>
          <w:b/>
          <w:color w:val="660000"/>
          <w:sz w:val="28"/>
        </w:rPr>
        <w:t>張子闇內機，單生蔽外像。</w:t>
      </w:r>
      <w:r w:rsidRPr="001C3E29">
        <w:rPr>
          <w:rFonts w:hint="eastAsia"/>
        </w:rPr>
        <w:t>張毅、單豹，並已見幽通賦。</w:t>
      </w:r>
      <w:r w:rsidRPr="001C3E29">
        <w:rPr>
          <w:rFonts w:hint="eastAsia"/>
          <w:b/>
          <w:color w:val="660000"/>
          <w:sz w:val="28"/>
        </w:rPr>
        <w:t>一時排冥筌，泠然空中賞。</w:t>
      </w:r>
      <w:r w:rsidRPr="001C3E29">
        <w:rPr>
          <w:rFonts w:hint="eastAsia"/>
        </w:rPr>
        <w:t>筌，捕魚之器。言魚之在筌，猶人之處塵俗；今</w:t>
      </w:r>
      <w:r w:rsidR="00820F0B">
        <w:rPr>
          <w:rFonts w:hint="eastAsia"/>
        </w:rPr>
        <w:t>旣</w:t>
      </w:r>
      <w:r w:rsidRPr="001C3E29">
        <w:rPr>
          <w:rFonts w:hint="eastAsia"/>
        </w:rPr>
        <w:t>排而去之，超在埃塵之外，故泠然涉空，得中而留也。莊子曰：列子御風而行，泠然而善，旬有五日而反。司馬彪曰：泠然，涼貌也。郭象莊子注曰：天下莫不自是而相非，故一是一非，兩行無窮；唯涉空得中，曠然無懷，乘之以遊也。</w:t>
      </w:r>
      <w:r w:rsidRPr="001C3E29">
        <w:rPr>
          <w:rFonts w:hint="eastAsia"/>
          <w:b/>
          <w:color w:val="660000"/>
          <w:sz w:val="28"/>
        </w:rPr>
        <w:t>遣此弱喪情，資神任獨往。</w:t>
      </w:r>
      <w:r w:rsidRPr="001C3E29">
        <w:rPr>
          <w:rFonts w:hint="eastAsia"/>
        </w:rPr>
        <w:t>莊子曰：予惡乎知悅生之非惑耶？予惡乎知惡死之非惑耶？非夫弱喪而不知歸者耶？郭象曰：少失其故居</w:t>
      </w:r>
      <w:r w:rsidR="00F355DD">
        <w:rPr>
          <w:rFonts w:hint="eastAsia"/>
        </w:rPr>
        <w:t>爲</w:t>
      </w:r>
      <w:r w:rsidRPr="001C3E29">
        <w:rPr>
          <w:rFonts w:hint="eastAsia"/>
        </w:rPr>
        <w:t>弱喪者，遂於彼之所在而不知歸於故鄉。淮南王莊子略要曰：江海之士，山谷之人，輕天下細萬物而獨往者也。司馬彪曰：獨往，任自然，不復顧世。</w:t>
      </w:r>
      <w:r w:rsidRPr="001C3E29">
        <w:rPr>
          <w:rFonts w:hint="eastAsia"/>
          <w:b/>
          <w:color w:val="660000"/>
          <w:sz w:val="28"/>
        </w:rPr>
        <w:t>採藥白雲隈，聊以肆所養。</w:t>
      </w:r>
      <w:r w:rsidRPr="001C3E29">
        <w:rPr>
          <w:rFonts w:hint="eastAsia"/>
        </w:rPr>
        <w:t>隈，曲也。賈逵國語注曰：肆，恣也。</w:t>
      </w:r>
      <w:r w:rsidRPr="001C3E29">
        <w:rPr>
          <w:rFonts w:hint="eastAsia"/>
          <w:b/>
          <w:color w:val="660000"/>
          <w:sz w:val="28"/>
        </w:rPr>
        <w:t>丹葩耀芳蕤，綠竹蔭閑敞。</w:t>
      </w:r>
      <w:r w:rsidRPr="001C3E29">
        <w:rPr>
          <w:rFonts w:hint="eastAsia"/>
        </w:rPr>
        <w:t>廣雅曰：葩，華也。洞簫賦曰：又足樂乎其閑敞。西征賦曰：厭紫極之閑敞。</w:t>
      </w:r>
      <w:r w:rsidRPr="001C3E29">
        <w:rPr>
          <w:rFonts w:hint="eastAsia"/>
          <w:b/>
          <w:color w:val="660000"/>
          <w:sz w:val="28"/>
        </w:rPr>
        <w:t>苕苕寄意勝，不覺陵虛上。曲櫺激鮮飆，石室有幽響。</w:t>
      </w:r>
      <w:r w:rsidRPr="001C3E29">
        <w:rPr>
          <w:rFonts w:hint="eastAsia"/>
        </w:rPr>
        <w:t>櫺，窗間孔也。陸機吳趨行曰：泠泠鮮風過。列仙傳曰：赤松子常止西王母石室中也。</w:t>
      </w:r>
      <w:r w:rsidRPr="001C3E29">
        <w:rPr>
          <w:rFonts w:hint="eastAsia"/>
          <w:b/>
          <w:color w:val="660000"/>
          <w:sz w:val="28"/>
        </w:rPr>
        <w:t>去矣從所欲，得失非外獎。</w:t>
      </w:r>
      <w:r w:rsidRPr="001C3E29">
        <w:rPr>
          <w:rFonts w:hint="eastAsia"/>
        </w:rPr>
        <w:t>陸機招隱詩曰：稅駕從所欲。李蕭遠運命論曰：得與失孰賢？謝靈運擬鄴中詩曰：客心非外獎。小雅曰：獎，勸也。</w:t>
      </w:r>
      <w:r w:rsidRPr="001C3E29">
        <w:rPr>
          <w:rFonts w:hint="eastAsia"/>
          <w:b/>
          <w:color w:val="660000"/>
          <w:sz w:val="28"/>
        </w:rPr>
        <w:t>至哉操斤客，重明固已朗。</w:t>
      </w:r>
      <w:r w:rsidRPr="001C3E29">
        <w:rPr>
          <w:rFonts w:hint="eastAsia"/>
        </w:rPr>
        <w:t>莊子曰：莊子送葬，過惠子之墓，顧謂從者曰：郢人堊漫其鼻端若蠅翼，使匠石運斤成風，聽而斲之，盡堊而鼻不傷。郢人立不失容。宋元君聞之，召匠石曰：嘗試</w:t>
      </w:r>
      <w:r w:rsidR="00F355DD">
        <w:rPr>
          <w:rFonts w:hint="eastAsia"/>
        </w:rPr>
        <w:t>爲</w:t>
      </w:r>
      <w:r w:rsidRPr="001C3E29">
        <w:rPr>
          <w:rFonts w:hint="eastAsia"/>
        </w:rPr>
        <w:t>寡人</w:t>
      </w:r>
      <w:r w:rsidR="00F355DD">
        <w:rPr>
          <w:rFonts w:hint="eastAsia"/>
        </w:rPr>
        <w:t>爲</w:t>
      </w:r>
      <w:r w:rsidRPr="001C3E29">
        <w:rPr>
          <w:rFonts w:hint="eastAsia"/>
        </w:rPr>
        <w:t>之。匠石曰：臣則嘗能斲之。雖然，臣質死久矣。自夫子之死，吾無以</w:t>
      </w:r>
      <w:r w:rsidR="00F355DD">
        <w:rPr>
          <w:rFonts w:hint="eastAsia"/>
        </w:rPr>
        <w:t>爲</w:t>
      </w:r>
      <w:r w:rsidRPr="001C3E29">
        <w:rPr>
          <w:rFonts w:hint="eastAsia"/>
        </w:rPr>
        <w:t>質矣！吾無與言也。</w:t>
      </w:r>
      <w:r w:rsidRPr="001C3E29">
        <w:rPr>
          <w:rFonts w:hint="eastAsia"/>
          <w:b/>
          <w:color w:val="660000"/>
          <w:sz w:val="28"/>
        </w:rPr>
        <w:t>五難</w:t>
      </w:r>
      <w:r w:rsidR="00820F0B">
        <w:rPr>
          <w:rFonts w:hint="eastAsia"/>
          <w:b/>
          <w:color w:val="660000"/>
          <w:sz w:val="28"/>
        </w:rPr>
        <w:t>旣</w:t>
      </w:r>
      <w:r w:rsidRPr="001C3E29">
        <w:rPr>
          <w:rFonts w:hint="eastAsia"/>
          <w:b/>
          <w:color w:val="660000"/>
          <w:sz w:val="28"/>
        </w:rPr>
        <w:t>灑落，超跡絕塵網。</w:t>
      </w:r>
      <w:r w:rsidRPr="001C3E29">
        <w:rPr>
          <w:rFonts w:hint="eastAsia"/>
        </w:rPr>
        <w:t>向秀難嵇康養生論曰：養生有五難，名利不減，此一難；喜怒不除，此二難；聲色不去，此三難；滋味不絕，此四難；神慮消散，此五難。</w:t>
      </w:r>
    </w:p>
    <w:p w14:paraId="75CC27ED" w14:textId="77777777" w:rsidR="008F46A3" w:rsidRPr="007D506F" w:rsidRDefault="008F46A3" w:rsidP="007D506F">
      <w:pPr>
        <w:pStyle w:val="5"/>
        <w:ind w:firstLine="641"/>
        <w:rPr>
          <w:sz w:val="32"/>
        </w:rPr>
      </w:pPr>
      <w:r w:rsidRPr="007D506F">
        <w:rPr>
          <w:rFonts w:hint="eastAsia"/>
          <w:sz w:val="32"/>
        </w:rPr>
        <w:t>殷東陽仲文</w:t>
      </w:r>
    </w:p>
    <w:p w14:paraId="3424ABA1" w14:textId="77777777" w:rsidR="008F46A3" w:rsidRDefault="008F46A3" w:rsidP="00126515">
      <w:pPr>
        <w:ind w:firstLine="420"/>
      </w:pPr>
      <w:r w:rsidRPr="001C3E29">
        <w:rPr>
          <w:rFonts w:hint="eastAsia"/>
        </w:rPr>
        <w:t>興矚</w:t>
      </w:r>
    </w:p>
    <w:p w14:paraId="7DD91521" w14:textId="7F3D93A3" w:rsidR="008F46A3" w:rsidRDefault="008F46A3" w:rsidP="00126515">
      <w:pPr>
        <w:ind w:firstLine="561"/>
      </w:pPr>
      <w:r w:rsidRPr="001C3E29">
        <w:rPr>
          <w:rFonts w:hint="eastAsia"/>
          <w:b/>
          <w:color w:val="660000"/>
          <w:sz w:val="28"/>
        </w:rPr>
        <w:t>晨遊任所萃，悠悠蘊真趣。</w:t>
      </w:r>
      <w:r w:rsidRPr="001C3E29">
        <w:rPr>
          <w:rFonts w:hint="eastAsia"/>
        </w:rPr>
        <w:t>毛萇詩傳曰：萃，集也。方言曰：蘊，積也。莊子曰：道之真以持身。謝靈運登江中孤嶼詩曰：蘊真誰</w:t>
      </w:r>
      <w:r w:rsidR="00F355DD">
        <w:rPr>
          <w:rFonts w:hint="eastAsia"/>
        </w:rPr>
        <w:t>爲</w:t>
      </w:r>
      <w:r w:rsidRPr="001C3E29">
        <w:rPr>
          <w:rFonts w:hint="eastAsia"/>
        </w:rPr>
        <w:t>傳。</w:t>
      </w:r>
      <w:r w:rsidRPr="001C3E29">
        <w:rPr>
          <w:rFonts w:hint="eastAsia"/>
          <w:b/>
          <w:color w:val="660000"/>
          <w:sz w:val="28"/>
        </w:rPr>
        <w:t>雲天亦遼亮，時與賞心遇。</w:t>
      </w:r>
      <w:r w:rsidRPr="001C3E29">
        <w:rPr>
          <w:rFonts w:hint="eastAsia"/>
        </w:rPr>
        <w:t>莊子曰：黃帝得之以登雲天。謝靈運田南樹園詩曰：賞心不可忘。</w:t>
      </w:r>
      <w:r w:rsidRPr="001C3E29">
        <w:rPr>
          <w:rFonts w:hint="eastAsia"/>
          <w:b/>
          <w:color w:val="660000"/>
          <w:sz w:val="28"/>
        </w:rPr>
        <w:t>青松挺秀萼，惠色出喬樹。</w:t>
      </w:r>
      <w:r w:rsidRPr="001C3E29">
        <w:rPr>
          <w:rFonts w:hint="eastAsia"/>
        </w:rPr>
        <w:t>廣雅曰：秀，美也。鄭玄詩箋曰：承花者曰鄂。鄂與萼同。</w:t>
      </w:r>
      <w:r w:rsidRPr="001C3E29">
        <w:rPr>
          <w:rFonts w:hint="eastAsia"/>
          <w:b/>
          <w:color w:val="660000"/>
          <w:sz w:val="28"/>
        </w:rPr>
        <w:t>極眺清波深，緬映石壁素。</w:t>
      </w:r>
      <w:r w:rsidRPr="001C3E29">
        <w:rPr>
          <w:rFonts w:hint="eastAsia"/>
        </w:rPr>
        <w:t>韋昭國語注曰：緬，邈也。</w:t>
      </w:r>
      <w:r w:rsidRPr="001C3E29">
        <w:rPr>
          <w:rFonts w:hint="eastAsia"/>
          <w:b/>
          <w:color w:val="660000"/>
          <w:sz w:val="28"/>
        </w:rPr>
        <w:t>瑩情無餘滓，拂衣釋塵務。</w:t>
      </w:r>
      <w:r w:rsidRPr="001C3E29">
        <w:rPr>
          <w:rFonts w:hint="eastAsia"/>
        </w:rPr>
        <w:t>廣雅曰：瑩，磨也。說文曰：滓，澱也。謂鄙穢。左氏傳曰：叔向拂衣從之。</w:t>
      </w:r>
      <w:r w:rsidRPr="001C3E29">
        <w:rPr>
          <w:rFonts w:hint="eastAsia"/>
          <w:b/>
          <w:color w:val="660000"/>
          <w:sz w:val="28"/>
        </w:rPr>
        <w:t>求仁</w:t>
      </w:r>
      <w:r w:rsidR="00820F0B">
        <w:rPr>
          <w:rFonts w:hint="eastAsia"/>
          <w:b/>
          <w:color w:val="660000"/>
          <w:sz w:val="28"/>
        </w:rPr>
        <w:t>旣</w:t>
      </w:r>
      <w:r w:rsidRPr="001C3E29">
        <w:rPr>
          <w:rFonts w:hint="eastAsia"/>
          <w:b/>
          <w:color w:val="660000"/>
          <w:sz w:val="28"/>
        </w:rPr>
        <w:t>自我，玄風豈外慕？</w:t>
      </w:r>
      <w:r w:rsidR="003E4D6D" w:rsidRPr="00B81357">
        <w:rPr>
          <w:rFonts w:hint="eastAsia"/>
        </w:rPr>
        <w:t>論語</w:t>
      </w:r>
      <w:r w:rsidRPr="001C3E29">
        <w:rPr>
          <w:rFonts w:hint="eastAsia"/>
        </w:rPr>
        <w:t>曰：求仁而得仁，又何怨乎？</w:t>
      </w:r>
      <w:r w:rsidR="003E4D6D" w:rsidRPr="00B81357">
        <w:rPr>
          <w:rFonts w:hint="eastAsia"/>
        </w:rPr>
        <w:t>漢書</w:t>
      </w:r>
      <w:r w:rsidRPr="001C3E29">
        <w:rPr>
          <w:rFonts w:hint="eastAsia"/>
        </w:rPr>
        <w:t>灌嬰曰：侯自我得之。玄風，謂道也。李充玄宗賦曰：慕玄風之遐裔，余皇祖曰伯陽。謝靈運憶山中詩曰：得性非外求。</w:t>
      </w:r>
      <w:r w:rsidRPr="001C3E29">
        <w:rPr>
          <w:rFonts w:hint="eastAsia"/>
          <w:b/>
          <w:color w:val="660000"/>
          <w:sz w:val="28"/>
        </w:rPr>
        <w:t>直置忘所宰，蕭散得遺慮。</w:t>
      </w:r>
      <w:r w:rsidRPr="001C3E29">
        <w:rPr>
          <w:rFonts w:hint="eastAsia"/>
        </w:rPr>
        <w:t>淮南子曰：成化象而弗宰。高誘曰：宰，主也，謝靈運越嶺溪行詩曰：觀此遺物慮，一悟得所遣。</w:t>
      </w:r>
    </w:p>
    <w:p w14:paraId="0C0C846F" w14:textId="77777777" w:rsidR="008F46A3" w:rsidRPr="007D506F" w:rsidRDefault="008F46A3" w:rsidP="007D506F">
      <w:pPr>
        <w:pStyle w:val="5"/>
        <w:ind w:firstLine="641"/>
        <w:rPr>
          <w:sz w:val="32"/>
        </w:rPr>
      </w:pPr>
      <w:r w:rsidRPr="007D506F">
        <w:rPr>
          <w:rFonts w:hint="eastAsia"/>
          <w:sz w:val="32"/>
        </w:rPr>
        <w:t>謝僕射混</w:t>
      </w:r>
    </w:p>
    <w:p w14:paraId="57414A19" w14:textId="77777777" w:rsidR="008F46A3" w:rsidRDefault="008F46A3" w:rsidP="00126515">
      <w:pPr>
        <w:ind w:firstLine="420"/>
      </w:pPr>
      <w:r w:rsidRPr="001C3E29">
        <w:rPr>
          <w:rFonts w:hint="eastAsia"/>
        </w:rPr>
        <w:t>遊覽</w:t>
      </w:r>
    </w:p>
    <w:p w14:paraId="7EC48EA0" w14:textId="1D027347" w:rsidR="008F46A3" w:rsidRDefault="008F46A3" w:rsidP="00126515">
      <w:pPr>
        <w:ind w:firstLine="561"/>
      </w:pPr>
      <w:r w:rsidRPr="001C3E29">
        <w:rPr>
          <w:rFonts w:hint="eastAsia"/>
          <w:b/>
          <w:color w:val="660000"/>
          <w:sz w:val="28"/>
        </w:rPr>
        <w:t>信矣勞物化，憂襟未能整。</w:t>
      </w:r>
      <w:r w:rsidRPr="001C3E29">
        <w:rPr>
          <w:rFonts w:hint="eastAsia"/>
        </w:rPr>
        <w:t>左氏傳，商臣曰：信矣。莊子曰：天不產而萬物化。又曰：</w:t>
      </w:r>
      <w:r w:rsidR="00820F0B">
        <w:rPr>
          <w:rFonts w:hint="eastAsia"/>
        </w:rPr>
        <w:t>旣</w:t>
      </w:r>
      <w:r w:rsidRPr="001C3E29">
        <w:rPr>
          <w:rFonts w:hint="eastAsia"/>
        </w:rPr>
        <w:t>化而生，又化而死也。</w:t>
      </w:r>
      <w:r w:rsidRPr="001C3E29">
        <w:rPr>
          <w:rFonts w:hint="eastAsia"/>
          <w:b/>
          <w:color w:val="660000"/>
          <w:sz w:val="28"/>
        </w:rPr>
        <w:t>薄言遵郊衢，摠轡出臺省。</w:t>
      </w:r>
      <w:r w:rsidRPr="001C3E29">
        <w:rPr>
          <w:rFonts w:hint="eastAsia"/>
        </w:rPr>
        <w:t>毛詩曰：薄言旋歸。家語，子曰：善御者，正身摠轡也。</w:t>
      </w:r>
      <w:r w:rsidRPr="001C3E29">
        <w:rPr>
          <w:rFonts w:hint="eastAsia"/>
          <w:b/>
          <w:color w:val="660000"/>
          <w:sz w:val="28"/>
        </w:rPr>
        <w:t>淒淒節序高，寥寥心悟永。</w:t>
      </w:r>
      <w:r w:rsidRPr="001C3E29">
        <w:rPr>
          <w:rFonts w:hint="eastAsia"/>
        </w:rPr>
        <w:t>毛詩曰：秋日淒淒。楚詞曰：天高而氣清。莊子曰：寥已吾志。郭象曰：寥然，空虛也。聲類曰：悟，心解也。</w:t>
      </w:r>
      <w:r w:rsidRPr="001C3E29">
        <w:rPr>
          <w:rFonts w:hint="eastAsia"/>
          <w:b/>
          <w:color w:val="660000"/>
          <w:sz w:val="28"/>
        </w:rPr>
        <w:t>時菊耀巖阿，雲霞冠秋嶺。</w:t>
      </w:r>
      <w:r w:rsidRPr="001C3E29">
        <w:rPr>
          <w:rFonts w:hint="eastAsia"/>
        </w:rPr>
        <w:t>潘安仁河陽詩曰：時菊耀秋華。</w:t>
      </w:r>
      <w:r w:rsidRPr="001C3E29">
        <w:rPr>
          <w:rFonts w:hint="eastAsia"/>
          <w:b/>
          <w:color w:val="660000"/>
          <w:sz w:val="28"/>
        </w:rPr>
        <w:t>眷然惜良辰，徘徊踐落景。</w:t>
      </w:r>
      <w:r w:rsidRPr="001C3E29">
        <w:rPr>
          <w:rFonts w:hint="eastAsia"/>
        </w:rPr>
        <w:t>孔叢子，歌曰：眷然顧之。東征賦曰：撰良辰而將行。</w:t>
      </w:r>
      <w:r w:rsidRPr="001C3E29">
        <w:rPr>
          <w:rFonts w:hint="eastAsia"/>
          <w:b/>
          <w:color w:val="660000"/>
          <w:sz w:val="28"/>
        </w:rPr>
        <w:t>卷舒雖萬緒，動復歸有靜。</w:t>
      </w:r>
      <w:r w:rsidRPr="001C3E29">
        <w:rPr>
          <w:rFonts w:hint="eastAsia"/>
        </w:rPr>
        <w:t>淮南子曰：至道無</w:t>
      </w:r>
      <w:r w:rsidR="00F355DD">
        <w:rPr>
          <w:rFonts w:hint="eastAsia"/>
        </w:rPr>
        <w:t>爲</w:t>
      </w:r>
      <w:r w:rsidRPr="001C3E29">
        <w:rPr>
          <w:rFonts w:hint="eastAsia"/>
        </w:rPr>
        <w:t>，盈縮卷舒，與時變化。莊子曰：虛則靜，靜則動者，得矣。老子曰：夫物云云，復歸其根；歸根曰靜，是謂復命。王弼曰：凡有起於虛，動於靜；故萬物離並動作</w:t>
      </w:r>
      <w:r w:rsidRPr="00C32D98">
        <w:rPr>
          <w:rStyle w:val="a9"/>
        </w:rPr>
        <w:footnoteReference w:id="3851"/>
      </w:r>
      <w:r w:rsidRPr="001C3E29">
        <w:rPr>
          <w:rFonts w:hint="eastAsia"/>
        </w:rPr>
        <w:t>，卒復歸於虛靜。各反其始，歸根則靜也。</w:t>
      </w:r>
      <w:r w:rsidRPr="001C3E29">
        <w:rPr>
          <w:rFonts w:hint="eastAsia"/>
          <w:b/>
          <w:color w:val="660000"/>
          <w:sz w:val="28"/>
        </w:rPr>
        <w:t>曾是迫桑榆，歲暮從所秉。</w:t>
      </w:r>
      <w:r w:rsidRPr="001C3E29">
        <w:rPr>
          <w:rFonts w:hint="eastAsia"/>
        </w:rPr>
        <w:t>毛詩曰：曾是在位。桑榆，日所沒，以喻人年老，已見上文。韓詩曰：歲聿其暮。薛君曰：言年歲已晚也。所秉，謂心所執也。毛詩曰：君子秉心。鄭玄曰：秉，執也。</w:t>
      </w:r>
      <w:r w:rsidRPr="001C3E29">
        <w:rPr>
          <w:rFonts w:hint="eastAsia"/>
          <w:b/>
          <w:color w:val="660000"/>
          <w:sz w:val="28"/>
        </w:rPr>
        <w:t>舟壑不可攀，忘懷寄匠郢。</w:t>
      </w:r>
      <w:r w:rsidRPr="001C3E29">
        <w:rPr>
          <w:rFonts w:hint="eastAsia"/>
        </w:rPr>
        <w:t>莊子曰：夫藏舟於壑，藏山於澤，謂之固矣。然而夜半有力者負之而走，昧者不知。司馬彪曰：舟，水物。山，陸居者也。藏之壑澤，非人意所求，謂之固。有力者或能取之，郢人，已見上文。</w:t>
      </w:r>
    </w:p>
    <w:p w14:paraId="55A07F64" w14:textId="77777777" w:rsidR="008F46A3" w:rsidRPr="007D506F" w:rsidRDefault="008F46A3" w:rsidP="007D506F">
      <w:pPr>
        <w:pStyle w:val="5"/>
        <w:ind w:firstLine="641"/>
        <w:rPr>
          <w:sz w:val="32"/>
        </w:rPr>
      </w:pPr>
      <w:r w:rsidRPr="007D506F">
        <w:rPr>
          <w:rFonts w:hint="eastAsia"/>
          <w:sz w:val="32"/>
        </w:rPr>
        <w:t>陶徵君潛</w:t>
      </w:r>
    </w:p>
    <w:p w14:paraId="0944157E" w14:textId="77777777" w:rsidR="008F46A3" w:rsidRDefault="008F46A3" w:rsidP="00126515">
      <w:pPr>
        <w:ind w:firstLine="420"/>
      </w:pPr>
      <w:r w:rsidRPr="001C3E29">
        <w:rPr>
          <w:rFonts w:hint="eastAsia"/>
        </w:rPr>
        <w:t>田居</w:t>
      </w:r>
    </w:p>
    <w:p w14:paraId="13F94769" w14:textId="1021BA47" w:rsidR="008F46A3" w:rsidRDefault="008F46A3" w:rsidP="00126515">
      <w:pPr>
        <w:ind w:firstLine="561"/>
      </w:pPr>
      <w:r w:rsidRPr="001C3E29">
        <w:rPr>
          <w:rFonts w:hint="eastAsia"/>
          <w:b/>
          <w:color w:val="660000"/>
          <w:sz w:val="28"/>
        </w:rPr>
        <w:t>種苗在東皋，苗生滿阡陌。</w:t>
      </w:r>
      <w:r w:rsidRPr="001C3E29">
        <w:rPr>
          <w:rFonts w:hint="eastAsia"/>
        </w:rPr>
        <w:t>歸去來曰：登東皋以舒嘯。風俗通曰：南北曰阡，東西曰陌。</w:t>
      </w:r>
      <w:r w:rsidRPr="001C3E29">
        <w:rPr>
          <w:rFonts w:hint="eastAsia"/>
          <w:b/>
          <w:color w:val="660000"/>
          <w:sz w:val="28"/>
        </w:rPr>
        <w:t>雖有荷鋤倦，濁酒聊自適。</w:t>
      </w:r>
      <w:r w:rsidRPr="001C3E29">
        <w:rPr>
          <w:rFonts w:hint="eastAsia"/>
        </w:rPr>
        <w:t>陶潛詩曰：晨興理荒穢，帶月荷鋤歸。又曰：雖欲揮手歸，濁酒聊自持。莊子曰：智不知論極妙之言，而自適一時之利者，非埳井之蛙與？又郭象注曰：自適其志者也。</w:t>
      </w:r>
      <w:r w:rsidRPr="001C3E29">
        <w:rPr>
          <w:rFonts w:hint="eastAsia"/>
          <w:b/>
          <w:color w:val="660000"/>
          <w:sz w:val="28"/>
        </w:rPr>
        <w:t>日暮巾柴車，路闇光已夕。</w:t>
      </w:r>
      <w:r w:rsidRPr="001C3E29">
        <w:rPr>
          <w:rFonts w:hint="eastAsia"/>
        </w:rPr>
        <w:t>歸去來曰：或巾柴車。鄭玄周禮注曰：巾，猶衣也。</w:t>
      </w:r>
      <w:r w:rsidRPr="001C3E29">
        <w:rPr>
          <w:rFonts w:hint="eastAsia"/>
          <w:b/>
          <w:color w:val="660000"/>
          <w:sz w:val="28"/>
        </w:rPr>
        <w:t>歸人望煙火，稚子候檐隙。</w:t>
      </w:r>
      <w:r w:rsidRPr="001C3E29">
        <w:rPr>
          <w:rFonts w:hint="eastAsia"/>
        </w:rPr>
        <w:t>歸去來曰：稚子候門。</w:t>
      </w:r>
      <w:r w:rsidRPr="001C3E29">
        <w:rPr>
          <w:rFonts w:hint="eastAsia"/>
          <w:b/>
          <w:color w:val="660000"/>
          <w:sz w:val="28"/>
        </w:rPr>
        <w:t>問君亦何</w:t>
      </w:r>
      <w:r w:rsidR="00F355DD">
        <w:rPr>
          <w:rFonts w:hint="eastAsia"/>
          <w:b/>
          <w:color w:val="660000"/>
          <w:sz w:val="28"/>
        </w:rPr>
        <w:t>爲</w:t>
      </w:r>
      <w:r w:rsidRPr="001C3E29">
        <w:rPr>
          <w:rFonts w:hint="eastAsia"/>
          <w:b/>
          <w:color w:val="660000"/>
          <w:sz w:val="28"/>
        </w:rPr>
        <w:t>？百年會有役。</w:t>
      </w:r>
      <w:r w:rsidRPr="001C3E29">
        <w:rPr>
          <w:rFonts w:hint="eastAsia"/>
        </w:rPr>
        <w:t>莊子，盜跖曰：人上壽百歲。陶潛夜行塗口詩曰：懷役不遑寐。</w:t>
      </w:r>
      <w:r w:rsidRPr="001C3E29">
        <w:rPr>
          <w:rFonts w:hint="eastAsia"/>
          <w:b/>
          <w:color w:val="660000"/>
          <w:sz w:val="28"/>
        </w:rPr>
        <w:t>但願桑麻成，蠶月得紡績。</w:t>
      </w:r>
      <w:r w:rsidRPr="001C3E29">
        <w:rPr>
          <w:rFonts w:hint="eastAsia"/>
        </w:rPr>
        <w:t>陶潛詩曰：相見無雜言，但道桑麻長。毛詩曰：蠶月條桑。家語曰：公父文伯之母，紡績不懈。</w:t>
      </w:r>
      <w:r w:rsidRPr="001C3E29">
        <w:rPr>
          <w:rFonts w:hint="eastAsia"/>
          <w:b/>
          <w:color w:val="660000"/>
          <w:sz w:val="28"/>
        </w:rPr>
        <w:t>素心正如此，開逕望三益。</w:t>
      </w:r>
      <w:r w:rsidRPr="001C3E29">
        <w:rPr>
          <w:rFonts w:hint="eastAsia"/>
        </w:rPr>
        <w:t>方言曰：素，本也。謝靈運田南詩曰：唯開蔣生逕，永懷求羊蹤。</w:t>
      </w:r>
      <w:r w:rsidR="003E4D6D" w:rsidRPr="00B81357">
        <w:rPr>
          <w:rFonts w:hint="eastAsia"/>
        </w:rPr>
        <w:t>論語</w:t>
      </w:r>
      <w:r w:rsidRPr="001C3E29">
        <w:rPr>
          <w:rFonts w:hint="eastAsia"/>
        </w:rPr>
        <w:t>曰：益者三友，友直，友諒，友多聞，益矣。</w:t>
      </w:r>
    </w:p>
    <w:p w14:paraId="5D35494E" w14:textId="77777777" w:rsidR="008F46A3" w:rsidRPr="007D506F" w:rsidRDefault="008F46A3" w:rsidP="007D506F">
      <w:pPr>
        <w:pStyle w:val="5"/>
        <w:ind w:firstLine="641"/>
        <w:rPr>
          <w:sz w:val="32"/>
        </w:rPr>
      </w:pPr>
      <w:r w:rsidRPr="007D506F">
        <w:rPr>
          <w:rFonts w:hint="eastAsia"/>
          <w:sz w:val="32"/>
        </w:rPr>
        <w:t>謝臨川靈運</w:t>
      </w:r>
    </w:p>
    <w:p w14:paraId="604A1E16" w14:textId="77777777" w:rsidR="008F46A3" w:rsidRDefault="008F46A3" w:rsidP="00126515">
      <w:pPr>
        <w:ind w:firstLine="420"/>
      </w:pPr>
      <w:r w:rsidRPr="001C3E29">
        <w:rPr>
          <w:rFonts w:hint="eastAsia"/>
        </w:rPr>
        <w:t>遊山</w:t>
      </w:r>
    </w:p>
    <w:p w14:paraId="16710949" w14:textId="4C9CF483" w:rsidR="008F46A3" w:rsidRDefault="008F46A3" w:rsidP="00126515">
      <w:pPr>
        <w:ind w:firstLine="561"/>
      </w:pPr>
      <w:r w:rsidRPr="001C3E29">
        <w:rPr>
          <w:rFonts w:hint="eastAsia"/>
          <w:b/>
          <w:color w:val="660000"/>
          <w:sz w:val="28"/>
        </w:rPr>
        <w:t>江海經邅迴，山嶠備盈缺。</w:t>
      </w:r>
      <w:r w:rsidRPr="001C3E29">
        <w:rPr>
          <w:rFonts w:hint="eastAsia"/>
        </w:rPr>
        <w:t>楚辭曰：入溆浦兮途邅迴。爾雅曰：山銳而高曰嶠。謝靈運登廬山詩曰：山行非前期，彌遠不能輟；但欲淹昏旦，遂復經盈缺。春秋元命包曰：月盈而缺者詘鄉尊。宋均曰：詘，還也。尊，君也。</w:t>
      </w:r>
      <w:r w:rsidRPr="001C3E29">
        <w:rPr>
          <w:rFonts w:hint="eastAsia"/>
          <w:b/>
          <w:color w:val="660000"/>
          <w:sz w:val="28"/>
        </w:rPr>
        <w:t>靈境信淹留，賞心非徒設。</w:t>
      </w:r>
      <w:r w:rsidRPr="001C3E29">
        <w:rPr>
          <w:rFonts w:hint="eastAsia"/>
        </w:rPr>
        <w:t>賞心，已見上文。</w:t>
      </w:r>
      <w:r w:rsidRPr="001C3E29">
        <w:rPr>
          <w:rFonts w:hint="eastAsia"/>
          <w:b/>
          <w:color w:val="660000"/>
          <w:sz w:val="28"/>
        </w:rPr>
        <w:t>平明登雲峰，杳與廬霍絕。</w:t>
      </w:r>
      <w:r w:rsidRPr="001C3E29">
        <w:rPr>
          <w:rFonts w:hint="eastAsia"/>
        </w:rPr>
        <w:t>楚詞曰：平明發兮蒼梧。謝靈運詶惠連詩曰：滅跡入雲峰。又初發石首城詩曰：息必廬、霍期。</w:t>
      </w:r>
      <w:r w:rsidRPr="001C3E29">
        <w:rPr>
          <w:rFonts w:hint="eastAsia"/>
          <w:b/>
          <w:color w:val="660000"/>
          <w:sz w:val="28"/>
        </w:rPr>
        <w:t>碧鄣長周流</w:t>
      </w:r>
      <w:r w:rsidRPr="00C32D98">
        <w:rPr>
          <w:rStyle w:val="a9"/>
        </w:rPr>
        <w:footnoteReference w:id="3852"/>
      </w:r>
      <w:r w:rsidRPr="001C3E29">
        <w:rPr>
          <w:rFonts w:hint="eastAsia"/>
          <w:b/>
          <w:color w:val="660000"/>
          <w:sz w:val="28"/>
        </w:rPr>
        <w:t>，金潭恆澄澈。</w:t>
      </w:r>
      <w:r w:rsidRPr="001C3E29">
        <w:rPr>
          <w:rFonts w:hint="eastAsia"/>
        </w:rPr>
        <w:t>碧鄣，出碧之鄣，即玉山也，已見上文。思玄賦曰：歷眾山以周流。上林賦曰：步櫩周流。臨海記曰：白石山下有金潭，金光煥然也。</w:t>
      </w:r>
      <w:r w:rsidRPr="001C3E29">
        <w:rPr>
          <w:rFonts w:hint="eastAsia"/>
          <w:b/>
          <w:color w:val="660000"/>
          <w:sz w:val="28"/>
        </w:rPr>
        <w:t>桐林帶晨霞，石壁映初晰。</w:t>
      </w:r>
      <w:r w:rsidRPr="001C3E29">
        <w:rPr>
          <w:rFonts w:hint="eastAsia"/>
        </w:rPr>
        <w:t>說文曰：昭晰，明也，之逝切。今協韻，以</w:t>
      </w:r>
      <w:r w:rsidR="00F355DD">
        <w:rPr>
          <w:rFonts w:hint="eastAsia"/>
        </w:rPr>
        <w:t>爲</w:t>
      </w:r>
      <w:r w:rsidRPr="001C3E29">
        <w:rPr>
          <w:rFonts w:hint="eastAsia"/>
        </w:rPr>
        <w:t>之舌切。</w:t>
      </w:r>
      <w:r w:rsidRPr="001C3E29">
        <w:rPr>
          <w:rFonts w:hint="eastAsia"/>
          <w:b/>
          <w:color w:val="660000"/>
          <w:sz w:val="28"/>
        </w:rPr>
        <w:t>乳竇</w:t>
      </w:r>
      <w:r w:rsidR="00820F0B">
        <w:rPr>
          <w:rFonts w:hint="eastAsia"/>
          <w:b/>
          <w:color w:val="660000"/>
          <w:sz w:val="28"/>
        </w:rPr>
        <w:t>旣</w:t>
      </w:r>
      <w:r w:rsidRPr="001C3E29">
        <w:rPr>
          <w:rFonts w:hint="eastAsia"/>
          <w:b/>
          <w:color w:val="660000"/>
          <w:sz w:val="28"/>
        </w:rPr>
        <w:t>滴瀝，丹井復寥泬。</w:t>
      </w:r>
      <w:r w:rsidRPr="001C3E29">
        <w:rPr>
          <w:rFonts w:hint="eastAsia"/>
        </w:rPr>
        <w:t>謝靈運山居賦曰：訪銅乳於洞穴，訊丹砂於經泉。鮑昭過銅山詩曰：乳竇夜涓滴。說文曰：滴瀝，水下滴瀝也。抱朴子曰：武陵舞陽有丹砂井。王逸楚詞注曰：泬寥，曠蕩空虛，靜也。</w:t>
      </w:r>
      <w:r w:rsidRPr="001C3E29">
        <w:rPr>
          <w:rFonts w:hint="eastAsia"/>
          <w:b/>
          <w:color w:val="660000"/>
          <w:sz w:val="28"/>
        </w:rPr>
        <w:t>嵒崿轉奇秀，岑崟還相蔽。</w:t>
      </w:r>
      <w:r w:rsidRPr="001C3E29">
        <w:rPr>
          <w:rFonts w:hint="eastAsia"/>
        </w:rPr>
        <w:t>說文曰：嵒，山巖也，五咸切。文字集略曰：崿，崖也。郭璞方言注曰：岑崟，峻貌。</w:t>
      </w:r>
      <w:r w:rsidRPr="001C3E29">
        <w:rPr>
          <w:rFonts w:hint="eastAsia"/>
          <w:b/>
          <w:color w:val="660000"/>
          <w:sz w:val="28"/>
        </w:rPr>
        <w:t>赤玉隱瑤溪，雲錦被沙汭。子虛賦曰：石則赤玉玫㻁</w:t>
      </w:r>
      <w:r w:rsidRPr="00C32D98">
        <w:rPr>
          <w:rStyle w:val="a9"/>
        </w:rPr>
        <w:footnoteReference w:id="3853"/>
      </w:r>
      <w:r w:rsidRPr="001C3E29">
        <w:rPr>
          <w:rFonts w:hint="eastAsia"/>
          <w:b/>
          <w:color w:val="660000"/>
          <w:sz w:val="28"/>
        </w:rPr>
        <w:t>。思玄賦曰：瞰瑤溪之赤岸。海賦曰：雲錦散文於沙汭之際。夜聞猩猩啼，朝見鼯鼠逝。</w:t>
      </w:r>
      <w:r w:rsidRPr="001C3E29">
        <w:rPr>
          <w:rFonts w:hint="eastAsia"/>
        </w:rPr>
        <w:t>蜀都賦曰：猩猩夜啼。郭璞爾雅注曰：鼯鼠，狀如小狐，亦謂之飛生，聲如人呼。</w:t>
      </w:r>
      <w:r w:rsidRPr="001C3E29">
        <w:rPr>
          <w:rFonts w:hint="eastAsia"/>
          <w:b/>
          <w:color w:val="660000"/>
          <w:sz w:val="28"/>
        </w:rPr>
        <w:t>南中氣候暖，朱華凌白雪。</w:t>
      </w:r>
      <w:r w:rsidRPr="001C3E29">
        <w:rPr>
          <w:rFonts w:hint="eastAsia"/>
        </w:rPr>
        <w:t>謝靈運入華子崗詩曰：南州實炎德，桂樹凌寒山。王逸楚詞注曰：南方冬溫，草木常華。</w:t>
      </w:r>
      <w:r w:rsidRPr="001C3E29">
        <w:rPr>
          <w:rFonts w:hint="eastAsia"/>
          <w:b/>
          <w:color w:val="660000"/>
          <w:sz w:val="28"/>
        </w:rPr>
        <w:t>幸遊建德鄉，觀奇經禹穴。</w:t>
      </w:r>
      <w:r w:rsidRPr="001C3E29">
        <w:rPr>
          <w:rFonts w:hint="eastAsia"/>
        </w:rPr>
        <w:t>莊子，市南宜僚謂魯侯曰：南越有邑焉，名</w:t>
      </w:r>
      <w:r w:rsidR="00F355DD">
        <w:rPr>
          <w:rFonts w:hint="eastAsia"/>
        </w:rPr>
        <w:t>爲</w:t>
      </w:r>
      <w:r w:rsidRPr="001C3E29">
        <w:rPr>
          <w:rFonts w:hint="eastAsia"/>
        </w:rPr>
        <w:t>建德之國。其民愚朴，少私寡欲，其生可樂，其死可葬。吾願君去國捐俗，與道相輔而行。</w:t>
      </w:r>
      <w:r w:rsidR="003E4D6D" w:rsidRPr="00B81357">
        <w:rPr>
          <w:rFonts w:hint="eastAsia"/>
        </w:rPr>
        <w:t>漢書</w:t>
      </w:r>
      <w:r w:rsidRPr="001C3E29">
        <w:rPr>
          <w:rFonts w:hint="eastAsia"/>
        </w:rPr>
        <w:t>曰：司馬遷南遊江淮，上會稽，探禹穴也。</w:t>
      </w:r>
      <w:r w:rsidRPr="001C3E29">
        <w:rPr>
          <w:rFonts w:hint="eastAsia"/>
          <w:b/>
          <w:color w:val="660000"/>
          <w:sz w:val="28"/>
        </w:rPr>
        <w:t>身名竟誰辯？圖史終磨滅。</w:t>
      </w:r>
      <w:r w:rsidRPr="001C3E29">
        <w:rPr>
          <w:rFonts w:hint="eastAsia"/>
        </w:rPr>
        <w:t>謝靈運入華子崗詩曰：莫辯百世後。又曰：圖諜復磨滅。</w:t>
      </w:r>
      <w:r w:rsidRPr="001C3E29">
        <w:rPr>
          <w:rFonts w:hint="eastAsia"/>
          <w:b/>
          <w:color w:val="660000"/>
          <w:sz w:val="28"/>
        </w:rPr>
        <w:t>且汎桂水潮，映月遊海澨。</w:t>
      </w:r>
      <w:r w:rsidRPr="001C3E29">
        <w:rPr>
          <w:rFonts w:hint="eastAsia"/>
        </w:rPr>
        <w:t>楚詞曰：桂水兮潺湲。謝靈運入華子崗詩曰：乘月弄潺湲。</w:t>
      </w:r>
      <w:r w:rsidRPr="001C3E29">
        <w:rPr>
          <w:rFonts w:hint="eastAsia"/>
          <w:b/>
          <w:color w:val="660000"/>
          <w:sz w:val="28"/>
        </w:rPr>
        <w:t>攝生貴處順，將</w:t>
      </w:r>
      <w:r w:rsidR="00F355DD">
        <w:rPr>
          <w:rFonts w:hint="eastAsia"/>
          <w:b/>
          <w:color w:val="660000"/>
          <w:sz w:val="28"/>
        </w:rPr>
        <w:t>爲</w:t>
      </w:r>
      <w:r w:rsidRPr="001C3E29">
        <w:rPr>
          <w:rFonts w:hint="eastAsia"/>
          <w:b/>
          <w:color w:val="660000"/>
          <w:sz w:val="28"/>
        </w:rPr>
        <w:t>智者說。</w:t>
      </w:r>
      <w:r w:rsidRPr="001C3E29">
        <w:rPr>
          <w:rFonts w:hint="eastAsia"/>
        </w:rPr>
        <w:t>謝靈運還湖中詩曰：寄言攝生客。又登石門詩曰：處順故安排。又石門詩曰：匪</w:t>
      </w:r>
      <w:r w:rsidR="00F355DD">
        <w:rPr>
          <w:rFonts w:hint="eastAsia"/>
        </w:rPr>
        <w:t>爲</w:t>
      </w:r>
      <w:r w:rsidRPr="001C3E29">
        <w:rPr>
          <w:rFonts w:hint="eastAsia"/>
        </w:rPr>
        <w:t>眾人說，莫與智者論</w:t>
      </w:r>
      <w:r w:rsidRPr="00C32D98">
        <w:rPr>
          <w:rStyle w:val="a9"/>
        </w:rPr>
        <w:footnoteReference w:id="3854"/>
      </w:r>
      <w:r w:rsidRPr="001C3E29">
        <w:rPr>
          <w:rFonts w:hint="eastAsia"/>
        </w:rPr>
        <w:t>。</w:t>
      </w:r>
    </w:p>
    <w:p w14:paraId="097E0074" w14:textId="77777777" w:rsidR="008F46A3" w:rsidRPr="007D506F" w:rsidRDefault="008F46A3" w:rsidP="007D506F">
      <w:pPr>
        <w:pStyle w:val="5"/>
        <w:ind w:firstLine="641"/>
        <w:rPr>
          <w:sz w:val="32"/>
        </w:rPr>
      </w:pPr>
      <w:r w:rsidRPr="007D506F">
        <w:rPr>
          <w:rFonts w:hint="eastAsia"/>
          <w:sz w:val="32"/>
        </w:rPr>
        <w:t>顏特進延之</w:t>
      </w:r>
    </w:p>
    <w:p w14:paraId="41E407D4" w14:textId="77777777" w:rsidR="008F46A3" w:rsidRDefault="008F46A3" w:rsidP="00126515">
      <w:pPr>
        <w:ind w:firstLine="420"/>
      </w:pPr>
      <w:r w:rsidRPr="001C3E29">
        <w:rPr>
          <w:rFonts w:hint="eastAsia"/>
        </w:rPr>
        <w:t>侍宴</w:t>
      </w:r>
    </w:p>
    <w:p w14:paraId="640D37DD" w14:textId="6A811AB4" w:rsidR="008F46A3" w:rsidRDefault="008F46A3" w:rsidP="00126515">
      <w:pPr>
        <w:ind w:firstLine="561"/>
      </w:pPr>
      <w:r w:rsidRPr="001C3E29">
        <w:rPr>
          <w:rFonts w:hint="eastAsia"/>
          <w:b/>
          <w:color w:val="660000"/>
          <w:sz w:val="28"/>
        </w:rPr>
        <w:t>太微凝帝宇，瑤光正神縣。</w:t>
      </w:r>
      <w:r w:rsidRPr="001C3E29">
        <w:rPr>
          <w:rFonts w:hint="eastAsia"/>
        </w:rPr>
        <w:t>淮南子曰：太微者，天一之廷。孔安國尚書傳曰：凝，成也。魏都賦曰：耽耽帝宇。周禮曰：匠人建國，晝參諸日中之景，夜考之極星，以正朝夕。鄭玄曰：極星，謂北斗也。廣雅曰：北斗第七星</w:t>
      </w:r>
      <w:r w:rsidR="00F355DD">
        <w:rPr>
          <w:rFonts w:hint="eastAsia"/>
        </w:rPr>
        <w:t>爲</w:t>
      </w:r>
      <w:r w:rsidRPr="001C3E29">
        <w:rPr>
          <w:rFonts w:hint="eastAsia"/>
        </w:rPr>
        <w:t>瑤光。地理書曰：崑崙東南，地方五千里，名神州。</w:t>
      </w:r>
      <w:r w:rsidR="003E4D6D" w:rsidRPr="00B81357">
        <w:rPr>
          <w:rFonts w:hint="eastAsia"/>
        </w:rPr>
        <w:t>史記</w:t>
      </w:r>
      <w:r w:rsidRPr="001C3E29">
        <w:rPr>
          <w:rFonts w:hint="eastAsia"/>
        </w:rPr>
        <w:t>，鄒衍曰：中國名赤縣神州，赤縣神州內自有九州，禹之所敘九州是也，不得</w:t>
      </w:r>
      <w:r w:rsidR="00F355DD">
        <w:rPr>
          <w:rFonts w:hint="eastAsia"/>
        </w:rPr>
        <w:t>爲</w:t>
      </w:r>
      <w:r w:rsidRPr="001C3E29">
        <w:rPr>
          <w:rFonts w:hint="eastAsia"/>
        </w:rPr>
        <w:t>州數。中國外若赤縣神州者九，所謂九州也。</w:t>
      </w:r>
      <w:r w:rsidRPr="001C3E29">
        <w:rPr>
          <w:rFonts w:hint="eastAsia"/>
          <w:b/>
          <w:color w:val="660000"/>
          <w:sz w:val="28"/>
        </w:rPr>
        <w:t>揆日粲書史，相都麗聞見。</w:t>
      </w:r>
      <w:r w:rsidRPr="001C3E29">
        <w:rPr>
          <w:rFonts w:hint="eastAsia"/>
        </w:rPr>
        <w:t>毛詩曰：揆之以日，作</w:t>
      </w:r>
      <w:r w:rsidR="00F355DD">
        <w:rPr>
          <w:rFonts w:hint="eastAsia"/>
        </w:rPr>
        <w:t>爲</w:t>
      </w:r>
      <w:r w:rsidRPr="001C3E29">
        <w:rPr>
          <w:rFonts w:hint="eastAsia"/>
        </w:rPr>
        <w:t>楚室。尚書序曰：成王在豐，欲宅洛邑，使召公先相宅。孔安國曰：欲以</w:t>
      </w:r>
      <w:r w:rsidR="00F355DD">
        <w:rPr>
          <w:rFonts w:hint="eastAsia"/>
        </w:rPr>
        <w:t>爲</w:t>
      </w:r>
      <w:r w:rsidRPr="001C3E29">
        <w:rPr>
          <w:rFonts w:hint="eastAsia"/>
        </w:rPr>
        <w:t>都也。</w:t>
      </w:r>
      <w:r w:rsidRPr="001C3E29">
        <w:rPr>
          <w:rFonts w:hint="eastAsia"/>
          <w:b/>
          <w:color w:val="660000"/>
          <w:sz w:val="28"/>
        </w:rPr>
        <w:t>列漢構仙宮，開天制寶殿。</w:t>
      </w:r>
      <w:r w:rsidRPr="001C3E29">
        <w:rPr>
          <w:rFonts w:hint="eastAsia"/>
        </w:rPr>
        <w:t>毛萇詩傳曰：漢，天河。</w:t>
      </w:r>
      <w:r w:rsidRPr="001C3E29">
        <w:rPr>
          <w:rFonts w:hint="eastAsia"/>
          <w:b/>
          <w:color w:val="660000"/>
          <w:sz w:val="28"/>
        </w:rPr>
        <w:t>桂棟留夏飆，蘭橑停冬霰。</w:t>
      </w:r>
      <w:r w:rsidRPr="001C3E29">
        <w:rPr>
          <w:rFonts w:hint="eastAsia"/>
        </w:rPr>
        <w:t>楚詞曰：桂棟兮蘭橑。</w:t>
      </w:r>
      <w:r w:rsidRPr="001C3E29">
        <w:rPr>
          <w:rFonts w:hint="eastAsia"/>
          <w:b/>
          <w:color w:val="660000"/>
          <w:sz w:val="28"/>
        </w:rPr>
        <w:t>青林結冥濛，丹巘被蔥蒨。</w:t>
      </w:r>
      <w:r w:rsidRPr="001C3E29">
        <w:rPr>
          <w:rFonts w:hint="eastAsia"/>
        </w:rPr>
        <w:t>吳都賦曰：迥眺冥濛。毛萇詩傳曰：巘，小山別於大山也。</w:t>
      </w:r>
      <w:r w:rsidRPr="001C3E29">
        <w:rPr>
          <w:rFonts w:hint="eastAsia"/>
          <w:b/>
          <w:color w:val="660000"/>
          <w:sz w:val="28"/>
        </w:rPr>
        <w:t>山雲備卿藹，池卉具靈變。</w:t>
      </w:r>
      <w:r w:rsidRPr="001C3E29">
        <w:rPr>
          <w:rFonts w:hint="eastAsia"/>
        </w:rPr>
        <w:t>尚書大傳曰：百工相和而歌卿雲。鄭玄曰：卿當</w:t>
      </w:r>
      <w:r w:rsidR="00F355DD">
        <w:rPr>
          <w:rFonts w:hint="eastAsia"/>
        </w:rPr>
        <w:t>爲</w:t>
      </w:r>
      <w:r w:rsidRPr="001C3E29">
        <w:rPr>
          <w:rFonts w:hint="eastAsia"/>
        </w:rPr>
        <w:t>慶。魏文帝東閣詩曰：高山吐慶雲。西京賦曰：濯靈芝之朱柯。陳思王靈芝篇曰：靈芝生玉池。</w:t>
      </w:r>
      <w:r w:rsidRPr="001C3E29">
        <w:rPr>
          <w:rFonts w:hint="eastAsia"/>
          <w:b/>
          <w:color w:val="660000"/>
          <w:sz w:val="28"/>
        </w:rPr>
        <w:t>重陽集清氣</w:t>
      </w:r>
      <w:r w:rsidRPr="00C32D98">
        <w:rPr>
          <w:rStyle w:val="a9"/>
        </w:rPr>
        <w:footnoteReference w:id="3855"/>
      </w:r>
      <w:r w:rsidRPr="001C3E29">
        <w:rPr>
          <w:rFonts w:hint="eastAsia"/>
          <w:b/>
          <w:color w:val="660000"/>
          <w:sz w:val="28"/>
        </w:rPr>
        <w:t>，下輦降玄宴。</w:t>
      </w:r>
      <w:r w:rsidRPr="001C3E29">
        <w:rPr>
          <w:rFonts w:hint="eastAsia"/>
        </w:rPr>
        <w:t>楚詞曰：集重陽入帝宮兮，造旬始而觀清都。西京賦曰：恣意所幸，下輦成宴。尚書曰：玄德升聞。玄，猶聖也。</w:t>
      </w:r>
      <w:r w:rsidRPr="001C3E29">
        <w:rPr>
          <w:rFonts w:hint="eastAsia"/>
          <w:b/>
          <w:color w:val="660000"/>
          <w:sz w:val="28"/>
        </w:rPr>
        <w:t>騖望分寰隧，矖目盡都甸。</w:t>
      </w:r>
      <w:r w:rsidRPr="001C3E29">
        <w:rPr>
          <w:rFonts w:hint="eastAsia"/>
        </w:rPr>
        <w:t>寰，猶畿也。穀梁傳曰：寰內諸侯。周禮有六鄉六隧。倉頡篇曰：矖，曠視之貌也。</w:t>
      </w:r>
      <w:r w:rsidRPr="001C3E29">
        <w:rPr>
          <w:rFonts w:hint="eastAsia"/>
          <w:b/>
          <w:color w:val="660000"/>
          <w:sz w:val="28"/>
        </w:rPr>
        <w:t>氣生川岳陰，煙滅淮海見。中坐溢朱組，步櫩簉瓊弁。</w:t>
      </w:r>
      <w:r w:rsidRPr="001C3E29">
        <w:rPr>
          <w:rFonts w:hint="eastAsia"/>
        </w:rPr>
        <w:t>魯靈光殿賦曰：中坐乘景。禮記曰：侯伯佩玄玉而朱組綬。上林賦曰：步櫩周流，長途中宿。說文曰：簉，雜字如此。左氏傳曰：楚子玉</w:t>
      </w:r>
      <w:r w:rsidR="00F355DD">
        <w:rPr>
          <w:rFonts w:hint="eastAsia"/>
        </w:rPr>
        <w:t>爲</w:t>
      </w:r>
      <w:r w:rsidRPr="001C3E29">
        <w:rPr>
          <w:rFonts w:hint="eastAsia"/>
        </w:rPr>
        <w:t>瓊弁玉纓，未之服也</w:t>
      </w:r>
      <w:r w:rsidRPr="001C3E29">
        <w:rPr>
          <w:rFonts w:hint="eastAsia"/>
          <w:b/>
          <w:color w:val="660000"/>
          <w:sz w:val="28"/>
        </w:rPr>
        <w:t>禮登佇睿情，樂闋延皇眄。</w:t>
      </w:r>
      <w:r w:rsidRPr="001C3E29">
        <w:rPr>
          <w:rFonts w:hint="eastAsia"/>
        </w:rPr>
        <w:t>爾雅曰：登，成也。又曰：佇，久也，謂久留也。禮記曰：有司告以樂闋。鄭玄曰：闋，終也。延，引也。</w:t>
      </w:r>
      <w:r w:rsidRPr="001C3E29">
        <w:rPr>
          <w:rFonts w:hint="eastAsia"/>
          <w:b/>
          <w:color w:val="660000"/>
          <w:sz w:val="28"/>
        </w:rPr>
        <w:t>測恩躋踰逸</w:t>
      </w:r>
      <w:r w:rsidRPr="00C32D98">
        <w:rPr>
          <w:rStyle w:val="a9"/>
        </w:rPr>
        <w:footnoteReference w:id="3856"/>
      </w:r>
      <w:r w:rsidRPr="001C3E29">
        <w:rPr>
          <w:rFonts w:hint="eastAsia"/>
          <w:b/>
          <w:color w:val="660000"/>
          <w:sz w:val="28"/>
        </w:rPr>
        <w:t>，沿牒懵浮賤。</w:t>
      </w:r>
      <w:r w:rsidRPr="001C3E29">
        <w:rPr>
          <w:rFonts w:hint="eastAsia"/>
        </w:rPr>
        <w:t>爾雅曰：測，深也。愉逸，耽樂縱逸也。</w:t>
      </w:r>
      <w:r w:rsidR="003E4D6D" w:rsidRPr="00B81357">
        <w:rPr>
          <w:rFonts w:hint="eastAsia"/>
        </w:rPr>
        <w:t>漢書</w:t>
      </w:r>
      <w:r w:rsidRPr="001C3E29">
        <w:rPr>
          <w:rFonts w:hint="eastAsia"/>
        </w:rPr>
        <w:t>，長安令楊興說將軍史高曰：匡衡無階朝廷，隨牒在遠方。說文曰：懵，不明也。浮賤，浮名微賤也。禮記曰：恥名浮於行也。</w:t>
      </w:r>
      <w:r w:rsidRPr="001C3E29">
        <w:rPr>
          <w:rFonts w:hint="eastAsia"/>
          <w:b/>
          <w:color w:val="660000"/>
          <w:sz w:val="28"/>
        </w:rPr>
        <w:t>榮重餽兼金</w:t>
      </w:r>
      <w:r w:rsidRPr="00C32D98">
        <w:rPr>
          <w:rStyle w:val="a9"/>
        </w:rPr>
        <w:footnoteReference w:id="3857"/>
      </w:r>
      <w:r w:rsidRPr="001C3E29">
        <w:rPr>
          <w:rFonts w:hint="eastAsia"/>
          <w:b/>
          <w:color w:val="660000"/>
          <w:sz w:val="28"/>
        </w:rPr>
        <w:t>，巡華過盈瑱。</w:t>
      </w:r>
      <w:r w:rsidRPr="001C3E29">
        <w:rPr>
          <w:rFonts w:hint="eastAsia"/>
        </w:rPr>
        <w:t>孟子曰：齊王餽兼金一百而不受。盈瑱，盈尺之玉也。說文曰：田父得寶玉至尺。魏都賦曰：尺璧有盈。淮南子曰：崑山之玉。瑱，天見切。</w:t>
      </w:r>
      <w:r w:rsidRPr="001C3E29">
        <w:rPr>
          <w:rFonts w:hint="eastAsia"/>
          <w:b/>
          <w:color w:val="660000"/>
          <w:sz w:val="28"/>
        </w:rPr>
        <w:t>敢飾輿人詠，方慚綠水薦。</w:t>
      </w:r>
      <w:r w:rsidRPr="001C3E29">
        <w:rPr>
          <w:rFonts w:hint="eastAsia"/>
        </w:rPr>
        <w:t>左氏傳曰：晉侯聽輿人之誦曰：原田每每，舍其舊而新是謀。淮南子曰：手會淥水。已見上文。</w:t>
      </w:r>
    </w:p>
    <w:p w14:paraId="6A25100B" w14:textId="77777777" w:rsidR="008F46A3" w:rsidRPr="007D506F" w:rsidRDefault="008F46A3" w:rsidP="007D506F">
      <w:pPr>
        <w:pStyle w:val="5"/>
        <w:ind w:firstLine="641"/>
        <w:rPr>
          <w:sz w:val="32"/>
        </w:rPr>
      </w:pPr>
      <w:r w:rsidRPr="007D506F">
        <w:rPr>
          <w:rFonts w:hint="eastAsia"/>
          <w:sz w:val="32"/>
        </w:rPr>
        <w:t>謝法曹惠連</w:t>
      </w:r>
    </w:p>
    <w:p w14:paraId="2AE57261" w14:textId="77777777" w:rsidR="008F46A3" w:rsidRDefault="008F46A3" w:rsidP="00126515">
      <w:pPr>
        <w:ind w:firstLine="420"/>
      </w:pPr>
      <w:r w:rsidRPr="001C3E29">
        <w:rPr>
          <w:rFonts w:hint="eastAsia"/>
        </w:rPr>
        <w:t>贈別</w:t>
      </w:r>
    </w:p>
    <w:p w14:paraId="3F61BACC" w14:textId="42D83041" w:rsidR="008F46A3" w:rsidRDefault="008F46A3" w:rsidP="00126515">
      <w:pPr>
        <w:ind w:firstLine="561"/>
      </w:pPr>
      <w:r w:rsidRPr="001C3E29">
        <w:rPr>
          <w:rFonts w:hint="eastAsia"/>
          <w:b/>
          <w:color w:val="660000"/>
          <w:sz w:val="28"/>
        </w:rPr>
        <w:t>昨發赤亭渚，今宿浦陽汭。</w:t>
      </w:r>
      <w:r w:rsidRPr="001C3E29">
        <w:rPr>
          <w:rFonts w:hint="eastAsia"/>
        </w:rPr>
        <w:t>謝靈運富春渚詩曰：赤亭無淹薄。獻康樂詩曰</w:t>
      </w:r>
      <w:r w:rsidRPr="00C32D98">
        <w:rPr>
          <w:rStyle w:val="a9"/>
        </w:rPr>
        <w:footnoteReference w:id="3858"/>
      </w:r>
      <w:r w:rsidRPr="001C3E29">
        <w:rPr>
          <w:rFonts w:hint="eastAsia"/>
        </w:rPr>
        <w:t>：昨發浦陽汭，今宿浙江湄。</w:t>
      </w:r>
      <w:r w:rsidRPr="001C3E29">
        <w:rPr>
          <w:rFonts w:hint="eastAsia"/>
          <w:b/>
          <w:color w:val="660000"/>
          <w:sz w:val="28"/>
        </w:rPr>
        <w:t>方作雲峰異，豈伊千里別。</w:t>
      </w:r>
      <w:r w:rsidRPr="001C3E29">
        <w:rPr>
          <w:rFonts w:hint="eastAsia"/>
        </w:rPr>
        <w:t>雲峰，已見上文。</w:t>
      </w:r>
      <w:r w:rsidRPr="001C3E29">
        <w:rPr>
          <w:rFonts w:hint="eastAsia"/>
          <w:b/>
          <w:color w:val="660000"/>
          <w:sz w:val="28"/>
        </w:rPr>
        <w:t>芳塵未歇席，涔淚猶在袂。</w:t>
      </w:r>
      <w:r w:rsidRPr="001C3E29">
        <w:rPr>
          <w:rFonts w:hint="eastAsia"/>
        </w:rPr>
        <w:t>庾闡楊都賦曰：結芳塵於綺席。楚詞曰：泣沾襟而濡袂。</w:t>
      </w:r>
      <w:r w:rsidRPr="001C3E29">
        <w:rPr>
          <w:rFonts w:hint="eastAsia"/>
          <w:b/>
          <w:color w:val="660000"/>
          <w:sz w:val="28"/>
        </w:rPr>
        <w:t>停艫望極浦，弭棹阻風雪。</w:t>
      </w:r>
      <w:r w:rsidRPr="001C3E29">
        <w:rPr>
          <w:rFonts w:hint="eastAsia"/>
        </w:rPr>
        <w:t>說文曰：艫，船頭也。楚詞曰：望涔陽兮極浦。謝惠連獻康樂詩曰：停楫阻風波。毛萇詩傳曰：弭，止也。</w:t>
      </w:r>
      <w:r w:rsidRPr="001C3E29">
        <w:rPr>
          <w:rFonts w:hint="eastAsia"/>
          <w:b/>
          <w:color w:val="660000"/>
          <w:sz w:val="28"/>
        </w:rPr>
        <w:t>風雪</w:t>
      </w:r>
      <w:r w:rsidR="00820F0B">
        <w:rPr>
          <w:rFonts w:hint="eastAsia"/>
          <w:b/>
          <w:color w:val="660000"/>
          <w:sz w:val="28"/>
        </w:rPr>
        <w:t>旣</w:t>
      </w:r>
      <w:r w:rsidRPr="001C3E29">
        <w:rPr>
          <w:rFonts w:hint="eastAsia"/>
          <w:b/>
          <w:color w:val="660000"/>
          <w:sz w:val="28"/>
        </w:rPr>
        <w:t>經時，夜永起懷思。汎濫北湖遊，岧亭南樓期</w:t>
      </w:r>
      <w:r w:rsidRPr="00C32D98">
        <w:rPr>
          <w:rStyle w:val="a9"/>
        </w:rPr>
        <w:footnoteReference w:id="3859"/>
      </w:r>
      <w:r w:rsidRPr="001C3E29">
        <w:rPr>
          <w:rFonts w:hint="eastAsia"/>
          <w:b/>
          <w:color w:val="660000"/>
          <w:sz w:val="28"/>
        </w:rPr>
        <w:t>。</w:t>
      </w:r>
      <w:r w:rsidRPr="001C3E29">
        <w:rPr>
          <w:rFonts w:hint="eastAsia"/>
        </w:rPr>
        <w:t>謝靈運詩序曰：於南山往北山，經湖中。又序曰：南樓中望所遲客。</w:t>
      </w:r>
      <w:r w:rsidRPr="001C3E29">
        <w:rPr>
          <w:rFonts w:hint="eastAsia"/>
          <w:b/>
          <w:color w:val="660000"/>
          <w:sz w:val="28"/>
        </w:rPr>
        <w:t>點翰詠新賞，開袠瑩所疑。</w:t>
      </w:r>
      <w:r w:rsidRPr="001C3E29">
        <w:rPr>
          <w:rFonts w:hint="eastAsia"/>
        </w:rPr>
        <w:t>謝靈運答惠連詩曰：陵澗尋我室，散帙問所知。</w:t>
      </w:r>
      <w:r w:rsidRPr="001C3E29">
        <w:rPr>
          <w:rFonts w:hint="eastAsia"/>
          <w:b/>
          <w:color w:val="660000"/>
          <w:sz w:val="28"/>
        </w:rPr>
        <w:t>擿芳愛氣馥，拾橤憐色滋。色滋畏沃若，人事亦銷鑠。</w:t>
      </w:r>
      <w:r w:rsidRPr="001C3E29">
        <w:rPr>
          <w:rFonts w:hint="eastAsia"/>
        </w:rPr>
        <w:t>毛詩曰：桑之未落，其葉沃若。楚辭曰：質銷鑠以汋約。賈逵國語注曰：鑠，銷也。</w:t>
      </w:r>
      <w:r w:rsidRPr="001C3E29">
        <w:rPr>
          <w:rFonts w:hint="eastAsia"/>
          <w:b/>
          <w:color w:val="660000"/>
          <w:sz w:val="28"/>
        </w:rPr>
        <w:t>子襟怨勿往，谷風誚輕薄。</w:t>
      </w:r>
      <w:r w:rsidRPr="001C3E29">
        <w:rPr>
          <w:rFonts w:hint="eastAsia"/>
        </w:rPr>
        <w:t>毛詩曰：青青子襟，悠悠我心，縱我不往，子寧不嗣音？又詩序曰</w:t>
      </w:r>
      <w:r w:rsidRPr="00C32D98">
        <w:rPr>
          <w:rStyle w:val="a9"/>
        </w:rPr>
        <w:footnoteReference w:id="3860"/>
      </w:r>
      <w:r w:rsidRPr="001C3E29">
        <w:rPr>
          <w:rFonts w:hint="eastAsia"/>
        </w:rPr>
        <w:t>：谷風，刺幽王也。天下俗薄，朋友道絕焉。</w:t>
      </w:r>
      <w:r w:rsidRPr="001C3E29">
        <w:rPr>
          <w:rFonts w:hint="eastAsia"/>
          <w:b/>
          <w:color w:val="660000"/>
          <w:sz w:val="28"/>
        </w:rPr>
        <w:t>共秉延州信，無慚仲路諾。</w:t>
      </w:r>
      <w:r w:rsidRPr="001C3E29">
        <w:rPr>
          <w:rFonts w:hint="eastAsia"/>
        </w:rPr>
        <w:t>延州信，謂挂劍也，已見謝靈運廬陵墓下詩。</w:t>
      </w:r>
      <w:r w:rsidR="003E4D6D" w:rsidRPr="00B81357">
        <w:rPr>
          <w:rFonts w:hint="eastAsia"/>
        </w:rPr>
        <w:t>論語</w:t>
      </w:r>
      <w:r w:rsidRPr="001C3E29">
        <w:rPr>
          <w:rFonts w:hint="eastAsia"/>
        </w:rPr>
        <w:t>，子曰：子路無宿諾。</w:t>
      </w:r>
      <w:r w:rsidRPr="001C3E29">
        <w:rPr>
          <w:rFonts w:hint="eastAsia"/>
          <w:b/>
          <w:color w:val="660000"/>
          <w:sz w:val="28"/>
        </w:rPr>
        <w:t>靈芝望三秀，孤筠情所託。</w:t>
      </w:r>
      <w:r w:rsidRPr="001C3E29">
        <w:rPr>
          <w:rFonts w:hint="eastAsia"/>
        </w:rPr>
        <w:t>楚詞曰：采三秀於山間。王逸云：秀，謂芝草也。竹箭之有筠，已見上注。韋昭</w:t>
      </w:r>
      <w:r w:rsidR="003E4D6D" w:rsidRPr="00B81357">
        <w:rPr>
          <w:rFonts w:hint="eastAsia"/>
        </w:rPr>
        <w:t>漢書</w:t>
      </w:r>
      <w:r w:rsidRPr="001C3E29">
        <w:rPr>
          <w:rFonts w:hint="eastAsia"/>
        </w:rPr>
        <w:t>注曰：竹皮，筠也，于貧切。</w:t>
      </w:r>
      <w:r w:rsidRPr="001C3E29">
        <w:rPr>
          <w:rFonts w:hint="eastAsia"/>
          <w:b/>
          <w:color w:val="660000"/>
          <w:sz w:val="28"/>
        </w:rPr>
        <w:t>所託已慇懃，祗足攪懷人。</w:t>
      </w:r>
      <w:r w:rsidRPr="001C3E29">
        <w:rPr>
          <w:rFonts w:hint="eastAsia"/>
        </w:rPr>
        <w:t>謝靈運詩曰：猶復惠來章，祗足攪余思。毛詩曰：嗟我懷人。</w:t>
      </w:r>
      <w:r w:rsidRPr="001C3E29">
        <w:rPr>
          <w:rFonts w:hint="eastAsia"/>
          <w:b/>
          <w:color w:val="660000"/>
          <w:sz w:val="28"/>
        </w:rPr>
        <w:t>今行嶀嵊外，銜思至海濱。</w:t>
      </w:r>
      <w:r w:rsidRPr="001C3E29">
        <w:rPr>
          <w:rFonts w:hint="eastAsia"/>
        </w:rPr>
        <w:t>孔曄會稽記曰：始寧縣西南有嶀山，剡縣有嵊山。陸機赴洛道中詩曰：朝徂銜思往。尚書曰：海濱廣斥。嶀，他乎切。嵊，食證切。</w:t>
      </w:r>
      <w:r w:rsidRPr="001C3E29">
        <w:rPr>
          <w:rFonts w:hint="eastAsia"/>
          <w:b/>
          <w:color w:val="660000"/>
          <w:sz w:val="28"/>
        </w:rPr>
        <w:t>覿子杳未僝，款睇在何辰？</w:t>
      </w:r>
      <w:r w:rsidRPr="001C3E29">
        <w:rPr>
          <w:rFonts w:hint="eastAsia"/>
        </w:rPr>
        <w:t>孔安國尚書曰</w:t>
      </w:r>
      <w:r w:rsidRPr="00C32D98">
        <w:rPr>
          <w:rStyle w:val="a9"/>
        </w:rPr>
        <w:footnoteReference w:id="3861"/>
      </w:r>
      <w:r w:rsidRPr="001C3E29">
        <w:rPr>
          <w:rFonts w:hint="eastAsia"/>
        </w:rPr>
        <w:t>：僝，見也，士簡切。字林曰：款，誠也，意有所欲也。廣雅曰：睇，見也。</w:t>
      </w:r>
      <w:r w:rsidRPr="001C3E29">
        <w:rPr>
          <w:rFonts w:hint="eastAsia"/>
          <w:b/>
          <w:color w:val="660000"/>
          <w:sz w:val="28"/>
        </w:rPr>
        <w:t>雜珮雖可贈，疏華竟無陳。</w:t>
      </w:r>
      <w:r w:rsidRPr="001C3E29">
        <w:rPr>
          <w:rFonts w:hint="eastAsia"/>
        </w:rPr>
        <w:t>毛詩曰：知子之來之，雜珮以贈之。疏華，瑤華也，已見謝靈運越嶺溪行及南樓望所遲客詩。</w:t>
      </w:r>
      <w:r w:rsidRPr="001C3E29">
        <w:rPr>
          <w:rFonts w:hint="eastAsia"/>
          <w:b/>
          <w:color w:val="660000"/>
          <w:sz w:val="28"/>
        </w:rPr>
        <w:t>無陳心悁勞，旅人豈遊遨？</w:t>
      </w:r>
      <w:r w:rsidRPr="001C3E29">
        <w:rPr>
          <w:rFonts w:hint="eastAsia"/>
        </w:rPr>
        <w:t>毛詩曰：中心悁悁。</w:t>
      </w:r>
      <w:r w:rsidRPr="001C3E29">
        <w:rPr>
          <w:rFonts w:hint="eastAsia"/>
          <w:b/>
          <w:color w:val="660000"/>
          <w:sz w:val="28"/>
        </w:rPr>
        <w:t>幸及風雪霽，青春滿江皋。</w:t>
      </w:r>
      <w:r w:rsidRPr="001C3E29">
        <w:rPr>
          <w:rFonts w:hint="eastAsia"/>
        </w:rPr>
        <w:t>說文曰：霽，雨止也。楚詞曰：青春爰謝。又曰：馳騖乎江皋。</w:t>
      </w:r>
      <w:r w:rsidRPr="001C3E29">
        <w:rPr>
          <w:rFonts w:hint="eastAsia"/>
          <w:b/>
          <w:color w:val="660000"/>
          <w:sz w:val="28"/>
        </w:rPr>
        <w:t>解纜候前侶，還望方鬱陶。</w:t>
      </w:r>
      <w:r w:rsidRPr="001C3E29">
        <w:rPr>
          <w:rFonts w:hint="eastAsia"/>
        </w:rPr>
        <w:t>謝靈運相送方山詩曰：解纜及流潮。又詶謝惠連詩曰</w:t>
      </w:r>
      <w:r w:rsidRPr="00C32D98">
        <w:rPr>
          <w:rStyle w:val="a9"/>
        </w:rPr>
        <w:footnoteReference w:id="3862"/>
      </w:r>
      <w:r w:rsidRPr="001C3E29">
        <w:rPr>
          <w:rFonts w:hint="eastAsia"/>
        </w:rPr>
        <w:t>：幽居復鬱陶。</w:t>
      </w:r>
      <w:r w:rsidRPr="001C3E29">
        <w:rPr>
          <w:rFonts w:hint="eastAsia"/>
          <w:b/>
          <w:color w:val="660000"/>
          <w:sz w:val="28"/>
        </w:rPr>
        <w:t>煙景若離遠，末響寄瓊瑤。</w:t>
      </w:r>
      <w:r w:rsidRPr="001C3E29">
        <w:rPr>
          <w:rFonts w:hint="eastAsia"/>
        </w:rPr>
        <w:t>瓊瑤，謂玉音也。</w:t>
      </w:r>
    </w:p>
    <w:p w14:paraId="2347E97F" w14:textId="77777777" w:rsidR="008F46A3" w:rsidRPr="007D506F" w:rsidRDefault="008F46A3" w:rsidP="007D506F">
      <w:pPr>
        <w:pStyle w:val="5"/>
        <w:ind w:firstLine="641"/>
        <w:rPr>
          <w:sz w:val="32"/>
        </w:rPr>
      </w:pPr>
      <w:r w:rsidRPr="007D506F">
        <w:rPr>
          <w:rFonts w:hint="eastAsia"/>
          <w:sz w:val="32"/>
        </w:rPr>
        <w:t>王徵君微</w:t>
      </w:r>
    </w:p>
    <w:p w14:paraId="18D56842" w14:textId="77777777" w:rsidR="008F46A3" w:rsidRDefault="008F46A3" w:rsidP="00126515">
      <w:pPr>
        <w:ind w:firstLine="420"/>
      </w:pPr>
      <w:r w:rsidRPr="001C3E29">
        <w:rPr>
          <w:rFonts w:hint="eastAsia"/>
        </w:rPr>
        <w:t>養疾</w:t>
      </w:r>
    </w:p>
    <w:p w14:paraId="4E0D6B84" w14:textId="77777777" w:rsidR="008F46A3" w:rsidRDefault="008F46A3" w:rsidP="00126515">
      <w:pPr>
        <w:ind w:firstLine="561"/>
      </w:pPr>
      <w:r w:rsidRPr="001C3E29">
        <w:rPr>
          <w:rFonts w:hint="eastAsia"/>
          <w:b/>
          <w:color w:val="660000"/>
          <w:sz w:val="28"/>
        </w:rPr>
        <w:t>窈藹瀟湘空，翠磵澹無滋。</w:t>
      </w:r>
      <w:r w:rsidRPr="001C3E29">
        <w:rPr>
          <w:rFonts w:hint="eastAsia"/>
        </w:rPr>
        <w:t>窈藹，深遠之貌。杜育蕣賦曰：懷豐穰之滋潤。</w:t>
      </w:r>
      <w:r w:rsidRPr="001C3E29">
        <w:rPr>
          <w:rFonts w:hint="eastAsia"/>
          <w:b/>
          <w:color w:val="660000"/>
          <w:sz w:val="28"/>
        </w:rPr>
        <w:t>寂歷百草晦，欻吸鵾雞悲。</w:t>
      </w:r>
      <w:r w:rsidRPr="001C3E29">
        <w:rPr>
          <w:rFonts w:hint="eastAsia"/>
        </w:rPr>
        <w:t>寂歷，彫疏貌。說文曰：晦，盡也，謂彫盡也。一曰：毛萇詩傳曰：晦，昧也。凡草木華實榮茂謂之明，枝葉彫傷謂之晦，欻吸，疾貌。楚詞曰：鵾雞嘲哳而悲鳴。</w:t>
      </w:r>
      <w:r w:rsidRPr="001C3E29">
        <w:rPr>
          <w:rFonts w:hint="eastAsia"/>
          <w:b/>
          <w:color w:val="660000"/>
          <w:sz w:val="28"/>
        </w:rPr>
        <w:t>清陰往來遠，月華散前墀。</w:t>
      </w:r>
      <w:r w:rsidRPr="001C3E29">
        <w:rPr>
          <w:rFonts w:hint="eastAsia"/>
        </w:rPr>
        <w:t>前墀，已見上文。</w:t>
      </w:r>
      <w:r w:rsidRPr="001C3E29">
        <w:rPr>
          <w:rFonts w:hint="eastAsia"/>
          <w:b/>
          <w:color w:val="660000"/>
          <w:sz w:val="28"/>
        </w:rPr>
        <w:t>鍊藥矚虛幌</w:t>
      </w:r>
      <w:r w:rsidRPr="00C32D98">
        <w:rPr>
          <w:rStyle w:val="a9"/>
        </w:rPr>
        <w:footnoteReference w:id="3863"/>
      </w:r>
      <w:r w:rsidRPr="001C3E29">
        <w:rPr>
          <w:rFonts w:hint="eastAsia"/>
          <w:b/>
          <w:color w:val="660000"/>
          <w:sz w:val="28"/>
        </w:rPr>
        <w:t>，汎瑟臥遙帷。</w:t>
      </w:r>
      <w:r w:rsidRPr="001C3E29">
        <w:rPr>
          <w:rFonts w:hint="eastAsia"/>
        </w:rPr>
        <w:t>說文曰：鍊，化金也。鍊與練古字通。又集略曰</w:t>
      </w:r>
      <w:r w:rsidRPr="00C32D98">
        <w:rPr>
          <w:rStyle w:val="a9"/>
        </w:rPr>
        <w:footnoteReference w:id="3864"/>
      </w:r>
      <w:r w:rsidRPr="001C3E29">
        <w:rPr>
          <w:rFonts w:hint="eastAsia"/>
        </w:rPr>
        <w:t>：幌，以帛萌窗也</w:t>
      </w:r>
      <w:r w:rsidRPr="00C32D98">
        <w:rPr>
          <w:rStyle w:val="a9"/>
        </w:rPr>
        <w:footnoteReference w:id="3865"/>
      </w:r>
      <w:r w:rsidRPr="001C3E29">
        <w:rPr>
          <w:rFonts w:hint="eastAsia"/>
        </w:rPr>
        <w:t>。文賦曰：同朱絃之清汎。朱絃，瑟絃也。</w:t>
      </w:r>
      <w:r w:rsidRPr="001C3E29">
        <w:rPr>
          <w:rFonts w:hint="eastAsia"/>
          <w:b/>
          <w:color w:val="660000"/>
          <w:sz w:val="28"/>
        </w:rPr>
        <w:t>水碧驗未黷，金膏靈詎緇。</w:t>
      </w:r>
      <w:r w:rsidRPr="001C3E29">
        <w:rPr>
          <w:rFonts w:hint="eastAsia"/>
        </w:rPr>
        <w:t>水碧，已見上文。蒼頡篇曰：黷，垢黷也。穆天子傳，河伯曰：示汝黃金之膏。毛萇詩傳曰：緇，黑色也。</w:t>
      </w:r>
      <w:r w:rsidRPr="001C3E29">
        <w:rPr>
          <w:rFonts w:hint="eastAsia"/>
          <w:b/>
          <w:color w:val="660000"/>
          <w:sz w:val="28"/>
        </w:rPr>
        <w:t>北渚有帝子，蕩瀁不可期。</w:t>
      </w:r>
      <w:r w:rsidRPr="001C3E29">
        <w:rPr>
          <w:rFonts w:hint="eastAsia"/>
        </w:rPr>
        <w:t>楚詞曰：帝子降兮北渚，目眇眇兮愁予。阮籍詠懷詩曰：蕩瀁焉可能。</w:t>
      </w:r>
      <w:r w:rsidRPr="001C3E29">
        <w:rPr>
          <w:rFonts w:hint="eastAsia"/>
          <w:b/>
          <w:color w:val="660000"/>
          <w:sz w:val="28"/>
        </w:rPr>
        <w:t>悵然山中暮，懷痾屬此詩。</w:t>
      </w:r>
      <w:r w:rsidRPr="001C3E29">
        <w:rPr>
          <w:rFonts w:hint="eastAsia"/>
        </w:rPr>
        <w:t>淮南子曰：悵然若有所亡。楚辭曰：幽獨處乎山中。又曰：抒中情而屬詩。</w:t>
      </w:r>
    </w:p>
    <w:p w14:paraId="73E281FD" w14:textId="77777777" w:rsidR="008F46A3" w:rsidRPr="007D506F" w:rsidRDefault="008F46A3" w:rsidP="007D506F">
      <w:pPr>
        <w:pStyle w:val="5"/>
        <w:ind w:firstLine="641"/>
        <w:rPr>
          <w:sz w:val="32"/>
        </w:rPr>
      </w:pPr>
      <w:r w:rsidRPr="007D506F">
        <w:rPr>
          <w:rFonts w:hint="eastAsia"/>
          <w:sz w:val="32"/>
        </w:rPr>
        <w:t>袁太尉淑</w:t>
      </w:r>
    </w:p>
    <w:p w14:paraId="53A1BB59" w14:textId="77777777" w:rsidR="008F46A3" w:rsidRDefault="008F46A3" w:rsidP="00126515">
      <w:pPr>
        <w:ind w:firstLine="420"/>
      </w:pPr>
      <w:r w:rsidRPr="001C3E29">
        <w:rPr>
          <w:rFonts w:hint="eastAsia"/>
        </w:rPr>
        <w:t>從駕</w:t>
      </w:r>
    </w:p>
    <w:p w14:paraId="7E9D29A8" w14:textId="21B9536D" w:rsidR="008F46A3" w:rsidRDefault="008F46A3" w:rsidP="00126515">
      <w:pPr>
        <w:ind w:firstLine="561"/>
      </w:pPr>
      <w:r w:rsidRPr="001C3E29">
        <w:rPr>
          <w:rFonts w:hint="eastAsia"/>
          <w:b/>
          <w:color w:val="660000"/>
          <w:sz w:val="28"/>
        </w:rPr>
        <w:t>宮廟禮哀敬，枌邑道嚴玄。</w:t>
      </w:r>
      <w:r w:rsidRPr="001C3E29">
        <w:rPr>
          <w:rFonts w:hint="eastAsia"/>
        </w:rPr>
        <w:t>顏延年拜陵廟詩曰：哀敬隆祖廟。枌，枌榆社也。</w:t>
      </w:r>
      <w:r w:rsidR="003E4D6D" w:rsidRPr="00B81357">
        <w:rPr>
          <w:rFonts w:hint="eastAsia"/>
        </w:rPr>
        <w:t>漢書</w:t>
      </w:r>
      <w:r w:rsidRPr="001C3E29">
        <w:rPr>
          <w:rFonts w:hint="eastAsia"/>
        </w:rPr>
        <w:t>曰：高祖禱豐枌榆社。說文曰：玄，幽遠也，謂神道幽遠也。</w:t>
      </w:r>
      <w:r w:rsidRPr="001C3E29">
        <w:rPr>
          <w:rFonts w:hint="eastAsia"/>
          <w:b/>
          <w:color w:val="660000"/>
          <w:sz w:val="28"/>
        </w:rPr>
        <w:t>恭絜由明祀，肅駕在祈年。</w:t>
      </w:r>
      <w:r w:rsidRPr="001C3E29">
        <w:rPr>
          <w:rFonts w:hint="eastAsia"/>
        </w:rPr>
        <w:t>毛詩曰：敬恭明祀</w:t>
      </w:r>
      <w:r w:rsidRPr="00C32D98">
        <w:rPr>
          <w:rStyle w:val="a9"/>
        </w:rPr>
        <w:footnoteReference w:id="3866"/>
      </w:r>
      <w:r w:rsidRPr="001C3E29">
        <w:rPr>
          <w:rFonts w:hint="eastAsia"/>
        </w:rPr>
        <w:t>。又曰：祈年孔夙。</w:t>
      </w:r>
      <w:r w:rsidRPr="001C3E29">
        <w:rPr>
          <w:rFonts w:hint="eastAsia"/>
          <w:b/>
          <w:color w:val="660000"/>
          <w:sz w:val="28"/>
        </w:rPr>
        <w:t>詔徒登季月，戒鳳藻行川。</w:t>
      </w:r>
      <w:r w:rsidRPr="001C3E29">
        <w:rPr>
          <w:rFonts w:hint="eastAsia"/>
        </w:rPr>
        <w:t>孔安國尚書傳曰：登，升也。羽獵賦曰：玄冬季月。鳳皇，車名。甘泉賦曰：乃登鳳皇兮翳華芝。行川，所行之川也。行，猶道也。</w:t>
      </w:r>
      <w:r w:rsidRPr="001C3E29">
        <w:rPr>
          <w:rFonts w:hint="eastAsia"/>
          <w:b/>
          <w:color w:val="660000"/>
          <w:sz w:val="28"/>
        </w:rPr>
        <w:t>雲旆象漢徙，宸網擬星懸。</w:t>
      </w:r>
      <w:r w:rsidRPr="001C3E29">
        <w:rPr>
          <w:rFonts w:hint="eastAsia"/>
        </w:rPr>
        <w:t>高唐賦曰：建雲旆。宸網，天畢也。西京賦曰：天畢前驅。薛綜曰：畢，網也，象畢星。魯靈光殿賦曰：浮柱岧嵽以星懸。</w:t>
      </w:r>
      <w:r w:rsidRPr="001C3E29">
        <w:rPr>
          <w:rFonts w:hint="eastAsia"/>
          <w:b/>
          <w:color w:val="660000"/>
          <w:sz w:val="28"/>
        </w:rPr>
        <w:t>朱櫂麗寒渚，金鍐映秋山。</w:t>
      </w:r>
      <w:r w:rsidRPr="001C3E29">
        <w:rPr>
          <w:rFonts w:hint="eastAsia"/>
        </w:rPr>
        <w:t>朱櫂，以朱漆飾櫂也。蔡邕獨斷曰：金鍐者，馬冠也，高廣各五寸。</w:t>
      </w:r>
      <w:r w:rsidRPr="001C3E29">
        <w:rPr>
          <w:rFonts w:hint="eastAsia"/>
          <w:b/>
          <w:color w:val="660000"/>
          <w:sz w:val="28"/>
        </w:rPr>
        <w:t>羽衛藹流景，綵吹震沈淵。</w:t>
      </w:r>
      <w:r w:rsidRPr="001C3E29">
        <w:rPr>
          <w:rFonts w:hint="eastAsia"/>
        </w:rPr>
        <w:t>羽衛，負羽侍衛也。綵，發吹也。淮南子曰：浮吹以虞。沈川，鱗介也。</w:t>
      </w:r>
      <w:r w:rsidRPr="001C3E29">
        <w:rPr>
          <w:rFonts w:hint="eastAsia"/>
          <w:b/>
          <w:color w:val="660000"/>
          <w:sz w:val="28"/>
        </w:rPr>
        <w:t>辯詩測京國，履籍鑑都壥。</w:t>
      </w:r>
      <w:r w:rsidRPr="001C3E29">
        <w:rPr>
          <w:rFonts w:hint="eastAsia"/>
        </w:rPr>
        <w:t>禮記曰：天子五年一巡狩，命太師陳詩以觀民風。孫卿子曰：履天子之籍，聽天下之斷。</w:t>
      </w:r>
      <w:r w:rsidRPr="001C3E29">
        <w:rPr>
          <w:rFonts w:hint="eastAsia"/>
          <w:b/>
          <w:color w:val="660000"/>
          <w:sz w:val="28"/>
        </w:rPr>
        <w:t>甿謠響玉律</w:t>
      </w:r>
      <w:r w:rsidRPr="00C32D98">
        <w:rPr>
          <w:rStyle w:val="a9"/>
        </w:rPr>
        <w:footnoteReference w:id="3867"/>
      </w:r>
      <w:r w:rsidRPr="001C3E29">
        <w:rPr>
          <w:rFonts w:hint="eastAsia"/>
          <w:b/>
          <w:color w:val="660000"/>
          <w:sz w:val="28"/>
        </w:rPr>
        <w:t>，邑頌被丹絃。</w:t>
      </w:r>
      <w:r w:rsidRPr="001C3E29">
        <w:rPr>
          <w:rFonts w:hint="eastAsia"/>
        </w:rPr>
        <w:t>沈約宋書曰：調樂金石，有一定之聲。故造鍾磬者，先律調之，然後施之於箱懸。司馬彪續</w:t>
      </w:r>
      <w:r w:rsidR="003E4D6D" w:rsidRPr="00B81357">
        <w:rPr>
          <w:rFonts w:hint="eastAsia"/>
        </w:rPr>
        <w:t>漢書</w:t>
      </w:r>
      <w:r w:rsidRPr="001C3E29">
        <w:rPr>
          <w:rFonts w:hint="eastAsia"/>
        </w:rPr>
        <w:t>曰：候氣之法，殿中候用玉律十二，唯二至乃候靈臺，用竹律六十。顏延年曲水詩序曰：途歌邑頌。尚書大傳曰：大琴朱絃。蔡邕琴賦曰：丹絃</w:t>
      </w:r>
      <w:r w:rsidR="00820F0B">
        <w:rPr>
          <w:rFonts w:hint="eastAsia"/>
        </w:rPr>
        <w:t>旣</w:t>
      </w:r>
      <w:r w:rsidRPr="001C3E29">
        <w:rPr>
          <w:rFonts w:hint="eastAsia"/>
        </w:rPr>
        <w:t>張，八音</w:t>
      </w:r>
      <w:r w:rsidR="00820F0B">
        <w:rPr>
          <w:rFonts w:hint="eastAsia"/>
        </w:rPr>
        <w:t>旣</w:t>
      </w:r>
      <w:r w:rsidRPr="001C3E29">
        <w:rPr>
          <w:rFonts w:hint="eastAsia"/>
        </w:rPr>
        <w:t>平。</w:t>
      </w:r>
      <w:r w:rsidRPr="001C3E29">
        <w:rPr>
          <w:rFonts w:hint="eastAsia"/>
          <w:b/>
          <w:color w:val="660000"/>
          <w:sz w:val="28"/>
        </w:rPr>
        <w:t>文軫薄桂海，聲教燭冰天。</w:t>
      </w:r>
      <w:r w:rsidRPr="001C3E29">
        <w:rPr>
          <w:rFonts w:hint="eastAsia"/>
        </w:rPr>
        <w:t>禮記曰：書同文，車同軌。尚書曰：外薄四海。孔安國曰：薄，迫也，言至海也。南海有桂，故云桂海。上林賦曰：經乎桂林之中，過乎泱漭之野。尚書曰：朔南暨聲教。蒼頡篇曰：燭，照也。淮南子曰：八紘，北方曰積冰。高誘曰：北方寒冰所積，因以</w:t>
      </w:r>
      <w:r w:rsidR="00F355DD">
        <w:rPr>
          <w:rFonts w:hint="eastAsia"/>
        </w:rPr>
        <w:t>爲</w:t>
      </w:r>
      <w:r w:rsidRPr="001C3E29">
        <w:rPr>
          <w:rFonts w:hint="eastAsia"/>
        </w:rPr>
        <w:t>名積冰也。</w:t>
      </w:r>
      <w:r w:rsidRPr="001C3E29">
        <w:rPr>
          <w:rFonts w:hint="eastAsia"/>
          <w:b/>
          <w:color w:val="660000"/>
          <w:sz w:val="28"/>
        </w:rPr>
        <w:t>和惠頒上笏，恩渥浹下筵。</w:t>
      </w:r>
      <w:r w:rsidRPr="001C3E29">
        <w:rPr>
          <w:rFonts w:hint="eastAsia"/>
        </w:rPr>
        <w:t>禮記曰：笏，諸侯以象。顏延年觀北湖田牧詩曰</w:t>
      </w:r>
      <w:r w:rsidRPr="00C32D98">
        <w:rPr>
          <w:rStyle w:val="a9"/>
        </w:rPr>
        <w:footnoteReference w:id="3868"/>
      </w:r>
      <w:r w:rsidRPr="001C3E29">
        <w:rPr>
          <w:rFonts w:hint="eastAsia"/>
        </w:rPr>
        <w:t>：溫渥浹輿隸，和惠屬後筵。</w:t>
      </w:r>
      <w:r w:rsidRPr="001C3E29">
        <w:rPr>
          <w:rFonts w:hint="eastAsia"/>
          <w:b/>
          <w:color w:val="660000"/>
          <w:sz w:val="28"/>
        </w:rPr>
        <w:t>幸侍觀洛後，豈慕巡河前？</w:t>
      </w:r>
      <w:r w:rsidRPr="001C3E29">
        <w:rPr>
          <w:rFonts w:hint="eastAsia"/>
        </w:rPr>
        <w:t>尚書中候曰：天乙在亳，東觀乎雒，黃魚雙躍，出躋于壇，化</w:t>
      </w:r>
      <w:r w:rsidR="00F355DD">
        <w:rPr>
          <w:rFonts w:hint="eastAsia"/>
        </w:rPr>
        <w:t>爲</w:t>
      </w:r>
      <w:r w:rsidRPr="001C3E29">
        <w:rPr>
          <w:rFonts w:hint="eastAsia"/>
        </w:rPr>
        <w:t>黑玉。孝經鉤命決曰：舜即位，巡省中河，錄圖授文。</w:t>
      </w:r>
      <w:r w:rsidRPr="001C3E29">
        <w:rPr>
          <w:rFonts w:hint="eastAsia"/>
          <w:b/>
          <w:color w:val="660000"/>
          <w:sz w:val="28"/>
        </w:rPr>
        <w:t>服義方無沫，展歌殊未宣。</w:t>
      </w:r>
      <w:r w:rsidRPr="001C3E29">
        <w:rPr>
          <w:rFonts w:hint="eastAsia"/>
        </w:rPr>
        <w:t>服義，已見上文。沫，亡貝切。廣雅曰：沫，已也。楚詞曰：展詩兮會舞。王逸曰：展，舒也。言舒展詩曲，作</w:t>
      </w:r>
      <w:r w:rsidR="00F355DD">
        <w:rPr>
          <w:rFonts w:hint="eastAsia"/>
        </w:rPr>
        <w:t>爲</w:t>
      </w:r>
      <w:r w:rsidRPr="001C3E29">
        <w:rPr>
          <w:rFonts w:hint="eastAsia"/>
        </w:rPr>
        <w:t>雅樂者也。</w:t>
      </w:r>
    </w:p>
    <w:p w14:paraId="6E541A8C" w14:textId="77777777" w:rsidR="008F46A3" w:rsidRPr="007D506F" w:rsidRDefault="008F46A3" w:rsidP="007D506F">
      <w:pPr>
        <w:pStyle w:val="5"/>
        <w:ind w:firstLine="641"/>
        <w:rPr>
          <w:sz w:val="32"/>
        </w:rPr>
      </w:pPr>
      <w:r w:rsidRPr="007D506F">
        <w:rPr>
          <w:rFonts w:hint="eastAsia"/>
          <w:sz w:val="32"/>
        </w:rPr>
        <w:t>謝光祿莊</w:t>
      </w:r>
    </w:p>
    <w:p w14:paraId="2B8B6B44" w14:textId="77777777" w:rsidR="008F46A3" w:rsidRDefault="008F46A3" w:rsidP="00126515">
      <w:pPr>
        <w:ind w:firstLine="420"/>
      </w:pPr>
      <w:r w:rsidRPr="001C3E29">
        <w:rPr>
          <w:rFonts w:hint="eastAsia"/>
        </w:rPr>
        <w:t>郊遊</w:t>
      </w:r>
    </w:p>
    <w:p w14:paraId="1E9ED3AA" w14:textId="6872C1B5" w:rsidR="008F46A3" w:rsidRDefault="008F46A3" w:rsidP="00126515">
      <w:pPr>
        <w:ind w:firstLine="561"/>
      </w:pPr>
      <w:r w:rsidRPr="001C3E29">
        <w:rPr>
          <w:rFonts w:hint="eastAsia"/>
          <w:b/>
          <w:color w:val="660000"/>
          <w:sz w:val="28"/>
        </w:rPr>
        <w:t>肅舲出郊際，徙樂逗江陰</w:t>
      </w:r>
      <w:r w:rsidRPr="00C32D98">
        <w:rPr>
          <w:rStyle w:val="a9"/>
        </w:rPr>
        <w:footnoteReference w:id="3869"/>
      </w:r>
      <w:r w:rsidRPr="001C3E29">
        <w:rPr>
          <w:rFonts w:hint="eastAsia"/>
          <w:b/>
          <w:color w:val="660000"/>
          <w:sz w:val="28"/>
        </w:rPr>
        <w:t>。</w:t>
      </w:r>
      <w:r w:rsidRPr="001C3E29">
        <w:rPr>
          <w:rFonts w:hint="eastAsia"/>
        </w:rPr>
        <w:t>楚詞曰：乘舲船余上沅兮，齊吳榜以擊汰。王逸曰：舲，船窗牖也。徙樂，行樂也。說文曰：逗，止也。</w:t>
      </w:r>
      <w:r w:rsidRPr="001C3E29">
        <w:rPr>
          <w:rFonts w:hint="eastAsia"/>
          <w:b/>
          <w:color w:val="660000"/>
          <w:sz w:val="28"/>
        </w:rPr>
        <w:t>翠山方藹藹，青浦正沈沈。</w:t>
      </w:r>
      <w:r w:rsidRPr="001C3E29">
        <w:rPr>
          <w:rFonts w:hint="eastAsia"/>
        </w:rPr>
        <w:t>廣雅曰：藹藹，盛貌</w:t>
      </w:r>
      <w:r w:rsidRPr="00C32D98">
        <w:rPr>
          <w:rStyle w:val="a9"/>
        </w:rPr>
        <w:footnoteReference w:id="3870"/>
      </w:r>
      <w:r w:rsidRPr="001C3E29">
        <w:rPr>
          <w:rFonts w:hint="eastAsia"/>
        </w:rPr>
        <w:t>。上林賦曰：沈沈隱隱。</w:t>
      </w:r>
      <w:r w:rsidRPr="001C3E29">
        <w:rPr>
          <w:rFonts w:hint="eastAsia"/>
          <w:b/>
          <w:color w:val="660000"/>
          <w:sz w:val="28"/>
        </w:rPr>
        <w:t>涼葉照沙嶼，秋榮冒水潯。</w:t>
      </w:r>
      <w:r w:rsidRPr="001C3E29">
        <w:rPr>
          <w:rFonts w:hint="eastAsia"/>
        </w:rPr>
        <w:t>劉淵林吳都賦注曰：嶼，海中洲，上有山石也。說文曰：潯，傍深也。</w:t>
      </w:r>
      <w:r w:rsidRPr="001C3E29">
        <w:rPr>
          <w:rFonts w:hint="eastAsia"/>
          <w:b/>
          <w:color w:val="660000"/>
          <w:sz w:val="28"/>
        </w:rPr>
        <w:t>風散松架險，雲鬱石道深。</w:t>
      </w:r>
      <w:r w:rsidRPr="001C3E29">
        <w:rPr>
          <w:rFonts w:hint="eastAsia"/>
        </w:rPr>
        <w:t>松枝可以</w:t>
      </w:r>
      <w:r w:rsidR="00F355DD">
        <w:rPr>
          <w:rFonts w:hint="eastAsia"/>
        </w:rPr>
        <w:t>爲</w:t>
      </w:r>
      <w:r w:rsidRPr="001C3E29">
        <w:rPr>
          <w:rFonts w:hint="eastAsia"/>
        </w:rPr>
        <w:t>架，故因謂之架焉。</w:t>
      </w:r>
      <w:r w:rsidRPr="001C3E29">
        <w:rPr>
          <w:rFonts w:hint="eastAsia"/>
          <w:b/>
          <w:color w:val="660000"/>
          <w:sz w:val="28"/>
        </w:rPr>
        <w:t>靜默鏡綿野，四睇亂曾岑。</w:t>
      </w:r>
      <w:r w:rsidRPr="001C3E29">
        <w:rPr>
          <w:rFonts w:hint="eastAsia"/>
        </w:rPr>
        <w:t>莊子曰：靜默可以補病。穀梁傳曰：綿地千里。</w:t>
      </w:r>
      <w:r w:rsidRPr="001C3E29">
        <w:rPr>
          <w:rFonts w:hint="eastAsia"/>
          <w:b/>
          <w:color w:val="660000"/>
          <w:sz w:val="28"/>
        </w:rPr>
        <w:t>氣清知鴈引，露華識猿音。雲裝信解黻，煙駕可辭金。</w:t>
      </w:r>
      <w:r w:rsidRPr="001C3E29">
        <w:rPr>
          <w:rFonts w:hint="eastAsia"/>
        </w:rPr>
        <w:t>雲裝，雲衣也。蒼頡篇曰：紱，綬也。黻與紱通。煙駕，煙車也。金，金印也。</w:t>
      </w:r>
      <w:r w:rsidRPr="001C3E29">
        <w:rPr>
          <w:rFonts w:hint="eastAsia"/>
          <w:b/>
          <w:color w:val="660000"/>
          <w:sz w:val="28"/>
        </w:rPr>
        <w:t>始整丹泉術，終覿紫芳心。</w:t>
      </w:r>
      <w:r w:rsidRPr="001C3E29">
        <w:rPr>
          <w:rFonts w:hint="eastAsia"/>
        </w:rPr>
        <w:t>抱朴子曰：黃帝南到員隴，采若乾之華，飲丹巒之泉。外國圖曰：員丘有赤泉，飲之不老。紫芳，紫芝也。鄒潤甫遊仙詩曰：紫芝列紅敷，丹泉激陽瀆。</w:t>
      </w:r>
      <w:r w:rsidRPr="001C3E29">
        <w:rPr>
          <w:rFonts w:hint="eastAsia"/>
          <w:b/>
          <w:color w:val="660000"/>
          <w:sz w:val="28"/>
        </w:rPr>
        <w:t>行光自容裔，無使弱思侵。</w:t>
      </w:r>
      <w:r w:rsidRPr="001C3E29">
        <w:rPr>
          <w:rFonts w:hint="eastAsia"/>
        </w:rPr>
        <w:t>楚辭曰：雲旗兮電騖，儵忽兮容裔。</w:t>
      </w:r>
    </w:p>
    <w:p w14:paraId="4E2AF0EE" w14:textId="77777777" w:rsidR="008F46A3" w:rsidRPr="007D506F" w:rsidRDefault="008F46A3" w:rsidP="007D506F">
      <w:pPr>
        <w:pStyle w:val="5"/>
        <w:ind w:firstLine="641"/>
        <w:rPr>
          <w:sz w:val="32"/>
        </w:rPr>
      </w:pPr>
      <w:r w:rsidRPr="007D506F">
        <w:rPr>
          <w:rFonts w:hint="eastAsia"/>
          <w:sz w:val="32"/>
        </w:rPr>
        <w:t>鮑參軍昭</w:t>
      </w:r>
    </w:p>
    <w:p w14:paraId="6069C1EF" w14:textId="77777777" w:rsidR="008F46A3" w:rsidRDefault="008F46A3" w:rsidP="00126515">
      <w:pPr>
        <w:ind w:firstLine="420"/>
      </w:pPr>
      <w:r w:rsidRPr="001C3E29">
        <w:rPr>
          <w:rFonts w:hint="eastAsia"/>
        </w:rPr>
        <w:t>戎行</w:t>
      </w:r>
    </w:p>
    <w:p w14:paraId="5441E81B" w14:textId="310ADFEC" w:rsidR="008F46A3" w:rsidRDefault="008F46A3" w:rsidP="00126515">
      <w:pPr>
        <w:ind w:firstLine="561"/>
      </w:pPr>
      <w:r w:rsidRPr="001C3E29">
        <w:rPr>
          <w:rFonts w:hint="eastAsia"/>
          <w:b/>
          <w:color w:val="660000"/>
          <w:sz w:val="28"/>
        </w:rPr>
        <w:t>豪士枉尺璧，宵人重恩光。</w:t>
      </w:r>
      <w:r w:rsidRPr="001C3E29">
        <w:rPr>
          <w:rFonts w:hint="eastAsia"/>
        </w:rPr>
        <w:t>呂氏春秋，傳曰：文王飾其辭令，幣帛以禮豪士，以璧禮賢。已見上文。淮南子曰：聖人不貴尺璧。春秋孔演圖曰：宵人之世多飢寒。宋均曰：宵，猶小也。鄭玄毛詩箋曰：</w:t>
      </w:r>
      <w:r w:rsidR="00F355DD">
        <w:rPr>
          <w:rFonts w:hint="eastAsia"/>
        </w:rPr>
        <w:t>爲</w:t>
      </w:r>
      <w:r w:rsidRPr="001C3E29">
        <w:rPr>
          <w:rFonts w:hint="eastAsia"/>
        </w:rPr>
        <w:t>龍</w:t>
      </w:r>
      <w:r w:rsidR="00F355DD">
        <w:rPr>
          <w:rFonts w:hint="eastAsia"/>
        </w:rPr>
        <w:t>爲</w:t>
      </w:r>
      <w:r w:rsidRPr="001C3E29">
        <w:rPr>
          <w:rFonts w:hint="eastAsia"/>
        </w:rPr>
        <w:t>光。言天子恩澤光曜被及者也。</w:t>
      </w:r>
      <w:r w:rsidRPr="001C3E29">
        <w:rPr>
          <w:rFonts w:hint="eastAsia"/>
          <w:b/>
          <w:color w:val="660000"/>
          <w:sz w:val="28"/>
        </w:rPr>
        <w:t>殉義非</w:t>
      </w:r>
      <w:r w:rsidR="00F355DD">
        <w:rPr>
          <w:rFonts w:hint="eastAsia"/>
          <w:b/>
          <w:color w:val="660000"/>
          <w:sz w:val="28"/>
        </w:rPr>
        <w:t>爲</w:t>
      </w:r>
      <w:r w:rsidRPr="001C3E29">
        <w:rPr>
          <w:rFonts w:hint="eastAsia"/>
          <w:b/>
          <w:color w:val="660000"/>
          <w:sz w:val="28"/>
        </w:rPr>
        <w:t>利，執羈輕去鄉。</w:t>
      </w:r>
      <w:r w:rsidRPr="001C3E29">
        <w:rPr>
          <w:rFonts w:hint="eastAsia"/>
        </w:rPr>
        <w:t>莊子曰：彼所殉仁義，則俗謂之君子。又曰：小人則以身殉利，士則以身殉名。禮記曰：執羈靮而從。靮音的。去鄉，已見上文。</w:t>
      </w:r>
      <w:r w:rsidRPr="001C3E29">
        <w:rPr>
          <w:rFonts w:hint="eastAsia"/>
          <w:b/>
          <w:color w:val="660000"/>
          <w:sz w:val="28"/>
        </w:rPr>
        <w:t>孟冬郊祀月，殺氣起嚴霜。</w:t>
      </w:r>
      <w:r w:rsidRPr="001C3E29">
        <w:rPr>
          <w:rFonts w:hint="eastAsia"/>
        </w:rPr>
        <w:t>禮記曰：孟冬之月，天子迎冬於北郊。又曰：仲秋之月，殺氣浸盛，陽氣日衰。楚詞曰：冬又申之以嚴霜。</w:t>
      </w:r>
      <w:r w:rsidRPr="001C3E29">
        <w:rPr>
          <w:rFonts w:hint="eastAsia"/>
          <w:b/>
          <w:color w:val="660000"/>
          <w:sz w:val="28"/>
        </w:rPr>
        <w:t>戎馬粟不煖，軍士冰</w:t>
      </w:r>
      <w:r w:rsidR="00F355DD">
        <w:rPr>
          <w:rFonts w:hint="eastAsia"/>
          <w:b/>
          <w:color w:val="660000"/>
          <w:sz w:val="28"/>
        </w:rPr>
        <w:t>爲</w:t>
      </w:r>
      <w:r w:rsidRPr="001C3E29">
        <w:rPr>
          <w:rFonts w:hint="eastAsia"/>
          <w:b/>
          <w:color w:val="660000"/>
          <w:sz w:val="28"/>
        </w:rPr>
        <w:t>漿。</w:t>
      </w:r>
      <w:r w:rsidRPr="001C3E29">
        <w:rPr>
          <w:rFonts w:hint="eastAsia"/>
        </w:rPr>
        <w:t>陸機苦寒行曰：渴飲堅冰漿。</w:t>
      </w:r>
      <w:r w:rsidRPr="001C3E29">
        <w:rPr>
          <w:rFonts w:hint="eastAsia"/>
          <w:b/>
          <w:color w:val="660000"/>
          <w:sz w:val="28"/>
        </w:rPr>
        <w:t>晨上成皋阪，磧礫皆羊腸。</w:t>
      </w:r>
      <w:r w:rsidRPr="001C3E29">
        <w:rPr>
          <w:rFonts w:hint="eastAsia"/>
        </w:rPr>
        <w:t>薛綜東京賦注曰：旋門阪在成皋。上林賦曰：下磧礫之坻。高誘呂氏春秋注曰：羊腸，其山盤紆似羊腸。</w:t>
      </w:r>
      <w:r w:rsidRPr="001C3E29">
        <w:rPr>
          <w:rFonts w:hint="eastAsia"/>
          <w:b/>
          <w:color w:val="660000"/>
          <w:sz w:val="28"/>
        </w:rPr>
        <w:t>寒陰籠白日，太谷晦蒼蒼。</w:t>
      </w:r>
      <w:r w:rsidRPr="001C3E29">
        <w:rPr>
          <w:rFonts w:hint="eastAsia"/>
        </w:rPr>
        <w:t>夏侯湛歎秋賦曰：陰籠景而下翳。曹植贈白馬王詩曰：太谷何寥廓，山樹鬱蒼蒼。爾雅曰：霧謂之晦。郭璞曰：蒼蒼</w:t>
      </w:r>
      <w:r w:rsidRPr="00C32D98">
        <w:rPr>
          <w:rStyle w:val="a9"/>
        </w:rPr>
        <w:footnoteReference w:id="3871"/>
      </w:r>
      <w:r w:rsidRPr="001C3E29">
        <w:rPr>
          <w:rFonts w:hint="eastAsia"/>
        </w:rPr>
        <w:t>，昏冥也。</w:t>
      </w:r>
      <w:r w:rsidRPr="001C3E29">
        <w:rPr>
          <w:rFonts w:hint="eastAsia"/>
          <w:b/>
          <w:color w:val="660000"/>
          <w:sz w:val="28"/>
        </w:rPr>
        <w:t>息徒稅征駕，倚劍臨八荒。</w:t>
      </w:r>
      <w:r w:rsidRPr="001C3E29">
        <w:rPr>
          <w:rFonts w:hint="eastAsia"/>
        </w:rPr>
        <w:t>嵇康贈秀才詩曰：息徒蘭圃。法言曰：仲尼之駕稅矣。宋玉大言賦曰：方地</w:t>
      </w:r>
      <w:r w:rsidR="00F355DD">
        <w:rPr>
          <w:rFonts w:hint="eastAsia"/>
        </w:rPr>
        <w:t>爲</w:t>
      </w:r>
      <w:r w:rsidRPr="001C3E29">
        <w:rPr>
          <w:rFonts w:hint="eastAsia"/>
        </w:rPr>
        <w:t>輿，員天</w:t>
      </w:r>
      <w:r w:rsidR="00F355DD">
        <w:rPr>
          <w:rFonts w:hint="eastAsia"/>
        </w:rPr>
        <w:t>爲</w:t>
      </w:r>
      <w:r w:rsidRPr="001C3E29">
        <w:rPr>
          <w:rFonts w:hint="eastAsia"/>
        </w:rPr>
        <w:t>蓋，長劍耿介，倚天之外。甘泉賦曰：八荒協兮萬國諧。</w:t>
      </w:r>
      <w:r w:rsidRPr="001C3E29">
        <w:rPr>
          <w:rFonts w:hint="eastAsia"/>
          <w:b/>
          <w:color w:val="660000"/>
          <w:sz w:val="28"/>
        </w:rPr>
        <w:t>鷦敕不能飛，玄武伏川梁。</w:t>
      </w:r>
      <w:r w:rsidRPr="001C3E29">
        <w:rPr>
          <w:rFonts w:hint="eastAsia"/>
        </w:rPr>
        <w:t>樂緯曰：鷦敕狀似鳳皇，身禮，戴信，嬰仁，膺智，負義。宋均曰：身禮，質赤色。思玄賦曰：玄武縮於彀中兮，騰蛇蜿而自糾。</w:t>
      </w:r>
      <w:r w:rsidRPr="001C3E29">
        <w:rPr>
          <w:rFonts w:hint="eastAsia"/>
          <w:b/>
          <w:color w:val="660000"/>
          <w:sz w:val="28"/>
        </w:rPr>
        <w:t>鎩翮由時至，感物聊自傷。</w:t>
      </w:r>
      <w:r w:rsidRPr="001C3E29">
        <w:rPr>
          <w:rFonts w:hint="eastAsia"/>
        </w:rPr>
        <w:t>淮南子曰：飛鳥鎩羽。許慎曰：鎩，殘羽也。古詩曰：感物懷所思。</w:t>
      </w:r>
      <w:r w:rsidRPr="001C3E29">
        <w:rPr>
          <w:rFonts w:hint="eastAsia"/>
          <w:b/>
          <w:color w:val="660000"/>
          <w:sz w:val="28"/>
        </w:rPr>
        <w:t>豎儒守一經，未足識行藏。</w:t>
      </w:r>
      <w:r w:rsidR="003E4D6D" w:rsidRPr="00B81357">
        <w:rPr>
          <w:rFonts w:hint="eastAsia"/>
        </w:rPr>
        <w:t>漢書</w:t>
      </w:r>
      <w:r w:rsidRPr="001C3E29">
        <w:rPr>
          <w:rFonts w:hint="eastAsia"/>
        </w:rPr>
        <w:t>，高祖曰：豎儒，幾敗乃公事。韋昭曰：豎，猶小也。論衡曰：能說一經</w:t>
      </w:r>
      <w:r w:rsidR="00F355DD">
        <w:rPr>
          <w:rFonts w:hint="eastAsia"/>
        </w:rPr>
        <w:t>爲</w:t>
      </w:r>
      <w:r w:rsidRPr="001C3E29">
        <w:rPr>
          <w:rFonts w:hint="eastAsia"/>
        </w:rPr>
        <w:t>儒生。</w:t>
      </w:r>
      <w:r w:rsidR="003E4D6D" w:rsidRPr="00B81357">
        <w:rPr>
          <w:rFonts w:hint="eastAsia"/>
        </w:rPr>
        <w:t>論語</w:t>
      </w:r>
      <w:r w:rsidRPr="001C3E29">
        <w:rPr>
          <w:rFonts w:hint="eastAsia"/>
        </w:rPr>
        <w:t>，子謂顏淵曰：用之則行，捨之則藏，唯我與爾有是夫。</w:t>
      </w:r>
    </w:p>
    <w:p w14:paraId="7F723E6E" w14:textId="77777777" w:rsidR="008F46A3" w:rsidRPr="007D506F" w:rsidRDefault="008F46A3" w:rsidP="007D506F">
      <w:pPr>
        <w:pStyle w:val="5"/>
        <w:ind w:firstLine="641"/>
        <w:rPr>
          <w:sz w:val="32"/>
        </w:rPr>
      </w:pPr>
      <w:r w:rsidRPr="007D506F">
        <w:rPr>
          <w:rFonts w:hint="eastAsia"/>
          <w:sz w:val="32"/>
        </w:rPr>
        <w:t>休上人</w:t>
      </w:r>
    </w:p>
    <w:p w14:paraId="5CD1EE02" w14:textId="77777777" w:rsidR="008F46A3" w:rsidRDefault="008F46A3" w:rsidP="00126515">
      <w:pPr>
        <w:ind w:firstLine="420"/>
      </w:pPr>
      <w:r w:rsidRPr="001C3E29">
        <w:rPr>
          <w:rFonts w:hint="eastAsia"/>
        </w:rPr>
        <w:t>別怨</w:t>
      </w:r>
      <w:r w:rsidRPr="00C32D98">
        <w:rPr>
          <w:rStyle w:val="a9"/>
        </w:rPr>
        <w:footnoteReference w:id="3872"/>
      </w:r>
      <w:r w:rsidRPr="001C3E29">
        <w:rPr>
          <w:rFonts w:hint="eastAsia"/>
        </w:rPr>
        <w:t>。沈約宋書曰：沙門惠休，善屬文，徐湛之與之甚厚，世祖命使還俗。本姓湯，位至楊州從事也。</w:t>
      </w:r>
    </w:p>
    <w:p w14:paraId="7CA499DD" w14:textId="0BFEFE7B" w:rsidR="008F46A3" w:rsidRDefault="008F46A3" w:rsidP="00126515">
      <w:pPr>
        <w:ind w:firstLine="561"/>
      </w:pPr>
      <w:r w:rsidRPr="001C3E29">
        <w:rPr>
          <w:rFonts w:hint="eastAsia"/>
          <w:b/>
          <w:color w:val="660000"/>
          <w:sz w:val="28"/>
        </w:rPr>
        <w:t>西北秋風至，楚客心悠哉。日暮碧雲合，佳人殊未來。</w:t>
      </w:r>
      <w:r w:rsidRPr="001C3E29">
        <w:rPr>
          <w:rFonts w:hint="eastAsia"/>
        </w:rPr>
        <w:t>魏文帝秋胡行曰：朝與佳人期，日夕殊不來。</w:t>
      </w:r>
      <w:r w:rsidRPr="001C3E29">
        <w:rPr>
          <w:rFonts w:hint="eastAsia"/>
          <w:b/>
          <w:color w:val="660000"/>
          <w:sz w:val="28"/>
        </w:rPr>
        <w:t>露采方汎豔，月華始徘徊。</w:t>
      </w:r>
      <w:r w:rsidRPr="001C3E29">
        <w:rPr>
          <w:rFonts w:hint="eastAsia"/>
        </w:rPr>
        <w:t>曹子建七哀詩曰：明月照高樓，流光正徘徊。</w:t>
      </w:r>
      <w:r w:rsidRPr="001C3E29">
        <w:rPr>
          <w:rFonts w:hint="eastAsia"/>
          <w:b/>
          <w:color w:val="660000"/>
          <w:sz w:val="28"/>
        </w:rPr>
        <w:t>寶書</w:t>
      </w:r>
      <w:r w:rsidR="00F355DD">
        <w:rPr>
          <w:rFonts w:hint="eastAsia"/>
          <w:b/>
          <w:color w:val="660000"/>
          <w:sz w:val="28"/>
        </w:rPr>
        <w:t>爲</w:t>
      </w:r>
      <w:r w:rsidRPr="001C3E29">
        <w:rPr>
          <w:rFonts w:hint="eastAsia"/>
          <w:b/>
          <w:color w:val="660000"/>
          <w:sz w:val="28"/>
        </w:rPr>
        <w:t>君掩，瑤琴詎能開？</w:t>
      </w:r>
      <w:r w:rsidRPr="001C3E29">
        <w:rPr>
          <w:rFonts w:hint="eastAsia"/>
        </w:rPr>
        <w:t>道學傳曰：夏禹撰真靈之玄要，集天官之寶書。書以南和丹繒，封以金英之函，檢以玄都之印。瑤琴，已見上文。</w:t>
      </w:r>
      <w:r w:rsidRPr="001C3E29">
        <w:rPr>
          <w:rFonts w:hint="eastAsia"/>
          <w:b/>
          <w:color w:val="660000"/>
          <w:sz w:val="28"/>
        </w:rPr>
        <w:t>相思巫山渚，悵望陽雲臺</w:t>
      </w:r>
      <w:r w:rsidRPr="00C32D98">
        <w:rPr>
          <w:rStyle w:val="a9"/>
        </w:rPr>
        <w:footnoteReference w:id="3873"/>
      </w:r>
      <w:r w:rsidRPr="001C3E29">
        <w:rPr>
          <w:rFonts w:hint="eastAsia"/>
          <w:b/>
          <w:color w:val="660000"/>
          <w:sz w:val="28"/>
        </w:rPr>
        <w:t>。</w:t>
      </w:r>
      <w:r w:rsidRPr="001C3E29">
        <w:rPr>
          <w:rFonts w:hint="eastAsia"/>
        </w:rPr>
        <w:t>高唐賦曰：妾在巫山之陽。蔡邕詩序曰：暮宿河南悵望。子虛賦曰：楚王乃登雲陽之臺。</w:t>
      </w:r>
      <w:r w:rsidRPr="001C3E29">
        <w:rPr>
          <w:rFonts w:hint="eastAsia"/>
          <w:b/>
          <w:color w:val="660000"/>
          <w:sz w:val="28"/>
        </w:rPr>
        <w:t>膏鑪絕沈燎，綺席生浮埃。</w:t>
      </w:r>
      <w:r w:rsidRPr="001C3E29">
        <w:rPr>
          <w:rFonts w:hint="eastAsia"/>
        </w:rPr>
        <w:t>鑪，熏鑪也。取其芬香，故加之膏；煙而無燄，故謂之沈。西京雜記，鄒陽酒賦曰：綃綺</w:t>
      </w:r>
      <w:r w:rsidR="00F355DD">
        <w:rPr>
          <w:rFonts w:hint="eastAsia"/>
        </w:rPr>
        <w:t>爲</w:t>
      </w:r>
      <w:r w:rsidRPr="001C3E29">
        <w:rPr>
          <w:rFonts w:hint="eastAsia"/>
        </w:rPr>
        <w:t>席，犀璩</w:t>
      </w:r>
      <w:r w:rsidR="00F355DD">
        <w:rPr>
          <w:rFonts w:hint="eastAsia"/>
        </w:rPr>
        <w:t>爲</w:t>
      </w:r>
      <w:r w:rsidRPr="001C3E29">
        <w:rPr>
          <w:rFonts w:hint="eastAsia"/>
        </w:rPr>
        <w:t>鎮。</w:t>
      </w:r>
      <w:r w:rsidRPr="001C3E29">
        <w:rPr>
          <w:rFonts w:hint="eastAsia"/>
          <w:b/>
          <w:color w:val="660000"/>
          <w:sz w:val="28"/>
        </w:rPr>
        <w:t>桂水日千里，因之平生懷。</w:t>
      </w:r>
      <w:r w:rsidRPr="001C3E29">
        <w:rPr>
          <w:rFonts w:hint="eastAsia"/>
        </w:rPr>
        <w:t>言因桂水以通情也。桂水，已見上文。李陵詩曰：浮雲日千里。洛神賦曰：託微波而通辭。鍾會懷士賦曰：記遠念於興波。</w:t>
      </w:r>
    </w:p>
    <w:p w14:paraId="51AFBD0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DF2A3C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0830AE0"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7E450292" w14:textId="77777777" w:rsidR="008F46A3" w:rsidRDefault="008F46A3" w:rsidP="00BB7DAA">
      <w:pPr>
        <w:pStyle w:val="1"/>
        <w:keepNext w:val="0"/>
        <w:keepLines w:val="0"/>
        <w:pageBreakBefore/>
        <w:widowControl w:val="0"/>
        <w:ind w:firstLine="881"/>
      </w:pPr>
      <w:r>
        <w:rPr>
          <w:rFonts w:hint="eastAsia"/>
        </w:rPr>
        <w:t>文選卷第三十二</w:t>
      </w:r>
    </w:p>
    <w:p w14:paraId="38809B04"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騷上</w:t>
      </w:r>
    </w:p>
    <w:p w14:paraId="38C7CB96" w14:textId="77777777" w:rsidR="008F46A3" w:rsidRDefault="008F46A3" w:rsidP="00FB2FA1">
      <w:pPr>
        <w:pStyle w:val="3"/>
        <w:ind w:firstLine="641"/>
      </w:pPr>
      <w:r>
        <w:rPr>
          <w:rFonts w:hint="eastAsia"/>
        </w:rPr>
        <w:t>離騷經</w:t>
      </w:r>
    </w:p>
    <w:p w14:paraId="63D9F8E1" w14:textId="45FE1DFA" w:rsidR="008F46A3" w:rsidRDefault="008F46A3" w:rsidP="00126515">
      <w:pPr>
        <w:ind w:firstLine="420"/>
      </w:pPr>
      <w:r w:rsidRPr="001C3E29">
        <w:rPr>
          <w:rFonts w:hint="eastAsia"/>
        </w:rPr>
        <w:t>序曰：離騷經者，屈原之所作也。屈與楚同姓，仕於懷王，</w:t>
      </w:r>
      <w:r w:rsidR="00F355DD">
        <w:rPr>
          <w:rFonts w:hint="eastAsia"/>
        </w:rPr>
        <w:t>爲</w:t>
      </w:r>
      <w:r w:rsidRPr="001C3E29">
        <w:rPr>
          <w:rFonts w:hint="eastAsia"/>
        </w:rPr>
        <w:t>三閭大夫。同列大夫上官、靳尚妒害其能，共譖毀之。王乃流屈原。原乃作離騷經，不忍以清白久居濁世，遂赴汨淵自投而死也。</w:t>
      </w:r>
    </w:p>
    <w:p w14:paraId="3C2DC334" w14:textId="2D36303D" w:rsidR="008F46A3" w:rsidRPr="003D6509" w:rsidRDefault="008F46A3" w:rsidP="00126515">
      <w:pPr>
        <w:ind w:firstLine="560"/>
        <w:rPr>
          <w:rFonts w:ascii="楷体" w:eastAsia="楷体" w:hAnsi="楷体"/>
          <w:sz w:val="28"/>
        </w:rPr>
      </w:pPr>
      <w:r w:rsidRPr="00B81357">
        <w:rPr>
          <w:rFonts w:ascii="楷体" w:eastAsia="楷体" w:hAnsi="楷体" w:hint="eastAsia"/>
          <w:color w:val="660000"/>
          <w:sz w:val="28"/>
        </w:rPr>
        <w:t>屈平</w:t>
      </w:r>
      <w:r w:rsidR="009507AD" w:rsidRPr="003D6509">
        <w:rPr>
          <w:rFonts w:ascii="楷体" w:eastAsia="楷体" w:hAnsi="楷体" w:hint="eastAsia"/>
          <w:color w:val="660000"/>
          <w:sz w:val="28"/>
        </w:rPr>
        <w:t xml:space="preserve"> </w:t>
      </w:r>
      <w:r w:rsidRPr="00B81357">
        <w:rPr>
          <w:rFonts w:ascii="楷体" w:eastAsia="楷体" w:hAnsi="楷体" w:hint="eastAsia"/>
          <w:color w:val="660000"/>
          <w:sz w:val="28"/>
        </w:rPr>
        <w:t>王逸</w:t>
      </w:r>
      <w:r w:rsidRPr="003D6509">
        <w:rPr>
          <w:rFonts w:ascii="楷体" w:eastAsia="楷体" w:hAnsi="楷体" w:hint="eastAsia"/>
          <w:color w:val="660000"/>
          <w:sz w:val="28"/>
        </w:rPr>
        <w:t>注</w:t>
      </w:r>
    </w:p>
    <w:p w14:paraId="42A67835" w14:textId="1F21A3B5" w:rsidR="008F46A3" w:rsidRDefault="008F46A3" w:rsidP="00126515">
      <w:pPr>
        <w:ind w:firstLine="561"/>
      </w:pPr>
      <w:r w:rsidRPr="001C3E29">
        <w:rPr>
          <w:rFonts w:hint="eastAsia"/>
          <w:b/>
          <w:color w:val="660000"/>
          <w:sz w:val="28"/>
        </w:rPr>
        <w:t>帝高陽之苗裔兮，</w:t>
      </w:r>
      <w:r w:rsidRPr="001C3E29">
        <w:rPr>
          <w:rFonts w:hint="eastAsia"/>
        </w:rPr>
        <w:t>苗，胤也。裔，末也。高陽，顓頊有天下之號也。帝繫曰：顓頊娶于滕隍氏女而生老僮，是楚先。其後熊繹事周成王，封</w:t>
      </w:r>
      <w:r w:rsidR="00F355DD">
        <w:rPr>
          <w:rFonts w:hint="eastAsia"/>
        </w:rPr>
        <w:t>爲</w:t>
      </w:r>
      <w:r w:rsidRPr="001C3E29">
        <w:rPr>
          <w:rFonts w:hint="eastAsia"/>
        </w:rPr>
        <w:t>楚子，居於丹陽。其孫武王，求尊爵於周，周不與，遂僭號稱王，始都於郢。是時生子瑕，受屈</w:t>
      </w:r>
      <w:r w:rsidR="00F355DD">
        <w:rPr>
          <w:rFonts w:hint="eastAsia"/>
        </w:rPr>
        <w:t>爲</w:t>
      </w:r>
      <w:r w:rsidRPr="001C3E29">
        <w:rPr>
          <w:rFonts w:hint="eastAsia"/>
        </w:rPr>
        <w:t>客卿，因胤末之子孫，恩深而義厚也。</w:t>
      </w:r>
      <w:r w:rsidRPr="001C3E29">
        <w:rPr>
          <w:rFonts w:hint="eastAsia"/>
          <w:b/>
          <w:color w:val="660000"/>
          <w:sz w:val="28"/>
        </w:rPr>
        <w:t>朕皇考曰伯庸。</w:t>
      </w:r>
      <w:r w:rsidRPr="001C3E29">
        <w:rPr>
          <w:rFonts w:hint="eastAsia"/>
        </w:rPr>
        <w:t>朕，我也。皇，美也。父死稱考。詩曰：</w:t>
      </w:r>
      <w:r w:rsidR="00820F0B">
        <w:rPr>
          <w:rFonts w:hint="eastAsia"/>
        </w:rPr>
        <w:t>旣</w:t>
      </w:r>
      <w:r w:rsidRPr="001C3E29">
        <w:rPr>
          <w:rFonts w:hint="eastAsia"/>
        </w:rPr>
        <w:t>右烈考。伯庸，字也。屈原言：我父伯庸，體有美德，以忠輔楚，世有令名，以及於己。</w:t>
      </w:r>
      <w:r w:rsidRPr="001C3E29">
        <w:rPr>
          <w:rFonts w:hint="eastAsia"/>
          <w:b/>
          <w:color w:val="660000"/>
          <w:sz w:val="28"/>
        </w:rPr>
        <w:t>攝提貞于孟陬兮，</w:t>
      </w:r>
      <w:r w:rsidRPr="001C3E29">
        <w:rPr>
          <w:rFonts w:hint="eastAsia"/>
        </w:rPr>
        <w:t>太歲在寅曰攝提。孟，始也。貞，正也。于，於也。正月</w:t>
      </w:r>
      <w:r w:rsidR="00F355DD">
        <w:rPr>
          <w:rFonts w:hint="eastAsia"/>
        </w:rPr>
        <w:t>爲</w:t>
      </w:r>
      <w:r w:rsidRPr="001C3E29">
        <w:rPr>
          <w:rFonts w:hint="eastAsia"/>
        </w:rPr>
        <w:t>陬。</w:t>
      </w:r>
      <w:r w:rsidRPr="001C3E29">
        <w:rPr>
          <w:rFonts w:hint="eastAsia"/>
          <w:b/>
          <w:color w:val="660000"/>
          <w:sz w:val="28"/>
        </w:rPr>
        <w:t>惟庚寅吾以降。</w:t>
      </w:r>
      <w:r w:rsidRPr="001C3E29">
        <w:rPr>
          <w:rFonts w:hint="eastAsia"/>
        </w:rPr>
        <w:t>惟，辭也。庚寅日降下也。寅</w:t>
      </w:r>
      <w:r w:rsidR="00F355DD">
        <w:rPr>
          <w:rFonts w:hint="eastAsia"/>
        </w:rPr>
        <w:t>爲</w:t>
      </w:r>
      <w:r w:rsidRPr="001C3E29">
        <w:rPr>
          <w:rFonts w:hint="eastAsia"/>
        </w:rPr>
        <w:t>陽正，庚</w:t>
      </w:r>
      <w:r w:rsidR="00F355DD">
        <w:rPr>
          <w:rFonts w:hint="eastAsia"/>
        </w:rPr>
        <w:t>爲</w:t>
      </w:r>
      <w:r w:rsidRPr="001C3E29">
        <w:rPr>
          <w:rFonts w:hint="eastAsia"/>
        </w:rPr>
        <w:t>陰正。言己以太歲在寅，正月始春，庚寅之日，下母之體。</w:t>
      </w:r>
      <w:r w:rsidRPr="001C3E29">
        <w:rPr>
          <w:rFonts w:hint="eastAsia"/>
          <w:b/>
          <w:color w:val="660000"/>
          <w:sz w:val="28"/>
        </w:rPr>
        <w:t>皇覽揆余于初度兮，</w:t>
      </w:r>
      <w:r w:rsidRPr="001C3E29">
        <w:rPr>
          <w:rFonts w:hint="eastAsia"/>
        </w:rPr>
        <w:t>皇，皇考也。覽，睹也。揆，度也。</w:t>
      </w:r>
      <w:r w:rsidRPr="001C3E29">
        <w:rPr>
          <w:rFonts w:hint="eastAsia"/>
          <w:b/>
          <w:color w:val="660000"/>
          <w:sz w:val="28"/>
        </w:rPr>
        <w:t>肇錫余以嘉名。</w:t>
      </w:r>
      <w:r w:rsidRPr="001C3E29">
        <w:rPr>
          <w:rFonts w:hint="eastAsia"/>
        </w:rPr>
        <w:t>肇，始也。錫，賜也。嘉，善也。言己美父伯庸，觀我始生年時，度其日月皆合天地正中，故始錫我以美善之名。</w:t>
      </w:r>
      <w:r w:rsidRPr="001C3E29">
        <w:rPr>
          <w:rFonts w:hint="eastAsia"/>
          <w:b/>
          <w:color w:val="660000"/>
          <w:sz w:val="28"/>
        </w:rPr>
        <w:t>名余曰正則兮，</w:t>
      </w:r>
      <w:r w:rsidRPr="001C3E29">
        <w:rPr>
          <w:rFonts w:hint="eastAsia"/>
        </w:rPr>
        <w:t>正，平也。則，法也。</w:t>
      </w:r>
      <w:r w:rsidRPr="001C3E29">
        <w:rPr>
          <w:rFonts w:hint="eastAsia"/>
          <w:b/>
          <w:color w:val="660000"/>
          <w:sz w:val="28"/>
        </w:rPr>
        <w:t>字余曰靈均。</w:t>
      </w:r>
      <w:r w:rsidRPr="001C3E29">
        <w:rPr>
          <w:rFonts w:hint="eastAsia"/>
        </w:rPr>
        <w:t>靈，神也。均，調也。言平正可法則者，莫過於天；養物均調者，莫神於地。高平曰原，故伯庸名我</w:t>
      </w:r>
      <w:r w:rsidR="00F355DD">
        <w:rPr>
          <w:rFonts w:hint="eastAsia"/>
        </w:rPr>
        <w:t>爲</w:t>
      </w:r>
      <w:r w:rsidRPr="001C3E29">
        <w:rPr>
          <w:rFonts w:hint="eastAsia"/>
        </w:rPr>
        <w:t>平以法天，字我曰原以法地。夫人非名不榮，非字不彰。故子生，父思善應而名字之，以表其德，觀其志也。</w:t>
      </w:r>
    </w:p>
    <w:p w14:paraId="075E6CB0" w14:textId="4717DA2A" w:rsidR="008F46A3" w:rsidRDefault="008F46A3" w:rsidP="00126515">
      <w:pPr>
        <w:ind w:firstLine="561"/>
      </w:pPr>
      <w:r w:rsidRPr="001C3E29">
        <w:rPr>
          <w:rFonts w:hint="eastAsia"/>
          <w:b/>
          <w:color w:val="660000"/>
          <w:sz w:val="28"/>
        </w:rPr>
        <w:t>紛吾</w:t>
      </w:r>
      <w:r w:rsidR="00820F0B">
        <w:rPr>
          <w:rFonts w:hint="eastAsia"/>
          <w:b/>
          <w:color w:val="660000"/>
          <w:sz w:val="28"/>
        </w:rPr>
        <w:t>旣</w:t>
      </w:r>
      <w:r w:rsidRPr="001C3E29">
        <w:rPr>
          <w:rFonts w:hint="eastAsia"/>
          <w:b/>
          <w:color w:val="660000"/>
          <w:sz w:val="28"/>
        </w:rPr>
        <w:t>有此內美兮，</w:t>
      </w:r>
      <w:r w:rsidRPr="001C3E29">
        <w:rPr>
          <w:rFonts w:hint="eastAsia"/>
        </w:rPr>
        <w:t>紛，盛貌。</w:t>
      </w:r>
      <w:r w:rsidRPr="001C3E29">
        <w:rPr>
          <w:rFonts w:hint="eastAsia"/>
          <w:b/>
          <w:color w:val="660000"/>
          <w:sz w:val="28"/>
        </w:rPr>
        <w:t>又重之以脩能。</w:t>
      </w:r>
      <w:r w:rsidRPr="001C3E29">
        <w:rPr>
          <w:rFonts w:hint="eastAsia"/>
        </w:rPr>
        <w:t>脩，遠也。言己之生，內含天地之美氣，又重有絕遠之能，與眾異也。</w:t>
      </w:r>
      <w:r w:rsidRPr="001C3E29">
        <w:rPr>
          <w:rFonts w:hint="eastAsia"/>
          <w:b/>
          <w:color w:val="660000"/>
          <w:sz w:val="28"/>
        </w:rPr>
        <w:t>扈江離與辟芷兮，</w:t>
      </w:r>
      <w:r w:rsidRPr="001C3E29">
        <w:rPr>
          <w:rFonts w:hint="eastAsia"/>
        </w:rPr>
        <w:t>扈，披也。楚人名披</w:t>
      </w:r>
      <w:r w:rsidR="00F355DD">
        <w:rPr>
          <w:rFonts w:hint="eastAsia"/>
        </w:rPr>
        <w:t>爲</w:t>
      </w:r>
      <w:r w:rsidRPr="001C3E29">
        <w:rPr>
          <w:rFonts w:hint="eastAsia"/>
        </w:rPr>
        <w:t>扈。江離、芷，皆香草也。辟，</w:t>
      </w:r>
      <w:r w:rsidR="00F355DD">
        <w:rPr>
          <w:rFonts w:hint="eastAsia"/>
        </w:rPr>
        <w:t>爲</w:t>
      </w:r>
      <w:r w:rsidRPr="001C3E29">
        <w:rPr>
          <w:rFonts w:hint="eastAsia"/>
        </w:rPr>
        <w:t>幽也</w:t>
      </w:r>
      <w:r w:rsidRPr="00C32D98">
        <w:rPr>
          <w:rStyle w:val="a9"/>
        </w:rPr>
        <w:footnoteReference w:id="3874"/>
      </w:r>
      <w:r w:rsidRPr="001C3E29">
        <w:rPr>
          <w:rFonts w:hint="eastAsia"/>
        </w:rPr>
        <w:t>。芷，幽而香。</w:t>
      </w:r>
      <w:r w:rsidRPr="001C3E29">
        <w:rPr>
          <w:rFonts w:hint="eastAsia"/>
          <w:b/>
          <w:color w:val="660000"/>
          <w:sz w:val="28"/>
        </w:rPr>
        <w:t>紐秋蘭以</w:t>
      </w:r>
      <w:r w:rsidR="00F355DD">
        <w:rPr>
          <w:rFonts w:hint="eastAsia"/>
          <w:b/>
          <w:color w:val="660000"/>
          <w:sz w:val="28"/>
        </w:rPr>
        <w:t>爲</w:t>
      </w:r>
      <w:r w:rsidRPr="001C3E29">
        <w:rPr>
          <w:rFonts w:hint="eastAsia"/>
          <w:b/>
          <w:color w:val="660000"/>
          <w:sz w:val="28"/>
        </w:rPr>
        <w:t>佩</w:t>
      </w:r>
      <w:r w:rsidRPr="00C32D98">
        <w:rPr>
          <w:rStyle w:val="a9"/>
        </w:rPr>
        <w:footnoteReference w:id="3875"/>
      </w:r>
      <w:r w:rsidRPr="001C3E29">
        <w:rPr>
          <w:rFonts w:hint="eastAsia"/>
          <w:b/>
          <w:color w:val="660000"/>
          <w:sz w:val="28"/>
        </w:rPr>
        <w:t>。</w:t>
      </w:r>
      <w:r w:rsidRPr="001C3E29">
        <w:rPr>
          <w:rFonts w:hint="eastAsia"/>
        </w:rPr>
        <w:t>紐，索也，蘭，香草也，秋而芳。佩，飾也，所以象德。言己脩身清潔</w:t>
      </w:r>
      <w:r w:rsidRPr="00C32D98">
        <w:rPr>
          <w:rStyle w:val="a9"/>
        </w:rPr>
        <w:footnoteReference w:id="3876"/>
      </w:r>
      <w:r w:rsidRPr="001C3E29">
        <w:rPr>
          <w:rFonts w:hint="eastAsia"/>
        </w:rPr>
        <w:t>，乃取江離、辟芷以</w:t>
      </w:r>
      <w:r w:rsidR="00F355DD">
        <w:rPr>
          <w:rFonts w:hint="eastAsia"/>
        </w:rPr>
        <w:t>爲</w:t>
      </w:r>
      <w:r w:rsidRPr="001C3E29">
        <w:rPr>
          <w:rFonts w:hint="eastAsia"/>
        </w:rPr>
        <w:t>衣被，紐索秋蘭以</w:t>
      </w:r>
      <w:r w:rsidR="00F355DD">
        <w:rPr>
          <w:rFonts w:hint="eastAsia"/>
        </w:rPr>
        <w:t>爲</w:t>
      </w:r>
      <w:r w:rsidRPr="001C3E29">
        <w:rPr>
          <w:rFonts w:hint="eastAsia"/>
        </w:rPr>
        <w:t>佩飾，博采眾善以自約束。</w:t>
      </w:r>
      <w:r w:rsidRPr="001C3E29">
        <w:rPr>
          <w:rFonts w:hint="eastAsia"/>
          <w:b/>
          <w:color w:val="660000"/>
          <w:sz w:val="28"/>
        </w:rPr>
        <w:t>汨余若將不及兮，</w:t>
      </w:r>
      <w:r w:rsidRPr="001C3E29">
        <w:rPr>
          <w:rFonts w:hint="eastAsia"/>
        </w:rPr>
        <w:t>汨，去貌，疾若水流也。</w:t>
      </w:r>
      <w:r w:rsidRPr="001C3E29">
        <w:rPr>
          <w:rFonts w:hint="eastAsia"/>
          <w:b/>
          <w:color w:val="660000"/>
          <w:sz w:val="28"/>
        </w:rPr>
        <w:t>恐年歲之不吾與。</w:t>
      </w:r>
      <w:r w:rsidRPr="001C3E29">
        <w:rPr>
          <w:rFonts w:hint="eastAsia"/>
        </w:rPr>
        <w:t>言我念年命汨然流去，誠欲輔君，心汲汲常若不及。又恐年忽過，不與我相待而身老。</w:t>
      </w:r>
      <w:r w:rsidRPr="001C3E29">
        <w:rPr>
          <w:rFonts w:hint="eastAsia"/>
          <w:b/>
          <w:color w:val="660000"/>
          <w:sz w:val="28"/>
        </w:rPr>
        <w:t>朝搴阰</w:t>
      </w:r>
      <w:r w:rsidRPr="001C3E29">
        <w:rPr>
          <w:rFonts w:hint="eastAsia"/>
        </w:rPr>
        <w:t>音毗</w:t>
      </w:r>
      <w:r w:rsidRPr="001C3E29">
        <w:rPr>
          <w:rFonts w:hint="eastAsia"/>
          <w:b/>
          <w:color w:val="660000"/>
          <w:sz w:val="28"/>
        </w:rPr>
        <w:t>之木蘭兮，</w:t>
      </w:r>
      <w:r w:rsidRPr="001C3E29">
        <w:rPr>
          <w:rFonts w:hint="eastAsia"/>
        </w:rPr>
        <w:t>搴，取也。阰，山名。</w:t>
      </w:r>
      <w:r w:rsidRPr="001C3E29">
        <w:rPr>
          <w:rFonts w:hint="eastAsia"/>
          <w:b/>
          <w:color w:val="660000"/>
          <w:sz w:val="28"/>
        </w:rPr>
        <w:t>夕攬洲之宿莽。</w:t>
      </w:r>
      <w:r w:rsidRPr="001C3E29">
        <w:rPr>
          <w:rFonts w:hint="eastAsia"/>
        </w:rPr>
        <w:t>攬，采也。水中可居者曰洲。草冬生不死者，楚人名曰宿莽。言己旦起升山采木蘭，上事太陽，承天度也。夕入洲澤采取宿莽，下奉太陰，順地數也。動以神祇，自敕誨也。木蘭去皮不死，宿莽遇冬不枯。屈原以喻讒人雖欲困己，己受天性，終不可變易。</w:t>
      </w:r>
      <w:r w:rsidRPr="001C3E29">
        <w:rPr>
          <w:rFonts w:hint="eastAsia"/>
          <w:b/>
          <w:color w:val="660000"/>
          <w:sz w:val="28"/>
        </w:rPr>
        <w:t>日月忽其不淹兮，</w:t>
      </w:r>
      <w:r w:rsidRPr="001C3E29">
        <w:rPr>
          <w:rFonts w:hint="eastAsia"/>
        </w:rPr>
        <w:t>淹，久也。</w:t>
      </w:r>
      <w:r w:rsidRPr="001C3E29">
        <w:rPr>
          <w:rFonts w:hint="eastAsia"/>
          <w:b/>
          <w:color w:val="660000"/>
          <w:sz w:val="28"/>
        </w:rPr>
        <w:t>春與秋其代序。</w:t>
      </w:r>
      <w:r w:rsidRPr="001C3E29">
        <w:rPr>
          <w:rFonts w:hint="eastAsia"/>
        </w:rPr>
        <w:t>代，更也。序，次也。言日月晝夜常行，忽然不久，春往秋來，以次相代。言天時易過，人年易老。</w:t>
      </w:r>
      <w:r w:rsidRPr="001C3E29">
        <w:rPr>
          <w:rFonts w:hint="eastAsia"/>
          <w:b/>
          <w:color w:val="660000"/>
          <w:sz w:val="28"/>
        </w:rPr>
        <w:t>惟草木之零落兮，</w:t>
      </w:r>
      <w:r w:rsidRPr="001C3E29">
        <w:rPr>
          <w:rFonts w:hint="eastAsia"/>
        </w:rPr>
        <w:t>零，落，皆墮也。草曰零，木曰落。</w:t>
      </w:r>
      <w:r w:rsidRPr="001C3E29">
        <w:rPr>
          <w:rFonts w:hint="eastAsia"/>
          <w:b/>
          <w:color w:val="660000"/>
          <w:sz w:val="28"/>
        </w:rPr>
        <w:t>恐美人之遲暮。</w:t>
      </w:r>
      <w:r w:rsidRPr="001C3E29">
        <w:rPr>
          <w:rFonts w:hint="eastAsia"/>
        </w:rPr>
        <w:t>遲，晚也。美人，謂懷王也。言天時運轉，春生秋殺，草木零落，歲復盡矣。而君不建立道德，舉賢用士，則年老暮晚，而功不成。</w:t>
      </w:r>
      <w:r w:rsidRPr="001C3E29">
        <w:rPr>
          <w:rFonts w:hint="eastAsia"/>
          <w:b/>
          <w:color w:val="660000"/>
          <w:sz w:val="28"/>
        </w:rPr>
        <w:t>不撫壯而棄穢兮，</w:t>
      </w:r>
      <w:r w:rsidRPr="001C3E29">
        <w:rPr>
          <w:rFonts w:hint="eastAsia"/>
        </w:rPr>
        <w:t>年德盛曰壯。棄，去也。穢，行之惡也，以喻讒佞。百草</w:t>
      </w:r>
      <w:r w:rsidR="00F355DD">
        <w:rPr>
          <w:rFonts w:hint="eastAsia"/>
        </w:rPr>
        <w:t>爲</w:t>
      </w:r>
      <w:r w:rsidRPr="001C3E29">
        <w:rPr>
          <w:rFonts w:hint="eastAsia"/>
        </w:rPr>
        <w:t>稼穡之穢，讒佞亦</w:t>
      </w:r>
      <w:r w:rsidR="00F355DD">
        <w:rPr>
          <w:rFonts w:hint="eastAsia"/>
        </w:rPr>
        <w:t>爲</w:t>
      </w:r>
      <w:r w:rsidRPr="001C3E29">
        <w:rPr>
          <w:rFonts w:hint="eastAsia"/>
        </w:rPr>
        <w:t>忠直之害也。</w:t>
      </w:r>
      <w:r w:rsidRPr="001C3E29">
        <w:rPr>
          <w:rFonts w:hint="eastAsia"/>
          <w:b/>
          <w:color w:val="660000"/>
          <w:sz w:val="28"/>
        </w:rPr>
        <w:t>何不改此度也</w:t>
      </w:r>
      <w:r w:rsidRPr="00C32D98">
        <w:rPr>
          <w:rStyle w:val="a9"/>
        </w:rPr>
        <w:footnoteReference w:id="3877"/>
      </w:r>
      <w:r w:rsidRPr="001C3E29">
        <w:rPr>
          <w:rFonts w:hint="eastAsia"/>
          <w:b/>
          <w:color w:val="660000"/>
          <w:sz w:val="28"/>
        </w:rPr>
        <w:t>？</w:t>
      </w:r>
      <w:r w:rsidRPr="001C3E29">
        <w:rPr>
          <w:rFonts w:hint="eastAsia"/>
        </w:rPr>
        <w:t>改，更也。言願君務及年德盛壯之時，脩明政教，棄遠讒佞，無令害賢。改此惑誤之度，脩先王之法也。</w:t>
      </w:r>
      <w:r w:rsidRPr="001C3E29">
        <w:rPr>
          <w:rFonts w:hint="eastAsia"/>
          <w:b/>
          <w:color w:val="660000"/>
          <w:sz w:val="28"/>
        </w:rPr>
        <w:t>乘騏驥以馳騁兮，</w:t>
      </w:r>
      <w:r w:rsidRPr="001C3E29">
        <w:rPr>
          <w:rFonts w:hint="eastAsia"/>
        </w:rPr>
        <w:t>騏驥，駿馬也，以喻賢智。言乘駿馬，一日可致千里，以言任賢智，即可至於治也。</w:t>
      </w:r>
      <w:r w:rsidRPr="001C3E29">
        <w:rPr>
          <w:rFonts w:hint="eastAsia"/>
          <w:b/>
          <w:color w:val="660000"/>
          <w:sz w:val="28"/>
        </w:rPr>
        <w:t>來吾導夫先路！</w:t>
      </w:r>
      <w:r w:rsidRPr="001C3E29">
        <w:rPr>
          <w:rFonts w:hint="eastAsia"/>
        </w:rPr>
        <w:t>言己如得任用，將驅先行，願來隨我，遂</w:t>
      </w:r>
      <w:r w:rsidR="00F355DD">
        <w:rPr>
          <w:rFonts w:hint="eastAsia"/>
        </w:rPr>
        <w:t>爲</w:t>
      </w:r>
      <w:r w:rsidRPr="001C3E29">
        <w:rPr>
          <w:rFonts w:hint="eastAsia"/>
        </w:rPr>
        <w:t>君導入聖王之道。</w:t>
      </w:r>
    </w:p>
    <w:p w14:paraId="4C7C50D6" w14:textId="0A118CB4" w:rsidR="008F46A3" w:rsidRDefault="008F46A3" w:rsidP="00126515">
      <w:pPr>
        <w:ind w:firstLine="561"/>
      </w:pPr>
      <w:r w:rsidRPr="001C3E29">
        <w:rPr>
          <w:rFonts w:hint="eastAsia"/>
          <w:b/>
          <w:color w:val="660000"/>
          <w:sz w:val="28"/>
        </w:rPr>
        <w:t>昔三后之純粹兮，</w:t>
      </w:r>
      <w:r w:rsidRPr="001C3E29">
        <w:rPr>
          <w:rFonts w:hint="eastAsia"/>
        </w:rPr>
        <w:t>昔，往也。后，君也，謂湯、禹、文王也。至美曰純。齊同曰粹。</w:t>
      </w:r>
      <w:r w:rsidRPr="001C3E29">
        <w:rPr>
          <w:rFonts w:hint="eastAsia"/>
          <w:b/>
          <w:color w:val="660000"/>
          <w:sz w:val="28"/>
        </w:rPr>
        <w:t>固眾芳之所在。</w:t>
      </w:r>
      <w:r w:rsidRPr="001C3E29">
        <w:rPr>
          <w:rFonts w:hint="eastAsia"/>
        </w:rPr>
        <w:t>眾芳，喻群賢也。言往古夏禹、殷湯、周王，所以能純美其德，而有聲明之稱者，皆舉用眾賢，使在顯職，故道化興而萬國寧也。</w:t>
      </w:r>
      <w:r w:rsidRPr="001C3E29">
        <w:rPr>
          <w:rFonts w:hint="eastAsia"/>
          <w:b/>
          <w:color w:val="660000"/>
          <w:sz w:val="28"/>
        </w:rPr>
        <w:t>雜申椒與菌桂兮，</w:t>
      </w:r>
      <w:r w:rsidRPr="001C3E29">
        <w:rPr>
          <w:rFonts w:hint="eastAsia"/>
        </w:rPr>
        <w:t>申，重也。椒，香木。其芳小，重之乃香。菌，薰也。葉曰蕙，根曰薰也。</w:t>
      </w:r>
      <w:r w:rsidRPr="001C3E29">
        <w:rPr>
          <w:rFonts w:hint="eastAsia"/>
          <w:b/>
          <w:color w:val="660000"/>
          <w:sz w:val="28"/>
        </w:rPr>
        <w:t>豈維紐夫蕙茞？</w:t>
      </w:r>
      <w:r w:rsidRPr="001C3E29">
        <w:rPr>
          <w:rFonts w:hint="eastAsia"/>
        </w:rPr>
        <w:t>紐，索也。蕙、茞，皆香草也，以喻賢者。言禹、湯、文王雖有聖德，猶雜用眾賢，以致於化，非獨索蕙茞，任一人也。</w:t>
      </w:r>
      <w:r w:rsidRPr="001C3E29">
        <w:rPr>
          <w:rFonts w:hint="eastAsia"/>
          <w:b/>
          <w:color w:val="660000"/>
          <w:sz w:val="28"/>
        </w:rPr>
        <w:t>彼堯舜之耿介兮，</w:t>
      </w:r>
      <w:r w:rsidRPr="001C3E29">
        <w:rPr>
          <w:rFonts w:hint="eastAsia"/>
        </w:rPr>
        <w:t>耿，光也。介，大也。</w:t>
      </w:r>
      <w:r w:rsidR="00820F0B">
        <w:rPr>
          <w:rFonts w:hint="eastAsia"/>
          <w:b/>
          <w:color w:val="660000"/>
          <w:sz w:val="28"/>
        </w:rPr>
        <w:t>旣</w:t>
      </w:r>
      <w:r w:rsidRPr="001C3E29">
        <w:rPr>
          <w:rFonts w:hint="eastAsia"/>
          <w:b/>
          <w:color w:val="660000"/>
          <w:sz w:val="28"/>
        </w:rPr>
        <w:t>遵道而得路。</w:t>
      </w:r>
      <w:r w:rsidRPr="001C3E29">
        <w:rPr>
          <w:rFonts w:hint="eastAsia"/>
        </w:rPr>
        <w:t>遵，循也。路，正也。言堯、舜所以能有光明大德之稱者，以脩用天地之道</w:t>
      </w:r>
      <w:r w:rsidRPr="00C32D98">
        <w:rPr>
          <w:rStyle w:val="a9"/>
        </w:rPr>
        <w:footnoteReference w:id="3878"/>
      </w:r>
      <w:r w:rsidRPr="001C3E29">
        <w:rPr>
          <w:rFonts w:hint="eastAsia"/>
        </w:rPr>
        <w:t>，舉賢任能，使得萬事之正也。</w:t>
      </w:r>
      <w:r w:rsidRPr="001C3E29">
        <w:rPr>
          <w:rFonts w:hint="eastAsia"/>
          <w:b/>
          <w:color w:val="660000"/>
          <w:sz w:val="28"/>
        </w:rPr>
        <w:t>何桀紂之昌披兮，</w:t>
      </w:r>
      <w:r w:rsidRPr="001C3E29">
        <w:rPr>
          <w:rFonts w:hint="eastAsia"/>
        </w:rPr>
        <w:t>昌披，衣不帶貌。</w:t>
      </w:r>
      <w:r w:rsidRPr="001C3E29">
        <w:rPr>
          <w:rFonts w:hint="eastAsia"/>
          <w:b/>
          <w:color w:val="660000"/>
          <w:sz w:val="28"/>
        </w:rPr>
        <w:t>夫唯捷徑以窘步！</w:t>
      </w:r>
      <w:r w:rsidRPr="001C3E29">
        <w:rPr>
          <w:rFonts w:hint="eastAsia"/>
        </w:rPr>
        <w:t>捷，疾也。徑，邪道。窘，急也。言桀、紂愚惑，違背天道，施行惶遽，衣不及帶，欲涉邪徑，急疾</w:t>
      </w:r>
      <w:r w:rsidR="00F355DD">
        <w:rPr>
          <w:rFonts w:hint="eastAsia"/>
        </w:rPr>
        <w:t>爲</w:t>
      </w:r>
      <w:r w:rsidRPr="001C3E29">
        <w:rPr>
          <w:rFonts w:hint="eastAsia"/>
        </w:rPr>
        <w:t>治，故身觸陷阱，至於滅亡。</w:t>
      </w:r>
      <w:r w:rsidRPr="001C3E29">
        <w:rPr>
          <w:rFonts w:hint="eastAsia"/>
          <w:b/>
          <w:color w:val="660000"/>
          <w:sz w:val="28"/>
        </w:rPr>
        <w:t>惟黨人之偷樂兮，</w:t>
      </w:r>
      <w:r w:rsidRPr="001C3E29">
        <w:rPr>
          <w:rFonts w:hint="eastAsia"/>
        </w:rPr>
        <w:t>黨，朋也。</w:t>
      </w:r>
      <w:r w:rsidR="003E4D6D" w:rsidRPr="00B81357">
        <w:rPr>
          <w:rFonts w:hint="eastAsia"/>
        </w:rPr>
        <w:t>論語</w:t>
      </w:r>
      <w:r w:rsidRPr="001C3E29">
        <w:rPr>
          <w:rFonts w:hint="eastAsia"/>
        </w:rPr>
        <w:t>曰：群而不黨。偷，苟也。</w:t>
      </w:r>
      <w:r w:rsidRPr="001C3E29">
        <w:rPr>
          <w:rFonts w:hint="eastAsia"/>
          <w:b/>
          <w:color w:val="660000"/>
          <w:sz w:val="28"/>
        </w:rPr>
        <w:t>路幽昧以險隘。</w:t>
      </w:r>
      <w:r w:rsidRPr="001C3E29">
        <w:rPr>
          <w:rFonts w:hint="eastAsia"/>
        </w:rPr>
        <w:t>幽昧，不明也。險隘，諭傾危也</w:t>
      </w:r>
      <w:r w:rsidRPr="00C32D98">
        <w:rPr>
          <w:rStyle w:val="a9"/>
        </w:rPr>
        <w:footnoteReference w:id="3879"/>
      </w:r>
      <w:r w:rsidRPr="001C3E29">
        <w:rPr>
          <w:rFonts w:hint="eastAsia"/>
        </w:rPr>
        <w:t>。言己念彼讒人相與朋黨，嫉妒忠直，苟且偷樂，不知君道不明，國將傾危，以及其身。</w:t>
      </w:r>
      <w:r w:rsidRPr="001C3E29">
        <w:rPr>
          <w:rFonts w:hint="eastAsia"/>
          <w:b/>
          <w:color w:val="660000"/>
          <w:sz w:val="28"/>
        </w:rPr>
        <w:t>豈余身之憚殃兮，</w:t>
      </w:r>
      <w:r w:rsidRPr="001C3E29">
        <w:rPr>
          <w:rFonts w:hint="eastAsia"/>
        </w:rPr>
        <w:t>憚，難也。殃，咎也。</w:t>
      </w:r>
      <w:r w:rsidRPr="001C3E29">
        <w:rPr>
          <w:rFonts w:hint="eastAsia"/>
          <w:b/>
          <w:color w:val="660000"/>
          <w:sz w:val="28"/>
        </w:rPr>
        <w:t>恐皇輿之敗績。</w:t>
      </w:r>
      <w:r w:rsidRPr="001C3E29">
        <w:rPr>
          <w:rFonts w:hint="eastAsia"/>
        </w:rPr>
        <w:t>皇，君也。輿，君之所乘也。以諭國也。績，功也。言我欲諫爭者，非難身之被殃咎也。但恐君國傾危，以敗先王之功。</w:t>
      </w:r>
      <w:r w:rsidRPr="001C3E29">
        <w:rPr>
          <w:rFonts w:hint="eastAsia"/>
          <w:b/>
          <w:color w:val="660000"/>
          <w:sz w:val="28"/>
        </w:rPr>
        <w:t>忽奔走以先後兮，及前王之踵武。</w:t>
      </w:r>
      <w:r w:rsidRPr="001C3E29">
        <w:rPr>
          <w:rFonts w:hint="eastAsia"/>
        </w:rPr>
        <w:t>踵，繼也。武，跡也。詩曰：履帝武敏歆。言己急欲奔走先後，以輔翼君者，冀及先王之德，繼續其跡，而廣其基也。奔走先後，四輔之職也。詩曰：予聿有奔走，予聿有先後。是之謂也。</w:t>
      </w:r>
      <w:r w:rsidRPr="001C3E29">
        <w:rPr>
          <w:rFonts w:hint="eastAsia"/>
          <w:b/>
          <w:color w:val="660000"/>
          <w:sz w:val="28"/>
        </w:rPr>
        <w:t>荃不察余之忠情兮，</w:t>
      </w:r>
      <w:r w:rsidRPr="001C3E29">
        <w:rPr>
          <w:rFonts w:hint="eastAsia"/>
        </w:rPr>
        <w:t>荃，香草也，以諭君也。人君被服芬香，故以香</w:t>
      </w:r>
      <w:r w:rsidR="00F355DD">
        <w:rPr>
          <w:rFonts w:hint="eastAsia"/>
        </w:rPr>
        <w:t>爲</w:t>
      </w:r>
      <w:r w:rsidRPr="001C3E29">
        <w:rPr>
          <w:rFonts w:hint="eastAsia"/>
        </w:rPr>
        <w:t>諭。惡數指斥尊者，故變言荃也。</w:t>
      </w:r>
      <w:r w:rsidRPr="001C3E29">
        <w:rPr>
          <w:rFonts w:hint="eastAsia"/>
          <w:b/>
          <w:color w:val="660000"/>
          <w:sz w:val="28"/>
        </w:rPr>
        <w:t>反信讒而齊怒。</w:t>
      </w:r>
      <w:r w:rsidRPr="001C3E29">
        <w:rPr>
          <w:rFonts w:hint="eastAsia"/>
        </w:rPr>
        <w:t>齊，疾也。言懷王不徐察我忠信之情，反信讒言而疾怒。</w:t>
      </w:r>
      <w:r w:rsidRPr="001C3E29">
        <w:rPr>
          <w:rFonts w:hint="eastAsia"/>
          <w:b/>
          <w:color w:val="660000"/>
          <w:sz w:val="28"/>
        </w:rPr>
        <w:t>余固知謇謇之</w:t>
      </w:r>
      <w:r w:rsidR="00F355DD">
        <w:rPr>
          <w:rFonts w:hint="eastAsia"/>
          <w:b/>
          <w:color w:val="660000"/>
          <w:sz w:val="28"/>
        </w:rPr>
        <w:t>爲</w:t>
      </w:r>
      <w:r w:rsidRPr="001C3E29">
        <w:rPr>
          <w:rFonts w:hint="eastAsia"/>
          <w:b/>
          <w:color w:val="660000"/>
          <w:sz w:val="28"/>
        </w:rPr>
        <w:t>患兮，</w:t>
      </w:r>
      <w:r w:rsidRPr="001C3E29">
        <w:rPr>
          <w:rFonts w:hint="eastAsia"/>
        </w:rPr>
        <w:t>謇謇，忠言貌也。易曰：王臣謇謇，匪躬之故。</w:t>
      </w:r>
      <w:r w:rsidRPr="001C3E29">
        <w:rPr>
          <w:rFonts w:hint="eastAsia"/>
          <w:b/>
          <w:color w:val="660000"/>
          <w:sz w:val="28"/>
        </w:rPr>
        <w:t>忍而不能舍也。</w:t>
      </w:r>
      <w:r w:rsidRPr="001C3E29">
        <w:rPr>
          <w:rFonts w:hint="eastAsia"/>
        </w:rPr>
        <w:t>舍，止也。言己忠言謇謇，諫君之過，必</w:t>
      </w:r>
      <w:r w:rsidR="00F355DD">
        <w:rPr>
          <w:rFonts w:hint="eastAsia"/>
        </w:rPr>
        <w:t>爲</w:t>
      </w:r>
      <w:r w:rsidRPr="001C3E29">
        <w:rPr>
          <w:rFonts w:hint="eastAsia"/>
        </w:rPr>
        <w:t>身患，然中心不能自止而不言也。</w:t>
      </w:r>
      <w:r w:rsidRPr="001C3E29">
        <w:rPr>
          <w:rFonts w:hint="eastAsia"/>
          <w:b/>
          <w:color w:val="660000"/>
          <w:sz w:val="28"/>
        </w:rPr>
        <w:t>指九天以</w:t>
      </w:r>
      <w:r w:rsidR="00F355DD">
        <w:rPr>
          <w:rFonts w:hint="eastAsia"/>
          <w:b/>
          <w:color w:val="660000"/>
          <w:sz w:val="28"/>
        </w:rPr>
        <w:t>爲</w:t>
      </w:r>
      <w:r w:rsidRPr="001C3E29">
        <w:rPr>
          <w:rFonts w:hint="eastAsia"/>
          <w:b/>
          <w:color w:val="660000"/>
          <w:sz w:val="28"/>
        </w:rPr>
        <w:t>正兮，</w:t>
      </w:r>
      <w:r w:rsidRPr="001C3E29">
        <w:rPr>
          <w:rFonts w:hint="eastAsia"/>
        </w:rPr>
        <w:t>指，語也。九天，謂中央八方也。正，平也。</w:t>
      </w:r>
      <w:r w:rsidRPr="001C3E29">
        <w:rPr>
          <w:rFonts w:hint="eastAsia"/>
          <w:b/>
          <w:color w:val="660000"/>
          <w:sz w:val="28"/>
        </w:rPr>
        <w:t>夫唯靈脩之故也。</w:t>
      </w:r>
      <w:r w:rsidRPr="001C3E29">
        <w:rPr>
          <w:rFonts w:hint="eastAsia"/>
        </w:rPr>
        <w:t>靈，神也。脩，遠也。能神明遠見者君德，故以諭君。言己將陳忠策內慮之心，上指九天，告語神明，使平正之。唯用懷王之故，欲自盡也。</w:t>
      </w:r>
      <w:r w:rsidRPr="001C3E29">
        <w:rPr>
          <w:rFonts w:hint="eastAsia"/>
          <w:b/>
          <w:color w:val="660000"/>
          <w:sz w:val="28"/>
        </w:rPr>
        <w:t>初</w:t>
      </w:r>
      <w:r w:rsidR="00820F0B">
        <w:rPr>
          <w:rFonts w:hint="eastAsia"/>
          <w:b/>
          <w:color w:val="660000"/>
          <w:sz w:val="28"/>
        </w:rPr>
        <w:t>旣</w:t>
      </w:r>
      <w:r w:rsidRPr="001C3E29">
        <w:rPr>
          <w:rFonts w:hint="eastAsia"/>
          <w:b/>
          <w:color w:val="660000"/>
          <w:sz w:val="28"/>
        </w:rPr>
        <w:t>與余成言兮，後悔遁而有他。</w:t>
      </w:r>
      <w:r w:rsidRPr="001C3E29">
        <w:rPr>
          <w:rFonts w:hint="eastAsia"/>
        </w:rPr>
        <w:t>遁，隱也。言懷王始信任己，與我平議國政，後用讒言，中道悔恨，隱遁其情，而有他志。</w:t>
      </w:r>
      <w:r w:rsidRPr="001C3E29">
        <w:rPr>
          <w:rFonts w:hint="eastAsia"/>
          <w:b/>
          <w:color w:val="660000"/>
          <w:sz w:val="28"/>
        </w:rPr>
        <w:t>余</w:t>
      </w:r>
      <w:r w:rsidR="00820F0B">
        <w:rPr>
          <w:rFonts w:hint="eastAsia"/>
          <w:b/>
          <w:color w:val="660000"/>
          <w:sz w:val="28"/>
        </w:rPr>
        <w:t>旣</w:t>
      </w:r>
      <w:r w:rsidRPr="001C3E29">
        <w:rPr>
          <w:rFonts w:hint="eastAsia"/>
          <w:b/>
          <w:color w:val="660000"/>
          <w:sz w:val="28"/>
        </w:rPr>
        <w:t>不難離別兮，</w:t>
      </w:r>
      <w:r w:rsidRPr="001C3E29">
        <w:rPr>
          <w:rFonts w:hint="eastAsia"/>
        </w:rPr>
        <w:t>近曰離，遠曰別。</w:t>
      </w:r>
      <w:r w:rsidRPr="001C3E29">
        <w:rPr>
          <w:rFonts w:hint="eastAsia"/>
          <w:b/>
          <w:color w:val="660000"/>
          <w:sz w:val="28"/>
        </w:rPr>
        <w:t>傷靈脩之數化。</w:t>
      </w:r>
      <w:r w:rsidRPr="001C3E29">
        <w:rPr>
          <w:rFonts w:hint="eastAsia"/>
        </w:rPr>
        <w:t>化，變也。言我竭忠見過，非難與君離別也；傷念君信用讒言，志數變易，無常操也。</w:t>
      </w:r>
    </w:p>
    <w:p w14:paraId="583604B9" w14:textId="552940BE" w:rsidR="008F46A3" w:rsidRDefault="008F46A3" w:rsidP="00126515">
      <w:pPr>
        <w:ind w:firstLine="561"/>
      </w:pPr>
      <w:r w:rsidRPr="001C3E29">
        <w:rPr>
          <w:rFonts w:hint="eastAsia"/>
          <w:b/>
          <w:color w:val="660000"/>
          <w:sz w:val="28"/>
        </w:rPr>
        <w:t>余</w:t>
      </w:r>
      <w:r w:rsidR="00820F0B">
        <w:rPr>
          <w:rFonts w:hint="eastAsia"/>
          <w:b/>
          <w:color w:val="660000"/>
          <w:sz w:val="28"/>
        </w:rPr>
        <w:t>旣</w:t>
      </w:r>
      <w:r w:rsidRPr="001C3E29">
        <w:rPr>
          <w:rFonts w:hint="eastAsia"/>
          <w:b/>
          <w:color w:val="660000"/>
          <w:sz w:val="28"/>
        </w:rPr>
        <w:t>滋蘭之九畹兮，</w:t>
      </w:r>
      <w:r w:rsidRPr="001C3E29">
        <w:rPr>
          <w:rFonts w:hint="eastAsia"/>
        </w:rPr>
        <w:t>滋，蒔也。十二畝</w:t>
      </w:r>
      <w:r w:rsidR="00F355DD">
        <w:rPr>
          <w:rFonts w:hint="eastAsia"/>
        </w:rPr>
        <w:t>爲</w:t>
      </w:r>
      <w:r w:rsidRPr="001C3E29">
        <w:rPr>
          <w:rFonts w:hint="eastAsia"/>
        </w:rPr>
        <w:t>畹。</w:t>
      </w:r>
      <w:r w:rsidRPr="001C3E29">
        <w:rPr>
          <w:rFonts w:hint="eastAsia"/>
          <w:b/>
          <w:color w:val="660000"/>
          <w:sz w:val="28"/>
        </w:rPr>
        <w:t>又樹蕙之百畝。</w:t>
      </w:r>
      <w:r w:rsidRPr="001C3E29">
        <w:rPr>
          <w:rFonts w:hint="eastAsia"/>
        </w:rPr>
        <w:t>樹，種也。二百四十步</w:t>
      </w:r>
      <w:r w:rsidR="00F355DD">
        <w:rPr>
          <w:rFonts w:hint="eastAsia"/>
        </w:rPr>
        <w:t>爲</w:t>
      </w:r>
      <w:r w:rsidRPr="001C3E29">
        <w:rPr>
          <w:rFonts w:hint="eastAsia"/>
        </w:rPr>
        <w:t>畝。言己雖見放流，猶種蒔眾香，脩行仁義，勤身自勉，朝暮不倦。</w:t>
      </w:r>
      <w:r w:rsidRPr="001C3E29">
        <w:rPr>
          <w:rFonts w:hint="eastAsia"/>
          <w:b/>
          <w:color w:val="660000"/>
          <w:sz w:val="28"/>
        </w:rPr>
        <w:t>畦留夷與揭車兮，</w:t>
      </w:r>
      <w:r w:rsidRPr="009507AD">
        <w:rPr>
          <w:rFonts w:hint="eastAsia"/>
        </w:rPr>
        <w:t>留夷，香草也。揭車，亦香草，一名䒗輿。五十畝</w:t>
      </w:r>
      <w:r w:rsidR="00F355DD" w:rsidRPr="009507AD">
        <w:rPr>
          <w:rFonts w:hint="eastAsia"/>
        </w:rPr>
        <w:t>爲</w:t>
      </w:r>
      <w:r w:rsidRPr="009507AD">
        <w:rPr>
          <w:rFonts w:hint="eastAsia"/>
        </w:rPr>
        <w:t>畦。</w:t>
      </w:r>
      <w:r w:rsidRPr="001C3E29">
        <w:rPr>
          <w:rFonts w:hint="eastAsia"/>
          <w:b/>
          <w:color w:val="660000"/>
          <w:sz w:val="28"/>
        </w:rPr>
        <w:t>雜杜衡與芳芷。</w:t>
      </w:r>
      <w:r w:rsidRPr="001C3E29">
        <w:rPr>
          <w:rFonts w:hint="eastAsia"/>
        </w:rPr>
        <w:t>杜衡、芳芷，皆香草名也。言己積累眾善，以自絜飾，復植留夷、杜衡，雜以芳芷，芬香益暢，德行彌盛也。</w:t>
      </w:r>
      <w:r w:rsidRPr="001C3E29">
        <w:rPr>
          <w:rFonts w:hint="eastAsia"/>
          <w:b/>
          <w:color w:val="660000"/>
          <w:sz w:val="28"/>
        </w:rPr>
        <w:t>冀枝葉之峻茂兮，</w:t>
      </w:r>
      <w:r w:rsidRPr="001C3E29">
        <w:rPr>
          <w:rFonts w:hint="eastAsia"/>
        </w:rPr>
        <w:t>冀，幸也。峻，長也。</w:t>
      </w:r>
      <w:r w:rsidRPr="001C3E29">
        <w:rPr>
          <w:rFonts w:hint="eastAsia"/>
          <w:b/>
          <w:color w:val="660000"/>
          <w:sz w:val="28"/>
        </w:rPr>
        <w:t>願俟時乎吾將刈。</w:t>
      </w:r>
      <w:r w:rsidRPr="001C3E29">
        <w:rPr>
          <w:rFonts w:hint="eastAsia"/>
        </w:rPr>
        <w:t>刈，穫也。言己種植眾芳，幸其枝葉盛長，實核成熟，願待天時，吾將穫取收藏而成其功也。以言君亦宜畜養眾賢，以時進用，而待仰其治也。</w:t>
      </w:r>
      <w:r w:rsidRPr="001C3E29">
        <w:rPr>
          <w:rFonts w:hint="eastAsia"/>
          <w:b/>
          <w:color w:val="660000"/>
          <w:sz w:val="28"/>
        </w:rPr>
        <w:t>雖萎絕其亦何傷兮，</w:t>
      </w:r>
      <w:r w:rsidRPr="001C3E29">
        <w:rPr>
          <w:rFonts w:hint="eastAsia"/>
        </w:rPr>
        <w:t>萎，病也。絕，落也。</w:t>
      </w:r>
      <w:r w:rsidRPr="001C3E29">
        <w:rPr>
          <w:rFonts w:hint="eastAsia"/>
          <w:b/>
          <w:color w:val="660000"/>
          <w:sz w:val="28"/>
        </w:rPr>
        <w:t>哀眾芳之蕪穢。</w:t>
      </w:r>
      <w:r w:rsidRPr="001C3E29">
        <w:rPr>
          <w:rFonts w:hint="eastAsia"/>
        </w:rPr>
        <w:t>言己所種芳草，當刈未刈，蚤有霜雪，枝葉雖蚤萎病絕落，何能傷我乎？哀惜眾芳摧折，枝葉蕪穢而不成也。以言己脩行忠信，冀君任用，而遂斥棄，則使眾賢志士，失其行也。</w:t>
      </w:r>
    </w:p>
    <w:p w14:paraId="2B600506" w14:textId="30727241" w:rsidR="008F46A3" w:rsidRDefault="008F46A3" w:rsidP="00126515">
      <w:pPr>
        <w:ind w:firstLine="561"/>
      </w:pPr>
      <w:r w:rsidRPr="001C3E29">
        <w:rPr>
          <w:rFonts w:hint="eastAsia"/>
          <w:b/>
          <w:color w:val="660000"/>
          <w:sz w:val="28"/>
        </w:rPr>
        <w:t>眾皆競進以貪婪兮，</w:t>
      </w:r>
      <w:r w:rsidRPr="001C3E29">
        <w:rPr>
          <w:rFonts w:hint="eastAsia"/>
        </w:rPr>
        <w:t>競，並也。愛財曰貪，愛食曰婪。</w:t>
      </w:r>
      <w:r w:rsidRPr="001C3E29">
        <w:rPr>
          <w:rFonts w:hint="eastAsia"/>
          <w:b/>
          <w:color w:val="660000"/>
          <w:sz w:val="28"/>
        </w:rPr>
        <w:t>憑不猒乎求索。</w:t>
      </w:r>
      <w:r w:rsidRPr="001C3E29">
        <w:rPr>
          <w:rFonts w:hint="eastAsia"/>
        </w:rPr>
        <w:t>憑，滿也。楚人名滿</w:t>
      </w:r>
      <w:r w:rsidR="00F355DD">
        <w:rPr>
          <w:rFonts w:hint="eastAsia"/>
        </w:rPr>
        <w:t>爲</w:t>
      </w:r>
      <w:r w:rsidRPr="001C3E29">
        <w:rPr>
          <w:rFonts w:hint="eastAsia"/>
        </w:rPr>
        <w:t>憑。言在位之人，無有清絜之志，皆並進取貪婪於財利，中心雖滿，猶復求索不知猒飽。</w:t>
      </w:r>
      <w:r w:rsidRPr="001C3E29">
        <w:rPr>
          <w:rFonts w:hint="eastAsia"/>
          <w:b/>
          <w:color w:val="660000"/>
          <w:sz w:val="28"/>
        </w:rPr>
        <w:t>羌內恕己以量人兮，</w:t>
      </w:r>
      <w:r w:rsidRPr="001C3E29">
        <w:rPr>
          <w:rFonts w:hint="eastAsia"/>
        </w:rPr>
        <w:t>羌，楚人語詞也。以心揆心</w:t>
      </w:r>
      <w:r w:rsidR="00F355DD">
        <w:rPr>
          <w:rFonts w:hint="eastAsia"/>
        </w:rPr>
        <w:t>爲</w:t>
      </w:r>
      <w:r w:rsidRPr="001C3E29">
        <w:rPr>
          <w:rFonts w:hint="eastAsia"/>
        </w:rPr>
        <w:t>恕。量，度也。</w:t>
      </w:r>
      <w:r w:rsidRPr="001C3E29">
        <w:rPr>
          <w:rFonts w:hint="eastAsia"/>
          <w:b/>
          <w:color w:val="660000"/>
          <w:sz w:val="28"/>
        </w:rPr>
        <w:t>各興心而嫉妒。</w:t>
      </w:r>
      <w:r w:rsidRPr="001C3E29">
        <w:rPr>
          <w:rFonts w:hint="eastAsia"/>
        </w:rPr>
        <w:t>害賢</w:t>
      </w:r>
      <w:r w:rsidR="00F355DD">
        <w:rPr>
          <w:rFonts w:hint="eastAsia"/>
        </w:rPr>
        <w:t>爲</w:t>
      </w:r>
      <w:r w:rsidRPr="001C3E29">
        <w:rPr>
          <w:rFonts w:hint="eastAsia"/>
        </w:rPr>
        <w:t>嫉，害色</w:t>
      </w:r>
      <w:r w:rsidR="00F355DD">
        <w:rPr>
          <w:rFonts w:hint="eastAsia"/>
        </w:rPr>
        <w:t>爲</w:t>
      </w:r>
      <w:r w:rsidRPr="001C3E29">
        <w:rPr>
          <w:rFonts w:hint="eastAsia"/>
        </w:rPr>
        <w:t>妒。言在位之臣，心皆貪婪。內以其志恕度他人，謂與己不同，則各生嫉妒之心，推棄清絜，使不得用也。</w:t>
      </w:r>
      <w:r w:rsidRPr="001C3E29">
        <w:rPr>
          <w:rFonts w:hint="eastAsia"/>
          <w:b/>
          <w:color w:val="660000"/>
          <w:sz w:val="28"/>
        </w:rPr>
        <w:t>忽馳騖以追逐兮，非余心之所急。</w:t>
      </w:r>
      <w:r w:rsidRPr="001C3E29">
        <w:rPr>
          <w:rFonts w:hint="eastAsia"/>
        </w:rPr>
        <w:t>言眾人所以馳騖惶遽者，追逐權貴求財利也，故非我心之所急務。眾急於利，我獨急於義者也。</w:t>
      </w:r>
      <w:r w:rsidRPr="001C3E29">
        <w:rPr>
          <w:rFonts w:hint="eastAsia"/>
          <w:b/>
          <w:color w:val="660000"/>
          <w:sz w:val="28"/>
        </w:rPr>
        <w:t>老冉冉其將至兮，</w:t>
      </w:r>
      <w:r w:rsidRPr="001C3E29">
        <w:rPr>
          <w:rFonts w:hint="eastAsia"/>
        </w:rPr>
        <w:t>冉冉，行貌。</w:t>
      </w:r>
      <w:r w:rsidRPr="001C3E29">
        <w:rPr>
          <w:rFonts w:hint="eastAsia"/>
          <w:b/>
          <w:color w:val="660000"/>
          <w:sz w:val="28"/>
        </w:rPr>
        <w:t>恐脩名之不立。</w:t>
      </w:r>
      <w:r w:rsidRPr="001C3E29">
        <w:rPr>
          <w:rFonts w:hint="eastAsia"/>
        </w:rPr>
        <w:t>立，成也。言人年命冉冉而行，我之衰老將以速至，恐脩身建德，而功不成名不立也。</w:t>
      </w:r>
      <w:r w:rsidRPr="001C3E29">
        <w:rPr>
          <w:rFonts w:hint="eastAsia"/>
          <w:b/>
          <w:color w:val="660000"/>
          <w:sz w:val="28"/>
        </w:rPr>
        <w:t>朝飲木蘭之墜露兮，</w:t>
      </w:r>
      <w:r w:rsidRPr="001C3E29">
        <w:rPr>
          <w:rFonts w:hint="eastAsia"/>
        </w:rPr>
        <w:t>墜，墮也。</w:t>
      </w:r>
      <w:r w:rsidRPr="001C3E29">
        <w:rPr>
          <w:rFonts w:hint="eastAsia"/>
          <w:b/>
          <w:color w:val="660000"/>
          <w:sz w:val="28"/>
        </w:rPr>
        <w:t>夕餐秋菊之落英。</w:t>
      </w:r>
      <w:r w:rsidRPr="001C3E29">
        <w:rPr>
          <w:rFonts w:hint="eastAsia"/>
        </w:rPr>
        <w:t>言己旦飲香木之墮露，吸正陽之津液；暮食芳菊之落英。言吞陰陽之精橤</w:t>
      </w:r>
      <w:r w:rsidRPr="00C32D98">
        <w:rPr>
          <w:rStyle w:val="a9"/>
        </w:rPr>
        <w:footnoteReference w:id="3880"/>
      </w:r>
      <w:r w:rsidRPr="001C3E29">
        <w:rPr>
          <w:rFonts w:hint="eastAsia"/>
        </w:rPr>
        <w:t>，動以香淨自潤澤。</w:t>
      </w:r>
      <w:r w:rsidRPr="001C3E29">
        <w:rPr>
          <w:rFonts w:hint="eastAsia"/>
          <w:b/>
          <w:color w:val="660000"/>
          <w:sz w:val="28"/>
        </w:rPr>
        <w:t>苟余情其信姱</w:t>
      </w:r>
      <w:r w:rsidRPr="001C3E29">
        <w:rPr>
          <w:rFonts w:hint="eastAsia"/>
        </w:rPr>
        <w:t>苦瓜</w:t>
      </w:r>
      <w:r w:rsidRPr="001C3E29">
        <w:rPr>
          <w:rFonts w:hint="eastAsia"/>
          <w:b/>
          <w:color w:val="660000"/>
          <w:sz w:val="28"/>
        </w:rPr>
        <w:t>以練要兮，</w:t>
      </w:r>
      <w:r w:rsidRPr="001C3E29">
        <w:rPr>
          <w:rFonts w:hint="eastAsia"/>
        </w:rPr>
        <w:t>苟，誠也。練，簡也。</w:t>
      </w:r>
      <w:r w:rsidRPr="001C3E29">
        <w:rPr>
          <w:rFonts w:hint="eastAsia"/>
          <w:b/>
          <w:color w:val="660000"/>
          <w:sz w:val="28"/>
        </w:rPr>
        <w:t>長顑</w:t>
      </w:r>
      <w:r w:rsidRPr="001C3E29">
        <w:rPr>
          <w:rFonts w:hint="eastAsia"/>
        </w:rPr>
        <w:t>呼感</w:t>
      </w:r>
      <w:r w:rsidRPr="001C3E29">
        <w:rPr>
          <w:rFonts w:hint="eastAsia"/>
          <w:b/>
          <w:color w:val="660000"/>
          <w:sz w:val="28"/>
        </w:rPr>
        <w:t>頷亦何傷。</w:t>
      </w:r>
      <w:r w:rsidRPr="001C3E29">
        <w:rPr>
          <w:rFonts w:hint="eastAsia"/>
        </w:rPr>
        <w:t>顑頷，不飽貌也。言己飲食好美，中心簡練而合道要，雖長顑頷，飢而不飽，亦無所傷病也。</w:t>
      </w:r>
      <w:r w:rsidRPr="001C3E29">
        <w:rPr>
          <w:rFonts w:hint="eastAsia"/>
          <w:b/>
          <w:color w:val="660000"/>
          <w:sz w:val="28"/>
        </w:rPr>
        <w:t>攬木根以結茞兮，</w:t>
      </w:r>
      <w:r w:rsidRPr="001C3E29">
        <w:rPr>
          <w:rFonts w:hint="eastAsia"/>
        </w:rPr>
        <w:t>攬，持也。</w:t>
      </w:r>
      <w:r w:rsidRPr="001C3E29">
        <w:rPr>
          <w:rFonts w:hint="eastAsia"/>
          <w:b/>
          <w:color w:val="660000"/>
          <w:sz w:val="28"/>
        </w:rPr>
        <w:t>貫薜荔之落橤。</w:t>
      </w:r>
      <w:r w:rsidRPr="001C3E29">
        <w:rPr>
          <w:rFonts w:hint="eastAsia"/>
        </w:rPr>
        <w:t>貫，累也。薜荔，香草也。緣木而生。落，墮也。橤，實貌。言己施行，常攬木引堅，據持根本；又貫累香草之實，執持忠信，不</w:t>
      </w:r>
      <w:r w:rsidR="00F355DD">
        <w:rPr>
          <w:rFonts w:hint="eastAsia"/>
        </w:rPr>
        <w:t>爲</w:t>
      </w:r>
      <w:r w:rsidRPr="001C3E29">
        <w:rPr>
          <w:rFonts w:hint="eastAsia"/>
        </w:rPr>
        <w:t>華飾之行也。</w:t>
      </w:r>
      <w:r w:rsidRPr="001C3E29">
        <w:rPr>
          <w:rFonts w:hint="eastAsia"/>
          <w:b/>
          <w:color w:val="660000"/>
          <w:sz w:val="28"/>
        </w:rPr>
        <w:t>矯菌桂以紉蕙兮，</w:t>
      </w:r>
      <w:r w:rsidRPr="001C3E29">
        <w:rPr>
          <w:rFonts w:hint="eastAsia"/>
        </w:rPr>
        <w:t>矯，直也。</w:t>
      </w:r>
      <w:r w:rsidRPr="001C3E29">
        <w:rPr>
          <w:rFonts w:hint="eastAsia"/>
          <w:b/>
          <w:color w:val="660000"/>
          <w:sz w:val="28"/>
        </w:rPr>
        <w:t>索胡繩之纚纚。</w:t>
      </w:r>
      <w:r w:rsidRPr="001C3E29">
        <w:rPr>
          <w:rFonts w:hint="eastAsia"/>
        </w:rPr>
        <w:t>胡繩，香草也。纚纚，索好貌。言己行雖據根本，猶復矯直菌桂芬芳之性，紉索胡繩，令之澤好，以善自約束，終無懈已。</w:t>
      </w:r>
      <w:r w:rsidRPr="001C3E29">
        <w:rPr>
          <w:rFonts w:hint="eastAsia"/>
          <w:b/>
          <w:color w:val="660000"/>
          <w:sz w:val="28"/>
        </w:rPr>
        <w:t>謇吾法夫前脩兮，非時俗之所服。</w:t>
      </w:r>
      <w:r w:rsidRPr="001C3E29">
        <w:rPr>
          <w:rFonts w:hint="eastAsia"/>
        </w:rPr>
        <w:t>言我忠信謇謇者，乃上法前代遠賢，固非今時俗之人所可服行也。</w:t>
      </w:r>
      <w:r w:rsidRPr="001C3E29">
        <w:rPr>
          <w:rFonts w:hint="eastAsia"/>
          <w:b/>
          <w:color w:val="660000"/>
          <w:sz w:val="28"/>
        </w:rPr>
        <w:t>雖不周於今之人兮，</w:t>
      </w:r>
      <w:r w:rsidRPr="001C3E29">
        <w:rPr>
          <w:rFonts w:hint="eastAsia"/>
        </w:rPr>
        <w:t>周，合也。</w:t>
      </w:r>
      <w:r w:rsidRPr="001C3E29">
        <w:rPr>
          <w:rFonts w:hint="eastAsia"/>
          <w:b/>
          <w:color w:val="660000"/>
          <w:sz w:val="28"/>
        </w:rPr>
        <w:t>願依彭咸之遺則。</w:t>
      </w:r>
      <w:r w:rsidRPr="001C3E29">
        <w:rPr>
          <w:rFonts w:hint="eastAsia"/>
        </w:rPr>
        <w:t>彭咸，殷賢大夫，諫其君不聽，自投水而死。遺，餘也。則，法也。言己所行忠信，雖不合於今之人，欲願依古之賢者彭咸餘法，以自率厲也。</w:t>
      </w:r>
      <w:r w:rsidRPr="001C3E29">
        <w:rPr>
          <w:rFonts w:hint="eastAsia"/>
          <w:b/>
          <w:color w:val="660000"/>
          <w:sz w:val="28"/>
        </w:rPr>
        <w:t>長太息以掩涕兮，哀人生之多艱。</w:t>
      </w:r>
      <w:r w:rsidRPr="001C3E29">
        <w:rPr>
          <w:rFonts w:hint="eastAsia"/>
        </w:rPr>
        <w:t>言己自傷施行不合於俗，將效彭咸沈身於淵。乃太息長悲，哀念萬民</w:t>
      </w:r>
      <w:r w:rsidRPr="00C32D98">
        <w:rPr>
          <w:rStyle w:val="a9"/>
        </w:rPr>
        <w:footnoteReference w:id="3881"/>
      </w:r>
      <w:r w:rsidRPr="001C3E29">
        <w:rPr>
          <w:rFonts w:hint="eastAsia"/>
        </w:rPr>
        <w:t>，受命而生，遭遇多艱，以隕其身也。</w:t>
      </w:r>
      <w:r w:rsidRPr="001C3E29">
        <w:rPr>
          <w:rFonts w:hint="eastAsia"/>
          <w:b/>
          <w:color w:val="660000"/>
          <w:sz w:val="28"/>
        </w:rPr>
        <w:t>余雖好脩姱以鞿羈兮，</w:t>
      </w:r>
      <w:r w:rsidRPr="001C3E29">
        <w:rPr>
          <w:rFonts w:hint="eastAsia"/>
        </w:rPr>
        <w:t>鞿羈，以馬自喻也。韁在口曰鞿，革絡頭曰羈。言</w:t>
      </w:r>
      <w:r w:rsidR="00F355DD">
        <w:rPr>
          <w:rFonts w:hint="eastAsia"/>
        </w:rPr>
        <w:t>爲</w:t>
      </w:r>
      <w:r w:rsidRPr="001C3E29">
        <w:rPr>
          <w:rFonts w:hint="eastAsia"/>
        </w:rPr>
        <w:t>人所係纍也。</w:t>
      </w:r>
      <w:r w:rsidRPr="001C3E29">
        <w:rPr>
          <w:rFonts w:hint="eastAsia"/>
          <w:b/>
          <w:color w:val="660000"/>
          <w:sz w:val="28"/>
        </w:rPr>
        <w:t>謇朝誶而夕替。</w:t>
      </w:r>
      <w:r w:rsidRPr="001C3E29">
        <w:rPr>
          <w:rFonts w:hint="eastAsia"/>
        </w:rPr>
        <w:t>誶，諫也。詩云：誶予不顧。替，廢也。言己雖有絕遠之智，姱好之姿，然以</w:t>
      </w:r>
      <w:r w:rsidR="00F355DD">
        <w:rPr>
          <w:rFonts w:hint="eastAsia"/>
        </w:rPr>
        <w:t>爲</w:t>
      </w:r>
      <w:r w:rsidRPr="001C3E29">
        <w:rPr>
          <w:rFonts w:hint="eastAsia"/>
        </w:rPr>
        <w:t>讒人所鞿羈而係纍矣。故朝諫謇謇於君，夕暮而身廢棄也。</w:t>
      </w:r>
      <w:r w:rsidR="00820F0B">
        <w:rPr>
          <w:rFonts w:hint="eastAsia"/>
          <w:b/>
          <w:color w:val="660000"/>
          <w:sz w:val="28"/>
        </w:rPr>
        <w:t>旣</w:t>
      </w:r>
      <w:r w:rsidRPr="001C3E29">
        <w:rPr>
          <w:rFonts w:hint="eastAsia"/>
          <w:b/>
          <w:color w:val="660000"/>
          <w:sz w:val="28"/>
        </w:rPr>
        <w:t>替余以蕙纕兮，</w:t>
      </w:r>
      <w:r w:rsidRPr="001C3E29">
        <w:rPr>
          <w:rFonts w:hint="eastAsia"/>
        </w:rPr>
        <w:t>纕，佩帶也。</w:t>
      </w:r>
      <w:r w:rsidRPr="001C3E29">
        <w:rPr>
          <w:rFonts w:hint="eastAsia"/>
          <w:b/>
          <w:color w:val="660000"/>
          <w:sz w:val="28"/>
        </w:rPr>
        <w:t>又申之以攬茞。</w:t>
      </w:r>
      <w:r w:rsidRPr="001C3E29">
        <w:rPr>
          <w:rFonts w:hint="eastAsia"/>
        </w:rPr>
        <w:t>又，復也。言君所以廢棄己者，以余帶佩眾香，行以忠正之故也。然猶復重引芳茞以自結束，執志彌篤也。</w:t>
      </w:r>
      <w:r w:rsidRPr="001C3E29">
        <w:rPr>
          <w:rFonts w:hint="eastAsia"/>
          <w:b/>
          <w:color w:val="660000"/>
          <w:sz w:val="28"/>
        </w:rPr>
        <w:t>亦余心之所善兮，雖九死其猶未悔。</w:t>
      </w:r>
      <w:r w:rsidRPr="001C3E29">
        <w:rPr>
          <w:rFonts w:hint="eastAsia"/>
        </w:rPr>
        <w:t>悔，恨也。言己履行忠信，執守清白，亦我心中之所美善也。雖以見過支解，九死終不悔恨也。</w:t>
      </w:r>
      <w:r w:rsidRPr="001C3E29">
        <w:rPr>
          <w:rFonts w:hint="eastAsia"/>
          <w:b/>
          <w:color w:val="660000"/>
          <w:sz w:val="28"/>
        </w:rPr>
        <w:t>怨靈脩之浩蕩兮，</w:t>
      </w:r>
      <w:r w:rsidRPr="001C3E29">
        <w:rPr>
          <w:rFonts w:hint="eastAsia"/>
        </w:rPr>
        <w:t>靈脩，謂懷王也。浩，猶浩浩。蕩，猶蕩蕩。無思慮貌也。</w:t>
      </w:r>
      <w:r w:rsidRPr="001C3E29">
        <w:rPr>
          <w:rFonts w:hint="eastAsia"/>
          <w:b/>
          <w:color w:val="660000"/>
          <w:sz w:val="28"/>
        </w:rPr>
        <w:t>終不察夫人心。</w:t>
      </w:r>
      <w:r w:rsidRPr="001C3E29">
        <w:rPr>
          <w:rFonts w:hint="eastAsia"/>
        </w:rPr>
        <w:t>言己所以怨恨於懷王者，以其用心浩蕩，驕敖放恣，無有思慮，終不見省察萬民善惡之心。故朱紫相亂，國將傾危也。</w:t>
      </w:r>
      <w:r w:rsidRPr="001C3E29">
        <w:rPr>
          <w:rFonts w:hint="eastAsia"/>
          <w:b/>
          <w:color w:val="660000"/>
          <w:sz w:val="28"/>
        </w:rPr>
        <w:t>眾女嫉余之娥眉兮</w:t>
      </w:r>
      <w:r w:rsidRPr="00C32D98">
        <w:rPr>
          <w:rStyle w:val="a9"/>
        </w:rPr>
        <w:footnoteReference w:id="3882"/>
      </w:r>
      <w:r w:rsidRPr="001C3E29">
        <w:rPr>
          <w:rFonts w:hint="eastAsia"/>
          <w:b/>
          <w:color w:val="660000"/>
          <w:sz w:val="28"/>
        </w:rPr>
        <w:t>，</w:t>
      </w:r>
      <w:r w:rsidRPr="001C3E29">
        <w:rPr>
          <w:rFonts w:hint="eastAsia"/>
        </w:rPr>
        <w:t>眾女，謂臣眾也。娥眉，好貌。</w:t>
      </w:r>
      <w:r w:rsidRPr="001C3E29">
        <w:rPr>
          <w:rFonts w:hint="eastAsia"/>
          <w:b/>
          <w:color w:val="660000"/>
          <w:sz w:val="28"/>
        </w:rPr>
        <w:t>謠諑謂余以善淫。</w:t>
      </w:r>
      <w:r w:rsidRPr="001C3E29">
        <w:rPr>
          <w:rFonts w:hint="eastAsia"/>
        </w:rPr>
        <w:t>謠，謂毀也。諑音啄，猶譖也。淫，邪也。言眾女嫉妒娥眉美好之人，譖而毀之，謂之善淫，不可信也。猶眾臣妒嫉中正，言己淫邪不可任也。</w:t>
      </w:r>
      <w:r w:rsidRPr="001C3E29">
        <w:rPr>
          <w:rFonts w:hint="eastAsia"/>
          <w:b/>
          <w:color w:val="660000"/>
          <w:sz w:val="28"/>
        </w:rPr>
        <w:t>固時俗之工巧兮，偭規矩而改錯。</w:t>
      </w:r>
      <w:r w:rsidRPr="001C3E29">
        <w:rPr>
          <w:rFonts w:hint="eastAsia"/>
        </w:rPr>
        <w:t>偭，背也。圓曰規，方曰矩。錯，置也。言今時之工，才知彊巧，背去規矩，更造方圓，必不堅固，敗材木也。以言佞臣巧於言語，背違先聖之法，以意妄造，必亂政化危君國也。</w:t>
      </w:r>
      <w:r w:rsidRPr="001C3E29">
        <w:rPr>
          <w:rFonts w:hint="eastAsia"/>
          <w:b/>
          <w:color w:val="660000"/>
          <w:sz w:val="28"/>
        </w:rPr>
        <w:t>背繩墨以追曲兮，</w:t>
      </w:r>
      <w:r w:rsidRPr="001C3E29">
        <w:rPr>
          <w:rFonts w:hint="eastAsia"/>
        </w:rPr>
        <w:t>追，隨也。繩墨所以正曲者。</w:t>
      </w:r>
      <w:r w:rsidRPr="001C3E29">
        <w:rPr>
          <w:rFonts w:hint="eastAsia"/>
          <w:b/>
          <w:color w:val="660000"/>
          <w:sz w:val="28"/>
        </w:rPr>
        <w:t>競周容以</w:t>
      </w:r>
      <w:r w:rsidR="00F355DD">
        <w:rPr>
          <w:rFonts w:hint="eastAsia"/>
          <w:b/>
          <w:color w:val="660000"/>
          <w:sz w:val="28"/>
        </w:rPr>
        <w:t>爲</w:t>
      </w:r>
      <w:r w:rsidRPr="001C3E29">
        <w:rPr>
          <w:rFonts w:hint="eastAsia"/>
          <w:b/>
          <w:color w:val="660000"/>
          <w:sz w:val="28"/>
        </w:rPr>
        <w:t>度。</w:t>
      </w:r>
      <w:r w:rsidRPr="001C3E29">
        <w:rPr>
          <w:rFonts w:hint="eastAsia"/>
        </w:rPr>
        <w:t>周，合也。度，法也。言百工不隨繩墨之直道，隨從曲木，屋必傾危而不可居也。以言人臣不脩仁義之道，背棄忠直，隨從枉佞，苟合於世，以求容媚，以</w:t>
      </w:r>
      <w:r w:rsidR="00F355DD">
        <w:rPr>
          <w:rFonts w:hint="eastAsia"/>
        </w:rPr>
        <w:t>爲</w:t>
      </w:r>
      <w:r w:rsidRPr="001C3E29">
        <w:rPr>
          <w:rFonts w:hint="eastAsia"/>
        </w:rPr>
        <w:t>常法，身必傾危而被刑戮。</w:t>
      </w:r>
      <w:r w:rsidRPr="001C3E29">
        <w:rPr>
          <w:rFonts w:hint="eastAsia"/>
          <w:b/>
          <w:color w:val="660000"/>
          <w:sz w:val="28"/>
        </w:rPr>
        <w:t>忳鬱邑余侘傺兮，</w:t>
      </w:r>
      <w:r w:rsidRPr="001C3E29">
        <w:rPr>
          <w:rFonts w:hint="eastAsia"/>
        </w:rPr>
        <w:t>忳，徒昆切，憂貌也。侘傺，失志貌也。侘，丑加切，猶堂堂立貌也。傺，丑世切，住也。楚人名住曰傺。</w:t>
      </w:r>
      <w:r w:rsidRPr="001C3E29">
        <w:rPr>
          <w:rFonts w:hint="eastAsia"/>
          <w:b/>
          <w:color w:val="660000"/>
          <w:sz w:val="28"/>
        </w:rPr>
        <w:t>吾獨窮困乎此時也！</w:t>
      </w:r>
      <w:r w:rsidRPr="001C3E29">
        <w:rPr>
          <w:rFonts w:hint="eastAsia"/>
        </w:rPr>
        <w:t>言我所忳忳而憂，中心鬱邑，悵然住立而失志者，以不能隨從時俗，屈求容媚，故獨</w:t>
      </w:r>
      <w:r w:rsidR="00F355DD">
        <w:rPr>
          <w:rFonts w:hint="eastAsia"/>
        </w:rPr>
        <w:t>爲</w:t>
      </w:r>
      <w:r w:rsidRPr="001C3E29">
        <w:rPr>
          <w:rFonts w:hint="eastAsia"/>
        </w:rPr>
        <w:t>時人所窮困也。</w:t>
      </w:r>
      <w:r w:rsidRPr="001C3E29">
        <w:rPr>
          <w:rFonts w:hint="eastAsia"/>
          <w:b/>
          <w:color w:val="660000"/>
          <w:sz w:val="28"/>
        </w:rPr>
        <w:t>寧溘死以流亡兮，</w:t>
      </w:r>
      <w:r w:rsidRPr="001C3E29">
        <w:rPr>
          <w:rFonts w:hint="eastAsia"/>
        </w:rPr>
        <w:t>溘，猶奄也。</w:t>
      </w:r>
      <w:r w:rsidRPr="001C3E29">
        <w:rPr>
          <w:rFonts w:hint="eastAsia"/>
          <w:b/>
          <w:color w:val="660000"/>
          <w:sz w:val="28"/>
        </w:rPr>
        <w:t>余不忍</w:t>
      </w:r>
      <w:r w:rsidR="00F355DD">
        <w:rPr>
          <w:rFonts w:hint="eastAsia"/>
          <w:b/>
          <w:color w:val="660000"/>
          <w:sz w:val="28"/>
        </w:rPr>
        <w:t>爲</w:t>
      </w:r>
      <w:r w:rsidRPr="001C3E29">
        <w:rPr>
          <w:rFonts w:hint="eastAsia"/>
          <w:b/>
          <w:color w:val="660000"/>
          <w:sz w:val="28"/>
        </w:rPr>
        <w:t>此態也！</w:t>
      </w:r>
      <w:r w:rsidRPr="001C3E29">
        <w:rPr>
          <w:rFonts w:hint="eastAsia"/>
        </w:rPr>
        <w:t>言我寧奄然而死，形體流亡，不忍以忠正之性，</w:t>
      </w:r>
      <w:r w:rsidR="00F355DD">
        <w:rPr>
          <w:rFonts w:hint="eastAsia"/>
        </w:rPr>
        <w:t>爲</w:t>
      </w:r>
      <w:r w:rsidRPr="001C3E29">
        <w:rPr>
          <w:rFonts w:hint="eastAsia"/>
        </w:rPr>
        <w:t>邪淫之態也。</w:t>
      </w:r>
      <w:r w:rsidRPr="001C3E29">
        <w:rPr>
          <w:rFonts w:hint="eastAsia"/>
          <w:b/>
          <w:color w:val="660000"/>
          <w:sz w:val="28"/>
        </w:rPr>
        <w:t>鷙鳥之不群兮，</w:t>
      </w:r>
      <w:r w:rsidRPr="001C3E29">
        <w:rPr>
          <w:rFonts w:hint="eastAsia"/>
        </w:rPr>
        <w:t>鷙，執也。謂能執服眾鳥，鷹鸇之類也。以諭忠正。</w:t>
      </w:r>
      <w:r w:rsidRPr="001C3E29">
        <w:rPr>
          <w:rFonts w:hint="eastAsia"/>
          <w:b/>
          <w:color w:val="660000"/>
          <w:sz w:val="28"/>
        </w:rPr>
        <w:t>自前代而固然。</w:t>
      </w:r>
      <w:r w:rsidRPr="001C3E29">
        <w:rPr>
          <w:rFonts w:hint="eastAsia"/>
        </w:rPr>
        <w:t>言鷙鳥執志剛厲，特處不群，以言忠正之士，亦執分守節，不隨俗人。自前代固然，非獨於今。</w:t>
      </w:r>
      <w:r w:rsidRPr="001C3E29">
        <w:rPr>
          <w:rFonts w:hint="eastAsia"/>
          <w:b/>
          <w:color w:val="660000"/>
          <w:sz w:val="28"/>
        </w:rPr>
        <w:t>何方圓之能周兮，夫孰異道而相安！</w:t>
      </w:r>
      <w:r w:rsidRPr="001C3E29">
        <w:rPr>
          <w:rFonts w:hint="eastAsia"/>
        </w:rPr>
        <w:t>言何所有圓鑿受方枘而能合者，誰有異道而相安邪？言忠佞不相</w:t>
      </w:r>
      <w:r w:rsidR="00F355DD">
        <w:rPr>
          <w:rFonts w:hint="eastAsia"/>
        </w:rPr>
        <w:t>爲</w:t>
      </w:r>
      <w:r w:rsidRPr="001C3E29">
        <w:rPr>
          <w:rFonts w:hint="eastAsia"/>
        </w:rPr>
        <w:t>謀也。</w:t>
      </w:r>
      <w:r w:rsidRPr="001C3E29">
        <w:rPr>
          <w:rFonts w:hint="eastAsia"/>
          <w:b/>
          <w:color w:val="660000"/>
          <w:sz w:val="28"/>
        </w:rPr>
        <w:t>屈心而抑志兮，</w:t>
      </w:r>
      <w:r w:rsidRPr="001C3E29">
        <w:rPr>
          <w:rFonts w:hint="eastAsia"/>
        </w:rPr>
        <w:t>抑，案也。</w:t>
      </w:r>
      <w:r w:rsidRPr="001C3E29">
        <w:rPr>
          <w:rFonts w:hint="eastAsia"/>
          <w:b/>
          <w:color w:val="660000"/>
          <w:sz w:val="28"/>
        </w:rPr>
        <w:t>忍尤而攘詬。</w:t>
      </w:r>
      <w:r w:rsidRPr="001C3E29">
        <w:rPr>
          <w:rFonts w:hint="eastAsia"/>
        </w:rPr>
        <w:t>尤，過也。攘，除也。詬，恥也。言己所以能屈案心志，含忍罪過而不去者，欲以除去恥辱，誅讒佞之人，如孔子誅少正卯也。</w:t>
      </w:r>
      <w:r w:rsidRPr="001C3E29">
        <w:rPr>
          <w:rFonts w:hint="eastAsia"/>
          <w:b/>
          <w:color w:val="660000"/>
          <w:sz w:val="28"/>
        </w:rPr>
        <w:t>伏清白以死直兮，固前聖之所厚。</w:t>
      </w:r>
      <w:r w:rsidRPr="001C3E29">
        <w:rPr>
          <w:rFonts w:hint="eastAsia"/>
        </w:rPr>
        <w:t>言士有伏清白之志，以死忠直之節者，固乃前代聖王所厚哀也。故武王伐紂，封比干之墓，表商容之閭也。</w:t>
      </w:r>
    </w:p>
    <w:p w14:paraId="1DAD8C87" w14:textId="4B97D6AA" w:rsidR="008F46A3" w:rsidRDefault="008F46A3" w:rsidP="00126515">
      <w:pPr>
        <w:ind w:firstLine="561"/>
      </w:pPr>
      <w:r w:rsidRPr="001C3E29">
        <w:rPr>
          <w:rFonts w:hint="eastAsia"/>
          <w:b/>
          <w:color w:val="660000"/>
          <w:sz w:val="28"/>
        </w:rPr>
        <w:t>悔相道之不察兮</w:t>
      </w:r>
      <w:r w:rsidRPr="00C32D98">
        <w:rPr>
          <w:rStyle w:val="a9"/>
        </w:rPr>
        <w:footnoteReference w:id="3883"/>
      </w:r>
      <w:r w:rsidRPr="001C3E29">
        <w:rPr>
          <w:rFonts w:hint="eastAsia"/>
          <w:b/>
          <w:color w:val="660000"/>
          <w:sz w:val="28"/>
        </w:rPr>
        <w:t>，</w:t>
      </w:r>
      <w:r w:rsidRPr="001C3E29">
        <w:rPr>
          <w:rFonts w:hint="eastAsia"/>
        </w:rPr>
        <w:t>悔，恨也。相，視也。察，審也。</w:t>
      </w:r>
      <w:r w:rsidRPr="001C3E29">
        <w:rPr>
          <w:rFonts w:hint="eastAsia"/>
          <w:b/>
          <w:color w:val="660000"/>
          <w:sz w:val="28"/>
        </w:rPr>
        <w:t>延佇乎吾將反。</w:t>
      </w:r>
      <w:r w:rsidRPr="001C3E29">
        <w:rPr>
          <w:rFonts w:hint="eastAsia"/>
        </w:rPr>
        <w:t>延，長也。佇，立貌也。詩云：佇立以泣。言己自恨視事君之道不明察，當若比干仗節死義。故長立而望，將欲還反終己之志也。</w:t>
      </w:r>
      <w:r w:rsidRPr="001C3E29">
        <w:rPr>
          <w:rFonts w:hint="eastAsia"/>
          <w:b/>
          <w:color w:val="660000"/>
          <w:sz w:val="28"/>
        </w:rPr>
        <w:t>迴朕車以復路兮，</w:t>
      </w:r>
      <w:r w:rsidRPr="001C3E29">
        <w:rPr>
          <w:rFonts w:hint="eastAsia"/>
        </w:rPr>
        <w:t>迴，旋也。</w:t>
      </w:r>
      <w:r w:rsidRPr="001C3E29">
        <w:rPr>
          <w:rFonts w:hint="eastAsia"/>
          <w:b/>
          <w:color w:val="660000"/>
          <w:sz w:val="28"/>
        </w:rPr>
        <w:t>及行迷之未遠。</w:t>
      </w:r>
      <w:r w:rsidRPr="001C3E29">
        <w:rPr>
          <w:rFonts w:hint="eastAsia"/>
        </w:rPr>
        <w:t>迷，誤也。言及旋我之車</w:t>
      </w:r>
      <w:r w:rsidRPr="00C32D98">
        <w:rPr>
          <w:rStyle w:val="a9"/>
        </w:rPr>
        <w:footnoteReference w:id="3884"/>
      </w:r>
      <w:r w:rsidRPr="001C3E29">
        <w:rPr>
          <w:rFonts w:hint="eastAsia"/>
        </w:rPr>
        <w:t>以反故道，反迷己誤欲去之路</w:t>
      </w:r>
      <w:r w:rsidRPr="00C32D98">
        <w:rPr>
          <w:rStyle w:val="a9"/>
        </w:rPr>
        <w:footnoteReference w:id="3885"/>
      </w:r>
      <w:r w:rsidRPr="001C3E29">
        <w:rPr>
          <w:rFonts w:hint="eastAsia"/>
        </w:rPr>
        <w:t>，尚未甚遠也。同姓無相去之義，故欲還也。</w:t>
      </w:r>
      <w:r w:rsidRPr="001C3E29">
        <w:rPr>
          <w:rFonts w:hint="eastAsia"/>
          <w:b/>
          <w:color w:val="660000"/>
          <w:sz w:val="28"/>
        </w:rPr>
        <w:t>步余馬於蘭皋兮，</w:t>
      </w:r>
      <w:r w:rsidRPr="001C3E29">
        <w:rPr>
          <w:rFonts w:hint="eastAsia"/>
        </w:rPr>
        <w:t>步，徐行也。澤曲曰皋。</w:t>
      </w:r>
      <w:r w:rsidRPr="001C3E29">
        <w:rPr>
          <w:rFonts w:hint="eastAsia"/>
          <w:b/>
          <w:color w:val="660000"/>
          <w:sz w:val="28"/>
        </w:rPr>
        <w:t>馳椒丘且焉止息。</w:t>
      </w:r>
      <w:r w:rsidRPr="001C3E29">
        <w:rPr>
          <w:rFonts w:hint="eastAsia"/>
        </w:rPr>
        <w:t>土高曰丘，四墮曰椒丘。言己欲還，則徐徐行，步我之馬於芳澤之中，以觀聽懷王，遂馳高丘而止息，以須君命。</w:t>
      </w:r>
      <w:r w:rsidRPr="001C3E29">
        <w:rPr>
          <w:rFonts w:hint="eastAsia"/>
          <w:b/>
          <w:color w:val="660000"/>
          <w:sz w:val="28"/>
        </w:rPr>
        <w:t>進不入以離尤兮，退將復脩吾初服。</w:t>
      </w:r>
      <w:r w:rsidRPr="001C3E29">
        <w:rPr>
          <w:rFonts w:hint="eastAsia"/>
        </w:rPr>
        <w:t>退，去也。言己誠欲遂進竭其忠誠，君不肯納，恐重遇禍，將復去脩吾初始清絜之服</w:t>
      </w:r>
      <w:r w:rsidR="009507AD">
        <w:rPr>
          <w:rFonts w:hint="eastAsia"/>
        </w:rPr>
        <w:t>。</w:t>
      </w:r>
      <w:r w:rsidRPr="001C3E29">
        <w:rPr>
          <w:rFonts w:hint="eastAsia"/>
          <w:b/>
          <w:color w:val="660000"/>
          <w:sz w:val="28"/>
        </w:rPr>
        <w:t>製芰荷以</w:t>
      </w:r>
      <w:r w:rsidR="00F355DD">
        <w:rPr>
          <w:rFonts w:hint="eastAsia"/>
          <w:b/>
          <w:color w:val="660000"/>
          <w:sz w:val="28"/>
        </w:rPr>
        <w:t>爲</w:t>
      </w:r>
      <w:r w:rsidRPr="001C3E29">
        <w:rPr>
          <w:rFonts w:hint="eastAsia"/>
          <w:b/>
          <w:color w:val="660000"/>
          <w:sz w:val="28"/>
        </w:rPr>
        <w:t>衣兮，</w:t>
      </w:r>
      <w:r w:rsidRPr="009507AD">
        <w:rPr>
          <w:rFonts w:hint="eastAsia"/>
        </w:rPr>
        <w:t>製，裁也。芰，䔖也。荷，扶蕖也。</w:t>
      </w:r>
      <w:r w:rsidRPr="001C3E29">
        <w:rPr>
          <w:rFonts w:hint="eastAsia"/>
          <w:b/>
          <w:color w:val="660000"/>
          <w:sz w:val="28"/>
        </w:rPr>
        <w:t>集芙蓉以</w:t>
      </w:r>
      <w:r w:rsidR="00F355DD">
        <w:rPr>
          <w:rFonts w:hint="eastAsia"/>
          <w:b/>
          <w:color w:val="660000"/>
          <w:sz w:val="28"/>
        </w:rPr>
        <w:t>爲</w:t>
      </w:r>
      <w:r w:rsidRPr="001C3E29">
        <w:rPr>
          <w:rFonts w:hint="eastAsia"/>
          <w:b/>
          <w:color w:val="660000"/>
          <w:sz w:val="28"/>
        </w:rPr>
        <w:t>裳。</w:t>
      </w:r>
      <w:r w:rsidRPr="001C3E29">
        <w:rPr>
          <w:rFonts w:hint="eastAsia"/>
        </w:rPr>
        <w:t>芙蓉，蓮華也。上曰衣，下曰裳。言己進不見納，猶復製裁芰荷，集合芙蓉，以</w:t>
      </w:r>
      <w:r w:rsidR="00F355DD">
        <w:rPr>
          <w:rFonts w:hint="eastAsia"/>
        </w:rPr>
        <w:t>爲</w:t>
      </w:r>
      <w:r w:rsidRPr="001C3E29">
        <w:rPr>
          <w:rFonts w:hint="eastAsia"/>
        </w:rPr>
        <w:t>衣裳。被服愈絜，脩善益明。</w:t>
      </w:r>
      <w:r w:rsidRPr="001C3E29">
        <w:rPr>
          <w:rFonts w:hint="eastAsia"/>
          <w:b/>
          <w:color w:val="660000"/>
          <w:sz w:val="28"/>
        </w:rPr>
        <w:t>不吾知其亦已兮，苟余情其信芳。高余冠之岌岌兮，</w:t>
      </w:r>
      <w:r w:rsidRPr="001C3E29">
        <w:rPr>
          <w:rFonts w:hint="eastAsia"/>
        </w:rPr>
        <w:t>岌岌，高貌。</w:t>
      </w:r>
      <w:r w:rsidRPr="001C3E29">
        <w:rPr>
          <w:rFonts w:hint="eastAsia"/>
          <w:b/>
          <w:color w:val="660000"/>
          <w:sz w:val="28"/>
        </w:rPr>
        <w:t>長余佩之陸離。</w:t>
      </w:r>
      <w:r w:rsidRPr="001C3E29">
        <w:rPr>
          <w:rFonts w:hint="eastAsia"/>
        </w:rPr>
        <w:t>陸離，參差眾貌也。言己懷德不用，復高我之冠，長我之佩，尊其威儀，整其服飾，以異於眾也。</w:t>
      </w:r>
      <w:r w:rsidRPr="001C3E29">
        <w:rPr>
          <w:rFonts w:hint="eastAsia"/>
          <w:b/>
          <w:color w:val="660000"/>
          <w:sz w:val="28"/>
        </w:rPr>
        <w:t>芳與澤其雜糅兮，</w:t>
      </w:r>
      <w:r w:rsidRPr="001C3E29">
        <w:rPr>
          <w:rFonts w:hint="eastAsia"/>
        </w:rPr>
        <w:t>芳，德之臭也。澤，質之潤也。玉堅而有澤。糅，雜也。</w:t>
      </w:r>
      <w:r w:rsidRPr="001C3E29">
        <w:rPr>
          <w:rFonts w:hint="eastAsia"/>
          <w:b/>
          <w:color w:val="660000"/>
          <w:sz w:val="28"/>
        </w:rPr>
        <w:t>唯昭質其猶未虧。</w:t>
      </w:r>
      <w:r w:rsidRPr="001C3E29">
        <w:rPr>
          <w:rFonts w:hint="eastAsia"/>
        </w:rPr>
        <w:t>唯，獨也。昭，明也。虧，歇也。言我外有芬芳之德，外有玉澤之質</w:t>
      </w:r>
      <w:r w:rsidRPr="00C32D98">
        <w:rPr>
          <w:rStyle w:val="a9"/>
        </w:rPr>
        <w:footnoteReference w:id="3886"/>
      </w:r>
      <w:r w:rsidRPr="001C3E29">
        <w:rPr>
          <w:rFonts w:hint="eastAsia"/>
        </w:rPr>
        <w:t>，二美雜會，兼在於己，而不得施用，故獨保明身，無有虧失而已。所謂道行則兼善天下，不用則獨善其身。</w:t>
      </w:r>
      <w:r w:rsidRPr="001C3E29">
        <w:rPr>
          <w:rFonts w:hint="eastAsia"/>
          <w:b/>
          <w:color w:val="660000"/>
          <w:sz w:val="28"/>
        </w:rPr>
        <w:t>忽反顧以遊目兮，將往觀乎四荒。</w:t>
      </w:r>
      <w:r w:rsidRPr="001C3E29">
        <w:rPr>
          <w:rFonts w:hint="eastAsia"/>
        </w:rPr>
        <w:t>荒，遠也。言己欲進忠信以輔事君，而不見省，故忽然反顧而去，將遊目往觀四遠之外，以求賢君也。</w:t>
      </w:r>
      <w:r w:rsidRPr="001C3E29">
        <w:rPr>
          <w:rFonts w:hint="eastAsia"/>
          <w:b/>
          <w:color w:val="660000"/>
          <w:sz w:val="28"/>
        </w:rPr>
        <w:t>佩繽紛其繁飾兮，</w:t>
      </w:r>
      <w:r w:rsidRPr="001C3E29">
        <w:rPr>
          <w:rFonts w:hint="eastAsia"/>
        </w:rPr>
        <w:t>繽紛，盛貌。</w:t>
      </w:r>
      <w:r w:rsidRPr="001C3E29">
        <w:rPr>
          <w:rFonts w:hint="eastAsia"/>
          <w:b/>
          <w:color w:val="660000"/>
          <w:sz w:val="28"/>
        </w:rPr>
        <w:t>芳菲菲其彌章。</w:t>
      </w:r>
      <w:r w:rsidRPr="001C3E29">
        <w:rPr>
          <w:rFonts w:hint="eastAsia"/>
        </w:rPr>
        <w:t>菲菲，猶勃勃也。芳，香貌也。章，明也。言己雖欲之四荒，猶整飾儀容，佩玉繽紛而眾盛，忠信勃勃而愈明，不以遠故改其行。</w:t>
      </w:r>
      <w:r w:rsidRPr="001C3E29">
        <w:rPr>
          <w:rFonts w:hint="eastAsia"/>
          <w:b/>
          <w:color w:val="660000"/>
          <w:sz w:val="28"/>
        </w:rPr>
        <w:t>人生各有所樂兮，余獨好脩以</w:t>
      </w:r>
      <w:r w:rsidR="00F355DD">
        <w:rPr>
          <w:rFonts w:hint="eastAsia"/>
          <w:b/>
          <w:color w:val="660000"/>
          <w:sz w:val="28"/>
        </w:rPr>
        <w:t>爲</w:t>
      </w:r>
      <w:r w:rsidRPr="001C3E29">
        <w:rPr>
          <w:rFonts w:hint="eastAsia"/>
          <w:b/>
          <w:color w:val="660000"/>
          <w:sz w:val="28"/>
        </w:rPr>
        <w:t>常。</w:t>
      </w:r>
      <w:r w:rsidRPr="001C3E29">
        <w:rPr>
          <w:rFonts w:hint="eastAsia"/>
        </w:rPr>
        <w:t>言萬人稟天命而生，各有所樂，或樂諂佞，或樂貪淫，我獨好脩正直以</w:t>
      </w:r>
      <w:r w:rsidR="00F355DD">
        <w:rPr>
          <w:rFonts w:hint="eastAsia"/>
        </w:rPr>
        <w:t>爲</w:t>
      </w:r>
      <w:r w:rsidRPr="001C3E29">
        <w:rPr>
          <w:rFonts w:hint="eastAsia"/>
        </w:rPr>
        <w:t>常行。</w:t>
      </w:r>
      <w:r w:rsidRPr="001C3E29">
        <w:rPr>
          <w:rFonts w:hint="eastAsia"/>
          <w:b/>
          <w:color w:val="660000"/>
          <w:sz w:val="28"/>
        </w:rPr>
        <w:t>雖體解吾猶未變兮，豈余心之可懲。</w:t>
      </w:r>
      <w:r w:rsidRPr="001C3E29">
        <w:rPr>
          <w:rFonts w:hint="eastAsia"/>
        </w:rPr>
        <w:t>懲，艾也。言己好脩忠信以</w:t>
      </w:r>
      <w:r w:rsidR="00F355DD">
        <w:rPr>
          <w:rFonts w:hint="eastAsia"/>
        </w:rPr>
        <w:t>爲</w:t>
      </w:r>
      <w:r w:rsidRPr="001C3E29">
        <w:rPr>
          <w:rFonts w:hint="eastAsia"/>
        </w:rPr>
        <w:t>常行，雖獲罪支解，志猶不艾也。</w:t>
      </w:r>
    </w:p>
    <w:p w14:paraId="25F4C640" w14:textId="79171B01" w:rsidR="008F46A3" w:rsidRDefault="008F46A3" w:rsidP="00126515">
      <w:pPr>
        <w:ind w:firstLine="561"/>
      </w:pPr>
      <w:r w:rsidRPr="001C3E29">
        <w:rPr>
          <w:rFonts w:hint="eastAsia"/>
          <w:b/>
          <w:color w:val="660000"/>
          <w:sz w:val="28"/>
        </w:rPr>
        <w:t>女嬃之嬋媛兮，</w:t>
      </w:r>
      <w:r w:rsidRPr="001C3E29">
        <w:rPr>
          <w:rFonts w:hint="eastAsia"/>
        </w:rPr>
        <w:t>女嬃，屈原姊也。嬋媛，猶牽引也。</w:t>
      </w:r>
      <w:r w:rsidRPr="001C3E29">
        <w:rPr>
          <w:rFonts w:hint="eastAsia"/>
          <w:b/>
          <w:color w:val="660000"/>
          <w:sz w:val="28"/>
        </w:rPr>
        <w:t>申申其詈予。</w:t>
      </w:r>
      <w:r w:rsidRPr="001C3E29">
        <w:rPr>
          <w:rFonts w:hint="eastAsia"/>
        </w:rPr>
        <w:t>申，重也。言女嬃見己施行不與眾合，以見放流。故來牽引數怒，重詈我也。</w:t>
      </w:r>
      <w:r w:rsidRPr="001C3E29">
        <w:rPr>
          <w:rFonts w:hint="eastAsia"/>
          <w:b/>
          <w:color w:val="660000"/>
          <w:sz w:val="28"/>
        </w:rPr>
        <w:t>曰鯀婞直以亡身兮，</w:t>
      </w:r>
      <w:r w:rsidRPr="001C3E29">
        <w:rPr>
          <w:rFonts w:hint="eastAsia"/>
        </w:rPr>
        <w:t>曰，女嬃詞也。鯀，堯臣也。帝繫曰：顓頊後五葉而生鯀。婞音脛，很也。</w:t>
      </w:r>
      <w:r w:rsidRPr="001C3E29">
        <w:rPr>
          <w:rFonts w:hint="eastAsia"/>
          <w:b/>
          <w:color w:val="660000"/>
          <w:sz w:val="28"/>
        </w:rPr>
        <w:t>終然夭乎羽之野。</w:t>
      </w:r>
      <w:r w:rsidRPr="001C3E29">
        <w:rPr>
          <w:rFonts w:hint="eastAsia"/>
        </w:rPr>
        <w:t>蚤死曰夭。言堯使鯀治洪水，婞很自用，不順堯命，乃殛之於羽山，死於中野。女嬃比屈原於鯀，不承君意，亦將遇害。</w:t>
      </w:r>
      <w:r w:rsidRPr="001C3E29">
        <w:rPr>
          <w:rFonts w:hint="eastAsia"/>
          <w:b/>
          <w:color w:val="660000"/>
          <w:sz w:val="28"/>
        </w:rPr>
        <w:t>汝何博謇而好脩兮，紛獨有此姱節？</w:t>
      </w:r>
      <w:r w:rsidRPr="001C3E29">
        <w:rPr>
          <w:rFonts w:hint="eastAsia"/>
        </w:rPr>
        <w:t>女嬃數諫屈原，言汝何</w:t>
      </w:r>
      <w:r w:rsidR="00F355DD">
        <w:rPr>
          <w:rFonts w:hint="eastAsia"/>
        </w:rPr>
        <w:t>爲</w:t>
      </w:r>
      <w:r w:rsidRPr="001C3E29">
        <w:rPr>
          <w:rFonts w:hint="eastAsia"/>
        </w:rPr>
        <w:t>獨博采往古，好脩謇謇姱異之節，不與眾同，而見憎惡於世。</w:t>
      </w:r>
      <w:r w:rsidRPr="001C3E29">
        <w:rPr>
          <w:rFonts w:hint="eastAsia"/>
          <w:b/>
          <w:color w:val="660000"/>
          <w:sz w:val="28"/>
        </w:rPr>
        <w:t>薋菉葹以盈室兮，</w:t>
      </w:r>
      <w:r w:rsidRPr="009507AD">
        <w:rPr>
          <w:rFonts w:hint="eastAsia"/>
        </w:rPr>
        <w:t>薋，蒺䔧也。菉，王芻也。葹，枲耳也。詩曰：楚楚者薋。又曰：終朝采菉。三者皆惡草也，以喻讒佞盈滿也。</w:t>
      </w:r>
      <w:r w:rsidRPr="001C3E29">
        <w:rPr>
          <w:rFonts w:hint="eastAsia"/>
          <w:b/>
          <w:color w:val="660000"/>
          <w:sz w:val="28"/>
        </w:rPr>
        <w:t>判獨離而不服。</w:t>
      </w:r>
      <w:r w:rsidRPr="001C3E29">
        <w:rPr>
          <w:rFonts w:hint="eastAsia"/>
        </w:rPr>
        <w:t>判，別貌也。女嬃言眾人皆佩薋菉枲耳，</w:t>
      </w:r>
      <w:r w:rsidR="00F355DD">
        <w:rPr>
          <w:rFonts w:hint="eastAsia"/>
        </w:rPr>
        <w:t>爲</w:t>
      </w:r>
      <w:r w:rsidRPr="001C3E29">
        <w:rPr>
          <w:rFonts w:hint="eastAsia"/>
        </w:rPr>
        <w:t>讒佞之行，滿於朝廷，而獲富貴；汝獨服蘭蕙，守忠直，判然離別，不與眾同，故斥棄也。</w:t>
      </w:r>
      <w:r w:rsidRPr="001C3E29">
        <w:rPr>
          <w:rFonts w:hint="eastAsia"/>
          <w:b/>
          <w:color w:val="660000"/>
          <w:sz w:val="28"/>
        </w:rPr>
        <w:t>眾不可戶說兮，孰云察余之中情！</w:t>
      </w:r>
      <w:r w:rsidRPr="001C3E29">
        <w:rPr>
          <w:rFonts w:hint="eastAsia"/>
        </w:rPr>
        <w:t>屈原外困群佞，內被姊詈，知時莫識。言己心志所執，不可戶說人告，誰當察我中情之善否？</w:t>
      </w:r>
      <w:r w:rsidRPr="001C3E29">
        <w:rPr>
          <w:rFonts w:hint="eastAsia"/>
          <w:b/>
          <w:color w:val="660000"/>
          <w:sz w:val="28"/>
        </w:rPr>
        <w:t>世並舉而好朋兮，夫何煢獨而不予聽！</w:t>
      </w:r>
      <w:r w:rsidRPr="001C3E29">
        <w:rPr>
          <w:rFonts w:hint="eastAsia"/>
        </w:rPr>
        <w:t>煢，孤也。詩曰：哀此煢獨。予，我也。言時俗之人，皆行佞</w:t>
      </w:r>
      <w:r w:rsidR="00E3716F">
        <w:rPr>
          <w:rFonts w:hint="eastAsia"/>
        </w:rPr>
        <w:t>僞</w:t>
      </w:r>
      <w:r w:rsidRPr="001C3E29">
        <w:rPr>
          <w:rFonts w:hint="eastAsia"/>
        </w:rPr>
        <w:t>，相朋黨，並相薦舉；忠直之士，孤煢特獨，何肯聽用我言而納之也。</w:t>
      </w:r>
    </w:p>
    <w:p w14:paraId="3A66495C" w14:textId="2BC9C3C1" w:rsidR="008F46A3" w:rsidRDefault="008F46A3" w:rsidP="00126515">
      <w:pPr>
        <w:ind w:firstLine="561"/>
      </w:pPr>
      <w:r w:rsidRPr="001C3E29">
        <w:rPr>
          <w:rFonts w:hint="eastAsia"/>
          <w:b/>
          <w:color w:val="660000"/>
          <w:sz w:val="28"/>
        </w:rPr>
        <w:t>依前聖之節中兮，</w:t>
      </w:r>
      <w:r w:rsidRPr="001C3E29">
        <w:rPr>
          <w:rFonts w:hint="eastAsia"/>
        </w:rPr>
        <w:t>節，度也。</w:t>
      </w:r>
      <w:r w:rsidRPr="001C3E29">
        <w:rPr>
          <w:rFonts w:hint="eastAsia"/>
          <w:b/>
          <w:color w:val="660000"/>
          <w:sz w:val="28"/>
        </w:rPr>
        <w:t>喟憑心而歷茲。</w:t>
      </w:r>
      <w:r w:rsidRPr="001C3E29">
        <w:rPr>
          <w:rFonts w:hint="eastAsia"/>
        </w:rPr>
        <w:t>歷，數也。言己所言皆依前代聖王之法，節其中和，喟然舒憤懣之心，歷前代成敗之道，而作此詞者也。</w:t>
      </w:r>
      <w:r w:rsidRPr="001C3E29">
        <w:rPr>
          <w:rFonts w:hint="eastAsia"/>
          <w:b/>
          <w:color w:val="660000"/>
          <w:sz w:val="28"/>
        </w:rPr>
        <w:t>濟沅湘以南征兮，</w:t>
      </w:r>
      <w:r w:rsidRPr="001C3E29">
        <w:rPr>
          <w:rFonts w:hint="eastAsia"/>
        </w:rPr>
        <w:t>沅、湘，水名也。</w:t>
      </w:r>
      <w:r w:rsidRPr="001C3E29">
        <w:rPr>
          <w:rFonts w:hint="eastAsia"/>
          <w:b/>
          <w:color w:val="660000"/>
          <w:sz w:val="28"/>
        </w:rPr>
        <w:t>就重華而陳詞。</w:t>
      </w:r>
      <w:r w:rsidRPr="001C3E29">
        <w:rPr>
          <w:rFonts w:hint="eastAsia"/>
        </w:rPr>
        <w:t>重華，舜名也。帝繫曰：瞽叟生重華，是</w:t>
      </w:r>
      <w:r w:rsidR="00F355DD">
        <w:rPr>
          <w:rFonts w:hint="eastAsia"/>
        </w:rPr>
        <w:t>爲</w:t>
      </w:r>
      <w:r w:rsidRPr="001C3E29">
        <w:rPr>
          <w:rFonts w:hint="eastAsia"/>
        </w:rPr>
        <w:t>帝舜，葬於九疑山，在於沅、湘之南。言己依聖王法，而行不容於俗，故欲度沅、湘之水南行，就舜陳詞。自說稽疑聖帝，冀聞祕要，以自開悟。</w:t>
      </w:r>
      <w:r w:rsidRPr="001C3E29">
        <w:rPr>
          <w:rFonts w:hint="eastAsia"/>
          <w:b/>
          <w:color w:val="660000"/>
          <w:sz w:val="28"/>
        </w:rPr>
        <w:t>啟九辯與九歌兮，</w:t>
      </w:r>
      <w:r w:rsidRPr="001C3E29">
        <w:rPr>
          <w:rFonts w:hint="eastAsia"/>
        </w:rPr>
        <w:t>啟，禹子也。九辯、九歌，禹樂也。言禹平治水土以有天下。啟能承志，續敘其業，育養品類。故九州之物，皆可辯數；九功之德，皆有次敘而可歌也。左傳曰：六府三事，謂之九功。九功之德，皆可歌也，謂之九歌。水、火、金、木、土、穀，謂之六府。正德、利用、厚生，謂之三事。</w:t>
      </w:r>
      <w:r w:rsidRPr="001C3E29">
        <w:rPr>
          <w:rFonts w:hint="eastAsia"/>
          <w:b/>
          <w:color w:val="660000"/>
          <w:sz w:val="28"/>
        </w:rPr>
        <w:t>夏康娛以自縱。</w:t>
      </w:r>
      <w:r w:rsidRPr="001C3E29">
        <w:rPr>
          <w:rFonts w:hint="eastAsia"/>
        </w:rPr>
        <w:t>夏康，啟子太康也。娛，樂也。縱，放也。</w:t>
      </w:r>
      <w:r w:rsidRPr="001C3E29">
        <w:rPr>
          <w:rFonts w:hint="eastAsia"/>
          <w:b/>
          <w:color w:val="660000"/>
          <w:sz w:val="28"/>
        </w:rPr>
        <w:t>不顧難以圖後兮，五子用失乎家巷。</w:t>
      </w:r>
      <w:r w:rsidRPr="001C3E29">
        <w:rPr>
          <w:rFonts w:hint="eastAsia"/>
        </w:rPr>
        <w:t>圖，謀也。言夏太康不遵禹、啟之樂，而更作淫聲，放縱情欲以自娛樂。不顧患難，不謀後葉，卒以失國。兄弟五人，家居閭巷，失尊位也。書序曰：太康失國，昆弟五人，須于洛汭，作五子之歌。此逸篇也。</w:t>
      </w:r>
      <w:r w:rsidRPr="001C3E29">
        <w:rPr>
          <w:rFonts w:hint="eastAsia"/>
          <w:b/>
          <w:color w:val="660000"/>
          <w:sz w:val="28"/>
        </w:rPr>
        <w:t>羿淫遊以佚田兮，</w:t>
      </w:r>
      <w:r w:rsidRPr="001C3E29">
        <w:rPr>
          <w:rFonts w:hint="eastAsia"/>
        </w:rPr>
        <w:t>羿，諸侯也。田，獵也。</w:t>
      </w:r>
      <w:r w:rsidRPr="001C3E29">
        <w:rPr>
          <w:rFonts w:hint="eastAsia"/>
          <w:b/>
          <w:color w:val="660000"/>
          <w:sz w:val="28"/>
        </w:rPr>
        <w:t>又好射夫封狐。</w:t>
      </w:r>
      <w:r w:rsidRPr="001C3E29">
        <w:rPr>
          <w:rFonts w:hint="eastAsia"/>
        </w:rPr>
        <w:t>封狐，大狐也。言羿</w:t>
      </w:r>
      <w:r w:rsidR="00F355DD">
        <w:rPr>
          <w:rFonts w:hint="eastAsia"/>
        </w:rPr>
        <w:t>爲</w:t>
      </w:r>
      <w:r w:rsidRPr="001C3E29">
        <w:rPr>
          <w:rFonts w:hint="eastAsia"/>
        </w:rPr>
        <w:t>諸侯，荒淫遊戲，以佚田獵，又射殺大狐。</w:t>
      </w:r>
      <w:r w:rsidRPr="001C3E29">
        <w:rPr>
          <w:rFonts w:hint="eastAsia"/>
          <w:b/>
          <w:color w:val="660000"/>
          <w:sz w:val="28"/>
        </w:rPr>
        <w:t>固亂流其鮮終兮，</w:t>
      </w:r>
      <w:r w:rsidRPr="001C3E29">
        <w:rPr>
          <w:rFonts w:hint="eastAsia"/>
        </w:rPr>
        <w:t>鮮，少也。</w:t>
      </w:r>
      <w:r w:rsidRPr="001C3E29">
        <w:rPr>
          <w:rFonts w:hint="eastAsia"/>
          <w:b/>
          <w:color w:val="660000"/>
          <w:sz w:val="28"/>
        </w:rPr>
        <w:t>浞又貪夫厥家。</w:t>
      </w:r>
      <w:r w:rsidRPr="001C3E29">
        <w:rPr>
          <w:rFonts w:hint="eastAsia"/>
        </w:rPr>
        <w:t>浞，寒浞，羿相也。厥，其也。婦謂之家。言羿因夏衰亂，代之</w:t>
      </w:r>
      <w:r w:rsidR="00F355DD">
        <w:rPr>
          <w:rFonts w:hint="eastAsia"/>
        </w:rPr>
        <w:t>爲</w:t>
      </w:r>
      <w:r w:rsidRPr="001C3E29">
        <w:rPr>
          <w:rFonts w:hint="eastAsia"/>
        </w:rPr>
        <w:t>政，娛樂田獵，不恤人事，信任寒浞，使</w:t>
      </w:r>
      <w:r w:rsidR="00F355DD">
        <w:rPr>
          <w:rFonts w:hint="eastAsia"/>
        </w:rPr>
        <w:t>爲</w:t>
      </w:r>
      <w:r w:rsidRPr="001C3E29">
        <w:rPr>
          <w:rFonts w:hint="eastAsia"/>
        </w:rPr>
        <w:t>國相。浞行媚於內，施賂於外，樹之詐慝，而專其權勢。羿田將歸，使家臣眾逄蒙</w:t>
      </w:r>
      <w:r w:rsidRPr="00C32D98">
        <w:rPr>
          <w:rStyle w:val="a9"/>
        </w:rPr>
        <w:footnoteReference w:id="3887"/>
      </w:r>
      <w:r w:rsidRPr="001C3E29">
        <w:rPr>
          <w:rFonts w:hint="eastAsia"/>
        </w:rPr>
        <w:t>射而殺之，貪取其家以</w:t>
      </w:r>
      <w:r w:rsidR="00F355DD">
        <w:rPr>
          <w:rFonts w:hint="eastAsia"/>
        </w:rPr>
        <w:t>爲</w:t>
      </w:r>
      <w:r w:rsidRPr="001C3E29">
        <w:rPr>
          <w:rFonts w:hint="eastAsia"/>
        </w:rPr>
        <w:t>妻也。羿以亂得政，身即滅亡，故言鮮終也。</w:t>
      </w:r>
      <w:r w:rsidRPr="001C3E29">
        <w:rPr>
          <w:rFonts w:hint="eastAsia"/>
          <w:b/>
          <w:color w:val="660000"/>
          <w:sz w:val="28"/>
        </w:rPr>
        <w:t>澆身被服強圉兮，</w:t>
      </w:r>
      <w:r w:rsidRPr="001C3E29">
        <w:rPr>
          <w:rFonts w:hint="eastAsia"/>
        </w:rPr>
        <w:t>澆，寒浞子也。強圉，多力也。</w:t>
      </w:r>
      <w:r w:rsidRPr="001C3E29">
        <w:rPr>
          <w:rFonts w:hint="eastAsia"/>
          <w:b/>
          <w:color w:val="660000"/>
          <w:sz w:val="28"/>
        </w:rPr>
        <w:t>縱欲而不忍。</w:t>
      </w:r>
      <w:r w:rsidRPr="001C3E29">
        <w:rPr>
          <w:rFonts w:hint="eastAsia"/>
        </w:rPr>
        <w:t>縱，放也，言浞取羿妻而生澆，強梁多力，縱放其情，不忍其欲，以殺夏后相也。</w:t>
      </w:r>
      <w:r w:rsidRPr="001C3E29">
        <w:rPr>
          <w:rFonts w:hint="eastAsia"/>
          <w:b/>
          <w:color w:val="660000"/>
          <w:sz w:val="28"/>
        </w:rPr>
        <w:t>日康娛而自忘兮，</w:t>
      </w:r>
      <w:r w:rsidRPr="001C3E29">
        <w:rPr>
          <w:rFonts w:hint="eastAsia"/>
        </w:rPr>
        <w:t>康，安也。</w:t>
      </w:r>
      <w:r w:rsidRPr="001C3E29">
        <w:rPr>
          <w:rFonts w:hint="eastAsia"/>
          <w:b/>
          <w:color w:val="660000"/>
          <w:sz w:val="28"/>
        </w:rPr>
        <w:t>厥首用夫顛隕。</w:t>
      </w:r>
      <w:r w:rsidRPr="001C3E29">
        <w:rPr>
          <w:rFonts w:hint="eastAsia"/>
        </w:rPr>
        <w:t>首，頭也。自上下曰顛。隕，墮也。言澆</w:t>
      </w:r>
      <w:r w:rsidR="00820F0B">
        <w:rPr>
          <w:rFonts w:hint="eastAsia"/>
        </w:rPr>
        <w:t>旣</w:t>
      </w:r>
      <w:r w:rsidRPr="001C3E29">
        <w:rPr>
          <w:rFonts w:hint="eastAsia"/>
        </w:rPr>
        <w:t>殺夏后相，安居無憂，日作淫樂，忘其過惡，卒</w:t>
      </w:r>
      <w:r w:rsidR="00F355DD">
        <w:rPr>
          <w:rFonts w:hint="eastAsia"/>
        </w:rPr>
        <w:t>爲</w:t>
      </w:r>
      <w:r w:rsidRPr="001C3E29">
        <w:rPr>
          <w:rFonts w:hint="eastAsia"/>
        </w:rPr>
        <w:t>相子少康所誅，其首顛隕而墮也。</w:t>
      </w:r>
      <w:r w:rsidR="003E4D6D" w:rsidRPr="00B81357">
        <w:rPr>
          <w:rFonts w:hint="eastAsia"/>
        </w:rPr>
        <w:t>論語</w:t>
      </w:r>
      <w:r w:rsidRPr="001C3E29">
        <w:rPr>
          <w:rFonts w:hint="eastAsia"/>
        </w:rPr>
        <w:t>曰：羿善射，奡盪舟，俱不得其死然。自此以上，羿、澆、寒浞事，皆見於左傳。</w:t>
      </w:r>
      <w:r w:rsidRPr="001C3E29">
        <w:rPr>
          <w:rFonts w:hint="eastAsia"/>
          <w:b/>
          <w:color w:val="660000"/>
          <w:sz w:val="28"/>
        </w:rPr>
        <w:t>夏桀之常違兮。乃遂焉而逢殃。</w:t>
      </w:r>
      <w:r w:rsidRPr="001C3E29">
        <w:rPr>
          <w:rFonts w:hint="eastAsia"/>
        </w:rPr>
        <w:t>殃，咎也。言夏桀上背於天道，下逆於人理，乃遂以逢殃咎，</w:t>
      </w:r>
      <w:r w:rsidR="00F355DD">
        <w:rPr>
          <w:rFonts w:hint="eastAsia"/>
        </w:rPr>
        <w:t>爲</w:t>
      </w:r>
      <w:r w:rsidRPr="001C3E29">
        <w:rPr>
          <w:rFonts w:hint="eastAsia"/>
        </w:rPr>
        <w:t>殷湯所誅滅。</w:t>
      </w:r>
      <w:r w:rsidRPr="001C3E29">
        <w:rPr>
          <w:rFonts w:hint="eastAsia"/>
          <w:b/>
          <w:color w:val="660000"/>
          <w:sz w:val="28"/>
        </w:rPr>
        <w:t>后辛之葅醢兮，</w:t>
      </w:r>
      <w:r w:rsidRPr="001C3E29">
        <w:rPr>
          <w:rFonts w:hint="eastAsia"/>
        </w:rPr>
        <w:t>辛，殷之亡王紂名也。藏菜曰葅，肉醬曰醢。</w:t>
      </w:r>
      <w:r w:rsidRPr="001C3E29">
        <w:rPr>
          <w:rFonts w:hint="eastAsia"/>
          <w:b/>
          <w:color w:val="660000"/>
          <w:sz w:val="28"/>
        </w:rPr>
        <w:t>殷宗用而不長。</w:t>
      </w:r>
      <w:r w:rsidRPr="001C3E29">
        <w:rPr>
          <w:rFonts w:hint="eastAsia"/>
        </w:rPr>
        <w:t>言紂</w:t>
      </w:r>
      <w:r w:rsidR="00F355DD">
        <w:rPr>
          <w:rFonts w:hint="eastAsia"/>
        </w:rPr>
        <w:t>爲</w:t>
      </w:r>
      <w:r w:rsidRPr="001C3E29">
        <w:rPr>
          <w:rFonts w:hint="eastAsia"/>
        </w:rPr>
        <w:t>無道，殺比干，醢梅伯。武王把黃鉞，行天罰，殷宗遂絕，不得久長也</w:t>
      </w:r>
      <w:r w:rsidRPr="00C32D98">
        <w:rPr>
          <w:rStyle w:val="a9"/>
        </w:rPr>
        <w:footnoteReference w:id="3888"/>
      </w:r>
      <w:r w:rsidRPr="001C3E29">
        <w:rPr>
          <w:rFonts w:hint="eastAsia"/>
        </w:rPr>
        <w:t>。</w:t>
      </w:r>
      <w:r w:rsidRPr="001C3E29">
        <w:rPr>
          <w:rFonts w:hint="eastAsia"/>
          <w:b/>
          <w:color w:val="660000"/>
          <w:sz w:val="28"/>
        </w:rPr>
        <w:t>湯禹嚴而祗敬兮，</w:t>
      </w:r>
      <w:r w:rsidRPr="001C3E29">
        <w:rPr>
          <w:rFonts w:hint="eastAsia"/>
        </w:rPr>
        <w:t>嚴，畏也。祗，敬也。</w:t>
      </w:r>
      <w:r w:rsidRPr="001C3E29">
        <w:rPr>
          <w:rFonts w:hint="eastAsia"/>
          <w:b/>
          <w:color w:val="660000"/>
          <w:sz w:val="28"/>
        </w:rPr>
        <w:t>周論道而莫差。</w:t>
      </w:r>
      <w:r w:rsidRPr="001C3E29">
        <w:rPr>
          <w:rFonts w:hint="eastAsia"/>
        </w:rPr>
        <w:t>周，周家也。差，過也。言殷湯、夏禹、周之文王，受命之君，皆畏天敬賢，論議道德，無有過差。故能獲神人之助，子孫蒙福也。</w:t>
      </w:r>
      <w:r w:rsidRPr="001C3E29">
        <w:rPr>
          <w:rFonts w:hint="eastAsia"/>
          <w:b/>
          <w:color w:val="660000"/>
          <w:sz w:val="28"/>
        </w:rPr>
        <w:t>舉賢而授能兮，脩繩墨而不陂</w:t>
      </w:r>
      <w:r w:rsidRPr="00C32D98">
        <w:rPr>
          <w:rStyle w:val="a9"/>
        </w:rPr>
        <w:footnoteReference w:id="3889"/>
      </w:r>
      <w:r w:rsidRPr="001C3E29">
        <w:rPr>
          <w:rFonts w:hint="eastAsia"/>
          <w:b/>
          <w:color w:val="660000"/>
          <w:sz w:val="28"/>
        </w:rPr>
        <w:t>。</w:t>
      </w:r>
      <w:r w:rsidRPr="001C3E29">
        <w:rPr>
          <w:rFonts w:hint="eastAsia"/>
        </w:rPr>
        <w:t>陂，傾也。言三王選士不遺幽陋，舉賢用能，不顧左右；循用先聖法度，無有傾失。故能綏萬國、安天下也。易曰：無平不陂。</w:t>
      </w:r>
      <w:r w:rsidRPr="001C3E29">
        <w:rPr>
          <w:rFonts w:hint="eastAsia"/>
          <w:b/>
          <w:color w:val="660000"/>
          <w:sz w:val="28"/>
        </w:rPr>
        <w:t>皇天無私阿兮。</w:t>
      </w:r>
      <w:r w:rsidRPr="001C3E29">
        <w:rPr>
          <w:rFonts w:hint="eastAsia"/>
        </w:rPr>
        <w:t>竊愛</w:t>
      </w:r>
      <w:r w:rsidR="00F355DD">
        <w:rPr>
          <w:rFonts w:hint="eastAsia"/>
        </w:rPr>
        <w:t>爲</w:t>
      </w:r>
      <w:r w:rsidRPr="001C3E29">
        <w:rPr>
          <w:rFonts w:hint="eastAsia"/>
        </w:rPr>
        <w:t>私，所祐</w:t>
      </w:r>
      <w:r w:rsidR="00F355DD">
        <w:rPr>
          <w:rFonts w:hint="eastAsia"/>
        </w:rPr>
        <w:t>爲</w:t>
      </w:r>
      <w:r w:rsidRPr="001C3E29">
        <w:rPr>
          <w:rFonts w:hint="eastAsia"/>
        </w:rPr>
        <w:t>阿。</w:t>
      </w:r>
      <w:r w:rsidRPr="001C3E29">
        <w:rPr>
          <w:rFonts w:hint="eastAsia"/>
          <w:b/>
          <w:color w:val="660000"/>
          <w:sz w:val="28"/>
        </w:rPr>
        <w:t>覽人德焉錯輔。</w:t>
      </w:r>
      <w:r w:rsidRPr="001C3E29">
        <w:rPr>
          <w:rFonts w:hint="eastAsia"/>
        </w:rPr>
        <w:t>錯，置也。輔，佐也。言皇天明神，無所私阿。觀萬民之中有道德之者</w:t>
      </w:r>
      <w:r w:rsidRPr="00C32D98">
        <w:rPr>
          <w:rStyle w:val="a9"/>
        </w:rPr>
        <w:footnoteReference w:id="3890"/>
      </w:r>
      <w:r w:rsidRPr="001C3E29">
        <w:rPr>
          <w:rFonts w:hint="eastAsia"/>
        </w:rPr>
        <w:t>，因置以</w:t>
      </w:r>
      <w:r w:rsidR="00F355DD">
        <w:rPr>
          <w:rFonts w:hint="eastAsia"/>
        </w:rPr>
        <w:t>爲</w:t>
      </w:r>
      <w:r w:rsidRPr="001C3E29">
        <w:rPr>
          <w:rFonts w:hint="eastAsia"/>
        </w:rPr>
        <w:t>君，使賢輔佐，成其志也。故桀</w:t>
      </w:r>
      <w:r w:rsidR="00F355DD">
        <w:rPr>
          <w:rFonts w:hint="eastAsia"/>
        </w:rPr>
        <w:t>爲</w:t>
      </w:r>
      <w:r w:rsidRPr="001C3E29">
        <w:rPr>
          <w:rFonts w:hint="eastAsia"/>
        </w:rPr>
        <w:t>無道，傳與湯；紂</w:t>
      </w:r>
      <w:r w:rsidR="00F355DD">
        <w:rPr>
          <w:rFonts w:hint="eastAsia"/>
        </w:rPr>
        <w:t>爲</w:t>
      </w:r>
      <w:r w:rsidRPr="001C3E29">
        <w:rPr>
          <w:rFonts w:hint="eastAsia"/>
        </w:rPr>
        <w:t>淫虐，傳與文王。</w:t>
      </w:r>
      <w:r w:rsidRPr="001C3E29">
        <w:rPr>
          <w:rFonts w:hint="eastAsia"/>
          <w:b/>
          <w:color w:val="660000"/>
          <w:sz w:val="28"/>
        </w:rPr>
        <w:t>夫維聖哲以茂行兮，</w:t>
      </w:r>
      <w:r w:rsidRPr="001C3E29">
        <w:rPr>
          <w:rFonts w:hint="eastAsia"/>
        </w:rPr>
        <w:t>哲，智也。茂，盛也。</w:t>
      </w:r>
      <w:r w:rsidRPr="001C3E29">
        <w:rPr>
          <w:rFonts w:hint="eastAsia"/>
          <w:b/>
          <w:color w:val="660000"/>
          <w:sz w:val="28"/>
        </w:rPr>
        <w:t>苟得用此下土。</w:t>
      </w:r>
      <w:r w:rsidRPr="001C3E29">
        <w:rPr>
          <w:rFonts w:hint="eastAsia"/>
        </w:rPr>
        <w:t>苟，誠也。下土，謂天下也。言天下之所立者，獨有聖明之知，盛德之行，故得用事天下，而</w:t>
      </w:r>
      <w:r w:rsidR="00F355DD">
        <w:rPr>
          <w:rFonts w:hint="eastAsia"/>
        </w:rPr>
        <w:t>爲</w:t>
      </w:r>
      <w:r w:rsidRPr="001C3E29">
        <w:rPr>
          <w:rFonts w:hint="eastAsia"/>
        </w:rPr>
        <w:t>萬人之主。</w:t>
      </w:r>
      <w:r w:rsidRPr="001C3E29">
        <w:rPr>
          <w:rFonts w:hint="eastAsia"/>
          <w:b/>
          <w:color w:val="660000"/>
          <w:sz w:val="28"/>
        </w:rPr>
        <w:t>瞻前而顧後兮，</w:t>
      </w:r>
      <w:r w:rsidRPr="001C3E29">
        <w:rPr>
          <w:rFonts w:hint="eastAsia"/>
        </w:rPr>
        <w:t>顧，視也。</w:t>
      </w:r>
      <w:r w:rsidRPr="001C3E29">
        <w:rPr>
          <w:rFonts w:hint="eastAsia"/>
          <w:b/>
          <w:color w:val="660000"/>
          <w:sz w:val="28"/>
        </w:rPr>
        <w:t>相觀人之計極。</w:t>
      </w:r>
      <w:r w:rsidRPr="001C3E29">
        <w:rPr>
          <w:rFonts w:hint="eastAsia"/>
        </w:rPr>
        <w:t>相，視也。計，謀也。極，窮也。言前觀禹、湯之所以興，顧視桀、紂之所以亡，足以觀察萬民忠佞之謀，窮其真</w:t>
      </w:r>
      <w:r w:rsidR="00E3716F">
        <w:rPr>
          <w:rFonts w:hint="eastAsia"/>
        </w:rPr>
        <w:t>僞</w:t>
      </w:r>
      <w:r w:rsidRPr="001C3E29">
        <w:rPr>
          <w:rFonts w:hint="eastAsia"/>
        </w:rPr>
        <w:t>。</w:t>
      </w:r>
      <w:r w:rsidRPr="001C3E29">
        <w:rPr>
          <w:rFonts w:hint="eastAsia"/>
          <w:b/>
          <w:color w:val="660000"/>
          <w:sz w:val="28"/>
        </w:rPr>
        <w:t>夫孰非義而可用兮，孰非善而可服。</w:t>
      </w:r>
      <w:r w:rsidRPr="001C3E29">
        <w:rPr>
          <w:rFonts w:hint="eastAsia"/>
        </w:rPr>
        <w:t>服，服事也。言人臣誰有行仁義而不可任用，誰有不行信義而可服事者乎？言人非義則德不立，非善則行不成。</w:t>
      </w:r>
      <w:r w:rsidRPr="001C3E29">
        <w:rPr>
          <w:rFonts w:hint="eastAsia"/>
          <w:b/>
          <w:color w:val="660000"/>
          <w:sz w:val="28"/>
        </w:rPr>
        <w:t>阽余身而危死兮，</w:t>
      </w:r>
      <w:r w:rsidRPr="001C3E29">
        <w:rPr>
          <w:rFonts w:hint="eastAsia"/>
        </w:rPr>
        <w:t>阽，猶危也。</w:t>
      </w:r>
      <w:r w:rsidRPr="001C3E29">
        <w:rPr>
          <w:rFonts w:hint="eastAsia"/>
          <w:b/>
          <w:color w:val="660000"/>
          <w:sz w:val="28"/>
        </w:rPr>
        <w:t>覽余初其猶未悔。</w:t>
      </w:r>
      <w:r w:rsidRPr="001C3E29">
        <w:rPr>
          <w:rFonts w:hint="eastAsia"/>
        </w:rPr>
        <w:t>言己正言危行，身將危亡。上觀初代伏節之士，我志所樂，終不悔恨。</w:t>
      </w:r>
      <w:r w:rsidRPr="001C3E29">
        <w:rPr>
          <w:rFonts w:hint="eastAsia"/>
          <w:b/>
          <w:color w:val="660000"/>
          <w:sz w:val="28"/>
        </w:rPr>
        <w:t>不量鑿而正枘兮，</w:t>
      </w:r>
      <w:r w:rsidRPr="001C3E29">
        <w:rPr>
          <w:rFonts w:hint="eastAsia"/>
        </w:rPr>
        <w:t>量，度也。正，方也。</w:t>
      </w:r>
      <w:r w:rsidRPr="001C3E29">
        <w:rPr>
          <w:rFonts w:hint="eastAsia"/>
          <w:b/>
          <w:color w:val="660000"/>
          <w:sz w:val="28"/>
        </w:rPr>
        <w:t>固前脩以葅醢。</w:t>
      </w:r>
      <w:r w:rsidRPr="001C3E29">
        <w:rPr>
          <w:rFonts w:hint="eastAsia"/>
        </w:rPr>
        <w:t>言工不度其鑿，而方正其枘，則物不固而木破矣。臣不量君賢愚，竭其忠信，則被罪過而身殆也。自前代脩名之人以獲葅醢，龍逢、梅伯是也。</w:t>
      </w:r>
      <w:r w:rsidRPr="001C3E29">
        <w:rPr>
          <w:rFonts w:hint="eastAsia"/>
          <w:b/>
          <w:color w:val="660000"/>
          <w:sz w:val="28"/>
        </w:rPr>
        <w:t>曾歔欷余鬱邑兮，</w:t>
      </w:r>
      <w:r w:rsidRPr="001C3E29">
        <w:rPr>
          <w:rFonts w:hint="eastAsia"/>
        </w:rPr>
        <w:t>曾，累也。歔欷，懼貌也。</w:t>
      </w:r>
      <w:r w:rsidRPr="001C3E29">
        <w:rPr>
          <w:rFonts w:hint="eastAsia"/>
          <w:b/>
          <w:color w:val="660000"/>
          <w:sz w:val="28"/>
        </w:rPr>
        <w:t>哀朕時之不當。</w:t>
      </w:r>
      <w:r w:rsidRPr="001C3E29">
        <w:rPr>
          <w:rFonts w:hint="eastAsia"/>
        </w:rPr>
        <w:t>言我累息而懼，鬱邑而憂者，自哀生不當舉賢之時，而值葅醢之日。</w:t>
      </w:r>
      <w:r w:rsidRPr="001C3E29">
        <w:rPr>
          <w:rFonts w:hint="eastAsia"/>
          <w:b/>
          <w:color w:val="660000"/>
          <w:sz w:val="28"/>
        </w:rPr>
        <w:t>攬茹蕙以掩涕兮，</w:t>
      </w:r>
      <w:r w:rsidRPr="001C3E29">
        <w:rPr>
          <w:rFonts w:hint="eastAsia"/>
        </w:rPr>
        <w:t>茹，柔耎也。</w:t>
      </w:r>
      <w:r w:rsidRPr="001C3E29">
        <w:rPr>
          <w:rFonts w:hint="eastAsia"/>
          <w:b/>
          <w:color w:val="660000"/>
          <w:sz w:val="28"/>
        </w:rPr>
        <w:t>霑余襟之浪浪。</w:t>
      </w:r>
      <w:r w:rsidRPr="001C3E29">
        <w:rPr>
          <w:rFonts w:hint="eastAsia"/>
        </w:rPr>
        <w:t>霑，濡也。衣皆謂之襟</w:t>
      </w:r>
      <w:r w:rsidRPr="00C32D98">
        <w:rPr>
          <w:rStyle w:val="a9"/>
        </w:rPr>
        <w:footnoteReference w:id="3891"/>
      </w:r>
      <w:r w:rsidRPr="001C3E29">
        <w:rPr>
          <w:rFonts w:hint="eastAsia"/>
        </w:rPr>
        <w:t>。浪浪，流貌也。言自傷放在山澤，心悲泣下，霑濡我衣，浪浪而流，猶引取柔耎香草以自掩拭，不以悲故失仁義也。</w:t>
      </w:r>
    </w:p>
    <w:p w14:paraId="01192C89" w14:textId="325773E1" w:rsidR="008F46A3" w:rsidRDefault="008F46A3" w:rsidP="00126515">
      <w:pPr>
        <w:ind w:firstLine="561"/>
      </w:pPr>
      <w:r w:rsidRPr="001C3E29">
        <w:rPr>
          <w:rFonts w:hint="eastAsia"/>
          <w:b/>
          <w:color w:val="660000"/>
          <w:sz w:val="28"/>
        </w:rPr>
        <w:t>跪敷衽以陳詞兮，</w:t>
      </w:r>
      <w:r w:rsidRPr="001C3E29">
        <w:rPr>
          <w:rFonts w:hint="eastAsia"/>
        </w:rPr>
        <w:t>敷，布也。</w:t>
      </w:r>
      <w:r w:rsidRPr="001C3E29">
        <w:rPr>
          <w:rFonts w:hint="eastAsia"/>
          <w:b/>
          <w:color w:val="660000"/>
          <w:sz w:val="28"/>
        </w:rPr>
        <w:t>耿吾</w:t>
      </w:r>
      <w:r w:rsidR="00820F0B">
        <w:rPr>
          <w:rFonts w:hint="eastAsia"/>
          <w:b/>
          <w:color w:val="660000"/>
          <w:sz w:val="28"/>
        </w:rPr>
        <w:t>旣</w:t>
      </w:r>
      <w:r w:rsidRPr="001C3E29">
        <w:rPr>
          <w:rFonts w:hint="eastAsia"/>
          <w:b/>
          <w:color w:val="660000"/>
          <w:sz w:val="28"/>
        </w:rPr>
        <w:t>得此中正。</w:t>
      </w:r>
      <w:r w:rsidRPr="001C3E29">
        <w:rPr>
          <w:rFonts w:hint="eastAsia"/>
        </w:rPr>
        <w:t>耿，明也。言己睹禹、湯、文王脩德以興天</w:t>
      </w:r>
      <w:r w:rsidRPr="00C32D98">
        <w:rPr>
          <w:rStyle w:val="a9"/>
        </w:rPr>
        <w:footnoteReference w:id="3892"/>
      </w:r>
      <w:r w:rsidRPr="001C3E29">
        <w:rPr>
          <w:rFonts w:hint="eastAsia"/>
        </w:rPr>
        <w:t>下，見羿、澆、桀、紂行惡以亡，中知龍逢、比干執履忠直，身以葅醢。乃長跪布衽，俛首自省念，仰訴於天，中心曉明，得此中正之道，情合真人</w:t>
      </w:r>
      <w:r w:rsidRPr="00C32D98">
        <w:rPr>
          <w:rStyle w:val="a9"/>
        </w:rPr>
        <w:footnoteReference w:id="3893"/>
      </w:r>
      <w:r w:rsidRPr="001C3E29">
        <w:rPr>
          <w:rFonts w:hint="eastAsia"/>
        </w:rPr>
        <w:t>，神與化游。故得乘雲駕龍，周歷天下，以慰己情，緩憂思也。</w:t>
      </w:r>
      <w:r w:rsidRPr="001C3E29">
        <w:rPr>
          <w:rFonts w:hint="eastAsia"/>
          <w:b/>
          <w:color w:val="660000"/>
          <w:sz w:val="28"/>
        </w:rPr>
        <w:t>駟玉虯以乘鷖兮，</w:t>
      </w:r>
      <w:r w:rsidRPr="001C3E29">
        <w:rPr>
          <w:rFonts w:hint="eastAsia"/>
        </w:rPr>
        <w:t>有角曰龍，無角曰虯。鷖，鳳皇別名也。山海經曰：鷖，身有五采。</w:t>
      </w:r>
      <w:r w:rsidRPr="001C3E29">
        <w:rPr>
          <w:rFonts w:hint="eastAsia"/>
          <w:b/>
          <w:color w:val="660000"/>
          <w:sz w:val="28"/>
        </w:rPr>
        <w:t>溘埃風余上征。</w:t>
      </w:r>
      <w:r w:rsidRPr="001C3E29">
        <w:rPr>
          <w:rFonts w:hint="eastAsia"/>
        </w:rPr>
        <w:t>溘，猶奄也。埃，塵也。言我設往行游，將乘玉虯，駕鳳車，淹塵埃而上征</w:t>
      </w:r>
      <w:r w:rsidRPr="00C32D98">
        <w:rPr>
          <w:rStyle w:val="a9"/>
        </w:rPr>
        <w:footnoteReference w:id="3894"/>
      </w:r>
      <w:r w:rsidRPr="001C3E29">
        <w:rPr>
          <w:rFonts w:hint="eastAsia"/>
        </w:rPr>
        <w:t>，去離時俗，遠群小也。</w:t>
      </w:r>
      <w:r w:rsidRPr="001C3E29">
        <w:rPr>
          <w:rFonts w:hint="eastAsia"/>
          <w:b/>
          <w:color w:val="660000"/>
          <w:sz w:val="28"/>
        </w:rPr>
        <w:t>朝發軔於蒼梧兮，</w:t>
      </w:r>
      <w:r w:rsidRPr="001C3E29">
        <w:rPr>
          <w:rFonts w:hint="eastAsia"/>
        </w:rPr>
        <w:t>軔，支輪木也。蒼梧，舜所居。</w:t>
      </w:r>
      <w:r w:rsidRPr="001C3E29">
        <w:rPr>
          <w:rFonts w:hint="eastAsia"/>
          <w:b/>
          <w:color w:val="660000"/>
          <w:sz w:val="28"/>
        </w:rPr>
        <w:t>夕余至乎縣圃。</w:t>
      </w:r>
      <w:r w:rsidRPr="001C3E29">
        <w:rPr>
          <w:rFonts w:hint="eastAsia"/>
        </w:rPr>
        <w:t>縣圃，神山。淮南子曰：縣圃，在崑崙閶闔之中</w:t>
      </w:r>
      <w:r w:rsidRPr="00C32D98">
        <w:rPr>
          <w:rStyle w:val="a9"/>
        </w:rPr>
        <w:footnoteReference w:id="3895"/>
      </w:r>
      <w:r w:rsidRPr="001C3E29">
        <w:rPr>
          <w:rFonts w:hint="eastAsia"/>
        </w:rPr>
        <w:t>，乃維上天</w:t>
      </w:r>
      <w:r w:rsidRPr="00C32D98">
        <w:rPr>
          <w:rStyle w:val="a9"/>
        </w:rPr>
        <w:footnoteReference w:id="3896"/>
      </w:r>
      <w:r w:rsidRPr="001C3E29">
        <w:rPr>
          <w:rFonts w:hint="eastAsia"/>
        </w:rPr>
        <w:t>。言己朝發帝舜之居，夕至縣圃之山。受道聖王，而登神明之山。</w:t>
      </w:r>
      <w:r w:rsidRPr="001C3E29">
        <w:rPr>
          <w:rFonts w:hint="eastAsia"/>
          <w:b/>
          <w:color w:val="660000"/>
          <w:sz w:val="28"/>
        </w:rPr>
        <w:t>欲少留此靈瑣兮，</w:t>
      </w:r>
      <w:r w:rsidRPr="001C3E29">
        <w:rPr>
          <w:rFonts w:hint="eastAsia"/>
        </w:rPr>
        <w:t>靈以喻君。瑣，門鏤也。文如連瑣，楚王之省閤也。</w:t>
      </w:r>
      <w:r w:rsidRPr="001C3E29">
        <w:rPr>
          <w:rFonts w:hint="eastAsia"/>
          <w:b/>
          <w:color w:val="660000"/>
          <w:sz w:val="28"/>
        </w:rPr>
        <w:t>日忽忽其將暮。</w:t>
      </w:r>
      <w:r w:rsidRPr="001C3E29">
        <w:rPr>
          <w:rFonts w:hint="eastAsia"/>
        </w:rPr>
        <w:t>言己誠欲少留於君之省閤，以須政教，日又忽去，時將欲暮，年歲且盡。言己衰老也。</w:t>
      </w:r>
      <w:r w:rsidRPr="001C3E29">
        <w:rPr>
          <w:rFonts w:hint="eastAsia"/>
          <w:b/>
          <w:color w:val="660000"/>
          <w:sz w:val="28"/>
        </w:rPr>
        <w:t>吾令羲和弭節兮，</w:t>
      </w:r>
      <w:r w:rsidRPr="001C3E29">
        <w:rPr>
          <w:rFonts w:hint="eastAsia"/>
        </w:rPr>
        <w:t>羲和，日御也。弭，按也。</w:t>
      </w:r>
      <w:r w:rsidRPr="001C3E29">
        <w:rPr>
          <w:rFonts w:hint="eastAsia"/>
          <w:b/>
          <w:color w:val="660000"/>
          <w:sz w:val="28"/>
        </w:rPr>
        <w:t>望崦嵫而勿迫。</w:t>
      </w:r>
      <w:r w:rsidRPr="001C3E29">
        <w:rPr>
          <w:rFonts w:hint="eastAsia"/>
        </w:rPr>
        <w:t>崦嵫，日所入之山也。迫，附也。言我恐日暮年老，道德不施，欲令日御按節徐行，望日所入之山，且勿附近，冀及盛時遇賢君也。</w:t>
      </w:r>
      <w:r w:rsidRPr="001C3E29">
        <w:rPr>
          <w:rFonts w:hint="eastAsia"/>
          <w:b/>
          <w:color w:val="660000"/>
          <w:sz w:val="28"/>
        </w:rPr>
        <w:t>路曼曼其脩遠兮</w:t>
      </w:r>
      <w:r w:rsidRPr="00C32D98">
        <w:rPr>
          <w:rStyle w:val="a9"/>
        </w:rPr>
        <w:footnoteReference w:id="3897"/>
      </w:r>
      <w:r w:rsidRPr="001C3E29">
        <w:rPr>
          <w:rFonts w:hint="eastAsia"/>
          <w:b/>
          <w:color w:val="660000"/>
          <w:sz w:val="28"/>
        </w:rPr>
        <w:t>，</w:t>
      </w:r>
      <w:r w:rsidRPr="001C3E29">
        <w:rPr>
          <w:rFonts w:hint="eastAsia"/>
        </w:rPr>
        <w:t>脩，長也。</w:t>
      </w:r>
      <w:r w:rsidRPr="001C3E29">
        <w:rPr>
          <w:rFonts w:hint="eastAsia"/>
          <w:b/>
          <w:color w:val="660000"/>
          <w:sz w:val="28"/>
        </w:rPr>
        <w:t>吾將上下而求索。</w:t>
      </w:r>
      <w:r w:rsidRPr="001C3E29">
        <w:rPr>
          <w:rFonts w:hint="eastAsia"/>
        </w:rPr>
        <w:t>言天地廣大，其路曼曼，遠而且長，不可卒遍。吾方上下左右以求索賢人，與己合志者也。</w:t>
      </w:r>
      <w:r w:rsidRPr="001C3E29">
        <w:rPr>
          <w:rFonts w:hint="eastAsia"/>
          <w:b/>
          <w:color w:val="660000"/>
          <w:sz w:val="28"/>
        </w:rPr>
        <w:t>飲余馬於咸池兮，</w:t>
      </w:r>
      <w:r w:rsidRPr="001C3E29">
        <w:rPr>
          <w:rFonts w:hint="eastAsia"/>
        </w:rPr>
        <w:t>咸池，日所浴也。</w:t>
      </w:r>
      <w:r w:rsidRPr="001C3E29">
        <w:rPr>
          <w:rFonts w:hint="eastAsia"/>
          <w:b/>
          <w:color w:val="660000"/>
          <w:sz w:val="28"/>
        </w:rPr>
        <w:t>總余轡乎扶桑。</w:t>
      </w:r>
      <w:r w:rsidRPr="001C3E29">
        <w:rPr>
          <w:rFonts w:hint="eastAsia"/>
        </w:rPr>
        <w:t>總，結也。扶桑，日所拂木也。淮南子言：日出暘谷</w:t>
      </w:r>
      <w:r w:rsidRPr="00C32D98">
        <w:rPr>
          <w:rStyle w:val="a9"/>
        </w:rPr>
        <w:footnoteReference w:id="3898"/>
      </w:r>
      <w:r w:rsidRPr="001C3E29">
        <w:rPr>
          <w:rFonts w:hint="eastAsia"/>
        </w:rPr>
        <w:t>，浴於咸池，拂于扶桑，爰始將行，是謂朏明。我乃往至東極之野，飲馬於咸池，與日俱浴，以絜己身。結我車轡於扶桑，以留日行，幸得不老延年壽。</w:t>
      </w:r>
      <w:r w:rsidRPr="001C3E29">
        <w:rPr>
          <w:rFonts w:hint="eastAsia"/>
          <w:b/>
          <w:color w:val="660000"/>
          <w:sz w:val="28"/>
        </w:rPr>
        <w:t>折若木以拂日兮，</w:t>
      </w:r>
      <w:r w:rsidRPr="001C3E29">
        <w:rPr>
          <w:rFonts w:hint="eastAsia"/>
        </w:rPr>
        <w:t>若木，在崑崙西極，其華照下地。拂，擊也。</w:t>
      </w:r>
      <w:r w:rsidRPr="001C3E29">
        <w:rPr>
          <w:rFonts w:hint="eastAsia"/>
          <w:b/>
          <w:color w:val="660000"/>
          <w:sz w:val="28"/>
        </w:rPr>
        <w:t>聊須臾以相羊。</w:t>
      </w:r>
      <w:r w:rsidRPr="001C3E29">
        <w:rPr>
          <w:rFonts w:hint="eastAsia"/>
        </w:rPr>
        <w:t>聊，且也。須臾、相羊，皆游也。言己總結日轡，恐不能制，年時卒過，故復轉之西極，折取若木，以拂擊日，使之還去。且相羊而游，以俟君命也。或謂拂，蔽也。以若木蔽日，使不得過。</w:t>
      </w:r>
      <w:r w:rsidRPr="001C3E29">
        <w:rPr>
          <w:rFonts w:hint="eastAsia"/>
          <w:b/>
          <w:color w:val="660000"/>
          <w:sz w:val="28"/>
        </w:rPr>
        <w:t>前望舒使先驅兮，</w:t>
      </w:r>
      <w:r w:rsidRPr="001C3E29">
        <w:rPr>
          <w:rFonts w:hint="eastAsia"/>
        </w:rPr>
        <w:t>望舒，月御也。月體光明，以喻臣清白。</w:t>
      </w:r>
      <w:r w:rsidRPr="001C3E29">
        <w:rPr>
          <w:rFonts w:hint="eastAsia"/>
          <w:b/>
          <w:color w:val="660000"/>
          <w:sz w:val="28"/>
        </w:rPr>
        <w:t>後飛廉使奔屬。</w:t>
      </w:r>
      <w:r w:rsidRPr="001C3E29">
        <w:rPr>
          <w:rFonts w:hint="eastAsia"/>
        </w:rPr>
        <w:t>飛廉，風伯也。風</w:t>
      </w:r>
      <w:r w:rsidR="00F355DD">
        <w:rPr>
          <w:rFonts w:hint="eastAsia"/>
        </w:rPr>
        <w:t>爲</w:t>
      </w:r>
      <w:r w:rsidRPr="001C3E29">
        <w:rPr>
          <w:rFonts w:hint="eastAsia"/>
        </w:rPr>
        <w:t>號令，以諭君命。言己使清白之臣，如望舒先驅求賢，使風伯奉君命於後，以告百姓。</w:t>
      </w:r>
      <w:r w:rsidRPr="001C3E29">
        <w:rPr>
          <w:rFonts w:hint="eastAsia"/>
          <w:b/>
          <w:color w:val="660000"/>
          <w:sz w:val="28"/>
        </w:rPr>
        <w:t>鸞皇</w:t>
      </w:r>
      <w:r w:rsidR="00F355DD">
        <w:rPr>
          <w:rFonts w:hint="eastAsia"/>
          <w:b/>
          <w:color w:val="660000"/>
          <w:sz w:val="28"/>
        </w:rPr>
        <w:t>爲</w:t>
      </w:r>
      <w:r w:rsidRPr="001C3E29">
        <w:rPr>
          <w:rFonts w:hint="eastAsia"/>
          <w:b/>
          <w:color w:val="660000"/>
          <w:sz w:val="28"/>
        </w:rPr>
        <w:t>余先戒兮，</w:t>
      </w:r>
      <w:r w:rsidRPr="001C3E29">
        <w:rPr>
          <w:rFonts w:hint="eastAsia"/>
        </w:rPr>
        <w:t>鸞，俊鳥也。皇，雌鳳。以喻明知之士也。</w:t>
      </w:r>
      <w:r w:rsidRPr="001C3E29">
        <w:rPr>
          <w:rFonts w:hint="eastAsia"/>
          <w:b/>
          <w:color w:val="660000"/>
          <w:sz w:val="28"/>
        </w:rPr>
        <w:t>雷師告余以未具。</w:t>
      </w:r>
      <w:r w:rsidRPr="001C3E29">
        <w:rPr>
          <w:rFonts w:hint="eastAsia"/>
        </w:rPr>
        <w:t>雷</w:t>
      </w:r>
      <w:r w:rsidR="00F355DD">
        <w:rPr>
          <w:rFonts w:hint="eastAsia"/>
        </w:rPr>
        <w:t>爲</w:t>
      </w:r>
      <w:r w:rsidRPr="001C3E29">
        <w:rPr>
          <w:rFonts w:hint="eastAsia"/>
        </w:rPr>
        <w:t>諸侯以興君。言己使仁知之士如鸞皇，先戒百官將往適道，而君怠墯，告我嚴裝未具。</w:t>
      </w:r>
      <w:r w:rsidRPr="001C3E29">
        <w:rPr>
          <w:rFonts w:hint="eastAsia"/>
          <w:b/>
          <w:color w:val="660000"/>
          <w:sz w:val="28"/>
        </w:rPr>
        <w:t>吾令鳳皇飛騰兮，又繼之以日夜。</w:t>
      </w:r>
      <w:r w:rsidRPr="001C3E29">
        <w:rPr>
          <w:rFonts w:hint="eastAsia"/>
        </w:rPr>
        <w:t>言我使鳳皇明知之士，飛行天下，以求同志，續以日夜，冀逢遇之。</w:t>
      </w:r>
      <w:r w:rsidRPr="001C3E29">
        <w:rPr>
          <w:rFonts w:hint="eastAsia"/>
          <w:b/>
          <w:color w:val="660000"/>
          <w:sz w:val="28"/>
        </w:rPr>
        <w:t>飄風屯其相離兮，</w:t>
      </w:r>
      <w:r w:rsidRPr="001C3E29">
        <w:rPr>
          <w:rFonts w:hint="eastAsia"/>
        </w:rPr>
        <w:t>回風曰飄。飄風，無常之風，以興邪惡。</w:t>
      </w:r>
      <w:r w:rsidRPr="001C3E29">
        <w:rPr>
          <w:rFonts w:hint="eastAsia"/>
          <w:b/>
          <w:color w:val="660000"/>
          <w:sz w:val="28"/>
        </w:rPr>
        <w:t>帥雲霓而來御。</w:t>
      </w:r>
      <w:r w:rsidRPr="001C3E29">
        <w:rPr>
          <w:rFonts w:hint="eastAsia"/>
        </w:rPr>
        <w:t>雲霓，惡氣。以喻佞人。御，迎也。言己使鳳皇往求同志之士，欲與俱共事君；反見邪惡之人相與屯聚，謀欲離己。又遇佞人相帥來迎，欲使我變節以隨之。</w:t>
      </w:r>
      <w:r w:rsidRPr="001C3E29">
        <w:rPr>
          <w:rFonts w:hint="eastAsia"/>
          <w:b/>
          <w:color w:val="660000"/>
          <w:sz w:val="28"/>
        </w:rPr>
        <w:t>紛總總其離合兮，</w:t>
      </w:r>
      <w:r w:rsidRPr="001C3E29">
        <w:rPr>
          <w:rFonts w:hint="eastAsia"/>
        </w:rPr>
        <w:t>總總，猶僔僔，聚貌也。</w:t>
      </w:r>
      <w:r w:rsidRPr="001C3E29">
        <w:rPr>
          <w:rFonts w:hint="eastAsia"/>
          <w:b/>
          <w:color w:val="660000"/>
          <w:sz w:val="28"/>
        </w:rPr>
        <w:t>班陸離其上下。</w:t>
      </w:r>
      <w:r w:rsidRPr="001C3E29">
        <w:rPr>
          <w:rFonts w:hint="eastAsia"/>
        </w:rPr>
        <w:t>班，亂貌也。陸離，分散也。言己游觀天下，但見俗人競</w:t>
      </w:r>
      <w:r w:rsidR="00F355DD">
        <w:rPr>
          <w:rFonts w:hint="eastAsia"/>
        </w:rPr>
        <w:t>爲</w:t>
      </w:r>
      <w:r w:rsidRPr="001C3E29">
        <w:rPr>
          <w:rFonts w:hint="eastAsia"/>
        </w:rPr>
        <w:t>讒佞，僔僔相聚，乍離乍合，上下之義，班然散亂而不可知之也。</w:t>
      </w:r>
      <w:r w:rsidRPr="001C3E29">
        <w:rPr>
          <w:rFonts w:hint="eastAsia"/>
          <w:b/>
          <w:color w:val="660000"/>
          <w:sz w:val="28"/>
        </w:rPr>
        <w:t>吾令帝閽開關兮，</w:t>
      </w:r>
      <w:r w:rsidRPr="001C3E29">
        <w:rPr>
          <w:rFonts w:hint="eastAsia"/>
        </w:rPr>
        <w:t>帝，謂天帝也。閽，主門者。</w:t>
      </w:r>
      <w:r w:rsidRPr="001C3E29">
        <w:rPr>
          <w:rFonts w:hint="eastAsia"/>
          <w:b/>
          <w:color w:val="660000"/>
          <w:sz w:val="28"/>
        </w:rPr>
        <w:t>倚閶闔而望予。</w:t>
      </w:r>
      <w:r w:rsidRPr="001C3E29">
        <w:rPr>
          <w:rFonts w:hint="eastAsia"/>
        </w:rPr>
        <w:t>閶闔，天門也。言己求賢不得，嫉惡讒佞，將上愬天帝，使閽人開關。又倚天門望而距我，使我不得入也。</w:t>
      </w:r>
      <w:r w:rsidRPr="001C3E29">
        <w:rPr>
          <w:rFonts w:hint="eastAsia"/>
          <w:b/>
          <w:color w:val="660000"/>
          <w:sz w:val="28"/>
        </w:rPr>
        <w:t>時曖曖其將罷兮，</w:t>
      </w:r>
      <w:r w:rsidRPr="001C3E29">
        <w:rPr>
          <w:rFonts w:hint="eastAsia"/>
        </w:rPr>
        <w:t>曖曖，昏貌。罷，極也。</w:t>
      </w:r>
      <w:r w:rsidRPr="001C3E29">
        <w:rPr>
          <w:rFonts w:hint="eastAsia"/>
          <w:b/>
          <w:color w:val="660000"/>
          <w:sz w:val="28"/>
        </w:rPr>
        <w:t>結幽蘭而延佇。</w:t>
      </w:r>
      <w:r w:rsidRPr="001C3E29">
        <w:rPr>
          <w:rFonts w:hint="eastAsia"/>
        </w:rPr>
        <w:t>言時世昏昧，無有明君。周行罷極，不愚賢士。故結芳草而長立，有還意也。</w:t>
      </w:r>
      <w:r w:rsidRPr="001C3E29">
        <w:rPr>
          <w:rFonts w:hint="eastAsia"/>
          <w:b/>
          <w:color w:val="660000"/>
          <w:sz w:val="28"/>
        </w:rPr>
        <w:t>世溷濁而不分兮，</w:t>
      </w:r>
      <w:r w:rsidRPr="001C3E29">
        <w:rPr>
          <w:rFonts w:hint="eastAsia"/>
        </w:rPr>
        <w:t>溷，亂也。濁，貪也。</w:t>
      </w:r>
      <w:r w:rsidRPr="001C3E29">
        <w:rPr>
          <w:rFonts w:hint="eastAsia"/>
          <w:b/>
          <w:color w:val="660000"/>
          <w:sz w:val="28"/>
        </w:rPr>
        <w:t>好蔽美而嫉妒。</w:t>
      </w:r>
      <w:r w:rsidRPr="001C3E29">
        <w:rPr>
          <w:rFonts w:hint="eastAsia"/>
        </w:rPr>
        <w:t>言時世君亂臣貪，不別善惡，好蔽美德，而嫉妒忠信。</w:t>
      </w:r>
    </w:p>
    <w:p w14:paraId="3DCE3CA4" w14:textId="0278D4CC" w:rsidR="008F46A3" w:rsidRDefault="008F46A3" w:rsidP="00126515">
      <w:pPr>
        <w:ind w:firstLine="561"/>
      </w:pPr>
      <w:r w:rsidRPr="001C3E29">
        <w:rPr>
          <w:rFonts w:hint="eastAsia"/>
          <w:b/>
          <w:color w:val="660000"/>
          <w:sz w:val="28"/>
        </w:rPr>
        <w:t>朝吾將濟於白水兮，</w:t>
      </w:r>
      <w:r w:rsidRPr="001C3E29">
        <w:rPr>
          <w:rFonts w:hint="eastAsia"/>
        </w:rPr>
        <w:t>濟，度也。淮南子曰：白水出崑崙之源，飲之不死。</w:t>
      </w:r>
      <w:r w:rsidRPr="001C3E29">
        <w:rPr>
          <w:rFonts w:hint="eastAsia"/>
          <w:b/>
          <w:color w:val="660000"/>
          <w:sz w:val="28"/>
        </w:rPr>
        <w:t>登閬風而緤馬。</w:t>
      </w:r>
      <w:r w:rsidRPr="001C3E29">
        <w:rPr>
          <w:rFonts w:hint="eastAsia"/>
        </w:rPr>
        <w:t>閬風，山名，在崑崙上。緤，繫也。言我見中國溷濁，則欲度白水，登神山，屯車繫馬而留止。白水絜淨，閬風清明。言己脩絜白之行，不懈怠也。</w:t>
      </w:r>
      <w:r w:rsidRPr="001C3E29">
        <w:rPr>
          <w:rFonts w:hint="eastAsia"/>
          <w:b/>
          <w:color w:val="660000"/>
          <w:sz w:val="28"/>
        </w:rPr>
        <w:t>忽反顧以流涕兮，哀高丘之無女。</w:t>
      </w:r>
      <w:r w:rsidRPr="001C3E29">
        <w:rPr>
          <w:rFonts w:hint="eastAsia"/>
        </w:rPr>
        <w:t>楚有高丘之山。女以喻臣。言己雖去意不能已，猶復顧念楚國無有賢臣，心</w:t>
      </w:r>
      <w:r w:rsidR="00F355DD">
        <w:rPr>
          <w:rFonts w:hint="eastAsia"/>
        </w:rPr>
        <w:t>爲</w:t>
      </w:r>
      <w:r w:rsidRPr="001C3E29">
        <w:rPr>
          <w:rFonts w:hint="eastAsia"/>
        </w:rPr>
        <w:t>之悲而流涕。</w:t>
      </w:r>
      <w:r w:rsidRPr="001C3E29">
        <w:rPr>
          <w:rFonts w:hint="eastAsia"/>
          <w:b/>
          <w:color w:val="660000"/>
          <w:sz w:val="28"/>
        </w:rPr>
        <w:t>溘吾遊此春宮兮，</w:t>
      </w:r>
      <w:r w:rsidRPr="001C3E29">
        <w:rPr>
          <w:rFonts w:hint="eastAsia"/>
        </w:rPr>
        <w:t>溘，奄也。春宮，東方青帝舍。</w:t>
      </w:r>
      <w:r w:rsidRPr="001C3E29">
        <w:rPr>
          <w:rFonts w:hint="eastAsia"/>
          <w:b/>
          <w:color w:val="660000"/>
          <w:sz w:val="28"/>
        </w:rPr>
        <w:t>折瓊枝以繼佩。</w:t>
      </w:r>
      <w:r w:rsidRPr="001C3E29">
        <w:rPr>
          <w:rFonts w:hint="eastAsia"/>
        </w:rPr>
        <w:t>繼，續也。言我遊奄然至于青帝宮，觀萬物始生，皆出仁義</w:t>
      </w:r>
      <w:r w:rsidRPr="00C32D98">
        <w:rPr>
          <w:rStyle w:val="a9"/>
        </w:rPr>
        <w:footnoteReference w:id="3899"/>
      </w:r>
      <w:r w:rsidRPr="001C3E29">
        <w:rPr>
          <w:rFonts w:hint="eastAsia"/>
        </w:rPr>
        <w:t>，復折瓊枝以續佩，守行仁義，志彌固也。</w:t>
      </w:r>
      <w:r w:rsidRPr="001C3E29">
        <w:rPr>
          <w:rFonts w:hint="eastAsia"/>
          <w:b/>
          <w:color w:val="660000"/>
          <w:sz w:val="28"/>
        </w:rPr>
        <w:t>及榮華之未落兮，</w:t>
      </w:r>
      <w:r w:rsidRPr="001C3E29">
        <w:rPr>
          <w:rFonts w:hint="eastAsia"/>
        </w:rPr>
        <w:t>榮華，喻顏色也。落，墮也。</w:t>
      </w:r>
      <w:r w:rsidRPr="001C3E29">
        <w:rPr>
          <w:rFonts w:hint="eastAsia"/>
          <w:b/>
          <w:color w:val="660000"/>
          <w:sz w:val="28"/>
        </w:rPr>
        <w:t>相下女之可貽。</w:t>
      </w:r>
      <w:r w:rsidRPr="001C3E29">
        <w:rPr>
          <w:rFonts w:hint="eastAsia"/>
        </w:rPr>
        <w:t>相，視也。貽，遺也。言己</w:t>
      </w:r>
      <w:r w:rsidR="00820F0B">
        <w:rPr>
          <w:rFonts w:hint="eastAsia"/>
        </w:rPr>
        <w:t>旣</w:t>
      </w:r>
      <w:r w:rsidRPr="001C3E29">
        <w:rPr>
          <w:rFonts w:hint="eastAsia"/>
        </w:rPr>
        <w:t>脩行仁義，思得同志，願及年德盛時，顏貌未老，視天下賢人，將持玉帛聘而遺之，與俱事君也。</w:t>
      </w:r>
      <w:r w:rsidRPr="001C3E29">
        <w:rPr>
          <w:rFonts w:hint="eastAsia"/>
          <w:b/>
          <w:color w:val="660000"/>
          <w:sz w:val="28"/>
        </w:rPr>
        <w:t>吾令豐隆乘雲兮，</w:t>
      </w:r>
      <w:r w:rsidRPr="001C3E29">
        <w:rPr>
          <w:rFonts w:hint="eastAsia"/>
        </w:rPr>
        <w:t>豐隆，雲師。</w:t>
      </w:r>
      <w:r w:rsidRPr="001C3E29">
        <w:rPr>
          <w:rFonts w:hint="eastAsia"/>
          <w:b/>
          <w:color w:val="660000"/>
          <w:sz w:val="28"/>
        </w:rPr>
        <w:t>求宓妃之所在。</w:t>
      </w:r>
      <w:r w:rsidRPr="001C3E29">
        <w:rPr>
          <w:rFonts w:hint="eastAsia"/>
        </w:rPr>
        <w:t>宓妃，神女也，以喻隱士。言我令雲師豐隆乘雲周行，求隱士清絜若宓妃者，欲與并力也。</w:t>
      </w:r>
      <w:r w:rsidRPr="001C3E29">
        <w:rPr>
          <w:rFonts w:hint="eastAsia"/>
          <w:b/>
          <w:color w:val="660000"/>
          <w:sz w:val="28"/>
        </w:rPr>
        <w:t>解佩纕以結言兮，</w:t>
      </w:r>
      <w:r w:rsidRPr="001C3E29">
        <w:rPr>
          <w:rFonts w:hint="eastAsia"/>
        </w:rPr>
        <w:t>纕，佩帶也。</w:t>
      </w:r>
      <w:r w:rsidRPr="001C3E29">
        <w:rPr>
          <w:rFonts w:hint="eastAsia"/>
          <w:b/>
          <w:color w:val="660000"/>
          <w:sz w:val="28"/>
        </w:rPr>
        <w:t>吾令蹇脩以</w:t>
      </w:r>
      <w:r w:rsidR="00F355DD">
        <w:rPr>
          <w:rFonts w:hint="eastAsia"/>
          <w:b/>
          <w:color w:val="660000"/>
          <w:sz w:val="28"/>
        </w:rPr>
        <w:t>爲</w:t>
      </w:r>
      <w:r w:rsidRPr="001C3E29">
        <w:rPr>
          <w:rFonts w:hint="eastAsia"/>
          <w:b/>
          <w:color w:val="660000"/>
          <w:sz w:val="28"/>
        </w:rPr>
        <w:t>理。</w:t>
      </w:r>
      <w:r w:rsidRPr="001C3E29">
        <w:rPr>
          <w:rFonts w:hint="eastAsia"/>
        </w:rPr>
        <w:t>蹇脩，伏羲氏之臣也。理，分理，述禮意也。言</w:t>
      </w:r>
      <w:r w:rsidR="00820F0B">
        <w:rPr>
          <w:rFonts w:hint="eastAsia"/>
        </w:rPr>
        <w:t>旣</w:t>
      </w:r>
      <w:r w:rsidRPr="001C3E29">
        <w:rPr>
          <w:rFonts w:hint="eastAsia"/>
        </w:rPr>
        <w:t>見宓妃，則解我佩帶之玉，以結言語，使古賢蹇脩而</w:t>
      </w:r>
      <w:r w:rsidR="00F355DD">
        <w:rPr>
          <w:rFonts w:hint="eastAsia"/>
        </w:rPr>
        <w:t>爲</w:t>
      </w:r>
      <w:r w:rsidRPr="001C3E29">
        <w:rPr>
          <w:rFonts w:hint="eastAsia"/>
        </w:rPr>
        <w:t>媒理也。伏羲時淳朴，故使其臣。</w:t>
      </w:r>
      <w:r w:rsidRPr="001C3E29">
        <w:rPr>
          <w:rFonts w:hint="eastAsia"/>
          <w:b/>
          <w:color w:val="660000"/>
          <w:sz w:val="28"/>
        </w:rPr>
        <w:t>紛總總其離合兮，忽緯繣其難遷。</w:t>
      </w:r>
      <w:r w:rsidRPr="001C3E29">
        <w:rPr>
          <w:rFonts w:hint="eastAsia"/>
        </w:rPr>
        <w:t>緯繣，乖戾也，呼麥切。遷，徙也。言蹇脩</w:t>
      </w:r>
      <w:r w:rsidR="00820F0B">
        <w:rPr>
          <w:rFonts w:hint="eastAsia"/>
        </w:rPr>
        <w:t>旣</w:t>
      </w:r>
      <w:r w:rsidRPr="001C3E29">
        <w:rPr>
          <w:rFonts w:hint="eastAsia"/>
        </w:rPr>
        <w:t>持其佩帶通言，而讒人復相聚毀敗，令其意一合一離，遂以乖戾而見距絕。言所居深僻，難遷徙也。</w:t>
      </w:r>
      <w:r w:rsidRPr="001C3E29">
        <w:rPr>
          <w:rFonts w:hint="eastAsia"/>
          <w:b/>
          <w:color w:val="660000"/>
          <w:sz w:val="28"/>
        </w:rPr>
        <w:t>夕歸次於窮石兮，</w:t>
      </w:r>
      <w:r w:rsidRPr="001C3E29">
        <w:rPr>
          <w:rFonts w:hint="eastAsia"/>
        </w:rPr>
        <w:t>次，含也。再宿</w:t>
      </w:r>
      <w:r w:rsidR="00F355DD">
        <w:rPr>
          <w:rFonts w:hint="eastAsia"/>
        </w:rPr>
        <w:t>爲</w:t>
      </w:r>
      <w:r w:rsidRPr="001C3E29">
        <w:rPr>
          <w:rFonts w:hint="eastAsia"/>
        </w:rPr>
        <w:t>信，過信</w:t>
      </w:r>
      <w:r w:rsidR="00F355DD">
        <w:rPr>
          <w:rFonts w:hint="eastAsia"/>
        </w:rPr>
        <w:t>爲</w:t>
      </w:r>
      <w:r w:rsidRPr="001C3E29">
        <w:rPr>
          <w:rFonts w:hint="eastAsia"/>
        </w:rPr>
        <w:t>次。淮南曰：弱水</w:t>
      </w:r>
      <w:r w:rsidRPr="00C32D98">
        <w:rPr>
          <w:rStyle w:val="a9"/>
        </w:rPr>
        <w:footnoteReference w:id="3900"/>
      </w:r>
      <w:r w:rsidRPr="001C3E29">
        <w:rPr>
          <w:rFonts w:hint="eastAsia"/>
        </w:rPr>
        <w:t>出于窮石，入于流沙。</w:t>
      </w:r>
      <w:r w:rsidRPr="001C3E29">
        <w:rPr>
          <w:rFonts w:hint="eastAsia"/>
          <w:b/>
          <w:color w:val="660000"/>
          <w:sz w:val="28"/>
        </w:rPr>
        <w:t>朝濯髮乎洧槃。</w:t>
      </w:r>
      <w:r w:rsidRPr="001C3E29">
        <w:rPr>
          <w:rFonts w:hint="eastAsia"/>
        </w:rPr>
        <w:t>洧盤，水名也</w:t>
      </w:r>
      <w:r w:rsidRPr="00C32D98">
        <w:rPr>
          <w:rStyle w:val="a9"/>
        </w:rPr>
        <w:footnoteReference w:id="3901"/>
      </w:r>
      <w:r w:rsidRPr="001C3E29">
        <w:rPr>
          <w:rFonts w:hint="eastAsia"/>
        </w:rPr>
        <w:t>。禹大傳曰：洧槃之水，出崦嵫之山。言宓妃體好清絜，暮所歸舍窮石之室，朝沐洧槃之水，遁世隱居，而不肯仕。</w:t>
      </w:r>
      <w:r w:rsidRPr="001C3E29">
        <w:rPr>
          <w:rFonts w:hint="eastAsia"/>
          <w:b/>
          <w:color w:val="660000"/>
          <w:sz w:val="28"/>
        </w:rPr>
        <w:t>保厥美以驕傲兮，</w:t>
      </w:r>
      <w:r w:rsidRPr="001C3E29">
        <w:rPr>
          <w:rFonts w:hint="eastAsia"/>
        </w:rPr>
        <w:t>倨簡曰驕，侮慢曰傲。</w:t>
      </w:r>
      <w:r w:rsidRPr="001C3E29">
        <w:rPr>
          <w:rFonts w:hint="eastAsia"/>
          <w:b/>
          <w:color w:val="660000"/>
          <w:sz w:val="28"/>
        </w:rPr>
        <w:t>日康娛以淫遊。</w:t>
      </w:r>
      <w:r w:rsidRPr="001C3E29">
        <w:rPr>
          <w:rFonts w:hint="eastAsia"/>
        </w:rPr>
        <w:t>康，安也。言宓妃用志高遠，保守美德，驕傲侮慢，日自娛樂以遊戲，無事君之意也。</w:t>
      </w:r>
      <w:r w:rsidRPr="001C3E29">
        <w:rPr>
          <w:rFonts w:hint="eastAsia"/>
          <w:b/>
          <w:color w:val="660000"/>
          <w:sz w:val="28"/>
        </w:rPr>
        <w:t>雖信美而無禮兮，來違棄而改求。</w:t>
      </w:r>
      <w:r w:rsidRPr="001C3E29">
        <w:rPr>
          <w:rFonts w:hint="eastAsia"/>
        </w:rPr>
        <w:t>違，去也。改，更也。言宓妃雖有美德，驕傲無禮，不可與共事君；來去相棄</w:t>
      </w:r>
      <w:r w:rsidRPr="00C32D98">
        <w:rPr>
          <w:rStyle w:val="a9"/>
        </w:rPr>
        <w:footnoteReference w:id="3902"/>
      </w:r>
      <w:r w:rsidRPr="001C3E29">
        <w:rPr>
          <w:rFonts w:hint="eastAsia"/>
        </w:rPr>
        <w:t>，而更求賢也。</w:t>
      </w:r>
      <w:r w:rsidRPr="001C3E29">
        <w:rPr>
          <w:rFonts w:hint="eastAsia"/>
          <w:b/>
          <w:color w:val="660000"/>
          <w:sz w:val="28"/>
        </w:rPr>
        <w:t>覽相觀於四極兮，周流乎天余乃下。</w:t>
      </w:r>
      <w:r w:rsidRPr="001C3E29">
        <w:rPr>
          <w:rFonts w:hint="eastAsia"/>
        </w:rPr>
        <w:t>言我乃復往，觀視四極，周流求賢，然後乃來下。</w:t>
      </w:r>
      <w:r w:rsidRPr="001C3E29">
        <w:rPr>
          <w:rFonts w:hint="eastAsia"/>
          <w:b/>
          <w:color w:val="660000"/>
          <w:sz w:val="28"/>
        </w:rPr>
        <w:t>望瑤臺之偃蹇兮，</w:t>
      </w:r>
      <w:r w:rsidRPr="001C3E29">
        <w:rPr>
          <w:rFonts w:hint="eastAsia"/>
        </w:rPr>
        <w:t>偃蹇，高意</w:t>
      </w:r>
      <w:r w:rsidRPr="00C32D98">
        <w:rPr>
          <w:rStyle w:val="a9"/>
        </w:rPr>
        <w:footnoteReference w:id="3903"/>
      </w:r>
      <w:r w:rsidRPr="001C3E29">
        <w:rPr>
          <w:rFonts w:hint="eastAsia"/>
        </w:rPr>
        <w:t>。</w:t>
      </w:r>
      <w:r w:rsidRPr="001C3E29">
        <w:rPr>
          <w:rFonts w:hint="eastAsia"/>
          <w:b/>
          <w:color w:val="660000"/>
          <w:sz w:val="28"/>
        </w:rPr>
        <w:t>見有娀之佚女。</w:t>
      </w:r>
      <w:r w:rsidRPr="001C3E29">
        <w:rPr>
          <w:rFonts w:hint="eastAsia"/>
        </w:rPr>
        <w:t>有娀，國名也。佚，美也。謂帝嚳之妃契母簡狄也。簡狄配聖帝，生賢子，以喻貞賢也。詩曰：有娀方將，帝立子生商。呂氏春秋曰：有娀氏有美女，</w:t>
      </w:r>
      <w:r w:rsidR="00F355DD">
        <w:rPr>
          <w:rFonts w:hint="eastAsia"/>
        </w:rPr>
        <w:t>爲</w:t>
      </w:r>
      <w:r w:rsidRPr="001C3E29">
        <w:rPr>
          <w:rFonts w:hint="eastAsia"/>
        </w:rPr>
        <w:t>之高臺而飲食之。言己望瑤臺高峻，睹有娀氏美女，思得與共事君也。</w:t>
      </w:r>
      <w:r w:rsidRPr="001C3E29">
        <w:rPr>
          <w:rFonts w:hint="eastAsia"/>
          <w:b/>
          <w:color w:val="660000"/>
          <w:sz w:val="28"/>
        </w:rPr>
        <w:t>吾令鴆</w:t>
      </w:r>
      <w:r w:rsidR="00F355DD">
        <w:rPr>
          <w:rFonts w:hint="eastAsia"/>
          <w:b/>
          <w:color w:val="660000"/>
          <w:sz w:val="28"/>
        </w:rPr>
        <w:t>爲</w:t>
      </w:r>
      <w:r w:rsidRPr="001C3E29">
        <w:rPr>
          <w:rFonts w:hint="eastAsia"/>
          <w:b/>
          <w:color w:val="660000"/>
          <w:sz w:val="28"/>
        </w:rPr>
        <w:t>媒兮，</w:t>
      </w:r>
      <w:r w:rsidRPr="001C3E29">
        <w:rPr>
          <w:rFonts w:hint="eastAsia"/>
        </w:rPr>
        <w:t>鴆，惡鳥也。明有毒殺人</w:t>
      </w:r>
      <w:r w:rsidRPr="00C32D98">
        <w:rPr>
          <w:rStyle w:val="a9"/>
        </w:rPr>
        <w:footnoteReference w:id="3904"/>
      </w:r>
      <w:r w:rsidRPr="001C3E29">
        <w:rPr>
          <w:rFonts w:hint="eastAsia"/>
        </w:rPr>
        <w:t>，以喻讒賊。</w:t>
      </w:r>
      <w:r w:rsidRPr="001C3E29">
        <w:rPr>
          <w:rFonts w:hint="eastAsia"/>
          <w:b/>
          <w:color w:val="660000"/>
          <w:sz w:val="28"/>
        </w:rPr>
        <w:t>鴆告余以不好。</w:t>
      </w:r>
      <w:r w:rsidRPr="001C3E29">
        <w:rPr>
          <w:rFonts w:hint="eastAsia"/>
        </w:rPr>
        <w:t>言我使鴆鳥</w:t>
      </w:r>
      <w:r w:rsidR="00F355DD">
        <w:rPr>
          <w:rFonts w:hint="eastAsia"/>
        </w:rPr>
        <w:t>爲</w:t>
      </w:r>
      <w:r w:rsidRPr="001C3E29">
        <w:rPr>
          <w:rFonts w:hint="eastAsia"/>
        </w:rPr>
        <w:t>媒以求簡狄，其性讒賊，不可信用。還詐告我言不好。</w:t>
      </w:r>
      <w:r w:rsidRPr="001C3E29">
        <w:rPr>
          <w:rFonts w:hint="eastAsia"/>
          <w:b/>
          <w:color w:val="660000"/>
          <w:sz w:val="28"/>
        </w:rPr>
        <w:t>雄鳩之鳴逝兮，</w:t>
      </w:r>
      <w:r w:rsidRPr="001C3E29">
        <w:rPr>
          <w:rFonts w:hint="eastAsia"/>
        </w:rPr>
        <w:t>逝，往也。</w:t>
      </w:r>
      <w:r w:rsidRPr="001C3E29">
        <w:rPr>
          <w:rFonts w:hint="eastAsia"/>
          <w:b/>
          <w:color w:val="660000"/>
          <w:sz w:val="28"/>
        </w:rPr>
        <w:t>余猶惡其佻巧。</w:t>
      </w:r>
      <w:r w:rsidRPr="001C3E29">
        <w:rPr>
          <w:rFonts w:hint="eastAsia"/>
        </w:rPr>
        <w:t>言又使雄鳩銜命而往，其性輕佻巧利，多語而無要實，復不可信也。</w:t>
      </w:r>
      <w:r w:rsidRPr="001C3E29">
        <w:rPr>
          <w:rFonts w:hint="eastAsia"/>
          <w:b/>
          <w:color w:val="660000"/>
          <w:sz w:val="28"/>
        </w:rPr>
        <w:t>心猶豫而狐疑兮，欲自適而不可。</w:t>
      </w:r>
      <w:r w:rsidRPr="001C3E29">
        <w:rPr>
          <w:rFonts w:hint="eastAsia"/>
        </w:rPr>
        <w:t>適，往也。言己令鴆</w:t>
      </w:r>
      <w:r w:rsidR="00F355DD">
        <w:rPr>
          <w:rFonts w:hint="eastAsia"/>
        </w:rPr>
        <w:t>爲</w:t>
      </w:r>
      <w:r w:rsidRPr="001C3E29">
        <w:rPr>
          <w:rFonts w:hint="eastAsia"/>
        </w:rPr>
        <w:t>媒，其心讒賊，以善</w:t>
      </w:r>
      <w:r w:rsidR="00F355DD">
        <w:rPr>
          <w:rFonts w:hint="eastAsia"/>
        </w:rPr>
        <w:t>爲</w:t>
      </w:r>
      <w:r w:rsidRPr="001C3E29">
        <w:rPr>
          <w:rFonts w:hint="eastAsia"/>
        </w:rPr>
        <w:t>惡。又使雄鳩，多言少實，故中心狐疑猶豫。意欲自往，禮又不可也。</w:t>
      </w:r>
      <w:r w:rsidRPr="001C3E29">
        <w:rPr>
          <w:rFonts w:hint="eastAsia"/>
          <w:b/>
          <w:color w:val="660000"/>
          <w:sz w:val="28"/>
        </w:rPr>
        <w:t>鳳皇</w:t>
      </w:r>
      <w:r w:rsidR="00820F0B">
        <w:rPr>
          <w:rFonts w:hint="eastAsia"/>
          <w:b/>
          <w:color w:val="660000"/>
          <w:sz w:val="28"/>
        </w:rPr>
        <w:t>旣</w:t>
      </w:r>
      <w:r w:rsidRPr="001C3E29">
        <w:rPr>
          <w:rFonts w:hint="eastAsia"/>
          <w:b/>
          <w:color w:val="660000"/>
          <w:sz w:val="28"/>
        </w:rPr>
        <w:t>受詒兮，恐高辛之先我。</w:t>
      </w:r>
      <w:r w:rsidRPr="001C3E29">
        <w:rPr>
          <w:rFonts w:hint="eastAsia"/>
        </w:rPr>
        <w:t>高辛，嚳有天下號也。帝繫曰：高辛氏</w:t>
      </w:r>
      <w:r w:rsidR="00F355DD">
        <w:rPr>
          <w:rFonts w:hint="eastAsia"/>
        </w:rPr>
        <w:t>爲</w:t>
      </w:r>
      <w:r w:rsidRPr="001C3E29">
        <w:rPr>
          <w:rFonts w:hint="eastAsia"/>
        </w:rPr>
        <w:t>帝嚳，次妃有娀氏女，生契。言己</w:t>
      </w:r>
      <w:r w:rsidR="00820F0B">
        <w:rPr>
          <w:rFonts w:hint="eastAsia"/>
        </w:rPr>
        <w:t>旣</w:t>
      </w:r>
      <w:r w:rsidRPr="001C3E29">
        <w:rPr>
          <w:rFonts w:hint="eastAsia"/>
        </w:rPr>
        <w:t>得賢智之人若鳳皇，受禮遺，將</w:t>
      </w:r>
      <w:r w:rsidRPr="00C32D98">
        <w:rPr>
          <w:rStyle w:val="a9"/>
        </w:rPr>
        <w:footnoteReference w:id="3905"/>
      </w:r>
      <w:r w:rsidRPr="001C3E29">
        <w:rPr>
          <w:rFonts w:hint="eastAsia"/>
        </w:rPr>
        <w:t>恐帝嚳以先我得簡狄也。</w:t>
      </w:r>
      <w:r w:rsidRPr="001C3E29">
        <w:rPr>
          <w:rFonts w:hint="eastAsia"/>
          <w:b/>
          <w:color w:val="660000"/>
          <w:sz w:val="28"/>
        </w:rPr>
        <w:t>欲遠集而無所止兮，聊浮遊以逍遙。</w:t>
      </w:r>
      <w:r w:rsidRPr="001C3E29">
        <w:rPr>
          <w:rFonts w:hint="eastAsia"/>
        </w:rPr>
        <w:t>言己</w:t>
      </w:r>
      <w:r w:rsidR="00820F0B">
        <w:rPr>
          <w:rFonts w:hint="eastAsia"/>
        </w:rPr>
        <w:t>旣</w:t>
      </w:r>
      <w:r w:rsidRPr="001C3E29">
        <w:rPr>
          <w:rFonts w:hint="eastAsia"/>
        </w:rPr>
        <w:t>求簡狄，復後高辛。欲遠集他方，又無所之。故且遊戲觀望，以忘憂也。</w:t>
      </w:r>
      <w:r w:rsidRPr="001C3E29">
        <w:rPr>
          <w:rFonts w:hint="eastAsia"/>
          <w:b/>
          <w:color w:val="660000"/>
          <w:sz w:val="28"/>
        </w:rPr>
        <w:t>及少康之未家兮，留有虞之二姚。</w:t>
      </w:r>
      <w:r w:rsidRPr="001C3E29">
        <w:rPr>
          <w:rFonts w:hint="eastAsia"/>
        </w:rPr>
        <w:t>少康，夏后相之子也。有虞，國名也。姓姚氏，舜後也。昔寒浞使澆殺夏后相，少康逃奔有虞。虞因妻以二女，而邑於緡，有田一成，有眾一旅，能布其德以收夏眾，遂誅滅澆，復禹舊績。屈原放至遠方之外，博求眾賢，索宓妃則不肯見，求簡狄又後高辛。少康留止有虞</w:t>
      </w:r>
      <w:r w:rsidRPr="00C32D98">
        <w:rPr>
          <w:rStyle w:val="a9"/>
        </w:rPr>
        <w:footnoteReference w:id="3906"/>
      </w:r>
      <w:r w:rsidRPr="001C3E29">
        <w:rPr>
          <w:rFonts w:hint="eastAsia"/>
        </w:rPr>
        <w:t>而得二妃，以成顯功也。是不欲遠去貌</w:t>
      </w:r>
      <w:r w:rsidRPr="00C32D98">
        <w:rPr>
          <w:rStyle w:val="a9"/>
        </w:rPr>
        <w:footnoteReference w:id="3907"/>
      </w:r>
      <w:r w:rsidRPr="001C3E29">
        <w:rPr>
          <w:rFonts w:hint="eastAsia"/>
        </w:rPr>
        <w:t>。</w:t>
      </w:r>
      <w:r w:rsidRPr="001C3E29">
        <w:rPr>
          <w:rFonts w:hint="eastAsia"/>
          <w:b/>
          <w:color w:val="660000"/>
          <w:sz w:val="28"/>
        </w:rPr>
        <w:t>理弱而媒拙兮，</w:t>
      </w:r>
      <w:r w:rsidRPr="001C3E29">
        <w:rPr>
          <w:rFonts w:hint="eastAsia"/>
        </w:rPr>
        <w:t>拙，鈍。</w:t>
      </w:r>
      <w:r w:rsidRPr="001C3E29">
        <w:rPr>
          <w:rFonts w:hint="eastAsia"/>
          <w:b/>
          <w:color w:val="660000"/>
          <w:sz w:val="28"/>
        </w:rPr>
        <w:t>恐導言之不固。</w:t>
      </w:r>
      <w:r w:rsidRPr="001C3E29">
        <w:rPr>
          <w:rFonts w:hint="eastAsia"/>
        </w:rPr>
        <w:t>言己欲效少康，留而不去，又恐媒人弱鈍，達言於君，不能堅固，復使回移。</w:t>
      </w:r>
      <w:r w:rsidRPr="001C3E29">
        <w:rPr>
          <w:rFonts w:hint="eastAsia"/>
          <w:b/>
          <w:color w:val="660000"/>
          <w:sz w:val="28"/>
        </w:rPr>
        <w:t>時溷濁而嫉賢兮，好蔽美而稱惡。</w:t>
      </w:r>
      <w:r w:rsidRPr="001C3E29">
        <w:rPr>
          <w:rFonts w:hint="eastAsia"/>
        </w:rPr>
        <w:t>再言時溷濁者，懷、襄二世不明</w:t>
      </w:r>
      <w:r w:rsidRPr="00C32D98">
        <w:rPr>
          <w:rStyle w:val="a9"/>
        </w:rPr>
        <w:footnoteReference w:id="3908"/>
      </w:r>
      <w:r w:rsidRPr="001C3E29">
        <w:rPr>
          <w:rFonts w:hint="eastAsia"/>
        </w:rPr>
        <w:t>，故群下好蔽中正之士，而舉邪惡之人。</w:t>
      </w:r>
      <w:r w:rsidRPr="001C3E29">
        <w:rPr>
          <w:rFonts w:hint="eastAsia"/>
          <w:b/>
          <w:color w:val="660000"/>
          <w:sz w:val="28"/>
        </w:rPr>
        <w:t>閨中</w:t>
      </w:r>
      <w:r w:rsidR="00820F0B">
        <w:rPr>
          <w:rFonts w:hint="eastAsia"/>
          <w:b/>
          <w:color w:val="660000"/>
          <w:sz w:val="28"/>
        </w:rPr>
        <w:t>旣</w:t>
      </w:r>
      <w:r w:rsidRPr="001C3E29">
        <w:rPr>
          <w:rFonts w:hint="eastAsia"/>
          <w:b/>
          <w:color w:val="660000"/>
          <w:sz w:val="28"/>
        </w:rPr>
        <w:t>邃遠兮，</w:t>
      </w:r>
      <w:r w:rsidRPr="001C3E29">
        <w:rPr>
          <w:rFonts w:hint="eastAsia"/>
        </w:rPr>
        <w:t>小門謂之閨。邃，深也。</w:t>
      </w:r>
      <w:r w:rsidRPr="001C3E29">
        <w:rPr>
          <w:rFonts w:hint="eastAsia"/>
          <w:b/>
          <w:color w:val="660000"/>
          <w:sz w:val="28"/>
        </w:rPr>
        <w:t>哲王又不寤。</w:t>
      </w:r>
      <w:r w:rsidRPr="001C3E29">
        <w:rPr>
          <w:rFonts w:hint="eastAsia"/>
        </w:rPr>
        <w:t>哲，知也。寤，覺也。言君處宮殿之中，其閨邃遠，忠言難通，指語不達。自明智之王，尚不覺善惡之情，高宗殺孝己是已。何況不智之君，而以闇蔽，固其宜也。</w:t>
      </w:r>
      <w:r w:rsidRPr="001C3E29">
        <w:rPr>
          <w:rFonts w:hint="eastAsia"/>
          <w:b/>
          <w:color w:val="660000"/>
          <w:sz w:val="28"/>
        </w:rPr>
        <w:t>懷朕情而不發兮，余焉能忍與此終古！</w:t>
      </w:r>
      <w:r w:rsidRPr="001C3E29">
        <w:rPr>
          <w:rFonts w:hint="eastAsia"/>
        </w:rPr>
        <w:t>言我懷忠信之情，不得發用，安能久與此闇亂之君終古居乎？意欲復去也。</w:t>
      </w:r>
    </w:p>
    <w:p w14:paraId="2BF93440" w14:textId="70BCB11A" w:rsidR="008F46A3" w:rsidRDefault="008F46A3" w:rsidP="00126515">
      <w:pPr>
        <w:ind w:firstLine="561"/>
      </w:pPr>
      <w:r w:rsidRPr="001C3E29">
        <w:rPr>
          <w:rFonts w:hint="eastAsia"/>
          <w:b/>
          <w:color w:val="660000"/>
          <w:sz w:val="28"/>
        </w:rPr>
        <w:t>索瓊茅以筳篿兮，</w:t>
      </w:r>
      <w:r w:rsidRPr="001C3E29">
        <w:rPr>
          <w:rFonts w:hint="eastAsia"/>
        </w:rPr>
        <w:t>索，取也。瓊茅，靈草也。筳，小破竹也。楚人名結草折竹卜曰篿。筳音廷。篿音專。</w:t>
      </w:r>
      <w:r w:rsidRPr="001C3E29">
        <w:rPr>
          <w:rFonts w:hint="eastAsia"/>
          <w:b/>
          <w:color w:val="660000"/>
          <w:sz w:val="28"/>
        </w:rPr>
        <w:t>命靈氛</w:t>
      </w:r>
      <w:r w:rsidR="00F355DD">
        <w:rPr>
          <w:rFonts w:hint="eastAsia"/>
          <w:b/>
          <w:color w:val="660000"/>
          <w:sz w:val="28"/>
        </w:rPr>
        <w:t>爲</w:t>
      </w:r>
      <w:r w:rsidRPr="001C3E29">
        <w:rPr>
          <w:rFonts w:hint="eastAsia"/>
          <w:b/>
          <w:color w:val="660000"/>
          <w:sz w:val="28"/>
        </w:rPr>
        <w:t>余占之。</w:t>
      </w:r>
      <w:r w:rsidRPr="001C3E29">
        <w:rPr>
          <w:rFonts w:hint="eastAsia"/>
        </w:rPr>
        <w:t>靈氛，古明占吉凶者也。言己欲去則無所集，欲止則又不見用，憂懣不知所從，乃取神草竹筳結而折之，以卜去留，使明知靈氛，占其吉凶。</w:t>
      </w:r>
      <w:r w:rsidRPr="001C3E29">
        <w:rPr>
          <w:rFonts w:hint="eastAsia"/>
          <w:b/>
          <w:color w:val="660000"/>
          <w:sz w:val="28"/>
        </w:rPr>
        <w:t>曰：兩美其必合兮，孰信脩而慕之？</w:t>
      </w:r>
      <w:r w:rsidRPr="001C3E29">
        <w:rPr>
          <w:rFonts w:hint="eastAsia"/>
        </w:rPr>
        <w:t>靈氛言以忠臣而就明君，兩美必合。楚國誰能信明善惡，脩行忠直，欲相慕及者乎？己宜以時去之也。</w:t>
      </w:r>
      <w:r w:rsidRPr="001C3E29">
        <w:rPr>
          <w:rFonts w:hint="eastAsia"/>
          <w:b/>
          <w:color w:val="660000"/>
          <w:sz w:val="28"/>
        </w:rPr>
        <w:t>思九州之博大兮，豈唯是其有女？</w:t>
      </w:r>
      <w:r w:rsidRPr="001C3E29">
        <w:rPr>
          <w:rFonts w:hint="eastAsia"/>
        </w:rPr>
        <w:t>言我思念天下博大，豈獨楚國有君臣可止乎？</w:t>
      </w:r>
      <w:r w:rsidRPr="001C3E29">
        <w:rPr>
          <w:rFonts w:hint="eastAsia"/>
          <w:b/>
          <w:color w:val="660000"/>
          <w:sz w:val="28"/>
        </w:rPr>
        <w:t>曰：勉遠逝而無疑兮，孰求美而釋女？何所獨無芳草兮，爾何懷乎故宇？</w:t>
      </w:r>
      <w:r w:rsidRPr="001C3E29">
        <w:rPr>
          <w:rFonts w:hint="eastAsia"/>
        </w:rPr>
        <w:t>爾，女也。懷，思也。宇，居也。言何所獨無賢芳之君，何必思故居而不去也？此皆靈氛之詞。</w:t>
      </w:r>
      <w:r w:rsidRPr="001C3E29">
        <w:rPr>
          <w:rFonts w:hint="eastAsia"/>
          <w:b/>
          <w:color w:val="660000"/>
          <w:sz w:val="28"/>
        </w:rPr>
        <w:t>時幽昧以眩曜兮，</w:t>
      </w:r>
      <w:r w:rsidRPr="001C3E29">
        <w:rPr>
          <w:rFonts w:hint="eastAsia"/>
        </w:rPr>
        <w:t>眩曜，惑亂貌。</w:t>
      </w:r>
      <w:r w:rsidRPr="001C3E29">
        <w:rPr>
          <w:rFonts w:hint="eastAsia"/>
          <w:b/>
          <w:color w:val="660000"/>
          <w:sz w:val="28"/>
        </w:rPr>
        <w:t>孰云察余之美惡？</w:t>
      </w:r>
      <w:r w:rsidRPr="001C3E29">
        <w:rPr>
          <w:rFonts w:hint="eastAsia"/>
        </w:rPr>
        <w:t>屈原答靈氛曰：當時之君，皆暗昧惑亂，不知善惡。誰當察我之善情而用己乎？是難去之意。</w:t>
      </w:r>
      <w:r w:rsidRPr="001C3E29">
        <w:rPr>
          <w:rFonts w:hint="eastAsia"/>
          <w:b/>
          <w:color w:val="660000"/>
          <w:sz w:val="28"/>
        </w:rPr>
        <w:t>人好惡其不同兮，惟此黨人其獨異。</w:t>
      </w:r>
      <w:r w:rsidRPr="001C3E29">
        <w:rPr>
          <w:rFonts w:hint="eastAsia"/>
        </w:rPr>
        <w:t>黨，鄉黨，謂楚國也。言天下萬人之所好惡，其性不同，此楚國尤獨異也。</w:t>
      </w:r>
      <w:r w:rsidRPr="001C3E29">
        <w:rPr>
          <w:rFonts w:hint="eastAsia"/>
          <w:b/>
          <w:color w:val="660000"/>
          <w:sz w:val="28"/>
        </w:rPr>
        <w:t>戶服艾以盈要兮，</w:t>
      </w:r>
      <w:r w:rsidRPr="001C3E29">
        <w:rPr>
          <w:rFonts w:hint="eastAsia"/>
        </w:rPr>
        <w:t>艾，白蒿也。盈，滿也。</w:t>
      </w:r>
      <w:r w:rsidRPr="001C3E29">
        <w:rPr>
          <w:rFonts w:hint="eastAsia"/>
          <w:b/>
          <w:color w:val="660000"/>
          <w:sz w:val="28"/>
        </w:rPr>
        <w:t>謂幽蘭其不可佩。</w:t>
      </w:r>
      <w:r w:rsidRPr="001C3E29">
        <w:rPr>
          <w:rFonts w:hint="eastAsia"/>
        </w:rPr>
        <w:t>言楚人戶服白蒿，滿其要帶，以</w:t>
      </w:r>
      <w:r w:rsidR="00F355DD">
        <w:rPr>
          <w:rFonts w:hint="eastAsia"/>
        </w:rPr>
        <w:t>爲</w:t>
      </w:r>
      <w:r w:rsidRPr="001C3E29">
        <w:rPr>
          <w:rFonts w:hint="eastAsia"/>
        </w:rPr>
        <w:t>芬芳；反謂幽蘭臭惡，</w:t>
      </w:r>
      <w:r w:rsidR="00F355DD">
        <w:rPr>
          <w:rFonts w:hint="eastAsia"/>
        </w:rPr>
        <w:t>爲</w:t>
      </w:r>
      <w:r w:rsidRPr="001C3E29">
        <w:rPr>
          <w:rFonts w:hint="eastAsia"/>
        </w:rPr>
        <w:t>不可佩也。以言君親愛讒佞，憎遠忠直而不近也。</w:t>
      </w:r>
      <w:r w:rsidRPr="001C3E29">
        <w:rPr>
          <w:rFonts w:hint="eastAsia"/>
          <w:b/>
          <w:color w:val="660000"/>
          <w:sz w:val="28"/>
        </w:rPr>
        <w:t>覽察草木其獨未得兮，</w:t>
      </w:r>
      <w:r w:rsidRPr="001C3E29">
        <w:rPr>
          <w:rFonts w:hint="eastAsia"/>
        </w:rPr>
        <w:t>察，視也。</w:t>
      </w:r>
      <w:r w:rsidRPr="001C3E29">
        <w:rPr>
          <w:rFonts w:hint="eastAsia"/>
          <w:b/>
          <w:color w:val="660000"/>
          <w:sz w:val="28"/>
        </w:rPr>
        <w:t>豈珵美之能當？</w:t>
      </w:r>
      <w:r w:rsidRPr="001C3E29">
        <w:rPr>
          <w:rFonts w:hint="eastAsia"/>
        </w:rPr>
        <w:t>珵，美玉也。相玉書言：珵大六寸，其曜自照。言時人無能識臧否，觀視眾草尚不能別其香臭，豈當知玉之美惡乎？以</w:t>
      </w:r>
      <w:r w:rsidR="00F355DD">
        <w:rPr>
          <w:rFonts w:hint="eastAsia"/>
        </w:rPr>
        <w:t>爲</w:t>
      </w:r>
      <w:r w:rsidRPr="001C3E29">
        <w:rPr>
          <w:rFonts w:hint="eastAsia"/>
        </w:rPr>
        <w:t>草木易別於禽獸，禽獸易別於珠玉，珠玉易別於忠佞。知人最難。</w:t>
      </w:r>
      <w:r w:rsidRPr="001C3E29">
        <w:rPr>
          <w:rFonts w:hint="eastAsia"/>
          <w:b/>
          <w:color w:val="660000"/>
          <w:sz w:val="28"/>
        </w:rPr>
        <w:t>蘇糞壤以充幃兮，</w:t>
      </w:r>
      <w:r w:rsidRPr="001C3E29">
        <w:rPr>
          <w:rFonts w:hint="eastAsia"/>
        </w:rPr>
        <w:t>蘇，取也。充，滿也。壤，土也。幃謂之幐。幐，香囊也。</w:t>
      </w:r>
      <w:r w:rsidRPr="001C3E29">
        <w:rPr>
          <w:rFonts w:hint="eastAsia"/>
          <w:b/>
          <w:color w:val="660000"/>
          <w:sz w:val="28"/>
        </w:rPr>
        <w:t>謂申椒其不芳。</w:t>
      </w:r>
      <w:r w:rsidRPr="001C3E29">
        <w:rPr>
          <w:rFonts w:hint="eastAsia"/>
        </w:rPr>
        <w:t>言取糞土以滿香囊，佩而帶之，反謂申椒臭而不香。言近小人而遠君子也。</w:t>
      </w:r>
    </w:p>
    <w:p w14:paraId="125643EF" w14:textId="37F23649" w:rsidR="008F46A3" w:rsidRDefault="008F46A3" w:rsidP="00126515">
      <w:pPr>
        <w:ind w:firstLine="561"/>
      </w:pPr>
      <w:r w:rsidRPr="001C3E29">
        <w:rPr>
          <w:rFonts w:hint="eastAsia"/>
          <w:b/>
          <w:color w:val="660000"/>
          <w:sz w:val="28"/>
        </w:rPr>
        <w:t>欲從靈氛之吉占兮，心猶豫而狐疑。</w:t>
      </w:r>
      <w:r w:rsidRPr="001C3E29">
        <w:rPr>
          <w:rFonts w:hint="eastAsia"/>
        </w:rPr>
        <w:t>言己欲從靈氛勸去之占，則心狐疑。念楚國也。</w:t>
      </w:r>
      <w:r w:rsidRPr="001C3E29">
        <w:rPr>
          <w:rFonts w:hint="eastAsia"/>
          <w:b/>
          <w:color w:val="660000"/>
          <w:sz w:val="28"/>
        </w:rPr>
        <w:t>巫咸將夕降兮，</w:t>
      </w:r>
      <w:r w:rsidRPr="001C3E29">
        <w:rPr>
          <w:rFonts w:hint="eastAsia"/>
        </w:rPr>
        <w:t>巫咸，古神巫也，當殷中宗之世降下也。</w:t>
      </w:r>
      <w:r w:rsidRPr="001C3E29">
        <w:rPr>
          <w:rFonts w:hint="eastAsia"/>
          <w:b/>
          <w:color w:val="660000"/>
          <w:sz w:val="28"/>
        </w:rPr>
        <w:t>懷椒糈而要之。</w:t>
      </w:r>
      <w:r w:rsidRPr="001C3E29">
        <w:rPr>
          <w:rFonts w:hint="eastAsia"/>
        </w:rPr>
        <w:t>椒，香物，所以降神。糈，精美</w:t>
      </w:r>
      <w:r w:rsidRPr="00C32D98">
        <w:rPr>
          <w:rStyle w:val="a9"/>
        </w:rPr>
        <w:footnoteReference w:id="3909"/>
      </w:r>
      <w:r w:rsidRPr="001C3E29">
        <w:rPr>
          <w:rFonts w:hint="eastAsia"/>
        </w:rPr>
        <w:t>，所以享神。言巫咸將夕從天上下來，願懷椒糈要之，使筮吉凶。</w:t>
      </w:r>
      <w:r w:rsidRPr="001C3E29">
        <w:rPr>
          <w:rFonts w:hint="eastAsia"/>
          <w:b/>
          <w:color w:val="660000"/>
          <w:sz w:val="28"/>
        </w:rPr>
        <w:t>百神翳其備降兮，九疑繽其並迎。</w:t>
      </w:r>
      <w:r w:rsidRPr="001C3E29">
        <w:rPr>
          <w:rFonts w:hint="eastAsia"/>
        </w:rPr>
        <w:t>翳，蔽也。繽，盛貌也。九疑，舜所葬也。言巫咸得己椒糈，則將百神蔽日來下，舜又使九疑之神紛然近我</w:t>
      </w:r>
      <w:r w:rsidRPr="00C32D98">
        <w:rPr>
          <w:rStyle w:val="a9"/>
        </w:rPr>
        <w:footnoteReference w:id="3910"/>
      </w:r>
      <w:r w:rsidRPr="001C3E29">
        <w:rPr>
          <w:rFonts w:hint="eastAsia"/>
        </w:rPr>
        <w:t>。知己之意</w:t>
      </w:r>
      <w:r w:rsidRPr="00C32D98">
        <w:rPr>
          <w:rStyle w:val="a9"/>
        </w:rPr>
        <w:footnoteReference w:id="3911"/>
      </w:r>
      <w:r w:rsidRPr="001C3E29">
        <w:rPr>
          <w:rFonts w:hint="eastAsia"/>
        </w:rPr>
        <w:t>。</w:t>
      </w:r>
      <w:r w:rsidRPr="001C3E29">
        <w:rPr>
          <w:rFonts w:hint="eastAsia"/>
          <w:b/>
          <w:color w:val="660000"/>
          <w:sz w:val="28"/>
        </w:rPr>
        <w:t>皇剡剡其揚靈兮，</w:t>
      </w:r>
      <w:r w:rsidRPr="001C3E29">
        <w:rPr>
          <w:rFonts w:hint="eastAsia"/>
        </w:rPr>
        <w:t>皇，皇天也。剡剡，光貌。</w:t>
      </w:r>
      <w:r w:rsidRPr="001C3E29">
        <w:rPr>
          <w:rFonts w:hint="eastAsia"/>
          <w:b/>
          <w:color w:val="660000"/>
          <w:sz w:val="28"/>
        </w:rPr>
        <w:t>告余以吉故。</w:t>
      </w:r>
      <w:r w:rsidRPr="001C3E29">
        <w:rPr>
          <w:rFonts w:hint="eastAsia"/>
        </w:rPr>
        <w:t>言皇天揚其光靈，使百神告我當去，尤吉善也</w:t>
      </w:r>
      <w:r w:rsidRPr="00C32D98">
        <w:rPr>
          <w:rStyle w:val="a9"/>
        </w:rPr>
        <w:footnoteReference w:id="3912"/>
      </w:r>
      <w:r w:rsidRPr="001C3E29">
        <w:rPr>
          <w:rFonts w:hint="eastAsia"/>
        </w:rPr>
        <w:t>。</w:t>
      </w:r>
      <w:r w:rsidRPr="001C3E29">
        <w:rPr>
          <w:rFonts w:hint="eastAsia"/>
          <w:b/>
          <w:color w:val="660000"/>
          <w:sz w:val="28"/>
        </w:rPr>
        <w:t>曰：勉升降以上下兮，</w:t>
      </w:r>
      <w:r w:rsidRPr="001C3E29">
        <w:rPr>
          <w:rFonts w:hint="eastAsia"/>
        </w:rPr>
        <w:t>勉，強也。上謂君，下謂臣也。</w:t>
      </w:r>
      <w:r w:rsidRPr="001C3E29">
        <w:rPr>
          <w:rFonts w:hint="eastAsia"/>
          <w:b/>
          <w:color w:val="660000"/>
          <w:sz w:val="28"/>
        </w:rPr>
        <w:t>求矩矱之所同。</w:t>
      </w:r>
      <w:r w:rsidRPr="001C3E29">
        <w:rPr>
          <w:rFonts w:hint="eastAsia"/>
        </w:rPr>
        <w:t>矩，法也。矱，於縛切，度也。言當自勉，上求明君，下索賢臣，與己合法度者，因與同志，共</w:t>
      </w:r>
      <w:r w:rsidR="00F355DD">
        <w:rPr>
          <w:rFonts w:hint="eastAsia"/>
        </w:rPr>
        <w:t>爲</w:t>
      </w:r>
      <w:r w:rsidRPr="001C3E29">
        <w:rPr>
          <w:rFonts w:hint="eastAsia"/>
        </w:rPr>
        <w:t>化也。</w:t>
      </w:r>
      <w:r w:rsidRPr="001C3E29">
        <w:rPr>
          <w:rFonts w:hint="eastAsia"/>
          <w:b/>
          <w:color w:val="660000"/>
          <w:sz w:val="28"/>
        </w:rPr>
        <w:t>湯禹儼而求合兮，</w:t>
      </w:r>
      <w:r w:rsidRPr="001C3E29">
        <w:rPr>
          <w:rFonts w:hint="eastAsia"/>
        </w:rPr>
        <w:t>儼，敬也。合，匹也。</w:t>
      </w:r>
      <w:r w:rsidRPr="001C3E29">
        <w:rPr>
          <w:rFonts w:hint="eastAsia"/>
          <w:b/>
          <w:color w:val="660000"/>
          <w:sz w:val="28"/>
        </w:rPr>
        <w:t>摯皋繇而能調。</w:t>
      </w:r>
      <w:r w:rsidRPr="001C3E29">
        <w:rPr>
          <w:rFonts w:hint="eastAsia"/>
        </w:rPr>
        <w:t>摯，伊尹名，湯臣也。咎繇，禹臣也。調，和。言湯、禹至聖，猶敬承天道，求其匹合，得伊尹、咎繇，力能調和陰陽</w:t>
      </w:r>
      <w:r w:rsidRPr="00C32D98">
        <w:rPr>
          <w:rStyle w:val="a9"/>
        </w:rPr>
        <w:footnoteReference w:id="3913"/>
      </w:r>
      <w:r w:rsidRPr="001C3E29">
        <w:rPr>
          <w:rFonts w:hint="eastAsia"/>
        </w:rPr>
        <w:t>，而安天下。</w:t>
      </w:r>
      <w:r w:rsidRPr="001C3E29">
        <w:rPr>
          <w:rFonts w:hint="eastAsia"/>
          <w:b/>
          <w:color w:val="660000"/>
          <w:sz w:val="28"/>
        </w:rPr>
        <w:t>苟中情其好脩兮，何必用夫行媒。</w:t>
      </w:r>
      <w:r w:rsidRPr="001C3E29">
        <w:rPr>
          <w:rFonts w:hint="eastAsia"/>
        </w:rPr>
        <w:t>行媒，諭左右之臣也。言臣能中心常好善</w:t>
      </w:r>
      <w:r w:rsidRPr="00C32D98">
        <w:rPr>
          <w:rStyle w:val="a9"/>
        </w:rPr>
        <w:footnoteReference w:id="3914"/>
      </w:r>
      <w:r w:rsidRPr="001C3E29">
        <w:rPr>
          <w:rFonts w:hint="eastAsia"/>
        </w:rPr>
        <w:t>，則精感神明，賢君自舉用之，不必須左右薦達之。</w:t>
      </w:r>
      <w:r w:rsidRPr="001C3E29">
        <w:rPr>
          <w:rFonts w:hint="eastAsia"/>
          <w:b/>
          <w:color w:val="660000"/>
          <w:sz w:val="28"/>
        </w:rPr>
        <w:t>說操築於傅巖兮，</w:t>
      </w:r>
      <w:r w:rsidRPr="001C3E29">
        <w:rPr>
          <w:rFonts w:hint="eastAsia"/>
        </w:rPr>
        <w:t>說，傅說也。傅巖，地名。</w:t>
      </w:r>
      <w:r w:rsidRPr="001C3E29">
        <w:rPr>
          <w:rFonts w:hint="eastAsia"/>
          <w:b/>
          <w:color w:val="660000"/>
          <w:sz w:val="28"/>
        </w:rPr>
        <w:t>武丁用而不疑。</w:t>
      </w:r>
      <w:r w:rsidRPr="001C3E29">
        <w:rPr>
          <w:rFonts w:hint="eastAsia"/>
        </w:rPr>
        <w:t>武丁，殷之高宗也。言傅說抱懷道德而遇刑罰，操築作於傅巖。武丁思想賢者，夢得聖人，以其形像使求之，因得說，登以</w:t>
      </w:r>
      <w:r w:rsidR="00F355DD">
        <w:rPr>
          <w:rFonts w:hint="eastAsia"/>
        </w:rPr>
        <w:t>爲</w:t>
      </w:r>
      <w:r w:rsidRPr="001C3E29">
        <w:rPr>
          <w:rFonts w:hint="eastAsia"/>
        </w:rPr>
        <w:t>公，道用大興，</w:t>
      </w:r>
      <w:r w:rsidR="00F355DD">
        <w:rPr>
          <w:rFonts w:hint="eastAsia"/>
        </w:rPr>
        <w:t>爲</w:t>
      </w:r>
      <w:r w:rsidRPr="001C3E29">
        <w:rPr>
          <w:rFonts w:hint="eastAsia"/>
        </w:rPr>
        <w:t>殷高宗。</w:t>
      </w:r>
      <w:r w:rsidRPr="001C3E29">
        <w:rPr>
          <w:rFonts w:hint="eastAsia"/>
          <w:b/>
          <w:color w:val="660000"/>
          <w:sz w:val="28"/>
        </w:rPr>
        <w:t>呂望之鼓刀兮。</w:t>
      </w:r>
      <w:r w:rsidRPr="001C3E29">
        <w:rPr>
          <w:rFonts w:hint="eastAsia"/>
        </w:rPr>
        <w:t>呂，太公之氏姓也。鼓，鳴也。</w:t>
      </w:r>
      <w:r w:rsidRPr="001C3E29">
        <w:rPr>
          <w:rFonts w:hint="eastAsia"/>
          <w:b/>
          <w:color w:val="660000"/>
          <w:sz w:val="28"/>
        </w:rPr>
        <w:t>遭周文而得舉。</w:t>
      </w:r>
      <w:r w:rsidRPr="001C3E29">
        <w:rPr>
          <w:rFonts w:hint="eastAsia"/>
        </w:rPr>
        <w:t>言太公避紂，居東海之濱，聞文王作興，盍往歸之，至於朝歌，道窮困，自鼓刀而屠，遂西釣於渭濱。文王夢得聖人，於是出獵而遇之，遂載以歸，用</w:t>
      </w:r>
      <w:r w:rsidR="00F355DD">
        <w:rPr>
          <w:rFonts w:hint="eastAsia"/>
        </w:rPr>
        <w:t>爲</w:t>
      </w:r>
      <w:r w:rsidRPr="001C3E29">
        <w:rPr>
          <w:rFonts w:hint="eastAsia"/>
        </w:rPr>
        <w:t>師。</w:t>
      </w:r>
      <w:r w:rsidRPr="001C3E29">
        <w:rPr>
          <w:rFonts w:hint="eastAsia"/>
          <w:b/>
          <w:color w:val="660000"/>
          <w:sz w:val="28"/>
        </w:rPr>
        <w:t>甯戚之謳歌兮，</w:t>
      </w:r>
      <w:r w:rsidRPr="001C3E29">
        <w:rPr>
          <w:rFonts w:hint="eastAsia"/>
        </w:rPr>
        <w:t>甯戚，衛人。</w:t>
      </w:r>
      <w:r w:rsidRPr="001C3E29">
        <w:rPr>
          <w:rFonts w:hint="eastAsia"/>
          <w:b/>
          <w:color w:val="660000"/>
          <w:sz w:val="28"/>
        </w:rPr>
        <w:t>齊桓聞以該輔。</w:t>
      </w:r>
      <w:r w:rsidRPr="001C3E29">
        <w:rPr>
          <w:rFonts w:hint="eastAsia"/>
        </w:rPr>
        <w:t>該，備也。甯戚脩德不用，退而商賈，宿齊東門外。桓公夜出，甯戚方飲牛</w:t>
      </w:r>
      <w:r w:rsidRPr="00C32D98">
        <w:rPr>
          <w:rStyle w:val="a9"/>
        </w:rPr>
        <w:footnoteReference w:id="3915"/>
      </w:r>
      <w:r w:rsidRPr="001C3E29">
        <w:rPr>
          <w:rFonts w:hint="eastAsia"/>
        </w:rPr>
        <w:t>，叩角而歌。桓公聞之，知其賢，舉用</w:t>
      </w:r>
      <w:r w:rsidR="00F355DD">
        <w:rPr>
          <w:rFonts w:hint="eastAsia"/>
        </w:rPr>
        <w:t>爲</w:t>
      </w:r>
      <w:r w:rsidRPr="001C3E29">
        <w:rPr>
          <w:rFonts w:hint="eastAsia"/>
        </w:rPr>
        <w:t>卿，備輔佐也。</w:t>
      </w:r>
      <w:r w:rsidRPr="001C3E29">
        <w:rPr>
          <w:rFonts w:hint="eastAsia"/>
          <w:b/>
          <w:color w:val="660000"/>
          <w:sz w:val="28"/>
        </w:rPr>
        <w:t>及年歲之未晏兮，</w:t>
      </w:r>
      <w:r w:rsidRPr="001C3E29">
        <w:rPr>
          <w:rFonts w:hint="eastAsia"/>
        </w:rPr>
        <w:t>晏，晚也。</w:t>
      </w:r>
      <w:r w:rsidRPr="001C3E29">
        <w:rPr>
          <w:rFonts w:hint="eastAsia"/>
          <w:b/>
          <w:color w:val="660000"/>
          <w:sz w:val="28"/>
        </w:rPr>
        <w:t>時亦猶其未央。</w:t>
      </w:r>
      <w:r w:rsidRPr="001C3E29">
        <w:rPr>
          <w:rFonts w:hint="eastAsia"/>
        </w:rPr>
        <w:t>央，盡也。言己所以汲汲欲輔佐君者，冀及年未晏晚，以成德化。然年時亦未盡若三賢之遭遇也。</w:t>
      </w:r>
      <w:r w:rsidRPr="001C3E29">
        <w:rPr>
          <w:rFonts w:hint="eastAsia"/>
          <w:b/>
          <w:color w:val="660000"/>
          <w:sz w:val="28"/>
        </w:rPr>
        <w:t>恐鷤鴃之先鳴兮，</w:t>
      </w:r>
      <w:r w:rsidRPr="009507AD">
        <w:rPr>
          <w:rFonts w:hint="eastAsia"/>
        </w:rPr>
        <w:t>鷤鴃，一名買</w:t>
      </w:r>
      <w:r>
        <w:rPr>
          <w:rFonts w:hint="eastAsia"/>
        </w:rPr>
        <w:t>𪀗</w:t>
      </w:r>
      <w:r w:rsidRPr="009507AD">
        <w:rPr>
          <w:rFonts w:hint="eastAsia"/>
        </w:rPr>
        <w:t>，常以春分鳴也。鷤，弟。鴃，桂</w:t>
      </w:r>
      <w:r w:rsidRPr="00C32D98">
        <w:rPr>
          <w:rStyle w:val="a9"/>
        </w:rPr>
        <w:footnoteReference w:id="3916"/>
      </w:r>
      <w:r w:rsidRPr="009507AD">
        <w:rPr>
          <w:rFonts w:hint="eastAsia"/>
        </w:rPr>
        <w:t>。</w:t>
      </w:r>
      <w:r w:rsidRPr="001C3E29">
        <w:rPr>
          <w:rFonts w:hint="eastAsia"/>
          <w:b/>
          <w:color w:val="660000"/>
          <w:sz w:val="28"/>
        </w:rPr>
        <w:t>使百草</w:t>
      </w:r>
      <w:r w:rsidR="00F355DD">
        <w:rPr>
          <w:rFonts w:hint="eastAsia"/>
          <w:b/>
          <w:color w:val="660000"/>
          <w:sz w:val="28"/>
        </w:rPr>
        <w:t>爲</w:t>
      </w:r>
      <w:r w:rsidRPr="001C3E29">
        <w:rPr>
          <w:rFonts w:hint="eastAsia"/>
          <w:b/>
          <w:color w:val="660000"/>
          <w:sz w:val="28"/>
        </w:rPr>
        <w:t>之不芳。</w:t>
      </w:r>
      <w:r w:rsidRPr="001C3E29">
        <w:rPr>
          <w:rFonts w:hint="eastAsia"/>
        </w:rPr>
        <w:t>言我恐鷤鴃以先春分鳴，使百草華英摧落，芬芳不成。以喻讒言先，使忠直之士被罪過也。</w:t>
      </w:r>
    </w:p>
    <w:p w14:paraId="1278E2A5" w14:textId="37CF2D6B" w:rsidR="008F46A3" w:rsidRDefault="008F46A3" w:rsidP="00126515">
      <w:pPr>
        <w:ind w:firstLine="561"/>
      </w:pPr>
      <w:r w:rsidRPr="001C3E29">
        <w:rPr>
          <w:rFonts w:hint="eastAsia"/>
          <w:b/>
          <w:color w:val="660000"/>
          <w:sz w:val="28"/>
        </w:rPr>
        <w:t>何瓊佩之偃蹇兮，</w:t>
      </w:r>
      <w:r w:rsidRPr="001C3E29">
        <w:rPr>
          <w:rFonts w:hint="eastAsia"/>
        </w:rPr>
        <w:t>偃蹇，眾盛貌。</w:t>
      </w:r>
      <w:r w:rsidRPr="001C3E29">
        <w:rPr>
          <w:rFonts w:hint="eastAsia"/>
          <w:b/>
          <w:color w:val="660000"/>
          <w:sz w:val="28"/>
        </w:rPr>
        <w:t>眾薆然而蔽之。</w:t>
      </w:r>
      <w:r w:rsidRPr="001C3E29">
        <w:rPr>
          <w:rFonts w:hint="eastAsia"/>
        </w:rPr>
        <w:t>言我佩瓊玉，懷美德偃蹇，而眾人薆然而蔽之。傷不得施用也。</w:t>
      </w:r>
      <w:r w:rsidRPr="001C3E29">
        <w:rPr>
          <w:rFonts w:hint="eastAsia"/>
          <w:b/>
          <w:color w:val="660000"/>
          <w:sz w:val="28"/>
        </w:rPr>
        <w:t>惟此黨人之不亮兮，</w:t>
      </w:r>
      <w:r w:rsidRPr="001C3E29">
        <w:rPr>
          <w:rFonts w:hint="eastAsia"/>
        </w:rPr>
        <w:t>信，亮也。</w:t>
      </w:r>
      <w:r w:rsidRPr="001C3E29">
        <w:rPr>
          <w:rFonts w:hint="eastAsia"/>
          <w:b/>
          <w:color w:val="660000"/>
          <w:sz w:val="28"/>
        </w:rPr>
        <w:t>恐嫉妒而折之。</w:t>
      </w:r>
      <w:r w:rsidRPr="001C3E29">
        <w:rPr>
          <w:rFonts w:hint="eastAsia"/>
        </w:rPr>
        <w:t>言楚國之人，不尚忠信之行，恐妒我正直，欲必折挫而敗也。</w:t>
      </w:r>
      <w:r w:rsidRPr="001C3E29">
        <w:rPr>
          <w:rFonts w:hint="eastAsia"/>
          <w:b/>
          <w:color w:val="660000"/>
          <w:sz w:val="28"/>
        </w:rPr>
        <w:t>時繽紛其變易兮，又何可以淹留！</w:t>
      </w:r>
      <w:r w:rsidRPr="001C3E29">
        <w:rPr>
          <w:rFonts w:hint="eastAsia"/>
        </w:rPr>
        <w:t>言時俗溷濁，善惡變易，不可以久留，宜速去也。</w:t>
      </w:r>
      <w:r w:rsidRPr="001C3E29">
        <w:rPr>
          <w:rFonts w:hint="eastAsia"/>
          <w:b/>
          <w:color w:val="660000"/>
          <w:sz w:val="28"/>
        </w:rPr>
        <w:t>蘭芷變而不芳兮，荃蕙化而</w:t>
      </w:r>
      <w:r w:rsidR="00F355DD">
        <w:rPr>
          <w:rFonts w:hint="eastAsia"/>
          <w:b/>
          <w:color w:val="660000"/>
          <w:sz w:val="28"/>
        </w:rPr>
        <w:t>爲</w:t>
      </w:r>
      <w:r w:rsidRPr="001C3E29">
        <w:rPr>
          <w:rFonts w:hint="eastAsia"/>
          <w:b/>
          <w:color w:val="660000"/>
          <w:sz w:val="28"/>
        </w:rPr>
        <w:t>茅。</w:t>
      </w:r>
      <w:r w:rsidRPr="001C3E29">
        <w:rPr>
          <w:rFonts w:hint="eastAsia"/>
        </w:rPr>
        <w:t>荃、蕙，皆香草也。言蘭芷之草，變其體而不復香；荃蕙化而</w:t>
      </w:r>
      <w:r w:rsidR="00F355DD">
        <w:rPr>
          <w:rFonts w:hint="eastAsia"/>
        </w:rPr>
        <w:t>爲</w:t>
      </w:r>
      <w:r w:rsidRPr="001C3E29">
        <w:rPr>
          <w:rFonts w:hint="eastAsia"/>
        </w:rPr>
        <w:t>茅，失其本性也。以言君子更</w:t>
      </w:r>
      <w:r w:rsidR="00F355DD">
        <w:rPr>
          <w:rFonts w:hint="eastAsia"/>
        </w:rPr>
        <w:t>爲</w:t>
      </w:r>
      <w:r w:rsidRPr="001C3E29">
        <w:rPr>
          <w:rFonts w:hint="eastAsia"/>
        </w:rPr>
        <w:t>小人，忠信更</w:t>
      </w:r>
      <w:r w:rsidR="00F355DD">
        <w:rPr>
          <w:rFonts w:hint="eastAsia"/>
        </w:rPr>
        <w:t>爲</w:t>
      </w:r>
      <w:r w:rsidRPr="001C3E29">
        <w:rPr>
          <w:rFonts w:hint="eastAsia"/>
        </w:rPr>
        <w:t>佞</w:t>
      </w:r>
      <w:r w:rsidR="00E3716F">
        <w:rPr>
          <w:rFonts w:hint="eastAsia"/>
        </w:rPr>
        <w:t>僞</w:t>
      </w:r>
      <w:r w:rsidRPr="001C3E29">
        <w:rPr>
          <w:rFonts w:hint="eastAsia"/>
        </w:rPr>
        <w:t>。</w:t>
      </w:r>
      <w:r w:rsidRPr="001C3E29">
        <w:rPr>
          <w:rFonts w:hint="eastAsia"/>
          <w:b/>
          <w:color w:val="660000"/>
          <w:sz w:val="28"/>
        </w:rPr>
        <w:t>何昔日之芳草兮，今直</w:t>
      </w:r>
      <w:r w:rsidR="00F355DD">
        <w:rPr>
          <w:rFonts w:hint="eastAsia"/>
          <w:b/>
          <w:color w:val="660000"/>
          <w:sz w:val="28"/>
        </w:rPr>
        <w:t>爲</w:t>
      </w:r>
      <w:r w:rsidRPr="001C3E29">
        <w:rPr>
          <w:rFonts w:hint="eastAsia"/>
          <w:b/>
          <w:color w:val="660000"/>
          <w:sz w:val="28"/>
        </w:rPr>
        <w:t>此蕭艾也。</w:t>
      </w:r>
      <w:r w:rsidRPr="001C3E29">
        <w:rPr>
          <w:rFonts w:hint="eastAsia"/>
        </w:rPr>
        <w:t>言往昔芬芳之草，今皆直</w:t>
      </w:r>
      <w:r w:rsidR="00F355DD">
        <w:rPr>
          <w:rFonts w:hint="eastAsia"/>
        </w:rPr>
        <w:t>爲</w:t>
      </w:r>
      <w:r w:rsidRPr="001C3E29">
        <w:rPr>
          <w:rFonts w:hint="eastAsia"/>
        </w:rPr>
        <w:t>蕭艾而已。以言往日明智之士，今皆佯愚。</w:t>
      </w:r>
      <w:r w:rsidRPr="001C3E29">
        <w:rPr>
          <w:rFonts w:hint="eastAsia"/>
          <w:b/>
          <w:color w:val="660000"/>
          <w:sz w:val="28"/>
        </w:rPr>
        <w:t>豈其有他故兮，莫好脩之害也。</w:t>
      </w:r>
      <w:r w:rsidRPr="001C3E29">
        <w:rPr>
          <w:rFonts w:hint="eastAsia"/>
        </w:rPr>
        <w:t>言士人所以變直</w:t>
      </w:r>
      <w:r w:rsidR="00F355DD">
        <w:rPr>
          <w:rFonts w:hint="eastAsia"/>
        </w:rPr>
        <w:t>爲</w:t>
      </w:r>
      <w:r w:rsidRPr="001C3E29">
        <w:rPr>
          <w:rFonts w:hint="eastAsia"/>
        </w:rPr>
        <w:t>曲者，以上不好用忠正之人，害其善士之故。</w:t>
      </w:r>
      <w:r w:rsidRPr="001C3E29">
        <w:rPr>
          <w:rFonts w:hint="eastAsia"/>
          <w:b/>
          <w:color w:val="660000"/>
          <w:sz w:val="28"/>
        </w:rPr>
        <w:t>余以蘭</w:t>
      </w:r>
      <w:r w:rsidR="00F355DD">
        <w:rPr>
          <w:rFonts w:hint="eastAsia"/>
          <w:b/>
          <w:color w:val="660000"/>
          <w:sz w:val="28"/>
        </w:rPr>
        <w:t>爲</w:t>
      </w:r>
      <w:r w:rsidRPr="001C3E29">
        <w:rPr>
          <w:rFonts w:hint="eastAsia"/>
          <w:b/>
          <w:color w:val="660000"/>
          <w:sz w:val="28"/>
        </w:rPr>
        <w:t>可恃兮，</w:t>
      </w:r>
      <w:r w:rsidRPr="001C3E29">
        <w:rPr>
          <w:rFonts w:hint="eastAsia"/>
        </w:rPr>
        <w:t>蘭，懷王少弟司馬子蘭也。恃，怙也。</w:t>
      </w:r>
      <w:r w:rsidRPr="001C3E29">
        <w:rPr>
          <w:rFonts w:hint="eastAsia"/>
          <w:b/>
          <w:color w:val="660000"/>
          <w:sz w:val="28"/>
        </w:rPr>
        <w:t>羌無實而容長。</w:t>
      </w:r>
      <w:r w:rsidRPr="001C3E29">
        <w:rPr>
          <w:rFonts w:hint="eastAsia"/>
        </w:rPr>
        <w:t>實，誠也。言我以子蘭能進賢達能。可怙而進。不意內無誠信之實，但有長大之貌，浮華而已。</w:t>
      </w:r>
      <w:r w:rsidRPr="001C3E29">
        <w:rPr>
          <w:rFonts w:hint="eastAsia"/>
          <w:b/>
          <w:color w:val="660000"/>
          <w:sz w:val="28"/>
        </w:rPr>
        <w:t>委厥美以從俗兮，</w:t>
      </w:r>
      <w:r w:rsidRPr="001C3E29">
        <w:rPr>
          <w:rFonts w:hint="eastAsia"/>
        </w:rPr>
        <w:t>委，棄也。</w:t>
      </w:r>
      <w:r w:rsidRPr="001C3E29">
        <w:rPr>
          <w:rFonts w:hint="eastAsia"/>
          <w:b/>
          <w:color w:val="660000"/>
          <w:sz w:val="28"/>
        </w:rPr>
        <w:t>苟得引乎眾芳。</w:t>
      </w:r>
      <w:r w:rsidRPr="001C3E29">
        <w:rPr>
          <w:rFonts w:hint="eastAsia"/>
        </w:rPr>
        <w:t>言子蘭棄其美質正直之性，隨從諂佞，苟欲引於眾賢之位，而無進賢之心也。</w:t>
      </w:r>
      <w:r w:rsidRPr="001C3E29">
        <w:rPr>
          <w:rFonts w:hint="eastAsia"/>
          <w:b/>
          <w:color w:val="660000"/>
          <w:sz w:val="28"/>
        </w:rPr>
        <w:t>椒專佞以慢慆兮，</w:t>
      </w:r>
      <w:r w:rsidRPr="001C3E29">
        <w:rPr>
          <w:rFonts w:hint="eastAsia"/>
        </w:rPr>
        <w:t>椒，楚大夫子椒也。慆，淫也。</w:t>
      </w:r>
      <w:r w:rsidRPr="001C3E29">
        <w:rPr>
          <w:rFonts w:hint="eastAsia"/>
          <w:b/>
          <w:color w:val="660000"/>
          <w:sz w:val="28"/>
        </w:rPr>
        <w:t>樧又欲充其佩幃。</w:t>
      </w:r>
      <w:r w:rsidRPr="001C3E29">
        <w:rPr>
          <w:rFonts w:hint="eastAsia"/>
        </w:rPr>
        <w:t>樧，茱萸也，似椒而非。以喻子椒似賢而非賢也。幃，盛香之囊也。以喻親近。言子椒</w:t>
      </w:r>
      <w:r w:rsidR="00F355DD">
        <w:rPr>
          <w:rFonts w:hint="eastAsia"/>
        </w:rPr>
        <w:t>爲</w:t>
      </w:r>
      <w:r w:rsidRPr="001C3E29">
        <w:rPr>
          <w:rFonts w:hint="eastAsia"/>
        </w:rPr>
        <w:t>楚大夫，處蘭芷之間，而行淫慢諂諛之志。又欲援引面從不賢之類，皆使居親近，無有憂國之心。責之也。</w:t>
      </w:r>
      <w:r w:rsidR="00820F0B">
        <w:rPr>
          <w:rFonts w:hint="eastAsia"/>
          <w:b/>
          <w:color w:val="660000"/>
          <w:sz w:val="28"/>
        </w:rPr>
        <w:t>旣</w:t>
      </w:r>
      <w:r w:rsidRPr="001C3E29">
        <w:rPr>
          <w:rFonts w:hint="eastAsia"/>
          <w:b/>
          <w:color w:val="660000"/>
          <w:sz w:val="28"/>
        </w:rPr>
        <w:t>干進而務入兮，</w:t>
      </w:r>
      <w:r w:rsidRPr="001C3E29">
        <w:rPr>
          <w:rFonts w:hint="eastAsia"/>
        </w:rPr>
        <w:t>干，求也。</w:t>
      </w:r>
      <w:r w:rsidRPr="001C3E29">
        <w:rPr>
          <w:rFonts w:hint="eastAsia"/>
          <w:b/>
          <w:color w:val="660000"/>
          <w:sz w:val="28"/>
        </w:rPr>
        <w:t>又何芳之能祗？</w:t>
      </w:r>
      <w:r w:rsidRPr="001C3E29">
        <w:rPr>
          <w:rFonts w:hint="eastAsia"/>
        </w:rPr>
        <w:t>祗，敬也。言子蘭、子椒苟欲求進，自入於君，身得爵祿而已，復何能敬愛賢者而舉之乎。</w:t>
      </w:r>
      <w:r w:rsidRPr="001C3E29">
        <w:rPr>
          <w:rFonts w:hint="eastAsia"/>
          <w:b/>
          <w:color w:val="660000"/>
          <w:sz w:val="28"/>
        </w:rPr>
        <w:t>固時俗之從流兮，又孰能無變化？</w:t>
      </w:r>
      <w:r w:rsidRPr="001C3E29">
        <w:rPr>
          <w:rFonts w:hint="eastAsia"/>
        </w:rPr>
        <w:t>言時世俗人隨從上化，若水之流。二子復以諂諛之行，眾人誰有不變節而從之者乎？疾之甚也。</w:t>
      </w:r>
      <w:r w:rsidRPr="001C3E29">
        <w:rPr>
          <w:rFonts w:hint="eastAsia"/>
          <w:b/>
          <w:color w:val="660000"/>
          <w:sz w:val="28"/>
        </w:rPr>
        <w:t>覽椒蘭其若茲兮，又況揭車與江蘺</w:t>
      </w:r>
      <w:r w:rsidRPr="00C32D98">
        <w:rPr>
          <w:rStyle w:val="a9"/>
        </w:rPr>
        <w:footnoteReference w:id="3917"/>
      </w:r>
      <w:r w:rsidRPr="001C3E29">
        <w:rPr>
          <w:rFonts w:hint="eastAsia"/>
          <w:b/>
          <w:color w:val="660000"/>
          <w:sz w:val="28"/>
        </w:rPr>
        <w:t>。</w:t>
      </w:r>
      <w:r w:rsidRPr="001C3E29">
        <w:rPr>
          <w:rFonts w:hint="eastAsia"/>
        </w:rPr>
        <w:t>言觀子椒、子蘭變節若此，豈況朝廷眾臣，而不</w:t>
      </w:r>
      <w:r w:rsidR="00F355DD">
        <w:rPr>
          <w:rFonts w:hint="eastAsia"/>
        </w:rPr>
        <w:t>爲</w:t>
      </w:r>
      <w:r w:rsidRPr="001C3E29">
        <w:rPr>
          <w:rFonts w:hint="eastAsia"/>
        </w:rPr>
        <w:t>佞媚以容其身邪。</w:t>
      </w:r>
      <w:r w:rsidRPr="001C3E29">
        <w:rPr>
          <w:rFonts w:hint="eastAsia"/>
          <w:b/>
          <w:color w:val="660000"/>
          <w:sz w:val="28"/>
        </w:rPr>
        <w:t>惟茲佩之可貴兮，委厥美而歷茲。</w:t>
      </w:r>
      <w:r w:rsidRPr="001C3E29">
        <w:rPr>
          <w:rFonts w:hint="eastAsia"/>
        </w:rPr>
        <w:t>歷，逢也。茲，此也。言己內行忠正，外佩眾芳，此誠可貴，茲</w:t>
      </w:r>
      <w:r w:rsidRPr="00C32D98">
        <w:rPr>
          <w:rStyle w:val="a9"/>
        </w:rPr>
        <w:footnoteReference w:id="3918"/>
      </w:r>
      <w:r w:rsidRPr="001C3E29">
        <w:rPr>
          <w:rFonts w:hint="eastAsia"/>
        </w:rPr>
        <w:t>不遭明君，棄其至美而逢此咎也。</w:t>
      </w:r>
      <w:r w:rsidRPr="001C3E29">
        <w:rPr>
          <w:rFonts w:hint="eastAsia"/>
          <w:b/>
          <w:color w:val="660000"/>
          <w:sz w:val="28"/>
        </w:rPr>
        <w:t>芳菲菲而難虧兮，</w:t>
      </w:r>
      <w:r w:rsidRPr="001C3E29">
        <w:rPr>
          <w:rFonts w:hint="eastAsia"/>
        </w:rPr>
        <w:t>虧，歇也。</w:t>
      </w:r>
      <w:r w:rsidRPr="001C3E29">
        <w:rPr>
          <w:rFonts w:hint="eastAsia"/>
          <w:b/>
          <w:color w:val="660000"/>
          <w:sz w:val="28"/>
        </w:rPr>
        <w:t>芬至今猶未沫。</w:t>
      </w:r>
      <w:r w:rsidRPr="001C3E29">
        <w:rPr>
          <w:rFonts w:hint="eastAsia"/>
        </w:rPr>
        <w:t>沫，已也。言己所行芬芳，誠難虧歇，至今猶未已也。</w:t>
      </w:r>
      <w:r w:rsidRPr="001C3E29">
        <w:rPr>
          <w:rFonts w:hint="eastAsia"/>
          <w:b/>
          <w:color w:val="660000"/>
          <w:sz w:val="28"/>
        </w:rPr>
        <w:t>和調度以自娛兮，聊浮游而求女。</w:t>
      </w:r>
      <w:r w:rsidRPr="001C3E29">
        <w:rPr>
          <w:rFonts w:hint="eastAsia"/>
        </w:rPr>
        <w:t>言我雖不見用，猶和調己之行度，執守忠貞以自娛樂，且徐浮游以求同志。</w:t>
      </w:r>
      <w:r w:rsidRPr="001C3E29">
        <w:rPr>
          <w:rFonts w:hint="eastAsia"/>
          <w:b/>
          <w:color w:val="660000"/>
          <w:sz w:val="28"/>
        </w:rPr>
        <w:t>及余飾之方壯兮，周流觀乎上下。</w:t>
      </w:r>
      <w:r w:rsidRPr="001C3E29">
        <w:rPr>
          <w:rFonts w:hint="eastAsia"/>
        </w:rPr>
        <w:t>上謂君，下謂臣也。言我願及年德方盛壯之時，周流四方，觀君臣之賢，欲往就之</w:t>
      </w:r>
      <w:r w:rsidRPr="00C32D98">
        <w:rPr>
          <w:rStyle w:val="a9"/>
        </w:rPr>
        <w:footnoteReference w:id="3919"/>
      </w:r>
      <w:r w:rsidRPr="001C3E29">
        <w:rPr>
          <w:rFonts w:hint="eastAsia"/>
        </w:rPr>
        <w:t>。</w:t>
      </w:r>
    </w:p>
    <w:p w14:paraId="429B9DF9" w14:textId="639FFF68" w:rsidR="008F46A3" w:rsidRDefault="008F46A3" w:rsidP="00126515">
      <w:pPr>
        <w:ind w:firstLine="561"/>
      </w:pPr>
      <w:r w:rsidRPr="001C3E29">
        <w:rPr>
          <w:rFonts w:hint="eastAsia"/>
          <w:b/>
          <w:color w:val="660000"/>
          <w:sz w:val="28"/>
        </w:rPr>
        <w:t>靈氛</w:t>
      </w:r>
      <w:r w:rsidR="00820F0B">
        <w:rPr>
          <w:rFonts w:hint="eastAsia"/>
          <w:b/>
          <w:color w:val="660000"/>
          <w:sz w:val="28"/>
        </w:rPr>
        <w:t>旣</w:t>
      </w:r>
      <w:r w:rsidRPr="001C3E29">
        <w:rPr>
          <w:rFonts w:hint="eastAsia"/>
          <w:b/>
          <w:color w:val="660000"/>
          <w:sz w:val="28"/>
        </w:rPr>
        <w:t>告余以吉占兮，歷吉日乎吾將行。</w:t>
      </w:r>
      <w:r w:rsidRPr="001C3E29">
        <w:rPr>
          <w:rFonts w:hint="eastAsia"/>
        </w:rPr>
        <w:t>言靈氛</w:t>
      </w:r>
      <w:r w:rsidR="00820F0B">
        <w:rPr>
          <w:rFonts w:hint="eastAsia"/>
        </w:rPr>
        <w:t>旣</w:t>
      </w:r>
      <w:r w:rsidRPr="001C3E29">
        <w:rPr>
          <w:rFonts w:hint="eastAsia"/>
        </w:rPr>
        <w:t>告我以吉占，歷善日，吾將去君而遠行。</w:t>
      </w:r>
      <w:r w:rsidRPr="001C3E29">
        <w:rPr>
          <w:rFonts w:hint="eastAsia"/>
          <w:b/>
          <w:color w:val="660000"/>
          <w:sz w:val="28"/>
        </w:rPr>
        <w:t>折瓊枝以</w:t>
      </w:r>
      <w:r w:rsidR="00F355DD">
        <w:rPr>
          <w:rFonts w:hint="eastAsia"/>
          <w:b/>
          <w:color w:val="660000"/>
          <w:sz w:val="28"/>
        </w:rPr>
        <w:t>爲</w:t>
      </w:r>
      <w:r w:rsidRPr="001C3E29">
        <w:rPr>
          <w:rFonts w:hint="eastAsia"/>
          <w:b/>
          <w:color w:val="660000"/>
          <w:sz w:val="28"/>
        </w:rPr>
        <w:t>羞兮，</w:t>
      </w:r>
      <w:r w:rsidRPr="001C3E29">
        <w:rPr>
          <w:rFonts w:hint="eastAsia"/>
        </w:rPr>
        <w:t>羞，脯也。</w:t>
      </w:r>
      <w:r w:rsidRPr="001C3E29">
        <w:rPr>
          <w:rFonts w:hint="eastAsia"/>
          <w:b/>
          <w:color w:val="660000"/>
          <w:sz w:val="28"/>
        </w:rPr>
        <w:t>精瓊爢</w:t>
      </w:r>
      <w:r w:rsidRPr="001C3E29">
        <w:rPr>
          <w:rFonts w:hint="eastAsia"/>
        </w:rPr>
        <w:t>音糜</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粻</w:t>
      </w:r>
      <w:r w:rsidRPr="001C3E29">
        <w:rPr>
          <w:rFonts w:hint="eastAsia"/>
        </w:rPr>
        <w:t>音張</w:t>
      </w:r>
      <w:r w:rsidRPr="009507AD">
        <w:rPr>
          <w:rFonts w:hint="eastAsia"/>
          <w:b/>
          <w:color w:val="660000"/>
          <w:sz w:val="28"/>
        </w:rPr>
        <w:t>。</w:t>
      </w:r>
      <w:r w:rsidRPr="001C3E29">
        <w:rPr>
          <w:rFonts w:hint="eastAsia"/>
        </w:rPr>
        <w:t>精，鑿也。爢，屑也。粻，糧也。言我將行，乃折瓊枝以</w:t>
      </w:r>
      <w:r w:rsidR="00F355DD">
        <w:rPr>
          <w:rFonts w:hint="eastAsia"/>
        </w:rPr>
        <w:t>爲</w:t>
      </w:r>
      <w:r w:rsidRPr="001C3E29">
        <w:rPr>
          <w:rFonts w:hint="eastAsia"/>
        </w:rPr>
        <w:t>脯腊，精鑿玉屑以</w:t>
      </w:r>
      <w:r w:rsidR="00F355DD">
        <w:rPr>
          <w:rFonts w:hint="eastAsia"/>
        </w:rPr>
        <w:t>爲</w:t>
      </w:r>
      <w:r w:rsidRPr="001C3E29">
        <w:rPr>
          <w:rFonts w:hint="eastAsia"/>
        </w:rPr>
        <w:t>儲粻，飲食香絜，冀以延年也。</w:t>
      </w:r>
      <w:r w:rsidR="00F355DD">
        <w:rPr>
          <w:rFonts w:hint="eastAsia"/>
          <w:b/>
          <w:color w:val="660000"/>
          <w:sz w:val="28"/>
        </w:rPr>
        <w:t>爲</w:t>
      </w:r>
      <w:r w:rsidRPr="001C3E29">
        <w:rPr>
          <w:rFonts w:hint="eastAsia"/>
          <w:b/>
          <w:color w:val="660000"/>
          <w:sz w:val="28"/>
        </w:rPr>
        <w:t>余駕飛龍兮，雜瑤象以</w:t>
      </w:r>
      <w:r w:rsidR="00F355DD">
        <w:rPr>
          <w:rFonts w:hint="eastAsia"/>
          <w:b/>
          <w:color w:val="660000"/>
          <w:sz w:val="28"/>
        </w:rPr>
        <w:t>爲</w:t>
      </w:r>
      <w:r w:rsidRPr="001C3E29">
        <w:rPr>
          <w:rFonts w:hint="eastAsia"/>
          <w:b/>
          <w:color w:val="660000"/>
          <w:sz w:val="28"/>
        </w:rPr>
        <w:t>車。</w:t>
      </w:r>
      <w:r w:rsidRPr="001C3E29">
        <w:rPr>
          <w:rFonts w:hint="eastAsia"/>
        </w:rPr>
        <w:t>象，象牙也。言我駕飛龍，乘明知之獸，載象玉之車，文章雜錯。以言德似龍玉而世俗莫識也。</w:t>
      </w:r>
      <w:r w:rsidRPr="001C3E29">
        <w:rPr>
          <w:rFonts w:hint="eastAsia"/>
          <w:b/>
          <w:color w:val="660000"/>
          <w:sz w:val="28"/>
        </w:rPr>
        <w:t>何離心之可同兮，吾將遠逝以自疏。</w:t>
      </w:r>
      <w:r w:rsidRPr="001C3E29">
        <w:rPr>
          <w:rFonts w:hint="eastAsia"/>
        </w:rPr>
        <w:t>言賢愚異心，何可合同。知君與己殊志，故將遠去，自疏而流遁也。</w:t>
      </w:r>
      <w:r w:rsidRPr="001C3E29">
        <w:rPr>
          <w:rFonts w:hint="eastAsia"/>
          <w:b/>
          <w:color w:val="660000"/>
          <w:sz w:val="28"/>
        </w:rPr>
        <w:t>邅吾道夫崑崙兮，</w:t>
      </w:r>
      <w:r w:rsidRPr="001C3E29">
        <w:rPr>
          <w:rFonts w:hint="eastAsia"/>
        </w:rPr>
        <w:t>邅，轉也。楚人名轉</w:t>
      </w:r>
      <w:r w:rsidR="00F355DD">
        <w:rPr>
          <w:rFonts w:hint="eastAsia"/>
        </w:rPr>
        <w:t>爲</w:t>
      </w:r>
      <w:r w:rsidRPr="001C3E29">
        <w:rPr>
          <w:rFonts w:hint="eastAsia"/>
        </w:rPr>
        <w:t>邅。</w:t>
      </w:r>
      <w:r w:rsidRPr="001C3E29">
        <w:rPr>
          <w:rFonts w:hint="eastAsia"/>
          <w:b/>
          <w:color w:val="660000"/>
          <w:sz w:val="28"/>
        </w:rPr>
        <w:t>路脩遠以周流。</w:t>
      </w:r>
      <w:r w:rsidRPr="001C3E29">
        <w:rPr>
          <w:rFonts w:hint="eastAsia"/>
        </w:rPr>
        <w:t>言己設去楚國遠行，乃轉至崑崙神明之山。其路長遠，周流天下，以求同志。</w:t>
      </w:r>
      <w:r w:rsidRPr="001C3E29">
        <w:rPr>
          <w:rFonts w:hint="eastAsia"/>
          <w:b/>
          <w:color w:val="660000"/>
          <w:sz w:val="28"/>
        </w:rPr>
        <w:t>揚雲霓之晻藹兮</w:t>
      </w:r>
      <w:r w:rsidRPr="00C32D98">
        <w:rPr>
          <w:rStyle w:val="a9"/>
        </w:rPr>
        <w:footnoteReference w:id="3920"/>
      </w:r>
      <w:r w:rsidRPr="001C3E29">
        <w:rPr>
          <w:rFonts w:hint="eastAsia"/>
          <w:b/>
          <w:color w:val="660000"/>
          <w:sz w:val="28"/>
        </w:rPr>
        <w:t>，</w:t>
      </w:r>
      <w:r w:rsidRPr="001C3E29">
        <w:rPr>
          <w:rFonts w:hint="eastAsia"/>
        </w:rPr>
        <w:t>揚，披也。晻譪，蓊鬱陰貌。</w:t>
      </w:r>
      <w:r w:rsidRPr="001C3E29">
        <w:rPr>
          <w:rFonts w:hint="eastAsia"/>
          <w:b/>
          <w:color w:val="660000"/>
          <w:sz w:val="28"/>
        </w:rPr>
        <w:t>鳴玉鸞之啾啾。</w:t>
      </w:r>
      <w:r w:rsidRPr="001C3E29">
        <w:rPr>
          <w:rFonts w:hint="eastAsia"/>
        </w:rPr>
        <w:t>鸞，鸞鳥也。以玉作之，著於衡，和著於軾。啾啾，鳴聲。言從崑崙將遂升天，披雲霓之蓊鬱，排群佞之黨群，鳴玉鸞之啾啾，而有節度也。</w:t>
      </w:r>
      <w:r w:rsidRPr="001C3E29">
        <w:rPr>
          <w:rFonts w:hint="eastAsia"/>
          <w:b/>
          <w:color w:val="660000"/>
          <w:sz w:val="28"/>
        </w:rPr>
        <w:t>朝發軔於天津兮，</w:t>
      </w:r>
      <w:r w:rsidRPr="001C3E29">
        <w:rPr>
          <w:rFonts w:hint="eastAsia"/>
        </w:rPr>
        <w:t>天津，東極箕斗之間，漢津也。</w:t>
      </w:r>
      <w:r w:rsidRPr="001C3E29">
        <w:rPr>
          <w:rFonts w:hint="eastAsia"/>
          <w:b/>
          <w:color w:val="660000"/>
          <w:sz w:val="28"/>
        </w:rPr>
        <w:t>夕余至乎西極。</w:t>
      </w:r>
      <w:r w:rsidRPr="001C3E29">
        <w:rPr>
          <w:rFonts w:hint="eastAsia"/>
        </w:rPr>
        <w:t>言己朝發天之東津，萬物所生；夕至地之西極，萬物所成。動順陰陽之道，且亟疾也。</w:t>
      </w:r>
      <w:r w:rsidRPr="001C3E29">
        <w:rPr>
          <w:rFonts w:hint="eastAsia"/>
          <w:b/>
          <w:color w:val="660000"/>
          <w:sz w:val="28"/>
        </w:rPr>
        <w:t>鳳皇翼其乘旂兮，</w:t>
      </w:r>
      <w:r w:rsidRPr="001C3E29">
        <w:rPr>
          <w:rFonts w:hint="eastAsia"/>
        </w:rPr>
        <w:t>翼，敬也。旂，旗也。畫龍蛇</w:t>
      </w:r>
      <w:r w:rsidR="00F355DD">
        <w:rPr>
          <w:rFonts w:hint="eastAsia"/>
        </w:rPr>
        <w:t>爲</w:t>
      </w:r>
      <w:r w:rsidRPr="001C3E29">
        <w:rPr>
          <w:rFonts w:hint="eastAsia"/>
        </w:rPr>
        <w:t>旂。</w:t>
      </w:r>
      <w:r w:rsidRPr="001C3E29">
        <w:rPr>
          <w:rFonts w:hint="eastAsia"/>
          <w:b/>
          <w:color w:val="660000"/>
          <w:sz w:val="28"/>
        </w:rPr>
        <w:t>高翱翔之翼翼。</w:t>
      </w:r>
      <w:r w:rsidRPr="001C3E29">
        <w:rPr>
          <w:rFonts w:hint="eastAsia"/>
        </w:rPr>
        <w:t>翼翼，和貌也。言己動順天道，則鳳皇來隨我車。敬乘旂旗，高飛翱翔，翼翼而和。嘉忠正，懷有德也。</w:t>
      </w:r>
      <w:r w:rsidRPr="001C3E29">
        <w:rPr>
          <w:rFonts w:hint="eastAsia"/>
          <w:b/>
          <w:color w:val="660000"/>
          <w:sz w:val="28"/>
        </w:rPr>
        <w:t>忽吾行此流沙兮，</w:t>
      </w:r>
      <w:r w:rsidRPr="001C3E29">
        <w:rPr>
          <w:rFonts w:hint="eastAsia"/>
        </w:rPr>
        <w:t>流沙，沙流如水也。尚書曰：餘波入於流沙。</w:t>
      </w:r>
      <w:r w:rsidRPr="001C3E29">
        <w:rPr>
          <w:rFonts w:hint="eastAsia"/>
          <w:b/>
          <w:color w:val="660000"/>
          <w:sz w:val="28"/>
        </w:rPr>
        <w:t>遵赤水而容與。</w:t>
      </w:r>
      <w:r w:rsidRPr="001C3E29">
        <w:rPr>
          <w:rFonts w:hint="eastAsia"/>
        </w:rPr>
        <w:t>遵，循也。赤水，出崑崙。容與，遊戲貌也。言吾行忽然過此流沙，遂循赤水而游戲。雖行遠方，動以清潔自洒飾也。</w:t>
      </w:r>
      <w:r w:rsidRPr="001C3E29">
        <w:rPr>
          <w:rFonts w:hint="eastAsia"/>
          <w:b/>
          <w:color w:val="660000"/>
          <w:sz w:val="28"/>
        </w:rPr>
        <w:t>麾蛟龍使梁津兮，</w:t>
      </w:r>
      <w:r w:rsidRPr="001C3E29">
        <w:rPr>
          <w:rFonts w:hint="eastAsia"/>
        </w:rPr>
        <w:t>舉手曰麾。小曰蛟，大曰龍。</w:t>
      </w:r>
      <w:r w:rsidRPr="001C3E29">
        <w:rPr>
          <w:rFonts w:hint="eastAsia"/>
          <w:b/>
          <w:color w:val="660000"/>
          <w:sz w:val="28"/>
        </w:rPr>
        <w:t>詔西皇使涉予。</w:t>
      </w:r>
      <w:r w:rsidRPr="001C3E29">
        <w:rPr>
          <w:rFonts w:hint="eastAsia"/>
        </w:rPr>
        <w:t>詔，告也。西皇，帝少皞也。涉，渡也。言我乃麾蛟龍以橋西海，使少皞渡我，動與神獸聖王相接。言能渡萬人之厄。</w:t>
      </w:r>
      <w:r w:rsidRPr="001C3E29">
        <w:rPr>
          <w:rFonts w:hint="eastAsia"/>
          <w:b/>
          <w:color w:val="660000"/>
          <w:sz w:val="28"/>
        </w:rPr>
        <w:t>路脩遠以多艱兮，</w:t>
      </w:r>
      <w:r w:rsidRPr="001C3E29">
        <w:rPr>
          <w:rFonts w:hint="eastAsia"/>
        </w:rPr>
        <w:t>艱，難也。</w:t>
      </w:r>
      <w:r w:rsidRPr="001C3E29">
        <w:rPr>
          <w:rFonts w:hint="eastAsia"/>
          <w:b/>
          <w:color w:val="660000"/>
          <w:sz w:val="28"/>
        </w:rPr>
        <w:t>騰眾車使徑待。</w:t>
      </w:r>
      <w:r w:rsidRPr="001C3E29">
        <w:rPr>
          <w:rFonts w:hint="eastAsia"/>
        </w:rPr>
        <w:t>騰，過也。言崑崙之路險阻多難，非人所能由。故令眾車先，使從邪徑以相待也。以言己所行車，遠莫能及。</w:t>
      </w:r>
      <w:r w:rsidRPr="001C3E29">
        <w:rPr>
          <w:rFonts w:hint="eastAsia"/>
          <w:b/>
          <w:color w:val="660000"/>
          <w:sz w:val="28"/>
        </w:rPr>
        <w:t>路不周以左轉兮，</w:t>
      </w:r>
      <w:r w:rsidRPr="001C3E29">
        <w:rPr>
          <w:rFonts w:hint="eastAsia"/>
        </w:rPr>
        <w:t>不周，山名，在崑崙山西北。轉，行也。</w:t>
      </w:r>
      <w:r w:rsidRPr="001C3E29">
        <w:rPr>
          <w:rFonts w:hint="eastAsia"/>
          <w:b/>
          <w:color w:val="660000"/>
          <w:sz w:val="28"/>
        </w:rPr>
        <w:t>指西海以</w:t>
      </w:r>
      <w:r w:rsidR="00F355DD">
        <w:rPr>
          <w:rFonts w:hint="eastAsia"/>
          <w:b/>
          <w:color w:val="660000"/>
          <w:sz w:val="28"/>
        </w:rPr>
        <w:t>爲</w:t>
      </w:r>
      <w:r w:rsidRPr="001C3E29">
        <w:rPr>
          <w:rFonts w:hint="eastAsia"/>
          <w:b/>
          <w:color w:val="660000"/>
          <w:sz w:val="28"/>
        </w:rPr>
        <w:t>期。</w:t>
      </w:r>
      <w:r w:rsidRPr="001C3E29">
        <w:rPr>
          <w:rFonts w:hint="eastAsia"/>
        </w:rPr>
        <w:t>指，語也。期，會也。言己使語眾車，我所行之道，當過不周山而左行，俱會西海之上也。過不周者，言道不合於俗也。左轉者，言君行左乖，不與己同志也。</w:t>
      </w:r>
      <w:r w:rsidRPr="001C3E29">
        <w:rPr>
          <w:rFonts w:hint="eastAsia"/>
          <w:b/>
          <w:color w:val="660000"/>
          <w:sz w:val="28"/>
        </w:rPr>
        <w:t>屯余車其千乘兮，</w:t>
      </w:r>
      <w:r w:rsidRPr="001C3E29">
        <w:rPr>
          <w:rFonts w:hint="eastAsia"/>
        </w:rPr>
        <w:t>屯，陳也。</w:t>
      </w:r>
      <w:r w:rsidRPr="001C3E29">
        <w:rPr>
          <w:rFonts w:hint="eastAsia"/>
          <w:b/>
          <w:color w:val="660000"/>
          <w:sz w:val="28"/>
        </w:rPr>
        <w:t>齊玉軑</w:t>
      </w:r>
      <w:r w:rsidRPr="001C3E29">
        <w:rPr>
          <w:rFonts w:hint="eastAsia"/>
        </w:rPr>
        <w:t>音大</w:t>
      </w:r>
      <w:r w:rsidRPr="001C3E29">
        <w:rPr>
          <w:rFonts w:hint="eastAsia"/>
          <w:b/>
          <w:color w:val="660000"/>
          <w:sz w:val="28"/>
        </w:rPr>
        <w:t>而並馳。</w:t>
      </w:r>
      <w:r w:rsidRPr="001C3E29">
        <w:rPr>
          <w:rFonts w:hint="eastAsia"/>
        </w:rPr>
        <w:t>軑，轄也。言乃屯陳我車，前後千乘，齊以玉</w:t>
      </w:r>
      <w:r w:rsidR="00F355DD">
        <w:rPr>
          <w:rFonts w:hint="eastAsia"/>
        </w:rPr>
        <w:t>爲</w:t>
      </w:r>
      <w:r w:rsidRPr="001C3E29">
        <w:rPr>
          <w:rFonts w:hint="eastAsia"/>
        </w:rPr>
        <w:t>車轄，並馳左右，從己者眾，皆有玉德，宜輔千乘之君。</w:t>
      </w:r>
      <w:r w:rsidRPr="001C3E29">
        <w:rPr>
          <w:rFonts w:hint="eastAsia"/>
          <w:b/>
          <w:color w:val="660000"/>
          <w:sz w:val="28"/>
        </w:rPr>
        <w:t>駕八龍之婉婉兮，</w:t>
      </w:r>
      <w:r w:rsidRPr="001C3E29">
        <w:rPr>
          <w:rFonts w:hint="eastAsia"/>
        </w:rPr>
        <w:t>婉婉，龍貌。</w:t>
      </w:r>
      <w:r w:rsidRPr="001C3E29">
        <w:rPr>
          <w:rFonts w:hint="eastAsia"/>
          <w:b/>
          <w:color w:val="660000"/>
          <w:sz w:val="28"/>
        </w:rPr>
        <w:t>載雲旗之委移。</w:t>
      </w:r>
      <w:r w:rsidRPr="001C3E29">
        <w:rPr>
          <w:rFonts w:hint="eastAsia"/>
        </w:rPr>
        <w:t>言己駕八龍神智之獸，其狀婉婉；又載雲旗，委移而長也。駕八龍者，言己德如龍，可制御八方也。載雲旗者，言己德如雲雨，能潤施。</w:t>
      </w:r>
      <w:r w:rsidRPr="001C3E29">
        <w:rPr>
          <w:rFonts w:hint="eastAsia"/>
          <w:b/>
          <w:color w:val="660000"/>
          <w:sz w:val="28"/>
        </w:rPr>
        <w:t>抑志而弭節兮，神高馳之邈邈。</w:t>
      </w:r>
      <w:r w:rsidRPr="001C3E29">
        <w:rPr>
          <w:rFonts w:hint="eastAsia"/>
        </w:rPr>
        <w:t>邈邈，遠貌也。言己雖乘雲龍，猶自抑案，弭節徐行，高抗志行，邈邈而遠，莫能逮及。</w:t>
      </w:r>
      <w:r w:rsidRPr="001C3E29">
        <w:rPr>
          <w:rFonts w:hint="eastAsia"/>
          <w:b/>
          <w:color w:val="660000"/>
          <w:sz w:val="28"/>
        </w:rPr>
        <w:t>奏九歌而舞韶兮，</w:t>
      </w:r>
      <w:r w:rsidRPr="001C3E29">
        <w:rPr>
          <w:rFonts w:hint="eastAsia"/>
        </w:rPr>
        <w:t>九歌，九德之歌，禹樂也。九韶，舜樂也。尚書曰：簫韶九成。是也。</w:t>
      </w:r>
      <w:r w:rsidRPr="001C3E29">
        <w:rPr>
          <w:rFonts w:hint="eastAsia"/>
          <w:b/>
          <w:color w:val="660000"/>
          <w:sz w:val="28"/>
        </w:rPr>
        <w:t>聊假日以媮樂。</w:t>
      </w:r>
      <w:r w:rsidRPr="001C3E29">
        <w:rPr>
          <w:rFonts w:hint="eastAsia"/>
        </w:rPr>
        <w:t>言己德高智明，宜輔舜、禹以致太平，奏九德之歌、九韶之舞。而不遇其時，故假日游戲媮樂而已。</w:t>
      </w:r>
      <w:r w:rsidRPr="001C3E29">
        <w:rPr>
          <w:rFonts w:hint="eastAsia"/>
          <w:b/>
          <w:color w:val="660000"/>
          <w:sz w:val="28"/>
        </w:rPr>
        <w:t>陟升皇之赫戲</w:t>
      </w:r>
      <w:r w:rsidRPr="001C3E29">
        <w:rPr>
          <w:rFonts w:hint="eastAsia"/>
        </w:rPr>
        <w:t>平聲</w:t>
      </w:r>
      <w:r w:rsidRPr="00C32D98">
        <w:rPr>
          <w:rStyle w:val="a9"/>
        </w:rPr>
        <w:footnoteReference w:id="3921"/>
      </w:r>
      <w:r w:rsidRPr="001C3E29">
        <w:rPr>
          <w:rFonts w:hint="eastAsia"/>
          <w:b/>
          <w:color w:val="660000"/>
          <w:sz w:val="28"/>
        </w:rPr>
        <w:t>兮，</w:t>
      </w:r>
      <w:r w:rsidRPr="001C3E29">
        <w:rPr>
          <w:rFonts w:hint="eastAsia"/>
        </w:rPr>
        <w:t>皇，皇天也。赫戲，光明之貌。</w:t>
      </w:r>
      <w:r w:rsidRPr="001C3E29">
        <w:rPr>
          <w:rFonts w:hint="eastAsia"/>
          <w:b/>
          <w:color w:val="660000"/>
          <w:sz w:val="28"/>
        </w:rPr>
        <w:t>忽臨睨</w:t>
      </w:r>
      <w:r w:rsidRPr="001C3E29">
        <w:rPr>
          <w:rFonts w:hint="eastAsia"/>
        </w:rPr>
        <w:t>五計</w:t>
      </w:r>
      <w:r w:rsidRPr="001C3E29">
        <w:rPr>
          <w:rFonts w:hint="eastAsia"/>
          <w:b/>
          <w:color w:val="660000"/>
          <w:sz w:val="28"/>
        </w:rPr>
        <w:t>夫舊鄉。</w:t>
      </w:r>
      <w:r w:rsidRPr="001C3E29">
        <w:rPr>
          <w:rFonts w:hint="eastAsia"/>
        </w:rPr>
        <w:t>睨，視也。舊鄉，楚國也。言己雖陟崑崙，過不周，度西海，舞九韶，升天庭，據光曜，不足以解憂；猶復顧楚國，愁且思也。</w:t>
      </w:r>
      <w:r w:rsidRPr="001C3E29">
        <w:rPr>
          <w:rFonts w:hint="eastAsia"/>
          <w:b/>
          <w:color w:val="660000"/>
          <w:sz w:val="28"/>
        </w:rPr>
        <w:t>僕夫悲余馬懷兮，</w:t>
      </w:r>
      <w:r w:rsidRPr="001C3E29">
        <w:rPr>
          <w:rFonts w:hint="eastAsia"/>
        </w:rPr>
        <w:t>僕，御也。懷，思也。</w:t>
      </w:r>
      <w:r w:rsidRPr="001C3E29">
        <w:rPr>
          <w:rFonts w:hint="eastAsia"/>
          <w:b/>
          <w:color w:val="660000"/>
          <w:sz w:val="28"/>
        </w:rPr>
        <w:t>蜷</w:t>
      </w:r>
      <w:r w:rsidRPr="001C3E29">
        <w:rPr>
          <w:rFonts w:hint="eastAsia"/>
        </w:rPr>
        <w:t>奇員</w:t>
      </w:r>
      <w:r w:rsidRPr="001C3E29">
        <w:rPr>
          <w:rFonts w:hint="eastAsia"/>
          <w:b/>
          <w:color w:val="660000"/>
          <w:sz w:val="28"/>
        </w:rPr>
        <w:t>局顧而不行。</w:t>
      </w:r>
      <w:r w:rsidRPr="001C3E29">
        <w:rPr>
          <w:rFonts w:hint="eastAsia"/>
        </w:rPr>
        <w:t>蜷局，詰屈不行貌也。屈原設去時離俗，周天匝地，意不忘舊鄉。望見楚國，僕御悲感，我馬思歸，蜷局詰屈而不肯行。此終志不失，以辭自見，以義自明也。</w:t>
      </w:r>
    </w:p>
    <w:p w14:paraId="67081E9D" w14:textId="483C53C2" w:rsidR="008F46A3" w:rsidRDefault="008F46A3" w:rsidP="00126515">
      <w:pPr>
        <w:ind w:firstLine="561"/>
      </w:pPr>
      <w:r w:rsidRPr="001C3E29">
        <w:rPr>
          <w:rFonts w:hint="eastAsia"/>
          <w:b/>
          <w:color w:val="660000"/>
          <w:sz w:val="28"/>
        </w:rPr>
        <w:t>亂曰：</w:t>
      </w:r>
      <w:r w:rsidRPr="001C3E29">
        <w:rPr>
          <w:rFonts w:hint="eastAsia"/>
        </w:rPr>
        <w:t>亂，理也，所以發理詞指，總撮行要也。屈原舒肆憤懣，極意陳詞，或去或留，文采紛華，然後結括一言，以明所趣。</w:t>
      </w:r>
      <w:r w:rsidRPr="001C3E29">
        <w:rPr>
          <w:rFonts w:hint="eastAsia"/>
          <w:b/>
          <w:color w:val="660000"/>
          <w:sz w:val="28"/>
        </w:rPr>
        <w:t>已矣哉！國無人莫我知兮，</w:t>
      </w:r>
      <w:r w:rsidRPr="001C3E29">
        <w:rPr>
          <w:rFonts w:hint="eastAsia"/>
        </w:rPr>
        <w:t>已矣，絕望之詞也。無人，謂無賢人也。屈原言已矣者，我懷德不見用，以楚國無有賢人知我忠信之故也。自傷之詞也。</w:t>
      </w:r>
      <w:r w:rsidRPr="001C3E29">
        <w:rPr>
          <w:rFonts w:hint="eastAsia"/>
          <w:b/>
          <w:color w:val="660000"/>
          <w:sz w:val="28"/>
        </w:rPr>
        <w:t>又何懷乎故都！</w:t>
      </w:r>
      <w:r w:rsidRPr="001C3E29">
        <w:rPr>
          <w:rFonts w:hint="eastAsia"/>
        </w:rPr>
        <w:t>言眾人無有知己，己復何</w:t>
      </w:r>
      <w:r w:rsidR="00F355DD">
        <w:rPr>
          <w:rFonts w:hint="eastAsia"/>
        </w:rPr>
        <w:t>爲</w:t>
      </w:r>
      <w:r w:rsidRPr="001C3E29">
        <w:rPr>
          <w:rFonts w:hint="eastAsia"/>
        </w:rPr>
        <w:t>思故鄉，念楚國也。</w:t>
      </w:r>
      <w:r w:rsidR="00820F0B">
        <w:rPr>
          <w:rFonts w:hint="eastAsia"/>
          <w:b/>
          <w:color w:val="660000"/>
          <w:sz w:val="28"/>
        </w:rPr>
        <w:t>旣</w:t>
      </w:r>
      <w:r w:rsidRPr="001C3E29">
        <w:rPr>
          <w:rFonts w:hint="eastAsia"/>
          <w:b/>
          <w:color w:val="660000"/>
          <w:sz w:val="28"/>
        </w:rPr>
        <w:t>莫足與</w:t>
      </w:r>
      <w:r w:rsidR="00F355DD">
        <w:rPr>
          <w:rFonts w:hint="eastAsia"/>
          <w:b/>
          <w:color w:val="660000"/>
          <w:sz w:val="28"/>
        </w:rPr>
        <w:t>爲</w:t>
      </w:r>
      <w:r w:rsidRPr="001C3E29">
        <w:rPr>
          <w:rFonts w:hint="eastAsia"/>
          <w:b/>
          <w:color w:val="660000"/>
          <w:sz w:val="28"/>
        </w:rPr>
        <w:t>美政兮，吾將從彭咸之所居。</w:t>
      </w:r>
      <w:r w:rsidRPr="001C3E29">
        <w:rPr>
          <w:rFonts w:hint="eastAsia"/>
        </w:rPr>
        <w:t>言時世人君無道，不足與共行美德善政，我將自沈汨淵，從彭咸而居處也。</w:t>
      </w:r>
    </w:p>
    <w:p w14:paraId="3D8B5FFA" w14:textId="77777777" w:rsidR="008F46A3" w:rsidRDefault="008F46A3" w:rsidP="00FB2FA1">
      <w:pPr>
        <w:pStyle w:val="3"/>
        <w:ind w:firstLine="641"/>
      </w:pPr>
      <w:r>
        <w:rPr>
          <w:rFonts w:hint="eastAsia"/>
        </w:rPr>
        <w:t>九歌四首</w:t>
      </w:r>
    </w:p>
    <w:p w14:paraId="26EDC5B9" w14:textId="4CB99FE5" w:rsidR="008F46A3" w:rsidRDefault="008F46A3" w:rsidP="00126515">
      <w:pPr>
        <w:ind w:firstLine="420"/>
      </w:pPr>
      <w:r w:rsidRPr="001C3E29">
        <w:rPr>
          <w:rFonts w:hint="eastAsia"/>
        </w:rPr>
        <w:t>序曰：九歌者，屈原之所作也。昔楚南郢之邑，其俗信鬼而好祠。其祠必作樂鼓舞，因</w:t>
      </w:r>
      <w:r w:rsidR="00F355DD">
        <w:rPr>
          <w:rFonts w:hint="eastAsia"/>
        </w:rPr>
        <w:t>爲</w:t>
      </w:r>
      <w:r w:rsidRPr="001C3E29">
        <w:rPr>
          <w:rFonts w:hint="eastAsia"/>
        </w:rPr>
        <w:t>作九歌之曲，託之以諷諫也。</w:t>
      </w:r>
    </w:p>
    <w:p w14:paraId="0AC72420" w14:textId="3118747E" w:rsidR="008F46A3" w:rsidRPr="003D6509" w:rsidRDefault="008F46A3" w:rsidP="00126515">
      <w:pPr>
        <w:ind w:firstLine="560"/>
        <w:rPr>
          <w:rFonts w:ascii="楷体" w:eastAsia="楷体" w:hAnsi="楷体"/>
          <w:sz w:val="28"/>
        </w:rPr>
      </w:pPr>
      <w:r w:rsidRPr="00B81357">
        <w:rPr>
          <w:rFonts w:ascii="楷体" w:eastAsia="楷体" w:hAnsi="楷体" w:hint="eastAsia"/>
          <w:color w:val="660000"/>
          <w:sz w:val="28"/>
        </w:rPr>
        <w:t>屈平</w:t>
      </w:r>
      <w:r w:rsidR="003D6509" w:rsidRPr="003D6509">
        <w:rPr>
          <w:rFonts w:ascii="楷体" w:eastAsia="楷体" w:hAnsi="楷体" w:hint="eastAsia"/>
          <w:color w:val="660000"/>
          <w:sz w:val="28"/>
        </w:rPr>
        <w:t xml:space="preserve"> </w:t>
      </w:r>
      <w:r w:rsidRPr="00B81357">
        <w:rPr>
          <w:rFonts w:ascii="楷体" w:eastAsia="楷体" w:hAnsi="楷体" w:hint="eastAsia"/>
          <w:color w:val="660000"/>
          <w:sz w:val="28"/>
        </w:rPr>
        <w:t>王逸</w:t>
      </w:r>
      <w:r w:rsidRPr="003D6509">
        <w:rPr>
          <w:rFonts w:ascii="楷体" w:eastAsia="楷体" w:hAnsi="楷体" w:hint="eastAsia"/>
          <w:color w:val="660000"/>
          <w:sz w:val="28"/>
        </w:rPr>
        <w:t>注</w:t>
      </w:r>
    </w:p>
    <w:p w14:paraId="14C191E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東皇太一</w:t>
      </w:r>
    </w:p>
    <w:p w14:paraId="6107202F" w14:textId="5FFFDC19" w:rsidR="008F46A3" w:rsidRDefault="008F46A3" w:rsidP="00126515">
      <w:pPr>
        <w:ind w:firstLine="561"/>
      </w:pPr>
      <w:r w:rsidRPr="001C3E29">
        <w:rPr>
          <w:rFonts w:hint="eastAsia"/>
          <w:b/>
          <w:color w:val="660000"/>
          <w:sz w:val="28"/>
        </w:rPr>
        <w:t>吉日兮辰良，</w:t>
      </w:r>
      <w:r w:rsidRPr="001C3E29">
        <w:rPr>
          <w:rFonts w:hint="eastAsia"/>
        </w:rPr>
        <w:t>日，謂甲乙；辰，謂寅卯也。</w:t>
      </w:r>
      <w:r w:rsidRPr="001C3E29">
        <w:rPr>
          <w:rFonts w:hint="eastAsia"/>
          <w:b/>
          <w:color w:val="660000"/>
          <w:sz w:val="28"/>
        </w:rPr>
        <w:t>穆將愉兮上皇。</w:t>
      </w:r>
      <w:r w:rsidRPr="001C3E29">
        <w:rPr>
          <w:rFonts w:hint="eastAsia"/>
        </w:rPr>
        <w:t>穆，敬也。愉，樂也。上皇，謂東皇太一也。言己將脩祭祀，必擇吉辰之日</w:t>
      </w:r>
      <w:r w:rsidRPr="00C32D98">
        <w:rPr>
          <w:rStyle w:val="a9"/>
        </w:rPr>
        <w:footnoteReference w:id="3922"/>
      </w:r>
      <w:r w:rsidRPr="001C3E29">
        <w:rPr>
          <w:rFonts w:hint="eastAsia"/>
        </w:rPr>
        <w:t>，齊戒恭敬，以晏樂天神。</w:t>
      </w:r>
      <w:r w:rsidRPr="001C3E29">
        <w:rPr>
          <w:rFonts w:hint="eastAsia"/>
          <w:b/>
          <w:color w:val="660000"/>
          <w:sz w:val="28"/>
        </w:rPr>
        <w:t>撫長劍兮玉珥，</w:t>
      </w:r>
      <w:r w:rsidRPr="001C3E29">
        <w:rPr>
          <w:rFonts w:hint="eastAsia"/>
        </w:rPr>
        <w:t>撫，持也。珥，謂劍鐔也。劍者，所以威不服，衛有德，故撫持之也。</w:t>
      </w:r>
      <w:r w:rsidRPr="001C3E29">
        <w:rPr>
          <w:rFonts w:hint="eastAsia"/>
          <w:b/>
          <w:color w:val="660000"/>
          <w:sz w:val="28"/>
        </w:rPr>
        <w:t>璆鏘鳴兮琳琅。</w:t>
      </w:r>
      <w:r w:rsidRPr="001C3E29">
        <w:rPr>
          <w:rFonts w:hint="eastAsia"/>
        </w:rPr>
        <w:t>璆、琳琅，皆美玉名也。鏘，佩聲也。詩曰：佩玉鏘鏘。言己供神有道，乃使靈巫佩持好劍，以辟邪惡；垂眾佩，周旋而舞動，鳴五玉，鏘五音而和，且有節度。</w:t>
      </w:r>
      <w:r w:rsidRPr="001C3E29">
        <w:rPr>
          <w:rFonts w:hint="eastAsia"/>
          <w:b/>
          <w:color w:val="660000"/>
          <w:sz w:val="28"/>
        </w:rPr>
        <w:t>瑤席兮玉瑱，盍將把兮瓊芳？</w:t>
      </w:r>
      <w:r w:rsidRPr="001C3E29">
        <w:rPr>
          <w:rFonts w:hint="eastAsia"/>
        </w:rPr>
        <w:t>盍，何不也。把，持也。瓊，玉枝也。言己脩飾清潔，以瑤玉</w:t>
      </w:r>
      <w:r w:rsidR="00F355DD">
        <w:rPr>
          <w:rFonts w:hint="eastAsia"/>
        </w:rPr>
        <w:t>爲</w:t>
      </w:r>
      <w:r w:rsidRPr="001C3E29">
        <w:rPr>
          <w:rFonts w:hint="eastAsia"/>
        </w:rPr>
        <w:t>席，美玉</w:t>
      </w:r>
      <w:r w:rsidR="00F355DD">
        <w:rPr>
          <w:rFonts w:hint="eastAsia"/>
        </w:rPr>
        <w:t>爲</w:t>
      </w:r>
      <w:r w:rsidRPr="001C3E29">
        <w:rPr>
          <w:rFonts w:hint="eastAsia"/>
        </w:rPr>
        <w:t>瑱。靈巫何不持乎？乃把玉枝以</w:t>
      </w:r>
      <w:r w:rsidR="00F355DD">
        <w:rPr>
          <w:rFonts w:hint="eastAsia"/>
        </w:rPr>
        <w:t>爲</w:t>
      </w:r>
      <w:r w:rsidRPr="001C3E29">
        <w:rPr>
          <w:rFonts w:hint="eastAsia"/>
        </w:rPr>
        <w:t>香。</w:t>
      </w:r>
      <w:r w:rsidRPr="001C3E29">
        <w:rPr>
          <w:rFonts w:hint="eastAsia"/>
          <w:b/>
          <w:color w:val="660000"/>
          <w:sz w:val="28"/>
        </w:rPr>
        <w:t>蕙肴蒸兮蘭藉，</w:t>
      </w:r>
      <w:r w:rsidRPr="001C3E29">
        <w:rPr>
          <w:rFonts w:hint="eastAsia"/>
        </w:rPr>
        <w:t>蕙肴，以蕙草蒸肉也。藉，所以藉飯食也。易曰：藉用白茅。</w:t>
      </w:r>
      <w:r w:rsidRPr="001C3E29">
        <w:rPr>
          <w:rFonts w:hint="eastAsia"/>
          <w:b/>
          <w:color w:val="660000"/>
          <w:sz w:val="28"/>
        </w:rPr>
        <w:t>奠桂酒兮椒漿。</w:t>
      </w:r>
      <w:r w:rsidRPr="001C3E29">
        <w:rPr>
          <w:rFonts w:hint="eastAsia"/>
        </w:rPr>
        <w:t>桂酒，切桂以置酒中也。椒漿，以椒置漿中也。言己供待彌敬，及以蕙蒸肴，芳蘭</w:t>
      </w:r>
      <w:r w:rsidR="00F355DD">
        <w:rPr>
          <w:rFonts w:hint="eastAsia"/>
        </w:rPr>
        <w:t>爲</w:t>
      </w:r>
      <w:r w:rsidRPr="001C3E29">
        <w:rPr>
          <w:rFonts w:hint="eastAsia"/>
        </w:rPr>
        <w:t>藉，進桂酒椒漿，以備五味也。</w:t>
      </w:r>
      <w:r w:rsidRPr="001C3E29">
        <w:rPr>
          <w:rFonts w:hint="eastAsia"/>
          <w:b/>
          <w:color w:val="660000"/>
          <w:sz w:val="28"/>
        </w:rPr>
        <w:t>揚枹兮拊鼓，</w:t>
      </w:r>
      <w:r w:rsidRPr="001C3E29">
        <w:rPr>
          <w:rFonts w:hint="eastAsia"/>
        </w:rPr>
        <w:t>拊，擊也。</w:t>
      </w:r>
      <w:r w:rsidRPr="001C3E29">
        <w:rPr>
          <w:rFonts w:hint="eastAsia"/>
          <w:b/>
          <w:color w:val="660000"/>
          <w:sz w:val="28"/>
        </w:rPr>
        <w:t>疏緩節兮安歌，</w:t>
      </w:r>
      <w:r w:rsidRPr="001C3E29">
        <w:rPr>
          <w:rFonts w:hint="eastAsia"/>
        </w:rPr>
        <w:t>疏，希也。言膳</w:t>
      </w:r>
      <w:r w:rsidR="00820F0B">
        <w:rPr>
          <w:rFonts w:hint="eastAsia"/>
        </w:rPr>
        <w:t>旣</w:t>
      </w:r>
      <w:r w:rsidRPr="001C3E29">
        <w:rPr>
          <w:rFonts w:hint="eastAsia"/>
        </w:rPr>
        <w:t>具，不敢寧處，親舉枹擊鼓，使靈巫緩節而舞，徐歌相和，以樂神也。</w:t>
      </w:r>
      <w:r w:rsidRPr="001C3E29">
        <w:rPr>
          <w:rFonts w:hint="eastAsia"/>
          <w:b/>
          <w:color w:val="660000"/>
          <w:sz w:val="28"/>
        </w:rPr>
        <w:t>陳竽瑟兮浩倡。</w:t>
      </w:r>
      <w:r w:rsidRPr="001C3E29">
        <w:rPr>
          <w:rFonts w:hint="eastAsia"/>
        </w:rPr>
        <w:t>浩，大也。言己陳列竽瑟，大倡作樂，以自竭盡也。</w:t>
      </w:r>
      <w:r w:rsidRPr="001C3E29">
        <w:rPr>
          <w:rFonts w:hint="eastAsia"/>
          <w:b/>
          <w:color w:val="660000"/>
          <w:sz w:val="28"/>
        </w:rPr>
        <w:t>靈偃蹇兮姣服，</w:t>
      </w:r>
      <w:r w:rsidRPr="001C3E29">
        <w:rPr>
          <w:rFonts w:hint="eastAsia"/>
        </w:rPr>
        <w:t>靈，謂巫也。偃蹇，舞貌也。姣，好也。服，飾也。</w:t>
      </w:r>
      <w:r w:rsidRPr="001C3E29">
        <w:rPr>
          <w:rFonts w:hint="eastAsia"/>
          <w:b/>
          <w:color w:val="660000"/>
          <w:sz w:val="28"/>
        </w:rPr>
        <w:t>芳菲菲兮滿堂。</w:t>
      </w:r>
      <w:r w:rsidRPr="001C3E29">
        <w:rPr>
          <w:rFonts w:hint="eastAsia"/>
        </w:rPr>
        <w:t>菲菲，芳貌也。言乃使姣好之巫，被服盛飾，舉足奮袂，偃蹇而舞，芬芳菲菲，盈滿堂室也。</w:t>
      </w:r>
      <w:r w:rsidRPr="001C3E29">
        <w:rPr>
          <w:rFonts w:hint="eastAsia"/>
          <w:b/>
          <w:color w:val="660000"/>
          <w:sz w:val="28"/>
        </w:rPr>
        <w:t>五音紛兮繁會，</w:t>
      </w:r>
      <w:r w:rsidRPr="001C3E29">
        <w:rPr>
          <w:rFonts w:hint="eastAsia"/>
        </w:rPr>
        <w:t>五音，宮、商、角、徵、羽也。紛，盛貌也。繁，眾也。</w:t>
      </w:r>
      <w:r w:rsidRPr="001C3E29">
        <w:rPr>
          <w:rFonts w:hint="eastAsia"/>
          <w:b/>
          <w:color w:val="660000"/>
          <w:sz w:val="28"/>
        </w:rPr>
        <w:t>君欣欣兮樂康。</w:t>
      </w:r>
      <w:r w:rsidRPr="001C3E29">
        <w:rPr>
          <w:rFonts w:hint="eastAsia"/>
        </w:rPr>
        <w:t>欣欣，喜貌。康，樂也。言己重作眾樂，合會五音，紛然盛美，神以歡欣，猒飽喜樂，則身蒙慶祐，家受多福也。屈原以</w:t>
      </w:r>
      <w:r w:rsidR="00F355DD">
        <w:rPr>
          <w:rFonts w:hint="eastAsia"/>
        </w:rPr>
        <w:t>爲</w:t>
      </w:r>
      <w:r w:rsidRPr="001C3E29">
        <w:rPr>
          <w:rFonts w:hint="eastAsia"/>
        </w:rPr>
        <w:t>神無形聲，難事易失。然人竭心盡禮，則歆其祀而惠降以祉，自傷履行忠誠，以事於君，不見信任，而身放逐，以危殆也。</w:t>
      </w:r>
    </w:p>
    <w:p w14:paraId="696AA0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雲中君</w:t>
      </w:r>
    </w:p>
    <w:p w14:paraId="3A8A67DD" w14:textId="15C79123" w:rsidR="008F46A3" w:rsidRDefault="008F46A3" w:rsidP="00126515">
      <w:pPr>
        <w:ind w:firstLine="561"/>
      </w:pPr>
      <w:r w:rsidRPr="001C3E29">
        <w:rPr>
          <w:rFonts w:hint="eastAsia"/>
          <w:b/>
          <w:color w:val="660000"/>
          <w:sz w:val="28"/>
        </w:rPr>
        <w:t>浴蘭湯兮沐芳，華采衣兮若英。</w:t>
      </w:r>
      <w:r w:rsidRPr="001C3E29">
        <w:rPr>
          <w:rFonts w:hint="eastAsia"/>
        </w:rPr>
        <w:t>華采，五色也。若，杜若也。言己將脩饗祭以事靈神，乃先使靈巫先浴蘭湯，沐香芷，衣五采華衣，飾以杜若之英，以自絜飾。</w:t>
      </w:r>
      <w:r w:rsidRPr="001C3E29">
        <w:rPr>
          <w:rFonts w:hint="eastAsia"/>
          <w:b/>
          <w:color w:val="660000"/>
          <w:sz w:val="28"/>
        </w:rPr>
        <w:t>靈連蜷</w:t>
      </w:r>
      <w:r w:rsidRPr="001C3E29">
        <w:rPr>
          <w:rFonts w:hint="eastAsia"/>
        </w:rPr>
        <w:t>巨員反</w:t>
      </w:r>
      <w:r w:rsidRPr="001C3E29">
        <w:rPr>
          <w:rFonts w:hint="eastAsia"/>
          <w:b/>
          <w:color w:val="660000"/>
          <w:sz w:val="28"/>
        </w:rPr>
        <w:t>兮</w:t>
      </w:r>
      <w:r w:rsidR="00820F0B">
        <w:rPr>
          <w:rFonts w:hint="eastAsia"/>
          <w:b/>
          <w:color w:val="660000"/>
          <w:sz w:val="28"/>
        </w:rPr>
        <w:t>旣</w:t>
      </w:r>
      <w:r w:rsidRPr="001C3E29">
        <w:rPr>
          <w:rFonts w:hint="eastAsia"/>
          <w:b/>
          <w:color w:val="660000"/>
          <w:sz w:val="28"/>
        </w:rPr>
        <w:t>留，</w:t>
      </w:r>
      <w:r w:rsidRPr="001C3E29">
        <w:rPr>
          <w:rFonts w:hint="eastAsia"/>
        </w:rPr>
        <w:t>靈，巫也。楚人名巫</w:t>
      </w:r>
      <w:r w:rsidR="00F355DD">
        <w:rPr>
          <w:rFonts w:hint="eastAsia"/>
        </w:rPr>
        <w:t>爲</w:t>
      </w:r>
      <w:r w:rsidRPr="001C3E29">
        <w:rPr>
          <w:rFonts w:hint="eastAsia"/>
        </w:rPr>
        <w:t>靈子。連蜷，巫迎神道引貌也。</w:t>
      </w:r>
      <w:r w:rsidR="00820F0B">
        <w:rPr>
          <w:rFonts w:hint="eastAsia"/>
        </w:rPr>
        <w:t>旣</w:t>
      </w:r>
      <w:r w:rsidRPr="001C3E29">
        <w:rPr>
          <w:rFonts w:hint="eastAsia"/>
        </w:rPr>
        <w:t>，已也。留，止也。</w:t>
      </w:r>
      <w:r w:rsidRPr="001C3E29">
        <w:rPr>
          <w:rFonts w:hint="eastAsia"/>
          <w:b/>
          <w:color w:val="660000"/>
          <w:sz w:val="28"/>
        </w:rPr>
        <w:t>爛昭昭兮未央。</w:t>
      </w:r>
      <w:r w:rsidRPr="001C3E29">
        <w:rPr>
          <w:rFonts w:hint="eastAsia"/>
        </w:rPr>
        <w:t>爛，光貌也。昭昭，明貌也。未央，未已也。巫執事肅敬，奉迎導引神，顏貌矜莊，形體連蜷。神則歡喜，安留見止。見其光容，爛然昭明，長無極已。</w:t>
      </w:r>
      <w:r w:rsidRPr="001C3E29">
        <w:rPr>
          <w:rFonts w:hint="eastAsia"/>
          <w:b/>
          <w:color w:val="660000"/>
          <w:sz w:val="28"/>
        </w:rPr>
        <w:t>蹇將憺兮壽宮，</w:t>
      </w:r>
      <w:r w:rsidRPr="001C3E29">
        <w:rPr>
          <w:rFonts w:hint="eastAsia"/>
        </w:rPr>
        <w:t>蹇，詞也。憺，安也。壽宮，供神之處也。祠祀皆欲得壽，故名</w:t>
      </w:r>
      <w:r w:rsidR="00F355DD">
        <w:rPr>
          <w:rFonts w:hint="eastAsia"/>
        </w:rPr>
        <w:t>爲</w:t>
      </w:r>
      <w:r w:rsidRPr="001C3E29">
        <w:rPr>
          <w:rFonts w:hint="eastAsia"/>
        </w:rPr>
        <w:t>壽宮也。言雲神</w:t>
      </w:r>
      <w:r w:rsidR="00820F0B">
        <w:rPr>
          <w:rFonts w:hint="eastAsia"/>
        </w:rPr>
        <w:t>旣</w:t>
      </w:r>
      <w:r w:rsidRPr="001C3E29">
        <w:rPr>
          <w:rFonts w:hint="eastAsia"/>
        </w:rPr>
        <w:t>至，在於壽宮，歆饗酒食，憺然安樂，無有去意也。</w:t>
      </w:r>
      <w:r w:rsidRPr="001C3E29">
        <w:rPr>
          <w:rFonts w:hint="eastAsia"/>
          <w:b/>
          <w:color w:val="660000"/>
          <w:sz w:val="28"/>
        </w:rPr>
        <w:t>與日月兮齊光。</w:t>
      </w:r>
      <w:r w:rsidRPr="001C3E29">
        <w:rPr>
          <w:rFonts w:hint="eastAsia"/>
        </w:rPr>
        <w:t>齊，同也。光，明也。言雲神豐隆，爵位尊高，乃與日月同光明也。夫雲興而日月暗，雲藏而日月明，故言齊光也。</w:t>
      </w:r>
      <w:r w:rsidRPr="001C3E29">
        <w:rPr>
          <w:rFonts w:hint="eastAsia"/>
          <w:b/>
          <w:color w:val="660000"/>
          <w:sz w:val="28"/>
        </w:rPr>
        <w:t>龍駕兮帝服，</w:t>
      </w:r>
      <w:r w:rsidRPr="001C3E29">
        <w:rPr>
          <w:rFonts w:hint="eastAsia"/>
        </w:rPr>
        <w:t>龍駕，言雲神駕龍。帝，謂五方之帝也。服，飾也。言天尊雲神，使之乘龍。兼衣，言青黃五采之色</w:t>
      </w:r>
      <w:r w:rsidRPr="00C32D98">
        <w:rPr>
          <w:rStyle w:val="a9"/>
        </w:rPr>
        <w:footnoteReference w:id="3923"/>
      </w:r>
      <w:r w:rsidRPr="001C3E29">
        <w:rPr>
          <w:rFonts w:hint="eastAsia"/>
        </w:rPr>
        <w:t>，與五方帝同服也。</w:t>
      </w:r>
      <w:r w:rsidRPr="001C3E29">
        <w:rPr>
          <w:rFonts w:hint="eastAsia"/>
          <w:b/>
          <w:color w:val="660000"/>
          <w:sz w:val="28"/>
        </w:rPr>
        <w:t>聊翱游兮周章。</w:t>
      </w:r>
      <w:r w:rsidRPr="001C3E29">
        <w:rPr>
          <w:rFonts w:hint="eastAsia"/>
        </w:rPr>
        <w:t>聊，且也。周章，猶周流也。言雲神居無常處，動則翱翔周流往來，且游且翱也。</w:t>
      </w:r>
      <w:r w:rsidRPr="001C3E29">
        <w:rPr>
          <w:rFonts w:hint="eastAsia"/>
          <w:b/>
          <w:color w:val="660000"/>
          <w:sz w:val="28"/>
        </w:rPr>
        <w:t>靈皇皇兮</w:t>
      </w:r>
      <w:r w:rsidR="00820F0B">
        <w:rPr>
          <w:rFonts w:hint="eastAsia"/>
          <w:b/>
          <w:color w:val="660000"/>
          <w:sz w:val="28"/>
        </w:rPr>
        <w:t>旣</w:t>
      </w:r>
      <w:r w:rsidRPr="001C3E29">
        <w:rPr>
          <w:rFonts w:hint="eastAsia"/>
          <w:b/>
          <w:color w:val="660000"/>
          <w:sz w:val="28"/>
        </w:rPr>
        <w:t>降，</w:t>
      </w:r>
      <w:r w:rsidRPr="001C3E29">
        <w:rPr>
          <w:rFonts w:hint="eastAsia"/>
        </w:rPr>
        <w:t>靈，謂雲神也。皇皇，美貌也。降，下也。言神來下，其皇皇而美有光文也。</w:t>
      </w:r>
      <w:r w:rsidRPr="001C3E29">
        <w:rPr>
          <w:rFonts w:hint="eastAsia"/>
          <w:b/>
          <w:color w:val="660000"/>
          <w:sz w:val="28"/>
        </w:rPr>
        <w:t>猋遠舉兮雲中。</w:t>
      </w:r>
      <w:r w:rsidRPr="001C3E29">
        <w:rPr>
          <w:rFonts w:hint="eastAsia"/>
        </w:rPr>
        <w:t>猋，去疾貌。雲中，其所居也。言雲神往來急疾，飲食</w:t>
      </w:r>
      <w:r w:rsidR="00820F0B">
        <w:rPr>
          <w:rFonts w:hint="eastAsia"/>
        </w:rPr>
        <w:t>旣</w:t>
      </w:r>
      <w:r w:rsidRPr="001C3E29">
        <w:rPr>
          <w:rFonts w:hint="eastAsia"/>
        </w:rPr>
        <w:t>飽，猋然遠舉，復還其處。</w:t>
      </w:r>
      <w:r w:rsidRPr="001C3E29">
        <w:rPr>
          <w:rFonts w:hint="eastAsia"/>
          <w:b/>
          <w:color w:val="660000"/>
          <w:sz w:val="28"/>
        </w:rPr>
        <w:t>覽冀州兮有餘，</w:t>
      </w:r>
      <w:r w:rsidRPr="001C3E29">
        <w:rPr>
          <w:rFonts w:hint="eastAsia"/>
        </w:rPr>
        <w:t>覽，望也。兩河間曰冀州。餘，猶他方也。言雲神所在高邈，乃望於冀州，尚復見他方也。</w:t>
      </w:r>
      <w:r w:rsidRPr="001C3E29">
        <w:rPr>
          <w:rFonts w:hint="eastAsia"/>
          <w:b/>
          <w:color w:val="660000"/>
          <w:sz w:val="28"/>
        </w:rPr>
        <w:t>橫四海兮焉窮。</w:t>
      </w:r>
      <w:r w:rsidRPr="001C3E29">
        <w:rPr>
          <w:rFonts w:hint="eastAsia"/>
        </w:rPr>
        <w:t>窮，極也。言雲神出入奄忽，須臾之間，橫行四海，安有窮極者也。</w:t>
      </w:r>
      <w:r w:rsidRPr="001C3E29">
        <w:rPr>
          <w:rFonts w:hint="eastAsia"/>
          <w:b/>
          <w:color w:val="660000"/>
          <w:sz w:val="28"/>
        </w:rPr>
        <w:t>思夫君兮太息，</w:t>
      </w:r>
      <w:r w:rsidRPr="001C3E29">
        <w:rPr>
          <w:rFonts w:hint="eastAsia"/>
        </w:rPr>
        <w:t>君，謂雲神。</w:t>
      </w:r>
      <w:r w:rsidRPr="001C3E29">
        <w:rPr>
          <w:rFonts w:hint="eastAsia"/>
          <w:b/>
          <w:color w:val="660000"/>
          <w:sz w:val="28"/>
        </w:rPr>
        <w:t>極勞心兮</w:t>
      </w:r>
      <w:r>
        <w:rPr>
          <w:rFonts w:hint="eastAsia"/>
        </w:rPr>
        <w:t>𢥞𢥞</w:t>
      </w:r>
      <w:r w:rsidRPr="001C3E29">
        <w:rPr>
          <w:rFonts w:hint="eastAsia"/>
          <w:b/>
          <w:color w:val="660000"/>
          <w:sz w:val="28"/>
        </w:rPr>
        <w:t>。</w:t>
      </w:r>
      <w:r w:rsidRPr="001C3E29">
        <w:rPr>
          <w:rFonts w:hint="eastAsia"/>
        </w:rPr>
        <w:t>𢥞𢥞，憂心貌也。屈原見雲一動千里，周遍四海，想得隨從，觀望四方以忘己憂。思而念之，終不可得。故太息而歎，中心煩勞而𢥞𢥞。</w:t>
      </w:r>
    </w:p>
    <w:p w14:paraId="6ABF670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湘君</w:t>
      </w:r>
    </w:p>
    <w:p w14:paraId="4BE00D92" w14:textId="34896AE5" w:rsidR="008F46A3" w:rsidRDefault="008F46A3" w:rsidP="00126515">
      <w:pPr>
        <w:ind w:firstLine="561"/>
      </w:pPr>
      <w:r w:rsidRPr="001C3E29">
        <w:rPr>
          <w:rFonts w:hint="eastAsia"/>
          <w:b/>
          <w:color w:val="660000"/>
          <w:sz w:val="28"/>
        </w:rPr>
        <w:t>君不行兮夷猶，</w:t>
      </w:r>
      <w:r w:rsidRPr="001C3E29">
        <w:rPr>
          <w:rFonts w:hint="eastAsia"/>
        </w:rPr>
        <w:t>君，謂湘君也。夷猶，猶豫也。言湘君所在，土地肥饒，又有嶮岨，故其神常安，不肯游蕩。</w:t>
      </w:r>
      <w:r w:rsidR="00820F0B">
        <w:rPr>
          <w:rFonts w:hint="eastAsia"/>
        </w:rPr>
        <w:t>旣</w:t>
      </w:r>
      <w:r w:rsidRPr="001C3E29">
        <w:rPr>
          <w:rFonts w:hint="eastAsia"/>
        </w:rPr>
        <w:t>設祭祀，使巫請呼之，尚復猶豫。</w:t>
      </w:r>
      <w:r w:rsidRPr="001C3E29">
        <w:rPr>
          <w:rFonts w:hint="eastAsia"/>
          <w:b/>
          <w:color w:val="660000"/>
          <w:sz w:val="28"/>
        </w:rPr>
        <w:t>蹇誰留兮中洲？</w:t>
      </w:r>
      <w:r w:rsidRPr="001C3E29">
        <w:rPr>
          <w:rFonts w:hint="eastAsia"/>
        </w:rPr>
        <w:t>蹇，詞也。留，待也。中洲，洲中也。水中可居者</w:t>
      </w:r>
      <w:r w:rsidR="00F355DD">
        <w:rPr>
          <w:rFonts w:hint="eastAsia"/>
        </w:rPr>
        <w:t>爲</w:t>
      </w:r>
      <w:r w:rsidRPr="001C3E29">
        <w:rPr>
          <w:rFonts w:hint="eastAsia"/>
        </w:rPr>
        <w:t>洲。言湘君蹇然難行，誰留待於水中之洲乎？以</w:t>
      </w:r>
      <w:r w:rsidR="00F355DD">
        <w:rPr>
          <w:rFonts w:hint="eastAsia"/>
        </w:rPr>
        <w:t>爲</w:t>
      </w:r>
      <w:r w:rsidRPr="001C3E29">
        <w:rPr>
          <w:rFonts w:hint="eastAsia"/>
        </w:rPr>
        <w:t>堯二女妻舜，有苗不服，舜往征之，二女從而不反，道死於沅、湘之中，因</w:t>
      </w:r>
      <w:r w:rsidR="00F355DD">
        <w:rPr>
          <w:rFonts w:hint="eastAsia"/>
        </w:rPr>
        <w:t>爲</w:t>
      </w:r>
      <w:r w:rsidRPr="001C3E29">
        <w:rPr>
          <w:rFonts w:hint="eastAsia"/>
        </w:rPr>
        <w:t>湘夫人也。所留蓋謂此二女。</w:t>
      </w:r>
      <w:r w:rsidRPr="001C3E29">
        <w:rPr>
          <w:rFonts w:hint="eastAsia"/>
          <w:b/>
          <w:color w:val="660000"/>
          <w:sz w:val="28"/>
        </w:rPr>
        <w:t>美要眇兮宜脩，</w:t>
      </w:r>
      <w:r w:rsidRPr="001C3E29">
        <w:rPr>
          <w:rFonts w:hint="eastAsia"/>
        </w:rPr>
        <w:t>要眇，好貌也。脩，飾也。言二女之貌，要眇而好，又宜脩飾也。</w:t>
      </w:r>
      <w:r w:rsidRPr="001C3E29">
        <w:rPr>
          <w:rFonts w:hint="eastAsia"/>
          <w:b/>
          <w:color w:val="660000"/>
          <w:sz w:val="28"/>
        </w:rPr>
        <w:t>沛</w:t>
      </w:r>
      <w:r w:rsidRPr="001C3E29">
        <w:rPr>
          <w:rFonts w:hint="eastAsia"/>
        </w:rPr>
        <w:t>普賴</w:t>
      </w:r>
      <w:r w:rsidRPr="001C3E29">
        <w:rPr>
          <w:rFonts w:hint="eastAsia"/>
          <w:b/>
          <w:color w:val="660000"/>
          <w:sz w:val="28"/>
        </w:rPr>
        <w:t>吾乘兮桂舟。</w:t>
      </w:r>
      <w:r w:rsidRPr="001C3E29">
        <w:rPr>
          <w:rFonts w:hint="eastAsia"/>
        </w:rPr>
        <w:t>沛，行貌也。舟，船也。吾，屈原自謂也。言己雖在湖澤之中，猶乘桂木之船，沛然而行。</w:t>
      </w:r>
      <w:r w:rsidRPr="001C3E29">
        <w:rPr>
          <w:rFonts w:hint="eastAsia"/>
          <w:b/>
          <w:color w:val="660000"/>
          <w:sz w:val="28"/>
        </w:rPr>
        <w:t>令沅湘兮無波，</w:t>
      </w:r>
      <w:r w:rsidRPr="001C3E29">
        <w:rPr>
          <w:rFonts w:hint="eastAsia"/>
        </w:rPr>
        <w:t>沅、湘，水名。</w:t>
      </w:r>
      <w:r w:rsidRPr="001C3E29">
        <w:rPr>
          <w:rFonts w:hint="eastAsia"/>
          <w:b/>
          <w:color w:val="660000"/>
          <w:sz w:val="28"/>
        </w:rPr>
        <w:t>使江水兮安流。</w:t>
      </w:r>
      <w:r w:rsidRPr="001C3E29">
        <w:rPr>
          <w:rFonts w:hint="eastAsia"/>
        </w:rPr>
        <w:t>言己乘船常恐危殆，願君令沅、湘無波涌，使江順徑徐流，則得安也。</w:t>
      </w:r>
      <w:r w:rsidRPr="001C3E29">
        <w:rPr>
          <w:rFonts w:hint="eastAsia"/>
          <w:b/>
          <w:color w:val="660000"/>
          <w:sz w:val="28"/>
        </w:rPr>
        <w:t>望夫君兮歸來</w:t>
      </w:r>
      <w:r w:rsidRPr="00C32D98">
        <w:rPr>
          <w:rStyle w:val="a9"/>
        </w:rPr>
        <w:footnoteReference w:id="3924"/>
      </w:r>
      <w:r w:rsidRPr="001C3E29">
        <w:rPr>
          <w:rFonts w:hint="eastAsia"/>
          <w:b/>
          <w:color w:val="660000"/>
          <w:sz w:val="28"/>
        </w:rPr>
        <w:t>，</w:t>
      </w:r>
      <w:r w:rsidRPr="001C3E29">
        <w:rPr>
          <w:rFonts w:hint="eastAsia"/>
        </w:rPr>
        <w:t>君，謂湘君。</w:t>
      </w:r>
      <w:r w:rsidRPr="001C3E29">
        <w:rPr>
          <w:rFonts w:hint="eastAsia"/>
          <w:b/>
          <w:color w:val="660000"/>
          <w:sz w:val="28"/>
        </w:rPr>
        <w:t>吹參差兮誰思！</w:t>
      </w:r>
      <w:r w:rsidRPr="001C3E29">
        <w:rPr>
          <w:rFonts w:hint="eastAsia"/>
        </w:rPr>
        <w:t>參差，洞簫也。言己瞻望於君而未肯來，則吹簫作樂，君當復誰思念？</w:t>
      </w:r>
      <w:r w:rsidRPr="001C3E29">
        <w:rPr>
          <w:rFonts w:hint="eastAsia"/>
          <w:b/>
          <w:color w:val="660000"/>
          <w:sz w:val="28"/>
        </w:rPr>
        <w:t>駕飛龍兮北征，</w:t>
      </w:r>
      <w:r w:rsidRPr="001C3E29">
        <w:rPr>
          <w:rFonts w:hint="eastAsia"/>
        </w:rPr>
        <w:t>屈原思神略垂</w:t>
      </w:r>
      <w:r w:rsidRPr="00C32D98">
        <w:rPr>
          <w:rStyle w:val="a9"/>
        </w:rPr>
        <w:footnoteReference w:id="3925"/>
      </w:r>
      <w:r w:rsidRPr="001C3E29">
        <w:rPr>
          <w:rFonts w:hint="eastAsia"/>
        </w:rPr>
        <w:t>，意念楚國，駕飛龍北行，還亟歸故居也。</w:t>
      </w:r>
      <w:r w:rsidRPr="001C3E29">
        <w:rPr>
          <w:rFonts w:hint="eastAsia"/>
          <w:b/>
          <w:color w:val="660000"/>
          <w:sz w:val="28"/>
        </w:rPr>
        <w:t>邅吾道兮洞庭。</w:t>
      </w:r>
      <w:r w:rsidRPr="001C3E29">
        <w:rPr>
          <w:rFonts w:hint="eastAsia"/>
        </w:rPr>
        <w:t>邅，轉也。洞庭，太湖也。言己欲乘龍而歸，不敢隨從大道，願轉江湖之側，安委曲之徑，欲急至也。</w:t>
      </w:r>
      <w:r w:rsidRPr="001C3E29">
        <w:rPr>
          <w:rFonts w:hint="eastAsia"/>
          <w:b/>
          <w:color w:val="660000"/>
          <w:sz w:val="28"/>
        </w:rPr>
        <w:t>薜荔拍兮蕙綢，</w:t>
      </w:r>
      <w:r w:rsidRPr="001C3E29">
        <w:rPr>
          <w:rFonts w:hint="eastAsia"/>
        </w:rPr>
        <w:t>薜荔，香草也。拍，搏壁也。綢，縛束也。詩曰：綢繆束楚。</w:t>
      </w:r>
      <w:r w:rsidRPr="001C3E29">
        <w:rPr>
          <w:rFonts w:hint="eastAsia"/>
          <w:b/>
          <w:color w:val="660000"/>
          <w:sz w:val="28"/>
        </w:rPr>
        <w:t>承荃橈兮蘭旌</w:t>
      </w:r>
      <w:r w:rsidRPr="00C32D98">
        <w:rPr>
          <w:rStyle w:val="a9"/>
        </w:rPr>
        <w:footnoteReference w:id="3926"/>
      </w:r>
      <w:r w:rsidRPr="001C3E29">
        <w:rPr>
          <w:rFonts w:hint="eastAsia"/>
          <w:b/>
          <w:color w:val="660000"/>
          <w:sz w:val="28"/>
        </w:rPr>
        <w:t>。</w:t>
      </w:r>
      <w:r w:rsidRPr="001C3E29">
        <w:rPr>
          <w:rFonts w:hint="eastAsia"/>
        </w:rPr>
        <w:t>荃，香草也。橈，小楫也。屈原言己居家則以薜荔搏飾四壁，蕙草縛屋；乘舟船則以荃</w:t>
      </w:r>
      <w:r w:rsidR="00F355DD">
        <w:rPr>
          <w:rFonts w:hint="eastAsia"/>
        </w:rPr>
        <w:t>爲</w:t>
      </w:r>
      <w:r w:rsidRPr="001C3E29">
        <w:rPr>
          <w:rFonts w:hint="eastAsia"/>
        </w:rPr>
        <w:t>楫櫂，蘭</w:t>
      </w:r>
      <w:r w:rsidR="00F355DD">
        <w:rPr>
          <w:rFonts w:hint="eastAsia"/>
        </w:rPr>
        <w:t>爲</w:t>
      </w:r>
      <w:r w:rsidRPr="001C3E29">
        <w:rPr>
          <w:rFonts w:hint="eastAsia"/>
        </w:rPr>
        <w:t>旌旆，動以香絜自脩飾。</w:t>
      </w:r>
      <w:r w:rsidRPr="001C3E29">
        <w:rPr>
          <w:rFonts w:hint="eastAsia"/>
          <w:b/>
          <w:color w:val="660000"/>
          <w:sz w:val="28"/>
        </w:rPr>
        <w:t>望涔陽兮極浦，</w:t>
      </w:r>
      <w:r w:rsidRPr="001C3E29">
        <w:rPr>
          <w:rFonts w:hint="eastAsia"/>
        </w:rPr>
        <w:t>涔陽者，江陭名也。近附郢。極，遠也。浦，涯水也。</w:t>
      </w:r>
      <w:r w:rsidRPr="001C3E29">
        <w:rPr>
          <w:rFonts w:hint="eastAsia"/>
          <w:b/>
          <w:color w:val="660000"/>
          <w:sz w:val="28"/>
        </w:rPr>
        <w:t>橫大江兮揚靈。</w:t>
      </w:r>
      <w:r w:rsidRPr="001C3E29">
        <w:rPr>
          <w:rFonts w:hint="eastAsia"/>
        </w:rPr>
        <w:t>靈，精誠也。屈原思念楚國，願乘輕舟，上望江海之遠浦，附郢之陭，以泄憂念。橫度大江，揚己精誠，冀能感寤懷王，使還己也。</w:t>
      </w:r>
      <w:r w:rsidRPr="001C3E29">
        <w:rPr>
          <w:rFonts w:hint="eastAsia"/>
          <w:b/>
          <w:color w:val="660000"/>
          <w:sz w:val="28"/>
        </w:rPr>
        <w:t>揚靈兮未極，</w:t>
      </w:r>
      <w:r w:rsidRPr="001C3E29">
        <w:rPr>
          <w:rFonts w:hint="eastAsia"/>
        </w:rPr>
        <w:t>極，已也。</w:t>
      </w:r>
      <w:r w:rsidRPr="001C3E29">
        <w:rPr>
          <w:rFonts w:hint="eastAsia"/>
          <w:b/>
          <w:color w:val="660000"/>
          <w:sz w:val="28"/>
        </w:rPr>
        <w:t>女嬋媛兮</w:t>
      </w:r>
      <w:r w:rsidR="00F355DD">
        <w:rPr>
          <w:rFonts w:hint="eastAsia"/>
          <w:b/>
          <w:color w:val="660000"/>
          <w:sz w:val="28"/>
        </w:rPr>
        <w:t>爲</w:t>
      </w:r>
      <w:r w:rsidRPr="001C3E29">
        <w:rPr>
          <w:rFonts w:hint="eastAsia"/>
          <w:b/>
          <w:color w:val="660000"/>
          <w:sz w:val="28"/>
        </w:rPr>
        <w:t>余太息。</w:t>
      </w:r>
      <w:r w:rsidRPr="001C3E29">
        <w:rPr>
          <w:rFonts w:hint="eastAsia"/>
        </w:rPr>
        <w:t>女，謂女嬃也，屈原姊也。嬋媛，猶牽引也。言己遠揚精神，雖欲自竭盡，終無從達。故女嬃牽引責之，數</w:t>
      </w:r>
      <w:r w:rsidR="00F355DD">
        <w:rPr>
          <w:rFonts w:hint="eastAsia"/>
        </w:rPr>
        <w:t>爲</w:t>
      </w:r>
      <w:r w:rsidRPr="001C3E29">
        <w:rPr>
          <w:rFonts w:hint="eastAsia"/>
        </w:rPr>
        <w:t>己太息悲毒，欲使屈原改性易行，隨風俗也。</w:t>
      </w:r>
      <w:r w:rsidRPr="001C3E29">
        <w:rPr>
          <w:rFonts w:hint="eastAsia"/>
          <w:b/>
          <w:color w:val="660000"/>
          <w:sz w:val="28"/>
        </w:rPr>
        <w:t>橫流涕兮潺湲，</w:t>
      </w:r>
      <w:r w:rsidRPr="001C3E29">
        <w:rPr>
          <w:rFonts w:hint="eastAsia"/>
        </w:rPr>
        <w:t>潺湲，流貌也。屈原感女嬃之言，亦欲變節，而意不能改，內自悲傷，涕泣橫流。</w:t>
      </w:r>
      <w:r w:rsidRPr="001C3E29">
        <w:rPr>
          <w:rFonts w:hint="eastAsia"/>
          <w:b/>
          <w:color w:val="660000"/>
          <w:sz w:val="28"/>
        </w:rPr>
        <w:t>隱思君兮陫</w:t>
      </w:r>
      <w:r w:rsidRPr="001C3E29">
        <w:rPr>
          <w:rFonts w:hint="eastAsia"/>
        </w:rPr>
        <w:t>符沸</w:t>
      </w:r>
      <w:r w:rsidRPr="001C3E29">
        <w:rPr>
          <w:rFonts w:hint="eastAsia"/>
          <w:b/>
          <w:color w:val="660000"/>
          <w:sz w:val="28"/>
        </w:rPr>
        <w:t>側。</w:t>
      </w:r>
      <w:r w:rsidRPr="001C3E29">
        <w:rPr>
          <w:rFonts w:hint="eastAsia"/>
        </w:rPr>
        <w:t>君，謂懷王也。陫，陋也。言己雖見放棄，隱伏山野，猶從側陋之中，思念君也</w:t>
      </w:r>
      <w:r w:rsidRPr="001C3E29">
        <w:rPr>
          <w:rFonts w:hint="eastAsia"/>
          <w:b/>
          <w:color w:val="660000"/>
          <w:sz w:val="28"/>
        </w:rPr>
        <w:t>桂櫂兮蘭枻，</w:t>
      </w:r>
      <w:r w:rsidRPr="001C3E29">
        <w:rPr>
          <w:rFonts w:hint="eastAsia"/>
        </w:rPr>
        <w:t>櫂，楫也。枻，船傍板。</w:t>
      </w:r>
      <w:r w:rsidRPr="001C3E29">
        <w:rPr>
          <w:rFonts w:hint="eastAsia"/>
          <w:b/>
          <w:color w:val="660000"/>
          <w:sz w:val="28"/>
        </w:rPr>
        <w:t>斲冰兮積雪。</w:t>
      </w:r>
      <w:r w:rsidRPr="001C3E29">
        <w:rPr>
          <w:rFonts w:hint="eastAsia"/>
        </w:rPr>
        <w:t>斲，斫也。言己乘船，遭天盛寒，舉其楫斲斫冰凍，紛然如積雪。言己勤苦。</w:t>
      </w:r>
      <w:r w:rsidRPr="001C3E29">
        <w:rPr>
          <w:rFonts w:hint="eastAsia"/>
          <w:b/>
          <w:color w:val="660000"/>
          <w:sz w:val="28"/>
        </w:rPr>
        <w:t>采薜荔兮水中，搴芙蓉兮木末。</w:t>
      </w:r>
      <w:r w:rsidRPr="001C3E29">
        <w:rPr>
          <w:rFonts w:hint="eastAsia"/>
        </w:rPr>
        <w:t>搴，手取也。芙蓉，荷華也，生水中。屈原言己執忠信之行，以事於君，其志不合，猶入池涉水而求薜荔，登山緣木而采芙蓉，固不可得。</w:t>
      </w:r>
      <w:r w:rsidRPr="001C3E29">
        <w:rPr>
          <w:rFonts w:hint="eastAsia"/>
          <w:b/>
          <w:color w:val="660000"/>
          <w:sz w:val="28"/>
        </w:rPr>
        <w:t>心不同兮媒勞，</w:t>
      </w:r>
      <w:r w:rsidRPr="001C3E29">
        <w:rPr>
          <w:rFonts w:hint="eastAsia"/>
        </w:rPr>
        <w:t>言婚姻所好，心意不同，則媒人疲勞而無功也。屈原自喻行與君異，終不可合，亦疲勞而已。</w:t>
      </w:r>
      <w:r w:rsidRPr="001C3E29">
        <w:rPr>
          <w:rFonts w:hint="eastAsia"/>
          <w:b/>
          <w:color w:val="660000"/>
          <w:sz w:val="28"/>
        </w:rPr>
        <w:t>恩不甚兮輕絕！</w:t>
      </w:r>
      <w:r w:rsidRPr="001C3E29">
        <w:rPr>
          <w:rFonts w:hint="eastAsia"/>
        </w:rPr>
        <w:t>言人交接初淺，恩不甚篤，則輕相與離絕也。言己與君同姓共祖，無離絕之義。</w:t>
      </w:r>
      <w:r w:rsidRPr="001C3E29">
        <w:rPr>
          <w:rFonts w:hint="eastAsia"/>
          <w:b/>
          <w:color w:val="660000"/>
          <w:sz w:val="28"/>
        </w:rPr>
        <w:t>石瀨兮淺淺</w:t>
      </w:r>
      <w:r w:rsidRPr="001C3E29">
        <w:rPr>
          <w:rFonts w:hint="eastAsia"/>
        </w:rPr>
        <w:t>音牋，瀨，湍也。淺淺，流疾貌。</w:t>
      </w:r>
      <w:r w:rsidRPr="001C3E29">
        <w:rPr>
          <w:rFonts w:hint="eastAsia"/>
          <w:b/>
          <w:color w:val="660000"/>
          <w:sz w:val="28"/>
        </w:rPr>
        <w:t>飛龍兮翩翩。</w:t>
      </w:r>
      <w:r w:rsidRPr="001C3E29">
        <w:rPr>
          <w:rFonts w:hint="eastAsia"/>
        </w:rPr>
        <w:t>屈原憂愁，俯視川水，見石瀨淺淺，疾流而下，將有所至。仰見飛龍翩翩而上，將有所登。自傷棄在草野，終無所登至也。</w:t>
      </w:r>
      <w:r w:rsidRPr="001C3E29">
        <w:rPr>
          <w:rFonts w:hint="eastAsia"/>
          <w:b/>
          <w:color w:val="660000"/>
          <w:sz w:val="28"/>
        </w:rPr>
        <w:t>交不忠兮怨長，</w:t>
      </w:r>
      <w:r w:rsidRPr="001C3E29">
        <w:rPr>
          <w:rFonts w:hint="eastAsia"/>
        </w:rPr>
        <w:t>交，友也。忠，厚也。朋友相與不厚，則長相怨恨也。言己執履忠貞，雖獲罪過，不敢怨恨於眾人。</w:t>
      </w:r>
      <w:r w:rsidRPr="001C3E29">
        <w:rPr>
          <w:rFonts w:hint="eastAsia"/>
          <w:b/>
          <w:color w:val="660000"/>
          <w:sz w:val="28"/>
        </w:rPr>
        <w:t>期不信兮告余以不閒。</w:t>
      </w:r>
      <w:r w:rsidRPr="001C3E29">
        <w:rPr>
          <w:rFonts w:hint="eastAsia"/>
        </w:rPr>
        <w:t>閒，暇也。言君常與己期，欲共</w:t>
      </w:r>
      <w:r w:rsidR="00F355DD">
        <w:rPr>
          <w:rFonts w:hint="eastAsia"/>
        </w:rPr>
        <w:t>爲</w:t>
      </w:r>
      <w:r w:rsidRPr="001C3E29">
        <w:rPr>
          <w:rFonts w:hint="eastAsia"/>
        </w:rPr>
        <w:t>治。後以讒言之故，更告我以不閒暇，遂以疏遠。</w:t>
      </w:r>
      <w:r w:rsidRPr="001C3E29">
        <w:rPr>
          <w:rFonts w:hint="eastAsia"/>
          <w:b/>
          <w:color w:val="660000"/>
          <w:sz w:val="28"/>
        </w:rPr>
        <w:t>朝騁騖兮江皋，</w:t>
      </w:r>
      <w:r w:rsidRPr="001C3E29">
        <w:rPr>
          <w:rFonts w:hint="eastAsia"/>
        </w:rPr>
        <w:t>朝，以喻己盛也。澤曲曰皋。言己願及朝，明己年盛時，任重馳騁，以行道德。</w:t>
      </w:r>
      <w:r w:rsidRPr="001C3E29">
        <w:rPr>
          <w:rFonts w:hint="eastAsia"/>
          <w:b/>
          <w:color w:val="660000"/>
          <w:sz w:val="28"/>
        </w:rPr>
        <w:t>夕弭節兮北渚。</w:t>
      </w:r>
      <w:r w:rsidRPr="001C3E29">
        <w:rPr>
          <w:rFonts w:hint="eastAsia"/>
        </w:rPr>
        <w:t>弭，安也。渚，水涯也。夕以喻衰，言日夕將暮，己已衰老，弭情安意，終於草野。</w:t>
      </w:r>
      <w:r w:rsidRPr="001C3E29">
        <w:rPr>
          <w:rFonts w:hint="eastAsia"/>
          <w:b/>
          <w:color w:val="660000"/>
          <w:sz w:val="28"/>
        </w:rPr>
        <w:t>鳥次兮屋上，</w:t>
      </w:r>
      <w:r w:rsidRPr="001C3E29">
        <w:rPr>
          <w:rFonts w:hint="eastAsia"/>
        </w:rPr>
        <w:t>次，舍也。過信</w:t>
      </w:r>
      <w:r w:rsidR="00F355DD">
        <w:rPr>
          <w:rFonts w:hint="eastAsia"/>
        </w:rPr>
        <w:t>爲</w:t>
      </w:r>
      <w:r w:rsidRPr="001C3E29">
        <w:rPr>
          <w:rFonts w:hint="eastAsia"/>
        </w:rPr>
        <w:t>次。</w:t>
      </w:r>
      <w:r w:rsidRPr="001C3E29">
        <w:rPr>
          <w:rFonts w:hint="eastAsia"/>
          <w:b/>
          <w:color w:val="660000"/>
          <w:sz w:val="28"/>
        </w:rPr>
        <w:t>水周兮堂下。</w:t>
      </w:r>
      <w:r w:rsidRPr="001C3E29">
        <w:rPr>
          <w:rFonts w:hint="eastAsia"/>
        </w:rPr>
        <w:t>周，旋也。言己所居在湖澤之中，眾鳥舍止我之屋上，流水周旋己之堂下。自傷與鳥獸魚鱉</w:t>
      </w:r>
      <w:r w:rsidR="00F355DD">
        <w:rPr>
          <w:rFonts w:hint="eastAsia"/>
        </w:rPr>
        <w:t>爲</w:t>
      </w:r>
      <w:r w:rsidRPr="001C3E29">
        <w:rPr>
          <w:rFonts w:hint="eastAsia"/>
        </w:rPr>
        <w:t>伍。</w:t>
      </w:r>
      <w:r w:rsidRPr="001C3E29">
        <w:rPr>
          <w:rFonts w:hint="eastAsia"/>
          <w:b/>
          <w:color w:val="660000"/>
          <w:sz w:val="28"/>
        </w:rPr>
        <w:t>捐余玦兮江中，</w:t>
      </w:r>
      <w:r w:rsidRPr="001C3E29">
        <w:rPr>
          <w:rFonts w:hint="eastAsia"/>
        </w:rPr>
        <w:t>玦，玉佩也，先王所以命臣之瑞也。故與環即還，與玦即去也。</w:t>
      </w:r>
      <w:r w:rsidRPr="001C3E29">
        <w:rPr>
          <w:rFonts w:hint="eastAsia"/>
          <w:b/>
          <w:color w:val="660000"/>
          <w:sz w:val="28"/>
        </w:rPr>
        <w:t>遺余佩兮澧浦。</w:t>
      </w:r>
      <w:r w:rsidRPr="001C3E29">
        <w:rPr>
          <w:rFonts w:hint="eastAsia"/>
        </w:rPr>
        <w:t>遺，離也。佩，瓊琚之屬也。言己雖見放逐，常思念君，設欲遠去，猶捐玦佩置於水涯，冀君求己，示有還意。</w:t>
      </w:r>
      <w:r w:rsidRPr="001C3E29">
        <w:rPr>
          <w:rFonts w:hint="eastAsia"/>
          <w:b/>
          <w:color w:val="660000"/>
          <w:sz w:val="28"/>
        </w:rPr>
        <w:t>采芳洲兮杜若，</w:t>
      </w:r>
      <w:r w:rsidRPr="001C3E29">
        <w:rPr>
          <w:rFonts w:hint="eastAsia"/>
        </w:rPr>
        <w:t>芳洲，香草叢生水中之處。</w:t>
      </w:r>
      <w:r w:rsidRPr="001C3E29">
        <w:rPr>
          <w:rFonts w:hint="eastAsia"/>
          <w:b/>
          <w:color w:val="660000"/>
          <w:sz w:val="28"/>
        </w:rPr>
        <w:t>將以遺兮下女。</w:t>
      </w:r>
      <w:r w:rsidRPr="001C3E29">
        <w:rPr>
          <w:rFonts w:hint="eastAsia"/>
        </w:rPr>
        <w:t>遺，與也。女，陰也，以喻臣。謂己之儔匹也。言己願於芳芬絕異之洲，采取杜若以與貞正之人，思與同志，終不更變。</w:t>
      </w:r>
      <w:r w:rsidRPr="001C3E29">
        <w:rPr>
          <w:rFonts w:hint="eastAsia"/>
          <w:b/>
          <w:color w:val="660000"/>
          <w:sz w:val="28"/>
        </w:rPr>
        <w:t>時不可兮再得，</w:t>
      </w:r>
      <w:r w:rsidRPr="001C3E29">
        <w:rPr>
          <w:rFonts w:hint="eastAsia"/>
        </w:rPr>
        <w:t>言日不再中，年不再盛也。</w:t>
      </w:r>
      <w:r w:rsidRPr="001C3E29">
        <w:rPr>
          <w:rFonts w:hint="eastAsia"/>
          <w:b/>
          <w:color w:val="660000"/>
          <w:sz w:val="28"/>
        </w:rPr>
        <w:t>聊逍遙兮容與。</w:t>
      </w:r>
      <w:r w:rsidRPr="001C3E29">
        <w:rPr>
          <w:rFonts w:hint="eastAsia"/>
        </w:rPr>
        <w:t>逍遙，游戲也。言天時不再至，人年不再盛，己</w:t>
      </w:r>
      <w:r w:rsidR="00820F0B">
        <w:rPr>
          <w:rFonts w:hint="eastAsia"/>
        </w:rPr>
        <w:t>旣</w:t>
      </w:r>
      <w:r w:rsidRPr="001C3E29">
        <w:rPr>
          <w:rFonts w:hint="eastAsia"/>
        </w:rPr>
        <w:t>老矣，不遇於時，聊且逍遙而游，容與而戲，以待天命之至也。</w:t>
      </w:r>
    </w:p>
    <w:p w14:paraId="6D75835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湘夫人</w:t>
      </w:r>
    </w:p>
    <w:p w14:paraId="503B75C5" w14:textId="43432E64" w:rsidR="008F46A3" w:rsidRDefault="008F46A3" w:rsidP="00126515">
      <w:pPr>
        <w:ind w:firstLine="561"/>
      </w:pPr>
      <w:r w:rsidRPr="001C3E29">
        <w:rPr>
          <w:rFonts w:hint="eastAsia"/>
          <w:b/>
          <w:color w:val="660000"/>
          <w:sz w:val="28"/>
        </w:rPr>
        <w:t>帝子降兮北渚，</w:t>
      </w:r>
      <w:r w:rsidRPr="001C3E29">
        <w:rPr>
          <w:rFonts w:hint="eastAsia"/>
        </w:rPr>
        <w:t>帝子，謂堯女也。降，下也。言堯二女娥皇、女英，隨帝不反，墮於湘水之渚，因</w:t>
      </w:r>
      <w:r w:rsidR="00F355DD">
        <w:rPr>
          <w:rFonts w:hint="eastAsia"/>
        </w:rPr>
        <w:t>爲</w:t>
      </w:r>
      <w:r w:rsidRPr="001C3E29">
        <w:rPr>
          <w:rFonts w:hint="eastAsia"/>
        </w:rPr>
        <w:t>湘夫人。</w:t>
      </w:r>
      <w:r w:rsidRPr="001C3E29">
        <w:rPr>
          <w:rFonts w:hint="eastAsia"/>
          <w:b/>
          <w:color w:val="660000"/>
          <w:sz w:val="28"/>
        </w:rPr>
        <w:t>目眇眇兮愁予。</w:t>
      </w:r>
      <w:r w:rsidRPr="001C3E29">
        <w:rPr>
          <w:rFonts w:hint="eastAsia"/>
        </w:rPr>
        <w:t>眇眇，好貌也。予，屈原自謂也。堯二女儀德美好，眇然絕異，又配帝舜，而乃沒命水中。屈原自傷，不遭值堯而遇暗君，亦將沈身湘流，故曰愁我也。</w:t>
      </w:r>
      <w:r w:rsidRPr="001C3E29">
        <w:rPr>
          <w:rFonts w:hint="eastAsia"/>
          <w:b/>
          <w:color w:val="660000"/>
          <w:sz w:val="28"/>
        </w:rPr>
        <w:t>嫋嫋兮秋風，</w:t>
      </w:r>
      <w:r w:rsidRPr="001C3E29">
        <w:rPr>
          <w:rFonts w:hint="eastAsia"/>
        </w:rPr>
        <w:t>嫋嫋，秋風搖木貌。</w:t>
      </w:r>
      <w:r w:rsidRPr="001C3E29">
        <w:rPr>
          <w:rFonts w:hint="eastAsia"/>
          <w:b/>
          <w:color w:val="660000"/>
          <w:sz w:val="28"/>
        </w:rPr>
        <w:t>洞庭波兮木葉下。</w:t>
      </w:r>
      <w:r w:rsidRPr="001C3E29">
        <w:rPr>
          <w:rFonts w:hint="eastAsia"/>
        </w:rPr>
        <w:t>言秋風疾則草木搖，湘水波而樹葉落矣。以言君政急則眾人愁而賢者傷矣。</w:t>
      </w:r>
      <w:r w:rsidRPr="001C3E29">
        <w:rPr>
          <w:rFonts w:hint="eastAsia"/>
          <w:b/>
          <w:color w:val="660000"/>
          <w:sz w:val="28"/>
        </w:rPr>
        <w:t>登白蘋兮騁望，</w:t>
      </w:r>
      <w:r w:rsidRPr="001C3E29">
        <w:rPr>
          <w:rFonts w:hint="eastAsia"/>
        </w:rPr>
        <w:t>蘋，草，秋生。騁，平也。</w:t>
      </w:r>
      <w:r w:rsidRPr="001C3E29">
        <w:rPr>
          <w:rFonts w:hint="eastAsia"/>
          <w:b/>
          <w:color w:val="660000"/>
          <w:sz w:val="28"/>
        </w:rPr>
        <w:t>與佳期兮夕張。</w:t>
      </w:r>
      <w:r w:rsidRPr="001C3E29">
        <w:rPr>
          <w:rFonts w:hint="eastAsia"/>
        </w:rPr>
        <w:t>佳期，謂湘夫人也。不敢指斥尊者，故言佳也。張，施也。言己願以始秋蘋草初生望平之時，脩設祭具，夕早洒掃，張施帷帳，與夫人期歆饗之也。</w:t>
      </w:r>
      <w:r w:rsidRPr="001C3E29">
        <w:rPr>
          <w:rFonts w:hint="eastAsia"/>
          <w:b/>
          <w:color w:val="660000"/>
          <w:sz w:val="28"/>
        </w:rPr>
        <w:t>鳥萃兮蘋中</w:t>
      </w:r>
      <w:r w:rsidRPr="00C32D98">
        <w:rPr>
          <w:rStyle w:val="a9"/>
        </w:rPr>
        <w:footnoteReference w:id="3927"/>
      </w:r>
      <w:r w:rsidRPr="001C3E29">
        <w:rPr>
          <w:rFonts w:hint="eastAsia"/>
          <w:b/>
          <w:color w:val="660000"/>
          <w:sz w:val="28"/>
        </w:rPr>
        <w:t>，</w:t>
      </w:r>
      <w:r w:rsidRPr="001C3E29">
        <w:rPr>
          <w:rFonts w:hint="eastAsia"/>
        </w:rPr>
        <w:t>萃，集也。</w:t>
      </w:r>
      <w:r w:rsidRPr="001C3E29">
        <w:rPr>
          <w:rFonts w:hint="eastAsia"/>
          <w:b/>
          <w:color w:val="660000"/>
          <w:sz w:val="28"/>
        </w:rPr>
        <w:t>罾何</w:t>
      </w:r>
      <w:r w:rsidR="00F355DD">
        <w:rPr>
          <w:rFonts w:hint="eastAsia"/>
          <w:b/>
          <w:color w:val="660000"/>
          <w:sz w:val="28"/>
        </w:rPr>
        <w:t>爲</w:t>
      </w:r>
      <w:r w:rsidRPr="001C3E29">
        <w:rPr>
          <w:rFonts w:hint="eastAsia"/>
          <w:b/>
          <w:color w:val="660000"/>
          <w:sz w:val="28"/>
        </w:rPr>
        <w:t>兮木上？</w:t>
      </w:r>
      <w:r w:rsidRPr="001C3E29">
        <w:rPr>
          <w:rFonts w:hint="eastAsia"/>
        </w:rPr>
        <w:t>罾，魚網也，夫鳥當集木巔而言草中，罾當在水中而言木上。以喻所願不得，失其所也。</w:t>
      </w:r>
      <w:r w:rsidRPr="001C3E29">
        <w:rPr>
          <w:rFonts w:hint="eastAsia"/>
          <w:b/>
          <w:color w:val="660000"/>
          <w:sz w:val="28"/>
        </w:rPr>
        <w:t>沅有芷兮澧有蘭，</w:t>
      </w:r>
      <w:r w:rsidRPr="001C3E29">
        <w:rPr>
          <w:rFonts w:hint="eastAsia"/>
        </w:rPr>
        <w:t>言沅水之中，有盛茂之芷，澧水之外，有芬芳之蘭，異於眾草。以興湘夫人美好，亦異於眾人。</w:t>
      </w:r>
      <w:r w:rsidRPr="001C3E29">
        <w:rPr>
          <w:rFonts w:hint="eastAsia"/>
          <w:b/>
          <w:color w:val="660000"/>
          <w:sz w:val="28"/>
        </w:rPr>
        <w:t>思公子兮未敢言。</w:t>
      </w:r>
      <w:r w:rsidRPr="001C3E29">
        <w:rPr>
          <w:rFonts w:hint="eastAsia"/>
        </w:rPr>
        <w:t>公子，謂湘夫人也。重以卑說尊，故變言公子也。言己想若舜之遇二女。二女雖死，猶思其神。所以不敢達言者，士當須介，女當須媒也。</w:t>
      </w:r>
      <w:r w:rsidRPr="001C3E29">
        <w:rPr>
          <w:rFonts w:hint="eastAsia"/>
          <w:b/>
          <w:color w:val="660000"/>
          <w:sz w:val="28"/>
        </w:rPr>
        <w:t>慌忽兮遠望</w:t>
      </w:r>
      <w:r w:rsidRPr="00C32D98">
        <w:rPr>
          <w:rStyle w:val="a9"/>
        </w:rPr>
        <w:footnoteReference w:id="3928"/>
      </w:r>
      <w:r w:rsidRPr="001C3E29">
        <w:rPr>
          <w:rFonts w:hint="eastAsia"/>
          <w:b/>
          <w:color w:val="660000"/>
          <w:sz w:val="28"/>
        </w:rPr>
        <w:t>，觀流水兮潺湲。</w:t>
      </w:r>
      <w:r w:rsidRPr="001C3E29">
        <w:rPr>
          <w:rFonts w:hint="eastAsia"/>
        </w:rPr>
        <w:t>言神鬼荒忽，往來無形。近而視之，彷彿若存；遠而望之，但見水流潺湲也。</w:t>
      </w:r>
      <w:r w:rsidRPr="001C3E29">
        <w:rPr>
          <w:rFonts w:hint="eastAsia"/>
          <w:b/>
          <w:color w:val="660000"/>
          <w:sz w:val="28"/>
        </w:rPr>
        <w:t>麋何</w:t>
      </w:r>
      <w:r w:rsidR="00F355DD">
        <w:rPr>
          <w:rFonts w:hint="eastAsia"/>
          <w:b/>
          <w:color w:val="660000"/>
          <w:sz w:val="28"/>
        </w:rPr>
        <w:t>爲</w:t>
      </w:r>
      <w:r w:rsidRPr="001C3E29">
        <w:rPr>
          <w:rFonts w:hint="eastAsia"/>
          <w:b/>
          <w:color w:val="660000"/>
          <w:sz w:val="28"/>
        </w:rPr>
        <w:t>兮庭中，</w:t>
      </w:r>
      <w:r w:rsidRPr="001C3E29">
        <w:rPr>
          <w:rFonts w:hint="eastAsia"/>
        </w:rPr>
        <w:t>麋，獸名。</w:t>
      </w:r>
      <w:r w:rsidRPr="001C3E29">
        <w:rPr>
          <w:rFonts w:hint="eastAsia"/>
          <w:b/>
          <w:color w:val="660000"/>
          <w:sz w:val="28"/>
        </w:rPr>
        <w:t>蛟何</w:t>
      </w:r>
      <w:r w:rsidR="00F355DD">
        <w:rPr>
          <w:rFonts w:hint="eastAsia"/>
          <w:b/>
          <w:color w:val="660000"/>
          <w:sz w:val="28"/>
        </w:rPr>
        <w:t>爲</w:t>
      </w:r>
      <w:r w:rsidRPr="001C3E29">
        <w:rPr>
          <w:rFonts w:hint="eastAsia"/>
          <w:b/>
          <w:color w:val="660000"/>
          <w:sz w:val="28"/>
        </w:rPr>
        <w:t>兮水裔？</w:t>
      </w:r>
      <w:r w:rsidRPr="001C3E29">
        <w:rPr>
          <w:rFonts w:hint="eastAsia"/>
        </w:rPr>
        <w:t>蛟，龍類也。言麋當在山林而在庭中，蛟當在深淵而在水涯，以言小人當處野而升朝廷，賢者當居尊官而</w:t>
      </w:r>
      <w:r w:rsidR="00F355DD">
        <w:rPr>
          <w:rFonts w:hint="eastAsia"/>
        </w:rPr>
        <w:t>爲</w:t>
      </w:r>
      <w:r w:rsidRPr="001C3E29">
        <w:rPr>
          <w:rFonts w:hint="eastAsia"/>
        </w:rPr>
        <w:t>僕隸。</w:t>
      </w:r>
      <w:r w:rsidRPr="001C3E29">
        <w:rPr>
          <w:rFonts w:hint="eastAsia"/>
          <w:b/>
          <w:color w:val="660000"/>
          <w:sz w:val="28"/>
        </w:rPr>
        <w:t>朝馳余馬兮江皋，夕濟兮西澨。</w:t>
      </w:r>
      <w:r w:rsidRPr="001C3E29">
        <w:rPr>
          <w:rFonts w:hint="eastAsia"/>
        </w:rPr>
        <w:t>濟，渡也。澨，水涯。自傷驅馳不出湖澤之域。</w:t>
      </w:r>
      <w:r w:rsidRPr="001C3E29">
        <w:rPr>
          <w:rFonts w:hint="eastAsia"/>
          <w:b/>
          <w:color w:val="660000"/>
          <w:sz w:val="28"/>
        </w:rPr>
        <w:t>聞佳人兮召予，</w:t>
      </w:r>
      <w:r w:rsidRPr="001C3E29">
        <w:rPr>
          <w:rFonts w:hint="eastAsia"/>
        </w:rPr>
        <w:t>予，屈原自謂也。</w:t>
      </w:r>
      <w:r w:rsidRPr="001C3E29">
        <w:rPr>
          <w:rFonts w:hint="eastAsia"/>
          <w:b/>
          <w:color w:val="660000"/>
          <w:sz w:val="28"/>
        </w:rPr>
        <w:t>將騰駕兮偕逝。</w:t>
      </w:r>
      <w:r w:rsidRPr="001C3E29">
        <w:rPr>
          <w:rFonts w:hint="eastAsia"/>
        </w:rPr>
        <w:t>偕，俱也。逝，往也。屈原幽居草澤，思神念鬼，冀湘夫人有命呼己，則願騰駕而往，不待侶偶也。</w:t>
      </w:r>
      <w:r w:rsidRPr="001C3E29">
        <w:rPr>
          <w:rFonts w:hint="eastAsia"/>
          <w:b/>
          <w:color w:val="660000"/>
          <w:sz w:val="28"/>
        </w:rPr>
        <w:t>築室兮水中，葺之兮以荷蓋。</w:t>
      </w:r>
      <w:r w:rsidRPr="001C3E29">
        <w:rPr>
          <w:rFonts w:hint="eastAsia"/>
        </w:rPr>
        <w:t>屈原困於世上，願築室水中，託附神明而居處也。</w:t>
      </w:r>
      <w:r w:rsidRPr="001C3E29">
        <w:rPr>
          <w:rFonts w:hint="eastAsia"/>
          <w:b/>
          <w:color w:val="660000"/>
          <w:sz w:val="28"/>
        </w:rPr>
        <w:t>荃壁兮紫壇，</w:t>
      </w:r>
      <w:r w:rsidRPr="001C3E29">
        <w:rPr>
          <w:rFonts w:hint="eastAsia"/>
        </w:rPr>
        <w:t>以荃草飾室壁，累紫貝</w:t>
      </w:r>
      <w:r w:rsidR="00F355DD">
        <w:rPr>
          <w:rFonts w:hint="eastAsia"/>
        </w:rPr>
        <w:t>爲</w:t>
      </w:r>
      <w:r w:rsidRPr="001C3E29">
        <w:rPr>
          <w:rFonts w:hint="eastAsia"/>
        </w:rPr>
        <w:t>壇。</w:t>
      </w:r>
      <w:r w:rsidRPr="001C3E29">
        <w:rPr>
          <w:rFonts w:hint="eastAsia"/>
          <w:b/>
          <w:color w:val="660000"/>
          <w:sz w:val="28"/>
        </w:rPr>
        <w:t>播芳椒兮成堂。</w:t>
      </w:r>
      <w:r w:rsidRPr="001C3E29">
        <w:rPr>
          <w:rFonts w:hint="eastAsia"/>
        </w:rPr>
        <w:t>布香椒於堂上。</w:t>
      </w:r>
      <w:r w:rsidRPr="001C3E29">
        <w:rPr>
          <w:rFonts w:hint="eastAsia"/>
          <w:b/>
          <w:color w:val="660000"/>
          <w:sz w:val="28"/>
        </w:rPr>
        <w:t>桂棟兮</w:t>
      </w:r>
      <w:r w:rsidRPr="001C3E29">
        <w:rPr>
          <w:rFonts w:hint="eastAsia"/>
        </w:rPr>
        <w:t>以桂木</w:t>
      </w:r>
      <w:r w:rsidR="00F355DD">
        <w:rPr>
          <w:rFonts w:hint="eastAsia"/>
        </w:rPr>
        <w:t>爲</w:t>
      </w:r>
      <w:r w:rsidRPr="001C3E29">
        <w:rPr>
          <w:rFonts w:hint="eastAsia"/>
        </w:rPr>
        <w:t>屋棟。</w:t>
      </w:r>
      <w:r w:rsidRPr="001C3E29">
        <w:rPr>
          <w:rFonts w:hint="eastAsia"/>
          <w:b/>
          <w:color w:val="660000"/>
          <w:sz w:val="28"/>
        </w:rPr>
        <w:t>蘭橑，</w:t>
      </w:r>
      <w:r w:rsidRPr="001C3E29">
        <w:rPr>
          <w:rFonts w:hint="eastAsia"/>
        </w:rPr>
        <w:t>以木蘭</w:t>
      </w:r>
      <w:r w:rsidR="00F355DD">
        <w:rPr>
          <w:rFonts w:hint="eastAsia"/>
        </w:rPr>
        <w:t>爲</w:t>
      </w:r>
      <w:r w:rsidRPr="001C3E29">
        <w:rPr>
          <w:rFonts w:hint="eastAsia"/>
        </w:rPr>
        <w:t>榱。</w:t>
      </w:r>
      <w:r w:rsidRPr="001C3E29">
        <w:rPr>
          <w:rFonts w:hint="eastAsia"/>
          <w:b/>
          <w:color w:val="660000"/>
          <w:sz w:val="28"/>
        </w:rPr>
        <w:t>辛夷楣兮</w:t>
      </w:r>
      <w:r w:rsidRPr="001C3E29">
        <w:rPr>
          <w:rFonts w:hint="eastAsia"/>
        </w:rPr>
        <w:t>辛夷，香草。以作戶楣。</w:t>
      </w:r>
      <w:r w:rsidRPr="001C3E29">
        <w:rPr>
          <w:rFonts w:hint="eastAsia"/>
          <w:b/>
          <w:color w:val="660000"/>
          <w:sz w:val="28"/>
        </w:rPr>
        <w:t>葯房。</w:t>
      </w:r>
      <w:r w:rsidRPr="001C3E29">
        <w:rPr>
          <w:rFonts w:hint="eastAsia"/>
        </w:rPr>
        <w:t>葯，白芷也。房，室也。</w:t>
      </w:r>
      <w:r w:rsidRPr="001C3E29">
        <w:rPr>
          <w:rFonts w:hint="eastAsia"/>
          <w:b/>
          <w:color w:val="660000"/>
          <w:sz w:val="28"/>
        </w:rPr>
        <w:t>罔薜荔兮</w:t>
      </w:r>
      <w:r w:rsidR="00F355DD">
        <w:rPr>
          <w:rFonts w:hint="eastAsia"/>
          <w:b/>
          <w:color w:val="660000"/>
          <w:sz w:val="28"/>
        </w:rPr>
        <w:t>爲</w:t>
      </w:r>
      <w:r w:rsidRPr="001C3E29">
        <w:rPr>
          <w:rFonts w:hint="eastAsia"/>
          <w:b/>
          <w:color w:val="660000"/>
          <w:sz w:val="28"/>
        </w:rPr>
        <w:t>帷，</w:t>
      </w:r>
      <w:r w:rsidRPr="001C3E29">
        <w:rPr>
          <w:rFonts w:hint="eastAsia"/>
        </w:rPr>
        <w:t>罔，結也。結薜荔</w:t>
      </w:r>
      <w:r w:rsidR="00F355DD">
        <w:rPr>
          <w:rFonts w:hint="eastAsia"/>
        </w:rPr>
        <w:t>爲</w:t>
      </w:r>
      <w:r w:rsidRPr="001C3E29">
        <w:rPr>
          <w:rFonts w:hint="eastAsia"/>
        </w:rPr>
        <w:t>帷帳。</w:t>
      </w:r>
      <w:r w:rsidRPr="001C3E29">
        <w:rPr>
          <w:rFonts w:hint="eastAsia"/>
          <w:b/>
          <w:color w:val="660000"/>
          <w:sz w:val="28"/>
        </w:rPr>
        <w:t>擗蕙櫋兮</w:t>
      </w:r>
      <w:r w:rsidR="00820F0B">
        <w:rPr>
          <w:rFonts w:hint="eastAsia"/>
          <w:b/>
          <w:color w:val="660000"/>
          <w:sz w:val="28"/>
        </w:rPr>
        <w:t>旣</w:t>
      </w:r>
      <w:r w:rsidRPr="001C3E29">
        <w:rPr>
          <w:rFonts w:hint="eastAsia"/>
          <w:b/>
          <w:color w:val="660000"/>
          <w:sz w:val="28"/>
        </w:rPr>
        <w:t>張。</w:t>
      </w:r>
      <w:r w:rsidRPr="001C3E29">
        <w:rPr>
          <w:rFonts w:hint="eastAsia"/>
        </w:rPr>
        <w:t>擗，折也</w:t>
      </w:r>
      <w:r w:rsidRPr="00C32D98">
        <w:rPr>
          <w:rStyle w:val="a9"/>
        </w:rPr>
        <w:footnoteReference w:id="3929"/>
      </w:r>
      <w:r w:rsidRPr="001C3E29">
        <w:rPr>
          <w:rFonts w:hint="eastAsia"/>
        </w:rPr>
        <w:t>。以折蕙覆櫋屋。</w:t>
      </w:r>
      <w:r w:rsidRPr="001C3E29">
        <w:rPr>
          <w:rFonts w:hint="eastAsia"/>
          <w:b/>
          <w:color w:val="660000"/>
          <w:sz w:val="28"/>
        </w:rPr>
        <w:t>白玉兮</w:t>
      </w:r>
      <w:r w:rsidR="00F355DD">
        <w:rPr>
          <w:rFonts w:hint="eastAsia"/>
          <w:b/>
          <w:color w:val="660000"/>
          <w:sz w:val="28"/>
        </w:rPr>
        <w:t>爲</w:t>
      </w:r>
      <w:r w:rsidRPr="001C3E29">
        <w:rPr>
          <w:rFonts w:hint="eastAsia"/>
          <w:b/>
          <w:color w:val="660000"/>
          <w:sz w:val="28"/>
        </w:rPr>
        <w:t>鎮，</w:t>
      </w:r>
      <w:r w:rsidRPr="001C3E29">
        <w:rPr>
          <w:rFonts w:hint="eastAsia"/>
        </w:rPr>
        <w:t>以玉鎮坐席。</w:t>
      </w:r>
      <w:r w:rsidRPr="001C3E29">
        <w:rPr>
          <w:rFonts w:hint="eastAsia"/>
          <w:b/>
          <w:color w:val="660000"/>
          <w:sz w:val="28"/>
        </w:rPr>
        <w:t>疏石蘭以</w:t>
      </w:r>
      <w:r w:rsidR="00F355DD">
        <w:rPr>
          <w:rFonts w:hint="eastAsia"/>
          <w:b/>
          <w:color w:val="660000"/>
          <w:sz w:val="28"/>
        </w:rPr>
        <w:t>爲</w:t>
      </w:r>
      <w:r w:rsidRPr="001C3E29">
        <w:rPr>
          <w:rFonts w:hint="eastAsia"/>
          <w:b/>
          <w:color w:val="660000"/>
          <w:sz w:val="28"/>
        </w:rPr>
        <w:t>芳</w:t>
      </w:r>
      <w:r w:rsidRPr="00C32D98">
        <w:rPr>
          <w:rStyle w:val="a9"/>
        </w:rPr>
        <w:footnoteReference w:id="3930"/>
      </w:r>
      <w:r w:rsidRPr="001C3E29">
        <w:rPr>
          <w:rFonts w:hint="eastAsia"/>
          <w:b/>
          <w:color w:val="660000"/>
          <w:sz w:val="28"/>
        </w:rPr>
        <w:t>。</w:t>
      </w:r>
      <w:r w:rsidRPr="001C3E29">
        <w:rPr>
          <w:rFonts w:hint="eastAsia"/>
        </w:rPr>
        <w:t>石蘭，香草。疏，布陳也。</w:t>
      </w:r>
      <w:r w:rsidRPr="001C3E29">
        <w:rPr>
          <w:rFonts w:hint="eastAsia"/>
          <w:b/>
          <w:color w:val="660000"/>
          <w:sz w:val="28"/>
        </w:rPr>
        <w:t>芷葺兮荷屋，</w:t>
      </w:r>
      <w:r w:rsidRPr="001C3E29">
        <w:rPr>
          <w:rFonts w:hint="eastAsia"/>
        </w:rPr>
        <w:t>葺，蓋屋也。</w:t>
      </w:r>
      <w:r w:rsidRPr="001C3E29">
        <w:rPr>
          <w:rFonts w:hint="eastAsia"/>
          <w:b/>
          <w:color w:val="660000"/>
          <w:sz w:val="28"/>
        </w:rPr>
        <w:t>繚之兮杜衡。</w:t>
      </w:r>
      <w:r w:rsidRPr="001C3E29">
        <w:rPr>
          <w:rFonts w:hint="eastAsia"/>
        </w:rPr>
        <w:t>繚，縛束也。杜衡，香草也。</w:t>
      </w:r>
      <w:r w:rsidRPr="001C3E29">
        <w:rPr>
          <w:rFonts w:hint="eastAsia"/>
          <w:b/>
          <w:color w:val="660000"/>
          <w:sz w:val="28"/>
        </w:rPr>
        <w:t>合百草兮實庭，</w:t>
      </w:r>
      <w:r w:rsidRPr="001C3E29">
        <w:rPr>
          <w:rFonts w:hint="eastAsia"/>
        </w:rPr>
        <w:t>合百草之華以實庭也。</w:t>
      </w:r>
      <w:r w:rsidRPr="001C3E29">
        <w:rPr>
          <w:rFonts w:hint="eastAsia"/>
          <w:b/>
          <w:color w:val="660000"/>
          <w:sz w:val="28"/>
        </w:rPr>
        <w:t>建芳馨兮廡門。</w:t>
      </w:r>
      <w:r w:rsidRPr="001C3E29">
        <w:rPr>
          <w:rFonts w:hint="eastAsia"/>
        </w:rPr>
        <w:t>馨，香之遠聞者也。積之以</w:t>
      </w:r>
      <w:r w:rsidR="00F355DD">
        <w:rPr>
          <w:rFonts w:hint="eastAsia"/>
        </w:rPr>
        <w:t>爲</w:t>
      </w:r>
      <w:r w:rsidRPr="001C3E29">
        <w:rPr>
          <w:rFonts w:hint="eastAsia"/>
        </w:rPr>
        <w:t>門廡也。屈原生遭濁世，憂愁困極，意欲隨從鬼神，築室水中，與湘夫人比鄰而處。然猶積眾芳以</w:t>
      </w:r>
      <w:r w:rsidR="00F355DD">
        <w:rPr>
          <w:rFonts w:hint="eastAsia"/>
        </w:rPr>
        <w:t>爲</w:t>
      </w:r>
      <w:r w:rsidRPr="001C3E29">
        <w:rPr>
          <w:rFonts w:hint="eastAsia"/>
        </w:rPr>
        <w:t>殿堂，脩飾彌盛，行善彌高也。</w:t>
      </w:r>
      <w:r w:rsidRPr="001C3E29">
        <w:rPr>
          <w:rFonts w:hint="eastAsia"/>
          <w:b/>
          <w:color w:val="660000"/>
          <w:sz w:val="28"/>
        </w:rPr>
        <w:t>九嶷繽兮並迎，</w:t>
      </w:r>
      <w:r w:rsidRPr="001C3E29">
        <w:rPr>
          <w:rFonts w:hint="eastAsia"/>
        </w:rPr>
        <w:t>九嶷，山名。舜所葬也。</w:t>
      </w:r>
      <w:r w:rsidRPr="001C3E29">
        <w:rPr>
          <w:rFonts w:hint="eastAsia"/>
          <w:b/>
          <w:color w:val="660000"/>
          <w:sz w:val="28"/>
        </w:rPr>
        <w:t>靈之來兮如雲。</w:t>
      </w:r>
      <w:r w:rsidRPr="001C3E29">
        <w:rPr>
          <w:rFonts w:hint="eastAsia"/>
        </w:rPr>
        <w:t>言舜使九嶷之山神繽然來迎二女，則百神侍送，眾多如雲。</w:t>
      </w:r>
      <w:r w:rsidRPr="001C3E29">
        <w:rPr>
          <w:rFonts w:hint="eastAsia"/>
          <w:b/>
          <w:color w:val="660000"/>
          <w:sz w:val="28"/>
        </w:rPr>
        <w:t>捐余袂兮江中，</w:t>
      </w:r>
      <w:r w:rsidRPr="001C3E29">
        <w:rPr>
          <w:rFonts w:hint="eastAsia"/>
        </w:rPr>
        <w:t>袂，衣袖也。</w:t>
      </w:r>
      <w:r w:rsidRPr="001C3E29">
        <w:rPr>
          <w:rFonts w:hint="eastAsia"/>
          <w:b/>
          <w:color w:val="660000"/>
          <w:sz w:val="28"/>
        </w:rPr>
        <w:t>遺余褋兮澧浦。</w:t>
      </w:r>
      <w:r w:rsidRPr="001C3E29">
        <w:rPr>
          <w:rFonts w:hint="eastAsia"/>
        </w:rPr>
        <w:t>襟，襜襦也。屈原設託與湘夫人共鄰處，舜復迎之而去。窮困無所依，故欲捐棄衣物，裸身而行，將適九夷也。</w:t>
      </w:r>
      <w:r w:rsidRPr="001C3E29">
        <w:rPr>
          <w:rFonts w:hint="eastAsia"/>
          <w:b/>
          <w:color w:val="660000"/>
          <w:sz w:val="28"/>
        </w:rPr>
        <w:t>搴汀洲兮杜若，</w:t>
      </w:r>
      <w:r w:rsidRPr="001C3E29">
        <w:rPr>
          <w:rFonts w:hint="eastAsia"/>
        </w:rPr>
        <w:t>汀，平也。</w:t>
      </w:r>
      <w:r w:rsidRPr="001C3E29">
        <w:rPr>
          <w:rFonts w:hint="eastAsia"/>
          <w:b/>
          <w:color w:val="660000"/>
          <w:sz w:val="28"/>
        </w:rPr>
        <w:t>將以遺兮遠者。</w:t>
      </w:r>
      <w:r w:rsidRPr="001C3E29">
        <w:rPr>
          <w:rFonts w:hint="eastAsia"/>
        </w:rPr>
        <w:t>遠者，謂高賢隱士也。言己雖欲之九夷絕域之外，猶求高賢之士，采平洲香草以遺之，共與修道德也。</w:t>
      </w:r>
      <w:r w:rsidRPr="001C3E29">
        <w:rPr>
          <w:rFonts w:hint="eastAsia"/>
          <w:b/>
          <w:color w:val="660000"/>
          <w:sz w:val="28"/>
        </w:rPr>
        <w:t>時不可兮驟得，</w:t>
      </w:r>
      <w:r w:rsidRPr="001C3E29">
        <w:rPr>
          <w:rFonts w:hint="eastAsia"/>
        </w:rPr>
        <w:t>驟，數也。</w:t>
      </w:r>
      <w:r w:rsidRPr="001C3E29">
        <w:rPr>
          <w:rFonts w:hint="eastAsia"/>
          <w:b/>
          <w:color w:val="660000"/>
          <w:sz w:val="28"/>
        </w:rPr>
        <w:t>聊逍遙兮容與！</w:t>
      </w:r>
      <w:r w:rsidRPr="001C3E29">
        <w:rPr>
          <w:rFonts w:hint="eastAsia"/>
        </w:rPr>
        <w:t>言富貴有命，天時難值，不可數得，聊且游戲，以盡年壽也。</w:t>
      </w:r>
    </w:p>
    <w:p w14:paraId="1421DB0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1DBD0C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8E4BE68"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1A694F1C" w14:textId="77777777" w:rsidR="008F46A3" w:rsidRDefault="008F46A3" w:rsidP="00BB7DAA">
      <w:pPr>
        <w:pStyle w:val="1"/>
        <w:keepNext w:val="0"/>
        <w:keepLines w:val="0"/>
        <w:pageBreakBefore/>
        <w:widowControl w:val="0"/>
        <w:ind w:firstLine="881"/>
      </w:pPr>
      <w:r>
        <w:rPr>
          <w:rFonts w:hint="eastAsia"/>
        </w:rPr>
        <w:t>文選卷第三十三</w:t>
      </w:r>
    </w:p>
    <w:p w14:paraId="550CA8E8"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騷下</w:t>
      </w:r>
    </w:p>
    <w:p w14:paraId="61B8ADE9" w14:textId="77777777" w:rsidR="008F46A3" w:rsidRDefault="008F46A3" w:rsidP="00FB2FA1">
      <w:pPr>
        <w:pStyle w:val="3"/>
        <w:ind w:firstLine="641"/>
      </w:pPr>
      <w:r>
        <w:rPr>
          <w:rFonts w:hint="eastAsia"/>
        </w:rPr>
        <w:t>九歌二首</w:t>
      </w:r>
    </w:p>
    <w:p w14:paraId="3B2FE2D8" w14:textId="4E7B7BC7" w:rsidR="008F46A3" w:rsidRPr="003D6509" w:rsidRDefault="008F46A3" w:rsidP="00126515">
      <w:pPr>
        <w:ind w:firstLine="560"/>
        <w:rPr>
          <w:rFonts w:ascii="楷体" w:eastAsia="楷体" w:hAnsi="楷体"/>
          <w:sz w:val="28"/>
        </w:rPr>
      </w:pPr>
      <w:r w:rsidRPr="00B81357">
        <w:rPr>
          <w:rFonts w:ascii="楷体" w:eastAsia="楷体" w:hAnsi="楷体" w:hint="eastAsia"/>
          <w:color w:val="660000"/>
          <w:sz w:val="28"/>
        </w:rPr>
        <w:t>屈平</w:t>
      </w:r>
      <w:r w:rsidR="003D6509" w:rsidRPr="003D6509">
        <w:rPr>
          <w:rFonts w:ascii="楷体" w:eastAsia="楷体" w:hAnsi="楷体" w:hint="eastAsia"/>
          <w:color w:val="660000"/>
          <w:sz w:val="28"/>
        </w:rPr>
        <w:t xml:space="preserve"> </w:t>
      </w:r>
      <w:r w:rsidRPr="00B81357">
        <w:rPr>
          <w:rFonts w:ascii="楷体" w:eastAsia="楷体" w:hAnsi="楷体" w:hint="eastAsia"/>
          <w:color w:val="660000"/>
          <w:sz w:val="28"/>
        </w:rPr>
        <w:t>王逸</w:t>
      </w:r>
      <w:r w:rsidRPr="003D6509">
        <w:rPr>
          <w:rFonts w:ascii="楷体" w:eastAsia="楷体" w:hAnsi="楷体" w:hint="eastAsia"/>
          <w:color w:val="660000"/>
          <w:sz w:val="28"/>
        </w:rPr>
        <w:t>注</w:t>
      </w:r>
    </w:p>
    <w:p w14:paraId="371E474B" w14:textId="77777777" w:rsidR="008F46A3" w:rsidRPr="0092238A" w:rsidRDefault="008F46A3" w:rsidP="0092238A">
      <w:pPr>
        <w:pStyle w:val="4"/>
        <w:ind w:firstLine="641"/>
        <w:rPr>
          <w:rFonts w:ascii="宋体-方正超大字符集" w:eastAsia="宋体-方正超大字符集"/>
          <w:sz w:val="32"/>
          <w:szCs w:val="32"/>
        </w:rPr>
      </w:pPr>
      <w:r w:rsidRPr="0092238A">
        <w:rPr>
          <w:rFonts w:ascii="宋体-方正超大字符集" w:eastAsia="宋体-方正超大字符集" w:hint="eastAsia"/>
          <w:sz w:val="32"/>
          <w:szCs w:val="32"/>
        </w:rPr>
        <w:t>少司命</w:t>
      </w:r>
    </w:p>
    <w:p w14:paraId="1FA1E562" w14:textId="39CECF90" w:rsidR="008F46A3" w:rsidRDefault="008F46A3" w:rsidP="00126515">
      <w:pPr>
        <w:ind w:firstLine="561"/>
      </w:pPr>
      <w:r w:rsidRPr="001C3E29">
        <w:rPr>
          <w:rFonts w:hint="eastAsia"/>
          <w:b/>
          <w:color w:val="660000"/>
          <w:sz w:val="28"/>
        </w:rPr>
        <w:t>秋蘭兮蘪蕪，羅生兮堂下。</w:t>
      </w:r>
      <w:r w:rsidRPr="001C3E29">
        <w:rPr>
          <w:rFonts w:hint="eastAsia"/>
        </w:rPr>
        <w:t>言己供神之室，閑而清靜，眾香之草，又環其堂下，羅列而生。誠司命君所宜幸集也。</w:t>
      </w:r>
      <w:r w:rsidRPr="001C3E29">
        <w:rPr>
          <w:rFonts w:hint="eastAsia"/>
          <w:b/>
          <w:color w:val="660000"/>
          <w:sz w:val="28"/>
        </w:rPr>
        <w:t>綠葉兮素華，芳菲菲兮襲予。</w:t>
      </w:r>
      <w:r w:rsidRPr="001C3E29">
        <w:rPr>
          <w:rFonts w:hint="eastAsia"/>
        </w:rPr>
        <w:t>襲，及也。予，我也。言芳草茂盛，吐葉垂華，芳香菲菲，上及我也。</w:t>
      </w:r>
      <w:r w:rsidRPr="001C3E29">
        <w:rPr>
          <w:rFonts w:hint="eastAsia"/>
          <w:b/>
          <w:color w:val="660000"/>
          <w:sz w:val="28"/>
        </w:rPr>
        <w:t>夫人自有兮美子，</w:t>
      </w:r>
      <w:r w:rsidRPr="001C3E29">
        <w:rPr>
          <w:rFonts w:hint="eastAsia"/>
        </w:rPr>
        <w:t>夫人，謂萬民也。</w:t>
      </w:r>
      <w:r w:rsidRPr="001C3E29">
        <w:rPr>
          <w:rFonts w:hint="eastAsia"/>
          <w:b/>
          <w:color w:val="660000"/>
          <w:sz w:val="28"/>
        </w:rPr>
        <w:t>蓀何以兮愁苦！</w:t>
      </w:r>
      <w:r w:rsidRPr="001C3E29">
        <w:rPr>
          <w:rFonts w:hint="eastAsia"/>
        </w:rPr>
        <w:t>蓀，謂司命也。言天下萬民，人人自有子孫，司命何</w:t>
      </w:r>
      <w:r w:rsidR="00F355DD">
        <w:rPr>
          <w:rFonts w:hint="eastAsia"/>
        </w:rPr>
        <w:t>爲</w:t>
      </w:r>
      <w:r w:rsidRPr="001C3E29">
        <w:rPr>
          <w:rFonts w:hint="eastAsia"/>
        </w:rPr>
        <w:t>主握其年命而用思愁苦？</w:t>
      </w:r>
      <w:r w:rsidRPr="001C3E29">
        <w:rPr>
          <w:rFonts w:hint="eastAsia"/>
          <w:b/>
          <w:color w:val="660000"/>
          <w:sz w:val="28"/>
        </w:rPr>
        <w:t>秋蘭兮青青，綠葉兮紫莖。</w:t>
      </w:r>
      <w:r w:rsidRPr="001C3E29">
        <w:rPr>
          <w:rFonts w:hint="eastAsia"/>
        </w:rPr>
        <w:t>言己事神崇敬，重種芳草，莖葉五色，香益暢也。</w:t>
      </w:r>
      <w:r w:rsidRPr="001C3E29">
        <w:rPr>
          <w:rFonts w:hint="eastAsia"/>
          <w:b/>
          <w:color w:val="660000"/>
          <w:sz w:val="28"/>
        </w:rPr>
        <w:t>滿堂兮美人，忽獨與余兮目成。</w:t>
      </w:r>
      <w:r w:rsidRPr="001C3E29">
        <w:rPr>
          <w:rFonts w:hint="eastAsia"/>
        </w:rPr>
        <w:t>言萬民眾多，美人並會，盛滿於堂，而司命獨與我睨而相視，成</w:t>
      </w:r>
      <w:r w:rsidR="00F355DD">
        <w:rPr>
          <w:rFonts w:hint="eastAsia"/>
        </w:rPr>
        <w:t>爲</w:t>
      </w:r>
      <w:r w:rsidRPr="001C3E29">
        <w:rPr>
          <w:rFonts w:hint="eastAsia"/>
        </w:rPr>
        <w:t>親親也。</w:t>
      </w:r>
      <w:r w:rsidRPr="001C3E29">
        <w:rPr>
          <w:rFonts w:hint="eastAsia"/>
          <w:b/>
          <w:color w:val="660000"/>
          <w:sz w:val="28"/>
        </w:rPr>
        <w:t>入不言兮出不辭，</w:t>
      </w:r>
      <w:r w:rsidRPr="001C3E29">
        <w:rPr>
          <w:rFonts w:hint="eastAsia"/>
        </w:rPr>
        <w:t>言神往來奄忽，入不語言，出不訣辭，其志難知也。</w:t>
      </w:r>
      <w:r w:rsidRPr="001C3E29">
        <w:rPr>
          <w:rFonts w:hint="eastAsia"/>
          <w:b/>
          <w:color w:val="660000"/>
          <w:sz w:val="28"/>
        </w:rPr>
        <w:t>乘回風兮載雲旗。</w:t>
      </w:r>
      <w:r w:rsidRPr="001C3E29">
        <w:rPr>
          <w:rFonts w:hint="eastAsia"/>
        </w:rPr>
        <w:t>言司命之去，乘風載雲，其形貌不可得見。</w:t>
      </w:r>
      <w:r w:rsidRPr="001C3E29">
        <w:rPr>
          <w:rFonts w:hint="eastAsia"/>
          <w:b/>
          <w:color w:val="660000"/>
          <w:sz w:val="28"/>
        </w:rPr>
        <w:t>悲莫悲兮生別離。</w:t>
      </w:r>
      <w:r w:rsidRPr="001C3E29">
        <w:rPr>
          <w:rFonts w:hint="eastAsia"/>
        </w:rPr>
        <w:t>屈原思神略畢，憂愁復出，乃長歎曰：人居世悲哀，莫痛與妻子生別離。傷己當之也。</w:t>
      </w:r>
      <w:r w:rsidRPr="001C3E29">
        <w:rPr>
          <w:rFonts w:hint="eastAsia"/>
          <w:b/>
          <w:color w:val="660000"/>
          <w:sz w:val="28"/>
        </w:rPr>
        <w:t>樂莫樂兮新相知。</w:t>
      </w:r>
      <w:r w:rsidRPr="001C3E29">
        <w:rPr>
          <w:rFonts w:hint="eastAsia"/>
        </w:rPr>
        <w:t>言天下之樂，莫大於男女始相知之時也。屈原言己無新相知之樂，而有生離之憂。</w:t>
      </w:r>
      <w:r w:rsidRPr="001C3E29">
        <w:rPr>
          <w:rFonts w:hint="eastAsia"/>
          <w:b/>
          <w:color w:val="660000"/>
          <w:sz w:val="28"/>
        </w:rPr>
        <w:t>荷衣兮蕙帶，儵而來兮忽而逝。</w:t>
      </w:r>
      <w:r w:rsidRPr="001C3E29">
        <w:rPr>
          <w:rFonts w:hint="eastAsia"/>
        </w:rPr>
        <w:t>言司命被服香淨，往來奄忽，難當值也。</w:t>
      </w:r>
      <w:r w:rsidRPr="001C3E29">
        <w:rPr>
          <w:rFonts w:hint="eastAsia"/>
          <w:b/>
          <w:color w:val="660000"/>
          <w:sz w:val="28"/>
        </w:rPr>
        <w:t>夕宿兮帝郊，</w:t>
      </w:r>
      <w:r w:rsidRPr="001C3E29">
        <w:rPr>
          <w:rFonts w:hint="eastAsia"/>
        </w:rPr>
        <w:t>帝，謂天帝。</w:t>
      </w:r>
      <w:r w:rsidRPr="001C3E29">
        <w:rPr>
          <w:rFonts w:hint="eastAsia"/>
          <w:b/>
          <w:color w:val="660000"/>
          <w:sz w:val="28"/>
        </w:rPr>
        <w:t>君誰須兮雲之際？</w:t>
      </w:r>
      <w:r w:rsidRPr="001C3E29">
        <w:rPr>
          <w:rFonts w:hint="eastAsia"/>
        </w:rPr>
        <w:t>言司命之去，暮宿於天帝之郊，誰待於雲之際乎？幸其有意而顧己。</w:t>
      </w:r>
      <w:r w:rsidRPr="001C3E29">
        <w:rPr>
          <w:rFonts w:hint="eastAsia"/>
          <w:b/>
          <w:color w:val="660000"/>
          <w:sz w:val="28"/>
        </w:rPr>
        <w:t>與汝遊兮九河，衝飆起兮水揚波</w:t>
      </w:r>
      <w:r w:rsidRPr="00C32D98">
        <w:rPr>
          <w:rStyle w:val="a9"/>
        </w:rPr>
        <w:footnoteReference w:id="3931"/>
      </w:r>
      <w:r w:rsidRPr="001C3E29">
        <w:rPr>
          <w:rFonts w:hint="eastAsia"/>
          <w:b/>
          <w:color w:val="660000"/>
          <w:sz w:val="28"/>
        </w:rPr>
        <w:t>。與汝沐兮咸池。</w:t>
      </w:r>
      <w:r w:rsidRPr="001C3E29">
        <w:rPr>
          <w:rFonts w:hint="eastAsia"/>
        </w:rPr>
        <w:t>咸池，星名也。蓋天池。</w:t>
      </w:r>
      <w:r w:rsidRPr="001C3E29">
        <w:rPr>
          <w:rFonts w:hint="eastAsia"/>
          <w:b/>
          <w:color w:val="660000"/>
          <w:sz w:val="28"/>
        </w:rPr>
        <w:t>晞汝髮兮陽之阿。</w:t>
      </w:r>
      <w:r w:rsidRPr="001C3E29">
        <w:rPr>
          <w:rFonts w:hint="eastAsia"/>
        </w:rPr>
        <w:t>晞，乾也。詩云：匪陽不晞。阿，曲阿。日所行也。言己願託司命，俱沐咸池，乾髮陽阿，齋戒絜己，冀蒙天祐也。</w:t>
      </w:r>
      <w:r w:rsidRPr="001C3E29">
        <w:rPr>
          <w:rFonts w:hint="eastAsia"/>
          <w:b/>
          <w:color w:val="660000"/>
          <w:sz w:val="28"/>
        </w:rPr>
        <w:t>望美人兮未來，</w:t>
      </w:r>
      <w:r w:rsidRPr="001C3E29">
        <w:rPr>
          <w:rFonts w:hint="eastAsia"/>
        </w:rPr>
        <w:t>美人，謂司命也。</w:t>
      </w:r>
      <w:r w:rsidRPr="001C3E29">
        <w:rPr>
          <w:rFonts w:hint="eastAsia"/>
          <w:b/>
          <w:color w:val="660000"/>
          <w:sz w:val="28"/>
        </w:rPr>
        <w:t>臨風怳兮浩歌。</w:t>
      </w:r>
      <w:r w:rsidRPr="001C3E29">
        <w:rPr>
          <w:rFonts w:hint="eastAsia"/>
        </w:rPr>
        <w:t>怳，失意貌也。言己思望司命而未肯來，臨疾風而大歌，冀神聞之而來至也。</w:t>
      </w:r>
      <w:r w:rsidRPr="001C3E29">
        <w:rPr>
          <w:rFonts w:hint="eastAsia"/>
          <w:b/>
          <w:color w:val="660000"/>
          <w:sz w:val="28"/>
        </w:rPr>
        <w:t>孔蓋兮翠旌。</w:t>
      </w:r>
      <w:r w:rsidRPr="001C3E29">
        <w:rPr>
          <w:rFonts w:hint="eastAsia"/>
        </w:rPr>
        <w:t>言司命以孔雀之翅</w:t>
      </w:r>
      <w:r w:rsidR="00F355DD">
        <w:rPr>
          <w:rFonts w:hint="eastAsia"/>
        </w:rPr>
        <w:t>爲</w:t>
      </w:r>
      <w:r w:rsidRPr="001C3E29">
        <w:rPr>
          <w:rFonts w:hint="eastAsia"/>
        </w:rPr>
        <w:t>車蓋，翡翠之羽</w:t>
      </w:r>
      <w:r w:rsidR="00F355DD">
        <w:rPr>
          <w:rFonts w:hint="eastAsia"/>
        </w:rPr>
        <w:t>爲</w:t>
      </w:r>
      <w:r w:rsidRPr="001C3E29">
        <w:rPr>
          <w:rFonts w:hint="eastAsia"/>
        </w:rPr>
        <w:t>旌旗。言殊飾也。</w:t>
      </w:r>
      <w:r w:rsidRPr="001C3E29">
        <w:rPr>
          <w:rFonts w:hint="eastAsia"/>
          <w:b/>
          <w:color w:val="660000"/>
          <w:sz w:val="28"/>
        </w:rPr>
        <w:t>登九天兮撫彗星。</w:t>
      </w:r>
      <w:r w:rsidRPr="001C3E29">
        <w:rPr>
          <w:rFonts w:hint="eastAsia"/>
        </w:rPr>
        <w:t>九天，八方中央也。言司命乃昇九天之上，撫持彗星，欲掃除邪惡輔仁賢也。</w:t>
      </w:r>
      <w:r w:rsidRPr="001C3E29">
        <w:rPr>
          <w:rFonts w:hint="eastAsia"/>
          <w:b/>
          <w:color w:val="660000"/>
          <w:sz w:val="28"/>
        </w:rPr>
        <w:t>竦長劍兮擁幼艾，</w:t>
      </w:r>
      <w:r w:rsidRPr="001C3E29">
        <w:rPr>
          <w:rFonts w:hint="eastAsia"/>
        </w:rPr>
        <w:t>竦，執也。幼，少也。艾，長也。言司命持長劍以誅絕惡，擁護萬人，長少使各得其命。</w:t>
      </w:r>
      <w:r w:rsidRPr="001C3E29">
        <w:rPr>
          <w:rFonts w:hint="eastAsia"/>
          <w:b/>
          <w:color w:val="660000"/>
          <w:sz w:val="28"/>
        </w:rPr>
        <w:t>荃獨宜兮</w:t>
      </w:r>
      <w:r w:rsidR="00F355DD">
        <w:rPr>
          <w:rFonts w:hint="eastAsia"/>
          <w:b/>
          <w:color w:val="660000"/>
          <w:sz w:val="28"/>
        </w:rPr>
        <w:t>爲</w:t>
      </w:r>
      <w:r w:rsidRPr="001C3E29">
        <w:rPr>
          <w:rFonts w:hint="eastAsia"/>
          <w:b/>
          <w:color w:val="660000"/>
          <w:sz w:val="28"/>
        </w:rPr>
        <w:t>民正。</w:t>
      </w:r>
      <w:r w:rsidRPr="001C3E29">
        <w:rPr>
          <w:rFonts w:hint="eastAsia"/>
        </w:rPr>
        <w:t>言司命執心公方，無所阿私，善者佑之，惡者誅之。故宜</w:t>
      </w:r>
      <w:r w:rsidR="00F355DD">
        <w:rPr>
          <w:rFonts w:hint="eastAsia"/>
        </w:rPr>
        <w:t>爲</w:t>
      </w:r>
      <w:r w:rsidRPr="001C3E29">
        <w:rPr>
          <w:rFonts w:hint="eastAsia"/>
        </w:rPr>
        <w:t>萬民之正。</w:t>
      </w:r>
    </w:p>
    <w:p w14:paraId="20E9B1FA" w14:textId="77777777" w:rsidR="008F46A3" w:rsidRPr="0092238A" w:rsidRDefault="008F46A3" w:rsidP="0092238A">
      <w:pPr>
        <w:pStyle w:val="4"/>
        <w:ind w:firstLine="641"/>
        <w:rPr>
          <w:rFonts w:ascii="宋体-方正超大字符集" w:eastAsia="宋体-方正超大字符集"/>
          <w:sz w:val="32"/>
          <w:szCs w:val="32"/>
        </w:rPr>
      </w:pPr>
      <w:r w:rsidRPr="0092238A">
        <w:rPr>
          <w:rFonts w:ascii="宋体-方正超大字符集" w:eastAsia="宋体-方正超大字符集" w:hint="eastAsia"/>
          <w:sz w:val="32"/>
          <w:szCs w:val="32"/>
        </w:rPr>
        <w:t>山鬼</w:t>
      </w:r>
    </w:p>
    <w:p w14:paraId="405D8156" w14:textId="1367BBC8" w:rsidR="008F46A3" w:rsidRDefault="008F46A3" w:rsidP="00126515">
      <w:pPr>
        <w:ind w:firstLine="561"/>
      </w:pPr>
      <w:r w:rsidRPr="001C3E29">
        <w:rPr>
          <w:rFonts w:hint="eastAsia"/>
          <w:b/>
          <w:color w:val="660000"/>
          <w:sz w:val="28"/>
        </w:rPr>
        <w:t>若有人兮山之阿，</w:t>
      </w:r>
      <w:r w:rsidRPr="001C3E29">
        <w:rPr>
          <w:rFonts w:hint="eastAsia"/>
        </w:rPr>
        <w:t>有人，謂山鬼也。阿，曲隅也。</w:t>
      </w:r>
      <w:r w:rsidRPr="001C3E29">
        <w:rPr>
          <w:rFonts w:hint="eastAsia"/>
          <w:b/>
          <w:color w:val="660000"/>
          <w:sz w:val="28"/>
        </w:rPr>
        <w:t>被薜荔兮帶女蘿。</w:t>
      </w:r>
      <w:r w:rsidRPr="001C3E29">
        <w:rPr>
          <w:rFonts w:hint="eastAsia"/>
        </w:rPr>
        <w:t>女蘿，菟絲也。言山鬼彷彿若人，見山之阿，被薜荔之衣，以菟絲</w:t>
      </w:r>
      <w:r w:rsidR="00F355DD">
        <w:rPr>
          <w:rFonts w:hint="eastAsia"/>
        </w:rPr>
        <w:t>爲</w:t>
      </w:r>
      <w:r w:rsidRPr="001C3E29">
        <w:rPr>
          <w:rFonts w:hint="eastAsia"/>
        </w:rPr>
        <w:t>帶也。薜荔、菟絲，皆無根，緣物而生，山鬼亦奄忽無形，故衣之以</w:t>
      </w:r>
      <w:r w:rsidR="00F355DD">
        <w:rPr>
          <w:rFonts w:hint="eastAsia"/>
        </w:rPr>
        <w:t>爲</w:t>
      </w:r>
      <w:r w:rsidRPr="001C3E29">
        <w:rPr>
          <w:rFonts w:hint="eastAsia"/>
        </w:rPr>
        <w:t>飾也。</w:t>
      </w:r>
      <w:r w:rsidR="00820F0B">
        <w:rPr>
          <w:rFonts w:hint="eastAsia"/>
          <w:b/>
          <w:color w:val="660000"/>
          <w:sz w:val="28"/>
        </w:rPr>
        <w:t>旣</w:t>
      </w:r>
      <w:r w:rsidRPr="001C3E29">
        <w:rPr>
          <w:rFonts w:hint="eastAsia"/>
          <w:b/>
          <w:color w:val="660000"/>
          <w:sz w:val="28"/>
        </w:rPr>
        <w:t>含睇兮又宜笑，</w:t>
      </w:r>
      <w:r w:rsidRPr="001C3E29">
        <w:rPr>
          <w:rFonts w:hint="eastAsia"/>
        </w:rPr>
        <w:t>睇，微盻也</w:t>
      </w:r>
      <w:r w:rsidRPr="00C32D98">
        <w:rPr>
          <w:rStyle w:val="a9"/>
        </w:rPr>
        <w:footnoteReference w:id="3932"/>
      </w:r>
      <w:r w:rsidRPr="001C3E29">
        <w:rPr>
          <w:rFonts w:hint="eastAsia"/>
        </w:rPr>
        <w:t>。言山鬼之狀，體含妙容，美目盻然，又好口齒而宜笑。</w:t>
      </w:r>
      <w:r w:rsidRPr="001C3E29">
        <w:rPr>
          <w:rFonts w:hint="eastAsia"/>
          <w:b/>
          <w:color w:val="660000"/>
          <w:sz w:val="28"/>
        </w:rPr>
        <w:t>子慕予兮善窈窕。</w:t>
      </w:r>
      <w:r w:rsidRPr="001C3E29">
        <w:rPr>
          <w:rFonts w:hint="eastAsia"/>
        </w:rPr>
        <w:t>子，謂山鬼也。窈窕，好貌也。詩云：窈窕淑女。言山鬼之貌</w:t>
      </w:r>
      <w:r w:rsidR="00820F0B">
        <w:rPr>
          <w:rFonts w:hint="eastAsia"/>
        </w:rPr>
        <w:t>旣</w:t>
      </w:r>
      <w:r w:rsidRPr="001C3E29">
        <w:rPr>
          <w:rFonts w:hint="eastAsia"/>
        </w:rPr>
        <w:t>以姱麗，亦復慕我有善行好姿，是故來見其容也。</w:t>
      </w:r>
      <w:r w:rsidRPr="001C3E29">
        <w:rPr>
          <w:rFonts w:hint="eastAsia"/>
          <w:b/>
          <w:color w:val="660000"/>
          <w:sz w:val="28"/>
        </w:rPr>
        <w:t>乘赤豹兮從文貍，辛夷車兮結桂旗。</w:t>
      </w:r>
      <w:r w:rsidRPr="001C3E29">
        <w:rPr>
          <w:rFonts w:hint="eastAsia"/>
        </w:rPr>
        <w:t>辛夷，香草也。言山鬼出入乘赤豹，從神貍，結桂與辛夷以</w:t>
      </w:r>
      <w:r w:rsidR="00F355DD">
        <w:rPr>
          <w:rFonts w:hint="eastAsia"/>
        </w:rPr>
        <w:t>爲</w:t>
      </w:r>
      <w:r w:rsidRPr="001C3E29">
        <w:rPr>
          <w:rFonts w:hint="eastAsia"/>
        </w:rPr>
        <w:t>車旗。言有香絜也。</w:t>
      </w:r>
      <w:r w:rsidRPr="001C3E29">
        <w:rPr>
          <w:rFonts w:hint="eastAsia"/>
          <w:b/>
          <w:color w:val="660000"/>
          <w:sz w:val="28"/>
        </w:rPr>
        <w:t>被石蘭兮帶杜衡，</w:t>
      </w:r>
      <w:r w:rsidRPr="001C3E29">
        <w:rPr>
          <w:rFonts w:hint="eastAsia"/>
        </w:rPr>
        <w:t>石蘭、杜衡，皆香草也。</w:t>
      </w:r>
      <w:r w:rsidRPr="001C3E29">
        <w:rPr>
          <w:rFonts w:hint="eastAsia"/>
          <w:b/>
          <w:color w:val="660000"/>
          <w:sz w:val="28"/>
        </w:rPr>
        <w:t>折芳馨兮遺所思。</w:t>
      </w:r>
      <w:r w:rsidRPr="001C3E29">
        <w:rPr>
          <w:rFonts w:hint="eastAsia"/>
        </w:rPr>
        <w:t>所思，謂清絜之士，若屈原者也。言山鬼脩飾眾香以崇其神。屈原履行清絜以厲其身。神人同好，故折香馨相遺，以同其志也。</w:t>
      </w:r>
      <w:r w:rsidRPr="001C3E29">
        <w:rPr>
          <w:rFonts w:hint="eastAsia"/>
          <w:b/>
          <w:color w:val="660000"/>
          <w:sz w:val="28"/>
        </w:rPr>
        <w:t>余處幽篁兮終不見天，</w:t>
      </w:r>
      <w:r w:rsidRPr="001C3E29">
        <w:rPr>
          <w:rFonts w:hint="eastAsia"/>
        </w:rPr>
        <w:t>言山鬼所處，乃在幽昧之內，終不見天地，所以來出，歸有德也。或曰：幽篁，竹林。</w:t>
      </w:r>
      <w:r w:rsidRPr="001C3E29">
        <w:rPr>
          <w:rFonts w:hint="eastAsia"/>
          <w:b/>
          <w:color w:val="660000"/>
          <w:sz w:val="28"/>
        </w:rPr>
        <w:t>路險難兮獨後來。</w:t>
      </w:r>
      <w:r w:rsidRPr="001C3E29">
        <w:rPr>
          <w:rFonts w:hint="eastAsia"/>
        </w:rPr>
        <w:t>言所處</w:t>
      </w:r>
      <w:r w:rsidR="00820F0B">
        <w:rPr>
          <w:rFonts w:hint="eastAsia"/>
        </w:rPr>
        <w:t>旣</w:t>
      </w:r>
      <w:r w:rsidRPr="001C3E29">
        <w:rPr>
          <w:rFonts w:hint="eastAsia"/>
        </w:rPr>
        <w:t>深，其路阻險又難，故來晚暮，後諸神。</w:t>
      </w:r>
      <w:r w:rsidRPr="001C3E29">
        <w:rPr>
          <w:rFonts w:hint="eastAsia"/>
          <w:b/>
          <w:color w:val="660000"/>
          <w:sz w:val="28"/>
        </w:rPr>
        <w:t>表獨立兮山之上，</w:t>
      </w:r>
      <w:r w:rsidRPr="001C3E29">
        <w:rPr>
          <w:rFonts w:hint="eastAsia"/>
        </w:rPr>
        <w:t>表，特也。言山鬼後到，特立於山之上而自異也。</w:t>
      </w:r>
      <w:r w:rsidRPr="001C3E29">
        <w:rPr>
          <w:rFonts w:hint="eastAsia"/>
          <w:b/>
          <w:color w:val="660000"/>
          <w:sz w:val="28"/>
        </w:rPr>
        <w:t>雲容容兮而在下。杳冥冥兮羌晝晦，</w:t>
      </w:r>
      <w:r w:rsidRPr="001C3E29">
        <w:rPr>
          <w:rFonts w:hint="eastAsia"/>
        </w:rPr>
        <w:t>言山鬼所在至高，雲出其下，雖白晝猶冥晦。</w:t>
      </w:r>
      <w:r w:rsidRPr="001C3E29">
        <w:rPr>
          <w:rFonts w:hint="eastAsia"/>
          <w:b/>
          <w:color w:val="660000"/>
          <w:sz w:val="28"/>
        </w:rPr>
        <w:t>東風飄兮神靈雨。</w:t>
      </w:r>
      <w:r w:rsidRPr="001C3E29">
        <w:rPr>
          <w:rFonts w:hint="eastAsia"/>
        </w:rPr>
        <w:t>飄，風貌也。詩云：匪風飄兮。言東風飄然而起，則靈應之而雨。以言陰陽相感，風雨相和。屈原自傷獨無和也。</w:t>
      </w:r>
      <w:r w:rsidRPr="001C3E29">
        <w:rPr>
          <w:rFonts w:hint="eastAsia"/>
          <w:b/>
          <w:color w:val="660000"/>
          <w:sz w:val="28"/>
        </w:rPr>
        <w:t>留靈脩兮憺忘歸，</w:t>
      </w:r>
      <w:r w:rsidRPr="001C3E29">
        <w:rPr>
          <w:rFonts w:hint="eastAsia"/>
        </w:rPr>
        <w:t>靈脩，謂懷王也。</w:t>
      </w:r>
      <w:r w:rsidRPr="001C3E29">
        <w:rPr>
          <w:rFonts w:hint="eastAsia"/>
          <w:b/>
          <w:color w:val="660000"/>
          <w:sz w:val="28"/>
        </w:rPr>
        <w:t>歲</w:t>
      </w:r>
      <w:r w:rsidR="00820F0B">
        <w:rPr>
          <w:rFonts w:hint="eastAsia"/>
          <w:b/>
          <w:color w:val="660000"/>
          <w:sz w:val="28"/>
        </w:rPr>
        <w:t>旣</w:t>
      </w:r>
      <w:r w:rsidRPr="001C3E29">
        <w:rPr>
          <w:rFonts w:hint="eastAsia"/>
          <w:b/>
          <w:color w:val="660000"/>
          <w:sz w:val="28"/>
        </w:rPr>
        <w:t>晏兮孰華予！</w:t>
      </w:r>
      <w:r w:rsidRPr="001C3E29">
        <w:rPr>
          <w:rFonts w:hint="eastAsia"/>
        </w:rPr>
        <w:t>晏，晚也。孰，誰也。言己宿留懷王，冀其還己，心中憺然，安而忘歸，年歲晚暮，將欲疲老，誰當復使我榮華也。</w:t>
      </w:r>
      <w:r w:rsidRPr="001C3E29">
        <w:rPr>
          <w:rFonts w:hint="eastAsia"/>
          <w:b/>
          <w:color w:val="660000"/>
          <w:sz w:val="28"/>
        </w:rPr>
        <w:t>采三秀兮於山間，</w:t>
      </w:r>
      <w:r w:rsidRPr="001C3E29">
        <w:rPr>
          <w:rFonts w:hint="eastAsia"/>
        </w:rPr>
        <w:t>三秀，謂芝草也。</w:t>
      </w:r>
      <w:r w:rsidRPr="001C3E29">
        <w:rPr>
          <w:rFonts w:hint="eastAsia"/>
          <w:b/>
          <w:color w:val="660000"/>
          <w:sz w:val="28"/>
        </w:rPr>
        <w:t>石磊磊兮葛蔓蔓。</w:t>
      </w:r>
      <w:r w:rsidRPr="001C3E29">
        <w:rPr>
          <w:rFonts w:hint="eastAsia"/>
        </w:rPr>
        <w:t>言己欲服芝草以延年命，周旋山間，采而求之，終不能得。但見山石磊磊，葛草蔓蔓。或曰：三秀，秀才之士隱處者也。言石葛者，喻所在深也。</w:t>
      </w:r>
      <w:r w:rsidRPr="001C3E29">
        <w:rPr>
          <w:rFonts w:hint="eastAsia"/>
          <w:b/>
          <w:color w:val="660000"/>
          <w:sz w:val="28"/>
        </w:rPr>
        <w:t>怨公子兮悵忘歸，</w:t>
      </w:r>
      <w:r w:rsidRPr="001C3E29">
        <w:rPr>
          <w:rFonts w:hint="eastAsia"/>
        </w:rPr>
        <w:t>公子，謂公子椒也。言所以怨公子椒者，以其知己忠信而不肯達。故我悵然失志而忘歸也。</w:t>
      </w:r>
      <w:r w:rsidRPr="001C3E29">
        <w:rPr>
          <w:rFonts w:hint="eastAsia"/>
          <w:b/>
          <w:color w:val="660000"/>
          <w:sz w:val="28"/>
        </w:rPr>
        <w:t>君思我兮不得閒。</w:t>
      </w:r>
      <w:r w:rsidRPr="001C3E29">
        <w:rPr>
          <w:rFonts w:hint="eastAsia"/>
        </w:rPr>
        <w:t>言懷王時思念我，顧不肯以閒暇之日，召己謀議。</w:t>
      </w:r>
      <w:r w:rsidRPr="001C3E29">
        <w:rPr>
          <w:rFonts w:hint="eastAsia"/>
          <w:b/>
          <w:color w:val="660000"/>
          <w:sz w:val="28"/>
        </w:rPr>
        <w:t>山中人兮芳杜若，</w:t>
      </w:r>
      <w:r w:rsidRPr="001C3E29">
        <w:rPr>
          <w:rFonts w:hint="eastAsia"/>
        </w:rPr>
        <w:t>山中人，屈原自謂也。</w:t>
      </w:r>
      <w:r w:rsidRPr="001C3E29">
        <w:rPr>
          <w:rFonts w:hint="eastAsia"/>
          <w:b/>
          <w:color w:val="660000"/>
          <w:sz w:val="28"/>
        </w:rPr>
        <w:t>飲石泉兮蔭松柏。</w:t>
      </w:r>
      <w:r w:rsidRPr="001C3E29">
        <w:rPr>
          <w:rFonts w:hint="eastAsia"/>
        </w:rPr>
        <w:t>言己雖在山中無人之處，猶取杜若以</w:t>
      </w:r>
      <w:r w:rsidR="00F355DD">
        <w:rPr>
          <w:rFonts w:hint="eastAsia"/>
        </w:rPr>
        <w:t>爲</w:t>
      </w:r>
      <w:r w:rsidRPr="001C3E29">
        <w:rPr>
          <w:rFonts w:hint="eastAsia"/>
        </w:rPr>
        <w:t>芬芳，飲石泉之水，蔭松柏之木。飲食居處，動以香絜自脩飾。</w:t>
      </w:r>
      <w:r w:rsidRPr="001C3E29">
        <w:rPr>
          <w:rFonts w:hint="eastAsia"/>
          <w:b/>
          <w:color w:val="660000"/>
          <w:sz w:val="28"/>
        </w:rPr>
        <w:t>君思我兮然疑作。</w:t>
      </w:r>
      <w:r w:rsidRPr="001C3E29">
        <w:rPr>
          <w:rFonts w:hint="eastAsia"/>
        </w:rPr>
        <w:t>言懷王有思我時，然讒言妄作，故令狐疑者也。</w:t>
      </w:r>
      <w:r w:rsidRPr="001C3E29">
        <w:rPr>
          <w:rFonts w:hint="eastAsia"/>
          <w:b/>
          <w:color w:val="660000"/>
          <w:sz w:val="28"/>
        </w:rPr>
        <w:t>雷填填兮雨冥冥，猿啾啾兮狖夜鳴。風颯颯兮木蕭蕭，</w:t>
      </w:r>
      <w:r w:rsidRPr="001C3E29">
        <w:rPr>
          <w:rFonts w:hint="eastAsia"/>
        </w:rPr>
        <w:t>言己在深山之中，遭雷電暴雨，猿號狖呴</w:t>
      </w:r>
      <w:r w:rsidRPr="00C32D98">
        <w:rPr>
          <w:rStyle w:val="a9"/>
        </w:rPr>
        <w:footnoteReference w:id="3933"/>
      </w:r>
      <w:r w:rsidRPr="001C3E29">
        <w:rPr>
          <w:rFonts w:hint="eastAsia"/>
        </w:rPr>
        <w:t>，風木搖動，以言恐懼失其所也。或曰：雷</w:t>
      </w:r>
      <w:r w:rsidR="00F355DD">
        <w:rPr>
          <w:rFonts w:hint="eastAsia"/>
        </w:rPr>
        <w:t>爲</w:t>
      </w:r>
      <w:r w:rsidRPr="001C3E29">
        <w:rPr>
          <w:rFonts w:hint="eastAsia"/>
        </w:rPr>
        <w:t>諸侯，以興於君。雲雨冥昧，以興佞臣。猿狖善鳴，以興讒言。風以喻政，木以喻人。雷填填者，君妄怒也。雨冥冥者，群佞聚也。猿啾啾者，讒夫弄口也。風颯颯者，政煩擾也。木蕭蕭者，民驚駭也。</w:t>
      </w:r>
      <w:r w:rsidRPr="001C3E29">
        <w:rPr>
          <w:rFonts w:hint="eastAsia"/>
          <w:b/>
          <w:color w:val="660000"/>
          <w:sz w:val="28"/>
        </w:rPr>
        <w:t>思公子兮徒離憂。</w:t>
      </w:r>
      <w:r w:rsidRPr="001C3E29">
        <w:rPr>
          <w:rFonts w:hint="eastAsia"/>
        </w:rPr>
        <w:t>言己怨子椒不見達，故遂憂愁。</w:t>
      </w:r>
    </w:p>
    <w:p w14:paraId="5E379EF3" w14:textId="77777777" w:rsidR="008F46A3" w:rsidRDefault="008F46A3" w:rsidP="00FB2FA1">
      <w:pPr>
        <w:pStyle w:val="3"/>
        <w:ind w:firstLine="641"/>
      </w:pPr>
      <w:r>
        <w:rPr>
          <w:rFonts w:hint="eastAsia"/>
        </w:rPr>
        <w:t>九章</w:t>
      </w:r>
    </w:p>
    <w:p w14:paraId="16D9C0E6" w14:textId="77777777" w:rsidR="008F46A3" w:rsidRDefault="008F46A3" w:rsidP="00126515">
      <w:pPr>
        <w:ind w:firstLine="420"/>
      </w:pPr>
      <w:r w:rsidRPr="001C3E29">
        <w:rPr>
          <w:rFonts w:hint="eastAsia"/>
        </w:rPr>
        <w:t>序曰：九章者，屈原之所作也。屈原放江南之野，故復作九章。章，著也，明也。言己所陳忠信之道甚明著也。</w:t>
      </w:r>
    </w:p>
    <w:p w14:paraId="6F530330" w14:textId="607A8F61" w:rsidR="008F46A3" w:rsidRDefault="008F46A3" w:rsidP="007D506F">
      <w:pPr>
        <w:pStyle w:val="4"/>
        <w:ind w:firstLine="641"/>
        <w:rPr>
          <w:rFonts w:eastAsia="宋体-方正超大字符集"/>
          <w:sz w:val="32"/>
        </w:rPr>
      </w:pPr>
      <w:r w:rsidRPr="007D506F">
        <w:rPr>
          <w:rFonts w:eastAsia="宋体-方正超大字符集" w:hint="eastAsia"/>
          <w:sz w:val="32"/>
        </w:rPr>
        <w:t>涉江</w:t>
      </w:r>
    </w:p>
    <w:p w14:paraId="13359FC8" w14:textId="77777777" w:rsidR="003D6509" w:rsidRPr="003D6509" w:rsidRDefault="003D6509" w:rsidP="003D6509">
      <w:pPr>
        <w:ind w:firstLine="560"/>
        <w:rPr>
          <w:rFonts w:ascii="楷体" w:eastAsia="楷体" w:hAnsi="楷体"/>
          <w:sz w:val="28"/>
        </w:rPr>
      </w:pPr>
      <w:r w:rsidRPr="00B81357">
        <w:rPr>
          <w:rFonts w:ascii="楷体" w:eastAsia="楷体" w:hAnsi="楷体" w:hint="eastAsia"/>
          <w:color w:val="660000"/>
          <w:sz w:val="28"/>
        </w:rPr>
        <w:t>屈平</w:t>
      </w:r>
      <w:r w:rsidRPr="003D6509">
        <w:rPr>
          <w:rFonts w:ascii="楷体" w:eastAsia="楷体" w:hAnsi="楷体" w:hint="eastAsia"/>
          <w:color w:val="660000"/>
          <w:sz w:val="28"/>
        </w:rPr>
        <w:t xml:space="preserve"> </w:t>
      </w:r>
      <w:r w:rsidRPr="00B81357">
        <w:rPr>
          <w:rFonts w:ascii="楷体" w:eastAsia="楷体" w:hAnsi="楷体" w:hint="eastAsia"/>
          <w:color w:val="660000"/>
          <w:sz w:val="28"/>
        </w:rPr>
        <w:t>王逸</w:t>
      </w:r>
      <w:r w:rsidRPr="003D6509">
        <w:rPr>
          <w:rFonts w:ascii="楷体" w:eastAsia="楷体" w:hAnsi="楷体" w:hint="eastAsia"/>
          <w:color w:val="660000"/>
          <w:sz w:val="28"/>
        </w:rPr>
        <w:t>注</w:t>
      </w:r>
    </w:p>
    <w:p w14:paraId="5EAE3BD3" w14:textId="7D1D2F6B" w:rsidR="008F46A3" w:rsidRDefault="008F46A3" w:rsidP="00126515">
      <w:pPr>
        <w:ind w:firstLine="561"/>
      </w:pPr>
      <w:r w:rsidRPr="001C3E29">
        <w:rPr>
          <w:rFonts w:hint="eastAsia"/>
          <w:b/>
          <w:color w:val="660000"/>
          <w:sz w:val="28"/>
        </w:rPr>
        <w:t>余幼好此奇服兮，</w:t>
      </w:r>
      <w:r w:rsidRPr="001C3E29">
        <w:rPr>
          <w:rFonts w:hint="eastAsia"/>
        </w:rPr>
        <w:t>奇，異也。或曰：奇服，好服也。</w:t>
      </w:r>
      <w:r w:rsidRPr="001C3E29">
        <w:rPr>
          <w:rFonts w:hint="eastAsia"/>
          <w:b/>
          <w:color w:val="660000"/>
          <w:sz w:val="28"/>
        </w:rPr>
        <w:t>年</w:t>
      </w:r>
      <w:r w:rsidR="00820F0B">
        <w:rPr>
          <w:rFonts w:hint="eastAsia"/>
          <w:b/>
          <w:color w:val="660000"/>
          <w:sz w:val="28"/>
        </w:rPr>
        <w:t>旣</w:t>
      </w:r>
      <w:r w:rsidRPr="001C3E29">
        <w:rPr>
          <w:rFonts w:hint="eastAsia"/>
          <w:b/>
          <w:color w:val="660000"/>
          <w:sz w:val="28"/>
        </w:rPr>
        <w:t>老而不衰。</w:t>
      </w:r>
      <w:r w:rsidRPr="001C3E29">
        <w:rPr>
          <w:rFonts w:hint="eastAsia"/>
        </w:rPr>
        <w:t>衰，懈也。己少好奇偉之服，履忠直之行，至老不懈。</w:t>
      </w:r>
      <w:r w:rsidRPr="001C3E29">
        <w:rPr>
          <w:rFonts w:hint="eastAsia"/>
          <w:b/>
          <w:color w:val="660000"/>
          <w:sz w:val="28"/>
        </w:rPr>
        <w:t>帶長鋏之陸離兮，</w:t>
      </w:r>
      <w:r w:rsidRPr="001C3E29">
        <w:rPr>
          <w:rFonts w:hint="eastAsia"/>
        </w:rPr>
        <w:t>長鋏，劍名也。其所握長劍，楚人名曰長鋏也。</w:t>
      </w:r>
      <w:r w:rsidRPr="001C3E29">
        <w:rPr>
          <w:rFonts w:hint="eastAsia"/>
          <w:b/>
          <w:color w:val="660000"/>
          <w:sz w:val="28"/>
        </w:rPr>
        <w:t>冠切雲之崔巍。</w:t>
      </w:r>
      <w:r w:rsidRPr="001C3E29">
        <w:rPr>
          <w:rFonts w:hint="eastAsia"/>
        </w:rPr>
        <w:t>崔巍，高貌也。言己內修忠信之志，外帶長利之劍，戴崔巍之冠，其高切青雲也。</w:t>
      </w:r>
      <w:r w:rsidRPr="001C3E29">
        <w:rPr>
          <w:rFonts w:hint="eastAsia"/>
          <w:b/>
          <w:color w:val="660000"/>
          <w:sz w:val="28"/>
        </w:rPr>
        <w:t>被明月兮佩寶璐。</w:t>
      </w:r>
      <w:r w:rsidRPr="001C3E29">
        <w:rPr>
          <w:rFonts w:hint="eastAsia"/>
        </w:rPr>
        <w:t>在背曰被。寶璐，美玉也。言己背被明月之珠，腰佩美玉，德寶兼備，行度清白。</w:t>
      </w:r>
      <w:r w:rsidRPr="001C3E29">
        <w:rPr>
          <w:rFonts w:hint="eastAsia"/>
          <w:b/>
          <w:color w:val="660000"/>
          <w:sz w:val="28"/>
        </w:rPr>
        <w:t>世溷濁而莫余知兮，</w:t>
      </w:r>
      <w:r w:rsidRPr="001C3E29">
        <w:rPr>
          <w:rFonts w:hint="eastAsia"/>
        </w:rPr>
        <w:t>溷，亂也。濁，貪也。</w:t>
      </w:r>
      <w:r w:rsidRPr="001C3E29">
        <w:rPr>
          <w:rFonts w:hint="eastAsia"/>
          <w:b/>
          <w:color w:val="660000"/>
          <w:sz w:val="28"/>
        </w:rPr>
        <w:t>吾方高馳而不顧。</w:t>
      </w:r>
      <w:r w:rsidRPr="001C3E29">
        <w:rPr>
          <w:rFonts w:hint="eastAsia"/>
        </w:rPr>
        <w:t>言時世貪亂，遭君蔽闇，無有知我之賢，然猶高行抗志，終不回曲也。</w:t>
      </w:r>
      <w:r w:rsidRPr="001C3E29">
        <w:rPr>
          <w:rFonts w:hint="eastAsia"/>
          <w:b/>
          <w:color w:val="660000"/>
          <w:sz w:val="28"/>
        </w:rPr>
        <w:t>駕青虯兮驂白螭，</w:t>
      </w:r>
      <w:r w:rsidRPr="001C3E29">
        <w:rPr>
          <w:rFonts w:hint="eastAsia"/>
        </w:rPr>
        <w:t>言虯螭神獸，宜於駕乘。以喻賢人清白，宜可信任也。</w:t>
      </w:r>
      <w:r w:rsidRPr="001C3E29">
        <w:rPr>
          <w:rFonts w:hint="eastAsia"/>
          <w:b/>
          <w:color w:val="660000"/>
          <w:sz w:val="28"/>
        </w:rPr>
        <w:t>吾與重華遊兮瑤之圃。</w:t>
      </w:r>
      <w:r w:rsidRPr="001C3E29">
        <w:rPr>
          <w:rFonts w:hint="eastAsia"/>
        </w:rPr>
        <w:t>重華，舜名也。瑤，石次玉也。圃，園也。言己想侍虞舜遊玉圃，猶言遇聖帝，升清朝也。</w:t>
      </w:r>
      <w:r w:rsidRPr="001C3E29">
        <w:rPr>
          <w:rFonts w:hint="eastAsia"/>
          <w:b/>
          <w:color w:val="660000"/>
          <w:sz w:val="28"/>
        </w:rPr>
        <w:t>登崑崙兮食玉英，</w:t>
      </w:r>
      <w:r w:rsidRPr="001C3E29">
        <w:rPr>
          <w:rFonts w:hint="eastAsia"/>
        </w:rPr>
        <w:t>猶言坐明堂，受爵位。</w:t>
      </w:r>
      <w:r w:rsidRPr="001C3E29">
        <w:rPr>
          <w:rFonts w:hint="eastAsia"/>
          <w:b/>
          <w:color w:val="660000"/>
          <w:sz w:val="28"/>
        </w:rPr>
        <w:t>與天地兮比壽，與日月兮齊光。</w:t>
      </w:r>
      <w:r w:rsidRPr="001C3E29">
        <w:rPr>
          <w:rFonts w:hint="eastAsia"/>
        </w:rPr>
        <w:t>言己年與天地相敵，名與日月同曜也。</w:t>
      </w:r>
      <w:r w:rsidRPr="001C3E29">
        <w:rPr>
          <w:rFonts w:hint="eastAsia"/>
          <w:b/>
          <w:color w:val="660000"/>
          <w:sz w:val="28"/>
        </w:rPr>
        <w:t>哀南夷之莫吾知兮，</w:t>
      </w:r>
      <w:r w:rsidRPr="001C3E29">
        <w:rPr>
          <w:rFonts w:hint="eastAsia"/>
        </w:rPr>
        <w:t>屈原怨毒楚俗嫉害忠貞，乃曰：可哀哉，南夷之人無知我賢者也。</w:t>
      </w:r>
      <w:r w:rsidRPr="001C3E29">
        <w:rPr>
          <w:rFonts w:hint="eastAsia"/>
          <w:b/>
          <w:color w:val="660000"/>
          <w:sz w:val="28"/>
        </w:rPr>
        <w:t>旦余濟兮江湘</w:t>
      </w:r>
      <w:r w:rsidRPr="00C32D98">
        <w:rPr>
          <w:rStyle w:val="a9"/>
        </w:rPr>
        <w:footnoteReference w:id="3934"/>
      </w:r>
      <w:r w:rsidRPr="001C3E29">
        <w:rPr>
          <w:rFonts w:hint="eastAsia"/>
          <w:b/>
          <w:color w:val="660000"/>
          <w:sz w:val="28"/>
        </w:rPr>
        <w:t>。</w:t>
      </w:r>
      <w:r w:rsidRPr="001C3E29">
        <w:rPr>
          <w:rFonts w:hint="eastAsia"/>
        </w:rPr>
        <w:t>旦，明也。濟，度也。言己遭放棄，以明旦時始去，遂渡江、湘之水。言明旦之者</w:t>
      </w:r>
      <w:r w:rsidRPr="00C32D98">
        <w:rPr>
          <w:rStyle w:val="a9"/>
        </w:rPr>
        <w:footnoteReference w:id="3935"/>
      </w:r>
      <w:r w:rsidRPr="001C3E29">
        <w:rPr>
          <w:rFonts w:hint="eastAsia"/>
        </w:rPr>
        <w:t>，紀時明，刺君不明也。</w:t>
      </w:r>
      <w:r w:rsidRPr="001C3E29">
        <w:rPr>
          <w:rFonts w:hint="eastAsia"/>
          <w:b/>
          <w:color w:val="660000"/>
          <w:sz w:val="28"/>
        </w:rPr>
        <w:t>乘鄂渚而反顧兮，</w:t>
      </w:r>
      <w:r w:rsidRPr="001C3E29">
        <w:rPr>
          <w:rFonts w:hint="eastAsia"/>
        </w:rPr>
        <w:t>乘，登也。鄂渚，地名也。</w:t>
      </w:r>
      <w:r w:rsidRPr="001C3E29">
        <w:rPr>
          <w:rFonts w:hint="eastAsia"/>
          <w:b/>
          <w:color w:val="660000"/>
          <w:sz w:val="28"/>
        </w:rPr>
        <w:t>欸秋冬之緒風。</w:t>
      </w:r>
      <w:r w:rsidRPr="001C3E29">
        <w:rPr>
          <w:rFonts w:hint="eastAsia"/>
        </w:rPr>
        <w:t>欸，歎也。緒，餘也。言己登鄂渚高岸，還望楚國，嚮秋冬北風，愁而長歎之，中憂思也。</w:t>
      </w:r>
      <w:r w:rsidRPr="001C3E29">
        <w:rPr>
          <w:rFonts w:hint="eastAsia"/>
          <w:b/>
          <w:color w:val="660000"/>
          <w:sz w:val="28"/>
        </w:rPr>
        <w:t>步余馬兮山皋，邸余車兮方林</w:t>
      </w:r>
      <w:r w:rsidRPr="00C32D98">
        <w:rPr>
          <w:rStyle w:val="a9"/>
        </w:rPr>
        <w:footnoteReference w:id="3936"/>
      </w:r>
      <w:r w:rsidRPr="001C3E29">
        <w:rPr>
          <w:rFonts w:hint="eastAsia"/>
          <w:b/>
          <w:color w:val="660000"/>
          <w:sz w:val="28"/>
        </w:rPr>
        <w:t>。</w:t>
      </w:r>
      <w:r w:rsidRPr="001C3E29">
        <w:rPr>
          <w:rFonts w:hint="eastAsia"/>
        </w:rPr>
        <w:t>邸，舍也。方林，地名。言我馬壯強，行山皋，無所驅馳；我車堅牢，捨於方林</w:t>
      </w:r>
      <w:r w:rsidRPr="00C32D98">
        <w:rPr>
          <w:rStyle w:val="a9"/>
        </w:rPr>
        <w:footnoteReference w:id="3937"/>
      </w:r>
      <w:r w:rsidRPr="001C3E29">
        <w:rPr>
          <w:rFonts w:hint="eastAsia"/>
        </w:rPr>
        <w:t>，無所載任也。以言己才德方壯，誠可任用，棄在山野，亦無所施也。</w:t>
      </w:r>
      <w:r w:rsidRPr="001C3E29">
        <w:rPr>
          <w:rFonts w:hint="eastAsia"/>
          <w:b/>
          <w:color w:val="660000"/>
          <w:sz w:val="28"/>
        </w:rPr>
        <w:t>乘舲船余上沅兮，</w:t>
      </w:r>
      <w:r w:rsidRPr="001C3E29">
        <w:rPr>
          <w:rFonts w:hint="eastAsia"/>
        </w:rPr>
        <w:t>舲船，船有窗牖者也。</w:t>
      </w:r>
      <w:r w:rsidRPr="001C3E29">
        <w:rPr>
          <w:rFonts w:hint="eastAsia"/>
          <w:b/>
          <w:color w:val="660000"/>
          <w:sz w:val="28"/>
        </w:rPr>
        <w:t>齊吳榜以擊汰。</w:t>
      </w:r>
      <w:r w:rsidRPr="001C3E29">
        <w:rPr>
          <w:rFonts w:hint="eastAsia"/>
        </w:rPr>
        <w:t>吳榜，船櫂也。汰，水波。言己始去乘窗船西上沅、湘之水，士卒齊舉大櫂而擊水波。自傷去朝堂之上，而入湖澤之中也。或曰：齊悲歌，言愁思也。</w:t>
      </w:r>
      <w:r w:rsidRPr="001C3E29">
        <w:rPr>
          <w:rFonts w:hint="eastAsia"/>
          <w:b/>
          <w:color w:val="660000"/>
          <w:sz w:val="28"/>
        </w:rPr>
        <w:t>船容與而不進兮，淹回水而疑滯。</w:t>
      </w:r>
      <w:r w:rsidRPr="001C3E29">
        <w:rPr>
          <w:rFonts w:hint="eastAsia"/>
        </w:rPr>
        <w:t>疑，惑也。滯，留也。言士眾雖同力引櫂，船猶不進，隨水流，使己疑惑，有意還之者也。</w:t>
      </w:r>
      <w:r w:rsidRPr="001C3E29">
        <w:rPr>
          <w:rFonts w:hint="eastAsia"/>
          <w:b/>
          <w:color w:val="660000"/>
          <w:sz w:val="28"/>
        </w:rPr>
        <w:t>朝發枉渚兮，</w:t>
      </w:r>
      <w:r w:rsidRPr="001C3E29">
        <w:rPr>
          <w:rFonts w:hint="eastAsia"/>
        </w:rPr>
        <w:t>枉渚，地名。</w:t>
      </w:r>
      <w:r w:rsidRPr="001C3E29">
        <w:rPr>
          <w:rFonts w:hint="eastAsia"/>
          <w:b/>
          <w:color w:val="660000"/>
          <w:sz w:val="28"/>
        </w:rPr>
        <w:t>夕宿辰陽。</w:t>
      </w:r>
      <w:r w:rsidRPr="001C3E29">
        <w:rPr>
          <w:rFonts w:hint="eastAsia"/>
        </w:rPr>
        <w:t>辰陽，亦地名。言己乃從枉渚，宿辰陽，自傷去日遠也。或曰：枉，曲也。渚，沚也。辰，時也。陽，明也。言己將去枉曲之俗，而處時明之鄉。</w:t>
      </w:r>
      <w:r w:rsidRPr="001C3E29">
        <w:rPr>
          <w:rFonts w:hint="eastAsia"/>
          <w:b/>
          <w:color w:val="660000"/>
          <w:sz w:val="28"/>
        </w:rPr>
        <w:t>苟余心其端直兮</w:t>
      </w:r>
      <w:r w:rsidRPr="00C32D98">
        <w:rPr>
          <w:rStyle w:val="a9"/>
        </w:rPr>
        <w:footnoteReference w:id="3938"/>
      </w:r>
      <w:r w:rsidRPr="001C3E29">
        <w:rPr>
          <w:rFonts w:hint="eastAsia"/>
          <w:b/>
          <w:color w:val="660000"/>
          <w:sz w:val="28"/>
        </w:rPr>
        <w:t>，</w:t>
      </w:r>
      <w:r w:rsidRPr="001C3E29">
        <w:rPr>
          <w:rFonts w:hint="eastAsia"/>
        </w:rPr>
        <w:t>苟，誠也。</w:t>
      </w:r>
      <w:r w:rsidRPr="001C3E29">
        <w:rPr>
          <w:rFonts w:hint="eastAsia"/>
          <w:b/>
          <w:color w:val="660000"/>
          <w:sz w:val="28"/>
        </w:rPr>
        <w:t>雖僻遠之何傷！</w:t>
      </w:r>
      <w:r w:rsidRPr="001C3E29">
        <w:rPr>
          <w:rFonts w:hint="eastAsia"/>
        </w:rPr>
        <w:t>僻，左也。言我惟行正直之心，雖在遠僻之域，猶有善稱。無害疾也。故</w:t>
      </w:r>
      <w:r w:rsidR="003E4D6D" w:rsidRPr="00B81357">
        <w:rPr>
          <w:rFonts w:hint="eastAsia"/>
        </w:rPr>
        <w:t>論語</w:t>
      </w:r>
      <w:r w:rsidRPr="001C3E29">
        <w:rPr>
          <w:rFonts w:hint="eastAsia"/>
        </w:rPr>
        <w:t>曰：子欲居九夷也。</w:t>
      </w:r>
      <w:r w:rsidRPr="001C3E29">
        <w:rPr>
          <w:rFonts w:hint="eastAsia"/>
          <w:b/>
          <w:color w:val="660000"/>
          <w:sz w:val="28"/>
        </w:rPr>
        <w:t>入漵浦余儃佪兮。</w:t>
      </w:r>
      <w:r w:rsidRPr="001C3E29">
        <w:rPr>
          <w:rFonts w:hint="eastAsia"/>
        </w:rPr>
        <w:t>漵，水名也。</w:t>
      </w:r>
      <w:r w:rsidRPr="001C3E29">
        <w:rPr>
          <w:rFonts w:hint="eastAsia"/>
          <w:b/>
          <w:color w:val="660000"/>
          <w:sz w:val="28"/>
        </w:rPr>
        <w:t>迷不知吾之所如。</w:t>
      </w:r>
      <w:r w:rsidRPr="001C3E29">
        <w:rPr>
          <w:rFonts w:hint="eastAsia"/>
        </w:rPr>
        <w:t>迷，惑也。如，之也。言己思念楚國，雖循水涯，意猶迷惑不知所之。</w:t>
      </w:r>
      <w:r w:rsidRPr="001C3E29">
        <w:rPr>
          <w:rFonts w:hint="eastAsia"/>
          <w:b/>
          <w:color w:val="660000"/>
          <w:sz w:val="28"/>
        </w:rPr>
        <w:t>深林杳以冥冥兮，</w:t>
      </w:r>
      <w:r w:rsidRPr="001C3E29">
        <w:rPr>
          <w:rFonts w:hint="eastAsia"/>
        </w:rPr>
        <w:t>草木茂盛。</w:t>
      </w:r>
      <w:r w:rsidRPr="001C3E29">
        <w:rPr>
          <w:rFonts w:hint="eastAsia"/>
          <w:b/>
          <w:color w:val="660000"/>
          <w:sz w:val="28"/>
        </w:rPr>
        <w:t>乃猿狖之所居。</w:t>
      </w:r>
      <w:r w:rsidRPr="001C3E29">
        <w:rPr>
          <w:rFonts w:hint="eastAsia"/>
        </w:rPr>
        <w:t>非賢士之道徑。</w:t>
      </w:r>
      <w:r w:rsidRPr="001C3E29">
        <w:rPr>
          <w:rFonts w:hint="eastAsia"/>
          <w:b/>
          <w:color w:val="660000"/>
          <w:sz w:val="28"/>
        </w:rPr>
        <w:t>山峻高以蔽日兮，</w:t>
      </w:r>
      <w:r w:rsidRPr="001C3E29">
        <w:rPr>
          <w:rFonts w:hint="eastAsia"/>
        </w:rPr>
        <w:t>言嶮岨危傾也。</w:t>
      </w:r>
      <w:r w:rsidRPr="001C3E29">
        <w:rPr>
          <w:rFonts w:hint="eastAsia"/>
          <w:b/>
          <w:color w:val="660000"/>
          <w:sz w:val="28"/>
        </w:rPr>
        <w:t>下幽晦以多雨。</w:t>
      </w:r>
      <w:r w:rsidRPr="001C3E29">
        <w:rPr>
          <w:rFonts w:hint="eastAsia"/>
        </w:rPr>
        <w:t>言暑濕泥濘也。</w:t>
      </w:r>
      <w:r w:rsidRPr="001C3E29">
        <w:rPr>
          <w:rFonts w:hint="eastAsia"/>
          <w:b/>
          <w:color w:val="660000"/>
          <w:sz w:val="28"/>
        </w:rPr>
        <w:t>霰雪紛其無垠兮，</w:t>
      </w:r>
      <w:r w:rsidRPr="001C3E29">
        <w:rPr>
          <w:rFonts w:hint="eastAsia"/>
        </w:rPr>
        <w:t>涉冰凍之盛寒。</w:t>
      </w:r>
      <w:r w:rsidRPr="001C3E29">
        <w:rPr>
          <w:rFonts w:hint="eastAsia"/>
          <w:b/>
          <w:color w:val="660000"/>
          <w:sz w:val="28"/>
        </w:rPr>
        <w:t>雲霏霏而承宇。</w:t>
      </w:r>
      <w:r w:rsidRPr="001C3E29">
        <w:rPr>
          <w:rFonts w:hint="eastAsia"/>
        </w:rPr>
        <w:t>室屋沈沒，與天連也。或曰：日以喻君，山以喻臣，霰雪以喻殘賊，雲以象佞人。山峻高以蔽日者，謂臣掩君明也。下幽晦以多雨者，群下專擅施恩惠也。霰雪紛其無垠者，殘賊之政害仁賢也。雲霏霏而承宇者，佞人並進，滿朝廷也。</w:t>
      </w:r>
      <w:r w:rsidRPr="001C3E29">
        <w:rPr>
          <w:rFonts w:hint="eastAsia"/>
          <w:b/>
          <w:color w:val="660000"/>
          <w:sz w:val="28"/>
        </w:rPr>
        <w:t>哀吾生之無樂兮，</w:t>
      </w:r>
      <w:r w:rsidRPr="001C3E29">
        <w:rPr>
          <w:rFonts w:hint="eastAsia"/>
        </w:rPr>
        <w:t>遭遇讒佞，失官祿也。</w:t>
      </w:r>
      <w:r w:rsidRPr="001C3E29">
        <w:rPr>
          <w:rFonts w:hint="eastAsia"/>
          <w:b/>
          <w:color w:val="660000"/>
          <w:sz w:val="28"/>
        </w:rPr>
        <w:t>幽獨處乎山中。</w:t>
      </w:r>
      <w:r w:rsidRPr="001C3E29">
        <w:rPr>
          <w:rFonts w:hint="eastAsia"/>
        </w:rPr>
        <w:t>遠離親戚而斥逐也。</w:t>
      </w:r>
      <w:r w:rsidRPr="001C3E29">
        <w:rPr>
          <w:rFonts w:hint="eastAsia"/>
          <w:b/>
          <w:color w:val="660000"/>
          <w:sz w:val="28"/>
        </w:rPr>
        <w:t>吾不能變心而從俗兮，</w:t>
      </w:r>
      <w:r w:rsidRPr="001C3E29">
        <w:rPr>
          <w:rFonts w:hint="eastAsia"/>
        </w:rPr>
        <w:t>終不易志隨枉曲也。</w:t>
      </w:r>
      <w:r w:rsidRPr="001C3E29">
        <w:rPr>
          <w:rFonts w:hint="eastAsia"/>
          <w:b/>
          <w:color w:val="660000"/>
          <w:sz w:val="28"/>
        </w:rPr>
        <w:t>固將愁苦而終窮。</w:t>
      </w:r>
      <w:r w:rsidRPr="001C3E29">
        <w:rPr>
          <w:rFonts w:hint="eastAsia"/>
        </w:rPr>
        <w:t>愁思無聊，身困極也。</w:t>
      </w:r>
      <w:r w:rsidRPr="001C3E29">
        <w:rPr>
          <w:rFonts w:hint="eastAsia"/>
          <w:b/>
          <w:color w:val="660000"/>
          <w:sz w:val="28"/>
        </w:rPr>
        <w:t>接輿髡首兮，桑扈臝行。</w:t>
      </w:r>
      <w:r w:rsidRPr="001C3E29">
        <w:rPr>
          <w:rFonts w:hint="eastAsia"/>
        </w:rPr>
        <w:t>接輿，楚狂接輿也。髡，剔也。首，頭也。自刑體</w:t>
      </w:r>
      <w:r w:rsidRPr="00C32D98">
        <w:rPr>
          <w:rStyle w:val="a9"/>
        </w:rPr>
        <w:footnoteReference w:id="3939"/>
      </w:r>
      <w:r w:rsidRPr="001C3E29">
        <w:rPr>
          <w:rFonts w:hint="eastAsia"/>
        </w:rPr>
        <w:t>，避世不仕也。桑扈，隱士也。去衣臝袒，效夷也。言屈原不容於世，引比隱者以自慰。</w:t>
      </w:r>
      <w:r w:rsidRPr="001C3E29">
        <w:rPr>
          <w:rFonts w:hint="eastAsia"/>
          <w:b/>
          <w:color w:val="660000"/>
          <w:sz w:val="28"/>
        </w:rPr>
        <w:t>忠不必用兮，賢不必以。</w:t>
      </w:r>
      <w:r w:rsidRPr="001C3E29">
        <w:rPr>
          <w:rFonts w:hint="eastAsia"/>
        </w:rPr>
        <w:t>以，亦用也。</w:t>
      </w:r>
      <w:r w:rsidRPr="001C3E29">
        <w:rPr>
          <w:rFonts w:hint="eastAsia"/>
          <w:b/>
          <w:color w:val="660000"/>
          <w:sz w:val="28"/>
        </w:rPr>
        <w:t>伍子逢殃兮，</w:t>
      </w:r>
      <w:r w:rsidRPr="001C3E29">
        <w:rPr>
          <w:rFonts w:hint="eastAsia"/>
        </w:rPr>
        <w:t>伍子，伍子胥也。</w:t>
      </w:r>
      <w:r w:rsidR="00F355DD">
        <w:rPr>
          <w:rFonts w:hint="eastAsia"/>
        </w:rPr>
        <w:t>爲</w:t>
      </w:r>
      <w:r w:rsidRPr="001C3E29">
        <w:rPr>
          <w:rFonts w:hint="eastAsia"/>
        </w:rPr>
        <w:t>吳王夫差臣，諫令伐越，夫差不聽，遂賜劍而自殺。後越竟滅吳。故逢殃也。</w:t>
      </w:r>
      <w:r w:rsidRPr="001C3E29">
        <w:rPr>
          <w:rFonts w:hint="eastAsia"/>
          <w:b/>
          <w:color w:val="660000"/>
          <w:sz w:val="28"/>
        </w:rPr>
        <w:t>比干葅醢。</w:t>
      </w:r>
      <w:r w:rsidRPr="001C3E29">
        <w:rPr>
          <w:rFonts w:hint="eastAsia"/>
        </w:rPr>
        <w:t>比干，紂之諸父也。紂淫惑妲己，作糟丘酒池長夜之飲，斮朝涉，剖孕婦，比干正諫，紂怒，妲己曰：聖人之心有七孔。於是乃殺比干，剖其心而觀之。故言葅醢也。</w:t>
      </w:r>
      <w:r w:rsidRPr="001C3E29">
        <w:rPr>
          <w:rFonts w:hint="eastAsia"/>
          <w:b/>
          <w:color w:val="660000"/>
          <w:sz w:val="28"/>
        </w:rPr>
        <w:t>與前世而皆然兮，</w:t>
      </w:r>
      <w:r w:rsidRPr="001C3E29">
        <w:rPr>
          <w:rFonts w:hint="eastAsia"/>
        </w:rPr>
        <w:t>謂行忠直而遇患害，若比干、子胥也。</w:t>
      </w:r>
      <w:r w:rsidRPr="001C3E29">
        <w:rPr>
          <w:rFonts w:hint="eastAsia"/>
          <w:b/>
          <w:color w:val="660000"/>
          <w:sz w:val="28"/>
        </w:rPr>
        <w:t>吾又何怨乎今之人！</w:t>
      </w:r>
      <w:r w:rsidRPr="001C3E29">
        <w:rPr>
          <w:rFonts w:hint="eastAsia"/>
        </w:rPr>
        <w:t>言自古有迷亂之君，若紂、夫差，不用忠信，滅國忘身，當何</w:t>
      </w:r>
      <w:r w:rsidR="00F355DD">
        <w:rPr>
          <w:rFonts w:hint="eastAsia"/>
        </w:rPr>
        <w:t>爲</w:t>
      </w:r>
      <w:r w:rsidRPr="001C3E29">
        <w:rPr>
          <w:rFonts w:hint="eastAsia"/>
        </w:rPr>
        <w:t>復怨今之君乎？</w:t>
      </w:r>
      <w:r w:rsidRPr="001C3E29">
        <w:rPr>
          <w:rFonts w:hint="eastAsia"/>
          <w:b/>
          <w:color w:val="660000"/>
          <w:sz w:val="28"/>
        </w:rPr>
        <w:t>余將董道而不豫兮，</w:t>
      </w:r>
      <w:r w:rsidRPr="001C3E29">
        <w:rPr>
          <w:rFonts w:hint="eastAsia"/>
        </w:rPr>
        <w:t>董，正也。豫，猶豫也。言己雖見先賢執忠被害，猶正身直行，志不猶豫而有狐疑也。</w:t>
      </w:r>
      <w:r w:rsidRPr="001C3E29">
        <w:rPr>
          <w:rFonts w:hint="eastAsia"/>
          <w:b/>
          <w:color w:val="660000"/>
          <w:sz w:val="28"/>
        </w:rPr>
        <w:t>固將重昏而終身。</w:t>
      </w:r>
      <w:r w:rsidRPr="001C3E29">
        <w:rPr>
          <w:rFonts w:hint="eastAsia"/>
        </w:rPr>
        <w:t>昏，亂也。言己不逢明君，思慮交錯，心將重亂以終年命。</w:t>
      </w:r>
    </w:p>
    <w:p w14:paraId="5D3A035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卜居</w:t>
      </w:r>
    </w:p>
    <w:p w14:paraId="159FEE57" w14:textId="77777777" w:rsidR="008F46A3" w:rsidRDefault="008F46A3" w:rsidP="00126515">
      <w:pPr>
        <w:ind w:firstLine="420"/>
      </w:pPr>
      <w:r w:rsidRPr="001C3E29">
        <w:rPr>
          <w:rFonts w:hint="eastAsia"/>
        </w:rPr>
        <w:t>序曰：卜居者，屈原之所作也。原放棄，乃往太卜之家，卜己居俗，何所宜行。</w:t>
      </w:r>
    </w:p>
    <w:p w14:paraId="33873422" w14:textId="77777777" w:rsidR="008F46A3" w:rsidRPr="003D6509" w:rsidRDefault="008F46A3" w:rsidP="00126515">
      <w:pPr>
        <w:ind w:firstLine="560"/>
        <w:rPr>
          <w:rFonts w:ascii="楷体" w:eastAsia="楷体" w:hAnsi="楷体"/>
          <w:sz w:val="28"/>
        </w:rPr>
      </w:pPr>
      <w:r w:rsidRPr="00B81357">
        <w:rPr>
          <w:rFonts w:ascii="楷体" w:eastAsia="楷体" w:hAnsi="楷体" w:hint="eastAsia"/>
          <w:color w:val="660000"/>
          <w:sz w:val="28"/>
        </w:rPr>
        <w:t>屈平</w:t>
      </w:r>
      <w:r w:rsidRPr="003D6509">
        <w:rPr>
          <w:rFonts w:ascii="楷体" w:eastAsia="楷体" w:hAnsi="楷体" w:hint="eastAsia"/>
          <w:color w:val="660000"/>
          <w:sz w:val="28"/>
        </w:rPr>
        <w:t xml:space="preserve"> </w:t>
      </w:r>
      <w:r w:rsidRPr="00B81357">
        <w:rPr>
          <w:rFonts w:ascii="楷体" w:eastAsia="楷体" w:hAnsi="楷体" w:hint="eastAsia"/>
          <w:color w:val="660000"/>
          <w:sz w:val="28"/>
        </w:rPr>
        <w:t>王逸</w:t>
      </w:r>
      <w:r w:rsidRPr="003D6509">
        <w:rPr>
          <w:rFonts w:ascii="楷体" w:eastAsia="楷体" w:hAnsi="楷体" w:hint="eastAsia"/>
          <w:color w:val="660000"/>
          <w:sz w:val="28"/>
        </w:rPr>
        <w:t>注</w:t>
      </w:r>
    </w:p>
    <w:p w14:paraId="64E7BC7D" w14:textId="64E6F6F3" w:rsidR="008F46A3" w:rsidRDefault="008F46A3" w:rsidP="00126515">
      <w:pPr>
        <w:ind w:firstLine="561"/>
      </w:pPr>
      <w:r w:rsidRPr="001C3E29">
        <w:rPr>
          <w:rFonts w:hint="eastAsia"/>
          <w:b/>
          <w:color w:val="660000"/>
          <w:sz w:val="28"/>
        </w:rPr>
        <w:t>屈原</w:t>
      </w:r>
      <w:r w:rsidR="00820F0B">
        <w:rPr>
          <w:rFonts w:hint="eastAsia"/>
          <w:b/>
          <w:color w:val="660000"/>
          <w:sz w:val="28"/>
        </w:rPr>
        <w:t>旣</w:t>
      </w:r>
      <w:r w:rsidRPr="001C3E29">
        <w:rPr>
          <w:rFonts w:hint="eastAsia"/>
          <w:b/>
          <w:color w:val="660000"/>
          <w:sz w:val="28"/>
        </w:rPr>
        <w:t>放三年，</w:t>
      </w:r>
      <w:r w:rsidRPr="001C3E29">
        <w:rPr>
          <w:rFonts w:hint="eastAsia"/>
        </w:rPr>
        <w:t>違去郢都，處山林也。</w:t>
      </w:r>
      <w:r w:rsidRPr="001C3E29">
        <w:rPr>
          <w:rFonts w:hint="eastAsia"/>
          <w:b/>
          <w:color w:val="660000"/>
          <w:sz w:val="28"/>
        </w:rPr>
        <w:t>不得復見，</w:t>
      </w:r>
      <w:r w:rsidRPr="001C3E29">
        <w:rPr>
          <w:rFonts w:hint="eastAsia"/>
        </w:rPr>
        <w:t>道路僻遠，所在深也。</w:t>
      </w:r>
      <w:r w:rsidRPr="001C3E29">
        <w:rPr>
          <w:rFonts w:hint="eastAsia"/>
          <w:b/>
          <w:color w:val="660000"/>
          <w:sz w:val="28"/>
        </w:rPr>
        <w:t>竭智盡忠，</w:t>
      </w:r>
      <w:r w:rsidRPr="001C3E29">
        <w:rPr>
          <w:rFonts w:hint="eastAsia"/>
        </w:rPr>
        <w:t>建造策謀，披胸心也。</w:t>
      </w:r>
      <w:r w:rsidRPr="001C3E29">
        <w:rPr>
          <w:rFonts w:hint="eastAsia"/>
          <w:b/>
          <w:color w:val="660000"/>
          <w:sz w:val="28"/>
        </w:rPr>
        <w:t>蔽鄣於讒。</w:t>
      </w:r>
      <w:r w:rsidRPr="001C3E29">
        <w:rPr>
          <w:rFonts w:hint="eastAsia"/>
        </w:rPr>
        <w:t>遇諂佞也。</w:t>
      </w:r>
      <w:r w:rsidRPr="001C3E29">
        <w:rPr>
          <w:rFonts w:hint="eastAsia"/>
          <w:b/>
          <w:color w:val="660000"/>
          <w:sz w:val="28"/>
        </w:rPr>
        <w:t>心煩意亂，</w:t>
      </w:r>
      <w:r w:rsidRPr="001C3E29">
        <w:rPr>
          <w:rFonts w:hint="eastAsia"/>
        </w:rPr>
        <w:t>意憤悶也。</w:t>
      </w:r>
      <w:r w:rsidRPr="001C3E29">
        <w:rPr>
          <w:rFonts w:hint="eastAsia"/>
          <w:b/>
          <w:color w:val="660000"/>
          <w:sz w:val="28"/>
        </w:rPr>
        <w:t>不知所從。</w:t>
      </w:r>
      <w:r w:rsidRPr="001C3E29">
        <w:rPr>
          <w:rFonts w:hint="eastAsia"/>
        </w:rPr>
        <w:t>迷瞀眩也。</w:t>
      </w:r>
      <w:r w:rsidRPr="001C3E29">
        <w:rPr>
          <w:rFonts w:hint="eastAsia"/>
          <w:b/>
          <w:color w:val="660000"/>
          <w:sz w:val="28"/>
        </w:rPr>
        <w:t>乃往見太卜鄭詹尹，</w:t>
      </w:r>
      <w:r w:rsidRPr="001C3E29">
        <w:rPr>
          <w:rFonts w:hint="eastAsia"/>
        </w:rPr>
        <w:t>稽神明也。鄭詹尹，工師姓名也。</w:t>
      </w:r>
      <w:r w:rsidRPr="001C3E29">
        <w:rPr>
          <w:rFonts w:hint="eastAsia"/>
          <w:b/>
          <w:color w:val="660000"/>
          <w:sz w:val="28"/>
        </w:rPr>
        <w:t>曰：「余有所疑，</w:t>
      </w:r>
      <w:r w:rsidRPr="001C3E29">
        <w:rPr>
          <w:rFonts w:hint="eastAsia"/>
        </w:rPr>
        <w:t>意惑遑也。</w:t>
      </w:r>
      <w:r w:rsidRPr="001C3E29">
        <w:rPr>
          <w:rFonts w:hint="eastAsia"/>
          <w:b/>
          <w:color w:val="660000"/>
          <w:sz w:val="28"/>
        </w:rPr>
        <w:t>願因先生決之。」</w:t>
      </w:r>
      <w:r w:rsidRPr="001C3E29">
        <w:rPr>
          <w:rFonts w:hint="eastAsia"/>
        </w:rPr>
        <w:t>斷吉凶也。</w:t>
      </w:r>
      <w:r w:rsidRPr="001C3E29">
        <w:rPr>
          <w:rFonts w:hint="eastAsia"/>
          <w:b/>
          <w:color w:val="660000"/>
          <w:sz w:val="28"/>
        </w:rPr>
        <w:t>詹尹乃端策拂龜，</w:t>
      </w:r>
      <w:r w:rsidRPr="001C3E29">
        <w:rPr>
          <w:rFonts w:hint="eastAsia"/>
        </w:rPr>
        <w:t>整儀容也。</w:t>
      </w:r>
      <w:r w:rsidRPr="001C3E29">
        <w:rPr>
          <w:rFonts w:hint="eastAsia"/>
          <w:b/>
          <w:color w:val="660000"/>
          <w:sz w:val="28"/>
        </w:rPr>
        <w:t>曰：「君將何以教之？」</w:t>
      </w:r>
      <w:r w:rsidRPr="001C3E29">
        <w:rPr>
          <w:rFonts w:hint="eastAsia"/>
        </w:rPr>
        <w:t>願聞其要。</w:t>
      </w:r>
      <w:r w:rsidRPr="001C3E29">
        <w:rPr>
          <w:rFonts w:hint="eastAsia"/>
          <w:b/>
          <w:color w:val="660000"/>
          <w:sz w:val="28"/>
        </w:rPr>
        <w:t>屈原曰：</w:t>
      </w:r>
      <w:r w:rsidRPr="001C3E29">
        <w:rPr>
          <w:rFonts w:hint="eastAsia"/>
        </w:rPr>
        <w:t>吐詞情也。</w:t>
      </w:r>
      <w:r w:rsidRPr="001C3E29">
        <w:rPr>
          <w:rFonts w:hint="eastAsia"/>
          <w:b/>
          <w:color w:val="660000"/>
          <w:sz w:val="28"/>
        </w:rPr>
        <w:t>「吾寧悃悃款款，</w:t>
      </w:r>
      <w:r w:rsidRPr="001C3E29">
        <w:rPr>
          <w:rFonts w:hint="eastAsia"/>
        </w:rPr>
        <w:t>志純一也。</w:t>
      </w:r>
      <w:r w:rsidRPr="001C3E29">
        <w:rPr>
          <w:rFonts w:hint="eastAsia"/>
          <w:b/>
          <w:color w:val="660000"/>
          <w:sz w:val="28"/>
        </w:rPr>
        <w:t>朴以忠乎？</w:t>
      </w:r>
      <w:r w:rsidRPr="001C3E29">
        <w:rPr>
          <w:rFonts w:hint="eastAsia"/>
        </w:rPr>
        <w:t>竭誠信也。</w:t>
      </w:r>
      <w:r w:rsidRPr="001C3E29">
        <w:rPr>
          <w:rFonts w:hint="eastAsia"/>
          <w:b/>
          <w:color w:val="660000"/>
          <w:sz w:val="28"/>
        </w:rPr>
        <w:t>將送往勞來，</w:t>
      </w:r>
      <w:r w:rsidRPr="001C3E29">
        <w:rPr>
          <w:rFonts w:hint="eastAsia"/>
        </w:rPr>
        <w:t>追俗人也。</w:t>
      </w:r>
      <w:r w:rsidRPr="001C3E29">
        <w:rPr>
          <w:rFonts w:hint="eastAsia"/>
          <w:b/>
          <w:color w:val="660000"/>
          <w:sz w:val="28"/>
        </w:rPr>
        <w:t>斯無窮乎？</w:t>
      </w:r>
      <w:r w:rsidRPr="001C3E29">
        <w:rPr>
          <w:rFonts w:hint="eastAsia"/>
        </w:rPr>
        <w:t>不困貧也。</w:t>
      </w:r>
      <w:r w:rsidRPr="001C3E29">
        <w:rPr>
          <w:rFonts w:hint="eastAsia"/>
          <w:b/>
          <w:color w:val="660000"/>
          <w:sz w:val="28"/>
        </w:rPr>
        <w:t>寧誅鋤草茅，</w:t>
      </w:r>
      <w:r w:rsidRPr="001C3E29">
        <w:rPr>
          <w:rFonts w:hint="eastAsia"/>
        </w:rPr>
        <w:t>刈蒿菅也。</w:t>
      </w:r>
      <w:r w:rsidRPr="001C3E29">
        <w:rPr>
          <w:rFonts w:hint="eastAsia"/>
          <w:b/>
          <w:color w:val="660000"/>
          <w:sz w:val="28"/>
        </w:rPr>
        <w:t>以力耕乎？</w:t>
      </w:r>
      <w:r w:rsidRPr="001C3E29">
        <w:rPr>
          <w:rFonts w:hint="eastAsia"/>
        </w:rPr>
        <w:t>耕稼穡也。</w:t>
      </w:r>
      <w:r w:rsidRPr="001C3E29">
        <w:rPr>
          <w:rFonts w:hint="eastAsia"/>
          <w:b/>
          <w:color w:val="660000"/>
          <w:sz w:val="28"/>
        </w:rPr>
        <w:t>將遊大人，</w:t>
      </w:r>
      <w:r w:rsidRPr="001C3E29">
        <w:rPr>
          <w:rFonts w:hint="eastAsia"/>
        </w:rPr>
        <w:t>事貴戚也。</w:t>
      </w:r>
      <w:r w:rsidRPr="001C3E29">
        <w:rPr>
          <w:rFonts w:hint="eastAsia"/>
          <w:b/>
          <w:color w:val="660000"/>
          <w:sz w:val="28"/>
        </w:rPr>
        <w:t>以成名乎？</w:t>
      </w:r>
      <w:r w:rsidRPr="001C3E29">
        <w:rPr>
          <w:rFonts w:hint="eastAsia"/>
        </w:rPr>
        <w:t>榮譽立也。</w:t>
      </w:r>
      <w:r w:rsidRPr="001C3E29">
        <w:rPr>
          <w:rFonts w:hint="eastAsia"/>
          <w:b/>
          <w:color w:val="660000"/>
          <w:sz w:val="28"/>
        </w:rPr>
        <w:t>寧正言不諱，</w:t>
      </w:r>
      <w:r w:rsidRPr="001C3E29">
        <w:rPr>
          <w:rFonts w:hint="eastAsia"/>
        </w:rPr>
        <w:t>諫君惡也。</w:t>
      </w:r>
      <w:r w:rsidRPr="001C3E29">
        <w:rPr>
          <w:rFonts w:hint="eastAsia"/>
          <w:b/>
          <w:color w:val="660000"/>
          <w:sz w:val="28"/>
        </w:rPr>
        <w:t>以危身乎？</w:t>
      </w:r>
      <w:r w:rsidRPr="001C3E29">
        <w:rPr>
          <w:rFonts w:hint="eastAsia"/>
        </w:rPr>
        <w:t>被刑戮也。</w:t>
      </w:r>
      <w:r w:rsidRPr="001C3E29">
        <w:rPr>
          <w:rFonts w:hint="eastAsia"/>
          <w:b/>
          <w:color w:val="660000"/>
          <w:sz w:val="28"/>
        </w:rPr>
        <w:t>將從俗富貴，</w:t>
      </w:r>
      <w:r w:rsidRPr="001C3E29">
        <w:rPr>
          <w:rFonts w:hint="eastAsia"/>
        </w:rPr>
        <w:t>食重祿也。</w:t>
      </w:r>
      <w:r w:rsidRPr="001C3E29">
        <w:rPr>
          <w:rFonts w:hint="eastAsia"/>
          <w:b/>
          <w:color w:val="660000"/>
          <w:sz w:val="28"/>
        </w:rPr>
        <w:t>以媮生乎？</w:t>
      </w:r>
      <w:r w:rsidRPr="001C3E29">
        <w:rPr>
          <w:rFonts w:hint="eastAsia"/>
        </w:rPr>
        <w:t>身安樂也。</w:t>
      </w:r>
      <w:r w:rsidRPr="001C3E29">
        <w:rPr>
          <w:rFonts w:hint="eastAsia"/>
          <w:b/>
          <w:color w:val="660000"/>
          <w:sz w:val="28"/>
        </w:rPr>
        <w:t>寧超然高舉，</w:t>
      </w:r>
      <w:r w:rsidRPr="001C3E29">
        <w:rPr>
          <w:rFonts w:hint="eastAsia"/>
        </w:rPr>
        <w:t>讓官爵也。</w:t>
      </w:r>
      <w:r w:rsidRPr="001C3E29">
        <w:rPr>
          <w:rFonts w:hint="eastAsia"/>
          <w:b/>
          <w:color w:val="660000"/>
          <w:sz w:val="28"/>
        </w:rPr>
        <w:t>以保真乎？</w:t>
      </w:r>
      <w:r w:rsidRPr="001C3E29">
        <w:rPr>
          <w:rFonts w:hint="eastAsia"/>
        </w:rPr>
        <w:t>守玄默也。</w:t>
      </w:r>
      <w:r w:rsidRPr="001C3E29">
        <w:rPr>
          <w:rFonts w:hint="eastAsia"/>
          <w:b/>
          <w:color w:val="660000"/>
          <w:sz w:val="28"/>
        </w:rPr>
        <w:t>將哫訾慄斯，</w:t>
      </w:r>
      <w:r w:rsidRPr="001C3E29">
        <w:rPr>
          <w:rFonts w:hint="eastAsia"/>
        </w:rPr>
        <w:t>承顏色也。</w:t>
      </w:r>
      <w:r w:rsidRPr="001C3E29">
        <w:rPr>
          <w:rFonts w:hint="eastAsia"/>
          <w:b/>
          <w:color w:val="660000"/>
          <w:sz w:val="28"/>
        </w:rPr>
        <w:t>喔咿嚅唲，</w:t>
      </w:r>
      <w:r w:rsidRPr="001C3E29">
        <w:rPr>
          <w:rFonts w:hint="eastAsia"/>
        </w:rPr>
        <w:t>強笑噱也。</w:t>
      </w:r>
      <w:r w:rsidRPr="001C3E29">
        <w:rPr>
          <w:rFonts w:hint="eastAsia"/>
          <w:b/>
          <w:color w:val="660000"/>
          <w:sz w:val="28"/>
        </w:rPr>
        <w:t>以事婦人乎？</w:t>
      </w:r>
      <w:r w:rsidRPr="001C3E29">
        <w:rPr>
          <w:rFonts w:hint="eastAsia"/>
        </w:rPr>
        <w:t>詘蜷局也。</w:t>
      </w:r>
      <w:r w:rsidRPr="001C3E29">
        <w:rPr>
          <w:rFonts w:hint="eastAsia"/>
          <w:b/>
          <w:color w:val="660000"/>
          <w:sz w:val="28"/>
        </w:rPr>
        <w:t>寧廉絜正直，</w:t>
      </w:r>
      <w:r w:rsidRPr="001C3E29">
        <w:rPr>
          <w:rFonts w:hint="eastAsia"/>
        </w:rPr>
        <w:t>志如玉也。</w:t>
      </w:r>
      <w:r w:rsidRPr="001C3E29">
        <w:rPr>
          <w:rFonts w:hint="eastAsia"/>
          <w:b/>
          <w:color w:val="660000"/>
          <w:sz w:val="28"/>
        </w:rPr>
        <w:t>以自清乎？</w:t>
      </w:r>
      <w:r w:rsidRPr="001C3E29">
        <w:rPr>
          <w:rFonts w:hint="eastAsia"/>
        </w:rPr>
        <w:t>脩絜白也。</w:t>
      </w:r>
      <w:r w:rsidRPr="001C3E29">
        <w:rPr>
          <w:rFonts w:hint="eastAsia"/>
          <w:b/>
          <w:color w:val="660000"/>
          <w:sz w:val="28"/>
        </w:rPr>
        <w:t>將突梯滑稽，</w:t>
      </w:r>
      <w:r w:rsidRPr="001C3E29">
        <w:rPr>
          <w:rFonts w:hint="eastAsia"/>
        </w:rPr>
        <w:t>轉隨俗也。</w:t>
      </w:r>
      <w:r w:rsidRPr="001C3E29">
        <w:rPr>
          <w:rFonts w:hint="eastAsia"/>
          <w:b/>
          <w:color w:val="660000"/>
          <w:sz w:val="28"/>
        </w:rPr>
        <w:t>如脂如韋，</w:t>
      </w:r>
      <w:r w:rsidRPr="001C3E29">
        <w:rPr>
          <w:rFonts w:hint="eastAsia"/>
        </w:rPr>
        <w:t>柔弱曲也。</w:t>
      </w:r>
      <w:r w:rsidRPr="001C3E29">
        <w:rPr>
          <w:rFonts w:hint="eastAsia"/>
          <w:b/>
          <w:color w:val="660000"/>
          <w:sz w:val="28"/>
        </w:rPr>
        <w:t>以潔楹乎</w:t>
      </w:r>
      <w:r w:rsidRPr="00C32D98">
        <w:rPr>
          <w:rStyle w:val="a9"/>
        </w:rPr>
        <w:footnoteReference w:id="3940"/>
      </w:r>
      <w:r w:rsidRPr="001C3E29">
        <w:rPr>
          <w:rFonts w:hint="eastAsia"/>
          <w:b/>
          <w:color w:val="660000"/>
          <w:sz w:val="28"/>
        </w:rPr>
        <w:t>？</w:t>
      </w:r>
      <w:r w:rsidRPr="001C3E29">
        <w:rPr>
          <w:rFonts w:hint="eastAsia"/>
        </w:rPr>
        <w:t>順滑澤也。</w:t>
      </w:r>
      <w:r w:rsidRPr="001C3E29">
        <w:rPr>
          <w:rFonts w:hint="eastAsia"/>
          <w:b/>
          <w:color w:val="660000"/>
          <w:sz w:val="28"/>
        </w:rPr>
        <w:t>寧昂昂</w:t>
      </w:r>
      <w:r w:rsidRPr="001C3E29">
        <w:rPr>
          <w:rFonts w:hint="eastAsia"/>
        </w:rPr>
        <w:t>志行高也。</w:t>
      </w:r>
      <w:r w:rsidRPr="001C3E29">
        <w:rPr>
          <w:rFonts w:hint="eastAsia"/>
          <w:b/>
          <w:color w:val="660000"/>
          <w:sz w:val="28"/>
        </w:rPr>
        <w:t>若千里之駒乎？</w:t>
      </w:r>
      <w:r w:rsidRPr="001C3E29">
        <w:rPr>
          <w:rFonts w:hint="eastAsia"/>
        </w:rPr>
        <w:t>才絕殊也。</w:t>
      </w:r>
      <w:r w:rsidRPr="001C3E29">
        <w:rPr>
          <w:rFonts w:hint="eastAsia"/>
          <w:b/>
          <w:color w:val="660000"/>
          <w:sz w:val="28"/>
        </w:rPr>
        <w:t>將汜汜</w:t>
      </w:r>
      <w:r w:rsidRPr="001C3E29">
        <w:rPr>
          <w:rFonts w:hint="eastAsia"/>
        </w:rPr>
        <w:t>普愛眾也。</w:t>
      </w:r>
      <w:r w:rsidRPr="001C3E29">
        <w:rPr>
          <w:rFonts w:hint="eastAsia"/>
          <w:b/>
          <w:color w:val="660000"/>
          <w:sz w:val="28"/>
        </w:rPr>
        <w:t>若水中之鳧乎</w:t>
      </w:r>
      <w:r w:rsidRPr="00C32D98">
        <w:rPr>
          <w:rStyle w:val="a9"/>
        </w:rPr>
        <w:footnoteReference w:id="3941"/>
      </w:r>
      <w:r w:rsidRPr="001C3E29">
        <w:rPr>
          <w:rFonts w:hint="eastAsia"/>
          <w:b/>
          <w:color w:val="660000"/>
          <w:sz w:val="28"/>
        </w:rPr>
        <w:t>？</w:t>
      </w:r>
      <w:r w:rsidRPr="001C3E29">
        <w:rPr>
          <w:rFonts w:hint="eastAsia"/>
        </w:rPr>
        <w:t>群戲遊也。</w:t>
      </w:r>
      <w:r w:rsidRPr="001C3E29">
        <w:rPr>
          <w:rFonts w:hint="eastAsia"/>
          <w:b/>
          <w:color w:val="660000"/>
          <w:sz w:val="28"/>
        </w:rPr>
        <w:t>與波上下，</w:t>
      </w:r>
      <w:r w:rsidRPr="001C3E29">
        <w:rPr>
          <w:rFonts w:hint="eastAsia"/>
        </w:rPr>
        <w:t>隨眾高卑。</w:t>
      </w:r>
      <w:r w:rsidRPr="001C3E29">
        <w:rPr>
          <w:rFonts w:hint="eastAsia"/>
          <w:b/>
          <w:color w:val="660000"/>
          <w:sz w:val="28"/>
        </w:rPr>
        <w:t>偷以全吾軀乎？</w:t>
      </w:r>
      <w:r w:rsidRPr="001C3E29">
        <w:rPr>
          <w:rFonts w:hint="eastAsia"/>
        </w:rPr>
        <w:t>身無憂患。</w:t>
      </w:r>
      <w:r w:rsidRPr="001C3E29">
        <w:rPr>
          <w:rFonts w:hint="eastAsia"/>
          <w:b/>
          <w:color w:val="660000"/>
          <w:sz w:val="28"/>
        </w:rPr>
        <w:t>寧與騏驥抗軛乎？</w:t>
      </w:r>
      <w:r w:rsidRPr="001C3E29">
        <w:rPr>
          <w:rFonts w:hint="eastAsia"/>
        </w:rPr>
        <w:t>沖天驅也。</w:t>
      </w:r>
      <w:r w:rsidRPr="001C3E29">
        <w:rPr>
          <w:rFonts w:hint="eastAsia"/>
          <w:b/>
          <w:color w:val="660000"/>
          <w:sz w:val="28"/>
        </w:rPr>
        <w:t>將隨駑馬之跡乎？</w:t>
      </w:r>
      <w:r w:rsidRPr="001C3E29">
        <w:rPr>
          <w:rFonts w:hint="eastAsia"/>
        </w:rPr>
        <w:t>安步徐也。</w:t>
      </w:r>
      <w:r w:rsidRPr="001C3E29">
        <w:rPr>
          <w:rFonts w:hint="eastAsia"/>
          <w:b/>
          <w:color w:val="660000"/>
          <w:sz w:val="28"/>
        </w:rPr>
        <w:t>寧與黃鵠比翼乎？</w:t>
      </w:r>
      <w:r w:rsidRPr="001C3E29">
        <w:rPr>
          <w:rFonts w:hint="eastAsia"/>
        </w:rPr>
        <w:t>飛雲隅也。</w:t>
      </w:r>
      <w:r w:rsidRPr="001C3E29">
        <w:rPr>
          <w:rFonts w:hint="eastAsia"/>
          <w:b/>
          <w:color w:val="660000"/>
          <w:sz w:val="28"/>
        </w:rPr>
        <w:t>將與雞鶩爭食乎？</w:t>
      </w:r>
      <w:r w:rsidRPr="001C3E29">
        <w:rPr>
          <w:rFonts w:hint="eastAsia"/>
        </w:rPr>
        <w:t>啄糠糟也。</w:t>
      </w:r>
      <w:r w:rsidRPr="001C3E29">
        <w:rPr>
          <w:rFonts w:hint="eastAsia"/>
          <w:b/>
          <w:color w:val="660000"/>
          <w:sz w:val="28"/>
        </w:rPr>
        <w:t>此孰吉孰凶？</w:t>
      </w:r>
      <w:r w:rsidRPr="001C3E29">
        <w:rPr>
          <w:rFonts w:hint="eastAsia"/>
        </w:rPr>
        <w:t>誰喜憂也。</w:t>
      </w:r>
      <w:r w:rsidRPr="001C3E29">
        <w:rPr>
          <w:rFonts w:hint="eastAsia"/>
          <w:b/>
          <w:color w:val="660000"/>
          <w:sz w:val="28"/>
        </w:rPr>
        <w:t>何去何從？</w:t>
      </w:r>
      <w:r w:rsidRPr="001C3E29">
        <w:rPr>
          <w:rFonts w:hint="eastAsia"/>
        </w:rPr>
        <w:t>安所由也。</w:t>
      </w:r>
      <w:r w:rsidRPr="001C3E29">
        <w:rPr>
          <w:rFonts w:hint="eastAsia"/>
          <w:b/>
          <w:color w:val="660000"/>
          <w:sz w:val="28"/>
        </w:rPr>
        <w:t>世溷濁而不清，</w:t>
      </w:r>
      <w:r w:rsidRPr="001C3E29">
        <w:rPr>
          <w:rFonts w:hint="eastAsia"/>
        </w:rPr>
        <w:t>貨賂行也。</w:t>
      </w:r>
      <w:r w:rsidRPr="001C3E29">
        <w:rPr>
          <w:rFonts w:hint="eastAsia"/>
          <w:b/>
          <w:color w:val="660000"/>
          <w:sz w:val="28"/>
        </w:rPr>
        <w:t>蟬翼</w:t>
      </w:r>
      <w:r w:rsidR="00F355DD">
        <w:rPr>
          <w:rFonts w:hint="eastAsia"/>
          <w:b/>
          <w:color w:val="660000"/>
          <w:sz w:val="28"/>
        </w:rPr>
        <w:t>爲</w:t>
      </w:r>
      <w:r w:rsidRPr="001C3E29">
        <w:rPr>
          <w:rFonts w:hint="eastAsia"/>
          <w:b/>
          <w:color w:val="660000"/>
          <w:sz w:val="28"/>
        </w:rPr>
        <w:t>重，</w:t>
      </w:r>
      <w:r w:rsidRPr="001C3E29">
        <w:rPr>
          <w:rFonts w:hint="eastAsia"/>
        </w:rPr>
        <w:t>近讒佞也。</w:t>
      </w:r>
      <w:r w:rsidRPr="001C3E29">
        <w:rPr>
          <w:rFonts w:hint="eastAsia"/>
          <w:b/>
          <w:color w:val="660000"/>
          <w:sz w:val="28"/>
        </w:rPr>
        <w:t>千鈞</w:t>
      </w:r>
      <w:r w:rsidR="00F355DD">
        <w:rPr>
          <w:rFonts w:hint="eastAsia"/>
          <w:b/>
          <w:color w:val="660000"/>
          <w:sz w:val="28"/>
        </w:rPr>
        <w:t>爲</w:t>
      </w:r>
      <w:r w:rsidRPr="001C3E29">
        <w:rPr>
          <w:rFonts w:hint="eastAsia"/>
          <w:b/>
          <w:color w:val="660000"/>
          <w:sz w:val="28"/>
        </w:rPr>
        <w:t>輕。</w:t>
      </w:r>
      <w:r w:rsidRPr="001C3E29">
        <w:rPr>
          <w:rFonts w:hint="eastAsia"/>
        </w:rPr>
        <w:t>遠忠良也。</w:t>
      </w:r>
      <w:r w:rsidRPr="001C3E29">
        <w:rPr>
          <w:rFonts w:hint="eastAsia"/>
          <w:b/>
          <w:color w:val="660000"/>
          <w:sz w:val="28"/>
        </w:rPr>
        <w:t>黃鍾毀棄，</w:t>
      </w:r>
      <w:r w:rsidRPr="001C3E29">
        <w:rPr>
          <w:rFonts w:hint="eastAsia"/>
        </w:rPr>
        <w:t>賢隱藏也。</w:t>
      </w:r>
      <w:r w:rsidRPr="001C3E29">
        <w:rPr>
          <w:rFonts w:hint="eastAsia"/>
          <w:b/>
          <w:color w:val="660000"/>
          <w:sz w:val="28"/>
        </w:rPr>
        <w:t>瓦釜雷鳴。</w:t>
      </w:r>
      <w:r w:rsidRPr="001C3E29">
        <w:rPr>
          <w:rFonts w:hint="eastAsia"/>
        </w:rPr>
        <w:t>愚讙訟也。</w:t>
      </w:r>
      <w:r w:rsidRPr="001C3E29">
        <w:rPr>
          <w:rFonts w:hint="eastAsia"/>
          <w:b/>
          <w:color w:val="660000"/>
          <w:sz w:val="28"/>
        </w:rPr>
        <w:t>讒人高張，</w:t>
      </w:r>
      <w:r w:rsidRPr="001C3E29">
        <w:rPr>
          <w:rFonts w:hint="eastAsia"/>
        </w:rPr>
        <w:t>居朝堂也。</w:t>
      </w:r>
      <w:r w:rsidRPr="001C3E29">
        <w:rPr>
          <w:rFonts w:hint="eastAsia"/>
          <w:b/>
          <w:color w:val="660000"/>
          <w:sz w:val="28"/>
        </w:rPr>
        <w:t>賢士無名。</w:t>
      </w:r>
      <w:r w:rsidRPr="001C3E29">
        <w:rPr>
          <w:rFonts w:hint="eastAsia"/>
        </w:rPr>
        <w:t>身窮困也。</w:t>
      </w:r>
      <w:r w:rsidRPr="001C3E29">
        <w:rPr>
          <w:rFonts w:hint="eastAsia"/>
          <w:b/>
          <w:color w:val="660000"/>
          <w:sz w:val="28"/>
        </w:rPr>
        <w:t>吁嗟嘿嘿兮，</w:t>
      </w:r>
      <w:r w:rsidRPr="001C3E29">
        <w:rPr>
          <w:rFonts w:hint="eastAsia"/>
        </w:rPr>
        <w:t>世莫論也。</w:t>
      </w:r>
      <w:r w:rsidRPr="001C3E29">
        <w:rPr>
          <w:rFonts w:hint="eastAsia"/>
          <w:b/>
          <w:color w:val="660000"/>
          <w:sz w:val="28"/>
        </w:rPr>
        <w:t>誰知吾之廉貞？」</w:t>
      </w:r>
      <w:r w:rsidRPr="001C3E29">
        <w:rPr>
          <w:rFonts w:hint="eastAsia"/>
        </w:rPr>
        <w:t>不別賢也。</w:t>
      </w:r>
      <w:r w:rsidRPr="001C3E29">
        <w:rPr>
          <w:rFonts w:hint="eastAsia"/>
          <w:b/>
          <w:color w:val="660000"/>
          <w:sz w:val="28"/>
        </w:rPr>
        <w:t>詹尹乃釋策而謝，</w:t>
      </w:r>
      <w:r w:rsidRPr="001C3E29">
        <w:rPr>
          <w:rFonts w:hint="eastAsia"/>
        </w:rPr>
        <w:t>愚不能明。</w:t>
      </w:r>
      <w:r w:rsidRPr="001C3E29">
        <w:rPr>
          <w:rFonts w:hint="eastAsia"/>
          <w:b/>
          <w:color w:val="660000"/>
          <w:sz w:val="28"/>
        </w:rPr>
        <w:t>曰：「夫尺有所短，</w:t>
      </w:r>
      <w:r w:rsidRPr="001C3E29">
        <w:rPr>
          <w:rFonts w:hint="eastAsia"/>
        </w:rPr>
        <w:t>騏驥不驟中庭。</w:t>
      </w:r>
      <w:r w:rsidRPr="001C3E29">
        <w:rPr>
          <w:rFonts w:hint="eastAsia"/>
          <w:b/>
          <w:color w:val="660000"/>
          <w:sz w:val="28"/>
        </w:rPr>
        <w:t>寸有所長，</w:t>
      </w:r>
      <w:r w:rsidRPr="001C3E29">
        <w:rPr>
          <w:rFonts w:hint="eastAsia"/>
        </w:rPr>
        <w:t>雞鶴知時而鳴。</w:t>
      </w:r>
      <w:r w:rsidRPr="001C3E29">
        <w:rPr>
          <w:rFonts w:hint="eastAsia"/>
          <w:b/>
          <w:color w:val="660000"/>
          <w:sz w:val="28"/>
        </w:rPr>
        <w:t>物有所不足，</w:t>
      </w:r>
      <w:r w:rsidRPr="001C3E29">
        <w:rPr>
          <w:rFonts w:hint="eastAsia"/>
        </w:rPr>
        <w:t>地虧東南角也。</w:t>
      </w:r>
      <w:r w:rsidRPr="001C3E29">
        <w:rPr>
          <w:rFonts w:hint="eastAsia"/>
          <w:b/>
          <w:color w:val="660000"/>
          <w:sz w:val="28"/>
        </w:rPr>
        <w:t>智有所不明，</w:t>
      </w:r>
      <w:r w:rsidRPr="001C3E29">
        <w:rPr>
          <w:rFonts w:hint="eastAsia"/>
        </w:rPr>
        <w:t>孔子厄陳蔡也。</w:t>
      </w:r>
      <w:r w:rsidRPr="001C3E29">
        <w:rPr>
          <w:rFonts w:hint="eastAsia"/>
          <w:b/>
          <w:color w:val="660000"/>
          <w:sz w:val="28"/>
        </w:rPr>
        <w:t>數有所不逮，</w:t>
      </w:r>
      <w:r w:rsidRPr="001C3E29">
        <w:rPr>
          <w:rFonts w:hint="eastAsia"/>
        </w:rPr>
        <w:t>天不可計量也。</w:t>
      </w:r>
      <w:r w:rsidRPr="001C3E29">
        <w:rPr>
          <w:rFonts w:hint="eastAsia"/>
          <w:b/>
          <w:color w:val="660000"/>
          <w:sz w:val="28"/>
        </w:rPr>
        <w:t>神有所不通，</w:t>
      </w:r>
      <w:r w:rsidRPr="001C3E29">
        <w:rPr>
          <w:rFonts w:hint="eastAsia"/>
        </w:rPr>
        <w:t>日不能夜照也。</w:t>
      </w:r>
      <w:r w:rsidRPr="001C3E29">
        <w:rPr>
          <w:rFonts w:hint="eastAsia"/>
          <w:b/>
          <w:color w:val="660000"/>
          <w:sz w:val="28"/>
        </w:rPr>
        <w:t>用君之心，</w:t>
      </w:r>
      <w:r w:rsidRPr="001C3E29">
        <w:rPr>
          <w:rFonts w:hint="eastAsia"/>
        </w:rPr>
        <w:t>所念慮也。</w:t>
      </w:r>
      <w:r w:rsidRPr="001C3E29">
        <w:rPr>
          <w:rFonts w:hint="eastAsia"/>
          <w:b/>
          <w:color w:val="660000"/>
          <w:sz w:val="28"/>
        </w:rPr>
        <w:t>行君之意，</w:t>
      </w:r>
      <w:r w:rsidRPr="001C3E29">
        <w:rPr>
          <w:rFonts w:hint="eastAsia"/>
        </w:rPr>
        <w:t>遂本操也。</w:t>
      </w:r>
      <w:r w:rsidRPr="001C3E29">
        <w:rPr>
          <w:rFonts w:hint="eastAsia"/>
          <w:b/>
          <w:color w:val="660000"/>
          <w:sz w:val="28"/>
        </w:rPr>
        <w:t>龜策誠不能知此事。」</w:t>
      </w:r>
      <w:r w:rsidRPr="001C3E29">
        <w:rPr>
          <w:rFonts w:hint="eastAsia"/>
        </w:rPr>
        <w:t>不能決君之志。</w:t>
      </w:r>
    </w:p>
    <w:p w14:paraId="2936F3D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漁父</w:t>
      </w:r>
    </w:p>
    <w:p w14:paraId="3C3505D9" w14:textId="77777777" w:rsidR="008F46A3" w:rsidRDefault="008F46A3" w:rsidP="00126515">
      <w:pPr>
        <w:ind w:firstLine="420"/>
      </w:pPr>
      <w:r w:rsidRPr="001C3E29">
        <w:rPr>
          <w:rFonts w:hint="eastAsia"/>
        </w:rPr>
        <w:t>序曰：漁父者，屈原之所作。漁父避俗，時遇屈原，怪而問之，遂相應答。</w:t>
      </w:r>
    </w:p>
    <w:p w14:paraId="592E3D02" w14:textId="77777777" w:rsidR="008F46A3" w:rsidRPr="003D6509" w:rsidRDefault="008F46A3" w:rsidP="00126515">
      <w:pPr>
        <w:ind w:firstLine="560"/>
        <w:rPr>
          <w:rFonts w:ascii="楷体" w:eastAsia="楷体" w:hAnsi="楷体"/>
          <w:sz w:val="28"/>
        </w:rPr>
      </w:pPr>
      <w:r w:rsidRPr="00B81357">
        <w:rPr>
          <w:rFonts w:ascii="楷体" w:eastAsia="楷体" w:hAnsi="楷体" w:hint="eastAsia"/>
          <w:color w:val="660000"/>
          <w:sz w:val="28"/>
        </w:rPr>
        <w:t>屈平</w:t>
      </w:r>
      <w:r w:rsidRPr="003D6509">
        <w:rPr>
          <w:rFonts w:ascii="楷体" w:eastAsia="楷体" w:hAnsi="楷体" w:hint="eastAsia"/>
          <w:color w:val="660000"/>
          <w:sz w:val="28"/>
        </w:rPr>
        <w:t xml:space="preserve"> </w:t>
      </w:r>
      <w:r w:rsidRPr="00B81357">
        <w:rPr>
          <w:rFonts w:ascii="楷体" w:eastAsia="楷体" w:hAnsi="楷体" w:hint="eastAsia"/>
          <w:color w:val="660000"/>
          <w:sz w:val="28"/>
        </w:rPr>
        <w:t>王逸</w:t>
      </w:r>
      <w:r w:rsidRPr="003D6509">
        <w:rPr>
          <w:rFonts w:ascii="楷体" w:eastAsia="楷体" w:hAnsi="楷体" w:hint="eastAsia"/>
          <w:color w:val="660000"/>
          <w:sz w:val="28"/>
        </w:rPr>
        <w:t>注</w:t>
      </w:r>
    </w:p>
    <w:p w14:paraId="5DE75422" w14:textId="15C18B05" w:rsidR="008F46A3" w:rsidRDefault="008F46A3" w:rsidP="00126515">
      <w:pPr>
        <w:ind w:firstLine="561"/>
      </w:pPr>
      <w:r w:rsidRPr="001C3E29">
        <w:rPr>
          <w:rFonts w:hint="eastAsia"/>
          <w:b/>
          <w:color w:val="660000"/>
          <w:sz w:val="28"/>
        </w:rPr>
        <w:t>屈原</w:t>
      </w:r>
      <w:r w:rsidR="00820F0B">
        <w:rPr>
          <w:rFonts w:hint="eastAsia"/>
          <w:b/>
          <w:color w:val="660000"/>
          <w:sz w:val="28"/>
        </w:rPr>
        <w:t>旣</w:t>
      </w:r>
      <w:r w:rsidRPr="001C3E29">
        <w:rPr>
          <w:rFonts w:hint="eastAsia"/>
          <w:b/>
          <w:color w:val="660000"/>
          <w:sz w:val="28"/>
        </w:rPr>
        <w:t>放，</w:t>
      </w:r>
      <w:r w:rsidRPr="001C3E29">
        <w:rPr>
          <w:rFonts w:hint="eastAsia"/>
        </w:rPr>
        <w:t>身斥逐也。</w:t>
      </w:r>
      <w:r w:rsidRPr="001C3E29">
        <w:rPr>
          <w:rFonts w:hint="eastAsia"/>
          <w:b/>
          <w:color w:val="660000"/>
          <w:sz w:val="28"/>
        </w:rPr>
        <w:t>遊於江潭，</w:t>
      </w:r>
      <w:r w:rsidRPr="001C3E29">
        <w:rPr>
          <w:rFonts w:hint="eastAsia"/>
        </w:rPr>
        <w:t>戲水側也。</w:t>
      </w:r>
      <w:r w:rsidRPr="001C3E29">
        <w:rPr>
          <w:rFonts w:hint="eastAsia"/>
          <w:b/>
          <w:color w:val="660000"/>
          <w:sz w:val="28"/>
        </w:rPr>
        <w:t>行吟澤畔，</w:t>
      </w:r>
      <w:r w:rsidRPr="001C3E29">
        <w:rPr>
          <w:rFonts w:hint="eastAsia"/>
        </w:rPr>
        <w:t>履荊棘也。</w:t>
      </w:r>
      <w:r w:rsidRPr="001C3E29">
        <w:rPr>
          <w:rFonts w:hint="eastAsia"/>
          <w:b/>
          <w:color w:val="660000"/>
          <w:sz w:val="28"/>
        </w:rPr>
        <w:t>顏色憔悴，</w:t>
      </w:r>
      <w:r w:rsidRPr="001C3E29">
        <w:rPr>
          <w:rFonts w:hint="eastAsia"/>
        </w:rPr>
        <w:t>皯黴黑也。皯，古旱切。黴，力遲切</w:t>
      </w:r>
      <w:r w:rsidRPr="001C3E29">
        <w:rPr>
          <w:rFonts w:hint="eastAsia"/>
          <w:b/>
          <w:color w:val="660000"/>
          <w:sz w:val="28"/>
        </w:rPr>
        <w:t>形容枯槁。</w:t>
      </w:r>
      <w:r w:rsidRPr="001C3E29">
        <w:rPr>
          <w:rFonts w:hint="eastAsia"/>
        </w:rPr>
        <w:t>癯瘦瘠也。</w:t>
      </w:r>
      <w:r w:rsidRPr="001C3E29">
        <w:rPr>
          <w:rFonts w:hint="eastAsia"/>
          <w:b/>
          <w:color w:val="660000"/>
          <w:sz w:val="28"/>
        </w:rPr>
        <w:t>漁父見而問之，</w:t>
      </w:r>
      <w:r w:rsidRPr="001C3E29">
        <w:rPr>
          <w:rFonts w:hint="eastAsia"/>
        </w:rPr>
        <w:t>怪屈原也。</w:t>
      </w:r>
      <w:r w:rsidRPr="001C3E29">
        <w:rPr>
          <w:rFonts w:hint="eastAsia"/>
          <w:b/>
          <w:color w:val="660000"/>
          <w:sz w:val="28"/>
        </w:rPr>
        <w:t>曰：「子非三閭大夫歟？</w:t>
      </w:r>
      <w:r w:rsidRPr="001C3E29">
        <w:rPr>
          <w:rFonts w:hint="eastAsia"/>
        </w:rPr>
        <w:t>謂其故官。</w:t>
      </w:r>
      <w:r w:rsidRPr="001C3E29">
        <w:rPr>
          <w:rFonts w:hint="eastAsia"/>
          <w:b/>
          <w:color w:val="660000"/>
          <w:sz w:val="28"/>
        </w:rPr>
        <w:t>何故至於斯？」</w:t>
      </w:r>
      <w:r w:rsidRPr="001C3E29">
        <w:rPr>
          <w:rFonts w:hint="eastAsia"/>
        </w:rPr>
        <w:t>曷</w:t>
      </w:r>
      <w:r w:rsidR="00F355DD">
        <w:rPr>
          <w:rFonts w:hint="eastAsia"/>
        </w:rPr>
        <w:t>爲</w:t>
      </w:r>
      <w:r w:rsidRPr="001C3E29">
        <w:rPr>
          <w:rFonts w:hint="eastAsia"/>
        </w:rPr>
        <w:t>遭此患也。</w:t>
      </w:r>
      <w:r w:rsidRPr="001C3E29">
        <w:rPr>
          <w:rFonts w:hint="eastAsia"/>
          <w:b/>
          <w:color w:val="660000"/>
          <w:sz w:val="28"/>
        </w:rPr>
        <w:t>屈原曰：「世人皆濁</w:t>
      </w:r>
      <w:r w:rsidRPr="001C3E29">
        <w:rPr>
          <w:rFonts w:hint="eastAsia"/>
        </w:rPr>
        <w:t>眾貪鄙也。</w:t>
      </w:r>
      <w:r w:rsidRPr="001C3E29">
        <w:rPr>
          <w:rFonts w:hint="eastAsia"/>
          <w:b/>
          <w:color w:val="660000"/>
          <w:sz w:val="28"/>
        </w:rPr>
        <w:t>我獨清，</w:t>
      </w:r>
      <w:r w:rsidRPr="001C3E29">
        <w:rPr>
          <w:rFonts w:hint="eastAsia"/>
        </w:rPr>
        <w:t>忠絜己也。</w:t>
      </w:r>
      <w:r w:rsidRPr="001C3E29">
        <w:rPr>
          <w:rFonts w:hint="eastAsia"/>
          <w:b/>
          <w:color w:val="660000"/>
          <w:sz w:val="28"/>
        </w:rPr>
        <w:t>眾人皆醉</w:t>
      </w:r>
      <w:r w:rsidRPr="001C3E29">
        <w:rPr>
          <w:rFonts w:hint="eastAsia"/>
        </w:rPr>
        <w:t>惑財賄也。</w:t>
      </w:r>
      <w:r w:rsidRPr="001C3E29">
        <w:rPr>
          <w:rFonts w:hint="eastAsia"/>
          <w:b/>
          <w:color w:val="660000"/>
          <w:sz w:val="28"/>
        </w:rPr>
        <w:t>我獨醒，</w:t>
      </w:r>
      <w:r w:rsidRPr="001C3E29">
        <w:rPr>
          <w:rFonts w:hint="eastAsia"/>
        </w:rPr>
        <w:t>廉自守也。</w:t>
      </w:r>
      <w:r w:rsidRPr="001C3E29">
        <w:rPr>
          <w:rFonts w:hint="eastAsia"/>
          <w:b/>
          <w:color w:val="660000"/>
          <w:sz w:val="28"/>
        </w:rPr>
        <w:t>是以見放。」</w:t>
      </w:r>
      <w:r w:rsidRPr="001C3E29">
        <w:rPr>
          <w:rFonts w:hint="eastAsia"/>
        </w:rPr>
        <w:t>棄草野也。</w:t>
      </w:r>
      <w:r w:rsidRPr="001C3E29">
        <w:rPr>
          <w:rFonts w:hint="eastAsia"/>
          <w:b/>
          <w:color w:val="660000"/>
          <w:sz w:val="28"/>
        </w:rPr>
        <w:t>漁父曰：</w:t>
      </w:r>
      <w:r w:rsidRPr="001C3E29">
        <w:rPr>
          <w:rFonts w:hint="eastAsia"/>
        </w:rPr>
        <w:t>隱士言也。</w:t>
      </w:r>
      <w:r w:rsidRPr="001C3E29">
        <w:rPr>
          <w:rFonts w:hint="eastAsia"/>
          <w:b/>
          <w:color w:val="660000"/>
          <w:sz w:val="28"/>
        </w:rPr>
        <w:t>「聖人不凝滯於物</w:t>
      </w:r>
      <w:r w:rsidRPr="00C32D98">
        <w:rPr>
          <w:rStyle w:val="a9"/>
        </w:rPr>
        <w:footnoteReference w:id="3942"/>
      </w:r>
      <w:r w:rsidRPr="001C3E29">
        <w:rPr>
          <w:rFonts w:hint="eastAsia"/>
          <w:b/>
          <w:color w:val="660000"/>
          <w:sz w:val="28"/>
        </w:rPr>
        <w:t>，</w:t>
      </w:r>
      <w:r w:rsidRPr="001C3E29">
        <w:rPr>
          <w:rFonts w:hint="eastAsia"/>
        </w:rPr>
        <w:t>不困辱其身也。</w:t>
      </w:r>
      <w:r w:rsidRPr="001C3E29">
        <w:rPr>
          <w:rFonts w:hint="eastAsia"/>
          <w:b/>
          <w:color w:val="660000"/>
          <w:sz w:val="28"/>
        </w:rPr>
        <w:t>而能與世推移。</w:t>
      </w:r>
      <w:r w:rsidRPr="001C3E29">
        <w:rPr>
          <w:rFonts w:hint="eastAsia"/>
        </w:rPr>
        <w:t>隨俗方圜。</w:t>
      </w:r>
      <w:r w:rsidRPr="001C3E29">
        <w:rPr>
          <w:rFonts w:hint="eastAsia"/>
          <w:b/>
          <w:color w:val="660000"/>
          <w:sz w:val="28"/>
        </w:rPr>
        <w:t>世皆濁，</w:t>
      </w:r>
      <w:r w:rsidRPr="001C3E29">
        <w:rPr>
          <w:rFonts w:hint="eastAsia"/>
        </w:rPr>
        <w:t>人貪婪也。</w:t>
      </w:r>
      <w:r w:rsidRPr="001C3E29">
        <w:rPr>
          <w:rFonts w:hint="eastAsia"/>
          <w:b/>
          <w:color w:val="660000"/>
          <w:sz w:val="28"/>
        </w:rPr>
        <w:t>何不淈其泥</w:t>
      </w:r>
      <w:r w:rsidRPr="001C3E29">
        <w:rPr>
          <w:rFonts w:hint="eastAsia"/>
        </w:rPr>
        <w:t>同其風也。</w:t>
      </w:r>
      <w:r w:rsidRPr="001C3E29">
        <w:rPr>
          <w:rFonts w:hint="eastAsia"/>
          <w:b/>
          <w:color w:val="660000"/>
          <w:sz w:val="28"/>
        </w:rPr>
        <w:t>而揚其波？</w:t>
      </w:r>
      <w:r w:rsidRPr="001C3E29">
        <w:rPr>
          <w:rFonts w:hint="eastAsia"/>
        </w:rPr>
        <w:t>與沈浮也。</w:t>
      </w:r>
      <w:r w:rsidRPr="001C3E29">
        <w:rPr>
          <w:rFonts w:hint="eastAsia"/>
          <w:b/>
          <w:color w:val="660000"/>
          <w:sz w:val="28"/>
        </w:rPr>
        <w:t>眾人皆醉，</w:t>
      </w:r>
      <w:r w:rsidRPr="001C3E29">
        <w:rPr>
          <w:rFonts w:hint="eastAsia"/>
        </w:rPr>
        <w:t>巧佞曲也。</w:t>
      </w:r>
      <w:r w:rsidRPr="001C3E29">
        <w:rPr>
          <w:rFonts w:hint="eastAsia"/>
          <w:b/>
          <w:color w:val="660000"/>
          <w:sz w:val="28"/>
        </w:rPr>
        <w:t>何不餔其糟</w:t>
      </w:r>
      <w:r w:rsidRPr="001C3E29">
        <w:rPr>
          <w:rFonts w:hint="eastAsia"/>
        </w:rPr>
        <w:t>從其俗也。</w:t>
      </w:r>
      <w:r w:rsidRPr="001C3E29">
        <w:rPr>
          <w:rFonts w:hint="eastAsia"/>
          <w:b/>
          <w:color w:val="660000"/>
          <w:sz w:val="28"/>
        </w:rPr>
        <w:t>而歠其醨？</w:t>
      </w:r>
      <w:r w:rsidRPr="001C3E29">
        <w:rPr>
          <w:rFonts w:hint="eastAsia"/>
        </w:rPr>
        <w:t>食其祿也。</w:t>
      </w:r>
      <w:r w:rsidRPr="001C3E29">
        <w:rPr>
          <w:rFonts w:hint="eastAsia"/>
          <w:b/>
          <w:color w:val="660000"/>
          <w:sz w:val="28"/>
        </w:rPr>
        <w:t>何故深思高舉，</w:t>
      </w:r>
      <w:r w:rsidRPr="001C3E29">
        <w:rPr>
          <w:rFonts w:hint="eastAsia"/>
        </w:rPr>
        <w:t>獨行忠直。</w:t>
      </w:r>
      <w:r w:rsidRPr="001C3E29">
        <w:rPr>
          <w:rFonts w:hint="eastAsia"/>
          <w:b/>
          <w:color w:val="660000"/>
          <w:sz w:val="28"/>
        </w:rPr>
        <w:t>自令放</w:t>
      </w:r>
      <w:r w:rsidR="00F355DD">
        <w:rPr>
          <w:rFonts w:hint="eastAsia"/>
          <w:b/>
          <w:color w:val="660000"/>
          <w:sz w:val="28"/>
        </w:rPr>
        <w:t>爲</w:t>
      </w:r>
      <w:r w:rsidRPr="001C3E29">
        <w:rPr>
          <w:rFonts w:hint="eastAsia"/>
          <w:b/>
          <w:color w:val="660000"/>
          <w:sz w:val="28"/>
        </w:rPr>
        <w:t>？」</w:t>
      </w:r>
      <w:r w:rsidRPr="001C3E29">
        <w:rPr>
          <w:rFonts w:hint="eastAsia"/>
        </w:rPr>
        <w:t>遠在他域。</w:t>
      </w:r>
      <w:r w:rsidRPr="001C3E29">
        <w:rPr>
          <w:rFonts w:hint="eastAsia"/>
          <w:b/>
          <w:color w:val="660000"/>
          <w:sz w:val="28"/>
        </w:rPr>
        <w:t>屈原曰：「吾聞之，</w:t>
      </w:r>
      <w:r w:rsidRPr="001C3E29">
        <w:rPr>
          <w:rFonts w:hint="eastAsia"/>
        </w:rPr>
        <w:t>受聖制也。</w:t>
      </w:r>
      <w:r w:rsidRPr="001C3E29">
        <w:rPr>
          <w:rFonts w:hint="eastAsia"/>
          <w:b/>
          <w:color w:val="660000"/>
          <w:sz w:val="28"/>
        </w:rPr>
        <w:t>新沐者必彈冠，</w:t>
      </w:r>
      <w:r w:rsidRPr="001C3E29">
        <w:rPr>
          <w:rFonts w:hint="eastAsia"/>
        </w:rPr>
        <w:t>拂土芥也。</w:t>
      </w:r>
      <w:r w:rsidRPr="001C3E29">
        <w:rPr>
          <w:rFonts w:hint="eastAsia"/>
          <w:b/>
          <w:color w:val="660000"/>
          <w:sz w:val="28"/>
        </w:rPr>
        <w:t>新浴者必振衣，</w:t>
      </w:r>
      <w:r w:rsidRPr="001C3E29">
        <w:rPr>
          <w:rFonts w:hint="eastAsia"/>
        </w:rPr>
        <w:t>去塵穢也。</w:t>
      </w:r>
      <w:r w:rsidRPr="001C3E29">
        <w:rPr>
          <w:rFonts w:hint="eastAsia"/>
          <w:b/>
          <w:color w:val="660000"/>
          <w:sz w:val="28"/>
        </w:rPr>
        <w:t>安能以身之察察，</w:t>
      </w:r>
      <w:r w:rsidRPr="001C3E29">
        <w:rPr>
          <w:rFonts w:hint="eastAsia"/>
        </w:rPr>
        <w:t>己清絜也。</w:t>
      </w:r>
      <w:r w:rsidRPr="001C3E29">
        <w:rPr>
          <w:rFonts w:hint="eastAsia"/>
          <w:b/>
          <w:color w:val="660000"/>
          <w:sz w:val="28"/>
        </w:rPr>
        <w:t>受物之汶汶者乎！</w:t>
      </w:r>
      <w:r w:rsidRPr="001C3E29">
        <w:rPr>
          <w:rFonts w:hint="eastAsia"/>
        </w:rPr>
        <w:t>蒙垢塵也。</w:t>
      </w:r>
      <w:r w:rsidRPr="001C3E29">
        <w:rPr>
          <w:rFonts w:hint="eastAsia"/>
          <w:b/>
          <w:color w:val="660000"/>
          <w:sz w:val="28"/>
        </w:rPr>
        <w:t>寧赴湘流，</w:t>
      </w:r>
      <w:r w:rsidRPr="001C3E29">
        <w:rPr>
          <w:rFonts w:hint="eastAsia"/>
        </w:rPr>
        <w:t>自沈淵也。</w:t>
      </w:r>
      <w:r w:rsidRPr="001C3E29">
        <w:rPr>
          <w:rFonts w:hint="eastAsia"/>
          <w:b/>
          <w:color w:val="660000"/>
          <w:sz w:val="28"/>
        </w:rPr>
        <w:t>葬於江魚腹中，</w:t>
      </w:r>
      <w:r w:rsidRPr="001C3E29">
        <w:rPr>
          <w:rFonts w:hint="eastAsia"/>
        </w:rPr>
        <w:t>身消爛也。</w:t>
      </w:r>
      <w:r w:rsidRPr="001C3E29">
        <w:rPr>
          <w:rFonts w:hint="eastAsia"/>
          <w:b/>
          <w:color w:val="660000"/>
          <w:sz w:val="28"/>
        </w:rPr>
        <w:t>安能以皓皓之白，</w:t>
      </w:r>
      <w:r w:rsidRPr="001C3E29">
        <w:rPr>
          <w:rFonts w:hint="eastAsia"/>
        </w:rPr>
        <w:t>皓皓，猶皎皎也。</w:t>
      </w:r>
      <w:r w:rsidRPr="001C3E29">
        <w:rPr>
          <w:rFonts w:hint="eastAsia"/>
          <w:b/>
          <w:color w:val="660000"/>
          <w:sz w:val="28"/>
        </w:rPr>
        <w:t>蒙世俗之塵埃乎！」</w:t>
      </w:r>
      <w:r w:rsidRPr="001C3E29">
        <w:rPr>
          <w:rFonts w:hint="eastAsia"/>
        </w:rPr>
        <w:t>被汙點也。</w:t>
      </w:r>
      <w:r w:rsidRPr="001C3E29">
        <w:rPr>
          <w:rFonts w:hint="eastAsia"/>
          <w:b/>
          <w:color w:val="660000"/>
          <w:sz w:val="28"/>
        </w:rPr>
        <w:t>漁父莞爾而笑，</w:t>
      </w:r>
      <w:r w:rsidRPr="001C3E29">
        <w:rPr>
          <w:rFonts w:hint="eastAsia"/>
        </w:rPr>
        <w:t>笑難斷也</w:t>
      </w:r>
      <w:r w:rsidRPr="00C32D98">
        <w:rPr>
          <w:rStyle w:val="a9"/>
        </w:rPr>
        <w:footnoteReference w:id="3943"/>
      </w:r>
      <w:r w:rsidRPr="001C3E29">
        <w:rPr>
          <w:rFonts w:hint="eastAsia"/>
        </w:rPr>
        <w:t>。</w:t>
      </w:r>
      <w:r w:rsidRPr="001C3E29">
        <w:rPr>
          <w:rFonts w:hint="eastAsia"/>
          <w:b/>
          <w:color w:val="660000"/>
          <w:sz w:val="28"/>
        </w:rPr>
        <w:t>鼓枻而去。</w:t>
      </w:r>
      <w:r w:rsidRPr="001C3E29">
        <w:rPr>
          <w:rFonts w:hint="eastAsia"/>
        </w:rPr>
        <w:t>叩船舷也。</w:t>
      </w:r>
      <w:r w:rsidRPr="001C3E29">
        <w:rPr>
          <w:rFonts w:hint="eastAsia"/>
          <w:b/>
          <w:color w:val="660000"/>
          <w:sz w:val="28"/>
        </w:rPr>
        <w:t>乃歌曰：「滄浪之水清兮，</w:t>
      </w:r>
      <w:r w:rsidRPr="001C3E29">
        <w:rPr>
          <w:rFonts w:hint="eastAsia"/>
        </w:rPr>
        <w:t>喻世昭明。</w:t>
      </w:r>
      <w:r w:rsidRPr="001C3E29">
        <w:rPr>
          <w:rFonts w:hint="eastAsia"/>
          <w:b/>
          <w:color w:val="660000"/>
          <w:sz w:val="28"/>
        </w:rPr>
        <w:t>可以濯我纓，</w:t>
      </w:r>
      <w:r w:rsidRPr="001C3E29">
        <w:rPr>
          <w:rFonts w:hint="eastAsia"/>
        </w:rPr>
        <w:t>沐浴陞朝。</w:t>
      </w:r>
      <w:r w:rsidRPr="001C3E29">
        <w:rPr>
          <w:rFonts w:hint="eastAsia"/>
          <w:b/>
          <w:color w:val="660000"/>
          <w:sz w:val="28"/>
        </w:rPr>
        <w:t>滄浪之水濁兮，</w:t>
      </w:r>
      <w:r w:rsidRPr="001C3E29">
        <w:rPr>
          <w:rFonts w:hint="eastAsia"/>
        </w:rPr>
        <w:t>喻世昏闇。</w:t>
      </w:r>
      <w:r w:rsidRPr="001C3E29">
        <w:rPr>
          <w:rFonts w:hint="eastAsia"/>
          <w:b/>
          <w:color w:val="660000"/>
          <w:sz w:val="28"/>
        </w:rPr>
        <w:t>可以濯我足。」</w:t>
      </w:r>
      <w:r w:rsidRPr="001C3E29">
        <w:rPr>
          <w:rFonts w:hint="eastAsia"/>
        </w:rPr>
        <w:t>宜隱遁也。</w:t>
      </w:r>
      <w:r w:rsidRPr="001C3E29">
        <w:rPr>
          <w:rFonts w:hint="eastAsia"/>
          <w:b/>
          <w:color w:val="660000"/>
          <w:sz w:val="28"/>
        </w:rPr>
        <w:t>遂去，不復與言。</w:t>
      </w:r>
      <w:r w:rsidRPr="001C3E29">
        <w:rPr>
          <w:rFonts w:hint="eastAsia"/>
        </w:rPr>
        <w:t>合道真也。</w:t>
      </w:r>
    </w:p>
    <w:p w14:paraId="0E939776" w14:textId="77777777" w:rsidR="008F46A3" w:rsidRDefault="008F46A3" w:rsidP="00FB2FA1">
      <w:pPr>
        <w:pStyle w:val="3"/>
        <w:ind w:firstLine="641"/>
      </w:pPr>
      <w:r>
        <w:rPr>
          <w:rFonts w:hint="eastAsia"/>
        </w:rPr>
        <w:t>九辯五首</w:t>
      </w:r>
    </w:p>
    <w:p w14:paraId="4F264E0D" w14:textId="77777777" w:rsidR="008F46A3" w:rsidRDefault="008F46A3" w:rsidP="00126515">
      <w:pPr>
        <w:ind w:firstLine="420"/>
      </w:pPr>
      <w:r w:rsidRPr="001C3E29">
        <w:rPr>
          <w:rFonts w:hint="eastAsia"/>
        </w:rPr>
        <w:t>序曰：九辯者，楚大夫宋玉之所作也。辯者，變也。九者，陽之數也，道之綱紀也。謂陳說道德，以變說君也。宋玉，屈原弟子。閔惜其師忠而放逐，故作九辯以述其志也。</w:t>
      </w:r>
    </w:p>
    <w:p w14:paraId="0B8D2DCE" w14:textId="77777777" w:rsidR="008F46A3" w:rsidRPr="003D6509" w:rsidRDefault="008F46A3" w:rsidP="00126515">
      <w:pPr>
        <w:ind w:firstLine="560"/>
        <w:rPr>
          <w:rFonts w:ascii="楷体" w:eastAsia="楷体" w:hAnsi="楷体"/>
          <w:sz w:val="28"/>
        </w:rPr>
      </w:pPr>
      <w:r w:rsidRPr="00B81357">
        <w:rPr>
          <w:rFonts w:ascii="楷体" w:eastAsia="楷体" w:hAnsi="楷体" w:hint="eastAsia"/>
          <w:color w:val="660000"/>
          <w:sz w:val="28"/>
        </w:rPr>
        <w:t>宋玉</w:t>
      </w:r>
      <w:r w:rsidRPr="003D6509">
        <w:rPr>
          <w:rFonts w:ascii="楷体" w:eastAsia="楷体" w:hAnsi="楷体" w:hint="eastAsia"/>
          <w:color w:val="660000"/>
          <w:sz w:val="28"/>
        </w:rPr>
        <w:t xml:space="preserve"> </w:t>
      </w:r>
      <w:r w:rsidRPr="00B81357">
        <w:rPr>
          <w:rFonts w:ascii="楷体" w:eastAsia="楷体" w:hAnsi="楷体" w:hint="eastAsia"/>
          <w:color w:val="660000"/>
          <w:sz w:val="28"/>
        </w:rPr>
        <w:t>王逸</w:t>
      </w:r>
      <w:r w:rsidRPr="003D6509">
        <w:rPr>
          <w:rFonts w:ascii="楷体" w:eastAsia="楷体" w:hAnsi="楷体" w:hint="eastAsia"/>
          <w:color w:val="660000"/>
          <w:sz w:val="28"/>
        </w:rPr>
        <w:t>注</w:t>
      </w:r>
    </w:p>
    <w:p w14:paraId="4222EC96" w14:textId="77777777" w:rsidR="008F46A3" w:rsidRPr="007D506F" w:rsidRDefault="008F46A3" w:rsidP="007D506F">
      <w:pPr>
        <w:pStyle w:val="5"/>
        <w:ind w:firstLine="641"/>
        <w:rPr>
          <w:sz w:val="32"/>
        </w:rPr>
      </w:pPr>
      <w:r w:rsidRPr="007D506F">
        <w:rPr>
          <w:rFonts w:hint="eastAsia"/>
          <w:sz w:val="32"/>
        </w:rPr>
        <w:t>其一</w:t>
      </w:r>
    </w:p>
    <w:p w14:paraId="50DB0B89" w14:textId="046A1BB6" w:rsidR="008F46A3" w:rsidRDefault="008F46A3" w:rsidP="00126515">
      <w:pPr>
        <w:ind w:firstLine="561"/>
        <w:rPr>
          <w:color w:val="00B0F0"/>
        </w:rPr>
      </w:pPr>
      <w:r w:rsidRPr="001C3E29">
        <w:rPr>
          <w:rFonts w:hint="eastAsia"/>
          <w:b/>
          <w:color w:val="660000"/>
          <w:sz w:val="28"/>
        </w:rPr>
        <w:t>悲哉秋之</w:t>
      </w:r>
      <w:r w:rsidR="00F355DD">
        <w:rPr>
          <w:rFonts w:hint="eastAsia"/>
          <w:b/>
          <w:color w:val="660000"/>
          <w:sz w:val="28"/>
        </w:rPr>
        <w:t>爲</w:t>
      </w:r>
      <w:r w:rsidRPr="001C3E29">
        <w:rPr>
          <w:rFonts w:hint="eastAsia"/>
          <w:b/>
          <w:color w:val="660000"/>
          <w:sz w:val="28"/>
        </w:rPr>
        <w:t>氣也！</w:t>
      </w:r>
      <w:r w:rsidRPr="001C3E29">
        <w:rPr>
          <w:rFonts w:hint="eastAsia"/>
        </w:rPr>
        <w:t>寒氣聊戾，歲將暮也。</w:t>
      </w:r>
      <w:r w:rsidRPr="001C3E29">
        <w:rPr>
          <w:rFonts w:hint="eastAsia"/>
          <w:b/>
          <w:color w:val="660000"/>
          <w:sz w:val="28"/>
        </w:rPr>
        <w:t>蕭瑟兮</w:t>
      </w:r>
      <w:r w:rsidRPr="001C3E29">
        <w:rPr>
          <w:rFonts w:hint="eastAsia"/>
        </w:rPr>
        <w:t>陰令促急，風疾暴也。</w:t>
      </w:r>
      <w:r w:rsidRPr="001C3E29">
        <w:rPr>
          <w:rFonts w:hint="eastAsia"/>
          <w:b/>
          <w:color w:val="660000"/>
          <w:sz w:val="28"/>
        </w:rPr>
        <w:t>草木搖落</w:t>
      </w:r>
      <w:r w:rsidRPr="001C3E29">
        <w:rPr>
          <w:rFonts w:hint="eastAsia"/>
        </w:rPr>
        <w:t>華葉隕零，肥潤去也。</w:t>
      </w:r>
      <w:r w:rsidRPr="001C3E29">
        <w:rPr>
          <w:rFonts w:hint="eastAsia"/>
          <w:b/>
          <w:color w:val="660000"/>
          <w:sz w:val="28"/>
        </w:rPr>
        <w:t>而變衰。</w:t>
      </w:r>
      <w:r w:rsidRPr="001C3E29">
        <w:rPr>
          <w:rFonts w:hint="eastAsia"/>
        </w:rPr>
        <w:t>形體易色，枝枯槁也。自傷不遇，將與草木俱衰老也。</w:t>
      </w:r>
      <w:r w:rsidRPr="001C3E29">
        <w:rPr>
          <w:rFonts w:hint="eastAsia"/>
          <w:b/>
          <w:color w:val="660000"/>
          <w:sz w:val="28"/>
        </w:rPr>
        <w:t>憭慄兮</w:t>
      </w:r>
      <w:r w:rsidRPr="001C3E29">
        <w:rPr>
          <w:rFonts w:hint="eastAsia"/>
        </w:rPr>
        <w:t>思念暴戾，心自傷也。憭音了。</w:t>
      </w:r>
      <w:r w:rsidRPr="001C3E29">
        <w:rPr>
          <w:rFonts w:hint="eastAsia"/>
          <w:b/>
          <w:color w:val="660000"/>
          <w:sz w:val="28"/>
        </w:rPr>
        <w:t>若在遠行，</w:t>
      </w:r>
      <w:r w:rsidRPr="001C3E29">
        <w:rPr>
          <w:rFonts w:hint="eastAsia"/>
        </w:rPr>
        <w:t>遠客出去之他方也。</w:t>
      </w:r>
      <w:r w:rsidRPr="001C3E29">
        <w:rPr>
          <w:rFonts w:hint="eastAsia"/>
          <w:b/>
          <w:color w:val="660000"/>
          <w:sz w:val="28"/>
        </w:rPr>
        <w:t>登山臨水兮</w:t>
      </w:r>
      <w:r w:rsidRPr="001C3E29">
        <w:rPr>
          <w:rFonts w:hint="eastAsia"/>
        </w:rPr>
        <w:t>升高遠望，視江河也</w:t>
      </w:r>
      <w:r w:rsidRPr="00C32D98">
        <w:rPr>
          <w:rStyle w:val="a9"/>
        </w:rPr>
        <w:footnoteReference w:id="3944"/>
      </w:r>
      <w:r w:rsidRPr="001C3E29">
        <w:rPr>
          <w:rFonts w:hint="eastAsia"/>
        </w:rPr>
        <w:t>。</w:t>
      </w:r>
      <w:r w:rsidRPr="001C3E29">
        <w:rPr>
          <w:rFonts w:hint="eastAsia"/>
          <w:b/>
          <w:color w:val="660000"/>
          <w:sz w:val="28"/>
        </w:rPr>
        <w:t>送將歸。</w:t>
      </w:r>
      <w:r w:rsidRPr="001C3E29">
        <w:rPr>
          <w:rFonts w:hint="eastAsia"/>
        </w:rPr>
        <w:t>族親別逝還故鄉</w:t>
      </w:r>
      <w:r w:rsidRPr="00C32D98">
        <w:rPr>
          <w:rStyle w:val="a9"/>
        </w:rPr>
        <w:footnoteReference w:id="3945"/>
      </w:r>
      <w:r w:rsidRPr="001C3E29">
        <w:rPr>
          <w:rFonts w:hint="eastAsia"/>
        </w:rPr>
        <w:t>。</w:t>
      </w:r>
      <w:r w:rsidRPr="001C3E29">
        <w:rPr>
          <w:rFonts w:hint="eastAsia"/>
          <w:b/>
          <w:color w:val="660000"/>
          <w:sz w:val="28"/>
        </w:rPr>
        <w:t>泬寥兮</w:t>
      </w:r>
      <w:r w:rsidRPr="001C3E29">
        <w:rPr>
          <w:rFonts w:hint="eastAsia"/>
        </w:rPr>
        <w:t>泬寥，曠蕩而虛靜也。或曰：泬寥，猶蕭條無雲貌也。泬音血。</w:t>
      </w:r>
      <w:r w:rsidRPr="001C3E29">
        <w:rPr>
          <w:rFonts w:hint="eastAsia"/>
          <w:b/>
          <w:color w:val="660000"/>
          <w:sz w:val="28"/>
        </w:rPr>
        <w:t>天高而氣清，</w:t>
      </w:r>
      <w:r w:rsidRPr="001C3E29">
        <w:rPr>
          <w:rFonts w:hint="eastAsia"/>
        </w:rPr>
        <w:t>秋天高朗，體清明也。言天高朗，照見無形，傷君昏亂，不聰明也。</w:t>
      </w:r>
      <w:r w:rsidRPr="001C3E29">
        <w:rPr>
          <w:rFonts w:hint="eastAsia"/>
          <w:b/>
          <w:color w:val="660000"/>
          <w:sz w:val="28"/>
        </w:rPr>
        <w:t>寂漻兮</w:t>
      </w:r>
      <w:r w:rsidRPr="001C3E29">
        <w:rPr>
          <w:rFonts w:hint="eastAsia"/>
        </w:rPr>
        <w:t>源瀆順流，漠無聲也。</w:t>
      </w:r>
      <w:r w:rsidRPr="001C3E29">
        <w:rPr>
          <w:rFonts w:hint="eastAsia"/>
          <w:b/>
          <w:color w:val="660000"/>
          <w:sz w:val="28"/>
        </w:rPr>
        <w:t>收潦而水清。</w:t>
      </w:r>
      <w:r w:rsidRPr="001C3E29">
        <w:rPr>
          <w:rFonts w:hint="eastAsia"/>
        </w:rPr>
        <w:t>溝無溢潦，百川靜也。言川水夏濁而秋清，傷君無有清明之時也。</w:t>
      </w:r>
      <w:r w:rsidRPr="001C3E29">
        <w:rPr>
          <w:rFonts w:hint="eastAsia"/>
          <w:b/>
          <w:color w:val="660000"/>
          <w:sz w:val="28"/>
        </w:rPr>
        <w:t>憯悽增欷兮</w:t>
      </w:r>
      <w:r w:rsidRPr="001C3E29">
        <w:rPr>
          <w:rFonts w:hint="eastAsia"/>
        </w:rPr>
        <w:t>愴痛感動，歎息也</w:t>
      </w:r>
      <w:r w:rsidRPr="00C32D98">
        <w:rPr>
          <w:rStyle w:val="a9"/>
        </w:rPr>
        <w:footnoteReference w:id="3946"/>
      </w:r>
      <w:r w:rsidRPr="001C3E29">
        <w:rPr>
          <w:rFonts w:hint="eastAsia"/>
        </w:rPr>
        <w:t>。</w:t>
      </w:r>
      <w:r w:rsidRPr="001C3E29">
        <w:rPr>
          <w:rFonts w:hint="eastAsia"/>
          <w:b/>
          <w:color w:val="660000"/>
          <w:sz w:val="28"/>
        </w:rPr>
        <w:t>薄寒之中人，</w:t>
      </w:r>
      <w:r w:rsidRPr="001C3E29">
        <w:rPr>
          <w:rFonts w:hint="eastAsia"/>
        </w:rPr>
        <w:t>傷我肌膚，變顏色也。</w:t>
      </w:r>
      <w:r w:rsidRPr="001C3E29">
        <w:rPr>
          <w:rFonts w:hint="eastAsia"/>
          <w:b/>
          <w:color w:val="660000"/>
          <w:sz w:val="28"/>
        </w:rPr>
        <w:t>愴怳懭悢兮</w:t>
      </w:r>
      <w:r w:rsidRPr="001C3E29">
        <w:rPr>
          <w:rFonts w:hint="eastAsia"/>
        </w:rPr>
        <w:t>中情愴惘，意不得也。</w:t>
      </w:r>
      <w:r w:rsidRPr="001C3E29">
        <w:rPr>
          <w:rFonts w:hint="eastAsia"/>
          <w:b/>
          <w:color w:val="660000"/>
          <w:sz w:val="28"/>
        </w:rPr>
        <w:t>去故而就新。</w:t>
      </w:r>
      <w:r w:rsidRPr="001C3E29">
        <w:rPr>
          <w:rFonts w:hint="eastAsia"/>
        </w:rPr>
        <w:t>初會鉏鋙，志未合也。</w:t>
      </w:r>
      <w:r w:rsidRPr="001C3E29">
        <w:rPr>
          <w:rFonts w:hint="eastAsia"/>
          <w:b/>
          <w:color w:val="660000"/>
          <w:sz w:val="28"/>
        </w:rPr>
        <w:t>坎廩兮</w:t>
      </w:r>
      <w:r w:rsidRPr="001C3E29">
        <w:rPr>
          <w:rFonts w:hint="eastAsia"/>
        </w:rPr>
        <w:t>數遭患禍，身困窮也</w:t>
      </w:r>
      <w:r w:rsidRPr="00C32D98">
        <w:rPr>
          <w:rStyle w:val="a9"/>
        </w:rPr>
        <w:footnoteReference w:id="3947"/>
      </w:r>
      <w:r w:rsidRPr="001C3E29">
        <w:rPr>
          <w:rFonts w:hint="eastAsia"/>
        </w:rPr>
        <w:t>。</w:t>
      </w:r>
      <w:r w:rsidRPr="001C3E29">
        <w:rPr>
          <w:rFonts w:hint="eastAsia"/>
          <w:b/>
          <w:color w:val="660000"/>
          <w:sz w:val="28"/>
        </w:rPr>
        <w:t>貧士失職</w:t>
      </w:r>
      <w:r w:rsidRPr="001C3E29">
        <w:rPr>
          <w:rFonts w:hint="eastAsia"/>
        </w:rPr>
        <w:t>亡失財物，逢寇賊也。</w:t>
      </w:r>
      <w:r w:rsidRPr="001C3E29">
        <w:rPr>
          <w:rFonts w:hint="eastAsia"/>
          <w:b/>
          <w:color w:val="660000"/>
          <w:sz w:val="28"/>
        </w:rPr>
        <w:t>而志不平。</w:t>
      </w:r>
      <w:r w:rsidRPr="001C3E29">
        <w:rPr>
          <w:rFonts w:hint="eastAsia"/>
        </w:rPr>
        <w:t>心常憤懣，意未明也</w:t>
      </w:r>
      <w:r w:rsidRPr="00C32D98">
        <w:rPr>
          <w:rStyle w:val="a9"/>
        </w:rPr>
        <w:footnoteReference w:id="3948"/>
      </w:r>
      <w:r w:rsidRPr="001C3E29">
        <w:rPr>
          <w:rFonts w:hint="eastAsia"/>
        </w:rPr>
        <w:t>。</w:t>
      </w:r>
      <w:r w:rsidRPr="001C3E29">
        <w:rPr>
          <w:rFonts w:hint="eastAsia"/>
          <w:b/>
          <w:color w:val="660000"/>
          <w:sz w:val="28"/>
        </w:rPr>
        <w:t>廓落兮</w:t>
      </w:r>
      <w:r w:rsidRPr="001C3E29">
        <w:rPr>
          <w:rFonts w:hint="eastAsia"/>
        </w:rPr>
        <w:t>喪志失耦，塊獨立也。</w:t>
      </w:r>
      <w:r w:rsidRPr="001C3E29">
        <w:rPr>
          <w:rFonts w:hint="eastAsia"/>
          <w:b/>
          <w:color w:val="660000"/>
          <w:sz w:val="28"/>
        </w:rPr>
        <w:t>羈旅而無友生。</w:t>
      </w:r>
      <w:r w:rsidRPr="001C3E29">
        <w:rPr>
          <w:rFonts w:hint="eastAsia"/>
        </w:rPr>
        <w:t>遠客寄居，孤單特也。</w:t>
      </w:r>
      <w:r w:rsidRPr="001C3E29">
        <w:rPr>
          <w:rFonts w:hint="eastAsia"/>
          <w:b/>
          <w:color w:val="660000"/>
          <w:sz w:val="28"/>
        </w:rPr>
        <w:t>惆悵兮</w:t>
      </w:r>
      <w:r w:rsidRPr="001C3E29">
        <w:rPr>
          <w:rFonts w:hint="eastAsia"/>
        </w:rPr>
        <w:t>後黨失輩，惘愁毒也。</w:t>
      </w:r>
      <w:r w:rsidRPr="001C3E29">
        <w:rPr>
          <w:rFonts w:hint="eastAsia"/>
          <w:b/>
          <w:color w:val="660000"/>
          <w:sz w:val="28"/>
        </w:rPr>
        <w:t>而私自憐。</w:t>
      </w:r>
      <w:r w:rsidRPr="001C3E29">
        <w:rPr>
          <w:rFonts w:hint="eastAsia"/>
        </w:rPr>
        <w:t>竊內念己，自閔傷也。</w:t>
      </w:r>
      <w:r w:rsidRPr="001C3E29">
        <w:rPr>
          <w:rFonts w:hint="eastAsia"/>
          <w:b/>
          <w:color w:val="660000"/>
          <w:sz w:val="28"/>
        </w:rPr>
        <w:t>燕翩翩其辭歸兮，</w:t>
      </w:r>
      <w:r w:rsidRPr="001C3E29">
        <w:rPr>
          <w:rFonts w:hint="eastAsia"/>
        </w:rPr>
        <w:t>將入大海，飛徊翔也。</w:t>
      </w:r>
      <w:r w:rsidRPr="001C3E29">
        <w:rPr>
          <w:rFonts w:hint="eastAsia"/>
          <w:b/>
          <w:color w:val="660000"/>
          <w:sz w:val="28"/>
        </w:rPr>
        <w:t>蟬寂寞而無聲。</w:t>
      </w:r>
      <w:r w:rsidRPr="001C3E29">
        <w:rPr>
          <w:rFonts w:hint="eastAsia"/>
        </w:rPr>
        <w:t>螗蜩歛翅而伏藏也。</w:t>
      </w:r>
      <w:r w:rsidRPr="001C3E29">
        <w:rPr>
          <w:rFonts w:hint="eastAsia"/>
          <w:b/>
          <w:color w:val="660000"/>
          <w:sz w:val="28"/>
        </w:rPr>
        <w:t>鴈噰噰而南游兮，</w:t>
      </w:r>
      <w:r w:rsidRPr="001C3E29">
        <w:rPr>
          <w:rFonts w:hint="eastAsia"/>
        </w:rPr>
        <w:t>雄雌和樂，群戲行也。</w:t>
      </w:r>
      <w:r w:rsidRPr="001C3E29">
        <w:rPr>
          <w:rFonts w:hint="eastAsia"/>
          <w:b/>
          <w:color w:val="660000"/>
          <w:sz w:val="28"/>
        </w:rPr>
        <w:t>鹍雞啁哳而悲鳴。</w:t>
      </w:r>
      <w:r w:rsidRPr="001C3E29">
        <w:rPr>
          <w:rFonts w:hint="eastAsia"/>
        </w:rPr>
        <w:t>奮翼呼</w:t>
      </w:r>
      <w:r w:rsidRPr="00C32D98">
        <w:rPr>
          <w:rStyle w:val="a9"/>
        </w:rPr>
        <w:footnoteReference w:id="3949"/>
      </w:r>
      <w:r w:rsidRPr="001C3E29">
        <w:rPr>
          <w:rFonts w:hint="eastAsia"/>
        </w:rPr>
        <w:t>而低昂也。夫燕、蟬遇秋寒將穴處而懷懼，候鴈、鹍雞喜樂而逸豫，言無有候鴈、鹍雞之喜，而有蟬、燕之憂也。</w:t>
      </w:r>
      <w:r w:rsidRPr="001C3E29">
        <w:rPr>
          <w:rFonts w:hint="eastAsia"/>
          <w:b/>
          <w:color w:val="660000"/>
          <w:sz w:val="28"/>
        </w:rPr>
        <w:t>獨申旦而不寐兮，</w:t>
      </w:r>
      <w:r w:rsidRPr="001C3E29">
        <w:rPr>
          <w:rFonts w:hint="eastAsia"/>
        </w:rPr>
        <w:t>夜坐視瞻而終明也。</w:t>
      </w:r>
      <w:r w:rsidRPr="001C3E29">
        <w:rPr>
          <w:rFonts w:hint="eastAsia"/>
          <w:b/>
          <w:color w:val="660000"/>
          <w:sz w:val="28"/>
        </w:rPr>
        <w:t>哀蟋蟀之宵征。</w:t>
      </w:r>
      <w:r w:rsidRPr="001C3E29">
        <w:rPr>
          <w:rFonts w:hint="eastAsia"/>
        </w:rPr>
        <w:t>見蜻蛚之夜行，自傷放棄，與昆蟲</w:t>
      </w:r>
      <w:r w:rsidR="00F355DD">
        <w:rPr>
          <w:rFonts w:hint="eastAsia"/>
        </w:rPr>
        <w:t>爲</w:t>
      </w:r>
      <w:r w:rsidRPr="001C3E29">
        <w:rPr>
          <w:rFonts w:hint="eastAsia"/>
        </w:rPr>
        <w:t>雙也。或曰：宵征，謂七月在野，八月在宇，九月在戶，十月蟋蟀入我床下。是其宵征行也。</w:t>
      </w:r>
      <w:r w:rsidRPr="001C3E29">
        <w:rPr>
          <w:rFonts w:hint="eastAsia"/>
          <w:b/>
          <w:color w:val="660000"/>
          <w:sz w:val="28"/>
        </w:rPr>
        <w:t>時亹亹而過中兮，</w:t>
      </w:r>
      <w:r w:rsidRPr="001C3E29">
        <w:rPr>
          <w:rFonts w:hint="eastAsia"/>
        </w:rPr>
        <w:t>年已過半，日進往也。亹亹，進貌。詩曰：亹亹文王。</w:t>
      </w:r>
      <w:r w:rsidRPr="001C3E29">
        <w:rPr>
          <w:rFonts w:hint="eastAsia"/>
          <w:b/>
          <w:color w:val="660000"/>
          <w:sz w:val="28"/>
        </w:rPr>
        <w:t>蹇淹留而無成。</w:t>
      </w:r>
      <w:r w:rsidRPr="001C3E29">
        <w:rPr>
          <w:rFonts w:hint="eastAsia"/>
        </w:rPr>
        <w:t>雖久壽考，無成功也。</w:t>
      </w:r>
    </w:p>
    <w:p w14:paraId="7E5666D3" w14:textId="77777777" w:rsidR="008F46A3" w:rsidRPr="007D506F" w:rsidRDefault="008F46A3" w:rsidP="007D506F">
      <w:pPr>
        <w:pStyle w:val="5"/>
        <w:ind w:firstLine="641"/>
        <w:rPr>
          <w:sz w:val="32"/>
        </w:rPr>
      </w:pPr>
      <w:r w:rsidRPr="007D506F">
        <w:rPr>
          <w:rFonts w:hint="eastAsia"/>
          <w:sz w:val="32"/>
        </w:rPr>
        <w:t>其二</w:t>
      </w:r>
    </w:p>
    <w:p w14:paraId="53B3A79C" w14:textId="77777777" w:rsidR="008F46A3" w:rsidRDefault="008F46A3" w:rsidP="00126515">
      <w:pPr>
        <w:ind w:firstLine="561"/>
        <w:rPr>
          <w:color w:val="00B0F0"/>
        </w:rPr>
      </w:pPr>
      <w:r w:rsidRPr="001C3E29">
        <w:rPr>
          <w:rFonts w:hint="eastAsia"/>
          <w:b/>
          <w:color w:val="660000"/>
          <w:sz w:val="28"/>
        </w:rPr>
        <w:t>悲憂窮蹙兮</w:t>
      </w:r>
      <w:r w:rsidRPr="001C3E29">
        <w:rPr>
          <w:rFonts w:hint="eastAsia"/>
        </w:rPr>
        <w:t>脩德見過，愁懼惶也。</w:t>
      </w:r>
      <w:r w:rsidRPr="001C3E29">
        <w:rPr>
          <w:rFonts w:hint="eastAsia"/>
          <w:b/>
          <w:color w:val="660000"/>
          <w:sz w:val="28"/>
        </w:rPr>
        <w:t>獨處廓，</w:t>
      </w:r>
      <w:r w:rsidRPr="001C3E29">
        <w:rPr>
          <w:rFonts w:hint="eastAsia"/>
        </w:rPr>
        <w:t>孤立特止，居一方也。</w:t>
      </w:r>
      <w:r w:rsidRPr="001C3E29">
        <w:rPr>
          <w:rFonts w:hint="eastAsia"/>
          <w:b/>
          <w:color w:val="660000"/>
          <w:sz w:val="28"/>
        </w:rPr>
        <w:t>有美一人兮</w:t>
      </w:r>
      <w:r w:rsidRPr="001C3E29">
        <w:rPr>
          <w:rFonts w:hint="eastAsia"/>
        </w:rPr>
        <w:t>位尊服好，謂懷王也。</w:t>
      </w:r>
      <w:r w:rsidRPr="001C3E29">
        <w:rPr>
          <w:rFonts w:hint="eastAsia"/>
          <w:b/>
          <w:color w:val="660000"/>
          <w:sz w:val="28"/>
        </w:rPr>
        <w:t>心不繹。</w:t>
      </w:r>
      <w:r w:rsidRPr="001C3E29">
        <w:rPr>
          <w:rFonts w:hint="eastAsia"/>
        </w:rPr>
        <w:t>常念弗解，內結藏也。</w:t>
      </w:r>
      <w:r w:rsidRPr="001C3E29">
        <w:rPr>
          <w:rFonts w:hint="eastAsia"/>
          <w:b/>
          <w:color w:val="660000"/>
          <w:sz w:val="28"/>
        </w:rPr>
        <w:t>去鄉離家兮，</w:t>
      </w:r>
      <w:r w:rsidRPr="001C3E29">
        <w:rPr>
          <w:rFonts w:hint="eastAsia"/>
        </w:rPr>
        <w:t>背違邑里，之他鄉也。</w:t>
      </w:r>
      <w:r w:rsidRPr="001C3E29">
        <w:rPr>
          <w:rFonts w:hint="eastAsia"/>
          <w:b/>
          <w:color w:val="660000"/>
          <w:sz w:val="28"/>
        </w:rPr>
        <w:t>來遠客，</w:t>
      </w:r>
      <w:r w:rsidRPr="001C3E29">
        <w:rPr>
          <w:rFonts w:hint="eastAsia"/>
        </w:rPr>
        <w:t>去郢南征，濟沅、湘也。</w:t>
      </w:r>
      <w:r w:rsidRPr="001C3E29">
        <w:rPr>
          <w:rFonts w:hint="eastAsia"/>
          <w:b/>
          <w:color w:val="660000"/>
          <w:sz w:val="28"/>
        </w:rPr>
        <w:t>超逍遙兮</w:t>
      </w:r>
      <w:r w:rsidRPr="001C3E29">
        <w:rPr>
          <w:rFonts w:hint="eastAsia"/>
        </w:rPr>
        <w:t>遠出游逝，離州域也。</w:t>
      </w:r>
      <w:r w:rsidRPr="001C3E29">
        <w:rPr>
          <w:rFonts w:hint="eastAsia"/>
          <w:b/>
          <w:color w:val="660000"/>
          <w:sz w:val="28"/>
        </w:rPr>
        <w:t>今焉薄？</w:t>
      </w:r>
      <w:r w:rsidRPr="001C3E29">
        <w:rPr>
          <w:rFonts w:hint="eastAsia"/>
        </w:rPr>
        <w:t>欲止無賢，皆讒賊也。</w:t>
      </w:r>
      <w:r w:rsidRPr="001C3E29">
        <w:rPr>
          <w:rFonts w:hint="eastAsia"/>
          <w:b/>
          <w:color w:val="660000"/>
          <w:sz w:val="28"/>
        </w:rPr>
        <w:t>專思君兮</w:t>
      </w:r>
      <w:r w:rsidRPr="001C3E29">
        <w:rPr>
          <w:rFonts w:hint="eastAsia"/>
        </w:rPr>
        <w:t>執心壹意，在胸臆也。</w:t>
      </w:r>
      <w:r w:rsidRPr="001C3E29">
        <w:rPr>
          <w:rFonts w:hint="eastAsia"/>
          <w:b/>
          <w:color w:val="660000"/>
          <w:sz w:val="28"/>
        </w:rPr>
        <w:t>不可化，</w:t>
      </w:r>
      <w:r w:rsidRPr="001C3E29">
        <w:rPr>
          <w:rFonts w:hint="eastAsia"/>
        </w:rPr>
        <w:t>同姓親聯，恩義篤也。</w:t>
      </w:r>
      <w:r w:rsidRPr="001C3E29">
        <w:rPr>
          <w:rFonts w:hint="eastAsia"/>
          <w:b/>
          <w:color w:val="660000"/>
          <w:sz w:val="28"/>
        </w:rPr>
        <w:t>君不知兮</w:t>
      </w:r>
      <w:r w:rsidRPr="001C3E29">
        <w:rPr>
          <w:rFonts w:hint="eastAsia"/>
        </w:rPr>
        <w:t>聰明淺短，志迷惑也。</w:t>
      </w:r>
      <w:r w:rsidRPr="001C3E29">
        <w:rPr>
          <w:rFonts w:hint="eastAsia"/>
          <w:b/>
          <w:color w:val="660000"/>
          <w:sz w:val="28"/>
        </w:rPr>
        <w:t>可柰何！</w:t>
      </w:r>
      <w:r w:rsidRPr="001C3E29">
        <w:rPr>
          <w:rFonts w:hint="eastAsia"/>
        </w:rPr>
        <w:t>頑嚚難啟，長歎息也。</w:t>
      </w:r>
      <w:r w:rsidRPr="001C3E29">
        <w:rPr>
          <w:rFonts w:hint="eastAsia"/>
          <w:b/>
          <w:color w:val="660000"/>
          <w:sz w:val="28"/>
        </w:rPr>
        <w:t>蓄怨兮積思，</w:t>
      </w:r>
      <w:r w:rsidRPr="001C3E29">
        <w:rPr>
          <w:rFonts w:hint="eastAsia"/>
        </w:rPr>
        <w:t>結恨在心，慮憤鬱也。</w:t>
      </w:r>
      <w:r w:rsidRPr="001C3E29">
        <w:rPr>
          <w:rFonts w:hint="eastAsia"/>
          <w:b/>
          <w:color w:val="660000"/>
          <w:sz w:val="28"/>
        </w:rPr>
        <w:t>心煩憺兮忘食事。</w:t>
      </w:r>
      <w:r w:rsidRPr="001C3E29">
        <w:rPr>
          <w:rFonts w:hint="eastAsia"/>
        </w:rPr>
        <w:t>思君念主，忽不食也。</w:t>
      </w:r>
      <w:r w:rsidRPr="001C3E29">
        <w:rPr>
          <w:rFonts w:hint="eastAsia"/>
          <w:b/>
          <w:color w:val="660000"/>
          <w:sz w:val="28"/>
        </w:rPr>
        <w:t>願一見兮道余意，</w:t>
      </w:r>
      <w:r w:rsidRPr="001C3E29">
        <w:rPr>
          <w:rFonts w:hint="eastAsia"/>
        </w:rPr>
        <w:t>舒寫忠誠，自陳列也。</w:t>
      </w:r>
      <w:r w:rsidRPr="001C3E29">
        <w:rPr>
          <w:rFonts w:hint="eastAsia"/>
          <w:b/>
          <w:color w:val="660000"/>
          <w:sz w:val="28"/>
        </w:rPr>
        <w:t>君之心兮與余異。</w:t>
      </w:r>
      <w:r w:rsidRPr="001C3E29">
        <w:rPr>
          <w:rFonts w:hint="eastAsia"/>
        </w:rPr>
        <w:t>方圓殊性，猶白黑也。</w:t>
      </w:r>
      <w:r w:rsidRPr="001C3E29">
        <w:rPr>
          <w:rFonts w:hint="eastAsia"/>
          <w:b/>
          <w:color w:val="660000"/>
          <w:sz w:val="28"/>
        </w:rPr>
        <w:t>車駕兮朅而歸，</w:t>
      </w:r>
      <w:r w:rsidRPr="001C3E29">
        <w:rPr>
          <w:rFonts w:hint="eastAsia"/>
        </w:rPr>
        <w:t>迴逝言還</w:t>
      </w:r>
      <w:r w:rsidRPr="00C32D98">
        <w:rPr>
          <w:rStyle w:val="a9"/>
        </w:rPr>
        <w:footnoteReference w:id="3950"/>
      </w:r>
      <w:r w:rsidRPr="001C3E29">
        <w:rPr>
          <w:rFonts w:hint="eastAsia"/>
        </w:rPr>
        <w:t>，欲反國也。</w:t>
      </w:r>
      <w:r w:rsidRPr="001C3E29">
        <w:rPr>
          <w:rFonts w:hint="eastAsia"/>
          <w:b/>
          <w:color w:val="660000"/>
          <w:sz w:val="28"/>
        </w:rPr>
        <w:t>不得見兮心悲。</w:t>
      </w:r>
      <w:r w:rsidRPr="001C3E29">
        <w:rPr>
          <w:rFonts w:hint="eastAsia"/>
        </w:rPr>
        <w:t>自傷流離，路隔塞也。</w:t>
      </w:r>
      <w:r w:rsidRPr="001C3E29">
        <w:rPr>
          <w:rFonts w:hint="eastAsia"/>
          <w:b/>
          <w:color w:val="660000"/>
          <w:sz w:val="28"/>
        </w:rPr>
        <w:t>倚結軨兮太息，</w:t>
      </w:r>
      <w:r w:rsidRPr="001C3E29">
        <w:rPr>
          <w:rFonts w:hint="eastAsia"/>
        </w:rPr>
        <w:t>伏車重軨，而涕泣也。</w:t>
      </w:r>
      <w:r w:rsidRPr="001C3E29">
        <w:rPr>
          <w:rFonts w:hint="eastAsia"/>
          <w:b/>
          <w:color w:val="660000"/>
          <w:sz w:val="28"/>
        </w:rPr>
        <w:t>涕潺湲兮霑軾。</w:t>
      </w:r>
      <w:r w:rsidRPr="001C3E29">
        <w:rPr>
          <w:rFonts w:hint="eastAsia"/>
        </w:rPr>
        <w:t>泣下交流，濡茵席也。</w:t>
      </w:r>
      <w:r w:rsidRPr="001C3E29">
        <w:rPr>
          <w:rFonts w:hint="eastAsia"/>
          <w:b/>
          <w:color w:val="660000"/>
          <w:sz w:val="28"/>
        </w:rPr>
        <w:t>慷慨絕兮不得。</w:t>
      </w:r>
      <w:r w:rsidRPr="001C3E29">
        <w:rPr>
          <w:rFonts w:hint="eastAsia"/>
        </w:rPr>
        <w:t>中心恚恨，心剝切也。</w:t>
      </w:r>
      <w:r w:rsidRPr="001C3E29">
        <w:rPr>
          <w:rFonts w:hint="eastAsia"/>
          <w:b/>
          <w:color w:val="660000"/>
          <w:sz w:val="28"/>
        </w:rPr>
        <w:t>中瞀亂兮迷惑。</w:t>
      </w:r>
      <w:r w:rsidRPr="001C3E29">
        <w:rPr>
          <w:rFonts w:hint="eastAsia"/>
        </w:rPr>
        <w:t>思念煩惑，忘南北也。</w:t>
      </w:r>
      <w:r w:rsidRPr="001C3E29">
        <w:rPr>
          <w:rFonts w:hint="eastAsia"/>
          <w:b/>
          <w:color w:val="660000"/>
          <w:sz w:val="28"/>
        </w:rPr>
        <w:t>私自憐兮何極？</w:t>
      </w:r>
      <w:r w:rsidRPr="001C3E29">
        <w:rPr>
          <w:rFonts w:hint="eastAsia"/>
        </w:rPr>
        <w:t>哀祿命薄，常含戚也。</w:t>
      </w:r>
      <w:r w:rsidRPr="001C3E29">
        <w:rPr>
          <w:rFonts w:hint="eastAsia"/>
          <w:b/>
          <w:color w:val="660000"/>
          <w:sz w:val="28"/>
        </w:rPr>
        <w:t>心怦怦兮諒直。</w:t>
      </w:r>
      <w:r w:rsidRPr="001C3E29">
        <w:rPr>
          <w:rFonts w:hint="eastAsia"/>
        </w:rPr>
        <w:t>志行忠正，無所告也。</w:t>
      </w:r>
    </w:p>
    <w:p w14:paraId="2E31E85C" w14:textId="77777777" w:rsidR="008F46A3" w:rsidRPr="007D506F" w:rsidRDefault="008F46A3" w:rsidP="007D506F">
      <w:pPr>
        <w:pStyle w:val="5"/>
        <w:ind w:firstLine="641"/>
        <w:rPr>
          <w:sz w:val="32"/>
        </w:rPr>
      </w:pPr>
      <w:r w:rsidRPr="007D506F">
        <w:rPr>
          <w:rFonts w:hint="eastAsia"/>
          <w:sz w:val="32"/>
        </w:rPr>
        <w:t>其三</w:t>
      </w:r>
    </w:p>
    <w:p w14:paraId="4BABDF59" w14:textId="7447D7F2" w:rsidR="008F46A3" w:rsidRDefault="008F46A3" w:rsidP="00126515">
      <w:pPr>
        <w:ind w:firstLine="561"/>
        <w:rPr>
          <w:color w:val="00B0F0"/>
        </w:rPr>
      </w:pPr>
      <w:r w:rsidRPr="001C3E29">
        <w:rPr>
          <w:rFonts w:hint="eastAsia"/>
          <w:b/>
          <w:color w:val="660000"/>
          <w:sz w:val="28"/>
        </w:rPr>
        <w:t>皇天平分四時兮，</w:t>
      </w:r>
      <w:r w:rsidRPr="001C3E29">
        <w:rPr>
          <w:rFonts w:hint="eastAsia"/>
        </w:rPr>
        <w:t>何直春生而秋殺也。爾雅曰：四時和</w:t>
      </w:r>
      <w:r w:rsidR="00F355DD">
        <w:rPr>
          <w:rFonts w:hint="eastAsia"/>
        </w:rPr>
        <w:t>爲</w:t>
      </w:r>
      <w:r w:rsidRPr="001C3E29">
        <w:rPr>
          <w:rFonts w:hint="eastAsia"/>
        </w:rPr>
        <w:t>通正</w:t>
      </w:r>
      <w:r w:rsidRPr="00C32D98">
        <w:rPr>
          <w:rStyle w:val="a9"/>
        </w:rPr>
        <w:footnoteReference w:id="3951"/>
      </w:r>
      <w:r w:rsidRPr="001C3E29">
        <w:rPr>
          <w:rFonts w:hint="eastAsia"/>
        </w:rPr>
        <w:t>。</w:t>
      </w:r>
      <w:r w:rsidRPr="001C3E29">
        <w:rPr>
          <w:rFonts w:hint="eastAsia"/>
          <w:b/>
          <w:color w:val="660000"/>
          <w:sz w:val="28"/>
        </w:rPr>
        <w:t>竊獨悲此凜秋。</w:t>
      </w:r>
      <w:r w:rsidRPr="001C3E29">
        <w:rPr>
          <w:rFonts w:hint="eastAsia"/>
        </w:rPr>
        <w:t>微霜淒愴，寒慄烈也。</w:t>
      </w:r>
      <w:r w:rsidRPr="001C3E29">
        <w:rPr>
          <w:rFonts w:hint="eastAsia"/>
          <w:b/>
          <w:color w:val="660000"/>
          <w:sz w:val="28"/>
        </w:rPr>
        <w:t>白露</w:t>
      </w:r>
      <w:r w:rsidR="00820F0B">
        <w:rPr>
          <w:rFonts w:hint="eastAsia"/>
          <w:b/>
          <w:color w:val="660000"/>
          <w:sz w:val="28"/>
        </w:rPr>
        <w:t>旣</w:t>
      </w:r>
      <w:r w:rsidRPr="001C3E29">
        <w:rPr>
          <w:rFonts w:hint="eastAsia"/>
          <w:b/>
          <w:color w:val="660000"/>
          <w:sz w:val="28"/>
        </w:rPr>
        <w:t>下降百草兮，</w:t>
      </w:r>
      <w:r w:rsidRPr="001C3E29">
        <w:rPr>
          <w:rFonts w:hint="eastAsia"/>
        </w:rPr>
        <w:t>萬物群生將被害也。</w:t>
      </w:r>
      <w:r w:rsidRPr="001C3E29">
        <w:rPr>
          <w:rFonts w:hint="eastAsia"/>
          <w:b/>
          <w:color w:val="660000"/>
          <w:sz w:val="28"/>
        </w:rPr>
        <w:t>奄離披此梧楸。</w:t>
      </w:r>
      <w:r w:rsidRPr="001C3E29">
        <w:rPr>
          <w:rFonts w:hint="eastAsia"/>
        </w:rPr>
        <w:t>痛傷茂木又芟刈也。</w:t>
      </w:r>
      <w:r w:rsidRPr="001C3E29">
        <w:rPr>
          <w:rFonts w:hint="eastAsia"/>
          <w:b/>
          <w:color w:val="660000"/>
          <w:sz w:val="28"/>
        </w:rPr>
        <w:t>去白日之昭昭兮，</w:t>
      </w:r>
      <w:r w:rsidRPr="001C3E29">
        <w:rPr>
          <w:rFonts w:hint="eastAsia"/>
        </w:rPr>
        <w:t>違離天明而湮沒也。</w:t>
      </w:r>
      <w:r w:rsidRPr="001C3E29">
        <w:rPr>
          <w:rFonts w:hint="eastAsia"/>
          <w:b/>
          <w:color w:val="660000"/>
          <w:sz w:val="28"/>
        </w:rPr>
        <w:t>襲長夜之悠悠。</w:t>
      </w:r>
      <w:r w:rsidRPr="001C3E29">
        <w:rPr>
          <w:rFonts w:hint="eastAsia"/>
        </w:rPr>
        <w:t>永處冥冥而覆蔽也。</w:t>
      </w:r>
      <w:r w:rsidRPr="001C3E29">
        <w:rPr>
          <w:rFonts w:hint="eastAsia"/>
          <w:b/>
          <w:color w:val="660000"/>
          <w:sz w:val="28"/>
        </w:rPr>
        <w:t>離芳藹之方壯兮，</w:t>
      </w:r>
      <w:r w:rsidRPr="001C3E29">
        <w:rPr>
          <w:rFonts w:hint="eastAsia"/>
        </w:rPr>
        <w:t>去己盛美之光容也。</w:t>
      </w:r>
      <w:r w:rsidRPr="001C3E29">
        <w:rPr>
          <w:rFonts w:hint="eastAsia"/>
          <w:b/>
          <w:color w:val="660000"/>
          <w:sz w:val="28"/>
        </w:rPr>
        <w:t>余委約而悲愁。</w:t>
      </w:r>
      <w:r w:rsidRPr="001C3E29">
        <w:rPr>
          <w:rFonts w:hint="eastAsia"/>
        </w:rPr>
        <w:t>身體疲病而憂窮也。</w:t>
      </w:r>
      <w:r w:rsidRPr="001C3E29">
        <w:rPr>
          <w:rFonts w:hint="eastAsia"/>
          <w:b/>
          <w:color w:val="660000"/>
          <w:sz w:val="28"/>
        </w:rPr>
        <w:t>秋</w:t>
      </w:r>
      <w:r w:rsidR="00820F0B">
        <w:rPr>
          <w:rFonts w:hint="eastAsia"/>
          <w:b/>
          <w:color w:val="660000"/>
          <w:sz w:val="28"/>
        </w:rPr>
        <w:t>旣</w:t>
      </w:r>
      <w:r w:rsidRPr="001C3E29">
        <w:rPr>
          <w:rFonts w:hint="eastAsia"/>
          <w:b/>
          <w:color w:val="660000"/>
          <w:sz w:val="28"/>
        </w:rPr>
        <w:t>先戒以白露兮，</w:t>
      </w:r>
      <w:r w:rsidRPr="001C3E29">
        <w:rPr>
          <w:rFonts w:hint="eastAsia"/>
        </w:rPr>
        <w:t>君不弘德而嚴令也。</w:t>
      </w:r>
      <w:r w:rsidRPr="001C3E29">
        <w:rPr>
          <w:rFonts w:hint="eastAsia"/>
          <w:b/>
          <w:color w:val="660000"/>
          <w:sz w:val="28"/>
        </w:rPr>
        <w:t>冬又申之以嚴霜。</w:t>
      </w:r>
      <w:r w:rsidRPr="001C3E29">
        <w:rPr>
          <w:rFonts w:hint="eastAsia"/>
        </w:rPr>
        <w:t>刑罰刻峻而重深也。</w:t>
      </w:r>
      <w:r w:rsidRPr="001C3E29">
        <w:rPr>
          <w:rFonts w:hint="eastAsia"/>
          <w:b/>
          <w:color w:val="660000"/>
          <w:sz w:val="28"/>
        </w:rPr>
        <w:t>收恢炱之孟夏兮</w:t>
      </w:r>
      <w:r w:rsidRPr="00C32D98">
        <w:rPr>
          <w:rStyle w:val="a9"/>
        </w:rPr>
        <w:footnoteReference w:id="3952"/>
      </w:r>
      <w:r w:rsidRPr="001C3E29">
        <w:rPr>
          <w:rFonts w:hint="eastAsia"/>
          <w:b/>
          <w:color w:val="660000"/>
          <w:sz w:val="28"/>
        </w:rPr>
        <w:t>，</w:t>
      </w:r>
      <w:r w:rsidRPr="001C3E29">
        <w:rPr>
          <w:rFonts w:hint="eastAsia"/>
        </w:rPr>
        <w:t>上無仁恩以養民</w:t>
      </w:r>
      <w:r w:rsidRPr="00C32D98">
        <w:rPr>
          <w:rStyle w:val="a9"/>
        </w:rPr>
        <w:footnoteReference w:id="3953"/>
      </w:r>
      <w:r w:rsidRPr="001C3E29">
        <w:rPr>
          <w:rFonts w:hint="eastAsia"/>
        </w:rPr>
        <w:t>。夫天制四時，春生、夏長，人君則之，以養萬物。秋殺、冬藏，亦順其宜，而行刑罰。故君賢臣忠，政合大中，則品庶安寧，萬物豐茂，上闇下</w:t>
      </w:r>
      <w:r w:rsidR="00E3716F">
        <w:rPr>
          <w:rFonts w:hint="eastAsia"/>
        </w:rPr>
        <w:t>僞</w:t>
      </w:r>
      <w:r w:rsidRPr="001C3E29">
        <w:rPr>
          <w:rFonts w:hint="eastAsia"/>
        </w:rPr>
        <w:t>，用法殘虐，則貞良被害，草木枯落，故宋玉援引天時，託譬草木，以茂美樹</w:t>
      </w:r>
      <w:r w:rsidRPr="00C32D98">
        <w:rPr>
          <w:rStyle w:val="a9"/>
        </w:rPr>
        <w:footnoteReference w:id="3954"/>
      </w:r>
      <w:r w:rsidRPr="001C3E29">
        <w:rPr>
          <w:rFonts w:hint="eastAsia"/>
        </w:rPr>
        <w:t>，興於仁賢，早遇霜露，懷德君子，忠而被害也。</w:t>
      </w:r>
      <w:r w:rsidRPr="001C3E29">
        <w:rPr>
          <w:rFonts w:hint="eastAsia"/>
          <w:b/>
          <w:color w:val="660000"/>
          <w:sz w:val="28"/>
        </w:rPr>
        <w:t>然坎傺而沈藏。</w:t>
      </w:r>
      <w:r w:rsidRPr="001C3E29">
        <w:rPr>
          <w:rFonts w:hint="eastAsia"/>
        </w:rPr>
        <w:t>民無住足，竄巖藪也</w:t>
      </w:r>
      <w:r w:rsidRPr="00C32D98">
        <w:rPr>
          <w:rStyle w:val="a9"/>
        </w:rPr>
        <w:footnoteReference w:id="3955"/>
      </w:r>
      <w:r w:rsidRPr="001C3E29">
        <w:rPr>
          <w:rFonts w:hint="eastAsia"/>
        </w:rPr>
        <w:t>。楚人謂住曰傺。</w:t>
      </w:r>
      <w:r w:rsidRPr="001C3E29">
        <w:rPr>
          <w:rFonts w:hint="eastAsia"/>
          <w:b/>
          <w:color w:val="660000"/>
          <w:sz w:val="28"/>
        </w:rPr>
        <w:t>葉菸邑而無色兮，</w:t>
      </w:r>
      <w:r w:rsidRPr="001C3E29">
        <w:rPr>
          <w:rFonts w:hint="eastAsia"/>
        </w:rPr>
        <w:t>顏容變易而蒼黑也。</w:t>
      </w:r>
      <w:r w:rsidRPr="001C3E29">
        <w:rPr>
          <w:rFonts w:hint="eastAsia"/>
          <w:b/>
          <w:color w:val="660000"/>
          <w:sz w:val="28"/>
        </w:rPr>
        <w:t>枝煩挐而交橫。</w:t>
      </w:r>
      <w:r w:rsidRPr="001C3E29">
        <w:rPr>
          <w:rFonts w:hint="eastAsia"/>
        </w:rPr>
        <w:t>柯條糾錯而崱嶷也。</w:t>
      </w:r>
      <w:r w:rsidRPr="001C3E29">
        <w:rPr>
          <w:rFonts w:hint="eastAsia"/>
          <w:b/>
          <w:color w:val="660000"/>
          <w:sz w:val="28"/>
        </w:rPr>
        <w:t>顏淫溢而將罷兮，</w:t>
      </w:r>
      <w:r w:rsidRPr="001C3E29">
        <w:rPr>
          <w:rFonts w:hint="eastAsia"/>
        </w:rPr>
        <w:t>形貌羸瘦，無潤澤也。</w:t>
      </w:r>
      <w:r w:rsidRPr="001C3E29">
        <w:rPr>
          <w:rFonts w:hint="eastAsia"/>
          <w:b/>
          <w:color w:val="660000"/>
          <w:sz w:val="28"/>
        </w:rPr>
        <w:t>柯彷彿而委黃。</w:t>
      </w:r>
      <w:r w:rsidRPr="001C3E29">
        <w:rPr>
          <w:rFonts w:hint="eastAsia"/>
        </w:rPr>
        <w:t>腹內空虛，皮乾腊也。</w:t>
      </w:r>
      <w:r w:rsidRPr="001C3E29">
        <w:rPr>
          <w:rFonts w:hint="eastAsia"/>
          <w:b/>
          <w:color w:val="660000"/>
          <w:sz w:val="28"/>
        </w:rPr>
        <w:t>萷櫹槮之可哀兮，</w:t>
      </w:r>
      <w:r w:rsidRPr="001C3E29">
        <w:rPr>
          <w:rFonts w:hint="eastAsia"/>
        </w:rPr>
        <w:t>華葉已落，莖獨立也。</w:t>
      </w:r>
      <w:r w:rsidRPr="001C3E29">
        <w:rPr>
          <w:rFonts w:hint="eastAsia"/>
          <w:b/>
          <w:color w:val="660000"/>
          <w:sz w:val="28"/>
        </w:rPr>
        <w:t>形銷鑠而瘀傷。</w:t>
      </w:r>
      <w:r w:rsidRPr="001C3E29">
        <w:rPr>
          <w:rFonts w:hint="eastAsia"/>
        </w:rPr>
        <w:t>身體燋枯，被病久也。</w:t>
      </w:r>
      <w:r w:rsidRPr="001C3E29">
        <w:rPr>
          <w:rFonts w:hint="eastAsia"/>
          <w:b/>
          <w:color w:val="660000"/>
          <w:sz w:val="28"/>
        </w:rPr>
        <w:t>惟其紛糅而將落兮，</w:t>
      </w:r>
      <w:r w:rsidRPr="001C3E29">
        <w:rPr>
          <w:rFonts w:hint="eastAsia"/>
        </w:rPr>
        <w:t>蓬茸傎仆，根蠹朽也。</w:t>
      </w:r>
      <w:r w:rsidRPr="001C3E29">
        <w:rPr>
          <w:rFonts w:hint="eastAsia"/>
          <w:b/>
          <w:color w:val="660000"/>
          <w:sz w:val="28"/>
        </w:rPr>
        <w:t>恨其失時而無當。</w:t>
      </w:r>
      <w:r w:rsidRPr="001C3E29">
        <w:rPr>
          <w:rFonts w:hint="eastAsia"/>
        </w:rPr>
        <w:t>不值聖主而年老也。</w:t>
      </w:r>
      <w:r w:rsidRPr="001C3E29">
        <w:rPr>
          <w:rFonts w:hint="eastAsia"/>
          <w:b/>
          <w:color w:val="660000"/>
          <w:sz w:val="28"/>
        </w:rPr>
        <w:t>覽騑轡而下節兮，</w:t>
      </w:r>
      <w:r w:rsidRPr="001C3E29">
        <w:rPr>
          <w:rFonts w:hint="eastAsia"/>
        </w:rPr>
        <w:t>安步徐馬而勿驅也。</w:t>
      </w:r>
      <w:r w:rsidRPr="001C3E29">
        <w:rPr>
          <w:rFonts w:hint="eastAsia"/>
          <w:b/>
          <w:color w:val="660000"/>
          <w:sz w:val="28"/>
        </w:rPr>
        <w:t>聊逍遙以相羊。</w:t>
      </w:r>
      <w:r w:rsidRPr="001C3E29">
        <w:rPr>
          <w:rFonts w:hint="eastAsia"/>
        </w:rPr>
        <w:t>且徐低佪以遊戲也。</w:t>
      </w:r>
      <w:r w:rsidRPr="001C3E29">
        <w:rPr>
          <w:rFonts w:hint="eastAsia"/>
          <w:b/>
          <w:color w:val="660000"/>
          <w:sz w:val="28"/>
        </w:rPr>
        <w:t>歲忽忽而遒盡兮，</w:t>
      </w:r>
      <w:r w:rsidRPr="001C3E29">
        <w:rPr>
          <w:rFonts w:hint="eastAsia"/>
        </w:rPr>
        <w:t>年歲逝往之若流也。</w:t>
      </w:r>
      <w:r w:rsidRPr="001C3E29">
        <w:rPr>
          <w:rFonts w:hint="eastAsia"/>
          <w:b/>
          <w:color w:val="660000"/>
          <w:sz w:val="28"/>
        </w:rPr>
        <w:t>恐余壽之弗將。</w:t>
      </w:r>
      <w:r w:rsidRPr="001C3E29">
        <w:rPr>
          <w:rFonts w:hint="eastAsia"/>
        </w:rPr>
        <w:t>懼我性命之不長也。</w:t>
      </w:r>
      <w:r w:rsidRPr="001C3E29">
        <w:rPr>
          <w:rFonts w:hint="eastAsia"/>
          <w:b/>
          <w:color w:val="660000"/>
          <w:sz w:val="28"/>
        </w:rPr>
        <w:t>悼余生之不時兮，</w:t>
      </w:r>
      <w:r w:rsidRPr="001C3E29">
        <w:rPr>
          <w:rFonts w:hint="eastAsia"/>
        </w:rPr>
        <w:t>傷己幼少，後三王也。</w:t>
      </w:r>
      <w:r w:rsidRPr="001C3E29">
        <w:rPr>
          <w:rFonts w:hint="eastAsia"/>
          <w:b/>
          <w:color w:val="660000"/>
          <w:sz w:val="28"/>
        </w:rPr>
        <w:t>逢此世之俇攘，</w:t>
      </w:r>
      <w:r w:rsidRPr="001C3E29">
        <w:rPr>
          <w:rFonts w:hint="eastAsia"/>
        </w:rPr>
        <w:t>卒遇譖讒而遽惶也。</w:t>
      </w:r>
      <w:r w:rsidRPr="001C3E29">
        <w:rPr>
          <w:rFonts w:hint="eastAsia"/>
          <w:b/>
          <w:color w:val="660000"/>
          <w:sz w:val="28"/>
        </w:rPr>
        <w:t>澹容與而獨倚兮，</w:t>
      </w:r>
      <w:r w:rsidRPr="001C3E29">
        <w:rPr>
          <w:rFonts w:hint="eastAsia"/>
        </w:rPr>
        <w:t>煢煢獨立，無朋黨也。</w:t>
      </w:r>
      <w:r w:rsidRPr="001C3E29">
        <w:rPr>
          <w:rFonts w:hint="eastAsia"/>
          <w:b/>
          <w:color w:val="660000"/>
          <w:sz w:val="28"/>
        </w:rPr>
        <w:t>蟋蟀鳴此西堂。</w:t>
      </w:r>
      <w:r w:rsidRPr="001C3E29">
        <w:rPr>
          <w:rFonts w:hint="eastAsia"/>
        </w:rPr>
        <w:t>自閔傷己與蟲並也。</w:t>
      </w:r>
      <w:r w:rsidRPr="001C3E29">
        <w:rPr>
          <w:rFonts w:hint="eastAsia"/>
          <w:b/>
          <w:color w:val="660000"/>
          <w:sz w:val="28"/>
        </w:rPr>
        <w:t>心怵惕而震盪兮，</w:t>
      </w:r>
      <w:r w:rsidRPr="001C3E29">
        <w:rPr>
          <w:rFonts w:hint="eastAsia"/>
        </w:rPr>
        <w:t>思慮惕動，沸若湯也。</w:t>
      </w:r>
      <w:r w:rsidRPr="001C3E29">
        <w:rPr>
          <w:rFonts w:hint="eastAsia"/>
          <w:b/>
          <w:color w:val="660000"/>
          <w:sz w:val="28"/>
        </w:rPr>
        <w:t>何所憂之多方。</w:t>
      </w:r>
      <w:r w:rsidRPr="001C3E29">
        <w:rPr>
          <w:rFonts w:hint="eastAsia"/>
        </w:rPr>
        <w:t>內念君父及兄弟也</w:t>
      </w:r>
      <w:r w:rsidRPr="00C32D98">
        <w:rPr>
          <w:rStyle w:val="a9"/>
        </w:rPr>
        <w:footnoteReference w:id="3956"/>
      </w:r>
      <w:r w:rsidRPr="001C3E29">
        <w:rPr>
          <w:rFonts w:hint="eastAsia"/>
        </w:rPr>
        <w:t>。</w:t>
      </w:r>
      <w:r w:rsidRPr="001C3E29">
        <w:rPr>
          <w:rFonts w:hint="eastAsia"/>
          <w:b/>
          <w:color w:val="660000"/>
          <w:sz w:val="28"/>
        </w:rPr>
        <w:t>仰明月而太息兮，</w:t>
      </w:r>
      <w:r w:rsidRPr="001C3E29">
        <w:rPr>
          <w:rFonts w:hint="eastAsia"/>
        </w:rPr>
        <w:t>上告昊天，愬神靈也。</w:t>
      </w:r>
      <w:r w:rsidRPr="001C3E29">
        <w:rPr>
          <w:rFonts w:hint="eastAsia"/>
          <w:b/>
          <w:color w:val="660000"/>
          <w:sz w:val="28"/>
        </w:rPr>
        <w:t>步列星而極明。</w:t>
      </w:r>
      <w:r w:rsidRPr="001C3E29">
        <w:rPr>
          <w:rFonts w:hint="eastAsia"/>
        </w:rPr>
        <w:t>周覽九天，仰觀星宿，不能臥寐，乃至明也。</w:t>
      </w:r>
    </w:p>
    <w:p w14:paraId="1BA42F94" w14:textId="77777777" w:rsidR="008F46A3" w:rsidRPr="007D506F" w:rsidRDefault="008F46A3" w:rsidP="007D506F">
      <w:pPr>
        <w:pStyle w:val="5"/>
        <w:ind w:firstLine="641"/>
        <w:rPr>
          <w:sz w:val="32"/>
        </w:rPr>
      </w:pPr>
      <w:r w:rsidRPr="007D506F">
        <w:rPr>
          <w:rFonts w:hint="eastAsia"/>
          <w:sz w:val="32"/>
        </w:rPr>
        <w:t>其四</w:t>
      </w:r>
    </w:p>
    <w:p w14:paraId="04C1F6DE" w14:textId="29674CFE" w:rsidR="008F46A3" w:rsidRDefault="008F46A3" w:rsidP="00126515">
      <w:pPr>
        <w:ind w:firstLine="561"/>
        <w:rPr>
          <w:color w:val="00B0F0"/>
        </w:rPr>
      </w:pPr>
      <w:r w:rsidRPr="001C3E29">
        <w:rPr>
          <w:rFonts w:hint="eastAsia"/>
          <w:b/>
          <w:color w:val="660000"/>
          <w:sz w:val="28"/>
        </w:rPr>
        <w:t>竊悲夫蕙華之曾敷兮，</w:t>
      </w:r>
      <w:r w:rsidRPr="001C3E29">
        <w:rPr>
          <w:rFonts w:hint="eastAsia"/>
        </w:rPr>
        <w:t>蕙草芬芳，以興在位賢臣也</w:t>
      </w:r>
      <w:r w:rsidRPr="00C32D98">
        <w:rPr>
          <w:rStyle w:val="a9"/>
        </w:rPr>
        <w:footnoteReference w:id="3957"/>
      </w:r>
      <w:r w:rsidRPr="001C3E29">
        <w:rPr>
          <w:rFonts w:hint="eastAsia"/>
        </w:rPr>
        <w:t>。</w:t>
      </w:r>
      <w:r w:rsidRPr="001C3E29">
        <w:rPr>
          <w:rFonts w:hint="eastAsia"/>
          <w:b/>
          <w:color w:val="660000"/>
          <w:sz w:val="28"/>
        </w:rPr>
        <w:t>紛旖旎乎都房。</w:t>
      </w:r>
      <w:r w:rsidRPr="001C3E29">
        <w:rPr>
          <w:rFonts w:hint="eastAsia"/>
        </w:rPr>
        <w:t>被服盛飾於宮殿也。旖旎，盛貌也。詩云：旖旎其華。</w:t>
      </w:r>
      <w:r w:rsidRPr="001C3E29">
        <w:rPr>
          <w:rFonts w:hint="eastAsia"/>
          <w:b/>
          <w:color w:val="660000"/>
          <w:sz w:val="28"/>
        </w:rPr>
        <w:t>何曾華之無實兮</w:t>
      </w:r>
      <w:r w:rsidRPr="00C32D98">
        <w:rPr>
          <w:rStyle w:val="a9"/>
        </w:rPr>
        <w:footnoteReference w:id="3958"/>
      </w:r>
      <w:r w:rsidRPr="001C3E29">
        <w:rPr>
          <w:rFonts w:hint="eastAsia"/>
          <w:b/>
          <w:color w:val="660000"/>
          <w:sz w:val="28"/>
        </w:rPr>
        <w:t>，</w:t>
      </w:r>
      <w:r w:rsidRPr="001C3E29">
        <w:rPr>
          <w:rFonts w:hint="eastAsia"/>
        </w:rPr>
        <w:t>外貌若忠而心佞也。</w:t>
      </w:r>
      <w:r w:rsidRPr="001C3E29">
        <w:rPr>
          <w:rFonts w:hint="eastAsia"/>
          <w:b/>
          <w:color w:val="660000"/>
          <w:sz w:val="28"/>
        </w:rPr>
        <w:t>從風雨而飛颺。</w:t>
      </w:r>
      <w:r w:rsidRPr="001C3E29">
        <w:rPr>
          <w:rFonts w:hint="eastAsia"/>
        </w:rPr>
        <w:t>隨君嗜欲而回傾也。夫風</w:t>
      </w:r>
      <w:r w:rsidR="00F355DD">
        <w:rPr>
          <w:rFonts w:hint="eastAsia"/>
        </w:rPr>
        <w:t>爲</w:t>
      </w:r>
      <w:r w:rsidRPr="001C3E29">
        <w:rPr>
          <w:rFonts w:hint="eastAsia"/>
        </w:rPr>
        <w:t>號令，雨</w:t>
      </w:r>
      <w:r w:rsidR="00F355DD">
        <w:rPr>
          <w:rFonts w:hint="eastAsia"/>
        </w:rPr>
        <w:t>爲</w:t>
      </w:r>
      <w:r w:rsidRPr="001C3E29">
        <w:rPr>
          <w:rFonts w:hint="eastAsia"/>
        </w:rPr>
        <w:t>德惠，故風動而草木搖，雨降而萬物植，故以風雨諭君政。言德惠所由出之也</w:t>
      </w:r>
      <w:r w:rsidRPr="00C32D98">
        <w:rPr>
          <w:rStyle w:val="a9"/>
        </w:rPr>
        <w:footnoteReference w:id="3959"/>
      </w:r>
      <w:r w:rsidRPr="001C3E29">
        <w:rPr>
          <w:rFonts w:hint="eastAsia"/>
        </w:rPr>
        <w:t>。</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君獨服此蕙兮，</w:t>
      </w:r>
      <w:r w:rsidRPr="001C3E29">
        <w:rPr>
          <w:rFonts w:hint="eastAsia"/>
        </w:rPr>
        <w:t>體受正氣而高明也。</w:t>
      </w:r>
      <w:r w:rsidRPr="001C3E29">
        <w:rPr>
          <w:rFonts w:hint="eastAsia"/>
          <w:b/>
          <w:color w:val="660000"/>
          <w:sz w:val="28"/>
        </w:rPr>
        <w:t>羌無以異於眾芳。</w:t>
      </w:r>
      <w:r w:rsidRPr="001C3E29">
        <w:rPr>
          <w:rFonts w:hint="eastAsia"/>
        </w:rPr>
        <w:t>乃與佞臣之同情也。</w:t>
      </w:r>
      <w:r w:rsidRPr="001C3E29">
        <w:rPr>
          <w:rFonts w:hint="eastAsia"/>
          <w:b/>
          <w:color w:val="660000"/>
          <w:sz w:val="28"/>
        </w:rPr>
        <w:t>閔奇思之不通兮，</w:t>
      </w:r>
      <w:r w:rsidRPr="001C3E29">
        <w:rPr>
          <w:rFonts w:hint="eastAsia"/>
        </w:rPr>
        <w:t>傷己忠策無由入也。</w:t>
      </w:r>
      <w:r w:rsidRPr="001C3E29">
        <w:rPr>
          <w:rFonts w:hint="eastAsia"/>
          <w:b/>
          <w:color w:val="660000"/>
          <w:sz w:val="28"/>
        </w:rPr>
        <w:t>將去君而高翔。</w:t>
      </w:r>
      <w:r w:rsidRPr="001C3E29">
        <w:rPr>
          <w:rFonts w:hint="eastAsia"/>
        </w:rPr>
        <w:t>適彼樂土，之他域也。</w:t>
      </w:r>
      <w:r w:rsidRPr="001C3E29">
        <w:rPr>
          <w:rFonts w:hint="eastAsia"/>
          <w:b/>
          <w:color w:val="660000"/>
          <w:sz w:val="28"/>
        </w:rPr>
        <w:t>心閔憐之慘悽兮，</w:t>
      </w:r>
      <w:r w:rsidRPr="001C3E29">
        <w:rPr>
          <w:rFonts w:hint="eastAsia"/>
        </w:rPr>
        <w:t>內自哀念，心惻隱也</w:t>
      </w:r>
      <w:r w:rsidRPr="00C32D98">
        <w:rPr>
          <w:rStyle w:val="a9"/>
        </w:rPr>
        <w:footnoteReference w:id="3960"/>
      </w:r>
      <w:r w:rsidRPr="001C3E29">
        <w:rPr>
          <w:rFonts w:hint="eastAsia"/>
        </w:rPr>
        <w:t>。</w:t>
      </w:r>
      <w:r w:rsidRPr="001C3E29">
        <w:rPr>
          <w:rFonts w:hint="eastAsia"/>
          <w:b/>
          <w:color w:val="660000"/>
          <w:sz w:val="28"/>
        </w:rPr>
        <w:t>願一見而有明。</w:t>
      </w:r>
      <w:r w:rsidRPr="001C3E29">
        <w:rPr>
          <w:rFonts w:hint="eastAsia"/>
        </w:rPr>
        <w:t>分別忠心與</w:t>
      </w:r>
      <w:r w:rsidR="00E3716F">
        <w:rPr>
          <w:rFonts w:hint="eastAsia"/>
        </w:rPr>
        <w:t>僞</w:t>
      </w:r>
      <w:r w:rsidRPr="001C3E29">
        <w:rPr>
          <w:rFonts w:hint="eastAsia"/>
        </w:rPr>
        <w:t>惑也。</w:t>
      </w:r>
      <w:r w:rsidRPr="001C3E29">
        <w:rPr>
          <w:rFonts w:hint="eastAsia"/>
          <w:b/>
          <w:color w:val="660000"/>
          <w:sz w:val="28"/>
        </w:rPr>
        <w:t>重無怨而生離兮，</w:t>
      </w:r>
      <w:r w:rsidRPr="001C3E29">
        <w:rPr>
          <w:rFonts w:hint="eastAsia"/>
        </w:rPr>
        <w:t>身無罪過而逐放也</w:t>
      </w:r>
      <w:r w:rsidRPr="00C32D98">
        <w:rPr>
          <w:rStyle w:val="a9"/>
        </w:rPr>
        <w:footnoteReference w:id="3961"/>
      </w:r>
      <w:r w:rsidRPr="001C3E29">
        <w:rPr>
          <w:rFonts w:hint="eastAsia"/>
        </w:rPr>
        <w:t>。</w:t>
      </w:r>
      <w:r w:rsidRPr="001C3E29">
        <w:rPr>
          <w:rFonts w:hint="eastAsia"/>
          <w:b/>
          <w:color w:val="660000"/>
          <w:sz w:val="28"/>
        </w:rPr>
        <w:t>中結軫而增傷。</w:t>
      </w:r>
      <w:r w:rsidRPr="001C3E29">
        <w:rPr>
          <w:rFonts w:hint="eastAsia"/>
        </w:rPr>
        <w:t>肝膽破裂，心剖𤗚也。普逼切。</w:t>
      </w:r>
      <w:r w:rsidRPr="001C3E29">
        <w:rPr>
          <w:rFonts w:hint="eastAsia"/>
          <w:b/>
          <w:color w:val="660000"/>
          <w:sz w:val="28"/>
        </w:rPr>
        <w:t>豈不鬱陶而思君兮，</w:t>
      </w:r>
      <w:r w:rsidRPr="001C3E29">
        <w:rPr>
          <w:rFonts w:hint="eastAsia"/>
        </w:rPr>
        <w:t>憤念蓄積，盈胸臆也。</w:t>
      </w:r>
      <w:r w:rsidRPr="001C3E29">
        <w:rPr>
          <w:rFonts w:hint="eastAsia"/>
          <w:b/>
          <w:color w:val="660000"/>
          <w:sz w:val="28"/>
        </w:rPr>
        <w:t>君之門以九重。</w:t>
      </w:r>
      <w:r w:rsidRPr="001C3E29">
        <w:rPr>
          <w:rFonts w:hint="eastAsia"/>
        </w:rPr>
        <w:t>門闈扃閉，道路塞也。</w:t>
      </w:r>
      <w:r w:rsidRPr="001C3E29">
        <w:rPr>
          <w:rFonts w:hint="eastAsia"/>
          <w:b/>
          <w:color w:val="660000"/>
          <w:sz w:val="28"/>
        </w:rPr>
        <w:t>猛犬狺狺而迎吠兮，</w:t>
      </w:r>
      <w:r w:rsidRPr="001C3E29">
        <w:rPr>
          <w:rFonts w:hint="eastAsia"/>
        </w:rPr>
        <w:t>讒佞讙呼而在側也。</w:t>
      </w:r>
      <w:r w:rsidRPr="001C3E29">
        <w:rPr>
          <w:rFonts w:hint="eastAsia"/>
          <w:b/>
          <w:color w:val="660000"/>
          <w:sz w:val="28"/>
        </w:rPr>
        <w:t>關梁閉而不通。</w:t>
      </w:r>
      <w:r w:rsidRPr="001C3E29">
        <w:rPr>
          <w:rFonts w:hint="eastAsia"/>
        </w:rPr>
        <w:t>閽人承指，呵問急也。</w:t>
      </w:r>
      <w:r w:rsidRPr="001C3E29">
        <w:rPr>
          <w:rFonts w:hint="eastAsia"/>
          <w:b/>
          <w:color w:val="660000"/>
          <w:sz w:val="28"/>
        </w:rPr>
        <w:t>皇天淫溢而秋霖兮，</w:t>
      </w:r>
      <w:r w:rsidRPr="001C3E29">
        <w:rPr>
          <w:rFonts w:hint="eastAsia"/>
        </w:rPr>
        <w:t>久雨連日，澤深厚也。</w:t>
      </w:r>
      <w:r w:rsidRPr="001C3E29">
        <w:rPr>
          <w:rFonts w:hint="eastAsia"/>
          <w:b/>
          <w:color w:val="660000"/>
          <w:sz w:val="28"/>
        </w:rPr>
        <w:t>后土何時而得乾</w:t>
      </w:r>
      <w:r w:rsidRPr="00C32D98">
        <w:rPr>
          <w:rStyle w:val="a9"/>
        </w:rPr>
        <w:footnoteReference w:id="3962"/>
      </w:r>
      <w:r w:rsidRPr="001C3E29">
        <w:rPr>
          <w:rFonts w:hint="eastAsia"/>
          <w:b/>
          <w:color w:val="660000"/>
          <w:sz w:val="28"/>
        </w:rPr>
        <w:t>？</w:t>
      </w:r>
      <w:r w:rsidRPr="001C3E29">
        <w:rPr>
          <w:rFonts w:hint="eastAsia"/>
        </w:rPr>
        <w:t>山阜濡澤，草木茂也。</w:t>
      </w:r>
      <w:r w:rsidRPr="001C3E29">
        <w:rPr>
          <w:rFonts w:hint="eastAsia"/>
          <w:b/>
          <w:color w:val="660000"/>
          <w:sz w:val="28"/>
        </w:rPr>
        <w:t>塊獨守此無澤兮，</w:t>
      </w:r>
      <w:r w:rsidRPr="001C3E29">
        <w:rPr>
          <w:rFonts w:hint="eastAsia"/>
        </w:rPr>
        <w:t>不蒙恩施，獨枯槁也。</w:t>
      </w:r>
      <w:r w:rsidRPr="001C3E29">
        <w:rPr>
          <w:rFonts w:hint="eastAsia"/>
          <w:b/>
          <w:color w:val="660000"/>
          <w:sz w:val="28"/>
        </w:rPr>
        <w:t>仰浮雲而永歎。</w:t>
      </w:r>
      <w:r w:rsidRPr="001C3E29">
        <w:rPr>
          <w:rFonts w:hint="eastAsia"/>
        </w:rPr>
        <w:t>愬天語神，我何咎也。</w:t>
      </w:r>
    </w:p>
    <w:p w14:paraId="20285BAC" w14:textId="77777777" w:rsidR="008F46A3" w:rsidRPr="007D506F" w:rsidRDefault="008F46A3" w:rsidP="007D506F">
      <w:pPr>
        <w:pStyle w:val="5"/>
        <w:ind w:firstLine="641"/>
        <w:rPr>
          <w:sz w:val="32"/>
        </w:rPr>
      </w:pPr>
      <w:r w:rsidRPr="007D506F">
        <w:rPr>
          <w:rFonts w:hint="eastAsia"/>
          <w:sz w:val="32"/>
        </w:rPr>
        <w:t>其五</w:t>
      </w:r>
    </w:p>
    <w:p w14:paraId="475191BA" w14:textId="01D3D71F" w:rsidR="008F46A3" w:rsidRDefault="008F46A3" w:rsidP="00126515">
      <w:pPr>
        <w:ind w:firstLine="561"/>
      </w:pPr>
      <w:r w:rsidRPr="001C3E29">
        <w:rPr>
          <w:rFonts w:hint="eastAsia"/>
          <w:b/>
          <w:color w:val="660000"/>
          <w:sz w:val="28"/>
        </w:rPr>
        <w:t>何時俗之工巧兮，</w:t>
      </w:r>
      <w:r w:rsidRPr="001C3E29">
        <w:rPr>
          <w:rFonts w:hint="eastAsia"/>
        </w:rPr>
        <w:t>世人辯慧，造詐</w:t>
      </w:r>
      <w:r w:rsidR="00E3716F">
        <w:rPr>
          <w:rFonts w:hint="eastAsia"/>
        </w:rPr>
        <w:t>僞</w:t>
      </w:r>
      <w:r w:rsidRPr="001C3E29">
        <w:rPr>
          <w:rFonts w:hint="eastAsia"/>
        </w:rPr>
        <w:t>也。</w:t>
      </w:r>
      <w:r w:rsidRPr="001C3E29">
        <w:rPr>
          <w:rFonts w:hint="eastAsia"/>
          <w:b/>
          <w:color w:val="660000"/>
          <w:sz w:val="28"/>
        </w:rPr>
        <w:t>背繩墨而改錯！</w:t>
      </w:r>
      <w:r w:rsidRPr="001C3E29">
        <w:rPr>
          <w:rFonts w:hint="eastAsia"/>
        </w:rPr>
        <w:t>違廢聖典，背仁義也。夫繩墨者，工之法度也；仁義者，民之正路也。繩墨用，則曲木截；仁義進，則讒佞滅。二者殊義，不可不察也。</w:t>
      </w:r>
      <w:r w:rsidRPr="001C3E29">
        <w:rPr>
          <w:rFonts w:hint="eastAsia"/>
          <w:b/>
          <w:color w:val="660000"/>
          <w:sz w:val="28"/>
        </w:rPr>
        <w:t>卻騏驥而不乘兮，</w:t>
      </w:r>
      <w:r w:rsidRPr="001C3E29">
        <w:rPr>
          <w:rFonts w:hint="eastAsia"/>
        </w:rPr>
        <w:t>斥逐子胥與比干也。</w:t>
      </w:r>
      <w:r w:rsidRPr="001C3E29">
        <w:rPr>
          <w:rFonts w:hint="eastAsia"/>
          <w:b/>
          <w:color w:val="660000"/>
          <w:sz w:val="28"/>
        </w:rPr>
        <w:t>策駑駘而取路。</w:t>
      </w:r>
      <w:r w:rsidRPr="001C3E29">
        <w:rPr>
          <w:rFonts w:hint="eastAsia"/>
        </w:rPr>
        <w:t>言任豎刀與椒、蘭也。</w:t>
      </w:r>
      <w:r w:rsidRPr="001C3E29">
        <w:rPr>
          <w:rFonts w:hint="eastAsia"/>
          <w:b/>
          <w:color w:val="660000"/>
          <w:sz w:val="28"/>
        </w:rPr>
        <w:t>當世豈無騏驥兮？</w:t>
      </w:r>
      <w:r w:rsidRPr="001C3E29">
        <w:rPr>
          <w:rFonts w:hint="eastAsia"/>
        </w:rPr>
        <w:t>家有稷、契與管、晏也。</w:t>
      </w:r>
      <w:r w:rsidRPr="001C3E29">
        <w:rPr>
          <w:rFonts w:hint="eastAsia"/>
          <w:b/>
          <w:color w:val="660000"/>
          <w:sz w:val="28"/>
        </w:rPr>
        <w:t>誠莫之能善御。</w:t>
      </w:r>
      <w:r w:rsidRPr="001C3E29">
        <w:rPr>
          <w:rFonts w:hint="eastAsia"/>
        </w:rPr>
        <w:t>世無堯、舜及桓、文也。</w:t>
      </w:r>
      <w:r w:rsidRPr="001C3E29">
        <w:rPr>
          <w:rFonts w:hint="eastAsia"/>
          <w:b/>
          <w:color w:val="660000"/>
          <w:sz w:val="28"/>
        </w:rPr>
        <w:t>見執轡者非其人兮，</w:t>
      </w:r>
      <w:r w:rsidRPr="001C3E29">
        <w:rPr>
          <w:rFonts w:hint="eastAsia"/>
        </w:rPr>
        <w:t>遭值桀、紂之亂昏也。</w:t>
      </w:r>
      <w:r w:rsidRPr="001C3E29">
        <w:rPr>
          <w:rFonts w:hint="eastAsia"/>
          <w:b/>
          <w:color w:val="660000"/>
          <w:sz w:val="28"/>
        </w:rPr>
        <w:t>故駒跳而遠去。</w:t>
      </w:r>
      <w:r w:rsidRPr="001C3E29">
        <w:rPr>
          <w:rFonts w:hint="eastAsia"/>
        </w:rPr>
        <w:t>被髮</w:t>
      </w:r>
      <w:r w:rsidR="00F355DD">
        <w:rPr>
          <w:rFonts w:hint="eastAsia"/>
        </w:rPr>
        <w:t>爲</w:t>
      </w:r>
      <w:r w:rsidRPr="001C3E29">
        <w:rPr>
          <w:rFonts w:hint="eastAsia"/>
        </w:rPr>
        <w:t>奴，走橫奔也。</w:t>
      </w:r>
      <w:r w:rsidRPr="001C3E29">
        <w:rPr>
          <w:rFonts w:hint="eastAsia"/>
          <w:b/>
          <w:color w:val="660000"/>
          <w:sz w:val="28"/>
        </w:rPr>
        <w:t>鳧鴈皆唼夫梁藻兮，</w:t>
      </w:r>
      <w:r w:rsidRPr="001C3E29">
        <w:rPr>
          <w:rFonts w:hint="eastAsia"/>
        </w:rPr>
        <w:t>群小在位，食重祿也。</w:t>
      </w:r>
      <w:r w:rsidRPr="001C3E29">
        <w:rPr>
          <w:rFonts w:hint="eastAsia"/>
          <w:b/>
          <w:color w:val="660000"/>
          <w:sz w:val="28"/>
        </w:rPr>
        <w:t>鳳愈飄翔而高舉。</w:t>
      </w:r>
      <w:r w:rsidRPr="001C3E29">
        <w:rPr>
          <w:rFonts w:hint="eastAsia"/>
        </w:rPr>
        <w:t>賢者伏匿，竄山谷也。</w:t>
      </w:r>
      <w:r w:rsidRPr="001C3E29">
        <w:rPr>
          <w:rFonts w:hint="eastAsia"/>
          <w:b/>
          <w:color w:val="660000"/>
          <w:sz w:val="28"/>
        </w:rPr>
        <w:t>圜鑿而方枘兮，</w:t>
      </w:r>
      <w:r w:rsidRPr="001C3E29">
        <w:rPr>
          <w:rFonts w:hint="eastAsia"/>
        </w:rPr>
        <w:t>正直邪枉，行殊則也。</w:t>
      </w:r>
      <w:r w:rsidRPr="001C3E29">
        <w:rPr>
          <w:rFonts w:hint="eastAsia"/>
          <w:b/>
          <w:color w:val="660000"/>
          <w:sz w:val="28"/>
        </w:rPr>
        <w:t>吾固知其鉏鋙而難入。</w:t>
      </w:r>
      <w:r w:rsidRPr="001C3E29">
        <w:rPr>
          <w:rFonts w:hint="eastAsia"/>
        </w:rPr>
        <w:t>所務不同，若粉墨也。</w:t>
      </w:r>
      <w:r w:rsidRPr="001C3E29">
        <w:rPr>
          <w:rFonts w:hint="eastAsia"/>
          <w:b/>
          <w:color w:val="660000"/>
          <w:sz w:val="28"/>
        </w:rPr>
        <w:t>眾鳥皆有所登棲兮，</w:t>
      </w:r>
      <w:r w:rsidRPr="001C3E29">
        <w:rPr>
          <w:rFonts w:hint="eastAsia"/>
        </w:rPr>
        <w:t>群佞並進，處官爵也。</w:t>
      </w:r>
      <w:r w:rsidRPr="001C3E29">
        <w:rPr>
          <w:rFonts w:hint="eastAsia"/>
          <w:b/>
          <w:color w:val="660000"/>
          <w:sz w:val="28"/>
        </w:rPr>
        <w:t>鳳獨遑遑而無所集。</w:t>
      </w:r>
      <w:r w:rsidRPr="001C3E29">
        <w:rPr>
          <w:rFonts w:hint="eastAsia"/>
        </w:rPr>
        <w:t>孔子棲棲而困厄也。</w:t>
      </w:r>
      <w:r w:rsidRPr="001C3E29">
        <w:rPr>
          <w:rFonts w:hint="eastAsia"/>
          <w:b/>
          <w:color w:val="660000"/>
          <w:sz w:val="28"/>
        </w:rPr>
        <w:t>願銜枚而無言兮，</w:t>
      </w:r>
      <w:r w:rsidRPr="001C3E29">
        <w:rPr>
          <w:rFonts w:hint="eastAsia"/>
        </w:rPr>
        <w:t>意欲括囊而靜默也。</w:t>
      </w:r>
      <w:r w:rsidRPr="001C3E29">
        <w:rPr>
          <w:rFonts w:hint="eastAsia"/>
          <w:b/>
          <w:color w:val="660000"/>
          <w:sz w:val="28"/>
        </w:rPr>
        <w:t>常被君之渥洽。</w:t>
      </w:r>
      <w:r w:rsidRPr="001C3E29">
        <w:rPr>
          <w:rFonts w:hint="eastAsia"/>
        </w:rPr>
        <w:t>前蒙寵遇，錫祉福也。</w:t>
      </w:r>
      <w:r w:rsidRPr="001C3E29">
        <w:rPr>
          <w:rFonts w:hint="eastAsia"/>
          <w:b/>
          <w:color w:val="660000"/>
          <w:sz w:val="28"/>
        </w:rPr>
        <w:t>太公九十乃顯榮兮，</w:t>
      </w:r>
      <w:r w:rsidRPr="001C3E29">
        <w:rPr>
          <w:rFonts w:hint="eastAsia"/>
        </w:rPr>
        <w:t>呂尚耆老然後貴也。</w:t>
      </w:r>
      <w:r w:rsidRPr="001C3E29">
        <w:rPr>
          <w:rFonts w:hint="eastAsia"/>
          <w:b/>
          <w:color w:val="660000"/>
          <w:sz w:val="28"/>
        </w:rPr>
        <w:t>誠未遇其匹合。</w:t>
      </w:r>
      <w:r w:rsidRPr="001C3E29">
        <w:rPr>
          <w:rFonts w:hint="eastAsia"/>
        </w:rPr>
        <w:t>遭值文王功冠世也。</w:t>
      </w:r>
      <w:r w:rsidRPr="001C3E29">
        <w:rPr>
          <w:rFonts w:hint="eastAsia"/>
          <w:b/>
          <w:color w:val="660000"/>
          <w:sz w:val="28"/>
        </w:rPr>
        <w:t>謂騏驥兮安歸？</w:t>
      </w:r>
      <w:r w:rsidRPr="001C3E29">
        <w:rPr>
          <w:rFonts w:hint="eastAsia"/>
        </w:rPr>
        <w:t>躊躇吳阪，遇伯樂也。</w:t>
      </w:r>
      <w:r w:rsidRPr="001C3E29">
        <w:rPr>
          <w:rFonts w:hint="eastAsia"/>
          <w:b/>
          <w:color w:val="660000"/>
          <w:sz w:val="28"/>
        </w:rPr>
        <w:t>謂鳳皇兮安棲。</w:t>
      </w:r>
      <w:r w:rsidRPr="001C3E29">
        <w:rPr>
          <w:rFonts w:hint="eastAsia"/>
        </w:rPr>
        <w:t>集棲梧桐，食竹實也。</w:t>
      </w:r>
      <w:r w:rsidRPr="001C3E29">
        <w:rPr>
          <w:rFonts w:hint="eastAsia"/>
          <w:b/>
          <w:color w:val="660000"/>
          <w:sz w:val="28"/>
        </w:rPr>
        <w:t>變古易俗兮世衰，</w:t>
      </w:r>
      <w:r w:rsidRPr="001C3E29">
        <w:rPr>
          <w:rFonts w:hint="eastAsia"/>
        </w:rPr>
        <w:t>以賢</w:t>
      </w:r>
      <w:r w:rsidR="00F355DD">
        <w:rPr>
          <w:rFonts w:hint="eastAsia"/>
        </w:rPr>
        <w:t>爲</w:t>
      </w:r>
      <w:r w:rsidRPr="001C3E29">
        <w:rPr>
          <w:rFonts w:hint="eastAsia"/>
        </w:rPr>
        <w:t>愚，時闇惑也。</w:t>
      </w:r>
      <w:r w:rsidRPr="001C3E29">
        <w:rPr>
          <w:rFonts w:hint="eastAsia"/>
          <w:b/>
          <w:color w:val="660000"/>
          <w:sz w:val="28"/>
        </w:rPr>
        <w:t>今之相者兮舉肥。</w:t>
      </w:r>
      <w:r w:rsidRPr="001C3E29">
        <w:rPr>
          <w:rFonts w:hint="eastAsia"/>
        </w:rPr>
        <w:t>不量才能，視顏色也。</w:t>
      </w:r>
      <w:r w:rsidRPr="001C3E29">
        <w:rPr>
          <w:rFonts w:hint="eastAsia"/>
          <w:b/>
          <w:color w:val="660000"/>
          <w:sz w:val="28"/>
        </w:rPr>
        <w:t>騏驥伏匿而不見兮，</w:t>
      </w:r>
      <w:r w:rsidRPr="001C3E29">
        <w:rPr>
          <w:rFonts w:hint="eastAsia"/>
        </w:rPr>
        <w:t>仁賢幽處而隱藏也。</w:t>
      </w:r>
      <w:r w:rsidRPr="001C3E29">
        <w:rPr>
          <w:rFonts w:hint="eastAsia"/>
          <w:b/>
          <w:color w:val="660000"/>
          <w:sz w:val="28"/>
        </w:rPr>
        <w:t>鳳皇高飛而不下。</w:t>
      </w:r>
      <w:r w:rsidRPr="001C3E29">
        <w:rPr>
          <w:rFonts w:hint="eastAsia"/>
        </w:rPr>
        <w:t>智者遠逝之四方也。</w:t>
      </w:r>
      <w:r w:rsidRPr="001C3E29">
        <w:rPr>
          <w:rFonts w:hint="eastAsia"/>
          <w:b/>
          <w:color w:val="660000"/>
          <w:sz w:val="28"/>
        </w:rPr>
        <w:t>鳥獸猶知懷德兮，</w:t>
      </w:r>
      <w:r w:rsidRPr="001C3E29">
        <w:rPr>
          <w:rFonts w:hint="eastAsia"/>
        </w:rPr>
        <w:t>慕歸堯、舜之明德也</w:t>
      </w:r>
      <w:r w:rsidRPr="00C32D98">
        <w:rPr>
          <w:rStyle w:val="a9"/>
        </w:rPr>
        <w:footnoteReference w:id="3963"/>
      </w:r>
      <w:r w:rsidRPr="001C3E29">
        <w:rPr>
          <w:rFonts w:hint="eastAsia"/>
        </w:rPr>
        <w:t>。</w:t>
      </w:r>
      <w:r w:rsidRPr="001C3E29">
        <w:rPr>
          <w:rFonts w:hint="eastAsia"/>
          <w:b/>
          <w:color w:val="660000"/>
          <w:sz w:val="28"/>
        </w:rPr>
        <w:t>何云賢士之不處？</w:t>
      </w:r>
      <w:r w:rsidRPr="001C3E29">
        <w:rPr>
          <w:rFonts w:hint="eastAsia"/>
        </w:rPr>
        <w:t>二老，太公歸文王也。</w:t>
      </w:r>
      <w:r w:rsidRPr="001C3E29">
        <w:rPr>
          <w:rFonts w:hint="eastAsia"/>
          <w:b/>
          <w:color w:val="660000"/>
          <w:sz w:val="28"/>
        </w:rPr>
        <w:t>驥不驟進而求服兮，</w:t>
      </w:r>
      <w:r w:rsidRPr="001C3E29">
        <w:rPr>
          <w:rFonts w:hint="eastAsia"/>
        </w:rPr>
        <w:t>干木闔門而辭相也。</w:t>
      </w:r>
      <w:r w:rsidRPr="001C3E29">
        <w:rPr>
          <w:rFonts w:hint="eastAsia"/>
          <w:b/>
          <w:color w:val="660000"/>
          <w:sz w:val="28"/>
        </w:rPr>
        <w:t>鳳亦不貪餧而妄食。</w:t>
      </w:r>
      <w:r w:rsidRPr="001C3E29">
        <w:rPr>
          <w:rFonts w:hint="eastAsia"/>
        </w:rPr>
        <w:t>顏闔鑿培而逃亡也。</w:t>
      </w:r>
      <w:r w:rsidRPr="001C3E29">
        <w:rPr>
          <w:rFonts w:hint="eastAsia"/>
          <w:b/>
          <w:color w:val="660000"/>
          <w:sz w:val="28"/>
        </w:rPr>
        <w:t>君棄遠而不察兮，</w:t>
      </w:r>
      <w:r w:rsidRPr="001C3E29">
        <w:rPr>
          <w:rFonts w:hint="eastAsia"/>
        </w:rPr>
        <w:t>介推割股而自放也。</w:t>
      </w:r>
      <w:r w:rsidRPr="001C3E29">
        <w:rPr>
          <w:rFonts w:hint="eastAsia"/>
          <w:b/>
          <w:color w:val="660000"/>
          <w:sz w:val="28"/>
        </w:rPr>
        <w:t>雖願忠其焉得？</w:t>
      </w:r>
      <w:r w:rsidRPr="001C3E29">
        <w:rPr>
          <w:rFonts w:hint="eastAsia"/>
        </w:rPr>
        <w:t>申生至孝而被謗也。</w:t>
      </w:r>
      <w:r w:rsidRPr="001C3E29">
        <w:rPr>
          <w:rFonts w:hint="eastAsia"/>
          <w:b/>
          <w:color w:val="660000"/>
          <w:sz w:val="28"/>
        </w:rPr>
        <w:t>欲寂寞而絕端兮，</w:t>
      </w:r>
      <w:r w:rsidRPr="001C3E29">
        <w:rPr>
          <w:rFonts w:hint="eastAsia"/>
        </w:rPr>
        <w:t>甯武佯愚而不言也。</w:t>
      </w:r>
      <w:r w:rsidRPr="001C3E29">
        <w:rPr>
          <w:rFonts w:hint="eastAsia"/>
          <w:b/>
          <w:color w:val="660000"/>
          <w:sz w:val="28"/>
        </w:rPr>
        <w:t>竊不敢忘初之厚德。</w:t>
      </w:r>
      <w:r w:rsidRPr="001C3E29">
        <w:rPr>
          <w:rFonts w:hint="eastAsia"/>
        </w:rPr>
        <w:t>常受祿惠，識舊恩也。</w:t>
      </w:r>
      <w:r w:rsidRPr="001C3E29">
        <w:rPr>
          <w:rFonts w:hint="eastAsia"/>
          <w:b/>
          <w:color w:val="660000"/>
          <w:sz w:val="28"/>
        </w:rPr>
        <w:t>獨悲愁其傷人兮，</w:t>
      </w:r>
      <w:r w:rsidRPr="001C3E29">
        <w:rPr>
          <w:rFonts w:hint="eastAsia"/>
        </w:rPr>
        <w:t>思念纏結，摧肺肝也。</w:t>
      </w:r>
      <w:r w:rsidRPr="001C3E29">
        <w:rPr>
          <w:rFonts w:hint="eastAsia"/>
          <w:b/>
          <w:color w:val="660000"/>
          <w:sz w:val="28"/>
        </w:rPr>
        <w:t>馮鬱鬱其何極。</w:t>
      </w:r>
      <w:r w:rsidRPr="001C3E29">
        <w:rPr>
          <w:rFonts w:hint="eastAsia"/>
        </w:rPr>
        <w:t>憤懣盈胸，終年歲也</w:t>
      </w:r>
      <w:r w:rsidRPr="00C32D98">
        <w:rPr>
          <w:rStyle w:val="a9"/>
        </w:rPr>
        <w:footnoteReference w:id="3964"/>
      </w:r>
      <w:r w:rsidRPr="001C3E29">
        <w:rPr>
          <w:rFonts w:hint="eastAsia"/>
        </w:rPr>
        <w:t>。</w:t>
      </w:r>
    </w:p>
    <w:p w14:paraId="1F5067E9" w14:textId="77777777" w:rsidR="008F46A3" w:rsidRDefault="008F46A3" w:rsidP="00FB2FA1">
      <w:pPr>
        <w:pStyle w:val="3"/>
        <w:ind w:firstLine="641"/>
      </w:pPr>
      <w:r>
        <w:rPr>
          <w:rFonts w:hint="eastAsia"/>
        </w:rPr>
        <w:t>招魂</w:t>
      </w:r>
    </w:p>
    <w:p w14:paraId="6AAF193A" w14:textId="77777777" w:rsidR="008F46A3" w:rsidRDefault="008F46A3" w:rsidP="00126515">
      <w:pPr>
        <w:ind w:firstLine="420"/>
      </w:pPr>
      <w:r w:rsidRPr="001C3E29">
        <w:rPr>
          <w:rFonts w:hint="eastAsia"/>
        </w:rPr>
        <w:t>序曰：招魂者，宋玉之所作也。宋玉憐哀屈原厥命將落，作招魂，欲以復其精神，延其年壽也。</w:t>
      </w:r>
    </w:p>
    <w:p w14:paraId="594287B4" w14:textId="481F561A" w:rsidR="008F46A3" w:rsidRPr="003D6509" w:rsidRDefault="008F46A3" w:rsidP="00126515">
      <w:pPr>
        <w:ind w:firstLine="560"/>
        <w:rPr>
          <w:rFonts w:ascii="楷体" w:eastAsia="楷体" w:hAnsi="楷体"/>
          <w:sz w:val="28"/>
        </w:rPr>
      </w:pPr>
      <w:r w:rsidRPr="00B81357">
        <w:rPr>
          <w:rFonts w:ascii="楷体" w:eastAsia="楷体" w:hAnsi="楷体" w:hint="eastAsia"/>
          <w:color w:val="660000"/>
          <w:sz w:val="28"/>
        </w:rPr>
        <w:t>宋玉</w:t>
      </w:r>
      <w:r w:rsidR="003D6509" w:rsidRPr="003D6509">
        <w:rPr>
          <w:rFonts w:ascii="楷体" w:eastAsia="楷体" w:hAnsi="楷体" w:hint="eastAsia"/>
          <w:color w:val="660000"/>
          <w:sz w:val="28"/>
        </w:rPr>
        <w:t xml:space="preserve"> </w:t>
      </w:r>
      <w:r w:rsidRPr="00B81357">
        <w:rPr>
          <w:rFonts w:ascii="楷体" w:eastAsia="楷体" w:hAnsi="楷体" w:hint="eastAsia"/>
          <w:color w:val="660000"/>
          <w:sz w:val="28"/>
        </w:rPr>
        <w:t>王逸</w:t>
      </w:r>
      <w:r w:rsidRPr="003D6509">
        <w:rPr>
          <w:rFonts w:ascii="楷体" w:eastAsia="楷体" w:hAnsi="楷体" w:hint="eastAsia"/>
          <w:color w:val="660000"/>
          <w:sz w:val="28"/>
        </w:rPr>
        <w:t>注</w:t>
      </w:r>
    </w:p>
    <w:p w14:paraId="685CFCCC" w14:textId="67444FE2" w:rsidR="008F46A3" w:rsidRDefault="008F46A3" w:rsidP="00126515">
      <w:pPr>
        <w:ind w:firstLine="561"/>
      </w:pPr>
      <w:r w:rsidRPr="001C3E29">
        <w:rPr>
          <w:rFonts w:hint="eastAsia"/>
          <w:b/>
          <w:color w:val="660000"/>
          <w:sz w:val="28"/>
        </w:rPr>
        <w:t>朕幼清以廉絜兮，</w:t>
      </w:r>
      <w:r w:rsidRPr="001C3E29">
        <w:rPr>
          <w:rFonts w:hint="eastAsia"/>
        </w:rPr>
        <w:t>朕，我也。不求曰清。不受曰廉。不汙曰絜。</w:t>
      </w:r>
      <w:r w:rsidRPr="001C3E29">
        <w:rPr>
          <w:rFonts w:hint="eastAsia"/>
          <w:b/>
          <w:color w:val="660000"/>
          <w:sz w:val="28"/>
        </w:rPr>
        <w:t>身服義而未沫。</w:t>
      </w:r>
      <w:r w:rsidRPr="001C3E29">
        <w:rPr>
          <w:rFonts w:hint="eastAsia"/>
        </w:rPr>
        <w:t>沫，已也。言我少小脩清絜之行，身服仁義，未曾有懈已之時也。沫音昧。</w:t>
      </w:r>
      <w:r w:rsidRPr="001C3E29">
        <w:rPr>
          <w:rFonts w:hint="eastAsia"/>
          <w:b/>
          <w:color w:val="660000"/>
          <w:sz w:val="28"/>
        </w:rPr>
        <w:t>主此盛德兮，牽於俗而蕪穢。</w:t>
      </w:r>
      <w:r w:rsidRPr="001C3E29">
        <w:rPr>
          <w:rFonts w:hint="eastAsia"/>
        </w:rPr>
        <w:t>牽，引也。不治曰蕪。多草曰穢，言己施行常以道德</w:t>
      </w:r>
      <w:r w:rsidR="00F355DD">
        <w:rPr>
          <w:rFonts w:hint="eastAsia"/>
        </w:rPr>
        <w:t>爲</w:t>
      </w:r>
      <w:r w:rsidRPr="001C3E29">
        <w:rPr>
          <w:rFonts w:hint="eastAsia"/>
        </w:rPr>
        <w:t>主，以忠事君，以信結交。</w:t>
      </w:r>
      <w:r w:rsidR="00F355DD">
        <w:rPr>
          <w:rFonts w:hint="eastAsia"/>
        </w:rPr>
        <w:t>爲</w:t>
      </w:r>
      <w:r w:rsidRPr="001C3E29">
        <w:rPr>
          <w:rFonts w:hint="eastAsia"/>
        </w:rPr>
        <w:t>俗人所推引，德能蕪穢，無所用也。</w:t>
      </w:r>
      <w:r w:rsidRPr="001C3E29">
        <w:rPr>
          <w:rFonts w:hint="eastAsia"/>
          <w:b/>
          <w:color w:val="660000"/>
          <w:sz w:val="28"/>
        </w:rPr>
        <w:t>上無所考此盛德兮，</w:t>
      </w:r>
      <w:r w:rsidRPr="001C3E29">
        <w:rPr>
          <w:rFonts w:hint="eastAsia"/>
        </w:rPr>
        <w:t>考，校也。</w:t>
      </w:r>
      <w:r w:rsidRPr="001C3E29">
        <w:rPr>
          <w:rFonts w:hint="eastAsia"/>
          <w:b/>
          <w:color w:val="660000"/>
          <w:sz w:val="28"/>
        </w:rPr>
        <w:t>長離殃而愁苦。</w:t>
      </w:r>
      <w:r w:rsidRPr="001C3E29">
        <w:rPr>
          <w:rFonts w:hint="eastAsia"/>
        </w:rPr>
        <w:t>殃，禍也。言己履行忠信而遇闇主。上則無所考校，己盛德長遭殃禍，愁苦而已。</w:t>
      </w:r>
      <w:r w:rsidRPr="001C3E29">
        <w:rPr>
          <w:rFonts w:hint="eastAsia"/>
          <w:b/>
          <w:color w:val="660000"/>
          <w:sz w:val="28"/>
        </w:rPr>
        <w:t>帝告巫陽</w:t>
      </w:r>
      <w:r w:rsidRPr="001C3E29">
        <w:rPr>
          <w:rFonts w:hint="eastAsia"/>
        </w:rPr>
        <w:t>帝，謂天也。女曰巫，陽其名也。</w:t>
      </w:r>
      <w:r w:rsidRPr="001C3E29">
        <w:rPr>
          <w:rFonts w:hint="eastAsia"/>
          <w:b/>
          <w:color w:val="660000"/>
          <w:sz w:val="28"/>
        </w:rPr>
        <w:t>曰：「有人在下，我欲輔之。</w:t>
      </w:r>
      <w:r w:rsidRPr="001C3E29">
        <w:rPr>
          <w:rFonts w:hint="eastAsia"/>
        </w:rPr>
        <w:t>人，謂賢人也。則屈原也。宋玉上設天意，祐助貞良，故曰帝告巫陽，有賢人屈原在於下方，我欲輔成其志，以厲黎民也。</w:t>
      </w:r>
      <w:r w:rsidRPr="001C3E29">
        <w:rPr>
          <w:rFonts w:hint="eastAsia"/>
          <w:b/>
          <w:color w:val="660000"/>
          <w:sz w:val="28"/>
        </w:rPr>
        <w:t>魂魄離散，汝筮予之！」</w:t>
      </w:r>
      <w:r w:rsidRPr="001C3E29">
        <w:rPr>
          <w:rFonts w:hint="eastAsia"/>
        </w:rPr>
        <w:t>魂者，身之精，魄者，性之決也。所以經緯五藏，保守形體也。蓍曰筮。尚書曰：決之蓍龜。言天帝哀閔屈原魂魄離散，身將顛沛，使巫陽筮問求索，得而與之，使反其身。</w:t>
      </w:r>
      <w:r w:rsidRPr="001C3E29">
        <w:rPr>
          <w:rFonts w:hint="eastAsia"/>
          <w:b/>
          <w:color w:val="660000"/>
          <w:sz w:val="28"/>
        </w:rPr>
        <w:t>巫陽對曰：「掌夢！</w:t>
      </w:r>
      <w:r w:rsidRPr="001C3E29">
        <w:rPr>
          <w:rFonts w:hint="eastAsia"/>
        </w:rPr>
        <w:t>巫陽對天帝言。招魂者，本掌夢之官所主職也。</w:t>
      </w:r>
      <w:r w:rsidRPr="001C3E29">
        <w:rPr>
          <w:rFonts w:hint="eastAsia"/>
          <w:b/>
          <w:color w:val="660000"/>
          <w:sz w:val="28"/>
        </w:rPr>
        <w:t>上帝其命難從！</w:t>
      </w:r>
      <w:r w:rsidRPr="001C3E29">
        <w:rPr>
          <w:rFonts w:hint="eastAsia"/>
        </w:rPr>
        <w:t>言天帝難從掌夢之官，欲使巫陽招之也</w:t>
      </w:r>
      <w:r w:rsidRPr="00C32D98">
        <w:rPr>
          <w:rStyle w:val="a9"/>
        </w:rPr>
        <w:footnoteReference w:id="3965"/>
      </w:r>
      <w:r w:rsidRPr="001C3E29">
        <w:rPr>
          <w:rFonts w:hint="eastAsia"/>
        </w:rPr>
        <w:t>。</w:t>
      </w:r>
      <w:r w:rsidRPr="001C3E29">
        <w:rPr>
          <w:rFonts w:hint="eastAsia"/>
          <w:b/>
          <w:color w:val="660000"/>
          <w:sz w:val="28"/>
        </w:rPr>
        <w:t>若必筮予之，恐後之謝</w:t>
      </w:r>
      <w:r w:rsidRPr="00C32D98">
        <w:rPr>
          <w:rStyle w:val="a9"/>
        </w:rPr>
        <w:footnoteReference w:id="3966"/>
      </w:r>
      <w:r w:rsidRPr="001C3E29">
        <w:rPr>
          <w:rFonts w:hint="eastAsia"/>
          <w:b/>
          <w:color w:val="660000"/>
          <w:sz w:val="28"/>
        </w:rPr>
        <w:t>，不能復用巫陽焉。」</w:t>
      </w:r>
      <w:r w:rsidRPr="001C3E29">
        <w:rPr>
          <w:rFonts w:hint="eastAsia"/>
        </w:rPr>
        <w:t>謝，去也。巫陽言，如必欲先筮問求魂魄所在，然後與之，恐後世怠懈，必卜筮之法</w:t>
      </w:r>
      <w:r w:rsidRPr="00C32D98">
        <w:rPr>
          <w:rStyle w:val="a9"/>
        </w:rPr>
        <w:footnoteReference w:id="3967"/>
      </w:r>
      <w:r w:rsidRPr="001C3E29">
        <w:rPr>
          <w:rFonts w:hint="eastAsia"/>
        </w:rPr>
        <w:t>，不能復脩用。但招之可也。</w:t>
      </w:r>
      <w:r w:rsidRPr="001C3E29">
        <w:rPr>
          <w:rFonts w:hint="eastAsia"/>
          <w:b/>
          <w:color w:val="660000"/>
          <w:sz w:val="28"/>
        </w:rPr>
        <w:t>乃下招曰：</w:t>
      </w:r>
      <w:r w:rsidRPr="001C3E29">
        <w:rPr>
          <w:rFonts w:hint="eastAsia"/>
        </w:rPr>
        <w:t>巫陽受天帝之命，因下招屈原之魂也。</w:t>
      </w:r>
    </w:p>
    <w:p w14:paraId="525B1A57" w14:textId="19A37847" w:rsidR="008F46A3" w:rsidRDefault="008F46A3" w:rsidP="00126515">
      <w:pPr>
        <w:ind w:firstLine="561"/>
      </w:pPr>
      <w:r w:rsidRPr="001C3E29">
        <w:rPr>
          <w:rFonts w:hint="eastAsia"/>
          <w:b/>
          <w:color w:val="660000"/>
          <w:sz w:val="28"/>
        </w:rPr>
        <w:t>魂兮來歸！</w:t>
      </w:r>
      <w:r w:rsidRPr="001C3E29">
        <w:rPr>
          <w:rFonts w:hint="eastAsia"/>
        </w:rPr>
        <w:t>還歸屈原之身。</w:t>
      </w:r>
      <w:r w:rsidRPr="001C3E29">
        <w:rPr>
          <w:rFonts w:hint="eastAsia"/>
          <w:b/>
          <w:color w:val="660000"/>
          <w:sz w:val="28"/>
        </w:rPr>
        <w:t>去君之恒幹，</w:t>
      </w:r>
      <w:r w:rsidRPr="001C3E29">
        <w:rPr>
          <w:rFonts w:hint="eastAsia"/>
        </w:rPr>
        <w:t>恒，常也。幹，體也。易曰：貞者，事之幹也。</w:t>
      </w:r>
      <w:r w:rsidRPr="001C3E29">
        <w:rPr>
          <w:rFonts w:hint="eastAsia"/>
          <w:b/>
          <w:color w:val="660000"/>
          <w:sz w:val="28"/>
        </w:rPr>
        <w:t>何</w:t>
      </w:r>
      <w:r w:rsidR="00F355DD">
        <w:rPr>
          <w:rFonts w:hint="eastAsia"/>
          <w:b/>
          <w:color w:val="660000"/>
          <w:sz w:val="28"/>
        </w:rPr>
        <w:t>爲</w:t>
      </w:r>
      <w:r w:rsidRPr="001C3E29">
        <w:rPr>
          <w:rFonts w:hint="eastAsia"/>
          <w:b/>
          <w:color w:val="660000"/>
          <w:sz w:val="28"/>
        </w:rPr>
        <w:t>兮四方些？</w:t>
      </w:r>
      <w:r w:rsidRPr="001C3E29">
        <w:rPr>
          <w:rFonts w:hint="eastAsia"/>
        </w:rPr>
        <w:t>言魂靈當扶人養命，何</w:t>
      </w:r>
      <w:r w:rsidR="00F355DD">
        <w:rPr>
          <w:rFonts w:hint="eastAsia"/>
        </w:rPr>
        <w:t>爲</w:t>
      </w:r>
      <w:r w:rsidRPr="001C3E29">
        <w:rPr>
          <w:rFonts w:hint="eastAsia"/>
        </w:rPr>
        <w:t>去君之常體，而遠之四方乎？夫人須魂而生，魂待人而榮，二者別離，命則霣零也。或曰：去君之恒閈。閈，里也。楚人名里曰閈也。</w:t>
      </w:r>
      <w:r w:rsidRPr="001C3E29">
        <w:rPr>
          <w:rFonts w:hint="eastAsia"/>
          <w:b/>
          <w:color w:val="660000"/>
          <w:sz w:val="28"/>
        </w:rPr>
        <w:t>舍君之樂處，而離彼不祥些。</w:t>
      </w:r>
      <w:r w:rsidRPr="001C3E29">
        <w:rPr>
          <w:rFonts w:hint="eastAsia"/>
        </w:rPr>
        <w:t>舍，置也。祥，善也。言何</w:t>
      </w:r>
      <w:r w:rsidR="00F355DD">
        <w:rPr>
          <w:rFonts w:hint="eastAsia"/>
        </w:rPr>
        <w:t>爲</w:t>
      </w:r>
      <w:r w:rsidRPr="001C3E29">
        <w:rPr>
          <w:rFonts w:hint="eastAsia"/>
        </w:rPr>
        <w:t>舍君楚國饒樂之處，陸離走不善之鄉，以觸眾惡也。</w:t>
      </w:r>
      <w:r w:rsidRPr="001C3E29">
        <w:rPr>
          <w:rFonts w:hint="eastAsia"/>
          <w:b/>
          <w:color w:val="660000"/>
          <w:sz w:val="28"/>
        </w:rPr>
        <w:t>魂兮歸來！東方不可以託些。</w:t>
      </w:r>
      <w:r w:rsidRPr="001C3E29">
        <w:rPr>
          <w:rFonts w:hint="eastAsia"/>
        </w:rPr>
        <w:t>託，寄也。</w:t>
      </w:r>
      <w:r w:rsidR="003E4D6D" w:rsidRPr="00B81357">
        <w:rPr>
          <w:rFonts w:hint="eastAsia"/>
        </w:rPr>
        <w:t>論語</w:t>
      </w:r>
      <w:r w:rsidRPr="001C3E29">
        <w:rPr>
          <w:rFonts w:hint="eastAsia"/>
        </w:rPr>
        <w:t>曰：可以託六尺之孤。言東方之俗，其人無義，不可以託寄身也。</w:t>
      </w:r>
      <w:r w:rsidRPr="001C3E29">
        <w:rPr>
          <w:rFonts w:hint="eastAsia"/>
          <w:b/>
          <w:color w:val="660000"/>
          <w:sz w:val="28"/>
        </w:rPr>
        <w:t>長人千仞，唯魂是索些。</w:t>
      </w:r>
      <w:r w:rsidRPr="001C3E29">
        <w:rPr>
          <w:rFonts w:hint="eastAsia"/>
        </w:rPr>
        <w:t>七尺曰仞。索，求也。言東方有長人國，其高千仞，主求人魂而食之也。</w:t>
      </w:r>
      <w:r w:rsidRPr="001C3E29">
        <w:rPr>
          <w:rFonts w:hint="eastAsia"/>
          <w:b/>
          <w:color w:val="660000"/>
          <w:sz w:val="28"/>
        </w:rPr>
        <w:t>十日代出，</w:t>
      </w:r>
      <w:r w:rsidRPr="001C3E29">
        <w:rPr>
          <w:rFonts w:hint="eastAsia"/>
        </w:rPr>
        <w:t>代，更也。</w:t>
      </w:r>
      <w:r w:rsidRPr="001C3E29">
        <w:rPr>
          <w:rFonts w:hint="eastAsia"/>
          <w:b/>
          <w:color w:val="660000"/>
          <w:sz w:val="28"/>
        </w:rPr>
        <w:t>流金鑠石些。</w:t>
      </w:r>
      <w:r w:rsidRPr="001C3E29">
        <w:rPr>
          <w:rFonts w:hint="eastAsia"/>
        </w:rPr>
        <w:t>鑠，銷也。言東方有扶桑之木，十日並在其上，以次更行，其勢酷烈，金石堅剛皆</w:t>
      </w:r>
      <w:r w:rsidR="00F355DD">
        <w:rPr>
          <w:rFonts w:hint="eastAsia"/>
        </w:rPr>
        <w:t>爲</w:t>
      </w:r>
      <w:r w:rsidRPr="001C3E29">
        <w:rPr>
          <w:rFonts w:hint="eastAsia"/>
        </w:rPr>
        <w:t>銷釋。</w:t>
      </w:r>
      <w:r w:rsidRPr="001C3E29">
        <w:rPr>
          <w:rFonts w:hint="eastAsia"/>
          <w:b/>
          <w:color w:val="660000"/>
          <w:sz w:val="28"/>
        </w:rPr>
        <w:t>彼皆習之，魂往必釋些。</w:t>
      </w:r>
      <w:r w:rsidRPr="001C3E29">
        <w:rPr>
          <w:rFonts w:hint="eastAsia"/>
        </w:rPr>
        <w:t>釋，解也。言彼十日之處，自習其熱，魂行到，身必解爛也。</w:t>
      </w:r>
      <w:r w:rsidRPr="001C3E29">
        <w:rPr>
          <w:rFonts w:hint="eastAsia"/>
          <w:b/>
          <w:color w:val="660000"/>
          <w:sz w:val="28"/>
        </w:rPr>
        <w:t>歸來歸來！不可以託些。</w:t>
      </w:r>
      <w:r w:rsidRPr="001C3E29">
        <w:rPr>
          <w:rFonts w:hint="eastAsia"/>
        </w:rPr>
        <w:t>言魂宜急來歸，此誠不可託附而居。</w:t>
      </w:r>
      <w:r w:rsidRPr="001C3E29">
        <w:rPr>
          <w:rFonts w:hint="eastAsia"/>
          <w:b/>
          <w:color w:val="660000"/>
          <w:sz w:val="28"/>
        </w:rPr>
        <w:t>魂兮歸來！南方不可以止些。</w:t>
      </w:r>
      <w:r w:rsidRPr="001C3E29">
        <w:rPr>
          <w:rFonts w:hint="eastAsia"/>
        </w:rPr>
        <w:t>言南方之俗，其人無信，不可久留也。</w:t>
      </w:r>
      <w:r w:rsidRPr="001C3E29">
        <w:rPr>
          <w:rFonts w:hint="eastAsia"/>
          <w:b/>
          <w:color w:val="660000"/>
          <w:sz w:val="28"/>
        </w:rPr>
        <w:t>雕題黑齒，</w:t>
      </w:r>
      <w:r w:rsidRPr="001C3E29">
        <w:rPr>
          <w:rFonts w:hint="eastAsia"/>
        </w:rPr>
        <w:t>雕，畫也。題，額也。</w:t>
      </w:r>
      <w:r w:rsidRPr="001C3E29">
        <w:rPr>
          <w:rFonts w:hint="eastAsia"/>
          <w:b/>
          <w:color w:val="660000"/>
          <w:sz w:val="28"/>
        </w:rPr>
        <w:t>得人肉而祀</w:t>
      </w:r>
      <w:r w:rsidRPr="00C32D98">
        <w:rPr>
          <w:rStyle w:val="a9"/>
        </w:rPr>
        <w:footnoteReference w:id="3968"/>
      </w:r>
      <w:r w:rsidRPr="001C3E29">
        <w:rPr>
          <w:rFonts w:hint="eastAsia"/>
          <w:b/>
          <w:color w:val="660000"/>
          <w:sz w:val="28"/>
        </w:rPr>
        <w:t>，以其骨</w:t>
      </w:r>
      <w:r w:rsidR="00F355DD">
        <w:rPr>
          <w:rFonts w:hint="eastAsia"/>
          <w:b/>
          <w:color w:val="660000"/>
          <w:sz w:val="28"/>
        </w:rPr>
        <w:t>爲</w:t>
      </w:r>
      <w:r w:rsidRPr="001C3E29">
        <w:rPr>
          <w:rFonts w:hint="eastAsia"/>
          <w:b/>
          <w:color w:val="660000"/>
          <w:sz w:val="28"/>
        </w:rPr>
        <w:t>醢些。</w:t>
      </w:r>
      <w:r w:rsidRPr="001C3E29">
        <w:rPr>
          <w:rFonts w:hint="eastAsia"/>
        </w:rPr>
        <w:t>醢，醬也。言南極之人雕畫其額，齒牙盡黑。常食蠃蚌</w:t>
      </w:r>
      <w:r w:rsidRPr="00C32D98">
        <w:rPr>
          <w:rStyle w:val="a9"/>
        </w:rPr>
        <w:footnoteReference w:id="3969"/>
      </w:r>
      <w:r w:rsidRPr="001C3E29">
        <w:rPr>
          <w:rFonts w:hint="eastAsia"/>
        </w:rPr>
        <w:t>，得人之肉，用祭先祖，復以其骨</w:t>
      </w:r>
      <w:r w:rsidR="00F355DD">
        <w:rPr>
          <w:rFonts w:hint="eastAsia"/>
        </w:rPr>
        <w:t>爲</w:t>
      </w:r>
      <w:r w:rsidRPr="001C3E29">
        <w:rPr>
          <w:rFonts w:hint="eastAsia"/>
        </w:rPr>
        <w:t>醢醬。</w:t>
      </w:r>
      <w:r w:rsidRPr="001C3E29">
        <w:rPr>
          <w:rFonts w:hint="eastAsia"/>
          <w:b/>
          <w:color w:val="660000"/>
          <w:sz w:val="28"/>
        </w:rPr>
        <w:t>蝮蛇蓁蓁，</w:t>
      </w:r>
      <w:r w:rsidRPr="001C3E29">
        <w:rPr>
          <w:rFonts w:hint="eastAsia"/>
        </w:rPr>
        <w:t>蝮，大蛇。蓁蓁，積聚之貌。</w:t>
      </w:r>
      <w:r w:rsidRPr="001C3E29">
        <w:rPr>
          <w:rFonts w:hint="eastAsia"/>
          <w:b/>
          <w:color w:val="660000"/>
          <w:sz w:val="28"/>
        </w:rPr>
        <w:t>封狐千里些。</w:t>
      </w:r>
      <w:r w:rsidRPr="001C3E29">
        <w:rPr>
          <w:rFonts w:hint="eastAsia"/>
        </w:rPr>
        <w:t>封狐，大狐也。言炎土之氣多蝮虺，積聚蓁蓁，爭欲齧人。又有大狐，徤走千里求食。不可逢遇也。</w:t>
      </w:r>
      <w:r w:rsidRPr="001C3E29">
        <w:rPr>
          <w:rFonts w:hint="eastAsia"/>
          <w:b/>
          <w:color w:val="660000"/>
          <w:sz w:val="28"/>
        </w:rPr>
        <w:t>雄虺九首，往來倏忽，吞人以益其心些。</w:t>
      </w:r>
      <w:r w:rsidRPr="001C3E29">
        <w:rPr>
          <w:rFonts w:hint="eastAsia"/>
        </w:rPr>
        <w:t>倏忽，疾急貌也。言復有雄虺，一身九頭，往來奄忽，常喜吞人魂魄，以益其賊害之心也。</w:t>
      </w:r>
      <w:r w:rsidRPr="001C3E29">
        <w:rPr>
          <w:rFonts w:hint="eastAsia"/>
          <w:b/>
          <w:color w:val="660000"/>
          <w:sz w:val="28"/>
        </w:rPr>
        <w:t>歸來歸來！不可久淫些。</w:t>
      </w:r>
      <w:r w:rsidRPr="001C3E29">
        <w:rPr>
          <w:rFonts w:hint="eastAsia"/>
        </w:rPr>
        <w:t>淫，遊也。言其惡如此，不可久遊，必被害也。</w:t>
      </w:r>
      <w:r w:rsidRPr="001C3E29">
        <w:rPr>
          <w:rFonts w:hint="eastAsia"/>
          <w:b/>
          <w:color w:val="660000"/>
          <w:sz w:val="28"/>
        </w:rPr>
        <w:t>魂兮歸來！西方之害，流沙千里些。</w:t>
      </w:r>
      <w:r w:rsidRPr="001C3E29">
        <w:rPr>
          <w:rFonts w:hint="eastAsia"/>
        </w:rPr>
        <w:t>流沙，沙流而行也。言西方之地厥土不毛，流沙滑滑，晝夜流行，從橫千里，又無舟航者也。</w:t>
      </w:r>
      <w:r w:rsidRPr="001C3E29">
        <w:rPr>
          <w:rFonts w:hint="eastAsia"/>
          <w:b/>
          <w:color w:val="660000"/>
          <w:sz w:val="28"/>
        </w:rPr>
        <w:t>旋入雷淵</w:t>
      </w:r>
      <w:r w:rsidRPr="00C32D98">
        <w:rPr>
          <w:rStyle w:val="a9"/>
        </w:rPr>
        <w:footnoteReference w:id="3970"/>
      </w:r>
      <w:r w:rsidRPr="001C3E29">
        <w:rPr>
          <w:rFonts w:hint="eastAsia"/>
          <w:b/>
          <w:color w:val="660000"/>
          <w:sz w:val="28"/>
        </w:rPr>
        <w:t>，</w:t>
      </w:r>
      <w:r w:rsidRPr="001C3E29">
        <w:rPr>
          <w:rFonts w:hint="eastAsia"/>
        </w:rPr>
        <w:t>旋，轉也。淵，室也。</w:t>
      </w:r>
      <w:r w:rsidRPr="001C3E29">
        <w:rPr>
          <w:rFonts w:hint="eastAsia"/>
          <w:b/>
          <w:color w:val="660000"/>
          <w:sz w:val="28"/>
        </w:rPr>
        <w:t>爢散而不可止些。</w:t>
      </w:r>
      <w:r w:rsidRPr="001C3E29">
        <w:rPr>
          <w:rFonts w:hint="eastAsia"/>
        </w:rPr>
        <w:t>爢，碎也。言欲涉流沙，則回入雷公之室運轉而行，身雖爢碎，尚不可得休止也。</w:t>
      </w:r>
      <w:r w:rsidRPr="001C3E29">
        <w:rPr>
          <w:rFonts w:hint="eastAsia"/>
          <w:b/>
          <w:color w:val="660000"/>
          <w:sz w:val="28"/>
        </w:rPr>
        <w:t>幸而得脫，其外曠宇些。</w:t>
      </w:r>
      <w:r w:rsidRPr="001C3E29">
        <w:rPr>
          <w:rFonts w:hint="eastAsia"/>
        </w:rPr>
        <w:t>曠，大也。宇，野也。言從雷淵雖得免脫，其外復有曠遠之野，無人之土也。</w:t>
      </w:r>
      <w:r w:rsidRPr="001C3E29">
        <w:rPr>
          <w:rFonts w:hint="eastAsia"/>
          <w:b/>
          <w:color w:val="660000"/>
          <w:sz w:val="28"/>
        </w:rPr>
        <w:t>赤蟻若象，</w:t>
      </w:r>
      <w:r w:rsidRPr="001C3E29">
        <w:rPr>
          <w:rFonts w:hint="eastAsia"/>
        </w:rPr>
        <w:t>蟻，蚍蜉也。</w:t>
      </w:r>
      <w:r w:rsidRPr="001C3E29">
        <w:rPr>
          <w:rFonts w:hint="eastAsia"/>
          <w:b/>
          <w:color w:val="660000"/>
          <w:sz w:val="28"/>
        </w:rPr>
        <w:t>玄蜂若壺些。</w:t>
      </w:r>
      <w:r w:rsidRPr="001C3E29">
        <w:rPr>
          <w:rFonts w:hint="eastAsia"/>
        </w:rPr>
        <w:t>壺，乾瓠也。言曠野之中有赤蟻，其大如象。又有大飛蜂，腹大如壺。皆有蠆毒</w:t>
      </w:r>
      <w:r w:rsidRPr="00C32D98">
        <w:rPr>
          <w:rStyle w:val="a9"/>
        </w:rPr>
        <w:footnoteReference w:id="3971"/>
      </w:r>
      <w:r w:rsidRPr="001C3E29">
        <w:rPr>
          <w:rFonts w:hint="eastAsia"/>
        </w:rPr>
        <w:t>，能殺人。</w:t>
      </w:r>
      <w:r w:rsidRPr="001C3E29">
        <w:rPr>
          <w:rFonts w:hint="eastAsia"/>
          <w:b/>
          <w:color w:val="660000"/>
          <w:sz w:val="28"/>
        </w:rPr>
        <w:t>五穀不生，叢菅是食些。</w:t>
      </w:r>
      <w:r w:rsidRPr="001C3E29">
        <w:rPr>
          <w:rFonts w:hint="eastAsia"/>
        </w:rPr>
        <w:t>柴棘</w:t>
      </w:r>
      <w:r w:rsidR="00F355DD">
        <w:rPr>
          <w:rFonts w:hint="eastAsia"/>
        </w:rPr>
        <w:t>爲</w:t>
      </w:r>
      <w:r w:rsidRPr="001C3E29">
        <w:rPr>
          <w:rFonts w:hint="eastAsia"/>
        </w:rPr>
        <w:t>叢。菅，茅也。言西極之地，不生五穀。其人但食柴草，若群牛也。</w:t>
      </w:r>
      <w:r w:rsidRPr="001C3E29">
        <w:rPr>
          <w:rFonts w:hint="eastAsia"/>
          <w:b/>
          <w:color w:val="660000"/>
          <w:sz w:val="28"/>
        </w:rPr>
        <w:t>其土爛人，求水無所得些。</w:t>
      </w:r>
      <w:r w:rsidRPr="001C3E29">
        <w:rPr>
          <w:rFonts w:hint="eastAsia"/>
        </w:rPr>
        <w:t>言西方之土溫暑而熱，燋爛人身肉，渴欲求水，無有源泉，不可得也。</w:t>
      </w:r>
      <w:r w:rsidRPr="001C3E29">
        <w:rPr>
          <w:rFonts w:hint="eastAsia"/>
          <w:b/>
          <w:color w:val="660000"/>
          <w:sz w:val="28"/>
        </w:rPr>
        <w:t>彷徉無所倚，廣大無所極些。</w:t>
      </w:r>
      <w:r w:rsidRPr="001C3E29">
        <w:rPr>
          <w:rFonts w:hint="eastAsia"/>
        </w:rPr>
        <w:t>倚，依也。言欲彷徉東西，無人可依，其野廣大，行不可極也。彷，蒲忙切。</w:t>
      </w:r>
      <w:r w:rsidRPr="001C3E29">
        <w:rPr>
          <w:rFonts w:hint="eastAsia"/>
          <w:b/>
          <w:color w:val="660000"/>
          <w:sz w:val="28"/>
        </w:rPr>
        <w:t>歸來歸來！恐自遺賊些。</w:t>
      </w:r>
      <w:r w:rsidRPr="001C3E29">
        <w:rPr>
          <w:rFonts w:hint="eastAsia"/>
        </w:rPr>
        <w:t>賊，害也。魂魄欲往者，自予賊害。</w:t>
      </w:r>
      <w:r w:rsidRPr="001C3E29">
        <w:rPr>
          <w:rFonts w:hint="eastAsia"/>
          <w:b/>
          <w:color w:val="660000"/>
          <w:sz w:val="28"/>
        </w:rPr>
        <w:t>魂兮歸來！北方不可以止些。增冰峨峨，飛雪千里些。</w:t>
      </w:r>
      <w:r w:rsidRPr="001C3E29">
        <w:rPr>
          <w:rFonts w:hint="eastAsia"/>
        </w:rPr>
        <w:t>言北方常寒，其冰重累，峨峨如山。涼風急疾，雪隨之飛行千里，乃至地也。</w:t>
      </w:r>
      <w:r w:rsidRPr="001C3E29">
        <w:rPr>
          <w:rFonts w:hint="eastAsia"/>
          <w:b/>
          <w:color w:val="660000"/>
          <w:sz w:val="28"/>
        </w:rPr>
        <w:t>歸來歸來！不可以久些。</w:t>
      </w:r>
      <w:r w:rsidRPr="001C3E29">
        <w:rPr>
          <w:rFonts w:hint="eastAsia"/>
        </w:rPr>
        <w:t>言其寒殺人，不可久留也。</w:t>
      </w:r>
      <w:r w:rsidRPr="001C3E29">
        <w:rPr>
          <w:rFonts w:hint="eastAsia"/>
          <w:b/>
          <w:color w:val="660000"/>
          <w:sz w:val="28"/>
        </w:rPr>
        <w:t>魂兮歸來！君無上天些。</w:t>
      </w:r>
      <w:r w:rsidRPr="001C3E29">
        <w:rPr>
          <w:rFonts w:hint="eastAsia"/>
        </w:rPr>
        <w:t>天不可得上也。</w:t>
      </w:r>
      <w:r w:rsidRPr="001C3E29">
        <w:rPr>
          <w:rFonts w:hint="eastAsia"/>
          <w:b/>
          <w:color w:val="660000"/>
          <w:sz w:val="28"/>
        </w:rPr>
        <w:t>虎豹九關，啄害下人些。</w:t>
      </w:r>
      <w:r w:rsidRPr="001C3E29">
        <w:rPr>
          <w:rFonts w:hint="eastAsia"/>
        </w:rPr>
        <w:t>啄，齧也。天門九重，使神、虎、豹執其開閉。言啄天下欲上之人</w:t>
      </w:r>
      <w:r w:rsidRPr="00C32D98">
        <w:rPr>
          <w:rStyle w:val="a9"/>
        </w:rPr>
        <w:footnoteReference w:id="3972"/>
      </w:r>
      <w:r w:rsidRPr="001C3E29">
        <w:rPr>
          <w:rFonts w:hint="eastAsia"/>
        </w:rPr>
        <w:t>而殺之。</w:t>
      </w:r>
      <w:r w:rsidRPr="001C3E29">
        <w:rPr>
          <w:rFonts w:hint="eastAsia"/>
          <w:b/>
          <w:color w:val="660000"/>
          <w:sz w:val="28"/>
        </w:rPr>
        <w:t>一夫九首，拔木九千些。</w:t>
      </w:r>
      <w:r w:rsidRPr="001C3E29">
        <w:rPr>
          <w:rFonts w:hint="eastAsia"/>
        </w:rPr>
        <w:t>言有丈夫</w:t>
      </w:r>
      <w:r w:rsidRPr="00C32D98">
        <w:rPr>
          <w:rStyle w:val="a9"/>
        </w:rPr>
        <w:footnoteReference w:id="3973"/>
      </w:r>
      <w:r w:rsidRPr="001C3E29">
        <w:rPr>
          <w:rFonts w:hint="eastAsia"/>
        </w:rPr>
        <w:t>一身九頭，強梁多力。從朝至暮，拔大木九千枚也。</w:t>
      </w:r>
      <w:r w:rsidRPr="001C3E29">
        <w:rPr>
          <w:rFonts w:hint="eastAsia"/>
          <w:b/>
          <w:color w:val="660000"/>
          <w:sz w:val="28"/>
        </w:rPr>
        <w:t>豺狼從目，往來侁侁些。</w:t>
      </w:r>
      <w:r w:rsidRPr="001C3E29">
        <w:rPr>
          <w:rFonts w:hint="eastAsia"/>
        </w:rPr>
        <w:t>侁侁，行聲也。詩曰：侁侁征夫，有豺狼之獸，其目皆從奔走往來，其聲侁侁，爭欲啗人。</w:t>
      </w:r>
      <w:r w:rsidRPr="001C3E29">
        <w:rPr>
          <w:rFonts w:hint="eastAsia"/>
          <w:b/>
          <w:color w:val="660000"/>
          <w:sz w:val="28"/>
        </w:rPr>
        <w:t>懸人以嬉，投之深淵些。</w:t>
      </w:r>
      <w:r w:rsidRPr="001C3E29">
        <w:rPr>
          <w:rFonts w:hint="eastAsia"/>
        </w:rPr>
        <w:t>投，擿也。言豺狼得人不即啗食，先懸其頭，用之嬉戲，疲倦已後，乃擿於深淵之底而棄之。</w:t>
      </w:r>
      <w:r w:rsidRPr="001C3E29">
        <w:rPr>
          <w:rFonts w:hint="eastAsia"/>
          <w:b/>
          <w:color w:val="660000"/>
          <w:sz w:val="28"/>
        </w:rPr>
        <w:t>致命於帝，然後得瞑些。</w:t>
      </w:r>
      <w:r w:rsidRPr="001C3E29">
        <w:rPr>
          <w:rFonts w:hint="eastAsia"/>
        </w:rPr>
        <w:t>瞑，臥也。言投人已訖，上致命於天帝，然後乃得眠臥也。</w:t>
      </w:r>
      <w:r w:rsidRPr="001C3E29">
        <w:rPr>
          <w:rFonts w:hint="eastAsia"/>
          <w:b/>
          <w:color w:val="660000"/>
          <w:sz w:val="28"/>
        </w:rPr>
        <w:t>歸來歸來！往恐危身些。</w:t>
      </w:r>
      <w:r w:rsidRPr="001C3E29">
        <w:rPr>
          <w:rFonts w:hint="eastAsia"/>
        </w:rPr>
        <w:t>往則逢害，身危殆也。</w:t>
      </w:r>
      <w:r w:rsidRPr="001C3E29">
        <w:rPr>
          <w:rFonts w:hint="eastAsia"/>
          <w:b/>
          <w:color w:val="660000"/>
          <w:sz w:val="28"/>
        </w:rPr>
        <w:t>魂兮歸來！君無下此幽都些。</w:t>
      </w:r>
      <w:r w:rsidRPr="001C3E29">
        <w:rPr>
          <w:rFonts w:hint="eastAsia"/>
        </w:rPr>
        <w:t>幽都，地下，后土所治也。地下幽冥，故曰幽都。</w:t>
      </w:r>
      <w:r w:rsidRPr="001C3E29">
        <w:rPr>
          <w:rFonts w:hint="eastAsia"/>
          <w:b/>
          <w:color w:val="660000"/>
          <w:sz w:val="28"/>
        </w:rPr>
        <w:t>土伯九約，其角觺觺些。</w:t>
      </w:r>
      <w:r w:rsidRPr="001C3E29">
        <w:rPr>
          <w:rFonts w:hint="eastAsia"/>
        </w:rPr>
        <w:t>土伯，后土之侯伯也。約，屈也。觺觺，角利貌。言地有土伯執衛門戶。其身九屈，有角觺觺觸害人也。</w:t>
      </w:r>
      <w:r w:rsidRPr="001C3E29">
        <w:rPr>
          <w:rFonts w:hint="eastAsia"/>
          <w:b/>
          <w:color w:val="660000"/>
          <w:sz w:val="28"/>
        </w:rPr>
        <w:t>敦脄血拇，</w:t>
      </w:r>
      <w:r w:rsidRPr="001C3E29">
        <w:rPr>
          <w:rFonts w:hint="eastAsia"/>
        </w:rPr>
        <w:t>敦，厚也。脄，背也。拇，手拇指也。</w:t>
      </w:r>
      <w:r w:rsidRPr="001C3E29">
        <w:rPr>
          <w:rFonts w:hint="eastAsia"/>
          <w:b/>
          <w:color w:val="660000"/>
          <w:sz w:val="28"/>
        </w:rPr>
        <w:t>逐人駓駓些。</w:t>
      </w:r>
      <w:r w:rsidRPr="001C3E29">
        <w:rPr>
          <w:rFonts w:hint="eastAsia"/>
        </w:rPr>
        <w:t>駓駓，走貌也。言土伯之狀，廣肩厚背。逐人駓駓，其走捷疾，以手中血漫污人。</w:t>
      </w:r>
      <w:r w:rsidRPr="001C3E29">
        <w:rPr>
          <w:rFonts w:hint="eastAsia"/>
          <w:b/>
          <w:color w:val="660000"/>
          <w:sz w:val="28"/>
        </w:rPr>
        <w:t>參目虎首，其身若牛些。</w:t>
      </w:r>
      <w:r w:rsidRPr="001C3E29">
        <w:rPr>
          <w:rFonts w:hint="eastAsia"/>
        </w:rPr>
        <w:t>言土伯之頭，其貌如虎而有三目。身又肥大，狀如牛矣。</w:t>
      </w:r>
      <w:r w:rsidRPr="001C3E29">
        <w:rPr>
          <w:rFonts w:hint="eastAsia"/>
          <w:b/>
          <w:color w:val="660000"/>
          <w:sz w:val="28"/>
        </w:rPr>
        <w:t>此皆甘人，歸來歸來！恐自遺災些。</w:t>
      </w:r>
      <w:r w:rsidRPr="001C3E29">
        <w:rPr>
          <w:rFonts w:hint="eastAsia"/>
        </w:rPr>
        <w:t>甘，美也。災，害也。此物食人以</w:t>
      </w:r>
      <w:r w:rsidR="00F355DD">
        <w:rPr>
          <w:rFonts w:hint="eastAsia"/>
        </w:rPr>
        <w:t>爲</w:t>
      </w:r>
      <w:r w:rsidRPr="001C3E29">
        <w:rPr>
          <w:rFonts w:hint="eastAsia"/>
        </w:rPr>
        <w:t>甘美，往必自害不旋踵。</w:t>
      </w:r>
    </w:p>
    <w:p w14:paraId="0C0E5B98" w14:textId="316AB236" w:rsidR="008F46A3" w:rsidRDefault="008F46A3" w:rsidP="00126515">
      <w:pPr>
        <w:ind w:firstLine="561"/>
      </w:pPr>
      <w:r w:rsidRPr="001C3E29">
        <w:rPr>
          <w:rFonts w:hint="eastAsia"/>
          <w:b/>
          <w:color w:val="660000"/>
          <w:sz w:val="28"/>
        </w:rPr>
        <w:t>魂兮歸來！入脩門些。</w:t>
      </w:r>
      <w:r w:rsidRPr="001C3E29">
        <w:rPr>
          <w:rFonts w:hint="eastAsia"/>
        </w:rPr>
        <w:t>脩門，郢城門也。宋玉設呼屈原之魂歸楚都，入郢門。欲以感激懷王，使還之也。</w:t>
      </w:r>
      <w:r w:rsidRPr="001C3E29">
        <w:rPr>
          <w:rFonts w:hint="eastAsia"/>
          <w:b/>
          <w:color w:val="660000"/>
          <w:sz w:val="28"/>
        </w:rPr>
        <w:t>工祝招君，背行先些。</w:t>
      </w:r>
      <w:r w:rsidRPr="001C3E29">
        <w:rPr>
          <w:rFonts w:hint="eastAsia"/>
        </w:rPr>
        <w:t>工，巧也。男巫曰祝。背，倍也。言選擇名工巧辯之巫，使招呼君，倍道先行在前，宜隨也。</w:t>
      </w:r>
      <w:r w:rsidRPr="001C3E29">
        <w:rPr>
          <w:rFonts w:hint="eastAsia"/>
          <w:b/>
          <w:color w:val="660000"/>
          <w:sz w:val="28"/>
        </w:rPr>
        <w:t>秦篝齊縷，</w:t>
      </w:r>
      <w:r w:rsidRPr="001C3E29">
        <w:rPr>
          <w:rFonts w:hint="eastAsia"/>
        </w:rPr>
        <w:t>篝，落也。縷，線也。</w:t>
      </w:r>
      <w:r w:rsidRPr="001C3E29">
        <w:rPr>
          <w:rFonts w:hint="eastAsia"/>
          <w:b/>
          <w:color w:val="660000"/>
          <w:sz w:val="28"/>
        </w:rPr>
        <w:t>鄭綿絡些。</w:t>
      </w:r>
      <w:r w:rsidRPr="001C3E29">
        <w:rPr>
          <w:rFonts w:hint="eastAsia"/>
        </w:rPr>
        <w:t>綿，纏也。絡，縛也。言</w:t>
      </w:r>
      <w:r w:rsidR="00F355DD">
        <w:rPr>
          <w:rFonts w:hint="eastAsia"/>
        </w:rPr>
        <w:t>爲</w:t>
      </w:r>
      <w:r w:rsidRPr="001C3E29">
        <w:rPr>
          <w:rFonts w:hint="eastAsia"/>
        </w:rPr>
        <w:t>君魂作衣，乃使秦人織其篝落，齊人作綵縷，鄭國之工纏而縛之，堅而且好也。</w:t>
      </w:r>
      <w:r w:rsidRPr="001C3E29">
        <w:rPr>
          <w:rFonts w:hint="eastAsia"/>
          <w:b/>
          <w:color w:val="660000"/>
          <w:sz w:val="28"/>
        </w:rPr>
        <w:t>招具該備，永嘯呼些。</w:t>
      </w:r>
      <w:r w:rsidRPr="001C3E29">
        <w:rPr>
          <w:rFonts w:hint="eastAsia"/>
        </w:rPr>
        <w:t>該，亦備也。言撰設甘美，招魂之具靡不畢備。故長嘯大呼以招君也。夫嘯者，陰也；呼者，陽也。陰主魂，陽主魄。故必嘯呼以感之也。</w:t>
      </w:r>
      <w:r w:rsidRPr="001C3E29">
        <w:rPr>
          <w:rFonts w:hint="eastAsia"/>
          <w:b/>
          <w:color w:val="660000"/>
          <w:sz w:val="28"/>
        </w:rPr>
        <w:t>魂兮歸來！反故居些。</w:t>
      </w:r>
      <w:r w:rsidRPr="001C3E29">
        <w:rPr>
          <w:rFonts w:hint="eastAsia"/>
        </w:rPr>
        <w:t>反，還也。故，古也。言宜急來歸，還古昔之處。</w:t>
      </w:r>
      <w:r w:rsidRPr="001C3E29">
        <w:rPr>
          <w:rFonts w:hint="eastAsia"/>
          <w:b/>
          <w:color w:val="660000"/>
          <w:sz w:val="28"/>
        </w:rPr>
        <w:t>天地四方，多賊姦些。</w:t>
      </w:r>
      <w:r w:rsidRPr="001C3E29">
        <w:rPr>
          <w:rFonts w:hint="eastAsia"/>
        </w:rPr>
        <w:t>賊，害。姦，惡也。言天有虎豹，地有土伯，東有長人，西有赤蟻，南有雄虺，北有增冰，皆</w:t>
      </w:r>
      <w:r w:rsidR="00F355DD">
        <w:rPr>
          <w:rFonts w:hint="eastAsia"/>
        </w:rPr>
        <w:t>爲</w:t>
      </w:r>
      <w:r w:rsidRPr="001C3E29">
        <w:rPr>
          <w:rFonts w:hint="eastAsia"/>
        </w:rPr>
        <w:t>姦惡以賊害也。</w:t>
      </w:r>
      <w:r w:rsidRPr="001C3E29">
        <w:rPr>
          <w:rFonts w:hint="eastAsia"/>
          <w:b/>
          <w:color w:val="660000"/>
          <w:sz w:val="28"/>
        </w:rPr>
        <w:t>像設君室，</w:t>
      </w:r>
      <w:r w:rsidRPr="001C3E29">
        <w:rPr>
          <w:rFonts w:hint="eastAsia"/>
        </w:rPr>
        <w:t>像，法也。</w:t>
      </w:r>
      <w:r w:rsidRPr="001C3E29">
        <w:rPr>
          <w:rFonts w:hint="eastAsia"/>
          <w:b/>
          <w:color w:val="660000"/>
          <w:sz w:val="28"/>
        </w:rPr>
        <w:t>靜閒安些。</w:t>
      </w:r>
      <w:r w:rsidRPr="001C3E29">
        <w:rPr>
          <w:rFonts w:hint="eastAsia"/>
        </w:rPr>
        <w:t>無聲曰靜，空寬曰閒，言乃</w:t>
      </w:r>
      <w:r w:rsidR="00F355DD">
        <w:rPr>
          <w:rFonts w:hint="eastAsia"/>
        </w:rPr>
        <w:t>爲</w:t>
      </w:r>
      <w:r w:rsidRPr="001C3E29">
        <w:rPr>
          <w:rFonts w:hint="eastAsia"/>
        </w:rPr>
        <w:t>君造設第室，法像舊廬，所在之處，清靜寬閒，可安樂之。</w:t>
      </w:r>
      <w:r w:rsidRPr="001C3E29">
        <w:rPr>
          <w:rFonts w:hint="eastAsia"/>
          <w:b/>
          <w:color w:val="660000"/>
          <w:sz w:val="28"/>
        </w:rPr>
        <w:t>高堂邃宇，</w:t>
      </w:r>
      <w:r w:rsidRPr="001C3E29">
        <w:rPr>
          <w:rFonts w:hint="eastAsia"/>
        </w:rPr>
        <w:t>邃，深也。宇，屋也。</w:t>
      </w:r>
      <w:r w:rsidRPr="001C3E29">
        <w:rPr>
          <w:rFonts w:hint="eastAsia"/>
          <w:b/>
          <w:color w:val="660000"/>
          <w:sz w:val="28"/>
        </w:rPr>
        <w:t>檻層軒些。</w:t>
      </w:r>
      <w:r w:rsidRPr="001C3E29">
        <w:rPr>
          <w:rFonts w:hint="eastAsia"/>
        </w:rPr>
        <w:t>檻，楯也。從曰檻，橫曰楯。軒，樓板也。言所造之室，其堂高顯，屋宇深邃，下有檻楯，上有樓板，形容異制且鮮明也。</w:t>
      </w:r>
      <w:r w:rsidRPr="001C3E29">
        <w:rPr>
          <w:rFonts w:hint="eastAsia"/>
          <w:b/>
          <w:color w:val="660000"/>
          <w:sz w:val="28"/>
        </w:rPr>
        <w:t>層臺累榭，</w:t>
      </w:r>
      <w:r w:rsidRPr="001C3E29">
        <w:rPr>
          <w:rFonts w:hint="eastAsia"/>
        </w:rPr>
        <w:t>層、累，皆重也。有木謂之臺。無木謂之榭。</w:t>
      </w:r>
      <w:r w:rsidRPr="001C3E29">
        <w:rPr>
          <w:rFonts w:hint="eastAsia"/>
          <w:b/>
          <w:color w:val="660000"/>
          <w:sz w:val="28"/>
        </w:rPr>
        <w:t>臨高山些。</w:t>
      </w:r>
      <w:r w:rsidRPr="001C3E29">
        <w:rPr>
          <w:rFonts w:hint="eastAsia"/>
        </w:rPr>
        <w:t>言復作層重之臺，累石之榭，其顛眇眇，上乃臨於高山也。或曰：臨高山而作臺榭也。</w:t>
      </w:r>
      <w:r w:rsidRPr="001C3E29">
        <w:rPr>
          <w:rFonts w:hint="eastAsia"/>
          <w:b/>
          <w:color w:val="660000"/>
          <w:sz w:val="28"/>
        </w:rPr>
        <w:t>網戶朱綴，</w:t>
      </w:r>
      <w:r w:rsidRPr="001C3E29">
        <w:rPr>
          <w:rFonts w:hint="eastAsia"/>
        </w:rPr>
        <w:t>網戶，綺文鏤也。朱，丹也。綴，緣也。</w:t>
      </w:r>
      <w:r w:rsidRPr="001C3E29">
        <w:rPr>
          <w:rFonts w:hint="eastAsia"/>
          <w:b/>
          <w:color w:val="660000"/>
          <w:sz w:val="28"/>
        </w:rPr>
        <w:t>刻方連些。</w:t>
      </w:r>
      <w:r w:rsidRPr="001C3E29">
        <w:rPr>
          <w:rFonts w:hint="eastAsia"/>
        </w:rPr>
        <w:t>刻，鏤也。橫木關柱</w:t>
      </w:r>
      <w:r w:rsidR="00F355DD">
        <w:rPr>
          <w:rFonts w:hint="eastAsia"/>
        </w:rPr>
        <w:t>爲</w:t>
      </w:r>
      <w:r w:rsidRPr="001C3E29">
        <w:rPr>
          <w:rFonts w:hint="eastAsia"/>
        </w:rPr>
        <w:t>連。言門戶之楣，皆刻鏤綺文，朱丹其椽，雕鏤綺木，使方好也</w:t>
      </w:r>
      <w:r w:rsidRPr="00C32D98">
        <w:rPr>
          <w:rStyle w:val="a9"/>
        </w:rPr>
        <w:footnoteReference w:id="3974"/>
      </w:r>
      <w:r w:rsidRPr="001C3E29">
        <w:rPr>
          <w:rFonts w:hint="eastAsia"/>
        </w:rPr>
        <w:t>。</w:t>
      </w:r>
      <w:r w:rsidRPr="001C3E29">
        <w:rPr>
          <w:rFonts w:hint="eastAsia"/>
          <w:b/>
          <w:color w:val="660000"/>
          <w:sz w:val="28"/>
        </w:rPr>
        <w:t>冬有穾夏，</w:t>
      </w:r>
      <w:r w:rsidRPr="001C3E29">
        <w:rPr>
          <w:rFonts w:hint="eastAsia"/>
        </w:rPr>
        <w:t>穾，複室也。夏，大屋也。詩云：於我乎夏，屋渠渠也。穾，烏弔切。</w:t>
      </w:r>
      <w:r w:rsidRPr="001C3E29">
        <w:rPr>
          <w:rFonts w:hint="eastAsia"/>
          <w:b/>
          <w:color w:val="660000"/>
          <w:sz w:val="28"/>
        </w:rPr>
        <w:t>夏室寒些。</w:t>
      </w:r>
      <w:r w:rsidRPr="001C3E29">
        <w:rPr>
          <w:rFonts w:hint="eastAsia"/>
        </w:rPr>
        <w:t>言隆冬凍寒，則有大屋，複穾溫室；盛夏暑熱，則有洞達陰堂，其內寒涼也。</w:t>
      </w:r>
      <w:r w:rsidRPr="001C3E29">
        <w:rPr>
          <w:rFonts w:hint="eastAsia"/>
          <w:b/>
          <w:color w:val="660000"/>
          <w:sz w:val="28"/>
        </w:rPr>
        <w:t>川谷徑復，</w:t>
      </w:r>
      <w:r w:rsidRPr="001C3E29">
        <w:rPr>
          <w:rFonts w:hint="eastAsia"/>
        </w:rPr>
        <w:t>流源</w:t>
      </w:r>
      <w:r w:rsidR="00F355DD">
        <w:rPr>
          <w:rFonts w:hint="eastAsia"/>
        </w:rPr>
        <w:t>爲</w:t>
      </w:r>
      <w:r w:rsidRPr="001C3E29">
        <w:rPr>
          <w:rFonts w:hint="eastAsia"/>
        </w:rPr>
        <w:t>川，注谿</w:t>
      </w:r>
      <w:r w:rsidR="00F355DD">
        <w:rPr>
          <w:rFonts w:hint="eastAsia"/>
        </w:rPr>
        <w:t>爲</w:t>
      </w:r>
      <w:r w:rsidRPr="001C3E29">
        <w:rPr>
          <w:rFonts w:hint="eastAsia"/>
        </w:rPr>
        <w:t>谷。徑，過也。復，反也。</w:t>
      </w:r>
      <w:r w:rsidRPr="001C3E29">
        <w:rPr>
          <w:rFonts w:hint="eastAsia"/>
          <w:b/>
          <w:color w:val="660000"/>
          <w:sz w:val="28"/>
        </w:rPr>
        <w:t>流潺湲些。</w:t>
      </w:r>
      <w:r w:rsidRPr="001C3E29">
        <w:rPr>
          <w:rFonts w:hint="eastAsia"/>
        </w:rPr>
        <w:t>言所居之舍，激導川水，經過園庭，回通反覆，其流急疾又絜淨也。</w:t>
      </w:r>
      <w:r w:rsidRPr="001C3E29">
        <w:rPr>
          <w:rFonts w:hint="eastAsia"/>
          <w:b/>
          <w:color w:val="660000"/>
          <w:sz w:val="28"/>
        </w:rPr>
        <w:t>光風轉蕙，</w:t>
      </w:r>
      <w:r w:rsidRPr="001C3E29">
        <w:rPr>
          <w:rFonts w:hint="eastAsia"/>
        </w:rPr>
        <w:t>光風，謂雨已日出而風，草木有光色。轉，搖也。</w:t>
      </w:r>
      <w:r w:rsidRPr="001C3E29">
        <w:rPr>
          <w:rFonts w:hint="eastAsia"/>
          <w:b/>
          <w:color w:val="660000"/>
          <w:sz w:val="28"/>
        </w:rPr>
        <w:t>氾崇蘭些。</w:t>
      </w:r>
      <w:r w:rsidRPr="001C3E29">
        <w:rPr>
          <w:rFonts w:hint="eastAsia"/>
        </w:rPr>
        <w:t>氾，猶汎。汎，搖動貌也。崇，充也。言天霽日明，微風奮發，動搖草木，皆令有光，充實蘭蕙，使之芬芳而益暢。</w:t>
      </w:r>
      <w:r w:rsidRPr="001C3E29">
        <w:rPr>
          <w:rFonts w:hint="eastAsia"/>
          <w:b/>
          <w:color w:val="660000"/>
          <w:sz w:val="28"/>
        </w:rPr>
        <w:t>經堂入奧，</w:t>
      </w:r>
      <w:r w:rsidRPr="001C3E29">
        <w:rPr>
          <w:rFonts w:hint="eastAsia"/>
        </w:rPr>
        <w:t>西南隅謂之奧。</w:t>
      </w:r>
      <w:r w:rsidRPr="001C3E29">
        <w:rPr>
          <w:rFonts w:hint="eastAsia"/>
          <w:b/>
          <w:color w:val="660000"/>
          <w:sz w:val="28"/>
        </w:rPr>
        <w:t>朱塵筵些。</w:t>
      </w:r>
      <w:r w:rsidRPr="001C3E29">
        <w:rPr>
          <w:rFonts w:hint="eastAsia"/>
        </w:rPr>
        <w:t>朱，丹也。塵，承塵也。筵，席也。詩云：肆筵設机</w:t>
      </w:r>
      <w:r w:rsidRPr="00C32D98">
        <w:rPr>
          <w:rStyle w:val="a9"/>
        </w:rPr>
        <w:footnoteReference w:id="3975"/>
      </w:r>
      <w:r w:rsidRPr="001C3E29">
        <w:rPr>
          <w:rFonts w:hint="eastAsia"/>
        </w:rPr>
        <w:t>。言升殿過堂，入房至奧處，上則有朱畫承塵，下則有筵簟好席，可以休息也。或曰：朱塵筵，謂承塵薄壁，曼延相連接也。</w:t>
      </w:r>
      <w:r w:rsidRPr="001C3E29">
        <w:rPr>
          <w:rFonts w:hint="eastAsia"/>
          <w:b/>
          <w:color w:val="660000"/>
          <w:sz w:val="28"/>
        </w:rPr>
        <w:t>砥室翠翹，</w:t>
      </w:r>
      <w:r w:rsidRPr="001C3E29">
        <w:rPr>
          <w:rFonts w:hint="eastAsia"/>
        </w:rPr>
        <w:t>砥，石名也。翠，鳥名也。翹，羽也。</w:t>
      </w:r>
      <w:r w:rsidRPr="001C3E29">
        <w:rPr>
          <w:rFonts w:hint="eastAsia"/>
          <w:b/>
          <w:color w:val="660000"/>
          <w:sz w:val="28"/>
        </w:rPr>
        <w:t>絓曲瓊些。</w:t>
      </w:r>
      <w:r w:rsidRPr="001C3E29">
        <w:rPr>
          <w:rFonts w:hint="eastAsia"/>
        </w:rPr>
        <w:t>絓，懸也。曲瓊，玉鉤也。言內臥之室，以砥石</w:t>
      </w:r>
      <w:r w:rsidR="00F355DD">
        <w:rPr>
          <w:rFonts w:hint="eastAsia"/>
        </w:rPr>
        <w:t>爲</w:t>
      </w:r>
      <w:r w:rsidRPr="001C3E29">
        <w:rPr>
          <w:rFonts w:hint="eastAsia"/>
        </w:rPr>
        <w:t>壁，平而滑澤，以翠鳥之羽，雕飾玉鉤，以懸衣物也。或曰：儃室，謂儃佪曲房也。</w:t>
      </w:r>
      <w:r w:rsidRPr="001C3E29">
        <w:rPr>
          <w:rFonts w:hint="eastAsia"/>
          <w:b/>
          <w:color w:val="660000"/>
          <w:sz w:val="28"/>
        </w:rPr>
        <w:t>翡翠珠被，</w:t>
      </w:r>
      <w:r w:rsidRPr="001C3E29">
        <w:rPr>
          <w:rFonts w:hint="eastAsia"/>
        </w:rPr>
        <w:t>雄曰翡，雌曰翠。被，衾也。</w:t>
      </w:r>
      <w:r w:rsidRPr="001C3E29">
        <w:rPr>
          <w:rFonts w:hint="eastAsia"/>
          <w:b/>
          <w:color w:val="660000"/>
          <w:sz w:val="28"/>
        </w:rPr>
        <w:t>爛齊光些。</w:t>
      </w:r>
      <w:r w:rsidRPr="001C3E29">
        <w:rPr>
          <w:rFonts w:hint="eastAsia"/>
        </w:rPr>
        <w:t>齊，同也。言床上之被，則飾以翡翠之羽，及與珠璣，刻畫眾華，其文爛然而同光明。</w:t>
      </w:r>
      <w:r w:rsidRPr="001C3E29">
        <w:rPr>
          <w:rFonts w:hint="eastAsia"/>
          <w:b/>
          <w:color w:val="660000"/>
          <w:sz w:val="28"/>
        </w:rPr>
        <w:t>蒻阿拂壁，</w:t>
      </w:r>
      <w:r w:rsidRPr="001C3E29">
        <w:rPr>
          <w:rFonts w:hint="eastAsia"/>
        </w:rPr>
        <w:t>蒻，蒻席也。阿，曲隅也。拂，薄也。</w:t>
      </w:r>
      <w:r w:rsidRPr="001C3E29">
        <w:rPr>
          <w:rFonts w:hint="eastAsia"/>
          <w:b/>
          <w:color w:val="660000"/>
          <w:sz w:val="28"/>
        </w:rPr>
        <w:t>羅幬</w:t>
      </w:r>
      <w:r w:rsidRPr="001C3E29">
        <w:rPr>
          <w:rFonts w:hint="eastAsia"/>
        </w:rPr>
        <w:t>儔</w:t>
      </w:r>
      <w:r w:rsidRPr="001C3E29">
        <w:rPr>
          <w:rFonts w:hint="eastAsia"/>
          <w:b/>
          <w:color w:val="660000"/>
          <w:sz w:val="28"/>
        </w:rPr>
        <w:t>張些。</w:t>
      </w:r>
      <w:r w:rsidRPr="001C3E29">
        <w:rPr>
          <w:rFonts w:hint="eastAsia"/>
        </w:rPr>
        <w:t>羅，綺屬也。張，施也。言房內則以蒻席薄床，四壁及與曲隅施羅幬，輕且涼也。</w:t>
      </w:r>
      <w:r w:rsidRPr="001C3E29">
        <w:rPr>
          <w:rFonts w:hint="eastAsia"/>
          <w:b/>
          <w:color w:val="660000"/>
          <w:sz w:val="28"/>
        </w:rPr>
        <w:t>纂組綺縞，</w:t>
      </w:r>
      <w:r w:rsidRPr="001C3E29">
        <w:rPr>
          <w:rFonts w:hint="eastAsia"/>
        </w:rPr>
        <w:t>纂組，綬類也。</w:t>
      </w:r>
      <w:r w:rsidRPr="001C3E29">
        <w:rPr>
          <w:rFonts w:hint="eastAsia"/>
          <w:b/>
          <w:color w:val="660000"/>
          <w:sz w:val="28"/>
        </w:rPr>
        <w:t>結琦璜些。</w:t>
      </w:r>
      <w:r w:rsidRPr="001C3E29">
        <w:rPr>
          <w:rFonts w:hint="eastAsia"/>
        </w:rPr>
        <w:t>璜，玉名也。言幃帳之細，皆用綺縞。又以纂組結束玉璜，</w:t>
      </w:r>
      <w:r w:rsidR="00F355DD">
        <w:rPr>
          <w:rFonts w:hint="eastAsia"/>
        </w:rPr>
        <w:t>爲</w:t>
      </w:r>
      <w:r w:rsidRPr="001C3E29">
        <w:rPr>
          <w:rFonts w:hint="eastAsia"/>
        </w:rPr>
        <w:t>幃帳之飾。</w:t>
      </w:r>
      <w:r w:rsidRPr="001C3E29">
        <w:rPr>
          <w:rFonts w:hint="eastAsia"/>
          <w:b/>
          <w:color w:val="660000"/>
          <w:sz w:val="28"/>
        </w:rPr>
        <w:t>室中之觀，多珍怪些。</w:t>
      </w:r>
      <w:r w:rsidRPr="001C3E29">
        <w:rPr>
          <w:rFonts w:hint="eastAsia"/>
        </w:rPr>
        <w:t>金玉</w:t>
      </w:r>
      <w:r w:rsidR="00F355DD">
        <w:rPr>
          <w:rFonts w:hint="eastAsia"/>
        </w:rPr>
        <w:t>爲</w:t>
      </w:r>
      <w:r w:rsidRPr="001C3E29">
        <w:rPr>
          <w:rFonts w:hint="eastAsia"/>
        </w:rPr>
        <w:t>珍，詭異</w:t>
      </w:r>
      <w:r w:rsidR="00F355DD">
        <w:rPr>
          <w:rFonts w:hint="eastAsia"/>
        </w:rPr>
        <w:t>爲</w:t>
      </w:r>
      <w:r w:rsidRPr="001C3E29">
        <w:rPr>
          <w:rFonts w:hint="eastAsia"/>
        </w:rPr>
        <w:t>怪。言從觀房室之中，四方珍琦玩好怪物，無不畢具。</w:t>
      </w:r>
      <w:r w:rsidRPr="001C3E29">
        <w:rPr>
          <w:rFonts w:hint="eastAsia"/>
          <w:b/>
          <w:color w:val="660000"/>
          <w:sz w:val="28"/>
        </w:rPr>
        <w:t>蘭膏明燭，</w:t>
      </w:r>
      <w:r w:rsidRPr="001C3E29">
        <w:rPr>
          <w:rFonts w:hint="eastAsia"/>
        </w:rPr>
        <w:t>以蘭香練膏也。</w:t>
      </w:r>
      <w:r w:rsidRPr="001C3E29">
        <w:rPr>
          <w:rFonts w:hint="eastAsia"/>
          <w:b/>
          <w:color w:val="660000"/>
          <w:sz w:val="28"/>
        </w:rPr>
        <w:t>華容備些。</w:t>
      </w:r>
      <w:r w:rsidRPr="001C3E29">
        <w:rPr>
          <w:rFonts w:hint="eastAsia"/>
        </w:rPr>
        <w:t>容，貌也。言日暮游宴，然香蘭之膏，張施明燭，以觀其鐙錠，雕鏤百獸，華奇好備也。錠，都定切。</w:t>
      </w:r>
      <w:r w:rsidRPr="001C3E29">
        <w:rPr>
          <w:rFonts w:hint="eastAsia"/>
          <w:b/>
          <w:color w:val="660000"/>
          <w:sz w:val="28"/>
        </w:rPr>
        <w:t>二八侍宿，</w:t>
      </w:r>
      <w:r w:rsidRPr="001C3E29">
        <w:rPr>
          <w:rFonts w:hint="eastAsia"/>
        </w:rPr>
        <w:t>二八，二列也。言大夫有二列之樂。左傳曰：晉悼公</w:t>
      </w:r>
      <w:r w:rsidRPr="00C32D98">
        <w:rPr>
          <w:rStyle w:val="a9"/>
        </w:rPr>
        <w:footnoteReference w:id="3976"/>
      </w:r>
      <w:r w:rsidRPr="001C3E29">
        <w:rPr>
          <w:rFonts w:hint="eastAsia"/>
        </w:rPr>
        <w:t>賜魏絳女樂二八，歌鍾二肆也。</w:t>
      </w:r>
      <w:r w:rsidRPr="001C3E29">
        <w:rPr>
          <w:rFonts w:hint="eastAsia"/>
          <w:b/>
          <w:color w:val="660000"/>
          <w:sz w:val="28"/>
        </w:rPr>
        <w:t>射遞代些。</w:t>
      </w:r>
      <w:r w:rsidRPr="001C3E29">
        <w:rPr>
          <w:rFonts w:hint="eastAsia"/>
        </w:rPr>
        <w:t>射，猒也。詩云：服之無射。遞，更也。言使好女十六，侍君宴宿，意有猒倦，則使更相代也。或曰：遞代夕暮也。</w:t>
      </w:r>
      <w:r w:rsidRPr="001C3E29">
        <w:rPr>
          <w:rFonts w:hint="eastAsia"/>
          <w:b/>
          <w:color w:val="660000"/>
          <w:sz w:val="28"/>
        </w:rPr>
        <w:t>九侯淑女，</w:t>
      </w:r>
      <w:r w:rsidRPr="001C3E29">
        <w:rPr>
          <w:rFonts w:hint="eastAsia"/>
        </w:rPr>
        <w:t>淑，善也。</w:t>
      </w:r>
      <w:r w:rsidRPr="001C3E29">
        <w:rPr>
          <w:rFonts w:hint="eastAsia"/>
          <w:b/>
          <w:color w:val="660000"/>
          <w:sz w:val="28"/>
        </w:rPr>
        <w:t>多迅眾些。</w:t>
      </w:r>
      <w:r w:rsidRPr="001C3E29">
        <w:rPr>
          <w:rFonts w:hint="eastAsia"/>
        </w:rPr>
        <w:t>迅，疾也。言復有九國諸侯好善之女，多才長意，用心齊疾，勝於眾人也。</w:t>
      </w:r>
      <w:r w:rsidRPr="001C3E29">
        <w:rPr>
          <w:rFonts w:hint="eastAsia"/>
          <w:b/>
          <w:color w:val="660000"/>
          <w:sz w:val="28"/>
        </w:rPr>
        <w:t>盛鬋不同制，</w:t>
      </w:r>
      <w:r w:rsidRPr="001C3E29">
        <w:rPr>
          <w:rFonts w:hint="eastAsia"/>
        </w:rPr>
        <w:t>鬋，鬢也。制，法也。</w:t>
      </w:r>
      <w:r w:rsidRPr="001C3E29">
        <w:rPr>
          <w:rFonts w:hint="eastAsia"/>
          <w:b/>
          <w:color w:val="660000"/>
          <w:sz w:val="28"/>
        </w:rPr>
        <w:t>實滿宮些。</w:t>
      </w:r>
      <w:r w:rsidRPr="001C3E29">
        <w:rPr>
          <w:rFonts w:hint="eastAsia"/>
        </w:rPr>
        <w:t>宮，猶室也。爾雅曰：宮謂之室。言九侯之女，工巧妍雅，裝飾兩結垂鬢下髮</w:t>
      </w:r>
      <w:r w:rsidRPr="00C32D98">
        <w:rPr>
          <w:rStyle w:val="a9"/>
        </w:rPr>
        <w:footnoteReference w:id="3977"/>
      </w:r>
      <w:r w:rsidRPr="001C3E29">
        <w:rPr>
          <w:rFonts w:hint="eastAsia"/>
        </w:rPr>
        <w:t>，形貌詭異，不與眾同。皆來實滿充後宮也。</w:t>
      </w:r>
      <w:r w:rsidRPr="001C3E29">
        <w:rPr>
          <w:rFonts w:hint="eastAsia"/>
          <w:b/>
          <w:color w:val="660000"/>
          <w:sz w:val="28"/>
        </w:rPr>
        <w:t>容態好比，</w:t>
      </w:r>
      <w:r w:rsidRPr="001C3E29">
        <w:rPr>
          <w:rFonts w:hint="eastAsia"/>
        </w:rPr>
        <w:t>態，姿也。比，親也。</w:t>
      </w:r>
      <w:r w:rsidRPr="001C3E29">
        <w:rPr>
          <w:rFonts w:hint="eastAsia"/>
          <w:b/>
          <w:color w:val="660000"/>
          <w:sz w:val="28"/>
        </w:rPr>
        <w:t>順彌代些。</w:t>
      </w:r>
      <w:r w:rsidRPr="001C3E29">
        <w:rPr>
          <w:rFonts w:hint="eastAsia"/>
        </w:rPr>
        <w:t>彌，久也。言美女眾多，其貌齊同，姿態好美，自相親比，承順上意，久則相代。</w:t>
      </w:r>
      <w:r w:rsidRPr="001C3E29">
        <w:rPr>
          <w:rFonts w:hint="eastAsia"/>
          <w:b/>
          <w:color w:val="660000"/>
          <w:sz w:val="28"/>
        </w:rPr>
        <w:t>弱顏固植，</w:t>
      </w:r>
      <w:r w:rsidRPr="001C3E29">
        <w:rPr>
          <w:rFonts w:hint="eastAsia"/>
        </w:rPr>
        <w:t>固，堅。植，志也。</w:t>
      </w:r>
      <w:r w:rsidRPr="001C3E29">
        <w:rPr>
          <w:rFonts w:hint="eastAsia"/>
          <w:b/>
          <w:color w:val="660000"/>
          <w:sz w:val="28"/>
        </w:rPr>
        <w:t>謇其有意些。</w:t>
      </w:r>
      <w:r w:rsidRPr="001C3E29">
        <w:rPr>
          <w:rFonts w:hint="eastAsia"/>
        </w:rPr>
        <w:t>謇，正言貌也。言美女內多廉恥，弱顏易愧，心志堅固，不可侵犯，則謇然發言中禮意者也</w:t>
      </w:r>
      <w:r w:rsidRPr="00C32D98">
        <w:rPr>
          <w:rStyle w:val="a9"/>
        </w:rPr>
        <w:footnoteReference w:id="3978"/>
      </w:r>
      <w:r w:rsidRPr="001C3E29">
        <w:rPr>
          <w:rFonts w:hint="eastAsia"/>
        </w:rPr>
        <w:t>。</w:t>
      </w:r>
      <w:r w:rsidRPr="001C3E29">
        <w:rPr>
          <w:rFonts w:hint="eastAsia"/>
          <w:b/>
          <w:color w:val="660000"/>
          <w:sz w:val="28"/>
        </w:rPr>
        <w:t>姱容脩態，</w:t>
      </w:r>
      <w:r w:rsidRPr="001C3E29">
        <w:rPr>
          <w:rFonts w:hint="eastAsia"/>
        </w:rPr>
        <w:t>姱，好貌也。脩，長也。</w:t>
      </w:r>
      <w:r w:rsidRPr="001C3E29">
        <w:rPr>
          <w:rFonts w:hint="eastAsia"/>
          <w:b/>
          <w:color w:val="660000"/>
          <w:sz w:val="28"/>
        </w:rPr>
        <w:t>絚</w:t>
      </w:r>
      <w:r w:rsidRPr="001C3E29">
        <w:rPr>
          <w:rFonts w:hint="eastAsia"/>
        </w:rPr>
        <w:t>亘</w:t>
      </w:r>
      <w:r w:rsidRPr="001C3E29">
        <w:rPr>
          <w:rFonts w:hint="eastAsia"/>
          <w:b/>
          <w:color w:val="660000"/>
          <w:sz w:val="28"/>
        </w:rPr>
        <w:t>洞房些。</w:t>
      </w:r>
      <w:r w:rsidRPr="001C3E29">
        <w:rPr>
          <w:rFonts w:hint="eastAsia"/>
        </w:rPr>
        <w:t>絚，竟也。房，室也。言復有美好之女，其貌姱好，多意長智，群聚羅列，竟於洞達滿房室也。</w:t>
      </w:r>
      <w:r w:rsidRPr="001C3E29">
        <w:rPr>
          <w:rFonts w:hint="eastAsia"/>
          <w:b/>
          <w:color w:val="660000"/>
          <w:sz w:val="28"/>
        </w:rPr>
        <w:t>娥眉曼睩，</w:t>
      </w:r>
      <w:r w:rsidRPr="001C3E29">
        <w:rPr>
          <w:rFonts w:hint="eastAsia"/>
        </w:rPr>
        <w:t>曼，澤也。睩，視貌也。</w:t>
      </w:r>
      <w:r w:rsidRPr="001C3E29">
        <w:rPr>
          <w:rFonts w:hint="eastAsia"/>
          <w:b/>
          <w:color w:val="660000"/>
          <w:sz w:val="28"/>
        </w:rPr>
        <w:t>目騰光些。</w:t>
      </w:r>
      <w:r w:rsidRPr="001C3E29">
        <w:rPr>
          <w:rFonts w:hint="eastAsia"/>
        </w:rPr>
        <w:t>騰，馳也。言美女之貌，娥眉玉貌，好目曼澤，時睩睩然視，精光騰馳，驚感人心也。</w:t>
      </w:r>
      <w:r w:rsidRPr="001C3E29">
        <w:rPr>
          <w:rFonts w:hint="eastAsia"/>
          <w:b/>
          <w:color w:val="660000"/>
          <w:sz w:val="28"/>
        </w:rPr>
        <w:t>靡顏膩理，</w:t>
      </w:r>
      <w:r w:rsidRPr="001C3E29">
        <w:rPr>
          <w:rFonts w:hint="eastAsia"/>
        </w:rPr>
        <w:t>靡，緻也。膩，滑也。</w:t>
      </w:r>
      <w:r w:rsidRPr="001C3E29">
        <w:rPr>
          <w:rFonts w:hint="eastAsia"/>
          <w:b/>
          <w:color w:val="660000"/>
          <w:sz w:val="28"/>
        </w:rPr>
        <w:t>遺視矊些。</w:t>
      </w:r>
      <w:r w:rsidRPr="001C3E29">
        <w:rPr>
          <w:rFonts w:hint="eastAsia"/>
        </w:rPr>
        <w:t>遺，竊視。矊，脈也。言美女顏容脂緻，身體夷滑，中心矊脈，時竊視，安詳諦</w:t>
      </w:r>
      <w:r w:rsidRPr="00C32D98">
        <w:rPr>
          <w:rStyle w:val="a9"/>
        </w:rPr>
        <w:footnoteReference w:id="3979"/>
      </w:r>
      <w:r w:rsidRPr="001C3E29">
        <w:rPr>
          <w:rFonts w:hint="eastAsia"/>
        </w:rPr>
        <w:t>，志不可動也。</w:t>
      </w:r>
      <w:r w:rsidRPr="001C3E29">
        <w:rPr>
          <w:rFonts w:hint="eastAsia"/>
          <w:b/>
          <w:color w:val="660000"/>
          <w:sz w:val="28"/>
        </w:rPr>
        <w:t>離榭脩幕，</w:t>
      </w:r>
      <w:r w:rsidRPr="001C3E29">
        <w:rPr>
          <w:rFonts w:hint="eastAsia"/>
        </w:rPr>
        <w:t>離，別也。脩，長也。幕，大帳也。</w:t>
      </w:r>
      <w:r w:rsidRPr="001C3E29">
        <w:rPr>
          <w:rFonts w:hint="eastAsia"/>
          <w:b/>
          <w:color w:val="660000"/>
          <w:sz w:val="28"/>
        </w:rPr>
        <w:t>侍君之閒</w:t>
      </w:r>
      <w:r w:rsidRPr="001C3E29">
        <w:rPr>
          <w:rFonts w:hint="eastAsia"/>
        </w:rPr>
        <w:t>閑</w:t>
      </w:r>
      <w:r w:rsidRPr="001C3E29">
        <w:rPr>
          <w:rFonts w:hint="eastAsia"/>
          <w:b/>
          <w:color w:val="660000"/>
          <w:sz w:val="28"/>
        </w:rPr>
        <w:t>些。</w:t>
      </w:r>
      <w:r w:rsidRPr="001C3E29">
        <w:rPr>
          <w:rFonts w:hint="eastAsia"/>
        </w:rPr>
        <w:t>閒，靜也。言願令美女於離宮別觀帳幕之中，侍君閒靜而宴游。</w:t>
      </w:r>
      <w:r w:rsidRPr="001C3E29">
        <w:rPr>
          <w:rFonts w:hint="eastAsia"/>
          <w:b/>
          <w:color w:val="660000"/>
          <w:sz w:val="28"/>
        </w:rPr>
        <w:t>翡帷翠幬，飾高堂些。</w:t>
      </w:r>
      <w:r w:rsidRPr="001C3E29">
        <w:rPr>
          <w:rFonts w:hint="eastAsia"/>
        </w:rPr>
        <w:t>言復以翡翠之羽，雕飾幬帳之高堂</w:t>
      </w:r>
      <w:r w:rsidRPr="00C32D98">
        <w:rPr>
          <w:rStyle w:val="a9"/>
        </w:rPr>
        <w:footnoteReference w:id="3980"/>
      </w:r>
      <w:r w:rsidRPr="001C3E29">
        <w:rPr>
          <w:rFonts w:hint="eastAsia"/>
        </w:rPr>
        <w:t>，以樂君也。</w:t>
      </w:r>
      <w:r w:rsidRPr="001C3E29">
        <w:rPr>
          <w:rFonts w:hint="eastAsia"/>
          <w:b/>
          <w:color w:val="660000"/>
          <w:sz w:val="28"/>
        </w:rPr>
        <w:t>紅壁沙版，</w:t>
      </w:r>
      <w:r w:rsidRPr="001C3E29">
        <w:rPr>
          <w:rFonts w:hint="eastAsia"/>
        </w:rPr>
        <w:t>紅，赤貌也。沙，丹沙也。</w:t>
      </w:r>
      <w:r w:rsidRPr="001C3E29">
        <w:rPr>
          <w:rFonts w:hint="eastAsia"/>
          <w:b/>
          <w:color w:val="660000"/>
          <w:sz w:val="28"/>
        </w:rPr>
        <w:t>玄玉之梁些。</w:t>
      </w:r>
      <w:r w:rsidRPr="001C3E29">
        <w:rPr>
          <w:rFonts w:hint="eastAsia"/>
        </w:rPr>
        <w:t>玄，黑也。言堂上四壁皆堊色，令之紅白。又以丹沙盡飾軒版，承以黑玉之梁。五采分別也。</w:t>
      </w:r>
      <w:r w:rsidRPr="001C3E29">
        <w:rPr>
          <w:rFonts w:hint="eastAsia"/>
          <w:b/>
          <w:color w:val="660000"/>
          <w:sz w:val="28"/>
        </w:rPr>
        <w:t>仰觀刻桷，畫龍蛇些。</w:t>
      </w:r>
      <w:r w:rsidRPr="001C3E29">
        <w:rPr>
          <w:rFonts w:hint="eastAsia"/>
        </w:rPr>
        <w:t>言仰視屋之榱橑，皆刻畫龍蛇而有文章也。</w:t>
      </w:r>
      <w:r w:rsidRPr="001C3E29">
        <w:rPr>
          <w:rFonts w:hint="eastAsia"/>
          <w:b/>
          <w:color w:val="660000"/>
          <w:sz w:val="28"/>
        </w:rPr>
        <w:t>坐堂伏檻，</w:t>
      </w:r>
      <w:r w:rsidRPr="001C3E29">
        <w:rPr>
          <w:rFonts w:hint="eastAsia"/>
        </w:rPr>
        <w:t>檻，楯也。</w:t>
      </w:r>
      <w:r w:rsidRPr="001C3E29">
        <w:rPr>
          <w:rFonts w:hint="eastAsia"/>
          <w:b/>
          <w:color w:val="660000"/>
          <w:sz w:val="28"/>
        </w:rPr>
        <w:t>臨曲池些。</w:t>
      </w:r>
      <w:r w:rsidRPr="001C3E29">
        <w:rPr>
          <w:rFonts w:hint="eastAsia"/>
        </w:rPr>
        <w:t>言坐於堂上，前伏楯，下臨曲水清池，可漁釣也。</w:t>
      </w:r>
      <w:r w:rsidRPr="001C3E29">
        <w:rPr>
          <w:rFonts w:hint="eastAsia"/>
          <w:b/>
          <w:color w:val="660000"/>
          <w:sz w:val="28"/>
        </w:rPr>
        <w:t>芙蓉始發，</w:t>
      </w:r>
      <w:r w:rsidRPr="001C3E29">
        <w:rPr>
          <w:rFonts w:hint="eastAsia"/>
        </w:rPr>
        <w:t>芙蓉，蓮華也。</w:t>
      </w:r>
      <w:r w:rsidRPr="001C3E29">
        <w:rPr>
          <w:rFonts w:hint="eastAsia"/>
          <w:b/>
          <w:color w:val="660000"/>
          <w:sz w:val="28"/>
        </w:rPr>
        <w:t>雜芰荷些。</w:t>
      </w:r>
      <w:r w:rsidRPr="001C3E29">
        <w:rPr>
          <w:rFonts w:hint="eastAsia"/>
        </w:rPr>
        <w:t>芰，菱也。秦人謂之薢茩。言池中有芙蓉始發，其芰菱雜錯，羅列而生，俱盛茂也。或曰：倚荷，立生特倚也。薢，古買切。茩，古后切。</w:t>
      </w:r>
      <w:r w:rsidRPr="001C3E29">
        <w:rPr>
          <w:rFonts w:hint="eastAsia"/>
          <w:b/>
          <w:color w:val="660000"/>
          <w:sz w:val="28"/>
        </w:rPr>
        <w:t>紫莖屏風，</w:t>
      </w:r>
      <w:r w:rsidRPr="001C3E29">
        <w:rPr>
          <w:rFonts w:hint="eastAsia"/>
        </w:rPr>
        <w:t>屏風，水葵也。</w:t>
      </w:r>
      <w:r w:rsidRPr="001C3E29">
        <w:rPr>
          <w:rFonts w:hint="eastAsia"/>
          <w:b/>
          <w:color w:val="660000"/>
          <w:sz w:val="28"/>
        </w:rPr>
        <w:t>文緣波些。</w:t>
      </w:r>
      <w:r w:rsidRPr="001C3E29">
        <w:rPr>
          <w:rFonts w:hint="eastAsia"/>
        </w:rPr>
        <w:t>言復有水葵生於池中，其莖紫色，風起水動，波緣其葉而生文也。或曰：紫莖，言荷葉紫色也。屏風，謂葉鄣風也。</w:t>
      </w:r>
      <w:r w:rsidRPr="001C3E29">
        <w:rPr>
          <w:rFonts w:hint="eastAsia"/>
          <w:b/>
          <w:color w:val="660000"/>
          <w:sz w:val="28"/>
        </w:rPr>
        <w:t>文異豹飾，</w:t>
      </w:r>
      <w:r w:rsidRPr="001C3E29">
        <w:rPr>
          <w:rFonts w:hint="eastAsia"/>
        </w:rPr>
        <w:t>豹，猶虎豹也。</w:t>
      </w:r>
      <w:r w:rsidRPr="001C3E29">
        <w:rPr>
          <w:rFonts w:hint="eastAsia"/>
          <w:b/>
          <w:color w:val="660000"/>
          <w:sz w:val="28"/>
        </w:rPr>
        <w:t>侍陂陀些。</w:t>
      </w:r>
      <w:r w:rsidRPr="001C3E29">
        <w:rPr>
          <w:rFonts w:hint="eastAsia"/>
        </w:rPr>
        <w:t>陂陀，長陛也。言侍從之人皆衣虎豹之文，異采之飾</w:t>
      </w:r>
      <w:r w:rsidRPr="00C32D98">
        <w:rPr>
          <w:rStyle w:val="a9"/>
        </w:rPr>
        <w:footnoteReference w:id="3981"/>
      </w:r>
      <w:r w:rsidRPr="001C3E29">
        <w:rPr>
          <w:rFonts w:hint="eastAsia"/>
        </w:rPr>
        <w:t>，侍君堂隅，衛階陛也。或曰：侍陂池，侍從於君，遊陂池之中也。</w:t>
      </w:r>
      <w:r w:rsidRPr="001C3E29">
        <w:rPr>
          <w:rFonts w:hint="eastAsia"/>
          <w:b/>
          <w:color w:val="660000"/>
          <w:sz w:val="28"/>
        </w:rPr>
        <w:t>軒輬</w:t>
      </w:r>
      <w:r w:rsidR="00820F0B">
        <w:rPr>
          <w:rFonts w:hint="eastAsia"/>
          <w:b/>
          <w:color w:val="660000"/>
          <w:sz w:val="28"/>
        </w:rPr>
        <w:t>旣</w:t>
      </w:r>
      <w:r w:rsidRPr="001C3E29">
        <w:rPr>
          <w:rFonts w:hint="eastAsia"/>
          <w:b/>
          <w:color w:val="660000"/>
          <w:sz w:val="28"/>
        </w:rPr>
        <w:t>低，</w:t>
      </w:r>
      <w:r w:rsidRPr="001C3E29">
        <w:rPr>
          <w:rFonts w:hint="eastAsia"/>
        </w:rPr>
        <w:t>軒、輬，皆輕車名也。低，屯也。</w:t>
      </w:r>
      <w:r w:rsidRPr="001C3E29">
        <w:rPr>
          <w:rFonts w:hint="eastAsia"/>
          <w:b/>
          <w:color w:val="660000"/>
          <w:sz w:val="28"/>
        </w:rPr>
        <w:t>步騎羅些。</w:t>
      </w:r>
      <w:r w:rsidRPr="001C3E29">
        <w:rPr>
          <w:rFonts w:hint="eastAsia"/>
        </w:rPr>
        <w:t>徒行</w:t>
      </w:r>
      <w:r w:rsidR="00F355DD">
        <w:rPr>
          <w:rFonts w:hint="eastAsia"/>
        </w:rPr>
        <w:t>爲</w:t>
      </w:r>
      <w:r w:rsidRPr="001C3E29">
        <w:rPr>
          <w:rFonts w:hint="eastAsia"/>
        </w:rPr>
        <w:t>步，乘馬</w:t>
      </w:r>
      <w:r w:rsidR="00F355DD">
        <w:rPr>
          <w:rFonts w:hint="eastAsia"/>
        </w:rPr>
        <w:t>爲</w:t>
      </w:r>
      <w:r w:rsidRPr="001C3E29">
        <w:rPr>
          <w:rFonts w:hint="eastAsia"/>
        </w:rPr>
        <w:t>騎。羅，列也。言官屬之車</w:t>
      </w:r>
      <w:r w:rsidR="00820F0B">
        <w:rPr>
          <w:rFonts w:hint="eastAsia"/>
        </w:rPr>
        <w:t>旣</w:t>
      </w:r>
      <w:r w:rsidRPr="001C3E29">
        <w:rPr>
          <w:rFonts w:hint="eastAsia"/>
        </w:rPr>
        <w:t>已屯止，步騎士眾，羅列之陳</w:t>
      </w:r>
      <w:r w:rsidRPr="00C32D98">
        <w:rPr>
          <w:rStyle w:val="a9"/>
        </w:rPr>
        <w:footnoteReference w:id="3982"/>
      </w:r>
      <w:r w:rsidRPr="001C3E29">
        <w:rPr>
          <w:rFonts w:hint="eastAsia"/>
        </w:rPr>
        <w:t>，俟須君命。</w:t>
      </w:r>
      <w:r w:rsidRPr="001C3E29">
        <w:rPr>
          <w:rFonts w:hint="eastAsia"/>
          <w:b/>
          <w:color w:val="660000"/>
          <w:sz w:val="28"/>
        </w:rPr>
        <w:t>蘭薄戶樹，</w:t>
      </w:r>
      <w:r w:rsidRPr="001C3E29">
        <w:rPr>
          <w:rFonts w:hint="eastAsia"/>
        </w:rPr>
        <w:t>薄，附也。樹，種也。</w:t>
      </w:r>
      <w:r w:rsidRPr="001C3E29">
        <w:rPr>
          <w:rFonts w:hint="eastAsia"/>
          <w:b/>
          <w:color w:val="660000"/>
          <w:sz w:val="28"/>
        </w:rPr>
        <w:t>瓊木籬些。</w:t>
      </w:r>
      <w:r w:rsidRPr="001C3E29">
        <w:rPr>
          <w:rFonts w:hint="eastAsia"/>
        </w:rPr>
        <w:t>柴落</w:t>
      </w:r>
      <w:r w:rsidR="00F355DD">
        <w:rPr>
          <w:rFonts w:hint="eastAsia"/>
        </w:rPr>
        <w:t>爲</w:t>
      </w:r>
      <w:r w:rsidRPr="001C3E29">
        <w:rPr>
          <w:rFonts w:hint="eastAsia"/>
        </w:rPr>
        <w:t>籬。言所造舍，種樹蘭蕙，附於門戶，外以玉木</w:t>
      </w:r>
      <w:r w:rsidR="00F355DD">
        <w:rPr>
          <w:rFonts w:hint="eastAsia"/>
        </w:rPr>
        <w:t>爲</w:t>
      </w:r>
      <w:r w:rsidRPr="001C3E29">
        <w:rPr>
          <w:rFonts w:hint="eastAsia"/>
        </w:rPr>
        <w:t>其籬落，守禦堅重又芬香也。</w:t>
      </w:r>
      <w:r w:rsidRPr="001C3E29">
        <w:rPr>
          <w:rFonts w:hint="eastAsia"/>
          <w:b/>
          <w:color w:val="660000"/>
          <w:sz w:val="28"/>
        </w:rPr>
        <w:t>魂兮歸來！何遠</w:t>
      </w:r>
      <w:r w:rsidR="00F355DD">
        <w:rPr>
          <w:rFonts w:hint="eastAsia"/>
          <w:b/>
          <w:color w:val="660000"/>
          <w:sz w:val="28"/>
        </w:rPr>
        <w:t>爲</w:t>
      </w:r>
      <w:r w:rsidRPr="001C3E29">
        <w:rPr>
          <w:rFonts w:hint="eastAsia"/>
          <w:b/>
          <w:color w:val="660000"/>
          <w:sz w:val="28"/>
        </w:rPr>
        <w:t>些。</w:t>
      </w:r>
      <w:r w:rsidRPr="001C3E29">
        <w:rPr>
          <w:rFonts w:hint="eastAsia"/>
        </w:rPr>
        <w:t>遠</w:t>
      </w:r>
      <w:r w:rsidR="00F355DD">
        <w:rPr>
          <w:rFonts w:hint="eastAsia"/>
        </w:rPr>
        <w:t>爲</w:t>
      </w:r>
      <w:r w:rsidRPr="001C3E29">
        <w:rPr>
          <w:rFonts w:hint="eastAsia"/>
        </w:rPr>
        <w:t>四方而不歸也。</w:t>
      </w:r>
    </w:p>
    <w:p w14:paraId="1DDC7D7C" w14:textId="6A587FA6" w:rsidR="008F46A3" w:rsidRDefault="008F46A3" w:rsidP="00126515">
      <w:pPr>
        <w:ind w:firstLine="561"/>
      </w:pPr>
      <w:r w:rsidRPr="001C3E29">
        <w:rPr>
          <w:rFonts w:hint="eastAsia"/>
          <w:b/>
          <w:color w:val="660000"/>
          <w:sz w:val="28"/>
        </w:rPr>
        <w:t>室家遂宗，</w:t>
      </w:r>
      <w:r w:rsidRPr="001C3E29">
        <w:rPr>
          <w:rFonts w:hint="eastAsia"/>
        </w:rPr>
        <w:t>宗，眾也。</w:t>
      </w:r>
      <w:r w:rsidRPr="001C3E29">
        <w:rPr>
          <w:rFonts w:hint="eastAsia"/>
          <w:b/>
          <w:color w:val="660000"/>
          <w:sz w:val="28"/>
        </w:rPr>
        <w:t>食多方些。</w:t>
      </w:r>
      <w:r w:rsidRPr="001C3E29">
        <w:rPr>
          <w:rFonts w:hint="eastAsia"/>
        </w:rPr>
        <w:t>方，道也。言君九族室家以眾盛，人人曉味，故飲食之和多方道也。</w:t>
      </w:r>
      <w:r w:rsidRPr="001C3E29">
        <w:rPr>
          <w:rFonts w:hint="eastAsia"/>
          <w:b/>
          <w:color w:val="660000"/>
          <w:sz w:val="28"/>
        </w:rPr>
        <w:t>稻粢穱麥，</w:t>
      </w:r>
      <w:r w:rsidRPr="001C3E29">
        <w:rPr>
          <w:rFonts w:hint="eastAsia"/>
        </w:rPr>
        <w:t>稻，稌也。粢，稷也。穱，擇也。擇麥中先熟者。粢，子夷切。穱，側角切。</w:t>
      </w:r>
      <w:r w:rsidRPr="001C3E29">
        <w:rPr>
          <w:rFonts w:hint="eastAsia"/>
          <w:b/>
          <w:color w:val="660000"/>
          <w:sz w:val="28"/>
        </w:rPr>
        <w:t>挐黃梁些。</w:t>
      </w:r>
      <w:r w:rsidRPr="001C3E29">
        <w:rPr>
          <w:rFonts w:hint="eastAsia"/>
        </w:rPr>
        <w:t>挐，糅也。言飯則以稻糅稷，擇新麥糅以黃梁。和而柔濡，且香滑。</w:t>
      </w:r>
      <w:r w:rsidRPr="001C3E29">
        <w:rPr>
          <w:rFonts w:hint="eastAsia"/>
          <w:b/>
          <w:color w:val="660000"/>
          <w:sz w:val="28"/>
        </w:rPr>
        <w:t>大苦鹹酸，</w:t>
      </w:r>
      <w:r w:rsidRPr="001C3E29">
        <w:rPr>
          <w:rFonts w:hint="eastAsia"/>
        </w:rPr>
        <w:t>大苦，豉也。</w:t>
      </w:r>
      <w:r w:rsidRPr="001C3E29">
        <w:rPr>
          <w:rFonts w:hint="eastAsia"/>
          <w:b/>
          <w:color w:val="660000"/>
          <w:sz w:val="28"/>
        </w:rPr>
        <w:t>辛甘行些。</w:t>
      </w:r>
      <w:r w:rsidRPr="001C3E29">
        <w:rPr>
          <w:rFonts w:hint="eastAsia"/>
        </w:rPr>
        <w:t>辛，謂椒薑也，甘，謂飴蜜也。言取鼓汁調和以椒薑鹹酢，和以飴蜜，則辛甘之味皆發而行也。</w:t>
      </w:r>
      <w:r w:rsidRPr="001C3E29">
        <w:rPr>
          <w:rFonts w:hint="eastAsia"/>
          <w:b/>
          <w:color w:val="660000"/>
          <w:sz w:val="28"/>
        </w:rPr>
        <w:t>肥牛之腱，</w:t>
      </w:r>
      <w:r w:rsidRPr="001C3E29">
        <w:rPr>
          <w:rFonts w:hint="eastAsia"/>
        </w:rPr>
        <w:t>腱，筋頭也。</w:t>
      </w:r>
      <w:r w:rsidRPr="001C3E29">
        <w:rPr>
          <w:rFonts w:hint="eastAsia"/>
          <w:b/>
          <w:color w:val="660000"/>
          <w:sz w:val="28"/>
        </w:rPr>
        <w:t>臑若芳些</w:t>
      </w:r>
      <w:r w:rsidRPr="00C32D98">
        <w:rPr>
          <w:rStyle w:val="a9"/>
        </w:rPr>
        <w:footnoteReference w:id="3983"/>
      </w:r>
      <w:r w:rsidRPr="001C3E29">
        <w:rPr>
          <w:rFonts w:hint="eastAsia"/>
          <w:b/>
          <w:color w:val="660000"/>
          <w:sz w:val="28"/>
        </w:rPr>
        <w:t>。臑若，熟爛也。言取肥牛之腱爛熟之，則</w:t>
      </w:r>
      <w:r>
        <w:rPr>
          <w:rFonts w:hint="eastAsia"/>
        </w:rPr>
        <w:t>𦠆</w:t>
      </w:r>
      <w:r w:rsidRPr="001C3E29">
        <w:rPr>
          <w:rFonts w:hint="eastAsia"/>
          <w:b/>
          <w:color w:val="660000"/>
          <w:sz w:val="28"/>
        </w:rPr>
        <w:t>美也</w:t>
      </w:r>
      <w:r w:rsidRPr="00C32D98">
        <w:rPr>
          <w:rStyle w:val="a9"/>
        </w:rPr>
        <w:footnoteReference w:id="3984"/>
      </w:r>
      <w:r w:rsidRPr="001C3E29">
        <w:rPr>
          <w:rFonts w:hint="eastAsia"/>
          <w:b/>
          <w:color w:val="660000"/>
          <w:sz w:val="28"/>
        </w:rPr>
        <w:t>。</w:t>
      </w:r>
      <w:r>
        <w:rPr>
          <w:rFonts w:hint="eastAsia"/>
        </w:rPr>
        <w:t>𦠆</w:t>
      </w:r>
      <w:r w:rsidRPr="001C3E29">
        <w:rPr>
          <w:rFonts w:hint="eastAsia"/>
          <w:b/>
          <w:color w:val="660000"/>
          <w:sz w:val="28"/>
        </w:rPr>
        <w:t>，蘇本切。臑，仁珠切。和酸若苦，陳吳羹些。</w:t>
      </w:r>
      <w:r w:rsidRPr="001C3E29">
        <w:rPr>
          <w:rFonts w:hint="eastAsia"/>
        </w:rPr>
        <w:t>言吳人工作羹，和調甘酸，其味若苦而後甘者也。</w:t>
      </w:r>
      <w:r w:rsidRPr="001C3E29">
        <w:rPr>
          <w:rFonts w:hint="eastAsia"/>
          <w:b/>
          <w:color w:val="660000"/>
          <w:sz w:val="28"/>
        </w:rPr>
        <w:t>濡鱉炮羔，</w:t>
      </w:r>
      <w:r w:rsidRPr="001C3E29">
        <w:rPr>
          <w:rFonts w:hint="eastAsia"/>
        </w:rPr>
        <w:t>羔，羊子也。</w:t>
      </w:r>
      <w:r w:rsidRPr="001C3E29">
        <w:rPr>
          <w:rFonts w:hint="eastAsia"/>
          <w:b/>
          <w:color w:val="660000"/>
          <w:sz w:val="28"/>
        </w:rPr>
        <w:t>有柘漿些。</w:t>
      </w:r>
      <w:r w:rsidRPr="001C3E29">
        <w:rPr>
          <w:rFonts w:hint="eastAsia"/>
        </w:rPr>
        <w:t>柘，藷蔗也</w:t>
      </w:r>
      <w:r w:rsidRPr="00C32D98">
        <w:rPr>
          <w:rStyle w:val="a9"/>
        </w:rPr>
        <w:footnoteReference w:id="3985"/>
      </w:r>
      <w:r w:rsidRPr="001C3E29">
        <w:rPr>
          <w:rFonts w:hint="eastAsia"/>
        </w:rPr>
        <w:t>。言復以飴蜜濡鱉炮羔，令之爛熟，取諸蔗之汁，以</w:t>
      </w:r>
      <w:r w:rsidR="00F355DD">
        <w:rPr>
          <w:rFonts w:hint="eastAsia"/>
        </w:rPr>
        <w:t>爲</w:t>
      </w:r>
      <w:r w:rsidRPr="001C3E29">
        <w:rPr>
          <w:rFonts w:hint="eastAsia"/>
        </w:rPr>
        <w:t>漿飲也。</w:t>
      </w:r>
      <w:r w:rsidRPr="001C3E29">
        <w:rPr>
          <w:rFonts w:hint="eastAsia"/>
          <w:b/>
          <w:color w:val="660000"/>
          <w:sz w:val="28"/>
        </w:rPr>
        <w:t>鵠酸臇鳧，</w:t>
      </w:r>
      <w:r w:rsidRPr="001C3E29">
        <w:rPr>
          <w:rFonts w:hint="eastAsia"/>
        </w:rPr>
        <w:t>臇，小臛也。臇，子兗切。</w:t>
      </w:r>
      <w:r w:rsidRPr="001C3E29">
        <w:rPr>
          <w:rFonts w:hint="eastAsia"/>
          <w:b/>
          <w:color w:val="660000"/>
          <w:sz w:val="28"/>
        </w:rPr>
        <w:t>煎鴻鶬些。</w:t>
      </w:r>
      <w:r w:rsidRPr="001C3E29">
        <w:rPr>
          <w:rFonts w:hint="eastAsia"/>
        </w:rPr>
        <w:t>鴻，鴻鴈也</w:t>
      </w:r>
      <w:r w:rsidRPr="00C32D98">
        <w:rPr>
          <w:rStyle w:val="a9"/>
        </w:rPr>
        <w:footnoteReference w:id="3986"/>
      </w:r>
      <w:r w:rsidRPr="001C3E29">
        <w:rPr>
          <w:rFonts w:hint="eastAsia"/>
        </w:rPr>
        <w:t>。鶬，鶬鶴也。言復以酢醬烹鵠</w:t>
      </w:r>
      <w:r w:rsidR="00F355DD">
        <w:rPr>
          <w:rFonts w:hint="eastAsia"/>
        </w:rPr>
        <w:t>爲</w:t>
      </w:r>
      <w:r w:rsidRPr="001C3E29">
        <w:rPr>
          <w:rFonts w:hint="eastAsia"/>
        </w:rPr>
        <w:t>羹。小臇臛鳧，煎熬鴻鶬，令之肥美也。</w:t>
      </w:r>
      <w:r w:rsidRPr="001C3E29">
        <w:rPr>
          <w:rFonts w:hint="eastAsia"/>
          <w:b/>
          <w:color w:val="660000"/>
          <w:sz w:val="28"/>
        </w:rPr>
        <w:t>露雞臛蠵，</w:t>
      </w:r>
      <w:r w:rsidRPr="001C3E29">
        <w:rPr>
          <w:rFonts w:hint="eastAsia"/>
        </w:rPr>
        <w:t>露雞，露栖雞也。有菜曰羹。無菜曰臛。蠵，大龜也。蠵，以規切。</w:t>
      </w:r>
      <w:r w:rsidRPr="001C3E29">
        <w:rPr>
          <w:rFonts w:hint="eastAsia"/>
          <w:b/>
          <w:color w:val="660000"/>
          <w:sz w:val="28"/>
        </w:rPr>
        <w:t>厲而不爽些。</w:t>
      </w:r>
      <w:r w:rsidRPr="001C3E29">
        <w:rPr>
          <w:rFonts w:hint="eastAsia"/>
        </w:rPr>
        <w:t>厲，烈也。爽，敗也。楚人名羹曰爽</w:t>
      </w:r>
      <w:r w:rsidRPr="00C32D98">
        <w:rPr>
          <w:rStyle w:val="a9"/>
        </w:rPr>
        <w:footnoteReference w:id="3987"/>
      </w:r>
      <w:r w:rsidRPr="001C3E29">
        <w:rPr>
          <w:rFonts w:hint="eastAsia"/>
        </w:rPr>
        <w:t>。言乃復烹露棲之肥雞，臛蠵龜之肉，其味清烈不敗也。</w:t>
      </w:r>
      <w:r w:rsidRPr="001C3E29">
        <w:rPr>
          <w:rFonts w:hint="eastAsia"/>
          <w:b/>
          <w:color w:val="660000"/>
          <w:sz w:val="28"/>
        </w:rPr>
        <w:t>粔籹蜜餌，有餦餭些。</w:t>
      </w:r>
      <w:r w:rsidRPr="009507AD">
        <w:rPr>
          <w:rFonts w:hint="eastAsia"/>
        </w:rPr>
        <w:t>餦餭，餳也。以蜜和米䴮</w:t>
      </w:r>
      <w:r w:rsidRPr="00C32D98">
        <w:rPr>
          <w:rStyle w:val="a9"/>
        </w:rPr>
        <w:footnoteReference w:id="3988"/>
      </w:r>
      <w:r w:rsidRPr="009507AD">
        <w:rPr>
          <w:rFonts w:hint="eastAsia"/>
        </w:rPr>
        <w:t>熬煎作粔籹，擣黍作餌，又有美餳，眾味甘具也。</w:t>
      </w:r>
      <w:r w:rsidRPr="001C3E29">
        <w:rPr>
          <w:rFonts w:hint="eastAsia"/>
          <w:b/>
          <w:color w:val="660000"/>
          <w:sz w:val="28"/>
        </w:rPr>
        <w:t>瑤漿蜜勺，</w:t>
      </w:r>
      <w:r w:rsidRPr="001C3E29">
        <w:rPr>
          <w:rFonts w:hint="eastAsia"/>
        </w:rPr>
        <w:t>瑤，玉也。勺，沾也。</w:t>
      </w:r>
      <w:r w:rsidRPr="001C3E29">
        <w:rPr>
          <w:rFonts w:hint="eastAsia"/>
          <w:b/>
          <w:color w:val="660000"/>
          <w:sz w:val="28"/>
        </w:rPr>
        <w:t>實羽觴些。</w:t>
      </w:r>
      <w:r w:rsidRPr="001C3E29">
        <w:rPr>
          <w:rFonts w:hint="eastAsia"/>
        </w:rPr>
        <w:t>實，滿也。羽，翠羽也，觴，觚也。言食已，復有玉漿以蜜沾之。滿羽觴以漱口。</w:t>
      </w:r>
      <w:r w:rsidRPr="001C3E29">
        <w:rPr>
          <w:rFonts w:hint="eastAsia"/>
          <w:b/>
          <w:color w:val="660000"/>
          <w:sz w:val="28"/>
        </w:rPr>
        <w:t>挫糟凍飲，</w:t>
      </w:r>
      <w:r w:rsidRPr="001C3E29">
        <w:rPr>
          <w:rFonts w:hint="eastAsia"/>
        </w:rPr>
        <w:t>挫，捉也。凍，冰也。</w:t>
      </w:r>
      <w:r w:rsidRPr="001C3E29">
        <w:rPr>
          <w:rFonts w:hint="eastAsia"/>
          <w:b/>
          <w:color w:val="660000"/>
          <w:sz w:val="28"/>
        </w:rPr>
        <w:t>酎清涼些。</w:t>
      </w:r>
      <w:r w:rsidRPr="001C3E29">
        <w:rPr>
          <w:rFonts w:hint="eastAsia"/>
        </w:rPr>
        <w:t>酎，醇酒也。言盛夏則</w:t>
      </w:r>
      <w:r w:rsidR="00F355DD">
        <w:rPr>
          <w:rFonts w:hint="eastAsia"/>
        </w:rPr>
        <w:t>爲</w:t>
      </w:r>
      <w:r w:rsidRPr="001C3E29">
        <w:rPr>
          <w:rFonts w:hint="eastAsia"/>
        </w:rPr>
        <w:t>覆蹙乾釀，捉去其糟，但取清醇，居之冰上，然後飲之，酒寒清涼，又長味好飲</w:t>
      </w:r>
      <w:r w:rsidRPr="00C32D98">
        <w:rPr>
          <w:rStyle w:val="a9"/>
        </w:rPr>
        <w:footnoteReference w:id="3989"/>
      </w:r>
      <w:r w:rsidRPr="001C3E29">
        <w:rPr>
          <w:rFonts w:hint="eastAsia"/>
        </w:rPr>
        <w:t>。</w:t>
      </w:r>
      <w:r w:rsidRPr="001C3E29">
        <w:rPr>
          <w:rFonts w:hint="eastAsia"/>
          <w:b/>
          <w:color w:val="660000"/>
          <w:sz w:val="28"/>
        </w:rPr>
        <w:t>華酌</w:t>
      </w:r>
      <w:r w:rsidR="00820F0B">
        <w:rPr>
          <w:rFonts w:hint="eastAsia"/>
          <w:b/>
          <w:color w:val="660000"/>
          <w:sz w:val="28"/>
        </w:rPr>
        <w:t>旣</w:t>
      </w:r>
      <w:r w:rsidRPr="001C3E29">
        <w:rPr>
          <w:rFonts w:hint="eastAsia"/>
          <w:b/>
          <w:color w:val="660000"/>
          <w:sz w:val="28"/>
        </w:rPr>
        <w:t>陳，</w:t>
      </w:r>
      <w:r w:rsidRPr="001C3E29">
        <w:rPr>
          <w:rFonts w:hint="eastAsia"/>
        </w:rPr>
        <w:t>酌，酒升也。</w:t>
      </w:r>
      <w:r w:rsidRPr="001C3E29">
        <w:rPr>
          <w:rFonts w:hint="eastAsia"/>
          <w:b/>
          <w:color w:val="660000"/>
          <w:sz w:val="28"/>
        </w:rPr>
        <w:t>有瓊漿些。</w:t>
      </w:r>
      <w:r w:rsidRPr="001C3E29">
        <w:rPr>
          <w:rFonts w:hint="eastAsia"/>
        </w:rPr>
        <w:t>言酒尊在前，華酌陳列，復有玉漿，恣意所用者也。</w:t>
      </w:r>
      <w:r w:rsidRPr="001C3E29">
        <w:rPr>
          <w:rFonts w:hint="eastAsia"/>
          <w:b/>
          <w:color w:val="660000"/>
          <w:sz w:val="28"/>
        </w:rPr>
        <w:t>歸來歸來反故室，敬而無妨些。</w:t>
      </w:r>
      <w:r w:rsidRPr="001C3E29">
        <w:rPr>
          <w:rFonts w:hint="eastAsia"/>
        </w:rPr>
        <w:t>妨，害也。言若魂急來歸，還反所居故室，子孫承事恭敬，長無禍害也。</w:t>
      </w:r>
    </w:p>
    <w:p w14:paraId="2EC6B86B" w14:textId="10D24BB5" w:rsidR="008F46A3" w:rsidRDefault="008F46A3" w:rsidP="00126515">
      <w:pPr>
        <w:ind w:firstLine="561"/>
      </w:pPr>
      <w:r w:rsidRPr="001C3E29">
        <w:rPr>
          <w:rFonts w:hint="eastAsia"/>
          <w:b/>
          <w:color w:val="660000"/>
          <w:sz w:val="28"/>
        </w:rPr>
        <w:t>肴羞未通，</w:t>
      </w:r>
      <w:r w:rsidRPr="001C3E29">
        <w:rPr>
          <w:rFonts w:hint="eastAsia"/>
        </w:rPr>
        <w:t>魚肉</w:t>
      </w:r>
      <w:r w:rsidR="00F355DD">
        <w:rPr>
          <w:rFonts w:hint="eastAsia"/>
        </w:rPr>
        <w:t>爲</w:t>
      </w:r>
      <w:r w:rsidRPr="001C3E29">
        <w:rPr>
          <w:rFonts w:hint="eastAsia"/>
        </w:rPr>
        <w:t>肴。羞，進也。</w:t>
      </w:r>
      <w:r w:rsidRPr="001C3E29">
        <w:rPr>
          <w:rFonts w:hint="eastAsia"/>
          <w:b/>
          <w:color w:val="660000"/>
          <w:sz w:val="28"/>
        </w:rPr>
        <w:t>女樂羅些。</w:t>
      </w:r>
      <w:r w:rsidRPr="001C3E29">
        <w:rPr>
          <w:rFonts w:hint="eastAsia"/>
        </w:rPr>
        <w:t>言肴膳已具，進舉在前，賓主之禮慇勤未通，則女樂列堂下。</w:t>
      </w:r>
      <w:r w:rsidRPr="001C3E29">
        <w:rPr>
          <w:rFonts w:hint="eastAsia"/>
          <w:b/>
          <w:color w:val="660000"/>
          <w:sz w:val="28"/>
        </w:rPr>
        <w:t>陳鍾桉鼓，</w:t>
      </w:r>
      <w:r w:rsidRPr="001C3E29">
        <w:rPr>
          <w:rFonts w:hint="eastAsia"/>
        </w:rPr>
        <w:t>桉，徐也。</w:t>
      </w:r>
      <w:r w:rsidRPr="001C3E29">
        <w:rPr>
          <w:rFonts w:hint="eastAsia"/>
          <w:b/>
          <w:color w:val="660000"/>
          <w:sz w:val="28"/>
        </w:rPr>
        <w:t>造新歌些。</w:t>
      </w:r>
      <w:r w:rsidRPr="001C3E29">
        <w:rPr>
          <w:rFonts w:hint="eastAsia"/>
        </w:rPr>
        <w:t>言乃奏樂作音，而撞鍾徐鼓，造</w:t>
      </w:r>
      <w:r w:rsidR="00F355DD">
        <w:rPr>
          <w:rFonts w:hint="eastAsia"/>
        </w:rPr>
        <w:t>爲</w:t>
      </w:r>
      <w:r w:rsidRPr="001C3E29">
        <w:rPr>
          <w:rFonts w:hint="eastAsia"/>
        </w:rPr>
        <w:t>新曲之歌，與眾絕異。</w:t>
      </w:r>
      <w:r w:rsidRPr="001C3E29">
        <w:rPr>
          <w:rFonts w:hint="eastAsia"/>
          <w:b/>
          <w:color w:val="660000"/>
          <w:sz w:val="28"/>
        </w:rPr>
        <w:t>涉江采䔖，發楊荷些</w:t>
      </w:r>
      <w:r w:rsidRPr="00C32D98">
        <w:rPr>
          <w:rStyle w:val="a9"/>
        </w:rPr>
        <w:footnoteReference w:id="3990"/>
      </w:r>
      <w:r w:rsidRPr="001C3E29">
        <w:rPr>
          <w:rFonts w:hint="eastAsia"/>
          <w:b/>
          <w:color w:val="660000"/>
          <w:sz w:val="28"/>
        </w:rPr>
        <w:t>。</w:t>
      </w:r>
      <w:r w:rsidRPr="001C3E29">
        <w:rPr>
          <w:rFonts w:hint="eastAsia"/>
        </w:rPr>
        <w:t>楚人歌曲也。言己涉彼大江，南入湖池，采取菱芰，發楊荷葉。喻屈原背去朝堂，隱伏草澤，失其所也。</w:t>
      </w:r>
      <w:r w:rsidRPr="001C3E29">
        <w:rPr>
          <w:rFonts w:hint="eastAsia"/>
          <w:b/>
          <w:color w:val="660000"/>
          <w:sz w:val="28"/>
        </w:rPr>
        <w:t>美人</w:t>
      </w:r>
      <w:r w:rsidR="00820F0B">
        <w:rPr>
          <w:rFonts w:hint="eastAsia"/>
          <w:b/>
          <w:color w:val="660000"/>
          <w:sz w:val="28"/>
        </w:rPr>
        <w:t>旣</w:t>
      </w:r>
      <w:r w:rsidRPr="001C3E29">
        <w:rPr>
          <w:rFonts w:hint="eastAsia"/>
          <w:b/>
          <w:color w:val="660000"/>
          <w:sz w:val="28"/>
        </w:rPr>
        <w:t>醉，朱顏酡些。</w:t>
      </w:r>
      <w:r w:rsidRPr="009507AD">
        <w:rPr>
          <w:rFonts w:hint="eastAsia"/>
        </w:rPr>
        <w:t>朱，赤也。酡，著也。言美女飲啗醉</w:t>
      </w:r>
      <w:r>
        <w:rPr>
          <w:rFonts w:hint="eastAsia"/>
        </w:rPr>
        <w:t>𨠖</w:t>
      </w:r>
      <w:r w:rsidRPr="009507AD">
        <w:rPr>
          <w:rFonts w:hint="eastAsia"/>
        </w:rPr>
        <w:t>，則面著赤色而鮮好也。</w:t>
      </w:r>
      <w:r w:rsidRPr="001C3E29">
        <w:rPr>
          <w:rFonts w:hint="eastAsia"/>
          <w:b/>
          <w:color w:val="660000"/>
          <w:sz w:val="28"/>
        </w:rPr>
        <w:t>娭光眇視，</w:t>
      </w:r>
      <w:r w:rsidRPr="001C3E29">
        <w:rPr>
          <w:rFonts w:hint="eastAsia"/>
        </w:rPr>
        <w:t>娭，戲也。眇，眺也。</w:t>
      </w:r>
      <w:r w:rsidRPr="001C3E29">
        <w:rPr>
          <w:rFonts w:hint="eastAsia"/>
          <w:b/>
          <w:color w:val="660000"/>
          <w:sz w:val="28"/>
        </w:rPr>
        <w:t>目曾波些。</w:t>
      </w:r>
      <w:r w:rsidRPr="001C3E29">
        <w:rPr>
          <w:rFonts w:hint="eastAsia"/>
        </w:rPr>
        <w:t>波，華也。言美人醉樂，顧望娭戲，身有光文，眺視曲眄，目采眇然，白黑分明，精若水波而重華也。</w:t>
      </w:r>
      <w:r w:rsidRPr="001C3E29">
        <w:rPr>
          <w:rFonts w:hint="eastAsia"/>
          <w:b/>
          <w:color w:val="660000"/>
          <w:sz w:val="28"/>
        </w:rPr>
        <w:t>被文服纖，</w:t>
      </w:r>
      <w:r w:rsidRPr="001C3E29">
        <w:rPr>
          <w:rFonts w:hint="eastAsia"/>
        </w:rPr>
        <w:t>文，謂綺繡也。纖，謂羅縠也。</w:t>
      </w:r>
      <w:r w:rsidRPr="001C3E29">
        <w:rPr>
          <w:rFonts w:hint="eastAsia"/>
          <w:b/>
          <w:color w:val="660000"/>
          <w:sz w:val="28"/>
        </w:rPr>
        <w:t>麗而不奇些。</w:t>
      </w:r>
      <w:r w:rsidRPr="001C3E29">
        <w:rPr>
          <w:rFonts w:hint="eastAsia"/>
        </w:rPr>
        <w:t>麗，美貌也。不奇，奇也。猶詩云不顯，顯也。言美女被服綺繡，曳羅縠，其容美麗，誠足怪奇也</w:t>
      </w:r>
      <w:r w:rsidRPr="00C32D98">
        <w:rPr>
          <w:rStyle w:val="a9"/>
        </w:rPr>
        <w:footnoteReference w:id="3991"/>
      </w:r>
      <w:r w:rsidRPr="001C3E29">
        <w:rPr>
          <w:rFonts w:hint="eastAsia"/>
        </w:rPr>
        <w:t>。</w:t>
      </w:r>
      <w:r w:rsidRPr="001C3E29">
        <w:rPr>
          <w:rFonts w:hint="eastAsia"/>
          <w:b/>
          <w:color w:val="660000"/>
          <w:sz w:val="28"/>
        </w:rPr>
        <w:t>長髮曼鬋，</w:t>
      </w:r>
      <w:r w:rsidRPr="001C3E29">
        <w:rPr>
          <w:rFonts w:hint="eastAsia"/>
        </w:rPr>
        <w:t>曼，澤也。</w:t>
      </w:r>
      <w:r w:rsidRPr="001C3E29">
        <w:rPr>
          <w:rFonts w:hint="eastAsia"/>
          <w:b/>
          <w:color w:val="660000"/>
          <w:sz w:val="28"/>
        </w:rPr>
        <w:t>豔陸離些。</w:t>
      </w:r>
      <w:r w:rsidRPr="001C3E29">
        <w:rPr>
          <w:rFonts w:hint="eastAsia"/>
        </w:rPr>
        <w:t>豔，好貌也。左氏傳曰：宋華督見孔父之妻，目逆而送之，曰：美而豔。言美人長髮工結，鬢鬋滑澤，其狀豔美，儀貌陸離而難形也。</w:t>
      </w:r>
      <w:r w:rsidRPr="001C3E29">
        <w:rPr>
          <w:rFonts w:hint="eastAsia"/>
          <w:b/>
          <w:color w:val="660000"/>
          <w:sz w:val="28"/>
        </w:rPr>
        <w:t>二八齊容，</w:t>
      </w:r>
      <w:r w:rsidRPr="001C3E29">
        <w:rPr>
          <w:rFonts w:hint="eastAsia"/>
        </w:rPr>
        <w:t>齊，同也。</w:t>
      </w:r>
      <w:r w:rsidRPr="001C3E29">
        <w:rPr>
          <w:rFonts w:hint="eastAsia"/>
          <w:b/>
          <w:color w:val="660000"/>
          <w:sz w:val="28"/>
        </w:rPr>
        <w:t>起鄭舞些。</w:t>
      </w:r>
      <w:r w:rsidRPr="001C3E29">
        <w:rPr>
          <w:rFonts w:hint="eastAsia"/>
        </w:rPr>
        <w:t>鄭舞，鄭國舞也。言二八美女，其儀容齊一，被服同飾，奮袂俱起而舞也。或曰：鄭重折屈而舞也。</w:t>
      </w:r>
      <w:r w:rsidRPr="001C3E29">
        <w:rPr>
          <w:rFonts w:hint="eastAsia"/>
          <w:b/>
          <w:color w:val="660000"/>
          <w:sz w:val="28"/>
        </w:rPr>
        <w:t>衽若交竿，撫案下些。</w:t>
      </w:r>
      <w:r w:rsidRPr="001C3E29">
        <w:rPr>
          <w:rFonts w:hint="eastAsia"/>
        </w:rPr>
        <w:t>撫，抵也。言舞者便旋，衣衽掉搖，回轉相拘，狀如交竹竿，以抵案而徐行者也。</w:t>
      </w:r>
      <w:r w:rsidRPr="001C3E29">
        <w:rPr>
          <w:rFonts w:hint="eastAsia"/>
          <w:b/>
          <w:color w:val="660000"/>
          <w:sz w:val="28"/>
        </w:rPr>
        <w:t>竽瑟狂會，</w:t>
      </w:r>
      <w:r w:rsidRPr="001C3E29">
        <w:rPr>
          <w:rFonts w:hint="eastAsia"/>
        </w:rPr>
        <w:t>狂，猶並也。</w:t>
      </w:r>
      <w:r w:rsidRPr="001C3E29">
        <w:rPr>
          <w:rFonts w:hint="eastAsia"/>
          <w:b/>
          <w:color w:val="660000"/>
          <w:sz w:val="28"/>
        </w:rPr>
        <w:t>搷</w:t>
      </w:r>
      <w:r w:rsidRPr="001C3E29">
        <w:rPr>
          <w:rFonts w:hint="eastAsia"/>
        </w:rPr>
        <w:t>田</w:t>
      </w:r>
      <w:r w:rsidRPr="001C3E29">
        <w:rPr>
          <w:rFonts w:hint="eastAsia"/>
          <w:b/>
          <w:color w:val="660000"/>
          <w:sz w:val="28"/>
        </w:rPr>
        <w:t>鳴鼓些。</w:t>
      </w:r>
      <w:r w:rsidRPr="001C3E29">
        <w:rPr>
          <w:rFonts w:hint="eastAsia"/>
        </w:rPr>
        <w:t>搷，擊也。言眾樂並會，吹竽彈瑟，又搷擊鼓以進，八音</w:t>
      </w:r>
      <w:r w:rsidR="00F355DD">
        <w:rPr>
          <w:rFonts w:hint="eastAsia"/>
        </w:rPr>
        <w:t>爲</w:t>
      </w:r>
      <w:r w:rsidRPr="001C3E29">
        <w:rPr>
          <w:rFonts w:hint="eastAsia"/>
        </w:rPr>
        <w:t>之節也。</w:t>
      </w:r>
      <w:r w:rsidRPr="001C3E29">
        <w:rPr>
          <w:rFonts w:hint="eastAsia"/>
          <w:b/>
          <w:color w:val="660000"/>
          <w:sz w:val="28"/>
        </w:rPr>
        <w:t>宮庭震驚，發激楚些。</w:t>
      </w:r>
      <w:r w:rsidRPr="001C3E29">
        <w:rPr>
          <w:rFonts w:hint="eastAsia"/>
        </w:rPr>
        <w:t>激，清聲也。言眾樂並會，宮庭之內，莫不震動驚駭，復作激楚之聲，以發其音也。</w:t>
      </w:r>
      <w:r w:rsidRPr="001C3E29">
        <w:rPr>
          <w:rFonts w:hint="eastAsia"/>
          <w:b/>
          <w:color w:val="660000"/>
          <w:sz w:val="28"/>
        </w:rPr>
        <w:t>吳歈</w:t>
      </w:r>
      <w:r w:rsidRPr="001C3E29">
        <w:rPr>
          <w:rFonts w:hint="eastAsia"/>
        </w:rPr>
        <w:t>俞</w:t>
      </w:r>
      <w:r w:rsidRPr="001C3E29">
        <w:rPr>
          <w:rFonts w:hint="eastAsia"/>
          <w:b/>
          <w:color w:val="660000"/>
          <w:sz w:val="28"/>
        </w:rPr>
        <w:t>蔡謳，</w:t>
      </w:r>
      <w:r w:rsidRPr="001C3E29">
        <w:rPr>
          <w:rFonts w:hint="eastAsia"/>
        </w:rPr>
        <w:t>吳、蔡，國名也。歈、謳，皆歌也。</w:t>
      </w:r>
      <w:r w:rsidRPr="001C3E29">
        <w:rPr>
          <w:rFonts w:hint="eastAsia"/>
          <w:b/>
          <w:color w:val="660000"/>
          <w:sz w:val="28"/>
        </w:rPr>
        <w:t>奏大呂些。</w:t>
      </w:r>
      <w:r w:rsidRPr="001C3E29">
        <w:rPr>
          <w:rFonts w:hint="eastAsia"/>
        </w:rPr>
        <w:t>大呂，律名也。周官曰：舞雲門，奏大呂，言乃復使吳人歌謠，蔡人謳吟，進雅樂，奏大呂，五音六律聲和調也。</w:t>
      </w:r>
      <w:r w:rsidRPr="001C3E29">
        <w:rPr>
          <w:rFonts w:hint="eastAsia"/>
          <w:b/>
          <w:color w:val="660000"/>
          <w:sz w:val="28"/>
        </w:rPr>
        <w:t>士女雜坐，亂而不分些。</w:t>
      </w:r>
      <w:r w:rsidRPr="001C3E29">
        <w:rPr>
          <w:rFonts w:hint="eastAsia"/>
        </w:rPr>
        <w:t>言醉飽酣樂，合尊促席，男女雜坐，比肩齊睞，恣意調戲，亂而不分別也。</w:t>
      </w:r>
      <w:r w:rsidRPr="001C3E29">
        <w:rPr>
          <w:rFonts w:hint="eastAsia"/>
          <w:b/>
          <w:color w:val="660000"/>
          <w:sz w:val="28"/>
        </w:rPr>
        <w:t>放陳組纓，</w:t>
      </w:r>
      <w:r w:rsidRPr="001C3E29">
        <w:rPr>
          <w:rFonts w:hint="eastAsia"/>
        </w:rPr>
        <w:t>組，綬也。</w:t>
      </w:r>
      <w:r w:rsidRPr="001C3E29">
        <w:rPr>
          <w:rFonts w:hint="eastAsia"/>
          <w:b/>
          <w:color w:val="660000"/>
          <w:sz w:val="28"/>
        </w:rPr>
        <w:t>班其相紛些。</w:t>
      </w:r>
      <w:r w:rsidRPr="001C3E29">
        <w:rPr>
          <w:rFonts w:hint="eastAsia"/>
        </w:rPr>
        <w:t>紛，亂也。言男女共坐，除其威嚴，放其冠纓，舒陳印綬，班然相亂，不可整理也。</w:t>
      </w:r>
      <w:r w:rsidRPr="001C3E29">
        <w:rPr>
          <w:rFonts w:hint="eastAsia"/>
          <w:b/>
          <w:color w:val="660000"/>
          <w:sz w:val="28"/>
        </w:rPr>
        <w:t>鄭衛妖玩，來雜陳些。</w:t>
      </w:r>
      <w:r w:rsidRPr="001C3E29">
        <w:rPr>
          <w:rFonts w:hint="eastAsia"/>
        </w:rPr>
        <w:t>鄭、衛，國名也。妖玩，好女也。雜，廁也。陳，列也。言鄭、衛二國，復遣妖玩好女，來雜廁俱坐，而陳列之。</w:t>
      </w:r>
      <w:r w:rsidRPr="001C3E29">
        <w:rPr>
          <w:rFonts w:hint="eastAsia"/>
          <w:b/>
          <w:color w:val="660000"/>
          <w:sz w:val="28"/>
        </w:rPr>
        <w:t>激楚之結，</w:t>
      </w:r>
      <w:r w:rsidRPr="001C3E29">
        <w:rPr>
          <w:rFonts w:hint="eastAsia"/>
        </w:rPr>
        <w:t>激，感也。結，頭髻也。結，吉詣切。</w:t>
      </w:r>
      <w:r w:rsidRPr="001C3E29">
        <w:rPr>
          <w:rFonts w:hint="eastAsia"/>
          <w:b/>
          <w:color w:val="660000"/>
          <w:sz w:val="28"/>
        </w:rPr>
        <w:t>獨秀先些。</w:t>
      </w:r>
      <w:r w:rsidRPr="001C3E29">
        <w:rPr>
          <w:rFonts w:hint="eastAsia"/>
        </w:rPr>
        <w:t>秀，異也。言鄭、衛妖女，工於服飾，其結殊形，能感楚人。故秀異獨前而先進也。</w:t>
      </w:r>
      <w:r w:rsidRPr="001C3E29">
        <w:rPr>
          <w:rFonts w:hint="eastAsia"/>
          <w:b/>
          <w:color w:val="660000"/>
          <w:sz w:val="28"/>
        </w:rPr>
        <w:t>菎</w:t>
      </w:r>
      <w:r w:rsidRPr="001C3E29">
        <w:rPr>
          <w:rFonts w:hint="eastAsia"/>
        </w:rPr>
        <w:t>昆</w:t>
      </w:r>
      <w:r w:rsidRPr="001C3E29">
        <w:rPr>
          <w:rFonts w:hint="eastAsia"/>
          <w:b/>
          <w:color w:val="660000"/>
          <w:sz w:val="28"/>
        </w:rPr>
        <w:t>蔽象棋，</w:t>
      </w:r>
      <w:r w:rsidRPr="001C3E29">
        <w:rPr>
          <w:rFonts w:hint="eastAsia"/>
        </w:rPr>
        <w:t>菎，玉。蔽，簙箸。以玉飾之也。或言菎蕗，今之箭囊也。</w:t>
      </w:r>
      <w:r w:rsidRPr="001C3E29">
        <w:rPr>
          <w:rFonts w:hint="eastAsia"/>
          <w:b/>
          <w:color w:val="660000"/>
          <w:sz w:val="28"/>
        </w:rPr>
        <w:t>有六簙些。</w:t>
      </w:r>
      <w:r w:rsidRPr="001C3E29">
        <w:rPr>
          <w:rFonts w:hint="eastAsia"/>
        </w:rPr>
        <w:t>投六箸，行六棋</w:t>
      </w:r>
      <w:r w:rsidRPr="00C32D98">
        <w:rPr>
          <w:rStyle w:val="a9"/>
        </w:rPr>
        <w:footnoteReference w:id="3992"/>
      </w:r>
      <w:r w:rsidRPr="001C3E29">
        <w:rPr>
          <w:rFonts w:hint="eastAsia"/>
        </w:rPr>
        <w:t>，故</w:t>
      </w:r>
      <w:r w:rsidR="00F355DD">
        <w:rPr>
          <w:rFonts w:hint="eastAsia"/>
        </w:rPr>
        <w:t>爲</w:t>
      </w:r>
      <w:r w:rsidRPr="001C3E29">
        <w:rPr>
          <w:rFonts w:hint="eastAsia"/>
        </w:rPr>
        <w:t>六簙也。言宴樂</w:t>
      </w:r>
      <w:r w:rsidR="00820F0B">
        <w:rPr>
          <w:rFonts w:hint="eastAsia"/>
        </w:rPr>
        <w:t>旣</w:t>
      </w:r>
      <w:r w:rsidRPr="001C3E29">
        <w:rPr>
          <w:rFonts w:hint="eastAsia"/>
        </w:rPr>
        <w:t>畢，乃設六簙。菎蕗作箸，象牙</w:t>
      </w:r>
      <w:r w:rsidR="00F355DD">
        <w:rPr>
          <w:rFonts w:hint="eastAsia"/>
        </w:rPr>
        <w:t>爲</w:t>
      </w:r>
      <w:r w:rsidRPr="001C3E29">
        <w:rPr>
          <w:rFonts w:hint="eastAsia"/>
        </w:rPr>
        <w:t>棋，妙且好也。</w:t>
      </w:r>
      <w:r w:rsidRPr="001C3E29">
        <w:rPr>
          <w:rFonts w:hint="eastAsia"/>
          <w:b/>
          <w:color w:val="660000"/>
          <w:sz w:val="28"/>
        </w:rPr>
        <w:t>分曹並進，</w:t>
      </w:r>
      <w:r w:rsidRPr="001C3E29">
        <w:rPr>
          <w:rFonts w:hint="eastAsia"/>
        </w:rPr>
        <w:t>曹，偶也。</w:t>
      </w:r>
      <w:r w:rsidRPr="001C3E29">
        <w:rPr>
          <w:rFonts w:hint="eastAsia"/>
          <w:b/>
          <w:color w:val="660000"/>
          <w:sz w:val="28"/>
        </w:rPr>
        <w:t>遒相迫些。</w:t>
      </w:r>
      <w:r w:rsidRPr="001C3E29">
        <w:rPr>
          <w:rFonts w:hint="eastAsia"/>
        </w:rPr>
        <w:t>遒，亦迫也。言分曹列耦，並進伎巧，投箸行棋，轉相遒迫，使不得擇行也。或曰：分曹並進者，謂並用射禮進之。</w:t>
      </w:r>
      <w:r w:rsidRPr="001C3E29">
        <w:rPr>
          <w:rFonts w:hint="eastAsia"/>
          <w:b/>
          <w:color w:val="660000"/>
          <w:sz w:val="28"/>
        </w:rPr>
        <w:t>成梟而牟，</w:t>
      </w:r>
      <w:r w:rsidRPr="001C3E29">
        <w:rPr>
          <w:rFonts w:hint="eastAsia"/>
        </w:rPr>
        <w:t>倍勝</w:t>
      </w:r>
      <w:r w:rsidR="00F355DD">
        <w:rPr>
          <w:rFonts w:hint="eastAsia"/>
        </w:rPr>
        <w:t>爲</w:t>
      </w:r>
      <w:r w:rsidRPr="001C3E29">
        <w:rPr>
          <w:rFonts w:hint="eastAsia"/>
        </w:rPr>
        <w:t>牟。</w:t>
      </w:r>
      <w:r w:rsidRPr="001C3E29">
        <w:rPr>
          <w:rFonts w:hint="eastAsia"/>
          <w:b/>
          <w:color w:val="660000"/>
          <w:sz w:val="28"/>
        </w:rPr>
        <w:t>呼五白些。</w:t>
      </w:r>
      <w:r w:rsidRPr="001C3E29">
        <w:rPr>
          <w:rFonts w:hint="eastAsia"/>
        </w:rPr>
        <w:t>五白，簙齒也。言己棋己梟，當成牟勝，射張食棋，下逃於窟，故呼五白以助投者也。</w:t>
      </w:r>
      <w:r w:rsidRPr="001C3E29">
        <w:rPr>
          <w:rFonts w:hint="eastAsia"/>
          <w:b/>
          <w:color w:val="660000"/>
          <w:sz w:val="28"/>
        </w:rPr>
        <w:t>晉制犀比，</w:t>
      </w:r>
      <w:r w:rsidRPr="001C3E29">
        <w:rPr>
          <w:rFonts w:hint="eastAsia"/>
        </w:rPr>
        <w:t>晉，國名也。制，作也。比，集者也</w:t>
      </w:r>
      <w:r w:rsidRPr="00C32D98">
        <w:rPr>
          <w:rStyle w:val="a9"/>
        </w:rPr>
        <w:footnoteReference w:id="3993"/>
      </w:r>
      <w:r w:rsidRPr="001C3E29">
        <w:rPr>
          <w:rFonts w:hint="eastAsia"/>
        </w:rPr>
        <w:t>。</w:t>
      </w:r>
      <w:r w:rsidRPr="001C3E29">
        <w:rPr>
          <w:rFonts w:hint="eastAsia"/>
          <w:b/>
          <w:color w:val="660000"/>
          <w:sz w:val="28"/>
        </w:rPr>
        <w:t>費白日些。</w:t>
      </w:r>
      <w:r w:rsidRPr="001C3E29">
        <w:rPr>
          <w:rFonts w:hint="eastAsia"/>
        </w:rPr>
        <w:t>費，光貌也。言晉國工作簙棋箸，比集犀角以</w:t>
      </w:r>
      <w:r w:rsidR="00F355DD">
        <w:rPr>
          <w:rFonts w:hint="eastAsia"/>
        </w:rPr>
        <w:t>爲</w:t>
      </w:r>
      <w:r w:rsidRPr="001C3E29">
        <w:rPr>
          <w:rFonts w:hint="eastAsia"/>
        </w:rPr>
        <w:t>雕飾，投之皜然如日光。</w:t>
      </w:r>
      <w:r w:rsidRPr="001C3E29">
        <w:rPr>
          <w:rFonts w:hint="eastAsia"/>
          <w:b/>
          <w:color w:val="660000"/>
          <w:sz w:val="28"/>
        </w:rPr>
        <w:t>鏗鐘搖虡，</w:t>
      </w:r>
      <w:r w:rsidRPr="001C3E29">
        <w:rPr>
          <w:rFonts w:hint="eastAsia"/>
        </w:rPr>
        <w:t>鏗，撞也。搖，動也。</w:t>
      </w:r>
      <w:r w:rsidRPr="001C3E29">
        <w:rPr>
          <w:rFonts w:hint="eastAsia"/>
          <w:b/>
          <w:color w:val="660000"/>
          <w:sz w:val="28"/>
        </w:rPr>
        <w:t>揳梓瑟些。</w:t>
      </w:r>
      <w:r w:rsidRPr="001C3E29">
        <w:rPr>
          <w:rFonts w:hint="eastAsia"/>
        </w:rPr>
        <w:t>揳，鼓也。言眾賓</w:t>
      </w:r>
      <w:r w:rsidR="00820F0B">
        <w:rPr>
          <w:rFonts w:hint="eastAsia"/>
        </w:rPr>
        <w:t>旣</w:t>
      </w:r>
      <w:r w:rsidRPr="001C3E29">
        <w:rPr>
          <w:rFonts w:hint="eastAsia"/>
        </w:rPr>
        <w:t>集，簙以相樂。堂下復鳴大鐘，左右歌吟，鼓琴瑟。揳，古八切。</w:t>
      </w:r>
      <w:r w:rsidRPr="001C3E29">
        <w:rPr>
          <w:rFonts w:hint="eastAsia"/>
          <w:b/>
          <w:color w:val="660000"/>
          <w:sz w:val="28"/>
        </w:rPr>
        <w:t>娛酒不廢，</w:t>
      </w:r>
      <w:r w:rsidRPr="001C3E29">
        <w:rPr>
          <w:rFonts w:hint="eastAsia"/>
        </w:rPr>
        <w:t>娛，樂也。</w:t>
      </w:r>
      <w:r w:rsidRPr="001C3E29">
        <w:rPr>
          <w:rFonts w:hint="eastAsia"/>
          <w:b/>
          <w:color w:val="660000"/>
          <w:sz w:val="28"/>
        </w:rPr>
        <w:t>沈日夜些。</w:t>
      </w:r>
      <w:r w:rsidRPr="001C3E29">
        <w:rPr>
          <w:rFonts w:hint="eastAsia"/>
        </w:rPr>
        <w:t>言雖以酒相娛樂，不廢政事。晝夜沈湎以忘憂也。或曰：娛酒不發。發，旦也。詩曰：明發不寐。言歡娛日夜湛樂也。又曰；和樂且耽</w:t>
      </w:r>
      <w:r w:rsidRPr="00C32D98">
        <w:rPr>
          <w:rStyle w:val="a9"/>
        </w:rPr>
        <w:footnoteReference w:id="3994"/>
      </w:r>
      <w:r w:rsidRPr="001C3E29">
        <w:rPr>
          <w:rFonts w:hint="eastAsia"/>
        </w:rPr>
        <w:t>。言晝夜以酒相樂也。</w:t>
      </w:r>
      <w:r w:rsidRPr="001C3E29">
        <w:rPr>
          <w:rFonts w:hint="eastAsia"/>
          <w:b/>
          <w:color w:val="660000"/>
          <w:sz w:val="28"/>
        </w:rPr>
        <w:t>蘭膏明燭，華鐙錯些。</w:t>
      </w:r>
      <w:r w:rsidRPr="001C3E29">
        <w:rPr>
          <w:rFonts w:hint="eastAsia"/>
        </w:rPr>
        <w:t>言鐙錠盡雕琢錯鏤，飾設以禽獸，有英華。</w:t>
      </w:r>
      <w:r w:rsidRPr="001C3E29">
        <w:rPr>
          <w:rFonts w:hint="eastAsia"/>
          <w:b/>
          <w:color w:val="660000"/>
          <w:sz w:val="28"/>
        </w:rPr>
        <w:t>結撰至思，</w:t>
      </w:r>
      <w:r w:rsidRPr="001C3E29">
        <w:rPr>
          <w:rFonts w:hint="eastAsia"/>
        </w:rPr>
        <w:t>撰，猶博也。</w:t>
      </w:r>
      <w:r w:rsidRPr="001C3E29">
        <w:rPr>
          <w:rFonts w:hint="eastAsia"/>
          <w:b/>
          <w:color w:val="660000"/>
          <w:sz w:val="28"/>
        </w:rPr>
        <w:t>蘭芳假些。</w:t>
      </w:r>
      <w:r w:rsidRPr="001C3E29">
        <w:rPr>
          <w:rFonts w:hint="eastAsia"/>
        </w:rPr>
        <w:t>假，至也。書曰：假于上下。言蘭芳以喻賢人</w:t>
      </w:r>
      <w:r w:rsidRPr="00C32D98">
        <w:rPr>
          <w:rStyle w:val="a9"/>
        </w:rPr>
        <w:footnoteReference w:id="3995"/>
      </w:r>
      <w:r w:rsidRPr="001C3E29">
        <w:rPr>
          <w:rFonts w:hint="eastAsia"/>
        </w:rPr>
        <w:t>。君能結撰博思，至心以思賢人，賢人即至也。</w:t>
      </w:r>
      <w:r w:rsidRPr="001C3E29">
        <w:rPr>
          <w:rFonts w:hint="eastAsia"/>
          <w:b/>
          <w:color w:val="660000"/>
          <w:sz w:val="28"/>
        </w:rPr>
        <w:t>人有所極，同心賦些。</w:t>
      </w:r>
      <w:r w:rsidRPr="001C3E29">
        <w:rPr>
          <w:rFonts w:hint="eastAsia"/>
        </w:rPr>
        <w:t>賦，誦也。言眾座之人各欲盡情，與己同心者，獨誦忠與道德。</w:t>
      </w:r>
      <w:r w:rsidRPr="001C3E29">
        <w:rPr>
          <w:rFonts w:hint="eastAsia"/>
          <w:b/>
          <w:color w:val="660000"/>
          <w:sz w:val="28"/>
        </w:rPr>
        <w:t>酎飲</w:t>
      </w:r>
      <w:r w:rsidR="00820F0B">
        <w:rPr>
          <w:rFonts w:hint="eastAsia"/>
          <w:b/>
          <w:color w:val="660000"/>
          <w:sz w:val="28"/>
        </w:rPr>
        <w:t>旣</w:t>
      </w:r>
      <w:r w:rsidRPr="001C3E29">
        <w:rPr>
          <w:rFonts w:hint="eastAsia"/>
          <w:b/>
          <w:color w:val="660000"/>
          <w:sz w:val="28"/>
        </w:rPr>
        <w:t>盡，歡</w:t>
      </w:r>
      <w:r w:rsidRPr="00C32D98">
        <w:rPr>
          <w:rStyle w:val="a9"/>
        </w:rPr>
        <w:footnoteReference w:id="3996"/>
      </w:r>
      <w:r w:rsidRPr="001C3E29">
        <w:rPr>
          <w:rFonts w:hint="eastAsia"/>
          <w:b/>
          <w:color w:val="660000"/>
          <w:sz w:val="28"/>
        </w:rPr>
        <w:t>樂先故些。</w:t>
      </w:r>
      <w:r w:rsidRPr="001C3E29">
        <w:rPr>
          <w:rFonts w:hint="eastAsia"/>
        </w:rPr>
        <w:t>故，舊也。言飲酒作樂，盡己歡欣者，誠欲樂我先祖，及與故舊人。</w:t>
      </w:r>
      <w:r w:rsidRPr="001C3E29">
        <w:rPr>
          <w:rFonts w:hint="eastAsia"/>
          <w:b/>
          <w:color w:val="660000"/>
          <w:sz w:val="28"/>
        </w:rPr>
        <w:t>魂兮歸來！反故居些。</w:t>
      </w:r>
      <w:r w:rsidRPr="001C3E29">
        <w:rPr>
          <w:rFonts w:hint="eastAsia"/>
        </w:rPr>
        <w:t>言魂神宜急來歸還楚國，居舊故之處，安樂無憂。</w:t>
      </w:r>
    </w:p>
    <w:p w14:paraId="189DA775" w14:textId="39DF4702" w:rsidR="008F46A3" w:rsidRDefault="008F46A3" w:rsidP="00126515">
      <w:pPr>
        <w:ind w:firstLine="561"/>
      </w:pPr>
      <w:r w:rsidRPr="001C3E29">
        <w:rPr>
          <w:rFonts w:hint="eastAsia"/>
          <w:b/>
          <w:color w:val="660000"/>
          <w:sz w:val="28"/>
        </w:rPr>
        <w:t>亂曰：獻歲發春兮，</w:t>
      </w:r>
      <w:r w:rsidRPr="001C3E29">
        <w:rPr>
          <w:rFonts w:hint="eastAsia"/>
        </w:rPr>
        <w:t>獻，進也。</w:t>
      </w:r>
      <w:r w:rsidRPr="001C3E29">
        <w:rPr>
          <w:rFonts w:hint="eastAsia"/>
          <w:b/>
          <w:color w:val="660000"/>
          <w:sz w:val="28"/>
        </w:rPr>
        <w:t>汨吾南征些</w:t>
      </w:r>
      <w:r w:rsidRPr="00C32D98">
        <w:rPr>
          <w:rStyle w:val="a9"/>
        </w:rPr>
        <w:footnoteReference w:id="3997"/>
      </w:r>
      <w:r w:rsidRPr="001C3E29">
        <w:rPr>
          <w:rFonts w:hint="eastAsia"/>
          <w:b/>
          <w:color w:val="660000"/>
          <w:sz w:val="28"/>
        </w:rPr>
        <w:t>。</w:t>
      </w:r>
      <w:r w:rsidRPr="001C3E29">
        <w:rPr>
          <w:rFonts w:hint="eastAsia"/>
        </w:rPr>
        <w:t>征，行也。言歲始來進，春氣奮揚，萬物皆感氣而生。自傷放逐，獨南行也。</w:t>
      </w:r>
      <w:r w:rsidRPr="001C3E29">
        <w:rPr>
          <w:rFonts w:hint="eastAsia"/>
          <w:b/>
          <w:color w:val="660000"/>
          <w:sz w:val="28"/>
        </w:rPr>
        <w:t>菉蘋齊葉兮</w:t>
      </w:r>
      <w:r w:rsidRPr="00C32D98">
        <w:rPr>
          <w:rStyle w:val="a9"/>
        </w:rPr>
        <w:footnoteReference w:id="3998"/>
      </w:r>
      <w:r w:rsidRPr="001C3E29">
        <w:rPr>
          <w:rFonts w:hint="eastAsia"/>
          <w:b/>
          <w:color w:val="660000"/>
          <w:sz w:val="28"/>
        </w:rPr>
        <w:t>，</w:t>
      </w:r>
      <w:r w:rsidRPr="001C3E29">
        <w:rPr>
          <w:rFonts w:hint="eastAsia"/>
        </w:rPr>
        <w:t>爾雅曰</w:t>
      </w:r>
      <w:r w:rsidRPr="00C32D98">
        <w:rPr>
          <w:rStyle w:val="a9"/>
        </w:rPr>
        <w:footnoteReference w:id="3999"/>
      </w:r>
      <w:r w:rsidRPr="001C3E29">
        <w:rPr>
          <w:rFonts w:hint="eastAsia"/>
        </w:rPr>
        <w:t>：菉，王芻也。</w:t>
      </w:r>
      <w:r w:rsidRPr="001C3E29">
        <w:rPr>
          <w:rFonts w:hint="eastAsia"/>
          <w:b/>
          <w:color w:val="660000"/>
          <w:sz w:val="28"/>
        </w:rPr>
        <w:t>白芷生些。</w:t>
      </w:r>
      <w:r w:rsidRPr="001C3E29">
        <w:rPr>
          <w:rFonts w:hint="eastAsia"/>
        </w:rPr>
        <w:t>言屈原放時，菉蘋之草其葉適齊，白芷萌牙，方始欲生。懷所見自傷哀也</w:t>
      </w:r>
      <w:r w:rsidRPr="00C32D98">
        <w:rPr>
          <w:rStyle w:val="a9"/>
        </w:rPr>
        <w:footnoteReference w:id="4000"/>
      </w:r>
      <w:r w:rsidRPr="001C3E29">
        <w:rPr>
          <w:rFonts w:hint="eastAsia"/>
        </w:rPr>
        <w:t>。猶詩云：昔我往矣，楊柳依依也。</w:t>
      </w:r>
      <w:r w:rsidRPr="001C3E29">
        <w:rPr>
          <w:rFonts w:hint="eastAsia"/>
          <w:b/>
          <w:color w:val="660000"/>
          <w:sz w:val="28"/>
        </w:rPr>
        <w:t>路貫廬江兮，左長薄，</w:t>
      </w:r>
      <w:r w:rsidRPr="001C3E29">
        <w:rPr>
          <w:rFonts w:hint="eastAsia"/>
        </w:rPr>
        <w:t>貫，出也。廬江、長薄，地名也。言屈原行，先出廬江，過歷長薄。在江北時東行，故言左者也。</w:t>
      </w:r>
      <w:r w:rsidRPr="001C3E29">
        <w:rPr>
          <w:rFonts w:hint="eastAsia"/>
          <w:b/>
          <w:color w:val="660000"/>
          <w:sz w:val="28"/>
        </w:rPr>
        <w:t>倚沼畦瀛兮，</w:t>
      </w:r>
      <w:r w:rsidRPr="001C3E29">
        <w:rPr>
          <w:rFonts w:hint="eastAsia"/>
        </w:rPr>
        <w:t>沼，池也。畦，猶區也。瀛，池中也。楚人名澤中曰瀛。</w:t>
      </w:r>
      <w:r w:rsidRPr="001C3E29">
        <w:rPr>
          <w:rFonts w:hint="eastAsia"/>
          <w:b/>
          <w:color w:val="660000"/>
          <w:sz w:val="28"/>
        </w:rPr>
        <w:t>遙望博，</w:t>
      </w:r>
      <w:r w:rsidRPr="001C3E29">
        <w:rPr>
          <w:rFonts w:hint="eastAsia"/>
        </w:rPr>
        <w:t>遙，遠也。博，平也。言循江而行，遂入池澤。其中區瀛遠望，平博無人也。</w:t>
      </w:r>
      <w:r w:rsidRPr="001C3E29">
        <w:rPr>
          <w:rFonts w:hint="eastAsia"/>
          <w:b/>
          <w:color w:val="660000"/>
          <w:sz w:val="28"/>
        </w:rPr>
        <w:t>青驪結駟兮，</w:t>
      </w:r>
      <w:r w:rsidRPr="001C3E29">
        <w:rPr>
          <w:rFonts w:hint="eastAsia"/>
        </w:rPr>
        <w:t>純黑</w:t>
      </w:r>
      <w:r w:rsidR="00F355DD">
        <w:rPr>
          <w:rFonts w:hint="eastAsia"/>
        </w:rPr>
        <w:t>爲</w:t>
      </w:r>
      <w:r w:rsidRPr="001C3E29">
        <w:rPr>
          <w:rFonts w:hint="eastAsia"/>
        </w:rPr>
        <w:t>驪。結，連也。四馬</w:t>
      </w:r>
      <w:r w:rsidR="00F355DD">
        <w:rPr>
          <w:rFonts w:hint="eastAsia"/>
        </w:rPr>
        <w:t>爲</w:t>
      </w:r>
      <w:r w:rsidRPr="001C3E29">
        <w:rPr>
          <w:rFonts w:hint="eastAsia"/>
        </w:rPr>
        <w:t>駟也。</w:t>
      </w:r>
      <w:r w:rsidRPr="001C3E29">
        <w:rPr>
          <w:rFonts w:hint="eastAsia"/>
          <w:b/>
          <w:color w:val="660000"/>
          <w:sz w:val="28"/>
        </w:rPr>
        <w:t>齊千乘。</w:t>
      </w:r>
      <w:r w:rsidRPr="001C3E29">
        <w:rPr>
          <w:rFonts w:hint="eastAsia"/>
        </w:rPr>
        <w:t>齊，同也。言屈原嘗與君俱獵於此。官屬駕駟馬，或青或黑，連車千乘，皆同服也。</w:t>
      </w:r>
      <w:r w:rsidRPr="001C3E29">
        <w:rPr>
          <w:rFonts w:hint="eastAsia"/>
          <w:b/>
          <w:color w:val="660000"/>
          <w:sz w:val="28"/>
        </w:rPr>
        <w:t>懸火延起兮，玄顏蒸。</w:t>
      </w:r>
      <w:r w:rsidRPr="001C3E29">
        <w:rPr>
          <w:rFonts w:hint="eastAsia"/>
        </w:rPr>
        <w:t>懸火，懸鐙也。玄，天也。言己時從君夜獵，懸鐙林木之中，其火延起，燒於野澤，煙上蒸于天</w:t>
      </w:r>
      <w:r w:rsidRPr="00C32D98">
        <w:rPr>
          <w:rStyle w:val="a9"/>
        </w:rPr>
        <w:footnoteReference w:id="4001"/>
      </w:r>
      <w:r w:rsidRPr="001C3E29">
        <w:rPr>
          <w:rFonts w:hint="eastAsia"/>
        </w:rPr>
        <w:t>，使黑色也。</w:t>
      </w:r>
      <w:r w:rsidRPr="001C3E29">
        <w:rPr>
          <w:rFonts w:hint="eastAsia"/>
          <w:b/>
          <w:color w:val="660000"/>
          <w:sz w:val="28"/>
        </w:rPr>
        <w:t>步及驟處兮，</w:t>
      </w:r>
      <w:r w:rsidRPr="001C3E29">
        <w:rPr>
          <w:rFonts w:hint="eastAsia"/>
        </w:rPr>
        <w:t>驟，走也。處，止也。</w:t>
      </w:r>
      <w:r w:rsidRPr="001C3E29">
        <w:rPr>
          <w:rFonts w:hint="eastAsia"/>
          <w:b/>
          <w:color w:val="660000"/>
          <w:sz w:val="28"/>
        </w:rPr>
        <w:t>誘騁先。</w:t>
      </w:r>
      <w:r w:rsidRPr="001C3E29">
        <w:rPr>
          <w:rFonts w:hint="eastAsia"/>
        </w:rPr>
        <w:t>誘，導也。騁，馳也。言獵時有步行者；有乘馬走驟者；有處止者；分以圍獸，己獨馳騁，</w:t>
      </w:r>
      <w:r w:rsidR="00F355DD">
        <w:rPr>
          <w:rFonts w:hint="eastAsia"/>
        </w:rPr>
        <w:t>爲</w:t>
      </w:r>
      <w:r w:rsidRPr="001C3E29">
        <w:rPr>
          <w:rFonts w:hint="eastAsia"/>
        </w:rPr>
        <w:t>君先導也。</w:t>
      </w:r>
      <w:r w:rsidRPr="001C3E29">
        <w:rPr>
          <w:rFonts w:hint="eastAsia"/>
          <w:b/>
          <w:color w:val="660000"/>
          <w:sz w:val="28"/>
        </w:rPr>
        <w:t>抑騖若通兮，</w:t>
      </w:r>
      <w:r w:rsidRPr="001C3E29">
        <w:rPr>
          <w:rFonts w:hint="eastAsia"/>
        </w:rPr>
        <w:t>抑，止也。騖，馳也。若，順也。</w:t>
      </w:r>
      <w:r w:rsidRPr="001C3E29">
        <w:rPr>
          <w:rFonts w:hint="eastAsia"/>
          <w:b/>
          <w:color w:val="660000"/>
          <w:sz w:val="28"/>
        </w:rPr>
        <w:t>引車右還。</w:t>
      </w:r>
      <w:r w:rsidRPr="001C3E29">
        <w:rPr>
          <w:rFonts w:hint="eastAsia"/>
        </w:rPr>
        <w:t>還，轉也。言抑止馳騖者，順通共護，引車右轉，以遮獸也。</w:t>
      </w:r>
      <w:r w:rsidRPr="001C3E29">
        <w:rPr>
          <w:rFonts w:hint="eastAsia"/>
          <w:b/>
          <w:color w:val="660000"/>
          <w:sz w:val="28"/>
        </w:rPr>
        <w:t>與王趨夢兮，課後先。</w:t>
      </w:r>
      <w:r w:rsidRPr="001C3E29">
        <w:rPr>
          <w:rFonts w:hint="eastAsia"/>
        </w:rPr>
        <w:t>夢，澤中也。楚名澤中</w:t>
      </w:r>
      <w:r w:rsidR="00F355DD">
        <w:rPr>
          <w:rFonts w:hint="eastAsia"/>
        </w:rPr>
        <w:t>爲</w:t>
      </w:r>
      <w:r w:rsidRPr="001C3E29">
        <w:rPr>
          <w:rFonts w:hint="eastAsia"/>
        </w:rPr>
        <w:t>夢中。左氏傳曰：楚大夫鬥伯比與鄖公之女淫而生子，棄諸夢中。言己與懷王俱獵趍於夢澤之中。課第群臣先至後至也。</w:t>
      </w:r>
      <w:r w:rsidRPr="001C3E29">
        <w:rPr>
          <w:rFonts w:hint="eastAsia"/>
          <w:b/>
          <w:color w:val="660000"/>
          <w:sz w:val="28"/>
        </w:rPr>
        <w:t>君王親發兮，</w:t>
      </w:r>
      <w:r w:rsidRPr="001C3E29">
        <w:rPr>
          <w:rFonts w:hint="eastAsia"/>
        </w:rPr>
        <w:t>發，射也。</w:t>
      </w:r>
      <w:r w:rsidRPr="001C3E29">
        <w:rPr>
          <w:rFonts w:hint="eastAsia"/>
          <w:b/>
          <w:color w:val="660000"/>
          <w:sz w:val="28"/>
        </w:rPr>
        <w:t>憚青兕。</w:t>
      </w:r>
      <w:r w:rsidRPr="001C3E29">
        <w:rPr>
          <w:rFonts w:hint="eastAsia"/>
        </w:rPr>
        <w:t>憚，驚也。言懷王是時親自射獸，驚青兕牛而不能制也。言嘗侍從君田獵，今乃放逐，歎而自傷閔也。</w:t>
      </w:r>
      <w:r w:rsidRPr="001C3E29">
        <w:rPr>
          <w:rFonts w:hint="eastAsia"/>
          <w:b/>
          <w:color w:val="660000"/>
          <w:sz w:val="28"/>
        </w:rPr>
        <w:t>朱明承夜兮，</w:t>
      </w:r>
      <w:r w:rsidRPr="001C3E29">
        <w:rPr>
          <w:rFonts w:hint="eastAsia"/>
        </w:rPr>
        <w:t>朱明，謂日也</w:t>
      </w:r>
      <w:r w:rsidRPr="00C32D98">
        <w:rPr>
          <w:rStyle w:val="a9"/>
        </w:rPr>
        <w:footnoteReference w:id="4002"/>
      </w:r>
      <w:r w:rsidRPr="001C3E29">
        <w:rPr>
          <w:rFonts w:hint="eastAsia"/>
        </w:rPr>
        <w:t>。承，續也。</w:t>
      </w:r>
      <w:r w:rsidRPr="001C3E29">
        <w:rPr>
          <w:rFonts w:hint="eastAsia"/>
          <w:b/>
          <w:color w:val="660000"/>
          <w:sz w:val="28"/>
        </w:rPr>
        <w:t>時不見淹</w:t>
      </w:r>
      <w:r w:rsidRPr="00C32D98">
        <w:rPr>
          <w:rStyle w:val="a9"/>
        </w:rPr>
        <w:footnoteReference w:id="4003"/>
      </w:r>
      <w:r w:rsidRPr="001C3E29">
        <w:rPr>
          <w:rFonts w:hint="eastAsia"/>
          <w:b/>
          <w:color w:val="660000"/>
          <w:sz w:val="28"/>
        </w:rPr>
        <w:t>。</w:t>
      </w:r>
      <w:r w:rsidRPr="001C3E29">
        <w:rPr>
          <w:rFonts w:hint="eastAsia"/>
        </w:rPr>
        <w:t>淹，淹久也。言歲月逝往，晝夜相續，年命將老，不可久處，當急來歸也。</w:t>
      </w:r>
      <w:r w:rsidRPr="001C3E29">
        <w:rPr>
          <w:rFonts w:hint="eastAsia"/>
          <w:b/>
          <w:color w:val="660000"/>
          <w:sz w:val="28"/>
        </w:rPr>
        <w:t>皋蘭被徑兮，</w:t>
      </w:r>
      <w:r w:rsidRPr="001C3E29">
        <w:rPr>
          <w:rFonts w:hint="eastAsia"/>
        </w:rPr>
        <w:t>皋，澤也。被，覆也。徑，路也。</w:t>
      </w:r>
      <w:r w:rsidRPr="001C3E29">
        <w:rPr>
          <w:rFonts w:hint="eastAsia"/>
          <w:b/>
          <w:color w:val="660000"/>
          <w:sz w:val="28"/>
        </w:rPr>
        <w:t>斯路漸。</w:t>
      </w:r>
      <w:r w:rsidRPr="001C3E29">
        <w:rPr>
          <w:rFonts w:hint="eastAsia"/>
        </w:rPr>
        <w:t>漸，沒也。言澤中香草茂盛，覆被徑路，人無采取者。水卒增溢，漸沒其道，將棄捐也。以言賢人久處山野，君不事用，亦將隕顛也。</w:t>
      </w:r>
      <w:r w:rsidRPr="001C3E29">
        <w:rPr>
          <w:rFonts w:hint="eastAsia"/>
          <w:b/>
          <w:color w:val="660000"/>
          <w:sz w:val="28"/>
        </w:rPr>
        <w:t>湛湛江水兮，</w:t>
      </w:r>
      <w:r w:rsidRPr="001C3E29">
        <w:rPr>
          <w:rFonts w:hint="eastAsia"/>
        </w:rPr>
        <w:t>湛湛，水貌。</w:t>
      </w:r>
      <w:r w:rsidRPr="001C3E29">
        <w:rPr>
          <w:rFonts w:hint="eastAsia"/>
          <w:b/>
          <w:color w:val="660000"/>
          <w:sz w:val="28"/>
        </w:rPr>
        <w:t>上有楓。</w:t>
      </w:r>
      <w:r w:rsidRPr="001C3E29">
        <w:rPr>
          <w:rFonts w:hint="eastAsia"/>
        </w:rPr>
        <w:t>楓，木名也。言湛湛江水，浸潤楓木，使之茂盛。傷己不蒙君惠，而身放棄，曾不如樹木得其所也。或曰：水旁林木中</w:t>
      </w:r>
      <w:r w:rsidRPr="00C32D98">
        <w:rPr>
          <w:rStyle w:val="a9"/>
        </w:rPr>
        <w:footnoteReference w:id="4004"/>
      </w:r>
      <w:r w:rsidRPr="001C3E29">
        <w:rPr>
          <w:rFonts w:hint="eastAsia"/>
        </w:rPr>
        <w:t>，鳥獸所聚，不可居也。</w:t>
      </w:r>
      <w:r w:rsidRPr="001C3E29">
        <w:rPr>
          <w:rFonts w:hint="eastAsia"/>
          <w:b/>
          <w:color w:val="660000"/>
          <w:sz w:val="28"/>
        </w:rPr>
        <w:t>目極千里兮，傷春心。</w:t>
      </w:r>
      <w:r w:rsidRPr="001C3E29">
        <w:rPr>
          <w:rFonts w:hint="eastAsia"/>
        </w:rPr>
        <w:t>言湖澤博平，春時草短，望見千里，令人愁思而傷心也。或曰蕩春心。蕩，滌也，言春時平望遠，可以滌蕩愁思之心。</w:t>
      </w:r>
      <w:r w:rsidRPr="001C3E29">
        <w:rPr>
          <w:rFonts w:hint="eastAsia"/>
          <w:b/>
          <w:color w:val="660000"/>
          <w:sz w:val="28"/>
        </w:rPr>
        <w:t>魂兮歸來，哀江南！</w:t>
      </w:r>
      <w:r w:rsidRPr="001C3E29">
        <w:rPr>
          <w:rFonts w:hint="eastAsia"/>
        </w:rPr>
        <w:t>言魂魄當急來以歸，江南土地僻遠，山林嶮岨，誠可哀傷，不足處也。</w:t>
      </w:r>
    </w:p>
    <w:p w14:paraId="732DEB06" w14:textId="77777777" w:rsidR="008F46A3" w:rsidRDefault="008F46A3" w:rsidP="00FB2FA1">
      <w:pPr>
        <w:pStyle w:val="3"/>
        <w:ind w:firstLine="641"/>
      </w:pPr>
      <w:r>
        <w:rPr>
          <w:rFonts w:hint="eastAsia"/>
        </w:rPr>
        <w:t>招隱士</w:t>
      </w:r>
    </w:p>
    <w:p w14:paraId="439E35DF" w14:textId="77777777" w:rsidR="008F46A3" w:rsidRDefault="008F46A3" w:rsidP="00126515">
      <w:pPr>
        <w:ind w:firstLine="420"/>
      </w:pPr>
      <w:r w:rsidRPr="001C3E29">
        <w:rPr>
          <w:rFonts w:hint="eastAsia"/>
        </w:rPr>
        <w:t>序曰：招隱士者，淮南小山之所作也。小山之徒，閔傷屈原身雖沈沒，名德顯聞，與隱處山澤無異。故作招隱士之賦，以彰其志也。</w:t>
      </w:r>
    </w:p>
    <w:p w14:paraId="4980C174" w14:textId="67C61AC1" w:rsidR="008F46A3" w:rsidRPr="003D6509" w:rsidRDefault="008F46A3" w:rsidP="00126515">
      <w:pPr>
        <w:ind w:firstLine="560"/>
        <w:rPr>
          <w:rFonts w:ascii="楷体" w:eastAsia="楷体" w:hAnsi="楷体"/>
          <w:sz w:val="28"/>
        </w:rPr>
      </w:pPr>
      <w:r w:rsidRPr="00B81357">
        <w:rPr>
          <w:rFonts w:ascii="楷体" w:eastAsia="楷体" w:hAnsi="楷体" w:hint="eastAsia"/>
          <w:color w:val="660000"/>
          <w:sz w:val="28"/>
        </w:rPr>
        <w:t>劉安</w:t>
      </w:r>
      <w:r w:rsidR="003D6509">
        <w:rPr>
          <w:rFonts w:hint="eastAsia"/>
          <w:b/>
          <w:color w:val="660000"/>
          <w:sz w:val="28"/>
        </w:rPr>
        <w:t xml:space="preserve"> </w:t>
      </w:r>
      <w:r w:rsidR="003E4D6D" w:rsidRPr="00B81357">
        <w:rPr>
          <w:rFonts w:hint="eastAsia"/>
        </w:rPr>
        <w:t>漢書</w:t>
      </w:r>
      <w:r w:rsidRPr="001C3E29">
        <w:rPr>
          <w:rFonts w:hint="eastAsia"/>
        </w:rPr>
        <w:t>曰：淮南王安，</w:t>
      </w:r>
      <w:r w:rsidR="00F355DD">
        <w:rPr>
          <w:rFonts w:hint="eastAsia"/>
        </w:rPr>
        <w:t>爲</w:t>
      </w:r>
      <w:r w:rsidRPr="001C3E29">
        <w:rPr>
          <w:rFonts w:hint="eastAsia"/>
        </w:rPr>
        <w:t>人好書，招致賓客數千人。後伍被自詣吏，具告與淮南謀反，上使宗正以符節劾王，未至，自刑殺也。</w:t>
      </w:r>
      <w:r w:rsidRPr="00B81357">
        <w:rPr>
          <w:rFonts w:ascii="楷体" w:eastAsia="楷体" w:hAnsi="楷体" w:hint="eastAsia"/>
          <w:color w:val="660000"/>
          <w:sz w:val="28"/>
        </w:rPr>
        <w:t>王逸</w:t>
      </w:r>
      <w:r w:rsidRPr="003D6509">
        <w:rPr>
          <w:rFonts w:ascii="楷体" w:eastAsia="楷体" w:hAnsi="楷体" w:hint="eastAsia"/>
          <w:color w:val="660000"/>
          <w:sz w:val="28"/>
        </w:rPr>
        <w:t>注</w:t>
      </w:r>
    </w:p>
    <w:p w14:paraId="6B8A4C8A" w14:textId="77777777" w:rsidR="008F46A3" w:rsidRDefault="008F46A3" w:rsidP="00126515">
      <w:pPr>
        <w:ind w:firstLine="561"/>
      </w:pPr>
      <w:r w:rsidRPr="001C3E29">
        <w:rPr>
          <w:rFonts w:hint="eastAsia"/>
          <w:b/>
          <w:color w:val="660000"/>
          <w:sz w:val="28"/>
        </w:rPr>
        <w:t>桂樹叢生兮</w:t>
      </w:r>
      <w:r w:rsidRPr="001C3E29">
        <w:rPr>
          <w:rFonts w:hint="eastAsia"/>
        </w:rPr>
        <w:t>桂樹芬香，以興屈原之忠良也。</w:t>
      </w:r>
      <w:r w:rsidRPr="001C3E29">
        <w:rPr>
          <w:rFonts w:hint="eastAsia"/>
          <w:b/>
          <w:color w:val="660000"/>
          <w:sz w:val="28"/>
        </w:rPr>
        <w:t>山之幽，</w:t>
      </w:r>
      <w:r w:rsidRPr="001C3E29">
        <w:rPr>
          <w:rFonts w:hint="eastAsia"/>
        </w:rPr>
        <w:t>遠去朝廷而隱藏也。</w:t>
      </w:r>
      <w:r w:rsidRPr="001C3E29">
        <w:rPr>
          <w:rFonts w:hint="eastAsia"/>
          <w:b/>
          <w:color w:val="660000"/>
          <w:sz w:val="28"/>
        </w:rPr>
        <w:t>偃謇連卷兮</w:t>
      </w:r>
      <w:r w:rsidRPr="001C3E29">
        <w:rPr>
          <w:rFonts w:hint="eastAsia"/>
        </w:rPr>
        <w:t>容貌美好，德茂盛也。</w:t>
      </w:r>
      <w:r w:rsidRPr="001C3E29">
        <w:rPr>
          <w:rFonts w:hint="eastAsia"/>
          <w:b/>
          <w:color w:val="660000"/>
          <w:sz w:val="28"/>
        </w:rPr>
        <w:t>枝相繚。</w:t>
      </w:r>
      <w:r w:rsidRPr="001C3E29">
        <w:rPr>
          <w:rFonts w:hint="eastAsia"/>
        </w:rPr>
        <w:t>信義枝結，條理成也。以言才德高明，宜輔賢君楨幹也</w:t>
      </w:r>
      <w:r w:rsidRPr="00C32D98">
        <w:rPr>
          <w:rStyle w:val="a9"/>
        </w:rPr>
        <w:footnoteReference w:id="4005"/>
      </w:r>
      <w:r w:rsidRPr="001C3E29">
        <w:rPr>
          <w:rFonts w:hint="eastAsia"/>
        </w:rPr>
        <w:t>。</w:t>
      </w:r>
      <w:r w:rsidRPr="001C3E29">
        <w:rPr>
          <w:rFonts w:hint="eastAsia"/>
          <w:b/>
          <w:color w:val="660000"/>
          <w:sz w:val="28"/>
        </w:rPr>
        <w:t>山氣隴嵷兮</w:t>
      </w:r>
      <w:r w:rsidRPr="00CF4379">
        <w:rPr>
          <w:rFonts w:hint="eastAsia"/>
        </w:rPr>
        <w:t>岑崟㠁嵯，雲塕鬱也。塕，烏孔切。</w:t>
      </w:r>
      <w:r w:rsidRPr="001C3E29">
        <w:rPr>
          <w:rFonts w:hint="eastAsia"/>
          <w:b/>
          <w:color w:val="660000"/>
          <w:sz w:val="28"/>
        </w:rPr>
        <w:t>石嵯峨，</w:t>
      </w:r>
      <w:r w:rsidRPr="001C3E29">
        <w:rPr>
          <w:rFonts w:hint="eastAsia"/>
        </w:rPr>
        <w:t>嵯峨巀嶭，峻蔽日也。</w:t>
      </w:r>
      <w:r w:rsidRPr="001C3E29">
        <w:rPr>
          <w:rFonts w:hint="eastAsia"/>
          <w:b/>
          <w:color w:val="660000"/>
          <w:sz w:val="28"/>
        </w:rPr>
        <w:t>谿谷嶄巖兮</w:t>
      </w:r>
      <w:r w:rsidRPr="00CF4379">
        <w:rPr>
          <w:rFonts w:hint="eastAsia"/>
        </w:rPr>
        <w:t>崎嶇閜寪，險阻</w:t>
      </w:r>
      <w:r>
        <w:rPr>
          <w:rFonts w:hint="eastAsia"/>
        </w:rPr>
        <w:t>𠏅</w:t>
      </w:r>
      <w:r w:rsidRPr="00CF4379">
        <w:rPr>
          <w:rFonts w:hint="eastAsia"/>
        </w:rPr>
        <w:t>也。閜，呼雅切。寪，于軌切。</w:t>
      </w:r>
      <w:r>
        <w:rPr>
          <w:rFonts w:hint="eastAsia"/>
        </w:rPr>
        <w:t>𠏅</w:t>
      </w:r>
      <w:r w:rsidRPr="00CF4379">
        <w:rPr>
          <w:rFonts w:hint="eastAsia"/>
        </w:rPr>
        <w:t>，苦滑切。</w:t>
      </w:r>
      <w:r w:rsidRPr="001C3E29">
        <w:rPr>
          <w:rFonts w:hint="eastAsia"/>
          <w:b/>
          <w:color w:val="660000"/>
          <w:sz w:val="28"/>
        </w:rPr>
        <w:t>水曾波。</w:t>
      </w:r>
      <w:r w:rsidRPr="001C3E29">
        <w:rPr>
          <w:rFonts w:hint="eastAsia"/>
        </w:rPr>
        <w:t>涌躍灃沛，流迅疾也。</w:t>
      </w:r>
      <w:r w:rsidRPr="001C3E29">
        <w:rPr>
          <w:rFonts w:hint="eastAsia"/>
          <w:b/>
          <w:color w:val="660000"/>
          <w:sz w:val="28"/>
        </w:rPr>
        <w:t>蝯狖群嘯兮</w:t>
      </w:r>
      <w:r w:rsidRPr="001C3E29">
        <w:rPr>
          <w:rFonts w:hint="eastAsia"/>
        </w:rPr>
        <w:t>禽獸所居，志樂佚也。狖，余救切。</w:t>
      </w:r>
      <w:r w:rsidRPr="001C3E29">
        <w:rPr>
          <w:rFonts w:hint="eastAsia"/>
          <w:b/>
          <w:color w:val="660000"/>
          <w:sz w:val="28"/>
        </w:rPr>
        <w:t>虎豹嗥，</w:t>
      </w:r>
      <w:r w:rsidRPr="001C3E29">
        <w:rPr>
          <w:rFonts w:hint="eastAsia"/>
        </w:rPr>
        <w:t>猛獸爭食，欲相齕也。以言山谷之中，幽深險阻，非君子之所處，猿狖虎豹，非賢者之偶也。齕，下沒切。</w:t>
      </w:r>
      <w:r w:rsidRPr="001C3E29">
        <w:rPr>
          <w:rFonts w:hint="eastAsia"/>
          <w:b/>
          <w:color w:val="660000"/>
          <w:sz w:val="28"/>
        </w:rPr>
        <w:t>攀援桂枝兮</w:t>
      </w:r>
      <w:r w:rsidRPr="001C3E29">
        <w:rPr>
          <w:rFonts w:hint="eastAsia"/>
        </w:rPr>
        <w:t>登引山木，遠望愁也。</w:t>
      </w:r>
      <w:r w:rsidRPr="001C3E29">
        <w:rPr>
          <w:rFonts w:hint="eastAsia"/>
          <w:b/>
          <w:color w:val="660000"/>
          <w:sz w:val="28"/>
        </w:rPr>
        <w:t>聊淹留。</w:t>
      </w:r>
      <w:r w:rsidRPr="001C3E29">
        <w:rPr>
          <w:rFonts w:hint="eastAsia"/>
        </w:rPr>
        <w:t>便旋中野，立踟躕也。</w:t>
      </w:r>
      <w:r w:rsidRPr="001C3E29">
        <w:rPr>
          <w:rFonts w:hint="eastAsia"/>
          <w:b/>
          <w:color w:val="660000"/>
          <w:sz w:val="28"/>
        </w:rPr>
        <w:t>王孫遊兮</w:t>
      </w:r>
      <w:r w:rsidRPr="001C3E29">
        <w:rPr>
          <w:rFonts w:hint="eastAsia"/>
        </w:rPr>
        <w:t>隱士避世，在山隅也。</w:t>
      </w:r>
      <w:r w:rsidRPr="001C3E29">
        <w:rPr>
          <w:rFonts w:hint="eastAsia"/>
          <w:b/>
          <w:color w:val="660000"/>
          <w:sz w:val="28"/>
        </w:rPr>
        <w:t>不歸，</w:t>
      </w:r>
      <w:r w:rsidRPr="001C3E29">
        <w:rPr>
          <w:rFonts w:hint="eastAsia"/>
        </w:rPr>
        <w:t>違背舊土，棄室家也。</w:t>
      </w:r>
      <w:r w:rsidRPr="001C3E29">
        <w:rPr>
          <w:rFonts w:hint="eastAsia"/>
          <w:b/>
          <w:color w:val="660000"/>
          <w:sz w:val="28"/>
        </w:rPr>
        <w:t>春草生兮</w:t>
      </w:r>
      <w:r w:rsidRPr="001C3E29">
        <w:rPr>
          <w:rFonts w:hint="eastAsia"/>
        </w:rPr>
        <w:t>萬物蠢動，抽萌芽也。</w:t>
      </w:r>
      <w:r w:rsidRPr="001C3E29">
        <w:rPr>
          <w:rFonts w:hint="eastAsia"/>
          <w:b/>
          <w:color w:val="660000"/>
          <w:sz w:val="28"/>
        </w:rPr>
        <w:t>萋萋。</w:t>
      </w:r>
      <w:r w:rsidRPr="001C3E29">
        <w:rPr>
          <w:rFonts w:hint="eastAsia"/>
        </w:rPr>
        <w:t>垂條吐葉，紛榮華也。</w:t>
      </w:r>
      <w:r w:rsidRPr="001C3E29">
        <w:rPr>
          <w:rFonts w:hint="eastAsia"/>
          <w:b/>
          <w:color w:val="660000"/>
          <w:sz w:val="28"/>
        </w:rPr>
        <w:t>歲暮兮</w:t>
      </w:r>
      <w:r w:rsidRPr="001C3E29">
        <w:rPr>
          <w:rFonts w:hint="eastAsia"/>
        </w:rPr>
        <w:t>年齒已老，壽命衰也。</w:t>
      </w:r>
      <w:r w:rsidRPr="001C3E29">
        <w:rPr>
          <w:rFonts w:hint="eastAsia"/>
          <w:b/>
          <w:color w:val="660000"/>
          <w:sz w:val="28"/>
        </w:rPr>
        <w:t>不自聊，</w:t>
      </w:r>
      <w:r w:rsidRPr="001C3E29">
        <w:rPr>
          <w:rFonts w:hint="eastAsia"/>
        </w:rPr>
        <w:t>中心煩亂，常含憂也。</w:t>
      </w:r>
      <w:r w:rsidRPr="001C3E29">
        <w:rPr>
          <w:rFonts w:hint="eastAsia"/>
          <w:b/>
          <w:color w:val="660000"/>
          <w:sz w:val="28"/>
        </w:rPr>
        <w:t>蟪蛄鳴兮</w:t>
      </w:r>
      <w:r w:rsidRPr="001C3E29">
        <w:rPr>
          <w:rFonts w:hint="eastAsia"/>
        </w:rPr>
        <w:t>蜩蟬得夏，喜呼號也。</w:t>
      </w:r>
      <w:r w:rsidRPr="001C3E29">
        <w:rPr>
          <w:rFonts w:hint="eastAsia"/>
          <w:b/>
          <w:color w:val="660000"/>
          <w:sz w:val="28"/>
        </w:rPr>
        <w:t>啾啾。</w:t>
      </w:r>
      <w:r w:rsidRPr="001C3E29">
        <w:rPr>
          <w:rFonts w:hint="eastAsia"/>
        </w:rPr>
        <w:t>秋節將至，悲嘹噍也。以言物盛則衰，樂極則憂，不宜久隱，失盛時也。</w:t>
      </w:r>
      <w:r w:rsidRPr="001C3E29">
        <w:rPr>
          <w:rFonts w:hint="eastAsia"/>
          <w:b/>
          <w:color w:val="660000"/>
          <w:sz w:val="28"/>
        </w:rPr>
        <w:t>坱兮軋，</w:t>
      </w:r>
      <w:r w:rsidRPr="001C3E29">
        <w:rPr>
          <w:rFonts w:hint="eastAsia"/>
        </w:rPr>
        <w:t>霧氣昧也。</w:t>
      </w:r>
      <w:r w:rsidRPr="001C3E29">
        <w:rPr>
          <w:rFonts w:hint="eastAsia"/>
          <w:b/>
          <w:color w:val="660000"/>
          <w:sz w:val="28"/>
        </w:rPr>
        <w:t>山曲岪，</w:t>
      </w:r>
      <w:r w:rsidRPr="001C3E29">
        <w:rPr>
          <w:rFonts w:hint="eastAsia"/>
        </w:rPr>
        <w:t>盤詰屈也。</w:t>
      </w:r>
      <w:r w:rsidRPr="001C3E29">
        <w:rPr>
          <w:rFonts w:hint="eastAsia"/>
          <w:b/>
          <w:color w:val="660000"/>
          <w:sz w:val="28"/>
        </w:rPr>
        <w:t>心淹留兮</w:t>
      </w:r>
      <w:r w:rsidRPr="001C3E29">
        <w:rPr>
          <w:rFonts w:hint="eastAsia"/>
        </w:rPr>
        <w:t>志望絕也。</w:t>
      </w:r>
      <w:r w:rsidRPr="001C3E29">
        <w:rPr>
          <w:rFonts w:hint="eastAsia"/>
          <w:b/>
          <w:color w:val="660000"/>
          <w:sz w:val="28"/>
        </w:rPr>
        <w:t>洞荒忽。</w:t>
      </w:r>
      <w:r w:rsidRPr="001C3E29">
        <w:rPr>
          <w:rFonts w:hint="eastAsia"/>
        </w:rPr>
        <w:t>亡妃匹也。</w:t>
      </w:r>
      <w:r w:rsidRPr="001C3E29">
        <w:rPr>
          <w:rFonts w:hint="eastAsia"/>
          <w:b/>
          <w:color w:val="660000"/>
          <w:sz w:val="28"/>
        </w:rPr>
        <w:t>罔兮沕，</w:t>
      </w:r>
      <w:r w:rsidRPr="001C3E29">
        <w:rPr>
          <w:rFonts w:hint="eastAsia"/>
        </w:rPr>
        <w:t>精氣失也。</w:t>
      </w:r>
      <w:r w:rsidRPr="001C3E29">
        <w:rPr>
          <w:rFonts w:hint="eastAsia"/>
          <w:b/>
          <w:color w:val="660000"/>
          <w:sz w:val="28"/>
        </w:rPr>
        <w:t>憭兮慄。</w:t>
      </w:r>
      <w:r w:rsidRPr="001C3E29">
        <w:rPr>
          <w:rFonts w:hint="eastAsia"/>
        </w:rPr>
        <w:t>心剝切也。</w:t>
      </w:r>
      <w:r w:rsidRPr="001C3E29">
        <w:rPr>
          <w:rFonts w:hint="eastAsia"/>
          <w:b/>
          <w:color w:val="660000"/>
          <w:sz w:val="28"/>
        </w:rPr>
        <w:t>虎豹岤，</w:t>
      </w:r>
      <w:r w:rsidRPr="001C3E29">
        <w:rPr>
          <w:rFonts w:hint="eastAsia"/>
        </w:rPr>
        <w:t>嵺穿岤也。嵺音料。岤音血。</w:t>
      </w:r>
      <w:r w:rsidRPr="001C3E29">
        <w:rPr>
          <w:rFonts w:hint="eastAsia"/>
          <w:b/>
          <w:color w:val="660000"/>
          <w:sz w:val="28"/>
        </w:rPr>
        <w:t>叢薄深林兮</w:t>
      </w:r>
      <w:r w:rsidRPr="001C3E29">
        <w:rPr>
          <w:rFonts w:hint="eastAsia"/>
        </w:rPr>
        <w:t>攢刺棘也。</w:t>
      </w:r>
      <w:r w:rsidRPr="001C3E29">
        <w:rPr>
          <w:rFonts w:hint="eastAsia"/>
          <w:b/>
          <w:color w:val="660000"/>
          <w:sz w:val="28"/>
        </w:rPr>
        <w:t>人上慄。</w:t>
      </w:r>
      <w:r w:rsidRPr="001C3E29">
        <w:rPr>
          <w:rFonts w:hint="eastAsia"/>
        </w:rPr>
        <w:t>恐變色也。</w:t>
      </w:r>
      <w:r w:rsidRPr="001C3E29">
        <w:rPr>
          <w:rFonts w:hint="eastAsia"/>
          <w:b/>
          <w:color w:val="660000"/>
          <w:sz w:val="28"/>
        </w:rPr>
        <w:t>嶔崟碕礒兮</w:t>
      </w:r>
      <w:r w:rsidRPr="00CF4379">
        <w:rPr>
          <w:rFonts w:hint="eastAsia"/>
        </w:rPr>
        <w:t>山阜</w:t>
      </w:r>
      <w:r>
        <w:rPr>
          <w:rFonts w:hint="eastAsia"/>
        </w:rPr>
        <w:t>𡸨</w:t>
      </w:r>
      <w:r w:rsidRPr="00CF4379">
        <w:rPr>
          <w:rFonts w:hint="eastAsia"/>
        </w:rPr>
        <w:t>嵎也。</w:t>
      </w:r>
      <w:r w:rsidRPr="001C3E29">
        <w:rPr>
          <w:rFonts w:hint="eastAsia"/>
          <w:b/>
          <w:color w:val="660000"/>
          <w:sz w:val="28"/>
        </w:rPr>
        <w:t>硱磈磳硊。</w:t>
      </w:r>
      <w:r w:rsidRPr="001C3E29">
        <w:rPr>
          <w:rFonts w:hint="eastAsia"/>
        </w:rPr>
        <w:t>崔巍嵼嵼</w:t>
      </w:r>
      <w:r w:rsidRPr="00C32D98">
        <w:rPr>
          <w:rStyle w:val="a9"/>
        </w:rPr>
        <w:footnoteReference w:id="4006"/>
      </w:r>
      <w:r w:rsidRPr="001C3E29">
        <w:rPr>
          <w:rFonts w:hint="eastAsia"/>
        </w:rPr>
        <w:t>。</w:t>
      </w:r>
      <w:r w:rsidRPr="001C3E29">
        <w:rPr>
          <w:rFonts w:hint="eastAsia"/>
          <w:b/>
          <w:color w:val="660000"/>
          <w:sz w:val="28"/>
        </w:rPr>
        <w:t>樹輪相糾兮</w:t>
      </w:r>
      <w:r w:rsidRPr="001C3E29">
        <w:rPr>
          <w:rFonts w:hint="eastAsia"/>
        </w:rPr>
        <w:t>交錯扶疏。</w:t>
      </w:r>
      <w:r w:rsidRPr="001C3E29">
        <w:rPr>
          <w:rFonts w:hint="eastAsia"/>
          <w:b/>
          <w:color w:val="660000"/>
          <w:sz w:val="28"/>
        </w:rPr>
        <w:t>林木茇</w:t>
      </w:r>
      <w:r w:rsidRPr="00CF4379">
        <w:rPr>
          <w:rFonts w:hint="eastAsia"/>
          <w:b/>
          <w:color w:val="660000"/>
          <w:sz w:val="28"/>
        </w:rPr>
        <w:t>𩨒</w:t>
      </w:r>
      <w:r w:rsidRPr="001C3E29">
        <w:rPr>
          <w:rFonts w:hint="eastAsia"/>
          <w:b/>
          <w:color w:val="660000"/>
          <w:sz w:val="28"/>
        </w:rPr>
        <w:t>。</w:t>
      </w:r>
      <w:r w:rsidRPr="001C3E29">
        <w:rPr>
          <w:rFonts w:hint="eastAsia"/>
        </w:rPr>
        <w:t>枝葉盤紆。茇音跋。</w:t>
      </w:r>
      <w:r w:rsidRPr="001C3E29">
        <w:rPr>
          <w:rFonts w:hint="eastAsia"/>
          <w:b/>
          <w:color w:val="660000"/>
          <w:sz w:val="28"/>
        </w:rPr>
        <w:t>青莎雜樹兮</w:t>
      </w:r>
      <w:r w:rsidRPr="001C3E29">
        <w:rPr>
          <w:rFonts w:hint="eastAsia"/>
        </w:rPr>
        <w:t>草木列居。</w:t>
      </w:r>
      <w:r w:rsidRPr="001C3E29">
        <w:rPr>
          <w:rFonts w:hint="eastAsia"/>
          <w:b/>
          <w:color w:val="660000"/>
          <w:sz w:val="28"/>
        </w:rPr>
        <w:t>薠草靃</w:t>
      </w:r>
      <w:r w:rsidRPr="00CF4379">
        <w:rPr>
          <w:rFonts w:hint="eastAsia"/>
          <w:b/>
          <w:color w:val="660000"/>
          <w:sz w:val="28"/>
        </w:rPr>
        <w:t>髓</w:t>
      </w:r>
      <w:r w:rsidRPr="001C3E29">
        <w:rPr>
          <w:rFonts w:hint="eastAsia"/>
          <w:b/>
          <w:color w:val="660000"/>
          <w:sz w:val="28"/>
        </w:rPr>
        <w:t>靡。</w:t>
      </w:r>
      <w:r w:rsidRPr="001C3E29">
        <w:rPr>
          <w:rFonts w:hint="eastAsia"/>
        </w:rPr>
        <w:t>隨風披敷。</w:t>
      </w:r>
      <w:r w:rsidRPr="001C3E29">
        <w:rPr>
          <w:rFonts w:hint="eastAsia"/>
          <w:b/>
          <w:color w:val="660000"/>
          <w:sz w:val="28"/>
        </w:rPr>
        <w:t>白鹿麕麚兮</w:t>
      </w:r>
      <w:r w:rsidRPr="001C3E29">
        <w:rPr>
          <w:rFonts w:hint="eastAsia"/>
        </w:rPr>
        <w:t>眾禽並遊。</w:t>
      </w:r>
      <w:r w:rsidRPr="001C3E29">
        <w:rPr>
          <w:rFonts w:hint="eastAsia"/>
          <w:b/>
          <w:color w:val="660000"/>
          <w:sz w:val="28"/>
        </w:rPr>
        <w:t>或騰或倚。</w:t>
      </w:r>
      <w:r w:rsidRPr="001C3E29">
        <w:rPr>
          <w:rFonts w:hint="eastAsia"/>
        </w:rPr>
        <w:t>走住殊異</w:t>
      </w:r>
      <w:r w:rsidRPr="00C32D98">
        <w:rPr>
          <w:rStyle w:val="a9"/>
        </w:rPr>
        <w:footnoteReference w:id="4007"/>
      </w:r>
      <w:r w:rsidRPr="001C3E29">
        <w:rPr>
          <w:rFonts w:hint="eastAsia"/>
        </w:rPr>
        <w:t>。</w:t>
      </w:r>
      <w:r w:rsidRPr="001C3E29">
        <w:rPr>
          <w:rFonts w:hint="eastAsia"/>
          <w:b/>
          <w:color w:val="660000"/>
          <w:sz w:val="28"/>
        </w:rPr>
        <w:t>狀貌崟崟兮峨峨，</w:t>
      </w:r>
      <w:r w:rsidRPr="001C3E29">
        <w:rPr>
          <w:rFonts w:hint="eastAsia"/>
        </w:rPr>
        <w:t>頭角甚殊。</w:t>
      </w:r>
      <w:r w:rsidRPr="001C3E29">
        <w:rPr>
          <w:rFonts w:hint="eastAsia"/>
          <w:b/>
          <w:color w:val="660000"/>
          <w:sz w:val="28"/>
        </w:rPr>
        <w:t>淒淒兮漇漇。</w:t>
      </w:r>
      <w:r w:rsidRPr="001C3E29">
        <w:rPr>
          <w:rFonts w:hint="eastAsia"/>
        </w:rPr>
        <w:t>淒淒漇漇，毛衣若濡。</w:t>
      </w:r>
      <w:r w:rsidRPr="001C3E29">
        <w:rPr>
          <w:rFonts w:hint="eastAsia"/>
          <w:b/>
          <w:color w:val="660000"/>
          <w:sz w:val="28"/>
        </w:rPr>
        <w:t>獮猴兮熊羆，</w:t>
      </w:r>
      <w:r w:rsidRPr="001C3E29">
        <w:rPr>
          <w:rFonts w:hint="eastAsia"/>
        </w:rPr>
        <w:t>百獸皆俱也。</w:t>
      </w:r>
      <w:r w:rsidRPr="001C3E29">
        <w:rPr>
          <w:rFonts w:hint="eastAsia"/>
          <w:b/>
          <w:color w:val="660000"/>
          <w:sz w:val="28"/>
        </w:rPr>
        <w:t>慕類兮以悲，</w:t>
      </w:r>
      <w:r w:rsidRPr="001C3E29">
        <w:rPr>
          <w:rFonts w:hint="eastAsia"/>
        </w:rPr>
        <w:t>哀己不遇也。從此已上，皆陳山林傾危，草木茂盛</w:t>
      </w:r>
      <w:r w:rsidRPr="00C32D98">
        <w:rPr>
          <w:rStyle w:val="a9"/>
        </w:rPr>
        <w:footnoteReference w:id="4008"/>
      </w:r>
      <w:r w:rsidRPr="001C3E29">
        <w:rPr>
          <w:rFonts w:hint="eastAsia"/>
        </w:rPr>
        <w:t>，麋鹿所居，虎兕所聚，不宜育道德，養情性。欲屈原還歸郢也。</w:t>
      </w:r>
      <w:r w:rsidRPr="001C3E29">
        <w:rPr>
          <w:rFonts w:hint="eastAsia"/>
          <w:b/>
          <w:color w:val="660000"/>
          <w:sz w:val="28"/>
        </w:rPr>
        <w:t>攀援桂枝兮</w:t>
      </w:r>
      <w:r w:rsidRPr="001C3E29">
        <w:rPr>
          <w:rFonts w:hint="eastAsia"/>
        </w:rPr>
        <w:t>配託香木，誓同志也。</w:t>
      </w:r>
      <w:r w:rsidRPr="001C3E29">
        <w:rPr>
          <w:rFonts w:hint="eastAsia"/>
          <w:b/>
          <w:color w:val="660000"/>
          <w:sz w:val="28"/>
        </w:rPr>
        <w:t>聊淹留。</w:t>
      </w:r>
      <w:r w:rsidRPr="001C3E29">
        <w:rPr>
          <w:rFonts w:hint="eastAsia"/>
        </w:rPr>
        <w:t>踟躕徘徊，待明時也。</w:t>
      </w:r>
      <w:r w:rsidRPr="001C3E29">
        <w:rPr>
          <w:rFonts w:hint="eastAsia"/>
          <w:b/>
          <w:color w:val="660000"/>
          <w:sz w:val="28"/>
        </w:rPr>
        <w:t>虎豹鬥兮</w:t>
      </w:r>
      <w:r w:rsidRPr="001C3E29">
        <w:rPr>
          <w:rFonts w:hint="eastAsia"/>
        </w:rPr>
        <w:t>殘賊之獸，忽急怒也。</w:t>
      </w:r>
      <w:r w:rsidRPr="001C3E29">
        <w:rPr>
          <w:rFonts w:hint="eastAsia"/>
          <w:b/>
          <w:color w:val="660000"/>
          <w:sz w:val="28"/>
        </w:rPr>
        <w:t>熊羆咆，</w:t>
      </w:r>
      <w:r w:rsidRPr="001C3E29">
        <w:rPr>
          <w:rFonts w:hint="eastAsia"/>
        </w:rPr>
        <w:t>貪殺之獸，跳梁吼也。</w:t>
      </w:r>
      <w:r w:rsidRPr="001C3E29">
        <w:rPr>
          <w:rFonts w:hint="eastAsia"/>
          <w:b/>
          <w:color w:val="660000"/>
          <w:sz w:val="28"/>
        </w:rPr>
        <w:t>禽獸駭兮</w:t>
      </w:r>
      <w:r w:rsidRPr="001C3E29">
        <w:rPr>
          <w:rFonts w:hint="eastAsia"/>
        </w:rPr>
        <w:t>雉菟之群，驚奔走也。</w:t>
      </w:r>
      <w:r w:rsidRPr="001C3E29">
        <w:rPr>
          <w:rFonts w:hint="eastAsia"/>
          <w:b/>
          <w:color w:val="660000"/>
          <w:sz w:val="28"/>
        </w:rPr>
        <w:t>亡其曹。</w:t>
      </w:r>
      <w:r w:rsidRPr="001C3E29">
        <w:rPr>
          <w:rFonts w:hint="eastAsia"/>
        </w:rPr>
        <w:t>違離鄉黨，失群偶也。</w:t>
      </w:r>
      <w:r w:rsidRPr="001C3E29">
        <w:rPr>
          <w:rFonts w:hint="eastAsia"/>
          <w:b/>
          <w:color w:val="660000"/>
          <w:sz w:val="28"/>
        </w:rPr>
        <w:t>王孫兮歸來，</w:t>
      </w:r>
      <w:r w:rsidRPr="001C3E29">
        <w:rPr>
          <w:rFonts w:hint="eastAsia"/>
        </w:rPr>
        <w:t>旋反舊邑，入故宇也。</w:t>
      </w:r>
      <w:r w:rsidRPr="001C3E29">
        <w:rPr>
          <w:rFonts w:hint="eastAsia"/>
          <w:b/>
          <w:color w:val="660000"/>
          <w:sz w:val="28"/>
        </w:rPr>
        <w:t>山中兮不可以久留。</w:t>
      </w:r>
      <w:r w:rsidRPr="001C3E29">
        <w:rPr>
          <w:rFonts w:hint="eastAsia"/>
        </w:rPr>
        <w:t>誠多患害，難隱處也。</w:t>
      </w:r>
    </w:p>
    <w:p w14:paraId="33A73C5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1C20F1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CCA0ED7"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6EA8495C" w14:textId="77777777" w:rsidR="008F46A3" w:rsidRDefault="008F46A3" w:rsidP="00BB7DAA">
      <w:pPr>
        <w:pStyle w:val="1"/>
        <w:keepNext w:val="0"/>
        <w:keepLines w:val="0"/>
        <w:pageBreakBefore/>
        <w:widowControl w:val="0"/>
        <w:ind w:firstLine="881"/>
      </w:pPr>
      <w:r>
        <w:rPr>
          <w:rFonts w:hint="eastAsia"/>
        </w:rPr>
        <w:t>文選卷第三十四</w:t>
      </w:r>
    </w:p>
    <w:p w14:paraId="491346FB"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七上</w:t>
      </w:r>
    </w:p>
    <w:p w14:paraId="0396EF11" w14:textId="77777777" w:rsidR="008F46A3" w:rsidRDefault="008F46A3" w:rsidP="00FB2FA1">
      <w:pPr>
        <w:pStyle w:val="3"/>
        <w:ind w:firstLine="641"/>
      </w:pPr>
      <w:r>
        <w:rPr>
          <w:rFonts w:hint="eastAsia"/>
        </w:rPr>
        <w:t>七發八首</w:t>
      </w:r>
    </w:p>
    <w:p w14:paraId="505E1785" w14:textId="77777777" w:rsidR="008F46A3" w:rsidRDefault="008F46A3" w:rsidP="00126515">
      <w:pPr>
        <w:ind w:firstLine="420"/>
      </w:pPr>
      <w:r w:rsidRPr="001C3E29">
        <w:rPr>
          <w:rFonts w:hint="eastAsia"/>
        </w:rPr>
        <w:t>七發者，說七事以起發太子也。猶楚詞、七諫之流。</w:t>
      </w:r>
    </w:p>
    <w:p w14:paraId="44B939EF" w14:textId="53C79EB8" w:rsidR="008F46A3" w:rsidRDefault="008F46A3" w:rsidP="00126515">
      <w:pPr>
        <w:ind w:firstLine="560"/>
      </w:pPr>
      <w:r w:rsidRPr="00B81357">
        <w:rPr>
          <w:rFonts w:ascii="楷体" w:eastAsia="楷体" w:hAnsi="楷体" w:hint="eastAsia"/>
          <w:color w:val="660000"/>
          <w:sz w:val="28"/>
        </w:rPr>
        <w:t>枚叔</w:t>
      </w:r>
      <w:r w:rsidR="003D6509">
        <w:rPr>
          <w:rFonts w:hint="eastAsia"/>
          <w:b/>
          <w:color w:val="660000"/>
          <w:sz w:val="28"/>
        </w:rPr>
        <w:t xml:space="preserve"> </w:t>
      </w:r>
      <w:r w:rsidR="003E4D6D" w:rsidRPr="00B81357">
        <w:rPr>
          <w:rFonts w:hint="eastAsia"/>
        </w:rPr>
        <w:t>漢書</w:t>
      </w:r>
      <w:r w:rsidRPr="001C3E29">
        <w:rPr>
          <w:rFonts w:hint="eastAsia"/>
        </w:rPr>
        <w:t>曰：枚乘，字叔，淮陰人也。</w:t>
      </w:r>
      <w:r w:rsidR="00F355DD">
        <w:rPr>
          <w:rFonts w:hint="eastAsia"/>
        </w:rPr>
        <w:t>爲</w:t>
      </w:r>
      <w:r w:rsidRPr="001C3E29">
        <w:rPr>
          <w:rFonts w:hint="eastAsia"/>
        </w:rPr>
        <w:t>吳王濞郎中，善屬辭。武帝以安車徵乘，道死也</w:t>
      </w:r>
      <w:r w:rsidRPr="00C32D98">
        <w:rPr>
          <w:rStyle w:val="a9"/>
        </w:rPr>
        <w:footnoteReference w:id="4009"/>
      </w:r>
      <w:r w:rsidRPr="001C3E29">
        <w:rPr>
          <w:rFonts w:hint="eastAsia"/>
        </w:rPr>
        <w:t>。</w:t>
      </w:r>
    </w:p>
    <w:p w14:paraId="10F05FE4" w14:textId="58705B9A" w:rsidR="008F46A3" w:rsidRDefault="008F46A3" w:rsidP="00126515">
      <w:pPr>
        <w:ind w:firstLine="561"/>
      </w:pPr>
      <w:r w:rsidRPr="001C3E29">
        <w:rPr>
          <w:rFonts w:hint="eastAsia"/>
          <w:b/>
          <w:color w:val="660000"/>
          <w:sz w:val="28"/>
        </w:rPr>
        <w:t>楚太子有疾，而吳客往問之，曰：「伏聞太子玉體不安，亦少間乎？」</w:t>
      </w:r>
      <w:r w:rsidRPr="001C3E29">
        <w:rPr>
          <w:rFonts w:hint="eastAsia"/>
        </w:rPr>
        <w:t>言玉，美之也。</w:t>
      </w:r>
      <w:r w:rsidR="003E4D6D" w:rsidRPr="00B81357">
        <w:rPr>
          <w:rFonts w:hint="eastAsia"/>
        </w:rPr>
        <w:t>史記</w:t>
      </w:r>
      <w:r w:rsidRPr="001C3E29">
        <w:rPr>
          <w:rFonts w:hint="eastAsia"/>
        </w:rPr>
        <w:t>，新垣衍謂魯連曰：觀先生之玉貌。</w:t>
      </w:r>
      <w:r w:rsidR="003E4D6D" w:rsidRPr="00B81357">
        <w:rPr>
          <w:rFonts w:hint="eastAsia"/>
        </w:rPr>
        <w:t>論語</w:t>
      </w:r>
      <w:r w:rsidRPr="001C3E29">
        <w:rPr>
          <w:rFonts w:hint="eastAsia"/>
        </w:rPr>
        <w:t>曰：子疾，病間。孔安國曰：少差曰間也。</w:t>
      </w:r>
      <w:r w:rsidRPr="001C3E29">
        <w:rPr>
          <w:rFonts w:hint="eastAsia"/>
          <w:b/>
          <w:color w:val="660000"/>
          <w:sz w:val="28"/>
        </w:rPr>
        <w:t>太子曰：「憊！謹謝客。」</w:t>
      </w:r>
      <w:r w:rsidRPr="001C3E29">
        <w:rPr>
          <w:rFonts w:hint="eastAsia"/>
        </w:rPr>
        <w:t>說文曰：謝，辭也</w:t>
      </w:r>
      <w:r w:rsidRPr="00C32D98">
        <w:rPr>
          <w:rStyle w:val="a9"/>
        </w:rPr>
        <w:footnoteReference w:id="4010"/>
      </w:r>
      <w:r w:rsidRPr="001C3E29">
        <w:rPr>
          <w:rFonts w:hint="eastAsia"/>
        </w:rPr>
        <w:t>。</w:t>
      </w:r>
      <w:r w:rsidRPr="001C3E29">
        <w:rPr>
          <w:rFonts w:hint="eastAsia"/>
          <w:b/>
          <w:color w:val="660000"/>
          <w:sz w:val="28"/>
        </w:rPr>
        <w:t>客因稱曰：「今時天下安寧，四宇和平。太子方富於年，</w:t>
      </w:r>
      <w:r w:rsidRPr="001C3E29">
        <w:rPr>
          <w:rFonts w:hint="eastAsia"/>
        </w:rPr>
        <w:t>凡人之幼者，將來之歲尚多，故曰富也。</w:t>
      </w:r>
      <w:r w:rsidRPr="001C3E29">
        <w:rPr>
          <w:rFonts w:hint="eastAsia"/>
          <w:b/>
          <w:color w:val="660000"/>
          <w:sz w:val="28"/>
        </w:rPr>
        <w:t>意者久耽安樂，日夜無極。邪氣襲逆，中若結轖。</w:t>
      </w:r>
      <w:r w:rsidRPr="001C3E29">
        <w:rPr>
          <w:rFonts w:hint="eastAsia"/>
        </w:rPr>
        <w:t>言邪氣入內而</w:t>
      </w:r>
      <w:r w:rsidR="00F355DD">
        <w:rPr>
          <w:rFonts w:hint="eastAsia"/>
        </w:rPr>
        <w:t>爲</w:t>
      </w:r>
      <w:r w:rsidRPr="001C3E29">
        <w:rPr>
          <w:rFonts w:hint="eastAsia"/>
        </w:rPr>
        <w:t>逆，其堅若結也。管子曰：邪氣襲內，玉色乃衰。素問，歧伯曰：邪氣內著，絕人長命。說文曰：轖，車籍交革也。轖音色也。</w:t>
      </w:r>
      <w:r w:rsidRPr="001C3E29">
        <w:rPr>
          <w:rFonts w:hint="eastAsia"/>
          <w:b/>
          <w:color w:val="660000"/>
          <w:sz w:val="28"/>
        </w:rPr>
        <w:t>紛屯澹淡，噓唏煩酲。</w:t>
      </w:r>
      <w:r w:rsidRPr="001C3E29">
        <w:rPr>
          <w:rFonts w:hint="eastAsia"/>
        </w:rPr>
        <w:t>紛屯澹淡，憒耄煩悶之貌也。王逸楚辭注曰：歔欷，啼貌。方言曰：哀而不泣曰唏。噓與歔，古字通。唏，許冀切。列子曰：季梁病。矯氏曰：病由精慮煩散也。毛萇詩傳曰：病酒曰酲。</w:t>
      </w:r>
      <w:r w:rsidRPr="001C3E29">
        <w:rPr>
          <w:rFonts w:hint="eastAsia"/>
          <w:b/>
          <w:color w:val="660000"/>
          <w:sz w:val="28"/>
        </w:rPr>
        <w:t>惕惕怵怵，臥不得瞑。</w:t>
      </w:r>
      <w:r w:rsidRPr="001C3E29">
        <w:rPr>
          <w:rFonts w:hint="eastAsia"/>
        </w:rPr>
        <w:t>尚書曰：怵惕惟厲，中夜以興。素問，歧伯曰：不得臥者，是陽明之逆。</w:t>
      </w:r>
      <w:r w:rsidRPr="001C3E29">
        <w:rPr>
          <w:rFonts w:hint="eastAsia"/>
          <w:b/>
          <w:color w:val="660000"/>
          <w:sz w:val="28"/>
        </w:rPr>
        <w:t>虛中重聽，惡聞人聲。</w:t>
      </w:r>
      <w:r w:rsidRPr="001C3E29">
        <w:rPr>
          <w:rFonts w:hint="eastAsia"/>
        </w:rPr>
        <w:t>素問曰：何謂虛？答曰：精氣奪則虛。黃帝八十一問曰：陰病惡聞人聲。</w:t>
      </w:r>
      <w:r w:rsidRPr="001C3E29">
        <w:rPr>
          <w:rFonts w:hint="eastAsia"/>
          <w:b/>
          <w:color w:val="660000"/>
          <w:sz w:val="28"/>
        </w:rPr>
        <w:t>精神越渫，百病咸生。</w:t>
      </w:r>
      <w:r w:rsidRPr="001C3E29">
        <w:rPr>
          <w:rFonts w:hint="eastAsia"/>
        </w:rPr>
        <w:t>呂氏春秋曰：精神勞則越。高誘曰：越，散也。鄭玄毛詩箋曰：渫，發也。</w:t>
      </w:r>
      <w:r w:rsidRPr="001C3E29">
        <w:rPr>
          <w:rFonts w:hint="eastAsia"/>
          <w:b/>
          <w:color w:val="660000"/>
          <w:sz w:val="28"/>
        </w:rPr>
        <w:t>聰明眩曜，悅怒不平。</w:t>
      </w:r>
      <w:r w:rsidRPr="001C3E29">
        <w:rPr>
          <w:rFonts w:hint="eastAsia"/>
        </w:rPr>
        <w:t>王逸楚辭注曰：眩曜，惑亂貌也。</w:t>
      </w:r>
      <w:r w:rsidRPr="001C3E29">
        <w:rPr>
          <w:rFonts w:hint="eastAsia"/>
          <w:b/>
          <w:color w:val="660000"/>
          <w:sz w:val="28"/>
        </w:rPr>
        <w:t>久執不廢，大命乃傾。太子豈有是乎？」</w:t>
      </w:r>
      <w:r w:rsidRPr="001C3E29">
        <w:rPr>
          <w:rFonts w:hint="eastAsia"/>
        </w:rPr>
        <w:t>鄭玄禮記注曰：廢，止也。毛萇詩傳曰：廢，猶去也。毛詩曰：曾是莫聽，大命以傾。</w:t>
      </w:r>
      <w:r w:rsidRPr="001C3E29">
        <w:rPr>
          <w:rFonts w:hint="eastAsia"/>
          <w:b/>
          <w:color w:val="660000"/>
          <w:sz w:val="28"/>
        </w:rPr>
        <w:t>太子曰：「謹謝客。賴君之力，時時有之，然未至於是也。」</w:t>
      </w:r>
      <w:r w:rsidRPr="001C3E29">
        <w:rPr>
          <w:rFonts w:hint="eastAsia"/>
        </w:rPr>
        <w:t>言賴君之力，天下太平。故久耽安樂，時有此疾也。</w:t>
      </w:r>
      <w:r w:rsidRPr="001C3E29">
        <w:rPr>
          <w:rFonts w:hint="eastAsia"/>
          <w:b/>
          <w:color w:val="660000"/>
          <w:sz w:val="28"/>
        </w:rPr>
        <w:t>客曰：「今夫貴人之子，必宮居而閨處，內有保母，外有傅父，欲交無所。</w:t>
      </w:r>
      <w:r w:rsidRPr="001C3E29">
        <w:rPr>
          <w:rFonts w:hint="eastAsia"/>
        </w:rPr>
        <w:t>禮記曰：孔子曰：古者男子外有傅父，內有慈母。又曰：其次</w:t>
      </w:r>
      <w:r w:rsidR="00F355DD">
        <w:rPr>
          <w:rFonts w:hint="eastAsia"/>
        </w:rPr>
        <w:t>爲</w:t>
      </w:r>
      <w:r w:rsidRPr="001C3E29">
        <w:rPr>
          <w:rFonts w:hint="eastAsia"/>
        </w:rPr>
        <w:t>保母。鄭玄曰：保母，安其居處者也。</w:t>
      </w:r>
      <w:r w:rsidRPr="001C3E29">
        <w:rPr>
          <w:rFonts w:hint="eastAsia"/>
          <w:b/>
          <w:color w:val="660000"/>
          <w:sz w:val="28"/>
        </w:rPr>
        <w:t>飲食則溫淳甘膬，脭醲肥厚。</w:t>
      </w:r>
      <w:r w:rsidRPr="001C3E29">
        <w:rPr>
          <w:rFonts w:hint="eastAsia"/>
        </w:rPr>
        <w:t>溫淳，謂凡味之厚也。韓子曰：夫香美膬味，甘口病形；厚酒肥肉，曼理皓齒而損精</w:t>
      </w:r>
      <w:r w:rsidRPr="00C32D98">
        <w:rPr>
          <w:rStyle w:val="a9"/>
        </w:rPr>
        <w:footnoteReference w:id="4011"/>
      </w:r>
      <w:r w:rsidRPr="001C3E29">
        <w:rPr>
          <w:rFonts w:hint="eastAsia"/>
        </w:rPr>
        <w:t>。說文曰：膬，腝易破也。膬，昌芮切。脭，肥肉也。池貞切。說文曰：醲，厚酒也。女龍切。</w:t>
      </w:r>
      <w:r w:rsidRPr="001C3E29">
        <w:rPr>
          <w:rFonts w:hint="eastAsia"/>
          <w:b/>
          <w:color w:val="660000"/>
          <w:sz w:val="28"/>
        </w:rPr>
        <w:t>衣裳則雜遝曼煖，燂爍熱暑。</w:t>
      </w:r>
      <w:r w:rsidRPr="001C3E29">
        <w:rPr>
          <w:rFonts w:hint="eastAsia"/>
        </w:rPr>
        <w:t>曼，輕細也。說文曰：燂，火熱也。詳廉切。爍亦熱也，舒灼切。</w:t>
      </w:r>
      <w:r w:rsidRPr="001C3E29">
        <w:rPr>
          <w:rFonts w:hint="eastAsia"/>
          <w:b/>
          <w:color w:val="660000"/>
          <w:sz w:val="28"/>
        </w:rPr>
        <w:t>雖有金石之堅，猶將銷鑠而挺解也。</w:t>
      </w:r>
      <w:r w:rsidRPr="001C3E29">
        <w:rPr>
          <w:rFonts w:hint="eastAsia"/>
        </w:rPr>
        <w:t>韓子曰：雖與金石相弊，兼天下未有日也。高誘呂氏春秋注曰：挺，猶動也。賈逵國語注曰：鑠，銷也。</w:t>
      </w:r>
      <w:r w:rsidRPr="001C3E29">
        <w:rPr>
          <w:rFonts w:hint="eastAsia"/>
          <w:b/>
          <w:color w:val="660000"/>
          <w:sz w:val="28"/>
        </w:rPr>
        <w:t>況其在筋骨之間乎哉？故曰：縱耳目之欲。恣支體之安者，傷血脈之和。且夫出輿入輦，命曰蹶痿之機；</w:t>
      </w:r>
      <w:r w:rsidRPr="001C3E29">
        <w:rPr>
          <w:rFonts w:hint="eastAsia"/>
        </w:rPr>
        <w:t>呂氏春秋曰：出則以車，入則以輦，務以自佚，命曰佁蹶之機。高誘曰：佁，至也。蹶機，門內之位也。乘輦于宮中，游翔至於蹶機，故曰務以佚也。枚乘引佁蹶而</w:t>
      </w:r>
      <w:r w:rsidR="00F355DD">
        <w:rPr>
          <w:rFonts w:hint="eastAsia"/>
        </w:rPr>
        <w:t>爲</w:t>
      </w:r>
      <w:r w:rsidRPr="001C3E29">
        <w:rPr>
          <w:rFonts w:hint="eastAsia"/>
        </w:rPr>
        <w:t>蹶痿，未詳。乘之謬</w:t>
      </w:r>
      <w:r w:rsidR="00F355DD">
        <w:rPr>
          <w:rFonts w:hint="eastAsia"/>
        </w:rPr>
        <w:t>爲</w:t>
      </w:r>
      <w:r w:rsidRPr="001C3E29">
        <w:rPr>
          <w:rFonts w:hint="eastAsia"/>
        </w:rPr>
        <w:t>好奇而改之。聲類曰：佁，嗣理切。蹶，渠月切。</w:t>
      </w:r>
      <w:r w:rsidRPr="001C3E29">
        <w:rPr>
          <w:rFonts w:hint="eastAsia"/>
          <w:b/>
          <w:color w:val="660000"/>
          <w:sz w:val="28"/>
        </w:rPr>
        <w:t>洞房清宮，命曰寒熱之媒；</w:t>
      </w:r>
      <w:r w:rsidRPr="001C3E29">
        <w:rPr>
          <w:rFonts w:hint="eastAsia"/>
        </w:rPr>
        <w:t>呂氏春秋曰：室大多陰，臺高多陽。多陰則蹶，多陽則痿。此陰陽不適之患也。高誘曰：蹶，逆寒疾也。痿，蹶不能行也。</w:t>
      </w:r>
      <w:r w:rsidRPr="001C3E29">
        <w:rPr>
          <w:rFonts w:hint="eastAsia"/>
          <w:b/>
          <w:color w:val="660000"/>
          <w:sz w:val="28"/>
        </w:rPr>
        <w:t>皓齒娥眉</w:t>
      </w:r>
      <w:r w:rsidRPr="00C32D98">
        <w:rPr>
          <w:rStyle w:val="a9"/>
        </w:rPr>
        <w:footnoteReference w:id="4012"/>
      </w:r>
      <w:r w:rsidRPr="001C3E29">
        <w:rPr>
          <w:rFonts w:hint="eastAsia"/>
          <w:b/>
          <w:color w:val="660000"/>
          <w:sz w:val="28"/>
        </w:rPr>
        <w:t>，命曰伐性之斧；</w:t>
      </w:r>
      <w:r w:rsidRPr="001C3E29">
        <w:rPr>
          <w:rFonts w:hint="eastAsia"/>
        </w:rPr>
        <w:t>呂氏春秋曰：靡曼皓齒，鄭、衛之音，務以自樂，命曰伐性之斧。高誘曰：靡曼，細理弱肌美色也。皓齒，謂齒如瓠犀也。鄭國淫僻</w:t>
      </w:r>
      <w:r w:rsidRPr="00C32D98">
        <w:rPr>
          <w:rStyle w:val="a9"/>
        </w:rPr>
        <w:footnoteReference w:id="4013"/>
      </w:r>
      <w:r w:rsidRPr="001C3E29">
        <w:rPr>
          <w:rFonts w:hint="eastAsia"/>
        </w:rPr>
        <w:t>，以其淫僻滅亡。故曰伐性之斧也。</w:t>
      </w:r>
      <w:r w:rsidRPr="001C3E29">
        <w:rPr>
          <w:rFonts w:hint="eastAsia"/>
          <w:b/>
          <w:color w:val="660000"/>
          <w:sz w:val="28"/>
        </w:rPr>
        <w:t>甘脆肥膿，命曰腐腸之藥。</w:t>
      </w:r>
      <w:r w:rsidRPr="001C3E29">
        <w:rPr>
          <w:rFonts w:hint="eastAsia"/>
        </w:rPr>
        <w:t>呂氏春秋曰：肥肉厚酒，務以相強，命曰爛腸之食。高誘注，老子云：五味實口爽傷，故謂之爛腸之食。廣雅曰：脆，弱也，清歲切。膿，厚之味也。</w:t>
      </w:r>
      <w:r w:rsidRPr="001C3E29">
        <w:rPr>
          <w:rFonts w:hint="eastAsia"/>
          <w:b/>
          <w:color w:val="660000"/>
          <w:sz w:val="28"/>
        </w:rPr>
        <w:t>今太子膚色靡曼，四支委隨，筋骨挺解，</w:t>
      </w:r>
      <w:r w:rsidRPr="001C3E29">
        <w:rPr>
          <w:rFonts w:hint="eastAsia"/>
        </w:rPr>
        <w:t>王逸楚詞注曰：靡，細也，曼，澤也。隨，不能屈伸也。</w:t>
      </w:r>
      <w:r w:rsidRPr="001C3E29">
        <w:rPr>
          <w:rFonts w:hint="eastAsia"/>
          <w:b/>
          <w:color w:val="660000"/>
          <w:sz w:val="28"/>
        </w:rPr>
        <w:t>血脈滛濯，手足墮窳；</w:t>
      </w:r>
      <w:r w:rsidRPr="001C3E29">
        <w:rPr>
          <w:rFonts w:hint="eastAsia"/>
        </w:rPr>
        <w:t>滛濯，謂過度而且大也。爾雅曰：滛，過也。又曰：濯，大也。郭璞方言注曰：墮，懈墮也。</w:t>
      </w:r>
      <w:r w:rsidR="003E4D6D" w:rsidRPr="00B81357">
        <w:rPr>
          <w:rFonts w:hint="eastAsia"/>
        </w:rPr>
        <w:t>應劭漢書</w:t>
      </w:r>
      <w:r w:rsidRPr="001C3E29">
        <w:rPr>
          <w:rFonts w:hint="eastAsia"/>
        </w:rPr>
        <w:t>注曰：窳，弱也，餘乳切。</w:t>
      </w:r>
      <w:r w:rsidRPr="001C3E29">
        <w:rPr>
          <w:rFonts w:hint="eastAsia"/>
          <w:b/>
          <w:color w:val="660000"/>
          <w:sz w:val="28"/>
        </w:rPr>
        <w:t>越女侍前，齊姬奉後。</w:t>
      </w:r>
      <w:r w:rsidRPr="001C3E29">
        <w:rPr>
          <w:rFonts w:hint="eastAsia"/>
        </w:rPr>
        <w:t>越絕書曰：越王飾美女西施鄭巴，使大夫種獻之於吳王，曰：越王勾踐竊有天人之遺西施鄭巴，越不敢當，使獻之大王。吳王大悅。齊姬，齊女也。毛詩曰：豈其取妻，必齊之姜。如淳</w:t>
      </w:r>
      <w:r w:rsidR="003E4D6D" w:rsidRPr="00B81357">
        <w:rPr>
          <w:rFonts w:hint="eastAsia"/>
        </w:rPr>
        <w:t>漢書</w:t>
      </w:r>
      <w:r w:rsidRPr="001C3E29">
        <w:rPr>
          <w:rFonts w:hint="eastAsia"/>
        </w:rPr>
        <w:t>注曰：姬，衆妾之總稱也。</w:t>
      </w:r>
      <w:r w:rsidRPr="001C3E29">
        <w:rPr>
          <w:rFonts w:hint="eastAsia"/>
          <w:b/>
          <w:color w:val="660000"/>
          <w:sz w:val="28"/>
        </w:rPr>
        <w:t>往來游醼，縱恣于曲房隱間之中。此甘餐毒藥，戲猛獸之爪牙也。所從來者至深遠，淹滯永久而不廢；</w:t>
      </w:r>
      <w:r w:rsidRPr="001C3E29">
        <w:rPr>
          <w:rFonts w:hint="eastAsia"/>
        </w:rPr>
        <w:t>王逸楚詞注曰：淹，久也。</w:t>
      </w:r>
      <w:r w:rsidRPr="001C3E29">
        <w:rPr>
          <w:rFonts w:hint="eastAsia"/>
          <w:b/>
          <w:color w:val="660000"/>
          <w:sz w:val="28"/>
        </w:rPr>
        <w:t>雖令扁鵲治內，巫咸治外，尚何及哉！</w:t>
      </w:r>
      <w:r w:rsidR="003E4D6D" w:rsidRPr="00B81357">
        <w:rPr>
          <w:rFonts w:hint="eastAsia"/>
        </w:rPr>
        <w:t>史記</w:t>
      </w:r>
      <w:r w:rsidRPr="001C3E29">
        <w:rPr>
          <w:rFonts w:hint="eastAsia"/>
        </w:rPr>
        <w:t>曰：扁鵲，渤海鄭人也。姓秦氏，名越人，得長桑君禁方，視病盡見五藏。韓子曰：扁鵲謂晉桓侯曰：君有疾在腠理，猶可湯熨，若在骨髓，司命不能毉也。桓侯初不信，後病，遣召扁鵲，鵲逃之。桓侯遂死。又曰：巫咸雖善祝，不能自祓也。賈逵國語注曰：尚，且也。</w:t>
      </w:r>
      <w:r w:rsidRPr="001C3E29">
        <w:rPr>
          <w:rFonts w:hint="eastAsia"/>
          <w:b/>
          <w:color w:val="660000"/>
          <w:sz w:val="28"/>
        </w:rPr>
        <w:t>今如太子之病者。獨宜世之君子，博見強識，</w:t>
      </w:r>
      <w:r w:rsidRPr="001C3E29">
        <w:rPr>
          <w:rFonts w:hint="eastAsia"/>
        </w:rPr>
        <w:t>禮記曰：博聞強識而讓，謂之君子也。</w:t>
      </w:r>
      <w:r w:rsidRPr="001C3E29">
        <w:rPr>
          <w:rFonts w:hint="eastAsia"/>
          <w:b/>
          <w:color w:val="660000"/>
          <w:sz w:val="28"/>
        </w:rPr>
        <w:t>承閒語事，變度易意，</w:t>
      </w:r>
      <w:r w:rsidRPr="001C3E29">
        <w:rPr>
          <w:rFonts w:hint="eastAsia"/>
        </w:rPr>
        <w:t>楚詞曰：願承閒而自察也。</w:t>
      </w:r>
      <w:r w:rsidRPr="001C3E29">
        <w:rPr>
          <w:rFonts w:hint="eastAsia"/>
          <w:b/>
          <w:color w:val="660000"/>
          <w:sz w:val="28"/>
        </w:rPr>
        <w:t>常無離側，以</w:t>
      </w:r>
      <w:r w:rsidR="00F355DD">
        <w:rPr>
          <w:rFonts w:hint="eastAsia"/>
          <w:b/>
          <w:color w:val="660000"/>
          <w:sz w:val="28"/>
        </w:rPr>
        <w:t>爲</w:t>
      </w:r>
      <w:r w:rsidRPr="001C3E29">
        <w:rPr>
          <w:rFonts w:hint="eastAsia"/>
          <w:b/>
          <w:color w:val="660000"/>
          <w:sz w:val="28"/>
        </w:rPr>
        <w:t>羽翼。</w:t>
      </w:r>
      <w:r w:rsidRPr="001C3E29">
        <w:rPr>
          <w:rFonts w:hint="eastAsia"/>
        </w:rPr>
        <w:t>高誘注呂氏春秋曰：羽翼，佐也。</w:t>
      </w:r>
      <w:r w:rsidRPr="001C3E29">
        <w:rPr>
          <w:rFonts w:hint="eastAsia"/>
          <w:b/>
          <w:color w:val="660000"/>
          <w:sz w:val="28"/>
        </w:rPr>
        <w:t>淹沈之樂，浩唐之心，遁佚之志，其奚由至哉！」</w:t>
      </w:r>
      <w:r w:rsidRPr="001C3E29">
        <w:rPr>
          <w:rFonts w:hint="eastAsia"/>
        </w:rPr>
        <w:t>唐，猶蕩也。</w:t>
      </w:r>
      <w:r w:rsidRPr="001C3E29">
        <w:rPr>
          <w:rFonts w:hint="eastAsia"/>
          <w:b/>
          <w:color w:val="660000"/>
          <w:sz w:val="28"/>
        </w:rPr>
        <w:t>太子曰：「諾。病已，請事此言。」</w:t>
      </w:r>
    </w:p>
    <w:p w14:paraId="709B6E0A" w14:textId="564BAC23" w:rsidR="008F46A3" w:rsidRDefault="008F46A3" w:rsidP="00126515">
      <w:pPr>
        <w:ind w:firstLine="561"/>
      </w:pPr>
      <w:r w:rsidRPr="001C3E29">
        <w:rPr>
          <w:rFonts w:hint="eastAsia"/>
          <w:b/>
          <w:color w:val="660000"/>
          <w:sz w:val="28"/>
        </w:rPr>
        <w:t>客曰：「今太子之病，可無藥石針刺灸療而已，可以要言妙道說而去也。</w:t>
      </w:r>
      <w:r w:rsidRPr="001C3E29">
        <w:rPr>
          <w:rFonts w:hint="eastAsia"/>
        </w:rPr>
        <w:t>言可無用藥石，唯可用要言也。莊子，瞿鵲子問長梧子曰：夫子以</w:t>
      </w:r>
      <w:r w:rsidR="00F355DD">
        <w:rPr>
          <w:rFonts w:hint="eastAsia"/>
        </w:rPr>
        <w:t>爲</w:t>
      </w:r>
      <w:r w:rsidRPr="001C3E29">
        <w:rPr>
          <w:rFonts w:hint="eastAsia"/>
        </w:rPr>
        <w:t>孟浪之言也，而我以</w:t>
      </w:r>
      <w:r w:rsidR="00F355DD">
        <w:rPr>
          <w:rFonts w:hint="eastAsia"/>
        </w:rPr>
        <w:t>爲</w:t>
      </w:r>
      <w:r w:rsidRPr="001C3E29">
        <w:rPr>
          <w:rFonts w:hint="eastAsia"/>
        </w:rPr>
        <w:t>妙道之行也。</w:t>
      </w:r>
      <w:r w:rsidRPr="001C3E29">
        <w:rPr>
          <w:rFonts w:hint="eastAsia"/>
          <w:b/>
          <w:color w:val="660000"/>
          <w:sz w:val="28"/>
        </w:rPr>
        <w:t>不欲聞之乎？」太子曰：「僕願聞之。」</w:t>
      </w:r>
    </w:p>
    <w:p w14:paraId="15D96906" w14:textId="02CA781E" w:rsidR="008F46A3" w:rsidRDefault="008F46A3" w:rsidP="00126515">
      <w:pPr>
        <w:ind w:firstLine="561"/>
      </w:pPr>
      <w:r w:rsidRPr="001C3E29">
        <w:rPr>
          <w:rFonts w:hint="eastAsia"/>
          <w:b/>
          <w:color w:val="660000"/>
          <w:sz w:val="28"/>
        </w:rPr>
        <w:t>客曰：「龍門之桐，高百尺而無枝。</w:t>
      </w:r>
      <w:r w:rsidRPr="001C3E29">
        <w:rPr>
          <w:rFonts w:hint="eastAsia"/>
        </w:rPr>
        <w:t>周禮曰：龍門之琴瑟。孔安國尚書傳曰：龍門山，在河東之西界。魯連子曰：東方有松樅，高千仞而無枝也。</w:t>
      </w:r>
      <w:r w:rsidRPr="001C3E29">
        <w:rPr>
          <w:rFonts w:hint="eastAsia"/>
          <w:b/>
          <w:color w:val="660000"/>
          <w:sz w:val="28"/>
        </w:rPr>
        <w:t>中鬱結之輪菌，根扶疏以分離。</w:t>
      </w:r>
      <w:r w:rsidRPr="001C3E29">
        <w:rPr>
          <w:rFonts w:hint="eastAsia"/>
        </w:rPr>
        <w:t>鬱結，隆高之貌也。說文曰：扶疏，四布也。張晏</w:t>
      </w:r>
      <w:r w:rsidR="003E4D6D" w:rsidRPr="00B81357">
        <w:rPr>
          <w:rFonts w:hint="eastAsia"/>
        </w:rPr>
        <w:t>漢書</w:t>
      </w:r>
      <w:r w:rsidRPr="001C3E29">
        <w:rPr>
          <w:rFonts w:hint="eastAsia"/>
        </w:rPr>
        <w:t>注曰：輪菌，委曲也。</w:t>
      </w:r>
      <w:r w:rsidRPr="001C3E29">
        <w:rPr>
          <w:rFonts w:hint="eastAsia"/>
          <w:b/>
          <w:color w:val="660000"/>
          <w:sz w:val="28"/>
        </w:rPr>
        <w:t>上有千仞之峰，下臨百丈之谿。</w:t>
      </w:r>
      <w:r w:rsidRPr="001C3E29">
        <w:rPr>
          <w:rFonts w:hint="eastAsia"/>
        </w:rPr>
        <w:t>包咸</w:t>
      </w:r>
      <w:r w:rsidR="003E4D6D" w:rsidRPr="00B81357">
        <w:rPr>
          <w:rFonts w:hint="eastAsia"/>
        </w:rPr>
        <w:t>論語</w:t>
      </w:r>
      <w:r w:rsidRPr="001C3E29">
        <w:rPr>
          <w:rFonts w:hint="eastAsia"/>
        </w:rPr>
        <w:t>注曰：七尺曰仞。</w:t>
      </w:r>
      <w:r w:rsidRPr="001C3E29">
        <w:rPr>
          <w:rFonts w:hint="eastAsia"/>
          <w:b/>
          <w:color w:val="660000"/>
          <w:sz w:val="28"/>
        </w:rPr>
        <w:t>湍流溯波，又澹淡之。</w:t>
      </w:r>
      <w:r w:rsidRPr="001C3E29">
        <w:rPr>
          <w:rFonts w:hint="eastAsia"/>
        </w:rPr>
        <w:t>溯波，逆流之波也。澹淡，搖蕩之貌也，</w:t>
      </w:r>
      <w:r w:rsidRPr="001C3E29">
        <w:rPr>
          <w:rFonts w:hint="eastAsia"/>
          <w:b/>
          <w:color w:val="660000"/>
          <w:sz w:val="28"/>
        </w:rPr>
        <w:t>其根半死半生。冬則烈風漂霰飛雪之所激也，夏則雷霆霹靂之所感也。</w:t>
      </w:r>
      <w:r w:rsidRPr="001C3E29">
        <w:rPr>
          <w:rFonts w:hint="eastAsia"/>
        </w:rPr>
        <w:t>感，觸也。莊子曰：異鵲感周之顙也。</w:t>
      </w:r>
      <w:r w:rsidRPr="001C3E29">
        <w:rPr>
          <w:rFonts w:hint="eastAsia"/>
          <w:b/>
          <w:color w:val="660000"/>
          <w:sz w:val="28"/>
        </w:rPr>
        <w:t>朝則鸝黃鳱鴠鳴焉，</w:t>
      </w:r>
      <w:r w:rsidRPr="001C3E29">
        <w:rPr>
          <w:rFonts w:hint="eastAsia"/>
        </w:rPr>
        <w:t>爾雅曰：鶬鶊，黎黃。高唐賦曰：王雎鸝黃。禮記曰：仲冬曷旦不鳴。鄭玄曰：曷旦，求旦鳥也。郭璞方言注曰：鳥似雞，冬無毛，晝夜鳴。鳱與曷，並音渴。鴠音旦也。</w:t>
      </w:r>
      <w:r w:rsidRPr="001C3E29">
        <w:rPr>
          <w:rFonts w:hint="eastAsia"/>
          <w:b/>
          <w:color w:val="660000"/>
          <w:sz w:val="28"/>
        </w:rPr>
        <w:t>暮則羈雌迷鳥宿焉。獨鵠晨號乎其上，鵾雞哀鳴翔乎其下。</w:t>
      </w:r>
      <w:r w:rsidRPr="001C3E29">
        <w:rPr>
          <w:rFonts w:hint="eastAsia"/>
        </w:rPr>
        <w:t>楚辭曰：鵾雞啁哳而悲鳴。</w:t>
      </w:r>
      <w:r w:rsidRPr="001C3E29">
        <w:rPr>
          <w:rFonts w:hint="eastAsia"/>
          <w:b/>
          <w:color w:val="660000"/>
          <w:sz w:val="28"/>
        </w:rPr>
        <w:t>於是背秋涉冬，使琴摯斫斬以</w:t>
      </w:r>
      <w:r w:rsidR="00F355DD">
        <w:rPr>
          <w:rFonts w:hint="eastAsia"/>
          <w:b/>
          <w:color w:val="660000"/>
          <w:sz w:val="28"/>
        </w:rPr>
        <w:t>爲</w:t>
      </w:r>
      <w:r w:rsidRPr="001C3E29">
        <w:rPr>
          <w:rFonts w:hint="eastAsia"/>
          <w:b/>
          <w:color w:val="660000"/>
          <w:sz w:val="28"/>
        </w:rPr>
        <w:t>琴，野繭之絲以</w:t>
      </w:r>
      <w:r w:rsidR="00F355DD">
        <w:rPr>
          <w:rFonts w:hint="eastAsia"/>
          <w:b/>
          <w:color w:val="660000"/>
          <w:sz w:val="28"/>
        </w:rPr>
        <w:t>爲</w:t>
      </w:r>
      <w:r w:rsidRPr="001C3E29">
        <w:rPr>
          <w:rFonts w:hint="eastAsia"/>
          <w:b/>
          <w:color w:val="660000"/>
          <w:sz w:val="28"/>
        </w:rPr>
        <w:t>絃，</w:t>
      </w:r>
      <w:r w:rsidR="003E4D6D" w:rsidRPr="00B81357">
        <w:rPr>
          <w:rFonts w:hint="eastAsia"/>
        </w:rPr>
        <w:t>論語</w:t>
      </w:r>
      <w:r w:rsidRPr="001C3E29">
        <w:rPr>
          <w:rFonts w:hint="eastAsia"/>
        </w:rPr>
        <w:t>曰：師摯之始，關雎之亂，洋洋乎盈耳哉。鄭玄曰：師摯，魯太師也。以其工琴，謂之琴摯，猶京房善易，謂之易京。野繭，野蠶之繭也。東觀漢記曰：光武二年，野蠶成繭被山，民收</w:t>
      </w:r>
      <w:r w:rsidR="00F355DD">
        <w:rPr>
          <w:rFonts w:hint="eastAsia"/>
        </w:rPr>
        <w:t>爲</w:t>
      </w:r>
      <w:r w:rsidRPr="001C3E29">
        <w:rPr>
          <w:rFonts w:hint="eastAsia"/>
        </w:rPr>
        <w:t>絮。</w:t>
      </w:r>
      <w:r w:rsidRPr="001C3E29">
        <w:rPr>
          <w:rFonts w:hint="eastAsia"/>
          <w:b/>
          <w:color w:val="660000"/>
          <w:sz w:val="28"/>
        </w:rPr>
        <w:t>孤子之鉤以</w:t>
      </w:r>
      <w:r w:rsidR="00F355DD">
        <w:rPr>
          <w:rFonts w:hint="eastAsia"/>
          <w:b/>
          <w:color w:val="660000"/>
          <w:sz w:val="28"/>
        </w:rPr>
        <w:t>爲</w:t>
      </w:r>
      <w:r w:rsidRPr="001C3E29">
        <w:rPr>
          <w:rFonts w:hint="eastAsia"/>
          <w:b/>
          <w:color w:val="660000"/>
          <w:sz w:val="28"/>
        </w:rPr>
        <w:t>隱，九寡之珥以</w:t>
      </w:r>
      <w:r w:rsidR="00F355DD">
        <w:rPr>
          <w:rFonts w:hint="eastAsia"/>
          <w:b/>
          <w:color w:val="660000"/>
          <w:sz w:val="28"/>
        </w:rPr>
        <w:t>爲</w:t>
      </w:r>
      <w:r w:rsidRPr="001C3E29">
        <w:rPr>
          <w:rFonts w:hint="eastAsia"/>
          <w:b/>
          <w:color w:val="660000"/>
          <w:sz w:val="28"/>
        </w:rPr>
        <w:t>約。</w:t>
      </w:r>
      <w:r w:rsidRPr="001C3E29">
        <w:rPr>
          <w:rFonts w:hint="eastAsia"/>
        </w:rPr>
        <w:t>古樂府有孤子生行。賈逵國語注曰：鉤，帶鉤也。桓子新論曰：琴隱長四十五分，隱以前長八分。列女傳曰：魯之母師，九子之寡母也。不幸早失夫，獨與九子居。蒼頡篇曰：珥，珠在耳也。珥，人志切。字書曰：約，亦的字也。都狄切。的，琴徽也。</w:t>
      </w:r>
      <w:r w:rsidRPr="001C3E29">
        <w:rPr>
          <w:rFonts w:hint="eastAsia"/>
          <w:b/>
          <w:color w:val="660000"/>
          <w:sz w:val="28"/>
        </w:rPr>
        <w:t>使師堂操暢，伯子牙</w:t>
      </w:r>
      <w:r w:rsidR="00F355DD">
        <w:rPr>
          <w:rFonts w:hint="eastAsia"/>
          <w:b/>
          <w:color w:val="660000"/>
          <w:sz w:val="28"/>
        </w:rPr>
        <w:t>爲</w:t>
      </w:r>
      <w:r w:rsidRPr="001C3E29">
        <w:rPr>
          <w:rFonts w:hint="eastAsia"/>
          <w:b/>
          <w:color w:val="660000"/>
          <w:sz w:val="28"/>
        </w:rPr>
        <w:t>之歌。</w:t>
      </w:r>
      <w:r w:rsidRPr="001C3E29">
        <w:rPr>
          <w:rFonts w:hint="eastAsia"/>
        </w:rPr>
        <w:t>師堂，樂師也。韓詩外傳曰：孔子學鼓琴於師堂子京而不進，師堂子京曰：夫子可以進。孔子曰：丘已得其曲，未得其數也。琴道曰：堯暢達則兼善天下，無不通暢，故謂之暢。列子曰：伯牙善鼓琴也。</w:t>
      </w:r>
      <w:r w:rsidRPr="001C3E29">
        <w:rPr>
          <w:rFonts w:hint="eastAsia"/>
          <w:b/>
          <w:color w:val="660000"/>
          <w:sz w:val="28"/>
        </w:rPr>
        <w:t>歌曰：『麥秀蔪兮</w:t>
      </w:r>
      <w:r w:rsidRPr="00C32D98">
        <w:rPr>
          <w:rStyle w:val="a9"/>
        </w:rPr>
        <w:footnoteReference w:id="4014"/>
      </w:r>
      <w:r w:rsidRPr="001C3E29">
        <w:rPr>
          <w:rFonts w:hint="eastAsia"/>
          <w:b/>
          <w:color w:val="660000"/>
          <w:sz w:val="28"/>
        </w:rPr>
        <w:t>雉朝飛，</w:t>
      </w:r>
      <w:r w:rsidRPr="001C3E29">
        <w:rPr>
          <w:rFonts w:hint="eastAsia"/>
        </w:rPr>
        <w:t>宋玉笛賦曰：麥秀蔪兮鳥華翼。埤蒼曰：蔪，麥芒也，慈歛切。</w:t>
      </w:r>
      <w:r w:rsidRPr="001C3E29">
        <w:rPr>
          <w:rFonts w:hint="eastAsia"/>
          <w:b/>
          <w:color w:val="660000"/>
          <w:sz w:val="28"/>
        </w:rPr>
        <w:t>向虛壑兮背槁槐，</w:t>
      </w:r>
      <w:r w:rsidRPr="001C3E29">
        <w:rPr>
          <w:rFonts w:hint="eastAsia"/>
        </w:rPr>
        <w:t>說文曰：槁與槁，古字通。</w:t>
      </w:r>
      <w:r w:rsidRPr="001C3E29">
        <w:rPr>
          <w:rFonts w:hint="eastAsia"/>
          <w:b/>
          <w:color w:val="660000"/>
          <w:sz w:val="28"/>
        </w:rPr>
        <w:t>依絕區兮臨迴溪。』飛鳥聞之，翕翼而不能去；野獸聞之，垂耳而不能行；蚑蟜螻蟻聞之，拄喙而不能前</w:t>
      </w:r>
      <w:r w:rsidRPr="00C32D98">
        <w:rPr>
          <w:rStyle w:val="a9"/>
        </w:rPr>
        <w:footnoteReference w:id="4015"/>
      </w:r>
      <w:r w:rsidRPr="001C3E29">
        <w:rPr>
          <w:rFonts w:hint="eastAsia"/>
          <w:b/>
          <w:color w:val="660000"/>
          <w:sz w:val="28"/>
        </w:rPr>
        <w:t>。</w:t>
      </w:r>
      <w:r w:rsidRPr="001C3E29">
        <w:rPr>
          <w:rFonts w:hint="eastAsia"/>
        </w:rPr>
        <w:t>周書曰：蚑行喙息。說文曰：蚑，行也。凡生類之行，皆謂之蚑。又曰：蟜，蟲也，居兆切。方言曰：南楚或謂蛄</w:t>
      </w:r>
      <w:r w:rsidR="00F355DD">
        <w:rPr>
          <w:rFonts w:hint="eastAsia"/>
        </w:rPr>
        <w:t>爲</w:t>
      </w:r>
      <w:r w:rsidRPr="001C3E29">
        <w:rPr>
          <w:rFonts w:hint="eastAsia"/>
        </w:rPr>
        <w:t>螻。爾雅曰：蟻，蚍蜉也。拄，陟羽切。</w:t>
      </w:r>
      <w:r w:rsidRPr="001C3E29">
        <w:rPr>
          <w:rFonts w:hint="eastAsia"/>
          <w:b/>
          <w:color w:val="660000"/>
          <w:sz w:val="28"/>
        </w:rPr>
        <w:t>此亦天下之至悲也，太子能強起聽之乎？」太子曰：「僕病，未能也。」</w:t>
      </w:r>
    </w:p>
    <w:p w14:paraId="509EDA87" w14:textId="2F768C26" w:rsidR="008F46A3" w:rsidRDefault="008F46A3" w:rsidP="00126515">
      <w:pPr>
        <w:ind w:firstLine="561"/>
      </w:pPr>
      <w:r w:rsidRPr="001C3E29">
        <w:rPr>
          <w:rFonts w:hint="eastAsia"/>
          <w:b/>
          <w:color w:val="660000"/>
          <w:sz w:val="28"/>
        </w:rPr>
        <w:t>客曰：「犓牛之腴，菜以筍蒲。</w:t>
      </w:r>
      <w:r w:rsidRPr="00CF4379">
        <w:rPr>
          <w:rFonts w:hint="eastAsia"/>
        </w:rPr>
        <w:t>說文曰：犓，以芻莝養國牛也。國語曰：犓豢幾何。犓或</w:t>
      </w:r>
      <w:r w:rsidR="00F355DD" w:rsidRPr="00CF4379">
        <w:rPr>
          <w:rFonts w:hint="eastAsia"/>
        </w:rPr>
        <w:t>爲</w:t>
      </w:r>
      <w:r w:rsidR="00315089" w:rsidRPr="00CF4379">
        <w:t>{</w:t>
      </w:r>
      <w:r w:rsidR="00315089" w:rsidRPr="00CF4379">
        <w:rPr>
          <w:rFonts w:ascii="宋体" w:eastAsia="宋体" w:hAnsi="宋体" w:cs="宋体" w:hint="eastAsia"/>
        </w:rPr>
        <w:t>⿰</w:t>
      </w:r>
      <w:r w:rsidR="00315089" w:rsidRPr="00CF4379">
        <w:rPr>
          <w:rFonts w:ascii="宋体-方正超大字符集" w:hAnsi="宋体-方正超大字符集" w:cs="宋体-方正超大字符集" w:hint="eastAsia"/>
        </w:rPr>
        <w:t>牜兼</w:t>
      </w:r>
      <w:r w:rsidR="00315089" w:rsidRPr="00CF4379">
        <w:t>}</w:t>
      </w:r>
      <w:r w:rsidRPr="00CF4379">
        <w:t>，未詳。說文曰：腴，腹下肥者。毛詩曰：其蓛維何，維笋及蒲也。</w:t>
      </w:r>
      <w:r w:rsidRPr="001C3E29">
        <w:rPr>
          <w:b/>
          <w:color w:val="660000"/>
          <w:sz w:val="28"/>
        </w:rPr>
        <w:t>肥狗之和，冒以山膚。楚苗之食，安胡之飰，</w:t>
      </w:r>
      <w:r w:rsidRPr="001C3E29">
        <w:t>禮記曰：士無故不殺犬豕。和，謂和羹也。鄭玄禮記注曰：芼，菜也，謂以菜調和之也。冒與芼，古字通。山膚，未詳。楚苗山出禾，可以</w:t>
      </w:r>
      <w:r w:rsidR="00F355DD">
        <w:t>爲</w:t>
      </w:r>
      <w:r w:rsidRPr="001C3E29">
        <w:t>食。淮南子曰：苗山之鋌。高誘曰：苗山，楚山也。安胡，未詳。一曰：安胡，彫胡也。宋玉諷賦曰：</w:t>
      </w:r>
      <w:r w:rsidR="00F355DD">
        <w:t>爲</w:t>
      </w:r>
      <w:r w:rsidRPr="001C3E29">
        <w:t>臣炊彫胡之飯。</w:t>
      </w:r>
      <w:r w:rsidRPr="001C3E29">
        <w:rPr>
          <w:b/>
          <w:color w:val="660000"/>
          <w:sz w:val="28"/>
        </w:rPr>
        <w:t>摶之不解，一啜而散。</w:t>
      </w:r>
      <w:r w:rsidRPr="001C3E29">
        <w:t>禮記曰：無摶飯。徒完切。說文曰：啜，嘗也，穿劣切。</w:t>
      </w:r>
      <w:r w:rsidRPr="001C3E29">
        <w:rPr>
          <w:b/>
          <w:color w:val="660000"/>
          <w:sz w:val="28"/>
        </w:rPr>
        <w:t>於是使伊尹煎熬，易</w:t>
      </w:r>
      <w:r w:rsidRPr="001C3E29">
        <w:rPr>
          <w:rFonts w:hint="eastAsia"/>
          <w:b/>
          <w:color w:val="660000"/>
          <w:sz w:val="28"/>
        </w:rPr>
        <w:t>牙調和。</w:t>
      </w:r>
      <w:r w:rsidRPr="001C3E29">
        <w:rPr>
          <w:rFonts w:hint="eastAsia"/>
        </w:rPr>
        <w:t>呂氏春秋曰：伊尹說湯以至味。又，白公曰：若以水投水，奚若？孔子曰：淄澠之合者，易牙嘗而知之。</w:t>
      </w:r>
      <w:r w:rsidRPr="001C3E29">
        <w:rPr>
          <w:rFonts w:hint="eastAsia"/>
          <w:b/>
          <w:color w:val="660000"/>
          <w:sz w:val="28"/>
        </w:rPr>
        <w:t>熊蹯之臑</w:t>
      </w:r>
      <w:r w:rsidRPr="00C32D98">
        <w:rPr>
          <w:rStyle w:val="a9"/>
        </w:rPr>
        <w:footnoteReference w:id="4016"/>
      </w:r>
      <w:r w:rsidRPr="001C3E29">
        <w:rPr>
          <w:rFonts w:hint="eastAsia"/>
          <w:b/>
          <w:color w:val="660000"/>
          <w:sz w:val="28"/>
        </w:rPr>
        <w:t>，勺藥之醬。</w:t>
      </w:r>
      <w:r w:rsidRPr="001C3E29">
        <w:rPr>
          <w:rFonts w:hint="eastAsia"/>
        </w:rPr>
        <w:t>左氏傳曰：宰夫臑熊蹯不熟。方言曰：臑，熟也，音而。韋昭上林賦注曰：勺藥，和齊鹹酸美味也。</w:t>
      </w:r>
      <w:r w:rsidRPr="001C3E29">
        <w:rPr>
          <w:rFonts w:hint="eastAsia"/>
          <w:b/>
          <w:color w:val="660000"/>
          <w:sz w:val="28"/>
        </w:rPr>
        <w:t>薄耆之炙，鮮鯉之鱠。</w:t>
      </w:r>
      <w:r w:rsidRPr="001C3E29">
        <w:rPr>
          <w:rFonts w:hint="eastAsia"/>
        </w:rPr>
        <w:t>薄耆，未詳。一曰：薄切獸耆之肉，而以</w:t>
      </w:r>
      <w:r w:rsidR="00F355DD">
        <w:rPr>
          <w:rFonts w:hint="eastAsia"/>
        </w:rPr>
        <w:t>爲</w:t>
      </w:r>
      <w:r w:rsidRPr="001C3E29">
        <w:rPr>
          <w:rFonts w:hint="eastAsia"/>
        </w:rPr>
        <w:t>炙也。耆，今人謂之耆頭。毛詩曰：炰鱉鱠鯉。</w:t>
      </w:r>
      <w:r w:rsidRPr="001C3E29">
        <w:rPr>
          <w:rFonts w:hint="eastAsia"/>
          <w:b/>
          <w:color w:val="660000"/>
          <w:sz w:val="28"/>
        </w:rPr>
        <w:t>秋黃之蘇，白露之茹。</w:t>
      </w:r>
      <w:r w:rsidRPr="001C3E29">
        <w:rPr>
          <w:rFonts w:hint="eastAsia"/>
        </w:rPr>
        <w:t>茹，菜之總名也。</w:t>
      </w:r>
      <w:r w:rsidRPr="001C3E29">
        <w:rPr>
          <w:rFonts w:hint="eastAsia"/>
          <w:b/>
          <w:color w:val="660000"/>
          <w:sz w:val="28"/>
        </w:rPr>
        <w:t>蘭英之酒，酌以滌口。</w:t>
      </w:r>
      <w:r w:rsidR="003E4D6D" w:rsidRPr="00B81357">
        <w:rPr>
          <w:rFonts w:hint="eastAsia"/>
        </w:rPr>
        <w:t>漢書</w:t>
      </w:r>
      <w:r w:rsidRPr="001C3E29">
        <w:rPr>
          <w:rFonts w:hint="eastAsia"/>
        </w:rPr>
        <w:t>曰：百味旨酒布蘭生。晉灼曰：布列芬芳，若蘭之生。</w:t>
      </w:r>
      <w:r w:rsidRPr="001C3E29">
        <w:rPr>
          <w:rFonts w:hint="eastAsia"/>
          <w:b/>
          <w:color w:val="660000"/>
          <w:sz w:val="28"/>
        </w:rPr>
        <w:t>山梁之餐，豢豹之胎。</w:t>
      </w:r>
      <w:r w:rsidR="003E4D6D" w:rsidRPr="00B81357">
        <w:rPr>
          <w:rFonts w:hint="eastAsia"/>
        </w:rPr>
        <w:t>論語</w:t>
      </w:r>
      <w:r w:rsidRPr="001C3E29">
        <w:rPr>
          <w:rFonts w:hint="eastAsia"/>
        </w:rPr>
        <w:t>，子曰：山梁雌雉，時哉時哉。鄭玄曰：孔子山行，見一雌雉，食其梁粟。杜預左氏傳注曰：豢，養也，音宦。六韜曰：武王伐紂，得二大夫而問之曰：殷國將有妖乎？對曰：有。殷君陳玉杯象箸。玉杯象箸，不盛菽藿之羹，必將熊蹯豹胎。</w:t>
      </w:r>
      <w:r w:rsidRPr="001C3E29">
        <w:rPr>
          <w:rFonts w:hint="eastAsia"/>
          <w:b/>
          <w:color w:val="660000"/>
          <w:sz w:val="28"/>
        </w:rPr>
        <w:t>小飰大歠，如湯沃雪。</w:t>
      </w:r>
      <w:r w:rsidRPr="001C3E29">
        <w:rPr>
          <w:rFonts w:hint="eastAsia"/>
        </w:rPr>
        <w:t>說文曰：歠，飲也，昌悅切。沃雪，言易也。家語，孔子曰：人之棄惡，如湯之灌雪焉。</w:t>
      </w:r>
      <w:r w:rsidRPr="001C3E29">
        <w:rPr>
          <w:rFonts w:hint="eastAsia"/>
          <w:b/>
          <w:color w:val="660000"/>
          <w:sz w:val="28"/>
        </w:rPr>
        <w:t>此亦天下之至美也，太子能彊起嘗之乎？」太子曰：「僕病，未能也。」</w:t>
      </w:r>
    </w:p>
    <w:p w14:paraId="79325497" w14:textId="3628C26D" w:rsidR="008F46A3" w:rsidRDefault="008F46A3" w:rsidP="00126515">
      <w:pPr>
        <w:ind w:firstLine="561"/>
      </w:pPr>
      <w:r w:rsidRPr="001C3E29">
        <w:rPr>
          <w:rFonts w:hint="eastAsia"/>
          <w:b/>
          <w:color w:val="660000"/>
          <w:sz w:val="28"/>
        </w:rPr>
        <w:t>客曰：「鍾岱之牡，齒至之車，</w:t>
      </w:r>
      <w:r w:rsidR="003E4D6D" w:rsidRPr="00B81357">
        <w:rPr>
          <w:rFonts w:hint="eastAsia"/>
        </w:rPr>
        <w:t>漢書</w:t>
      </w:r>
      <w:r w:rsidRPr="001C3E29">
        <w:rPr>
          <w:rFonts w:hint="eastAsia"/>
        </w:rPr>
        <w:t>曰：趙地，鍾、岱石北，迫近胡寇。如淳曰：鍾所在未聞，石，山險之限，在上黨曲陽。呂氏春秋曰：代，故馬郡，宜馬。齒至之車，未詳。或說曰：公羊傳曰：先軫謂晉侯曰：君馬齒至也。言以齒至馬駕車也。戰國策曰：驥之齒至矣，服檻車而上太行也。</w:t>
      </w:r>
      <w:r w:rsidRPr="001C3E29">
        <w:rPr>
          <w:rFonts w:hint="eastAsia"/>
          <w:b/>
          <w:color w:val="660000"/>
          <w:sz w:val="28"/>
        </w:rPr>
        <w:t>前似飛鳥，後類距虛。</w:t>
      </w:r>
      <w:r w:rsidRPr="001C3E29">
        <w:rPr>
          <w:rFonts w:hint="eastAsia"/>
        </w:rPr>
        <w:t>黃子曰：駿馬有晨風、黃鵠，皆取鳥名馬。言走疾若飛也。范子曰：千里馬，必有距虛。呂氏春秋曰：距虛鼠後而兔前。</w:t>
      </w:r>
      <w:r w:rsidRPr="001C3E29">
        <w:rPr>
          <w:rFonts w:hint="eastAsia"/>
          <w:b/>
          <w:color w:val="660000"/>
          <w:sz w:val="28"/>
        </w:rPr>
        <w:t>穱麥服處，躁中煩外。</w:t>
      </w:r>
      <w:r w:rsidRPr="001C3E29">
        <w:rPr>
          <w:rFonts w:hint="eastAsia"/>
        </w:rPr>
        <w:t>以穱麥分劑而食馬，馬肥，故中躁而外煩也。王逸楚詞注曰：稻粢穱麥挐黃梁</w:t>
      </w:r>
      <w:r w:rsidRPr="00C32D98">
        <w:rPr>
          <w:rStyle w:val="a9"/>
        </w:rPr>
        <w:footnoteReference w:id="4017"/>
      </w:r>
      <w:r w:rsidRPr="001C3E29">
        <w:rPr>
          <w:rFonts w:hint="eastAsia"/>
        </w:rPr>
        <w:t>。左氏傳，慶鄭謂晉侯曰：今乘異產，將與人易，張脈憤興，外強中乾。</w:t>
      </w:r>
      <w:r w:rsidRPr="001C3E29">
        <w:rPr>
          <w:rFonts w:hint="eastAsia"/>
          <w:b/>
          <w:color w:val="660000"/>
          <w:sz w:val="28"/>
        </w:rPr>
        <w:t>羈堅轡，附易路。</w:t>
      </w:r>
      <w:r w:rsidRPr="001C3E29">
        <w:rPr>
          <w:rFonts w:hint="eastAsia"/>
        </w:rPr>
        <w:t>易，平易也。</w:t>
      </w:r>
      <w:r w:rsidRPr="001C3E29">
        <w:rPr>
          <w:rFonts w:hint="eastAsia"/>
          <w:b/>
          <w:color w:val="660000"/>
          <w:sz w:val="28"/>
        </w:rPr>
        <w:t>於是伯樂相其前後</w:t>
      </w:r>
      <w:r w:rsidRPr="00C32D98">
        <w:rPr>
          <w:rStyle w:val="a9"/>
        </w:rPr>
        <w:footnoteReference w:id="4018"/>
      </w:r>
      <w:r w:rsidRPr="001C3E29">
        <w:rPr>
          <w:rFonts w:hint="eastAsia"/>
          <w:b/>
          <w:color w:val="660000"/>
          <w:sz w:val="28"/>
        </w:rPr>
        <w:t>，王良造父</w:t>
      </w:r>
      <w:r w:rsidR="00F355DD">
        <w:rPr>
          <w:rFonts w:hint="eastAsia"/>
          <w:b/>
          <w:color w:val="660000"/>
          <w:sz w:val="28"/>
        </w:rPr>
        <w:t>爲</w:t>
      </w:r>
      <w:r w:rsidRPr="001C3E29">
        <w:rPr>
          <w:rFonts w:hint="eastAsia"/>
          <w:b/>
          <w:color w:val="660000"/>
          <w:sz w:val="28"/>
        </w:rPr>
        <w:t>之御，秦缺樓季</w:t>
      </w:r>
      <w:r w:rsidR="00F355DD">
        <w:rPr>
          <w:rFonts w:hint="eastAsia"/>
          <w:b/>
          <w:color w:val="660000"/>
          <w:sz w:val="28"/>
        </w:rPr>
        <w:t>爲</w:t>
      </w:r>
      <w:r w:rsidRPr="001C3E29">
        <w:rPr>
          <w:rFonts w:hint="eastAsia"/>
          <w:b/>
          <w:color w:val="660000"/>
          <w:sz w:val="28"/>
        </w:rPr>
        <w:t>之右。</w:t>
      </w:r>
      <w:r w:rsidRPr="001C3E29">
        <w:rPr>
          <w:rFonts w:hint="eastAsia"/>
        </w:rPr>
        <w:t>呂氏春秋曰：古之善相馬者，若趙之王良，秦之伯樂，尤盡其妙。文子曰：伯樂相之，王良御之。</w:t>
      </w:r>
      <w:r w:rsidR="003E4D6D" w:rsidRPr="00B81357">
        <w:rPr>
          <w:rFonts w:hint="eastAsia"/>
        </w:rPr>
        <w:t>史記</w:t>
      </w:r>
      <w:r w:rsidRPr="001C3E29">
        <w:rPr>
          <w:rFonts w:hint="eastAsia"/>
        </w:rPr>
        <w:t>曰：周繆王使造父</w:t>
      </w:r>
      <w:r w:rsidR="00F355DD">
        <w:rPr>
          <w:rFonts w:hint="eastAsia"/>
        </w:rPr>
        <w:t>爲</w:t>
      </w:r>
      <w:r w:rsidRPr="001C3E29">
        <w:rPr>
          <w:rFonts w:hint="eastAsia"/>
        </w:rPr>
        <w:t>御，西巡狩。秦缺，未詳，韓子曰：夫獵，託車輿之安，用六駕之足，使王良佐轡，則身不勞而易及輕獸。今捨車輿，則雖樓季之走，無時及獸矣。許慎淮南子注曰：樓季，魏文侯之弟也。</w:t>
      </w:r>
      <w:r w:rsidRPr="001C3E29">
        <w:rPr>
          <w:rFonts w:hint="eastAsia"/>
          <w:b/>
          <w:color w:val="660000"/>
          <w:sz w:val="28"/>
        </w:rPr>
        <w:t>此兩人者，馬佚能止之，車覆能起之。</w:t>
      </w:r>
      <w:r w:rsidRPr="001C3E29">
        <w:rPr>
          <w:rFonts w:hint="eastAsia"/>
        </w:rPr>
        <w:t>兩人，秦缺、樓季也。家語，顏回曰：東野之御，善則善矣，其馬將必佚也。</w:t>
      </w:r>
      <w:r w:rsidRPr="001C3E29">
        <w:rPr>
          <w:rFonts w:hint="eastAsia"/>
          <w:b/>
          <w:color w:val="660000"/>
          <w:sz w:val="28"/>
        </w:rPr>
        <w:t>於是使射千鎰之重，爭千里之逐。</w:t>
      </w:r>
      <w:r w:rsidR="003E4D6D" w:rsidRPr="00B81357">
        <w:rPr>
          <w:rFonts w:hint="eastAsia"/>
        </w:rPr>
        <w:t>史記</w:t>
      </w:r>
      <w:r w:rsidRPr="001C3E29">
        <w:rPr>
          <w:rFonts w:hint="eastAsia"/>
        </w:rPr>
        <w:t>曰：田忌數與齊公子馳逐重射。孫子見其馬足不甚相遠，有上、中、下輩，於是謂田忌曰：君弟重射，臣能令君勝。忌然之，與射千金。及臨質，孫子曰：今以君之下駟，與彼上駟；取君之上駟，與彼中駟；取君中駟，與彼下駟。</w:t>
      </w:r>
      <w:r w:rsidR="00820F0B">
        <w:rPr>
          <w:rFonts w:hint="eastAsia"/>
        </w:rPr>
        <w:t>旣</w:t>
      </w:r>
      <w:r w:rsidRPr="001C3E29">
        <w:rPr>
          <w:rFonts w:hint="eastAsia"/>
        </w:rPr>
        <w:t>馳三輩，而忌一不勝而再勝，卒得千金。賈逵國語注曰：一鎰，二十四兩。韓子曰：王子期</w:t>
      </w:r>
      <w:r w:rsidR="00F355DD">
        <w:rPr>
          <w:rFonts w:hint="eastAsia"/>
        </w:rPr>
        <w:t>爲</w:t>
      </w:r>
      <w:r w:rsidRPr="001C3E29">
        <w:rPr>
          <w:rFonts w:hint="eastAsia"/>
        </w:rPr>
        <w:t>趙簡子取道</w:t>
      </w:r>
      <w:r w:rsidRPr="00C32D98">
        <w:rPr>
          <w:rStyle w:val="a9"/>
        </w:rPr>
        <w:footnoteReference w:id="4019"/>
      </w:r>
      <w:r w:rsidRPr="001C3E29">
        <w:rPr>
          <w:rFonts w:hint="eastAsia"/>
        </w:rPr>
        <w:t>，爭千里之發也。</w:t>
      </w:r>
      <w:r w:rsidRPr="001C3E29">
        <w:rPr>
          <w:rFonts w:hint="eastAsia"/>
          <w:b/>
          <w:color w:val="660000"/>
          <w:sz w:val="28"/>
        </w:rPr>
        <w:t>此亦天下之至駿也。太子能彊起乘之乎？」太子曰：「僕病，未能也。」</w:t>
      </w:r>
    </w:p>
    <w:p w14:paraId="1AE4261C" w14:textId="3599AC25" w:rsidR="008F46A3" w:rsidRDefault="008F46A3" w:rsidP="00126515">
      <w:pPr>
        <w:ind w:firstLine="561"/>
      </w:pPr>
      <w:r w:rsidRPr="001C3E29">
        <w:rPr>
          <w:rFonts w:hint="eastAsia"/>
          <w:b/>
          <w:color w:val="660000"/>
          <w:sz w:val="28"/>
        </w:rPr>
        <w:t>客曰：「</w:t>
      </w:r>
      <w:r w:rsidR="00820F0B">
        <w:rPr>
          <w:rFonts w:hint="eastAsia"/>
          <w:b/>
          <w:color w:val="660000"/>
          <w:sz w:val="28"/>
        </w:rPr>
        <w:t>旣</w:t>
      </w:r>
      <w:r w:rsidRPr="001C3E29">
        <w:rPr>
          <w:rFonts w:hint="eastAsia"/>
          <w:b/>
          <w:color w:val="660000"/>
          <w:sz w:val="28"/>
        </w:rPr>
        <w:t>登景夷之臺，南望荊山，北望汝海，左江右湖，其樂無有。</w:t>
      </w:r>
      <w:r w:rsidRPr="001C3E29">
        <w:rPr>
          <w:rFonts w:hint="eastAsia"/>
        </w:rPr>
        <w:t>景夷，臺名也。孔安國尚書傳曰：荊山在荊州。郭璞山海經注曰：汝水出魯陽山東北，入淮海。汝稱海，大言之也。戰國策，魯君曰：楚王登京臺，南望獵山，左江右湖，其樂之，忘死無有，天下無有。</w:t>
      </w:r>
      <w:r w:rsidRPr="001C3E29">
        <w:rPr>
          <w:rFonts w:hint="eastAsia"/>
          <w:b/>
          <w:color w:val="660000"/>
          <w:sz w:val="28"/>
        </w:rPr>
        <w:t>於是使博辯之士，原本山川，極命草木，</w:t>
      </w:r>
      <w:r w:rsidRPr="001C3E29">
        <w:rPr>
          <w:rFonts w:hint="eastAsia"/>
        </w:rPr>
        <w:t>趙岐孟子注曰：命，名也。</w:t>
      </w:r>
      <w:r w:rsidRPr="001C3E29">
        <w:rPr>
          <w:rFonts w:hint="eastAsia"/>
          <w:b/>
          <w:color w:val="660000"/>
          <w:sz w:val="28"/>
        </w:rPr>
        <w:t>比物屬事，離辭連類。</w:t>
      </w:r>
      <w:r w:rsidRPr="001C3E29">
        <w:rPr>
          <w:rFonts w:hint="eastAsia"/>
        </w:rPr>
        <w:t>禮記，孔子曰：屬辭比事，春秋教也。韓子曰：多言繁稱，連類比物也。</w:t>
      </w:r>
      <w:r w:rsidRPr="001C3E29">
        <w:rPr>
          <w:rFonts w:hint="eastAsia"/>
          <w:b/>
          <w:color w:val="660000"/>
          <w:sz w:val="28"/>
        </w:rPr>
        <w:t>浮游覽觀，乃下置酒於虞懷之宮。</w:t>
      </w:r>
      <w:r w:rsidRPr="001C3E29">
        <w:rPr>
          <w:rFonts w:hint="eastAsia"/>
        </w:rPr>
        <w:t>虞懷，宮名也。</w:t>
      </w:r>
      <w:r w:rsidRPr="001C3E29">
        <w:rPr>
          <w:rFonts w:hint="eastAsia"/>
          <w:b/>
          <w:color w:val="660000"/>
          <w:sz w:val="28"/>
        </w:rPr>
        <w:t>連廊四注，</w:t>
      </w:r>
      <w:r w:rsidRPr="001C3E29">
        <w:rPr>
          <w:rFonts w:hint="eastAsia"/>
        </w:rPr>
        <w:t>鄭玄周禮注曰：四阿若今四注也。</w:t>
      </w:r>
      <w:r w:rsidRPr="001C3E29">
        <w:rPr>
          <w:rFonts w:hint="eastAsia"/>
          <w:b/>
          <w:color w:val="660000"/>
          <w:sz w:val="28"/>
        </w:rPr>
        <w:t>臺城層構，紛紜玄綠。輦道邪交，黃池紆曲。</w:t>
      </w:r>
      <w:r w:rsidRPr="001C3E29">
        <w:rPr>
          <w:rFonts w:hint="eastAsia"/>
        </w:rPr>
        <w:t>黃當</w:t>
      </w:r>
      <w:r w:rsidR="00F355DD">
        <w:rPr>
          <w:rFonts w:hint="eastAsia"/>
        </w:rPr>
        <w:t>爲</w:t>
      </w:r>
      <w:r w:rsidRPr="001C3E29">
        <w:rPr>
          <w:rFonts w:hint="eastAsia"/>
        </w:rPr>
        <w:t>湟。湟，城池也。</w:t>
      </w:r>
      <w:r w:rsidRPr="001C3E29">
        <w:rPr>
          <w:rFonts w:hint="eastAsia"/>
          <w:b/>
          <w:color w:val="660000"/>
          <w:sz w:val="28"/>
        </w:rPr>
        <w:t>溷章白鷺，孔鳥鶤鵠，</w:t>
      </w:r>
      <w:r w:rsidRPr="001C3E29">
        <w:rPr>
          <w:rFonts w:hint="eastAsia"/>
        </w:rPr>
        <w:t>溷章，鳥名，未詳。</w:t>
      </w:r>
      <w:r w:rsidRPr="001C3E29">
        <w:rPr>
          <w:rFonts w:hint="eastAsia"/>
          <w:b/>
          <w:color w:val="660000"/>
          <w:sz w:val="28"/>
        </w:rPr>
        <w:t>鵷鶵鵁鶄，翠鬣紫纓。</w:t>
      </w:r>
      <w:r w:rsidRPr="001C3E29">
        <w:rPr>
          <w:rFonts w:hint="eastAsia"/>
        </w:rPr>
        <w:t>鬣，首毛也。纓，頸毛也。</w:t>
      </w:r>
      <w:r w:rsidRPr="001C3E29">
        <w:rPr>
          <w:rFonts w:hint="eastAsia"/>
          <w:b/>
          <w:color w:val="660000"/>
          <w:sz w:val="28"/>
        </w:rPr>
        <w:t>螭龍德牧，邕邕群鳴。</w:t>
      </w:r>
      <w:r w:rsidRPr="001C3E29">
        <w:rPr>
          <w:rFonts w:hint="eastAsia"/>
        </w:rPr>
        <w:t>螭龍、德牧，並鳥，形未詳。爾雅曰：邕邕，鳴聲和也。</w:t>
      </w:r>
      <w:r w:rsidRPr="001C3E29">
        <w:rPr>
          <w:rFonts w:hint="eastAsia"/>
          <w:b/>
          <w:color w:val="660000"/>
          <w:sz w:val="28"/>
        </w:rPr>
        <w:t>陽魚騰躍，奮翼振鱗。</w:t>
      </w:r>
      <w:r w:rsidRPr="001C3E29">
        <w:rPr>
          <w:rFonts w:hint="eastAsia"/>
        </w:rPr>
        <w:t>曾子曰：鳥魚皆生於陰，而屬於陽。故鳥魚皆卵生，魚遊於水，鳥飛於雲。</w:t>
      </w:r>
      <w:r w:rsidRPr="001C3E29">
        <w:rPr>
          <w:rFonts w:hint="eastAsia"/>
          <w:b/>
          <w:color w:val="660000"/>
          <w:sz w:val="28"/>
        </w:rPr>
        <w:t>漃漻薵蓼。蔓草芳苓。</w:t>
      </w:r>
      <w:r w:rsidRPr="001C3E29">
        <w:rPr>
          <w:rFonts w:hint="eastAsia"/>
        </w:rPr>
        <w:t>言水清淨之處，生薵、蓼二草也。上林賦曰：悠遠長懷，寂漻無聲。漃與寂，音義同也。字書曰：薵，藸草也，丈尤切。藸音豬。毛萇詩傳曰：蓼，水草也，力鳥切。苓，古蓮字也。</w:t>
      </w:r>
      <w:r w:rsidRPr="001C3E29">
        <w:rPr>
          <w:rFonts w:hint="eastAsia"/>
          <w:b/>
          <w:color w:val="660000"/>
          <w:sz w:val="28"/>
        </w:rPr>
        <w:t>女桑河柳，素葉紫莖。</w:t>
      </w:r>
      <w:r w:rsidRPr="001C3E29">
        <w:rPr>
          <w:rFonts w:hint="eastAsia"/>
        </w:rPr>
        <w:t>毛詩曰：猗彼女桑。毛萇曰：女桑，夷桑也</w:t>
      </w:r>
      <w:r w:rsidRPr="00C32D98">
        <w:rPr>
          <w:rStyle w:val="a9"/>
        </w:rPr>
        <w:footnoteReference w:id="4020"/>
      </w:r>
      <w:r w:rsidRPr="001C3E29">
        <w:rPr>
          <w:rFonts w:hint="eastAsia"/>
        </w:rPr>
        <w:t>。爾雅曰：檉，河柳。郭璞曰：今河旁赤莖小楊也。</w:t>
      </w:r>
      <w:r w:rsidRPr="001C3E29">
        <w:rPr>
          <w:rFonts w:hint="eastAsia"/>
          <w:b/>
          <w:color w:val="660000"/>
          <w:sz w:val="28"/>
        </w:rPr>
        <w:t>苗松豫章，條上造天。</w:t>
      </w:r>
      <w:r w:rsidRPr="001C3E29">
        <w:rPr>
          <w:rFonts w:hint="eastAsia"/>
        </w:rPr>
        <w:t>苗松，未詳。一曰苗山之松。豫章，木名也。孔安國尚書傳曰：造，至也。</w:t>
      </w:r>
      <w:r w:rsidRPr="001C3E29">
        <w:rPr>
          <w:rFonts w:hint="eastAsia"/>
          <w:b/>
          <w:color w:val="660000"/>
          <w:sz w:val="28"/>
        </w:rPr>
        <w:t>梧桐并閭，極望成林。</w:t>
      </w:r>
      <w:r w:rsidRPr="001C3E29">
        <w:rPr>
          <w:rFonts w:hint="eastAsia"/>
        </w:rPr>
        <w:t>張揖上林賦注曰：并閭，椶也。</w:t>
      </w:r>
      <w:r w:rsidRPr="001C3E29">
        <w:rPr>
          <w:rFonts w:hint="eastAsia"/>
          <w:b/>
          <w:color w:val="660000"/>
          <w:sz w:val="28"/>
        </w:rPr>
        <w:t>衆芳芬鬱，亂於五風。</w:t>
      </w:r>
      <w:r w:rsidRPr="001C3E29">
        <w:rPr>
          <w:rFonts w:hint="eastAsia"/>
        </w:rPr>
        <w:t>遁甲開山圖曰：女媧沒，大庭氏之王有天下。五風，異色也。</w:t>
      </w:r>
      <w:r w:rsidRPr="001C3E29">
        <w:rPr>
          <w:rFonts w:hint="eastAsia"/>
          <w:b/>
          <w:color w:val="660000"/>
          <w:sz w:val="28"/>
        </w:rPr>
        <w:t>從容猗靡，消息陽陰。</w:t>
      </w:r>
      <w:r w:rsidRPr="001C3E29">
        <w:rPr>
          <w:rFonts w:hint="eastAsia"/>
        </w:rPr>
        <w:t>消，滅也。息，生也。林木茂盛，隨風披靡，故或陽或陰也。文子曰：與陰俱閉，與陽佚開</w:t>
      </w:r>
      <w:r w:rsidRPr="00C32D98">
        <w:rPr>
          <w:rStyle w:val="a9"/>
        </w:rPr>
        <w:footnoteReference w:id="4021"/>
      </w:r>
      <w:r w:rsidRPr="001C3E29">
        <w:rPr>
          <w:rFonts w:hint="eastAsia"/>
        </w:rPr>
        <w:t>。消息，或</w:t>
      </w:r>
      <w:r w:rsidR="00F355DD">
        <w:rPr>
          <w:rFonts w:hint="eastAsia"/>
        </w:rPr>
        <w:t>爲</w:t>
      </w:r>
      <w:r w:rsidRPr="001C3E29">
        <w:rPr>
          <w:rFonts w:hint="eastAsia"/>
        </w:rPr>
        <w:t>須臾也。</w:t>
      </w:r>
      <w:r w:rsidRPr="001C3E29">
        <w:rPr>
          <w:rFonts w:hint="eastAsia"/>
          <w:b/>
          <w:color w:val="660000"/>
          <w:sz w:val="28"/>
        </w:rPr>
        <w:t>列坐縱酒，蕩樂娛心。景春佐酒，杜連理音。</w:t>
      </w:r>
      <w:r w:rsidRPr="001C3E29">
        <w:rPr>
          <w:rFonts w:hint="eastAsia"/>
        </w:rPr>
        <w:t>孟子，景春曰：公孫衍、張儀豈不誠大丈夫哉？孟子曰：是焉得</w:t>
      </w:r>
      <w:r w:rsidR="00F355DD">
        <w:rPr>
          <w:rFonts w:hint="eastAsia"/>
        </w:rPr>
        <w:t>爲</w:t>
      </w:r>
      <w:r w:rsidRPr="001C3E29">
        <w:rPr>
          <w:rFonts w:hint="eastAsia"/>
        </w:rPr>
        <w:t>大丈夫。劉熙曰：景春，孟子時人，</w:t>
      </w:r>
      <w:r w:rsidR="00F355DD">
        <w:rPr>
          <w:rFonts w:hint="eastAsia"/>
        </w:rPr>
        <w:t>爲</w:t>
      </w:r>
      <w:r w:rsidRPr="001C3E29">
        <w:rPr>
          <w:rFonts w:hint="eastAsia"/>
        </w:rPr>
        <w:t>縱橫之術者。</w:t>
      </w:r>
      <w:r w:rsidR="003E4D6D" w:rsidRPr="00B81357">
        <w:rPr>
          <w:rFonts w:hint="eastAsia"/>
        </w:rPr>
        <w:t>史記</w:t>
      </w:r>
      <w:r w:rsidRPr="001C3E29">
        <w:rPr>
          <w:rFonts w:hint="eastAsia"/>
        </w:rPr>
        <w:t>曰：上召子弟佐酒。如淳</w:t>
      </w:r>
      <w:r w:rsidR="003E4D6D" w:rsidRPr="00B81357">
        <w:rPr>
          <w:rFonts w:hint="eastAsia"/>
        </w:rPr>
        <w:t>漢書</w:t>
      </w:r>
      <w:r w:rsidRPr="001C3E29">
        <w:rPr>
          <w:rFonts w:hint="eastAsia"/>
        </w:rPr>
        <w:t>注曰：今樂家，五日一習樂，</w:t>
      </w:r>
      <w:r w:rsidR="00F355DD">
        <w:rPr>
          <w:rFonts w:hint="eastAsia"/>
        </w:rPr>
        <w:t>爲</w:t>
      </w:r>
      <w:r w:rsidRPr="001C3E29">
        <w:rPr>
          <w:rFonts w:hint="eastAsia"/>
        </w:rPr>
        <w:t>理樂。杜連，未詳也。</w:t>
      </w:r>
      <w:r w:rsidRPr="001C3E29">
        <w:rPr>
          <w:rFonts w:hint="eastAsia"/>
          <w:b/>
          <w:color w:val="660000"/>
          <w:sz w:val="28"/>
        </w:rPr>
        <w:t>滋味雜陳，肴糅錯該。</w:t>
      </w:r>
      <w:r w:rsidRPr="001C3E29">
        <w:rPr>
          <w:rFonts w:hint="eastAsia"/>
        </w:rPr>
        <w:t>王逸楚詞注曰：該，備也。</w:t>
      </w:r>
      <w:r w:rsidRPr="001C3E29">
        <w:rPr>
          <w:rFonts w:hint="eastAsia"/>
          <w:b/>
          <w:color w:val="660000"/>
          <w:sz w:val="28"/>
        </w:rPr>
        <w:t>練色娛目，流聲悅耳。</w:t>
      </w:r>
      <w:r w:rsidRPr="001C3E29">
        <w:rPr>
          <w:rFonts w:hint="eastAsia"/>
        </w:rPr>
        <w:t>埤蒼曰：練，擇也。爾雅曰：流，擇也。</w:t>
      </w:r>
      <w:r w:rsidRPr="001C3E29">
        <w:rPr>
          <w:rFonts w:hint="eastAsia"/>
          <w:b/>
          <w:color w:val="660000"/>
          <w:sz w:val="28"/>
        </w:rPr>
        <w:t>於是乃發激楚之結風，揚鄭衛之皓樂。</w:t>
      </w:r>
      <w:r w:rsidRPr="001C3E29">
        <w:rPr>
          <w:rFonts w:hint="eastAsia"/>
        </w:rPr>
        <w:t>文穎上林賦注曰：激，衝激，急風也。結風，回風，亦急風也。楚地風氣</w:t>
      </w:r>
      <w:r w:rsidR="00820F0B">
        <w:rPr>
          <w:rFonts w:hint="eastAsia"/>
        </w:rPr>
        <w:t>旣</w:t>
      </w:r>
      <w:r w:rsidRPr="001C3E29">
        <w:rPr>
          <w:rFonts w:hint="eastAsia"/>
        </w:rPr>
        <w:t>漂疾，然歌樂者猶復依激結之急風</w:t>
      </w:r>
      <w:r w:rsidR="00F355DD">
        <w:rPr>
          <w:rFonts w:hint="eastAsia"/>
        </w:rPr>
        <w:t>爲</w:t>
      </w:r>
      <w:r w:rsidRPr="001C3E29">
        <w:rPr>
          <w:rFonts w:hint="eastAsia"/>
        </w:rPr>
        <w:t>節，其樂促迅哀切也。淮南子曰：揚鄭、衛之皓樂，此齊民所以淫泆流湎也。許慎曰：鄭、衛，新聲所出國也。皓樂，善倡也。皓下或有齒字，誤。</w:t>
      </w:r>
      <w:r w:rsidRPr="001C3E29">
        <w:rPr>
          <w:rFonts w:hint="eastAsia"/>
          <w:b/>
          <w:color w:val="660000"/>
          <w:sz w:val="28"/>
        </w:rPr>
        <w:t>使先施徵舒陽文段干吳娃閭娵傅予之徒，</w:t>
      </w:r>
      <w:r w:rsidRPr="001C3E29">
        <w:rPr>
          <w:rFonts w:hint="eastAsia"/>
        </w:rPr>
        <w:t>皆美女也。先施，即西施也。戰國策，魯仲連謂孟嘗君曰：君後宮十妃，皆衣縞紵，食粱肉，豈毛嗇、先施哉？徵舒、段干、傅予，皆未詳。一曰：左氏傳曰：楚莊王欲納夏姬，申公巫臣曰：不可。今納夏姬，貪其色也。</w:t>
      </w:r>
      <w:r w:rsidR="003E4D6D" w:rsidRPr="00B81357">
        <w:rPr>
          <w:rFonts w:hint="eastAsia"/>
        </w:rPr>
        <w:t>史記</w:t>
      </w:r>
      <w:r w:rsidRPr="001C3E29">
        <w:rPr>
          <w:rFonts w:hint="eastAsia"/>
        </w:rPr>
        <w:t>曰：夏姬，徵舒母也。淮南子曰：不待脂粉，西施、陽文也。許慎曰：陽文，楚之好人也。吳娃，已見上文。孫卿子曰：閭娵、子奢，莫之媒。韋昭</w:t>
      </w:r>
      <w:r w:rsidR="003E4D6D" w:rsidRPr="00B81357">
        <w:rPr>
          <w:rFonts w:hint="eastAsia"/>
        </w:rPr>
        <w:t>漢書</w:t>
      </w:r>
      <w:r w:rsidRPr="001C3E29">
        <w:rPr>
          <w:rFonts w:hint="eastAsia"/>
        </w:rPr>
        <w:t>注曰：閭娵，梁王魏嬰之美人。</w:t>
      </w:r>
      <w:r w:rsidRPr="001C3E29">
        <w:rPr>
          <w:rFonts w:hint="eastAsia"/>
          <w:b/>
          <w:color w:val="660000"/>
          <w:sz w:val="28"/>
        </w:rPr>
        <w:t>雜裾垂髾，目窕心與，</w:t>
      </w:r>
      <w:r w:rsidRPr="001C3E29">
        <w:rPr>
          <w:rFonts w:hint="eastAsia"/>
        </w:rPr>
        <w:t>司馬彪子虛賦注曰：髾，燕尾也。窕當</w:t>
      </w:r>
      <w:r w:rsidR="00F355DD">
        <w:rPr>
          <w:rFonts w:hint="eastAsia"/>
        </w:rPr>
        <w:t>爲</w:t>
      </w:r>
      <w:r w:rsidRPr="001C3E29">
        <w:rPr>
          <w:rFonts w:hint="eastAsia"/>
        </w:rPr>
        <w:t>挑。</w:t>
      </w:r>
      <w:r w:rsidR="003E4D6D" w:rsidRPr="00B81357">
        <w:rPr>
          <w:rFonts w:hint="eastAsia"/>
        </w:rPr>
        <w:t>史記</w:t>
      </w:r>
      <w:r w:rsidRPr="001C3E29">
        <w:rPr>
          <w:rFonts w:hint="eastAsia"/>
        </w:rPr>
        <w:t>曰：目挑心招。張晏</w:t>
      </w:r>
      <w:r w:rsidR="003E4D6D" w:rsidRPr="00B81357">
        <w:rPr>
          <w:rFonts w:hint="eastAsia"/>
        </w:rPr>
        <w:t>漢書</w:t>
      </w:r>
      <w:r w:rsidRPr="001C3E29">
        <w:rPr>
          <w:rFonts w:hint="eastAsia"/>
        </w:rPr>
        <w:t>注曰：挑，嬈也。髾，所交切。</w:t>
      </w:r>
      <w:r w:rsidRPr="001C3E29">
        <w:rPr>
          <w:rFonts w:hint="eastAsia"/>
          <w:b/>
          <w:color w:val="660000"/>
          <w:sz w:val="28"/>
        </w:rPr>
        <w:t>揄流波，雜杜若，</w:t>
      </w:r>
      <w:r w:rsidRPr="001C3E29">
        <w:rPr>
          <w:rFonts w:hint="eastAsia"/>
        </w:rPr>
        <w:t>言引流波以自潔，雜杜若以</w:t>
      </w:r>
      <w:r w:rsidR="00F355DD">
        <w:rPr>
          <w:rFonts w:hint="eastAsia"/>
        </w:rPr>
        <w:t>爲</w:t>
      </w:r>
      <w:r w:rsidRPr="001C3E29">
        <w:rPr>
          <w:rFonts w:hint="eastAsia"/>
        </w:rPr>
        <w:t>芳。杜若，見下注。說文曰：揄，引也。</w:t>
      </w:r>
      <w:r w:rsidRPr="001C3E29">
        <w:rPr>
          <w:rFonts w:hint="eastAsia"/>
          <w:b/>
          <w:color w:val="660000"/>
          <w:sz w:val="28"/>
        </w:rPr>
        <w:t>蒙清塵，被蘭澤，</w:t>
      </w:r>
      <w:r w:rsidRPr="001C3E29">
        <w:rPr>
          <w:rFonts w:hint="eastAsia"/>
        </w:rPr>
        <w:t>列子曰：穆王</w:t>
      </w:r>
      <w:r w:rsidR="00F355DD">
        <w:rPr>
          <w:rFonts w:hint="eastAsia"/>
        </w:rPr>
        <w:t>爲</w:t>
      </w:r>
      <w:r w:rsidRPr="001C3E29">
        <w:rPr>
          <w:rFonts w:hint="eastAsia"/>
        </w:rPr>
        <w:t>中天之臺，鄭、衛之處子施芳澤，雜芷若以滿之。神女賦曰：沐蘭澤，含若芳。</w:t>
      </w:r>
      <w:r w:rsidRPr="001C3E29">
        <w:rPr>
          <w:rFonts w:hint="eastAsia"/>
          <w:b/>
          <w:color w:val="660000"/>
          <w:sz w:val="28"/>
        </w:rPr>
        <w:t>嬿服而御。</w:t>
      </w:r>
      <w:r w:rsidRPr="001C3E29">
        <w:rPr>
          <w:rFonts w:hint="eastAsia"/>
        </w:rPr>
        <w:t>尚書大傳曰：古者，后夫人至于房中，釋朝服，襲嬿服，入御于君也。</w:t>
      </w:r>
      <w:r w:rsidRPr="001C3E29">
        <w:rPr>
          <w:rFonts w:hint="eastAsia"/>
          <w:b/>
          <w:color w:val="660000"/>
          <w:sz w:val="28"/>
        </w:rPr>
        <w:t>此亦天下之靡麗皓侈廣博之樂也，太子能彊起游乎？」太子曰：「僕病，未能也。」</w:t>
      </w:r>
    </w:p>
    <w:p w14:paraId="3D96C063" w14:textId="4A62835C" w:rsidR="008F46A3" w:rsidRDefault="008F46A3" w:rsidP="00126515">
      <w:pPr>
        <w:ind w:firstLine="561"/>
      </w:pPr>
      <w:r w:rsidRPr="001C3E29">
        <w:rPr>
          <w:rFonts w:hint="eastAsia"/>
          <w:b/>
          <w:color w:val="660000"/>
          <w:sz w:val="28"/>
        </w:rPr>
        <w:t>客曰：「將</w:t>
      </w:r>
      <w:r w:rsidR="00F355DD">
        <w:rPr>
          <w:rFonts w:hint="eastAsia"/>
          <w:b/>
          <w:color w:val="660000"/>
          <w:sz w:val="28"/>
        </w:rPr>
        <w:t>爲</w:t>
      </w:r>
      <w:r w:rsidRPr="001C3E29">
        <w:rPr>
          <w:rFonts w:hint="eastAsia"/>
          <w:b/>
          <w:color w:val="660000"/>
          <w:sz w:val="28"/>
        </w:rPr>
        <w:t>太子馴騏驥之馬，駕飛軨之輿，乘牡駿之乘。</w:t>
      </w:r>
      <w:r w:rsidRPr="001C3E29">
        <w:rPr>
          <w:rFonts w:hint="eastAsia"/>
        </w:rPr>
        <w:t>廣雅曰：馴，擾也。說文曰：騏，馬驪文如綦也。尚書大傳曰：未命</w:t>
      </w:r>
      <w:r w:rsidR="00F355DD">
        <w:rPr>
          <w:rFonts w:hint="eastAsia"/>
        </w:rPr>
        <w:t>爲</w:t>
      </w:r>
      <w:r w:rsidRPr="001C3E29">
        <w:rPr>
          <w:rFonts w:hint="eastAsia"/>
        </w:rPr>
        <w:t>士，車不得有飛軨。鄭玄曰：如今窗車也。力廷切。</w:t>
      </w:r>
      <w:r w:rsidRPr="001C3E29">
        <w:rPr>
          <w:rFonts w:hint="eastAsia"/>
          <w:b/>
          <w:color w:val="660000"/>
          <w:sz w:val="28"/>
        </w:rPr>
        <w:t>右夏服之勁箭，左烏號之彫弓。</w:t>
      </w:r>
      <w:r w:rsidRPr="001C3E29">
        <w:rPr>
          <w:rFonts w:hint="eastAsia"/>
        </w:rPr>
        <w:t>夏服，已見子虛賦。服，即今步叉也。烏號，已見子虛賦。又，古考史曰</w:t>
      </w:r>
      <w:r w:rsidRPr="00C32D98">
        <w:rPr>
          <w:rStyle w:val="a9"/>
        </w:rPr>
        <w:footnoteReference w:id="4022"/>
      </w:r>
      <w:r w:rsidRPr="001C3E29">
        <w:rPr>
          <w:rFonts w:hint="eastAsia"/>
        </w:rPr>
        <w:t>：柘樹，枝長而勁，烏集之。將飛，柘起彈烏，烏乃號呼。此枝</w:t>
      </w:r>
      <w:r w:rsidR="00F355DD">
        <w:rPr>
          <w:rFonts w:hint="eastAsia"/>
        </w:rPr>
        <w:t>爲</w:t>
      </w:r>
      <w:r w:rsidRPr="001C3E29">
        <w:rPr>
          <w:rFonts w:hint="eastAsia"/>
        </w:rPr>
        <w:t>弓，快而有力，因名也。</w:t>
      </w:r>
      <w:r w:rsidRPr="001C3E29">
        <w:rPr>
          <w:rFonts w:hint="eastAsia"/>
          <w:b/>
          <w:color w:val="660000"/>
          <w:sz w:val="28"/>
        </w:rPr>
        <w:t>游涉乎雲林，周馳乎蘭澤，弭節乎江潯。</w:t>
      </w:r>
      <w:r w:rsidRPr="001C3E29">
        <w:rPr>
          <w:rFonts w:hint="eastAsia"/>
        </w:rPr>
        <w:t>雲林，雲夢之林。楚詞曰：羲和弭節兮。字林曰：潯，水涯也。</w:t>
      </w:r>
      <w:r w:rsidRPr="001C3E29">
        <w:rPr>
          <w:rFonts w:hint="eastAsia"/>
          <w:b/>
          <w:color w:val="660000"/>
          <w:sz w:val="28"/>
        </w:rPr>
        <w:t>掩青蘋，游清風。</w:t>
      </w:r>
      <w:r w:rsidRPr="001C3E29">
        <w:rPr>
          <w:rFonts w:hint="eastAsia"/>
        </w:rPr>
        <w:t>方言曰：奄，息也。呂氏春秋曰：崑崙之蘋也。張揖子虛賦注曰：青蘋，似莎而大。</w:t>
      </w:r>
      <w:r w:rsidRPr="001C3E29">
        <w:rPr>
          <w:rFonts w:hint="eastAsia"/>
          <w:b/>
          <w:color w:val="660000"/>
          <w:sz w:val="28"/>
        </w:rPr>
        <w:t>陶陽氣，蕩春心。</w:t>
      </w:r>
      <w:r w:rsidRPr="001C3E29">
        <w:rPr>
          <w:rFonts w:hint="eastAsia"/>
        </w:rPr>
        <w:t>薛君韓詩章句曰：陶，暢也。陽氣，春也。神農本草曰：春夏</w:t>
      </w:r>
      <w:r w:rsidR="00F355DD">
        <w:rPr>
          <w:rFonts w:hint="eastAsia"/>
        </w:rPr>
        <w:t>爲</w:t>
      </w:r>
      <w:r w:rsidRPr="001C3E29">
        <w:rPr>
          <w:rFonts w:hint="eastAsia"/>
        </w:rPr>
        <w:t>陽。楚詞曰：目極千里傷春心。王逸曰：蕩春心。蕩，滌也。</w:t>
      </w:r>
      <w:r w:rsidRPr="001C3E29">
        <w:rPr>
          <w:rFonts w:hint="eastAsia"/>
          <w:b/>
          <w:color w:val="660000"/>
          <w:sz w:val="28"/>
        </w:rPr>
        <w:t>逐狡獸，集輕禽。</w:t>
      </w:r>
      <w:r w:rsidRPr="001C3E29">
        <w:rPr>
          <w:rFonts w:hint="eastAsia"/>
        </w:rPr>
        <w:t>言射而矢集於輕禽也。左氏傳曰：楚君親集矢於其目。闕子曰：矢集于彭城之東，並以所止</w:t>
      </w:r>
      <w:r w:rsidR="00F355DD">
        <w:rPr>
          <w:rFonts w:hint="eastAsia"/>
        </w:rPr>
        <w:t>爲</w:t>
      </w:r>
      <w:r w:rsidRPr="001C3E29">
        <w:rPr>
          <w:rFonts w:hint="eastAsia"/>
        </w:rPr>
        <w:t>集也。</w:t>
      </w:r>
      <w:r w:rsidRPr="001C3E29">
        <w:rPr>
          <w:rFonts w:hint="eastAsia"/>
          <w:b/>
          <w:color w:val="660000"/>
          <w:sz w:val="28"/>
        </w:rPr>
        <w:t>於是極犬馬之才，困野獸之足</w:t>
      </w:r>
      <w:r w:rsidRPr="00C32D98">
        <w:rPr>
          <w:rStyle w:val="a9"/>
        </w:rPr>
        <w:footnoteReference w:id="4023"/>
      </w:r>
      <w:r w:rsidRPr="001C3E29">
        <w:rPr>
          <w:rFonts w:hint="eastAsia"/>
          <w:b/>
          <w:color w:val="660000"/>
          <w:sz w:val="28"/>
        </w:rPr>
        <w:t>，窮相御之智巧。</w:t>
      </w:r>
      <w:r w:rsidRPr="001C3E29">
        <w:rPr>
          <w:rFonts w:hint="eastAsia"/>
        </w:rPr>
        <w:t>文子曰：無相御之勞，而致千里也。</w:t>
      </w:r>
      <w:r w:rsidRPr="001C3E29">
        <w:rPr>
          <w:rFonts w:hint="eastAsia"/>
          <w:b/>
          <w:color w:val="660000"/>
          <w:sz w:val="28"/>
        </w:rPr>
        <w:t>恐虎豹，慴鷙鳥。</w:t>
      </w:r>
      <w:r w:rsidRPr="001C3E29">
        <w:rPr>
          <w:rFonts w:hint="eastAsia"/>
        </w:rPr>
        <w:t>爾雅曰：慴，恐也。</w:t>
      </w:r>
      <w:r w:rsidRPr="001C3E29">
        <w:rPr>
          <w:rFonts w:hint="eastAsia"/>
          <w:b/>
          <w:color w:val="660000"/>
          <w:sz w:val="28"/>
        </w:rPr>
        <w:t>逐馬鳴鑣，魚跨麋角。</w:t>
      </w:r>
      <w:r w:rsidRPr="001C3E29">
        <w:rPr>
          <w:rFonts w:hint="eastAsia"/>
        </w:rPr>
        <w:t>逐馬，馳逐之馬。鳴鑣，鑾鳴於鑣也。魚跨，跨度魚也。麋角，執麋之角也。</w:t>
      </w:r>
      <w:r w:rsidRPr="001C3E29">
        <w:rPr>
          <w:rFonts w:hint="eastAsia"/>
          <w:b/>
          <w:color w:val="660000"/>
          <w:sz w:val="28"/>
        </w:rPr>
        <w:t>履游麕兔，蹈踐麖鹿，汗流沫墜，冤汱陵窘，</w:t>
      </w:r>
      <w:r w:rsidRPr="001C3E29">
        <w:rPr>
          <w:rFonts w:hint="eastAsia"/>
        </w:rPr>
        <w:t>陵，猶促也。說文曰：窘，迫也。</w:t>
      </w:r>
      <w:r w:rsidRPr="001C3E29">
        <w:rPr>
          <w:rFonts w:hint="eastAsia"/>
          <w:b/>
          <w:color w:val="660000"/>
          <w:sz w:val="28"/>
        </w:rPr>
        <w:t>無創而死者，固足充後乘矣。此校獵之至壯也。太子能彊起游乎？」</w:t>
      </w:r>
      <w:r w:rsidRPr="001C3E29">
        <w:rPr>
          <w:rFonts w:hint="eastAsia"/>
        </w:rPr>
        <w:t>李奇</w:t>
      </w:r>
      <w:r w:rsidR="003E4D6D" w:rsidRPr="00B81357">
        <w:rPr>
          <w:rFonts w:hint="eastAsia"/>
        </w:rPr>
        <w:t>漢書</w:t>
      </w:r>
      <w:r w:rsidRPr="001C3E29">
        <w:rPr>
          <w:rFonts w:hint="eastAsia"/>
        </w:rPr>
        <w:t>注曰：以五校兵出獵。</w:t>
      </w:r>
      <w:r w:rsidRPr="001C3E29">
        <w:rPr>
          <w:rFonts w:hint="eastAsia"/>
          <w:b/>
          <w:color w:val="660000"/>
          <w:sz w:val="28"/>
        </w:rPr>
        <w:t>太子曰：「僕病，未能也。」然陽氣見於眉宇之間，侵滛而上，幾滿大宅。</w:t>
      </w:r>
      <w:r w:rsidRPr="001C3E29">
        <w:rPr>
          <w:rFonts w:hint="eastAsia"/>
        </w:rPr>
        <w:t>周書曰：民有五氣。喜氣內蓄，雖欲隱之，陽喜必見。大宅，未詳。</w:t>
      </w:r>
    </w:p>
    <w:p w14:paraId="5B5F62FD" w14:textId="13C40898" w:rsidR="008F46A3" w:rsidRDefault="008F46A3" w:rsidP="00126515">
      <w:pPr>
        <w:ind w:firstLine="561"/>
      </w:pPr>
      <w:r w:rsidRPr="001C3E29">
        <w:rPr>
          <w:rFonts w:hint="eastAsia"/>
          <w:b/>
          <w:color w:val="660000"/>
          <w:sz w:val="28"/>
        </w:rPr>
        <w:t>客見太子有悅色，遂推而進之曰：「冥火薄天，兵車雷運。</w:t>
      </w:r>
      <w:r w:rsidRPr="001C3E29">
        <w:rPr>
          <w:rFonts w:hint="eastAsia"/>
        </w:rPr>
        <w:t>鄭玄詩箋曰：冥，夜也。廣雅曰：薄，至也。王逸楚詞注曰：運，轉也，音旋。</w:t>
      </w:r>
      <w:r w:rsidRPr="001C3E29">
        <w:rPr>
          <w:rFonts w:hint="eastAsia"/>
          <w:b/>
          <w:color w:val="660000"/>
          <w:sz w:val="28"/>
        </w:rPr>
        <w:t>旍旗偃蹇，羽毛肅紛，馳騁角逐，慕味爭先。徼墨廣博，觀望之有圻。</w:t>
      </w:r>
      <w:r w:rsidRPr="001C3E29">
        <w:rPr>
          <w:rFonts w:hint="eastAsia"/>
        </w:rPr>
        <w:t>墨，燒田也。言逐獸於燒田廣博之所，而觀望之有圻堮也。墨或</w:t>
      </w:r>
      <w:r w:rsidR="00F355DD">
        <w:rPr>
          <w:rFonts w:hint="eastAsia"/>
        </w:rPr>
        <w:t>爲</w:t>
      </w:r>
      <w:r w:rsidRPr="001C3E29">
        <w:rPr>
          <w:rFonts w:hint="eastAsia"/>
        </w:rPr>
        <w:t>廛也。說文曰：圻，地圻堮也，魚斤切。</w:t>
      </w:r>
      <w:r w:rsidRPr="001C3E29">
        <w:rPr>
          <w:rFonts w:hint="eastAsia"/>
          <w:b/>
          <w:color w:val="660000"/>
          <w:sz w:val="28"/>
        </w:rPr>
        <w:t>純粹全犧，獻之公門。」</w:t>
      </w:r>
      <w:r w:rsidRPr="001C3E29">
        <w:rPr>
          <w:rFonts w:hint="eastAsia"/>
        </w:rPr>
        <w:t>尚書，父師曰：乃攘竊神祇之犧全牲。孔安國曰：色純曰牲，體完曰全。</w:t>
      </w:r>
      <w:r w:rsidR="003E4D6D" w:rsidRPr="00B81357">
        <w:rPr>
          <w:rFonts w:hint="eastAsia"/>
        </w:rPr>
        <w:t>應劭漢書</w:t>
      </w:r>
      <w:r w:rsidRPr="001C3E29">
        <w:rPr>
          <w:rFonts w:hint="eastAsia"/>
        </w:rPr>
        <w:t>注曰：粹，淳也。毛詩曰：獻豜于公。</w:t>
      </w:r>
      <w:r w:rsidRPr="001C3E29">
        <w:rPr>
          <w:rFonts w:hint="eastAsia"/>
          <w:b/>
          <w:color w:val="660000"/>
          <w:sz w:val="28"/>
        </w:rPr>
        <w:t>太子曰：「善，願復聞之。」</w:t>
      </w:r>
    </w:p>
    <w:p w14:paraId="7565799F" w14:textId="20055F64" w:rsidR="008F46A3" w:rsidRDefault="008F46A3" w:rsidP="00126515">
      <w:pPr>
        <w:ind w:firstLine="561"/>
      </w:pPr>
      <w:r w:rsidRPr="001C3E29">
        <w:rPr>
          <w:rFonts w:hint="eastAsia"/>
          <w:b/>
          <w:color w:val="660000"/>
          <w:sz w:val="28"/>
        </w:rPr>
        <w:t>客曰：「未</w:t>
      </w:r>
      <w:r w:rsidR="00820F0B">
        <w:rPr>
          <w:rFonts w:hint="eastAsia"/>
          <w:b/>
          <w:color w:val="660000"/>
          <w:sz w:val="28"/>
        </w:rPr>
        <w:t>旣</w:t>
      </w:r>
      <w:r w:rsidRPr="001C3E29">
        <w:rPr>
          <w:rFonts w:hint="eastAsia"/>
          <w:b/>
          <w:color w:val="660000"/>
          <w:sz w:val="28"/>
        </w:rPr>
        <w:t>。</w:t>
      </w:r>
      <w:r w:rsidRPr="001C3E29">
        <w:rPr>
          <w:rFonts w:hint="eastAsia"/>
        </w:rPr>
        <w:t>孔安國曰尚書傳曰</w:t>
      </w:r>
      <w:r w:rsidRPr="00C32D98">
        <w:rPr>
          <w:rStyle w:val="a9"/>
        </w:rPr>
        <w:footnoteReference w:id="4024"/>
      </w:r>
      <w:r w:rsidRPr="001C3E29">
        <w:rPr>
          <w:rFonts w:hint="eastAsia"/>
        </w:rPr>
        <w:t>：</w:t>
      </w:r>
      <w:r w:rsidR="00820F0B">
        <w:rPr>
          <w:rFonts w:hint="eastAsia"/>
        </w:rPr>
        <w:t>旣</w:t>
      </w:r>
      <w:r w:rsidRPr="001C3E29">
        <w:rPr>
          <w:rFonts w:hint="eastAsia"/>
        </w:rPr>
        <w:t>，盡也。</w:t>
      </w:r>
      <w:r w:rsidRPr="001C3E29">
        <w:rPr>
          <w:rFonts w:hint="eastAsia"/>
          <w:b/>
          <w:color w:val="660000"/>
          <w:sz w:val="28"/>
        </w:rPr>
        <w:t>於是榛林深澤，煙雲闇莫，兕虎並作。</w:t>
      </w:r>
      <w:r w:rsidRPr="001C3E29">
        <w:rPr>
          <w:rFonts w:hint="eastAsia"/>
        </w:rPr>
        <w:t>莫，闇貌也。說文曰：莫，日且冥也。</w:t>
      </w:r>
      <w:r w:rsidRPr="001C3E29">
        <w:rPr>
          <w:rFonts w:hint="eastAsia"/>
          <w:b/>
          <w:color w:val="660000"/>
          <w:sz w:val="28"/>
        </w:rPr>
        <w:t>毅武孔猛，袒裼身薄。</w:t>
      </w:r>
      <w:r w:rsidRPr="001C3E29">
        <w:rPr>
          <w:rFonts w:hint="eastAsia"/>
        </w:rPr>
        <w:t>左氏傳曰：致果</w:t>
      </w:r>
      <w:r w:rsidR="00F355DD">
        <w:rPr>
          <w:rFonts w:hint="eastAsia"/>
        </w:rPr>
        <w:t>爲</w:t>
      </w:r>
      <w:r w:rsidRPr="001C3E29">
        <w:rPr>
          <w:rFonts w:hint="eastAsia"/>
        </w:rPr>
        <w:t>毅。毛萇詩傳曰：孔，甚也，毛詩曰：襢裼暴虎。毛萇曰：袒裼，肉袒也。孔安國尚書傳曰：薄，迫也。</w:t>
      </w:r>
      <w:r w:rsidRPr="001C3E29">
        <w:rPr>
          <w:rFonts w:hint="eastAsia"/>
          <w:b/>
          <w:color w:val="660000"/>
          <w:sz w:val="28"/>
        </w:rPr>
        <w:t>白刃磑磑，矛戟交錯。</w:t>
      </w:r>
      <w:r w:rsidRPr="001C3E29">
        <w:rPr>
          <w:rFonts w:hint="eastAsia"/>
        </w:rPr>
        <w:t>莊子，孔子曰：白刃交前，視死若生者，烈士之勇也。六韜書刀銘曰：刀刺磑磑。牛哀切。</w:t>
      </w:r>
      <w:r w:rsidRPr="001C3E29">
        <w:rPr>
          <w:rFonts w:hint="eastAsia"/>
          <w:b/>
          <w:color w:val="660000"/>
          <w:sz w:val="28"/>
        </w:rPr>
        <w:t>收獲掌功，賞賜金帛。</w:t>
      </w:r>
      <w:r w:rsidRPr="001C3E29">
        <w:rPr>
          <w:rFonts w:hint="eastAsia"/>
        </w:rPr>
        <w:t>鄭玄周禮注曰：掌，主也。</w:t>
      </w:r>
      <w:r w:rsidRPr="001C3E29">
        <w:rPr>
          <w:rFonts w:hint="eastAsia"/>
          <w:b/>
          <w:color w:val="660000"/>
          <w:sz w:val="28"/>
        </w:rPr>
        <w:t>掩蘋肆若，</w:t>
      </w:r>
      <w:r w:rsidR="00F355DD">
        <w:rPr>
          <w:rFonts w:hint="eastAsia"/>
          <w:b/>
          <w:color w:val="660000"/>
          <w:sz w:val="28"/>
        </w:rPr>
        <w:t>爲</w:t>
      </w:r>
      <w:r w:rsidRPr="001C3E29">
        <w:rPr>
          <w:rFonts w:hint="eastAsia"/>
          <w:b/>
          <w:color w:val="660000"/>
          <w:sz w:val="28"/>
        </w:rPr>
        <w:t>牧人席。</w:t>
      </w:r>
      <w:r w:rsidRPr="001C3E29">
        <w:rPr>
          <w:rFonts w:hint="eastAsia"/>
        </w:rPr>
        <w:t>張揖上林賦注曰：掩，覆也。毛萇詩傳曰：肆，陳也。</w:t>
      </w:r>
      <w:r w:rsidRPr="001C3E29">
        <w:rPr>
          <w:rFonts w:hint="eastAsia"/>
          <w:b/>
          <w:color w:val="660000"/>
          <w:sz w:val="28"/>
        </w:rPr>
        <w:t>旨酒嘉肴，羞炰膾炙，以御賓客。</w:t>
      </w:r>
      <w:r w:rsidRPr="001C3E29">
        <w:rPr>
          <w:rFonts w:hint="eastAsia"/>
        </w:rPr>
        <w:t>毛詩曰：旨酒思柔。又曰：嘉肴脾臄。又曰：炰鱉鮮魚。鄭玄曰：炰，火熟之。</w:t>
      </w:r>
      <w:r w:rsidR="003E4D6D" w:rsidRPr="00B81357">
        <w:rPr>
          <w:rFonts w:hint="eastAsia"/>
        </w:rPr>
        <w:t>漢書</w:t>
      </w:r>
      <w:r w:rsidRPr="001C3E29">
        <w:rPr>
          <w:rFonts w:hint="eastAsia"/>
        </w:rPr>
        <w:t>，東方朔曰：生肉</w:t>
      </w:r>
      <w:r w:rsidR="00F355DD">
        <w:rPr>
          <w:rFonts w:hint="eastAsia"/>
        </w:rPr>
        <w:t>爲</w:t>
      </w:r>
      <w:r w:rsidRPr="001C3E29">
        <w:rPr>
          <w:rFonts w:hint="eastAsia"/>
        </w:rPr>
        <w:t>膾。毛詩曰：以御賓客也。</w:t>
      </w:r>
      <w:r w:rsidRPr="001C3E29">
        <w:rPr>
          <w:rFonts w:hint="eastAsia"/>
          <w:b/>
          <w:color w:val="660000"/>
          <w:sz w:val="28"/>
        </w:rPr>
        <w:t>涌觸並起，動心驚耳。誠必不悔，決絕以諾。</w:t>
      </w:r>
      <w:r w:rsidRPr="001C3E29">
        <w:rPr>
          <w:rFonts w:hint="eastAsia"/>
        </w:rPr>
        <w:t>言游獵歡宴，忠誠</w:t>
      </w:r>
      <w:r w:rsidR="00F355DD">
        <w:rPr>
          <w:rFonts w:hint="eastAsia"/>
        </w:rPr>
        <w:t>爲</w:t>
      </w:r>
      <w:r w:rsidRPr="001C3E29">
        <w:rPr>
          <w:rFonts w:hint="eastAsia"/>
        </w:rPr>
        <w:t>之，必不有悔。事之決絕，但以一諾，不俟再三。</w:t>
      </w:r>
      <w:r w:rsidRPr="001C3E29">
        <w:rPr>
          <w:rFonts w:hint="eastAsia"/>
          <w:b/>
          <w:color w:val="660000"/>
          <w:sz w:val="28"/>
        </w:rPr>
        <w:t>貞信之色，形于金石。</w:t>
      </w:r>
      <w:r w:rsidRPr="001C3E29">
        <w:rPr>
          <w:rFonts w:hint="eastAsia"/>
        </w:rPr>
        <w:t>毛詩序曰：貞信之教興。家語，孔子曰：夫鍾鼓之音，憂而擊之，則悲；喜而擊之，則樂。故志誠感之，通于金石，而況人乎哉。</w:t>
      </w:r>
      <w:r w:rsidRPr="001C3E29">
        <w:rPr>
          <w:rFonts w:hint="eastAsia"/>
          <w:b/>
          <w:color w:val="660000"/>
          <w:sz w:val="28"/>
        </w:rPr>
        <w:t>高歌陳唱，萬歲無斁。</w:t>
      </w:r>
      <w:r w:rsidRPr="001C3E29">
        <w:rPr>
          <w:rFonts w:hint="eastAsia"/>
        </w:rPr>
        <w:t>孔安國尚書傳曰：斁，厭也。</w:t>
      </w:r>
      <w:r w:rsidRPr="001C3E29">
        <w:rPr>
          <w:rFonts w:hint="eastAsia"/>
          <w:b/>
          <w:color w:val="660000"/>
          <w:sz w:val="28"/>
        </w:rPr>
        <w:t>此真太子之所喜也，能強起而游乎？」太子曰：「僕甚願從，直恐</w:t>
      </w:r>
      <w:r w:rsidR="00F355DD">
        <w:rPr>
          <w:rFonts w:hint="eastAsia"/>
          <w:b/>
          <w:color w:val="660000"/>
          <w:sz w:val="28"/>
        </w:rPr>
        <w:t>爲</w:t>
      </w:r>
      <w:r w:rsidRPr="001C3E29">
        <w:rPr>
          <w:rFonts w:hint="eastAsia"/>
          <w:b/>
          <w:color w:val="660000"/>
          <w:sz w:val="28"/>
        </w:rPr>
        <w:t>諸大夫累耳。」然而有起色矣。</w:t>
      </w:r>
    </w:p>
    <w:p w14:paraId="50F7B050" w14:textId="0E2CC7E3" w:rsidR="008F46A3" w:rsidRDefault="008F46A3" w:rsidP="00126515">
      <w:pPr>
        <w:ind w:firstLine="561"/>
      </w:pPr>
      <w:r w:rsidRPr="001C3E29">
        <w:rPr>
          <w:rFonts w:hint="eastAsia"/>
          <w:b/>
          <w:color w:val="660000"/>
          <w:sz w:val="28"/>
        </w:rPr>
        <w:t>客曰：「將以八月之望，</w:t>
      </w:r>
      <w:r w:rsidRPr="001C3E29">
        <w:rPr>
          <w:rFonts w:hint="eastAsia"/>
        </w:rPr>
        <w:t>孔安國尚書傳曰：十五日，日月相望。</w:t>
      </w:r>
      <w:r w:rsidRPr="001C3E29">
        <w:rPr>
          <w:rFonts w:hint="eastAsia"/>
          <w:b/>
          <w:color w:val="660000"/>
          <w:sz w:val="28"/>
        </w:rPr>
        <w:t>與諸侯遠方交游兄弟，並往觀濤乎廣陵之曲江。</w:t>
      </w:r>
      <w:r w:rsidR="003E4D6D" w:rsidRPr="00B81357">
        <w:rPr>
          <w:rFonts w:hint="eastAsia"/>
        </w:rPr>
        <w:t>漢書</w:t>
      </w:r>
      <w:r w:rsidRPr="001C3E29">
        <w:rPr>
          <w:rFonts w:hint="eastAsia"/>
        </w:rPr>
        <w:t>，廣陵國，屬吳也。</w:t>
      </w:r>
      <w:r w:rsidRPr="001C3E29">
        <w:rPr>
          <w:rFonts w:hint="eastAsia"/>
          <w:b/>
          <w:color w:val="660000"/>
          <w:sz w:val="28"/>
        </w:rPr>
        <w:t>至則未見濤之形也。徒觀水力之所到，則卹然足以駭矣。</w:t>
      </w:r>
      <w:r w:rsidRPr="001C3E29">
        <w:rPr>
          <w:rFonts w:hint="eastAsia"/>
        </w:rPr>
        <w:t>卹然，驚恐貌。</w:t>
      </w:r>
      <w:r w:rsidRPr="001C3E29">
        <w:rPr>
          <w:rFonts w:hint="eastAsia"/>
          <w:b/>
          <w:color w:val="660000"/>
          <w:sz w:val="28"/>
        </w:rPr>
        <w:t>觀其所駕軼者，所擢拔者，所揚汩者，所溫汾者，所滌汔者，</w:t>
      </w:r>
      <w:r w:rsidRPr="00CF4379">
        <w:rPr>
          <w:rFonts w:hint="eastAsia"/>
        </w:rPr>
        <w:t>小雅曰：駕，陵也。杜預左氏傳注曰：軼，穾也。蒼頡篇曰：擢，抽也。孔安國尚書傳曰：汩，亂也。古沒切。溫汾，轉之貌也。爾雅曰：</w:t>
      </w:r>
      <w:r>
        <w:rPr>
          <w:rFonts w:hint="eastAsia"/>
        </w:rPr>
        <w:t>𧰙</w:t>
      </w:r>
      <w:r w:rsidRPr="00CF4379">
        <w:rPr>
          <w:rFonts w:hint="eastAsia"/>
        </w:rPr>
        <w:t>，汔也。郭璞曰：謂摩近。汔，許乞切。</w:t>
      </w:r>
      <w:r w:rsidRPr="001C3E29">
        <w:rPr>
          <w:rFonts w:hint="eastAsia"/>
          <w:b/>
          <w:color w:val="660000"/>
          <w:sz w:val="28"/>
        </w:rPr>
        <w:t>雖有心略辭給，固未能縷形其所由然也。</w:t>
      </w:r>
      <w:r w:rsidRPr="001C3E29">
        <w:rPr>
          <w:rFonts w:hint="eastAsia"/>
        </w:rPr>
        <w:t>略，智也。縷，辭縷也</w:t>
      </w:r>
      <w:r w:rsidRPr="00C32D98">
        <w:rPr>
          <w:rStyle w:val="a9"/>
        </w:rPr>
        <w:footnoteReference w:id="4025"/>
      </w:r>
      <w:r w:rsidRPr="001C3E29">
        <w:rPr>
          <w:rFonts w:hint="eastAsia"/>
        </w:rPr>
        <w:t>。</w:t>
      </w:r>
      <w:r w:rsidRPr="001C3E29">
        <w:rPr>
          <w:rFonts w:hint="eastAsia"/>
          <w:b/>
          <w:color w:val="660000"/>
          <w:sz w:val="28"/>
        </w:rPr>
        <w:t>怳兮忽兮，聊兮慄兮，混汩汩兮，</w:t>
      </w:r>
      <w:r w:rsidRPr="001C3E29">
        <w:rPr>
          <w:rFonts w:hint="eastAsia"/>
        </w:rPr>
        <w:t>老子曰：恍兮忽兮，其中有物。聊、慄，恐懼之貌。</w:t>
      </w:r>
      <w:r w:rsidRPr="001C3E29">
        <w:rPr>
          <w:rFonts w:hint="eastAsia"/>
          <w:b/>
          <w:color w:val="660000"/>
          <w:sz w:val="28"/>
        </w:rPr>
        <w:t>忽兮慌兮，俶兮儻兮，</w:t>
      </w:r>
      <w:r w:rsidRPr="001C3E29">
        <w:rPr>
          <w:rFonts w:hint="eastAsia"/>
        </w:rPr>
        <w:t>廣雅曰：俶、儻，卓異也。</w:t>
      </w:r>
      <w:r w:rsidRPr="001C3E29">
        <w:rPr>
          <w:rFonts w:hint="eastAsia"/>
          <w:b/>
          <w:color w:val="660000"/>
          <w:sz w:val="28"/>
        </w:rPr>
        <w:t>浩瀇瀁兮，慌曠曠兮</w:t>
      </w:r>
      <w:r w:rsidRPr="00C32D98">
        <w:rPr>
          <w:rStyle w:val="a9"/>
        </w:rPr>
        <w:footnoteReference w:id="4026"/>
      </w:r>
      <w:r w:rsidRPr="001C3E29">
        <w:rPr>
          <w:rFonts w:hint="eastAsia"/>
          <w:b/>
          <w:color w:val="660000"/>
          <w:sz w:val="28"/>
        </w:rPr>
        <w:t>。秉意乎南山，通望乎東海。</w:t>
      </w:r>
      <w:r w:rsidRPr="001C3E29">
        <w:rPr>
          <w:rFonts w:hint="eastAsia"/>
        </w:rPr>
        <w:t>爾雅曰：秉，執也。</w:t>
      </w:r>
      <w:r w:rsidRPr="001C3E29">
        <w:rPr>
          <w:rFonts w:hint="eastAsia"/>
          <w:b/>
          <w:color w:val="660000"/>
          <w:sz w:val="28"/>
        </w:rPr>
        <w:t>虹洞兮蒼天，極慮乎崖涘。</w:t>
      </w:r>
      <w:r w:rsidRPr="001C3E29">
        <w:rPr>
          <w:rFonts w:hint="eastAsia"/>
        </w:rPr>
        <w:t>虹洞，相連貌也。莊子曰：出於厓涘。毛萇詩傳曰：涘，涯也。虹，胡洞切。</w:t>
      </w:r>
      <w:r w:rsidRPr="001C3E29">
        <w:rPr>
          <w:rFonts w:hint="eastAsia"/>
          <w:b/>
          <w:color w:val="660000"/>
          <w:sz w:val="28"/>
        </w:rPr>
        <w:t>流攬無窮，歸神日母。</w:t>
      </w:r>
      <w:r w:rsidRPr="001C3E29">
        <w:rPr>
          <w:rFonts w:hint="eastAsia"/>
        </w:rPr>
        <w:t>言周流觀覽而窮，然後歸神至日所出也。春秋內事云：日者，陽德之母。</w:t>
      </w:r>
      <w:r w:rsidRPr="001C3E29">
        <w:rPr>
          <w:rFonts w:hint="eastAsia"/>
          <w:b/>
          <w:color w:val="660000"/>
          <w:sz w:val="28"/>
        </w:rPr>
        <w:t>汨乘流而下降兮，或不知其所止。</w:t>
      </w:r>
      <w:r w:rsidRPr="001C3E29">
        <w:rPr>
          <w:rFonts w:hint="eastAsia"/>
        </w:rPr>
        <w:t>方言曰：汨，疾貌也，</w:t>
      </w:r>
      <w:r w:rsidR="00F355DD">
        <w:rPr>
          <w:rFonts w:hint="eastAsia"/>
        </w:rPr>
        <w:t>爲</w:t>
      </w:r>
      <w:r w:rsidRPr="001C3E29">
        <w:rPr>
          <w:rFonts w:hint="eastAsia"/>
        </w:rPr>
        <w:t>畢切。</w:t>
      </w:r>
      <w:r w:rsidRPr="001C3E29">
        <w:rPr>
          <w:rFonts w:hint="eastAsia"/>
          <w:b/>
          <w:color w:val="660000"/>
          <w:sz w:val="28"/>
        </w:rPr>
        <w:t>或紛紜其流折兮，忽繆往而不來。</w:t>
      </w:r>
      <w:r w:rsidRPr="001C3E29">
        <w:rPr>
          <w:rFonts w:hint="eastAsia"/>
        </w:rPr>
        <w:t>言衆浪紛紜，其流曲折，或錯繆俱往，而不迴流。</w:t>
      </w:r>
      <w:r w:rsidRPr="001C3E29">
        <w:rPr>
          <w:rFonts w:hint="eastAsia"/>
          <w:b/>
          <w:color w:val="660000"/>
          <w:sz w:val="28"/>
        </w:rPr>
        <w:t>臨朱汜而遠逝兮，中虛煩而益怠。</w:t>
      </w:r>
      <w:r w:rsidRPr="001C3E29">
        <w:rPr>
          <w:rFonts w:hint="eastAsia"/>
        </w:rPr>
        <w:t>朱汜，蓋地名，未詳。</w:t>
      </w:r>
      <w:r w:rsidRPr="001C3E29">
        <w:rPr>
          <w:rFonts w:hint="eastAsia"/>
          <w:b/>
          <w:color w:val="660000"/>
          <w:sz w:val="28"/>
        </w:rPr>
        <w:t>莫離散而發曙兮，內存心而自持。</w:t>
      </w:r>
      <w:r w:rsidRPr="001C3E29">
        <w:rPr>
          <w:rFonts w:hint="eastAsia"/>
        </w:rPr>
        <w:t>莫離散，謂精神不離散也。發曙，發夕至曙也。說文曰：曙，旦明也。</w:t>
      </w:r>
      <w:r w:rsidRPr="001C3E29">
        <w:rPr>
          <w:rFonts w:hint="eastAsia"/>
          <w:b/>
          <w:color w:val="660000"/>
          <w:sz w:val="28"/>
        </w:rPr>
        <w:t>於是澡概胸中，灑練五藏，</w:t>
      </w:r>
      <w:r w:rsidRPr="001C3E29">
        <w:rPr>
          <w:rFonts w:hint="eastAsia"/>
        </w:rPr>
        <w:t>毛萇詩傳曰：溉，滌也。概與溉同。練，猶汰也。莊子曰：愁其五藏也。</w:t>
      </w:r>
      <w:r w:rsidRPr="001C3E29">
        <w:rPr>
          <w:rFonts w:hint="eastAsia"/>
          <w:b/>
          <w:color w:val="660000"/>
          <w:sz w:val="28"/>
        </w:rPr>
        <w:t>澹澉手足</w:t>
      </w:r>
      <w:r w:rsidRPr="00C32D98">
        <w:rPr>
          <w:rStyle w:val="a9"/>
        </w:rPr>
        <w:footnoteReference w:id="4027"/>
      </w:r>
      <w:r w:rsidRPr="001C3E29">
        <w:rPr>
          <w:rFonts w:hint="eastAsia"/>
          <w:b/>
          <w:color w:val="660000"/>
          <w:sz w:val="28"/>
        </w:rPr>
        <w:t>，頮濯髮齒。</w:t>
      </w:r>
      <w:r w:rsidRPr="001C3E29">
        <w:rPr>
          <w:rFonts w:hint="eastAsia"/>
        </w:rPr>
        <w:t>澉澹，猶洗滌也。澉，湖敢切。說文，頮，洗面也。頮，乎潰切。</w:t>
      </w:r>
      <w:r w:rsidRPr="001C3E29">
        <w:rPr>
          <w:rFonts w:hint="eastAsia"/>
          <w:b/>
          <w:color w:val="660000"/>
          <w:sz w:val="28"/>
        </w:rPr>
        <w:t>揄棄恬怠，輸寫淟濁，</w:t>
      </w:r>
      <w:r w:rsidRPr="001C3E29">
        <w:rPr>
          <w:rFonts w:hint="eastAsia"/>
        </w:rPr>
        <w:t>方言曰：輸，脫也</w:t>
      </w:r>
      <w:r w:rsidRPr="00C32D98">
        <w:rPr>
          <w:rStyle w:val="a9"/>
        </w:rPr>
        <w:footnoteReference w:id="4028"/>
      </w:r>
      <w:r w:rsidRPr="001C3E29">
        <w:rPr>
          <w:rFonts w:hint="eastAsia"/>
        </w:rPr>
        <w:t>。王逸楚詞注曰：淟，垢濁也，敕顯切。</w:t>
      </w:r>
      <w:r w:rsidRPr="001C3E29">
        <w:rPr>
          <w:rFonts w:hint="eastAsia"/>
          <w:b/>
          <w:color w:val="660000"/>
          <w:sz w:val="28"/>
        </w:rPr>
        <w:t>分決狐疑，發皇耳目。</w:t>
      </w:r>
      <w:r w:rsidRPr="001C3E29">
        <w:rPr>
          <w:rFonts w:hint="eastAsia"/>
        </w:rPr>
        <w:t>楚詞曰：心猶豫以狐疑。謚法曰：明者曰皇也。風賦曰：發明耳目。</w:t>
      </w:r>
      <w:r w:rsidRPr="001C3E29">
        <w:rPr>
          <w:rFonts w:hint="eastAsia"/>
          <w:b/>
          <w:color w:val="660000"/>
          <w:sz w:val="28"/>
        </w:rPr>
        <w:t>當是之時，雖有淹病滯疾，猶將伸傴起躄，發瞽披聾而觀望之也。</w:t>
      </w:r>
      <w:r w:rsidRPr="001C3E29">
        <w:rPr>
          <w:rFonts w:hint="eastAsia"/>
        </w:rPr>
        <w:t>廣雅曰：傴，曲也，郁禹切。淮南子曰：遺躄者，屨然躄跛，不能行也，必亦切。</w:t>
      </w:r>
      <w:r w:rsidRPr="001C3E29">
        <w:rPr>
          <w:rFonts w:hint="eastAsia"/>
          <w:b/>
          <w:color w:val="660000"/>
          <w:sz w:val="28"/>
        </w:rPr>
        <w:t>況直眇小煩懣，酲醲病酒之徒哉！故曰發蒙解惑，不足以言也。」</w:t>
      </w:r>
      <w:r w:rsidRPr="001C3E29">
        <w:rPr>
          <w:rFonts w:hint="eastAsia"/>
        </w:rPr>
        <w:t>素問，黃帝曰：發蒙解惑，未足以論也。</w:t>
      </w:r>
      <w:r w:rsidRPr="001C3E29">
        <w:rPr>
          <w:rFonts w:hint="eastAsia"/>
          <w:b/>
          <w:color w:val="660000"/>
          <w:sz w:val="28"/>
        </w:rPr>
        <w:t>太子曰：「善，然則濤何氣哉？」</w:t>
      </w:r>
    </w:p>
    <w:p w14:paraId="4933C81A" w14:textId="713B60DE" w:rsidR="008F46A3" w:rsidRDefault="008F46A3" w:rsidP="00126515">
      <w:pPr>
        <w:ind w:firstLine="561"/>
      </w:pPr>
      <w:r w:rsidRPr="001C3E29">
        <w:rPr>
          <w:rFonts w:hint="eastAsia"/>
          <w:b/>
          <w:color w:val="660000"/>
          <w:sz w:val="28"/>
        </w:rPr>
        <w:t>客曰：「不記也。然聞於師曰，似神而非者三：疾雷聞百里；</w:t>
      </w:r>
      <w:r w:rsidRPr="001C3E29">
        <w:rPr>
          <w:rFonts w:hint="eastAsia"/>
        </w:rPr>
        <w:t>言聲似疾雷，而聞百里，一也。</w:t>
      </w:r>
      <w:r w:rsidRPr="001C3E29">
        <w:rPr>
          <w:rFonts w:hint="eastAsia"/>
          <w:b/>
          <w:color w:val="660000"/>
          <w:sz w:val="28"/>
        </w:rPr>
        <w:t>江水逆流，海水上潮；</w:t>
      </w:r>
      <w:r w:rsidRPr="001C3E29">
        <w:rPr>
          <w:rFonts w:hint="eastAsia"/>
        </w:rPr>
        <w:t>言能令二水逆流上潮，二也。</w:t>
      </w:r>
      <w:r w:rsidRPr="001C3E29">
        <w:rPr>
          <w:rFonts w:hint="eastAsia"/>
          <w:b/>
          <w:color w:val="660000"/>
          <w:sz w:val="28"/>
        </w:rPr>
        <w:t>山出內雲，日夜不止。</w:t>
      </w:r>
      <w:r w:rsidRPr="001C3E29">
        <w:rPr>
          <w:rFonts w:hint="eastAsia"/>
        </w:rPr>
        <w:t>山內雲而日夜不止，三也。</w:t>
      </w:r>
      <w:r w:rsidRPr="001C3E29">
        <w:rPr>
          <w:rFonts w:hint="eastAsia"/>
          <w:b/>
          <w:color w:val="660000"/>
          <w:sz w:val="28"/>
        </w:rPr>
        <w:t>衍溢漂疾，波涌而濤起。</w:t>
      </w:r>
      <w:r w:rsidRPr="001C3E29">
        <w:rPr>
          <w:rFonts w:hint="eastAsia"/>
        </w:rPr>
        <w:t>小雅曰：衍，散也。說文曰：漂，浮也。</w:t>
      </w:r>
      <w:r w:rsidRPr="001C3E29">
        <w:rPr>
          <w:rFonts w:hint="eastAsia"/>
          <w:b/>
          <w:color w:val="660000"/>
          <w:sz w:val="28"/>
        </w:rPr>
        <w:t>其始起也，洪淋淋焉，若白鷺之下翔。</w:t>
      </w:r>
      <w:r w:rsidRPr="001C3E29">
        <w:rPr>
          <w:rFonts w:hint="eastAsia"/>
        </w:rPr>
        <w:t>說文曰：淋，山下水也。淋或</w:t>
      </w:r>
      <w:r w:rsidR="00F355DD">
        <w:rPr>
          <w:rFonts w:hint="eastAsia"/>
        </w:rPr>
        <w:t>爲</w:t>
      </w:r>
      <w:r w:rsidRPr="001C3E29">
        <w:rPr>
          <w:rFonts w:hint="eastAsia"/>
        </w:rPr>
        <w:t>汧。聲類曰：汧，漂也，口怜切。</w:t>
      </w:r>
      <w:r w:rsidRPr="001C3E29">
        <w:rPr>
          <w:rFonts w:hint="eastAsia"/>
          <w:b/>
          <w:color w:val="660000"/>
          <w:sz w:val="28"/>
        </w:rPr>
        <w:t>其少進也，浩浩溰溰，如素車白馬帷蓋之張。</w:t>
      </w:r>
      <w:r w:rsidRPr="001C3E29">
        <w:rPr>
          <w:rFonts w:hint="eastAsia"/>
        </w:rPr>
        <w:t>浩浩，深廣之貌也。溰溰，高白之貌也。帷或</w:t>
      </w:r>
      <w:r w:rsidR="00F355DD">
        <w:rPr>
          <w:rFonts w:hint="eastAsia"/>
        </w:rPr>
        <w:t>爲</w:t>
      </w:r>
      <w:r w:rsidRPr="001C3E29">
        <w:rPr>
          <w:rFonts w:hint="eastAsia"/>
        </w:rPr>
        <w:t>幃，音韋。幃，帳也。</w:t>
      </w:r>
      <w:r w:rsidRPr="001C3E29">
        <w:rPr>
          <w:rFonts w:hint="eastAsia"/>
          <w:b/>
          <w:color w:val="660000"/>
          <w:sz w:val="28"/>
        </w:rPr>
        <w:t>其波涌而雲亂，擾擾焉如三軍之騰裝。</w:t>
      </w:r>
      <w:r w:rsidRPr="001C3E29">
        <w:rPr>
          <w:rFonts w:hint="eastAsia"/>
        </w:rPr>
        <w:t>高唐賦曰：奔揚踊而相擊，雲興聲之霈霈。雲亂也。許慎淮南子注曰：裝，束也。</w:t>
      </w:r>
      <w:r w:rsidRPr="001C3E29">
        <w:rPr>
          <w:rFonts w:hint="eastAsia"/>
          <w:b/>
          <w:color w:val="660000"/>
          <w:sz w:val="28"/>
        </w:rPr>
        <w:t>其旁作而奔起也，飄飄焉如輕車之勒兵。六駕蛟龍，附從太白。</w:t>
      </w:r>
      <w:r w:rsidRPr="001C3E29">
        <w:rPr>
          <w:rFonts w:hint="eastAsia"/>
        </w:rPr>
        <w:t>以蛟龍若馬而駕之，其數六也。淮南子曰：昔馮遲太白之御，入雲霓，游微霧，騖忽荒。許慎曰：馮遲太白，河伯也。</w:t>
      </w:r>
      <w:r w:rsidRPr="001C3E29">
        <w:rPr>
          <w:rFonts w:hint="eastAsia"/>
          <w:b/>
          <w:color w:val="660000"/>
          <w:sz w:val="28"/>
        </w:rPr>
        <w:t>純馳浩蜺，前後駱驛。</w:t>
      </w:r>
      <w:r w:rsidRPr="001C3E29">
        <w:rPr>
          <w:rFonts w:hint="eastAsia"/>
        </w:rPr>
        <w:t>賈逵國語注曰：純，專也。浩蜺，即素蜺也。波濤之勢，若素蜺而馳，言其長也。</w:t>
      </w:r>
      <w:r w:rsidRPr="001C3E29">
        <w:rPr>
          <w:rFonts w:hint="eastAsia"/>
          <w:b/>
          <w:color w:val="660000"/>
          <w:sz w:val="28"/>
        </w:rPr>
        <w:t>顒顒卬卬，椐椐彊彊，莘莘將將。</w:t>
      </w:r>
      <w:r w:rsidRPr="001C3E29">
        <w:rPr>
          <w:rFonts w:hint="eastAsia"/>
        </w:rPr>
        <w:t>顒顒卬卬，波高貌也。椐椐彊彊，相隨之貌。椐，據於切。彊，渠章切。莘莘，多貌也。將將，高貌也。莘，所巾切。莘或</w:t>
      </w:r>
      <w:r w:rsidR="00F355DD">
        <w:rPr>
          <w:rFonts w:hint="eastAsia"/>
        </w:rPr>
        <w:t>爲</w:t>
      </w:r>
      <w:r w:rsidRPr="001C3E29">
        <w:rPr>
          <w:rFonts w:hint="eastAsia"/>
        </w:rPr>
        <w:t>萃。</w:t>
      </w:r>
      <w:r w:rsidRPr="001C3E29">
        <w:rPr>
          <w:rFonts w:hint="eastAsia"/>
          <w:b/>
          <w:color w:val="660000"/>
          <w:sz w:val="28"/>
        </w:rPr>
        <w:t>壁壘重堅，沓雜似軍行。</w:t>
      </w:r>
      <w:r w:rsidRPr="001C3E29">
        <w:rPr>
          <w:rFonts w:hint="eastAsia"/>
        </w:rPr>
        <w:t>太公陰符曰：并我勇力，重堅壁壘。</w:t>
      </w:r>
      <w:r w:rsidR="003E4D6D" w:rsidRPr="00B81357">
        <w:rPr>
          <w:rFonts w:hint="eastAsia"/>
        </w:rPr>
        <w:t>應劭漢書</w:t>
      </w:r>
      <w:r w:rsidRPr="001C3E29">
        <w:rPr>
          <w:rFonts w:hint="eastAsia"/>
        </w:rPr>
        <w:t>注曰：沓，合也。行，戶剛切。協韻也。</w:t>
      </w:r>
      <w:r w:rsidRPr="001C3E29">
        <w:rPr>
          <w:rFonts w:hint="eastAsia"/>
          <w:b/>
          <w:color w:val="660000"/>
          <w:sz w:val="28"/>
        </w:rPr>
        <w:t>訇隱匈磕，軋盤涌裔，原不可當。</w:t>
      </w:r>
      <w:r w:rsidRPr="001C3E29">
        <w:rPr>
          <w:rFonts w:hint="eastAsia"/>
        </w:rPr>
        <w:t>軋坱，無垠貌也。盤，謂盤礴廣大貌。涌裔，行貌也。</w:t>
      </w:r>
      <w:r w:rsidRPr="001C3E29">
        <w:rPr>
          <w:rFonts w:hint="eastAsia"/>
          <w:b/>
          <w:color w:val="660000"/>
          <w:sz w:val="28"/>
        </w:rPr>
        <w:t>觀其兩傍，則滂渤怫鬱，闇漠感突，上擊下律。有似勇壯之卒，</w:t>
      </w:r>
      <w:r w:rsidRPr="001C3E29">
        <w:rPr>
          <w:rFonts w:hint="eastAsia"/>
        </w:rPr>
        <w:t>律當</w:t>
      </w:r>
      <w:r w:rsidR="00F355DD">
        <w:rPr>
          <w:rFonts w:hint="eastAsia"/>
        </w:rPr>
        <w:t>爲</w:t>
      </w:r>
      <w:r w:rsidRPr="001C3E29">
        <w:rPr>
          <w:rFonts w:hint="eastAsia"/>
        </w:rPr>
        <w:t>硉。硉，虜骨切。</w:t>
      </w:r>
      <w:r w:rsidRPr="001C3E29">
        <w:rPr>
          <w:rFonts w:hint="eastAsia"/>
          <w:b/>
          <w:color w:val="660000"/>
          <w:sz w:val="28"/>
        </w:rPr>
        <w:t>突怒而無畏。蹈壁衝津，窮曲隨隈，踰岸出追。</w:t>
      </w:r>
      <w:r w:rsidRPr="001C3E29">
        <w:rPr>
          <w:rFonts w:hint="eastAsia"/>
        </w:rPr>
        <w:t>說文曰：隈，水曲也。上林賦曰：觸穹石，激堆碕。郭璞曰：沙堆也，都迴切。追亦堆字，今</w:t>
      </w:r>
      <w:r w:rsidR="00F355DD">
        <w:rPr>
          <w:rFonts w:hint="eastAsia"/>
        </w:rPr>
        <w:t>爲</w:t>
      </w:r>
      <w:r w:rsidRPr="001C3E29">
        <w:rPr>
          <w:rFonts w:hint="eastAsia"/>
        </w:rPr>
        <w:t>追，古字假借之也。</w:t>
      </w:r>
      <w:r w:rsidRPr="001C3E29">
        <w:rPr>
          <w:rFonts w:hint="eastAsia"/>
          <w:b/>
          <w:color w:val="660000"/>
          <w:sz w:val="28"/>
        </w:rPr>
        <w:t>遇者死，當者壞。初發乎或圍之津涯，荄軫谷分。</w:t>
      </w:r>
      <w:r w:rsidRPr="001C3E29">
        <w:rPr>
          <w:rFonts w:hint="eastAsia"/>
        </w:rPr>
        <w:t>或圍，蓋地名也。言涯如轉，而谷似裂也。一曰：涯如草轉也。方言曰：荄，根也。謂草之根也。一本無荄字。許慎淮南子注曰：軫，轉也。</w:t>
      </w:r>
      <w:r w:rsidRPr="001C3E29">
        <w:rPr>
          <w:rFonts w:hint="eastAsia"/>
          <w:b/>
          <w:color w:val="660000"/>
          <w:sz w:val="28"/>
        </w:rPr>
        <w:t>迴翔青篾，銜枚檀桓。</w:t>
      </w:r>
      <w:r w:rsidRPr="001C3E29">
        <w:rPr>
          <w:rFonts w:hint="eastAsia"/>
        </w:rPr>
        <w:t>青篾、檀桓，蓋並地名也。迴翔，水復流也。銜枚，水無聲也。周禮曰：銜枚氏。鄭玄曰：止言語囂讙也。枚，大如箸，橫銜之也。</w:t>
      </w:r>
      <w:r w:rsidRPr="001C3E29">
        <w:rPr>
          <w:rFonts w:hint="eastAsia"/>
          <w:b/>
          <w:color w:val="660000"/>
          <w:sz w:val="28"/>
        </w:rPr>
        <w:t>弭節伍子之山，通厲骨母之場。</w:t>
      </w:r>
      <w:r w:rsidRPr="003553E3">
        <w:rPr>
          <w:rFonts w:hint="eastAsia"/>
        </w:rPr>
        <w:t>弭節，已見上文。</w:t>
      </w:r>
      <w:r w:rsidR="003E4D6D" w:rsidRPr="00B81357">
        <w:rPr>
          <w:rFonts w:hint="eastAsia"/>
        </w:rPr>
        <w:t>史記</w:t>
      </w:r>
      <w:r w:rsidRPr="003553E3">
        <w:rPr>
          <w:rFonts w:hint="eastAsia"/>
        </w:rPr>
        <w:t>曰：吳王殺子胥，投之于江。吳人立祠於江上，因名胥母山</w:t>
      </w:r>
      <w:r w:rsidRPr="00C32D98">
        <w:rPr>
          <w:rStyle w:val="a9"/>
        </w:rPr>
        <w:footnoteReference w:id="4029"/>
      </w:r>
      <w:r w:rsidRPr="003553E3">
        <w:rPr>
          <w:rFonts w:hint="eastAsia"/>
        </w:rPr>
        <w:t>。王逸楚辭注曰：高厲，遠行也。越絕書曰：闔閭旦食䱉山，晝游於胥母。疑骨母字之誤也。</w:t>
      </w:r>
      <w:r w:rsidRPr="001C3E29">
        <w:rPr>
          <w:rFonts w:hint="eastAsia"/>
          <w:b/>
          <w:color w:val="660000"/>
          <w:sz w:val="28"/>
        </w:rPr>
        <w:t>凌赤岸，篲扶桑，橫奔似雷行。</w:t>
      </w:r>
      <w:r w:rsidRPr="001C3E29">
        <w:rPr>
          <w:rFonts w:hint="eastAsia"/>
        </w:rPr>
        <w:t>赤岸，蓋地名也。曹子建表曰：南至赤岸。山謙之南徐州記曰：京江，禹貢北江。春秋分朔，輒有大濤，至江乘，北激赤岸，尤更迅猛。然並以赤岸在廣陵。而此文勢似在遠方，非廣陵也。說文曰：篲，掃竹也。山海經曰：湯谷上有扶木。扶木者。扶桑也。十日所浴之地。</w:t>
      </w:r>
      <w:r w:rsidRPr="001C3E29">
        <w:rPr>
          <w:rFonts w:hint="eastAsia"/>
          <w:b/>
          <w:color w:val="660000"/>
          <w:sz w:val="28"/>
        </w:rPr>
        <w:t>誠奮厥武，如振如怒。</w:t>
      </w:r>
      <w:r w:rsidRPr="001C3E29">
        <w:rPr>
          <w:rFonts w:hint="eastAsia"/>
        </w:rPr>
        <w:t>毛詩曰：王奮厥武，如震如怒。毛萇曰：震，猶威也。</w:t>
      </w:r>
      <w:r w:rsidRPr="001C3E29">
        <w:rPr>
          <w:rFonts w:hint="eastAsia"/>
          <w:b/>
          <w:color w:val="660000"/>
          <w:sz w:val="28"/>
        </w:rPr>
        <w:t>沌沌渾渾，狀如奔馬。</w:t>
      </w:r>
      <w:r w:rsidRPr="001C3E29">
        <w:rPr>
          <w:rFonts w:hint="eastAsia"/>
        </w:rPr>
        <w:t>沌沌渾渾，波相隨之貌也。孫子兵法曰：渾渾沌沌，形圓而不可敗也。越絕書曰：王捐子胥於大江口。勇士之執，乃有遺鄙。發憤馳騰，氣若奔馬。沌，徒本切。渾，胡本切。</w:t>
      </w:r>
      <w:r w:rsidRPr="001C3E29">
        <w:rPr>
          <w:rFonts w:hint="eastAsia"/>
          <w:b/>
          <w:color w:val="660000"/>
          <w:sz w:val="28"/>
        </w:rPr>
        <w:t>混混庉庉，聲如雷鼓。</w:t>
      </w:r>
      <w:r w:rsidRPr="001C3E29">
        <w:rPr>
          <w:rFonts w:hint="eastAsia"/>
        </w:rPr>
        <w:t>混混沌沌</w:t>
      </w:r>
      <w:r w:rsidRPr="00C32D98">
        <w:rPr>
          <w:rStyle w:val="a9"/>
        </w:rPr>
        <w:footnoteReference w:id="4030"/>
      </w:r>
      <w:r w:rsidRPr="001C3E29">
        <w:rPr>
          <w:rFonts w:hint="eastAsia"/>
        </w:rPr>
        <w:t>，波浪之聲也。越絕書，越王勾踐曰：浩浩之水，聲音若雷霆。庉，徒本切。</w:t>
      </w:r>
      <w:r w:rsidRPr="001C3E29">
        <w:rPr>
          <w:rFonts w:hint="eastAsia"/>
          <w:b/>
          <w:color w:val="660000"/>
          <w:sz w:val="28"/>
        </w:rPr>
        <w:t>發怒庢沓，清升踰跇，</w:t>
      </w:r>
      <w:r w:rsidRPr="001C3E29">
        <w:rPr>
          <w:rFonts w:hint="eastAsia"/>
        </w:rPr>
        <w:t>言初發怒，礙止而涌沸。少選之頃，清者上升，遞相踰跇也。說文曰：庢，礙止也。庢，竹栗切。庢或</w:t>
      </w:r>
      <w:r w:rsidR="00F355DD">
        <w:rPr>
          <w:rFonts w:hint="eastAsia"/>
        </w:rPr>
        <w:t>爲</w:t>
      </w:r>
      <w:r w:rsidRPr="001C3E29">
        <w:rPr>
          <w:rFonts w:hint="eastAsia"/>
        </w:rPr>
        <w:t>底，古字也。杜預左氏傳曰：底，平也。埤蒼曰：沓，釜沸出也，徒答切。如淳</w:t>
      </w:r>
      <w:r w:rsidR="003E4D6D" w:rsidRPr="00B81357">
        <w:rPr>
          <w:rFonts w:hint="eastAsia"/>
        </w:rPr>
        <w:t>漢書</w:t>
      </w:r>
      <w:r w:rsidRPr="001C3E29">
        <w:rPr>
          <w:rFonts w:hint="eastAsia"/>
        </w:rPr>
        <w:t>注曰：跇，超踰也。</w:t>
      </w:r>
      <w:r w:rsidRPr="001C3E29">
        <w:rPr>
          <w:rFonts w:hint="eastAsia"/>
          <w:b/>
          <w:color w:val="660000"/>
          <w:sz w:val="28"/>
        </w:rPr>
        <w:t>侯波奮振，合戰於藉藉之口。</w:t>
      </w:r>
      <w:r w:rsidRPr="001C3E29">
        <w:rPr>
          <w:rFonts w:hint="eastAsia"/>
        </w:rPr>
        <w:t>楚辭曰：陵陽侯之氾濫兮。王逸曰：陽侯，大波也。藉藉，蓋地名也。</w:t>
      </w:r>
      <w:r w:rsidRPr="001C3E29">
        <w:rPr>
          <w:rFonts w:hint="eastAsia"/>
          <w:b/>
          <w:color w:val="660000"/>
          <w:sz w:val="28"/>
        </w:rPr>
        <w:t>鳥不及飛，魚不及迴，獸不及走。</w:t>
      </w:r>
      <w:r w:rsidRPr="001C3E29">
        <w:rPr>
          <w:rFonts w:hint="eastAsia"/>
        </w:rPr>
        <w:t>高唐賦曰：飛鳥未及起，走獸未及發。</w:t>
      </w:r>
      <w:r w:rsidRPr="001C3E29">
        <w:rPr>
          <w:rFonts w:hint="eastAsia"/>
          <w:b/>
          <w:color w:val="660000"/>
          <w:sz w:val="28"/>
        </w:rPr>
        <w:t>紛紛翼翼，波涌雲亂。</w:t>
      </w:r>
      <w:r w:rsidRPr="001C3E29">
        <w:rPr>
          <w:rFonts w:hint="eastAsia"/>
        </w:rPr>
        <w:t>廣雅曰：紛紛，衆也。毛萇詩傳曰：翼翼，壯徤貌也。</w:t>
      </w:r>
      <w:r w:rsidRPr="001C3E29">
        <w:rPr>
          <w:rFonts w:hint="eastAsia"/>
          <w:b/>
          <w:color w:val="660000"/>
          <w:sz w:val="28"/>
        </w:rPr>
        <w:t>蕩取南山，背擊北岸。覆虧丘陵，平夷西畔。</w:t>
      </w:r>
      <w:r w:rsidRPr="001C3E29">
        <w:rPr>
          <w:rFonts w:hint="eastAsia"/>
        </w:rPr>
        <w:t>言水之勢</w:t>
      </w:r>
      <w:r w:rsidR="00820F0B">
        <w:rPr>
          <w:rFonts w:hint="eastAsia"/>
        </w:rPr>
        <w:t>旣</w:t>
      </w:r>
      <w:r w:rsidRPr="001C3E29">
        <w:rPr>
          <w:rFonts w:hint="eastAsia"/>
        </w:rPr>
        <w:t>蕩南山，又擊北岸。丘陵</w:t>
      </w:r>
      <w:r w:rsidR="00F355DD">
        <w:rPr>
          <w:rFonts w:hint="eastAsia"/>
        </w:rPr>
        <w:t>爲</w:t>
      </w:r>
      <w:r w:rsidRPr="001C3E29">
        <w:rPr>
          <w:rFonts w:hint="eastAsia"/>
        </w:rPr>
        <w:t>之顛覆，然後平夷西畔。</w:t>
      </w:r>
      <w:r w:rsidRPr="001C3E29">
        <w:rPr>
          <w:rFonts w:hint="eastAsia"/>
          <w:b/>
          <w:color w:val="660000"/>
          <w:sz w:val="28"/>
        </w:rPr>
        <w:t>險險戲戲，崩壞陂池，決勝乃罷。</w:t>
      </w:r>
      <w:r w:rsidRPr="001C3E29">
        <w:rPr>
          <w:rFonts w:hint="eastAsia"/>
        </w:rPr>
        <w:t>合戰決勝，而後乃罷。</w:t>
      </w:r>
      <w:r w:rsidRPr="001C3E29">
        <w:rPr>
          <w:rFonts w:hint="eastAsia"/>
          <w:b/>
          <w:color w:val="660000"/>
          <w:sz w:val="28"/>
        </w:rPr>
        <w:t>瀄汨潺湲，披揚流灑。</w:t>
      </w:r>
      <w:r w:rsidRPr="001C3E29">
        <w:rPr>
          <w:rFonts w:hint="eastAsia"/>
        </w:rPr>
        <w:t>瀄，泌瀄，波相楔也。汨，蜜汨，水流疾也。字書曰：潺湲，流貌也。</w:t>
      </w:r>
      <w:r w:rsidRPr="001C3E29">
        <w:rPr>
          <w:rFonts w:hint="eastAsia"/>
          <w:b/>
          <w:color w:val="660000"/>
          <w:sz w:val="28"/>
        </w:rPr>
        <w:t>橫暴之極，魚鱉失勢，顛倒偃側，沋沋湲湲，蒲伏連延。</w:t>
      </w:r>
      <w:r w:rsidRPr="001C3E29">
        <w:rPr>
          <w:rFonts w:hint="eastAsia"/>
        </w:rPr>
        <w:t>沋沋湲湲，魚鱉顛倒之貌也。蒲汱，即匍匐也。連延，相續貌。沋，禹牛切。</w:t>
      </w:r>
      <w:r w:rsidRPr="001C3E29">
        <w:rPr>
          <w:rFonts w:hint="eastAsia"/>
          <w:b/>
          <w:color w:val="660000"/>
          <w:sz w:val="28"/>
        </w:rPr>
        <w:t>神物怪疑，不可勝言。直使人踣焉，洄闇悽愴焉。</w:t>
      </w:r>
      <w:r w:rsidRPr="001C3E29">
        <w:rPr>
          <w:rFonts w:hint="eastAsia"/>
        </w:rPr>
        <w:t>郭璞爾雅曰：踣，覆也</w:t>
      </w:r>
      <w:r w:rsidRPr="00C32D98">
        <w:rPr>
          <w:rStyle w:val="a9"/>
        </w:rPr>
        <w:footnoteReference w:id="4031"/>
      </w:r>
      <w:r w:rsidRPr="001C3E29">
        <w:rPr>
          <w:rFonts w:hint="eastAsia"/>
        </w:rPr>
        <w:t>，薄北切。洄與回同也。</w:t>
      </w:r>
      <w:r w:rsidRPr="001C3E29">
        <w:rPr>
          <w:rFonts w:hint="eastAsia"/>
          <w:b/>
          <w:color w:val="660000"/>
          <w:sz w:val="28"/>
        </w:rPr>
        <w:t>此天下怪異詭觀也，太子能強起觀之乎？」太子曰：「僕病，未能也。」</w:t>
      </w:r>
    </w:p>
    <w:p w14:paraId="62905B85" w14:textId="6C3C55E8" w:rsidR="008F46A3" w:rsidRDefault="008F46A3" w:rsidP="00126515">
      <w:pPr>
        <w:ind w:firstLine="561"/>
      </w:pPr>
      <w:r w:rsidRPr="001C3E29">
        <w:rPr>
          <w:rFonts w:hint="eastAsia"/>
          <w:b/>
          <w:color w:val="660000"/>
          <w:sz w:val="28"/>
        </w:rPr>
        <w:t>客曰：「將</w:t>
      </w:r>
      <w:r w:rsidR="00F355DD">
        <w:rPr>
          <w:rFonts w:hint="eastAsia"/>
          <w:b/>
          <w:color w:val="660000"/>
          <w:sz w:val="28"/>
        </w:rPr>
        <w:t>爲</w:t>
      </w:r>
      <w:r w:rsidRPr="001C3E29">
        <w:rPr>
          <w:rFonts w:hint="eastAsia"/>
          <w:b/>
          <w:color w:val="660000"/>
          <w:sz w:val="28"/>
        </w:rPr>
        <w:t>太子奏方術之士有資略者，</w:t>
      </w:r>
      <w:r w:rsidRPr="001C3E29">
        <w:rPr>
          <w:rFonts w:hint="eastAsia"/>
        </w:rPr>
        <w:t>孔安國</w:t>
      </w:r>
      <w:r w:rsidR="003E4D6D" w:rsidRPr="00B81357">
        <w:rPr>
          <w:rFonts w:hint="eastAsia"/>
        </w:rPr>
        <w:t>論語</w:t>
      </w:r>
      <w:r w:rsidRPr="001C3E29">
        <w:rPr>
          <w:rFonts w:hint="eastAsia"/>
        </w:rPr>
        <w:t>注曰：方，道也。晉灼</w:t>
      </w:r>
      <w:r w:rsidR="003E4D6D" w:rsidRPr="00B81357">
        <w:rPr>
          <w:rFonts w:hint="eastAsia"/>
        </w:rPr>
        <w:t>漢書</w:t>
      </w:r>
      <w:r w:rsidRPr="001C3E29">
        <w:rPr>
          <w:rFonts w:hint="eastAsia"/>
        </w:rPr>
        <w:t>注曰：資，材量也。</w:t>
      </w:r>
      <w:r w:rsidRPr="001C3E29">
        <w:rPr>
          <w:rFonts w:hint="eastAsia"/>
          <w:b/>
          <w:color w:val="660000"/>
          <w:sz w:val="28"/>
        </w:rPr>
        <w:t>若莊周魏牟楊朱墨翟便蜎詹何之倫。</w:t>
      </w:r>
      <w:r w:rsidRPr="001C3E29">
        <w:rPr>
          <w:rFonts w:hint="eastAsia"/>
        </w:rPr>
        <w:t>呂氏春秋，中山公子牟謂詹何</w:t>
      </w:r>
      <w:r w:rsidRPr="00C32D98">
        <w:rPr>
          <w:rStyle w:val="a9"/>
        </w:rPr>
        <w:footnoteReference w:id="4032"/>
      </w:r>
      <w:r w:rsidRPr="001C3E29">
        <w:rPr>
          <w:rFonts w:hint="eastAsia"/>
        </w:rPr>
        <w:t>：身在江海之上，心居魏闕之下。高誘曰：子牟，魏公子也。詹子，古得道者也。淮南子曰：雖有鉤鍼芳餌，加以詹何、蜎蠉之數，猶不能與罔罟爭得也。高誘曰：蜎蠉，白公時人。宋玉集曰：宋玉與登徒子偕受釣於玄淵。七略曰：蜎子，名淵，楚人也。然三文雖殊，其一人也</w:t>
      </w:r>
      <w:r w:rsidRPr="00C32D98">
        <w:rPr>
          <w:rStyle w:val="a9"/>
        </w:rPr>
        <w:footnoteReference w:id="4033"/>
      </w:r>
      <w:r w:rsidRPr="001C3E29">
        <w:rPr>
          <w:rFonts w:hint="eastAsia"/>
        </w:rPr>
        <w:t>。</w:t>
      </w:r>
      <w:r w:rsidRPr="001C3E29">
        <w:rPr>
          <w:rFonts w:hint="eastAsia"/>
          <w:b/>
          <w:color w:val="660000"/>
          <w:sz w:val="28"/>
        </w:rPr>
        <w:t>使之論天下之釋微</w:t>
      </w:r>
      <w:r w:rsidRPr="00C32D98">
        <w:rPr>
          <w:rStyle w:val="a9"/>
        </w:rPr>
        <w:footnoteReference w:id="4034"/>
      </w:r>
      <w:r w:rsidRPr="001C3E29">
        <w:rPr>
          <w:rFonts w:hint="eastAsia"/>
          <w:b/>
          <w:color w:val="660000"/>
          <w:sz w:val="28"/>
        </w:rPr>
        <w:t>，理萬物之是非。</w:t>
      </w:r>
      <w:r w:rsidRPr="001C3E29">
        <w:rPr>
          <w:rFonts w:hint="eastAsia"/>
        </w:rPr>
        <w:t>家語曰：卜商好論精微，時人無以尚也。孫卿子曰：是是非非，謂之智也。</w:t>
      </w:r>
      <w:r w:rsidRPr="001C3E29">
        <w:rPr>
          <w:rFonts w:hint="eastAsia"/>
          <w:b/>
          <w:color w:val="660000"/>
          <w:sz w:val="28"/>
        </w:rPr>
        <w:t>孔老覽觀，孟子持籌而筭之</w:t>
      </w:r>
      <w:r w:rsidRPr="00C32D98">
        <w:rPr>
          <w:rStyle w:val="a9"/>
        </w:rPr>
        <w:footnoteReference w:id="4035"/>
      </w:r>
      <w:r w:rsidRPr="001C3E29">
        <w:rPr>
          <w:rFonts w:hint="eastAsia"/>
          <w:b/>
          <w:color w:val="660000"/>
          <w:sz w:val="28"/>
        </w:rPr>
        <w:t>，萬不失一。</w:t>
      </w:r>
      <w:r w:rsidR="003E4D6D" w:rsidRPr="00B81357">
        <w:rPr>
          <w:rFonts w:hint="eastAsia"/>
        </w:rPr>
        <w:t>漢書</w:t>
      </w:r>
      <w:r w:rsidRPr="001C3E29">
        <w:rPr>
          <w:rFonts w:hint="eastAsia"/>
        </w:rPr>
        <w:t>，張良曰：臣借前箸以籌之。音義曰：以籌度之也，直流切。</w:t>
      </w:r>
      <w:r w:rsidR="003E4D6D" w:rsidRPr="00B81357">
        <w:rPr>
          <w:rFonts w:hint="eastAsia"/>
        </w:rPr>
        <w:t>史記</w:t>
      </w:r>
      <w:r w:rsidRPr="001C3E29">
        <w:rPr>
          <w:rFonts w:hint="eastAsia"/>
        </w:rPr>
        <w:t>，蒯通曰：以此參之，萬不失一。老或</w:t>
      </w:r>
      <w:r w:rsidR="00F355DD">
        <w:rPr>
          <w:rFonts w:hint="eastAsia"/>
        </w:rPr>
        <w:t>爲</w:t>
      </w:r>
      <w:r w:rsidRPr="001C3E29">
        <w:rPr>
          <w:rFonts w:hint="eastAsia"/>
        </w:rPr>
        <w:t>左也。</w:t>
      </w:r>
      <w:r w:rsidRPr="001C3E29">
        <w:rPr>
          <w:rFonts w:hint="eastAsia"/>
          <w:b/>
          <w:color w:val="660000"/>
          <w:sz w:val="28"/>
        </w:rPr>
        <w:t>此亦天下要言妙道也，太子豈欲聞之乎？」於是太子據几而起曰：「渙乎若一聽聖人辯士之言。」涊然汗出，霍然病已。</w:t>
      </w:r>
      <w:r w:rsidRPr="001C3E29">
        <w:rPr>
          <w:rFonts w:hint="eastAsia"/>
        </w:rPr>
        <w:t>涊，汗貌也。莊子曰：泚然汗出。涊，乃顯切。霍，疾貌也。</w:t>
      </w:r>
    </w:p>
    <w:p w14:paraId="5713E17F" w14:textId="77777777" w:rsidR="008F46A3" w:rsidRDefault="008F46A3" w:rsidP="00FB2FA1">
      <w:pPr>
        <w:pStyle w:val="3"/>
        <w:ind w:firstLine="641"/>
      </w:pPr>
      <w:r>
        <w:rPr>
          <w:rFonts w:hint="eastAsia"/>
        </w:rPr>
        <w:t>七啟八首</w:t>
      </w:r>
    </w:p>
    <w:p w14:paraId="30BE995B" w14:textId="77777777" w:rsidR="008F46A3" w:rsidRDefault="008F46A3" w:rsidP="00126515">
      <w:pPr>
        <w:ind w:firstLine="420"/>
      </w:pPr>
      <w:r w:rsidRPr="001C3E29">
        <w:rPr>
          <w:rFonts w:hint="eastAsia"/>
        </w:rPr>
        <w:t>并序</w:t>
      </w:r>
    </w:p>
    <w:p w14:paraId="1B0E1832" w14:textId="77777777" w:rsidR="008F46A3" w:rsidRPr="00B81357" w:rsidRDefault="008F46A3" w:rsidP="00126515">
      <w:pPr>
        <w:ind w:firstLine="560"/>
        <w:rPr>
          <w:rFonts w:ascii="楷体" w:eastAsia="楷体" w:hAnsi="楷体"/>
          <w:sz w:val="28"/>
        </w:rPr>
      </w:pPr>
      <w:r w:rsidRPr="00B81357">
        <w:rPr>
          <w:rFonts w:ascii="楷体" w:eastAsia="楷体" w:hAnsi="楷体" w:hint="eastAsia"/>
          <w:color w:val="660000"/>
          <w:sz w:val="28"/>
        </w:rPr>
        <w:t>曹子建</w:t>
      </w:r>
    </w:p>
    <w:p w14:paraId="06C2EB5E" w14:textId="77777777" w:rsidR="008F46A3" w:rsidRDefault="008F46A3" w:rsidP="00126515">
      <w:pPr>
        <w:ind w:firstLine="561"/>
      </w:pPr>
      <w:r w:rsidRPr="001C3E29">
        <w:rPr>
          <w:rFonts w:hint="eastAsia"/>
          <w:b/>
          <w:color w:val="660000"/>
          <w:sz w:val="28"/>
        </w:rPr>
        <w:t>昔枚乘作七發，傅毅作七激，張衡作七辯，崔駰作七依，辭各美麗。余有慕之焉，遂作七啟。并命王粲作焉。</w:t>
      </w:r>
    </w:p>
    <w:p w14:paraId="7ECC2746" w14:textId="039A58D5" w:rsidR="008F46A3" w:rsidRDefault="008F46A3" w:rsidP="00126515">
      <w:pPr>
        <w:ind w:firstLine="561"/>
      </w:pPr>
      <w:r w:rsidRPr="001C3E29">
        <w:rPr>
          <w:rFonts w:hint="eastAsia"/>
          <w:b/>
          <w:color w:val="660000"/>
          <w:sz w:val="28"/>
        </w:rPr>
        <w:t>玄微子隱居大荒之庭，</w:t>
      </w:r>
      <w:r w:rsidRPr="001C3E29">
        <w:rPr>
          <w:rFonts w:hint="eastAsia"/>
        </w:rPr>
        <w:t>玄微，幽玄精微也。山海經曰：大荒之中有山，名曰大荒之山，日月所入，是謂大荒之野中也。</w:t>
      </w:r>
      <w:r w:rsidRPr="001C3E29">
        <w:rPr>
          <w:rFonts w:hint="eastAsia"/>
          <w:b/>
          <w:color w:val="660000"/>
          <w:sz w:val="28"/>
        </w:rPr>
        <w:t>飛遯離俗，澄神定靈。</w:t>
      </w:r>
      <w:r w:rsidRPr="001C3E29">
        <w:rPr>
          <w:rFonts w:hint="eastAsia"/>
        </w:rPr>
        <w:t>九師道訓曰：遯而能飛，吉孰大焉。淮南子曰：單豹背世離俗，巖居谷飲也。</w:t>
      </w:r>
      <w:r w:rsidRPr="001C3E29">
        <w:rPr>
          <w:rFonts w:hint="eastAsia"/>
          <w:b/>
          <w:color w:val="660000"/>
          <w:sz w:val="28"/>
        </w:rPr>
        <w:t>輕祿傲貴，與物無營。</w:t>
      </w:r>
      <w:r w:rsidRPr="001C3E29">
        <w:rPr>
          <w:rFonts w:hint="eastAsia"/>
        </w:rPr>
        <w:t>莊子曰：夫輕爵祿人者之所託材。司馬彪曰：材，身也。蔡邕釋誨曰：安貧樂賤，與世無營也。</w:t>
      </w:r>
      <w:r w:rsidRPr="001C3E29">
        <w:rPr>
          <w:rFonts w:hint="eastAsia"/>
          <w:b/>
          <w:color w:val="660000"/>
          <w:sz w:val="28"/>
        </w:rPr>
        <w:t>耽虛好靜，羨此永生。</w:t>
      </w:r>
      <w:r w:rsidRPr="001C3E29">
        <w:rPr>
          <w:rFonts w:hint="eastAsia"/>
        </w:rPr>
        <w:t>列子曰：莫如靜，莫如虛。靜也，虛也，得其居。</w:t>
      </w:r>
      <w:r w:rsidRPr="001C3E29">
        <w:rPr>
          <w:rFonts w:hint="eastAsia"/>
          <w:b/>
          <w:color w:val="660000"/>
          <w:sz w:val="28"/>
        </w:rPr>
        <w:t>獨馳思於天雲之際，無物象而能傾。</w:t>
      </w:r>
      <w:r w:rsidRPr="001C3E29">
        <w:rPr>
          <w:rFonts w:hint="eastAsia"/>
        </w:rPr>
        <w:t>舞賦曰：獨馳思乎杳冥。左氏傳，韓簡曰：物生而後有象。</w:t>
      </w:r>
      <w:r w:rsidRPr="001C3E29">
        <w:rPr>
          <w:rFonts w:hint="eastAsia"/>
          <w:b/>
          <w:color w:val="660000"/>
          <w:sz w:val="28"/>
        </w:rPr>
        <w:t>於是鏡機子聞而將往說焉。</w:t>
      </w:r>
      <w:r w:rsidRPr="001C3E29">
        <w:rPr>
          <w:rFonts w:hint="eastAsia"/>
        </w:rPr>
        <w:t>鏡機，鏡照機微也。</w:t>
      </w:r>
      <w:r w:rsidRPr="001C3E29">
        <w:rPr>
          <w:rFonts w:hint="eastAsia"/>
          <w:b/>
          <w:color w:val="660000"/>
          <w:sz w:val="28"/>
        </w:rPr>
        <w:t>駕超野之駟，乘追風之輿。</w:t>
      </w:r>
      <w:r w:rsidRPr="001C3E29">
        <w:rPr>
          <w:rFonts w:hint="eastAsia"/>
        </w:rPr>
        <w:t>超野、追風，言疾也。</w:t>
      </w:r>
      <w:r w:rsidRPr="001C3E29">
        <w:rPr>
          <w:rFonts w:hint="eastAsia"/>
          <w:b/>
          <w:color w:val="660000"/>
          <w:sz w:val="28"/>
        </w:rPr>
        <w:t>經迥漠。出幽墟。入乎泱漭之野，遂屆玄微子之所居。</w:t>
      </w:r>
      <w:r w:rsidRPr="001C3E29">
        <w:rPr>
          <w:rFonts w:hint="eastAsia"/>
        </w:rPr>
        <w:t>子虛賦曰：過乎泱漭之野</w:t>
      </w:r>
      <w:r w:rsidRPr="00C32D98">
        <w:rPr>
          <w:rStyle w:val="a9"/>
        </w:rPr>
        <w:footnoteReference w:id="4036"/>
      </w:r>
      <w:r w:rsidRPr="001C3E29">
        <w:rPr>
          <w:rFonts w:hint="eastAsia"/>
        </w:rPr>
        <w:t>。</w:t>
      </w:r>
      <w:r w:rsidRPr="001C3E29">
        <w:rPr>
          <w:rFonts w:hint="eastAsia"/>
          <w:b/>
          <w:color w:val="660000"/>
          <w:sz w:val="28"/>
        </w:rPr>
        <w:t>其居也，左激水，右高岑。</w:t>
      </w:r>
      <w:r w:rsidRPr="001C3E29">
        <w:rPr>
          <w:rFonts w:hint="eastAsia"/>
        </w:rPr>
        <w:t>子虛賦曰：其西則激水推移。爾雅曰：山小而高曰岑也。</w:t>
      </w:r>
      <w:r w:rsidRPr="001C3E29">
        <w:rPr>
          <w:rFonts w:hint="eastAsia"/>
          <w:b/>
          <w:color w:val="660000"/>
          <w:sz w:val="28"/>
        </w:rPr>
        <w:t>背洞溪，對芳林。冠皮弁、被文裘。</w:t>
      </w:r>
      <w:r w:rsidRPr="001C3E29">
        <w:rPr>
          <w:rFonts w:hint="eastAsia"/>
        </w:rPr>
        <w:t>儀禮曰：皮弁服素積。鄭玄曰：皮弁者，白鹿皮</w:t>
      </w:r>
      <w:r w:rsidR="00F355DD">
        <w:rPr>
          <w:rFonts w:hint="eastAsia"/>
        </w:rPr>
        <w:t>爲</w:t>
      </w:r>
      <w:r w:rsidRPr="001C3E29">
        <w:rPr>
          <w:rFonts w:hint="eastAsia"/>
        </w:rPr>
        <w:t>冠，象上古也。文裘，文狐之裘也。</w:t>
      </w:r>
      <w:r w:rsidRPr="001C3E29">
        <w:rPr>
          <w:rFonts w:hint="eastAsia"/>
          <w:b/>
          <w:color w:val="660000"/>
          <w:sz w:val="28"/>
        </w:rPr>
        <w:t>出山岫之潛穴，倚峻崖而嬉遊。</w:t>
      </w:r>
      <w:r w:rsidRPr="001C3E29">
        <w:rPr>
          <w:rFonts w:hint="eastAsia"/>
        </w:rPr>
        <w:t>爾雅曰：山有穴</w:t>
      </w:r>
      <w:r w:rsidR="00F355DD">
        <w:rPr>
          <w:rFonts w:hint="eastAsia"/>
        </w:rPr>
        <w:t>爲</w:t>
      </w:r>
      <w:r w:rsidRPr="001C3E29">
        <w:rPr>
          <w:rFonts w:hint="eastAsia"/>
        </w:rPr>
        <w:t>岫。</w:t>
      </w:r>
      <w:r w:rsidRPr="001C3E29">
        <w:rPr>
          <w:rFonts w:hint="eastAsia"/>
          <w:b/>
          <w:color w:val="660000"/>
          <w:sz w:val="28"/>
        </w:rPr>
        <w:t>志飄颻焉，嶢嶢焉，似若狹六合而隘九州。</w:t>
      </w:r>
      <w:r w:rsidRPr="001C3E29">
        <w:rPr>
          <w:rFonts w:hint="eastAsia"/>
        </w:rPr>
        <w:t>山海經曰：地之所載，六合之間也。</w:t>
      </w:r>
      <w:r w:rsidRPr="001C3E29">
        <w:rPr>
          <w:rFonts w:hint="eastAsia"/>
          <w:b/>
          <w:color w:val="660000"/>
          <w:sz w:val="28"/>
        </w:rPr>
        <w:t>若將飛而未逝，若舉翼而中留。於是鏡機子攀葛藟而登，距巖而立，</w:t>
      </w:r>
      <w:r w:rsidRPr="001C3E29">
        <w:rPr>
          <w:rFonts w:hint="eastAsia"/>
        </w:rPr>
        <w:t>毛詩曰：南有樛木，葛藟纍之。孔安國尚書傳曰：距，至也。</w:t>
      </w:r>
      <w:r w:rsidRPr="001C3E29">
        <w:rPr>
          <w:rFonts w:hint="eastAsia"/>
          <w:b/>
          <w:color w:val="660000"/>
          <w:sz w:val="28"/>
        </w:rPr>
        <w:t>順風而稱曰：</w:t>
      </w:r>
      <w:r w:rsidRPr="001C3E29">
        <w:rPr>
          <w:rFonts w:hint="eastAsia"/>
        </w:rPr>
        <w:t>莊子曰：黃帝聞廣成子在崆峒之上，故往見之。黃帝順風膝行而進。</w:t>
      </w:r>
      <w:r w:rsidRPr="001C3E29">
        <w:rPr>
          <w:rFonts w:hint="eastAsia"/>
          <w:b/>
          <w:color w:val="660000"/>
          <w:sz w:val="28"/>
        </w:rPr>
        <w:t>「予聞君子不遯俗而遺名，智士不背世而滅勳。</w:t>
      </w:r>
      <w:r w:rsidRPr="001C3E29">
        <w:rPr>
          <w:rFonts w:hint="eastAsia"/>
        </w:rPr>
        <w:t>周易曰：遯世無悶。幽通賦曰：保身遺名，民之表兮。鄭玄毛詩箋曰：遺，忘也。又禮記注曰：名，令聞也。背世，已見上注。</w:t>
      </w:r>
      <w:r w:rsidRPr="001C3E29">
        <w:rPr>
          <w:rFonts w:hint="eastAsia"/>
          <w:b/>
          <w:color w:val="660000"/>
          <w:sz w:val="28"/>
        </w:rPr>
        <w:t>今吾子棄道藝之華，遺仁義之英。耗精神乎虛廓，廢人事之紀經。</w:t>
      </w:r>
      <w:r w:rsidRPr="001C3E29">
        <w:rPr>
          <w:rFonts w:hint="eastAsia"/>
        </w:rPr>
        <w:t>韓子曰：精神日耗。蒼頡篇曰：耗﹐消也。</w:t>
      </w:r>
      <w:r w:rsidR="003E4D6D" w:rsidRPr="00B81357">
        <w:rPr>
          <w:rFonts w:hint="eastAsia"/>
        </w:rPr>
        <w:t>史記</w:t>
      </w:r>
      <w:r w:rsidRPr="001C3E29">
        <w:rPr>
          <w:rFonts w:hint="eastAsia"/>
        </w:rPr>
        <w:t>，太史公曰：春秋上明三王之道，下辨人事之經紀。耗，呼到切。</w:t>
      </w:r>
      <w:r w:rsidRPr="001C3E29">
        <w:rPr>
          <w:rFonts w:hint="eastAsia"/>
          <w:b/>
          <w:color w:val="660000"/>
          <w:sz w:val="28"/>
        </w:rPr>
        <w:t>譬若畫形於無象，造響於無聲。</w:t>
      </w:r>
      <w:r w:rsidRPr="001C3E29">
        <w:rPr>
          <w:rFonts w:hint="eastAsia"/>
        </w:rPr>
        <w:t>言像因形生，響隨聲發。今欲無聲而造響，圖像而無形，豈有得哉？孫卿子曰：下之和上，譬響之應聲，影之像形。楊雄解難曰：譬若畫者放於無形，絃者放於無聲也。</w:t>
      </w:r>
      <w:r w:rsidRPr="001C3E29">
        <w:rPr>
          <w:rFonts w:hint="eastAsia"/>
          <w:b/>
          <w:color w:val="660000"/>
          <w:sz w:val="28"/>
        </w:rPr>
        <w:t>未之思乎，何所規之不通也？」</w:t>
      </w:r>
      <w:r w:rsidR="003E4D6D" w:rsidRPr="00B81357">
        <w:rPr>
          <w:rFonts w:hint="eastAsia"/>
        </w:rPr>
        <w:t>論語</w:t>
      </w:r>
      <w:r w:rsidRPr="001C3E29">
        <w:rPr>
          <w:rFonts w:hint="eastAsia"/>
        </w:rPr>
        <w:t>，子曰：未之思也。</w:t>
      </w:r>
      <w:r w:rsidRPr="001C3E29">
        <w:rPr>
          <w:rFonts w:hint="eastAsia"/>
          <w:b/>
          <w:color w:val="660000"/>
          <w:sz w:val="28"/>
        </w:rPr>
        <w:t>玄微子俯而應之曰：「譆，有是言乎！</w:t>
      </w:r>
      <w:r w:rsidRPr="001C3E29">
        <w:rPr>
          <w:rFonts w:hint="eastAsia"/>
        </w:rPr>
        <w:t>鄭玄禮記注曰：譆，悲恨之聲也。譆與嘻，古字通也。譆，欣碁切。</w:t>
      </w:r>
      <w:r w:rsidRPr="001C3E29">
        <w:rPr>
          <w:rFonts w:hint="eastAsia"/>
          <w:b/>
          <w:color w:val="660000"/>
          <w:sz w:val="28"/>
        </w:rPr>
        <w:t>夫太極之初，渾沌未分，萬物紛錯，與道俱隆。</w:t>
      </w:r>
      <w:r w:rsidR="003E4D6D" w:rsidRPr="00B81357">
        <w:rPr>
          <w:rFonts w:hint="eastAsia"/>
        </w:rPr>
        <w:t>漢書</w:t>
      </w:r>
      <w:r w:rsidRPr="001C3E29">
        <w:rPr>
          <w:rFonts w:hint="eastAsia"/>
        </w:rPr>
        <w:t>曰：太極元氣，分三</w:t>
      </w:r>
      <w:r w:rsidR="00F355DD">
        <w:rPr>
          <w:rFonts w:hint="eastAsia"/>
        </w:rPr>
        <w:t>爲</w:t>
      </w:r>
      <w:r w:rsidRPr="001C3E29">
        <w:rPr>
          <w:rFonts w:hint="eastAsia"/>
        </w:rPr>
        <w:t>一</w:t>
      </w:r>
      <w:r w:rsidRPr="00C32D98">
        <w:rPr>
          <w:rStyle w:val="a9"/>
        </w:rPr>
        <w:footnoteReference w:id="4037"/>
      </w:r>
      <w:r w:rsidRPr="001C3E29">
        <w:rPr>
          <w:rFonts w:hint="eastAsia"/>
        </w:rPr>
        <w:t>。言元氣初</w:t>
      </w:r>
      <w:r w:rsidR="00F355DD">
        <w:rPr>
          <w:rFonts w:hint="eastAsia"/>
        </w:rPr>
        <w:t>爲</w:t>
      </w:r>
      <w:r w:rsidRPr="001C3E29">
        <w:rPr>
          <w:rFonts w:hint="eastAsia"/>
        </w:rPr>
        <w:t>一，後</w:t>
      </w:r>
      <w:r w:rsidR="00F355DD">
        <w:rPr>
          <w:rFonts w:hint="eastAsia"/>
        </w:rPr>
        <w:t>爲</w:t>
      </w:r>
      <w:r w:rsidRPr="001C3E29">
        <w:rPr>
          <w:rFonts w:hint="eastAsia"/>
        </w:rPr>
        <w:t>天地人也。春秋說題辭曰：元清氣以</w:t>
      </w:r>
      <w:r w:rsidR="00F355DD">
        <w:rPr>
          <w:rFonts w:hint="eastAsia"/>
        </w:rPr>
        <w:t>爲</w:t>
      </w:r>
      <w:r w:rsidRPr="001C3E29">
        <w:rPr>
          <w:rFonts w:hint="eastAsia"/>
        </w:rPr>
        <w:t>天，渾沌無形體。宋均曰：言元氣之初如此也，渾沌未分也。言氣在易</w:t>
      </w:r>
      <w:r w:rsidR="00F355DD">
        <w:rPr>
          <w:rFonts w:hint="eastAsia"/>
        </w:rPr>
        <w:t>爲</w:t>
      </w:r>
      <w:r w:rsidRPr="001C3E29">
        <w:rPr>
          <w:rFonts w:hint="eastAsia"/>
        </w:rPr>
        <w:t>元，在老</w:t>
      </w:r>
      <w:r w:rsidR="00F355DD">
        <w:rPr>
          <w:rFonts w:hint="eastAsia"/>
        </w:rPr>
        <w:t>爲</w:t>
      </w:r>
      <w:r w:rsidRPr="001C3E29">
        <w:rPr>
          <w:rFonts w:hint="eastAsia"/>
        </w:rPr>
        <w:t>道。義不殊也。</w:t>
      </w:r>
      <w:r w:rsidRPr="001C3E29">
        <w:rPr>
          <w:rFonts w:hint="eastAsia"/>
          <w:b/>
          <w:color w:val="660000"/>
          <w:sz w:val="28"/>
        </w:rPr>
        <w:t>蓋有形必朽，有跡必窮。</w:t>
      </w:r>
      <w:r w:rsidRPr="001C3E29">
        <w:rPr>
          <w:rFonts w:hint="eastAsia"/>
        </w:rPr>
        <w:t>列子曰：形必終也。</w:t>
      </w:r>
      <w:r w:rsidRPr="001C3E29">
        <w:rPr>
          <w:rFonts w:hint="eastAsia"/>
          <w:b/>
          <w:color w:val="660000"/>
          <w:sz w:val="28"/>
        </w:rPr>
        <w:t>芒芒元氣，誰知其終？</w:t>
      </w:r>
      <w:r w:rsidRPr="001C3E29">
        <w:rPr>
          <w:rFonts w:hint="eastAsia"/>
        </w:rPr>
        <w:t>春秋命歷序曰：元氣正，則天地八卦孳也。</w:t>
      </w:r>
      <w:r w:rsidRPr="001C3E29">
        <w:rPr>
          <w:rFonts w:hint="eastAsia"/>
          <w:b/>
          <w:color w:val="660000"/>
          <w:sz w:val="28"/>
        </w:rPr>
        <w:t>名穢我身，位累我躬。</w:t>
      </w:r>
      <w:r w:rsidRPr="001C3E29">
        <w:rPr>
          <w:rFonts w:hint="eastAsia"/>
        </w:rPr>
        <w:t>莊子曰：行名失己，非士也。又，魏文侯曰：夫魏，真</w:t>
      </w:r>
      <w:r w:rsidR="00F355DD">
        <w:rPr>
          <w:rFonts w:hint="eastAsia"/>
        </w:rPr>
        <w:t>爲</w:t>
      </w:r>
      <w:r w:rsidRPr="001C3E29">
        <w:rPr>
          <w:rFonts w:hint="eastAsia"/>
        </w:rPr>
        <w:t>我累耳。</w:t>
      </w:r>
      <w:r w:rsidRPr="001C3E29">
        <w:rPr>
          <w:rFonts w:hint="eastAsia"/>
          <w:b/>
          <w:color w:val="660000"/>
          <w:sz w:val="28"/>
        </w:rPr>
        <w:t>竊慕古人之所志，仰老莊之遺風。</w:t>
      </w:r>
      <w:r w:rsidRPr="001C3E29">
        <w:rPr>
          <w:rFonts w:hint="eastAsia"/>
        </w:rPr>
        <w:t>思玄賦曰：慕古人之貞節。毛詩序曰：有堯之遺風。如淳</w:t>
      </w:r>
      <w:r w:rsidR="003E4D6D" w:rsidRPr="00B81357">
        <w:rPr>
          <w:rFonts w:hint="eastAsia"/>
        </w:rPr>
        <w:t>漢書</w:t>
      </w:r>
      <w:r w:rsidRPr="001C3E29">
        <w:rPr>
          <w:rFonts w:hint="eastAsia"/>
        </w:rPr>
        <w:t>注曰：遺，餘也。</w:t>
      </w:r>
      <w:r w:rsidRPr="001C3E29">
        <w:rPr>
          <w:rFonts w:hint="eastAsia"/>
          <w:b/>
          <w:color w:val="660000"/>
          <w:sz w:val="28"/>
        </w:rPr>
        <w:t>假靈龜以託喻，寧掉尾於塗中。」</w:t>
      </w:r>
      <w:r w:rsidRPr="001C3E29">
        <w:rPr>
          <w:rFonts w:hint="eastAsia"/>
        </w:rPr>
        <w:t>莊子曰：楚王使大夫往聘莊子，莊子曰：吾聞楚有神龜，死已三千歲矣，王巾笥而藏之於廟堂之上。此龜者，寧其死</w:t>
      </w:r>
      <w:r w:rsidR="00F355DD">
        <w:rPr>
          <w:rFonts w:hint="eastAsia"/>
        </w:rPr>
        <w:t>爲</w:t>
      </w:r>
      <w:r w:rsidRPr="001C3E29">
        <w:rPr>
          <w:rFonts w:hint="eastAsia"/>
        </w:rPr>
        <w:t>留骨而貴乎？寧其生而曳尾塗中乎？二大夫曰：寧生曳尾塗中。莊子曰：往矣，吾將曳尾於塗中也。</w:t>
      </w:r>
    </w:p>
    <w:p w14:paraId="790B961F" w14:textId="15E9F040" w:rsidR="008F46A3" w:rsidRDefault="008F46A3" w:rsidP="00126515">
      <w:pPr>
        <w:ind w:firstLine="561"/>
      </w:pPr>
      <w:r w:rsidRPr="001C3E29">
        <w:rPr>
          <w:rFonts w:hint="eastAsia"/>
          <w:b/>
          <w:color w:val="660000"/>
          <w:sz w:val="28"/>
        </w:rPr>
        <w:t>鏡機子曰：「夫辯言之豔，能使窮澤生流，枯木發榮。庶感靈而激神，況近在乎人情。僕將</w:t>
      </w:r>
      <w:r w:rsidR="00F355DD">
        <w:rPr>
          <w:rFonts w:hint="eastAsia"/>
          <w:b/>
          <w:color w:val="660000"/>
          <w:sz w:val="28"/>
        </w:rPr>
        <w:t>爲</w:t>
      </w:r>
      <w:r w:rsidRPr="001C3E29">
        <w:rPr>
          <w:rFonts w:hint="eastAsia"/>
          <w:b/>
          <w:color w:val="660000"/>
          <w:sz w:val="28"/>
        </w:rPr>
        <w:t>吾子說游觀之至娛，演聲色之妖靡。</w:t>
      </w:r>
      <w:r w:rsidRPr="001C3E29">
        <w:rPr>
          <w:rFonts w:hint="eastAsia"/>
        </w:rPr>
        <w:t>羽獵賦曰：遊觀侈靡。小雅曰：演，廣也。尚書，仲虺曰：惟王不邇聲色。列子。隰朋曰：妖靡盈庭，忠良滿朝也。</w:t>
      </w:r>
      <w:r w:rsidRPr="001C3E29">
        <w:rPr>
          <w:rFonts w:hint="eastAsia"/>
          <w:b/>
          <w:color w:val="660000"/>
          <w:sz w:val="28"/>
        </w:rPr>
        <w:t>論變化之至妙，敷道德之弘麗。願聞之乎？」玄微子曰：「吾子整身倦世，</w:t>
      </w:r>
      <w:r w:rsidRPr="001C3E29">
        <w:rPr>
          <w:rFonts w:hint="eastAsia"/>
        </w:rPr>
        <w:t>倦世，倦於人間之世也。</w:t>
      </w:r>
      <w:r w:rsidRPr="001C3E29">
        <w:rPr>
          <w:rFonts w:hint="eastAsia"/>
          <w:b/>
          <w:color w:val="660000"/>
          <w:sz w:val="28"/>
        </w:rPr>
        <w:t>探隱拯沈。</w:t>
      </w:r>
      <w:r w:rsidRPr="001C3E29">
        <w:rPr>
          <w:rFonts w:hint="eastAsia"/>
        </w:rPr>
        <w:t>小雅曰：探，取也。難蜀父老曰：拯民於沈溺。說文曰：出溺</w:t>
      </w:r>
      <w:r w:rsidR="00F355DD">
        <w:rPr>
          <w:rFonts w:hint="eastAsia"/>
        </w:rPr>
        <w:t>爲</w:t>
      </w:r>
      <w:r w:rsidRPr="001C3E29">
        <w:rPr>
          <w:rFonts w:hint="eastAsia"/>
        </w:rPr>
        <w:t>拯。</w:t>
      </w:r>
      <w:r w:rsidRPr="001C3E29">
        <w:rPr>
          <w:rFonts w:hint="eastAsia"/>
          <w:b/>
          <w:color w:val="660000"/>
          <w:sz w:val="28"/>
        </w:rPr>
        <w:t>不遠遐路，幸見光臨。將敬滌耳，以聽玉音。」</w:t>
      </w:r>
      <w:r w:rsidRPr="001C3E29">
        <w:rPr>
          <w:rFonts w:hint="eastAsia"/>
        </w:rPr>
        <w:t>尚書大傳曰：天下諸侯受命於周，莫不玉音金聲。</w:t>
      </w:r>
    </w:p>
    <w:p w14:paraId="4C8B2077" w14:textId="1BAD782B" w:rsidR="008F46A3" w:rsidRDefault="008F46A3" w:rsidP="00126515">
      <w:pPr>
        <w:ind w:firstLine="561"/>
      </w:pPr>
      <w:r w:rsidRPr="001C3E29">
        <w:rPr>
          <w:rFonts w:hint="eastAsia"/>
          <w:b/>
          <w:color w:val="660000"/>
          <w:sz w:val="28"/>
        </w:rPr>
        <w:t>鏡機子曰：「芳菰精粺，霜蓄露葵。</w:t>
      </w:r>
      <w:r w:rsidRPr="001C3E29">
        <w:rPr>
          <w:rFonts w:hint="eastAsia"/>
        </w:rPr>
        <w:t>張揖上林賦注曰：彫，菰米也。宋玉諷賦曰：主人之女，</w:t>
      </w:r>
      <w:r w:rsidR="00F355DD">
        <w:rPr>
          <w:rFonts w:hint="eastAsia"/>
        </w:rPr>
        <w:t>爲</w:t>
      </w:r>
      <w:r w:rsidRPr="001C3E29">
        <w:rPr>
          <w:rFonts w:hint="eastAsia"/>
        </w:rPr>
        <w:t>臣炊彫胡之飯。說文曰：稗，禾別也。稗與粺古字通，薄懈切。毛詩曰：我行其野，言采其蓫。鄭玄曰：蓫，牛頹。蓫與蓄，音義通也。宋玉諷賦曰：</w:t>
      </w:r>
      <w:r w:rsidR="00F355DD">
        <w:rPr>
          <w:rFonts w:hint="eastAsia"/>
        </w:rPr>
        <w:t>爲</w:t>
      </w:r>
      <w:r w:rsidRPr="001C3E29">
        <w:rPr>
          <w:rFonts w:hint="eastAsia"/>
        </w:rPr>
        <w:t>臣煮露葵之羹。</w:t>
      </w:r>
      <w:r w:rsidRPr="001C3E29">
        <w:rPr>
          <w:rFonts w:hint="eastAsia"/>
          <w:b/>
          <w:color w:val="660000"/>
          <w:sz w:val="28"/>
        </w:rPr>
        <w:t>玄熊素膚，肥豢膿肌。</w:t>
      </w:r>
      <w:r w:rsidRPr="001C3E29">
        <w:rPr>
          <w:rFonts w:hint="eastAsia"/>
        </w:rPr>
        <w:t>鄭玄周禮注曰：犬豕曰豢。膿，肥貌也，女龍切。</w:t>
      </w:r>
      <w:r w:rsidRPr="001C3E29">
        <w:rPr>
          <w:rFonts w:hint="eastAsia"/>
          <w:b/>
          <w:color w:val="660000"/>
          <w:sz w:val="28"/>
        </w:rPr>
        <w:t>蟬翼之割，剖纖析微。</w:t>
      </w:r>
      <w:r w:rsidRPr="001C3E29">
        <w:rPr>
          <w:rFonts w:hint="eastAsia"/>
        </w:rPr>
        <w:t>蟬翼，言薄也。楚詞曰：蟬翼</w:t>
      </w:r>
      <w:r w:rsidR="00F355DD">
        <w:rPr>
          <w:rFonts w:hint="eastAsia"/>
        </w:rPr>
        <w:t>爲</w:t>
      </w:r>
      <w:r w:rsidRPr="001C3E29">
        <w:rPr>
          <w:rFonts w:hint="eastAsia"/>
        </w:rPr>
        <w:t>重也</w:t>
      </w:r>
      <w:r w:rsidRPr="001C3E29">
        <w:rPr>
          <w:rFonts w:hint="eastAsia"/>
          <w:b/>
          <w:color w:val="660000"/>
          <w:sz w:val="28"/>
        </w:rPr>
        <w:t>累如疊縠，離若散雪。輕隨風飛，刃不轉切。山鵽斥鷃，珠翠之珍。</w:t>
      </w:r>
      <w:r w:rsidRPr="001C3E29">
        <w:rPr>
          <w:rFonts w:hint="eastAsia"/>
        </w:rPr>
        <w:t>鵽，已見南都賦。莊子曰：鵬摶扶搖而上，斥鷃笑之曰：彼奚適也？許慎淮南子注曰：鷃雀飛不過一尺。言劣弱也。斥與尺，古字通。珠翠，珠柱也。南方異物記曰：採珠人以珠肉作鮓也。</w:t>
      </w:r>
      <w:r w:rsidRPr="001C3E29">
        <w:rPr>
          <w:rFonts w:hint="eastAsia"/>
          <w:b/>
          <w:color w:val="660000"/>
          <w:sz w:val="28"/>
        </w:rPr>
        <w:t>寒芳苓之巢龜，膾西海之飛鱗。</w:t>
      </w:r>
      <w:r w:rsidRPr="003553E3">
        <w:rPr>
          <w:rFonts w:hint="eastAsia"/>
        </w:rPr>
        <w:t>寒，今</w:t>
      </w:r>
      <w:r>
        <w:rPr>
          <w:rFonts w:hint="eastAsia"/>
        </w:rPr>
        <w:t>𦙫</w:t>
      </w:r>
      <w:r w:rsidRPr="003553E3">
        <w:rPr>
          <w:rFonts w:hint="eastAsia"/>
        </w:rPr>
        <w:t>肉也。鹽鐵論曰：煎魚切肝，羊淹雞寒。劉熙釋名曰：韓雞，本出韓國所</w:t>
      </w:r>
      <w:r w:rsidR="00F355DD" w:rsidRPr="003553E3">
        <w:rPr>
          <w:rFonts w:hint="eastAsia"/>
        </w:rPr>
        <w:t>爲</w:t>
      </w:r>
      <w:r w:rsidRPr="003553E3">
        <w:rPr>
          <w:rFonts w:hint="eastAsia"/>
        </w:rPr>
        <w:t>。寒與韓同。</w:t>
      </w:r>
      <w:r w:rsidR="003E4D6D" w:rsidRPr="00B81357">
        <w:rPr>
          <w:rFonts w:hint="eastAsia"/>
        </w:rPr>
        <w:t>史記</w:t>
      </w:r>
      <w:r w:rsidRPr="003553E3">
        <w:rPr>
          <w:rFonts w:hint="eastAsia"/>
        </w:rPr>
        <w:t>曰：有神龜在江南嘉林中，常巢於芳蓮之上。苓與蓮同。西海飛鱗，即文鰩也。山海經曰：泰器之山，濩水出焉。是多鰩魚，常行西海，而游於東海，夜飛而行。</w:t>
      </w:r>
      <w:r w:rsidRPr="001C3E29">
        <w:rPr>
          <w:rFonts w:hint="eastAsia"/>
          <w:b/>
          <w:color w:val="660000"/>
          <w:sz w:val="28"/>
        </w:rPr>
        <w:t>臛江東之潛鼉，臇漢南之鳴鶉。</w:t>
      </w:r>
      <w:r w:rsidRPr="001C3E29">
        <w:rPr>
          <w:rFonts w:hint="eastAsia"/>
        </w:rPr>
        <w:t>說文曰：臛，肉羹也。蒼頡解詁曰：臇，少汁臛也，子兗切。</w:t>
      </w:r>
      <w:r w:rsidRPr="001C3E29">
        <w:rPr>
          <w:rFonts w:hint="eastAsia"/>
          <w:b/>
          <w:color w:val="660000"/>
          <w:sz w:val="28"/>
        </w:rPr>
        <w:t>糅以芳酸，甘和</w:t>
      </w:r>
      <w:r w:rsidR="00820F0B">
        <w:rPr>
          <w:rFonts w:hint="eastAsia"/>
          <w:b/>
          <w:color w:val="660000"/>
          <w:sz w:val="28"/>
        </w:rPr>
        <w:t>旣</w:t>
      </w:r>
      <w:r w:rsidRPr="001C3E29">
        <w:rPr>
          <w:rFonts w:hint="eastAsia"/>
          <w:b/>
          <w:color w:val="660000"/>
          <w:sz w:val="28"/>
        </w:rPr>
        <w:t>醇。</w:t>
      </w:r>
      <w:r w:rsidRPr="001C3E29">
        <w:rPr>
          <w:rFonts w:hint="eastAsia"/>
        </w:rPr>
        <w:t>鄭玄禮記注曰：糅，雜也。醇，已見上注。</w:t>
      </w:r>
      <w:r w:rsidRPr="001C3E29">
        <w:rPr>
          <w:rFonts w:hint="eastAsia"/>
          <w:b/>
          <w:color w:val="660000"/>
          <w:sz w:val="28"/>
        </w:rPr>
        <w:t>玄冥適鹹，蓐收調辛。</w:t>
      </w:r>
      <w:r w:rsidRPr="001C3E29">
        <w:rPr>
          <w:rFonts w:hint="eastAsia"/>
        </w:rPr>
        <w:t>禮記曰：北方其神玄冥。北方，水也。尚書曰：水曰潤下，潤下作鹹。禮記曰：西方，其神蓐收。西方，金也。尚書曰：金曰從革，從革作辛。</w:t>
      </w:r>
      <w:r w:rsidRPr="001C3E29">
        <w:rPr>
          <w:rFonts w:hint="eastAsia"/>
          <w:b/>
          <w:color w:val="660000"/>
          <w:sz w:val="28"/>
        </w:rPr>
        <w:t>紫蘭丹椒，施和必節。</w:t>
      </w:r>
      <w:r w:rsidRPr="001C3E29">
        <w:rPr>
          <w:rFonts w:hint="eastAsia"/>
        </w:rPr>
        <w:t>禮斗威儀曰：君乘金而王，其政平，則蘭常生。鄭玄曰：主給調和也。張衡七辨曰：芳以薑椒，拂以木蘭。</w:t>
      </w:r>
      <w:r w:rsidRPr="001C3E29">
        <w:rPr>
          <w:rFonts w:hint="eastAsia"/>
          <w:b/>
          <w:color w:val="660000"/>
          <w:sz w:val="28"/>
        </w:rPr>
        <w:t>滋味</w:t>
      </w:r>
      <w:r w:rsidR="00820F0B">
        <w:rPr>
          <w:rFonts w:hint="eastAsia"/>
          <w:b/>
          <w:color w:val="660000"/>
          <w:sz w:val="28"/>
        </w:rPr>
        <w:t>旣</w:t>
      </w:r>
      <w:r w:rsidRPr="001C3E29">
        <w:rPr>
          <w:rFonts w:hint="eastAsia"/>
          <w:b/>
          <w:color w:val="660000"/>
          <w:sz w:val="28"/>
        </w:rPr>
        <w:t>殊，遺芳射越。</w:t>
      </w:r>
      <w:r w:rsidRPr="001C3E29">
        <w:rPr>
          <w:rFonts w:hint="eastAsia"/>
        </w:rPr>
        <w:t>上林賦曰：衆香發越。郭璞曰：香氣射散也。</w:t>
      </w:r>
      <w:r w:rsidRPr="001C3E29">
        <w:rPr>
          <w:rFonts w:hint="eastAsia"/>
          <w:b/>
          <w:color w:val="660000"/>
          <w:sz w:val="28"/>
        </w:rPr>
        <w:t>乃有春清縹酒，康狄所營。</w:t>
      </w:r>
      <w:r w:rsidRPr="001C3E29">
        <w:rPr>
          <w:rFonts w:hint="eastAsia"/>
        </w:rPr>
        <w:t>毛詩曰：</w:t>
      </w:r>
      <w:r w:rsidR="00F355DD">
        <w:rPr>
          <w:rFonts w:hint="eastAsia"/>
        </w:rPr>
        <w:t>爲</w:t>
      </w:r>
      <w:r w:rsidRPr="001C3E29">
        <w:rPr>
          <w:rFonts w:hint="eastAsia"/>
        </w:rPr>
        <w:t>此春酒。鄭玄禮記注曰：清酒，今之中山冬釀，接夏而成也。縹，綠色而微白也。博物志曰：杜康作酒。戰國策曰：梁王請</w:t>
      </w:r>
      <w:r w:rsidR="00F355DD">
        <w:rPr>
          <w:rFonts w:hint="eastAsia"/>
        </w:rPr>
        <w:t>爲</w:t>
      </w:r>
      <w:r w:rsidRPr="001C3E29">
        <w:rPr>
          <w:rFonts w:hint="eastAsia"/>
        </w:rPr>
        <w:t>魯君舉觚。魯君曰：昔帝女儀狄作酒而美，進之於禹，禹飲而甘之。遂疏儀狄，乃絕旨酒。</w:t>
      </w:r>
      <w:r w:rsidRPr="001C3E29">
        <w:rPr>
          <w:rFonts w:hint="eastAsia"/>
          <w:b/>
          <w:color w:val="660000"/>
          <w:sz w:val="28"/>
        </w:rPr>
        <w:t>應化則變，感氣而成。</w:t>
      </w:r>
      <w:r w:rsidRPr="001C3E29">
        <w:rPr>
          <w:rFonts w:hint="eastAsia"/>
        </w:rPr>
        <w:t>淮南子曰：物類之相應，故東風至而酒汎溢</w:t>
      </w:r>
      <w:r w:rsidRPr="00C32D98">
        <w:rPr>
          <w:rStyle w:val="a9"/>
        </w:rPr>
        <w:footnoteReference w:id="4038"/>
      </w:r>
      <w:r w:rsidRPr="001C3E29">
        <w:rPr>
          <w:rFonts w:hint="eastAsia"/>
        </w:rPr>
        <w:t>。高誘曰：東風，木風也。木味酸，入酒故酢，而汎者沸。蓋非類相感也。春秋說題辭曰：黍</w:t>
      </w:r>
      <w:r w:rsidR="00F355DD">
        <w:rPr>
          <w:rFonts w:hint="eastAsia"/>
        </w:rPr>
        <w:t>爲</w:t>
      </w:r>
      <w:r w:rsidRPr="001C3E29">
        <w:rPr>
          <w:rFonts w:hint="eastAsia"/>
        </w:rPr>
        <w:t>酒。陽援陰乃能動，故以麥黍</w:t>
      </w:r>
      <w:r w:rsidR="00F355DD">
        <w:rPr>
          <w:rFonts w:hint="eastAsia"/>
        </w:rPr>
        <w:t>爲</w:t>
      </w:r>
      <w:r w:rsidRPr="001C3E29">
        <w:rPr>
          <w:rFonts w:hint="eastAsia"/>
        </w:rPr>
        <w:t>酒。宋衷曰：麥，陰也。先漬麴，黍後入，故曰陽援陰，相得而沸，是其動也。</w:t>
      </w:r>
      <w:r w:rsidRPr="001C3E29">
        <w:rPr>
          <w:rFonts w:hint="eastAsia"/>
          <w:b/>
          <w:color w:val="660000"/>
          <w:sz w:val="28"/>
        </w:rPr>
        <w:t>彈徵則苦發，叩宮則甘生。</w:t>
      </w:r>
      <w:r w:rsidRPr="001C3E29">
        <w:rPr>
          <w:rFonts w:hint="eastAsia"/>
        </w:rPr>
        <w:t>禮記曰：季夏之月</w:t>
      </w:r>
      <w:r w:rsidRPr="00C32D98">
        <w:rPr>
          <w:rStyle w:val="a9"/>
        </w:rPr>
        <w:footnoteReference w:id="4039"/>
      </w:r>
      <w:r w:rsidRPr="001C3E29">
        <w:rPr>
          <w:rFonts w:hint="eastAsia"/>
        </w:rPr>
        <w:t>，其音徵，其味苦。又曰：中央土，其音宮，其味甘也。</w:t>
      </w:r>
      <w:r w:rsidRPr="001C3E29">
        <w:rPr>
          <w:rFonts w:hint="eastAsia"/>
          <w:b/>
          <w:color w:val="660000"/>
          <w:sz w:val="28"/>
        </w:rPr>
        <w:t>於是盛以翠樽，酌以彫觴。浮蟻鼎沸，酷烈馨香。</w:t>
      </w:r>
      <w:r w:rsidRPr="001C3E29">
        <w:rPr>
          <w:rFonts w:hint="eastAsia"/>
        </w:rPr>
        <w:t>釋名曰：酒有汎，齊浮蟻在上汎汎然。</w:t>
      </w:r>
      <w:r w:rsidR="003E4D6D" w:rsidRPr="00B81357">
        <w:rPr>
          <w:rFonts w:hint="eastAsia"/>
        </w:rPr>
        <w:t>漢書</w:t>
      </w:r>
      <w:r w:rsidRPr="001C3E29">
        <w:rPr>
          <w:rFonts w:hint="eastAsia"/>
        </w:rPr>
        <w:t>曰：田延年謂霍光曰：今群臣鼎沸。上林賦曰：酷烈淑郁也。</w:t>
      </w:r>
      <w:r w:rsidRPr="001C3E29">
        <w:rPr>
          <w:rFonts w:hint="eastAsia"/>
          <w:b/>
          <w:color w:val="660000"/>
          <w:sz w:val="28"/>
        </w:rPr>
        <w:t>可以和神，可以娛腸。</w:t>
      </w:r>
      <w:r w:rsidRPr="001C3E29">
        <w:rPr>
          <w:rFonts w:hint="eastAsia"/>
        </w:rPr>
        <w:t>神，人之精爽也。</w:t>
      </w:r>
      <w:r w:rsidRPr="001C3E29">
        <w:rPr>
          <w:rFonts w:hint="eastAsia"/>
          <w:b/>
          <w:color w:val="660000"/>
          <w:sz w:val="28"/>
        </w:rPr>
        <w:t>此肴饌之妙也，子能從我而食之乎？」玄微子曰：「予甘藜藿，未暇此食也。」</w:t>
      </w:r>
      <w:r w:rsidRPr="001C3E29">
        <w:rPr>
          <w:rFonts w:hint="eastAsia"/>
        </w:rPr>
        <w:t>韓子曰：糲糧之飯，藜藿之羹也。</w:t>
      </w:r>
    </w:p>
    <w:p w14:paraId="10696327" w14:textId="37058BC5" w:rsidR="008F46A3" w:rsidRDefault="008F46A3" w:rsidP="00126515">
      <w:pPr>
        <w:ind w:firstLine="561"/>
      </w:pPr>
      <w:r w:rsidRPr="001C3E29">
        <w:rPr>
          <w:rFonts w:hint="eastAsia"/>
          <w:b/>
          <w:color w:val="660000"/>
          <w:sz w:val="28"/>
        </w:rPr>
        <w:t>鏡機子曰：「步光之劍，華藻繁縟。</w:t>
      </w:r>
      <w:r w:rsidRPr="001C3E29">
        <w:rPr>
          <w:rFonts w:hint="eastAsia"/>
        </w:rPr>
        <w:t>越絕書曰：孔子從弟子七十人往奏，勾踐乃身被賜夷之甲</w:t>
      </w:r>
      <w:r w:rsidRPr="00C32D98">
        <w:rPr>
          <w:rStyle w:val="a9"/>
        </w:rPr>
        <w:footnoteReference w:id="4040"/>
      </w:r>
      <w:r w:rsidRPr="001C3E29">
        <w:rPr>
          <w:rFonts w:hint="eastAsia"/>
        </w:rPr>
        <w:t>，帶步光之劍。藻，文采也。說文曰：縟，繁采飾也。</w:t>
      </w:r>
      <w:r w:rsidRPr="001C3E29">
        <w:rPr>
          <w:rFonts w:hint="eastAsia"/>
          <w:b/>
          <w:color w:val="660000"/>
          <w:sz w:val="28"/>
        </w:rPr>
        <w:t>飾以文犀，彫以翠綠。</w:t>
      </w:r>
      <w:r w:rsidRPr="001C3E29">
        <w:rPr>
          <w:rFonts w:hint="eastAsia"/>
        </w:rPr>
        <w:t>國語曰：奉文犀之渠。</w:t>
      </w:r>
      <w:r w:rsidRPr="001C3E29">
        <w:rPr>
          <w:rFonts w:hint="eastAsia"/>
          <w:b/>
          <w:color w:val="660000"/>
          <w:sz w:val="28"/>
        </w:rPr>
        <w:t>綴以驪龍之珠，錯以荊山之玉。</w:t>
      </w:r>
      <w:r w:rsidRPr="001C3E29">
        <w:rPr>
          <w:rFonts w:hint="eastAsia"/>
        </w:rPr>
        <w:t>莊子曰：千金之珠在九重之淵，而驪龍頷下。韓子曰：楚人和氏得璞玉於楚山之中也。</w:t>
      </w:r>
      <w:r w:rsidRPr="001C3E29">
        <w:rPr>
          <w:rFonts w:hint="eastAsia"/>
          <w:b/>
          <w:color w:val="660000"/>
          <w:sz w:val="28"/>
        </w:rPr>
        <w:t>陸斷犀象，未足稱雋。隨波截鴻，水不漸刃。</w:t>
      </w:r>
      <w:r w:rsidRPr="001C3E29">
        <w:rPr>
          <w:rFonts w:hint="eastAsia"/>
        </w:rPr>
        <w:t>聖主得賢臣頌曰：巧冶鑄干將之璞，陸剸犀革。戰國策，蘇素說韓王曰：韓卒之劍，陸斷牛馬，水擊鴻鴈。廣雅曰：漸，漬也。</w:t>
      </w:r>
      <w:r w:rsidRPr="001C3E29">
        <w:rPr>
          <w:rFonts w:hint="eastAsia"/>
          <w:b/>
          <w:color w:val="660000"/>
          <w:sz w:val="28"/>
        </w:rPr>
        <w:t>九旒之冕，散耀垂文。</w:t>
      </w:r>
      <w:r w:rsidRPr="001C3E29">
        <w:rPr>
          <w:rFonts w:hint="eastAsia"/>
        </w:rPr>
        <w:t>劉梁七舉曰：九旒之冕，散耀垂文。周禮曰：弁師掌王之五冕，諸侯繅九就。鄭玄曰：就，成也。每繅九成，則九斿也。</w:t>
      </w:r>
      <w:r w:rsidR="003E4D6D" w:rsidRPr="00B81357">
        <w:rPr>
          <w:rFonts w:hint="eastAsia"/>
        </w:rPr>
        <w:t>應劭</w:t>
      </w:r>
      <w:r w:rsidRPr="001C3E29">
        <w:rPr>
          <w:rFonts w:hint="eastAsia"/>
        </w:rPr>
        <w:t>漢官儀曰：冕，公侯九斿者也</w:t>
      </w:r>
      <w:r w:rsidRPr="00C32D98">
        <w:rPr>
          <w:rStyle w:val="a9"/>
        </w:rPr>
        <w:footnoteReference w:id="4041"/>
      </w:r>
      <w:r w:rsidRPr="001C3E29">
        <w:rPr>
          <w:rFonts w:hint="eastAsia"/>
        </w:rPr>
        <w:t>。</w:t>
      </w:r>
      <w:r w:rsidRPr="001C3E29">
        <w:rPr>
          <w:rFonts w:hint="eastAsia"/>
          <w:b/>
          <w:color w:val="660000"/>
          <w:sz w:val="28"/>
        </w:rPr>
        <w:t>華組之纓，從風紛紜。</w:t>
      </w:r>
      <w:r w:rsidRPr="001C3E29">
        <w:rPr>
          <w:rFonts w:hint="eastAsia"/>
        </w:rPr>
        <w:t>禮記曰：玄冠丹組纓，諸侯之齊冠。說文曰：組，綬屬也。小者以</w:t>
      </w:r>
      <w:r w:rsidR="00F355DD">
        <w:rPr>
          <w:rFonts w:hint="eastAsia"/>
        </w:rPr>
        <w:t>爲</w:t>
      </w:r>
      <w:r w:rsidRPr="001C3E29">
        <w:rPr>
          <w:rFonts w:hint="eastAsia"/>
        </w:rPr>
        <w:t>冠纓。又曰：纓，冠系也。</w:t>
      </w:r>
      <w:r w:rsidRPr="001C3E29">
        <w:rPr>
          <w:rFonts w:hint="eastAsia"/>
          <w:b/>
          <w:color w:val="660000"/>
          <w:sz w:val="28"/>
        </w:rPr>
        <w:t>佩則結綠懸黎，寶之妙微。</w:t>
      </w:r>
      <w:r w:rsidRPr="001C3E29">
        <w:rPr>
          <w:rFonts w:hint="eastAsia"/>
        </w:rPr>
        <w:t>戰國策：應侯謂秦王曰：梁有懸黎，宋有結綠，而</w:t>
      </w:r>
      <w:r w:rsidR="00F355DD">
        <w:rPr>
          <w:rFonts w:hint="eastAsia"/>
        </w:rPr>
        <w:t>爲</w:t>
      </w:r>
      <w:r w:rsidRPr="001C3E29">
        <w:rPr>
          <w:rFonts w:hint="eastAsia"/>
        </w:rPr>
        <w:t>天下名器也。</w:t>
      </w:r>
      <w:r w:rsidRPr="001C3E29">
        <w:rPr>
          <w:rFonts w:hint="eastAsia"/>
          <w:b/>
          <w:color w:val="660000"/>
          <w:sz w:val="28"/>
        </w:rPr>
        <w:t>符采照爛，流景揚煇。</w:t>
      </w:r>
      <w:r w:rsidRPr="001C3E29">
        <w:rPr>
          <w:rFonts w:hint="eastAsia"/>
        </w:rPr>
        <w:t>劉淵林蜀都賦注曰：符采，玉之橫文也。說文曰：景，光也。</w:t>
      </w:r>
      <w:r w:rsidRPr="001C3E29">
        <w:rPr>
          <w:rFonts w:hint="eastAsia"/>
          <w:b/>
          <w:color w:val="660000"/>
          <w:sz w:val="28"/>
        </w:rPr>
        <w:t>黼黻之服，紗縠之裳。</w:t>
      </w:r>
      <w:r w:rsidRPr="001C3E29">
        <w:rPr>
          <w:rFonts w:hint="eastAsia"/>
        </w:rPr>
        <w:t>孔安國尚書傳曰：諸侯自龍袞而下至黼黻。</w:t>
      </w:r>
      <w:r w:rsidR="003E4D6D" w:rsidRPr="00B81357">
        <w:rPr>
          <w:rFonts w:hint="eastAsia"/>
        </w:rPr>
        <w:t>漢書</w:t>
      </w:r>
      <w:r w:rsidRPr="001C3E29">
        <w:rPr>
          <w:rFonts w:hint="eastAsia"/>
        </w:rPr>
        <w:t>曰：江充衣紗縠單衣也。</w:t>
      </w:r>
      <w:r w:rsidRPr="001C3E29">
        <w:rPr>
          <w:rFonts w:hint="eastAsia"/>
          <w:b/>
          <w:color w:val="660000"/>
          <w:sz w:val="28"/>
        </w:rPr>
        <w:t>金華之舄，動趾遺光。</w:t>
      </w:r>
      <w:r w:rsidRPr="001C3E29">
        <w:rPr>
          <w:rFonts w:hint="eastAsia"/>
        </w:rPr>
        <w:t>言以金華飾舄，故動足而有餘光也。劉欣期交州記曰：金華出珠崖。如淳</w:t>
      </w:r>
      <w:r w:rsidR="003E4D6D" w:rsidRPr="00B81357">
        <w:rPr>
          <w:rFonts w:hint="eastAsia"/>
        </w:rPr>
        <w:t>漢書</w:t>
      </w:r>
      <w:r w:rsidRPr="001C3E29">
        <w:rPr>
          <w:rFonts w:hint="eastAsia"/>
        </w:rPr>
        <w:t>注曰：遺，餘也。</w:t>
      </w:r>
      <w:r w:rsidRPr="001C3E29">
        <w:rPr>
          <w:rFonts w:hint="eastAsia"/>
          <w:b/>
          <w:color w:val="660000"/>
          <w:sz w:val="28"/>
        </w:rPr>
        <w:t>繁飾參差，微鮮若霜。緄佩綢繆，或彫或錯。</w:t>
      </w:r>
      <w:r w:rsidRPr="001C3E29">
        <w:rPr>
          <w:rFonts w:hint="eastAsia"/>
        </w:rPr>
        <w:t>說文曰：緄，織成帶也，古本切。</w:t>
      </w:r>
      <w:r w:rsidRPr="001C3E29">
        <w:rPr>
          <w:rFonts w:hint="eastAsia"/>
          <w:b/>
          <w:color w:val="660000"/>
          <w:sz w:val="28"/>
        </w:rPr>
        <w:t>薰以幽若，流芳肆布。</w:t>
      </w:r>
      <w:r w:rsidRPr="001C3E29">
        <w:rPr>
          <w:rFonts w:hint="eastAsia"/>
        </w:rPr>
        <w:t>說文曰：薰，火煙上出也。若，杜若也。若稱幽若，猶蘭曰幽蘭也。擬古詩曰：屢見流芳歇</w:t>
      </w:r>
      <w:r w:rsidRPr="00C32D98">
        <w:rPr>
          <w:rStyle w:val="a9"/>
        </w:rPr>
        <w:footnoteReference w:id="4042"/>
      </w:r>
      <w:r w:rsidRPr="001C3E29">
        <w:rPr>
          <w:rFonts w:hint="eastAsia"/>
        </w:rPr>
        <w:t>。毛萇詩傳曰：肆，陳也。</w:t>
      </w:r>
      <w:r w:rsidRPr="001C3E29">
        <w:rPr>
          <w:rFonts w:hint="eastAsia"/>
          <w:b/>
          <w:color w:val="660000"/>
          <w:sz w:val="28"/>
        </w:rPr>
        <w:t>雍容閑步，周旋馳燿。</w:t>
      </w:r>
      <w:r w:rsidRPr="001C3E29">
        <w:rPr>
          <w:rFonts w:hint="eastAsia"/>
        </w:rPr>
        <w:t>聖主得賢臣頌曰：雍容垂拱。左氏傳，晉公子謂楚子曰：晉、楚治兵，若不獲命，則與君周旋也。</w:t>
      </w:r>
      <w:r w:rsidRPr="001C3E29">
        <w:rPr>
          <w:rFonts w:hint="eastAsia"/>
          <w:b/>
          <w:color w:val="660000"/>
          <w:sz w:val="28"/>
        </w:rPr>
        <w:t>南威</w:t>
      </w:r>
      <w:r w:rsidR="00F355DD">
        <w:rPr>
          <w:rFonts w:hint="eastAsia"/>
          <w:b/>
          <w:color w:val="660000"/>
          <w:sz w:val="28"/>
        </w:rPr>
        <w:t>爲</w:t>
      </w:r>
      <w:r w:rsidRPr="001C3E29">
        <w:rPr>
          <w:rFonts w:hint="eastAsia"/>
          <w:b/>
          <w:color w:val="660000"/>
          <w:sz w:val="28"/>
        </w:rPr>
        <w:t>之解顏，西施</w:t>
      </w:r>
      <w:r w:rsidR="00F355DD">
        <w:rPr>
          <w:rFonts w:hint="eastAsia"/>
          <w:b/>
          <w:color w:val="660000"/>
          <w:sz w:val="28"/>
        </w:rPr>
        <w:t>爲</w:t>
      </w:r>
      <w:r w:rsidRPr="001C3E29">
        <w:rPr>
          <w:rFonts w:hint="eastAsia"/>
          <w:b/>
          <w:color w:val="660000"/>
          <w:sz w:val="28"/>
        </w:rPr>
        <w:t>之巧笑。</w:t>
      </w:r>
      <w:r w:rsidRPr="001C3E29">
        <w:rPr>
          <w:rFonts w:hint="eastAsia"/>
        </w:rPr>
        <w:t>戰國策曰：晉文公得南威，三日不聽朝。遂推而遠之曰：後世必有以色亡其國者。列子曰：列子師老商氏，五年之後，夫子始一解顏而笑。西施，已見上文。毛詩曰：巧笑倩兮。</w:t>
      </w:r>
      <w:r w:rsidRPr="001C3E29">
        <w:rPr>
          <w:rFonts w:hint="eastAsia"/>
          <w:b/>
          <w:color w:val="660000"/>
          <w:sz w:val="28"/>
        </w:rPr>
        <w:t>此容飾之妙也，子能從我而服之乎？」玄微子曰：「予好毛褐，未暇此服也。」</w:t>
      </w:r>
      <w:r w:rsidRPr="001C3E29">
        <w:rPr>
          <w:rFonts w:hint="eastAsia"/>
        </w:rPr>
        <w:t>鄭玄毛詩箋曰：褐，毛布也。</w:t>
      </w:r>
    </w:p>
    <w:p w14:paraId="360D948D" w14:textId="21B7E6EE" w:rsidR="008F46A3" w:rsidRDefault="008F46A3" w:rsidP="00126515">
      <w:pPr>
        <w:ind w:firstLine="561"/>
      </w:pPr>
      <w:r w:rsidRPr="001C3E29">
        <w:rPr>
          <w:rFonts w:hint="eastAsia"/>
          <w:b/>
          <w:color w:val="660000"/>
          <w:sz w:val="28"/>
        </w:rPr>
        <w:t>鏡機子曰：「馳騁足用蕩思，游獵可以娛情。</w:t>
      </w:r>
      <w:r w:rsidRPr="001C3E29">
        <w:rPr>
          <w:rFonts w:hint="eastAsia"/>
        </w:rPr>
        <w:t>子虛賦曰：終日馳騁，曾不下輿。又曰：游獵之地，饒樂若此者乎？歸田賦曰：聊以娛情。</w:t>
      </w:r>
      <w:r w:rsidRPr="001C3E29">
        <w:rPr>
          <w:rFonts w:hint="eastAsia"/>
          <w:b/>
          <w:color w:val="660000"/>
          <w:sz w:val="28"/>
        </w:rPr>
        <w:t>僕將</w:t>
      </w:r>
      <w:r w:rsidR="00F355DD">
        <w:rPr>
          <w:rFonts w:hint="eastAsia"/>
          <w:b/>
          <w:color w:val="660000"/>
          <w:sz w:val="28"/>
        </w:rPr>
        <w:t>爲</w:t>
      </w:r>
      <w:r w:rsidRPr="001C3E29">
        <w:rPr>
          <w:rFonts w:hint="eastAsia"/>
          <w:b/>
          <w:color w:val="660000"/>
          <w:sz w:val="28"/>
        </w:rPr>
        <w:t>吾子駕雲龍之飛駟，飾玉路之繁纓。</w:t>
      </w:r>
      <w:r w:rsidRPr="001C3E29">
        <w:rPr>
          <w:rFonts w:hint="eastAsia"/>
        </w:rPr>
        <w:t>馬有龍稱，而雲從龍，故曰雲龍也。周禮曰：凡馬八尺已上</w:t>
      </w:r>
      <w:r w:rsidR="00F355DD">
        <w:rPr>
          <w:rFonts w:hint="eastAsia"/>
        </w:rPr>
        <w:t>爲</w:t>
      </w:r>
      <w:r w:rsidRPr="001C3E29">
        <w:rPr>
          <w:rFonts w:hint="eastAsia"/>
        </w:rPr>
        <w:t>龍。又曰：玉路錫樊纓。鄭玄曰：樊讀如鞶，謂今之馬大帶也。纓，今馬鞅。繁與鞶，古字通。</w:t>
      </w:r>
      <w:r w:rsidRPr="001C3E29">
        <w:rPr>
          <w:rFonts w:hint="eastAsia"/>
          <w:b/>
          <w:color w:val="660000"/>
          <w:sz w:val="28"/>
        </w:rPr>
        <w:t>垂宛虹之長緌，抗招搖之華旍。</w:t>
      </w:r>
      <w:r w:rsidRPr="001C3E29">
        <w:rPr>
          <w:rFonts w:hint="eastAsia"/>
        </w:rPr>
        <w:t>楚詞曰：建雄虹之綵旄。禮記曰：天子殺則下大綏。鄭玄曰：綏當</w:t>
      </w:r>
      <w:r w:rsidR="00F355DD">
        <w:rPr>
          <w:rFonts w:hint="eastAsia"/>
        </w:rPr>
        <w:t>爲</w:t>
      </w:r>
      <w:r w:rsidRPr="001C3E29">
        <w:rPr>
          <w:rFonts w:hint="eastAsia"/>
        </w:rPr>
        <w:t>緌。緌，有虞氏之旌旗也。禮記曰：招搖在上，急繕其怒。鄭玄曰：繕讀</w:t>
      </w:r>
      <w:r w:rsidR="00F355DD">
        <w:rPr>
          <w:rFonts w:hint="eastAsia"/>
        </w:rPr>
        <w:t>爲</w:t>
      </w:r>
      <w:r w:rsidRPr="001C3E29">
        <w:rPr>
          <w:rFonts w:hint="eastAsia"/>
        </w:rPr>
        <w:t>勁。畫招搖星於其上</w:t>
      </w:r>
      <w:r w:rsidRPr="00C32D98">
        <w:rPr>
          <w:rStyle w:val="a9"/>
        </w:rPr>
        <w:footnoteReference w:id="4043"/>
      </w:r>
      <w:r w:rsidRPr="001C3E29">
        <w:rPr>
          <w:rFonts w:hint="eastAsia"/>
        </w:rPr>
        <w:t>，以起居堅勁軍之威怒也。</w:t>
      </w:r>
      <w:r w:rsidRPr="001C3E29">
        <w:rPr>
          <w:rFonts w:hint="eastAsia"/>
          <w:b/>
          <w:color w:val="660000"/>
          <w:sz w:val="28"/>
        </w:rPr>
        <w:t>捷忘歸之矢，秉繁弱之弓。</w:t>
      </w:r>
      <w:r w:rsidRPr="001C3E29">
        <w:rPr>
          <w:rFonts w:hint="eastAsia"/>
        </w:rPr>
        <w:t>儀禮曰：司射搢三挾一箇。鄭玄曰：搢，插也</w:t>
      </w:r>
      <w:r w:rsidRPr="00C32D98">
        <w:rPr>
          <w:rStyle w:val="a9"/>
        </w:rPr>
        <w:footnoteReference w:id="4044"/>
      </w:r>
      <w:r w:rsidRPr="001C3E29">
        <w:rPr>
          <w:rFonts w:hint="eastAsia"/>
        </w:rPr>
        <w:t>，楚甲切。新序曰：楚王載繁弱之弓，忘歸之矢，以射隨兕於夢也。</w:t>
      </w:r>
      <w:r w:rsidRPr="001C3E29">
        <w:rPr>
          <w:rFonts w:hint="eastAsia"/>
          <w:b/>
          <w:color w:val="660000"/>
          <w:sz w:val="28"/>
        </w:rPr>
        <w:t>忽躡景而輕騖，逸奔驥而超遺風。</w:t>
      </w:r>
      <w:r w:rsidRPr="001C3E29">
        <w:rPr>
          <w:rFonts w:hint="eastAsia"/>
        </w:rPr>
        <w:t>景，日景也。躡之言疾也。呂氏春秋，伊尹說湯曰：青龍之匹，遺風之乘。高誘曰：皆馬名也。疾若比遺風。</w:t>
      </w:r>
      <w:r w:rsidRPr="001C3E29">
        <w:rPr>
          <w:rFonts w:hint="eastAsia"/>
          <w:b/>
          <w:color w:val="660000"/>
          <w:sz w:val="28"/>
        </w:rPr>
        <w:t>於是磎填谷塞，榛藪平夷。緣山置罝，彌野張罘。</w:t>
      </w:r>
      <w:r w:rsidRPr="001C3E29">
        <w:rPr>
          <w:rFonts w:hint="eastAsia"/>
        </w:rPr>
        <w:t>鄭玄周禮注曰：彌，遍也。</w:t>
      </w:r>
      <w:r w:rsidRPr="001C3E29">
        <w:rPr>
          <w:rFonts w:hint="eastAsia"/>
          <w:b/>
          <w:color w:val="660000"/>
          <w:sz w:val="28"/>
        </w:rPr>
        <w:t>下無滿跡</w:t>
      </w:r>
      <w:r w:rsidRPr="00C32D98">
        <w:rPr>
          <w:rStyle w:val="a9"/>
        </w:rPr>
        <w:footnoteReference w:id="4045"/>
      </w:r>
      <w:r w:rsidRPr="001C3E29">
        <w:rPr>
          <w:rFonts w:hint="eastAsia"/>
          <w:b/>
          <w:color w:val="660000"/>
          <w:sz w:val="28"/>
        </w:rPr>
        <w:t>，上無逸飛。鳥集獸屯，然後會圍。</w:t>
      </w:r>
      <w:r w:rsidRPr="001C3E29">
        <w:rPr>
          <w:rFonts w:hint="eastAsia"/>
        </w:rPr>
        <w:t>廣雅曰：屯，聚也。</w:t>
      </w:r>
      <w:r w:rsidRPr="001C3E29">
        <w:rPr>
          <w:rFonts w:hint="eastAsia"/>
          <w:b/>
          <w:color w:val="660000"/>
          <w:sz w:val="28"/>
        </w:rPr>
        <w:t>獠徒雲布，武騎霧散。</w:t>
      </w:r>
      <w:r w:rsidRPr="001C3E29">
        <w:rPr>
          <w:rFonts w:hint="eastAsia"/>
        </w:rPr>
        <w:t>說文曰：獠，獵也。韓子曰：雲布風動。羽獵賦曰：武騎聿皇。封禪書曰：雲布霧散。</w:t>
      </w:r>
      <w:r w:rsidRPr="001C3E29">
        <w:rPr>
          <w:rFonts w:hint="eastAsia"/>
          <w:b/>
          <w:color w:val="660000"/>
          <w:sz w:val="28"/>
        </w:rPr>
        <w:t>丹旗燿野，戈殳皓旰。</w:t>
      </w:r>
      <w:r w:rsidRPr="001C3E29">
        <w:rPr>
          <w:rFonts w:hint="eastAsia"/>
        </w:rPr>
        <w:t>南都賦曰：曜野暎雲。</w:t>
      </w:r>
      <w:r w:rsidRPr="001C3E29">
        <w:rPr>
          <w:rFonts w:hint="eastAsia"/>
          <w:b/>
          <w:color w:val="660000"/>
          <w:sz w:val="28"/>
        </w:rPr>
        <w:t>曳文狐，揜狡兔。</w:t>
      </w:r>
      <w:r w:rsidRPr="001C3E29">
        <w:rPr>
          <w:rFonts w:hint="eastAsia"/>
        </w:rPr>
        <w:t>禮斗威儀曰：其君乘土而王南海，輸以文狐。</w:t>
      </w:r>
      <w:r w:rsidR="003E4D6D" w:rsidRPr="00B81357">
        <w:rPr>
          <w:rFonts w:hint="eastAsia"/>
        </w:rPr>
        <w:t>史記</w:t>
      </w:r>
      <w:r w:rsidRPr="001C3E29">
        <w:rPr>
          <w:rFonts w:hint="eastAsia"/>
        </w:rPr>
        <w:t>，李斯曰：牽黃犬，逐狡兔。方言曰：掩，覆也。</w:t>
      </w:r>
      <w:r w:rsidRPr="001C3E29">
        <w:rPr>
          <w:rFonts w:hint="eastAsia"/>
          <w:b/>
          <w:color w:val="660000"/>
          <w:sz w:val="28"/>
        </w:rPr>
        <w:t>捎鷫鷞，拂振鷺。</w:t>
      </w:r>
      <w:r w:rsidRPr="001C3E29">
        <w:rPr>
          <w:rFonts w:hint="eastAsia"/>
        </w:rPr>
        <w:t>鷫鷞、振鷺，皆鳥之名。</w:t>
      </w:r>
      <w:r w:rsidRPr="001C3E29">
        <w:rPr>
          <w:rFonts w:hint="eastAsia"/>
          <w:b/>
          <w:color w:val="660000"/>
          <w:sz w:val="28"/>
        </w:rPr>
        <w:t>當軌見藉，值足遇踐。</w:t>
      </w:r>
      <w:r w:rsidRPr="001C3E29">
        <w:rPr>
          <w:rFonts w:hint="eastAsia"/>
        </w:rPr>
        <w:t>西京賦曰：當足見蹍，值輪被轢也。</w:t>
      </w:r>
      <w:r w:rsidRPr="001C3E29">
        <w:rPr>
          <w:rFonts w:hint="eastAsia"/>
          <w:b/>
          <w:color w:val="660000"/>
          <w:sz w:val="28"/>
        </w:rPr>
        <w:t>飛軒電逝，獸隨輪轉。</w:t>
      </w:r>
      <w:r w:rsidRPr="001C3E29">
        <w:rPr>
          <w:rFonts w:hint="eastAsia"/>
        </w:rPr>
        <w:t>孫該琵琶賦曰：飄風電逝，舒疾無力</w:t>
      </w:r>
      <w:r w:rsidRPr="00C32D98">
        <w:rPr>
          <w:rStyle w:val="a9"/>
        </w:rPr>
        <w:footnoteReference w:id="4046"/>
      </w:r>
      <w:r w:rsidRPr="001C3E29">
        <w:rPr>
          <w:rFonts w:hint="eastAsia"/>
        </w:rPr>
        <w:t>。</w:t>
      </w:r>
      <w:r w:rsidRPr="001C3E29">
        <w:rPr>
          <w:rFonts w:hint="eastAsia"/>
          <w:b/>
          <w:color w:val="660000"/>
          <w:sz w:val="28"/>
        </w:rPr>
        <w:t>翼不暇張，足不及騰。</w:t>
      </w:r>
      <w:r w:rsidRPr="001C3E29">
        <w:rPr>
          <w:rFonts w:hint="eastAsia"/>
        </w:rPr>
        <w:t>西京賦曰：鳥不暇舉，獸不得發。</w:t>
      </w:r>
      <w:r w:rsidRPr="001C3E29">
        <w:rPr>
          <w:rFonts w:hint="eastAsia"/>
          <w:b/>
          <w:color w:val="660000"/>
          <w:sz w:val="28"/>
        </w:rPr>
        <w:t>動觸飛鋒，舉挂輕罾。</w:t>
      </w:r>
      <w:r w:rsidRPr="001C3E29">
        <w:rPr>
          <w:rFonts w:hint="eastAsia"/>
        </w:rPr>
        <w:t>西都賓曰：鳥驚觸絲，獸駭值鋒。罾，亦罔也。</w:t>
      </w:r>
      <w:r w:rsidR="003E4D6D" w:rsidRPr="00B81357">
        <w:rPr>
          <w:rFonts w:hint="eastAsia"/>
        </w:rPr>
        <w:t>班固漢書</w:t>
      </w:r>
      <w:r w:rsidRPr="001C3E29">
        <w:rPr>
          <w:rFonts w:hint="eastAsia"/>
        </w:rPr>
        <w:t>序曰：鷹隼未擊，罾弋不施於蹊隧也。</w:t>
      </w:r>
      <w:r w:rsidRPr="001C3E29">
        <w:rPr>
          <w:rFonts w:hint="eastAsia"/>
          <w:b/>
          <w:color w:val="660000"/>
          <w:sz w:val="28"/>
        </w:rPr>
        <w:t>搜林索險，探薄窮阻。</w:t>
      </w:r>
      <w:r w:rsidRPr="001C3E29">
        <w:rPr>
          <w:rFonts w:hint="eastAsia"/>
        </w:rPr>
        <w:t>廣雅曰：草藂生曰薄。</w:t>
      </w:r>
      <w:r w:rsidRPr="001C3E29">
        <w:rPr>
          <w:rFonts w:hint="eastAsia"/>
          <w:b/>
          <w:color w:val="660000"/>
          <w:sz w:val="28"/>
        </w:rPr>
        <w:t>騰山赴壑，風厲焱舉。</w:t>
      </w:r>
      <w:r w:rsidRPr="001C3E29">
        <w:rPr>
          <w:rFonts w:hint="eastAsia"/>
        </w:rPr>
        <w:t>古詩曰：涼風率已厲。楚辭曰：焱遠舉兮雲中。王逸注云：焱，去疾貌。說文曰：焱，火華也。</w:t>
      </w:r>
      <w:r w:rsidRPr="001C3E29">
        <w:rPr>
          <w:rFonts w:hint="eastAsia"/>
          <w:b/>
          <w:color w:val="660000"/>
          <w:sz w:val="28"/>
        </w:rPr>
        <w:t>機不虛發，中必飲羽。</w:t>
      </w:r>
      <w:r w:rsidRPr="001C3E29">
        <w:rPr>
          <w:rFonts w:hint="eastAsia"/>
        </w:rPr>
        <w:t>孔安國尚書傳曰：機，弩牙也。子虛賦曰：弓不虛發，中必決眥。呂氏春秋曰：養由基射兕中石，矢飲羽。高誘曰：飲羽，飲矢至羽也。</w:t>
      </w:r>
      <w:r w:rsidRPr="001C3E29">
        <w:rPr>
          <w:rFonts w:hint="eastAsia"/>
          <w:b/>
          <w:color w:val="660000"/>
          <w:sz w:val="28"/>
        </w:rPr>
        <w:t>於是人稠網密，地逼勢脅。哮闞之獸，張牙奮鬣。</w:t>
      </w:r>
      <w:r w:rsidRPr="001C3E29">
        <w:rPr>
          <w:rFonts w:hint="eastAsia"/>
        </w:rPr>
        <w:t>毛詩曰：進厥虎臣，闞如虓虎。毛萇曰：虓闞，虎怒也。哮與虓同也。</w:t>
      </w:r>
      <w:r w:rsidRPr="001C3E29">
        <w:rPr>
          <w:rFonts w:hint="eastAsia"/>
          <w:b/>
          <w:color w:val="660000"/>
          <w:sz w:val="28"/>
        </w:rPr>
        <w:t>志在觸突，猛氣不慴。</w:t>
      </w:r>
      <w:r w:rsidRPr="001C3E29">
        <w:rPr>
          <w:rFonts w:hint="eastAsia"/>
        </w:rPr>
        <w:t>慴，已見上文。</w:t>
      </w:r>
      <w:r w:rsidRPr="001C3E29">
        <w:rPr>
          <w:rFonts w:hint="eastAsia"/>
          <w:b/>
          <w:color w:val="660000"/>
          <w:sz w:val="28"/>
        </w:rPr>
        <w:t>乃使北宮東郭之疇，</w:t>
      </w:r>
      <w:r w:rsidRPr="001C3E29">
        <w:rPr>
          <w:rFonts w:hint="eastAsia"/>
        </w:rPr>
        <w:t>孟子曰：北宮黝之養勇也，不膚撓，不目逃，思以一毫挫於人，若撻於市朝。趙岐曰：北宮，姓；黝，名也。呂氏春秋曰：齊有好勇者，一人居東郭，一人居西郭，卒然相遇於塗，曰：姑相飲乎？觴數行曰：姑求肉乎？一人曰：子肉也，我肉也。因抽刀而相噉也。</w:t>
      </w:r>
      <w:r w:rsidRPr="001C3E29">
        <w:rPr>
          <w:rFonts w:hint="eastAsia"/>
          <w:b/>
          <w:color w:val="660000"/>
          <w:sz w:val="28"/>
        </w:rPr>
        <w:t>生抽豹尾，分裂貙肩。</w:t>
      </w:r>
      <w:r w:rsidRPr="001C3E29">
        <w:rPr>
          <w:rFonts w:hint="eastAsia"/>
        </w:rPr>
        <w:t>爾雅曰：貙似狸。</w:t>
      </w:r>
      <w:r w:rsidRPr="001C3E29">
        <w:rPr>
          <w:rFonts w:hint="eastAsia"/>
          <w:b/>
          <w:color w:val="660000"/>
          <w:sz w:val="28"/>
        </w:rPr>
        <w:t>形不抗手，骨不隱拳。</w:t>
      </w:r>
      <w:r w:rsidRPr="001C3E29">
        <w:rPr>
          <w:rFonts w:hint="eastAsia"/>
        </w:rPr>
        <w:t>小雅曰：抗，禦也。服虔</w:t>
      </w:r>
      <w:r w:rsidR="003E4D6D" w:rsidRPr="00B81357">
        <w:rPr>
          <w:rFonts w:hint="eastAsia"/>
        </w:rPr>
        <w:t>漢書</w:t>
      </w:r>
      <w:r w:rsidRPr="001C3E29">
        <w:rPr>
          <w:rFonts w:hint="eastAsia"/>
        </w:rPr>
        <w:t>注曰：隱，築也，於瑾切。</w:t>
      </w:r>
      <w:r w:rsidRPr="001C3E29">
        <w:rPr>
          <w:rFonts w:hint="eastAsia"/>
          <w:b/>
          <w:color w:val="660000"/>
          <w:sz w:val="28"/>
        </w:rPr>
        <w:t>批熊碎掌，拉虎摧斑。</w:t>
      </w:r>
      <w:r w:rsidRPr="001C3E29">
        <w:rPr>
          <w:rFonts w:hint="eastAsia"/>
        </w:rPr>
        <w:t>掌，熊蹯也。孟子曰：熊掌亦我所欲也。斑，虎文也。上林賦曰：被斑文。</w:t>
      </w:r>
      <w:r w:rsidRPr="001C3E29">
        <w:rPr>
          <w:rFonts w:hint="eastAsia"/>
          <w:b/>
          <w:color w:val="660000"/>
          <w:sz w:val="28"/>
        </w:rPr>
        <w:t>野無毛類，林無羽群。積獸如陵，飛翮成雲。</w:t>
      </w:r>
      <w:r w:rsidRPr="001C3E29">
        <w:rPr>
          <w:rFonts w:hint="eastAsia"/>
        </w:rPr>
        <w:t>羽獵賦曰：創滛輪夷，丘累陵聚。</w:t>
      </w:r>
      <w:r w:rsidRPr="001C3E29">
        <w:rPr>
          <w:rFonts w:hint="eastAsia"/>
          <w:b/>
          <w:color w:val="660000"/>
          <w:sz w:val="28"/>
        </w:rPr>
        <w:t>於是駴鍾鳴鼓，收旌弛旆。</w:t>
      </w:r>
      <w:r w:rsidRPr="001C3E29">
        <w:rPr>
          <w:rFonts w:hint="eastAsia"/>
        </w:rPr>
        <w:t>周禮曰：鼓皆駴。鄭玄曰：雷擊鼓曰駭。駴，古駭字。杜預左氏傳注曰：弛，解也。</w:t>
      </w:r>
      <w:r w:rsidRPr="001C3E29">
        <w:rPr>
          <w:rFonts w:hint="eastAsia"/>
          <w:b/>
          <w:color w:val="660000"/>
          <w:sz w:val="28"/>
        </w:rPr>
        <w:t>頓綱縱網，羆獠回邁</w:t>
      </w:r>
      <w:r w:rsidRPr="00C32D98">
        <w:rPr>
          <w:rStyle w:val="a9"/>
        </w:rPr>
        <w:footnoteReference w:id="4047"/>
      </w:r>
      <w:r w:rsidRPr="001C3E29">
        <w:rPr>
          <w:rFonts w:hint="eastAsia"/>
          <w:b/>
          <w:color w:val="660000"/>
          <w:sz w:val="28"/>
        </w:rPr>
        <w:t>。</w:t>
      </w:r>
      <w:r w:rsidRPr="001C3E29">
        <w:rPr>
          <w:rFonts w:hint="eastAsia"/>
        </w:rPr>
        <w:t>頓猶捨也。說文曰：縱，緩也。</w:t>
      </w:r>
      <w:r w:rsidRPr="001C3E29">
        <w:rPr>
          <w:rFonts w:hint="eastAsia"/>
          <w:b/>
          <w:color w:val="660000"/>
          <w:sz w:val="28"/>
        </w:rPr>
        <w:t>駿騄齊驤，揚鑾飛沫。</w:t>
      </w:r>
      <w:r w:rsidRPr="001C3E29">
        <w:rPr>
          <w:rFonts w:hint="eastAsia"/>
        </w:rPr>
        <w:t>南都賦曰：驥騄齊鑣。舞賦曰：龍驤橫舉，揚鑣飛沫也。</w:t>
      </w:r>
      <w:r w:rsidRPr="001C3E29">
        <w:rPr>
          <w:rFonts w:hint="eastAsia"/>
          <w:b/>
          <w:color w:val="660000"/>
          <w:sz w:val="28"/>
        </w:rPr>
        <w:t>俯倚金較，仰撫翠蓋。</w:t>
      </w:r>
      <w:r w:rsidRPr="001C3E29">
        <w:rPr>
          <w:rFonts w:hint="eastAsia"/>
        </w:rPr>
        <w:t>東京賦曰：戴翠冒，倚金較。說文曰：較，車上曲鉤。高唐賦曰：蜺</w:t>
      </w:r>
      <w:r w:rsidR="00F355DD">
        <w:rPr>
          <w:rFonts w:hint="eastAsia"/>
        </w:rPr>
        <w:t>爲</w:t>
      </w:r>
      <w:r w:rsidRPr="001C3E29">
        <w:rPr>
          <w:rFonts w:hint="eastAsia"/>
        </w:rPr>
        <w:t>旌，翠</w:t>
      </w:r>
      <w:r w:rsidR="00F355DD">
        <w:rPr>
          <w:rFonts w:hint="eastAsia"/>
        </w:rPr>
        <w:t>爲</w:t>
      </w:r>
      <w:r w:rsidRPr="001C3E29">
        <w:rPr>
          <w:rFonts w:hint="eastAsia"/>
        </w:rPr>
        <w:t>蓋。</w:t>
      </w:r>
      <w:r w:rsidRPr="001C3E29">
        <w:rPr>
          <w:rFonts w:hint="eastAsia"/>
          <w:b/>
          <w:color w:val="660000"/>
          <w:sz w:val="28"/>
        </w:rPr>
        <w:t>雍容暇豫，娛志方外。</w:t>
      </w:r>
      <w:r w:rsidRPr="001C3E29">
        <w:rPr>
          <w:rFonts w:hint="eastAsia"/>
        </w:rPr>
        <w:t>國語，優施曰：我教汝暇豫之事君。韋昭曰：暇，閑也。豫，樂也。杜預左氏傳注曰：方，法也。</w:t>
      </w:r>
      <w:r w:rsidRPr="001C3E29">
        <w:rPr>
          <w:rFonts w:hint="eastAsia"/>
          <w:b/>
          <w:color w:val="660000"/>
          <w:sz w:val="28"/>
        </w:rPr>
        <w:t>此羽獵之妙也，子能從我而觀之乎？」</w:t>
      </w:r>
      <w:r w:rsidRPr="001C3E29">
        <w:rPr>
          <w:rFonts w:hint="eastAsia"/>
        </w:rPr>
        <w:t>高唐賦曰：傳言羽獵。</w:t>
      </w:r>
      <w:r w:rsidRPr="001C3E29">
        <w:rPr>
          <w:rFonts w:hint="eastAsia"/>
          <w:b/>
          <w:color w:val="660000"/>
          <w:sz w:val="28"/>
        </w:rPr>
        <w:t>玄微子曰：「予樂恬靜，未暇此觀也。」</w:t>
      </w:r>
    </w:p>
    <w:p w14:paraId="4208C6B4" w14:textId="48D89F67" w:rsidR="008F46A3" w:rsidRDefault="008F46A3" w:rsidP="00126515">
      <w:pPr>
        <w:ind w:firstLine="561"/>
      </w:pPr>
      <w:r w:rsidRPr="001C3E29">
        <w:rPr>
          <w:rFonts w:hint="eastAsia"/>
          <w:b/>
          <w:color w:val="660000"/>
          <w:sz w:val="28"/>
        </w:rPr>
        <w:t>鏡機子曰：「閑宮顯敞，雲屋皓旰。</w:t>
      </w:r>
      <w:r w:rsidRPr="001C3E29">
        <w:rPr>
          <w:rFonts w:hint="eastAsia"/>
        </w:rPr>
        <w:t>李充高安館銘曰</w:t>
      </w:r>
      <w:r w:rsidRPr="00C32D98">
        <w:rPr>
          <w:rStyle w:val="a9"/>
        </w:rPr>
        <w:footnoteReference w:id="4048"/>
      </w:r>
      <w:r w:rsidRPr="001C3E29">
        <w:rPr>
          <w:rFonts w:hint="eastAsia"/>
        </w:rPr>
        <w:t>：增臺顯敞。雲屋，言高若雲也。班婕妤自傷賦曰：仰視兮雲屋，雙涕下兮橫流。</w:t>
      </w:r>
      <w:r w:rsidRPr="001C3E29">
        <w:rPr>
          <w:rFonts w:hint="eastAsia"/>
          <w:b/>
          <w:color w:val="660000"/>
          <w:sz w:val="28"/>
        </w:rPr>
        <w:t>崇景山之高基，迎清風而立觀。</w:t>
      </w:r>
      <w:r w:rsidRPr="001C3E29">
        <w:rPr>
          <w:rFonts w:hint="eastAsia"/>
        </w:rPr>
        <w:t>基若景山，言極高也。毛萇詩傳曰：崇，立也。毛詩曰：陟彼景山。地理書曰：迎風觀在鄴也。</w:t>
      </w:r>
      <w:r w:rsidRPr="001C3E29">
        <w:rPr>
          <w:rFonts w:hint="eastAsia"/>
          <w:b/>
          <w:color w:val="660000"/>
          <w:sz w:val="28"/>
        </w:rPr>
        <w:t>彤軒紫柱，文榱華梁。</w:t>
      </w:r>
      <w:r w:rsidRPr="001C3E29">
        <w:rPr>
          <w:rFonts w:hint="eastAsia"/>
        </w:rPr>
        <w:t>劉梁七舉曰：丹墀縹壁，紫柱紅梁也。</w:t>
      </w:r>
      <w:r w:rsidRPr="001C3E29">
        <w:rPr>
          <w:rFonts w:hint="eastAsia"/>
          <w:b/>
          <w:color w:val="660000"/>
          <w:sz w:val="28"/>
        </w:rPr>
        <w:t>綺井含葩，金墀玉箱。</w:t>
      </w:r>
      <w:r w:rsidRPr="001C3E29">
        <w:rPr>
          <w:rFonts w:hint="eastAsia"/>
        </w:rPr>
        <w:t>金墀，猶金戺也。西京賦曰：金戺玉階。玉箱，猶玉房也。</w:t>
      </w:r>
      <w:r w:rsidRPr="001C3E29">
        <w:rPr>
          <w:rFonts w:hint="eastAsia"/>
          <w:b/>
          <w:color w:val="660000"/>
          <w:sz w:val="28"/>
        </w:rPr>
        <w:t>溫房則冬服絺</w:t>
      </w:r>
      <w:r>
        <w:rPr>
          <w:rFonts w:hint="eastAsia"/>
        </w:rPr>
        <w:t>𥿭</w:t>
      </w:r>
      <w:r w:rsidRPr="001C3E29">
        <w:rPr>
          <w:rFonts w:hint="eastAsia"/>
          <w:b/>
          <w:color w:val="660000"/>
          <w:sz w:val="28"/>
        </w:rPr>
        <w:t>，清室則中夏含霜。</w:t>
      </w:r>
      <w:r w:rsidRPr="001C3E29">
        <w:rPr>
          <w:rFonts w:hint="eastAsia"/>
        </w:rPr>
        <w:t>劉騊駼玄根頌曰：前殿冬絺。李尤函谷關賦曰：盛夏臨漂而含霜也。</w:t>
      </w:r>
      <w:r w:rsidRPr="001C3E29">
        <w:rPr>
          <w:rFonts w:hint="eastAsia"/>
          <w:b/>
          <w:color w:val="660000"/>
          <w:sz w:val="28"/>
        </w:rPr>
        <w:t>華閣緣雲，飛陛陵虛。</w:t>
      </w:r>
      <w:r w:rsidRPr="001C3E29">
        <w:rPr>
          <w:rFonts w:hint="eastAsia"/>
        </w:rPr>
        <w:t>魯靈光殿賦曰：飛陛揭孽，緣雲上征。</w:t>
      </w:r>
      <w:r w:rsidRPr="001C3E29">
        <w:rPr>
          <w:rFonts w:hint="eastAsia"/>
          <w:b/>
          <w:color w:val="660000"/>
          <w:sz w:val="28"/>
        </w:rPr>
        <w:t>頫眺流星，仰觀八隅。</w:t>
      </w:r>
      <w:r w:rsidRPr="001C3E29">
        <w:rPr>
          <w:rFonts w:hint="eastAsia"/>
        </w:rPr>
        <w:t>魯靈光殿賦曰：中坐垂景，頫視流星。頫音俯</w:t>
      </w:r>
      <w:r w:rsidRPr="00C32D98">
        <w:rPr>
          <w:rStyle w:val="a9"/>
        </w:rPr>
        <w:footnoteReference w:id="4049"/>
      </w:r>
      <w:r w:rsidRPr="001C3E29">
        <w:rPr>
          <w:rFonts w:hint="eastAsia"/>
        </w:rPr>
        <w:t>。</w:t>
      </w:r>
      <w:r w:rsidRPr="001C3E29">
        <w:rPr>
          <w:rFonts w:hint="eastAsia"/>
          <w:b/>
          <w:color w:val="660000"/>
          <w:sz w:val="28"/>
        </w:rPr>
        <w:t>升龍攀而不逮，眇天際而高居。</w:t>
      </w:r>
      <w:r w:rsidRPr="001C3E29">
        <w:rPr>
          <w:rFonts w:hint="eastAsia"/>
        </w:rPr>
        <w:t>崔駰七依曰：升龍於天者，雲也。西京賦曰：翔鵾仰而不逮。周易曰：豐其屋，天際翔也。</w:t>
      </w:r>
      <w:r w:rsidRPr="001C3E29">
        <w:rPr>
          <w:rFonts w:hint="eastAsia"/>
          <w:b/>
          <w:color w:val="660000"/>
          <w:sz w:val="28"/>
        </w:rPr>
        <w:t>繁巧神怪，變名異形。班輸無所措其斧斤，離婁</w:t>
      </w:r>
      <w:r w:rsidR="00F355DD">
        <w:rPr>
          <w:rFonts w:hint="eastAsia"/>
          <w:b/>
          <w:color w:val="660000"/>
          <w:sz w:val="28"/>
        </w:rPr>
        <w:t>爲</w:t>
      </w:r>
      <w:r w:rsidRPr="001C3E29">
        <w:rPr>
          <w:rFonts w:hint="eastAsia"/>
          <w:b/>
          <w:color w:val="660000"/>
          <w:sz w:val="28"/>
        </w:rPr>
        <w:t>之失睛。</w:t>
      </w:r>
      <w:r w:rsidRPr="001C3E29">
        <w:rPr>
          <w:rFonts w:hint="eastAsia"/>
        </w:rPr>
        <w:t>鄭玄禮記注曰：公輸若，匠師也。般、若之族多技巧者也。孟子曰：離婁之明。趙岐曰：古之明目者也。蓋黃帝時人。</w:t>
      </w:r>
      <w:r w:rsidRPr="001C3E29">
        <w:rPr>
          <w:rFonts w:hint="eastAsia"/>
          <w:b/>
          <w:color w:val="660000"/>
          <w:sz w:val="28"/>
        </w:rPr>
        <w:t>麗草交植，殊品詭類。綠葉朱榮，熙天曜日。</w:t>
      </w:r>
      <w:r w:rsidRPr="001C3E29">
        <w:rPr>
          <w:rFonts w:hint="eastAsia"/>
        </w:rPr>
        <w:t>熙，光也。</w:t>
      </w:r>
      <w:r w:rsidRPr="001C3E29">
        <w:rPr>
          <w:rFonts w:hint="eastAsia"/>
          <w:b/>
          <w:color w:val="660000"/>
          <w:sz w:val="28"/>
        </w:rPr>
        <w:t>素水盈沼，叢木成林。</w:t>
      </w:r>
      <w:r w:rsidRPr="001C3E29">
        <w:rPr>
          <w:rFonts w:hint="eastAsia"/>
        </w:rPr>
        <w:t>楚辭曰：含素水而蒙深。</w:t>
      </w:r>
      <w:r w:rsidRPr="001C3E29">
        <w:rPr>
          <w:rFonts w:hint="eastAsia"/>
          <w:b/>
          <w:color w:val="660000"/>
          <w:sz w:val="28"/>
        </w:rPr>
        <w:t>飛翮凌高，鱗甲隱深。於是逍遙暇豫，忽若忘歸。</w:t>
      </w:r>
      <w:r w:rsidRPr="001C3E29">
        <w:rPr>
          <w:rFonts w:hint="eastAsia"/>
        </w:rPr>
        <w:t>楚辭曰：觀者澹予忘歸也</w:t>
      </w:r>
      <w:r w:rsidRPr="00C32D98">
        <w:rPr>
          <w:rStyle w:val="a9"/>
        </w:rPr>
        <w:footnoteReference w:id="4050"/>
      </w:r>
      <w:r w:rsidRPr="001C3E29">
        <w:rPr>
          <w:rFonts w:hint="eastAsia"/>
        </w:rPr>
        <w:t>。</w:t>
      </w:r>
      <w:r w:rsidRPr="001C3E29">
        <w:rPr>
          <w:rFonts w:hint="eastAsia"/>
          <w:b/>
          <w:color w:val="660000"/>
          <w:sz w:val="28"/>
        </w:rPr>
        <w:t>乃使任子垂釣，魏氏發機。</w:t>
      </w:r>
      <w:r w:rsidRPr="001C3E29">
        <w:rPr>
          <w:rFonts w:hint="eastAsia"/>
        </w:rPr>
        <w:t>莊子曰：任子</w:t>
      </w:r>
      <w:r w:rsidR="00F355DD">
        <w:rPr>
          <w:rFonts w:hint="eastAsia"/>
        </w:rPr>
        <w:t>爲</w:t>
      </w:r>
      <w:r w:rsidRPr="001C3E29">
        <w:rPr>
          <w:rFonts w:hint="eastAsia"/>
        </w:rPr>
        <w:t>大釣巨緇，五十犗以</w:t>
      </w:r>
      <w:r w:rsidR="00F355DD">
        <w:rPr>
          <w:rFonts w:hint="eastAsia"/>
        </w:rPr>
        <w:t>爲</w:t>
      </w:r>
      <w:r w:rsidRPr="001C3E29">
        <w:rPr>
          <w:rFonts w:hint="eastAsia"/>
        </w:rPr>
        <w:t>餌，蹲會稽，投竿東海。旦而釣。期年不得魚。已而魚大食之</w:t>
      </w:r>
      <w:r w:rsidRPr="00C32D98">
        <w:rPr>
          <w:rStyle w:val="a9"/>
        </w:rPr>
        <w:footnoteReference w:id="4051"/>
      </w:r>
      <w:r w:rsidRPr="001C3E29">
        <w:rPr>
          <w:rFonts w:hint="eastAsia"/>
        </w:rPr>
        <w:t>，牽巨釣陷沒而下，驚揚而奮鬐，白波若山。吳越春秋曰：越王欲伐吳，范蠡進善射者陳音。越王問其射所起焉。音曰：黃帝作弓以備四方。後有楚狐父以其道傳羿，羿傳逄蒙，蒙傳楚琴氏，琴氏傳大魏，大魏傳楚三侯，麋侯、翼侯、魏侯也。</w:t>
      </w:r>
      <w:r w:rsidRPr="001C3E29">
        <w:rPr>
          <w:rFonts w:hint="eastAsia"/>
          <w:b/>
          <w:color w:val="660000"/>
          <w:sz w:val="28"/>
        </w:rPr>
        <w:t>芳餌沈水，輕繳弋飛。</w:t>
      </w:r>
      <w:r w:rsidRPr="001C3E29">
        <w:rPr>
          <w:rFonts w:hint="eastAsia"/>
        </w:rPr>
        <w:t>吳越春秋，大夫種曰：深川之魚，死於芳餌。</w:t>
      </w:r>
      <w:r w:rsidRPr="001C3E29">
        <w:rPr>
          <w:rFonts w:hint="eastAsia"/>
          <w:b/>
          <w:color w:val="660000"/>
          <w:sz w:val="28"/>
        </w:rPr>
        <w:t>落翳雲之翔鳥，援九淵之靈龜。</w:t>
      </w:r>
      <w:r w:rsidRPr="001C3E29">
        <w:rPr>
          <w:rFonts w:hint="eastAsia"/>
        </w:rPr>
        <w:t>賈誼弔屈原曰：襲九淵之神龍。</w:t>
      </w:r>
      <w:r w:rsidRPr="001C3E29">
        <w:rPr>
          <w:rFonts w:hint="eastAsia"/>
          <w:b/>
          <w:color w:val="660000"/>
          <w:sz w:val="28"/>
        </w:rPr>
        <w:t>然後采菱華，擢水蘋。</w:t>
      </w:r>
      <w:r w:rsidRPr="001C3E29">
        <w:rPr>
          <w:rFonts w:hint="eastAsia"/>
        </w:rPr>
        <w:t>子虛賦曰：外發芙蓉菱華。許慎淮南子注曰：擢，引也。毛萇詩傳曰：蘋，大萍。</w:t>
      </w:r>
      <w:r w:rsidRPr="001C3E29">
        <w:rPr>
          <w:rFonts w:hint="eastAsia"/>
          <w:b/>
          <w:color w:val="660000"/>
          <w:sz w:val="28"/>
        </w:rPr>
        <w:t>弄珠蚌，戲鮫人。</w:t>
      </w:r>
      <w:r w:rsidRPr="001C3E29">
        <w:rPr>
          <w:rFonts w:hint="eastAsia"/>
        </w:rPr>
        <w:t>楊雄蜀都賦曰：蚌含珠而擘裂。劉淵林吳都賦注曰：鮫人水底居也。</w:t>
      </w:r>
      <w:r w:rsidRPr="001C3E29">
        <w:rPr>
          <w:rFonts w:hint="eastAsia"/>
          <w:b/>
          <w:color w:val="660000"/>
          <w:sz w:val="28"/>
        </w:rPr>
        <w:t>諷漢廣之所詠，覿游女於水濱。</w:t>
      </w:r>
      <w:r w:rsidRPr="001C3E29">
        <w:rPr>
          <w:rFonts w:hint="eastAsia"/>
        </w:rPr>
        <w:t>韓詩序曰：漢廣，悅人也。詩曰：漢有游女，不可求思。薛君曰：游女，謂漢神也。</w:t>
      </w:r>
      <w:r w:rsidRPr="001C3E29">
        <w:rPr>
          <w:rFonts w:hint="eastAsia"/>
          <w:b/>
          <w:color w:val="660000"/>
          <w:sz w:val="28"/>
        </w:rPr>
        <w:t>燿神景於中沚，被輕縠之纖羅。</w:t>
      </w:r>
      <w:r w:rsidRPr="001C3E29">
        <w:rPr>
          <w:rFonts w:hint="eastAsia"/>
        </w:rPr>
        <w:t>毛詩曰：宛在水中沚。子虛賦曰：雜纖羅也。</w:t>
      </w:r>
      <w:r w:rsidRPr="001C3E29">
        <w:rPr>
          <w:rFonts w:hint="eastAsia"/>
          <w:b/>
          <w:color w:val="660000"/>
          <w:sz w:val="28"/>
        </w:rPr>
        <w:t>遺芳烈而靖步，抗皓手而清歌。</w:t>
      </w:r>
      <w:r w:rsidRPr="001C3E29">
        <w:rPr>
          <w:rFonts w:hint="eastAsia"/>
        </w:rPr>
        <w:t>廣雅曰：抗，舉也。</w:t>
      </w:r>
      <w:r w:rsidRPr="001C3E29">
        <w:rPr>
          <w:rFonts w:hint="eastAsia"/>
          <w:b/>
          <w:color w:val="660000"/>
          <w:sz w:val="28"/>
        </w:rPr>
        <w:t>歌曰：望雲際兮有好仇，天路長兮往無由。</w:t>
      </w:r>
      <w:r w:rsidRPr="001C3E29">
        <w:rPr>
          <w:rFonts w:hint="eastAsia"/>
        </w:rPr>
        <w:t>楚辭曰：君誰須兮雲之際。毛詩曰：君子好仇。枚乘樂府曰：美人在雲端，天路隔無期。</w:t>
      </w:r>
      <w:r w:rsidRPr="001C3E29">
        <w:rPr>
          <w:rFonts w:hint="eastAsia"/>
          <w:b/>
          <w:color w:val="660000"/>
          <w:sz w:val="28"/>
        </w:rPr>
        <w:t>佩蘭蕙兮</w:t>
      </w:r>
      <w:r w:rsidR="00F355DD">
        <w:rPr>
          <w:rFonts w:hint="eastAsia"/>
          <w:b/>
          <w:color w:val="660000"/>
          <w:sz w:val="28"/>
        </w:rPr>
        <w:t>爲</w:t>
      </w:r>
      <w:r w:rsidRPr="001C3E29">
        <w:rPr>
          <w:rFonts w:hint="eastAsia"/>
          <w:b/>
          <w:color w:val="660000"/>
          <w:sz w:val="28"/>
        </w:rPr>
        <w:t>誰脩，宴婉絕兮</w:t>
      </w:r>
      <w:r w:rsidRPr="00C32D98">
        <w:rPr>
          <w:rStyle w:val="a9"/>
        </w:rPr>
        <w:footnoteReference w:id="4052"/>
      </w:r>
      <w:r w:rsidRPr="001C3E29">
        <w:rPr>
          <w:rFonts w:hint="eastAsia"/>
          <w:b/>
          <w:color w:val="660000"/>
          <w:sz w:val="28"/>
        </w:rPr>
        <w:t>我心愁。</w:t>
      </w:r>
      <w:r w:rsidRPr="001C3E29">
        <w:rPr>
          <w:rFonts w:hint="eastAsia"/>
        </w:rPr>
        <w:t>楚辭曰：紉秋蘭</w:t>
      </w:r>
      <w:r w:rsidR="00F355DD">
        <w:rPr>
          <w:rFonts w:hint="eastAsia"/>
        </w:rPr>
        <w:t>爲</w:t>
      </w:r>
      <w:r w:rsidRPr="001C3E29">
        <w:rPr>
          <w:rFonts w:hint="eastAsia"/>
        </w:rPr>
        <w:t>佩</w:t>
      </w:r>
      <w:r w:rsidRPr="00C32D98">
        <w:rPr>
          <w:rStyle w:val="a9"/>
        </w:rPr>
        <w:footnoteReference w:id="4053"/>
      </w:r>
      <w:r w:rsidRPr="001C3E29">
        <w:rPr>
          <w:rFonts w:hint="eastAsia"/>
        </w:rPr>
        <w:t>。王逸注曰：脩，飾也。毛詩曰：燕婉之求。毛萇曰：燕，安也。婉，順也。鄭玄曰：本求燕婉之人也。</w:t>
      </w:r>
      <w:r w:rsidRPr="001C3E29">
        <w:rPr>
          <w:rFonts w:hint="eastAsia"/>
          <w:b/>
          <w:color w:val="660000"/>
          <w:sz w:val="28"/>
        </w:rPr>
        <w:t>此宮館之妙也，子能從我而居之乎？」玄微子曰：「予耽巖穴，未暇此居也。」</w:t>
      </w:r>
      <w:r w:rsidRPr="001C3E29">
        <w:rPr>
          <w:rFonts w:hint="eastAsia"/>
        </w:rPr>
        <w:t>巖穴，隱者所居。黃石公記曰：主聘巖穴，事乃得實也。</w:t>
      </w:r>
    </w:p>
    <w:p w14:paraId="65BBCD4B" w14:textId="063194C8" w:rsidR="008F46A3" w:rsidRDefault="008F46A3" w:rsidP="00126515">
      <w:pPr>
        <w:ind w:firstLine="561"/>
      </w:pPr>
      <w:r w:rsidRPr="001C3E29">
        <w:rPr>
          <w:rFonts w:hint="eastAsia"/>
          <w:b/>
          <w:color w:val="660000"/>
          <w:sz w:val="28"/>
        </w:rPr>
        <w:t>鏡機子曰：「</w:t>
      </w:r>
      <w:r w:rsidR="00820F0B">
        <w:rPr>
          <w:rFonts w:hint="eastAsia"/>
          <w:b/>
          <w:color w:val="660000"/>
          <w:sz w:val="28"/>
        </w:rPr>
        <w:t>旣</w:t>
      </w:r>
      <w:r w:rsidRPr="001C3E29">
        <w:rPr>
          <w:rFonts w:hint="eastAsia"/>
          <w:b/>
          <w:color w:val="660000"/>
          <w:sz w:val="28"/>
        </w:rPr>
        <w:t>游觀中原，逍遙閑宮，情放志蕩，滛樂未終。亦將有才人妙妓，遺世越俗。</w:t>
      </w:r>
      <w:r w:rsidR="003E4D6D" w:rsidRPr="00B81357">
        <w:rPr>
          <w:rFonts w:hint="eastAsia"/>
        </w:rPr>
        <w:t>漢書</w:t>
      </w:r>
      <w:r w:rsidRPr="001C3E29">
        <w:rPr>
          <w:rFonts w:hint="eastAsia"/>
        </w:rPr>
        <w:t>曰：傅昭儀少</w:t>
      </w:r>
      <w:r w:rsidR="00F355DD">
        <w:rPr>
          <w:rFonts w:hint="eastAsia"/>
        </w:rPr>
        <w:t>爲</w:t>
      </w:r>
      <w:r w:rsidRPr="001C3E29">
        <w:rPr>
          <w:rFonts w:hint="eastAsia"/>
        </w:rPr>
        <w:t>才人。韋昭曰：才，伎人也。廣雅曰：遺，離也。</w:t>
      </w:r>
      <w:r w:rsidRPr="001C3E29">
        <w:rPr>
          <w:rFonts w:hint="eastAsia"/>
          <w:b/>
          <w:color w:val="660000"/>
          <w:sz w:val="28"/>
        </w:rPr>
        <w:t>揚北里之流聲，紹陽阿之妙曲。</w:t>
      </w:r>
      <w:r w:rsidR="003E4D6D" w:rsidRPr="00B81357">
        <w:rPr>
          <w:rFonts w:hint="eastAsia"/>
        </w:rPr>
        <w:t>史記</w:t>
      </w:r>
      <w:r w:rsidRPr="001C3E29">
        <w:rPr>
          <w:rFonts w:hint="eastAsia"/>
        </w:rPr>
        <w:t>曰：紂使師涓作新滛之聲，北里之舞，靡靡之樂。淮南子曰：夫歌采菱，發陽阿，鄭人聽之，不若延靈以和</w:t>
      </w:r>
      <w:r w:rsidRPr="00C32D98">
        <w:rPr>
          <w:rStyle w:val="a9"/>
        </w:rPr>
        <w:footnoteReference w:id="4054"/>
      </w:r>
      <w:r w:rsidRPr="001C3E29">
        <w:rPr>
          <w:rFonts w:hint="eastAsia"/>
        </w:rPr>
        <w:t>。</w:t>
      </w:r>
      <w:r w:rsidRPr="001C3E29">
        <w:rPr>
          <w:rFonts w:hint="eastAsia"/>
          <w:b/>
          <w:color w:val="660000"/>
          <w:sz w:val="28"/>
        </w:rPr>
        <w:t>爾乃御文軒，臨洞庭。</w:t>
      </w:r>
      <w:r w:rsidRPr="001C3E29">
        <w:rPr>
          <w:rFonts w:hint="eastAsia"/>
        </w:rPr>
        <w:t>文，畫飾也。軒，殿檻也。洞庭，廣庭也。尸子曰：文軒無四寸之鍵則車不行。莊子曰：黃帝張咸池之樂於洞庭也。新語曰：高臺百仞，文軒彫窗也</w:t>
      </w:r>
      <w:r w:rsidRPr="00C32D98">
        <w:rPr>
          <w:rStyle w:val="a9"/>
        </w:rPr>
        <w:footnoteReference w:id="4055"/>
      </w:r>
      <w:r w:rsidRPr="001C3E29">
        <w:rPr>
          <w:rFonts w:hint="eastAsia"/>
        </w:rPr>
        <w:t>。</w:t>
      </w:r>
      <w:r w:rsidRPr="001C3E29">
        <w:rPr>
          <w:rFonts w:hint="eastAsia"/>
          <w:b/>
          <w:color w:val="660000"/>
          <w:sz w:val="28"/>
        </w:rPr>
        <w:t>琴瑟交揮，左篪右笙。</w:t>
      </w:r>
      <w:r w:rsidRPr="001C3E29">
        <w:rPr>
          <w:rFonts w:hint="eastAsia"/>
        </w:rPr>
        <w:t>廣雅曰：揮，動也。毛萇詩傳曰：竹曰篪。</w:t>
      </w:r>
      <w:r w:rsidRPr="001C3E29">
        <w:rPr>
          <w:rFonts w:hint="eastAsia"/>
          <w:b/>
          <w:color w:val="660000"/>
          <w:sz w:val="28"/>
        </w:rPr>
        <w:t>鍾鼓俱振，簫管齊鳴。</w:t>
      </w:r>
      <w:r w:rsidRPr="001C3E29">
        <w:rPr>
          <w:rFonts w:hint="eastAsia"/>
        </w:rPr>
        <w:t>廣雅曰：振，動也。毛詩曰：簫管備舉。</w:t>
      </w:r>
      <w:r w:rsidRPr="001C3E29">
        <w:rPr>
          <w:rFonts w:hint="eastAsia"/>
          <w:b/>
          <w:color w:val="660000"/>
          <w:sz w:val="28"/>
        </w:rPr>
        <w:t>然後姣人乃被文縠之華褂，振輕綺之飄颻。</w:t>
      </w:r>
      <w:r w:rsidRPr="001C3E29">
        <w:rPr>
          <w:rFonts w:hint="eastAsia"/>
        </w:rPr>
        <w:t>毛詩曰：佼人僚兮。劉熙釋名曰：婦人上服謂之褂。</w:t>
      </w:r>
      <w:r w:rsidRPr="001C3E29">
        <w:rPr>
          <w:rFonts w:hint="eastAsia"/>
          <w:b/>
          <w:color w:val="660000"/>
          <w:sz w:val="28"/>
        </w:rPr>
        <w:t>戴金搖之熠燿，揚翠羽之雙翹。</w:t>
      </w:r>
      <w:r w:rsidRPr="001C3E29">
        <w:rPr>
          <w:rFonts w:hint="eastAsia"/>
        </w:rPr>
        <w:t>宋玉諷賦曰：主人之女，垂珠步搖，來排臣戶。西京雜記曰：趙飛燕</w:t>
      </w:r>
      <w:r w:rsidR="00F355DD">
        <w:rPr>
          <w:rFonts w:hint="eastAsia"/>
        </w:rPr>
        <w:t>爲</w:t>
      </w:r>
      <w:r w:rsidRPr="001C3E29">
        <w:rPr>
          <w:rFonts w:hint="eastAsia"/>
        </w:rPr>
        <w:t>皇后，其弟上遺黃金步搖。毛萇詩傳曰：熠燿，鮮明也。司馬彪續</w:t>
      </w:r>
      <w:r w:rsidR="003E4D6D" w:rsidRPr="00B81357">
        <w:rPr>
          <w:rFonts w:hint="eastAsia"/>
        </w:rPr>
        <w:t>漢書</w:t>
      </w:r>
      <w:r w:rsidRPr="001C3E29">
        <w:rPr>
          <w:rFonts w:hint="eastAsia"/>
        </w:rPr>
        <w:t>曰：皇太后入廟，先</w:t>
      </w:r>
      <w:r w:rsidR="00F355DD">
        <w:rPr>
          <w:rFonts w:hint="eastAsia"/>
        </w:rPr>
        <w:t>爲</w:t>
      </w:r>
      <w:r w:rsidRPr="001C3E29">
        <w:rPr>
          <w:rFonts w:hint="eastAsia"/>
        </w:rPr>
        <w:t>花勝，上</w:t>
      </w:r>
      <w:r w:rsidR="00F355DD">
        <w:rPr>
          <w:rFonts w:hint="eastAsia"/>
        </w:rPr>
        <w:t>爲</w:t>
      </w:r>
      <w:r w:rsidRPr="001C3E29">
        <w:rPr>
          <w:rFonts w:hint="eastAsia"/>
        </w:rPr>
        <w:t>鳳凰，以翡翠</w:t>
      </w:r>
      <w:r w:rsidR="00F355DD">
        <w:rPr>
          <w:rFonts w:hint="eastAsia"/>
        </w:rPr>
        <w:t>爲</w:t>
      </w:r>
      <w:r w:rsidRPr="001C3E29">
        <w:rPr>
          <w:rFonts w:hint="eastAsia"/>
        </w:rPr>
        <w:t>毛羽。王逸楚辭注曰：翹，羽名也。</w:t>
      </w:r>
      <w:r w:rsidRPr="001C3E29">
        <w:rPr>
          <w:rFonts w:hint="eastAsia"/>
          <w:b/>
          <w:color w:val="660000"/>
          <w:sz w:val="28"/>
        </w:rPr>
        <w:t>揮流芳，燿飛文。</w:t>
      </w:r>
      <w:r w:rsidRPr="001C3E29">
        <w:rPr>
          <w:rFonts w:hint="eastAsia"/>
        </w:rPr>
        <w:t>韓康伯周易注曰：揮，散也。</w:t>
      </w:r>
      <w:r w:rsidRPr="001C3E29">
        <w:rPr>
          <w:rFonts w:hint="eastAsia"/>
          <w:b/>
          <w:color w:val="660000"/>
          <w:sz w:val="28"/>
        </w:rPr>
        <w:t>歷盤鼓，煥繽紛。</w:t>
      </w:r>
      <w:r w:rsidRPr="001C3E29">
        <w:rPr>
          <w:rFonts w:hint="eastAsia"/>
        </w:rPr>
        <w:t>張衡舞賦曰：般鼓煥以駢羅。</w:t>
      </w:r>
      <w:r w:rsidRPr="001C3E29">
        <w:rPr>
          <w:rFonts w:hint="eastAsia"/>
          <w:b/>
          <w:color w:val="660000"/>
          <w:sz w:val="28"/>
        </w:rPr>
        <w:t>長裾隨風，悲歌入雲。</w:t>
      </w:r>
      <w:r w:rsidRPr="001C3E29">
        <w:rPr>
          <w:rFonts w:hint="eastAsia"/>
        </w:rPr>
        <w:t>列子曰；薛談學謳於秦青，辭歸，青餞於郊，撫節悲歌，響遏行雲也。</w:t>
      </w:r>
      <w:r w:rsidRPr="001C3E29">
        <w:rPr>
          <w:rFonts w:hint="eastAsia"/>
          <w:b/>
          <w:color w:val="660000"/>
          <w:sz w:val="28"/>
        </w:rPr>
        <w:t>蹻捷若飛，蹈虛遠蹠。</w:t>
      </w:r>
      <w:r w:rsidRPr="001C3E29">
        <w:rPr>
          <w:rFonts w:hint="eastAsia"/>
        </w:rPr>
        <w:t>廣雅曰：趫，趨行也。今</w:t>
      </w:r>
      <w:r w:rsidR="00F355DD">
        <w:rPr>
          <w:rFonts w:hint="eastAsia"/>
        </w:rPr>
        <w:t>爲</w:t>
      </w:r>
      <w:r w:rsidRPr="001C3E29">
        <w:rPr>
          <w:rFonts w:hint="eastAsia"/>
        </w:rPr>
        <w:t>蹻，古字無定也。廣雅曰：蹠，履也。</w:t>
      </w:r>
      <w:r w:rsidRPr="001C3E29">
        <w:rPr>
          <w:rFonts w:hint="eastAsia"/>
          <w:b/>
          <w:color w:val="660000"/>
          <w:sz w:val="28"/>
        </w:rPr>
        <w:t>凌躍超驤，蜿蟬揮霍。</w:t>
      </w:r>
      <w:r w:rsidRPr="001C3E29">
        <w:rPr>
          <w:rFonts w:hint="eastAsia"/>
        </w:rPr>
        <w:t>楚辭曰：超驤推阿。西京賦曰：跳丸劍之揮霍也。</w:t>
      </w:r>
      <w:r w:rsidRPr="001C3E29">
        <w:rPr>
          <w:rFonts w:hint="eastAsia"/>
          <w:b/>
          <w:color w:val="660000"/>
          <w:sz w:val="28"/>
        </w:rPr>
        <w:t>翔爾鴻翥，濈然鳧沒。</w:t>
      </w:r>
      <w:r w:rsidRPr="001C3E29">
        <w:rPr>
          <w:rFonts w:hint="eastAsia"/>
        </w:rPr>
        <w:t>爾雅曰：翥，舉也。濈，疾貌也。濈，側立切。</w:t>
      </w:r>
      <w:r w:rsidRPr="001C3E29">
        <w:rPr>
          <w:rFonts w:hint="eastAsia"/>
          <w:b/>
          <w:color w:val="660000"/>
          <w:sz w:val="28"/>
        </w:rPr>
        <w:t>縱輕體以迅赴，景追形而不逮。</w:t>
      </w:r>
      <w:r w:rsidRPr="001C3E29">
        <w:rPr>
          <w:rFonts w:hint="eastAsia"/>
        </w:rPr>
        <w:t>西京賦曰：紛縱體而迅赴。不逮，言疾也。韓子曰：形影相應而生。</w:t>
      </w:r>
      <w:r w:rsidRPr="001C3E29">
        <w:rPr>
          <w:rFonts w:hint="eastAsia"/>
          <w:b/>
          <w:color w:val="660000"/>
          <w:sz w:val="28"/>
        </w:rPr>
        <w:t>飛聲激塵，依違厲響。</w:t>
      </w:r>
      <w:r w:rsidRPr="001C3E29">
        <w:rPr>
          <w:rFonts w:hint="eastAsia"/>
        </w:rPr>
        <w:t>七略曰：漢興，善歌者魯人虞公，發聲動梁上塵。依違，猶徘徊也。楚辭曰：余思舊鄉心依違。</w:t>
      </w:r>
      <w:r w:rsidRPr="001C3E29">
        <w:rPr>
          <w:rFonts w:hint="eastAsia"/>
          <w:b/>
          <w:color w:val="660000"/>
          <w:sz w:val="28"/>
        </w:rPr>
        <w:t>才捷若神，形難</w:t>
      </w:r>
      <w:r w:rsidR="00F355DD">
        <w:rPr>
          <w:rFonts w:hint="eastAsia"/>
          <w:b/>
          <w:color w:val="660000"/>
          <w:sz w:val="28"/>
        </w:rPr>
        <w:t>爲</w:t>
      </w:r>
      <w:r w:rsidRPr="001C3E29">
        <w:rPr>
          <w:rFonts w:hint="eastAsia"/>
          <w:b/>
          <w:color w:val="660000"/>
          <w:sz w:val="28"/>
        </w:rPr>
        <w:t>象。</w:t>
      </w:r>
      <w:r w:rsidRPr="001C3E29">
        <w:rPr>
          <w:rFonts w:hint="eastAsia"/>
        </w:rPr>
        <w:t>舞賦曰：彷彿神動。又曰：不可</w:t>
      </w:r>
      <w:r w:rsidR="00F355DD">
        <w:rPr>
          <w:rFonts w:hint="eastAsia"/>
        </w:rPr>
        <w:t>爲</w:t>
      </w:r>
      <w:r w:rsidRPr="001C3E29">
        <w:rPr>
          <w:rFonts w:hint="eastAsia"/>
        </w:rPr>
        <w:t>象也。</w:t>
      </w:r>
      <w:r w:rsidRPr="001C3E29">
        <w:rPr>
          <w:rFonts w:hint="eastAsia"/>
          <w:b/>
          <w:color w:val="660000"/>
          <w:sz w:val="28"/>
        </w:rPr>
        <w:t>於是</w:t>
      </w:r>
      <w:r w:rsidR="00F355DD">
        <w:rPr>
          <w:rFonts w:hint="eastAsia"/>
          <w:b/>
          <w:color w:val="660000"/>
          <w:sz w:val="28"/>
        </w:rPr>
        <w:t>爲</w:t>
      </w:r>
      <w:r w:rsidRPr="001C3E29">
        <w:rPr>
          <w:rFonts w:hint="eastAsia"/>
          <w:b/>
          <w:color w:val="660000"/>
          <w:sz w:val="28"/>
        </w:rPr>
        <w:t>歡未渫，白日西頹。</w:t>
      </w:r>
      <w:r w:rsidRPr="001C3E29">
        <w:rPr>
          <w:rFonts w:hint="eastAsia"/>
        </w:rPr>
        <w:t>東都賦曰：士怒未渫。方言曰：渫，歇也。楚辭曰：日杳杳以西頹。</w:t>
      </w:r>
      <w:r w:rsidRPr="001C3E29">
        <w:rPr>
          <w:rFonts w:hint="eastAsia"/>
          <w:b/>
          <w:color w:val="660000"/>
          <w:sz w:val="28"/>
        </w:rPr>
        <w:t>散樂變飾，微步中閨。玄眉弛兮鉛華落，收亂髮兮拂蘭澤，</w:t>
      </w:r>
      <w:r w:rsidRPr="001C3E29">
        <w:rPr>
          <w:rFonts w:hint="eastAsia"/>
        </w:rPr>
        <w:t>鉛華，已見洛神賦。蘭澤，已見上文也。</w:t>
      </w:r>
      <w:r w:rsidRPr="001C3E29">
        <w:rPr>
          <w:rFonts w:hint="eastAsia"/>
          <w:b/>
          <w:color w:val="660000"/>
          <w:sz w:val="28"/>
        </w:rPr>
        <w:t>形媠服兮揚幽若。</w:t>
      </w:r>
      <w:r w:rsidRPr="001C3E29">
        <w:rPr>
          <w:rFonts w:hint="eastAsia"/>
        </w:rPr>
        <w:t>說文曰：媠，南楚之外謂好也。媠，湯火切。</w:t>
      </w:r>
      <w:r w:rsidRPr="001C3E29">
        <w:rPr>
          <w:rFonts w:hint="eastAsia"/>
          <w:b/>
          <w:color w:val="660000"/>
          <w:sz w:val="28"/>
        </w:rPr>
        <w:t>紅顏宜笑，睇眄流光。</w:t>
      </w:r>
      <w:r w:rsidRPr="001C3E29">
        <w:rPr>
          <w:rFonts w:hint="eastAsia"/>
        </w:rPr>
        <w:t>楚辭曰：</w:t>
      </w:r>
      <w:r w:rsidR="00820F0B">
        <w:rPr>
          <w:rFonts w:hint="eastAsia"/>
        </w:rPr>
        <w:t>旣</w:t>
      </w:r>
      <w:r w:rsidRPr="001C3E29">
        <w:rPr>
          <w:rFonts w:hint="eastAsia"/>
        </w:rPr>
        <w:t>含睇兮又宜笑。王逸曰：睇，微眄貌。</w:t>
      </w:r>
      <w:r w:rsidRPr="001C3E29">
        <w:rPr>
          <w:rFonts w:hint="eastAsia"/>
          <w:b/>
          <w:color w:val="660000"/>
          <w:sz w:val="28"/>
        </w:rPr>
        <w:t>時與吾子，攜手同行。</w:t>
      </w:r>
      <w:r w:rsidRPr="001C3E29">
        <w:rPr>
          <w:rFonts w:hint="eastAsia"/>
        </w:rPr>
        <w:t>毛詩曰：惠而好我，攜手同行也。</w:t>
      </w:r>
      <w:r w:rsidRPr="001C3E29">
        <w:rPr>
          <w:rFonts w:hint="eastAsia"/>
          <w:b/>
          <w:color w:val="660000"/>
          <w:sz w:val="28"/>
        </w:rPr>
        <w:t>踐飛除，即閑房。</w:t>
      </w:r>
      <w:r w:rsidRPr="001C3E29">
        <w:rPr>
          <w:rFonts w:hint="eastAsia"/>
        </w:rPr>
        <w:t>司馬彪上林賦注曰：除，樓陛也。</w:t>
      </w:r>
      <w:r w:rsidRPr="001C3E29">
        <w:rPr>
          <w:rFonts w:hint="eastAsia"/>
          <w:b/>
          <w:color w:val="660000"/>
          <w:sz w:val="28"/>
        </w:rPr>
        <w:t>華燭爛，幄幙張。</w:t>
      </w:r>
      <w:r w:rsidRPr="001C3E29">
        <w:rPr>
          <w:rFonts w:hint="eastAsia"/>
        </w:rPr>
        <w:t>秦嘉贈婦詩曰：飄飄帷帳，熒熒華燭。左氏傳曰：子產以幄幙行。</w:t>
      </w:r>
      <w:r w:rsidRPr="001C3E29">
        <w:rPr>
          <w:rFonts w:hint="eastAsia"/>
          <w:b/>
          <w:color w:val="660000"/>
          <w:sz w:val="28"/>
        </w:rPr>
        <w:t>動朱脣，發清商。</w:t>
      </w:r>
      <w:r w:rsidRPr="001C3E29">
        <w:rPr>
          <w:rFonts w:hint="eastAsia"/>
        </w:rPr>
        <w:t>舞賦曰：動朱脣。神女賦曰：朱脣的其若丹。宋玉笛賦曰：吟清商，追流徵也。</w:t>
      </w:r>
      <w:r w:rsidRPr="001C3E29">
        <w:rPr>
          <w:rFonts w:hint="eastAsia"/>
          <w:b/>
          <w:color w:val="660000"/>
          <w:sz w:val="28"/>
        </w:rPr>
        <w:t>揚羅袂，振華裳。九秋之夕，</w:t>
      </w:r>
      <w:r w:rsidR="00F355DD">
        <w:rPr>
          <w:rFonts w:hint="eastAsia"/>
          <w:b/>
          <w:color w:val="660000"/>
          <w:sz w:val="28"/>
        </w:rPr>
        <w:t>爲</w:t>
      </w:r>
      <w:r w:rsidRPr="001C3E29">
        <w:rPr>
          <w:rFonts w:hint="eastAsia"/>
          <w:b/>
          <w:color w:val="660000"/>
          <w:sz w:val="28"/>
        </w:rPr>
        <w:t>歡未央。</w:t>
      </w:r>
      <w:r w:rsidRPr="001C3E29">
        <w:rPr>
          <w:rFonts w:hint="eastAsia"/>
        </w:rPr>
        <w:t>九秋之夕，言其長也。古樂府有歷九秋、妾薄相行。蘇武詩曰：懽樂殊未央。</w:t>
      </w:r>
      <w:r w:rsidRPr="001C3E29">
        <w:rPr>
          <w:rFonts w:hint="eastAsia"/>
          <w:b/>
          <w:color w:val="660000"/>
          <w:sz w:val="28"/>
        </w:rPr>
        <w:t>此聲色之妙也，子能從我而游之乎？」玄微子曰：「予願清虛，未暇此遊也。」</w:t>
      </w:r>
    </w:p>
    <w:p w14:paraId="70BF9148" w14:textId="09293F4B" w:rsidR="008F46A3" w:rsidRDefault="008F46A3" w:rsidP="00126515">
      <w:pPr>
        <w:ind w:firstLine="561"/>
      </w:pPr>
      <w:r w:rsidRPr="001C3E29">
        <w:rPr>
          <w:rFonts w:hint="eastAsia"/>
          <w:b/>
          <w:color w:val="660000"/>
          <w:sz w:val="28"/>
        </w:rPr>
        <w:t>鏡機子曰：「予聞君子樂奮節以顯義，烈士甘危軀以成仁。</w:t>
      </w:r>
      <w:r w:rsidRPr="001C3E29">
        <w:rPr>
          <w:rFonts w:hint="eastAsia"/>
        </w:rPr>
        <w:t>張衡應問曰</w:t>
      </w:r>
      <w:r w:rsidRPr="00C32D98">
        <w:rPr>
          <w:rStyle w:val="a9"/>
        </w:rPr>
        <w:footnoteReference w:id="4056"/>
      </w:r>
      <w:r w:rsidRPr="001C3E29">
        <w:rPr>
          <w:rFonts w:hint="eastAsia"/>
        </w:rPr>
        <w:t>：貫高以端辭顯義。</w:t>
      </w:r>
      <w:r w:rsidR="003E4D6D" w:rsidRPr="00B81357">
        <w:rPr>
          <w:rFonts w:hint="eastAsia"/>
        </w:rPr>
        <w:t>論語</w:t>
      </w:r>
      <w:r w:rsidRPr="001C3E29">
        <w:rPr>
          <w:rFonts w:hint="eastAsia"/>
        </w:rPr>
        <w:t>，子曰：志士仁人有殺身以成仁。</w:t>
      </w:r>
      <w:r w:rsidRPr="001C3E29">
        <w:rPr>
          <w:rFonts w:hint="eastAsia"/>
          <w:b/>
          <w:color w:val="660000"/>
          <w:sz w:val="28"/>
        </w:rPr>
        <w:t>是以雄俊之徒，交黨結倫。重氣輕命，感分遺身。</w:t>
      </w:r>
      <w:r w:rsidRPr="001C3E29">
        <w:rPr>
          <w:rFonts w:hint="eastAsia"/>
        </w:rPr>
        <w:t>西京賦曰：輕死重氣，結黨連群。分，分義也。鄭玄禮記注曰：遺，亡也。</w:t>
      </w:r>
      <w:r w:rsidRPr="001C3E29">
        <w:rPr>
          <w:rFonts w:hint="eastAsia"/>
          <w:b/>
          <w:color w:val="660000"/>
          <w:sz w:val="28"/>
        </w:rPr>
        <w:t>故田光伏劍於北燕，公叔畢命於西秦。</w:t>
      </w:r>
      <w:r w:rsidR="003E4D6D" w:rsidRPr="00B81357">
        <w:rPr>
          <w:rFonts w:hint="eastAsia"/>
        </w:rPr>
        <w:t>史記</w:t>
      </w:r>
      <w:r w:rsidRPr="001C3E29">
        <w:rPr>
          <w:rFonts w:hint="eastAsia"/>
        </w:rPr>
        <w:t>，燕太子丹謂田光曰：丹所言者，國大事也，願先生勿泄也。光曰：諾。退見荊軻曰：吾聞長者</w:t>
      </w:r>
      <w:r w:rsidR="00F355DD">
        <w:rPr>
          <w:rFonts w:hint="eastAsia"/>
        </w:rPr>
        <w:t>爲</w:t>
      </w:r>
      <w:r w:rsidRPr="001C3E29">
        <w:rPr>
          <w:rFonts w:hint="eastAsia"/>
        </w:rPr>
        <w:t>行，不使人疑己。今太子疑光，非節俠也。欲自殺以激荊卿，遂自剄。公叔，未詳。</w:t>
      </w:r>
      <w:r w:rsidRPr="001C3E29">
        <w:rPr>
          <w:rFonts w:hint="eastAsia"/>
          <w:b/>
          <w:color w:val="660000"/>
          <w:sz w:val="28"/>
        </w:rPr>
        <w:t>果毅輕斷，虎步谷風。</w:t>
      </w:r>
      <w:r w:rsidRPr="001C3E29">
        <w:rPr>
          <w:rFonts w:hint="eastAsia"/>
        </w:rPr>
        <w:t>左氏傳曰：殺敵</w:t>
      </w:r>
      <w:r w:rsidR="00F355DD">
        <w:rPr>
          <w:rFonts w:hint="eastAsia"/>
        </w:rPr>
        <w:t>爲</w:t>
      </w:r>
      <w:r w:rsidRPr="001C3E29">
        <w:rPr>
          <w:rFonts w:hint="eastAsia"/>
        </w:rPr>
        <w:t>果，致果</w:t>
      </w:r>
      <w:r w:rsidR="00F355DD">
        <w:rPr>
          <w:rFonts w:hint="eastAsia"/>
        </w:rPr>
        <w:t>爲</w:t>
      </w:r>
      <w:r w:rsidRPr="001C3E29">
        <w:rPr>
          <w:rFonts w:hint="eastAsia"/>
        </w:rPr>
        <w:t>毅。李陵詩曰：幸託不肖軀，且當猛虎步。春秋元命苞曰：猛虎嘯而谷風起。類相動也。</w:t>
      </w:r>
      <w:r w:rsidRPr="001C3E29">
        <w:rPr>
          <w:rFonts w:hint="eastAsia"/>
          <w:b/>
          <w:color w:val="660000"/>
          <w:sz w:val="28"/>
        </w:rPr>
        <w:t>威慴萬乘，華夏稱雄。」</w:t>
      </w:r>
      <w:r w:rsidR="003E4D6D" w:rsidRPr="00B81357">
        <w:rPr>
          <w:rFonts w:hint="eastAsia"/>
        </w:rPr>
        <w:t>漢書</w:t>
      </w:r>
      <w:r w:rsidRPr="001C3E29">
        <w:rPr>
          <w:rFonts w:hint="eastAsia"/>
        </w:rPr>
        <w:t>曰：天子畿方千里，出兵車萬乘，故稱萬乘之主。尚書曰：華夏蠻貊也。</w:t>
      </w:r>
      <w:r w:rsidRPr="001C3E29">
        <w:rPr>
          <w:rFonts w:hint="eastAsia"/>
          <w:b/>
          <w:color w:val="660000"/>
          <w:sz w:val="28"/>
        </w:rPr>
        <w:t>辭未及終，而玄微子曰：「善。」</w:t>
      </w:r>
    </w:p>
    <w:p w14:paraId="00356B99" w14:textId="2D43D14A" w:rsidR="008F46A3" w:rsidRDefault="008F46A3" w:rsidP="00126515">
      <w:pPr>
        <w:ind w:firstLine="561"/>
      </w:pPr>
      <w:r w:rsidRPr="001C3E29">
        <w:rPr>
          <w:rFonts w:hint="eastAsia"/>
          <w:b/>
          <w:color w:val="660000"/>
          <w:sz w:val="28"/>
        </w:rPr>
        <w:t>鏡機子曰：「此乃游俠之徒耳，未足稱妙也。若夫田文無忌之儔，乃上古之俊公子也。</w:t>
      </w:r>
      <w:r w:rsidRPr="001C3E29">
        <w:rPr>
          <w:rFonts w:hint="eastAsia"/>
        </w:rPr>
        <w:t>田文，孟嘗也。無忌，信陵也。</w:t>
      </w:r>
      <w:r w:rsidRPr="001C3E29">
        <w:rPr>
          <w:rFonts w:hint="eastAsia"/>
          <w:b/>
          <w:color w:val="660000"/>
          <w:sz w:val="28"/>
        </w:rPr>
        <w:t>皆飛仁揚義，騰躍道藝。游心無方，抗志雲際。</w:t>
      </w:r>
      <w:r w:rsidRPr="001C3E29">
        <w:rPr>
          <w:rFonts w:hint="eastAsia"/>
        </w:rPr>
        <w:t>莊子曰：乘物以游心。又曰：應物無方。晉灼</w:t>
      </w:r>
      <w:r w:rsidR="003E4D6D" w:rsidRPr="00B81357">
        <w:rPr>
          <w:rFonts w:hint="eastAsia"/>
        </w:rPr>
        <w:t>漢書</w:t>
      </w:r>
      <w:r w:rsidRPr="001C3E29">
        <w:rPr>
          <w:rFonts w:hint="eastAsia"/>
        </w:rPr>
        <w:t>注曰：方，常也。楚辭曰：放志游乎雲中也。</w:t>
      </w:r>
      <w:r w:rsidRPr="001C3E29">
        <w:rPr>
          <w:rFonts w:hint="eastAsia"/>
          <w:b/>
          <w:color w:val="660000"/>
          <w:sz w:val="28"/>
        </w:rPr>
        <w:t>凌轢諸侯，駈馳當世。</w:t>
      </w:r>
      <w:r w:rsidRPr="001C3E29">
        <w:rPr>
          <w:rFonts w:hint="eastAsia"/>
        </w:rPr>
        <w:t>呂氏春秋曰：凌轢諸侯。說文曰：轢，車所踐也。</w:t>
      </w:r>
      <w:r w:rsidRPr="001C3E29">
        <w:rPr>
          <w:rFonts w:hint="eastAsia"/>
          <w:b/>
          <w:color w:val="660000"/>
          <w:sz w:val="28"/>
        </w:rPr>
        <w:t>揮袂則九野生風，慷慨則氣成虹蜺。</w:t>
      </w:r>
      <w:r w:rsidRPr="001C3E29">
        <w:rPr>
          <w:rFonts w:hint="eastAsia"/>
        </w:rPr>
        <w:t>說文曰：揮，奮也。淮南子曰：所謂一者，上通九天，下貫九野。劉邵趙郡賦曰：煦氣成虹蜺，揮袖起風塵。文與此同，未詳其本也。</w:t>
      </w:r>
      <w:r w:rsidRPr="001C3E29">
        <w:rPr>
          <w:rFonts w:hint="eastAsia"/>
          <w:b/>
          <w:color w:val="660000"/>
          <w:sz w:val="28"/>
        </w:rPr>
        <w:t>吾子若當此之時，能從我而友之乎？」玄微子曰：「子亮願焉。</w:t>
      </w:r>
      <w:r w:rsidRPr="001C3E29">
        <w:rPr>
          <w:rFonts w:hint="eastAsia"/>
        </w:rPr>
        <w:t>爾雅曰：亮，信也。</w:t>
      </w:r>
      <w:r w:rsidRPr="001C3E29">
        <w:rPr>
          <w:rFonts w:hint="eastAsia"/>
          <w:b/>
          <w:color w:val="660000"/>
          <w:sz w:val="28"/>
        </w:rPr>
        <w:t>然方於大道，有累如何？」</w:t>
      </w:r>
    </w:p>
    <w:p w14:paraId="1C6D8A8D" w14:textId="2E4AA3CC" w:rsidR="008F46A3" w:rsidRDefault="008F46A3" w:rsidP="00126515">
      <w:pPr>
        <w:ind w:firstLine="561"/>
      </w:pPr>
      <w:r w:rsidRPr="001C3E29">
        <w:rPr>
          <w:rFonts w:hint="eastAsia"/>
          <w:b/>
          <w:color w:val="660000"/>
          <w:sz w:val="28"/>
        </w:rPr>
        <w:t>鏡機子曰：「世有聖宰，翼帝霸世。</w:t>
      </w:r>
      <w:r w:rsidRPr="001C3E29">
        <w:rPr>
          <w:rFonts w:hint="eastAsia"/>
        </w:rPr>
        <w:t>謂魏太祖。孔安國尚書傳曰：翼，輔也。</w:t>
      </w:r>
      <w:r w:rsidRPr="001C3E29">
        <w:rPr>
          <w:rFonts w:hint="eastAsia"/>
          <w:b/>
          <w:color w:val="660000"/>
          <w:sz w:val="28"/>
        </w:rPr>
        <w:t>同量乾坤，等曜日月。</w:t>
      </w:r>
      <w:r w:rsidRPr="001C3E29">
        <w:rPr>
          <w:rFonts w:hint="eastAsia"/>
        </w:rPr>
        <w:t>乾坤，天地也。張超尼父頌曰：合量乾坤，參曜日月也。</w:t>
      </w:r>
      <w:r w:rsidRPr="001C3E29">
        <w:rPr>
          <w:rFonts w:hint="eastAsia"/>
          <w:b/>
          <w:color w:val="660000"/>
          <w:sz w:val="28"/>
        </w:rPr>
        <w:t>玄化參神，與靈合契。</w:t>
      </w:r>
      <w:r w:rsidRPr="001C3E29">
        <w:rPr>
          <w:rFonts w:hint="eastAsia"/>
        </w:rPr>
        <w:t>蔡邕陳留太守頌曰：玄化洽矣，黔首用寧。</w:t>
      </w:r>
      <w:r w:rsidR="003E4D6D" w:rsidRPr="00B81357">
        <w:rPr>
          <w:rFonts w:hint="eastAsia"/>
        </w:rPr>
        <w:t>漢書</w:t>
      </w:r>
      <w:r w:rsidRPr="001C3E29">
        <w:rPr>
          <w:rFonts w:hint="eastAsia"/>
        </w:rPr>
        <w:t>，伍被說淮南王曰：今陛下令雖未出，化馳如神。</w:t>
      </w:r>
      <w:r w:rsidR="003E4D6D" w:rsidRPr="00B81357">
        <w:rPr>
          <w:rFonts w:hint="eastAsia"/>
        </w:rPr>
        <w:t>劇秦美新</w:t>
      </w:r>
      <w:r w:rsidRPr="001C3E29">
        <w:rPr>
          <w:rFonts w:hint="eastAsia"/>
        </w:rPr>
        <w:t>曰：與天剖靈符，地合神契。</w:t>
      </w:r>
      <w:r w:rsidRPr="001C3E29">
        <w:rPr>
          <w:rFonts w:hint="eastAsia"/>
          <w:b/>
          <w:color w:val="660000"/>
          <w:sz w:val="28"/>
        </w:rPr>
        <w:t>惠澤播於黎苗，威靈震乎無外。</w:t>
      </w:r>
      <w:r w:rsidRPr="001C3E29">
        <w:rPr>
          <w:rFonts w:hint="eastAsia"/>
        </w:rPr>
        <w:t>國語曰：少昊之衰，九黎亂德。韋昭曰：九黎，黎民九人。尚書，帝曰：禹，惟時有苗不率，汝徂征。孔安國曰：三苗之民，數干王誅。崔駰七依曰：仁臻於行葦，惠及乎黎、苗。四子講德論曰：威靈外覆。公羊傳曰：王者無外也。</w:t>
      </w:r>
      <w:r w:rsidRPr="001C3E29">
        <w:rPr>
          <w:rFonts w:hint="eastAsia"/>
          <w:b/>
          <w:color w:val="660000"/>
          <w:sz w:val="28"/>
        </w:rPr>
        <w:t>超隆平於殷周，踵羲皇而齊泰。</w:t>
      </w:r>
      <w:r w:rsidRPr="001C3E29">
        <w:rPr>
          <w:rFonts w:hint="eastAsia"/>
        </w:rPr>
        <w:t>東都賦曰：即土之中，有周成隆平之制焉。東京賦曰：踵二皇之遐武。薛綜曰：踵，繼也。</w:t>
      </w:r>
      <w:r w:rsidRPr="001C3E29">
        <w:rPr>
          <w:rFonts w:hint="eastAsia"/>
          <w:b/>
          <w:color w:val="660000"/>
          <w:sz w:val="28"/>
        </w:rPr>
        <w:t>顯朝惟清，王道遐均。民望如草，我澤如春。</w:t>
      </w:r>
      <w:r w:rsidR="003E4D6D" w:rsidRPr="00B81357">
        <w:rPr>
          <w:rFonts w:hint="eastAsia"/>
        </w:rPr>
        <w:t>班固漢書</w:t>
      </w:r>
      <w:r w:rsidRPr="001C3E29">
        <w:rPr>
          <w:rFonts w:hint="eastAsia"/>
        </w:rPr>
        <w:t>文紀述曰：我德如風，民應如草。古長歌行曰：陽春布德澤，萬物生光輝也。</w:t>
      </w:r>
      <w:r w:rsidRPr="001C3E29">
        <w:rPr>
          <w:rFonts w:hint="eastAsia"/>
          <w:b/>
          <w:color w:val="660000"/>
          <w:sz w:val="28"/>
        </w:rPr>
        <w:t>河濱無洗耳之士，喬岳無巢居之民。</w:t>
      </w:r>
      <w:r w:rsidRPr="001C3E29">
        <w:rPr>
          <w:rFonts w:hint="eastAsia"/>
        </w:rPr>
        <w:t>洗耳，許由也。琴操曰：堯大許由之志，禪</w:t>
      </w:r>
      <w:r w:rsidR="00F355DD">
        <w:rPr>
          <w:rFonts w:hint="eastAsia"/>
        </w:rPr>
        <w:t>爲</w:t>
      </w:r>
      <w:r w:rsidRPr="001C3E29">
        <w:rPr>
          <w:rFonts w:hint="eastAsia"/>
        </w:rPr>
        <w:t>天子。由以其不善，乃臨河而洗耳。毛詩曰：嶞山喬岳也。巢居，巢父也。皇甫謐逸士傳曰：巢父者，堯時隱人。常山居，以樹</w:t>
      </w:r>
      <w:r w:rsidR="00F355DD">
        <w:rPr>
          <w:rFonts w:hint="eastAsia"/>
        </w:rPr>
        <w:t>爲</w:t>
      </w:r>
      <w:r w:rsidRPr="001C3E29">
        <w:rPr>
          <w:rFonts w:hint="eastAsia"/>
        </w:rPr>
        <w:t>巢，而寢其上。時人號曰巢父也。</w:t>
      </w:r>
      <w:r w:rsidRPr="001C3E29">
        <w:rPr>
          <w:rFonts w:hint="eastAsia"/>
          <w:b/>
          <w:color w:val="660000"/>
          <w:sz w:val="28"/>
        </w:rPr>
        <w:t>是以俊乂來仕，觀國之光。</w:t>
      </w:r>
      <w:r w:rsidRPr="001C3E29">
        <w:rPr>
          <w:rFonts w:hint="eastAsia"/>
        </w:rPr>
        <w:t>尚書曰：俊乂在官。國語曰：秦后來仕</w:t>
      </w:r>
      <w:r w:rsidRPr="00C32D98">
        <w:rPr>
          <w:rStyle w:val="a9"/>
        </w:rPr>
        <w:footnoteReference w:id="4057"/>
      </w:r>
      <w:r w:rsidRPr="001C3E29">
        <w:rPr>
          <w:rFonts w:hint="eastAsia"/>
        </w:rPr>
        <w:t>。韋昭曰：仕於晉也。周易曰：觀國之光，利用賓于王。</w:t>
      </w:r>
      <w:r w:rsidRPr="001C3E29">
        <w:rPr>
          <w:rFonts w:hint="eastAsia"/>
          <w:b/>
          <w:color w:val="660000"/>
          <w:sz w:val="28"/>
        </w:rPr>
        <w:t>舉不遺才，進各異方。</w:t>
      </w:r>
      <w:r w:rsidRPr="001C3E29">
        <w:rPr>
          <w:rFonts w:hint="eastAsia"/>
        </w:rPr>
        <w:t>左氏傳曰：楚子囊曰：晉君舉不失選。又曰：不遺德刑。杜預曰：遺，失也。</w:t>
      </w:r>
      <w:r w:rsidRPr="001C3E29">
        <w:rPr>
          <w:rFonts w:hint="eastAsia"/>
          <w:b/>
          <w:color w:val="660000"/>
          <w:sz w:val="28"/>
        </w:rPr>
        <w:t>讚典禮於辟雍，講文德於明堂；</w:t>
      </w:r>
      <w:r w:rsidRPr="001C3E29">
        <w:rPr>
          <w:rFonts w:hint="eastAsia"/>
        </w:rPr>
        <w:t>左氏傳曰：隨武子曰：典禮不易。尚書曰：帝乃誕敷文德。毛詩曰：矢其文德，洽此四國。</w:t>
      </w:r>
      <w:r w:rsidRPr="001C3E29">
        <w:rPr>
          <w:rFonts w:hint="eastAsia"/>
          <w:b/>
          <w:color w:val="660000"/>
          <w:sz w:val="28"/>
        </w:rPr>
        <w:t>正流俗之華說，綜孔氏之舊章。</w:t>
      </w:r>
      <w:r w:rsidRPr="001C3E29">
        <w:rPr>
          <w:rFonts w:hint="eastAsia"/>
        </w:rPr>
        <w:t>流俗，已見上。華說，已見文賦。舊章，已見東都主人，王肅周易注曰：綜，理事也。左氏傳曰：舊章不可忘也</w:t>
      </w:r>
      <w:r w:rsidRPr="00C32D98">
        <w:rPr>
          <w:rStyle w:val="a9"/>
        </w:rPr>
        <w:footnoteReference w:id="4058"/>
      </w:r>
      <w:r w:rsidRPr="001C3E29">
        <w:rPr>
          <w:rFonts w:hint="eastAsia"/>
        </w:rPr>
        <w:t>。</w:t>
      </w:r>
      <w:r w:rsidRPr="001C3E29">
        <w:rPr>
          <w:rFonts w:hint="eastAsia"/>
          <w:b/>
          <w:color w:val="660000"/>
          <w:sz w:val="28"/>
        </w:rPr>
        <w:t>散樂移風，國富民康。</w:t>
      </w:r>
      <w:r w:rsidRPr="001C3E29">
        <w:rPr>
          <w:rFonts w:hint="eastAsia"/>
        </w:rPr>
        <w:t>解嘲曰：散以禮樂，風以詩書。禮記曰：樂行，移風易俗，天下皆寧。春秋說題辭曰：盡精竭思，國富民康也。</w:t>
      </w:r>
      <w:r w:rsidRPr="001C3E29">
        <w:rPr>
          <w:rFonts w:hint="eastAsia"/>
          <w:b/>
          <w:color w:val="660000"/>
          <w:sz w:val="28"/>
        </w:rPr>
        <w:t>神應休臻，屢獲嘉祥。</w:t>
      </w:r>
      <w:r w:rsidRPr="001C3E29">
        <w:rPr>
          <w:rFonts w:hint="eastAsia"/>
        </w:rPr>
        <w:t>尚書曰：休徵。東京賦曰：總集瑞命，備致嘉祥也。</w:t>
      </w:r>
      <w:r w:rsidRPr="001C3E29">
        <w:rPr>
          <w:rFonts w:hint="eastAsia"/>
          <w:b/>
          <w:color w:val="660000"/>
          <w:sz w:val="28"/>
        </w:rPr>
        <w:t>故甘靈紛而晨降，景星宵而舒光。</w:t>
      </w:r>
      <w:r w:rsidRPr="001C3E29">
        <w:rPr>
          <w:rFonts w:hint="eastAsia"/>
        </w:rPr>
        <w:t>禮斗威儀曰：其君乘土而王，其政太平，時則甘靈降</w:t>
      </w:r>
      <w:r w:rsidRPr="00C32D98">
        <w:rPr>
          <w:rStyle w:val="a9"/>
        </w:rPr>
        <w:footnoteReference w:id="4059"/>
      </w:r>
      <w:r w:rsidRPr="001C3E29">
        <w:rPr>
          <w:rFonts w:hint="eastAsia"/>
        </w:rPr>
        <w:t>。鶡冠子曰：聖人其德上及泰清，下及泰寧，景星光潤。</w:t>
      </w:r>
      <w:r w:rsidR="003E4D6D" w:rsidRPr="00B81357">
        <w:rPr>
          <w:rFonts w:hint="eastAsia"/>
        </w:rPr>
        <w:t>史記</w:t>
      </w:r>
      <w:r w:rsidRPr="001C3E29">
        <w:rPr>
          <w:rFonts w:hint="eastAsia"/>
        </w:rPr>
        <w:t>曰：天精明時，有赤方氣與青方氣相連。赤方中有兩黃星，青方中有一黃星，凡三星合</w:t>
      </w:r>
      <w:r w:rsidR="00F355DD">
        <w:rPr>
          <w:rFonts w:hint="eastAsia"/>
        </w:rPr>
        <w:t>爲</w:t>
      </w:r>
      <w:r w:rsidRPr="001C3E29">
        <w:rPr>
          <w:rFonts w:hint="eastAsia"/>
        </w:rPr>
        <w:t>景星。其狀無常，出於有道之國也。</w:t>
      </w:r>
      <w:r w:rsidRPr="001C3E29">
        <w:rPr>
          <w:rFonts w:hint="eastAsia"/>
          <w:b/>
          <w:color w:val="660000"/>
          <w:sz w:val="28"/>
        </w:rPr>
        <w:t>觀游龍於神淵，聆鳴鳳於高岡。</w:t>
      </w:r>
      <w:r w:rsidRPr="001C3E29">
        <w:rPr>
          <w:rFonts w:hint="eastAsia"/>
        </w:rPr>
        <w:t>禮斗威儀曰：其君乘水而王，龜龍被文而見。神女賦曰：婉若游龍。周易曰：潛龍勿用。又曰：或躍在淵。樂汁圖徵曰：五音克諧，各得其倫，則鳳皇至。廣雅曰：聆，聽也。毛詩曰：鳳皇鳴矣</w:t>
      </w:r>
      <w:r w:rsidRPr="00C32D98">
        <w:rPr>
          <w:rStyle w:val="a9"/>
        </w:rPr>
        <w:footnoteReference w:id="4060"/>
      </w:r>
      <w:r w:rsidRPr="001C3E29">
        <w:rPr>
          <w:rFonts w:hint="eastAsia"/>
        </w:rPr>
        <w:t>。</w:t>
      </w:r>
      <w:r w:rsidRPr="001C3E29">
        <w:rPr>
          <w:rFonts w:hint="eastAsia"/>
          <w:b/>
          <w:color w:val="660000"/>
          <w:sz w:val="28"/>
        </w:rPr>
        <w:t>此霸道之至隆，而雍熙之盛際。</w:t>
      </w:r>
      <w:r w:rsidR="003E4D6D" w:rsidRPr="00B81357">
        <w:rPr>
          <w:rFonts w:hint="eastAsia"/>
        </w:rPr>
        <w:t>漢書</w:t>
      </w:r>
      <w:r w:rsidRPr="001C3E29">
        <w:rPr>
          <w:rFonts w:hint="eastAsia"/>
        </w:rPr>
        <w:t>，宣帝曰，漢家自有制度，本霸、王道雜之。東京賦曰：上下共其雍熙。</w:t>
      </w:r>
      <w:r w:rsidRPr="001C3E29">
        <w:rPr>
          <w:rFonts w:hint="eastAsia"/>
          <w:b/>
          <w:color w:val="660000"/>
          <w:sz w:val="28"/>
        </w:rPr>
        <w:t>然主上猶以沈恩之未廣，懼聲教之未厲，</w:t>
      </w:r>
      <w:r w:rsidR="003E4D6D" w:rsidRPr="00B81357">
        <w:rPr>
          <w:rFonts w:hint="eastAsia"/>
        </w:rPr>
        <w:t>漢書</w:t>
      </w:r>
      <w:r w:rsidRPr="001C3E29">
        <w:rPr>
          <w:rFonts w:hint="eastAsia"/>
        </w:rPr>
        <w:t>，司馬相如</w:t>
      </w:r>
      <w:r w:rsidRPr="00C32D98">
        <w:rPr>
          <w:rStyle w:val="a9"/>
        </w:rPr>
        <w:footnoteReference w:id="4061"/>
      </w:r>
      <w:r w:rsidRPr="001C3E29">
        <w:rPr>
          <w:rFonts w:hint="eastAsia"/>
        </w:rPr>
        <w:t>難蜀父老曰：湛恩汪濊。尚書曰：朔南暨聲教。廣雅曰：厲，高也。</w:t>
      </w:r>
      <w:r w:rsidRPr="001C3E29">
        <w:rPr>
          <w:rFonts w:hint="eastAsia"/>
          <w:b/>
          <w:color w:val="660000"/>
          <w:sz w:val="28"/>
        </w:rPr>
        <w:t>采英奇於仄陋，宣皇明於巖穴。</w:t>
      </w:r>
      <w:r w:rsidRPr="001C3E29">
        <w:rPr>
          <w:rFonts w:hint="eastAsia"/>
        </w:rPr>
        <w:t>邊讓章華臺賦曰：舉英奇於側陋</w:t>
      </w:r>
      <w:r w:rsidRPr="00C32D98">
        <w:rPr>
          <w:rStyle w:val="a9"/>
        </w:rPr>
        <w:footnoteReference w:id="4062"/>
      </w:r>
      <w:r w:rsidRPr="001C3E29">
        <w:rPr>
          <w:rFonts w:hint="eastAsia"/>
        </w:rPr>
        <w:t>。尚書曰：明明揚側陋。東都賦曰：散皇明以燭幽。巖穴，已見上文。</w:t>
      </w:r>
      <w:r w:rsidRPr="001C3E29">
        <w:rPr>
          <w:rFonts w:hint="eastAsia"/>
          <w:b/>
          <w:color w:val="660000"/>
          <w:sz w:val="28"/>
        </w:rPr>
        <w:t>此甯子商歌之秋，而呂望所以投綸而逝也。</w:t>
      </w:r>
      <w:r w:rsidRPr="001C3E29">
        <w:rPr>
          <w:rFonts w:hint="eastAsia"/>
        </w:rPr>
        <w:t>淮南子曰：甯戚商歌車下，而桓公慨然而悟。秋，猶時也。</w:t>
      </w:r>
      <w:r w:rsidR="003E4D6D" w:rsidRPr="00B81357">
        <w:rPr>
          <w:rFonts w:hint="eastAsia"/>
        </w:rPr>
        <w:t>史記</w:t>
      </w:r>
      <w:r w:rsidRPr="001C3E29">
        <w:rPr>
          <w:rFonts w:hint="eastAsia"/>
        </w:rPr>
        <w:t>，朱亥謂魏公子曰：此是效命之秋也。尚書中候曰：王至磻溪之水，呂尚釣崖下。趨拜，尚立變名曰望。毛詩曰：之子于釣，言綸之繩。鄭玄曰：以繩</w:t>
      </w:r>
      <w:r w:rsidR="00F355DD">
        <w:rPr>
          <w:rFonts w:hint="eastAsia"/>
        </w:rPr>
        <w:t>爲</w:t>
      </w:r>
      <w:r w:rsidRPr="001C3E29">
        <w:rPr>
          <w:rFonts w:hint="eastAsia"/>
        </w:rPr>
        <w:t>之綸。</w:t>
      </w:r>
      <w:r w:rsidRPr="001C3E29">
        <w:rPr>
          <w:rFonts w:hint="eastAsia"/>
          <w:b/>
          <w:color w:val="660000"/>
          <w:sz w:val="28"/>
        </w:rPr>
        <w:t>吾子</w:t>
      </w:r>
      <w:r w:rsidR="00F355DD">
        <w:rPr>
          <w:rFonts w:hint="eastAsia"/>
          <w:b/>
          <w:color w:val="660000"/>
          <w:sz w:val="28"/>
        </w:rPr>
        <w:t>爲</w:t>
      </w:r>
      <w:r w:rsidRPr="001C3E29">
        <w:rPr>
          <w:rFonts w:hint="eastAsia"/>
          <w:b/>
          <w:color w:val="660000"/>
          <w:sz w:val="28"/>
        </w:rPr>
        <w:t>太和之民，不欲仕陶唐之世乎？」</w:t>
      </w:r>
      <w:r w:rsidRPr="001C3E29">
        <w:rPr>
          <w:rFonts w:hint="eastAsia"/>
        </w:rPr>
        <w:t>法言曰：或問太和曰：其在唐虞成周也。李軌曰：天下太和也。孔安國尚書傳曰：陶唐，帝堯氏也。</w:t>
      </w:r>
      <w:r w:rsidRPr="001C3E29">
        <w:rPr>
          <w:rFonts w:hint="eastAsia"/>
          <w:b/>
          <w:color w:val="660000"/>
          <w:sz w:val="28"/>
        </w:rPr>
        <w:t>於是玄微子攘袂而興曰：「</w:t>
      </w:r>
      <w:r>
        <w:rPr>
          <w:rFonts w:hint="eastAsia"/>
        </w:rPr>
        <w:t>𩏧</w:t>
      </w:r>
      <w:r w:rsidRPr="001C3E29">
        <w:rPr>
          <w:rFonts w:hint="eastAsia"/>
          <w:b/>
          <w:color w:val="660000"/>
          <w:sz w:val="28"/>
        </w:rPr>
        <w:t>哉言乎！近者吾子，所述華滛，欲以厲我，祇攪予心。</w:t>
      </w:r>
      <w:r w:rsidRPr="001C3E29">
        <w:rPr>
          <w:rFonts w:hint="eastAsia"/>
        </w:rPr>
        <w:t>杜預左氏傳注曰：勸，勵也。毛詩曰：胡逝我梁，祇攪我心。</w:t>
      </w:r>
      <w:r w:rsidRPr="001C3E29">
        <w:rPr>
          <w:rFonts w:hint="eastAsia"/>
          <w:b/>
          <w:color w:val="660000"/>
          <w:sz w:val="28"/>
        </w:rPr>
        <w:t>至聞天下穆清，明君蒞國，</w:t>
      </w:r>
      <w:r w:rsidR="003E4D6D" w:rsidRPr="00B81357">
        <w:rPr>
          <w:rFonts w:hint="eastAsia"/>
        </w:rPr>
        <w:t>史記</w:t>
      </w:r>
      <w:r w:rsidRPr="001C3E29">
        <w:rPr>
          <w:rFonts w:hint="eastAsia"/>
        </w:rPr>
        <w:t>曰：漢興已來，受命於穆清。蔡邕釋誨曰：生穆清之世，稟淳和之靈。毛萇詩傳曰：蒞，臨也。</w:t>
      </w:r>
      <w:r w:rsidRPr="001C3E29">
        <w:rPr>
          <w:rFonts w:hint="eastAsia"/>
          <w:b/>
          <w:color w:val="660000"/>
          <w:sz w:val="28"/>
        </w:rPr>
        <w:t>覽盈虛之正義，知頑素之迷惑。</w:t>
      </w:r>
      <w:r w:rsidRPr="001C3E29">
        <w:rPr>
          <w:rFonts w:hint="eastAsia"/>
        </w:rPr>
        <w:t>周易曰：損益盈虛，與時偕行。薛君韓詩章句曰：素，質也。言人但有質朴，無治人之材也。</w:t>
      </w:r>
      <w:r w:rsidRPr="001C3E29">
        <w:rPr>
          <w:rFonts w:hint="eastAsia"/>
          <w:b/>
          <w:color w:val="660000"/>
          <w:sz w:val="28"/>
        </w:rPr>
        <w:t>今予廓爾，身輕若飛。</w:t>
      </w:r>
      <w:r w:rsidRPr="001C3E29">
        <w:rPr>
          <w:rFonts w:hint="eastAsia"/>
        </w:rPr>
        <w:t>劉梁七舉曰：先生昭然神悟，霍爾體輕。</w:t>
      </w:r>
      <w:r w:rsidRPr="001C3E29">
        <w:rPr>
          <w:rFonts w:hint="eastAsia"/>
          <w:b/>
          <w:color w:val="660000"/>
          <w:sz w:val="28"/>
        </w:rPr>
        <w:t>願反初服，從子而歸。」</w:t>
      </w:r>
      <w:r w:rsidRPr="001C3E29">
        <w:rPr>
          <w:rFonts w:hint="eastAsia"/>
        </w:rPr>
        <w:t>楚詞曰：進不入以離尤，退將復修吾初服。公羊傳，楚莊王謂司馬子反曰：吾亦從子而歸。</w:t>
      </w:r>
    </w:p>
    <w:p w14:paraId="3168FF0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40C22B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09D3774"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2A65169D" w14:textId="77777777" w:rsidR="008F46A3" w:rsidRDefault="008F46A3" w:rsidP="00BB7DAA">
      <w:pPr>
        <w:pStyle w:val="1"/>
        <w:keepNext w:val="0"/>
        <w:keepLines w:val="0"/>
        <w:pageBreakBefore/>
        <w:widowControl w:val="0"/>
        <w:ind w:firstLine="881"/>
      </w:pPr>
      <w:r>
        <w:rPr>
          <w:rFonts w:hint="eastAsia"/>
        </w:rPr>
        <w:t>文選卷第三十五</w:t>
      </w:r>
    </w:p>
    <w:p w14:paraId="032144BB"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七下</w:t>
      </w:r>
    </w:p>
    <w:p w14:paraId="2E5661AF" w14:textId="77777777" w:rsidR="008F46A3" w:rsidRDefault="008F46A3" w:rsidP="00FB2FA1">
      <w:pPr>
        <w:pStyle w:val="3"/>
        <w:ind w:firstLine="641"/>
      </w:pPr>
      <w:r>
        <w:rPr>
          <w:rFonts w:hint="eastAsia"/>
        </w:rPr>
        <w:t>七命八首</w:t>
      </w:r>
    </w:p>
    <w:p w14:paraId="42EE4B0F"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張景陽</w:t>
      </w:r>
    </w:p>
    <w:p w14:paraId="4AC2546E" w14:textId="15BE5D5A" w:rsidR="008F46A3" w:rsidRDefault="008F46A3" w:rsidP="00C5079D">
      <w:pPr>
        <w:ind w:firstLine="561"/>
      </w:pPr>
      <w:r w:rsidRPr="001C3E29">
        <w:rPr>
          <w:rFonts w:hint="eastAsia"/>
          <w:b/>
          <w:color w:val="660000"/>
          <w:sz w:val="28"/>
        </w:rPr>
        <w:t>沖漠公子，含華隱曜。</w:t>
      </w:r>
      <w:r w:rsidRPr="001C3E29">
        <w:rPr>
          <w:rFonts w:hint="eastAsia"/>
        </w:rPr>
        <w:t>沖漠，沖虛恬漠也。范曄後</w:t>
      </w:r>
      <w:r w:rsidR="003E4D6D" w:rsidRPr="00B81357">
        <w:rPr>
          <w:rFonts w:hint="eastAsia"/>
        </w:rPr>
        <w:t>漢書</w:t>
      </w:r>
      <w:r w:rsidRPr="001C3E29">
        <w:rPr>
          <w:rFonts w:hint="eastAsia"/>
        </w:rPr>
        <w:t>，孔融曰：南山四皓，潛光隱耀，世嘉其高也。</w:t>
      </w:r>
      <w:r w:rsidRPr="001C3E29">
        <w:rPr>
          <w:rFonts w:hint="eastAsia"/>
          <w:b/>
          <w:color w:val="660000"/>
          <w:sz w:val="28"/>
        </w:rPr>
        <w:t>嘉遯龍盤，翫世高蹈</w:t>
      </w:r>
      <w:r w:rsidRPr="00C32D98">
        <w:rPr>
          <w:rStyle w:val="a9"/>
        </w:rPr>
        <w:footnoteReference w:id="4063"/>
      </w:r>
      <w:r w:rsidRPr="001C3E29">
        <w:rPr>
          <w:rFonts w:hint="eastAsia"/>
          <w:b/>
          <w:color w:val="660000"/>
          <w:sz w:val="28"/>
        </w:rPr>
        <w:t>。</w:t>
      </w:r>
      <w:r w:rsidRPr="001C3E29">
        <w:rPr>
          <w:rFonts w:hint="eastAsia"/>
        </w:rPr>
        <w:t>周易曰：嘉遯貞吉。尚書大傳曰：盤龍賁信越其藏</w:t>
      </w:r>
      <w:r w:rsidRPr="00C32D98">
        <w:rPr>
          <w:rStyle w:val="a9"/>
        </w:rPr>
        <w:footnoteReference w:id="4064"/>
      </w:r>
      <w:r w:rsidRPr="001C3E29">
        <w:rPr>
          <w:rFonts w:hint="eastAsia"/>
        </w:rPr>
        <w:t>。鄭玄曰：蟠，屈也。左氏傳，齊人歌曰：魯人之皋，使我高蹈也。</w:t>
      </w:r>
      <w:r w:rsidRPr="001C3E29">
        <w:rPr>
          <w:rFonts w:hint="eastAsia"/>
          <w:b/>
          <w:color w:val="660000"/>
          <w:sz w:val="28"/>
        </w:rPr>
        <w:t>游心於浩然，玩志乎衆妙。</w:t>
      </w:r>
      <w:r w:rsidRPr="001C3E29">
        <w:rPr>
          <w:rFonts w:hint="eastAsia"/>
        </w:rPr>
        <w:t>莊子曰：乘物以游心。孟子曰：我善養吾浩然之氣。敢問何謂浩然之氣？曰：難言也。其</w:t>
      </w:r>
      <w:r w:rsidR="00F355DD">
        <w:rPr>
          <w:rFonts w:hint="eastAsia"/>
        </w:rPr>
        <w:t>爲</w:t>
      </w:r>
      <w:r w:rsidRPr="001C3E29">
        <w:rPr>
          <w:rFonts w:hint="eastAsia"/>
        </w:rPr>
        <w:t>氣也，至大至剛，以直養而無害，則塞于天地之間。老子曰：玄之又玄，衆妙之門。</w:t>
      </w:r>
      <w:r w:rsidRPr="001C3E29">
        <w:rPr>
          <w:rFonts w:hint="eastAsia"/>
          <w:b/>
          <w:color w:val="660000"/>
          <w:sz w:val="28"/>
        </w:rPr>
        <w:t>絕景乎大荒之遐阻，吞響乎幽山之窮奧。</w:t>
      </w:r>
      <w:r w:rsidRPr="001C3E29">
        <w:rPr>
          <w:rFonts w:hint="eastAsia"/>
        </w:rPr>
        <w:t>山海經曰：大荒之中，有山名曰大荒之山。日月所入，是謂大荒之野。毛詩曰：幽幽南山。奧，隱處也。</w:t>
      </w:r>
      <w:r w:rsidRPr="001C3E29">
        <w:rPr>
          <w:rFonts w:hint="eastAsia"/>
          <w:b/>
          <w:color w:val="660000"/>
          <w:sz w:val="28"/>
        </w:rPr>
        <w:t>於是殉華大夫</w:t>
      </w:r>
      <w:r w:rsidRPr="00C32D98">
        <w:rPr>
          <w:rStyle w:val="a9"/>
        </w:rPr>
        <w:footnoteReference w:id="4065"/>
      </w:r>
      <w:r w:rsidRPr="001C3E29">
        <w:rPr>
          <w:rFonts w:hint="eastAsia"/>
          <w:b/>
          <w:color w:val="660000"/>
          <w:sz w:val="28"/>
        </w:rPr>
        <w:t>聞而造焉。</w:t>
      </w:r>
      <w:r w:rsidRPr="001C3E29">
        <w:rPr>
          <w:rFonts w:hint="eastAsia"/>
        </w:rPr>
        <w:t>殉，營也。華，浮華。</w:t>
      </w:r>
      <w:r w:rsidRPr="001C3E29">
        <w:rPr>
          <w:rFonts w:hint="eastAsia"/>
          <w:b/>
          <w:color w:val="660000"/>
          <w:sz w:val="28"/>
        </w:rPr>
        <w:t>乃敕雲輅，驂飛黃。</w:t>
      </w:r>
      <w:r w:rsidRPr="001C3E29">
        <w:rPr>
          <w:rFonts w:hint="eastAsia"/>
        </w:rPr>
        <w:t>東京賦曰：結飛雲之袷輅。淮南子曰：黃帝治天下，於是飛黃服皁。</w:t>
      </w:r>
      <w:r w:rsidRPr="001C3E29">
        <w:rPr>
          <w:rFonts w:hint="eastAsia"/>
          <w:b/>
          <w:color w:val="660000"/>
          <w:sz w:val="28"/>
        </w:rPr>
        <w:t>越奔沙，輾流霜。</w:t>
      </w:r>
      <w:r w:rsidRPr="001C3E29">
        <w:rPr>
          <w:rFonts w:hint="eastAsia"/>
        </w:rPr>
        <w:t>劉劭七華曰：超重淵，越流沙。</w:t>
      </w:r>
      <w:r w:rsidRPr="001C3E29">
        <w:rPr>
          <w:rFonts w:hint="eastAsia"/>
          <w:b/>
          <w:color w:val="660000"/>
          <w:sz w:val="28"/>
        </w:rPr>
        <w:t>凌扶搖之風，躡堅冰之津。</w:t>
      </w:r>
      <w:r w:rsidRPr="001C3E29">
        <w:rPr>
          <w:rFonts w:hint="eastAsia"/>
        </w:rPr>
        <w:t>莊子曰：摶扶搖而上者九萬里。司馬彪曰：扶搖，上行風也。列子曰：堅冰立散。</w:t>
      </w:r>
      <w:r w:rsidRPr="001C3E29">
        <w:rPr>
          <w:rFonts w:hint="eastAsia"/>
          <w:b/>
          <w:color w:val="660000"/>
          <w:sz w:val="28"/>
        </w:rPr>
        <w:t>旌拂霄堮，軌出蒼垠。</w:t>
      </w:r>
      <w:r w:rsidRPr="001C3E29">
        <w:rPr>
          <w:rFonts w:hint="eastAsia"/>
        </w:rPr>
        <w:t>許慎淮南子注曰：垠堮，端崖也。</w:t>
      </w:r>
      <w:r w:rsidRPr="001C3E29">
        <w:rPr>
          <w:rFonts w:hint="eastAsia"/>
          <w:b/>
          <w:color w:val="660000"/>
          <w:sz w:val="28"/>
        </w:rPr>
        <w:t>天清泠而無霞，野曠朗而無塵。臨重岫而攬轡，顧石室而迴輪。</w:t>
      </w:r>
      <w:r w:rsidRPr="001C3E29">
        <w:rPr>
          <w:rFonts w:hint="eastAsia"/>
        </w:rPr>
        <w:t>仲長子昌言曰：聞上古之隱士，或伏重岫之內，窟窮皋之底。列仙傳曰：赤松子常止西王母石室中。</w:t>
      </w:r>
      <w:r w:rsidRPr="001C3E29">
        <w:rPr>
          <w:rFonts w:hint="eastAsia"/>
          <w:b/>
          <w:color w:val="660000"/>
          <w:sz w:val="28"/>
        </w:rPr>
        <w:t>遂適沖漠之所居。</w:t>
      </w:r>
      <w:r w:rsidRPr="001C3E29">
        <w:rPr>
          <w:rFonts w:hint="eastAsia"/>
        </w:rPr>
        <w:t>爾雅曰：適，之也。</w:t>
      </w:r>
      <w:r w:rsidRPr="001C3E29">
        <w:rPr>
          <w:rFonts w:hint="eastAsia"/>
          <w:b/>
          <w:color w:val="660000"/>
          <w:sz w:val="28"/>
        </w:rPr>
        <w:t>其居也，崢嶸幽藹，蕭瑟虛玄。</w:t>
      </w:r>
      <w:r w:rsidRPr="001C3E29">
        <w:rPr>
          <w:rFonts w:hint="eastAsia"/>
        </w:rPr>
        <w:t>廣雅曰：崢嶸，深冥也。說文曰：玄，幽遠也。</w:t>
      </w:r>
      <w:r w:rsidRPr="001C3E29">
        <w:rPr>
          <w:rFonts w:hint="eastAsia"/>
          <w:b/>
          <w:color w:val="660000"/>
          <w:sz w:val="28"/>
        </w:rPr>
        <w:t>溟海渾濩涌其後，嶰谷㟹嶆張其前。</w:t>
      </w:r>
      <w:r w:rsidRPr="003553E3">
        <w:rPr>
          <w:rFonts w:hint="eastAsia"/>
        </w:rPr>
        <w:t>十洲記曰：東王所居處，山外有員海，員海水色正黑，謂之溟海。說文曰：渾，流聲也，後袞切。又曰：濩，霤下貌也，胡郭切。</w:t>
      </w:r>
      <w:r w:rsidR="003E4D6D" w:rsidRPr="00B81357">
        <w:rPr>
          <w:rFonts w:hint="eastAsia"/>
        </w:rPr>
        <w:t>漢書</w:t>
      </w:r>
      <w:r w:rsidRPr="003553E3">
        <w:rPr>
          <w:rFonts w:hint="eastAsia"/>
        </w:rPr>
        <w:t>曰：取竹之嶰谷。音義曰：嶰谷，崑崙北谷名。㟹嶆，深空之貌也。嶰音解。㟹音牢。嶆音曹。</w:t>
      </w:r>
      <w:r w:rsidRPr="001C3E29">
        <w:rPr>
          <w:rFonts w:hint="eastAsia"/>
          <w:b/>
          <w:color w:val="660000"/>
          <w:sz w:val="28"/>
        </w:rPr>
        <w:t>尋竹竦莖蔭其壑，百籟群鳴聾其山。</w:t>
      </w:r>
      <w:r w:rsidRPr="001C3E29">
        <w:rPr>
          <w:rFonts w:hint="eastAsia"/>
        </w:rPr>
        <w:t>山海經曰：大荒之中有岳山，尋竹生焉。郭璞曰：尋竹，大竹也。莊子曰：地籟則衆竅是也。聾其山，謂衆聲</w:t>
      </w:r>
      <w:r w:rsidR="00820F0B">
        <w:rPr>
          <w:rFonts w:hint="eastAsia"/>
        </w:rPr>
        <w:t>旣</w:t>
      </w:r>
      <w:r w:rsidRPr="001C3E29">
        <w:rPr>
          <w:rFonts w:hint="eastAsia"/>
        </w:rPr>
        <w:t>喧，山</w:t>
      </w:r>
      <w:r w:rsidR="00F355DD">
        <w:rPr>
          <w:rFonts w:hint="eastAsia"/>
        </w:rPr>
        <w:t>爲</w:t>
      </w:r>
      <w:r w:rsidRPr="001C3E29">
        <w:rPr>
          <w:rFonts w:hint="eastAsia"/>
        </w:rPr>
        <w:t>之聾也。蒼頡篇曰：聾，耳不聞也。</w:t>
      </w:r>
      <w:r w:rsidRPr="001C3E29">
        <w:rPr>
          <w:rFonts w:hint="eastAsia"/>
          <w:b/>
          <w:color w:val="660000"/>
          <w:sz w:val="28"/>
        </w:rPr>
        <w:t>衝飆發而迴日，飛礫起而灑天。</w:t>
      </w:r>
      <w:r w:rsidRPr="001C3E29">
        <w:rPr>
          <w:rFonts w:hint="eastAsia"/>
        </w:rPr>
        <w:t>鹽鐵論曰：衝風飄鹵，沙石凝積。東京賦曰：飛躒雨散。</w:t>
      </w:r>
      <w:r w:rsidRPr="001C3E29">
        <w:rPr>
          <w:rFonts w:hint="eastAsia"/>
          <w:b/>
          <w:color w:val="660000"/>
          <w:sz w:val="28"/>
        </w:rPr>
        <w:t>於是登絕巘，溯長風。</w:t>
      </w:r>
      <w:r w:rsidRPr="001C3E29">
        <w:rPr>
          <w:rFonts w:hint="eastAsia"/>
        </w:rPr>
        <w:t>毛萇詩傳曰：巘，小山，別大山者也。薛綜西京賦注曰：溯，向風也</w:t>
      </w:r>
      <w:r w:rsidRPr="00C32D98">
        <w:rPr>
          <w:rStyle w:val="a9"/>
        </w:rPr>
        <w:footnoteReference w:id="4066"/>
      </w:r>
      <w:r w:rsidRPr="001C3E29">
        <w:rPr>
          <w:rFonts w:hint="eastAsia"/>
        </w:rPr>
        <w:t>。</w:t>
      </w:r>
      <w:r w:rsidRPr="001C3E29">
        <w:rPr>
          <w:rFonts w:hint="eastAsia"/>
          <w:b/>
          <w:color w:val="660000"/>
          <w:sz w:val="28"/>
        </w:rPr>
        <w:t>陳辯惑之辭，命公子於巖中。</w:t>
      </w:r>
      <w:r w:rsidR="003E4D6D" w:rsidRPr="00B81357">
        <w:rPr>
          <w:rFonts w:hint="eastAsia"/>
        </w:rPr>
        <w:t>論語</w:t>
      </w:r>
      <w:r w:rsidRPr="001C3E29">
        <w:rPr>
          <w:rFonts w:hint="eastAsia"/>
        </w:rPr>
        <w:t>，子張曰：敢問崇德辨惑。</w:t>
      </w:r>
      <w:r w:rsidRPr="001C3E29">
        <w:rPr>
          <w:rFonts w:hint="eastAsia"/>
          <w:b/>
          <w:color w:val="660000"/>
          <w:sz w:val="28"/>
        </w:rPr>
        <w:t>曰：「蓋聞聖人不卷道而背時，智士不遺身而匿跡。</w:t>
      </w:r>
      <w:r w:rsidRPr="001C3E29">
        <w:rPr>
          <w:rFonts w:hint="eastAsia"/>
        </w:rPr>
        <w:t>應瑒釋賓曰：聖人不違時而遯跡，賢者不背俗而遺功。七啟曰：感分遺身。楚辭曰：聊竄端匿跡也。</w:t>
      </w:r>
      <w:r w:rsidRPr="001C3E29">
        <w:rPr>
          <w:rFonts w:hint="eastAsia"/>
          <w:b/>
          <w:color w:val="660000"/>
          <w:sz w:val="28"/>
        </w:rPr>
        <w:t>生必耀華名於玉牒，沒則勒洪伐於金冊。</w:t>
      </w:r>
      <w:r w:rsidRPr="001C3E29">
        <w:rPr>
          <w:rFonts w:hint="eastAsia"/>
        </w:rPr>
        <w:t>東觀漢記曰：封禪其玉牒文祕。說文曰：牒，札也。陳琳韋端碑曰：撰勒洪伐，式昭德音。金冊，已見西京賦。</w:t>
      </w:r>
      <w:r w:rsidRPr="001C3E29">
        <w:rPr>
          <w:rFonts w:hint="eastAsia"/>
          <w:b/>
          <w:color w:val="660000"/>
          <w:sz w:val="28"/>
        </w:rPr>
        <w:t>今公子違世陸沈，避地獨竄。</w:t>
      </w:r>
      <w:r w:rsidRPr="001C3E29">
        <w:rPr>
          <w:rFonts w:hint="eastAsia"/>
        </w:rPr>
        <w:t>陸沈，已見張景陽雜詩。孔安國尚書傳曰：違，避也。</w:t>
      </w:r>
      <w:r w:rsidR="003E4D6D" w:rsidRPr="00B81357">
        <w:rPr>
          <w:rFonts w:hint="eastAsia"/>
        </w:rPr>
        <w:t>論語</w:t>
      </w:r>
      <w:r w:rsidRPr="001C3E29">
        <w:rPr>
          <w:rFonts w:hint="eastAsia"/>
        </w:rPr>
        <w:t>，子曰：賢者避世，其次避地。</w:t>
      </w:r>
      <w:r w:rsidRPr="001C3E29">
        <w:rPr>
          <w:rFonts w:hint="eastAsia"/>
          <w:b/>
          <w:color w:val="660000"/>
          <w:sz w:val="28"/>
        </w:rPr>
        <w:t>有生之歡滅，資父之義廢。</w:t>
      </w:r>
      <w:r w:rsidR="003E4D6D" w:rsidRPr="00B81357">
        <w:rPr>
          <w:rFonts w:hint="eastAsia"/>
        </w:rPr>
        <w:t>漢書</w:t>
      </w:r>
      <w:r w:rsidRPr="001C3E29">
        <w:rPr>
          <w:rFonts w:hint="eastAsia"/>
        </w:rPr>
        <w:t>曰：夫人有生之最靈者也。孝經曰：資於事父以事君而敬同。</w:t>
      </w:r>
      <w:r w:rsidRPr="001C3E29">
        <w:rPr>
          <w:rFonts w:hint="eastAsia"/>
          <w:b/>
          <w:color w:val="660000"/>
          <w:sz w:val="28"/>
        </w:rPr>
        <w:t>愁洽百年，苦溢千歲。</w:t>
      </w:r>
      <w:r w:rsidRPr="001C3E29">
        <w:rPr>
          <w:rFonts w:hint="eastAsia"/>
        </w:rPr>
        <w:t>古詩曰：人生不滿百，常懷千歲憂。</w:t>
      </w:r>
      <w:r w:rsidRPr="001C3E29">
        <w:rPr>
          <w:rFonts w:hint="eastAsia"/>
          <w:b/>
          <w:color w:val="660000"/>
          <w:sz w:val="28"/>
        </w:rPr>
        <w:t>何異促鱗之游汀濘，短羽之棲翳薈。</w:t>
      </w:r>
      <w:r w:rsidRPr="001C3E29">
        <w:rPr>
          <w:rFonts w:hint="eastAsia"/>
        </w:rPr>
        <w:t>張升與任彥堅書曰：今將老弱處于窮澤，漸漬汀濘，當何聊賴？汀，吐冷切。說文曰：濘，絕小水也，奴冷切。孫子兵法曰：林木翳薈也。</w:t>
      </w:r>
      <w:r w:rsidRPr="001C3E29">
        <w:rPr>
          <w:rFonts w:hint="eastAsia"/>
          <w:b/>
          <w:color w:val="660000"/>
          <w:sz w:val="28"/>
        </w:rPr>
        <w:t>今將榮子以天人之大寶，悅子以縱性之至娛。</w:t>
      </w:r>
      <w:r w:rsidRPr="001C3E29">
        <w:rPr>
          <w:rFonts w:hint="eastAsia"/>
        </w:rPr>
        <w:t>周易曰：天地之大德曰生，聖人之大寶曰位。列子，楊朱曰：從性而游，不逆萬物所好。七啟曰：說游觀之至娛。</w:t>
      </w:r>
      <w:r w:rsidRPr="001C3E29">
        <w:rPr>
          <w:rFonts w:hint="eastAsia"/>
          <w:b/>
          <w:color w:val="660000"/>
          <w:sz w:val="28"/>
        </w:rPr>
        <w:t>窮地而游，中天而居。</w:t>
      </w:r>
      <w:r w:rsidRPr="001C3E29">
        <w:rPr>
          <w:rFonts w:hint="eastAsia"/>
        </w:rPr>
        <w:t>列子曰：穆王執化人之袪，騰而上者，中天乃止。</w:t>
      </w:r>
      <w:r w:rsidRPr="001C3E29">
        <w:rPr>
          <w:rFonts w:hint="eastAsia"/>
          <w:b/>
          <w:color w:val="660000"/>
          <w:sz w:val="28"/>
        </w:rPr>
        <w:t>傾四海之歡，殫九州之腴。</w:t>
      </w:r>
      <w:r w:rsidRPr="001C3E29">
        <w:rPr>
          <w:rFonts w:hint="eastAsia"/>
        </w:rPr>
        <w:t>說文曰：歡，喜樂也。又曰：腴，腹下肥者。西都賓曰：華實之毛，則九州之上腴焉。</w:t>
      </w:r>
      <w:r w:rsidRPr="001C3E29">
        <w:rPr>
          <w:rFonts w:hint="eastAsia"/>
          <w:b/>
          <w:color w:val="660000"/>
          <w:sz w:val="28"/>
        </w:rPr>
        <w:t>鑽屈轂之瓠，解疏屬之拘，子欲之乎？」</w:t>
      </w:r>
      <w:r w:rsidRPr="001C3E29">
        <w:rPr>
          <w:rFonts w:hint="eastAsia"/>
        </w:rPr>
        <w:t>言屈轂之瓠難鑽，疏屬之拘難解。今欲以辯而鑽解之也。韓子曰：齊有居士田仲者，宋人屈轂往見之，謂仲曰：轂有巨瓠，堅如石，厚而無竅，願效之先生。田仲曰：堅如石，不可剖而斲；厚而無竅，不可以受水漿。吾無用此瓠</w:t>
      </w:r>
      <w:r w:rsidR="00F355DD">
        <w:rPr>
          <w:rFonts w:hint="eastAsia"/>
        </w:rPr>
        <w:t>爲</w:t>
      </w:r>
      <w:r w:rsidRPr="001C3E29">
        <w:rPr>
          <w:rFonts w:hint="eastAsia"/>
        </w:rPr>
        <w:t>也。屈轂曰：然其棄物乎？曰：然。今先生雖不恃人之食，亦無益人之國矣。猶可棄之瓠也。田仲若有所失，慚而不對。山海經曰：二負</w:t>
      </w:r>
      <w:r w:rsidRPr="00C32D98">
        <w:rPr>
          <w:rStyle w:val="a9"/>
        </w:rPr>
        <w:footnoteReference w:id="4067"/>
      </w:r>
      <w:r w:rsidRPr="001C3E29">
        <w:rPr>
          <w:rFonts w:hint="eastAsia"/>
        </w:rPr>
        <w:t>殺猰㺠，帝乃梏之疏屬之山，桎其右足，及縛兩手。</w:t>
      </w:r>
      <w:r w:rsidRPr="001C3E29">
        <w:rPr>
          <w:rFonts w:hint="eastAsia"/>
          <w:b/>
          <w:color w:val="660000"/>
          <w:sz w:val="28"/>
        </w:rPr>
        <w:t>公子曰：「大夫不遺，來萃荒外。</w:t>
      </w:r>
      <w:r w:rsidRPr="001C3E29">
        <w:rPr>
          <w:rFonts w:hint="eastAsia"/>
        </w:rPr>
        <w:t>毛萇詩傳曰：萃，集也。</w:t>
      </w:r>
      <w:r w:rsidRPr="001C3E29">
        <w:rPr>
          <w:rFonts w:hint="eastAsia"/>
          <w:b/>
          <w:color w:val="660000"/>
          <w:sz w:val="28"/>
        </w:rPr>
        <w:t>雖在不敏，敬聽嘉話。」</w:t>
      </w:r>
      <w:r w:rsidRPr="001C3E29">
        <w:rPr>
          <w:rFonts w:hint="eastAsia"/>
        </w:rPr>
        <w:t>孝經曰：參不敏。說文曰：話，會合善言也。</w:t>
      </w:r>
    </w:p>
    <w:p w14:paraId="1C2DD72E" w14:textId="04E650F3" w:rsidR="008F46A3" w:rsidRDefault="008F46A3" w:rsidP="00C5079D">
      <w:pPr>
        <w:ind w:firstLine="561"/>
      </w:pPr>
      <w:r w:rsidRPr="001C3E29">
        <w:rPr>
          <w:rFonts w:hint="eastAsia"/>
          <w:b/>
          <w:color w:val="660000"/>
          <w:sz w:val="28"/>
        </w:rPr>
        <w:t>大夫曰：「寒山之桐，出自太冥。</w:t>
      </w:r>
      <w:r w:rsidRPr="001C3E29">
        <w:rPr>
          <w:rFonts w:hint="eastAsia"/>
        </w:rPr>
        <w:t>楚辭曰：北有寒山，卓龍赩然。北方極陰，故曰太冥。</w:t>
      </w:r>
      <w:r w:rsidRPr="001C3E29">
        <w:rPr>
          <w:rFonts w:hint="eastAsia"/>
          <w:b/>
          <w:color w:val="660000"/>
          <w:sz w:val="28"/>
        </w:rPr>
        <w:t>含黃鍾以吐幹，據蒼岑而孤生。</w:t>
      </w:r>
      <w:r w:rsidRPr="001C3E29">
        <w:rPr>
          <w:rFonts w:hint="eastAsia"/>
        </w:rPr>
        <w:t>禮記曰：季夏之月，中央土，律中黃鍾之宮。尚書曰：嶧陽孤桐。孔安國曰：孤特生桐，中琴也。</w:t>
      </w:r>
      <w:r w:rsidR="00820F0B">
        <w:rPr>
          <w:rFonts w:hint="eastAsia"/>
          <w:b/>
          <w:color w:val="660000"/>
          <w:sz w:val="28"/>
        </w:rPr>
        <w:t>旣</w:t>
      </w:r>
      <w:r w:rsidRPr="001C3E29">
        <w:rPr>
          <w:rFonts w:hint="eastAsia"/>
          <w:b/>
          <w:color w:val="660000"/>
          <w:sz w:val="28"/>
        </w:rPr>
        <w:t>乃瓊巘嶒崚，金岸崥崹。</w:t>
      </w:r>
      <w:r w:rsidRPr="001C3E29">
        <w:rPr>
          <w:rFonts w:hint="eastAsia"/>
        </w:rPr>
        <w:t>瓊巘，玉山也。魯靈光殿賦曰：崱崚嶒而龍鱗</w:t>
      </w:r>
      <w:r w:rsidRPr="00C32D98">
        <w:rPr>
          <w:rStyle w:val="a9"/>
        </w:rPr>
        <w:footnoteReference w:id="4068"/>
      </w:r>
      <w:r w:rsidRPr="001C3E29">
        <w:rPr>
          <w:rFonts w:hint="eastAsia"/>
        </w:rPr>
        <w:t>。崥崹，漸平貌也。崥，步迷切。崹，徒奚切。</w:t>
      </w:r>
      <w:r w:rsidRPr="001C3E29">
        <w:rPr>
          <w:rFonts w:hint="eastAsia"/>
          <w:b/>
          <w:color w:val="660000"/>
          <w:sz w:val="28"/>
        </w:rPr>
        <w:t>左當風谷，右臨雲谿。上無凌虛之巢，下無跖實之蹊。</w:t>
      </w:r>
      <w:r w:rsidRPr="001C3E29">
        <w:rPr>
          <w:rFonts w:hint="eastAsia"/>
        </w:rPr>
        <w:t>淮南子曰：鳥排虛而飛，獸蹠實而走。高誘曰：實，地也。廣雅曰：蹠，履也。跖與蹠同。</w:t>
      </w:r>
      <w:r w:rsidRPr="001C3E29">
        <w:rPr>
          <w:rFonts w:hint="eastAsia"/>
          <w:b/>
          <w:color w:val="660000"/>
          <w:sz w:val="28"/>
        </w:rPr>
        <w:t>搖刖峻挺，茗邈苕嶢。</w:t>
      </w:r>
      <w:r w:rsidRPr="001C3E29">
        <w:rPr>
          <w:rFonts w:hint="eastAsia"/>
        </w:rPr>
        <w:t>搖刖，危貌也。茗邈，高貌也。茗，莫冷切。</w:t>
      </w:r>
      <w:r w:rsidRPr="001C3E29">
        <w:rPr>
          <w:rFonts w:hint="eastAsia"/>
          <w:b/>
          <w:color w:val="660000"/>
          <w:sz w:val="28"/>
        </w:rPr>
        <w:t>晞三春之溢露，溯九秋之鳴飆</w:t>
      </w:r>
      <w:r w:rsidRPr="00C32D98">
        <w:rPr>
          <w:rStyle w:val="a9"/>
        </w:rPr>
        <w:footnoteReference w:id="4069"/>
      </w:r>
      <w:r w:rsidRPr="001C3E29">
        <w:rPr>
          <w:rFonts w:hint="eastAsia"/>
          <w:b/>
          <w:color w:val="660000"/>
          <w:sz w:val="28"/>
        </w:rPr>
        <w:t>。</w:t>
      </w:r>
      <w:r w:rsidRPr="001C3E29">
        <w:rPr>
          <w:rFonts w:hint="eastAsia"/>
        </w:rPr>
        <w:t>毛萇詩傳曰：晞，乾也。</w:t>
      </w:r>
      <w:r w:rsidR="003E4D6D" w:rsidRPr="00B81357">
        <w:rPr>
          <w:rFonts w:hint="eastAsia"/>
        </w:rPr>
        <w:t>班固</w:t>
      </w:r>
      <w:r w:rsidRPr="001C3E29">
        <w:rPr>
          <w:rFonts w:hint="eastAsia"/>
        </w:rPr>
        <w:t>終南山賦曰：三春之季，孟夏之初。愬與溯同。已見上文。古樂府有歷九秋、妾薄相行。</w:t>
      </w:r>
      <w:r w:rsidRPr="001C3E29">
        <w:rPr>
          <w:rFonts w:hint="eastAsia"/>
          <w:b/>
          <w:color w:val="660000"/>
          <w:sz w:val="28"/>
        </w:rPr>
        <w:t>零雪寫其根</w:t>
      </w:r>
      <w:r w:rsidRPr="00C32D98">
        <w:rPr>
          <w:rStyle w:val="a9"/>
        </w:rPr>
        <w:footnoteReference w:id="4070"/>
      </w:r>
      <w:r w:rsidRPr="001C3E29">
        <w:rPr>
          <w:rFonts w:hint="eastAsia"/>
          <w:b/>
          <w:color w:val="660000"/>
          <w:sz w:val="28"/>
        </w:rPr>
        <w:t>，霏霜封其條。</w:t>
      </w:r>
      <w:r w:rsidRPr="001C3E29">
        <w:rPr>
          <w:rFonts w:hint="eastAsia"/>
        </w:rPr>
        <w:t>毛萇詩傳曰：霏，雪貌也。霜亦雪類，故通言之。</w:t>
      </w:r>
      <w:r w:rsidRPr="001C3E29">
        <w:rPr>
          <w:rFonts w:hint="eastAsia"/>
          <w:b/>
          <w:color w:val="660000"/>
          <w:sz w:val="28"/>
        </w:rPr>
        <w:t>木</w:t>
      </w:r>
      <w:r w:rsidR="00820F0B">
        <w:rPr>
          <w:rFonts w:hint="eastAsia"/>
          <w:b/>
          <w:color w:val="660000"/>
          <w:sz w:val="28"/>
        </w:rPr>
        <w:t>旣</w:t>
      </w:r>
      <w:r w:rsidRPr="001C3E29">
        <w:rPr>
          <w:rFonts w:hint="eastAsia"/>
          <w:b/>
          <w:color w:val="660000"/>
          <w:sz w:val="28"/>
        </w:rPr>
        <w:t>繁而後綠，草未素而先彫。</w:t>
      </w:r>
      <w:r w:rsidRPr="001C3E29">
        <w:rPr>
          <w:rFonts w:hint="eastAsia"/>
        </w:rPr>
        <w:t>傅毅七激曰：陽春後榮，涉秋先彫。</w:t>
      </w:r>
      <w:r w:rsidRPr="001C3E29">
        <w:rPr>
          <w:rFonts w:hint="eastAsia"/>
          <w:b/>
          <w:color w:val="660000"/>
          <w:sz w:val="28"/>
        </w:rPr>
        <w:t>於是構雲梯，陟崢嶸。</w:t>
      </w:r>
      <w:r w:rsidRPr="001C3E29">
        <w:rPr>
          <w:rFonts w:hint="eastAsia"/>
        </w:rPr>
        <w:t>墨子曰：公輸般</w:t>
      </w:r>
      <w:r w:rsidR="00F355DD">
        <w:rPr>
          <w:rFonts w:hint="eastAsia"/>
        </w:rPr>
        <w:t>爲</w:t>
      </w:r>
      <w:r w:rsidRPr="001C3E29">
        <w:rPr>
          <w:rFonts w:hint="eastAsia"/>
        </w:rPr>
        <w:t>雲梯，必取宋。長笛賦曰：構雲梯，抗浮柱。郭璞方言注曰：崢嶸，高峻也。</w:t>
      </w:r>
      <w:r w:rsidRPr="001C3E29">
        <w:rPr>
          <w:rFonts w:hint="eastAsia"/>
          <w:b/>
          <w:color w:val="660000"/>
          <w:sz w:val="28"/>
        </w:rPr>
        <w:t>剪蕤賓之陽柯，剖大呂之陰莖。</w:t>
      </w:r>
      <w:r w:rsidRPr="001C3E29">
        <w:rPr>
          <w:rFonts w:hint="eastAsia"/>
        </w:rPr>
        <w:t>禮記曰：仲夏之月，律中蕤賓。又曰：季冬之月，律中大呂。蒼頡篇曰：剖，析也。周禮曰：仲冬斬陽木，仲夏斬陰木。鄭玄曰：陽木生於山南，陰木生於山北也。</w:t>
      </w:r>
      <w:r w:rsidRPr="001C3E29">
        <w:rPr>
          <w:rFonts w:hint="eastAsia"/>
          <w:b/>
          <w:color w:val="660000"/>
          <w:sz w:val="28"/>
        </w:rPr>
        <w:t>營匠斲其樸，伶倫均其聲。</w:t>
      </w:r>
      <w:r w:rsidRPr="001C3E29">
        <w:rPr>
          <w:rFonts w:hint="eastAsia"/>
        </w:rPr>
        <w:t>營匠，未詳。莊子曰：匠石之齊，見櫟杜樹，觀者如市，匠伯不顧。司馬彪曰：石字伯。說文曰：斲，斫也。</w:t>
      </w:r>
      <w:r w:rsidR="003E4D6D" w:rsidRPr="00B81357">
        <w:rPr>
          <w:rFonts w:hint="eastAsia"/>
        </w:rPr>
        <w:t>漢書</w:t>
      </w:r>
      <w:r w:rsidRPr="001C3E29">
        <w:rPr>
          <w:rFonts w:hint="eastAsia"/>
        </w:rPr>
        <w:t>曰：黃帝使伶倫取嶰谷之竹，斷兩節，間而吹之，以</w:t>
      </w:r>
      <w:r w:rsidR="00F355DD">
        <w:rPr>
          <w:rFonts w:hint="eastAsia"/>
        </w:rPr>
        <w:t>爲</w:t>
      </w:r>
      <w:r w:rsidRPr="001C3E29">
        <w:rPr>
          <w:rFonts w:hint="eastAsia"/>
        </w:rPr>
        <w:t>黃鍾之宮。制十二簫，以聽鳳皇之音，以比黃鍾之宮。</w:t>
      </w:r>
      <w:r w:rsidRPr="001C3E29">
        <w:rPr>
          <w:rFonts w:hint="eastAsia"/>
          <w:b/>
          <w:color w:val="660000"/>
          <w:sz w:val="28"/>
        </w:rPr>
        <w:t>器舉樂奏，促調高張。</w:t>
      </w:r>
      <w:r w:rsidRPr="001C3E29">
        <w:rPr>
          <w:rFonts w:hint="eastAsia"/>
        </w:rPr>
        <w:t>禮記曰：金石絲竹，樂之器也。楊雄解嘲曰</w:t>
      </w:r>
      <w:r w:rsidRPr="00C32D98">
        <w:rPr>
          <w:rStyle w:val="a9"/>
        </w:rPr>
        <w:footnoteReference w:id="4071"/>
      </w:r>
      <w:r w:rsidRPr="001C3E29">
        <w:rPr>
          <w:rFonts w:hint="eastAsia"/>
        </w:rPr>
        <w:t>：絃者，高張急徽。</w:t>
      </w:r>
      <w:r w:rsidRPr="001C3E29">
        <w:rPr>
          <w:rFonts w:hint="eastAsia"/>
          <w:b/>
          <w:color w:val="660000"/>
          <w:sz w:val="28"/>
        </w:rPr>
        <w:t>音朗號鍾，韻清繞梁。</w:t>
      </w:r>
      <w:r w:rsidRPr="001C3E29">
        <w:rPr>
          <w:rFonts w:hint="eastAsia"/>
        </w:rPr>
        <w:t>楚辭曰：操伯牙之號鍾兮</w:t>
      </w:r>
      <w:r w:rsidRPr="00C32D98">
        <w:rPr>
          <w:rStyle w:val="a9"/>
        </w:rPr>
        <w:footnoteReference w:id="4072"/>
      </w:r>
      <w:r w:rsidRPr="001C3E29">
        <w:rPr>
          <w:rFonts w:hint="eastAsia"/>
        </w:rPr>
        <w:t>，挾秦箏而彈徵。尸子曰：繞梁之鳴，許史鼓之，非不樂也。墨子以</w:t>
      </w:r>
      <w:r w:rsidR="00F355DD">
        <w:rPr>
          <w:rFonts w:hint="eastAsia"/>
        </w:rPr>
        <w:t>爲</w:t>
      </w:r>
      <w:r w:rsidRPr="001C3E29">
        <w:rPr>
          <w:rFonts w:hint="eastAsia"/>
        </w:rPr>
        <w:t>傷義，故不聽也。</w:t>
      </w:r>
      <w:r w:rsidRPr="001C3E29">
        <w:rPr>
          <w:rFonts w:hint="eastAsia"/>
          <w:b/>
          <w:color w:val="660000"/>
          <w:sz w:val="28"/>
        </w:rPr>
        <w:t>追逸響於八風，采奇律於歸昌。</w:t>
      </w:r>
      <w:r w:rsidRPr="001C3E29">
        <w:rPr>
          <w:rFonts w:hint="eastAsia"/>
        </w:rPr>
        <w:t>風俗通曰：聲所以五者，繫五行也；音所以八者，繫八風也。淮南子曰：律之初生也，寫鳳之音。韓詩外傳曰：鳳舉曰上翔，集鳴曰歸昌。</w:t>
      </w:r>
      <w:r w:rsidRPr="001C3E29">
        <w:rPr>
          <w:rFonts w:hint="eastAsia"/>
          <w:b/>
          <w:color w:val="660000"/>
          <w:sz w:val="28"/>
        </w:rPr>
        <w:t>啟中黃之少宮，發蓐收之變商。</w:t>
      </w:r>
      <w:r w:rsidRPr="001C3E29">
        <w:rPr>
          <w:rFonts w:hint="eastAsia"/>
        </w:rPr>
        <w:t>中黃，土色。禮斗威儀曰：少宮主政。宋均曰：聲五而已，必加少宮、少商者，以君臣任重，</w:t>
      </w:r>
      <w:r w:rsidR="00F355DD">
        <w:rPr>
          <w:rFonts w:hint="eastAsia"/>
        </w:rPr>
        <w:t>爲</w:t>
      </w:r>
      <w:r w:rsidRPr="001C3E29">
        <w:rPr>
          <w:rFonts w:hint="eastAsia"/>
        </w:rPr>
        <w:t>設副也。劉向雅琴賦曰：彈少宮之際天，援中徵以及泉。禮記曰：孟秋之月，其神蓐收。淮南子曰：變宮生徵。變商生羽。</w:t>
      </w:r>
      <w:r w:rsidRPr="001C3E29">
        <w:rPr>
          <w:rFonts w:hint="eastAsia"/>
          <w:b/>
          <w:color w:val="660000"/>
          <w:sz w:val="28"/>
        </w:rPr>
        <w:t>若乃龍火西頹，暄氣初收。</w:t>
      </w:r>
      <w:r w:rsidR="003E4D6D" w:rsidRPr="00B81357">
        <w:rPr>
          <w:rFonts w:hint="eastAsia"/>
        </w:rPr>
        <w:t>漢書</w:t>
      </w:r>
      <w:r w:rsidRPr="001C3E29">
        <w:rPr>
          <w:rFonts w:hint="eastAsia"/>
        </w:rPr>
        <w:t>曰：東宮蒼龍房心，心</w:t>
      </w:r>
      <w:r w:rsidR="00F355DD">
        <w:rPr>
          <w:rFonts w:hint="eastAsia"/>
        </w:rPr>
        <w:t>爲</w:t>
      </w:r>
      <w:r w:rsidRPr="001C3E29">
        <w:rPr>
          <w:rFonts w:hint="eastAsia"/>
        </w:rPr>
        <w:t>火，故曰龍火也。左氏傳曰：仲尼曰：火猶西流。禮記曰：仲秋陽氣日衰。</w:t>
      </w:r>
      <w:r w:rsidRPr="001C3E29">
        <w:rPr>
          <w:rFonts w:hint="eastAsia"/>
          <w:b/>
          <w:color w:val="660000"/>
          <w:sz w:val="28"/>
        </w:rPr>
        <w:t>飛霜迎節，高風送秋。</w:t>
      </w:r>
      <w:r w:rsidRPr="001C3E29">
        <w:rPr>
          <w:rFonts w:hint="eastAsia"/>
        </w:rPr>
        <w:t>桓麟七說曰：飛霜厲其末，猋風激其崖。李尤七歎曰：季秋末際，高風猋厲。</w:t>
      </w:r>
      <w:r w:rsidRPr="001C3E29">
        <w:rPr>
          <w:rFonts w:hint="eastAsia"/>
          <w:b/>
          <w:color w:val="660000"/>
          <w:sz w:val="28"/>
        </w:rPr>
        <w:t>羇旅懷土之徒，流宕百罹之疇。</w:t>
      </w:r>
      <w:r w:rsidRPr="001C3E29">
        <w:rPr>
          <w:rFonts w:hint="eastAsia"/>
        </w:rPr>
        <w:t>左氏傳，陳敬仲曰：羇旅之臣。</w:t>
      </w:r>
      <w:r w:rsidR="003E4D6D" w:rsidRPr="00B81357">
        <w:rPr>
          <w:rFonts w:hint="eastAsia"/>
        </w:rPr>
        <w:t>論語</w:t>
      </w:r>
      <w:r w:rsidRPr="001C3E29">
        <w:rPr>
          <w:rFonts w:hint="eastAsia"/>
        </w:rPr>
        <w:t>曰：小人懷土。謝忱後</w:t>
      </w:r>
      <w:r w:rsidR="003E4D6D" w:rsidRPr="00B81357">
        <w:rPr>
          <w:rFonts w:hint="eastAsia"/>
        </w:rPr>
        <w:t>漢書</w:t>
      </w:r>
      <w:r w:rsidRPr="001C3E29">
        <w:rPr>
          <w:rFonts w:hint="eastAsia"/>
        </w:rPr>
        <w:t>序曰：士庶流宕，他州異境。毛詩曰：我生之後，逢此百罹。</w:t>
      </w:r>
      <w:r w:rsidRPr="001C3E29">
        <w:rPr>
          <w:rFonts w:hint="eastAsia"/>
          <w:b/>
          <w:color w:val="660000"/>
          <w:sz w:val="28"/>
        </w:rPr>
        <w:t>撫促柱則酸鼻，揮危絃則涕流</w:t>
      </w:r>
      <w:r w:rsidRPr="00C32D98">
        <w:rPr>
          <w:rStyle w:val="a9"/>
        </w:rPr>
        <w:footnoteReference w:id="4073"/>
      </w:r>
      <w:r w:rsidRPr="001C3E29">
        <w:rPr>
          <w:rFonts w:hint="eastAsia"/>
          <w:b/>
          <w:color w:val="660000"/>
          <w:sz w:val="28"/>
        </w:rPr>
        <w:t>。</w:t>
      </w:r>
      <w:r w:rsidRPr="001C3E29">
        <w:rPr>
          <w:rFonts w:hint="eastAsia"/>
        </w:rPr>
        <w:t>舞賦曰：若絙瑟促柱。高唐賦曰：寒心酸鼻。廣雅曰：揮，動也。鄭玄</w:t>
      </w:r>
      <w:r w:rsidR="003E4D6D" w:rsidRPr="00B81357">
        <w:rPr>
          <w:rFonts w:hint="eastAsia"/>
        </w:rPr>
        <w:t>論語</w:t>
      </w:r>
      <w:r w:rsidRPr="001C3E29">
        <w:rPr>
          <w:rFonts w:hint="eastAsia"/>
        </w:rPr>
        <w:t>注曰：危，高也。侯瑾箏賦曰：急絃促柱，變調改曲。陸機前緩歌行曰：大客揮高絃。意與此同也。</w:t>
      </w:r>
      <w:r w:rsidRPr="001C3E29">
        <w:rPr>
          <w:rFonts w:hint="eastAsia"/>
          <w:b/>
          <w:color w:val="660000"/>
          <w:sz w:val="28"/>
        </w:rPr>
        <w:t>若乃追清哇，赴嚴節。</w:t>
      </w:r>
      <w:r w:rsidRPr="001C3E29">
        <w:rPr>
          <w:rFonts w:hint="eastAsia"/>
        </w:rPr>
        <w:t>張衡舞賦曰：含清哇而吟詠。蒼頡曰</w:t>
      </w:r>
      <w:r w:rsidRPr="00C32D98">
        <w:rPr>
          <w:rStyle w:val="a9"/>
        </w:rPr>
        <w:footnoteReference w:id="4074"/>
      </w:r>
      <w:r w:rsidRPr="001C3E29">
        <w:rPr>
          <w:rFonts w:hint="eastAsia"/>
        </w:rPr>
        <w:t>：哇，謳也。嚴節，急節也。</w:t>
      </w:r>
      <w:r w:rsidR="003E4D6D" w:rsidRPr="00B81357">
        <w:rPr>
          <w:rFonts w:hint="eastAsia"/>
        </w:rPr>
        <w:t>漢書</w:t>
      </w:r>
      <w:r w:rsidRPr="001C3E29">
        <w:rPr>
          <w:rFonts w:hint="eastAsia"/>
        </w:rPr>
        <w:t>曰：隤銅丸以擿鼓，聲中嚴鼓之節。</w:t>
      </w:r>
      <w:r w:rsidRPr="001C3E29">
        <w:rPr>
          <w:rFonts w:hint="eastAsia"/>
          <w:b/>
          <w:color w:val="660000"/>
          <w:sz w:val="28"/>
        </w:rPr>
        <w:t>奏綠水，吐白雪。</w:t>
      </w:r>
      <w:r w:rsidRPr="001C3E29">
        <w:rPr>
          <w:rFonts w:hint="eastAsia"/>
        </w:rPr>
        <w:t>淮南子曰：手會綠水之趍。高誘曰：淥水，古詩也。宋玉風賦曰</w:t>
      </w:r>
      <w:r w:rsidRPr="00C32D98">
        <w:rPr>
          <w:rStyle w:val="a9"/>
        </w:rPr>
        <w:footnoteReference w:id="4075"/>
      </w:r>
      <w:r w:rsidRPr="001C3E29">
        <w:rPr>
          <w:rFonts w:hint="eastAsia"/>
        </w:rPr>
        <w:t>：</w:t>
      </w:r>
      <w:r w:rsidR="00F355DD">
        <w:rPr>
          <w:rFonts w:hint="eastAsia"/>
        </w:rPr>
        <w:t>爲</w:t>
      </w:r>
      <w:r w:rsidRPr="001C3E29">
        <w:rPr>
          <w:rFonts w:hint="eastAsia"/>
        </w:rPr>
        <w:t>幽蘭白雪之曲。</w:t>
      </w:r>
      <w:r w:rsidRPr="001C3E29">
        <w:rPr>
          <w:rFonts w:hint="eastAsia"/>
          <w:b/>
          <w:color w:val="660000"/>
          <w:sz w:val="28"/>
        </w:rPr>
        <w:t>激楚迴，流風結。</w:t>
      </w:r>
      <w:r w:rsidRPr="001C3E29">
        <w:rPr>
          <w:rFonts w:hint="eastAsia"/>
        </w:rPr>
        <w:t>上林賦曰：激楚結風。文穎曰：激，衝，急風也。結風，迴風，亦急風也。楚地風氣</w:t>
      </w:r>
      <w:r w:rsidR="00820F0B">
        <w:rPr>
          <w:rFonts w:hint="eastAsia"/>
        </w:rPr>
        <w:t>旣</w:t>
      </w:r>
      <w:r w:rsidRPr="001C3E29">
        <w:rPr>
          <w:rFonts w:hint="eastAsia"/>
        </w:rPr>
        <w:t>自漂疾，然歌樂者，猶復依激結之急風</w:t>
      </w:r>
      <w:r w:rsidR="00F355DD">
        <w:rPr>
          <w:rFonts w:hint="eastAsia"/>
        </w:rPr>
        <w:t>爲</w:t>
      </w:r>
      <w:r w:rsidRPr="001C3E29">
        <w:rPr>
          <w:rFonts w:hint="eastAsia"/>
        </w:rPr>
        <w:t>節也。</w:t>
      </w:r>
      <w:r w:rsidRPr="001C3E29">
        <w:rPr>
          <w:rFonts w:hint="eastAsia"/>
          <w:b/>
          <w:color w:val="660000"/>
          <w:sz w:val="28"/>
        </w:rPr>
        <w:t>悲蓂莢之朝落，悼望舒之夕缺。</w:t>
      </w:r>
      <w:r w:rsidRPr="001C3E29">
        <w:rPr>
          <w:rFonts w:hint="eastAsia"/>
        </w:rPr>
        <w:t>田俅子曰：堯</w:t>
      </w:r>
      <w:r w:rsidR="00F355DD">
        <w:rPr>
          <w:rFonts w:hint="eastAsia"/>
        </w:rPr>
        <w:t>爲</w:t>
      </w:r>
      <w:r w:rsidRPr="001C3E29">
        <w:rPr>
          <w:rFonts w:hint="eastAsia"/>
        </w:rPr>
        <w:t>天子，蓂莢生於庭，</w:t>
      </w:r>
      <w:r w:rsidR="00F355DD">
        <w:rPr>
          <w:rFonts w:hint="eastAsia"/>
        </w:rPr>
        <w:t>爲</w:t>
      </w:r>
      <w:r w:rsidRPr="001C3E29">
        <w:rPr>
          <w:rFonts w:hint="eastAsia"/>
        </w:rPr>
        <w:t>帝成歷。鄭玄詩箋曰：悼，傷也。楚辭曰：前望舒使先驅。王逸曰：望舒，月御也。古詩曰：四五占兔缺。</w:t>
      </w:r>
      <w:r w:rsidRPr="001C3E29">
        <w:rPr>
          <w:rFonts w:hint="eastAsia"/>
          <w:b/>
          <w:color w:val="660000"/>
          <w:sz w:val="28"/>
        </w:rPr>
        <w:t>煢釐</w:t>
      </w:r>
      <w:r w:rsidR="00F355DD">
        <w:rPr>
          <w:rFonts w:hint="eastAsia"/>
          <w:b/>
          <w:color w:val="660000"/>
          <w:sz w:val="28"/>
        </w:rPr>
        <w:t>爲</w:t>
      </w:r>
      <w:r w:rsidRPr="001C3E29">
        <w:rPr>
          <w:rFonts w:hint="eastAsia"/>
          <w:b/>
          <w:color w:val="660000"/>
          <w:sz w:val="28"/>
        </w:rPr>
        <w:t>之擗摽，孀老</w:t>
      </w:r>
      <w:r w:rsidR="00F355DD">
        <w:rPr>
          <w:rFonts w:hint="eastAsia"/>
          <w:b/>
          <w:color w:val="660000"/>
          <w:sz w:val="28"/>
        </w:rPr>
        <w:t>爲</w:t>
      </w:r>
      <w:r w:rsidRPr="001C3E29">
        <w:rPr>
          <w:rFonts w:hint="eastAsia"/>
          <w:b/>
          <w:color w:val="660000"/>
          <w:sz w:val="28"/>
        </w:rPr>
        <w:t>之嗚咽。</w:t>
      </w:r>
      <w:r w:rsidRPr="001C3E29">
        <w:rPr>
          <w:rFonts w:hint="eastAsia"/>
        </w:rPr>
        <w:t>左氏傳，初，莒有婦人，莒子殺其夫，己</w:t>
      </w:r>
      <w:r w:rsidR="00F355DD">
        <w:rPr>
          <w:rFonts w:hint="eastAsia"/>
        </w:rPr>
        <w:t>爲</w:t>
      </w:r>
      <w:r w:rsidRPr="001C3E29">
        <w:rPr>
          <w:rFonts w:hint="eastAsia"/>
        </w:rPr>
        <w:t>釐婦。杜預曰：寡婦</w:t>
      </w:r>
      <w:r w:rsidR="00F355DD">
        <w:rPr>
          <w:rFonts w:hint="eastAsia"/>
        </w:rPr>
        <w:t>爲</w:t>
      </w:r>
      <w:r w:rsidRPr="001C3E29">
        <w:rPr>
          <w:rFonts w:hint="eastAsia"/>
        </w:rPr>
        <w:t>釐。毛詩曰：寤擗有摽。毛萇曰：擗，拊心貌。淮南子曰：童子不孤，婦人不孀。高誘曰：寡婦曰孀。</w:t>
      </w:r>
      <w:r w:rsidRPr="001C3E29">
        <w:rPr>
          <w:rFonts w:hint="eastAsia"/>
          <w:b/>
          <w:color w:val="660000"/>
          <w:sz w:val="28"/>
        </w:rPr>
        <w:t>王子拂纓而傾耳，六馬噓天而仰秣。</w:t>
      </w:r>
      <w:r w:rsidRPr="001C3E29">
        <w:rPr>
          <w:rFonts w:hint="eastAsia"/>
        </w:rPr>
        <w:t>列仙傳曰：王子喬，周靈王太子晉也。吹笙則鳳鳴。禮記曰：傾耳而聽之。孫卿子曰：昔者瓠巴鼓瑟，而鱏魚出聽。伯牙鼓琴，而六馬仰秣。黃伯仁龍馬賦曰：或有噓天慷慨，骨騰肉飛。說文曰：噓，吹噓，音虛。秣或</w:t>
      </w:r>
      <w:r w:rsidR="00F355DD">
        <w:rPr>
          <w:rFonts w:hint="eastAsia"/>
        </w:rPr>
        <w:t>爲</w:t>
      </w:r>
      <w:r w:rsidRPr="001C3E29">
        <w:rPr>
          <w:rFonts w:hint="eastAsia"/>
        </w:rPr>
        <w:t>蹀也。</w:t>
      </w:r>
      <w:r w:rsidRPr="001C3E29">
        <w:rPr>
          <w:rFonts w:hint="eastAsia"/>
          <w:b/>
          <w:color w:val="660000"/>
          <w:sz w:val="28"/>
        </w:rPr>
        <w:t>此蓋音曲之至妙。子豈能從我而聽之乎？」</w:t>
      </w:r>
      <w:r w:rsidRPr="001C3E29">
        <w:rPr>
          <w:rFonts w:hint="eastAsia"/>
        </w:rPr>
        <w:t>舞賦曰：天下之至妙。</w:t>
      </w:r>
      <w:r w:rsidRPr="001C3E29">
        <w:rPr>
          <w:rFonts w:hint="eastAsia"/>
          <w:b/>
          <w:color w:val="660000"/>
          <w:sz w:val="28"/>
        </w:rPr>
        <w:t>公子曰：「余病，未能也。」</w:t>
      </w:r>
    </w:p>
    <w:p w14:paraId="25A4C3AC" w14:textId="5548B869" w:rsidR="008F46A3" w:rsidRDefault="008F46A3" w:rsidP="00C5079D">
      <w:pPr>
        <w:ind w:firstLine="561"/>
      </w:pPr>
      <w:r w:rsidRPr="001C3E29">
        <w:rPr>
          <w:rFonts w:hint="eastAsia"/>
          <w:b/>
          <w:color w:val="660000"/>
          <w:sz w:val="28"/>
        </w:rPr>
        <w:t>大夫曰：「蘭宮祕宇，彫堂綺櫳。</w:t>
      </w:r>
      <w:r w:rsidRPr="001C3E29">
        <w:rPr>
          <w:rFonts w:hint="eastAsia"/>
        </w:rPr>
        <w:t>楚辭曰：彷徨兮蘭宮。魯靈光殿賦曰：乃立靈光之祕殿。說文曰：櫳，房室之疏也。</w:t>
      </w:r>
      <w:r w:rsidRPr="001C3E29">
        <w:rPr>
          <w:rFonts w:hint="eastAsia"/>
          <w:b/>
          <w:color w:val="660000"/>
          <w:sz w:val="28"/>
        </w:rPr>
        <w:t>雲屏爛汗，瓊壁青蔥。</w:t>
      </w:r>
      <w:r w:rsidRPr="001C3E29">
        <w:rPr>
          <w:rFonts w:hint="eastAsia"/>
        </w:rPr>
        <w:t>禮記曰：疏屏，天子廟飾也。鄭玄曰：屏，謂之樹，刻之</w:t>
      </w:r>
      <w:r w:rsidR="00F355DD">
        <w:rPr>
          <w:rFonts w:hint="eastAsia"/>
        </w:rPr>
        <w:t>爲</w:t>
      </w:r>
      <w:r w:rsidRPr="001C3E29">
        <w:rPr>
          <w:rFonts w:hint="eastAsia"/>
        </w:rPr>
        <w:t>雲氣。王褒甘泉賦云：耀照形之玉壁。</w:t>
      </w:r>
      <w:r w:rsidRPr="001C3E29">
        <w:rPr>
          <w:rFonts w:hint="eastAsia"/>
          <w:b/>
          <w:color w:val="660000"/>
          <w:sz w:val="28"/>
        </w:rPr>
        <w:t>應門八襲，琁臺九重。</w:t>
      </w:r>
      <w:r w:rsidRPr="001C3E29">
        <w:rPr>
          <w:rFonts w:hint="eastAsia"/>
        </w:rPr>
        <w:t>毛詩曰：乃立應門。郭璞爾雅注曰：襲，猶重也。汲古文曰</w:t>
      </w:r>
      <w:r w:rsidRPr="00C32D98">
        <w:rPr>
          <w:rStyle w:val="a9"/>
        </w:rPr>
        <w:footnoteReference w:id="4076"/>
      </w:r>
      <w:r w:rsidRPr="001C3E29">
        <w:rPr>
          <w:rFonts w:hint="eastAsia"/>
        </w:rPr>
        <w:t>：桀作傾宮，飾瑤臺。韓子，箕子曰：紂必</w:t>
      </w:r>
      <w:r w:rsidR="00F355DD">
        <w:rPr>
          <w:rFonts w:hint="eastAsia"/>
        </w:rPr>
        <w:t>爲</w:t>
      </w:r>
      <w:r w:rsidRPr="001C3E29">
        <w:rPr>
          <w:rFonts w:hint="eastAsia"/>
        </w:rPr>
        <w:t>九重高臺也。</w:t>
      </w:r>
      <w:r w:rsidRPr="001C3E29">
        <w:rPr>
          <w:rFonts w:hint="eastAsia"/>
          <w:b/>
          <w:color w:val="660000"/>
          <w:sz w:val="28"/>
        </w:rPr>
        <w:t>表以百常之闕，圜以萬雉之墉。</w:t>
      </w:r>
      <w:r w:rsidRPr="001C3E29">
        <w:rPr>
          <w:rFonts w:hint="eastAsia"/>
        </w:rPr>
        <w:t>表，標也。百常，高也。西京賦曰：徑百常而莖擢。西都賦曰：建金城之萬雉。毛萇詩傳曰：墉，城也。</w:t>
      </w:r>
      <w:r w:rsidRPr="001C3E29">
        <w:rPr>
          <w:rFonts w:hint="eastAsia"/>
          <w:b/>
          <w:color w:val="660000"/>
          <w:sz w:val="28"/>
        </w:rPr>
        <w:t>爾乃嶢榭迎風，秀出中天。</w:t>
      </w:r>
      <w:r w:rsidRPr="001C3E29">
        <w:rPr>
          <w:rFonts w:hint="eastAsia"/>
        </w:rPr>
        <w:t>方言曰：嶢，高也。郭璞爾雅注曰：榭，臺上起屋也。曹子建七啟曰：迎清風而立觀。國語曰：秀出於衆。秀，出貌也。列子曰：周穆王築臺，號曰中天之臺。</w:t>
      </w:r>
      <w:r w:rsidRPr="001C3E29">
        <w:rPr>
          <w:rFonts w:hint="eastAsia"/>
          <w:b/>
          <w:color w:val="660000"/>
          <w:sz w:val="28"/>
        </w:rPr>
        <w:t>翠觀岑青，彫閣霞連</w:t>
      </w:r>
      <w:r w:rsidRPr="00C32D98">
        <w:rPr>
          <w:rStyle w:val="a9"/>
        </w:rPr>
        <w:footnoteReference w:id="4077"/>
      </w:r>
      <w:r w:rsidRPr="001C3E29">
        <w:rPr>
          <w:rFonts w:hint="eastAsia"/>
          <w:b/>
          <w:color w:val="660000"/>
          <w:sz w:val="28"/>
        </w:rPr>
        <w:t>。長翼臨雲，飛陛凌山。</w:t>
      </w:r>
      <w:r w:rsidRPr="001C3E29">
        <w:rPr>
          <w:rFonts w:hint="eastAsia"/>
        </w:rPr>
        <w:t>鄭玄禮記注曰：榮，屋翼也。魯靈光殿賦曰：飛陛揭孽，緣雲上征。</w:t>
      </w:r>
      <w:r w:rsidRPr="001C3E29">
        <w:rPr>
          <w:rFonts w:hint="eastAsia"/>
          <w:b/>
          <w:color w:val="660000"/>
          <w:sz w:val="28"/>
        </w:rPr>
        <w:t>望玉繩而結極，承倒景而開軒。</w:t>
      </w:r>
      <w:r w:rsidRPr="001C3E29">
        <w:rPr>
          <w:rFonts w:hint="eastAsia"/>
        </w:rPr>
        <w:t>春秋元命苞曰：玉衡北兩星</w:t>
      </w:r>
      <w:r w:rsidR="00F355DD">
        <w:rPr>
          <w:rFonts w:hint="eastAsia"/>
        </w:rPr>
        <w:t>爲</w:t>
      </w:r>
      <w:r w:rsidRPr="001C3E29">
        <w:rPr>
          <w:rFonts w:hint="eastAsia"/>
        </w:rPr>
        <w:t>玉繩。說文曰：極，棟也。陵陽子明經曰：倒景氣去地四千里，其景皆倒在下。軒，長廊之窗也。</w:t>
      </w:r>
      <w:r w:rsidRPr="001C3E29">
        <w:rPr>
          <w:rFonts w:hint="eastAsia"/>
          <w:b/>
          <w:color w:val="660000"/>
          <w:sz w:val="28"/>
        </w:rPr>
        <w:t>頳素炳煥，枌栱嵯峨。</w:t>
      </w:r>
      <w:r w:rsidRPr="001C3E29">
        <w:rPr>
          <w:rFonts w:hint="eastAsia"/>
        </w:rPr>
        <w:t>毛萇詩傳曰：頳，赤也。說文曰：棼，複屋棟也。棼與枌，古字通。</w:t>
      </w:r>
      <w:r w:rsidRPr="001C3E29">
        <w:rPr>
          <w:rFonts w:hint="eastAsia"/>
          <w:b/>
          <w:color w:val="660000"/>
          <w:sz w:val="28"/>
        </w:rPr>
        <w:t>陰虯負檐，陽馬承阿。</w:t>
      </w:r>
      <w:r w:rsidRPr="001C3E29">
        <w:rPr>
          <w:rFonts w:hint="eastAsia"/>
        </w:rPr>
        <w:t>虯，龍也。楚辭曰：仰觀刻桷畫龍虯</w:t>
      </w:r>
      <w:r w:rsidRPr="00C32D98">
        <w:rPr>
          <w:rStyle w:val="a9"/>
        </w:rPr>
        <w:footnoteReference w:id="4078"/>
      </w:r>
      <w:r w:rsidRPr="001C3E29">
        <w:rPr>
          <w:rFonts w:hint="eastAsia"/>
        </w:rPr>
        <w:t>。馬融梁將軍西第賦曰：騰極受檐，陽馬承阿。周書曰：明堂咸有四阿。</w:t>
      </w:r>
      <w:r w:rsidRPr="001C3E29">
        <w:rPr>
          <w:rFonts w:hint="eastAsia"/>
          <w:b/>
          <w:color w:val="660000"/>
          <w:sz w:val="28"/>
        </w:rPr>
        <w:t>錯以瑤英，鏤以金華。</w:t>
      </w:r>
      <w:r w:rsidRPr="001C3E29">
        <w:rPr>
          <w:rFonts w:hint="eastAsia"/>
        </w:rPr>
        <w:t>廣雅曰：錯，廁也。范子計然曰：玉英出藍田。劉欣期交州記曰：金華出珠崖。謂金有華彩也。</w:t>
      </w:r>
      <w:r w:rsidRPr="001C3E29">
        <w:rPr>
          <w:rFonts w:hint="eastAsia"/>
          <w:b/>
          <w:color w:val="660000"/>
          <w:sz w:val="28"/>
        </w:rPr>
        <w:t>方疏含秀，圓井吐葩。</w:t>
      </w:r>
      <w:r w:rsidRPr="001C3E29">
        <w:rPr>
          <w:rFonts w:hint="eastAsia"/>
        </w:rPr>
        <w:t>魯靈光殿賦曰：懸棟結阿，天窗綺疏。圓淵方井，反植荷蕖。張載曰：疏，刻鏤也。秀，謂華也。</w:t>
      </w:r>
      <w:r w:rsidRPr="001C3E29">
        <w:rPr>
          <w:rFonts w:hint="eastAsia"/>
          <w:b/>
          <w:color w:val="660000"/>
          <w:sz w:val="28"/>
        </w:rPr>
        <w:t>重殿疊起，交綺對幌。</w:t>
      </w:r>
      <w:r w:rsidRPr="001C3E29">
        <w:rPr>
          <w:rFonts w:hint="eastAsia"/>
        </w:rPr>
        <w:t>西京賦曰：交綺豁以疏寮。文字集略曰：幌以帛明窗也。</w:t>
      </w:r>
      <w:r w:rsidRPr="001C3E29">
        <w:rPr>
          <w:rFonts w:hint="eastAsia"/>
          <w:b/>
          <w:color w:val="660000"/>
          <w:sz w:val="28"/>
        </w:rPr>
        <w:t>幽堂晝密，明室夜朗。焦螟飛而風生，尺蠖動而成響。</w:t>
      </w:r>
      <w:r w:rsidRPr="001C3E29">
        <w:rPr>
          <w:rFonts w:hint="eastAsia"/>
        </w:rPr>
        <w:t>晏子春秋，景公問於晏子曰：天下有極細乎？對曰：東海有蟲，名曰焦螟。巢於蚊睫，飛乳去來，而蚊不覺。周易曰：尺蠖之屈，以求伸也。</w:t>
      </w:r>
      <w:r w:rsidRPr="001C3E29">
        <w:rPr>
          <w:rFonts w:hint="eastAsia"/>
          <w:b/>
          <w:color w:val="660000"/>
          <w:sz w:val="28"/>
        </w:rPr>
        <w:t>若乃目厭常玩，體倦帷幄。</w:t>
      </w:r>
      <w:r w:rsidRPr="001C3E29">
        <w:rPr>
          <w:rFonts w:hint="eastAsia"/>
        </w:rPr>
        <w:t>列子曰：聲色不可常玩聞。</w:t>
      </w:r>
      <w:r w:rsidRPr="001C3E29">
        <w:rPr>
          <w:rFonts w:hint="eastAsia"/>
          <w:b/>
          <w:color w:val="660000"/>
          <w:sz w:val="28"/>
        </w:rPr>
        <w:t>攜公子而雙游，時娛觀於林麓。</w:t>
      </w:r>
      <w:r w:rsidRPr="001C3E29">
        <w:rPr>
          <w:rFonts w:hint="eastAsia"/>
        </w:rPr>
        <w:t>曹大家列女傳注曰：竹木曰林，山足曰麓。</w:t>
      </w:r>
      <w:r w:rsidRPr="001C3E29">
        <w:rPr>
          <w:rFonts w:hint="eastAsia"/>
          <w:b/>
          <w:color w:val="660000"/>
          <w:sz w:val="28"/>
        </w:rPr>
        <w:t>登翠阜，臨丹谷。華草錦繁，飛采星燭。陽葉春青，陰條秋綠。華實代新，承意恣歡。仰折神虈，俯采朝蘭。</w:t>
      </w:r>
      <w:r w:rsidRPr="001C3E29">
        <w:rPr>
          <w:rFonts w:hint="eastAsia"/>
        </w:rPr>
        <w:t>本草經曰：白芷，一名虈。許妖切。</w:t>
      </w:r>
      <w:r w:rsidRPr="001C3E29">
        <w:rPr>
          <w:rFonts w:hint="eastAsia"/>
          <w:b/>
          <w:color w:val="660000"/>
          <w:sz w:val="28"/>
        </w:rPr>
        <w:t>溯蕙風於衡薄</w:t>
      </w:r>
      <w:r w:rsidRPr="00C32D98">
        <w:rPr>
          <w:rStyle w:val="a9"/>
        </w:rPr>
        <w:footnoteReference w:id="4079"/>
      </w:r>
      <w:r w:rsidRPr="001C3E29">
        <w:rPr>
          <w:rFonts w:hint="eastAsia"/>
          <w:b/>
          <w:color w:val="660000"/>
          <w:sz w:val="28"/>
        </w:rPr>
        <w:t>，眷椒塗於瑤壇。</w:t>
      </w:r>
      <w:r w:rsidRPr="001C3E29">
        <w:rPr>
          <w:rFonts w:hint="eastAsia"/>
        </w:rPr>
        <w:t>邊讓章華臺賦曰：蕙風春施。洛神賦曰：踐椒塗之郁烈，步衡薄而流芳。</w:t>
      </w:r>
      <w:r w:rsidR="003E4D6D" w:rsidRPr="00B81357">
        <w:rPr>
          <w:rFonts w:hint="eastAsia"/>
        </w:rPr>
        <w:t>漢書</w:t>
      </w:r>
      <w:r w:rsidRPr="001C3E29">
        <w:rPr>
          <w:rFonts w:hint="eastAsia"/>
        </w:rPr>
        <w:t>曰：遍觀此，眺瑤堂。王逸楚辭注曰：壇，猶堂也。</w:t>
      </w:r>
      <w:r w:rsidRPr="001C3E29">
        <w:rPr>
          <w:rFonts w:hint="eastAsia"/>
          <w:b/>
          <w:color w:val="660000"/>
          <w:sz w:val="28"/>
        </w:rPr>
        <w:t>爾乃浮三翼，戲中沚。</w:t>
      </w:r>
      <w:r w:rsidRPr="001C3E29">
        <w:rPr>
          <w:rFonts w:hint="eastAsia"/>
        </w:rPr>
        <w:t>越絕書，伍子胥水戰兵法內經曰：大翼一艘，長十丈；中翼一艘，長九丈六尺；小翼一艘，長九丈。毛詩曰：宛在水中沚。</w:t>
      </w:r>
      <w:r w:rsidRPr="001C3E29">
        <w:rPr>
          <w:rFonts w:hint="eastAsia"/>
          <w:b/>
          <w:color w:val="660000"/>
          <w:sz w:val="28"/>
        </w:rPr>
        <w:t>潛鰓駭，驚翰起。</w:t>
      </w:r>
      <w:r w:rsidRPr="001C3E29">
        <w:rPr>
          <w:rFonts w:hint="eastAsia"/>
        </w:rPr>
        <w:t>蘇林</w:t>
      </w:r>
      <w:r w:rsidR="003E4D6D" w:rsidRPr="00B81357">
        <w:rPr>
          <w:rFonts w:hint="eastAsia"/>
        </w:rPr>
        <w:t>漢書</w:t>
      </w:r>
      <w:r w:rsidRPr="001C3E29">
        <w:rPr>
          <w:rFonts w:hint="eastAsia"/>
        </w:rPr>
        <w:t>注曰：鰓，音魚鰓。今呼魚謂之鰓，猶呼車以</w:t>
      </w:r>
      <w:r w:rsidR="00F355DD">
        <w:rPr>
          <w:rFonts w:hint="eastAsia"/>
        </w:rPr>
        <w:t>爲</w:t>
      </w:r>
      <w:r w:rsidRPr="001C3E29">
        <w:rPr>
          <w:rFonts w:hint="eastAsia"/>
        </w:rPr>
        <w:t>軫也。鄭玄詩箋曰：翰，鳥中豪俊者也。</w:t>
      </w:r>
      <w:r w:rsidRPr="001C3E29">
        <w:rPr>
          <w:rFonts w:hint="eastAsia"/>
          <w:b/>
          <w:color w:val="660000"/>
          <w:sz w:val="28"/>
        </w:rPr>
        <w:t>沈絲結，飛矰理。</w:t>
      </w:r>
      <w:r w:rsidRPr="001C3E29">
        <w:rPr>
          <w:rFonts w:hint="eastAsia"/>
        </w:rPr>
        <w:t>毛詩曰：其釣維何，維絲伊緡。毛萇曰：緡，綸也。鄭玄曰：以絲</w:t>
      </w:r>
      <w:r w:rsidR="00F355DD">
        <w:rPr>
          <w:rFonts w:hint="eastAsia"/>
        </w:rPr>
        <w:t>爲</w:t>
      </w:r>
      <w:r w:rsidRPr="001C3E29">
        <w:rPr>
          <w:rFonts w:hint="eastAsia"/>
        </w:rPr>
        <w:t>之綸。周禮曰：矰矢用諸弋射。鄭玄曰：結繳於矢，謂之矰也。</w:t>
      </w:r>
      <w:r w:rsidRPr="001C3E29">
        <w:rPr>
          <w:rFonts w:hint="eastAsia"/>
          <w:b/>
          <w:color w:val="660000"/>
          <w:sz w:val="28"/>
        </w:rPr>
        <w:t>挂歸翮於赤霄之表，出華鱗於紫淵之裏。</w:t>
      </w:r>
      <w:r w:rsidRPr="001C3E29">
        <w:rPr>
          <w:rFonts w:hint="eastAsia"/>
        </w:rPr>
        <w:t>歸翮，鴻鴈之屬也。淮南子曰：夫鴻鵠，背負蒼天，膺摩赤霄。上林賦曰：紫淵徑其北。</w:t>
      </w:r>
      <w:r w:rsidRPr="001C3E29">
        <w:rPr>
          <w:rFonts w:hint="eastAsia"/>
          <w:b/>
          <w:color w:val="660000"/>
          <w:sz w:val="28"/>
        </w:rPr>
        <w:t>然後縱棹隨風，弭楫乘波。</w:t>
      </w:r>
      <w:r w:rsidRPr="001C3E29">
        <w:rPr>
          <w:rFonts w:hint="eastAsia"/>
        </w:rPr>
        <w:t>杜預左氏傳曰</w:t>
      </w:r>
      <w:r w:rsidRPr="00C32D98">
        <w:rPr>
          <w:rStyle w:val="a9"/>
        </w:rPr>
        <w:footnoteReference w:id="4080"/>
      </w:r>
      <w:r w:rsidRPr="001C3E29">
        <w:rPr>
          <w:rFonts w:hint="eastAsia"/>
        </w:rPr>
        <w:t>：縱，放也。毛萇詩傳曰：弭，止也。</w:t>
      </w:r>
      <w:r w:rsidRPr="001C3E29">
        <w:rPr>
          <w:rFonts w:hint="eastAsia"/>
          <w:b/>
          <w:color w:val="660000"/>
          <w:sz w:val="28"/>
        </w:rPr>
        <w:t>吹孤竹，拊雲和。</w:t>
      </w:r>
      <w:r w:rsidRPr="001C3E29">
        <w:rPr>
          <w:rFonts w:hint="eastAsia"/>
        </w:rPr>
        <w:t>周禮曰：孤竹之管，雲和之琴瑟。鄭玄曰：孤竹，竹特生者。雲和，山名。</w:t>
      </w:r>
      <w:r w:rsidRPr="001C3E29">
        <w:rPr>
          <w:rFonts w:hint="eastAsia"/>
          <w:b/>
          <w:color w:val="660000"/>
          <w:sz w:val="28"/>
        </w:rPr>
        <w:t>淵客唱淮南之曲，榜人奏采菱之歌。</w:t>
      </w:r>
      <w:r w:rsidRPr="001C3E29">
        <w:rPr>
          <w:rFonts w:hint="eastAsia"/>
        </w:rPr>
        <w:t>淵客，習水者也。吳都賦，淵客慷慨而泣珠。</w:t>
      </w:r>
      <w:r w:rsidR="003E4D6D" w:rsidRPr="00B81357">
        <w:rPr>
          <w:rFonts w:hint="eastAsia"/>
        </w:rPr>
        <w:t>漢書</w:t>
      </w:r>
      <w:r w:rsidRPr="001C3E29">
        <w:rPr>
          <w:rFonts w:hint="eastAsia"/>
        </w:rPr>
        <w:t>曰：淮南鼓員四人。子虛賦曰：榜人歌。張揖曰：船長也。淮南子曰：歌采菱，發陽阿也。</w:t>
      </w:r>
      <w:r w:rsidRPr="001C3E29">
        <w:rPr>
          <w:rFonts w:hint="eastAsia"/>
          <w:b/>
          <w:color w:val="660000"/>
          <w:sz w:val="28"/>
        </w:rPr>
        <w:t>歌曰：乘鳧舟兮</w:t>
      </w:r>
      <w:r w:rsidR="00F355DD">
        <w:rPr>
          <w:rFonts w:hint="eastAsia"/>
          <w:b/>
          <w:color w:val="660000"/>
          <w:sz w:val="28"/>
        </w:rPr>
        <w:t>爲</w:t>
      </w:r>
      <w:r w:rsidRPr="001C3E29">
        <w:rPr>
          <w:rFonts w:hint="eastAsia"/>
          <w:b/>
          <w:color w:val="660000"/>
          <w:sz w:val="28"/>
        </w:rPr>
        <w:t>水嬉，</w:t>
      </w:r>
      <w:r w:rsidRPr="001C3E29">
        <w:rPr>
          <w:rFonts w:hint="eastAsia"/>
        </w:rPr>
        <w:t>穆天子傳曰：天子乘鳧舟。郭璞曰：舟</w:t>
      </w:r>
      <w:r w:rsidR="00F355DD">
        <w:rPr>
          <w:rFonts w:hint="eastAsia"/>
        </w:rPr>
        <w:t>爲</w:t>
      </w:r>
      <w:r w:rsidRPr="001C3E29">
        <w:rPr>
          <w:rFonts w:hint="eastAsia"/>
        </w:rPr>
        <w:t>鳧形制。今吳之青雀舫，此其遺象也。琴道，雍門周曰：水嬉則舫龍舟。</w:t>
      </w:r>
      <w:r w:rsidRPr="001C3E29">
        <w:rPr>
          <w:rFonts w:hint="eastAsia"/>
          <w:b/>
          <w:color w:val="660000"/>
          <w:sz w:val="28"/>
        </w:rPr>
        <w:t>臨芳洲兮拔靈芝</w:t>
      </w:r>
      <w:r w:rsidRPr="00C32D98">
        <w:rPr>
          <w:rStyle w:val="a9"/>
        </w:rPr>
        <w:footnoteReference w:id="4081"/>
      </w:r>
      <w:r w:rsidRPr="001C3E29">
        <w:rPr>
          <w:rFonts w:hint="eastAsia"/>
          <w:b/>
          <w:color w:val="660000"/>
          <w:sz w:val="28"/>
        </w:rPr>
        <w:t>。</w:t>
      </w:r>
      <w:r w:rsidRPr="001C3E29">
        <w:rPr>
          <w:rFonts w:hint="eastAsia"/>
        </w:rPr>
        <w:t>楚辭曰：采芳洲兮杜若。西京賦曰：擢靈芝之朱柯。</w:t>
      </w:r>
      <w:r w:rsidRPr="001C3E29">
        <w:rPr>
          <w:rFonts w:hint="eastAsia"/>
          <w:b/>
          <w:color w:val="660000"/>
          <w:sz w:val="28"/>
        </w:rPr>
        <w:t>樂以忘戚，游以卒時。</w:t>
      </w:r>
      <w:r w:rsidR="003E4D6D" w:rsidRPr="00B81357">
        <w:rPr>
          <w:rFonts w:hint="eastAsia"/>
        </w:rPr>
        <w:t>論語</w:t>
      </w:r>
      <w:r w:rsidRPr="001C3E29">
        <w:rPr>
          <w:rFonts w:hint="eastAsia"/>
        </w:rPr>
        <w:t>，子曰：樂以忘憂。家語，孔子歌曰：優哉游哉，聊以卒歲。</w:t>
      </w:r>
      <w:r w:rsidRPr="001C3E29">
        <w:rPr>
          <w:rFonts w:hint="eastAsia"/>
          <w:b/>
          <w:color w:val="660000"/>
          <w:sz w:val="28"/>
        </w:rPr>
        <w:t>窮夜</w:t>
      </w:r>
      <w:r w:rsidR="00F355DD">
        <w:rPr>
          <w:rFonts w:hint="eastAsia"/>
          <w:b/>
          <w:color w:val="660000"/>
          <w:sz w:val="28"/>
        </w:rPr>
        <w:t>爲</w:t>
      </w:r>
      <w:r w:rsidRPr="001C3E29">
        <w:rPr>
          <w:rFonts w:hint="eastAsia"/>
          <w:b/>
          <w:color w:val="660000"/>
          <w:sz w:val="28"/>
        </w:rPr>
        <w:t>日，畢歲</w:t>
      </w:r>
      <w:r w:rsidR="00F355DD">
        <w:rPr>
          <w:rFonts w:hint="eastAsia"/>
          <w:b/>
          <w:color w:val="660000"/>
          <w:sz w:val="28"/>
        </w:rPr>
        <w:t>爲</w:t>
      </w:r>
      <w:r w:rsidRPr="001C3E29">
        <w:rPr>
          <w:rFonts w:hint="eastAsia"/>
          <w:b/>
          <w:color w:val="660000"/>
          <w:sz w:val="28"/>
        </w:rPr>
        <w:t>期。此蓋宴居之浩麗，子豈能從我而處之乎？」</w:t>
      </w:r>
      <w:r w:rsidRPr="001C3E29">
        <w:rPr>
          <w:rFonts w:hint="eastAsia"/>
        </w:rPr>
        <w:t>毛詩曰：或燕燕居息。浩，猶大也。</w:t>
      </w:r>
      <w:r w:rsidRPr="001C3E29">
        <w:rPr>
          <w:rFonts w:hint="eastAsia"/>
          <w:b/>
          <w:color w:val="660000"/>
          <w:sz w:val="28"/>
        </w:rPr>
        <w:t>公子曰：「余病，未能也。」</w:t>
      </w:r>
    </w:p>
    <w:p w14:paraId="3CF36DA8" w14:textId="202A73A7" w:rsidR="008F46A3" w:rsidRDefault="008F46A3" w:rsidP="00C5079D">
      <w:pPr>
        <w:ind w:firstLine="561"/>
      </w:pPr>
      <w:r w:rsidRPr="001C3E29">
        <w:rPr>
          <w:rFonts w:hint="eastAsia"/>
          <w:b/>
          <w:color w:val="660000"/>
          <w:sz w:val="28"/>
        </w:rPr>
        <w:t>大夫曰：「若乃白商素節，月</w:t>
      </w:r>
      <w:r w:rsidR="00820F0B">
        <w:rPr>
          <w:rFonts w:hint="eastAsia"/>
          <w:b/>
          <w:color w:val="660000"/>
          <w:sz w:val="28"/>
        </w:rPr>
        <w:t>旣</w:t>
      </w:r>
      <w:r w:rsidRPr="001C3E29">
        <w:rPr>
          <w:rFonts w:hint="eastAsia"/>
          <w:b/>
          <w:color w:val="660000"/>
          <w:sz w:val="28"/>
        </w:rPr>
        <w:t>授衣。</w:t>
      </w:r>
      <w:r w:rsidRPr="001C3E29">
        <w:rPr>
          <w:rFonts w:hint="eastAsia"/>
        </w:rPr>
        <w:t>周禮曰：西方白，禮記曰：孟秋之月，其音商。劉植與臨淄侯書曰：肅以素秋則落。毛詩曰：九月授衣。</w:t>
      </w:r>
      <w:r w:rsidRPr="001C3E29">
        <w:rPr>
          <w:rFonts w:hint="eastAsia"/>
          <w:b/>
          <w:color w:val="660000"/>
          <w:sz w:val="28"/>
        </w:rPr>
        <w:t>天凝地閉，風厲霜飛。</w:t>
      </w:r>
      <w:r w:rsidRPr="001C3E29">
        <w:rPr>
          <w:rFonts w:hint="eastAsia"/>
        </w:rPr>
        <w:t>凝，猶結也。禮記曰：仲冬之月，塗城闕，築囹圄，助天地之閉藏也。</w:t>
      </w:r>
      <w:r w:rsidRPr="001C3E29">
        <w:rPr>
          <w:rFonts w:hint="eastAsia"/>
          <w:b/>
          <w:color w:val="660000"/>
          <w:sz w:val="28"/>
        </w:rPr>
        <w:t>柔條夕勁，密葉晨稀。將因氣以效殺，臨金郊而講師。</w:t>
      </w:r>
      <w:r w:rsidRPr="001C3E29">
        <w:rPr>
          <w:rFonts w:hint="eastAsia"/>
        </w:rPr>
        <w:t>禮記曰：季冬之月，天子乃教於田獵。劉向尚書五行說曰：金，西方。萬物</w:t>
      </w:r>
      <w:r w:rsidR="00820F0B">
        <w:rPr>
          <w:rFonts w:hint="eastAsia"/>
        </w:rPr>
        <w:t>旣</w:t>
      </w:r>
      <w:r w:rsidRPr="001C3E29">
        <w:rPr>
          <w:rFonts w:hint="eastAsia"/>
        </w:rPr>
        <w:t>成，殺氣之始也。故立秋出軍，行師西方</w:t>
      </w:r>
      <w:r w:rsidR="00F355DD">
        <w:rPr>
          <w:rFonts w:hint="eastAsia"/>
        </w:rPr>
        <w:t>爲</w:t>
      </w:r>
      <w:r w:rsidRPr="001C3E29">
        <w:rPr>
          <w:rFonts w:hint="eastAsia"/>
        </w:rPr>
        <w:t>金，故曰金郊也。國語，虢文公曰：三時務農，一時講武。</w:t>
      </w:r>
      <w:r w:rsidRPr="001C3E29">
        <w:rPr>
          <w:rFonts w:hint="eastAsia"/>
          <w:b/>
          <w:color w:val="660000"/>
          <w:sz w:val="28"/>
        </w:rPr>
        <w:t>爾乃列輕武，整戎剛。</w:t>
      </w:r>
      <w:r w:rsidRPr="001C3E29">
        <w:rPr>
          <w:rFonts w:hint="eastAsia"/>
        </w:rPr>
        <w:t>輕、武、戎、剛，四車名也。司馬彪續</w:t>
      </w:r>
      <w:r w:rsidR="003E4D6D" w:rsidRPr="00B81357">
        <w:rPr>
          <w:rFonts w:hint="eastAsia"/>
        </w:rPr>
        <w:t>漢書</w:t>
      </w:r>
      <w:r w:rsidRPr="001C3E29">
        <w:rPr>
          <w:rFonts w:hint="eastAsia"/>
        </w:rPr>
        <w:t>曰：輕車，古之戰車也。不巾不蓋。韓子曰：管仲之始治也</w:t>
      </w:r>
      <w:r w:rsidRPr="00C32D98">
        <w:rPr>
          <w:rStyle w:val="a9"/>
        </w:rPr>
        <w:footnoteReference w:id="4082"/>
      </w:r>
      <w:r w:rsidRPr="001C3E29">
        <w:rPr>
          <w:rFonts w:hint="eastAsia"/>
        </w:rPr>
        <w:t>，桓公武車。元戎，已見上文。輕武，卒名也。戎剛，車名也。東京賦總輕武於後陳，奏嚴鼓之嘈囐</w:t>
      </w:r>
      <w:r w:rsidRPr="00C32D98">
        <w:rPr>
          <w:rStyle w:val="a9"/>
        </w:rPr>
        <w:footnoteReference w:id="4083"/>
      </w:r>
      <w:r w:rsidRPr="001C3E29">
        <w:rPr>
          <w:rFonts w:hint="eastAsia"/>
        </w:rPr>
        <w:t>。</w:t>
      </w:r>
      <w:r w:rsidR="003E4D6D" w:rsidRPr="00B81357">
        <w:rPr>
          <w:rFonts w:hint="eastAsia"/>
        </w:rPr>
        <w:t>漢書</w:t>
      </w:r>
      <w:r w:rsidRPr="001C3E29">
        <w:rPr>
          <w:rFonts w:hint="eastAsia"/>
        </w:rPr>
        <w:t>曰：衛青令武剛車環</w:t>
      </w:r>
      <w:r w:rsidR="00F355DD">
        <w:rPr>
          <w:rFonts w:hint="eastAsia"/>
        </w:rPr>
        <w:t>爲</w:t>
      </w:r>
      <w:r w:rsidRPr="001C3E29">
        <w:rPr>
          <w:rFonts w:hint="eastAsia"/>
        </w:rPr>
        <w:t>營</w:t>
      </w:r>
      <w:r w:rsidRPr="00C32D98">
        <w:rPr>
          <w:rStyle w:val="a9"/>
        </w:rPr>
        <w:footnoteReference w:id="4084"/>
      </w:r>
      <w:r w:rsidRPr="001C3E29">
        <w:rPr>
          <w:rFonts w:hint="eastAsia"/>
        </w:rPr>
        <w:t>。張晏曰：兵車也。</w:t>
      </w:r>
      <w:r w:rsidRPr="001C3E29">
        <w:rPr>
          <w:rFonts w:hint="eastAsia"/>
          <w:b/>
          <w:color w:val="660000"/>
          <w:sz w:val="28"/>
        </w:rPr>
        <w:t>建雲髦，啟雄芒。</w:t>
      </w:r>
      <w:r w:rsidRPr="001C3E29">
        <w:rPr>
          <w:rFonts w:hint="eastAsia"/>
        </w:rPr>
        <w:t>雲髦，雲旆竿上施旄也。上林賦曰：連雲旆。髦與旄，古字通。子虛賦曰：建干將之雄戟。芒，鋒刃也。</w:t>
      </w:r>
      <w:r w:rsidR="003E4D6D" w:rsidRPr="00B81357">
        <w:rPr>
          <w:rFonts w:hint="eastAsia"/>
        </w:rPr>
        <w:t>漢書</w:t>
      </w:r>
      <w:r w:rsidRPr="001C3E29">
        <w:rPr>
          <w:rFonts w:hint="eastAsia"/>
        </w:rPr>
        <w:t>，賈誼曰：解十二牛而芒刃不頓。</w:t>
      </w:r>
      <w:r w:rsidRPr="001C3E29">
        <w:rPr>
          <w:rFonts w:hint="eastAsia"/>
          <w:b/>
          <w:color w:val="660000"/>
          <w:sz w:val="28"/>
        </w:rPr>
        <w:t>駕紅陽之飛燕，驂唐公之驌驦。</w:t>
      </w:r>
      <w:r w:rsidRPr="001C3E29">
        <w:rPr>
          <w:rFonts w:hint="eastAsia"/>
        </w:rPr>
        <w:t>紅陽、飛燕，未詳。或曰：駿馬圖有含陽、侯驃，疑含即紅聲之誤也。左氏傳曰：唐成公有兩驌驦馬。馬融曰：驌驦，鴈也，馬似之。</w:t>
      </w:r>
      <w:r w:rsidRPr="001C3E29">
        <w:rPr>
          <w:rFonts w:hint="eastAsia"/>
          <w:b/>
          <w:color w:val="660000"/>
          <w:sz w:val="28"/>
        </w:rPr>
        <w:t>屯羽隊於外林，縱輕翼於中荒。</w:t>
      </w:r>
      <w:r w:rsidRPr="001C3E29">
        <w:rPr>
          <w:rFonts w:hint="eastAsia"/>
        </w:rPr>
        <w:t>羽隊，士負羽而</w:t>
      </w:r>
      <w:r w:rsidR="00F355DD">
        <w:rPr>
          <w:rFonts w:hint="eastAsia"/>
        </w:rPr>
        <w:t>爲</w:t>
      </w:r>
      <w:r w:rsidRPr="001C3E29">
        <w:rPr>
          <w:rFonts w:hint="eastAsia"/>
        </w:rPr>
        <w:t>隊也。羽獵賦曰：蒙盾負羽而羅者以萬計。翼，左右甄也。越絕書曰：子胥兵分</w:t>
      </w:r>
      <w:r w:rsidR="00F355DD">
        <w:rPr>
          <w:rFonts w:hint="eastAsia"/>
        </w:rPr>
        <w:t>爲</w:t>
      </w:r>
      <w:r w:rsidRPr="001C3E29">
        <w:rPr>
          <w:rFonts w:hint="eastAsia"/>
        </w:rPr>
        <w:t>兩翼，夜火相望。</w:t>
      </w:r>
      <w:r w:rsidRPr="001C3E29">
        <w:rPr>
          <w:rFonts w:hint="eastAsia"/>
          <w:b/>
          <w:color w:val="660000"/>
          <w:sz w:val="28"/>
        </w:rPr>
        <w:t>爾乃布飛羉</w:t>
      </w:r>
      <w:r w:rsidRPr="001C3E29">
        <w:rPr>
          <w:rFonts w:hint="eastAsia"/>
        </w:rPr>
        <w:t>或云，飛羅</w:t>
      </w:r>
      <w:r w:rsidRPr="00C32D98">
        <w:rPr>
          <w:rStyle w:val="a9"/>
        </w:rPr>
        <w:footnoteReference w:id="4085"/>
      </w:r>
      <w:r w:rsidRPr="001C3E29">
        <w:rPr>
          <w:rFonts w:hint="eastAsia"/>
        </w:rPr>
        <w:t>，盧端切。</w:t>
      </w:r>
      <w:r w:rsidRPr="001C3E29">
        <w:rPr>
          <w:rFonts w:hint="eastAsia"/>
          <w:b/>
          <w:color w:val="660000"/>
          <w:sz w:val="28"/>
        </w:rPr>
        <w:t>張脩罠。</w:t>
      </w:r>
      <w:r w:rsidRPr="001C3E29">
        <w:rPr>
          <w:rFonts w:hint="eastAsia"/>
        </w:rPr>
        <w:t>爾雅曰：彘罟謂之羉。或作罠，音旻。夫</w:t>
      </w:r>
      <w:r w:rsidRPr="00C32D98">
        <w:rPr>
          <w:rStyle w:val="a9"/>
        </w:rPr>
        <w:footnoteReference w:id="4086"/>
      </w:r>
      <w:r w:rsidRPr="001C3E29">
        <w:rPr>
          <w:rFonts w:hint="eastAsia"/>
        </w:rPr>
        <w:t>然羉、罠一以</w:t>
      </w:r>
      <w:r w:rsidR="00F355DD">
        <w:rPr>
          <w:rFonts w:hint="eastAsia"/>
        </w:rPr>
        <w:t>爲</w:t>
      </w:r>
      <w:r w:rsidRPr="001C3E29">
        <w:rPr>
          <w:rFonts w:hint="eastAsia"/>
        </w:rPr>
        <w:t>對，恐互體。廣雅曰：罠，兔罟也</w:t>
      </w:r>
      <w:r w:rsidRPr="00C32D98">
        <w:rPr>
          <w:rStyle w:val="a9"/>
        </w:rPr>
        <w:footnoteReference w:id="4087"/>
      </w:r>
      <w:r w:rsidRPr="001C3E29">
        <w:rPr>
          <w:rFonts w:hint="eastAsia"/>
        </w:rPr>
        <w:t>。劉逵吳都賦注曰：罠，麋網也。然張氏之意，蓋同劉說。羉或</w:t>
      </w:r>
      <w:r w:rsidR="00F355DD">
        <w:rPr>
          <w:rFonts w:hint="eastAsia"/>
        </w:rPr>
        <w:t>爲</w:t>
      </w:r>
      <w:r w:rsidRPr="001C3E29">
        <w:rPr>
          <w:rFonts w:hint="eastAsia"/>
        </w:rPr>
        <w:t>羅。</w:t>
      </w:r>
      <w:r w:rsidRPr="001C3E29">
        <w:rPr>
          <w:rFonts w:hint="eastAsia"/>
          <w:b/>
          <w:color w:val="660000"/>
          <w:sz w:val="28"/>
        </w:rPr>
        <w:t>陵黃岑，挂青巒。</w:t>
      </w:r>
      <w:r w:rsidRPr="001C3E29">
        <w:rPr>
          <w:rFonts w:hint="eastAsia"/>
        </w:rPr>
        <w:t>爾雅曰：巒，嶞也。郭璞曰：山嶞長者，荊州謂之巒。</w:t>
      </w:r>
      <w:r w:rsidRPr="001C3E29">
        <w:rPr>
          <w:rFonts w:hint="eastAsia"/>
          <w:b/>
          <w:color w:val="660000"/>
          <w:sz w:val="28"/>
        </w:rPr>
        <w:t>畫長豁以</w:t>
      </w:r>
      <w:r w:rsidR="00F355DD">
        <w:rPr>
          <w:rFonts w:hint="eastAsia"/>
          <w:b/>
          <w:color w:val="660000"/>
          <w:sz w:val="28"/>
        </w:rPr>
        <w:t>爲</w:t>
      </w:r>
      <w:r w:rsidRPr="001C3E29">
        <w:rPr>
          <w:rFonts w:hint="eastAsia"/>
          <w:b/>
          <w:color w:val="660000"/>
          <w:sz w:val="28"/>
        </w:rPr>
        <w:t>限</w:t>
      </w:r>
      <w:r w:rsidRPr="00C32D98">
        <w:rPr>
          <w:rStyle w:val="a9"/>
        </w:rPr>
        <w:footnoteReference w:id="4088"/>
      </w:r>
      <w:r w:rsidRPr="001C3E29">
        <w:rPr>
          <w:rFonts w:hint="eastAsia"/>
          <w:b/>
          <w:color w:val="660000"/>
          <w:sz w:val="28"/>
        </w:rPr>
        <w:t>，帶流谿以</w:t>
      </w:r>
      <w:r w:rsidR="00F355DD">
        <w:rPr>
          <w:rFonts w:hint="eastAsia"/>
          <w:b/>
          <w:color w:val="660000"/>
          <w:sz w:val="28"/>
        </w:rPr>
        <w:t>爲</w:t>
      </w:r>
      <w:r w:rsidRPr="001C3E29">
        <w:rPr>
          <w:rFonts w:hint="eastAsia"/>
          <w:b/>
          <w:color w:val="660000"/>
          <w:sz w:val="28"/>
        </w:rPr>
        <w:t>關。</w:t>
      </w:r>
      <w:r w:rsidR="00820F0B">
        <w:rPr>
          <w:rFonts w:hint="eastAsia"/>
          <w:b/>
          <w:color w:val="660000"/>
          <w:sz w:val="28"/>
        </w:rPr>
        <w:t>旣</w:t>
      </w:r>
      <w:r w:rsidRPr="001C3E29">
        <w:rPr>
          <w:rFonts w:hint="eastAsia"/>
          <w:b/>
          <w:color w:val="660000"/>
          <w:sz w:val="28"/>
        </w:rPr>
        <w:t>乃內無疏蹊，外無漏跡。</w:t>
      </w:r>
      <w:r w:rsidRPr="001C3E29">
        <w:rPr>
          <w:rFonts w:hint="eastAsia"/>
        </w:rPr>
        <w:t>廣雅曰：疏，通也。七啟曰：下無漏跡，上無逸飛。</w:t>
      </w:r>
      <w:r w:rsidRPr="001C3E29">
        <w:rPr>
          <w:rFonts w:hint="eastAsia"/>
          <w:b/>
          <w:color w:val="660000"/>
          <w:sz w:val="28"/>
        </w:rPr>
        <w:t>叩鉦數校</w:t>
      </w:r>
      <w:r w:rsidRPr="00C32D98">
        <w:rPr>
          <w:rStyle w:val="a9"/>
        </w:rPr>
        <w:footnoteReference w:id="4089"/>
      </w:r>
      <w:r w:rsidRPr="001C3E29">
        <w:rPr>
          <w:rFonts w:hint="eastAsia"/>
          <w:b/>
          <w:color w:val="660000"/>
          <w:sz w:val="28"/>
        </w:rPr>
        <w:t>，舉麾旌獲。</w:t>
      </w:r>
      <w:r w:rsidRPr="001C3E29">
        <w:rPr>
          <w:rFonts w:hint="eastAsia"/>
        </w:rPr>
        <w:t>周禮曰：鼓鉦鳴鐲車皆行。鄭玄曰：鐲，鉦也。散</w:t>
      </w:r>
      <w:r w:rsidR="00F355DD">
        <w:rPr>
          <w:rFonts w:hint="eastAsia"/>
        </w:rPr>
        <w:t>爲</w:t>
      </w:r>
      <w:r w:rsidRPr="001C3E29">
        <w:rPr>
          <w:rFonts w:hint="eastAsia"/>
        </w:rPr>
        <w:t>陣列而行也。</w:t>
      </w:r>
      <w:r w:rsidR="003E4D6D" w:rsidRPr="00B81357">
        <w:rPr>
          <w:rFonts w:hint="eastAsia"/>
        </w:rPr>
        <w:t>漢書</w:t>
      </w:r>
      <w:r w:rsidRPr="001C3E29">
        <w:rPr>
          <w:rFonts w:hint="eastAsia"/>
        </w:rPr>
        <w:t>曰：大校獵。如淳曰：合軍聚衆，有幡校也。周禮曰：建大麾以田。鄭玄曰：不在九旗之中。周禮曰：服不氏，射則贊張侯，以旌居乏而待獲。鄭玄曰：待獲射者</w:t>
      </w:r>
      <w:r w:rsidRPr="00C32D98">
        <w:rPr>
          <w:rStyle w:val="a9"/>
        </w:rPr>
        <w:footnoteReference w:id="4090"/>
      </w:r>
      <w:r w:rsidRPr="001C3E29">
        <w:rPr>
          <w:rFonts w:hint="eastAsia"/>
        </w:rPr>
        <w:t>，舉旌以獲也。</w:t>
      </w:r>
      <w:r w:rsidRPr="001C3E29">
        <w:rPr>
          <w:rFonts w:hint="eastAsia"/>
          <w:b/>
          <w:color w:val="660000"/>
          <w:sz w:val="28"/>
        </w:rPr>
        <w:t>彀金機。馳鳴鏑。</w:t>
      </w:r>
      <w:r w:rsidRPr="001C3E29">
        <w:rPr>
          <w:rFonts w:hint="eastAsia"/>
        </w:rPr>
        <w:t>說文曰：彀，張弓弩。機，弩牙也，以金</w:t>
      </w:r>
      <w:r w:rsidR="00F355DD">
        <w:rPr>
          <w:rFonts w:hint="eastAsia"/>
        </w:rPr>
        <w:t>爲</w:t>
      </w:r>
      <w:r w:rsidRPr="001C3E29">
        <w:rPr>
          <w:rFonts w:hint="eastAsia"/>
        </w:rPr>
        <w:t>之。</w:t>
      </w:r>
      <w:r w:rsidR="003E4D6D" w:rsidRPr="00B81357">
        <w:rPr>
          <w:rFonts w:hint="eastAsia"/>
        </w:rPr>
        <w:t>漢書</w:t>
      </w:r>
      <w:r w:rsidRPr="001C3E29">
        <w:rPr>
          <w:rFonts w:hint="eastAsia"/>
        </w:rPr>
        <w:t>曰：冒頓乃作</w:t>
      </w:r>
      <w:r w:rsidR="00F355DD">
        <w:rPr>
          <w:rFonts w:hint="eastAsia"/>
        </w:rPr>
        <w:t>爲</w:t>
      </w:r>
      <w:r w:rsidRPr="001C3E29">
        <w:rPr>
          <w:rFonts w:hint="eastAsia"/>
        </w:rPr>
        <w:t>鳴鏑。音義曰：箭，鏑也。如今鳴箭是也。</w:t>
      </w:r>
      <w:r w:rsidRPr="001C3E29">
        <w:rPr>
          <w:rFonts w:hint="eastAsia"/>
          <w:b/>
          <w:color w:val="660000"/>
          <w:sz w:val="28"/>
        </w:rPr>
        <w:t>剪剛豪，落勁翮。車騎競騖，駢武齊轍。</w:t>
      </w:r>
      <w:r w:rsidRPr="001C3E29">
        <w:rPr>
          <w:rFonts w:hint="eastAsia"/>
        </w:rPr>
        <w:t>說文曰：騖，亂馳也。駢，並也。毛萇詩傳曰：武，跡也。杜預左氏傳注曰：轍，車跡也。</w:t>
      </w:r>
      <w:r w:rsidRPr="001C3E29">
        <w:rPr>
          <w:rFonts w:hint="eastAsia"/>
          <w:b/>
          <w:color w:val="660000"/>
          <w:sz w:val="28"/>
        </w:rPr>
        <w:t>翕忽揮霍，雲迴風烈</w:t>
      </w:r>
      <w:r w:rsidRPr="00C32D98">
        <w:rPr>
          <w:rStyle w:val="a9"/>
        </w:rPr>
        <w:footnoteReference w:id="4091"/>
      </w:r>
      <w:r w:rsidRPr="001C3E29">
        <w:rPr>
          <w:rFonts w:hint="eastAsia"/>
          <w:b/>
          <w:color w:val="660000"/>
          <w:sz w:val="28"/>
        </w:rPr>
        <w:t>。</w:t>
      </w:r>
      <w:r w:rsidRPr="001C3E29">
        <w:rPr>
          <w:rFonts w:hint="eastAsia"/>
        </w:rPr>
        <w:t>孫卿子曰：下之和上，譬猶響之應聲，影之隨形。</w:t>
      </w:r>
      <w:r w:rsidRPr="001C3E29">
        <w:rPr>
          <w:rFonts w:hint="eastAsia"/>
          <w:b/>
          <w:color w:val="660000"/>
          <w:sz w:val="28"/>
        </w:rPr>
        <w:t>舉戈林竦，揮鋒電滅。</w:t>
      </w:r>
      <w:r w:rsidRPr="001C3E29">
        <w:rPr>
          <w:rFonts w:hint="eastAsia"/>
        </w:rPr>
        <w:t>東京賦曰：戈矛若林。廣雅曰：竦，立也。</w:t>
      </w:r>
      <w:r w:rsidRPr="001C3E29">
        <w:rPr>
          <w:rFonts w:hint="eastAsia"/>
          <w:b/>
          <w:color w:val="660000"/>
          <w:sz w:val="28"/>
        </w:rPr>
        <w:t>仰傾雲巢，俯殫地穴。</w:t>
      </w:r>
      <w:r w:rsidRPr="001C3E29">
        <w:rPr>
          <w:rFonts w:hint="eastAsia"/>
        </w:rPr>
        <w:t>周禮有穴氏。鄭玄曰：穴，搏蟄獸所藏者也。</w:t>
      </w:r>
      <w:r w:rsidRPr="001C3E29">
        <w:rPr>
          <w:rFonts w:hint="eastAsia"/>
          <w:b/>
          <w:color w:val="660000"/>
          <w:sz w:val="28"/>
        </w:rPr>
        <w:t>乃有圓文之</w:t>
      </w:r>
      <w:r>
        <w:rPr>
          <w:rFonts w:hint="eastAsia"/>
        </w:rPr>
        <w:t>𤜵</w:t>
      </w:r>
      <w:r w:rsidRPr="001C3E29">
        <w:rPr>
          <w:rFonts w:hint="eastAsia"/>
          <w:b/>
          <w:color w:val="660000"/>
          <w:sz w:val="28"/>
        </w:rPr>
        <w:t>，班題之</w:t>
      </w:r>
      <w:r>
        <w:rPr>
          <w:rFonts w:hint="eastAsia"/>
        </w:rPr>
        <w:t>𤡆</w:t>
      </w:r>
      <w:r w:rsidRPr="001C3E29">
        <w:rPr>
          <w:rFonts w:hint="eastAsia"/>
          <w:b/>
          <w:color w:val="660000"/>
          <w:sz w:val="28"/>
        </w:rPr>
        <w:t>。</w:t>
      </w:r>
      <w:r w:rsidRPr="001C3E29">
        <w:rPr>
          <w:rFonts w:hint="eastAsia"/>
        </w:rPr>
        <w:t>毛萇詩傳曰：豕一歲曰𤜵。又鄭玄曰：豕生三子曰𤡆也。然此𤜵、𤡆，指諸獸，不專論豕也。</w:t>
      </w:r>
      <w:r w:rsidRPr="001C3E29">
        <w:rPr>
          <w:rFonts w:hint="eastAsia"/>
          <w:b/>
          <w:color w:val="660000"/>
          <w:sz w:val="28"/>
        </w:rPr>
        <w:t>鼓鬣風生，怒目電瞛。</w:t>
      </w:r>
      <w:r w:rsidRPr="001C3E29">
        <w:rPr>
          <w:rFonts w:hint="eastAsia"/>
        </w:rPr>
        <w:t>瞛，光也，七從切。</w:t>
      </w:r>
      <w:r w:rsidRPr="001C3E29">
        <w:rPr>
          <w:rFonts w:hint="eastAsia"/>
          <w:b/>
          <w:color w:val="660000"/>
          <w:sz w:val="28"/>
        </w:rPr>
        <w:t>口齩霜刃，足撥飛鋒。</w:t>
      </w:r>
      <w:r w:rsidRPr="001C3E29">
        <w:rPr>
          <w:rFonts w:hint="eastAsia"/>
        </w:rPr>
        <w:t>說文曰：齩，齧骨也，胡狡切。廣雅曰：撥，除也，補達切。</w:t>
      </w:r>
      <w:r w:rsidRPr="001C3E29">
        <w:rPr>
          <w:rFonts w:hint="eastAsia"/>
          <w:b/>
          <w:color w:val="660000"/>
          <w:sz w:val="28"/>
        </w:rPr>
        <w:t>齀林蹶石</w:t>
      </w:r>
      <w:r w:rsidRPr="00C32D98">
        <w:rPr>
          <w:rStyle w:val="a9"/>
        </w:rPr>
        <w:footnoteReference w:id="4092"/>
      </w:r>
      <w:r w:rsidRPr="001C3E29">
        <w:rPr>
          <w:rFonts w:hint="eastAsia"/>
          <w:b/>
          <w:color w:val="660000"/>
          <w:sz w:val="28"/>
        </w:rPr>
        <w:t>，扣跋幽叢。</w:t>
      </w:r>
      <w:r w:rsidRPr="001C3E29">
        <w:rPr>
          <w:rFonts w:hint="eastAsia"/>
        </w:rPr>
        <w:t>齀，以鼻搖動也，五忽切。郭璞爾雅注曰：蹶，動搖之貌也，居月切。孔安國</w:t>
      </w:r>
      <w:r w:rsidR="003E4D6D" w:rsidRPr="00B81357">
        <w:rPr>
          <w:rFonts w:hint="eastAsia"/>
        </w:rPr>
        <w:t>論語</w:t>
      </w:r>
      <w:r w:rsidRPr="001C3E29">
        <w:rPr>
          <w:rFonts w:hint="eastAsia"/>
        </w:rPr>
        <w:t>注曰：扣，擊也。毛萇詩傳曰：跋，躐也。扣跋，或謂卻伏也。</w:t>
      </w:r>
      <w:r w:rsidRPr="001C3E29">
        <w:rPr>
          <w:rFonts w:hint="eastAsia"/>
          <w:b/>
          <w:color w:val="660000"/>
          <w:sz w:val="28"/>
        </w:rPr>
        <w:t>於是飛黃奮銳，賁石逞技。</w:t>
      </w:r>
      <w:r w:rsidR="003E4D6D" w:rsidRPr="00B81357">
        <w:rPr>
          <w:rFonts w:hint="eastAsia"/>
        </w:rPr>
        <w:t>史記</w:t>
      </w:r>
      <w:r w:rsidRPr="001C3E29">
        <w:rPr>
          <w:rFonts w:hint="eastAsia"/>
        </w:rPr>
        <w:t>曰：蜚廉</w:t>
      </w:r>
      <w:r w:rsidRPr="00C32D98">
        <w:rPr>
          <w:rStyle w:val="a9"/>
        </w:rPr>
        <w:footnoteReference w:id="4093"/>
      </w:r>
      <w:r w:rsidRPr="001C3E29">
        <w:rPr>
          <w:rFonts w:hint="eastAsia"/>
        </w:rPr>
        <w:t>以材力事殷紂。尸子，中黃伯曰：余左執太行之獶，而右搏雕虎。說苑曰：勇士孟賁，水行不避蛟龍，陸行不避虎狼。吳越春秋曰：夫差使王孫聖占夢，聖曰：占之不吉。王怒，使力士石蕃以鐵椎椎殺聖。張華博物志曰：石蕃，衛臣也。背負千二百斗沙。</w:t>
      </w:r>
      <w:r w:rsidRPr="001C3E29">
        <w:rPr>
          <w:rFonts w:hint="eastAsia"/>
          <w:b/>
          <w:color w:val="660000"/>
          <w:sz w:val="28"/>
        </w:rPr>
        <w:t>蹙封狶，僨馮豕。</w:t>
      </w:r>
      <w:r w:rsidRPr="003553E3">
        <w:rPr>
          <w:rFonts w:hint="eastAsia"/>
        </w:rPr>
        <w:t>淮南子曰：伍胥曰</w:t>
      </w:r>
      <w:r w:rsidRPr="00C32D98">
        <w:rPr>
          <w:rStyle w:val="a9"/>
        </w:rPr>
        <w:footnoteReference w:id="4094"/>
      </w:r>
      <w:r w:rsidRPr="003553E3">
        <w:rPr>
          <w:rFonts w:hint="eastAsia"/>
        </w:rPr>
        <w:t>：吳</w:t>
      </w:r>
      <w:r w:rsidR="00F355DD" w:rsidRPr="003553E3">
        <w:rPr>
          <w:rFonts w:hint="eastAsia"/>
        </w:rPr>
        <w:t>爲</w:t>
      </w:r>
      <w:r w:rsidRPr="003553E3">
        <w:rPr>
          <w:rFonts w:hint="eastAsia"/>
        </w:rPr>
        <w:t>封狶脩蛇。小雅曰：封，大也。方言曰：南楚人謂豬</w:t>
      </w:r>
      <w:r w:rsidR="00F355DD" w:rsidRPr="003553E3">
        <w:rPr>
          <w:rFonts w:hint="eastAsia"/>
        </w:rPr>
        <w:t>爲</w:t>
      </w:r>
      <w:r w:rsidRPr="003553E3">
        <w:rPr>
          <w:rFonts w:hint="eastAsia"/>
        </w:rPr>
        <w:t>狶。爾雅曰：僨，僵也，甫運切。僨或</w:t>
      </w:r>
      <w:r w:rsidR="00F355DD" w:rsidRPr="003553E3">
        <w:rPr>
          <w:rFonts w:hint="eastAsia"/>
        </w:rPr>
        <w:t>爲</w:t>
      </w:r>
      <w:r w:rsidRPr="003553E3">
        <w:rPr>
          <w:rFonts w:hint="eastAsia"/>
        </w:rPr>
        <w:t>㩌，非也。王逸楚辭注曰：馮，大也。</w:t>
      </w:r>
      <w:r w:rsidRPr="001C3E29">
        <w:rPr>
          <w:rFonts w:hint="eastAsia"/>
          <w:b/>
          <w:color w:val="660000"/>
          <w:sz w:val="28"/>
        </w:rPr>
        <w:t>拉甝虪，挫獬廌。</w:t>
      </w:r>
      <w:r w:rsidRPr="001C3E29">
        <w:rPr>
          <w:rFonts w:hint="eastAsia"/>
        </w:rPr>
        <w:t>爾雅曰：甝，白虎。虪，黑虎。張揖</w:t>
      </w:r>
      <w:r w:rsidR="003E4D6D" w:rsidRPr="00B81357">
        <w:rPr>
          <w:rFonts w:hint="eastAsia"/>
        </w:rPr>
        <w:t>漢書</w:t>
      </w:r>
      <w:r w:rsidRPr="001C3E29">
        <w:rPr>
          <w:rFonts w:hint="eastAsia"/>
        </w:rPr>
        <w:t>注曰：獬廌，似鹿而一角也。</w:t>
      </w:r>
      <w:r w:rsidRPr="001C3E29">
        <w:rPr>
          <w:rFonts w:hint="eastAsia"/>
          <w:b/>
          <w:color w:val="660000"/>
          <w:sz w:val="28"/>
        </w:rPr>
        <w:t>勾爪摧，鋸牙捭。</w:t>
      </w:r>
      <w:r w:rsidRPr="001C3E29">
        <w:rPr>
          <w:rFonts w:hint="eastAsia"/>
        </w:rPr>
        <w:t>淮南子曰：勾爪、鋸牙，於是摯矣。說文曰：捭，兩手擊也，補買切。</w:t>
      </w:r>
      <w:r w:rsidRPr="001C3E29">
        <w:rPr>
          <w:rFonts w:hint="eastAsia"/>
          <w:b/>
          <w:color w:val="660000"/>
          <w:sz w:val="28"/>
        </w:rPr>
        <w:t>瀾漫狼藉，傾榛倒壑。</w:t>
      </w:r>
      <w:r w:rsidRPr="001C3E29">
        <w:rPr>
          <w:rFonts w:hint="eastAsia"/>
        </w:rPr>
        <w:t>說文曰：草編狼藉也。</w:t>
      </w:r>
      <w:r w:rsidRPr="001C3E29">
        <w:rPr>
          <w:rFonts w:hint="eastAsia"/>
          <w:b/>
          <w:color w:val="660000"/>
          <w:sz w:val="28"/>
        </w:rPr>
        <w:t>殞胔挂山，僵踣掩澤。</w:t>
      </w:r>
      <w:r w:rsidRPr="001C3E29">
        <w:rPr>
          <w:rFonts w:hint="eastAsia"/>
        </w:rPr>
        <w:t>鄭玄周禮注曰：四足死者曰胔。爾雅曰：僵，仆也。郭璞爾雅注曰：踣，前覆也。張揖上林賦注曰：掩，覆也。</w:t>
      </w:r>
      <w:r w:rsidRPr="001C3E29">
        <w:rPr>
          <w:rFonts w:hint="eastAsia"/>
          <w:b/>
          <w:color w:val="660000"/>
          <w:sz w:val="28"/>
        </w:rPr>
        <w:t>藪</w:t>
      </w:r>
      <w:r w:rsidR="00F355DD">
        <w:rPr>
          <w:rFonts w:hint="eastAsia"/>
          <w:b/>
          <w:color w:val="660000"/>
          <w:sz w:val="28"/>
        </w:rPr>
        <w:t>爲</w:t>
      </w:r>
      <w:r w:rsidRPr="001C3E29">
        <w:rPr>
          <w:rFonts w:hint="eastAsia"/>
          <w:b/>
          <w:color w:val="660000"/>
          <w:sz w:val="28"/>
        </w:rPr>
        <w:t>毛林，隰</w:t>
      </w:r>
      <w:r w:rsidR="00F355DD">
        <w:rPr>
          <w:rFonts w:hint="eastAsia"/>
          <w:b/>
          <w:color w:val="660000"/>
          <w:sz w:val="28"/>
        </w:rPr>
        <w:t>爲</w:t>
      </w:r>
      <w:r w:rsidRPr="001C3E29">
        <w:rPr>
          <w:rFonts w:hint="eastAsia"/>
          <w:b/>
          <w:color w:val="660000"/>
          <w:sz w:val="28"/>
        </w:rPr>
        <w:t>丹薄。</w:t>
      </w:r>
      <w:r w:rsidRPr="001C3E29">
        <w:rPr>
          <w:rFonts w:hint="eastAsia"/>
        </w:rPr>
        <w:t>鄭玄周禮注曰：澤無水曰藪也。廣雅曰：草叢生曰薄。</w:t>
      </w:r>
      <w:r w:rsidRPr="001C3E29">
        <w:rPr>
          <w:rFonts w:hint="eastAsia"/>
          <w:b/>
          <w:color w:val="660000"/>
          <w:sz w:val="28"/>
        </w:rPr>
        <w:t>於是撤圍頓罔，卷旆收鳶。</w:t>
      </w:r>
      <w:r w:rsidRPr="001C3E29">
        <w:rPr>
          <w:rFonts w:hint="eastAsia"/>
        </w:rPr>
        <w:t>鄭玄禮儀注曰</w:t>
      </w:r>
      <w:r w:rsidRPr="00C32D98">
        <w:rPr>
          <w:rStyle w:val="a9"/>
        </w:rPr>
        <w:footnoteReference w:id="4095"/>
      </w:r>
      <w:r w:rsidRPr="001C3E29">
        <w:rPr>
          <w:rFonts w:hint="eastAsia"/>
        </w:rPr>
        <w:t>：撤，除也。頓，猶捨也。禮記曰：前有塵埃，則載鳴鳶。</w:t>
      </w:r>
      <w:r w:rsidRPr="001C3E29">
        <w:rPr>
          <w:rFonts w:hint="eastAsia"/>
          <w:b/>
          <w:color w:val="660000"/>
          <w:sz w:val="28"/>
        </w:rPr>
        <w:t>虞人數獸，林衡計鮮。</w:t>
      </w:r>
      <w:r w:rsidRPr="001C3E29">
        <w:rPr>
          <w:rFonts w:hint="eastAsia"/>
        </w:rPr>
        <w:t>周禮有虞人，又有林衡。孔安國尚書傳曰：鳥獸新殺曰鮮。</w:t>
      </w:r>
      <w:r w:rsidRPr="001C3E29">
        <w:rPr>
          <w:rFonts w:hint="eastAsia"/>
          <w:b/>
          <w:color w:val="660000"/>
          <w:sz w:val="28"/>
        </w:rPr>
        <w:t>論最犒勤，息馬韜弦。</w:t>
      </w:r>
      <w:r w:rsidRPr="001C3E29">
        <w:rPr>
          <w:rFonts w:hint="eastAsia"/>
        </w:rPr>
        <w:t>張晏</w:t>
      </w:r>
      <w:r w:rsidR="003E4D6D" w:rsidRPr="00B81357">
        <w:rPr>
          <w:rFonts w:hint="eastAsia"/>
        </w:rPr>
        <w:t>漢書</w:t>
      </w:r>
      <w:r w:rsidRPr="001C3E29">
        <w:rPr>
          <w:rFonts w:hint="eastAsia"/>
        </w:rPr>
        <w:t>注，最，功第一也。西京賦曰：犒勤賞功。杜預左氏傳注曰：犒，勞也。又曰：韜，藏也。</w:t>
      </w:r>
      <w:r w:rsidRPr="001C3E29">
        <w:rPr>
          <w:rFonts w:hint="eastAsia"/>
          <w:b/>
          <w:color w:val="660000"/>
          <w:sz w:val="28"/>
        </w:rPr>
        <w:t>肴駟連鑣，酒駕方軒。</w:t>
      </w:r>
      <w:r w:rsidRPr="001C3E29">
        <w:rPr>
          <w:rFonts w:hint="eastAsia"/>
        </w:rPr>
        <w:t>說文曰：鑣，馬銜也。西京賦曰：酒車酌醴，方駕授饔。</w:t>
      </w:r>
      <w:r w:rsidRPr="001C3E29">
        <w:rPr>
          <w:rFonts w:hint="eastAsia"/>
          <w:b/>
          <w:color w:val="660000"/>
          <w:sz w:val="28"/>
        </w:rPr>
        <w:t>千鐘電釂，萬燧星繁。</w:t>
      </w:r>
      <w:r w:rsidRPr="001C3E29">
        <w:rPr>
          <w:rFonts w:hint="eastAsia"/>
        </w:rPr>
        <w:t>孔叢子曰：堯飲千鐘。西京賦曰：升觴舉燧，</w:t>
      </w:r>
      <w:r w:rsidR="00820F0B">
        <w:rPr>
          <w:rFonts w:hint="eastAsia"/>
        </w:rPr>
        <w:t>旣</w:t>
      </w:r>
      <w:r w:rsidRPr="001C3E29">
        <w:rPr>
          <w:rFonts w:hint="eastAsia"/>
        </w:rPr>
        <w:t>釂鳴鍾。說文曰：釂，飲酒盡也。</w:t>
      </w:r>
      <w:r w:rsidRPr="001C3E29">
        <w:rPr>
          <w:rFonts w:hint="eastAsia"/>
          <w:b/>
          <w:color w:val="660000"/>
          <w:sz w:val="28"/>
        </w:rPr>
        <w:t>陵阜霑流膏，谿谷厭芳煙。歡極樂殫，迴節而旋。</w:t>
      </w:r>
      <w:r w:rsidRPr="001C3E29">
        <w:rPr>
          <w:rFonts w:hint="eastAsia"/>
        </w:rPr>
        <w:t>鄭玄周禮注曰：節，信也。行者所執之信也。</w:t>
      </w:r>
      <w:r w:rsidRPr="001C3E29">
        <w:rPr>
          <w:rFonts w:hint="eastAsia"/>
          <w:b/>
          <w:color w:val="660000"/>
          <w:sz w:val="28"/>
        </w:rPr>
        <w:t>此亦田游之壯觀，子豈能從我而</w:t>
      </w:r>
      <w:r w:rsidR="00F355DD">
        <w:rPr>
          <w:rFonts w:hint="eastAsia"/>
          <w:b/>
          <w:color w:val="660000"/>
          <w:sz w:val="28"/>
        </w:rPr>
        <w:t>爲</w:t>
      </w:r>
      <w:r w:rsidRPr="001C3E29">
        <w:rPr>
          <w:rFonts w:hint="eastAsia"/>
          <w:b/>
          <w:color w:val="660000"/>
          <w:sz w:val="28"/>
        </w:rPr>
        <w:t>之乎？」</w:t>
      </w:r>
      <w:r w:rsidRPr="001C3E29">
        <w:rPr>
          <w:rFonts w:hint="eastAsia"/>
        </w:rPr>
        <w:t>封禪文曰：天下之壯觀。</w:t>
      </w:r>
      <w:r w:rsidRPr="001C3E29">
        <w:rPr>
          <w:rFonts w:hint="eastAsia"/>
          <w:b/>
          <w:color w:val="660000"/>
          <w:sz w:val="28"/>
        </w:rPr>
        <w:t>公子曰：「余病，未能也。」</w:t>
      </w:r>
    </w:p>
    <w:p w14:paraId="61C2AD81" w14:textId="6FB7F3D6" w:rsidR="008F46A3" w:rsidRDefault="008F46A3" w:rsidP="00C5079D">
      <w:pPr>
        <w:ind w:firstLine="561"/>
      </w:pPr>
      <w:r w:rsidRPr="001C3E29">
        <w:rPr>
          <w:rFonts w:hint="eastAsia"/>
          <w:b/>
          <w:color w:val="660000"/>
          <w:sz w:val="28"/>
        </w:rPr>
        <w:t>大夫曰：「楚之陽劍，歐冶所營。</w:t>
      </w:r>
      <w:r w:rsidRPr="001C3E29">
        <w:rPr>
          <w:rFonts w:hint="eastAsia"/>
        </w:rPr>
        <w:t>越絕書曰：楚王召風胡子而問之曰：寡人聞吳有干將，越有歐冶子，寡人願齎邦之重寶，請此二人作</w:t>
      </w:r>
      <w:r w:rsidR="00F355DD">
        <w:rPr>
          <w:rFonts w:hint="eastAsia"/>
        </w:rPr>
        <w:t>爲</w:t>
      </w:r>
      <w:r w:rsidRPr="001C3E29">
        <w:rPr>
          <w:rFonts w:hint="eastAsia"/>
        </w:rPr>
        <w:t>鐵劍，可乎？於是風胡子之吳，見歐冶、干將，使之作鐵劍三枚，一曰龍淵；二曰太阿；三曰工市。陽劍，見下文。</w:t>
      </w:r>
      <w:r w:rsidRPr="001C3E29">
        <w:rPr>
          <w:rFonts w:hint="eastAsia"/>
          <w:b/>
          <w:color w:val="660000"/>
          <w:sz w:val="28"/>
        </w:rPr>
        <w:t>邪谿之鋌，赤山之精。</w:t>
      </w:r>
      <w:r w:rsidRPr="001C3E29">
        <w:rPr>
          <w:rFonts w:hint="eastAsia"/>
        </w:rPr>
        <w:t>越絕書曰：越王勾踐有寶劍五，聞於天下。客有能相劍者，名曰薛燭，王召而問之，對曰：當造此劍之時，赤堇之山破而出錫，若耶之溪涸而出銅。許慎淮南子注曰：鋌，銅鐵璞也，徒鼎切。精，謂其中尤善者。</w:t>
      </w:r>
      <w:r w:rsidRPr="001C3E29">
        <w:rPr>
          <w:rFonts w:hint="eastAsia"/>
          <w:b/>
          <w:color w:val="660000"/>
          <w:sz w:val="28"/>
        </w:rPr>
        <w:t>銷踰羊頭，鏷越鍛成。</w:t>
      </w:r>
      <w:r w:rsidRPr="001C3E29">
        <w:rPr>
          <w:rFonts w:hint="eastAsia"/>
        </w:rPr>
        <w:t>淮南子曰：苗山之鋌，羊頭之銷，雖水斷龍髯，陸剸兕甲，莫之服帶。許慎曰：銷，生鐵也。高誘曰：苗山利金，所出羊頭之銷，白羊子刀也。鏷，或謂</w:t>
      </w:r>
      <w:r w:rsidR="00F355DD">
        <w:rPr>
          <w:rFonts w:hint="eastAsia"/>
        </w:rPr>
        <w:t>爲</w:t>
      </w:r>
      <w:r w:rsidRPr="001C3E29">
        <w:rPr>
          <w:rFonts w:hint="eastAsia"/>
        </w:rPr>
        <w:t>鍱</w:t>
      </w:r>
      <w:r w:rsidRPr="00C32D98">
        <w:rPr>
          <w:rStyle w:val="a9"/>
        </w:rPr>
        <w:footnoteReference w:id="4096"/>
      </w:r>
      <w:r w:rsidRPr="001C3E29">
        <w:rPr>
          <w:rFonts w:hint="eastAsia"/>
        </w:rPr>
        <w:t>。廣雅曰：鍱，鋌也。謝承後</w:t>
      </w:r>
      <w:r w:rsidR="003E4D6D" w:rsidRPr="00B81357">
        <w:rPr>
          <w:rFonts w:hint="eastAsia"/>
        </w:rPr>
        <w:t>漢書</w:t>
      </w:r>
      <w:r w:rsidRPr="001C3E29">
        <w:rPr>
          <w:rFonts w:hint="eastAsia"/>
        </w:rPr>
        <w:t>曰：孝章皇帝賜諸尚書劍，手自署姓名，尚書陳寵濟南鍛成。蒼頡書曰：鍛，椎也。</w:t>
      </w:r>
      <w:r w:rsidRPr="001C3E29">
        <w:rPr>
          <w:rFonts w:hint="eastAsia"/>
          <w:b/>
          <w:color w:val="660000"/>
          <w:sz w:val="28"/>
        </w:rPr>
        <w:t>乃鍊乃鑠，萬辟千灌。</w:t>
      </w:r>
      <w:r w:rsidRPr="001C3E29">
        <w:rPr>
          <w:rFonts w:hint="eastAsia"/>
        </w:rPr>
        <w:t>說文曰：煉，冶金也。賈逵國語注曰：鑠，銷也。說文曰：銷，鑠金也。辟，謂疊之。灌，謂鑄之。典論曰：魏太子丕造百辟寶劍，長四尺。王粲刀銘曰：灌辟以數，質象以呈。</w:t>
      </w:r>
      <w:r w:rsidRPr="001C3E29">
        <w:rPr>
          <w:rFonts w:hint="eastAsia"/>
          <w:b/>
          <w:color w:val="660000"/>
          <w:sz w:val="28"/>
        </w:rPr>
        <w:t>豐隆奮椎，飛廉扇炭。</w:t>
      </w:r>
      <w:r w:rsidRPr="001C3E29">
        <w:rPr>
          <w:rFonts w:hint="eastAsia"/>
        </w:rPr>
        <w:t>越絕書，薛燭曰：當造此劍之時，雨師灑掃，雷公擊橐，蛟龍捧爐，天帝裝炭。思玄賦注曰：豐隆，雷公也。王逸楚辭注曰：飛廉，風伯也。</w:t>
      </w:r>
      <w:r w:rsidRPr="001C3E29">
        <w:rPr>
          <w:rFonts w:hint="eastAsia"/>
          <w:b/>
          <w:color w:val="660000"/>
          <w:sz w:val="28"/>
        </w:rPr>
        <w:t>神器化成，陽文陰縵。</w:t>
      </w:r>
      <w:r w:rsidRPr="001C3E29">
        <w:rPr>
          <w:rFonts w:hint="eastAsia"/>
        </w:rPr>
        <w:t>吳越春秋曰：干將者，吳人。造劍二枚</w:t>
      </w:r>
      <w:r w:rsidRPr="00C32D98">
        <w:rPr>
          <w:rStyle w:val="a9"/>
        </w:rPr>
        <w:footnoteReference w:id="4097"/>
      </w:r>
      <w:r w:rsidRPr="001C3E29">
        <w:rPr>
          <w:rFonts w:hint="eastAsia"/>
        </w:rPr>
        <w:t>，一曰干將，二曰莫耶。莫耶者，干將之妻名也。干將曰：吾師之作冶也，金鐵之類不銷，夫妻俱入冶爐之中。莫耶曰：先師親爍身以成物，妾何難也。於是干將夫妻乃斷髮揃爪，投之爐中，使童女三百鼓橐裝炭，金鐵乃濡，遂以成劍。陽曰干將，而作龜文；陰曰莫耶，而漫理。干將匿其陽，出其陰而獻之闔閭。闔閭甚重之。</w:t>
      </w:r>
      <w:r w:rsidRPr="001C3E29">
        <w:rPr>
          <w:rFonts w:hint="eastAsia"/>
          <w:b/>
          <w:color w:val="660000"/>
          <w:sz w:val="28"/>
        </w:rPr>
        <w:t>流綺星連，浮綵豔發。</w:t>
      </w:r>
      <w:r w:rsidRPr="001C3E29">
        <w:rPr>
          <w:rFonts w:hint="eastAsia"/>
        </w:rPr>
        <w:t>綺，光色也。越絕書曰：王取純鈞。薛燭觀其釧爛如列星之行。典論曰：太子丕劍銘曰：流采色，似采虹。釧，齒掾切。</w:t>
      </w:r>
      <w:r w:rsidRPr="001C3E29">
        <w:rPr>
          <w:rFonts w:hint="eastAsia"/>
          <w:b/>
          <w:color w:val="660000"/>
          <w:sz w:val="28"/>
        </w:rPr>
        <w:t>光如散電，質如耀雪。</w:t>
      </w:r>
      <w:r w:rsidRPr="001C3E29">
        <w:rPr>
          <w:rFonts w:hint="eastAsia"/>
        </w:rPr>
        <w:t>莊子曰：此劍一用，如雷霆之震也</w:t>
      </w:r>
      <w:r w:rsidRPr="00C32D98">
        <w:rPr>
          <w:rStyle w:val="a9"/>
        </w:rPr>
        <w:footnoteReference w:id="4098"/>
      </w:r>
      <w:r w:rsidRPr="001C3E29">
        <w:rPr>
          <w:rFonts w:hint="eastAsia"/>
        </w:rPr>
        <w:t>。魏文帝大牆上蒿行曰：我帶長寶劍，光白如積雪。</w:t>
      </w:r>
      <w:r w:rsidRPr="001C3E29">
        <w:rPr>
          <w:rFonts w:hint="eastAsia"/>
          <w:b/>
          <w:color w:val="660000"/>
          <w:sz w:val="28"/>
        </w:rPr>
        <w:t>霜鍔水凝，冰刃露潔。</w:t>
      </w:r>
      <w:r w:rsidRPr="001C3E29">
        <w:rPr>
          <w:rFonts w:hint="eastAsia"/>
        </w:rPr>
        <w:t>典論曰：魏太子丕造素質，堅而似霜。造匕首，理似堅冰。聲類曰：鍔，刀刃也。字書曰：凝，冰之潔也。越絕書曰：王取純鈞，薛燭觀其光，如水之溢於塘；觀其文，煥煥如冰之將釋。</w:t>
      </w:r>
      <w:r w:rsidRPr="001C3E29">
        <w:rPr>
          <w:rFonts w:hint="eastAsia"/>
          <w:b/>
          <w:color w:val="660000"/>
          <w:sz w:val="28"/>
        </w:rPr>
        <w:t>形冠豪曹，名珍巨闕。</w:t>
      </w:r>
      <w:r w:rsidRPr="001C3E29">
        <w:rPr>
          <w:rFonts w:hint="eastAsia"/>
        </w:rPr>
        <w:t>越絕書曰：越王取豪曹，薛燭曰：豪曹非寶劍也。夫寶劍五色並見，莫能相勝，曹已擅名矣，非寶劍也。王取巨闕，曰：非寶劍也。夫寶劍者，金錫和銅而不離，今巨闕已離矣，非寶劍也。</w:t>
      </w:r>
      <w:r w:rsidRPr="001C3E29">
        <w:rPr>
          <w:rFonts w:hint="eastAsia"/>
          <w:b/>
          <w:color w:val="660000"/>
          <w:sz w:val="28"/>
        </w:rPr>
        <w:t>指鄭則三軍白首，麾晉則千里流血。</w:t>
      </w:r>
      <w:r w:rsidRPr="001C3E29">
        <w:rPr>
          <w:rFonts w:hint="eastAsia"/>
        </w:rPr>
        <w:t>越絕書曰：楚王作鐵劍三枚，晉、鄭聞而求之，不得。興師圍楚之城，三年不解。於是楚引太阿之劍，登城而麾之，三軍破敗，士卒迷惑，流血千里，晉、鄭之軍頭畢白也。</w:t>
      </w:r>
      <w:r w:rsidRPr="001C3E29">
        <w:rPr>
          <w:rFonts w:hint="eastAsia"/>
          <w:b/>
          <w:color w:val="660000"/>
          <w:sz w:val="28"/>
        </w:rPr>
        <w:t>豈徒水截蛟鴻，陸灑奔駟，</w:t>
      </w:r>
      <w:r w:rsidRPr="001C3E29">
        <w:rPr>
          <w:rFonts w:hint="eastAsia"/>
        </w:rPr>
        <w:t>韓非子曰：負長劍，赴榛薄，折兕豹，赴深淵，斷蛟龍。戰國策曰：蘇秦曰：韓卒之劍，水擊鴻鴈。越絕書曰：勾踐示薛燭巨闕曰：吾坐露壇之宮，有駟駕白鹿而過者，車奔馬騰，吾引劍而指之，駟駕上飛揚，不知其絕也。</w:t>
      </w:r>
      <w:r w:rsidRPr="001C3E29">
        <w:rPr>
          <w:rFonts w:hint="eastAsia"/>
          <w:b/>
          <w:color w:val="660000"/>
          <w:sz w:val="28"/>
        </w:rPr>
        <w:t>斷浮翮以</w:t>
      </w:r>
      <w:r w:rsidR="00F355DD">
        <w:rPr>
          <w:rFonts w:hint="eastAsia"/>
          <w:b/>
          <w:color w:val="660000"/>
          <w:sz w:val="28"/>
        </w:rPr>
        <w:t>爲</w:t>
      </w:r>
      <w:r w:rsidRPr="001C3E29">
        <w:rPr>
          <w:rFonts w:hint="eastAsia"/>
          <w:b/>
          <w:color w:val="660000"/>
          <w:sz w:val="28"/>
        </w:rPr>
        <w:t>工，絕重甲而稱利云爾而已哉！</w:t>
      </w:r>
      <w:r w:rsidRPr="001C3E29">
        <w:rPr>
          <w:rFonts w:hint="eastAsia"/>
        </w:rPr>
        <w:t>浮翮，鴻鴈也，已見上注。</w:t>
      </w:r>
      <w:r w:rsidR="003E4D6D" w:rsidRPr="00B81357">
        <w:rPr>
          <w:rFonts w:hint="eastAsia"/>
        </w:rPr>
        <w:t>史記</w:t>
      </w:r>
      <w:r w:rsidRPr="001C3E29">
        <w:rPr>
          <w:rFonts w:hint="eastAsia"/>
        </w:rPr>
        <w:t>，蘇秦說韓王曰：韓卒之劍，當敵則斬堅甲。</w:t>
      </w:r>
      <w:r w:rsidRPr="001C3E29">
        <w:rPr>
          <w:rFonts w:hint="eastAsia"/>
          <w:b/>
          <w:color w:val="660000"/>
          <w:sz w:val="28"/>
        </w:rPr>
        <w:t>若其靈寶，則舒辟無方，奇鋒異模。</w:t>
      </w:r>
      <w:r w:rsidRPr="001C3E29">
        <w:rPr>
          <w:rFonts w:hint="eastAsia"/>
        </w:rPr>
        <w:t>說文曰：舒，申也。晉灼</w:t>
      </w:r>
      <w:r w:rsidR="003E4D6D" w:rsidRPr="00B81357">
        <w:rPr>
          <w:rFonts w:hint="eastAsia"/>
        </w:rPr>
        <w:t>漢書</w:t>
      </w:r>
      <w:r w:rsidRPr="001C3E29">
        <w:rPr>
          <w:rFonts w:hint="eastAsia"/>
        </w:rPr>
        <w:t>注曰：方，常也。鄭玄毛詩箋曰：模，法也。</w:t>
      </w:r>
      <w:r w:rsidRPr="001C3E29">
        <w:rPr>
          <w:rFonts w:hint="eastAsia"/>
          <w:b/>
          <w:color w:val="660000"/>
          <w:sz w:val="28"/>
        </w:rPr>
        <w:t>形震薛蜀，光駭風胡。</w:t>
      </w:r>
      <w:r w:rsidRPr="001C3E29">
        <w:rPr>
          <w:rFonts w:hint="eastAsia"/>
        </w:rPr>
        <w:t>越絕書</w:t>
      </w:r>
      <w:r w:rsidR="00F355DD">
        <w:rPr>
          <w:rFonts w:hint="eastAsia"/>
        </w:rPr>
        <w:t>爲</w:t>
      </w:r>
      <w:r w:rsidRPr="001C3E29">
        <w:rPr>
          <w:rFonts w:hint="eastAsia"/>
        </w:rPr>
        <w:t>燭，吳越春秋</w:t>
      </w:r>
      <w:r w:rsidR="00F355DD">
        <w:rPr>
          <w:rFonts w:hint="eastAsia"/>
        </w:rPr>
        <w:t>爲</w:t>
      </w:r>
      <w:r w:rsidRPr="001C3E29">
        <w:rPr>
          <w:rFonts w:hint="eastAsia"/>
        </w:rPr>
        <w:t>蜀。蓋一人也。</w:t>
      </w:r>
      <w:r w:rsidRPr="001C3E29">
        <w:rPr>
          <w:rFonts w:hint="eastAsia"/>
          <w:b/>
          <w:color w:val="660000"/>
          <w:sz w:val="28"/>
        </w:rPr>
        <w:t>價兼三鄉，聲貴二都。</w:t>
      </w:r>
      <w:r w:rsidRPr="001C3E29">
        <w:rPr>
          <w:rFonts w:hint="eastAsia"/>
        </w:rPr>
        <w:t>越絕書：勾踐示薛燭純鈞曰：客有買之者，有市之鄉二，駿馬千匹，千戶之都二，可乎？薛燭曰：雖傾城量金，珠玉滿河，猶不得此一物，況有市之鄉二，駿馬千匹，千戶之都二，何足言哉！然實二鄉，而云三者，避下文也。</w:t>
      </w:r>
      <w:r w:rsidRPr="001C3E29">
        <w:rPr>
          <w:rFonts w:hint="eastAsia"/>
          <w:b/>
          <w:color w:val="660000"/>
          <w:sz w:val="28"/>
        </w:rPr>
        <w:t>或馳名傾秦，或夜飛去吳。</w:t>
      </w:r>
      <w:r w:rsidRPr="001C3E29">
        <w:rPr>
          <w:rFonts w:hint="eastAsia"/>
        </w:rPr>
        <w:t>越絕書曰：闔廬無道，湛盧之劍去之入水。行湊楚，楚王臥而設湛盧之劍也。秦王聞而求之，不得，興師擊楚，曰：與我湛盧之劍，還師去汝。楚王不與。</w:t>
      </w:r>
      <w:r w:rsidRPr="001C3E29">
        <w:rPr>
          <w:rFonts w:hint="eastAsia"/>
          <w:b/>
          <w:color w:val="660000"/>
          <w:sz w:val="28"/>
        </w:rPr>
        <w:t>是以功冠萬載，威曜無窮。揮之者無前，擁之者身雄。</w:t>
      </w:r>
      <w:r w:rsidRPr="001C3E29">
        <w:rPr>
          <w:rFonts w:hint="eastAsia"/>
        </w:rPr>
        <w:t>說文曰：揮，奮也。</w:t>
      </w:r>
      <w:r w:rsidR="003E4D6D" w:rsidRPr="00B81357">
        <w:rPr>
          <w:rFonts w:hint="eastAsia"/>
        </w:rPr>
        <w:t>漢書</w:t>
      </w:r>
      <w:r w:rsidRPr="001C3E29">
        <w:rPr>
          <w:rFonts w:hint="eastAsia"/>
        </w:rPr>
        <w:t>，元后詔曰：奮無前之威。</w:t>
      </w:r>
      <w:r w:rsidRPr="001C3E29">
        <w:rPr>
          <w:rFonts w:hint="eastAsia"/>
          <w:b/>
          <w:color w:val="660000"/>
          <w:sz w:val="28"/>
        </w:rPr>
        <w:t>可以從服九國，橫制八戎。</w:t>
      </w:r>
      <w:r w:rsidRPr="001C3E29">
        <w:rPr>
          <w:rFonts w:hint="eastAsia"/>
        </w:rPr>
        <w:t>過秦曰：秦人開關延敵，九國之師遯逃而不敢進。</w:t>
      </w:r>
      <w:r w:rsidR="003E4D6D" w:rsidRPr="00B81357">
        <w:rPr>
          <w:rFonts w:hint="eastAsia"/>
        </w:rPr>
        <w:t>史記</w:t>
      </w:r>
      <w:r w:rsidRPr="001C3E29">
        <w:rPr>
          <w:rFonts w:hint="eastAsia"/>
        </w:rPr>
        <w:t>，趙良曰：五羖大夫相秦，施德諸侯，而八戎來服。</w:t>
      </w:r>
      <w:r w:rsidRPr="001C3E29">
        <w:rPr>
          <w:rFonts w:hint="eastAsia"/>
          <w:b/>
          <w:color w:val="660000"/>
          <w:sz w:val="28"/>
        </w:rPr>
        <w:t>爪牙景附，函夏承風。</w:t>
      </w:r>
      <w:r w:rsidRPr="001C3E29">
        <w:rPr>
          <w:rFonts w:hint="eastAsia"/>
        </w:rPr>
        <w:t>毛詩曰：祈父予王之爪牙。崔琰大將軍夫人寇氏誄曰：英雄景附。楊雄河東賦曰：函夏之大漢。家語，孔子曰：舜之</w:t>
      </w:r>
      <w:r w:rsidR="00F355DD">
        <w:rPr>
          <w:rFonts w:hint="eastAsia"/>
        </w:rPr>
        <w:t>爲</w:t>
      </w:r>
      <w:r w:rsidRPr="001C3E29">
        <w:rPr>
          <w:rFonts w:hint="eastAsia"/>
        </w:rPr>
        <w:t>君，四海承風。</w:t>
      </w:r>
      <w:r w:rsidRPr="001C3E29">
        <w:rPr>
          <w:rFonts w:hint="eastAsia"/>
          <w:b/>
          <w:color w:val="660000"/>
          <w:sz w:val="28"/>
        </w:rPr>
        <w:t>此蓋希世之神兵，子豈能從我而服之乎？」</w:t>
      </w:r>
      <w:r w:rsidRPr="001C3E29">
        <w:rPr>
          <w:rFonts w:hint="eastAsia"/>
        </w:rPr>
        <w:t>魯靈光殿賦曰：邈希世而特出。</w:t>
      </w:r>
      <w:r w:rsidRPr="001C3E29">
        <w:rPr>
          <w:rFonts w:hint="eastAsia"/>
          <w:b/>
          <w:color w:val="660000"/>
          <w:sz w:val="28"/>
        </w:rPr>
        <w:t>公子曰：「余病，未能也。」</w:t>
      </w:r>
    </w:p>
    <w:p w14:paraId="04872826" w14:textId="42D935DC" w:rsidR="008F46A3" w:rsidRDefault="008F46A3" w:rsidP="00C5079D">
      <w:pPr>
        <w:ind w:firstLine="561"/>
      </w:pPr>
      <w:r w:rsidRPr="001C3E29">
        <w:rPr>
          <w:rFonts w:hint="eastAsia"/>
          <w:b/>
          <w:color w:val="660000"/>
          <w:sz w:val="28"/>
        </w:rPr>
        <w:t>大夫曰：「天驥之駿，逸態超越。</w:t>
      </w:r>
      <w:r w:rsidRPr="001C3E29">
        <w:rPr>
          <w:rFonts w:hint="eastAsia"/>
        </w:rPr>
        <w:t>天驥，天馬也。驥或</w:t>
      </w:r>
      <w:r w:rsidR="00F355DD">
        <w:rPr>
          <w:rFonts w:hint="eastAsia"/>
        </w:rPr>
        <w:t>爲</w:t>
      </w:r>
      <w:r w:rsidRPr="001C3E29">
        <w:rPr>
          <w:rFonts w:hint="eastAsia"/>
        </w:rPr>
        <w:t>機。傅玄乘輿馬賦曰：九方不能測其天機。列子，伯樂曰：九方皋之所觀天機也。</w:t>
      </w:r>
      <w:r w:rsidRPr="001C3E29">
        <w:rPr>
          <w:rFonts w:hint="eastAsia"/>
          <w:b/>
          <w:color w:val="660000"/>
          <w:sz w:val="28"/>
        </w:rPr>
        <w:t>稟氣靈淵，受精皎月。</w:t>
      </w:r>
      <w:r w:rsidRPr="001C3E29">
        <w:rPr>
          <w:rFonts w:hint="eastAsia"/>
        </w:rPr>
        <w:t>孔安國尚書傳曰：稟，受也。遯甲開山圖曰：隴西神馬山有淵池，龍馬所生。春秋考異郵曰：地生月精</w:t>
      </w:r>
      <w:r w:rsidR="00F355DD">
        <w:rPr>
          <w:rFonts w:hint="eastAsia"/>
        </w:rPr>
        <w:t>爲</w:t>
      </w:r>
      <w:r w:rsidRPr="001C3E29">
        <w:rPr>
          <w:rFonts w:hint="eastAsia"/>
        </w:rPr>
        <w:t>馬。月數十二，故馬十二月而生。</w:t>
      </w:r>
      <w:r w:rsidRPr="001C3E29">
        <w:rPr>
          <w:rFonts w:hint="eastAsia"/>
          <w:b/>
          <w:color w:val="660000"/>
          <w:sz w:val="28"/>
        </w:rPr>
        <w:t>眸瞷黑照，玄采紺發。</w:t>
      </w:r>
      <w:r w:rsidRPr="001C3E29">
        <w:rPr>
          <w:rFonts w:hint="eastAsia"/>
        </w:rPr>
        <w:t>趙岐孟子注曰：眸，目瞳子也。說文曰：瞷，戴目也，音閑。說文曰：紺，深青而赤色。</w:t>
      </w:r>
      <w:r w:rsidRPr="001C3E29">
        <w:rPr>
          <w:rFonts w:hint="eastAsia"/>
          <w:b/>
          <w:color w:val="660000"/>
          <w:sz w:val="28"/>
        </w:rPr>
        <w:t>沬如揮紅，汗如振血。</w:t>
      </w:r>
      <w:r w:rsidR="003E4D6D" w:rsidRPr="00B81357">
        <w:rPr>
          <w:rFonts w:hint="eastAsia"/>
        </w:rPr>
        <w:t>漢書</w:t>
      </w:r>
      <w:r w:rsidRPr="001C3E29">
        <w:rPr>
          <w:rFonts w:hint="eastAsia"/>
        </w:rPr>
        <w:t>，天馬歌曰：霑赤汗，染流赭。</w:t>
      </w:r>
      <w:r w:rsidR="003E4D6D" w:rsidRPr="00B81357">
        <w:rPr>
          <w:rFonts w:hint="eastAsia"/>
        </w:rPr>
        <w:t>應劭</w:t>
      </w:r>
      <w:r w:rsidRPr="001C3E29">
        <w:rPr>
          <w:rFonts w:hint="eastAsia"/>
        </w:rPr>
        <w:t>曰：大宛馬，汗血霑濡也。流沬如赭也。韓康伯周易注曰：揮，散也。薛君韓詩章句曰：振，猶奮也。</w:t>
      </w:r>
      <w:r w:rsidRPr="001C3E29">
        <w:rPr>
          <w:rFonts w:hint="eastAsia"/>
          <w:b/>
          <w:color w:val="660000"/>
          <w:sz w:val="28"/>
        </w:rPr>
        <w:t>秦青不能識其衆尺，方堙不能睹其若滅。</w:t>
      </w:r>
      <w:r w:rsidRPr="001C3E29">
        <w:rPr>
          <w:rFonts w:hint="eastAsia"/>
        </w:rPr>
        <w:t>呂氏春秋曰：古者善相馬者，管青相脣吻，秦牙相前，皆天下良士也。若趙之王良，秦之伯樂、九方堙，尤盡其妙矣。相馬經曰：夫法千里馬，有三十六尺四寸。列子，伯樂曰：天馬者，若滅若沒，若亡若失。若此者，絕塵弭轍。</w:t>
      </w:r>
      <w:r w:rsidRPr="001C3E29">
        <w:rPr>
          <w:rFonts w:hint="eastAsia"/>
          <w:b/>
          <w:color w:val="660000"/>
          <w:sz w:val="28"/>
        </w:rPr>
        <w:t>爾乃巾雲軒，踐朝霧。</w:t>
      </w:r>
      <w:r w:rsidRPr="001C3E29">
        <w:rPr>
          <w:rFonts w:hint="eastAsia"/>
        </w:rPr>
        <w:t>鄭玄周禮注曰：巾，猶衣也。雲軒，已見上。</w:t>
      </w:r>
      <w:r w:rsidRPr="001C3E29">
        <w:rPr>
          <w:rFonts w:hint="eastAsia"/>
          <w:b/>
          <w:color w:val="660000"/>
          <w:sz w:val="28"/>
        </w:rPr>
        <w:t>赴春衢，整秋御。</w:t>
      </w:r>
      <w:r w:rsidRPr="001C3E29">
        <w:rPr>
          <w:rFonts w:hint="eastAsia"/>
        </w:rPr>
        <w:t>秋御，秋駕也。司馬彪莊子注曰：秋駕，法駕也。</w:t>
      </w:r>
      <w:r w:rsidRPr="001C3E29">
        <w:rPr>
          <w:rFonts w:hint="eastAsia"/>
          <w:b/>
          <w:color w:val="660000"/>
          <w:sz w:val="28"/>
        </w:rPr>
        <w:t>虯蛹螭騰，麟超龍翥。</w:t>
      </w:r>
      <w:r w:rsidRPr="001C3E29">
        <w:rPr>
          <w:rFonts w:hint="eastAsia"/>
        </w:rPr>
        <w:t>甘泉賦曰：駟蒼螭兮六素虯。劉梁七舉曰：天馬之號，出自西域。纖阿</w:t>
      </w:r>
      <w:r w:rsidR="00F355DD">
        <w:rPr>
          <w:rFonts w:hint="eastAsia"/>
        </w:rPr>
        <w:t>爲</w:t>
      </w:r>
      <w:r w:rsidRPr="001C3E29">
        <w:rPr>
          <w:rFonts w:hint="eastAsia"/>
        </w:rPr>
        <w:t>右，御以術儀；攬轡舒節，凌雲先螭。尸子曰：馬有騏驎徑駿。南都賦曰：馬鹿超而龍駿。</w:t>
      </w:r>
      <w:r w:rsidRPr="001C3E29">
        <w:rPr>
          <w:rFonts w:hint="eastAsia"/>
          <w:b/>
          <w:color w:val="660000"/>
          <w:sz w:val="28"/>
        </w:rPr>
        <w:t>望山載奔，視林載赴。氣盛怒發，星飛電駭。</w:t>
      </w:r>
      <w:r w:rsidRPr="001C3E29">
        <w:rPr>
          <w:rFonts w:hint="eastAsia"/>
        </w:rPr>
        <w:t>李尤七嘆曰：神奔電驅，星流矢驚，則莫若益野騰駒也</w:t>
      </w:r>
      <w:r w:rsidRPr="00C32D98">
        <w:rPr>
          <w:rStyle w:val="a9"/>
        </w:rPr>
        <w:footnoteReference w:id="4099"/>
      </w:r>
      <w:r w:rsidRPr="001C3E29">
        <w:rPr>
          <w:rFonts w:hint="eastAsia"/>
        </w:rPr>
        <w:t>。</w:t>
      </w:r>
      <w:r w:rsidRPr="001C3E29">
        <w:rPr>
          <w:rFonts w:hint="eastAsia"/>
          <w:b/>
          <w:color w:val="660000"/>
          <w:sz w:val="28"/>
        </w:rPr>
        <w:t>志凌九州，勢越四海。景不及形，塵不暇起。</w:t>
      </w:r>
      <w:r w:rsidRPr="001C3E29">
        <w:rPr>
          <w:rFonts w:hint="eastAsia"/>
        </w:rPr>
        <w:t>劉廣世七興曰：駿駔之馬，影不及形，塵不暇興也。</w:t>
      </w:r>
      <w:r w:rsidRPr="001C3E29">
        <w:rPr>
          <w:rFonts w:hint="eastAsia"/>
          <w:b/>
          <w:color w:val="660000"/>
          <w:sz w:val="28"/>
        </w:rPr>
        <w:t>浮箭未移，再踐千里。</w:t>
      </w:r>
      <w:r w:rsidRPr="001C3E29">
        <w:rPr>
          <w:rFonts w:hint="eastAsia"/>
        </w:rPr>
        <w:t>浮箭，謂漏刻也。</w:t>
      </w:r>
      <w:r w:rsidRPr="001C3E29">
        <w:rPr>
          <w:rFonts w:hint="eastAsia"/>
          <w:b/>
          <w:color w:val="660000"/>
          <w:sz w:val="28"/>
        </w:rPr>
        <w:t>爾乃踰天垠，越地隔。過汗漫之所不游，躡章亥之所未跡。</w:t>
      </w:r>
      <w:r w:rsidRPr="001C3E29">
        <w:rPr>
          <w:rFonts w:hint="eastAsia"/>
        </w:rPr>
        <w:t>准南子，若士曰：吾與汗漫，期於九垓之上。若士舉臂竦身而遂入雲中。又曰：禹乃使大章步自東極，至於西極，二億三萬三千五百里七十步；使豎亥步自北極，至於南極，二億三萬三千五百七十里。</w:t>
      </w:r>
      <w:r w:rsidRPr="001C3E29">
        <w:rPr>
          <w:rFonts w:hint="eastAsia"/>
          <w:b/>
          <w:color w:val="660000"/>
          <w:sz w:val="28"/>
        </w:rPr>
        <w:t>陽烏</w:t>
      </w:r>
      <w:r w:rsidR="00F355DD">
        <w:rPr>
          <w:rFonts w:hint="eastAsia"/>
          <w:b/>
          <w:color w:val="660000"/>
          <w:sz w:val="28"/>
        </w:rPr>
        <w:t>爲</w:t>
      </w:r>
      <w:r w:rsidRPr="001C3E29">
        <w:rPr>
          <w:rFonts w:hint="eastAsia"/>
          <w:b/>
          <w:color w:val="660000"/>
          <w:sz w:val="28"/>
        </w:rPr>
        <w:t>之頓羽，夸父</w:t>
      </w:r>
      <w:r w:rsidR="00F355DD">
        <w:rPr>
          <w:rFonts w:hint="eastAsia"/>
          <w:b/>
          <w:color w:val="660000"/>
          <w:sz w:val="28"/>
        </w:rPr>
        <w:t>爲</w:t>
      </w:r>
      <w:r w:rsidRPr="001C3E29">
        <w:rPr>
          <w:rFonts w:hint="eastAsia"/>
          <w:b/>
          <w:color w:val="660000"/>
          <w:sz w:val="28"/>
        </w:rPr>
        <w:t>之投策。</w:t>
      </w:r>
      <w:r w:rsidRPr="001C3E29">
        <w:rPr>
          <w:rFonts w:hint="eastAsia"/>
        </w:rPr>
        <w:t>春秋元命苞曰：陽成於三，故日中有三足烏，烏者陽精。山海經曰：夸父與日競走，渴飲河、渭，河、渭不足，北飲大澤，未至，道渴而死。棄其杖</w:t>
      </w:r>
      <w:r w:rsidR="00F355DD">
        <w:rPr>
          <w:rFonts w:hint="eastAsia"/>
        </w:rPr>
        <w:t>爲</w:t>
      </w:r>
      <w:r w:rsidRPr="001C3E29">
        <w:rPr>
          <w:rFonts w:hint="eastAsia"/>
        </w:rPr>
        <w:t>鄧林。</w:t>
      </w:r>
      <w:r w:rsidRPr="001C3E29">
        <w:rPr>
          <w:rFonts w:hint="eastAsia"/>
          <w:b/>
          <w:color w:val="660000"/>
          <w:sz w:val="28"/>
        </w:rPr>
        <w:t>斯蓋天下之雋乘，子豈能從我而御之乎</w:t>
      </w:r>
      <w:r w:rsidRPr="00C32D98">
        <w:rPr>
          <w:rStyle w:val="a9"/>
        </w:rPr>
        <w:footnoteReference w:id="4100"/>
      </w:r>
      <w:r w:rsidRPr="001C3E29">
        <w:rPr>
          <w:rFonts w:hint="eastAsia"/>
          <w:b/>
          <w:color w:val="660000"/>
          <w:sz w:val="28"/>
        </w:rPr>
        <w:t>？」公子曰：「余病，未能也。」</w:t>
      </w:r>
    </w:p>
    <w:p w14:paraId="501BFE10" w14:textId="7D839250" w:rsidR="008F46A3" w:rsidRDefault="008F46A3" w:rsidP="00C5079D">
      <w:pPr>
        <w:ind w:firstLine="561"/>
      </w:pPr>
      <w:r w:rsidRPr="001C3E29">
        <w:rPr>
          <w:rFonts w:hint="eastAsia"/>
          <w:b/>
          <w:color w:val="660000"/>
          <w:sz w:val="28"/>
        </w:rPr>
        <w:t>大夫曰：「大梁之黍，瓊山之禾，</w:t>
      </w:r>
      <w:r w:rsidRPr="001C3E29">
        <w:rPr>
          <w:rFonts w:hint="eastAsia"/>
        </w:rPr>
        <w:t>大梁黍，未詳。瓊山禾，即崑崙之山木禾。山海經曰：崑崙之上，有木禾，長五尋，大五圍。</w:t>
      </w:r>
      <w:r w:rsidRPr="001C3E29">
        <w:rPr>
          <w:rFonts w:hint="eastAsia"/>
          <w:b/>
          <w:color w:val="660000"/>
          <w:sz w:val="28"/>
        </w:rPr>
        <w:t>唐稷播其根，農帝嘗其華。</w:t>
      </w:r>
      <w:r w:rsidRPr="001C3E29">
        <w:rPr>
          <w:rFonts w:hint="eastAsia"/>
        </w:rPr>
        <w:t>尚書，帝曰：汝后稷，播時百穀。賈誼曰：神農嘗百草之實，教人食穀者也。</w:t>
      </w:r>
      <w:r w:rsidRPr="001C3E29">
        <w:rPr>
          <w:rFonts w:hint="eastAsia"/>
          <w:b/>
          <w:color w:val="660000"/>
          <w:sz w:val="28"/>
        </w:rPr>
        <w:t>爾乃六禽殊珍，四膳異肴。</w:t>
      </w:r>
      <w:r w:rsidRPr="001C3E29">
        <w:rPr>
          <w:rFonts w:hint="eastAsia"/>
        </w:rPr>
        <w:t>周禮曰：庖人掌共六禽。鄭司農注曰：鴈、鶉、鷃、雉、鳩、鴿。禮記曰：孟春食麥與羊，孟夏食菽與雞，孟秋食麻與犬，孟冬食黍與彘。</w:t>
      </w:r>
      <w:r w:rsidRPr="001C3E29">
        <w:rPr>
          <w:rFonts w:hint="eastAsia"/>
          <w:b/>
          <w:color w:val="660000"/>
          <w:sz w:val="28"/>
        </w:rPr>
        <w:t>窮海之錯，極陸之毛。</w:t>
      </w:r>
      <w:r w:rsidRPr="001C3E29">
        <w:rPr>
          <w:rFonts w:hint="eastAsia"/>
        </w:rPr>
        <w:t>尚書曰：海物惟錯，禮記曰：加豆，陸產也。穀梁傳曰：凡地之所生，謂之毛。</w:t>
      </w:r>
      <w:r w:rsidRPr="001C3E29">
        <w:rPr>
          <w:rFonts w:hint="eastAsia"/>
          <w:b/>
          <w:color w:val="660000"/>
          <w:sz w:val="28"/>
        </w:rPr>
        <w:t>伊公</w:t>
      </w:r>
      <w:r w:rsidRPr="003553E3">
        <w:rPr>
          <w:rFonts w:hint="eastAsia"/>
          <w:b/>
          <w:color w:val="660000"/>
          <w:sz w:val="28"/>
        </w:rPr>
        <w:t>𠆡</w:t>
      </w:r>
      <w:r w:rsidRPr="001C3E29">
        <w:rPr>
          <w:rFonts w:hint="eastAsia"/>
          <w:b/>
          <w:color w:val="660000"/>
          <w:sz w:val="28"/>
        </w:rPr>
        <w:t>鼎，庖子揮刀。</w:t>
      </w:r>
      <w:r w:rsidRPr="003553E3">
        <w:rPr>
          <w:rFonts w:hint="eastAsia"/>
        </w:rPr>
        <w:t>伊公，伊尹也。韋昭</w:t>
      </w:r>
      <w:r w:rsidR="003E4D6D" w:rsidRPr="00B81357">
        <w:rPr>
          <w:rFonts w:hint="eastAsia"/>
        </w:rPr>
        <w:t>漢書</w:t>
      </w:r>
      <w:r w:rsidRPr="003553E3">
        <w:rPr>
          <w:rFonts w:hint="eastAsia"/>
        </w:rPr>
        <w:t>注曰：</w:t>
      </w:r>
      <w:r>
        <w:rPr>
          <w:rFonts w:hint="eastAsia"/>
        </w:rPr>
        <w:t>𠆡</w:t>
      </w:r>
      <w:r w:rsidRPr="003553E3">
        <w:rPr>
          <w:rFonts w:hint="eastAsia"/>
        </w:rPr>
        <w:t>，灼也。庖子，庖丁也。</w:t>
      </w:r>
      <w:r w:rsidRPr="001C3E29">
        <w:rPr>
          <w:rFonts w:hint="eastAsia"/>
          <w:b/>
          <w:color w:val="660000"/>
          <w:sz w:val="28"/>
        </w:rPr>
        <w:t>味重九沸，和兼勺藥。</w:t>
      </w:r>
      <w:r w:rsidRPr="001C3E29">
        <w:rPr>
          <w:rFonts w:hint="eastAsia"/>
        </w:rPr>
        <w:t>呂氏春秋，伊尹說湯曰：凡味之本，水最</w:t>
      </w:r>
      <w:r w:rsidR="00F355DD">
        <w:rPr>
          <w:rFonts w:hint="eastAsia"/>
        </w:rPr>
        <w:t>爲</w:t>
      </w:r>
      <w:r w:rsidRPr="001C3E29">
        <w:rPr>
          <w:rFonts w:hint="eastAsia"/>
        </w:rPr>
        <w:t>始。五味三和，九沸九變，</w:t>
      </w:r>
      <w:r w:rsidR="00F355DD">
        <w:rPr>
          <w:rFonts w:hint="eastAsia"/>
        </w:rPr>
        <w:t>爲</w:t>
      </w:r>
      <w:r w:rsidRPr="001C3E29">
        <w:rPr>
          <w:rFonts w:hint="eastAsia"/>
        </w:rPr>
        <w:t>火之紀。高誘曰：紀，節也。味待火然後成，故曰火</w:t>
      </w:r>
      <w:r w:rsidR="00F355DD">
        <w:rPr>
          <w:rFonts w:hint="eastAsia"/>
        </w:rPr>
        <w:t>爲</w:t>
      </w:r>
      <w:r w:rsidRPr="001C3E29">
        <w:rPr>
          <w:rFonts w:hint="eastAsia"/>
        </w:rPr>
        <w:t>之節也。文穎上林賦注曰：勺藥，五味之和。</w:t>
      </w:r>
      <w:r w:rsidRPr="001C3E29">
        <w:rPr>
          <w:rFonts w:hint="eastAsia"/>
          <w:b/>
          <w:color w:val="660000"/>
          <w:sz w:val="28"/>
        </w:rPr>
        <w:t>晨鳧露鵠，霜鵽黃雀。</w:t>
      </w:r>
      <w:r w:rsidRPr="001C3E29">
        <w:rPr>
          <w:rFonts w:hint="eastAsia"/>
        </w:rPr>
        <w:t>說苑曰：魏文侯嗜晨鳧。霜露降，鵠鵽美。南都賦曰：歸鴈鳴鵽。楚辭曰：煎鯖臛雀</w:t>
      </w:r>
      <w:r w:rsidRPr="00C32D98">
        <w:rPr>
          <w:rStyle w:val="a9"/>
        </w:rPr>
        <w:footnoteReference w:id="4101"/>
      </w:r>
      <w:r w:rsidRPr="001C3E29">
        <w:rPr>
          <w:rFonts w:hint="eastAsia"/>
        </w:rPr>
        <w:t>。王逸曰：臛，黃雀也。</w:t>
      </w:r>
      <w:r w:rsidRPr="001C3E29">
        <w:rPr>
          <w:rFonts w:hint="eastAsia"/>
          <w:b/>
          <w:color w:val="660000"/>
          <w:sz w:val="28"/>
        </w:rPr>
        <w:t>圜案星亂，方丈華錯。</w:t>
      </w:r>
      <w:r w:rsidRPr="001C3E29">
        <w:rPr>
          <w:rFonts w:hint="eastAsia"/>
        </w:rPr>
        <w:t>鹽鐵論曰：垂拱持案食者，不知蹠耒躬耕者之勤也。墨子曰：美食方丈，目不能遍視，口未能遍味也。列女傳曰：方丈於前，所甘不過一肉也。</w:t>
      </w:r>
      <w:r w:rsidRPr="001C3E29">
        <w:rPr>
          <w:rFonts w:hint="eastAsia"/>
          <w:b/>
          <w:color w:val="660000"/>
          <w:sz w:val="28"/>
        </w:rPr>
        <w:t>封熊之蹯，翰音之跖。</w:t>
      </w:r>
      <w:r w:rsidRPr="001C3E29">
        <w:rPr>
          <w:rFonts w:hint="eastAsia"/>
        </w:rPr>
        <w:t>左氏傳曰：晉靈公宰夫胹熊蹯不熟。禮記曰：雞曰翰音。呂氏春秋曰：善學者，若齊王之食雞也。食其跖數千，而後足也。</w:t>
      </w:r>
      <w:r w:rsidRPr="001C3E29">
        <w:rPr>
          <w:rFonts w:hint="eastAsia"/>
          <w:b/>
          <w:color w:val="660000"/>
          <w:sz w:val="28"/>
        </w:rPr>
        <w:t>鷰髀猩脣，髦殘象白。</w:t>
      </w:r>
      <w:r w:rsidRPr="001C3E29">
        <w:rPr>
          <w:rFonts w:hint="eastAsia"/>
        </w:rPr>
        <w:t>呂氏春秋，伊尹說湯曰：肉之美者，嶲鷰之髀。孫炎爾雅注曰：嶲，胡圭切。說文曰：髀，股外也，裨爾切。呂氏春秋，伊尹曰：肉之美者，猩猩之脣，髦象之約。高誘曰：髦，髦牛也，在西方。象，象獸也，在南方。取其遠方物之美也</w:t>
      </w:r>
      <w:r w:rsidRPr="00C32D98">
        <w:rPr>
          <w:rStyle w:val="a9"/>
        </w:rPr>
        <w:footnoteReference w:id="4102"/>
      </w:r>
      <w:r w:rsidRPr="001C3E29">
        <w:rPr>
          <w:rFonts w:hint="eastAsia"/>
        </w:rPr>
        <w:t>。髦象之肉美，貴異味也。殘、白，蓋煮肉之異名也。崔駰博徒論曰：鷰臛羊殘，炙鴈煮鳧。</w:t>
      </w:r>
      <w:r w:rsidRPr="001C3E29">
        <w:rPr>
          <w:rFonts w:hint="eastAsia"/>
          <w:b/>
          <w:color w:val="660000"/>
          <w:sz w:val="28"/>
        </w:rPr>
        <w:t>靈淵之龜，萊黃之鮐。</w:t>
      </w:r>
      <w:r w:rsidRPr="001C3E29">
        <w:rPr>
          <w:rFonts w:hint="eastAsia"/>
        </w:rPr>
        <w:t>七啟曰：寒方苓之巢龜</w:t>
      </w:r>
      <w:r w:rsidRPr="00C32D98">
        <w:rPr>
          <w:rStyle w:val="a9"/>
        </w:rPr>
        <w:footnoteReference w:id="4103"/>
      </w:r>
      <w:r w:rsidRPr="001C3E29">
        <w:rPr>
          <w:rFonts w:hint="eastAsia"/>
        </w:rPr>
        <w:t>。鹽鐵論曰：江湖之魚，萊、黃之鮐，不可勝也。</w:t>
      </w:r>
      <w:r w:rsidR="003E4D6D" w:rsidRPr="00B81357">
        <w:rPr>
          <w:rFonts w:hint="eastAsia"/>
        </w:rPr>
        <w:t>漢書</w:t>
      </w:r>
      <w:r w:rsidRPr="001C3E29">
        <w:rPr>
          <w:rFonts w:hint="eastAsia"/>
        </w:rPr>
        <w:t>，東萊郡有黃縣。說文曰：鮐，海魚也，待來切。</w:t>
      </w:r>
      <w:r w:rsidRPr="001C3E29">
        <w:rPr>
          <w:rFonts w:hint="eastAsia"/>
          <w:b/>
          <w:color w:val="660000"/>
          <w:sz w:val="28"/>
        </w:rPr>
        <w:t>丹穴之鷚，玄豹之胎。</w:t>
      </w:r>
      <w:r w:rsidRPr="001C3E29">
        <w:rPr>
          <w:rFonts w:hint="eastAsia"/>
        </w:rPr>
        <w:t>山海經曰：丹穴之山有鳥焉，其狀如鶴，五采，名曰鳳。說文曰：鷚，鳥大鴝鶵</w:t>
      </w:r>
      <w:r w:rsidRPr="00C32D98">
        <w:rPr>
          <w:rStyle w:val="a9"/>
        </w:rPr>
        <w:footnoteReference w:id="4104"/>
      </w:r>
      <w:r w:rsidRPr="001C3E29">
        <w:rPr>
          <w:rFonts w:hint="eastAsia"/>
        </w:rPr>
        <w:t>。列女傳，陶答子妻曰：南山有玄豹。六韜曰：殷君玉杯象箸，不盛菽藿之羹，必將熊蹯豹胎也。</w:t>
      </w:r>
      <w:r w:rsidRPr="001C3E29">
        <w:rPr>
          <w:rFonts w:hint="eastAsia"/>
          <w:b/>
          <w:color w:val="660000"/>
          <w:sz w:val="28"/>
        </w:rPr>
        <w:t>燀以秋橙，酟以春梅。</w:t>
      </w:r>
      <w:r w:rsidRPr="003553E3">
        <w:rPr>
          <w:rFonts w:hint="eastAsia"/>
        </w:rPr>
        <w:t>左氏傳，晏子曰：和如羹焉，水火醯醢鹽梅，以烹魚肉，燀之以薪。杜預曰：燀，炊之也。博物志曰：橙，似橘而非，若柚而有芬香。劉梁七舉曰：酟以醢䤈，和以密飴。廣雅曰：沾，溢也。酟與沾同也，他兼切。尚書曰：若作和羹。爾惟鹽梅。</w:t>
      </w:r>
      <w:r w:rsidRPr="001C3E29">
        <w:rPr>
          <w:rFonts w:hint="eastAsia"/>
          <w:b/>
          <w:color w:val="660000"/>
          <w:sz w:val="28"/>
        </w:rPr>
        <w:t>接以商王之箸，承以帝辛之杯。</w:t>
      </w:r>
      <w:r w:rsidRPr="001C3E29">
        <w:rPr>
          <w:rFonts w:hint="eastAsia"/>
        </w:rPr>
        <w:t>商王、帝辛，皆謂紂也。</w:t>
      </w:r>
      <w:r w:rsidR="003E4D6D" w:rsidRPr="00B81357">
        <w:rPr>
          <w:rFonts w:hint="eastAsia"/>
        </w:rPr>
        <w:t>史記</w:t>
      </w:r>
      <w:r w:rsidRPr="001C3E29">
        <w:rPr>
          <w:rFonts w:hint="eastAsia"/>
        </w:rPr>
        <w:t>曰：帝乙崩，子辛立，是</w:t>
      </w:r>
      <w:r w:rsidR="00F355DD">
        <w:rPr>
          <w:rFonts w:hint="eastAsia"/>
        </w:rPr>
        <w:t>爲</w:t>
      </w:r>
      <w:r w:rsidRPr="001C3E29">
        <w:rPr>
          <w:rFonts w:hint="eastAsia"/>
        </w:rPr>
        <w:t>帝辛，天下謂之紂。六韜曰：殷君陳玉杯象箸。韓子曰：紂</w:t>
      </w:r>
      <w:r w:rsidR="00F355DD">
        <w:rPr>
          <w:rFonts w:hint="eastAsia"/>
        </w:rPr>
        <w:t>爲</w:t>
      </w:r>
      <w:r w:rsidRPr="001C3E29">
        <w:rPr>
          <w:rFonts w:hint="eastAsia"/>
        </w:rPr>
        <w:t>象箸。箕子曰：象箸玉杯，不盛菽藿者也。</w:t>
      </w:r>
      <w:r w:rsidRPr="001C3E29">
        <w:rPr>
          <w:rFonts w:hint="eastAsia"/>
          <w:b/>
          <w:color w:val="660000"/>
          <w:sz w:val="28"/>
        </w:rPr>
        <w:t>范公之鱗，出自九溪。</w:t>
      </w:r>
      <w:r w:rsidRPr="001C3E29">
        <w:rPr>
          <w:rFonts w:hint="eastAsia"/>
        </w:rPr>
        <w:t>陶朱公養魚經曰：威王聘朱公，問之曰：公家累億金，何術乎？朱公曰：夫</w:t>
      </w:r>
      <w:r w:rsidR="00F355DD">
        <w:rPr>
          <w:rFonts w:hint="eastAsia"/>
        </w:rPr>
        <w:t>爲</w:t>
      </w:r>
      <w:r w:rsidRPr="001C3E29">
        <w:rPr>
          <w:rFonts w:hint="eastAsia"/>
        </w:rPr>
        <w:t>生之法五，水畜第一。所謂水畜者，魚池也。以六畝地</w:t>
      </w:r>
      <w:r w:rsidR="00F355DD">
        <w:rPr>
          <w:rFonts w:hint="eastAsia"/>
        </w:rPr>
        <w:t>爲</w:t>
      </w:r>
      <w:r w:rsidRPr="001C3E29">
        <w:rPr>
          <w:rFonts w:hint="eastAsia"/>
        </w:rPr>
        <w:t>池，池中有九洲，即求懷子鯉魚，以二月上旬庚日內池中。養鯉者，鯉不相食，易長又貴也。</w:t>
      </w:r>
      <w:r w:rsidRPr="001C3E29">
        <w:rPr>
          <w:rFonts w:hint="eastAsia"/>
          <w:b/>
          <w:color w:val="660000"/>
          <w:sz w:val="28"/>
        </w:rPr>
        <w:t>頳尾丹鰓，紫翼青鬐。</w:t>
      </w:r>
      <w:r w:rsidRPr="001C3E29">
        <w:rPr>
          <w:rFonts w:hint="eastAsia"/>
        </w:rPr>
        <w:t>毛詩曰：魴魚頳尾。丹鰓，已見上文。上林賦曰：揵鬐掉尾，振鱗奮翼。</w:t>
      </w:r>
      <w:r w:rsidRPr="001C3E29">
        <w:rPr>
          <w:rFonts w:hint="eastAsia"/>
          <w:b/>
          <w:color w:val="660000"/>
          <w:sz w:val="28"/>
        </w:rPr>
        <w:t>爾乃命支離，飛霜鍔。</w:t>
      </w:r>
      <w:r w:rsidRPr="001C3E29">
        <w:rPr>
          <w:rFonts w:hint="eastAsia"/>
        </w:rPr>
        <w:t>莊子曰：朱泙漫學屠龍於支離益，殫千金之家，三年技成，而無所用其巧。司馬彪曰：朱，姓也；泙漫，名也。益，人名也。泙，普彭切。霜鍔，已見上文。</w:t>
      </w:r>
      <w:r w:rsidRPr="001C3E29">
        <w:rPr>
          <w:rFonts w:hint="eastAsia"/>
          <w:b/>
          <w:color w:val="660000"/>
          <w:sz w:val="28"/>
        </w:rPr>
        <w:t>紅肌綺散，素膚雪落。</w:t>
      </w:r>
      <w:r w:rsidRPr="001C3E29">
        <w:rPr>
          <w:rFonts w:hint="eastAsia"/>
        </w:rPr>
        <w:t>七啟曰：玄熊素膚。又曰：離若散雪。</w:t>
      </w:r>
      <w:r w:rsidRPr="001C3E29">
        <w:rPr>
          <w:rFonts w:hint="eastAsia"/>
          <w:b/>
          <w:color w:val="660000"/>
          <w:sz w:val="28"/>
        </w:rPr>
        <w:t>婁子之豪不能廁其細，秋蟬之翼不足擬其薄。</w:t>
      </w:r>
      <w:r w:rsidRPr="001C3E29">
        <w:rPr>
          <w:rFonts w:hint="eastAsia"/>
        </w:rPr>
        <w:t>孟子曰：離婁者，古明目者也。能視百步之外，見秋毫之末。楚辭曰：蟬翼</w:t>
      </w:r>
      <w:r w:rsidR="00F355DD">
        <w:rPr>
          <w:rFonts w:hint="eastAsia"/>
        </w:rPr>
        <w:t>爲</w:t>
      </w:r>
      <w:r w:rsidRPr="001C3E29">
        <w:rPr>
          <w:rFonts w:hint="eastAsia"/>
        </w:rPr>
        <w:t>重。</w:t>
      </w:r>
      <w:r w:rsidRPr="001C3E29">
        <w:rPr>
          <w:rFonts w:hint="eastAsia"/>
          <w:b/>
          <w:color w:val="660000"/>
          <w:sz w:val="28"/>
        </w:rPr>
        <w:t>繁肴</w:t>
      </w:r>
      <w:r w:rsidR="00820F0B">
        <w:rPr>
          <w:rFonts w:hint="eastAsia"/>
          <w:b/>
          <w:color w:val="660000"/>
          <w:sz w:val="28"/>
        </w:rPr>
        <w:t>旣</w:t>
      </w:r>
      <w:r w:rsidRPr="001C3E29">
        <w:rPr>
          <w:rFonts w:hint="eastAsia"/>
          <w:b/>
          <w:color w:val="660000"/>
          <w:sz w:val="28"/>
        </w:rPr>
        <w:t>闋，亦有寒羞。</w:t>
      </w:r>
      <w:r w:rsidRPr="001C3E29">
        <w:rPr>
          <w:rFonts w:hint="eastAsia"/>
        </w:rPr>
        <w:t>蒼頡篇曰：闋，訖也。周禮曰：朝事之籩。鄭司農曰：朝事，謂清朝未食，先進寒具口實之籩也。</w:t>
      </w:r>
      <w:r w:rsidRPr="001C3E29">
        <w:rPr>
          <w:rFonts w:hint="eastAsia"/>
          <w:b/>
          <w:color w:val="660000"/>
          <w:sz w:val="28"/>
        </w:rPr>
        <w:t>商山之果，漢皋之楱。</w:t>
      </w:r>
      <w:r w:rsidR="003E4D6D" w:rsidRPr="00B81357">
        <w:rPr>
          <w:rFonts w:hint="eastAsia"/>
        </w:rPr>
        <w:t>漢書</w:t>
      </w:r>
      <w:r w:rsidRPr="001C3E29">
        <w:rPr>
          <w:rFonts w:hint="eastAsia"/>
        </w:rPr>
        <w:t>曰：四人者，秦之世，避而入商雒深山。已見西都賦。漢皋，已見南都賦。韓詩外傳曰：鄭交甫遵彼漢皋臺下</w:t>
      </w:r>
      <w:r w:rsidRPr="00C32D98">
        <w:rPr>
          <w:rStyle w:val="a9"/>
        </w:rPr>
        <w:footnoteReference w:id="4105"/>
      </w:r>
      <w:r w:rsidRPr="001C3E29">
        <w:rPr>
          <w:rFonts w:hint="eastAsia"/>
        </w:rPr>
        <w:t>。郭璞上林賦注曰：楱，亦橘之類也，音湊，或曰楱</w:t>
      </w:r>
      <w:r w:rsidRPr="00C32D98">
        <w:rPr>
          <w:rStyle w:val="a9"/>
        </w:rPr>
        <w:footnoteReference w:id="4106"/>
      </w:r>
      <w:r w:rsidRPr="001C3E29">
        <w:rPr>
          <w:rFonts w:hint="eastAsia"/>
        </w:rPr>
        <w:t>。</w:t>
      </w:r>
      <w:r w:rsidRPr="001C3E29">
        <w:rPr>
          <w:rFonts w:hint="eastAsia"/>
          <w:b/>
          <w:color w:val="660000"/>
          <w:sz w:val="28"/>
        </w:rPr>
        <w:t>析龍眼之房，剖椰子之殼。</w:t>
      </w:r>
      <w:r w:rsidRPr="001C3E29">
        <w:rPr>
          <w:rFonts w:hint="eastAsia"/>
        </w:rPr>
        <w:t>劉淵林吳都賦注曰：龍眼如荔枝而小，味甘。又曰：椰樹似檳榔，實大如瓠，裏有汁，美如蜜，核可作飲器，殼即核也。凡物內盛者皆謂之殼，苦角切，協韻，苦豆切。</w:t>
      </w:r>
      <w:r w:rsidRPr="001C3E29">
        <w:rPr>
          <w:rFonts w:hint="eastAsia"/>
          <w:b/>
          <w:color w:val="660000"/>
          <w:sz w:val="28"/>
        </w:rPr>
        <w:t>芳旨萬選，承意代奏。</w:t>
      </w:r>
      <w:r w:rsidRPr="001C3E29">
        <w:rPr>
          <w:rFonts w:hint="eastAsia"/>
        </w:rPr>
        <w:t>鄭玄周禮注曰：選，擇也。孔安國尚書傳曰：奏，進也。</w:t>
      </w:r>
      <w:r w:rsidRPr="001C3E29">
        <w:rPr>
          <w:rFonts w:hint="eastAsia"/>
          <w:b/>
          <w:color w:val="660000"/>
          <w:sz w:val="28"/>
        </w:rPr>
        <w:t>乃有荊南烏程，豫北竹葉。</w:t>
      </w:r>
      <w:r w:rsidRPr="001C3E29">
        <w:rPr>
          <w:rFonts w:hint="eastAsia"/>
        </w:rPr>
        <w:t>盛弘之荊州記曰：淥水出豫章康樂縣，其間烏程鄉，有酒官取水</w:t>
      </w:r>
      <w:r w:rsidR="00F355DD">
        <w:rPr>
          <w:rFonts w:hint="eastAsia"/>
        </w:rPr>
        <w:t>爲</w:t>
      </w:r>
      <w:r w:rsidRPr="001C3E29">
        <w:rPr>
          <w:rFonts w:hint="eastAsia"/>
        </w:rPr>
        <w:t>酒，酒極甘美，與湘東酃湖酒，年常獻之，世稱酃淥酒。吳地理志曰</w:t>
      </w:r>
      <w:r w:rsidRPr="00C32D98">
        <w:rPr>
          <w:rStyle w:val="a9"/>
        </w:rPr>
        <w:footnoteReference w:id="4107"/>
      </w:r>
      <w:r w:rsidRPr="001C3E29">
        <w:rPr>
          <w:rFonts w:hint="eastAsia"/>
        </w:rPr>
        <w:t>：吳興烏程縣，酒有名。張華輕薄篇曰：蒼梧竹葉清，宜城九醞酒。</w:t>
      </w:r>
      <w:r w:rsidRPr="001C3E29">
        <w:rPr>
          <w:rFonts w:hint="eastAsia"/>
          <w:b/>
          <w:color w:val="660000"/>
          <w:sz w:val="28"/>
        </w:rPr>
        <w:t>浮蟻星沸，飛華蓱接。</w:t>
      </w:r>
      <w:r w:rsidRPr="001C3E29">
        <w:rPr>
          <w:rFonts w:hint="eastAsia"/>
        </w:rPr>
        <w:t>南都賦曰：醪敷徑寸，浮蟻如蓱。</w:t>
      </w:r>
      <w:r w:rsidRPr="001C3E29">
        <w:rPr>
          <w:rFonts w:hint="eastAsia"/>
          <w:b/>
          <w:color w:val="660000"/>
          <w:sz w:val="28"/>
        </w:rPr>
        <w:t>玄石嘗其味，儀氏進其法。</w:t>
      </w:r>
      <w:r w:rsidRPr="001C3E29">
        <w:rPr>
          <w:rFonts w:hint="eastAsia"/>
        </w:rPr>
        <w:t>博物志曰：玄石從中山酒家酤酒，酒家與之千日之酒。戰國策，魯君曰：昔帝女儀狄作酒而美，進之於禹也。</w:t>
      </w:r>
      <w:r w:rsidRPr="001C3E29">
        <w:rPr>
          <w:rFonts w:hint="eastAsia"/>
          <w:b/>
          <w:color w:val="660000"/>
          <w:sz w:val="28"/>
        </w:rPr>
        <w:t>傾罍一朝，可以流湎千日。</w:t>
      </w:r>
      <w:r w:rsidRPr="001C3E29">
        <w:rPr>
          <w:rFonts w:hint="eastAsia"/>
        </w:rPr>
        <w:t>薛君韓詩章句曰：齊顏色，均衆寡，謂之流。閉門不出客，謂之湎。</w:t>
      </w:r>
      <w:r w:rsidR="003E4D6D" w:rsidRPr="00B81357">
        <w:rPr>
          <w:rFonts w:hint="eastAsia"/>
        </w:rPr>
        <w:t>漢書</w:t>
      </w:r>
      <w:r w:rsidRPr="001C3E29">
        <w:rPr>
          <w:rFonts w:hint="eastAsia"/>
        </w:rPr>
        <w:t>，谷永曰：流湎媟嫚。千日，已見上文。</w:t>
      </w:r>
      <w:r w:rsidRPr="001C3E29">
        <w:rPr>
          <w:rFonts w:hint="eastAsia"/>
          <w:b/>
          <w:color w:val="660000"/>
          <w:sz w:val="28"/>
        </w:rPr>
        <w:t>單醪投川，可使三軍告捷。</w:t>
      </w:r>
      <w:r w:rsidRPr="001C3E29">
        <w:rPr>
          <w:rFonts w:hint="eastAsia"/>
        </w:rPr>
        <w:t>黃石公記曰：昔良將之用兵也，人有饋一簞之醪，投河，令衆迎流而飲之。夫一簞之醪，不味一河，而三軍思</w:t>
      </w:r>
      <w:r w:rsidR="00F355DD">
        <w:rPr>
          <w:rFonts w:hint="eastAsia"/>
        </w:rPr>
        <w:t>爲</w:t>
      </w:r>
      <w:r w:rsidRPr="001C3E29">
        <w:rPr>
          <w:rFonts w:hint="eastAsia"/>
        </w:rPr>
        <w:t>致死者，以滋味及之也。</w:t>
      </w:r>
      <w:r w:rsidRPr="001C3E29">
        <w:rPr>
          <w:rFonts w:hint="eastAsia"/>
          <w:b/>
          <w:color w:val="660000"/>
          <w:sz w:val="28"/>
        </w:rPr>
        <w:t>斯人神之所歆羨，觀聽之所煒曄也。</w:t>
      </w:r>
      <w:r w:rsidRPr="001C3E29">
        <w:rPr>
          <w:rFonts w:hint="eastAsia"/>
        </w:rPr>
        <w:t>毛詩曰：帝謂文王，無然歆羨，說文曰：歆，神食氣也。方言曰：煒，盛也。郭璞曰：暐曄，盛貌也。</w:t>
      </w:r>
      <w:r w:rsidRPr="001C3E29">
        <w:rPr>
          <w:rFonts w:hint="eastAsia"/>
          <w:b/>
          <w:color w:val="660000"/>
          <w:sz w:val="28"/>
        </w:rPr>
        <w:t>子豈能強起而御之乎？」公子曰：「耽口爽之饌</w:t>
      </w:r>
      <w:r w:rsidRPr="00C32D98">
        <w:rPr>
          <w:rStyle w:val="a9"/>
        </w:rPr>
        <w:footnoteReference w:id="4108"/>
      </w:r>
      <w:r w:rsidRPr="001C3E29">
        <w:rPr>
          <w:rFonts w:hint="eastAsia"/>
          <w:b/>
          <w:color w:val="660000"/>
          <w:sz w:val="28"/>
        </w:rPr>
        <w:t>，甘腊毒之味。</w:t>
      </w:r>
      <w:r w:rsidRPr="001C3E29">
        <w:rPr>
          <w:rFonts w:hint="eastAsia"/>
        </w:rPr>
        <w:t>老子曰：五味令人口爽。廣雅曰：爽，傷也。國語，單襄公謂魯成公曰：高位寔疾顛；厚味寔腊毒。賈逵曰：顛，隕也。腊，久也。言味厚者，其毒久。</w:t>
      </w:r>
      <w:r w:rsidRPr="001C3E29">
        <w:rPr>
          <w:rFonts w:hint="eastAsia"/>
          <w:b/>
          <w:color w:val="660000"/>
          <w:sz w:val="28"/>
        </w:rPr>
        <w:t>服腐腸之藥，御亡國之器。</w:t>
      </w:r>
      <w:r w:rsidRPr="001C3E29">
        <w:rPr>
          <w:rFonts w:hint="eastAsia"/>
        </w:rPr>
        <w:t>呂氏春秋曰：肥肉厚酒，以務相彊，命曰爛腸之食，亡國之器。象箸、玉杯，已見上文。</w:t>
      </w:r>
      <w:r w:rsidRPr="001C3E29">
        <w:rPr>
          <w:rFonts w:hint="eastAsia"/>
          <w:b/>
          <w:color w:val="660000"/>
          <w:sz w:val="28"/>
        </w:rPr>
        <w:t>雖子大夫之所榮，故亦吾人之所畏。余病，未能也。」</w:t>
      </w:r>
    </w:p>
    <w:p w14:paraId="5CEE97DC" w14:textId="2B585653" w:rsidR="008F46A3" w:rsidRDefault="008F46A3" w:rsidP="00C5079D">
      <w:pPr>
        <w:ind w:firstLine="561"/>
      </w:pPr>
      <w:r w:rsidRPr="001C3E29">
        <w:rPr>
          <w:rFonts w:hint="eastAsia"/>
          <w:b/>
          <w:color w:val="660000"/>
          <w:sz w:val="28"/>
        </w:rPr>
        <w:t>大夫曰：「蓋有晉之融皇風也，金華啟徵，大人有作。</w:t>
      </w:r>
      <w:r w:rsidRPr="001C3E29">
        <w:rPr>
          <w:rFonts w:hint="eastAsia"/>
        </w:rPr>
        <w:t>杜預左氏傳注曰：融，朗也。晉</w:t>
      </w:r>
      <w:r w:rsidR="00F355DD">
        <w:rPr>
          <w:rFonts w:hint="eastAsia"/>
        </w:rPr>
        <w:t>爲</w:t>
      </w:r>
      <w:r w:rsidRPr="001C3E29">
        <w:rPr>
          <w:rFonts w:hint="eastAsia"/>
        </w:rPr>
        <w:t>金德，故曰金華。周易曰：利見大人。又曰：聖人作，而萬物睹。</w:t>
      </w:r>
      <w:r w:rsidRPr="001C3E29">
        <w:rPr>
          <w:rFonts w:hint="eastAsia"/>
          <w:b/>
          <w:color w:val="660000"/>
          <w:sz w:val="28"/>
        </w:rPr>
        <w:t>繼明代照，配天光宅。</w:t>
      </w:r>
      <w:r w:rsidRPr="001C3E29">
        <w:rPr>
          <w:rFonts w:hint="eastAsia"/>
        </w:rPr>
        <w:t>周易曰：明兩作離，大人以繼明照于四方。毛詩序曰：思文后稷，配天也。尚書序曰：昔在帝堯，光宅天下。</w:t>
      </w:r>
      <w:r w:rsidRPr="001C3E29">
        <w:rPr>
          <w:rFonts w:hint="eastAsia"/>
          <w:b/>
          <w:color w:val="660000"/>
          <w:sz w:val="28"/>
        </w:rPr>
        <w:t>其基德也，隆於姬公之處岐。</w:t>
      </w:r>
      <w:r w:rsidRPr="001C3E29">
        <w:rPr>
          <w:rFonts w:hint="eastAsia"/>
        </w:rPr>
        <w:t>姬公，文王也。國語曰：太上基德，十五王而始平之。孟子曰：昔文王之治岐也，仕者世祿</w:t>
      </w:r>
      <w:r w:rsidRPr="00C32D98">
        <w:rPr>
          <w:rStyle w:val="a9"/>
        </w:rPr>
        <w:footnoteReference w:id="4109"/>
      </w:r>
      <w:r w:rsidRPr="001C3E29">
        <w:rPr>
          <w:rFonts w:hint="eastAsia"/>
        </w:rPr>
        <w:t>。王處岐，已見思玄賦。</w:t>
      </w:r>
      <w:r w:rsidRPr="001C3E29">
        <w:rPr>
          <w:rFonts w:hint="eastAsia"/>
          <w:b/>
          <w:color w:val="660000"/>
          <w:sz w:val="28"/>
        </w:rPr>
        <w:t>其垂仁也，富乎有殷之在亳。</w:t>
      </w:r>
      <w:r w:rsidRPr="001C3E29">
        <w:rPr>
          <w:rFonts w:hint="eastAsia"/>
        </w:rPr>
        <w:t>尚書，仲虺曰：惟王克寬克仁，彰信兆民。孔國安曰：言湯有寬仁之德。尚書曰：湯</w:t>
      </w:r>
      <w:r w:rsidR="00820F0B">
        <w:rPr>
          <w:rFonts w:hint="eastAsia"/>
        </w:rPr>
        <w:t>旣</w:t>
      </w:r>
      <w:r w:rsidRPr="001C3E29">
        <w:rPr>
          <w:rFonts w:hint="eastAsia"/>
        </w:rPr>
        <w:t>黜夏命</w:t>
      </w:r>
      <w:r w:rsidRPr="00C32D98">
        <w:rPr>
          <w:rStyle w:val="a9"/>
        </w:rPr>
        <w:footnoteReference w:id="4110"/>
      </w:r>
      <w:r w:rsidRPr="001C3E29">
        <w:rPr>
          <w:rFonts w:hint="eastAsia"/>
        </w:rPr>
        <w:t>，復歸於亳。</w:t>
      </w:r>
      <w:r w:rsidRPr="001C3E29">
        <w:rPr>
          <w:rFonts w:hint="eastAsia"/>
          <w:b/>
          <w:color w:val="660000"/>
          <w:sz w:val="28"/>
        </w:rPr>
        <w:t>南箕之風，不能暢其化。離畢之雲，無以豐其澤。</w:t>
      </w:r>
      <w:r w:rsidRPr="001C3E29">
        <w:rPr>
          <w:rFonts w:hint="eastAsia"/>
        </w:rPr>
        <w:t>尚書曰：星有好風，星有好雨。春秋緯曰：月失其行，離於箕者風；離於畢者雨。</w:t>
      </w:r>
      <w:r w:rsidRPr="001C3E29">
        <w:rPr>
          <w:rFonts w:hint="eastAsia"/>
          <w:b/>
          <w:color w:val="660000"/>
          <w:sz w:val="28"/>
        </w:rPr>
        <w:t>皇道煥炳，帝載緝熙。</w:t>
      </w:r>
      <w:r w:rsidRPr="001C3E29">
        <w:rPr>
          <w:rFonts w:hint="eastAsia"/>
        </w:rPr>
        <w:t>景福殿賦曰：樂我皇道。尚書，舜曰：有能奮庸，熙帝之載。詩曰：維清緝熙，文王之典。</w:t>
      </w:r>
      <w:r w:rsidRPr="001C3E29">
        <w:rPr>
          <w:rFonts w:hint="eastAsia"/>
          <w:b/>
          <w:color w:val="660000"/>
          <w:sz w:val="28"/>
        </w:rPr>
        <w:t>導氣以樂，宣德以詩。</w:t>
      </w:r>
      <w:r w:rsidRPr="001C3E29">
        <w:rPr>
          <w:rFonts w:hint="eastAsia"/>
        </w:rPr>
        <w:t>呂氏春秋曰：陶唐氏之化，陰多滯伏，陽道壅塞，人氣鬱閼，筋骨攣縮，作舞宣導之。國語曰：王將鑄無射，問律於泠州鳩，對曰：律，所以立均度，所以宣布哲人之令德，示民軌儀也。</w:t>
      </w:r>
      <w:r w:rsidRPr="001C3E29">
        <w:rPr>
          <w:rFonts w:hint="eastAsia"/>
          <w:b/>
          <w:color w:val="660000"/>
          <w:sz w:val="28"/>
        </w:rPr>
        <w:t>教清於雲官之世，治穆乎鳥紀之時。</w:t>
      </w:r>
      <w:r w:rsidRPr="001C3E29">
        <w:rPr>
          <w:rFonts w:hint="eastAsia"/>
        </w:rPr>
        <w:t>左氏傳曰：郯子來朝，公與之宴。昭子問焉，曰：少皞氏鳥名，何故也？郯子曰：昔者黃帝氏以雲紀，故</w:t>
      </w:r>
      <w:r w:rsidR="00F355DD">
        <w:rPr>
          <w:rFonts w:hint="eastAsia"/>
        </w:rPr>
        <w:t>爲</w:t>
      </w:r>
      <w:r w:rsidRPr="001C3E29">
        <w:rPr>
          <w:rFonts w:hint="eastAsia"/>
        </w:rPr>
        <w:t>雲師而雲名。我高祖少皞摯之立也，鳳鳥適至，故以鳥紀，</w:t>
      </w:r>
      <w:r w:rsidR="00F355DD">
        <w:rPr>
          <w:rFonts w:hint="eastAsia"/>
        </w:rPr>
        <w:t>爲</w:t>
      </w:r>
      <w:r w:rsidRPr="001C3E29">
        <w:rPr>
          <w:rFonts w:hint="eastAsia"/>
        </w:rPr>
        <w:t>鳥師而鳥名也。</w:t>
      </w:r>
      <w:r w:rsidRPr="001C3E29">
        <w:rPr>
          <w:rFonts w:hint="eastAsia"/>
          <w:b/>
          <w:color w:val="660000"/>
          <w:sz w:val="28"/>
        </w:rPr>
        <w:t>王猷四塞，函夏謐寧。</w:t>
      </w:r>
      <w:r w:rsidRPr="001C3E29">
        <w:rPr>
          <w:rFonts w:hint="eastAsia"/>
        </w:rPr>
        <w:t>毛詩曰：王猶允塞。猶與猷同，已見上文。爾雅曰：謐，寧也。</w:t>
      </w:r>
      <w:r w:rsidRPr="001C3E29">
        <w:rPr>
          <w:rFonts w:hint="eastAsia"/>
          <w:b/>
          <w:color w:val="660000"/>
          <w:sz w:val="28"/>
        </w:rPr>
        <w:t>丹冥投烽，青徼釋警。</w:t>
      </w:r>
      <w:r w:rsidRPr="001C3E29">
        <w:rPr>
          <w:rFonts w:hint="eastAsia"/>
        </w:rPr>
        <w:t>丹，南方朱冥也。楚辭曰：歷祝融於朱冥。王逸曰：朱冥之野也。青徼，東方也。呂氏春秋曰：禹東至青羌之野，南至交阯、丹粟。范曄後</w:t>
      </w:r>
      <w:r w:rsidR="003E4D6D" w:rsidRPr="00B81357">
        <w:rPr>
          <w:rFonts w:hint="eastAsia"/>
        </w:rPr>
        <w:t>漢書</w:t>
      </w:r>
      <w:r w:rsidRPr="001C3E29">
        <w:rPr>
          <w:rFonts w:hint="eastAsia"/>
        </w:rPr>
        <w:t>，遼東徼外貊人寇右北平。張揖</w:t>
      </w:r>
      <w:r w:rsidR="003E4D6D" w:rsidRPr="00B81357">
        <w:rPr>
          <w:rFonts w:hint="eastAsia"/>
        </w:rPr>
        <w:t>漢書</w:t>
      </w:r>
      <w:r w:rsidRPr="001C3E29">
        <w:rPr>
          <w:rFonts w:hint="eastAsia"/>
        </w:rPr>
        <w:t>注曰：徼，塞也。以木柵水中，</w:t>
      </w:r>
      <w:r w:rsidR="00F355DD">
        <w:rPr>
          <w:rFonts w:hint="eastAsia"/>
        </w:rPr>
        <w:t>爲</w:t>
      </w:r>
      <w:r w:rsidRPr="001C3E29">
        <w:rPr>
          <w:rFonts w:hint="eastAsia"/>
        </w:rPr>
        <w:t>夷狄之界也。</w:t>
      </w:r>
      <w:r w:rsidRPr="001C3E29">
        <w:rPr>
          <w:rFonts w:hint="eastAsia"/>
          <w:b/>
          <w:color w:val="660000"/>
          <w:sz w:val="28"/>
        </w:rPr>
        <w:t>卻馬於糞車之轅，銘德於昆吳之鼎。</w:t>
      </w:r>
      <w:r w:rsidRPr="001C3E29">
        <w:rPr>
          <w:rFonts w:hint="eastAsia"/>
        </w:rPr>
        <w:t>老子曰：天下之道，卻走馬以糞。王弼曰：天下有道，脩於內而已。故卻走馬以糞田。東京賦曰：卻走馬以糞車。墨子曰：昔夏開使飛廉採金於山，以鑄鼎於昆吳。蔡邕銘論曰：呂尚作周太師而封齊，其功銘於昆吾之冶也。</w:t>
      </w:r>
      <w:r w:rsidRPr="001C3E29">
        <w:rPr>
          <w:rFonts w:hint="eastAsia"/>
          <w:b/>
          <w:color w:val="660000"/>
          <w:sz w:val="28"/>
        </w:rPr>
        <w:t>群萌反素，時文載郁。</w:t>
      </w:r>
      <w:r w:rsidRPr="001C3E29">
        <w:rPr>
          <w:rFonts w:hint="eastAsia"/>
        </w:rPr>
        <w:t>素，樸素也。東京賦曰：遵節儉，尚素樸。</w:t>
      </w:r>
      <w:r w:rsidR="003E4D6D" w:rsidRPr="00B81357">
        <w:rPr>
          <w:rFonts w:hint="eastAsia"/>
        </w:rPr>
        <w:t>論語</w:t>
      </w:r>
      <w:r w:rsidRPr="001C3E29">
        <w:rPr>
          <w:rFonts w:hint="eastAsia"/>
        </w:rPr>
        <w:t>，子曰：周監於二代，郁郁乎文哉。</w:t>
      </w:r>
      <w:r w:rsidRPr="001C3E29">
        <w:rPr>
          <w:rFonts w:hint="eastAsia"/>
          <w:b/>
          <w:color w:val="660000"/>
          <w:sz w:val="28"/>
        </w:rPr>
        <w:t>耕父推畔，魚豎讓陸。</w:t>
      </w:r>
      <w:r w:rsidRPr="001C3E29">
        <w:rPr>
          <w:rFonts w:hint="eastAsia"/>
        </w:rPr>
        <w:t>文子曰：黃帝之化天下，田者讓畔。淮南子曰：黃帝化天下，漁者不爭坻。</w:t>
      </w:r>
      <w:r w:rsidRPr="001C3E29">
        <w:rPr>
          <w:rFonts w:hint="eastAsia"/>
          <w:b/>
          <w:color w:val="660000"/>
          <w:sz w:val="28"/>
        </w:rPr>
        <w:t>樵夫恥危冠之飾，輿臺笑短後之服。</w:t>
      </w:r>
      <w:r w:rsidRPr="001C3E29">
        <w:rPr>
          <w:rFonts w:hint="eastAsia"/>
        </w:rPr>
        <w:t>長楊賦曰：士有不談王道者，即樵夫笑之。韓非子曰：解其長劍，免其危冠。左氏傳曰：人有十等，皁臣僕，僕臣臺。莊子，魏太子謂莊周曰：吾王所見，唯劍士短後之服。王乃說之也。</w:t>
      </w:r>
      <w:r w:rsidRPr="001C3E29">
        <w:rPr>
          <w:rFonts w:hint="eastAsia"/>
          <w:b/>
          <w:color w:val="660000"/>
          <w:sz w:val="28"/>
        </w:rPr>
        <w:t>六合時邕，巍巍蕩蕩。</w:t>
      </w:r>
      <w:r w:rsidRPr="001C3E29">
        <w:rPr>
          <w:rFonts w:hint="eastAsia"/>
        </w:rPr>
        <w:t>呂氏春秋曰：神通乎六合。尚書曰：黎民於變時雍。</w:t>
      </w:r>
      <w:r w:rsidR="003E4D6D" w:rsidRPr="00B81357">
        <w:rPr>
          <w:rFonts w:hint="eastAsia"/>
        </w:rPr>
        <w:t>論語</w:t>
      </w:r>
      <w:r w:rsidRPr="001C3E29">
        <w:rPr>
          <w:rFonts w:hint="eastAsia"/>
        </w:rPr>
        <w:t>，子曰：大哉堯之</w:t>
      </w:r>
      <w:r w:rsidR="00F355DD">
        <w:rPr>
          <w:rFonts w:hint="eastAsia"/>
        </w:rPr>
        <w:t>爲</w:t>
      </w:r>
      <w:r w:rsidRPr="001C3E29">
        <w:rPr>
          <w:rFonts w:hint="eastAsia"/>
        </w:rPr>
        <w:t>君，蕩蕩乎民無能名焉；巍巍乎其有成功也。</w:t>
      </w:r>
      <w:r w:rsidRPr="001C3E29">
        <w:rPr>
          <w:rFonts w:hint="eastAsia"/>
          <w:b/>
          <w:color w:val="660000"/>
          <w:sz w:val="28"/>
        </w:rPr>
        <w:t>玄齠巷歌，黃髮擊壤。</w:t>
      </w:r>
      <w:r w:rsidRPr="001C3E29">
        <w:rPr>
          <w:rFonts w:hint="eastAsia"/>
        </w:rPr>
        <w:t>埤蒼曰：髫，髮也。髫與齠，古字通也，大聊切。列子曰：堯理天下，乃微服游康衢，聞兒童謠曰：立我蒸民，莫匪爾極；不識不知，順帝之則。毛詩曰：黃髮台背。爾雅曰：黃髮，壽也。論衡曰：堯時天下大和，百姓無事，有五十之人擊壤於塗也。</w:t>
      </w:r>
      <w:r w:rsidRPr="001C3E29">
        <w:rPr>
          <w:rFonts w:hint="eastAsia"/>
          <w:b/>
          <w:color w:val="660000"/>
          <w:sz w:val="28"/>
        </w:rPr>
        <w:t>解羲皇之繩，錯陶唐之象。</w:t>
      </w:r>
      <w:r w:rsidRPr="001C3E29">
        <w:rPr>
          <w:rFonts w:hint="eastAsia"/>
        </w:rPr>
        <w:t>周易曰：上古結繩而治。尚書大傳曰：唐、虞之象刑，赭衣不純；中刑雜屨，下刑墨幪。幪音蒙也。</w:t>
      </w:r>
      <w:r w:rsidRPr="001C3E29">
        <w:rPr>
          <w:rFonts w:hint="eastAsia"/>
          <w:b/>
          <w:color w:val="660000"/>
          <w:sz w:val="28"/>
        </w:rPr>
        <w:t>若乃華裔之夷，流荒之貊。</w:t>
      </w:r>
      <w:r w:rsidRPr="001C3E29">
        <w:rPr>
          <w:rFonts w:hint="eastAsia"/>
        </w:rPr>
        <w:t>左氏傳，孔子曰：裔不謀夏，夷不亂華。尚書曰：五百里荒服。又曰：二百里流。孔安國曰：要服之外，五百里也。周書曰：四夷九貊。孔晁曰：貊，夷之別也。</w:t>
      </w:r>
      <w:r w:rsidRPr="001C3E29">
        <w:rPr>
          <w:rFonts w:hint="eastAsia"/>
          <w:b/>
          <w:color w:val="660000"/>
          <w:sz w:val="28"/>
        </w:rPr>
        <w:t>語不傳於輶軒，地不被乎正朔。</w:t>
      </w:r>
      <w:r w:rsidRPr="001C3E29">
        <w:rPr>
          <w:rFonts w:hint="eastAsia"/>
        </w:rPr>
        <w:t>風俗通曰：秦周常以八月輶軒，使採異代方言，藏之祕府。春秋說題辭曰：蠻服流遠，正朔不及，盛德則感越裳重譯至也。</w:t>
      </w:r>
      <w:r w:rsidRPr="001C3E29">
        <w:rPr>
          <w:rFonts w:hint="eastAsia"/>
          <w:b/>
          <w:color w:val="660000"/>
          <w:sz w:val="28"/>
        </w:rPr>
        <w:t>莫不駿奔稽顙，委質重譯。</w:t>
      </w:r>
      <w:r w:rsidRPr="001C3E29">
        <w:rPr>
          <w:rFonts w:hint="eastAsia"/>
        </w:rPr>
        <w:t>毛詩曰：駿奔走在廟。喻巴蜀曰：稽顙來享。禮記曰：拜而後稽顙。左氏傳，狐突曰：策名委質，貳乃辟也。重譯，見上文。</w:t>
      </w:r>
      <w:r w:rsidRPr="001C3E29">
        <w:rPr>
          <w:rFonts w:hint="eastAsia"/>
          <w:b/>
          <w:color w:val="660000"/>
          <w:sz w:val="28"/>
        </w:rPr>
        <w:t>于時昆蚑感惠，無思不擾。</w:t>
      </w:r>
      <w:r w:rsidRPr="001C3E29">
        <w:rPr>
          <w:rFonts w:hint="eastAsia"/>
        </w:rPr>
        <w:t>毛詩序曰：文王德及鳥獸昆蟲焉。說文云：蚑，行也。凡生之類，行皆蚑也。毛詩曰：無思不服。</w:t>
      </w:r>
      <w:r w:rsidR="003E4D6D" w:rsidRPr="00B81357">
        <w:rPr>
          <w:rFonts w:hint="eastAsia"/>
        </w:rPr>
        <w:t>應劭漢書</w:t>
      </w:r>
      <w:r w:rsidRPr="001C3E29">
        <w:rPr>
          <w:rFonts w:hint="eastAsia"/>
        </w:rPr>
        <w:t>注曰：擾，馴也。</w:t>
      </w:r>
      <w:r w:rsidRPr="001C3E29">
        <w:rPr>
          <w:rFonts w:hint="eastAsia"/>
          <w:b/>
          <w:color w:val="660000"/>
          <w:sz w:val="28"/>
        </w:rPr>
        <w:t>苑戲九尾之禽，囿棲三足之烏</w:t>
      </w:r>
      <w:r w:rsidRPr="00C32D98">
        <w:rPr>
          <w:rStyle w:val="a9"/>
        </w:rPr>
        <w:footnoteReference w:id="4111"/>
      </w:r>
      <w:r w:rsidRPr="001C3E29">
        <w:rPr>
          <w:rFonts w:hint="eastAsia"/>
          <w:b/>
          <w:color w:val="660000"/>
          <w:sz w:val="28"/>
        </w:rPr>
        <w:t>。</w:t>
      </w:r>
      <w:r w:rsidRPr="001C3E29">
        <w:rPr>
          <w:rFonts w:hint="eastAsia"/>
        </w:rPr>
        <w:t>春秋元命苞曰：天命文王以九尾狐。白虎通曰：禽者何，鳥獸之總名。明</w:t>
      </w:r>
      <w:r w:rsidR="00F355DD">
        <w:rPr>
          <w:rFonts w:hint="eastAsia"/>
        </w:rPr>
        <w:t>爲</w:t>
      </w:r>
      <w:r w:rsidRPr="001C3E29">
        <w:rPr>
          <w:rFonts w:hint="eastAsia"/>
        </w:rPr>
        <w:t>人所禽制也。典引曰：三足軒翥於茂林。蔡邕曰：烏，反哺之鳥，至孝之應也。</w:t>
      </w:r>
      <w:r w:rsidRPr="001C3E29">
        <w:rPr>
          <w:rFonts w:hint="eastAsia"/>
          <w:b/>
          <w:color w:val="660000"/>
          <w:sz w:val="28"/>
        </w:rPr>
        <w:t>鳴鳳在林，夥於黃帝之園。</w:t>
      </w:r>
      <w:r w:rsidRPr="001C3E29">
        <w:rPr>
          <w:rFonts w:hint="eastAsia"/>
        </w:rPr>
        <w:t>禮瑞命記曰：黃帝服黃服，戴黃冠，齋于宮，鳳乃蔽日而來，止帝園，食竹實，棲帝梧桐，終不去。</w:t>
      </w:r>
      <w:r w:rsidR="003E4D6D" w:rsidRPr="00B81357">
        <w:rPr>
          <w:rFonts w:hint="eastAsia"/>
        </w:rPr>
        <w:t>漢書</w:t>
      </w:r>
      <w:r w:rsidRPr="001C3E29">
        <w:rPr>
          <w:rFonts w:hint="eastAsia"/>
        </w:rPr>
        <w:t>曰：楚人謂多</w:t>
      </w:r>
      <w:r w:rsidR="00F355DD">
        <w:rPr>
          <w:rFonts w:hint="eastAsia"/>
        </w:rPr>
        <w:t>爲</w:t>
      </w:r>
      <w:r w:rsidRPr="001C3E29">
        <w:rPr>
          <w:rFonts w:hint="eastAsia"/>
        </w:rPr>
        <w:t>夥。</w:t>
      </w:r>
      <w:r w:rsidRPr="001C3E29">
        <w:rPr>
          <w:rFonts w:hint="eastAsia"/>
          <w:b/>
          <w:color w:val="660000"/>
          <w:sz w:val="28"/>
        </w:rPr>
        <w:t>有龍游淵，盈於孔甲之沼。</w:t>
      </w:r>
      <w:r w:rsidRPr="001C3E29">
        <w:rPr>
          <w:rFonts w:hint="eastAsia"/>
        </w:rPr>
        <w:t>左氏傳，蔡墨曰：有夏孔甲，擾于有帝，帝賜之乘龍，河漢各二，各有雌雄也。杜預曰：孔甲，少康之後，九世之君也。</w:t>
      </w:r>
      <w:r w:rsidRPr="001C3E29">
        <w:rPr>
          <w:rFonts w:hint="eastAsia"/>
          <w:b/>
          <w:color w:val="660000"/>
          <w:sz w:val="28"/>
        </w:rPr>
        <w:t>萬物煙熅，天地交泰。</w:t>
      </w:r>
      <w:r w:rsidRPr="001C3E29">
        <w:rPr>
          <w:rFonts w:hint="eastAsia"/>
        </w:rPr>
        <w:t>周易曰：天地絪縕，萬物化醇。又曰：天地交泰。</w:t>
      </w:r>
      <w:r w:rsidRPr="001C3E29">
        <w:rPr>
          <w:rFonts w:hint="eastAsia"/>
          <w:b/>
          <w:color w:val="660000"/>
          <w:sz w:val="28"/>
        </w:rPr>
        <w:t>義懷靡內，化感無外。</w:t>
      </w:r>
      <w:r w:rsidRPr="001C3E29">
        <w:rPr>
          <w:rFonts w:hint="eastAsia"/>
        </w:rPr>
        <w:t>莊子，遍謂周曰：吾知道近乎無內，遠乎無外。</w:t>
      </w:r>
      <w:r w:rsidRPr="001C3E29">
        <w:rPr>
          <w:rFonts w:hint="eastAsia"/>
          <w:b/>
          <w:color w:val="660000"/>
          <w:sz w:val="28"/>
        </w:rPr>
        <w:t>林無被褐，山無韋帶。</w:t>
      </w:r>
      <w:r w:rsidRPr="001C3E29">
        <w:rPr>
          <w:rFonts w:hint="eastAsia"/>
        </w:rPr>
        <w:t>老子曰：聖人被褐懷玉。</w:t>
      </w:r>
      <w:r w:rsidR="003E4D6D" w:rsidRPr="00B81357">
        <w:rPr>
          <w:rFonts w:hint="eastAsia"/>
        </w:rPr>
        <w:t>漢書</w:t>
      </w:r>
      <w:r w:rsidRPr="001C3E29">
        <w:rPr>
          <w:rFonts w:hint="eastAsia"/>
        </w:rPr>
        <w:t>，賈山上疏曰：夫布衣韋帶之士，脩身於內，成名於外。</w:t>
      </w:r>
      <w:r w:rsidRPr="001C3E29">
        <w:rPr>
          <w:rFonts w:hint="eastAsia"/>
          <w:b/>
          <w:color w:val="660000"/>
          <w:sz w:val="28"/>
        </w:rPr>
        <w:t>皆象刻於百工，兆發乎靈蔡。</w:t>
      </w:r>
      <w:r w:rsidRPr="001C3E29">
        <w:rPr>
          <w:rFonts w:hint="eastAsia"/>
        </w:rPr>
        <w:t>尚書曰：高宗夢得說，使百工營求諸野。乃審象旁求於天下。孔安國曰：審所夢之人，刻其形象也。</w:t>
      </w:r>
      <w:r w:rsidR="003E4D6D" w:rsidRPr="00B81357">
        <w:rPr>
          <w:rFonts w:hint="eastAsia"/>
        </w:rPr>
        <w:t>史記</w:t>
      </w:r>
      <w:r w:rsidRPr="001C3E29">
        <w:rPr>
          <w:rFonts w:hint="eastAsia"/>
        </w:rPr>
        <w:t>曰：呂尚年老矣，以漁釣奸周。西伯將畋，卜之曰：所獲霸王之輔。於是西伯獵，果遇太公。</w:t>
      </w:r>
      <w:r w:rsidR="003E4D6D" w:rsidRPr="00B81357">
        <w:rPr>
          <w:rFonts w:hint="eastAsia"/>
        </w:rPr>
        <w:t>論語</w:t>
      </w:r>
      <w:r w:rsidRPr="001C3E29">
        <w:rPr>
          <w:rFonts w:hint="eastAsia"/>
        </w:rPr>
        <w:t>，子曰：臧文仲居蔡。鄭玄曰：蔡，謂國君之守龜也。</w:t>
      </w:r>
      <w:r w:rsidRPr="001C3E29">
        <w:rPr>
          <w:rFonts w:hint="eastAsia"/>
          <w:b/>
          <w:color w:val="660000"/>
          <w:sz w:val="28"/>
        </w:rPr>
        <w:t>搢紳濟濟，軒冕藹藹。</w:t>
      </w:r>
      <w:r w:rsidRPr="001C3E29">
        <w:rPr>
          <w:rFonts w:hint="eastAsia"/>
        </w:rPr>
        <w:t>封禪書曰：因雜搢紳先生之略術。毛萇詩傳曰：濟濟，多威儀也。管子曰：先生制軒冕，足以著貴賤。廣雅曰：藹藹，盛也。</w:t>
      </w:r>
      <w:r w:rsidRPr="001C3E29">
        <w:rPr>
          <w:rFonts w:hint="eastAsia"/>
          <w:b/>
          <w:color w:val="660000"/>
          <w:sz w:val="28"/>
        </w:rPr>
        <w:t>功與造化爭流，德與二儀比大。」</w:t>
      </w:r>
      <w:r w:rsidRPr="001C3E29">
        <w:rPr>
          <w:rFonts w:hint="eastAsia"/>
        </w:rPr>
        <w:t>淮南子曰：大丈夫無</w:t>
      </w:r>
      <w:r w:rsidR="00F355DD">
        <w:rPr>
          <w:rFonts w:hint="eastAsia"/>
        </w:rPr>
        <w:t>爲</w:t>
      </w:r>
      <w:r w:rsidRPr="001C3E29">
        <w:rPr>
          <w:rFonts w:hint="eastAsia"/>
        </w:rPr>
        <w:t>，與造化逍遙。周易曰：易有太極，是生兩儀。嚴君平老子指歸曰：功與造化爭流，德與天地齊光。</w:t>
      </w:r>
      <w:r w:rsidRPr="001C3E29">
        <w:rPr>
          <w:rFonts w:hint="eastAsia"/>
          <w:b/>
          <w:color w:val="660000"/>
          <w:sz w:val="28"/>
        </w:rPr>
        <w:t>言未終，公子蹶然而興，</w:t>
      </w:r>
      <w:r w:rsidRPr="001C3E29">
        <w:rPr>
          <w:rFonts w:hint="eastAsia"/>
        </w:rPr>
        <w:t>莊子曰：黃帝問廣成子，廣成子蹶然而起。司馬彪曰：蹶，疾起貌。</w:t>
      </w:r>
      <w:r w:rsidRPr="001C3E29">
        <w:rPr>
          <w:rFonts w:hint="eastAsia"/>
          <w:b/>
          <w:color w:val="660000"/>
          <w:sz w:val="28"/>
        </w:rPr>
        <w:t>曰：「鄙夫固陋，守此狂狷。</w:t>
      </w:r>
      <w:r w:rsidRPr="001C3E29">
        <w:rPr>
          <w:rFonts w:hint="eastAsia"/>
        </w:rPr>
        <w:t>鄙夫，已見西征賦。司馬遷書曰：請略陳固陋。</w:t>
      </w:r>
      <w:r w:rsidR="003E4D6D" w:rsidRPr="00B81357">
        <w:rPr>
          <w:rFonts w:hint="eastAsia"/>
        </w:rPr>
        <w:t>論語</w:t>
      </w:r>
      <w:r w:rsidRPr="001C3E29">
        <w:rPr>
          <w:rFonts w:hint="eastAsia"/>
        </w:rPr>
        <w:t>，子曰：不得中行而與之，必也狂狷乎？狂者進取，狷者有所不</w:t>
      </w:r>
      <w:r w:rsidR="00F355DD">
        <w:rPr>
          <w:rFonts w:hint="eastAsia"/>
        </w:rPr>
        <w:t>爲</w:t>
      </w:r>
      <w:r w:rsidRPr="001C3E29">
        <w:rPr>
          <w:rFonts w:hint="eastAsia"/>
        </w:rPr>
        <w:t>也。</w:t>
      </w:r>
      <w:r w:rsidRPr="001C3E29">
        <w:rPr>
          <w:rFonts w:hint="eastAsia"/>
          <w:b/>
          <w:color w:val="660000"/>
          <w:sz w:val="28"/>
        </w:rPr>
        <w:t>蓋理有毀之，而爭寶之訟解；</w:t>
      </w:r>
      <w:r w:rsidRPr="001C3E29">
        <w:rPr>
          <w:rFonts w:hint="eastAsia"/>
        </w:rPr>
        <w:t>莊子曰：庚市子肩之毀玉也。淮南子莊子后解曰：庚市子，聖人無慾者也。人有爭財相鬥者，庚市子毀玉於其間，而鬥者止。</w:t>
      </w:r>
      <w:r w:rsidRPr="001C3E29">
        <w:rPr>
          <w:rFonts w:hint="eastAsia"/>
          <w:b/>
          <w:color w:val="660000"/>
          <w:sz w:val="28"/>
        </w:rPr>
        <w:t>言有怒之，而齊王之疾痊。</w:t>
      </w:r>
      <w:r w:rsidRPr="001C3E29">
        <w:rPr>
          <w:rFonts w:hint="eastAsia"/>
        </w:rPr>
        <w:t>呂氏春秋曰：齊閔王病瘠，往宋迎文摯。文摯視王疾，謂太子曰：王病得怒當愈。愈則殺摯，如何？太子曰：臣當與母共請於王，必不殺子矣。摯往，不解屨，登床履衣，問王之疾，王怒，叱而起，病即瘳。將生烹文摯，太子與后請不得，遂烹文摯。司馬彪莊子注曰：痊，除也。</w:t>
      </w:r>
      <w:r w:rsidRPr="001C3E29">
        <w:rPr>
          <w:rFonts w:hint="eastAsia"/>
          <w:b/>
          <w:color w:val="660000"/>
          <w:sz w:val="28"/>
        </w:rPr>
        <w:t>向子誘我以聾耳之樂，棲我以蔀家之屋。</w:t>
      </w:r>
      <w:r w:rsidRPr="001C3E29">
        <w:rPr>
          <w:rFonts w:hint="eastAsia"/>
        </w:rPr>
        <w:t>老子曰：五音令人耳聾。周易曰：豐其屋，蔀其家。覆曖障光之物也。</w:t>
      </w:r>
      <w:r w:rsidR="00820F0B">
        <w:rPr>
          <w:rFonts w:hint="eastAsia"/>
        </w:rPr>
        <w:t>旣</w:t>
      </w:r>
      <w:r w:rsidRPr="001C3E29">
        <w:rPr>
          <w:rFonts w:hint="eastAsia"/>
        </w:rPr>
        <w:t>豐其屋，又覆其家，屋厚家覆，闇之甚也。</w:t>
      </w:r>
      <w:r w:rsidRPr="001C3E29">
        <w:rPr>
          <w:rFonts w:hint="eastAsia"/>
          <w:b/>
          <w:color w:val="660000"/>
          <w:sz w:val="28"/>
        </w:rPr>
        <w:t>田游馳蕩，利刃駿足。</w:t>
      </w:r>
      <w:r w:rsidR="00820F0B">
        <w:rPr>
          <w:rFonts w:hint="eastAsia"/>
          <w:b/>
          <w:color w:val="660000"/>
          <w:sz w:val="28"/>
        </w:rPr>
        <w:t>旣</w:t>
      </w:r>
      <w:r w:rsidRPr="001C3E29">
        <w:rPr>
          <w:rFonts w:hint="eastAsia"/>
          <w:b/>
          <w:color w:val="660000"/>
          <w:sz w:val="28"/>
        </w:rPr>
        <w:t>老氏之攸戒，非吾人之所欲。故靡得應子</w:t>
      </w:r>
      <w:r w:rsidRPr="00C32D98">
        <w:rPr>
          <w:rStyle w:val="a9"/>
        </w:rPr>
        <w:footnoteReference w:id="4112"/>
      </w:r>
      <w:r w:rsidRPr="001C3E29">
        <w:rPr>
          <w:rFonts w:hint="eastAsia"/>
          <w:b/>
          <w:color w:val="660000"/>
          <w:sz w:val="28"/>
        </w:rPr>
        <w:t>。</w:t>
      </w:r>
      <w:r w:rsidRPr="001C3E29">
        <w:rPr>
          <w:rFonts w:hint="eastAsia"/>
        </w:rPr>
        <w:t>老子曰：馳騁田獵，令人心發狂。</w:t>
      </w:r>
      <w:r w:rsidRPr="001C3E29">
        <w:rPr>
          <w:rFonts w:hint="eastAsia"/>
          <w:b/>
          <w:color w:val="660000"/>
          <w:sz w:val="28"/>
        </w:rPr>
        <w:t>至聞皇風載韙，時聖道醇。</w:t>
      </w:r>
      <w:r w:rsidRPr="001C3E29">
        <w:rPr>
          <w:rFonts w:hint="eastAsia"/>
        </w:rPr>
        <w:t>杜預左氏傳注曰：韙，是也，于匪切。尚書曰：政事惟醇。孔安國曰：醇，粹也。</w:t>
      </w:r>
      <w:r w:rsidRPr="001C3E29">
        <w:rPr>
          <w:rFonts w:hint="eastAsia"/>
          <w:b/>
          <w:color w:val="660000"/>
          <w:sz w:val="28"/>
        </w:rPr>
        <w:t>舉實</w:t>
      </w:r>
      <w:r w:rsidR="00F355DD">
        <w:rPr>
          <w:rFonts w:hint="eastAsia"/>
          <w:b/>
          <w:color w:val="660000"/>
          <w:sz w:val="28"/>
        </w:rPr>
        <w:t>爲</w:t>
      </w:r>
      <w:r w:rsidRPr="001C3E29">
        <w:rPr>
          <w:rFonts w:hint="eastAsia"/>
          <w:b/>
          <w:color w:val="660000"/>
          <w:sz w:val="28"/>
        </w:rPr>
        <w:t>秋，摛藻</w:t>
      </w:r>
      <w:r w:rsidR="00F355DD">
        <w:rPr>
          <w:rFonts w:hint="eastAsia"/>
          <w:b/>
          <w:color w:val="660000"/>
          <w:sz w:val="28"/>
        </w:rPr>
        <w:t>爲</w:t>
      </w:r>
      <w:r w:rsidRPr="001C3E29">
        <w:rPr>
          <w:rFonts w:hint="eastAsia"/>
          <w:b/>
          <w:color w:val="660000"/>
          <w:sz w:val="28"/>
        </w:rPr>
        <w:t>春。</w:t>
      </w:r>
      <w:r w:rsidRPr="001C3E29">
        <w:rPr>
          <w:rFonts w:hint="eastAsia"/>
        </w:rPr>
        <w:t>韓詩外傳曰：魏文侯之時，子質仕而獲罪，謂簡主，吾不復樹德。簡主曰：夫春樹桃李，夏以得蔭其下，秋得食其實。今子樹其非人也。答賓戲曰：摛藻如春華。</w:t>
      </w:r>
      <w:r w:rsidRPr="001C3E29">
        <w:rPr>
          <w:rFonts w:hint="eastAsia"/>
          <w:b/>
          <w:color w:val="660000"/>
          <w:sz w:val="28"/>
        </w:rPr>
        <w:t>下有可封之民，上有大哉之君。</w:t>
      </w:r>
      <w:r w:rsidRPr="001C3E29">
        <w:rPr>
          <w:rFonts w:hint="eastAsia"/>
        </w:rPr>
        <w:t>尚書大傳曰：周人可比屋而封。</w:t>
      </w:r>
      <w:r w:rsidR="003E4D6D" w:rsidRPr="00B81357">
        <w:rPr>
          <w:rFonts w:hint="eastAsia"/>
        </w:rPr>
        <w:t>論語</w:t>
      </w:r>
      <w:r w:rsidRPr="001C3E29">
        <w:rPr>
          <w:rFonts w:hint="eastAsia"/>
        </w:rPr>
        <w:t>，子曰：大哉堯之</w:t>
      </w:r>
      <w:r w:rsidR="00F355DD">
        <w:rPr>
          <w:rFonts w:hint="eastAsia"/>
        </w:rPr>
        <w:t>爲</w:t>
      </w:r>
      <w:r w:rsidRPr="001C3E29">
        <w:rPr>
          <w:rFonts w:hint="eastAsia"/>
        </w:rPr>
        <w:t>君，惟天</w:t>
      </w:r>
      <w:r w:rsidR="00F355DD">
        <w:rPr>
          <w:rFonts w:hint="eastAsia"/>
        </w:rPr>
        <w:t>爲</w:t>
      </w:r>
      <w:r w:rsidRPr="001C3E29">
        <w:rPr>
          <w:rFonts w:hint="eastAsia"/>
        </w:rPr>
        <w:t>大，惟堯則之。民或</w:t>
      </w:r>
      <w:r w:rsidR="00F355DD">
        <w:rPr>
          <w:rFonts w:hint="eastAsia"/>
        </w:rPr>
        <w:t>爲</w:t>
      </w:r>
      <w:r w:rsidRPr="001C3E29">
        <w:rPr>
          <w:rFonts w:hint="eastAsia"/>
        </w:rPr>
        <w:t>屋。</w:t>
      </w:r>
      <w:r w:rsidRPr="001C3E29">
        <w:rPr>
          <w:rFonts w:hint="eastAsia"/>
          <w:b/>
          <w:color w:val="660000"/>
          <w:sz w:val="28"/>
        </w:rPr>
        <w:t>余雖不敏，請尋後塵。」</w:t>
      </w:r>
      <w:r w:rsidR="003E4D6D" w:rsidRPr="00B81357">
        <w:rPr>
          <w:rFonts w:hint="eastAsia"/>
        </w:rPr>
        <w:t>論語</w:t>
      </w:r>
      <w:r w:rsidRPr="001C3E29">
        <w:rPr>
          <w:rFonts w:hint="eastAsia"/>
        </w:rPr>
        <w:t>，顏回曰：回雖不敏，請事斯語。應瑗與桓元則書曰：敢不策馳，敬尋後塵。</w:t>
      </w:r>
    </w:p>
    <w:p w14:paraId="4844A9EA"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詔</w:t>
      </w:r>
    </w:p>
    <w:p w14:paraId="0D374B6E" w14:textId="77777777" w:rsidR="008F46A3" w:rsidRDefault="008F46A3" w:rsidP="00FB2FA1">
      <w:pPr>
        <w:pStyle w:val="3"/>
        <w:ind w:firstLine="641"/>
      </w:pPr>
      <w:r>
        <w:rPr>
          <w:rFonts w:hint="eastAsia"/>
        </w:rPr>
        <w:t>詔</w:t>
      </w:r>
    </w:p>
    <w:p w14:paraId="1D557123"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漢武帝</w:t>
      </w:r>
    </w:p>
    <w:p w14:paraId="71E20BB3" w14:textId="58109E95" w:rsidR="008F46A3" w:rsidRDefault="008F46A3" w:rsidP="00C5079D">
      <w:pPr>
        <w:ind w:firstLine="561"/>
      </w:pPr>
      <w:r w:rsidRPr="001C3E29">
        <w:rPr>
          <w:rFonts w:hint="eastAsia"/>
          <w:b/>
          <w:color w:val="660000"/>
          <w:sz w:val="28"/>
        </w:rPr>
        <w:t>詔曰：蓋有非常之功，必待非常之人。故馬或奔踶而致千里，</w:t>
      </w:r>
      <w:r w:rsidRPr="001C3E29">
        <w:rPr>
          <w:rFonts w:hint="eastAsia"/>
        </w:rPr>
        <w:t>善曰：言馬不良，或奔或踶，御之以道，而致千里之塗。聲類曰：踶，躡也，杜計切。</w:t>
      </w:r>
      <w:r w:rsidRPr="001C3E29">
        <w:rPr>
          <w:rFonts w:hint="eastAsia"/>
          <w:b/>
          <w:color w:val="660000"/>
          <w:sz w:val="28"/>
        </w:rPr>
        <w:t>士或有負俗之累而立功名。</w:t>
      </w:r>
      <w:r w:rsidRPr="001C3E29">
        <w:rPr>
          <w:rFonts w:hint="eastAsia"/>
        </w:rPr>
        <w:t>晉灼曰：被世譏論也。善曰：越絕書曰：有高世之材者，必有負俗之累也。</w:t>
      </w:r>
      <w:r w:rsidRPr="001C3E29">
        <w:rPr>
          <w:rFonts w:hint="eastAsia"/>
          <w:b/>
          <w:color w:val="660000"/>
          <w:sz w:val="28"/>
        </w:rPr>
        <w:t>夫泛駕之馬，跅弛之士，亦在御之而已。</w:t>
      </w:r>
      <w:r w:rsidR="003E4D6D" w:rsidRPr="00B81357">
        <w:rPr>
          <w:rFonts w:hint="eastAsia"/>
        </w:rPr>
        <w:t>應劭</w:t>
      </w:r>
      <w:r w:rsidRPr="001C3E29">
        <w:rPr>
          <w:rFonts w:hint="eastAsia"/>
        </w:rPr>
        <w:t>曰：泛，覆也。馬有餘氣力，乃能敗駕。泛，方奉切。如淳曰：弛，廢也。士行卓異，不入俗檢，如見斥逐也。跅音拓，或曰音尺。</w:t>
      </w:r>
      <w:r w:rsidRPr="001C3E29">
        <w:rPr>
          <w:rFonts w:hint="eastAsia"/>
          <w:b/>
          <w:color w:val="660000"/>
          <w:sz w:val="28"/>
        </w:rPr>
        <w:t>其令州縣察吏民有茂才異等，</w:t>
      </w:r>
      <w:r w:rsidR="003E4D6D" w:rsidRPr="00B81357">
        <w:rPr>
          <w:rFonts w:hint="eastAsia"/>
        </w:rPr>
        <w:t>應劭</w:t>
      </w:r>
      <w:r w:rsidRPr="001C3E29">
        <w:rPr>
          <w:rFonts w:hint="eastAsia"/>
        </w:rPr>
        <w:t>曰：舊言秀才，避光武諱，改稱茂才。異等者，越等軼群，不與凡同也。善曰：察，觀也。察審知然後薦之也。</w:t>
      </w:r>
      <w:r w:rsidRPr="001C3E29">
        <w:rPr>
          <w:rFonts w:hint="eastAsia"/>
          <w:b/>
          <w:color w:val="660000"/>
          <w:sz w:val="28"/>
        </w:rPr>
        <w:t>可</w:t>
      </w:r>
      <w:r w:rsidR="00F355DD">
        <w:rPr>
          <w:rFonts w:hint="eastAsia"/>
          <w:b/>
          <w:color w:val="660000"/>
          <w:sz w:val="28"/>
        </w:rPr>
        <w:t>爲</w:t>
      </w:r>
      <w:r w:rsidRPr="001C3E29">
        <w:rPr>
          <w:rFonts w:hint="eastAsia"/>
          <w:b/>
          <w:color w:val="660000"/>
          <w:sz w:val="28"/>
        </w:rPr>
        <w:t>將相及使絕國者。</w:t>
      </w:r>
      <w:r w:rsidRPr="001C3E29">
        <w:rPr>
          <w:rFonts w:hint="eastAsia"/>
        </w:rPr>
        <w:t>善曰：桓子新論，雍門周曰：遠赴絕國，無相見期。</w:t>
      </w:r>
    </w:p>
    <w:p w14:paraId="07E7D6E1" w14:textId="77777777" w:rsidR="008F46A3" w:rsidRDefault="008F46A3" w:rsidP="00FB2FA1">
      <w:pPr>
        <w:pStyle w:val="3"/>
        <w:ind w:firstLine="641"/>
      </w:pPr>
      <w:r>
        <w:rPr>
          <w:rFonts w:hint="eastAsia"/>
        </w:rPr>
        <w:t>賢良詔</w:t>
      </w:r>
    </w:p>
    <w:p w14:paraId="642B2B29"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漢武帝</w:t>
      </w:r>
    </w:p>
    <w:p w14:paraId="6723B14A" w14:textId="13D79D20" w:rsidR="008F46A3" w:rsidRDefault="008F46A3" w:rsidP="00C5079D">
      <w:pPr>
        <w:ind w:firstLine="561"/>
      </w:pPr>
      <w:r w:rsidRPr="001C3E29">
        <w:rPr>
          <w:rFonts w:hint="eastAsia"/>
          <w:b/>
          <w:color w:val="660000"/>
          <w:sz w:val="28"/>
        </w:rPr>
        <w:t>朕聞昔在唐虞，畫象而民不犯。</w:t>
      </w:r>
      <w:r w:rsidR="003E4D6D" w:rsidRPr="00B81357">
        <w:rPr>
          <w:rFonts w:hint="eastAsia"/>
        </w:rPr>
        <w:t>應劭</w:t>
      </w:r>
      <w:r w:rsidRPr="001C3E29">
        <w:rPr>
          <w:rFonts w:hint="eastAsia"/>
        </w:rPr>
        <w:t>曰：二帝但畫衣冠章服，而民不敢犯也。善曰：尚書大傳曰：唐、虞象刑而民不敢犯。墨子曰：畫衣冠而民不犯。</w:t>
      </w:r>
      <w:r w:rsidRPr="001C3E29">
        <w:rPr>
          <w:rFonts w:hint="eastAsia"/>
          <w:b/>
          <w:color w:val="660000"/>
          <w:sz w:val="28"/>
        </w:rPr>
        <w:t>日月所燭，罔不率俾</w:t>
      </w:r>
      <w:r w:rsidRPr="00C32D98">
        <w:rPr>
          <w:rStyle w:val="a9"/>
        </w:rPr>
        <w:footnoteReference w:id="4113"/>
      </w:r>
      <w:r w:rsidRPr="001C3E29">
        <w:rPr>
          <w:rFonts w:hint="eastAsia"/>
          <w:b/>
          <w:color w:val="660000"/>
          <w:sz w:val="28"/>
        </w:rPr>
        <w:t>。</w:t>
      </w:r>
      <w:r w:rsidRPr="001C3E29">
        <w:rPr>
          <w:rFonts w:hint="eastAsia"/>
        </w:rPr>
        <w:t>善曰：大戴禮，孔子曰：昔舜出入日月，罔不率俾。孔安國尚書傳曰：無不循化而使也。</w:t>
      </w:r>
      <w:r w:rsidRPr="001C3E29">
        <w:rPr>
          <w:rFonts w:hint="eastAsia"/>
          <w:b/>
          <w:color w:val="660000"/>
          <w:sz w:val="28"/>
        </w:rPr>
        <w:t>周之成康，刑措不用，德及鳥獸；</w:t>
      </w:r>
      <w:r w:rsidRPr="001C3E29">
        <w:rPr>
          <w:rFonts w:hint="eastAsia"/>
        </w:rPr>
        <w:t>善曰：紀年曰：成康之際，天下安寧，刑措四十年不用。毛詩序曰：文王受命，樂其有靈德以及鳥獸焉。尸子曰：湯之德及鳥獸矣。</w:t>
      </w:r>
      <w:r w:rsidRPr="001C3E29">
        <w:rPr>
          <w:rFonts w:hint="eastAsia"/>
          <w:b/>
          <w:color w:val="660000"/>
          <w:sz w:val="28"/>
        </w:rPr>
        <w:t>教通四海，海外肅慎。</w:t>
      </w:r>
      <w:r w:rsidRPr="001C3E29">
        <w:rPr>
          <w:rFonts w:hint="eastAsia"/>
        </w:rPr>
        <w:t>晉灼曰：東夷傳，肅慎，今挹婁地是也，在天餘之東北千餘里，大海之濱。善曰：大戴禮，孔子曰：昔舜，西王母來獻其白玉琯，云教通于四海，海外肅慎。挹，於甲切。</w:t>
      </w:r>
      <w:r w:rsidRPr="001C3E29">
        <w:rPr>
          <w:rFonts w:hint="eastAsia"/>
          <w:b/>
          <w:color w:val="660000"/>
          <w:sz w:val="28"/>
        </w:rPr>
        <w:t>北發渠搜，氐羌來服。</w:t>
      </w:r>
      <w:r w:rsidRPr="001C3E29">
        <w:rPr>
          <w:rFonts w:hint="eastAsia"/>
        </w:rPr>
        <w:t>晉灼曰：北發，似國名也。</w:t>
      </w:r>
      <w:r w:rsidR="003E4D6D" w:rsidRPr="00B81357">
        <w:rPr>
          <w:rFonts w:hint="eastAsia"/>
        </w:rPr>
        <w:t>應劭</w:t>
      </w:r>
      <w:r w:rsidRPr="001C3E29">
        <w:rPr>
          <w:rFonts w:hint="eastAsia"/>
        </w:rPr>
        <w:t>曰：禹貢，析支、渠搜屬雍州，在金河關之西</w:t>
      </w:r>
      <w:r w:rsidRPr="00C32D98">
        <w:rPr>
          <w:rStyle w:val="a9"/>
        </w:rPr>
        <w:footnoteReference w:id="4114"/>
      </w:r>
      <w:r w:rsidRPr="001C3E29">
        <w:rPr>
          <w:rFonts w:hint="eastAsia"/>
        </w:rPr>
        <w:t>。善曰：北發，國名也。大戴禮，北發、渠搜，氐、羌來服。鄭玄詩箋曰：氐、羌，夷狄國別，在西方也。</w:t>
      </w:r>
      <w:r w:rsidRPr="001C3E29">
        <w:rPr>
          <w:rFonts w:hint="eastAsia"/>
          <w:b/>
          <w:color w:val="660000"/>
          <w:sz w:val="28"/>
        </w:rPr>
        <w:t>星辰不孛，日月不蝕，山陵不崩，川谷不塞。</w:t>
      </w:r>
      <w:r w:rsidRPr="001C3E29">
        <w:rPr>
          <w:rFonts w:hint="eastAsia"/>
        </w:rPr>
        <w:t>善曰：大戴禮曰：聖人有國，則日月不蝕，星辰不孛，川澤不竭，山不崩解，陵不絕矣。</w:t>
      </w:r>
      <w:r w:rsidRPr="001C3E29">
        <w:rPr>
          <w:rFonts w:hint="eastAsia"/>
          <w:b/>
          <w:color w:val="660000"/>
          <w:sz w:val="28"/>
        </w:rPr>
        <w:t>麟鳳在郊藪，河洛出圖書。</w:t>
      </w:r>
      <w:r w:rsidRPr="001C3E29">
        <w:rPr>
          <w:rFonts w:hint="eastAsia"/>
        </w:rPr>
        <w:t>善曰：禮記曰：聖王所以順，故鳳凰騏麟，皆在郊藪。周易曰：河、洛出圖書，聖人則之。</w:t>
      </w:r>
      <w:r w:rsidRPr="001C3E29">
        <w:rPr>
          <w:rFonts w:hint="eastAsia"/>
          <w:b/>
          <w:color w:val="660000"/>
          <w:sz w:val="28"/>
        </w:rPr>
        <w:t>嗚呼！何施而臻此乎？</w:t>
      </w:r>
    </w:p>
    <w:p w14:paraId="5F554537" w14:textId="77777777" w:rsidR="008F46A3" w:rsidRDefault="008F46A3" w:rsidP="00C5079D">
      <w:pPr>
        <w:ind w:firstLine="561"/>
      </w:pPr>
      <w:r w:rsidRPr="001C3E29">
        <w:rPr>
          <w:rFonts w:hint="eastAsia"/>
          <w:b/>
          <w:color w:val="660000"/>
          <w:sz w:val="28"/>
        </w:rPr>
        <w:t>今朕獲奉宗廟，夙興以求，夜寐以思，若涉淵水，未知所濟</w:t>
      </w:r>
      <w:r w:rsidRPr="00C32D98">
        <w:rPr>
          <w:rStyle w:val="a9"/>
        </w:rPr>
        <w:footnoteReference w:id="4115"/>
      </w:r>
      <w:r w:rsidRPr="001C3E29">
        <w:rPr>
          <w:rFonts w:hint="eastAsia"/>
          <w:b/>
          <w:color w:val="660000"/>
          <w:sz w:val="28"/>
        </w:rPr>
        <w:t>。</w:t>
      </w:r>
      <w:r w:rsidRPr="001C3E29">
        <w:rPr>
          <w:rFonts w:hint="eastAsia"/>
        </w:rPr>
        <w:t>善曰：尚書曰：予唯小子，若涉淵水，予惟往求朕攸濟。</w:t>
      </w:r>
      <w:r w:rsidRPr="001C3E29">
        <w:rPr>
          <w:rFonts w:hint="eastAsia"/>
          <w:b/>
          <w:color w:val="660000"/>
          <w:sz w:val="28"/>
        </w:rPr>
        <w:t>猗歟偉歟！何行而可以彰先帝之洪業休德？</w:t>
      </w:r>
      <w:r w:rsidRPr="001C3E29">
        <w:rPr>
          <w:rFonts w:hint="eastAsia"/>
        </w:rPr>
        <w:t>如淳曰：猶詩曰猗歟那歟也。猗，美也。偉，大也。歟，辭也。言美而且大。</w:t>
      </w:r>
      <w:r w:rsidRPr="001C3E29">
        <w:rPr>
          <w:rFonts w:hint="eastAsia"/>
          <w:b/>
          <w:color w:val="660000"/>
          <w:sz w:val="28"/>
        </w:rPr>
        <w:t>上參堯舜，下配三王，朕之不敏，不能遠德</w:t>
      </w:r>
      <w:r w:rsidRPr="00C32D98">
        <w:rPr>
          <w:rStyle w:val="a9"/>
        </w:rPr>
        <w:footnoteReference w:id="4116"/>
      </w:r>
      <w:r w:rsidRPr="001C3E29">
        <w:rPr>
          <w:rFonts w:hint="eastAsia"/>
          <w:b/>
          <w:color w:val="660000"/>
          <w:sz w:val="28"/>
        </w:rPr>
        <w:t>，此子大夫之所睹聞也。</w:t>
      </w:r>
      <w:r w:rsidRPr="001C3E29">
        <w:rPr>
          <w:rFonts w:hint="eastAsia"/>
        </w:rPr>
        <w:t>善曰：國語，越王勾踐曰：苟聞子大夫之言。賈逵曰：親而近，故曰子大夫也。</w:t>
      </w:r>
      <w:r w:rsidRPr="001C3E29">
        <w:rPr>
          <w:rFonts w:hint="eastAsia"/>
          <w:b/>
          <w:color w:val="660000"/>
          <w:sz w:val="28"/>
        </w:rPr>
        <w:t>賢良明於古今王事之體，受策察問，咸以書對。著之于篇，朕親覽焉。</w:t>
      </w:r>
    </w:p>
    <w:p w14:paraId="654D26F2"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冊</w:t>
      </w:r>
    </w:p>
    <w:p w14:paraId="5BDBF531" w14:textId="77777777" w:rsidR="008F46A3" w:rsidRPr="0092238A" w:rsidRDefault="008F46A3" w:rsidP="0092238A">
      <w:pPr>
        <w:ind w:firstLine="420"/>
      </w:pPr>
      <w:r w:rsidRPr="0092238A">
        <w:rPr>
          <w:rFonts w:hint="eastAsia"/>
        </w:rPr>
        <w:t>說文曰：冊，符命也。諸侯進受於王，象其禮</w:t>
      </w:r>
      <w:r w:rsidRPr="00C32D98">
        <w:rPr>
          <w:rStyle w:val="a9"/>
        </w:rPr>
        <w:footnoteReference w:id="4117"/>
      </w:r>
      <w:r w:rsidRPr="0092238A">
        <w:rPr>
          <w:rFonts w:hint="eastAsia"/>
        </w:rPr>
        <w:t>，一長一短，中有二編也。</w:t>
      </w:r>
    </w:p>
    <w:p w14:paraId="205A4C7E" w14:textId="77777777" w:rsidR="008F46A3" w:rsidRDefault="008F46A3" w:rsidP="00FB2FA1">
      <w:pPr>
        <w:pStyle w:val="3"/>
        <w:ind w:firstLine="641"/>
      </w:pPr>
      <w:r>
        <w:rPr>
          <w:rFonts w:hint="eastAsia"/>
        </w:rPr>
        <w:t>冊魏公九錫文</w:t>
      </w:r>
    </w:p>
    <w:p w14:paraId="433542A2" w14:textId="4C17A749" w:rsidR="008F46A3" w:rsidRDefault="008F46A3" w:rsidP="00C5079D">
      <w:pPr>
        <w:ind w:firstLine="420"/>
      </w:pPr>
      <w:r w:rsidRPr="001C3E29">
        <w:rPr>
          <w:rFonts w:hint="eastAsia"/>
        </w:rPr>
        <w:t>范曄後</w:t>
      </w:r>
      <w:r w:rsidR="003E4D6D" w:rsidRPr="00B81357">
        <w:rPr>
          <w:rFonts w:hint="eastAsia"/>
        </w:rPr>
        <w:t>漢書</w:t>
      </w:r>
      <w:r w:rsidRPr="001C3E29">
        <w:rPr>
          <w:rFonts w:hint="eastAsia"/>
        </w:rPr>
        <w:t>曰：曹操自</w:t>
      </w:r>
      <w:r w:rsidR="00F355DD">
        <w:rPr>
          <w:rFonts w:hint="eastAsia"/>
        </w:rPr>
        <w:t>爲</w:t>
      </w:r>
      <w:r w:rsidRPr="001C3E29">
        <w:rPr>
          <w:rFonts w:hint="eastAsia"/>
        </w:rPr>
        <w:t>魏公，加九錫。韓詩外傳曰：諸侯之有德，天子錫之。一錫車馬，再錫衣服，三錫虎賁，四錫樂器，五錫納陛，六錫朱戶，七錫弓矢，八錫鈇鉞，九錫秬鬯，謂之九錫也。</w:t>
      </w:r>
    </w:p>
    <w:p w14:paraId="6D4A17EA" w14:textId="1797B24E" w:rsidR="008F46A3" w:rsidRDefault="008F46A3" w:rsidP="00C5079D">
      <w:pPr>
        <w:ind w:firstLine="560"/>
      </w:pPr>
      <w:r w:rsidRPr="00B81357">
        <w:rPr>
          <w:rFonts w:ascii="楷体" w:eastAsia="楷体" w:hAnsi="楷体" w:hint="eastAsia"/>
          <w:color w:val="660000"/>
          <w:sz w:val="28"/>
        </w:rPr>
        <w:t>潘元茂</w:t>
      </w:r>
      <w:r w:rsidR="003D6509">
        <w:rPr>
          <w:rFonts w:hint="eastAsia"/>
          <w:b/>
          <w:color w:val="660000"/>
          <w:sz w:val="28"/>
        </w:rPr>
        <w:t xml:space="preserve"> </w:t>
      </w:r>
      <w:r w:rsidRPr="001C3E29">
        <w:rPr>
          <w:rFonts w:hint="eastAsia"/>
        </w:rPr>
        <w:t>文章志曰：潘勗，字元茂，獻帝時</w:t>
      </w:r>
      <w:r w:rsidR="00F355DD">
        <w:rPr>
          <w:rFonts w:hint="eastAsia"/>
        </w:rPr>
        <w:t>爲</w:t>
      </w:r>
      <w:r w:rsidRPr="001C3E29">
        <w:rPr>
          <w:rFonts w:hint="eastAsia"/>
        </w:rPr>
        <w:t>尚書郎，遷東海相，未發，拜尚書左丞，病卒。魏錫，勗所作。</w:t>
      </w:r>
    </w:p>
    <w:p w14:paraId="4E846EC2" w14:textId="0A1D3309" w:rsidR="008F46A3" w:rsidRDefault="008F46A3" w:rsidP="00C5079D">
      <w:pPr>
        <w:ind w:firstLine="561"/>
      </w:pPr>
      <w:r w:rsidRPr="001C3E29">
        <w:rPr>
          <w:rFonts w:hint="eastAsia"/>
          <w:b/>
          <w:color w:val="660000"/>
          <w:sz w:val="28"/>
        </w:rPr>
        <w:t>制詔：</w:t>
      </w:r>
      <w:r w:rsidRPr="001C3E29">
        <w:rPr>
          <w:rFonts w:hint="eastAsia"/>
        </w:rPr>
        <w:t>蔡邕獨斷曰：制詔者，王之言必</w:t>
      </w:r>
      <w:r w:rsidR="00F355DD">
        <w:rPr>
          <w:rFonts w:hint="eastAsia"/>
        </w:rPr>
        <w:t>爲</w:t>
      </w:r>
      <w:r w:rsidRPr="001C3E29">
        <w:rPr>
          <w:rFonts w:hint="eastAsia"/>
        </w:rPr>
        <w:t>法制也。詔，猶誥也。三代無其文，秦、漢有也。</w:t>
      </w:r>
      <w:r w:rsidRPr="001C3E29">
        <w:rPr>
          <w:rFonts w:hint="eastAsia"/>
          <w:b/>
          <w:color w:val="660000"/>
          <w:sz w:val="28"/>
        </w:rPr>
        <w:t>使持節丞相領冀州牧武平侯：</w:t>
      </w:r>
      <w:r w:rsidRPr="001C3E29">
        <w:rPr>
          <w:rFonts w:hint="eastAsia"/>
        </w:rPr>
        <w:t>魏志曰：建安元年，天子假太祖節鉞，封武平侯。建安九年，領冀州牧也。</w:t>
      </w:r>
      <w:r w:rsidRPr="001C3E29">
        <w:rPr>
          <w:rFonts w:hint="eastAsia"/>
          <w:b/>
          <w:color w:val="660000"/>
          <w:sz w:val="28"/>
        </w:rPr>
        <w:t>朕以不德，少遭閔凶，越在西土，遷于唐衛。</w:t>
      </w:r>
      <w:r w:rsidRPr="001C3E29">
        <w:rPr>
          <w:rFonts w:hint="eastAsia"/>
        </w:rPr>
        <w:t>朕，謂獻帝也。左氏傳，楚子曰：不穀不德，少主社稷。又，楚少宰如晉師曰：寡君少遭閔凶。又，厚成叔弔于衛曰：聞君不撫社稷而越在佗境。尚書曰：逷矣西土之人。范曄後</w:t>
      </w:r>
      <w:r w:rsidR="003E4D6D" w:rsidRPr="00B81357">
        <w:rPr>
          <w:rFonts w:hint="eastAsia"/>
        </w:rPr>
        <w:t>漢書</w:t>
      </w:r>
      <w:r w:rsidRPr="001C3E29">
        <w:rPr>
          <w:rFonts w:hint="eastAsia"/>
        </w:rPr>
        <w:t>獻帝紀曰：初平元年，遷都長安。興平二年，車駕東歸。李𠐶復追戰，王師敗，帝渡河，幸安邑。建安元年六月，幸聞喜。七月，車駕至</w:t>
      </w:r>
      <w:r w:rsidR="003E4D6D" w:rsidRPr="00B81357">
        <w:rPr>
          <w:rFonts w:hint="eastAsia"/>
        </w:rPr>
        <w:t>洛陽</w:t>
      </w:r>
      <w:r w:rsidRPr="001C3E29">
        <w:rPr>
          <w:rFonts w:hint="eastAsia"/>
        </w:rPr>
        <w:t>。</w:t>
      </w:r>
      <w:r w:rsidR="003E4D6D" w:rsidRPr="00B81357">
        <w:rPr>
          <w:rFonts w:hint="eastAsia"/>
        </w:rPr>
        <w:t>漢書</w:t>
      </w:r>
      <w:r w:rsidRPr="001C3E29">
        <w:rPr>
          <w:rFonts w:hint="eastAsia"/>
        </w:rPr>
        <w:t>，河東郡有安邑縣、聞喜縣，然自聞喜入洛，必塗經河內，河內本衛國，河東本唐堯所封，故曰唐衛也。</w:t>
      </w:r>
      <w:r w:rsidRPr="001C3E29">
        <w:rPr>
          <w:rFonts w:hint="eastAsia"/>
          <w:b/>
          <w:color w:val="660000"/>
          <w:sz w:val="28"/>
        </w:rPr>
        <w:t>當此之時，若綴旒然，</w:t>
      </w:r>
      <w:r w:rsidRPr="001C3E29">
        <w:rPr>
          <w:rFonts w:hint="eastAsia"/>
        </w:rPr>
        <w:t>公羊傳曰：君若贅旒然。何休曰：旒，旗旒也。贅，猶綴也。以譬者，言</w:t>
      </w:r>
      <w:r w:rsidR="00F355DD">
        <w:rPr>
          <w:rFonts w:hint="eastAsia"/>
        </w:rPr>
        <w:t>爲</w:t>
      </w:r>
      <w:r w:rsidRPr="001C3E29">
        <w:rPr>
          <w:rFonts w:hint="eastAsia"/>
        </w:rPr>
        <w:t>下所執持東西耳。</w:t>
      </w:r>
      <w:r w:rsidRPr="001C3E29">
        <w:rPr>
          <w:rFonts w:hint="eastAsia"/>
          <w:b/>
          <w:color w:val="660000"/>
          <w:sz w:val="28"/>
        </w:rPr>
        <w:t>宗廟乏祀，社稷無位，群凶覬覦，分裂諸夏</w:t>
      </w:r>
      <w:r w:rsidRPr="00C32D98">
        <w:rPr>
          <w:rStyle w:val="a9"/>
        </w:rPr>
        <w:footnoteReference w:id="4118"/>
      </w:r>
      <w:r w:rsidRPr="001C3E29">
        <w:rPr>
          <w:rFonts w:hint="eastAsia"/>
          <w:b/>
          <w:color w:val="660000"/>
          <w:sz w:val="28"/>
        </w:rPr>
        <w:t>，</w:t>
      </w:r>
      <w:r w:rsidRPr="001C3E29">
        <w:rPr>
          <w:rFonts w:hint="eastAsia"/>
        </w:rPr>
        <w:t>左氏傳，師服曰：民服事其上而下無覬覦。杜預曰：下不冀望上位也。說文曰：覬，幸也。覦，欲也。</w:t>
      </w:r>
      <w:r w:rsidRPr="001C3E29">
        <w:rPr>
          <w:rFonts w:hint="eastAsia"/>
          <w:b/>
          <w:color w:val="660000"/>
          <w:sz w:val="28"/>
        </w:rPr>
        <w:t>一人尺土，朕無獲焉。</w:t>
      </w:r>
      <w:r w:rsidRPr="001C3E29">
        <w:rPr>
          <w:rFonts w:hint="eastAsia"/>
        </w:rPr>
        <w:t>孟子曰：紂之去武丁未久也，尺地莫非其有也，一民莫非其臣也。</w:t>
      </w:r>
      <w:r w:rsidRPr="001C3E29">
        <w:rPr>
          <w:rFonts w:hint="eastAsia"/>
          <w:b/>
          <w:color w:val="660000"/>
          <w:sz w:val="28"/>
        </w:rPr>
        <w:t>即我高祖之命，將墜於地，朕用夙興假寐，震悼于厥心。</w:t>
      </w:r>
      <w:r w:rsidR="003E4D6D" w:rsidRPr="00B81357">
        <w:rPr>
          <w:rFonts w:hint="eastAsia"/>
        </w:rPr>
        <w:t>論語</w:t>
      </w:r>
      <w:r w:rsidRPr="001C3E29">
        <w:rPr>
          <w:rFonts w:hint="eastAsia"/>
        </w:rPr>
        <w:t>，子貢曰：文武之道，未墜於地。毛詩曰：夙興夜寐。又曰：假寐永歎。楚辭曰：心震悼而不敢。</w:t>
      </w:r>
      <w:r w:rsidRPr="001C3E29">
        <w:rPr>
          <w:rFonts w:hint="eastAsia"/>
          <w:b/>
          <w:color w:val="660000"/>
          <w:sz w:val="28"/>
        </w:rPr>
        <w:t>曰：惟祖惟父，股肱先正，其孰恤朕躬。</w:t>
      </w:r>
      <w:r w:rsidRPr="001C3E29">
        <w:rPr>
          <w:rFonts w:hint="eastAsia"/>
        </w:rPr>
        <w:t>尚書曰：臣作朕股肱耳目。又曰：亦惟先正，克左右昭事厥辟。又曰：惟祖惟父，其伊恤朕躬。鄭玄曰：先正，先臣</w:t>
      </w:r>
      <w:r w:rsidR="00F355DD">
        <w:rPr>
          <w:rFonts w:hint="eastAsia"/>
        </w:rPr>
        <w:t>爲</w:t>
      </w:r>
      <w:r w:rsidRPr="001C3E29">
        <w:rPr>
          <w:rFonts w:hint="eastAsia"/>
        </w:rPr>
        <w:t>公卿大夫也</w:t>
      </w:r>
      <w:r w:rsidRPr="00C32D98">
        <w:rPr>
          <w:rStyle w:val="a9"/>
        </w:rPr>
        <w:footnoteReference w:id="4119"/>
      </w:r>
      <w:r w:rsidRPr="001C3E29">
        <w:rPr>
          <w:rFonts w:hint="eastAsia"/>
        </w:rPr>
        <w:t>。</w:t>
      </w:r>
      <w:r w:rsidRPr="001C3E29">
        <w:rPr>
          <w:rFonts w:hint="eastAsia"/>
          <w:b/>
          <w:color w:val="660000"/>
          <w:sz w:val="28"/>
        </w:rPr>
        <w:t>乃誘天衷，誕育丞相。</w:t>
      </w:r>
      <w:r w:rsidRPr="001C3E29">
        <w:rPr>
          <w:rFonts w:hint="eastAsia"/>
        </w:rPr>
        <w:t>左氏傳，甯武與衛人盟曰：用昭乞盟于爾大神，以誘天衷。毛萇詩傳曰：誕，大也。鄭玄曰：大矣后稷之生也。</w:t>
      </w:r>
      <w:r w:rsidRPr="001C3E29">
        <w:rPr>
          <w:rFonts w:hint="eastAsia"/>
          <w:b/>
          <w:color w:val="660000"/>
          <w:sz w:val="28"/>
        </w:rPr>
        <w:t>保乂我皇家，弘濟于艱難，朕實賴之。</w:t>
      </w:r>
      <w:r w:rsidRPr="001C3E29">
        <w:rPr>
          <w:rFonts w:hint="eastAsia"/>
        </w:rPr>
        <w:t>尚書，周公曰：天壽平格，保乂有殷。又曰：用敬保元子釗，弘濟于難</w:t>
      </w:r>
      <w:r w:rsidRPr="00C32D98">
        <w:rPr>
          <w:rStyle w:val="a9"/>
        </w:rPr>
        <w:footnoteReference w:id="4120"/>
      </w:r>
      <w:r w:rsidRPr="001C3E29">
        <w:rPr>
          <w:rFonts w:hint="eastAsia"/>
        </w:rPr>
        <w:t>。左氏傳，然明曰：鄭國其實賴之。</w:t>
      </w:r>
      <w:r w:rsidRPr="001C3E29">
        <w:rPr>
          <w:rFonts w:hint="eastAsia"/>
          <w:b/>
          <w:color w:val="660000"/>
          <w:sz w:val="28"/>
        </w:rPr>
        <w:t>今將授君典禮，其敬聽朕命：</w:t>
      </w:r>
    </w:p>
    <w:p w14:paraId="4999E0F7" w14:textId="77F8D7C9" w:rsidR="008F46A3" w:rsidRDefault="008F46A3" w:rsidP="00C5079D">
      <w:pPr>
        <w:ind w:firstLine="561"/>
      </w:pPr>
      <w:r w:rsidRPr="001C3E29">
        <w:rPr>
          <w:rFonts w:hint="eastAsia"/>
          <w:b/>
          <w:color w:val="660000"/>
          <w:sz w:val="28"/>
        </w:rPr>
        <w:t>昔者，董卓初興國難，群后失位</w:t>
      </w:r>
      <w:r w:rsidRPr="00C32D98">
        <w:rPr>
          <w:rStyle w:val="a9"/>
        </w:rPr>
        <w:footnoteReference w:id="4121"/>
      </w:r>
      <w:r w:rsidRPr="001C3E29">
        <w:rPr>
          <w:rFonts w:hint="eastAsia"/>
          <w:b/>
          <w:color w:val="660000"/>
          <w:sz w:val="28"/>
        </w:rPr>
        <w:t>，以謀王室。君則攝進，首啟戎行，此君之忠於本朝也。</w:t>
      </w:r>
      <w:r w:rsidRPr="001C3E29">
        <w:rPr>
          <w:rFonts w:hint="eastAsia"/>
        </w:rPr>
        <w:t>魏志曰：董卓廢帝</w:t>
      </w:r>
      <w:r w:rsidR="00F355DD">
        <w:rPr>
          <w:rFonts w:hint="eastAsia"/>
        </w:rPr>
        <w:t>爲</w:t>
      </w:r>
      <w:r w:rsidRPr="001C3E29">
        <w:rPr>
          <w:rFonts w:hint="eastAsia"/>
        </w:rPr>
        <w:t>弘農王而立獻帝，將軍袁紹等同時俱赴。卓兵彊，莫敢先進。太祖遂引兵西。左氏傳，王子朝告于諸侯曰：釋位以間王政。又曰：會于洮，謀王室也。服虔曰：諸侯釋其私政而佐王室。</w:t>
      </w:r>
      <w:r w:rsidRPr="001C3E29">
        <w:rPr>
          <w:rFonts w:hint="eastAsia"/>
          <w:b/>
          <w:color w:val="660000"/>
          <w:sz w:val="28"/>
        </w:rPr>
        <w:t>後及黃巾，反易天常，侵我三州，延于平民。君又討之，剪除其跡，以寧東夏，此又君之功也。</w:t>
      </w:r>
      <w:r w:rsidRPr="001C3E29">
        <w:rPr>
          <w:rFonts w:hint="eastAsia"/>
        </w:rPr>
        <w:t>魏志曰：青州黃巾，衆有百餘萬，入兗州，遂轉入東平。太祖遂進兵擊黃巾於壽張東，破之。黃巾至濟北，乞降。左氏傳，太史克曰：顓頊氏有不材子，以亂天常。尚書曰：蚩尤惟始作亂，延及平民。</w:t>
      </w:r>
      <w:r w:rsidRPr="001C3E29">
        <w:rPr>
          <w:rFonts w:hint="eastAsia"/>
          <w:b/>
          <w:color w:val="660000"/>
          <w:sz w:val="28"/>
        </w:rPr>
        <w:t>韓暹楊奉，專用威命，又賴君勳，克黜其難。</w:t>
      </w:r>
      <w:r w:rsidRPr="001C3E29">
        <w:rPr>
          <w:rFonts w:hint="eastAsia"/>
        </w:rPr>
        <w:t>魏志曰：韓暹、楊奉以天子還</w:t>
      </w:r>
      <w:r w:rsidR="003E4D6D" w:rsidRPr="00B81357">
        <w:rPr>
          <w:rFonts w:hint="eastAsia"/>
        </w:rPr>
        <w:t>洛陽</w:t>
      </w:r>
      <w:r w:rsidRPr="001C3E29">
        <w:rPr>
          <w:rFonts w:hint="eastAsia"/>
        </w:rPr>
        <w:t>，奉別屯梁，太祖遂至</w:t>
      </w:r>
      <w:r w:rsidR="003E4D6D" w:rsidRPr="00B81357">
        <w:rPr>
          <w:rFonts w:hint="eastAsia"/>
        </w:rPr>
        <w:t>洛陽</w:t>
      </w:r>
      <w:r w:rsidRPr="001C3E29">
        <w:rPr>
          <w:rFonts w:hint="eastAsia"/>
        </w:rPr>
        <w:t>，遯走</w:t>
      </w:r>
      <w:r w:rsidRPr="00C32D98">
        <w:rPr>
          <w:rStyle w:val="a9"/>
        </w:rPr>
        <w:footnoteReference w:id="4122"/>
      </w:r>
      <w:r w:rsidRPr="001C3E29">
        <w:rPr>
          <w:rFonts w:hint="eastAsia"/>
        </w:rPr>
        <w:t>。公征奉，奉南奔袁術，遂攻其梁屯，拔之。</w:t>
      </w:r>
      <w:r w:rsidRPr="001C3E29">
        <w:rPr>
          <w:rFonts w:hint="eastAsia"/>
          <w:b/>
          <w:color w:val="660000"/>
          <w:sz w:val="28"/>
        </w:rPr>
        <w:t>遂建許都，造我京畿</w:t>
      </w:r>
      <w:r w:rsidRPr="00C32D98">
        <w:rPr>
          <w:rStyle w:val="a9"/>
        </w:rPr>
        <w:footnoteReference w:id="4123"/>
      </w:r>
      <w:r w:rsidRPr="001C3E29">
        <w:rPr>
          <w:rFonts w:hint="eastAsia"/>
          <w:b/>
          <w:color w:val="660000"/>
          <w:sz w:val="28"/>
        </w:rPr>
        <w:t>，設官兆祀，不失舊物，天地鬼神，於是獲乂，此又君之功也。</w:t>
      </w:r>
      <w:r w:rsidRPr="001C3E29">
        <w:rPr>
          <w:rFonts w:hint="eastAsia"/>
        </w:rPr>
        <w:t>魏志曰：建安元年，</w:t>
      </w:r>
      <w:r w:rsidR="003E4D6D" w:rsidRPr="00B81357">
        <w:rPr>
          <w:rFonts w:hint="eastAsia"/>
        </w:rPr>
        <w:t>洛陽</w:t>
      </w:r>
      <w:r w:rsidRPr="001C3E29">
        <w:rPr>
          <w:rFonts w:hint="eastAsia"/>
        </w:rPr>
        <w:t>殘破，太祖都許。至是宗廟社稷制度始立。周禮曰：設官分職。又曰：兆五帝於四郊。鄭玄曰：兆</w:t>
      </w:r>
      <w:r w:rsidR="00F355DD">
        <w:rPr>
          <w:rFonts w:hint="eastAsia"/>
        </w:rPr>
        <w:t>爲</w:t>
      </w:r>
      <w:r w:rsidRPr="001C3E29">
        <w:rPr>
          <w:rFonts w:hint="eastAsia"/>
        </w:rPr>
        <w:t>壇之營域也。左氏傳，五員曰：少康祀夏配天，不失舊物。</w:t>
      </w:r>
      <w:r w:rsidRPr="001C3E29">
        <w:rPr>
          <w:rFonts w:hint="eastAsia"/>
          <w:b/>
          <w:color w:val="660000"/>
          <w:sz w:val="28"/>
        </w:rPr>
        <w:t>袁術僭逆，肆于淮南，懾憚君靈，用丕顯謀，蘄陽之役，橋蕤授首，</w:t>
      </w:r>
      <w:r w:rsidRPr="001C3E29">
        <w:rPr>
          <w:rFonts w:hint="eastAsia"/>
        </w:rPr>
        <w:t>魏志曰：袁術，字公路，欲稱帝於淮南。術侵陳，公東征之。術聞公自來，棄軍走，留其將橋蕤。公擊破蕤等，斬之。左氏傳曰：肆於民上。杜預曰：肆，施也。蘄縣屬沛，在陳之東也。</w:t>
      </w:r>
      <w:r w:rsidRPr="001C3E29">
        <w:rPr>
          <w:rFonts w:hint="eastAsia"/>
          <w:b/>
          <w:color w:val="660000"/>
          <w:sz w:val="28"/>
        </w:rPr>
        <w:t>稜威南厲，術以殞潰，此又君之功也。</w:t>
      </w:r>
      <w:r w:rsidRPr="001C3E29">
        <w:rPr>
          <w:rFonts w:hint="eastAsia"/>
        </w:rPr>
        <w:t>魏志曰：術</w:t>
      </w:r>
      <w:r w:rsidR="00F355DD">
        <w:rPr>
          <w:rFonts w:hint="eastAsia"/>
        </w:rPr>
        <w:t>爲</w:t>
      </w:r>
      <w:r w:rsidRPr="001C3E29">
        <w:rPr>
          <w:rFonts w:hint="eastAsia"/>
        </w:rPr>
        <w:t>太祖所敗，欲至青州從袁譚，發病，道死。</w:t>
      </w:r>
      <w:r w:rsidR="003E4D6D" w:rsidRPr="00B81357">
        <w:rPr>
          <w:rFonts w:hint="eastAsia"/>
        </w:rPr>
        <w:t>漢書</w:t>
      </w:r>
      <w:r w:rsidRPr="001C3E29">
        <w:rPr>
          <w:rFonts w:hint="eastAsia"/>
        </w:rPr>
        <w:t>，武帝報李廣曰：威稜憺乎鄰國。鄭玄</w:t>
      </w:r>
      <w:r w:rsidR="003E4D6D" w:rsidRPr="00B81357">
        <w:rPr>
          <w:rFonts w:hint="eastAsia"/>
        </w:rPr>
        <w:t>論語</w:t>
      </w:r>
      <w:r w:rsidRPr="001C3E29">
        <w:rPr>
          <w:rFonts w:hint="eastAsia"/>
        </w:rPr>
        <w:t>注曰：厲，嚴整也。左氏傳曰：民逃其上曰潰。</w:t>
      </w:r>
      <w:r w:rsidRPr="001C3E29">
        <w:rPr>
          <w:rFonts w:hint="eastAsia"/>
          <w:b/>
          <w:color w:val="660000"/>
          <w:sz w:val="28"/>
        </w:rPr>
        <w:t>迴戈東指，呂布就戮，</w:t>
      </w:r>
      <w:r w:rsidRPr="001C3E29">
        <w:rPr>
          <w:rFonts w:hint="eastAsia"/>
        </w:rPr>
        <w:t>魏志曰：呂布，字奉先，五原人也，</w:t>
      </w:r>
      <w:r w:rsidR="00F355DD">
        <w:rPr>
          <w:rFonts w:hint="eastAsia"/>
        </w:rPr>
        <w:t>爲</w:t>
      </w:r>
      <w:r w:rsidRPr="001C3E29">
        <w:rPr>
          <w:rFonts w:hint="eastAsia"/>
        </w:rPr>
        <w:t>兗州牧。建安三年，公東征，大破之，布乃還固守。公遂決泗、沂水以灌城，禽布，殺之。長楊賦曰：迴戈邪指，南越相夷。</w:t>
      </w:r>
      <w:r w:rsidRPr="001C3E29">
        <w:rPr>
          <w:rFonts w:hint="eastAsia"/>
          <w:b/>
          <w:color w:val="660000"/>
          <w:sz w:val="28"/>
        </w:rPr>
        <w:t>乘軒將反</w:t>
      </w:r>
      <w:r w:rsidRPr="00C32D98">
        <w:rPr>
          <w:rStyle w:val="a9"/>
        </w:rPr>
        <w:footnoteReference w:id="4124"/>
      </w:r>
      <w:r w:rsidRPr="001C3E29">
        <w:rPr>
          <w:rFonts w:hint="eastAsia"/>
          <w:b/>
          <w:color w:val="660000"/>
          <w:sz w:val="28"/>
        </w:rPr>
        <w:t>，張揚沮斃，眭固伏罪，張繡稽服，此又君之功也。</w:t>
      </w:r>
      <w:r w:rsidRPr="001C3E29">
        <w:rPr>
          <w:rFonts w:hint="eastAsia"/>
        </w:rPr>
        <w:t>魏志曰：張揚，字稚叔，雲中人。董卓以</w:t>
      </w:r>
      <w:r w:rsidR="00F355DD">
        <w:rPr>
          <w:rFonts w:hint="eastAsia"/>
        </w:rPr>
        <w:t>爲</w:t>
      </w:r>
      <w:r w:rsidRPr="001C3E29">
        <w:rPr>
          <w:rFonts w:hint="eastAsia"/>
        </w:rPr>
        <w:t>建義將軍。建安四年，公還昌邑，張揚將楊醜殺揚以應太祖，揚將眭固殺醜將其衆，欲北合袁紹。太祖遣史渙邀擊之，殺固。又曰：張繡，武威人，驃騎將軍濟族子也。濟死。繡領其衆屯宛。太祖南征，軍育水，繡等舉降。左氏傳曰：楚王告令尹，改乘轅而北之。毛萇詩傳曰：沮，壞也。</w:t>
      </w:r>
      <w:r w:rsidRPr="001C3E29">
        <w:rPr>
          <w:rFonts w:hint="eastAsia"/>
          <w:b/>
          <w:color w:val="660000"/>
          <w:sz w:val="28"/>
        </w:rPr>
        <w:t>袁紹逆常，謀危社稷，憑恃其衆，稱兵內侮。</w:t>
      </w:r>
      <w:r w:rsidRPr="001C3E29">
        <w:rPr>
          <w:rFonts w:hint="eastAsia"/>
        </w:rPr>
        <w:t>魏志曰：袁紹，字本初，汝南人。天子以紹</w:t>
      </w:r>
      <w:r w:rsidR="00F355DD">
        <w:rPr>
          <w:rFonts w:hint="eastAsia"/>
        </w:rPr>
        <w:t>爲</w:t>
      </w:r>
      <w:r w:rsidRPr="001C3E29">
        <w:rPr>
          <w:rFonts w:hint="eastAsia"/>
        </w:rPr>
        <w:t>太尉。會太祖迎天子都許，紹擇精卒十萬，騎萬匹，將攻許也。</w:t>
      </w:r>
      <w:r w:rsidRPr="001C3E29">
        <w:rPr>
          <w:rFonts w:hint="eastAsia"/>
          <w:b/>
          <w:color w:val="660000"/>
          <w:sz w:val="28"/>
        </w:rPr>
        <w:t>當此之時，王師寡弱，天下寒心，莫有固志。</w:t>
      </w:r>
      <w:r w:rsidRPr="001C3E29">
        <w:rPr>
          <w:rFonts w:hint="eastAsia"/>
        </w:rPr>
        <w:t>寒心，已見上文。周易曰：執用黃牛，固志也。</w:t>
      </w:r>
      <w:r w:rsidRPr="001C3E29">
        <w:rPr>
          <w:rFonts w:hint="eastAsia"/>
          <w:b/>
          <w:color w:val="660000"/>
          <w:sz w:val="28"/>
        </w:rPr>
        <w:t>君執大節，精貫白日，</w:t>
      </w:r>
      <w:r w:rsidR="003E4D6D" w:rsidRPr="00B81357">
        <w:rPr>
          <w:rFonts w:hint="eastAsia"/>
        </w:rPr>
        <w:t>論語</w:t>
      </w:r>
      <w:r w:rsidRPr="001C3E29">
        <w:rPr>
          <w:rFonts w:hint="eastAsia"/>
        </w:rPr>
        <w:t>，曾子曰：臨大節而不可奪。戰國策，唐雎謂秦王曰：聶政之刺韓樏也，白虹貫日。</w:t>
      </w:r>
      <w:r w:rsidRPr="001C3E29">
        <w:rPr>
          <w:rFonts w:hint="eastAsia"/>
          <w:b/>
          <w:color w:val="660000"/>
          <w:sz w:val="28"/>
        </w:rPr>
        <w:t>奮其武怒，運諸神策，致屆官渡</w:t>
      </w:r>
      <w:r w:rsidRPr="00C32D98">
        <w:rPr>
          <w:rStyle w:val="a9"/>
        </w:rPr>
        <w:footnoteReference w:id="4125"/>
      </w:r>
      <w:r w:rsidRPr="001C3E29">
        <w:rPr>
          <w:rFonts w:hint="eastAsia"/>
          <w:b/>
          <w:color w:val="660000"/>
          <w:sz w:val="28"/>
        </w:rPr>
        <w:t>，大殲醜類，</w:t>
      </w:r>
      <w:r w:rsidRPr="001C3E29">
        <w:rPr>
          <w:rFonts w:hint="eastAsia"/>
        </w:rPr>
        <w:t>魏志，建安五年，公軍官渡。袁紹遣車運穀，使淳于瓊送之。公擊瓊，斬之，紹衆大潰，紹棄軍走。毛詩曰：致天之罰，屆</w:t>
      </w:r>
      <w:r w:rsidRPr="00C32D98">
        <w:rPr>
          <w:rStyle w:val="a9"/>
        </w:rPr>
        <w:footnoteReference w:id="4126"/>
      </w:r>
      <w:r w:rsidRPr="001C3E29">
        <w:rPr>
          <w:rFonts w:hint="eastAsia"/>
        </w:rPr>
        <w:t>于牧之野。鄭玄曰：致天所以罰殛紂也。爾雅曰：殲，盡也。醜，衆也。</w:t>
      </w:r>
      <w:r w:rsidRPr="001C3E29">
        <w:rPr>
          <w:rFonts w:hint="eastAsia"/>
          <w:b/>
          <w:color w:val="660000"/>
          <w:sz w:val="28"/>
        </w:rPr>
        <w:t>俾我國家，拯於危墜，此又君之功也。</w:t>
      </w:r>
      <w:r w:rsidRPr="001C3E29">
        <w:rPr>
          <w:rFonts w:hint="eastAsia"/>
        </w:rPr>
        <w:t>說文曰：出溺</w:t>
      </w:r>
      <w:r w:rsidR="00F355DD">
        <w:rPr>
          <w:rFonts w:hint="eastAsia"/>
        </w:rPr>
        <w:t>爲</w:t>
      </w:r>
      <w:r w:rsidRPr="001C3E29">
        <w:rPr>
          <w:rFonts w:hint="eastAsia"/>
        </w:rPr>
        <w:t>拯也。</w:t>
      </w:r>
      <w:r w:rsidRPr="001C3E29">
        <w:rPr>
          <w:rFonts w:hint="eastAsia"/>
          <w:b/>
          <w:color w:val="660000"/>
          <w:sz w:val="28"/>
        </w:rPr>
        <w:t>濟師洪河，拓定四州，</w:t>
      </w:r>
      <w:r w:rsidRPr="001C3E29">
        <w:rPr>
          <w:rFonts w:hint="eastAsia"/>
        </w:rPr>
        <w:t>青、冀、幽、并也。</w:t>
      </w:r>
      <w:r w:rsidRPr="001C3E29">
        <w:rPr>
          <w:rFonts w:hint="eastAsia"/>
          <w:b/>
          <w:color w:val="660000"/>
          <w:sz w:val="28"/>
        </w:rPr>
        <w:t>袁譚高幹，咸梟其首。</w:t>
      </w:r>
      <w:r w:rsidRPr="001C3E29">
        <w:rPr>
          <w:rFonts w:hint="eastAsia"/>
        </w:rPr>
        <w:t>魏志曰：紹出長子譚領青州。又曰：建安十年，公攻袁譚，破之，斬譚。又曰：袁紹以甥高幹領并州牧，公征幹，幹遂走荊州，上洛都尉王琰捕斬之。</w:t>
      </w:r>
      <w:r w:rsidR="003E4D6D" w:rsidRPr="00B81357">
        <w:rPr>
          <w:rFonts w:hint="eastAsia"/>
        </w:rPr>
        <w:t>漢書</w:t>
      </w:r>
      <w:r w:rsidRPr="001C3E29">
        <w:rPr>
          <w:rFonts w:hint="eastAsia"/>
        </w:rPr>
        <w:t>音義曰：懸首於木上曰梟。</w:t>
      </w:r>
      <w:r w:rsidRPr="001C3E29">
        <w:rPr>
          <w:rFonts w:hint="eastAsia"/>
          <w:b/>
          <w:color w:val="660000"/>
          <w:sz w:val="28"/>
        </w:rPr>
        <w:t>海盜奔迸，黑山順軌，此又君之功也。</w:t>
      </w:r>
      <w:r w:rsidRPr="001C3E29">
        <w:rPr>
          <w:rFonts w:hint="eastAsia"/>
        </w:rPr>
        <w:t>魏志曰：公東征海賊管承至淳于，遣樂進擊破之，承走入海隝。又曰：黑山賊張燕率其衆降，封</w:t>
      </w:r>
      <w:r w:rsidR="00F355DD">
        <w:rPr>
          <w:rFonts w:hint="eastAsia"/>
        </w:rPr>
        <w:t>爲</w:t>
      </w:r>
      <w:r w:rsidRPr="001C3E29">
        <w:rPr>
          <w:rFonts w:hint="eastAsia"/>
        </w:rPr>
        <w:t>列侯。</w:t>
      </w:r>
      <w:r w:rsidRPr="001C3E29">
        <w:rPr>
          <w:rFonts w:hint="eastAsia"/>
          <w:b/>
          <w:color w:val="660000"/>
          <w:sz w:val="28"/>
        </w:rPr>
        <w:t>烏丸三種，崇亂二世，袁尚因之，逼據塞北，</w:t>
      </w:r>
      <w:r w:rsidRPr="001C3E29">
        <w:rPr>
          <w:rFonts w:hint="eastAsia"/>
        </w:rPr>
        <w:t>魏志曰：三郡烏丸，承天下亂，破幽州，略有漢民。袁紹皆立其酋豪</w:t>
      </w:r>
      <w:r w:rsidR="00F355DD">
        <w:rPr>
          <w:rFonts w:hint="eastAsia"/>
        </w:rPr>
        <w:t>爲</w:t>
      </w:r>
      <w:r w:rsidRPr="001C3E29">
        <w:rPr>
          <w:rFonts w:hint="eastAsia"/>
        </w:rPr>
        <w:t>單于。遼西單于蹋頓尤強，故尚兄弟歸之，數入塞</w:t>
      </w:r>
      <w:r w:rsidR="00F355DD">
        <w:rPr>
          <w:rFonts w:hint="eastAsia"/>
        </w:rPr>
        <w:t>爲</w:t>
      </w:r>
      <w:r w:rsidRPr="001C3E29">
        <w:rPr>
          <w:rFonts w:hint="eastAsia"/>
        </w:rPr>
        <w:t>害。尚書，周公曰：乃大降罰，崇亂有夏。孔安國云：崇，重也。</w:t>
      </w:r>
      <w:r w:rsidRPr="001C3E29">
        <w:rPr>
          <w:rFonts w:hint="eastAsia"/>
          <w:b/>
          <w:color w:val="660000"/>
          <w:sz w:val="28"/>
        </w:rPr>
        <w:t>束馬懸車，一征而滅，此又君之功也。</w:t>
      </w:r>
      <w:r w:rsidRPr="001C3E29">
        <w:rPr>
          <w:rFonts w:hint="eastAsia"/>
        </w:rPr>
        <w:t>魏志曰：君北征三郡烏丸</w:t>
      </w:r>
      <w:r w:rsidRPr="00C32D98">
        <w:rPr>
          <w:rStyle w:val="a9"/>
        </w:rPr>
        <w:footnoteReference w:id="4127"/>
      </w:r>
      <w:r w:rsidRPr="001C3E29">
        <w:rPr>
          <w:rFonts w:hint="eastAsia"/>
        </w:rPr>
        <w:t>，袁尚、袁熙與蹋頓、遼西單于樓班、右北平單于巨祗等數萬騎逆軍，公縱兵擊之，虜衆大崩，斬蹋頓，尚奔遼東</w:t>
      </w:r>
      <w:r w:rsidRPr="00C32D98">
        <w:rPr>
          <w:rStyle w:val="a9"/>
        </w:rPr>
        <w:footnoteReference w:id="4128"/>
      </w:r>
      <w:r w:rsidRPr="001C3E29">
        <w:rPr>
          <w:rFonts w:hint="eastAsia"/>
        </w:rPr>
        <w:t>，遼東太守公孫康即斬尚、熙等，傳其首。管子曰：桓公征孤竹之君，懸車束馬，踰太行至卑耳之山。</w:t>
      </w:r>
      <w:r w:rsidRPr="001C3E29">
        <w:rPr>
          <w:rFonts w:hint="eastAsia"/>
          <w:b/>
          <w:color w:val="660000"/>
          <w:sz w:val="28"/>
        </w:rPr>
        <w:t>劉表背誕，不供貢職，王師首路，威風先逝，百城八郡，交臂屈膝，此又君之功也。</w:t>
      </w:r>
      <w:r w:rsidRPr="001C3E29">
        <w:rPr>
          <w:rFonts w:hint="eastAsia"/>
        </w:rPr>
        <w:t>魏志曰：建安十三年，公南征劉表。表卒，其子琮降。左氏傳，楚伯州犁謂鄭行人揮曰：子姑憂子皙之欲背誕也。管仲曰：爾貢苞茅不入，王祭不供。廣雅曰：首，向也。戰國策，張儀曰：交臂而事齊、楚。檄蜀文曰，</w:t>
      </w:r>
      <w:r w:rsidR="003E4D6D" w:rsidRPr="00B81357">
        <w:rPr>
          <w:rFonts w:hint="eastAsia"/>
        </w:rPr>
        <w:t>匈奴</w:t>
      </w:r>
      <w:r w:rsidRPr="001C3E29">
        <w:rPr>
          <w:rFonts w:hint="eastAsia"/>
        </w:rPr>
        <w:t>屈膝請和。</w:t>
      </w:r>
      <w:r w:rsidRPr="001C3E29">
        <w:rPr>
          <w:rFonts w:hint="eastAsia"/>
          <w:b/>
          <w:color w:val="660000"/>
          <w:sz w:val="28"/>
        </w:rPr>
        <w:t>馬超成宜，同惡相濟，濱據河潼，求逞所欲</w:t>
      </w:r>
      <w:r w:rsidRPr="00C32D98">
        <w:rPr>
          <w:rStyle w:val="a9"/>
        </w:rPr>
        <w:footnoteReference w:id="4129"/>
      </w:r>
      <w:r w:rsidRPr="001C3E29">
        <w:rPr>
          <w:rFonts w:hint="eastAsia"/>
          <w:b/>
          <w:color w:val="660000"/>
          <w:sz w:val="28"/>
        </w:rPr>
        <w:t>，殄之渭南，獻馘萬計，遂定邊城，撫和戎狄，此又君之功也。</w:t>
      </w:r>
      <w:r w:rsidRPr="001C3E29">
        <w:rPr>
          <w:rFonts w:hint="eastAsia"/>
        </w:rPr>
        <w:t>魏志曰：建安十六年，關中諸將馬超、韓遂、成宜等反，超等屯潼關，公西征，與超等夾關戰，公乃分兵結營於渭南，賊夜攻營，伏兵擊破之，斬成宜。周書，太公曰：同惡相助，同好相趨。思賢賦曰：飄飄神舉，求逞所欲</w:t>
      </w:r>
      <w:r w:rsidRPr="00C32D98">
        <w:rPr>
          <w:rStyle w:val="a9"/>
        </w:rPr>
        <w:footnoteReference w:id="4130"/>
      </w:r>
      <w:r w:rsidRPr="001C3E29">
        <w:rPr>
          <w:rFonts w:hint="eastAsia"/>
        </w:rPr>
        <w:t>。小雅曰：殄，盡也。毛詩曰：在泮獻馘。鄭玄曰：馘，所格者左耳也。羽獵賦曰：杖鏌鎁而羅者以萬計。長楊賦曰：永無邊城之災。左氏傳，晉侯謂魏絳曰：子教寡人和諸戎狄。</w:t>
      </w:r>
      <w:r w:rsidRPr="001C3E29">
        <w:rPr>
          <w:rFonts w:hint="eastAsia"/>
          <w:b/>
          <w:color w:val="660000"/>
          <w:sz w:val="28"/>
        </w:rPr>
        <w:t>鮮卑丁令，重譯而至，箄于白屋</w:t>
      </w:r>
      <w:r w:rsidRPr="00C32D98">
        <w:rPr>
          <w:rStyle w:val="a9"/>
        </w:rPr>
        <w:footnoteReference w:id="4131"/>
      </w:r>
      <w:r w:rsidRPr="001C3E29">
        <w:rPr>
          <w:rFonts w:hint="eastAsia"/>
          <w:b/>
          <w:color w:val="660000"/>
          <w:sz w:val="28"/>
        </w:rPr>
        <w:t>，請吏帥職，此又君之功也。</w:t>
      </w:r>
      <w:r w:rsidRPr="001C3E29">
        <w:rPr>
          <w:rFonts w:hint="eastAsia"/>
        </w:rPr>
        <w:t>鮮卑、丁令，二國名。重譯，已見上文。張茂先博物志曰：北方五狄：一曰</w:t>
      </w:r>
      <w:r w:rsidR="003E4D6D" w:rsidRPr="00B81357">
        <w:rPr>
          <w:rFonts w:hint="eastAsia"/>
        </w:rPr>
        <w:t>匈奴</w:t>
      </w:r>
      <w:r w:rsidRPr="001C3E29">
        <w:rPr>
          <w:rFonts w:hint="eastAsia"/>
        </w:rPr>
        <w:t>，二曰穢貊，三曰密吉，四曰箄于，五曰白屋。然白屋，今之靺羯也；箄于，今之契丹也。本並以箄于</w:t>
      </w:r>
      <w:r w:rsidR="00F355DD">
        <w:rPr>
          <w:rFonts w:hint="eastAsia"/>
        </w:rPr>
        <w:t>爲</w:t>
      </w:r>
      <w:r w:rsidRPr="001C3E29">
        <w:rPr>
          <w:rFonts w:hint="eastAsia"/>
        </w:rPr>
        <w:t>單于，疑字誤也。箄，音必計切。劉淵林魏都賦注曰：北羈單于白屋</w:t>
      </w:r>
      <w:r w:rsidRPr="00C32D98">
        <w:rPr>
          <w:rStyle w:val="a9"/>
        </w:rPr>
        <w:footnoteReference w:id="4132"/>
      </w:r>
      <w:r w:rsidRPr="001C3E29">
        <w:rPr>
          <w:rFonts w:hint="eastAsia"/>
        </w:rPr>
        <w:t>。范曄後</w:t>
      </w:r>
      <w:r w:rsidR="003E4D6D" w:rsidRPr="00B81357">
        <w:rPr>
          <w:rFonts w:hint="eastAsia"/>
        </w:rPr>
        <w:t>漢書</w:t>
      </w:r>
      <w:r w:rsidRPr="001C3E29">
        <w:rPr>
          <w:rFonts w:hint="eastAsia"/>
        </w:rPr>
        <w:t>曰：單于謂耿恭曰：若降者當封</w:t>
      </w:r>
      <w:r w:rsidR="00F355DD">
        <w:rPr>
          <w:rFonts w:hint="eastAsia"/>
        </w:rPr>
        <w:t>爲</w:t>
      </w:r>
      <w:r w:rsidRPr="001C3E29">
        <w:rPr>
          <w:rFonts w:hint="eastAsia"/>
        </w:rPr>
        <w:t>白屋王。</w:t>
      </w:r>
      <w:r w:rsidR="003E4D6D" w:rsidRPr="00B81357">
        <w:rPr>
          <w:rFonts w:hint="eastAsia"/>
        </w:rPr>
        <w:t>漢書</w:t>
      </w:r>
      <w:r w:rsidRPr="001C3E29">
        <w:rPr>
          <w:rFonts w:hint="eastAsia"/>
        </w:rPr>
        <w:t>曰：邛笮請吏，比西南夷也。又曰：滇王降請吏，然請吏，請漢</w:t>
      </w:r>
      <w:r w:rsidR="00F355DD">
        <w:rPr>
          <w:rFonts w:hint="eastAsia"/>
        </w:rPr>
        <w:t>爲</w:t>
      </w:r>
      <w:r w:rsidRPr="001C3E29">
        <w:rPr>
          <w:rFonts w:hint="eastAsia"/>
        </w:rPr>
        <w:t>之置吏也。</w:t>
      </w:r>
      <w:r w:rsidRPr="001C3E29">
        <w:rPr>
          <w:rFonts w:hint="eastAsia"/>
          <w:b/>
          <w:color w:val="660000"/>
          <w:sz w:val="28"/>
        </w:rPr>
        <w:t>君有定天下之功，重以明德，</w:t>
      </w:r>
      <w:r w:rsidRPr="001C3E29">
        <w:rPr>
          <w:rFonts w:hint="eastAsia"/>
        </w:rPr>
        <w:t>左氏傳，史趙曰：舜重以明德，宣德於遠也。</w:t>
      </w:r>
      <w:r w:rsidRPr="001C3E29">
        <w:rPr>
          <w:rFonts w:hint="eastAsia"/>
          <w:b/>
          <w:color w:val="660000"/>
          <w:sz w:val="28"/>
        </w:rPr>
        <w:t>班敘海內，宣美風俗，旁施勤教，恤慎刑獄。</w:t>
      </w:r>
      <w:r w:rsidRPr="001C3E29">
        <w:rPr>
          <w:rFonts w:hint="eastAsia"/>
        </w:rPr>
        <w:t>尚書曰：旁作穆穆，弗迷文、武勤教。又曰：欽哉欽哉，惟刑之恤哉。又曰：文王罔逌兼于庶獄。庶，慎也</w:t>
      </w:r>
      <w:r w:rsidRPr="00C32D98">
        <w:rPr>
          <w:rStyle w:val="a9"/>
        </w:rPr>
        <w:footnoteReference w:id="4133"/>
      </w:r>
      <w:r w:rsidRPr="001C3E29">
        <w:rPr>
          <w:rFonts w:hint="eastAsia"/>
        </w:rPr>
        <w:t>。</w:t>
      </w:r>
      <w:r w:rsidRPr="001C3E29">
        <w:rPr>
          <w:rFonts w:hint="eastAsia"/>
          <w:b/>
          <w:color w:val="660000"/>
          <w:sz w:val="28"/>
        </w:rPr>
        <w:t>吏無苛政，民不回慝，</w:t>
      </w:r>
      <w:r w:rsidRPr="001C3E29">
        <w:rPr>
          <w:rFonts w:hint="eastAsia"/>
        </w:rPr>
        <w:t>禮記曰：孔子過山側</w:t>
      </w:r>
      <w:r w:rsidRPr="00C32D98">
        <w:rPr>
          <w:rStyle w:val="a9"/>
        </w:rPr>
        <w:footnoteReference w:id="4134"/>
      </w:r>
      <w:r w:rsidRPr="001C3E29">
        <w:rPr>
          <w:rFonts w:hint="eastAsia"/>
        </w:rPr>
        <w:t>，有婦哭於墓者，而使子貢問之，曰：昔者吾舅死於虎，夫又死焉，吾子又死焉。夫子曰：何不去也？曰：無苛政。左氏傳，季文子曰：少皞氏有不才子，曰：靖譖庸回，邪服蒐慝。杜預曰：回</w:t>
      </w:r>
      <w:r w:rsidRPr="00C32D98">
        <w:rPr>
          <w:rStyle w:val="a9"/>
        </w:rPr>
        <w:footnoteReference w:id="4135"/>
      </w:r>
      <w:r w:rsidRPr="001C3E29">
        <w:rPr>
          <w:rFonts w:hint="eastAsia"/>
        </w:rPr>
        <w:t>慝，惡也。</w:t>
      </w:r>
      <w:r w:rsidRPr="001C3E29">
        <w:rPr>
          <w:rFonts w:hint="eastAsia"/>
          <w:b/>
          <w:color w:val="660000"/>
          <w:sz w:val="28"/>
        </w:rPr>
        <w:t>敦崇帝族，援繼絕世，舊德前功，罔不咸秩。</w:t>
      </w:r>
      <w:r w:rsidRPr="001C3E29">
        <w:rPr>
          <w:rFonts w:hint="eastAsia"/>
        </w:rPr>
        <w:t>尚書曰：敦敘九族。鄭玄詩箋曰：崇，厚也。</w:t>
      </w:r>
      <w:r w:rsidR="003E4D6D" w:rsidRPr="00B81357">
        <w:rPr>
          <w:rFonts w:hint="eastAsia"/>
        </w:rPr>
        <w:t>論語</w:t>
      </w:r>
      <w:r w:rsidRPr="001C3E29">
        <w:rPr>
          <w:rFonts w:hint="eastAsia"/>
        </w:rPr>
        <w:t>曰：繼絕世。周易曰：食舊德，貞厲終吉。尚書曰：咸秩無文。</w:t>
      </w:r>
      <w:r w:rsidRPr="001C3E29">
        <w:rPr>
          <w:rFonts w:hint="eastAsia"/>
          <w:b/>
          <w:color w:val="660000"/>
          <w:sz w:val="28"/>
        </w:rPr>
        <w:t>雖伊尹格于皇天，周公光于四海，方之薎如也。</w:t>
      </w:r>
      <w:r w:rsidRPr="001C3E29">
        <w:rPr>
          <w:rFonts w:hint="eastAsia"/>
        </w:rPr>
        <w:t>尚書曰：時則有若伊尹格于皇天。孝經曰：孝悌之至，通于神明，光于四海。法言曰：俗稱東方生之盛，其遺書薎如也。毛萇詩傳曰：薎，無也。</w:t>
      </w:r>
    </w:p>
    <w:p w14:paraId="2F58516D" w14:textId="4E574EE4" w:rsidR="008F46A3" w:rsidRDefault="008F46A3" w:rsidP="00C5079D">
      <w:pPr>
        <w:ind w:firstLine="561"/>
      </w:pPr>
      <w:r w:rsidRPr="001C3E29">
        <w:rPr>
          <w:rFonts w:hint="eastAsia"/>
          <w:b/>
          <w:color w:val="660000"/>
          <w:sz w:val="28"/>
        </w:rPr>
        <w:t>朕聞先王並建明德，胙之以土，分之以民，</w:t>
      </w:r>
      <w:r w:rsidRPr="001C3E29">
        <w:rPr>
          <w:rFonts w:hint="eastAsia"/>
        </w:rPr>
        <w:t>左氏傳曰：子魚曰，昔武王選建明德，以蕃屏周。又，衆仲曰：天子建德，因生以賜姓，胙之以土，而命之氏。又，子魚曰：武王分康叔殷人七族。</w:t>
      </w:r>
      <w:r w:rsidRPr="001C3E29">
        <w:rPr>
          <w:rFonts w:hint="eastAsia"/>
          <w:b/>
          <w:color w:val="660000"/>
          <w:sz w:val="28"/>
        </w:rPr>
        <w:t>崇其寵章，備其禮物，所以蕃衛王室，左右厥世也。</w:t>
      </w:r>
      <w:r w:rsidRPr="001C3E29">
        <w:rPr>
          <w:rFonts w:hint="eastAsia"/>
        </w:rPr>
        <w:t>鄭玄禮記注曰：崇，猶尊也。禮記曰：以</w:t>
      </w:r>
      <w:r w:rsidR="00F355DD">
        <w:rPr>
          <w:rFonts w:hint="eastAsia"/>
        </w:rPr>
        <w:t>爲</w:t>
      </w:r>
      <w:r w:rsidRPr="001C3E29">
        <w:rPr>
          <w:rFonts w:hint="eastAsia"/>
        </w:rPr>
        <w:t>旗章，以別貴賤。鄭玄曰：章，識也。尚書曰：統承先王，修其禮物。又曰：率由典常，以蕃王室。又曰：予欲左右有民。</w:t>
      </w:r>
      <w:r w:rsidRPr="001C3E29">
        <w:rPr>
          <w:rFonts w:hint="eastAsia"/>
          <w:b/>
          <w:color w:val="660000"/>
          <w:sz w:val="28"/>
        </w:rPr>
        <w:t>其在周成，管蔡不靖，</w:t>
      </w:r>
      <w:r w:rsidRPr="001C3E29">
        <w:rPr>
          <w:rFonts w:hint="eastAsia"/>
        </w:rPr>
        <w:t>尚書曰：武王</w:t>
      </w:r>
      <w:r w:rsidR="00820F0B">
        <w:rPr>
          <w:rFonts w:hint="eastAsia"/>
        </w:rPr>
        <w:t>旣</w:t>
      </w:r>
      <w:r w:rsidRPr="001C3E29">
        <w:rPr>
          <w:rFonts w:hint="eastAsia"/>
        </w:rPr>
        <w:t>喪，管叔及其群弟乃流言於國。又曰：西土之人亦不靖。</w:t>
      </w:r>
      <w:r w:rsidRPr="001C3E29">
        <w:rPr>
          <w:rFonts w:hint="eastAsia"/>
          <w:b/>
          <w:color w:val="660000"/>
          <w:sz w:val="28"/>
        </w:rPr>
        <w:t>懲難念功，乃使邵康公錫齊太公履，東至于海，西至於河，南至于穆陵，北至于無棣，五侯九伯，實得征之。</w:t>
      </w:r>
      <w:r w:rsidRPr="001C3E29">
        <w:rPr>
          <w:rFonts w:hint="eastAsia"/>
        </w:rPr>
        <w:t>左氏傳，管仲對屈完之辭。</w:t>
      </w:r>
      <w:r w:rsidRPr="001C3E29">
        <w:rPr>
          <w:rFonts w:hint="eastAsia"/>
          <w:b/>
          <w:color w:val="660000"/>
          <w:sz w:val="28"/>
        </w:rPr>
        <w:t>世胙太師，以表東海。</w:t>
      </w:r>
      <w:r w:rsidRPr="001C3E29">
        <w:rPr>
          <w:rFonts w:hint="eastAsia"/>
        </w:rPr>
        <w:t>左氏傳，王使劉定公賜齊侯命曰：世胙太師，以表東海。杜預曰：表，顯也。</w:t>
      </w:r>
      <w:r w:rsidRPr="001C3E29">
        <w:rPr>
          <w:rFonts w:hint="eastAsia"/>
          <w:b/>
          <w:color w:val="660000"/>
          <w:sz w:val="28"/>
        </w:rPr>
        <w:t>爰及襄王，亦有楚人，不供王職。又命晉文，登</w:t>
      </w:r>
      <w:r w:rsidR="00F355DD">
        <w:rPr>
          <w:rFonts w:hint="eastAsia"/>
          <w:b/>
          <w:color w:val="660000"/>
          <w:sz w:val="28"/>
        </w:rPr>
        <w:t>爲</w:t>
      </w:r>
      <w:r w:rsidRPr="001C3E29">
        <w:rPr>
          <w:rFonts w:hint="eastAsia"/>
          <w:b/>
          <w:color w:val="660000"/>
          <w:sz w:val="28"/>
        </w:rPr>
        <w:t>侯伯，錫以二輅，虎賁鈇鉞，秬鬯弓矢，大啟南陽，世作盟主。</w:t>
      </w:r>
      <w:r w:rsidRPr="001C3E29">
        <w:rPr>
          <w:rFonts w:hint="eastAsia"/>
        </w:rPr>
        <w:t>左氏傳曰：晉侯及楚人戰于城濮，楚人敗績。王策命晉侯</w:t>
      </w:r>
      <w:r w:rsidR="00F355DD">
        <w:rPr>
          <w:rFonts w:hint="eastAsia"/>
        </w:rPr>
        <w:t>爲</w:t>
      </w:r>
      <w:r w:rsidRPr="001C3E29">
        <w:rPr>
          <w:rFonts w:hint="eastAsia"/>
        </w:rPr>
        <w:t>侯伯，賜之大輅戎輅，秬鬯一卣，虎賁三百人。又曰：晉文侯朝王，王與之陽樊攢茅之田，於是始啟南陽。又，范宣子曰：晉主夏盟。杜預曰：</w:t>
      </w:r>
      <w:r w:rsidR="00F355DD">
        <w:rPr>
          <w:rFonts w:hint="eastAsia"/>
        </w:rPr>
        <w:t>爲</w:t>
      </w:r>
      <w:r w:rsidRPr="001C3E29">
        <w:rPr>
          <w:rFonts w:hint="eastAsia"/>
        </w:rPr>
        <w:t>諸夏盟主也。</w:t>
      </w:r>
      <w:r w:rsidRPr="001C3E29">
        <w:rPr>
          <w:rFonts w:hint="eastAsia"/>
          <w:b/>
          <w:color w:val="660000"/>
          <w:sz w:val="28"/>
        </w:rPr>
        <w:t>故周室之不壞，繄二國是賴</w:t>
      </w:r>
      <w:r w:rsidRPr="00C32D98">
        <w:rPr>
          <w:rStyle w:val="a9"/>
        </w:rPr>
        <w:footnoteReference w:id="4136"/>
      </w:r>
      <w:r w:rsidRPr="001C3E29">
        <w:rPr>
          <w:rFonts w:hint="eastAsia"/>
          <w:b/>
          <w:color w:val="660000"/>
          <w:sz w:val="28"/>
        </w:rPr>
        <w:t>。</w:t>
      </w:r>
      <w:r w:rsidRPr="001C3E29">
        <w:rPr>
          <w:rFonts w:hint="eastAsia"/>
        </w:rPr>
        <w:t>二國，齊、晉也。左氏傳，王使劉定公賜齊侯命曰：王室不壞，繄伯舅是賴。杜預曰：繄，發聲也。</w:t>
      </w:r>
      <w:r w:rsidRPr="001C3E29">
        <w:rPr>
          <w:rFonts w:hint="eastAsia"/>
          <w:b/>
          <w:color w:val="660000"/>
          <w:sz w:val="28"/>
        </w:rPr>
        <w:t>今君稱丕顯德，明保朕躬，奉答天命，導揚弘烈，</w:t>
      </w:r>
      <w:r w:rsidRPr="001C3E29">
        <w:rPr>
          <w:rFonts w:hint="eastAsia"/>
        </w:rPr>
        <w:t>尚書曰：王曰，公明保予沖子，稱丕顯德，以予小子，揚文武烈，奉答天命。</w:t>
      </w:r>
      <w:r w:rsidRPr="001C3E29">
        <w:rPr>
          <w:rFonts w:hint="eastAsia"/>
          <w:b/>
          <w:color w:val="660000"/>
          <w:sz w:val="28"/>
        </w:rPr>
        <w:t>綏爰九域，罔不率俾，</w:t>
      </w:r>
      <w:r w:rsidRPr="001C3E29">
        <w:rPr>
          <w:rFonts w:hint="eastAsia"/>
        </w:rPr>
        <w:t>尚書曰：綏爰有衆，曰亡戲怠。韓詩曰：方命厥后，奄有九域。薛君曰：九域，九州也。尚書注曰：海隅日出，罔不率俾。</w:t>
      </w:r>
      <w:r w:rsidRPr="001C3E29">
        <w:rPr>
          <w:rFonts w:hint="eastAsia"/>
          <w:b/>
          <w:color w:val="660000"/>
          <w:sz w:val="28"/>
        </w:rPr>
        <w:t>功高乎伊周，而賞卑乎齊晉，朕甚恧</w:t>
      </w:r>
      <w:r w:rsidRPr="001C3E29">
        <w:rPr>
          <w:rFonts w:hint="eastAsia"/>
        </w:rPr>
        <w:t>女六切</w:t>
      </w:r>
      <w:r w:rsidRPr="001C3E29">
        <w:rPr>
          <w:rFonts w:hint="eastAsia"/>
          <w:b/>
          <w:color w:val="660000"/>
          <w:sz w:val="28"/>
        </w:rPr>
        <w:t>焉。</w:t>
      </w:r>
      <w:r w:rsidR="003E4D6D" w:rsidRPr="00B81357">
        <w:rPr>
          <w:rFonts w:hint="eastAsia"/>
        </w:rPr>
        <w:t>漢書</w:t>
      </w:r>
      <w:r w:rsidRPr="001C3E29">
        <w:rPr>
          <w:rFonts w:hint="eastAsia"/>
        </w:rPr>
        <w:t>，哀帝詔曰：惟念德報未殊，朕甚恧焉。</w:t>
      </w:r>
      <w:r w:rsidRPr="001C3E29">
        <w:rPr>
          <w:rFonts w:hint="eastAsia"/>
          <w:b/>
          <w:color w:val="660000"/>
          <w:sz w:val="28"/>
        </w:rPr>
        <w:t>朕以眇身，託于兆民之上，</w:t>
      </w:r>
      <w:r w:rsidR="003E4D6D" w:rsidRPr="00B81357">
        <w:rPr>
          <w:rFonts w:hint="eastAsia"/>
        </w:rPr>
        <w:t>漢書</w:t>
      </w:r>
      <w:r w:rsidRPr="001C3E29">
        <w:rPr>
          <w:rFonts w:hint="eastAsia"/>
        </w:rPr>
        <w:t>，宣帝詔曰：朕以眇身，奉承宗祖</w:t>
      </w:r>
      <w:r w:rsidRPr="00C32D98">
        <w:rPr>
          <w:rStyle w:val="a9"/>
        </w:rPr>
        <w:footnoteReference w:id="4137"/>
      </w:r>
      <w:r w:rsidRPr="001C3E29">
        <w:rPr>
          <w:rFonts w:hint="eastAsia"/>
        </w:rPr>
        <w:t>。又曰：託於兆民之上也。</w:t>
      </w:r>
      <w:r w:rsidRPr="001C3E29">
        <w:rPr>
          <w:rFonts w:hint="eastAsia"/>
          <w:b/>
          <w:color w:val="660000"/>
          <w:sz w:val="28"/>
        </w:rPr>
        <w:t>永思厥艱，若涉淵水，非君攸濟，朕無任焉。</w:t>
      </w:r>
      <w:r w:rsidRPr="001C3E29">
        <w:rPr>
          <w:rFonts w:hint="eastAsia"/>
        </w:rPr>
        <w:t>尚書曰：肆予沖人，永思厥艱。又曰：已予惟小子，若涉淵水，予惟往求朕攸濟</w:t>
      </w:r>
      <w:r w:rsidRPr="00C32D98">
        <w:rPr>
          <w:rStyle w:val="a9"/>
        </w:rPr>
        <w:footnoteReference w:id="4138"/>
      </w:r>
      <w:r w:rsidRPr="001C3E29">
        <w:rPr>
          <w:rFonts w:hint="eastAsia"/>
        </w:rPr>
        <w:t>。</w:t>
      </w:r>
      <w:r w:rsidRPr="001C3E29">
        <w:rPr>
          <w:rFonts w:hint="eastAsia"/>
          <w:b/>
          <w:color w:val="660000"/>
          <w:sz w:val="28"/>
        </w:rPr>
        <w:t>今以冀州之河東河內魏郡趙國中山鉅鹿常山安平甘陵平原凡十郡，封君</w:t>
      </w:r>
      <w:r w:rsidR="00F355DD">
        <w:rPr>
          <w:rFonts w:hint="eastAsia"/>
          <w:b/>
          <w:color w:val="660000"/>
          <w:sz w:val="28"/>
        </w:rPr>
        <w:t>爲</w:t>
      </w:r>
      <w:r w:rsidRPr="001C3E29">
        <w:rPr>
          <w:rFonts w:hint="eastAsia"/>
          <w:b/>
          <w:color w:val="660000"/>
          <w:sz w:val="28"/>
        </w:rPr>
        <w:t>魏公，使使持節御史大夫慮，授君印綬冊書，金虎符第一至第五，竹使符第一至第十，</w:t>
      </w:r>
      <w:r w:rsidRPr="001C3E29">
        <w:rPr>
          <w:rFonts w:hint="eastAsia"/>
        </w:rPr>
        <w:t>魏志曰：天子使御史大夫郗慮持節策命公</w:t>
      </w:r>
      <w:r w:rsidR="00F355DD">
        <w:rPr>
          <w:rFonts w:hint="eastAsia"/>
        </w:rPr>
        <w:t>爲</w:t>
      </w:r>
      <w:r w:rsidRPr="001C3E29">
        <w:rPr>
          <w:rFonts w:hint="eastAsia"/>
        </w:rPr>
        <w:t>魏公。司馬彪續</w:t>
      </w:r>
      <w:r w:rsidR="003E4D6D" w:rsidRPr="00B81357">
        <w:rPr>
          <w:rFonts w:hint="eastAsia"/>
        </w:rPr>
        <w:t>漢書</w:t>
      </w:r>
      <w:r w:rsidRPr="001C3E29">
        <w:rPr>
          <w:rFonts w:hint="eastAsia"/>
        </w:rPr>
        <w:t>曰：慮字鴻豫，山陽人。</w:t>
      </w:r>
      <w:r w:rsidR="003E4D6D" w:rsidRPr="00B81357">
        <w:rPr>
          <w:rFonts w:hint="eastAsia"/>
        </w:rPr>
        <w:t>應劭</w:t>
      </w:r>
      <w:r w:rsidRPr="001C3E29">
        <w:rPr>
          <w:rFonts w:hint="eastAsia"/>
        </w:rPr>
        <w:t>漢官儀曰：金銅虎符五，竹使符十。范曄後</w:t>
      </w:r>
      <w:r w:rsidR="003E4D6D" w:rsidRPr="00B81357">
        <w:rPr>
          <w:rFonts w:hint="eastAsia"/>
        </w:rPr>
        <w:t>漢書</w:t>
      </w:r>
      <w:r w:rsidRPr="00C32D98">
        <w:rPr>
          <w:rStyle w:val="a9"/>
        </w:rPr>
        <w:footnoteReference w:id="4139"/>
      </w:r>
      <w:r w:rsidRPr="001C3E29">
        <w:rPr>
          <w:rFonts w:hint="eastAsia"/>
        </w:rPr>
        <w:t>，杜詩上書曰：舊制發兵，皆以虎符，其餘徵調竹使符。</w:t>
      </w:r>
      <w:r w:rsidRPr="001C3E29">
        <w:rPr>
          <w:rFonts w:hint="eastAsia"/>
          <w:b/>
          <w:color w:val="660000"/>
          <w:sz w:val="28"/>
        </w:rPr>
        <w:t>錫君玄土，苴以白茅，爰契爾龜，用建冢社。</w:t>
      </w:r>
      <w:r w:rsidRPr="001C3E29">
        <w:rPr>
          <w:rFonts w:hint="eastAsia"/>
        </w:rPr>
        <w:t>尚書緯曰：天子社，東方青，南方赤，西方白，北方黑。上冒以黃土，將封諸侯，各取方土，苴以白茅以</w:t>
      </w:r>
      <w:r w:rsidR="00F355DD">
        <w:rPr>
          <w:rFonts w:hint="eastAsia"/>
        </w:rPr>
        <w:t>爲</w:t>
      </w:r>
      <w:r w:rsidRPr="001C3E29">
        <w:rPr>
          <w:rFonts w:hint="eastAsia"/>
        </w:rPr>
        <w:t>社。毛詩曰：爰始爰謀，爰契我龜。毛萇曰：契，問也。鄭玄曰：契灼其龜。毛詩曰：乃立冢社</w:t>
      </w:r>
      <w:r w:rsidRPr="00C32D98">
        <w:rPr>
          <w:rStyle w:val="a9"/>
        </w:rPr>
        <w:footnoteReference w:id="4140"/>
      </w:r>
      <w:r w:rsidRPr="001C3E29">
        <w:rPr>
          <w:rFonts w:hint="eastAsia"/>
        </w:rPr>
        <w:t>，戎醜攸行。毛萇詩傳曰：冢土，大社也。</w:t>
      </w:r>
      <w:r w:rsidRPr="001C3E29">
        <w:rPr>
          <w:rFonts w:hint="eastAsia"/>
          <w:b/>
          <w:color w:val="660000"/>
          <w:sz w:val="28"/>
        </w:rPr>
        <w:t>昔在周室，畢公毛公，入</w:t>
      </w:r>
      <w:r w:rsidR="00F355DD">
        <w:rPr>
          <w:rFonts w:hint="eastAsia"/>
          <w:b/>
          <w:color w:val="660000"/>
          <w:sz w:val="28"/>
        </w:rPr>
        <w:t>爲</w:t>
      </w:r>
      <w:r w:rsidRPr="001C3E29">
        <w:rPr>
          <w:rFonts w:hint="eastAsia"/>
          <w:b/>
          <w:color w:val="660000"/>
          <w:sz w:val="28"/>
        </w:rPr>
        <w:t>卿佐，</w:t>
      </w:r>
      <w:r w:rsidRPr="001C3E29">
        <w:rPr>
          <w:rFonts w:hint="eastAsia"/>
        </w:rPr>
        <w:t>尚書曰：乃召畢公、毛公。孔安國曰：畢、毛，皆國名，入</w:t>
      </w:r>
      <w:r w:rsidR="00F355DD">
        <w:rPr>
          <w:rFonts w:hint="eastAsia"/>
        </w:rPr>
        <w:t>爲</w:t>
      </w:r>
      <w:r w:rsidRPr="001C3E29">
        <w:rPr>
          <w:rFonts w:hint="eastAsia"/>
        </w:rPr>
        <w:t>天子公卿。</w:t>
      </w:r>
      <w:r w:rsidRPr="001C3E29">
        <w:rPr>
          <w:rFonts w:hint="eastAsia"/>
          <w:b/>
          <w:color w:val="660000"/>
          <w:sz w:val="28"/>
        </w:rPr>
        <w:t>周邵師保，出</w:t>
      </w:r>
      <w:r w:rsidR="00F355DD">
        <w:rPr>
          <w:rFonts w:hint="eastAsia"/>
          <w:b/>
          <w:color w:val="660000"/>
          <w:sz w:val="28"/>
        </w:rPr>
        <w:t>爲</w:t>
      </w:r>
      <w:r w:rsidRPr="001C3E29">
        <w:rPr>
          <w:rFonts w:hint="eastAsia"/>
          <w:b/>
          <w:color w:val="660000"/>
          <w:sz w:val="28"/>
        </w:rPr>
        <w:t>二伯，</w:t>
      </w:r>
      <w:r w:rsidRPr="001C3E29">
        <w:rPr>
          <w:rFonts w:hint="eastAsia"/>
        </w:rPr>
        <w:t>尚書曰：召公</w:t>
      </w:r>
      <w:r w:rsidR="00F355DD">
        <w:rPr>
          <w:rFonts w:hint="eastAsia"/>
        </w:rPr>
        <w:t>爲</w:t>
      </w:r>
      <w:r w:rsidRPr="001C3E29">
        <w:rPr>
          <w:rFonts w:hint="eastAsia"/>
        </w:rPr>
        <w:t>保，周公</w:t>
      </w:r>
      <w:r w:rsidR="00F355DD">
        <w:rPr>
          <w:rFonts w:hint="eastAsia"/>
        </w:rPr>
        <w:t>爲</w:t>
      </w:r>
      <w:r w:rsidRPr="001C3E29">
        <w:rPr>
          <w:rFonts w:hint="eastAsia"/>
        </w:rPr>
        <w:t>師。鄭玄毛詩箋曰：召伯，姬姓也。作上公，</w:t>
      </w:r>
      <w:r w:rsidR="00F355DD">
        <w:rPr>
          <w:rFonts w:hint="eastAsia"/>
        </w:rPr>
        <w:t>爲</w:t>
      </w:r>
      <w:r w:rsidRPr="001C3E29">
        <w:rPr>
          <w:rFonts w:hint="eastAsia"/>
        </w:rPr>
        <w:t>二伯。</w:t>
      </w:r>
      <w:r w:rsidRPr="001C3E29">
        <w:rPr>
          <w:rFonts w:hint="eastAsia"/>
          <w:b/>
          <w:color w:val="660000"/>
          <w:sz w:val="28"/>
        </w:rPr>
        <w:t>外內之任，君實宜之。其以丞相領冀州牧如故。今更下傳璽，肅將朕命，以允華夏，其上故傳武平侯印綬。</w:t>
      </w:r>
      <w:r w:rsidR="003E4D6D" w:rsidRPr="00B81357">
        <w:rPr>
          <w:rFonts w:hint="eastAsia"/>
        </w:rPr>
        <w:t>應劭</w:t>
      </w:r>
      <w:r w:rsidRPr="001C3E29">
        <w:rPr>
          <w:rFonts w:hint="eastAsia"/>
        </w:rPr>
        <w:t>風俗通曰：諸侯有傳信，乃得舍於傳。故</w:t>
      </w:r>
      <w:r w:rsidR="00820F0B">
        <w:rPr>
          <w:rFonts w:hint="eastAsia"/>
        </w:rPr>
        <w:t>旣</w:t>
      </w:r>
      <w:r w:rsidRPr="001C3E29">
        <w:rPr>
          <w:rFonts w:hint="eastAsia"/>
        </w:rPr>
        <w:t>下新傳，命上故傳及印綬也。尚書曰：肅將天威。又曰：夙夜出納朕命，惟允。爾雅曰：允，信也。</w:t>
      </w:r>
      <w:r w:rsidRPr="001C3E29">
        <w:rPr>
          <w:rFonts w:hint="eastAsia"/>
          <w:b/>
          <w:color w:val="660000"/>
          <w:sz w:val="28"/>
        </w:rPr>
        <w:t>今又加君九錫，其敬聽後命。</w:t>
      </w:r>
      <w:r w:rsidRPr="001C3E29">
        <w:rPr>
          <w:rFonts w:hint="eastAsia"/>
        </w:rPr>
        <w:t>左氏傳，宰孔曰：且有後命。</w:t>
      </w:r>
      <w:r w:rsidRPr="001C3E29">
        <w:rPr>
          <w:rFonts w:hint="eastAsia"/>
          <w:b/>
          <w:color w:val="660000"/>
          <w:sz w:val="28"/>
        </w:rPr>
        <w:t>以君經緯禮律，</w:t>
      </w:r>
      <w:r w:rsidR="00F355DD">
        <w:rPr>
          <w:rFonts w:hint="eastAsia"/>
          <w:b/>
          <w:color w:val="660000"/>
          <w:sz w:val="28"/>
        </w:rPr>
        <w:t>爲</w:t>
      </w:r>
      <w:r w:rsidRPr="001C3E29">
        <w:rPr>
          <w:rFonts w:hint="eastAsia"/>
          <w:b/>
          <w:color w:val="660000"/>
          <w:sz w:val="28"/>
        </w:rPr>
        <w:t>民軌儀。</w:t>
      </w:r>
      <w:r w:rsidRPr="001C3E29">
        <w:rPr>
          <w:rFonts w:hint="eastAsia"/>
        </w:rPr>
        <w:t>家語，孔子曰：唐叔封於晉，以經緯其民。王肅曰：經緯，猶織以成之。國語，泠州鳩曰：爾民軌儀也</w:t>
      </w:r>
      <w:r w:rsidRPr="00C32D98">
        <w:rPr>
          <w:rStyle w:val="a9"/>
        </w:rPr>
        <w:footnoteReference w:id="4141"/>
      </w:r>
      <w:r w:rsidRPr="001C3E29">
        <w:rPr>
          <w:rFonts w:hint="eastAsia"/>
        </w:rPr>
        <w:t>。</w:t>
      </w:r>
      <w:r w:rsidRPr="001C3E29">
        <w:rPr>
          <w:rFonts w:hint="eastAsia"/>
          <w:b/>
          <w:color w:val="660000"/>
          <w:sz w:val="28"/>
        </w:rPr>
        <w:t>使安職業，無或遷志，是用錫君大輅戎輅各一，玄牡二駟。</w:t>
      </w:r>
      <w:r w:rsidRPr="001C3E29">
        <w:rPr>
          <w:rFonts w:hint="eastAsia"/>
        </w:rPr>
        <w:t>杜預左氏傳注曰：大輅，金輅；戎輅，戎車也。</w:t>
      </w:r>
      <w:r w:rsidRPr="001C3E29">
        <w:rPr>
          <w:rFonts w:hint="eastAsia"/>
          <w:b/>
          <w:color w:val="660000"/>
          <w:sz w:val="28"/>
        </w:rPr>
        <w:t>君勸分務本，嗇民昏作，</w:t>
      </w:r>
      <w:r w:rsidRPr="001C3E29">
        <w:rPr>
          <w:rFonts w:hint="eastAsia"/>
        </w:rPr>
        <w:t>左氏傳，臧文仲曰：貶食省用，務嗇勸分。杜預曰：勸分，有無相濟也。</w:t>
      </w:r>
      <w:r w:rsidR="003E4D6D" w:rsidRPr="00B81357">
        <w:rPr>
          <w:rFonts w:hint="eastAsia"/>
        </w:rPr>
        <w:t>漢書</w:t>
      </w:r>
      <w:r w:rsidRPr="001C3E29">
        <w:rPr>
          <w:rFonts w:hint="eastAsia"/>
        </w:rPr>
        <w:t>，詔曰：農，天下之本也，而人或不務本而事末。尚書曰：惰農自安，弗昏作勞</w:t>
      </w:r>
      <w:r w:rsidRPr="00C32D98">
        <w:rPr>
          <w:rStyle w:val="a9"/>
        </w:rPr>
        <w:footnoteReference w:id="4142"/>
      </w:r>
      <w:r w:rsidRPr="001C3E29">
        <w:rPr>
          <w:rFonts w:hint="eastAsia"/>
        </w:rPr>
        <w:t>。</w:t>
      </w:r>
      <w:r w:rsidRPr="001C3E29">
        <w:rPr>
          <w:rFonts w:hint="eastAsia"/>
          <w:b/>
          <w:color w:val="660000"/>
          <w:sz w:val="28"/>
        </w:rPr>
        <w:t>粟帛滯積，大業惟興，是用錫君袞冕之服，赤舄副焉。</w:t>
      </w:r>
      <w:r w:rsidRPr="001C3E29">
        <w:rPr>
          <w:rFonts w:hint="eastAsia"/>
        </w:rPr>
        <w:t>韋昭</w:t>
      </w:r>
      <w:r w:rsidR="003E4D6D" w:rsidRPr="00B81357">
        <w:rPr>
          <w:rFonts w:hint="eastAsia"/>
        </w:rPr>
        <w:t>漢書</w:t>
      </w:r>
      <w:r w:rsidRPr="001C3E29">
        <w:rPr>
          <w:rFonts w:hint="eastAsia"/>
        </w:rPr>
        <w:t>注曰：滯，積久也。易曰：富有之謂大業。韋昭</w:t>
      </w:r>
      <w:r w:rsidR="003E4D6D" w:rsidRPr="00B81357">
        <w:rPr>
          <w:rFonts w:hint="eastAsia"/>
        </w:rPr>
        <w:t>漢書</w:t>
      </w:r>
      <w:r w:rsidRPr="001C3E29">
        <w:rPr>
          <w:rFonts w:hint="eastAsia"/>
        </w:rPr>
        <w:t>注曰：袞，卷龍衣，玄上纁下。冕，冠也。周禮曰：王之服屨，赤舄青絇也。</w:t>
      </w:r>
      <w:r w:rsidRPr="001C3E29">
        <w:rPr>
          <w:rFonts w:hint="eastAsia"/>
          <w:b/>
          <w:color w:val="660000"/>
          <w:sz w:val="28"/>
        </w:rPr>
        <w:t>君敦尚謙讓，俾民興行，</w:t>
      </w:r>
      <w:r w:rsidRPr="001C3E29">
        <w:rPr>
          <w:rFonts w:hint="eastAsia"/>
        </w:rPr>
        <w:t>杜預左氏傳曰</w:t>
      </w:r>
      <w:r w:rsidRPr="00C32D98">
        <w:rPr>
          <w:rStyle w:val="a9"/>
        </w:rPr>
        <w:footnoteReference w:id="4143"/>
      </w:r>
      <w:r w:rsidRPr="001C3E29">
        <w:rPr>
          <w:rFonts w:hint="eastAsia"/>
        </w:rPr>
        <w:t>：尚，上也。孝經曰：陳之以德義而民興行，先之以敬讓而民不爭。</w:t>
      </w:r>
      <w:r w:rsidRPr="001C3E29">
        <w:rPr>
          <w:rFonts w:hint="eastAsia"/>
          <w:b/>
          <w:color w:val="660000"/>
          <w:sz w:val="28"/>
        </w:rPr>
        <w:t>少長有禮，上下咸和，</w:t>
      </w:r>
      <w:r w:rsidRPr="001C3E29">
        <w:rPr>
          <w:rFonts w:hint="eastAsia"/>
        </w:rPr>
        <w:t>左氏傳，晉侯觀師曰：少長有禮，其可用也。孝經，子曰：上下無怨。尚書曰：用咸和萬人。</w:t>
      </w:r>
      <w:r w:rsidRPr="001C3E29">
        <w:rPr>
          <w:rFonts w:hint="eastAsia"/>
          <w:b/>
          <w:color w:val="660000"/>
          <w:sz w:val="28"/>
        </w:rPr>
        <w:t>是用錫君軒懸之樂，六佾之舞。</w:t>
      </w:r>
      <w:r w:rsidRPr="001C3E29">
        <w:rPr>
          <w:rFonts w:hint="eastAsia"/>
        </w:rPr>
        <w:t>周禮曰：小胥掌正樂懸之位，諸侯軒懸。鄭司農曰：軒懸，去一面也。左氏傳曰：公問羽數於衆仲，衆仲對曰：諸侯用六。杜預曰：六六三十六人也。</w:t>
      </w:r>
      <w:r w:rsidRPr="001C3E29">
        <w:rPr>
          <w:rFonts w:hint="eastAsia"/>
          <w:b/>
          <w:color w:val="660000"/>
          <w:sz w:val="28"/>
        </w:rPr>
        <w:t>君翼宣風化，爰發四方，</w:t>
      </w:r>
      <w:r w:rsidRPr="001C3E29">
        <w:rPr>
          <w:rFonts w:hint="eastAsia"/>
        </w:rPr>
        <w:t>尚書曰：予欲左右有民，汝翼；予欲宣力四方，汝</w:t>
      </w:r>
      <w:r w:rsidR="00F355DD">
        <w:rPr>
          <w:rFonts w:hint="eastAsia"/>
        </w:rPr>
        <w:t>爲</w:t>
      </w:r>
      <w:r w:rsidRPr="001C3E29">
        <w:rPr>
          <w:rFonts w:hint="eastAsia"/>
        </w:rPr>
        <w:t>。毛詩曰：賦政于外，四方爰發。</w:t>
      </w:r>
      <w:r w:rsidRPr="001C3E29">
        <w:rPr>
          <w:rFonts w:hint="eastAsia"/>
          <w:b/>
          <w:color w:val="660000"/>
          <w:sz w:val="28"/>
        </w:rPr>
        <w:t>遠人回面，華夏充實，</w:t>
      </w:r>
      <w:r w:rsidR="003E4D6D" w:rsidRPr="00B81357">
        <w:rPr>
          <w:rFonts w:hint="eastAsia"/>
        </w:rPr>
        <w:t>劇秦美新</w:t>
      </w:r>
      <w:r w:rsidRPr="001C3E29">
        <w:rPr>
          <w:rFonts w:hint="eastAsia"/>
        </w:rPr>
        <w:t>曰：海外遐方，回面內向。</w:t>
      </w:r>
      <w:r w:rsidR="003E4D6D" w:rsidRPr="00B81357">
        <w:rPr>
          <w:rFonts w:hint="eastAsia"/>
        </w:rPr>
        <w:t>漢書班固</w:t>
      </w:r>
      <w:r w:rsidRPr="001C3E29">
        <w:rPr>
          <w:rFonts w:hint="eastAsia"/>
        </w:rPr>
        <w:t>昭紀贊曰：</w:t>
      </w:r>
      <w:r w:rsidR="003E4D6D" w:rsidRPr="00B81357">
        <w:rPr>
          <w:rFonts w:hint="eastAsia"/>
        </w:rPr>
        <w:t>匈奴</w:t>
      </w:r>
      <w:r w:rsidRPr="001C3E29">
        <w:rPr>
          <w:rFonts w:hint="eastAsia"/>
        </w:rPr>
        <w:t>和親，百姓充實也。</w:t>
      </w:r>
      <w:r w:rsidRPr="001C3E29">
        <w:rPr>
          <w:rFonts w:hint="eastAsia"/>
          <w:b/>
          <w:color w:val="660000"/>
          <w:sz w:val="28"/>
        </w:rPr>
        <w:t>是用錫君朱戶以居。</w:t>
      </w:r>
      <w:r w:rsidRPr="001C3E29">
        <w:rPr>
          <w:rFonts w:hint="eastAsia"/>
        </w:rPr>
        <w:t>服虔</w:t>
      </w:r>
      <w:r w:rsidR="003E4D6D" w:rsidRPr="00B81357">
        <w:rPr>
          <w:rFonts w:hint="eastAsia"/>
        </w:rPr>
        <w:t>漢書</w:t>
      </w:r>
      <w:r w:rsidRPr="001C3E29">
        <w:rPr>
          <w:rFonts w:hint="eastAsia"/>
        </w:rPr>
        <w:t>注曰：朱戶，天子之禮也。朱戶，赤戶也。潘勗集曰：制詔魏公，朱戶納陛，就所治作。</w:t>
      </w:r>
      <w:r w:rsidRPr="001C3E29">
        <w:rPr>
          <w:rFonts w:hint="eastAsia"/>
          <w:b/>
          <w:color w:val="660000"/>
          <w:sz w:val="28"/>
        </w:rPr>
        <w:t>君研其明哲，思帝所難，</w:t>
      </w:r>
      <w:r w:rsidRPr="001C3E29">
        <w:rPr>
          <w:rFonts w:hint="eastAsia"/>
        </w:rPr>
        <w:t>鄭玄周易注曰：研，喻思慮。哲，尚書，咎繇曰：在知人。禹曰：咸若時，惟帝其難之，知人則哲，能官人。</w:t>
      </w:r>
      <w:r w:rsidRPr="001C3E29">
        <w:rPr>
          <w:rFonts w:hint="eastAsia"/>
          <w:b/>
          <w:color w:val="660000"/>
          <w:sz w:val="28"/>
        </w:rPr>
        <w:t>官才任賢，群善必舉，</w:t>
      </w:r>
      <w:r w:rsidRPr="001C3E29">
        <w:rPr>
          <w:rFonts w:hint="eastAsia"/>
        </w:rPr>
        <w:t>尚書，伊尹曰：任官惟賢才。</w:t>
      </w:r>
      <w:r w:rsidR="003E4D6D" w:rsidRPr="00B81357">
        <w:rPr>
          <w:rFonts w:hint="eastAsia"/>
        </w:rPr>
        <w:t>論語</w:t>
      </w:r>
      <w:r w:rsidRPr="001C3E29">
        <w:rPr>
          <w:rFonts w:hint="eastAsia"/>
        </w:rPr>
        <w:t>，子曰：舉善而教，不能則勸。</w:t>
      </w:r>
      <w:r w:rsidRPr="001C3E29">
        <w:rPr>
          <w:rFonts w:hint="eastAsia"/>
          <w:b/>
          <w:color w:val="660000"/>
          <w:sz w:val="28"/>
        </w:rPr>
        <w:t>是用錫君納陛以登。</w:t>
      </w:r>
      <w:r w:rsidR="003E4D6D" w:rsidRPr="00B81357">
        <w:rPr>
          <w:rFonts w:hint="eastAsia"/>
        </w:rPr>
        <w:t>漢書</w:t>
      </w:r>
      <w:r w:rsidRPr="001C3E29">
        <w:rPr>
          <w:rFonts w:hint="eastAsia"/>
        </w:rPr>
        <w:t>音義，如淳注曰：刻殿基以</w:t>
      </w:r>
      <w:r w:rsidR="00F355DD">
        <w:rPr>
          <w:rFonts w:hint="eastAsia"/>
        </w:rPr>
        <w:t>爲</w:t>
      </w:r>
      <w:r w:rsidRPr="001C3E29">
        <w:rPr>
          <w:rFonts w:hint="eastAsia"/>
        </w:rPr>
        <w:t>陛，以有兩旁上下安也。孟康曰：謂鑿殿基際</w:t>
      </w:r>
      <w:r w:rsidR="00F355DD">
        <w:rPr>
          <w:rFonts w:hint="eastAsia"/>
        </w:rPr>
        <w:t>爲</w:t>
      </w:r>
      <w:r w:rsidRPr="001C3E29">
        <w:rPr>
          <w:rFonts w:hint="eastAsia"/>
        </w:rPr>
        <w:t>陛，不使露也。孟說是也，尊者不欲露而升陛，故內之霤也。</w:t>
      </w:r>
      <w:r w:rsidRPr="001C3E29">
        <w:rPr>
          <w:rFonts w:hint="eastAsia"/>
          <w:b/>
          <w:color w:val="660000"/>
          <w:sz w:val="28"/>
        </w:rPr>
        <w:t>君秉國之均，正色處中，</w:t>
      </w:r>
      <w:r w:rsidRPr="001C3E29">
        <w:rPr>
          <w:rFonts w:hint="eastAsia"/>
        </w:rPr>
        <w:t>毛詩曰：秉國之均，四方是維。尚書，王曰：正色率下。</w:t>
      </w:r>
      <w:r w:rsidRPr="001C3E29">
        <w:rPr>
          <w:rFonts w:hint="eastAsia"/>
          <w:b/>
          <w:color w:val="660000"/>
          <w:sz w:val="28"/>
        </w:rPr>
        <w:t>纖毫之惡，靡不抑退，</w:t>
      </w:r>
      <w:r w:rsidRPr="001C3E29">
        <w:rPr>
          <w:rFonts w:hint="eastAsia"/>
        </w:rPr>
        <w:t>謝承後</w:t>
      </w:r>
      <w:r w:rsidR="003E4D6D" w:rsidRPr="00B81357">
        <w:rPr>
          <w:rFonts w:hint="eastAsia"/>
        </w:rPr>
        <w:t>漢書</w:t>
      </w:r>
      <w:r w:rsidRPr="001C3E29">
        <w:rPr>
          <w:rFonts w:hint="eastAsia"/>
        </w:rPr>
        <w:t>曰：李咸奏曰，春秋之義，貶纖介之惡，采毫毛之善。</w:t>
      </w:r>
      <w:r w:rsidRPr="001C3E29">
        <w:rPr>
          <w:rFonts w:hint="eastAsia"/>
          <w:b/>
          <w:color w:val="660000"/>
          <w:sz w:val="28"/>
        </w:rPr>
        <w:t>是用錫君虎賁之士三百人。</w:t>
      </w:r>
      <w:r w:rsidRPr="001C3E29">
        <w:rPr>
          <w:rFonts w:hint="eastAsia"/>
        </w:rPr>
        <w:t>虎賁三百人，已見上文。</w:t>
      </w:r>
      <w:r w:rsidRPr="001C3E29">
        <w:rPr>
          <w:rFonts w:hint="eastAsia"/>
          <w:b/>
          <w:color w:val="660000"/>
          <w:sz w:val="28"/>
        </w:rPr>
        <w:t>君糾虔天刑，章厥有罪，</w:t>
      </w:r>
      <w:r w:rsidRPr="001C3E29">
        <w:rPr>
          <w:rFonts w:hint="eastAsia"/>
        </w:rPr>
        <w:t>國語，敬姜曰：太史司載糾虔天刑。韋昭曰：糾，察也。虔，敬也。刑，法也。尚書曰：降災于夏，以章厥罪。</w:t>
      </w:r>
      <w:r w:rsidRPr="001C3E29">
        <w:rPr>
          <w:rFonts w:hint="eastAsia"/>
          <w:b/>
          <w:color w:val="660000"/>
          <w:sz w:val="28"/>
        </w:rPr>
        <w:t>犯關干紀，莫不誅殛，</w:t>
      </w:r>
      <w:r w:rsidRPr="001C3E29">
        <w:rPr>
          <w:rFonts w:hint="eastAsia"/>
        </w:rPr>
        <w:t>左氏傳，季孫盟臧氏曰：無或如臧孫紇干國之紀，犯門斬關。孔安國尚書傳曰：殛，誅也。</w:t>
      </w:r>
      <w:r w:rsidRPr="001C3E29">
        <w:rPr>
          <w:rFonts w:hint="eastAsia"/>
          <w:b/>
          <w:color w:val="660000"/>
          <w:sz w:val="28"/>
        </w:rPr>
        <w:t>是用錫君鈇鉞各一。</w:t>
      </w:r>
      <w:r w:rsidRPr="001C3E29">
        <w:rPr>
          <w:rFonts w:hint="eastAsia"/>
        </w:rPr>
        <w:t>蒼頡篇曰：鈇，椹也，質也。又曰：鉞，斧也。</w:t>
      </w:r>
      <w:r w:rsidRPr="001C3E29">
        <w:rPr>
          <w:rFonts w:hint="eastAsia"/>
          <w:b/>
          <w:color w:val="660000"/>
          <w:sz w:val="28"/>
        </w:rPr>
        <w:t>君龍驤虎視，旁眺八維，</w:t>
      </w:r>
      <w:r w:rsidRPr="001C3E29">
        <w:rPr>
          <w:rFonts w:hint="eastAsia"/>
        </w:rPr>
        <w:t>鄒陽上書曰：蛟龍驤首。周易曰：虎視眈眈。楚辭曰：引八維以自導也。</w:t>
      </w:r>
      <w:r w:rsidRPr="001C3E29">
        <w:rPr>
          <w:rFonts w:hint="eastAsia"/>
          <w:b/>
          <w:color w:val="660000"/>
          <w:sz w:val="28"/>
        </w:rPr>
        <w:t>揜討逆節，折衝四海，</w:t>
      </w:r>
      <w:r w:rsidRPr="001C3E29">
        <w:rPr>
          <w:rFonts w:hint="eastAsia"/>
        </w:rPr>
        <w:t>毛萇詩傳曰：揜，大也。</w:t>
      </w:r>
      <w:r w:rsidR="003E4D6D" w:rsidRPr="00B81357">
        <w:rPr>
          <w:rFonts w:hint="eastAsia"/>
        </w:rPr>
        <w:t>漢書</w:t>
      </w:r>
      <w:r w:rsidRPr="001C3E29">
        <w:rPr>
          <w:rFonts w:hint="eastAsia"/>
        </w:rPr>
        <w:t>，主父偃說上曰：今以法割諸侯，則逆節萌起。晏子春秋，孔子曰：不出樽俎之間，而折衝千里之外，子之謂也</w:t>
      </w:r>
      <w:r w:rsidRPr="00C32D98">
        <w:rPr>
          <w:rStyle w:val="a9"/>
        </w:rPr>
        <w:footnoteReference w:id="4144"/>
      </w:r>
      <w:r w:rsidRPr="001C3E29">
        <w:rPr>
          <w:rFonts w:hint="eastAsia"/>
        </w:rPr>
        <w:t>。</w:t>
      </w:r>
      <w:r w:rsidRPr="001C3E29">
        <w:rPr>
          <w:rFonts w:hint="eastAsia"/>
          <w:b/>
          <w:color w:val="660000"/>
          <w:sz w:val="28"/>
        </w:rPr>
        <w:t>是用錫君彤弓一，彤矢百，玈弓十，玈矢千。</w:t>
      </w:r>
      <w:r w:rsidRPr="001C3E29">
        <w:rPr>
          <w:rFonts w:hint="eastAsia"/>
        </w:rPr>
        <w:t>杜預左氏傳注曰：彤，赤也。玈，黑也。弓一矢百，則矢千弓十矣。</w:t>
      </w:r>
      <w:r w:rsidRPr="001C3E29">
        <w:rPr>
          <w:rFonts w:hint="eastAsia"/>
          <w:b/>
          <w:color w:val="660000"/>
          <w:sz w:val="28"/>
        </w:rPr>
        <w:t>君以溫恭</w:t>
      </w:r>
      <w:r w:rsidR="00F355DD">
        <w:rPr>
          <w:rFonts w:hint="eastAsia"/>
          <w:b/>
          <w:color w:val="660000"/>
          <w:sz w:val="28"/>
        </w:rPr>
        <w:t>爲</w:t>
      </w:r>
      <w:r w:rsidRPr="001C3E29">
        <w:rPr>
          <w:rFonts w:hint="eastAsia"/>
          <w:b/>
          <w:color w:val="660000"/>
          <w:sz w:val="28"/>
        </w:rPr>
        <w:t>基，孝友</w:t>
      </w:r>
      <w:r w:rsidR="00F355DD">
        <w:rPr>
          <w:rFonts w:hint="eastAsia"/>
          <w:b/>
          <w:color w:val="660000"/>
          <w:sz w:val="28"/>
        </w:rPr>
        <w:t>爲</w:t>
      </w:r>
      <w:r w:rsidRPr="001C3E29">
        <w:rPr>
          <w:rFonts w:hint="eastAsia"/>
          <w:b/>
          <w:color w:val="660000"/>
          <w:sz w:val="28"/>
        </w:rPr>
        <w:t>德，</w:t>
      </w:r>
      <w:r w:rsidRPr="001C3E29">
        <w:rPr>
          <w:rFonts w:hint="eastAsia"/>
        </w:rPr>
        <w:t>毛詩曰：溫溫恭人，惟德之基。又曰：張仲孝友。</w:t>
      </w:r>
      <w:r w:rsidRPr="001C3E29">
        <w:rPr>
          <w:rFonts w:hint="eastAsia"/>
          <w:b/>
          <w:color w:val="660000"/>
          <w:sz w:val="28"/>
        </w:rPr>
        <w:t>明允篤誠，感乎朕思，</w:t>
      </w:r>
      <w:r w:rsidRPr="001C3E29">
        <w:rPr>
          <w:rFonts w:hint="eastAsia"/>
        </w:rPr>
        <w:t>左氏傳曰：高陽氏有子，明允篤誠。</w:t>
      </w:r>
      <w:r w:rsidRPr="001C3E29">
        <w:rPr>
          <w:rFonts w:hint="eastAsia"/>
          <w:b/>
          <w:color w:val="660000"/>
          <w:sz w:val="28"/>
        </w:rPr>
        <w:t>是用錫君秬鬯一卣，珪瓚副焉。</w:t>
      </w:r>
      <w:r w:rsidRPr="001C3E29">
        <w:rPr>
          <w:rFonts w:hint="eastAsia"/>
        </w:rPr>
        <w:t>孔安國尚書傳曰：黑黍曰秬，釀以鬯草。卣，中樽也。以圭</w:t>
      </w:r>
      <w:r w:rsidR="00F355DD">
        <w:rPr>
          <w:rFonts w:hint="eastAsia"/>
        </w:rPr>
        <w:t>爲</w:t>
      </w:r>
      <w:r w:rsidRPr="001C3E29">
        <w:rPr>
          <w:rFonts w:hint="eastAsia"/>
        </w:rPr>
        <w:t>杓，謂之圭瓚。</w:t>
      </w:r>
      <w:r w:rsidRPr="001C3E29">
        <w:rPr>
          <w:rFonts w:hint="eastAsia"/>
          <w:b/>
          <w:color w:val="660000"/>
          <w:sz w:val="28"/>
        </w:rPr>
        <w:t>魏國置丞相以下群卿百僚，皆如漢初諸王之制。君往欽哉！敬服朕命。簡恤爾衆，時亮庶功，用終爾顯德，對揚我高祖之休命。</w:t>
      </w:r>
      <w:r w:rsidRPr="001C3E29">
        <w:rPr>
          <w:rFonts w:hint="eastAsia"/>
        </w:rPr>
        <w:t>尚書，王曰：簡恤爾命，用成爾顯德。又曰：惟時亮天功。又曰：敢對揚天子休命。</w:t>
      </w:r>
    </w:p>
    <w:p w14:paraId="6A38997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8634B8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4558530"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4FE341AD" w14:textId="77777777" w:rsidR="008F46A3" w:rsidRDefault="008F46A3" w:rsidP="00BB7DAA">
      <w:pPr>
        <w:pStyle w:val="1"/>
        <w:keepNext w:val="0"/>
        <w:keepLines w:val="0"/>
        <w:pageBreakBefore/>
        <w:widowControl w:val="0"/>
        <w:ind w:firstLine="881"/>
      </w:pPr>
      <w:r>
        <w:rPr>
          <w:rFonts w:hint="eastAsia"/>
        </w:rPr>
        <w:t>文選卷第三十六</w:t>
      </w:r>
    </w:p>
    <w:p w14:paraId="5C5B6F60"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令</w:t>
      </w:r>
    </w:p>
    <w:p w14:paraId="3ACC946F" w14:textId="77777777" w:rsidR="008F46A3" w:rsidRPr="007D506F" w:rsidRDefault="008F46A3" w:rsidP="00D50A42">
      <w:pPr>
        <w:pStyle w:val="3"/>
        <w:ind w:firstLine="641"/>
      </w:pPr>
      <w:r w:rsidRPr="007D506F">
        <w:rPr>
          <w:rFonts w:hint="eastAsia"/>
        </w:rPr>
        <w:t>宣德皇后令</w:t>
      </w:r>
    </w:p>
    <w:p w14:paraId="55674901" w14:textId="6DB05B6C" w:rsidR="008F46A3" w:rsidRDefault="008F46A3" w:rsidP="00C5079D">
      <w:pPr>
        <w:ind w:firstLine="420"/>
      </w:pPr>
      <w:r w:rsidRPr="001C3E29">
        <w:rPr>
          <w:rFonts w:hint="eastAsia"/>
        </w:rPr>
        <w:t>蕭子顯齊書曰：文安王皇后，諱寶明，琅邪臨沂人也。父曄之。齊世祖</w:t>
      </w:r>
      <w:r w:rsidR="00F355DD">
        <w:rPr>
          <w:rFonts w:hint="eastAsia"/>
        </w:rPr>
        <w:t>爲</w:t>
      </w:r>
      <w:r w:rsidRPr="001C3E29">
        <w:rPr>
          <w:rFonts w:hint="eastAsia"/>
        </w:rPr>
        <w:t>文惠太子納后。鬱林即位，尊</w:t>
      </w:r>
      <w:r w:rsidR="00F355DD">
        <w:rPr>
          <w:rFonts w:hint="eastAsia"/>
        </w:rPr>
        <w:t>爲</w:t>
      </w:r>
      <w:r w:rsidRPr="001C3E29">
        <w:rPr>
          <w:rFonts w:hint="eastAsia"/>
        </w:rPr>
        <w:t>皇太后，稱宣德宮。梁王蕭衍定京邑，迎后入宮稱制，至禪位。梁王於荊州立蕭穎冑</w:t>
      </w:r>
      <w:r w:rsidR="00F355DD">
        <w:rPr>
          <w:rFonts w:hint="eastAsia"/>
        </w:rPr>
        <w:t>爲</w:t>
      </w:r>
      <w:r w:rsidRPr="001C3E29">
        <w:rPr>
          <w:rFonts w:hint="eastAsia"/>
        </w:rPr>
        <w:t>帝。進梁王</w:t>
      </w:r>
      <w:r w:rsidR="00F355DD">
        <w:rPr>
          <w:rFonts w:hint="eastAsia"/>
        </w:rPr>
        <w:t>爲</w:t>
      </w:r>
      <w:r w:rsidRPr="001C3E29">
        <w:rPr>
          <w:rFonts w:hint="eastAsia"/>
        </w:rPr>
        <w:t>相國，封十郡</w:t>
      </w:r>
      <w:r w:rsidR="00F355DD">
        <w:rPr>
          <w:rFonts w:hint="eastAsia"/>
        </w:rPr>
        <w:t>爲</w:t>
      </w:r>
      <w:r w:rsidRPr="001C3E29">
        <w:rPr>
          <w:rFonts w:hint="eastAsia"/>
        </w:rPr>
        <w:t>梁公。表讓不受，詔斷表。宣德皇后勸令受封。</w:t>
      </w:r>
    </w:p>
    <w:p w14:paraId="76688DAB"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任彥昇</w:t>
      </w:r>
    </w:p>
    <w:p w14:paraId="240FBEF3" w14:textId="78FA8AEC" w:rsidR="008F46A3" w:rsidRDefault="008F46A3" w:rsidP="00C5079D">
      <w:pPr>
        <w:ind w:firstLine="561"/>
      </w:pPr>
      <w:r w:rsidRPr="001C3E29">
        <w:rPr>
          <w:rFonts w:hint="eastAsia"/>
          <w:b/>
          <w:color w:val="660000"/>
          <w:sz w:val="28"/>
        </w:rPr>
        <w:t>宣德皇后敬問具位：</w:t>
      </w:r>
      <w:r w:rsidRPr="001C3E29">
        <w:rPr>
          <w:rFonts w:hint="eastAsia"/>
        </w:rPr>
        <w:t>言梁武，故曰具也。</w:t>
      </w:r>
      <w:r w:rsidRPr="001C3E29">
        <w:rPr>
          <w:rFonts w:hint="eastAsia"/>
          <w:b/>
          <w:color w:val="660000"/>
          <w:sz w:val="28"/>
        </w:rPr>
        <w:t>夫功在不賞，故庸勳之典蓋闕，</w:t>
      </w:r>
      <w:r w:rsidRPr="001C3E29">
        <w:rPr>
          <w:rFonts w:hint="eastAsia"/>
        </w:rPr>
        <w:t>言功績</w:t>
      </w:r>
      <w:r w:rsidR="00820F0B">
        <w:rPr>
          <w:rFonts w:hint="eastAsia"/>
        </w:rPr>
        <w:t>旣</w:t>
      </w:r>
      <w:r w:rsidRPr="001C3E29">
        <w:rPr>
          <w:rFonts w:hint="eastAsia"/>
        </w:rPr>
        <w:t>高，在乎不賞，故庸勳之典，蓋闕而不論。周書曰：平州之臣，功大弗賞，諂臣日貴。</w:t>
      </w:r>
      <w:r w:rsidR="003E4D6D" w:rsidRPr="00B81357">
        <w:rPr>
          <w:rFonts w:hint="eastAsia"/>
        </w:rPr>
        <w:t>史記</w:t>
      </w:r>
      <w:r w:rsidRPr="001C3E29">
        <w:rPr>
          <w:rFonts w:hint="eastAsia"/>
        </w:rPr>
        <w:t>，蒯通說韓信曰：功蓋天下者不賞。左氏傳，富辰曰：庸勳親親，昵近尊賢。</w:t>
      </w:r>
      <w:r w:rsidRPr="001C3E29">
        <w:rPr>
          <w:rFonts w:hint="eastAsia"/>
          <w:b/>
          <w:color w:val="660000"/>
          <w:sz w:val="28"/>
        </w:rPr>
        <w:t>施侔造物，則謝德之途已寡也。</w:t>
      </w:r>
      <w:r w:rsidRPr="001C3E29">
        <w:rPr>
          <w:rFonts w:hint="eastAsia"/>
        </w:rPr>
        <w:t>言恩施</w:t>
      </w:r>
      <w:r w:rsidR="00820F0B">
        <w:rPr>
          <w:rFonts w:hint="eastAsia"/>
        </w:rPr>
        <w:t>旣</w:t>
      </w:r>
      <w:r w:rsidRPr="001C3E29">
        <w:rPr>
          <w:rFonts w:hint="eastAsia"/>
        </w:rPr>
        <w:t>隆，侔於造物，則謝德之途已寡而不著。莊子曰：夫造物者</w:t>
      </w:r>
      <w:r w:rsidR="00F355DD">
        <w:rPr>
          <w:rFonts w:hint="eastAsia"/>
        </w:rPr>
        <w:t>爲</w:t>
      </w:r>
      <w:r w:rsidRPr="001C3E29">
        <w:rPr>
          <w:rFonts w:hint="eastAsia"/>
        </w:rPr>
        <w:t>人。司馬彪曰：造物，謂道也。魏志曰：劉廙上疏曰：物不答施於天地，而子不謝生於父母。</w:t>
      </w:r>
      <w:r w:rsidRPr="001C3E29">
        <w:rPr>
          <w:rFonts w:hint="eastAsia"/>
          <w:b/>
          <w:color w:val="660000"/>
          <w:sz w:val="28"/>
        </w:rPr>
        <w:t>要不得不彊</w:t>
      </w:r>
      <w:r w:rsidR="00F355DD">
        <w:rPr>
          <w:rFonts w:hint="eastAsia"/>
          <w:b/>
          <w:color w:val="660000"/>
          <w:sz w:val="28"/>
        </w:rPr>
        <w:t>爲</w:t>
      </w:r>
      <w:r w:rsidRPr="001C3E29">
        <w:rPr>
          <w:rFonts w:hint="eastAsia"/>
          <w:b/>
          <w:color w:val="660000"/>
          <w:sz w:val="28"/>
        </w:rPr>
        <w:t>之名，使荃宰有寄。</w:t>
      </w:r>
      <w:r w:rsidRPr="001C3E29">
        <w:rPr>
          <w:rFonts w:hint="eastAsia"/>
        </w:rPr>
        <w:t>言德顯功高，雖無酬謝之理，要不彊</w:t>
      </w:r>
      <w:r w:rsidR="00F355DD">
        <w:rPr>
          <w:rFonts w:hint="eastAsia"/>
        </w:rPr>
        <w:t>爲</w:t>
      </w:r>
      <w:r w:rsidRPr="001C3E29">
        <w:rPr>
          <w:rFonts w:hint="eastAsia"/>
        </w:rPr>
        <w:t>酬謝之名</w:t>
      </w:r>
      <w:r w:rsidRPr="00C32D98">
        <w:rPr>
          <w:rStyle w:val="a9"/>
        </w:rPr>
        <w:footnoteReference w:id="4145"/>
      </w:r>
      <w:r w:rsidRPr="001C3E29">
        <w:rPr>
          <w:rFonts w:hint="eastAsia"/>
        </w:rPr>
        <w:t>，庶使君主之情微有所寄也。老子曰：吾彊</w:t>
      </w:r>
      <w:r w:rsidR="00F355DD">
        <w:rPr>
          <w:rFonts w:hint="eastAsia"/>
        </w:rPr>
        <w:t>爲</w:t>
      </w:r>
      <w:r w:rsidRPr="001C3E29">
        <w:rPr>
          <w:rFonts w:hint="eastAsia"/>
        </w:rPr>
        <w:t>之名曰大。楚辭曰：荃不察余之中情。王逸曰：荃，香草，以喻君也。鄧析子曰：聖人逍遙一世間，宰匠萬物之形。晉中興書，孝武詔曰：誠存匪懈，治道有寄。</w:t>
      </w:r>
      <w:r w:rsidRPr="001C3E29">
        <w:rPr>
          <w:rFonts w:hint="eastAsia"/>
          <w:b/>
          <w:color w:val="660000"/>
          <w:sz w:val="28"/>
        </w:rPr>
        <w:t>公實天生德，齊聖廣淵。</w:t>
      </w:r>
      <w:r w:rsidR="003E4D6D" w:rsidRPr="00B81357">
        <w:rPr>
          <w:rFonts w:hint="eastAsia"/>
        </w:rPr>
        <w:t>班固漢書</w:t>
      </w:r>
      <w:r w:rsidRPr="001C3E29">
        <w:rPr>
          <w:rFonts w:hint="eastAsia"/>
        </w:rPr>
        <w:t>，高祖述曰：寔天生德，聰明神武。尚書曰：乃祖成湯，齊聖廣淵。</w:t>
      </w:r>
      <w:r w:rsidRPr="001C3E29">
        <w:rPr>
          <w:rFonts w:hint="eastAsia"/>
          <w:b/>
          <w:color w:val="660000"/>
          <w:sz w:val="28"/>
        </w:rPr>
        <w:t>不改參辰而九星仰止，不易日月而二儀貞觀。</w:t>
      </w:r>
      <w:r w:rsidRPr="001C3E29">
        <w:rPr>
          <w:rFonts w:hint="eastAsia"/>
        </w:rPr>
        <w:t>陸賈新語曰：堯、舜不易日月而興，桀、紂不異星辰而亡，天道不改而人道易也。周書，王曰：余不知九星之光。周公旦曰：九星，星辰日月四時歲，是謂九星，九星九光。毛詩小雅曰：高山仰止。周易曰：易有太極，是生兩儀。王肅曰：兩儀，天地也。又曰：天地之道，貞觀者也。</w:t>
      </w:r>
      <w:r w:rsidRPr="001C3E29">
        <w:rPr>
          <w:rFonts w:hint="eastAsia"/>
          <w:b/>
          <w:color w:val="660000"/>
          <w:sz w:val="28"/>
        </w:rPr>
        <w:t>在昔晦明，隱鱗戢翼。</w:t>
      </w:r>
      <w:r w:rsidRPr="001C3E29">
        <w:rPr>
          <w:rFonts w:hint="eastAsia"/>
        </w:rPr>
        <w:t>周易曰：明入地中，明夷，君子以蒞</w:t>
      </w:r>
      <w:r w:rsidRPr="001C3E29">
        <w:t>?</w:t>
      </w:r>
      <w:r w:rsidRPr="001C3E29">
        <w:t>，用晦而明。王弼曰：藏明於內，乃得明也。曹植矯志詩曰：仁虎匿爪，神龍隱鱗。成公綏慰志賦曰：惟潛龍之勿用，戢鱗翼而匿景。</w:t>
      </w:r>
      <w:r w:rsidRPr="001C3E29">
        <w:rPr>
          <w:b/>
          <w:color w:val="660000"/>
          <w:sz w:val="28"/>
        </w:rPr>
        <w:t>博通群籍，而讓齒乎一卷之師；</w:t>
      </w:r>
      <w:r w:rsidRPr="001C3E29">
        <w:t>謝承後</w:t>
      </w:r>
      <w:r w:rsidR="003E4D6D" w:rsidRPr="00B81357">
        <w:t>漢書</w:t>
      </w:r>
      <w:r w:rsidRPr="001C3E29">
        <w:t>曰：范丹博通群藝。范曄後</w:t>
      </w:r>
      <w:r w:rsidR="003E4D6D" w:rsidRPr="00B81357">
        <w:t>漢書</w:t>
      </w:r>
      <w:r w:rsidRPr="001C3E29">
        <w:t>曰：馬續博觀群籍。楊子法言曰：一巷之市，不勝異價；一卷之書，不勝異意。一巷之市，必立之平；一卷之書，必立之師。</w:t>
      </w:r>
      <w:r w:rsidRPr="001C3E29">
        <w:rPr>
          <w:b/>
          <w:color w:val="660000"/>
          <w:sz w:val="28"/>
        </w:rPr>
        <w:t>劍氣凌雲，而屈跡於萬夫之下。</w:t>
      </w:r>
      <w:r w:rsidRPr="001C3E29">
        <w:t>魏志，段灼理鄧艾曰：艾勇氣凌雲，士</w:t>
      </w:r>
      <w:r w:rsidRPr="001C3E29">
        <w:t>?</w:t>
      </w:r>
      <w:r w:rsidRPr="001C3E29">
        <w:t>乘勢。六韜，太公曰：屈一人之下，伸萬夫之上，唯聖人能焉。</w:t>
      </w:r>
      <w:r w:rsidRPr="001C3E29">
        <w:rPr>
          <w:b/>
          <w:color w:val="660000"/>
          <w:sz w:val="28"/>
        </w:rPr>
        <w:t>辯</w:t>
      </w:r>
      <w:r w:rsidRPr="001C3E29">
        <w:rPr>
          <w:rFonts w:hint="eastAsia"/>
          <w:b/>
          <w:color w:val="660000"/>
          <w:sz w:val="28"/>
        </w:rPr>
        <w:t>析天口，而似不能言；</w:t>
      </w:r>
      <w:r w:rsidRPr="001C3E29">
        <w:rPr>
          <w:rFonts w:hint="eastAsia"/>
        </w:rPr>
        <w:t>七略，齊田駢好談論，故齊人</w:t>
      </w:r>
      <w:r w:rsidR="00F355DD">
        <w:rPr>
          <w:rFonts w:hint="eastAsia"/>
        </w:rPr>
        <w:t>爲</w:t>
      </w:r>
      <w:r w:rsidRPr="001C3E29">
        <w:rPr>
          <w:rFonts w:hint="eastAsia"/>
        </w:rPr>
        <w:t>語曰：天口駢。天口者，言田駢子不可窮，其口若事天。</w:t>
      </w:r>
      <w:r w:rsidR="003E4D6D" w:rsidRPr="00B81357">
        <w:rPr>
          <w:rFonts w:hint="eastAsia"/>
        </w:rPr>
        <w:t>論語</w:t>
      </w:r>
      <w:r w:rsidRPr="001C3E29">
        <w:rPr>
          <w:rFonts w:hint="eastAsia"/>
        </w:rPr>
        <w:t>曰：孔子於鄉黨，恂恂然似不能言者。</w:t>
      </w:r>
      <w:r w:rsidRPr="001C3E29">
        <w:rPr>
          <w:rFonts w:hint="eastAsia"/>
          <w:b/>
          <w:color w:val="660000"/>
          <w:sz w:val="28"/>
        </w:rPr>
        <w:t>文擅彫龍，而成輒削藁。</w:t>
      </w:r>
      <w:r w:rsidRPr="001C3E29">
        <w:rPr>
          <w:rFonts w:hint="eastAsia"/>
        </w:rPr>
        <w:t>說文曰：擅，專也。七略曰：鄒赫子，齊人。齊人</w:t>
      </w:r>
      <w:r w:rsidR="00F355DD">
        <w:rPr>
          <w:rFonts w:hint="eastAsia"/>
        </w:rPr>
        <w:t>爲</w:t>
      </w:r>
      <w:r w:rsidRPr="001C3E29">
        <w:rPr>
          <w:rFonts w:hint="eastAsia"/>
        </w:rPr>
        <w:t>之語曰：彫龍赫。赫言鄒衍之術</w:t>
      </w:r>
      <w:r w:rsidRPr="00C32D98">
        <w:rPr>
          <w:rStyle w:val="a9"/>
        </w:rPr>
        <w:footnoteReference w:id="4146"/>
      </w:r>
      <w:r w:rsidRPr="001C3E29">
        <w:rPr>
          <w:rFonts w:hint="eastAsia"/>
        </w:rPr>
        <w:t>，文飾之若彫鏤龍文。</w:t>
      </w:r>
      <w:r w:rsidR="003E4D6D" w:rsidRPr="00B81357">
        <w:rPr>
          <w:rFonts w:hint="eastAsia"/>
        </w:rPr>
        <w:t>漢書</w:t>
      </w:r>
      <w:r w:rsidRPr="001C3E29">
        <w:rPr>
          <w:rFonts w:hint="eastAsia"/>
        </w:rPr>
        <w:t>曰：孔光時有所言，輒削草藁。如淳曰：所作起草</w:t>
      </w:r>
      <w:r w:rsidR="00F355DD">
        <w:rPr>
          <w:rFonts w:hint="eastAsia"/>
        </w:rPr>
        <w:t>爲</w:t>
      </w:r>
      <w:r w:rsidRPr="001C3E29">
        <w:rPr>
          <w:rFonts w:hint="eastAsia"/>
        </w:rPr>
        <w:t>藁。</w:t>
      </w:r>
    </w:p>
    <w:p w14:paraId="0B1D446D" w14:textId="20D78AA0" w:rsidR="008F46A3" w:rsidRDefault="008F46A3" w:rsidP="00C5079D">
      <w:pPr>
        <w:ind w:firstLine="561"/>
      </w:pPr>
      <w:r w:rsidRPr="001C3E29">
        <w:rPr>
          <w:rFonts w:hint="eastAsia"/>
          <w:b/>
          <w:color w:val="660000"/>
          <w:sz w:val="28"/>
        </w:rPr>
        <w:t>爰在弱冠，首應弓旌。</w:t>
      </w:r>
      <w:r w:rsidRPr="001C3E29">
        <w:rPr>
          <w:rFonts w:hint="eastAsia"/>
        </w:rPr>
        <w:t>禮記，二十曰弱冠。</w:t>
      </w:r>
      <w:r w:rsidR="003E4D6D" w:rsidRPr="00B81357">
        <w:rPr>
          <w:rFonts w:hint="eastAsia"/>
        </w:rPr>
        <w:t>漢書</w:t>
      </w:r>
      <w:r w:rsidRPr="001C3E29">
        <w:rPr>
          <w:rFonts w:hint="eastAsia"/>
        </w:rPr>
        <w:t>，制曰：褎然</w:t>
      </w:r>
      <w:r w:rsidR="00F355DD">
        <w:rPr>
          <w:rFonts w:hint="eastAsia"/>
        </w:rPr>
        <w:t>爲</w:t>
      </w:r>
      <w:r w:rsidRPr="001C3E29">
        <w:rPr>
          <w:rFonts w:hint="eastAsia"/>
        </w:rPr>
        <w:t>舉首。左氏傳曰：陳敬仲曰：詩云：翹翹車乘，招我以弓。孟子曰：夫招士以旃，大夫以旌。</w:t>
      </w:r>
      <w:r w:rsidRPr="001C3E29">
        <w:rPr>
          <w:rFonts w:hint="eastAsia"/>
          <w:b/>
          <w:color w:val="660000"/>
          <w:sz w:val="28"/>
        </w:rPr>
        <w:t>客游梁朝，則聲華籍甚；</w:t>
      </w:r>
      <w:r w:rsidRPr="001C3E29">
        <w:rPr>
          <w:rFonts w:hint="eastAsia"/>
        </w:rPr>
        <w:t>何之元梁典曰：高祖起家齊巴陵王法曹。</w:t>
      </w:r>
      <w:r w:rsidR="003E4D6D" w:rsidRPr="00B81357">
        <w:rPr>
          <w:rFonts w:hint="eastAsia"/>
        </w:rPr>
        <w:t>漢書</w:t>
      </w:r>
      <w:r w:rsidRPr="001C3E29">
        <w:rPr>
          <w:rFonts w:hint="eastAsia"/>
        </w:rPr>
        <w:t>曰：梁孝王來朝，從游說之士，相如見而說之，客游梁朝。淮南子曰：聲華嘔符之樂其性者，仁也。嘔，紆武切。符，音撫。</w:t>
      </w:r>
      <w:r w:rsidR="003E4D6D" w:rsidRPr="00B81357">
        <w:rPr>
          <w:rFonts w:hint="eastAsia"/>
        </w:rPr>
        <w:t>漢書</w:t>
      </w:r>
      <w:r w:rsidRPr="001C3E29">
        <w:rPr>
          <w:rFonts w:hint="eastAsia"/>
        </w:rPr>
        <w:t>曰：陸賈游漢庭公卿間，名聲籍甚。音義，或曰：狼籍，甚盛也。</w:t>
      </w:r>
      <w:r w:rsidRPr="001C3E29">
        <w:rPr>
          <w:rFonts w:hint="eastAsia"/>
          <w:b/>
          <w:color w:val="660000"/>
          <w:sz w:val="28"/>
        </w:rPr>
        <w:t>薦名宰府，則延譽自高。</w:t>
      </w:r>
      <w:r w:rsidRPr="003553E3">
        <w:rPr>
          <w:rFonts w:hint="eastAsia"/>
        </w:rPr>
        <w:t>何之元梁典曰：高祖遷儀同王儉東閤祭酒。王隱晉書曰：周玘累薦名宰府。國語曰：使張老延君譽於四方。</w:t>
      </w:r>
      <w:r w:rsidRPr="001C3E29">
        <w:rPr>
          <w:rFonts w:hint="eastAsia"/>
          <w:b/>
          <w:color w:val="660000"/>
          <w:sz w:val="28"/>
        </w:rPr>
        <w:t>隆昌季年，勤王始著；</w:t>
      </w:r>
      <w:r w:rsidRPr="001C3E29">
        <w:rPr>
          <w:rFonts w:hint="eastAsia"/>
        </w:rPr>
        <w:t>蕭子顯齊書曰：鬱林王即位，改元曰隆昌，韋昭國語注曰：季，末也。左氏傳曰：狐偃曰：求諸侯莫如勤王。</w:t>
      </w:r>
      <w:r w:rsidRPr="001C3E29">
        <w:rPr>
          <w:rFonts w:hint="eastAsia"/>
          <w:b/>
          <w:color w:val="660000"/>
          <w:sz w:val="28"/>
        </w:rPr>
        <w:t>建武惟新，締構斯在。</w:t>
      </w:r>
      <w:r w:rsidRPr="001C3E29">
        <w:rPr>
          <w:rFonts w:hint="eastAsia"/>
        </w:rPr>
        <w:t>蕭子顯齊書曰：明帝即位，改元曰建武。毛詩曰：周雖舊邦，其命惟新。魏都賦曰：有魏開國之日，締構之初。</w:t>
      </w:r>
      <w:r w:rsidRPr="001C3E29">
        <w:rPr>
          <w:rFonts w:hint="eastAsia"/>
          <w:b/>
          <w:color w:val="660000"/>
          <w:sz w:val="28"/>
        </w:rPr>
        <w:t>功隆賞薄，嘉庸莫疇。</w:t>
      </w:r>
      <w:r w:rsidRPr="001C3E29">
        <w:rPr>
          <w:rFonts w:hint="eastAsia"/>
        </w:rPr>
        <w:t>陸機高祖功臣頌曰：帝疇爾庸，後嗣是膺。</w:t>
      </w:r>
      <w:r w:rsidRPr="001C3E29">
        <w:rPr>
          <w:rFonts w:hint="eastAsia"/>
          <w:b/>
          <w:color w:val="660000"/>
          <w:sz w:val="28"/>
        </w:rPr>
        <w:t>一馬之田，介山之志愈厲；</w:t>
      </w:r>
      <w:r w:rsidRPr="001C3E29">
        <w:rPr>
          <w:rFonts w:hint="eastAsia"/>
        </w:rPr>
        <w:t>言止有一馬之田，以懷讓祿之志；纔居六百之秩，以秉推功之誠。管子曰：卜者，卜凶吉利害也。民之能此者，皆一馬之田，一金之衣。左氏傳曰：晉侯賞從亡者，介之推不言祿，祿亦不及。</w:t>
      </w:r>
      <w:r w:rsidR="003E4D6D" w:rsidRPr="00B81357">
        <w:rPr>
          <w:rFonts w:hint="eastAsia"/>
        </w:rPr>
        <w:t>史記</w:t>
      </w:r>
      <w:r w:rsidRPr="001C3E29">
        <w:rPr>
          <w:rFonts w:hint="eastAsia"/>
        </w:rPr>
        <w:t>曰：文公環綿上山中而封子推，號曰介山。廣雅曰：厲，高也。</w:t>
      </w:r>
      <w:r w:rsidRPr="001C3E29">
        <w:rPr>
          <w:rFonts w:hint="eastAsia"/>
          <w:b/>
          <w:color w:val="660000"/>
          <w:sz w:val="28"/>
        </w:rPr>
        <w:t>六百之秩，大樹之號斯存。</w:t>
      </w:r>
      <w:r w:rsidR="003E4D6D" w:rsidRPr="00B81357">
        <w:rPr>
          <w:rFonts w:hint="eastAsia"/>
        </w:rPr>
        <w:t>漢書</w:t>
      </w:r>
      <w:r w:rsidRPr="001C3E29">
        <w:rPr>
          <w:rFonts w:hint="eastAsia"/>
        </w:rPr>
        <w:t>曰：琅邪邴曼容養志以自脩，</w:t>
      </w:r>
      <w:r w:rsidR="00F355DD">
        <w:rPr>
          <w:rFonts w:hint="eastAsia"/>
        </w:rPr>
        <w:t>爲</w:t>
      </w:r>
      <w:r w:rsidRPr="001C3E29">
        <w:rPr>
          <w:rFonts w:hint="eastAsia"/>
        </w:rPr>
        <w:t>官不肯過六百石，輒自免去。范曄後</w:t>
      </w:r>
      <w:r w:rsidR="003E4D6D" w:rsidRPr="00B81357">
        <w:rPr>
          <w:rFonts w:hint="eastAsia"/>
        </w:rPr>
        <w:t>漢書</w:t>
      </w:r>
      <w:r w:rsidRPr="001C3E29">
        <w:rPr>
          <w:rFonts w:hint="eastAsia"/>
        </w:rPr>
        <w:t>曰：馮異每止舍，諸將並坐論功，異常獨屏樹下，軍中號曰大樹將軍。</w:t>
      </w:r>
      <w:r w:rsidRPr="001C3E29">
        <w:rPr>
          <w:rFonts w:hint="eastAsia"/>
          <w:b/>
          <w:color w:val="660000"/>
          <w:sz w:val="28"/>
        </w:rPr>
        <w:t>及擁旄司部，代馬不敢南牧；</w:t>
      </w:r>
      <w:r w:rsidRPr="001C3E29">
        <w:rPr>
          <w:rFonts w:hint="eastAsia"/>
        </w:rPr>
        <w:t>何之元梁典曰：司州刺史蕭誕被殺，高祖監司州。</w:t>
      </w:r>
      <w:r w:rsidR="003E4D6D" w:rsidRPr="00B81357">
        <w:rPr>
          <w:rFonts w:hint="eastAsia"/>
        </w:rPr>
        <w:t>班固</w:t>
      </w:r>
      <w:r w:rsidRPr="001C3E29">
        <w:rPr>
          <w:rFonts w:hint="eastAsia"/>
        </w:rPr>
        <w:t>涿邪山祝文曰：杖節擁旄，鉦人伐鼓。沈約宋書曰：明帝於南豫州之義陽郡立司州。韓詩外傳曰：代馬依北風。過秦論曰：胡人不敢南下而牧馬。</w:t>
      </w:r>
      <w:r w:rsidRPr="001C3E29">
        <w:rPr>
          <w:rFonts w:hint="eastAsia"/>
          <w:b/>
          <w:color w:val="660000"/>
          <w:sz w:val="28"/>
        </w:rPr>
        <w:t>推轂樊鄧，胡塵罕嘗夕起。</w:t>
      </w:r>
      <w:r w:rsidRPr="001C3E29">
        <w:rPr>
          <w:rFonts w:hint="eastAsia"/>
        </w:rPr>
        <w:t>何之元梁典曰：虜主拓跋宏</w:t>
      </w:r>
      <w:r w:rsidR="00820F0B">
        <w:rPr>
          <w:rFonts w:hint="eastAsia"/>
        </w:rPr>
        <w:t>旣</w:t>
      </w:r>
      <w:r w:rsidRPr="001C3E29">
        <w:rPr>
          <w:rFonts w:hint="eastAsia"/>
        </w:rPr>
        <w:t>退，高祖據樊城。</w:t>
      </w:r>
      <w:r w:rsidR="003E4D6D" w:rsidRPr="00B81357">
        <w:rPr>
          <w:rFonts w:hint="eastAsia"/>
        </w:rPr>
        <w:t>漢書</w:t>
      </w:r>
      <w:r w:rsidRPr="001C3E29">
        <w:rPr>
          <w:rFonts w:hint="eastAsia"/>
        </w:rPr>
        <w:t>，馮唐曰：臣聞上古王者遣將也，跪而推轂，曰：閫以內，寡人制之；閫以外，將軍制之。鄒陽上書曰：今胡數涉河北，上覆飛鳥。蘇林曰：言胡來人馬之盛，揚塵上覆飛鳥。</w:t>
      </w:r>
      <w:r w:rsidRPr="001C3E29">
        <w:rPr>
          <w:rFonts w:hint="eastAsia"/>
          <w:b/>
          <w:color w:val="660000"/>
          <w:sz w:val="28"/>
        </w:rPr>
        <w:t>惟彼狡僮，窮凶極虐，</w:t>
      </w:r>
      <w:r w:rsidRPr="001C3E29">
        <w:rPr>
          <w:rFonts w:hint="eastAsia"/>
        </w:rPr>
        <w:t>何之元梁典曰：東昏即位，媟近群小，誅高祖兄懿、弟暢。尚書大傳，微子歌曰：彼狡僮兮，不我好兮！鄭玄曰：狡僮，謂紂。</w:t>
      </w:r>
      <w:r w:rsidRPr="001C3E29">
        <w:rPr>
          <w:rFonts w:hint="eastAsia"/>
          <w:b/>
          <w:color w:val="660000"/>
          <w:sz w:val="28"/>
        </w:rPr>
        <w:t>衣冠泯絕，禮樂崩喪。</w:t>
      </w:r>
      <w:r w:rsidRPr="001C3E29">
        <w:rPr>
          <w:rFonts w:hint="eastAsia"/>
        </w:rPr>
        <w:t>袁子曰：古者命士已上，皆有冠冕，謂之冠族之家。</w:t>
      </w:r>
      <w:r w:rsidR="003E4D6D" w:rsidRPr="00B81357">
        <w:rPr>
          <w:rFonts w:hint="eastAsia"/>
        </w:rPr>
        <w:t>劇秦美新</w:t>
      </w:r>
      <w:r w:rsidRPr="001C3E29">
        <w:rPr>
          <w:rFonts w:hint="eastAsia"/>
        </w:rPr>
        <w:t>曰：弛禮崩樂，塗民耳目。</w:t>
      </w:r>
    </w:p>
    <w:p w14:paraId="7CD6BC65" w14:textId="0DE16164" w:rsidR="008F46A3" w:rsidRDefault="00820F0B" w:rsidP="00C5079D">
      <w:pPr>
        <w:ind w:firstLine="561"/>
      </w:pPr>
      <w:r>
        <w:rPr>
          <w:rFonts w:hint="eastAsia"/>
          <w:b/>
          <w:color w:val="660000"/>
          <w:sz w:val="28"/>
        </w:rPr>
        <w:t>旣</w:t>
      </w:r>
      <w:r w:rsidR="008F46A3" w:rsidRPr="001C3E29">
        <w:rPr>
          <w:rFonts w:hint="eastAsia"/>
          <w:b/>
          <w:color w:val="660000"/>
          <w:sz w:val="28"/>
        </w:rPr>
        <w:t>而鞠旅誓眾，言謀王室，</w:t>
      </w:r>
      <w:r w:rsidR="008F46A3" w:rsidRPr="001C3E29">
        <w:rPr>
          <w:rFonts w:hint="eastAsia"/>
        </w:rPr>
        <w:t>何之元梁典曰：高祖密與呂僧珍謀</w:t>
      </w:r>
      <w:r w:rsidR="00F355DD">
        <w:rPr>
          <w:rFonts w:hint="eastAsia"/>
        </w:rPr>
        <w:t>爲</w:t>
      </w:r>
      <w:r w:rsidR="008F46A3" w:rsidRPr="001C3E29">
        <w:rPr>
          <w:rFonts w:hint="eastAsia"/>
        </w:rPr>
        <w:t>內伐。毛詩曰：陳師鞠旅。毛萇曰：鞠，告也。尚書曰：王明誓</w:t>
      </w:r>
      <w:r w:rsidR="008F46A3" w:rsidRPr="001C3E29">
        <w:t>?</w:t>
      </w:r>
      <w:r w:rsidR="008F46A3" w:rsidRPr="001C3E29">
        <w:t>士。左氏傳曰：公會齊侯于洮，謀王室也。</w:t>
      </w:r>
      <w:r w:rsidR="008F46A3" w:rsidRPr="001C3E29">
        <w:rPr>
          <w:b/>
          <w:color w:val="660000"/>
          <w:sz w:val="28"/>
        </w:rPr>
        <w:t>白羽一麾，黃鳥厎定。</w:t>
      </w:r>
      <w:r w:rsidR="008F46A3" w:rsidRPr="001C3E29">
        <w:t>呂氏春秋曰：武王至殷，係墮，武王左釋白羽，右釋黃鉞，免而自</w:t>
      </w:r>
      <w:r w:rsidR="00F355DD">
        <w:t>爲</w:t>
      </w:r>
      <w:r w:rsidR="008F46A3" w:rsidRPr="001C3E29">
        <w:t>係。出師頌曰：素旄一揮。鬻子曰：武王率兵車以伐紂，紂虎旅百萬，陣于商郊，起自黃鳥，至于赤斧，三軍之士，靡不失色。武王乃命太公把旄以麾之，紂軍反走。尚書曰：震澤厎定。</w:t>
      </w:r>
      <w:r w:rsidR="008F46A3" w:rsidRPr="001C3E29">
        <w:rPr>
          <w:b/>
          <w:color w:val="660000"/>
          <w:sz w:val="28"/>
        </w:rPr>
        <w:t>甲</w:t>
      </w:r>
      <w:r>
        <w:rPr>
          <w:b/>
          <w:color w:val="660000"/>
          <w:sz w:val="28"/>
        </w:rPr>
        <w:t>旣</w:t>
      </w:r>
      <w:r w:rsidR="008F46A3" w:rsidRPr="001C3E29">
        <w:rPr>
          <w:b/>
          <w:color w:val="660000"/>
          <w:sz w:val="28"/>
        </w:rPr>
        <w:t>鱗下，車亦瓦裂。</w:t>
      </w:r>
      <w:r w:rsidR="008F46A3" w:rsidRPr="001C3E29">
        <w:t>尚書大傳曰：武王伐紂，戰于牧野，紂之卒輻分，紂之車瓦裂，紂之甲如鱗下，賀于武王。</w:t>
      </w:r>
      <w:r w:rsidR="008F46A3" w:rsidRPr="001C3E29">
        <w:rPr>
          <w:rFonts w:hint="eastAsia"/>
          <w:b/>
          <w:color w:val="660000"/>
          <w:sz w:val="28"/>
        </w:rPr>
        <w:t>致天之屆，拱揖群后，</w:t>
      </w:r>
      <w:r w:rsidR="008F46A3" w:rsidRPr="001C3E29">
        <w:rPr>
          <w:rFonts w:hint="eastAsia"/>
        </w:rPr>
        <w:t>毛詩曰：致天之屆，于牧之野。典引曰：欽若上下，拱揖群后。</w:t>
      </w:r>
      <w:r w:rsidR="008F46A3" w:rsidRPr="001C3E29">
        <w:rPr>
          <w:rFonts w:hint="eastAsia"/>
          <w:b/>
          <w:color w:val="660000"/>
          <w:sz w:val="28"/>
        </w:rPr>
        <w:t>豐功厚利，無德而稱。</w:t>
      </w:r>
      <w:r w:rsidR="008F46A3" w:rsidRPr="001C3E29">
        <w:rPr>
          <w:rFonts w:hint="eastAsia"/>
        </w:rPr>
        <w:t>王命論曰：帝王之祚，必有豐功厚利積累之業。</w:t>
      </w:r>
      <w:r w:rsidR="003E4D6D" w:rsidRPr="00B81357">
        <w:rPr>
          <w:rFonts w:hint="eastAsia"/>
        </w:rPr>
        <w:t>論語</w:t>
      </w:r>
      <w:r w:rsidR="008F46A3" w:rsidRPr="001C3E29">
        <w:rPr>
          <w:rFonts w:hint="eastAsia"/>
        </w:rPr>
        <w:t>，孔子曰：太伯三以天下讓，人無德而稱焉。</w:t>
      </w:r>
      <w:r w:rsidR="008F46A3" w:rsidRPr="001C3E29">
        <w:rPr>
          <w:rFonts w:hint="eastAsia"/>
          <w:b/>
          <w:color w:val="660000"/>
          <w:sz w:val="28"/>
        </w:rPr>
        <w:t>是以祥光摠至，休氣四塞；</w:t>
      </w:r>
      <w:r w:rsidR="008F46A3" w:rsidRPr="001C3E29">
        <w:rPr>
          <w:rFonts w:hint="eastAsia"/>
        </w:rPr>
        <w:t>尚書中候曰：帝堯文明，榮光出河，休氣四塞。鄭玄曰：休，美也。四塞，炫燿四方也。</w:t>
      </w:r>
      <w:r w:rsidR="008F46A3" w:rsidRPr="001C3E29">
        <w:rPr>
          <w:rFonts w:hint="eastAsia"/>
          <w:b/>
          <w:color w:val="660000"/>
          <w:sz w:val="28"/>
        </w:rPr>
        <w:t>五老游河，飛星入昴。</w:t>
      </w:r>
      <w:r w:rsidR="003E4D6D" w:rsidRPr="00B81357">
        <w:rPr>
          <w:rFonts w:hint="eastAsia"/>
        </w:rPr>
        <w:t>論語</w:t>
      </w:r>
      <w:r w:rsidR="008F46A3" w:rsidRPr="001C3E29">
        <w:rPr>
          <w:rFonts w:hint="eastAsia"/>
        </w:rPr>
        <w:t>比考讖，仲尼曰：吾聞帝堯率舜等升首山，觀河渚，乃有五老游渚。五老曰：河圖將浮，龍銜玉苞，刻版題命可卷，金泥玉檢封書成，知我者重瞳黃姚。視五老飛</w:t>
      </w:r>
      <w:r w:rsidR="00F355DD">
        <w:rPr>
          <w:rFonts w:hint="eastAsia"/>
        </w:rPr>
        <w:t>爲</w:t>
      </w:r>
      <w:r w:rsidR="008F46A3" w:rsidRPr="001C3E29">
        <w:rPr>
          <w:rFonts w:hint="eastAsia"/>
        </w:rPr>
        <w:t>流星，上入昴。注曰：入昴宿則復</w:t>
      </w:r>
      <w:r w:rsidR="00F355DD">
        <w:rPr>
          <w:rFonts w:hint="eastAsia"/>
        </w:rPr>
        <w:t>爲</w:t>
      </w:r>
      <w:r w:rsidR="008F46A3" w:rsidRPr="001C3E29">
        <w:rPr>
          <w:rFonts w:hint="eastAsia"/>
        </w:rPr>
        <w:t>星。</w:t>
      </w:r>
      <w:r w:rsidR="008F46A3" w:rsidRPr="001C3E29">
        <w:rPr>
          <w:rFonts w:hint="eastAsia"/>
          <w:b/>
          <w:color w:val="660000"/>
          <w:sz w:val="28"/>
        </w:rPr>
        <w:t>元功茂勳，若斯之盛。</w:t>
      </w:r>
      <w:r w:rsidR="008F46A3" w:rsidRPr="001C3E29">
        <w:rPr>
          <w:rFonts w:hint="eastAsia"/>
        </w:rPr>
        <w:t>馮衍集曰：定國家之大業，成天地之元功。劉琨勸進表曰：茂勳格乎皇天。</w:t>
      </w:r>
      <w:r w:rsidR="008F46A3" w:rsidRPr="001C3E29">
        <w:rPr>
          <w:rFonts w:hint="eastAsia"/>
          <w:b/>
          <w:color w:val="660000"/>
          <w:sz w:val="28"/>
        </w:rPr>
        <w:t>而地狹乎四履，勢卑乎九伯。</w:t>
      </w:r>
      <w:r w:rsidR="008F46A3" w:rsidRPr="001C3E29">
        <w:rPr>
          <w:rFonts w:hint="eastAsia"/>
        </w:rPr>
        <w:t>左氏傳，管仲曰：昔召康公命我先君太公曰：五侯九白，汝實征之。賜我先君履，東至于海，西至于河，南至于穆陵，北至于無棣。杜預曰：履，踐履也。</w:t>
      </w:r>
      <w:r w:rsidR="008F46A3" w:rsidRPr="001C3E29">
        <w:rPr>
          <w:rFonts w:hint="eastAsia"/>
          <w:b/>
          <w:color w:val="660000"/>
          <w:sz w:val="28"/>
        </w:rPr>
        <w:t>帝有恧焉，輶軒萃止。</w:t>
      </w:r>
      <w:r w:rsidR="008F46A3" w:rsidRPr="001C3E29">
        <w:rPr>
          <w:rFonts w:hint="eastAsia"/>
        </w:rPr>
        <w:t>帝，寶融也。輶軒萃止，謂進封梁公之使也。</w:t>
      </w:r>
      <w:r w:rsidR="003E4D6D" w:rsidRPr="00B81357">
        <w:rPr>
          <w:rFonts w:hint="eastAsia"/>
        </w:rPr>
        <w:t>漢書</w:t>
      </w:r>
      <w:r w:rsidR="008F46A3" w:rsidRPr="001C3E29">
        <w:rPr>
          <w:rFonts w:hint="eastAsia"/>
        </w:rPr>
        <w:t>，哀帝詔曰：惟念德報未殊，朕甚恧焉。楊雄答劉歆書曰：常聞先代輶軒之使。毛詩曰：有鴞萃止。</w:t>
      </w:r>
      <w:r w:rsidR="008F46A3" w:rsidRPr="001C3E29">
        <w:rPr>
          <w:rFonts w:hint="eastAsia"/>
          <w:b/>
          <w:color w:val="660000"/>
          <w:sz w:val="28"/>
        </w:rPr>
        <w:t>今遣某位某甲等，率茲百辟，人致其誠。</w:t>
      </w:r>
      <w:r w:rsidR="008F46A3" w:rsidRPr="001C3E29">
        <w:rPr>
          <w:rFonts w:hint="eastAsia"/>
        </w:rPr>
        <w:t>致誠，謂請無讓也。毛詩曰：百辟其刑之。長笛賦曰：致誠效志。</w:t>
      </w:r>
      <w:r w:rsidR="008F46A3" w:rsidRPr="001C3E29">
        <w:rPr>
          <w:rFonts w:hint="eastAsia"/>
          <w:b/>
          <w:color w:val="660000"/>
          <w:sz w:val="28"/>
        </w:rPr>
        <w:t>庶匪席之旨，不遠而復。</w:t>
      </w:r>
      <w:r w:rsidR="008F46A3" w:rsidRPr="001C3E29">
        <w:rPr>
          <w:rFonts w:hint="eastAsia"/>
        </w:rPr>
        <w:t>梁王固讓，同乎匪席之旨；百辟固請，庶王有不遠而復之義也</w:t>
      </w:r>
      <w:r w:rsidR="008F46A3" w:rsidRPr="00C32D98">
        <w:rPr>
          <w:rStyle w:val="a9"/>
        </w:rPr>
        <w:footnoteReference w:id="4147"/>
      </w:r>
      <w:r w:rsidR="008F46A3" w:rsidRPr="001C3E29">
        <w:rPr>
          <w:rFonts w:hint="eastAsia"/>
        </w:rPr>
        <w:t>。毛詩曰：我心匪席，不可卷也。周易曰：不遠復，無祇悔。</w:t>
      </w:r>
    </w:p>
    <w:p w14:paraId="550674BD"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教</w:t>
      </w:r>
    </w:p>
    <w:p w14:paraId="73B94ED9" w14:textId="77777777" w:rsidR="008F46A3" w:rsidRPr="00C5079D" w:rsidRDefault="008F46A3" w:rsidP="00C5079D">
      <w:pPr>
        <w:ind w:firstLine="420"/>
      </w:pPr>
      <w:r w:rsidRPr="001C3E29">
        <w:rPr>
          <w:rFonts w:hint="eastAsia"/>
        </w:rPr>
        <w:t>蔡邕獨斷曰：諸侯言曰教。</w:t>
      </w:r>
    </w:p>
    <w:p w14:paraId="2712D305" w14:textId="77777777" w:rsidR="008F46A3" w:rsidRDefault="008F46A3" w:rsidP="00C5079D">
      <w:pPr>
        <w:pStyle w:val="3"/>
        <w:ind w:firstLine="641"/>
      </w:pPr>
      <w:r>
        <w:rPr>
          <w:rFonts w:hint="eastAsia"/>
        </w:rPr>
        <w:t>爲宋公修張良廟教</w:t>
      </w:r>
    </w:p>
    <w:p w14:paraId="183627C8" w14:textId="77777777" w:rsidR="008F46A3" w:rsidRDefault="008F46A3" w:rsidP="00C5079D">
      <w:pPr>
        <w:ind w:firstLine="420"/>
      </w:pPr>
      <w:r w:rsidRPr="001C3E29">
        <w:rPr>
          <w:rFonts w:hint="eastAsia"/>
        </w:rPr>
        <w:t>裴子野宋略曰：義熙十三年，高祖北伐，大軍次留城，令修張良廟。</w:t>
      </w:r>
    </w:p>
    <w:p w14:paraId="70A0E9A3" w14:textId="31A01DFF" w:rsidR="008F46A3" w:rsidRDefault="008F46A3" w:rsidP="00C5079D">
      <w:pPr>
        <w:ind w:firstLine="560"/>
      </w:pPr>
      <w:r w:rsidRPr="00B81357">
        <w:rPr>
          <w:rFonts w:ascii="楷体" w:eastAsia="楷体" w:hAnsi="楷体" w:hint="eastAsia"/>
          <w:color w:val="660000"/>
          <w:sz w:val="28"/>
        </w:rPr>
        <w:t>傅季友</w:t>
      </w:r>
      <w:r w:rsidR="003D6509">
        <w:rPr>
          <w:rFonts w:hint="eastAsia"/>
          <w:b/>
          <w:color w:val="660000"/>
          <w:sz w:val="28"/>
        </w:rPr>
        <w:t xml:space="preserve"> </w:t>
      </w:r>
      <w:r w:rsidRPr="001C3E29">
        <w:rPr>
          <w:rFonts w:hint="eastAsia"/>
        </w:rPr>
        <w:t>沈約宋書曰：傅亮，字季友，北地人也。博涉文史，尤善文辭。初</w:t>
      </w:r>
      <w:r w:rsidR="00F355DD">
        <w:rPr>
          <w:rFonts w:hint="eastAsia"/>
        </w:rPr>
        <w:t>爲</w:t>
      </w:r>
      <w:r w:rsidRPr="001C3E29">
        <w:rPr>
          <w:rFonts w:hint="eastAsia"/>
        </w:rPr>
        <w:t>建威參軍，稍遷至散騎常侍。後太祖收亮付廷尉，伏誅。</w:t>
      </w:r>
    </w:p>
    <w:p w14:paraId="68300514" w14:textId="56DEACEA" w:rsidR="008F46A3" w:rsidRDefault="008F46A3" w:rsidP="00C5079D">
      <w:pPr>
        <w:ind w:firstLine="561"/>
      </w:pPr>
      <w:r w:rsidRPr="001C3E29">
        <w:rPr>
          <w:rFonts w:hint="eastAsia"/>
          <w:b/>
          <w:color w:val="660000"/>
          <w:sz w:val="28"/>
        </w:rPr>
        <w:t>綱紀：</w:t>
      </w:r>
      <w:r w:rsidRPr="001C3E29">
        <w:rPr>
          <w:rFonts w:hint="eastAsia"/>
        </w:rPr>
        <w:t>綱紀，謂主簿也。教，主簿宣之，故曰綱紀，猶今詔書稱門下也</w:t>
      </w:r>
      <w:r w:rsidRPr="00C32D98">
        <w:rPr>
          <w:rStyle w:val="a9"/>
        </w:rPr>
        <w:footnoteReference w:id="4148"/>
      </w:r>
      <w:r w:rsidRPr="001C3E29">
        <w:rPr>
          <w:rFonts w:hint="eastAsia"/>
        </w:rPr>
        <w:t>。虞預晉書，東平主簿王豹白事齊王曰：況豹雖陋，故大州之綱紀也。</w:t>
      </w:r>
      <w:r w:rsidRPr="001C3E29">
        <w:rPr>
          <w:rFonts w:hint="eastAsia"/>
          <w:b/>
          <w:color w:val="660000"/>
          <w:sz w:val="28"/>
        </w:rPr>
        <w:t>夫盛德不泯，義存祀典；</w:t>
      </w:r>
      <w:r w:rsidRPr="001C3E29">
        <w:rPr>
          <w:rFonts w:hint="eastAsia"/>
        </w:rPr>
        <w:t>左氏傳，晉侯問於史趙曰：陳其遂亡乎？對曰：未也。臣聞盛德必百世祀，虞之世數未也。禮記曰：非此族也，不在祀典也。毛萇詩傳曰：泯，滅也。</w:t>
      </w:r>
      <w:r w:rsidRPr="001C3E29">
        <w:rPr>
          <w:rFonts w:hint="eastAsia"/>
          <w:b/>
          <w:color w:val="660000"/>
          <w:sz w:val="28"/>
        </w:rPr>
        <w:t>微管之歎，撫事彌深。</w:t>
      </w:r>
      <w:r w:rsidR="003E4D6D" w:rsidRPr="00B81357">
        <w:rPr>
          <w:rFonts w:hint="eastAsia"/>
        </w:rPr>
        <w:t>論語</w:t>
      </w:r>
      <w:r w:rsidRPr="001C3E29">
        <w:rPr>
          <w:rFonts w:hint="eastAsia"/>
        </w:rPr>
        <w:t>，子曰：管仲相桓公，霸諸侯，一匡天下，民到于今受其賜。微管仲，吾其被髮左衽矣。</w:t>
      </w:r>
      <w:r w:rsidRPr="001C3E29">
        <w:rPr>
          <w:rFonts w:hint="eastAsia"/>
          <w:b/>
          <w:color w:val="660000"/>
          <w:sz w:val="28"/>
        </w:rPr>
        <w:t>張子房道亞黃中，照鄰殆庶，</w:t>
      </w:r>
      <w:r w:rsidRPr="001C3E29">
        <w:rPr>
          <w:rFonts w:hint="eastAsia"/>
        </w:rPr>
        <w:t>周易曰：君子黃中通理，正位居體。又曰：顏氏之子，其殆庶幾乎！</w:t>
      </w:r>
      <w:r w:rsidRPr="001C3E29">
        <w:rPr>
          <w:rFonts w:hint="eastAsia"/>
          <w:b/>
          <w:color w:val="660000"/>
          <w:sz w:val="28"/>
        </w:rPr>
        <w:t>風雲玄感，蔚</w:t>
      </w:r>
      <w:r w:rsidR="00F355DD">
        <w:rPr>
          <w:rFonts w:hint="eastAsia"/>
          <w:b/>
          <w:color w:val="660000"/>
          <w:sz w:val="28"/>
        </w:rPr>
        <w:t>爲</w:t>
      </w:r>
      <w:r w:rsidRPr="001C3E29">
        <w:rPr>
          <w:rFonts w:hint="eastAsia"/>
          <w:b/>
          <w:color w:val="660000"/>
          <w:sz w:val="28"/>
        </w:rPr>
        <w:t>帝師，</w:t>
      </w:r>
      <w:r w:rsidRPr="001C3E29">
        <w:rPr>
          <w:rFonts w:hint="eastAsia"/>
        </w:rPr>
        <w:t>周易曰：雲從龍，風從虎，聖人作而萬物睹</w:t>
      </w:r>
      <w:r w:rsidRPr="00C32D98">
        <w:rPr>
          <w:rStyle w:val="a9"/>
        </w:rPr>
        <w:footnoteReference w:id="4149"/>
      </w:r>
      <w:r w:rsidRPr="001C3E29">
        <w:rPr>
          <w:rFonts w:hint="eastAsia"/>
        </w:rPr>
        <w:t>。</w:t>
      </w:r>
      <w:r w:rsidR="003E4D6D" w:rsidRPr="00B81357">
        <w:rPr>
          <w:rFonts w:hint="eastAsia"/>
        </w:rPr>
        <w:t>漢書</w:t>
      </w:r>
      <w:r w:rsidRPr="001C3E29">
        <w:rPr>
          <w:rFonts w:hint="eastAsia"/>
        </w:rPr>
        <w:t>曰：張良從容步游下邳圯上，有一老父出一編書，曰：讀是則</w:t>
      </w:r>
      <w:r w:rsidR="00F355DD">
        <w:rPr>
          <w:rFonts w:hint="eastAsia"/>
        </w:rPr>
        <w:t>爲</w:t>
      </w:r>
      <w:r w:rsidRPr="001C3E29">
        <w:rPr>
          <w:rFonts w:hint="eastAsia"/>
        </w:rPr>
        <w:t>王者師。又，良曰：以三寸舌</w:t>
      </w:r>
      <w:r w:rsidR="00F355DD">
        <w:rPr>
          <w:rFonts w:hint="eastAsia"/>
        </w:rPr>
        <w:t>爲</w:t>
      </w:r>
      <w:r w:rsidRPr="001C3E29">
        <w:rPr>
          <w:rFonts w:hint="eastAsia"/>
        </w:rPr>
        <w:t>王者師。河圖曰：黃石公謂張良，讀此</w:t>
      </w:r>
      <w:r w:rsidR="00F355DD">
        <w:rPr>
          <w:rFonts w:hint="eastAsia"/>
        </w:rPr>
        <w:t>爲</w:t>
      </w:r>
      <w:r w:rsidRPr="001C3E29">
        <w:rPr>
          <w:rFonts w:hint="eastAsia"/>
        </w:rPr>
        <w:t>劉帝師也。</w:t>
      </w:r>
      <w:r w:rsidRPr="001C3E29">
        <w:rPr>
          <w:rFonts w:hint="eastAsia"/>
          <w:b/>
          <w:color w:val="660000"/>
          <w:sz w:val="28"/>
        </w:rPr>
        <w:t>夷項定漢，大拯橫流，</w:t>
      </w:r>
      <w:r w:rsidRPr="001C3E29">
        <w:rPr>
          <w:rFonts w:hint="eastAsia"/>
        </w:rPr>
        <w:t>廣雅曰：夷，滅也。</w:t>
      </w:r>
      <w:r w:rsidR="003E4D6D" w:rsidRPr="00B81357">
        <w:rPr>
          <w:rFonts w:hint="eastAsia"/>
        </w:rPr>
        <w:t>漢書</w:t>
      </w:r>
      <w:r w:rsidRPr="001C3E29">
        <w:rPr>
          <w:rFonts w:hint="eastAsia"/>
        </w:rPr>
        <w:t>，王追羽至陽夏，諸侯不會；用良計，諸侯皆會，圍羽垓下。羽敗自剄。說文曰：出溺</w:t>
      </w:r>
      <w:r w:rsidR="00F355DD">
        <w:rPr>
          <w:rFonts w:hint="eastAsia"/>
        </w:rPr>
        <w:t>爲</w:t>
      </w:r>
      <w:r w:rsidRPr="001C3E29">
        <w:rPr>
          <w:rFonts w:hint="eastAsia"/>
        </w:rPr>
        <w:t>拯。孟子曰：洪水橫流，氾濫於天下。</w:t>
      </w:r>
      <w:r w:rsidRPr="001C3E29">
        <w:rPr>
          <w:rFonts w:hint="eastAsia"/>
          <w:b/>
          <w:color w:val="660000"/>
          <w:sz w:val="28"/>
        </w:rPr>
        <w:t>固已參軌伊望，冠德如仁。</w:t>
      </w:r>
      <w:r w:rsidRPr="001C3E29">
        <w:rPr>
          <w:rFonts w:hint="eastAsia"/>
        </w:rPr>
        <w:t>廣雅曰：軌，跡也。伊，伊尹；望，呂望也</w:t>
      </w:r>
      <w:r w:rsidRPr="00C32D98">
        <w:rPr>
          <w:rStyle w:val="a9"/>
        </w:rPr>
        <w:footnoteReference w:id="4150"/>
      </w:r>
      <w:r w:rsidRPr="001C3E29">
        <w:rPr>
          <w:rFonts w:hint="eastAsia"/>
        </w:rPr>
        <w:t>。典引曰：以冠德卓絕者，莫崇乎陶唐。</w:t>
      </w:r>
      <w:r w:rsidR="003E4D6D" w:rsidRPr="00B81357">
        <w:rPr>
          <w:rFonts w:hint="eastAsia"/>
        </w:rPr>
        <w:t>論語</w:t>
      </w:r>
      <w:r w:rsidRPr="001C3E29">
        <w:rPr>
          <w:rFonts w:hint="eastAsia"/>
        </w:rPr>
        <w:t>，子曰：桓公九合諸侯，不以兵車，管仲之力也。如其仁！如其仁！</w:t>
      </w:r>
      <w:r w:rsidRPr="001C3E29">
        <w:rPr>
          <w:rFonts w:hint="eastAsia"/>
          <w:b/>
          <w:color w:val="660000"/>
          <w:sz w:val="28"/>
        </w:rPr>
        <w:t>若乃交神圯上，道契商洛，</w:t>
      </w:r>
      <w:r w:rsidRPr="001C3E29">
        <w:rPr>
          <w:rFonts w:hint="eastAsia"/>
        </w:rPr>
        <w:t>答賓戲曰：齊</w:t>
      </w:r>
      <w:r w:rsidRPr="001C3E29">
        <w:t>?</w:t>
      </w:r>
      <w:r w:rsidRPr="001C3E29">
        <w:t>激聲於康衢，漢良受書於邳圯</w:t>
      </w:r>
      <w:r w:rsidRPr="00C32D98">
        <w:rPr>
          <w:rStyle w:val="a9"/>
        </w:rPr>
        <w:footnoteReference w:id="4151"/>
      </w:r>
      <w:r w:rsidRPr="001C3E29">
        <w:t>，皆俟命而神交，匪詞言之所信。圯上，已見謝宣遠張子房詩注。袁宏三國名臣贊序曰：體分冥固，道契不墜。</w:t>
      </w:r>
      <w:r w:rsidR="003E4D6D" w:rsidRPr="00B81357">
        <w:t>班固漢書</w:t>
      </w:r>
      <w:r w:rsidRPr="001C3E29">
        <w:t>贊曰：漢興，園公、綺季、夏黃公、角里先生當秦之世，避而入商洛深山，以待天下之定也。</w:t>
      </w:r>
      <w:r w:rsidR="003E4D6D" w:rsidRPr="00B81357">
        <w:t>漢書</w:t>
      </w:r>
      <w:r w:rsidRPr="001C3E29">
        <w:t>曰：上竟不易太子者，良本召此四人之力也</w:t>
      </w:r>
      <w:r w:rsidRPr="00C32D98">
        <w:rPr>
          <w:rStyle w:val="a9"/>
        </w:rPr>
        <w:footnoteReference w:id="4152"/>
      </w:r>
      <w:r w:rsidRPr="001C3E29">
        <w:t>。</w:t>
      </w:r>
      <w:r w:rsidRPr="001C3E29">
        <w:rPr>
          <w:b/>
          <w:color w:val="660000"/>
          <w:sz w:val="28"/>
        </w:rPr>
        <w:t>顯默之際，窅然難究，淵流浩瀁，莫測其端矣。</w:t>
      </w:r>
      <w:r w:rsidRPr="001C3E29">
        <w:t>言其度量深大，不可測度也。孫綽桓玄城碑曰：俯仰顯默之際，優游可否之間。莊子，老聃曰：而知夫道窅然難言哉！吳都賦曰：澒溶沆漾，莫測其深，莫究其廣。黃石公說序曰：張良慮若源泉，深不可測也。</w:t>
      </w:r>
    </w:p>
    <w:p w14:paraId="153FBBA4" w14:textId="068F9F98" w:rsidR="008F46A3" w:rsidRDefault="008F46A3" w:rsidP="00C5079D">
      <w:pPr>
        <w:ind w:firstLine="561"/>
      </w:pPr>
      <w:r w:rsidRPr="001C3E29">
        <w:rPr>
          <w:rFonts w:hint="eastAsia"/>
          <w:b/>
          <w:color w:val="660000"/>
          <w:sz w:val="28"/>
        </w:rPr>
        <w:t>塗次舊沛，佇駕留城，</w:t>
      </w:r>
      <w:r w:rsidR="003E4D6D" w:rsidRPr="00B81357">
        <w:rPr>
          <w:rFonts w:hint="eastAsia"/>
        </w:rPr>
        <w:t>漢書</w:t>
      </w:r>
      <w:r w:rsidRPr="001C3E29">
        <w:rPr>
          <w:rFonts w:hint="eastAsia"/>
        </w:rPr>
        <w:t>，沛郡有留縣。又曰：張良</w:t>
      </w:r>
      <w:r w:rsidR="00F355DD">
        <w:rPr>
          <w:rFonts w:hint="eastAsia"/>
        </w:rPr>
        <w:t>爲</w:t>
      </w:r>
      <w:r w:rsidRPr="001C3E29">
        <w:rPr>
          <w:rFonts w:hint="eastAsia"/>
        </w:rPr>
        <w:t>留侯。爾雅曰：佇，久也，謂停久也。</w:t>
      </w:r>
      <w:r w:rsidRPr="001C3E29">
        <w:rPr>
          <w:rFonts w:hint="eastAsia"/>
          <w:b/>
          <w:color w:val="660000"/>
          <w:sz w:val="28"/>
        </w:rPr>
        <w:t>靈廟荒頓，遺像陳昧，</w:t>
      </w:r>
      <w:r w:rsidRPr="001C3E29">
        <w:rPr>
          <w:rFonts w:hint="eastAsia"/>
        </w:rPr>
        <w:t>范曄後</w:t>
      </w:r>
      <w:r w:rsidR="003E4D6D" w:rsidRPr="00B81357">
        <w:rPr>
          <w:rFonts w:hint="eastAsia"/>
        </w:rPr>
        <w:t>漢書</w:t>
      </w:r>
      <w:r w:rsidRPr="001C3E29">
        <w:rPr>
          <w:rFonts w:hint="eastAsia"/>
        </w:rPr>
        <w:t>曰：薛苞與弟子分田廬，取其荒頓者。杜預左氏傳注曰：頓，壞也。夏侯湛東方朔畫贊序曰：徘徊露寢，見先生之遺像。廣雅曰：昧，闇也。</w:t>
      </w:r>
      <w:r w:rsidRPr="001C3E29">
        <w:rPr>
          <w:rFonts w:hint="eastAsia"/>
          <w:b/>
          <w:color w:val="660000"/>
          <w:sz w:val="28"/>
        </w:rPr>
        <w:t>撫事懷人，永歎寔深。</w:t>
      </w:r>
      <w:r w:rsidRPr="001C3E29">
        <w:rPr>
          <w:rFonts w:hint="eastAsia"/>
        </w:rPr>
        <w:t>毛詩曰：嗟我懷人。又曰：寤寐永歎</w:t>
      </w:r>
      <w:r w:rsidRPr="00C32D98">
        <w:rPr>
          <w:rStyle w:val="a9"/>
        </w:rPr>
        <w:footnoteReference w:id="4153"/>
      </w:r>
      <w:r w:rsidRPr="001C3E29">
        <w:rPr>
          <w:rFonts w:hint="eastAsia"/>
        </w:rPr>
        <w:t>。</w:t>
      </w:r>
      <w:r w:rsidRPr="001C3E29">
        <w:rPr>
          <w:rFonts w:hint="eastAsia"/>
          <w:b/>
          <w:color w:val="660000"/>
          <w:sz w:val="28"/>
        </w:rPr>
        <w:t>過大梁者，或佇想於夷門；游九京者，亦流連於隨會。</w:t>
      </w:r>
      <w:r w:rsidR="003E4D6D" w:rsidRPr="00B81357">
        <w:rPr>
          <w:rFonts w:hint="eastAsia"/>
        </w:rPr>
        <w:t>史記</w:t>
      </w:r>
      <w:r w:rsidRPr="001C3E29">
        <w:rPr>
          <w:rFonts w:hint="eastAsia"/>
        </w:rPr>
        <w:t>，魏有隱士曰侯嬴，年七十，家貧，</w:t>
      </w:r>
      <w:r w:rsidR="00F355DD">
        <w:rPr>
          <w:rFonts w:hint="eastAsia"/>
        </w:rPr>
        <w:t>爲</w:t>
      </w:r>
      <w:r w:rsidRPr="001C3E29">
        <w:rPr>
          <w:rFonts w:hint="eastAsia"/>
        </w:rPr>
        <w:t>大梁夷門監者。太史公過大梁之墟，求問其所謂夷門者。夷門，城之東門。禮記曰：趙文子與叔譽觀乎九京，文子曰：死者如可作也，吾誰與歸？叔譽曰：其陽處父乎！文子曰：利君不忘其身，謀身不忘其友，我則隨武子乎！鄭玄曰：武子，士會也，食邑於隨。京當</w:t>
      </w:r>
      <w:r w:rsidR="00F355DD">
        <w:rPr>
          <w:rFonts w:hint="eastAsia"/>
        </w:rPr>
        <w:t>爲</w:t>
      </w:r>
      <w:r w:rsidRPr="001C3E29">
        <w:rPr>
          <w:rFonts w:hint="eastAsia"/>
        </w:rPr>
        <w:t>原。</w:t>
      </w:r>
      <w:r w:rsidRPr="001C3E29">
        <w:rPr>
          <w:rFonts w:hint="eastAsia"/>
          <w:b/>
          <w:color w:val="660000"/>
          <w:sz w:val="28"/>
        </w:rPr>
        <w:t>擬之若人，亦足以云。</w:t>
      </w:r>
      <w:r w:rsidR="003E4D6D" w:rsidRPr="00B81357">
        <w:rPr>
          <w:rFonts w:hint="eastAsia"/>
        </w:rPr>
        <w:t>論語</w:t>
      </w:r>
      <w:r w:rsidRPr="001C3E29">
        <w:rPr>
          <w:rFonts w:hint="eastAsia"/>
        </w:rPr>
        <w:t>，子曰：君子哉若人！毛萇詩傳曰：云，言也。</w:t>
      </w:r>
      <w:r w:rsidRPr="001C3E29">
        <w:rPr>
          <w:rFonts w:hint="eastAsia"/>
          <w:b/>
          <w:color w:val="660000"/>
          <w:sz w:val="28"/>
        </w:rPr>
        <w:t>可改構棟宇，脩飾丹青，蘋蘩行潦，以時致薦。</w:t>
      </w:r>
      <w:r w:rsidRPr="001C3E29">
        <w:rPr>
          <w:rFonts w:hint="eastAsia"/>
        </w:rPr>
        <w:t>左氏傳，君子曰：蘋蘩蘊藻之菜，潢汙行潦之水，可薦於鬼神。</w:t>
      </w:r>
      <w:r w:rsidRPr="001C3E29">
        <w:rPr>
          <w:rFonts w:hint="eastAsia"/>
          <w:b/>
          <w:color w:val="660000"/>
          <w:sz w:val="28"/>
        </w:rPr>
        <w:t>抒懷古之情，存不刊之烈。</w:t>
      </w:r>
      <w:r w:rsidRPr="001C3E29">
        <w:rPr>
          <w:rFonts w:hint="eastAsia"/>
        </w:rPr>
        <w:t>廣雅曰：抒，渫也。西京賦曰：慨長思而懷古。左氏傳序曰：經者，不刊之書也。</w:t>
      </w:r>
      <w:r w:rsidRPr="001C3E29">
        <w:rPr>
          <w:rFonts w:hint="eastAsia"/>
          <w:b/>
          <w:color w:val="660000"/>
          <w:sz w:val="28"/>
        </w:rPr>
        <w:t>主者施行。</w:t>
      </w:r>
    </w:p>
    <w:p w14:paraId="490E4138" w14:textId="77777777" w:rsidR="008F46A3" w:rsidRDefault="008F46A3" w:rsidP="00FB2FA1">
      <w:pPr>
        <w:pStyle w:val="3"/>
        <w:ind w:firstLine="641"/>
      </w:pPr>
      <w:r>
        <w:rPr>
          <w:rFonts w:hint="eastAsia"/>
        </w:rPr>
        <w:t>爲宋公修楚元王墓教</w:t>
      </w:r>
    </w:p>
    <w:p w14:paraId="42E8D57D" w14:textId="77777777" w:rsidR="008F46A3" w:rsidRDefault="008F46A3" w:rsidP="00C5079D">
      <w:pPr>
        <w:ind w:firstLine="420"/>
      </w:pPr>
      <w:r w:rsidRPr="001C3E29">
        <w:rPr>
          <w:rFonts w:hint="eastAsia"/>
        </w:rPr>
        <w:t>宋公，楚元王後，故修治其墓。</w:t>
      </w:r>
    </w:p>
    <w:p w14:paraId="7952F592"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傅季友</w:t>
      </w:r>
    </w:p>
    <w:p w14:paraId="7EA3E815" w14:textId="3AE83455" w:rsidR="008F46A3" w:rsidRDefault="008F46A3" w:rsidP="00C5079D">
      <w:pPr>
        <w:ind w:firstLine="561"/>
      </w:pPr>
      <w:r w:rsidRPr="001C3E29">
        <w:rPr>
          <w:rFonts w:hint="eastAsia"/>
          <w:b/>
          <w:color w:val="660000"/>
          <w:sz w:val="28"/>
        </w:rPr>
        <w:t>綱紀：夫褒賢崇德，千載彌光，</w:t>
      </w:r>
      <w:r w:rsidRPr="001C3E29">
        <w:rPr>
          <w:rFonts w:hint="eastAsia"/>
        </w:rPr>
        <w:t>禮緯曰：天子辟雍，所以崇有德，褒有行。鄭玄禮記注曰：崇，尊也。</w:t>
      </w:r>
      <w:r w:rsidRPr="001C3E29">
        <w:rPr>
          <w:rFonts w:hint="eastAsia"/>
          <w:b/>
          <w:color w:val="660000"/>
          <w:sz w:val="28"/>
        </w:rPr>
        <w:t>尊本敬始，義隆自遠。</w:t>
      </w:r>
      <w:r w:rsidRPr="001C3E29">
        <w:rPr>
          <w:rFonts w:hint="eastAsia"/>
        </w:rPr>
        <w:t>魏志，明帝詔曰：追本敬始，所以篤教流化。孫卿子曰：先祖者，類之本也；貴始，德之本也。</w:t>
      </w:r>
      <w:r w:rsidRPr="001C3E29">
        <w:rPr>
          <w:rFonts w:hint="eastAsia"/>
          <w:b/>
          <w:color w:val="660000"/>
          <w:sz w:val="28"/>
        </w:rPr>
        <w:t>楚元王積仁基德，啟藩斯境；</w:t>
      </w:r>
      <w:r w:rsidR="003E4D6D" w:rsidRPr="00B81357">
        <w:rPr>
          <w:rFonts w:hint="eastAsia"/>
        </w:rPr>
        <w:t>漢書</w:t>
      </w:r>
      <w:r w:rsidRPr="001C3E29">
        <w:rPr>
          <w:rFonts w:hint="eastAsia"/>
        </w:rPr>
        <w:t>曰：楚元王交，字游，高祖同父異母少弟也。漢立交</w:t>
      </w:r>
      <w:r w:rsidR="00F355DD">
        <w:rPr>
          <w:rFonts w:hint="eastAsia"/>
        </w:rPr>
        <w:t>爲</w:t>
      </w:r>
      <w:r w:rsidRPr="001C3E29">
        <w:rPr>
          <w:rFonts w:hint="eastAsia"/>
        </w:rPr>
        <w:t>楚王，王彭城。賈子曰：君子積於仁，而民積於財，刑罰廢矣。國語，太子晉曰：太上基德十五王而始平之</w:t>
      </w:r>
      <w:r w:rsidRPr="00C32D98">
        <w:rPr>
          <w:rStyle w:val="a9"/>
        </w:rPr>
        <w:footnoteReference w:id="4154"/>
      </w:r>
      <w:r w:rsidRPr="001C3E29">
        <w:rPr>
          <w:rFonts w:hint="eastAsia"/>
        </w:rPr>
        <w:t>。</w:t>
      </w:r>
      <w:r w:rsidRPr="001C3E29">
        <w:rPr>
          <w:rFonts w:hint="eastAsia"/>
          <w:b/>
          <w:color w:val="660000"/>
          <w:sz w:val="28"/>
        </w:rPr>
        <w:t>素風道業，作範後昆。</w:t>
      </w:r>
      <w:r w:rsidRPr="001C3E29">
        <w:rPr>
          <w:rFonts w:hint="eastAsia"/>
        </w:rPr>
        <w:t>三國名臣贊曰：素風愈鮮。習鑿齒襄陽耆舊記，龐統曰：方欲興長道業。郗正釋識曰</w:t>
      </w:r>
      <w:r w:rsidRPr="00C32D98">
        <w:rPr>
          <w:rStyle w:val="a9"/>
        </w:rPr>
        <w:footnoteReference w:id="4155"/>
      </w:r>
      <w:r w:rsidRPr="001C3E29">
        <w:rPr>
          <w:rFonts w:hint="eastAsia"/>
        </w:rPr>
        <w:t>：創制作範，匪時不立。尚書曰：垂裕後昆。</w:t>
      </w:r>
      <w:r w:rsidRPr="001C3E29">
        <w:rPr>
          <w:rFonts w:hint="eastAsia"/>
          <w:b/>
          <w:color w:val="660000"/>
          <w:sz w:val="28"/>
        </w:rPr>
        <w:t>本支之祚，實隆鄙宗；</w:t>
      </w:r>
      <w:r w:rsidRPr="001C3E29">
        <w:rPr>
          <w:rFonts w:hint="eastAsia"/>
        </w:rPr>
        <w:t>毛詩曰：本支百世。楊脩牋曰：述鄙宗之過言。</w:t>
      </w:r>
      <w:r w:rsidRPr="001C3E29">
        <w:rPr>
          <w:rFonts w:hint="eastAsia"/>
          <w:b/>
          <w:color w:val="660000"/>
          <w:sz w:val="28"/>
        </w:rPr>
        <w:t>遺芳餘烈，奮乎百世。</w:t>
      </w:r>
      <w:r w:rsidRPr="001C3E29">
        <w:rPr>
          <w:rFonts w:hint="eastAsia"/>
        </w:rPr>
        <w:t>抱朴子曰：嵇君道云：郭有道沒，則遺芳永播。春秋元命苞曰：文王積善所閏之餘烈。孟子曰：聞伯夷之風者，貪夫廉，懦夫有立志，奮乎百世之下，莫不興起也。</w:t>
      </w:r>
      <w:r w:rsidRPr="001C3E29">
        <w:rPr>
          <w:rFonts w:hint="eastAsia"/>
          <w:b/>
          <w:color w:val="660000"/>
          <w:sz w:val="28"/>
        </w:rPr>
        <w:t>而丘封翳然，墳塋莫翦。</w:t>
      </w:r>
      <w:r w:rsidRPr="001C3E29">
        <w:rPr>
          <w:rFonts w:hint="eastAsia"/>
        </w:rPr>
        <w:t>晉中興書，武陵王令曰：丞相墳塋翳然，飄薄非所。</w:t>
      </w:r>
      <w:r w:rsidRPr="001C3E29">
        <w:rPr>
          <w:rFonts w:hint="eastAsia"/>
          <w:b/>
          <w:color w:val="660000"/>
          <w:sz w:val="28"/>
        </w:rPr>
        <w:t>感遠存往，慨然永懷。</w:t>
      </w:r>
      <w:r w:rsidRPr="001C3E29">
        <w:rPr>
          <w:rFonts w:hint="eastAsia"/>
        </w:rPr>
        <w:t>李陵書曰：能不慨然？毛詩曰：維以不永懷。</w:t>
      </w:r>
      <w:r w:rsidRPr="001C3E29">
        <w:rPr>
          <w:rFonts w:hint="eastAsia"/>
          <w:b/>
          <w:color w:val="660000"/>
          <w:sz w:val="28"/>
        </w:rPr>
        <w:t>夫愛人懷樹，甘棠且猶勿翦；</w:t>
      </w:r>
      <w:r w:rsidRPr="001C3E29">
        <w:rPr>
          <w:rFonts w:hint="eastAsia"/>
        </w:rPr>
        <w:t>毛詩曰：蔽芾甘棠，勿翦勿伐，召伯所茇。風俗通曰：召公出</w:t>
      </w:r>
      <w:r w:rsidR="00F355DD">
        <w:rPr>
          <w:rFonts w:hint="eastAsia"/>
        </w:rPr>
        <w:t>爲</w:t>
      </w:r>
      <w:r w:rsidRPr="001C3E29">
        <w:rPr>
          <w:rFonts w:hint="eastAsia"/>
        </w:rPr>
        <w:t>二伯，止甘棠樹之下，聽訟決獄。後人思其德美，愛其樹而不敢伐。</w:t>
      </w:r>
      <w:r w:rsidRPr="001C3E29">
        <w:rPr>
          <w:rFonts w:hint="eastAsia"/>
          <w:b/>
          <w:color w:val="660000"/>
          <w:sz w:val="28"/>
        </w:rPr>
        <w:t>追甄墟墓，信陵尚或不泯。</w:t>
      </w:r>
      <w:r w:rsidRPr="001C3E29">
        <w:rPr>
          <w:rFonts w:hint="eastAsia"/>
        </w:rPr>
        <w:t>鄭玄尚書緯注曰：甄，表也。禮記，周酆曰：墟墓之間，未施哀於民而民哀。</w:t>
      </w:r>
      <w:r w:rsidR="003E4D6D" w:rsidRPr="00B81357">
        <w:rPr>
          <w:rFonts w:hint="eastAsia"/>
        </w:rPr>
        <w:t>漢書</w:t>
      </w:r>
      <w:r w:rsidRPr="001C3E29">
        <w:rPr>
          <w:rFonts w:hint="eastAsia"/>
        </w:rPr>
        <w:t>高紀，詔曰：秦始皇守冢三十家，魏公子無忌五家。</w:t>
      </w:r>
      <w:r w:rsidRPr="001C3E29">
        <w:rPr>
          <w:rFonts w:hint="eastAsia"/>
          <w:b/>
          <w:color w:val="660000"/>
          <w:sz w:val="28"/>
        </w:rPr>
        <w:t>況瓜瓞所興，開元自本者乎</w:t>
      </w:r>
      <w:r w:rsidRPr="00C32D98">
        <w:rPr>
          <w:rStyle w:val="a9"/>
        </w:rPr>
        <w:footnoteReference w:id="4156"/>
      </w:r>
      <w:r w:rsidRPr="001C3E29">
        <w:rPr>
          <w:rFonts w:hint="eastAsia"/>
          <w:b/>
          <w:color w:val="660000"/>
          <w:sz w:val="28"/>
        </w:rPr>
        <w:t>！</w:t>
      </w:r>
      <w:r w:rsidRPr="001C3E29">
        <w:rPr>
          <w:rFonts w:hint="eastAsia"/>
        </w:rPr>
        <w:t>毛詩曰：綿綿瓜瓞。</w:t>
      </w:r>
      <w:r w:rsidRPr="001C3E29">
        <w:rPr>
          <w:rFonts w:hint="eastAsia"/>
          <w:b/>
          <w:color w:val="660000"/>
          <w:sz w:val="28"/>
        </w:rPr>
        <w:t>可蠲復近墓五家，長給灑掃。便可施行。</w:t>
      </w:r>
      <w:r w:rsidRPr="001C3E29">
        <w:rPr>
          <w:rFonts w:hint="eastAsia"/>
        </w:rPr>
        <w:t>郭璞方言注曰：蠲，除也。</w:t>
      </w:r>
    </w:p>
    <w:p w14:paraId="710B6C2E"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文</w:t>
      </w:r>
    </w:p>
    <w:p w14:paraId="5E4218F8" w14:textId="77777777" w:rsidR="008F46A3" w:rsidRDefault="008F46A3" w:rsidP="00FB2FA1">
      <w:pPr>
        <w:pStyle w:val="3"/>
        <w:ind w:firstLine="641"/>
      </w:pPr>
      <w:r>
        <w:rPr>
          <w:rFonts w:hint="eastAsia"/>
        </w:rPr>
        <w:t>永明九年策秀才文五首</w:t>
      </w:r>
    </w:p>
    <w:p w14:paraId="28C4D077" w14:textId="66AB9A4C" w:rsidR="008F46A3" w:rsidRDefault="008F46A3" w:rsidP="00C5079D">
      <w:pPr>
        <w:ind w:firstLine="560"/>
      </w:pPr>
      <w:r w:rsidRPr="00B81357">
        <w:rPr>
          <w:rFonts w:ascii="楷体" w:eastAsia="楷体" w:hAnsi="楷体" w:hint="eastAsia"/>
          <w:color w:val="660000"/>
          <w:sz w:val="28"/>
        </w:rPr>
        <w:t>王元長</w:t>
      </w:r>
      <w:r w:rsidR="003D6509">
        <w:rPr>
          <w:rFonts w:hint="eastAsia"/>
          <w:b/>
          <w:color w:val="660000"/>
          <w:sz w:val="28"/>
        </w:rPr>
        <w:t xml:space="preserve"> </w:t>
      </w:r>
      <w:r w:rsidRPr="001C3E29">
        <w:rPr>
          <w:rFonts w:hint="eastAsia"/>
        </w:rPr>
        <w:t>蕭子顯齊書曰：王融，字元長，琅邪人。少而神明警惠，博涉有文才。晉安王版行軍參軍，遷中書郎。世祖疾，融欲立竟陵王子良，下廷尉，於獄賜死。</w:t>
      </w:r>
    </w:p>
    <w:p w14:paraId="217E2E10" w14:textId="207C1235" w:rsidR="008F46A3" w:rsidRDefault="008F46A3" w:rsidP="00C5079D">
      <w:pPr>
        <w:ind w:firstLine="561"/>
      </w:pPr>
      <w:r w:rsidRPr="001C3E29">
        <w:rPr>
          <w:rFonts w:hint="eastAsia"/>
          <w:b/>
          <w:color w:val="660000"/>
          <w:sz w:val="28"/>
        </w:rPr>
        <w:t>問秀才高第明經：朕聞神靈文思之君，聰明聖德之后，</w:t>
      </w:r>
      <w:r w:rsidR="003E4D6D" w:rsidRPr="00B81357">
        <w:rPr>
          <w:rFonts w:hint="eastAsia"/>
        </w:rPr>
        <w:t>史記</w:t>
      </w:r>
      <w:r w:rsidRPr="001C3E29">
        <w:rPr>
          <w:rFonts w:hint="eastAsia"/>
        </w:rPr>
        <w:t>曰：黃帝者，生而神靈，弱而能言。尚書序曰：昔在帝堯，聰明文思。孔安國曰：言聖德之遠著也。</w:t>
      </w:r>
      <w:r w:rsidRPr="001C3E29">
        <w:rPr>
          <w:rFonts w:hint="eastAsia"/>
          <w:b/>
          <w:color w:val="660000"/>
          <w:sz w:val="28"/>
        </w:rPr>
        <w:t>體道而不居，見善如不及。</w:t>
      </w:r>
      <w:r w:rsidRPr="001C3E29">
        <w:rPr>
          <w:rFonts w:hint="eastAsia"/>
        </w:rPr>
        <w:t>文子曰：聖人體道，反至動而無</w:t>
      </w:r>
      <w:r w:rsidR="00F355DD">
        <w:rPr>
          <w:rFonts w:hint="eastAsia"/>
        </w:rPr>
        <w:t>爲</w:t>
      </w:r>
      <w:r w:rsidRPr="001C3E29">
        <w:rPr>
          <w:rFonts w:hint="eastAsia"/>
        </w:rPr>
        <w:t>。老子曰：聖人功成而弗居。</w:t>
      </w:r>
      <w:r w:rsidR="003E4D6D" w:rsidRPr="00B81357">
        <w:rPr>
          <w:rFonts w:hint="eastAsia"/>
        </w:rPr>
        <w:t>論語</w:t>
      </w:r>
      <w:r w:rsidRPr="001C3E29">
        <w:rPr>
          <w:rFonts w:hint="eastAsia"/>
        </w:rPr>
        <w:t>，孔子曰：見善如不及，見不善如探湯。</w:t>
      </w:r>
      <w:r w:rsidRPr="001C3E29">
        <w:rPr>
          <w:rFonts w:hint="eastAsia"/>
          <w:b/>
          <w:color w:val="660000"/>
          <w:sz w:val="28"/>
        </w:rPr>
        <w:t>是以崆峒有順風之請，華封致乘雲之拜；</w:t>
      </w:r>
      <w:r w:rsidRPr="001C3E29">
        <w:rPr>
          <w:rFonts w:hint="eastAsia"/>
        </w:rPr>
        <w:t>莊子曰：黃帝聞廣成子在崆峒之山，故往見之。廣成南首而臥，黃帝順下風膝行而進，再拜稽首而問曰：治身奈何而可以長久？廣成子曰：來！吾語汝至道。又曰：堯觀乎華封，華封人曰：嘻！請祝聖人壽且富，且多男子。堯皆辭曰：多男子則多懼，富則多事，壽則多辱。封人曰：天之生人，必授之職；多男子而授之職，則何懼之有？富而使人分之，則何事之有？天下有道，則與物皆昌；天下無道，則修德就閒，千歲厭世，去而上僊，乘彼白雲，至于帝鄉，三患莫至，身常無殃，則何辱之有？封人去之，堯隨之請問，封人曰：退。然崆峒有拜，乘雲</w:t>
      </w:r>
      <w:r w:rsidR="00F355DD">
        <w:rPr>
          <w:rFonts w:hint="eastAsia"/>
        </w:rPr>
        <w:t>爲</w:t>
      </w:r>
      <w:r w:rsidRPr="001C3E29">
        <w:rPr>
          <w:rFonts w:hint="eastAsia"/>
        </w:rPr>
        <w:t>請，今不同者，蓋請者必拜，故互文也。</w:t>
      </w:r>
      <w:r w:rsidRPr="001C3E29">
        <w:rPr>
          <w:rFonts w:hint="eastAsia"/>
          <w:b/>
          <w:color w:val="660000"/>
          <w:sz w:val="28"/>
        </w:rPr>
        <w:t>或揚旌求士，或設簴待賢，</w:t>
      </w:r>
      <w:r w:rsidRPr="001C3E29">
        <w:rPr>
          <w:rFonts w:hint="eastAsia"/>
        </w:rPr>
        <w:t>求士待賢，皆謂請其言也。管子曰：舜有告善之旌。</w:t>
      </w:r>
      <w:r w:rsidR="003E4D6D" w:rsidRPr="00B81357">
        <w:rPr>
          <w:rFonts w:hint="eastAsia"/>
        </w:rPr>
        <w:t>應劭漢書</w:t>
      </w:r>
      <w:r w:rsidRPr="001C3E29">
        <w:rPr>
          <w:rFonts w:hint="eastAsia"/>
        </w:rPr>
        <w:t>注曰：旌，幡也，設之五達之道。鬻子曰：昔大禹治天下，以五聲聽治。</w:t>
      </w:r>
      <w:r w:rsidR="00F355DD">
        <w:rPr>
          <w:rFonts w:hint="eastAsia"/>
        </w:rPr>
        <w:t>爲</w:t>
      </w:r>
      <w:r w:rsidRPr="001C3E29">
        <w:rPr>
          <w:rFonts w:hint="eastAsia"/>
        </w:rPr>
        <w:t>銘於筍簴曰：教寡人以道者擊鼓，教寡人以義者擊鍾，教寡人以事者振鐸，語寡人以憂者擊磬，語寡人以獄者揮鞀。</w:t>
      </w:r>
      <w:r w:rsidRPr="001C3E29">
        <w:rPr>
          <w:rFonts w:hint="eastAsia"/>
          <w:b/>
          <w:color w:val="660000"/>
          <w:sz w:val="28"/>
        </w:rPr>
        <w:t>用能敷化一時，餘烈千古。</w:t>
      </w:r>
      <w:r w:rsidRPr="001C3E29">
        <w:rPr>
          <w:rFonts w:hint="eastAsia"/>
        </w:rPr>
        <w:t>謝承後</w:t>
      </w:r>
      <w:r w:rsidR="003E4D6D" w:rsidRPr="00B81357">
        <w:rPr>
          <w:rFonts w:hint="eastAsia"/>
        </w:rPr>
        <w:t>漢書</w:t>
      </w:r>
      <w:r w:rsidRPr="001C3E29">
        <w:rPr>
          <w:rFonts w:hint="eastAsia"/>
        </w:rPr>
        <w:t>序曰：陰修敷化二都，威教克平。餘烈，已見上文。</w:t>
      </w:r>
      <w:r w:rsidRPr="001C3E29">
        <w:rPr>
          <w:rFonts w:hint="eastAsia"/>
          <w:b/>
          <w:color w:val="660000"/>
          <w:sz w:val="28"/>
        </w:rPr>
        <w:t>朕夤奉天命，恭惟永圖，</w:t>
      </w:r>
      <w:r w:rsidRPr="001C3E29">
        <w:rPr>
          <w:rFonts w:hint="eastAsia"/>
        </w:rPr>
        <w:t>爾雅曰：夤，敬也。尚書曰：茲率厥典，奉若天命。又曰：慎乃儉德，惟懷永圖。</w:t>
      </w:r>
      <w:r w:rsidRPr="001C3E29">
        <w:rPr>
          <w:rFonts w:hint="eastAsia"/>
          <w:b/>
          <w:color w:val="660000"/>
          <w:sz w:val="28"/>
        </w:rPr>
        <w:t>審聽高居，載懷祗懼。</w:t>
      </w:r>
      <w:r w:rsidRPr="001C3E29">
        <w:rPr>
          <w:rFonts w:hint="eastAsia"/>
        </w:rPr>
        <w:t>六韜曰：王者之道，如龍之首，高居而遠望，徐視而審聽。尚書曰：予小子夙夜祗懼。</w:t>
      </w:r>
      <w:r w:rsidRPr="001C3E29">
        <w:rPr>
          <w:rFonts w:hint="eastAsia"/>
          <w:b/>
          <w:color w:val="660000"/>
          <w:sz w:val="28"/>
        </w:rPr>
        <w:t>雖言事必史，而象闕未箴，</w:t>
      </w:r>
      <w:r w:rsidRPr="001C3E29">
        <w:rPr>
          <w:rFonts w:hint="eastAsia"/>
        </w:rPr>
        <w:t>禮記曰：動則左史書之，言則右史書之。鄭玄周禮注曰：象魏闕也。范曄後</w:t>
      </w:r>
      <w:r w:rsidR="003E4D6D" w:rsidRPr="00B81357">
        <w:rPr>
          <w:rFonts w:hint="eastAsia"/>
        </w:rPr>
        <w:t>漢書</w:t>
      </w:r>
      <w:r w:rsidRPr="001C3E29">
        <w:rPr>
          <w:rFonts w:hint="eastAsia"/>
        </w:rPr>
        <w:t>曰：靈帝熹平中，有何人書朱雀闕，言公卿皆尸祿，無有忠言者。</w:t>
      </w:r>
      <w:r w:rsidRPr="001C3E29">
        <w:rPr>
          <w:rFonts w:hint="eastAsia"/>
          <w:b/>
          <w:color w:val="660000"/>
          <w:sz w:val="28"/>
        </w:rPr>
        <w:t>寤寐嘉猷，延佇忠實。</w:t>
      </w:r>
      <w:r w:rsidRPr="001C3E29">
        <w:rPr>
          <w:rFonts w:hint="eastAsia"/>
        </w:rPr>
        <w:t>毛詩曰：窈窕淑女，寤寐求之。尚書，爾有嘉謀嘉猷。楚辭曰：結幽蘭而延佇。</w:t>
      </w:r>
      <w:r w:rsidRPr="001C3E29">
        <w:rPr>
          <w:rFonts w:hint="eastAsia"/>
          <w:b/>
          <w:color w:val="660000"/>
          <w:sz w:val="28"/>
        </w:rPr>
        <w:t>子大夫選名昇學</w:t>
      </w:r>
      <w:r w:rsidRPr="00C32D98">
        <w:rPr>
          <w:rStyle w:val="a9"/>
        </w:rPr>
        <w:footnoteReference w:id="4157"/>
      </w:r>
      <w:r w:rsidRPr="001C3E29">
        <w:rPr>
          <w:rFonts w:hint="eastAsia"/>
          <w:b/>
          <w:color w:val="660000"/>
          <w:sz w:val="28"/>
        </w:rPr>
        <w:t>，利用賓王，</w:t>
      </w:r>
      <w:r w:rsidRPr="001C3E29">
        <w:rPr>
          <w:rFonts w:hint="eastAsia"/>
        </w:rPr>
        <w:t>國語曰：越王勾踐曰：苟聞子大夫之言。賈逵曰：親而近之，故曰子大夫也。禮記曰：司徒</w:t>
      </w:r>
      <w:r w:rsidRPr="00C32D98">
        <w:rPr>
          <w:rStyle w:val="a9"/>
        </w:rPr>
        <w:footnoteReference w:id="4158"/>
      </w:r>
      <w:r w:rsidRPr="001C3E29">
        <w:rPr>
          <w:rFonts w:hint="eastAsia"/>
        </w:rPr>
        <w:t>論選士之秀者，升之於學曰俊士。鄭玄曰：學，大學也。周易曰：觀國之光，利用賓于王。</w:t>
      </w:r>
      <w:r w:rsidRPr="001C3E29">
        <w:rPr>
          <w:rFonts w:hint="eastAsia"/>
          <w:b/>
          <w:color w:val="660000"/>
          <w:sz w:val="28"/>
        </w:rPr>
        <w:t>懋陳三道之要，以光四科之首，</w:t>
      </w:r>
      <w:r w:rsidR="003E4D6D" w:rsidRPr="00B81357">
        <w:rPr>
          <w:rFonts w:hint="eastAsia"/>
        </w:rPr>
        <w:t>漢書</w:t>
      </w:r>
      <w:r w:rsidRPr="001C3E29">
        <w:rPr>
          <w:rFonts w:hint="eastAsia"/>
        </w:rPr>
        <w:t>，詔策晁錯曰：大夫之行，當此三道。張晏曰：國體、人事，直言也。崔寔政論曰：詔書：故事三公辟召以四科取士：一曰德行高妙，志節清白；二曰學通行修，經中博士；三曰明曉法令，足以決疑，能按章覆問；四曰剛毅多略，遭事不惑，才任三輔劇縣令</w:t>
      </w:r>
      <w:r w:rsidRPr="00C32D98">
        <w:rPr>
          <w:rStyle w:val="a9"/>
        </w:rPr>
        <w:footnoteReference w:id="4159"/>
      </w:r>
      <w:r w:rsidRPr="001C3E29">
        <w:rPr>
          <w:rFonts w:hint="eastAsia"/>
        </w:rPr>
        <w:t>。</w:t>
      </w:r>
      <w:r w:rsidRPr="001C3E29">
        <w:rPr>
          <w:rFonts w:hint="eastAsia"/>
          <w:b/>
          <w:color w:val="660000"/>
          <w:sz w:val="28"/>
        </w:rPr>
        <w:t>鹽梅之和，屬有望焉。</w:t>
      </w:r>
      <w:r w:rsidRPr="001C3E29">
        <w:rPr>
          <w:rFonts w:hint="eastAsia"/>
        </w:rPr>
        <w:t>尚書曰：若作和羹，爾惟鹽梅。</w:t>
      </w:r>
    </w:p>
    <w:p w14:paraId="00B9E492" w14:textId="5C515F87" w:rsidR="008F46A3" w:rsidRDefault="008F46A3" w:rsidP="00C5079D">
      <w:pPr>
        <w:ind w:firstLine="561"/>
      </w:pPr>
      <w:r w:rsidRPr="001C3E29">
        <w:rPr>
          <w:rFonts w:hint="eastAsia"/>
          <w:b/>
          <w:color w:val="660000"/>
          <w:sz w:val="28"/>
        </w:rPr>
        <w:t>又問：昔周宣惰千畝之禮，虢公納諫；</w:t>
      </w:r>
      <w:r w:rsidRPr="001C3E29">
        <w:rPr>
          <w:rFonts w:hint="eastAsia"/>
        </w:rPr>
        <w:t>國語曰：宣王即位，不籍千畝。虢文公諫曰：夫民之大事在農。</w:t>
      </w:r>
      <w:r w:rsidRPr="001C3E29">
        <w:rPr>
          <w:rFonts w:hint="eastAsia"/>
          <w:b/>
          <w:color w:val="660000"/>
          <w:sz w:val="28"/>
        </w:rPr>
        <w:t>漢文缺三推之義，賈生置言。</w:t>
      </w:r>
      <w:r w:rsidRPr="001C3E29">
        <w:rPr>
          <w:rFonts w:hint="eastAsia"/>
        </w:rPr>
        <w:t>禮記曰：躬耕帝籍，天子三推。</w:t>
      </w:r>
      <w:r w:rsidR="003E4D6D" w:rsidRPr="00B81357">
        <w:rPr>
          <w:rFonts w:hint="eastAsia"/>
        </w:rPr>
        <w:t>漢書</w:t>
      </w:r>
      <w:r w:rsidRPr="001C3E29">
        <w:rPr>
          <w:rFonts w:hint="eastAsia"/>
        </w:rPr>
        <w:t>曰：文帝即位，賈誼說上曰：一夫不耕，或受之飢；一女不織，或受之寒。上感誼言，始開籍田，躬耕以勸百姓。</w:t>
      </w:r>
      <w:r w:rsidRPr="001C3E29">
        <w:rPr>
          <w:rFonts w:hint="eastAsia"/>
          <w:b/>
          <w:color w:val="660000"/>
          <w:sz w:val="28"/>
        </w:rPr>
        <w:t>良以食</w:t>
      </w:r>
      <w:r w:rsidR="00F355DD">
        <w:rPr>
          <w:rFonts w:hint="eastAsia"/>
          <w:b/>
          <w:color w:val="660000"/>
          <w:sz w:val="28"/>
        </w:rPr>
        <w:t>爲</w:t>
      </w:r>
      <w:r w:rsidRPr="001C3E29">
        <w:rPr>
          <w:rFonts w:hint="eastAsia"/>
          <w:b/>
          <w:color w:val="660000"/>
          <w:sz w:val="28"/>
        </w:rPr>
        <w:t>民天</w:t>
      </w:r>
      <w:r w:rsidRPr="00C32D98">
        <w:rPr>
          <w:rStyle w:val="a9"/>
        </w:rPr>
        <w:footnoteReference w:id="4160"/>
      </w:r>
      <w:r w:rsidRPr="001C3E29">
        <w:rPr>
          <w:rFonts w:hint="eastAsia"/>
          <w:b/>
          <w:color w:val="660000"/>
          <w:sz w:val="28"/>
        </w:rPr>
        <w:t>，農</w:t>
      </w:r>
      <w:r w:rsidR="00F355DD">
        <w:rPr>
          <w:rFonts w:hint="eastAsia"/>
          <w:b/>
          <w:color w:val="660000"/>
          <w:sz w:val="28"/>
        </w:rPr>
        <w:t>爲</w:t>
      </w:r>
      <w:r w:rsidRPr="001C3E29">
        <w:rPr>
          <w:rFonts w:hint="eastAsia"/>
          <w:b/>
          <w:color w:val="660000"/>
          <w:sz w:val="28"/>
        </w:rPr>
        <w:t>政本。</w:t>
      </w:r>
      <w:r w:rsidR="003E4D6D" w:rsidRPr="00B81357">
        <w:rPr>
          <w:rFonts w:hint="eastAsia"/>
        </w:rPr>
        <w:t>漢書</w:t>
      </w:r>
      <w:r w:rsidRPr="001C3E29">
        <w:rPr>
          <w:rFonts w:hint="eastAsia"/>
        </w:rPr>
        <w:t>，酈食其說漢王曰：臣聞王者以民</w:t>
      </w:r>
      <w:r w:rsidR="00F355DD">
        <w:rPr>
          <w:rFonts w:hint="eastAsia"/>
        </w:rPr>
        <w:t>爲</w:t>
      </w:r>
      <w:r w:rsidRPr="001C3E29">
        <w:rPr>
          <w:rFonts w:hint="eastAsia"/>
        </w:rPr>
        <w:t>天，民以食</w:t>
      </w:r>
      <w:r w:rsidR="00F355DD">
        <w:rPr>
          <w:rFonts w:hint="eastAsia"/>
        </w:rPr>
        <w:t>爲</w:t>
      </w:r>
      <w:r w:rsidRPr="001C3E29">
        <w:rPr>
          <w:rFonts w:hint="eastAsia"/>
        </w:rPr>
        <w:t>天。尚書，八政：一曰食。孔安國曰：勸農業也。</w:t>
      </w:r>
      <w:r w:rsidR="003E4D6D" w:rsidRPr="00B81357">
        <w:rPr>
          <w:rFonts w:hint="eastAsia"/>
        </w:rPr>
        <w:t>漢書</w:t>
      </w:r>
      <w:r w:rsidRPr="001C3E29">
        <w:rPr>
          <w:rFonts w:hint="eastAsia"/>
        </w:rPr>
        <w:t>，文帝詔曰：農，天下大本也，民所恃以生也。</w:t>
      </w:r>
      <w:r w:rsidRPr="001C3E29">
        <w:rPr>
          <w:rFonts w:hint="eastAsia"/>
          <w:b/>
          <w:color w:val="660000"/>
          <w:sz w:val="28"/>
        </w:rPr>
        <w:t>金湯非粟而不守，水旱有待而無遷。</w:t>
      </w:r>
      <w:r w:rsidR="003E4D6D" w:rsidRPr="00B81357">
        <w:rPr>
          <w:rFonts w:hint="eastAsia"/>
        </w:rPr>
        <w:t>漢書</w:t>
      </w:r>
      <w:r w:rsidRPr="001C3E29">
        <w:rPr>
          <w:rFonts w:hint="eastAsia"/>
        </w:rPr>
        <w:t>，蒯通說武信君曰：皆</w:t>
      </w:r>
      <w:r w:rsidR="00F355DD">
        <w:rPr>
          <w:rFonts w:hint="eastAsia"/>
        </w:rPr>
        <w:t>爲</w:t>
      </w:r>
      <w:r w:rsidRPr="001C3E29">
        <w:rPr>
          <w:rFonts w:hint="eastAsia"/>
        </w:rPr>
        <w:t>金城湯池，不可攻也。氾勝之書曰：神農之教，雖有石城湯池，帶甲百萬，而無粟者，弗能守也。禮記曰：雖有凶旱水溢，民無菜色。</w:t>
      </w:r>
      <w:r w:rsidRPr="001C3E29">
        <w:rPr>
          <w:rFonts w:hint="eastAsia"/>
          <w:b/>
          <w:color w:val="660000"/>
          <w:sz w:val="28"/>
        </w:rPr>
        <w:t>朕式照前經，寶茲稼穡。</w:t>
      </w:r>
      <w:r w:rsidRPr="001C3E29">
        <w:rPr>
          <w:rFonts w:hint="eastAsia"/>
        </w:rPr>
        <w:t>范子計然曰：五穀者，萬民之命，國之重寶也。</w:t>
      </w:r>
      <w:r w:rsidRPr="001C3E29">
        <w:rPr>
          <w:rFonts w:hint="eastAsia"/>
          <w:b/>
          <w:color w:val="660000"/>
          <w:sz w:val="28"/>
        </w:rPr>
        <w:t>祥正而青旗肅事，土膏而朱紘戒典。</w:t>
      </w:r>
      <w:r w:rsidRPr="001C3E29">
        <w:rPr>
          <w:rFonts w:hint="eastAsia"/>
        </w:rPr>
        <w:t>祥正、土膏，並已見東京賦。禮記曰：孟春之月，天子駕蒼龍，載青旗，躬耕帝籍。又曰：昔天子</w:t>
      </w:r>
      <w:r w:rsidR="00F355DD">
        <w:rPr>
          <w:rFonts w:hint="eastAsia"/>
        </w:rPr>
        <w:t>爲</w:t>
      </w:r>
      <w:r w:rsidRPr="001C3E29">
        <w:rPr>
          <w:rFonts w:hint="eastAsia"/>
        </w:rPr>
        <w:t>籍田千畝，冕而朱紘，躬耕秉耒。鄭玄周禮注曰：朱紘，以朱組</w:t>
      </w:r>
      <w:r w:rsidR="00F355DD">
        <w:rPr>
          <w:rFonts w:hint="eastAsia"/>
        </w:rPr>
        <w:t>爲</w:t>
      </w:r>
      <w:r w:rsidRPr="001C3E29">
        <w:rPr>
          <w:rFonts w:hint="eastAsia"/>
        </w:rPr>
        <w:t>紘。一條屬兩端也。</w:t>
      </w:r>
      <w:r w:rsidRPr="001C3E29">
        <w:rPr>
          <w:rFonts w:hint="eastAsia"/>
          <w:b/>
          <w:color w:val="660000"/>
          <w:sz w:val="28"/>
        </w:rPr>
        <w:t>將使杏花菖葉，耕穫不愆；</w:t>
      </w:r>
      <w:r w:rsidRPr="001C3E29">
        <w:rPr>
          <w:rFonts w:hint="eastAsia"/>
        </w:rPr>
        <w:t>氾勝之書曰：杏始華榮，輒耕輕土、弱土；望杏花落，復耕之，輒藺之。此謂一耕而五穫。呂氏春秋曰：冬至五旬七日，菖始生。菖者，草之先者也。於是始耕。高誘曰：菖，菖蒲，水草也。</w:t>
      </w:r>
      <w:r w:rsidRPr="001C3E29">
        <w:rPr>
          <w:rFonts w:hint="eastAsia"/>
          <w:b/>
          <w:color w:val="660000"/>
          <w:sz w:val="28"/>
        </w:rPr>
        <w:t>清甽泠風，述遵無廢。</w:t>
      </w:r>
      <w:r w:rsidRPr="001C3E29">
        <w:rPr>
          <w:rFonts w:hint="eastAsia"/>
        </w:rPr>
        <w:t>呂氏春秋，后稷曰：凡耕之道，畝欲廣以平，甽欲小以清。又曰：正其行，通其風，夬必中央，師</w:t>
      </w:r>
      <w:r w:rsidR="00F355DD">
        <w:rPr>
          <w:rFonts w:hint="eastAsia"/>
        </w:rPr>
        <w:t>爲</w:t>
      </w:r>
      <w:r w:rsidRPr="001C3E29">
        <w:rPr>
          <w:rFonts w:hint="eastAsia"/>
        </w:rPr>
        <w:t>泠風。高誘曰：泠風，和風，所以成穀也。夬，決也。必於苗中央師師然肅泠風以搖長也。</w:t>
      </w:r>
      <w:r w:rsidRPr="001C3E29">
        <w:rPr>
          <w:rFonts w:hint="eastAsia"/>
          <w:b/>
          <w:color w:val="660000"/>
          <w:sz w:val="28"/>
        </w:rPr>
        <w:t>而釋耒佩牛，相沿莫反。</w:t>
      </w:r>
      <w:r w:rsidRPr="001C3E29">
        <w:rPr>
          <w:rFonts w:hint="eastAsia"/>
        </w:rPr>
        <w:t>鹽鐵論曰：儒者釋耒耜而學不驗之語。</w:t>
      </w:r>
      <w:r w:rsidR="003E4D6D" w:rsidRPr="00B81357">
        <w:rPr>
          <w:rFonts w:hint="eastAsia"/>
        </w:rPr>
        <w:t>漢書</w:t>
      </w:r>
      <w:r w:rsidRPr="001C3E29">
        <w:rPr>
          <w:rFonts w:hint="eastAsia"/>
        </w:rPr>
        <w:t>曰：龔遂</w:t>
      </w:r>
      <w:r w:rsidR="00F355DD">
        <w:rPr>
          <w:rFonts w:hint="eastAsia"/>
        </w:rPr>
        <w:t>爲</w:t>
      </w:r>
      <w:r w:rsidRPr="001C3E29">
        <w:rPr>
          <w:rFonts w:hint="eastAsia"/>
        </w:rPr>
        <w:t>渤海太守，民有帶持刀劍者，使賣劍買牛，賣刀買犢，何</w:t>
      </w:r>
      <w:r w:rsidR="00F355DD">
        <w:rPr>
          <w:rFonts w:hint="eastAsia"/>
        </w:rPr>
        <w:t>爲</w:t>
      </w:r>
      <w:r w:rsidRPr="001C3E29">
        <w:rPr>
          <w:rFonts w:hint="eastAsia"/>
        </w:rPr>
        <w:t>帶牛佩犢。杜預左氏傳注曰：沿，緣也。</w:t>
      </w:r>
      <w:r w:rsidRPr="001C3E29">
        <w:rPr>
          <w:rFonts w:hint="eastAsia"/>
          <w:b/>
          <w:color w:val="660000"/>
          <w:sz w:val="28"/>
        </w:rPr>
        <w:t>兼貧擅富，浸以</w:t>
      </w:r>
      <w:r w:rsidR="00F355DD">
        <w:rPr>
          <w:rFonts w:hint="eastAsia"/>
          <w:b/>
          <w:color w:val="660000"/>
          <w:sz w:val="28"/>
        </w:rPr>
        <w:t>爲</w:t>
      </w:r>
      <w:r w:rsidRPr="001C3E29">
        <w:rPr>
          <w:rFonts w:hint="eastAsia"/>
          <w:b/>
          <w:color w:val="660000"/>
          <w:sz w:val="28"/>
        </w:rPr>
        <w:t>俗。</w:t>
      </w:r>
      <w:r w:rsidR="003E4D6D" w:rsidRPr="00B81357">
        <w:rPr>
          <w:rFonts w:hint="eastAsia"/>
        </w:rPr>
        <w:t>漢書</w:t>
      </w:r>
      <w:r w:rsidRPr="001C3E29">
        <w:rPr>
          <w:rFonts w:hint="eastAsia"/>
        </w:rPr>
        <w:t>曰：兼并之塗。李奇曰：謂大家兼役小人，富者兼役貧民。說文曰：擅，專也。風俗通曰：子不以從令</w:t>
      </w:r>
      <w:r w:rsidR="00F355DD">
        <w:rPr>
          <w:rFonts w:hint="eastAsia"/>
        </w:rPr>
        <w:t>爲</w:t>
      </w:r>
      <w:r w:rsidRPr="001C3E29">
        <w:rPr>
          <w:rFonts w:hint="eastAsia"/>
        </w:rPr>
        <w:t>孝。後主固宜是革，浸以</w:t>
      </w:r>
      <w:r w:rsidR="00F355DD">
        <w:rPr>
          <w:rFonts w:hint="eastAsia"/>
        </w:rPr>
        <w:t>爲</w:t>
      </w:r>
      <w:r w:rsidRPr="001C3E29">
        <w:rPr>
          <w:rFonts w:hint="eastAsia"/>
        </w:rPr>
        <w:t>俗，豈不謬哉！</w:t>
      </w:r>
      <w:r w:rsidRPr="001C3E29">
        <w:rPr>
          <w:rFonts w:hint="eastAsia"/>
          <w:b/>
          <w:color w:val="660000"/>
          <w:sz w:val="28"/>
        </w:rPr>
        <w:t>若爰井開制，懼驚擾愚民，</w:t>
      </w:r>
      <w:r w:rsidR="003E4D6D" w:rsidRPr="00B81357">
        <w:rPr>
          <w:rFonts w:hint="eastAsia"/>
        </w:rPr>
        <w:t>漢書</w:t>
      </w:r>
      <w:r w:rsidRPr="001C3E29">
        <w:rPr>
          <w:rFonts w:hint="eastAsia"/>
        </w:rPr>
        <w:t>曰：民爰上田夫百畝，中田夫二百畝，下田夫三百畝。歲耕種者</w:t>
      </w:r>
      <w:r w:rsidR="00F355DD">
        <w:rPr>
          <w:rFonts w:hint="eastAsia"/>
        </w:rPr>
        <w:t>爲</w:t>
      </w:r>
      <w:r w:rsidRPr="001C3E29">
        <w:rPr>
          <w:rFonts w:hint="eastAsia"/>
        </w:rPr>
        <w:t>不易上田，休一歲者</w:t>
      </w:r>
      <w:r w:rsidR="00F355DD">
        <w:rPr>
          <w:rFonts w:hint="eastAsia"/>
        </w:rPr>
        <w:t>爲</w:t>
      </w:r>
      <w:r w:rsidRPr="001C3E29">
        <w:rPr>
          <w:rFonts w:hint="eastAsia"/>
        </w:rPr>
        <w:t>一易中田，休二歲者</w:t>
      </w:r>
      <w:r w:rsidR="00F355DD">
        <w:rPr>
          <w:rFonts w:hint="eastAsia"/>
        </w:rPr>
        <w:t>爲</w:t>
      </w:r>
      <w:r w:rsidRPr="001C3E29">
        <w:rPr>
          <w:rFonts w:hint="eastAsia"/>
        </w:rPr>
        <w:t>再易下田，休三歲，更耕之，自爰其處。賈逵國語注曰：爰，易也。周禮曰：畝百</w:t>
      </w:r>
      <w:r w:rsidR="00F355DD">
        <w:rPr>
          <w:rFonts w:hint="eastAsia"/>
        </w:rPr>
        <w:t>爲</w:t>
      </w:r>
      <w:r w:rsidRPr="001C3E29">
        <w:rPr>
          <w:rFonts w:hint="eastAsia"/>
        </w:rPr>
        <w:t>夫，夫三</w:t>
      </w:r>
      <w:r w:rsidR="00F355DD">
        <w:rPr>
          <w:rFonts w:hint="eastAsia"/>
        </w:rPr>
        <w:t>爲</w:t>
      </w:r>
      <w:r w:rsidRPr="001C3E29">
        <w:rPr>
          <w:rFonts w:hint="eastAsia"/>
        </w:rPr>
        <w:t>屋，屋三</w:t>
      </w:r>
      <w:r w:rsidR="00F355DD">
        <w:rPr>
          <w:rFonts w:hint="eastAsia"/>
        </w:rPr>
        <w:t>爲</w:t>
      </w:r>
      <w:r w:rsidRPr="001C3E29">
        <w:rPr>
          <w:rFonts w:hint="eastAsia"/>
        </w:rPr>
        <w:t>井也。</w:t>
      </w:r>
      <w:r w:rsidRPr="001C3E29">
        <w:rPr>
          <w:rFonts w:hint="eastAsia"/>
          <w:b/>
          <w:color w:val="660000"/>
          <w:sz w:val="28"/>
        </w:rPr>
        <w:t>舄鹵可腴，恐時無史白。</w:t>
      </w:r>
      <w:r w:rsidR="003E4D6D" w:rsidRPr="00B81357">
        <w:rPr>
          <w:rFonts w:hint="eastAsia"/>
        </w:rPr>
        <w:t>史記</w:t>
      </w:r>
      <w:r w:rsidRPr="001C3E29">
        <w:rPr>
          <w:rFonts w:hint="eastAsia"/>
        </w:rPr>
        <w:t>曰：史起引漳水溉田。鄴民歌之曰：決漳水兮灌鄴旁，終古舄鹵兮生稻粱。又曰：秦中大夫白公復</w:t>
      </w:r>
      <w:r w:rsidR="00F355DD">
        <w:rPr>
          <w:rFonts w:hint="eastAsia"/>
        </w:rPr>
        <w:t>爲</w:t>
      </w:r>
      <w:r w:rsidRPr="001C3E29">
        <w:rPr>
          <w:rFonts w:hint="eastAsia"/>
        </w:rPr>
        <w:t>秦穿涇水注渭，溉田四千餘頃，因曰白渠也。</w:t>
      </w:r>
      <w:r w:rsidRPr="001C3E29">
        <w:rPr>
          <w:rFonts w:hint="eastAsia"/>
          <w:b/>
          <w:color w:val="660000"/>
          <w:sz w:val="28"/>
        </w:rPr>
        <w:t>興廢之術，矢陳厥謀。</w:t>
      </w:r>
      <w:r w:rsidRPr="001C3E29">
        <w:rPr>
          <w:rFonts w:hint="eastAsia"/>
        </w:rPr>
        <w:t>尚書序曰：咎繇矢厥謨。孔安國曰：矢，陳也。</w:t>
      </w:r>
    </w:p>
    <w:p w14:paraId="768276D3" w14:textId="538FB877" w:rsidR="008F46A3" w:rsidRDefault="008F46A3" w:rsidP="00C5079D">
      <w:pPr>
        <w:ind w:firstLine="561"/>
      </w:pPr>
      <w:r w:rsidRPr="001C3E29">
        <w:rPr>
          <w:rFonts w:hint="eastAsia"/>
          <w:b/>
          <w:color w:val="660000"/>
          <w:sz w:val="28"/>
        </w:rPr>
        <w:t>又問：議獄緩死，大易深規。</w:t>
      </w:r>
      <w:r w:rsidRPr="001C3E29">
        <w:rPr>
          <w:rFonts w:hint="eastAsia"/>
        </w:rPr>
        <w:t>周易曰：君子以議獄緩死。</w:t>
      </w:r>
      <w:r w:rsidRPr="001C3E29">
        <w:rPr>
          <w:rFonts w:hint="eastAsia"/>
          <w:b/>
          <w:color w:val="660000"/>
          <w:sz w:val="28"/>
        </w:rPr>
        <w:t>敬法卹刑，虞書茂典。</w:t>
      </w:r>
      <w:r w:rsidRPr="001C3E29">
        <w:rPr>
          <w:rFonts w:hint="eastAsia"/>
        </w:rPr>
        <w:t>尚書虞書曰：欽哉！欽哉！惟刑之卹哉！</w:t>
      </w:r>
      <w:r w:rsidRPr="001C3E29">
        <w:rPr>
          <w:rFonts w:hint="eastAsia"/>
          <w:b/>
          <w:color w:val="660000"/>
          <w:sz w:val="28"/>
        </w:rPr>
        <w:t>自萌俗澆弛，法令滋彰，</w:t>
      </w:r>
      <w:r w:rsidRPr="001C3E29">
        <w:rPr>
          <w:rFonts w:hint="eastAsia"/>
        </w:rPr>
        <w:t>莊子曰：唐、虞始</w:t>
      </w:r>
      <w:r w:rsidR="00F355DD">
        <w:rPr>
          <w:rFonts w:hint="eastAsia"/>
        </w:rPr>
        <w:t>爲</w:t>
      </w:r>
      <w:r w:rsidRPr="001C3E29">
        <w:rPr>
          <w:rFonts w:hint="eastAsia"/>
        </w:rPr>
        <w:t>天下，𣻏醇散朴。許慎淮南子注曰：澆，薄也。澆與𣻏同。老子曰：法令滋章，盜賊多有也。</w:t>
      </w:r>
      <w:r w:rsidRPr="001C3E29">
        <w:rPr>
          <w:rFonts w:hint="eastAsia"/>
          <w:b/>
          <w:color w:val="660000"/>
          <w:sz w:val="28"/>
        </w:rPr>
        <w:t>胏石少不冤之人，棘林多夜哭之鬼。</w:t>
      </w:r>
      <w:r w:rsidRPr="001C3E29">
        <w:rPr>
          <w:rFonts w:hint="eastAsia"/>
        </w:rPr>
        <w:t>周禮曰：胏石達窮民。鄭司農曰：胏石，赤石也</w:t>
      </w:r>
      <w:r w:rsidRPr="00C32D98">
        <w:rPr>
          <w:rStyle w:val="a9"/>
        </w:rPr>
        <w:footnoteReference w:id="4161"/>
      </w:r>
      <w:r w:rsidRPr="001C3E29">
        <w:rPr>
          <w:rFonts w:hint="eastAsia"/>
        </w:rPr>
        <w:t>。窮民，天民之窮而無告者。</w:t>
      </w:r>
      <w:r w:rsidR="003E4D6D" w:rsidRPr="00B81357">
        <w:rPr>
          <w:rFonts w:hint="eastAsia"/>
        </w:rPr>
        <w:t>漢書</w:t>
      </w:r>
      <w:r w:rsidRPr="001C3E29">
        <w:rPr>
          <w:rFonts w:hint="eastAsia"/>
        </w:rPr>
        <w:t>，于定國</w:t>
      </w:r>
      <w:r w:rsidR="00F355DD">
        <w:rPr>
          <w:rFonts w:hint="eastAsia"/>
        </w:rPr>
        <w:t>爲</w:t>
      </w:r>
      <w:r w:rsidRPr="001C3E29">
        <w:rPr>
          <w:rFonts w:hint="eastAsia"/>
        </w:rPr>
        <w:t>廷尉，民自以</w:t>
      </w:r>
      <w:r w:rsidR="00F355DD">
        <w:rPr>
          <w:rFonts w:hint="eastAsia"/>
        </w:rPr>
        <w:t>爲</w:t>
      </w:r>
      <w:r w:rsidRPr="001C3E29">
        <w:rPr>
          <w:rFonts w:hint="eastAsia"/>
        </w:rPr>
        <w:t>不冤。周禮曰：外朝之法，左九棘，孤卿大夫位焉；右九棘，公侯伯子男位焉。楚辭曰：荊棘聚而成林。春秋元命苞曰：樹棘槐，聽訟於其下</w:t>
      </w:r>
      <w:r w:rsidRPr="00C32D98">
        <w:rPr>
          <w:rStyle w:val="a9"/>
        </w:rPr>
        <w:footnoteReference w:id="4162"/>
      </w:r>
      <w:r w:rsidRPr="001C3E29">
        <w:rPr>
          <w:rFonts w:hint="eastAsia"/>
        </w:rPr>
        <w:t>。尚書旋璣鈐曰：鬼哭山鳴。鄭玄曰：鬼哭，誅無辜也。山鳴，聽不聰之異也。王隱晉書，司直劉隗奏曰：懷情抱恨，雖沒不亡，故有殞霜之應，夜哭之鬼。</w:t>
      </w:r>
      <w:r w:rsidRPr="001C3E29">
        <w:rPr>
          <w:rFonts w:hint="eastAsia"/>
          <w:b/>
          <w:color w:val="660000"/>
          <w:sz w:val="28"/>
        </w:rPr>
        <w:t>朕所以明發動容，昃食興慮。</w:t>
      </w:r>
      <w:r w:rsidRPr="001C3E29">
        <w:rPr>
          <w:rFonts w:hint="eastAsia"/>
        </w:rPr>
        <w:t>毛詩曰：明發不寐。尚書曰：文王自朝至于日中昃，不遑暇食。</w:t>
      </w:r>
      <w:r w:rsidRPr="001C3E29">
        <w:rPr>
          <w:rFonts w:hint="eastAsia"/>
          <w:b/>
          <w:color w:val="660000"/>
          <w:sz w:val="28"/>
        </w:rPr>
        <w:t>傷秋荼之密網，惻夏日之嚴威。</w:t>
      </w:r>
      <w:r w:rsidRPr="001C3E29">
        <w:rPr>
          <w:rFonts w:hint="eastAsia"/>
        </w:rPr>
        <w:t>鹽鐵論曰：秦法繁於秋荼，網密於凝脂。左氏傳，酆舒問於賈季曰：趙衰、趙盾孰賢？對曰：趙衰冬日之日也，趙盾夏日之日也。杜預曰：夏日可畏，冬日可愛。</w:t>
      </w:r>
      <w:r w:rsidRPr="001C3E29">
        <w:rPr>
          <w:rFonts w:hint="eastAsia"/>
          <w:b/>
          <w:color w:val="660000"/>
          <w:sz w:val="28"/>
        </w:rPr>
        <w:t>永念畫冠，緬追刑厝。</w:t>
      </w:r>
      <w:r w:rsidRPr="001C3E29">
        <w:rPr>
          <w:rFonts w:hint="eastAsia"/>
        </w:rPr>
        <w:t>墨子曰：畫衣冠，異章服，謂之戮。上世用戮而民不犯。賈逵國語注曰：緬，思貌也。紀年曰：成、康之際，天下安寧，刑措四十餘年不用。</w:t>
      </w:r>
      <w:r w:rsidRPr="001C3E29">
        <w:rPr>
          <w:rFonts w:hint="eastAsia"/>
          <w:b/>
          <w:color w:val="660000"/>
          <w:sz w:val="28"/>
        </w:rPr>
        <w:t>徒以百鍰輕科，反行季葉；</w:t>
      </w:r>
      <w:r w:rsidRPr="001C3E29">
        <w:rPr>
          <w:rFonts w:hint="eastAsia"/>
        </w:rPr>
        <w:t>尚書呂刑曰：穆王訓夏贖刑，墨辟疑赦，其罰百鐶。孔安國曰：六兩曰鐶。鐶，黃鐵也。張孟陽七哀詩曰：季葉喪亂起。</w:t>
      </w:r>
      <w:r w:rsidRPr="001C3E29">
        <w:rPr>
          <w:rFonts w:hint="eastAsia"/>
          <w:b/>
          <w:color w:val="660000"/>
          <w:sz w:val="28"/>
        </w:rPr>
        <w:t>四支重罰，爰創前古。</w:t>
      </w:r>
      <w:r w:rsidRPr="001C3E29">
        <w:rPr>
          <w:rFonts w:hint="eastAsia"/>
        </w:rPr>
        <w:t>呂氏春秋曰：越王勾踐曰：孤雖首足異處，四支布裂。周禮曰：司刑掌五刑之法，以麗萬民之罪。墨罪五百，劓罪五百，宮罪五百，剕罪五百，殺罪五百。</w:t>
      </w:r>
      <w:r w:rsidRPr="001C3E29">
        <w:rPr>
          <w:rFonts w:hint="eastAsia"/>
          <w:b/>
          <w:color w:val="660000"/>
          <w:sz w:val="28"/>
        </w:rPr>
        <w:t>訪游禽於絕澗，作霸秦基；</w:t>
      </w:r>
      <w:r w:rsidRPr="001C3E29">
        <w:rPr>
          <w:rFonts w:hint="eastAsia"/>
        </w:rPr>
        <w:t>韓子曰：董閼于</w:t>
      </w:r>
      <w:r w:rsidR="00F355DD">
        <w:rPr>
          <w:rFonts w:hint="eastAsia"/>
        </w:rPr>
        <w:t>爲</w:t>
      </w:r>
      <w:r w:rsidRPr="001C3E29">
        <w:rPr>
          <w:rFonts w:hint="eastAsia"/>
        </w:rPr>
        <w:t>趙上地守，行石邑山中，深澗峭如廧，深百仞。因問其左右人曰：嘗有人入此者乎？對曰：無有。嬰兒，盲聾、狂勃有入此者乎？對曰：無有。牛馬犬彘嘗有入此者乎？對曰：無有。董閼于喟然太息曰：吾能治矣！使吾法無赦也，猶入澗之必死，則民莫敢犯，何</w:t>
      </w:r>
      <w:r w:rsidR="00F355DD">
        <w:rPr>
          <w:rFonts w:hint="eastAsia"/>
        </w:rPr>
        <w:t>爲</w:t>
      </w:r>
      <w:r w:rsidRPr="001C3E29">
        <w:rPr>
          <w:rFonts w:hint="eastAsia"/>
        </w:rPr>
        <w:t>不治！鄭玄周禮注曰：凡鳥獸未孕曰禽。</w:t>
      </w:r>
      <w:r w:rsidR="003E4D6D" w:rsidRPr="00B81357">
        <w:rPr>
          <w:rFonts w:hint="eastAsia"/>
        </w:rPr>
        <w:t>史記</w:t>
      </w:r>
      <w:r w:rsidRPr="001C3E29">
        <w:rPr>
          <w:rFonts w:hint="eastAsia"/>
        </w:rPr>
        <w:t>曰：趙氏之先與秦共祖。然則以其共祖，故雖趙亦號曰秦。</w:t>
      </w:r>
      <w:r w:rsidRPr="001C3E29">
        <w:rPr>
          <w:rFonts w:hint="eastAsia"/>
          <w:b/>
          <w:color w:val="660000"/>
          <w:sz w:val="28"/>
        </w:rPr>
        <w:t>歌雞鳴於闕下，稱仁漢牘。</w:t>
      </w:r>
      <w:r w:rsidR="003E4D6D" w:rsidRPr="00B81357">
        <w:rPr>
          <w:rFonts w:hint="eastAsia"/>
        </w:rPr>
        <w:t>班固</w:t>
      </w:r>
      <w:r w:rsidRPr="001C3E29">
        <w:rPr>
          <w:rFonts w:hint="eastAsia"/>
        </w:rPr>
        <w:t>歌詩曰：三王德彌薄，惟後用肉刑。太倉令有罪，就逮長安城。自恨身無子，困急獨煢煢。小女痛父言，死者不復生。上書詣北闕，闕下歌雞鳴。憂心摧折裂。晨風激揚聲。聖漢孝文帝，惻然感至誠。百男何憤憤，不如一緹縈！列女傳曰：緹縈歌雞鳴、晨風之詩。然雞鳴，齊詩，冀夫人及君早起</w:t>
      </w:r>
      <w:r w:rsidRPr="00C32D98">
        <w:rPr>
          <w:rStyle w:val="a9"/>
        </w:rPr>
        <w:footnoteReference w:id="4163"/>
      </w:r>
      <w:r w:rsidRPr="001C3E29">
        <w:rPr>
          <w:rFonts w:hint="eastAsia"/>
        </w:rPr>
        <w:t>而視朝。晨風，秦詩，言未見君而心憂也。</w:t>
      </w:r>
      <w:r w:rsidRPr="001C3E29">
        <w:rPr>
          <w:rFonts w:hint="eastAsia"/>
          <w:b/>
          <w:color w:val="660000"/>
          <w:sz w:val="28"/>
        </w:rPr>
        <w:t>二途如爽，即用兼通，</w:t>
      </w:r>
      <w:r w:rsidRPr="001C3E29">
        <w:rPr>
          <w:rFonts w:hint="eastAsia"/>
        </w:rPr>
        <w:t>輕重二途，似如差爽；就其用也，彼此兼通。言俱濟時。</w:t>
      </w:r>
      <w:r w:rsidRPr="001C3E29">
        <w:rPr>
          <w:rFonts w:hint="eastAsia"/>
          <w:b/>
          <w:color w:val="660000"/>
          <w:sz w:val="28"/>
        </w:rPr>
        <w:t>昌言所安，朕將親覽。</w:t>
      </w:r>
      <w:r w:rsidRPr="001C3E29">
        <w:rPr>
          <w:rFonts w:hint="eastAsia"/>
        </w:rPr>
        <w:t>尚書曰：禹拜昌言。孔安國曰：昌，當也。</w:t>
      </w:r>
      <w:r w:rsidR="003E4D6D" w:rsidRPr="00B81357">
        <w:rPr>
          <w:rFonts w:hint="eastAsia"/>
        </w:rPr>
        <w:t>漢書</w:t>
      </w:r>
      <w:r w:rsidRPr="001C3E29">
        <w:rPr>
          <w:rFonts w:hint="eastAsia"/>
        </w:rPr>
        <w:t>，問董仲舒曰：靡有所隱，朕將親覽焉。</w:t>
      </w:r>
    </w:p>
    <w:p w14:paraId="061568EE" w14:textId="38C50497" w:rsidR="008F46A3" w:rsidRDefault="008F46A3" w:rsidP="00C5079D">
      <w:pPr>
        <w:ind w:firstLine="561"/>
      </w:pPr>
      <w:r w:rsidRPr="001C3E29">
        <w:rPr>
          <w:rFonts w:hint="eastAsia"/>
          <w:b/>
          <w:color w:val="660000"/>
          <w:sz w:val="28"/>
        </w:rPr>
        <w:t>又問：聚人曰財，次政曰貨，</w:t>
      </w:r>
      <w:r w:rsidRPr="001C3E29">
        <w:rPr>
          <w:rFonts w:hint="eastAsia"/>
        </w:rPr>
        <w:t>周易曰：何以守位？曰仁。何以聚人？曰財。尚書曰：八政，一曰食，二曰貨。</w:t>
      </w:r>
      <w:r w:rsidRPr="001C3E29">
        <w:rPr>
          <w:rFonts w:hint="eastAsia"/>
          <w:b/>
          <w:color w:val="660000"/>
          <w:sz w:val="28"/>
        </w:rPr>
        <w:t>泉流表其不匱，貿遷通其有亡。</w:t>
      </w:r>
      <w:r w:rsidR="003E4D6D" w:rsidRPr="00B81357">
        <w:rPr>
          <w:rFonts w:hint="eastAsia"/>
        </w:rPr>
        <w:t>漢書</w:t>
      </w:r>
      <w:r w:rsidRPr="001C3E29">
        <w:rPr>
          <w:rFonts w:hint="eastAsia"/>
        </w:rPr>
        <w:t>曰：貨流於泉，布於布。如淳曰：流行如泉也。尚書，帝曰：貿遷有無化居。</w:t>
      </w:r>
      <w:r w:rsidR="00820F0B">
        <w:rPr>
          <w:rFonts w:hint="eastAsia"/>
          <w:b/>
          <w:color w:val="660000"/>
          <w:sz w:val="28"/>
        </w:rPr>
        <w:t>旣</w:t>
      </w:r>
      <w:r w:rsidRPr="001C3E29">
        <w:rPr>
          <w:rFonts w:hint="eastAsia"/>
          <w:b/>
          <w:color w:val="660000"/>
          <w:sz w:val="28"/>
        </w:rPr>
        <w:t>龜貝積寢，緡繈專用，</w:t>
      </w:r>
      <w:r w:rsidR="003E4D6D" w:rsidRPr="00B81357">
        <w:rPr>
          <w:rFonts w:hint="eastAsia"/>
        </w:rPr>
        <w:t>漢書</w:t>
      </w:r>
      <w:r w:rsidRPr="001C3E29">
        <w:rPr>
          <w:rFonts w:hint="eastAsia"/>
        </w:rPr>
        <w:t>曰：王莽居攝，更作金銀龜貝錢布之品。寢，猶息也。</w:t>
      </w:r>
      <w:r w:rsidR="003E4D6D" w:rsidRPr="00B81357">
        <w:rPr>
          <w:rFonts w:hint="eastAsia"/>
        </w:rPr>
        <w:t>漢書</w:t>
      </w:r>
      <w:r w:rsidRPr="001C3E29">
        <w:rPr>
          <w:rFonts w:hint="eastAsia"/>
        </w:rPr>
        <w:t>曰：武帝初笇緡錢。李斐曰：緡絲以貫錢也。管子曰：凶歲糴釜千繈。孟康</w:t>
      </w:r>
      <w:r w:rsidR="003E4D6D" w:rsidRPr="00B81357">
        <w:rPr>
          <w:rFonts w:hint="eastAsia"/>
        </w:rPr>
        <w:t>漢書</w:t>
      </w:r>
      <w:r w:rsidRPr="001C3E29">
        <w:rPr>
          <w:rFonts w:hint="eastAsia"/>
        </w:rPr>
        <w:t>注曰：繈，錢貫也。</w:t>
      </w:r>
      <w:r w:rsidRPr="001C3E29">
        <w:rPr>
          <w:rFonts w:hint="eastAsia"/>
          <w:b/>
          <w:color w:val="660000"/>
          <w:sz w:val="28"/>
        </w:rPr>
        <w:t>世代滋多，銷漏參倍。</w:t>
      </w:r>
      <w:r w:rsidRPr="001C3E29">
        <w:rPr>
          <w:rFonts w:hint="eastAsia"/>
        </w:rPr>
        <w:t>言錢之銷磨缺漏，或復三分，或至一倍也。</w:t>
      </w:r>
      <w:r w:rsidRPr="001C3E29">
        <w:rPr>
          <w:rFonts w:hint="eastAsia"/>
          <w:b/>
          <w:color w:val="660000"/>
          <w:sz w:val="28"/>
        </w:rPr>
        <w:t>下貧無兼辰之業，中產闕洊歲之貲。</w:t>
      </w:r>
      <w:r w:rsidRPr="001C3E29">
        <w:rPr>
          <w:rFonts w:hint="eastAsia"/>
        </w:rPr>
        <w:t>周書夏箴曰：小人無兼年之食，妻子非其妻子也。</w:t>
      </w:r>
      <w:r w:rsidR="003E4D6D" w:rsidRPr="00B81357">
        <w:rPr>
          <w:rFonts w:hint="eastAsia"/>
        </w:rPr>
        <w:t>班固</w:t>
      </w:r>
      <w:r w:rsidRPr="001C3E29">
        <w:rPr>
          <w:rFonts w:hint="eastAsia"/>
        </w:rPr>
        <w:t>漢史文帝贊曰：上嘗欲作露臺，召匠計之，直百金。曰：百金，中民十家產也。左氏傳，晉洊飢。字書曰：洊，仍也。</w:t>
      </w:r>
      <w:r w:rsidRPr="001C3E29">
        <w:rPr>
          <w:rFonts w:hint="eastAsia"/>
          <w:b/>
          <w:color w:val="660000"/>
          <w:sz w:val="28"/>
        </w:rPr>
        <w:t>惟瘼卹隱，無捨矜嘆。</w:t>
      </w:r>
      <w:r w:rsidRPr="001C3E29">
        <w:rPr>
          <w:rFonts w:hint="eastAsia"/>
        </w:rPr>
        <w:t>毛萇詩傳曰：瘼，病也。國語，祭公謀父曰：勤恤人隱而除其害也。</w:t>
      </w:r>
      <w:r w:rsidRPr="001C3E29">
        <w:rPr>
          <w:rFonts w:hint="eastAsia"/>
          <w:b/>
          <w:color w:val="660000"/>
          <w:sz w:val="28"/>
        </w:rPr>
        <w:t>上帝溥臨，賜朕休寶，</w:t>
      </w:r>
      <w:r w:rsidR="003E4D6D" w:rsidRPr="00B81357">
        <w:rPr>
          <w:rFonts w:hint="eastAsia"/>
        </w:rPr>
        <w:t>漢書</w:t>
      </w:r>
      <w:r w:rsidRPr="001C3E29">
        <w:rPr>
          <w:rFonts w:hint="eastAsia"/>
        </w:rPr>
        <w:t>曰：上帝溥臨，不異下防。</w:t>
      </w:r>
      <w:r w:rsidRPr="001C3E29">
        <w:rPr>
          <w:rFonts w:hint="eastAsia"/>
          <w:b/>
          <w:color w:val="660000"/>
          <w:sz w:val="28"/>
        </w:rPr>
        <w:t>命邛斜之谷</w:t>
      </w:r>
      <w:r w:rsidRPr="00C32D98">
        <w:rPr>
          <w:rStyle w:val="a9"/>
        </w:rPr>
        <w:footnoteReference w:id="4164"/>
      </w:r>
      <w:r w:rsidRPr="001C3E29">
        <w:rPr>
          <w:rFonts w:hint="eastAsia"/>
          <w:b/>
          <w:color w:val="660000"/>
          <w:sz w:val="28"/>
        </w:rPr>
        <w:t>，開而出銅。</w:t>
      </w:r>
      <w:r w:rsidRPr="001C3E29">
        <w:rPr>
          <w:rFonts w:hint="eastAsia"/>
        </w:rPr>
        <w:t>齊春秋曰：永明八年，蜀郡太守劉悛啟上曰：南廣郡界蒙山，有銅坑，掘則得銅，其利無極。上從之。</w:t>
      </w:r>
      <w:r w:rsidRPr="001C3E29">
        <w:rPr>
          <w:rFonts w:hint="eastAsia"/>
          <w:b/>
          <w:color w:val="660000"/>
          <w:sz w:val="28"/>
        </w:rPr>
        <w:t>且有後命，事茲鎔範，</w:t>
      </w:r>
      <w:r w:rsidRPr="001C3E29">
        <w:rPr>
          <w:rFonts w:hint="eastAsia"/>
        </w:rPr>
        <w:t>左氏傳曰：王使宰孔賜齊侯胙，將拜，孔曰：且有後命也，無下拜。</w:t>
      </w:r>
      <w:r w:rsidR="003E4D6D" w:rsidRPr="00B81357">
        <w:rPr>
          <w:rFonts w:hint="eastAsia"/>
        </w:rPr>
        <w:t>漢書</w:t>
      </w:r>
      <w:r w:rsidRPr="001C3E29">
        <w:rPr>
          <w:rFonts w:hint="eastAsia"/>
        </w:rPr>
        <w:t>曰：釋其耒耨，冶鎔炊炭。</w:t>
      </w:r>
      <w:r w:rsidR="003E4D6D" w:rsidRPr="00B81357">
        <w:rPr>
          <w:rFonts w:hint="eastAsia"/>
        </w:rPr>
        <w:t>應劭</w:t>
      </w:r>
      <w:r w:rsidRPr="001C3E29">
        <w:rPr>
          <w:rFonts w:hint="eastAsia"/>
        </w:rPr>
        <w:t>曰：鎔，錢模也。禮記，孔子曰：然後範金合土。鄭玄曰：範，鑄作模器用也。</w:t>
      </w:r>
      <w:r w:rsidRPr="001C3E29">
        <w:rPr>
          <w:rFonts w:hint="eastAsia"/>
          <w:b/>
          <w:color w:val="660000"/>
          <w:sz w:val="28"/>
        </w:rPr>
        <w:t>充都內之金，紹圓府之職。</w:t>
      </w:r>
      <w:r w:rsidRPr="001C3E29">
        <w:rPr>
          <w:rFonts w:hint="eastAsia"/>
        </w:rPr>
        <w:t>桓子新論曰：漢宣已來，百姓賦錢，壹歲餘二十萬，藏於都內。</w:t>
      </w:r>
      <w:r w:rsidR="003E4D6D" w:rsidRPr="00B81357">
        <w:rPr>
          <w:rFonts w:hint="eastAsia"/>
        </w:rPr>
        <w:t>漢書</w:t>
      </w:r>
      <w:r w:rsidRPr="001C3E29">
        <w:rPr>
          <w:rFonts w:hint="eastAsia"/>
        </w:rPr>
        <w:t>曰：太公</w:t>
      </w:r>
      <w:r w:rsidR="00F355DD">
        <w:rPr>
          <w:rFonts w:hint="eastAsia"/>
        </w:rPr>
        <w:t>爲</w:t>
      </w:r>
      <w:r w:rsidRPr="001C3E29">
        <w:rPr>
          <w:rFonts w:hint="eastAsia"/>
        </w:rPr>
        <w:t>周立九府圓法。李奇曰：圓即錢也。將繼太公之職事也</w:t>
      </w:r>
      <w:r w:rsidRPr="00C32D98">
        <w:rPr>
          <w:rStyle w:val="a9"/>
        </w:rPr>
        <w:footnoteReference w:id="4165"/>
      </w:r>
      <w:r w:rsidRPr="001C3E29">
        <w:rPr>
          <w:rFonts w:hint="eastAsia"/>
        </w:rPr>
        <w:t>。</w:t>
      </w:r>
      <w:r w:rsidRPr="001C3E29">
        <w:rPr>
          <w:rFonts w:hint="eastAsia"/>
          <w:b/>
          <w:color w:val="660000"/>
          <w:sz w:val="28"/>
        </w:rPr>
        <w:t>但赤側深巧學之患，榆莢難輕重之權。</w:t>
      </w:r>
      <w:r w:rsidRPr="001C3E29">
        <w:rPr>
          <w:rFonts w:hint="eastAsia"/>
        </w:rPr>
        <w:t>言今欲</w:t>
      </w:r>
      <w:r w:rsidR="00F355DD">
        <w:rPr>
          <w:rFonts w:hint="eastAsia"/>
        </w:rPr>
        <w:t>爲</w:t>
      </w:r>
      <w:r w:rsidRPr="001C3E29">
        <w:rPr>
          <w:rFonts w:hint="eastAsia"/>
        </w:rPr>
        <w:t>錢，若赤側則奸巧學鑄，深</w:t>
      </w:r>
      <w:r w:rsidR="00F355DD">
        <w:rPr>
          <w:rFonts w:hint="eastAsia"/>
        </w:rPr>
        <w:t>爲</w:t>
      </w:r>
      <w:r w:rsidRPr="001C3E29">
        <w:rPr>
          <w:rFonts w:hint="eastAsia"/>
        </w:rPr>
        <w:t>可患；榆莢則輕重兼用，難可準平。</w:t>
      </w:r>
      <w:r w:rsidR="003E4D6D" w:rsidRPr="00B81357">
        <w:rPr>
          <w:rFonts w:hint="eastAsia"/>
        </w:rPr>
        <w:t>漢書</w:t>
      </w:r>
      <w:r w:rsidRPr="001C3E29">
        <w:rPr>
          <w:rFonts w:hint="eastAsia"/>
        </w:rPr>
        <w:t>曰：民多姦錢，而公卿請令京師鑄官赤側，一當五。如淳曰：以赤銅</w:t>
      </w:r>
      <w:r w:rsidR="00F355DD">
        <w:rPr>
          <w:rFonts w:hint="eastAsia"/>
        </w:rPr>
        <w:t>爲</w:t>
      </w:r>
      <w:r w:rsidRPr="001C3E29">
        <w:rPr>
          <w:rFonts w:hint="eastAsia"/>
        </w:rPr>
        <w:t>其郭也。</w:t>
      </w:r>
      <w:r w:rsidR="003E4D6D" w:rsidRPr="00B81357">
        <w:rPr>
          <w:rFonts w:hint="eastAsia"/>
        </w:rPr>
        <w:t>漢書</w:t>
      </w:r>
      <w:r w:rsidRPr="001C3E29">
        <w:rPr>
          <w:rFonts w:hint="eastAsia"/>
        </w:rPr>
        <w:t>曰：漢興，以</w:t>
      </w:r>
      <w:r w:rsidR="00F355DD">
        <w:rPr>
          <w:rFonts w:hint="eastAsia"/>
        </w:rPr>
        <w:t>爲</w:t>
      </w:r>
      <w:r w:rsidRPr="001C3E29">
        <w:rPr>
          <w:rFonts w:hint="eastAsia"/>
        </w:rPr>
        <w:t>秦錢重，難用，更令民鑄榆莢錢。如淳曰：如榆莢也。國語曰：周景王將鑄大錢，單穆公曰：不可。古者量貲幣，權輕重，以救民。民患輕，則</w:t>
      </w:r>
      <w:r w:rsidR="00F355DD">
        <w:rPr>
          <w:rFonts w:hint="eastAsia"/>
        </w:rPr>
        <w:t>爲</w:t>
      </w:r>
      <w:r w:rsidRPr="001C3E29">
        <w:rPr>
          <w:rFonts w:hint="eastAsia"/>
        </w:rPr>
        <w:t>之作重幣以行之，於是有母權子而行，民皆得焉。若不堪重，則多作輕幣而行之，亦不廢重，於是乎有子權母而行。韋昭曰：重謂母，輕謂子。權，平也。若物直千二，而母當一千，則子二百，平之也。</w:t>
      </w:r>
      <w:r w:rsidR="003E4D6D" w:rsidRPr="00B81357">
        <w:rPr>
          <w:rFonts w:hint="eastAsia"/>
        </w:rPr>
        <w:t>應劭</w:t>
      </w:r>
      <w:r w:rsidRPr="001C3E29">
        <w:rPr>
          <w:rFonts w:hint="eastAsia"/>
        </w:rPr>
        <w:t>曰：權其輕重也。</w:t>
      </w:r>
      <w:r w:rsidRPr="001C3E29">
        <w:rPr>
          <w:rFonts w:hint="eastAsia"/>
          <w:b/>
          <w:color w:val="660000"/>
          <w:sz w:val="28"/>
        </w:rPr>
        <w:t>開塞所宜，悉心以對。</w:t>
      </w:r>
      <w:r w:rsidRPr="001C3E29">
        <w:rPr>
          <w:rFonts w:hint="eastAsia"/>
        </w:rPr>
        <w:t>淮南子曰：通乎動靜之機，明乎開塞之節。開塞，猶取捨也。尹文子曰：書開塞之宜，得周通之路。詩緯曰：君子息心研慮，推變見事。</w:t>
      </w:r>
    </w:p>
    <w:p w14:paraId="7E671D3E" w14:textId="5D44DE1E" w:rsidR="008F46A3" w:rsidRDefault="008F46A3" w:rsidP="00C5079D">
      <w:pPr>
        <w:ind w:firstLine="561"/>
      </w:pPr>
      <w:r w:rsidRPr="001C3E29">
        <w:rPr>
          <w:rFonts w:hint="eastAsia"/>
          <w:b/>
          <w:color w:val="660000"/>
          <w:sz w:val="28"/>
        </w:rPr>
        <w:t>又問：治歷明時，紹遷革之運；</w:t>
      </w:r>
      <w:r w:rsidRPr="001C3E29">
        <w:rPr>
          <w:rFonts w:hint="eastAsia"/>
        </w:rPr>
        <w:t>周易曰：君子以治歷明時。毛詩曰：去殷之惡</w:t>
      </w:r>
      <w:r w:rsidRPr="00C32D98">
        <w:rPr>
          <w:rStyle w:val="a9"/>
        </w:rPr>
        <w:footnoteReference w:id="4166"/>
      </w:r>
      <w:r w:rsidRPr="001C3E29">
        <w:rPr>
          <w:rFonts w:hint="eastAsia"/>
        </w:rPr>
        <w:t>，就周之德。周易曰：湯武革命。</w:t>
      </w:r>
      <w:r w:rsidRPr="001C3E29">
        <w:rPr>
          <w:rFonts w:hint="eastAsia"/>
          <w:b/>
          <w:color w:val="660000"/>
          <w:sz w:val="28"/>
        </w:rPr>
        <w:t>改憲敕法，審刑德之原。</w:t>
      </w:r>
      <w:r w:rsidRPr="001C3E29">
        <w:rPr>
          <w:rFonts w:hint="eastAsia"/>
        </w:rPr>
        <w:t>司馬彪續</w:t>
      </w:r>
      <w:r w:rsidR="003E4D6D" w:rsidRPr="00B81357">
        <w:rPr>
          <w:rFonts w:hint="eastAsia"/>
        </w:rPr>
        <w:t>漢書</w:t>
      </w:r>
      <w:r w:rsidRPr="001C3E29">
        <w:rPr>
          <w:rFonts w:hint="eastAsia"/>
        </w:rPr>
        <w:t>，永平詔曰：春秋保乾圖云：三百年，升歷改憲。史官田太初、鄧公平術</w:t>
      </w:r>
      <w:r w:rsidRPr="00C32D98">
        <w:rPr>
          <w:rStyle w:val="a9"/>
        </w:rPr>
        <w:footnoteReference w:id="4167"/>
      </w:r>
      <w:r w:rsidRPr="001C3E29">
        <w:rPr>
          <w:rFonts w:hint="eastAsia"/>
        </w:rPr>
        <w:t>，有餘分一，在三百年之域，行度轉差，浸以繆錯，旋璣不正，文象不稽。冬至之日，日在斗二十二度，而歷以</w:t>
      </w:r>
      <w:r w:rsidR="00F355DD">
        <w:rPr>
          <w:rFonts w:hint="eastAsia"/>
        </w:rPr>
        <w:t>爲</w:t>
      </w:r>
      <w:r w:rsidRPr="001C3E29">
        <w:rPr>
          <w:rFonts w:hint="eastAsia"/>
        </w:rPr>
        <w:t>牽牛中星，先立春一日，則四分數之立春也。而以折獄、斷大刑，於氣已迕，用望平和隨時之義，蓋亦遠矣</w:t>
      </w:r>
      <w:r w:rsidRPr="00C32D98">
        <w:rPr>
          <w:rStyle w:val="a9"/>
        </w:rPr>
        <w:footnoteReference w:id="4168"/>
      </w:r>
      <w:r w:rsidRPr="001C3E29">
        <w:rPr>
          <w:rFonts w:hint="eastAsia"/>
        </w:rPr>
        <w:t>。今改四分，以遵於堯，以順孔聖奉天之文。宋均保乾圖注曰：三陽而陽備，備則宜改憲。憲，法也。周易曰：雷電噬嗑，先生以明罰敕法。淮南子曰：冬至</w:t>
      </w:r>
      <w:r w:rsidR="00F355DD">
        <w:rPr>
          <w:rFonts w:hint="eastAsia"/>
        </w:rPr>
        <w:t>爲</w:t>
      </w:r>
      <w:r w:rsidRPr="001C3E29">
        <w:rPr>
          <w:rFonts w:hint="eastAsia"/>
        </w:rPr>
        <w:t>德，夏至</w:t>
      </w:r>
      <w:r w:rsidR="00F355DD">
        <w:rPr>
          <w:rFonts w:hint="eastAsia"/>
        </w:rPr>
        <w:t>爲</w:t>
      </w:r>
      <w:r w:rsidRPr="001C3E29">
        <w:rPr>
          <w:rFonts w:hint="eastAsia"/>
        </w:rPr>
        <w:t>刑。</w:t>
      </w:r>
      <w:r w:rsidRPr="001C3E29">
        <w:rPr>
          <w:rFonts w:hint="eastAsia"/>
          <w:b/>
          <w:color w:val="660000"/>
          <w:sz w:val="28"/>
        </w:rPr>
        <w:t>分命顯於唐官，文條炳於鄒說。</w:t>
      </w:r>
      <w:r w:rsidRPr="001C3E29">
        <w:rPr>
          <w:rFonts w:hint="eastAsia"/>
        </w:rPr>
        <w:t>尚書曰：分命羲仲，宅嵎夷，曰暘谷。又曰：分命和仲，宅西，曰昧谷。鄒說未詳。</w:t>
      </w:r>
      <w:r w:rsidRPr="001C3E29">
        <w:rPr>
          <w:rFonts w:hint="eastAsia"/>
          <w:b/>
          <w:color w:val="660000"/>
          <w:sz w:val="28"/>
        </w:rPr>
        <w:t>及嵎夷廢職，昧谷虧方，</w:t>
      </w:r>
      <w:r w:rsidRPr="001C3E29">
        <w:rPr>
          <w:rFonts w:hint="eastAsia"/>
        </w:rPr>
        <w:t>言司歷之官廢也。嵎夷、昧谷，已見上文。</w:t>
      </w:r>
      <w:r w:rsidRPr="001C3E29">
        <w:rPr>
          <w:rFonts w:hint="eastAsia"/>
          <w:b/>
          <w:color w:val="660000"/>
          <w:sz w:val="28"/>
        </w:rPr>
        <w:t>漢秉素祇之徵，魏稱黃星之驗。</w:t>
      </w:r>
      <w:r w:rsidRPr="001C3E29">
        <w:rPr>
          <w:rFonts w:hint="eastAsia"/>
        </w:rPr>
        <w:t>言五德之次亡也。</w:t>
      </w:r>
      <w:r w:rsidR="003E4D6D" w:rsidRPr="00B81357">
        <w:rPr>
          <w:rFonts w:hint="eastAsia"/>
        </w:rPr>
        <w:t>漢書</w:t>
      </w:r>
      <w:r w:rsidRPr="001C3E29">
        <w:rPr>
          <w:rFonts w:hint="eastAsia"/>
        </w:rPr>
        <w:t>曰：高祖夜徑澤中，前有大蛇當路，高祖乃前，拔劍斬蛇。後人來至蛇所，有一老嫗夜哭，人問嫗何哭？嫗曰：吾子，白帝子也，化</w:t>
      </w:r>
      <w:r w:rsidR="00F355DD">
        <w:rPr>
          <w:rFonts w:hint="eastAsia"/>
        </w:rPr>
        <w:t>爲</w:t>
      </w:r>
      <w:r w:rsidRPr="001C3E29">
        <w:rPr>
          <w:rFonts w:hint="eastAsia"/>
        </w:rPr>
        <w:t>蛇當道。今者赤帝子斬之。魏志曰：初，桓帝時，有黃星見於楚、宋之分。遼東殷馗善天文，言後五十歲，當有真人起於梁、沛之間，其鋒不可當。至是凡五十年，而太祖破袁紹，天下莫敵。</w:t>
      </w:r>
      <w:r w:rsidRPr="001C3E29">
        <w:rPr>
          <w:rFonts w:hint="eastAsia"/>
          <w:b/>
          <w:color w:val="660000"/>
          <w:sz w:val="28"/>
        </w:rPr>
        <w:t>紛爭空軫</w:t>
      </w:r>
      <w:r w:rsidRPr="00C32D98">
        <w:rPr>
          <w:rStyle w:val="a9"/>
        </w:rPr>
        <w:footnoteReference w:id="4169"/>
      </w:r>
      <w:r w:rsidRPr="001C3E29">
        <w:rPr>
          <w:rFonts w:hint="eastAsia"/>
          <w:b/>
          <w:color w:val="660000"/>
          <w:sz w:val="28"/>
        </w:rPr>
        <w:t>，疑論無歸。</w:t>
      </w:r>
      <w:r w:rsidRPr="001C3E29">
        <w:rPr>
          <w:rFonts w:hint="eastAsia"/>
        </w:rPr>
        <w:t>方言曰：軫</w:t>
      </w:r>
      <w:r w:rsidRPr="00C32D98">
        <w:rPr>
          <w:rStyle w:val="a9"/>
        </w:rPr>
        <w:footnoteReference w:id="4170"/>
      </w:r>
      <w:r w:rsidRPr="001C3E29">
        <w:rPr>
          <w:rFonts w:hint="eastAsia"/>
        </w:rPr>
        <w:t>，謂相乖戾也。</w:t>
      </w:r>
      <w:r w:rsidRPr="001C3E29">
        <w:rPr>
          <w:rFonts w:hint="eastAsia"/>
          <w:b/>
          <w:color w:val="660000"/>
          <w:sz w:val="28"/>
        </w:rPr>
        <w:t>朕獲纂洪基，思弘至道。</w:t>
      </w:r>
      <w:r w:rsidR="003E4D6D" w:rsidRPr="00B81357">
        <w:rPr>
          <w:rFonts w:hint="eastAsia"/>
        </w:rPr>
        <w:t>班固</w:t>
      </w:r>
      <w:r w:rsidRPr="001C3E29">
        <w:rPr>
          <w:rFonts w:hint="eastAsia"/>
        </w:rPr>
        <w:t>高紀述曰：纂堯之緒。爾雅曰：纂，繼也。曹植魏德頌曰：武創洪基，克光厥德。尚書序曰：恢弘至道。</w:t>
      </w:r>
      <w:r w:rsidRPr="001C3E29">
        <w:rPr>
          <w:rFonts w:hint="eastAsia"/>
          <w:b/>
          <w:color w:val="660000"/>
          <w:sz w:val="28"/>
        </w:rPr>
        <w:t>庶令日月休徵，風雨玉燭，</w:t>
      </w:r>
      <w:r w:rsidRPr="001C3E29">
        <w:rPr>
          <w:rFonts w:hint="eastAsia"/>
        </w:rPr>
        <w:t>尚書曰：休徵日月之行，則有冬有夏。爾雅曰：春</w:t>
      </w:r>
      <w:r w:rsidR="00F355DD">
        <w:rPr>
          <w:rFonts w:hint="eastAsia"/>
        </w:rPr>
        <w:t>爲</w:t>
      </w:r>
      <w:r w:rsidRPr="001C3E29">
        <w:rPr>
          <w:rFonts w:hint="eastAsia"/>
        </w:rPr>
        <w:t>青陽，夏</w:t>
      </w:r>
      <w:r w:rsidR="00F355DD">
        <w:rPr>
          <w:rFonts w:hint="eastAsia"/>
        </w:rPr>
        <w:t>爲</w:t>
      </w:r>
      <w:r w:rsidRPr="001C3E29">
        <w:rPr>
          <w:rFonts w:hint="eastAsia"/>
        </w:rPr>
        <w:t>朱明，秋</w:t>
      </w:r>
      <w:r w:rsidR="00F355DD">
        <w:rPr>
          <w:rFonts w:hint="eastAsia"/>
        </w:rPr>
        <w:t>爲</w:t>
      </w:r>
      <w:r w:rsidRPr="001C3E29">
        <w:rPr>
          <w:rFonts w:hint="eastAsia"/>
        </w:rPr>
        <w:t>白藏，冬</w:t>
      </w:r>
      <w:r w:rsidR="00F355DD">
        <w:rPr>
          <w:rFonts w:hint="eastAsia"/>
        </w:rPr>
        <w:t>爲</w:t>
      </w:r>
      <w:r w:rsidRPr="001C3E29">
        <w:rPr>
          <w:rFonts w:hint="eastAsia"/>
        </w:rPr>
        <w:t>玄英。四氣和謂之玉燭。</w:t>
      </w:r>
      <w:r w:rsidRPr="001C3E29">
        <w:rPr>
          <w:rFonts w:hint="eastAsia"/>
          <w:b/>
          <w:color w:val="660000"/>
          <w:sz w:val="28"/>
        </w:rPr>
        <w:t>克明之旨弗遠，欽若之義復還。</w:t>
      </w:r>
      <w:r w:rsidRPr="001C3E29">
        <w:rPr>
          <w:rFonts w:hint="eastAsia"/>
        </w:rPr>
        <w:t>尚書曰：克明俊德。又曰：欽若昊天</w:t>
      </w:r>
      <w:r w:rsidRPr="00C32D98">
        <w:rPr>
          <w:rStyle w:val="a9"/>
        </w:rPr>
        <w:footnoteReference w:id="4171"/>
      </w:r>
      <w:r w:rsidRPr="001C3E29">
        <w:rPr>
          <w:rFonts w:hint="eastAsia"/>
        </w:rPr>
        <w:t>。</w:t>
      </w:r>
      <w:r w:rsidRPr="001C3E29">
        <w:rPr>
          <w:rFonts w:hint="eastAsia"/>
          <w:b/>
          <w:color w:val="660000"/>
          <w:sz w:val="28"/>
        </w:rPr>
        <w:t>於子大夫何如哉？其驪翰改色，寅丑殊建，別白書之。</w:t>
      </w:r>
      <w:r w:rsidRPr="001C3E29">
        <w:rPr>
          <w:rFonts w:hint="eastAsia"/>
        </w:rPr>
        <w:t>禮記曰：夏后氏尚黑，戎事乘驪。鄭玄曰：以建寅之月</w:t>
      </w:r>
      <w:r w:rsidR="00F355DD">
        <w:rPr>
          <w:rFonts w:hint="eastAsia"/>
        </w:rPr>
        <w:t>爲</w:t>
      </w:r>
      <w:r w:rsidRPr="001C3E29">
        <w:rPr>
          <w:rFonts w:hint="eastAsia"/>
        </w:rPr>
        <w:t>正，物生色黑。黑馬曰驪。禮記曰：殷人尚白，戎事乘翰。鄭玄曰：以建丑之月</w:t>
      </w:r>
      <w:r w:rsidR="00F355DD">
        <w:rPr>
          <w:rFonts w:hint="eastAsia"/>
        </w:rPr>
        <w:t>爲</w:t>
      </w:r>
      <w:r w:rsidRPr="001C3E29">
        <w:rPr>
          <w:rFonts w:hint="eastAsia"/>
        </w:rPr>
        <w:t>正月，物生色白。翰，白色馬也</w:t>
      </w:r>
      <w:r w:rsidRPr="00C32D98">
        <w:rPr>
          <w:rStyle w:val="a9"/>
        </w:rPr>
        <w:footnoteReference w:id="4172"/>
      </w:r>
      <w:r w:rsidRPr="001C3E29">
        <w:rPr>
          <w:rFonts w:hint="eastAsia"/>
        </w:rPr>
        <w:t>。</w:t>
      </w:r>
      <w:r w:rsidR="003E4D6D" w:rsidRPr="00B81357">
        <w:rPr>
          <w:rFonts w:hint="eastAsia"/>
        </w:rPr>
        <w:t>漢書</w:t>
      </w:r>
      <w:r w:rsidRPr="001C3E29">
        <w:rPr>
          <w:rFonts w:hint="eastAsia"/>
        </w:rPr>
        <w:t>，董仲舒對策曰：臣前所上對，辭不別白，指不分明。</w:t>
      </w:r>
    </w:p>
    <w:p w14:paraId="54D9C8DC" w14:textId="77777777" w:rsidR="008F46A3" w:rsidRDefault="008F46A3" w:rsidP="00FB2FA1">
      <w:pPr>
        <w:pStyle w:val="3"/>
        <w:ind w:firstLine="641"/>
      </w:pPr>
      <w:r>
        <w:rPr>
          <w:rFonts w:hint="eastAsia"/>
        </w:rPr>
        <w:t>永明十一年策秀才文五首</w:t>
      </w:r>
    </w:p>
    <w:p w14:paraId="41FB8B25"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王元長</w:t>
      </w:r>
    </w:p>
    <w:p w14:paraId="6A15E181" w14:textId="3CC83FFA" w:rsidR="008F46A3" w:rsidRDefault="008F46A3" w:rsidP="00C5079D">
      <w:pPr>
        <w:ind w:firstLine="561"/>
      </w:pPr>
      <w:r w:rsidRPr="001C3E29">
        <w:rPr>
          <w:rFonts w:hint="eastAsia"/>
          <w:b/>
          <w:color w:val="660000"/>
          <w:sz w:val="28"/>
        </w:rPr>
        <w:t>問秀才：朕秉籙御天，握樞臨極。</w:t>
      </w:r>
      <w:r w:rsidRPr="001C3E29">
        <w:rPr>
          <w:rFonts w:hint="eastAsia"/>
        </w:rPr>
        <w:t>尚書旋璣鈐曰：河圖命紀也。圖天地帝王終始存亡之期，錄代之矩。籙與錄同也。周易曰：時乘六龍以御天。易通卦驗曰：遂皇氏始出握機矩。鄭玄曰：遂皇，遂人也。但持斗機運轉之法。春秋運斗樞曰：北斗七星，第一星天樞。</w:t>
      </w:r>
      <w:r w:rsidR="003E4D6D" w:rsidRPr="00B81357">
        <w:rPr>
          <w:rFonts w:hint="eastAsia"/>
        </w:rPr>
        <w:t>論語</w:t>
      </w:r>
      <w:r w:rsidRPr="001C3E29">
        <w:rPr>
          <w:rFonts w:hint="eastAsia"/>
        </w:rPr>
        <w:t>素王受命讖曰：王者受命，布政易俗，以御八極。</w:t>
      </w:r>
      <w:r w:rsidRPr="001C3E29">
        <w:rPr>
          <w:rFonts w:hint="eastAsia"/>
          <w:b/>
          <w:color w:val="660000"/>
          <w:sz w:val="28"/>
        </w:rPr>
        <w:t>五辰空撫，九序未歌</w:t>
      </w:r>
      <w:r w:rsidRPr="00C32D98">
        <w:rPr>
          <w:rStyle w:val="a9"/>
        </w:rPr>
        <w:footnoteReference w:id="4173"/>
      </w:r>
      <w:r w:rsidRPr="001C3E29">
        <w:rPr>
          <w:rFonts w:hint="eastAsia"/>
          <w:b/>
          <w:color w:val="660000"/>
          <w:sz w:val="28"/>
        </w:rPr>
        <w:t>。</w:t>
      </w:r>
      <w:r w:rsidRPr="001C3E29">
        <w:rPr>
          <w:rFonts w:hint="eastAsia"/>
        </w:rPr>
        <w:t>尚書，咎繇曰：撫于五辰，庶績其凝。孔安國曰：百官皆撫順五行之時，</w:t>
      </w:r>
      <w:r w:rsidRPr="001C3E29">
        <w:t>?</w:t>
      </w:r>
      <w:r w:rsidRPr="001C3E29">
        <w:t>功皆成也。又曰：德惟善政，政在養民。水火金木土穀惟修，正德利用厚生惟和，九功惟序，九序惟歌。</w:t>
      </w:r>
      <w:r w:rsidRPr="001C3E29">
        <w:rPr>
          <w:b/>
          <w:color w:val="660000"/>
          <w:sz w:val="28"/>
        </w:rPr>
        <w:t>至於思政明臺，訪道宣室，</w:t>
      </w:r>
      <w:r w:rsidRPr="001C3E29">
        <w:t>管子曰：黃帝立明</w:t>
      </w:r>
      <w:r w:rsidRPr="001C3E29">
        <w:rPr>
          <w:rFonts w:hint="eastAsia"/>
        </w:rPr>
        <w:t>臺之義，上觀於賢也。</w:t>
      </w:r>
      <w:r w:rsidR="003E4D6D" w:rsidRPr="00B81357">
        <w:rPr>
          <w:rFonts w:hint="eastAsia"/>
        </w:rPr>
        <w:t>漢書</w:t>
      </w:r>
      <w:r w:rsidRPr="001C3E29">
        <w:rPr>
          <w:rFonts w:hint="eastAsia"/>
        </w:rPr>
        <w:t>曰：文帝思賈誼，徵之。至，入見，上方受釐坐宣室。上因感鬼神事，而問鬼神之本。蘇林曰：宣室，未央前正室也。</w:t>
      </w:r>
      <w:r w:rsidRPr="001C3E29">
        <w:rPr>
          <w:rFonts w:hint="eastAsia"/>
          <w:b/>
          <w:color w:val="660000"/>
          <w:sz w:val="28"/>
        </w:rPr>
        <w:t>若墜之惻每勤，如傷之念恒軫。</w:t>
      </w:r>
      <w:r w:rsidRPr="001C3E29">
        <w:rPr>
          <w:rFonts w:hint="eastAsia"/>
        </w:rPr>
        <w:t>尚書曰：民墜塗炭。孔安國曰：若陷泥墜火。左氏傳，逢滑曰：國之興也，視人如傷。許慎淮南子注曰：軫，轉也。</w:t>
      </w:r>
      <w:r w:rsidRPr="001C3E29">
        <w:rPr>
          <w:rFonts w:hint="eastAsia"/>
          <w:b/>
          <w:color w:val="660000"/>
          <w:sz w:val="28"/>
        </w:rPr>
        <w:t>故卹貧緩賦，省繇慎獄。</w:t>
      </w:r>
      <w:r w:rsidR="003E4D6D" w:rsidRPr="00B81357">
        <w:rPr>
          <w:rFonts w:hint="eastAsia"/>
        </w:rPr>
        <w:t>應劭</w:t>
      </w:r>
      <w:r w:rsidRPr="001C3E29">
        <w:rPr>
          <w:rFonts w:hint="eastAsia"/>
        </w:rPr>
        <w:t>曰：繇者，役也。</w:t>
      </w:r>
      <w:r w:rsidRPr="001C3E29">
        <w:rPr>
          <w:rFonts w:hint="eastAsia"/>
          <w:b/>
          <w:color w:val="660000"/>
          <w:sz w:val="28"/>
        </w:rPr>
        <w:t>幸四境無虞，三秋式稔。</w:t>
      </w:r>
      <w:r w:rsidRPr="001C3E29">
        <w:rPr>
          <w:rFonts w:hint="eastAsia"/>
        </w:rPr>
        <w:t>尚書曰：四方無虞，予一人以寧。秋有三月，故曰三秋。元命苞曰：陽氣數成於三，故時別三月。宋衷曰：四時皆象此類，不惟秋也。廣雅曰：年稔，秋穀熟也。</w:t>
      </w:r>
      <w:r w:rsidRPr="001C3E29">
        <w:rPr>
          <w:rFonts w:hint="eastAsia"/>
          <w:b/>
          <w:color w:val="660000"/>
          <w:sz w:val="28"/>
        </w:rPr>
        <w:t>而多黍多稌，不興兩穗之謠；</w:t>
      </w:r>
      <w:r w:rsidRPr="001C3E29">
        <w:rPr>
          <w:rFonts w:hint="eastAsia"/>
        </w:rPr>
        <w:t>毛詩曰：豐年多黍多稌。東觀漢記曰：張堪，字君游，</w:t>
      </w:r>
      <w:r w:rsidR="00F355DD">
        <w:rPr>
          <w:rFonts w:hint="eastAsia"/>
        </w:rPr>
        <w:t>爲</w:t>
      </w:r>
      <w:r w:rsidRPr="001C3E29">
        <w:rPr>
          <w:rFonts w:hint="eastAsia"/>
        </w:rPr>
        <w:t>漁陽太守，勸民耕種，以致殷富。有百姓歌曰：桑無附枝，麥穗兩歧；張君</w:t>
      </w:r>
      <w:r w:rsidR="00F355DD">
        <w:rPr>
          <w:rFonts w:hint="eastAsia"/>
        </w:rPr>
        <w:t>爲</w:t>
      </w:r>
      <w:r w:rsidRPr="001C3E29">
        <w:rPr>
          <w:rFonts w:hint="eastAsia"/>
        </w:rPr>
        <w:t>政，樂不可支。</w:t>
      </w:r>
      <w:r w:rsidRPr="001C3E29">
        <w:rPr>
          <w:rFonts w:hint="eastAsia"/>
          <w:b/>
          <w:color w:val="660000"/>
          <w:sz w:val="28"/>
        </w:rPr>
        <w:t>無褐無衣，必盈七月之歎。</w:t>
      </w:r>
      <w:r w:rsidRPr="001C3E29">
        <w:rPr>
          <w:rFonts w:hint="eastAsia"/>
        </w:rPr>
        <w:t>毛詩曰：七月流火，九月授衣；無褐無衣，何以卒歲</w:t>
      </w:r>
      <w:r w:rsidRPr="00C32D98">
        <w:rPr>
          <w:rStyle w:val="a9"/>
        </w:rPr>
        <w:footnoteReference w:id="4174"/>
      </w:r>
      <w:r w:rsidRPr="001C3E29">
        <w:rPr>
          <w:rFonts w:hint="eastAsia"/>
        </w:rPr>
        <w:t>。</w:t>
      </w:r>
      <w:r w:rsidRPr="001C3E29">
        <w:rPr>
          <w:rFonts w:hint="eastAsia"/>
          <w:b/>
          <w:color w:val="660000"/>
          <w:sz w:val="28"/>
        </w:rPr>
        <w:t>豈布政未優，將罷民難業？</w:t>
      </w:r>
      <w:r w:rsidRPr="001C3E29">
        <w:rPr>
          <w:rFonts w:hint="eastAsia"/>
        </w:rPr>
        <w:t>毛詩曰：敷政優優，百祿是遒。周禮曰：以圜土教罷民。</w:t>
      </w:r>
      <w:r w:rsidRPr="001C3E29">
        <w:rPr>
          <w:rFonts w:hint="eastAsia"/>
          <w:b/>
          <w:color w:val="660000"/>
          <w:sz w:val="28"/>
        </w:rPr>
        <w:t>登爾於朝，是屬宏議。</w:t>
      </w:r>
      <w:r w:rsidR="003E4D6D" w:rsidRPr="00B81357">
        <w:rPr>
          <w:rFonts w:hint="eastAsia"/>
        </w:rPr>
        <w:t>漢書</w:t>
      </w:r>
      <w:r w:rsidRPr="001C3E29">
        <w:rPr>
          <w:rFonts w:hint="eastAsia"/>
        </w:rPr>
        <w:t>，詔策晁錯曰：登大夫于朝，親諭朕志。難蜀文曰：必將崇論宏義</w:t>
      </w:r>
      <w:r w:rsidRPr="00C32D98">
        <w:rPr>
          <w:rStyle w:val="a9"/>
        </w:rPr>
        <w:footnoteReference w:id="4175"/>
      </w:r>
      <w:r w:rsidRPr="001C3E29">
        <w:rPr>
          <w:rFonts w:hint="eastAsia"/>
        </w:rPr>
        <w:t>。</w:t>
      </w:r>
      <w:r w:rsidRPr="001C3E29">
        <w:rPr>
          <w:rFonts w:hint="eastAsia"/>
          <w:b/>
          <w:color w:val="660000"/>
          <w:sz w:val="28"/>
        </w:rPr>
        <w:t>罔弗同心，以匡厥辟。</w:t>
      </w:r>
      <w:r w:rsidRPr="001C3E29">
        <w:rPr>
          <w:rFonts w:hint="eastAsia"/>
        </w:rPr>
        <w:t>尚書曰：罔不同心，以匡乃辟</w:t>
      </w:r>
      <w:r w:rsidRPr="00C32D98">
        <w:rPr>
          <w:rStyle w:val="a9"/>
        </w:rPr>
        <w:footnoteReference w:id="4176"/>
      </w:r>
      <w:r w:rsidRPr="001C3E29">
        <w:rPr>
          <w:rFonts w:hint="eastAsia"/>
        </w:rPr>
        <w:t>。</w:t>
      </w:r>
    </w:p>
    <w:p w14:paraId="6479149C" w14:textId="030FC2D5" w:rsidR="008F46A3" w:rsidRDefault="008F46A3" w:rsidP="00C5079D">
      <w:pPr>
        <w:ind w:firstLine="561"/>
      </w:pPr>
      <w:r w:rsidRPr="001C3E29">
        <w:rPr>
          <w:rFonts w:hint="eastAsia"/>
          <w:b/>
          <w:color w:val="660000"/>
          <w:sz w:val="28"/>
        </w:rPr>
        <w:t>又問：惟王建國，惟典命官。</w:t>
      </w:r>
      <w:r w:rsidRPr="001C3E29">
        <w:rPr>
          <w:rFonts w:hint="eastAsia"/>
        </w:rPr>
        <w:t>周禮曰：惟王建國，辨方正位。尚書堯典曰：乃命羲和。</w:t>
      </w:r>
      <w:r w:rsidRPr="001C3E29">
        <w:rPr>
          <w:rFonts w:hint="eastAsia"/>
          <w:b/>
          <w:color w:val="660000"/>
          <w:sz w:val="28"/>
        </w:rPr>
        <w:t>上協星象，下符川嶽。</w:t>
      </w:r>
      <w:r w:rsidRPr="001C3E29">
        <w:rPr>
          <w:rFonts w:hint="eastAsia"/>
        </w:rPr>
        <w:t>春秋漢含孳曰：故三公象五岳，九卿法河海；三公在天法三台，九卿法北斗。</w:t>
      </w:r>
      <w:r w:rsidRPr="001C3E29">
        <w:rPr>
          <w:rFonts w:hint="eastAsia"/>
          <w:b/>
          <w:color w:val="660000"/>
          <w:sz w:val="28"/>
        </w:rPr>
        <w:t>必待天爵具脩，人紀咸事，</w:t>
      </w:r>
      <w:r w:rsidRPr="001C3E29">
        <w:rPr>
          <w:rFonts w:hint="eastAsia"/>
        </w:rPr>
        <w:t>孟子曰：仁義忠信，樂善不倦，此天爵也；公卿大夫，此人爵也。古之人脩其天爵，而人爵從之。</w:t>
      </w:r>
      <w:r w:rsidR="003E4D6D" w:rsidRPr="00B81357">
        <w:rPr>
          <w:rFonts w:hint="eastAsia"/>
        </w:rPr>
        <w:t>漢書</w:t>
      </w:r>
      <w:r w:rsidRPr="001C3E29">
        <w:rPr>
          <w:rFonts w:hint="eastAsia"/>
        </w:rPr>
        <w:t>，詔策公孫弘曰：天文地理，人事之紀也，子大夫習焉。公孫弘對曰：天地無私親，順之利起，逆之害生，此天文、地理、人事之紀也。</w:t>
      </w:r>
      <w:r w:rsidRPr="001C3E29">
        <w:rPr>
          <w:rFonts w:hint="eastAsia"/>
          <w:b/>
          <w:color w:val="660000"/>
          <w:sz w:val="28"/>
        </w:rPr>
        <w:t>然後沿才受職，揆務分司。</w:t>
      </w:r>
      <w:r w:rsidRPr="001C3E29">
        <w:rPr>
          <w:rFonts w:hint="eastAsia"/>
        </w:rPr>
        <w:t>爾雅曰：揆，度也。</w:t>
      </w:r>
      <w:r w:rsidRPr="001C3E29">
        <w:rPr>
          <w:rFonts w:hint="eastAsia"/>
          <w:b/>
          <w:color w:val="660000"/>
          <w:sz w:val="28"/>
        </w:rPr>
        <w:t>是以五正置於朱宣，下民不忒；</w:t>
      </w:r>
      <w:r w:rsidRPr="001C3E29">
        <w:rPr>
          <w:rFonts w:hint="eastAsia"/>
        </w:rPr>
        <w:t>左氏傳，郯子謂昭子曰：少皞摯之立，鳳鳥適至，故紀於鳥。鳥師而鳥名，五雉</w:t>
      </w:r>
      <w:r w:rsidR="00F355DD">
        <w:rPr>
          <w:rFonts w:hint="eastAsia"/>
        </w:rPr>
        <w:t>爲</w:t>
      </w:r>
      <w:r w:rsidRPr="001C3E29">
        <w:rPr>
          <w:rFonts w:hint="eastAsia"/>
        </w:rPr>
        <w:t>五工正。河圖曰：大星如虹，下流華渚，女節意，感生白帝朱宣。宋均曰：朱宣，少昊氏。鄭玄孝經注曰：忒，差也。</w:t>
      </w:r>
      <w:r w:rsidRPr="001C3E29">
        <w:rPr>
          <w:rFonts w:hint="eastAsia"/>
          <w:b/>
          <w:color w:val="660000"/>
          <w:sz w:val="28"/>
        </w:rPr>
        <w:t>九工開於黃序，庶績其凝。</w:t>
      </w:r>
      <w:r w:rsidR="003E4D6D" w:rsidRPr="00B81357">
        <w:rPr>
          <w:rFonts w:hint="eastAsia"/>
        </w:rPr>
        <w:t>漢書</w:t>
      </w:r>
      <w:r w:rsidRPr="001C3E29">
        <w:rPr>
          <w:rFonts w:hint="eastAsia"/>
        </w:rPr>
        <w:t>，劉向上疏曰：舜命九官，濟濟相讓，和之至也。</w:t>
      </w:r>
      <w:r w:rsidR="003E4D6D" w:rsidRPr="00B81357">
        <w:rPr>
          <w:rFonts w:hint="eastAsia"/>
        </w:rPr>
        <w:t>應劭</w:t>
      </w:r>
      <w:r w:rsidRPr="001C3E29">
        <w:rPr>
          <w:rFonts w:hint="eastAsia"/>
        </w:rPr>
        <w:t>：尚書</w:t>
      </w:r>
      <w:r w:rsidRPr="00C32D98">
        <w:rPr>
          <w:rStyle w:val="a9"/>
        </w:rPr>
        <w:footnoteReference w:id="4177"/>
      </w:r>
      <w:r w:rsidRPr="001C3E29">
        <w:rPr>
          <w:rFonts w:hint="eastAsia"/>
        </w:rPr>
        <w:t>，禹作司空，棄作后稷，契作司徒，咎繇作士，垂作共工，益作虞，伯夷作秩宗，夔作典樂，龍作納言，凡九官。皇甫謐帝王世紀曰：舜始即真，改正朔，以土承火，色尚黃。尚書中候所謂建黃授正改朔。尚書，咎繇曰：庶績其凝。孔安國曰：凝，成也。</w:t>
      </w:r>
      <w:r w:rsidRPr="001C3E29">
        <w:rPr>
          <w:rFonts w:hint="eastAsia"/>
          <w:b/>
          <w:color w:val="660000"/>
          <w:sz w:val="28"/>
        </w:rPr>
        <w:t>周官三百，漢位兼倍，</w:t>
      </w:r>
      <w:r w:rsidRPr="001C3E29">
        <w:rPr>
          <w:rFonts w:hint="eastAsia"/>
        </w:rPr>
        <w:t>禮記曰：有虞氏之官五十，夏后官百，殷官二百，周官三百。</w:t>
      </w:r>
      <w:r w:rsidR="003E4D6D" w:rsidRPr="00B81357">
        <w:rPr>
          <w:rFonts w:hint="eastAsia"/>
        </w:rPr>
        <w:t>漢書</w:t>
      </w:r>
      <w:r w:rsidRPr="001C3E29">
        <w:rPr>
          <w:rFonts w:hint="eastAsia"/>
        </w:rPr>
        <w:t>曰：秦立百官，漢因循不革。自佐史至丞相，十三萬三百八十五人。今云兼倍，略言之耳。</w:t>
      </w:r>
      <w:r w:rsidRPr="001C3E29">
        <w:rPr>
          <w:rFonts w:hint="eastAsia"/>
          <w:b/>
          <w:color w:val="660000"/>
          <w:sz w:val="28"/>
        </w:rPr>
        <w:t>歷茲以降，游惰寔繁。</w:t>
      </w:r>
      <w:r w:rsidRPr="001C3E29">
        <w:rPr>
          <w:rFonts w:hint="eastAsia"/>
        </w:rPr>
        <w:t>孔叢子，趙王曰：仲尼大聖，自茲以降，世業不替。禮記曰：垂綏五寸，游惰之士。鄭玄曰：惰游，罷人也。尚書曰：寔繁有徒。</w:t>
      </w:r>
      <w:r w:rsidRPr="001C3E29">
        <w:rPr>
          <w:rFonts w:hint="eastAsia"/>
          <w:b/>
          <w:color w:val="660000"/>
          <w:sz w:val="28"/>
        </w:rPr>
        <w:t>若閑冗畢棄</w:t>
      </w:r>
      <w:r w:rsidRPr="00C32D98">
        <w:rPr>
          <w:rStyle w:val="a9"/>
        </w:rPr>
        <w:footnoteReference w:id="4178"/>
      </w:r>
      <w:r w:rsidRPr="001C3E29">
        <w:rPr>
          <w:rFonts w:hint="eastAsia"/>
          <w:b/>
          <w:color w:val="660000"/>
          <w:sz w:val="28"/>
        </w:rPr>
        <w:t>，則橫議無已；</w:t>
      </w:r>
      <w:r w:rsidRPr="001C3E29">
        <w:rPr>
          <w:rFonts w:hint="eastAsia"/>
        </w:rPr>
        <w:t>荀悅申鑒曰：正貪祿，省閑冗，與時消息，昭惠恤下。文穎</w:t>
      </w:r>
      <w:r w:rsidR="003E4D6D" w:rsidRPr="00B81357">
        <w:rPr>
          <w:rFonts w:hint="eastAsia"/>
        </w:rPr>
        <w:t>漢書</w:t>
      </w:r>
      <w:r w:rsidRPr="001C3E29">
        <w:rPr>
          <w:rFonts w:hint="eastAsia"/>
        </w:rPr>
        <w:t>注曰：冗，散也。孟子曰：聖王不作，諸侯放恣，處士橫議。</w:t>
      </w:r>
      <w:r w:rsidRPr="001C3E29">
        <w:rPr>
          <w:rFonts w:hint="eastAsia"/>
          <w:b/>
          <w:color w:val="660000"/>
          <w:sz w:val="28"/>
        </w:rPr>
        <w:t>冕笏不澄，則坐談彌積。</w:t>
      </w:r>
      <w:r w:rsidRPr="001C3E29">
        <w:rPr>
          <w:rFonts w:hint="eastAsia"/>
        </w:rPr>
        <w:t>魏志，郭嘉說太祖曰：劉表坐談客耳。</w:t>
      </w:r>
      <w:r w:rsidRPr="001C3E29">
        <w:rPr>
          <w:rFonts w:hint="eastAsia"/>
          <w:b/>
          <w:color w:val="660000"/>
          <w:sz w:val="28"/>
        </w:rPr>
        <w:t>何則可脩？善詳其對。</w:t>
      </w:r>
      <w:r w:rsidRPr="001C3E29">
        <w:rPr>
          <w:rFonts w:hint="eastAsia"/>
        </w:rPr>
        <w:t>家語，孔子曰：欲善則詳。王肅曰：欲善其事，當詳慎之。毛萇詩傳曰：詳，審也。</w:t>
      </w:r>
    </w:p>
    <w:p w14:paraId="1418A374" w14:textId="7F553F5B" w:rsidR="008F46A3" w:rsidRDefault="008F46A3" w:rsidP="00C5079D">
      <w:pPr>
        <w:ind w:firstLine="561"/>
      </w:pPr>
      <w:r w:rsidRPr="001C3E29">
        <w:rPr>
          <w:rFonts w:hint="eastAsia"/>
          <w:b/>
          <w:color w:val="660000"/>
          <w:sz w:val="28"/>
        </w:rPr>
        <w:t>又問：昔者賢牧分陝，良守共治，</w:t>
      </w:r>
      <w:r w:rsidRPr="001C3E29">
        <w:rPr>
          <w:rFonts w:hint="eastAsia"/>
        </w:rPr>
        <w:t>公羊傳曰：自陝以東，周公主之；自陝以西，召公主之。袁煥與曹植書曰：召公與周公俱受分陝之任。</w:t>
      </w:r>
      <w:r w:rsidR="003E4D6D" w:rsidRPr="00B81357">
        <w:rPr>
          <w:rFonts w:hint="eastAsia"/>
        </w:rPr>
        <w:t>漢書</w:t>
      </w:r>
      <w:r w:rsidRPr="001C3E29">
        <w:rPr>
          <w:rFonts w:hint="eastAsia"/>
        </w:rPr>
        <w:t>曰：孝宣躬親萬機，勵精</w:t>
      </w:r>
      <w:r w:rsidR="00F355DD">
        <w:rPr>
          <w:rFonts w:hint="eastAsia"/>
        </w:rPr>
        <w:t>爲</w:t>
      </w:r>
      <w:r w:rsidRPr="001C3E29">
        <w:rPr>
          <w:rFonts w:hint="eastAsia"/>
        </w:rPr>
        <w:t>治，常稱曰：與我共治者，其唯良二千石乎！</w:t>
      </w:r>
      <w:r w:rsidRPr="001C3E29">
        <w:rPr>
          <w:rFonts w:hint="eastAsia"/>
          <w:b/>
          <w:color w:val="660000"/>
          <w:sz w:val="28"/>
        </w:rPr>
        <w:t>下邑必樹其風，一鄉可以</w:t>
      </w:r>
      <w:r w:rsidR="00F355DD">
        <w:rPr>
          <w:rFonts w:hint="eastAsia"/>
          <w:b/>
          <w:color w:val="660000"/>
          <w:sz w:val="28"/>
        </w:rPr>
        <w:t>爲</w:t>
      </w:r>
      <w:r w:rsidRPr="001C3E29">
        <w:rPr>
          <w:rFonts w:hint="eastAsia"/>
          <w:b/>
          <w:color w:val="660000"/>
          <w:sz w:val="28"/>
        </w:rPr>
        <w:t>績。</w:t>
      </w:r>
      <w:r w:rsidR="003E4D6D" w:rsidRPr="00B81357">
        <w:rPr>
          <w:rFonts w:hint="eastAsia"/>
        </w:rPr>
        <w:t>論語</w:t>
      </w:r>
      <w:r w:rsidRPr="001C3E29">
        <w:rPr>
          <w:rFonts w:hint="eastAsia"/>
        </w:rPr>
        <w:t>曰：子之武城，聞絃歌之聲。鄭玄曰：武城，魯之下邑。尚書曰：章善癉惡，樹之風聲。一鄉，謂桐鄉也。</w:t>
      </w:r>
      <w:r w:rsidR="003E4D6D" w:rsidRPr="00B81357">
        <w:rPr>
          <w:rFonts w:hint="eastAsia"/>
        </w:rPr>
        <w:t>漢書</w:t>
      </w:r>
      <w:r w:rsidRPr="001C3E29">
        <w:rPr>
          <w:rFonts w:hint="eastAsia"/>
        </w:rPr>
        <w:t>曰：朱邑</w:t>
      </w:r>
      <w:r w:rsidR="00F355DD">
        <w:rPr>
          <w:rFonts w:hint="eastAsia"/>
        </w:rPr>
        <w:t>爲</w:t>
      </w:r>
      <w:r w:rsidRPr="001C3E29">
        <w:rPr>
          <w:rFonts w:hint="eastAsia"/>
        </w:rPr>
        <w:t>桐鄉嗇夫，廉平不苛。及死，子葬之桐鄉，人</w:t>
      </w:r>
      <w:r w:rsidR="00F355DD">
        <w:rPr>
          <w:rFonts w:hint="eastAsia"/>
        </w:rPr>
        <w:t>爲</w:t>
      </w:r>
      <w:r w:rsidRPr="001C3E29">
        <w:rPr>
          <w:rFonts w:hint="eastAsia"/>
        </w:rPr>
        <w:t>邑起冢立祠。</w:t>
      </w:r>
      <w:r w:rsidRPr="001C3E29">
        <w:rPr>
          <w:rFonts w:hint="eastAsia"/>
          <w:b/>
          <w:color w:val="660000"/>
          <w:sz w:val="28"/>
        </w:rPr>
        <w:t>至有旦撫鳴琴，日置醇酒，</w:t>
      </w:r>
      <w:r w:rsidRPr="001C3E29">
        <w:rPr>
          <w:rFonts w:hint="eastAsia"/>
        </w:rPr>
        <w:t>呂氏春秋曰：宓子賤治單父，彈琴，身不下堂而單父治。</w:t>
      </w:r>
      <w:r w:rsidR="003E4D6D" w:rsidRPr="00B81357">
        <w:rPr>
          <w:rFonts w:hint="eastAsia"/>
        </w:rPr>
        <w:t>漢書</w:t>
      </w:r>
      <w:r w:rsidRPr="001C3E29">
        <w:rPr>
          <w:rFonts w:hint="eastAsia"/>
        </w:rPr>
        <w:t>曰：曹參代蕭何</w:t>
      </w:r>
      <w:r w:rsidR="00F355DD">
        <w:rPr>
          <w:rFonts w:hint="eastAsia"/>
        </w:rPr>
        <w:t>爲</w:t>
      </w:r>
      <w:r w:rsidRPr="001C3E29">
        <w:rPr>
          <w:rFonts w:hint="eastAsia"/>
        </w:rPr>
        <w:t>相國，日夜飲酒。卿大夫以下吏及賓客，見參不事事，來者皆欲有言。至者，參輒飲以醇酒，度之欲有言，復飲，醉而後去，終莫得開說。</w:t>
      </w:r>
      <w:r w:rsidRPr="001C3E29">
        <w:rPr>
          <w:rFonts w:hint="eastAsia"/>
          <w:b/>
          <w:color w:val="660000"/>
          <w:sz w:val="28"/>
        </w:rPr>
        <w:t>文而無害，嚴而不殘。</w:t>
      </w:r>
      <w:r w:rsidR="003E4D6D" w:rsidRPr="00B81357">
        <w:rPr>
          <w:rFonts w:hint="eastAsia"/>
        </w:rPr>
        <w:t>漢書</w:t>
      </w:r>
      <w:r w:rsidRPr="001C3E29">
        <w:rPr>
          <w:rFonts w:hint="eastAsia"/>
        </w:rPr>
        <w:t>曰：蕭何以文毋害</w:t>
      </w:r>
      <w:r w:rsidR="00F355DD">
        <w:rPr>
          <w:rFonts w:hint="eastAsia"/>
        </w:rPr>
        <w:t>爲</w:t>
      </w:r>
      <w:r w:rsidRPr="001C3E29">
        <w:rPr>
          <w:rFonts w:hint="eastAsia"/>
        </w:rPr>
        <w:t>沛主吏掾。音義曰：文無所枉害也。</w:t>
      </w:r>
      <w:r w:rsidR="003E4D6D" w:rsidRPr="00B81357">
        <w:rPr>
          <w:rFonts w:hint="eastAsia"/>
        </w:rPr>
        <w:t>漢書</w:t>
      </w:r>
      <w:r w:rsidRPr="001C3E29">
        <w:rPr>
          <w:rFonts w:hint="eastAsia"/>
        </w:rPr>
        <w:t>曰：雋不疑</w:t>
      </w:r>
      <w:r w:rsidR="00F355DD">
        <w:rPr>
          <w:rFonts w:hint="eastAsia"/>
        </w:rPr>
        <w:t>爲</w:t>
      </w:r>
      <w:r w:rsidRPr="001C3E29">
        <w:rPr>
          <w:rFonts w:hint="eastAsia"/>
        </w:rPr>
        <w:t>吏，嚴而不殘。</w:t>
      </w:r>
      <w:r w:rsidRPr="001C3E29">
        <w:rPr>
          <w:rFonts w:hint="eastAsia"/>
          <w:b/>
          <w:color w:val="660000"/>
          <w:sz w:val="28"/>
        </w:rPr>
        <w:t>故能出人於阽危之域，躋俗於仁壽之地。</w:t>
      </w:r>
      <w:r w:rsidRPr="001C3E29">
        <w:rPr>
          <w:rFonts w:hint="eastAsia"/>
        </w:rPr>
        <w:t>阽危，已見謝眺八公山詩。</w:t>
      </w:r>
      <w:r w:rsidR="003E4D6D" w:rsidRPr="00B81357">
        <w:rPr>
          <w:rFonts w:hint="eastAsia"/>
        </w:rPr>
        <w:t>漢書</w:t>
      </w:r>
      <w:r w:rsidRPr="001C3E29">
        <w:rPr>
          <w:rFonts w:hint="eastAsia"/>
        </w:rPr>
        <w:t>，王吉上疏曰：陛下敺一世之民，躋之仁壽之域，則俗何以不若成、康，壽何以不若高宗也。</w:t>
      </w:r>
      <w:r w:rsidRPr="001C3E29">
        <w:rPr>
          <w:rFonts w:hint="eastAsia"/>
          <w:b/>
          <w:color w:val="660000"/>
          <w:sz w:val="28"/>
        </w:rPr>
        <w:t>是以賈誼有言：天下之有惡</w:t>
      </w:r>
      <w:r w:rsidRPr="00C32D98">
        <w:rPr>
          <w:rStyle w:val="a9"/>
        </w:rPr>
        <w:footnoteReference w:id="4179"/>
      </w:r>
      <w:r w:rsidRPr="001C3E29">
        <w:rPr>
          <w:rFonts w:hint="eastAsia"/>
          <w:b/>
          <w:color w:val="660000"/>
          <w:sz w:val="28"/>
        </w:rPr>
        <w:t>，吏之罪也。</w:t>
      </w:r>
      <w:r w:rsidRPr="001C3E29">
        <w:rPr>
          <w:rFonts w:hint="eastAsia"/>
        </w:rPr>
        <w:t>賈子曰：吏能</w:t>
      </w:r>
      <w:r w:rsidR="00F355DD">
        <w:rPr>
          <w:rFonts w:hint="eastAsia"/>
        </w:rPr>
        <w:t>爲</w:t>
      </w:r>
      <w:r w:rsidRPr="001C3E29">
        <w:rPr>
          <w:rFonts w:hint="eastAsia"/>
        </w:rPr>
        <w:t>善，則人必能</w:t>
      </w:r>
      <w:r w:rsidR="00F355DD">
        <w:rPr>
          <w:rFonts w:hint="eastAsia"/>
        </w:rPr>
        <w:t>爲</w:t>
      </w:r>
      <w:r w:rsidRPr="001C3E29">
        <w:rPr>
          <w:rFonts w:hint="eastAsia"/>
        </w:rPr>
        <w:t>善也；故人之不善也，吏之罪也。</w:t>
      </w:r>
      <w:r w:rsidRPr="001C3E29">
        <w:rPr>
          <w:rFonts w:hint="eastAsia"/>
          <w:b/>
          <w:color w:val="660000"/>
          <w:sz w:val="28"/>
        </w:rPr>
        <w:t>頃深汰珪符，妙簡銅墨；</w:t>
      </w:r>
      <w:r w:rsidRPr="001C3E29">
        <w:rPr>
          <w:rFonts w:hint="eastAsia"/>
        </w:rPr>
        <w:t>范曄後</w:t>
      </w:r>
      <w:r w:rsidR="003E4D6D" w:rsidRPr="00B81357">
        <w:rPr>
          <w:rFonts w:hint="eastAsia"/>
        </w:rPr>
        <w:t>漢書</w:t>
      </w:r>
      <w:r w:rsidRPr="001C3E29">
        <w:rPr>
          <w:rFonts w:hint="eastAsia"/>
        </w:rPr>
        <w:t>曰：詔書沙汰刺史二千石，以賈琮</w:t>
      </w:r>
      <w:r w:rsidR="00F355DD">
        <w:rPr>
          <w:rFonts w:hint="eastAsia"/>
        </w:rPr>
        <w:t>爲</w:t>
      </w:r>
      <w:r w:rsidRPr="001C3E29">
        <w:rPr>
          <w:rFonts w:hint="eastAsia"/>
        </w:rPr>
        <w:t>冀州刺吏。說文曰：汰，簡也。汰，達蓋切。周禮曰：上公之禮執桓珪，諸侯之禮執信珪，諸伯執躬珪。</w:t>
      </w:r>
      <w:r w:rsidR="003E4D6D" w:rsidRPr="00B81357">
        <w:rPr>
          <w:rFonts w:hint="eastAsia"/>
        </w:rPr>
        <w:t>漢書</w:t>
      </w:r>
      <w:r w:rsidRPr="001C3E29">
        <w:rPr>
          <w:rFonts w:hint="eastAsia"/>
        </w:rPr>
        <w:t>曰：文帝初與郡守</w:t>
      </w:r>
      <w:r w:rsidR="00F355DD">
        <w:rPr>
          <w:rFonts w:hint="eastAsia"/>
        </w:rPr>
        <w:t>爲</w:t>
      </w:r>
      <w:r w:rsidRPr="001C3E29">
        <w:rPr>
          <w:rFonts w:hint="eastAsia"/>
        </w:rPr>
        <w:t>銅虎符、竹使符。潘安仁夏侯湛誄曰：妙簡邦良。爾雅曰：簡，擇也。</w:t>
      </w:r>
      <w:r w:rsidR="003E4D6D" w:rsidRPr="00B81357">
        <w:rPr>
          <w:rFonts w:hint="eastAsia"/>
        </w:rPr>
        <w:t>漢書</w:t>
      </w:r>
      <w:r w:rsidRPr="001C3E29">
        <w:rPr>
          <w:rFonts w:hint="eastAsia"/>
        </w:rPr>
        <w:t>曰：縣令長皆秦官，秩六百石以上，皆銅印墨綬。</w:t>
      </w:r>
      <w:r w:rsidRPr="001C3E29">
        <w:rPr>
          <w:rFonts w:hint="eastAsia"/>
          <w:b/>
          <w:color w:val="660000"/>
          <w:sz w:val="28"/>
        </w:rPr>
        <w:t>而春雉未馴，秋螟不散。</w:t>
      </w:r>
      <w:r w:rsidRPr="001C3E29">
        <w:rPr>
          <w:rFonts w:hint="eastAsia"/>
        </w:rPr>
        <w:t>東觀漢記曰：魯恭</w:t>
      </w:r>
      <w:r w:rsidR="00F355DD">
        <w:rPr>
          <w:rFonts w:hint="eastAsia"/>
        </w:rPr>
        <w:t>爲</w:t>
      </w:r>
      <w:r w:rsidRPr="001C3E29">
        <w:rPr>
          <w:rFonts w:hint="eastAsia"/>
        </w:rPr>
        <w:t>中牟令，時郡國螟傷稼，犬牙緣界，不入中牟。河南尹袁安聞之，疑其不實，使仁恕掾肥親往廉之。恭隨行阡陌，俱坐桑下，有雉過，止其傍，傍有童兒。親曰：何不捕之？兒言：雉方將鶵。親曰：所以來者，欲察君之化跡爾。今蟲不犯境，此一異也；化及鳥獸，此二異也；豎子有仁心，此三異也。具以狀言安</w:t>
      </w:r>
      <w:r w:rsidRPr="00C32D98">
        <w:rPr>
          <w:rStyle w:val="a9"/>
        </w:rPr>
        <w:footnoteReference w:id="4180"/>
      </w:r>
      <w:r w:rsidRPr="001C3E29">
        <w:rPr>
          <w:rFonts w:hint="eastAsia"/>
        </w:rPr>
        <w:t>。范曄後</w:t>
      </w:r>
      <w:r w:rsidR="003E4D6D" w:rsidRPr="00B81357">
        <w:rPr>
          <w:rFonts w:hint="eastAsia"/>
        </w:rPr>
        <w:t>漢書</w:t>
      </w:r>
      <w:r w:rsidRPr="001C3E29">
        <w:rPr>
          <w:rFonts w:hint="eastAsia"/>
        </w:rPr>
        <w:t>曰：宋均遷九江，守山陽。楚、沛多蝗，其飛至九江東界者，輒東西散去。</w:t>
      </w:r>
      <w:r w:rsidRPr="001C3E29">
        <w:rPr>
          <w:rFonts w:hint="eastAsia"/>
          <w:b/>
          <w:color w:val="660000"/>
          <w:sz w:val="28"/>
        </w:rPr>
        <w:t>入在朕前，湊其智略；出連城守，闕爾無聞。</w:t>
      </w:r>
      <w:r w:rsidR="003E4D6D" w:rsidRPr="00B81357">
        <w:rPr>
          <w:rFonts w:hint="eastAsia"/>
        </w:rPr>
        <w:t>漢書</w:t>
      </w:r>
      <w:r w:rsidRPr="001C3E29">
        <w:rPr>
          <w:rFonts w:hint="eastAsia"/>
        </w:rPr>
        <w:t>曰：吾丘壽王</w:t>
      </w:r>
      <w:r w:rsidR="00F355DD">
        <w:rPr>
          <w:rFonts w:hint="eastAsia"/>
        </w:rPr>
        <w:t>爲</w:t>
      </w:r>
      <w:r w:rsidRPr="001C3E29">
        <w:rPr>
          <w:rFonts w:hint="eastAsia"/>
        </w:rPr>
        <w:t>東郡尉。詔賜壽王璽書曰：子在朕前之時，智略輻湊；及至連十餘城之守，職事並廢，甚不稱在前時，何也？</w:t>
      </w:r>
      <w:r w:rsidRPr="001C3E29">
        <w:rPr>
          <w:rFonts w:hint="eastAsia"/>
          <w:b/>
          <w:color w:val="660000"/>
          <w:sz w:val="28"/>
        </w:rPr>
        <w:t>豈薪槱之道未弘？</w:t>
      </w:r>
      <w:r w:rsidR="00F355DD">
        <w:rPr>
          <w:rFonts w:hint="eastAsia"/>
          <w:b/>
          <w:color w:val="660000"/>
          <w:sz w:val="28"/>
        </w:rPr>
        <w:t>爲</w:t>
      </w:r>
      <w:r w:rsidRPr="001C3E29">
        <w:rPr>
          <w:rFonts w:hint="eastAsia"/>
          <w:b/>
          <w:color w:val="660000"/>
          <w:sz w:val="28"/>
        </w:rPr>
        <w:t>網羅之目尚簡？</w:t>
      </w:r>
      <w:r w:rsidRPr="001C3E29">
        <w:rPr>
          <w:rFonts w:hint="eastAsia"/>
        </w:rPr>
        <w:t>毛詩曰：芃芃棫樸，薪之槱之。毛萇曰：山木茂盛，萬人得而薪之；賢人</w:t>
      </w:r>
      <w:r w:rsidRPr="001C3E29">
        <w:t>?</w:t>
      </w:r>
      <w:r w:rsidRPr="001C3E29">
        <w:t>，國家得用蕃興也。曹子建書曰：仲宣獨步於漢南，孔璋鷹揚於河朔，吾王設天網以該之。文子曰：有鳥將來，張羅而得鳥者，羅之一目也。今</w:t>
      </w:r>
      <w:r w:rsidR="00F355DD">
        <w:t>爲</w:t>
      </w:r>
      <w:r w:rsidRPr="001C3E29">
        <w:t>一目</w:t>
      </w:r>
      <w:r w:rsidRPr="001C3E29">
        <w:rPr>
          <w:rFonts w:hint="eastAsia"/>
        </w:rPr>
        <w:t>之羅，即無時得鳥</w:t>
      </w:r>
      <w:r w:rsidRPr="00C32D98">
        <w:rPr>
          <w:rStyle w:val="a9"/>
        </w:rPr>
        <w:footnoteReference w:id="4181"/>
      </w:r>
      <w:r w:rsidRPr="001C3E29">
        <w:rPr>
          <w:rFonts w:hint="eastAsia"/>
        </w:rPr>
        <w:t>。孔安國尚書傳曰：簡，略也。</w:t>
      </w:r>
      <w:r w:rsidRPr="001C3E29">
        <w:rPr>
          <w:rFonts w:hint="eastAsia"/>
          <w:b/>
          <w:color w:val="660000"/>
          <w:sz w:val="28"/>
        </w:rPr>
        <w:t>悉意正辭，無侵執事。</w:t>
      </w:r>
      <w:r w:rsidR="003E4D6D" w:rsidRPr="00B81357">
        <w:rPr>
          <w:rFonts w:hint="eastAsia"/>
        </w:rPr>
        <w:t>漢書</w:t>
      </w:r>
      <w:r w:rsidRPr="001C3E29">
        <w:rPr>
          <w:rFonts w:hint="eastAsia"/>
        </w:rPr>
        <w:t>，詔策晁錯曰：大夫其正論，毋枉執事。音義或曰：毋</w:t>
      </w:r>
      <w:r w:rsidR="00F355DD">
        <w:rPr>
          <w:rFonts w:hint="eastAsia"/>
        </w:rPr>
        <w:t>爲</w:t>
      </w:r>
      <w:r w:rsidRPr="001C3E29">
        <w:rPr>
          <w:rFonts w:hint="eastAsia"/>
        </w:rPr>
        <w:t>有司枉橈。</w:t>
      </w:r>
    </w:p>
    <w:p w14:paraId="10435982" w14:textId="528728BD" w:rsidR="008F46A3" w:rsidRDefault="008F46A3" w:rsidP="00C5079D">
      <w:pPr>
        <w:ind w:firstLine="561"/>
      </w:pPr>
      <w:r w:rsidRPr="001C3E29">
        <w:rPr>
          <w:rFonts w:hint="eastAsia"/>
          <w:b/>
          <w:color w:val="660000"/>
          <w:sz w:val="28"/>
        </w:rPr>
        <w:t>又問：朕聞上智利民，不述於禮；大賢彊國，罔圖惟舊。</w:t>
      </w:r>
      <w:r w:rsidR="003E4D6D" w:rsidRPr="00B81357">
        <w:rPr>
          <w:rFonts w:hint="eastAsia"/>
        </w:rPr>
        <w:t>史記</w:t>
      </w:r>
      <w:r w:rsidRPr="001C3E29">
        <w:rPr>
          <w:rFonts w:hint="eastAsia"/>
        </w:rPr>
        <w:t>，商君說秦孝公曰：聖人苟可以彊國，不法其故；苟可以利民，不循其禮。</w:t>
      </w:r>
      <w:r w:rsidRPr="001C3E29">
        <w:rPr>
          <w:rFonts w:hint="eastAsia"/>
          <w:b/>
          <w:color w:val="660000"/>
          <w:sz w:val="28"/>
        </w:rPr>
        <w:t>豈非療飢不期於鼎食，拯溺無待於規行。</w:t>
      </w:r>
      <w:r w:rsidRPr="001C3E29">
        <w:rPr>
          <w:rFonts w:hint="eastAsia"/>
        </w:rPr>
        <w:t>毛詩曰：泌之洋洋，可以樂飢。鄭玄曰：泌水洋洋，然飢者見之，可飲以療飢。家語曰：子路南游於楚，列鼎而食。抱朴子曰：規行矩步，不可以救火拯溺也。</w:t>
      </w:r>
      <w:r w:rsidRPr="001C3E29">
        <w:rPr>
          <w:rFonts w:hint="eastAsia"/>
          <w:b/>
          <w:color w:val="660000"/>
          <w:sz w:val="28"/>
        </w:rPr>
        <w:t>是以三王異道而共昌，五霸殊風而並列。</w:t>
      </w:r>
      <w:r w:rsidRPr="001C3E29">
        <w:rPr>
          <w:rFonts w:hint="eastAsia"/>
        </w:rPr>
        <w:t>淮南子曰：五帝異道而德覆天下，三王殊事而名施後世。左氏傳，賓媚人曰：五伯之霸也，勤而撫之，以役王命。杜預曰：夏伯昆吾，商伯大彭、豕韋，周伯齊桓、晉文。戰國策，趙王謂趙文曰：三代不同服而王，五伯不同俗而政。</w:t>
      </w:r>
      <w:r w:rsidRPr="001C3E29">
        <w:rPr>
          <w:rFonts w:hint="eastAsia"/>
          <w:b/>
          <w:color w:val="660000"/>
          <w:sz w:val="28"/>
        </w:rPr>
        <w:t>今農戰不脩，文儒是競，</w:t>
      </w:r>
      <w:r w:rsidRPr="001C3E29">
        <w:rPr>
          <w:rFonts w:hint="eastAsia"/>
        </w:rPr>
        <w:t>商君書曰：國待農戰而安，君待農戰而尊。論衡曰：上書白記者，文儒也。夫文儒之力過儒生，況文史也。</w:t>
      </w:r>
      <w:r w:rsidRPr="001C3E29">
        <w:rPr>
          <w:rFonts w:hint="eastAsia"/>
          <w:b/>
          <w:color w:val="660000"/>
          <w:sz w:val="28"/>
        </w:rPr>
        <w:t>棄本殉末，厥弊茲多。</w:t>
      </w:r>
      <w:r w:rsidR="003E4D6D" w:rsidRPr="00B81357">
        <w:rPr>
          <w:rFonts w:hint="eastAsia"/>
        </w:rPr>
        <w:t>漢書</w:t>
      </w:r>
      <w:r w:rsidRPr="001C3E29">
        <w:rPr>
          <w:rFonts w:hint="eastAsia"/>
        </w:rPr>
        <w:t>，詔曰：農，天下之大本也，而人或不務本而事末，故生不遂。李奇曰：本，農也；末，賈也。</w:t>
      </w:r>
      <w:r w:rsidRPr="001C3E29">
        <w:rPr>
          <w:rFonts w:hint="eastAsia"/>
          <w:b/>
          <w:color w:val="660000"/>
          <w:sz w:val="28"/>
        </w:rPr>
        <w:t>昔宋臣以禮樂</w:t>
      </w:r>
      <w:r w:rsidR="00F355DD">
        <w:rPr>
          <w:rFonts w:hint="eastAsia"/>
          <w:b/>
          <w:color w:val="660000"/>
          <w:sz w:val="28"/>
        </w:rPr>
        <w:t>爲</w:t>
      </w:r>
      <w:r w:rsidRPr="001C3E29">
        <w:rPr>
          <w:rFonts w:hint="eastAsia"/>
          <w:b/>
          <w:color w:val="660000"/>
          <w:sz w:val="28"/>
        </w:rPr>
        <w:t>殘賊，漢主比文章於鄭衛，</w:t>
      </w:r>
      <w:r w:rsidRPr="001C3E29">
        <w:rPr>
          <w:rFonts w:hint="eastAsia"/>
        </w:rPr>
        <w:t>宋臣，墨翟也。孫卿子曰：樂也者，和之不可變者也；禮也者，理之不可易者也。墨子非之，幾遇刑也。墨子賤禮樂而貴勇力，貪則</w:t>
      </w:r>
      <w:r w:rsidR="00F355DD">
        <w:rPr>
          <w:rFonts w:hint="eastAsia"/>
        </w:rPr>
        <w:t>爲</w:t>
      </w:r>
      <w:r w:rsidRPr="001C3E29">
        <w:rPr>
          <w:rFonts w:hint="eastAsia"/>
        </w:rPr>
        <w:t>盜，富則</w:t>
      </w:r>
      <w:r w:rsidR="00F355DD">
        <w:rPr>
          <w:rFonts w:hint="eastAsia"/>
        </w:rPr>
        <w:t>爲</w:t>
      </w:r>
      <w:r w:rsidRPr="001C3E29">
        <w:rPr>
          <w:rFonts w:hint="eastAsia"/>
        </w:rPr>
        <w:t>賤</w:t>
      </w:r>
      <w:r w:rsidRPr="00C32D98">
        <w:rPr>
          <w:rStyle w:val="a9"/>
        </w:rPr>
        <w:footnoteReference w:id="4182"/>
      </w:r>
      <w:r w:rsidRPr="001C3E29">
        <w:rPr>
          <w:rFonts w:hint="eastAsia"/>
        </w:rPr>
        <w:t>，治世反是。</w:t>
      </w:r>
      <w:r w:rsidR="003E4D6D" w:rsidRPr="00B81357">
        <w:rPr>
          <w:rFonts w:hint="eastAsia"/>
        </w:rPr>
        <w:t>漢書</w:t>
      </w:r>
      <w:r w:rsidRPr="001C3E29">
        <w:rPr>
          <w:rFonts w:hint="eastAsia"/>
        </w:rPr>
        <w:t>曰：宣帝數從王褒等，所幸宮觀，輒</w:t>
      </w:r>
      <w:r w:rsidR="00F355DD">
        <w:rPr>
          <w:rFonts w:hint="eastAsia"/>
        </w:rPr>
        <w:t>爲</w:t>
      </w:r>
      <w:r w:rsidRPr="001C3E29">
        <w:rPr>
          <w:rFonts w:hint="eastAsia"/>
        </w:rPr>
        <w:t>歌頌，議者多以</w:t>
      </w:r>
      <w:r w:rsidR="00F355DD">
        <w:rPr>
          <w:rFonts w:hint="eastAsia"/>
        </w:rPr>
        <w:t>爲</w:t>
      </w:r>
      <w:r w:rsidRPr="001C3E29">
        <w:rPr>
          <w:rFonts w:hint="eastAsia"/>
        </w:rPr>
        <w:t>淫靡不急。上曰：辭賦大者與詩同義，小者辯麗可嘉</w:t>
      </w:r>
      <w:r w:rsidRPr="00C32D98">
        <w:rPr>
          <w:rStyle w:val="a9"/>
        </w:rPr>
        <w:footnoteReference w:id="4183"/>
      </w:r>
      <w:r w:rsidRPr="001C3E29">
        <w:rPr>
          <w:rFonts w:hint="eastAsia"/>
        </w:rPr>
        <w:t>，譬如女工有綺縠，音樂有鄭、衛也。</w:t>
      </w:r>
      <w:r w:rsidRPr="001C3E29">
        <w:rPr>
          <w:rFonts w:hint="eastAsia"/>
          <w:b/>
          <w:color w:val="660000"/>
          <w:sz w:val="28"/>
        </w:rPr>
        <w:t>豈欲非聖無法，將以</w:t>
      </w:r>
      <w:r w:rsidR="00820F0B">
        <w:rPr>
          <w:rFonts w:hint="eastAsia"/>
          <w:b/>
          <w:color w:val="660000"/>
          <w:sz w:val="28"/>
        </w:rPr>
        <w:t>旣</w:t>
      </w:r>
      <w:r w:rsidRPr="001C3E29">
        <w:rPr>
          <w:rFonts w:hint="eastAsia"/>
          <w:b/>
          <w:color w:val="660000"/>
          <w:sz w:val="28"/>
        </w:rPr>
        <w:t>道而權？</w:t>
      </w:r>
      <w:r w:rsidRPr="001C3E29">
        <w:rPr>
          <w:rFonts w:hint="eastAsia"/>
        </w:rPr>
        <w:t>孝經曰：非聖人者無法。</w:t>
      </w:r>
      <w:r w:rsidR="003E4D6D" w:rsidRPr="00B81357">
        <w:rPr>
          <w:rFonts w:hint="eastAsia"/>
        </w:rPr>
        <w:t>論語</w:t>
      </w:r>
      <w:r w:rsidRPr="001C3E29">
        <w:rPr>
          <w:rFonts w:hint="eastAsia"/>
        </w:rPr>
        <w:t>，子曰：可與學，未可與適道；可與適道，未可與立；可與立，未可與權。公羊傳曰：權者何？權者，反於經然後有善者也。</w:t>
      </w:r>
      <w:r w:rsidRPr="001C3E29">
        <w:rPr>
          <w:rFonts w:hint="eastAsia"/>
          <w:b/>
          <w:color w:val="660000"/>
          <w:sz w:val="28"/>
        </w:rPr>
        <w:t>今欲專士女於耕桑，習鄉閭以弓騎；</w:t>
      </w:r>
      <w:r w:rsidRPr="001C3E29">
        <w:rPr>
          <w:rFonts w:hint="eastAsia"/>
        </w:rPr>
        <w:t>孝經鉤命決曰：耕桑得利，究年受福。</w:t>
      </w:r>
      <w:r w:rsidR="003E4D6D" w:rsidRPr="00B81357">
        <w:rPr>
          <w:rFonts w:hint="eastAsia"/>
        </w:rPr>
        <w:t>史記</w:t>
      </w:r>
      <w:r w:rsidRPr="001C3E29">
        <w:rPr>
          <w:rFonts w:hint="eastAsia"/>
        </w:rPr>
        <w:t>曰：趙武靈王胡服以習騎射。</w:t>
      </w:r>
      <w:r w:rsidRPr="001C3E29">
        <w:rPr>
          <w:rFonts w:hint="eastAsia"/>
          <w:b/>
          <w:color w:val="660000"/>
          <w:sz w:val="28"/>
        </w:rPr>
        <w:t>五都復而事庠序，四民富而歸文學。</w:t>
      </w:r>
      <w:r w:rsidR="003E4D6D" w:rsidRPr="00B81357">
        <w:rPr>
          <w:rFonts w:hint="eastAsia"/>
        </w:rPr>
        <w:t>漢書</w:t>
      </w:r>
      <w:r w:rsidRPr="001C3E29">
        <w:rPr>
          <w:rFonts w:hint="eastAsia"/>
        </w:rPr>
        <w:t>曰：王莽於五都立均官，更名雒陽、邯鄲、臨淄、宛、成都五都市長，皆</w:t>
      </w:r>
      <w:r w:rsidR="00F355DD">
        <w:rPr>
          <w:rFonts w:hint="eastAsia"/>
        </w:rPr>
        <w:t>爲</w:t>
      </w:r>
      <w:r w:rsidRPr="001C3E29">
        <w:rPr>
          <w:rFonts w:hint="eastAsia"/>
        </w:rPr>
        <w:t>五均司市師。又曰：平帝立學官，鄉曰庠，聚曰序。管子曰：士農工商四民者，國之石民也。</w:t>
      </w:r>
      <w:r w:rsidRPr="001C3E29">
        <w:rPr>
          <w:rFonts w:hint="eastAsia"/>
          <w:b/>
          <w:color w:val="660000"/>
          <w:sz w:val="28"/>
        </w:rPr>
        <w:t>其道奚若？爾無面從。</w:t>
      </w:r>
      <w:r w:rsidRPr="001C3E29">
        <w:rPr>
          <w:rFonts w:hint="eastAsia"/>
        </w:rPr>
        <w:t>尚書曰：予違汝弼，汝無面從。</w:t>
      </w:r>
    </w:p>
    <w:p w14:paraId="02CD84D5" w14:textId="60D52237" w:rsidR="008F46A3" w:rsidRDefault="008F46A3" w:rsidP="00C5079D">
      <w:pPr>
        <w:ind w:firstLine="561"/>
      </w:pPr>
      <w:r w:rsidRPr="001C3E29">
        <w:rPr>
          <w:rFonts w:hint="eastAsia"/>
          <w:b/>
          <w:color w:val="660000"/>
          <w:sz w:val="28"/>
        </w:rPr>
        <w:t>又問：自晉氏不綱，關河蕩析，</w:t>
      </w:r>
      <w:r w:rsidR="003E4D6D" w:rsidRPr="00B81357">
        <w:rPr>
          <w:rFonts w:hint="eastAsia"/>
        </w:rPr>
        <w:t>班固漢書</w:t>
      </w:r>
      <w:r w:rsidRPr="001C3E29">
        <w:rPr>
          <w:rFonts w:hint="eastAsia"/>
        </w:rPr>
        <w:t>述曰：秦人不綱，網漏于楚。王隱晉書曰：石季龍死，朝廷欲遂蕩平關、河。尚書，盤庚曰：今我民用蕩析離居。</w:t>
      </w:r>
      <w:r w:rsidRPr="001C3E29">
        <w:rPr>
          <w:rFonts w:hint="eastAsia"/>
          <w:b/>
          <w:color w:val="660000"/>
          <w:sz w:val="28"/>
        </w:rPr>
        <w:t>宋人失馭，淮汴崩離。</w:t>
      </w:r>
      <w:r w:rsidRPr="001C3E29">
        <w:rPr>
          <w:rFonts w:hint="eastAsia"/>
        </w:rPr>
        <w:t>答賓戲曰：王塗蕪穢，周失其御。</w:t>
      </w:r>
      <w:r w:rsidR="003E4D6D" w:rsidRPr="00B81357">
        <w:rPr>
          <w:rFonts w:hint="eastAsia"/>
        </w:rPr>
        <w:t>應劭漢書</w:t>
      </w:r>
      <w:r w:rsidRPr="001C3E29">
        <w:rPr>
          <w:rFonts w:hint="eastAsia"/>
        </w:rPr>
        <w:t>注曰：汴水在滎陽西南。</w:t>
      </w:r>
      <w:r w:rsidR="003E4D6D" w:rsidRPr="00B81357">
        <w:rPr>
          <w:rFonts w:hint="eastAsia"/>
        </w:rPr>
        <w:t>論語</w:t>
      </w:r>
      <w:r w:rsidRPr="001C3E29">
        <w:rPr>
          <w:rFonts w:hint="eastAsia"/>
        </w:rPr>
        <w:t>，子曰：邦分崩離析而不能守也。</w:t>
      </w:r>
      <w:r w:rsidRPr="001C3E29">
        <w:rPr>
          <w:rFonts w:hint="eastAsia"/>
          <w:b/>
          <w:color w:val="660000"/>
          <w:sz w:val="28"/>
        </w:rPr>
        <w:t>朕思念舊民</w:t>
      </w:r>
      <w:r w:rsidRPr="00C32D98">
        <w:rPr>
          <w:rStyle w:val="a9"/>
        </w:rPr>
        <w:footnoteReference w:id="4184"/>
      </w:r>
      <w:r w:rsidRPr="001C3E29">
        <w:rPr>
          <w:rFonts w:hint="eastAsia"/>
          <w:b/>
          <w:color w:val="660000"/>
          <w:sz w:val="28"/>
        </w:rPr>
        <w:t>，永言攸濟。</w:t>
      </w:r>
      <w:r w:rsidRPr="001C3E29">
        <w:rPr>
          <w:rFonts w:hint="eastAsia"/>
        </w:rPr>
        <w:t>毛詩曰：永言孝思。尚書曰：予惟小子，若涉淵水，予惟往求朕攸濟。</w:t>
      </w:r>
      <w:r w:rsidRPr="001C3E29">
        <w:rPr>
          <w:rFonts w:hint="eastAsia"/>
          <w:b/>
          <w:color w:val="660000"/>
          <w:sz w:val="28"/>
        </w:rPr>
        <w:t>故選將開邊，勞來安集；</w:t>
      </w:r>
      <w:r w:rsidR="003E4D6D" w:rsidRPr="00B81357">
        <w:rPr>
          <w:rFonts w:hint="eastAsia"/>
        </w:rPr>
        <w:t>漢書</w:t>
      </w:r>
      <w:r w:rsidRPr="001C3E29">
        <w:rPr>
          <w:rFonts w:hint="eastAsia"/>
        </w:rPr>
        <w:t>，嚴尤上疏曰：武帝選將練兵，深入遠戍。又</w:t>
      </w:r>
      <w:r w:rsidR="003E4D6D" w:rsidRPr="00B81357">
        <w:rPr>
          <w:rFonts w:hint="eastAsia"/>
        </w:rPr>
        <w:t>班固</w:t>
      </w:r>
      <w:r w:rsidRPr="001C3E29">
        <w:rPr>
          <w:rFonts w:hint="eastAsia"/>
        </w:rPr>
        <w:t>曰：武帝廣開三邊。毛詩序曰：萬民離散，不安其居，而能勞來還定安集之。</w:t>
      </w:r>
      <w:r w:rsidRPr="001C3E29">
        <w:rPr>
          <w:rFonts w:hint="eastAsia"/>
          <w:b/>
          <w:color w:val="660000"/>
          <w:sz w:val="28"/>
        </w:rPr>
        <w:t>加以納款通知，布德脩禮，</w:t>
      </w:r>
      <w:r w:rsidRPr="001C3E29">
        <w:rPr>
          <w:rFonts w:hint="eastAsia"/>
        </w:rPr>
        <w:t>納其款關之誠，而通其和好之禮。</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呼韓邪單于款五原塞，名王奉獻</w:t>
      </w:r>
      <w:r w:rsidRPr="00C32D98">
        <w:rPr>
          <w:rStyle w:val="a9"/>
        </w:rPr>
        <w:footnoteReference w:id="4185"/>
      </w:r>
      <w:r w:rsidRPr="001C3E29">
        <w:rPr>
          <w:rFonts w:hint="eastAsia"/>
        </w:rPr>
        <w:t>，始和親。呂氏春秋曰：季春之月，天子布德和惠。孫卿子曰：管仲，</w:t>
      </w:r>
      <w:r w:rsidR="00F355DD">
        <w:rPr>
          <w:rFonts w:hint="eastAsia"/>
        </w:rPr>
        <w:t>爲</w:t>
      </w:r>
      <w:r w:rsidRPr="001C3E29">
        <w:rPr>
          <w:rFonts w:hint="eastAsia"/>
        </w:rPr>
        <w:t>政者也，未及脩禮。故脩禮者王，</w:t>
      </w:r>
      <w:r w:rsidR="00F355DD">
        <w:rPr>
          <w:rFonts w:hint="eastAsia"/>
        </w:rPr>
        <w:t>爲</w:t>
      </w:r>
      <w:r w:rsidRPr="001C3E29">
        <w:rPr>
          <w:rFonts w:hint="eastAsia"/>
        </w:rPr>
        <w:t>政者彊。</w:t>
      </w:r>
      <w:r w:rsidRPr="001C3E29">
        <w:rPr>
          <w:rFonts w:hint="eastAsia"/>
          <w:b/>
          <w:color w:val="660000"/>
          <w:sz w:val="28"/>
        </w:rPr>
        <w:t>歌皇華而遣使，賦膏雨而懷賓。</w:t>
      </w:r>
      <w:r w:rsidRPr="001C3E29">
        <w:rPr>
          <w:rFonts w:hint="eastAsia"/>
        </w:rPr>
        <w:t>毛詩序曰：皇皇者華，君遣使臣也。左傳曰：季武子如晉，晉侯饗之，范宣子</w:t>
      </w:r>
      <w:r w:rsidR="00F355DD">
        <w:rPr>
          <w:rFonts w:hint="eastAsia"/>
        </w:rPr>
        <w:t>爲</w:t>
      </w:r>
      <w:r w:rsidRPr="001C3E29">
        <w:rPr>
          <w:rFonts w:hint="eastAsia"/>
        </w:rPr>
        <w:t>賦黍苗，季武子再拜曰：小國之仰大國也，如百穀之仰膏雨焉。若常膏之，其天下集睦，豈惟弊邑</w:t>
      </w:r>
      <w:r w:rsidRPr="00C32D98">
        <w:rPr>
          <w:rStyle w:val="a9"/>
        </w:rPr>
        <w:footnoteReference w:id="4186"/>
      </w:r>
      <w:r w:rsidRPr="001C3E29">
        <w:rPr>
          <w:rFonts w:hint="eastAsia"/>
        </w:rPr>
        <w:t>。周禮曰：二曰教職，以安邦國，以懷賓客。</w:t>
      </w:r>
      <w:r w:rsidRPr="001C3E29">
        <w:rPr>
          <w:rFonts w:hint="eastAsia"/>
          <w:b/>
          <w:color w:val="660000"/>
          <w:sz w:val="28"/>
        </w:rPr>
        <w:t>所以關洛動南望之懷，獯夷遽北歸之念。</w:t>
      </w:r>
      <w:r w:rsidRPr="001C3E29">
        <w:rPr>
          <w:rFonts w:hint="eastAsia"/>
        </w:rPr>
        <w:t>王逸楚辭注曰：遽，競也。</w:t>
      </w:r>
      <w:r w:rsidRPr="001C3E29">
        <w:rPr>
          <w:rFonts w:hint="eastAsia"/>
          <w:b/>
          <w:color w:val="660000"/>
          <w:sz w:val="28"/>
        </w:rPr>
        <w:t>夫危葉畏風，驚禽易落，</w:t>
      </w:r>
      <w:r w:rsidR="003E4D6D" w:rsidRPr="00B81357">
        <w:rPr>
          <w:rFonts w:hint="eastAsia"/>
        </w:rPr>
        <w:t>漢書</w:t>
      </w:r>
      <w:r w:rsidRPr="001C3E29">
        <w:rPr>
          <w:rFonts w:hint="eastAsia"/>
        </w:rPr>
        <w:t>，上曰：單于待命加慢，今欲攻之，如何？王恢曰：草木遭霜者，不可以風過，通方之士，不可以文亂。今擊之，單于可禽。淮南子曰：使葉落者，風之搖也。戰國策，魏謂春申君曰</w:t>
      </w:r>
      <w:r w:rsidRPr="00C32D98">
        <w:rPr>
          <w:rStyle w:val="a9"/>
        </w:rPr>
        <w:footnoteReference w:id="4187"/>
      </w:r>
      <w:r w:rsidRPr="001C3E29">
        <w:rPr>
          <w:rFonts w:hint="eastAsia"/>
        </w:rPr>
        <w:t>：日者更嬴謂魏王曰：臣能虛發而下鳥。有鴻鴈從東方來，更嬴以虛弓發而下之。王曰：射，爾至此乎！更嬴曰：此孽也。其飛徐者，創痛也；悲鳴者，久失群也。故創未息，而驚心未去，聞弦音而高飛，故創怯。今臨武君嘗</w:t>
      </w:r>
      <w:r w:rsidR="00F355DD">
        <w:rPr>
          <w:rFonts w:hint="eastAsia"/>
        </w:rPr>
        <w:t>爲</w:t>
      </w:r>
      <w:r w:rsidRPr="001C3E29">
        <w:rPr>
          <w:rFonts w:hint="eastAsia"/>
        </w:rPr>
        <w:t>秦孽，不可</w:t>
      </w:r>
      <w:r w:rsidR="00F355DD">
        <w:rPr>
          <w:rFonts w:hint="eastAsia"/>
        </w:rPr>
        <w:t>爲</w:t>
      </w:r>
      <w:r w:rsidRPr="001C3E29">
        <w:rPr>
          <w:rFonts w:hint="eastAsia"/>
        </w:rPr>
        <w:t>秦之將</w:t>
      </w:r>
      <w:r w:rsidRPr="00C32D98">
        <w:rPr>
          <w:rStyle w:val="a9"/>
        </w:rPr>
        <w:footnoteReference w:id="4188"/>
      </w:r>
      <w:r w:rsidRPr="001C3E29">
        <w:rPr>
          <w:rFonts w:hint="eastAsia"/>
        </w:rPr>
        <w:t>。</w:t>
      </w:r>
      <w:r w:rsidRPr="001C3E29">
        <w:rPr>
          <w:rFonts w:hint="eastAsia"/>
          <w:b/>
          <w:color w:val="660000"/>
          <w:sz w:val="28"/>
        </w:rPr>
        <w:t>無待干戈，聊用辭辯，片言而求三輔，一說而定五州。</w:t>
      </w:r>
      <w:r w:rsidR="003E4D6D" w:rsidRPr="00B81357">
        <w:rPr>
          <w:rFonts w:hint="eastAsia"/>
        </w:rPr>
        <w:t>漢書</w:t>
      </w:r>
      <w:r w:rsidRPr="001C3E29">
        <w:rPr>
          <w:rFonts w:hint="eastAsia"/>
        </w:rPr>
        <w:t>曰：內史，武帝更名京兆尹，左內史更名左馮翊，主爵中尉更名右扶風，是</w:t>
      </w:r>
      <w:r w:rsidR="00F355DD">
        <w:rPr>
          <w:rFonts w:hint="eastAsia"/>
        </w:rPr>
        <w:t>爲</w:t>
      </w:r>
      <w:r w:rsidRPr="001C3E29">
        <w:rPr>
          <w:rFonts w:hint="eastAsia"/>
        </w:rPr>
        <w:t>三輔。天下有十二州，齊得其七，故謂北境</w:t>
      </w:r>
      <w:r w:rsidR="00F355DD">
        <w:rPr>
          <w:rFonts w:hint="eastAsia"/>
        </w:rPr>
        <w:t>爲</w:t>
      </w:r>
      <w:r w:rsidRPr="001C3E29">
        <w:rPr>
          <w:rFonts w:hint="eastAsia"/>
        </w:rPr>
        <w:t>五州</w:t>
      </w:r>
      <w:r w:rsidRPr="00C32D98">
        <w:rPr>
          <w:rStyle w:val="a9"/>
        </w:rPr>
        <w:footnoteReference w:id="4189"/>
      </w:r>
      <w:r w:rsidRPr="001C3E29">
        <w:rPr>
          <w:rFonts w:hint="eastAsia"/>
        </w:rPr>
        <w:t>。</w:t>
      </w:r>
      <w:r w:rsidRPr="001C3E29">
        <w:rPr>
          <w:rFonts w:hint="eastAsia"/>
          <w:b/>
          <w:color w:val="660000"/>
          <w:sz w:val="28"/>
        </w:rPr>
        <w:t>斯路何階？人誰或可？</w:t>
      </w:r>
      <w:r w:rsidRPr="001C3E29">
        <w:rPr>
          <w:rFonts w:hint="eastAsia"/>
        </w:rPr>
        <w:t>爾雅曰：階，因也。</w:t>
      </w:r>
      <w:r w:rsidRPr="001C3E29">
        <w:rPr>
          <w:rFonts w:hint="eastAsia"/>
          <w:b/>
          <w:color w:val="660000"/>
          <w:sz w:val="28"/>
        </w:rPr>
        <w:t>進謀誦志，以沃朕心。</w:t>
      </w:r>
      <w:r w:rsidRPr="001C3E29">
        <w:rPr>
          <w:rFonts w:hint="eastAsia"/>
        </w:rPr>
        <w:t>言進嘉謀，當謂誦汝志，以沃帝心也。周禮曰：撢人掌誦王志，導國之政事。鄭玄曰：以王之志與政事諭說諸侯。撢，音探。廣雅曰：誦，言也。然彼言王志，與此微殊，不以文害意也。尚書曰：啟乃心，沃朕心。</w:t>
      </w:r>
    </w:p>
    <w:p w14:paraId="216D8020" w14:textId="77777777" w:rsidR="008F46A3" w:rsidRDefault="008F46A3" w:rsidP="00FB2FA1">
      <w:pPr>
        <w:pStyle w:val="3"/>
        <w:ind w:firstLine="641"/>
      </w:pPr>
      <w:r>
        <w:rPr>
          <w:rFonts w:hint="eastAsia"/>
        </w:rPr>
        <w:t>天監三年策秀才文三首</w:t>
      </w:r>
    </w:p>
    <w:p w14:paraId="00D90D92" w14:textId="77777777" w:rsidR="008F46A3" w:rsidRDefault="008F46A3" w:rsidP="00C5079D">
      <w:pPr>
        <w:ind w:firstLine="420"/>
      </w:pPr>
      <w:r w:rsidRPr="001C3E29">
        <w:rPr>
          <w:rFonts w:hint="eastAsia"/>
        </w:rPr>
        <w:t>何之元梁典曰：天監，武帝年號也。</w:t>
      </w:r>
    </w:p>
    <w:p w14:paraId="21EA382A"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任彥昇</w:t>
      </w:r>
    </w:p>
    <w:p w14:paraId="3179577C" w14:textId="440E44A9" w:rsidR="008F46A3" w:rsidRDefault="008F46A3" w:rsidP="00C5079D">
      <w:pPr>
        <w:ind w:firstLine="561"/>
      </w:pPr>
      <w:r w:rsidRPr="001C3E29">
        <w:rPr>
          <w:rFonts w:hint="eastAsia"/>
          <w:b/>
          <w:color w:val="660000"/>
          <w:sz w:val="28"/>
        </w:rPr>
        <w:t>問秀才：朕長驅樊鄧，直指商郊，</w:t>
      </w:r>
      <w:r w:rsidRPr="001C3E29">
        <w:rPr>
          <w:rFonts w:hint="eastAsia"/>
        </w:rPr>
        <w:t>商，喻齊也。</w:t>
      </w:r>
      <w:r w:rsidR="003E4D6D" w:rsidRPr="00B81357">
        <w:rPr>
          <w:rFonts w:hint="eastAsia"/>
        </w:rPr>
        <w:t>史記</w:t>
      </w:r>
      <w:r w:rsidRPr="001C3E29">
        <w:rPr>
          <w:rFonts w:hint="eastAsia"/>
        </w:rPr>
        <w:t>，樂毅書曰：輕卒銳兵，長驅至國。</w:t>
      </w:r>
      <w:r w:rsidR="003E4D6D" w:rsidRPr="00B81357">
        <w:rPr>
          <w:rFonts w:hint="eastAsia"/>
        </w:rPr>
        <w:t>漢書</w:t>
      </w:r>
      <w:r w:rsidRPr="001C3E29">
        <w:rPr>
          <w:rFonts w:hint="eastAsia"/>
        </w:rPr>
        <w:t>，朱買臣曰：發兵浮海，直指泉山。尚書曰：武王朝至于商郊。</w:t>
      </w:r>
      <w:r w:rsidRPr="001C3E29">
        <w:rPr>
          <w:rFonts w:hint="eastAsia"/>
          <w:b/>
          <w:color w:val="660000"/>
          <w:sz w:val="28"/>
        </w:rPr>
        <w:t>因藉時來，乘此歷運，</w:t>
      </w:r>
      <w:r w:rsidRPr="001C3E29">
        <w:rPr>
          <w:rFonts w:hint="eastAsia"/>
        </w:rPr>
        <w:t>魏志，劉廙上疏曰：臣遭乾坤之靈，值時來之運。</w:t>
      </w:r>
      <w:r w:rsidRPr="001C3E29">
        <w:rPr>
          <w:rFonts w:hint="eastAsia"/>
          <w:b/>
          <w:color w:val="660000"/>
          <w:sz w:val="28"/>
        </w:rPr>
        <w:t>當扆永念，猶懷慚德。</w:t>
      </w:r>
      <w:r w:rsidRPr="001C3E29">
        <w:rPr>
          <w:rFonts w:hint="eastAsia"/>
        </w:rPr>
        <w:t>禮記曰：天子當扆而立。尚書曰：成湯放桀於南巢，惟有慚德。</w:t>
      </w:r>
      <w:r w:rsidRPr="001C3E29">
        <w:rPr>
          <w:rFonts w:hint="eastAsia"/>
          <w:b/>
          <w:color w:val="660000"/>
          <w:sz w:val="28"/>
        </w:rPr>
        <w:t>何者？百王之弊，齊季斯甚，</w:t>
      </w:r>
      <w:r w:rsidR="003E4D6D" w:rsidRPr="00B81357">
        <w:rPr>
          <w:rFonts w:hint="eastAsia"/>
        </w:rPr>
        <w:t>班固漢書</w:t>
      </w:r>
      <w:r w:rsidRPr="001C3E29">
        <w:rPr>
          <w:rFonts w:hint="eastAsia"/>
        </w:rPr>
        <w:t>贊曰：漢承百王之弊，季謂末年。</w:t>
      </w:r>
      <w:r w:rsidRPr="001C3E29">
        <w:rPr>
          <w:rFonts w:hint="eastAsia"/>
          <w:b/>
          <w:color w:val="660000"/>
          <w:sz w:val="28"/>
        </w:rPr>
        <w:t>衣冠禮樂，掃地無餘。</w:t>
      </w:r>
      <w:r w:rsidRPr="001C3E29">
        <w:rPr>
          <w:rFonts w:hint="eastAsia"/>
        </w:rPr>
        <w:t>言衣冠制度、禮樂軌儀皆見廢棄，故無餘也。</w:t>
      </w:r>
      <w:r w:rsidR="003E4D6D" w:rsidRPr="00B81357">
        <w:rPr>
          <w:rFonts w:hint="eastAsia"/>
        </w:rPr>
        <w:t>班固漢書</w:t>
      </w:r>
      <w:r w:rsidRPr="001C3E29">
        <w:rPr>
          <w:rFonts w:hint="eastAsia"/>
        </w:rPr>
        <w:t>贊曰：秦滅六國，而上古遺烈，掃地盡矣。</w:t>
      </w:r>
      <w:r w:rsidRPr="001C3E29">
        <w:rPr>
          <w:rFonts w:hint="eastAsia"/>
          <w:b/>
          <w:color w:val="660000"/>
          <w:sz w:val="28"/>
        </w:rPr>
        <w:t>斲雕刓方，經綸草昧。</w:t>
      </w:r>
      <w:r w:rsidR="003E4D6D" w:rsidRPr="00B81357">
        <w:rPr>
          <w:rFonts w:hint="eastAsia"/>
        </w:rPr>
        <w:t>漢書</w:t>
      </w:r>
      <w:r w:rsidRPr="001C3E29">
        <w:rPr>
          <w:rFonts w:hint="eastAsia"/>
        </w:rPr>
        <w:t>曰：漢興，破觚而</w:t>
      </w:r>
      <w:r w:rsidR="00F355DD">
        <w:rPr>
          <w:rFonts w:hint="eastAsia"/>
        </w:rPr>
        <w:t>爲</w:t>
      </w:r>
      <w:r w:rsidRPr="001C3E29">
        <w:rPr>
          <w:rFonts w:hint="eastAsia"/>
        </w:rPr>
        <w:t>圜，斲琱而</w:t>
      </w:r>
      <w:r w:rsidR="00F355DD">
        <w:rPr>
          <w:rFonts w:hint="eastAsia"/>
        </w:rPr>
        <w:t>爲</w:t>
      </w:r>
      <w:r w:rsidRPr="001C3E29">
        <w:rPr>
          <w:rFonts w:hint="eastAsia"/>
        </w:rPr>
        <w:t>樸。蘇林</w:t>
      </w:r>
      <w:r w:rsidR="003E4D6D" w:rsidRPr="00B81357">
        <w:rPr>
          <w:rFonts w:hint="eastAsia"/>
        </w:rPr>
        <w:t>漢書</w:t>
      </w:r>
      <w:r w:rsidRPr="001C3E29">
        <w:rPr>
          <w:rFonts w:hint="eastAsia"/>
        </w:rPr>
        <w:t>注曰：刓音角之刓，與刓剸同</w:t>
      </w:r>
      <w:r w:rsidRPr="00C32D98">
        <w:rPr>
          <w:rStyle w:val="a9"/>
        </w:rPr>
        <w:footnoteReference w:id="4190"/>
      </w:r>
      <w:r w:rsidRPr="001C3E29">
        <w:rPr>
          <w:rFonts w:hint="eastAsia"/>
        </w:rPr>
        <w:t>。周易曰：雲雷屯，君子以經綸。又曰：天造草昧，宜建侯而不寧。鄭玄曰：造，成也。草，草創也。昧，昧爽也。</w:t>
      </w:r>
      <w:r w:rsidRPr="001C3E29">
        <w:rPr>
          <w:rFonts w:hint="eastAsia"/>
          <w:b/>
          <w:color w:val="660000"/>
          <w:sz w:val="28"/>
        </w:rPr>
        <w:t>採三王之禮，冠履粗分；因六代之樂，宮判始辨。</w:t>
      </w:r>
      <w:r w:rsidRPr="001C3E29">
        <w:rPr>
          <w:rFonts w:hint="eastAsia"/>
        </w:rPr>
        <w:t>周禮曰：王宮懸，諸侯軒懸，卿大夫判懸，士植懸</w:t>
      </w:r>
      <w:r w:rsidRPr="00C32D98">
        <w:rPr>
          <w:rStyle w:val="a9"/>
        </w:rPr>
        <w:footnoteReference w:id="4191"/>
      </w:r>
      <w:r w:rsidRPr="001C3E29">
        <w:rPr>
          <w:rFonts w:hint="eastAsia"/>
        </w:rPr>
        <w:t>。</w:t>
      </w:r>
      <w:r w:rsidRPr="001C3E29">
        <w:rPr>
          <w:rFonts w:hint="eastAsia"/>
          <w:b/>
          <w:color w:val="660000"/>
          <w:sz w:val="28"/>
        </w:rPr>
        <w:t>而百度草創，倉廩未實。</w:t>
      </w:r>
      <w:r w:rsidRPr="001C3E29">
        <w:rPr>
          <w:rFonts w:hint="eastAsia"/>
        </w:rPr>
        <w:t>尚書曰：百度唯貞。</w:t>
      </w:r>
      <w:r w:rsidR="003E4D6D" w:rsidRPr="00B81357">
        <w:rPr>
          <w:rFonts w:hint="eastAsia"/>
        </w:rPr>
        <w:t>論語</w:t>
      </w:r>
      <w:r w:rsidRPr="001C3E29">
        <w:rPr>
          <w:rFonts w:hint="eastAsia"/>
        </w:rPr>
        <w:t>曰：裨諶草創之。管子曰：倉廩實知禮節。</w:t>
      </w:r>
      <w:r w:rsidRPr="001C3E29">
        <w:rPr>
          <w:rFonts w:hint="eastAsia"/>
          <w:b/>
          <w:color w:val="660000"/>
          <w:sz w:val="28"/>
        </w:rPr>
        <w:t>若終畝不稅，則國用靡資；</w:t>
      </w:r>
      <w:r w:rsidRPr="001C3E29">
        <w:rPr>
          <w:rFonts w:hint="eastAsia"/>
        </w:rPr>
        <w:t>國語曰：王耕三推之，庶人終于畝。禮記曰：古者公田籍而不稅。毛萇詩傳曰：資，財也。</w:t>
      </w:r>
      <w:r w:rsidRPr="001C3E29">
        <w:rPr>
          <w:rFonts w:hint="eastAsia"/>
          <w:b/>
          <w:color w:val="660000"/>
          <w:sz w:val="28"/>
        </w:rPr>
        <w:t>百姓不足，則惻隱深慮。</w:t>
      </w:r>
      <w:r w:rsidR="003E4D6D" w:rsidRPr="00B81357">
        <w:rPr>
          <w:rFonts w:hint="eastAsia"/>
        </w:rPr>
        <w:t>論語</w:t>
      </w:r>
      <w:r w:rsidRPr="001C3E29">
        <w:rPr>
          <w:rFonts w:hint="eastAsia"/>
        </w:rPr>
        <w:t>，有若曰：百姓足，君孰與不足？百姓不足，君孰與足？孟子曰：無惻隱之心，非仁也</w:t>
      </w:r>
      <w:r w:rsidRPr="00C32D98">
        <w:rPr>
          <w:rStyle w:val="a9"/>
        </w:rPr>
        <w:footnoteReference w:id="4192"/>
      </w:r>
      <w:r w:rsidRPr="001C3E29">
        <w:rPr>
          <w:rFonts w:hint="eastAsia"/>
        </w:rPr>
        <w:t>。惻隱者，仁之端。</w:t>
      </w:r>
      <w:r w:rsidRPr="001C3E29">
        <w:rPr>
          <w:rFonts w:hint="eastAsia"/>
          <w:b/>
          <w:color w:val="660000"/>
          <w:sz w:val="28"/>
        </w:rPr>
        <w:t>每時入芻藁，歲課田租，</w:t>
      </w:r>
      <w:r w:rsidRPr="001C3E29">
        <w:rPr>
          <w:rFonts w:hint="eastAsia"/>
        </w:rPr>
        <w:t>漢舊儀曰：民田租芻藁，以給經用也。尚書曰：百里納槁。</w:t>
      </w:r>
      <w:r w:rsidRPr="001C3E29">
        <w:rPr>
          <w:rFonts w:hint="eastAsia"/>
          <w:b/>
          <w:color w:val="660000"/>
          <w:sz w:val="28"/>
        </w:rPr>
        <w:t>愀然疚懷，如憐赤子。</w:t>
      </w:r>
      <w:r w:rsidRPr="001C3E29">
        <w:rPr>
          <w:rFonts w:hint="eastAsia"/>
        </w:rPr>
        <w:t>禮記曰：哀公敢問：人道誰</w:t>
      </w:r>
      <w:r w:rsidR="00F355DD">
        <w:rPr>
          <w:rFonts w:hint="eastAsia"/>
        </w:rPr>
        <w:t>爲</w:t>
      </w:r>
      <w:r w:rsidRPr="001C3E29">
        <w:rPr>
          <w:rFonts w:hint="eastAsia"/>
        </w:rPr>
        <w:t>大？孔子愀然作色而對。月賦曰：悄焉疚懷。尚書曰：若保赤子，惟民其康乂。</w:t>
      </w:r>
      <w:r w:rsidRPr="001C3E29">
        <w:rPr>
          <w:rFonts w:hint="eastAsia"/>
          <w:b/>
          <w:color w:val="660000"/>
          <w:sz w:val="28"/>
        </w:rPr>
        <w:t>今欲使朕無滿堂之念，民有家給之饒，</w:t>
      </w:r>
      <w:r w:rsidRPr="001C3E29">
        <w:rPr>
          <w:rFonts w:hint="eastAsia"/>
        </w:rPr>
        <w:t>說苑曰：古人於天下也，譬一堂之上。今有滿堂飲酒，有一人獨索然向隅泣，則一堂之人，皆不樂也。鄧析子曰：聖人逍遙一世之間，而家給人足，天下太平。</w:t>
      </w:r>
      <w:r w:rsidRPr="001C3E29">
        <w:rPr>
          <w:rFonts w:hint="eastAsia"/>
          <w:b/>
          <w:color w:val="660000"/>
          <w:sz w:val="28"/>
        </w:rPr>
        <w:t>漸登九年之畜，稍去關市之賦。</w:t>
      </w:r>
      <w:r w:rsidRPr="001C3E29">
        <w:rPr>
          <w:rFonts w:hint="eastAsia"/>
        </w:rPr>
        <w:t>禮記曰：國無九年之畜曰不足。周禮曰：以九賦歛財賄，七曰關市之賦。鄭玄曰：賦，謂口出泉；關市，謂占會百物也。</w:t>
      </w:r>
      <w:r w:rsidRPr="001C3E29">
        <w:rPr>
          <w:rFonts w:hint="eastAsia"/>
          <w:b/>
          <w:color w:val="660000"/>
          <w:sz w:val="28"/>
        </w:rPr>
        <w:t>子大夫當此三道，利用賓王，</w:t>
      </w:r>
      <w:r w:rsidRPr="001C3E29">
        <w:rPr>
          <w:rFonts w:hint="eastAsia"/>
        </w:rPr>
        <w:t>三道、賓王，已見上文。</w:t>
      </w:r>
      <w:r w:rsidRPr="001C3E29">
        <w:rPr>
          <w:rFonts w:hint="eastAsia"/>
          <w:b/>
          <w:color w:val="660000"/>
          <w:sz w:val="28"/>
        </w:rPr>
        <w:t>斯理何從？佇聞良說。</w:t>
      </w:r>
      <w:r w:rsidRPr="001C3E29">
        <w:rPr>
          <w:rFonts w:hint="eastAsia"/>
        </w:rPr>
        <w:t>顏延之策秀才文曰：廢興之要，敬俟良說。</w:t>
      </w:r>
    </w:p>
    <w:p w14:paraId="171E062E" w14:textId="13E6F08F" w:rsidR="008F46A3" w:rsidRDefault="008F46A3" w:rsidP="00C5079D">
      <w:pPr>
        <w:ind w:firstLine="561"/>
      </w:pPr>
      <w:r w:rsidRPr="001C3E29">
        <w:rPr>
          <w:rFonts w:hint="eastAsia"/>
          <w:b/>
          <w:color w:val="660000"/>
          <w:sz w:val="28"/>
        </w:rPr>
        <w:t>問：朕本自諸生，弱齡有志，</w:t>
      </w:r>
      <w:r w:rsidRPr="001C3E29">
        <w:rPr>
          <w:rFonts w:hint="eastAsia"/>
        </w:rPr>
        <w:t>鍾離意別傳曰：嚴遵與光武皇帝俱</w:t>
      </w:r>
      <w:r w:rsidR="00F355DD">
        <w:rPr>
          <w:rFonts w:hint="eastAsia"/>
        </w:rPr>
        <w:t>爲</w:t>
      </w:r>
      <w:r w:rsidRPr="001C3E29">
        <w:rPr>
          <w:rFonts w:hint="eastAsia"/>
        </w:rPr>
        <w:t>諸生。禮記，孔子曰：大道之行也，與三代之英，丘未之逮，而有志焉。</w:t>
      </w:r>
      <w:r w:rsidRPr="001C3E29">
        <w:rPr>
          <w:rFonts w:hint="eastAsia"/>
          <w:b/>
          <w:color w:val="660000"/>
          <w:sz w:val="28"/>
        </w:rPr>
        <w:t>閉戶自精，開卷獨得。</w:t>
      </w:r>
      <w:r w:rsidRPr="001C3E29">
        <w:rPr>
          <w:rFonts w:hint="eastAsia"/>
        </w:rPr>
        <w:t>楚國先賢傳曰：孫敬入學，閉戶牖，精力過人，太學謂曰閉戶生。入市，市人相語：閉戶生來。不忍欺也。陶潛誡子書曰：開卷有得，便欣然忘食。</w:t>
      </w:r>
      <w:r w:rsidRPr="001C3E29">
        <w:rPr>
          <w:rFonts w:hint="eastAsia"/>
          <w:b/>
          <w:color w:val="660000"/>
          <w:sz w:val="28"/>
        </w:rPr>
        <w:t>九流七略，頗常觀覽；六藝百家，庶非牆面。</w:t>
      </w:r>
      <w:r w:rsidR="003E4D6D" w:rsidRPr="00B81357">
        <w:rPr>
          <w:rFonts w:hint="eastAsia"/>
        </w:rPr>
        <w:t>漢書</w:t>
      </w:r>
      <w:r w:rsidRPr="001C3E29">
        <w:rPr>
          <w:rFonts w:hint="eastAsia"/>
        </w:rPr>
        <w:t>曰：九流，有儒家流、道家流、陰陽家流、法家流、名家流、墨家流、從橫家流、雜家流、農家流。又曰：劉歆總群書而奏其七略，故有輯略，有六藝略，有諸子略，有詩賦略，有兵書略，有數術略，有方技略。廣雅曰：頗，少也。周禮，保氏養國子以道，乃教之六藝：一曰五禮，二曰六樂，三曰五射，四曰五御，五曰六書，六曰九數。淮南子曰：百家異說，各有所出。</w:t>
      </w:r>
      <w:r w:rsidR="003E4D6D" w:rsidRPr="00B81357">
        <w:rPr>
          <w:rFonts w:hint="eastAsia"/>
        </w:rPr>
        <w:t>論語</w:t>
      </w:r>
      <w:r w:rsidRPr="001C3E29">
        <w:rPr>
          <w:rFonts w:hint="eastAsia"/>
        </w:rPr>
        <w:t>，子謂伯魚曰：汝</w:t>
      </w:r>
      <w:r w:rsidR="00F355DD">
        <w:rPr>
          <w:rFonts w:hint="eastAsia"/>
        </w:rPr>
        <w:t>爲</w:t>
      </w:r>
      <w:r w:rsidRPr="001C3E29">
        <w:rPr>
          <w:rFonts w:hint="eastAsia"/>
        </w:rPr>
        <w:t>周南、召南矣乎？人而不</w:t>
      </w:r>
      <w:r w:rsidR="00F355DD">
        <w:rPr>
          <w:rFonts w:hint="eastAsia"/>
        </w:rPr>
        <w:t>爲</w:t>
      </w:r>
      <w:r w:rsidRPr="001C3E29">
        <w:rPr>
          <w:rFonts w:hint="eastAsia"/>
        </w:rPr>
        <w:t>周南、召南，其猶正牆面而立也與！</w:t>
      </w:r>
      <w:r w:rsidRPr="001C3E29">
        <w:rPr>
          <w:rFonts w:hint="eastAsia"/>
          <w:b/>
          <w:color w:val="660000"/>
          <w:sz w:val="28"/>
        </w:rPr>
        <w:t>雖一日萬機，早朝晏罷，</w:t>
      </w:r>
      <w:r w:rsidRPr="001C3E29">
        <w:rPr>
          <w:rFonts w:hint="eastAsia"/>
        </w:rPr>
        <w:t>尚書曰：兢兢業業，一日二日萬機。墨子曰：早朝晏罷，斷獄治政也。</w:t>
      </w:r>
      <w:r w:rsidRPr="001C3E29">
        <w:rPr>
          <w:rFonts w:hint="eastAsia"/>
          <w:b/>
          <w:color w:val="660000"/>
          <w:sz w:val="28"/>
        </w:rPr>
        <w:t>聽覽之暇，三餘靡失。</w:t>
      </w:r>
      <w:r w:rsidRPr="001C3E29">
        <w:rPr>
          <w:rFonts w:hint="eastAsia"/>
        </w:rPr>
        <w:t>上林賦曰：朕以覽聽餘閑，無事棄日。魏略曰：董遇，字季真，善左氏傳。從學者云：若渴無日</w:t>
      </w:r>
      <w:r w:rsidRPr="00C32D98">
        <w:rPr>
          <w:rStyle w:val="a9"/>
        </w:rPr>
        <w:footnoteReference w:id="4193"/>
      </w:r>
      <w:r w:rsidRPr="001C3E29">
        <w:rPr>
          <w:rFonts w:hint="eastAsia"/>
        </w:rPr>
        <w:t>。遇言：當以三餘。或問三餘之意，遇言：冬者歲之餘，夜與陰者日之餘，雨者月之餘</w:t>
      </w:r>
      <w:r w:rsidRPr="00C32D98">
        <w:rPr>
          <w:rStyle w:val="a9"/>
        </w:rPr>
        <w:footnoteReference w:id="4194"/>
      </w:r>
      <w:r w:rsidRPr="001C3E29">
        <w:rPr>
          <w:rFonts w:hint="eastAsia"/>
        </w:rPr>
        <w:t>。</w:t>
      </w:r>
      <w:r w:rsidRPr="001C3E29">
        <w:rPr>
          <w:rFonts w:hint="eastAsia"/>
          <w:b/>
          <w:color w:val="660000"/>
          <w:sz w:val="28"/>
        </w:rPr>
        <w:t>上之化下，草偃風從，</w:t>
      </w:r>
      <w:r w:rsidR="003E4D6D" w:rsidRPr="00B81357">
        <w:rPr>
          <w:rFonts w:hint="eastAsia"/>
        </w:rPr>
        <w:t>論語</w:t>
      </w:r>
      <w:r w:rsidRPr="001C3E29">
        <w:rPr>
          <w:rFonts w:hint="eastAsia"/>
        </w:rPr>
        <w:t>，子曰：君子之德風，小人之德草，草上之風必偃。</w:t>
      </w:r>
      <w:r w:rsidRPr="001C3E29">
        <w:rPr>
          <w:rFonts w:hint="eastAsia"/>
          <w:b/>
          <w:color w:val="660000"/>
          <w:sz w:val="28"/>
        </w:rPr>
        <w:t>惟此虛寡，弗能動俗。</w:t>
      </w:r>
      <w:r w:rsidRPr="001C3E29">
        <w:rPr>
          <w:rFonts w:hint="eastAsia"/>
        </w:rPr>
        <w:t>蔡邕姜肱碑曰：至德動俗，邑中化之。</w:t>
      </w:r>
      <w:r w:rsidRPr="001C3E29">
        <w:rPr>
          <w:rFonts w:hint="eastAsia"/>
          <w:b/>
          <w:color w:val="660000"/>
          <w:sz w:val="28"/>
        </w:rPr>
        <w:t>昔紫衣賤服，猶化齊風；</w:t>
      </w:r>
      <w:r w:rsidRPr="001C3E29">
        <w:rPr>
          <w:rFonts w:hint="eastAsia"/>
        </w:rPr>
        <w:t>韓子曰：齊桓公好服紫，一國盡服紫，當時十素不得一紫。公患之，告管仲。管仲曰：君欲止之，何不自誡勿衣也？謂左右曰，甚惡紫臭。公曰：諾。於是郎中莫衣紫；其明日，國中莫有衣紫；三日，境內莫衣紫。</w:t>
      </w:r>
      <w:r w:rsidRPr="001C3E29">
        <w:rPr>
          <w:rFonts w:hint="eastAsia"/>
          <w:b/>
          <w:color w:val="660000"/>
          <w:sz w:val="28"/>
        </w:rPr>
        <w:t>長纓鄙好，且變鄒俗。</w:t>
      </w:r>
      <w:r w:rsidRPr="001C3E29">
        <w:rPr>
          <w:rFonts w:hint="eastAsia"/>
        </w:rPr>
        <w:t>韓子曰：鄒君好長纓，左右皆服長纓，甚貴。鄒君患之，問左右。左右對曰：君好服之，百姓亦多服，是故貴。鄒君因先自斷其纓而出，國中皆不服長纓。</w:t>
      </w:r>
      <w:r w:rsidRPr="001C3E29">
        <w:rPr>
          <w:rFonts w:hint="eastAsia"/>
          <w:b/>
          <w:color w:val="660000"/>
          <w:sz w:val="28"/>
        </w:rPr>
        <w:t>雖德慚往賢，業優前事。且夫搢紳道行，祿利然也。</w:t>
      </w:r>
      <w:r w:rsidRPr="001C3E29">
        <w:rPr>
          <w:rFonts w:hint="eastAsia"/>
        </w:rPr>
        <w:t>封禪書曰：因雜搢紳先生之略術。</w:t>
      </w:r>
      <w:r w:rsidR="003E4D6D" w:rsidRPr="00B81357">
        <w:rPr>
          <w:rFonts w:hint="eastAsia"/>
        </w:rPr>
        <w:t>班固漢書</w:t>
      </w:r>
      <w:r w:rsidRPr="001C3E29">
        <w:rPr>
          <w:rFonts w:hint="eastAsia"/>
        </w:rPr>
        <w:t>贊曰：大師</w:t>
      </w:r>
      <w:r w:rsidRPr="001C3E29">
        <w:t>?</w:t>
      </w:r>
      <w:r w:rsidRPr="001C3E29">
        <w:t>至千餘人，蓋祿利之路然也。</w:t>
      </w:r>
      <w:r w:rsidRPr="001C3E29">
        <w:rPr>
          <w:b/>
          <w:color w:val="660000"/>
          <w:sz w:val="28"/>
        </w:rPr>
        <w:t>朕傾心駿骨，非懼真龍，</w:t>
      </w:r>
      <w:r w:rsidRPr="001C3E29">
        <w:t>新序曰：郭隗謂燕王曰：古之君有以千金市千里馬者，三年不得。人請求之，三月得馬，已死矣，買其骨以五百金。君大怒之。人曰：死馬骨且市之，況生馬乎？天下必以王</w:t>
      </w:r>
      <w:r w:rsidR="00F355DD">
        <w:t>爲</w:t>
      </w:r>
      <w:r w:rsidRPr="001C3E29">
        <w:t>好馬矣。於是不能期年，千里馬至者二。今王誠願致士，請從隗始。隗且見事，況賢於隗者乎？又</w:t>
      </w:r>
      <w:r w:rsidRPr="00C32D98">
        <w:rPr>
          <w:rStyle w:val="a9"/>
        </w:rPr>
        <w:footnoteReference w:id="4195"/>
      </w:r>
      <w:r w:rsidRPr="001C3E29">
        <w:t>子張見魯哀公，哀公不禮，去曰：君之好士，有似葉公子高之好龍也。葉公好龍，室屋彫文，盡以寫龍。於是天龍聞而下之，窺頭於牖，拖尾於堂。葉公見之，</w:t>
      </w:r>
      <w:r w:rsidRPr="001C3E29">
        <w:rPr>
          <w:rFonts w:hint="eastAsia"/>
        </w:rPr>
        <w:t>棄而退走，失其魂魄，五色無主。是葉公非好真龍也，好夫似龍而非龍者也。今君之好士也，好夫似士而非士者也。</w:t>
      </w:r>
      <w:r w:rsidRPr="001C3E29">
        <w:rPr>
          <w:rFonts w:hint="eastAsia"/>
          <w:b/>
          <w:color w:val="660000"/>
          <w:sz w:val="28"/>
        </w:rPr>
        <w:t>輜軿青紫，如拾地芥。</w:t>
      </w:r>
      <w:r w:rsidRPr="001C3E29">
        <w:rPr>
          <w:rFonts w:hint="eastAsia"/>
        </w:rPr>
        <w:t>范曄後</w:t>
      </w:r>
      <w:r w:rsidR="003E4D6D" w:rsidRPr="00B81357">
        <w:rPr>
          <w:rFonts w:hint="eastAsia"/>
        </w:rPr>
        <w:t>漢書</w:t>
      </w:r>
      <w:r w:rsidRPr="001C3E29">
        <w:rPr>
          <w:rFonts w:hint="eastAsia"/>
        </w:rPr>
        <w:t>曰：袁紹，賓客所歸，輜軿紫轂，填接街陌。說文曰：軿，車前衣，車後</w:t>
      </w:r>
      <w:r w:rsidR="00F355DD">
        <w:rPr>
          <w:rFonts w:hint="eastAsia"/>
        </w:rPr>
        <w:t>爲</w:t>
      </w:r>
      <w:r w:rsidRPr="001C3E29">
        <w:rPr>
          <w:rFonts w:hint="eastAsia"/>
        </w:rPr>
        <w:t>輜。</w:t>
      </w:r>
      <w:r w:rsidR="003E4D6D" w:rsidRPr="00B81357">
        <w:rPr>
          <w:rFonts w:hint="eastAsia"/>
        </w:rPr>
        <w:t>漢書</w:t>
      </w:r>
      <w:r w:rsidRPr="001C3E29">
        <w:rPr>
          <w:rFonts w:hint="eastAsia"/>
        </w:rPr>
        <w:t>曰：夏侯勝每講授，常謂諸生曰：士病不明經，經術苟明，其取青紫，如俛拾地芥爾。言好學明經術，以取貴位之服，如似車載之多也；取之易也，如拾地草。</w:t>
      </w:r>
      <w:r w:rsidRPr="001C3E29">
        <w:rPr>
          <w:rFonts w:hint="eastAsia"/>
          <w:b/>
          <w:color w:val="660000"/>
          <w:sz w:val="28"/>
        </w:rPr>
        <w:t>而惰游廢業，十室而九，</w:t>
      </w:r>
      <w:r w:rsidRPr="001C3E29">
        <w:rPr>
          <w:rFonts w:hint="eastAsia"/>
        </w:rPr>
        <w:t>惰遊，已見上文。抱朴子曰：秦降及季杪，天下欲反，十室而九。</w:t>
      </w:r>
      <w:r w:rsidRPr="001C3E29">
        <w:rPr>
          <w:rFonts w:hint="eastAsia"/>
          <w:b/>
          <w:color w:val="660000"/>
          <w:sz w:val="28"/>
        </w:rPr>
        <w:t>鳴鳥薎聞，子衿不作。</w:t>
      </w:r>
      <w:r w:rsidRPr="001C3E29">
        <w:rPr>
          <w:rFonts w:hint="eastAsia"/>
        </w:rPr>
        <w:t>言古者收教不及於道者，故天下太平而鳳凰至；學校廢，則作子衿以刺之，而人感思學。今則不然，言不如古也。尚書，周公曰：攸罔勗弗及，苟造德弗降</w:t>
      </w:r>
      <w:r w:rsidRPr="00C32D98">
        <w:rPr>
          <w:rStyle w:val="a9"/>
        </w:rPr>
        <w:footnoteReference w:id="4196"/>
      </w:r>
      <w:r w:rsidRPr="001C3E29">
        <w:rPr>
          <w:rFonts w:hint="eastAsia"/>
        </w:rPr>
        <w:t>，我則鳴鳥不聞。毛萇詩傳曰：薎，如也</w:t>
      </w:r>
      <w:r w:rsidRPr="00C32D98">
        <w:rPr>
          <w:rStyle w:val="a9"/>
        </w:rPr>
        <w:footnoteReference w:id="4197"/>
      </w:r>
      <w:r w:rsidRPr="001C3E29">
        <w:rPr>
          <w:rFonts w:hint="eastAsia"/>
        </w:rPr>
        <w:t>。詩序曰：子衿，刺學廢也。兩都賦序曰：王澤竭而詩不作。</w:t>
      </w:r>
      <w:r w:rsidRPr="001C3E29">
        <w:rPr>
          <w:rFonts w:hint="eastAsia"/>
          <w:b/>
          <w:color w:val="660000"/>
          <w:sz w:val="28"/>
        </w:rPr>
        <w:t>弘獎之路，斯</w:t>
      </w:r>
      <w:r w:rsidR="00820F0B">
        <w:rPr>
          <w:rFonts w:hint="eastAsia"/>
          <w:b/>
          <w:color w:val="660000"/>
          <w:sz w:val="28"/>
        </w:rPr>
        <w:t>旣</w:t>
      </w:r>
      <w:r w:rsidRPr="001C3E29">
        <w:rPr>
          <w:rFonts w:hint="eastAsia"/>
          <w:b/>
          <w:color w:val="660000"/>
          <w:sz w:val="28"/>
        </w:rPr>
        <w:t>然矣，</w:t>
      </w:r>
      <w:r w:rsidRPr="001C3E29">
        <w:rPr>
          <w:rFonts w:hint="eastAsia"/>
        </w:rPr>
        <w:t>小雅曰：獎，勸也。</w:t>
      </w:r>
      <w:r w:rsidRPr="001C3E29">
        <w:rPr>
          <w:rFonts w:hint="eastAsia"/>
          <w:b/>
          <w:color w:val="660000"/>
          <w:sz w:val="28"/>
        </w:rPr>
        <w:t>猶其寂寞，應有良規。</w:t>
      </w:r>
      <w:r w:rsidRPr="001C3E29">
        <w:rPr>
          <w:rFonts w:hint="eastAsia"/>
        </w:rPr>
        <w:t>魏志，明帝報王朗詔曰：欽納至言，思聞良規。</w:t>
      </w:r>
    </w:p>
    <w:p w14:paraId="75DFD189" w14:textId="54ED5D39" w:rsidR="008F46A3" w:rsidRDefault="008F46A3" w:rsidP="00C5079D">
      <w:pPr>
        <w:ind w:firstLine="561"/>
      </w:pPr>
      <w:r w:rsidRPr="001C3E29">
        <w:rPr>
          <w:rFonts w:hint="eastAsia"/>
          <w:b/>
          <w:color w:val="660000"/>
          <w:sz w:val="28"/>
        </w:rPr>
        <w:t>問：朕立諫鼓，設謗木，於茲三年矣。</w:t>
      </w:r>
      <w:r w:rsidRPr="001C3E29">
        <w:rPr>
          <w:rFonts w:hint="eastAsia"/>
        </w:rPr>
        <w:t>鄧析子曰：堯置欲諫之鼓，舜立誹謗之木，此聖人也。</w:t>
      </w:r>
      <w:r w:rsidRPr="001C3E29">
        <w:rPr>
          <w:rFonts w:hint="eastAsia"/>
          <w:b/>
          <w:color w:val="660000"/>
          <w:sz w:val="28"/>
        </w:rPr>
        <w:t>比雖輻湊闕下，多非政要；</w:t>
      </w:r>
      <w:r w:rsidRPr="001C3E29">
        <w:rPr>
          <w:rFonts w:hint="eastAsia"/>
        </w:rPr>
        <w:t>文子曰：群臣輻湊。張湛曰：如</w:t>
      </w:r>
      <w:r w:rsidRPr="001C3E29">
        <w:t>?</w:t>
      </w:r>
      <w:r w:rsidRPr="001C3E29">
        <w:t>輻之集於轂也。范曄後</w:t>
      </w:r>
      <w:r w:rsidR="003E4D6D" w:rsidRPr="00B81357">
        <w:t>漢書</w:t>
      </w:r>
      <w:r w:rsidRPr="001C3E29">
        <w:t>曰：詔問蔡邕，宜披露得失，指陳政要。</w:t>
      </w:r>
      <w:r w:rsidRPr="001C3E29">
        <w:rPr>
          <w:b/>
          <w:color w:val="660000"/>
          <w:sz w:val="28"/>
        </w:rPr>
        <w:t>日伏青蒲，罕能切直。</w:t>
      </w:r>
      <w:r w:rsidR="003E4D6D" w:rsidRPr="00B81357">
        <w:t>漢書</w:t>
      </w:r>
      <w:r w:rsidRPr="001C3E29">
        <w:t>曰：史丹直入臥內，頓首伏青蒲上。</w:t>
      </w:r>
      <w:r w:rsidR="003E4D6D" w:rsidRPr="00B81357">
        <w:t>應劭</w:t>
      </w:r>
      <w:r w:rsidRPr="001C3E29">
        <w:t>曰：以青規地曰青蒲。桓子新論曰：切直忠正，則汲黯之敢諫爭也。</w:t>
      </w:r>
      <w:r w:rsidRPr="001C3E29">
        <w:rPr>
          <w:b/>
          <w:color w:val="660000"/>
          <w:sz w:val="28"/>
        </w:rPr>
        <w:t>將齊季多諱，風流遂往。</w:t>
      </w:r>
      <w:r w:rsidRPr="001C3E29">
        <w:t>毛萇詩傳曰：將，且也。老子曰：天下多忌諱而民彌貧。淮南子曰：晚世風流，終敗禮廢義。上林賦曰：遂往而不反矣。</w:t>
      </w:r>
      <w:r w:rsidRPr="001C3E29">
        <w:rPr>
          <w:b/>
          <w:color w:val="660000"/>
          <w:sz w:val="28"/>
        </w:rPr>
        <w:t>將謂朕空然慕古，虛受弗弘。</w:t>
      </w:r>
      <w:r w:rsidR="003E4D6D" w:rsidRPr="00B81357">
        <w:t>漢書</w:t>
      </w:r>
      <w:r w:rsidRPr="001C3E29">
        <w:t>曰：王莽好空言，</w:t>
      </w:r>
      <w:r w:rsidRPr="001C3E29">
        <w:rPr>
          <w:rFonts w:hint="eastAsia"/>
        </w:rPr>
        <w:t>慕古法，多封爵人。周易曰：君子以虛受人。</w:t>
      </w:r>
      <w:r w:rsidRPr="001C3E29">
        <w:rPr>
          <w:rFonts w:hint="eastAsia"/>
          <w:b/>
          <w:color w:val="660000"/>
          <w:sz w:val="28"/>
        </w:rPr>
        <w:t>然自君臨萬寓，介在民上，</w:t>
      </w:r>
      <w:r w:rsidRPr="001C3E29">
        <w:rPr>
          <w:rFonts w:hint="eastAsia"/>
        </w:rPr>
        <w:t>左氏傳，子囊曰：赫赫楚國，而君臨之。方言曰：介，特也。</w:t>
      </w:r>
      <w:r w:rsidR="003E4D6D" w:rsidRPr="00B81357">
        <w:rPr>
          <w:rFonts w:hint="eastAsia"/>
        </w:rPr>
        <w:t>漢書</w:t>
      </w:r>
      <w:r w:rsidRPr="001C3E29">
        <w:rPr>
          <w:rFonts w:hint="eastAsia"/>
        </w:rPr>
        <w:t>，宣帝詔曰：朕承洪業，託於士民之上也。</w:t>
      </w:r>
      <w:r w:rsidRPr="001C3E29">
        <w:rPr>
          <w:rFonts w:hint="eastAsia"/>
          <w:b/>
          <w:color w:val="660000"/>
          <w:sz w:val="28"/>
        </w:rPr>
        <w:t>何嘗以一言失旨，轉徙朔方，</w:t>
      </w:r>
      <w:r w:rsidRPr="001C3E29">
        <w:rPr>
          <w:rFonts w:hint="eastAsia"/>
        </w:rPr>
        <w:t>范曄後</w:t>
      </w:r>
      <w:r w:rsidR="003E4D6D" w:rsidRPr="00B81357">
        <w:rPr>
          <w:rFonts w:hint="eastAsia"/>
        </w:rPr>
        <w:t>漢書</w:t>
      </w:r>
      <w:r w:rsidRPr="001C3E29">
        <w:rPr>
          <w:rFonts w:hint="eastAsia"/>
        </w:rPr>
        <w:t>曰：蔡邕上疏，帝覽而歎息。因起更衣，曹節於後竊視之，悉宣語左右，事遂漏露。程璜遂使人飛章言邕，於是下邕</w:t>
      </w:r>
      <w:r w:rsidR="003E4D6D" w:rsidRPr="00B81357">
        <w:rPr>
          <w:rFonts w:hint="eastAsia"/>
        </w:rPr>
        <w:t>洛陽</w:t>
      </w:r>
      <w:r w:rsidRPr="001C3E29">
        <w:rPr>
          <w:rFonts w:hint="eastAsia"/>
        </w:rPr>
        <w:t>獄。詔減死一等，與家屬髡鉗徙朔方，詔不得以赦令除。</w:t>
      </w:r>
      <w:r w:rsidRPr="001C3E29">
        <w:rPr>
          <w:rFonts w:hint="eastAsia"/>
          <w:b/>
          <w:color w:val="660000"/>
          <w:sz w:val="28"/>
        </w:rPr>
        <w:t>睚眥有違，論輸左校，</w:t>
      </w:r>
      <w:r w:rsidR="003E4D6D" w:rsidRPr="00B81357">
        <w:rPr>
          <w:rFonts w:hint="eastAsia"/>
        </w:rPr>
        <w:t>漢書</w:t>
      </w:r>
      <w:r w:rsidRPr="001C3E29">
        <w:rPr>
          <w:rFonts w:hint="eastAsia"/>
        </w:rPr>
        <w:t>曰：原涉好殺</w:t>
      </w:r>
      <w:r w:rsidRPr="00C32D98">
        <w:rPr>
          <w:rStyle w:val="a9"/>
        </w:rPr>
        <w:footnoteReference w:id="4198"/>
      </w:r>
      <w:r w:rsidRPr="001C3E29">
        <w:rPr>
          <w:rFonts w:hint="eastAsia"/>
        </w:rPr>
        <w:t>，眥睚於塵中。論輸，謂論其罪而輸作也。</w:t>
      </w:r>
      <w:r w:rsidR="003E4D6D" w:rsidRPr="00B81357">
        <w:rPr>
          <w:rFonts w:hint="eastAsia"/>
        </w:rPr>
        <w:t>漢書</w:t>
      </w:r>
      <w:r w:rsidRPr="001C3E29">
        <w:rPr>
          <w:rFonts w:hint="eastAsia"/>
        </w:rPr>
        <w:t>，陳咸，字子康，年十八，以父萬年任</w:t>
      </w:r>
      <w:r w:rsidR="00F355DD">
        <w:rPr>
          <w:rFonts w:hint="eastAsia"/>
        </w:rPr>
        <w:t>爲</w:t>
      </w:r>
      <w:r w:rsidRPr="001C3E29">
        <w:rPr>
          <w:rFonts w:hint="eastAsia"/>
        </w:rPr>
        <w:t>郎。有異材，抗直，數言事刺譏近臣，書數十上，遷</w:t>
      </w:r>
      <w:r w:rsidR="00F355DD">
        <w:rPr>
          <w:rFonts w:hint="eastAsia"/>
        </w:rPr>
        <w:t>爲</w:t>
      </w:r>
      <w:r w:rsidRPr="001C3E29">
        <w:rPr>
          <w:rFonts w:hint="eastAsia"/>
        </w:rPr>
        <w:t>左曹。父嘗病，召咸教戒於床下，語至夜半，咸睡，頭觸屏風。父大怒，欲杖之，曰：乃公教戒汝，汝反睡，不聽吾言，何也？咸叩頭謝曰：具曉所言大要，教咸讇也。父迺不復言。元帝擢咸</w:t>
      </w:r>
      <w:r w:rsidR="00F355DD">
        <w:rPr>
          <w:rFonts w:hint="eastAsia"/>
        </w:rPr>
        <w:t>爲</w:t>
      </w:r>
      <w:r w:rsidRPr="001C3E29">
        <w:rPr>
          <w:rFonts w:hint="eastAsia"/>
        </w:rPr>
        <w:t>御史中丞，後</w:t>
      </w:r>
      <w:r w:rsidR="00F355DD">
        <w:rPr>
          <w:rFonts w:hint="eastAsia"/>
        </w:rPr>
        <w:t>爲</w:t>
      </w:r>
      <w:r w:rsidRPr="001C3E29">
        <w:rPr>
          <w:rFonts w:hint="eastAsia"/>
        </w:rPr>
        <w:t>南陽太守，所居以殺伐立威，豪猾吏及大姓犯法，輒論輸府</w:t>
      </w:r>
      <w:r w:rsidRPr="00C32D98">
        <w:rPr>
          <w:rStyle w:val="a9"/>
        </w:rPr>
        <w:footnoteReference w:id="4199"/>
      </w:r>
      <w:r w:rsidRPr="001C3E29">
        <w:rPr>
          <w:rFonts w:hint="eastAsia"/>
        </w:rPr>
        <w:t>。范曄後</w:t>
      </w:r>
      <w:r w:rsidR="003E4D6D" w:rsidRPr="00B81357">
        <w:rPr>
          <w:rFonts w:hint="eastAsia"/>
        </w:rPr>
        <w:t>漢書</w:t>
      </w:r>
      <w:r w:rsidRPr="001C3E29">
        <w:rPr>
          <w:rFonts w:hint="eastAsia"/>
        </w:rPr>
        <w:t>曰：李膺</w:t>
      </w:r>
      <w:r w:rsidR="00F355DD">
        <w:rPr>
          <w:rFonts w:hint="eastAsia"/>
        </w:rPr>
        <w:t>爲</w:t>
      </w:r>
      <w:r w:rsidRPr="001C3E29">
        <w:rPr>
          <w:rFonts w:hint="eastAsia"/>
        </w:rPr>
        <w:t>河南尹，時宛陵大姓羊元群罷北海郡，贓罪狼籍，膺表欲罪</w:t>
      </w:r>
      <w:r w:rsidRPr="00C32D98">
        <w:rPr>
          <w:rStyle w:val="a9"/>
        </w:rPr>
        <w:footnoteReference w:id="4200"/>
      </w:r>
      <w:r w:rsidRPr="001C3E29">
        <w:rPr>
          <w:rFonts w:hint="eastAsia"/>
        </w:rPr>
        <w:t>，元群行賂宦竪，膺反坐，輸作左校。</w:t>
      </w:r>
      <w:r w:rsidR="003E4D6D" w:rsidRPr="00B81357">
        <w:rPr>
          <w:rFonts w:hint="eastAsia"/>
        </w:rPr>
        <w:t>漢書</w:t>
      </w:r>
      <w:r w:rsidRPr="001C3E29">
        <w:rPr>
          <w:rFonts w:hint="eastAsia"/>
        </w:rPr>
        <w:t>曰：將作少府有左校令丞。</w:t>
      </w:r>
      <w:r w:rsidRPr="001C3E29">
        <w:rPr>
          <w:rFonts w:hint="eastAsia"/>
          <w:b/>
          <w:color w:val="660000"/>
          <w:sz w:val="28"/>
        </w:rPr>
        <w:t>而使直臣杜口，忠讜路絕。</w:t>
      </w:r>
      <w:r w:rsidR="003E4D6D" w:rsidRPr="00B81357">
        <w:rPr>
          <w:rFonts w:hint="eastAsia"/>
        </w:rPr>
        <w:t>漢書</w:t>
      </w:r>
      <w:r w:rsidRPr="001C3E29">
        <w:rPr>
          <w:rFonts w:hint="eastAsia"/>
        </w:rPr>
        <w:t>，景帝問鄧公，鄧公曰：夫鼂錯患諸侯彊大不可制，故請削之，以尊京師，萬世之利也。計畫始行，卒受大戮</w:t>
      </w:r>
      <w:r w:rsidRPr="00C32D98">
        <w:rPr>
          <w:rStyle w:val="a9"/>
        </w:rPr>
        <w:footnoteReference w:id="4201"/>
      </w:r>
      <w:r w:rsidRPr="001C3E29">
        <w:rPr>
          <w:rFonts w:hint="eastAsia"/>
        </w:rPr>
        <w:t>。內杜忠臣之口，外</w:t>
      </w:r>
      <w:r w:rsidR="00F355DD">
        <w:rPr>
          <w:rFonts w:hint="eastAsia"/>
        </w:rPr>
        <w:t>爲</w:t>
      </w:r>
      <w:r w:rsidRPr="001C3E29">
        <w:rPr>
          <w:rFonts w:hint="eastAsia"/>
        </w:rPr>
        <w:t>諸侯報仇。聲類曰：讜，善言也。</w:t>
      </w:r>
      <w:r w:rsidRPr="001C3E29">
        <w:rPr>
          <w:rFonts w:hint="eastAsia"/>
          <w:b/>
          <w:color w:val="660000"/>
          <w:sz w:val="28"/>
        </w:rPr>
        <w:t>將恐弘長之道，別有未周。</w:t>
      </w:r>
      <w:r w:rsidRPr="001C3E29">
        <w:rPr>
          <w:rFonts w:hint="eastAsia"/>
        </w:rPr>
        <w:t>韓詩曰：將恐將懼。薛君曰：將，辭也。檀道鸞晉陽秋曰：謝安</w:t>
      </w:r>
      <w:r w:rsidR="00F355DD">
        <w:rPr>
          <w:rFonts w:hint="eastAsia"/>
        </w:rPr>
        <w:t>爲</w:t>
      </w:r>
      <w:r w:rsidRPr="001C3E29">
        <w:rPr>
          <w:rFonts w:hint="eastAsia"/>
        </w:rPr>
        <w:t>桓溫司馬，不存小察，盡弘長之風。</w:t>
      </w:r>
      <w:r w:rsidRPr="001C3E29">
        <w:rPr>
          <w:rFonts w:hint="eastAsia"/>
          <w:b/>
          <w:color w:val="660000"/>
          <w:sz w:val="28"/>
        </w:rPr>
        <w:t>悉意以陳，極言無隱。</w:t>
      </w:r>
      <w:r w:rsidR="003E4D6D" w:rsidRPr="00B81357">
        <w:rPr>
          <w:rFonts w:hint="eastAsia"/>
        </w:rPr>
        <w:t>漢書</w:t>
      </w:r>
      <w:r w:rsidRPr="001C3E29">
        <w:rPr>
          <w:rFonts w:hint="eastAsia"/>
        </w:rPr>
        <w:t>曰：哀帝使傅喜問李尋曰：間者水出地動，日月失度，星辰亂行，災異仍重</w:t>
      </w:r>
      <w:r w:rsidRPr="00C32D98">
        <w:rPr>
          <w:rStyle w:val="a9"/>
        </w:rPr>
        <w:footnoteReference w:id="4202"/>
      </w:r>
      <w:r w:rsidRPr="001C3E29">
        <w:rPr>
          <w:rFonts w:hint="eastAsia"/>
        </w:rPr>
        <w:t>，極言無有所諱。周書曰：慎問其故，無隱乃情。</w:t>
      </w:r>
    </w:p>
    <w:p w14:paraId="26766D8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854430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39C8131"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6615153B" w14:textId="77777777" w:rsidR="008F46A3" w:rsidRDefault="008F46A3" w:rsidP="00BB7DAA">
      <w:pPr>
        <w:pStyle w:val="1"/>
        <w:keepNext w:val="0"/>
        <w:keepLines w:val="0"/>
        <w:pageBreakBefore/>
        <w:widowControl w:val="0"/>
        <w:ind w:firstLine="881"/>
      </w:pPr>
      <w:r>
        <w:rPr>
          <w:rFonts w:hint="eastAsia"/>
        </w:rPr>
        <w:t>文選卷第三十七</w:t>
      </w:r>
    </w:p>
    <w:p w14:paraId="51DC6FDE"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表上</w:t>
      </w:r>
    </w:p>
    <w:p w14:paraId="10BC8605" w14:textId="0A05987C" w:rsidR="008F46A3" w:rsidRDefault="008F46A3" w:rsidP="00C5079D">
      <w:pPr>
        <w:ind w:firstLine="420"/>
      </w:pPr>
      <w:r w:rsidRPr="001C3E29">
        <w:rPr>
          <w:rFonts w:hint="eastAsia"/>
        </w:rPr>
        <w:t>表者，明也，標也，如物之標表。言標著事序，使之明白，以曉主上，得盡其忠，曰表。三王已前，謂之敷奏。故尚書云敷奏以言，是也。至秦并天下，改</w:t>
      </w:r>
      <w:r w:rsidR="00F355DD">
        <w:rPr>
          <w:rFonts w:hint="eastAsia"/>
        </w:rPr>
        <w:t>爲</w:t>
      </w:r>
      <w:r w:rsidRPr="001C3E29">
        <w:rPr>
          <w:rFonts w:hint="eastAsia"/>
        </w:rPr>
        <w:t>表。總有四品：一曰章，謝恩曰章；二曰表，陳事曰表；三曰奏，劾驗政事曰奏；四曰駮，推覆平論，有異事進之曰駮。六國及秦、漢兼謂之上書，行此五事。至漢、魏已來，都曰表。進之天子稱表，進諸侯稱上疏。魏已前天子亦得上疏。</w:t>
      </w:r>
    </w:p>
    <w:p w14:paraId="2B6E36A6" w14:textId="77777777" w:rsidR="008F46A3" w:rsidRDefault="008F46A3" w:rsidP="00FB2FA1">
      <w:pPr>
        <w:pStyle w:val="3"/>
        <w:ind w:firstLine="641"/>
      </w:pPr>
      <w:r>
        <w:rPr>
          <w:rFonts w:hint="eastAsia"/>
        </w:rPr>
        <w:t>薦禰衡表</w:t>
      </w:r>
      <w:r w:rsidRPr="00C32D98">
        <w:rPr>
          <w:rStyle w:val="a9"/>
          <w:b w:val="0"/>
          <w:sz w:val="21"/>
        </w:rPr>
        <w:footnoteReference w:id="4203"/>
      </w:r>
    </w:p>
    <w:p w14:paraId="3E33470F" w14:textId="3DD0DB43" w:rsidR="008F46A3" w:rsidRDefault="008F46A3" w:rsidP="00C5079D">
      <w:pPr>
        <w:ind w:firstLine="560"/>
      </w:pPr>
      <w:r w:rsidRPr="00B81357">
        <w:rPr>
          <w:rFonts w:ascii="楷体" w:eastAsia="楷体" w:hAnsi="楷体" w:hint="eastAsia"/>
          <w:color w:val="660000"/>
          <w:sz w:val="28"/>
        </w:rPr>
        <w:t>孔文舉</w:t>
      </w:r>
      <w:r w:rsidR="003D6509">
        <w:rPr>
          <w:rFonts w:hint="eastAsia"/>
          <w:b/>
          <w:color w:val="660000"/>
          <w:sz w:val="28"/>
        </w:rPr>
        <w:t xml:space="preserve"> </w:t>
      </w:r>
      <w:r w:rsidRPr="001C3E29">
        <w:rPr>
          <w:rFonts w:hint="eastAsia"/>
        </w:rPr>
        <w:t>范曄後</w:t>
      </w:r>
      <w:r w:rsidR="003E4D6D" w:rsidRPr="00B81357">
        <w:rPr>
          <w:rFonts w:hint="eastAsia"/>
        </w:rPr>
        <w:t>漢書</w:t>
      </w:r>
      <w:r w:rsidRPr="001C3E29">
        <w:rPr>
          <w:rFonts w:hint="eastAsia"/>
        </w:rPr>
        <w:t>曰：孔融，字文舉，魯國人也。幼有異才，性好學，舉高第，拜御史，歷官至將作大匠，遷少府。曹操</w:t>
      </w:r>
      <w:r w:rsidR="00820F0B">
        <w:rPr>
          <w:rFonts w:hint="eastAsia"/>
        </w:rPr>
        <w:t>旣</w:t>
      </w:r>
      <w:r w:rsidRPr="001C3E29">
        <w:rPr>
          <w:rFonts w:hint="eastAsia"/>
        </w:rPr>
        <w:t>積嫌忌，奏誅之。下獄棄市。</w:t>
      </w:r>
    </w:p>
    <w:p w14:paraId="5039F299" w14:textId="06A01B39" w:rsidR="008F46A3" w:rsidRDefault="008F46A3" w:rsidP="00C5079D">
      <w:pPr>
        <w:ind w:firstLine="561"/>
      </w:pPr>
      <w:r w:rsidRPr="001C3E29">
        <w:rPr>
          <w:rFonts w:hint="eastAsia"/>
          <w:b/>
          <w:color w:val="660000"/>
          <w:sz w:val="28"/>
        </w:rPr>
        <w:t>臣聞洪水橫流，帝思俾乂，</w:t>
      </w:r>
      <w:r w:rsidRPr="001C3E29">
        <w:rPr>
          <w:rFonts w:hint="eastAsia"/>
        </w:rPr>
        <w:t>孟子曰：當堯之時，天下猶未平，洪水橫流，泛濫於天下。尚書曰：湯湯洪水方割，有能俾乂。孔安國傳曰：俾，使；乂，治也。</w:t>
      </w:r>
      <w:r w:rsidRPr="001C3E29">
        <w:rPr>
          <w:rFonts w:hint="eastAsia"/>
          <w:b/>
          <w:color w:val="660000"/>
          <w:sz w:val="28"/>
        </w:rPr>
        <w:t>旁求四方，以招賢俊。</w:t>
      </w:r>
      <w:r w:rsidRPr="001C3E29">
        <w:rPr>
          <w:rFonts w:hint="eastAsia"/>
        </w:rPr>
        <w:t>尚書曰：旁求天下。孔安國曰：旁，非一方也。</w:t>
      </w:r>
      <w:r w:rsidRPr="001C3E29">
        <w:rPr>
          <w:rFonts w:hint="eastAsia"/>
          <w:b/>
          <w:color w:val="660000"/>
          <w:sz w:val="28"/>
        </w:rPr>
        <w:t>昔世宗繼統，將弘祖業，</w:t>
      </w:r>
      <w:r w:rsidRPr="001C3E29">
        <w:rPr>
          <w:rFonts w:hint="eastAsia"/>
        </w:rPr>
        <w:t>世宗，孝武廟號也。李奇</w:t>
      </w:r>
      <w:r w:rsidR="003E4D6D" w:rsidRPr="00B81357">
        <w:rPr>
          <w:rFonts w:hint="eastAsia"/>
        </w:rPr>
        <w:t>漢書</w:t>
      </w:r>
      <w:r w:rsidRPr="001C3E29">
        <w:rPr>
          <w:rFonts w:hint="eastAsia"/>
        </w:rPr>
        <w:t>注曰：統，緒也。</w:t>
      </w:r>
      <w:r w:rsidR="003E4D6D" w:rsidRPr="00B81357">
        <w:rPr>
          <w:rFonts w:hint="eastAsia"/>
        </w:rPr>
        <w:t>班固漢書</w:t>
      </w:r>
      <w:r w:rsidRPr="001C3E29">
        <w:rPr>
          <w:rFonts w:hint="eastAsia"/>
        </w:rPr>
        <w:t>紀述曰：世宗嘱嘱，思弘祖業。</w:t>
      </w:r>
      <w:r w:rsidRPr="001C3E29">
        <w:rPr>
          <w:rFonts w:hint="eastAsia"/>
          <w:b/>
          <w:color w:val="660000"/>
          <w:sz w:val="28"/>
        </w:rPr>
        <w:t>疇咨熙載，群士響臻。</w:t>
      </w:r>
      <w:r w:rsidRPr="001C3E29">
        <w:rPr>
          <w:rFonts w:hint="eastAsia"/>
        </w:rPr>
        <w:t>尚書云：帝曰：疇咨若時登庸。又曰：有能熙帝之載。</w:t>
      </w:r>
      <w:r w:rsidR="003E4D6D" w:rsidRPr="00B81357">
        <w:rPr>
          <w:rFonts w:hint="eastAsia"/>
        </w:rPr>
        <w:t>班固漢書</w:t>
      </w:r>
      <w:r w:rsidRPr="001C3E29">
        <w:rPr>
          <w:rFonts w:hint="eastAsia"/>
        </w:rPr>
        <w:t>述曰：疇咨熙載，髦俊並作，響臻如應而至也。孫卿子曰：下之和上，譬響之應聲也。</w:t>
      </w:r>
      <w:r w:rsidRPr="001C3E29">
        <w:rPr>
          <w:rFonts w:hint="eastAsia"/>
          <w:b/>
          <w:color w:val="660000"/>
          <w:sz w:val="28"/>
        </w:rPr>
        <w:t>陛下睿聖</w:t>
      </w:r>
      <w:r w:rsidRPr="00C32D98">
        <w:rPr>
          <w:rStyle w:val="a9"/>
        </w:rPr>
        <w:footnoteReference w:id="4204"/>
      </w:r>
      <w:r w:rsidRPr="001C3E29">
        <w:rPr>
          <w:rFonts w:hint="eastAsia"/>
          <w:b/>
          <w:color w:val="660000"/>
          <w:sz w:val="28"/>
        </w:rPr>
        <w:t>，纂承基緒，</w:t>
      </w:r>
      <w:r w:rsidRPr="001C3E29">
        <w:rPr>
          <w:rFonts w:hint="eastAsia"/>
        </w:rPr>
        <w:t>陛下，謂獻帝也。</w:t>
      </w:r>
      <w:r w:rsidR="003E4D6D" w:rsidRPr="00B81357">
        <w:rPr>
          <w:rFonts w:hint="eastAsia"/>
        </w:rPr>
        <w:t>班固</w:t>
      </w:r>
      <w:r w:rsidRPr="001C3E29">
        <w:rPr>
          <w:rFonts w:hint="eastAsia"/>
        </w:rPr>
        <w:t>高紀述曰：纂堯之緒。爾雅曰：纂，繼也。</w:t>
      </w:r>
      <w:r w:rsidRPr="001C3E29">
        <w:rPr>
          <w:rFonts w:hint="eastAsia"/>
          <w:b/>
          <w:color w:val="660000"/>
          <w:sz w:val="28"/>
        </w:rPr>
        <w:t>遭遇厄運，勞謙日仄。</w:t>
      </w:r>
      <w:r w:rsidRPr="001C3E29">
        <w:rPr>
          <w:rFonts w:hint="eastAsia"/>
        </w:rPr>
        <w:t>說文曰：遇，逢也。周易曰：勞謙君子有終吉。尚書曰：文王自朝至于日中昃，弗遑暇食。</w:t>
      </w:r>
      <w:r w:rsidRPr="001C3E29">
        <w:rPr>
          <w:rFonts w:hint="eastAsia"/>
          <w:b/>
          <w:color w:val="660000"/>
          <w:sz w:val="28"/>
        </w:rPr>
        <w:t>維嶽降神，異人並出。</w:t>
      </w:r>
      <w:r w:rsidRPr="001C3E29">
        <w:rPr>
          <w:rFonts w:hint="eastAsia"/>
        </w:rPr>
        <w:t>毛詩曰：維嶽降神，生甫及申。</w:t>
      </w:r>
    </w:p>
    <w:p w14:paraId="5A1CC3DA" w14:textId="2761674D" w:rsidR="008F46A3" w:rsidRDefault="008F46A3" w:rsidP="00C5079D">
      <w:pPr>
        <w:ind w:firstLine="561"/>
      </w:pPr>
      <w:r w:rsidRPr="001C3E29">
        <w:rPr>
          <w:rFonts w:hint="eastAsia"/>
          <w:b/>
          <w:color w:val="660000"/>
          <w:sz w:val="28"/>
        </w:rPr>
        <w:t>竊見處士平原禰衡，年二十四，字正平，淑質貞亮，英才卓躒。</w:t>
      </w:r>
      <w:r w:rsidRPr="001C3E29">
        <w:rPr>
          <w:rFonts w:hint="eastAsia"/>
        </w:rPr>
        <w:t>孟子曰：得天下英才而教育之。西都賓曰：卓躒諸夏。卓躒，絕異也。躒，力角反。</w:t>
      </w:r>
      <w:r w:rsidRPr="001C3E29">
        <w:rPr>
          <w:rFonts w:hint="eastAsia"/>
          <w:b/>
          <w:color w:val="660000"/>
          <w:sz w:val="28"/>
        </w:rPr>
        <w:t>初涉藝文，升堂睹奧，</w:t>
      </w:r>
      <w:r w:rsidR="003E4D6D" w:rsidRPr="00B81357">
        <w:rPr>
          <w:rFonts w:hint="eastAsia"/>
        </w:rPr>
        <w:t>論語</w:t>
      </w:r>
      <w:r w:rsidRPr="001C3E29">
        <w:rPr>
          <w:rFonts w:hint="eastAsia"/>
        </w:rPr>
        <w:t>云：子曰：由也升堂矣，未入於室也。爾雅曰：西南隅謂之奧。</w:t>
      </w:r>
      <w:r w:rsidRPr="001C3E29">
        <w:rPr>
          <w:rFonts w:hint="eastAsia"/>
          <w:b/>
          <w:color w:val="660000"/>
          <w:sz w:val="28"/>
        </w:rPr>
        <w:t>目所一見，輒誦於口，耳所暫聞，不忘於心，性與道合，思若有神。</w:t>
      </w:r>
      <w:r w:rsidRPr="001C3E29">
        <w:rPr>
          <w:rFonts w:hint="eastAsia"/>
        </w:rPr>
        <w:t>淮南子曰：所謂真人者，性合于道也。</w:t>
      </w:r>
      <w:r w:rsidRPr="001C3E29">
        <w:rPr>
          <w:rFonts w:hint="eastAsia"/>
          <w:b/>
          <w:color w:val="660000"/>
          <w:sz w:val="28"/>
        </w:rPr>
        <w:t>弘羊潛計，安世默識，以衡準之，誠不足怪。</w:t>
      </w:r>
      <w:r w:rsidR="003E4D6D" w:rsidRPr="00B81357">
        <w:rPr>
          <w:rFonts w:hint="eastAsia"/>
        </w:rPr>
        <w:t>漢書</w:t>
      </w:r>
      <w:r w:rsidRPr="001C3E29">
        <w:rPr>
          <w:rFonts w:hint="eastAsia"/>
        </w:rPr>
        <w:t>曰：桑弘羊，雒陽賈人子，以心計，年十三拜侍中。又曰：張安世，字少孺，</w:t>
      </w:r>
      <w:r w:rsidR="00F355DD">
        <w:rPr>
          <w:rFonts w:hint="eastAsia"/>
        </w:rPr>
        <w:t>爲</w:t>
      </w:r>
      <w:r w:rsidRPr="001C3E29">
        <w:rPr>
          <w:rFonts w:hint="eastAsia"/>
        </w:rPr>
        <w:t>郎。上行幸河東，嘗亡書三篋，詔問莫能知，唯安世識之，具作其事</w:t>
      </w:r>
      <w:r w:rsidRPr="00C32D98">
        <w:rPr>
          <w:rStyle w:val="a9"/>
        </w:rPr>
        <w:footnoteReference w:id="4205"/>
      </w:r>
      <w:r w:rsidRPr="001C3E29">
        <w:rPr>
          <w:rFonts w:hint="eastAsia"/>
        </w:rPr>
        <w:t>。後復購得書以相校，無所遺失</w:t>
      </w:r>
      <w:r w:rsidRPr="00C32D98">
        <w:rPr>
          <w:rStyle w:val="a9"/>
        </w:rPr>
        <w:footnoteReference w:id="4206"/>
      </w:r>
      <w:r w:rsidRPr="001C3E29">
        <w:rPr>
          <w:rFonts w:hint="eastAsia"/>
        </w:rPr>
        <w:t>。上奇其能，擢</w:t>
      </w:r>
      <w:r w:rsidR="00F355DD">
        <w:rPr>
          <w:rFonts w:hint="eastAsia"/>
        </w:rPr>
        <w:t>爲</w:t>
      </w:r>
      <w:r w:rsidRPr="001C3E29">
        <w:rPr>
          <w:rFonts w:hint="eastAsia"/>
        </w:rPr>
        <w:t>尚書令。</w:t>
      </w:r>
      <w:r w:rsidRPr="001C3E29">
        <w:rPr>
          <w:rFonts w:hint="eastAsia"/>
          <w:b/>
          <w:color w:val="660000"/>
          <w:sz w:val="28"/>
        </w:rPr>
        <w:t>忠果正直，志懷霜雪，見善若驚，疾惡若讎。</w:t>
      </w:r>
      <w:r w:rsidRPr="001C3E29">
        <w:rPr>
          <w:rFonts w:hint="eastAsia"/>
        </w:rPr>
        <w:t>國語，楚藍尹亹謂子西曰：夫闔廬聞一善言若驚，得一士若賞。謝承後</w:t>
      </w:r>
      <w:r w:rsidR="003E4D6D" w:rsidRPr="00B81357">
        <w:rPr>
          <w:rFonts w:hint="eastAsia"/>
        </w:rPr>
        <w:t>漢書</w:t>
      </w:r>
      <w:r w:rsidRPr="001C3E29">
        <w:rPr>
          <w:rFonts w:hint="eastAsia"/>
        </w:rPr>
        <w:t>曰：張儉清絜中正，疾惡若讎。</w:t>
      </w:r>
      <w:r w:rsidRPr="001C3E29">
        <w:rPr>
          <w:rFonts w:hint="eastAsia"/>
          <w:b/>
          <w:color w:val="660000"/>
          <w:sz w:val="28"/>
        </w:rPr>
        <w:t>任座抗行，史魚厲節，殆無以過也。</w:t>
      </w:r>
      <w:r w:rsidRPr="001C3E29">
        <w:rPr>
          <w:rFonts w:hint="eastAsia"/>
        </w:rPr>
        <w:t>呂氏春秋曰：魏文侯飲，問諸大夫：寡人何如主也？任座曰：君不肖君也。克中山，不以封君之弟，而以封君之子，是以知不肖君也。文侯不悅。次及翟璜，曰：君賢君也。臣聞其主賢者其臣直，是以知君之賢也。文侯悅。文子曰：傲世賤物，士之抗行也。廣雅曰：抗，舉也。</w:t>
      </w:r>
      <w:r w:rsidR="003E4D6D" w:rsidRPr="00B81357">
        <w:rPr>
          <w:rFonts w:hint="eastAsia"/>
        </w:rPr>
        <w:t>論語</w:t>
      </w:r>
      <w:r w:rsidRPr="001C3E29">
        <w:rPr>
          <w:rFonts w:hint="eastAsia"/>
        </w:rPr>
        <w:t>，子曰：直哉史魚！廣雅曰：厲，高也。</w:t>
      </w:r>
    </w:p>
    <w:p w14:paraId="1C926E18" w14:textId="714CBCEC" w:rsidR="008F46A3" w:rsidRDefault="008F46A3" w:rsidP="00C5079D">
      <w:pPr>
        <w:ind w:firstLine="561"/>
      </w:pPr>
      <w:r w:rsidRPr="001C3E29">
        <w:rPr>
          <w:rFonts w:hint="eastAsia"/>
          <w:b/>
          <w:color w:val="660000"/>
          <w:sz w:val="28"/>
        </w:rPr>
        <w:t>鷙鳥累百，不如一鶚。</w:t>
      </w:r>
      <w:r w:rsidR="003E4D6D" w:rsidRPr="00B81357">
        <w:rPr>
          <w:rFonts w:hint="eastAsia"/>
        </w:rPr>
        <w:t>史記</w:t>
      </w:r>
      <w:r w:rsidRPr="001C3E29">
        <w:rPr>
          <w:rFonts w:hint="eastAsia"/>
        </w:rPr>
        <w:t>，趙簡子曰：鷙鳥累百，不如一鶚。</w:t>
      </w:r>
      <w:r w:rsidRPr="001C3E29">
        <w:rPr>
          <w:rFonts w:hint="eastAsia"/>
          <w:b/>
          <w:color w:val="660000"/>
          <w:sz w:val="28"/>
        </w:rPr>
        <w:t>使衡立朝，必有可觀。</w:t>
      </w:r>
      <w:r w:rsidR="003E4D6D" w:rsidRPr="00B81357">
        <w:rPr>
          <w:rFonts w:hint="eastAsia"/>
        </w:rPr>
        <w:t>論語</w:t>
      </w:r>
      <w:r w:rsidRPr="001C3E29">
        <w:rPr>
          <w:rFonts w:hint="eastAsia"/>
        </w:rPr>
        <w:t>，子曰：赤也，束帶立于朝，可使與賓客言。又曰：必有可觀者焉。</w:t>
      </w:r>
      <w:r w:rsidR="003E4D6D" w:rsidRPr="00B81357">
        <w:rPr>
          <w:rFonts w:hint="eastAsia"/>
        </w:rPr>
        <w:t>漢書</w:t>
      </w:r>
      <w:r w:rsidRPr="001C3E29">
        <w:rPr>
          <w:rFonts w:hint="eastAsia"/>
        </w:rPr>
        <w:t>，成帝詔曰：舉博士，使卓然可觀。</w:t>
      </w:r>
      <w:r w:rsidRPr="001C3E29">
        <w:rPr>
          <w:rFonts w:hint="eastAsia"/>
          <w:b/>
          <w:color w:val="660000"/>
          <w:sz w:val="28"/>
        </w:rPr>
        <w:t>飛辯騁辭，溢氣坌涌，</w:t>
      </w:r>
      <w:r w:rsidRPr="001C3E29">
        <w:rPr>
          <w:rFonts w:hint="eastAsia"/>
        </w:rPr>
        <w:t>坌，涌貌也。坌，步寸切。</w:t>
      </w:r>
      <w:r w:rsidRPr="001C3E29">
        <w:rPr>
          <w:rFonts w:hint="eastAsia"/>
          <w:b/>
          <w:color w:val="660000"/>
          <w:sz w:val="28"/>
        </w:rPr>
        <w:t>解疑釋結，臨敵有餘。</w:t>
      </w:r>
      <w:r w:rsidRPr="001C3E29">
        <w:rPr>
          <w:rFonts w:hint="eastAsia"/>
        </w:rPr>
        <w:t>七略曰：解紛釋結，反之於平安。</w:t>
      </w:r>
      <w:r w:rsidRPr="001C3E29">
        <w:rPr>
          <w:rFonts w:hint="eastAsia"/>
          <w:b/>
          <w:color w:val="660000"/>
          <w:sz w:val="28"/>
        </w:rPr>
        <w:t>昔賈誼求試屬國，詭係單于；</w:t>
      </w:r>
      <w:r w:rsidR="003E4D6D" w:rsidRPr="00B81357">
        <w:rPr>
          <w:rFonts w:hint="eastAsia"/>
        </w:rPr>
        <w:t>漢書</w:t>
      </w:r>
      <w:r w:rsidRPr="001C3E29">
        <w:rPr>
          <w:rFonts w:hint="eastAsia"/>
        </w:rPr>
        <w:t>，賈誼曰：何不試以臣</w:t>
      </w:r>
      <w:r w:rsidR="00F355DD">
        <w:rPr>
          <w:rFonts w:hint="eastAsia"/>
        </w:rPr>
        <w:t>爲</w:t>
      </w:r>
      <w:r w:rsidRPr="001C3E29">
        <w:rPr>
          <w:rFonts w:hint="eastAsia"/>
        </w:rPr>
        <w:t>屬國之官，以主</w:t>
      </w:r>
      <w:r w:rsidR="003E4D6D" w:rsidRPr="00B81357">
        <w:rPr>
          <w:rFonts w:hint="eastAsia"/>
        </w:rPr>
        <w:t>匈奴</w:t>
      </w:r>
      <w:r w:rsidRPr="001C3E29">
        <w:rPr>
          <w:rFonts w:hint="eastAsia"/>
        </w:rPr>
        <w:t>，行臣之計，必係單于之頸而制其命。說文曰：詭，責也。自責必係單于也。</w:t>
      </w:r>
      <w:r w:rsidR="003E4D6D" w:rsidRPr="00B81357">
        <w:rPr>
          <w:rFonts w:hint="eastAsia"/>
        </w:rPr>
        <w:t>漢書</w:t>
      </w:r>
      <w:r w:rsidRPr="001C3E29">
        <w:rPr>
          <w:rFonts w:hint="eastAsia"/>
        </w:rPr>
        <w:t>曰：況自詭滅賊。</w:t>
      </w:r>
      <w:r w:rsidRPr="001C3E29">
        <w:rPr>
          <w:rFonts w:hint="eastAsia"/>
          <w:b/>
          <w:color w:val="660000"/>
          <w:sz w:val="28"/>
        </w:rPr>
        <w:t>終軍欲以長纓，牽致勁越。</w:t>
      </w:r>
      <w:r w:rsidR="003E4D6D" w:rsidRPr="00B81357">
        <w:rPr>
          <w:rFonts w:hint="eastAsia"/>
        </w:rPr>
        <w:t>漢書</w:t>
      </w:r>
      <w:r w:rsidRPr="001C3E29">
        <w:rPr>
          <w:rFonts w:hint="eastAsia"/>
        </w:rPr>
        <w:t>曰：南越與漢和親，乃遣終軍使南越說其王，欲令入朝，比內諸侯。軍自請願受長纓，必羈南越王而致之闕下。說文曰：組綦小者</w:t>
      </w:r>
      <w:r w:rsidR="00F355DD">
        <w:rPr>
          <w:rFonts w:hint="eastAsia"/>
        </w:rPr>
        <w:t>爲</w:t>
      </w:r>
      <w:r w:rsidRPr="001C3E29">
        <w:rPr>
          <w:rFonts w:hint="eastAsia"/>
        </w:rPr>
        <w:t>冠纓。</w:t>
      </w:r>
      <w:r w:rsidRPr="001C3E29">
        <w:rPr>
          <w:rFonts w:hint="eastAsia"/>
          <w:b/>
          <w:color w:val="660000"/>
          <w:sz w:val="28"/>
        </w:rPr>
        <w:t>弱冠慷慨，前代美之。</w:t>
      </w:r>
      <w:r w:rsidRPr="001C3E29">
        <w:rPr>
          <w:rFonts w:hint="eastAsia"/>
        </w:rPr>
        <w:t>說文曰：慷慨壯士，不得志於心。賈誼、終軍皆年十八，故曰弱冠。</w:t>
      </w:r>
      <w:r w:rsidRPr="001C3E29">
        <w:rPr>
          <w:rFonts w:hint="eastAsia"/>
          <w:b/>
          <w:color w:val="660000"/>
          <w:sz w:val="28"/>
        </w:rPr>
        <w:t>近日路粹嚴象，亦用異才擢拜臺郎，衡宜與</w:t>
      </w:r>
      <w:r w:rsidR="00F355DD">
        <w:rPr>
          <w:rFonts w:hint="eastAsia"/>
          <w:b/>
          <w:color w:val="660000"/>
          <w:sz w:val="28"/>
        </w:rPr>
        <w:t>爲</w:t>
      </w:r>
      <w:r w:rsidRPr="001C3E29">
        <w:rPr>
          <w:rFonts w:hint="eastAsia"/>
          <w:b/>
          <w:color w:val="660000"/>
          <w:sz w:val="28"/>
        </w:rPr>
        <w:t>比。</w:t>
      </w:r>
      <w:r w:rsidRPr="001C3E29">
        <w:rPr>
          <w:rFonts w:hint="eastAsia"/>
        </w:rPr>
        <w:t>典略曰：路粹，字文蔚，少學於蔡邕，高才，與京兆嚴象拜尚書郎。象以兼有文武，出</w:t>
      </w:r>
      <w:r w:rsidR="00F355DD">
        <w:rPr>
          <w:rFonts w:hint="eastAsia"/>
        </w:rPr>
        <w:t>爲</w:t>
      </w:r>
      <w:r w:rsidRPr="001C3E29">
        <w:rPr>
          <w:rFonts w:hint="eastAsia"/>
        </w:rPr>
        <w:t>揚州刺史。粹後</w:t>
      </w:r>
      <w:r w:rsidR="00F355DD">
        <w:rPr>
          <w:rFonts w:hint="eastAsia"/>
        </w:rPr>
        <w:t>爲</w:t>
      </w:r>
      <w:r w:rsidRPr="001C3E29">
        <w:rPr>
          <w:rFonts w:hint="eastAsia"/>
        </w:rPr>
        <w:t>軍謀祭酒，與陳琳、阮瑀等典記室。</w:t>
      </w:r>
      <w:r w:rsidRPr="001C3E29">
        <w:rPr>
          <w:rFonts w:hint="eastAsia"/>
          <w:b/>
          <w:color w:val="660000"/>
          <w:sz w:val="28"/>
        </w:rPr>
        <w:t>如得龍躍天衢，振翼雲漢，</w:t>
      </w:r>
      <w:r w:rsidRPr="001C3E29">
        <w:rPr>
          <w:rFonts w:hint="eastAsia"/>
        </w:rPr>
        <w:t>李陵詩曰：策名於天衢。</w:t>
      </w:r>
      <w:r w:rsidR="003E4D6D" w:rsidRPr="00B81357">
        <w:rPr>
          <w:rFonts w:hint="eastAsia"/>
        </w:rPr>
        <w:t>班固漢書</w:t>
      </w:r>
      <w:r w:rsidRPr="001C3E29">
        <w:rPr>
          <w:rFonts w:hint="eastAsia"/>
        </w:rPr>
        <w:t>述曰：攀龍附鳳，並集天衢。毛詩曰：倬彼雲漢。</w:t>
      </w:r>
      <w:r w:rsidRPr="001C3E29">
        <w:rPr>
          <w:rFonts w:hint="eastAsia"/>
          <w:b/>
          <w:color w:val="660000"/>
          <w:sz w:val="28"/>
        </w:rPr>
        <w:t>揚聲紫微，垂光虹蜺，</w:t>
      </w:r>
      <w:r w:rsidRPr="001C3E29">
        <w:rPr>
          <w:rFonts w:hint="eastAsia"/>
        </w:rPr>
        <w:t>春秋合誠圖曰：北辰其星七，在紫微中也。尸子曰：虹蜺</w:t>
      </w:r>
      <w:r w:rsidR="00F355DD">
        <w:rPr>
          <w:rFonts w:hint="eastAsia"/>
        </w:rPr>
        <w:t>爲</w:t>
      </w:r>
      <w:r w:rsidRPr="001C3E29">
        <w:rPr>
          <w:rFonts w:hint="eastAsia"/>
        </w:rPr>
        <w:t>析翳。</w:t>
      </w:r>
      <w:r w:rsidRPr="001C3E29">
        <w:rPr>
          <w:rFonts w:hint="eastAsia"/>
          <w:b/>
          <w:color w:val="660000"/>
          <w:sz w:val="28"/>
        </w:rPr>
        <w:t>足以昭近署之多士，增四門之穆穆。</w:t>
      </w:r>
      <w:r w:rsidRPr="001C3E29">
        <w:rPr>
          <w:rFonts w:hint="eastAsia"/>
        </w:rPr>
        <w:t>兩都賦序曰：內設金馬、石渠之署。尚書曰：賓于四門，四門穆穆。</w:t>
      </w:r>
      <w:r w:rsidRPr="001C3E29">
        <w:rPr>
          <w:rFonts w:hint="eastAsia"/>
          <w:b/>
          <w:color w:val="660000"/>
          <w:sz w:val="28"/>
        </w:rPr>
        <w:t>鈞天廣樂，必有奇麗之觀；</w:t>
      </w:r>
      <w:r w:rsidR="003E4D6D" w:rsidRPr="00B81357">
        <w:rPr>
          <w:rFonts w:hint="eastAsia"/>
        </w:rPr>
        <w:t>史記</w:t>
      </w:r>
      <w:r w:rsidRPr="001C3E29">
        <w:rPr>
          <w:rFonts w:hint="eastAsia"/>
        </w:rPr>
        <w:t>，趙簡子曰：我之帝所，甚樂，與百神遊夫鈞天，廣樂九奏萬觯，不類三代之樂，其聲動心。</w:t>
      </w:r>
      <w:r w:rsidRPr="001C3E29">
        <w:rPr>
          <w:rFonts w:hint="eastAsia"/>
          <w:b/>
          <w:color w:val="660000"/>
          <w:sz w:val="28"/>
        </w:rPr>
        <w:t>帝室皇居，必畜非常之寶。</w:t>
      </w:r>
      <w:r w:rsidR="003E4D6D" w:rsidRPr="00B81357">
        <w:rPr>
          <w:rFonts w:hint="eastAsia"/>
        </w:rPr>
        <w:t>應劭</w:t>
      </w:r>
      <w:r w:rsidRPr="001C3E29">
        <w:rPr>
          <w:rFonts w:hint="eastAsia"/>
        </w:rPr>
        <w:t>漢官儀曰：帝室，猶古言王室。尚書曰：所寶惟賢，則邇人安。</w:t>
      </w:r>
      <w:r w:rsidRPr="001C3E29">
        <w:rPr>
          <w:rFonts w:hint="eastAsia"/>
          <w:b/>
          <w:color w:val="660000"/>
          <w:sz w:val="28"/>
        </w:rPr>
        <w:t>若衡等輩不可多得。激楚陽阿，至妙之容，掌技者之所貪</w:t>
      </w:r>
      <w:r w:rsidRPr="00C32D98">
        <w:rPr>
          <w:rStyle w:val="a9"/>
        </w:rPr>
        <w:footnoteReference w:id="4207"/>
      </w:r>
      <w:r w:rsidRPr="001C3E29">
        <w:rPr>
          <w:rFonts w:hint="eastAsia"/>
          <w:b/>
          <w:color w:val="660000"/>
          <w:sz w:val="28"/>
        </w:rPr>
        <w:t>；</w:t>
      </w:r>
      <w:r w:rsidRPr="001C3E29">
        <w:rPr>
          <w:rFonts w:hint="eastAsia"/>
        </w:rPr>
        <w:t>楚辭曰：宮庭震驚發激楚。王逸曰：激楚，清聲也。淮南子曰：足蹀陽阿之舞。</w:t>
      </w:r>
      <w:r w:rsidRPr="001C3E29">
        <w:rPr>
          <w:rFonts w:hint="eastAsia"/>
          <w:b/>
          <w:color w:val="660000"/>
          <w:sz w:val="28"/>
        </w:rPr>
        <w:t>飛兔騕</w:t>
      </w:r>
      <w:r w:rsidRPr="001C3E29">
        <w:rPr>
          <w:rFonts w:hint="eastAsia"/>
        </w:rPr>
        <w:t>烏鳥</w:t>
      </w:r>
      <w:r w:rsidRPr="001C3E29">
        <w:rPr>
          <w:rFonts w:hint="eastAsia"/>
          <w:b/>
          <w:color w:val="660000"/>
          <w:sz w:val="28"/>
        </w:rPr>
        <w:t>孏，絕足奔放，良樂之所急也。</w:t>
      </w:r>
      <w:r w:rsidRPr="001C3E29">
        <w:rPr>
          <w:rFonts w:hint="eastAsia"/>
        </w:rPr>
        <w:t>呂氏春秋曰：飛兔、騕孏，古之俊馬也。又曰：古善相馬者</w:t>
      </w:r>
      <w:r w:rsidRPr="00C32D98">
        <w:rPr>
          <w:rStyle w:val="a9"/>
        </w:rPr>
        <w:footnoteReference w:id="4208"/>
      </w:r>
      <w:r w:rsidRPr="001C3E29">
        <w:rPr>
          <w:rFonts w:hint="eastAsia"/>
        </w:rPr>
        <w:t>，若趙之王良，秦之伯樂，尤盡其妙也。</w:t>
      </w:r>
      <w:r w:rsidRPr="001C3E29">
        <w:rPr>
          <w:rFonts w:hint="eastAsia"/>
          <w:b/>
          <w:color w:val="660000"/>
          <w:sz w:val="28"/>
        </w:rPr>
        <w:t>臣等區區，敢不以聞。</w:t>
      </w:r>
      <w:r w:rsidRPr="001C3E29">
        <w:rPr>
          <w:rFonts w:hint="eastAsia"/>
        </w:rPr>
        <w:t>李陵書曰：區區之心。廣雅曰：區區，愛也。</w:t>
      </w:r>
    </w:p>
    <w:p w14:paraId="389657C6" w14:textId="05A68A04" w:rsidR="008F46A3" w:rsidRDefault="008F46A3" w:rsidP="00C5079D">
      <w:pPr>
        <w:ind w:firstLine="561"/>
      </w:pPr>
      <w:r w:rsidRPr="001C3E29">
        <w:rPr>
          <w:rFonts w:hint="eastAsia"/>
          <w:b/>
          <w:color w:val="660000"/>
          <w:sz w:val="28"/>
        </w:rPr>
        <w:t>陛下篤慎取士，必須效試，乞令衡以褐衣召見。</w:t>
      </w:r>
      <w:r w:rsidR="003E4D6D" w:rsidRPr="00B81357">
        <w:rPr>
          <w:rFonts w:hint="eastAsia"/>
        </w:rPr>
        <w:t>漢書</w:t>
      </w:r>
      <w:r w:rsidRPr="001C3E29">
        <w:rPr>
          <w:rFonts w:hint="eastAsia"/>
        </w:rPr>
        <w:t>，劉敬曰：臣衣褐，衣褐見。</w:t>
      </w:r>
      <w:r w:rsidRPr="001C3E29">
        <w:rPr>
          <w:rFonts w:hint="eastAsia"/>
          <w:b/>
          <w:color w:val="660000"/>
          <w:sz w:val="28"/>
        </w:rPr>
        <w:t>無可觀采，臣等受面欺之罪。</w:t>
      </w:r>
      <w:r w:rsidR="003E4D6D" w:rsidRPr="00B81357">
        <w:rPr>
          <w:rFonts w:hint="eastAsia"/>
        </w:rPr>
        <w:t>漢書</w:t>
      </w:r>
      <w:r w:rsidRPr="001C3E29">
        <w:rPr>
          <w:rFonts w:hint="eastAsia"/>
        </w:rPr>
        <w:t>曰：上以張湯懷詐面欺。</w:t>
      </w:r>
    </w:p>
    <w:p w14:paraId="7AB22496" w14:textId="77777777" w:rsidR="008F46A3" w:rsidRDefault="008F46A3" w:rsidP="00FB2FA1">
      <w:pPr>
        <w:pStyle w:val="3"/>
        <w:ind w:firstLine="641"/>
      </w:pPr>
      <w:r>
        <w:rPr>
          <w:rFonts w:hint="eastAsia"/>
        </w:rPr>
        <w:t>出師表</w:t>
      </w:r>
    </w:p>
    <w:p w14:paraId="1F3290A5" w14:textId="77777777" w:rsidR="008F46A3" w:rsidRDefault="008F46A3" w:rsidP="00C5079D">
      <w:pPr>
        <w:ind w:firstLine="420"/>
      </w:pPr>
      <w:r w:rsidRPr="001C3E29">
        <w:rPr>
          <w:rFonts w:hint="eastAsia"/>
        </w:rPr>
        <w:t>蜀志曰：建興五年，亮率軍北駐漢中，臨發上疏。</w:t>
      </w:r>
    </w:p>
    <w:p w14:paraId="71E3D10C" w14:textId="43EBAC76" w:rsidR="008F46A3" w:rsidRDefault="008F46A3" w:rsidP="00C5079D">
      <w:pPr>
        <w:ind w:firstLine="560"/>
      </w:pPr>
      <w:r w:rsidRPr="00B81357">
        <w:rPr>
          <w:rFonts w:ascii="楷体" w:eastAsia="楷体" w:hAnsi="楷体" w:hint="eastAsia"/>
          <w:color w:val="660000"/>
          <w:sz w:val="28"/>
        </w:rPr>
        <w:t>諸葛孔明</w:t>
      </w:r>
      <w:r w:rsidR="003D6509">
        <w:rPr>
          <w:rFonts w:hint="eastAsia"/>
          <w:b/>
          <w:color w:val="660000"/>
          <w:sz w:val="28"/>
        </w:rPr>
        <w:t xml:space="preserve"> </w:t>
      </w:r>
      <w:r w:rsidRPr="001C3E29">
        <w:rPr>
          <w:rFonts w:hint="eastAsia"/>
        </w:rPr>
        <w:t>蜀志云：諸葛亮，字孔明，琅邪人也。時先主屯新野，徐庶謂先主曰：諸葛孔明乃臥龍也，將軍豈欲見之乎？先主遂詣見之。及即帝位，拜</w:t>
      </w:r>
      <w:r w:rsidR="00F355DD">
        <w:rPr>
          <w:rFonts w:hint="eastAsia"/>
        </w:rPr>
        <w:t>爲</w:t>
      </w:r>
      <w:r w:rsidRPr="001C3E29">
        <w:rPr>
          <w:rFonts w:hint="eastAsia"/>
        </w:rPr>
        <w:t>丞相。後主即位，十二年卒</w:t>
      </w:r>
      <w:r w:rsidRPr="00C32D98">
        <w:rPr>
          <w:rStyle w:val="a9"/>
        </w:rPr>
        <w:footnoteReference w:id="4209"/>
      </w:r>
      <w:r w:rsidRPr="001C3E29">
        <w:rPr>
          <w:rFonts w:hint="eastAsia"/>
        </w:rPr>
        <w:t>。</w:t>
      </w:r>
    </w:p>
    <w:p w14:paraId="4BD7A1A9" w14:textId="534D6606" w:rsidR="008F46A3" w:rsidRDefault="008F46A3" w:rsidP="00C5079D">
      <w:pPr>
        <w:ind w:firstLine="561"/>
      </w:pPr>
      <w:r w:rsidRPr="001C3E29">
        <w:rPr>
          <w:rFonts w:hint="eastAsia"/>
          <w:b/>
          <w:color w:val="660000"/>
          <w:sz w:val="28"/>
        </w:rPr>
        <w:t>臣亮言：先帝創業未半，而中道崩徂</w:t>
      </w:r>
      <w:r w:rsidRPr="00C32D98">
        <w:rPr>
          <w:rStyle w:val="a9"/>
        </w:rPr>
        <w:footnoteReference w:id="4210"/>
      </w:r>
      <w:r w:rsidRPr="001C3E29">
        <w:rPr>
          <w:rFonts w:hint="eastAsia"/>
          <w:b/>
          <w:color w:val="660000"/>
          <w:sz w:val="28"/>
        </w:rPr>
        <w:t>。</w:t>
      </w:r>
      <w:r w:rsidRPr="001C3E29">
        <w:rPr>
          <w:rFonts w:hint="eastAsia"/>
        </w:rPr>
        <w:t>孟子曰：君子創業垂統。</w:t>
      </w:r>
      <w:r w:rsidRPr="001C3E29">
        <w:rPr>
          <w:rFonts w:hint="eastAsia"/>
          <w:b/>
          <w:color w:val="660000"/>
          <w:sz w:val="28"/>
        </w:rPr>
        <w:t>今天下三分，益州罷弊，此誠危急存亡之秋也。</w:t>
      </w:r>
      <w:r w:rsidRPr="001C3E29">
        <w:rPr>
          <w:rFonts w:hint="eastAsia"/>
        </w:rPr>
        <w:t>歲以秋</w:t>
      </w:r>
      <w:r w:rsidR="00F355DD">
        <w:rPr>
          <w:rFonts w:hint="eastAsia"/>
        </w:rPr>
        <w:t>爲</w:t>
      </w:r>
      <w:r w:rsidRPr="001C3E29">
        <w:rPr>
          <w:rFonts w:hint="eastAsia"/>
        </w:rPr>
        <w:t>功畢，故以喻時之要也。馮衍與田邑書曰：忠臣立功之日，志士馳馬之秋。</w:t>
      </w:r>
      <w:r w:rsidRPr="001C3E29">
        <w:rPr>
          <w:rFonts w:hint="eastAsia"/>
          <w:b/>
          <w:color w:val="660000"/>
          <w:sz w:val="28"/>
        </w:rPr>
        <w:t>然侍衛之臣不懈於內，忠志之士亡身於外者</w:t>
      </w:r>
      <w:r w:rsidRPr="00C32D98">
        <w:rPr>
          <w:rStyle w:val="a9"/>
        </w:rPr>
        <w:footnoteReference w:id="4211"/>
      </w:r>
      <w:r w:rsidRPr="001C3E29">
        <w:rPr>
          <w:rFonts w:hint="eastAsia"/>
          <w:b/>
          <w:color w:val="660000"/>
          <w:sz w:val="28"/>
        </w:rPr>
        <w:t>，蓋追先帝之遇，欲報之於陛下也。</w:t>
      </w:r>
      <w:r w:rsidRPr="001C3E29">
        <w:rPr>
          <w:rFonts w:hint="eastAsia"/>
        </w:rPr>
        <w:t>遇，謂以恩相接也。</w:t>
      </w:r>
      <w:r w:rsidR="003E4D6D" w:rsidRPr="00B81357">
        <w:rPr>
          <w:rFonts w:hint="eastAsia"/>
        </w:rPr>
        <w:t>史記</w:t>
      </w:r>
      <w:r w:rsidRPr="001C3E29">
        <w:rPr>
          <w:rFonts w:hint="eastAsia"/>
        </w:rPr>
        <w:t>，豫讓曰：以國士遇我。</w:t>
      </w:r>
      <w:r w:rsidRPr="001C3E29">
        <w:rPr>
          <w:rFonts w:hint="eastAsia"/>
          <w:b/>
          <w:color w:val="660000"/>
          <w:sz w:val="28"/>
        </w:rPr>
        <w:t>誠宜開張聖聽，以光先帝遺德，恢志士之氣，</w:t>
      </w:r>
      <w:r w:rsidR="003E4D6D" w:rsidRPr="00B81357">
        <w:rPr>
          <w:rFonts w:hint="eastAsia"/>
        </w:rPr>
        <w:t>漢書</w:t>
      </w:r>
      <w:r w:rsidRPr="001C3E29">
        <w:rPr>
          <w:rFonts w:hint="eastAsia"/>
        </w:rPr>
        <w:t>，谷永上書曰：王法納乎聖聽。莊子，盜跖曰：此父母之遺德也。</w:t>
      </w:r>
      <w:r w:rsidRPr="001C3E29">
        <w:rPr>
          <w:rFonts w:hint="eastAsia"/>
          <w:b/>
          <w:color w:val="660000"/>
          <w:sz w:val="28"/>
        </w:rPr>
        <w:t>不宜妄自菲薄，引喻失義，以塞忠諫之路也。</w:t>
      </w:r>
      <w:r w:rsidRPr="001C3E29">
        <w:rPr>
          <w:rFonts w:hint="eastAsia"/>
        </w:rPr>
        <w:t>方言曰：菲，薄也。郭璞曰：微薄也。</w:t>
      </w:r>
      <w:r w:rsidRPr="001C3E29">
        <w:rPr>
          <w:rFonts w:hint="eastAsia"/>
          <w:b/>
          <w:color w:val="660000"/>
          <w:sz w:val="28"/>
        </w:rPr>
        <w:t>宮中府中，俱</w:t>
      </w:r>
      <w:r w:rsidR="00F355DD">
        <w:rPr>
          <w:rFonts w:hint="eastAsia"/>
          <w:b/>
          <w:color w:val="660000"/>
          <w:sz w:val="28"/>
        </w:rPr>
        <w:t>爲</w:t>
      </w:r>
      <w:r w:rsidRPr="001C3E29">
        <w:rPr>
          <w:rFonts w:hint="eastAsia"/>
          <w:b/>
          <w:color w:val="660000"/>
          <w:sz w:val="28"/>
        </w:rPr>
        <w:t>一體，陟罰臧否，不宜異同。</w:t>
      </w:r>
      <w:r w:rsidRPr="001C3E29">
        <w:rPr>
          <w:rFonts w:hint="eastAsia"/>
        </w:rPr>
        <w:t>毛詩曰：嗚呼小子，未知臧否。何休公羊傳注曰：否，不也。</w:t>
      </w:r>
      <w:r w:rsidRPr="001C3E29">
        <w:rPr>
          <w:rFonts w:hint="eastAsia"/>
          <w:b/>
          <w:color w:val="660000"/>
          <w:sz w:val="28"/>
        </w:rPr>
        <w:t>若有作姦犯科及</w:t>
      </w:r>
      <w:r w:rsidR="00F355DD">
        <w:rPr>
          <w:rFonts w:hint="eastAsia"/>
          <w:b/>
          <w:color w:val="660000"/>
          <w:sz w:val="28"/>
        </w:rPr>
        <w:t>爲</w:t>
      </w:r>
      <w:r w:rsidRPr="001C3E29">
        <w:rPr>
          <w:rFonts w:hint="eastAsia"/>
          <w:b/>
          <w:color w:val="660000"/>
          <w:sz w:val="28"/>
        </w:rPr>
        <w:t>忠善者，宜付有司，論其刑賞，以昭陛下平明之理，不宜偏私，使內外異法也。</w:t>
      </w:r>
    </w:p>
    <w:p w14:paraId="2A61A43E" w14:textId="0C54F213" w:rsidR="008F46A3" w:rsidRDefault="008F46A3" w:rsidP="00C5079D">
      <w:pPr>
        <w:ind w:firstLine="561"/>
      </w:pPr>
      <w:r w:rsidRPr="001C3E29">
        <w:rPr>
          <w:rFonts w:hint="eastAsia"/>
          <w:b/>
          <w:color w:val="660000"/>
          <w:sz w:val="28"/>
        </w:rPr>
        <w:t>侍中侍郎郭攸之費禕</w:t>
      </w:r>
      <w:r w:rsidRPr="001C3E29">
        <w:rPr>
          <w:rFonts w:hint="eastAsia"/>
        </w:rPr>
        <w:t>於宜反</w:t>
      </w:r>
      <w:r w:rsidRPr="001C3E29">
        <w:rPr>
          <w:rFonts w:hint="eastAsia"/>
          <w:b/>
          <w:color w:val="660000"/>
          <w:sz w:val="28"/>
        </w:rPr>
        <w:t>董允等，</w:t>
      </w:r>
      <w:r w:rsidRPr="001C3E29">
        <w:rPr>
          <w:rFonts w:hint="eastAsia"/>
        </w:rPr>
        <w:t>楚國先賢傳曰：郭攸之，南陽人，以器業知名。蜀志曰：費禕，字文偉，江夏人也。後主襲位，亮上疏曰：侍中郭攸之、費禕。然攸之與禕俱</w:t>
      </w:r>
      <w:r w:rsidR="00F355DD">
        <w:rPr>
          <w:rFonts w:hint="eastAsia"/>
        </w:rPr>
        <w:t>爲</w:t>
      </w:r>
      <w:r w:rsidRPr="001C3E29">
        <w:rPr>
          <w:rFonts w:hint="eastAsia"/>
        </w:rPr>
        <w:t>侍中。又曰：董允，字休昭，後主襲位，遷黃門侍郎。</w:t>
      </w:r>
      <w:r w:rsidRPr="001C3E29">
        <w:rPr>
          <w:rFonts w:hint="eastAsia"/>
          <w:b/>
          <w:color w:val="660000"/>
          <w:sz w:val="28"/>
        </w:rPr>
        <w:t>此皆良實，志慮忠純，是以先帝簡拔以遺陛下。愚以</w:t>
      </w:r>
      <w:r w:rsidR="00F355DD">
        <w:rPr>
          <w:rFonts w:hint="eastAsia"/>
          <w:b/>
          <w:color w:val="660000"/>
          <w:sz w:val="28"/>
        </w:rPr>
        <w:t>爲</w:t>
      </w:r>
      <w:r w:rsidRPr="001C3E29">
        <w:rPr>
          <w:rFonts w:hint="eastAsia"/>
          <w:b/>
          <w:color w:val="660000"/>
          <w:sz w:val="28"/>
        </w:rPr>
        <w:t>宮中之事，事無大小，悉以咨之，然後施行，必能裨補闕漏，有所廣益也。將軍向寵，</w:t>
      </w:r>
      <w:r w:rsidRPr="001C3E29">
        <w:rPr>
          <w:rFonts w:hint="eastAsia"/>
        </w:rPr>
        <w:t>蜀志曰：向寵，襄陽人也，建興元年</w:t>
      </w:r>
      <w:r w:rsidR="00F355DD">
        <w:rPr>
          <w:rFonts w:hint="eastAsia"/>
        </w:rPr>
        <w:t>爲</w:t>
      </w:r>
      <w:r w:rsidRPr="001C3E29">
        <w:rPr>
          <w:rFonts w:hint="eastAsia"/>
        </w:rPr>
        <w:t>中部督，典宿衛兵，遷中領軍。</w:t>
      </w:r>
      <w:r w:rsidRPr="001C3E29">
        <w:rPr>
          <w:rFonts w:hint="eastAsia"/>
          <w:b/>
          <w:color w:val="660000"/>
          <w:sz w:val="28"/>
        </w:rPr>
        <w:t>性行淑均，曉暢軍事，</w:t>
      </w:r>
      <w:r w:rsidRPr="001C3E29">
        <w:rPr>
          <w:rFonts w:hint="eastAsia"/>
        </w:rPr>
        <w:t>廣雅曰：暢，達也。</w:t>
      </w:r>
      <w:r w:rsidRPr="001C3E29">
        <w:rPr>
          <w:rFonts w:hint="eastAsia"/>
          <w:b/>
          <w:color w:val="660000"/>
          <w:sz w:val="28"/>
        </w:rPr>
        <w:t>試用於昔日，先帝稱之曰能，是以眾議舉寵</w:t>
      </w:r>
      <w:r w:rsidR="00F355DD">
        <w:rPr>
          <w:rFonts w:hint="eastAsia"/>
          <w:b/>
          <w:color w:val="660000"/>
          <w:sz w:val="28"/>
        </w:rPr>
        <w:t>爲</w:t>
      </w:r>
      <w:r w:rsidRPr="001C3E29">
        <w:rPr>
          <w:rFonts w:hint="eastAsia"/>
          <w:b/>
          <w:color w:val="660000"/>
          <w:sz w:val="28"/>
        </w:rPr>
        <w:t>督。愚以</w:t>
      </w:r>
      <w:r w:rsidR="00F355DD">
        <w:rPr>
          <w:rFonts w:hint="eastAsia"/>
          <w:b/>
          <w:color w:val="660000"/>
          <w:sz w:val="28"/>
        </w:rPr>
        <w:t>爲</w:t>
      </w:r>
      <w:r w:rsidRPr="001C3E29">
        <w:rPr>
          <w:rFonts w:hint="eastAsia"/>
          <w:b/>
          <w:color w:val="660000"/>
          <w:sz w:val="28"/>
        </w:rPr>
        <w:t>營中之事，悉以諮之，必能使行陣和穆，優劣得所也。親賢臣，遠小人，此先漢所以興隆也；親小人，遠賢士，此後漢所以傾頹也。先帝在時，每與臣論此事，未嘗不嘆息痛恨於桓靈也。</w:t>
      </w:r>
      <w:r w:rsidRPr="001C3E29">
        <w:rPr>
          <w:rFonts w:hint="eastAsia"/>
        </w:rPr>
        <w:t>桓、靈，後漢二帝，用閹嵳所敗也</w:t>
      </w:r>
      <w:r w:rsidRPr="00C32D98">
        <w:rPr>
          <w:rStyle w:val="a9"/>
        </w:rPr>
        <w:footnoteReference w:id="4212"/>
      </w:r>
      <w:r w:rsidRPr="001C3E29">
        <w:rPr>
          <w:rFonts w:hint="eastAsia"/>
        </w:rPr>
        <w:t>。</w:t>
      </w:r>
      <w:r w:rsidRPr="001C3E29">
        <w:rPr>
          <w:rFonts w:hint="eastAsia"/>
          <w:b/>
          <w:color w:val="660000"/>
          <w:sz w:val="28"/>
        </w:rPr>
        <w:t>侍中尚書長史參軍，此悉貞亮死節之臣也，</w:t>
      </w:r>
      <w:r w:rsidRPr="001C3E29">
        <w:rPr>
          <w:rFonts w:hint="eastAsia"/>
        </w:rPr>
        <w:t>蜀志曰：建興二年，陳震拜尚書。又曰：諸葛亮出駐漢中，張裔領留府長史。又曰：蔣琬遷參軍，統留府事。</w:t>
      </w:r>
      <w:r w:rsidRPr="001C3E29">
        <w:rPr>
          <w:rFonts w:hint="eastAsia"/>
          <w:b/>
          <w:color w:val="660000"/>
          <w:sz w:val="28"/>
        </w:rPr>
        <w:t>願陛下親之信之，則漢室之隆，可計日而待也。</w:t>
      </w:r>
    </w:p>
    <w:p w14:paraId="7EE69BD0" w14:textId="44165F94" w:rsidR="008F46A3" w:rsidRDefault="008F46A3" w:rsidP="00C5079D">
      <w:pPr>
        <w:ind w:firstLine="561"/>
      </w:pPr>
      <w:r w:rsidRPr="001C3E29">
        <w:rPr>
          <w:rFonts w:hint="eastAsia"/>
          <w:b/>
          <w:color w:val="660000"/>
          <w:sz w:val="28"/>
        </w:rPr>
        <w:t>臣本布衣，躬耕於南陽，</w:t>
      </w:r>
      <w:r w:rsidRPr="001C3E29">
        <w:rPr>
          <w:rFonts w:hint="eastAsia"/>
        </w:rPr>
        <w:t>說苑，唐且謂秦王曰：王聞布衣之士怒乎？</w:t>
      </w:r>
      <w:r w:rsidRPr="001C3E29">
        <w:rPr>
          <w:rFonts w:hint="eastAsia"/>
          <w:b/>
          <w:color w:val="660000"/>
          <w:sz w:val="28"/>
        </w:rPr>
        <w:t>苟全性命於亂世，不求聞達於諸侯。</w:t>
      </w:r>
      <w:r w:rsidR="003E4D6D" w:rsidRPr="00B81357">
        <w:rPr>
          <w:rFonts w:hint="eastAsia"/>
        </w:rPr>
        <w:t>論語</w:t>
      </w:r>
      <w:r w:rsidRPr="001C3E29">
        <w:rPr>
          <w:rFonts w:hint="eastAsia"/>
        </w:rPr>
        <w:t>，子張曰：在邦必聞。又，孔子曰：在邦必達。</w:t>
      </w:r>
      <w:r w:rsidRPr="001C3E29">
        <w:rPr>
          <w:rFonts w:hint="eastAsia"/>
          <w:b/>
          <w:color w:val="660000"/>
          <w:sz w:val="28"/>
        </w:rPr>
        <w:t>先帝不以臣卑鄙，猥自枉屈，</w:t>
      </w:r>
      <w:r w:rsidRPr="001C3E29">
        <w:rPr>
          <w:rFonts w:hint="eastAsia"/>
        </w:rPr>
        <w:t>猥，猶曲也。言己曲蒙先帝自枉屈而來也。</w:t>
      </w:r>
      <w:r w:rsidRPr="001C3E29">
        <w:rPr>
          <w:rFonts w:hint="eastAsia"/>
          <w:b/>
          <w:color w:val="660000"/>
          <w:sz w:val="28"/>
        </w:rPr>
        <w:t>三顧臣於草廬之中，諮臣以當世之事。</w:t>
      </w:r>
      <w:r w:rsidRPr="001C3E29">
        <w:rPr>
          <w:rFonts w:hint="eastAsia"/>
        </w:rPr>
        <w:t>漢晉春秋曰：諸葛亮家于南陽之鄧縣。荊州圖副曰</w:t>
      </w:r>
      <w:r w:rsidRPr="00C32D98">
        <w:rPr>
          <w:rStyle w:val="a9"/>
        </w:rPr>
        <w:footnoteReference w:id="4213"/>
      </w:r>
      <w:r w:rsidRPr="001C3E29">
        <w:rPr>
          <w:rFonts w:hint="eastAsia"/>
        </w:rPr>
        <w:t>：鄧城舊縣西南一里，隔沔有諸葛亮宅，是劉備三顧處。劉歆七言詩曰：結構野草起室廬。</w:t>
      </w:r>
      <w:r w:rsidRPr="001C3E29">
        <w:rPr>
          <w:rFonts w:hint="eastAsia"/>
          <w:b/>
          <w:color w:val="660000"/>
          <w:sz w:val="28"/>
        </w:rPr>
        <w:t>由是感激，遂許先帝以驅馳。</w:t>
      </w:r>
      <w:r w:rsidRPr="001C3E29">
        <w:rPr>
          <w:rFonts w:hint="eastAsia"/>
        </w:rPr>
        <w:t>趙岐孟子章指曰：千載聞之，猶有感激也。</w:t>
      </w:r>
      <w:r w:rsidRPr="001C3E29">
        <w:rPr>
          <w:rFonts w:hint="eastAsia"/>
          <w:b/>
          <w:color w:val="660000"/>
          <w:sz w:val="28"/>
        </w:rPr>
        <w:t>後值傾覆，受任於敗軍之際，奉命於危難之間，爾來二十有一年矣。</w:t>
      </w:r>
      <w:r w:rsidRPr="001C3E29">
        <w:rPr>
          <w:rFonts w:hint="eastAsia"/>
        </w:rPr>
        <w:t>裴松之蜀志注曰：案劉備以建安十三年敗，遣亮使吳，亮以建興五年抗表北伐。自傾覆至此整二十年。然則備始與亮相遇，在軍敗前一年也。</w:t>
      </w:r>
      <w:r w:rsidRPr="001C3E29">
        <w:rPr>
          <w:rFonts w:hint="eastAsia"/>
          <w:b/>
          <w:color w:val="660000"/>
          <w:sz w:val="28"/>
        </w:rPr>
        <w:t>先帝知臣謹慎，故臨崩寄臣以大事也。</w:t>
      </w:r>
      <w:r w:rsidRPr="001C3E29">
        <w:rPr>
          <w:rFonts w:hint="eastAsia"/>
        </w:rPr>
        <w:t>蜀志曰：先主於永安病篤，召亮成都，屬以後事，謂亮曰：君才十倍曹丕，必能安國，終定大業。若嗣子可輔，輔之；如其不才，君可自取。亮涕泣曰：臣敢竭股肱之力，效忠貞之節，繼之以死。</w:t>
      </w:r>
      <w:r w:rsidRPr="001C3E29">
        <w:rPr>
          <w:rFonts w:hint="eastAsia"/>
          <w:b/>
          <w:color w:val="660000"/>
          <w:sz w:val="28"/>
        </w:rPr>
        <w:t>受命以來，夙夜憂嘆，恐託付不效，以傷先帝之明。故五月度瀘，深入不毛。</w:t>
      </w:r>
      <w:r w:rsidRPr="001C3E29">
        <w:rPr>
          <w:rFonts w:hint="eastAsia"/>
        </w:rPr>
        <w:t>蜀志曰：建興元年，南中諸部並皆叛亂。三年春，亮率眾征之，其秋悉平。</w:t>
      </w:r>
      <w:r w:rsidR="003E4D6D" w:rsidRPr="00B81357">
        <w:rPr>
          <w:rFonts w:hint="eastAsia"/>
        </w:rPr>
        <w:t>漢書</w:t>
      </w:r>
      <w:r w:rsidRPr="001C3E29">
        <w:rPr>
          <w:rFonts w:hint="eastAsia"/>
        </w:rPr>
        <w:t>曰：瀘水出銮柯郡句町縣。</w:t>
      </w:r>
      <w:r w:rsidR="003E4D6D" w:rsidRPr="00B81357">
        <w:rPr>
          <w:rFonts w:hint="eastAsia"/>
        </w:rPr>
        <w:t>史記</w:t>
      </w:r>
      <w:r w:rsidRPr="001C3E29">
        <w:rPr>
          <w:rFonts w:hint="eastAsia"/>
        </w:rPr>
        <w:t>，鄭襄公曰：君王錫不毛之地，使復得改事君王。何休曰：墝埆不生五穀曰不毛。句，求俱切；町，庭冷切。</w:t>
      </w:r>
      <w:r w:rsidRPr="001C3E29">
        <w:rPr>
          <w:rFonts w:hint="eastAsia"/>
          <w:b/>
          <w:color w:val="660000"/>
          <w:sz w:val="28"/>
        </w:rPr>
        <w:t>今南方已定，兵甲已足，當獎帥三軍，北定中原。</w:t>
      </w:r>
      <w:r w:rsidRPr="001C3E29">
        <w:rPr>
          <w:rFonts w:hint="eastAsia"/>
        </w:rPr>
        <w:t>爾雅曰：獎</w:t>
      </w:r>
      <w:r w:rsidRPr="00C32D98">
        <w:rPr>
          <w:rStyle w:val="a9"/>
        </w:rPr>
        <w:footnoteReference w:id="4214"/>
      </w:r>
      <w:r w:rsidRPr="001C3E29">
        <w:rPr>
          <w:rFonts w:hint="eastAsia"/>
        </w:rPr>
        <w:t>，勸也。</w:t>
      </w:r>
      <w:r w:rsidRPr="001C3E29">
        <w:rPr>
          <w:rFonts w:hint="eastAsia"/>
          <w:b/>
          <w:color w:val="660000"/>
          <w:sz w:val="28"/>
        </w:rPr>
        <w:t>庶竭駑鈍，攘除姦凶，</w:t>
      </w:r>
      <w:r w:rsidRPr="001C3E29">
        <w:rPr>
          <w:rFonts w:hint="eastAsia"/>
        </w:rPr>
        <w:t>廣雅曰：駑，駘也，謂馬遲鈍者。毛萇詩傳曰：攘，除也。</w:t>
      </w:r>
      <w:r w:rsidRPr="001C3E29">
        <w:rPr>
          <w:rFonts w:hint="eastAsia"/>
          <w:b/>
          <w:color w:val="660000"/>
          <w:sz w:val="28"/>
        </w:rPr>
        <w:t>興復漢室，還于舊都。此臣之所以報先帝而忠陛下之職分也。</w:t>
      </w:r>
    </w:p>
    <w:p w14:paraId="6FF46ABA" w14:textId="06DA141E" w:rsidR="008F46A3" w:rsidRDefault="008F46A3" w:rsidP="00C5079D">
      <w:pPr>
        <w:ind w:firstLine="561"/>
      </w:pPr>
      <w:r w:rsidRPr="001C3E29">
        <w:rPr>
          <w:rFonts w:hint="eastAsia"/>
          <w:b/>
          <w:color w:val="660000"/>
          <w:sz w:val="28"/>
        </w:rPr>
        <w:t>至於斟酌損益</w:t>
      </w:r>
      <w:r w:rsidRPr="00C32D98">
        <w:rPr>
          <w:rStyle w:val="a9"/>
        </w:rPr>
        <w:footnoteReference w:id="4215"/>
      </w:r>
      <w:r w:rsidRPr="001C3E29">
        <w:rPr>
          <w:rFonts w:hint="eastAsia"/>
          <w:b/>
          <w:color w:val="660000"/>
          <w:sz w:val="28"/>
        </w:rPr>
        <w:t>，進盡忠言，則攸之禕允之任也。願陛下託臣以討賊興復之效；不效，則治臣之罪，以告先帝之靈。責攸之禕允等咎，以章其慢</w:t>
      </w:r>
      <w:r w:rsidRPr="00C32D98">
        <w:rPr>
          <w:rStyle w:val="a9"/>
        </w:rPr>
        <w:footnoteReference w:id="4216"/>
      </w:r>
      <w:r w:rsidRPr="001C3E29">
        <w:rPr>
          <w:rFonts w:hint="eastAsia"/>
          <w:b/>
          <w:color w:val="660000"/>
          <w:sz w:val="28"/>
        </w:rPr>
        <w:t>。</w:t>
      </w:r>
      <w:r w:rsidRPr="001C3E29">
        <w:rPr>
          <w:rFonts w:hint="eastAsia"/>
        </w:rPr>
        <w:t>蜀志載亮表云：若無興德之言，則戮允等以章其慢。今此無上六字，於義有闕，誤矣。</w:t>
      </w:r>
      <w:r w:rsidRPr="001C3E29">
        <w:rPr>
          <w:rFonts w:hint="eastAsia"/>
          <w:b/>
          <w:color w:val="660000"/>
          <w:sz w:val="28"/>
        </w:rPr>
        <w:t>陛下亦宜自課，以咨諏</w:t>
      </w:r>
      <w:r w:rsidRPr="001C3E29">
        <w:rPr>
          <w:rFonts w:hint="eastAsia"/>
        </w:rPr>
        <w:t>足俱</w:t>
      </w:r>
      <w:r w:rsidRPr="001C3E29">
        <w:rPr>
          <w:rFonts w:hint="eastAsia"/>
          <w:b/>
          <w:color w:val="660000"/>
          <w:sz w:val="28"/>
        </w:rPr>
        <w:t>善道，察納雅言，深追先帝遺詔</w:t>
      </w:r>
      <w:r w:rsidRPr="00C32D98">
        <w:rPr>
          <w:rStyle w:val="a9"/>
        </w:rPr>
        <w:footnoteReference w:id="4217"/>
      </w:r>
      <w:r w:rsidRPr="001C3E29">
        <w:rPr>
          <w:rFonts w:hint="eastAsia"/>
          <w:b/>
          <w:color w:val="660000"/>
          <w:sz w:val="28"/>
        </w:rPr>
        <w:t>。</w:t>
      </w:r>
      <w:r w:rsidRPr="001C3E29">
        <w:rPr>
          <w:rFonts w:hint="eastAsia"/>
        </w:rPr>
        <w:t>王逸楚辭注曰：課，試也。毛詩曰：載馳載驅，周爰咨諏。毛萇曰：訪問於善</w:t>
      </w:r>
      <w:r w:rsidR="00F355DD">
        <w:rPr>
          <w:rFonts w:hint="eastAsia"/>
        </w:rPr>
        <w:t>爲</w:t>
      </w:r>
      <w:r w:rsidRPr="001C3E29">
        <w:rPr>
          <w:rFonts w:hint="eastAsia"/>
        </w:rPr>
        <w:t>咨，咨事</w:t>
      </w:r>
      <w:r w:rsidR="00F355DD">
        <w:rPr>
          <w:rFonts w:hint="eastAsia"/>
        </w:rPr>
        <w:t>爲</w:t>
      </w:r>
      <w:r w:rsidRPr="001C3E29">
        <w:rPr>
          <w:rFonts w:hint="eastAsia"/>
        </w:rPr>
        <w:t>諏。</w:t>
      </w:r>
      <w:r w:rsidR="003E4D6D" w:rsidRPr="00B81357">
        <w:rPr>
          <w:rFonts w:hint="eastAsia"/>
        </w:rPr>
        <w:t>論語</w:t>
      </w:r>
      <w:r w:rsidRPr="001C3E29">
        <w:rPr>
          <w:rFonts w:hint="eastAsia"/>
        </w:rPr>
        <w:t>曰：子所雅言。南都賦曰：奉先帝而追孝。</w:t>
      </w:r>
      <w:r w:rsidRPr="001C3E29">
        <w:rPr>
          <w:rFonts w:hint="eastAsia"/>
          <w:b/>
          <w:color w:val="660000"/>
          <w:sz w:val="28"/>
        </w:rPr>
        <w:t>臣不勝受恩感激！今當遠離</w:t>
      </w:r>
      <w:r w:rsidRPr="00C32D98">
        <w:rPr>
          <w:rStyle w:val="a9"/>
        </w:rPr>
        <w:footnoteReference w:id="4218"/>
      </w:r>
      <w:r w:rsidRPr="001C3E29">
        <w:rPr>
          <w:rFonts w:hint="eastAsia"/>
          <w:b/>
          <w:color w:val="660000"/>
          <w:sz w:val="28"/>
        </w:rPr>
        <w:t>，臨表涕泣，不知所云。</w:t>
      </w:r>
    </w:p>
    <w:p w14:paraId="0EAF5EA1" w14:textId="77777777" w:rsidR="008F46A3" w:rsidRDefault="008F46A3" w:rsidP="00FB2FA1">
      <w:pPr>
        <w:pStyle w:val="3"/>
        <w:ind w:firstLine="641"/>
      </w:pPr>
      <w:r>
        <w:rPr>
          <w:rFonts w:hint="eastAsia"/>
        </w:rPr>
        <w:t>求自試表</w:t>
      </w:r>
    </w:p>
    <w:p w14:paraId="78CE001B" w14:textId="77777777" w:rsidR="008F46A3" w:rsidRDefault="008F46A3" w:rsidP="00C5079D">
      <w:pPr>
        <w:ind w:firstLine="420"/>
      </w:pPr>
      <w:r w:rsidRPr="001C3E29">
        <w:rPr>
          <w:rFonts w:hint="eastAsia"/>
        </w:rPr>
        <w:t>魏志曰：太和二年，植還雍丘。植常自憤怨，抱利器而無所施，上疏求自試。</w:t>
      </w:r>
    </w:p>
    <w:p w14:paraId="11E6FFCD"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曹子建</w:t>
      </w:r>
    </w:p>
    <w:p w14:paraId="65F015D7" w14:textId="4EA9B12E" w:rsidR="008F46A3" w:rsidRDefault="008F46A3" w:rsidP="00C5079D">
      <w:pPr>
        <w:ind w:firstLine="561"/>
      </w:pPr>
      <w:r w:rsidRPr="001C3E29">
        <w:rPr>
          <w:rFonts w:hint="eastAsia"/>
          <w:b/>
          <w:color w:val="660000"/>
          <w:sz w:val="28"/>
        </w:rPr>
        <w:t>臣植言：臣聞士之生世，入則事父，出則事君。</w:t>
      </w:r>
      <w:r w:rsidR="003E4D6D" w:rsidRPr="00B81357">
        <w:rPr>
          <w:rFonts w:hint="eastAsia"/>
        </w:rPr>
        <w:t>論語</w:t>
      </w:r>
      <w:r w:rsidRPr="001C3E29">
        <w:rPr>
          <w:rFonts w:hint="eastAsia"/>
        </w:rPr>
        <w:t>，子曰：出則事公卿，入則事父兄。</w:t>
      </w:r>
      <w:r w:rsidRPr="001C3E29">
        <w:rPr>
          <w:rFonts w:hint="eastAsia"/>
          <w:b/>
          <w:color w:val="660000"/>
          <w:sz w:val="28"/>
        </w:rPr>
        <w:t>事父尚於榮親，事君貴於興國。故慈父不能愛無益之子，仁君不能畜無用之臣。</w:t>
      </w:r>
      <w:r w:rsidRPr="001C3E29">
        <w:rPr>
          <w:rFonts w:hint="eastAsia"/>
        </w:rPr>
        <w:t>墨子曰：雖有賢君，不愛無功之臣；雖有慈父，不愛無益之子。</w:t>
      </w:r>
      <w:r w:rsidRPr="001C3E29">
        <w:rPr>
          <w:rFonts w:hint="eastAsia"/>
          <w:b/>
          <w:color w:val="660000"/>
          <w:sz w:val="28"/>
        </w:rPr>
        <w:t>夫論德而授官者，成功之君也；量能而受爵者，畢命之臣也。</w:t>
      </w:r>
      <w:r w:rsidR="003E4D6D" w:rsidRPr="00B81357">
        <w:rPr>
          <w:rFonts w:hint="eastAsia"/>
        </w:rPr>
        <w:t>史記</w:t>
      </w:r>
      <w:r w:rsidRPr="001C3E29">
        <w:rPr>
          <w:rFonts w:hint="eastAsia"/>
        </w:rPr>
        <w:t>，樂毅報燕惠王書曰：察能而授官者，成功之君也。孫卿子曰：論德而定次，量能而授官，君子之所長也。尸子曰：君子量才而受爵，量功而受祿。</w:t>
      </w:r>
      <w:r w:rsidRPr="001C3E29">
        <w:rPr>
          <w:rFonts w:hint="eastAsia"/>
          <w:b/>
          <w:color w:val="660000"/>
          <w:sz w:val="28"/>
        </w:rPr>
        <w:t>故君無虛授，臣無虛受；</w:t>
      </w:r>
      <w:r w:rsidRPr="001C3E29">
        <w:rPr>
          <w:rFonts w:hint="eastAsia"/>
        </w:rPr>
        <w:t>王符潛夫論曰：故明王不敢以私授，忠臣不敢以虛受。</w:t>
      </w:r>
      <w:r w:rsidRPr="001C3E29">
        <w:rPr>
          <w:rFonts w:hint="eastAsia"/>
          <w:b/>
          <w:color w:val="660000"/>
          <w:sz w:val="28"/>
        </w:rPr>
        <w:t>虛授謂之謬舉，虛受謂之尸祿。詩之素餐，所由作也。</w:t>
      </w:r>
      <w:r w:rsidRPr="001C3E29">
        <w:rPr>
          <w:rFonts w:hint="eastAsia"/>
        </w:rPr>
        <w:t>韓詩曰：何謂素餐？素者，質也。人但有質朴而無治民之材，名曰素餐。尸祿者，頗有所知，善惡不言，默然不語，苟欲得祿而已，譬若尸矣。</w:t>
      </w:r>
      <w:r w:rsidRPr="001C3E29">
        <w:rPr>
          <w:rFonts w:hint="eastAsia"/>
          <w:b/>
          <w:color w:val="660000"/>
          <w:sz w:val="28"/>
        </w:rPr>
        <w:t>昔二虢不辭兩國之任，其德厚也；</w:t>
      </w:r>
      <w:r w:rsidRPr="001C3E29">
        <w:rPr>
          <w:rFonts w:hint="eastAsia"/>
        </w:rPr>
        <w:t>左氏傳，晉侯假道於虞以伐虢，宮之奇諫曰：虢仲、虢叔，王季之穆也，</w:t>
      </w:r>
      <w:r w:rsidR="00F355DD">
        <w:rPr>
          <w:rFonts w:hint="eastAsia"/>
        </w:rPr>
        <w:t>爲</w:t>
      </w:r>
      <w:r w:rsidRPr="001C3E29">
        <w:rPr>
          <w:rFonts w:hint="eastAsia"/>
        </w:rPr>
        <w:t>王卿士，勳在盟府。孫卿子曰：德厚者進，廉節者起。</w:t>
      </w:r>
      <w:r w:rsidRPr="001C3E29">
        <w:rPr>
          <w:rFonts w:hint="eastAsia"/>
          <w:b/>
          <w:color w:val="660000"/>
          <w:sz w:val="28"/>
        </w:rPr>
        <w:t>旦奭不讓燕魯之封，其功大也。</w:t>
      </w:r>
      <w:r w:rsidR="003E4D6D" w:rsidRPr="00B81357">
        <w:rPr>
          <w:rFonts w:hint="eastAsia"/>
        </w:rPr>
        <w:t>史記</w:t>
      </w:r>
      <w:r w:rsidRPr="001C3E29">
        <w:rPr>
          <w:rFonts w:hint="eastAsia"/>
        </w:rPr>
        <w:t>曰：武王殺紂，封周公旦於少昊之墟曲阜，是</w:t>
      </w:r>
      <w:r w:rsidR="00F355DD">
        <w:rPr>
          <w:rFonts w:hint="eastAsia"/>
        </w:rPr>
        <w:t>爲</w:t>
      </w:r>
      <w:r w:rsidRPr="001C3E29">
        <w:rPr>
          <w:rFonts w:hint="eastAsia"/>
        </w:rPr>
        <w:t>魯公。又曰：周武王封召公奭於燕。</w:t>
      </w:r>
    </w:p>
    <w:p w14:paraId="4682C60D" w14:textId="7AFD5FC9" w:rsidR="008F46A3" w:rsidRDefault="008F46A3" w:rsidP="00C5079D">
      <w:pPr>
        <w:ind w:firstLine="561"/>
      </w:pPr>
      <w:r w:rsidRPr="001C3E29">
        <w:rPr>
          <w:rFonts w:hint="eastAsia"/>
          <w:b/>
          <w:color w:val="660000"/>
          <w:sz w:val="28"/>
        </w:rPr>
        <w:t>今臣蒙國重恩，三世于今矣。</w:t>
      </w:r>
      <w:r w:rsidRPr="001C3E29">
        <w:rPr>
          <w:rFonts w:hint="eastAsia"/>
        </w:rPr>
        <w:t>三世，謂文、武、明也</w:t>
      </w:r>
      <w:r w:rsidRPr="00C32D98">
        <w:rPr>
          <w:rStyle w:val="a9"/>
        </w:rPr>
        <w:footnoteReference w:id="4219"/>
      </w:r>
      <w:r w:rsidRPr="001C3E29">
        <w:rPr>
          <w:rFonts w:hint="eastAsia"/>
        </w:rPr>
        <w:t>。</w:t>
      </w:r>
      <w:r w:rsidRPr="001C3E29">
        <w:rPr>
          <w:rFonts w:hint="eastAsia"/>
          <w:b/>
          <w:color w:val="660000"/>
          <w:sz w:val="28"/>
        </w:rPr>
        <w:t>正值陛下升平之際，</w:t>
      </w:r>
      <w:r w:rsidRPr="001C3E29">
        <w:rPr>
          <w:rFonts w:hint="eastAsia"/>
        </w:rPr>
        <w:t>陛下，明帝也。孝經鉤命決曰：明王用孝，升平致譽。</w:t>
      </w:r>
      <w:r w:rsidRPr="001C3E29">
        <w:rPr>
          <w:rFonts w:hint="eastAsia"/>
          <w:b/>
          <w:color w:val="660000"/>
          <w:sz w:val="28"/>
        </w:rPr>
        <w:t>沐浴聖澤，潛潤德教，可謂厚幸矣。</w:t>
      </w:r>
      <w:r w:rsidR="003E4D6D" w:rsidRPr="00B81357">
        <w:rPr>
          <w:rFonts w:hint="eastAsia"/>
        </w:rPr>
        <w:t>史記</w:t>
      </w:r>
      <w:r w:rsidRPr="001C3E29">
        <w:rPr>
          <w:rFonts w:hint="eastAsia"/>
        </w:rPr>
        <w:t>，太史公</w:t>
      </w:r>
      <w:r w:rsidRPr="00C32D98">
        <w:rPr>
          <w:rStyle w:val="a9"/>
        </w:rPr>
        <w:footnoteReference w:id="4220"/>
      </w:r>
      <w:r w:rsidRPr="001C3E29">
        <w:rPr>
          <w:rFonts w:hint="eastAsia"/>
        </w:rPr>
        <w:t>：成王作頌，沐浴膏澤。孝經曰：德教加于百姓。</w:t>
      </w:r>
      <w:r w:rsidRPr="001C3E29">
        <w:rPr>
          <w:rFonts w:hint="eastAsia"/>
          <w:b/>
          <w:color w:val="660000"/>
          <w:sz w:val="28"/>
        </w:rPr>
        <w:t>而位竊東藩，爵在上列，</w:t>
      </w:r>
      <w:r w:rsidR="003E4D6D" w:rsidRPr="00B81357">
        <w:rPr>
          <w:rFonts w:hint="eastAsia"/>
        </w:rPr>
        <w:t>論語</w:t>
      </w:r>
      <w:r w:rsidRPr="001C3E29">
        <w:rPr>
          <w:rFonts w:hint="eastAsia"/>
        </w:rPr>
        <w:t>，子曰：臧文仲其竊位者與！</w:t>
      </w:r>
      <w:r w:rsidR="003E4D6D" w:rsidRPr="00B81357">
        <w:rPr>
          <w:rFonts w:hint="eastAsia"/>
        </w:rPr>
        <w:t>漢書</w:t>
      </w:r>
      <w:r w:rsidRPr="001C3E29">
        <w:rPr>
          <w:rFonts w:hint="eastAsia"/>
        </w:rPr>
        <w:t>，中山靖王曰：位雖卑也，得</w:t>
      </w:r>
      <w:r w:rsidR="00F355DD">
        <w:rPr>
          <w:rFonts w:hint="eastAsia"/>
        </w:rPr>
        <w:t>爲</w:t>
      </w:r>
      <w:r w:rsidRPr="001C3E29">
        <w:rPr>
          <w:rFonts w:hint="eastAsia"/>
        </w:rPr>
        <w:t>東藩。</w:t>
      </w:r>
      <w:r w:rsidRPr="001C3E29">
        <w:rPr>
          <w:rFonts w:hint="eastAsia"/>
          <w:b/>
          <w:color w:val="660000"/>
          <w:sz w:val="28"/>
        </w:rPr>
        <w:t>身被輕煖，口厭百味，</w:t>
      </w:r>
      <w:r w:rsidRPr="001C3E29">
        <w:rPr>
          <w:rFonts w:hint="eastAsia"/>
        </w:rPr>
        <w:t>孝經援神契曰：甘肥適口，輕煖適神。墨子曰：衣服之法，冬則練帛之中，足以</w:t>
      </w:r>
      <w:r w:rsidR="00F355DD">
        <w:rPr>
          <w:rFonts w:hint="eastAsia"/>
        </w:rPr>
        <w:t>爲</w:t>
      </w:r>
      <w:r w:rsidRPr="001C3E29">
        <w:rPr>
          <w:rFonts w:hint="eastAsia"/>
        </w:rPr>
        <w:t>輕且煖。崔駰七依曰：雍人調膳，展選百味。</w:t>
      </w:r>
      <w:r w:rsidRPr="001C3E29">
        <w:rPr>
          <w:rFonts w:hint="eastAsia"/>
          <w:b/>
          <w:color w:val="660000"/>
          <w:sz w:val="28"/>
        </w:rPr>
        <w:t>目極華靡，耳倦絲竹者，爵重祿厚之所致也。</w:t>
      </w:r>
      <w:r w:rsidRPr="001C3E29">
        <w:rPr>
          <w:rFonts w:hint="eastAsia"/>
        </w:rPr>
        <w:t>鄭玄禮記注曰：致之言至也。</w:t>
      </w:r>
      <w:r w:rsidRPr="001C3E29">
        <w:rPr>
          <w:rFonts w:hint="eastAsia"/>
          <w:b/>
          <w:color w:val="660000"/>
          <w:sz w:val="28"/>
        </w:rPr>
        <w:t>退念古之受爵祿者，有異於此，皆以功勤濟國，輔主惠民。</w:t>
      </w:r>
      <w:r w:rsidRPr="001C3E29">
        <w:rPr>
          <w:rFonts w:hint="eastAsia"/>
        </w:rPr>
        <w:t>爾雅曰：濟，益也。</w:t>
      </w:r>
      <w:r w:rsidRPr="001C3E29">
        <w:rPr>
          <w:rFonts w:hint="eastAsia"/>
          <w:b/>
          <w:color w:val="660000"/>
          <w:sz w:val="28"/>
        </w:rPr>
        <w:t>今臣無德可述，無功可紀，若此終年，無益國朝，將挂風人彼己之譏。</w:t>
      </w:r>
      <w:r w:rsidRPr="001C3E29">
        <w:rPr>
          <w:rFonts w:hint="eastAsia"/>
        </w:rPr>
        <w:t>毛詩，彼己之子，不稱其服。</w:t>
      </w:r>
      <w:r w:rsidRPr="001C3E29">
        <w:rPr>
          <w:rFonts w:hint="eastAsia"/>
          <w:b/>
          <w:color w:val="660000"/>
          <w:sz w:val="28"/>
        </w:rPr>
        <w:t>是以上慚玄冕，俯愧朱紱</w:t>
      </w:r>
      <w:r w:rsidRPr="00C32D98">
        <w:rPr>
          <w:rStyle w:val="a9"/>
        </w:rPr>
        <w:footnoteReference w:id="4221"/>
      </w:r>
      <w:r w:rsidRPr="001C3E29">
        <w:rPr>
          <w:rFonts w:hint="eastAsia"/>
          <w:b/>
          <w:color w:val="660000"/>
          <w:sz w:val="28"/>
        </w:rPr>
        <w:t>。</w:t>
      </w:r>
      <w:r w:rsidRPr="001C3E29">
        <w:rPr>
          <w:rFonts w:hint="eastAsia"/>
        </w:rPr>
        <w:t>周禮曰：王之五冕，玄冕朱裏。禮記曰：諸侯佩山玄玉而朱組綬。蒼頡篇曰：紱，綬也。</w:t>
      </w:r>
    </w:p>
    <w:p w14:paraId="21F4BE9C" w14:textId="13AD48C4" w:rsidR="008F46A3" w:rsidRDefault="008F46A3" w:rsidP="00C5079D">
      <w:pPr>
        <w:ind w:firstLine="561"/>
      </w:pPr>
      <w:r w:rsidRPr="001C3E29">
        <w:rPr>
          <w:rFonts w:hint="eastAsia"/>
          <w:b/>
          <w:color w:val="660000"/>
          <w:sz w:val="28"/>
        </w:rPr>
        <w:t>方今天下一統，九州晏如，</w:t>
      </w:r>
      <w:r w:rsidRPr="001C3E29">
        <w:rPr>
          <w:rFonts w:hint="eastAsia"/>
        </w:rPr>
        <w:t>尚書大傳曰：周公一統天下，合和四海。然一統謂其統緒也。</w:t>
      </w:r>
      <w:r w:rsidRPr="001C3E29">
        <w:rPr>
          <w:rFonts w:hint="eastAsia"/>
          <w:b/>
          <w:color w:val="660000"/>
          <w:sz w:val="28"/>
        </w:rPr>
        <w:t>顧西尚有違命之蜀，東有不臣之吳。使邊境未得稅甲，謀士未得高枕者，</w:t>
      </w:r>
      <w:r w:rsidRPr="001C3E29">
        <w:rPr>
          <w:rFonts w:hint="eastAsia"/>
        </w:rPr>
        <w:t>爾雅曰：稅，舍也。</w:t>
      </w:r>
      <w:r w:rsidR="003E4D6D" w:rsidRPr="00B81357">
        <w:rPr>
          <w:rFonts w:hint="eastAsia"/>
        </w:rPr>
        <w:t>漢書</w:t>
      </w:r>
      <w:r w:rsidRPr="001C3E29">
        <w:rPr>
          <w:rFonts w:hint="eastAsia"/>
        </w:rPr>
        <w:t>，賈誼曰：陛下高枕垂統，無山東之憂。</w:t>
      </w:r>
      <w:r w:rsidRPr="001C3E29">
        <w:rPr>
          <w:rFonts w:hint="eastAsia"/>
          <w:b/>
          <w:color w:val="660000"/>
          <w:sz w:val="28"/>
        </w:rPr>
        <w:t>誠欲混同宇內，以致太和也。</w:t>
      </w:r>
      <w:r w:rsidRPr="001C3E29">
        <w:rPr>
          <w:rFonts w:hint="eastAsia"/>
        </w:rPr>
        <w:t>法言曰：或問太和，曰：其在唐、虞、成、周也。李軌曰：天下太和。</w:t>
      </w:r>
      <w:r w:rsidRPr="001C3E29">
        <w:rPr>
          <w:rFonts w:hint="eastAsia"/>
          <w:b/>
          <w:color w:val="660000"/>
          <w:sz w:val="28"/>
        </w:rPr>
        <w:t>故啟滅有扈</w:t>
      </w:r>
      <w:r w:rsidRPr="001C3E29">
        <w:rPr>
          <w:rFonts w:hint="eastAsia"/>
        </w:rPr>
        <w:t>戶</w:t>
      </w:r>
      <w:r w:rsidRPr="001C3E29">
        <w:rPr>
          <w:rFonts w:hint="eastAsia"/>
          <w:b/>
          <w:color w:val="660000"/>
          <w:sz w:val="28"/>
        </w:rPr>
        <w:t>而夏功昭，</w:t>
      </w:r>
      <w:r w:rsidRPr="001C3E29">
        <w:rPr>
          <w:rFonts w:hint="eastAsia"/>
        </w:rPr>
        <w:t>尚書曰：啟</w:t>
      </w:r>
      <w:r w:rsidRPr="00C32D98">
        <w:rPr>
          <w:rStyle w:val="a9"/>
        </w:rPr>
        <w:footnoteReference w:id="4222"/>
      </w:r>
      <w:r w:rsidRPr="001C3E29">
        <w:rPr>
          <w:rFonts w:hint="eastAsia"/>
        </w:rPr>
        <w:t>與有扈戰于甘之野。</w:t>
      </w:r>
      <w:r w:rsidR="003E4D6D" w:rsidRPr="00B81357">
        <w:rPr>
          <w:rFonts w:hint="eastAsia"/>
        </w:rPr>
        <w:t>史記</w:t>
      </w:r>
      <w:r w:rsidRPr="001C3E29">
        <w:rPr>
          <w:rFonts w:hint="eastAsia"/>
        </w:rPr>
        <w:t>曰：啟遂滅有扈氏，天下咸朝夏。</w:t>
      </w:r>
      <w:r w:rsidRPr="001C3E29">
        <w:rPr>
          <w:rFonts w:hint="eastAsia"/>
          <w:b/>
          <w:color w:val="660000"/>
          <w:sz w:val="28"/>
        </w:rPr>
        <w:t>成克商奄而周德著。</w:t>
      </w:r>
      <w:r w:rsidRPr="001C3E29">
        <w:rPr>
          <w:rFonts w:hint="eastAsia"/>
        </w:rPr>
        <w:t>尚書曰：武王崩，三監及淮夷叛，周公相成王，將黜殷命。孔安國曰：三監，管、蔡、商也。淮夷，徐奄之屬。</w:t>
      </w:r>
      <w:r w:rsidR="003E4D6D" w:rsidRPr="00B81357">
        <w:rPr>
          <w:rFonts w:hint="eastAsia"/>
        </w:rPr>
        <w:t>史記</w:t>
      </w:r>
      <w:r w:rsidRPr="001C3E29">
        <w:rPr>
          <w:rFonts w:hint="eastAsia"/>
        </w:rPr>
        <w:t>曰：成王東伐淮夷徐奄。</w:t>
      </w:r>
      <w:r w:rsidRPr="001C3E29">
        <w:rPr>
          <w:rFonts w:hint="eastAsia"/>
          <w:b/>
          <w:color w:val="660000"/>
          <w:sz w:val="28"/>
        </w:rPr>
        <w:t>今陛下以聖明統世，將欲卒文武之功，繼成康之隆。</w:t>
      </w:r>
      <w:r w:rsidRPr="001C3E29">
        <w:rPr>
          <w:rFonts w:hint="eastAsia"/>
        </w:rPr>
        <w:t>假周之令德，以喻魏之先王也。臣瓚</w:t>
      </w:r>
      <w:r w:rsidR="003E4D6D" w:rsidRPr="00B81357">
        <w:rPr>
          <w:rFonts w:hint="eastAsia"/>
        </w:rPr>
        <w:t>漢書</w:t>
      </w:r>
      <w:r w:rsidRPr="001C3E29">
        <w:rPr>
          <w:rFonts w:hint="eastAsia"/>
        </w:rPr>
        <w:t>注曰：統，總覽也。毛詩序曰：文、武之功，起於后稷。春秋歷序曰</w:t>
      </w:r>
      <w:r w:rsidRPr="00C32D98">
        <w:rPr>
          <w:rStyle w:val="a9"/>
        </w:rPr>
        <w:footnoteReference w:id="4223"/>
      </w:r>
      <w:r w:rsidRPr="001C3E29">
        <w:rPr>
          <w:rFonts w:hint="eastAsia"/>
        </w:rPr>
        <w:t>：成、康之隆，澧泉涌。</w:t>
      </w:r>
      <w:r w:rsidRPr="001C3E29">
        <w:rPr>
          <w:rFonts w:hint="eastAsia"/>
          <w:b/>
          <w:color w:val="660000"/>
          <w:sz w:val="28"/>
        </w:rPr>
        <w:t>簡良授能，以方叔邵虎之臣，鎮衛四境，</w:t>
      </w:r>
      <w:r w:rsidR="00F355DD">
        <w:rPr>
          <w:rFonts w:hint="eastAsia"/>
          <w:b/>
          <w:color w:val="660000"/>
          <w:sz w:val="28"/>
        </w:rPr>
        <w:t>爲</w:t>
      </w:r>
      <w:r w:rsidRPr="001C3E29">
        <w:rPr>
          <w:rFonts w:hint="eastAsia"/>
          <w:b/>
          <w:color w:val="660000"/>
          <w:sz w:val="28"/>
        </w:rPr>
        <w:t>國爪牙者，可謂當矣。</w:t>
      </w:r>
      <w:r w:rsidRPr="001C3E29">
        <w:rPr>
          <w:rFonts w:hint="eastAsia"/>
        </w:rPr>
        <w:t>爾雅曰：簡，擇也。毛詩曰：方叔贋止，其車三千。又曰：江、漢之滸，王命邵虎。又曰：祈父予王之爪牙。</w:t>
      </w:r>
      <w:r w:rsidRPr="001C3E29">
        <w:rPr>
          <w:rFonts w:hint="eastAsia"/>
          <w:b/>
          <w:color w:val="660000"/>
          <w:sz w:val="28"/>
        </w:rPr>
        <w:t>然而高鳥未挂於輕繳，淵魚未懸於鉤餌者，恐釣射之術，或未盡也。</w:t>
      </w:r>
      <w:r w:rsidRPr="001C3E29">
        <w:rPr>
          <w:rFonts w:hint="eastAsia"/>
        </w:rPr>
        <w:t>高鳥、淵魚，喻吳、蜀二主也。</w:t>
      </w:r>
      <w:r w:rsidRPr="001C3E29">
        <w:rPr>
          <w:rFonts w:hint="eastAsia"/>
          <w:b/>
          <w:color w:val="660000"/>
          <w:sz w:val="28"/>
        </w:rPr>
        <w:t>昔耿弇不俟光武，亟擊張步，言不以賊遺於君父也。</w:t>
      </w:r>
      <w:r w:rsidRPr="001C3E29">
        <w:rPr>
          <w:rFonts w:hint="eastAsia"/>
        </w:rPr>
        <w:t>東觀漢記曰：耿弇討張步，陳俊謂弇曰：虜兵盛，可且閉營休士，以須上來。弇曰：乘輿且到，臣子當擊牛釃酒，以待百官，反欲以賊虜遺君父邪？及出大戰，自旦及昏，大破之。弇，古含切。</w:t>
      </w:r>
      <w:r w:rsidRPr="001C3E29">
        <w:rPr>
          <w:rFonts w:hint="eastAsia"/>
          <w:b/>
          <w:color w:val="660000"/>
          <w:sz w:val="28"/>
        </w:rPr>
        <w:t>故車右伏劍於鳴轂，雍門刎首於齊境，</w:t>
      </w:r>
      <w:r w:rsidRPr="001C3E29">
        <w:rPr>
          <w:rFonts w:hint="eastAsia"/>
        </w:rPr>
        <w:t>說苑曰：越甲至齊，雍門狄請死之，齊王曰：鼓鐸之聲未聞，矢石未交，長兵未接，子何務死？知</w:t>
      </w:r>
      <w:r w:rsidR="00F355DD">
        <w:rPr>
          <w:rFonts w:hint="eastAsia"/>
        </w:rPr>
        <w:t>爲</w:t>
      </w:r>
      <w:r w:rsidRPr="001C3E29">
        <w:rPr>
          <w:rFonts w:hint="eastAsia"/>
        </w:rPr>
        <w:t>人臣之禮邪？雍門狄對曰：臣聞之，昔王田於囿，左轂鳴，車右請死之。王曰：子何</w:t>
      </w:r>
      <w:r w:rsidR="00F355DD">
        <w:rPr>
          <w:rFonts w:hint="eastAsia"/>
        </w:rPr>
        <w:t>爲</w:t>
      </w:r>
      <w:r w:rsidRPr="001C3E29">
        <w:rPr>
          <w:rFonts w:hint="eastAsia"/>
        </w:rPr>
        <w:t>死？車右曰：</w:t>
      </w:r>
      <w:r w:rsidR="00F355DD">
        <w:rPr>
          <w:rFonts w:hint="eastAsia"/>
        </w:rPr>
        <w:t>爲</w:t>
      </w:r>
      <w:r w:rsidRPr="001C3E29">
        <w:rPr>
          <w:rFonts w:hint="eastAsia"/>
        </w:rPr>
        <w:t>其鳴吾君也。王曰：左轂鳴此者，工師之罪也</w:t>
      </w:r>
      <w:r w:rsidRPr="00C32D98">
        <w:rPr>
          <w:rStyle w:val="a9"/>
        </w:rPr>
        <w:footnoteReference w:id="4224"/>
      </w:r>
      <w:r w:rsidRPr="001C3E29">
        <w:rPr>
          <w:rFonts w:hint="eastAsia"/>
        </w:rPr>
        <w:t>，子何</w:t>
      </w:r>
      <w:r w:rsidR="00F355DD">
        <w:rPr>
          <w:rFonts w:hint="eastAsia"/>
        </w:rPr>
        <w:t>爲</w:t>
      </w:r>
      <w:r w:rsidRPr="001C3E29">
        <w:rPr>
          <w:rFonts w:hint="eastAsia"/>
        </w:rPr>
        <w:t>死？車右曰：吾不見工師之乘，而見其鳴吾君也。遂刎頸而死。有之乎？齊王曰：有之。雍門狄曰：今越甲至，其鳴吾君，豈左轂之下哉？車右可以死左轂，而臣獨不可以死越甲邪？遂刎頸而死。是日越人引甲而退七十里。齊王葬雍門子以上卿。</w:t>
      </w:r>
      <w:r w:rsidRPr="001C3E29">
        <w:rPr>
          <w:rFonts w:hint="eastAsia"/>
          <w:b/>
          <w:color w:val="660000"/>
          <w:sz w:val="28"/>
        </w:rPr>
        <w:t>若此二子，豈惡生而尚死哉？誠忿其慢主而陵君也。夫君之寵臣，欲以除害興利</w:t>
      </w:r>
      <w:r w:rsidRPr="00C32D98">
        <w:rPr>
          <w:rStyle w:val="a9"/>
        </w:rPr>
        <w:footnoteReference w:id="4225"/>
      </w:r>
      <w:r w:rsidRPr="001C3E29">
        <w:rPr>
          <w:rFonts w:hint="eastAsia"/>
          <w:b/>
          <w:color w:val="660000"/>
          <w:sz w:val="28"/>
        </w:rPr>
        <w:t>，</w:t>
      </w:r>
      <w:r w:rsidRPr="001C3E29">
        <w:rPr>
          <w:rFonts w:hint="eastAsia"/>
        </w:rPr>
        <w:t>尸子曰：禹興利除害，</w:t>
      </w:r>
      <w:r w:rsidR="00F355DD">
        <w:rPr>
          <w:rFonts w:hint="eastAsia"/>
        </w:rPr>
        <w:t>爲</w:t>
      </w:r>
      <w:r w:rsidRPr="001C3E29">
        <w:rPr>
          <w:rFonts w:hint="eastAsia"/>
        </w:rPr>
        <w:t>萬民種也。</w:t>
      </w:r>
      <w:r w:rsidRPr="001C3E29">
        <w:rPr>
          <w:rFonts w:hint="eastAsia"/>
          <w:b/>
          <w:color w:val="660000"/>
          <w:sz w:val="28"/>
        </w:rPr>
        <w:t>臣之事君，必以殺身靜亂</w:t>
      </w:r>
      <w:r w:rsidRPr="00C32D98">
        <w:rPr>
          <w:rStyle w:val="a9"/>
        </w:rPr>
        <w:footnoteReference w:id="4226"/>
      </w:r>
      <w:r w:rsidRPr="001C3E29">
        <w:rPr>
          <w:rFonts w:hint="eastAsia"/>
          <w:b/>
          <w:color w:val="660000"/>
          <w:sz w:val="28"/>
        </w:rPr>
        <w:t>，以功報主也。昔賈誼弱冠，求試屬國，請係單于之頸而制其命；終軍以妙年使越，欲得長纓占其王，羈致北闕。</w:t>
      </w:r>
      <w:r w:rsidRPr="001C3E29">
        <w:rPr>
          <w:rFonts w:hint="eastAsia"/>
        </w:rPr>
        <w:t>賈誼、終軍，已見薦禰衡表。爾雅曰：占，隱也。郭璞曰：隱度之。</w:t>
      </w:r>
      <w:r w:rsidRPr="001C3E29">
        <w:rPr>
          <w:rFonts w:hint="eastAsia"/>
          <w:b/>
          <w:color w:val="660000"/>
          <w:sz w:val="28"/>
        </w:rPr>
        <w:t>此二臣豈好</w:t>
      </w:r>
      <w:r w:rsidR="00F355DD">
        <w:rPr>
          <w:rFonts w:hint="eastAsia"/>
          <w:b/>
          <w:color w:val="660000"/>
          <w:sz w:val="28"/>
        </w:rPr>
        <w:t>爲</w:t>
      </w:r>
      <w:r w:rsidRPr="001C3E29">
        <w:rPr>
          <w:rFonts w:hint="eastAsia"/>
          <w:b/>
          <w:color w:val="660000"/>
          <w:sz w:val="28"/>
        </w:rPr>
        <w:t>夸主而耀世俗哉</w:t>
      </w:r>
      <w:r w:rsidRPr="00C32D98">
        <w:rPr>
          <w:rStyle w:val="a9"/>
        </w:rPr>
        <w:footnoteReference w:id="4227"/>
      </w:r>
      <w:r w:rsidRPr="001C3E29">
        <w:rPr>
          <w:rFonts w:hint="eastAsia"/>
          <w:b/>
          <w:color w:val="660000"/>
          <w:sz w:val="28"/>
        </w:rPr>
        <w:t>？志或鬱結</w:t>
      </w:r>
      <w:r w:rsidRPr="00C32D98">
        <w:rPr>
          <w:rStyle w:val="a9"/>
        </w:rPr>
        <w:footnoteReference w:id="4228"/>
      </w:r>
      <w:r w:rsidRPr="001C3E29">
        <w:rPr>
          <w:rFonts w:hint="eastAsia"/>
          <w:b/>
          <w:color w:val="660000"/>
          <w:sz w:val="28"/>
        </w:rPr>
        <w:t>，欲逞才力輸能於明君也。昔漢武</w:t>
      </w:r>
      <w:r w:rsidR="00F355DD">
        <w:rPr>
          <w:rFonts w:hint="eastAsia"/>
          <w:b/>
          <w:color w:val="660000"/>
          <w:sz w:val="28"/>
        </w:rPr>
        <w:t>爲</w:t>
      </w:r>
      <w:r w:rsidRPr="001C3E29">
        <w:rPr>
          <w:rFonts w:hint="eastAsia"/>
          <w:b/>
          <w:color w:val="660000"/>
          <w:sz w:val="28"/>
        </w:rPr>
        <w:t>霍去病治第，辭曰：「匈奴未滅，臣無以家</w:t>
      </w:r>
      <w:r w:rsidR="00F355DD">
        <w:rPr>
          <w:rFonts w:hint="eastAsia"/>
          <w:b/>
          <w:color w:val="660000"/>
          <w:sz w:val="28"/>
        </w:rPr>
        <w:t>爲</w:t>
      </w:r>
      <w:r w:rsidRPr="001C3E29">
        <w:rPr>
          <w:rFonts w:hint="eastAsia"/>
          <w:b/>
          <w:color w:val="660000"/>
          <w:sz w:val="28"/>
        </w:rPr>
        <w:t>？」</w:t>
      </w:r>
      <w:r w:rsidR="003E4D6D" w:rsidRPr="00B81357">
        <w:rPr>
          <w:rFonts w:hint="eastAsia"/>
        </w:rPr>
        <w:t>漢書</w:t>
      </w:r>
      <w:r w:rsidRPr="001C3E29">
        <w:rPr>
          <w:rFonts w:hint="eastAsia"/>
        </w:rPr>
        <w:t>文也。</w:t>
      </w:r>
      <w:r w:rsidRPr="001C3E29">
        <w:rPr>
          <w:rFonts w:hint="eastAsia"/>
          <w:b/>
          <w:color w:val="660000"/>
          <w:sz w:val="28"/>
        </w:rPr>
        <w:t>固夫憂國忘家，捐軀濟難，忠臣之志也。</w:t>
      </w:r>
      <w:r w:rsidRPr="001C3E29">
        <w:rPr>
          <w:rFonts w:hint="eastAsia"/>
        </w:rPr>
        <w:t>趙岐孟子章指曰：憂國忘家。</w:t>
      </w:r>
    </w:p>
    <w:p w14:paraId="45413100" w14:textId="612179D1" w:rsidR="008F46A3" w:rsidRDefault="008F46A3" w:rsidP="00C5079D">
      <w:pPr>
        <w:ind w:firstLine="561"/>
      </w:pPr>
      <w:r w:rsidRPr="001C3E29">
        <w:rPr>
          <w:rFonts w:hint="eastAsia"/>
          <w:b/>
          <w:color w:val="660000"/>
          <w:sz w:val="28"/>
        </w:rPr>
        <w:t>今臣居外，非不厚也；而寢不安席，食不遑味者，伏以二方未克</w:t>
      </w:r>
      <w:r w:rsidR="00F355DD">
        <w:rPr>
          <w:rFonts w:hint="eastAsia"/>
          <w:b/>
          <w:color w:val="660000"/>
          <w:sz w:val="28"/>
        </w:rPr>
        <w:t>爲</w:t>
      </w:r>
      <w:r w:rsidRPr="001C3E29">
        <w:rPr>
          <w:rFonts w:hint="eastAsia"/>
          <w:b/>
          <w:color w:val="660000"/>
          <w:sz w:val="28"/>
        </w:rPr>
        <w:t>念</w:t>
      </w:r>
      <w:r w:rsidRPr="00C32D98">
        <w:rPr>
          <w:rStyle w:val="a9"/>
        </w:rPr>
        <w:footnoteReference w:id="4229"/>
      </w:r>
      <w:r w:rsidRPr="001C3E29">
        <w:rPr>
          <w:rFonts w:hint="eastAsia"/>
          <w:b/>
          <w:color w:val="660000"/>
          <w:sz w:val="28"/>
        </w:rPr>
        <w:t>。</w:t>
      </w:r>
      <w:r w:rsidRPr="001C3E29">
        <w:rPr>
          <w:rFonts w:hint="eastAsia"/>
        </w:rPr>
        <w:t>戰國策曰：秦王告蒙驁曰：寡人一城圍，食不甘味，臥不便席。</w:t>
      </w:r>
      <w:r w:rsidRPr="001C3E29">
        <w:rPr>
          <w:rFonts w:hint="eastAsia"/>
          <w:b/>
          <w:color w:val="660000"/>
          <w:sz w:val="28"/>
        </w:rPr>
        <w:t>伏見先武皇帝</w:t>
      </w:r>
      <w:r w:rsidRPr="00C32D98">
        <w:rPr>
          <w:rStyle w:val="a9"/>
        </w:rPr>
        <w:footnoteReference w:id="4230"/>
      </w:r>
      <w:r w:rsidRPr="001C3E29">
        <w:rPr>
          <w:rFonts w:hint="eastAsia"/>
          <w:b/>
          <w:color w:val="660000"/>
          <w:sz w:val="28"/>
        </w:rPr>
        <w:t>武臣宿兵，年耆即世者有聞矣；</w:t>
      </w:r>
      <w:r w:rsidRPr="001C3E29">
        <w:rPr>
          <w:rFonts w:hint="eastAsia"/>
        </w:rPr>
        <w:t>左氏傳子朝曰：太子壽早夭即世。</w:t>
      </w:r>
      <w:r w:rsidRPr="001C3E29">
        <w:rPr>
          <w:rFonts w:hint="eastAsia"/>
          <w:b/>
          <w:color w:val="660000"/>
          <w:sz w:val="28"/>
        </w:rPr>
        <w:t>雖賢不乏世，宿將舊卒，猶習戰也</w:t>
      </w:r>
      <w:r w:rsidRPr="00C32D98">
        <w:rPr>
          <w:rStyle w:val="a9"/>
        </w:rPr>
        <w:footnoteReference w:id="4231"/>
      </w:r>
      <w:r w:rsidRPr="001C3E29">
        <w:rPr>
          <w:rFonts w:hint="eastAsia"/>
          <w:b/>
          <w:color w:val="660000"/>
          <w:sz w:val="28"/>
        </w:rPr>
        <w:t>。</w:t>
      </w:r>
      <w:r w:rsidR="003E4D6D" w:rsidRPr="00B81357">
        <w:rPr>
          <w:rFonts w:hint="eastAsia"/>
        </w:rPr>
        <w:t>史記</w:t>
      </w:r>
      <w:r w:rsidRPr="001C3E29">
        <w:rPr>
          <w:rFonts w:hint="eastAsia"/>
        </w:rPr>
        <w:t>曰：王翦宿將，始皇師之。</w:t>
      </w:r>
      <w:r w:rsidRPr="001C3E29">
        <w:rPr>
          <w:rFonts w:hint="eastAsia"/>
          <w:b/>
          <w:color w:val="660000"/>
          <w:sz w:val="28"/>
        </w:rPr>
        <w:t>竊不自量，志在效命，庶立毛髮之功，以報所受之恩。若使陛下出不世之詔，效臣錐刀之用，</w:t>
      </w:r>
      <w:r w:rsidRPr="001C3E29">
        <w:rPr>
          <w:rFonts w:hint="eastAsia"/>
        </w:rPr>
        <w:t>文子曰：欲治之主不世出。東觀漢記，黃香上疏曰：以錐刀小用，蒙見宿留也。</w:t>
      </w:r>
      <w:r w:rsidRPr="001C3E29">
        <w:rPr>
          <w:rFonts w:hint="eastAsia"/>
          <w:b/>
          <w:color w:val="660000"/>
          <w:sz w:val="28"/>
        </w:rPr>
        <w:t>使得西屬大將軍，當一校之隊，</w:t>
      </w:r>
      <w:r w:rsidRPr="001C3E29">
        <w:rPr>
          <w:rFonts w:hint="eastAsia"/>
        </w:rPr>
        <w:t>魏志曰：太和二年，遣大將軍曹真擊諸葛亮於街亭。司馬彪</w:t>
      </w:r>
      <w:r w:rsidR="003E4D6D" w:rsidRPr="00B81357">
        <w:rPr>
          <w:rFonts w:hint="eastAsia"/>
        </w:rPr>
        <w:t>漢書</w:t>
      </w:r>
      <w:r w:rsidRPr="001C3E29">
        <w:rPr>
          <w:rFonts w:hint="eastAsia"/>
        </w:rPr>
        <w:t>曰：大將軍營伍部校尉一人。</w:t>
      </w:r>
      <w:r w:rsidRPr="001C3E29">
        <w:rPr>
          <w:rFonts w:hint="eastAsia"/>
          <w:b/>
          <w:color w:val="660000"/>
          <w:sz w:val="28"/>
        </w:rPr>
        <w:t>若東屬大司馬，統偏師之任。</w:t>
      </w:r>
      <w:r w:rsidRPr="001C3E29">
        <w:rPr>
          <w:rFonts w:hint="eastAsia"/>
        </w:rPr>
        <w:t>魏志曰：太和二年，大司馬曹休率諸軍至皖。臣瓚</w:t>
      </w:r>
      <w:r w:rsidR="003E4D6D" w:rsidRPr="00B81357">
        <w:rPr>
          <w:rFonts w:hint="eastAsia"/>
        </w:rPr>
        <w:t>漢書</w:t>
      </w:r>
      <w:r w:rsidRPr="001C3E29">
        <w:rPr>
          <w:rFonts w:hint="eastAsia"/>
        </w:rPr>
        <w:t>注曰：統，由總覽也</w:t>
      </w:r>
      <w:r w:rsidRPr="00C32D98">
        <w:rPr>
          <w:rStyle w:val="a9"/>
        </w:rPr>
        <w:footnoteReference w:id="4232"/>
      </w:r>
      <w:r w:rsidRPr="001C3E29">
        <w:rPr>
          <w:rFonts w:hint="eastAsia"/>
        </w:rPr>
        <w:t>。</w:t>
      </w:r>
      <w:r w:rsidRPr="001C3E29">
        <w:rPr>
          <w:rFonts w:hint="eastAsia"/>
          <w:b/>
          <w:color w:val="660000"/>
          <w:sz w:val="28"/>
        </w:rPr>
        <w:t>必乘危躡險，騁舟奮驪，</w:t>
      </w:r>
      <w:r w:rsidRPr="001C3E29">
        <w:rPr>
          <w:rFonts w:hint="eastAsia"/>
        </w:rPr>
        <w:t>禮記曰：夏后尚黑，戎事乘驪。鄭玄云：馬黑色曰驪。</w:t>
      </w:r>
      <w:r w:rsidRPr="001C3E29">
        <w:rPr>
          <w:rFonts w:hint="eastAsia"/>
          <w:b/>
          <w:color w:val="660000"/>
          <w:sz w:val="28"/>
        </w:rPr>
        <w:t>突刃觸鋒，</w:t>
      </w:r>
      <w:r w:rsidR="00F355DD">
        <w:rPr>
          <w:rFonts w:hint="eastAsia"/>
          <w:b/>
          <w:color w:val="660000"/>
          <w:sz w:val="28"/>
        </w:rPr>
        <w:t>爲</w:t>
      </w:r>
      <w:r w:rsidRPr="001C3E29">
        <w:rPr>
          <w:rFonts w:hint="eastAsia"/>
          <w:b/>
          <w:color w:val="660000"/>
          <w:sz w:val="28"/>
        </w:rPr>
        <w:t>士卒先。</w:t>
      </w:r>
      <w:r w:rsidR="003E4D6D" w:rsidRPr="00B81357">
        <w:rPr>
          <w:rFonts w:hint="eastAsia"/>
        </w:rPr>
        <w:t>漢書</w:t>
      </w:r>
      <w:r w:rsidRPr="001C3E29">
        <w:rPr>
          <w:rFonts w:hint="eastAsia"/>
        </w:rPr>
        <w:t>，伍被曰：大將軍當敵勇，常</w:t>
      </w:r>
      <w:r w:rsidR="00F355DD">
        <w:rPr>
          <w:rFonts w:hint="eastAsia"/>
        </w:rPr>
        <w:t>爲</w:t>
      </w:r>
      <w:r w:rsidRPr="001C3E29">
        <w:rPr>
          <w:rFonts w:hint="eastAsia"/>
        </w:rPr>
        <w:t>士卒先。</w:t>
      </w:r>
      <w:r w:rsidRPr="001C3E29">
        <w:rPr>
          <w:rFonts w:hint="eastAsia"/>
          <w:b/>
          <w:color w:val="660000"/>
          <w:sz w:val="28"/>
        </w:rPr>
        <w:t>雖未能禽權馘亮，庶將虜其雄率，殲其醜類，</w:t>
      </w:r>
      <w:r w:rsidRPr="001C3E29">
        <w:rPr>
          <w:rFonts w:hint="eastAsia"/>
        </w:rPr>
        <w:t>鄭玄毛詩箋曰：馘，所獲之左耳也。爾雅曰：殲，盡也。又曰：醜，眾也。</w:t>
      </w:r>
      <w:r w:rsidRPr="001C3E29">
        <w:rPr>
          <w:rFonts w:hint="eastAsia"/>
          <w:b/>
          <w:color w:val="660000"/>
          <w:sz w:val="28"/>
        </w:rPr>
        <w:t>必效須臾之捷，以滅終身之愧，</w:t>
      </w:r>
      <w:r w:rsidRPr="001C3E29">
        <w:rPr>
          <w:rFonts w:hint="eastAsia"/>
        </w:rPr>
        <w:t>杜預左氏傳注曰：捷，獲也。</w:t>
      </w:r>
      <w:r w:rsidRPr="001C3E29">
        <w:rPr>
          <w:rFonts w:hint="eastAsia"/>
          <w:b/>
          <w:color w:val="660000"/>
          <w:sz w:val="28"/>
        </w:rPr>
        <w:t>使名挂史筆，事列朝榮</w:t>
      </w:r>
      <w:r w:rsidRPr="00C32D98">
        <w:rPr>
          <w:rStyle w:val="a9"/>
        </w:rPr>
        <w:footnoteReference w:id="4233"/>
      </w:r>
      <w:r w:rsidRPr="001C3E29">
        <w:rPr>
          <w:rFonts w:hint="eastAsia"/>
          <w:b/>
          <w:color w:val="660000"/>
          <w:sz w:val="28"/>
        </w:rPr>
        <w:t>，雖身分蜀境，首懸吳闕，猶生之年也。</w:t>
      </w:r>
      <w:r w:rsidRPr="001C3E29">
        <w:rPr>
          <w:rFonts w:hint="eastAsia"/>
        </w:rPr>
        <w:t>北征賦曰：首身分而不寤。漢武帝遣使者告單于曰：南越王頭已懸於漢北闕。傅武仲與荊文姜書曰：雖死之日，猶生之年。</w:t>
      </w:r>
      <w:r w:rsidRPr="001C3E29">
        <w:rPr>
          <w:rFonts w:hint="eastAsia"/>
          <w:b/>
          <w:color w:val="660000"/>
          <w:sz w:val="28"/>
        </w:rPr>
        <w:t>如微才不試，沒世無聞，</w:t>
      </w:r>
      <w:r w:rsidR="003E4D6D" w:rsidRPr="00B81357">
        <w:rPr>
          <w:rFonts w:hint="eastAsia"/>
        </w:rPr>
        <w:t>論語</w:t>
      </w:r>
      <w:r w:rsidRPr="001C3E29">
        <w:rPr>
          <w:rFonts w:hint="eastAsia"/>
        </w:rPr>
        <w:t>曰：君子疾沒世而名不稱。</w:t>
      </w:r>
      <w:r w:rsidRPr="001C3E29">
        <w:rPr>
          <w:rFonts w:hint="eastAsia"/>
          <w:b/>
          <w:color w:val="660000"/>
          <w:sz w:val="28"/>
        </w:rPr>
        <w:t>徒榮其軀而豐其體，生無益於事，死無損於數，虛荷上位而忝重祿，禽息鳥視，終於白首，</w:t>
      </w:r>
      <w:r w:rsidRPr="001C3E29">
        <w:rPr>
          <w:rFonts w:hint="eastAsia"/>
        </w:rPr>
        <w:t>鄭玄周禮注曰：凡鳥獸未孕曰禽。</w:t>
      </w:r>
      <w:r w:rsidRPr="001C3E29">
        <w:rPr>
          <w:rFonts w:hint="eastAsia"/>
          <w:b/>
          <w:color w:val="660000"/>
          <w:sz w:val="28"/>
        </w:rPr>
        <w:t>此徒圈牢之養物，非臣之所志也。</w:t>
      </w:r>
      <w:r w:rsidRPr="001C3E29">
        <w:rPr>
          <w:rFonts w:hint="eastAsia"/>
        </w:rPr>
        <w:t>說文曰：圈養獸閑也。鄭玄周禮注曰：牢，閑也。</w:t>
      </w:r>
      <w:r w:rsidRPr="001C3E29">
        <w:rPr>
          <w:rFonts w:hint="eastAsia"/>
          <w:b/>
          <w:color w:val="660000"/>
          <w:sz w:val="28"/>
        </w:rPr>
        <w:t>流聞東軍失備，師徒小衄，</w:t>
      </w:r>
      <w:r w:rsidR="003E4D6D" w:rsidRPr="00B81357">
        <w:rPr>
          <w:rFonts w:hint="eastAsia"/>
        </w:rPr>
        <w:t>漢書</w:t>
      </w:r>
      <w:r w:rsidRPr="001C3E29">
        <w:rPr>
          <w:rFonts w:hint="eastAsia"/>
        </w:rPr>
        <w:t>，王音曰：失行流聞。魏志曰：休至皖，與吳將陸遜戰於石亭，敗績。衄，猶挫折也。</w:t>
      </w:r>
      <w:r w:rsidRPr="001C3E29">
        <w:rPr>
          <w:rFonts w:hint="eastAsia"/>
          <w:b/>
          <w:color w:val="660000"/>
          <w:sz w:val="28"/>
        </w:rPr>
        <w:t>輟食棄餐，奮袂攘衽，撫劍東顧，而心已馳於吳會矣。</w:t>
      </w:r>
      <w:r w:rsidRPr="001C3E29">
        <w:rPr>
          <w:rFonts w:hint="eastAsia"/>
        </w:rPr>
        <w:t>鄭玄周禮注曰：攘，卻也，謂卻扱衽也。左氏傳曰：子朱撫劍從之</w:t>
      </w:r>
      <w:r w:rsidRPr="00C32D98">
        <w:rPr>
          <w:rStyle w:val="a9"/>
        </w:rPr>
        <w:footnoteReference w:id="4234"/>
      </w:r>
      <w:r w:rsidRPr="001C3E29">
        <w:rPr>
          <w:rFonts w:hint="eastAsia"/>
        </w:rPr>
        <w:t>。</w:t>
      </w:r>
    </w:p>
    <w:p w14:paraId="7101AE08" w14:textId="7D2E15AA" w:rsidR="008F46A3" w:rsidRDefault="008F46A3" w:rsidP="00C5079D">
      <w:pPr>
        <w:ind w:firstLine="561"/>
      </w:pPr>
      <w:r w:rsidRPr="001C3E29">
        <w:rPr>
          <w:rFonts w:hint="eastAsia"/>
          <w:b/>
          <w:color w:val="660000"/>
          <w:sz w:val="28"/>
        </w:rPr>
        <w:t>臣昔從先武皇帝，南極赤岸，東臨滄海，西望玉門，北出玄塞，</w:t>
      </w:r>
      <w:r w:rsidRPr="001C3E29">
        <w:rPr>
          <w:rFonts w:hint="eastAsia"/>
        </w:rPr>
        <w:t>七發曰：凌赤岸，篲扶桑。山謙之南徐州記曰：京江，禹貢北江，有大濤，濤至乘北</w:t>
      </w:r>
      <w:r w:rsidRPr="00C32D98">
        <w:rPr>
          <w:rStyle w:val="a9"/>
        </w:rPr>
        <w:footnoteReference w:id="4235"/>
      </w:r>
      <w:r w:rsidRPr="001C3E29">
        <w:rPr>
          <w:rFonts w:hint="eastAsia"/>
        </w:rPr>
        <w:t>激赤岸，尤更迅猛。</w:t>
      </w:r>
      <w:r w:rsidR="003E4D6D" w:rsidRPr="00B81357">
        <w:rPr>
          <w:rFonts w:hint="eastAsia"/>
        </w:rPr>
        <w:t>漢書</w:t>
      </w:r>
      <w:r w:rsidRPr="001C3E29">
        <w:rPr>
          <w:rFonts w:hint="eastAsia"/>
        </w:rPr>
        <w:t>，燉煌郡龍勒縣有玉門關。玄塞，長城也。北方色黑，故曰玄。</w:t>
      </w:r>
      <w:r w:rsidRPr="001C3E29">
        <w:rPr>
          <w:rFonts w:hint="eastAsia"/>
          <w:b/>
          <w:color w:val="660000"/>
          <w:sz w:val="28"/>
        </w:rPr>
        <w:t>伏見所以行軍用兵之勢，可謂神妙矣。</w:t>
      </w:r>
      <w:r w:rsidRPr="001C3E29">
        <w:rPr>
          <w:rFonts w:hint="eastAsia"/>
        </w:rPr>
        <w:t>孫子曰：兵與敵變化而取勝者謂之神。</w:t>
      </w:r>
      <w:r w:rsidRPr="001C3E29">
        <w:rPr>
          <w:rFonts w:hint="eastAsia"/>
          <w:b/>
          <w:color w:val="660000"/>
          <w:sz w:val="28"/>
        </w:rPr>
        <w:t>故兵者不可預言，臨難而制變者也。</w:t>
      </w:r>
      <w:r w:rsidRPr="001C3E29">
        <w:rPr>
          <w:rFonts w:hint="eastAsia"/>
        </w:rPr>
        <w:t>孫卿曰：水因地而制行，兵因敵而制勝。</w:t>
      </w:r>
      <w:r w:rsidRPr="001C3E29">
        <w:rPr>
          <w:rFonts w:hint="eastAsia"/>
          <w:b/>
          <w:color w:val="660000"/>
          <w:sz w:val="28"/>
        </w:rPr>
        <w:t>志欲自效於明時，立功於聖世。每覽史籍，觀古忠臣義士，出一朝之命，以殉國家之難，</w:t>
      </w:r>
      <w:r w:rsidRPr="001C3E29">
        <w:rPr>
          <w:rFonts w:hint="eastAsia"/>
        </w:rPr>
        <w:t>司馬遷書曰：李陵奮不顧身，以殉國家之急。</w:t>
      </w:r>
      <w:r w:rsidRPr="001C3E29">
        <w:rPr>
          <w:rFonts w:hint="eastAsia"/>
          <w:b/>
          <w:color w:val="660000"/>
          <w:sz w:val="28"/>
        </w:rPr>
        <w:t>身雖屠裂，而功銘著於景鍾，名稱垂於竹帛，未嘗不拊心而歎息也。</w:t>
      </w:r>
      <w:r w:rsidRPr="001C3E29">
        <w:rPr>
          <w:rFonts w:hint="eastAsia"/>
        </w:rPr>
        <w:t>國語，晉悼公曰：昔克路之役</w:t>
      </w:r>
      <w:r w:rsidRPr="00C32D98">
        <w:rPr>
          <w:rStyle w:val="a9"/>
        </w:rPr>
        <w:footnoteReference w:id="4236"/>
      </w:r>
      <w:r w:rsidRPr="001C3E29">
        <w:rPr>
          <w:rFonts w:hint="eastAsia"/>
        </w:rPr>
        <w:t>，秦來圖敗晉攻</w:t>
      </w:r>
      <w:r w:rsidRPr="00C32D98">
        <w:rPr>
          <w:rStyle w:val="a9"/>
        </w:rPr>
        <w:footnoteReference w:id="4237"/>
      </w:r>
      <w:r w:rsidRPr="001C3E29">
        <w:rPr>
          <w:rFonts w:hint="eastAsia"/>
        </w:rPr>
        <w:t>，魏顆以其身卻退秦師於輔氏，親止杜回，其勳銘於景鍾。韋昭曰：景鍾，景公鍾也。墨子曰：以其功書於竹帛，傳遺後子孫也。</w:t>
      </w:r>
      <w:r w:rsidRPr="001C3E29">
        <w:rPr>
          <w:rFonts w:hint="eastAsia"/>
          <w:b/>
          <w:color w:val="660000"/>
          <w:sz w:val="28"/>
        </w:rPr>
        <w:t>臣聞明主使臣，不廢有罪。故奔北敗軍之將用，秦魯以成其功；</w:t>
      </w:r>
      <w:r w:rsidR="003E4D6D" w:rsidRPr="00B81357">
        <w:rPr>
          <w:rFonts w:hint="eastAsia"/>
        </w:rPr>
        <w:t>史記</w:t>
      </w:r>
      <w:r w:rsidRPr="001C3E29">
        <w:rPr>
          <w:rFonts w:hint="eastAsia"/>
        </w:rPr>
        <w:t>曰：秦繆公使百里奚子孟明視、蹇叔子西乞術及白乙丙將兵襲鄭，晉發兵遮秦兵於殽，虜秦三將以歸。後還秦三將，穆公復三人官秩，復使將兵伐晉，大敗晉人，以報殽之役。又曰：曹沬者，魯人也，以勇力事魯莊公。</w:t>
      </w:r>
      <w:r w:rsidR="00F355DD">
        <w:rPr>
          <w:rFonts w:hint="eastAsia"/>
        </w:rPr>
        <w:t>爲</w:t>
      </w:r>
      <w:r w:rsidRPr="001C3E29">
        <w:rPr>
          <w:rFonts w:hint="eastAsia"/>
        </w:rPr>
        <w:t>魯將，與齊戰，三敗三北</w:t>
      </w:r>
      <w:r w:rsidRPr="00C32D98">
        <w:rPr>
          <w:rStyle w:val="a9"/>
        </w:rPr>
        <w:footnoteReference w:id="4238"/>
      </w:r>
      <w:r w:rsidRPr="001C3E29">
        <w:rPr>
          <w:rFonts w:hint="eastAsia"/>
        </w:rPr>
        <w:t>，魯莊公懼，乃獻遂邑之地以和，猶復以</w:t>
      </w:r>
      <w:r w:rsidR="00F355DD">
        <w:rPr>
          <w:rFonts w:hint="eastAsia"/>
        </w:rPr>
        <w:t>爲</w:t>
      </w:r>
      <w:r w:rsidRPr="001C3E29">
        <w:rPr>
          <w:rFonts w:hint="eastAsia"/>
        </w:rPr>
        <w:t>將。齊桓公許與魯會于柯而盟，桓公與莊公</w:t>
      </w:r>
      <w:r w:rsidR="00820F0B">
        <w:rPr>
          <w:rFonts w:hint="eastAsia"/>
        </w:rPr>
        <w:t>旣</w:t>
      </w:r>
      <w:r w:rsidRPr="001C3E29">
        <w:rPr>
          <w:rFonts w:hint="eastAsia"/>
        </w:rPr>
        <w:t>盟於壇上，曹沬執匕首劫齊桓公，公問曰：子將何欲？曹沫曰：齊強魯弱，而大國侵魯，亦已甚矣。今魯城壞即壓境，君其圖之。桓公乃許盡還魯之侵地。曹沬三戰所亡，盡復于魯。</w:t>
      </w:r>
      <w:r w:rsidRPr="001C3E29">
        <w:rPr>
          <w:rFonts w:hint="eastAsia"/>
          <w:b/>
          <w:color w:val="660000"/>
          <w:sz w:val="28"/>
        </w:rPr>
        <w:t>絕纓盜馬之臣赦，楚趙以濟其難。</w:t>
      </w:r>
      <w:r w:rsidRPr="001C3E29">
        <w:rPr>
          <w:rFonts w:hint="eastAsia"/>
        </w:rPr>
        <w:t>說苑曰：楚莊王賜群臣酒，日暮，華燭滅，有引美人衣者，美人援絕冠纓，告王知之。王曰：賜人酒醉，欲顯婦人之節，吾不取也。乃命左右勿上火，與寡人飲，不絕纓者不懽也。群臣纓皆絕，盡懽而去。後與晉戰，引美人衣者五合五獲，以報莊王。呂氏春秋曰：昔者秦繆公乘馬右服失之，野人取之，繆公自往求之，見野人方將食之於岐山之陽。繆公笑曰：食駿馬之肉，不飲酒，余恐傷汝也。遍飲而去</w:t>
      </w:r>
      <w:r w:rsidRPr="00C32D98">
        <w:rPr>
          <w:rStyle w:val="a9"/>
        </w:rPr>
        <w:footnoteReference w:id="4239"/>
      </w:r>
      <w:r w:rsidRPr="001C3E29">
        <w:rPr>
          <w:rFonts w:hint="eastAsia"/>
        </w:rPr>
        <w:t>。韓原之戰，晉人已環繆公之車矣，晉梁靡已扣公左驂矣，野人嘗食馬於岐山之陽者三百有餘人，畢力</w:t>
      </w:r>
      <w:r w:rsidR="00F355DD">
        <w:rPr>
          <w:rFonts w:hint="eastAsia"/>
        </w:rPr>
        <w:t>爲</w:t>
      </w:r>
      <w:r w:rsidRPr="001C3E29">
        <w:rPr>
          <w:rFonts w:hint="eastAsia"/>
        </w:rPr>
        <w:t>繆公疾鬥於車下，遂大克晉，及獲惠公以歸</w:t>
      </w:r>
      <w:r w:rsidRPr="00C32D98">
        <w:rPr>
          <w:rStyle w:val="a9"/>
        </w:rPr>
        <w:footnoteReference w:id="4240"/>
      </w:r>
      <w:r w:rsidRPr="001C3E29">
        <w:rPr>
          <w:rFonts w:hint="eastAsia"/>
        </w:rPr>
        <w:t>。此秦而謂之趙者。</w:t>
      </w:r>
      <w:r w:rsidR="003E4D6D" w:rsidRPr="00B81357">
        <w:rPr>
          <w:rFonts w:hint="eastAsia"/>
        </w:rPr>
        <w:t>史記</w:t>
      </w:r>
      <w:r w:rsidRPr="001C3E29">
        <w:rPr>
          <w:rFonts w:hint="eastAsia"/>
        </w:rPr>
        <w:t>曰：趙氏之先，與秦共祖。然則以其同祖</w:t>
      </w:r>
      <w:r w:rsidRPr="00C32D98">
        <w:rPr>
          <w:rStyle w:val="a9"/>
        </w:rPr>
        <w:footnoteReference w:id="4241"/>
      </w:r>
      <w:r w:rsidRPr="001C3E29">
        <w:rPr>
          <w:rFonts w:hint="eastAsia"/>
        </w:rPr>
        <w:t>，故曰趙焉。</w:t>
      </w:r>
      <w:r w:rsidRPr="001C3E29">
        <w:rPr>
          <w:rFonts w:hint="eastAsia"/>
          <w:b/>
          <w:color w:val="660000"/>
          <w:sz w:val="28"/>
        </w:rPr>
        <w:t>臣竊感先帝早崩，威王棄代，</w:t>
      </w:r>
      <w:r w:rsidRPr="001C3E29">
        <w:rPr>
          <w:rFonts w:hint="eastAsia"/>
        </w:rPr>
        <w:t>先帝，謂文帝也。魏志曰：任城王彰薨，謚曰威。</w:t>
      </w:r>
      <w:r w:rsidRPr="001C3E29">
        <w:rPr>
          <w:rFonts w:hint="eastAsia"/>
          <w:b/>
          <w:color w:val="660000"/>
          <w:sz w:val="28"/>
        </w:rPr>
        <w:t>臣獨何人，以堪長久？常恐先朝露，填溝壑，</w:t>
      </w:r>
      <w:r w:rsidR="003E4D6D" w:rsidRPr="00B81357">
        <w:rPr>
          <w:rFonts w:hint="eastAsia"/>
        </w:rPr>
        <w:t>漢書</w:t>
      </w:r>
      <w:r w:rsidRPr="001C3E29">
        <w:rPr>
          <w:rFonts w:hint="eastAsia"/>
        </w:rPr>
        <w:t>，李陵謂蘇武曰：人如朝露。列女傳，梁寡婦曰：妾之夫，先犬馬填溝壑。</w:t>
      </w:r>
      <w:r w:rsidRPr="001C3E29">
        <w:rPr>
          <w:rFonts w:hint="eastAsia"/>
          <w:b/>
          <w:color w:val="660000"/>
          <w:sz w:val="28"/>
        </w:rPr>
        <w:t>墳土未乾，而身名並滅。</w:t>
      </w:r>
      <w:r w:rsidR="003E4D6D" w:rsidRPr="00B81357">
        <w:rPr>
          <w:rFonts w:hint="eastAsia"/>
        </w:rPr>
        <w:t>漢書</w:t>
      </w:r>
      <w:r w:rsidRPr="001C3E29">
        <w:rPr>
          <w:rFonts w:hint="eastAsia"/>
        </w:rPr>
        <w:t>，霍禹曰：將軍墳土未乾。李宏武功歌曰</w:t>
      </w:r>
      <w:r w:rsidRPr="00C32D98">
        <w:rPr>
          <w:rStyle w:val="a9"/>
        </w:rPr>
        <w:footnoteReference w:id="4242"/>
      </w:r>
      <w:r w:rsidRPr="001C3E29">
        <w:rPr>
          <w:rFonts w:hint="eastAsia"/>
        </w:rPr>
        <w:t>：身非金石，名俱滅焉。</w:t>
      </w:r>
      <w:r w:rsidRPr="001C3E29">
        <w:rPr>
          <w:rFonts w:hint="eastAsia"/>
          <w:b/>
          <w:color w:val="660000"/>
          <w:sz w:val="28"/>
        </w:rPr>
        <w:t>臣聞騏驥長鳴，伯樂昭其能；</w:t>
      </w:r>
      <w:r w:rsidRPr="001C3E29">
        <w:rPr>
          <w:rFonts w:hint="eastAsia"/>
        </w:rPr>
        <w:t>戰國策，楚客謂春申君曰：昔騏驥駕車吳阪，遷延負轅而不能進，遭伯樂，仰而長鳴，知伯樂知己也。今僕屈厄日久，君獨無意使僕</w:t>
      </w:r>
      <w:r w:rsidR="00F355DD">
        <w:rPr>
          <w:rFonts w:hint="eastAsia"/>
        </w:rPr>
        <w:t>爲</w:t>
      </w:r>
      <w:r w:rsidRPr="001C3E29">
        <w:rPr>
          <w:rFonts w:hint="eastAsia"/>
        </w:rPr>
        <w:t>君長鳴也。</w:t>
      </w:r>
      <w:r w:rsidRPr="001C3E29">
        <w:rPr>
          <w:rFonts w:hint="eastAsia"/>
          <w:b/>
          <w:color w:val="660000"/>
          <w:sz w:val="28"/>
        </w:rPr>
        <w:t>盧狗悲號，韓國知其才。</w:t>
      </w:r>
      <w:r w:rsidRPr="001C3E29">
        <w:rPr>
          <w:rFonts w:hint="eastAsia"/>
        </w:rPr>
        <w:t>戰國策曰：齊欲伐魏，淳于髡謂齊王曰：韓子盧者，天下之壯犬也；東郭俊者</w:t>
      </w:r>
      <w:r w:rsidRPr="00C32D98">
        <w:rPr>
          <w:rStyle w:val="a9"/>
        </w:rPr>
        <w:footnoteReference w:id="4243"/>
      </w:r>
      <w:r w:rsidRPr="001C3E29">
        <w:rPr>
          <w:rFonts w:hint="eastAsia"/>
        </w:rPr>
        <w:t>，海內之狡兔也。韓子盧逐東郭俊，環山者三，騰山者五，兔極於前，犬廢於後，犬兔俱罷，各死其處，田父見之而擅其功。今齊、魏相持，臣恐強秦、大楚承其後，有田父之功。高誘曰：韓國之盧犬，古之名狗也，然悲號之義未聞也。</w:t>
      </w:r>
      <w:r w:rsidRPr="001C3E29">
        <w:rPr>
          <w:rFonts w:hint="eastAsia"/>
          <w:b/>
          <w:color w:val="660000"/>
          <w:sz w:val="28"/>
        </w:rPr>
        <w:t>是以效之齊楚之路，以逞千里之任，</w:t>
      </w:r>
      <w:r w:rsidRPr="001C3E29">
        <w:rPr>
          <w:rFonts w:hint="eastAsia"/>
        </w:rPr>
        <w:t>齊、楚，言遠也。孫卿子曰：夫驥一日而千里也。</w:t>
      </w:r>
      <w:r w:rsidRPr="001C3E29">
        <w:rPr>
          <w:rFonts w:hint="eastAsia"/>
          <w:b/>
          <w:color w:val="660000"/>
          <w:sz w:val="28"/>
        </w:rPr>
        <w:t>試之狡兔之捷，以驗搏噬之用。今臣志狗馬之微功，竊自惟度，終無伯樂韓國之舉，是以於邑而竊自痛者也。</w:t>
      </w:r>
      <w:r w:rsidRPr="001C3E29">
        <w:rPr>
          <w:rFonts w:hint="eastAsia"/>
        </w:rPr>
        <w:t>楚辭曰：長呼吸以於悒。王逸曰：於悒，啼貌。</w:t>
      </w:r>
      <w:r w:rsidRPr="001C3E29">
        <w:rPr>
          <w:rFonts w:hint="eastAsia"/>
          <w:b/>
          <w:color w:val="660000"/>
          <w:sz w:val="28"/>
        </w:rPr>
        <w:t>夫臨博而企竦，聞樂而竊抃者，或有賞音而識道也。</w:t>
      </w:r>
      <w:r w:rsidRPr="001C3E29">
        <w:rPr>
          <w:rFonts w:hint="eastAsia"/>
        </w:rPr>
        <w:t>說文曰：博，局戲也。大箸十二棋。又曰：企，舉踵也。竦，猶立也。說文曰：抃，拊也。</w:t>
      </w:r>
      <w:r w:rsidRPr="001C3E29">
        <w:rPr>
          <w:rFonts w:hint="eastAsia"/>
          <w:b/>
          <w:color w:val="660000"/>
          <w:sz w:val="28"/>
        </w:rPr>
        <w:t>昔毛遂，趙之陪隸，猶假錐囊之喻，以寤主立功；</w:t>
      </w:r>
      <w:r w:rsidR="003E4D6D" w:rsidRPr="00B81357">
        <w:rPr>
          <w:rFonts w:hint="eastAsia"/>
        </w:rPr>
        <w:t>史記</w:t>
      </w:r>
      <w:r w:rsidRPr="001C3E29">
        <w:rPr>
          <w:rFonts w:hint="eastAsia"/>
        </w:rPr>
        <w:t>曰：秦之圍邯鄲，趙使平原君求救合從於楚，約與食客門下有勇力武備具者二十人俱，得十九人，餘無可取者。毛遂前自讚於平原君，平原君曰：先生處勝之門下，幾年於此矣？遂曰：三年于此矣。平原君曰：夫賢士之處俗，譬若錐之處囊中，其末立見。今先生處勝之門下三年，勝未有所聞。毛遂曰：臣乃今日請處囊中耳，使遂蚤得處囊中，乃穎脫而出，非特其末見而已也。平原君竟與毛遂偕十九人。平原君與楚合從，日出而言，日中不決。毛遂按劍歷階而上曰：合從者</w:t>
      </w:r>
      <w:r w:rsidR="00F355DD">
        <w:rPr>
          <w:rFonts w:hint="eastAsia"/>
        </w:rPr>
        <w:t>爲</w:t>
      </w:r>
      <w:r w:rsidRPr="001C3E29">
        <w:rPr>
          <w:rFonts w:hint="eastAsia"/>
        </w:rPr>
        <w:t>楚，非</w:t>
      </w:r>
      <w:r w:rsidR="00F355DD">
        <w:rPr>
          <w:rFonts w:hint="eastAsia"/>
        </w:rPr>
        <w:t>爲</w:t>
      </w:r>
      <w:r w:rsidRPr="001C3E29">
        <w:rPr>
          <w:rFonts w:hint="eastAsia"/>
        </w:rPr>
        <w:t>趙也。楚王曰：唯，謹奉社稷以從。</w:t>
      </w:r>
      <w:r w:rsidRPr="001C3E29">
        <w:rPr>
          <w:rFonts w:hint="eastAsia"/>
          <w:b/>
          <w:color w:val="660000"/>
          <w:sz w:val="28"/>
        </w:rPr>
        <w:t>何況巍巍大魏多士之朝，而無慷慨死難之臣乎！</w:t>
      </w:r>
    </w:p>
    <w:p w14:paraId="687E4B5C" w14:textId="48FE3355" w:rsidR="008F46A3" w:rsidRDefault="008F46A3" w:rsidP="00C5079D">
      <w:pPr>
        <w:ind w:firstLine="561"/>
      </w:pPr>
      <w:r w:rsidRPr="001C3E29">
        <w:rPr>
          <w:rFonts w:hint="eastAsia"/>
          <w:b/>
          <w:color w:val="660000"/>
          <w:sz w:val="28"/>
        </w:rPr>
        <w:t>夫自衒</w:t>
      </w:r>
      <w:r w:rsidRPr="001C3E29">
        <w:rPr>
          <w:rFonts w:hint="eastAsia"/>
        </w:rPr>
        <w:t>玄遍</w:t>
      </w:r>
      <w:r w:rsidRPr="001C3E29">
        <w:rPr>
          <w:rFonts w:hint="eastAsia"/>
          <w:b/>
          <w:color w:val="660000"/>
          <w:sz w:val="28"/>
        </w:rPr>
        <w:t>自媒者，士女之醜行也；</w:t>
      </w:r>
      <w:r w:rsidRPr="001C3E29">
        <w:rPr>
          <w:rFonts w:hint="eastAsia"/>
        </w:rPr>
        <w:t>越絕書曰：范蠡其始居楚，之越，越王與言盡日，大夫石賈進曰：衒女不貞，衒士不信。客歷諸侯，渡河津，無因自致，殆不真賢也。</w:t>
      </w:r>
      <w:r w:rsidRPr="001C3E29">
        <w:rPr>
          <w:rFonts w:hint="eastAsia"/>
          <w:b/>
          <w:color w:val="660000"/>
          <w:sz w:val="28"/>
        </w:rPr>
        <w:t>干時求進者，道家之明忌也。</w:t>
      </w:r>
      <w:r w:rsidRPr="001C3E29">
        <w:rPr>
          <w:rFonts w:hint="eastAsia"/>
        </w:rPr>
        <w:t>莊子曰：功成者隳，名成者虧，孰能去功與名，而還與眾人。</w:t>
      </w:r>
      <w:r w:rsidRPr="001C3E29">
        <w:rPr>
          <w:rFonts w:hint="eastAsia"/>
          <w:b/>
          <w:color w:val="660000"/>
          <w:sz w:val="28"/>
        </w:rPr>
        <w:t>而臣敢陳聞於陛下者，誠與國分形同氣，憂患共之者也。</w:t>
      </w:r>
      <w:r w:rsidRPr="001C3E29">
        <w:rPr>
          <w:rFonts w:hint="eastAsia"/>
        </w:rPr>
        <w:t>呂氏春秋曰：父母之於子也，子之於父母也，一體而分形，同氣血而異息，痛疾相救，憂思相感，生則相驩，死則相哀，此之謂骨肉之親也。</w:t>
      </w:r>
      <w:r w:rsidRPr="001C3E29">
        <w:rPr>
          <w:rFonts w:hint="eastAsia"/>
          <w:b/>
          <w:color w:val="660000"/>
          <w:sz w:val="28"/>
        </w:rPr>
        <w:t>冀以塵露之微，補益山海；</w:t>
      </w:r>
      <w:r w:rsidRPr="001C3E29">
        <w:rPr>
          <w:rFonts w:hint="eastAsia"/>
        </w:rPr>
        <w:t>謝承後</w:t>
      </w:r>
      <w:r w:rsidR="003E4D6D" w:rsidRPr="00B81357">
        <w:rPr>
          <w:rFonts w:hint="eastAsia"/>
        </w:rPr>
        <w:t>漢書</w:t>
      </w:r>
      <w:r w:rsidRPr="001C3E29">
        <w:rPr>
          <w:rFonts w:hint="eastAsia"/>
        </w:rPr>
        <w:t>，楊喬曰：猶塵附泰山，露集滄海，雖無補益，款誠至情，猶不敢嘿也</w:t>
      </w:r>
      <w:r w:rsidRPr="00C32D98">
        <w:rPr>
          <w:rStyle w:val="a9"/>
        </w:rPr>
        <w:footnoteReference w:id="4244"/>
      </w:r>
      <w:r w:rsidRPr="001C3E29">
        <w:rPr>
          <w:rFonts w:hint="eastAsia"/>
        </w:rPr>
        <w:t>。</w:t>
      </w:r>
      <w:r w:rsidRPr="001C3E29">
        <w:rPr>
          <w:rFonts w:hint="eastAsia"/>
          <w:b/>
          <w:color w:val="660000"/>
          <w:sz w:val="28"/>
        </w:rPr>
        <w:t>螢燭末光</w:t>
      </w:r>
      <w:r w:rsidRPr="00C32D98">
        <w:rPr>
          <w:rStyle w:val="a9"/>
        </w:rPr>
        <w:footnoteReference w:id="4245"/>
      </w:r>
      <w:r w:rsidRPr="001C3E29">
        <w:rPr>
          <w:rFonts w:hint="eastAsia"/>
          <w:b/>
          <w:color w:val="660000"/>
          <w:sz w:val="28"/>
        </w:rPr>
        <w:t>，增輝日月。</w:t>
      </w:r>
      <w:r w:rsidRPr="001C3E29">
        <w:rPr>
          <w:rFonts w:hint="eastAsia"/>
        </w:rPr>
        <w:t>淮南子曰：人主之居也，如日月之明也。</w:t>
      </w:r>
      <w:r w:rsidRPr="001C3E29">
        <w:rPr>
          <w:rFonts w:hint="eastAsia"/>
          <w:b/>
          <w:color w:val="660000"/>
          <w:sz w:val="28"/>
        </w:rPr>
        <w:t>是以敢冒其醜而獻其忠，必知</w:t>
      </w:r>
      <w:r w:rsidR="00F355DD">
        <w:rPr>
          <w:rFonts w:hint="eastAsia"/>
          <w:b/>
          <w:color w:val="660000"/>
          <w:sz w:val="28"/>
        </w:rPr>
        <w:t>爲</w:t>
      </w:r>
      <w:r w:rsidRPr="001C3E29">
        <w:rPr>
          <w:rFonts w:hint="eastAsia"/>
          <w:b/>
          <w:color w:val="660000"/>
          <w:sz w:val="28"/>
        </w:rPr>
        <w:t>朝士所笑。聖主不以人廢言，</w:t>
      </w:r>
      <w:r w:rsidR="003E4D6D" w:rsidRPr="00B81357">
        <w:rPr>
          <w:rFonts w:hint="eastAsia"/>
        </w:rPr>
        <w:t>論語</w:t>
      </w:r>
      <w:r w:rsidRPr="001C3E29">
        <w:rPr>
          <w:rFonts w:hint="eastAsia"/>
        </w:rPr>
        <w:t>，子曰：君子不以人廢言。</w:t>
      </w:r>
      <w:r w:rsidRPr="001C3E29">
        <w:rPr>
          <w:rFonts w:hint="eastAsia"/>
          <w:b/>
          <w:color w:val="660000"/>
          <w:sz w:val="28"/>
        </w:rPr>
        <w:t>伏惟陛下少垂神聽，臣則幸矣。</w:t>
      </w:r>
    </w:p>
    <w:p w14:paraId="501DFC56" w14:textId="77777777" w:rsidR="008F46A3" w:rsidRDefault="008F46A3" w:rsidP="00FB2FA1">
      <w:pPr>
        <w:pStyle w:val="3"/>
        <w:ind w:firstLine="641"/>
      </w:pPr>
      <w:r>
        <w:rPr>
          <w:rFonts w:hint="eastAsia"/>
        </w:rPr>
        <w:t>求通親親表</w:t>
      </w:r>
    </w:p>
    <w:p w14:paraId="29664902" w14:textId="77777777" w:rsidR="008F46A3" w:rsidRDefault="008F46A3" w:rsidP="00C5079D">
      <w:pPr>
        <w:ind w:firstLine="420"/>
      </w:pPr>
      <w:r w:rsidRPr="001C3E29">
        <w:rPr>
          <w:rFonts w:hint="eastAsia"/>
        </w:rPr>
        <w:t>魏志曰：太和五年，植上疏求存問親戚，自因致其意也</w:t>
      </w:r>
      <w:r w:rsidRPr="00C32D98">
        <w:rPr>
          <w:rStyle w:val="a9"/>
        </w:rPr>
        <w:footnoteReference w:id="4246"/>
      </w:r>
      <w:r w:rsidRPr="001C3E29">
        <w:rPr>
          <w:rFonts w:hint="eastAsia"/>
        </w:rPr>
        <w:t>。</w:t>
      </w:r>
    </w:p>
    <w:p w14:paraId="540B9C6E"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曹子建</w:t>
      </w:r>
    </w:p>
    <w:p w14:paraId="5C7D0578" w14:textId="48200B93" w:rsidR="008F46A3" w:rsidRDefault="008F46A3" w:rsidP="00C5079D">
      <w:pPr>
        <w:ind w:firstLine="561"/>
      </w:pPr>
      <w:r w:rsidRPr="001C3E29">
        <w:rPr>
          <w:rFonts w:hint="eastAsia"/>
          <w:b/>
          <w:color w:val="660000"/>
          <w:sz w:val="28"/>
        </w:rPr>
        <w:t>臣植言：臣聞天稱其高者，以無不覆；地稱其廣者，以無不載；日月稱其明者，以無不照；</w:t>
      </w:r>
      <w:r w:rsidRPr="001C3E29">
        <w:rPr>
          <w:rFonts w:hint="eastAsia"/>
        </w:rPr>
        <w:t>禮記，子夏問曰：何謂三無私？孔子曰：天無私覆，地無私載，日月無私照，此之謂三無私。</w:t>
      </w:r>
      <w:r w:rsidRPr="001C3E29">
        <w:rPr>
          <w:rFonts w:hint="eastAsia"/>
          <w:b/>
          <w:color w:val="660000"/>
          <w:sz w:val="28"/>
        </w:rPr>
        <w:t>江海稱其大者，以無不容。</w:t>
      </w:r>
      <w:r w:rsidRPr="001C3E29">
        <w:rPr>
          <w:rFonts w:hint="eastAsia"/>
        </w:rPr>
        <w:t>管子曰：海不辭水，故能成其大。墨子曰：江河不惡小谷之滿己也，故能大。</w:t>
      </w:r>
      <w:r w:rsidRPr="001C3E29">
        <w:rPr>
          <w:rFonts w:hint="eastAsia"/>
          <w:b/>
          <w:color w:val="660000"/>
          <w:sz w:val="28"/>
        </w:rPr>
        <w:t>故孔子曰：大哉堯之</w:t>
      </w:r>
      <w:r w:rsidR="00F355DD">
        <w:rPr>
          <w:rFonts w:hint="eastAsia"/>
          <w:b/>
          <w:color w:val="660000"/>
          <w:sz w:val="28"/>
        </w:rPr>
        <w:t>爲</w:t>
      </w:r>
      <w:r w:rsidRPr="001C3E29">
        <w:rPr>
          <w:rFonts w:hint="eastAsia"/>
          <w:b/>
          <w:color w:val="660000"/>
          <w:sz w:val="28"/>
        </w:rPr>
        <w:t>君，惟天</w:t>
      </w:r>
      <w:r w:rsidR="00F355DD">
        <w:rPr>
          <w:rFonts w:hint="eastAsia"/>
          <w:b/>
          <w:color w:val="660000"/>
          <w:sz w:val="28"/>
        </w:rPr>
        <w:t>爲</w:t>
      </w:r>
      <w:r w:rsidRPr="001C3E29">
        <w:rPr>
          <w:rFonts w:hint="eastAsia"/>
          <w:b/>
          <w:color w:val="660000"/>
          <w:sz w:val="28"/>
        </w:rPr>
        <w:t>大，惟堯則之。</w:t>
      </w:r>
      <w:r w:rsidR="003E4D6D" w:rsidRPr="00B81357">
        <w:rPr>
          <w:rFonts w:hint="eastAsia"/>
        </w:rPr>
        <w:t>論語</w:t>
      </w:r>
      <w:r w:rsidRPr="001C3E29">
        <w:rPr>
          <w:rFonts w:hint="eastAsia"/>
        </w:rPr>
        <w:t>文也。</w:t>
      </w:r>
      <w:r w:rsidRPr="001C3E29">
        <w:rPr>
          <w:rFonts w:hint="eastAsia"/>
          <w:b/>
          <w:color w:val="660000"/>
          <w:sz w:val="28"/>
        </w:rPr>
        <w:t>夫天德之於萬物，可謂弘廣矣。蓋堯之</w:t>
      </w:r>
      <w:r w:rsidR="00F355DD">
        <w:rPr>
          <w:rFonts w:hint="eastAsia"/>
          <w:b/>
          <w:color w:val="660000"/>
          <w:sz w:val="28"/>
        </w:rPr>
        <w:t>爲</w:t>
      </w:r>
      <w:r w:rsidRPr="001C3E29">
        <w:rPr>
          <w:rFonts w:hint="eastAsia"/>
          <w:b/>
          <w:color w:val="660000"/>
          <w:sz w:val="28"/>
        </w:rPr>
        <w:t>教，先親後疏，自近及遠。其傳曰：克明俊德</w:t>
      </w:r>
      <w:r w:rsidRPr="00C32D98">
        <w:rPr>
          <w:rStyle w:val="a9"/>
        </w:rPr>
        <w:footnoteReference w:id="4247"/>
      </w:r>
      <w:r w:rsidRPr="001C3E29">
        <w:rPr>
          <w:rFonts w:hint="eastAsia"/>
          <w:b/>
          <w:color w:val="660000"/>
          <w:sz w:val="28"/>
        </w:rPr>
        <w:t>，以親九族，九族</w:t>
      </w:r>
      <w:r w:rsidR="00820F0B">
        <w:rPr>
          <w:rFonts w:hint="eastAsia"/>
          <w:b/>
          <w:color w:val="660000"/>
          <w:sz w:val="28"/>
        </w:rPr>
        <w:t>旣</w:t>
      </w:r>
      <w:r w:rsidRPr="001C3E29">
        <w:rPr>
          <w:rFonts w:hint="eastAsia"/>
          <w:b/>
          <w:color w:val="660000"/>
          <w:sz w:val="28"/>
        </w:rPr>
        <w:t>睦，平章百姓。</w:t>
      </w:r>
      <w:r w:rsidRPr="001C3E29">
        <w:rPr>
          <w:rFonts w:hint="eastAsia"/>
        </w:rPr>
        <w:t>孔安國曰：能明俊德之士，任用之，以睦高祖玄孫之親也。又曰：</w:t>
      </w:r>
      <w:r w:rsidR="00820F0B">
        <w:rPr>
          <w:rFonts w:hint="eastAsia"/>
        </w:rPr>
        <w:t>旣</w:t>
      </w:r>
      <w:r w:rsidRPr="001C3E29">
        <w:rPr>
          <w:rFonts w:hint="eastAsia"/>
        </w:rPr>
        <w:t>，已也。百姓，百官也。言化九族而平和章明也。</w:t>
      </w:r>
      <w:r w:rsidRPr="001C3E29">
        <w:rPr>
          <w:rFonts w:hint="eastAsia"/>
          <w:b/>
          <w:color w:val="660000"/>
          <w:sz w:val="28"/>
        </w:rPr>
        <w:t>及周之文王，亦崇厥化。</w:t>
      </w:r>
      <w:r w:rsidRPr="001C3E29">
        <w:rPr>
          <w:rFonts w:hint="eastAsia"/>
        </w:rPr>
        <w:t>鄭玄禮記注曰：崇，猶尊也。</w:t>
      </w:r>
      <w:r w:rsidRPr="001C3E29">
        <w:rPr>
          <w:rFonts w:hint="eastAsia"/>
          <w:b/>
          <w:color w:val="660000"/>
          <w:sz w:val="28"/>
        </w:rPr>
        <w:t>其詩曰：刑于寡妻，至于兄弟，以御于家邦。</w:t>
      </w:r>
      <w:r w:rsidRPr="001C3E29">
        <w:rPr>
          <w:rFonts w:hint="eastAsia"/>
        </w:rPr>
        <w:t>毛萇曰：刑，法也。鄭玄云：御，治也。寡妻，寡有之妻。文王以禮接其妻，至於宗族，又能</w:t>
      </w:r>
      <w:r w:rsidR="00F355DD">
        <w:rPr>
          <w:rFonts w:hint="eastAsia"/>
        </w:rPr>
        <w:t>爲</w:t>
      </w:r>
      <w:r w:rsidRPr="001C3E29">
        <w:rPr>
          <w:rFonts w:hint="eastAsia"/>
        </w:rPr>
        <w:t>政，治於家邦。</w:t>
      </w:r>
      <w:r w:rsidRPr="001C3E29">
        <w:rPr>
          <w:rFonts w:hint="eastAsia"/>
          <w:b/>
          <w:color w:val="660000"/>
          <w:sz w:val="28"/>
        </w:rPr>
        <w:t>是以雍雍穆穆，風人詠之。</w:t>
      </w:r>
      <w:r w:rsidRPr="001C3E29">
        <w:rPr>
          <w:rFonts w:hint="eastAsia"/>
        </w:rPr>
        <w:t>毛詩曰：有來雍雍。又曰：天子穆穆。</w:t>
      </w:r>
      <w:r w:rsidRPr="001C3E29">
        <w:rPr>
          <w:rFonts w:hint="eastAsia"/>
          <w:b/>
          <w:color w:val="660000"/>
          <w:sz w:val="28"/>
        </w:rPr>
        <w:t>昔周公弔管蔡之不咸，廣封懿親，以藩屏王室</w:t>
      </w:r>
      <w:r w:rsidRPr="00C32D98">
        <w:rPr>
          <w:rStyle w:val="a9"/>
        </w:rPr>
        <w:footnoteReference w:id="4248"/>
      </w:r>
      <w:r w:rsidRPr="001C3E29">
        <w:rPr>
          <w:rFonts w:hint="eastAsia"/>
          <w:b/>
          <w:color w:val="660000"/>
          <w:sz w:val="28"/>
        </w:rPr>
        <w:t>。</w:t>
      </w:r>
      <w:r w:rsidRPr="001C3E29">
        <w:rPr>
          <w:rFonts w:hint="eastAsia"/>
        </w:rPr>
        <w:t>左氏傳，富辰曰：周公弔二叔之不咸，故封建親戚，以藩屏周室。馬融曰：二叔，管、蔡也。</w:t>
      </w:r>
      <w:r w:rsidRPr="001C3E29">
        <w:rPr>
          <w:rFonts w:hint="eastAsia"/>
          <w:b/>
          <w:color w:val="660000"/>
          <w:sz w:val="28"/>
        </w:rPr>
        <w:t>傳曰：周之宗盟，異姓</w:t>
      </w:r>
      <w:r w:rsidR="00F355DD">
        <w:rPr>
          <w:rFonts w:hint="eastAsia"/>
          <w:b/>
          <w:color w:val="660000"/>
          <w:sz w:val="28"/>
        </w:rPr>
        <w:t>爲</w:t>
      </w:r>
      <w:r w:rsidRPr="001C3E29">
        <w:rPr>
          <w:rFonts w:hint="eastAsia"/>
          <w:b/>
          <w:color w:val="660000"/>
          <w:sz w:val="28"/>
        </w:rPr>
        <w:t>後。</w:t>
      </w:r>
      <w:r w:rsidRPr="001C3E29">
        <w:rPr>
          <w:rFonts w:hint="eastAsia"/>
        </w:rPr>
        <w:t>左氏傳曰：滕侯、薛侯來朝，爭長，公使羽父請於薛侯曰：周之宗盟，異姓</w:t>
      </w:r>
      <w:r w:rsidR="00F355DD">
        <w:rPr>
          <w:rFonts w:hint="eastAsia"/>
        </w:rPr>
        <w:t>爲</w:t>
      </w:r>
      <w:r w:rsidRPr="001C3E29">
        <w:rPr>
          <w:rFonts w:hint="eastAsia"/>
        </w:rPr>
        <w:t>後。</w:t>
      </w:r>
      <w:r w:rsidRPr="001C3E29">
        <w:rPr>
          <w:rFonts w:hint="eastAsia"/>
          <w:b/>
          <w:color w:val="660000"/>
          <w:sz w:val="28"/>
        </w:rPr>
        <w:t>誠骨肉之恩，爽而不離；</w:t>
      </w:r>
      <w:r w:rsidR="003E4D6D" w:rsidRPr="00B81357">
        <w:rPr>
          <w:rFonts w:hint="eastAsia"/>
        </w:rPr>
        <w:t>漢書</w:t>
      </w:r>
      <w:r w:rsidRPr="001C3E29">
        <w:rPr>
          <w:rFonts w:hint="eastAsia"/>
        </w:rPr>
        <w:t>，宣帝詔曰：蓋聞象有罪，舜封之，骨肉之親，粲而不殊。如淳曰：粲或</w:t>
      </w:r>
      <w:r w:rsidR="00F355DD">
        <w:rPr>
          <w:rFonts w:hint="eastAsia"/>
        </w:rPr>
        <w:t>爲</w:t>
      </w:r>
      <w:r w:rsidRPr="001C3E29">
        <w:rPr>
          <w:rFonts w:hint="eastAsia"/>
        </w:rPr>
        <w:t>散。爾雅曰：爽，差也。</w:t>
      </w:r>
      <w:r w:rsidRPr="001C3E29">
        <w:rPr>
          <w:rFonts w:hint="eastAsia"/>
          <w:b/>
          <w:color w:val="660000"/>
          <w:sz w:val="28"/>
        </w:rPr>
        <w:t>親親之義，寔在敦固；</w:t>
      </w:r>
      <w:r w:rsidRPr="001C3E29">
        <w:rPr>
          <w:rFonts w:hint="eastAsia"/>
        </w:rPr>
        <w:t>禮記曰：君子賢其賢而親其親。</w:t>
      </w:r>
      <w:r w:rsidRPr="001C3E29">
        <w:rPr>
          <w:rFonts w:hint="eastAsia"/>
          <w:b/>
          <w:color w:val="660000"/>
          <w:sz w:val="28"/>
        </w:rPr>
        <w:t>未有義而後其君，仁而遺其親者也。</w:t>
      </w:r>
      <w:r w:rsidRPr="001C3E29">
        <w:rPr>
          <w:rFonts w:hint="eastAsia"/>
        </w:rPr>
        <w:t>孟子曰：未有仁而遺其親者也，未有義而後其君者也。</w:t>
      </w:r>
    </w:p>
    <w:p w14:paraId="4347C0CF" w14:textId="4F0C83F2" w:rsidR="008F46A3" w:rsidRDefault="008F46A3" w:rsidP="00C5079D">
      <w:pPr>
        <w:ind w:firstLine="561"/>
      </w:pPr>
      <w:r w:rsidRPr="001C3E29">
        <w:rPr>
          <w:rFonts w:hint="eastAsia"/>
          <w:b/>
          <w:color w:val="660000"/>
          <w:sz w:val="28"/>
        </w:rPr>
        <w:t>伏惟陛下，咨帝唐欽明之德，</w:t>
      </w:r>
      <w:r w:rsidRPr="001C3E29">
        <w:rPr>
          <w:rFonts w:hint="eastAsia"/>
        </w:rPr>
        <w:t>尚書曰：放勳欽明。</w:t>
      </w:r>
      <w:r w:rsidRPr="001C3E29">
        <w:rPr>
          <w:rFonts w:hint="eastAsia"/>
          <w:b/>
          <w:color w:val="660000"/>
          <w:sz w:val="28"/>
        </w:rPr>
        <w:t>體文王翼翼之仁，</w:t>
      </w:r>
      <w:r w:rsidRPr="001C3E29">
        <w:rPr>
          <w:rFonts w:hint="eastAsia"/>
        </w:rPr>
        <w:t>毛詩曰：惟此文王，小心翼翼。</w:t>
      </w:r>
      <w:r w:rsidRPr="001C3E29">
        <w:rPr>
          <w:rFonts w:hint="eastAsia"/>
          <w:b/>
          <w:color w:val="660000"/>
          <w:sz w:val="28"/>
        </w:rPr>
        <w:t>惠洽椒房，恩昭九親，</w:t>
      </w:r>
      <w:r w:rsidRPr="001C3E29">
        <w:rPr>
          <w:rFonts w:hint="eastAsia"/>
        </w:rPr>
        <w:t>漢舊儀曰：皇后稱椒房。詩，椒聊之實，蔓延盈升，美其繁興。九親，猶九族。</w:t>
      </w:r>
      <w:r w:rsidRPr="001C3E29">
        <w:rPr>
          <w:rFonts w:hint="eastAsia"/>
          <w:b/>
          <w:color w:val="660000"/>
          <w:sz w:val="28"/>
        </w:rPr>
        <w:t>群后百僚，番休遞上。</w:t>
      </w:r>
      <w:r w:rsidRPr="001C3E29">
        <w:rPr>
          <w:rFonts w:hint="eastAsia"/>
        </w:rPr>
        <w:t>列子曰：巨鼇迭</w:t>
      </w:r>
      <w:r w:rsidR="00F355DD">
        <w:rPr>
          <w:rFonts w:hint="eastAsia"/>
        </w:rPr>
        <w:t>爲</w:t>
      </w:r>
      <w:r w:rsidRPr="001C3E29">
        <w:rPr>
          <w:rFonts w:hint="eastAsia"/>
        </w:rPr>
        <w:t>三番。江偉上便宜曰：上下郎吏計作四五番休。</w:t>
      </w:r>
      <w:r w:rsidRPr="001C3E29">
        <w:rPr>
          <w:rFonts w:hint="eastAsia"/>
          <w:b/>
          <w:color w:val="660000"/>
          <w:sz w:val="28"/>
        </w:rPr>
        <w:t>執政不廢於公朝，下情得展於私室，親理之路通，慶弔之情展，誠可謂恕己治人，推惠施恩者矣。</w:t>
      </w:r>
      <w:r w:rsidR="003E4D6D" w:rsidRPr="00B81357">
        <w:rPr>
          <w:rFonts w:hint="eastAsia"/>
        </w:rPr>
        <w:t>論語</w:t>
      </w:r>
      <w:r w:rsidRPr="001C3E29">
        <w:rPr>
          <w:rFonts w:hint="eastAsia"/>
        </w:rPr>
        <w:t>，子貢問曰：一言可以終身行之者乎？子曰：其恕乎！己所不欲，勿施於人。三略曰：良將恕己而治人。又曰：推惠施恩，士力日新。</w:t>
      </w:r>
      <w:r w:rsidRPr="001C3E29">
        <w:rPr>
          <w:rFonts w:hint="eastAsia"/>
          <w:b/>
          <w:color w:val="660000"/>
          <w:sz w:val="28"/>
        </w:rPr>
        <w:t>至於臣者，人道絕緒，禁固明時，臣竊自傷也。</w:t>
      </w:r>
      <w:r w:rsidRPr="001C3E29">
        <w:rPr>
          <w:rFonts w:hint="eastAsia"/>
        </w:rPr>
        <w:t>左氏傳曰：申公巫臣奔晉，子反請以重幣錮之。杜預曰：禁固勿仕也。錮與固通。</w:t>
      </w:r>
      <w:r w:rsidRPr="001C3E29">
        <w:rPr>
          <w:rFonts w:hint="eastAsia"/>
          <w:b/>
          <w:color w:val="660000"/>
          <w:sz w:val="28"/>
        </w:rPr>
        <w:t>不敢乃望交氣類，脩人事，敘人倫。</w:t>
      </w:r>
      <w:r w:rsidRPr="001C3E29">
        <w:rPr>
          <w:rFonts w:hint="eastAsia"/>
        </w:rPr>
        <w:t>謝承後</w:t>
      </w:r>
      <w:r w:rsidR="003E4D6D" w:rsidRPr="00B81357">
        <w:rPr>
          <w:rFonts w:hint="eastAsia"/>
        </w:rPr>
        <w:t>漢書</w:t>
      </w:r>
      <w:r w:rsidRPr="001C3E29">
        <w:rPr>
          <w:rFonts w:hint="eastAsia"/>
        </w:rPr>
        <w:t>曰：桓礹鄙營氣類</w:t>
      </w:r>
      <w:r w:rsidRPr="00C32D98">
        <w:rPr>
          <w:rStyle w:val="a9"/>
        </w:rPr>
        <w:footnoteReference w:id="4249"/>
      </w:r>
      <w:r w:rsidRPr="001C3E29">
        <w:rPr>
          <w:rFonts w:hint="eastAsia"/>
        </w:rPr>
        <w:t>。毛詩序曰：成孝敬，厚人倫。</w:t>
      </w:r>
      <w:r w:rsidRPr="001C3E29">
        <w:rPr>
          <w:rFonts w:hint="eastAsia"/>
          <w:b/>
          <w:color w:val="660000"/>
          <w:sz w:val="28"/>
        </w:rPr>
        <w:t>近且婚媾不通，兄弟永絕，吉凶之問塞，慶弔之禮廢。恩紀之違，甚於路人；</w:t>
      </w:r>
      <w:r w:rsidRPr="001C3E29">
        <w:rPr>
          <w:rFonts w:hint="eastAsia"/>
        </w:rPr>
        <w:t>蘇子卿詩曰：誰</w:t>
      </w:r>
      <w:r w:rsidR="00F355DD">
        <w:rPr>
          <w:rFonts w:hint="eastAsia"/>
        </w:rPr>
        <w:t>爲</w:t>
      </w:r>
      <w:r w:rsidRPr="001C3E29">
        <w:rPr>
          <w:rFonts w:hint="eastAsia"/>
        </w:rPr>
        <w:t>行路人。</w:t>
      </w:r>
      <w:r w:rsidRPr="001C3E29">
        <w:rPr>
          <w:rFonts w:hint="eastAsia"/>
          <w:b/>
          <w:color w:val="660000"/>
          <w:sz w:val="28"/>
        </w:rPr>
        <w:t>隔閡之異，殊於胡越。</w:t>
      </w:r>
      <w:r w:rsidRPr="001C3E29">
        <w:rPr>
          <w:rFonts w:hint="eastAsia"/>
        </w:rPr>
        <w:t>淮南子曰：自其異者視之，肝膽胡越。許慎曰：胡在北方，越在南方。</w:t>
      </w:r>
      <w:r w:rsidRPr="001C3E29">
        <w:rPr>
          <w:rFonts w:hint="eastAsia"/>
          <w:b/>
          <w:color w:val="660000"/>
          <w:sz w:val="28"/>
        </w:rPr>
        <w:t>今臣以一切之制，永無朝覲之望，</w:t>
      </w:r>
      <w:r w:rsidR="003E4D6D" w:rsidRPr="00B81357">
        <w:rPr>
          <w:rFonts w:hint="eastAsia"/>
        </w:rPr>
        <w:t>漢書</w:t>
      </w:r>
      <w:r w:rsidRPr="001C3E29">
        <w:rPr>
          <w:rFonts w:hint="eastAsia"/>
        </w:rPr>
        <w:t>音義曰：一切，權時也。</w:t>
      </w:r>
      <w:r w:rsidRPr="001C3E29">
        <w:rPr>
          <w:rFonts w:hint="eastAsia"/>
          <w:b/>
          <w:color w:val="660000"/>
          <w:sz w:val="28"/>
        </w:rPr>
        <w:t>至於注心皇極，結情紫闥，神明知之矣。</w:t>
      </w:r>
      <w:r w:rsidRPr="001C3E29">
        <w:rPr>
          <w:rFonts w:hint="eastAsia"/>
        </w:rPr>
        <w:t>尚書考靈耀曰：建用皇極。宋均曰：建，立也。皇，大；極，天也。崔駰達旨曰：攀台階，闚紫闥。</w:t>
      </w:r>
      <w:r w:rsidRPr="001C3E29">
        <w:rPr>
          <w:rFonts w:hint="eastAsia"/>
          <w:b/>
          <w:color w:val="660000"/>
          <w:sz w:val="28"/>
        </w:rPr>
        <w:t>然天寔</w:t>
      </w:r>
      <w:r w:rsidR="00F355DD">
        <w:rPr>
          <w:rFonts w:hint="eastAsia"/>
          <w:b/>
          <w:color w:val="660000"/>
          <w:sz w:val="28"/>
        </w:rPr>
        <w:t>爲</w:t>
      </w:r>
      <w:r w:rsidRPr="001C3E29">
        <w:rPr>
          <w:rFonts w:hint="eastAsia"/>
          <w:b/>
          <w:color w:val="660000"/>
          <w:sz w:val="28"/>
        </w:rPr>
        <w:t>之，謂之何哉！</w:t>
      </w:r>
      <w:r w:rsidRPr="001C3E29">
        <w:rPr>
          <w:rFonts w:hint="eastAsia"/>
        </w:rPr>
        <w:t>毛詩國風文。</w:t>
      </w:r>
      <w:r w:rsidRPr="001C3E29">
        <w:rPr>
          <w:rFonts w:hint="eastAsia"/>
          <w:b/>
          <w:color w:val="660000"/>
          <w:sz w:val="28"/>
        </w:rPr>
        <w:t>退省諸王常有戚戚具爾之心。</w:t>
      </w:r>
      <w:r w:rsidRPr="001C3E29">
        <w:rPr>
          <w:rFonts w:hint="eastAsia"/>
        </w:rPr>
        <w:t>毛詩曰：戚戚兄弟，莫遠具爾。</w:t>
      </w:r>
      <w:r w:rsidRPr="001C3E29">
        <w:rPr>
          <w:rFonts w:hint="eastAsia"/>
          <w:b/>
          <w:color w:val="660000"/>
          <w:sz w:val="28"/>
        </w:rPr>
        <w:t>願陛下沛然垂詔，</w:t>
      </w:r>
      <w:r w:rsidRPr="001C3E29">
        <w:rPr>
          <w:rFonts w:hint="eastAsia"/>
        </w:rPr>
        <w:t>孟子曰：油然作雲，沛然下雨。</w:t>
      </w:r>
      <w:r w:rsidRPr="001C3E29">
        <w:rPr>
          <w:rFonts w:hint="eastAsia"/>
          <w:b/>
          <w:color w:val="660000"/>
          <w:sz w:val="28"/>
        </w:rPr>
        <w:t>使諸國慶問，四節得展，以敘骨肉之歡恩，全怡怡之篤義，</w:t>
      </w:r>
      <w:r w:rsidR="003E4D6D" w:rsidRPr="00B81357">
        <w:rPr>
          <w:rFonts w:hint="eastAsia"/>
        </w:rPr>
        <w:t>論語</w:t>
      </w:r>
      <w:r w:rsidRPr="001C3E29">
        <w:rPr>
          <w:rFonts w:hint="eastAsia"/>
        </w:rPr>
        <w:t>，子曰：兄弟怡怡如也。</w:t>
      </w:r>
      <w:r w:rsidRPr="001C3E29">
        <w:rPr>
          <w:rFonts w:hint="eastAsia"/>
          <w:b/>
          <w:color w:val="660000"/>
          <w:sz w:val="28"/>
        </w:rPr>
        <w:t>妃妾之家，膏沐之遺，歲得再通，</w:t>
      </w:r>
      <w:r w:rsidRPr="001C3E29">
        <w:rPr>
          <w:rFonts w:hint="eastAsia"/>
        </w:rPr>
        <w:t>毛詩曰：豈無膏沐。</w:t>
      </w:r>
      <w:r w:rsidRPr="001C3E29">
        <w:rPr>
          <w:rFonts w:hint="eastAsia"/>
          <w:b/>
          <w:color w:val="660000"/>
          <w:sz w:val="28"/>
        </w:rPr>
        <w:t>齊義於貴宗，等惠於百司。如此，則古人之所歎，風雅之所詠，復存於聖世矣。</w:t>
      </w:r>
    </w:p>
    <w:p w14:paraId="32BC9479" w14:textId="505D8758" w:rsidR="008F46A3" w:rsidRDefault="008F46A3" w:rsidP="00C5079D">
      <w:pPr>
        <w:ind w:firstLine="561"/>
      </w:pPr>
      <w:r w:rsidRPr="001C3E29">
        <w:rPr>
          <w:rFonts w:hint="eastAsia"/>
          <w:b/>
          <w:color w:val="660000"/>
          <w:sz w:val="28"/>
        </w:rPr>
        <w:t>臣伏自思惟，豈無錐刀之用</w:t>
      </w:r>
      <w:r w:rsidRPr="00C32D98">
        <w:rPr>
          <w:rStyle w:val="a9"/>
        </w:rPr>
        <w:footnoteReference w:id="4250"/>
      </w:r>
      <w:r w:rsidRPr="001C3E29">
        <w:rPr>
          <w:rFonts w:hint="eastAsia"/>
          <w:b/>
          <w:color w:val="660000"/>
          <w:sz w:val="28"/>
        </w:rPr>
        <w:t>。</w:t>
      </w:r>
      <w:r w:rsidRPr="001C3E29">
        <w:rPr>
          <w:rFonts w:hint="eastAsia"/>
        </w:rPr>
        <w:t>東觀漢記，黃香上疏曰：以錐刀小用，蒙見宿留</w:t>
      </w:r>
      <w:r w:rsidRPr="00C32D98">
        <w:rPr>
          <w:rStyle w:val="a9"/>
        </w:rPr>
        <w:footnoteReference w:id="4251"/>
      </w:r>
      <w:r w:rsidRPr="001C3E29">
        <w:rPr>
          <w:rFonts w:hint="eastAsia"/>
        </w:rPr>
        <w:t>。</w:t>
      </w:r>
      <w:r w:rsidRPr="001C3E29">
        <w:rPr>
          <w:rFonts w:hint="eastAsia"/>
          <w:b/>
          <w:color w:val="660000"/>
          <w:sz w:val="28"/>
        </w:rPr>
        <w:t>及觀陛下之所拔授，若臣</w:t>
      </w:r>
      <w:r w:rsidR="00F355DD">
        <w:rPr>
          <w:rFonts w:hint="eastAsia"/>
          <w:b/>
          <w:color w:val="660000"/>
          <w:sz w:val="28"/>
        </w:rPr>
        <w:t>爲</w:t>
      </w:r>
      <w:r w:rsidRPr="001C3E29">
        <w:rPr>
          <w:rFonts w:hint="eastAsia"/>
          <w:b/>
          <w:color w:val="660000"/>
          <w:sz w:val="28"/>
        </w:rPr>
        <w:t>異姓</w:t>
      </w:r>
      <w:r w:rsidRPr="00C32D98">
        <w:rPr>
          <w:rStyle w:val="a9"/>
        </w:rPr>
        <w:footnoteReference w:id="4252"/>
      </w:r>
      <w:r w:rsidRPr="001C3E29">
        <w:rPr>
          <w:rFonts w:hint="eastAsia"/>
          <w:b/>
          <w:color w:val="660000"/>
          <w:sz w:val="28"/>
        </w:rPr>
        <w:t>，竊自料度，不後於朝士矣。若得辭遠遊，戴武弁，</w:t>
      </w:r>
      <w:r w:rsidRPr="001C3E29">
        <w:rPr>
          <w:rFonts w:hint="eastAsia"/>
        </w:rPr>
        <w:t>蔡邕獨斷曰：遠遊冠者，王侯所服。傅子曰：侍中冠武弁。</w:t>
      </w:r>
      <w:r w:rsidRPr="001C3E29">
        <w:rPr>
          <w:rFonts w:hint="eastAsia"/>
          <w:b/>
          <w:color w:val="660000"/>
          <w:sz w:val="28"/>
        </w:rPr>
        <w:t>解朱組，佩青紱，</w:t>
      </w:r>
      <w:r w:rsidRPr="001C3E29">
        <w:rPr>
          <w:rFonts w:hint="eastAsia"/>
        </w:rPr>
        <w:t>朱組綬，已見自試表注。</w:t>
      </w:r>
      <w:r w:rsidR="003E4D6D" w:rsidRPr="00B81357">
        <w:rPr>
          <w:rFonts w:hint="eastAsia"/>
        </w:rPr>
        <w:t>漢書</w:t>
      </w:r>
      <w:r w:rsidRPr="001C3E29">
        <w:rPr>
          <w:rFonts w:hint="eastAsia"/>
        </w:rPr>
        <w:t>曰：凡二千石以上銀印青綬。</w:t>
      </w:r>
      <w:r w:rsidRPr="001C3E29">
        <w:rPr>
          <w:rFonts w:hint="eastAsia"/>
          <w:b/>
          <w:color w:val="660000"/>
          <w:sz w:val="28"/>
        </w:rPr>
        <w:t>駙馬奉車，趣得一號，</w:t>
      </w:r>
      <w:r w:rsidR="003E4D6D" w:rsidRPr="00B81357">
        <w:rPr>
          <w:rFonts w:hint="eastAsia"/>
        </w:rPr>
        <w:t>漢書</w:t>
      </w:r>
      <w:r w:rsidRPr="001C3E29">
        <w:rPr>
          <w:rFonts w:hint="eastAsia"/>
        </w:rPr>
        <w:t>曰：奉車都尉掌御乘輿車，駙馬都尉掌駙馬。說文曰：駙，近也</w:t>
      </w:r>
      <w:r w:rsidRPr="00C32D98">
        <w:rPr>
          <w:rStyle w:val="a9"/>
        </w:rPr>
        <w:footnoteReference w:id="4253"/>
      </w:r>
      <w:r w:rsidRPr="001C3E29">
        <w:rPr>
          <w:rFonts w:hint="eastAsia"/>
        </w:rPr>
        <w:t>。</w:t>
      </w:r>
      <w:r w:rsidRPr="001C3E29">
        <w:rPr>
          <w:rFonts w:hint="eastAsia"/>
          <w:b/>
          <w:color w:val="660000"/>
          <w:sz w:val="28"/>
        </w:rPr>
        <w:t>安宅京室，執鞭珥筆，</w:t>
      </w:r>
      <w:r w:rsidR="003E4D6D" w:rsidRPr="00B81357">
        <w:rPr>
          <w:rFonts w:hint="eastAsia"/>
        </w:rPr>
        <w:t>論語</w:t>
      </w:r>
      <w:r w:rsidRPr="001C3E29">
        <w:rPr>
          <w:rFonts w:hint="eastAsia"/>
        </w:rPr>
        <w:t>，子曰：富而可求，雖執鞭之士，吾亦</w:t>
      </w:r>
      <w:r w:rsidR="00F355DD">
        <w:rPr>
          <w:rFonts w:hint="eastAsia"/>
        </w:rPr>
        <w:t>爲</w:t>
      </w:r>
      <w:r w:rsidRPr="001C3E29">
        <w:rPr>
          <w:rFonts w:hint="eastAsia"/>
        </w:rPr>
        <w:t>之。范曄後</w:t>
      </w:r>
      <w:r w:rsidR="003E4D6D" w:rsidRPr="00B81357">
        <w:rPr>
          <w:rFonts w:hint="eastAsia"/>
        </w:rPr>
        <w:t>漢書</w:t>
      </w:r>
      <w:r w:rsidRPr="001C3E29">
        <w:rPr>
          <w:rFonts w:hint="eastAsia"/>
        </w:rPr>
        <w:t>，岑彭謂朱鮪曰：彭往者得執鞭侍從。珥筆，戴筆也。</w:t>
      </w:r>
      <w:r w:rsidR="003E4D6D" w:rsidRPr="00B81357">
        <w:rPr>
          <w:rFonts w:hint="eastAsia"/>
        </w:rPr>
        <w:t>漢書</w:t>
      </w:r>
      <w:r w:rsidRPr="001C3E29">
        <w:rPr>
          <w:rFonts w:hint="eastAsia"/>
        </w:rPr>
        <w:t>，趙邛曰：張安世持橐簪筆。張晏曰：近臣負橐簪筆從也。</w:t>
      </w:r>
      <w:r w:rsidRPr="001C3E29">
        <w:rPr>
          <w:rFonts w:hint="eastAsia"/>
          <w:b/>
          <w:color w:val="660000"/>
          <w:sz w:val="28"/>
        </w:rPr>
        <w:t>出從華蓋，入侍輦轂，</w:t>
      </w:r>
      <w:r w:rsidRPr="001C3E29">
        <w:rPr>
          <w:rFonts w:hint="eastAsia"/>
        </w:rPr>
        <w:t>劉歆遂初賦曰：奉華蓋於帝側。胡廣漢官解故注曰：轂下，諭在輦轂之下，京兆之中。</w:t>
      </w:r>
      <w:r w:rsidRPr="001C3E29">
        <w:rPr>
          <w:rFonts w:hint="eastAsia"/>
          <w:b/>
          <w:color w:val="660000"/>
          <w:sz w:val="28"/>
        </w:rPr>
        <w:t>承答聖問，拾遺左右，</w:t>
      </w:r>
      <w:r w:rsidR="003E4D6D" w:rsidRPr="00B81357">
        <w:rPr>
          <w:rFonts w:hint="eastAsia"/>
        </w:rPr>
        <w:t>漢書</w:t>
      </w:r>
      <w:r w:rsidRPr="001C3E29">
        <w:rPr>
          <w:rFonts w:hint="eastAsia"/>
        </w:rPr>
        <w:t>曰：議郎掌顧問應對。又曰：蕭望之、劉更生並拾遺左右。</w:t>
      </w:r>
      <w:r w:rsidRPr="001C3E29">
        <w:rPr>
          <w:rFonts w:hint="eastAsia"/>
          <w:b/>
          <w:color w:val="660000"/>
          <w:sz w:val="28"/>
        </w:rPr>
        <w:t>乃臣丹情之至願，不離於夢想者也。遠慕鹿鳴君臣之宴，</w:t>
      </w:r>
      <w:r w:rsidRPr="001C3E29">
        <w:rPr>
          <w:rFonts w:hint="eastAsia"/>
        </w:rPr>
        <w:t>毛詩序曰：鹿鳴，宴群臣嘉賓也。</w:t>
      </w:r>
      <w:r w:rsidRPr="001C3E29">
        <w:rPr>
          <w:rFonts w:hint="eastAsia"/>
          <w:b/>
          <w:color w:val="660000"/>
          <w:sz w:val="28"/>
        </w:rPr>
        <w:t>中詠棠棣匪他之誡，</w:t>
      </w:r>
      <w:r w:rsidRPr="001C3E29">
        <w:rPr>
          <w:rFonts w:hint="eastAsia"/>
        </w:rPr>
        <w:t>毛詩序曰：棠棣，燕兄弟也。毛詩曰：豈伊異人，兄弟匪他。</w:t>
      </w:r>
      <w:r w:rsidRPr="001C3E29">
        <w:rPr>
          <w:rFonts w:hint="eastAsia"/>
          <w:b/>
          <w:color w:val="660000"/>
          <w:sz w:val="28"/>
        </w:rPr>
        <w:t>下思伐木友生之義，</w:t>
      </w:r>
      <w:r w:rsidRPr="001C3E29">
        <w:rPr>
          <w:rFonts w:hint="eastAsia"/>
        </w:rPr>
        <w:t>毛詩序曰：伐木，燕朋友故舊也。詩曰：矧伊人矣，不求友生。</w:t>
      </w:r>
      <w:r w:rsidRPr="001C3E29">
        <w:rPr>
          <w:rFonts w:hint="eastAsia"/>
          <w:b/>
          <w:color w:val="660000"/>
          <w:sz w:val="28"/>
        </w:rPr>
        <w:t>終懷蓼莪罔極之哀。</w:t>
      </w:r>
      <w:r w:rsidRPr="001C3E29">
        <w:rPr>
          <w:rFonts w:hint="eastAsia"/>
        </w:rPr>
        <w:t>毛詩蓼莪曰：父兮生我，母兮鞠我，欲報之德，昊天罔極。</w:t>
      </w:r>
      <w:r w:rsidRPr="001C3E29">
        <w:rPr>
          <w:rFonts w:hint="eastAsia"/>
          <w:b/>
          <w:color w:val="660000"/>
          <w:sz w:val="28"/>
        </w:rPr>
        <w:t>每四節之會，塊然獨處，左右惟僕隸，所對惟妻子，高談無所與陳，發義無所與展，未嘗不聞樂而拊心，臨觴而歎息也。</w:t>
      </w:r>
      <w:r w:rsidR="003E4D6D" w:rsidRPr="00B81357">
        <w:rPr>
          <w:rFonts w:hint="eastAsia"/>
        </w:rPr>
        <w:t>漢書</w:t>
      </w:r>
      <w:r w:rsidRPr="001C3E29">
        <w:rPr>
          <w:rFonts w:hint="eastAsia"/>
        </w:rPr>
        <w:t>曰：中山靖王勝來朝，天子置酒。勝聞樂聲而泣，對曰：臣聞悲者不可</w:t>
      </w:r>
      <w:r w:rsidR="00F355DD">
        <w:rPr>
          <w:rFonts w:hint="eastAsia"/>
        </w:rPr>
        <w:t>爲</w:t>
      </w:r>
      <w:r w:rsidRPr="001C3E29">
        <w:rPr>
          <w:rFonts w:hint="eastAsia"/>
        </w:rPr>
        <w:t>絫欷，思者不可</w:t>
      </w:r>
      <w:r w:rsidR="00F355DD">
        <w:rPr>
          <w:rFonts w:hint="eastAsia"/>
        </w:rPr>
        <w:t>爲</w:t>
      </w:r>
      <w:r w:rsidRPr="001C3E29">
        <w:rPr>
          <w:rFonts w:hint="eastAsia"/>
        </w:rPr>
        <w:t>歎息，今臣心結日久，每聞幼妙之聲，不知泣涕之橫集。</w:t>
      </w:r>
      <w:r w:rsidRPr="001C3E29">
        <w:rPr>
          <w:rFonts w:hint="eastAsia"/>
          <w:b/>
          <w:color w:val="660000"/>
          <w:sz w:val="28"/>
        </w:rPr>
        <w:t>臣伏以</w:t>
      </w:r>
      <w:r w:rsidR="00F355DD">
        <w:rPr>
          <w:rFonts w:hint="eastAsia"/>
          <w:b/>
          <w:color w:val="660000"/>
          <w:sz w:val="28"/>
        </w:rPr>
        <w:t>爲</w:t>
      </w:r>
      <w:r w:rsidRPr="001C3E29">
        <w:rPr>
          <w:rFonts w:hint="eastAsia"/>
          <w:b/>
          <w:color w:val="660000"/>
          <w:sz w:val="28"/>
        </w:rPr>
        <w:t>犬馬之誠，不能動人，譬人之誠不能動天，崩城隕霜，臣初信之，以臣心況，徒虛語耳。</w:t>
      </w:r>
      <w:r w:rsidRPr="001C3E29">
        <w:rPr>
          <w:rFonts w:hint="eastAsia"/>
        </w:rPr>
        <w:t>列女傳曰：杞梁妻者，齊杞梁殖之妻也。齊莊公襲莒，殖戰死。杞梁之妻無子，內外皆無五屬之親。</w:t>
      </w:r>
      <w:r w:rsidR="00820F0B">
        <w:rPr>
          <w:rFonts w:hint="eastAsia"/>
        </w:rPr>
        <w:t>旣</w:t>
      </w:r>
      <w:r w:rsidRPr="001C3E29">
        <w:rPr>
          <w:rFonts w:hint="eastAsia"/>
        </w:rPr>
        <w:t>無所歸，乃就其夫屍於城下而哭之，內誠動人，道路過者莫不</w:t>
      </w:r>
      <w:r w:rsidR="00F355DD">
        <w:rPr>
          <w:rFonts w:hint="eastAsia"/>
        </w:rPr>
        <w:t>爲</w:t>
      </w:r>
      <w:r w:rsidRPr="001C3E29">
        <w:rPr>
          <w:rFonts w:hint="eastAsia"/>
        </w:rPr>
        <w:t>之揮涕，十日而城</w:t>
      </w:r>
      <w:r w:rsidR="00F355DD">
        <w:rPr>
          <w:rFonts w:hint="eastAsia"/>
        </w:rPr>
        <w:t>爲</w:t>
      </w:r>
      <w:r w:rsidRPr="001C3E29">
        <w:rPr>
          <w:rFonts w:hint="eastAsia"/>
        </w:rPr>
        <w:t>之崩。淮南子曰：鄒衍盡忠於燕惠王，惠王信譖而繫之，鄒子仰天而哭，正夏而天</w:t>
      </w:r>
      <w:r w:rsidR="00F355DD">
        <w:rPr>
          <w:rFonts w:hint="eastAsia"/>
        </w:rPr>
        <w:t>爲</w:t>
      </w:r>
      <w:r w:rsidRPr="001C3E29">
        <w:rPr>
          <w:rFonts w:hint="eastAsia"/>
        </w:rPr>
        <w:t>之降霜也。</w:t>
      </w:r>
      <w:r w:rsidRPr="001C3E29">
        <w:rPr>
          <w:rFonts w:hint="eastAsia"/>
          <w:b/>
          <w:color w:val="660000"/>
          <w:sz w:val="28"/>
        </w:rPr>
        <w:t>若葵藿之傾葉，太陽雖不</w:t>
      </w:r>
      <w:r w:rsidR="00F355DD">
        <w:rPr>
          <w:rFonts w:hint="eastAsia"/>
          <w:b/>
          <w:color w:val="660000"/>
          <w:sz w:val="28"/>
        </w:rPr>
        <w:t>爲</w:t>
      </w:r>
      <w:r w:rsidRPr="001C3E29">
        <w:rPr>
          <w:rFonts w:hint="eastAsia"/>
          <w:b/>
          <w:color w:val="660000"/>
          <w:sz w:val="28"/>
        </w:rPr>
        <w:t>之迴光，然終向之者，誠也</w:t>
      </w:r>
      <w:r w:rsidRPr="00C32D98">
        <w:rPr>
          <w:rStyle w:val="a9"/>
        </w:rPr>
        <w:footnoteReference w:id="4254"/>
      </w:r>
      <w:r w:rsidRPr="001C3E29">
        <w:rPr>
          <w:rFonts w:hint="eastAsia"/>
          <w:b/>
          <w:color w:val="660000"/>
          <w:sz w:val="28"/>
        </w:rPr>
        <w:t>。</w:t>
      </w:r>
      <w:r w:rsidRPr="001C3E29">
        <w:rPr>
          <w:rFonts w:hint="eastAsia"/>
        </w:rPr>
        <w:t>淮南子曰：聖人之於道，猶葵之與日，雖不能終始哉，其鄉之者誠也。</w:t>
      </w:r>
      <w:r w:rsidRPr="001C3E29">
        <w:rPr>
          <w:rFonts w:hint="eastAsia"/>
          <w:b/>
          <w:color w:val="660000"/>
          <w:sz w:val="28"/>
        </w:rPr>
        <w:t>臣竊自比葵藿，若降天地之施，垂三光之明者，寔在陛下。</w:t>
      </w:r>
    </w:p>
    <w:p w14:paraId="0798C68B" w14:textId="687535E0" w:rsidR="008F46A3" w:rsidRDefault="008F46A3" w:rsidP="00C5079D">
      <w:pPr>
        <w:ind w:firstLine="561"/>
      </w:pPr>
      <w:r w:rsidRPr="001C3E29">
        <w:rPr>
          <w:rFonts w:hint="eastAsia"/>
          <w:b/>
          <w:color w:val="660000"/>
          <w:sz w:val="28"/>
        </w:rPr>
        <w:t>臣聞文子曰：不</w:t>
      </w:r>
      <w:r w:rsidR="00F355DD">
        <w:rPr>
          <w:rFonts w:hint="eastAsia"/>
          <w:b/>
          <w:color w:val="660000"/>
          <w:sz w:val="28"/>
        </w:rPr>
        <w:t>爲</w:t>
      </w:r>
      <w:r w:rsidRPr="001C3E29">
        <w:rPr>
          <w:rFonts w:hint="eastAsia"/>
          <w:b/>
          <w:color w:val="660000"/>
          <w:sz w:val="28"/>
        </w:rPr>
        <w:t>福始，不</w:t>
      </w:r>
      <w:r w:rsidR="00F355DD">
        <w:rPr>
          <w:rFonts w:hint="eastAsia"/>
          <w:b/>
          <w:color w:val="660000"/>
          <w:sz w:val="28"/>
        </w:rPr>
        <w:t>爲</w:t>
      </w:r>
      <w:r w:rsidRPr="001C3E29">
        <w:rPr>
          <w:rFonts w:hint="eastAsia"/>
          <w:b/>
          <w:color w:val="660000"/>
          <w:sz w:val="28"/>
        </w:rPr>
        <w:t>禍先，</w:t>
      </w:r>
      <w:r w:rsidRPr="001C3E29">
        <w:rPr>
          <w:rFonts w:hint="eastAsia"/>
        </w:rPr>
        <w:t>文子曰：與道</w:t>
      </w:r>
      <w:r w:rsidR="00F355DD">
        <w:rPr>
          <w:rFonts w:hint="eastAsia"/>
        </w:rPr>
        <w:t>爲</w:t>
      </w:r>
      <w:r w:rsidRPr="001C3E29">
        <w:rPr>
          <w:rFonts w:hint="eastAsia"/>
        </w:rPr>
        <w:t>際，與德</w:t>
      </w:r>
      <w:r w:rsidR="00F355DD">
        <w:rPr>
          <w:rFonts w:hint="eastAsia"/>
        </w:rPr>
        <w:t>爲</w:t>
      </w:r>
      <w:r w:rsidRPr="001C3E29">
        <w:rPr>
          <w:rFonts w:hint="eastAsia"/>
        </w:rPr>
        <w:t>鄰，不</w:t>
      </w:r>
      <w:r w:rsidR="00F355DD">
        <w:rPr>
          <w:rFonts w:hint="eastAsia"/>
        </w:rPr>
        <w:t>爲</w:t>
      </w:r>
      <w:r w:rsidRPr="001C3E29">
        <w:rPr>
          <w:rFonts w:hint="eastAsia"/>
        </w:rPr>
        <w:t>福始，不</w:t>
      </w:r>
      <w:r w:rsidR="00F355DD">
        <w:rPr>
          <w:rFonts w:hint="eastAsia"/>
        </w:rPr>
        <w:t>爲</w:t>
      </w:r>
      <w:r w:rsidRPr="001C3E29">
        <w:rPr>
          <w:rFonts w:hint="eastAsia"/>
        </w:rPr>
        <w:t>禍先。范子曰：文子者，姓辛，葵丘濮上人也。稱曰計然，南遊於越，范蠡師事。</w:t>
      </w:r>
      <w:r w:rsidRPr="001C3E29">
        <w:rPr>
          <w:rFonts w:hint="eastAsia"/>
          <w:b/>
          <w:color w:val="660000"/>
          <w:sz w:val="28"/>
        </w:rPr>
        <w:t>今之否隔，友于同憂，而臣獨唱言者，何也？</w:t>
      </w:r>
      <w:r w:rsidRPr="001C3E29">
        <w:rPr>
          <w:rFonts w:hint="eastAsia"/>
        </w:rPr>
        <w:t>廣雅曰：否，隔也。尚書曰：友于兄弟。</w:t>
      </w:r>
      <w:r w:rsidRPr="001C3E29">
        <w:rPr>
          <w:rFonts w:hint="eastAsia"/>
          <w:b/>
          <w:color w:val="660000"/>
          <w:sz w:val="28"/>
        </w:rPr>
        <w:t>竊不願於聖代使有不蒙施之物</w:t>
      </w:r>
      <w:r w:rsidRPr="00C32D98">
        <w:rPr>
          <w:rStyle w:val="a9"/>
        </w:rPr>
        <w:footnoteReference w:id="4255"/>
      </w:r>
      <w:r w:rsidRPr="001C3E29">
        <w:rPr>
          <w:rFonts w:hint="eastAsia"/>
          <w:b/>
          <w:color w:val="660000"/>
          <w:sz w:val="28"/>
        </w:rPr>
        <w:t>。有不蒙施之物，必有慘毒之懷；故柏舟有天只之怨，谷風有棄予之歎。</w:t>
      </w:r>
      <w:r w:rsidRPr="001C3E29">
        <w:rPr>
          <w:rFonts w:hint="eastAsia"/>
        </w:rPr>
        <w:t>毛詩柏舟曰：母也天只，不諒人只。毛萇曰：諒，信也。母也，天也，尚不信我也。又谷風曰：將安將樂，汝轉棄予。</w:t>
      </w:r>
      <w:r w:rsidRPr="001C3E29">
        <w:rPr>
          <w:rFonts w:hint="eastAsia"/>
          <w:b/>
          <w:color w:val="660000"/>
          <w:sz w:val="28"/>
        </w:rPr>
        <w:t>伊尹恥其君不</w:t>
      </w:r>
      <w:r w:rsidR="00F355DD">
        <w:rPr>
          <w:rFonts w:hint="eastAsia"/>
          <w:b/>
          <w:color w:val="660000"/>
          <w:sz w:val="28"/>
        </w:rPr>
        <w:t>爲</w:t>
      </w:r>
      <w:r w:rsidRPr="001C3E29">
        <w:rPr>
          <w:rFonts w:hint="eastAsia"/>
          <w:b/>
          <w:color w:val="660000"/>
          <w:sz w:val="28"/>
        </w:rPr>
        <w:t>堯舜，</w:t>
      </w:r>
      <w:r w:rsidRPr="001C3E29">
        <w:rPr>
          <w:rFonts w:hint="eastAsia"/>
        </w:rPr>
        <w:t>尚書曰：昔先正保衡作我先王，乃曰：予弗克俾厥后惟堯、舜，其心愧収，若撻于市。</w:t>
      </w:r>
      <w:r w:rsidRPr="001C3E29">
        <w:rPr>
          <w:rFonts w:hint="eastAsia"/>
          <w:b/>
          <w:color w:val="660000"/>
          <w:sz w:val="28"/>
        </w:rPr>
        <w:t>孟子曰：不以舜之所以事堯事其君者，不敬其君者也。臣之愚蔽，固非虞伊。至於欲使陛下崇光被時雍之美，宣緝熙章明之德者，</w:t>
      </w:r>
      <w:r w:rsidRPr="001C3E29">
        <w:rPr>
          <w:rFonts w:hint="eastAsia"/>
        </w:rPr>
        <w:t>尚書曰：允恭克讓，光被四表，協和萬邦，黎民於變時雍。毛詩曰：維清緝熙，文王之典。章明，已見上文。尚書曰：百姓昭明。</w:t>
      </w:r>
      <w:r w:rsidRPr="001C3E29">
        <w:rPr>
          <w:rFonts w:hint="eastAsia"/>
          <w:b/>
          <w:color w:val="660000"/>
          <w:sz w:val="28"/>
        </w:rPr>
        <w:t>是臣慺慺之誠，竊所獨守。</w:t>
      </w:r>
      <w:r w:rsidRPr="001C3E29">
        <w:rPr>
          <w:rFonts w:hint="eastAsia"/>
        </w:rPr>
        <w:t>尚書傳曰</w:t>
      </w:r>
      <w:r w:rsidRPr="00C32D98">
        <w:rPr>
          <w:rStyle w:val="a9"/>
        </w:rPr>
        <w:footnoteReference w:id="4256"/>
      </w:r>
      <w:r w:rsidRPr="001C3E29">
        <w:rPr>
          <w:rFonts w:hint="eastAsia"/>
        </w:rPr>
        <w:t>：慺慺，謹慎也。</w:t>
      </w:r>
      <w:r w:rsidRPr="001C3E29">
        <w:rPr>
          <w:rFonts w:hint="eastAsia"/>
          <w:b/>
          <w:color w:val="660000"/>
          <w:sz w:val="28"/>
        </w:rPr>
        <w:t>寔懷鶴立企佇之心，敢復陳聞者，</w:t>
      </w:r>
      <w:r w:rsidRPr="001C3E29">
        <w:rPr>
          <w:rFonts w:hint="eastAsia"/>
        </w:rPr>
        <w:t>戰國策曰：吳入郢，樊冒勃蘇</w:t>
      </w:r>
      <w:r w:rsidRPr="00C32D98">
        <w:rPr>
          <w:rStyle w:val="a9"/>
        </w:rPr>
        <w:footnoteReference w:id="4257"/>
      </w:r>
      <w:r w:rsidRPr="001C3E29">
        <w:rPr>
          <w:rFonts w:hint="eastAsia"/>
        </w:rPr>
        <w:t>潛行，十日而薄秦，鶴立不轉。</w:t>
      </w:r>
      <w:r w:rsidRPr="001C3E29">
        <w:rPr>
          <w:rFonts w:hint="eastAsia"/>
          <w:b/>
          <w:color w:val="660000"/>
          <w:sz w:val="28"/>
        </w:rPr>
        <w:t>冀陛下儻發天聰而垂神聽也。</w:t>
      </w:r>
      <w:r w:rsidRPr="001C3E29">
        <w:rPr>
          <w:rFonts w:hint="eastAsia"/>
        </w:rPr>
        <w:t>尚書曰：天聰明。神聽，已見自試表。</w:t>
      </w:r>
    </w:p>
    <w:p w14:paraId="0B057B25" w14:textId="77777777" w:rsidR="008F46A3" w:rsidRDefault="008F46A3" w:rsidP="00FB2FA1">
      <w:pPr>
        <w:pStyle w:val="3"/>
        <w:ind w:firstLine="641"/>
      </w:pPr>
      <w:r>
        <w:rPr>
          <w:rFonts w:hint="eastAsia"/>
        </w:rPr>
        <w:t>讓開府表</w:t>
      </w:r>
    </w:p>
    <w:p w14:paraId="6C51FA34" w14:textId="4343FD37" w:rsidR="008F46A3" w:rsidRDefault="008F46A3" w:rsidP="00C5079D">
      <w:pPr>
        <w:ind w:firstLine="560"/>
      </w:pPr>
      <w:r w:rsidRPr="00B81357">
        <w:rPr>
          <w:rFonts w:ascii="楷体" w:eastAsia="楷体" w:hAnsi="楷体" w:hint="eastAsia"/>
          <w:color w:val="660000"/>
          <w:sz w:val="28"/>
        </w:rPr>
        <w:t>羊叔子</w:t>
      </w:r>
      <w:r w:rsidR="003D6509">
        <w:rPr>
          <w:rFonts w:hint="eastAsia"/>
          <w:b/>
          <w:color w:val="660000"/>
          <w:sz w:val="28"/>
        </w:rPr>
        <w:t xml:space="preserve"> </w:t>
      </w:r>
      <w:r w:rsidRPr="001C3E29">
        <w:rPr>
          <w:rFonts w:hint="eastAsia"/>
        </w:rPr>
        <w:t>臧榮緒晉書曰：羊祜，字叔子，太山人也。能屬文。</w:t>
      </w:r>
      <w:r w:rsidR="00F355DD">
        <w:rPr>
          <w:rFonts w:hint="eastAsia"/>
        </w:rPr>
        <w:t>爲</w:t>
      </w:r>
      <w:r w:rsidRPr="001C3E29">
        <w:rPr>
          <w:rFonts w:hint="eastAsia"/>
        </w:rPr>
        <w:t>中書郎。陳留王立，封鉅平子。世祖受禪，加散騎常侍。後以祜都督荊州諸軍事，又</w:t>
      </w:r>
      <w:r w:rsidR="00F355DD">
        <w:rPr>
          <w:rFonts w:hint="eastAsia"/>
        </w:rPr>
        <w:t>爲</w:t>
      </w:r>
      <w:r w:rsidRPr="001C3E29">
        <w:rPr>
          <w:rFonts w:hint="eastAsia"/>
        </w:rPr>
        <w:t>車騎將軍、開府儀同三司，祜表讓。後以祜</w:t>
      </w:r>
      <w:r w:rsidR="00F355DD">
        <w:rPr>
          <w:rFonts w:hint="eastAsia"/>
        </w:rPr>
        <w:t>爲</w:t>
      </w:r>
      <w:r w:rsidRPr="001C3E29">
        <w:rPr>
          <w:rFonts w:hint="eastAsia"/>
        </w:rPr>
        <w:t>征南大將軍，開府辟召儀同三司，薨。</w:t>
      </w:r>
    </w:p>
    <w:p w14:paraId="1FF88CD6" w14:textId="338F12A7" w:rsidR="008F46A3" w:rsidRDefault="008F46A3" w:rsidP="00C5079D">
      <w:pPr>
        <w:ind w:firstLine="561"/>
      </w:pPr>
      <w:r w:rsidRPr="001C3E29">
        <w:rPr>
          <w:rFonts w:hint="eastAsia"/>
          <w:b/>
          <w:color w:val="660000"/>
          <w:sz w:val="28"/>
        </w:rPr>
        <w:t>臣祜言：臣昨出，伏聞恩詔，拔臣使同台司。</w:t>
      </w:r>
      <w:r w:rsidRPr="001C3E29">
        <w:rPr>
          <w:rFonts w:hint="eastAsia"/>
        </w:rPr>
        <w:t>昨出，</w:t>
      </w:r>
      <w:r w:rsidR="00F355DD">
        <w:rPr>
          <w:rFonts w:hint="eastAsia"/>
        </w:rPr>
        <w:t>爲</w:t>
      </w:r>
      <w:r w:rsidRPr="001C3E29">
        <w:rPr>
          <w:rFonts w:hint="eastAsia"/>
        </w:rPr>
        <w:t>沐浴而出在外。台司，三公也。</w:t>
      </w:r>
      <w:r w:rsidR="00F355DD">
        <w:rPr>
          <w:rFonts w:hint="eastAsia"/>
        </w:rPr>
        <w:t>爲</w:t>
      </w:r>
      <w:r w:rsidRPr="001C3E29">
        <w:rPr>
          <w:rFonts w:hint="eastAsia"/>
        </w:rPr>
        <w:t>台司，故言儀同三司。威儀百物，使同三司也。</w:t>
      </w:r>
      <w:r w:rsidRPr="001C3E29">
        <w:rPr>
          <w:rFonts w:hint="eastAsia"/>
          <w:b/>
          <w:color w:val="660000"/>
          <w:sz w:val="28"/>
        </w:rPr>
        <w:t>臣自出身已來，適十數年，受任外內，每極顯重之地，</w:t>
      </w:r>
      <w:r w:rsidRPr="001C3E29">
        <w:rPr>
          <w:rFonts w:hint="eastAsia"/>
        </w:rPr>
        <w:t>王隱晉書曰：太祖引祜</w:t>
      </w:r>
      <w:r w:rsidR="00F355DD">
        <w:rPr>
          <w:rFonts w:hint="eastAsia"/>
        </w:rPr>
        <w:t>爲</w:t>
      </w:r>
      <w:r w:rsidRPr="001C3E29">
        <w:rPr>
          <w:rFonts w:hint="eastAsia"/>
        </w:rPr>
        <w:t>從事中郎，遷中領軍，事兼內外。</w:t>
      </w:r>
      <w:r w:rsidRPr="001C3E29">
        <w:rPr>
          <w:rFonts w:hint="eastAsia"/>
          <w:b/>
          <w:color w:val="660000"/>
          <w:sz w:val="28"/>
        </w:rPr>
        <w:t>常以智力不可強進，恩寵不可久謬，夙夜戰慄，以榮</w:t>
      </w:r>
      <w:r w:rsidR="00F355DD">
        <w:rPr>
          <w:rFonts w:hint="eastAsia"/>
          <w:b/>
          <w:color w:val="660000"/>
          <w:sz w:val="28"/>
        </w:rPr>
        <w:t>爲</w:t>
      </w:r>
      <w:r w:rsidRPr="001C3E29">
        <w:rPr>
          <w:rFonts w:hint="eastAsia"/>
          <w:b/>
          <w:color w:val="660000"/>
          <w:sz w:val="28"/>
        </w:rPr>
        <w:t>憂。</w:t>
      </w:r>
      <w:r w:rsidRPr="001C3E29">
        <w:rPr>
          <w:rFonts w:hint="eastAsia"/>
        </w:rPr>
        <w:t>中謝。裴氏新語曰：若薦其君，將有所乞請。中謝，言臣誠惶誠恐頓首死罪。</w:t>
      </w:r>
      <w:r w:rsidRPr="001C3E29">
        <w:rPr>
          <w:rFonts w:hint="eastAsia"/>
          <w:b/>
          <w:color w:val="660000"/>
          <w:sz w:val="28"/>
        </w:rPr>
        <w:t>臣聞古人之言，德未</w:t>
      </w:r>
      <w:r w:rsidR="00F355DD">
        <w:rPr>
          <w:rFonts w:hint="eastAsia"/>
          <w:b/>
          <w:color w:val="660000"/>
          <w:sz w:val="28"/>
        </w:rPr>
        <w:t>爲</w:t>
      </w:r>
      <w:r w:rsidRPr="001C3E29">
        <w:rPr>
          <w:rFonts w:hint="eastAsia"/>
          <w:b/>
          <w:color w:val="660000"/>
          <w:sz w:val="28"/>
        </w:rPr>
        <w:t>眾所服，而受高爵，則使才臣不進；功未</w:t>
      </w:r>
      <w:r w:rsidR="00F355DD">
        <w:rPr>
          <w:rFonts w:hint="eastAsia"/>
          <w:b/>
          <w:color w:val="660000"/>
          <w:sz w:val="28"/>
        </w:rPr>
        <w:t>爲</w:t>
      </w:r>
      <w:r w:rsidRPr="001C3E29">
        <w:rPr>
          <w:rFonts w:hint="eastAsia"/>
          <w:b/>
          <w:color w:val="660000"/>
          <w:sz w:val="28"/>
        </w:rPr>
        <w:t>眾所歸，而荷厚祿，則使勞臣不勸。</w:t>
      </w:r>
      <w:r w:rsidRPr="001C3E29">
        <w:rPr>
          <w:rFonts w:hint="eastAsia"/>
        </w:rPr>
        <w:t>管子曰：國有德義未明於朝而處尊位者，則良臣不進；有功未見於國而有重祿者，則勞臣不勸。</w:t>
      </w:r>
      <w:r w:rsidRPr="001C3E29">
        <w:rPr>
          <w:rFonts w:hint="eastAsia"/>
          <w:b/>
          <w:color w:val="660000"/>
          <w:sz w:val="28"/>
        </w:rPr>
        <w:t>今臣身託外戚，事遭運會，</w:t>
      </w:r>
      <w:r w:rsidRPr="001C3E29">
        <w:rPr>
          <w:rFonts w:hint="eastAsia"/>
        </w:rPr>
        <w:t>王隱晉書曰：祜同產姊配景帝，</w:t>
      </w:r>
      <w:r w:rsidR="00F355DD">
        <w:rPr>
          <w:rFonts w:hint="eastAsia"/>
        </w:rPr>
        <w:t>爲</w:t>
      </w:r>
      <w:r w:rsidRPr="001C3E29">
        <w:rPr>
          <w:rFonts w:hint="eastAsia"/>
        </w:rPr>
        <w:t>弘訓太后。</w:t>
      </w:r>
      <w:r w:rsidRPr="001C3E29">
        <w:rPr>
          <w:rFonts w:hint="eastAsia"/>
          <w:b/>
          <w:color w:val="660000"/>
          <w:sz w:val="28"/>
        </w:rPr>
        <w:t>誡在寵過</w:t>
      </w:r>
      <w:r w:rsidRPr="00C32D98">
        <w:rPr>
          <w:rStyle w:val="a9"/>
        </w:rPr>
        <w:footnoteReference w:id="4258"/>
      </w:r>
      <w:r w:rsidRPr="001C3E29">
        <w:rPr>
          <w:rFonts w:hint="eastAsia"/>
          <w:b/>
          <w:color w:val="660000"/>
          <w:sz w:val="28"/>
        </w:rPr>
        <w:t>，不患見遺，而猥超然降發中之詔，加非次之榮，</w:t>
      </w:r>
      <w:r w:rsidRPr="001C3E29">
        <w:rPr>
          <w:rFonts w:hint="eastAsia"/>
        </w:rPr>
        <w:t>猥，猶曲也。孔融答曹公書曰：來書懇切，訓誨發中。</w:t>
      </w:r>
      <w:r w:rsidRPr="001C3E29">
        <w:rPr>
          <w:rFonts w:hint="eastAsia"/>
          <w:b/>
          <w:color w:val="660000"/>
          <w:sz w:val="28"/>
        </w:rPr>
        <w:t>臣有何功可以堪之？何心可以安之？以身誤陛下，辱高位，傾覆亦尋而至。</w:t>
      </w:r>
      <w:r w:rsidRPr="001C3E29">
        <w:rPr>
          <w:rFonts w:hint="eastAsia"/>
        </w:rPr>
        <w:t>國語，單襄公曰：高位寔疾顛。左氏傳，呂相曰：傾覆我社稷。</w:t>
      </w:r>
      <w:r w:rsidRPr="001C3E29">
        <w:rPr>
          <w:rFonts w:hint="eastAsia"/>
          <w:b/>
          <w:color w:val="660000"/>
          <w:sz w:val="28"/>
        </w:rPr>
        <w:t>願復守先人弊廬，豈可得哉！</w:t>
      </w:r>
      <w:r w:rsidRPr="001C3E29">
        <w:rPr>
          <w:rFonts w:hint="eastAsia"/>
        </w:rPr>
        <w:t>莊子曰：顏闔守陋閭。左氏傳，齊侯遇杞梁之妻于郊，使弔之，辭曰：有先人之弊廬在，下妾不得與郊弔。</w:t>
      </w:r>
      <w:r w:rsidRPr="001C3E29">
        <w:rPr>
          <w:rFonts w:hint="eastAsia"/>
          <w:b/>
          <w:color w:val="660000"/>
          <w:sz w:val="28"/>
        </w:rPr>
        <w:t>違命誠忤天威，曲從即復若此。</w:t>
      </w:r>
      <w:r w:rsidRPr="001C3E29">
        <w:rPr>
          <w:rFonts w:hint="eastAsia"/>
        </w:rPr>
        <w:t>左氏傳，齊侯對宰孔曰：天威不違顏咫尺。</w:t>
      </w:r>
      <w:r w:rsidRPr="001C3E29">
        <w:rPr>
          <w:rFonts w:hint="eastAsia"/>
          <w:b/>
          <w:color w:val="660000"/>
          <w:sz w:val="28"/>
        </w:rPr>
        <w:t>蓋聞古人申於見知，</w:t>
      </w:r>
      <w:r w:rsidRPr="001C3E29">
        <w:rPr>
          <w:rFonts w:hint="eastAsia"/>
        </w:rPr>
        <w:t>晏子春秋，越石父謂晏子曰：臣聞之，士者屈於不知己，而申乎知己。</w:t>
      </w:r>
      <w:r w:rsidRPr="001C3E29">
        <w:rPr>
          <w:rFonts w:hint="eastAsia"/>
          <w:b/>
          <w:color w:val="660000"/>
          <w:sz w:val="28"/>
        </w:rPr>
        <w:t>大臣之節，不可則止。</w:t>
      </w:r>
      <w:r w:rsidR="003E4D6D" w:rsidRPr="00B81357">
        <w:rPr>
          <w:rFonts w:hint="eastAsia"/>
        </w:rPr>
        <w:t>論語</w:t>
      </w:r>
      <w:r w:rsidRPr="001C3E29">
        <w:rPr>
          <w:rFonts w:hint="eastAsia"/>
        </w:rPr>
        <w:t>，子曰：周任有言曰：陳力就列，不能者止。</w:t>
      </w:r>
      <w:r w:rsidRPr="001C3E29">
        <w:rPr>
          <w:rFonts w:hint="eastAsia"/>
          <w:b/>
          <w:color w:val="660000"/>
          <w:sz w:val="28"/>
        </w:rPr>
        <w:t>臣雖小人，敢緣所蒙，念存斯義。</w:t>
      </w:r>
    </w:p>
    <w:p w14:paraId="1D3FAF9B" w14:textId="24F70D81" w:rsidR="008F46A3" w:rsidRDefault="008F46A3" w:rsidP="00C5079D">
      <w:pPr>
        <w:ind w:firstLine="561"/>
      </w:pPr>
      <w:r w:rsidRPr="001C3E29">
        <w:rPr>
          <w:rFonts w:hint="eastAsia"/>
          <w:b/>
          <w:color w:val="660000"/>
          <w:sz w:val="28"/>
        </w:rPr>
        <w:t>今天下自服化已來，方漸八年，</w:t>
      </w:r>
      <w:r w:rsidRPr="001C3E29">
        <w:rPr>
          <w:rFonts w:hint="eastAsia"/>
        </w:rPr>
        <w:t>列子曰：子產相鄭三年，善者服其化。</w:t>
      </w:r>
      <w:r w:rsidRPr="001C3E29">
        <w:rPr>
          <w:rFonts w:hint="eastAsia"/>
          <w:b/>
          <w:color w:val="660000"/>
          <w:sz w:val="28"/>
        </w:rPr>
        <w:t>雖側席求賢，不遺幽賤。</w:t>
      </w:r>
      <w:r w:rsidRPr="001C3E29">
        <w:rPr>
          <w:rFonts w:hint="eastAsia"/>
        </w:rPr>
        <w:t>國語曰：越王夫人側席而坐。韋昭曰：側，猶特也。禮憂者側席而坐。</w:t>
      </w:r>
      <w:r w:rsidRPr="001C3E29">
        <w:rPr>
          <w:rFonts w:hint="eastAsia"/>
          <w:b/>
          <w:color w:val="660000"/>
          <w:sz w:val="28"/>
        </w:rPr>
        <w:t>然臣等不能推有德</w:t>
      </w:r>
      <w:r w:rsidRPr="00C32D98">
        <w:rPr>
          <w:rStyle w:val="a9"/>
        </w:rPr>
        <w:footnoteReference w:id="4259"/>
      </w:r>
      <w:r w:rsidRPr="001C3E29">
        <w:rPr>
          <w:rFonts w:hint="eastAsia"/>
          <w:b/>
          <w:color w:val="660000"/>
          <w:sz w:val="28"/>
        </w:rPr>
        <w:t>，進有功，使聖聽知勝臣者多，而未達者不少。假令有遺德於板築之下，有隱才於屠釣之間，</w:t>
      </w:r>
      <w:r w:rsidRPr="001C3E29">
        <w:rPr>
          <w:rFonts w:hint="eastAsia"/>
        </w:rPr>
        <w:t>尚書序曰：高宗夢得說，說築傅巖之野。孟子曰：傅說舉於版築之間。郭璞三蒼解詁曰：板，墻上下板。築，杵頭鐵沓也。尉繚子曰：太公屠牛朝歌。</w:t>
      </w:r>
      <w:r w:rsidR="003E4D6D" w:rsidRPr="00B81357">
        <w:rPr>
          <w:rFonts w:hint="eastAsia"/>
        </w:rPr>
        <w:t>史記</w:t>
      </w:r>
      <w:r w:rsidRPr="001C3E29">
        <w:rPr>
          <w:rFonts w:hint="eastAsia"/>
        </w:rPr>
        <w:t>曰：太公望呂尚以漁釣奸周西伯。</w:t>
      </w:r>
      <w:r w:rsidRPr="001C3E29">
        <w:rPr>
          <w:rFonts w:hint="eastAsia"/>
          <w:b/>
          <w:color w:val="660000"/>
          <w:sz w:val="28"/>
        </w:rPr>
        <w:t>而令朝議用臣不以</w:t>
      </w:r>
      <w:r w:rsidR="00F355DD">
        <w:rPr>
          <w:rFonts w:hint="eastAsia"/>
          <w:b/>
          <w:color w:val="660000"/>
          <w:sz w:val="28"/>
        </w:rPr>
        <w:t>爲</w:t>
      </w:r>
      <w:r w:rsidRPr="001C3E29">
        <w:rPr>
          <w:rFonts w:hint="eastAsia"/>
          <w:b/>
          <w:color w:val="660000"/>
          <w:sz w:val="28"/>
        </w:rPr>
        <w:t>非，臣處之不以</w:t>
      </w:r>
      <w:r w:rsidR="00F355DD">
        <w:rPr>
          <w:rFonts w:hint="eastAsia"/>
          <w:b/>
          <w:color w:val="660000"/>
          <w:sz w:val="28"/>
        </w:rPr>
        <w:t>爲</w:t>
      </w:r>
      <w:r w:rsidRPr="001C3E29">
        <w:rPr>
          <w:rFonts w:hint="eastAsia"/>
          <w:b/>
          <w:color w:val="660000"/>
          <w:sz w:val="28"/>
        </w:rPr>
        <w:t>愧，所失豈不大哉！</w:t>
      </w:r>
      <w:r w:rsidRPr="001C3E29">
        <w:rPr>
          <w:rFonts w:hint="eastAsia"/>
        </w:rPr>
        <w:t>遺賢不薦，而謬處崇班，非直身殃，抑</w:t>
      </w:r>
      <w:r w:rsidR="00F355DD">
        <w:rPr>
          <w:rFonts w:hint="eastAsia"/>
        </w:rPr>
        <w:t>爲</w:t>
      </w:r>
      <w:r w:rsidRPr="001C3E29">
        <w:rPr>
          <w:rFonts w:hint="eastAsia"/>
        </w:rPr>
        <w:t>朝累。今乃朝議用臣，不以</w:t>
      </w:r>
      <w:r w:rsidR="00F355DD">
        <w:rPr>
          <w:rFonts w:hint="eastAsia"/>
        </w:rPr>
        <w:t>爲</w:t>
      </w:r>
      <w:r w:rsidRPr="001C3E29">
        <w:rPr>
          <w:rFonts w:hint="eastAsia"/>
        </w:rPr>
        <w:t>非，已累朝矣；處之又不以</w:t>
      </w:r>
      <w:r w:rsidR="00F355DD">
        <w:rPr>
          <w:rFonts w:hint="eastAsia"/>
        </w:rPr>
        <w:t>爲</w:t>
      </w:r>
      <w:r w:rsidRPr="001C3E29">
        <w:rPr>
          <w:rFonts w:hint="eastAsia"/>
        </w:rPr>
        <w:t>愧，已殃身矣。此失豈不大哉，言甚大也。</w:t>
      </w:r>
    </w:p>
    <w:p w14:paraId="2F409A30" w14:textId="1E57CAB5" w:rsidR="008F46A3" w:rsidRDefault="008F46A3" w:rsidP="00C5079D">
      <w:pPr>
        <w:ind w:firstLine="561"/>
      </w:pPr>
      <w:r w:rsidRPr="001C3E29">
        <w:rPr>
          <w:rFonts w:hint="eastAsia"/>
          <w:b/>
          <w:color w:val="660000"/>
          <w:sz w:val="28"/>
        </w:rPr>
        <w:t>且臣忝竊雖久，未若今日兼文武之極寵，等宰輔之高位也。</w:t>
      </w:r>
      <w:r w:rsidRPr="001C3E29">
        <w:rPr>
          <w:rFonts w:hint="eastAsia"/>
        </w:rPr>
        <w:t>文武，謂車騎及開府等；宰輔，謂儀同三司。</w:t>
      </w:r>
      <w:r w:rsidRPr="001C3E29">
        <w:rPr>
          <w:rFonts w:hint="eastAsia"/>
          <w:b/>
          <w:color w:val="660000"/>
          <w:sz w:val="28"/>
        </w:rPr>
        <w:t>臣所見雖狹，據今光祿大夫李喜</w:t>
      </w:r>
      <w:r w:rsidRPr="00C32D98">
        <w:rPr>
          <w:rStyle w:val="a9"/>
        </w:rPr>
        <w:footnoteReference w:id="4260"/>
      </w:r>
      <w:r w:rsidRPr="001C3E29">
        <w:rPr>
          <w:rFonts w:hint="eastAsia"/>
          <w:b/>
          <w:color w:val="660000"/>
          <w:sz w:val="28"/>
        </w:rPr>
        <w:t>，秉節高亮，正身在朝。</w:t>
      </w:r>
      <w:r w:rsidRPr="001C3E29">
        <w:rPr>
          <w:rFonts w:hint="eastAsia"/>
        </w:rPr>
        <w:t>晉諸公讚曰：喜字季和，上黨人。少有高行，</w:t>
      </w:r>
      <w:r w:rsidR="00F355DD">
        <w:rPr>
          <w:rFonts w:hint="eastAsia"/>
        </w:rPr>
        <w:t>爲</w:t>
      </w:r>
      <w:r w:rsidRPr="001C3E29">
        <w:rPr>
          <w:rFonts w:hint="eastAsia"/>
        </w:rPr>
        <w:t>僕射，年老遜位，拜光祿大夫。</w:t>
      </w:r>
      <w:r w:rsidRPr="001C3E29">
        <w:rPr>
          <w:rFonts w:hint="eastAsia"/>
          <w:b/>
          <w:color w:val="660000"/>
          <w:sz w:val="28"/>
        </w:rPr>
        <w:t>光祿大夫魯芝，絜身寡欲，和而不同。</w:t>
      </w:r>
      <w:r w:rsidRPr="001C3E29">
        <w:rPr>
          <w:rFonts w:hint="eastAsia"/>
        </w:rPr>
        <w:t>臧榮緒晉書曰：魯芝，字世英，扶風人也。耽思墳籍，</w:t>
      </w:r>
      <w:r w:rsidR="00F355DD">
        <w:rPr>
          <w:rFonts w:hint="eastAsia"/>
        </w:rPr>
        <w:t>爲</w:t>
      </w:r>
      <w:r w:rsidRPr="001C3E29">
        <w:rPr>
          <w:rFonts w:hint="eastAsia"/>
        </w:rPr>
        <w:t>鎮東將軍，徵光祿大夫。四子講德論曰：絜身修德。老子曰：少私寡欲。</w:t>
      </w:r>
      <w:r w:rsidR="003E4D6D" w:rsidRPr="00B81357">
        <w:rPr>
          <w:rFonts w:hint="eastAsia"/>
        </w:rPr>
        <w:t>論語</w:t>
      </w:r>
      <w:r w:rsidRPr="001C3E29">
        <w:rPr>
          <w:rFonts w:hint="eastAsia"/>
        </w:rPr>
        <w:t>曰：和而不同。</w:t>
      </w:r>
      <w:r w:rsidRPr="001C3E29">
        <w:rPr>
          <w:rFonts w:hint="eastAsia"/>
          <w:b/>
          <w:color w:val="660000"/>
          <w:sz w:val="28"/>
        </w:rPr>
        <w:t>光祿大夫李胤，蒞政弘簡，在公正色。</w:t>
      </w:r>
      <w:r w:rsidRPr="001C3E29">
        <w:rPr>
          <w:rFonts w:hint="eastAsia"/>
        </w:rPr>
        <w:t>王隱晉書曰：李胤，字宣伯，遼東人也。稍遷至尚書僕射，轉光祿大夫。孔安國尚書傳曰：簡，大也。尚書曰：正色率下。</w:t>
      </w:r>
      <w:r w:rsidRPr="001C3E29">
        <w:rPr>
          <w:rFonts w:hint="eastAsia"/>
          <w:b/>
          <w:color w:val="660000"/>
          <w:sz w:val="28"/>
        </w:rPr>
        <w:t>皆服事華髮，以禮終始。</w:t>
      </w:r>
      <w:r w:rsidRPr="001C3E29">
        <w:rPr>
          <w:rFonts w:hint="eastAsia"/>
        </w:rPr>
        <w:t>周禮曰：大司徒領職曰服事</w:t>
      </w:r>
      <w:r w:rsidRPr="00C32D98">
        <w:rPr>
          <w:rStyle w:val="a9"/>
        </w:rPr>
        <w:footnoteReference w:id="4261"/>
      </w:r>
      <w:r w:rsidRPr="001C3E29">
        <w:rPr>
          <w:rFonts w:hint="eastAsia"/>
        </w:rPr>
        <w:t>。鄭司農曰：服事謂公家服事</w:t>
      </w:r>
      <w:r w:rsidRPr="00C32D98">
        <w:rPr>
          <w:rStyle w:val="a9"/>
        </w:rPr>
        <w:footnoteReference w:id="4262"/>
      </w:r>
      <w:r w:rsidRPr="001C3E29">
        <w:rPr>
          <w:rFonts w:hint="eastAsia"/>
        </w:rPr>
        <w:t>。新序，閭丘卬曰：士亦華髮墮領而後用耳。</w:t>
      </w:r>
      <w:r w:rsidRPr="001C3E29">
        <w:rPr>
          <w:rFonts w:hint="eastAsia"/>
          <w:b/>
          <w:color w:val="660000"/>
          <w:sz w:val="28"/>
        </w:rPr>
        <w:t>雖歷內外之寵，不異寒賤之家，而猶未蒙此選，臣更越之，何以塞天下之望，少益日月。</w:t>
      </w:r>
      <w:r w:rsidRPr="001C3E29">
        <w:rPr>
          <w:rFonts w:hint="eastAsia"/>
        </w:rPr>
        <w:t>聖主得賢臣頌曰：不足以塞厚望。日月喻君，已見上求自試表。</w:t>
      </w:r>
      <w:r w:rsidRPr="001C3E29">
        <w:rPr>
          <w:rFonts w:hint="eastAsia"/>
          <w:b/>
          <w:color w:val="660000"/>
          <w:sz w:val="28"/>
        </w:rPr>
        <w:t>是以誓心守節，無苟進之志。</w:t>
      </w:r>
      <w:r w:rsidRPr="001C3E29">
        <w:rPr>
          <w:rFonts w:hint="eastAsia"/>
        </w:rPr>
        <w:t>左傳，季札曰：曹宣公之卒也，諸侯與曹人不義曹君，將立子臧，子臧去之，遂弗</w:t>
      </w:r>
      <w:r w:rsidR="00F355DD">
        <w:rPr>
          <w:rFonts w:hint="eastAsia"/>
        </w:rPr>
        <w:t>爲</w:t>
      </w:r>
      <w:r w:rsidRPr="001C3E29">
        <w:rPr>
          <w:rFonts w:hint="eastAsia"/>
        </w:rPr>
        <w:t>也，以成曹君。君子曰：能守節矣。</w:t>
      </w:r>
    </w:p>
    <w:p w14:paraId="5C67E4D9" w14:textId="3B6A848C" w:rsidR="008F46A3" w:rsidRDefault="008F46A3" w:rsidP="00C5079D">
      <w:pPr>
        <w:ind w:firstLine="561"/>
      </w:pPr>
      <w:r w:rsidRPr="001C3E29">
        <w:rPr>
          <w:rFonts w:hint="eastAsia"/>
          <w:b/>
          <w:color w:val="660000"/>
          <w:sz w:val="28"/>
        </w:rPr>
        <w:t>今道路未通，方隅多事，乞留前恩，使臣得速還屯，</w:t>
      </w:r>
      <w:r w:rsidRPr="001C3E29">
        <w:rPr>
          <w:rFonts w:hint="eastAsia"/>
        </w:rPr>
        <w:t>王隱晉書曰：太始五年，出</w:t>
      </w:r>
      <w:r w:rsidR="00F355DD">
        <w:rPr>
          <w:rFonts w:hint="eastAsia"/>
        </w:rPr>
        <w:t>爲</w:t>
      </w:r>
      <w:r w:rsidRPr="001C3E29">
        <w:rPr>
          <w:rFonts w:hint="eastAsia"/>
        </w:rPr>
        <w:t>都督荊州諸軍事。</w:t>
      </w:r>
      <w:r w:rsidRPr="001C3E29">
        <w:rPr>
          <w:rFonts w:hint="eastAsia"/>
          <w:b/>
          <w:color w:val="660000"/>
          <w:sz w:val="28"/>
        </w:rPr>
        <w:t>不爾留連，必於外虞有闕。臣不勝憂懼，謹觸冒拜表。惟陛下察匹夫之志，不可以奪。</w:t>
      </w:r>
      <w:r w:rsidR="003E4D6D" w:rsidRPr="00B81357">
        <w:rPr>
          <w:rFonts w:hint="eastAsia"/>
        </w:rPr>
        <w:t>論語</w:t>
      </w:r>
      <w:r w:rsidRPr="001C3E29">
        <w:rPr>
          <w:rFonts w:hint="eastAsia"/>
        </w:rPr>
        <w:t>，子曰：匹夫不可奪志。</w:t>
      </w:r>
    </w:p>
    <w:p w14:paraId="18C348A1" w14:textId="77777777" w:rsidR="008F46A3" w:rsidRDefault="008F46A3" w:rsidP="00FB2FA1">
      <w:pPr>
        <w:pStyle w:val="3"/>
        <w:ind w:firstLine="641"/>
      </w:pPr>
      <w:r>
        <w:rPr>
          <w:rFonts w:hint="eastAsia"/>
        </w:rPr>
        <w:t>陳情事表</w:t>
      </w:r>
      <w:r w:rsidRPr="00C32D98">
        <w:rPr>
          <w:rStyle w:val="a9"/>
          <w:b w:val="0"/>
          <w:sz w:val="21"/>
        </w:rPr>
        <w:footnoteReference w:id="4263"/>
      </w:r>
    </w:p>
    <w:p w14:paraId="16C5FC44" w14:textId="2255F25C" w:rsidR="008F46A3" w:rsidRDefault="008F46A3" w:rsidP="00C5079D">
      <w:pPr>
        <w:ind w:firstLine="560"/>
      </w:pPr>
      <w:r w:rsidRPr="00B81357">
        <w:rPr>
          <w:rFonts w:ascii="楷体" w:eastAsia="楷体" w:hAnsi="楷体" w:hint="eastAsia"/>
          <w:color w:val="660000"/>
          <w:sz w:val="28"/>
        </w:rPr>
        <w:t>李令伯</w:t>
      </w:r>
      <w:r w:rsidR="003D6509">
        <w:rPr>
          <w:rFonts w:hint="eastAsia"/>
          <w:b/>
          <w:color w:val="660000"/>
          <w:sz w:val="28"/>
        </w:rPr>
        <w:t xml:space="preserve"> </w:t>
      </w:r>
      <w:r w:rsidRPr="001C3E29">
        <w:rPr>
          <w:rFonts w:hint="eastAsia"/>
        </w:rPr>
        <w:t>華陽國志曰：李密，字令伯</w:t>
      </w:r>
      <w:r w:rsidRPr="00C32D98">
        <w:rPr>
          <w:rStyle w:val="a9"/>
        </w:rPr>
        <w:footnoteReference w:id="4264"/>
      </w:r>
      <w:r w:rsidRPr="001C3E29">
        <w:rPr>
          <w:rFonts w:hint="eastAsia"/>
        </w:rPr>
        <w:t>，父早亡，母何氏更適人。密見養於祖母，事祖母以孝聞，侍疾日夜未嘗解帶。蜀平後，晉武帝徵</w:t>
      </w:r>
      <w:r w:rsidR="00F355DD">
        <w:rPr>
          <w:rFonts w:hint="eastAsia"/>
        </w:rPr>
        <w:t>爲</w:t>
      </w:r>
      <w:r w:rsidRPr="001C3E29">
        <w:rPr>
          <w:rFonts w:hint="eastAsia"/>
        </w:rPr>
        <w:t>太子洗馬，詔書累下，郡縣逼迫，密上書，武帝覽其表曰：密不空有名者也。嘉其誠款，賜奴婢二人，使郡縣供其祖母奉膳。祖母卒，服終，徙尚書郎，</w:t>
      </w:r>
      <w:r w:rsidR="00F355DD">
        <w:rPr>
          <w:rFonts w:hint="eastAsia"/>
        </w:rPr>
        <w:t>爲</w:t>
      </w:r>
      <w:r w:rsidRPr="001C3E29">
        <w:rPr>
          <w:rFonts w:hint="eastAsia"/>
        </w:rPr>
        <w:t>河內溫令，左遷漢中太守，一年去官，卒。密一名虔。</w:t>
      </w:r>
    </w:p>
    <w:p w14:paraId="446B83E3" w14:textId="3E5ED679" w:rsidR="008F46A3" w:rsidRDefault="008F46A3" w:rsidP="00C5079D">
      <w:pPr>
        <w:ind w:firstLine="561"/>
      </w:pPr>
      <w:r w:rsidRPr="001C3E29">
        <w:rPr>
          <w:rFonts w:hint="eastAsia"/>
          <w:b/>
          <w:color w:val="660000"/>
          <w:sz w:val="28"/>
        </w:rPr>
        <w:t>臣密言：臣以險釁，夙遭閔凶。</w:t>
      </w:r>
      <w:r w:rsidRPr="001C3E29">
        <w:rPr>
          <w:rFonts w:hint="eastAsia"/>
        </w:rPr>
        <w:t>賈逵國語注曰：釁，兆也。左氏傳，楚少宰曰：寡君少遭閔凶。</w:t>
      </w:r>
      <w:r w:rsidRPr="001C3E29">
        <w:rPr>
          <w:rFonts w:hint="eastAsia"/>
          <w:b/>
          <w:color w:val="660000"/>
          <w:sz w:val="28"/>
        </w:rPr>
        <w:t>生孩六月，慈父見背。</w:t>
      </w:r>
      <w:r w:rsidRPr="001C3E29">
        <w:rPr>
          <w:rFonts w:hint="eastAsia"/>
        </w:rPr>
        <w:t>孟子曰：孩提之童。趙岐曰：知孩笑可提抱也。文子曰：慈父之愛子，非求報。</w:t>
      </w:r>
      <w:r w:rsidRPr="001C3E29">
        <w:rPr>
          <w:rFonts w:hint="eastAsia"/>
          <w:b/>
          <w:color w:val="660000"/>
          <w:sz w:val="28"/>
        </w:rPr>
        <w:t>行年四歲，舅奪母志。</w:t>
      </w:r>
      <w:r w:rsidRPr="001C3E29">
        <w:rPr>
          <w:rFonts w:hint="eastAsia"/>
        </w:rPr>
        <w:t>莊子，田開之曰：單豹行年七十。毛詩序曰：衛世子蚤死，其妻守義，父母欲奪而嫁之。</w:t>
      </w:r>
      <w:r w:rsidRPr="001C3E29">
        <w:rPr>
          <w:rFonts w:hint="eastAsia"/>
          <w:b/>
          <w:color w:val="660000"/>
          <w:sz w:val="28"/>
        </w:rPr>
        <w:t>祖母劉，愍臣孤弱，躬親撫養</w:t>
      </w:r>
      <w:r w:rsidRPr="00C32D98">
        <w:rPr>
          <w:rStyle w:val="a9"/>
        </w:rPr>
        <w:footnoteReference w:id="4265"/>
      </w:r>
      <w:r w:rsidRPr="001C3E29">
        <w:rPr>
          <w:rFonts w:hint="eastAsia"/>
          <w:b/>
          <w:color w:val="660000"/>
          <w:sz w:val="28"/>
        </w:rPr>
        <w:t>。</w:t>
      </w:r>
      <w:r w:rsidRPr="001C3E29">
        <w:rPr>
          <w:rFonts w:hint="eastAsia"/>
        </w:rPr>
        <w:t>毛詩曰：父兮生我，母兮鞠我，撫我畜我，長我育我。毛萇曰：鞠，養也。</w:t>
      </w:r>
      <w:r w:rsidRPr="001C3E29">
        <w:rPr>
          <w:rFonts w:hint="eastAsia"/>
          <w:b/>
          <w:color w:val="660000"/>
          <w:sz w:val="28"/>
        </w:rPr>
        <w:t>臣少多疾病</w:t>
      </w:r>
      <w:r w:rsidRPr="00C32D98">
        <w:rPr>
          <w:rStyle w:val="a9"/>
        </w:rPr>
        <w:footnoteReference w:id="4266"/>
      </w:r>
      <w:r w:rsidRPr="001C3E29">
        <w:rPr>
          <w:rFonts w:hint="eastAsia"/>
          <w:b/>
          <w:color w:val="660000"/>
          <w:sz w:val="28"/>
        </w:rPr>
        <w:t>，九歲不行，零丁孤苦，至于成立。</w:t>
      </w:r>
      <w:r w:rsidRPr="001C3E29">
        <w:rPr>
          <w:rFonts w:hint="eastAsia"/>
        </w:rPr>
        <w:t>李陵贈蘇武詩曰：遠處天一隅，苦困獨伶丁。國語曰：晉趙文子冠，韓獻子戒之曰：此之謂成人。</w:t>
      </w:r>
      <w:r w:rsidR="003E4D6D" w:rsidRPr="00B81357">
        <w:rPr>
          <w:rFonts w:hint="eastAsia"/>
        </w:rPr>
        <w:t>論語</w:t>
      </w:r>
      <w:r w:rsidRPr="001C3E29">
        <w:rPr>
          <w:rFonts w:hint="eastAsia"/>
        </w:rPr>
        <w:t>曰：三十而立。</w:t>
      </w:r>
      <w:r w:rsidR="00820F0B">
        <w:rPr>
          <w:rFonts w:hint="eastAsia"/>
          <w:b/>
          <w:color w:val="660000"/>
          <w:sz w:val="28"/>
        </w:rPr>
        <w:t>旣</w:t>
      </w:r>
      <w:r w:rsidRPr="001C3E29">
        <w:rPr>
          <w:rFonts w:hint="eastAsia"/>
          <w:b/>
          <w:color w:val="660000"/>
          <w:sz w:val="28"/>
        </w:rPr>
        <w:t>無伯叔，終鮮兄弟；</w:t>
      </w:r>
      <w:r w:rsidRPr="001C3E29">
        <w:rPr>
          <w:rFonts w:hint="eastAsia"/>
        </w:rPr>
        <w:t>毛詩曰：終鮮兄弟，維予與女。</w:t>
      </w:r>
      <w:r w:rsidRPr="001C3E29">
        <w:rPr>
          <w:rFonts w:hint="eastAsia"/>
          <w:b/>
          <w:color w:val="660000"/>
          <w:sz w:val="28"/>
        </w:rPr>
        <w:t>門衰祚薄，晚有兒息。</w:t>
      </w:r>
      <w:r w:rsidRPr="001C3E29">
        <w:rPr>
          <w:rFonts w:hint="eastAsia"/>
        </w:rPr>
        <w:t>字書曰：祚，福也。</w:t>
      </w:r>
      <w:r w:rsidRPr="001C3E29">
        <w:rPr>
          <w:rFonts w:hint="eastAsia"/>
          <w:b/>
          <w:color w:val="660000"/>
          <w:sz w:val="28"/>
        </w:rPr>
        <w:t>外無期功強近之親，內無應門五尺之僮；</w:t>
      </w:r>
      <w:r w:rsidRPr="001C3E29">
        <w:rPr>
          <w:rFonts w:hint="eastAsia"/>
        </w:rPr>
        <w:t>孫卿子曰：仲尼之門，五尺豎子，羞言五伯。</w:t>
      </w:r>
      <w:r w:rsidRPr="001C3E29">
        <w:rPr>
          <w:rFonts w:hint="eastAsia"/>
          <w:b/>
          <w:color w:val="660000"/>
          <w:sz w:val="28"/>
        </w:rPr>
        <w:t>煢煢獨</w:t>
      </w:r>
      <w:r w:rsidRPr="001C3E29">
        <w:rPr>
          <w:rFonts w:hint="eastAsia"/>
        </w:rPr>
        <w:t>一作孑</w:t>
      </w:r>
      <w:r w:rsidRPr="00C32D98">
        <w:rPr>
          <w:rStyle w:val="a9"/>
        </w:rPr>
        <w:footnoteReference w:id="4267"/>
      </w:r>
      <w:r w:rsidRPr="001C3E29">
        <w:rPr>
          <w:rFonts w:hint="eastAsia"/>
          <w:b/>
          <w:color w:val="660000"/>
          <w:sz w:val="28"/>
        </w:rPr>
        <w:t>立，形影相弔。</w:t>
      </w:r>
      <w:r w:rsidRPr="001C3E29">
        <w:rPr>
          <w:rFonts w:hint="eastAsia"/>
        </w:rPr>
        <w:t>曹植責躬表曰：形影相弔，五情愧赧。</w:t>
      </w:r>
      <w:r w:rsidRPr="001C3E29">
        <w:rPr>
          <w:rFonts w:hint="eastAsia"/>
          <w:b/>
          <w:color w:val="660000"/>
          <w:sz w:val="28"/>
        </w:rPr>
        <w:t>而劉夙嬰疾病，常在床蓐；臣侍湯藥，未曾廢離。</w:t>
      </w:r>
    </w:p>
    <w:p w14:paraId="6BAF645E" w14:textId="56F75BD3" w:rsidR="008F46A3" w:rsidRDefault="008F46A3" w:rsidP="00C5079D">
      <w:pPr>
        <w:ind w:firstLine="561"/>
      </w:pPr>
      <w:r w:rsidRPr="001C3E29">
        <w:rPr>
          <w:rFonts w:hint="eastAsia"/>
          <w:b/>
          <w:color w:val="660000"/>
          <w:sz w:val="28"/>
        </w:rPr>
        <w:t>逮奉聖朝，沐浴清化。前太守臣逵察臣孝廉，後刺史臣榮舉臣秀才。臣以供養無主，辭不赴命</w:t>
      </w:r>
      <w:r w:rsidRPr="00C32D98">
        <w:rPr>
          <w:rStyle w:val="a9"/>
        </w:rPr>
        <w:footnoteReference w:id="4268"/>
      </w:r>
      <w:r w:rsidRPr="001C3E29">
        <w:rPr>
          <w:rFonts w:hint="eastAsia"/>
          <w:b/>
          <w:color w:val="660000"/>
          <w:sz w:val="28"/>
        </w:rPr>
        <w:t>。詔書特下，拜臣郎中，尋蒙國恩，除臣洗馬。</w:t>
      </w:r>
      <w:r w:rsidRPr="001C3E29">
        <w:rPr>
          <w:rFonts w:hint="eastAsia"/>
        </w:rPr>
        <w:t>朱浮書曰：同被國恩。如淳</w:t>
      </w:r>
      <w:r w:rsidR="003E4D6D" w:rsidRPr="00B81357">
        <w:rPr>
          <w:rFonts w:hint="eastAsia"/>
        </w:rPr>
        <w:t>漢書</w:t>
      </w:r>
      <w:r w:rsidRPr="001C3E29">
        <w:rPr>
          <w:rFonts w:hint="eastAsia"/>
        </w:rPr>
        <w:t>注曰：凡言除者，除故官就新官也。</w:t>
      </w:r>
      <w:r w:rsidR="003E4D6D" w:rsidRPr="00B81357">
        <w:rPr>
          <w:rFonts w:hint="eastAsia"/>
        </w:rPr>
        <w:t>漢書</w:t>
      </w:r>
      <w:r w:rsidRPr="001C3E29">
        <w:rPr>
          <w:rFonts w:hint="eastAsia"/>
        </w:rPr>
        <w:t>曰：太子屬官有洗馬。如淳曰：前驅也。</w:t>
      </w:r>
      <w:r w:rsidRPr="001C3E29">
        <w:rPr>
          <w:rFonts w:hint="eastAsia"/>
          <w:b/>
          <w:color w:val="660000"/>
          <w:sz w:val="28"/>
        </w:rPr>
        <w:t>猥以微賤，當侍東宮，非臣隕首所能上報。</w:t>
      </w:r>
      <w:r w:rsidRPr="001C3E29">
        <w:rPr>
          <w:rFonts w:hint="eastAsia"/>
        </w:rPr>
        <w:t>廣雅曰：猥，頓也。</w:t>
      </w:r>
      <w:r w:rsidR="003E4D6D" w:rsidRPr="00B81357">
        <w:rPr>
          <w:rFonts w:hint="eastAsia"/>
        </w:rPr>
        <w:t>漢書</w:t>
      </w:r>
      <w:r w:rsidRPr="001C3E29">
        <w:rPr>
          <w:rFonts w:hint="eastAsia"/>
        </w:rPr>
        <w:t>，谷永上書王鳳曰：齊客隕首公門，以報恩施。</w:t>
      </w:r>
      <w:r w:rsidR="003E4D6D" w:rsidRPr="00B81357">
        <w:rPr>
          <w:rFonts w:hint="eastAsia"/>
        </w:rPr>
        <w:t>史記</w:t>
      </w:r>
      <w:r w:rsidRPr="001C3E29">
        <w:rPr>
          <w:rFonts w:hint="eastAsia"/>
        </w:rPr>
        <w:t>曰：孟嘗君相齊，使其舍人魏子收邑，三反而不致。孟嘗君問其故，對曰：有賢，竊假之。數年，或毀孟嘗，孟嘗乃奔。魏子所與粟賢者聞之，乃上書言孟嘗不作亂，請身盟。遂自刎宮門，以明孟嘗。</w:t>
      </w:r>
      <w:r w:rsidRPr="001C3E29">
        <w:rPr>
          <w:rFonts w:hint="eastAsia"/>
          <w:b/>
          <w:color w:val="660000"/>
          <w:sz w:val="28"/>
        </w:rPr>
        <w:t>臣具以表聞，辭不就職。詔書切峻，責臣逋慢。郡縣逼迫，催臣上道；州司臨門，急於星火。臣欲奉詔奔馳，則劉病日篤；欲苟順私情，則告訴不許。臣之進退，實</w:t>
      </w:r>
      <w:r w:rsidR="00F355DD">
        <w:rPr>
          <w:rFonts w:hint="eastAsia"/>
          <w:b/>
          <w:color w:val="660000"/>
          <w:sz w:val="28"/>
        </w:rPr>
        <w:t>爲</w:t>
      </w:r>
      <w:r w:rsidRPr="001C3E29">
        <w:rPr>
          <w:rFonts w:hint="eastAsia"/>
          <w:b/>
          <w:color w:val="660000"/>
          <w:sz w:val="28"/>
        </w:rPr>
        <w:t>狼狽。</w:t>
      </w:r>
      <w:r w:rsidRPr="001C3E29">
        <w:rPr>
          <w:rFonts w:hint="eastAsia"/>
        </w:rPr>
        <w:t>孔叢子，孔子曰：吾於狼狽見聖人之志。荀悅漢紀論曰：周勃狼狽失據，塊然囚執。</w:t>
      </w:r>
    </w:p>
    <w:p w14:paraId="42AA603C" w14:textId="5283E1A3" w:rsidR="008F46A3" w:rsidRDefault="008F46A3" w:rsidP="00C5079D">
      <w:pPr>
        <w:ind w:firstLine="561"/>
      </w:pPr>
      <w:r w:rsidRPr="001C3E29">
        <w:rPr>
          <w:rFonts w:hint="eastAsia"/>
          <w:b/>
          <w:color w:val="660000"/>
          <w:sz w:val="28"/>
        </w:rPr>
        <w:t>伏惟聖朝以孝治天下，凡在故老，猶蒙矜育，</w:t>
      </w:r>
      <w:r w:rsidRPr="001C3E29">
        <w:rPr>
          <w:rFonts w:hint="eastAsia"/>
        </w:rPr>
        <w:t>爾雅曰：矜，憐也。</w:t>
      </w:r>
      <w:r w:rsidRPr="001C3E29">
        <w:rPr>
          <w:rFonts w:hint="eastAsia"/>
          <w:b/>
          <w:color w:val="660000"/>
          <w:sz w:val="28"/>
        </w:rPr>
        <w:t>況臣孤苦，特</w:t>
      </w:r>
      <w:r w:rsidR="00F355DD">
        <w:rPr>
          <w:rFonts w:hint="eastAsia"/>
          <w:b/>
          <w:color w:val="660000"/>
          <w:sz w:val="28"/>
        </w:rPr>
        <w:t>爲</w:t>
      </w:r>
      <w:r w:rsidRPr="001C3E29">
        <w:rPr>
          <w:rFonts w:hint="eastAsia"/>
          <w:b/>
          <w:color w:val="660000"/>
          <w:sz w:val="28"/>
        </w:rPr>
        <w:t>尤甚。且臣少仕</w:t>
      </w:r>
      <w:r w:rsidR="00E3716F">
        <w:rPr>
          <w:rFonts w:hint="eastAsia"/>
          <w:b/>
          <w:color w:val="660000"/>
          <w:sz w:val="28"/>
        </w:rPr>
        <w:t>僞</w:t>
      </w:r>
      <w:r w:rsidRPr="001C3E29">
        <w:rPr>
          <w:rFonts w:hint="eastAsia"/>
          <w:b/>
          <w:color w:val="660000"/>
          <w:sz w:val="28"/>
        </w:rPr>
        <w:t>朝，歷職郎署；本圖宦達，不矜名節。</w:t>
      </w:r>
      <w:r w:rsidRPr="001C3E29">
        <w:rPr>
          <w:rFonts w:hint="eastAsia"/>
        </w:rPr>
        <w:t>鄭玄禮記注曰：矜，謂自尊大也。</w:t>
      </w:r>
      <w:r w:rsidRPr="001C3E29">
        <w:rPr>
          <w:rFonts w:hint="eastAsia"/>
          <w:b/>
          <w:color w:val="660000"/>
          <w:sz w:val="28"/>
        </w:rPr>
        <w:t>今臣亡國賤俘，至微至陋，</w:t>
      </w:r>
      <w:r w:rsidRPr="001C3E29">
        <w:rPr>
          <w:rFonts w:hint="eastAsia"/>
        </w:rPr>
        <w:t>賈逵國語注曰：伐國取人曰俘。</w:t>
      </w:r>
      <w:r w:rsidRPr="001C3E29">
        <w:rPr>
          <w:rFonts w:hint="eastAsia"/>
          <w:b/>
          <w:color w:val="660000"/>
          <w:sz w:val="28"/>
        </w:rPr>
        <w:t>過蒙拔擢，寵命優渥，</w:t>
      </w:r>
      <w:r w:rsidRPr="001C3E29">
        <w:rPr>
          <w:rFonts w:hint="eastAsia"/>
        </w:rPr>
        <w:t>毛詩曰：</w:t>
      </w:r>
      <w:r w:rsidR="00820F0B">
        <w:rPr>
          <w:rFonts w:hint="eastAsia"/>
        </w:rPr>
        <w:t>旣</w:t>
      </w:r>
      <w:r w:rsidRPr="001C3E29">
        <w:rPr>
          <w:rFonts w:hint="eastAsia"/>
        </w:rPr>
        <w:t>優</w:t>
      </w:r>
      <w:r w:rsidR="00820F0B">
        <w:rPr>
          <w:rFonts w:hint="eastAsia"/>
        </w:rPr>
        <w:t>旣</w:t>
      </w:r>
      <w:r w:rsidRPr="001C3E29">
        <w:rPr>
          <w:rFonts w:hint="eastAsia"/>
        </w:rPr>
        <w:t>渥。</w:t>
      </w:r>
      <w:r w:rsidRPr="001C3E29">
        <w:rPr>
          <w:rFonts w:hint="eastAsia"/>
          <w:b/>
          <w:color w:val="660000"/>
          <w:sz w:val="28"/>
        </w:rPr>
        <w:t>豈敢盤桓，有所希冀！</w:t>
      </w:r>
      <w:r w:rsidRPr="001C3E29">
        <w:rPr>
          <w:rFonts w:hint="eastAsia"/>
        </w:rPr>
        <w:t>周易曰：初九，盤桓利居貞。</w:t>
      </w:r>
      <w:r w:rsidRPr="001C3E29">
        <w:rPr>
          <w:rFonts w:hint="eastAsia"/>
          <w:b/>
          <w:color w:val="660000"/>
          <w:sz w:val="28"/>
        </w:rPr>
        <w:t>但以劉日薄西山，氣息奄奄，</w:t>
      </w:r>
      <w:r w:rsidRPr="001C3E29">
        <w:rPr>
          <w:rFonts w:hint="eastAsia"/>
        </w:rPr>
        <w:t>楊雄反騷曰：臨汨羅而自隕兮，恐日薄於西山。廣雅曰：奄，困迫也。</w:t>
      </w:r>
      <w:r w:rsidRPr="001C3E29">
        <w:rPr>
          <w:rFonts w:hint="eastAsia"/>
          <w:b/>
          <w:color w:val="660000"/>
          <w:sz w:val="28"/>
        </w:rPr>
        <w:t>人命危淺，朝不慮夕。</w:t>
      </w:r>
      <w:r w:rsidRPr="001C3E29">
        <w:rPr>
          <w:rFonts w:hint="eastAsia"/>
        </w:rPr>
        <w:t>左氏傳，趙孟曰：朝不謀夕，何其長也。</w:t>
      </w:r>
      <w:r w:rsidRPr="001C3E29">
        <w:rPr>
          <w:rFonts w:hint="eastAsia"/>
          <w:b/>
          <w:color w:val="660000"/>
          <w:sz w:val="28"/>
        </w:rPr>
        <w:t>臣無祖母，無以至今日；祖母無臣，無以終餘年。</w:t>
      </w:r>
      <w:r w:rsidRPr="001C3E29">
        <w:rPr>
          <w:rFonts w:hint="eastAsia"/>
        </w:rPr>
        <w:t>鸚鵡賦曰：匪餘年之足惜。</w:t>
      </w:r>
      <w:r w:rsidRPr="001C3E29">
        <w:rPr>
          <w:rFonts w:hint="eastAsia"/>
          <w:b/>
          <w:color w:val="660000"/>
          <w:sz w:val="28"/>
        </w:rPr>
        <w:t>母孫二人，更相</w:t>
      </w:r>
      <w:r w:rsidR="00F355DD">
        <w:rPr>
          <w:rFonts w:hint="eastAsia"/>
          <w:b/>
          <w:color w:val="660000"/>
          <w:sz w:val="28"/>
        </w:rPr>
        <w:t>爲</w:t>
      </w:r>
      <w:r w:rsidRPr="001C3E29">
        <w:rPr>
          <w:rFonts w:hint="eastAsia"/>
          <w:b/>
          <w:color w:val="660000"/>
          <w:sz w:val="28"/>
        </w:rPr>
        <w:t>命。是以區區不能廢遠。臣密今年四十有四，祖母劉今年九十有六，是臣盡節於陛下之日長，報養劉之日短也。烏鳥私情，願乞終養。</w:t>
      </w:r>
      <w:r w:rsidRPr="001C3E29">
        <w:rPr>
          <w:rFonts w:hint="eastAsia"/>
        </w:rPr>
        <w:t>葛龔喪伯父還傳記曰：烏鳥之情，誠竊傷痛。毛詩曰：蓼莪，孝子不得終養也。</w:t>
      </w:r>
    </w:p>
    <w:p w14:paraId="1D3AC1D4" w14:textId="6187E6E8" w:rsidR="008F46A3" w:rsidRDefault="008F46A3" w:rsidP="00C5079D">
      <w:pPr>
        <w:ind w:firstLine="561"/>
      </w:pPr>
      <w:r w:rsidRPr="001C3E29">
        <w:rPr>
          <w:rFonts w:hint="eastAsia"/>
          <w:b/>
          <w:color w:val="660000"/>
          <w:sz w:val="28"/>
        </w:rPr>
        <w:t>臣之辛苦，非獨蜀之人士及二州牧伯所見明知，皇天后土，實所共鑒。</w:t>
      </w:r>
      <w:r w:rsidRPr="001C3E29">
        <w:rPr>
          <w:rFonts w:hint="eastAsia"/>
        </w:rPr>
        <w:t>左氏傳，晉大夫曰：皇天后土，實聞君之言。</w:t>
      </w:r>
      <w:r w:rsidRPr="001C3E29">
        <w:rPr>
          <w:rFonts w:hint="eastAsia"/>
          <w:b/>
          <w:color w:val="660000"/>
          <w:sz w:val="28"/>
        </w:rPr>
        <w:t>願陛下矜愍愚誠，聽臣微志，庶劉僥倖，保卒餘年。</w:t>
      </w:r>
      <w:r w:rsidRPr="001C3E29">
        <w:rPr>
          <w:rFonts w:hint="eastAsia"/>
        </w:rPr>
        <w:t>禮記曰：子曰：小人行險以僥倖。僥與徼同，古堯切。</w:t>
      </w:r>
      <w:r w:rsidRPr="001C3E29">
        <w:rPr>
          <w:rFonts w:hint="eastAsia"/>
          <w:b/>
          <w:color w:val="660000"/>
          <w:sz w:val="28"/>
        </w:rPr>
        <w:t>臣生當隕首，死當結草。</w:t>
      </w:r>
      <w:r w:rsidRPr="001C3E29">
        <w:rPr>
          <w:rFonts w:hint="eastAsia"/>
        </w:rPr>
        <w:t>隕首，已見上文。左氏傳曰：晉魏顆敗秦師於輔氏，獲杜回，秦之力人也。初，魏武子有嬖妾，無子。武子疾，命顆必嫁是。疾病，曰：必</w:t>
      </w:r>
      <w:r w:rsidR="00F355DD">
        <w:rPr>
          <w:rFonts w:hint="eastAsia"/>
        </w:rPr>
        <w:t>爲</w:t>
      </w:r>
      <w:r w:rsidRPr="001C3E29">
        <w:rPr>
          <w:rFonts w:hint="eastAsia"/>
        </w:rPr>
        <w:t>殉。顆嫁之，曰：疾病則亂，吾從其治也。及輔氏之役，魏顆見老人結草以亢杜回，杜回躓而顛，故獲之。夜夢之曰：余，而所嫁婦人之父也。</w:t>
      </w:r>
      <w:r w:rsidRPr="001C3E29">
        <w:rPr>
          <w:rFonts w:hint="eastAsia"/>
          <w:b/>
          <w:color w:val="660000"/>
          <w:sz w:val="28"/>
        </w:rPr>
        <w:t>臣不勝犬馬怖懼之情，謹拜表以聞。</w:t>
      </w:r>
      <w:r w:rsidR="003E4D6D" w:rsidRPr="00B81357">
        <w:rPr>
          <w:rFonts w:hint="eastAsia"/>
        </w:rPr>
        <w:t>史記</w:t>
      </w:r>
      <w:r w:rsidRPr="001C3E29">
        <w:rPr>
          <w:rFonts w:hint="eastAsia"/>
        </w:rPr>
        <w:t>，丞相青翟曰：臣不勝犬馬心。</w:t>
      </w:r>
    </w:p>
    <w:p w14:paraId="722AA84C" w14:textId="77777777" w:rsidR="008F46A3" w:rsidRDefault="008F46A3" w:rsidP="00FB2FA1">
      <w:pPr>
        <w:pStyle w:val="3"/>
        <w:ind w:firstLine="641"/>
      </w:pPr>
      <w:r>
        <w:rPr>
          <w:rFonts w:hint="eastAsia"/>
        </w:rPr>
        <w:t>謝平原內史表</w:t>
      </w:r>
    </w:p>
    <w:p w14:paraId="698753FB" w14:textId="3AE25846" w:rsidR="008F46A3" w:rsidRDefault="008F46A3" w:rsidP="00C5079D">
      <w:pPr>
        <w:ind w:firstLine="420"/>
      </w:pPr>
      <w:r w:rsidRPr="001C3E29">
        <w:rPr>
          <w:rFonts w:hint="eastAsia"/>
        </w:rPr>
        <w:t>臧榮緒晉書曰：成都王表理機，起</w:t>
      </w:r>
      <w:r w:rsidR="00F355DD">
        <w:rPr>
          <w:rFonts w:hint="eastAsia"/>
        </w:rPr>
        <w:t>爲</w:t>
      </w:r>
      <w:r w:rsidRPr="001C3E29">
        <w:rPr>
          <w:rFonts w:hint="eastAsia"/>
        </w:rPr>
        <w:t>平原內史，到官上表</w:t>
      </w:r>
      <w:r w:rsidRPr="00C32D98">
        <w:rPr>
          <w:rStyle w:val="a9"/>
        </w:rPr>
        <w:footnoteReference w:id="4269"/>
      </w:r>
      <w:r w:rsidRPr="001C3E29">
        <w:rPr>
          <w:rFonts w:hint="eastAsia"/>
        </w:rPr>
        <w:t>。</w:t>
      </w:r>
    </w:p>
    <w:p w14:paraId="07ADC570"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陸士衡</w:t>
      </w:r>
    </w:p>
    <w:p w14:paraId="307C19D4" w14:textId="3DB92D14" w:rsidR="008F46A3" w:rsidRDefault="008F46A3" w:rsidP="00C5079D">
      <w:pPr>
        <w:ind w:firstLine="561"/>
      </w:pPr>
      <w:r w:rsidRPr="001C3E29">
        <w:rPr>
          <w:rFonts w:hint="eastAsia"/>
          <w:b/>
          <w:color w:val="660000"/>
          <w:sz w:val="28"/>
        </w:rPr>
        <w:t>陪臣陸機言：</w:t>
      </w:r>
      <w:r w:rsidRPr="001C3E29">
        <w:rPr>
          <w:rFonts w:hint="eastAsia"/>
        </w:rPr>
        <w:t>蔡邕獨斷曰：諸侯境內，自相以下，皆</w:t>
      </w:r>
      <w:r w:rsidR="00F355DD">
        <w:rPr>
          <w:rFonts w:hint="eastAsia"/>
        </w:rPr>
        <w:t>爲</w:t>
      </w:r>
      <w:r w:rsidRPr="001C3E29">
        <w:rPr>
          <w:rFonts w:hint="eastAsia"/>
        </w:rPr>
        <w:t>諸侯稱臣。於朝皆稱陪臣。</w:t>
      </w:r>
      <w:r w:rsidRPr="001C3E29">
        <w:rPr>
          <w:rFonts w:hint="eastAsia"/>
          <w:b/>
          <w:color w:val="660000"/>
          <w:sz w:val="28"/>
        </w:rPr>
        <w:t>今月九日，魏郡太守遣兼丞張含，齎板詔書印綬，假臣</w:t>
      </w:r>
      <w:r w:rsidR="00F355DD">
        <w:rPr>
          <w:rFonts w:hint="eastAsia"/>
          <w:b/>
          <w:color w:val="660000"/>
          <w:sz w:val="28"/>
        </w:rPr>
        <w:t>爲</w:t>
      </w:r>
      <w:r w:rsidRPr="001C3E29">
        <w:rPr>
          <w:rFonts w:hint="eastAsia"/>
          <w:b/>
          <w:color w:val="660000"/>
          <w:sz w:val="28"/>
        </w:rPr>
        <w:t>平原內史。</w:t>
      </w:r>
      <w:r w:rsidRPr="001C3E29">
        <w:rPr>
          <w:rFonts w:hint="eastAsia"/>
        </w:rPr>
        <w:t>凡王封拜謂之板官。時成都攝政，故稱板詔。</w:t>
      </w:r>
      <w:r w:rsidRPr="001C3E29">
        <w:rPr>
          <w:rFonts w:hint="eastAsia"/>
          <w:b/>
          <w:color w:val="660000"/>
          <w:sz w:val="28"/>
        </w:rPr>
        <w:t>拜受祗竦，不知所裁。臣機頓首頓首，死罪死罪</w:t>
      </w:r>
      <w:r w:rsidRPr="00C32D98">
        <w:rPr>
          <w:rStyle w:val="a9"/>
        </w:rPr>
        <w:footnoteReference w:id="4270"/>
      </w:r>
      <w:r w:rsidRPr="001C3E29">
        <w:rPr>
          <w:rFonts w:hint="eastAsia"/>
          <w:b/>
          <w:color w:val="660000"/>
          <w:sz w:val="28"/>
        </w:rPr>
        <w:t>。</w:t>
      </w:r>
      <w:r w:rsidRPr="001C3E29">
        <w:rPr>
          <w:rFonts w:hint="eastAsia"/>
        </w:rPr>
        <w:t>范曄後</w:t>
      </w:r>
      <w:r w:rsidR="003E4D6D" w:rsidRPr="00B81357">
        <w:rPr>
          <w:rFonts w:hint="eastAsia"/>
        </w:rPr>
        <w:t>漢書</w:t>
      </w:r>
      <w:r w:rsidRPr="001C3E29">
        <w:rPr>
          <w:rFonts w:hint="eastAsia"/>
        </w:rPr>
        <w:t>，陳蕃上疏曰：臣誠悼心，不知所裁</w:t>
      </w:r>
      <w:r w:rsidRPr="00C32D98">
        <w:rPr>
          <w:rStyle w:val="a9"/>
        </w:rPr>
        <w:footnoteReference w:id="4271"/>
      </w:r>
      <w:r w:rsidRPr="001C3E29">
        <w:rPr>
          <w:rFonts w:hint="eastAsia"/>
        </w:rPr>
        <w:t>。</w:t>
      </w:r>
    </w:p>
    <w:p w14:paraId="23F7A013" w14:textId="3353D911" w:rsidR="008F46A3" w:rsidRDefault="008F46A3" w:rsidP="00C5079D">
      <w:pPr>
        <w:ind w:firstLine="561"/>
      </w:pPr>
      <w:r w:rsidRPr="001C3E29">
        <w:rPr>
          <w:rFonts w:hint="eastAsia"/>
          <w:b/>
          <w:color w:val="660000"/>
          <w:sz w:val="28"/>
        </w:rPr>
        <w:t>臣本吳人</w:t>
      </w:r>
      <w:r w:rsidRPr="00C32D98">
        <w:rPr>
          <w:rStyle w:val="a9"/>
        </w:rPr>
        <w:footnoteReference w:id="4272"/>
      </w:r>
      <w:r w:rsidRPr="001C3E29">
        <w:rPr>
          <w:rFonts w:hint="eastAsia"/>
          <w:b/>
          <w:color w:val="660000"/>
          <w:sz w:val="28"/>
        </w:rPr>
        <w:t>，出自敵國，</w:t>
      </w:r>
      <w:r w:rsidR="003E4D6D" w:rsidRPr="00B81357">
        <w:rPr>
          <w:rFonts w:hint="eastAsia"/>
        </w:rPr>
        <w:t>漢書</w:t>
      </w:r>
      <w:r w:rsidRPr="001C3E29">
        <w:rPr>
          <w:rFonts w:hint="eastAsia"/>
        </w:rPr>
        <w:t>，蒯通說韓信曰：敵國破，謀臣亡。</w:t>
      </w:r>
      <w:r w:rsidRPr="001C3E29">
        <w:rPr>
          <w:rFonts w:hint="eastAsia"/>
          <w:b/>
          <w:color w:val="660000"/>
          <w:sz w:val="28"/>
        </w:rPr>
        <w:t>世無先臣宣力之效，才非丘園耿介之秀。</w:t>
      </w:r>
      <w:r w:rsidRPr="001C3E29">
        <w:rPr>
          <w:rFonts w:hint="eastAsia"/>
        </w:rPr>
        <w:t>尚書，舜曰：予欲宣力四方，汝</w:t>
      </w:r>
      <w:r w:rsidR="00F355DD">
        <w:rPr>
          <w:rFonts w:hint="eastAsia"/>
        </w:rPr>
        <w:t>爲</w:t>
      </w:r>
      <w:r w:rsidRPr="001C3E29">
        <w:rPr>
          <w:rFonts w:hint="eastAsia"/>
        </w:rPr>
        <w:t>。易曰：賁于丘園，東帛戔戔。王肅曰：隱處丘園，道德彌明，必有束帛之聘。楚辭曰：獨耿介而不隨。</w:t>
      </w:r>
      <w:r w:rsidRPr="001C3E29">
        <w:rPr>
          <w:rFonts w:hint="eastAsia"/>
          <w:b/>
          <w:color w:val="660000"/>
          <w:sz w:val="28"/>
        </w:rPr>
        <w:t>皇澤廣被，惠濟無遠，</w:t>
      </w:r>
      <w:r w:rsidRPr="001C3E29">
        <w:rPr>
          <w:rFonts w:hint="eastAsia"/>
        </w:rPr>
        <w:t>四子講德論曰：皇澤豐沛。尚書曰：無遠弗屆。</w:t>
      </w:r>
      <w:r w:rsidRPr="001C3E29">
        <w:rPr>
          <w:rFonts w:hint="eastAsia"/>
          <w:b/>
          <w:color w:val="660000"/>
          <w:sz w:val="28"/>
        </w:rPr>
        <w:t>擢自群萃，累蒙榮進。</w:t>
      </w:r>
      <w:r w:rsidRPr="001C3E29">
        <w:rPr>
          <w:rFonts w:hint="eastAsia"/>
        </w:rPr>
        <w:t>國語曰：群萃而同處</w:t>
      </w:r>
      <w:r w:rsidRPr="00C32D98">
        <w:rPr>
          <w:rStyle w:val="a9"/>
        </w:rPr>
        <w:footnoteReference w:id="4273"/>
      </w:r>
      <w:r w:rsidRPr="001C3E29">
        <w:rPr>
          <w:rFonts w:hint="eastAsia"/>
        </w:rPr>
        <w:t>。賈逵曰：萃，亦處也。</w:t>
      </w:r>
      <w:r w:rsidRPr="001C3E29">
        <w:rPr>
          <w:rFonts w:hint="eastAsia"/>
          <w:b/>
          <w:color w:val="660000"/>
          <w:sz w:val="28"/>
        </w:rPr>
        <w:t>入朝九載，歷官有六，身登三閣，官成兩宮。</w:t>
      </w:r>
      <w:r w:rsidRPr="001C3E29">
        <w:rPr>
          <w:rFonts w:hint="eastAsia"/>
        </w:rPr>
        <w:t>臧榮緒晉書曰：太熙末，太傅楊駿辟機</w:t>
      </w:r>
      <w:r w:rsidR="00F355DD">
        <w:rPr>
          <w:rFonts w:hint="eastAsia"/>
        </w:rPr>
        <w:t>爲</w:t>
      </w:r>
      <w:r w:rsidRPr="001C3E29">
        <w:rPr>
          <w:rFonts w:hint="eastAsia"/>
        </w:rPr>
        <w:t>祭酒。駿誅，徵</w:t>
      </w:r>
      <w:r w:rsidR="00F355DD">
        <w:rPr>
          <w:rFonts w:hint="eastAsia"/>
        </w:rPr>
        <w:t>爲</w:t>
      </w:r>
      <w:r w:rsidRPr="001C3E29">
        <w:rPr>
          <w:rFonts w:hint="eastAsia"/>
        </w:rPr>
        <w:t>太子洗馬。吳王出鎮淮南，以機</w:t>
      </w:r>
      <w:r w:rsidR="00F355DD">
        <w:rPr>
          <w:rFonts w:hint="eastAsia"/>
        </w:rPr>
        <w:t>爲</w:t>
      </w:r>
      <w:r w:rsidRPr="001C3E29">
        <w:rPr>
          <w:rFonts w:hint="eastAsia"/>
        </w:rPr>
        <w:t>郎中令，遷尚書中兵郎，轉殿中郎，又</w:t>
      </w:r>
      <w:r w:rsidR="00F355DD">
        <w:rPr>
          <w:rFonts w:hint="eastAsia"/>
        </w:rPr>
        <w:t>爲</w:t>
      </w:r>
      <w:r w:rsidRPr="001C3E29">
        <w:rPr>
          <w:rFonts w:hint="eastAsia"/>
        </w:rPr>
        <w:t>著作郎。晉令曰：秘書郎掌中外三閣經書。兩宮，東宮及上臺也</w:t>
      </w:r>
      <w:r w:rsidRPr="00C32D98">
        <w:rPr>
          <w:rStyle w:val="a9"/>
        </w:rPr>
        <w:footnoteReference w:id="4274"/>
      </w:r>
      <w:r w:rsidRPr="001C3E29">
        <w:rPr>
          <w:rFonts w:hint="eastAsia"/>
        </w:rPr>
        <w:t>。</w:t>
      </w:r>
      <w:r w:rsidRPr="001C3E29">
        <w:rPr>
          <w:rFonts w:hint="eastAsia"/>
          <w:b/>
          <w:color w:val="660000"/>
          <w:sz w:val="28"/>
        </w:rPr>
        <w:t>服冕乘軒，仰齒貴游，</w:t>
      </w:r>
      <w:r w:rsidRPr="001C3E29">
        <w:rPr>
          <w:rFonts w:hint="eastAsia"/>
        </w:rPr>
        <w:t>左傳，衛太子謂渾良夫曰：服冕乘軒，三死無與。杜預傳注曰：齒，列也。周禮曰：師氏以三德教國子，凡國之貴游子弟學焉。</w:t>
      </w:r>
      <w:r w:rsidRPr="001C3E29">
        <w:rPr>
          <w:rFonts w:hint="eastAsia"/>
          <w:b/>
          <w:color w:val="660000"/>
          <w:sz w:val="28"/>
        </w:rPr>
        <w:t>振景拔迹，顧邈同列，</w:t>
      </w:r>
      <w:r w:rsidRPr="001C3E29">
        <w:rPr>
          <w:rFonts w:hint="eastAsia"/>
        </w:rPr>
        <w:t>臣瓚</w:t>
      </w:r>
      <w:r w:rsidR="003E4D6D" w:rsidRPr="00B81357">
        <w:rPr>
          <w:rFonts w:hint="eastAsia"/>
        </w:rPr>
        <w:t>漢書</w:t>
      </w:r>
      <w:r w:rsidRPr="001C3E29">
        <w:rPr>
          <w:rFonts w:hint="eastAsia"/>
        </w:rPr>
        <w:t>注曰：邈，凌邈也。</w:t>
      </w:r>
      <w:r w:rsidRPr="001C3E29">
        <w:rPr>
          <w:rFonts w:hint="eastAsia"/>
          <w:b/>
          <w:color w:val="660000"/>
          <w:sz w:val="28"/>
        </w:rPr>
        <w:t>施重山岳，義足灰沒。</w:t>
      </w:r>
      <w:r w:rsidRPr="001C3E29">
        <w:rPr>
          <w:rFonts w:hint="eastAsia"/>
        </w:rPr>
        <w:t>葛龔讓州辟文曰：恩重山岳。言君之義，我身如灰之滅，不足報也。</w:t>
      </w:r>
      <w:r w:rsidRPr="001C3E29">
        <w:rPr>
          <w:rFonts w:hint="eastAsia"/>
          <w:b/>
          <w:color w:val="660000"/>
          <w:sz w:val="28"/>
        </w:rPr>
        <w:t>遭國顛沛，無節可紀，雖蒙曠盪，臣獨何顏！俛首頓膝，憂愧若厲。</w:t>
      </w:r>
      <w:r w:rsidRPr="001C3E29">
        <w:rPr>
          <w:rFonts w:hint="eastAsia"/>
        </w:rPr>
        <w:t>中謝。周易曰：夕惕若厲。</w:t>
      </w:r>
      <w:r w:rsidRPr="001C3E29">
        <w:rPr>
          <w:rFonts w:hint="eastAsia"/>
          <w:b/>
          <w:color w:val="660000"/>
          <w:sz w:val="28"/>
        </w:rPr>
        <w:t>而橫</w:t>
      </w:r>
      <w:r w:rsidR="00F355DD">
        <w:rPr>
          <w:rFonts w:hint="eastAsia"/>
          <w:b/>
          <w:color w:val="660000"/>
          <w:sz w:val="28"/>
        </w:rPr>
        <w:t>爲</w:t>
      </w:r>
      <w:r w:rsidRPr="001C3E29">
        <w:rPr>
          <w:rFonts w:hint="eastAsia"/>
          <w:b/>
          <w:color w:val="660000"/>
          <w:sz w:val="28"/>
        </w:rPr>
        <w:t>故齊王冏</w:t>
      </w:r>
      <w:r w:rsidRPr="001C3E29">
        <w:rPr>
          <w:rFonts w:hint="eastAsia"/>
        </w:rPr>
        <w:t>九永</w:t>
      </w:r>
      <w:r w:rsidRPr="001C3E29">
        <w:rPr>
          <w:rFonts w:hint="eastAsia"/>
          <w:b/>
          <w:color w:val="660000"/>
          <w:sz w:val="28"/>
        </w:rPr>
        <w:t>所見枉陷，誣臣與眾人共作禪文，</w:t>
      </w:r>
      <w:r w:rsidRPr="001C3E29">
        <w:rPr>
          <w:rFonts w:hint="eastAsia"/>
        </w:rPr>
        <w:t>王隱晉書曰：齊王冏，字景治。趙王倫篡位，冏舉兵討倫，臨陳斬之。禪文，倫受禪之文。</w:t>
      </w:r>
      <w:r w:rsidRPr="001C3E29">
        <w:rPr>
          <w:rFonts w:hint="eastAsia"/>
          <w:b/>
          <w:color w:val="660000"/>
          <w:sz w:val="28"/>
        </w:rPr>
        <w:t>幽執囹圄，當</w:t>
      </w:r>
      <w:r w:rsidR="00F355DD">
        <w:rPr>
          <w:rFonts w:hint="eastAsia"/>
          <w:b/>
          <w:color w:val="660000"/>
          <w:sz w:val="28"/>
        </w:rPr>
        <w:t>爲</w:t>
      </w:r>
      <w:r w:rsidRPr="001C3E29">
        <w:rPr>
          <w:rFonts w:hint="eastAsia"/>
          <w:b/>
          <w:color w:val="660000"/>
          <w:sz w:val="28"/>
        </w:rPr>
        <w:t>誅始。</w:t>
      </w:r>
      <w:r w:rsidRPr="001C3E29">
        <w:rPr>
          <w:rFonts w:hint="eastAsia"/>
        </w:rPr>
        <w:t>司馬遷書曰：深幽囹圄之中。</w:t>
      </w:r>
      <w:r w:rsidRPr="001C3E29">
        <w:rPr>
          <w:rFonts w:hint="eastAsia"/>
          <w:b/>
          <w:color w:val="660000"/>
          <w:sz w:val="28"/>
        </w:rPr>
        <w:t>臣之微誠，不負天地，倉卒之際，慮有逼迫，乃與弟雲及散騎侍郎袁瑜、</w:t>
      </w:r>
      <w:r w:rsidRPr="001C3E29">
        <w:rPr>
          <w:rFonts w:hint="eastAsia"/>
        </w:rPr>
        <w:t>王隱晉書曰：袁瑜</w:t>
      </w:r>
      <w:r w:rsidRPr="00C32D98">
        <w:rPr>
          <w:rStyle w:val="a9"/>
        </w:rPr>
        <w:footnoteReference w:id="4275"/>
      </w:r>
      <w:r w:rsidRPr="001C3E29">
        <w:rPr>
          <w:rFonts w:hint="eastAsia"/>
        </w:rPr>
        <w:t>，字世都。</w:t>
      </w:r>
      <w:r w:rsidRPr="001C3E29">
        <w:rPr>
          <w:rFonts w:hint="eastAsia"/>
          <w:b/>
          <w:color w:val="660000"/>
          <w:sz w:val="28"/>
        </w:rPr>
        <w:t>中書侍郎馮熊、</w:t>
      </w:r>
      <w:r w:rsidRPr="001C3E29">
        <w:rPr>
          <w:rFonts w:hint="eastAsia"/>
        </w:rPr>
        <w:t>馮熊，字文羆。</w:t>
      </w:r>
      <w:r w:rsidRPr="001C3E29">
        <w:rPr>
          <w:rFonts w:hint="eastAsia"/>
          <w:b/>
          <w:color w:val="660000"/>
          <w:sz w:val="28"/>
        </w:rPr>
        <w:t>尚書右丞崔基、廷尉正顧榮、</w:t>
      </w:r>
      <w:r w:rsidRPr="001C3E29">
        <w:rPr>
          <w:rFonts w:hint="eastAsia"/>
        </w:rPr>
        <w:t>顧榮，字彥先。</w:t>
      </w:r>
      <w:r w:rsidRPr="001C3E29">
        <w:rPr>
          <w:rFonts w:hint="eastAsia"/>
          <w:b/>
          <w:color w:val="660000"/>
          <w:sz w:val="28"/>
        </w:rPr>
        <w:t>汝陰太守曹武，</w:t>
      </w:r>
      <w:r w:rsidRPr="001C3E29">
        <w:rPr>
          <w:rFonts w:hint="eastAsia"/>
        </w:rPr>
        <w:t>晉百官名曰：曹武，字道淵。</w:t>
      </w:r>
      <w:r w:rsidRPr="001C3E29">
        <w:rPr>
          <w:rFonts w:hint="eastAsia"/>
          <w:b/>
          <w:color w:val="660000"/>
          <w:sz w:val="28"/>
        </w:rPr>
        <w:t>思所以獲免，陰蒙避迴，岐</w:t>
      </w:r>
      <w:r w:rsidRPr="001C3E29">
        <w:rPr>
          <w:rFonts w:hint="eastAsia"/>
        </w:rPr>
        <w:t>一作崎</w:t>
      </w:r>
      <w:r w:rsidRPr="001C3E29">
        <w:rPr>
          <w:rFonts w:hint="eastAsia"/>
          <w:b/>
          <w:color w:val="660000"/>
          <w:sz w:val="28"/>
        </w:rPr>
        <w:t>嶇自列。</w:t>
      </w:r>
      <w:r w:rsidRPr="001C3E29">
        <w:rPr>
          <w:rFonts w:hint="eastAsia"/>
        </w:rPr>
        <w:t>言密自蒙蔽，避迴冏黨，岐嶇艱阻，得自申列也。廣雅曰：列，陳也。</w:t>
      </w:r>
      <w:r w:rsidRPr="001C3E29">
        <w:rPr>
          <w:rFonts w:hint="eastAsia"/>
          <w:b/>
          <w:color w:val="660000"/>
          <w:sz w:val="28"/>
        </w:rPr>
        <w:t>片言隻字，不關其間，事蹤筆迹，皆可推校，</w:t>
      </w:r>
      <w:r w:rsidRPr="001C3E29">
        <w:rPr>
          <w:rFonts w:hint="eastAsia"/>
        </w:rPr>
        <w:t>王隱晉書曰：機與吳王晏表曰：禪文本草，今見在中書，一字一迹，自可分別。蔡邕書曰：惟是筆迹，可以當面。</w:t>
      </w:r>
      <w:r w:rsidRPr="001C3E29">
        <w:rPr>
          <w:rFonts w:hint="eastAsia"/>
          <w:b/>
          <w:color w:val="660000"/>
          <w:sz w:val="28"/>
        </w:rPr>
        <w:t>而一朝翻然，更以</w:t>
      </w:r>
      <w:r w:rsidR="00F355DD">
        <w:rPr>
          <w:rFonts w:hint="eastAsia"/>
          <w:b/>
          <w:color w:val="660000"/>
          <w:sz w:val="28"/>
        </w:rPr>
        <w:t>爲</w:t>
      </w:r>
      <w:r w:rsidRPr="001C3E29">
        <w:rPr>
          <w:rFonts w:hint="eastAsia"/>
          <w:b/>
          <w:color w:val="660000"/>
          <w:sz w:val="28"/>
        </w:rPr>
        <w:t>罪。蕞爾之生，尚不足吝，</w:t>
      </w:r>
      <w:r w:rsidRPr="001C3E29">
        <w:rPr>
          <w:rFonts w:hint="eastAsia"/>
        </w:rPr>
        <w:t>左傳，子產曰：諺云蕞爾之國。杜預曰：蕞，小貌也。說文曰：尚，曾也。孔安國尚書傳曰：吝，惜也。</w:t>
      </w:r>
      <w:r w:rsidRPr="001C3E29">
        <w:rPr>
          <w:rFonts w:hint="eastAsia"/>
          <w:b/>
          <w:color w:val="660000"/>
          <w:sz w:val="28"/>
        </w:rPr>
        <w:t>區區本懷，實有可悲。</w:t>
      </w:r>
      <w:r w:rsidRPr="001C3E29">
        <w:rPr>
          <w:rFonts w:hint="eastAsia"/>
        </w:rPr>
        <w:t>李陵書曰：區區之心，切慕此爾。</w:t>
      </w:r>
      <w:r w:rsidRPr="001C3E29">
        <w:rPr>
          <w:rFonts w:hint="eastAsia"/>
          <w:b/>
          <w:color w:val="660000"/>
          <w:sz w:val="28"/>
        </w:rPr>
        <w:t>畏逼天威，即罪惟謹，</w:t>
      </w:r>
      <w:r w:rsidRPr="001C3E29">
        <w:rPr>
          <w:rFonts w:hint="eastAsia"/>
        </w:rPr>
        <w:t>天威，已見上讓開府表。公羊傳曰：不即罪爾。何休曰：不就罪也。</w:t>
      </w:r>
      <w:r w:rsidR="003E4D6D" w:rsidRPr="00B81357">
        <w:rPr>
          <w:rFonts w:hint="eastAsia"/>
        </w:rPr>
        <w:t>漢書</w:t>
      </w:r>
      <w:r w:rsidRPr="001C3E29">
        <w:rPr>
          <w:rFonts w:hint="eastAsia"/>
        </w:rPr>
        <w:t>曰：終軍詰徐偃，請下御史徵偃即罪。</w:t>
      </w:r>
      <w:r w:rsidR="003E4D6D" w:rsidRPr="00B81357">
        <w:rPr>
          <w:rFonts w:hint="eastAsia"/>
        </w:rPr>
        <w:t>論語</w:t>
      </w:r>
      <w:r w:rsidRPr="001C3E29">
        <w:rPr>
          <w:rFonts w:hint="eastAsia"/>
        </w:rPr>
        <w:t>曰：子在宗廟朝廷，便便言，惟謹爾。</w:t>
      </w:r>
      <w:r w:rsidRPr="001C3E29">
        <w:rPr>
          <w:rFonts w:hint="eastAsia"/>
          <w:b/>
          <w:color w:val="660000"/>
          <w:sz w:val="28"/>
        </w:rPr>
        <w:t>鉗口結舌，不敢上訴所天。</w:t>
      </w:r>
      <w:r w:rsidRPr="001C3E29">
        <w:rPr>
          <w:rFonts w:hint="eastAsia"/>
        </w:rPr>
        <w:t>莊子曰：鉗墨翟之口。慎子曰：臣下閉口，左右結舌。潛夫論曰：臣鉗口結舌而不敢言。左傳，箴尹克黃曰：君，天也。何休墨守曰：君者，臣之天也。</w:t>
      </w:r>
      <w:r w:rsidRPr="001C3E29">
        <w:rPr>
          <w:rFonts w:hint="eastAsia"/>
          <w:b/>
          <w:color w:val="660000"/>
          <w:sz w:val="28"/>
        </w:rPr>
        <w:t>莫大之釁，日經聖聽，</w:t>
      </w:r>
      <w:r w:rsidRPr="001C3E29">
        <w:rPr>
          <w:rFonts w:hint="eastAsia"/>
        </w:rPr>
        <w:t>孝經曰：五刑之屬三千，而罪莫大於不孝。</w:t>
      </w:r>
      <w:r w:rsidRPr="001C3E29">
        <w:rPr>
          <w:rFonts w:hint="eastAsia"/>
          <w:b/>
          <w:color w:val="660000"/>
          <w:sz w:val="28"/>
        </w:rPr>
        <w:t>肝血之誠，終不一聞，所以臨難慷慨，而不能不恨恨者</w:t>
      </w:r>
      <w:r w:rsidRPr="00C32D98">
        <w:rPr>
          <w:rStyle w:val="a9"/>
        </w:rPr>
        <w:footnoteReference w:id="4276"/>
      </w:r>
      <w:r w:rsidRPr="001C3E29">
        <w:rPr>
          <w:rFonts w:hint="eastAsia"/>
          <w:b/>
          <w:color w:val="660000"/>
          <w:sz w:val="28"/>
        </w:rPr>
        <w:t>，惟此而已。</w:t>
      </w:r>
    </w:p>
    <w:p w14:paraId="6DC4CC5F" w14:textId="11D755F8" w:rsidR="008F46A3" w:rsidRDefault="008F46A3" w:rsidP="00C5079D">
      <w:pPr>
        <w:ind w:firstLine="561"/>
      </w:pPr>
      <w:r w:rsidRPr="001C3E29">
        <w:rPr>
          <w:rFonts w:hint="eastAsia"/>
          <w:b/>
          <w:color w:val="660000"/>
          <w:sz w:val="28"/>
        </w:rPr>
        <w:t>重蒙陛下愷悌之宥。</w:t>
      </w:r>
      <w:r w:rsidRPr="001C3E29">
        <w:rPr>
          <w:rFonts w:hint="eastAsia"/>
        </w:rPr>
        <w:t>陛下，謂成都也。毛詩曰：愷悌君子。杜預左傳注曰：宥，赦也。</w:t>
      </w:r>
      <w:r w:rsidRPr="001C3E29">
        <w:rPr>
          <w:rFonts w:hint="eastAsia"/>
          <w:b/>
          <w:color w:val="660000"/>
          <w:sz w:val="28"/>
        </w:rPr>
        <w:t>迴霜收電，使不隕越。</w:t>
      </w:r>
      <w:r w:rsidRPr="001C3E29">
        <w:rPr>
          <w:rFonts w:hint="eastAsia"/>
        </w:rPr>
        <w:t>威如霜，已見西征賦。荀悅申鑒曰，人主威如雷電之震。左傳，齊侯對宰孔曰：小白恐隕越于下。</w:t>
      </w:r>
      <w:r w:rsidRPr="001C3E29">
        <w:rPr>
          <w:rFonts w:hint="eastAsia"/>
          <w:b/>
          <w:color w:val="660000"/>
          <w:sz w:val="28"/>
        </w:rPr>
        <w:t>復得扶老攜幼，生出獄戶，</w:t>
      </w:r>
      <w:r w:rsidRPr="001C3E29">
        <w:rPr>
          <w:rFonts w:hint="eastAsia"/>
        </w:rPr>
        <w:t>戰國策曰：薛人扶老攜幼，迎孟嘗君道中。</w:t>
      </w:r>
      <w:r w:rsidRPr="001C3E29">
        <w:rPr>
          <w:rFonts w:hint="eastAsia"/>
          <w:b/>
          <w:color w:val="660000"/>
          <w:sz w:val="28"/>
        </w:rPr>
        <w:t>懷金拖紫，退就散輩。</w:t>
      </w:r>
      <w:r w:rsidRPr="001C3E29">
        <w:rPr>
          <w:rFonts w:hint="eastAsia"/>
        </w:rPr>
        <w:t>楊子法言曰：使我紆朱懷金，其樂不可量也。解嘲曰：紆青拖紫。拖，徒我切。</w:t>
      </w:r>
      <w:r w:rsidRPr="001C3E29">
        <w:rPr>
          <w:rFonts w:hint="eastAsia"/>
          <w:b/>
          <w:color w:val="660000"/>
          <w:sz w:val="28"/>
        </w:rPr>
        <w:t>感恩惟咎，五情震悼，</w:t>
      </w:r>
      <w:r w:rsidRPr="001C3E29">
        <w:rPr>
          <w:rFonts w:hint="eastAsia"/>
        </w:rPr>
        <w:t>文子曰：昔中黃子曰：色有五章，人有五情。</w:t>
      </w:r>
      <w:r w:rsidRPr="001C3E29">
        <w:rPr>
          <w:rFonts w:hint="eastAsia"/>
          <w:b/>
          <w:color w:val="660000"/>
          <w:sz w:val="28"/>
        </w:rPr>
        <w:t>跼天蹐地，若無所容。</w:t>
      </w:r>
      <w:r w:rsidRPr="001C3E29">
        <w:rPr>
          <w:rFonts w:hint="eastAsia"/>
        </w:rPr>
        <w:t>中謝。毛詩曰：謂天蓋高，不敢不跼；謂地蓋厚，不敢不蹐。</w:t>
      </w:r>
      <w:r w:rsidR="003E4D6D" w:rsidRPr="00B81357">
        <w:rPr>
          <w:rFonts w:hint="eastAsia"/>
        </w:rPr>
        <w:t>史記</w:t>
      </w:r>
      <w:r w:rsidRPr="001C3E29">
        <w:rPr>
          <w:rFonts w:hint="eastAsia"/>
        </w:rPr>
        <w:t>曰：魏公子自責似若無所容。跼，音局。蹐，精亦切。</w:t>
      </w:r>
      <w:r w:rsidRPr="001C3E29">
        <w:rPr>
          <w:rFonts w:hint="eastAsia"/>
          <w:b/>
          <w:color w:val="660000"/>
          <w:sz w:val="28"/>
        </w:rPr>
        <w:t>不悟日月之明，遂垂曲照，雲雨之澤，播及朽瘁。</w:t>
      </w:r>
      <w:r w:rsidRPr="001C3E29">
        <w:rPr>
          <w:rFonts w:hint="eastAsia"/>
        </w:rPr>
        <w:t>尚書，武王曰：惟我文考，若日月之照臨。范曄後</w:t>
      </w:r>
      <w:r w:rsidR="003E4D6D" w:rsidRPr="00B81357">
        <w:rPr>
          <w:rFonts w:hint="eastAsia"/>
        </w:rPr>
        <w:t>漢書</w:t>
      </w:r>
      <w:r w:rsidRPr="001C3E29">
        <w:rPr>
          <w:rFonts w:hint="eastAsia"/>
        </w:rPr>
        <w:t>，鄧騭上疏曰：被雲雨之渥澤也。</w:t>
      </w:r>
      <w:r w:rsidRPr="001C3E29">
        <w:rPr>
          <w:rFonts w:hint="eastAsia"/>
          <w:b/>
          <w:color w:val="660000"/>
          <w:sz w:val="28"/>
        </w:rPr>
        <w:t>忘臣弱才，身無足采，哀臣零落，罪有可察。苟削丹書，得夷平民，</w:t>
      </w:r>
      <w:r w:rsidRPr="001C3E29">
        <w:rPr>
          <w:rFonts w:hint="eastAsia"/>
        </w:rPr>
        <w:t>左傳曰：斐豹隸也，著於丹書。書曰：延及平民。</w:t>
      </w:r>
      <w:r w:rsidRPr="001C3E29">
        <w:rPr>
          <w:rFonts w:hint="eastAsia"/>
          <w:b/>
          <w:color w:val="660000"/>
          <w:sz w:val="28"/>
        </w:rPr>
        <w:t>則塵洗天波，謗絕眾口，臣之始望，尚未至是。</w:t>
      </w:r>
    </w:p>
    <w:p w14:paraId="31E13FB0" w14:textId="62F5A262" w:rsidR="008F46A3" w:rsidRDefault="008F46A3" w:rsidP="00C5079D">
      <w:pPr>
        <w:ind w:firstLine="561"/>
      </w:pPr>
      <w:r w:rsidRPr="001C3E29">
        <w:rPr>
          <w:rFonts w:hint="eastAsia"/>
          <w:b/>
          <w:color w:val="660000"/>
          <w:sz w:val="28"/>
        </w:rPr>
        <w:t>猥辱大命，顯授符虎，</w:t>
      </w:r>
      <w:r w:rsidR="003E4D6D" w:rsidRPr="00B81357">
        <w:rPr>
          <w:rFonts w:hint="eastAsia"/>
        </w:rPr>
        <w:t>漢書</w:t>
      </w:r>
      <w:r w:rsidRPr="001C3E29">
        <w:rPr>
          <w:rFonts w:hint="eastAsia"/>
        </w:rPr>
        <w:t>文紀曰：初與郡守</w:t>
      </w:r>
      <w:r w:rsidR="00F355DD">
        <w:rPr>
          <w:rFonts w:hint="eastAsia"/>
        </w:rPr>
        <w:t>爲</w:t>
      </w:r>
      <w:r w:rsidRPr="001C3E29">
        <w:rPr>
          <w:rFonts w:hint="eastAsia"/>
        </w:rPr>
        <w:t>銅虎符、竹使符。</w:t>
      </w:r>
      <w:r w:rsidRPr="001C3E29">
        <w:rPr>
          <w:rFonts w:hint="eastAsia"/>
          <w:b/>
          <w:color w:val="660000"/>
          <w:sz w:val="28"/>
        </w:rPr>
        <w:t>使春枯之條，更與秋蘭垂芳；陸沈之羽，復與翔鴻撫翼。</w:t>
      </w:r>
      <w:r w:rsidRPr="001C3E29">
        <w:rPr>
          <w:rFonts w:hint="eastAsia"/>
        </w:rPr>
        <w:t>莊子曰：孔子之楚，其鄰有夫妻臣妾登極者，仲尼曰：是陸沈者也。</w:t>
      </w:r>
      <w:r w:rsidR="003E4D6D" w:rsidRPr="00B81357">
        <w:rPr>
          <w:rFonts w:hint="eastAsia"/>
        </w:rPr>
        <w:t>班固漢書</w:t>
      </w:r>
      <w:r w:rsidRPr="001C3E29">
        <w:rPr>
          <w:rFonts w:hint="eastAsia"/>
        </w:rPr>
        <w:t>張陳述曰：攜手逐秦</w:t>
      </w:r>
      <w:r w:rsidRPr="00C32D98">
        <w:rPr>
          <w:rStyle w:val="a9"/>
        </w:rPr>
        <w:footnoteReference w:id="4277"/>
      </w:r>
      <w:r w:rsidRPr="001C3E29">
        <w:rPr>
          <w:rFonts w:hint="eastAsia"/>
        </w:rPr>
        <w:t>，撫翼俱起。</w:t>
      </w:r>
      <w:r w:rsidRPr="001C3E29">
        <w:rPr>
          <w:rFonts w:hint="eastAsia"/>
          <w:b/>
          <w:color w:val="660000"/>
          <w:sz w:val="28"/>
        </w:rPr>
        <w:t>雖安國免徒，起紆青組；</w:t>
      </w:r>
      <w:r w:rsidR="003E4D6D" w:rsidRPr="00B81357">
        <w:rPr>
          <w:rFonts w:hint="eastAsia"/>
        </w:rPr>
        <w:t>漢書</w:t>
      </w:r>
      <w:r w:rsidRPr="001C3E29">
        <w:rPr>
          <w:rFonts w:hint="eastAsia"/>
        </w:rPr>
        <w:t>曰：韓安國事梁孝王</w:t>
      </w:r>
      <w:r w:rsidR="00F355DD">
        <w:rPr>
          <w:rFonts w:hint="eastAsia"/>
        </w:rPr>
        <w:t>爲</w:t>
      </w:r>
      <w:r w:rsidRPr="001C3E29">
        <w:rPr>
          <w:rFonts w:hint="eastAsia"/>
        </w:rPr>
        <w:t>中大夫。其後安國坐法抵罪。梁內史缺。漢使使者拜安國</w:t>
      </w:r>
      <w:r w:rsidR="00F355DD">
        <w:rPr>
          <w:rFonts w:hint="eastAsia"/>
        </w:rPr>
        <w:t>爲</w:t>
      </w:r>
      <w:r w:rsidRPr="001C3E29">
        <w:rPr>
          <w:rFonts w:hint="eastAsia"/>
        </w:rPr>
        <w:t>梁內史，起徒中</w:t>
      </w:r>
      <w:r w:rsidR="00F355DD">
        <w:rPr>
          <w:rFonts w:hint="eastAsia"/>
        </w:rPr>
        <w:t>爲</w:t>
      </w:r>
      <w:r w:rsidRPr="001C3E29">
        <w:rPr>
          <w:rFonts w:hint="eastAsia"/>
        </w:rPr>
        <w:t>二千石。</w:t>
      </w:r>
      <w:r w:rsidRPr="001C3E29">
        <w:rPr>
          <w:rFonts w:hint="eastAsia"/>
          <w:b/>
          <w:color w:val="660000"/>
          <w:sz w:val="28"/>
        </w:rPr>
        <w:t>張敞亡命，坐致朱軒。</w:t>
      </w:r>
      <w:r w:rsidR="003E4D6D" w:rsidRPr="00B81357">
        <w:rPr>
          <w:rFonts w:hint="eastAsia"/>
        </w:rPr>
        <w:t>漢書</w:t>
      </w:r>
      <w:r w:rsidRPr="001C3E29">
        <w:rPr>
          <w:rFonts w:hint="eastAsia"/>
        </w:rPr>
        <w:t>，張敞</w:t>
      </w:r>
      <w:r w:rsidR="00F355DD">
        <w:rPr>
          <w:rFonts w:hint="eastAsia"/>
        </w:rPr>
        <w:t>爲</w:t>
      </w:r>
      <w:r w:rsidRPr="001C3E29">
        <w:rPr>
          <w:rFonts w:hint="eastAsia"/>
        </w:rPr>
        <w:t>京兆尹，坐與楊惲厚善，不宜處位，免</w:t>
      </w:r>
      <w:r w:rsidR="00F355DD">
        <w:rPr>
          <w:rFonts w:hint="eastAsia"/>
        </w:rPr>
        <w:t>爲</w:t>
      </w:r>
      <w:r w:rsidRPr="001C3E29">
        <w:rPr>
          <w:rFonts w:hint="eastAsia"/>
        </w:rPr>
        <w:t>庶人。數月，冀州部中有大賊，天子思敞功，使使召敞，即裝隨使者詣公車上書。天子引敞見，拜</w:t>
      </w:r>
      <w:r w:rsidR="00F355DD">
        <w:rPr>
          <w:rFonts w:hint="eastAsia"/>
        </w:rPr>
        <w:t>爲</w:t>
      </w:r>
      <w:r w:rsidRPr="001C3E29">
        <w:rPr>
          <w:rFonts w:hint="eastAsia"/>
        </w:rPr>
        <w:t>冀州刺史。敞起亡命，復奉使典州。命，名也。謂所犯罪名已定，而逃亡避之，謂之亡命。青組、朱軒，並二千石之車飾</w:t>
      </w:r>
      <w:r w:rsidRPr="00C32D98">
        <w:rPr>
          <w:rStyle w:val="a9"/>
        </w:rPr>
        <w:footnoteReference w:id="4278"/>
      </w:r>
      <w:r w:rsidRPr="001C3E29">
        <w:rPr>
          <w:rFonts w:hint="eastAsia"/>
        </w:rPr>
        <w:t>。</w:t>
      </w:r>
      <w:r w:rsidRPr="001C3E29">
        <w:rPr>
          <w:rFonts w:hint="eastAsia"/>
          <w:b/>
          <w:color w:val="660000"/>
          <w:sz w:val="28"/>
        </w:rPr>
        <w:t>方臣所荷，未足</w:t>
      </w:r>
      <w:r w:rsidR="00F355DD">
        <w:rPr>
          <w:rFonts w:hint="eastAsia"/>
          <w:b/>
          <w:color w:val="660000"/>
          <w:sz w:val="28"/>
        </w:rPr>
        <w:t>爲</w:t>
      </w:r>
      <w:r w:rsidRPr="001C3E29">
        <w:rPr>
          <w:rFonts w:hint="eastAsia"/>
          <w:b/>
          <w:color w:val="660000"/>
          <w:sz w:val="28"/>
        </w:rPr>
        <w:t>泰，豈臣蒙垢含吝，所宜忝竊；</w:t>
      </w:r>
      <w:r w:rsidRPr="001C3E29">
        <w:rPr>
          <w:rFonts w:hint="eastAsia"/>
        </w:rPr>
        <w:t>范曄後</w:t>
      </w:r>
      <w:r w:rsidR="003E4D6D" w:rsidRPr="00B81357">
        <w:rPr>
          <w:rFonts w:hint="eastAsia"/>
        </w:rPr>
        <w:t>漢書</w:t>
      </w:r>
      <w:r w:rsidRPr="001C3E29">
        <w:rPr>
          <w:rFonts w:hint="eastAsia"/>
        </w:rPr>
        <w:t>，陳蕃曰：鄙吝之萌，復存于心。方言曰：貪而不施謂之吝。</w:t>
      </w:r>
      <w:r w:rsidRPr="001C3E29">
        <w:rPr>
          <w:rFonts w:hint="eastAsia"/>
          <w:b/>
          <w:color w:val="660000"/>
          <w:sz w:val="28"/>
        </w:rPr>
        <w:t>非臣毀宗夷族，所能上報。喜懼參并，悲慚哽結。拘守常憲，當便道之官，</w:t>
      </w:r>
      <w:r w:rsidRPr="001C3E29">
        <w:rPr>
          <w:rFonts w:hint="eastAsia"/>
        </w:rPr>
        <w:t>如淳</w:t>
      </w:r>
      <w:r w:rsidR="003E4D6D" w:rsidRPr="00B81357">
        <w:rPr>
          <w:rFonts w:hint="eastAsia"/>
        </w:rPr>
        <w:t>漢書</w:t>
      </w:r>
      <w:r w:rsidRPr="001C3E29">
        <w:rPr>
          <w:rFonts w:hint="eastAsia"/>
        </w:rPr>
        <w:t>注曰：律，二千石以上告歸寧，不過行在所者，便道之官無問也。</w:t>
      </w:r>
      <w:r w:rsidRPr="001C3E29">
        <w:rPr>
          <w:rFonts w:hint="eastAsia"/>
          <w:b/>
          <w:color w:val="660000"/>
          <w:sz w:val="28"/>
        </w:rPr>
        <w:t>不得束身奔走，稽顙城闕。瞻係天衢，馳心輦轂，</w:t>
      </w:r>
      <w:r w:rsidRPr="001C3E29">
        <w:rPr>
          <w:rFonts w:hint="eastAsia"/>
        </w:rPr>
        <w:t>天衢，已見上薦禰衡表。輦轂，已見上求通親親表。</w:t>
      </w:r>
      <w:r w:rsidRPr="001C3E29">
        <w:rPr>
          <w:rFonts w:hint="eastAsia"/>
          <w:b/>
          <w:color w:val="660000"/>
          <w:sz w:val="28"/>
        </w:rPr>
        <w:t>臣不勝屏營延仰。謹拜表以聞。</w:t>
      </w:r>
      <w:r w:rsidRPr="001C3E29">
        <w:rPr>
          <w:rFonts w:hint="eastAsia"/>
        </w:rPr>
        <w:t>國語，申胥曰：昔楚靈王獨行屏營。</w:t>
      </w:r>
    </w:p>
    <w:p w14:paraId="2955216C" w14:textId="77777777" w:rsidR="008F46A3" w:rsidRDefault="008F46A3" w:rsidP="00FB2FA1">
      <w:pPr>
        <w:pStyle w:val="3"/>
        <w:ind w:firstLine="641"/>
      </w:pPr>
      <w:r>
        <w:rPr>
          <w:rFonts w:hint="eastAsia"/>
        </w:rPr>
        <w:t>勸進表</w:t>
      </w:r>
    </w:p>
    <w:p w14:paraId="41F007F2" w14:textId="0730CEBA" w:rsidR="008F46A3" w:rsidRDefault="008F46A3" w:rsidP="00C5079D">
      <w:pPr>
        <w:ind w:firstLine="420"/>
      </w:pPr>
      <w:r w:rsidRPr="001C3E29">
        <w:rPr>
          <w:rFonts w:hint="eastAsia"/>
        </w:rPr>
        <w:t>何法盛晉書曰：劉琨連名勸進，中宗嘉之。晉紀曰：劉琨作勸進表，無所點竄，封印</w:t>
      </w:r>
      <w:r w:rsidR="00820F0B">
        <w:rPr>
          <w:rFonts w:hint="eastAsia"/>
        </w:rPr>
        <w:t>旣</w:t>
      </w:r>
      <w:r w:rsidRPr="001C3E29">
        <w:rPr>
          <w:rFonts w:hint="eastAsia"/>
        </w:rPr>
        <w:t>畢，對使者流涕而遣之。</w:t>
      </w:r>
    </w:p>
    <w:p w14:paraId="306DB558"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劉越石</w:t>
      </w:r>
    </w:p>
    <w:p w14:paraId="7BD2B00E" w14:textId="77777777" w:rsidR="008F46A3" w:rsidRDefault="008F46A3" w:rsidP="00C5079D">
      <w:pPr>
        <w:ind w:firstLine="561"/>
      </w:pPr>
      <w:r w:rsidRPr="001C3E29">
        <w:rPr>
          <w:rFonts w:hint="eastAsia"/>
          <w:b/>
          <w:color w:val="660000"/>
          <w:sz w:val="28"/>
        </w:rPr>
        <w:t>建興五年</w:t>
      </w:r>
      <w:r w:rsidRPr="001C3E29">
        <w:rPr>
          <w:rFonts w:hint="eastAsia"/>
        </w:rPr>
        <w:t>晉書曰：建興，閔帝年號</w:t>
      </w:r>
      <w:r w:rsidRPr="00C32D98">
        <w:rPr>
          <w:rStyle w:val="a9"/>
        </w:rPr>
        <w:footnoteReference w:id="4279"/>
      </w:r>
      <w:r w:rsidRPr="001C3E29">
        <w:rPr>
          <w:rFonts w:hint="eastAsia"/>
        </w:rPr>
        <w:t>。</w:t>
      </w:r>
      <w:r w:rsidRPr="001C3E29">
        <w:rPr>
          <w:rFonts w:hint="eastAsia"/>
          <w:b/>
          <w:color w:val="660000"/>
          <w:sz w:val="28"/>
        </w:rPr>
        <w:t>三月癸未朔十八日辛丑，使持節散騎常侍都督河北并冀幽三州諸軍事、領護軍匈奴中郎將、司空、并州刺史、廣武侯臣琨，使持節侍中都督冀州諸軍事、撫軍大將軍、冀州刺史、左賢王、渤海公臣磾</w:t>
      </w:r>
      <w:r w:rsidRPr="00C32D98">
        <w:rPr>
          <w:rStyle w:val="a9"/>
        </w:rPr>
        <w:footnoteReference w:id="4280"/>
      </w:r>
      <w:r w:rsidRPr="001C3E29">
        <w:rPr>
          <w:rFonts w:hint="eastAsia"/>
          <w:b/>
          <w:color w:val="660000"/>
          <w:sz w:val="28"/>
        </w:rPr>
        <w:t>，頓首死罪，上書。</w:t>
      </w:r>
    </w:p>
    <w:p w14:paraId="5CB9070A" w14:textId="49737DA0" w:rsidR="008F46A3" w:rsidRDefault="008F46A3" w:rsidP="00C5079D">
      <w:pPr>
        <w:ind w:firstLine="561"/>
      </w:pPr>
      <w:r w:rsidRPr="001C3E29">
        <w:rPr>
          <w:rFonts w:hint="eastAsia"/>
          <w:b/>
          <w:color w:val="660000"/>
          <w:sz w:val="28"/>
        </w:rPr>
        <w:t>臣琨臣磾，頓首頓首，死罪死罪。臣聞天生蒸人，樹之以君，所以對越天地，司牧黎元。</w:t>
      </w:r>
      <w:r w:rsidRPr="001C3E29">
        <w:rPr>
          <w:rFonts w:hint="eastAsia"/>
        </w:rPr>
        <w:t>左傳，邾文公曰：天生人而樹之君，以利之也。典引曰：發祥流慶，對越天地。左傳，師曠曰：天生人而立之君，使司牧之，勿使失性。孝經鉤命決曰：天有顧盼之義，授圖于黎元</w:t>
      </w:r>
      <w:r w:rsidRPr="00C32D98">
        <w:rPr>
          <w:rStyle w:val="a9"/>
        </w:rPr>
        <w:footnoteReference w:id="4281"/>
      </w:r>
      <w:r w:rsidRPr="001C3E29">
        <w:rPr>
          <w:rFonts w:hint="eastAsia"/>
        </w:rPr>
        <w:t>。</w:t>
      </w:r>
      <w:r w:rsidRPr="001C3E29">
        <w:rPr>
          <w:rFonts w:hint="eastAsia"/>
          <w:b/>
          <w:color w:val="660000"/>
          <w:sz w:val="28"/>
        </w:rPr>
        <w:t>聖帝明王鑒其若此，</w:t>
      </w:r>
      <w:r w:rsidRPr="001C3E29">
        <w:rPr>
          <w:rFonts w:hint="eastAsia"/>
        </w:rPr>
        <w:t>易緯曰：聖帝明王，所以致太平。</w:t>
      </w:r>
      <w:r w:rsidRPr="001C3E29">
        <w:rPr>
          <w:rFonts w:hint="eastAsia"/>
          <w:b/>
          <w:color w:val="660000"/>
          <w:sz w:val="28"/>
        </w:rPr>
        <w:t>知天地不可以乏饗，故屈其身以奉之；</w:t>
      </w:r>
      <w:r w:rsidRPr="001C3E29">
        <w:rPr>
          <w:rFonts w:hint="eastAsia"/>
        </w:rPr>
        <w:t>范曄後</w:t>
      </w:r>
      <w:r w:rsidR="003E4D6D" w:rsidRPr="00B81357">
        <w:rPr>
          <w:rFonts w:hint="eastAsia"/>
        </w:rPr>
        <w:t>漢書</w:t>
      </w:r>
      <w:r w:rsidRPr="001C3E29">
        <w:rPr>
          <w:rFonts w:hint="eastAsia"/>
        </w:rPr>
        <w:t>，袁紹上疏曰：洛邑乏祀。荀悅申鑒曰：聖王屈己以申天下之樂。</w:t>
      </w:r>
      <w:r w:rsidRPr="001C3E29">
        <w:rPr>
          <w:rFonts w:hint="eastAsia"/>
          <w:b/>
          <w:color w:val="660000"/>
          <w:sz w:val="28"/>
        </w:rPr>
        <w:t>知黎元不可以無主，故不得已而臨之。</w:t>
      </w:r>
      <w:r w:rsidRPr="001C3E29">
        <w:rPr>
          <w:rFonts w:hint="eastAsia"/>
        </w:rPr>
        <w:t>東觀漢記，馮異曰：更始敗亡，天下無主。莊子曰：君子不得已而臨蒞天下也。</w:t>
      </w:r>
      <w:r w:rsidRPr="001C3E29">
        <w:rPr>
          <w:rFonts w:hint="eastAsia"/>
          <w:b/>
          <w:color w:val="660000"/>
          <w:sz w:val="28"/>
        </w:rPr>
        <w:t>社稷時難，則戚藩定其傾；郊廟或替，則宗哲纂其祀。所以弘振遐風，式固萬世，</w:t>
      </w:r>
      <w:r w:rsidRPr="00817F6C">
        <w:rPr>
          <w:rFonts w:hint="eastAsia"/>
        </w:rPr>
        <w:t>牽秀衛公誄曰：仰</w:t>
      </w:r>
      <w:r>
        <w:rPr>
          <w:rFonts w:hint="eastAsia"/>
        </w:rPr>
        <w:t>𦖁</w:t>
      </w:r>
      <w:r w:rsidRPr="00817F6C">
        <w:rPr>
          <w:rFonts w:hint="eastAsia"/>
        </w:rPr>
        <w:t>遐風，重輝冠世。毛詩曰：式固爾猶。</w:t>
      </w:r>
      <w:r w:rsidRPr="001C3E29">
        <w:rPr>
          <w:rFonts w:hint="eastAsia"/>
          <w:b/>
          <w:color w:val="660000"/>
          <w:sz w:val="28"/>
        </w:rPr>
        <w:t>三五以降，靡不由之。</w:t>
      </w:r>
      <w:r w:rsidR="003E4D6D" w:rsidRPr="00B81357">
        <w:rPr>
          <w:rFonts w:hint="eastAsia"/>
        </w:rPr>
        <w:t>史記</w:t>
      </w:r>
      <w:r w:rsidRPr="001C3E29">
        <w:rPr>
          <w:rFonts w:hint="eastAsia"/>
        </w:rPr>
        <w:t>，楚子西曰：孔丘述三、五之法，明周、召之業。</w:t>
      </w:r>
    </w:p>
    <w:p w14:paraId="414FF182" w14:textId="3C9B6A21" w:rsidR="008F46A3" w:rsidRDefault="008F46A3" w:rsidP="00C5079D">
      <w:pPr>
        <w:ind w:firstLine="561"/>
      </w:pPr>
      <w:r w:rsidRPr="001C3E29">
        <w:rPr>
          <w:rFonts w:hint="eastAsia"/>
          <w:b/>
          <w:color w:val="660000"/>
          <w:sz w:val="28"/>
        </w:rPr>
        <w:t>臣琨臣殫，頓首頓首，死罪死罪。伏惟高祖宣皇帝肇基景命，</w:t>
      </w:r>
      <w:r w:rsidRPr="001C3E29">
        <w:rPr>
          <w:rFonts w:hint="eastAsia"/>
        </w:rPr>
        <w:t>王隱晉書曰：宣皇帝，河內溫人。今上受禪，追上尊號曰宣皇帝。尚書，武王曰：至于大王，肇基王迹。詩曰：景命有僕。毛萇曰：僕，附也。鄭玄曰：天之大命，又附著於汝。</w:t>
      </w:r>
      <w:r w:rsidRPr="001C3E29">
        <w:rPr>
          <w:rFonts w:hint="eastAsia"/>
          <w:b/>
          <w:color w:val="660000"/>
          <w:sz w:val="28"/>
        </w:rPr>
        <w:t>世祖武皇帝遂造區夏，</w:t>
      </w:r>
      <w:r w:rsidRPr="001C3E29">
        <w:rPr>
          <w:rFonts w:hint="eastAsia"/>
        </w:rPr>
        <w:t>世祖，武帝廟號。書曰：惟丕顯考文王，用肇造我區夏。</w:t>
      </w:r>
      <w:r w:rsidRPr="001C3E29">
        <w:rPr>
          <w:rFonts w:hint="eastAsia"/>
          <w:b/>
          <w:color w:val="660000"/>
          <w:sz w:val="28"/>
        </w:rPr>
        <w:t>三葉重光，四聖繼軌，</w:t>
      </w:r>
      <w:r w:rsidRPr="001C3E29">
        <w:rPr>
          <w:rFonts w:hint="eastAsia"/>
        </w:rPr>
        <w:t>三世，謂景、宣、文</w:t>
      </w:r>
      <w:r w:rsidRPr="00C32D98">
        <w:rPr>
          <w:rStyle w:val="a9"/>
        </w:rPr>
        <w:footnoteReference w:id="4282"/>
      </w:r>
      <w:r w:rsidRPr="001C3E29">
        <w:rPr>
          <w:rFonts w:hint="eastAsia"/>
        </w:rPr>
        <w:t>；四聖，謂武帝也。書曰：昔我文王、武王宣重光。廣雅曰：軌，迹也。</w:t>
      </w:r>
      <w:r w:rsidRPr="001C3E29">
        <w:rPr>
          <w:rFonts w:hint="eastAsia"/>
          <w:b/>
          <w:color w:val="660000"/>
          <w:sz w:val="28"/>
        </w:rPr>
        <w:t>惠澤侔於有虞，卜年過於周氏。</w:t>
      </w:r>
      <w:r w:rsidRPr="001C3E29">
        <w:rPr>
          <w:rFonts w:hint="eastAsia"/>
        </w:rPr>
        <w:t>左傳，王孫滿曰：成王定鼎郟、鄏，卜世三十，卜年七百。</w:t>
      </w:r>
      <w:r w:rsidRPr="001C3E29">
        <w:rPr>
          <w:rFonts w:hint="eastAsia"/>
          <w:b/>
          <w:color w:val="660000"/>
          <w:sz w:val="28"/>
        </w:rPr>
        <w:t>自元康以來，艱禍繁興，</w:t>
      </w:r>
      <w:r w:rsidRPr="001C3E29">
        <w:rPr>
          <w:rFonts w:hint="eastAsia"/>
        </w:rPr>
        <w:t>晉書曰：惠帝即位，改元曰元康。</w:t>
      </w:r>
      <w:r w:rsidRPr="001C3E29">
        <w:rPr>
          <w:rFonts w:hint="eastAsia"/>
          <w:b/>
          <w:color w:val="660000"/>
          <w:sz w:val="28"/>
        </w:rPr>
        <w:t>永嘉之際，氛厲彌昏，</w:t>
      </w:r>
      <w:r w:rsidRPr="001C3E29">
        <w:rPr>
          <w:rFonts w:hint="eastAsia"/>
        </w:rPr>
        <w:t>永嘉，懷帝年號</w:t>
      </w:r>
      <w:r w:rsidRPr="00C32D98">
        <w:rPr>
          <w:rStyle w:val="a9"/>
        </w:rPr>
        <w:footnoteReference w:id="4283"/>
      </w:r>
      <w:r w:rsidRPr="001C3E29">
        <w:rPr>
          <w:rFonts w:hint="eastAsia"/>
        </w:rPr>
        <w:t>。</w:t>
      </w:r>
      <w:r w:rsidRPr="001C3E29">
        <w:rPr>
          <w:rFonts w:hint="eastAsia"/>
          <w:b/>
          <w:color w:val="660000"/>
          <w:sz w:val="28"/>
        </w:rPr>
        <w:t>宸極失御，登遐醜裔，</w:t>
      </w:r>
      <w:r w:rsidRPr="001C3E29">
        <w:rPr>
          <w:rFonts w:hint="eastAsia"/>
        </w:rPr>
        <w:t>王隱晉書懷紀曰：羯賊劉曜破洛，皇帝崩於平陽。宸極，喻帝位。答賓戲曰：周失其御。禮曰：天王崩，告喪曰天王登遐。</w:t>
      </w:r>
      <w:r w:rsidRPr="001C3E29">
        <w:rPr>
          <w:rFonts w:hint="eastAsia"/>
          <w:b/>
          <w:color w:val="660000"/>
          <w:sz w:val="28"/>
        </w:rPr>
        <w:t>國家之危，有若綴旒。</w:t>
      </w:r>
      <w:r w:rsidRPr="001C3E29">
        <w:rPr>
          <w:rFonts w:hint="eastAsia"/>
        </w:rPr>
        <w:t>公羊傳曰：君若贅旒然。贅，猶綴也。何休曰：旒，旗旒也。以譬者，言</w:t>
      </w:r>
      <w:r w:rsidR="00F355DD">
        <w:rPr>
          <w:rFonts w:hint="eastAsia"/>
        </w:rPr>
        <w:t>爲</w:t>
      </w:r>
      <w:r w:rsidRPr="001C3E29">
        <w:rPr>
          <w:rFonts w:hint="eastAsia"/>
        </w:rPr>
        <w:t>下所執持東西爾。</w:t>
      </w:r>
      <w:r w:rsidRPr="001C3E29">
        <w:rPr>
          <w:rFonts w:hint="eastAsia"/>
          <w:b/>
          <w:color w:val="660000"/>
          <w:sz w:val="28"/>
        </w:rPr>
        <w:t>賴先后之德，宗廟之靈，皇帝嗣建，舊物克甄，</w:t>
      </w:r>
      <w:r w:rsidRPr="001C3E29">
        <w:rPr>
          <w:rFonts w:hint="eastAsia"/>
        </w:rPr>
        <w:t>王隱晉書懷紀曰：</w:t>
      </w:r>
      <w:r w:rsidR="003E4D6D" w:rsidRPr="00B81357">
        <w:rPr>
          <w:rFonts w:hint="eastAsia"/>
        </w:rPr>
        <w:t>洛陽</w:t>
      </w:r>
      <w:r w:rsidRPr="001C3E29">
        <w:rPr>
          <w:rFonts w:hint="eastAsia"/>
        </w:rPr>
        <w:t>破，大司馬南陽王保於長安立秦王</w:t>
      </w:r>
      <w:r w:rsidR="00F355DD">
        <w:rPr>
          <w:rFonts w:hint="eastAsia"/>
        </w:rPr>
        <w:t>爲</w:t>
      </w:r>
      <w:r w:rsidRPr="001C3E29">
        <w:rPr>
          <w:rFonts w:hint="eastAsia"/>
        </w:rPr>
        <w:t>皇太子。懷帝崩，皇太子即位。左傳，伍員曰：少康祀夏配天，不失舊物。鄭玄尚書緯注曰：甄，表也。</w:t>
      </w:r>
      <w:r w:rsidRPr="001C3E29">
        <w:rPr>
          <w:rFonts w:hint="eastAsia"/>
          <w:b/>
          <w:color w:val="660000"/>
          <w:sz w:val="28"/>
        </w:rPr>
        <w:t>誕授欽明，服膺聰哲，</w:t>
      </w:r>
      <w:r w:rsidRPr="001C3E29">
        <w:rPr>
          <w:rFonts w:hint="eastAsia"/>
        </w:rPr>
        <w:t>欽明，已見上求通親親表。禮曰：服膺拳拳。</w:t>
      </w:r>
      <w:r w:rsidRPr="001C3E29">
        <w:rPr>
          <w:rFonts w:hint="eastAsia"/>
          <w:b/>
          <w:color w:val="660000"/>
          <w:sz w:val="28"/>
        </w:rPr>
        <w:t>玉質幼彰，金聲夙振，</w:t>
      </w:r>
      <w:r w:rsidR="003E4D6D" w:rsidRPr="00B81357">
        <w:rPr>
          <w:rFonts w:hint="eastAsia"/>
        </w:rPr>
        <w:t>應劭</w:t>
      </w:r>
      <w:r w:rsidRPr="001C3E29">
        <w:rPr>
          <w:rFonts w:hint="eastAsia"/>
        </w:rPr>
        <w:t>漢官儀曰：太子太傅琢磨玉質。言太子有玉之質，琢磨以道也。孟子曰：孔子之謂集大成。集大成也者，金聲而玉振之也。</w:t>
      </w:r>
      <w:r w:rsidRPr="001C3E29">
        <w:rPr>
          <w:rFonts w:hint="eastAsia"/>
          <w:b/>
          <w:color w:val="660000"/>
          <w:sz w:val="28"/>
        </w:rPr>
        <w:t>冢宰攝其綱，百辟輔其治，</w:t>
      </w:r>
      <w:r w:rsidRPr="001C3E29">
        <w:rPr>
          <w:rFonts w:hint="eastAsia"/>
        </w:rPr>
        <w:t>尚書曰：冢宰掌邦治，統百官。包咸</w:t>
      </w:r>
      <w:r w:rsidR="003E4D6D" w:rsidRPr="00B81357">
        <w:rPr>
          <w:rFonts w:hint="eastAsia"/>
        </w:rPr>
        <w:t>論語</w:t>
      </w:r>
      <w:r w:rsidRPr="001C3E29">
        <w:rPr>
          <w:rFonts w:hint="eastAsia"/>
        </w:rPr>
        <w:t>注曰：攝，猶兼也。毛詩曰：不顯維德，百辟其刑之。</w:t>
      </w:r>
      <w:r w:rsidRPr="001C3E29">
        <w:rPr>
          <w:rFonts w:hint="eastAsia"/>
          <w:b/>
          <w:color w:val="660000"/>
          <w:sz w:val="28"/>
        </w:rPr>
        <w:t>四海想中興之美，群生懷來蘇之望。</w:t>
      </w:r>
      <w:r w:rsidRPr="001C3E29">
        <w:rPr>
          <w:rFonts w:hint="eastAsia"/>
        </w:rPr>
        <w:t>毛詩序曰：宣王任賢使能，周室中興。尚書曰：傒我后，后來其蘇。</w:t>
      </w:r>
      <w:r w:rsidRPr="001C3E29">
        <w:rPr>
          <w:rFonts w:hint="eastAsia"/>
          <w:b/>
          <w:color w:val="660000"/>
          <w:sz w:val="28"/>
        </w:rPr>
        <w:t>不圖天不悔禍，大災荐臻，</w:t>
      </w:r>
      <w:r w:rsidRPr="001C3E29">
        <w:rPr>
          <w:rFonts w:hint="eastAsia"/>
        </w:rPr>
        <w:t>左傳，鄭伯曰：天其悔禍于許。</w:t>
      </w:r>
      <w:r w:rsidRPr="001C3E29">
        <w:rPr>
          <w:rFonts w:hint="eastAsia"/>
          <w:b/>
          <w:color w:val="660000"/>
          <w:sz w:val="28"/>
        </w:rPr>
        <w:t>國未忘難，寇害尋興。</w:t>
      </w:r>
      <w:r w:rsidRPr="001C3E29">
        <w:rPr>
          <w:rFonts w:hint="eastAsia"/>
        </w:rPr>
        <w:t>左傳，富辰曰：人未忘禍，王又興之。</w:t>
      </w:r>
      <w:r w:rsidRPr="001C3E29">
        <w:rPr>
          <w:rFonts w:hint="eastAsia"/>
          <w:b/>
          <w:color w:val="660000"/>
          <w:sz w:val="28"/>
        </w:rPr>
        <w:t>逆胡劉曜，縱逸西都，</w:t>
      </w:r>
      <w:r w:rsidRPr="001C3E29">
        <w:rPr>
          <w:rFonts w:hint="eastAsia"/>
        </w:rPr>
        <w:t>何法盛晉書胡錄曰：建興四年，劉載使劉曜</w:t>
      </w:r>
      <w:r w:rsidRPr="00C32D98">
        <w:rPr>
          <w:rStyle w:val="a9"/>
        </w:rPr>
        <w:footnoteReference w:id="4284"/>
      </w:r>
      <w:r w:rsidRPr="001C3E29">
        <w:rPr>
          <w:rFonts w:hint="eastAsia"/>
        </w:rPr>
        <w:t>寇長安。</w:t>
      </w:r>
      <w:r w:rsidRPr="001C3E29">
        <w:rPr>
          <w:rFonts w:hint="eastAsia"/>
          <w:b/>
          <w:color w:val="660000"/>
          <w:sz w:val="28"/>
        </w:rPr>
        <w:t>敢肆犬羊，凌虐天邑。</w:t>
      </w:r>
      <w:r w:rsidRPr="001C3E29">
        <w:rPr>
          <w:rFonts w:hint="eastAsia"/>
        </w:rPr>
        <w:t>漢名臣奏曰：太尉</w:t>
      </w:r>
      <w:r w:rsidR="003E4D6D" w:rsidRPr="00B81357">
        <w:rPr>
          <w:rFonts w:hint="eastAsia"/>
        </w:rPr>
        <w:t>應劭</w:t>
      </w:r>
      <w:r w:rsidRPr="001C3E29">
        <w:rPr>
          <w:rFonts w:hint="eastAsia"/>
        </w:rPr>
        <w:t>等議</w:t>
      </w:r>
      <w:r w:rsidRPr="00C32D98">
        <w:rPr>
          <w:rStyle w:val="a9"/>
        </w:rPr>
        <w:footnoteReference w:id="4285"/>
      </w:r>
      <w:r w:rsidRPr="001C3E29">
        <w:rPr>
          <w:rFonts w:hint="eastAsia"/>
        </w:rPr>
        <w:t>，以</w:t>
      </w:r>
      <w:r w:rsidR="00F355DD">
        <w:rPr>
          <w:rFonts w:hint="eastAsia"/>
        </w:rPr>
        <w:t>爲</w:t>
      </w:r>
      <w:r w:rsidRPr="001C3E29">
        <w:rPr>
          <w:rFonts w:hint="eastAsia"/>
        </w:rPr>
        <w:t>鮮卑隔在漠北，犬羊</w:t>
      </w:r>
      <w:r w:rsidR="00F355DD">
        <w:rPr>
          <w:rFonts w:hint="eastAsia"/>
        </w:rPr>
        <w:t>爲</w:t>
      </w:r>
      <w:r w:rsidRPr="001C3E29">
        <w:rPr>
          <w:rFonts w:hint="eastAsia"/>
        </w:rPr>
        <w:t>群。尚書曰：肆予敢求爾于天邑商。</w:t>
      </w:r>
      <w:r w:rsidRPr="001C3E29">
        <w:rPr>
          <w:rFonts w:hint="eastAsia"/>
          <w:b/>
          <w:color w:val="660000"/>
          <w:sz w:val="28"/>
        </w:rPr>
        <w:t>臣等奉表使還，仍承西朝，以去年十一月不守，主上幽劫，復沈虜庭</w:t>
      </w:r>
      <w:r w:rsidRPr="00C32D98">
        <w:rPr>
          <w:rStyle w:val="a9"/>
        </w:rPr>
        <w:footnoteReference w:id="4286"/>
      </w:r>
      <w:r w:rsidRPr="001C3E29">
        <w:rPr>
          <w:rFonts w:hint="eastAsia"/>
          <w:b/>
          <w:color w:val="660000"/>
          <w:sz w:val="28"/>
        </w:rPr>
        <w:t>，</w:t>
      </w:r>
      <w:r w:rsidRPr="001C3E29">
        <w:rPr>
          <w:rFonts w:hint="eastAsia"/>
        </w:rPr>
        <w:t>干寶晉愍紀曰：賊入掠京都，劉粲寇于城下，天子蒙塵于平陽。傅暢諸公讚曰：葛蕃傳檄平陽，求連和迎上，上於是見害。謝承後</w:t>
      </w:r>
      <w:r w:rsidR="003E4D6D" w:rsidRPr="00B81357">
        <w:rPr>
          <w:rFonts w:hint="eastAsia"/>
        </w:rPr>
        <w:t>漢書</w:t>
      </w:r>
      <w:r w:rsidRPr="001C3E29">
        <w:rPr>
          <w:rFonts w:hint="eastAsia"/>
        </w:rPr>
        <w:t>序曰：黃他求沒將，投骸虜庭。</w:t>
      </w:r>
      <w:r w:rsidRPr="001C3E29">
        <w:rPr>
          <w:rFonts w:hint="eastAsia"/>
          <w:b/>
          <w:color w:val="660000"/>
          <w:sz w:val="28"/>
        </w:rPr>
        <w:t>神器流離，再辱荒逆。</w:t>
      </w:r>
      <w:r w:rsidRPr="001C3E29">
        <w:rPr>
          <w:rFonts w:hint="eastAsia"/>
        </w:rPr>
        <w:t>再，謂懷、愍二帝。老子曰：天下神器不可</w:t>
      </w:r>
      <w:r w:rsidR="00F355DD">
        <w:rPr>
          <w:rFonts w:hint="eastAsia"/>
        </w:rPr>
        <w:t>爲</w:t>
      </w:r>
      <w:r w:rsidRPr="001C3E29">
        <w:rPr>
          <w:rFonts w:hint="eastAsia"/>
        </w:rPr>
        <w:t>，</w:t>
      </w:r>
      <w:r w:rsidR="00F355DD">
        <w:rPr>
          <w:rFonts w:hint="eastAsia"/>
        </w:rPr>
        <w:t>爲</w:t>
      </w:r>
      <w:r w:rsidRPr="001C3E29">
        <w:rPr>
          <w:rFonts w:hint="eastAsia"/>
        </w:rPr>
        <w:t>者敗之。韋昭曰：神器，天下璽符服御之物也。</w:t>
      </w:r>
      <w:r w:rsidRPr="001C3E29">
        <w:rPr>
          <w:rFonts w:hint="eastAsia"/>
          <w:b/>
          <w:color w:val="660000"/>
          <w:sz w:val="28"/>
        </w:rPr>
        <w:t>臣每覽史籍，觀之前載，</w:t>
      </w:r>
      <w:r w:rsidRPr="001C3E29">
        <w:rPr>
          <w:rFonts w:hint="eastAsia"/>
        </w:rPr>
        <w:t>小雅曰：載，事也。</w:t>
      </w:r>
      <w:r w:rsidRPr="001C3E29">
        <w:rPr>
          <w:rFonts w:hint="eastAsia"/>
          <w:b/>
          <w:color w:val="660000"/>
          <w:sz w:val="28"/>
        </w:rPr>
        <w:t>厄運之極，古今未有，苟在食土之毛，含氣之類，</w:t>
      </w:r>
      <w:r w:rsidRPr="001C3E29">
        <w:rPr>
          <w:rFonts w:hint="eastAsia"/>
        </w:rPr>
        <w:t>左傳，芋尹無宇謂楚子曰：食土之毛，誰非君臣。三略曰：含氣之類，咸願得志。</w:t>
      </w:r>
      <w:r w:rsidRPr="001C3E29">
        <w:rPr>
          <w:rFonts w:hint="eastAsia"/>
          <w:b/>
          <w:color w:val="660000"/>
          <w:sz w:val="28"/>
        </w:rPr>
        <w:t>莫不叩心絕氣，行號巷哭。</w:t>
      </w:r>
      <w:r w:rsidRPr="001C3E29">
        <w:rPr>
          <w:rFonts w:hint="eastAsia"/>
        </w:rPr>
        <w:t>新序，子貢曰：子產死，國人聞之，皆叩心流涕曰：子產已死，吾將安歸？皆巷哭。</w:t>
      </w:r>
      <w:r w:rsidRPr="001C3E29">
        <w:rPr>
          <w:rFonts w:hint="eastAsia"/>
          <w:b/>
          <w:color w:val="660000"/>
          <w:sz w:val="28"/>
        </w:rPr>
        <w:t>況臣等荷寵三世，位廁鼎司，</w:t>
      </w:r>
      <w:r w:rsidRPr="001C3E29">
        <w:rPr>
          <w:rFonts w:hint="eastAsia"/>
        </w:rPr>
        <w:t>三世，謂邁至琨也。王隱晉書曰：琨祖邁，相國參軍。父蕃，太子洗馬，侍御史。鼎司，謂司空也。謝承後</w:t>
      </w:r>
      <w:r w:rsidR="003E4D6D" w:rsidRPr="00B81357">
        <w:rPr>
          <w:rFonts w:hint="eastAsia"/>
        </w:rPr>
        <w:t>漢書</w:t>
      </w:r>
      <w:r w:rsidRPr="001C3E29">
        <w:rPr>
          <w:rFonts w:hint="eastAsia"/>
        </w:rPr>
        <w:t>序曰：王龔幹事，遂陟鼎司。</w:t>
      </w:r>
      <w:r w:rsidRPr="001C3E29">
        <w:rPr>
          <w:rFonts w:hint="eastAsia"/>
          <w:b/>
          <w:color w:val="660000"/>
          <w:sz w:val="28"/>
        </w:rPr>
        <w:t>承問震惶，精爽飛越，</w:t>
      </w:r>
      <w:r w:rsidRPr="001C3E29">
        <w:rPr>
          <w:rFonts w:hint="eastAsia"/>
        </w:rPr>
        <w:t>謝承後</w:t>
      </w:r>
      <w:r w:rsidR="003E4D6D" w:rsidRPr="00B81357">
        <w:rPr>
          <w:rFonts w:hint="eastAsia"/>
        </w:rPr>
        <w:t>漢書</w:t>
      </w:r>
      <w:r w:rsidRPr="001C3E29">
        <w:rPr>
          <w:rFonts w:hint="eastAsia"/>
        </w:rPr>
        <w:t>，竇武上疏曰：奉承詔命，精爽隕越。</w:t>
      </w:r>
      <w:r w:rsidRPr="001C3E29">
        <w:rPr>
          <w:rFonts w:hint="eastAsia"/>
          <w:b/>
          <w:color w:val="660000"/>
          <w:sz w:val="28"/>
        </w:rPr>
        <w:t>且悲且惋，五情無主，</w:t>
      </w:r>
      <w:r w:rsidRPr="001C3E29">
        <w:rPr>
          <w:rFonts w:hint="eastAsia"/>
        </w:rPr>
        <w:t>五情，已見上謝平原內史表注。莊子，葉公見龍，失其魂魄，五情無主。</w:t>
      </w:r>
      <w:r w:rsidRPr="001C3E29">
        <w:rPr>
          <w:rFonts w:hint="eastAsia"/>
          <w:b/>
          <w:color w:val="660000"/>
          <w:sz w:val="28"/>
        </w:rPr>
        <w:t>舉哀朔垂，上下泣血。</w:t>
      </w:r>
      <w:r w:rsidRPr="001C3E29">
        <w:rPr>
          <w:rFonts w:hint="eastAsia"/>
        </w:rPr>
        <w:t>謝承後</w:t>
      </w:r>
      <w:r w:rsidR="003E4D6D" w:rsidRPr="00B81357">
        <w:rPr>
          <w:rFonts w:hint="eastAsia"/>
        </w:rPr>
        <w:t>漢書</w:t>
      </w:r>
      <w:r w:rsidRPr="001C3E29">
        <w:rPr>
          <w:rFonts w:hint="eastAsia"/>
        </w:rPr>
        <w:t>，胡母班書曰：董卓起朔垂。毛詩曰：鼠思泣血。</w:t>
      </w:r>
    </w:p>
    <w:p w14:paraId="32F0F121" w14:textId="4B222305" w:rsidR="008F46A3" w:rsidRDefault="008F46A3" w:rsidP="00C5079D">
      <w:pPr>
        <w:ind w:firstLine="561"/>
      </w:pPr>
      <w:r w:rsidRPr="001C3E29">
        <w:rPr>
          <w:rFonts w:hint="eastAsia"/>
          <w:b/>
          <w:color w:val="660000"/>
          <w:sz w:val="28"/>
        </w:rPr>
        <w:t>臣琨臣磾，頓首頓首，死罪死罪。臣聞昏明迭用，否泰相濟，</w:t>
      </w:r>
      <w:r w:rsidRPr="001C3E29">
        <w:rPr>
          <w:rFonts w:hint="eastAsia"/>
        </w:rPr>
        <w:t>昏明，謂晝夜也。文子曰：春秋之代謝，日月之晝夜。孫卿子曰：日月遞照。周易曰：泰者，通也。物不可終通，故受之以否。</w:t>
      </w:r>
      <w:r w:rsidRPr="001C3E29">
        <w:rPr>
          <w:rFonts w:hint="eastAsia"/>
          <w:b/>
          <w:color w:val="660000"/>
          <w:sz w:val="28"/>
        </w:rPr>
        <w:t>天命未改，歷數有歸，</w:t>
      </w:r>
      <w:r w:rsidRPr="001C3E29">
        <w:rPr>
          <w:rFonts w:hint="eastAsia"/>
        </w:rPr>
        <w:t>左氏傳，王孫滿謂楚子曰：周德雖衰，天命未改。書曰：天之歷數在爾躬。</w:t>
      </w:r>
      <w:r w:rsidRPr="001C3E29">
        <w:rPr>
          <w:rFonts w:hint="eastAsia"/>
          <w:b/>
          <w:color w:val="660000"/>
          <w:sz w:val="28"/>
        </w:rPr>
        <w:t>或多難以固邦國，或殷憂以啟聖明。</w:t>
      </w:r>
      <w:r w:rsidRPr="001C3E29">
        <w:rPr>
          <w:rFonts w:hint="eastAsia"/>
        </w:rPr>
        <w:t>左氏傳曰：楚使椒舉如晉求諸候，晉侯欲勿許，司馬侯曰：不，鄰國之難，不可虞也，或多難以固其國，啟其疆土。齊有仲孫之難而獲桓公，至今賴之；晉有里丕之難而獲文公，是以</w:t>
      </w:r>
      <w:r w:rsidR="00F355DD">
        <w:rPr>
          <w:rFonts w:hint="eastAsia"/>
        </w:rPr>
        <w:t>爲</w:t>
      </w:r>
      <w:r w:rsidRPr="001C3E29">
        <w:rPr>
          <w:rFonts w:hint="eastAsia"/>
        </w:rPr>
        <w:t>盟主也。韓詩曰：耿耿不寐，如有殷憂。啟聖，見下注。</w:t>
      </w:r>
      <w:r w:rsidRPr="001C3E29">
        <w:rPr>
          <w:rFonts w:hint="eastAsia"/>
          <w:b/>
          <w:color w:val="660000"/>
          <w:sz w:val="28"/>
        </w:rPr>
        <w:t>齊有無知之禍，而小白</w:t>
      </w:r>
      <w:r w:rsidR="00F355DD">
        <w:rPr>
          <w:rFonts w:hint="eastAsia"/>
          <w:b/>
          <w:color w:val="660000"/>
          <w:sz w:val="28"/>
        </w:rPr>
        <w:t>爲</w:t>
      </w:r>
      <w:r w:rsidRPr="001C3E29">
        <w:rPr>
          <w:rFonts w:hint="eastAsia"/>
          <w:b/>
          <w:color w:val="660000"/>
          <w:sz w:val="28"/>
        </w:rPr>
        <w:t>五伯之長；</w:t>
      </w:r>
      <w:r w:rsidRPr="001C3E29">
        <w:rPr>
          <w:rFonts w:hint="eastAsia"/>
        </w:rPr>
        <w:t>左傳曰：初，齊襄公立，無常，鮑叔牙曰：君使民慢，亂將作矣。奉公子小白出奔莒。亂作，管夷吾、召忽奉公子糾來奔，雍廩殺無知，公伐齊，納子糾，桓公自莒先入。</w:t>
      </w:r>
      <w:r w:rsidRPr="001C3E29">
        <w:rPr>
          <w:rFonts w:hint="eastAsia"/>
          <w:b/>
          <w:color w:val="660000"/>
          <w:sz w:val="28"/>
        </w:rPr>
        <w:t>晉有驪姬之難，而重耳主諸侯之盟</w:t>
      </w:r>
      <w:r w:rsidRPr="00C32D98">
        <w:rPr>
          <w:rStyle w:val="a9"/>
        </w:rPr>
        <w:footnoteReference w:id="4287"/>
      </w:r>
      <w:r w:rsidRPr="001C3E29">
        <w:rPr>
          <w:rFonts w:hint="eastAsia"/>
          <w:b/>
          <w:color w:val="660000"/>
          <w:sz w:val="28"/>
        </w:rPr>
        <w:t>。</w:t>
      </w:r>
      <w:r w:rsidRPr="001C3E29">
        <w:rPr>
          <w:rFonts w:hint="eastAsia"/>
        </w:rPr>
        <w:t>左傳曰：初，晉獻公以驪姬</w:t>
      </w:r>
      <w:r w:rsidR="00F355DD">
        <w:rPr>
          <w:rFonts w:hint="eastAsia"/>
        </w:rPr>
        <w:t>爲</w:t>
      </w:r>
      <w:r w:rsidRPr="001C3E29">
        <w:rPr>
          <w:rFonts w:hint="eastAsia"/>
        </w:rPr>
        <w:t>夫人。夫人譖太子，太子縊于新城。遂譖二公子曰：皆知之。重耳奔蒲，夷吾奔屈。</w:t>
      </w:r>
      <w:r w:rsidR="003E4D6D" w:rsidRPr="00B81357">
        <w:rPr>
          <w:rFonts w:hint="eastAsia"/>
        </w:rPr>
        <w:t>漢書</w:t>
      </w:r>
      <w:r w:rsidRPr="001C3E29">
        <w:rPr>
          <w:rFonts w:hint="eastAsia"/>
        </w:rPr>
        <w:t>，路溫舒曰：齊有無知之禍，而桓公以興；晉有驪姬之難，而文公用伯。繇是觀之，禍亂之作，將以開聖人也。</w:t>
      </w:r>
      <w:r w:rsidRPr="001C3E29">
        <w:rPr>
          <w:rFonts w:hint="eastAsia"/>
          <w:b/>
          <w:color w:val="660000"/>
          <w:sz w:val="28"/>
        </w:rPr>
        <w:t>社稷靡安，必將有以扶其危；</w:t>
      </w:r>
      <w:r w:rsidRPr="001C3E29">
        <w:rPr>
          <w:rFonts w:hint="eastAsia"/>
        </w:rPr>
        <w:t>鹽鐵論曰：定傾扶危。</w:t>
      </w:r>
      <w:r w:rsidRPr="001C3E29">
        <w:rPr>
          <w:rFonts w:hint="eastAsia"/>
          <w:b/>
          <w:color w:val="660000"/>
          <w:sz w:val="28"/>
        </w:rPr>
        <w:t>黔首幾絕，必將有以繼其緒。</w:t>
      </w:r>
      <w:r w:rsidR="003E4D6D" w:rsidRPr="00B81357">
        <w:rPr>
          <w:rFonts w:hint="eastAsia"/>
        </w:rPr>
        <w:t>史記</w:t>
      </w:r>
      <w:r w:rsidRPr="001C3E29">
        <w:rPr>
          <w:rFonts w:hint="eastAsia"/>
        </w:rPr>
        <w:t>曰：秦更民名曰黔首。</w:t>
      </w:r>
      <w:r w:rsidRPr="001C3E29">
        <w:rPr>
          <w:rFonts w:hint="eastAsia"/>
          <w:b/>
          <w:color w:val="660000"/>
          <w:sz w:val="28"/>
        </w:rPr>
        <w:t>伏惟陛下，玄德通於神明，聖姿合於兩儀，</w:t>
      </w:r>
      <w:r w:rsidRPr="001C3E29">
        <w:rPr>
          <w:rFonts w:hint="eastAsia"/>
        </w:rPr>
        <w:t>陛下，謂元帝也。書曰：玄德升聞，乃命以位。孝經援神契曰：十世升平，至德通神明。兩儀，天地也。易曰：易有太極，是生兩儀。</w:t>
      </w:r>
      <w:r w:rsidRPr="001C3E29">
        <w:rPr>
          <w:rFonts w:hint="eastAsia"/>
          <w:b/>
          <w:color w:val="660000"/>
          <w:sz w:val="28"/>
        </w:rPr>
        <w:t>應命代之期，紹千載之運。</w:t>
      </w:r>
      <w:r w:rsidRPr="001C3E29">
        <w:rPr>
          <w:rFonts w:hint="eastAsia"/>
        </w:rPr>
        <w:t>孟子曰：五百年必有王者興，其間必有名世者也。廣雅曰：命，名也。桓子新論曰：夫聖人乃千載一出，賢人君子，所想思而不可得見也。</w:t>
      </w:r>
      <w:r w:rsidRPr="001C3E29">
        <w:rPr>
          <w:rFonts w:hint="eastAsia"/>
          <w:b/>
          <w:color w:val="660000"/>
          <w:sz w:val="28"/>
        </w:rPr>
        <w:t>夫符瑞之表，天人有徵，</w:t>
      </w:r>
      <w:r w:rsidRPr="001C3E29">
        <w:rPr>
          <w:rFonts w:hint="eastAsia"/>
        </w:rPr>
        <w:t>東觀漢記，群臣上奏世祖曰：符瑞之應，昭然著聞矣。</w:t>
      </w:r>
      <w:r w:rsidRPr="001C3E29">
        <w:rPr>
          <w:rFonts w:hint="eastAsia"/>
          <w:b/>
          <w:color w:val="660000"/>
          <w:sz w:val="28"/>
        </w:rPr>
        <w:t>中興之兆，圖讖垂典。自京畿隕喪，九服崩離，</w:t>
      </w:r>
      <w:r w:rsidRPr="001C3E29">
        <w:rPr>
          <w:rFonts w:hint="eastAsia"/>
        </w:rPr>
        <w:t>曹子建責躬詩曰：得會京畿。周書曰：乃辨九服之國，方千里曰王圻，其外曰侯服、甸服、男服、采服、衛服、蠻服、夷服、鎮服、蕃服。</w:t>
      </w:r>
      <w:r w:rsidR="003E4D6D" w:rsidRPr="00B81357">
        <w:rPr>
          <w:rFonts w:hint="eastAsia"/>
        </w:rPr>
        <w:t>論語</w:t>
      </w:r>
      <w:r w:rsidRPr="001C3E29">
        <w:rPr>
          <w:rFonts w:hint="eastAsia"/>
        </w:rPr>
        <w:t>，子曰：邦分崩離析。</w:t>
      </w:r>
      <w:r w:rsidRPr="001C3E29">
        <w:rPr>
          <w:rFonts w:hint="eastAsia"/>
          <w:b/>
          <w:color w:val="660000"/>
          <w:sz w:val="28"/>
        </w:rPr>
        <w:t>天下囂然無所歸懷，</w:t>
      </w:r>
      <w:r w:rsidR="003E4D6D" w:rsidRPr="00B81357">
        <w:rPr>
          <w:rFonts w:hint="eastAsia"/>
        </w:rPr>
        <w:t>班固漢書</w:t>
      </w:r>
      <w:r w:rsidRPr="001C3E29">
        <w:rPr>
          <w:rFonts w:hint="eastAsia"/>
        </w:rPr>
        <w:t>贊曰：海內囂然，喪其樂生之心。</w:t>
      </w:r>
      <w:r w:rsidRPr="001C3E29">
        <w:rPr>
          <w:rFonts w:hint="eastAsia"/>
          <w:b/>
          <w:color w:val="660000"/>
          <w:sz w:val="28"/>
        </w:rPr>
        <w:t>雖有夏之遘夷羿，宗姬之離犬戎，蔑以過之。</w:t>
      </w:r>
      <w:r w:rsidRPr="001C3E29">
        <w:rPr>
          <w:rFonts w:hint="eastAsia"/>
        </w:rPr>
        <w:t>左氏傳曰：魏絳對晉侯曰：昔有夏之方衰也，后羿自鉏遷于窮石，因夏人以代夏政。又曰：夷羿收之。杜預曰：夷，氏也。</w:t>
      </w:r>
      <w:r w:rsidR="003E4D6D" w:rsidRPr="00B81357">
        <w:rPr>
          <w:rFonts w:hint="eastAsia"/>
        </w:rPr>
        <w:t>史記</w:t>
      </w:r>
      <w:r w:rsidRPr="001C3E29">
        <w:rPr>
          <w:rFonts w:hint="eastAsia"/>
        </w:rPr>
        <w:t>曰：幽王嬖愛褒姒，竟廢后，立褒姒</w:t>
      </w:r>
      <w:r w:rsidR="00F355DD">
        <w:rPr>
          <w:rFonts w:hint="eastAsia"/>
        </w:rPr>
        <w:t>爲</w:t>
      </w:r>
      <w:r w:rsidRPr="001C3E29">
        <w:rPr>
          <w:rFonts w:hint="eastAsia"/>
        </w:rPr>
        <w:t>后。廢后父申侯乃與西夷犬戎共攻幽王，遂殺幽王驪山之下。</w:t>
      </w:r>
      <w:r w:rsidRPr="001C3E29">
        <w:rPr>
          <w:rFonts w:hint="eastAsia"/>
          <w:b/>
          <w:color w:val="660000"/>
          <w:sz w:val="28"/>
        </w:rPr>
        <w:t>陛下撫寧江左，奄有舊吳，</w:t>
      </w:r>
      <w:r w:rsidRPr="001C3E29">
        <w:rPr>
          <w:rFonts w:hint="eastAsia"/>
        </w:rPr>
        <w:t>王隱晉書曰：元帝，琅邪共王之長子，永興元年就國。二年，加揚州諸軍事。韋孟諷諫詩曰：撫寧遐荒。江左，江東也。春秋歷序曰：東方</w:t>
      </w:r>
      <w:r w:rsidR="00F355DD">
        <w:rPr>
          <w:rFonts w:hint="eastAsia"/>
        </w:rPr>
        <w:t>爲</w:t>
      </w:r>
      <w:r w:rsidRPr="001C3E29">
        <w:rPr>
          <w:rFonts w:hint="eastAsia"/>
        </w:rPr>
        <w:t>左。毛詩曰：奄有龜蒙。</w:t>
      </w:r>
      <w:r w:rsidRPr="001C3E29">
        <w:rPr>
          <w:rFonts w:hint="eastAsia"/>
          <w:b/>
          <w:color w:val="660000"/>
          <w:sz w:val="28"/>
        </w:rPr>
        <w:t>柔服以德，伐叛以刑，</w:t>
      </w:r>
      <w:r w:rsidRPr="001C3E29">
        <w:rPr>
          <w:rFonts w:hint="eastAsia"/>
        </w:rPr>
        <w:t>左氏傳，晉隨武子曰：伐叛，刑也；柔服，德也。</w:t>
      </w:r>
      <w:r w:rsidRPr="001C3E29">
        <w:rPr>
          <w:rFonts w:hint="eastAsia"/>
          <w:b/>
          <w:color w:val="660000"/>
          <w:sz w:val="28"/>
        </w:rPr>
        <w:t>抗明威以攝不類，杖大順以肅宇內。</w:t>
      </w:r>
      <w:r w:rsidRPr="001C3E29">
        <w:rPr>
          <w:rFonts w:hint="eastAsia"/>
        </w:rPr>
        <w:t>尚書曰：我有周佑命，將天明威。</w:t>
      </w:r>
      <w:r w:rsidR="003E4D6D" w:rsidRPr="00B81357">
        <w:rPr>
          <w:rFonts w:hint="eastAsia"/>
        </w:rPr>
        <w:t>漢書</w:t>
      </w:r>
      <w:r w:rsidRPr="001C3E29">
        <w:rPr>
          <w:rFonts w:hint="eastAsia"/>
        </w:rPr>
        <w:t>音義曰：攝，安也。禮記曰：天子以德</w:t>
      </w:r>
      <w:r w:rsidR="00F355DD">
        <w:rPr>
          <w:rFonts w:hint="eastAsia"/>
        </w:rPr>
        <w:t>爲</w:t>
      </w:r>
      <w:r w:rsidRPr="001C3E29">
        <w:rPr>
          <w:rFonts w:hint="eastAsia"/>
        </w:rPr>
        <w:t>車，以樂</w:t>
      </w:r>
      <w:r w:rsidR="00F355DD">
        <w:rPr>
          <w:rFonts w:hint="eastAsia"/>
        </w:rPr>
        <w:t>爲</w:t>
      </w:r>
      <w:r w:rsidRPr="001C3E29">
        <w:rPr>
          <w:rFonts w:hint="eastAsia"/>
        </w:rPr>
        <w:t>御；諸侯以禮相與，大夫以法相序，天下之肥也，是謂大順。</w:t>
      </w:r>
      <w:r w:rsidRPr="001C3E29">
        <w:rPr>
          <w:rFonts w:hint="eastAsia"/>
          <w:b/>
          <w:color w:val="660000"/>
          <w:sz w:val="28"/>
        </w:rPr>
        <w:t>純化</w:t>
      </w:r>
      <w:r w:rsidR="00820F0B">
        <w:rPr>
          <w:rFonts w:hint="eastAsia"/>
          <w:b/>
          <w:color w:val="660000"/>
          <w:sz w:val="28"/>
        </w:rPr>
        <w:t>旣</w:t>
      </w:r>
      <w:r w:rsidRPr="001C3E29">
        <w:rPr>
          <w:rFonts w:hint="eastAsia"/>
          <w:b/>
          <w:color w:val="660000"/>
          <w:sz w:val="28"/>
        </w:rPr>
        <w:t>敷，則率土宅心；義風</w:t>
      </w:r>
      <w:r w:rsidR="00820F0B">
        <w:rPr>
          <w:rFonts w:hint="eastAsia"/>
          <w:b/>
          <w:color w:val="660000"/>
          <w:sz w:val="28"/>
        </w:rPr>
        <w:t>旣</w:t>
      </w:r>
      <w:r w:rsidRPr="001C3E29">
        <w:rPr>
          <w:rFonts w:hint="eastAsia"/>
          <w:b/>
          <w:color w:val="660000"/>
          <w:sz w:val="28"/>
        </w:rPr>
        <w:t>暢，則遐方企踵。</w:t>
      </w:r>
      <w:r w:rsidRPr="001C3E29">
        <w:rPr>
          <w:rFonts w:hint="eastAsia"/>
        </w:rPr>
        <w:t>尚書曰：汝丕遠惟商耇成人，宅心知訓。</w:t>
      </w:r>
      <w:r w:rsidR="003E4D6D" w:rsidRPr="00B81357">
        <w:rPr>
          <w:rFonts w:hint="eastAsia"/>
        </w:rPr>
        <w:t>劇秦美新</w:t>
      </w:r>
      <w:r w:rsidRPr="001C3E29">
        <w:rPr>
          <w:rFonts w:hint="eastAsia"/>
        </w:rPr>
        <w:t>曰：海外遐方，延頸企踵。</w:t>
      </w:r>
      <w:r w:rsidRPr="001C3E29">
        <w:rPr>
          <w:rFonts w:hint="eastAsia"/>
          <w:b/>
          <w:color w:val="660000"/>
          <w:sz w:val="28"/>
        </w:rPr>
        <w:t>百揆時敘于上，四門穆穆于下。</w:t>
      </w:r>
      <w:r w:rsidRPr="001C3E29">
        <w:rPr>
          <w:rFonts w:hint="eastAsia"/>
        </w:rPr>
        <w:t>書曰：納于百揆，百揆時敘，賓于四門，四門穆穆。</w:t>
      </w:r>
      <w:r w:rsidRPr="001C3E29">
        <w:rPr>
          <w:rFonts w:hint="eastAsia"/>
          <w:b/>
          <w:color w:val="660000"/>
          <w:sz w:val="28"/>
        </w:rPr>
        <w:t>昔少康之隆，夏訓以</w:t>
      </w:r>
      <w:r w:rsidR="00F355DD">
        <w:rPr>
          <w:rFonts w:hint="eastAsia"/>
          <w:b/>
          <w:color w:val="660000"/>
          <w:sz w:val="28"/>
        </w:rPr>
        <w:t>爲</w:t>
      </w:r>
      <w:r w:rsidRPr="001C3E29">
        <w:rPr>
          <w:rFonts w:hint="eastAsia"/>
          <w:b/>
          <w:color w:val="660000"/>
          <w:sz w:val="28"/>
        </w:rPr>
        <w:t>美談；</w:t>
      </w:r>
      <w:r w:rsidRPr="001C3E29">
        <w:rPr>
          <w:rFonts w:hint="eastAsia"/>
        </w:rPr>
        <w:t>左氏傳，伍員謂吳子曰：昔有過澆滅夏后相，后緡方娠，逃出自竇，歸于有仍，生少康焉。</w:t>
      </w:r>
      <w:r w:rsidR="00F355DD">
        <w:rPr>
          <w:rFonts w:hint="eastAsia"/>
        </w:rPr>
        <w:t>爲</w:t>
      </w:r>
      <w:r w:rsidRPr="001C3E29">
        <w:rPr>
          <w:rFonts w:hint="eastAsia"/>
        </w:rPr>
        <w:t>仍牧正，以收夏眾，使女艾諜澆，遂滅過戈，復禹之績。澆，五叫切。公羊傳曰：魯人至今以</w:t>
      </w:r>
      <w:r w:rsidR="00F355DD">
        <w:rPr>
          <w:rFonts w:hint="eastAsia"/>
        </w:rPr>
        <w:t>爲</w:t>
      </w:r>
      <w:r w:rsidRPr="001C3E29">
        <w:rPr>
          <w:rFonts w:hint="eastAsia"/>
        </w:rPr>
        <w:t>美談。</w:t>
      </w:r>
      <w:r w:rsidRPr="001C3E29">
        <w:rPr>
          <w:rFonts w:hint="eastAsia"/>
          <w:b/>
          <w:color w:val="660000"/>
          <w:sz w:val="28"/>
        </w:rPr>
        <w:t>宣王之興，周詩以</w:t>
      </w:r>
      <w:r w:rsidR="00F355DD">
        <w:rPr>
          <w:rFonts w:hint="eastAsia"/>
          <w:b/>
          <w:color w:val="660000"/>
          <w:sz w:val="28"/>
        </w:rPr>
        <w:t>爲</w:t>
      </w:r>
      <w:r w:rsidRPr="001C3E29">
        <w:rPr>
          <w:rFonts w:hint="eastAsia"/>
          <w:b/>
          <w:color w:val="660000"/>
          <w:sz w:val="28"/>
        </w:rPr>
        <w:t>休詠。</w:t>
      </w:r>
      <w:r w:rsidRPr="001C3E29">
        <w:rPr>
          <w:rFonts w:hint="eastAsia"/>
        </w:rPr>
        <w:t>毛詩序曰：烝民，尹吉甫美宣王也，任賢使能，周室中興焉。</w:t>
      </w:r>
      <w:r w:rsidRPr="001C3E29">
        <w:rPr>
          <w:rFonts w:hint="eastAsia"/>
          <w:b/>
          <w:color w:val="660000"/>
          <w:sz w:val="28"/>
        </w:rPr>
        <w:t>況茂勳格于皇天，清輝光于四海，</w:t>
      </w:r>
      <w:r w:rsidRPr="001C3E29">
        <w:rPr>
          <w:rFonts w:hint="eastAsia"/>
        </w:rPr>
        <w:t>尚書曰：昔成湯</w:t>
      </w:r>
      <w:r w:rsidR="00820F0B">
        <w:rPr>
          <w:rFonts w:hint="eastAsia"/>
        </w:rPr>
        <w:t>旣</w:t>
      </w:r>
      <w:r w:rsidRPr="001C3E29">
        <w:rPr>
          <w:rFonts w:hint="eastAsia"/>
        </w:rPr>
        <w:t>受命，時則有若伊尹格于皇天。孝經曰：孝悌之至，通于神明，光于四海。</w:t>
      </w:r>
      <w:r w:rsidRPr="001C3E29">
        <w:rPr>
          <w:rFonts w:hint="eastAsia"/>
          <w:b/>
          <w:color w:val="660000"/>
          <w:sz w:val="28"/>
        </w:rPr>
        <w:t>蒼生顒然</w:t>
      </w:r>
      <w:r w:rsidRPr="00C32D98">
        <w:rPr>
          <w:rStyle w:val="a9"/>
        </w:rPr>
        <w:footnoteReference w:id="4288"/>
      </w:r>
      <w:r w:rsidRPr="001C3E29">
        <w:rPr>
          <w:rFonts w:hint="eastAsia"/>
          <w:b/>
          <w:color w:val="660000"/>
          <w:sz w:val="28"/>
        </w:rPr>
        <w:t>，莫不欣戴。</w:t>
      </w:r>
      <w:r w:rsidRPr="001C3E29">
        <w:rPr>
          <w:rFonts w:hint="eastAsia"/>
        </w:rPr>
        <w:t>尹文子曰：堯德化布于四海，仁惠被于蒼生。淮南子曰：聖人呼吸陰陽之氣，而群生莫不喁喁然仰其德以和順。國語，祭公謀父曰：商王大惡，庶人不忍，欣戴武王。</w:t>
      </w:r>
      <w:r w:rsidRPr="001C3E29">
        <w:rPr>
          <w:rFonts w:hint="eastAsia"/>
          <w:b/>
          <w:color w:val="660000"/>
          <w:sz w:val="28"/>
        </w:rPr>
        <w:t>聲教所加，願</w:t>
      </w:r>
      <w:r w:rsidR="00F355DD">
        <w:rPr>
          <w:rFonts w:hint="eastAsia"/>
          <w:b/>
          <w:color w:val="660000"/>
          <w:sz w:val="28"/>
        </w:rPr>
        <w:t>爲</w:t>
      </w:r>
      <w:r w:rsidRPr="001C3E29">
        <w:rPr>
          <w:rFonts w:hint="eastAsia"/>
          <w:b/>
          <w:color w:val="660000"/>
          <w:sz w:val="28"/>
        </w:rPr>
        <w:t>臣妾者哉！</w:t>
      </w:r>
      <w:r w:rsidRPr="001C3E29">
        <w:rPr>
          <w:rFonts w:hint="eastAsia"/>
        </w:rPr>
        <w:t>尚書曰：朔南暨聲教。</w:t>
      </w:r>
      <w:r w:rsidR="003E4D6D" w:rsidRPr="00B81357">
        <w:rPr>
          <w:rFonts w:hint="eastAsia"/>
        </w:rPr>
        <w:t>史記</w:t>
      </w:r>
      <w:r w:rsidRPr="001C3E29">
        <w:rPr>
          <w:rFonts w:hint="eastAsia"/>
        </w:rPr>
        <w:t>，張良曰：百姓莫不願</w:t>
      </w:r>
      <w:r w:rsidR="00F355DD">
        <w:rPr>
          <w:rFonts w:hint="eastAsia"/>
        </w:rPr>
        <w:t>爲</w:t>
      </w:r>
      <w:r w:rsidRPr="001C3E29">
        <w:rPr>
          <w:rFonts w:hint="eastAsia"/>
        </w:rPr>
        <w:t>臣妾。</w:t>
      </w:r>
      <w:r w:rsidRPr="001C3E29">
        <w:rPr>
          <w:rFonts w:hint="eastAsia"/>
          <w:b/>
          <w:color w:val="660000"/>
          <w:sz w:val="28"/>
        </w:rPr>
        <w:t>且宣皇之胤，惟有陛下，</w:t>
      </w:r>
      <w:r w:rsidRPr="001C3E29">
        <w:rPr>
          <w:rFonts w:hint="eastAsia"/>
        </w:rPr>
        <w:t>王隱晉書曰：元皇帝，宣帝之曾孫。左傳，介之推曰：獻公之子九人，惟君在矣。</w:t>
      </w:r>
      <w:r w:rsidRPr="001C3E29">
        <w:rPr>
          <w:rFonts w:hint="eastAsia"/>
          <w:b/>
          <w:color w:val="660000"/>
          <w:sz w:val="28"/>
        </w:rPr>
        <w:t>億兆攸歸，曾無與二。</w:t>
      </w:r>
      <w:r w:rsidRPr="001C3E29">
        <w:rPr>
          <w:rFonts w:hint="eastAsia"/>
        </w:rPr>
        <w:t>尚書曰：受有億兆夷人。晏子春秋，晏子謂魯哀公曰：君矯魯國，化而</w:t>
      </w:r>
      <w:r w:rsidR="00F355DD">
        <w:rPr>
          <w:rFonts w:hint="eastAsia"/>
        </w:rPr>
        <w:t>爲</w:t>
      </w:r>
      <w:r w:rsidRPr="001C3E29">
        <w:rPr>
          <w:rFonts w:hint="eastAsia"/>
        </w:rPr>
        <w:t>一心，君曾無與二，何暇有三乎？</w:t>
      </w:r>
      <w:r w:rsidRPr="001C3E29">
        <w:rPr>
          <w:rFonts w:hint="eastAsia"/>
          <w:b/>
          <w:color w:val="660000"/>
          <w:sz w:val="28"/>
        </w:rPr>
        <w:t>天祚大晉，必將有主，主晉祀者，非陛下而誰？</w:t>
      </w:r>
      <w:r w:rsidRPr="001C3E29">
        <w:rPr>
          <w:rFonts w:hint="eastAsia"/>
        </w:rPr>
        <w:t>法言曰：昔在有熊、高辛、唐、虞三代，咸有顯德，故天因而祚之。左傳，介之推曰：天未絕晉，必將有主，主晉祀者，非君而誰？</w:t>
      </w:r>
      <w:r w:rsidRPr="001C3E29">
        <w:rPr>
          <w:rFonts w:hint="eastAsia"/>
          <w:b/>
          <w:color w:val="660000"/>
          <w:sz w:val="28"/>
        </w:rPr>
        <w:t>是以邇無異言，遠無異望，</w:t>
      </w:r>
      <w:r w:rsidR="003E4D6D" w:rsidRPr="00B81357">
        <w:rPr>
          <w:rFonts w:hint="eastAsia"/>
        </w:rPr>
        <w:t>漢書</w:t>
      </w:r>
      <w:r w:rsidRPr="001C3E29">
        <w:rPr>
          <w:rFonts w:hint="eastAsia"/>
        </w:rPr>
        <w:t>曰：霍光以內外異言。左傳，叔向曰：我先君文公，人從而與之，獻無異親，民無異望矣。</w:t>
      </w:r>
      <w:r w:rsidRPr="001C3E29">
        <w:rPr>
          <w:rFonts w:hint="eastAsia"/>
          <w:b/>
          <w:color w:val="660000"/>
          <w:sz w:val="28"/>
        </w:rPr>
        <w:t>謳歌者無不吟詠徽猷，獄訟者無不思于聖德，</w:t>
      </w:r>
      <w:r w:rsidRPr="001C3E29">
        <w:rPr>
          <w:rFonts w:hint="eastAsia"/>
        </w:rPr>
        <w:t>孟子曰：堯崩，三年之喪畢，舜讓避丹朱於南河之南。天下朝覲訟獄者，不之堯之子而之舜，謳歌者不謳歌堯之子而謳歌舜。曰：天也。夫而後歸中國，踐天子之位焉。詩曰：君子有徽猷。答賓戲曰：用納乎聖德。</w:t>
      </w:r>
      <w:r w:rsidRPr="001C3E29">
        <w:rPr>
          <w:rFonts w:hint="eastAsia"/>
          <w:b/>
          <w:color w:val="660000"/>
          <w:sz w:val="28"/>
        </w:rPr>
        <w:t>天地之際</w:t>
      </w:r>
      <w:r w:rsidR="00820F0B">
        <w:rPr>
          <w:rFonts w:hint="eastAsia"/>
          <w:b/>
          <w:color w:val="660000"/>
          <w:sz w:val="28"/>
        </w:rPr>
        <w:t>旣</w:t>
      </w:r>
      <w:r w:rsidRPr="001C3E29">
        <w:rPr>
          <w:rFonts w:hint="eastAsia"/>
          <w:b/>
          <w:color w:val="660000"/>
          <w:sz w:val="28"/>
        </w:rPr>
        <w:t>交，華裔之情允洽。</w:t>
      </w:r>
      <w:r w:rsidRPr="001C3E29">
        <w:rPr>
          <w:rFonts w:hint="eastAsia"/>
        </w:rPr>
        <w:t>封禪書曰：天人之際已交，上下之情允洽。左傳，孔子曰：裔不謀夏，夷不亂華。</w:t>
      </w:r>
      <w:r w:rsidRPr="001C3E29">
        <w:rPr>
          <w:rFonts w:hint="eastAsia"/>
          <w:b/>
          <w:color w:val="660000"/>
          <w:sz w:val="28"/>
        </w:rPr>
        <w:t>一角之獸，連理之木，以</w:t>
      </w:r>
      <w:r w:rsidR="00F355DD">
        <w:rPr>
          <w:rFonts w:hint="eastAsia"/>
          <w:b/>
          <w:color w:val="660000"/>
          <w:sz w:val="28"/>
        </w:rPr>
        <w:t>爲</w:t>
      </w:r>
      <w:r w:rsidRPr="001C3E29">
        <w:rPr>
          <w:rFonts w:hint="eastAsia"/>
          <w:b/>
          <w:color w:val="660000"/>
          <w:sz w:val="28"/>
        </w:rPr>
        <w:t>休徵者，蓋有百數；</w:t>
      </w:r>
      <w:r w:rsidRPr="001C3E29">
        <w:rPr>
          <w:rFonts w:hint="eastAsia"/>
        </w:rPr>
        <w:t>春秋感精符曰：麟一角，明海內共一主也。王者不刳胎，不剖卵，則出於郊。孝經援神契曰：德至草木，則木連理。尚書，有休徵。西都賓曰：處乎斯列者，蓋以百數。</w:t>
      </w:r>
      <w:r w:rsidRPr="001C3E29">
        <w:rPr>
          <w:rFonts w:hint="eastAsia"/>
          <w:b/>
          <w:color w:val="660000"/>
          <w:sz w:val="28"/>
        </w:rPr>
        <w:t>冠帶之倫，要荒之眾，</w:t>
      </w:r>
      <w:r w:rsidRPr="001C3E29">
        <w:rPr>
          <w:rFonts w:hint="eastAsia"/>
        </w:rPr>
        <w:t>冠帶，謂中國也。西蜀父老曰</w:t>
      </w:r>
      <w:r w:rsidRPr="00C32D98">
        <w:rPr>
          <w:rStyle w:val="a9"/>
        </w:rPr>
        <w:footnoteReference w:id="4289"/>
      </w:r>
      <w:r w:rsidRPr="001C3E29">
        <w:rPr>
          <w:rFonts w:hint="eastAsia"/>
        </w:rPr>
        <w:t>：封疆之內，冠帶之倫。尚書曰：五百里要服，五百里荒服也。</w:t>
      </w:r>
      <w:r w:rsidRPr="001C3E29">
        <w:rPr>
          <w:rFonts w:hint="eastAsia"/>
          <w:b/>
          <w:color w:val="660000"/>
          <w:sz w:val="28"/>
        </w:rPr>
        <w:t>不謀而同辭者，動以萬計。</w:t>
      </w:r>
      <w:r w:rsidRPr="001C3E29">
        <w:rPr>
          <w:rFonts w:hint="eastAsia"/>
        </w:rPr>
        <w:t>周書曰：不謀同辭，會於武王郊下，羽獵賦曰：杖莫邪而羅者萬計矣。</w:t>
      </w:r>
      <w:r w:rsidRPr="001C3E29">
        <w:rPr>
          <w:rFonts w:hint="eastAsia"/>
          <w:b/>
          <w:color w:val="660000"/>
          <w:sz w:val="28"/>
        </w:rPr>
        <w:t>是以臣等敢考天地之心，因函夏之趣，昧死以上尊號。</w:t>
      </w:r>
      <w:r w:rsidR="003E4D6D" w:rsidRPr="00B81357">
        <w:rPr>
          <w:rFonts w:hint="eastAsia"/>
        </w:rPr>
        <w:t>漢書</w:t>
      </w:r>
      <w:r w:rsidRPr="001C3E29">
        <w:rPr>
          <w:rFonts w:hint="eastAsia"/>
        </w:rPr>
        <w:t>，楊雄河東賦曰：函夏之大。</w:t>
      </w:r>
      <w:r w:rsidR="003E4D6D" w:rsidRPr="00B81357">
        <w:rPr>
          <w:rFonts w:hint="eastAsia"/>
        </w:rPr>
        <w:t>漢書</w:t>
      </w:r>
      <w:r w:rsidRPr="001C3E29">
        <w:rPr>
          <w:rFonts w:hint="eastAsia"/>
        </w:rPr>
        <w:t>又曰：諸侯昧死再拜，言上尊號。</w:t>
      </w:r>
      <w:r w:rsidRPr="001C3E29">
        <w:rPr>
          <w:rFonts w:hint="eastAsia"/>
          <w:b/>
          <w:color w:val="660000"/>
          <w:sz w:val="28"/>
        </w:rPr>
        <w:t>願陛下存舜禹至公之情，狹巢由抗矯之節，以社稷</w:t>
      </w:r>
      <w:r w:rsidR="00F355DD">
        <w:rPr>
          <w:rFonts w:hint="eastAsia"/>
          <w:b/>
          <w:color w:val="660000"/>
          <w:sz w:val="28"/>
        </w:rPr>
        <w:t>爲</w:t>
      </w:r>
      <w:r w:rsidRPr="001C3E29">
        <w:rPr>
          <w:rFonts w:hint="eastAsia"/>
          <w:b/>
          <w:color w:val="660000"/>
          <w:sz w:val="28"/>
        </w:rPr>
        <w:t>務，不以小行</w:t>
      </w:r>
      <w:r w:rsidR="00F355DD">
        <w:rPr>
          <w:rFonts w:hint="eastAsia"/>
          <w:b/>
          <w:color w:val="660000"/>
          <w:sz w:val="28"/>
        </w:rPr>
        <w:t>爲</w:t>
      </w:r>
      <w:r w:rsidRPr="001C3E29">
        <w:rPr>
          <w:rFonts w:hint="eastAsia"/>
          <w:b/>
          <w:color w:val="660000"/>
          <w:sz w:val="28"/>
        </w:rPr>
        <w:t>先，</w:t>
      </w:r>
      <w:r w:rsidRPr="001C3E29">
        <w:rPr>
          <w:rFonts w:hint="eastAsia"/>
        </w:rPr>
        <w:t>東觀漢記，群臣上奏世祖曰：大王社稷</w:t>
      </w:r>
      <w:r w:rsidR="00F355DD">
        <w:rPr>
          <w:rFonts w:hint="eastAsia"/>
        </w:rPr>
        <w:t>爲</w:t>
      </w:r>
      <w:r w:rsidRPr="001C3E29">
        <w:rPr>
          <w:rFonts w:hint="eastAsia"/>
        </w:rPr>
        <w:t>計，萬姓</w:t>
      </w:r>
      <w:r w:rsidR="00F355DD">
        <w:rPr>
          <w:rFonts w:hint="eastAsia"/>
        </w:rPr>
        <w:t>爲</w:t>
      </w:r>
      <w:r w:rsidRPr="001C3E29">
        <w:rPr>
          <w:rFonts w:hint="eastAsia"/>
        </w:rPr>
        <w:t>心。</w:t>
      </w:r>
      <w:r w:rsidR="003E4D6D" w:rsidRPr="00B81357">
        <w:rPr>
          <w:rFonts w:hint="eastAsia"/>
        </w:rPr>
        <w:t>漢書</w:t>
      </w:r>
      <w:r w:rsidRPr="001C3E29">
        <w:rPr>
          <w:rFonts w:hint="eastAsia"/>
        </w:rPr>
        <w:t>，賈誼上書曰：人主之行異布衣，布衣節小行，以自託於鄉黨，人主惟社稷固爾。</w:t>
      </w:r>
      <w:r w:rsidRPr="001C3E29">
        <w:rPr>
          <w:rFonts w:hint="eastAsia"/>
          <w:b/>
          <w:color w:val="660000"/>
          <w:sz w:val="28"/>
        </w:rPr>
        <w:t>以黔首</w:t>
      </w:r>
      <w:r w:rsidR="00F355DD">
        <w:rPr>
          <w:rFonts w:hint="eastAsia"/>
          <w:b/>
          <w:color w:val="660000"/>
          <w:sz w:val="28"/>
        </w:rPr>
        <w:t>爲</w:t>
      </w:r>
      <w:r w:rsidRPr="001C3E29">
        <w:rPr>
          <w:rFonts w:hint="eastAsia"/>
          <w:b/>
          <w:color w:val="660000"/>
          <w:sz w:val="28"/>
        </w:rPr>
        <w:t>憂，不以克讓</w:t>
      </w:r>
      <w:r w:rsidR="00F355DD">
        <w:rPr>
          <w:rFonts w:hint="eastAsia"/>
          <w:b/>
          <w:color w:val="660000"/>
          <w:sz w:val="28"/>
        </w:rPr>
        <w:t>爲</w:t>
      </w:r>
      <w:r w:rsidRPr="001C3E29">
        <w:rPr>
          <w:rFonts w:hint="eastAsia"/>
          <w:b/>
          <w:color w:val="660000"/>
          <w:sz w:val="28"/>
        </w:rPr>
        <w:t>事。</w:t>
      </w:r>
      <w:r w:rsidRPr="001C3E29">
        <w:rPr>
          <w:rFonts w:hint="eastAsia"/>
        </w:rPr>
        <w:t>書曰：允恭克讓。</w:t>
      </w:r>
      <w:r w:rsidRPr="001C3E29">
        <w:rPr>
          <w:rFonts w:hint="eastAsia"/>
          <w:b/>
          <w:color w:val="660000"/>
          <w:sz w:val="28"/>
        </w:rPr>
        <w:t>上以慰宗廟乃顧之懷，下以釋普天傾首之望</w:t>
      </w:r>
      <w:r w:rsidRPr="00C32D98">
        <w:rPr>
          <w:rStyle w:val="a9"/>
        </w:rPr>
        <w:footnoteReference w:id="4290"/>
      </w:r>
      <w:r w:rsidRPr="001C3E29">
        <w:rPr>
          <w:rFonts w:hint="eastAsia"/>
          <w:b/>
          <w:color w:val="660000"/>
          <w:sz w:val="28"/>
        </w:rPr>
        <w:t>。</w:t>
      </w:r>
      <w:r w:rsidRPr="001C3E29">
        <w:rPr>
          <w:rFonts w:hint="eastAsia"/>
        </w:rPr>
        <w:t>詩曰：乃眷西顧。又曰：溥天之下。</w:t>
      </w:r>
      <w:r w:rsidR="003E4D6D" w:rsidRPr="00B81357">
        <w:rPr>
          <w:rFonts w:hint="eastAsia"/>
        </w:rPr>
        <w:t>漢書</w:t>
      </w:r>
      <w:r w:rsidRPr="001C3E29">
        <w:rPr>
          <w:rFonts w:hint="eastAsia"/>
        </w:rPr>
        <w:t>，翟義曰：天下傾首服從，莫能抗扞國難。</w:t>
      </w:r>
      <w:r w:rsidRPr="001C3E29">
        <w:rPr>
          <w:rFonts w:hint="eastAsia"/>
          <w:b/>
          <w:color w:val="660000"/>
          <w:sz w:val="28"/>
        </w:rPr>
        <w:t>則所謂生繁華於枯荑，育豐肌於朽骨，</w:t>
      </w:r>
      <w:r w:rsidRPr="001C3E29">
        <w:rPr>
          <w:rFonts w:hint="eastAsia"/>
        </w:rPr>
        <w:t>易曰：枯楊生稊。王弼曰：稊者楊之秀。稊與荑通。左傳，薳子馮曰：所謂生死而肉骨。</w:t>
      </w:r>
      <w:r w:rsidRPr="001C3E29">
        <w:rPr>
          <w:rFonts w:hint="eastAsia"/>
          <w:b/>
          <w:color w:val="660000"/>
          <w:sz w:val="28"/>
        </w:rPr>
        <w:t>神人獲安，無不幸甚。</w:t>
      </w:r>
      <w:r w:rsidRPr="001C3E29">
        <w:rPr>
          <w:rFonts w:hint="eastAsia"/>
        </w:rPr>
        <w:t>尚書，帝曰：夔，命汝典樂，神人以和。</w:t>
      </w:r>
      <w:r w:rsidR="003E4D6D" w:rsidRPr="00B81357">
        <w:rPr>
          <w:rFonts w:hint="eastAsia"/>
        </w:rPr>
        <w:t>漢書</w:t>
      </w:r>
      <w:r w:rsidRPr="001C3E29">
        <w:rPr>
          <w:rFonts w:hint="eastAsia"/>
        </w:rPr>
        <w:t>，漢王曰：以韓信</w:t>
      </w:r>
      <w:r w:rsidR="00F355DD">
        <w:rPr>
          <w:rFonts w:hint="eastAsia"/>
        </w:rPr>
        <w:t>爲</w:t>
      </w:r>
      <w:r w:rsidRPr="001C3E29">
        <w:rPr>
          <w:rFonts w:hint="eastAsia"/>
        </w:rPr>
        <w:t>大將軍。蕭何曰：幸甚。</w:t>
      </w:r>
    </w:p>
    <w:p w14:paraId="605F3DDA" w14:textId="79213A75" w:rsidR="008F46A3" w:rsidRDefault="008F46A3" w:rsidP="00C5079D">
      <w:pPr>
        <w:ind w:firstLine="561"/>
      </w:pPr>
      <w:r w:rsidRPr="001C3E29">
        <w:rPr>
          <w:rFonts w:hint="eastAsia"/>
          <w:b/>
          <w:color w:val="660000"/>
          <w:sz w:val="28"/>
        </w:rPr>
        <w:t>臣琨臣磾，頓首頓首，死罪死罪。臣聞尊位不可久虛，萬機不可久曠。</w:t>
      </w:r>
      <w:r w:rsidR="003E4D6D" w:rsidRPr="00B81357">
        <w:rPr>
          <w:rFonts w:hint="eastAsia"/>
        </w:rPr>
        <w:t>史記</w:t>
      </w:r>
      <w:r w:rsidRPr="001C3E29">
        <w:rPr>
          <w:rFonts w:hint="eastAsia"/>
        </w:rPr>
        <w:t>，李斯曰：明主聖皇，所能久處尊位。東觀漢記，諸將上奏世祖曰：帝王不可以久曠。</w:t>
      </w:r>
      <w:r w:rsidRPr="001C3E29">
        <w:rPr>
          <w:rFonts w:hint="eastAsia"/>
          <w:b/>
          <w:color w:val="660000"/>
          <w:sz w:val="28"/>
        </w:rPr>
        <w:t>虛之一日，則尊位以殆；曠之浹辰，則萬機以亂。</w:t>
      </w:r>
      <w:r w:rsidRPr="001C3E29">
        <w:rPr>
          <w:rFonts w:hint="eastAsia"/>
        </w:rPr>
        <w:t>公羊傳曰：緣臣之心</w:t>
      </w:r>
      <w:r w:rsidRPr="00C32D98">
        <w:rPr>
          <w:rStyle w:val="a9"/>
        </w:rPr>
        <w:footnoteReference w:id="4291"/>
      </w:r>
      <w:r w:rsidRPr="001C3E29">
        <w:rPr>
          <w:rFonts w:hint="eastAsia"/>
        </w:rPr>
        <w:t>，不可一日無君。左氏傳，君子曰：莒恃陋，不修其城郭，浹辰之間，而楚尅其二都</w:t>
      </w:r>
      <w:r w:rsidRPr="00C32D98">
        <w:rPr>
          <w:rStyle w:val="a9"/>
        </w:rPr>
        <w:footnoteReference w:id="4292"/>
      </w:r>
      <w:r w:rsidRPr="001C3E29">
        <w:rPr>
          <w:rFonts w:hint="eastAsia"/>
        </w:rPr>
        <w:t>。杜預曰：浹辰，十二日也。</w:t>
      </w:r>
      <w:r w:rsidRPr="001C3E29">
        <w:rPr>
          <w:rFonts w:hint="eastAsia"/>
          <w:b/>
          <w:color w:val="660000"/>
          <w:sz w:val="28"/>
        </w:rPr>
        <w:t>方今鍾百王之季，當陽九之會，</w:t>
      </w:r>
      <w:r w:rsidRPr="001C3E29">
        <w:rPr>
          <w:rFonts w:hint="eastAsia"/>
        </w:rPr>
        <w:t>曹植九詠章句曰：鍾，當也。</w:t>
      </w:r>
      <w:r w:rsidR="003E4D6D" w:rsidRPr="00B81357">
        <w:rPr>
          <w:rFonts w:hint="eastAsia"/>
        </w:rPr>
        <w:t>班固漢書</w:t>
      </w:r>
      <w:r w:rsidRPr="001C3E29">
        <w:rPr>
          <w:rFonts w:hint="eastAsia"/>
        </w:rPr>
        <w:t>贊曰：漢承百王之弊。左傳，叔向問晏子曰：齊其何如？晏子曰：此季世也。</w:t>
      </w:r>
      <w:r w:rsidR="003E4D6D" w:rsidRPr="00B81357">
        <w:rPr>
          <w:rFonts w:hint="eastAsia"/>
        </w:rPr>
        <w:t>漢書</w:t>
      </w:r>
      <w:r w:rsidRPr="001C3E29">
        <w:rPr>
          <w:rFonts w:hint="eastAsia"/>
        </w:rPr>
        <w:t>曰：陽九之厄曰初入百六陽九。音義曰：易傳所謂陽九之厄，百六之會。</w:t>
      </w:r>
      <w:r w:rsidRPr="001C3E29">
        <w:rPr>
          <w:rFonts w:hint="eastAsia"/>
          <w:b/>
          <w:color w:val="660000"/>
          <w:sz w:val="28"/>
        </w:rPr>
        <w:t>狡寇窺窬，伺國瑕隙，</w:t>
      </w:r>
      <w:r w:rsidRPr="001C3E29">
        <w:rPr>
          <w:rFonts w:hint="eastAsia"/>
        </w:rPr>
        <w:t>左氏傳，師服曰：民服其上，下無覬覦</w:t>
      </w:r>
      <w:r w:rsidRPr="00C32D98">
        <w:rPr>
          <w:rStyle w:val="a9"/>
        </w:rPr>
        <w:footnoteReference w:id="4293"/>
      </w:r>
      <w:r w:rsidRPr="001C3E29">
        <w:rPr>
          <w:rFonts w:hint="eastAsia"/>
        </w:rPr>
        <w:t>。杜預曰：下不冀望上位也。窬與覦同。杜預左傳注曰：狡，猾也。說文曰：窺，小視也。又曰：覦，欲也。毛萇詩傳曰：瑕，猶過也。隙，間隙也。</w:t>
      </w:r>
      <w:r w:rsidRPr="001C3E29">
        <w:rPr>
          <w:rFonts w:hint="eastAsia"/>
          <w:b/>
          <w:color w:val="660000"/>
          <w:sz w:val="28"/>
        </w:rPr>
        <w:t>齊人波蕩，無所繫心，安可以廢而不恤哉！</w:t>
      </w:r>
      <w:r w:rsidR="003E4D6D" w:rsidRPr="00B81357">
        <w:rPr>
          <w:rFonts w:hint="eastAsia"/>
        </w:rPr>
        <w:t>漢書</w:t>
      </w:r>
      <w:r w:rsidRPr="001C3E29">
        <w:rPr>
          <w:rFonts w:hint="eastAsia"/>
        </w:rPr>
        <w:t>曰：富人博戲亂齊人。如淳曰：齊民，齊等無有貴賤，故謂之齊，若今平民也。范曄後</w:t>
      </w:r>
      <w:r w:rsidR="003E4D6D" w:rsidRPr="00B81357">
        <w:rPr>
          <w:rFonts w:hint="eastAsia"/>
        </w:rPr>
        <w:t>漢書</w:t>
      </w:r>
      <w:r w:rsidRPr="001C3E29">
        <w:rPr>
          <w:rFonts w:hint="eastAsia"/>
        </w:rPr>
        <w:t>，李熊說公孫述曰：方今四海波蕩，匹夫橫議。谷永集曰：國家久無繼嗣，天下無所繫心。</w:t>
      </w:r>
      <w:r w:rsidRPr="001C3E29">
        <w:rPr>
          <w:rFonts w:hint="eastAsia"/>
          <w:b/>
          <w:color w:val="660000"/>
          <w:sz w:val="28"/>
        </w:rPr>
        <w:t>陛下雖欲逡巡，其若宗廟何，其若百姓何！</w:t>
      </w:r>
      <w:r w:rsidRPr="001C3E29">
        <w:rPr>
          <w:rFonts w:hint="eastAsia"/>
        </w:rPr>
        <w:t>公羊傳曰：齊侯逡巡而謝。范曄後</w:t>
      </w:r>
      <w:r w:rsidR="003E4D6D" w:rsidRPr="00B81357">
        <w:rPr>
          <w:rFonts w:hint="eastAsia"/>
        </w:rPr>
        <w:t>漢書</w:t>
      </w:r>
      <w:r w:rsidRPr="001C3E29">
        <w:rPr>
          <w:rFonts w:hint="eastAsia"/>
        </w:rPr>
        <w:t>，馬武謂世祖曰：大王雖欲執謙退，奈宗廟社稷何！</w:t>
      </w:r>
      <w:r w:rsidRPr="001C3E29">
        <w:rPr>
          <w:rFonts w:hint="eastAsia"/>
          <w:b/>
          <w:color w:val="660000"/>
          <w:sz w:val="28"/>
        </w:rPr>
        <w:t>昔惠公虜秦，晉國震駭，呂郤之謀，欲立子圉。外以絕敵人之志，內以固闔境之情，故曰喪君有君，群臣輯穆，好我者勸。惡我者懼。</w:t>
      </w:r>
      <w:r w:rsidRPr="001C3E29">
        <w:rPr>
          <w:rFonts w:hint="eastAsia"/>
        </w:rPr>
        <w:t>左傳，僖十五年，晉與秦戰于韓原，秦伯獲晉侯以歸，乃許晉平。晉侯使郤乞告瑕呂飴甥，且召之</w:t>
      </w:r>
      <w:r w:rsidRPr="00C32D98">
        <w:rPr>
          <w:rStyle w:val="a9"/>
        </w:rPr>
        <w:footnoteReference w:id="4294"/>
      </w:r>
      <w:r w:rsidRPr="001C3E29">
        <w:rPr>
          <w:rFonts w:hint="eastAsia"/>
        </w:rPr>
        <w:t>。呂甥曰：將若君何？眾皆曰：何</w:t>
      </w:r>
      <w:r w:rsidR="00F355DD">
        <w:rPr>
          <w:rFonts w:hint="eastAsia"/>
        </w:rPr>
        <w:t>爲</w:t>
      </w:r>
      <w:r w:rsidRPr="001C3E29">
        <w:rPr>
          <w:rFonts w:hint="eastAsia"/>
        </w:rPr>
        <w:t>而可？對曰：征繕以輔孺子，諸侯聞之，喪君有君，群臣輯睦，甲兵益多，好我者勸，惡我者懼，庶有益乎！莊子曰：方二千餘里，闔四境之內。</w:t>
      </w:r>
      <w:r w:rsidRPr="001C3E29">
        <w:rPr>
          <w:rFonts w:hint="eastAsia"/>
          <w:b/>
          <w:color w:val="660000"/>
          <w:sz w:val="28"/>
        </w:rPr>
        <w:t>前事之不忘，後代之元龜也。</w:t>
      </w:r>
      <w:r w:rsidRPr="001C3E29">
        <w:rPr>
          <w:rFonts w:hint="eastAsia"/>
        </w:rPr>
        <w:t>戰國策，張孟談謂趙襄子曰：前事之不忘，後事之師也。吳志，魏文帝策命孫權曰：前代之懿事，後王之元龜。</w:t>
      </w:r>
      <w:r w:rsidRPr="001C3E29">
        <w:rPr>
          <w:rFonts w:hint="eastAsia"/>
          <w:b/>
          <w:color w:val="660000"/>
          <w:sz w:val="28"/>
        </w:rPr>
        <w:t>陛下明並日月，無幽不燭，</w:t>
      </w:r>
      <w:r w:rsidRPr="001C3E29">
        <w:rPr>
          <w:rFonts w:hint="eastAsia"/>
        </w:rPr>
        <w:t>家語，孔子曰：所謂聖者，明並日月。東都賦曰：散皇明以燭幽。</w:t>
      </w:r>
      <w:r w:rsidRPr="001C3E29">
        <w:rPr>
          <w:rFonts w:hint="eastAsia"/>
          <w:b/>
          <w:color w:val="660000"/>
          <w:sz w:val="28"/>
        </w:rPr>
        <w:t>深謀遠慮，出自胸懷，</w:t>
      </w:r>
      <w:r w:rsidRPr="001C3E29">
        <w:rPr>
          <w:rFonts w:hint="eastAsia"/>
        </w:rPr>
        <w:t>過秦論曰：深謀遠慮，行軍用兵之道，不及曩時之士也</w:t>
      </w:r>
      <w:r w:rsidRPr="00C32D98">
        <w:rPr>
          <w:rStyle w:val="a9"/>
        </w:rPr>
        <w:footnoteReference w:id="4295"/>
      </w:r>
      <w:r w:rsidRPr="001C3E29">
        <w:rPr>
          <w:rFonts w:hint="eastAsia"/>
        </w:rPr>
        <w:t>。</w:t>
      </w:r>
      <w:r w:rsidRPr="001C3E29">
        <w:rPr>
          <w:rFonts w:hint="eastAsia"/>
          <w:b/>
          <w:color w:val="660000"/>
          <w:sz w:val="28"/>
        </w:rPr>
        <w:t>不勝犬馬憂國之情，遲睹人神開泰之路。</w:t>
      </w:r>
      <w:r w:rsidR="003E4D6D" w:rsidRPr="00B81357">
        <w:rPr>
          <w:rFonts w:hint="eastAsia"/>
        </w:rPr>
        <w:t>史記</w:t>
      </w:r>
      <w:r w:rsidRPr="001C3E29">
        <w:rPr>
          <w:rFonts w:hint="eastAsia"/>
        </w:rPr>
        <w:t>，丞相翟青曰：臣不勝犬馬心。</w:t>
      </w:r>
      <w:r w:rsidRPr="001C3E29">
        <w:rPr>
          <w:rFonts w:hint="eastAsia"/>
          <w:b/>
          <w:color w:val="660000"/>
          <w:sz w:val="28"/>
        </w:rPr>
        <w:t>是以陳其乃誠，布之執事。</w:t>
      </w:r>
      <w:r w:rsidRPr="001C3E29">
        <w:rPr>
          <w:rFonts w:hint="eastAsia"/>
        </w:rPr>
        <w:t>左氏傳，晉使呂相絕秦，曰：敢盡布之執事。</w:t>
      </w:r>
      <w:r w:rsidRPr="001C3E29">
        <w:rPr>
          <w:rFonts w:hint="eastAsia"/>
          <w:b/>
          <w:color w:val="660000"/>
          <w:sz w:val="28"/>
        </w:rPr>
        <w:t>臣等各忝守方任，職在遐外，不得陪列闕庭，共觀盛禮，踊躍之懷，南望罔極。謹上。臣琨謹遣兼左長史右司馬臣溫嶠，</w:t>
      </w:r>
      <w:r w:rsidRPr="001C3E29">
        <w:rPr>
          <w:rFonts w:hint="eastAsia"/>
        </w:rPr>
        <w:t>王隱晉書曰：溫嶠，字泰真，太原人也。劉琨假守左長史西臺，除司空右司馬。五年，琨使詣江南。</w:t>
      </w:r>
      <w:r w:rsidRPr="001C3E29">
        <w:rPr>
          <w:rFonts w:hint="eastAsia"/>
          <w:b/>
          <w:color w:val="660000"/>
          <w:sz w:val="28"/>
        </w:rPr>
        <w:t>主簿臣辟閭訓，</w:t>
      </w:r>
      <w:r w:rsidRPr="001C3E29">
        <w:rPr>
          <w:rFonts w:hint="eastAsia"/>
        </w:rPr>
        <w:t>臧榮緒晉書曰：辟閭訓，字祖明，樂安人也。沒石勒，</w:t>
      </w:r>
      <w:r w:rsidR="00F355DD">
        <w:rPr>
          <w:rFonts w:hint="eastAsia"/>
        </w:rPr>
        <w:t>爲</w:t>
      </w:r>
      <w:r w:rsidRPr="001C3E29">
        <w:rPr>
          <w:rFonts w:hint="eastAsia"/>
        </w:rPr>
        <w:t>幽州刺史。</w:t>
      </w:r>
      <w:r w:rsidRPr="001C3E29">
        <w:rPr>
          <w:rFonts w:hint="eastAsia"/>
          <w:b/>
          <w:color w:val="660000"/>
          <w:sz w:val="28"/>
        </w:rPr>
        <w:t>臣磾遣散騎常侍、征虜將軍、清河太守、領右長史、高平亭侯臣榮劭，</w:t>
      </w:r>
      <w:r w:rsidRPr="001C3E29">
        <w:rPr>
          <w:rFonts w:hint="eastAsia"/>
        </w:rPr>
        <w:t>晉百官名曰：榮劭，字茂世，北平人，</w:t>
      </w:r>
      <w:r w:rsidR="00F355DD">
        <w:rPr>
          <w:rFonts w:hint="eastAsia"/>
        </w:rPr>
        <w:t>爲</w:t>
      </w:r>
      <w:r w:rsidRPr="001C3E29">
        <w:rPr>
          <w:rFonts w:hint="eastAsia"/>
        </w:rPr>
        <w:t>清河太守。</w:t>
      </w:r>
      <w:r w:rsidRPr="001C3E29">
        <w:rPr>
          <w:rFonts w:hint="eastAsia"/>
          <w:b/>
          <w:color w:val="660000"/>
          <w:sz w:val="28"/>
        </w:rPr>
        <w:t>輕車將軍關內侯臣郭穆</w:t>
      </w:r>
      <w:r w:rsidRPr="001C3E29">
        <w:rPr>
          <w:rFonts w:hint="eastAsia"/>
        </w:rPr>
        <w:t>百官名曰：郭穆，字景通，沒胡中。</w:t>
      </w:r>
      <w:r w:rsidRPr="001C3E29">
        <w:rPr>
          <w:rFonts w:hint="eastAsia"/>
          <w:b/>
          <w:color w:val="660000"/>
          <w:sz w:val="28"/>
        </w:rPr>
        <w:t>奉表。臣琨臣磾等，頓首頓苜，死罪死罪。</w:t>
      </w:r>
    </w:p>
    <w:p w14:paraId="40D4BD3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C6CE6B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8DACEBF"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3D3A42F0" w14:textId="77777777" w:rsidR="008F46A3" w:rsidRDefault="008F46A3" w:rsidP="00BB7DAA">
      <w:pPr>
        <w:pStyle w:val="1"/>
        <w:keepNext w:val="0"/>
        <w:keepLines w:val="0"/>
        <w:pageBreakBefore/>
        <w:widowControl w:val="0"/>
        <w:ind w:firstLine="881"/>
      </w:pPr>
      <w:r>
        <w:rPr>
          <w:rFonts w:hint="eastAsia"/>
        </w:rPr>
        <w:t>文選卷第三十八</w:t>
      </w:r>
    </w:p>
    <w:p w14:paraId="7F26CAF3"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表下</w:t>
      </w:r>
    </w:p>
    <w:p w14:paraId="0E44BD59" w14:textId="77777777" w:rsidR="008F46A3" w:rsidRDefault="008F46A3" w:rsidP="00FB2FA1">
      <w:pPr>
        <w:pStyle w:val="3"/>
        <w:ind w:firstLine="641"/>
      </w:pPr>
      <w:r>
        <w:rPr>
          <w:rFonts w:hint="eastAsia"/>
        </w:rPr>
        <w:t>爲吳令謝詢求爲諸孫置守冢人表</w:t>
      </w:r>
    </w:p>
    <w:p w14:paraId="7E20B68D" w14:textId="77777777" w:rsidR="008F46A3" w:rsidRDefault="008F46A3" w:rsidP="00C5079D">
      <w:pPr>
        <w:ind w:firstLine="420"/>
      </w:pPr>
      <w:r w:rsidRPr="001C3E29">
        <w:rPr>
          <w:rFonts w:hint="eastAsia"/>
        </w:rPr>
        <w:t>孫盛晉陽秋曰：謝詢，河東人，終於吳令。</w:t>
      </w:r>
    </w:p>
    <w:p w14:paraId="48083A68" w14:textId="6158DF04" w:rsidR="008F46A3" w:rsidRDefault="008F46A3" w:rsidP="00C5079D">
      <w:pPr>
        <w:ind w:firstLine="560"/>
      </w:pPr>
      <w:r w:rsidRPr="00B81357">
        <w:rPr>
          <w:rFonts w:ascii="楷体" w:eastAsia="楷体" w:hAnsi="楷体" w:hint="eastAsia"/>
          <w:color w:val="660000"/>
          <w:sz w:val="28"/>
        </w:rPr>
        <w:t>張士然</w:t>
      </w:r>
      <w:r w:rsidR="003D6509">
        <w:rPr>
          <w:rFonts w:hint="eastAsia"/>
          <w:b/>
          <w:color w:val="660000"/>
          <w:sz w:val="28"/>
        </w:rPr>
        <w:t xml:space="preserve"> </w:t>
      </w:r>
      <w:r w:rsidRPr="001C3E29">
        <w:rPr>
          <w:rFonts w:hint="eastAsia"/>
        </w:rPr>
        <w:t>孫盛晉陽秋曰：張悛，字士然，吳國人也。元康中，吳令謝詢表</w:t>
      </w:r>
      <w:r w:rsidR="00F355DD">
        <w:rPr>
          <w:rFonts w:hint="eastAsia"/>
        </w:rPr>
        <w:t>爲</w:t>
      </w:r>
      <w:r w:rsidRPr="001C3E29">
        <w:rPr>
          <w:rFonts w:hint="eastAsia"/>
        </w:rPr>
        <w:t>孫氏置守冢人，悛</w:t>
      </w:r>
      <w:r w:rsidR="00F355DD">
        <w:rPr>
          <w:rFonts w:hint="eastAsia"/>
        </w:rPr>
        <w:t>爲</w:t>
      </w:r>
      <w:r w:rsidRPr="001C3E29">
        <w:rPr>
          <w:rFonts w:hint="eastAsia"/>
        </w:rPr>
        <w:t>其父，詔從之。晉百官名曰：悛</w:t>
      </w:r>
      <w:r w:rsidR="00F355DD">
        <w:rPr>
          <w:rFonts w:hint="eastAsia"/>
        </w:rPr>
        <w:t>爲</w:t>
      </w:r>
      <w:r w:rsidRPr="001C3E29">
        <w:rPr>
          <w:rFonts w:hint="eastAsia"/>
        </w:rPr>
        <w:t>太子庶子。</w:t>
      </w:r>
    </w:p>
    <w:p w14:paraId="7EB572EE" w14:textId="33EE763A" w:rsidR="008F46A3" w:rsidRDefault="008F46A3" w:rsidP="00C5079D">
      <w:pPr>
        <w:ind w:firstLine="561"/>
      </w:pPr>
      <w:r w:rsidRPr="001C3E29">
        <w:rPr>
          <w:rFonts w:hint="eastAsia"/>
          <w:b/>
          <w:color w:val="660000"/>
          <w:sz w:val="28"/>
        </w:rPr>
        <w:t>臣聞成湯革夏而封杞，武王入殷而建宋。</w:t>
      </w:r>
      <w:r w:rsidRPr="001C3E29">
        <w:rPr>
          <w:rFonts w:hint="eastAsia"/>
        </w:rPr>
        <w:t>尚書曰</w:t>
      </w:r>
      <w:r w:rsidRPr="00C32D98">
        <w:rPr>
          <w:rStyle w:val="a9"/>
        </w:rPr>
        <w:footnoteReference w:id="4296"/>
      </w:r>
      <w:r w:rsidRPr="001C3E29">
        <w:rPr>
          <w:rFonts w:hint="eastAsia"/>
        </w:rPr>
        <w:t>：乃爾先祖成湯，革夏駿命。</w:t>
      </w:r>
      <w:r w:rsidR="003E4D6D" w:rsidRPr="00B81357">
        <w:rPr>
          <w:rFonts w:hint="eastAsia"/>
        </w:rPr>
        <w:t>漢書</w:t>
      </w:r>
      <w:r w:rsidRPr="001C3E29">
        <w:rPr>
          <w:rFonts w:hint="eastAsia"/>
        </w:rPr>
        <w:t>，酈生曰：昔湯放桀，封其後於杞。呂氏春秋曰：武王入殷，立成湯之後於宋。</w:t>
      </w:r>
      <w:r w:rsidRPr="001C3E29">
        <w:rPr>
          <w:rFonts w:hint="eastAsia"/>
          <w:b/>
          <w:color w:val="660000"/>
          <w:sz w:val="28"/>
        </w:rPr>
        <w:t>春秋征伐，則晉脩虞祀，燕祭齊廟。</w:t>
      </w:r>
      <w:r w:rsidRPr="001C3E29">
        <w:rPr>
          <w:rFonts w:hint="eastAsia"/>
        </w:rPr>
        <w:t>左氏傳曰：晉滅虢，遂襲虞，滅之。而修虞祀，歸其職貢於王。傅子曰：樂毅伐齊，遂下齊七十餘城，置吏，屬燕</w:t>
      </w:r>
      <w:r w:rsidR="00F355DD">
        <w:rPr>
          <w:rFonts w:hint="eastAsia"/>
        </w:rPr>
        <w:t>爲</w:t>
      </w:r>
      <w:r w:rsidRPr="001C3E29">
        <w:rPr>
          <w:rFonts w:hint="eastAsia"/>
        </w:rPr>
        <w:t>郡，而修齊之宗廟。</w:t>
      </w:r>
      <w:r w:rsidRPr="001C3E29">
        <w:rPr>
          <w:rFonts w:hint="eastAsia"/>
          <w:b/>
          <w:color w:val="660000"/>
          <w:sz w:val="28"/>
        </w:rPr>
        <w:t>夫一國</w:t>
      </w:r>
      <w:r w:rsidR="00F355DD">
        <w:rPr>
          <w:rFonts w:hint="eastAsia"/>
          <w:b/>
          <w:color w:val="660000"/>
          <w:sz w:val="28"/>
        </w:rPr>
        <w:t>爲</w:t>
      </w:r>
      <w:r w:rsidRPr="001C3E29">
        <w:rPr>
          <w:rFonts w:hint="eastAsia"/>
          <w:b/>
          <w:color w:val="660000"/>
          <w:sz w:val="28"/>
        </w:rPr>
        <w:t>一人興，先賢</w:t>
      </w:r>
      <w:r w:rsidR="00F355DD">
        <w:rPr>
          <w:rFonts w:hint="eastAsia"/>
          <w:b/>
          <w:color w:val="660000"/>
          <w:sz w:val="28"/>
        </w:rPr>
        <w:t>爲</w:t>
      </w:r>
      <w:r w:rsidRPr="001C3E29">
        <w:rPr>
          <w:rFonts w:hint="eastAsia"/>
          <w:b/>
          <w:color w:val="660000"/>
          <w:sz w:val="28"/>
        </w:rPr>
        <w:t>後愚廢，</w:t>
      </w:r>
      <w:r w:rsidRPr="001C3E29">
        <w:rPr>
          <w:rFonts w:hint="eastAsia"/>
        </w:rPr>
        <w:t>成湯、夏禹賢興國，後桀、紂無道而失國。</w:t>
      </w:r>
      <w:r w:rsidRPr="001C3E29">
        <w:rPr>
          <w:rFonts w:hint="eastAsia"/>
          <w:b/>
          <w:color w:val="660000"/>
          <w:sz w:val="28"/>
        </w:rPr>
        <w:t>誠仁聖所哀悼而不忍也。故三王敦繼絕之德，春秋貴柔服之義。</w:t>
      </w:r>
      <w:r w:rsidR="003E4D6D" w:rsidRPr="00B81357">
        <w:rPr>
          <w:rFonts w:hint="eastAsia"/>
        </w:rPr>
        <w:t>論語</w:t>
      </w:r>
      <w:r w:rsidRPr="001C3E29">
        <w:rPr>
          <w:rFonts w:hint="eastAsia"/>
        </w:rPr>
        <w:t>曰：繼絕世</w:t>
      </w:r>
      <w:r w:rsidRPr="00C32D98">
        <w:rPr>
          <w:rStyle w:val="a9"/>
        </w:rPr>
        <w:footnoteReference w:id="4297"/>
      </w:r>
      <w:r w:rsidRPr="001C3E29">
        <w:rPr>
          <w:rFonts w:hint="eastAsia"/>
        </w:rPr>
        <w:t>。柔服，已見劉琨勸進表。</w:t>
      </w:r>
      <w:r w:rsidRPr="001C3E29">
        <w:rPr>
          <w:rFonts w:hint="eastAsia"/>
          <w:b/>
          <w:color w:val="660000"/>
          <w:sz w:val="28"/>
        </w:rPr>
        <w:t>昔漢高受命，追存六國，凡諸絕祚，一時並祀。</w:t>
      </w:r>
      <w:r w:rsidR="003E4D6D" w:rsidRPr="00B81357">
        <w:rPr>
          <w:rFonts w:hint="eastAsia"/>
        </w:rPr>
        <w:t>漢書</w:t>
      </w:r>
      <w:r w:rsidRPr="001C3E29">
        <w:rPr>
          <w:rFonts w:hint="eastAsia"/>
        </w:rPr>
        <w:t>曰：高祖撥亂，猶修祀六國。又詔曰：秦皇帝、楚隱王、魏安釐王、齊愍王、趙悼襄王皆絕亡後，其與秦始皇帝守冢三十家，趙及魏公子亡忌各五家，令視其冢，復亡與它事。</w:t>
      </w:r>
      <w:r w:rsidRPr="001C3E29">
        <w:rPr>
          <w:rFonts w:hint="eastAsia"/>
          <w:b/>
          <w:color w:val="660000"/>
          <w:sz w:val="28"/>
        </w:rPr>
        <w:t>親與項羽對爭存亡，逮羽之死，臨哭其喪。</w:t>
      </w:r>
      <w:r w:rsidR="003E4D6D" w:rsidRPr="00B81357">
        <w:rPr>
          <w:rFonts w:hint="eastAsia"/>
        </w:rPr>
        <w:t>漢書</w:t>
      </w:r>
      <w:r w:rsidRPr="001C3E29">
        <w:rPr>
          <w:rFonts w:hint="eastAsia"/>
        </w:rPr>
        <w:t>，灌嬰斬項羽東城，漢王</w:t>
      </w:r>
      <w:r w:rsidR="00F355DD">
        <w:rPr>
          <w:rFonts w:hint="eastAsia"/>
        </w:rPr>
        <w:t>爲</w:t>
      </w:r>
      <w:r w:rsidRPr="001C3E29">
        <w:rPr>
          <w:rFonts w:hint="eastAsia"/>
        </w:rPr>
        <w:t>發喪，哭臨而去。</w:t>
      </w:r>
      <w:r w:rsidRPr="001C3E29">
        <w:rPr>
          <w:rFonts w:hint="eastAsia"/>
          <w:b/>
          <w:color w:val="660000"/>
          <w:sz w:val="28"/>
        </w:rPr>
        <w:t>將以位嘗侔尊，力嘗均勢，雖功奪其成，而恩與其敗。且暴興疾顛，禮之若舊，</w:t>
      </w:r>
      <w:r w:rsidR="003E4D6D" w:rsidRPr="00B81357">
        <w:rPr>
          <w:rFonts w:hint="eastAsia"/>
        </w:rPr>
        <w:t>班固漢書</w:t>
      </w:r>
      <w:r w:rsidRPr="001C3E29">
        <w:rPr>
          <w:rFonts w:hint="eastAsia"/>
        </w:rPr>
        <w:t>項羽贊曰：舜重瞳子，項羽又重瞳子，豈其苗裔邪？何其興之暴也！國語，單襄公曰：高位寔疾顛。</w:t>
      </w:r>
      <w:r w:rsidRPr="001C3E29">
        <w:rPr>
          <w:rFonts w:hint="eastAsia"/>
          <w:b/>
          <w:color w:val="660000"/>
          <w:sz w:val="28"/>
        </w:rPr>
        <w:t>殘戮之尸，乃以公葬。</w:t>
      </w:r>
      <w:r w:rsidR="003E4D6D" w:rsidRPr="00B81357">
        <w:rPr>
          <w:rFonts w:hint="eastAsia"/>
        </w:rPr>
        <w:t>漢書</w:t>
      </w:r>
      <w:r w:rsidRPr="001C3E29">
        <w:rPr>
          <w:rFonts w:hint="eastAsia"/>
        </w:rPr>
        <w:t>曰：初，懷王封羽</w:t>
      </w:r>
      <w:r w:rsidR="00F355DD">
        <w:rPr>
          <w:rFonts w:hint="eastAsia"/>
        </w:rPr>
        <w:t>爲</w:t>
      </w:r>
      <w:r w:rsidRPr="001C3E29">
        <w:rPr>
          <w:rFonts w:hint="eastAsia"/>
        </w:rPr>
        <w:t>魯公，乃以魯公禮葬羽於穀城。</w:t>
      </w:r>
      <w:r w:rsidRPr="001C3E29">
        <w:rPr>
          <w:rFonts w:hint="eastAsia"/>
          <w:b/>
          <w:color w:val="660000"/>
          <w:sz w:val="28"/>
        </w:rPr>
        <w:t>若使羽位承前緒，世有哲王，一朝力屈，全身從命，則楚廟不隳，有後可冀。</w:t>
      </w:r>
    </w:p>
    <w:p w14:paraId="12071BC9" w14:textId="031C55B5" w:rsidR="008F46A3" w:rsidRDefault="008F46A3" w:rsidP="00C5079D">
      <w:pPr>
        <w:ind w:firstLine="561"/>
      </w:pPr>
      <w:r w:rsidRPr="001C3E29">
        <w:rPr>
          <w:rFonts w:hint="eastAsia"/>
          <w:b/>
          <w:color w:val="660000"/>
          <w:sz w:val="28"/>
        </w:rPr>
        <w:t>伏惟大晉，應天順民，武成止戈。</w:t>
      </w:r>
      <w:r w:rsidRPr="001C3E29">
        <w:rPr>
          <w:rFonts w:hint="eastAsia"/>
        </w:rPr>
        <w:t>應天順民，已見上。左氏傳：楚子謂潘黨曰：夫文止戈</w:t>
      </w:r>
      <w:r w:rsidR="00F355DD">
        <w:rPr>
          <w:rFonts w:hint="eastAsia"/>
        </w:rPr>
        <w:t>爲</w:t>
      </w:r>
      <w:r w:rsidRPr="001C3E29">
        <w:rPr>
          <w:rFonts w:hint="eastAsia"/>
        </w:rPr>
        <w:t>武。</w:t>
      </w:r>
      <w:r w:rsidRPr="001C3E29">
        <w:rPr>
          <w:rFonts w:hint="eastAsia"/>
          <w:b/>
          <w:color w:val="660000"/>
          <w:sz w:val="28"/>
        </w:rPr>
        <w:t>西戎有即序之人，京邑開吳蜀之館，</w:t>
      </w:r>
      <w:r w:rsidRPr="001C3E29">
        <w:rPr>
          <w:rFonts w:hint="eastAsia"/>
        </w:rPr>
        <w:t>書曰：織皮崑崙、析支、渠、搜，西戎即敘。</w:t>
      </w:r>
      <w:r w:rsidR="003E4D6D" w:rsidRPr="00B81357">
        <w:rPr>
          <w:rFonts w:hint="eastAsia"/>
        </w:rPr>
        <w:t>洛陽</w:t>
      </w:r>
      <w:r w:rsidRPr="001C3E29">
        <w:rPr>
          <w:rFonts w:hint="eastAsia"/>
        </w:rPr>
        <w:t>故宮名曰：馬市在城東，吳、蜀二主館與相連。</w:t>
      </w:r>
      <w:r w:rsidRPr="001C3E29">
        <w:rPr>
          <w:rFonts w:hint="eastAsia"/>
          <w:b/>
          <w:color w:val="660000"/>
          <w:sz w:val="28"/>
        </w:rPr>
        <w:t>興滅加乎萬國，繼絕接于百世。</w:t>
      </w:r>
      <w:r w:rsidR="003E4D6D" w:rsidRPr="00B81357">
        <w:rPr>
          <w:rFonts w:hint="eastAsia"/>
        </w:rPr>
        <w:t>論語</w:t>
      </w:r>
      <w:r w:rsidRPr="001C3E29">
        <w:rPr>
          <w:rFonts w:hint="eastAsia"/>
        </w:rPr>
        <w:t>，子曰：興滅國，繼絕世。</w:t>
      </w:r>
      <w:r w:rsidRPr="001C3E29">
        <w:rPr>
          <w:rFonts w:hint="eastAsia"/>
          <w:b/>
          <w:color w:val="660000"/>
          <w:sz w:val="28"/>
        </w:rPr>
        <w:t>雖三五弘道，商周稱仁，洋洋之義，未足以喻。是以孫氏雖家失吳祚，而族蒙晉榮，子弟量才，比肩進取，懷金侯服，佩青千里，</w:t>
      </w:r>
      <w:r w:rsidRPr="001C3E29">
        <w:rPr>
          <w:rFonts w:hint="eastAsia"/>
        </w:rPr>
        <w:t>懷金，已見上謝平原內史表。佩青，已見上求通親親表</w:t>
      </w:r>
      <w:r w:rsidRPr="00C32D98">
        <w:rPr>
          <w:rStyle w:val="a9"/>
        </w:rPr>
        <w:footnoteReference w:id="4298"/>
      </w:r>
      <w:r w:rsidRPr="001C3E29">
        <w:rPr>
          <w:rFonts w:hint="eastAsia"/>
        </w:rPr>
        <w:t>。毛詩曰：侯服于周，天命靡常。東觀漢記，楊喬曰：臣伏念二千石典牧千里。</w:t>
      </w:r>
      <w:r w:rsidRPr="001C3E29">
        <w:rPr>
          <w:rFonts w:hint="eastAsia"/>
          <w:b/>
          <w:color w:val="660000"/>
          <w:sz w:val="28"/>
        </w:rPr>
        <w:t>當時受恩，多有過望。臣聞春雨潤木，自葉流根，鴟鴞恤功，愛子及室。</w:t>
      </w:r>
      <w:r w:rsidRPr="001C3E29">
        <w:rPr>
          <w:rFonts w:hint="eastAsia"/>
        </w:rPr>
        <w:t>毛詩曰：鴟鴞鴟鴞，</w:t>
      </w:r>
      <w:r w:rsidR="00820F0B">
        <w:rPr>
          <w:rFonts w:hint="eastAsia"/>
        </w:rPr>
        <w:t>旣</w:t>
      </w:r>
      <w:r w:rsidRPr="001C3E29">
        <w:rPr>
          <w:rFonts w:hint="eastAsia"/>
        </w:rPr>
        <w:t>取我子，無毀我室。</w:t>
      </w:r>
      <w:r w:rsidRPr="001C3E29">
        <w:rPr>
          <w:rFonts w:hint="eastAsia"/>
          <w:b/>
          <w:color w:val="660000"/>
          <w:sz w:val="28"/>
        </w:rPr>
        <w:t>故天稱罔極之恩，聖有綢繆之惠。</w:t>
      </w:r>
      <w:r w:rsidRPr="001C3E29">
        <w:rPr>
          <w:rFonts w:hint="eastAsia"/>
        </w:rPr>
        <w:t>罔極，已見上求通親親表。毛詩曰：徹彼桑土，綢繆牖戶。</w:t>
      </w:r>
    </w:p>
    <w:p w14:paraId="35C1A34B" w14:textId="0E6C6531" w:rsidR="008F46A3" w:rsidRDefault="008F46A3" w:rsidP="00C5079D">
      <w:pPr>
        <w:ind w:firstLine="561"/>
      </w:pPr>
      <w:r w:rsidRPr="001C3E29">
        <w:rPr>
          <w:rFonts w:hint="eastAsia"/>
          <w:b/>
          <w:color w:val="660000"/>
          <w:sz w:val="28"/>
        </w:rPr>
        <w:t>追惟吳</w:t>
      </w:r>
      <w:r w:rsidR="00E3716F">
        <w:rPr>
          <w:rFonts w:hint="eastAsia"/>
          <w:b/>
          <w:color w:val="660000"/>
          <w:sz w:val="28"/>
        </w:rPr>
        <w:t>僞</w:t>
      </w:r>
      <w:r w:rsidRPr="001C3E29">
        <w:rPr>
          <w:rFonts w:hint="eastAsia"/>
          <w:b/>
          <w:color w:val="660000"/>
          <w:sz w:val="28"/>
        </w:rPr>
        <w:t>武烈皇帝，</w:t>
      </w:r>
      <w:r w:rsidRPr="001C3E29">
        <w:rPr>
          <w:rFonts w:hint="eastAsia"/>
        </w:rPr>
        <w:t>吳志，孫堅，字文臺，吳郡人，蓋孫武後也。權</w:t>
      </w:r>
      <w:r w:rsidR="00820F0B">
        <w:rPr>
          <w:rFonts w:hint="eastAsia"/>
        </w:rPr>
        <w:t>旣</w:t>
      </w:r>
      <w:r w:rsidRPr="001C3E29">
        <w:rPr>
          <w:rFonts w:hint="eastAsia"/>
        </w:rPr>
        <w:t>稱尊號，謚堅曰武烈皇帝。</w:t>
      </w:r>
      <w:r w:rsidRPr="001C3E29">
        <w:rPr>
          <w:rFonts w:hint="eastAsia"/>
          <w:b/>
          <w:color w:val="660000"/>
          <w:sz w:val="28"/>
        </w:rPr>
        <w:t>遭漢室之弱，值亂臣之強，首唱義兵，先眾犯難，破董卓於陽人，濟神器於甄井，</w:t>
      </w:r>
      <w:r w:rsidRPr="001C3E29">
        <w:rPr>
          <w:rFonts w:hint="eastAsia"/>
        </w:rPr>
        <w:t>吳志曰：堅屯梁東，</w:t>
      </w:r>
      <w:r w:rsidR="00F355DD">
        <w:rPr>
          <w:rFonts w:hint="eastAsia"/>
        </w:rPr>
        <w:t>爲</w:t>
      </w:r>
      <w:r w:rsidRPr="001C3E29">
        <w:rPr>
          <w:rFonts w:hint="eastAsia"/>
        </w:rPr>
        <w:t>卓軍所攻，潰圍而出。堅復合戰於陽人，大破卓軍。</w:t>
      </w:r>
      <w:r w:rsidR="003E4D6D" w:rsidRPr="00B81357">
        <w:rPr>
          <w:rFonts w:hint="eastAsia"/>
        </w:rPr>
        <w:t>漢書</w:t>
      </w:r>
      <w:r w:rsidRPr="001C3E29">
        <w:rPr>
          <w:rFonts w:hint="eastAsia"/>
        </w:rPr>
        <w:t>音義，韋昭曰：神器，天子璽符也。吳書曰：初，堅入洛，軍城南，甄官井上每旦有五色氣，舉軍驚怪莫敢汲。堅命人浚，探得漢傳國璽，文曰：受命于天，</w:t>
      </w:r>
      <w:r w:rsidR="00820F0B">
        <w:rPr>
          <w:rFonts w:hint="eastAsia"/>
        </w:rPr>
        <w:t>旣</w:t>
      </w:r>
      <w:r w:rsidRPr="001C3E29">
        <w:rPr>
          <w:rFonts w:hint="eastAsia"/>
        </w:rPr>
        <w:t>壽永昌。方圓四寸，上紐交五龍，龍上一角缺。甄音真。</w:t>
      </w:r>
      <w:r w:rsidRPr="001C3E29">
        <w:rPr>
          <w:rFonts w:hint="eastAsia"/>
          <w:b/>
          <w:color w:val="660000"/>
          <w:sz w:val="28"/>
        </w:rPr>
        <w:t>威震群狡，名顯往朝。桓王才武，弱冠承業，</w:t>
      </w:r>
      <w:r w:rsidRPr="001C3E29">
        <w:rPr>
          <w:rFonts w:hint="eastAsia"/>
        </w:rPr>
        <w:t>吳志曰：孫策，字伯符，堅子也。權稱尊號，追謚策曰長沙桓王。</w:t>
      </w:r>
      <w:r w:rsidRPr="001C3E29">
        <w:rPr>
          <w:rFonts w:hint="eastAsia"/>
          <w:b/>
          <w:color w:val="660000"/>
          <w:sz w:val="28"/>
        </w:rPr>
        <w:t>招百越之士，奮鷹揚之勢，</w:t>
      </w:r>
      <w:r w:rsidR="003E4D6D" w:rsidRPr="00B81357">
        <w:rPr>
          <w:rFonts w:hint="eastAsia"/>
        </w:rPr>
        <w:t>漢書</w:t>
      </w:r>
      <w:r w:rsidRPr="001C3E29">
        <w:rPr>
          <w:rFonts w:hint="eastAsia"/>
        </w:rPr>
        <w:t>曰：故衡山王芮從百越之兵以佐諸侯，誅暴秦。詩曰：維師尚父，時維鷹揚。</w:t>
      </w:r>
      <w:r w:rsidRPr="001C3E29">
        <w:rPr>
          <w:rFonts w:hint="eastAsia"/>
          <w:b/>
          <w:color w:val="660000"/>
          <w:sz w:val="28"/>
        </w:rPr>
        <w:t>西赴許都，將迎幼主，雖元勳未終，然至忠已著。</w:t>
      </w:r>
      <w:r w:rsidRPr="001C3E29">
        <w:rPr>
          <w:rFonts w:hint="eastAsia"/>
        </w:rPr>
        <w:t>吳志曰：曹公與袁紹相距於官渡，策陰謀襲許迎漢帝，未發，</w:t>
      </w:r>
      <w:r w:rsidR="00F355DD">
        <w:rPr>
          <w:rFonts w:hint="eastAsia"/>
        </w:rPr>
        <w:t>爲</w:t>
      </w:r>
      <w:r w:rsidRPr="001C3E29">
        <w:rPr>
          <w:rFonts w:hint="eastAsia"/>
        </w:rPr>
        <w:t>故吳郡太守許貢客所殺。</w:t>
      </w:r>
      <w:r w:rsidRPr="001C3E29">
        <w:rPr>
          <w:rFonts w:hint="eastAsia"/>
          <w:b/>
          <w:color w:val="660000"/>
          <w:sz w:val="28"/>
        </w:rPr>
        <w:t>夫家積義勇之基，世傳扶危之業，進</w:t>
      </w:r>
      <w:r w:rsidR="00F355DD">
        <w:rPr>
          <w:rFonts w:hint="eastAsia"/>
          <w:b/>
          <w:color w:val="660000"/>
          <w:sz w:val="28"/>
        </w:rPr>
        <w:t>爲</w:t>
      </w:r>
      <w:r w:rsidRPr="001C3E29">
        <w:rPr>
          <w:rFonts w:hint="eastAsia"/>
          <w:b/>
          <w:color w:val="660000"/>
          <w:sz w:val="28"/>
        </w:rPr>
        <w:t>徇漢之臣，退</w:t>
      </w:r>
      <w:r w:rsidR="00F355DD">
        <w:rPr>
          <w:rFonts w:hint="eastAsia"/>
          <w:b/>
          <w:color w:val="660000"/>
          <w:sz w:val="28"/>
        </w:rPr>
        <w:t>爲</w:t>
      </w:r>
      <w:r w:rsidRPr="001C3E29">
        <w:rPr>
          <w:rFonts w:hint="eastAsia"/>
          <w:b/>
          <w:color w:val="660000"/>
          <w:sz w:val="28"/>
        </w:rPr>
        <w:t>開吳之主，而蒸嘗絕於三葉，園陵殘於薪采，</w:t>
      </w:r>
      <w:r w:rsidR="00F355DD">
        <w:rPr>
          <w:rFonts w:hint="eastAsia"/>
        </w:rPr>
        <w:t>爲</w:t>
      </w:r>
      <w:r w:rsidRPr="001C3E29">
        <w:rPr>
          <w:rFonts w:hint="eastAsia"/>
        </w:rPr>
        <w:t>采薪者所踐毀也。</w:t>
      </w:r>
      <w:r w:rsidRPr="001C3E29">
        <w:rPr>
          <w:rFonts w:hint="eastAsia"/>
          <w:b/>
          <w:color w:val="660000"/>
          <w:sz w:val="28"/>
        </w:rPr>
        <w:t>臣竊悼之。</w:t>
      </w:r>
    </w:p>
    <w:p w14:paraId="60A253B4" w14:textId="5DC0EEB2" w:rsidR="008F46A3" w:rsidRDefault="008F46A3" w:rsidP="00C5079D">
      <w:pPr>
        <w:ind w:firstLine="561"/>
      </w:pPr>
      <w:r w:rsidRPr="001C3E29">
        <w:rPr>
          <w:rFonts w:hint="eastAsia"/>
          <w:b/>
          <w:color w:val="660000"/>
          <w:sz w:val="28"/>
        </w:rPr>
        <w:t>伏見吳平之初，明詔追錄先賢，欲封其墓，愚謂二君並宜應書。</w:t>
      </w:r>
      <w:r w:rsidRPr="001C3E29">
        <w:rPr>
          <w:rFonts w:hint="eastAsia"/>
        </w:rPr>
        <w:t>二君，堅、策也。</w:t>
      </w:r>
      <w:r w:rsidRPr="001C3E29">
        <w:rPr>
          <w:rFonts w:hint="eastAsia"/>
          <w:b/>
          <w:color w:val="660000"/>
          <w:sz w:val="28"/>
        </w:rPr>
        <w:t>故舉勞則力輸先代，論德則惠存江南，正刑則罪非晉寇，從坐則異世已輕。若列先賢之數，蒙詔書之恩，裁加表異，以寵亡靈，則人望克厭，誰不曰宜？二君私奴，多在墓側，今</w:t>
      </w:r>
      <w:r w:rsidR="00F355DD">
        <w:rPr>
          <w:rFonts w:hint="eastAsia"/>
          <w:b/>
          <w:color w:val="660000"/>
          <w:sz w:val="28"/>
        </w:rPr>
        <w:t>爲</w:t>
      </w:r>
      <w:r w:rsidRPr="001C3E29">
        <w:rPr>
          <w:rFonts w:hint="eastAsia"/>
          <w:b/>
          <w:color w:val="660000"/>
          <w:sz w:val="28"/>
        </w:rPr>
        <w:t>平民。乞差五人，蠲其徭役，使四時修護頹毀，掃除塋壟，永以</w:t>
      </w:r>
      <w:r w:rsidR="00F355DD">
        <w:rPr>
          <w:rFonts w:hint="eastAsia"/>
          <w:b/>
          <w:color w:val="660000"/>
          <w:sz w:val="28"/>
        </w:rPr>
        <w:t>爲</w:t>
      </w:r>
      <w:r w:rsidRPr="001C3E29">
        <w:rPr>
          <w:rFonts w:hint="eastAsia"/>
          <w:b/>
          <w:color w:val="660000"/>
          <w:sz w:val="28"/>
        </w:rPr>
        <w:t>常。</w:t>
      </w:r>
    </w:p>
    <w:p w14:paraId="4E7209F7" w14:textId="77777777" w:rsidR="008F46A3" w:rsidRDefault="008F46A3" w:rsidP="00C5079D">
      <w:pPr>
        <w:pStyle w:val="3"/>
        <w:ind w:firstLine="641"/>
      </w:pPr>
      <w:r>
        <w:rPr>
          <w:rFonts w:hint="eastAsia"/>
        </w:rPr>
        <w:t>讓中書令表</w:t>
      </w:r>
    </w:p>
    <w:p w14:paraId="07F51FF3" w14:textId="77777777" w:rsidR="008F46A3" w:rsidRDefault="008F46A3" w:rsidP="00C5079D">
      <w:pPr>
        <w:ind w:firstLine="420"/>
      </w:pPr>
      <w:r w:rsidRPr="001C3E29">
        <w:rPr>
          <w:rFonts w:hint="eastAsia"/>
        </w:rPr>
        <w:t>諸晉書並云讓中書監，此云令，恐語也。</w:t>
      </w:r>
    </w:p>
    <w:p w14:paraId="61D7713C" w14:textId="29708E59" w:rsidR="008F46A3" w:rsidRDefault="008F46A3" w:rsidP="00C5079D">
      <w:pPr>
        <w:ind w:firstLine="560"/>
      </w:pPr>
      <w:r w:rsidRPr="00B81357">
        <w:rPr>
          <w:rFonts w:ascii="楷体" w:eastAsia="楷体" w:hAnsi="楷体" w:hint="eastAsia"/>
          <w:color w:val="660000"/>
          <w:sz w:val="28"/>
        </w:rPr>
        <w:t>庾元規</w:t>
      </w:r>
      <w:r w:rsidR="003D6509">
        <w:rPr>
          <w:rFonts w:hint="eastAsia"/>
          <w:b/>
          <w:color w:val="660000"/>
          <w:sz w:val="28"/>
        </w:rPr>
        <w:t xml:space="preserve"> </w:t>
      </w:r>
      <w:r w:rsidRPr="001C3E29">
        <w:rPr>
          <w:rFonts w:hint="eastAsia"/>
        </w:rPr>
        <w:t>何法盛晉書潁川庾錄曰</w:t>
      </w:r>
      <w:r w:rsidRPr="00C32D98">
        <w:rPr>
          <w:rStyle w:val="a9"/>
        </w:rPr>
        <w:footnoteReference w:id="4299"/>
      </w:r>
      <w:r w:rsidRPr="001C3E29">
        <w:rPr>
          <w:rFonts w:hint="eastAsia"/>
        </w:rPr>
        <w:t>：亮字元規，</w:t>
      </w:r>
      <w:r w:rsidR="00F355DD">
        <w:rPr>
          <w:rFonts w:hint="eastAsia"/>
        </w:rPr>
        <w:t>爲</w:t>
      </w:r>
      <w:r w:rsidRPr="001C3E29">
        <w:rPr>
          <w:rFonts w:hint="eastAsia"/>
        </w:rPr>
        <w:t>中書郎。肅祖欲使</w:t>
      </w:r>
      <w:r w:rsidR="00F355DD">
        <w:rPr>
          <w:rFonts w:hint="eastAsia"/>
        </w:rPr>
        <w:t>爲</w:t>
      </w:r>
      <w:r w:rsidRPr="001C3E29">
        <w:rPr>
          <w:rFonts w:hint="eastAsia"/>
        </w:rPr>
        <w:t>中書監，上疏，肅祖納亮言，封永昌公。後遷司馬，錄尚書事，薨。</w:t>
      </w:r>
    </w:p>
    <w:p w14:paraId="21200156" w14:textId="2801B711" w:rsidR="008F46A3" w:rsidRDefault="008F46A3" w:rsidP="00C5079D">
      <w:pPr>
        <w:ind w:firstLine="561"/>
      </w:pPr>
      <w:r w:rsidRPr="001C3E29">
        <w:rPr>
          <w:rFonts w:hint="eastAsia"/>
          <w:b/>
          <w:color w:val="660000"/>
          <w:sz w:val="28"/>
        </w:rPr>
        <w:t>臣亮言：臣凡庸固陋，少無檢操。昔以中州多故，舊邦喪亂，</w:t>
      </w:r>
      <w:r w:rsidRPr="001C3E29">
        <w:rPr>
          <w:rFonts w:hint="eastAsia"/>
        </w:rPr>
        <w:t>中州</w:t>
      </w:r>
      <w:r w:rsidR="00F355DD">
        <w:rPr>
          <w:rFonts w:hint="eastAsia"/>
        </w:rPr>
        <w:t>爲</w:t>
      </w:r>
      <w:r w:rsidR="003E4D6D" w:rsidRPr="00B81357">
        <w:rPr>
          <w:rFonts w:hint="eastAsia"/>
        </w:rPr>
        <w:t>洛陽</w:t>
      </w:r>
      <w:r w:rsidRPr="00C32D98">
        <w:rPr>
          <w:rStyle w:val="a9"/>
        </w:rPr>
        <w:footnoteReference w:id="4300"/>
      </w:r>
      <w:r w:rsidRPr="001C3E29">
        <w:rPr>
          <w:rFonts w:hint="eastAsia"/>
        </w:rPr>
        <w:t>。庾氏，潁川人，近</w:t>
      </w:r>
      <w:r w:rsidR="003E4D6D" w:rsidRPr="00B81357">
        <w:rPr>
          <w:rFonts w:hint="eastAsia"/>
        </w:rPr>
        <w:t>洛陽</w:t>
      </w:r>
      <w:r w:rsidRPr="001C3E29">
        <w:rPr>
          <w:rFonts w:hint="eastAsia"/>
        </w:rPr>
        <w:t>，故云中州舊邦。</w:t>
      </w:r>
      <w:r w:rsidRPr="001C3E29">
        <w:rPr>
          <w:rFonts w:hint="eastAsia"/>
          <w:b/>
          <w:color w:val="660000"/>
          <w:sz w:val="28"/>
        </w:rPr>
        <w:t>隨侍先臣，遠庇有道，爰客逃難，求食而已。</w:t>
      </w:r>
      <w:r w:rsidRPr="001C3E29">
        <w:rPr>
          <w:rFonts w:hint="eastAsia"/>
        </w:rPr>
        <w:t>何法盛晉書曰：亮父琛</w:t>
      </w:r>
      <w:r w:rsidR="00F355DD">
        <w:rPr>
          <w:rFonts w:hint="eastAsia"/>
        </w:rPr>
        <w:t>爲</w:t>
      </w:r>
      <w:r w:rsidRPr="001C3E29">
        <w:rPr>
          <w:rFonts w:hint="eastAsia"/>
        </w:rPr>
        <w:t>會稽太守，亮少隨父會稽。又曰：中宗</w:t>
      </w:r>
      <w:r w:rsidR="00F355DD">
        <w:rPr>
          <w:rFonts w:hint="eastAsia"/>
        </w:rPr>
        <w:t>爲</w:t>
      </w:r>
      <w:r w:rsidRPr="001C3E29">
        <w:rPr>
          <w:rFonts w:hint="eastAsia"/>
        </w:rPr>
        <w:t>鎮東將軍，鎮建鄴。</w:t>
      </w:r>
      <w:r w:rsidR="003E4D6D" w:rsidRPr="00B81357">
        <w:rPr>
          <w:rFonts w:hint="eastAsia"/>
        </w:rPr>
        <w:t>論語</w:t>
      </w:r>
      <w:r w:rsidRPr="001C3E29">
        <w:rPr>
          <w:rFonts w:hint="eastAsia"/>
        </w:rPr>
        <w:t>，季康子以就有道。孔安國尚書序曰：逃難解散。</w:t>
      </w:r>
      <w:r w:rsidRPr="001C3E29">
        <w:rPr>
          <w:rFonts w:hint="eastAsia"/>
          <w:b/>
          <w:color w:val="660000"/>
          <w:sz w:val="28"/>
        </w:rPr>
        <w:t>不悟徼時之福</w:t>
      </w:r>
      <w:r w:rsidRPr="00C32D98">
        <w:rPr>
          <w:rStyle w:val="a9"/>
        </w:rPr>
        <w:footnoteReference w:id="4301"/>
      </w:r>
      <w:r w:rsidRPr="001C3E29">
        <w:rPr>
          <w:rFonts w:hint="eastAsia"/>
          <w:b/>
          <w:color w:val="660000"/>
          <w:sz w:val="28"/>
        </w:rPr>
        <w:t>，遭遇嘉運。先帝龍興，乘異常之顧</w:t>
      </w:r>
      <w:r w:rsidRPr="00C32D98">
        <w:rPr>
          <w:rStyle w:val="a9"/>
        </w:rPr>
        <w:footnoteReference w:id="4302"/>
      </w:r>
      <w:r w:rsidRPr="001C3E29">
        <w:rPr>
          <w:rFonts w:hint="eastAsia"/>
          <w:b/>
          <w:color w:val="660000"/>
          <w:sz w:val="28"/>
        </w:rPr>
        <w:t>，</w:t>
      </w:r>
      <w:r w:rsidRPr="001C3E29">
        <w:rPr>
          <w:rFonts w:hint="eastAsia"/>
        </w:rPr>
        <w:t>先帝，謂中宗，元帝也。尚書序曰：漢室龍興。</w:t>
      </w:r>
      <w:r w:rsidR="00820F0B">
        <w:rPr>
          <w:rFonts w:hint="eastAsia"/>
          <w:b/>
          <w:color w:val="660000"/>
          <w:sz w:val="28"/>
        </w:rPr>
        <w:t>旣</w:t>
      </w:r>
      <w:r w:rsidRPr="001C3E29">
        <w:rPr>
          <w:rFonts w:hint="eastAsia"/>
          <w:b/>
          <w:color w:val="660000"/>
          <w:sz w:val="28"/>
        </w:rPr>
        <w:t>眷同國士，又申之婚姻。</w:t>
      </w:r>
      <w:r w:rsidRPr="001C3E29">
        <w:rPr>
          <w:rFonts w:hint="eastAsia"/>
        </w:rPr>
        <w:t>何法盛晉書曰：中宗欽亮名德，故申婚姻。又曰：中宗娉亮妹</w:t>
      </w:r>
      <w:r w:rsidR="00F355DD">
        <w:rPr>
          <w:rFonts w:hint="eastAsia"/>
        </w:rPr>
        <w:t>爲</w:t>
      </w:r>
      <w:r w:rsidRPr="001C3E29">
        <w:rPr>
          <w:rFonts w:hint="eastAsia"/>
        </w:rPr>
        <w:t>皇太子妃。國士婚姻，已見懷舊賦。</w:t>
      </w:r>
      <w:r w:rsidRPr="001C3E29">
        <w:rPr>
          <w:rFonts w:hint="eastAsia"/>
          <w:b/>
          <w:color w:val="660000"/>
          <w:sz w:val="28"/>
        </w:rPr>
        <w:t>遂階親寵，累忝非服。弱冠濯纓，沐浴玄風，</w:t>
      </w:r>
      <w:r w:rsidRPr="001C3E29">
        <w:rPr>
          <w:rFonts w:hint="eastAsia"/>
        </w:rPr>
        <w:t>孟子曰：滄浪之水清兮，可以濯我纓。沐浴，已見上求自試表注</w:t>
      </w:r>
      <w:r w:rsidRPr="00C32D98">
        <w:rPr>
          <w:rStyle w:val="a9"/>
        </w:rPr>
        <w:footnoteReference w:id="4303"/>
      </w:r>
      <w:r w:rsidRPr="001C3E29">
        <w:rPr>
          <w:rFonts w:hint="eastAsia"/>
        </w:rPr>
        <w:t>。</w:t>
      </w:r>
      <w:r w:rsidRPr="001C3E29">
        <w:rPr>
          <w:rFonts w:hint="eastAsia"/>
          <w:b/>
          <w:color w:val="660000"/>
          <w:sz w:val="28"/>
        </w:rPr>
        <w:t>頻繁省闥，出總六軍。</w:t>
      </w:r>
      <w:r w:rsidRPr="001C3E29">
        <w:rPr>
          <w:rFonts w:hint="eastAsia"/>
        </w:rPr>
        <w:t>何法盛晉書曰，王敦表亮</w:t>
      </w:r>
      <w:r w:rsidR="00F355DD">
        <w:rPr>
          <w:rFonts w:hint="eastAsia"/>
        </w:rPr>
        <w:t>爲</w:t>
      </w:r>
      <w:r w:rsidRPr="001C3E29">
        <w:rPr>
          <w:rFonts w:hint="eastAsia"/>
        </w:rPr>
        <w:t>中領軍。</w:t>
      </w:r>
      <w:r w:rsidRPr="001C3E29">
        <w:rPr>
          <w:rFonts w:hint="eastAsia"/>
          <w:b/>
          <w:color w:val="660000"/>
          <w:sz w:val="28"/>
        </w:rPr>
        <w:t>十餘年間，位超先達，無勞被遇，無與臣比。小人祿薄，福過災生，止足之分，臣所宜守。</w:t>
      </w:r>
      <w:r w:rsidRPr="001C3E29">
        <w:rPr>
          <w:rFonts w:hint="eastAsia"/>
        </w:rPr>
        <w:t>老子曰：知足不辱，知止不殆。</w:t>
      </w:r>
      <w:r w:rsidRPr="001C3E29">
        <w:rPr>
          <w:rFonts w:hint="eastAsia"/>
          <w:b/>
          <w:color w:val="660000"/>
          <w:sz w:val="28"/>
        </w:rPr>
        <w:t>而偷榮昧進，日爾一日，謗讟</w:t>
      </w:r>
      <w:r w:rsidR="00820F0B">
        <w:rPr>
          <w:rFonts w:hint="eastAsia"/>
          <w:b/>
          <w:color w:val="660000"/>
          <w:sz w:val="28"/>
        </w:rPr>
        <w:t>旣</w:t>
      </w:r>
      <w:r w:rsidRPr="001C3E29">
        <w:rPr>
          <w:rFonts w:hint="eastAsia"/>
          <w:b/>
          <w:color w:val="660000"/>
          <w:sz w:val="28"/>
        </w:rPr>
        <w:t>集，上塵聖朝。始欲自聞，而先帝登遐，</w:t>
      </w:r>
      <w:r w:rsidRPr="001C3E29">
        <w:rPr>
          <w:rFonts w:hint="eastAsia"/>
        </w:rPr>
        <w:t>先帝，謂元帝也。登遐，已見上文。</w:t>
      </w:r>
      <w:r w:rsidRPr="001C3E29">
        <w:rPr>
          <w:rFonts w:hint="eastAsia"/>
          <w:b/>
          <w:color w:val="660000"/>
          <w:sz w:val="28"/>
        </w:rPr>
        <w:t>區區微誠，竟未上達。</w:t>
      </w:r>
    </w:p>
    <w:p w14:paraId="63E0015A" w14:textId="1DDEF64A" w:rsidR="008F46A3" w:rsidRDefault="008F46A3" w:rsidP="00C5079D">
      <w:pPr>
        <w:ind w:firstLine="561"/>
      </w:pPr>
      <w:r w:rsidRPr="001C3E29">
        <w:rPr>
          <w:rFonts w:hint="eastAsia"/>
          <w:b/>
          <w:color w:val="660000"/>
          <w:sz w:val="28"/>
        </w:rPr>
        <w:t>陛下踐祚，聖政維新。</w:t>
      </w:r>
      <w:r w:rsidRPr="001C3E29">
        <w:rPr>
          <w:rFonts w:hint="eastAsia"/>
        </w:rPr>
        <w:t>臧榮緒晉書曰：明帝諱紹，字道幾，元帝太子也。禮曰：成王幼，不能蒞祚，周公作相，踐祚而治。詩曰：周雖舊邦，其命維新。</w:t>
      </w:r>
      <w:r w:rsidRPr="001C3E29">
        <w:rPr>
          <w:rFonts w:hint="eastAsia"/>
          <w:b/>
          <w:color w:val="660000"/>
          <w:sz w:val="28"/>
        </w:rPr>
        <w:t>宰輔賢明，庶寮咸允，康哉之歌，實在至公。</w:t>
      </w:r>
      <w:r w:rsidRPr="001C3E29">
        <w:rPr>
          <w:rFonts w:hint="eastAsia"/>
        </w:rPr>
        <w:t>康哉之歌，已見景福殿賦。仲長子昌言曰：人主臨之以至公，行之以至仁。</w:t>
      </w:r>
      <w:r w:rsidRPr="001C3E29">
        <w:rPr>
          <w:rFonts w:hint="eastAsia"/>
          <w:b/>
          <w:color w:val="660000"/>
          <w:sz w:val="28"/>
        </w:rPr>
        <w:t>而國恩不已，復以臣領中書。臣領中書，則示天下以私矣。何者？臣於陛下，后之兄也。</w:t>
      </w:r>
      <w:r w:rsidRPr="001C3E29">
        <w:rPr>
          <w:rFonts w:hint="eastAsia"/>
        </w:rPr>
        <w:t>王隱晉書曰：明穆皇后庾氏，字文君，琛第二女，生成帝。孫盛晉陽秋曰：庾亮，明穆皇后之兄也。</w:t>
      </w:r>
      <w:r w:rsidRPr="001C3E29">
        <w:rPr>
          <w:rFonts w:hint="eastAsia"/>
          <w:b/>
          <w:color w:val="660000"/>
          <w:sz w:val="28"/>
        </w:rPr>
        <w:t>姻婭之嫌，實與骨肉中表不同。雖太上至公，聖德無私，</w:t>
      </w:r>
      <w:r w:rsidRPr="001C3E29">
        <w:rPr>
          <w:rFonts w:hint="eastAsia"/>
        </w:rPr>
        <w:t>老子曰：太上下知有之。河上公曰：太上，謂太古無名之君也。無私，已見上求通親親表注。</w:t>
      </w:r>
      <w:r w:rsidRPr="001C3E29">
        <w:rPr>
          <w:rFonts w:hint="eastAsia"/>
          <w:b/>
          <w:color w:val="660000"/>
          <w:sz w:val="28"/>
        </w:rPr>
        <w:t>然世之喪道，有自來矣。悠悠六合，皆私其姻者也；人皆有私，則謂天下無公矣。是以前後二漢，咸以抑后黨安，進婚族危。向使西京七族，東京六姓，</w:t>
      </w:r>
      <w:r w:rsidRPr="001C3E29">
        <w:rPr>
          <w:rFonts w:hint="eastAsia"/>
        </w:rPr>
        <w:t>西京七族，已見西京賦。東京六姓：章德竇后、和熹鄧后，安思閻后、桓思竇后、順烈梁后</w:t>
      </w:r>
      <w:r w:rsidRPr="00C32D98">
        <w:rPr>
          <w:rStyle w:val="a9"/>
        </w:rPr>
        <w:footnoteReference w:id="4304"/>
      </w:r>
      <w:r w:rsidRPr="001C3E29">
        <w:rPr>
          <w:rFonts w:hint="eastAsia"/>
        </w:rPr>
        <w:t>、靈思何后。</w:t>
      </w:r>
      <w:r w:rsidRPr="001C3E29">
        <w:rPr>
          <w:rFonts w:hint="eastAsia"/>
          <w:b/>
          <w:color w:val="660000"/>
          <w:sz w:val="28"/>
        </w:rPr>
        <w:t>皆非姻黨，各以平進，縱不悉全，決不盡敗。今之盡敗，更由姻昵。臣歷觀庶姓在世，無黨於朝，無援於時，植根之本，輕也薄也；苟無大瑕，猶或見容。至於外戚，憑託天地，勢連四時，根援扶踈，重矣大矣。而財居權寵，四海側目，</w:t>
      </w:r>
      <w:r w:rsidR="003E4D6D" w:rsidRPr="00B81357">
        <w:rPr>
          <w:rFonts w:hint="eastAsia"/>
        </w:rPr>
        <w:t>漢書</w:t>
      </w:r>
      <w:r w:rsidRPr="001C3E29">
        <w:rPr>
          <w:rFonts w:hint="eastAsia"/>
        </w:rPr>
        <w:t>曰：列侯宗室見郅都，側目而視也。</w:t>
      </w:r>
      <w:r w:rsidRPr="001C3E29">
        <w:rPr>
          <w:rFonts w:hint="eastAsia"/>
          <w:b/>
          <w:color w:val="660000"/>
          <w:sz w:val="28"/>
        </w:rPr>
        <w:t>事有不允，罪不容誅，身</w:t>
      </w:r>
      <w:r w:rsidR="00820F0B">
        <w:rPr>
          <w:rFonts w:hint="eastAsia"/>
          <w:b/>
          <w:color w:val="660000"/>
          <w:sz w:val="28"/>
        </w:rPr>
        <w:t>旣</w:t>
      </w:r>
      <w:r w:rsidRPr="001C3E29">
        <w:rPr>
          <w:rFonts w:hint="eastAsia"/>
          <w:b/>
          <w:color w:val="660000"/>
          <w:sz w:val="28"/>
        </w:rPr>
        <w:t>招殃，國</w:t>
      </w:r>
      <w:r w:rsidR="00F355DD">
        <w:rPr>
          <w:rFonts w:hint="eastAsia"/>
          <w:b/>
          <w:color w:val="660000"/>
          <w:sz w:val="28"/>
        </w:rPr>
        <w:t>爲</w:t>
      </w:r>
      <w:r w:rsidRPr="001C3E29">
        <w:rPr>
          <w:rFonts w:hint="eastAsia"/>
          <w:b/>
          <w:color w:val="660000"/>
          <w:sz w:val="28"/>
        </w:rPr>
        <w:t>之弊，其故何邪？直由婚媾之私，群情之所不能免，故率其所嫌而嫌之於國。是以疏附則信，姻進則疑，疑積於百姓之心，則禍成重闥之內矣。此皆往代成鑒，可</w:t>
      </w:r>
      <w:r w:rsidR="00F355DD">
        <w:rPr>
          <w:rFonts w:hint="eastAsia"/>
          <w:b/>
          <w:color w:val="660000"/>
          <w:sz w:val="28"/>
        </w:rPr>
        <w:t>爲</w:t>
      </w:r>
      <w:r w:rsidRPr="001C3E29">
        <w:rPr>
          <w:rFonts w:hint="eastAsia"/>
          <w:b/>
          <w:color w:val="660000"/>
          <w:sz w:val="28"/>
        </w:rPr>
        <w:t>寒心者也</w:t>
      </w:r>
      <w:r w:rsidRPr="00C32D98">
        <w:rPr>
          <w:rStyle w:val="a9"/>
        </w:rPr>
        <w:footnoteReference w:id="4305"/>
      </w:r>
      <w:r w:rsidRPr="001C3E29">
        <w:rPr>
          <w:rFonts w:hint="eastAsia"/>
          <w:b/>
          <w:color w:val="660000"/>
          <w:sz w:val="28"/>
        </w:rPr>
        <w:t>！</w:t>
      </w:r>
    </w:p>
    <w:p w14:paraId="23A0D3FB" w14:textId="160BD037" w:rsidR="008F46A3" w:rsidRDefault="008F46A3" w:rsidP="00C5079D">
      <w:pPr>
        <w:ind w:firstLine="561"/>
      </w:pPr>
      <w:r w:rsidRPr="001C3E29">
        <w:rPr>
          <w:rFonts w:hint="eastAsia"/>
          <w:b/>
          <w:color w:val="660000"/>
          <w:sz w:val="28"/>
        </w:rPr>
        <w:t>夫萬物之所不通，聖賢因而不奪，冒親以求一才之用，未若防嫌以明公道。</w:t>
      </w:r>
      <w:r w:rsidRPr="001C3E29">
        <w:rPr>
          <w:rFonts w:hint="eastAsia"/>
        </w:rPr>
        <w:t>韓詩外傳曰：公道達而私門塞。</w:t>
      </w:r>
      <w:r w:rsidRPr="001C3E29">
        <w:rPr>
          <w:rFonts w:hint="eastAsia"/>
          <w:b/>
          <w:color w:val="660000"/>
          <w:sz w:val="28"/>
        </w:rPr>
        <w:t>今以臣之才，兼如此之嫌，而使內處心膂</w:t>
      </w:r>
      <w:r w:rsidRPr="00C32D98">
        <w:rPr>
          <w:rStyle w:val="a9"/>
        </w:rPr>
        <w:footnoteReference w:id="4306"/>
      </w:r>
      <w:r w:rsidRPr="001C3E29">
        <w:rPr>
          <w:rFonts w:hint="eastAsia"/>
        </w:rPr>
        <w:t>音呂</w:t>
      </w:r>
      <w:r w:rsidRPr="00C32D98">
        <w:rPr>
          <w:rStyle w:val="a9"/>
        </w:rPr>
        <w:footnoteReference w:id="4307"/>
      </w:r>
      <w:r w:rsidRPr="001C3E29">
        <w:rPr>
          <w:rFonts w:hint="eastAsia"/>
          <w:b/>
          <w:color w:val="660000"/>
          <w:sz w:val="28"/>
        </w:rPr>
        <w:t>，外揔兵權，</w:t>
      </w:r>
      <w:r w:rsidRPr="001C3E29">
        <w:rPr>
          <w:rFonts w:hint="eastAsia"/>
        </w:rPr>
        <w:t>尚書，穆王曰：今命汝作朕股肱心膂。賈逵國語注曰：膂，脊也。</w:t>
      </w:r>
      <w:r w:rsidRPr="001C3E29">
        <w:rPr>
          <w:rFonts w:hint="eastAsia"/>
          <w:b/>
          <w:color w:val="660000"/>
          <w:sz w:val="28"/>
        </w:rPr>
        <w:t>以此求治，未之聞也；以此招禍，可立待也。</w:t>
      </w:r>
      <w:r w:rsidRPr="001C3E29">
        <w:rPr>
          <w:rFonts w:hint="eastAsia"/>
        </w:rPr>
        <w:t>孫卿子曰：亂則危辱滅亡，可立而待也。</w:t>
      </w:r>
      <w:r w:rsidRPr="001C3E29">
        <w:rPr>
          <w:rFonts w:hint="eastAsia"/>
          <w:b/>
          <w:color w:val="660000"/>
          <w:sz w:val="28"/>
        </w:rPr>
        <w:t>雖陛下二相，明其愚款，</w:t>
      </w:r>
      <w:r w:rsidRPr="001C3E29">
        <w:rPr>
          <w:rFonts w:hint="eastAsia"/>
        </w:rPr>
        <w:t>二相，王敦、王導也。王隱晉書曰：王敦，字處仲，中宗時</w:t>
      </w:r>
      <w:r w:rsidR="00F355DD">
        <w:rPr>
          <w:rFonts w:hint="eastAsia"/>
        </w:rPr>
        <w:t>爲</w:t>
      </w:r>
      <w:r w:rsidRPr="001C3E29">
        <w:rPr>
          <w:rFonts w:hint="eastAsia"/>
        </w:rPr>
        <w:t>大將軍，謀逆。肅祖以</w:t>
      </w:r>
      <w:r w:rsidR="00F355DD">
        <w:rPr>
          <w:rFonts w:hint="eastAsia"/>
        </w:rPr>
        <w:t>爲</w:t>
      </w:r>
      <w:r w:rsidRPr="001C3E29">
        <w:rPr>
          <w:rFonts w:hint="eastAsia"/>
        </w:rPr>
        <w:t>丞相，不受。又曰：王導，字茂弘，中宗時</w:t>
      </w:r>
      <w:r w:rsidR="00F355DD">
        <w:rPr>
          <w:rFonts w:hint="eastAsia"/>
        </w:rPr>
        <w:t>爲</w:t>
      </w:r>
      <w:r w:rsidRPr="001C3E29">
        <w:rPr>
          <w:rFonts w:hint="eastAsia"/>
        </w:rPr>
        <w:t>侍中。肅祖即位，敦平，進太保，不拜，後</w:t>
      </w:r>
      <w:r w:rsidR="00F355DD">
        <w:rPr>
          <w:rFonts w:hint="eastAsia"/>
        </w:rPr>
        <w:t>爲</w:t>
      </w:r>
      <w:r w:rsidRPr="001C3E29">
        <w:rPr>
          <w:rFonts w:hint="eastAsia"/>
        </w:rPr>
        <w:t>丞相。</w:t>
      </w:r>
      <w:r w:rsidRPr="001C3E29">
        <w:rPr>
          <w:rFonts w:hint="eastAsia"/>
          <w:b/>
          <w:color w:val="660000"/>
          <w:sz w:val="28"/>
        </w:rPr>
        <w:t>朝士百寮，頗識其情，天下之人，何可門到戶說，使皆坦然邪！</w:t>
      </w:r>
      <w:r w:rsidRPr="001C3E29">
        <w:rPr>
          <w:rFonts w:hint="eastAsia"/>
        </w:rPr>
        <w:t>孝經曰：君子之教以孝，非家至而日見之。鄭玄曰：非門到戶至而見之。楚辭曰：眾不可戶說兮，孰云察予之中情？尚書序曰：坦然明白。</w:t>
      </w:r>
      <w:r w:rsidRPr="001C3E29">
        <w:rPr>
          <w:rFonts w:hint="eastAsia"/>
          <w:b/>
          <w:color w:val="660000"/>
          <w:sz w:val="28"/>
        </w:rPr>
        <w:t>夫富貴寵榮，臣所不能忘也；刑罰貧賤，臣所不能甘也。今恭命則愈，違命則苦，臣雖不達，何事背時違上，自貽患責邪！實仰覽殷鑒，量己知弊，</w:t>
      </w:r>
      <w:r w:rsidRPr="001C3E29">
        <w:rPr>
          <w:rFonts w:hint="eastAsia"/>
        </w:rPr>
        <w:t>毛詩曰：，殷鑒不遠，在夏后之世。</w:t>
      </w:r>
      <w:r w:rsidRPr="001C3E29">
        <w:rPr>
          <w:rFonts w:hint="eastAsia"/>
          <w:b/>
          <w:color w:val="660000"/>
          <w:sz w:val="28"/>
        </w:rPr>
        <w:t>身不足惜，</w:t>
      </w:r>
      <w:r w:rsidR="00F355DD">
        <w:rPr>
          <w:rFonts w:hint="eastAsia"/>
          <w:b/>
          <w:color w:val="660000"/>
          <w:sz w:val="28"/>
        </w:rPr>
        <w:t>爲</w:t>
      </w:r>
      <w:r w:rsidRPr="001C3E29">
        <w:rPr>
          <w:rFonts w:hint="eastAsia"/>
          <w:b/>
          <w:color w:val="660000"/>
          <w:sz w:val="28"/>
        </w:rPr>
        <w:t>國取悔。是以悾悾，屢陳丹款，</w:t>
      </w:r>
      <w:r w:rsidRPr="001C3E29">
        <w:rPr>
          <w:rFonts w:hint="eastAsia"/>
        </w:rPr>
        <w:t>曹大家蟬賦曰：復丹款之未足，留滯恨乎天際也。</w:t>
      </w:r>
      <w:r w:rsidRPr="001C3E29">
        <w:rPr>
          <w:rFonts w:hint="eastAsia"/>
          <w:b/>
          <w:color w:val="660000"/>
          <w:sz w:val="28"/>
        </w:rPr>
        <w:t>而微誠淺薄，未垂察諒，憂惶屏營，不知所厝。</w:t>
      </w:r>
      <w:r w:rsidRPr="001C3E29">
        <w:rPr>
          <w:rFonts w:hint="eastAsia"/>
        </w:rPr>
        <w:t>屏營，已見上謝平原內史表。</w:t>
      </w:r>
      <w:r w:rsidRPr="001C3E29">
        <w:rPr>
          <w:rFonts w:hint="eastAsia"/>
          <w:b/>
          <w:color w:val="660000"/>
          <w:sz w:val="28"/>
        </w:rPr>
        <w:t>以臣今地，不可以進明矣；且違命已久，臣之罪又積矣。歸骸私門，以待刑書。</w:t>
      </w:r>
      <w:r w:rsidR="003E4D6D" w:rsidRPr="00B81357">
        <w:rPr>
          <w:rFonts w:hint="eastAsia"/>
        </w:rPr>
        <w:t>漢書</w:t>
      </w:r>
      <w:r w:rsidRPr="001C3E29">
        <w:rPr>
          <w:rFonts w:hint="eastAsia"/>
        </w:rPr>
        <w:t>曰：彭宣上書，乞骸骨歸鄉里。私門，已見本篇注。尚書曰：哀矜折獄，明啟刑書。</w:t>
      </w:r>
      <w:r w:rsidRPr="001C3E29">
        <w:rPr>
          <w:rFonts w:hint="eastAsia"/>
          <w:b/>
          <w:color w:val="660000"/>
          <w:sz w:val="28"/>
        </w:rPr>
        <w:t>願陛下垂天地之鑒，察臣之愚，則雖死之日，猶生之年矣。</w:t>
      </w:r>
    </w:p>
    <w:p w14:paraId="6BF10871" w14:textId="77777777" w:rsidR="008F46A3" w:rsidRDefault="008F46A3" w:rsidP="00C5079D">
      <w:pPr>
        <w:pStyle w:val="3"/>
        <w:ind w:firstLine="641"/>
      </w:pPr>
      <w:r>
        <w:rPr>
          <w:rFonts w:hint="eastAsia"/>
        </w:rPr>
        <w:t>薦譙元彥表</w:t>
      </w:r>
    </w:p>
    <w:p w14:paraId="18DDC31A" w14:textId="77777777" w:rsidR="008F46A3" w:rsidRDefault="008F46A3" w:rsidP="00C5079D">
      <w:pPr>
        <w:ind w:firstLine="420"/>
      </w:pPr>
      <w:r w:rsidRPr="001C3E29">
        <w:rPr>
          <w:rFonts w:hint="eastAsia"/>
        </w:rPr>
        <w:t>孫盛晉陽秋曰：譙秀，字元彥，巴西人，譙周孫。性清</w:t>
      </w:r>
      <w:r w:rsidRPr="00C32D98">
        <w:rPr>
          <w:rStyle w:val="a9"/>
        </w:rPr>
        <w:footnoteReference w:id="4308"/>
      </w:r>
      <w:r w:rsidRPr="001C3E29">
        <w:rPr>
          <w:rFonts w:hint="eastAsia"/>
        </w:rPr>
        <w:t>，不交於俗。李雄盜蜀，安車徵秀，秀不應，躬耕山藪。桓溫平蜀反役，上表薦秀。</w:t>
      </w:r>
    </w:p>
    <w:p w14:paraId="0E926D3A" w14:textId="5E11A367" w:rsidR="008F46A3" w:rsidRDefault="008F46A3" w:rsidP="00C5079D">
      <w:pPr>
        <w:ind w:firstLine="560"/>
      </w:pPr>
      <w:r w:rsidRPr="00B81357">
        <w:rPr>
          <w:rFonts w:ascii="楷体" w:eastAsia="楷体" w:hAnsi="楷体" w:hint="eastAsia"/>
          <w:color w:val="660000"/>
          <w:sz w:val="28"/>
        </w:rPr>
        <w:t>桓元子</w:t>
      </w:r>
      <w:r w:rsidR="003D6509">
        <w:rPr>
          <w:rFonts w:hint="eastAsia"/>
          <w:b/>
          <w:color w:val="660000"/>
          <w:sz w:val="28"/>
        </w:rPr>
        <w:t xml:space="preserve"> </w:t>
      </w:r>
      <w:r w:rsidRPr="001C3E29">
        <w:rPr>
          <w:rFonts w:hint="eastAsia"/>
        </w:rPr>
        <w:t>何法盛晉書曰：桓溫，字元子，譙國人。</w:t>
      </w:r>
      <w:r w:rsidR="00F355DD">
        <w:rPr>
          <w:rFonts w:hint="eastAsia"/>
        </w:rPr>
        <w:t>爲</w:t>
      </w:r>
      <w:r w:rsidRPr="001C3E29">
        <w:rPr>
          <w:rFonts w:hint="eastAsia"/>
        </w:rPr>
        <w:t>琅邪王文學，後進位大司馬，薨。</w:t>
      </w:r>
    </w:p>
    <w:p w14:paraId="22750710" w14:textId="6E6E316F" w:rsidR="008F46A3" w:rsidRDefault="008F46A3" w:rsidP="00C5079D">
      <w:pPr>
        <w:ind w:firstLine="561"/>
      </w:pPr>
      <w:r w:rsidRPr="001C3E29">
        <w:rPr>
          <w:rFonts w:hint="eastAsia"/>
          <w:b/>
          <w:color w:val="660000"/>
          <w:sz w:val="28"/>
        </w:rPr>
        <w:t>臣聞太朴</w:t>
      </w:r>
      <w:r w:rsidR="00820F0B">
        <w:rPr>
          <w:rFonts w:hint="eastAsia"/>
          <w:b/>
          <w:color w:val="660000"/>
          <w:sz w:val="28"/>
        </w:rPr>
        <w:t>旣</w:t>
      </w:r>
      <w:r w:rsidRPr="001C3E29">
        <w:rPr>
          <w:rFonts w:hint="eastAsia"/>
          <w:b/>
          <w:color w:val="660000"/>
          <w:sz w:val="28"/>
        </w:rPr>
        <w:t>虧，則高尚之標顯；</w:t>
      </w:r>
      <w:r w:rsidRPr="001C3E29">
        <w:rPr>
          <w:rFonts w:hint="eastAsia"/>
        </w:rPr>
        <w:t>易曰：不事王侯，高尚其事。</w:t>
      </w:r>
      <w:r w:rsidRPr="001C3E29">
        <w:rPr>
          <w:rFonts w:hint="eastAsia"/>
          <w:b/>
          <w:color w:val="660000"/>
          <w:sz w:val="28"/>
        </w:rPr>
        <w:t>道喪時昏，則忠貞之義彰。</w:t>
      </w:r>
      <w:r w:rsidRPr="001C3E29">
        <w:rPr>
          <w:rFonts w:hint="eastAsia"/>
        </w:rPr>
        <w:t>道喪，已見江淹雜體詩。左氏傳，荀息曰：公家之利，知無不</w:t>
      </w:r>
      <w:r w:rsidR="00F355DD">
        <w:rPr>
          <w:rFonts w:hint="eastAsia"/>
        </w:rPr>
        <w:t>爲</w:t>
      </w:r>
      <w:r w:rsidRPr="001C3E29">
        <w:rPr>
          <w:rFonts w:hint="eastAsia"/>
        </w:rPr>
        <w:t>，忠也；送往事居，耦俱無猜，貞也</w:t>
      </w:r>
      <w:r w:rsidRPr="00C32D98">
        <w:rPr>
          <w:rStyle w:val="a9"/>
        </w:rPr>
        <w:footnoteReference w:id="4309"/>
      </w:r>
      <w:r w:rsidRPr="001C3E29">
        <w:rPr>
          <w:rFonts w:hint="eastAsia"/>
        </w:rPr>
        <w:t>。</w:t>
      </w:r>
      <w:r w:rsidRPr="001C3E29">
        <w:rPr>
          <w:rFonts w:hint="eastAsia"/>
          <w:b/>
          <w:color w:val="660000"/>
          <w:sz w:val="28"/>
        </w:rPr>
        <w:t>故有洗耳投淵，以振玄邈之風；</w:t>
      </w:r>
      <w:r w:rsidRPr="001C3E29">
        <w:rPr>
          <w:rFonts w:hint="eastAsia"/>
        </w:rPr>
        <w:t>洗耳，許由也。琴操曰：堯大許由之志，禪</w:t>
      </w:r>
      <w:r w:rsidR="00F355DD">
        <w:rPr>
          <w:rFonts w:hint="eastAsia"/>
        </w:rPr>
        <w:t>爲</w:t>
      </w:r>
      <w:r w:rsidRPr="001C3E29">
        <w:rPr>
          <w:rFonts w:hint="eastAsia"/>
        </w:rPr>
        <w:t>天子，由以其不善，乃臨河洗耳</w:t>
      </w:r>
      <w:r w:rsidRPr="00C32D98">
        <w:rPr>
          <w:rStyle w:val="a9"/>
        </w:rPr>
        <w:footnoteReference w:id="4310"/>
      </w:r>
      <w:r w:rsidRPr="001C3E29">
        <w:rPr>
          <w:rFonts w:hint="eastAsia"/>
        </w:rPr>
        <w:t>。莊子曰：舜以天下讓其友北人無擇，北人無擇曰：異哉，后之</w:t>
      </w:r>
      <w:r w:rsidR="00F355DD">
        <w:rPr>
          <w:rFonts w:hint="eastAsia"/>
        </w:rPr>
        <w:t>爲</w:t>
      </w:r>
      <w:r w:rsidRPr="001C3E29">
        <w:rPr>
          <w:rFonts w:hint="eastAsia"/>
        </w:rPr>
        <w:t>人也，欲以其辱行慢我，吾羞見之。因自投清泠之淵。</w:t>
      </w:r>
      <w:r w:rsidRPr="001C3E29">
        <w:rPr>
          <w:rFonts w:hint="eastAsia"/>
          <w:b/>
          <w:color w:val="660000"/>
          <w:sz w:val="28"/>
        </w:rPr>
        <w:t>亦有秉心矯迹，以敦在三之節。</w:t>
      </w:r>
      <w:r w:rsidRPr="001C3E29">
        <w:rPr>
          <w:rFonts w:hint="eastAsia"/>
        </w:rPr>
        <w:t>國語曰：晉武公伐翼，殺哀侯，止欒子曰：苟無死矣，吾令子</w:t>
      </w:r>
      <w:r w:rsidR="00F355DD">
        <w:rPr>
          <w:rFonts w:hint="eastAsia"/>
        </w:rPr>
        <w:t>爲</w:t>
      </w:r>
      <w:r w:rsidRPr="001C3E29">
        <w:rPr>
          <w:rFonts w:hint="eastAsia"/>
        </w:rPr>
        <w:t>上卿。辭曰：戍聞之</w:t>
      </w:r>
      <w:r w:rsidRPr="00C32D98">
        <w:rPr>
          <w:rStyle w:val="a9"/>
        </w:rPr>
        <w:footnoteReference w:id="4311"/>
      </w:r>
      <w:r w:rsidRPr="001C3E29">
        <w:rPr>
          <w:rFonts w:hint="eastAsia"/>
        </w:rPr>
        <w:t>，人生於三，事之如一：父生之，師教之，君食之。韋昭曰：三：君、父、師也。</w:t>
      </w:r>
      <w:r w:rsidRPr="001C3E29">
        <w:rPr>
          <w:rFonts w:hint="eastAsia"/>
          <w:b/>
          <w:color w:val="660000"/>
          <w:sz w:val="28"/>
        </w:rPr>
        <w:t>是故上代之君，莫不崇重斯軌，所以篤俗訓民，靜一流競。</w:t>
      </w:r>
      <w:r w:rsidRPr="001C3E29">
        <w:rPr>
          <w:rFonts w:hint="eastAsia"/>
        </w:rPr>
        <w:t>魏書，文帝令曰：樹德垂聲，崇化篤俗。</w:t>
      </w:r>
      <w:r w:rsidRPr="001C3E29">
        <w:rPr>
          <w:rFonts w:hint="eastAsia"/>
          <w:b/>
          <w:color w:val="660000"/>
          <w:sz w:val="28"/>
        </w:rPr>
        <w:t>伏惟大晉，應符御世，</w:t>
      </w:r>
      <w:r w:rsidRPr="001C3E29">
        <w:rPr>
          <w:rFonts w:hint="eastAsia"/>
        </w:rPr>
        <w:t>應符，已見上文。</w:t>
      </w:r>
      <w:r w:rsidR="003E4D6D" w:rsidRPr="00B81357">
        <w:rPr>
          <w:rFonts w:hint="eastAsia"/>
        </w:rPr>
        <w:t>論語</w:t>
      </w:r>
      <w:r w:rsidRPr="001C3E29">
        <w:rPr>
          <w:rFonts w:hint="eastAsia"/>
        </w:rPr>
        <w:t>比考讖曰：聖王御世，河龍負卷舒圖。</w:t>
      </w:r>
      <w:r w:rsidRPr="001C3E29">
        <w:rPr>
          <w:rFonts w:hint="eastAsia"/>
          <w:b/>
          <w:color w:val="660000"/>
          <w:sz w:val="28"/>
        </w:rPr>
        <w:t>運無常通，時有屯蹇。神州丘墟，三方圯裂。</w:t>
      </w:r>
      <w:r w:rsidRPr="001C3E29">
        <w:rPr>
          <w:rFonts w:hint="eastAsia"/>
        </w:rPr>
        <w:t>神州，見吳都賦注。</w:t>
      </w:r>
      <w:r w:rsidRPr="001C3E29">
        <w:rPr>
          <w:rFonts w:hint="eastAsia"/>
          <w:b/>
          <w:color w:val="660000"/>
          <w:sz w:val="28"/>
        </w:rPr>
        <w:t>兔罝絕響於中林，白駒無聞於空谷。</w:t>
      </w:r>
      <w:r w:rsidRPr="001C3E29">
        <w:rPr>
          <w:rFonts w:hint="eastAsia"/>
        </w:rPr>
        <w:t>毛詩曰：肅肅兔罝，施于中林。鄭玄曰：兔罝之人能恭敬</w:t>
      </w:r>
      <w:r w:rsidRPr="00C32D98">
        <w:rPr>
          <w:rStyle w:val="a9"/>
        </w:rPr>
        <w:footnoteReference w:id="4312"/>
      </w:r>
      <w:r w:rsidRPr="001C3E29">
        <w:rPr>
          <w:rFonts w:hint="eastAsia"/>
        </w:rPr>
        <w:t>，則是賢者眾多也。又曰：皎皎白駒，在彼空谷，生芻一束，其人如玉。</w:t>
      </w:r>
      <w:r w:rsidRPr="001C3E29">
        <w:rPr>
          <w:rFonts w:hint="eastAsia"/>
          <w:b/>
          <w:color w:val="660000"/>
          <w:sz w:val="28"/>
        </w:rPr>
        <w:t>斯有識之所悼心，大雅之所嘆息者也。</w:t>
      </w:r>
      <w:r w:rsidRPr="001C3E29">
        <w:rPr>
          <w:rFonts w:hint="eastAsia"/>
        </w:rPr>
        <w:t>劉歆移書曰</w:t>
      </w:r>
      <w:r w:rsidRPr="00C32D98">
        <w:rPr>
          <w:rStyle w:val="a9"/>
        </w:rPr>
        <w:footnoteReference w:id="4313"/>
      </w:r>
      <w:r w:rsidRPr="001C3E29">
        <w:rPr>
          <w:rFonts w:hint="eastAsia"/>
        </w:rPr>
        <w:t>：有識之所歎愍。阮瑀</w:t>
      </w:r>
      <w:r w:rsidR="00F355DD">
        <w:rPr>
          <w:rFonts w:hint="eastAsia"/>
        </w:rPr>
        <w:t>爲</w:t>
      </w:r>
      <w:r w:rsidRPr="001C3E29">
        <w:rPr>
          <w:rFonts w:hint="eastAsia"/>
        </w:rPr>
        <w:t>曹公與孫權書曰：大雅之人，不肯</w:t>
      </w:r>
      <w:r w:rsidR="00F355DD">
        <w:rPr>
          <w:rFonts w:hint="eastAsia"/>
        </w:rPr>
        <w:t>爲</w:t>
      </w:r>
      <w:r w:rsidRPr="001C3E29">
        <w:rPr>
          <w:rFonts w:hint="eastAsia"/>
        </w:rPr>
        <w:t>此。</w:t>
      </w:r>
    </w:p>
    <w:p w14:paraId="7E9CC51A" w14:textId="770A3227" w:rsidR="008F46A3" w:rsidRDefault="008F46A3" w:rsidP="00C5079D">
      <w:pPr>
        <w:ind w:firstLine="561"/>
      </w:pPr>
      <w:r w:rsidRPr="001C3E29">
        <w:rPr>
          <w:rFonts w:hint="eastAsia"/>
          <w:b/>
          <w:color w:val="660000"/>
          <w:sz w:val="28"/>
        </w:rPr>
        <w:t>陛下聖德嗣興，方恢天緒。</w:t>
      </w:r>
      <w:r w:rsidRPr="001C3E29">
        <w:rPr>
          <w:rFonts w:hint="eastAsia"/>
        </w:rPr>
        <w:t>何法盛晉書曰：孝宗穆帝諱聃，字彭子，康帝崩，乃即位。</w:t>
      </w:r>
      <w:r w:rsidRPr="001C3E29">
        <w:rPr>
          <w:rFonts w:hint="eastAsia"/>
          <w:b/>
          <w:color w:val="660000"/>
          <w:sz w:val="28"/>
        </w:rPr>
        <w:t>臣昔奉役，有事西土，鯨鯢</w:t>
      </w:r>
      <w:r w:rsidR="00820F0B">
        <w:rPr>
          <w:rFonts w:hint="eastAsia"/>
          <w:b/>
          <w:color w:val="660000"/>
          <w:sz w:val="28"/>
        </w:rPr>
        <w:t>旣</w:t>
      </w:r>
      <w:r w:rsidRPr="001C3E29">
        <w:rPr>
          <w:rFonts w:hint="eastAsia"/>
          <w:b/>
          <w:color w:val="660000"/>
          <w:sz w:val="28"/>
        </w:rPr>
        <w:t>懸，思宣大化。</w:t>
      </w:r>
      <w:r w:rsidRPr="001C3E29">
        <w:rPr>
          <w:rFonts w:hint="eastAsia"/>
        </w:rPr>
        <w:t>何法盛晉書曰：李勢盜蜀，溫伐勢，勢出軍戰于柞橋，軍敗，面縛請命。鯨鯢，喻李勢也。鯨鯢，已見上文謝眺八公山詩</w:t>
      </w:r>
      <w:r w:rsidRPr="00C32D98">
        <w:rPr>
          <w:rStyle w:val="a9"/>
        </w:rPr>
        <w:footnoteReference w:id="4314"/>
      </w:r>
      <w:r w:rsidRPr="001C3E29">
        <w:rPr>
          <w:rFonts w:hint="eastAsia"/>
        </w:rPr>
        <w:t>。</w:t>
      </w:r>
      <w:r w:rsidRPr="001C3E29">
        <w:rPr>
          <w:rFonts w:hint="eastAsia"/>
          <w:b/>
          <w:color w:val="660000"/>
          <w:sz w:val="28"/>
        </w:rPr>
        <w:t>訪諸故老，搜揚潛逸，庶武羅於羿浞之墟，想王蠋</w:t>
      </w:r>
      <w:r w:rsidRPr="001C3E29">
        <w:rPr>
          <w:rFonts w:hint="eastAsia"/>
        </w:rPr>
        <w:t>音蜀</w:t>
      </w:r>
      <w:r w:rsidRPr="00C32D98">
        <w:rPr>
          <w:rStyle w:val="a9"/>
        </w:rPr>
        <w:footnoteReference w:id="4315"/>
      </w:r>
      <w:r w:rsidRPr="001C3E29">
        <w:rPr>
          <w:rFonts w:hint="eastAsia"/>
          <w:b/>
          <w:color w:val="660000"/>
          <w:sz w:val="28"/>
        </w:rPr>
        <w:t>於亡齊之境。</w:t>
      </w:r>
      <w:r w:rsidRPr="001C3E29">
        <w:rPr>
          <w:rFonts w:hint="eastAsia"/>
        </w:rPr>
        <w:t>左氏傳，魏絳曰：昔后羿因夏人以代夏政，棄武羅、伯因、熊髡、尨圉而用寒浞。寒浞，伯明氏之讒子弟也。虞羿于田，以取其國家。杜預曰：四子皆羿之良臣也。</w:t>
      </w:r>
      <w:r w:rsidR="003E4D6D" w:rsidRPr="00B81357">
        <w:rPr>
          <w:rFonts w:hint="eastAsia"/>
        </w:rPr>
        <w:t>史記</w:t>
      </w:r>
      <w:r w:rsidRPr="001C3E29">
        <w:rPr>
          <w:rFonts w:hint="eastAsia"/>
        </w:rPr>
        <w:t>曰：燕之初入齊，聞畫邑人王蠋賢，令軍中曰：環畫邑三十里毋入，以王蠋之故。已而使人謂蠋曰：齊人多高子之義，吾以</w:t>
      </w:r>
      <w:r w:rsidR="00F355DD">
        <w:rPr>
          <w:rFonts w:hint="eastAsia"/>
        </w:rPr>
        <w:t>爲</w:t>
      </w:r>
      <w:r w:rsidRPr="001C3E29">
        <w:rPr>
          <w:rFonts w:hint="eastAsia"/>
        </w:rPr>
        <w:t>將，封子萬家。蠋固謝。燕人曰：子不聽，吾引三軍而屠畫邑。王蠋曰：忠臣不事二君，貞女不更二夫。齊王不聽吾諫，則退而耕於野。國</w:t>
      </w:r>
      <w:r w:rsidR="00820F0B">
        <w:rPr>
          <w:rFonts w:hint="eastAsia"/>
        </w:rPr>
        <w:t>旣</w:t>
      </w:r>
      <w:r w:rsidRPr="001C3E29">
        <w:rPr>
          <w:rFonts w:hint="eastAsia"/>
        </w:rPr>
        <w:t>破亡，吾不能存；今又劫之以兵，</w:t>
      </w:r>
      <w:r w:rsidR="00F355DD">
        <w:rPr>
          <w:rFonts w:hint="eastAsia"/>
        </w:rPr>
        <w:t>爲</w:t>
      </w:r>
      <w:r w:rsidRPr="001C3E29">
        <w:rPr>
          <w:rFonts w:hint="eastAsia"/>
        </w:rPr>
        <w:t>君將，是助桀</w:t>
      </w:r>
      <w:r w:rsidR="00F355DD">
        <w:rPr>
          <w:rFonts w:hint="eastAsia"/>
        </w:rPr>
        <w:t>爲</w:t>
      </w:r>
      <w:r w:rsidRPr="001C3E29">
        <w:rPr>
          <w:rFonts w:hint="eastAsia"/>
        </w:rPr>
        <w:t>暴也。與其生無義，固不如享名。遂經其頸於樹枝，自奮絕脰而死。</w:t>
      </w:r>
      <w:r w:rsidRPr="001C3E29">
        <w:rPr>
          <w:rFonts w:hint="eastAsia"/>
          <w:b/>
          <w:color w:val="660000"/>
          <w:sz w:val="28"/>
        </w:rPr>
        <w:t>竊聞巴西譙秀，植操貞固，</w:t>
      </w:r>
      <w:r w:rsidRPr="001C3E29">
        <w:rPr>
          <w:rFonts w:hint="eastAsia"/>
        </w:rPr>
        <w:t>易曰：貞固足以幹事。</w:t>
      </w:r>
      <w:r w:rsidRPr="001C3E29">
        <w:rPr>
          <w:rFonts w:hint="eastAsia"/>
          <w:b/>
          <w:color w:val="660000"/>
          <w:sz w:val="28"/>
        </w:rPr>
        <w:t>抱德肥遯，揚清渭波。</w:t>
      </w:r>
      <w:r w:rsidRPr="001C3E29">
        <w:rPr>
          <w:rFonts w:hint="eastAsia"/>
        </w:rPr>
        <w:t>文子曰：養生以經世，抱德以終年，可謂體道矣。楚辭曰：淈其泥而揚其波。渭水，已見西征賦。</w:t>
      </w:r>
      <w:r w:rsidRPr="001C3E29">
        <w:rPr>
          <w:rFonts w:hint="eastAsia"/>
          <w:b/>
          <w:color w:val="660000"/>
          <w:sz w:val="28"/>
        </w:rPr>
        <w:t>于時皇極遘道消之會，群黎蹈顛沛之艱，</w:t>
      </w:r>
      <w:r w:rsidRPr="001C3E29">
        <w:rPr>
          <w:rFonts w:hint="eastAsia"/>
        </w:rPr>
        <w:t>道消顛沛，已見謝平原內史表。</w:t>
      </w:r>
      <w:r w:rsidRPr="001C3E29">
        <w:rPr>
          <w:rFonts w:hint="eastAsia"/>
          <w:b/>
          <w:color w:val="660000"/>
          <w:sz w:val="28"/>
        </w:rPr>
        <w:t>中華有顧瞻之哀，幽谷無遷喬之望。</w:t>
      </w:r>
      <w:r w:rsidRPr="001C3E29">
        <w:rPr>
          <w:rFonts w:hint="eastAsia"/>
        </w:rPr>
        <w:t>毛詩曰：顧瞻周道，中心怛兮。遷喬，已見劉琨答盧諶詩。</w:t>
      </w:r>
      <w:r w:rsidRPr="001C3E29">
        <w:rPr>
          <w:rFonts w:hint="eastAsia"/>
          <w:b/>
          <w:color w:val="660000"/>
          <w:sz w:val="28"/>
        </w:rPr>
        <w:t>凶命屢招，姦威仍逼，</w:t>
      </w:r>
      <w:r w:rsidRPr="001C3E29">
        <w:rPr>
          <w:rFonts w:hint="eastAsia"/>
        </w:rPr>
        <w:t>孫盛晉陽秋曰：李雄安車徵秀，雄叔父驤，驤子壽辟命，皆不應也。</w:t>
      </w:r>
      <w:r w:rsidRPr="001C3E29">
        <w:rPr>
          <w:rFonts w:hint="eastAsia"/>
          <w:b/>
          <w:color w:val="660000"/>
          <w:sz w:val="28"/>
        </w:rPr>
        <w:t>身寄虎吻，危同朝露。</w:t>
      </w:r>
      <w:r w:rsidRPr="001C3E29">
        <w:rPr>
          <w:rFonts w:hint="eastAsia"/>
        </w:rPr>
        <w:t>莊子，孔子曰：丘幾不免虎口哉。朝露，已見上求自試表。</w:t>
      </w:r>
      <w:r w:rsidRPr="001C3E29">
        <w:rPr>
          <w:rFonts w:hint="eastAsia"/>
          <w:b/>
          <w:color w:val="660000"/>
          <w:sz w:val="28"/>
        </w:rPr>
        <w:t>而能抗節玉立，誓不降辱，</w:t>
      </w:r>
      <w:r w:rsidRPr="001C3E29">
        <w:rPr>
          <w:rFonts w:hint="eastAsia"/>
        </w:rPr>
        <w:t>琴操，莊周歌曰：避世俟道，志潔如玉。</w:t>
      </w:r>
      <w:r w:rsidR="003E4D6D" w:rsidRPr="00B81357">
        <w:rPr>
          <w:rFonts w:hint="eastAsia"/>
        </w:rPr>
        <w:t>論語</w:t>
      </w:r>
      <w:r w:rsidRPr="001C3E29">
        <w:rPr>
          <w:rFonts w:hint="eastAsia"/>
        </w:rPr>
        <w:t>，子曰：不降其志，不辱其身，伯夷、叔齊與！</w:t>
      </w:r>
      <w:r w:rsidRPr="001C3E29">
        <w:rPr>
          <w:rFonts w:hint="eastAsia"/>
          <w:b/>
          <w:color w:val="660000"/>
          <w:sz w:val="28"/>
        </w:rPr>
        <w:t>杜門絕迹，不面</w:t>
      </w:r>
      <w:r w:rsidR="00E3716F">
        <w:rPr>
          <w:rFonts w:hint="eastAsia"/>
          <w:b/>
          <w:color w:val="660000"/>
          <w:sz w:val="28"/>
        </w:rPr>
        <w:t>僞</w:t>
      </w:r>
      <w:r w:rsidRPr="001C3E29">
        <w:rPr>
          <w:rFonts w:hint="eastAsia"/>
          <w:b/>
          <w:color w:val="660000"/>
          <w:sz w:val="28"/>
        </w:rPr>
        <w:t>庭，進免龔勝亡身之禍，退無薛方詭對之譏。</w:t>
      </w:r>
      <w:r w:rsidR="003E4D6D" w:rsidRPr="00B81357">
        <w:rPr>
          <w:rFonts w:hint="eastAsia"/>
        </w:rPr>
        <w:t>漢書</w:t>
      </w:r>
      <w:r w:rsidRPr="001C3E29">
        <w:rPr>
          <w:rFonts w:hint="eastAsia"/>
        </w:rPr>
        <w:t>曰：王莽</w:t>
      </w:r>
      <w:r w:rsidR="00820F0B">
        <w:rPr>
          <w:rFonts w:hint="eastAsia"/>
        </w:rPr>
        <w:t>旣</w:t>
      </w:r>
      <w:r w:rsidRPr="001C3E29">
        <w:rPr>
          <w:rFonts w:hint="eastAsia"/>
        </w:rPr>
        <w:t>篡，遣使者奉璽書、太子師及祭酒印綬</w:t>
      </w:r>
      <w:r w:rsidRPr="00C32D98">
        <w:rPr>
          <w:rStyle w:val="a9"/>
        </w:rPr>
        <w:footnoteReference w:id="4316"/>
      </w:r>
      <w:r w:rsidRPr="001C3E29">
        <w:rPr>
          <w:rFonts w:hint="eastAsia"/>
        </w:rPr>
        <w:t>，安車駟馬迎龔勝。勝自知不見聽，即謂門人高暉曰：吾受漢室厚恩，無以報，今老矣，旦暮入地，誼豈以一身事二姓，下見故主哉！語畢，遂不復開口飲食，積十四日死，時年七十九矣。又曰：薛方，字子容。王莽以安車迎方，方因使者辭謝曰：堯、舜在上，下有巢、許；今明主方隆唐、虞之德，亦猶小臣欲守箕山之節也。使者以聞，莽說其言，不強致。說音悅</w:t>
      </w:r>
      <w:r w:rsidRPr="00C32D98">
        <w:rPr>
          <w:rStyle w:val="a9"/>
        </w:rPr>
        <w:footnoteReference w:id="4317"/>
      </w:r>
      <w:r w:rsidRPr="001C3E29">
        <w:rPr>
          <w:rFonts w:hint="eastAsia"/>
        </w:rPr>
        <w:t>。</w:t>
      </w:r>
      <w:r w:rsidRPr="001C3E29">
        <w:rPr>
          <w:rFonts w:hint="eastAsia"/>
          <w:b/>
          <w:color w:val="660000"/>
          <w:sz w:val="28"/>
        </w:rPr>
        <w:t>雖園綺之棲商洛，管寧之默遼海。</w:t>
      </w:r>
      <w:r w:rsidR="003E4D6D" w:rsidRPr="00B81357">
        <w:rPr>
          <w:rFonts w:hint="eastAsia"/>
        </w:rPr>
        <w:t>漢書</w:t>
      </w:r>
      <w:r w:rsidRPr="001C3E29">
        <w:rPr>
          <w:rFonts w:hint="eastAsia"/>
        </w:rPr>
        <w:t>曰：園公、綺季當秦之世，避而入商洛深山</w:t>
      </w:r>
      <w:r w:rsidRPr="00C32D98">
        <w:rPr>
          <w:rStyle w:val="a9"/>
        </w:rPr>
        <w:footnoteReference w:id="4318"/>
      </w:r>
      <w:r w:rsidRPr="001C3E29">
        <w:rPr>
          <w:rFonts w:hint="eastAsia"/>
        </w:rPr>
        <w:t>。管寧、遼東，已見謝眺郡內登望詩。博物志，廉翻夢人謂己曰：余孤竹君之子，遼海漂吾棺槨也。</w:t>
      </w:r>
      <w:r w:rsidRPr="001C3E29">
        <w:rPr>
          <w:rFonts w:hint="eastAsia"/>
          <w:b/>
          <w:color w:val="660000"/>
          <w:sz w:val="28"/>
        </w:rPr>
        <w:t>方之於秀，殆無以過。于今西土，以</w:t>
      </w:r>
      <w:r w:rsidR="00F355DD">
        <w:rPr>
          <w:rFonts w:hint="eastAsia"/>
          <w:b/>
          <w:color w:val="660000"/>
          <w:sz w:val="28"/>
        </w:rPr>
        <w:t>爲</w:t>
      </w:r>
      <w:r w:rsidRPr="001C3E29">
        <w:rPr>
          <w:rFonts w:hint="eastAsia"/>
          <w:b/>
          <w:color w:val="660000"/>
          <w:sz w:val="28"/>
        </w:rPr>
        <w:t>美談。</w:t>
      </w:r>
      <w:r w:rsidRPr="001C3E29">
        <w:rPr>
          <w:rFonts w:hint="eastAsia"/>
        </w:rPr>
        <w:t>西土，蜀也。</w:t>
      </w:r>
    </w:p>
    <w:p w14:paraId="5F4283E9" w14:textId="516CB0E6" w:rsidR="008F46A3" w:rsidRDefault="008F46A3" w:rsidP="00C5079D">
      <w:pPr>
        <w:ind w:firstLine="561"/>
      </w:pPr>
      <w:r w:rsidRPr="001C3E29">
        <w:rPr>
          <w:rFonts w:hint="eastAsia"/>
          <w:b/>
          <w:color w:val="660000"/>
          <w:sz w:val="28"/>
        </w:rPr>
        <w:t>夫旌德禮賢，化道之所先；崇表殊節。聖喆之上務。方今六合未康，豺豕當路，遺黎偷薄，義聲弗聞，</w:t>
      </w:r>
      <w:r w:rsidR="003E4D6D" w:rsidRPr="00B81357">
        <w:rPr>
          <w:rFonts w:hint="eastAsia"/>
        </w:rPr>
        <w:t>漢書</w:t>
      </w:r>
      <w:r w:rsidRPr="001C3E29">
        <w:rPr>
          <w:rFonts w:hint="eastAsia"/>
        </w:rPr>
        <w:t>曰：偷薄之政，自是滋矣。魏志，崔琰書諫文帝曰：盤遊滋侈，義聲不聞。</w:t>
      </w:r>
      <w:r w:rsidRPr="001C3E29">
        <w:rPr>
          <w:rFonts w:hint="eastAsia"/>
          <w:b/>
          <w:color w:val="660000"/>
          <w:sz w:val="28"/>
        </w:rPr>
        <w:t>益宜振起道義之徒，以敦流遯之弊。若秀蒙蒲帛之徵，</w:t>
      </w:r>
      <w:r w:rsidR="003E4D6D" w:rsidRPr="00B81357">
        <w:rPr>
          <w:rFonts w:hint="eastAsia"/>
        </w:rPr>
        <w:t>漢書</w:t>
      </w:r>
      <w:r w:rsidRPr="001C3E29">
        <w:rPr>
          <w:rFonts w:hint="eastAsia"/>
        </w:rPr>
        <w:t>曰：武帝初即位，使使者束帛加璧，安車以蒲輪駕駟，迎申公也。</w:t>
      </w:r>
      <w:r w:rsidRPr="001C3E29">
        <w:rPr>
          <w:rFonts w:hint="eastAsia"/>
          <w:b/>
          <w:color w:val="660000"/>
          <w:sz w:val="28"/>
        </w:rPr>
        <w:t>足以鎮靜頹風，軌訓囂俗，</w:t>
      </w:r>
      <w:r w:rsidRPr="001C3E29">
        <w:rPr>
          <w:rFonts w:hint="eastAsia"/>
        </w:rPr>
        <w:t>魏文帝令曰：道薄於當年，風頹於百代。</w:t>
      </w:r>
      <w:r w:rsidRPr="001C3E29">
        <w:rPr>
          <w:rFonts w:hint="eastAsia"/>
          <w:b/>
          <w:color w:val="660000"/>
          <w:sz w:val="28"/>
        </w:rPr>
        <w:t>幽遐仰流，九服知化矣。</w:t>
      </w:r>
      <w:r w:rsidRPr="001C3E29">
        <w:rPr>
          <w:rFonts w:hint="eastAsia"/>
        </w:rPr>
        <w:t>周書曰：乃辨九服之國。</w:t>
      </w:r>
    </w:p>
    <w:p w14:paraId="15CB5917" w14:textId="77777777" w:rsidR="008F46A3" w:rsidRDefault="008F46A3" w:rsidP="00C5079D">
      <w:pPr>
        <w:pStyle w:val="3"/>
        <w:ind w:firstLine="641"/>
      </w:pPr>
      <w:r>
        <w:rPr>
          <w:rFonts w:hint="eastAsia"/>
        </w:rPr>
        <w:t>解尚書表</w:t>
      </w:r>
    </w:p>
    <w:p w14:paraId="352579DC" w14:textId="77777777" w:rsidR="008F46A3" w:rsidRDefault="008F46A3" w:rsidP="00C5079D">
      <w:pPr>
        <w:ind w:firstLine="420"/>
      </w:pPr>
      <w:r w:rsidRPr="001C3E29">
        <w:rPr>
          <w:rFonts w:hint="eastAsia"/>
        </w:rPr>
        <w:t>檀道鸞晉陽秋曰</w:t>
      </w:r>
      <w:r w:rsidRPr="00C32D98">
        <w:rPr>
          <w:rStyle w:val="a9"/>
        </w:rPr>
        <w:footnoteReference w:id="4319"/>
      </w:r>
      <w:r w:rsidRPr="001C3E29">
        <w:rPr>
          <w:rFonts w:hint="eastAsia"/>
        </w:rPr>
        <w:t>：桓玄僭位，仲文以佐命親貴。帝初反正，抗表自解。</w:t>
      </w:r>
    </w:p>
    <w:p w14:paraId="79C0B0BB"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殷仲文</w:t>
      </w:r>
    </w:p>
    <w:p w14:paraId="7048DE88" w14:textId="059ECE57" w:rsidR="008F46A3" w:rsidRDefault="008F46A3" w:rsidP="00C5079D">
      <w:pPr>
        <w:ind w:firstLine="561"/>
      </w:pPr>
      <w:r w:rsidRPr="001C3E29">
        <w:rPr>
          <w:rFonts w:hint="eastAsia"/>
          <w:b/>
          <w:color w:val="660000"/>
          <w:sz w:val="28"/>
        </w:rPr>
        <w:t>臣聞洪波振壑，川無恬鱗；</w:t>
      </w:r>
      <w:r w:rsidRPr="001C3E29">
        <w:rPr>
          <w:rFonts w:hint="eastAsia"/>
        </w:rPr>
        <w:t>魏略，王脩奏記曰：涓流之水，無洪波之勢。七發曰：橫暴之極，魚鱉失勢，顛倒偃側也。</w:t>
      </w:r>
      <w:r w:rsidRPr="001C3E29">
        <w:rPr>
          <w:rFonts w:hint="eastAsia"/>
          <w:b/>
          <w:color w:val="660000"/>
          <w:sz w:val="28"/>
        </w:rPr>
        <w:t>驚飆拂野，林無靜柯。</w:t>
      </w:r>
      <w:r w:rsidRPr="001C3E29">
        <w:rPr>
          <w:rFonts w:hint="eastAsia"/>
        </w:rPr>
        <w:t>家語，吾丘曰：樹欲靜而風搖之。</w:t>
      </w:r>
      <w:r w:rsidRPr="001C3E29">
        <w:rPr>
          <w:rFonts w:hint="eastAsia"/>
          <w:b/>
          <w:color w:val="660000"/>
          <w:sz w:val="28"/>
        </w:rPr>
        <w:t>何者？勢弱則受制於巨力，質微則莫以自保。於理雖可得而言，於臣寔所敢喻</w:t>
      </w:r>
      <w:r w:rsidRPr="00C32D98">
        <w:rPr>
          <w:rStyle w:val="a9"/>
        </w:rPr>
        <w:footnoteReference w:id="4320"/>
      </w:r>
      <w:r w:rsidRPr="001C3E29">
        <w:rPr>
          <w:rFonts w:hint="eastAsia"/>
          <w:b/>
          <w:color w:val="660000"/>
          <w:sz w:val="28"/>
        </w:rPr>
        <w:t>。昔桓玄之世，誠復驅迫者眾，至於愚臣，罪實深矣。進不能見危授命，忘身殉國；</w:t>
      </w:r>
      <w:r w:rsidR="003E4D6D" w:rsidRPr="00B81357">
        <w:rPr>
          <w:rFonts w:hint="eastAsia"/>
        </w:rPr>
        <w:t>論語</w:t>
      </w:r>
      <w:r w:rsidRPr="001C3E29">
        <w:rPr>
          <w:rFonts w:hint="eastAsia"/>
        </w:rPr>
        <w:t>，子張問士，子曰：見危致命，見利思義</w:t>
      </w:r>
      <w:r w:rsidRPr="00C32D98">
        <w:rPr>
          <w:rStyle w:val="a9"/>
        </w:rPr>
        <w:footnoteReference w:id="4321"/>
      </w:r>
      <w:r w:rsidRPr="001C3E29">
        <w:rPr>
          <w:rFonts w:hint="eastAsia"/>
        </w:rPr>
        <w:t>。司馬遷答任少卿書曰：李陵常思奮不顧身，以殉國家之急。</w:t>
      </w:r>
      <w:r w:rsidRPr="001C3E29">
        <w:rPr>
          <w:rFonts w:hint="eastAsia"/>
          <w:b/>
          <w:color w:val="660000"/>
          <w:sz w:val="28"/>
        </w:rPr>
        <w:t>退不能辭粟首陽，拂衣高謝。</w:t>
      </w:r>
      <w:r w:rsidR="003E4D6D" w:rsidRPr="00B81357">
        <w:rPr>
          <w:rFonts w:hint="eastAsia"/>
        </w:rPr>
        <w:t>史記</w:t>
      </w:r>
      <w:r w:rsidRPr="001C3E29">
        <w:rPr>
          <w:rFonts w:hint="eastAsia"/>
        </w:rPr>
        <w:t>曰：伯夷、叔齊恥武王伐紂，義不食周粟。隱於首陽山。</w:t>
      </w:r>
      <w:r w:rsidRPr="001C3E29">
        <w:rPr>
          <w:rFonts w:hint="eastAsia"/>
          <w:b/>
          <w:color w:val="660000"/>
          <w:sz w:val="28"/>
        </w:rPr>
        <w:t>遂乃宴安昏寵，叨昧</w:t>
      </w:r>
      <w:r w:rsidR="00E3716F">
        <w:rPr>
          <w:rFonts w:hint="eastAsia"/>
          <w:b/>
          <w:color w:val="660000"/>
          <w:sz w:val="28"/>
        </w:rPr>
        <w:t>僞</w:t>
      </w:r>
      <w:r w:rsidRPr="001C3E29">
        <w:rPr>
          <w:rFonts w:hint="eastAsia"/>
          <w:b/>
          <w:color w:val="660000"/>
          <w:sz w:val="28"/>
        </w:rPr>
        <w:t>封，</w:t>
      </w:r>
      <w:r w:rsidRPr="001C3E29">
        <w:rPr>
          <w:rFonts w:hint="eastAsia"/>
        </w:rPr>
        <w:t>左傳曰：宴安酖毒，不可懷也</w:t>
      </w:r>
      <w:r w:rsidRPr="00C32D98">
        <w:rPr>
          <w:rStyle w:val="a9"/>
        </w:rPr>
        <w:footnoteReference w:id="4322"/>
      </w:r>
      <w:r w:rsidRPr="001C3E29">
        <w:rPr>
          <w:rFonts w:hint="eastAsia"/>
        </w:rPr>
        <w:t>。</w:t>
      </w:r>
      <w:r w:rsidRPr="001C3E29">
        <w:rPr>
          <w:rFonts w:hint="eastAsia"/>
          <w:b/>
          <w:color w:val="660000"/>
          <w:sz w:val="28"/>
        </w:rPr>
        <w:t>錫文篡事，曾無獨固。</w:t>
      </w:r>
      <w:r w:rsidRPr="001C3E29">
        <w:rPr>
          <w:rFonts w:hint="eastAsia"/>
        </w:rPr>
        <w:t>曾無固守之節，亦從於眾也。晉中興書曰：詔加桓玄</w:t>
      </w:r>
      <w:r w:rsidR="00F355DD">
        <w:rPr>
          <w:rFonts w:hint="eastAsia"/>
        </w:rPr>
        <w:t>爲</w:t>
      </w:r>
      <w:r w:rsidRPr="001C3E29">
        <w:rPr>
          <w:rFonts w:hint="eastAsia"/>
        </w:rPr>
        <w:t>楚王，備九錫之禮。玄到姑熟，朝臣勸進，玄遂篡位。</w:t>
      </w:r>
      <w:r w:rsidRPr="001C3E29">
        <w:rPr>
          <w:rFonts w:hint="eastAsia"/>
          <w:b/>
          <w:color w:val="660000"/>
          <w:sz w:val="28"/>
        </w:rPr>
        <w:t>名義以之俱淪，情節自茲兼撓，宜其極法，以判忠邪。鎮軍臣裕，</w:t>
      </w:r>
      <w:r w:rsidRPr="001C3E29">
        <w:rPr>
          <w:rFonts w:hint="eastAsia"/>
        </w:rPr>
        <w:t>鎮軍，宋高祖也。</w:t>
      </w:r>
      <w:r w:rsidRPr="001C3E29">
        <w:rPr>
          <w:rFonts w:hint="eastAsia"/>
          <w:b/>
          <w:color w:val="660000"/>
          <w:sz w:val="28"/>
        </w:rPr>
        <w:t>匡復社稷，大弘善貸，</w:t>
      </w:r>
      <w:r w:rsidRPr="001C3E29">
        <w:rPr>
          <w:rFonts w:hint="eastAsia"/>
        </w:rPr>
        <w:t>馮衍與田邑書曰：左平山東，右匡社稷。老子曰：夫惟道善貸且成</w:t>
      </w:r>
      <w:r w:rsidRPr="00C32D98">
        <w:rPr>
          <w:rStyle w:val="a9"/>
        </w:rPr>
        <w:footnoteReference w:id="4323"/>
      </w:r>
      <w:r w:rsidRPr="001C3E29">
        <w:rPr>
          <w:rFonts w:hint="eastAsia"/>
        </w:rPr>
        <w:t>。</w:t>
      </w:r>
      <w:r w:rsidRPr="001C3E29">
        <w:rPr>
          <w:rFonts w:hint="eastAsia"/>
          <w:b/>
          <w:color w:val="660000"/>
          <w:sz w:val="28"/>
        </w:rPr>
        <w:t>佇一戮於微命，申三驅於大信，</w:t>
      </w:r>
      <w:r w:rsidRPr="001C3E29">
        <w:rPr>
          <w:rFonts w:hint="eastAsia"/>
        </w:rPr>
        <w:t>楚辭曰：蜂蛾微命力何固。三驅，已見東都賦。</w:t>
      </w:r>
      <w:r w:rsidR="00820F0B">
        <w:rPr>
          <w:rFonts w:hint="eastAsia"/>
          <w:b/>
          <w:color w:val="660000"/>
          <w:sz w:val="28"/>
        </w:rPr>
        <w:t>旣</w:t>
      </w:r>
      <w:r w:rsidRPr="001C3E29">
        <w:rPr>
          <w:rFonts w:hint="eastAsia"/>
          <w:b/>
          <w:color w:val="660000"/>
          <w:sz w:val="28"/>
        </w:rPr>
        <w:t>惠之以首領，復引之以縶維。</w:t>
      </w:r>
      <w:r w:rsidRPr="001C3E29">
        <w:rPr>
          <w:rFonts w:hint="eastAsia"/>
        </w:rPr>
        <w:t>左氏傳，宋公曰：若以大夫之靈，得保首領以沒。縶維，已見上文。</w:t>
      </w:r>
      <w:r w:rsidRPr="001C3E29">
        <w:rPr>
          <w:rFonts w:hint="eastAsia"/>
          <w:b/>
          <w:color w:val="660000"/>
          <w:sz w:val="28"/>
        </w:rPr>
        <w:t>于時皇輿否隔，天人未泰，用忘進退，惟力是視。</w:t>
      </w:r>
      <w:r w:rsidRPr="001C3E29">
        <w:rPr>
          <w:rFonts w:hint="eastAsia"/>
        </w:rPr>
        <w:t>惟力是視，已見東京賦。</w:t>
      </w:r>
      <w:r w:rsidRPr="001C3E29">
        <w:rPr>
          <w:rFonts w:hint="eastAsia"/>
          <w:b/>
          <w:color w:val="660000"/>
          <w:sz w:val="28"/>
        </w:rPr>
        <w:t>是以僶俛從事，自同全人。</w:t>
      </w:r>
      <w:r w:rsidRPr="001C3E29">
        <w:rPr>
          <w:rFonts w:hint="eastAsia"/>
        </w:rPr>
        <w:t>毛詩曰：何有何無？僶俛求之。呂氏春秋曰：任天下而不強，此之謂全人。高誘曰：全人，全德之人，無虧闕也。</w:t>
      </w:r>
      <w:r w:rsidRPr="001C3E29">
        <w:rPr>
          <w:rFonts w:hint="eastAsia"/>
          <w:b/>
          <w:color w:val="660000"/>
          <w:sz w:val="28"/>
        </w:rPr>
        <w:t>今宸極反正，惟新告始，</w:t>
      </w:r>
      <w:r w:rsidRPr="001C3E29">
        <w:rPr>
          <w:rFonts w:hint="eastAsia"/>
        </w:rPr>
        <w:t>反正，已見謝靈運述祖德詩。惟新，已見庾元規讓中書令表。</w:t>
      </w:r>
      <w:r w:rsidRPr="001C3E29">
        <w:rPr>
          <w:rFonts w:hint="eastAsia"/>
          <w:b/>
          <w:color w:val="660000"/>
          <w:sz w:val="28"/>
        </w:rPr>
        <w:t>憲章</w:t>
      </w:r>
      <w:r w:rsidR="00820F0B">
        <w:rPr>
          <w:rFonts w:hint="eastAsia"/>
          <w:b/>
          <w:color w:val="660000"/>
          <w:sz w:val="28"/>
        </w:rPr>
        <w:t>旣</w:t>
      </w:r>
      <w:r w:rsidRPr="001C3E29">
        <w:rPr>
          <w:rFonts w:hint="eastAsia"/>
          <w:b/>
          <w:color w:val="660000"/>
          <w:sz w:val="28"/>
        </w:rPr>
        <w:t>明，品物思舊。</w:t>
      </w:r>
      <w:r w:rsidRPr="001C3E29">
        <w:rPr>
          <w:rFonts w:hint="eastAsia"/>
        </w:rPr>
        <w:t>禮曰：仲尼憲章文武。品物，已見歎逝賦。</w:t>
      </w:r>
      <w:r w:rsidRPr="001C3E29">
        <w:rPr>
          <w:rFonts w:hint="eastAsia"/>
          <w:b/>
          <w:color w:val="660000"/>
          <w:sz w:val="28"/>
        </w:rPr>
        <w:t>臣亦胡顏之厚，可以顯居榮次？</w:t>
      </w:r>
      <w:r w:rsidRPr="001C3E29">
        <w:rPr>
          <w:rFonts w:hint="eastAsia"/>
        </w:rPr>
        <w:t>尚書曰：予心顏厚有忸怩。</w:t>
      </w:r>
      <w:r w:rsidRPr="001C3E29">
        <w:rPr>
          <w:rFonts w:hint="eastAsia"/>
          <w:b/>
          <w:color w:val="660000"/>
          <w:sz w:val="28"/>
        </w:rPr>
        <w:t>乞解所職，待罪私門。</w:t>
      </w:r>
      <w:r w:rsidRPr="001C3E29">
        <w:rPr>
          <w:rFonts w:hint="eastAsia"/>
        </w:rPr>
        <w:t>私門，已見上庾元規讓中書令表。</w:t>
      </w:r>
      <w:r w:rsidRPr="001C3E29">
        <w:rPr>
          <w:rFonts w:hint="eastAsia"/>
          <w:b/>
          <w:color w:val="660000"/>
          <w:sz w:val="28"/>
        </w:rPr>
        <w:t>違謝闕庭，乃心愧戀，謹拜表以聞。臣某云云。</w:t>
      </w:r>
    </w:p>
    <w:p w14:paraId="368DF720" w14:textId="032DF32E" w:rsidR="008F46A3" w:rsidRDefault="00F355DD" w:rsidP="00C5079D">
      <w:pPr>
        <w:pStyle w:val="3"/>
        <w:ind w:firstLine="641"/>
      </w:pPr>
      <w:r>
        <w:rPr>
          <w:rFonts w:hint="eastAsia"/>
        </w:rPr>
        <w:t>爲</w:t>
      </w:r>
      <w:r w:rsidR="008F46A3">
        <w:rPr>
          <w:rFonts w:hint="eastAsia"/>
        </w:rPr>
        <w:t>宋公至洛陽謁五陵表</w:t>
      </w:r>
    </w:p>
    <w:p w14:paraId="7F4E59DE" w14:textId="05D08740" w:rsidR="008F46A3" w:rsidRDefault="008F46A3" w:rsidP="00C5079D">
      <w:pPr>
        <w:ind w:firstLine="420"/>
      </w:pPr>
      <w:r w:rsidRPr="001C3E29">
        <w:rPr>
          <w:rFonts w:hint="eastAsia"/>
        </w:rPr>
        <w:t>晉書曰：義熙十二年，</w:t>
      </w:r>
      <w:r w:rsidR="003E4D6D" w:rsidRPr="00B81357">
        <w:rPr>
          <w:rFonts w:hint="eastAsia"/>
        </w:rPr>
        <w:t>洛陽</w:t>
      </w:r>
      <w:r w:rsidRPr="001C3E29">
        <w:rPr>
          <w:rFonts w:hint="eastAsia"/>
        </w:rPr>
        <w:t>平，裕命修晉五陵，置守備。</w:t>
      </w:r>
    </w:p>
    <w:p w14:paraId="7BDA9248"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傅季友</w:t>
      </w:r>
    </w:p>
    <w:p w14:paraId="0B2ABF15" w14:textId="7F7D0869" w:rsidR="008F46A3" w:rsidRDefault="008F46A3" w:rsidP="00C5079D">
      <w:pPr>
        <w:ind w:firstLine="561"/>
      </w:pPr>
      <w:r w:rsidRPr="001C3E29">
        <w:rPr>
          <w:rFonts w:hint="eastAsia"/>
          <w:b/>
          <w:color w:val="660000"/>
          <w:sz w:val="28"/>
        </w:rPr>
        <w:t>臣裕言：近振旅河湄，揚旍西邁，</w:t>
      </w:r>
      <w:r w:rsidRPr="001C3E29">
        <w:rPr>
          <w:rFonts w:hint="eastAsia"/>
        </w:rPr>
        <w:t>左氏傳，季文子曰：中國不振旅，蠻夷入伐。詩曰：居河之湄。</w:t>
      </w:r>
      <w:r w:rsidRPr="001C3E29">
        <w:rPr>
          <w:rFonts w:hint="eastAsia"/>
          <w:b/>
          <w:color w:val="660000"/>
          <w:sz w:val="28"/>
        </w:rPr>
        <w:t>將屆舊京，威懷司雍。</w:t>
      </w:r>
      <w:r w:rsidRPr="001C3E29">
        <w:rPr>
          <w:rFonts w:hint="eastAsia"/>
        </w:rPr>
        <w:t>威懷，已見潘岳關中詩。太康地記曰：司州，司隸校尉治，漢武帝初置，其界本西得梁州之地</w:t>
      </w:r>
      <w:r w:rsidRPr="00C32D98">
        <w:rPr>
          <w:rStyle w:val="a9"/>
        </w:rPr>
        <w:footnoteReference w:id="4324"/>
      </w:r>
      <w:r w:rsidRPr="001C3E29">
        <w:rPr>
          <w:rFonts w:hint="eastAsia"/>
        </w:rPr>
        <w:t>，今以三輔</w:t>
      </w:r>
      <w:r w:rsidR="00F355DD">
        <w:rPr>
          <w:rFonts w:hint="eastAsia"/>
        </w:rPr>
        <w:t>爲</w:t>
      </w:r>
      <w:r w:rsidRPr="001C3E29">
        <w:rPr>
          <w:rFonts w:hint="eastAsia"/>
        </w:rPr>
        <w:t>雍州。</w:t>
      </w:r>
      <w:r w:rsidRPr="001C3E29">
        <w:rPr>
          <w:rFonts w:hint="eastAsia"/>
          <w:b/>
          <w:color w:val="660000"/>
          <w:sz w:val="28"/>
        </w:rPr>
        <w:t>河流遄疾，道阻且長，</w:t>
      </w:r>
      <w:r w:rsidRPr="001C3E29">
        <w:rPr>
          <w:rFonts w:hint="eastAsia"/>
        </w:rPr>
        <w:t>詩曰：溯洄從之，道阻且長。</w:t>
      </w:r>
      <w:r w:rsidRPr="001C3E29">
        <w:rPr>
          <w:rFonts w:hint="eastAsia"/>
          <w:b/>
          <w:color w:val="660000"/>
          <w:sz w:val="28"/>
        </w:rPr>
        <w:t>加以伊洛榛蕪，津塗久廢，</w:t>
      </w:r>
      <w:r w:rsidRPr="001C3E29">
        <w:rPr>
          <w:rFonts w:hint="eastAsia"/>
        </w:rPr>
        <w:t>蜀志，許靖與曹公書曰：袁術方命圮族，津塗四塞。</w:t>
      </w:r>
      <w:r w:rsidRPr="001C3E29">
        <w:rPr>
          <w:rFonts w:hint="eastAsia"/>
          <w:b/>
          <w:color w:val="660000"/>
          <w:sz w:val="28"/>
        </w:rPr>
        <w:t>伐木通逕，淹引時月。</w:t>
      </w:r>
      <w:r w:rsidRPr="001C3E29">
        <w:rPr>
          <w:rFonts w:hint="eastAsia"/>
        </w:rPr>
        <w:t>東觀漢記曰：岑彭伐樹木開道，直出黎丘。</w:t>
      </w:r>
      <w:r w:rsidRPr="001C3E29">
        <w:rPr>
          <w:rFonts w:hint="eastAsia"/>
          <w:b/>
          <w:color w:val="660000"/>
          <w:sz w:val="28"/>
        </w:rPr>
        <w:t>始以今月十二日，次故洛水浮橋。山川無改，城闕</w:t>
      </w:r>
      <w:r w:rsidR="00F355DD">
        <w:rPr>
          <w:rFonts w:hint="eastAsia"/>
          <w:b/>
          <w:color w:val="660000"/>
          <w:sz w:val="28"/>
        </w:rPr>
        <w:t>爲</w:t>
      </w:r>
      <w:r w:rsidRPr="001C3E29">
        <w:rPr>
          <w:rFonts w:hint="eastAsia"/>
          <w:b/>
          <w:color w:val="660000"/>
          <w:sz w:val="28"/>
        </w:rPr>
        <w:t>墟，宮廟隳頓，鍾簴空列，觀宇之餘，鞠</w:t>
      </w:r>
      <w:r w:rsidR="00F355DD">
        <w:rPr>
          <w:rFonts w:hint="eastAsia"/>
          <w:b/>
          <w:color w:val="660000"/>
          <w:sz w:val="28"/>
        </w:rPr>
        <w:t>爲</w:t>
      </w:r>
      <w:r w:rsidRPr="001C3E29">
        <w:rPr>
          <w:rFonts w:hint="eastAsia"/>
          <w:b/>
          <w:color w:val="660000"/>
          <w:sz w:val="28"/>
        </w:rPr>
        <w:t>禾黍，</w:t>
      </w:r>
      <w:r w:rsidRPr="001C3E29">
        <w:rPr>
          <w:rFonts w:hint="eastAsia"/>
        </w:rPr>
        <w:t>鞠</w:t>
      </w:r>
      <w:r w:rsidR="00F355DD">
        <w:rPr>
          <w:rFonts w:hint="eastAsia"/>
        </w:rPr>
        <w:t>爲</w:t>
      </w:r>
      <w:r w:rsidRPr="001C3E29">
        <w:rPr>
          <w:rFonts w:hint="eastAsia"/>
        </w:rPr>
        <w:t>茂草，已見西征賦。毛詩序曰：過故宗廟宮室，盡</w:t>
      </w:r>
      <w:r w:rsidR="00F355DD">
        <w:rPr>
          <w:rFonts w:hint="eastAsia"/>
        </w:rPr>
        <w:t>爲</w:t>
      </w:r>
      <w:r w:rsidRPr="001C3E29">
        <w:rPr>
          <w:rFonts w:hint="eastAsia"/>
        </w:rPr>
        <w:t>禾黍。</w:t>
      </w:r>
      <w:r w:rsidRPr="001C3E29">
        <w:rPr>
          <w:rFonts w:hint="eastAsia"/>
          <w:b/>
          <w:color w:val="660000"/>
          <w:sz w:val="28"/>
        </w:rPr>
        <w:t>廛里蕭條，雞犬罕音，</w:t>
      </w:r>
      <w:r w:rsidRPr="001C3E29">
        <w:rPr>
          <w:rFonts w:hint="eastAsia"/>
        </w:rPr>
        <w:t>蕭條，已見上西征賦。東觀漢記曰：北夷寇作，無雞鳴狗吠之聲。</w:t>
      </w:r>
      <w:r w:rsidRPr="001C3E29">
        <w:rPr>
          <w:rFonts w:hint="eastAsia"/>
          <w:b/>
          <w:color w:val="660000"/>
          <w:sz w:val="28"/>
        </w:rPr>
        <w:t>感舊永懷，痛心在目。</w:t>
      </w:r>
      <w:r w:rsidRPr="001C3E29">
        <w:rPr>
          <w:rFonts w:hint="eastAsia"/>
        </w:rPr>
        <w:t>劉琨答盧諶詩曰：哀我皇晉，痛心在目。</w:t>
      </w:r>
      <w:r w:rsidRPr="001C3E29">
        <w:rPr>
          <w:rFonts w:hint="eastAsia"/>
          <w:b/>
          <w:color w:val="660000"/>
          <w:sz w:val="28"/>
        </w:rPr>
        <w:t>以其月十五日，奉謁五陵。</w:t>
      </w:r>
      <w:r w:rsidRPr="001C3E29">
        <w:rPr>
          <w:rFonts w:hint="eastAsia"/>
        </w:rPr>
        <w:t>郭緣生述征記曰：北邙東則乾脯山，山西南晉文帝崇陽陵，陵西武帝峻陽陵，邙之東北宣帝高原陵、景帝峻平陵，邙之南則惠帝陵也。</w:t>
      </w:r>
      <w:r w:rsidRPr="001C3E29">
        <w:rPr>
          <w:rFonts w:hint="eastAsia"/>
          <w:b/>
          <w:color w:val="660000"/>
          <w:sz w:val="28"/>
        </w:rPr>
        <w:t>墳塋幽淪，百年荒翳，天衢開泰，情禮獲申，故老掩涕，三軍悽感，瞻拜之日，憤慨交集。行河南太守毛脩之等。</w:t>
      </w:r>
      <w:r w:rsidRPr="001C3E29">
        <w:rPr>
          <w:rFonts w:hint="eastAsia"/>
        </w:rPr>
        <w:t>沈約宋書曰：毛脩之，字敬文，滎陽人也。高祖將伐羌，</w:t>
      </w:r>
      <w:r w:rsidR="00F355DD">
        <w:rPr>
          <w:rFonts w:hint="eastAsia"/>
        </w:rPr>
        <w:t>爲</w:t>
      </w:r>
      <w:r w:rsidRPr="001C3E29">
        <w:rPr>
          <w:rFonts w:hint="eastAsia"/>
        </w:rPr>
        <w:t>河南、河內二郡太守，戍</w:t>
      </w:r>
      <w:r w:rsidR="003E4D6D" w:rsidRPr="00B81357">
        <w:rPr>
          <w:rFonts w:hint="eastAsia"/>
        </w:rPr>
        <w:t>洛陽</w:t>
      </w:r>
      <w:r w:rsidRPr="001C3E29">
        <w:rPr>
          <w:rFonts w:hint="eastAsia"/>
        </w:rPr>
        <w:t>。</w:t>
      </w:r>
      <w:r w:rsidR="00820F0B">
        <w:rPr>
          <w:rFonts w:hint="eastAsia"/>
          <w:b/>
          <w:color w:val="660000"/>
          <w:sz w:val="28"/>
        </w:rPr>
        <w:t>旣</w:t>
      </w:r>
      <w:r w:rsidRPr="001C3E29">
        <w:rPr>
          <w:rFonts w:hint="eastAsia"/>
          <w:b/>
          <w:color w:val="660000"/>
          <w:sz w:val="28"/>
        </w:rPr>
        <w:t>開翦荊棘，繕修毀垣，</w:t>
      </w:r>
      <w:r w:rsidRPr="001C3E29">
        <w:rPr>
          <w:rFonts w:hint="eastAsia"/>
        </w:rPr>
        <w:t>左氏傳，戎子駒支曰：驅其狐狸，翦其荊棘。西京賦曰：步毀垣而延嵜。</w:t>
      </w:r>
      <w:r w:rsidRPr="001C3E29">
        <w:rPr>
          <w:rFonts w:hint="eastAsia"/>
          <w:b/>
          <w:color w:val="660000"/>
          <w:sz w:val="28"/>
        </w:rPr>
        <w:t>職司</w:t>
      </w:r>
      <w:r w:rsidR="00820F0B">
        <w:rPr>
          <w:rFonts w:hint="eastAsia"/>
          <w:b/>
          <w:color w:val="660000"/>
          <w:sz w:val="28"/>
        </w:rPr>
        <w:t>旣</w:t>
      </w:r>
      <w:r w:rsidRPr="001C3E29">
        <w:rPr>
          <w:rFonts w:hint="eastAsia"/>
          <w:b/>
          <w:color w:val="660000"/>
          <w:sz w:val="28"/>
        </w:rPr>
        <w:t>備，蕃衛如舊。伏惟聖懷，遠慕兼慰，不勝下情。謹遣傳詔殿中中郎臣某奉表以聞。</w:t>
      </w:r>
    </w:p>
    <w:p w14:paraId="01F143E7" w14:textId="77AD9B3C" w:rsidR="008F46A3" w:rsidRDefault="00F355DD" w:rsidP="00C5079D">
      <w:pPr>
        <w:pStyle w:val="3"/>
        <w:ind w:firstLine="641"/>
      </w:pPr>
      <w:r>
        <w:rPr>
          <w:rFonts w:hint="eastAsia"/>
        </w:rPr>
        <w:t>爲</w:t>
      </w:r>
      <w:r w:rsidR="008F46A3">
        <w:rPr>
          <w:rFonts w:hint="eastAsia"/>
        </w:rPr>
        <w:t>宋公求加贈劉前軍表</w:t>
      </w:r>
    </w:p>
    <w:p w14:paraId="1FC69C08" w14:textId="7AB8AA8F" w:rsidR="008F46A3" w:rsidRDefault="008F46A3" w:rsidP="00C5079D">
      <w:pPr>
        <w:ind w:firstLine="420"/>
      </w:pPr>
      <w:r w:rsidRPr="001C3E29">
        <w:rPr>
          <w:rFonts w:hint="eastAsia"/>
        </w:rPr>
        <w:t>沈約宋書曰：劉穆之，字道沖，東莞人，</w:t>
      </w:r>
      <w:r w:rsidR="00F355DD">
        <w:rPr>
          <w:rFonts w:hint="eastAsia"/>
        </w:rPr>
        <w:t>爲</w:t>
      </w:r>
      <w:r w:rsidRPr="001C3E29">
        <w:rPr>
          <w:rFonts w:hint="eastAsia"/>
        </w:rPr>
        <w:t>前將軍，卒，追贈儀同三司。高祖又表於天子，於是重贈侍中、司徒，封南昌縣侯。</w:t>
      </w:r>
    </w:p>
    <w:p w14:paraId="215CB1B5"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傅季友</w:t>
      </w:r>
    </w:p>
    <w:p w14:paraId="7C1A2C37" w14:textId="690DD18D" w:rsidR="008F46A3" w:rsidRDefault="008F46A3" w:rsidP="00C5079D">
      <w:pPr>
        <w:ind w:firstLine="561"/>
      </w:pPr>
      <w:r w:rsidRPr="001C3E29">
        <w:rPr>
          <w:rFonts w:hint="eastAsia"/>
          <w:b/>
          <w:color w:val="660000"/>
          <w:sz w:val="28"/>
        </w:rPr>
        <w:t>臣聞崇賢旌善，王教所先，</w:t>
      </w:r>
      <w:r w:rsidRPr="001C3E29">
        <w:rPr>
          <w:rFonts w:hint="eastAsia"/>
        </w:rPr>
        <w:t>王隱晉書，衛瓘上言曰：崇賢舉善而教用彰。謝承後</w:t>
      </w:r>
      <w:r w:rsidR="003E4D6D" w:rsidRPr="00B81357">
        <w:rPr>
          <w:rFonts w:hint="eastAsia"/>
        </w:rPr>
        <w:t>漢書</w:t>
      </w:r>
      <w:r w:rsidRPr="001C3E29">
        <w:rPr>
          <w:rFonts w:hint="eastAsia"/>
        </w:rPr>
        <w:t>曰：滕延拜京兆尹，旌善</w:t>
      </w:r>
      <w:r w:rsidR="00F355DD">
        <w:rPr>
          <w:rFonts w:hint="eastAsia"/>
        </w:rPr>
        <w:t>爲</w:t>
      </w:r>
      <w:r w:rsidRPr="001C3E29">
        <w:rPr>
          <w:rFonts w:hint="eastAsia"/>
        </w:rPr>
        <w:t>務。</w:t>
      </w:r>
      <w:r w:rsidRPr="001C3E29">
        <w:rPr>
          <w:rFonts w:hint="eastAsia"/>
          <w:b/>
          <w:color w:val="660000"/>
          <w:sz w:val="28"/>
        </w:rPr>
        <w:t>念功簡勞，義深追遠。</w:t>
      </w:r>
      <w:r w:rsidRPr="001C3E29">
        <w:rPr>
          <w:rFonts w:hint="eastAsia"/>
        </w:rPr>
        <w:t>尚書，禹曰：惟帝念功。</w:t>
      </w:r>
      <w:r w:rsidR="003E4D6D" w:rsidRPr="00B81357">
        <w:rPr>
          <w:rFonts w:hint="eastAsia"/>
        </w:rPr>
        <w:t>論語</w:t>
      </w:r>
      <w:r w:rsidRPr="001C3E29">
        <w:rPr>
          <w:rFonts w:hint="eastAsia"/>
        </w:rPr>
        <w:t>曰：慎終追遠，民德歸厚矣。</w:t>
      </w:r>
      <w:r w:rsidRPr="001C3E29">
        <w:rPr>
          <w:rFonts w:hint="eastAsia"/>
          <w:b/>
          <w:color w:val="660000"/>
          <w:sz w:val="28"/>
        </w:rPr>
        <w:t>故司勳秉策，在勤必記，</w:t>
      </w:r>
      <w:r w:rsidRPr="001C3E29">
        <w:rPr>
          <w:rFonts w:hint="eastAsia"/>
        </w:rPr>
        <w:t>周禮曰：凡有功者，銘書於王之太常。</w:t>
      </w:r>
      <w:r w:rsidRPr="001C3E29">
        <w:rPr>
          <w:rFonts w:hint="eastAsia"/>
          <w:b/>
          <w:color w:val="660000"/>
          <w:sz w:val="28"/>
        </w:rPr>
        <w:t>德之休明</w:t>
      </w:r>
      <w:r w:rsidRPr="00C32D98">
        <w:rPr>
          <w:rStyle w:val="a9"/>
        </w:rPr>
        <w:footnoteReference w:id="4325"/>
      </w:r>
      <w:r w:rsidRPr="001C3E29">
        <w:rPr>
          <w:rFonts w:hint="eastAsia"/>
          <w:b/>
          <w:color w:val="660000"/>
          <w:sz w:val="28"/>
        </w:rPr>
        <w:t>，沒而彌著。</w:t>
      </w:r>
      <w:r w:rsidRPr="001C3E29">
        <w:rPr>
          <w:rFonts w:hint="eastAsia"/>
        </w:rPr>
        <w:t>左氏傳，王孫滿曰：德之休明。</w:t>
      </w:r>
      <w:r w:rsidRPr="001C3E29">
        <w:rPr>
          <w:rFonts w:hint="eastAsia"/>
          <w:b/>
          <w:color w:val="660000"/>
          <w:sz w:val="28"/>
        </w:rPr>
        <w:t>故尚書左僕射、前軍將軍臣穆之，爰自布衣，恊佐義始，</w:t>
      </w:r>
      <w:r w:rsidRPr="001C3E29">
        <w:rPr>
          <w:rFonts w:hint="eastAsia"/>
        </w:rPr>
        <w:t>裴子野宋略曰：高祖潛謀匡復，署穆之主簿，委以腹心。</w:t>
      </w:r>
      <w:r w:rsidRPr="001C3E29">
        <w:rPr>
          <w:rFonts w:hint="eastAsia"/>
          <w:b/>
          <w:color w:val="660000"/>
          <w:sz w:val="28"/>
        </w:rPr>
        <w:t>內竭謀猷，外勤庶政，</w:t>
      </w:r>
      <w:r w:rsidRPr="001C3E29">
        <w:rPr>
          <w:rFonts w:hint="eastAsia"/>
        </w:rPr>
        <w:t>尚書曰：爾有嘉謀嘉猷</w:t>
      </w:r>
      <w:r w:rsidRPr="00C32D98">
        <w:rPr>
          <w:rStyle w:val="a9"/>
        </w:rPr>
        <w:footnoteReference w:id="4326"/>
      </w:r>
      <w:r w:rsidRPr="001C3E29">
        <w:rPr>
          <w:rFonts w:hint="eastAsia"/>
        </w:rPr>
        <w:t>，則入告爾后于內。又曰：庶政惟和，萬邦咸寧。</w:t>
      </w:r>
      <w:r w:rsidRPr="001C3E29">
        <w:rPr>
          <w:rFonts w:hint="eastAsia"/>
          <w:b/>
          <w:color w:val="660000"/>
          <w:sz w:val="28"/>
        </w:rPr>
        <w:t>密勿軍國，心力俱盡。</w:t>
      </w:r>
      <w:r w:rsidRPr="001C3E29">
        <w:rPr>
          <w:rFonts w:hint="eastAsia"/>
        </w:rPr>
        <w:t>韓詩曰：密勿同心，不宜有怒。密勿，僶俛也。</w:t>
      </w:r>
      <w:r w:rsidRPr="001C3E29">
        <w:rPr>
          <w:rFonts w:hint="eastAsia"/>
          <w:b/>
          <w:color w:val="660000"/>
          <w:sz w:val="28"/>
        </w:rPr>
        <w:t>及登庸朝右，尹司京畿，</w:t>
      </w:r>
      <w:r w:rsidRPr="001C3E29">
        <w:rPr>
          <w:rFonts w:hint="eastAsia"/>
        </w:rPr>
        <w:t>沈約宋書曰：穆之</w:t>
      </w:r>
      <w:r w:rsidR="00F355DD">
        <w:rPr>
          <w:rFonts w:hint="eastAsia"/>
        </w:rPr>
        <w:t>爲</w:t>
      </w:r>
      <w:r w:rsidRPr="001C3E29">
        <w:rPr>
          <w:rFonts w:hint="eastAsia"/>
        </w:rPr>
        <w:t>尚書左僕射。又曰：加丹陽尹。尚書曰：若時登庸。</w:t>
      </w:r>
      <w:r w:rsidRPr="001C3E29">
        <w:rPr>
          <w:rFonts w:hint="eastAsia"/>
          <w:b/>
          <w:color w:val="660000"/>
          <w:sz w:val="28"/>
        </w:rPr>
        <w:t>敷讚百揆，翼新大猷。</w:t>
      </w:r>
      <w:r w:rsidRPr="001C3E29">
        <w:rPr>
          <w:rFonts w:hint="eastAsia"/>
        </w:rPr>
        <w:t>尚書曰：納于百揆</w:t>
      </w:r>
      <w:r w:rsidRPr="00C32D98">
        <w:rPr>
          <w:rStyle w:val="a9"/>
        </w:rPr>
        <w:footnoteReference w:id="4327"/>
      </w:r>
      <w:r w:rsidRPr="001C3E29">
        <w:rPr>
          <w:rFonts w:hint="eastAsia"/>
        </w:rPr>
        <w:t>。毛詩曰：匪大猷是經，惟邇言是聽。</w:t>
      </w:r>
      <w:r w:rsidRPr="001C3E29">
        <w:rPr>
          <w:rFonts w:hint="eastAsia"/>
          <w:b/>
          <w:color w:val="660000"/>
          <w:sz w:val="28"/>
        </w:rPr>
        <w:t>頃戎車遠役，居中作捍，</w:t>
      </w:r>
      <w:r w:rsidRPr="001C3E29">
        <w:rPr>
          <w:rFonts w:hint="eastAsia"/>
        </w:rPr>
        <w:t>沈約宋書曰：高祖北伐，轉穆之左僕射，甲仗五十人，入居東城。毛詩曰：左旋右抽，中軍作好。鄭玄曰：居軍中</w:t>
      </w:r>
      <w:r w:rsidR="00F355DD">
        <w:rPr>
          <w:rFonts w:hint="eastAsia"/>
        </w:rPr>
        <w:t>爲</w:t>
      </w:r>
      <w:r w:rsidRPr="001C3E29">
        <w:rPr>
          <w:rFonts w:hint="eastAsia"/>
        </w:rPr>
        <w:t>容好也。</w:t>
      </w:r>
      <w:r w:rsidRPr="001C3E29">
        <w:rPr>
          <w:rFonts w:hint="eastAsia"/>
          <w:b/>
          <w:color w:val="660000"/>
          <w:sz w:val="28"/>
        </w:rPr>
        <w:t>撫寧之勳，實洽朝野，識量局致，棟幹之器也。</w:t>
      </w:r>
      <w:r w:rsidRPr="001C3E29">
        <w:rPr>
          <w:rFonts w:hint="eastAsia"/>
        </w:rPr>
        <w:t>蜀志曰：文帝察黃權有局量。易曰：棟隆之吉，不橈于下也。</w:t>
      </w:r>
      <w:r w:rsidRPr="001C3E29">
        <w:rPr>
          <w:rFonts w:hint="eastAsia"/>
          <w:b/>
          <w:color w:val="660000"/>
          <w:sz w:val="28"/>
        </w:rPr>
        <w:t>方宣讚盛化，緝隆聖世，志績未究，遠邇悼心。皇恩褒述，班同三事，</w:t>
      </w:r>
      <w:r w:rsidRPr="001C3E29">
        <w:rPr>
          <w:rFonts w:hint="eastAsia"/>
        </w:rPr>
        <w:t>蜀志曰：偉度姓胡，</w:t>
      </w:r>
      <w:r w:rsidR="00F355DD">
        <w:rPr>
          <w:rFonts w:hint="eastAsia"/>
        </w:rPr>
        <w:t>爲</w:t>
      </w:r>
      <w:r w:rsidRPr="001C3E29">
        <w:rPr>
          <w:rFonts w:hint="eastAsia"/>
        </w:rPr>
        <w:t>諸葛亮主簿，故見褒述。尚書曰：三事大夫，敬爾有官。</w:t>
      </w:r>
      <w:r w:rsidRPr="001C3E29">
        <w:rPr>
          <w:rFonts w:hint="eastAsia"/>
          <w:b/>
          <w:color w:val="660000"/>
          <w:sz w:val="28"/>
        </w:rPr>
        <w:t>榮哀</w:t>
      </w:r>
      <w:r w:rsidR="00820F0B">
        <w:rPr>
          <w:rFonts w:hint="eastAsia"/>
          <w:b/>
          <w:color w:val="660000"/>
          <w:sz w:val="28"/>
        </w:rPr>
        <w:t>旣</w:t>
      </w:r>
      <w:r w:rsidRPr="001C3E29">
        <w:rPr>
          <w:rFonts w:hint="eastAsia"/>
          <w:b/>
          <w:color w:val="660000"/>
          <w:sz w:val="28"/>
        </w:rPr>
        <w:t>備，寵靈已泰。</w:t>
      </w:r>
      <w:r w:rsidR="003E4D6D" w:rsidRPr="00B81357">
        <w:rPr>
          <w:rFonts w:hint="eastAsia"/>
        </w:rPr>
        <w:t>論語</w:t>
      </w:r>
      <w:r w:rsidRPr="001C3E29">
        <w:rPr>
          <w:rFonts w:hint="eastAsia"/>
        </w:rPr>
        <w:t>，子貢曰：夫子其生也榮，其死也哀。寵靈，已見江淹雜體詩。</w:t>
      </w:r>
    </w:p>
    <w:p w14:paraId="131F346B" w14:textId="244D4BC2" w:rsidR="008F46A3" w:rsidRDefault="008F46A3" w:rsidP="00C5079D">
      <w:pPr>
        <w:ind w:firstLine="561"/>
      </w:pPr>
      <w:r w:rsidRPr="001C3E29">
        <w:rPr>
          <w:rFonts w:hint="eastAsia"/>
          <w:b/>
          <w:color w:val="660000"/>
          <w:sz w:val="28"/>
        </w:rPr>
        <w:t>臣伏思尋：自義熙草創，艱患未弭，</w:t>
      </w:r>
      <w:r w:rsidRPr="001C3E29">
        <w:rPr>
          <w:rFonts w:hint="eastAsia"/>
        </w:rPr>
        <w:t>王隱晉書曰：義熙，安帝年號。國語，太子曰：天禍至于今未弭乎？</w:t>
      </w:r>
      <w:r w:rsidRPr="001C3E29">
        <w:rPr>
          <w:rFonts w:hint="eastAsia"/>
          <w:b/>
          <w:color w:val="660000"/>
          <w:sz w:val="28"/>
        </w:rPr>
        <w:t>外虞</w:t>
      </w:r>
      <w:r w:rsidR="00820F0B">
        <w:rPr>
          <w:rFonts w:hint="eastAsia"/>
          <w:b/>
          <w:color w:val="660000"/>
          <w:sz w:val="28"/>
        </w:rPr>
        <w:t>旣</w:t>
      </w:r>
      <w:r w:rsidRPr="001C3E29">
        <w:rPr>
          <w:rFonts w:hint="eastAsia"/>
          <w:b/>
          <w:color w:val="660000"/>
          <w:sz w:val="28"/>
        </w:rPr>
        <w:t>殷，內難亦荐，</w:t>
      </w:r>
      <w:r w:rsidRPr="001C3E29">
        <w:rPr>
          <w:rFonts w:hint="eastAsia"/>
        </w:rPr>
        <w:t>沈約宋書曰：義熙五年，慕容超數</w:t>
      </w:r>
      <w:r w:rsidR="00F355DD">
        <w:rPr>
          <w:rFonts w:hint="eastAsia"/>
        </w:rPr>
        <w:t>爲</w:t>
      </w:r>
      <w:r w:rsidRPr="001C3E29">
        <w:rPr>
          <w:rFonts w:hint="eastAsia"/>
        </w:rPr>
        <w:t>邊患，公抗表北伐。公之北伐也，徐道覆乃有闚閫之志，勸盧循承虛而下，循從之。公羊傳曰：君子避內難，不避外難。</w:t>
      </w:r>
      <w:r w:rsidRPr="001C3E29">
        <w:rPr>
          <w:rFonts w:hint="eastAsia"/>
          <w:b/>
          <w:color w:val="660000"/>
          <w:sz w:val="28"/>
        </w:rPr>
        <w:t>時屯世故，靡有寧歲。</w:t>
      </w:r>
      <w:r w:rsidRPr="001C3E29">
        <w:rPr>
          <w:rFonts w:hint="eastAsia"/>
        </w:rPr>
        <w:t>周易曰：屯，剛柔始交而難生。又曰：屯，難也。潘正叔迎大駕詩曰：世故尚未夷。國語，姜氏告於公子曰：子之行，晉無寧歲。</w:t>
      </w:r>
      <w:r w:rsidRPr="001C3E29">
        <w:rPr>
          <w:rFonts w:hint="eastAsia"/>
          <w:b/>
          <w:color w:val="660000"/>
          <w:sz w:val="28"/>
        </w:rPr>
        <w:t>臣以寡劣，負荷國重，實賴穆之匡翼之勳。豈惟讜言嘉謀，溢于民聽。若乃忠規密謨，潛慮帷幕，造膝詭辭，莫見其際。</w:t>
      </w:r>
      <w:r w:rsidRPr="001C3E29">
        <w:rPr>
          <w:rFonts w:hint="eastAsia"/>
        </w:rPr>
        <w:t>穀梁傳曰：士造辟而言，詭辭而出。范甯曰：辟，君也。詭辭而出，不以實告人也。風俗通曰：禮諫有五，諷</w:t>
      </w:r>
      <w:r w:rsidR="00F355DD">
        <w:rPr>
          <w:rFonts w:hint="eastAsia"/>
        </w:rPr>
        <w:t>爲</w:t>
      </w:r>
      <w:r w:rsidRPr="001C3E29">
        <w:rPr>
          <w:rFonts w:hint="eastAsia"/>
        </w:rPr>
        <w:t>上。故入則造膝，出則詭辭。禮曰：善則稱君，過則稱己。王隱晉書曰：樂廣任誠保素，莫見其際。</w:t>
      </w:r>
      <w:r w:rsidRPr="001C3E29">
        <w:rPr>
          <w:rFonts w:hint="eastAsia"/>
          <w:b/>
          <w:color w:val="660000"/>
          <w:sz w:val="28"/>
        </w:rPr>
        <w:t>事隔於皇朝，功隱於視聽者，不可勝記。所以陳力一紀，遂克有成，</w:t>
      </w:r>
      <w:r w:rsidRPr="001C3E29">
        <w:rPr>
          <w:rFonts w:hint="eastAsia"/>
        </w:rPr>
        <w:t>國語，孤偃曰：畜力一紀，可以遠矣。又舅犯曰：若克有成，晉之柔嘉是甘。</w:t>
      </w:r>
      <w:r w:rsidRPr="001C3E29">
        <w:rPr>
          <w:rFonts w:hint="eastAsia"/>
          <w:b/>
          <w:color w:val="660000"/>
          <w:sz w:val="28"/>
        </w:rPr>
        <w:t>出征入輔，幸不辱命。微夫人之左右，未有寧濟其事者矣。</w:t>
      </w:r>
      <w:r w:rsidRPr="001C3E29">
        <w:rPr>
          <w:rFonts w:hint="eastAsia"/>
        </w:rPr>
        <w:t>左氏傳，重耳曰：微夫人力之不及此。爾雅曰：左右，助也。寧濟，已見曹植責躬詩。</w:t>
      </w:r>
      <w:r w:rsidRPr="001C3E29">
        <w:rPr>
          <w:rFonts w:hint="eastAsia"/>
          <w:b/>
          <w:color w:val="660000"/>
          <w:sz w:val="28"/>
        </w:rPr>
        <w:t>履謙居寡，守之彌固。</w:t>
      </w:r>
      <w:r w:rsidRPr="001C3E29">
        <w:rPr>
          <w:rFonts w:hint="eastAsia"/>
        </w:rPr>
        <w:t>易曰：九三，勞謙君子有終吉。王弼曰：履，得其位也。</w:t>
      </w:r>
      <w:r w:rsidRPr="001C3E29">
        <w:rPr>
          <w:rFonts w:hint="eastAsia"/>
          <w:b/>
          <w:color w:val="660000"/>
          <w:sz w:val="28"/>
        </w:rPr>
        <w:t>每議及封爵，輒深自抑絕，所以勳高當年，而茅土弗及。</w:t>
      </w:r>
      <w:r w:rsidRPr="001C3E29">
        <w:rPr>
          <w:rFonts w:hint="eastAsia"/>
        </w:rPr>
        <w:t>三輔決錄曰：茂陵馬氏，代襲茅土。</w:t>
      </w:r>
      <w:r w:rsidRPr="001C3E29">
        <w:rPr>
          <w:rFonts w:hint="eastAsia"/>
          <w:b/>
          <w:color w:val="660000"/>
          <w:sz w:val="28"/>
        </w:rPr>
        <w:t>撫事永念，胡寧可昧？謂宜加贈正司，追甄土宇，俾忠貞之烈，不泯於身後；大賚所及，永秩於善人。</w:t>
      </w:r>
      <w:r w:rsidR="003E4D6D" w:rsidRPr="00B81357">
        <w:rPr>
          <w:rFonts w:hint="eastAsia"/>
        </w:rPr>
        <w:t>論語</w:t>
      </w:r>
      <w:r w:rsidRPr="001C3E29">
        <w:rPr>
          <w:rFonts w:hint="eastAsia"/>
        </w:rPr>
        <w:t>曰：周有大賚，善人是富。</w:t>
      </w:r>
    </w:p>
    <w:p w14:paraId="2F2A98DB" w14:textId="77777777" w:rsidR="008F46A3" w:rsidRDefault="008F46A3" w:rsidP="00C5079D">
      <w:pPr>
        <w:ind w:firstLine="561"/>
      </w:pPr>
      <w:r w:rsidRPr="001C3E29">
        <w:rPr>
          <w:rFonts w:hint="eastAsia"/>
          <w:b/>
          <w:color w:val="660000"/>
          <w:sz w:val="28"/>
        </w:rPr>
        <w:t>臣契闊屯夷，旋觀終始，金蘭之分，義深情感。</w:t>
      </w:r>
      <w:r w:rsidRPr="001C3E29">
        <w:rPr>
          <w:rFonts w:hint="eastAsia"/>
        </w:rPr>
        <w:t>易曰：二人同心，其利斷金；同心之言，其臭如蘭</w:t>
      </w:r>
      <w:r w:rsidRPr="00C32D98">
        <w:rPr>
          <w:rStyle w:val="a9"/>
        </w:rPr>
        <w:footnoteReference w:id="4328"/>
      </w:r>
      <w:r w:rsidRPr="001C3E29">
        <w:rPr>
          <w:rFonts w:hint="eastAsia"/>
        </w:rPr>
        <w:t>。</w:t>
      </w:r>
      <w:r w:rsidRPr="001C3E29">
        <w:rPr>
          <w:rFonts w:hint="eastAsia"/>
          <w:b/>
          <w:color w:val="660000"/>
          <w:sz w:val="28"/>
        </w:rPr>
        <w:t>是以獻其乃懷，布之朝聽。所啟上，合請付外詳議。</w:t>
      </w:r>
    </w:p>
    <w:p w14:paraId="1036D4F1" w14:textId="7C87C0B3" w:rsidR="008F46A3" w:rsidRDefault="00F355DD" w:rsidP="00C5079D">
      <w:pPr>
        <w:pStyle w:val="3"/>
        <w:ind w:firstLine="641"/>
      </w:pPr>
      <w:r>
        <w:rPr>
          <w:rFonts w:hint="eastAsia"/>
        </w:rPr>
        <w:t>爲</w:t>
      </w:r>
      <w:r w:rsidR="008F46A3">
        <w:rPr>
          <w:rFonts w:hint="eastAsia"/>
        </w:rPr>
        <w:t>齊明帝讓宣城郡公第一表</w:t>
      </w:r>
    </w:p>
    <w:p w14:paraId="2293CAB0" w14:textId="77777777" w:rsidR="008F46A3" w:rsidRDefault="008F46A3" w:rsidP="00C5079D">
      <w:pPr>
        <w:ind w:firstLine="420"/>
      </w:pPr>
      <w:r w:rsidRPr="001C3E29">
        <w:rPr>
          <w:rFonts w:hint="eastAsia"/>
        </w:rPr>
        <w:t>蕭子顯齊書曰：明皇帝，始安貞王道生子。初，太祖封西昌侯。廢鬱林王，海陵王封宣城郡公也。</w:t>
      </w:r>
    </w:p>
    <w:p w14:paraId="1AD39110"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任彥昇</w:t>
      </w:r>
    </w:p>
    <w:p w14:paraId="4170E575" w14:textId="0EC5B8E5" w:rsidR="008F46A3" w:rsidRDefault="008F46A3" w:rsidP="00C5079D">
      <w:pPr>
        <w:ind w:firstLine="561"/>
      </w:pPr>
      <w:r w:rsidRPr="001C3E29">
        <w:rPr>
          <w:rFonts w:hint="eastAsia"/>
          <w:b/>
          <w:color w:val="660000"/>
          <w:sz w:val="28"/>
        </w:rPr>
        <w:t>臣鸞言：被臺司召，以臣</w:t>
      </w:r>
      <w:r w:rsidR="00F355DD">
        <w:rPr>
          <w:rFonts w:hint="eastAsia"/>
          <w:b/>
          <w:color w:val="660000"/>
          <w:sz w:val="28"/>
        </w:rPr>
        <w:t>爲</w:t>
      </w:r>
      <w:r w:rsidRPr="001C3E29">
        <w:rPr>
          <w:rFonts w:hint="eastAsia"/>
          <w:b/>
          <w:color w:val="660000"/>
          <w:sz w:val="28"/>
        </w:rPr>
        <w:t>侍中、中書監、驃騎大將軍、開府儀同三司、楊州刺史、錄尚書事，封宣城郡開國公，食邑三千戶，加兵五千人。臣本庸才，智力淺短。</w:t>
      </w:r>
      <w:r w:rsidRPr="001C3E29">
        <w:rPr>
          <w:rFonts w:hint="eastAsia"/>
        </w:rPr>
        <w:t>毋丘儉表曰：禹、镨之朝，不畜庸才。東觀漢記，李通上疏曰：臣經術短淺，智能空薄。</w:t>
      </w:r>
      <w:r w:rsidRPr="001C3E29">
        <w:rPr>
          <w:rFonts w:hint="eastAsia"/>
          <w:b/>
          <w:color w:val="660000"/>
          <w:sz w:val="28"/>
        </w:rPr>
        <w:t>太祖高皇帝篤猶子之愛，降家人之慈，</w:t>
      </w:r>
      <w:r w:rsidRPr="001C3E29">
        <w:rPr>
          <w:rFonts w:hint="eastAsia"/>
        </w:rPr>
        <w:t>蕭子顯齊書，太祖高皇帝諱道成，道生即太祖之弟也</w:t>
      </w:r>
      <w:r w:rsidRPr="00C32D98">
        <w:rPr>
          <w:rStyle w:val="a9"/>
        </w:rPr>
        <w:footnoteReference w:id="4329"/>
      </w:r>
      <w:r w:rsidRPr="001C3E29">
        <w:rPr>
          <w:rFonts w:hint="eastAsia"/>
        </w:rPr>
        <w:t>。禮記曰：兄弟之子，猶子也，蓋引而進之。</w:t>
      </w:r>
      <w:r w:rsidR="003E4D6D" w:rsidRPr="00B81357">
        <w:rPr>
          <w:rFonts w:hint="eastAsia"/>
        </w:rPr>
        <w:t>漢書</w:t>
      </w:r>
      <w:r w:rsidRPr="001C3E29">
        <w:rPr>
          <w:rFonts w:hint="eastAsia"/>
        </w:rPr>
        <w:t>曰：齊悼惠王肥，孝惠二年入朝。帝與齊王燕飲太后前，置齊王上坐，如家人禮。</w:t>
      </w:r>
      <w:r w:rsidRPr="001C3E29">
        <w:rPr>
          <w:rFonts w:hint="eastAsia"/>
          <w:b/>
          <w:color w:val="660000"/>
          <w:sz w:val="28"/>
        </w:rPr>
        <w:t>世祖武帝情等布衣，寄深同氣，</w:t>
      </w:r>
      <w:r w:rsidRPr="001C3E29">
        <w:rPr>
          <w:rFonts w:hint="eastAsia"/>
        </w:rPr>
        <w:t>蕭子顯齊書曰：世祖武皇帝諱賾，字宣遠，太祖長子。晉中興書，庾亮上疏曰：先帝謬顧，情同布衣。曹植求自試表曰：與國分形同氣，憂患共之。</w:t>
      </w:r>
      <w:r w:rsidRPr="001C3E29">
        <w:rPr>
          <w:rFonts w:hint="eastAsia"/>
          <w:b/>
          <w:color w:val="660000"/>
          <w:sz w:val="28"/>
        </w:rPr>
        <w:t>武皇大漸，實奉話言。</w:t>
      </w:r>
      <w:r w:rsidRPr="001C3E29">
        <w:rPr>
          <w:rFonts w:hint="eastAsia"/>
        </w:rPr>
        <w:t>尚書，王曰：嗚呼，疾大漸惟幾。毛詩曰：其惟哲人，告之話言。</w:t>
      </w:r>
      <w:r w:rsidRPr="001C3E29">
        <w:rPr>
          <w:rFonts w:hint="eastAsia"/>
          <w:b/>
          <w:color w:val="660000"/>
          <w:sz w:val="28"/>
        </w:rPr>
        <w:t>雖自見之明，庸近所蔽，</w:t>
      </w:r>
      <w:r w:rsidRPr="001C3E29">
        <w:rPr>
          <w:rFonts w:hint="eastAsia"/>
        </w:rPr>
        <w:t>韓子曰：楚莊王欲伐越，莊子曰：伐越何也？王曰：以政亂兵弱。莊子曰：臣患知之如目見百步之外，不能自見其頰，故曰自見之謂明。</w:t>
      </w:r>
      <w:r w:rsidRPr="001C3E29">
        <w:rPr>
          <w:rFonts w:hint="eastAsia"/>
          <w:b/>
          <w:color w:val="660000"/>
          <w:sz w:val="28"/>
        </w:rPr>
        <w:t>愚夫一至，偶識量己。</w:t>
      </w:r>
      <w:r w:rsidRPr="001C3E29">
        <w:rPr>
          <w:rFonts w:hint="eastAsia"/>
        </w:rPr>
        <w:t>劉劭人物志曰：一至謂之偏材。偏材，小雅之質也。爾雅曰：偶，遇也。郭璞曰：偶爾值也。庾元規表曰：仰覽殷鑑，量己知弊。</w:t>
      </w:r>
      <w:r w:rsidRPr="001C3E29">
        <w:rPr>
          <w:rFonts w:hint="eastAsia"/>
          <w:b/>
          <w:color w:val="660000"/>
          <w:sz w:val="28"/>
        </w:rPr>
        <w:t>實不忍自固於綴衣之辰，拒違於玉几之側。</w:t>
      </w:r>
      <w:r w:rsidRPr="001C3E29">
        <w:rPr>
          <w:rFonts w:hint="eastAsia"/>
        </w:rPr>
        <w:t>尚書顧命曰：出綴衣於庭，越翼日王崩。玉几，見下句。</w:t>
      </w:r>
      <w:r w:rsidRPr="001C3E29">
        <w:rPr>
          <w:rFonts w:hint="eastAsia"/>
          <w:b/>
          <w:color w:val="660000"/>
          <w:sz w:val="28"/>
        </w:rPr>
        <w:t>遂荷顧託，導揚末命。</w:t>
      </w:r>
      <w:r w:rsidRPr="001C3E29">
        <w:rPr>
          <w:rFonts w:hint="eastAsia"/>
        </w:rPr>
        <w:t>又曰：后憑玉几</w:t>
      </w:r>
      <w:r w:rsidRPr="00C32D98">
        <w:rPr>
          <w:rStyle w:val="a9"/>
        </w:rPr>
        <w:footnoteReference w:id="4330"/>
      </w:r>
      <w:r w:rsidRPr="001C3E29">
        <w:rPr>
          <w:rFonts w:hint="eastAsia"/>
        </w:rPr>
        <w:t>，導揚末命。</w:t>
      </w:r>
      <w:r w:rsidRPr="001C3E29">
        <w:rPr>
          <w:rFonts w:hint="eastAsia"/>
          <w:b/>
          <w:color w:val="660000"/>
          <w:sz w:val="28"/>
        </w:rPr>
        <w:t>雖嗣君棄常，獲罪宣德，</w:t>
      </w:r>
      <w:r w:rsidRPr="001C3E29">
        <w:rPr>
          <w:rFonts w:hint="eastAsia"/>
        </w:rPr>
        <w:t>嗣君，謂鬱林王也，</w:t>
      </w:r>
      <w:r w:rsidR="00F355DD">
        <w:rPr>
          <w:rFonts w:hint="eastAsia"/>
        </w:rPr>
        <w:t>爲</w:t>
      </w:r>
      <w:r w:rsidRPr="001C3E29">
        <w:rPr>
          <w:rFonts w:hint="eastAsia"/>
        </w:rPr>
        <w:t>宣太后所廢。左傳，申繻曰：人棄常而妖興。</w:t>
      </w:r>
      <w:r w:rsidR="003E4D6D" w:rsidRPr="00B81357">
        <w:rPr>
          <w:rFonts w:hint="eastAsia"/>
        </w:rPr>
        <w:t>漢書</w:t>
      </w:r>
      <w:r w:rsidRPr="001C3E29">
        <w:rPr>
          <w:rFonts w:hint="eastAsia"/>
        </w:rPr>
        <w:t>曰：太后召昌邑王賀，賀曰：我安得罪而召我哉？</w:t>
      </w:r>
      <w:r w:rsidRPr="001C3E29">
        <w:rPr>
          <w:rFonts w:hint="eastAsia"/>
          <w:b/>
          <w:color w:val="660000"/>
          <w:sz w:val="28"/>
        </w:rPr>
        <w:t>王室不造，職臣之由。</w:t>
      </w:r>
      <w:r w:rsidRPr="001C3E29">
        <w:rPr>
          <w:rFonts w:hint="eastAsia"/>
        </w:rPr>
        <w:t>不造，已見嵇康幽憤詩。職汝之由，已見王仲宣贈文叔良詩。</w:t>
      </w:r>
      <w:r w:rsidRPr="001C3E29">
        <w:rPr>
          <w:rFonts w:hint="eastAsia"/>
          <w:b/>
          <w:color w:val="660000"/>
          <w:sz w:val="28"/>
        </w:rPr>
        <w:t>何者？親則東牟，任惟愽陸，</w:t>
      </w:r>
      <w:r w:rsidR="003E4D6D" w:rsidRPr="00B81357">
        <w:rPr>
          <w:rFonts w:hint="eastAsia"/>
        </w:rPr>
        <w:t>漢書</w:t>
      </w:r>
      <w:r w:rsidRPr="001C3E29">
        <w:rPr>
          <w:rFonts w:hint="eastAsia"/>
        </w:rPr>
        <w:t>曰：齊悼惠王子興居</w:t>
      </w:r>
      <w:r w:rsidR="00F355DD">
        <w:rPr>
          <w:rFonts w:hint="eastAsia"/>
        </w:rPr>
        <w:t>爲</w:t>
      </w:r>
      <w:r w:rsidRPr="001C3E29">
        <w:rPr>
          <w:rFonts w:hint="eastAsia"/>
        </w:rPr>
        <w:t>東牟侯。又曰：武帝遺詔封博陸侯。</w:t>
      </w:r>
      <w:r w:rsidRPr="001C3E29">
        <w:rPr>
          <w:rFonts w:hint="eastAsia"/>
          <w:b/>
          <w:color w:val="660000"/>
          <w:sz w:val="28"/>
        </w:rPr>
        <w:t>徒懷子孟社稷之對，何救昌邑爭臣之譏？</w:t>
      </w:r>
      <w:r w:rsidR="003E4D6D" w:rsidRPr="00B81357">
        <w:rPr>
          <w:rFonts w:hint="eastAsia"/>
        </w:rPr>
        <w:t>漢書</w:t>
      </w:r>
      <w:r w:rsidRPr="001C3E29">
        <w:rPr>
          <w:rFonts w:hint="eastAsia"/>
        </w:rPr>
        <w:t>，霍光奏曰：昌邑王賀不可以承天緒，當廢。皇太后詔可。王曰：聞天子有爭臣七人，雖無道，不失天下。光謝曰：王行自絕於天，臣寧負王，不負社稷。</w:t>
      </w:r>
      <w:r w:rsidRPr="001C3E29">
        <w:rPr>
          <w:rFonts w:hint="eastAsia"/>
          <w:b/>
          <w:color w:val="660000"/>
          <w:sz w:val="28"/>
        </w:rPr>
        <w:t>四海之議，於何逃責？且陵土未乾，訓誓在耳，</w:t>
      </w:r>
      <w:r w:rsidRPr="001C3E29">
        <w:rPr>
          <w:rFonts w:hint="eastAsia"/>
        </w:rPr>
        <w:t>曹植求自試表曰：墳土未乾，而身名並滅。左傳，晉穆嬴曰</w:t>
      </w:r>
      <w:r w:rsidRPr="00C32D98">
        <w:rPr>
          <w:rStyle w:val="a9"/>
        </w:rPr>
        <w:footnoteReference w:id="4331"/>
      </w:r>
      <w:r w:rsidRPr="001C3E29">
        <w:rPr>
          <w:rFonts w:hint="eastAsia"/>
        </w:rPr>
        <w:t>：今君雖終，言猶在耳。</w:t>
      </w:r>
      <w:r w:rsidRPr="001C3E29">
        <w:rPr>
          <w:rFonts w:hint="eastAsia"/>
          <w:b/>
          <w:color w:val="660000"/>
          <w:sz w:val="28"/>
        </w:rPr>
        <w:t>家國之事，一至於斯，</w:t>
      </w:r>
      <w:r w:rsidRPr="001C3E29">
        <w:rPr>
          <w:rFonts w:hint="eastAsia"/>
        </w:rPr>
        <w:t>謂鬱林猖蹶顛躓也。孫盛晉陽春秋曰</w:t>
      </w:r>
      <w:r w:rsidRPr="00C32D98">
        <w:rPr>
          <w:rStyle w:val="a9"/>
        </w:rPr>
        <w:footnoteReference w:id="4332"/>
      </w:r>
      <w:r w:rsidRPr="001C3E29">
        <w:rPr>
          <w:rFonts w:hint="eastAsia"/>
        </w:rPr>
        <w:t>：郤超假還東</w:t>
      </w:r>
      <w:r w:rsidRPr="00C32D98">
        <w:rPr>
          <w:rStyle w:val="a9"/>
        </w:rPr>
        <w:footnoteReference w:id="4333"/>
      </w:r>
      <w:r w:rsidRPr="001C3E29">
        <w:rPr>
          <w:rFonts w:hint="eastAsia"/>
        </w:rPr>
        <w:t>，簡文帝謂之曰：致意尊公：家國之事，遂至於此。</w:t>
      </w:r>
      <w:r w:rsidRPr="001C3E29">
        <w:rPr>
          <w:rFonts w:hint="eastAsia"/>
          <w:b/>
          <w:color w:val="660000"/>
          <w:sz w:val="28"/>
        </w:rPr>
        <w:t>非臣之尤，誰任其咎？</w:t>
      </w:r>
      <w:r w:rsidRPr="001C3E29">
        <w:rPr>
          <w:rFonts w:hint="eastAsia"/>
        </w:rPr>
        <w:t>毛詩曰：發言盈庭，誰敢執其咎。</w:t>
      </w:r>
      <w:r w:rsidRPr="001C3E29">
        <w:rPr>
          <w:rFonts w:hint="eastAsia"/>
          <w:b/>
          <w:color w:val="660000"/>
          <w:sz w:val="28"/>
        </w:rPr>
        <w:t>將何以肅拜高寢，虔奉武園？</w:t>
      </w:r>
      <w:r w:rsidRPr="001C3E29">
        <w:rPr>
          <w:rFonts w:hint="eastAsia"/>
        </w:rPr>
        <w:t>寢廟，已見吳都賦。園陵，已見上張士然表。</w:t>
      </w:r>
      <w:r w:rsidRPr="001C3E29">
        <w:rPr>
          <w:rFonts w:hint="eastAsia"/>
          <w:b/>
          <w:color w:val="660000"/>
          <w:sz w:val="28"/>
        </w:rPr>
        <w:t>悼心失圖，泣血待旦。</w:t>
      </w:r>
      <w:r w:rsidRPr="001C3E29">
        <w:rPr>
          <w:rFonts w:hint="eastAsia"/>
        </w:rPr>
        <w:t>左傳，楚薳啟彊曰</w:t>
      </w:r>
      <w:r w:rsidRPr="00C32D98">
        <w:rPr>
          <w:rStyle w:val="a9"/>
        </w:rPr>
        <w:footnoteReference w:id="4334"/>
      </w:r>
      <w:r w:rsidRPr="001C3E29">
        <w:rPr>
          <w:rFonts w:hint="eastAsia"/>
        </w:rPr>
        <w:t>：孤與二三臣悼心失圖。尚書曰：先王昧爽，坐以待旦。</w:t>
      </w:r>
      <w:r w:rsidRPr="001C3E29">
        <w:rPr>
          <w:rFonts w:hint="eastAsia"/>
          <w:b/>
          <w:color w:val="660000"/>
          <w:sz w:val="28"/>
        </w:rPr>
        <w:t>寧容復徼榮於家恥，宴安於國危？</w:t>
      </w:r>
      <w:r w:rsidRPr="001C3E29">
        <w:rPr>
          <w:rFonts w:hint="eastAsia"/>
        </w:rPr>
        <w:t>晉中興書曰：卞壼表曰：豈敢干祿位以徼時榮乎？宴安，已見上解尚書表。</w:t>
      </w:r>
    </w:p>
    <w:p w14:paraId="231FA0C2" w14:textId="32C79505" w:rsidR="008F46A3" w:rsidRDefault="008F46A3" w:rsidP="00C5079D">
      <w:pPr>
        <w:ind w:firstLine="561"/>
      </w:pPr>
      <w:r w:rsidRPr="001C3E29">
        <w:rPr>
          <w:rFonts w:hint="eastAsia"/>
          <w:b/>
          <w:color w:val="660000"/>
          <w:sz w:val="28"/>
        </w:rPr>
        <w:t>驃騎上將之元勳，神州儀刑之列岳，</w:t>
      </w:r>
      <w:r w:rsidR="003E4D6D" w:rsidRPr="00B81357">
        <w:rPr>
          <w:rFonts w:hint="eastAsia"/>
        </w:rPr>
        <w:t>漢書</w:t>
      </w:r>
      <w:r w:rsidRPr="001C3E29">
        <w:rPr>
          <w:rFonts w:hint="eastAsia"/>
        </w:rPr>
        <w:t>曰：霍去病征</w:t>
      </w:r>
      <w:r w:rsidR="003E4D6D" w:rsidRPr="00B81357">
        <w:rPr>
          <w:rFonts w:hint="eastAsia"/>
        </w:rPr>
        <w:t>匈奴</w:t>
      </w:r>
      <w:r w:rsidRPr="001C3E29">
        <w:rPr>
          <w:rFonts w:hint="eastAsia"/>
        </w:rPr>
        <w:t>，有絕漠之勳，始置驃騎將軍，位在三公上。</w:t>
      </w:r>
      <w:r w:rsidR="003E4D6D" w:rsidRPr="00B81357">
        <w:rPr>
          <w:rFonts w:hint="eastAsia"/>
        </w:rPr>
        <w:t>班固</w:t>
      </w:r>
      <w:r w:rsidRPr="001C3E29">
        <w:rPr>
          <w:rFonts w:hint="eastAsia"/>
        </w:rPr>
        <w:t>衛青述白：長平桓桓，上將之元。神州，已見上薦譙元彥表。鄭氏毛詩箋曰：儀則，刑法也</w:t>
      </w:r>
      <w:r w:rsidRPr="00C32D98">
        <w:rPr>
          <w:rStyle w:val="a9"/>
        </w:rPr>
        <w:footnoteReference w:id="4335"/>
      </w:r>
      <w:r w:rsidRPr="001C3E29">
        <w:rPr>
          <w:rFonts w:hint="eastAsia"/>
        </w:rPr>
        <w:t>。</w:t>
      </w:r>
      <w:r w:rsidRPr="001C3E29">
        <w:rPr>
          <w:rFonts w:hint="eastAsia"/>
          <w:b/>
          <w:color w:val="660000"/>
          <w:sz w:val="28"/>
        </w:rPr>
        <w:t>尚書古稱司會，中書實管王言。</w:t>
      </w:r>
      <w:r w:rsidRPr="001C3E29">
        <w:rPr>
          <w:rFonts w:hint="eastAsia"/>
        </w:rPr>
        <w:t>周禮曰：司會，中大夫二人。鄭玄曰：司會主天下之事，若今之尚書耳。沈約宋書曰：置祕書令，典尚書奏事。文帝黃初初，改</w:t>
      </w:r>
      <w:r w:rsidR="00F355DD">
        <w:rPr>
          <w:rFonts w:hint="eastAsia"/>
        </w:rPr>
        <w:t>爲</w:t>
      </w:r>
      <w:r w:rsidRPr="001C3E29">
        <w:rPr>
          <w:rFonts w:hint="eastAsia"/>
        </w:rPr>
        <w:t>中書令。</w:t>
      </w:r>
      <w:r w:rsidRPr="001C3E29">
        <w:rPr>
          <w:rFonts w:hint="eastAsia"/>
          <w:b/>
          <w:color w:val="660000"/>
          <w:sz w:val="28"/>
        </w:rPr>
        <w:t>且虛飾寵章，委成禦侮，</w:t>
      </w:r>
      <w:r w:rsidRPr="001C3E29">
        <w:rPr>
          <w:rFonts w:hint="eastAsia"/>
        </w:rPr>
        <w:t>王隱晉書曰：武帝詔山濤曰：勿復</w:t>
      </w:r>
      <w:r w:rsidR="00F355DD">
        <w:rPr>
          <w:rFonts w:hint="eastAsia"/>
        </w:rPr>
        <w:t>爲</w:t>
      </w:r>
      <w:r w:rsidRPr="001C3E29">
        <w:rPr>
          <w:rFonts w:hint="eastAsia"/>
        </w:rPr>
        <w:t>虛飾之煩</w:t>
      </w:r>
      <w:r w:rsidRPr="00C32D98">
        <w:rPr>
          <w:rStyle w:val="a9"/>
        </w:rPr>
        <w:footnoteReference w:id="4336"/>
      </w:r>
      <w:r w:rsidRPr="001C3E29">
        <w:rPr>
          <w:rFonts w:hint="eastAsia"/>
        </w:rPr>
        <w:t>。詩曰：予曰有禦侮。</w:t>
      </w:r>
      <w:r w:rsidRPr="001C3E29">
        <w:rPr>
          <w:rFonts w:hint="eastAsia"/>
          <w:b/>
          <w:color w:val="660000"/>
          <w:sz w:val="28"/>
        </w:rPr>
        <w:t>臣知不愜，物誰謂宜？但命輕鴻毛，責重山岳，</w:t>
      </w:r>
      <w:r w:rsidRPr="001C3E29">
        <w:rPr>
          <w:rFonts w:hint="eastAsia"/>
        </w:rPr>
        <w:t>戰國策唐雎謂楚王曰：國權輕於鴻毛，而積禍重於山岳。陽泉養性賦曰：況性命之幾微，如鴻毛之漂輕。毋丘儉之遼東詩曰：憂責重山岳，誰能</w:t>
      </w:r>
      <w:r w:rsidR="00F355DD">
        <w:rPr>
          <w:rFonts w:hint="eastAsia"/>
        </w:rPr>
        <w:t>爲</w:t>
      </w:r>
      <w:r w:rsidRPr="001C3E29">
        <w:rPr>
          <w:rFonts w:hint="eastAsia"/>
        </w:rPr>
        <w:t>我檐。</w:t>
      </w:r>
      <w:r w:rsidRPr="001C3E29">
        <w:rPr>
          <w:rFonts w:hint="eastAsia"/>
          <w:b/>
          <w:color w:val="660000"/>
          <w:sz w:val="28"/>
        </w:rPr>
        <w:t>存沒同歸，毀譽一貫，</w:t>
      </w:r>
      <w:r w:rsidRPr="001C3E29">
        <w:rPr>
          <w:rFonts w:hint="eastAsia"/>
        </w:rPr>
        <w:t>莊子曰：哀公曰：何謂材命？仲尼曰：存亡毀譽，是事之變。吳志，周魴與曹休書曰：志行雖微，存沒一節。周易曰：殊途而同歸。書曰：</w:t>
      </w:r>
      <w:r w:rsidR="00F355DD">
        <w:rPr>
          <w:rFonts w:hint="eastAsia"/>
        </w:rPr>
        <w:t>爲</w:t>
      </w:r>
      <w:r w:rsidRPr="001C3E29">
        <w:rPr>
          <w:rFonts w:hint="eastAsia"/>
        </w:rPr>
        <w:t>善不同，同歸于治。莊子，老聃曰：彼以死生</w:t>
      </w:r>
      <w:r w:rsidR="00F355DD">
        <w:rPr>
          <w:rFonts w:hint="eastAsia"/>
        </w:rPr>
        <w:t>爲</w:t>
      </w:r>
      <w:r w:rsidRPr="001C3E29">
        <w:rPr>
          <w:rFonts w:hint="eastAsia"/>
        </w:rPr>
        <w:t>一條，以可不可</w:t>
      </w:r>
      <w:r w:rsidR="00F355DD">
        <w:rPr>
          <w:rFonts w:hint="eastAsia"/>
        </w:rPr>
        <w:t>爲</w:t>
      </w:r>
      <w:r w:rsidRPr="001C3E29">
        <w:rPr>
          <w:rFonts w:hint="eastAsia"/>
        </w:rPr>
        <w:t>一貫也。</w:t>
      </w:r>
      <w:r w:rsidRPr="001C3E29">
        <w:rPr>
          <w:rFonts w:hint="eastAsia"/>
          <w:b/>
          <w:color w:val="660000"/>
          <w:sz w:val="28"/>
        </w:rPr>
        <w:t>辭一官不減身累，增一職已黷朝經，</w:t>
      </w:r>
      <w:r w:rsidRPr="001C3E29">
        <w:rPr>
          <w:rFonts w:hint="eastAsia"/>
        </w:rPr>
        <w:t>七略曰：位累我躬。賈逵國語注曰：黷慢朝經也</w:t>
      </w:r>
      <w:r w:rsidRPr="00C32D98">
        <w:rPr>
          <w:rStyle w:val="a9"/>
        </w:rPr>
        <w:footnoteReference w:id="4337"/>
      </w:r>
      <w:r w:rsidRPr="001C3E29">
        <w:rPr>
          <w:rFonts w:hint="eastAsia"/>
        </w:rPr>
        <w:t>。家語，孔子曰：治天下國家有九經，其所以行者一也。</w:t>
      </w:r>
      <w:r w:rsidRPr="001C3E29">
        <w:rPr>
          <w:rFonts w:hint="eastAsia"/>
          <w:b/>
          <w:color w:val="660000"/>
          <w:sz w:val="28"/>
        </w:rPr>
        <w:t>便當自同體國，不</w:t>
      </w:r>
      <w:r w:rsidR="00F355DD">
        <w:rPr>
          <w:rFonts w:hint="eastAsia"/>
          <w:b/>
          <w:color w:val="660000"/>
          <w:sz w:val="28"/>
        </w:rPr>
        <w:t>爲</w:t>
      </w:r>
      <w:r w:rsidRPr="001C3E29">
        <w:rPr>
          <w:rFonts w:hint="eastAsia"/>
          <w:b/>
          <w:color w:val="660000"/>
          <w:sz w:val="28"/>
        </w:rPr>
        <w:t>飾讓。</w:t>
      </w:r>
      <w:r w:rsidRPr="001C3E29">
        <w:rPr>
          <w:rFonts w:hint="eastAsia"/>
        </w:rPr>
        <w:t>穀梁傳曰：大夫，國體也。何休曰：君之卿佐，是謂股肱，故曰國體。孫皓詔紀陟曰：故特任使，莫復飾讓。</w:t>
      </w:r>
      <w:r w:rsidRPr="001C3E29">
        <w:rPr>
          <w:rFonts w:hint="eastAsia"/>
          <w:b/>
          <w:color w:val="660000"/>
          <w:sz w:val="28"/>
        </w:rPr>
        <w:t>至於功均一匡，賞同千室，</w:t>
      </w:r>
      <w:r w:rsidR="003E4D6D" w:rsidRPr="00B81357">
        <w:rPr>
          <w:rFonts w:hint="eastAsia"/>
        </w:rPr>
        <w:t>論語</w:t>
      </w:r>
      <w:r w:rsidRPr="001C3E29">
        <w:rPr>
          <w:rFonts w:hint="eastAsia"/>
        </w:rPr>
        <w:t>，孔子曰：管仲相桓公，一匡天下。左傳曰：晉侯滅赤狄潞氏，晉侯賞桓子狄臣千室。</w:t>
      </w:r>
      <w:r w:rsidRPr="001C3E29">
        <w:rPr>
          <w:rFonts w:hint="eastAsia"/>
          <w:b/>
          <w:color w:val="660000"/>
          <w:sz w:val="28"/>
        </w:rPr>
        <w:t>光宅近甸，奄有全邦，</w:t>
      </w:r>
      <w:r w:rsidRPr="001C3E29">
        <w:rPr>
          <w:rFonts w:hint="eastAsia"/>
        </w:rPr>
        <w:t>光宅，已見吳都賦。謝承後</w:t>
      </w:r>
      <w:r w:rsidR="003E4D6D" w:rsidRPr="00B81357">
        <w:rPr>
          <w:rFonts w:hint="eastAsia"/>
        </w:rPr>
        <w:t>漢書</w:t>
      </w:r>
      <w:r w:rsidRPr="001C3E29">
        <w:rPr>
          <w:rFonts w:hint="eastAsia"/>
        </w:rPr>
        <w:t>曰：周防及守近甸，嘉瑞表應。毛詩曰：奄有龜蒙。</w:t>
      </w:r>
      <w:r w:rsidR="003E4D6D" w:rsidRPr="00B81357">
        <w:rPr>
          <w:rFonts w:hint="eastAsia"/>
        </w:rPr>
        <w:t>漢書</w:t>
      </w:r>
      <w:r w:rsidRPr="001C3E29">
        <w:rPr>
          <w:rFonts w:hint="eastAsia"/>
        </w:rPr>
        <w:t>，淮南王上書曰：淮南全國之時。</w:t>
      </w:r>
      <w:r w:rsidRPr="001C3E29">
        <w:rPr>
          <w:rFonts w:hint="eastAsia"/>
          <w:b/>
          <w:color w:val="660000"/>
          <w:sz w:val="28"/>
        </w:rPr>
        <w:t>殞越</w:t>
      </w:r>
      <w:r w:rsidR="00F355DD">
        <w:rPr>
          <w:rFonts w:hint="eastAsia"/>
          <w:b/>
          <w:color w:val="660000"/>
          <w:sz w:val="28"/>
        </w:rPr>
        <w:t>爲</w:t>
      </w:r>
      <w:r w:rsidRPr="001C3E29">
        <w:rPr>
          <w:rFonts w:hint="eastAsia"/>
          <w:b/>
          <w:color w:val="660000"/>
          <w:sz w:val="28"/>
        </w:rPr>
        <w:t>期，不敢聞命。</w:t>
      </w:r>
      <w:r w:rsidRPr="001C3E29">
        <w:rPr>
          <w:rFonts w:hint="eastAsia"/>
        </w:rPr>
        <w:t>左傳，齊侯對宰孔曰：小白恐殞越于下</w:t>
      </w:r>
      <w:r w:rsidRPr="00C32D98">
        <w:rPr>
          <w:rStyle w:val="a9"/>
        </w:rPr>
        <w:footnoteReference w:id="4338"/>
      </w:r>
      <w:r w:rsidRPr="001C3E29">
        <w:rPr>
          <w:rFonts w:hint="eastAsia"/>
        </w:rPr>
        <w:t>。</w:t>
      </w:r>
      <w:r w:rsidRPr="001C3E29">
        <w:rPr>
          <w:rFonts w:hint="eastAsia"/>
          <w:b/>
          <w:color w:val="660000"/>
          <w:sz w:val="28"/>
        </w:rPr>
        <w:t>亦願曲留降鑒，即垂順許，鉅平之懇誠必固，永昌之丹慊獲申。</w:t>
      </w:r>
      <w:r w:rsidRPr="001C3E29">
        <w:rPr>
          <w:rFonts w:hint="eastAsia"/>
        </w:rPr>
        <w:t>鉅平、羊祜、永昌、庾亮，並見上表。</w:t>
      </w:r>
      <w:r w:rsidRPr="001C3E29">
        <w:rPr>
          <w:rFonts w:hint="eastAsia"/>
          <w:b/>
          <w:color w:val="660000"/>
          <w:sz w:val="28"/>
        </w:rPr>
        <w:t>乃知君臣之道，綽有餘裕。</w:t>
      </w:r>
      <w:r w:rsidRPr="001C3E29">
        <w:rPr>
          <w:rFonts w:hint="eastAsia"/>
        </w:rPr>
        <w:t>孟子曰：欲</w:t>
      </w:r>
      <w:r w:rsidR="00F355DD">
        <w:rPr>
          <w:rFonts w:hint="eastAsia"/>
        </w:rPr>
        <w:t>爲</w:t>
      </w:r>
      <w:r w:rsidRPr="001C3E29">
        <w:rPr>
          <w:rFonts w:hint="eastAsia"/>
        </w:rPr>
        <w:t>君，盡君道，□</w:t>
      </w:r>
      <w:r w:rsidRPr="00C32D98">
        <w:rPr>
          <w:rStyle w:val="a9"/>
        </w:rPr>
        <w:footnoteReference w:id="4339"/>
      </w:r>
      <w:r w:rsidRPr="001C3E29">
        <w:rPr>
          <w:rFonts w:hint="eastAsia"/>
        </w:rPr>
        <w:t>欲</w:t>
      </w:r>
      <w:r w:rsidR="00F355DD">
        <w:rPr>
          <w:rFonts w:hint="eastAsia"/>
        </w:rPr>
        <w:t>爲</w:t>
      </w:r>
      <w:r w:rsidRPr="001C3E29">
        <w:rPr>
          <w:rFonts w:hint="eastAsia"/>
        </w:rPr>
        <w:t>臣，盡臣道。又曰：吾聞之也，有官守者，不得其職則去；有言責者，不得其言則去。我無官守，我無言責，則吾進退豈不綽綽然有餘裕哉！</w:t>
      </w:r>
      <w:r w:rsidRPr="001C3E29">
        <w:rPr>
          <w:rFonts w:hint="eastAsia"/>
          <w:b/>
          <w:color w:val="660000"/>
          <w:sz w:val="28"/>
        </w:rPr>
        <w:t>苟曰易昭，敢守難奪。故可庶心弘議，酌己親物者矣。不勝荷懼屏營之誠，謹附某官某甲，奉表以聞。臣諱誠惶誠恐。</w:t>
      </w:r>
    </w:p>
    <w:p w14:paraId="0F66F17F" w14:textId="6236151C" w:rsidR="008F46A3" w:rsidRDefault="00F355DD" w:rsidP="00C5079D">
      <w:pPr>
        <w:pStyle w:val="3"/>
        <w:ind w:firstLine="641"/>
      </w:pPr>
      <w:r>
        <w:rPr>
          <w:rFonts w:hint="eastAsia"/>
        </w:rPr>
        <w:t>爲</w:t>
      </w:r>
      <w:r w:rsidR="008F46A3">
        <w:rPr>
          <w:rFonts w:hint="eastAsia"/>
        </w:rPr>
        <w:t>范尚書讓吏部封侯第一表</w:t>
      </w:r>
    </w:p>
    <w:p w14:paraId="7B4B3F65" w14:textId="122BCCAF" w:rsidR="008F46A3" w:rsidRDefault="008F46A3" w:rsidP="00C5079D">
      <w:pPr>
        <w:ind w:firstLine="420"/>
      </w:pPr>
      <w:r w:rsidRPr="001C3E29">
        <w:rPr>
          <w:rFonts w:hint="eastAsia"/>
        </w:rPr>
        <w:t>范雲，字彥龍，與梁武同事齊竟陵王，</w:t>
      </w:r>
      <w:r w:rsidR="00F355DD">
        <w:rPr>
          <w:rFonts w:hint="eastAsia"/>
        </w:rPr>
        <w:t>爲</w:t>
      </w:r>
      <w:r w:rsidRPr="001C3E29">
        <w:rPr>
          <w:rFonts w:hint="eastAsia"/>
        </w:rPr>
        <w:t>八友，又與雲住處相近，更增親密。及</w:t>
      </w:r>
      <w:r w:rsidR="00F355DD">
        <w:rPr>
          <w:rFonts w:hint="eastAsia"/>
        </w:rPr>
        <w:t>爲</w:t>
      </w:r>
      <w:r w:rsidRPr="001C3E29">
        <w:rPr>
          <w:rFonts w:hint="eastAsia"/>
        </w:rPr>
        <w:t>天子，以</w:t>
      </w:r>
      <w:r w:rsidR="00F355DD">
        <w:rPr>
          <w:rFonts w:hint="eastAsia"/>
        </w:rPr>
        <w:t>爲</w:t>
      </w:r>
      <w:r w:rsidRPr="001C3E29">
        <w:rPr>
          <w:rFonts w:hint="eastAsia"/>
        </w:rPr>
        <w:t>吏部尚書，甚敬雲，嘗語其二弟曰：我昔與雲情同昆弟，汝當</w:t>
      </w:r>
      <w:r w:rsidR="00F355DD">
        <w:rPr>
          <w:rFonts w:hint="eastAsia"/>
        </w:rPr>
        <w:t>爲</w:t>
      </w:r>
      <w:r w:rsidRPr="001C3E29">
        <w:rPr>
          <w:rFonts w:hint="eastAsia"/>
        </w:rPr>
        <w:t>我呼雲</w:t>
      </w:r>
      <w:r w:rsidR="00F355DD">
        <w:rPr>
          <w:rFonts w:hint="eastAsia"/>
        </w:rPr>
        <w:t>爲</w:t>
      </w:r>
      <w:r w:rsidRPr="001C3E29">
        <w:rPr>
          <w:rFonts w:hint="eastAsia"/>
        </w:rPr>
        <w:t>兄。</w:t>
      </w:r>
    </w:p>
    <w:p w14:paraId="10CBF09E"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任彥昇</w:t>
      </w:r>
    </w:p>
    <w:p w14:paraId="7ADA98AA" w14:textId="56031664" w:rsidR="008F46A3" w:rsidRDefault="008F46A3" w:rsidP="00C5079D">
      <w:pPr>
        <w:ind w:firstLine="561"/>
      </w:pPr>
      <w:r w:rsidRPr="001C3E29">
        <w:rPr>
          <w:rFonts w:hint="eastAsia"/>
          <w:b/>
          <w:color w:val="660000"/>
          <w:sz w:val="28"/>
        </w:rPr>
        <w:t>臣雲言：被尚書召，以臣</w:t>
      </w:r>
      <w:r w:rsidR="00F355DD">
        <w:rPr>
          <w:rFonts w:hint="eastAsia"/>
          <w:b/>
          <w:color w:val="660000"/>
          <w:sz w:val="28"/>
        </w:rPr>
        <w:t>爲</w:t>
      </w:r>
      <w:r w:rsidRPr="001C3E29">
        <w:rPr>
          <w:rFonts w:hint="eastAsia"/>
          <w:b/>
          <w:color w:val="660000"/>
          <w:sz w:val="28"/>
        </w:rPr>
        <w:t>散騎常侍、吏部尚書，封霄城縣開國侯，食邑千戶。奉命震驚，心顏無措，臣雲頓首頓首，死罪死罪</w:t>
      </w:r>
      <w:r w:rsidRPr="00C32D98">
        <w:rPr>
          <w:rStyle w:val="a9"/>
        </w:rPr>
        <w:footnoteReference w:id="4340"/>
      </w:r>
      <w:r w:rsidRPr="001C3E29">
        <w:rPr>
          <w:rFonts w:hint="eastAsia"/>
          <w:b/>
          <w:color w:val="660000"/>
          <w:sz w:val="28"/>
        </w:rPr>
        <w:t>。臣素門凡流，輪翮無取，</w:t>
      </w:r>
      <w:r w:rsidRPr="001C3E29">
        <w:rPr>
          <w:rFonts w:hint="eastAsia"/>
        </w:rPr>
        <w:t>張載贈棗子琰詩曰：輶車運在輪，飛骨須六翮。</w:t>
      </w:r>
      <w:r w:rsidRPr="001C3E29">
        <w:rPr>
          <w:rFonts w:hint="eastAsia"/>
          <w:b/>
          <w:color w:val="660000"/>
          <w:sz w:val="28"/>
        </w:rPr>
        <w:t>進謝中庸，退慙狂狷。</w:t>
      </w:r>
      <w:r w:rsidRPr="001C3E29">
        <w:rPr>
          <w:rFonts w:hint="eastAsia"/>
        </w:rPr>
        <w:t>禮記，仲尼曰：君子中庸，小人反中庸。</w:t>
      </w:r>
      <w:r w:rsidR="003E4D6D" w:rsidRPr="00B81357">
        <w:rPr>
          <w:rFonts w:hint="eastAsia"/>
        </w:rPr>
        <w:t>論語</w:t>
      </w:r>
      <w:r w:rsidRPr="001C3E29">
        <w:rPr>
          <w:rFonts w:hint="eastAsia"/>
        </w:rPr>
        <w:t>，子曰：狂者進取，狷者有所不</w:t>
      </w:r>
      <w:r w:rsidR="00F355DD">
        <w:rPr>
          <w:rFonts w:hint="eastAsia"/>
        </w:rPr>
        <w:t>爲</w:t>
      </w:r>
      <w:r w:rsidRPr="001C3E29">
        <w:rPr>
          <w:rFonts w:hint="eastAsia"/>
        </w:rPr>
        <w:t>也</w:t>
      </w:r>
      <w:r w:rsidRPr="00C32D98">
        <w:rPr>
          <w:rStyle w:val="a9"/>
        </w:rPr>
        <w:footnoteReference w:id="4341"/>
      </w:r>
      <w:r w:rsidRPr="001C3E29">
        <w:rPr>
          <w:rFonts w:hint="eastAsia"/>
        </w:rPr>
        <w:t>。</w:t>
      </w:r>
      <w:r w:rsidRPr="001C3E29">
        <w:rPr>
          <w:rFonts w:hint="eastAsia"/>
          <w:b/>
          <w:color w:val="660000"/>
          <w:sz w:val="28"/>
        </w:rPr>
        <w:t>固嘗鑽厲求學，而一經不治；</w:t>
      </w:r>
      <w:r w:rsidR="003E4D6D" w:rsidRPr="00B81357">
        <w:rPr>
          <w:rFonts w:hint="eastAsia"/>
        </w:rPr>
        <w:t>漢書</w:t>
      </w:r>
      <w:r w:rsidRPr="001C3E29">
        <w:rPr>
          <w:rFonts w:hint="eastAsia"/>
        </w:rPr>
        <w:t>曰：韋賢少子玄成，復以明經歷位至丞相。故鄒、魯諺曰：遺子黃金滿籯，不如一經。</w:t>
      </w:r>
      <w:r w:rsidRPr="001C3E29">
        <w:rPr>
          <w:rFonts w:hint="eastAsia"/>
          <w:b/>
          <w:color w:val="660000"/>
          <w:sz w:val="28"/>
        </w:rPr>
        <w:t>篆刻</w:t>
      </w:r>
      <w:r w:rsidR="00F355DD">
        <w:rPr>
          <w:rFonts w:hint="eastAsia"/>
          <w:b/>
          <w:color w:val="660000"/>
          <w:sz w:val="28"/>
        </w:rPr>
        <w:t>爲</w:t>
      </w:r>
      <w:r w:rsidRPr="001C3E29">
        <w:rPr>
          <w:rFonts w:hint="eastAsia"/>
          <w:b/>
          <w:color w:val="660000"/>
          <w:sz w:val="28"/>
        </w:rPr>
        <w:t>文，而三冬靡就。</w:t>
      </w:r>
      <w:r w:rsidRPr="001C3E29">
        <w:rPr>
          <w:rFonts w:hint="eastAsia"/>
        </w:rPr>
        <w:t>法言曰：童子彫蟲篆刻。</w:t>
      </w:r>
      <w:r w:rsidR="003E4D6D" w:rsidRPr="00B81357">
        <w:rPr>
          <w:rFonts w:hint="eastAsia"/>
        </w:rPr>
        <w:t>漢書</w:t>
      </w:r>
      <w:r w:rsidRPr="001C3E29">
        <w:rPr>
          <w:rFonts w:hint="eastAsia"/>
        </w:rPr>
        <w:t>，東方朔上書曰：臣朔學書三冬，文史足用。</w:t>
      </w:r>
      <w:r w:rsidRPr="001C3E29">
        <w:rPr>
          <w:rFonts w:hint="eastAsia"/>
          <w:b/>
          <w:color w:val="660000"/>
          <w:sz w:val="28"/>
        </w:rPr>
        <w:t>負書燕魏，空殫菽粟；</w:t>
      </w:r>
      <w:r w:rsidRPr="001C3E29">
        <w:rPr>
          <w:rFonts w:hint="eastAsia"/>
        </w:rPr>
        <w:t>戰國策曰：蘇秦說秦王，書十上而說不納。去秦而歸，負書檐囊。孟子曰：聖人之治天下，使菽粟如水火。</w:t>
      </w:r>
      <w:r w:rsidRPr="001C3E29">
        <w:rPr>
          <w:rFonts w:hint="eastAsia"/>
          <w:b/>
          <w:color w:val="660000"/>
          <w:sz w:val="28"/>
        </w:rPr>
        <w:t>躡屩</w:t>
      </w:r>
      <w:r w:rsidRPr="001C3E29">
        <w:rPr>
          <w:rFonts w:hint="eastAsia"/>
        </w:rPr>
        <w:t>腳</w:t>
      </w:r>
      <w:r w:rsidRPr="001C3E29">
        <w:rPr>
          <w:rFonts w:hint="eastAsia"/>
          <w:b/>
          <w:color w:val="660000"/>
          <w:sz w:val="28"/>
        </w:rPr>
        <w:t>齊楚</w:t>
      </w:r>
      <w:r w:rsidRPr="00C32D98">
        <w:rPr>
          <w:rStyle w:val="a9"/>
        </w:rPr>
        <w:footnoteReference w:id="4342"/>
      </w:r>
      <w:r w:rsidRPr="001C3E29">
        <w:rPr>
          <w:rFonts w:hint="eastAsia"/>
          <w:b/>
          <w:color w:val="660000"/>
          <w:sz w:val="28"/>
        </w:rPr>
        <w:t>，徒失貧賤。</w:t>
      </w:r>
      <w:r w:rsidR="003E4D6D" w:rsidRPr="00B81357">
        <w:rPr>
          <w:rFonts w:hint="eastAsia"/>
        </w:rPr>
        <w:t>史記</w:t>
      </w:r>
      <w:r w:rsidRPr="001C3E29">
        <w:rPr>
          <w:rFonts w:hint="eastAsia"/>
        </w:rPr>
        <w:t>曰：虞卿躡蹻檐簦，說趙孝成王。徐廣曰：蹻，草履也。韓詩外傳曰：田子方謂魏太子曰：貧賤可以驕人矣，志不得，則受履而適秦、楚耳，安往而不得吾貧賤乎？</w:t>
      </w:r>
      <w:r w:rsidR="00820F0B">
        <w:rPr>
          <w:rFonts w:hint="eastAsia"/>
          <w:b/>
          <w:color w:val="660000"/>
          <w:sz w:val="28"/>
        </w:rPr>
        <w:t>旣</w:t>
      </w:r>
      <w:r w:rsidRPr="001C3E29">
        <w:rPr>
          <w:rFonts w:hint="eastAsia"/>
          <w:b/>
          <w:color w:val="660000"/>
          <w:sz w:val="28"/>
        </w:rPr>
        <w:t>而分虎出守，以囊被見嗤；</w:t>
      </w:r>
      <w:r w:rsidR="003E4D6D" w:rsidRPr="00B81357">
        <w:rPr>
          <w:rFonts w:hint="eastAsia"/>
        </w:rPr>
        <w:t>漢書</w:t>
      </w:r>
      <w:r w:rsidRPr="001C3E29">
        <w:rPr>
          <w:rFonts w:hint="eastAsia"/>
        </w:rPr>
        <w:t>，文紀曰：初與郡守</w:t>
      </w:r>
      <w:r w:rsidR="00F355DD">
        <w:rPr>
          <w:rFonts w:hint="eastAsia"/>
        </w:rPr>
        <w:t>爲</w:t>
      </w:r>
      <w:r w:rsidRPr="001C3E29">
        <w:rPr>
          <w:rFonts w:hint="eastAsia"/>
        </w:rPr>
        <w:t>銅虎符</w:t>
      </w:r>
      <w:r w:rsidRPr="00C32D98">
        <w:rPr>
          <w:rStyle w:val="a9"/>
        </w:rPr>
        <w:footnoteReference w:id="4343"/>
      </w:r>
      <w:r w:rsidRPr="001C3E29">
        <w:rPr>
          <w:rFonts w:hint="eastAsia"/>
        </w:rPr>
        <w:t>。</w:t>
      </w:r>
      <w:r w:rsidR="003E4D6D" w:rsidRPr="00B81357">
        <w:rPr>
          <w:rFonts w:hint="eastAsia"/>
        </w:rPr>
        <w:t>漢書</w:t>
      </w:r>
      <w:r w:rsidRPr="001C3E29">
        <w:rPr>
          <w:rFonts w:hint="eastAsia"/>
        </w:rPr>
        <w:t>曰：王陽父子皆好車馬衣服，其自奉養極</w:t>
      </w:r>
      <w:r w:rsidR="00F355DD">
        <w:rPr>
          <w:rFonts w:hint="eastAsia"/>
        </w:rPr>
        <w:t>爲</w:t>
      </w:r>
      <w:r w:rsidRPr="001C3E29">
        <w:rPr>
          <w:rFonts w:hint="eastAsia"/>
        </w:rPr>
        <w:t>鮮明。及遷徙去處，所載不過囊衣爾。</w:t>
      </w:r>
      <w:r w:rsidRPr="001C3E29">
        <w:rPr>
          <w:rFonts w:hint="eastAsia"/>
          <w:b/>
          <w:color w:val="660000"/>
          <w:sz w:val="28"/>
        </w:rPr>
        <w:t>持斧作牧，以薏苡興謗。</w:t>
      </w:r>
      <w:r w:rsidR="003E4D6D" w:rsidRPr="00B81357">
        <w:rPr>
          <w:rFonts w:hint="eastAsia"/>
        </w:rPr>
        <w:t>漢書</w:t>
      </w:r>
      <w:r w:rsidRPr="001C3E29">
        <w:rPr>
          <w:rFonts w:hint="eastAsia"/>
        </w:rPr>
        <w:t>曰：暴勝之持斧逐捕盜賊。周禮曰：八命作牧，范曄後</w:t>
      </w:r>
      <w:r w:rsidR="003E4D6D" w:rsidRPr="00B81357">
        <w:rPr>
          <w:rFonts w:hint="eastAsia"/>
        </w:rPr>
        <w:t>漢書</w:t>
      </w:r>
      <w:r w:rsidRPr="001C3E29">
        <w:rPr>
          <w:rFonts w:hint="eastAsia"/>
        </w:rPr>
        <w:t>曰：吳祐父恢，</w:t>
      </w:r>
      <w:r w:rsidR="00F355DD">
        <w:rPr>
          <w:rFonts w:hint="eastAsia"/>
        </w:rPr>
        <w:t>爲</w:t>
      </w:r>
      <w:r w:rsidRPr="001C3E29">
        <w:rPr>
          <w:rFonts w:hint="eastAsia"/>
        </w:rPr>
        <w:t>南海太守，欲殺青簡以寫經書。祐諫曰：今大人踰越五嶺，遠在海濱，其俗誠陋，然舊多珍怪，上</w:t>
      </w:r>
      <w:r w:rsidR="00F355DD">
        <w:rPr>
          <w:rFonts w:hint="eastAsia"/>
        </w:rPr>
        <w:t>爲</w:t>
      </w:r>
      <w:r w:rsidRPr="001C3E29">
        <w:rPr>
          <w:rFonts w:hint="eastAsia"/>
        </w:rPr>
        <w:t>國家所疑，下</w:t>
      </w:r>
      <w:r w:rsidR="00F355DD">
        <w:rPr>
          <w:rFonts w:hint="eastAsia"/>
        </w:rPr>
        <w:t>爲</w:t>
      </w:r>
      <w:r w:rsidRPr="001C3E29">
        <w:rPr>
          <w:rFonts w:hint="eastAsia"/>
        </w:rPr>
        <w:t>權戚所望。此書若成，則載之兼兩。昔馬援以薏苡興謗，王陽以衣囊徼名，嫌疑之間，誠先賢所慎也。</w:t>
      </w:r>
      <w:r w:rsidRPr="001C3E29">
        <w:rPr>
          <w:rFonts w:hint="eastAsia"/>
          <w:b/>
          <w:color w:val="660000"/>
          <w:sz w:val="28"/>
        </w:rPr>
        <w:t>赭衣</w:t>
      </w:r>
      <w:r w:rsidR="00F355DD">
        <w:rPr>
          <w:rFonts w:hint="eastAsia"/>
          <w:b/>
          <w:color w:val="660000"/>
          <w:sz w:val="28"/>
        </w:rPr>
        <w:t>爲</w:t>
      </w:r>
      <w:r w:rsidRPr="001C3E29">
        <w:rPr>
          <w:rFonts w:hint="eastAsia"/>
          <w:b/>
          <w:color w:val="660000"/>
          <w:sz w:val="28"/>
        </w:rPr>
        <w:t>虜，見獄吏之尊；</w:t>
      </w:r>
      <w:r w:rsidR="003E4D6D" w:rsidRPr="00B81357">
        <w:rPr>
          <w:rFonts w:hint="eastAsia"/>
        </w:rPr>
        <w:t>漢書</w:t>
      </w:r>
      <w:r w:rsidRPr="001C3E29">
        <w:rPr>
          <w:rFonts w:hint="eastAsia"/>
        </w:rPr>
        <w:t>，賈山上書曰：秦赭衣半道，群盜滿山。又曰：人有上書告周勃欲反，下廷尉。勃恐，不知致辭。勃以千金與獄吏，獄吏乃書牘背示之曰：以公主</w:t>
      </w:r>
      <w:r w:rsidR="00F355DD">
        <w:rPr>
          <w:rFonts w:hint="eastAsia"/>
        </w:rPr>
        <w:t>爲</w:t>
      </w:r>
      <w:r w:rsidRPr="001C3E29">
        <w:rPr>
          <w:rFonts w:hint="eastAsia"/>
        </w:rPr>
        <w:t>證。勃</w:t>
      </w:r>
      <w:r w:rsidR="00820F0B">
        <w:rPr>
          <w:rFonts w:hint="eastAsia"/>
        </w:rPr>
        <w:t>旣</w:t>
      </w:r>
      <w:r w:rsidRPr="001C3E29">
        <w:rPr>
          <w:rFonts w:hint="eastAsia"/>
        </w:rPr>
        <w:t>出，曰：吾嘗將百萬軍，然安知獄吏之貴也！</w:t>
      </w:r>
      <w:r w:rsidRPr="001C3E29">
        <w:rPr>
          <w:rFonts w:hint="eastAsia"/>
          <w:b/>
          <w:color w:val="660000"/>
          <w:sz w:val="28"/>
        </w:rPr>
        <w:t>除名</w:t>
      </w:r>
      <w:r w:rsidR="00F355DD">
        <w:rPr>
          <w:rFonts w:hint="eastAsia"/>
          <w:b/>
          <w:color w:val="660000"/>
          <w:sz w:val="28"/>
        </w:rPr>
        <w:t>爲</w:t>
      </w:r>
      <w:r w:rsidRPr="001C3E29">
        <w:rPr>
          <w:rFonts w:hint="eastAsia"/>
          <w:b/>
          <w:color w:val="660000"/>
          <w:sz w:val="28"/>
        </w:rPr>
        <w:t>民，知井臼之逸。</w:t>
      </w:r>
      <w:r w:rsidRPr="001C3E29">
        <w:rPr>
          <w:rFonts w:hint="eastAsia"/>
        </w:rPr>
        <w:t>□孫盛晉陽秋曰</w:t>
      </w:r>
      <w:r w:rsidRPr="00C32D98">
        <w:rPr>
          <w:rStyle w:val="a9"/>
        </w:rPr>
        <w:footnoteReference w:id="4344"/>
      </w:r>
      <w:r w:rsidRPr="001C3E29">
        <w:rPr>
          <w:rFonts w:hint="eastAsia"/>
        </w:rPr>
        <w:t>：劉弘顧望，除名</w:t>
      </w:r>
      <w:r w:rsidR="00F355DD">
        <w:rPr>
          <w:rFonts w:hint="eastAsia"/>
        </w:rPr>
        <w:t>爲</w:t>
      </w:r>
      <w:r w:rsidRPr="001C3E29">
        <w:rPr>
          <w:rFonts w:hint="eastAsia"/>
        </w:rPr>
        <w:t>民。東觀漢記曰：馮敬通廢於家，娶北地任氏女</w:t>
      </w:r>
      <w:r w:rsidR="00F355DD">
        <w:rPr>
          <w:rFonts w:hint="eastAsia"/>
        </w:rPr>
        <w:t>爲</w:t>
      </w:r>
      <w:r w:rsidRPr="001C3E29">
        <w:rPr>
          <w:rFonts w:hint="eastAsia"/>
        </w:rPr>
        <w:t>妻，忌，不得畜媵妾兒女，常自操井臼也。</w:t>
      </w:r>
      <w:r w:rsidRPr="001C3E29">
        <w:rPr>
          <w:rFonts w:hint="eastAsia"/>
          <w:b/>
          <w:color w:val="660000"/>
          <w:sz w:val="28"/>
        </w:rPr>
        <w:t>百年上壽，</w:t>
      </w:r>
      <w:r w:rsidR="00820F0B">
        <w:rPr>
          <w:rFonts w:hint="eastAsia"/>
          <w:b/>
          <w:color w:val="660000"/>
          <w:sz w:val="28"/>
        </w:rPr>
        <w:t>旣</w:t>
      </w:r>
      <w:r w:rsidRPr="001C3E29">
        <w:rPr>
          <w:rFonts w:hint="eastAsia"/>
          <w:b/>
          <w:color w:val="660000"/>
          <w:sz w:val="28"/>
        </w:rPr>
        <w:t>曰徒然。</w:t>
      </w:r>
      <w:r w:rsidRPr="001C3E29">
        <w:rPr>
          <w:rFonts w:hint="eastAsia"/>
        </w:rPr>
        <w:t>莊子，盜跖謂孔子曰：人上壽百歲，中壽八十。</w:t>
      </w:r>
      <w:r w:rsidRPr="001C3E29">
        <w:rPr>
          <w:rFonts w:hint="eastAsia"/>
          <w:b/>
          <w:color w:val="660000"/>
          <w:sz w:val="28"/>
        </w:rPr>
        <w:t>如其誠說，亦以過半。亂離斯瘼</w:t>
      </w:r>
      <w:r w:rsidRPr="00C32D98">
        <w:rPr>
          <w:rStyle w:val="a9"/>
        </w:rPr>
        <w:footnoteReference w:id="4345"/>
      </w:r>
      <w:r w:rsidRPr="001C3E29">
        <w:rPr>
          <w:rFonts w:hint="eastAsia"/>
          <w:b/>
          <w:color w:val="660000"/>
          <w:sz w:val="28"/>
        </w:rPr>
        <w:t>，欲以安歸。</w:t>
      </w:r>
      <w:r w:rsidRPr="001C3E29">
        <w:rPr>
          <w:rFonts w:hint="eastAsia"/>
        </w:rPr>
        <w:t>毛詩曰：亂離瘼矣，爰其適歸。薛君曰：瘼，散也。</w:t>
      </w:r>
      <w:r w:rsidRPr="001C3E29">
        <w:rPr>
          <w:rFonts w:hint="eastAsia"/>
          <w:b/>
          <w:color w:val="660000"/>
          <w:sz w:val="28"/>
        </w:rPr>
        <w:t>閉門荒郊，再離寒暑。</w:t>
      </w:r>
      <w:r w:rsidRPr="001C3E29">
        <w:rPr>
          <w:rFonts w:hint="eastAsia"/>
        </w:rPr>
        <w:t>閉門，已見恨賦。毛詩曰：載離寒暑。</w:t>
      </w:r>
      <w:r w:rsidRPr="001C3E29">
        <w:rPr>
          <w:rFonts w:hint="eastAsia"/>
          <w:b/>
          <w:color w:val="660000"/>
          <w:sz w:val="28"/>
        </w:rPr>
        <w:t>兼以東皋數畝，控帶朝夕，</w:t>
      </w:r>
      <w:r w:rsidRPr="001C3E29">
        <w:rPr>
          <w:rFonts w:hint="eastAsia"/>
        </w:rPr>
        <w:t>秋興賦曰：耕東皋之沃壤，輸黍稷之餘稅。朝夕，已見江賦。</w:t>
      </w:r>
      <w:r w:rsidRPr="001C3E29">
        <w:rPr>
          <w:rFonts w:hint="eastAsia"/>
          <w:b/>
          <w:color w:val="660000"/>
          <w:sz w:val="28"/>
        </w:rPr>
        <w:t>關外一區，悵望鍾阜。</w:t>
      </w:r>
      <w:r w:rsidR="003E4D6D" w:rsidRPr="00B81357">
        <w:rPr>
          <w:rFonts w:hint="eastAsia"/>
        </w:rPr>
        <w:t>漢書</w:t>
      </w:r>
      <w:r w:rsidRPr="001C3E29">
        <w:rPr>
          <w:rFonts w:hint="eastAsia"/>
        </w:rPr>
        <w:t>，楊僕上書曰：恥</w:t>
      </w:r>
      <w:r w:rsidR="00F355DD">
        <w:rPr>
          <w:rFonts w:hint="eastAsia"/>
        </w:rPr>
        <w:t>爲</w:t>
      </w:r>
      <w:r w:rsidRPr="001C3E29">
        <w:rPr>
          <w:rFonts w:hint="eastAsia"/>
        </w:rPr>
        <w:t>關外人。又曰：楊雄有宅一區。蔡邕詩序曰：暮宿河南悵望。許慎曰：鍾山北陸，無日之地</w:t>
      </w:r>
      <w:r w:rsidRPr="00C32D98">
        <w:rPr>
          <w:rStyle w:val="a9"/>
        </w:rPr>
        <w:footnoteReference w:id="4346"/>
      </w:r>
      <w:r w:rsidRPr="001C3E29">
        <w:rPr>
          <w:rFonts w:hint="eastAsia"/>
        </w:rPr>
        <w:t>。</w:t>
      </w:r>
      <w:r w:rsidRPr="001C3E29">
        <w:rPr>
          <w:rFonts w:hint="eastAsia"/>
          <w:b/>
          <w:color w:val="660000"/>
          <w:sz w:val="28"/>
        </w:rPr>
        <w:t>雖室無趙女，而門多好事；</w:t>
      </w:r>
      <w:r w:rsidRPr="001C3E29">
        <w:rPr>
          <w:rFonts w:hint="eastAsia"/>
        </w:rPr>
        <w:t>楊惲與孫會宗書曰：婦，趙女也，雅善鼓瑟。</w:t>
      </w:r>
      <w:r w:rsidR="003E4D6D" w:rsidRPr="00B81357">
        <w:rPr>
          <w:rFonts w:hint="eastAsia"/>
        </w:rPr>
        <w:t>漢書</w:t>
      </w:r>
      <w:r w:rsidRPr="001C3E29">
        <w:rPr>
          <w:rFonts w:hint="eastAsia"/>
        </w:rPr>
        <w:t>曰：楊雄素貧，嗜酒，人希至其門。時有好事者，載酒肴從遊學。</w:t>
      </w:r>
      <w:r w:rsidRPr="001C3E29">
        <w:rPr>
          <w:rFonts w:hint="eastAsia"/>
          <w:b/>
          <w:color w:val="660000"/>
          <w:sz w:val="28"/>
        </w:rPr>
        <w:t>祿微賜金，而懽同娛老。</w:t>
      </w:r>
      <w:r w:rsidRPr="001C3E29">
        <w:rPr>
          <w:rFonts w:hint="eastAsia"/>
        </w:rPr>
        <w:t>賜金娛老，謂疏廣也，已見張景陽詠史詩。</w:t>
      </w:r>
      <w:r w:rsidRPr="001C3E29">
        <w:rPr>
          <w:rFonts w:hint="eastAsia"/>
          <w:b/>
          <w:color w:val="660000"/>
          <w:sz w:val="28"/>
        </w:rPr>
        <w:t>折芰燔枯，此焉自足。</w:t>
      </w:r>
      <w:r w:rsidRPr="001C3E29">
        <w:rPr>
          <w:rFonts w:hint="eastAsia"/>
        </w:rPr>
        <w:t>謝承後</w:t>
      </w:r>
      <w:r w:rsidR="003E4D6D" w:rsidRPr="00B81357">
        <w:rPr>
          <w:rFonts w:hint="eastAsia"/>
        </w:rPr>
        <w:t>漢書</w:t>
      </w:r>
      <w:r w:rsidRPr="001C3E29">
        <w:rPr>
          <w:rFonts w:hint="eastAsia"/>
        </w:rPr>
        <w:t>曰：鄭敬，字次都，釣魚大澤，折芰而坐，以蒲薦肉，瓠瓢盈酒，琴書自樂。焚枯，已見應璩百一詩。</w:t>
      </w:r>
    </w:p>
    <w:p w14:paraId="2F1FA599" w14:textId="03BAEC06" w:rsidR="008F46A3" w:rsidRDefault="008F46A3" w:rsidP="00C5079D">
      <w:pPr>
        <w:ind w:firstLine="561"/>
      </w:pPr>
      <w:r w:rsidRPr="001C3E29">
        <w:rPr>
          <w:rFonts w:hint="eastAsia"/>
          <w:b/>
          <w:color w:val="660000"/>
          <w:sz w:val="28"/>
        </w:rPr>
        <w:t>陛下應期萬世，接統千祀，</w:t>
      </w:r>
      <w:r w:rsidRPr="001C3E29">
        <w:rPr>
          <w:rFonts w:hint="eastAsia"/>
        </w:rPr>
        <w:t>莊子曰：萬世之後，而遇大聖，知其解者，是旦暮遇之也。</w:t>
      </w:r>
      <w:r w:rsidR="003E4D6D" w:rsidRPr="00B81357">
        <w:rPr>
          <w:rFonts w:hint="eastAsia"/>
        </w:rPr>
        <w:t>漢書</w:t>
      </w:r>
      <w:r w:rsidRPr="001C3E29">
        <w:rPr>
          <w:rFonts w:hint="eastAsia"/>
        </w:rPr>
        <w:t>，司馬談曰：今天子接千歲之統。</w:t>
      </w:r>
      <w:r w:rsidRPr="001C3E29">
        <w:rPr>
          <w:rFonts w:hint="eastAsia"/>
          <w:b/>
          <w:color w:val="660000"/>
          <w:sz w:val="28"/>
        </w:rPr>
        <w:t>三千景附，八百不謀。</w:t>
      </w:r>
      <w:r w:rsidRPr="001C3E29">
        <w:rPr>
          <w:rFonts w:hint="eastAsia"/>
        </w:rPr>
        <w:t>周書曰：湯放桀而歸於亳，三千諸侯大會，然後即天子之位。又曰：武王將渡河，中流，白魚入于王舟，王俯取出，涘以祭。不謀同辭，不期同時，一朝會武王於郊下者八百諸侯。</w:t>
      </w:r>
      <w:r w:rsidRPr="001C3E29">
        <w:rPr>
          <w:rFonts w:hint="eastAsia"/>
          <w:b/>
          <w:color w:val="660000"/>
          <w:sz w:val="28"/>
        </w:rPr>
        <w:t>臣釁等離心，功慙同德，</w:t>
      </w:r>
      <w:r w:rsidRPr="001C3E29">
        <w:rPr>
          <w:rFonts w:hint="eastAsia"/>
        </w:rPr>
        <w:t>尚書，武王曰：受有億兆夷人，離心離德，予有亂臣十人，同心同德。</w:t>
      </w:r>
      <w:r w:rsidRPr="001C3E29">
        <w:rPr>
          <w:rFonts w:hint="eastAsia"/>
          <w:b/>
          <w:color w:val="660000"/>
          <w:sz w:val="28"/>
        </w:rPr>
        <w:t>泥首在顏，輿棺未毀。</w:t>
      </w:r>
      <w:r w:rsidRPr="001C3E29">
        <w:rPr>
          <w:rFonts w:hint="eastAsia"/>
        </w:rPr>
        <w:t>張溫表曰：臨去武昌，庶得泥首闕下。輿棺，即輿櫬也，已見潘安仁贈陸機詩。</w:t>
      </w:r>
      <w:r w:rsidRPr="001C3E29">
        <w:rPr>
          <w:rFonts w:hint="eastAsia"/>
          <w:b/>
          <w:color w:val="660000"/>
          <w:sz w:val="28"/>
        </w:rPr>
        <w:t>締構草昧，敢叨天功，</w:t>
      </w:r>
      <w:r w:rsidRPr="001C3E29">
        <w:rPr>
          <w:rFonts w:hint="eastAsia"/>
        </w:rPr>
        <w:t>締構，見魏都賦。易曰：天造草昧。鄭玄曰：草，草創也。昧，爽也</w:t>
      </w:r>
      <w:r w:rsidRPr="00C32D98">
        <w:rPr>
          <w:rStyle w:val="a9"/>
        </w:rPr>
        <w:footnoteReference w:id="4347"/>
      </w:r>
      <w:r w:rsidRPr="001C3E29">
        <w:rPr>
          <w:rFonts w:hint="eastAsia"/>
        </w:rPr>
        <w:t>。左氏傳，介之推曰：竊人之財，猶謂之盜；況貪天之功，以</w:t>
      </w:r>
      <w:r w:rsidR="00F355DD">
        <w:rPr>
          <w:rFonts w:hint="eastAsia"/>
        </w:rPr>
        <w:t>爲</w:t>
      </w:r>
      <w:r w:rsidRPr="001C3E29">
        <w:rPr>
          <w:rFonts w:hint="eastAsia"/>
        </w:rPr>
        <w:t>己力。</w:t>
      </w:r>
      <w:r w:rsidRPr="001C3E29">
        <w:rPr>
          <w:rFonts w:hint="eastAsia"/>
          <w:b/>
          <w:color w:val="660000"/>
          <w:sz w:val="28"/>
        </w:rPr>
        <w:t>獄訟謳謌，示民同志。</w:t>
      </w:r>
      <w:r w:rsidRPr="001C3E29">
        <w:rPr>
          <w:rFonts w:hint="eastAsia"/>
        </w:rPr>
        <w:t>獄訟謳歌，已見劉越石勸進表。</w:t>
      </w:r>
      <w:r w:rsidRPr="001C3E29">
        <w:rPr>
          <w:rFonts w:hint="eastAsia"/>
          <w:b/>
          <w:color w:val="660000"/>
          <w:sz w:val="28"/>
        </w:rPr>
        <w:t>而隆器大名，一朝揔集，</w:t>
      </w:r>
      <w:r w:rsidRPr="001C3E29">
        <w:rPr>
          <w:rFonts w:hint="eastAsia"/>
        </w:rPr>
        <w:t>莊子曰：語大功，立大名，此朝廷之士也。左傳，仲尼曰：惟名與器，不可以假人。</w:t>
      </w:r>
      <w:r w:rsidRPr="001C3E29">
        <w:rPr>
          <w:rFonts w:hint="eastAsia"/>
          <w:b/>
          <w:color w:val="660000"/>
          <w:sz w:val="28"/>
        </w:rPr>
        <w:t>顧己反躬，何以臻此？正當以接閈白水，列宅舊豐，</w:t>
      </w:r>
      <w:r w:rsidRPr="001C3E29">
        <w:rPr>
          <w:rFonts w:hint="eastAsia"/>
        </w:rPr>
        <w:t>光武居白水，已見南都賦。東觀漢記曰：吳漢，南陽人也，</w:t>
      </w:r>
      <w:r w:rsidR="00F355DD">
        <w:rPr>
          <w:rFonts w:hint="eastAsia"/>
        </w:rPr>
        <w:t>爲</w:t>
      </w:r>
      <w:r w:rsidRPr="001C3E29">
        <w:rPr>
          <w:rFonts w:hint="eastAsia"/>
        </w:rPr>
        <w:t>人質厚少文。上以其南陽人，故親之。</w:t>
      </w:r>
      <w:r w:rsidR="003E4D6D" w:rsidRPr="00B81357">
        <w:rPr>
          <w:rFonts w:hint="eastAsia"/>
        </w:rPr>
        <w:t>漢書</w:t>
      </w:r>
      <w:r w:rsidRPr="001C3E29">
        <w:rPr>
          <w:rFonts w:hint="eastAsia"/>
        </w:rPr>
        <w:t>曰：盧綰，豐人也，與高祖同里。蕭、曹等特以事見禮，至其親幸，莫及綰也。</w:t>
      </w:r>
      <w:r w:rsidRPr="001C3E29">
        <w:rPr>
          <w:rFonts w:hint="eastAsia"/>
          <w:b/>
          <w:color w:val="660000"/>
          <w:sz w:val="28"/>
        </w:rPr>
        <w:t>忘捨講之尤，存諸公之費，</w:t>
      </w:r>
      <w:r w:rsidRPr="001C3E29">
        <w:rPr>
          <w:rFonts w:hint="eastAsia"/>
        </w:rPr>
        <w:t>東觀漢記曰：初，上學長安時，過朱祐</w:t>
      </w:r>
      <w:r w:rsidRPr="00C32D98">
        <w:rPr>
          <w:rStyle w:val="a9"/>
        </w:rPr>
        <w:footnoteReference w:id="4348"/>
      </w:r>
      <w:r w:rsidRPr="001C3E29">
        <w:rPr>
          <w:rFonts w:hint="eastAsia"/>
        </w:rPr>
        <w:t>，祐嘗留上，須講竟，乃談話。及帝登位，車駕幸祐第，問：主人得無去我講乎？祐曰：不敢。又曰：上初學長安</w:t>
      </w:r>
      <w:r w:rsidRPr="00C32D98">
        <w:rPr>
          <w:rStyle w:val="a9"/>
        </w:rPr>
        <w:footnoteReference w:id="4349"/>
      </w:r>
      <w:r w:rsidRPr="001C3E29">
        <w:rPr>
          <w:rFonts w:hint="eastAsia"/>
        </w:rPr>
        <w:t>，南陽大人賢者</w:t>
      </w:r>
      <w:r w:rsidRPr="00C32D98">
        <w:rPr>
          <w:rStyle w:val="a9"/>
        </w:rPr>
        <w:footnoteReference w:id="4350"/>
      </w:r>
      <w:r w:rsidRPr="001C3E29">
        <w:rPr>
          <w:rFonts w:hint="eastAsia"/>
        </w:rPr>
        <w:t>往來長安，</w:t>
      </w:r>
      <w:r w:rsidR="00F355DD">
        <w:rPr>
          <w:rFonts w:hint="eastAsia"/>
        </w:rPr>
        <w:t>爲</w:t>
      </w:r>
      <w:r w:rsidRPr="001C3E29">
        <w:rPr>
          <w:rFonts w:hint="eastAsia"/>
        </w:rPr>
        <w:t>之邸閤稽疑。資用乏，與同舍生韓子合錢買驢，令從者僦以給諸公費。</w:t>
      </w:r>
      <w:r w:rsidRPr="001C3E29">
        <w:rPr>
          <w:rFonts w:hint="eastAsia"/>
          <w:b/>
          <w:color w:val="660000"/>
          <w:sz w:val="28"/>
        </w:rPr>
        <w:t>俯拾青紫，豈待明經。</w:t>
      </w:r>
      <w:r w:rsidR="003E4D6D" w:rsidRPr="00B81357">
        <w:rPr>
          <w:rFonts w:hint="eastAsia"/>
        </w:rPr>
        <w:t>漢書</w:t>
      </w:r>
      <w:r w:rsidRPr="001C3E29">
        <w:rPr>
          <w:rFonts w:hint="eastAsia"/>
        </w:rPr>
        <w:t>，夏侯勝曰：士病不明經，苟明，其取青紫如俛拾地芥</w:t>
      </w:r>
      <w:r w:rsidRPr="00C32D98">
        <w:rPr>
          <w:rStyle w:val="a9"/>
        </w:rPr>
        <w:footnoteReference w:id="4351"/>
      </w:r>
      <w:r w:rsidRPr="001C3E29">
        <w:rPr>
          <w:rFonts w:hint="eastAsia"/>
        </w:rPr>
        <w:t>。</w:t>
      </w:r>
    </w:p>
    <w:p w14:paraId="6C20B186" w14:textId="13F4A2A8" w:rsidR="008F46A3" w:rsidRDefault="008F46A3" w:rsidP="00C5079D">
      <w:pPr>
        <w:ind w:firstLine="561"/>
      </w:pPr>
      <w:r w:rsidRPr="001C3E29">
        <w:rPr>
          <w:rFonts w:hint="eastAsia"/>
          <w:b/>
          <w:color w:val="660000"/>
          <w:sz w:val="28"/>
        </w:rPr>
        <w:t>臣雲頓首頓首，死罪死罪。夫銓衡之重，關諸隆替，</w:t>
      </w:r>
      <w:r w:rsidRPr="001C3E29">
        <w:rPr>
          <w:rFonts w:hint="eastAsia"/>
        </w:rPr>
        <w:t>陸機顧譚誄曰：遷吏部尚書，才長於銓衡而綜核人物。</w:t>
      </w:r>
      <w:r w:rsidRPr="001C3E29">
        <w:rPr>
          <w:rFonts w:hint="eastAsia"/>
          <w:b/>
          <w:color w:val="660000"/>
          <w:sz w:val="28"/>
        </w:rPr>
        <w:t>遠惟則哲，在帝猶難。</w:t>
      </w:r>
      <w:r w:rsidRPr="001C3E29">
        <w:rPr>
          <w:rFonts w:hint="eastAsia"/>
        </w:rPr>
        <w:t>尚書，咎繇曰：在知人。禹曰：咸若時惟帝其難之。知人則哲，能官人。</w:t>
      </w:r>
      <w:r w:rsidRPr="001C3E29">
        <w:rPr>
          <w:rFonts w:hint="eastAsia"/>
          <w:b/>
          <w:color w:val="660000"/>
          <w:sz w:val="28"/>
        </w:rPr>
        <w:t>漢魏已降，達識繼軌，雅俗所歸，惟稱許郭。</w:t>
      </w:r>
      <w:r w:rsidRPr="001C3E29">
        <w:rPr>
          <w:rFonts w:hint="eastAsia"/>
        </w:rPr>
        <w:t>孫綽子，或問雅俗曰：判風流，正位分，涇渭殊流，雅鄭異調，題帖分明，標榜可觀，斯謂之雅俗矣。范曄後</w:t>
      </w:r>
      <w:r w:rsidR="003E4D6D" w:rsidRPr="00B81357">
        <w:rPr>
          <w:rFonts w:hint="eastAsia"/>
        </w:rPr>
        <w:t>漢書</w:t>
      </w:r>
      <w:r w:rsidRPr="001C3E29">
        <w:rPr>
          <w:rFonts w:hint="eastAsia"/>
        </w:rPr>
        <w:t>曰：郭泰，字林宗，性明知人，好獎訓士類，其獎拔士人，皆如所鑒。又曰：許劭，字子將，少峻名節，好獎人倫，多所賞識。故天下言拔士者咸稱許、郭。</w:t>
      </w:r>
      <w:r w:rsidRPr="001C3E29">
        <w:rPr>
          <w:rFonts w:hint="eastAsia"/>
          <w:b/>
          <w:color w:val="660000"/>
          <w:sz w:val="28"/>
        </w:rPr>
        <w:t>拔十得五，尚曰比肩。</w:t>
      </w:r>
      <w:r w:rsidRPr="001C3E29">
        <w:rPr>
          <w:rFonts w:hint="eastAsia"/>
        </w:rPr>
        <w:t>習鑿齒襄陽耆舊傳記曰</w:t>
      </w:r>
      <w:r w:rsidRPr="00C32D98">
        <w:rPr>
          <w:rStyle w:val="a9"/>
        </w:rPr>
        <w:footnoteReference w:id="4352"/>
      </w:r>
      <w:r w:rsidRPr="001C3E29">
        <w:rPr>
          <w:rFonts w:hint="eastAsia"/>
        </w:rPr>
        <w:t>：龐統</w:t>
      </w:r>
      <w:r w:rsidR="00F355DD">
        <w:rPr>
          <w:rFonts w:hint="eastAsia"/>
        </w:rPr>
        <w:t>爲</w:t>
      </w:r>
      <w:r w:rsidRPr="001C3E29">
        <w:rPr>
          <w:rFonts w:hint="eastAsia"/>
        </w:rPr>
        <w:t>郡功曹，性好人倫，每所稱述，多過其中。時人怪問之，統曰：方欲興長道業，不美其談，即聲名不足慕企</w:t>
      </w:r>
      <w:r w:rsidRPr="00C32D98">
        <w:rPr>
          <w:rStyle w:val="a9"/>
        </w:rPr>
        <w:footnoteReference w:id="4353"/>
      </w:r>
      <w:r w:rsidRPr="001C3E29">
        <w:rPr>
          <w:rFonts w:hint="eastAsia"/>
        </w:rPr>
        <w:t>，即</w:t>
      </w:r>
      <w:r w:rsidR="00F355DD">
        <w:rPr>
          <w:rFonts w:hint="eastAsia"/>
        </w:rPr>
        <w:t>爲</w:t>
      </w:r>
      <w:r w:rsidRPr="001C3E29">
        <w:rPr>
          <w:rFonts w:hint="eastAsia"/>
        </w:rPr>
        <w:t>善者少。今拔十失五，猶得其半，而可以崇邁世教，使有志自厲。不亦可乎！戰國策曰：淳于髡一日而見七人。宣王曰：寡人聞千里一士，是比肩而至也。今子一朝而見七人，不亦眾乎！</w:t>
      </w:r>
      <w:r w:rsidRPr="001C3E29">
        <w:rPr>
          <w:rFonts w:hint="eastAsia"/>
          <w:b/>
          <w:color w:val="660000"/>
          <w:sz w:val="28"/>
        </w:rPr>
        <w:t>其餘得失未聞，偶察童幼，天機暫發，顧無足算。</w:t>
      </w:r>
      <w:r w:rsidRPr="001C3E29">
        <w:rPr>
          <w:rFonts w:hint="eastAsia"/>
        </w:rPr>
        <w:t>魏志曰：王脩識高柔於弱冠，異王基於童幼。天機，已見文賦。</w:t>
      </w:r>
      <w:r w:rsidR="003E4D6D" w:rsidRPr="00B81357">
        <w:rPr>
          <w:rFonts w:hint="eastAsia"/>
        </w:rPr>
        <w:t>論語</w:t>
      </w:r>
      <w:r w:rsidRPr="001C3E29">
        <w:rPr>
          <w:rFonts w:hint="eastAsia"/>
        </w:rPr>
        <w:t>曰：斗筲之人，何足算也。</w:t>
      </w:r>
      <w:r w:rsidRPr="001C3E29">
        <w:rPr>
          <w:rFonts w:hint="eastAsia"/>
          <w:b/>
          <w:color w:val="660000"/>
          <w:sz w:val="28"/>
        </w:rPr>
        <w:t>在魏則毛玠公方，居晉則山濤識量，</w:t>
      </w:r>
      <w:r w:rsidRPr="001C3E29">
        <w:rPr>
          <w:rFonts w:hint="eastAsia"/>
        </w:rPr>
        <w:t>魏志曰：毛玠，字孝先，陳留人也，</w:t>
      </w:r>
      <w:r w:rsidR="00F355DD">
        <w:rPr>
          <w:rFonts w:hint="eastAsia"/>
        </w:rPr>
        <w:t>爲</w:t>
      </w:r>
      <w:r w:rsidRPr="001C3E29">
        <w:rPr>
          <w:rFonts w:hint="eastAsia"/>
        </w:rPr>
        <w:t>尚書僕射，典選舉。先賢行狀曰：玠雅量公正。魏氏春秋曰：山濤</w:t>
      </w:r>
      <w:r w:rsidR="00F355DD">
        <w:rPr>
          <w:rFonts w:hint="eastAsia"/>
        </w:rPr>
        <w:t>爲</w:t>
      </w:r>
      <w:r w:rsidRPr="001C3E29">
        <w:rPr>
          <w:rFonts w:hint="eastAsia"/>
        </w:rPr>
        <w:t>選曹郎，遷尚書。</w:t>
      </w:r>
      <w:r w:rsidRPr="001C3E29">
        <w:rPr>
          <w:rFonts w:hint="eastAsia"/>
          <w:b/>
          <w:color w:val="660000"/>
          <w:sz w:val="28"/>
        </w:rPr>
        <w:t>以臣況之，一何遼落！</w:t>
      </w:r>
      <w:r w:rsidRPr="001C3E29">
        <w:rPr>
          <w:rFonts w:hint="eastAsia"/>
        </w:rPr>
        <w:t>世說，袁彥伯曰：江山遼落，居然有萬里勢。</w:t>
      </w:r>
      <w:r w:rsidRPr="001C3E29">
        <w:rPr>
          <w:rFonts w:hint="eastAsia"/>
          <w:b/>
          <w:color w:val="660000"/>
          <w:sz w:val="28"/>
        </w:rPr>
        <w:t>齊季陵遲，官方淆亂，</w:t>
      </w:r>
      <w:r w:rsidRPr="001C3E29">
        <w:rPr>
          <w:rFonts w:hint="eastAsia"/>
        </w:rPr>
        <w:t>毛詩序曰：禮義陵遲</w:t>
      </w:r>
      <w:r w:rsidRPr="00C32D98">
        <w:rPr>
          <w:rStyle w:val="a9"/>
        </w:rPr>
        <w:footnoteReference w:id="4354"/>
      </w:r>
      <w:r w:rsidRPr="001C3E29">
        <w:rPr>
          <w:rFonts w:hint="eastAsia"/>
        </w:rPr>
        <w:t>。莊子曰：是非之塗，森然淆亂。</w:t>
      </w:r>
      <w:r w:rsidRPr="001C3E29">
        <w:rPr>
          <w:rFonts w:hint="eastAsia"/>
          <w:b/>
          <w:color w:val="660000"/>
          <w:sz w:val="28"/>
        </w:rPr>
        <w:t>鴻都不綱，西園成市，</w:t>
      </w:r>
      <w:r w:rsidRPr="001C3E29">
        <w:rPr>
          <w:rFonts w:hint="eastAsia"/>
        </w:rPr>
        <w:t>華嶠後</w:t>
      </w:r>
      <w:r w:rsidR="003E4D6D" w:rsidRPr="00B81357">
        <w:rPr>
          <w:rFonts w:hint="eastAsia"/>
        </w:rPr>
        <w:t>漢書</w:t>
      </w:r>
      <w:r w:rsidRPr="001C3E29">
        <w:rPr>
          <w:rFonts w:hint="eastAsia"/>
        </w:rPr>
        <w:t>曰：元和元年</w:t>
      </w:r>
      <w:r w:rsidRPr="00C32D98">
        <w:rPr>
          <w:rStyle w:val="a9"/>
        </w:rPr>
        <w:footnoteReference w:id="4355"/>
      </w:r>
      <w:r w:rsidRPr="001C3E29">
        <w:rPr>
          <w:rFonts w:hint="eastAsia"/>
        </w:rPr>
        <w:t>，置鴻都門學，其諸生皆敕州郡三公舉用辟召，或出</w:t>
      </w:r>
      <w:r w:rsidR="00F355DD">
        <w:rPr>
          <w:rFonts w:hint="eastAsia"/>
        </w:rPr>
        <w:t>爲</w:t>
      </w:r>
      <w:r w:rsidRPr="001C3E29">
        <w:rPr>
          <w:rFonts w:hint="eastAsia"/>
        </w:rPr>
        <w:t>刺史太守，入</w:t>
      </w:r>
      <w:r w:rsidR="00F355DD">
        <w:rPr>
          <w:rFonts w:hint="eastAsia"/>
        </w:rPr>
        <w:t>爲</w:t>
      </w:r>
      <w:r w:rsidRPr="001C3E29">
        <w:rPr>
          <w:rFonts w:hint="eastAsia"/>
        </w:rPr>
        <w:t>尚書侍中，乃有封侯賜爵者，士君子皆恥與</w:t>
      </w:r>
      <w:r w:rsidR="00F355DD">
        <w:rPr>
          <w:rFonts w:hint="eastAsia"/>
        </w:rPr>
        <w:t>爲</w:t>
      </w:r>
      <w:r w:rsidRPr="001C3E29">
        <w:rPr>
          <w:rFonts w:hint="eastAsia"/>
        </w:rPr>
        <w:t>列焉。漢記曰：靈帝即位，太后臨朝，於西園賣官，自關內侯以下入錢各有差。</w:t>
      </w:r>
      <w:r w:rsidRPr="001C3E29">
        <w:rPr>
          <w:rFonts w:hint="eastAsia"/>
          <w:b/>
          <w:color w:val="660000"/>
          <w:sz w:val="28"/>
        </w:rPr>
        <w:t>金章有盈笥之談，華貂深不足之歎。</w:t>
      </w:r>
      <w:r w:rsidRPr="001C3E29">
        <w:rPr>
          <w:rFonts w:hint="eastAsia"/>
        </w:rPr>
        <w:t>金章、盈笥，未詳。虞預晉錄曰：趙王倫篡位，時侍中常侍</w:t>
      </w:r>
      <w:r w:rsidRPr="00C32D98">
        <w:rPr>
          <w:rStyle w:val="a9"/>
        </w:rPr>
        <w:footnoteReference w:id="4356"/>
      </w:r>
      <w:r w:rsidRPr="001C3E29">
        <w:rPr>
          <w:rFonts w:hint="eastAsia"/>
        </w:rPr>
        <w:t>九十七人。每朝，小人滿庭，貂蟬半座。時人謠曰：貂不足，狗尾續。</w:t>
      </w:r>
      <w:r w:rsidRPr="001C3E29">
        <w:rPr>
          <w:rFonts w:hint="eastAsia"/>
          <w:b/>
          <w:color w:val="660000"/>
          <w:sz w:val="28"/>
        </w:rPr>
        <w:t>草創惟始，義存改作，恭己南面，責成斯在。</w:t>
      </w:r>
      <w:r w:rsidR="003E4D6D" w:rsidRPr="00B81357">
        <w:rPr>
          <w:rFonts w:hint="eastAsia"/>
        </w:rPr>
        <w:t>論語</w:t>
      </w:r>
      <w:r w:rsidRPr="001C3E29">
        <w:rPr>
          <w:rFonts w:hint="eastAsia"/>
        </w:rPr>
        <w:t>，子曰：舜夫何</w:t>
      </w:r>
      <w:r w:rsidR="00F355DD">
        <w:rPr>
          <w:rFonts w:hint="eastAsia"/>
        </w:rPr>
        <w:t>爲</w:t>
      </w:r>
      <w:r w:rsidRPr="001C3E29">
        <w:rPr>
          <w:rFonts w:hint="eastAsia"/>
        </w:rPr>
        <w:t>哉，恭己正南面而已。淮南子曰：人主之術，責成而不勞。</w:t>
      </w:r>
      <w:r w:rsidRPr="001C3E29">
        <w:rPr>
          <w:rFonts w:hint="eastAsia"/>
          <w:b/>
          <w:color w:val="660000"/>
          <w:sz w:val="28"/>
        </w:rPr>
        <w:t>豈宜妄加寵私，以乏王事，附蟬之飾，空成寵章。</w:t>
      </w:r>
      <w:r w:rsidRPr="001C3E29">
        <w:rPr>
          <w:rFonts w:hint="eastAsia"/>
        </w:rPr>
        <w:t>董巴輿服志曰：侍中、中常侍冠武弁大冠，加金鐺，附蟬</w:t>
      </w:r>
      <w:r w:rsidR="00F355DD">
        <w:rPr>
          <w:rFonts w:hint="eastAsia"/>
        </w:rPr>
        <w:t>爲</w:t>
      </w:r>
      <w:r w:rsidRPr="001C3E29">
        <w:rPr>
          <w:rFonts w:hint="eastAsia"/>
        </w:rPr>
        <w:t>文。</w:t>
      </w:r>
      <w:r w:rsidRPr="001C3E29">
        <w:rPr>
          <w:rFonts w:hint="eastAsia"/>
          <w:b/>
          <w:color w:val="660000"/>
          <w:sz w:val="28"/>
        </w:rPr>
        <w:t>求之公私，授受交失。</w:t>
      </w:r>
    </w:p>
    <w:p w14:paraId="3D4764CE" w14:textId="7B530F1C" w:rsidR="008F46A3" w:rsidRDefault="008F46A3" w:rsidP="00C5079D">
      <w:pPr>
        <w:ind w:firstLine="561"/>
      </w:pPr>
      <w:r w:rsidRPr="001C3E29">
        <w:rPr>
          <w:rFonts w:hint="eastAsia"/>
          <w:b/>
          <w:color w:val="660000"/>
          <w:sz w:val="28"/>
        </w:rPr>
        <w:t>近世侯者，功緒參差：或足食關中，或成軍河內，</w:t>
      </w:r>
      <w:r w:rsidR="003E4D6D" w:rsidRPr="00B81357">
        <w:rPr>
          <w:rFonts w:hint="eastAsia"/>
        </w:rPr>
        <w:t>漢書</w:t>
      </w:r>
      <w:r w:rsidRPr="001C3E29">
        <w:rPr>
          <w:rFonts w:hint="eastAsia"/>
        </w:rPr>
        <w:t>曰：蕭何以丞相留收巴蜀，使給軍食。漢王擊楚，何守關中，後</w:t>
      </w:r>
      <w:r w:rsidR="00F355DD">
        <w:rPr>
          <w:rFonts w:hint="eastAsia"/>
        </w:rPr>
        <w:t>爲</w:t>
      </w:r>
      <w:r w:rsidRPr="001C3E29">
        <w:rPr>
          <w:rFonts w:hint="eastAsia"/>
        </w:rPr>
        <w:t>酇侯。范曄後</w:t>
      </w:r>
      <w:r w:rsidR="003E4D6D" w:rsidRPr="00B81357">
        <w:rPr>
          <w:rFonts w:hint="eastAsia"/>
        </w:rPr>
        <w:t>漢書</w:t>
      </w:r>
      <w:r w:rsidRPr="001C3E29">
        <w:rPr>
          <w:rFonts w:hint="eastAsia"/>
        </w:rPr>
        <w:t>曰：上拜寇恂河內太守。上謂恂曰：河內完富，吾將因是而起。昔高祖留蕭何鎮關中，今吾委公以河內。後封雍奴侯。</w:t>
      </w:r>
      <w:r w:rsidRPr="001C3E29">
        <w:rPr>
          <w:rFonts w:hint="eastAsia"/>
          <w:b/>
          <w:color w:val="660000"/>
          <w:sz w:val="28"/>
        </w:rPr>
        <w:t>或制勝帷幄，或門人加親，</w:t>
      </w:r>
      <w:r w:rsidR="003E4D6D" w:rsidRPr="00B81357">
        <w:rPr>
          <w:rFonts w:hint="eastAsia"/>
        </w:rPr>
        <w:t>漢書</w:t>
      </w:r>
      <w:r w:rsidRPr="001C3E29">
        <w:rPr>
          <w:rFonts w:hint="eastAsia"/>
        </w:rPr>
        <w:t>，高祖曰：夫運籌於帷帳之中，決勝千里之外，吾不如子房，可封留侯</w:t>
      </w:r>
      <w:r w:rsidRPr="00C32D98">
        <w:rPr>
          <w:rStyle w:val="a9"/>
        </w:rPr>
        <w:footnoteReference w:id="4357"/>
      </w:r>
      <w:r w:rsidRPr="001C3E29">
        <w:rPr>
          <w:rFonts w:hint="eastAsia"/>
        </w:rPr>
        <w:t>。東觀漢記曰：拜前將軍鄧禹</w:t>
      </w:r>
      <w:r w:rsidR="00F355DD">
        <w:rPr>
          <w:rFonts w:hint="eastAsia"/>
        </w:rPr>
        <w:t>爲</w:t>
      </w:r>
      <w:r w:rsidRPr="001C3E29">
        <w:rPr>
          <w:rFonts w:hint="eastAsia"/>
        </w:rPr>
        <w:t>大司徒，制曰：孔子曰：自吾有回也，門人日以親。封禹</w:t>
      </w:r>
      <w:r w:rsidR="00F355DD">
        <w:rPr>
          <w:rFonts w:hint="eastAsia"/>
        </w:rPr>
        <w:t>爲</w:t>
      </w:r>
      <w:r w:rsidRPr="001C3E29">
        <w:rPr>
          <w:rFonts w:hint="eastAsia"/>
        </w:rPr>
        <w:t>酇侯。</w:t>
      </w:r>
      <w:r w:rsidRPr="001C3E29">
        <w:rPr>
          <w:rFonts w:hint="eastAsia"/>
          <w:b/>
          <w:color w:val="660000"/>
          <w:sz w:val="28"/>
        </w:rPr>
        <w:t>或與時抑揚，或隱若敵國，</w:t>
      </w:r>
      <w:r w:rsidR="003E4D6D" w:rsidRPr="00B81357">
        <w:rPr>
          <w:rFonts w:hint="eastAsia"/>
        </w:rPr>
        <w:t>班固漢書</w:t>
      </w:r>
      <w:r w:rsidRPr="001C3E29">
        <w:rPr>
          <w:rFonts w:hint="eastAsia"/>
        </w:rPr>
        <w:t>叔孫通述曰：叔孫奉常，與時抑揚；稅介免冑，禮義是創。通</w:t>
      </w:r>
      <w:r w:rsidR="00F355DD">
        <w:rPr>
          <w:rFonts w:hint="eastAsia"/>
        </w:rPr>
        <w:t>爲</w:t>
      </w:r>
      <w:r w:rsidRPr="001C3E29">
        <w:rPr>
          <w:rFonts w:hint="eastAsia"/>
        </w:rPr>
        <w:t>稷嗣君也。東觀漢記曰：吳漢自初從征伐，兵有不利，軍營不如意，漢常獨繕檠弓戟。上時令人視吳公□何</w:t>
      </w:r>
      <w:r w:rsidR="00F355DD">
        <w:rPr>
          <w:rFonts w:hint="eastAsia"/>
        </w:rPr>
        <w:t>爲</w:t>
      </w:r>
      <w:r w:rsidRPr="00C32D98">
        <w:rPr>
          <w:rStyle w:val="a9"/>
        </w:rPr>
        <w:footnoteReference w:id="4358"/>
      </w:r>
      <w:r w:rsidRPr="001C3E29">
        <w:rPr>
          <w:rFonts w:hint="eastAsia"/>
        </w:rPr>
        <w:t>，還言方作攻具，上曰：差強人意，隱若一敵國矣。封漢廣平侯。</w:t>
      </w:r>
      <w:r w:rsidRPr="001C3E29">
        <w:rPr>
          <w:rFonts w:hint="eastAsia"/>
          <w:b/>
          <w:color w:val="660000"/>
          <w:sz w:val="28"/>
        </w:rPr>
        <w:t>或策定禁中，或功成野戰，</w:t>
      </w:r>
      <w:r w:rsidRPr="001C3E29">
        <w:rPr>
          <w:rFonts w:hint="eastAsia"/>
        </w:rPr>
        <w:t>東觀漢記曰：殤帝崩，惟安帝宜承大統，車騎將軍鄧騭定策禁中，封騭</w:t>
      </w:r>
      <w:r w:rsidR="00F355DD">
        <w:rPr>
          <w:rFonts w:hint="eastAsia"/>
        </w:rPr>
        <w:t>爲</w:t>
      </w:r>
      <w:r w:rsidRPr="001C3E29">
        <w:rPr>
          <w:rFonts w:hint="eastAsia"/>
        </w:rPr>
        <w:t>上蔡侯。</w:t>
      </w:r>
      <w:r w:rsidR="003E4D6D" w:rsidRPr="00B81357">
        <w:rPr>
          <w:rFonts w:hint="eastAsia"/>
        </w:rPr>
        <w:t>漢書</w:t>
      </w:r>
      <w:r w:rsidRPr="001C3E29">
        <w:rPr>
          <w:rFonts w:hint="eastAsia"/>
        </w:rPr>
        <w:t>，鄂千秋曰：曹參有野戰略地之功，此特一時之事。又曰：賜參爵列侯，食邑平陽。</w:t>
      </w:r>
      <w:r w:rsidRPr="001C3E29">
        <w:rPr>
          <w:rFonts w:hint="eastAsia"/>
          <w:b/>
          <w:color w:val="660000"/>
          <w:sz w:val="28"/>
        </w:rPr>
        <w:t>或盛德如卓茂，或師道如桓榮，</w:t>
      </w:r>
      <w:r w:rsidRPr="001C3E29">
        <w:rPr>
          <w:rFonts w:hint="eastAsia"/>
        </w:rPr>
        <w:t>東觀漢記曰：卓茂，字子容，南陽人也。漢官儀注曰：世祖中興，特擢盛德南陽卓茂</w:t>
      </w:r>
      <w:r w:rsidR="00F355DD">
        <w:rPr>
          <w:rFonts w:hint="eastAsia"/>
        </w:rPr>
        <w:t>爲</w:t>
      </w:r>
      <w:r w:rsidRPr="001C3E29">
        <w:rPr>
          <w:rFonts w:hint="eastAsia"/>
        </w:rPr>
        <w:t>太傅，封宣德侯。東觀漢記曰：桓榮，字春卿，沛國人也。治歐陽尚書，事九江朱文剛，窮極師道，賜榮爵關內侯。</w:t>
      </w:r>
      <w:r w:rsidRPr="001C3E29">
        <w:rPr>
          <w:rFonts w:hint="eastAsia"/>
          <w:b/>
          <w:color w:val="660000"/>
          <w:sz w:val="28"/>
        </w:rPr>
        <w:t>或四姓侍祠</w:t>
      </w:r>
      <w:r w:rsidRPr="00C32D98">
        <w:rPr>
          <w:rStyle w:val="a9"/>
        </w:rPr>
        <w:footnoteReference w:id="4359"/>
      </w:r>
      <w:r w:rsidRPr="001C3E29">
        <w:rPr>
          <w:rFonts w:hint="eastAsia"/>
          <w:b/>
          <w:color w:val="660000"/>
          <w:sz w:val="28"/>
        </w:rPr>
        <w:t>，已無足紀，</w:t>
      </w:r>
      <w:r w:rsidR="003E4D6D" w:rsidRPr="00B81357">
        <w:rPr>
          <w:rFonts w:hint="eastAsia"/>
        </w:rPr>
        <w:t>應劭</w:t>
      </w:r>
      <w:r w:rsidRPr="001C3E29">
        <w:rPr>
          <w:rFonts w:hint="eastAsia"/>
        </w:rPr>
        <w:t>漢官典職曰：四姓侍祠侯。顏氏家訓曰：漢明帝時，外戚有樊氏、郭氏、陰氏、馬氏，是</w:t>
      </w:r>
      <w:r w:rsidR="00F355DD">
        <w:rPr>
          <w:rFonts w:hint="eastAsia"/>
        </w:rPr>
        <w:t>爲</w:t>
      </w:r>
      <w:r w:rsidRPr="001C3E29">
        <w:rPr>
          <w:rFonts w:hint="eastAsia"/>
        </w:rPr>
        <w:t>四姓，謂之小侯者，或以侍祠非列侯，故曰小侯。</w:t>
      </w:r>
      <w:r w:rsidRPr="001C3E29">
        <w:rPr>
          <w:rFonts w:hint="eastAsia"/>
          <w:b/>
          <w:color w:val="660000"/>
          <w:sz w:val="28"/>
        </w:rPr>
        <w:t>五侯外戚，且非舊章。</w:t>
      </w:r>
      <w:r w:rsidR="003E4D6D" w:rsidRPr="00B81357">
        <w:rPr>
          <w:rFonts w:hint="eastAsia"/>
        </w:rPr>
        <w:t>漢書</w:t>
      </w:r>
      <w:r w:rsidRPr="001C3E29">
        <w:rPr>
          <w:rFonts w:hint="eastAsia"/>
        </w:rPr>
        <w:t>曰：成帝昔封舅王譚、王立、王根、王逢時、王商</w:t>
      </w:r>
      <w:r w:rsidR="00F355DD">
        <w:rPr>
          <w:rFonts w:hint="eastAsia"/>
        </w:rPr>
        <w:t>爲</w:t>
      </w:r>
      <w:r w:rsidRPr="001C3E29">
        <w:rPr>
          <w:rFonts w:hint="eastAsia"/>
        </w:rPr>
        <w:t>列侯。五人同日封，故世謂之五侯</w:t>
      </w:r>
      <w:r w:rsidRPr="00C32D98">
        <w:rPr>
          <w:rStyle w:val="a9"/>
        </w:rPr>
        <w:footnoteReference w:id="4360"/>
      </w:r>
      <w:r w:rsidRPr="001C3E29">
        <w:rPr>
          <w:rFonts w:hint="eastAsia"/>
        </w:rPr>
        <w:t>。</w:t>
      </w:r>
      <w:r w:rsidRPr="001C3E29">
        <w:rPr>
          <w:rFonts w:hint="eastAsia"/>
          <w:b/>
          <w:color w:val="660000"/>
          <w:sz w:val="28"/>
        </w:rPr>
        <w:t>而臣之所附，惟在恩澤。</w:t>
      </w:r>
      <w:r w:rsidR="003E4D6D" w:rsidRPr="00B81357">
        <w:rPr>
          <w:rFonts w:hint="eastAsia"/>
        </w:rPr>
        <w:t>漢書</w:t>
      </w:r>
      <w:r w:rsidRPr="001C3E29">
        <w:rPr>
          <w:rFonts w:hint="eastAsia"/>
        </w:rPr>
        <w:t>恩澤侯表曰：公孫弘自海瀕而登宰相，寵以列侯之爵。</w:t>
      </w:r>
      <w:r w:rsidR="00820F0B">
        <w:rPr>
          <w:rFonts w:hint="eastAsia"/>
          <w:b/>
          <w:color w:val="660000"/>
          <w:sz w:val="28"/>
        </w:rPr>
        <w:t>旣</w:t>
      </w:r>
      <w:r w:rsidRPr="001C3E29">
        <w:rPr>
          <w:rFonts w:hint="eastAsia"/>
          <w:b/>
          <w:color w:val="660000"/>
          <w:sz w:val="28"/>
        </w:rPr>
        <w:t>義異疇庸，實榮乖儒者。</w:t>
      </w:r>
      <w:r w:rsidRPr="001C3E29">
        <w:rPr>
          <w:rFonts w:hint="eastAsia"/>
        </w:rPr>
        <w:t>陸機高祖功臣頌曰：帝疇爾庸，後嗣是膺。</w:t>
      </w:r>
      <w:r w:rsidRPr="001C3E29">
        <w:rPr>
          <w:rFonts w:hint="eastAsia"/>
          <w:b/>
          <w:color w:val="660000"/>
          <w:sz w:val="28"/>
        </w:rPr>
        <w:t>雖小人貪幸，豈獨無心。</w:t>
      </w:r>
    </w:p>
    <w:p w14:paraId="76F307E0" w14:textId="57002402" w:rsidR="008F46A3" w:rsidRDefault="008F46A3" w:rsidP="00C5079D">
      <w:pPr>
        <w:ind w:firstLine="561"/>
      </w:pPr>
      <w:r w:rsidRPr="001C3E29">
        <w:rPr>
          <w:rFonts w:hint="eastAsia"/>
          <w:b/>
          <w:color w:val="660000"/>
          <w:sz w:val="28"/>
        </w:rPr>
        <w:t>臣本自諸生，家承素業，</w:t>
      </w:r>
      <w:r w:rsidRPr="001C3E29">
        <w:rPr>
          <w:rFonts w:hint="eastAsia"/>
        </w:rPr>
        <w:t>東觀漢記，相者</w:t>
      </w:r>
      <w:r w:rsidRPr="00C32D98">
        <w:rPr>
          <w:rStyle w:val="a9"/>
        </w:rPr>
        <w:footnoteReference w:id="4361"/>
      </w:r>
      <w:r w:rsidRPr="001C3E29">
        <w:rPr>
          <w:rFonts w:hint="eastAsia"/>
        </w:rPr>
        <w:t>謂班超曰：祭酒布衣諸生耳。董仲舒不遇賦曰：若不反身於素業，莫隨世而轉輪。</w:t>
      </w:r>
      <w:r w:rsidRPr="001C3E29">
        <w:rPr>
          <w:rFonts w:hint="eastAsia"/>
          <w:b/>
          <w:color w:val="660000"/>
          <w:sz w:val="28"/>
        </w:rPr>
        <w:t>門無富貴，易農而仕。</w:t>
      </w:r>
      <w:r w:rsidRPr="001C3E29">
        <w:rPr>
          <w:rFonts w:hint="eastAsia"/>
        </w:rPr>
        <w:t>東方朔戒子書曰：飽食安步，以仕易農。</w:t>
      </w:r>
      <w:r w:rsidRPr="001C3E29">
        <w:rPr>
          <w:rFonts w:hint="eastAsia"/>
          <w:b/>
          <w:color w:val="660000"/>
          <w:sz w:val="28"/>
        </w:rPr>
        <w:t>乃祖玄平，道風秀世，</w:t>
      </w:r>
      <w:r w:rsidRPr="001C3E29">
        <w:rPr>
          <w:rFonts w:hint="eastAsia"/>
        </w:rPr>
        <w:t>晉中興書曰：范汪，字玄平，善言玄理，</w:t>
      </w:r>
      <w:r w:rsidR="00F355DD">
        <w:rPr>
          <w:rFonts w:hint="eastAsia"/>
        </w:rPr>
        <w:t>爲</w:t>
      </w:r>
      <w:r w:rsidRPr="001C3E29">
        <w:rPr>
          <w:rFonts w:hint="eastAsia"/>
        </w:rPr>
        <w:t>吏部郎，徙吏部尚書，徐、兗二州刺史。</w:t>
      </w:r>
      <w:r w:rsidRPr="001C3E29">
        <w:rPr>
          <w:rFonts w:hint="eastAsia"/>
          <w:b/>
          <w:color w:val="660000"/>
          <w:sz w:val="28"/>
        </w:rPr>
        <w:t>爰在中興，儀刑多士</w:t>
      </w:r>
      <w:r w:rsidRPr="001C3E29">
        <w:rPr>
          <w:rFonts w:hint="eastAsia"/>
        </w:rPr>
        <w:t>中興，謂元帝也</w:t>
      </w:r>
      <w:r w:rsidRPr="00C32D98">
        <w:rPr>
          <w:rStyle w:val="a9"/>
        </w:rPr>
        <w:footnoteReference w:id="4362"/>
      </w:r>
      <w:r w:rsidRPr="001C3E29">
        <w:rPr>
          <w:rFonts w:hint="eastAsia"/>
        </w:rPr>
        <w:t>。</w:t>
      </w:r>
      <w:r w:rsidRPr="001C3E29">
        <w:rPr>
          <w:rFonts w:hint="eastAsia"/>
          <w:b/>
          <w:color w:val="660000"/>
          <w:sz w:val="28"/>
        </w:rPr>
        <w:t>位裁元凱，任止牧伯。</w:t>
      </w:r>
      <w:r w:rsidRPr="001C3E29">
        <w:rPr>
          <w:rFonts w:hint="eastAsia"/>
        </w:rPr>
        <w:t>尚書，即古元凱也；刺史，即古牧伯也。左傳，太史克曰：昔高陽氏有才子八人：蒼舒、隤夋、檮戭、大臨、尨降、庭堅、仲容、叔達，謂之八凱；高辛氏有才子八人：伯奮、仲堪、叔獻、季仲、伯虎、仲熊、叔豹、季貍，謂之八元。</w:t>
      </w:r>
      <w:r w:rsidRPr="001C3E29">
        <w:rPr>
          <w:rFonts w:hint="eastAsia"/>
          <w:b/>
          <w:color w:val="660000"/>
          <w:sz w:val="28"/>
        </w:rPr>
        <w:t>高祖少連，夙秉高尚，</w:t>
      </w:r>
      <w:r w:rsidRPr="001C3E29">
        <w:rPr>
          <w:rFonts w:hint="eastAsia"/>
        </w:rPr>
        <w:t>王僧孺范氏譜曰：汪生少連。</w:t>
      </w:r>
      <w:r w:rsidRPr="001C3E29">
        <w:rPr>
          <w:rFonts w:hint="eastAsia"/>
          <w:b/>
          <w:color w:val="660000"/>
          <w:sz w:val="28"/>
        </w:rPr>
        <w:t>所富者義，所乏者時，</w:t>
      </w:r>
      <w:r w:rsidRPr="001C3E29">
        <w:rPr>
          <w:rFonts w:hint="eastAsia"/>
        </w:rPr>
        <w:t>富義謂段干木，已見魏都賦。</w:t>
      </w:r>
      <w:r w:rsidR="003E4D6D" w:rsidRPr="00B81357">
        <w:rPr>
          <w:rFonts w:hint="eastAsia"/>
        </w:rPr>
        <w:t>漢書</w:t>
      </w:r>
      <w:r w:rsidRPr="001C3E29">
        <w:rPr>
          <w:rFonts w:hint="eastAsia"/>
        </w:rPr>
        <w:t>，文帝曰：惜李廣不逢時。</w:t>
      </w:r>
      <w:r w:rsidRPr="001C3E29">
        <w:rPr>
          <w:rFonts w:hint="eastAsia"/>
          <w:b/>
          <w:color w:val="660000"/>
          <w:sz w:val="28"/>
        </w:rPr>
        <w:t>薄宦東朝，謝病下邑。</w:t>
      </w:r>
      <w:r w:rsidRPr="001C3E29">
        <w:rPr>
          <w:rFonts w:hint="eastAsia"/>
        </w:rPr>
        <w:t>王僧孺范氏譜曰：少連，太子舍人，餘杭令。</w:t>
      </w:r>
      <w:r w:rsidRPr="001C3E29">
        <w:rPr>
          <w:rFonts w:hint="eastAsia"/>
          <w:b/>
          <w:color w:val="660000"/>
          <w:sz w:val="28"/>
        </w:rPr>
        <w:t>先志不忘，愚臣是庶。且去歲冬初，國學之老博士耳，今茲首夏，將亞冢司，</w:t>
      </w:r>
      <w:r w:rsidRPr="001C3E29">
        <w:rPr>
          <w:rFonts w:hint="eastAsia"/>
        </w:rPr>
        <w:t>劉璠梁典曰：齊永元初，雲</w:t>
      </w:r>
      <w:r w:rsidR="00F355DD">
        <w:rPr>
          <w:rFonts w:hint="eastAsia"/>
        </w:rPr>
        <w:t>爲</w:t>
      </w:r>
      <w:r w:rsidRPr="001C3E29">
        <w:rPr>
          <w:rFonts w:hint="eastAsia"/>
        </w:rPr>
        <w:t>廣州刺史，因廢家居。久之，</w:t>
      </w:r>
      <w:r w:rsidR="00F355DD">
        <w:rPr>
          <w:rFonts w:hint="eastAsia"/>
        </w:rPr>
        <w:t>爲</w:t>
      </w:r>
      <w:r w:rsidRPr="001C3E29">
        <w:rPr>
          <w:rFonts w:hint="eastAsia"/>
        </w:rPr>
        <w:t>國子博士。梁書曰：天監元年，雲遷散騎常侍，吏部尚書。</w:t>
      </w:r>
      <w:r w:rsidRPr="001C3E29">
        <w:rPr>
          <w:rFonts w:hint="eastAsia"/>
          <w:b/>
          <w:color w:val="660000"/>
          <w:sz w:val="28"/>
        </w:rPr>
        <w:t>雖千秋之一日九遷，荀爽之十旬遠至，</w:t>
      </w:r>
      <w:r w:rsidRPr="001C3E29">
        <w:rPr>
          <w:rFonts w:hint="eastAsia"/>
        </w:rPr>
        <w:t>東觀漢記，馬援與揚廣書曰：車丞相高寢郎</w:t>
      </w:r>
      <w:r w:rsidRPr="00C32D98">
        <w:rPr>
          <w:rStyle w:val="a9"/>
        </w:rPr>
        <w:footnoteReference w:id="4363"/>
      </w:r>
      <w:r w:rsidRPr="001C3E29">
        <w:rPr>
          <w:rFonts w:hint="eastAsia"/>
        </w:rPr>
        <w:t>，一月九遷</w:t>
      </w:r>
      <w:r w:rsidR="00F355DD">
        <w:rPr>
          <w:rFonts w:hint="eastAsia"/>
        </w:rPr>
        <w:t>爲</w:t>
      </w:r>
      <w:r w:rsidRPr="001C3E29">
        <w:rPr>
          <w:rFonts w:hint="eastAsia"/>
        </w:rPr>
        <w:t>丞相者，知武帝恨誅衛太子，上書訟之。然日當</w:t>
      </w:r>
      <w:r w:rsidR="00F355DD">
        <w:rPr>
          <w:rFonts w:hint="eastAsia"/>
        </w:rPr>
        <w:t>爲</w:t>
      </w:r>
      <w:r w:rsidRPr="001C3E29">
        <w:rPr>
          <w:rFonts w:hint="eastAsia"/>
        </w:rPr>
        <w:t>月字之誤也。范曄後</w:t>
      </w:r>
      <w:r w:rsidR="003E4D6D" w:rsidRPr="00B81357">
        <w:rPr>
          <w:rFonts w:hint="eastAsia"/>
        </w:rPr>
        <w:t>漢書</w:t>
      </w:r>
      <w:r w:rsidRPr="001C3E29">
        <w:rPr>
          <w:rFonts w:hint="eastAsia"/>
        </w:rPr>
        <w:t>，荀爽，字慈明。獻帝即位，董卓輔政，徵爽，爽欲遁，吏持之急，不得去，因復就拜平原相。行至宛陵，復追</w:t>
      </w:r>
      <w:r w:rsidR="00F355DD">
        <w:rPr>
          <w:rFonts w:hint="eastAsia"/>
        </w:rPr>
        <w:t>爲</w:t>
      </w:r>
      <w:r w:rsidRPr="001C3E29">
        <w:rPr>
          <w:rFonts w:hint="eastAsia"/>
        </w:rPr>
        <w:t>光祿勳。視事三日，進拜司空。爽自被徵命，及登台司，九十五日。</w:t>
      </w:r>
      <w:r w:rsidRPr="001C3E29">
        <w:rPr>
          <w:rFonts w:hint="eastAsia"/>
          <w:b/>
          <w:color w:val="660000"/>
          <w:sz w:val="28"/>
        </w:rPr>
        <w:t>方之微臣，未</w:t>
      </w:r>
      <w:r w:rsidR="00F355DD">
        <w:rPr>
          <w:rFonts w:hint="eastAsia"/>
          <w:b/>
          <w:color w:val="660000"/>
          <w:sz w:val="28"/>
        </w:rPr>
        <w:t>爲</w:t>
      </w:r>
      <w:r w:rsidRPr="001C3E29">
        <w:rPr>
          <w:rFonts w:hint="eastAsia"/>
          <w:b/>
          <w:color w:val="660000"/>
          <w:sz w:val="28"/>
        </w:rPr>
        <w:t>速達。臣雖無識，惟利是視，至於虧名損實，</w:t>
      </w:r>
      <w:r w:rsidR="00F355DD">
        <w:rPr>
          <w:rFonts w:hint="eastAsia"/>
          <w:b/>
          <w:color w:val="660000"/>
          <w:sz w:val="28"/>
        </w:rPr>
        <w:t>爲</w:t>
      </w:r>
      <w:r w:rsidRPr="001C3E29">
        <w:rPr>
          <w:rFonts w:hint="eastAsia"/>
          <w:b/>
          <w:color w:val="660000"/>
          <w:sz w:val="28"/>
        </w:rPr>
        <w:t>國</w:t>
      </w:r>
      <w:r w:rsidR="00F355DD">
        <w:rPr>
          <w:rFonts w:hint="eastAsia"/>
          <w:b/>
          <w:color w:val="660000"/>
          <w:sz w:val="28"/>
        </w:rPr>
        <w:t>爲</w:t>
      </w:r>
      <w:r w:rsidRPr="001C3E29">
        <w:rPr>
          <w:rFonts w:hint="eastAsia"/>
          <w:b/>
          <w:color w:val="660000"/>
          <w:sz w:val="28"/>
        </w:rPr>
        <w:t>身，</w:t>
      </w:r>
      <w:r w:rsidRPr="001C3E29">
        <w:rPr>
          <w:rFonts w:hint="eastAsia"/>
        </w:rPr>
        <w:t>尚書，伊尹曰：臣</w:t>
      </w:r>
      <w:r w:rsidR="00F355DD">
        <w:rPr>
          <w:rFonts w:hint="eastAsia"/>
        </w:rPr>
        <w:t>爲</w:t>
      </w:r>
      <w:r w:rsidRPr="001C3E29">
        <w:rPr>
          <w:rFonts w:hint="eastAsia"/>
        </w:rPr>
        <w:t>上</w:t>
      </w:r>
      <w:r w:rsidR="00F355DD">
        <w:rPr>
          <w:rFonts w:hint="eastAsia"/>
        </w:rPr>
        <w:t>爲</w:t>
      </w:r>
      <w:r w:rsidRPr="001C3E29">
        <w:rPr>
          <w:rFonts w:hint="eastAsia"/>
        </w:rPr>
        <w:t>德，</w:t>
      </w:r>
      <w:r w:rsidR="00F355DD">
        <w:rPr>
          <w:rFonts w:hint="eastAsia"/>
        </w:rPr>
        <w:t>爲</w:t>
      </w:r>
      <w:r w:rsidRPr="001C3E29">
        <w:rPr>
          <w:rFonts w:hint="eastAsia"/>
        </w:rPr>
        <w:t>下</w:t>
      </w:r>
      <w:r w:rsidR="00F355DD">
        <w:rPr>
          <w:rFonts w:hint="eastAsia"/>
        </w:rPr>
        <w:t>爲</w:t>
      </w:r>
      <w:r w:rsidRPr="001C3E29">
        <w:rPr>
          <w:rFonts w:hint="eastAsia"/>
        </w:rPr>
        <w:t>民。</w:t>
      </w:r>
      <w:r w:rsidRPr="001C3E29">
        <w:rPr>
          <w:rFonts w:hint="eastAsia"/>
          <w:b/>
          <w:color w:val="660000"/>
          <w:sz w:val="28"/>
        </w:rPr>
        <w:t>知其不可，不敢妄冒。</w:t>
      </w:r>
    </w:p>
    <w:p w14:paraId="648222CB" w14:textId="77777777" w:rsidR="008F46A3" w:rsidRDefault="008F46A3" w:rsidP="00C5079D">
      <w:pPr>
        <w:ind w:firstLine="561"/>
      </w:pPr>
      <w:r w:rsidRPr="001C3E29">
        <w:rPr>
          <w:rFonts w:hint="eastAsia"/>
          <w:b/>
          <w:color w:val="660000"/>
          <w:sz w:val="28"/>
        </w:rPr>
        <w:t>陛下不棄菅蒯，愛同絲麻。</w:t>
      </w:r>
      <w:r w:rsidRPr="001C3E29">
        <w:rPr>
          <w:rFonts w:hint="eastAsia"/>
        </w:rPr>
        <w:t>左氏傳，君子曰：詩云：雖有絲麻，無棄菅蒯；雖有姬姜，無棄憔悴。</w:t>
      </w:r>
      <w:r w:rsidRPr="001C3E29">
        <w:rPr>
          <w:rFonts w:hint="eastAsia"/>
          <w:b/>
          <w:color w:val="660000"/>
          <w:sz w:val="28"/>
        </w:rPr>
        <w:t>儻平生之言，猶在聽覽，宿心素志，無復貳辭，</w:t>
      </w:r>
      <w:r w:rsidRPr="001C3E29">
        <w:rPr>
          <w:rFonts w:hint="eastAsia"/>
        </w:rPr>
        <w:t>嵇康幽憤詩曰：內負宿心。王隱晉書：甄彬奏曰：不宜違人之素志。</w:t>
      </w:r>
      <w:r w:rsidRPr="001C3E29">
        <w:rPr>
          <w:rFonts w:hint="eastAsia"/>
          <w:b/>
          <w:color w:val="660000"/>
          <w:sz w:val="28"/>
        </w:rPr>
        <w:t>矜臣所乞，特迴寵命，則彛章載穆，微物知免</w:t>
      </w:r>
      <w:r w:rsidRPr="00C32D98">
        <w:rPr>
          <w:rStyle w:val="a9"/>
        </w:rPr>
        <w:footnoteReference w:id="4364"/>
      </w:r>
      <w:r w:rsidRPr="001C3E29">
        <w:rPr>
          <w:rFonts w:hint="eastAsia"/>
          <w:b/>
          <w:color w:val="660000"/>
          <w:sz w:val="28"/>
        </w:rPr>
        <w:t>。臣今在假，不容詣省，不任荷懼之至，謹奉表以聞。臣雲誠惶以下。</w:t>
      </w:r>
    </w:p>
    <w:p w14:paraId="6F7DC0DA" w14:textId="793D230B" w:rsidR="008F46A3" w:rsidRDefault="00F355DD" w:rsidP="00C5079D">
      <w:pPr>
        <w:pStyle w:val="3"/>
        <w:ind w:firstLine="641"/>
      </w:pPr>
      <w:r>
        <w:rPr>
          <w:rFonts w:hint="eastAsia"/>
        </w:rPr>
        <w:t>爲</w:t>
      </w:r>
      <w:r w:rsidR="008F46A3">
        <w:rPr>
          <w:rFonts w:hint="eastAsia"/>
        </w:rPr>
        <w:t>蕭揚州薦士表</w:t>
      </w:r>
      <w:r w:rsidR="008F46A3" w:rsidRPr="00C32D98">
        <w:rPr>
          <w:rStyle w:val="a9"/>
          <w:b w:val="0"/>
          <w:sz w:val="21"/>
        </w:rPr>
        <w:footnoteReference w:id="4365"/>
      </w:r>
    </w:p>
    <w:p w14:paraId="465C55BE" w14:textId="0CD99F97" w:rsidR="008F46A3" w:rsidRDefault="008F46A3" w:rsidP="00C5079D">
      <w:pPr>
        <w:ind w:firstLine="420"/>
      </w:pPr>
      <w:r w:rsidRPr="001C3E29">
        <w:rPr>
          <w:rFonts w:hint="eastAsia"/>
        </w:rPr>
        <w:t>蕭子顯齊書曰：始安王遙光</w:t>
      </w:r>
      <w:r w:rsidR="00F355DD">
        <w:rPr>
          <w:rFonts w:hint="eastAsia"/>
        </w:rPr>
        <w:t>爲</w:t>
      </w:r>
      <w:r w:rsidRPr="001C3E29">
        <w:rPr>
          <w:rFonts w:hint="eastAsia"/>
        </w:rPr>
        <w:t>揚州刺史。劉璠梁典曰：齊建武初，有詔舉士，始安王表薦琅邪王暕及王僧孺。</w:t>
      </w:r>
    </w:p>
    <w:p w14:paraId="5F523F40"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任彥昇</w:t>
      </w:r>
    </w:p>
    <w:p w14:paraId="7151634C" w14:textId="02D173C6" w:rsidR="008F46A3" w:rsidRDefault="008F46A3" w:rsidP="00C5079D">
      <w:pPr>
        <w:ind w:firstLine="561"/>
      </w:pPr>
      <w:r w:rsidRPr="001C3E29">
        <w:rPr>
          <w:rFonts w:hint="eastAsia"/>
          <w:b/>
          <w:color w:val="660000"/>
          <w:sz w:val="28"/>
        </w:rPr>
        <w:t>臣王言：臣聞求賢暫勞，垂拱永逸，</w:t>
      </w:r>
      <w:r w:rsidRPr="001C3E29">
        <w:rPr>
          <w:rFonts w:hint="eastAsia"/>
        </w:rPr>
        <w:t>呂氏春秋曰：賢主勞於求人，而佚於治事。</w:t>
      </w:r>
      <w:r w:rsidRPr="001C3E29">
        <w:rPr>
          <w:rFonts w:hint="eastAsia"/>
          <w:b/>
          <w:color w:val="660000"/>
          <w:sz w:val="28"/>
        </w:rPr>
        <w:t>方之疏壤，取類導川。</w:t>
      </w:r>
      <w:r w:rsidRPr="001C3E29">
        <w:rPr>
          <w:rFonts w:hint="eastAsia"/>
        </w:rPr>
        <w:t>孟子曰：舜使禹疏九河，禹掘地而注之海。國語，太子晉曰：伯禹疏川導滯。</w:t>
      </w:r>
      <w:r w:rsidRPr="001C3E29">
        <w:rPr>
          <w:rFonts w:hint="eastAsia"/>
          <w:b/>
          <w:color w:val="660000"/>
          <w:sz w:val="28"/>
        </w:rPr>
        <w:t>伏惟陛下，道隱旒纊，信充符璽，</w:t>
      </w:r>
      <w:r w:rsidRPr="001C3E29">
        <w:rPr>
          <w:rFonts w:hint="eastAsia"/>
        </w:rPr>
        <w:t>老子曰：大象無形，道隱無名。河上公注曰：道潛隱，使人無能指名也。大戴禮，孔子曰：古者絻而前旒，所以蔽明也，黈絖塞耳，所以掩聽也。絻，古冕字；絖，古纊字，音義並同。莊子曰：聖人治天子，</w:t>
      </w:r>
      <w:r w:rsidR="00F355DD">
        <w:rPr>
          <w:rFonts w:hint="eastAsia"/>
        </w:rPr>
        <w:t>爲</w:t>
      </w:r>
      <w:r w:rsidRPr="001C3E29">
        <w:rPr>
          <w:rFonts w:hint="eastAsia"/>
        </w:rPr>
        <w:t>符璽以信之。</w:t>
      </w:r>
      <w:r w:rsidRPr="001C3E29">
        <w:rPr>
          <w:rFonts w:hint="eastAsia"/>
          <w:b/>
          <w:color w:val="660000"/>
          <w:sz w:val="28"/>
        </w:rPr>
        <w:t>六飛同塵，五讓高世。</w:t>
      </w:r>
      <w:r w:rsidR="003E4D6D" w:rsidRPr="00B81357">
        <w:rPr>
          <w:rFonts w:hint="eastAsia"/>
        </w:rPr>
        <w:t>漢書</w:t>
      </w:r>
      <w:r w:rsidRPr="001C3E29">
        <w:rPr>
          <w:rFonts w:hint="eastAsia"/>
        </w:rPr>
        <w:t>，爰盎謂文帝曰：陛下有高世之行三：陛下從代乘六乘傳，馳不測之淵，雖賁、育之勇，不及陛下；陛下至代邸，西向讓天子者三，南向讓者再，夫許由一讓，而陛下五以天下讓，過許由四矣。又曰：今陛下騁六飛，馳不測。老子曰：和其光而同其塵</w:t>
      </w:r>
      <w:r w:rsidRPr="00C32D98">
        <w:rPr>
          <w:rStyle w:val="a9"/>
        </w:rPr>
        <w:footnoteReference w:id="4366"/>
      </w:r>
      <w:r w:rsidRPr="001C3E29">
        <w:rPr>
          <w:rFonts w:hint="eastAsia"/>
        </w:rPr>
        <w:t>。</w:t>
      </w:r>
      <w:r w:rsidRPr="001C3E29">
        <w:rPr>
          <w:rFonts w:hint="eastAsia"/>
          <w:b/>
          <w:color w:val="660000"/>
          <w:sz w:val="28"/>
        </w:rPr>
        <w:t>白駒空谷，振鷺在庭，</w:t>
      </w:r>
      <w:r w:rsidRPr="001C3E29">
        <w:rPr>
          <w:rFonts w:hint="eastAsia"/>
        </w:rPr>
        <w:t>白駒，已見桓元子薦譙元彥表。毛詩曰：振鷺于飛，于彼西雍；我客戾止，亦有斯容。</w:t>
      </w:r>
      <w:r w:rsidRPr="001C3E29">
        <w:rPr>
          <w:rFonts w:hint="eastAsia"/>
          <w:b/>
          <w:color w:val="660000"/>
          <w:sz w:val="28"/>
        </w:rPr>
        <w:t>猶懼隱鱗卜祝，藏器屠保。</w:t>
      </w:r>
      <w:r w:rsidRPr="001C3E29">
        <w:rPr>
          <w:rFonts w:hint="eastAsia"/>
        </w:rPr>
        <w:t>司馬遷書曰：僕之先人，文史星歷，近乎卜祝之間。易曰：君子藏器於身，待時而動。鶡冠子曰：伊伊酒保，太公屠牛，海內荒亂，立</w:t>
      </w:r>
      <w:r w:rsidR="00F355DD">
        <w:rPr>
          <w:rFonts w:hint="eastAsia"/>
        </w:rPr>
        <w:t>爲</w:t>
      </w:r>
      <w:r w:rsidRPr="001C3E29">
        <w:rPr>
          <w:rFonts w:hint="eastAsia"/>
        </w:rPr>
        <w:t>世師。</w:t>
      </w:r>
      <w:r w:rsidRPr="001C3E29">
        <w:rPr>
          <w:rFonts w:hint="eastAsia"/>
          <w:b/>
          <w:color w:val="660000"/>
          <w:sz w:val="28"/>
        </w:rPr>
        <w:t>物色關下，委裘河上，</w:t>
      </w:r>
      <w:r w:rsidRPr="001C3E29">
        <w:rPr>
          <w:rFonts w:hint="eastAsia"/>
        </w:rPr>
        <w:t>列仙傳曰：關令尹喜內學，老子西遊，先見其氣，知真人當過，物色而遮之，果得老子。晏子曰：治天下若委裘，用賢委裘之實，桓公聽管仲，而趙襄子信王登，此之謂委裘。然委裘，謂用賢也。神仙傳曰：河上公，莫知其姓名也，嘗讀老子道德經，漢孝文帝駕從而詣之。</w:t>
      </w:r>
      <w:r w:rsidRPr="001C3E29">
        <w:rPr>
          <w:rFonts w:hint="eastAsia"/>
          <w:b/>
          <w:color w:val="660000"/>
          <w:sz w:val="28"/>
        </w:rPr>
        <w:t>非取製於一狐，諒求味於兼采。</w:t>
      </w:r>
      <w:r w:rsidRPr="001C3E29">
        <w:rPr>
          <w:rFonts w:hint="eastAsia"/>
        </w:rPr>
        <w:t>王褒講德論曰：千金之裘，非一狐之腋</w:t>
      </w:r>
      <w:r w:rsidRPr="00C32D98">
        <w:rPr>
          <w:rStyle w:val="a9"/>
        </w:rPr>
        <w:footnoteReference w:id="4367"/>
      </w:r>
      <w:r w:rsidRPr="001C3E29">
        <w:rPr>
          <w:rFonts w:hint="eastAsia"/>
        </w:rPr>
        <w:t>。張璠易注序曰：蜜蜂以兼采</w:t>
      </w:r>
      <w:r w:rsidR="00F355DD">
        <w:rPr>
          <w:rFonts w:hint="eastAsia"/>
        </w:rPr>
        <w:t>爲</w:t>
      </w:r>
      <w:r w:rsidRPr="001C3E29">
        <w:rPr>
          <w:rFonts w:hint="eastAsia"/>
        </w:rPr>
        <w:t>味。</w:t>
      </w:r>
      <w:r w:rsidRPr="001C3E29">
        <w:rPr>
          <w:rFonts w:hint="eastAsia"/>
          <w:b/>
          <w:color w:val="660000"/>
          <w:sz w:val="28"/>
        </w:rPr>
        <w:t>五聲倦響，九工是詢，</w:t>
      </w:r>
      <w:r w:rsidRPr="001C3E29">
        <w:rPr>
          <w:rFonts w:hint="eastAsia"/>
        </w:rPr>
        <w:t>鬻子曰：昔者大禹治天下，以五聲聽治。九工，已見王元長策秀才文。</w:t>
      </w:r>
      <w:r w:rsidRPr="001C3E29">
        <w:rPr>
          <w:rFonts w:hint="eastAsia"/>
          <w:b/>
          <w:color w:val="660000"/>
          <w:sz w:val="28"/>
        </w:rPr>
        <w:t>寢議廟堂，借聽輿皁。</w:t>
      </w:r>
      <w:r w:rsidRPr="001C3E29">
        <w:rPr>
          <w:rFonts w:hint="eastAsia"/>
        </w:rPr>
        <w:t>說苑，晉東郭氏曰：肉食者失計於廟堂，藿食得不肝腦塗地？</w:t>
      </w:r>
      <w:r w:rsidR="003E4D6D" w:rsidRPr="00B81357">
        <w:rPr>
          <w:rFonts w:hint="eastAsia"/>
        </w:rPr>
        <w:t>班固漢書匈奴</w:t>
      </w:r>
      <w:r w:rsidRPr="001C3E29">
        <w:rPr>
          <w:rFonts w:hint="eastAsia"/>
        </w:rPr>
        <w:t>贊曰：漢興，忠言嘉謀之臣，相與議事於廟堂之上。左氏傳曰：晉侯聽輿人之誦。輿皁，已見射雉賦。</w:t>
      </w:r>
      <w:r w:rsidRPr="001C3E29">
        <w:rPr>
          <w:rFonts w:hint="eastAsia"/>
          <w:b/>
          <w:color w:val="660000"/>
          <w:sz w:val="28"/>
        </w:rPr>
        <w:t>臣位任隆重，義兼家邦，實欲使名實不違，徼倖路絕，</w:t>
      </w:r>
      <w:r w:rsidRPr="001C3E29">
        <w:rPr>
          <w:rFonts w:hint="eastAsia"/>
        </w:rPr>
        <w:t>鄧析子曰：循名責實，君之事也；奉法宣令，臣之職也。徼倖，已見李令伯表。</w:t>
      </w:r>
      <w:r w:rsidRPr="001C3E29">
        <w:rPr>
          <w:rFonts w:hint="eastAsia"/>
          <w:b/>
          <w:color w:val="660000"/>
          <w:sz w:val="28"/>
        </w:rPr>
        <w:t>勢門上品，猶當格以清談；</w:t>
      </w:r>
      <w:r w:rsidRPr="001C3E29">
        <w:rPr>
          <w:rFonts w:hint="eastAsia"/>
        </w:rPr>
        <w:t>說苑，晏子曰：陂池之魚，入於勢門。謝靈運宋書序曰</w:t>
      </w:r>
      <w:r w:rsidRPr="00C32D98">
        <w:rPr>
          <w:rStyle w:val="a9"/>
        </w:rPr>
        <w:footnoteReference w:id="4368"/>
      </w:r>
      <w:r w:rsidRPr="001C3E29">
        <w:rPr>
          <w:rFonts w:hint="eastAsia"/>
        </w:rPr>
        <w:t>：下品無高門，上品無賤族。王隱晉書曰：祖約清談平裁，老而不倦。</w:t>
      </w:r>
      <w:r w:rsidRPr="001C3E29">
        <w:rPr>
          <w:rFonts w:hint="eastAsia"/>
          <w:b/>
          <w:color w:val="660000"/>
          <w:sz w:val="28"/>
        </w:rPr>
        <w:t>英俊下僚，不可限以位貌。</w:t>
      </w:r>
      <w:r w:rsidRPr="001C3E29">
        <w:rPr>
          <w:rFonts w:hint="eastAsia"/>
        </w:rPr>
        <w:t>左太沖詠史詩曰：世冑躡高位，英俊沈下僚。</w:t>
      </w:r>
    </w:p>
    <w:p w14:paraId="5A5B4DC6" w14:textId="4437F992" w:rsidR="008F46A3" w:rsidRDefault="008F46A3" w:rsidP="00C5079D">
      <w:pPr>
        <w:ind w:firstLine="561"/>
      </w:pPr>
      <w:r w:rsidRPr="001C3E29">
        <w:rPr>
          <w:rFonts w:hint="eastAsia"/>
          <w:b/>
          <w:color w:val="660000"/>
          <w:sz w:val="28"/>
        </w:rPr>
        <w:t>竊見祕書丞琅邪臣王暕，年二十一，字思晦。七葉重光，海內冠冕，</w:t>
      </w:r>
      <w:r w:rsidRPr="001C3E29">
        <w:rPr>
          <w:rFonts w:hint="eastAsia"/>
        </w:rPr>
        <w:t>梁書曰：儉子暕，字思晦。何之元梁典曰：侍中領右驍騎王騫，字思晦，太尉文憲公長子也。左僕射王暕，字思寂，文憲公次子也。王筠</w:t>
      </w:r>
      <w:r w:rsidR="00F355DD">
        <w:rPr>
          <w:rFonts w:hint="eastAsia"/>
        </w:rPr>
        <w:t>爲</w:t>
      </w:r>
      <w:r w:rsidRPr="001C3E29">
        <w:rPr>
          <w:rFonts w:hint="eastAsia"/>
        </w:rPr>
        <w:t>騫碑，亦云騫字思晦。據此及梁書，明梁典及碑誤也。晉中興書曰：王祥弟覽，覽生導，導生洽，洽生珣，珣生曇首。沈約宋書曰：王僧綽，曇首長子，遇害，子儉嗣也。尚書曰：宣重光。晉中興書：庾冰疏曰：臣因循家寵，冠冕當世。</w:t>
      </w:r>
      <w:r w:rsidRPr="001C3E29">
        <w:rPr>
          <w:rFonts w:hint="eastAsia"/>
          <w:b/>
          <w:color w:val="660000"/>
          <w:sz w:val="28"/>
        </w:rPr>
        <w:t>神清氣茂，允迪中和，</w:t>
      </w:r>
      <w:r w:rsidRPr="001C3E29">
        <w:rPr>
          <w:rFonts w:hint="eastAsia"/>
        </w:rPr>
        <w:t>淮南子曰：神清者嗜欲不能亂。蔡洪張錡狀曰：錡資氣早茂，才幹足任。尚書曰：允迪厥德。禮曰：以樂德教國子，中和祇庸孝友。</w:t>
      </w:r>
      <w:r w:rsidRPr="001C3E29">
        <w:rPr>
          <w:rFonts w:hint="eastAsia"/>
          <w:b/>
          <w:color w:val="660000"/>
          <w:sz w:val="28"/>
        </w:rPr>
        <w:t>叔寶理遣之談，彥輔名教之樂，</w:t>
      </w:r>
      <w:r w:rsidRPr="001C3E29">
        <w:rPr>
          <w:rFonts w:hint="eastAsia"/>
        </w:rPr>
        <w:t>臧榮緒晉書曰：衛玠，字叔寶，好言玄理，拜太子洗馬。常以人有不及，可以情恕；非意相干，可以理遣，故終身不見喜慍之容。世說曰：王平子、胡母彥國諸人，昔以放任</w:t>
      </w:r>
      <w:r w:rsidR="00F355DD">
        <w:rPr>
          <w:rFonts w:hint="eastAsia"/>
        </w:rPr>
        <w:t>爲</w:t>
      </w:r>
      <w:r w:rsidRPr="001C3E29">
        <w:rPr>
          <w:rFonts w:hint="eastAsia"/>
        </w:rPr>
        <w:t>達，或去衣裸體。樂廣曰：名教中自有樂地，何</w:t>
      </w:r>
      <w:r w:rsidR="00F355DD">
        <w:rPr>
          <w:rFonts w:hint="eastAsia"/>
        </w:rPr>
        <w:t>爲</w:t>
      </w:r>
      <w:r w:rsidRPr="001C3E29">
        <w:rPr>
          <w:rFonts w:hint="eastAsia"/>
        </w:rPr>
        <w:t>乃爾。</w:t>
      </w:r>
      <w:r w:rsidRPr="001C3E29">
        <w:rPr>
          <w:rFonts w:hint="eastAsia"/>
          <w:b/>
          <w:color w:val="660000"/>
          <w:sz w:val="28"/>
        </w:rPr>
        <w:t>故以暉映先達，領袖後進。</w:t>
      </w:r>
      <w:r w:rsidRPr="001C3E29">
        <w:rPr>
          <w:rFonts w:hint="eastAsia"/>
        </w:rPr>
        <w:t>孫盛晉陽秋曰：裴秀有風操，十餘歲，時人</w:t>
      </w:r>
      <w:r w:rsidR="00F355DD">
        <w:rPr>
          <w:rFonts w:hint="eastAsia"/>
        </w:rPr>
        <w:t>爲</w:t>
      </w:r>
      <w:r w:rsidRPr="001C3E29">
        <w:rPr>
          <w:rFonts w:hint="eastAsia"/>
        </w:rPr>
        <w:t>之語曰：後進領袖有裴秀。</w:t>
      </w:r>
      <w:r w:rsidRPr="001C3E29">
        <w:rPr>
          <w:rFonts w:hint="eastAsia"/>
          <w:b/>
          <w:color w:val="660000"/>
          <w:sz w:val="28"/>
        </w:rPr>
        <w:t>居無塵雜，家有賜書，</w:t>
      </w:r>
      <w:r w:rsidRPr="001C3E29">
        <w:rPr>
          <w:rFonts w:hint="eastAsia"/>
        </w:rPr>
        <w:t>韋昭吳書曰：劉基不妄交遊，門無雜賓。</w:t>
      </w:r>
      <w:r w:rsidR="003E4D6D" w:rsidRPr="00B81357">
        <w:rPr>
          <w:rFonts w:hint="eastAsia"/>
        </w:rPr>
        <w:t>漢書</w:t>
      </w:r>
      <w:r w:rsidRPr="001C3E29">
        <w:rPr>
          <w:rFonts w:hint="eastAsia"/>
        </w:rPr>
        <w:t>曰：班彪幼與兄嗣共遊學，家有賜書，好古之士，自遠方至。</w:t>
      </w:r>
      <w:r w:rsidRPr="001C3E29">
        <w:rPr>
          <w:rFonts w:hint="eastAsia"/>
          <w:b/>
          <w:color w:val="660000"/>
          <w:sz w:val="28"/>
        </w:rPr>
        <w:t>辭賦清新，屬言玄遠，</w:t>
      </w:r>
      <w:r w:rsidRPr="001C3E29">
        <w:rPr>
          <w:rFonts w:hint="eastAsia"/>
        </w:rPr>
        <w:t>陸機陸雲別傳曰：雲亦善屬文，清新不及機，而口辯持論過之。臧榮緒晉書曰：阮籍雖放誕不拘禮教，然發言玄遠。</w:t>
      </w:r>
      <w:r w:rsidRPr="001C3E29">
        <w:rPr>
          <w:rFonts w:hint="eastAsia"/>
          <w:b/>
          <w:color w:val="660000"/>
          <w:sz w:val="28"/>
        </w:rPr>
        <w:t>室邇人曠，物踈道親。</w:t>
      </w:r>
      <w:r w:rsidRPr="001C3E29">
        <w:rPr>
          <w:rFonts w:hint="eastAsia"/>
        </w:rPr>
        <w:t>毛詩曰：其室則邇，其人甚遠。尹文子曰：處名位，雖不肖，不患物不親己；在貧賤，不患物不疏己</w:t>
      </w:r>
      <w:r w:rsidRPr="00C32D98">
        <w:rPr>
          <w:rStyle w:val="a9"/>
        </w:rPr>
        <w:footnoteReference w:id="4369"/>
      </w:r>
      <w:r w:rsidRPr="001C3E29">
        <w:rPr>
          <w:rFonts w:hint="eastAsia"/>
        </w:rPr>
        <w:t>。親疏係乎勢利，不係乎不肖與仁賢也。</w:t>
      </w:r>
      <w:r w:rsidRPr="001C3E29">
        <w:rPr>
          <w:rFonts w:hint="eastAsia"/>
          <w:b/>
          <w:color w:val="660000"/>
          <w:sz w:val="28"/>
        </w:rPr>
        <w:t>養素丘園，台階虛位。</w:t>
      </w:r>
      <w:r w:rsidRPr="001C3E29">
        <w:rPr>
          <w:rFonts w:hint="eastAsia"/>
        </w:rPr>
        <w:t>養素，已見謝宣遠送孔令詩。</w:t>
      </w:r>
      <w:r w:rsidRPr="001C3E29">
        <w:rPr>
          <w:rFonts w:hint="eastAsia"/>
          <w:b/>
          <w:color w:val="660000"/>
          <w:sz w:val="28"/>
        </w:rPr>
        <w:t>庠序公朝，萬夫傾望。</w:t>
      </w:r>
      <w:r w:rsidRPr="001C3E29">
        <w:rPr>
          <w:rFonts w:hint="eastAsia"/>
        </w:rPr>
        <w:t>孟子曰：夏曰秋，殷曰序，周曰庠，學則三代共之</w:t>
      </w:r>
      <w:r w:rsidRPr="00C32D98">
        <w:rPr>
          <w:rStyle w:val="a9"/>
        </w:rPr>
        <w:footnoteReference w:id="4370"/>
      </w:r>
      <w:r w:rsidRPr="001C3E29">
        <w:rPr>
          <w:rFonts w:hint="eastAsia"/>
        </w:rPr>
        <w:t>。曹植求通親親表曰：執政不廢於公朝。</w:t>
      </w:r>
      <w:r w:rsidRPr="001C3E29">
        <w:rPr>
          <w:rFonts w:hint="eastAsia"/>
          <w:b/>
          <w:color w:val="660000"/>
          <w:sz w:val="28"/>
        </w:rPr>
        <w:t>豈徒荀令可想，李公不亡而已哉！</w:t>
      </w:r>
      <w:r w:rsidRPr="001C3E29">
        <w:rPr>
          <w:rFonts w:hint="eastAsia"/>
        </w:rPr>
        <w:t>臧榮緒晉書曰：荀顗，字景倩，潁陽人也，魏太尉彧之第六子。黃初末，除中郎，高祖輔政，見顗，異之，曰：顗，令君之子也；近見袁侃，亦曜卿之子也。皆有父風。范曄後</w:t>
      </w:r>
      <w:r w:rsidR="003E4D6D" w:rsidRPr="00B81357">
        <w:rPr>
          <w:rFonts w:hint="eastAsia"/>
        </w:rPr>
        <w:t>漢書</w:t>
      </w:r>
      <w:r w:rsidRPr="001C3E29">
        <w:rPr>
          <w:rFonts w:hint="eastAsia"/>
        </w:rPr>
        <w:t>曰：李固，字子堅，漢中郡南鄭人，司徒郃之子。少好學，四方有志之士</w:t>
      </w:r>
      <w:r w:rsidRPr="00C32D98">
        <w:rPr>
          <w:rStyle w:val="a9"/>
        </w:rPr>
        <w:footnoteReference w:id="4371"/>
      </w:r>
      <w:r w:rsidRPr="001C3E29">
        <w:rPr>
          <w:rFonts w:hint="eastAsia"/>
        </w:rPr>
        <w:t>，多慕其風而來學。京師咸嘆曰：是復</w:t>
      </w:r>
      <w:r w:rsidR="00F355DD">
        <w:rPr>
          <w:rFonts w:hint="eastAsia"/>
        </w:rPr>
        <w:t>爲</w:t>
      </w:r>
      <w:r w:rsidRPr="001C3E29">
        <w:rPr>
          <w:rFonts w:hint="eastAsia"/>
        </w:rPr>
        <w:t>李公矣。</w:t>
      </w:r>
    </w:p>
    <w:p w14:paraId="7BC385CF" w14:textId="4BBA13CA" w:rsidR="008F46A3" w:rsidRDefault="008F46A3" w:rsidP="00C5079D">
      <w:pPr>
        <w:ind w:firstLine="561"/>
      </w:pPr>
      <w:r w:rsidRPr="001C3E29">
        <w:rPr>
          <w:rFonts w:hint="eastAsia"/>
          <w:b/>
          <w:color w:val="660000"/>
          <w:sz w:val="28"/>
        </w:rPr>
        <w:t>前晉安郡候官令東海王僧孺，年三十五，字僧孺，理尚棲約，思致恬敏。</w:t>
      </w:r>
      <w:r w:rsidRPr="001C3E29">
        <w:rPr>
          <w:rFonts w:hint="eastAsia"/>
        </w:rPr>
        <w:t>劉璠梁典曰：王僧孺，字僧孺，東海郯人。六歲解屬文。梁興，除鎮軍記室，稍遷蘭陵太守，卒於諮議。</w:t>
      </w:r>
      <w:r w:rsidR="00820F0B">
        <w:rPr>
          <w:rFonts w:hint="eastAsia"/>
          <w:b/>
          <w:color w:val="660000"/>
          <w:sz w:val="28"/>
        </w:rPr>
        <w:t>旣</w:t>
      </w:r>
      <w:r w:rsidRPr="001C3E29">
        <w:rPr>
          <w:rFonts w:hint="eastAsia"/>
          <w:b/>
          <w:color w:val="660000"/>
          <w:sz w:val="28"/>
        </w:rPr>
        <w:t>筆耕</w:t>
      </w:r>
      <w:r w:rsidR="00F355DD">
        <w:rPr>
          <w:rFonts w:hint="eastAsia"/>
          <w:b/>
          <w:color w:val="660000"/>
          <w:sz w:val="28"/>
        </w:rPr>
        <w:t>爲</w:t>
      </w:r>
      <w:r w:rsidRPr="001C3E29">
        <w:rPr>
          <w:rFonts w:hint="eastAsia"/>
          <w:b/>
          <w:color w:val="660000"/>
          <w:sz w:val="28"/>
        </w:rPr>
        <w:t>養，亦傭書成學。</w:t>
      </w:r>
      <w:r w:rsidRPr="001C3E29">
        <w:rPr>
          <w:rFonts w:hint="eastAsia"/>
        </w:rPr>
        <w:t>東觀漢記曰：班超家貧，</w:t>
      </w:r>
      <w:r w:rsidR="00F355DD">
        <w:rPr>
          <w:rFonts w:hint="eastAsia"/>
        </w:rPr>
        <w:t>爲</w:t>
      </w:r>
      <w:r w:rsidRPr="001C3E29">
        <w:rPr>
          <w:rFonts w:hint="eastAsia"/>
        </w:rPr>
        <w:t>官傭寫書，投筆嘆曰：丈夫獨不效傅介子立功絕域之地以封侯，安久筆耕乎！東觀漢記，耕</w:t>
      </w:r>
      <w:r w:rsidRPr="00C32D98">
        <w:rPr>
          <w:rStyle w:val="a9"/>
        </w:rPr>
        <w:footnoteReference w:id="4372"/>
      </w:r>
      <w:r w:rsidRPr="001C3E29">
        <w:rPr>
          <w:rFonts w:hint="eastAsia"/>
        </w:rPr>
        <w:t>或</w:t>
      </w:r>
      <w:r w:rsidR="00F355DD">
        <w:rPr>
          <w:rFonts w:hint="eastAsia"/>
        </w:rPr>
        <w:t>爲</w:t>
      </w:r>
      <w:r w:rsidRPr="001C3E29">
        <w:rPr>
          <w:rFonts w:hint="eastAsia"/>
        </w:rPr>
        <w:t>研。范曄</w:t>
      </w:r>
      <w:r w:rsidR="003E4D6D" w:rsidRPr="00B81357">
        <w:rPr>
          <w:rFonts w:hint="eastAsia"/>
        </w:rPr>
        <w:t>漢書</w:t>
      </w:r>
      <w:r w:rsidRPr="001C3E29">
        <w:rPr>
          <w:rFonts w:hint="eastAsia"/>
        </w:rPr>
        <w:t>曰</w:t>
      </w:r>
      <w:r w:rsidRPr="00C32D98">
        <w:rPr>
          <w:rStyle w:val="a9"/>
        </w:rPr>
        <w:footnoteReference w:id="4373"/>
      </w:r>
      <w:r w:rsidRPr="001C3E29">
        <w:rPr>
          <w:rFonts w:hint="eastAsia"/>
        </w:rPr>
        <w:t>：班超</w:t>
      </w:r>
      <w:r w:rsidR="00F355DD">
        <w:rPr>
          <w:rFonts w:hint="eastAsia"/>
        </w:rPr>
        <w:t>爲</w:t>
      </w:r>
      <w:r w:rsidRPr="001C3E29">
        <w:rPr>
          <w:rFonts w:hint="eastAsia"/>
        </w:rPr>
        <w:t>官傭書以供養。吳志曰：闞澤，字德潤，會稽人。家世農夫，至澤好學，無以資，常</w:t>
      </w:r>
      <w:r w:rsidR="00F355DD">
        <w:rPr>
          <w:rFonts w:hint="eastAsia"/>
        </w:rPr>
        <w:t>爲</w:t>
      </w:r>
      <w:r w:rsidRPr="001C3E29">
        <w:rPr>
          <w:rFonts w:hint="eastAsia"/>
        </w:rPr>
        <w:t>人傭書，以供紙筆，所寫</w:t>
      </w:r>
      <w:r w:rsidR="00820F0B">
        <w:rPr>
          <w:rFonts w:hint="eastAsia"/>
        </w:rPr>
        <w:t>旣</w:t>
      </w:r>
      <w:r w:rsidRPr="001C3E29">
        <w:rPr>
          <w:rFonts w:hint="eastAsia"/>
        </w:rPr>
        <w:t>畢，誦讀亦遍。</w:t>
      </w:r>
      <w:r w:rsidRPr="001C3E29">
        <w:rPr>
          <w:rFonts w:hint="eastAsia"/>
          <w:b/>
          <w:color w:val="660000"/>
          <w:sz w:val="28"/>
        </w:rPr>
        <w:t>至乃集螢映雪，編蒲緝柳。</w:t>
      </w:r>
      <w:r w:rsidRPr="001C3E29">
        <w:rPr>
          <w:rFonts w:hint="eastAsia"/>
        </w:rPr>
        <w:t>檀道鸞晉陽春秋曰</w:t>
      </w:r>
      <w:r w:rsidRPr="00C32D98">
        <w:rPr>
          <w:rStyle w:val="a9"/>
        </w:rPr>
        <w:footnoteReference w:id="4374"/>
      </w:r>
      <w:r w:rsidRPr="001C3E29">
        <w:rPr>
          <w:rFonts w:hint="eastAsia"/>
        </w:rPr>
        <w:t>：車胤，字武子，學而不倦。貧不常得油，夏月則練囊盛數十螢火，以夜繼日焉。孫氏世錄曰：孫康家貧，常映雪讀書，清介交遊不雜。</w:t>
      </w:r>
      <w:r w:rsidR="003E4D6D" w:rsidRPr="00B81357">
        <w:rPr>
          <w:rFonts w:hint="eastAsia"/>
        </w:rPr>
        <w:t>漢書</w:t>
      </w:r>
      <w:r w:rsidRPr="001C3E29">
        <w:rPr>
          <w:rFonts w:hint="eastAsia"/>
        </w:rPr>
        <w:t>曰：路溫舒取澤中蒲截</w:t>
      </w:r>
      <w:r w:rsidR="00F355DD">
        <w:rPr>
          <w:rFonts w:hint="eastAsia"/>
        </w:rPr>
        <w:t>爲</w:t>
      </w:r>
      <w:r w:rsidRPr="001C3E29">
        <w:rPr>
          <w:rFonts w:hint="eastAsia"/>
        </w:rPr>
        <w:t>牒，編用寫書。楚國先賢傳曰：孫敬到洛，在太學左右一小屋安止母，然後入學。編楊柳簡以</w:t>
      </w:r>
      <w:r w:rsidR="00F355DD">
        <w:rPr>
          <w:rFonts w:hint="eastAsia"/>
        </w:rPr>
        <w:t>爲</w:t>
      </w:r>
      <w:r w:rsidRPr="001C3E29">
        <w:rPr>
          <w:rFonts w:hint="eastAsia"/>
        </w:rPr>
        <w:t>經。</w:t>
      </w:r>
      <w:r w:rsidRPr="001C3E29">
        <w:rPr>
          <w:rFonts w:hint="eastAsia"/>
          <w:b/>
          <w:color w:val="660000"/>
          <w:sz w:val="28"/>
        </w:rPr>
        <w:t>先言往行，人物雅俗，</w:t>
      </w:r>
      <w:r w:rsidRPr="001C3E29">
        <w:rPr>
          <w:rFonts w:hint="eastAsia"/>
        </w:rPr>
        <w:t>易曰：君子多識前言往行，以畜其德。孫綽子，或問人物，曰：察虛實，審真</w:t>
      </w:r>
      <w:r w:rsidR="00E3716F">
        <w:rPr>
          <w:rFonts w:hint="eastAsia"/>
        </w:rPr>
        <w:t>僞</w:t>
      </w:r>
      <w:r w:rsidRPr="001C3E29">
        <w:rPr>
          <w:rFonts w:hint="eastAsia"/>
        </w:rPr>
        <w:t>，斷成敗，定終始，斯可謂之人物矣。雅俗，已見范雲讓表。</w:t>
      </w:r>
      <w:r w:rsidRPr="001C3E29">
        <w:rPr>
          <w:rFonts w:hint="eastAsia"/>
          <w:b/>
          <w:color w:val="660000"/>
          <w:sz w:val="28"/>
        </w:rPr>
        <w:t>甘泉遺儀，南宮故事，</w:t>
      </w:r>
      <w:r w:rsidRPr="001C3E29">
        <w:rPr>
          <w:rFonts w:hint="eastAsia"/>
        </w:rPr>
        <w:t>胡廣漢官制度曰：天子出，車駕次第，謂之鹵簿。長安時，出祠天於甘泉用之。名曰甘泉鹵簿。范曄後</w:t>
      </w:r>
      <w:r w:rsidR="003E4D6D" w:rsidRPr="00B81357">
        <w:rPr>
          <w:rFonts w:hint="eastAsia"/>
        </w:rPr>
        <w:t>漢書</w:t>
      </w:r>
      <w:r w:rsidRPr="001C3E29">
        <w:rPr>
          <w:rFonts w:hint="eastAsia"/>
        </w:rPr>
        <w:t>曰：鄭弘</w:t>
      </w:r>
      <w:r w:rsidR="00F355DD">
        <w:rPr>
          <w:rFonts w:hint="eastAsia"/>
        </w:rPr>
        <w:t>爲</w:t>
      </w:r>
      <w:r w:rsidRPr="001C3E29">
        <w:rPr>
          <w:rFonts w:hint="eastAsia"/>
        </w:rPr>
        <w:t>尚書令，弘前後所陳，有補益，著之南宮，以</w:t>
      </w:r>
      <w:r w:rsidR="00F355DD">
        <w:rPr>
          <w:rFonts w:hint="eastAsia"/>
        </w:rPr>
        <w:t>爲</w:t>
      </w:r>
      <w:r w:rsidRPr="001C3E29">
        <w:rPr>
          <w:rFonts w:hint="eastAsia"/>
        </w:rPr>
        <w:t>故事。</w:t>
      </w:r>
      <w:r w:rsidRPr="001C3E29">
        <w:rPr>
          <w:rFonts w:hint="eastAsia"/>
          <w:b/>
          <w:color w:val="660000"/>
          <w:sz w:val="28"/>
        </w:rPr>
        <w:t>畫地成圖，抵掌可述。</w:t>
      </w:r>
      <w:r w:rsidR="003E4D6D" w:rsidRPr="00B81357">
        <w:rPr>
          <w:rFonts w:hint="eastAsia"/>
        </w:rPr>
        <w:t>漢書</w:t>
      </w:r>
      <w:r w:rsidRPr="001C3E29">
        <w:rPr>
          <w:rFonts w:hint="eastAsia"/>
        </w:rPr>
        <w:t>，張安世子千秋</w:t>
      </w:r>
      <w:r w:rsidR="00F355DD">
        <w:rPr>
          <w:rFonts w:hint="eastAsia"/>
        </w:rPr>
        <w:t>爲</w:t>
      </w:r>
      <w:r w:rsidRPr="001C3E29">
        <w:rPr>
          <w:rFonts w:hint="eastAsia"/>
        </w:rPr>
        <w:t>中郎將，將兵擊烏桓還，謁大將軍霍光，問戰鬥方略，山川形勢，千秋口對兵事，畫地成圖，無所忘失。戰國策曰：蘇秦說趙王，抵掌而言。</w:t>
      </w:r>
      <w:r w:rsidRPr="001C3E29">
        <w:rPr>
          <w:rFonts w:hint="eastAsia"/>
          <w:b/>
          <w:color w:val="660000"/>
          <w:sz w:val="28"/>
        </w:rPr>
        <w:t>豈直鼮</w:t>
      </w:r>
      <w:r w:rsidRPr="001C3E29">
        <w:rPr>
          <w:rFonts w:hint="eastAsia"/>
        </w:rPr>
        <w:t>廷</w:t>
      </w:r>
      <w:r w:rsidRPr="001C3E29">
        <w:rPr>
          <w:rFonts w:hint="eastAsia"/>
          <w:b/>
          <w:color w:val="660000"/>
          <w:sz w:val="28"/>
        </w:rPr>
        <w:t>鼠有必對之辯，竹書無落簡之謬。</w:t>
      </w:r>
      <w:r w:rsidRPr="001C3E29">
        <w:rPr>
          <w:rFonts w:hint="eastAsia"/>
        </w:rPr>
        <w:t>摯虞三輔決錄注曰：竇攸舉孝廉，</w:t>
      </w:r>
      <w:r w:rsidR="00F355DD">
        <w:rPr>
          <w:rFonts w:hint="eastAsia"/>
        </w:rPr>
        <w:t>爲</w:t>
      </w:r>
      <w:r w:rsidRPr="001C3E29">
        <w:rPr>
          <w:rFonts w:hint="eastAsia"/>
        </w:rPr>
        <w:t>郎。世祖大會靈臺，得鼠如豹文，熒熒光澤，世祖異之，以問群臣，莫能知者。攸對曰：鼮鼠也。詔問何以知之，攸對曰：見爾雅。詔案秘書，如攸言，賜帛百匹。張騭文士傳曰：人有嵩山下得竹簡一枚，兩行科斗書，人莫能識。張華以問束皙，皙曰：此明帝顯節陵策文。驗校果然。朝廷士庶，皆服其博識。</w:t>
      </w:r>
      <w:r w:rsidRPr="001C3E29">
        <w:rPr>
          <w:rFonts w:hint="eastAsia"/>
          <w:b/>
          <w:color w:val="660000"/>
          <w:sz w:val="28"/>
        </w:rPr>
        <w:t>暕坐鎮雅俗，弘益已多；僧孺訪對不休，質疑斯在。</w:t>
      </w:r>
      <w:r w:rsidR="003E4D6D" w:rsidRPr="00B81357">
        <w:rPr>
          <w:rFonts w:hint="eastAsia"/>
        </w:rPr>
        <w:t>班固漢書</w:t>
      </w:r>
      <w:r w:rsidRPr="001C3E29">
        <w:rPr>
          <w:rFonts w:hint="eastAsia"/>
        </w:rPr>
        <w:t>，董仲舒述曰：讜言訪對，</w:t>
      </w:r>
      <w:r w:rsidR="00F355DD">
        <w:rPr>
          <w:rFonts w:hint="eastAsia"/>
        </w:rPr>
        <w:t>爲</w:t>
      </w:r>
      <w:r w:rsidRPr="001C3E29">
        <w:rPr>
          <w:rFonts w:hint="eastAsia"/>
        </w:rPr>
        <w:t>世純孺。太玄經曰：爰質所疑。宋衷曰：質，問也。</w:t>
      </w:r>
      <w:r w:rsidRPr="001C3E29">
        <w:rPr>
          <w:rFonts w:hint="eastAsia"/>
          <w:b/>
          <w:color w:val="660000"/>
          <w:sz w:val="28"/>
        </w:rPr>
        <w:t>並東序之秘寶，瑚璉之茂器。</w:t>
      </w:r>
      <w:r w:rsidRPr="001C3E29">
        <w:rPr>
          <w:rFonts w:hint="eastAsia"/>
        </w:rPr>
        <w:t>書曰：大玉、夷玉、天球、河圖，在東序。典引曰：御東序之祕寶。</w:t>
      </w:r>
      <w:r w:rsidR="003E4D6D" w:rsidRPr="00B81357">
        <w:rPr>
          <w:rFonts w:hint="eastAsia"/>
        </w:rPr>
        <w:t>論語</w:t>
      </w:r>
      <w:r w:rsidRPr="001C3E29">
        <w:rPr>
          <w:rFonts w:hint="eastAsia"/>
        </w:rPr>
        <w:t>，子貢問曰：賜也何如？子曰：汝器也。曰：何器也？曰：瑚璉也。</w:t>
      </w:r>
      <w:r w:rsidRPr="001C3E29">
        <w:rPr>
          <w:rFonts w:hint="eastAsia"/>
          <w:b/>
          <w:color w:val="660000"/>
          <w:sz w:val="28"/>
        </w:rPr>
        <w:t>誠言以人廢，而才實世資。</w:t>
      </w:r>
      <w:r w:rsidR="003E4D6D" w:rsidRPr="00B81357">
        <w:rPr>
          <w:rFonts w:hint="eastAsia"/>
        </w:rPr>
        <w:t>論語</w:t>
      </w:r>
      <w:r w:rsidRPr="001C3E29">
        <w:rPr>
          <w:rFonts w:hint="eastAsia"/>
        </w:rPr>
        <w:t>，子曰：君子不以言舉人，不以人廢言</w:t>
      </w:r>
      <w:r w:rsidRPr="00C32D98">
        <w:rPr>
          <w:rStyle w:val="a9"/>
        </w:rPr>
        <w:footnoteReference w:id="4375"/>
      </w:r>
      <w:r w:rsidRPr="001C3E29">
        <w:rPr>
          <w:rFonts w:hint="eastAsia"/>
        </w:rPr>
        <w:t>。解嘲曰：鄒衍頡頑而取世資。</w:t>
      </w:r>
      <w:r w:rsidR="003E4D6D" w:rsidRPr="00B81357">
        <w:rPr>
          <w:rFonts w:hint="eastAsia"/>
        </w:rPr>
        <w:t>班固漢書</w:t>
      </w:r>
      <w:r w:rsidRPr="001C3E29">
        <w:rPr>
          <w:rFonts w:hint="eastAsia"/>
        </w:rPr>
        <w:t>翟方進述曰：用合時宜，器周世資。</w:t>
      </w:r>
      <w:r w:rsidRPr="001C3E29">
        <w:rPr>
          <w:rFonts w:hint="eastAsia"/>
          <w:b/>
          <w:color w:val="660000"/>
          <w:sz w:val="28"/>
        </w:rPr>
        <w:t>臨表悚戰，猶懼未允，不任下情云云。</w:t>
      </w:r>
    </w:p>
    <w:p w14:paraId="16F15116" w14:textId="40F82B58" w:rsidR="008F46A3" w:rsidRDefault="00F355DD" w:rsidP="00C5079D">
      <w:pPr>
        <w:pStyle w:val="3"/>
        <w:ind w:firstLine="641"/>
      </w:pPr>
      <w:r>
        <w:rPr>
          <w:rFonts w:hint="eastAsia"/>
        </w:rPr>
        <w:t>爲</w:t>
      </w:r>
      <w:r w:rsidR="008F46A3">
        <w:rPr>
          <w:rFonts w:hint="eastAsia"/>
        </w:rPr>
        <w:t>褚諮議蓁讓代兄襲封表</w:t>
      </w:r>
    </w:p>
    <w:p w14:paraId="42C06846" w14:textId="206D606D" w:rsidR="008F46A3" w:rsidRDefault="008F46A3" w:rsidP="00C5079D">
      <w:pPr>
        <w:ind w:firstLine="420"/>
      </w:pPr>
      <w:r w:rsidRPr="001C3E29">
        <w:rPr>
          <w:rFonts w:hint="eastAsia"/>
        </w:rPr>
        <w:t>蕭子顯齊書曰：褚蓁，字茂緒，</w:t>
      </w:r>
      <w:r w:rsidR="00F355DD">
        <w:rPr>
          <w:rFonts w:hint="eastAsia"/>
        </w:rPr>
        <w:t>爲</w:t>
      </w:r>
      <w:r w:rsidRPr="001C3E29">
        <w:rPr>
          <w:rFonts w:hint="eastAsia"/>
        </w:rPr>
        <w:t>義興太守，改封巴東郡，表讓封賁子霽，詔許之。官至前將軍，卒。然此表與集詳略不同，疑是卧本，辭多冗長。</w:t>
      </w:r>
    </w:p>
    <w:p w14:paraId="6A6D1081"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任彥昇</w:t>
      </w:r>
    </w:p>
    <w:p w14:paraId="751F2536" w14:textId="5D7F4153" w:rsidR="008F46A3" w:rsidRDefault="008F46A3" w:rsidP="00C5079D">
      <w:pPr>
        <w:ind w:firstLine="561"/>
      </w:pPr>
      <w:r w:rsidRPr="001C3E29">
        <w:rPr>
          <w:rFonts w:hint="eastAsia"/>
          <w:b/>
          <w:color w:val="660000"/>
          <w:sz w:val="28"/>
        </w:rPr>
        <w:t>臣蓁言：昨被司徒符，仰稱詔旨，許臣兄賁所請，以臣襲封南康郡公。臣門籍勳蔭，光錫土宇。臣賁世載承家，允膺長德。</w:t>
      </w:r>
      <w:r w:rsidRPr="001C3E29">
        <w:rPr>
          <w:rFonts w:hint="eastAsia"/>
        </w:rPr>
        <w:t>蕭子顯齊書曰：褚淵長子賁，字蔚先，官歷散騎常侍，上表稱疾，讓封與弟蓁。國語曰：祭公謀父曰：奕世載德。韋昭曰：載，成也。易曰：開國承家，小人勿用。左氏傳，王子朝曰：王后無嫡，則擇立長，年鈞以德，德鈞以卜。</w:t>
      </w:r>
      <w:r w:rsidRPr="001C3E29">
        <w:rPr>
          <w:rFonts w:hint="eastAsia"/>
          <w:b/>
          <w:color w:val="660000"/>
          <w:sz w:val="28"/>
        </w:rPr>
        <w:t>而深鑒止足，脫屣千乘。</w:t>
      </w:r>
      <w:r w:rsidRPr="001C3E29">
        <w:rPr>
          <w:rFonts w:hint="eastAsia"/>
        </w:rPr>
        <w:t>老子曰：知足不辱，知止不殆</w:t>
      </w:r>
      <w:r w:rsidRPr="00C32D98">
        <w:rPr>
          <w:rStyle w:val="a9"/>
        </w:rPr>
        <w:footnoteReference w:id="4376"/>
      </w:r>
      <w:r w:rsidRPr="001C3E29">
        <w:rPr>
          <w:rFonts w:hint="eastAsia"/>
        </w:rPr>
        <w:t>。吳都賦曰：輕脫屣於千乘。</w:t>
      </w:r>
      <w:r w:rsidRPr="001C3E29">
        <w:rPr>
          <w:rFonts w:hint="eastAsia"/>
          <w:b/>
          <w:color w:val="660000"/>
          <w:sz w:val="28"/>
        </w:rPr>
        <w:t>遂乃遠謬推恩，近萃庸薄。能以國讓，弘義有歸。</w:t>
      </w:r>
      <w:r w:rsidRPr="001C3E29">
        <w:rPr>
          <w:rFonts w:hint="eastAsia"/>
        </w:rPr>
        <w:t>左氏傳，公子魚曰：能以國讓，仁孰大焉。</w:t>
      </w:r>
      <w:r w:rsidRPr="001C3E29">
        <w:rPr>
          <w:rFonts w:hint="eastAsia"/>
          <w:b/>
          <w:color w:val="660000"/>
          <w:sz w:val="28"/>
        </w:rPr>
        <w:t>匹夫難奪，守以勿貳。昔武始迫家臣之策，陵陽感鮑生之言。張以誠請。丁</w:t>
      </w:r>
      <w:r w:rsidR="00F355DD">
        <w:rPr>
          <w:rFonts w:hint="eastAsia"/>
          <w:b/>
          <w:color w:val="660000"/>
          <w:sz w:val="28"/>
        </w:rPr>
        <w:t>爲</w:t>
      </w:r>
      <w:r w:rsidRPr="001C3E29">
        <w:rPr>
          <w:rFonts w:hint="eastAsia"/>
          <w:b/>
          <w:color w:val="660000"/>
          <w:sz w:val="28"/>
        </w:rPr>
        <w:t>理屈。</w:t>
      </w:r>
      <w:r w:rsidRPr="001C3E29">
        <w:rPr>
          <w:rFonts w:hint="eastAsia"/>
        </w:rPr>
        <w:t>東觀漢記曰：張純，字伯仁，建武初先詣闕，封武始侯，子奮，字稚通，兄根，常被病。純病困，敕家丞翕：司空無功，爵不當傳嗣。純薨，大行移書問嗣，翕上書，奪詔封奮，奮上書曰：根不病，哀臣小稱病。今翕移臣。又曰：丁綝</w:t>
      </w:r>
      <w:r w:rsidR="00F355DD">
        <w:rPr>
          <w:rFonts w:hint="eastAsia"/>
        </w:rPr>
        <w:t>爲</w:t>
      </w:r>
      <w:r w:rsidRPr="001C3E29">
        <w:rPr>
          <w:rFonts w:hint="eastAsia"/>
        </w:rPr>
        <w:t>陵陽侯，薨。長子鴻，字季公，讓位於弟盛，逃去。鴻初與九江鮑駿友善，及鴻亡，駿遇於東海，陽狂不識駿。駿乃止讓之曰：今子以兄弟私恩，而絕父不滅之基，可謂智乎？鴻感悟垂涕，乃還就國。</w:t>
      </w:r>
      <w:r w:rsidRPr="001C3E29">
        <w:rPr>
          <w:rFonts w:hint="eastAsia"/>
          <w:b/>
          <w:color w:val="660000"/>
          <w:sz w:val="28"/>
        </w:rPr>
        <w:t>且先臣以大宗絕緒，命臣出纂傍統，</w:t>
      </w:r>
      <w:r w:rsidRPr="001C3E29">
        <w:rPr>
          <w:rFonts w:hint="eastAsia"/>
        </w:rPr>
        <w:t>禮記曰：繼別</w:t>
      </w:r>
      <w:r w:rsidR="00F355DD">
        <w:rPr>
          <w:rFonts w:hint="eastAsia"/>
        </w:rPr>
        <w:t>爲</w:t>
      </w:r>
      <w:r w:rsidRPr="001C3E29">
        <w:rPr>
          <w:rFonts w:hint="eastAsia"/>
        </w:rPr>
        <w:t>宗。鄭玄曰：別子之嫡也，族人尊之，謂之大宗，是宗子也。</w:t>
      </w:r>
      <w:r w:rsidRPr="001C3E29">
        <w:rPr>
          <w:rFonts w:hint="eastAsia"/>
          <w:b/>
          <w:color w:val="660000"/>
          <w:sz w:val="28"/>
        </w:rPr>
        <w:t>稟承在昔，理絕終天，</w:t>
      </w:r>
      <w:r w:rsidRPr="001C3E29">
        <w:rPr>
          <w:rFonts w:hint="eastAsia"/>
        </w:rPr>
        <w:t>天道無終，而云終天，永訣之辭也。徐廣赴謝車騎葬還詩曰：潛壙</w:t>
      </w:r>
      <w:r w:rsidR="00820F0B">
        <w:rPr>
          <w:rFonts w:hint="eastAsia"/>
        </w:rPr>
        <w:t>旣</w:t>
      </w:r>
      <w:r w:rsidRPr="001C3E29">
        <w:rPr>
          <w:rFonts w:hint="eastAsia"/>
        </w:rPr>
        <w:t>掩扉，終天隔幽壤。潘岳哀永逝曰：今奈何兮一舉，邈終天而子不反。</w:t>
      </w:r>
      <w:r w:rsidRPr="001C3E29">
        <w:rPr>
          <w:rFonts w:hint="eastAsia"/>
          <w:b/>
          <w:color w:val="660000"/>
          <w:sz w:val="28"/>
        </w:rPr>
        <w:t>永惟情事，觸目崩殞。若使賁高延陵之風，臣忘子臧之節，</w:t>
      </w:r>
      <w:r w:rsidRPr="001C3E29">
        <w:rPr>
          <w:rFonts w:hint="eastAsia"/>
        </w:rPr>
        <w:t>左傳曰：吳子諸樊</w:t>
      </w:r>
      <w:r w:rsidR="00820F0B">
        <w:rPr>
          <w:rFonts w:hint="eastAsia"/>
        </w:rPr>
        <w:t>旣</w:t>
      </w:r>
      <w:r w:rsidRPr="001C3E29">
        <w:rPr>
          <w:rFonts w:hint="eastAsia"/>
        </w:rPr>
        <w:t>除喪，將立季札。辭曰：曹宣公之卒也，諸侯與曹人不義曹君，將立子臧，子臧去之，遂不</w:t>
      </w:r>
      <w:r w:rsidR="00F355DD">
        <w:rPr>
          <w:rFonts w:hint="eastAsia"/>
        </w:rPr>
        <w:t>爲</w:t>
      </w:r>
      <w:r w:rsidRPr="001C3E29">
        <w:rPr>
          <w:rFonts w:hint="eastAsia"/>
        </w:rPr>
        <w:t>也，以成曹君。君子曰：能守節。君義嗣也，誰敢奸君？有國，非吾節也。札雖不才，願附於子臧之節。</w:t>
      </w:r>
      <w:r w:rsidRPr="001C3E29">
        <w:rPr>
          <w:rFonts w:hint="eastAsia"/>
          <w:b/>
          <w:color w:val="660000"/>
          <w:sz w:val="28"/>
        </w:rPr>
        <w:t>是廢德舉，豈曰能賢？</w:t>
      </w:r>
      <w:r w:rsidRPr="001C3E29">
        <w:rPr>
          <w:rFonts w:hint="eastAsia"/>
        </w:rPr>
        <w:t>左氏傳曰：宋公疾，召大司馬孔父而屬殤公焉。對曰：群臣願奉馮也。公曰：先君以寡人</w:t>
      </w:r>
      <w:r w:rsidR="00F355DD">
        <w:rPr>
          <w:rFonts w:hint="eastAsia"/>
        </w:rPr>
        <w:t>爲</w:t>
      </w:r>
      <w:r w:rsidRPr="001C3E29">
        <w:rPr>
          <w:rFonts w:hint="eastAsia"/>
        </w:rPr>
        <w:t>賢，使主社稷，若棄德不讓，是廢先君之舉，豈曰能賢？</w:t>
      </w:r>
      <w:r w:rsidRPr="001C3E29">
        <w:rPr>
          <w:rFonts w:hint="eastAsia"/>
          <w:b/>
          <w:color w:val="660000"/>
          <w:sz w:val="28"/>
        </w:rPr>
        <w:t>陛下察其丹款，特賜停絕。</w:t>
      </w:r>
      <w:r w:rsidRPr="001C3E29">
        <w:rPr>
          <w:rFonts w:hint="eastAsia"/>
        </w:rPr>
        <w:t>丹款，已見庾元規表。</w:t>
      </w:r>
      <w:r w:rsidRPr="001C3E29">
        <w:rPr>
          <w:rFonts w:hint="eastAsia"/>
          <w:b/>
          <w:color w:val="660000"/>
          <w:sz w:val="28"/>
        </w:rPr>
        <w:t>不然，投身草澤，苟遂愚誠耳。</w:t>
      </w:r>
      <w:r w:rsidRPr="001C3E29">
        <w:rPr>
          <w:rFonts w:hint="eastAsia"/>
        </w:rPr>
        <w:t>謝承後</w:t>
      </w:r>
      <w:r w:rsidR="003E4D6D" w:rsidRPr="00B81357">
        <w:rPr>
          <w:rFonts w:hint="eastAsia"/>
        </w:rPr>
        <w:t>漢書</w:t>
      </w:r>
      <w:r w:rsidRPr="001C3E29">
        <w:rPr>
          <w:rFonts w:hint="eastAsia"/>
        </w:rPr>
        <w:t>曰：朱寵隱身草澤。</w:t>
      </w:r>
      <w:r w:rsidRPr="001C3E29">
        <w:rPr>
          <w:rFonts w:hint="eastAsia"/>
          <w:b/>
          <w:color w:val="660000"/>
          <w:sz w:val="28"/>
        </w:rPr>
        <w:t>不勝丹慊之至，謹詣闕拜表以聞。臣誠惶誠恐以下。</w:t>
      </w:r>
    </w:p>
    <w:p w14:paraId="46E38E97" w14:textId="7384F78D" w:rsidR="008F46A3" w:rsidRDefault="00F355DD" w:rsidP="00C5079D">
      <w:pPr>
        <w:pStyle w:val="3"/>
        <w:ind w:firstLine="641"/>
      </w:pPr>
      <w:r>
        <w:rPr>
          <w:rFonts w:hint="eastAsia"/>
        </w:rPr>
        <w:t>爲</w:t>
      </w:r>
      <w:r w:rsidR="008F46A3">
        <w:rPr>
          <w:rFonts w:hint="eastAsia"/>
        </w:rPr>
        <w:t>范始興作求立太宰碑表</w:t>
      </w:r>
    </w:p>
    <w:p w14:paraId="22E20801" w14:textId="2DC29800" w:rsidR="008F46A3" w:rsidRDefault="008F46A3" w:rsidP="00C5079D">
      <w:pPr>
        <w:ind w:firstLine="420"/>
      </w:pPr>
      <w:r w:rsidRPr="001C3E29">
        <w:rPr>
          <w:rFonts w:hint="eastAsia"/>
        </w:rPr>
        <w:t>吳均齊春秋曰：竟陵文宣王子良薨，西昌侯以天子命假黃鉞太宰。蕭子顯齊書曰：建武中，故吏范雲上表</w:t>
      </w:r>
      <w:r w:rsidR="00F355DD">
        <w:rPr>
          <w:rFonts w:hint="eastAsia"/>
        </w:rPr>
        <w:t>爲</w:t>
      </w:r>
      <w:r w:rsidRPr="001C3E29">
        <w:rPr>
          <w:rFonts w:hint="eastAsia"/>
        </w:rPr>
        <w:t>子良立碑，事不行。</w:t>
      </w:r>
    </w:p>
    <w:p w14:paraId="5459DD56" w14:textId="77777777" w:rsidR="008F46A3" w:rsidRPr="00B81357" w:rsidRDefault="008F46A3" w:rsidP="00C5079D">
      <w:pPr>
        <w:ind w:firstLine="560"/>
        <w:rPr>
          <w:rFonts w:ascii="楷体" w:eastAsia="楷体" w:hAnsi="楷体"/>
          <w:sz w:val="28"/>
        </w:rPr>
      </w:pPr>
      <w:r w:rsidRPr="00B81357">
        <w:rPr>
          <w:rFonts w:ascii="楷体" w:eastAsia="楷体" w:hAnsi="楷体" w:hint="eastAsia"/>
          <w:color w:val="660000"/>
          <w:sz w:val="28"/>
        </w:rPr>
        <w:t>任彥昇</w:t>
      </w:r>
    </w:p>
    <w:p w14:paraId="168D1751" w14:textId="0EDD52EC" w:rsidR="008F46A3" w:rsidRDefault="008F46A3" w:rsidP="00C5079D">
      <w:pPr>
        <w:ind w:firstLine="561"/>
      </w:pPr>
      <w:r w:rsidRPr="001C3E29">
        <w:rPr>
          <w:rFonts w:hint="eastAsia"/>
          <w:b/>
          <w:color w:val="660000"/>
          <w:sz w:val="28"/>
        </w:rPr>
        <w:t>臣雲言：原夫存樹風猷，沒著徽烈，</w:t>
      </w:r>
      <w:r w:rsidRPr="001C3E29">
        <w:rPr>
          <w:rFonts w:hint="eastAsia"/>
        </w:rPr>
        <w:t>尚書曰：彰善癉惡，樹之風聲。應璩與王將軍書曰：雀鼠雖愚，猶知徽烈。</w:t>
      </w:r>
      <w:r w:rsidR="00820F0B">
        <w:rPr>
          <w:rFonts w:hint="eastAsia"/>
          <w:b/>
          <w:color w:val="660000"/>
          <w:sz w:val="28"/>
        </w:rPr>
        <w:t>旣</w:t>
      </w:r>
      <w:r w:rsidRPr="001C3E29">
        <w:rPr>
          <w:rFonts w:hint="eastAsia"/>
          <w:b/>
          <w:color w:val="660000"/>
          <w:sz w:val="28"/>
        </w:rPr>
        <w:t>絕故老之口，必資不刊之書。</w:t>
      </w:r>
      <w:r w:rsidRPr="001C3E29">
        <w:rPr>
          <w:rFonts w:hint="eastAsia"/>
        </w:rPr>
        <w:t>西征賦曰：兆惟奉明，邑號千人；訊諸故老，造自帝詢。杜預傳序曰：左丘明受經於仲尼，以</w:t>
      </w:r>
      <w:r w:rsidR="00F355DD">
        <w:rPr>
          <w:rFonts w:hint="eastAsia"/>
        </w:rPr>
        <w:t>爲</w:t>
      </w:r>
      <w:r w:rsidRPr="001C3E29">
        <w:rPr>
          <w:rFonts w:hint="eastAsia"/>
        </w:rPr>
        <w:t>經者，不刊之書也，</w:t>
      </w:r>
      <w:r w:rsidRPr="001C3E29">
        <w:rPr>
          <w:rFonts w:hint="eastAsia"/>
          <w:b/>
          <w:color w:val="660000"/>
          <w:sz w:val="28"/>
        </w:rPr>
        <w:t>而藏諸名山，則陵谷遷貿；</w:t>
      </w:r>
      <w:r w:rsidRPr="001C3E29">
        <w:rPr>
          <w:rFonts w:hint="eastAsia"/>
        </w:rPr>
        <w:t>司馬遷書曰：僕誠以著此書，藏諸名山。毛詩曰：高岸</w:t>
      </w:r>
      <w:r w:rsidR="00F355DD">
        <w:rPr>
          <w:rFonts w:hint="eastAsia"/>
        </w:rPr>
        <w:t>爲</w:t>
      </w:r>
      <w:r w:rsidRPr="001C3E29">
        <w:rPr>
          <w:rFonts w:hint="eastAsia"/>
        </w:rPr>
        <w:t>谷，深谷</w:t>
      </w:r>
      <w:r w:rsidR="00F355DD">
        <w:rPr>
          <w:rFonts w:hint="eastAsia"/>
        </w:rPr>
        <w:t>爲</w:t>
      </w:r>
      <w:r w:rsidRPr="001C3E29">
        <w:rPr>
          <w:rFonts w:hint="eastAsia"/>
        </w:rPr>
        <w:t>陵。</w:t>
      </w:r>
      <w:r w:rsidRPr="001C3E29">
        <w:rPr>
          <w:rFonts w:hint="eastAsia"/>
          <w:b/>
          <w:color w:val="660000"/>
          <w:sz w:val="28"/>
        </w:rPr>
        <w:t>府之延閣，則青編落簡。</w:t>
      </w:r>
      <w:r w:rsidRPr="001C3E29">
        <w:rPr>
          <w:rFonts w:hint="eastAsia"/>
        </w:rPr>
        <w:t>劉歆七略曰：孝武皇帝敕丞相公孫弘廣開獻書之路，百年之間，書積如山。故內則延閣廣內祕書之府。又曰：尚書有青絲編目錄。</w:t>
      </w:r>
      <w:r w:rsidRPr="001C3E29">
        <w:rPr>
          <w:rFonts w:hint="eastAsia"/>
          <w:b/>
          <w:color w:val="660000"/>
          <w:sz w:val="28"/>
        </w:rPr>
        <w:t>然則配天之迹，存乎泗水之上；</w:t>
      </w:r>
      <w:r w:rsidR="003E4D6D" w:rsidRPr="00B81357">
        <w:rPr>
          <w:rFonts w:hint="eastAsia"/>
        </w:rPr>
        <w:t>漢書</w:t>
      </w:r>
      <w:r w:rsidRPr="001C3E29">
        <w:rPr>
          <w:rFonts w:hint="eastAsia"/>
        </w:rPr>
        <w:t>平紀曰：郊祀高祖以配天。酈善長水經注曰：泗水南有泗水亭。漢高祖廟前有碑，延熹十年立。</w:t>
      </w:r>
      <w:r w:rsidRPr="001C3E29">
        <w:rPr>
          <w:rFonts w:hint="eastAsia"/>
          <w:b/>
          <w:color w:val="660000"/>
          <w:sz w:val="28"/>
        </w:rPr>
        <w:t>素王之道，紀於沂川之側。</w:t>
      </w:r>
      <w:r w:rsidRPr="001C3E29">
        <w:rPr>
          <w:rFonts w:hint="eastAsia"/>
        </w:rPr>
        <w:t>家語，南宮敬叔曰：孔子生於衰周，讚明易道以</w:t>
      </w:r>
      <w:r w:rsidR="00F355DD">
        <w:rPr>
          <w:rFonts w:hint="eastAsia"/>
        </w:rPr>
        <w:t>爲</w:t>
      </w:r>
      <w:r w:rsidRPr="001C3E29">
        <w:rPr>
          <w:rFonts w:hint="eastAsia"/>
        </w:rPr>
        <w:t>法，或者天將欲素王之乎？何其盛也！沂水南有孔子舊廟，漢、魏以來列七碑，二碑無字。</w:t>
      </w:r>
      <w:r w:rsidRPr="001C3E29">
        <w:rPr>
          <w:rFonts w:hint="eastAsia"/>
          <w:b/>
          <w:color w:val="660000"/>
          <w:sz w:val="28"/>
        </w:rPr>
        <w:t>由是崇師之義，擬迹於西河；</w:t>
      </w:r>
      <w:r w:rsidRPr="001C3E29">
        <w:rPr>
          <w:rFonts w:hint="eastAsia"/>
        </w:rPr>
        <w:t>禮記，曾子謂子夏曰：事夫子於洙、泗之間，退而老西河之上，使西河之人，疑汝於夫子。七略曰：西河、燕、趙之間。</w:t>
      </w:r>
      <w:r w:rsidRPr="001C3E29">
        <w:rPr>
          <w:rFonts w:hint="eastAsia"/>
          <w:b/>
          <w:color w:val="660000"/>
          <w:sz w:val="28"/>
        </w:rPr>
        <w:t>尊主之情，致之於堯禹。</w:t>
      </w:r>
      <w:r w:rsidRPr="001C3E29">
        <w:rPr>
          <w:rFonts w:hint="eastAsia"/>
        </w:rPr>
        <w:t>尊主，謂伊尹也。恥其君不如堯舜，已見曹子建通親親表。禹亦聖帝，故連言之。</w:t>
      </w:r>
      <w:r w:rsidRPr="001C3E29">
        <w:rPr>
          <w:rFonts w:hint="eastAsia"/>
          <w:b/>
          <w:color w:val="660000"/>
          <w:sz w:val="28"/>
        </w:rPr>
        <w:t>故精廬妄啟，必窮鐫勒之盛；</w:t>
      </w:r>
      <w:r w:rsidRPr="001C3E29">
        <w:rPr>
          <w:rFonts w:hint="eastAsia"/>
        </w:rPr>
        <w:t>東觀漢記曰：王阜年十一，辭父母欲出精廬，以尚幼不見聽。荊州圖曰：陰令劉喜，魏時宰縣，雅好博古，教學立碑。</w:t>
      </w:r>
      <w:r w:rsidRPr="001C3E29">
        <w:rPr>
          <w:rFonts w:hint="eastAsia"/>
          <w:b/>
          <w:color w:val="660000"/>
          <w:sz w:val="28"/>
        </w:rPr>
        <w:t>君長一城，亦盡刊刻之美。</w:t>
      </w:r>
      <w:r w:rsidRPr="001C3E29">
        <w:rPr>
          <w:rFonts w:hint="eastAsia"/>
        </w:rPr>
        <w:t>陳寔別傳曰：寔卒，蔡邕</w:t>
      </w:r>
      <w:r w:rsidR="00F355DD">
        <w:rPr>
          <w:rFonts w:hint="eastAsia"/>
        </w:rPr>
        <w:t>爲</w:t>
      </w:r>
      <w:r w:rsidRPr="001C3E29">
        <w:rPr>
          <w:rFonts w:hint="eastAsia"/>
        </w:rPr>
        <w:t>立碑刻銘。然寔</w:t>
      </w:r>
      <w:r w:rsidR="00F355DD">
        <w:rPr>
          <w:rFonts w:hint="eastAsia"/>
        </w:rPr>
        <w:t>爲</w:t>
      </w:r>
      <w:r w:rsidRPr="001C3E29">
        <w:rPr>
          <w:rFonts w:hint="eastAsia"/>
        </w:rPr>
        <w:t>太丘宰，故曰一城也。</w:t>
      </w:r>
      <w:r w:rsidRPr="001C3E29">
        <w:rPr>
          <w:rFonts w:hint="eastAsia"/>
          <w:b/>
          <w:color w:val="660000"/>
          <w:sz w:val="28"/>
        </w:rPr>
        <w:t>況乎甄陶周召，孕育伊顏？</w:t>
      </w:r>
      <w:r w:rsidRPr="001C3E29">
        <w:rPr>
          <w:rFonts w:hint="eastAsia"/>
        </w:rPr>
        <w:t>周公、召公、伊尹、顏回也。典引曰：孕虞育夏，甄殷陶周。</w:t>
      </w:r>
    </w:p>
    <w:p w14:paraId="3DC4478E" w14:textId="62628B69" w:rsidR="008F46A3" w:rsidRDefault="008F46A3" w:rsidP="00C5079D">
      <w:pPr>
        <w:ind w:firstLine="561"/>
      </w:pPr>
      <w:r w:rsidRPr="001C3E29">
        <w:rPr>
          <w:rFonts w:hint="eastAsia"/>
          <w:b/>
          <w:color w:val="660000"/>
          <w:sz w:val="28"/>
        </w:rPr>
        <w:t>故太宰竟陵文宣王臣某，與存與亡，則義刑社稷</w:t>
      </w:r>
      <w:r w:rsidRPr="00C32D98">
        <w:rPr>
          <w:rStyle w:val="a9"/>
        </w:rPr>
        <w:footnoteReference w:id="4377"/>
      </w:r>
      <w:r w:rsidRPr="001C3E29">
        <w:rPr>
          <w:rFonts w:hint="eastAsia"/>
          <w:b/>
          <w:color w:val="660000"/>
          <w:sz w:val="28"/>
        </w:rPr>
        <w:t>；</w:t>
      </w:r>
      <w:r w:rsidR="003E4D6D" w:rsidRPr="00B81357">
        <w:rPr>
          <w:rFonts w:hint="eastAsia"/>
        </w:rPr>
        <w:t>漢書</w:t>
      </w:r>
      <w:r w:rsidRPr="001C3E29">
        <w:rPr>
          <w:rFonts w:hint="eastAsia"/>
        </w:rPr>
        <w:t>，文帝即位，絳侯</w:t>
      </w:r>
      <w:r w:rsidR="00F355DD">
        <w:rPr>
          <w:rFonts w:hint="eastAsia"/>
        </w:rPr>
        <w:t>爲</w:t>
      </w:r>
      <w:r w:rsidRPr="001C3E29">
        <w:rPr>
          <w:rFonts w:hint="eastAsia"/>
        </w:rPr>
        <w:t>丞相。爰盎進曰：丞相何如人？上曰：社稷臣。盎曰：絳侯所謂功臣，非社稷臣。社稷臣主存與存，主亡與亡。如淳曰：人主在時與共治，不以主亡而不行其政令也。</w:t>
      </w:r>
      <w:r w:rsidRPr="001C3E29">
        <w:rPr>
          <w:rFonts w:hint="eastAsia"/>
          <w:b/>
          <w:color w:val="660000"/>
          <w:sz w:val="28"/>
        </w:rPr>
        <w:t>嚴天配帝，則周公其人。</w:t>
      </w:r>
      <w:r w:rsidRPr="001C3E29">
        <w:rPr>
          <w:rFonts w:hint="eastAsia"/>
        </w:rPr>
        <w:t>孝經，子曰：孝莫大於嚴父，嚴父莫大於配天，則周公其人也。昔者周公郊祀后稷以配天，宗祀文王於明堂以配上帝。</w:t>
      </w:r>
      <w:r w:rsidRPr="001C3E29">
        <w:rPr>
          <w:rFonts w:hint="eastAsia"/>
          <w:b/>
          <w:color w:val="660000"/>
          <w:sz w:val="28"/>
        </w:rPr>
        <w:t>體國端朝，出藩入守，進思必告之道，退無苟利之專，</w:t>
      </w:r>
      <w:r w:rsidRPr="001C3E29">
        <w:rPr>
          <w:rFonts w:hint="eastAsia"/>
        </w:rPr>
        <w:t>尚書曰：爾有嘉謀嘉猷</w:t>
      </w:r>
      <w:r w:rsidRPr="00C32D98">
        <w:rPr>
          <w:rStyle w:val="a9"/>
        </w:rPr>
        <w:footnoteReference w:id="4378"/>
      </w:r>
      <w:r w:rsidRPr="001C3E29">
        <w:rPr>
          <w:rFonts w:hint="eastAsia"/>
        </w:rPr>
        <w:t>，則入告爾后于內。公羊傳曰：大夫出境，有可以安社稷利國家者，則專之可也。左氏傳曰：子產曰：苟利社稷，死生以之。</w:t>
      </w:r>
      <w:r w:rsidRPr="001C3E29">
        <w:rPr>
          <w:rFonts w:hint="eastAsia"/>
          <w:b/>
          <w:color w:val="660000"/>
          <w:sz w:val="28"/>
        </w:rPr>
        <w:t>五教以倫，百揆時序。</w:t>
      </w:r>
      <w:r w:rsidRPr="001C3E29">
        <w:rPr>
          <w:rFonts w:hint="eastAsia"/>
        </w:rPr>
        <w:t>尚書，帝曰：契，汝作司徒，敬敷五教在寬</w:t>
      </w:r>
      <w:r w:rsidRPr="00C32D98">
        <w:rPr>
          <w:rStyle w:val="a9"/>
        </w:rPr>
        <w:footnoteReference w:id="4379"/>
      </w:r>
      <w:r w:rsidRPr="001C3E29">
        <w:rPr>
          <w:rFonts w:hint="eastAsia"/>
        </w:rPr>
        <w:t>。又曰：納于百揆，百揆時序</w:t>
      </w:r>
      <w:r w:rsidRPr="00C32D98">
        <w:rPr>
          <w:rStyle w:val="a9"/>
        </w:rPr>
        <w:footnoteReference w:id="4380"/>
      </w:r>
      <w:r w:rsidRPr="001C3E29">
        <w:rPr>
          <w:rFonts w:hint="eastAsia"/>
        </w:rPr>
        <w:t>。</w:t>
      </w:r>
      <w:r w:rsidRPr="001C3E29">
        <w:rPr>
          <w:rFonts w:hint="eastAsia"/>
          <w:b/>
          <w:color w:val="660000"/>
          <w:sz w:val="28"/>
        </w:rPr>
        <w:t>若夫一言一行，盛德之風；</w:t>
      </w:r>
      <w:r w:rsidRPr="001C3E29">
        <w:rPr>
          <w:rFonts w:hint="eastAsia"/>
        </w:rPr>
        <w:t>孟子曰：舜聞一善言，見一善行，若決江河，沛然莫之能禦也。易云：日新之謂盛德。</w:t>
      </w:r>
      <w:r w:rsidRPr="001C3E29">
        <w:rPr>
          <w:rFonts w:hint="eastAsia"/>
          <w:b/>
          <w:color w:val="660000"/>
          <w:sz w:val="28"/>
        </w:rPr>
        <w:t>琴書藝業，述作之茂，</w:t>
      </w:r>
      <w:r w:rsidR="003E4D6D" w:rsidRPr="00B81357">
        <w:rPr>
          <w:rFonts w:hint="eastAsia"/>
        </w:rPr>
        <w:t>漢書</w:t>
      </w:r>
      <w:r w:rsidRPr="001C3E29">
        <w:rPr>
          <w:rFonts w:hint="eastAsia"/>
        </w:rPr>
        <w:t>曰：鄭敬，字次都，琴書自樂</w:t>
      </w:r>
      <w:r w:rsidRPr="00C32D98">
        <w:rPr>
          <w:rStyle w:val="a9"/>
        </w:rPr>
        <w:footnoteReference w:id="4381"/>
      </w:r>
      <w:r w:rsidRPr="001C3E29">
        <w:rPr>
          <w:rFonts w:hint="eastAsia"/>
        </w:rPr>
        <w:t>。禮記曰：作者之謂聖，述者之謂明，明聖者，述作之謂也。</w:t>
      </w:r>
      <w:r w:rsidRPr="001C3E29">
        <w:rPr>
          <w:rFonts w:hint="eastAsia"/>
          <w:b/>
          <w:color w:val="660000"/>
          <w:sz w:val="28"/>
        </w:rPr>
        <w:t>道非兼濟，事止樂善，亦無得而稱焉。</w:t>
      </w:r>
      <w:r w:rsidRPr="001C3E29">
        <w:rPr>
          <w:rFonts w:hint="eastAsia"/>
        </w:rPr>
        <w:t>周易曰：智周萬物，而道濟天下。東觀漢記曰：上嘗問東平王蒼曰：在家何業最樂？蒼對曰：</w:t>
      </w:r>
      <w:r w:rsidR="00F355DD">
        <w:rPr>
          <w:rFonts w:hint="eastAsia"/>
        </w:rPr>
        <w:t>爲</w:t>
      </w:r>
      <w:r w:rsidRPr="001C3E29">
        <w:rPr>
          <w:rFonts w:hint="eastAsia"/>
        </w:rPr>
        <w:t>善最樂。上嗟嘆之。</w:t>
      </w:r>
      <w:r w:rsidR="003E4D6D" w:rsidRPr="00B81357">
        <w:rPr>
          <w:rFonts w:hint="eastAsia"/>
        </w:rPr>
        <w:t>論語</w:t>
      </w:r>
      <w:r w:rsidRPr="001C3E29">
        <w:rPr>
          <w:rFonts w:hint="eastAsia"/>
        </w:rPr>
        <w:t>曰：齊景公有馬千駟，死之日，民無德而稱焉</w:t>
      </w:r>
      <w:r w:rsidRPr="00C32D98">
        <w:rPr>
          <w:rStyle w:val="a9"/>
        </w:rPr>
        <w:footnoteReference w:id="4382"/>
      </w:r>
      <w:r w:rsidRPr="001C3E29">
        <w:rPr>
          <w:rFonts w:hint="eastAsia"/>
        </w:rPr>
        <w:t>。</w:t>
      </w:r>
    </w:p>
    <w:p w14:paraId="2DF9F737" w14:textId="2FC549AF" w:rsidR="008F46A3" w:rsidRDefault="008F46A3" w:rsidP="00C5079D">
      <w:pPr>
        <w:ind w:firstLine="561"/>
      </w:pPr>
      <w:r w:rsidRPr="001C3E29">
        <w:rPr>
          <w:rFonts w:hint="eastAsia"/>
          <w:b/>
          <w:color w:val="660000"/>
          <w:sz w:val="28"/>
        </w:rPr>
        <w:t>人之云亡，忽移歲序，</w:t>
      </w:r>
      <w:r w:rsidRPr="001C3E29">
        <w:rPr>
          <w:rFonts w:hint="eastAsia"/>
        </w:rPr>
        <w:t>詩曰：人之云亡，邦國殄瘁。</w:t>
      </w:r>
      <w:r w:rsidRPr="001C3E29">
        <w:rPr>
          <w:rFonts w:hint="eastAsia"/>
          <w:b/>
          <w:color w:val="660000"/>
          <w:sz w:val="28"/>
        </w:rPr>
        <w:t>鴟鴞東徙，松檟成行。</w:t>
      </w:r>
      <w:r w:rsidRPr="001C3E29">
        <w:rPr>
          <w:rFonts w:hint="eastAsia"/>
        </w:rPr>
        <w:t>言成王未知周公之意，類鬱林之嫌子良；而周公有居攝之情，由子良有代宗之議，故假鴟鴞以喻焉。吳均齊春秋曰：鬱林王即位，子良謝疾不視事，帝嫌之。又潘敞以仗防之</w:t>
      </w:r>
      <w:r w:rsidRPr="00C32D98">
        <w:rPr>
          <w:rStyle w:val="a9"/>
        </w:rPr>
        <w:footnoteReference w:id="4383"/>
      </w:r>
      <w:r w:rsidRPr="001C3E29">
        <w:rPr>
          <w:rFonts w:hint="eastAsia"/>
        </w:rPr>
        <w:t>。子良</w:t>
      </w:r>
      <w:r w:rsidR="00820F0B">
        <w:rPr>
          <w:rFonts w:hint="eastAsia"/>
        </w:rPr>
        <w:t>旣</w:t>
      </w:r>
      <w:r w:rsidRPr="001C3E29">
        <w:rPr>
          <w:rFonts w:hint="eastAsia"/>
        </w:rPr>
        <w:t>有代宗議，憂懼不敢朝事，而子良薨。毛詩序曰：鴟鴞，周公救亂也。成王未知周公之志，乃作詩以遺王。名之曰鴟鴞焉。說苑曰：梟與鳩相遇，鳩曰：子安之？梟曰：我將東徙。鳩曰：何？梟曰：西方之人，皆惡我聲。鳩曰：子鳴。於是鳴。鳩曰：子改鳴則可，不改子鳴，雖東徙猶惡子也。左傳，伍子胥曰：樹吾墓檟。</w:t>
      </w:r>
      <w:r w:rsidRPr="001C3E29">
        <w:rPr>
          <w:rFonts w:hint="eastAsia"/>
          <w:b/>
          <w:color w:val="660000"/>
          <w:sz w:val="28"/>
        </w:rPr>
        <w:t>六府臣僚，三藩士女，</w:t>
      </w:r>
      <w:r w:rsidRPr="001C3E29">
        <w:rPr>
          <w:rFonts w:hint="eastAsia"/>
        </w:rPr>
        <w:t>蕭子顯齊書曰：子良</w:t>
      </w:r>
      <w:r w:rsidR="00F355DD">
        <w:rPr>
          <w:rFonts w:hint="eastAsia"/>
        </w:rPr>
        <w:t>爲</w:t>
      </w:r>
      <w:r w:rsidRPr="001C3E29">
        <w:rPr>
          <w:rFonts w:hint="eastAsia"/>
        </w:rPr>
        <w:t>輔國將軍、征虜將軍、竟陵王、鎮北將軍、征北將軍、護軍將軍，斯謂六府；子良又</w:t>
      </w:r>
      <w:r w:rsidR="00F355DD">
        <w:rPr>
          <w:rFonts w:hint="eastAsia"/>
        </w:rPr>
        <w:t>爲</w:t>
      </w:r>
      <w:r w:rsidRPr="001C3E29">
        <w:rPr>
          <w:rFonts w:hint="eastAsia"/>
        </w:rPr>
        <w:t>會稽太守、南徐州刺史、又南兗州刺史，斯謂之三藩也。</w:t>
      </w:r>
      <w:r w:rsidRPr="001C3E29">
        <w:rPr>
          <w:rFonts w:hint="eastAsia"/>
          <w:b/>
          <w:color w:val="660000"/>
          <w:sz w:val="28"/>
        </w:rPr>
        <w:t>人蓄油素，家懷鈆筆，</w:t>
      </w:r>
      <w:r w:rsidRPr="001C3E29">
        <w:rPr>
          <w:rFonts w:hint="eastAsia"/>
        </w:rPr>
        <w:t>油素，已見吳都賦。葛龔與梁相牋曰：曹褒寢懷鈆筆，行誦文書。</w:t>
      </w:r>
      <w:r w:rsidRPr="001C3E29">
        <w:rPr>
          <w:rFonts w:hint="eastAsia"/>
          <w:b/>
          <w:color w:val="660000"/>
          <w:sz w:val="28"/>
        </w:rPr>
        <w:t>瞻彼景山，徒然望慕。</w:t>
      </w:r>
      <w:r w:rsidRPr="001C3E29">
        <w:rPr>
          <w:rFonts w:hint="eastAsia"/>
        </w:rPr>
        <w:t>景山，謂墳也。毛詩曰：陟彼景山。劉楨贈五官中郎將詩曰：望慕結不解。</w:t>
      </w:r>
      <w:r w:rsidRPr="001C3E29">
        <w:rPr>
          <w:rFonts w:hint="eastAsia"/>
          <w:b/>
          <w:color w:val="660000"/>
          <w:sz w:val="28"/>
        </w:rPr>
        <w:t>昔晉氏初禁立碑，</w:t>
      </w:r>
      <w:r w:rsidRPr="001C3E29">
        <w:rPr>
          <w:rFonts w:hint="eastAsia"/>
        </w:rPr>
        <w:t>晉令曰：諸葬者不得作祠堂碑石獸。</w:t>
      </w:r>
      <w:r w:rsidRPr="001C3E29">
        <w:rPr>
          <w:rFonts w:hint="eastAsia"/>
          <w:b/>
          <w:color w:val="660000"/>
          <w:sz w:val="28"/>
        </w:rPr>
        <w:t>魏舒之亡，亦從班列。而阮略</w:t>
      </w:r>
      <w:r w:rsidR="00820F0B">
        <w:rPr>
          <w:rFonts w:hint="eastAsia"/>
          <w:b/>
          <w:color w:val="660000"/>
          <w:sz w:val="28"/>
        </w:rPr>
        <w:t>旣</w:t>
      </w:r>
      <w:r w:rsidRPr="001C3E29">
        <w:rPr>
          <w:rFonts w:hint="eastAsia"/>
          <w:b/>
          <w:color w:val="660000"/>
          <w:sz w:val="28"/>
        </w:rPr>
        <w:t>泯，故首冒嚴科</w:t>
      </w:r>
      <w:r w:rsidRPr="00C32D98">
        <w:rPr>
          <w:rStyle w:val="a9"/>
        </w:rPr>
        <w:footnoteReference w:id="4384"/>
      </w:r>
      <w:r w:rsidRPr="001C3E29">
        <w:rPr>
          <w:rFonts w:hint="eastAsia"/>
          <w:b/>
          <w:color w:val="660000"/>
          <w:sz w:val="28"/>
        </w:rPr>
        <w:t>，</w:t>
      </w:r>
      <w:r w:rsidR="00F355DD">
        <w:rPr>
          <w:rFonts w:hint="eastAsia"/>
          <w:b/>
          <w:color w:val="660000"/>
          <w:sz w:val="28"/>
        </w:rPr>
        <w:t>爲</w:t>
      </w:r>
      <w:r w:rsidRPr="001C3E29">
        <w:rPr>
          <w:rFonts w:hint="eastAsia"/>
          <w:b/>
          <w:color w:val="660000"/>
          <w:sz w:val="28"/>
        </w:rPr>
        <w:t>之者竟免刑戮，致之者反蒙嘉嘆。</w:t>
      </w:r>
      <w:r w:rsidRPr="001C3E29">
        <w:rPr>
          <w:rFonts w:hint="eastAsia"/>
        </w:rPr>
        <w:t>陳留志曰：阮略，字德規，</w:t>
      </w:r>
      <w:r w:rsidR="00F355DD">
        <w:rPr>
          <w:rFonts w:hint="eastAsia"/>
        </w:rPr>
        <w:t>爲</w:t>
      </w:r>
      <w:r w:rsidRPr="001C3E29">
        <w:rPr>
          <w:rFonts w:hint="eastAsia"/>
        </w:rPr>
        <w:t>齊國內史。</w:t>
      </w:r>
      <w:r w:rsidR="00F355DD">
        <w:rPr>
          <w:rFonts w:hint="eastAsia"/>
        </w:rPr>
        <w:t>爲</w:t>
      </w:r>
      <w:r w:rsidRPr="001C3E29">
        <w:rPr>
          <w:rFonts w:hint="eastAsia"/>
        </w:rPr>
        <w:t>政表賢黜惡，化風大行。卒於郡，齊人欲</w:t>
      </w:r>
      <w:r w:rsidR="00F355DD">
        <w:rPr>
          <w:rFonts w:hint="eastAsia"/>
        </w:rPr>
        <w:t>爲</w:t>
      </w:r>
      <w:r w:rsidRPr="001C3E29">
        <w:rPr>
          <w:rFonts w:hint="eastAsia"/>
        </w:rPr>
        <w:t>立碑。時官制嚴峻，自司徒魏舒已下，皆不得立。齊人思略不已，遂共冒禁樹碑，然後詣闕待罪。朝廷聞之，尤嘆其惠。</w:t>
      </w:r>
      <w:r w:rsidRPr="001C3E29">
        <w:rPr>
          <w:rFonts w:hint="eastAsia"/>
          <w:b/>
          <w:color w:val="660000"/>
          <w:sz w:val="28"/>
        </w:rPr>
        <w:t>至於道被如仁，功參微管，本宜在常均之外。</w:t>
      </w:r>
      <w:r w:rsidRPr="001C3E29">
        <w:rPr>
          <w:rFonts w:hint="eastAsia"/>
        </w:rPr>
        <w:t>如仁、微管，並見上傅季友修張良教</w:t>
      </w:r>
      <w:r w:rsidRPr="00C32D98">
        <w:rPr>
          <w:rStyle w:val="a9"/>
        </w:rPr>
        <w:footnoteReference w:id="4385"/>
      </w:r>
      <w:r w:rsidRPr="001C3E29">
        <w:rPr>
          <w:rFonts w:hint="eastAsia"/>
        </w:rPr>
        <w:t>。</w:t>
      </w:r>
      <w:r w:rsidRPr="001C3E29">
        <w:rPr>
          <w:rFonts w:hint="eastAsia"/>
          <w:b/>
          <w:color w:val="660000"/>
          <w:sz w:val="28"/>
        </w:rPr>
        <w:t>故太宰淵、丞相嶷，親賢並軌，即</w:t>
      </w:r>
      <w:r w:rsidR="00F355DD">
        <w:rPr>
          <w:rFonts w:hint="eastAsia"/>
          <w:b/>
          <w:color w:val="660000"/>
          <w:sz w:val="28"/>
        </w:rPr>
        <w:t>爲</w:t>
      </w:r>
      <w:r w:rsidRPr="001C3E29">
        <w:rPr>
          <w:rFonts w:hint="eastAsia"/>
          <w:b/>
          <w:color w:val="660000"/>
          <w:sz w:val="28"/>
        </w:rPr>
        <w:t>成規。</w:t>
      </w:r>
      <w:r w:rsidRPr="001C3E29">
        <w:rPr>
          <w:rFonts w:hint="eastAsia"/>
        </w:rPr>
        <w:t>褚淵碑即王儉所制。蕭子顯齊書曰：豫章文獻王嶷，字宣儼，薨，贈丞相。南陽樂藹</w:t>
      </w:r>
      <w:r w:rsidR="00F355DD">
        <w:rPr>
          <w:rFonts w:hint="eastAsia"/>
        </w:rPr>
        <w:t>爲</w:t>
      </w:r>
      <w:r w:rsidRPr="001C3E29">
        <w:rPr>
          <w:rFonts w:hint="eastAsia"/>
        </w:rPr>
        <w:t>建立碑，第二子恪</w:t>
      </w:r>
      <w:r w:rsidRPr="00C32D98">
        <w:rPr>
          <w:rStyle w:val="a9"/>
        </w:rPr>
        <w:footnoteReference w:id="4386"/>
      </w:r>
      <w:r w:rsidRPr="001C3E29">
        <w:rPr>
          <w:rFonts w:hint="eastAsia"/>
        </w:rPr>
        <w:t>，託沈約及孔稚珪</w:t>
      </w:r>
      <w:r w:rsidR="00F355DD">
        <w:rPr>
          <w:rFonts w:hint="eastAsia"/>
        </w:rPr>
        <w:t>爲</w:t>
      </w:r>
      <w:r w:rsidRPr="001C3E29">
        <w:rPr>
          <w:rFonts w:hint="eastAsia"/>
        </w:rPr>
        <w:t>文。</w:t>
      </w:r>
      <w:r w:rsidRPr="001C3E29">
        <w:rPr>
          <w:rFonts w:hint="eastAsia"/>
          <w:b/>
          <w:color w:val="660000"/>
          <w:sz w:val="28"/>
        </w:rPr>
        <w:t>乞依二公前例，賜許刊立。寧容使長想九原，樵蘇罔識其禁；駐驆長陵，輶軒不知所適。</w:t>
      </w:r>
      <w:r w:rsidRPr="001C3E29">
        <w:rPr>
          <w:rFonts w:hint="eastAsia"/>
        </w:rPr>
        <w:t>禮記曰：趙文子與叔譽觀乎九原，文子曰：死者如可作也，吾誰與歸</w:t>
      </w:r>
      <w:r w:rsidRPr="00C32D98">
        <w:rPr>
          <w:rStyle w:val="a9"/>
        </w:rPr>
        <w:footnoteReference w:id="4387"/>
      </w:r>
      <w:r w:rsidRPr="001C3E29">
        <w:rPr>
          <w:rFonts w:hint="eastAsia"/>
        </w:rPr>
        <w:t>？戰國策，顏蠋謂齊王曰</w:t>
      </w:r>
      <w:r w:rsidRPr="00C32D98">
        <w:rPr>
          <w:rStyle w:val="a9"/>
        </w:rPr>
        <w:footnoteReference w:id="4388"/>
      </w:r>
      <w:r w:rsidRPr="001C3E29">
        <w:rPr>
          <w:rFonts w:hint="eastAsia"/>
        </w:rPr>
        <w:t>：秦攻齊，令曰：敢有去柳下季墓五十步樵採者，罪死不赦。東觀漢記，和帝詔曰：高祖功臣，蕭、曹</w:t>
      </w:r>
      <w:r w:rsidR="00F355DD">
        <w:rPr>
          <w:rFonts w:hint="eastAsia"/>
        </w:rPr>
        <w:t>爲</w:t>
      </w:r>
      <w:r w:rsidRPr="001C3E29">
        <w:rPr>
          <w:rFonts w:hint="eastAsia"/>
        </w:rPr>
        <w:t>首，朕望長陵東門，見二臣之隴，感焉。</w:t>
      </w:r>
    </w:p>
    <w:p w14:paraId="698DD0A5" w14:textId="5CB652EB" w:rsidR="008F46A3" w:rsidRDefault="008F46A3" w:rsidP="00C5079D">
      <w:pPr>
        <w:ind w:firstLine="561"/>
      </w:pPr>
      <w:r w:rsidRPr="001C3E29">
        <w:rPr>
          <w:rFonts w:hint="eastAsia"/>
          <w:b/>
          <w:color w:val="660000"/>
          <w:sz w:val="28"/>
        </w:rPr>
        <w:t>臣里閭孤賤，才無可甄，值齊網之弘，弛賓客之禁，</w:t>
      </w:r>
      <w:r w:rsidRPr="001C3E29">
        <w:rPr>
          <w:rFonts w:hint="eastAsia"/>
        </w:rPr>
        <w:t>范曄後</w:t>
      </w:r>
      <w:r w:rsidR="003E4D6D" w:rsidRPr="00B81357">
        <w:rPr>
          <w:rFonts w:hint="eastAsia"/>
        </w:rPr>
        <w:t>漢書</w:t>
      </w:r>
      <w:r w:rsidRPr="001C3E29">
        <w:rPr>
          <w:rFonts w:hint="eastAsia"/>
        </w:rPr>
        <w:t>曰：建武中，禁網尚寬，諸王</w:t>
      </w:r>
      <w:r w:rsidR="00820F0B">
        <w:rPr>
          <w:rFonts w:hint="eastAsia"/>
        </w:rPr>
        <w:t>旣</w:t>
      </w:r>
      <w:r w:rsidRPr="001C3E29">
        <w:rPr>
          <w:rFonts w:hint="eastAsia"/>
        </w:rPr>
        <w:t>長，各招引賓客。</w:t>
      </w:r>
      <w:r w:rsidRPr="001C3E29">
        <w:rPr>
          <w:rFonts w:hint="eastAsia"/>
          <w:b/>
          <w:color w:val="660000"/>
          <w:sz w:val="28"/>
        </w:rPr>
        <w:t>策名委質，忽焉二紀。</w:t>
      </w:r>
      <w:r w:rsidRPr="001C3E29">
        <w:rPr>
          <w:rFonts w:hint="eastAsia"/>
        </w:rPr>
        <w:t>左氏傳，狐突曰：策名委質，其二乃辟。</w:t>
      </w:r>
      <w:r w:rsidRPr="001C3E29">
        <w:rPr>
          <w:rFonts w:hint="eastAsia"/>
          <w:b/>
          <w:color w:val="660000"/>
          <w:sz w:val="28"/>
        </w:rPr>
        <w:t>慮先犬馬，厚恩不答。</w:t>
      </w:r>
      <w:r w:rsidRPr="001C3E29">
        <w:rPr>
          <w:rFonts w:hint="eastAsia"/>
        </w:rPr>
        <w:t>列女傳曰：梁寡高行曰：妾之夫不幸早死，先犬馬填溝壑。虞貞節曰：人受命於天而命長，犬馬受命於天而命短，妾之夫反先犬馬死矣。</w:t>
      </w:r>
      <w:r w:rsidRPr="001C3E29">
        <w:rPr>
          <w:rFonts w:hint="eastAsia"/>
          <w:b/>
          <w:color w:val="660000"/>
          <w:sz w:val="28"/>
        </w:rPr>
        <w:t>而弊帷毀蓋，未蓐螻蟻；</w:t>
      </w:r>
      <w:r w:rsidRPr="001C3E29">
        <w:rPr>
          <w:rFonts w:hint="eastAsia"/>
        </w:rPr>
        <w:t>禮記，仲尼曰：吾聞之，弊帷不棄，</w:t>
      </w:r>
      <w:r w:rsidR="00F355DD">
        <w:rPr>
          <w:rFonts w:hint="eastAsia"/>
        </w:rPr>
        <w:t>爲</w:t>
      </w:r>
      <w:r w:rsidRPr="001C3E29">
        <w:rPr>
          <w:rFonts w:hint="eastAsia"/>
        </w:rPr>
        <w:t>埋馬也；弊蓋不棄，</w:t>
      </w:r>
      <w:r w:rsidR="00F355DD">
        <w:rPr>
          <w:rFonts w:hint="eastAsia"/>
        </w:rPr>
        <w:t>爲</w:t>
      </w:r>
      <w:r w:rsidRPr="001C3E29">
        <w:rPr>
          <w:rFonts w:hint="eastAsia"/>
        </w:rPr>
        <w:t>埋狗也。戰國策，安陵君謂楚王曰：犬馬臣願得式黃泉，蓐螻蟻。延叔堅戰國策論曰：</w:t>
      </w:r>
      <w:r w:rsidR="00F355DD">
        <w:rPr>
          <w:rFonts w:hint="eastAsia"/>
        </w:rPr>
        <w:t>爲</w:t>
      </w:r>
      <w:r w:rsidRPr="001C3E29">
        <w:rPr>
          <w:rFonts w:hint="eastAsia"/>
        </w:rPr>
        <w:t>王先用填黃泉，</w:t>
      </w:r>
      <w:r w:rsidR="00F355DD">
        <w:rPr>
          <w:rFonts w:hint="eastAsia"/>
        </w:rPr>
        <w:t>爲</w:t>
      </w:r>
      <w:r w:rsidRPr="001C3E29">
        <w:rPr>
          <w:rFonts w:hint="eastAsia"/>
        </w:rPr>
        <w:t>王作蓐，以御螻蟻。</w:t>
      </w:r>
      <w:r w:rsidRPr="001C3E29">
        <w:rPr>
          <w:rFonts w:hint="eastAsia"/>
          <w:b/>
          <w:color w:val="660000"/>
          <w:sz w:val="28"/>
        </w:rPr>
        <w:t>珠襦玉匣，遽飾幽泉。</w:t>
      </w:r>
      <w:r w:rsidRPr="001C3E29">
        <w:rPr>
          <w:rFonts w:hint="eastAsia"/>
        </w:rPr>
        <w:t>西京雜記曰：漢帝及諸侯王送□死，皆珠襦玉匣。匣形如鎧甲，連以金縷，皆鏤</w:t>
      </w:r>
      <w:r w:rsidR="00F355DD">
        <w:rPr>
          <w:rFonts w:hint="eastAsia"/>
        </w:rPr>
        <w:t>爲</w:t>
      </w:r>
      <w:r w:rsidRPr="001C3E29">
        <w:rPr>
          <w:rFonts w:hint="eastAsia"/>
        </w:rPr>
        <w:t>蛟龍</w:t>
      </w:r>
      <w:r w:rsidRPr="00C32D98">
        <w:rPr>
          <w:rStyle w:val="a9"/>
        </w:rPr>
        <w:footnoteReference w:id="4389"/>
      </w:r>
      <w:r w:rsidRPr="001C3E29">
        <w:rPr>
          <w:rFonts w:hint="eastAsia"/>
        </w:rPr>
        <w:t>鸞鳳龜龍之形，所謂交龍玉匣。</w:t>
      </w:r>
      <w:r w:rsidRPr="001C3E29">
        <w:rPr>
          <w:rFonts w:hint="eastAsia"/>
          <w:b/>
          <w:color w:val="660000"/>
          <w:sz w:val="28"/>
        </w:rPr>
        <w:t>陛下弘獎名教，不隔微物，使臣得駿奔南浦，長號北陵。</w:t>
      </w:r>
      <w:r w:rsidRPr="001C3E29">
        <w:rPr>
          <w:rFonts w:hint="eastAsia"/>
        </w:rPr>
        <w:t>南浦迎喪，北陵送葬。</w:t>
      </w:r>
      <w:r w:rsidR="00820F0B">
        <w:rPr>
          <w:rFonts w:hint="eastAsia"/>
          <w:b/>
          <w:color w:val="660000"/>
          <w:sz w:val="28"/>
        </w:rPr>
        <w:t>旣</w:t>
      </w:r>
      <w:r w:rsidRPr="001C3E29">
        <w:rPr>
          <w:rFonts w:hint="eastAsia"/>
          <w:b/>
          <w:color w:val="660000"/>
          <w:sz w:val="28"/>
        </w:rPr>
        <w:t>曲逢前施，實仰覬後澤。儻驗杜預山頂之言，庶存馬駿必拜之感。</w:t>
      </w:r>
      <w:r w:rsidRPr="001C3E29">
        <w:rPr>
          <w:rFonts w:hint="eastAsia"/>
        </w:rPr>
        <w:t>襄陽記曰：杜元凱好</w:t>
      </w:r>
      <w:r w:rsidR="00F355DD">
        <w:rPr>
          <w:rFonts w:hint="eastAsia"/>
        </w:rPr>
        <w:t>爲</w:t>
      </w:r>
      <w:r w:rsidRPr="001C3E29">
        <w:rPr>
          <w:rFonts w:hint="eastAsia"/>
        </w:rPr>
        <w:t>身後名，常自言百年後必高岸</w:t>
      </w:r>
      <w:r w:rsidR="00F355DD">
        <w:rPr>
          <w:rFonts w:hint="eastAsia"/>
        </w:rPr>
        <w:t>爲</w:t>
      </w:r>
      <w:r w:rsidRPr="001C3E29">
        <w:rPr>
          <w:rFonts w:hint="eastAsia"/>
        </w:rPr>
        <w:t>谷，深谷</w:t>
      </w:r>
      <w:r w:rsidR="00F355DD">
        <w:rPr>
          <w:rFonts w:hint="eastAsia"/>
        </w:rPr>
        <w:t>爲</w:t>
      </w:r>
      <w:r w:rsidRPr="001C3E29">
        <w:rPr>
          <w:rFonts w:hint="eastAsia"/>
        </w:rPr>
        <w:t>陵。作二碑敘其平吳勳，一沈萬山下，一沈峴山下，謂參佐曰：何知後代不在山頭乎？臧榮緒晉書曰：扶風王駿，字子臧，宣帝第七子也，都督雍、涼州諸軍事。後薨，民吏樹碑讚述德範。長老見□碑</w:t>
      </w:r>
      <w:r w:rsidRPr="00C32D98">
        <w:rPr>
          <w:rStyle w:val="a9"/>
        </w:rPr>
        <w:footnoteReference w:id="4390"/>
      </w:r>
      <w:r w:rsidRPr="001C3E29">
        <w:rPr>
          <w:rFonts w:hint="eastAsia"/>
        </w:rPr>
        <w:t>，無不拜之。言其遺愛如此。</w:t>
      </w:r>
      <w:r w:rsidRPr="001C3E29">
        <w:rPr>
          <w:rFonts w:hint="eastAsia"/>
          <w:b/>
          <w:color w:val="660000"/>
          <w:sz w:val="28"/>
        </w:rPr>
        <w:t>臨表悲懼，言不自宣。臣誠惶已下。</w:t>
      </w:r>
    </w:p>
    <w:p w14:paraId="008A37B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1881EE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E1753D2"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0FF78FE9" w14:textId="77777777" w:rsidR="008F46A3" w:rsidRDefault="008F46A3" w:rsidP="00BB7DAA">
      <w:pPr>
        <w:pStyle w:val="1"/>
        <w:keepNext w:val="0"/>
        <w:keepLines w:val="0"/>
        <w:pageBreakBefore/>
        <w:widowControl w:val="0"/>
        <w:ind w:firstLine="881"/>
      </w:pPr>
      <w:r>
        <w:rPr>
          <w:rFonts w:hint="eastAsia"/>
        </w:rPr>
        <w:t>文選卷第三十九</w:t>
      </w:r>
    </w:p>
    <w:p w14:paraId="2758916C"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上書</w:t>
      </w:r>
    </w:p>
    <w:p w14:paraId="0BCFA36B" w14:textId="77777777" w:rsidR="008F46A3" w:rsidRDefault="008F46A3" w:rsidP="00FB2FA1">
      <w:pPr>
        <w:pStyle w:val="3"/>
        <w:ind w:firstLine="641"/>
      </w:pPr>
      <w:r>
        <w:rPr>
          <w:rFonts w:hint="eastAsia"/>
        </w:rPr>
        <w:t>上書秦始皇</w:t>
      </w:r>
    </w:p>
    <w:p w14:paraId="37BD08C7" w14:textId="2AB223B5" w:rsidR="008F46A3" w:rsidRDefault="008F46A3" w:rsidP="002777B2">
      <w:pPr>
        <w:ind w:firstLine="560"/>
      </w:pPr>
      <w:r w:rsidRPr="00B81357">
        <w:rPr>
          <w:rFonts w:ascii="楷体" w:eastAsia="楷体" w:hAnsi="楷体" w:hint="eastAsia"/>
          <w:color w:val="660000"/>
          <w:sz w:val="28"/>
        </w:rPr>
        <w:t>李斯</w:t>
      </w:r>
      <w:r w:rsidR="003D6509">
        <w:rPr>
          <w:rFonts w:hint="eastAsia"/>
          <w:b/>
          <w:color w:val="660000"/>
          <w:sz w:val="28"/>
        </w:rPr>
        <w:t xml:space="preserve"> </w:t>
      </w:r>
      <w:r w:rsidR="003E4D6D" w:rsidRPr="00B81357">
        <w:rPr>
          <w:rFonts w:hint="eastAsia"/>
        </w:rPr>
        <w:t>史記</w:t>
      </w:r>
      <w:r w:rsidRPr="001C3E29">
        <w:rPr>
          <w:rFonts w:hint="eastAsia"/>
        </w:rPr>
        <w:t>曰：李斯者，楚上蔡人也。西說秦，秦拜斯</w:t>
      </w:r>
      <w:r w:rsidR="00F355DD">
        <w:rPr>
          <w:rFonts w:hint="eastAsia"/>
        </w:rPr>
        <w:t>爲</w:t>
      </w:r>
      <w:r w:rsidRPr="001C3E29">
        <w:rPr>
          <w:rFonts w:hint="eastAsia"/>
        </w:rPr>
        <w:t>客卿。會韓使鄭國來間秦，以作漑渠，已而覺，秦室大臣皆言秦王曰：諸侯人來秦者，秖</w:t>
      </w:r>
      <w:r w:rsidR="00F355DD">
        <w:rPr>
          <w:rFonts w:hint="eastAsia"/>
        </w:rPr>
        <w:t>爲</w:t>
      </w:r>
      <w:r w:rsidRPr="001C3E29">
        <w:rPr>
          <w:rFonts w:hint="eastAsia"/>
        </w:rPr>
        <w:t>其主游間秦耳。請一切逐客。李斯議亦在逐中。斯乃上書，秦王乃除逐客之令，復李斯官。始皇帝以斯</w:t>
      </w:r>
      <w:r w:rsidR="00F355DD">
        <w:rPr>
          <w:rFonts w:hint="eastAsia"/>
        </w:rPr>
        <w:t>爲</w:t>
      </w:r>
      <w:r w:rsidRPr="001C3E29">
        <w:rPr>
          <w:rFonts w:hint="eastAsia"/>
        </w:rPr>
        <w:t>丞相。後二世</w:t>
      </w:r>
      <w:r w:rsidRPr="00C32D98">
        <w:rPr>
          <w:rStyle w:val="a9"/>
        </w:rPr>
        <w:footnoteReference w:id="4391"/>
      </w:r>
      <w:r w:rsidRPr="001C3E29">
        <w:rPr>
          <w:rFonts w:hint="eastAsia"/>
        </w:rPr>
        <w:t>具斯五刑論，腰斬咸陽市。</w:t>
      </w:r>
    </w:p>
    <w:p w14:paraId="6A068A04" w14:textId="19F8CC50" w:rsidR="008F46A3" w:rsidRDefault="008F46A3" w:rsidP="002777B2">
      <w:pPr>
        <w:ind w:firstLine="561"/>
      </w:pPr>
      <w:r w:rsidRPr="001C3E29">
        <w:rPr>
          <w:rFonts w:hint="eastAsia"/>
          <w:b/>
          <w:color w:val="660000"/>
          <w:sz w:val="28"/>
        </w:rPr>
        <w:t>臣聞吏議逐客，竊以</w:t>
      </w:r>
      <w:r w:rsidR="00F355DD">
        <w:rPr>
          <w:rFonts w:hint="eastAsia"/>
          <w:b/>
          <w:color w:val="660000"/>
          <w:sz w:val="28"/>
        </w:rPr>
        <w:t>爲</w:t>
      </w:r>
      <w:r w:rsidRPr="001C3E29">
        <w:rPr>
          <w:rFonts w:hint="eastAsia"/>
          <w:b/>
          <w:color w:val="660000"/>
          <w:sz w:val="28"/>
        </w:rPr>
        <w:t>過矣。昔穆公求士，西取由余於戎，</w:t>
      </w:r>
      <w:r w:rsidR="003E4D6D" w:rsidRPr="00B81357">
        <w:rPr>
          <w:rFonts w:hint="eastAsia"/>
        </w:rPr>
        <w:t>史記</w:t>
      </w:r>
      <w:r w:rsidRPr="001C3E29">
        <w:rPr>
          <w:rFonts w:hint="eastAsia"/>
        </w:rPr>
        <w:t>曰：戎王使由余於秦，秦後歸由余。繆公又使人間要由余，遂去降秦。繆公以客禮禮之。</w:t>
      </w:r>
      <w:r w:rsidRPr="001C3E29">
        <w:rPr>
          <w:rFonts w:hint="eastAsia"/>
          <w:b/>
          <w:color w:val="660000"/>
          <w:sz w:val="28"/>
        </w:rPr>
        <w:t>東得百里奚於宛，</w:t>
      </w:r>
      <w:r w:rsidR="003E4D6D" w:rsidRPr="00B81357">
        <w:rPr>
          <w:rFonts w:hint="eastAsia"/>
        </w:rPr>
        <w:t>史記</w:t>
      </w:r>
      <w:r w:rsidRPr="001C3E29">
        <w:rPr>
          <w:rFonts w:hint="eastAsia"/>
        </w:rPr>
        <w:t>曰：晉獻公以百里奚</w:t>
      </w:r>
      <w:r w:rsidR="00F355DD">
        <w:rPr>
          <w:rFonts w:hint="eastAsia"/>
        </w:rPr>
        <w:t>爲</w:t>
      </w:r>
      <w:r w:rsidRPr="001C3E29">
        <w:rPr>
          <w:rFonts w:hint="eastAsia"/>
        </w:rPr>
        <w:t>秦穆公夫人媵於秦。百里奚亡秦走宛，楚之鄙人執之。繆公聞百里奚，欲重贖之，恐楚子不許，以五羖羊皮贖之。楚人許，與之。繆公與議國事，大悅，授之國政。</w:t>
      </w:r>
      <w:r w:rsidRPr="001C3E29">
        <w:rPr>
          <w:rFonts w:hint="eastAsia"/>
          <w:b/>
          <w:color w:val="660000"/>
          <w:sz w:val="28"/>
        </w:rPr>
        <w:t>迎蹇叔於宋，</w:t>
      </w:r>
      <w:r w:rsidR="003E4D6D" w:rsidRPr="00B81357">
        <w:rPr>
          <w:rFonts w:hint="eastAsia"/>
        </w:rPr>
        <w:t>史記</w:t>
      </w:r>
      <w:r w:rsidRPr="001C3E29">
        <w:rPr>
          <w:rFonts w:hint="eastAsia"/>
        </w:rPr>
        <w:t>曰：百里奚謂繆公曰：臣不及臣友蹇叔賢，而世莫知。繆公使人厚幣迎蹇叔，以</w:t>
      </w:r>
      <w:r w:rsidR="00F355DD">
        <w:rPr>
          <w:rFonts w:hint="eastAsia"/>
        </w:rPr>
        <w:t>爲</w:t>
      </w:r>
      <w:r w:rsidRPr="001C3E29">
        <w:rPr>
          <w:rFonts w:hint="eastAsia"/>
        </w:rPr>
        <w:t>上大夫。</w:t>
      </w:r>
      <w:r w:rsidRPr="001C3E29">
        <w:rPr>
          <w:rFonts w:hint="eastAsia"/>
          <w:b/>
          <w:color w:val="660000"/>
          <w:sz w:val="28"/>
        </w:rPr>
        <w:t>來邳豹公孫支於晉。</w:t>
      </w:r>
      <w:r w:rsidRPr="001C3E29">
        <w:rPr>
          <w:rFonts w:hint="eastAsia"/>
        </w:rPr>
        <w:t>左氏傳曰：晉郄芮、丕鄭、丕豹奔秦。又曰：秦伯謂公孫支曰：夷吾其定乎？對曰：今其言多忌克，難哉！杜預曰：公孫支，秦大夫子桑也。</w:t>
      </w:r>
      <w:r w:rsidRPr="001C3E29">
        <w:rPr>
          <w:rFonts w:hint="eastAsia"/>
          <w:b/>
          <w:color w:val="660000"/>
          <w:sz w:val="28"/>
        </w:rPr>
        <w:t>此五子者，不產於秦，穆公用之，幷國三十，遂霸西戎。</w:t>
      </w:r>
      <w:r w:rsidR="003E4D6D" w:rsidRPr="00B81357">
        <w:rPr>
          <w:rFonts w:hint="eastAsia"/>
        </w:rPr>
        <w:t>史記</w:t>
      </w:r>
      <w:r w:rsidRPr="001C3E29">
        <w:rPr>
          <w:rFonts w:hint="eastAsia"/>
        </w:rPr>
        <w:t>曰：秦用由余謀，伐戎王，益國十二，開地千里，遂霸西戎。</w:t>
      </w:r>
      <w:r w:rsidRPr="001C3E29">
        <w:rPr>
          <w:rFonts w:hint="eastAsia"/>
          <w:b/>
          <w:color w:val="660000"/>
          <w:sz w:val="28"/>
        </w:rPr>
        <w:t>孝公用商鞅之法，移風易俗，民以殷盛，國以富彊，百姓樂用，諸侯親服，</w:t>
      </w:r>
      <w:r w:rsidR="003E4D6D" w:rsidRPr="00B81357">
        <w:rPr>
          <w:rFonts w:hint="eastAsia"/>
        </w:rPr>
        <w:t>史記</w:t>
      </w:r>
      <w:r w:rsidRPr="001C3E29">
        <w:rPr>
          <w:rFonts w:hint="eastAsia"/>
        </w:rPr>
        <w:t>曰：獻公卒，子孝公立。又曰：衛鞅西入秦說孝公變法修刑，內務耕稼，外勵戰死之士，賞罰三年，百姓便之，天子致胙，諸侯畢賀也。</w:t>
      </w:r>
      <w:r w:rsidRPr="001C3E29">
        <w:rPr>
          <w:rFonts w:hint="eastAsia"/>
          <w:b/>
          <w:color w:val="660000"/>
          <w:sz w:val="28"/>
        </w:rPr>
        <w:t>獲楚魏之師，舉地千里，至今治彊。</w:t>
      </w:r>
      <w:r w:rsidR="003E4D6D" w:rsidRPr="00B81357">
        <w:rPr>
          <w:rFonts w:hint="eastAsia"/>
        </w:rPr>
        <w:t>史記</w:t>
      </w:r>
      <w:r w:rsidRPr="001C3E29">
        <w:rPr>
          <w:rFonts w:hint="eastAsia"/>
        </w:rPr>
        <w:t>曰：衛鞅將兵圍魏安邑，降之。又曰：衛鞅擊魏公子邛，封鞅</w:t>
      </w:r>
      <w:r w:rsidR="00F355DD">
        <w:rPr>
          <w:rFonts w:hint="eastAsia"/>
        </w:rPr>
        <w:t>爲</w:t>
      </w:r>
      <w:r w:rsidRPr="001C3E29">
        <w:rPr>
          <w:rFonts w:hint="eastAsia"/>
        </w:rPr>
        <w:t>列侯，號商君。邛，五剛切。</w:t>
      </w:r>
      <w:r w:rsidRPr="001C3E29">
        <w:rPr>
          <w:rFonts w:hint="eastAsia"/>
          <w:b/>
          <w:color w:val="660000"/>
          <w:sz w:val="28"/>
        </w:rPr>
        <w:t>惠王用張儀之計，拔三川之地，西幷巴蜀，北收上郡，南取漢中，</w:t>
      </w:r>
      <w:r w:rsidR="003E4D6D" w:rsidRPr="00B81357">
        <w:rPr>
          <w:rFonts w:hint="eastAsia"/>
        </w:rPr>
        <w:t>史記</w:t>
      </w:r>
      <w:r w:rsidRPr="001C3E29">
        <w:rPr>
          <w:rFonts w:hint="eastAsia"/>
        </w:rPr>
        <w:t>曰：孝公卒，子惠文君立。又曰：惠文君八年，張儀復相秦，攻韓宜陽，降之。云孝王</w:t>
      </w:r>
      <w:r w:rsidRPr="00C32D98">
        <w:rPr>
          <w:rStyle w:val="a9"/>
        </w:rPr>
        <w:footnoteReference w:id="4392"/>
      </w:r>
      <w:r w:rsidRPr="001C3E29">
        <w:rPr>
          <w:rFonts w:hint="eastAsia"/>
        </w:rPr>
        <w:t>十年，納魏上郡。張儀伐蜀，滅之</w:t>
      </w:r>
      <w:r w:rsidRPr="00C32D98">
        <w:rPr>
          <w:rStyle w:val="a9"/>
        </w:rPr>
        <w:footnoteReference w:id="4393"/>
      </w:r>
      <w:r w:rsidRPr="001C3E29">
        <w:rPr>
          <w:rFonts w:hint="eastAsia"/>
        </w:rPr>
        <w:t>。又攻楚漢中，取地六百里，置漢中郡。</w:t>
      </w:r>
      <w:r w:rsidR="003E4D6D" w:rsidRPr="00B81357">
        <w:rPr>
          <w:rFonts w:hint="eastAsia"/>
        </w:rPr>
        <w:t>史記</w:t>
      </w:r>
      <w:r w:rsidRPr="001C3E29">
        <w:rPr>
          <w:rFonts w:hint="eastAsia"/>
        </w:rPr>
        <w:t>云孝王納上郡，此云惠王，疑此誤也</w:t>
      </w:r>
      <w:r w:rsidRPr="00C32D98">
        <w:rPr>
          <w:rStyle w:val="a9"/>
        </w:rPr>
        <w:footnoteReference w:id="4394"/>
      </w:r>
      <w:r w:rsidRPr="001C3E29">
        <w:rPr>
          <w:rFonts w:hint="eastAsia"/>
        </w:rPr>
        <w:t>。又曰：武王立，張儀死。武王謂甘茂曰：寡人欲通車三川，窺周室。使甘茂伐宜陽，拔之。然通三川是武王，張儀已死，此云惠王用張儀之計拔三川，疑此誤也。三川，韓界也。宜陽，韓邑也</w:t>
      </w:r>
      <w:r w:rsidRPr="00C32D98">
        <w:rPr>
          <w:rStyle w:val="a9"/>
        </w:rPr>
        <w:footnoteReference w:id="4395"/>
      </w:r>
      <w:r w:rsidRPr="001C3E29">
        <w:rPr>
          <w:rFonts w:hint="eastAsia"/>
        </w:rPr>
        <w:t>。</w:t>
      </w:r>
      <w:r w:rsidRPr="001C3E29">
        <w:rPr>
          <w:rFonts w:hint="eastAsia"/>
          <w:b/>
          <w:color w:val="660000"/>
          <w:sz w:val="28"/>
        </w:rPr>
        <w:t>包九夷，制鄢郢，</w:t>
      </w:r>
      <w:r w:rsidRPr="001C3E29">
        <w:rPr>
          <w:rFonts w:hint="eastAsia"/>
        </w:rPr>
        <w:t>九夷屬楚夷也。鄢、郢，楚二縣也。蓋秦令人據之也。</w:t>
      </w:r>
      <w:r w:rsidRPr="001C3E29">
        <w:rPr>
          <w:rFonts w:hint="eastAsia"/>
          <w:b/>
          <w:color w:val="660000"/>
          <w:sz w:val="28"/>
        </w:rPr>
        <w:t>東據成臯之險，割膏腴之壤，</w:t>
      </w:r>
      <w:r w:rsidRPr="001C3E29">
        <w:rPr>
          <w:rFonts w:hint="eastAsia"/>
        </w:rPr>
        <w:t>成臯，縣名，周之東境。</w:t>
      </w:r>
      <w:r w:rsidRPr="001C3E29">
        <w:rPr>
          <w:rFonts w:hint="eastAsia"/>
          <w:b/>
          <w:color w:val="660000"/>
          <w:sz w:val="28"/>
        </w:rPr>
        <w:t>遂散六國之從，</w:t>
      </w:r>
      <w:r w:rsidRPr="001C3E29">
        <w:rPr>
          <w:rFonts w:hint="eastAsia"/>
        </w:rPr>
        <w:t>六國：韓、魏、燕、趙、齊、楚也。</w:t>
      </w:r>
      <w:r w:rsidR="003E4D6D" w:rsidRPr="00B81357">
        <w:rPr>
          <w:rFonts w:hint="eastAsia"/>
        </w:rPr>
        <w:t>漢書</w:t>
      </w:r>
      <w:r w:rsidRPr="001C3E29">
        <w:rPr>
          <w:rFonts w:hint="eastAsia"/>
        </w:rPr>
        <w:t>音義，文穎曰：關東</w:t>
      </w:r>
      <w:r w:rsidR="00F355DD">
        <w:rPr>
          <w:rFonts w:hint="eastAsia"/>
        </w:rPr>
        <w:t>爲</w:t>
      </w:r>
      <w:r w:rsidRPr="001C3E29">
        <w:rPr>
          <w:rFonts w:hint="eastAsia"/>
        </w:rPr>
        <w:t>從。</w:t>
      </w:r>
      <w:r w:rsidRPr="001C3E29">
        <w:rPr>
          <w:rFonts w:hint="eastAsia"/>
          <w:b/>
          <w:color w:val="660000"/>
          <w:sz w:val="28"/>
        </w:rPr>
        <w:t>使之西面事秦，功施到今。</w:t>
      </w:r>
      <w:r w:rsidR="003E4D6D" w:rsidRPr="00B81357">
        <w:rPr>
          <w:rFonts w:hint="eastAsia"/>
        </w:rPr>
        <w:t>史記</w:t>
      </w:r>
      <w:r w:rsidRPr="001C3E29">
        <w:rPr>
          <w:rFonts w:hint="eastAsia"/>
        </w:rPr>
        <w:t>曰：惠王卒，韓、魏、齊、楚皆賓從。</w:t>
      </w:r>
      <w:r w:rsidRPr="001C3E29">
        <w:rPr>
          <w:rFonts w:hint="eastAsia"/>
          <w:b/>
          <w:color w:val="660000"/>
          <w:sz w:val="28"/>
        </w:rPr>
        <w:t>昭王得范雎，廢穰侯，逐華陽，</w:t>
      </w:r>
      <w:r w:rsidR="003E4D6D" w:rsidRPr="00B81357">
        <w:rPr>
          <w:rFonts w:hint="eastAsia"/>
        </w:rPr>
        <w:t>史記</w:t>
      </w:r>
      <w:r w:rsidRPr="001C3E29">
        <w:rPr>
          <w:rFonts w:hint="eastAsia"/>
        </w:rPr>
        <w:t>曰：孝王卒</w:t>
      </w:r>
      <w:r w:rsidRPr="00C32D98">
        <w:rPr>
          <w:rStyle w:val="a9"/>
        </w:rPr>
        <w:footnoteReference w:id="4396"/>
      </w:r>
      <w:r w:rsidRPr="001C3E29">
        <w:rPr>
          <w:rFonts w:hint="eastAsia"/>
        </w:rPr>
        <w:t>，立異母弟</w:t>
      </w:r>
      <w:r w:rsidR="00F355DD">
        <w:rPr>
          <w:rFonts w:hint="eastAsia"/>
        </w:rPr>
        <w:t>爲</w:t>
      </w:r>
      <w:r w:rsidRPr="001C3E29">
        <w:rPr>
          <w:rFonts w:hint="eastAsia"/>
        </w:rPr>
        <w:t>昭襄王。又曰：穰侯魏冉者，秦昭王母宣太后之弟。太后二弟，其異父長弟曰穰侯，姓魏氏，名冉；同父弟曰芈戎，</w:t>
      </w:r>
      <w:r w:rsidR="00F355DD">
        <w:rPr>
          <w:rFonts w:hint="eastAsia"/>
        </w:rPr>
        <w:t>爲</w:t>
      </w:r>
      <w:r w:rsidRPr="001C3E29">
        <w:rPr>
          <w:rFonts w:hint="eastAsia"/>
        </w:rPr>
        <w:t>華陽君。魏冉</w:t>
      </w:r>
      <w:r w:rsidR="00F355DD">
        <w:rPr>
          <w:rFonts w:hint="eastAsia"/>
        </w:rPr>
        <w:t>爲</w:t>
      </w:r>
      <w:r w:rsidRPr="001C3E29">
        <w:rPr>
          <w:rFonts w:hint="eastAsia"/>
        </w:rPr>
        <w:t>相國，范雎說秦昭王，言穰侯權重諸侯。昭王乃免相國，逐華陽君關外。</w:t>
      </w:r>
      <w:r w:rsidRPr="001C3E29">
        <w:rPr>
          <w:rFonts w:hint="eastAsia"/>
          <w:b/>
          <w:color w:val="660000"/>
          <w:sz w:val="28"/>
        </w:rPr>
        <w:t>彊公室，杜私門，蠶食諸侯，使秦成帝業。</w:t>
      </w:r>
      <w:r w:rsidRPr="001C3E29">
        <w:rPr>
          <w:rFonts w:hint="eastAsia"/>
        </w:rPr>
        <w:t>春秋保乾圖曰：光闓害，蠶食天下。高誘淮南子注曰：蠶食無餘也。</w:t>
      </w:r>
      <w:r w:rsidRPr="001C3E29">
        <w:rPr>
          <w:rFonts w:hint="eastAsia"/>
          <w:b/>
          <w:color w:val="660000"/>
          <w:sz w:val="28"/>
        </w:rPr>
        <w:t>此四君者</w:t>
      </w:r>
      <w:r w:rsidRPr="00C32D98">
        <w:rPr>
          <w:rStyle w:val="a9"/>
        </w:rPr>
        <w:footnoteReference w:id="4397"/>
      </w:r>
      <w:r w:rsidRPr="001C3E29">
        <w:rPr>
          <w:rFonts w:hint="eastAsia"/>
          <w:b/>
          <w:color w:val="660000"/>
          <w:sz w:val="28"/>
        </w:rPr>
        <w:t>，皆以客之功。由此觀之，客何負於秦哉！</w:t>
      </w:r>
      <w:r w:rsidRPr="001C3E29">
        <w:rPr>
          <w:rFonts w:hint="eastAsia"/>
        </w:rPr>
        <w:t>負，猶累也。</w:t>
      </w:r>
      <w:r w:rsidRPr="001C3E29">
        <w:rPr>
          <w:rFonts w:hint="eastAsia"/>
          <w:b/>
          <w:color w:val="660000"/>
          <w:sz w:val="28"/>
        </w:rPr>
        <w:t>向使四君卻客而弗納，疎士而弗用，是使國無富利之實，而秦無彊大之名也。</w:t>
      </w:r>
    </w:p>
    <w:p w14:paraId="17E99F7C" w14:textId="60770747" w:rsidR="008F46A3" w:rsidRDefault="008F46A3" w:rsidP="002777B2">
      <w:pPr>
        <w:ind w:firstLine="561"/>
      </w:pPr>
      <w:r w:rsidRPr="001C3E29">
        <w:rPr>
          <w:rFonts w:hint="eastAsia"/>
          <w:b/>
          <w:color w:val="660000"/>
          <w:sz w:val="28"/>
        </w:rPr>
        <w:t>今陛下致昆山之玉</w:t>
      </w:r>
      <w:r w:rsidRPr="00C32D98">
        <w:rPr>
          <w:rStyle w:val="a9"/>
        </w:rPr>
        <w:footnoteReference w:id="4398"/>
      </w:r>
      <w:r w:rsidRPr="001C3E29">
        <w:rPr>
          <w:rFonts w:hint="eastAsia"/>
          <w:b/>
          <w:color w:val="660000"/>
          <w:sz w:val="28"/>
        </w:rPr>
        <w:t>，有和隨之寶，</w:t>
      </w:r>
      <w:r w:rsidRPr="001C3E29">
        <w:rPr>
          <w:rFonts w:hint="eastAsia"/>
        </w:rPr>
        <w:t>新序，固桑對晉平公曰：夫劍產於越，珠產於江南，玉產於昆山，此三寶皆無足而致。墨子曰：和氏之璧，隨侯之珠。</w:t>
      </w:r>
      <w:r w:rsidRPr="001C3E29">
        <w:rPr>
          <w:rFonts w:hint="eastAsia"/>
          <w:b/>
          <w:color w:val="660000"/>
          <w:sz w:val="28"/>
        </w:rPr>
        <w:t>垂明月之珠，服太阿之劍，</w:t>
      </w:r>
      <w:r w:rsidRPr="001C3E29">
        <w:rPr>
          <w:rFonts w:hint="eastAsia"/>
        </w:rPr>
        <w:t>越絕書曰：楚王召歐冶子干將作鐵劍二枚，二曰太阿</w:t>
      </w:r>
      <w:r w:rsidRPr="001C3E29">
        <w:rPr>
          <w:rFonts w:hint="eastAsia"/>
          <w:b/>
          <w:color w:val="660000"/>
          <w:sz w:val="28"/>
        </w:rPr>
        <w:t>乘纖離之馬，建翠鳳之旗，樹靈鱓</w:t>
      </w:r>
      <w:r w:rsidRPr="001C3E29">
        <w:rPr>
          <w:rFonts w:hint="eastAsia"/>
        </w:rPr>
        <w:t>徒河切</w:t>
      </w:r>
      <w:r w:rsidRPr="001C3E29">
        <w:rPr>
          <w:rFonts w:hint="eastAsia"/>
          <w:b/>
          <w:color w:val="660000"/>
          <w:sz w:val="28"/>
        </w:rPr>
        <w:t>之鼓。</w:t>
      </w:r>
      <w:r w:rsidRPr="001C3E29">
        <w:rPr>
          <w:rFonts w:hint="eastAsia"/>
        </w:rPr>
        <w:t>孫卿曰</w:t>
      </w:r>
      <w:r w:rsidRPr="00C32D98">
        <w:rPr>
          <w:rStyle w:val="a9"/>
        </w:rPr>
        <w:footnoteReference w:id="4399"/>
      </w:r>
      <w:r w:rsidRPr="001C3E29">
        <w:rPr>
          <w:rFonts w:hint="eastAsia"/>
        </w:rPr>
        <w:t>：纖離、蒲梢，皆馬名。鄭玄禮記注曰：鱓皮可以冒鼓。</w:t>
      </w:r>
      <w:r w:rsidRPr="001C3E29">
        <w:rPr>
          <w:rFonts w:hint="eastAsia"/>
          <w:b/>
          <w:color w:val="660000"/>
          <w:sz w:val="28"/>
        </w:rPr>
        <w:t>此數寶者，秦不生一焉，而陛下悅之何也</w:t>
      </w:r>
      <w:r w:rsidRPr="00C32D98">
        <w:rPr>
          <w:rStyle w:val="a9"/>
        </w:rPr>
        <w:footnoteReference w:id="4400"/>
      </w:r>
      <w:r w:rsidRPr="001C3E29">
        <w:rPr>
          <w:rFonts w:hint="eastAsia"/>
          <w:b/>
          <w:color w:val="660000"/>
          <w:sz w:val="28"/>
        </w:rPr>
        <w:t>？必秦國之所生然後可，則夜光之璧不飾朝廷，犀象之器不</w:t>
      </w:r>
      <w:r w:rsidR="00F355DD">
        <w:rPr>
          <w:rFonts w:hint="eastAsia"/>
          <w:b/>
          <w:color w:val="660000"/>
          <w:sz w:val="28"/>
        </w:rPr>
        <w:t>爲</w:t>
      </w:r>
      <w:r w:rsidRPr="001C3E29">
        <w:rPr>
          <w:rFonts w:hint="eastAsia"/>
          <w:b/>
          <w:color w:val="660000"/>
          <w:sz w:val="28"/>
        </w:rPr>
        <w:t>玩好，而趙衛之女不充後庭，駿良駃</w:t>
      </w:r>
      <w:r w:rsidRPr="001C3E29">
        <w:rPr>
          <w:rFonts w:hint="eastAsia"/>
        </w:rPr>
        <w:t>決</w:t>
      </w:r>
      <w:r w:rsidRPr="001C3E29">
        <w:rPr>
          <w:rFonts w:hint="eastAsia"/>
          <w:b/>
          <w:color w:val="660000"/>
          <w:sz w:val="28"/>
        </w:rPr>
        <w:t>騠</w:t>
      </w:r>
      <w:r w:rsidRPr="001C3E29">
        <w:rPr>
          <w:rFonts w:hint="eastAsia"/>
        </w:rPr>
        <w:t>啼</w:t>
      </w:r>
      <w:r w:rsidRPr="001C3E29">
        <w:rPr>
          <w:rFonts w:hint="eastAsia"/>
          <w:b/>
          <w:color w:val="660000"/>
          <w:sz w:val="28"/>
        </w:rPr>
        <w:t>不實外廄，</w:t>
      </w:r>
      <w:r w:rsidRPr="001C3E29">
        <w:rPr>
          <w:rFonts w:hint="eastAsia"/>
        </w:rPr>
        <w:t>周書曰：正北以駃騠</w:t>
      </w:r>
      <w:r w:rsidR="00F355DD">
        <w:rPr>
          <w:rFonts w:hint="eastAsia"/>
        </w:rPr>
        <w:t>爲</w:t>
      </w:r>
      <w:r w:rsidRPr="001C3E29">
        <w:rPr>
          <w:rFonts w:hint="eastAsia"/>
        </w:rPr>
        <w:t>獻。廣雅曰：駃，馬屬</w:t>
      </w:r>
      <w:r w:rsidRPr="00C32D98">
        <w:rPr>
          <w:rStyle w:val="a9"/>
        </w:rPr>
        <w:footnoteReference w:id="4401"/>
      </w:r>
      <w:r w:rsidRPr="001C3E29">
        <w:rPr>
          <w:rFonts w:hint="eastAsia"/>
        </w:rPr>
        <w:t>。</w:t>
      </w:r>
      <w:r w:rsidRPr="001C3E29">
        <w:rPr>
          <w:rFonts w:hint="eastAsia"/>
          <w:b/>
          <w:color w:val="660000"/>
          <w:sz w:val="28"/>
        </w:rPr>
        <w:t>江南金錫不</w:t>
      </w:r>
      <w:r w:rsidR="00F355DD">
        <w:rPr>
          <w:rFonts w:hint="eastAsia"/>
          <w:b/>
          <w:color w:val="660000"/>
          <w:sz w:val="28"/>
        </w:rPr>
        <w:t>爲</w:t>
      </w:r>
      <w:r w:rsidRPr="001C3E29">
        <w:rPr>
          <w:rFonts w:hint="eastAsia"/>
          <w:b/>
          <w:color w:val="660000"/>
          <w:sz w:val="28"/>
        </w:rPr>
        <w:t>用，西蜀丹青</w:t>
      </w:r>
      <w:r w:rsidRPr="00C32D98">
        <w:rPr>
          <w:rStyle w:val="a9"/>
        </w:rPr>
        <w:footnoteReference w:id="4402"/>
      </w:r>
      <w:r w:rsidRPr="001C3E29">
        <w:rPr>
          <w:rFonts w:hint="eastAsia"/>
          <w:b/>
          <w:color w:val="660000"/>
          <w:sz w:val="28"/>
        </w:rPr>
        <w:t>不</w:t>
      </w:r>
      <w:r w:rsidR="00F355DD">
        <w:rPr>
          <w:rFonts w:hint="eastAsia"/>
          <w:b/>
          <w:color w:val="660000"/>
          <w:sz w:val="28"/>
        </w:rPr>
        <w:t>爲</w:t>
      </w:r>
      <w:r w:rsidRPr="001C3E29">
        <w:rPr>
          <w:rFonts w:hint="eastAsia"/>
          <w:b/>
          <w:color w:val="660000"/>
          <w:sz w:val="28"/>
        </w:rPr>
        <w:t>采。所以飾後宮充下陳</w:t>
      </w:r>
      <w:r w:rsidRPr="001C3E29">
        <w:rPr>
          <w:rFonts w:hint="eastAsia"/>
        </w:rPr>
        <w:t>下陳，猶後列也。晏子曰：有二女願得入身於下陳。</w:t>
      </w:r>
      <w:r w:rsidRPr="001C3E29">
        <w:rPr>
          <w:rFonts w:hint="eastAsia"/>
          <w:b/>
          <w:color w:val="660000"/>
          <w:sz w:val="28"/>
        </w:rPr>
        <w:t>娛心意悅耳目者，必出於秦然後可，則是宛</w:t>
      </w:r>
      <w:r w:rsidRPr="001C3E29">
        <w:rPr>
          <w:rFonts w:hint="eastAsia"/>
        </w:rPr>
        <w:t>於元切</w:t>
      </w:r>
      <w:r w:rsidRPr="001C3E29">
        <w:rPr>
          <w:rFonts w:hint="eastAsia"/>
          <w:b/>
          <w:color w:val="660000"/>
          <w:sz w:val="28"/>
        </w:rPr>
        <w:t>珠之簪，傅璣之珥，阿縞之衣，錦繡之飾，不進於前；</w:t>
      </w:r>
      <w:r w:rsidRPr="001C3E29">
        <w:rPr>
          <w:rFonts w:hint="eastAsia"/>
        </w:rPr>
        <w:t>言以宛珠飾簪，以璣傅珥也。說文曰：珥，瑱也。徐廣曰：齊之東阿縣，繒帛所出者也。此解阿義與子虛不同，各依其說而留之。舊注旣少不足稱，臣以別之。他皆類此。</w:t>
      </w:r>
      <w:r w:rsidRPr="001C3E29">
        <w:rPr>
          <w:rFonts w:hint="eastAsia"/>
          <w:b/>
          <w:color w:val="660000"/>
          <w:sz w:val="28"/>
        </w:rPr>
        <w:t>而隨俗雅化，佳冶窈窕，趙女不立於側也。</w:t>
      </w:r>
      <w:r w:rsidRPr="001C3E29">
        <w:rPr>
          <w:rFonts w:hint="eastAsia"/>
        </w:rPr>
        <w:t>隨俗雅化，謂閑雅變化而能隨俗也。</w:t>
      </w:r>
    </w:p>
    <w:p w14:paraId="78981E54" w14:textId="46ACD715" w:rsidR="008F46A3" w:rsidRDefault="008F46A3" w:rsidP="002777B2">
      <w:pPr>
        <w:ind w:firstLine="561"/>
      </w:pPr>
      <w:r w:rsidRPr="001C3E29">
        <w:rPr>
          <w:rFonts w:hint="eastAsia"/>
          <w:b/>
          <w:color w:val="660000"/>
          <w:sz w:val="28"/>
        </w:rPr>
        <w:t>夫擊甕叩缶，彈箏搏髀，而歌呼嗚嗚快耳者</w:t>
      </w:r>
      <w:r w:rsidRPr="00C32D98">
        <w:rPr>
          <w:rStyle w:val="a9"/>
        </w:rPr>
        <w:footnoteReference w:id="4403"/>
      </w:r>
      <w:r w:rsidRPr="001C3E29">
        <w:rPr>
          <w:rFonts w:hint="eastAsia"/>
          <w:b/>
          <w:color w:val="660000"/>
          <w:sz w:val="28"/>
        </w:rPr>
        <w:t>，真秦之聲也；</w:t>
      </w:r>
      <w:r w:rsidRPr="001C3E29">
        <w:rPr>
          <w:rFonts w:hint="eastAsia"/>
        </w:rPr>
        <w:t>說文曰：甕，汲瓶也，於貢切。說文曰：缶，瓦器，秦鼓之以節樂。缶，甫友切。</w:t>
      </w:r>
      <w:r w:rsidRPr="001C3E29">
        <w:rPr>
          <w:rFonts w:hint="eastAsia"/>
          <w:b/>
          <w:color w:val="660000"/>
          <w:sz w:val="28"/>
        </w:rPr>
        <w:t>鄭衛桑間韶虞武象者，異國之樂也。</w:t>
      </w:r>
      <w:r w:rsidRPr="001C3E29">
        <w:rPr>
          <w:rFonts w:hint="eastAsia"/>
        </w:rPr>
        <w:t>禮記曰：鄭、衛之音，亂世之音也。又曰：桑間、濮上，亡國之音也。樂動聲儀曰：舜樂曰簫韶。又曰：周樂伐時曰武象。宋均曰：武象，象伐時用干戈。徐廣曰：韶，一作昭。</w:t>
      </w:r>
      <w:r w:rsidRPr="001C3E29">
        <w:rPr>
          <w:rFonts w:hint="eastAsia"/>
          <w:b/>
          <w:color w:val="660000"/>
          <w:sz w:val="28"/>
        </w:rPr>
        <w:t>今棄叩缶擊甕</w:t>
      </w:r>
      <w:r w:rsidRPr="00C32D98">
        <w:rPr>
          <w:rStyle w:val="a9"/>
        </w:rPr>
        <w:footnoteReference w:id="4404"/>
      </w:r>
      <w:r w:rsidRPr="001C3E29">
        <w:rPr>
          <w:rFonts w:hint="eastAsia"/>
          <w:b/>
          <w:color w:val="660000"/>
          <w:sz w:val="28"/>
        </w:rPr>
        <w:t>而就鄭衛，退彈箏而取韶虞，若是者何也？快意當前，適觀而已矣。</w:t>
      </w:r>
      <w:r w:rsidRPr="001C3E29">
        <w:rPr>
          <w:rFonts w:hint="eastAsia"/>
        </w:rPr>
        <w:t>高誘呂氏春秋注曰：適，中適也。</w:t>
      </w:r>
      <w:r w:rsidRPr="001C3E29">
        <w:rPr>
          <w:rFonts w:hint="eastAsia"/>
          <w:b/>
          <w:color w:val="660000"/>
          <w:sz w:val="28"/>
        </w:rPr>
        <w:t>今取人則不然，不問可否，不論曲直，非秦者去，</w:t>
      </w:r>
      <w:r w:rsidR="00F355DD">
        <w:rPr>
          <w:rFonts w:hint="eastAsia"/>
          <w:b/>
          <w:color w:val="660000"/>
          <w:sz w:val="28"/>
        </w:rPr>
        <w:t>爲</w:t>
      </w:r>
      <w:r w:rsidRPr="001C3E29">
        <w:rPr>
          <w:rFonts w:hint="eastAsia"/>
          <w:b/>
          <w:color w:val="660000"/>
          <w:sz w:val="28"/>
        </w:rPr>
        <w:t>客者逐。然則是所重者在乎色樂珠玉</w:t>
      </w:r>
      <w:r w:rsidRPr="00C32D98">
        <w:rPr>
          <w:rStyle w:val="a9"/>
        </w:rPr>
        <w:footnoteReference w:id="4405"/>
      </w:r>
      <w:r w:rsidRPr="001C3E29">
        <w:rPr>
          <w:rFonts w:hint="eastAsia"/>
          <w:b/>
          <w:color w:val="660000"/>
          <w:sz w:val="28"/>
        </w:rPr>
        <w:t>，而所輕者在乎民人也</w:t>
      </w:r>
      <w:r w:rsidRPr="00C32D98">
        <w:rPr>
          <w:rStyle w:val="a9"/>
        </w:rPr>
        <w:footnoteReference w:id="4406"/>
      </w:r>
      <w:r w:rsidRPr="001C3E29">
        <w:rPr>
          <w:rFonts w:hint="eastAsia"/>
          <w:b/>
          <w:color w:val="660000"/>
          <w:sz w:val="28"/>
        </w:rPr>
        <w:t>。此非所以跨海內制諸侯之術也。</w:t>
      </w:r>
    </w:p>
    <w:p w14:paraId="7ED064E3" w14:textId="77777777" w:rsidR="008F46A3" w:rsidRDefault="008F46A3" w:rsidP="002777B2">
      <w:pPr>
        <w:ind w:firstLine="561"/>
      </w:pPr>
      <w:r w:rsidRPr="001C3E29">
        <w:rPr>
          <w:rFonts w:hint="eastAsia"/>
          <w:b/>
          <w:color w:val="660000"/>
          <w:sz w:val="28"/>
        </w:rPr>
        <w:t>臣聞地廣者粟多，國大者人衆，兵彊者則士勇。是以太山不讓土壤，故能成其大；河海不擇細流，故能就其深；</w:t>
      </w:r>
      <w:r w:rsidRPr="001C3E29">
        <w:rPr>
          <w:rFonts w:hint="eastAsia"/>
        </w:rPr>
        <w:t>管子曰：海不辭水，故成其大；山不辭土石，故能成其高。</w:t>
      </w:r>
      <w:r w:rsidRPr="001C3E29">
        <w:rPr>
          <w:rFonts w:hint="eastAsia"/>
          <w:b/>
          <w:color w:val="660000"/>
          <w:sz w:val="28"/>
        </w:rPr>
        <w:t>王者不卻衆庶，故能明其德。</w:t>
      </w:r>
      <w:r w:rsidRPr="001C3E29">
        <w:rPr>
          <w:rFonts w:hint="eastAsia"/>
        </w:rPr>
        <w:t>文子曰：聖人不讓負薪之言，以廣其名。</w:t>
      </w:r>
      <w:r w:rsidRPr="001C3E29">
        <w:rPr>
          <w:rFonts w:hint="eastAsia"/>
          <w:b/>
          <w:color w:val="660000"/>
          <w:sz w:val="28"/>
        </w:rPr>
        <w:t>是以地無四方，民無異國，四時充美，鬼神降福，此五帝三王之所以無敵也。今乃棄黔首以資敵國，</w:t>
      </w:r>
      <w:r w:rsidRPr="001C3E29">
        <w:rPr>
          <w:rFonts w:hint="eastAsia"/>
        </w:rPr>
        <w:t>郭象莊子注曰：資者，給齎之謂。</w:t>
      </w:r>
      <w:r w:rsidRPr="001C3E29">
        <w:rPr>
          <w:rFonts w:hint="eastAsia"/>
          <w:b/>
          <w:color w:val="660000"/>
          <w:sz w:val="28"/>
        </w:rPr>
        <w:t>卻賓客以業諸侯，使天下之士退而不敢西向</w:t>
      </w:r>
      <w:r w:rsidRPr="00C32D98">
        <w:rPr>
          <w:rStyle w:val="a9"/>
        </w:rPr>
        <w:footnoteReference w:id="4407"/>
      </w:r>
      <w:r w:rsidRPr="001C3E29">
        <w:rPr>
          <w:rFonts w:hint="eastAsia"/>
          <w:b/>
          <w:color w:val="660000"/>
          <w:sz w:val="28"/>
        </w:rPr>
        <w:t>，裹足不入秦。此所謂藉寇兵而齎盜糧者也。</w:t>
      </w:r>
      <w:r w:rsidRPr="001C3E29">
        <w:rPr>
          <w:rFonts w:hint="eastAsia"/>
        </w:rPr>
        <w:t>戰國策，范雎說秦王曰：此所謂藉賊兵而齎盜食者也。說文曰：齎，持遺也。</w:t>
      </w:r>
      <w:r w:rsidRPr="001C3E29">
        <w:rPr>
          <w:rFonts w:hint="eastAsia"/>
          <w:b/>
          <w:color w:val="660000"/>
          <w:sz w:val="28"/>
        </w:rPr>
        <w:t>夫物不產於秦，可寶者多；士不產於秦，願忠者衆。今逐客以資敵國，損民以益讎，內自虛而外樹怨諸侯</w:t>
      </w:r>
      <w:r w:rsidRPr="00C32D98">
        <w:rPr>
          <w:rStyle w:val="a9"/>
        </w:rPr>
        <w:footnoteReference w:id="4408"/>
      </w:r>
      <w:r w:rsidRPr="001C3E29">
        <w:rPr>
          <w:rFonts w:hint="eastAsia"/>
          <w:b/>
          <w:color w:val="660000"/>
          <w:sz w:val="28"/>
        </w:rPr>
        <w:t>，求國無危，不可得也。</w:t>
      </w:r>
    </w:p>
    <w:p w14:paraId="1BBB59B8" w14:textId="77777777" w:rsidR="008F46A3" w:rsidRDefault="008F46A3" w:rsidP="002777B2">
      <w:pPr>
        <w:pStyle w:val="3"/>
        <w:ind w:firstLine="641"/>
      </w:pPr>
      <w:r>
        <w:rPr>
          <w:rFonts w:hint="eastAsia"/>
        </w:rPr>
        <w:t>上書吳王</w:t>
      </w:r>
    </w:p>
    <w:p w14:paraId="7D6DA80E" w14:textId="09C03486" w:rsidR="008F46A3" w:rsidRDefault="008F46A3" w:rsidP="002777B2">
      <w:pPr>
        <w:ind w:firstLine="560"/>
      </w:pPr>
      <w:r w:rsidRPr="00B81357">
        <w:rPr>
          <w:rFonts w:ascii="楷体" w:eastAsia="楷体" w:hAnsi="楷体" w:hint="eastAsia"/>
          <w:color w:val="660000"/>
          <w:sz w:val="28"/>
        </w:rPr>
        <w:t>鄒陽</w:t>
      </w:r>
      <w:r w:rsidR="003D6509">
        <w:rPr>
          <w:rFonts w:hint="eastAsia"/>
          <w:b/>
          <w:color w:val="660000"/>
          <w:sz w:val="28"/>
        </w:rPr>
        <w:t xml:space="preserve"> </w:t>
      </w:r>
      <w:r w:rsidR="003E4D6D" w:rsidRPr="00B81357">
        <w:rPr>
          <w:rFonts w:hint="eastAsia"/>
        </w:rPr>
        <w:t>漢書</w:t>
      </w:r>
      <w:r w:rsidRPr="001C3E29">
        <w:rPr>
          <w:rFonts w:hint="eastAsia"/>
        </w:rPr>
        <w:t>曰：鄒陽，齊人也。陽事吳王濞。王以太子事，陰有邪謀。陽奏書諫，</w:t>
      </w:r>
      <w:r w:rsidR="00F355DD">
        <w:rPr>
          <w:rFonts w:hint="eastAsia"/>
        </w:rPr>
        <w:t>爲</w:t>
      </w:r>
      <w:r w:rsidRPr="001C3E29">
        <w:rPr>
          <w:rFonts w:hint="eastAsia"/>
        </w:rPr>
        <w:t>其事尚隱，惡不指斥言</w:t>
      </w:r>
      <w:r w:rsidRPr="00C32D98">
        <w:rPr>
          <w:rStyle w:val="a9"/>
        </w:rPr>
        <w:footnoteReference w:id="4409"/>
      </w:r>
      <w:r w:rsidRPr="001C3E29">
        <w:rPr>
          <w:rFonts w:hint="eastAsia"/>
        </w:rPr>
        <w:t>，故先引秦</w:t>
      </w:r>
      <w:r w:rsidR="00F355DD">
        <w:rPr>
          <w:rFonts w:hint="eastAsia"/>
        </w:rPr>
        <w:t>爲</w:t>
      </w:r>
      <w:r w:rsidRPr="001C3E29">
        <w:rPr>
          <w:rFonts w:hint="eastAsia"/>
        </w:rPr>
        <w:t>喻，因道胡、越、齊、趙之難，然後乃致其意。</w:t>
      </w:r>
    </w:p>
    <w:p w14:paraId="72D51479" w14:textId="436603C9" w:rsidR="008F46A3" w:rsidRDefault="008F46A3" w:rsidP="002777B2">
      <w:pPr>
        <w:ind w:firstLine="561"/>
      </w:pPr>
      <w:r w:rsidRPr="001C3E29">
        <w:rPr>
          <w:rFonts w:hint="eastAsia"/>
          <w:b/>
          <w:color w:val="660000"/>
          <w:sz w:val="28"/>
        </w:rPr>
        <w:t>臣聞秦倚曲臺之宮</w:t>
      </w:r>
      <w:r w:rsidR="003E4D6D" w:rsidRPr="00B81357">
        <w:rPr>
          <w:rFonts w:hint="eastAsia"/>
        </w:rPr>
        <w:t>應劭</w:t>
      </w:r>
      <w:r w:rsidRPr="001C3E29">
        <w:rPr>
          <w:rFonts w:hint="eastAsia"/>
        </w:rPr>
        <w:t>曰：始皇帝所治處也，若漢家未央宮也。三輔黃圖曰</w:t>
      </w:r>
      <w:r w:rsidRPr="00C32D98">
        <w:rPr>
          <w:rStyle w:val="a9"/>
        </w:rPr>
        <w:footnoteReference w:id="4410"/>
      </w:r>
      <w:r w:rsidRPr="001C3E29">
        <w:rPr>
          <w:rFonts w:hint="eastAsia"/>
        </w:rPr>
        <w:t>：未央有曲臺殿。</w:t>
      </w:r>
      <w:r w:rsidRPr="001C3E29">
        <w:rPr>
          <w:rFonts w:hint="eastAsia"/>
          <w:b/>
          <w:color w:val="660000"/>
          <w:sz w:val="28"/>
        </w:rPr>
        <w:t>懸衡天下，</w:t>
      </w:r>
      <w:r w:rsidRPr="001C3E29">
        <w:rPr>
          <w:rFonts w:hint="eastAsia"/>
        </w:rPr>
        <w:t>如淳曰：衡，猶稱之衡也。言其懸法度於其上。申子曰：君必有明法正義，若權衡以稱輕重，所以一群臣也。</w:t>
      </w:r>
      <w:r w:rsidRPr="001C3E29">
        <w:rPr>
          <w:rFonts w:hint="eastAsia"/>
          <w:b/>
          <w:color w:val="660000"/>
          <w:sz w:val="28"/>
        </w:rPr>
        <w:t>畫地而人不犯，兵加胡越；至其晚節末路，張耳陳勝連從</w:t>
      </w:r>
      <w:r w:rsidRPr="001C3E29">
        <w:rPr>
          <w:rFonts w:hint="eastAsia"/>
        </w:rPr>
        <w:t>子容</w:t>
      </w:r>
      <w:r w:rsidRPr="001C3E29">
        <w:rPr>
          <w:rFonts w:hint="eastAsia"/>
          <w:b/>
          <w:color w:val="660000"/>
          <w:sz w:val="28"/>
        </w:rPr>
        <w:t>兵之，據以叩函谷，咸陽遂危。</w:t>
      </w:r>
      <w:r w:rsidR="003E4D6D" w:rsidRPr="00B81357">
        <w:rPr>
          <w:rFonts w:hint="eastAsia"/>
        </w:rPr>
        <w:t>史記</w:t>
      </w:r>
      <w:r w:rsidRPr="001C3E29">
        <w:rPr>
          <w:rFonts w:hint="eastAsia"/>
        </w:rPr>
        <w:t>曰：陳勝，字涉，陽城人也。勝</w:t>
      </w:r>
      <w:r w:rsidR="00F355DD">
        <w:rPr>
          <w:rFonts w:hint="eastAsia"/>
        </w:rPr>
        <w:t>爲</w:t>
      </w:r>
      <w:r w:rsidRPr="001C3E29">
        <w:rPr>
          <w:rFonts w:hint="eastAsia"/>
        </w:rPr>
        <w:t>王，號</w:t>
      </w:r>
      <w:r w:rsidR="00F355DD">
        <w:rPr>
          <w:rFonts w:hint="eastAsia"/>
        </w:rPr>
        <w:t>爲</w:t>
      </w:r>
      <w:r w:rsidRPr="001C3E29">
        <w:rPr>
          <w:rFonts w:hint="eastAsia"/>
        </w:rPr>
        <w:t>張楚，西擊秦。又曰：張耳，大梁人也，陳勝起蘄，以耳</w:t>
      </w:r>
      <w:r w:rsidR="00F355DD">
        <w:rPr>
          <w:rFonts w:hint="eastAsia"/>
        </w:rPr>
        <w:t>爲</w:t>
      </w:r>
      <w:r w:rsidRPr="001C3E29">
        <w:rPr>
          <w:rFonts w:hint="eastAsia"/>
        </w:rPr>
        <w:t>校尉。廣雅曰：據，引也，言相引以</w:t>
      </w:r>
      <w:r w:rsidR="00F355DD">
        <w:rPr>
          <w:rFonts w:hint="eastAsia"/>
        </w:rPr>
        <w:t>爲</w:t>
      </w:r>
      <w:r w:rsidRPr="001C3E29">
        <w:rPr>
          <w:rFonts w:hint="eastAsia"/>
        </w:rPr>
        <w:t>援也。</w:t>
      </w:r>
      <w:r w:rsidRPr="001C3E29">
        <w:rPr>
          <w:rFonts w:hint="eastAsia"/>
          <w:b/>
          <w:color w:val="660000"/>
          <w:sz w:val="28"/>
        </w:rPr>
        <w:t>何則？列郡不相親，萬室不相救也。今胡數涉北河之外，</w:t>
      </w:r>
      <w:r w:rsidR="003E4D6D" w:rsidRPr="00B81357">
        <w:rPr>
          <w:rFonts w:hint="eastAsia"/>
        </w:rPr>
        <w:t>史記</w:t>
      </w:r>
      <w:r w:rsidRPr="001C3E29">
        <w:rPr>
          <w:rFonts w:hint="eastAsia"/>
        </w:rPr>
        <w:t>曰：秦惠王遊至北河。徐廣曰：戎地之河上也。</w:t>
      </w:r>
      <w:r w:rsidRPr="001C3E29">
        <w:rPr>
          <w:rFonts w:hint="eastAsia"/>
          <w:b/>
          <w:color w:val="660000"/>
          <w:sz w:val="28"/>
        </w:rPr>
        <w:t>上覆飛鳥，下不見伏兔，</w:t>
      </w:r>
      <w:r w:rsidRPr="001C3E29">
        <w:rPr>
          <w:rFonts w:hint="eastAsia"/>
        </w:rPr>
        <w:t>蘇林曰：覆，盡也。言胡上射飛鳥，下盡地之伏兔。</w:t>
      </w:r>
      <w:r w:rsidRPr="001C3E29">
        <w:rPr>
          <w:rFonts w:hint="eastAsia"/>
          <w:b/>
          <w:color w:val="660000"/>
          <w:sz w:val="28"/>
        </w:rPr>
        <w:t>鬥城不休，救兵不至</w:t>
      </w:r>
      <w:r w:rsidRPr="00C32D98">
        <w:rPr>
          <w:rStyle w:val="a9"/>
        </w:rPr>
        <w:footnoteReference w:id="4411"/>
      </w:r>
      <w:r w:rsidRPr="001C3E29">
        <w:rPr>
          <w:rFonts w:hint="eastAsia"/>
          <w:b/>
          <w:color w:val="660000"/>
          <w:sz w:val="28"/>
        </w:rPr>
        <w:t>，死者相隨，輦車相屬，轉粟流輸</w:t>
      </w:r>
      <w:r w:rsidRPr="001C3E29">
        <w:rPr>
          <w:rFonts w:hint="eastAsia"/>
        </w:rPr>
        <w:t>去</w:t>
      </w:r>
      <w:r w:rsidRPr="001C3E29">
        <w:rPr>
          <w:rFonts w:hint="eastAsia"/>
          <w:b/>
          <w:color w:val="660000"/>
          <w:sz w:val="28"/>
        </w:rPr>
        <w:t>，千里不絕。</w:t>
      </w:r>
      <w:r w:rsidRPr="001C3E29">
        <w:rPr>
          <w:rFonts w:hint="eastAsia"/>
        </w:rPr>
        <w:t>鄭玄禮記注曰：流，猶行也。</w:t>
      </w:r>
      <w:r w:rsidRPr="001C3E29">
        <w:rPr>
          <w:rFonts w:hint="eastAsia"/>
          <w:b/>
          <w:color w:val="660000"/>
          <w:sz w:val="28"/>
        </w:rPr>
        <w:t>何則？彊趙責於河間</w:t>
      </w:r>
      <w:r w:rsidR="00817F6C">
        <w:rPr>
          <w:rFonts w:hint="eastAsia"/>
          <w:b/>
          <w:color w:val="660000"/>
          <w:sz w:val="28"/>
        </w:rPr>
        <w:t>。</w:t>
      </w:r>
      <w:r w:rsidR="003E4D6D" w:rsidRPr="00B81357">
        <w:rPr>
          <w:rFonts w:hint="eastAsia"/>
        </w:rPr>
        <w:t>應劭</w:t>
      </w:r>
      <w:r w:rsidRPr="001C3E29">
        <w:rPr>
          <w:rFonts w:hint="eastAsia"/>
        </w:rPr>
        <w:t>曰：趙幽王</w:t>
      </w:r>
      <w:r w:rsidR="00F355DD">
        <w:rPr>
          <w:rFonts w:hint="eastAsia"/>
        </w:rPr>
        <w:t>爲</w:t>
      </w:r>
      <w:r w:rsidRPr="001C3E29">
        <w:rPr>
          <w:rFonts w:hint="eastAsia"/>
        </w:rPr>
        <w:t>呂后所幽死，文帝立其長子遂</w:t>
      </w:r>
      <w:r w:rsidR="00F355DD">
        <w:rPr>
          <w:rFonts w:hint="eastAsia"/>
        </w:rPr>
        <w:t>爲</w:t>
      </w:r>
      <w:r w:rsidRPr="001C3E29">
        <w:rPr>
          <w:rFonts w:hint="eastAsia"/>
        </w:rPr>
        <w:t>趙王，取趙之河間，立弟辟彊</w:t>
      </w:r>
      <w:r w:rsidR="00F355DD">
        <w:rPr>
          <w:rFonts w:hint="eastAsia"/>
        </w:rPr>
        <w:t>爲</w:t>
      </w:r>
      <w:r w:rsidRPr="001C3E29">
        <w:rPr>
          <w:rFonts w:hint="eastAsia"/>
        </w:rPr>
        <w:t>河間王，至子哀王無嗣，國除。遂欲復還得河間也。</w:t>
      </w:r>
      <w:r w:rsidRPr="001C3E29">
        <w:rPr>
          <w:rFonts w:hint="eastAsia"/>
          <w:b/>
          <w:color w:val="660000"/>
          <w:sz w:val="28"/>
        </w:rPr>
        <w:t>六齊望於惠后</w:t>
      </w:r>
      <w:r w:rsidR="00817F6C">
        <w:rPr>
          <w:rFonts w:hint="eastAsia"/>
          <w:b/>
          <w:color w:val="660000"/>
          <w:sz w:val="28"/>
        </w:rPr>
        <w:t>。</w:t>
      </w:r>
      <w:r w:rsidRPr="001C3E29">
        <w:rPr>
          <w:rFonts w:hint="eastAsia"/>
        </w:rPr>
        <w:t>孟康曰：高后割濟南郡，</w:t>
      </w:r>
      <w:r w:rsidR="00F355DD">
        <w:rPr>
          <w:rFonts w:hint="eastAsia"/>
        </w:rPr>
        <w:t>爲</w:t>
      </w:r>
      <w:r w:rsidRPr="001C3E29">
        <w:rPr>
          <w:rFonts w:hint="eastAsia"/>
        </w:rPr>
        <w:t>呂王台奉邑，又割琅邪郡，封營陵侯劉澤</w:t>
      </w:r>
      <w:r w:rsidR="00F355DD">
        <w:rPr>
          <w:rFonts w:hint="eastAsia"/>
        </w:rPr>
        <w:t>爲</w:t>
      </w:r>
      <w:r w:rsidRPr="001C3E29">
        <w:rPr>
          <w:rFonts w:hint="eastAsia"/>
        </w:rPr>
        <w:t>琅邪王，文帝乃立悼惠王六子</w:t>
      </w:r>
      <w:r w:rsidR="00F355DD">
        <w:rPr>
          <w:rFonts w:hint="eastAsia"/>
        </w:rPr>
        <w:t>爲</w:t>
      </w:r>
      <w:r w:rsidRPr="001C3E29">
        <w:rPr>
          <w:rFonts w:hint="eastAsia"/>
        </w:rPr>
        <w:t>王。言六齊不保今日之恩，而追怨惠帝與呂后。</w:t>
      </w:r>
      <w:r w:rsidR="003E4D6D" w:rsidRPr="00B81357">
        <w:rPr>
          <w:rFonts w:hint="eastAsia"/>
        </w:rPr>
        <w:t>漢書</w:t>
      </w:r>
      <w:r w:rsidRPr="001C3E29">
        <w:rPr>
          <w:rFonts w:hint="eastAsia"/>
        </w:rPr>
        <w:t>曰：文帝閔濟北逆亂自滅，盡封悼惠王諸子</w:t>
      </w:r>
      <w:r w:rsidR="00F355DD">
        <w:rPr>
          <w:rFonts w:hint="eastAsia"/>
        </w:rPr>
        <w:t>爲</w:t>
      </w:r>
      <w:r w:rsidRPr="001C3E29">
        <w:rPr>
          <w:rFonts w:hint="eastAsia"/>
        </w:rPr>
        <w:t>列侯。後齊文王薨，無子，於是分齊</w:t>
      </w:r>
      <w:r w:rsidR="00F355DD">
        <w:rPr>
          <w:rFonts w:hint="eastAsia"/>
        </w:rPr>
        <w:t>爲</w:t>
      </w:r>
      <w:r w:rsidRPr="001C3E29">
        <w:rPr>
          <w:rFonts w:hint="eastAsia"/>
        </w:rPr>
        <w:t>六：將閭</w:t>
      </w:r>
      <w:r w:rsidR="00F355DD">
        <w:rPr>
          <w:rFonts w:hint="eastAsia"/>
        </w:rPr>
        <w:t>爲</w:t>
      </w:r>
      <w:r w:rsidRPr="001C3E29">
        <w:rPr>
          <w:rFonts w:hint="eastAsia"/>
        </w:rPr>
        <w:t>齊王，惠</w:t>
      </w:r>
      <w:r w:rsidR="00F355DD">
        <w:rPr>
          <w:rFonts w:hint="eastAsia"/>
        </w:rPr>
        <w:t>爲</w:t>
      </w:r>
      <w:r w:rsidRPr="001C3E29">
        <w:rPr>
          <w:rFonts w:hint="eastAsia"/>
        </w:rPr>
        <w:t>濟北王，賢</w:t>
      </w:r>
      <w:r w:rsidR="00F355DD">
        <w:rPr>
          <w:rFonts w:hint="eastAsia"/>
        </w:rPr>
        <w:t>爲</w:t>
      </w:r>
      <w:r w:rsidRPr="001C3E29">
        <w:rPr>
          <w:rFonts w:hint="eastAsia"/>
        </w:rPr>
        <w:t>淄川王，雄渠</w:t>
      </w:r>
      <w:r w:rsidR="00F355DD">
        <w:rPr>
          <w:rFonts w:hint="eastAsia"/>
        </w:rPr>
        <w:t>爲</w:t>
      </w:r>
      <w:r w:rsidRPr="001C3E29">
        <w:rPr>
          <w:rFonts w:hint="eastAsia"/>
        </w:rPr>
        <w:t>膠東王，邛</w:t>
      </w:r>
      <w:r w:rsidR="00F355DD">
        <w:rPr>
          <w:rFonts w:hint="eastAsia"/>
        </w:rPr>
        <w:t>爲</w:t>
      </w:r>
      <w:r w:rsidRPr="001C3E29">
        <w:rPr>
          <w:rFonts w:hint="eastAsia"/>
        </w:rPr>
        <w:t>膠西王，辟光</w:t>
      </w:r>
      <w:r w:rsidR="00F355DD">
        <w:rPr>
          <w:rFonts w:hint="eastAsia"/>
        </w:rPr>
        <w:t>爲</w:t>
      </w:r>
      <w:r w:rsidRPr="001C3E29">
        <w:rPr>
          <w:rFonts w:hint="eastAsia"/>
        </w:rPr>
        <w:t>濟南王也。</w:t>
      </w:r>
      <w:r w:rsidRPr="001C3E29">
        <w:rPr>
          <w:rFonts w:hint="eastAsia"/>
          <w:b/>
          <w:color w:val="660000"/>
          <w:sz w:val="28"/>
        </w:rPr>
        <w:t>城陽顧於盧博，</w:t>
      </w:r>
      <w:r w:rsidRPr="001C3E29">
        <w:rPr>
          <w:rFonts w:hint="eastAsia"/>
        </w:rPr>
        <w:t>孟康曰：城陽王喜也。喜父章與弟興居討諸呂有功，本當盡以趙地王章，梁地王興居，文帝聞其欲立齊王，更以二郡王之。章失職，歲餘薨。興居誅死。盧博，濟北王治處，喜故顧念而怨也。二郡，謂城陽，章所封；濟北，興居所封。興居誅死，故喜顧念而恨也。泰山郡有博縣濟北縣。</w:t>
      </w:r>
      <w:r w:rsidRPr="001C3E29">
        <w:rPr>
          <w:rFonts w:hint="eastAsia"/>
          <w:b/>
          <w:color w:val="660000"/>
          <w:sz w:val="28"/>
        </w:rPr>
        <w:t>三淮南之心思墳墓。</w:t>
      </w:r>
      <w:r w:rsidRPr="001C3E29">
        <w:rPr>
          <w:rFonts w:hint="eastAsia"/>
        </w:rPr>
        <w:t>張晏曰：淮南厲王三子</w:t>
      </w:r>
      <w:r w:rsidR="00F355DD">
        <w:rPr>
          <w:rFonts w:hint="eastAsia"/>
        </w:rPr>
        <w:t>爲</w:t>
      </w:r>
      <w:r w:rsidRPr="001C3E29">
        <w:rPr>
          <w:rFonts w:hint="eastAsia"/>
        </w:rPr>
        <w:t>三王，念其父見遷殺也。</w:t>
      </w:r>
      <w:r w:rsidR="003E4D6D" w:rsidRPr="00B81357">
        <w:rPr>
          <w:rFonts w:hint="eastAsia"/>
        </w:rPr>
        <w:t>漢書</w:t>
      </w:r>
      <w:r w:rsidRPr="001C3E29">
        <w:rPr>
          <w:rFonts w:hint="eastAsia"/>
        </w:rPr>
        <w:t>曰：上憐淮南王不軌，上乃立厲王三子：安</w:t>
      </w:r>
      <w:r w:rsidR="00F355DD">
        <w:rPr>
          <w:rFonts w:hint="eastAsia"/>
        </w:rPr>
        <w:t>爲</w:t>
      </w:r>
      <w:r w:rsidRPr="001C3E29">
        <w:rPr>
          <w:rFonts w:hint="eastAsia"/>
        </w:rPr>
        <w:t>淮南王，敖</w:t>
      </w:r>
      <w:r w:rsidR="00F355DD">
        <w:rPr>
          <w:rFonts w:hint="eastAsia"/>
        </w:rPr>
        <w:t>爲</w:t>
      </w:r>
      <w:r w:rsidRPr="001C3E29">
        <w:rPr>
          <w:rFonts w:hint="eastAsia"/>
        </w:rPr>
        <w:t>衡山王，賜</w:t>
      </w:r>
      <w:r w:rsidR="00F355DD">
        <w:rPr>
          <w:rFonts w:hint="eastAsia"/>
        </w:rPr>
        <w:t>爲</w:t>
      </w:r>
      <w:r w:rsidRPr="001C3E29">
        <w:rPr>
          <w:rFonts w:hint="eastAsia"/>
        </w:rPr>
        <w:t>廬江王。</w:t>
      </w:r>
      <w:r w:rsidRPr="001C3E29">
        <w:rPr>
          <w:rFonts w:hint="eastAsia"/>
          <w:b/>
          <w:color w:val="660000"/>
          <w:sz w:val="28"/>
        </w:rPr>
        <w:t>大王不憂，臣恐救兵之不專，</w:t>
      </w:r>
      <w:r w:rsidRPr="001C3E29">
        <w:rPr>
          <w:rFonts w:hint="eastAsia"/>
        </w:rPr>
        <w:t>孟康曰：不專救漢也。如淳曰：皆自私怨宿憤，不能</w:t>
      </w:r>
      <w:r w:rsidR="00F355DD">
        <w:rPr>
          <w:rFonts w:hint="eastAsia"/>
        </w:rPr>
        <w:t>爲</w:t>
      </w:r>
      <w:r w:rsidRPr="001C3E29">
        <w:rPr>
          <w:rFonts w:hint="eastAsia"/>
        </w:rPr>
        <w:t>吳也。若吳舉兵反，天子來討，謂四國但有意，不敢相救也。以孟康解其文，故言不專救漢；如淳解其意，故云不能</w:t>
      </w:r>
      <w:r w:rsidR="00F355DD">
        <w:rPr>
          <w:rFonts w:hint="eastAsia"/>
        </w:rPr>
        <w:t>爲</w:t>
      </w:r>
      <w:r w:rsidRPr="001C3E29">
        <w:rPr>
          <w:rFonts w:hint="eastAsia"/>
        </w:rPr>
        <w:t>吳。二說相成，義乃可明。</w:t>
      </w:r>
      <w:r w:rsidRPr="001C3E29">
        <w:rPr>
          <w:rFonts w:hint="eastAsia"/>
          <w:b/>
          <w:color w:val="660000"/>
          <w:sz w:val="28"/>
        </w:rPr>
        <w:t>胡馬遂進窺於邯鄲，越水長沙，還舟青陽。</w:t>
      </w:r>
      <w:r w:rsidRPr="001C3E29">
        <w:rPr>
          <w:rFonts w:hint="eastAsia"/>
        </w:rPr>
        <w:t>蘇林曰：青陽，水名也</w:t>
      </w:r>
      <w:r w:rsidRPr="00C32D98">
        <w:rPr>
          <w:rStyle w:val="a9"/>
        </w:rPr>
        <w:footnoteReference w:id="4412"/>
      </w:r>
      <w:r w:rsidRPr="001C3E29">
        <w:rPr>
          <w:rFonts w:hint="eastAsia"/>
        </w:rPr>
        <w:t>。言胡、越水陸共伐漢也。善曰：此同孟康之義也。張晏曰：還舟，聚舟也。言胡</w:t>
      </w:r>
      <w:r w:rsidR="00F355DD">
        <w:rPr>
          <w:rFonts w:hint="eastAsia"/>
        </w:rPr>
        <w:t>爲</w:t>
      </w:r>
      <w:r w:rsidRPr="001C3E29">
        <w:rPr>
          <w:rFonts w:hint="eastAsia"/>
        </w:rPr>
        <w:t>趙難，越</w:t>
      </w:r>
      <w:r w:rsidR="00F355DD">
        <w:rPr>
          <w:rFonts w:hint="eastAsia"/>
        </w:rPr>
        <w:t>爲</w:t>
      </w:r>
      <w:r w:rsidRPr="001C3E29">
        <w:rPr>
          <w:rFonts w:hint="eastAsia"/>
        </w:rPr>
        <w:t>吳難，不可恃也。善曰：此微同如淳之說。秦始皇本紀曰：荊王獻青陽之田，已而背約，要擊我南郡。</w:t>
      </w:r>
      <w:r w:rsidRPr="001C3E29">
        <w:rPr>
          <w:rFonts w:hint="eastAsia"/>
          <w:b/>
          <w:color w:val="660000"/>
          <w:sz w:val="28"/>
        </w:rPr>
        <w:t>雖使梁并淮陽之兵，下淮東，越廣陵，以遏越人之糧；漢亦折西河而下，北守漳水以輔大國；胡亦益進，越亦益深。此臣之所</w:t>
      </w:r>
      <w:r w:rsidR="00F355DD">
        <w:rPr>
          <w:rFonts w:hint="eastAsia"/>
          <w:b/>
          <w:color w:val="660000"/>
          <w:sz w:val="28"/>
        </w:rPr>
        <w:t>爲</w:t>
      </w:r>
      <w:r w:rsidRPr="001C3E29">
        <w:rPr>
          <w:rFonts w:hint="eastAsia"/>
          <w:b/>
          <w:color w:val="660000"/>
          <w:sz w:val="28"/>
        </w:rPr>
        <w:t>大王患也。</w:t>
      </w:r>
      <w:r w:rsidRPr="001C3E29">
        <w:rPr>
          <w:rFonts w:hint="eastAsia"/>
        </w:rPr>
        <w:t>善曰：大國，謂趙也。陽假言吳思助漢，今胡、越俱來伐之，漢雖復使梁并淮陽之兵，以遏越人糧，漢截西河以下，而助於趙，終無所益。故胡亦益進，越亦益深，此臣</w:t>
      </w:r>
      <w:r w:rsidR="00F355DD">
        <w:rPr>
          <w:rFonts w:hint="eastAsia"/>
        </w:rPr>
        <w:t>爲</w:t>
      </w:r>
      <w:r w:rsidRPr="001C3E29">
        <w:rPr>
          <w:rFonts w:hint="eastAsia"/>
        </w:rPr>
        <w:t>大王患也。然其意欲破吳計。雖使當</w:t>
      </w:r>
      <w:r w:rsidR="00F355DD">
        <w:rPr>
          <w:rFonts w:hint="eastAsia"/>
        </w:rPr>
        <w:t>爲</w:t>
      </w:r>
      <w:r w:rsidRPr="001C3E29">
        <w:rPr>
          <w:rFonts w:hint="eastAsia"/>
        </w:rPr>
        <w:t>乃使，越人當</w:t>
      </w:r>
      <w:r w:rsidR="00F355DD">
        <w:rPr>
          <w:rFonts w:hint="eastAsia"/>
        </w:rPr>
        <w:t>爲</w:t>
      </w:r>
      <w:r w:rsidRPr="001C3E29">
        <w:rPr>
          <w:rFonts w:hint="eastAsia"/>
        </w:rPr>
        <w:t>吳人，輒當</w:t>
      </w:r>
      <w:r w:rsidR="00F355DD">
        <w:rPr>
          <w:rFonts w:hint="eastAsia"/>
        </w:rPr>
        <w:t>爲</w:t>
      </w:r>
      <w:r w:rsidRPr="001C3E29">
        <w:rPr>
          <w:rFonts w:hint="eastAsia"/>
        </w:rPr>
        <w:t>禦</w:t>
      </w:r>
      <w:r w:rsidRPr="00C32D98">
        <w:rPr>
          <w:rStyle w:val="a9"/>
        </w:rPr>
        <w:footnoteReference w:id="4413"/>
      </w:r>
      <w:r w:rsidRPr="001C3E29">
        <w:rPr>
          <w:rFonts w:hint="eastAsia"/>
        </w:rPr>
        <w:t>。言吳、趙欲來伐漢，漢乃使梁并淮陽之兵，以止吳人之糧，漢截西河，以禦於趙。如此則趙不得進，吳不得深。陽惡指斥，故假胡、越錯亂其辭。自此以下，乃致其意焉。</w:t>
      </w:r>
    </w:p>
    <w:p w14:paraId="737F5BAB" w14:textId="3329EC9E" w:rsidR="008F46A3" w:rsidRDefault="008F46A3" w:rsidP="002777B2">
      <w:pPr>
        <w:ind w:firstLine="561"/>
      </w:pPr>
      <w:r w:rsidRPr="001C3E29">
        <w:rPr>
          <w:rFonts w:hint="eastAsia"/>
          <w:b/>
          <w:color w:val="660000"/>
          <w:sz w:val="28"/>
        </w:rPr>
        <w:t>臣聞蛟龍驤首奮翼，則浮雲出流，霧雨咸集。聖王厎節脩德，則游談之士，歸義思名。</w:t>
      </w:r>
      <w:r w:rsidRPr="001C3E29">
        <w:rPr>
          <w:rFonts w:hint="eastAsia"/>
        </w:rPr>
        <w:t>善曰：厎與砥同，厎，礪也。戰國策，蘇秦說趙王曰：外客游談之士，無敢自進於前。</w:t>
      </w:r>
      <w:r w:rsidR="003E4D6D" w:rsidRPr="00B81357">
        <w:rPr>
          <w:rFonts w:hint="eastAsia"/>
        </w:rPr>
        <w:t>漢書</w:t>
      </w:r>
      <w:r w:rsidRPr="001C3E29">
        <w:rPr>
          <w:rFonts w:hint="eastAsia"/>
        </w:rPr>
        <w:t>王莽傳曰：遊者</w:t>
      </w:r>
      <w:r w:rsidR="00F355DD">
        <w:rPr>
          <w:rFonts w:hint="eastAsia"/>
        </w:rPr>
        <w:t>爲</w:t>
      </w:r>
      <w:r w:rsidRPr="001C3E29">
        <w:rPr>
          <w:rFonts w:hint="eastAsia"/>
        </w:rPr>
        <w:t>之談說。</w:t>
      </w:r>
      <w:r w:rsidRPr="001C3E29">
        <w:rPr>
          <w:rFonts w:hint="eastAsia"/>
          <w:b/>
          <w:color w:val="660000"/>
          <w:sz w:val="28"/>
        </w:rPr>
        <w:t>今臣盡知畢議，易精極慮，</w:t>
      </w:r>
      <w:r w:rsidRPr="001C3E29">
        <w:rPr>
          <w:rFonts w:hint="eastAsia"/>
        </w:rPr>
        <w:t>如淳曰：改易精思以謀慮之。</w:t>
      </w:r>
      <w:r w:rsidRPr="001C3E29">
        <w:rPr>
          <w:rFonts w:hint="eastAsia"/>
          <w:b/>
          <w:color w:val="660000"/>
          <w:sz w:val="28"/>
        </w:rPr>
        <w:t>則無國而不可奸；</w:t>
      </w:r>
      <w:r w:rsidRPr="001C3E29">
        <w:rPr>
          <w:rFonts w:hint="eastAsia"/>
        </w:rPr>
        <w:t>善曰：爾雅曰：奸，求也</w:t>
      </w:r>
      <w:r w:rsidRPr="00C32D98">
        <w:rPr>
          <w:rStyle w:val="a9"/>
        </w:rPr>
        <w:footnoteReference w:id="4414"/>
      </w:r>
      <w:r w:rsidRPr="001C3E29">
        <w:rPr>
          <w:rFonts w:hint="eastAsia"/>
        </w:rPr>
        <w:t>。奸與干同。</w:t>
      </w:r>
      <w:r w:rsidRPr="001C3E29">
        <w:rPr>
          <w:rFonts w:hint="eastAsia"/>
          <w:b/>
          <w:color w:val="660000"/>
          <w:sz w:val="28"/>
        </w:rPr>
        <w:t>飾固陋之心，則何王之門不可曳長裾乎？然臣所以歷數王之朝，背淮千里而自致者，非惡臣國而樂吳民，竊高下風之行，尤悅大王之義。</w:t>
      </w:r>
      <w:r w:rsidRPr="001C3E29">
        <w:rPr>
          <w:rFonts w:hint="eastAsia"/>
        </w:rPr>
        <w:t>善曰：新序，公孫龍謂平原君曰：臣居魯則聞下風，高先生之知，悅先生之行。</w:t>
      </w:r>
      <w:r w:rsidRPr="001C3E29">
        <w:rPr>
          <w:rFonts w:hint="eastAsia"/>
          <w:b/>
          <w:color w:val="660000"/>
          <w:sz w:val="28"/>
        </w:rPr>
        <w:t>故願大王無忽，察聽其至。</w:t>
      </w:r>
      <w:r w:rsidRPr="001C3E29">
        <w:rPr>
          <w:rFonts w:hint="eastAsia"/>
        </w:rPr>
        <w:t>善曰：劉瓛周易注曰：至，極也，謂極言之</w:t>
      </w:r>
      <w:r w:rsidRPr="00C32D98">
        <w:rPr>
          <w:rStyle w:val="a9"/>
        </w:rPr>
        <w:footnoteReference w:id="4415"/>
      </w:r>
      <w:r w:rsidRPr="001C3E29">
        <w:rPr>
          <w:rFonts w:hint="eastAsia"/>
        </w:rPr>
        <w:t>。</w:t>
      </w:r>
    </w:p>
    <w:p w14:paraId="77EC96BE" w14:textId="54DA8638" w:rsidR="008F46A3" w:rsidRDefault="008F46A3" w:rsidP="002777B2">
      <w:pPr>
        <w:ind w:firstLine="561"/>
      </w:pPr>
      <w:r w:rsidRPr="001C3E29">
        <w:rPr>
          <w:rFonts w:hint="eastAsia"/>
          <w:b/>
          <w:color w:val="660000"/>
          <w:sz w:val="28"/>
        </w:rPr>
        <w:t>臣聞鷙</w:t>
      </w:r>
      <w:r w:rsidRPr="001C3E29">
        <w:rPr>
          <w:rFonts w:hint="eastAsia"/>
        </w:rPr>
        <w:t>至</w:t>
      </w:r>
      <w:r w:rsidRPr="001C3E29">
        <w:rPr>
          <w:rFonts w:hint="eastAsia"/>
          <w:b/>
          <w:color w:val="660000"/>
          <w:sz w:val="28"/>
        </w:rPr>
        <w:t>鳥累百，不如一鶚。</w:t>
      </w:r>
      <w:r w:rsidRPr="001C3E29">
        <w:rPr>
          <w:rFonts w:hint="eastAsia"/>
        </w:rPr>
        <w:t>孟康曰：鶚，大鵰也。如淳曰：鷙鳥比諸侯，鶚比天子。</w:t>
      </w:r>
      <w:r w:rsidRPr="001C3E29">
        <w:rPr>
          <w:rFonts w:hint="eastAsia"/>
          <w:b/>
          <w:color w:val="660000"/>
          <w:sz w:val="28"/>
        </w:rPr>
        <w:t>夫全趙之時，</w:t>
      </w:r>
      <w:r w:rsidRPr="001C3E29">
        <w:rPr>
          <w:rFonts w:hint="eastAsia"/>
        </w:rPr>
        <w:t>服虔曰：全趙，趙未分之時。</w:t>
      </w:r>
      <w:r w:rsidR="003E4D6D" w:rsidRPr="00B81357">
        <w:rPr>
          <w:rFonts w:hint="eastAsia"/>
        </w:rPr>
        <w:t>應劭</w:t>
      </w:r>
      <w:r w:rsidRPr="001C3E29">
        <w:rPr>
          <w:rFonts w:hint="eastAsia"/>
        </w:rPr>
        <w:t>曰：後分</w:t>
      </w:r>
      <w:r w:rsidR="00F355DD">
        <w:rPr>
          <w:rFonts w:hint="eastAsia"/>
        </w:rPr>
        <w:t>爲</w:t>
      </w:r>
      <w:r w:rsidRPr="001C3E29">
        <w:rPr>
          <w:rFonts w:hint="eastAsia"/>
        </w:rPr>
        <w:t>三。</w:t>
      </w:r>
      <w:r w:rsidRPr="001C3E29">
        <w:rPr>
          <w:rFonts w:hint="eastAsia"/>
          <w:b/>
          <w:color w:val="660000"/>
          <w:sz w:val="28"/>
        </w:rPr>
        <w:t>武力鼎士，袨</w:t>
      </w:r>
      <w:r w:rsidRPr="001C3E29">
        <w:rPr>
          <w:rFonts w:hint="eastAsia"/>
        </w:rPr>
        <w:t>縣</w:t>
      </w:r>
      <w:r w:rsidRPr="001C3E29">
        <w:rPr>
          <w:rFonts w:hint="eastAsia"/>
          <w:b/>
          <w:color w:val="660000"/>
          <w:sz w:val="28"/>
        </w:rPr>
        <w:t>服叢臺之下者，一旦成市，</w:t>
      </w:r>
      <w:r w:rsidRPr="001C3E29">
        <w:rPr>
          <w:rFonts w:hint="eastAsia"/>
        </w:rPr>
        <w:t>服虔曰：袨服</w:t>
      </w:r>
      <w:r w:rsidRPr="00C32D98">
        <w:rPr>
          <w:rStyle w:val="a9"/>
        </w:rPr>
        <w:footnoteReference w:id="4416"/>
      </w:r>
      <w:r w:rsidRPr="001C3E29">
        <w:rPr>
          <w:rFonts w:hint="eastAsia"/>
        </w:rPr>
        <w:t>，大盛玄黃服也。臣瓚以</w:t>
      </w:r>
      <w:r w:rsidR="00F355DD">
        <w:rPr>
          <w:rFonts w:hint="eastAsia"/>
        </w:rPr>
        <w:t>爲</w:t>
      </w:r>
      <w:r w:rsidRPr="001C3E29">
        <w:rPr>
          <w:rFonts w:hint="eastAsia"/>
        </w:rPr>
        <w:t>鼎士，舉鼎之士；叢臺，趙王之臺。</w:t>
      </w:r>
      <w:r w:rsidRPr="001C3E29">
        <w:rPr>
          <w:rFonts w:hint="eastAsia"/>
          <w:b/>
          <w:color w:val="660000"/>
          <w:sz w:val="28"/>
        </w:rPr>
        <w:t>不能止幽王之湛患，</w:t>
      </w:r>
      <w:r w:rsidRPr="001C3E29">
        <w:rPr>
          <w:rFonts w:hint="eastAsia"/>
        </w:rPr>
        <w:t>韋昭曰：高帝子幽王友也；呂后殺之。湛，今沈字也。</w:t>
      </w:r>
      <w:r w:rsidRPr="001C3E29">
        <w:rPr>
          <w:rFonts w:hint="eastAsia"/>
          <w:b/>
          <w:color w:val="660000"/>
          <w:sz w:val="28"/>
        </w:rPr>
        <w:t>淮南連山東之俠，死士盈朝，不能還厲王之西也。</w:t>
      </w:r>
      <w:r w:rsidRPr="001C3E29">
        <w:rPr>
          <w:rFonts w:hint="eastAsia"/>
        </w:rPr>
        <w:t>善曰：</w:t>
      </w:r>
      <w:r w:rsidR="003E4D6D" w:rsidRPr="00B81357">
        <w:rPr>
          <w:rFonts w:hint="eastAsia"/>
        </w:rPr>
        <w:t>漢書</w:t>
      </w:r>
      <w:r w:rsidRPr="001C3E29">
        <w:rPr>
          <w:rFonts w:hint="eastAsia"/>
        </w:rPr>
        <w:t>曰：淮南厲王長謀反，廢遷蜀。韋昭曰：徙蜀嚴道。</w:t>
      </w:r>
      <w:r w:rsidRPr="001C3E29">
        <w:rPr>
          <w:rFonts w:hint="eastAsia"/>
          <w:b/>
          <w:color w:val="660000"/>
          <w:sz w:val="28"/>
        </w:rPr>
        <w:t>然則計議不得</w:t>
      </w:r>
      <w:r w:rsidRPr="00C32D98">
        <w:rPr>
          <w:rStyle w:val="a9"/>
        </w:rPr>
        <w:footnoteReference w:id="4417"/>
      </w:r>
      <w:r w:rsidRPr="001C3E29">
        <w:rPr>
          <w:rFonts w:hint="eastAsia"/>
          <w:b/>
          <w:color w:val="660000"/>
          <w:sz w:val="28"/>
        </w:rPr>
        <w:t>，雖諸賁不能安其位，亦明矣。</w:t>
      </w:r>
      <w:r w:rsidRPr="001C3E29">
        <w:rPr>
          <w:rFonts w:hint="eastAsia"/>
        </w:rPr>
        <w:t>善曰：左氏傳曰：吳公子光享王，鱄設諸寘劍於魚中以進，抽劍以刺王。說苑曰：勇士孟賁，水行不避蛟龍，陸行不避狼虎。</w:t>
      </w:r>
      <w:r w:rsidRPr="001C3E29">
        <w:rPr>
          <w:rFonts w:hint="eastAsia"/>
          <w:b/>
          <w:color w:val="660000"/>
          <w:sz w:val="28"/>
        </w:rPr>
        <w:t>故願大王審畫而已。</w:t>
      </w:r>
    </w:p>
    <w:p w14:paraId="4A5FFF51" w14:textId="4589E158" w:rsidR="008F46A3" w:rsidRDefault="008F46A3" w:rsidP="002777B2">
      <w:pPr>
        <w:ind w:firstLine="561"/>
      </w:pPr>
      <w:r w:rsidRPr="001C3E29">
        <w:rPr>
          <w:rFonts w:hint="eastAsia"/>
          <w:b/>
          <w:color w:val="660000"/>
          <w:sz w:val="28"/>
        </w:rPr>
        <w:t>始孝文皇帝據關入立，寒心銷志，不明求衣。</w:t>
      </w:r>
      <w:r w:rsidRPr="001C3E29">
        <w:rPr>
          <w:rFonts w:hint="eastAsia"/>
        </w:rPr>
        <w:t>臣瓚以</w:t>
      </w:r>
      <w:r w:rsidR="00F355DD">
        <w:rPr>
          <w:rFonts w:hint="eastAsia"/>
        </w:rPr>
        <w:t>爲</w:t>
      </w:r>
      <w:r w:rsidRPr="001C3E29">
        <w:rPr>
          <w:rFonts w:hint="eastAsia"/>
        </w:rPr>
        <w:t>文帝入關而立，以天下多難，故乃寒心戰栗，未明而起。</w:t>
      </w:r>
      <w:r w:rsidRPr="001C3E29">
        <w:rPr>
          <w:rFonts w:hint="eastAsia"/>
          <w:b/>
          <w:color w:val="660000"/>
          <w:sz w:val="28"/>
        </w:rPr>
        <w:t>自立天子之後，使東牟朱虛東褒儀父之後，</w:t>
      </w:r>
      <w:r w:rsidR="003E4D6D" w:rsidRPr="00B81357">
        <w:rPr>
          <w:rFonts w:hint="eastAsia"/>
        </w:rPr>
        <w:t>應劭</w:t>
      </w:r>
      <w:r w:rsidRPr="001C3E29">
        <w:rPr>
          <w:rFonts w:hint="eastAsia"/>
        </w:rPr>
        <w:t>曰：天下已定，文帝遣朱虛侯章東喻齊王，嘉其首舉兵欲誅諸呂，猶春秋褒邾儀父者也。</w:t>
      </w:r>
      <w:r w:rsidRPr="001C3E29">
        <w:rPr>
          <w:rFonts w:hint="eastAsia"/>
          <w:b/>
          <w:color w:val="660000"/>
          <w:sz w:val="28"/>
        </w:rPr>
        <w:t>深割嬰兒王之。</w:t>
      </w:r>
      <w:r w:rsidR="003E4D6D" w:rsidRPr="00B81357">
        <w:rPr>
          <w:rFonts w:hint="eastAsia"/>
        </w:rPr>
        <w:t>應劭</w:t>
      </w:r>
      <w:r w:rsidRPr="001C3E29">
        <w:rPr>
          <w:rFonts w:hint="eastAsia"/>
        </w:rPr>
        <w:t>曰：封齊王六子</w:t>
      </w:r>
      <w:r w:rsidR="00F355DD">
        <w:rPr>
          <w:rFonts w:hint="eastAsia"/>
        </w:rPr>
        <w:t>爲</w:t>
      </w:r>
      <w:r w:rsidRPr="001C3E29">
        <w:rPr>
          <w:rFonts w:hint="eastAsia"/>
        </w:rPr>
        <w:t>王，其中有小嬰兒，孝文帝於骨肉厚也。</w:t>
      </w:r>
      <w:r w:rsidRPr="001C3E29">
        <w:rPr>
          <w:rFonts w:hint="eastAsia"/>
          <w:b/>
          <w:color w:val="660000"/>
          <w:sz w:val="28"/>
        </w:rPr>
        <w:t>壤子王梁代，益以淮陽。</w:t>
      </w:r>
      <w:r w:rsidRPr="001C3E29">
        <w:rPr>
          <w:rFonts w:hint="eastAsia"/>
        </w:rPr>
        <w:t>善曰：此言文帝之時，梁王揖、代王參、淮陽王武。後梁王揖早薨，徙武</w:t>
      </w:r>
      <w:r w:rsidR="00F355DD">
        <w:rPr>
          <w:rFonts w:hint="eastAsia"/>
        </w:rPr>
        <w:t>爲</w:t>
      </w:r>
      <w:r w:rsidRPr="001C3E29">
        <w:rPr>
          <w:rFonts w:hint="eastAsia"/>
        </w:rPr>
        <w:t>梁王也。然參、揖皆少，故云壤也。晉灼曰：方言，梁益之間所愛諱其肥盛曰壤也。善曰：方言云</w:t>
      </w:r>
      <w:r w:rsidRPr="00C32D98">
        <w:rPr>
          <w:rStyle w:val="a9"/>
        </w:rPr>
        <w:footnoteReference w:id="4418"/>
      </w:r>
      <w:r w:rsidRPr="001C3E29">
        <w:rPr>
          <w:rFonts w:hint="eastAsia"/>
        </w:rPr>
        <w:t>：瑋其肥盛。晉書注以瑋</w:t>
      </w:r>
      <w:r w:rsidR="00F355DD">
        <w:rPr>
          <w:rFonts w:hint="eastAsia"/>
        </w:rPr>
        <w:t>爲</w:t>
      </w:r>
      <w:r w:rsidRPr="001C3E29">
        <w:rPr>
          <w:rFonts w:hint="eastAsia"/>
        </w:rPr>
        <w:t>諱</w:t>
      </w:r>
      <w:r w:rsidRPr="00C32D98">
        <w:rPr>
          <w:rStyle w:val="a9"/>
        </w:rPr>
        <w:footnoteReference w:id="4419"/>
      </w:r>
      <w:r w:rsidRPr="001C3E29">
        <w:rPr>
          <w:rFonts w:hint="eastAsia"/>
        </w:rPr>
        <w:t>。</w:t>
      </w:r>
      <w:r w:rsidRPr="001C3E29">
        <w:rPr>
          <w:rFonts w:hint="eastAsia"/>
          <w:b/>
          <w:color w:val="660000"/>
          <w:sz w:val="28"/>
        </w:rPr>
        <w:t>卒仆濟北，囚弟於雍者，豈非象新垣等哉！</w:t>
      </w:r>
      <w:r w:rsidRPr="001C3E29">
        <w:rPr>
          <w:rFonts w:hint="eastAsia"/>
        </w:rPr>
        <w:t>善曰：</w:t>
      </w:r>
      <w:r w:rsidR="003E4D6D" w:rsidRPr="00B81357">
        <w:rPr>
          <w:rFonts w:hint="eastAsia"/>
        </w:rPr>
        <w:t>漢書</w:t>
      </w:r>
      <w:r w:rsidRPr="001C3E29">
        <w:rPr>
          <w:rFonts w:hint="eastAsia"/>
        </w:rPr>
        <w:t>曰：濟北王興居聞帝之代，乃反，棘蒱侯擊之，興居自殺。又曰：淮南王道死雍。</w:t>
      </w:r>
      <w:r w:rsidR="003E4D6D" w:rsidRPr="00B81357">
        <w:rPr>
          <w:rFonts w:hint="eastAsia"/>
        </w:rPr>
        <w:t>應劭</w:t>
      </w:r>
      <w:r w:rsidRPr="001C3E29">
        <w:rPr>
          <w:rFonts w:hint="eastAsia"/>
        </w:rPr>
        <w:t>曰：二國有姦臣如新垣平等，勸王共反也。</w:t>
      </w:r>
      <w:r w:rsidRPr="001C3E29">
        <w:rPr>
          <w:rFonts w:hint="eastAsia"/>
          <w:b/>
          <w:color w:val="660000"/>
          <w:sz w:val="28"/>
        </w:rPr>
        <w:t>今天子新據先帝之遺業，</w:t>
      </w:r>
      <w:r w:rsidRPr="001C3E29">
        <w:rPr>
          <w:rFonts w:hint="eastAsia"/>
        </w:rPr>
        <w:t>善曰：今天子，景帝也。先帝，文帝也。</w:t>
      </w:r>
      <w:r w:rsidRPr="001C3E29">
        <w:rPr>
          <w:rFonts w:hint="eastAsia"/>
          <w:b/>
          <w:color w:val="660000"/>
          <w:sz w:val="28"/>
        </w:rPr>
        <w:t>左規山東，右制關中，變權易勢，大臣難知。大王弗察，臣恐周鼎復起於漢，</w:t>
      </w:r>
      <w:r w:rsidRPr="001C3E29">
        <w:rPr>
          <w:rFonts w:hint="eastAsia"/>
        </w:rPr>
        <w:t>如淳曰：新垣平詐言周鼎在泗水中，臣望東北汾陰有金寶氣，鼎在其中，弗迎則不至。</w:t>
      </w:r>
      <w:r w:rsidR="00F355DD">
        <w:rPr>
          <w:rFonts w:hint="eastAsia"/>
        </w:rPr>
        <w:t>爲</w:t>
      </w:r>
      <w:r w:rsidRPr="001C3E29">
        <w:rPr>
          <w:rFonts w:hint="eastAsia"/>
        </w:rPr>
        <w:t>吳計者，猶新垣平之言，周鼎終不可得也。</w:t>
      </w:r>
      <w:r w:rsidRPr="001C3E29">
        <w:rPr>
          <w:rFonts w:hint="eastAsia"/>
          <w:b/>
          <w:color w:val="660000"/>
          <w:sz w:val="28"/>
        </w:rPr>
        <w:t>新垣過計於朝，</w:t>
      </w:r>
      <w:r w:rsidRPr="001C3E29">
        <w:rPr>
          <w:rFonts w:hint="eastAsia"/>
        </w:rPr>
        <w:t>服虔曰：過，誤也。</w:t>
      </w:r>
      <w:r w:rsidRPr="001C3E29">
        <w:rPr>
          <w:rFonts w:hint="eastAsia"/>
          <w:b/>
          <w:color w:val="660000"/>
          <w:sz w:val="28"/>
        </w:rPr>
        <w:t>則我吳遺嗣，不可期於世矣。高皇帝燒棧道，灌章邯，</w:t>
      </w:r>
      <w:r w:rsidR="003E4D6D" w:rsidRPr="00B81357">
        <w:rPr>
          <w:rFonts w:hint="eastAsia"/>
        </w:rPr>
        <w:t>應劭</w:t>
      </w:r>
      <w:r w:rsidRPr="001C3E29">
        <w:rPr>
          <w:rFonts w:hint="eastAsia"/>
        </w:rPr>
        <w:t>曰：章邯</w:t>
      </w:r>
      <w:r w:rsidR="00F355DD">
        <w:rPr>
          <w:rFonts w:hint="eastAsia"/>
        </w:rPr>
        <w:t>爲</w:t>
      </w:r>
      <w:r w:rsidRPr="001C3E29">
        <w:rPr>
          <w:rFonts w:hint="eastAsia"/>
        </w:rPr>
        <w:t>雍王，高祖以水灌其城，破之。燒棧道，言高祖涉所燒之棧道也</w:t>
      </w:r>
      <w:r w:rsidRPr="00C32D98">
        <w:rPr>
          <w:rStyle w:val="a9"/>
        </w:rPr>
        <w:footnoteReference w:id="4420"/>
      </w:r>
      <w:r w:rsidRPr="001C3E29">
        <w:rPr>
          <w:rFonts w:hint="eastAsia"/>
        </w:rPr>
        <w:t>。</w:t>
      </w:r>
      <w:r w:rsidR="003E4D6D" w:rsidRPr="00B81357">
        <w:rPr>
          <w:rFonts w:hint="eastAsia"/>
        </w:rPr>
        <w:t>史記</w:t>
      </w:r>
      <w:r w:rsidRPr="001C3E29">
        <w:rPr>
          <w:rFonts w:hint="eastAsia"/>
        </w:rPr>
        <w:t>曰：張良說漢王燒絕棧道也。</w:t>
      </w:r>
      <w:r w:rsidRPr="001C3E29">
        <w:rPr>
          <w:rFonts w:hint="eastAsia"/>
          <w:b/>
          <w:color w:val="660000"/>
          <w:sz w:val="28"/>
        </w:rPr>
        <w:t>兵不留行，</w:t>
      </w:r>
      <w:r w:rsidRPr="001C3E29">
        <w:rPr>
          <w:rFonts w:hint="eastAsia"/>
        </w:rPr>
        <w:t>善曰：言攻之易，故不稽留也。</w:t>
      </w:r>
      <w:r w:rsidRPr="001C3E29">
        <w:rPr>
          <w:rFonts w:hint="eastAsia"/>
          <w:b/>
          <w:color w:val="660000"/>
          <w:sz w:val="28"/>
        </w:rPr>
        <w:t>收弊人之倦</w:t>
      </w:r>
      <w:r w:rsidRPr="00C32D98">
        <w:rPr>
          <w:rStyle w:val="a9"/>
        </w:rPr>
        <w:footnoteReference w:id="4421"/>
      </w:r>
      <w:r w:rsidRPr="001C3E29">
        <w:rPr>
          <w:rFonts w:hint="eastAsia"/>
          <w:b/>
          <w:color w:val="660000"/>
          <w:sz w:val="28"/>
        </w:rPr>
        <w:t>，東馳函谷，西楚大破。</w:t>
      </w:r>
      <w:r w:rsidRPr="001C3E29">
        <w:rPr>
          <w:rFonts w:hint="eastAsia"/>
        </w:rPr>
        <w:t>張晏曰：項羽自號西楚霸王。</w:t>
      </w:r>
      <w:r w:rsidRPr="001C3E29">
        <w:rPr>
          <w:rFonts w:hint="eastAsia"/>
          <w:b/>
          <w:color w:val="660000"/>
          <w:sz w:val="28"/>
        </w:rPr>
        <w:t>水攻則章邯以亡其城，陸擊則荊王以失其地。</w:t>
      </w:r>
      <w:r w:rsidRPr="001C3E29">
        <w:rPr>
          <w:rFonts w:hint="eastAsia"/>
        </w:rPr>
        <w:t>如淳曰：荊亦楚，謂項王敗走也。</w:t>
      </w:r>
      <w:r w:rsidRPr="001C3E29">
        <w:rPr>
          <w:rFonts w:hint="eastAsia"/>
          <w:b/>
          <w:color w:val="660000"/>
          <w:sz w:val="28"/>
        </w:rPr>
        <w:t>此皆國家之不幾者也。</w:t>
      </w:r>
      <w:r w:rsidRPr="001C3E29">
        <w:rPr>
          <w:rFonts w:hint="eastAsia"/>
        </w:rPr>
        <w:t>孟康曰：言國家不可庶幾得之也。</w:t>
      </w:r>
      <w:r w:rsidRPr="001C3E29">
        <w:rPr>
          <w:rFonts w:hint="eastAsia"/>
          <w:b/>
          <w:color w:val="660000"/>
          <w:sz w:val="28"/>
        </w:rPr>
        <w:t>願大王熟察之。</w:t>
      </w:r>
    </w:p>
    <w:p w14:paraId="5FD2AFD9" w14:textId="77777777" w:rsidR="008F46A3" w:rsidRDefault="008F46A3" w:rsidP="002777B2">
      <w:pPr>
        <w:pStyle w:val="3"/>
        <w:ind w:firstLine="641"/>
      </w:pPr>
      <w:r>
        <w:rPr>
          <w:rFonts w:hint="eastAsia"/>
        </w:rPr>
        <w:t>獄中上書自明</w:t>
      </w:r>
      <w:r w:rsidRPr="00C32D98">
        <w:rPr>
          <w:rStyle w:val="a9"/>
          <w:b w:val="0"/>
          <w:sz w:val="21"/>
        </w:rPr>
        <w:footnoteReference w:id="4422"/>
      </w:r>
    </w:p>
    <w:p w14:paraId="30B1077A" w14:textId="6E0454F0" w:rsidR="008F46A3" w:rsidRDefault="008F46A3" w:rsidP="002777B2">
      <w:pPr>
        <w:ind w:firstLine="560"/>
      </w:pPr>
      <w:r w:rsidRPr="00B81357">
        <w:rPr>
          <w:rFonts w:ascii="楷体" w:eastAsia="楷体" w:hAnsi="楷体" w:hint="eastAsia"/>
          <w:color w:val="660000"/>
          <w:sz w:val="28"/>
        </w:rPr>
        <w:t>鄒陽</w:t>
      </w:r>
      <w:r w:rsidR="003D6509">
        <w:rPr>
          <w:rFonts w:hint="eastAsia"/>
          <w:b/>
          <w:color w:val="660000"/>
          <w:sz w:val="28"/>
        </w:rPr>
        <w:t xml:space="preserve"> </w:t>
      </w:r>
      <w:r w:rsidR="003E4D6D" w:rsidRPr="00B81357">
        <w:rPr>
          <w:rFonts w:hint="eastAsia"/>
        </w:rPr>
        <w:t>漢書</w:t>
      </w:r>
      <w:r w:rsidRPr="001C3E29">
        <w:rPr>
          <w:rFonts w:hint="eastAsia"/>
        </w:rPr>
        <w:t>曰：陽以吳王不可說，去之梁，從孝王遊。羊勝、公孫詭等疾陽，惡之於孝王。孝王怒陽，下獄吏，將殺之。陽乃從獄中上書。書奏，孝王立出之，卒</w:t>
      </w:r>
      <w:r w:rsidR="00F355DD">
        <w:rPr>
          <w:rFonts w:hint="eastAsia"/>
        </w:rPr>
        <w:t>爲</w:t>
      </w:r>
      <w:r w:rsidRPr="001C3E29">
        <w:rPr>
          <w:rFonts w:hint="eastAsia"/>
        </w:rPr>
        <w:t>上客。</w:t>
      </w:r>
    </w:p>
    <w:p w14:paraId="12789F87" w14:textId="5AF20559" w:rsidR="008F46A3" w:rsidRDefault="008F46A3" w:rsidP="002777B2">
      <w:pPr>
        <w:ind w:firstLine="561"/>
      </w:pPr>
      <w:r w:rsidRPr="001C3E29">
        <w:rPr>
          <w:rFonts w:hint="eastAsia"/>
          <w:b/>
          <w:color w:val="660000"/>
          <w:sz w:val="28"/>
        </w:rPr>
        <w:t>臣聞忠無不報，信不見疑，臣常以</w:t>
      </w:r>
      <w:r w:rsidR="00F355DD">
        <w:rPr>
          <w:rFonts w:hint="eastAsia"/>
          <w:b/>
          <w:color w:val="660000"/>
          <w:sz w:val="28"/>
        </w:rPr>
        <w:t>爲</w:t>
      </w:r>
      <w:r w:rsidRPr="001C3E29">
        <w:rPr>
          <w:rFonts w:hint="eastAsia"/>
          <w:b/>
          <w:color w:val="660000"/>
          <w:sz w:val="28"/>
        </w:rPr>
        <w:t>然，徒虛語耳！昔者荊軻慕燕丹之義，白虹貫日，太子畏之；</w:t>
      </w:r>
      <w:r w:rsidRPr="001C3E29">
        <w:rPr>
          <w:rFonts w:hint="eastAsia"/>
        </w:rPr>
        <w:t>如淳曰：白虹，兵象。日</w:t>
      </w:r>
      <w:r w:rsidR="00F355DD">
        <w:rPr>
          <w:rFonts w:hint="eastAsia"/>
        </w:rPr>
        <w:t>爲</w:t>
      </w:r>
      <w:r w:rsidRPr="001C3E29">
        <w:rPr>
          <w:rFonts w:hint="eastAsia"/>
        </w:rPr>
        <w:t>君。善曰：畏，畏其不成也。列士傳曰：荊軻發後，太子相氣，見白虹貫日，不徹，曰：吾事不成矣。後聞軻死</w:t>
      </w:r>
      <w:r w:rsidRPr="00C32D98">
        <w:rPr>
          <w:rStyle w:val="a9"/>
        </w:rPr>
        <w:footnoteReference w:id="4423"/>
      </w:r>
      <w:r w:rsidRPr="001C3E29">
        <w:rPr>
          <w:rFonts w:hint="eastAsia"/>
        </w:rPr>
        <w:t>，太子曰：吾知其然也。</w:t>
      </w:r>
      <w:r w:rsidRPr="001C3E29">
        <w:rPr>
          <w:rFonts w:hint="eastAsia"/>
          <w:b/>
          <w:color w:val="660000"/>
          <w:sz w:val="28"/>
        </w:rPr>
        <w:t>衛先生</w:t>
      </w:r>
      <w:r w:rsidR="00F355DD">
        <w:rPr>
          <w:rFonts w:hint="eastAsia"/>
          <w:b/>
          <w:color w:val="660000"/>
          <w:sz w:val="28"/>
        </w:rPr>
        <w:t>爲</w:t>
      </w:r>
      <w:r w:rsidRPr="001C3E29">
        <w:rPr>
          <w:rFonts w:hint="eastAsia"/>
          <w:b/>
          <w:color w:val="660000"/>
          <w:sz w:val="28"/>
        </w:rPr>
        <w:t>秦畫長平之事，太白食昴，昭王疑之。</w:t>
      </w:r>
      <w:r w:rsidRPr="001C3E29">
        <w:rPr>
          <w:rFonts w:hint="eastAsia"/>
        </w:rPr>
        <w:t>蘇林曰：白起</w:t>
      </w:r>
      <w:r w:rsidR="00F355DD">
        <w:rPr>
          <w:rFonts w:hint="eastAsia"/>
        </w:rPr>
        <w:t>爲</w:t>
      </w:r>
      <w:r w:rsidRPr="001C3E29">
        <w:rPr>
          <w:rFonts w:hint="eastAsia"/>
        </w:rPr>
        <w:t>秦伐趙，破長平軍，欲遂滅趙，遣衛先生說昭王益兵糧，</w:t>
      </w:r>
      <w:r w:rsidR="00F355DD">
        <w:rPr>
          <w:rFonts w:hint="eastAsia"/>
        </w:rPr>
        <w:t>爲</w:t>
      </w:r>
      <w:r w:rsidRPr="001C3E29">
        <w:rPr>
          <w:rFonts w:hint="eastAsia"/>
        </w:rPr>
        <w:t>應侯所害，事用不成，其精誠上達於天，故太白</w:t>
      </w:r>
      <w:r w:rsidR="00F355DD">
        <w:rPr>
          <w:rFonts w:hint="eastAsia"/>
        </w:rPr>
        <w:t>爲</w:t>
      </w:r>
      <w:r w:rsidRPr="001C3E29">
        <w:rPr>
          <w:rFonts w:hint="eastAsia"/>
        </w:rPr>
        <w:t>之食昴。昴，趙分也，將有兵，故太白食。食者，干歷也</w:t>
      </w:r>
      <w:r w:rsidRPr="00C32D98">
        <w:rPr>
          <w:rStyle w:val="a9"/>
        </w:rPr>
        <w:footnoteReference w:id="4424"/>
      </w:r>
      <w:r w:rsidRPr="001C3E29">
        <w:rPr>
          <w:rFonts w:hint="eastAsia"/>
        </w:rPr>
        <w:t>。如淳曰：太白，天之將軍也。</w:t>
      </w:r>
      <w:r w:rsidRPr="001C3E29">
        <w:rPr>
          <w:rFonts w:hint="eastAsia"/>
          <w:b/>
          <w:color w:val="660000"/>
          <w:sz w:val="28"/>
        </w:rPr>
        <w:t>夫精誠變天地，而信不諭兩主，豈不哀哉！今臣盡忠竭誠，畢議願知，</w:t>
      </w:r>
      <w:r w:rsidRPr="001C3E29">
        <w:rPr>
          <w:rFonts w:hint="eastAsia"/>
        </w:rPr>
        <w:t>張晏曰：盡其計議，願王知也。</w:t>
      </w:r>
      <w:r w:rsidRPr="001C3E29">
        <w:rPr>
          <w:rFonts w:hint="eastAsia"/>
          <w:b/>
          <w:color w:val="660000"/>
          <w:sz w:val="28"/>
        </w:rPr>
        <w:t>左右不明，卒從吏訊，</w:t>
      </w:r>
      <w:r w:rsidR="00F355DD">
        <w:rPr>
          <w:rFonts w:hint="eastAsia"/>
          <w:b/>
          <w:color w:val="660000"/>
          <w:sz w:val="28"/>
        </w:rPr>
        <w:t>爲</w:t>
      </w:r>
      <w:r w:rsidRPr="001C3E29">
        <w:rPr>
          <w:rFonts w:hint="eastAsia"/>
          <w:b/>
          <w:color w:val="660000"/>
          <w:sz w:val="28"/>
        </w:rPr>
        <w:t>世所疑。</w:t>
      </w:r>
      <w:r w:rsidRPr="001C3E29">
        <w:rPr>
          <w:rFonts w:hint="eastAsia"/>
        </w:rPr>
        <w:t>張晏曰：左右不明，不敢斥主也。訊，考三日問之，知與前辭同不也。</w:t>
      </w:r>
      <w:r w:rsidRPr="001C3E29">
        <w:rPr>
          <w:rFonts w:hint="eastAsia"/>
          <w:b/>
          <w:color w:val="660000"/>
          <w:sz w:val="28"/>
        </w:rPr>
        <w:t>是使荊軻衛先生復起，而燕秦不寤也</w:t>
      </w:r>
      <w:r w:rsidRPr="00C32D98">
        <w:rPr>
          <w:rStyle w:val="a9"/>
        </w:rPr>
        <w:footnoteReference w:id="4425"/>
      </w:r>
      <w:r w:rsidRPr="001C3E29">
        <w:rPr>
          <w:rFonts w:hint="eastAsia"/>
          <w:b/>
          <w:color w:val="660000"/>
          <w:sz w:val="28"/>
        </w:rPr>
        <w:t>。願大王熟察之。</w:t>
      </w:r>
    </w:p>
    <w:p w14:paraId="388CA71B" w14:textId="143BE60A" w:rsidR="008F46A3" w:rsidRDefault="008F46A3" w:rsidP="002777B2">
      <w:pPr>
        <w:ind w:firstLine="561"/>
      </w:pPr>
      <w:r w:rsidRPr="001C3E29">
        <w:rPr>
          <w:rFonts w:hint="eastAsia"/>
          <w:b/>
          <w:color w:val="660000"/>
          <w:sz w:val="28"/>
        </w:rPr>
        <w:t>昔玉人獻寶，楚王誅之；</w:t>
      </w:r>
      <w:r w:rsidRPr="001C3E29">
        <w:rPr>
          <w:rFonts w:hint="eastAsia"/>
        </w:rPr>
        <w:t>善曰：韓子曰：楚人和氏得璞玉於楚山之下，奉而獻之武王，武王使人相之，玉人曰：石也。王刖和左足。武王薨，成王即位，和又獻之，玉人又曰：石也。刖其右足。</w:t>
      </w:r>
      <w:r w:rsidRPr="001C3E29">
        <w:rPr>
          <w:rFonts w:hint="eastAsia"/>
          <w:b/>
          <w:color w:val="660000"/>
          <w:sz w:val="28"/>
        </w:rPr>
        <w:t>李斯竭忠，胡亥極刑。</w:t>
      </w:r>
      <w:r w:rsidRPr="001C3E29">
        <w:rPr>
          <w:rFonts w:hint="eastAsia"/>
        </w:rPr>
        <w:t>善曰：</w:t>
      </w:r>
      <w:r w:rsidR="003E4D6D" w:rsidRPr="00B81357">
        <w:rPr>
          <w:rFonts w:hint="eastAsia"/>
        </w:rPr>
        <w:t>史記</w:t>
      </w:r>
      <w:r w:rsidRPr="001C3E29">
        <w:rPr>
          <w:rFonts w:hint="eastAsia"/>
        </w:rPr>
        <w:t>曰：始皇以李斯</w:t>
      </w:r>
      <w:r w:rsidR="00F355DD">
        <w:rPr>
          <w:rFonts w:hint="eastAsia"/>
        </w:rPr>
        <w:t>爲</w:t>
      </w:r>
      <w:r w:rsidRPr="001C3E29">
        <w:rPr>
          <w:rFonts w:hint="eastAsia"/>
        </w:rPr>
        <w:t>丞相。始皇崩，胡亥立，斯具五刑者也。</w:t>
      </w:r>
      <w:r w:rsidRPr="001C3E29">
        <w:rPr>
          <w:rFonts w:hint="eastAsia"/>
          <w:b/>
          <w:color w:val="660000"/>
          <w:sz w:val="28"/>
        </w:rPr>
        <w:t>是以箕子陽狂，接輿避世，恐遭此患。</w:t>
      </w:r>
      <w:r w:rsidRPr="001C3E29">
        <w:rPr>
          <w:rFonts w:hint="eastAsia"/>
        </w:rPr>
        <w:t>善曰：</w:t>
      </w:r>
      <w:r w:rsidR="003E4D6D" w:rsidRPr="00B81357">
        <w:rPr>
          <w:rFonts w:hint="eastAsia"/>
        </w:rPr>
        <w:t>史記</w:t>
      </w:r>
      <w:r w:rsidRPr="001C3E29">
        <w:rPr>
          <w:rFonts w:hint="eastAsia"/>
        </w:rPr>
        <w:t>曰：紂赋亂不止，箕子懼，乃佯狂</w:t>
      </w:r>
      <w:r w:rsidR="00F355DD">
        <w:rPr>
          <w:rFonts w:hint="eastAsia"/>
        </w:rPr>
        <w:t>爲</w:t>
      </w:r>
      <w:r w:rsidRPr="001C3E29">
        <w:rPr>
          <w:rFonts w:hint="eastAsia"/>
        </w:rPr>
        <w:t>奴。</w:t>
      </w:r>
      <w:r w:rsidR="003E4D6D" w:rsidRPr="00B81357">
        <w:rPr>
          <w:rFonts w:hint="eastAsia"/>
        </w:rPr>
        <w:t>論語</w:t>
      </w:r>
      <w:r w:rsidRPr="001C3E29">
        <w:rPr>
          <w:rFonts w:hint="eastAsia"/>
        </w:rPr>
        <w:t>曰：楚狂接輿歌而過孔子曰：鳳兮鳳兮，何德之衰！</w:t>
      </w:r>
      <w:r w:rsidRPr="001C3E29">
        <w:rPr>
          <w:rFonts w:hint="eastAsia"/>
          <w:b/>
          <w:color w:val="660000"/>
          <w:sz w:val="28"/>
        </w:rPr>
        <w:t>願大王察玉人、李斯之意，而後楚王胡亥之聽，</w:t>
      </w:r>
      <w:r w:rsidRPr="001C3E29">
        <w:rPr>
          <w:rFonts w:hint="eastAsia"/>
        </w:rPr>
        <w:t>善曰：以其計謬，故令後之。</w:t>
      </w:r>
      <w:r w:rsidRPr="001C3E29">
        <w:rPr>
          <w:rFonts w:hint="eastAsia"/>
          <w:b/>
          <w:color w:val="660000"/>
          <w:sz w:val="28"/>
        </w:rPr>
        <w:t>毋使臣</w:t>
      </w:r>
      <w:r w:rsidR="00F355DD">
        <w:rPr>
          <w:rFonts w:hint="eastAsia"/>
          <w:b/>
          <w:color w:val="660000"/>
          <w:sz w:val="28"/>
        </w:rPr>
        <w:t>爲</w:t>
      </w:r>
      <w:r w:rsidRPr="001C3E29">
        <w:rPr>
          <w:rFonts w:hint="eastAsia"/>
          <w:b/>
          <w:color w:val="660000"/>
          <w:sz w:val="28"/>
        </w:rPr>
        <w:t>箕子接輿所笑。臣聞比干剖心，子胥鴟夷，</w:t>
      </w:r>
      <w:r w:rsidRPr="001C3E29">
        <w:rPr>
          <w:rFonts w:hint="eastAsia"/>
        </w:rPr>
        <w:t>善曰：</w:t>
      </w:r>
      <w:r w:rsidR="003E4D6D" w:rsidRPr="00B81357">
        <w:rPr>
          <w:rFonts w:hint="eastAsia"/>
        </w:rPr>
        <w:t>史記</w:t>
      </w:r>
      <w:r w:rsidRPr="001C3E29">
        <w:rPr>
          <w:rFonts w:hint="eastAsia"/>
        </w:rPr>
        <w:t>曰：比干彊諫，紂怒曰：吾聞聖人心有七竅，剖比干觀其心。又曰：子胥自剄，王乃以子胥尸盛以鴟夷之革，浮之江中。</w:t>
      </w:r>
      <w:r w:rsidR="003E4D6D" w:rsidRPr="00B81357">
        <w:rPr>
          <w:rFonts w:hint="eastAsia"/>
        </w:rPr>
        <w:t>應劭</w:t>
      </w:r>
      <w:r w:rsidRPr="001C3E29">
        <w:rPr>
          <w:rFonts w:hint="eastAsia"/>
        </w:rPr>
        <w:t>曰：取馬革</w:t>
      </w:r>
      <w:r w:rsidR="00F355DD">
        <w:rPr>
          <w:rFonts w:hint="eastAsia"/>
        </w:rPr>
        <w:t>爲</w:t>
      </w:r>
      <w:r w:rsidRPr="001C3E29">
        <w:rPr>
          <w:rFonts w:hint="eastAsia"/>
        </w:rPr>
        <w:t>鴟夷。鴟夷，闳形。</w:t>
      </w:r>
      <w:r w:rsidRPr="001C3E29">
        <w:rPr>
          <w:rFonts w:hint="eastAsia"/>
          <w:b/>
          <w:color w:val="660000"/>
          <w:sz w:val="28"/>
        </w:rPr>
        <w:t>臣始不信，乃今知之。願大王熟察，少加憐焉！</w:t>
      </w:r>
    </w:p>
    <w:p w14:paraId="06F37EF8" w14:textId="5B0C2E85" w:rsidR="008F46A3" w:rsidRDefault="008F46A3" w:rsidP="002777B2">
      <w:pPr>
        <w:ind w:firstLine="561"/>
      </w:pPr>
      <w:r w:rsidRPr="001C3E29">
        <w:rPr>
          <w:rFonts w:hint="eastAsia"/>
          <w:b/>
          <w:color w:val="660000"/>
          <w:sz w:val="28"/>
        </w:rPr>
        <w:t>語曰：白頭如新，</w:t>
      </w:r>
      <w:r w:rsidR="003E4D6D" w:rsidRPr="00B81357">
        <w:rPr>
          <w:rFonts w:hint="eastAsia"/>
        </w:rPr>
        <w:t>漢書</w:t>
      </w:r>
      <w:r w:rsidRPr="001C3E29">
        <w:rPr>
          <w:rFonts w:hint="eastAsia"/>
        </w:rPr>
        <w:t>音義曰：或初不相識相知</w:t>
      </w:r>
      <w:r w:rsidRPr="00C32D98">
        <w:rPr>
          <w:rStyle w:val="a9"/>
        </w:rPr>
        <w:footnoteReference w:id="4426"/>
      </w:r>
      <w:r w:rsidRPr="001C3E29">
        <w:rPr>
          <w:rFonts w:hint="eastAsia"/>
        </w:rPr>
        <w:t>，至白頭不相知。</w:t>
      </w:r>
      <w:r w:rsidRPr="001C3E29">
        <w:rPr>
          <w:rFonts w:hint="eastAsia"/>
          <w:b/>
          <w:color w:val="660000"/>
          <w:sz w:val="28"/>
        </w:rPr>
        <w:t>傾蓋如故。</w:t>
      </w:r>
      <w:r w:rsidRPr="001C3E29">
        <w:rPr>
          <w:rFonts w:hint="eastAsia"/>
        </w:rPr>
        <w:t>文穎曰：傾蓋，猶交蓋駐車也。善曰：家語曰：孔子之郯，遭程子於塗，，傾蓋而語終日，甚相悅。</w:t>
      </w:r>
      <w:r w:rsidRPr="001C3E29">
        <w:rPr>
          <w:rFonts w:hint="eastAsia"/>
          <w:b/>
          <w:color w:val="660000"/>
          <w:sz w:val="28"/>
        </w:rPr>
        <w:t>何則？知與不知也。故樊於期逃秦之燕，藉荊軻首以奉丹事；</w:t>
      </w:r>
      <w:r w:rsidRPr="001C3E29">
        <w:rPr>
          <w:rFonts w:hint="eastAsia"/>
        </w:rPr>
        <w:t>善曰：</w:t>
      </w:r>
      <w:r w:rsidR="003E4D6D" w:rsidRPr="00B81357">
        <w:rPr>
          <w:rFonts w:hint="eastAsia"/>
        </w:rPr>
        <w:t>史記</w:t>
      </w:r>
      <w:r w:rsidRPr="001C3E29">
        <w:rPr>
          <w:rFonts w:hint="eastAsia"/>
        </w:rPr>
        <w:t>曰：荊軻見樊於期曰：今聞秦購將軍首，金千斤，邑萬家。今有言可以解燕國之患，報將軍之仇首，何如</w:t>
      </w:r>
      <w:r w:rsidRPr="00C32D98">
        <w:rPr>
          <w:rStyle w:val="a9"/>
        </w:rPr>
        <w:footnoteReference w:id="4427"/>
      </w:r>
      <w:r w:rsidRPr="001C3E29">
        <w:rPr>
          <w:rFonts w:hint="eastAsia"/>
        </w:rPr>
        <w:t>？於期曰：</w:t>
      </w:r>
      <w:r w:rsidR="00F355DD">
        <w:rPr>
          <w:rFonts w:hint="eastAsia"/>
        </w:rPr>
        <w:t>爲</w:t>
      </w:r>
      <w:r w:rsidRPr="001C3E29">
        <w:rPr>
          <w:rFonts w:hint="eastAsia"/>
        </w:rPr>
        <w:t>之奈何？軻曰：願得將軍首以獻秦王，秦王必喜見臣，臣左手把其袖，右手揕其胸。於期遂自剄。徐廣曰：揕，丁鴆切。</w:t>
      </w:r>
      <w:r w:rsidRPr="001C3E29">
        <w:rPr>
          <w:rFonts w:hint="eastAsia"/>
          <w:b/>
          <w:color w:val="660000"/>
          <w:sz w:val="28"/>
        </w:rPr>
        <w:t>王奢去齊之魏，臨城自剄以卻齊而存魏。</w:t>
      </w:r>
      <w:r w:rsidRPr="001C3E29">
        <w:rPr>
          <w:rFonts w:hint="eastAsia"/>
        </w:rPr>
        <w:t>善曰：</w:t>
      </w:r>
      <w:r w:rsidR="003E4D6D" w:rsidRPr="00B81357">
        <w:rPr>
          <w:rFonts w:hint="eastAsia"/>
        </w:rPr>
        <w:t>漢書</w:t>
      </w:r>
      <w:r w:rsidRPr="001C3E29">
        <w:rPr>
          <w:rFonts w:hint="eastAsia"/>
        </w:rPr>
        <w:t>音義曰：王奢，齊臣也，自齊亡之魏。齊伐魏，奢登城謂齊將曰：今君之來，不過以奢故也。義不苟生以</w:t>
      </w:r>
      <w:r w:rsidR="00F355DD">
        <w:rPr>
          <w:rFonts w:hint="eastAsia"/>
        </w:rPr>
        <w:t>爲</w:t>
      </w:r>
      <w:r w:rsidRPr="001C3E29">
        <w:rPr>
          <w:rFonts w:hint="eastAsia"/>
        </w:rPr>
        <w:t>魏累。遂自剄。</w:t>
      </w:r>
      <w:r w:rsidRPr="001C3E29">
        <w:rPr>
          <w:rFonts w:hint="eastAsia"/>
          <w:b/>
          <w:color w:val="660000"/>
          <w:sz w:val="28"/>
        </w:rPr>
        <w:t>夫王奢樊於期非新於齊秦而故於燕魏也，所以去二國，死兩君者，行合於志，而慕義無窮也。是以蘇秦不信於天下，</w:t>
      </w:r>
      <w:r w:rsidR="00F355DD">
        <w:rPr>
          <w:rFonts w:hint="eastAsia"/>
          <w:b/>
          <w:color w:val="660000"/>
          <w:sz w:val="28"/>
        </w:rPr>
        <w:t>爲</w:t>
      </w:r>
      <w:r w:rsidRPr="001C3E29">
        <w:rPr>
          <w:rFonts w:hint="eastAsia"/>
          <w:b/>
          <w:color w:val="660000"/>
          <w:sz w:val="28"/>
        </w:rPr>
        <w:t>燕尾生；</w:t>
      </w:r>
      <w:r w:rsidRPr="001C3E29">
        <w:rPr>
          <w:rFonts w:hint="eastAsia"/>
        </w:rPr>
        <w:t>服虔曰：蘇秦於秦不出其信，於燕則出尾生之信也。善曰：</w:t>
      </w:r>
      <w:r w:rsidR="003E4D6D" w:rsidRPr="00B81357">
        <w:rPr>
          <w:rFonts w:hint="eastAsia"/>
        </w:rPr>
        <w:t>史記</w:t>
      </w:r>
      <w:r w:rsidRPr="001C3E29">
        <w:rPr>
          <w:rFonts w:hint="eastAsia"/>
        </w:rPr>
        <w:t>，蘇秦曰：尾生與女子期於梁下，女子不來，水至不去，抱梁柱而死。</w:t>
      </w:r>
      <w:r w:rsidRPr="001C3E29">
        <w:rPr>
          <w:rFonts w:hint="eastAsia"/>
          <w:b/>
          <w:color w:val="660000"/>
          <w:sz w:val="28"/>
        </w:rPr>
        <w:t>白圭戰亡六城，</w:t>
      </w:r>
      <w:r w:rsidR="00F355DD">
        <w:rPr>
          <w:rFonts w:hint="eastAsia"/>
          <w:b/>
          <w:color w:val="660000"/>
          <w:sz w:val="28"/>
        </w:rPr>
        <w:t>爲</w:t>
      </w:r>
      <w:r w:rsidRPr="001C3E29">
        <w:rPr>
          <w:rFonts w:hint="eastAsia"/>
          <w:b/>
          <w:color w:val="660000"/>
          <w:sz w:val="28"/>
        </w:rPr>
        <w:t>魏取中山。</w:t>
      </w:r>
      <w:r w:rsidRPr="001C3E29">
        <w:rPr>
          <w:rFonts w:hint="eastAsia"/>
        </w:rPr>
        <w:t>張晏曰：白圭</w:t>
      </w:r>
      <w:r w:rsidR="00F355DD">
        <w:rPr>
          <w:rFonts w:hint="eastAsia"/>
        </w:rPr>
        <w:t>爲</w:t>
      </w:r>
      <w:r w:rsidRPr="001C3E29">
        <w:rPr>
          <w:rFonts w:hint="eastAsia"/>
        </w:rPr>
        <w:t>中山將，亡六城，殆欲誅之</w:t>
      </w:r>
      <w:r w:rsidRPr="00C32D98">
        <w:rPr>
          <w:rStyle w:val="a9"/>
        </w:rPr>
        <w:footnoteReference w:id="4428"/>
      </w:r>
      <w:r w:rsidRPr="001C3E29">
        <w:rPr>
          <w:rFonts w:hint="eastAsia"/>
        </w:rPr>
        <w:t>，亡入魏。文侯厚遇之，還拔中山。</w:t>
      </w:r>
      <w:r w:rsidRPr="001C3E29">
        <w:rPr>
          <w:rFonts w:hint="eastAsia"/>
          <w:b/>
          <w:color w:val="660000"/>
          <w:sz w:val="28"/>
        </w:rPr>
        <w:t>何則？誠有以相知也</w:t>
      </w:r>
      <w:r w:rsidRPr="00C32D98">
        <w:rPr>
          <w:rStyle w:val="a9"/>
        </w:rPr>
        <w:footnoteReference w:id="4429"/>
      </w:r>
      <w:r w:rsidRPr="001C3E29">
        <w:rPr>
          <w:rFonts w:hint="eastAsia"/>
          <w:b/>
          <w:color w:val="660000"/>
          <w:sz w:val="28"/>
        </w:rPr>
        <w:t>。蘇秦相燕，人惡之於燕王，</w:t>
      </w:r>
      <w:r w:rsidRPr="001C3E29">
        <w:rPr>
          <w:rFonts w:hint="eastAsia"/>
        </w:rPr>
        <w:t>善曰：惡，謂讒短也</w:t>
      </w:r>
      <w:r w:rsidRPr="00C32D98">
        <w:rPr>
          <w:rStyle w:val="a9"/>
        </w:rPr>
        <w:footnoteReference w:id="4430"/>
      </w:r>
      <w:r w:rsidRPr="001C3E29">
        <w:rPr>
          <w:rFonts w:hint="eastAsia"/>
        </w:rPr>
        <w:t>。</w:t>
      </w:r>
      <w:r w:rsidRPr="001C3E29">
        <w:rPr>
          <w:rFonts w:hint="eastAsia"/>
          <w:b/>
          <w:color w:val="660000"/>
          <w:sz w:val="28"/>
        </w:rPr>
        <w:t>燕王按劍而怒，食以駃騠；</w:t>
      </w:r>
      <w:r w:rsidRPr="001C3E29">
        <w:rPr>
          <w:rFonts w:hint="eastAsia"/>
        </w:rPr>
        <w:t>孟康曰：敬重蘇秦</w:t>
      </w:r>
      <w:r w:rsidRPr="00C32D98">
        <w:rPr>
          <w:rStyle w:val="a9"/>
        </w:rPr>
        <w:footnoteReference w:id="4431"/>
      </w:r>
      <w:r w:rsidRPr="001C3E29">
        <w:rPr>
          <w:rFonts w:hint="eastAsia"/>
        </w:rPr>
        <w:t>，雖有讒惡，王更膳以珍奇之味也。</w:t>
      </w:r>
      <w:r w:rsidRPr="001C3E29">
        <w:rPr>
          <w:rFonts w:hint="eastAsia"/>
          <w:b/>
          <w:color w:val="660000"/>
          <w:sz w:val="28"/>
        </w:rPr>
        <w:t>白圭顯於中山，人惡之於魏文侯，</w:t>
      </w:r>
      <w:r w:rsidRPr="001C3E29">
        <w:rPr>
          <w:rFonts w:hint="eastAsia"/>
        </w:rPr>
        <w:t>善曰：言白圭拔中山而尊顯，而人說短於文侯。</w:t>
      </w:r>
      <w:r w:rsidRPr="001C3E29">
        <w:rPr>
          <w:rFonts w:hint="eastAsia"/>
          <w:b/>
          <w:color w:val="660000"/>
          <w:sz w:val="28"/>
        </w:rPr>
        <w:t>文侯投以夜光之璧。何則？兩主二臣，剖心析肝相信，豈移於浮辭哉！</w:t>
      </w:r>
    </w:p>
    <w:p w14:paraId="465AA07F" w14:textId="71762975" w:rsidR="008F46A3" w:rsidRDefault="008F46A3" w:rsidP="002777B2">
      <w:pPr>
        <w:ind w:firstLine="561"/>
      </w:pPr>
      <w:r w:rsidRPr="001C3E29">
        <w:rPr>
          <w:rFonts w:hint="eastAsia"/>
          <w:b/>
          <w:color w:val="660000"/>
          <w:sz w:val="28"/>
        </w:rPr>
        <w:t>故女無美惡，入宮見妒；士無賢不肖，入朝見嫉。昔者司馬喜臏</w:t>
      </w:r>
      <w:r w:rsidRPr="001C3E29">
        <w:rPr>
          <w:rFonts w:hint="eastAsia"/>
        </w:rPr>
        <w:t>鼻引</w:t>
      </w:r>
      <w:r w:rsidRPr="001C3E29">
        <w:rPr>
          <w:rFonts w:hint="eastAsia"/>
          <w:b/>
          <w:color w:val="660000"/>
          <w:sz w:val="28"/>
        </w:rPr>
        <w:t>腳於宋，卒相中山；</w:t>
      </w:r>
      <w:r w:rsidRPr="001C3E29">
        <w:rPr>
          <w:rFonts w:hint="eastAsia"/>
        </w:rPr>
        <w:t>善曰：戰國策曰：司馬喜三相中山。尚書呂刑曰：臏者，脫去人之臏也。郭璞三蒼解詁曰：臏，膝蓋也。</w:t>
      </w:r>
      <w:r w:rsidRPr="001C3E29">
        <w:rPr>
          <w:rFonts w:hint="eastAsia"/>
          <w:b/>
          <w:color w:val="660000"/>
          <w:sz w:val="28"/>
        </w:rPr>
        <w:t>范雎摺脅折齒於魏，卒</w:t>
      </w:r>
      <w:r w:rsidR="00F355DD">
        <w:rPr>
          <w:rFonts w:hint="eastAsia"/>
          <w:b/>
          <w:color w:val="660000"/>
          <w:sz w:val="28"/>
        </w:rPr>
        <w:t>爲</w:t>
      </w:r>
      <w:r w:rsidRPr="001C3E29">
        <w:rPr>
          <w:rFonts w:hint="eastAsia"/>
          <w:b/>
          <w:color w:val="660000"/>
          <w:sz w:val="28"/>
        </w:rPr>
        <w:t>應侯。</w:t>
      </w:r>
      <w:r w:rsidRPr="001C3E29">
        <w:rPr>
          <w:rFonts w:hint="eastAsia"/>
        </w:rPr>
        <w:t>善曰：</w:t>
      </w:r>
      <w:r w:rsidR="003E4D6D" w:rsidRPr="00B81357">
        <w:rPr>
          <w:rFonts w:hint="eastAsia"/>
        </w:rPr>
        <w:t>史記</w:t>
      </w:r>
      <w:r w:rsidRPr="001C3E29">
        <w:rPr>
          <w:rFonts w:hint="eastAsia"/>
        </w:rPr>
        <w:t>曰：范雎隨魏中大夫須賈使齊，齊襄王賜范雎金十斤及牛酒。須賈以</w:t>
      </w:r>
      <w:r w:rsidR="00F355DD">
        <w:rPr>
          <w:rFonts w:hint="eastAsia"/>
        </w:rPr>
        <w:t>爲</w:t>
      </w:r>
      <w:r w:rsidRPr="001C3E29">
        <w:rPr>
          <w:rFonts w:hint="eastAsia"/>
        </w:rPr>
        <w:t>持魏國陰事告齊，以告魏相。魏之諸公子魏齊，使舍人笞擊范雎，折脅摺齒。雎得出，亡入秦，</w:t>
      </w:r>
      <w:r w:rsidR="00F355DD">
        <w:rPr>
          <w:rFonts w:hint="eastAsia"/>
        </w:rPr>
        <w:t>爲</w:t>
      </w:r>
      <w:r w:rsidRPr="001C3E29">
        <w:rPr>
          <w:rFonts w:hint="eastAsia"/>
        </w:rPr>
        <w:t>應侯。廣雅曰：摺，折也力合切。</w:t>
      </w:r>
      <w:r w:rsidRPr="001C3E29">
        <w:rPr>
          <w:rFonts w:hint="eastAsia"/>
          <w:b/>
          <w:color w:val="660000"/>
          <w:sz w:val="28"/>
        </w:rPr>
        <w:t>此二人者，皆信必然之畫，捐朋黨之私，挾孤獨之交，故不能自免於嫉妒之人也。是以申徒狄蹈雍之河，</w:t>
      </w:r>
      <w:r w:rsidRPr="001C3E29">
        <w:rPr>
          <w:rFonts w:hint="eastAsia"/>
        </w:rPr>
        <w:t>服虔曰：殷之末世人也。如淳曰：莊周云：申徒狄諫而不聽，負石自投河。善曰：爾雅曰：水自河出</w:t>
      </w:r>
      <w:r w:rsidR="00F355DD">
        <w:rPr>
          <w:rFonts w:hint="eastAsia"/>
        </w:rPr>
        <w:t>爲</w:t>
      </w:r>
      <w:r w:rsidRPr="001C3E29">
        <w:rPr>
          <w:rFonts w:hint="eastAsia"/>
        </w:rPr>
        <w:t>雍。言狄先蹈雍而後入河也。雍，一龍切。</w:t>
      </w:r>
      <w:r w:rsidRPr="001C3E29">
        <w:rPr>
          <w:rFonts w:hint="eastAsia"/>
          <w:b/>
          <w:color w:val="660000"/>
          <w:sz w:val="28"/>
        </w:rPr>
        <w:t>徐衍負石入海，</w:t>
      </w:r>
      <w:r w:rsidR="003E4D6D" w:rsidRPr="00B81357">
        <w:rPr>
          <w:rFonts w:hint="eastAsia"/>
        </w:rPr>
        <w:t>漢書</w:t>
      </w:r>
      <w:r w:rsidRPr="001C3E29">
        <w:rPr>
          <w:rFonts w:hint="eastAsia"/>
        </w:rPr>
        <w:t>音義曰：徐衍，周之末人也</w:t>
      </w:r>
      <w:r w:rsidRPr="00C32D98">
        <w:rPr>
          <w:rStyle w:val="a9"/>
        </w:rPr>
        <w:footnoteReference w:id="4432"/>
      </w:r>
      <w:r w:rsidRPr="001C3E29">
        <w:rPr>
          <w:rFonts w:hint="eastAsia"/>
        </w:rPr>
        <w:t>，見列士傳</w:t>
      </w:r>
      <w:r w:rsidRPr="00C32D98">
        <w:rPr>
          <w:rStyle w:val="a9"/>
        </w:rPr>
        <w:footnoteReference w:id="4433"/>
      </w:r>
      <w:r w:rsidRPr="001C3E29">
        <w:rPr>
          <w:rFonts w:hint="eastAsia"/>
        </w:rPr>
        <w:t>。善曰：</w:t>
      </w:r>
      <w:r w:rsidR="003E4D6D" w:rsidRPr="00B81357">
        <w:rPr>
          <w:rFonts w:hint="eastAsia"/>
        </w:rPr>
        <w:t>論語</w:t>
      </w:r>
      <w:r w:rsidRPr="001C3E29">
        <w:rPr>
          <w:rFonts w:hint="eastAsia"/>
        </w:rPr>
        <w:t>讖曰：徐衍負石，伐子由狸，守分亡身，握石失軀。宋均曰：狸，猶殺也，力之切。</w:t>
      </w:r>
      <w:r w:rsidRPr="001C3E29">
        <w:rPr>
          <w:rFonts w:hint="eastAsia"/>
          <w:b/>
          <w:color w:val="660000"/>
          <w:sz w:val="28"/>
        </w:rPr>
        <w:t>不容身於世，</w:t>
      </w:r>
      <w:r w:rsidRPr="001C3E29">
        <w:rPr>
          <w:rFonts w:hint="eastAsia"/>
        </w:rPr>
        <w:t>新語曰</w:t>
      </w:r>
      <w:r w:rsidRPr="00C32D98">
        <w:rPr>
          <w:rStyle w:val="a9"/>
        </w:rPr>
        <w:footnoteReference w:id="4434"/>
      </w:r>
      <w:r w:rsidRPr="001C3E29">
        <w:rPr>
          <w:rFonts w:hint="eastAsia"/>
        </w:rPr>
        <w:t>：窮澤之民，身不容於世，無紹介通之</w:t>
      </w:r>
      <w:r w:rsidRPr="00C32D98">
        <w:rPr>
          <w:rStyle w:val="a9"/>
        </w:rPr>
        <w:footnoteReference w:id="4435"/>
      </w:r>
      <w:r w:rsidRPr="001C3E29">
        <w:rPr>
          <w:rFonts w:hint="eastAsia"/>
        </w:rPr>
        <w:t>。</w:t>
      </w:r>
      <w:r w:rsidRPr="001C3E29">
        <w:rPr>
          <w:rFonts w:hint="eastAsia"/>
          <w:b/>
          <w:color w:val="660000"/>
          <w:sz w:val="28"/>
        </w:rPr>
        <w:t>義不苟取比周於朝，以移主上之心。</w:t>
      </w:r>
      <w:r w:rsidRPr="001C3E29">
        <w:rPr>
          <w:rFonts w:hint="eastAsia"/>
        </w:rPr>
        <w:t>善曰：言皆義不苟取比周朋黨在朝廷，以移主上之心，妄求合也。六韜曰：結連朋黨，比周</w:t>
      </w:r>
      <w:r w:rsidR="00F355DD">
        <w:rPr>
          <w:rFonts w:hint="eastAsia"/>
        </w:rPr>
        <w:t>爲</w:t>
      </w:r>
      <w:r w:rsidRPr="001C3E29">
        <w:rPr>
          <w:rFonts w:hint="eastAsia"/>
        </w:rPr>
        <w:t>權。杜預曰：比，近也；周，密也。</w:t>
      </w:r>
      <w:r w:rsidRPr="001C3E29">
        <w:rPr>
          <w:rFonts w:hint="eastAsia"/>
          <w:b/>
          <w:color w:val="660000"/>
          <w:sz w:val="28"/>
        </w:rPr>
        <w:t>故百里奚乞食於路，穆公委之以政；</w:t>
      </w:r>
      <w:r w:rsidRPr="001C3E29">
        <w:rPr>
          <w:rFonts w:hint="eastAsia"/>
        </w:rPr>
        <w:t>說苑，鄒子說梁王曰：百里奚乞食於路，而穆公委之以政。</w:t>
      </w:r>
      <w:r w:rsidRPr="001C3E29">
        <w:rPr>
          <w:rFonts w:hint="eastAsia"/>
          <w:b/>
          <w:color w:val="660000"/>
          <w:sz w:val="28"/>
        </w:rPr>
        <w:t>甯戚飯牛車下，而桓公任之以國。</w:t>
      </w:r>
      <w:r w:rsidRPr="001C3E29">
        <w:rPr>
          <w:rFonts w:hint="eastAsia"/>
        </w:rPr>
        <w:t>善曰：呂氏春秋曰：甯戚飯牛車下，望桓公而悲，擊牛角疾歌。鄒子說苑</w:t>
      </w:r>
      <w:r w:rsidRPr="00C32D98">
        <w:rPr>
          <w:rStyle w:val="a9"/>
        </w:rPr>
        <w:footnoteReference w:id="4436"/>
      </w:r>
      <w:r w:rsidRPr="001C3E29">
        <w:rPr>
          <w:rFonts w:hint="eastAsia"/>
        </w:rPr>
        <w:t>，鄒子說梁王曰：甯戚扣轅行歌，桓公任之以國。</w:t>
      </w:r>
      <w:r w:rsidRPr="001C3E29">
        <w:rPr>
          <w:rFonts w:hint="eastAsia"/>
          <w:b/>
          <w:color w:val="660000"/>
          <w:sz w:val="28"/>
        </w:rPr>
        <w:t>此二人豈素宦於朝。借譽於左右，然後二主用之哉？感於心，合於意，堅如膠漆，昆弟不能離，豈惑於眾口哉？故偏聽生姦，獨任成亂。昔魯聽季孫之說而逐孔子，</w:t>
      </w:r>
      <w:r w:rsidRPr="001C3E29">
        <w:rPr>
          <w:rFonts w:hint="eastAsia"/>
        </w:rPr>
        <w:t>善曰：</w:t>
      </w:r>
      <w:r w:rsidR="003E4D6D" w:rsidRPr="00B81357">
        <w:rPr>
          <w:rFonts w:hint="eastAsia"/>
        </w:rPr>
        <w:t>論語</w:t>
      </w:r>
      <w:r w:rsidRPr="001C3E29">
        <w:rPr>
          <w:rFonts w:hint="eastAsia"/>
        </w:rPr>
        <w:t>曰：齊人饋女樂，季桓子受之，三日不朝，孔子行。</w:t>
      </w:r>
      <w:r w:rsidRPr="001C3E29">
        <w:rPr>
          <w:rFonts w:hint="eastAsia"/>
          <w:b/>
          <w:color w:val="660000"/>
          <w:sz w:val="28"/>
        </w:rPr>
        <w:t>宋信子冉之計囚墨翟。</w:t>
      </w:r>
      <w:r w:rsidRPr="001C3E29">
        <w:rPr>
          <w:rFonts w:hint="eastAsia"/>
        </w:rPr>
        <w:t>文子曰</w:t>
      </w:r>
      <w:r w:rsidRPr="00C32D98">
        <w:rPr>
          <w:rStyle w:val="a9"/>
        </w:rPr>
        <w:footnoteReference w:id="4437"/>
      </w:r>
      <w:r w:rsidRPr="001C3E29">
        <w:rPr>
          <w:rFonts w:hint="eastAsia"/>
        </w:rPr>
        <w:t>：子罕也。冉，音任。善曰：未詳。</w:t>
      </w:r>
      <w:r w:rsidRPr="001C3E29">
        <w:rPr>
          <w:rFonts w:hint="eastAsia"/>
          <w:b/>
          <w:color w:val="660000"/>
          <w:sz w:val="28"/>
        </w:rPr>
        <w:t>夫以孔墨之辯，不能自免於讒諛，而二國以危。何則？眾口鑠金，積毀銷骨。</w:t>
      </w:r>
      <w:r w:rsidRPr="001C3E29">
        <w:rPr>
          <w:rFonts w:hint="eastAsia"/>
        </w:rPr>
        <w:t>國語，泠州鳩曰：眾心成城。眾口鑠金。賈逵曰：鑠，消也。眾口所惡，金</w:t>
      </w:r>
      <w:r w:rsidR="00F355DD">
        <w:rPr>
          <w:rFonts w:hint="eastAsia"/>
        </w:rPr>
        <w:t>爲</w:t>
      </w:r>
      <w:r w:rsidRPr="001C3E29">
        <w:rPr>
          <w:rFonts w:hint="eastAsia"/>
        </w:rPr>
        <w:t>之銷亡。積毀銷骨，謂積讒</w:t>
      </w:r>
      <w:r w:rsidRPr="00C32D98">
        <w:rPr>
          <w:rStyle w:val="a9"/>
        </w:rPr>
        <w:footnoteReference w:id="4438"/>
      </w:r>
      <w:r w:rsidRPr="001C3E29">
        <w:rPr>
          <w:rFonts w:hint="eastAsia"/>
        </w:rPr>
        <w:t>。善曰：毀之言，骨肉之親。</w:t>
      </w:r>
      <w:r w:rsidR="00F355DD">
        <w:rPr>
          <w:rFonts w:hint="eastAsia"/>
        </w:rPr>
        <w:t>爲</w:t>
      </w:r>
      <w:r w:rsidRPr="001C3E29">
        <w:rPr>
          <w:rFonts w:hint="eastAsia"/>
        </w:rPr>
        <w:t>之銷滅</w:t>
      </w:r>
      <w:r w:rsidRPr="00C32D98">
        <w:rPr>
          <w:rStyle w:val="a9"/>
        </w:rPr>
        <w:footnoteReference w:id="4439"/>
      </w:r>
      <w:r w:rsidRPr="001C3E29">
        <w:rPr>
          <w:rFonts w:hint="eastAsia"/>
        </w:rPr>
        <w:t>。</w:t>
      </w:r>
      <w:r w:rsidRPr="001C3E29">
        <w:rPr>
          <w:rFonts w:hint="eastAsia"/>
          <w:b/>
          <w:color w:val="660000"/>
          <w:sz w:val="28"/>
        </w:rPr>
        <w:t>是以秦用戎人由余而霸中國，齊用越人子臧而彊威宣。</w:t>
      </w:r>
      <w:r w:rsidRPr="001C3E29">
        <w:rPr>
          <w:rFonts w:hint="eastAsia"/>
        </w:rPr>
        <w:t>善曰：言齊任子臧，故威、宣二王所以彊盛。</w:t>
      </w:r>
      <w:r w:rsidR="003E4D6D" w:rsidRPr="00B81357">
        <w:rPr>
          <w:rFonts w:hint="eastAsia"/>
        </w:rPr>
        <w:t>史記</w:t>
      </w:r>
      <w:r w:rsidRPr="001C3E29">
        <w:rPr>
          <w:rFonts w:hint="eastAsia"/>
        </w:rPr>
        <w:t>曰：齊桓公卒，子威王因齊立。威王卒，子宣王辟強立</w:t>
      </w:r>
      <w:r w:rsidRPr="00C32D98">
        <w:rPr>
          <w:rStyle w:val="a9"/>
        </w:rPr>
        <w:footnoteReference w:id="4440"/>
      </w:r>
      <w:r w:rsidRPr="001C3E29">
        <w:rPr>
          <w:rFonts w:hint="eastAsia"/>
        </w:rPr>
        <w:t>。張晏曰：子臧，越人也</w:t>
      </w:r>
      <w:r w:rsidRPr="00C32D98">
        <w:rPr>
          <w:rStyle w:val="a9"/>
        </w:rPr>
        <w:footnoteReference w:id="4441"/>
      </w:r>
      <w:r w:rsidRPr="001C3E29">
        <w:rPr>
          <w:rFonts w:hint="eastAsia"/>
        </w:rPr>
        <w:t>。</w:t>
      </w:r>
      <w:r w:rsidRPr="001C3E29">
        <w:rPr>
          <w:rFonts w:hint="eastAsia"/>
          <w:b/>
          <w:color w:val="660000"/>
          <w:sz w:val="28"/>
        </w:rPr>
        <w:t>此二國豈拘於俗，牽於世，繫奇偏之辭哉？公聽並觀，垂明當世。</w:t>
      </w:r>
      <w:r w:rsidRPr="001C3E29">
        <w:rPr>
          <w:rFonts w:hint="eastAsia"/>
        </w:rPr>
        <w:t>善曰：公聽，言無私也</w:t>
      </w:r>
      <w:r w:rsidRPr="00C32D98">
        <w:rPr>
          <w:rStyle w:val="a9"/>
        </w:rPr>
        <w:footnoteReference w:id="4442"/>
      </w:r>
      <w:r w:rsidRPr="001C3E29">
        <w:rPr>
          <w:rFonts w:hint="eastAsia"/>
        </w:rPr>
        <w:t>。並觀，言無偏也。尸子曰：論是非者，自公心聽之，而後可知也。</w:t>
      </w:r>
      <w:r w:rsidRPr="001C3E29">
        <w:rPr>
          <w:rFonts w:hint="eastAsia"/>
          <w:b/>
          <w:color w:val="660000"/>
          <w:sz w:val="28"/>
        </w:rPr>
        <w:t>故意合則胡越</w:t>
      </w:r>
      <w:r w:rsidR="00F355DD">
        <w:rPr>
          <w:rFonts w:hint="eastAsia"/>
          <w:b/>
          <w:color w:val="660000"/>
          <w:sz w:val="28"/>
        </w:rPr>
        <w:t>爲</w:t>
      </w:r>
      <w:r w:rsidRPr="001C3E29">
        <w:rPr>
          <w:rFonts w:hint="eastAsia"/>
          <w:b/>
          <w:color w:val="660000"/>
          <w:sz w:val="28"/>
        </w:rPr>
        <w:t>昆弟，由余子臧是矣</w:t>
      </w:r>
      <w:r w:rsidRPr="00C32D98">
        <w:rPr>
          <w:rStyle w:val="a9"/>
        </w:rPr>
        <w:footnoteReference w:id="4443"/>
      </w:r>
      <w:r w:rsidRPr="001C3E29">
        <w:rPr>
          <w:rFonts w:hint="eastAsia"/>
          <w:b/>
          <w:color w:val="660000"/>
          <w:sz w:val="28"/>
        </w:rPr>
        <w:t>；不合則骨肉</w:t>
      </w:r>
      <w:r w:rsidR="00F355DD">
        <w:rPr>
          <w:rFonts w:hint="eastAsia"/>
          <w:b/>
          <w:color w:val="660000"/>
          <w:sz w:val="28"/>
        </w:rPr>
        <w:t>爲</w:t>
      </w:r>
      <w:r w:rsidRPr="001C3E29">
        <w:rPr>
          <w:rFonts w:hint="eastAsia"/>
          <w:b/>
          <w:color w:val="660000"/>
          <w:sz w:val="28"/>
        </w:rPr>
        <w:t>讎敵，朱象管蔡是矣</w:t>
      </w:r>
      <w:r w:rsidRPr="00C32D98">
        <w:rPr>
          <w:rStyle w:val="a9"/>
        </w:rPr>
        <w:footnoteReference w:id="4444"/>
      </w:r>
      <w:r w:rsidRPr="001C3E29">
        <w:rPr>
          <w:rFonts w:hint="eastAsia"/>
          <w:b/>
          <w:color w:val="660000"/>
          <w:sz w:val="28"/>
        </w:rPr>
        <w:t>。</w:t>
      </w:r>
      <w:r w:rsidRPr="001C3E29">
        <w:rPr>
          <w:rFonts w:hint="eastAsia"/>
        </w:rPr>
        <w:t>善曰：</w:t>
      </w:r>
      <w:r w:rsidR="003E4D6D" w:rsidRPr="00B81357">
        <w:rPr>
          <w:rFonts w:hint="eastAsia"/>
        </w:rPr>
        <w:t>史記</w:t>
      </w:r>
      <w:r w:rsidRPr="001C3E29">
        <w:rPr>
          <w:rFonts w:hint="eastAsia"/>
        </w:rPr>
        <w:t>曰：舜弟象傲帝</w:t>
      </w:r>
      <w:r w:rsidRPr="00C32D98">
        <w:rPr>
          <w:rStyle w:val="a9"/>
        </w:rPr>
        <w:footnoteReference w:id="4445"/>
      </w:r>
      <w:r w:rsidRPr="001C3E29">
        <w:rPr>
          <w:rFonts w:hint="eastAsia"/>
        </w:rPr>
        <w:t>，常欲殺舜。丹朱，堯子。讎敵，未聞。尚書曰：周公位冢宰，群叔流言，乃致管叔于商</w:t>
      </w:r>
      <w:r w:rsidRPr="00C32D98">
        <w:rPr>
          <w:rStyle w:val="a9"/>
        </w:rPr>
        <w:footnoteReference w:id="4446"/>
      </w:r>
      <w:r w:rsidRPr="001C3E29">
        <w:rPr>
          <w:rFonts w:hint="eastAsia"/>
        </w:rPr>
        <w:t>，囚蔡叔于郭鄰。</w:t>
      </w:r>
      <w:r w:rsidRPr="001C3E29">
        <w:rPr>
          <w:rFonts w:hint="eastAsia"/>
          <w:b/>
          <w:color w:val="660000"/>
          <w:sz w:val="28"/>
        </w:rPr>
        <w:t>今人主誠能用齊秦之明，後宋魯之聽，則五霸不足侔，三王易</w:t>
      </w:r>
      <w:r w:rsidR="00F355DD">
        <w:rPr>
          <w:rFonts w:hint="eastAsia"/>
          <w:b/>
          <w:color w:val="660000"/>
          <w:sz w:val="28"/>
        </w:rPr>
        <w:t>爲</w:t>
      </w:r>
      <w:r w:rsidRPr="001C3E29">
        <w:rPr>
          <w:rFonts w:hint="eastAsia"/>
          <w:b/>
          <w:color w:val="660000"/>
          <w:sz w:val="28"/>
        </w:rPr>
        <w:t>比也。</w:t>
      </w:r>
    </w:p>
    <w:p w14:paraId="1DCC0F04" w14:textId="519B4914" w:rsidR="008F46A3" w:rsidRDefault="008F46A3" w:rsidP="002777B2">
      <w:pPr>
        <w:ind w:firstLine="561"/>
      </w:pPr>
      <w:r w:rsidRPr="001C3E29">
        <w:rPr>
          <w:rFonts w:hint="eastAsia"/>
          <w:b/>
          <w:color w:val="660000"/>
          <w:sz w:val="28"/>
        </w:rPr>
        <w:t>是以聖王覺悟，捐子之之心，而不悅田常之賢，</w:t>
      </w:r>
      <w:r w:rsidRPr="001C3E29">
        <w:rPr>
          <w:rFonts w:hint="eastAsia"/>
        </w:rPr>
        <w:t>善曰：</w:t>
      </w:r>
      <w:r w:rsidR="003E4D6D" w:rsidRPr="00B81357">
        <w:rPr>
          <w:rFonts w:hint="eastAsia"/>
        </w:rPr>
        <w:t>史記</w:t>
      </w:r>
      <w:r w:rsidRPr="001C3E29">
        <w:rPr>
          <w:rFonts w:hint="eastAsia"/>
        </w:rPr>
        <w:t>曰：燕王噲屬國於子之，子之南面行王事，齊因伐燕。燕王噲死，子之乃亡。又曰：齊田常殺簡公而立平公，平公即位，田常</w:t>
      </w:r>
      <w:r w:rsidR="00F355DD">
        <w:rPr>
          <w:rFonts w:hint="eastAsia"/>
        </w:rPr>
        <w:t>爲</w:t>
      </w:r>
      <w:r w:rsidRPr="001C3E29">
        <w:rPr>
          <w:rFonts w:hint="eastAsia"/>
        </w:rPr>
        <w:t>相。五年，齊國政皆歸田常。</w:t>
      </w:r>
      <w:r w:rsidRPr="001C3E29">
        <w:rPr>
          <w:rFonts w:hint="eastAsia"/>
          <w:b/>
          <w:color w:val="660000"/>
          <w:sz w:val="28"/>
        </w:rPr>
        <w:t>封比干之後，修孕婦之墓，</w:t>
      </w:r>
      <w:r w:rsidR="003E4D6D" w:rsidRPr="00B81357">
        <w:rPr>
          <w:rFonts w:hint="eastAsia"/>
        </w:rPr>
        <w:t>應劭</w:t>
      </w:r>
      <w:r w:rsidRPr="001C3E29">
        <w:rPr>
          <w:rFonts w:hint="eastAsia"/>
        </w:rPr>
        <w:t>曰：紂刳妊者，觀其胎產。</w:t>
      </w:r>
      <w:r w:rsidRPr="001C3E29">
        <w:rPr>
          <w:rFonts w:hint="eastAsia"/>
          <w:b/>
          <w:color w:val="660000"/>
          <w:sz w:val="28"/>
        </w:rPr>
        <w:t>故功業覆於天下。何則？欲善無猒也。夫晉文公親其讎而彊霸諸侯，</w:t>
      </w:r>
      <w:r w:rsidRPr="001C3E29">
        <w:rPr>
          <w:rFonts w:hint="eastAsia"/>
        </w:rPr>
        <w:t>張晏曰：寺人勃鞮也。善曰：國語曰：初，獻公使寺人勃鞮伐文公於蒲城。文公踰垣，寺人斬其祛。及入，寺人求見。於是呂郤、冀芮畏偪，悔納公，謀作亂。伯楚知之，故求見公。公遽見之，伯楚以呂郤之謀告公。韋昭曰：寺人掌內。祛，袂也。勃鞮字伯楚。</w:t>
      </w:r>
      <w:r w:rsidRPr="001C3E29">
        <w:rPr>
          <w:rFonts w:hint="eastAsia"/>
          <w:b/>
          <w:color w:val="660000"/>
          <w:sz w:val="28"/>
        </w:rPr>
        <w:t>齊桓公用其仇而一匡天下。</w:t>
      </w:r>
      <w:r w:rsidRPr="001C3E29">
        <w:rPr>
          <w:rFonts w:hint="eastAsia"/>
        </w:rPr>
        <w:t>善曰：左傳，寺人披謂晉侯曰：齊桓公置射鉤而使管仲相。</w:t>
      </w:r>
      <w:r w:rsidR="003E4D6D" w:rsidRPr="00B81357">
        <w:rPr>
          <w:rFonts w:hint="eastAsia"/>
        </w:rPr>
        <w:t>論語</w:t>
      </w:r>
      <w:r w:rsidRPr="001C3E29">
        <w:rPr>
          <w:rFonts w:hint="eastAsia"/>
        </w:rPr>
        <w:t>曰：管仲相桓公，霸諸侯，一匡天下，民到于今受其賜</w:t>
      </w:r>
      <w:r w:rsidRPr="00C32D98">
        <w:rPr>
          <w:rStyle w:val="a9"/>
        </w:rPr>
        <w:footnoteReference w:id="4447"/>
      </w:r>
      <w:r w:rsidRPr="001C3E29">
        <w:rPr>
          <w:rFonts w:hint="eastAsia"/>
        </w:rPr>
        <w:t>。</w:t>
      </w:r>
      <w:r w:rsidRPr="001C3E29">
        <w:rPr>
          <w:rFonts w:hint="eastAsia"/>
          <w:b/>
          <w:color w:val="660000"/>
          <w:sz w:val="28"/>
        </w:rPr>
        <w:t>何則？慈仁殷勤，誠嘉於心，此不可以虛辭借也。至夫秦用商鞅之法，東弱韓魏，立彊天下，而卒車裂之。</w:t>
      </w:r>
      <w:r w:rsidRPr="001C3E29">
        <w:rPr>
          <w:rFonts w:hint="eastAsia"/>
        </w:rPr>
        <w:t>善曰：商鞅車裂，已見西征賦。</w:t>
      </w:r>
      <w:r w:rsidRPr="001C3E29">
        <w:rPr>
          <w:rFonts w:hint="eastAsia"/>
          <w:b/>
          <w:color w:val="660000"/>
          <w:sz w:val="28"/>
        </w:rPr>
        <w:t>越用大夫種之謀，禽勁吳而霸中國，遂誅其身。</w:t>
      </w:r>
      <w:r w:rsidRPr="001C3E29">
        <w:rPr>
          <w:rFonts w:hint="eastAsia"/>
        </w:rPr>
        <w:t>善曰：</w:t>
      </w:r>
      <w:r w:rsidR="003E4D6D" w:rsidRPr="00B81357">
        <w:rPr>
          <w:rFonts w:hint="eastAsia"/>
        </w:rPr>
        <w:t>史記</w:t>
      </w:r>
      <w:r w:rsidRPr="001C3E29">
        <w:rPr>
          <w:rFonts w:hint="eastAsia"/>
        </w:rPr>
        <w:t>曰：越王勾踐舉國政屬大夫種。越平吳，以兵北渡淮，東方諸侯畢賀，稱霸王。范蠡乃去，遺大夫種書，種見，稱疾不朝。人或讒種作亂，越王乃賜種劍而自殺。</w:t>
      </w:r>
      <w:r w:rsidRPr="001C3E29">
        <w:rPr>
          <w:rFonts w:hint="eastAsia"/>
          <w:b/>
          <w:color w:val="660000"/>
          <w:sz w:val="28"/>
        </w:rPr>
        <w:t>是以孫叔敖三去相而不悔，</w:t>
      </w:r>
      <w:r w:rsidRPr="001C3E29">
        <w:rPr>
          <w:rFonts w:hint="eastAsia"/>
        </w:rPr>
        <w:t>善曰：</w:t>
      </w:r>
      <w:r w:rsidR="003E4D6D" w:rsidRPr="00B81357">
        <w:rPr>
          <w:rFonts w:hint="eastAsia"/>
        </w:rPr>
        <w:t>史記</w:t>
      </w:r>
      <w:r w:rsidRPr="001C3E29">
        <w:rPr>
          <w:rFonts w:hint="eastAsia"/>
        </w:rPr>
        <w:t>曰：孫叔敖，楚之處士也。虞丘相進之，三月而相楚。三得相而不喜，知其材自得之也；三去相而不悔，知其非己之罪也。</w:t>
      </w:r>
      <w:r w:rsidRPr="001C3E29">
        <w:rPr>
          <w:rFonts w:hint="eastAsia"/>
          <w:b/>
          <w:color w:val="660000"/>
          <w:sz w:val="28"/>
        </w:rPr>
        <w:t>於陵子仲辭三公</w:t>
      </w:r>
      <w:r w:rsidR="00F355DD">
        <w:rPr>
          <w:rFonts w:hint="eastAsia"/>
          <w:b/>
          <w:color w:val="660000"/>
          <w:sz w:val="28"/>
        </w:rPr>
        <w:t>爲</w:t>
      </w:r>
      <w:r w:rsidRPr="001C3E29">
        <w:rPr>
          <w:rFonts w:hint="eastAsia"/>
          <w:b/>
          <w:color w:val="660000"/>
          <w:sz w:val="28"/>
        </w:rPr>
        <w:t>人灌園。</w:t>
      </w:r>
      <w:r w:rsidRPr="001C3E29">
        <w:rPr>
          <w:rFonts w:hint="eastAsia"/>
        </w:rPr>
        <w:t>善曰：列女傳曰：於陵子終賢，楚王欲以</w:t>
      </w:r>
      <w:r w:rsidR="00F355DD">
        <w:rPr>
          <w:rFonts w:hint="eastAsia"/>
        </w:rPr>
        <w:t>爲</w:t>
      </w:r>
      <w:r w:rsidRPr="001C3E29">
        <w:rPr>
          <w:rFonts w:hint="eastAsia"/>
        </w:rPr>
        <w:t>相，使使者往聘迎之。子終出使者</w:t>
      </w:r>
      <w:r w:rsidRPr="00C32D98">
        <w:rPr>
          <w:rStyle w:val="a9"/>
        </w:rPr>
        <w:footnoteReference w:id="4448"/>
      </w:r>
      <w:r w:rsidRPr="001C3E29">
        <w:rPr>
          <w:rFonts w:hint="eastAsia"/>
        </w:rPr>
        <w:t>，與其妻逃，乃</w:t>
      </w:r>
      <w:r w:rsidR="00F355DD">
        <w:rPr>
          <w:rFonts w:hint="eastAsia"/>
        </w:rPr>
        <w:t>爲</w:t>
      </w:r>
      <w:r w:rsidRPr="001C3E29">
        <w:rPr>
          <w:rFonts w:hint="eastAsia"/>
        </w:rPr>
        <w:t>人灌園。</w:t>
      </w:r>
      <w:r w:rsidRPr="001C3E29">
        <w:rPr>
          <w:rFonts w:hint="eastAsia"/>
          <w:b/>
          <w:color w:val="660000"/>
          <w:sz w:val="28"/>
        </w:rPr>
        <w:t>今人主誠能去驕傲之心，懷可報之意，</w:t>
      </w:r>
      <w:r w:rsidRPr="001C3E29">
        <w:rPr>
          <w:rFonts w:hint="eastAsia"/>
        </w:rPr>
        <w:t>善曰：言士有功可報者，思必報</w:t>
      </w:r>
      <w:r w:rsidRPr="00C32D98">
        <w:rPr>
          <w:rStyle w:val="a9"/>
        </w:rPr>
        <w:footnoteReference w:id="4449"/>
      </w:r>
      <w:r w:rsidRPr="001C3E29">
        <w:rPr>
          <w:rFonts w:hint="eastAsia"/>
        </w:rPr>
        <w:t>。</w:t>
      </w:r>
      <w:r w:rsidRPr="001C3E29">
        <w:rPr>
          <w:rFonts w:hint="eastAsia"/>
          <w:b/>
          <w:color w:val="660000"/>
          <w:sz w:val="28"/>
        </w:rPr>
        <w:t>披心腹，見情素，</w:t>
      </w:r>
      <w:r w:rsidRPr="001C3E29">
        <w:rPr>
          <w:rFonts w:hint="eastAsia"/>
        </w:rPr>
        <w:t>善曰：戰國策曰：蔡澤說應侯曰：公孫鞅事孝王</w:t>
      </w:r>
      <w:r w:rsidRPr="00C32D98">
        <w:rPr>
          <w:rStyle w:val="a9"/>
        </w:rPr>
        <w:footnoteReference w:id="4450"/>
      </w:r>
      <w:r w:rsidRPr="001C3E29">
        <w:rPr>
          <w:rFonts w:hint="eastAsia"/>
        </w:rPr>
        <w:t>，竭知謀，示情素。</w:t>
      </w:r>
      <w:r w:rsidRPr="001C3E29">
        <w:rPr>
          <w:rFonts w:hint="eastAsia"/>
          <w:b/>
          <w:color w:val="660000"/>
          <w:sz w:val="28"/>
        </w:rPr>
        <w:t>隳肝膽，施德厚，終與之窮達，無愛於士，</w:t>
      </w:r>
      <w:r w:rsidRPr="001C3E29">
        <w:rPr>
          <w:rFonts w:hint="eastAsia"/>
        </w:rPr>
        <w:t>善曰：於士所求，無所愛惜也。</w:t>
      </w:r>
      <w:r w:rsidRPr="001C3E29">
        <w:rPr>
          <w:rFonts w:hint="eastAsia"/>
          <w:b/>
          <w:color w:val="660000"/>
          <w:sz w:val="28"/>
        </w:rPr>
        <w:t>則桀之㺃可使吠堯，而跖之客可使刺由，</w:t>
      </w:r>
      <w:r w:rsidR="003E4D6D" w:rsidRPr="00B81357">
        <w:rPr>
          <w:rFonts w:hint="eastAsia"/>
        </w:rPr>
        <w:t>應劭</w:t>
      </w:r>
      <w:r w:rsidRPr="00817F6C">
        <w:rPr>
          <w:rFonts w:hint="eastAsia"/>
        </w:rPr>
        <w:t>曰：由，許由也。跖，盜跖也。韋昭曰：言恩厚無不使。善曰：戰國策，刀鞮謂田單曰：跖之㺃或</w:t>
      </w:r>
      <w:r>
        <w:rPr>
          <w:rFonts w:hint="eastAsia"/>
        </w:rPr>
        <w:t>𠲎</w:t>
      </w:r>
      <w:r w:rsidRPr="00817F6C">
        <w:rPr>
          <w:rFonts w:hint="eastAsia"/>
        </w:rPr>
        <w:t>堯，非其主也。</w:t>
      </w:r>
      <w:r>
        <w:rPr>
          <w:rFonts w:hint="eastAsia"/>
        </w:rPr>
        <w:t>𠲎</w:t>
      </w:r>
      <w:r w:rsidRPr="00817F6C">
        <w:rPr>
          <w:rFonts w:hint="eastAsia"/>
        </w:rPr>
        <w:t>，音吠，並同。</w:t>
      </w:r>
      <w:r w:rsidRPr="001C3E29">
        <w:rPr>
          <w:rFonts w:hint="eastAsia"/>
          <w:b/>
          <w:color w:val="660000"/>
          <w:sz w:val="28"/>
        </w:rPr>
        <w:t>何況因萬乘之權，假聖王之資乎！然則荊軻湛七族，要離燔妻子，豈足</w:t>
      </w:r>
      <w:r w:rsidR="00F355DD">
        <w:rPr>
          <w:rFonts w:hint="eastAsia"/>
          <w:b/>
          <w:color w:val="660000"/>
          <w:sz w:val="28"/>
        </w:rPr>
        <w:t>爲</w:t>
      </w:r>
      <w:r w:rsidRPr="001C3E29">
        <w:rPr>
          <w:rFonts w:hint="eastAsia"/>
          <w:b/>
          <w:color w:val="660000"/>
          <w:sz w:val="28"/>
        </w:rPr>
        <w:t>大王道哉！</w:t>
      </w:r>
      <w:r w:rsidR="003E4D6D" w:rsidRPr="00B81357">
        <w:rPr>
          <w:rFonts w:hint="eastAsia"/>
        </w:rPr>
        <w:t>應劭</w:t>
      </w:r>
      <w:r w:rsidRPr="001C3E29">
        <w:rPr>
          <w:rFonts w:hint="eastAsia"/>
        </w:rPr>
        <w:t>曰：荊軻</w:t>
      </w:r>
      <w:r w:rsidR="00F355DD">
        <w:rPr>
          <w:rFonts w:hint="eastAsia"/>
        </w:rPr>
        <w:t>爲</w:t>
      </w:r>
      <w:r w:rsidRPr="001C3E29">
        <w:rPr>
          <w:rFonts w:hint="eastAsia"/>
        </w:rPr>
        <w:t>燕刺秦王，不成而死，其七族坐之。湛，沒也。張晏曰：七族，上至高祖</w:t>
      </w:r>
      <w:r w:rsidRPr="00C32D98">
        <w:rPr>
          <w:rStyle w:val="a9"/>
        </w:rPr>
        <w:footnoteReference w:id="4451"/>
      </w:r>
      <w:r w:rsidRPr="001C3E29">
        <w:rPr>
          <w:rFonts w:hint="eastAsia"/>
        </w:rPr>
        <w:t>，下至曾孫。善曰：呂氏春秋曰：吳王闔閭欲殺王子慶忌。要離曰：王誠助，臣請必能。吳王曰：諾。明旦加罪焉，執其妻子，燔而揚其灰。高誘曰：吳王</w:t>
      </w:r>
      <w:r w:rsidR="00E3716F">
        <w:rPr>
          <w:rFonts w:hint="eastAsia"/>
        </w:rPr>
        <w:t>僞</w:t>
      </w:r>
      <w:r w:rsidRPr="001C3E29">
        <w:rPr>
          <w:rFonts w:hint="eastAsia"/>
        </w:rPr>
        <w:t>加要離罪，燒妻子，揚其灰。</w:t>
      </w:r>
    </w:p>
    <w:p w14:paraId="3868CEFE" w14:textId="3F5F1BF2" w:rsidR="008F46A3" w:rsidRDefault="008F46A3" w:rsidP="002777B2">
      <w:pPr>
        <w:ind w:firstLine="561"/>
      </w:pPr>
      <w:r w:rsidRPr="001C3E29">
        <w:rPr>
          <w:rFonts w:hint="eastAsia"/>
          <w:b/>
          <w:color w:val="660000"/>
          <w:sz w:val="28"/>
        </w:rPr>
        <w:t>臣聞明月之珠，夜光之璧，以暗投人於道，眾莫不按劍相眄者，何則？無因而至前也。蟠木根柢，輪囷離奇，</w:t>
      </w:r>
      <w:r w:rsidRPr="001C3E29">
        <w:rPr>
          <w:rFonts w:hint="eastAsia"/>
        </w:rPr>
        <w:t>張晏曰：柢，下本也。輪囷離奇，委曲盤戾也。蘇林曰：柢，音蔕。善曰：廣雅曰：蟠，曲也。囷，去倫切。離，薄棋切。奇，音衣。</w:t>
      </w:r>
      <w:r w:rsidRPr="001C3E29">
        <w:rPr>
          <w:rFonts w:hint="eastAsia"/>
          <w:b/>
          <w:color w:val="660000"/>
          <w:sz w:val="28"/>
        </w:rPr>
        <w:t>而</w:t>
      </w:r>
      <w:r w:rsidR="00F355DD">
        <w:rPr>
          <w:rFonts w:hint="eastAsia"/>
          <w:b/>
          <w:color w:val="660000"/>
          <w:sz w:val="28"/>
        </w:rPr>
        <w:t>爲</w:t>
      </w:r>
      <w:r w:rsidRPr="001C3E29">
        <w:rPr>
          <w:rFonts w:hint="eastAsia"/>
          <w:b/>
          <w:color w:val="660000"/>
          <w:sz w:val="28"/>
        </w:rPr>
        <w:t>萬乘器者，何則？以左右先</w:t>
      </w:r>
      <w:r w:rsidR="00F355DD">
        <w:rPr>
          <w:rFonts w:hint="eastAsia"/>
          <w:b/>
          <w:color w:val="660000"/>
          <w:sz w:val="28"/>
        </w:rPr>
        <w:t>爲</w:t>
      </w:r>
      <w:r w:rsidRPr="001C3E29">
        <w:rPr>
          <w:rFonts w:hint="eastAsia"/>
          <w:b/>
          <w:color w:val="660000"/>
          <w:sz w:val="28"/>
        </w:rPr>
        <w:t>之容也。</w:t>
      </w:r>
      <w:r w:rsidRPr="001C3E29">
        <w:rPr>
          <w:rFonts w:hint="eastAsia"/>
        </w:rPr>
        <w:t>善曰：器謂服玩之屬，容謂雕飾。杜預左氏傳注曰：容，形容也。</w:t>
      </w:r>
      <w:r w:rsidRPr="001C3E29">
        <w:rPr>
          <w:rFonts w:hint="eastAsia"/>
          <w:b/>
          <w:color w:val="660000"/>
          <w:sz w:val="28"/>
        </w:rPr>
        <w:t>故無因而至前，雖出隋侯之珠，夜光之璧，秪足結怨而不見德；故有人先談，則枯木朽株，樹功而不忘。</w:t>
      </w:r>
      <w:r w:rsidRPr="001C3E29">
        <w:rPr>
          <w:rFonts w:hint="eastAsia"/>
        </w:rPr>
        <w:t>善曰：談或</w:t>
      </w:r>
      <w:r w:rsidR="00F355DD">
        <w:rPr>
          <w:rFonts w:hint="eastAsia"/>
        </w:rPr>
        <w:t>爲</w:t>
      </w:r>
      <w:r w:rsidRPr="001C3E29">
        <w:rPr>
          <w:rFonts w:hint="eastAsia"/>
        </w:rPr>
        <w:t>游。</w:t>
      </w:r>
      <w:r w:rsidRPr="001C3E29">
        <w:rPr>
          <w:rFonts w:hint="eastAsia"/>
          <w:b/>
          <w:color w:val="660000"/>
          <w:sz w:val="28"/>
        </w:rPr>
        <w:t>今天下布衣窮居之士，身在貧賤，雖蒙堯舜之術，挾伊管之辯，</w:t>
      </w:r>
      <w:r w:rsidRPr="001C3E29">
        <w:rPr>
          <w:rFonts w:hint="eastAsia"/>
        </w:rPr>
        <w:t>善曰：伊尹、管仲</w:t>
      </w:r>
      <w:r w:rsidRPr="00C32D98">
        <w:rPr>
          <w:rStyle w:val="a9"/>
        </w:rPr>
        <w:footnoteReference w:id="4452"/>
      </w:r>
      <w:r w:rsidRPr="001C3E29">
        <w:rPr>
          <w:rFonts w:hint="eastAsia"/>
        </w:rPr>
        <w:t>。</w:t>
      </w:r>
      <w:r w:rsidRPr="001C3E29">
        <w:rPr>
          <w:rFonts w:hint="eastAsia"/>
          <w:b/>
          <w:color w:val="660000"/>
          <w:sz w:val="28"/>
        </w:rPr>
        <w:t>懷龍逢比干之意，欲盡忠當世之君，而素無根柢之容，雖竭精神，欲開忠信，輔人主之治</w:t>
      </w:r>
      <w:r w:rsidRPr="00C32D98">
        <w:rPr>
          <w:rStyle w:val="a9"/>
        </w:rPr>
        <w:footnoteReference w:id="4453"/>
      </w:r>
      <w:r w:rsidRPr="001C3E29">
        <w:rPr>
          <w:rFonts w:hint="eastAsia"/>
          <w:b/>
          <w:color w:val="660000"/>
          <w:sz w:val="28"/>
        </w:rPr>
        <w:t>，則人主必襲按劍相眄之迹矣。</w:t>
      </w:r>
      <w:r w:rsidRPr="001C3E29">
        <w:rPr>
          <w:rFonts w:hint="eastAsia"/>
        </w:rPr>
        <w:t>善曰：小雅曰：開，達也。</w:t>
      </w:r>
      <w:r w:rsidRPr="001C3E29">
        <w:rPr>
          <w:rFonts w:hint="eastAsia"/>
          <w:b/>
          <w:color w:val="660000"/>
          <w:sz w:val="28"/>
        </w:rPr>
        <w:t>是使布衣之士，不得</w:t>
      </w:r>
      <w:r w:rsidR="00F355DD">
        <w:rPr>
          <w:rFonts w:hint="eastAsia"/>
          <w:b/>
          <w:color w:val="660000"/>
          <w:sz w:val="28"/>
        </w:rPr>
        <w:t>爲</w:t>
      </w:r>
      <w:r w:rsidRPr="001C3E29">
        <w:rPr>
          <w:rFonts w:hint="eastAsia"/>
          <w:b/>
          <w:color w:val="660000"/>
          <w:sz w:val="28"/>
        </w:rPr>
        <w:t>枯木朽株之資也</w:t>
      </w:r>
      <w:r w:rsidRPr="00C32D98">
        <w:rPr>
          <w:rStyle w:val="a9"/>
        </w:rPr>
        <w:footnoteReference w:id="4454"/>
      </w:r>
      <w:r w:rsidRPr="001C3E29">
        <w:rPr>
          <w:rFonts w:hint="eastAsia"/>
          <w:b/>
          <w:color w:val="660000"/>
          <w:sz w:val="28"/>
        </w:rPr>
        <w:t>。</w:t>
      </w:r>
    </w:p>
    <w:p w14:paraId="27D9A524" w14:textId="57B34700" w:rsidR="008F46A3" w:rsidRDefault="008F46A3" w:rsidP="002777B2">
      <w:pPr>
        <w:ind w:firstLine="561"/>
      </w:pPr>
      <w:r w:rsidRPr="001C3E29">
        <w:rPr>
          <w:rFonts w:hint="eastAsia"/>
          <w:b/>
          <w:color w:val="660000"/>
          <w:sz w:val="28"/>
        </w:rPr>
        <w:t>是以聖王制世御俗，獨化於陶鈞之上，</w:t>
      </w:r>
      <w:r w:rsidRPr="001C3E29">
        <w:rPr>
          <w:rFonts w:hint="eastAsia"/>
        </w:rPr>
        <w:t>張晏曰：陶家名模下圓轉者</w:t>
      </w:r>
      <w:r w:rsidR="00F355DD">
        <w:rPr>
          <w:rFonts w:hint="eastAsia"/>
        </w:rPr>
        <w:t>爲</w:t>
      </w:r>
      <w:r w:rsidRPr="001C3E29">
        <w:rPr>
          <w:rFonts w:hint="eastAsia"/>
        </w:rPr>
        <w:t>鈞，以其能制器</w:t>
      </w:r>
      <w:r w:rsidR="00F355DD">
        <w:rPr>
          <w:rFonts w:hint="eastAsia"/>
        </w:rPr>
        <w:t>爲</w:t>
      </w:r>
      <w:r w:rsidRPr="001C3E29">
        <w:rPr>
          <w:rFonts w:hint="eastAsia"/>
        </w:rPr>
        <w:t>大小，比之於天也。善曰：</w:t>
      </w:r>
      <w:r w:rsidR="003E4D6D" w:rsidRPr="00B81357">
        <w:rPr>
          <w:rFonts w:hint="eastAsia"/>
        </w:rPr>
        <w:t>論語</w:t>
      </w:r>
      <w:r w:rsidRPr="001C3E29">
        <w:rPr>
          <w:rFonts w:hint="eastAsia"/>
        </w:rPr>
        <w:t>考比讖曰：引五子以避俗，遠邦殊域，莫不向風。</w:t>
      </w:r>
      <w:r w:rsidRPr="001C3E29">
        <w:rPr>
          <w:rFonts w:hint="eastAsia"/>
          <w:b/>
          <w:color w:val="660000"/>
          <w:sz w:val="28"/>
        </w:rPr>
        <w:t>而不牽乎卑辭之語，不奪乎眾多之口。</w:t>
      </w:r>
      <w:r w:rsidRPr="001C3E29">
        <w:rPr>
          <w:rFonts w:hint="eastAsia"/>
        </w:rPr>
        <w:t>善曰：聖人有深謀善計而即行之</w:t>
      </w:r>
      <w:r w:rsidRPr="00C32D98">
        <w:rPr>
          <w:rStyle w:val="a9"/>
        </w:rPr>
        <w:footnoteReference w:id="4455"/>
      </w:r>
      <w:r w:rsidRPr="001C3E29">
        <w:rPr>
          <w:rFonts w:hint="eastAsia"/>
        </w:rPr>
        <w:t>，不</w:t>
      </w:r>
      <w:r w:rsidR="00F355DD">
        <w:rPr>
          <w:rFonts w:hint="eastAsia"/>
        </w:rPr>
        <w:t>爲</w:t>
      </w:r>
      <w:r w:rsidRPr="001C3E29">
        <w:rPr>
          <w:rFonts w:hint="eastAsia"/>
        </w:rPr>
        <w:t>卑辭所牽制。戰國策</w:t>
      </w:r>
      <w:r w:rsidRPr="00C32D98">
        <w:rPr>
          <w:rStyle w:val="a9"/>
        </w:rPr>
        <w:footnoteReference w:id="4456"/>
      </w:r>
      <w:r w:rsidRPr="001C3E29">
        <w:rPr>
          <w:rFonts w:hint="eastAsia"/>
        </w:rPr>
        <w:t>，蘇秦曰：卑辭以謝君。眾口，已見上文。</w:t>
      </w:r>
      <w:r w:rsidRPr="001C3E29">
        <w:rPr>
          <w:rFonts w:hint="eastAsia"/>
          <w:b/>
          <w:color w:val="660000"/>
          <w:sz w:val="28"/>
        </w:rPr>
        <w:t>故秦皇帝任中庶子蒙嘉之言，以信荊軻之說</w:t>
      </w:r>
      <w:r w:rsidRPr="00C32D98">
        <w:rPr>
          <w:rStyle w:val="a9"/>
        </w:rPr>
        <w:footnoteReference w:id="4457"/>
      </w:r>
      <w:r w:rsidRPr="001C3E29">
        <w:rPr>
          <w:rFonts w:hint="eastAsia"/>
          <w:b/>
          <w:color w:val="660000"/>
          <w:sz w:val="28"/>
        </w:rPr>
        <w:t>，而匕首竊發；</w:t>
      </w:r>
      <w:r w:rsidRPr="001C3E29">
        <w:rPr>
          <w:rFonts w:hint="eastAsia"/>
        </w:rPr>
        <w:t>善曰：戰國策曰：荊軻</w:t>
      </w:r>
      <w:r w:rsidR="00820F0B">
        <w:rPr>
          <w:rFonts w:hint="eastAsia"/>
        </w:rPr>
        <w:t>旣</w:t>
      </w:r>
      <w:r w:rsidRPr="001C3E29">
        <w:rPr>
          <w:rFonts w:hint="eastAsia"/>
        </w:rPr>
        <w:t>至秦，持千金之資幣，厚遺秦王寵臣中庶子蒙嘉。嘉</w:t>
      </w:r>
      <w:r w:rsidR="00F355DD">
        <w:rPr>
          <w:rFonts w:hint="eastAsia"/>
        </w:rPr>
        <w:t>爲</w:t>
      </w:r>
      <w:r w:rsidRPr="001C3E29">
        <w:rPr>
          <w:rFonts w:hint="eastAsia"/>
        </w:rPr>
        <w:t>先言於秦王曰：燕願舉國</w:t>
      </w:r>
      <w:r w:rsidR="00F355DD">
        <w:rPr>
          <w:rFonts w:hint="eastAsia"/>
        </w:rPr>
        <w:t>爲</w:t>
      </w:r>
      <w:r w:rsidRPr="001C3E29">
        <w:rPr>
          <w:rFonts w:hint="eastAsia"/>
        </w:rPr>
        <w:t>內臣，如郡縣。又獻燕督亢之地圖，圖窮匕首見。秦王驚，自引而起。乃引其匕首以擿秦王</w:t>
      </w:r>
      <w:r w:rsidRPr="00C32D98">
        <w:rPr>
          <w:rStyle w:val="a9"/>
        </w:rPr>
        <w:footnoteReference w:id="4458"/>
      </w:r>
      <w:r w:rsidRPr="001C3E29">
        <w:rPr>
          <w:rFonts w:hint="eastAsia"/>
        </w:rPr>
        <w:t>。通俗文曰：匕首，其頭類匕，故曰匕首，短而便用。</w:t>
      </w:r>
      <w:r w:rsidRPr="001C3E29">
        <w:rPr>
          <w:rFonts w:hint="eastAsia"/>
          <w:b/>
          <w:color w:val="660000"/>
          <w:sz w:val="28"/>
        </w:rPr>
        <w:t>周文獵涇渭，載呂尚而歸，以王天下。</w:t>
      </w:r>
      <w:r w:rsidRPr="001C3E29">
        <w:rPr>
          <w:rFonts w:hint="eastAsia"/>
        </w:rPr>
        <w:t>六韜曰：文王田于渭陽，卒見呂尚坐茅而漁。戰國策曰：范雎謂秦王曰：臣聞呂尚遇文王，立</w:t>
      </w:r>
      <w:r w:rsidR="00F355DD">
        <w:rPr>
          <w:rFonts w:hint="eastAsia"/>
        </w:rPr>
        <w:t>爲</w:t>
      </w:r>
      <w:r w:rsidRPr="001C3E29">
        <w:rPr>
          <w:rFonts w:hint="eastAsia"/>
        </w:rPr>
        <w:t>太師。</w:t>
      </w:r>
      <w:r w:rsidR="003E4D6D" w:rsidRPr="00B81357">
        <w:rPr>
          <w:rFonts w:hint="eastAsia"/>
        </w:rPr>
        <w:t>史記</w:t>
      </w:r>
      <w:r w:rsidRPr="001C3E29">
        <w:rPr>
          <w:rFonts w:hint="eastAsia"/>
        </w:rPr>
        <w:t>曰：西伯獵，果遇太公于渭，俱</w:t>
      </w:r>
      <w:r w:rsidR="00F355DD">
        <w:rPr>
          <w:rFonts w:hint="eastAsia"/>
        </w:rPr>
        <w:t>爲</w:t>
      </w:r>
      <w:r w:rsidRPr="001C3E29">
        <w:rPr>
          <w:rFonts w:hint="eastAsia"/>
        </w:rPr>
        <w:t>師也</w:t>
      </w:r>
      <w:r w:rsidRPr="00C32D98">
        <w:rPr>
          <w:rStyle w:val="a9"/>
        </w:rPr>
        <w:footnoteReference w:id="4459"/>
      </w:r>
      <w:r w:rsidRPr="001C3E29">
        <w:rPr>
          <w:rFonts w:hint="eastAsia"/>
        </w:rPr>
        <w:t>。</w:t>
      </w:r>
      <w:r w:rsidRPr="001C3E29">
        <w:rPr>
          <w:rFonts w:hint="eastAsia"/>
          <w:b/>
          <w:color w:val="660000"/>
          <w:sz w:val="28"/>
        </w:rPr>
        <w:t>秦信左右而亡，周用烏集而王。</w:t>
      </w:r>
      <w:r w:rsidRPr="001C3E29">
        <w:rPr>
          <w:rFonts w:hint="eastAsia"/>
        </w:rPr>
        <w:t>善曰：</w:t>
      </w:r>
      <w:r w:rsidR="003E4D6D" w:rsidRPr="00B81357">
        <w:rPr>
          <w:rFonts w:hint="eastAsia"/>
        </w:rPr>
        <w:t>漢書</w:t>
      </w:r>
      <w:r w:rsidRPr="001C3E29">
        <w:rPr>
          <w:rFonts w:hint="eastAsia"/>
        </w:rPr>
        <w:t>音義曰：太公望塗遘卒遇共成王功，如烏鵲之暴集也。</w:t>
      </w:r>
      <w:r w:rsidRPr="001C3E29">
        <w:rPr>
          <w:rFonts w:hint="eastAsia"/>
          <w:b/>
          <w:color w:val="660000"/>
          <w:sz w:val="28"/>
        </w:rPr>
        <w:t>何則？以其能越拘攣之語，馳域外之義，獨觀於昭曠之道也。今人主沈諂諛之辭</w:t>
      </w:r>
      <w:r w:rsidRPr="00C32D98">
        <w:rPr>
          <w:rStyle w:val="a9"/>
        </w:rPr>
        <w:footnoteReference w:id="4460"/>
      </w:r>
      <w:r w:rsidRPr="001C3E29">
        <w:rPr>
          <w:rFonts w:hint="eastAsia"/>
          <w:b/>
          <w:color w:val="660000"/>
          <w:sz w:val="28"/>
        </w:rPr>
        <w:t>，牽於帷墻之制，</w:t>
      </w:r>
      <w:r w:rsidRPr="001C3E29">
        <w:rPr>
          <w:rFonts w:hint="eastAsia"/>
        </w:rPr>
        <w:t>善曰：</w:t>
      </w:r>
      <w:r w:rsidR="003E4D6D" w:rsidRPr="00B81357">
        <w:rPr>
          <w:rFonts w:hint="eastAsia"/>
        </w:rPr>
        <w:t>漢書</w:t>
      </w:r>
      <w:r w:rsidRPr="001C3E29">
        <w:rPr>
          <w:rFonts w:hint="eastAsia"/>
        </w:rPr>
        <w:t>音義曰：言</w:t>
      </w:r>
      <w:r w:rsidR="00F355DD">
        <w:rPr>
          <w:rFonts w:hint="eastAsia"/>
        </w:rPr>
        <w:t>爲</w:t>
      </w:r>
      <w:r w:rsidRPr="001C3E29">
        <w:rPr>
          <w:rFonts w:hint="eastAsia"/>
        </w:rPr>
        <w:t>左右便辟侍帷墻臣妾所見牽制。說文曰：墻，垣蔽也。然帷，妾之所止；墻，臣之所居也</w:t>
      </w:r>
      <w:r w:rsidRPr="00C32D98">
        <w:rPr>
          <w:rStyle w:val="a9"/>
        </w:rPr>
        <w:footnoteReference w:id="4461"/>
      </w:r>
      <w:r w:rsidRPr="001C3E29">
        <w:rPr>
          <w:rFonts w:hint="eastAsia"/>
        </w:rPr>
        <w:t>。</w:t>
      </w:r>
      <w:r w:rsidRPr="001C3E29">
        <w:rPr>
          <w:rFonts w:hint="eastAsia"/>
          <w:b/>
          <w:color w:val="660000"/>
          <w:sz w:val="28"/>
        </w:rPr>
        <w:t>使不羈之士與牛驥同皁，</w:t>
      </w:r>
      <w:r w:rsidR="003E4D6D" w:rsidRPr="00B81357">
        <w:rPr>
          <w:rFonts w:hint="eastAsia"/>
        </w:rPr>
        <w:t>漢書</w:t>
      </w:r>
      <w:r w:rsidRPr="001C3E29">
        <w:rPr>
          <w:rFonts w:hint="eastAsia"/>
        </w:rPr>
        <w:t>音義曰</w:t>
      </w:r>
      <w:r w:rsidRPr="00C32D98">
        <w:rPr>
          <w:rStyle w:val="a9"/>
        </w:rPr>
        <w:footnoteReference w:id="4462"/>
      </w:r>
      <w:r w:rsidRPr="001C3E29">
        <w:rPr>
          <w:rFonts w:hint="eastAsia"/>
        </w:rPr>
        <w:t>：皁，食牛馬器，以木作，如槽，善曰：不羈，謂才行高遠，不可羈繫也</w:t>
      </w:r>
      <w:r w:rsidRPr="00C32D98">
        <w:rPr>
          <w:rStyle w:val="a9"/>
        </w:rPr>
        <w:footnoteReference w:id="4463"/>
      </w:r>
      <w:r w:rsidRPr="001C3E29">
        <w:rPr>
          <w:rFonts w:hint="eastAsia"/>
        </w:rPr>
        <w:t>。</w:t>
      </w:r>
      <w:r w:rsidRPr="001C3E29">
        <w:rPr>
          <w:rFonts w:hint="eastAsia"/>
          <w:b/>
          <w:color w:val="660000"/>
          <w:sz w:val="28"/>
        </w:rPr>
        <w:t>此鮑焦所以忿於世而不留富貴之樂也。</w:t>
      </w:r>
      <w:r w:rsidRPr="001C3E29">
        <w:rPr>
          <w:rFonts w:hint="eastAsia"/>
        </w:rPr>
        <w:t>善曰：列士傳曰：鮑焦怨世不用己，采疏於道。子貢難曰：非其世而采其疏，此焦之有哉！棄其疏，乃立枯於洛水之上。疏，即古蔬字。</w:t>
      </w:r>
    </w:p>
    <w:p w14:paraId="63A118C3" w14:textId="0AB9958F" w:rsidR="008F46A3" w:rsidRDefault="008F46A3" w:rsidP="002777B2">
      <w:pPr>
        <w:ind w:firstLine="561"/>
      </w:pPr>
      <w:r w:rsidRPr="001C3E29">
        <w:rPr>
          <w:rFonts w:hint="eastAsia"/>
          <w:b/>
          <w:color w:val="660000"/>
          <w:sz w:val="28"/>
        </w:rPr>
        <w:t>臣聞盛飾入朝者，不以私汙義；砥厲名號者，不以利傷行。</w:t>
      </w:r>
      <w:r w:rsidRPr="001C3E29">
        <w:rPr>
          <w:rFonts w:hint="eastAsia"/>
        </w:rPr>
        <w:t>善曰：孔安國尚書傳曰</w:t>
      </w:r>
      <w:r w:rsidRPr="00C32D98">
        <w:rPr>
          <w:rStyle w:val="a9"/>
        </w:rPr>
        <w:footnoteReference w:id="4464"/>
      </w:r>
      <w:r w:rsidRPr="001C3E29">
        <w:rPr>
          <w:rFonts w:hint="eastAsia"/>
        </w:rPr>
        <w:t>：砥，磨石也。</w:t>
      </w:r>
      <w:r w:rsidR="003E4D6D" w:rsidRPr="00B81357">
        <w:rPr>
          <w:rFonts w:hint="eastAsia"/>
        </w:rPr>
        <w:t>論語</w:t>
      </w:r>
      <w:r w:rsidRPr="001C3E29">
        <w:rPr>
          <w:rFonts w:hint="eastAsia"/>
        </w:rPr>
        <w:t>撰考讖</w:t>
      </w:r>
      <w:r w:rsidRPr="00C32D98">
        <w:rPr>
          <w:rStyle w:val="a9"/>
        </w:rPr>
        <w:footnoteReference w:id="4465"/>
      </w:r>
      <w:r w:rsidRPr="001C3E29">
        <w:rPr>
          <w:rFonts w:hint="eastAsia"/>
        </w:rPr>
        <w:t>曰：子罕言利，利傷行也</w:t>
      </w:r>
      <w:r w:rsidRPr="00C32D98">
        <w:rPr>
          <w:rStyle w:val="a9"/>
        </w:rPr>
        <w:footnoteReference w:id="4466"/>
      </w:r>
      <w:r w:rsidRPr="001C3E29">
        <w:rPr>
          <w:rFonts w:hint="eastAsia"/>
        </w:rPr>
        <w:t>。</w:t>
      </w:r>
      <w:r w:rsidRPr="001C3E29">
        <w:rPr>
          <w:rFonts w:hint="eastAsia"/>
          <w:b/>
          <w:color w:val="660000"/>
          <w:sz w:val="28"/>
        </w:rPr>
        <w:t>故里名勝母，曾子不入；邑號朝歌，墨子迴車。</w:t>
      </w:r>
      <w:r w:rsidRPr="001C3E29">
        <w:rPr>
          <w:rFonts w:hint="eastAsia"/>
        </w:rPr>
        <w:t>晉灼曰：</w:t>
      </w:r>
      <w:r w:rsidR="003E4D6D" w:rsidRPr="00B81357">
        <w:rPr>
          <w:rFonts w:hint="eastAsia"/>
        </w:rPr>
        <w:t>史記</w:t>
      </w:r>
      <w:r w:rsidRPr="001C3E29">
        <w:rPr>
          <w:rFonts w:hint="eastAsia"/>
        </w:rPr>
        <w:t>樂書，紂作朝歌之音，朝歌者，不時也。善曰：淮南子曰：墨子非樂，不入朝歌。然古有此事，未詳其本</w:t>
      </w:r>
      <w:r w:rsidRPr="00C32D98">
        <w:rPr>
          <w:rStyle w:val="a9"/>
        </w:rPr>
        <w:footnoteReference w:id="4467"/>
      </w:r>
      <w:r w:rsidRPr="001C3E29">
        <w:rPr>
          <w:rFonts w:hint="eastAsia"/>
        </w:rPr>
        <w:t>。</w:t>
      </w:r>
      <w:r w:rsidRPr="001C3E29">
        <w:rPr>
          <w:rFonts w:hint="eastAsia"/>
          <w:b/>
          <w:color w:val="660000"/>
          <w:sz w:val="28"/>
        </w:rPr>
        <w:t>今欲使天下恢廓之士，誘於威重之權，脅於位勢之貴，回面汙行，以事諂諛之人，而求親近於左右，則士有伏死堀穴巖藪之中耳，安有盡忠信而趨闕下者哉！</w:t>
      </w:r>
    </w:p>
    <w:p w14:paraId="363FE401" w14:textId="77777777" w:rsidR="008F46A3" w:rsidRDefault="008F46A3" w:rsidP="002777B2">
      <w:pPr>
        <w:pStyle w:val="3"/>
        <w:ind w:firstLine="641"/>
      </w:pPr>
      <w:r>
        <w:rPr>
          <w:rFonts w:hint="eastAsia"/>
        </w:rPr>
        <w:t>上書諫獵</w:t>
      </w:r>
    </w:p>
    <w:p w14:paraId="4C1ADB2C" w14:textId="77777777" w:rsidR="008F46A3" w:rsidRPr="00B81357" w:rsidRDefault="008F46A3" w:rsidP="002777B2">
      <w:pPr>
        <w:ind w:firstLine="560"/>
        <w:rPr>
          <w:rFonts w:ascii="楷体" w:eastAsia="楷体" w:hAnsi="楷体"/>
          <w:sz w:val="28"/>
        </w:rPr>
      </w:pPr>
      <w:r w:rsidRPr="00B81357">
        <w:rPr>
          <w:rFonts w:ascii="楷体" w:eastAsia="楷体" w:hAnsi="楷体" w:hint="eastAsia"/>
          <w:color w:val="660000"/>
          <w:sz w:val="28"/>
        </w:rPr>
        <w:t>司馬長卿</w:t>
      </w:r>
    </w:p>
    <w:p w14:paraId="3D56F489" w14:textId="6651BF88" w:rsidR="008F46A3" w:rsidRDefault="008F46A3" w:rsidP="002777B2">
      <w:pPr>
        <w:ind w:firstLine="561"/>
      </w:pPr>
      <w:r w:rsidRPr="001C3E29">
        <w:rPr>
          <w:rFonts w:hint="eastAsia"/>
          <w:b/>
          <w:color w:val="660000"/>
          <w:sz w:val="28"/>
        </w:rPr>
        <w:t>臣聞物有同類而殊能者，故力稱烏獲，捷言慶忌，勇期賁育。</w:t>
      </w:r>
      <w:r w:rsidRPr="001C3E29">
        <w:rPr>
          <w:rFonts w:hint="eastAsia"/>
        </w:rPr>
        <w:t>善曰：</w:t>
      </w:r>
      <w:r w:rsidR="003E4D6D" w:rsidRPr="00B81357">
        <w:rPr>
          <w:rFonts w:hint="eastAsia"/>
        </w:rPr>
        <w:t>史記</w:t>
      </w:r>
      <w:r w:rsidRPr="001C3E29">
        <w:rPr>
          <w:rFonts w:hint="eastAsia"/>
        </w:rPr>
        <w:t>曰：秦武王有力士烏獲、孟說，皆至大官。呂氏春秋曰：吳王欲殺王子慶忌，謂要離曰：吾嘗以馬逐之江上而不能及。說苑曰：勇士孟賁，水行不避蛟龍，陸行不避狼虎</w:t>
      </w:r>
      <w:r w:rsidRPr="00C32D98">
        <w:rPr>
          <w:rStyle w:val="a9"/>
        </w:rPr>
        <w:footnoteReference w:id="4468"/>
      </w:r>
      <w:r w:rsidRPr="001C3E29">
        <w:rPr>
          <w:rFonts w:hint="eastAsia"/>
        </w:rPr>
        <w:t>。戰國策，范雎曰：夏育之勇焉而死。</w:t>
      </w:r>
      <w:r w:rsidRPr="001C3E29">
        <w:rPr>
          <w:rFonts w:hint="eastAsia"/>
          <w:b/>
          <w:color w:val="660000"/>
          <w:sz w:val="28"/>
        </w:rPr>
        <w:t>臣之愚暗，竊以</w:t>
      </w:r>
      <w:r w:rsidR="00F355DD">
        <w:rPr>
          <w:rFonts w:hint="eastAsia"/>
          <w:b/>
          <w:color w:val="660000"/>
          <w:sz w:val="28"/>
        </w:rPr>
        <w:t>爲</w:t>
      </w:r>
      <w:r w:rsidRPr="001C3E29">
        <w:rPr>
          <w:rFonts w:hint="eastAsia"/>
          <w:b/>
          <w:color w:val="660000"/>
          <w:sz w:val="28"/>
        </w:rPr>
        <w:t>人誠有之，獸亦宜然。今陛下好凌岨險，射猛獸，卒然遇軼才之獸，駭不存之地，犯屬車之清塵，</w:t>
      </w:r>
      <w:r w:rsidR="003E4D6D" w:rsidRPr="00B81357">
        <w:rPr>
          <w:rFonts w:hint="eastAsia"/>
        </w:rPr>
        <w:t>漢書</w:t>
      </w:r>
      <w:r w:rsidRPr="001C3E29">
        <w:rPr>
          <w:rFonts w:hint="eastAsia"/>
        </w:rPr>
        <w:t>音義曰：大駕屬車八十一乘。善曰：車塵言清，尊之意也。</w:t>
      </w:r>
      <w:r w:rsidRPr="001C3E29">
        <w:rPr>
          <w:rFonts w:hint="eastAsia"/>
          <w:b/>
          <w:color w:val="660000"/>
          <w:sz w:val="28"/>
        </w:rPr>
        <w:t>輿不及還轅，人不暇施功，雖有烏獲逢蒙之伎，力不得用，枯木朽株盡</w:t>
      </w:r>
      <w:r w:rsidR="00F355DD">
        <w:rPr>
          <w:rFonts w:hint="eastAsia"/>
          <w:b/>
          <w:color w:val="660000"/>
          <w:sz w:val="28"/>
        </w:rPr>
        <w:t>爲</w:t>
      </w:r>
      <w:r w:rsidRPr="001C3E29">
        <w:rPr>
          <w:rFonts w:hint="eastAsia"/>
          <w:b/>
          <w:color w:val="660000"/>
          <w:sz w:val="28"/>
        </w:rPr>
        <w:t>難矣。</w:t>
      </w:r>
      <w:r w:rsidRPr="001C3E29">
        <w:rPr>
          <w:rFonts w:hint="eastAsia"/>
        </w:rPr>
        <w:t>善曰：吳越春秋，陳音曰：黃帝作弓，後有楚狐父以道傳羿，羿傳逢蒙。</w:t>
      </w:r>
      <w:r w:rsidRPr="001C3E29">
        <w:rPr>
          <w:rFonts w:hint="eastAsia"/>
          <w:b/>
          <w:color w:val="660000"/>
          <w:sz w:val="28"/>
        </w:rPr>
        <w:t>是胡越起於轂下，而羌夷接軫也，豈不殆哉！雖萬全無患，然本非天子所宜近也。</w:t>
      </w:r>
    </w:p>
    <w:p w14:paraId="4BF00589" w14:textId="4EF3BF5C" w:rsidR="008F46A3" w:rsidRDefault="008F46A3" w:rsidP="002777B2">
      <w:pPr>
        <w:ind w:firstLine="561"/>
      </w:pPr>
      <w:r w:rsidRPr="001C3E29">
        <w:rPr>
          <w:rFonts w:hint="eastAsia"/>
          <w:b/>
          <w:color w:val="660000"/>
          <w:sz w:val="28"/>
        </w:rPr>
        <w:t>且夫清道而後行，中路而馳，猶時有銜橛之變。</w:t>
      </w:r>
      <w:r w:rsidRPr="001C3E29">
        <w:rPr>
          <w:rFonts w:hint="eastAsia"/>
        </w:rPr>
        <w:t>張揖曰：銜，馬勤也。橛，騑馬口長銜也。善曰：家語，子曰：郊之日</w:t>
      </w:r>
      <w:r w:rsidRPr="00C32D98">
        <w:rPr>
          <w:rStyle w:val="a9"/>
        </w:rPr>
        <w:footnoteReference w:id="4469"/>
      </w:r>
      <w:r w:rsidRPr="001C3E29">
        <w:rPr>
          <w:rFonts w:hint="eastAsia"/>
        </w:rPr>
        <w:t>，汜掃清路，行者必止。莊子，伯樂曰：我善調馬，前有飾橛，而後鞭策之威。</w:t>
      </w:r>
      <w:r w:rsidRPr="001C3E29">
        <w:rPr>
          <w:rFonts w:hint="eastAsia"/>
          <w:b/>
          <w:color w:val="660000"/>
          <w:sz w:val="28"/>
        </w:rPr>
        <w:t>而況乎涉豐草，騁丘墟，</w:t>
      </w:r>
      <w:r w:rsidRPr="001C3E29">
        <w:rPr>
          <w:rFonts w:hint="eastAsia"/>
        </w:rPr>
        <w:t>善曰：毛詩曰：湛湛露斯，在彼豐草。呂氏春秋，吳</w:t>
      </w:r>
      <w:r w:rsidR="00F355DD">
        <w:rPr>
          <w:rFonts w:hint="eastAsia"/>
        </w:rPr>
        <w:t>爲</w:t>
      </w:r>
      <w:r w:rsidRPr="001C3E29">
        <w:rPr>
          <w:rFonts w:hint="eastAsia"/>
        </w:rPr>
        <w:t>丘墟。</w:t>
      </w:r>
      <w:r w:rsidRPr="001C3E29">
        <w:rPr>
          <w:rFonts w:hint="eastAsia"/>
          <w:b/>
          <w:color w:val="660000"/>
          <w:sz w:val="28"/>
        </w:rPr>
        <w:t>前有利獸之樂，而內無存變之意，</w:t>
      </w:r>
      <w:r w:rsidRPr="001C3E29">
        <w:rPr>
          <w:rFonts w:hint="eastAsia"/>
        </w:rPr>
        <w:t>善曰：鄭玄禮記注曰：利，猶貪也。</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害也，不亦難矣！夫輕萬乘之重不以</w:t>
      </w:r>
      <w:r w:rsidR="00F355DD">
        <w:rPr>
          <w:rFonts w:hint="eastAsia"/>
          <w:b/>
          <w:color w:val="660000"/>
          <w:sz w:val="28"/>
        </w:rPr>
        <w:t>爲</w:t>
      </w:r>
      <w:r w:rsidRPr="001C3E29">
        <w:rPr>
          <w:rFonts w:hint="eastAsia"/>
          <w:b/>
          <w:color w:val="660000"/>
          <w:sz w:val="28"/>
        </w:rPr>
        <w:t>安，而樂出萬有一危之塗以</w:t>
      </w:r>
      <w:r w:rsidR="00F355DD">
        <w:rPr>
          <w:rFonts w:hint="eastAsia"/>
          <w:b/>
          <w:color w:val="660000"/>
          <w:sz w:val="28"/>
        </w:rPr>
        <w:t>爲</w:t>
      </w:r>
      <w:r w:rsidRPr="001C3E29">
        <w:rPr>
          <w:rFonts w:hint="eastAsia"/>
          <w:b/>
          <w:color w:val="660000"/>
          <w:sz w:val="28"/>
        </w:rPr>
        <w:t>娛，臣竊</w:t>
      </w:r>
      <w:r w:rsidR="00F355DD">
        <w:rPr>
          <w:rFonts w:hint="eastAsia"/>
          <w:b/>
          <w:color w:val="660000"/>
          <w:sz w:val="28"/>
        </w:rPr>
        <w:t>爲</w:t>
      </w:r>
      <w:r w:rsidRPr="001C3E29">
        <w:rPr>
          <w:rFonts w:hint="eastAsia"/>
          <w:b/>
          <w:color w:val="660000"/>
          <w:sz w:val="28"/>
        </w:rPr>
        <w:t>陛下不取也。蓋聞明者遠見於未萌，而智者避危於無形，</w:t>
      </w:r>
      <w:r w:rsidRPr="001C3E29">
        <w:rPr>
          <w:rFonts w:hint="eastAsia"/>
        </w:rPr>
        <w:t>善曰：太公金匱曰：明者見兆於未萌，智者避危於無形。</w:t>
      </w:r>
      <w:r w:rsidRPr="001C3E29">
        <w:rPr>
          <w:rFonts w:hint="eastAsia"/>
          <w:b/>
          <w:color w:val="660000"/>
          <w:sz w:val="28"/>
        </w:rPr>
        <w:t>禍固多藏於隱微，而發於人所忽者也。故鄙諺曰：家累千金，坐不垂堂。</w:t>
      </w:r>
      <w:r w:rsidRPr="001C3E29">
        <w:rPr>
          <w:rFonts w:hint="eastAsia"/>
        </w:rPr>
        <w:t>張揖曰：畏锒瓦墮中人也。</w:t>
      </w:r>
      <w:r w:rsidRPr="001C3E29">
        <w:rPr>
          <w:rFonts w:hint="eastAsia"/>
          <w:b/>
          <w:color w:val="660000"/>
          <w:sz w:val="28"/>
        </w:rPr>
        <w:t>此言雖小，可以喻大。臣願陛下留意幸察！</w:t>
      </w:r>
    </w:p>
    <w:p w14:paraId="52112379" w14:textId="77777777" w:rsidR="008F46A3" w:rsidRDefault="008F46A3" w:rsidP="002777B2">
      <w:pPr>
        <w:pStyle w:val="3"/>
        <w:ind w:firstLine="641"/>
      </w:pPr>
      <w:r>
        <w:rPr>
          <w:rFonts w:hint="eastAsia"/>
        </w:rPr>
        <w:t>上書諫吳王</w:t>
      </w:r>
    </w:p>
    <w:p w14:paraId="768AB677" w14:textId="10DE9184" w:rsidR="008F46A3" w:rsidRDefault="008F46A3" w:rsidP="002777B2">
      <w:pPr>
        <w:ind w:firstLine="560"/>
      </w:pPr>
      <w:r w:rsidRPr="00B81357">
        <w:rPr>
          <w:rFonts w:ascii="楷体" w:eastAsia="楷体" w:hAnsi="楷体" w:hint="eastAsia"/>
          <w:color w:val="660000"/>
          <w:sz w:val="28"/>
        </w:rPr>
        <w:t>枚叔</w:t>
      </w:r>
      <w:r w:rsidR="003D6509">
        <w:rPr>
          <w:rFonts w:hint="eastAsia"/>
          <w:b/>
          <w:color w:val="660000"/>
          <w:sz w:val="28"/>
        </w:rPr>
        <w:t xml:space="preserve"> </w:t>
      </w:r>
      <w:r w:rsidRPr="001C3E29">
        <w:rPr>
          <w:rFonts w:hint="eastAsia"/>
        </w:rPr>
        <w:t>善曰：</w:t>
      </w:r>
      <w:r w:rsidR="003E4D6D" w:rsidRPr="00B81357">
        <w:rPr>
          <w:rFonts w:hint="eastAsia"/>
        </w:rPr>
        <w:t>漢書</w:t>
      </w:r>
      <w:r w:rsidRPr="001C3E29">
        <w:rPr>
          <w:rFonts w:hint="eastAsia"/>
        </w:rPr>
        <w:t>曰：枚乘，字叔，淮陰人，</w:t>
      </w:r>
      <w:r w:rsidR="00F355DD">
        <w:rPr>
          <w:rFonts w:hint="eastAsia"/>
        </w:rPr>
        <w:t>爲</w:t>
      </w:r>
      <w:r w:rsidRPr="001C3E29">
        <w:rPr>
          <w:rFonts w:hint="eastAsia"/>
        </w:rPr>
        <w:t>吳王濞郎中。吳王初怨望</w:t>
      </w:r>
      <w:r w:rsidRPr="00C32D98">
        <w:rPr>
          <w:rStyle w:val="a9"/>
        </w:rPr>
        <w:footnoteReference w:id="4470"/>
      </w:r>
      <w:r w:rsidRPr="001C3E29">
        <w:rPr>
          <w:rFonts w:hint="eastAsia"/>
        </w:rPr>
        <w:t>謀</w:t>
      </w:r>
      <w:r w:rsidR="00F355DD">
        <w:rPr>
          <w:rFonts w:hint="eastAsia"/>
        </w:rPr>
        <w:t>爲</w:t>
      </w:r>
      <w:r w:rsidRPr="001C3E29">
        <w:rPr>
          <w:rFonts w:hint="eastAsia"/>
        </w:rPr>
        <w:t>逆也，乘奏書諫。王不納，遂去之。從梁孝王遊。後景帝拜乘弘農都尉，卒。然乘之卒在相如之前，而今在後，誤也。</w:t>
      </w:r>
    </w:p>
    <w:p w14:paraId="4286E772" w14:textId="414057D4" w:rsidR="008F46A3" w:rsidRDefault="008F46A3" w:rsidP="002777B2">
      <w:pPr>
        <w:ind w:firstLine="561"/>
      </w:pPr>
      <w:r w:rsidRPr="001C3E29">
        <w:rPr>
          <w:rFonts w:hint="eastAsia"/>
          <w:b/>
          <w:color w:val="660000"/>
          <w:sz w:val="28"/>
        </w:rPr>
        <w:t>臣聞得全者昌，失全者亡。</w:t>
      </w:r>
      <w:r w:rsidRPr="001C3E29">
        <w:rPr>
          <w:rFonts w:hint="eastAsia"/>
        </w:rPr>
        <w:t>善曰：</w:t>
      </w:r>
      <w:r w:rsidR="003E4D6D" w:rsidRPr="00B81357">
        <w:rPr>
          <w:rFonts w:hint="eastAsia"/>
        </w:rPr>
        <w:t>史記</w:t>
      </w:r>
      <w:r w:rsidRPr="001C3E29">
        <w:rPr>
          <w:rFonts w:hint="eastAsia"/>
        </w:rPr>
        <w:t>，淳于髡說鄒忌子曰：得全全昌，失全全亡。</w:t>
      </w:r>
      <w:r w:rsidRPr="001C3E29">
        <w:rPr>
          <w:rFonts w:hint="eastAsia"/>
          <w:b/>
          <w:color w:val="660000"/>
          <w:sz w:val="28"/>
        </w:rPr>
        <w:t>舜無立錐之地，以有天下；禹無十戶之聚，以王諸侯。湯武之土不過百里，</w:t>
      </w:r>
      <w:r w:rsidRPr="001C3E29">
        <w:rPr>
          <w:rFonts w:hint="eastAsia"/>
        </w:rPr>
        <w:t>善曰：韓子曰：舜無置錐之地，於後世而德結。</w:t>
      </w:r>
      <w:r w:rsidR="003E4D6D" w:rsidRPr="00B81357">
        <w:rPr>
          <w:rFonts w:hint="eastAsia"/>
        </w:rPr>
        <w:t>史記</w:t>
      </w:r>
      <w:r w:rsidRPr="001C3E29">
        <w:rPr>
          <w:rFonts w:hint="eastAsia"/>
        </w:rPr>
        <w:t>，蘇秦說趙王曰：舜無咫尺之地，以有天下；禹無百人之聚，以王諸侯。湯、武之土不過百里，立</w:t>
      </w:r>
      <w:r w:rsidR="00F355DD">
        <w:rPr>
          <w:rFonts w:hint="eastAsia"/>
        </w:rPr>
        <w:t>爲</w:t>
      </w:r>
      <w:r w:rsidRPr="001C3E29">
        <w:rPr>
          <w:rFonts w:hint="eastAsia"/>
        </w:rPr>
        <w:t>太子；誠得其道也。</w:t>
      </w:r>
      <w:r w:rsidRPr="001C3E29">
        <w:rPr>
          <w:rFonts w:hint="eastAsia"/>
          <w:b/>
          <w:color w:val="660000"/>
          <w:sz w:val="28"/>
        </w:rPr>
        <w:t>上不絕三光之明，下不傷百姓之心者，有王術也。</w:t>
      </w:r>
      <w:r w:rsidRPr="001C3E29">
        <w:rPr>
          <w:rFonts w:hint="eastAsia"/>
        </w:rPr>
        <w:t>善曰：不絕其明，言合度也。高誘淮南子注曰：三光，日、月、星也。</w:t>
      </w:r>
      <w:r w:rsidRPr="001C3E29">
        <w:rPr>
          <w:rFonts w:hint="eastAsia"/>
          <w:b/>
          <w:color w:val="660000"/>
          <w:sz w:val="28"/>
        </w:rPr>
        <w:t>故父子之道，天性也。</w:t>
      </w:r>
      <w:r w:rsidRPr="001C3E29">
        <w:rPr>
          <w:rFonts w:hint="eastAsia"/>
        </w:rPr>
        <w:t>善曰：父子，喻君臣也。孝經曰：父子之道，天性也。</w:t>
      </w:r>
      <w:r w:rsidRPr="001C3E29">
        <w:rPr>
          <w:rFonts w:hint="eastAsia"/>
          <w:b/>
          <w:color w:val="660000"/>
          <w:sz w:val="28"/>
        </w:rPr>
        <w:t>忠臣不避重誅以直諫</w:t>
      </w:r>
      <w:r w:rsidRPr="00C32D98">
        <w:rPr>
          <w:rStyle w:val="a9"/>
        </w:rPr>
        <w:footnoteReference w:id="4471"/>
      </w:r>
      <w:r w:rsidRPr="001C3E29">
        <w:rPr>
          <w:rFonts w:hint="eastAsia"/>
          <w:b/>
          <w:color w:val="660000"/>
          <w:sz w:val="28"/>
        </w:rPr>
        <w:t>，則事無遺策，功流萬世。臣乘願披腹心而效愚忠，惟大王少加意念惻怛之心於臣乘言。</w:t>
      </w:r>
    </w:p>
    <w:p w14:paraId="4C69CFC3" w14:textId="2475DADD" w:rsidR="008F46A3" w:rsidRDefault="008F46A3" w:rsidP="002777B2">
      <w:pPr>
        <w:ind w:firstLine="561"/>
      </w:pPr>
      <w:r w:rsidRPr="001C3E29">
        <w:rPr>
          <w:rFonts w:hint="eastAsia"/>
          <w:b/>
          <w:color w:val="660000"/>
          <w:sz w:val="28"/>
        </w:rPr>
        <w:t>夫以一縷之任係千鈞之重，上懸之無極之高，下垂之不測之淵，雖甚愚之人猶知哀其將絕也。馬方駭鼓而驚之，係方絕又重鎮之；係絕於天不可復結，墜入深淵難以復出。</w:t>
      </w:r>
      <w:r w:rsidRPr="001C3E29">
        <w:rPr>
          <w:rFonts w:hint="eastAsia"/>
        </w:rPr>
        <w:t>善曰：孔叢子曰：齊東郭亥欲攻田氏，子貢曰：今子，士也，位卑圖大，殆非子之任也。夫以一縷之任，繫千鈞之重，上懸之於無極之高，下垂於不測之深，傍人皆畏其絕，而造之者不知，其子之謂乎！馬方駭鼓而驚之，繫方絕重鎮之；馬奔車覆，六轡不禁，繫絕其高，墜入於深，其危必矣。亥曰：吾已矣。</w:t>
      </w:r>
      <w:r w:rsidRPr="001C3E29">
        <w:rPr>
          <w:rFonts w:hint="eastAsia"/>
          <w:b/>
          <w:color w:val="660000"/>
          <w:sz w:val="28"/>
        </w:rPr>
        <w:t>其出不出，間不容髮。</w:t>
      </w:r>
      <w:r w:rsidRPr="001C3E29">
        <w:rPr>
          <w:rFonts w:hint="eastAsia"/>
        </w:rPr>
        <w:t>蘇林曰：臣改計取福</w:t>
      </w:r>
      <w:r w:rsidRPr="00C32D98">
        <w:rPr>
          <w:rStyle w:val="a9"/>
        </w:rPr>
        <w:footnoteReference w:id="4472"/>
      </w:r>
      <w:r w:rsidRPr="001C3E29">
        <w:rPr>
          <w:rFonts w:hint="eastAsia"/>
        </w:rPr>
        <w:t>，正在今日，言其激切甚急。善曰：曾子曰：律歷迭相治也，其間不容髮矣。</w:t>
      </w:r>
      <w:r w:rsidRPr="001C3E29">
        <w:rPr>
          <w:rFonts w:hint="eastAsia"/>
          <w:b/>
          <w:color w:val="660000"/>
          <w:sz w:val="28"/>
        </w:rPr>
        <w:t>能聽忠臣之言，百舉必脫。</w:t>
      </w:r>
      <w:r w:rsidRPr="001C3E29">
        <w:rPr>
          <w:rFonts w:hint="eastAsia"/>
        </w:rPr>
        <w:t>善曰：孫卿子曰：平則慮險，安則慮危，是百舉不陷也。</w:t>
      </w:r>
      <w:r w:rsidRPr="001C3E29">
        <w:rPr>
          <w:rFonts w:hint="eastAsia"/>
          <w:b/>
          <w:color w:val="660000"/>
          <w:sz w:val="28"/>
        </w:rPr>
        <w:t>必若所欲</w:t>
      </w:r>
      <w:r w:rsidR="00F355DD">
        <w:rPr>
          <w:rFonts w:hint="eastAsia"/>
          <w:b/>
          <w:color w:val="660000"/>
          <w:sz w:val="28"/>
        </w:rPr>
        <w:t>爲</w:t>
      </w:r>
      <w:r w:rsidRPr="001C3E29">
        <w:rPr>
          <w:rFonts w:hint="eastAsia"/>
          <w:b/>
          <w:color w:val="660000"/>
          <w:sz w:val="28"/>
        </w:rPr>
        <w:t>，危於累卵，難於上天；</w:t>
      </w:r>
      <w:r w:rsidRPr="001C3E29">
        <w:rPr>
          <w:rFonts w:hint="eastAsia"/>
        </w:rPr>
        <w:t>善曰：說苑曰：晉靈公造九層臺，荀息聞之求見，曰：臣能累十二博棋，加九雞卵棋上。公曰：危哉！</w:t>
      </w:r>
      <w:r w:rsidR="003E4D6D" w:rsidRPr="00B81357">
        <w:rPr>
          <w:rFonts w:hint="eastAsia"/>
        </w:rPr>
        <w:t>論語</w:t>
      </w:r>
      <w:r w:rsidRPr="001C3E29">
        <w:rPr>
          <w:rFonts w:hint="eastAsia"/>
        </w:rPr>
        <w:t>曰：天不可階而升也</w:t>
      </w:r>
      <w:r w:rsidRPr="00C32D98">
        <w:rPr>
          <w:rStyle w:val="a9"/>
        </w:rPr>
        <w:footnoteReference w:id="4473"/>
      </w:r>
      <w:r w:rsidRPr="001C3E29">
        <w:rPr>
          <w:rFonts w:hint="eastAsia"/>
        </w:rPr>
        <w:t>。</w:t>
      </w:r>
      <w:r w:rsidRPr="001C3E29">
        <w:rPr>
          <w:rFonts w:hint="eastAsia"/>
          <w:b/>
          <w:color w:val="660000"/>
          <w:sz w:val="28"/>
        </w:rPr>
        <w:t>變所欲</w:t>
      </w:r>
      <w:r w:rsidR="00F355DD">
        <w:rPr>
          <w:rFonts w:hint="eastAsia"/>
          <w:b/>
          <w:color w:val="660000"/>
          <w:sz w:val="28"/>
        </w:rPr>
        <w:t>爲</w:t>
      </w:r>
      <w:r w:rsidRPr="001C3E29">
        <w:rPr>
          <w:rFonts w:hint="eastAsia"/>
          <w:b/>
          <w:color w:val="660000"/>
          <w:sz w:val="28"/>
        </w:rPr>
        <w:t>，易於反掌，安於泰山。</w:t>
      </w:r>
      <w:r w:rsidRPr="001C3E29">
        <w:rPr>
          <w:rFonts w:hint="eastAsia"/>
        </w:rPr>
        <w:t>善曰：反掌，言易也。孟子曰：武丁有天下，猶反掌也。春秋保乾圖曰：安於泰山，與日合符。</w:t>
      </w:r>
      <w:r w:rsidRPr="001C3E29">
        <w:rPr>
          <w:rFonts w:hint="eastAsia"/>
          <w:b/>
          <w:color w:val="660000"/>
          <w:sz w:val="28"/>
        </w:rPr>
        <w:t>今欲極天命之上壽，弊無窮之極樂，</w:t>
      </w:r>
      <w:r w:rsidRPr="001C3E29">
        <w:rPr>
          <w:rFonts w:hint="eastAsia"/>
        </w:rPr>
        <w:t>善曰：弊，猶盡也。</w:t>
      </w:r>
      <w:r w:rsidRPr="001C3E29">
        <w:rPr>
          <w:rFonts w:hint="eastAsia"/>
          <w:b/>
          <w:color w:val="660000"/>
          <w:sz w:val="28"/>
        </w:rPr>
        <w:t>究萬乘之勢，不出反掌之易，居泰山之安，而欲乘累卵之危，走上天之難，此愚臣之所大惑也。</w:t>
      </w:r>
      <w:r w:rsidRPr="001C3E29">
        <w:rPr>
          <w:rFonts w:hint="eastAsia"/>
        </w:rPr>
        <w:t>顏師古曰</w:t>
      </w:r>
      <w:r w:rsidRPr="00C32D98">
        <w:rPr>
          <w:rStyle w:val="a9"/>
        </w:rPr>
        <w:footnoteReference w:id="4474"/>
      </w:r>
      <w:r w:rsidRPr="001C3E29">
        <w:rPr>
          <w:rFonts w:hint="eastAsia"/>
        </w:rPr>
        <w:t>：走，趣也。走，音奏。</w:t>
      </w:r>
    </w:p>
    <w:p w14:paraId="12545365" w14:textId="08D6002B" w:rsidR="008F46A3" w:rsidRDefault="008F46A3" w:rsidP="002777B2">
      <w:pPr>
        <w:ind w:firstLine="561"/>
      </w:pPr>
      <w:r w:rsidRPr="001C3E29">
        <w:rPr>
          <w:rFonts w:hint="eastAsia"/>
          <w:b/>
          <w:color w:val="660000"/>
          <w:sz w:val="28"/>
        </w:rPr>
        <w:t>人性有畏其影</w:t>
      </w:r>
      <w:r w:rsidRPr="00C32D98">
        <w:rPr>
          <w:rStyle w:val="a9"/>
        </w:rPr>
        <w:footnoteReference w:id="4475"/>
      </w:r>
      <w:r w:rsidRPr="001C3E29">
        <w:rPr>
          <w:rFonts w:hint="eastAsia"/>
          <w:b/>
          <w:color w:val="660000"/>
          <w:sz w:val="28"/>
        </w:rPr>
        <w:t>而惡其迹，卻背而走，迹逾多，影逾疾，不如就陰而止，影滅迹絕。</w:t>
      </w:r>
      <w:r w:rsidRPr="001C3E29">
        <w:rPr>
          <w:rFonts w:hint="eastAsia"/>
        </w:rPr>
        <w:t>善曰：莊子漁父曰：人有畏影惡迹而去之走者，舉足逾數而迹疾，而影不離，自以</w:t>
      </w:r>
      <w:r w:rsidR="00F355DD">
        <w:rPr>
          <w:rFonts w:hint="eastAsia"/>
        </w:rPr>
        <w:t>爲</w:t>
      </w:r>
      <w:r w:rsidRPr="001C3E29">
        <w:rPr>
          <w:rFonts w:hint="eastAsia"/>
        </w:rPr>
        <w:t>尚遲，疾走不休，絕力而死。不知處陰以休影，靜處以息迹，愚亦甚矣。孫卿子以</w:t>
      </w:r>
      <w:r w:rsidR="00F355DD">
        <w:rPr>
          <w:rFonts w:hint="eastAsia"/>
        </w:rPr>
        <w:t>爲</w:t>
      </w:r>
      <w:r w:rsidRPr="001C3E29">
        <w:rPr>
          <w:rFonts w:hint="eastAsia"/>
        </w:rPr>
        <w:t>涓蜀梁</w:t>
      </w:r>
      <w:r w:rsidRPr="00C32D98">
        <w:rPr>
          <w:rStyle w:val="a9"/>
        </w:rPr>
        <w:footnoteReference w:id="4476"/>
      </w:r>
      <w:r w:rsidRPr="001C3E29">
        <w:rPr>
          <w:rFonts w:hint="eastAsia"/>
        </w:rPr>
        <w:t>。</w:t>
      </w:r>
      <w:r w:rsidRPr="001C3E29">
        <w:rPr>
          <w:rFonts w:hint="eastAsia"/>
          <w:b/>
          <w:color w:val="660000"/>
          <w:sz w:val="28"/>
        </w:rPr>
        <w:t>欲人勿聞，莫若勿言；欲人勿知，莫若勿</w:t>
      </w:r>
      <w:r w:rsidR="00F355DD">
        <w:rPr>
          <w:rFonts w:hint="eastAsia"/>
          <w:b/>
          <w:color w:val="660000"/>
          <w:sz w:val="28"/>
        </w:rPr>
        <w:t>爲</w:t>
      </w:r>
      <w:r w:rsidRPr="001C3E29">
        <w:rPr>
          <w:rFonts w:hint="eastAsia"/>
          <w:b/>
          <w:color w:val="660000"/>
          <w:sz w:val="28"/>
        </w:rPr>
        <w:t>。欲湯之滄</w:t>
      </w:r>
      <w:r w:rsidRPr="00C32D98">
        <w:rPr>
          <w:rStyle w:val="a9"/>
        </w:rPr>
        <w:footnoteReference w:id="4477"/>
      </w:r>
      <w:r w:rsidRPr="001C3E29">
        <w:rPr>
          <w:rFonts w:hint="eastAsia"/>
          <w:b/>
          <w:color w:val="660000"/>
          <w:sz w:val="28"/>
        </w:rPr>
        <w:t>，</w:t>
      </w:r>
      <w:r w:rsidR="003E4D6D" w:rsidRPr="00B81357">
        <w:rPr>
          <w:rFonts w:hint="eastAsia"/>
        </w:rPr>
        <w:t>漢書</w:t>
      </w:r>
      <w:r w:rsidRPr="001C3E29">
        <w:rPr>
          <w:rFonts w:hint="eastAsia"/>
        </w:rPr>
        <w:t>音義，或曰：滄，寒也。</w:t>
      </w:r>
      <w:r w:rsidRPr="001C3E29">
        <w:rPr>
          <w:rFonts w:hint="eastAsia"/>
          <w:b/>
          <w:color w:val="660000"/>
          <w:sz w:val="28"/>
        </w:rPr>
        <w:t>一人炊之，百人揚之，無益也，不如絕薪止火而已。</w:t>
      </w:r>
      <w:r w:rsidRPr="001C3E29">
        <w:rPr>
          <w:rFonts w:hint="eastAsia"/>
        </w:rPr>
        <w:t>善曰：呂氏春秋曰：夫以湯止沸，沸聲不止，去火則止矣。</w:t>
      </w:r>
      <w:r w:rsidRPr="001C3E29">
        <w:rPr>
          <w:rFonts w:hint="eastAsia"/>
          <w:b/>
          <w:color w:val="660000"/>
          <w:sz w:val="28"/>
        </w:rPr>
        <w:t>不絕之於彼，而救之於此，譬由抱薪而救火也。</w:t>
      </w:r>
      <w:r w:rsidRPr="001C3E29">
        <w:rPr>
          <w:rFonts w:hint="eastAsia"/>
        </w:rPr>
        <w:t>善曰：文子曰：不治其本，而救其末，無異鑿渠而止水，抱薪而救火也。</w:t>
      </w:r>
      <w:r w:rsidRPr="001C3E29">
        <w:rPr>
          <w:rFonts w:hint="eastAsia"/>
          <w:b/>
          <w:color w:val="660000"/>
          <w:sz w:val="28"/>
        </w:rPr>
        <w:t>養由基，楚之善射者也，去楊葉百步，百發百中。</w:t>
      </w:r>
      <w:r w:rsidRPr="001C3E29">
        <w:rPr>
          <w:rFonts w:hint="eastAsia"/>
        </w:rPr>
        <w:t>善曰：戰國策，蘇厲謂周君曰：養由基善射，去柳葉百步而射，百發百中。</w:t>
      </w:r>
      <w:r w:rsidRPr="001C3E29">
        <w:rPr>
          <w:rFonts w:hint="eastAsia"/>
          <w:b/>
          <w:color w:val="660000"/>
          <w:sz w:val="28"/>
        </w:rPr>
        <w:t>楊葉之大，加百中焉，可謂善射矣。然其所止，百步之內耳，比於臣乘，未知操弓持矢也。</w:t>
      </w:r>
    </w:p>
    <w:p w14:paraId="480FFE37" w14:textId="7A385F38" w:rsidR="008F46A3" w:rsidRDefault="008F46A3" w:rsidP="002777B2">
      <w:pPr>
        <w:ind w:firstLine="561"/>
      </w:pPr>
      <w:r w:rsidRPr="001C3E29">
        <w:rPr>
          <w:rFonts w:hint="eastAsia"/>
          <w:b/>
          <w:color w:val="660000"/>
          <w:sz w:val="28"/>
        </w:rPr>
        <w:t>福生有基，禍生有胎；</w:t>
      </w:r>
      <w:r w:rsidRPr="001C3E29">
        <w:rPr>
          <w:rFonts w:hint="eastAsia"/>
        </w:rPr>
        <w:t>服虔曰：基、胎，皆始也。</w:t>
      </w:r>
      <w:r w:rsidRPr="001C3E29">
        <w:rPr>
          <w:rFonts w:hint="eastAsia"/>
          <w:b/>
          <w:color w:val="660000"/>
          <w:sz w:val="28"/>
        </w:rPr>
        <w:t>納其基，絕其胎，禍何自來？</w:t>
      </w:r>
      <w:r w:rsidRPr="001C3E29">
        <w:rPr>
          <w:rFonts w:hint="eastAsia"/>
        </w:rPr>
        <w:t>善曰：自，從也。</w:t>
      </w:r>
      <w:r w:rsidRPr="001C3E29">
        <w:rPr>
          <w:rFonts w:hint="eastAsia"/>
          <w:b/>
          <w:color w:val="660000"/>
          <w:sz w:val="28"/>
        </w:rPr>
        <w:t>太山之霤</w:t>
      </w:r>
      <w:r w:rsidRPr="001C3E29">
        <w:rPr>
          <w:rFonts w:hint="eastAsia"/>
        </w:rPr>
        <w:t>力救切</w:t>
      </w:r>
      <w:r w:rsidRPr="001C3E29">
        <w:rPr>
          <w:rFonts w:hint="eastAsia"/>
          <w:b/>
          <w:color w:val="660000"/>
          <w:sz w:val="28"/>
        </w:rPr>
        <w:t>穿石，殫極之</w:t>
      </w:r>
      <w:r w:rsidRPr="00E867C2">
        <w:rPr>
          <w:rFonts w:hint="eastAsia"/>
          <w:b/>
          <w:color w:val="660000"/>
          <w:sz w:val="28"/>
        </w:rPr>
        <w:t>𥾚</w:t>
      </w:r>
      <w:r w:rsidRPr="00C32D98">
        <w:rPr>
          <w:rStyle w:val="a9"/>
        </w:rPr>
        <w:footnoteReference w:id="4478"/>
      </w:r>
      <w:r w:rsidRPr="001C3E29">
        <w:rPr>
          <w:rFonts w:hint="eastAsia"/>
          <w:b/>
          <w:color w:val="660000"/>
          <w:sz w:val="28"/>
        </w:rPr>
        <w:t>斷幹。</w:t>
      </w:r>
      <w:r w:rsidRPr="00E867C2">
        <w:rPr>
          <w:rFonts w:hint="eastAsia"/>
        </w:rPr>
        <w:t>晉灼曰：</w:t>
      </w:r>
      <w:r>
        <w:rPr>
          <w:rFonts w:hint="eastAsia"/>
        </w:rPr>
        <w:t>𥾚</w:t>
      </w:r>
      <w:r w:rsidRPr="00E867C2">
        <w:rPr>
          <w:rFonts w:hint="eastAsia"/>
        </w:rPr>
        <w:t>，古綆字。殫，盡也，極之綆幹</w:t>
      </w:r>
      <w:r w:rsidRPr="00C32D98">
        <w:rPr>
          <w:rStyle w:val="a9"/>
        </w:rPr>
        <w:footnoteReference w:id="4479"/>
      </w:r>
      <w:r w:rsidRPr="00E867C2">
        <w:rPr>
          <w:rFonts w:hint="eastAsia"/>
        </w:rPr>
        <w:t>。幹，井上四交之幹。常</w:t>
      </w:r>
      <w:r w:rsidR="00F355DD" w:rsidRPr="00E867C2">
        <w:rPr>
          <w:rFonts w:hint="eastAsia"/>
        </w:rPr>
        <w:t>爲</w:t>
      </w:r>
      <w:r w:rsidRPr="00E867C2">
        <w:rPr>
          <w:rFonts w:hint="eastAsia"/>
        </w:rPr>
        <w:t>汲者所契傷也。</w:t>
      </w:r>
      <w:r w:rsidRPr="001C3E29">
        <w:rPr>
          <w:rFonts w:hint="eastAsia"/>
          <w:b/>
          <w:color w:val="660000"/>
          <w:sz w:val="28"/>
        </w:rPr>
        <w:t>水非石之鑽，索非木之鋸，漸靡使之然也。夫銖銖而稱之，至石必差；寸寸而度之，至丈必過。</w:t>
      </w:r>
      <w:r w:rsidRPr="001C3E29">
        <w:rPr>
          <w:rFonts w:hint="eastAsia"/>
        </w:rPr>
        <w:t>張晏曰：乘所轉四萬六千八十銖而至於石，合而稱之，必有盈縮也。</w:t>
      </w:r>
      <w:r w:rsidRPr="001C3E29">
        <w:rPr>
          <w:rFonts w:hint="eastAsia"/>
          <w:b/>
          <w:color w:val="660000"/>
          <w:sz w:val="28"/>
        </w:rPr>
        <w:t>石稱丈量，徑而寡失。</w:t>
      </w:r>
      <w:r w:rsidRPr="001C3E29">
        <w:rPr>
          <w:rFonts w:hint="eastAsia"/>
        </w:rPr>
        <w:t>善曰：文子曰：夫事煩難治也，法苛難行也，多求難贍也。寸而度之，至丈必差，銖而稱之，至石必過。石稱丈量，徑而寡失。故大較易</w:t>
      </w:r>
      <w:r w:rsidR="00F355DD">
        <w:rPr>
          <w:rFonts w:hint="eastAsia"/>
        </w:rPr>
        <w:t>爲</w:t>
      </w:r>
      <w:r w:rsidRPr="001C3E29">
        <w:rPr>
          <w:rFonts w:hint="eastAsia"/>
        </w:rPr>
        <w:t>智，曲辯難</w:t>
      </w:r>
      <w:r w:rsidR="00F355DD">
        <w:rPr>
          <w:rFonts w:hint="eastAsia"/>
        </w:rPr>
        <w:t>爲</w:t>
      </w:r>
      <w:r w:rsidRPr="001C3E29">
        <w:rPr>
          <w:rFonts w:hint="eastAsia"/>
        </w:rPr>
        <w:t>惠也。徑，直也。</w:t>
      </w:r>
      <w:r w:rsidRPr="001C3E29">
        <w:rPr>
          <w:rFonts w:hint="eastAsia"/>
          <w:b/>
          <w:color w:val="660000"/>
          <w:sz w:val="28"/>
        </w:rPr>
        <w:t>夫十圍之木，始生而蘗，足可搔而絕，手可擢而抓</w:t>
      </w:r>
      <w:r w:rsidRPr="00C32D98">
        <w:rPr>
          <w:rStyle w:val="a9"/>
        </w:rPr>
        <w:footnoteReference w:id="4480"/>
      </w:r>
      <w:r w:rsidRPr="001C3E29">
        <w:rPr>
          <w:rFonts w:hint="eastAsia"/>
          <w:b/>
          <w:color w:val="660000"/>
          <w:sz w:val="28"/>
        </w:rPr>
        <w:t>，</w:t>
      </w:r>
      <w:r w:rsidRPr="001C3E29">
        <w:rPr>
          <w:rFonts w:hint="eastAsia"/>
        </w:rPr>
        <w:t>善曰：尸子曰：千丈之木始若蘗，足易去也。莊子曰：橡樟初生</w:t>
      </w:r>
      <w:r w:rsidRPr="00C32D98">
        <w:rPr>
          <w:rStyle w:val="a9"/>
        </w:rPr>
        <w:footnoteReference w:id="4481"/>
      </w:r>
      <w:r w:rsidRPr="001C3E29">
        <w:rPr>
          <w:rFonts w:hint="eastAsia"/>
        </w:rPr>
        <w:t>，可抓而絕。廣雅曰：搔，抓也。字林曰：搔，先牢切。抓，壯交切。</w:t>
      </w:r>
      <w:r w:rsidRPr="001C3E29">
        <w:rPr>
          <w:rFonts w:hint="eastAsia"/>
          <w:b/>
          <w:color w:val="660000"/>
          <w:sz w:val="28"/>
        </w:rPr>
        <w:t>據其未生，先其未形。磨皲砥礪，不見其損，有時而盡。</w:t>
      </w:r>
      <w:r w:rsidRPr="001C3E29">
        <w:rPr>
          <w:rFonts w:hint="eastAsia"/>
        </w:rPr>
        <w:t>善曰：賈逵國語注曰：，礱，磨也。礱</w:t>
      </w:r>
      <w:r w:rsidRPr="00C32D98">
        <w:rPr>
          <w:rStyle w:val="a9"/>
        </w:rPr>
        <w:footnoteReference w:id="4482"/>
      </w:r>
      <w:r w:rsidRPr="001C3E29">
        <w:rPr>
          <w:rFonts w:hint="eastAsia"/>
        </w:rPr>
        <w:t>，力公切。尚書注：砥，磨石也</w:t>
      </w:r>
      <w:r w:rsidRPr="00C32D98">
        <w:rPr>
          <w:rStyle w:val="a9"/>
        </w:rPr>
        <w:footnoteReference w:id="4483"/>
      </w:r>
      <w:r w:rsidRPr="001C3E29">
        <w:rPr>
          <w:rFonts w:hint="eastAsia"/>
        </w:rPr>
        <w:t>。</w:t>
      </w:r>
      <w:r w:rsidRPr="001C3E29">
        <w:rPr>
          <w:rFonts w:hint="eastAsia"/>
          <w:b/>
          <w:color w:val="660000"/>
          <w:sz w:val="28"/>
        </w:rPr>
        <w:t>種樹畜養，不見其益，有時而大。積德累行，不知其善，有時而用；棄義背理，不知其惡，有時而亡。臣願大王熟計而身行之，此百世不易之道也。</w:t>
      </w:r>
    </w:p>
    <w:p w14:paraId="28986A7C" w14:textId="77777777" w:rsidR="008F46A3" w:rsidRDefault="008F46A3" w:rsidP="002777B2">
      <w:pPr>
        <w:pStyle w:val="3"/>
        <w:ind w:firstLine="641"/>
      </w:pPr>
      <w:r>
        <w:rPr>
          <w:rFonts w:hint="eastAsia"/>
        </w:rPr>
        <w:t>上書重諫吳王</w:t>
      </w:r>
    </w:p>
    <w:p w14:paraId="7A39DD1A" w14:textId="376EF769" w:rsidR="008F46A3" w:rsidRDefault="008F46A3" w:rsidP="002777B2">
      <w:pPr>
        <w:ind w:firstLine="560"/>
      </w:pPr>
      <w:r w:rsidRPr="00B81357">
        <w:rPr>
          <w:rFonts w:ascii="楷体" w:eastAsia="楷体" w:hAnsi="楷体" w:hint="eastAsia"/>
          <w:color w:val="660000"/>
          <w:sz w:val="28"/>
        </w:rPr>
        <w:t>枚叔</w:t>
      </w:r>
      <w:r w:rsidR="003D6509">
        <w:rPr>
          <w:rFonts w:hint="eastAsia"/>
          <w:b/>
          <w:color w:val="660000"/>
          <w:sz w:val="28"/>
        </w:rPr>
        <w:t xml:space="preserve"> </w:t>
      </w:r>
      <w:r w:rsidRPr="001C3E29">
        <w:rPr>
          <w:rFonts w:hint="eastAsia"/>
        </w:rPr>
        <w:t>善曰：</w:t>
      </w:r>
      <w:r w:rsidR="003E4D6D" w:rsidRPr="00B81357">
        <w:rPr>
          <w:rFonts w:hint="eastAsia"/>
        </w:rPr>
        <w:t>漢書</w:t>
      </w:r>
      <w:r w:rsidRPr="001C3E29">
        <w:rPr>
          <w:rFonts w:hint="eastAsia"/>
        </w:rPr>
        <w:t>曰：吳王舉兵西嚮，以誅晁錯</w:t>
      </w:r>
      <w:r w:rsidR="00F355DD">
        <w:rPr>
          <w:rFonts w:hint="eastAsia"/>
        </w:rPr>
        <w:t>爲</w:t>
      </w:r>
      <w:r w:rsidRPr="001C3E29">
        <w:rPr>
          <w:rFonts w:hint="eastAsia"/>
        </w:rPr>
        <w:t>名。漢聞之，斬錯以謝諸侯。乘於是復說吳王。</w:t>
      </w:r>
    </w:p>
    <w:p w14:paraId="18E42848" w14:textId="1BF0F94F" w:rsidR="008F46A3" w:rsidRDefault="008F46A3" w:rsidP="002777B2">
      <w:pPr>
        <w:ind w:firstLine="561"/>
      </w:pPr>
      <w:r w:rsidRPr="001C3E29">
        <w:rPr>
          <w:rFonts w:hint="eastAsia"/>
          <w:b/>
          <w:color w:val="660000"/>
          <w:sz w:val="28"/>
        </w:rPr>
        <w:t>昔秦西舉胡戎之難，北備榆中之關，</w:t>
      </w:r>
      <w:r w:rsidRPr="001C3E29">
        <w:rPr>
          <w:rFonts w:hint="eastAsia"/>
        </w:rPr>
        <w:t>善曰：胡、戎</w:t>
      </w:r>
      <w:r w:rsidR="00F355DD">
        <w:rPr>
          <w:rFonts w:hint="eastAsia"/>
        </w:rPr>
        <w:t>爲</w:t>
      </w:r>
      <w:r w:rsidRPr="001C3E29">
        <w:rPr>
          <w:rFonts w:hint="eastAsia"/>
        </w:rPr>
        <w:t>難，舉兵而卻也。</w:t>
      </w:r>
      <w:r w:rsidR="003E4D6D" w:rsidRPr="00B81357">
        <w:rPr>
          <w:rFonts w:hint="eastAsia"/>
        </w:rPr>
        <w:t>漢書</w:t>
      </w:r>
      <w:r w:rsidRPr="001C3E29">
        <w:rPr>
          <w:rFonts w:hint="eastAsia"/>
        </w:rPr>
        <w:t>曰：金城郡有榆中縣。</w:t>
      </w:r>
      <w:r w:rsidRPr="001C3E29">
        <w:rPr>
          <w:rFonts w:hint="eastAsia"/>
          <w:b/>
          <w:color w:val="660000"/>
          <w:sz w:val="28"/>
        </w:rPr>
        <w:t>南距羌筰之塞，東當六國之從。</w:t>
      </w:r>
      <w:r w:rsidRPr="001C3E29">
        <w:rPr>
          <w:rFonts w:hint="eastAsia"/>
        </w:rPr>
        <w:t>善曰：</w:t>
      </w:r>
      <w:r w:rsidR="003E4D6D" w:rsidRPr="00B81357">
        <w:rPr>
          <w:rFonts w:hint="eastAsia"/>
        </w:rPr>
        <w:t>漢書</w:t>
      </w:r>
      <w:r w:rsidRPr="001C3E29">
        <w:rPr>
          <w:rFonts w:hint="eastAsia"/>
        </w:rPr>
        <w:t>曰：南夷自雋東北，君長十數，筰都最大。筰，在洛切。六國，已見李斯書。</w:t>
      </w:r>
      <w:r w:rsidRPr="001C3E29">
        <w:rPr>
          <w:rFonts w:hint="eastAsia"/>
          <w:b/>
          <w:color w:val="660000"/>
          <w:sz w:val="28"/>
        </w:rPr>
        <w:t>六國乘信陵之籍，</w:t>
      </w:r>
      <w:r w:rsidRPr="001C3E29">
        <w:rPr>
          <w:rFonts w:hint="eastAsia"/>
        </w:rPr>
        <w:t>善曰：</w:t>
      </w:r>
      <w:r w:rsidR="003E4D6D" w:rsidRPr="00B81357">
        <w:rPr>
          <w:rFonts w:hint="eastAsia"/>
        </w:rPr>
        <w:t>漢書</w:t>
      </w:r>
      <w:r w:rsidRPr="001C3E29">
        <w:rPr>
          <w:rFonts w:hint="eastAsia"/>
        </w:rPr>
        <w:t>音義曰：無忌常摠五國卻秦，有地資也。</w:t>
      </w:r>
      <w:r w:rsidRPr="001C3E29">
        <w:rPr>
          <w:rFonts w:hint="eastAsia"/>
          <w:b/>
          <w:color w:val="660000"/>
          <w:sz w:val="28"/>
        </w:rPr>
        <w:t>明蘇秦之約，厲荊軻之威，并力一心以備秦。然秦卒禽六國，滅其社稷，而并天下，是何也？則地利不同，而民輕重不等也。今漢據全秦之地，兼六國之眾，修戎狄之義，</w:t>
      </w:r>
      <w:r w:rsidRPr="001C3E29">
        <w:rPr>
          <w:rFonts w:hint="eastAsia"/>
        </w:rPr>
        <w:t>顏師古曰：修恩義以撫戎、狄</w:t>
      </w:r>
      <w:r w:rsidRPr="00C32D98">
        <w:rPr>
          <w:rStyle w:val="a9"/>
        </w:rPr>
        <w:footnoteReference w:id="4484"/>
      </w:r>
      <w:r w:rsidRPr="001C3E29">
        <w:rPr>
          <w:rFonts w:hint="eastAsia"/>
        </w:rPr>
        <w:t>。</w:t>
      </w:r>
      <w:r w:rsidRPr="001C3E29">
        <w:rPr>
          <w:rFonts w:hint="eastAsia"/>
          <w:b/>
          <w:color w:val="660000"/>
          <w:sz w:val="28"/>
        </w:rPr>
        <w:t>而南朝羌筰，此其與秦，地相什而民相百，大王之所明知也。</w:t>
      </w:r>
      <w:r w:rsidRPr="001C3E29">
        <w:rPr>
          <w:rFonts w:hint="eastAsia"/>
        </w:rPr>
        <w:t>善曰：言地多秦十倍，民多百偣。</w:t>
      </w:r>
      <w:r w:rsidRPr="001C3E29">
        <w:rPr>
          <w:rFonts w:hint="eastAsia"/>
          <w:b/>
          <w:color w:val="660000"/>
          <w:sz w:val="28"/>
        </w:rPr>
        <w:t>今夫讒諛之臣</w:t>
      </w:r>
      <w:r w:rsidR="00F355DD">
        <w:rPr>
          <w:rFonts w:hint="eastAsia"/>
          <w:b/>
          <w:color w:val="660000"/>
          <w:sz w:val="28"/>
        </w:rPr>
        <w:t>爲</w:t>
      </w:r>
      <w:r w:rsidRPr="001C3E29">
        <w:rPr>
          <w:rFonts w:hint="eastAsia"/>
          <w:b/>
          <w:color w:val="660000"/>
          <w:sz w:val="28"/>
        </w:rPr>
        <w:t>大王計者，不論骨肉之義，民之輕重，國之大小，以</w:t>
      </w:r>
      <w:r w:rsidR="00F355DD">
        <w:rPr>
          <w:rFonts w:hint="eastAsia"/>
          <w:b/>
          <w:color w:val="660000"/>
          <w:sz w:val="28"/>
        </w:rPr>
        <w:t>爲</w:t>
      </w:r>
      <w:r w:rsidRPr="001C3E29">
        <w:rPr>
          <w:rFonts w:hint="eastAsia"/>
          <w:b/>
          <w:color w:val="660000"/>
          <w:sz w:val="28"/>
        </w:rPr>
        <w:t>吳禍，此臣所以</w:t>
      </w:r>
      <w:r w:rsidR="00F355DD">
        <w:rPr>
          <w:rFonts w:hint="eastAsia"/>
          <w:b/>
          <w:color w:val="660000"/>
          <w:sz w:val="28"/>
        </w:rPr>
        <w:t>爲</w:t>
      </w:r>
      <w:r w:rsidRPr="001C3E29">
        <w:rPr>
          <w:rFonts w:hint="eastAsia"/>
          <w:b/>
          <w:color w:val="660000"/>
          <w:sz w:val="28"/>
        </w:rPr>
        <w:t>大王患也。</w:t>
      </w:r>
    </w:p>
    <w:p w14:paraId="03EA1320" w14:textId="2E3141D1" w:rsidR="008F46A3" w:rsidRDefault="008F46A3" w:rsidP="002777B2">
      <w:pPr>
        <w:ind w:firstLine="561"/>
      </w:pPr>
      <w:r w:rsidRPr="001C3E29">
        <w:rPr>
          <w:rFonts w:hint="eastAsia"/>
          <w:b/>
          <w:color w:val="660000"/>
          <w:sz w:val="28"/>
        </w:rPr>
        <w:t>夫舉吳兵以訾於漢，</w:t>
      </w:r>
      <w:r w:rsidRPr="001C3E29">
        <w:rPr>
          <w:rFonts w:hint="eastAsia"/>
        </w:rPr>
        <w:t>李奇曰：訾，量也。</w:t>
      </w:r>
      <w:r w:rsidRPr="001C3E29">
        <w:rPr>
          <w:rFonts w:hint="eastAsia"/>
          <w:b/>
          <w:color w:val="660000"/>
          <w:sz w:val="28"/>
        </w:rPr>
        <w:t>譬猶蠅蚋之附群牛，腐肉之齒利劍，鋒接必無事矣。</w:t>
      </w:r>
      <w:r w:rsidRPr="001C3E29">
        <w:rPr>
          <w:rFonts w:hint="eastAsia"/>
        </w:rPr>
        <w:t>善曰：說文曰：秦謂之蚋，楚謂之蚊。蚋，而銳切。齒，猶當也。</w:t>
      </w:r>
      <w:r w:rsidRPr="001C3E29">
        <w:rPr>
          <w:rFonts w:hint="eastAsia"/>
          <w:b/>
          <w:color w:val="660000"/>
          <w:sz w:val="28"/>
        </w:rPr>
        <w:t>天下聞吳率失職諸侯，願責先帝之遺約，今漢親誅其三公，以謝前過，</w:t>
      </w:r>
      <w:r w:rsidRPr="001C3E29">
        <w:rPr>
          <w:rFonts w:hint="eastAsia"/>
        </w:rPr>
        <w:t>善曰：謂誅晁錯也。錯</w:t>
      </w:r>
      <w:r w:rsidR="00F355DD">
        <w:rPr>
          <w:rFonts w:hint="eastAsia"/>
        </w:rPr>
        <w:t>爲</w:t>
      </w:r>
      <w:r w:rsidRPr="001C3E29">
        <w:rPr>
          <w:rFonts w:hint="eastAsia"/>
        </w:rPr>
        <w:t>御史大夫，故曰三公。</w:t>
      </w:r>
      <w:r w:rsidRPr="001C3E29">
        <w:rPr>
          <w:rFonts w:hint="eastAsia"/>
          <w:b/>
          <w:color w:val="660000"/>
          <w:sz w:val="28"/>
        </w:rPr>
        <w:t>是大王威加於天下，而功越於湯武也。夫吳有諸侯之位，而富實於天子；有隱匿之名，而居過於中國。</w:t>
      </w:r>
      <w:r w:rsidRPr="001C3E29">
        <w:rPr>
          <w:rFonts w:hint="eastAsia"/>
        </w:rPr>
        <w:t>韋昭曰：隱匿，謂僻在東南。</w:t>
      </w:r>
      <w:r w:rsidRPr="001C3E29">
        <w:rPr>
          <w:rFonts w:hint="eastAsia"/>
          <w:b/>
          <w:color w:val="660000"/>
          <w:sz w:val="28"/>
        </w:rPr>
        <w:t>夫漢并二十四郡，十七諸侯，方輸錯出，</w:t>
      </w:r>
      <w:r w:rsidRPr="001C3E29">
        <w:rPr>
          <w:rFonts w:hint="eastAsia"/>
        </w:rPr>
        <w:t>張晏曰：漢時有二十四郡，十七王也。善曰：此言貢獻之多。方輸，四方更輸，錯雜而出也。</w:t>
      </w:r>
      <w:r w:rsidRPr="001C3E29">
        <w:rPr>
          <w:rFonts w:hint="eastAsia"/>
          <w:b/>
          <w:color w:val="660000"/>
          <w:sz w:val="28"/>
        </w:rPr>
        <w:t>軍行數千里不絕於郊，其珍怪不如山東之府</w:t>
      </w:r>
      <w:r w:rsidRPr="00C32D98">
        <w:rPr>
          <w:rStyle w:val="a9"/>
        </w:rPr>
        <w:footnoteReference w:id="4485"/>
      </w:r>
      <w:r w:rsidRPr="001C3E29">
        <w:rPr>
          <w:rFonts w:hint="eastAsia"/>
          <w:b/>
          <w:color w:val="660000"/>
          <w:sz w:val="28"/>
        </w:rPr>
        <w:t>。</w:t>
      </w:r>
      <w:r w:rsidRPr="001C3E29">
        <w:rPr>
          <w:rFonts w:hint="eastAsia"/>
        </w:rPr>
        <w:t>如淳曰：山東，吳王之府藏也。善曰：錯出，張云錯互出攻</w:t>
      </w:r>
      <w:r w:rsidRPr="00C32D98">
        <w:rPr>
          <w:rStyle w:val="a9"/>
        </w:rPr>
        <w:footnoteReference w:id="4486"/>
      </w:r>
      <w:r w:rsidRPr="001C3E29">
        <w:rPr>
          <w:rFonts w:hint="eastAsia"/>
        </w:rPr>
        <w:t>，則謂興軍遠行也。軍，一</w:t>
      </w:r>
      <w:r w:rsidR="00F355DD">
        <w:rPr>
          <w:rFonts w:hint="eastAsia"/>
        </w:rPr>
        <w:t>爲</w:t>
      </w:r>
      <w:r w:rsidRPr="001C3E29">
        <w:rPr>
          <w:rFonts w:hint="eastAsia"/>
        </w:rPr>
        <w:t>運錯出，謂四方更輸，交錯出獻之而行也</w:t>
      </w:r>
      <w:r w:rsidRPr="00C32D98">
        <w:rPr>
          <w:rStyle w:val="a9"/>
        </w:rPr>
        <w:footnoteReference w:id="4487"/>
      </w:r>
      <w:r w:rsidRPr="001C3E29">
        <w:rPr>
          <w:rFonts w:hint="eastAsia"/>
        </w:rPr>
        <w:t>。</w:t>
      </w:r>
      <w:r w:rsidRPr="001C3E29">
        <w:rPr>
          <w:rFonts w:hint="eastAsia"/>
          <w:b/>
          <w:color w:val="660000"/>
          <w:sz w:val="28"/>
        </w:rPr>
        <w:t>轉粟西鄉，陸行不絕，水行滿河，不如海陵之倉。</w:t>
      </w:r>
      <w:r w:rsidRPr="001C3E29">
        <w:rPr>
          <w:rFonts w:hint="eastAsia"/>
        </w:rPr>
        <w:t>如淳曰：言漢京師仰須山東漕運以自給耳。臣瓚曰：海陵，縣名，有吳太倉</w:t>
      </w:r>
      <w:r w:rsidRPr="00C32D98">
        <w:rPr>
          <w:rStyle w:val="a9"/>
        </w:rPr>
        <w:footnoteReference w:id="4488"/>
      </w:r>
      <w:r w:rsidRPr="001C3E29">
        <w:rPr>
          <w:rFonts w:hint="eastAsia"/>
        </w:rPr>
        <w:t>。</w:t>
      </w:r>
      <w:r w:rsidRPr="001C3E29">
        <w:rPr>
          <w:rFonts w:hint="eastAsia"/>
          <w:b/>
          <w:color w:val="660000"/>
          <w:sz w:val="28"/>
        </w:rPr>
        <w:t>脩治上林，雜以離宮，積聚玩好，圈守禽獸，不如長洲之苑。</w:t>
      </w:r>
      <w:r w:rsidRPr="001C3E29">
        <w:rPr>
          <w:rFonts w:hint="eastAsia"/>
        </w:rPr>
        <w:t>服虔曰：吳苑也。韋昭曰：長洲在吳東。</w:t>
      </w:r>
      <w:r w:rsidRPr="001C3E29">
        <w:rPr>
          <w:rFonts w:hint="eastAsia"/>
          <w:b/>
          <w:color w:val="660000"/>
          <w:sz w:val="28"/>
        </w:rPr>
        <w:t>游曲臺，臨上路，不如朝夕之池。</w:t>
      </w:r>
      <w:r w:rsidRPr="001C3E29">
        <w:rPr>
          <w:rFonts w:hint="eastAsia"/>
        </w:rPr>
        <w:t>張晏曰：曲臺，長安臺，臨道上也。蘇林曰：以海水朝夕</w:t>
      </w:r>
      <w:r w:rsidR="00F355DD">
        <w:rPr>
          <w:rFonts w:hint="eastAsia"/>
        </w:rPr>
        <w:t>爲</w:t>
      </w:r>
      <w:r w:rsidRPr="001C3E29">
        <w:rPr>
          <w:rFonts w:hint="eastAsia"/>
        </w:rPr>
        <w:t>池。</w:t>
      </w:r>
      <w:r w:rsidRPr="001C3E29">
        <w:rPr>
          <w:rFonts w:hint="eastAsia"/>
          <w:b/>
          <w:color w:val="660000"/>
          <w:sz w:val="28"/>
        </w:rPr>
        <w:t>深壁高壘，副以關城，不如江淮之險。此臣之所</w:t>
      </w:r>
      <w:r w:rsidR="00F355DD">
        <w:rPr>
          <w:rFonts w:hint="eastAsia"/>
          <w:b/>
          <w:color w:val="660000"/>
          <w:sz w:val="28"/>
        </w:rPr>
        <w:t>爲</w:t>
      </w:r>
      <w:r w:rsidRPr="001C3E29">
        <w:rPr>
          <w:rFonts w:hint="eastAsia"/>
          <w:b/>
          <w:color w:val="660000"/>
          <w:sz w:val="28"/>
        </w:rPr>
        <w:t>大王樂也。</w:t>
      </w:r>
    </w:p>
    <w:p w14:paraId="45EC523F" w14:textId="7935FF57" w:rsidR="008F46A3" w:rsidRDefault="008F46A3" w:rsidP="002777B2">
      <w:pPr>
        <w:ind w:firstLine="561"/>
      </w:pPr>
      <w:r w:rsidRPr="001C3E29">
        <w:rPr>
          <w:rFonts w:hint="eastAsia"/>
          <w:b/>
          <w:color w:val="660000"/>
          <w:sz w:val="28"/>
        </w:rPr>
        <w:t>今大王還兵疾歸，尚得十半。</w:t>
      </w:r>
      <w:r w:rsidRPr="001C3E29">
        <w:rPr>
          <w:rFonts w:hint="eastAsia"/>
        </w:rPr>
        <w:t>善曰：言王早還，冀十分之中得半安全。</w:t>
      </w:r>
      <w:r w:rsidRPr="001C3E29">
        <w:rPr>
          <w:rFonts w:hint="eastAsia"/>
          <w:b/>
          <w:color w:val="660000"/>
          <w:sz w:val="28"/>
        </w:rPr>
        <w:t>不然，漢知吳有吞天下之心，赫然加怒，遣羽林黃頭循江而下，</w:t>
      </w:r>
      <w:r w:rsidRPr="001C3E29">
        <w:rPr>
          <w:rFonts w:hint="eastAsia"/>
        </w:rPr>
        <w:t>蘇林曰：羽林黃頭郎，習水戰者。</w:t>
      </w:r>
      <w:r w:rsidRPr="001C3E29">
        <w:rPr>
          <w:rFonts w:hint="eastAsia"/>
          <w:b/>
          <w:color w:val="660000"/>
          <w:sz w:val="28"/>
        </w:rPr>
        <w:t>襲大王之都；魯東海絕吳之饟道；</w:t>
      </w:r>
      <w:r w:rsidRPr="001C3E29">
        <w:rPr>
          <w:rFonts w:hint="eastAsia"/>
        </w:rPr>
        <w:t>善曰：吳饟軍自海入河，故命魯國入東海郡以絕其道也。地理志有魯國及東海郡。</w:t>
      </w:r>
      <w:r w:rsidRPr="001C3E29">
        <w:rPr>
          <w:rFonts w:hint="eastAsia"/>
          <w:b/>
          <w:color w:val="660000"/>
          <w:sz w:val="28"/>
        </w:rPr>
        <w:t>梁王飾車騎，習戰射，積粟固守，以偪滎陽</w:t>
      </w:r>
      <w:r w:rsidRPr="00C32D98">
        <w:rPr>
          <w:rStyle w:val="a9"/>
        </w:rPr>
        <w:footnoteReference w:id="4489"/>
      </w:r>
      <w:r w:rsidRPr="001C3E29">
        <w:rPr>
          <w:rFonts w:hint="eastAsia"/>
          <w:b/>
          <w:color w:val="660000"/>
          <w:sz w:val="28"/>
        </w:rPr>
        <w:t>，待吳之飢。大王雖欲反都，亦不得已。夫三淮南之計不負其約，</w:t>
      </w:r>
      <w:r w:rsidRPr="001C3E29">
        <w:rPr>
          <w:rFonts w:hint="eastAsia"/>
        </w:rPr>
        <w:t>晉灼曰：吳、楚反，皆守約不從也。</w:t>
      </w:r>
      <w:r w:rsidRPr="001C3E29">
        <w:rPr>
          <w:rFonts w:hint="eastAsia"/>
          <w:b/>
          <w:color w:val="660000"/>
          <w:sz w:val="28"/>
        </w:rPr>
        <w:t>齊王殺身以滅其迹，</w:t>
      </w:r>
      <w:r w:rsidRPr="001C3E29">
        <w:rPr>
          <w:rFonts w:hint="eastAsia"/>
        </w:rPr>
        <w:t>晉灼曰：齊孝王將閭也。吳、楚反，堅守距三國不從。後欒布等聞初與三國有謀，欲伐之，王懼自殺。善曰：</w:t>
      </w:r>
      <w:r w:rsidR="003E4D6D" w:rsidRPr="00B81357">
        <w:rPr>
          <w:rFonts w:hint="eastAsia"/>
        </w:rPr>
        <w:t>漢書</w:t>
      </w:r>
      <w:r w:rsidRPr="001C3E29">
        <w:rPr>
          <w:rFonts w:hint="eastAsia"/>
        </w:rPr>
        <w:t>曰：齊王聞吳、楚平，乃自殺。今乘已言之，</w:t>
      </w:r>
      <w:r w:rsidR="003E4D6D" w:rsidRPr="00B81357">
        <w:rPr>
          <w:rFonts w:hint="eastAsia"/>
        </w:rPr>
        <w:t>漢書</w:t>
      </w:r>
      <w:r w:rsidRPr="001C3E29">
        <w:rPr>
          <w:rFonts w:hint="eastAsia"/>
        </w:rPr>
        <w:t>與此，必有一誤也。</w:t>
      </w:r>
      <w:r w:rsidRPr="001C3E29">
        <w:rPr>
          <w:rFonts w:hint="eastAsia"/>
          <w:b/>
          <w:color w:val="660000"/>
          <w:sz w:val="28"/>
        </w:rPr>
        <w:t>四國不得出兵其郡，</w:t>
      </w:r>
      <w:r w:rsidRPr="001C3E29">
        <w:rPr>
          <w:rFonts w:hint="eastAsia"/>
        </w:rPr>
        <w:t>晉灼曰：膠東、膠西、濟北、菑川，四國王也，發兵應吳、楚</w:t>
      </w:r>
      <w:r w:rsidRPr="00C32D98">
        <w:rPr>
          <w:rStyle w:val="a9"/>
        </w:rPr>
        <w:footnoteReference w:id="4490"/>
      </w:r>
      <w:r w:rsidRPr="001C3E29">
        <w:rPr>
          <w:rFonts w:hint="eastAsia"/>
        </w:rPr>
        <w:t>。</w:t>
      </w:r>
      <w:r w:rsidRPr="001C3E29">
        <w:rPr>
          <w:rFonts w:hint="eastAsia"/>
          <w:b/>
          <w:color w:val="660000"/>
          <w:sz w:val="28"/>
        </w:rPr>
        <w:t>趙囚邯鄲，此不可掩，亦已明矣。</w:t>
      </w:r>
      <w:r w:rsidR="003E4D6D" w:rsidRPr="00B81357">
        <w:rPr>
          <w:rFonts w:hint="eastAsia"/>
        </w:rPr>
        <w:t>應劭</w:t>
      </w:r>
      <w:r w:rsidRPr="001C3E29">
        <w:rPr>
          <w:rFonts w:hint="eastAsia"/>
        </w:rPr>
        <w:t>曰：漢將酈寄圍趙王於邯鄲，與囚無異也。善曰：杜預注左氏傳曰：掩，匿也。</w:t>
      </w:r>
      <w:r w:rsidRPr="001C3E29">
        <w:rPr>
          <w:rFonts w:hint="eastAsia"/>
          <w:b/>
          <w:color w:val="660000"/>
          <w:sz w:val="28"/>
        </w:rPr>
        <w:t>今大王已去千里之國，而制於十里之內矣。</w:t>
      </w:r>
      <w:r w:rsidRPr="001C3E29">
        <w:rPr>
          <w:rFonts w:hint="eastAsia"/>
        </w:rPr>
        <w:t>張晏曰：吳地方千里，梁下屯兵方十里，言王必見制於此地。</w:t>
      </w:r>
      <w:r w:rsidRPr="001C3E29">
        <w:rPr>
          <w:rFonts w:hint="eastAsia"/>
          <w:b/>
          <w:color w:val="660000"/>
          <w:sz w:val="28"/>
        </w:rPr>
        <w:t>張韓將北地，</w:t>
      </w:r>
      <w:r w:rsidRPr="001C3E29">
        <w:rPr>
          <w:rFonts w:hint="eastAsia"/>
        </w:rPr>
        <w:t>如淳曰：張，張羽；韓，韓安國也。善曰：將北地，謂將兵在吳軍之北也。</w:t>
      </w:r>
      <w:r w:rsidRPr="001C3E29">
        <w:rPr>
          <w:rFonts w:hint="eastAsia"/>
          <w:b/>
          <w:color w:val="660000"/>
          <w:sz w:val="28"/>
        </w:rPr>
        <w:t>弓高宿左右，</w:t>
      </w:r>
      <w:r w:rsidRPr="001C3E29">
        <w:rPr>
          <w:rFonts w:hint="eastAsia"/>
        </w:rPr>
        <w:t>服虔曰：弓高侯韓頹當也。如淳曰：宿軍左右。</w:t>
      </w:r>
      <w:r w:rsidRPr="001C3E29">
        <w:rPr>
          <w:rFonts w:hint="eastAsia"/>
          <w:b/>
          <w:color w:val="660000"/>
          <w:sz w:val="28"/>
        </w:rPr>
        <w:t>兵不得下壁，軍不得太息，臣竊哀之。願大王熟察焉！</w:t>
      </w:r>
    </w:p>
    <w:p w14:paraId="161C0764" w14:textId="77777777" w:rsidR="008F46A3" w:rsidRDefault="008F46A3" w:rsidP="002777B2">
      <w:pPr>
        <w:pStyle w:val="3"/>
        <w:ind w:firstLine="641"/>
      </w:pPr>
      <w:r>
        <w:rPr>
          <w:rFonts w:hint="eastAsia"/>
        </w:rPr>
        <w:t>詣建平王上書</w:t>
      </w:r>
    </w:p>
    <w:p w14:paraId="4C544C43" w14:textId="3BD5BABF" w:rsidR="008F46A3" w:rsidRDefault="008F46A3" w:rsidP="002777B2">
      <w:pPr>
        <w:ind w:firstLine="560"/>
      </w:pPr>
      <w:r w:rsidRPr="00B81357">
        <w:rPr>
          <w:rFonts w:ascii="楷体" w:eastAsia="楷体" w:hAnsi="楷体" w:hint="eastAsia"/>
          <w:color w:val="660000"/>
          <w:sz w:val="28"/>
        </w:rPr>
        <w:t>江文通</w:t>
      </w:r>
      <w:r w:rsidR="003D6509">
        <w:rPr>
          <w:rFonts w:hint="eastAsia"/>
          <w:b/>
          <w:color w:val="660000"/>
          <w:sz w:val="28"/>
        </w:rPr>
        <w:t xml:space="preserve"> </w:t>
      </w:r>
      <w:r w:rsidRPr="001C3E29">
        <w:rPr>
          <w:rFonts w:hint="eastAsia"/>
        </w:rPr>
        <w:t>梁書曰：宋建平王景素好士，淹隨在南兗州。廣陵令郭彥文得罪，辭連淹，繫州獄中。上書，景素覽書，即出之。</w:t>
      </w:r>
    </w:p>
    <w:p w14:paraId="58FE8460" w14:textId="3BC1F8D2" w:rsidR="008F46A3" w:rsidRDefault="008F46A3" w:rsidP="002777B2">
      <w:pPr>
        <w:ind w:firstLine="561"/>
      </w:pPr>
      <w:r w:rsidRPr="001C3E29">
        <w:rPr>
          <w:rFonts w:hint="eastAsia"/>
          <w:b/>
          <w:color w:val="660000"/>
          <w:sz w:val="28"/>
        </w:rPr>
        <w:t>昔者賤臣叩心，飛霜擊於燕地；</w:t>
      </w:r>
      <w:r w:rsidRPr="001C3E29">
        <w:rPr>
          <w:rFonts w:hint="eastAsia"/>
        </w:rPr>
        <w:t>淮南子曰：鄒衍盡忠於燕惠王，惠王信譖而繫之，鄒子仰天而哭，正夏而天</w:t>
      </w:r>
      <w:r w:rsidR="00F355DD">
        <w:rPr>
          <w:rFonts w:hint="eastAsia"/>
        </w:rPr>
        <w:t>爲</w:t>
      </w:r>
      <w:r w:rsidRPr="001C3E29">
        <w:rPr>
          <w:rFonts w:hint="eastAsia"/>
        </w:rPr>
        <w:t>之降霜。春秋考異郵曰：桓公殺賢，吏民含痛，流涕叩心。</w:t>
      </w:r>
      <w:r w:rsidRPr="001C3E29">
        <w:rPr>
          <w:rFonts w:hint="eastAsia"/>
          <w:b/>
          <w:color w:val="660000"/>
          <w:sz w:val="28"/>
        </w:rPr>
        <w:t>庶女告天，振風襲於齊臺。</w:t>
      </w:r>
      <w:r w:rsidRPr="001C3E29">
        <w:rPr>
          <w:rFonts w:hint="eastAsia"/>
        </w:rPr>
        <w:t>淮南子曰：庶女告天，雷電下擊，景公臺隕，海水大出。許慎曰：庶女，齊之少寡，無子，養姑。姑無男，有女，女利母財而殺母，以誣告寡婦。婦不能自解，故冤告天。司馬彪莊子注曰：襲，入也。</w:t>
      </w:r>
      <w:r w:rsidRPr="001C3E29">
        <w:rPr>
          <w:rFonts w:hint="eastAsia"/>
          <w:b/>
          <w:color w:val="660000"/>
          <w:sz w:val="28"/>
        </w:rPr>
        <w:t>下官每讀其書，未嘗不廢卷流涕。</w:t>
      </w:r>
      <w:r w:rsidRPr="001C3E29">
        <w:rPr>
          <w:rFonts w:hint="eastAsia"/>
        </w:rPr>
        <w:t>沈約書曰</w:t>
      </w:r>
      <w:r w:rsidRPr="00C32D98">
        <w:rPr>
          <w:rStyle w:val="a9"/>
        </w:rPr>
        <w:footnoteReference w:id="4491"/>
      </w:r>
      <w:r w:rsidRPr="001C3E29">
        <w:rPr>
          <w:rFonts w:hint="eastAsia"/>
        </w:rPr>
        <w:t>：郡縣</w:t>
      </w:r>
      <w:r w:rsidR="00F355DD">
        <w:rPr>
          <w:rFonts w:hint="eastAsia"/>
        </w:rPr>
        <w:t>爲</w:t>
      </w:r>
      <w:r w:rsidRPr="001C3E29">
        <w:rPr>
          <w:rFonts w:hint="eastAsia"/>
        </w:rPr>
        <w:t>封國者，內史相並於國主稱臣，去任便止。世祖孝建中，始改此制</w:t>
      </w:r>
      <w:r w:rsidR="00F355DD">
        <w:rPr>
          <w:rFonts w:hint="eastAsia"/>
        </w:rPr>
        <w:t>爲</w:t>
      </w:r>
      <w:r w:rsidRPr="001C3E29">
        <w:rPr>
          <w:rFonts w:hint="eastAsia"/>
        </w:rPr>
        <w:t>下官。太史公曰：始齊之蒯通讀樂毅報燕書，未嘗不廢書而泣也。楊雄見屈原作離騷，悲其文，讀之流涕也。</w:t>
      </w:r>
      <w:r w:rsidRPr="001C3E29">
        <w:rPr>
          <w:rFonts w:hint="eastAsia"/>
          <w:b/>
          <w:color w:val="660000"/>
          <w:sz w:val="28"/>
        </w:rPr>
        <w:t>何者？士有一定之論，女有不易之行，</w:t>
      </w:r>
      <w:r w:rsidRPr="001C3E29">
        <w:rPr>
          <w:rFonts w:hint="eastAsia"/>
        </w:rPr>
        <w:t>淮南子文也。高誘曰：士有同志同德，其交接有一會而分定，故曰有一定之論也。貞女專一，亦無二心，雖有偏喪，不須更醮，故曰有不易之行。</w:t>
      </w:r>
      <w:r w:rsidRPr="001C3E29">
        <w:rPr>
          <w:rFonts w:hint="eastAsia"/>
          <w:b/>
          <w:color w:val="660000"/>
          <w:sz w:val="28"/>
        </w:rPr>
        <w:t>信而見疑，貞而</w:t>
      </w:r>
      <w:r w:rsidR="00F355DD">
        <w:rPr>
          <w:rFonts w:hint="eastAsia"/>
          <w:b/>
          <w:color w:val="660000"/>
          <w:sz w:val="28"/>
        </w:rPr>
        <w:t>爲</w:t>
      </w:r>
      <w:r w:rsidRPr="001C3E29">
        <w:rPr>
          <w:rFonts w:hint="eastAsia"/>
          <w:b/>
          <w:color w:val="660000"/>
          <w:sz w:val="28"/>
        </w:rPr>
        <w:t>戮，是以壯夫義士，伏死而不顧者此也。</w:t>
      </w:r>
      <w:r w:rsidR="003E4D6D" w:rsidRPr="00B81357">
        <w:rPr>
          <w:rFonts w:hint="eastAsia"/>
        </w:rPr>
        <w:t>史記</w:t>
      </w:r>
      <w:r w:rsidRPr="001C3E29">
        <w:rPr>
          <w:rFonts w:hint="eastAsia"/>
        </w:rPr>
        <w:t>曰：屈原信而見疑，忠而被謗，能無怨乎？法言曰：壯夫不</w:t>
      </w:r>
      <w:r w:rsidR="00F355DD">
        <w:rPr>
          <w:rFonts w:hint="eastAsia"/>
        </w:rPr>
        <w:t>爲</w:t>
      </w:r>
      <w:r w:rsidRPr="001C3E29">
        <w:rPr>
          <w:rFonts w:hint="eastAsia"/>
        </w:rPr>
        <w:t>。左氏傳曰：義士猶或非之。又曰：君子曰：臣治煩去惑者也，是以伏死而爭。李陵與蘇武書曰：足下遭時不遇，至於伏劍不顧。</w:t>
      </w:r>
      <w:r w:rsidRPr="001C3E29">
        <w:rPr>
          <w:rFonts w:hint="eastAsia"/>
          <w:b/>
          <w:color w:val="660000"/>
          <w:sz w:val="28"/>
        </w:rPr>
        <w:t>下官聞仁不可恃，善不可依，謂徒虛語，乃今知之。</w:t>
      </w:r>
      <w:r w:rsidRPr="001C3E29">
        <w:rPr>
          <w:rFonts w:hint="eastAsia"/>
        </w:rPr>
        <w:t>馬遷悲士不遇賦曰</w:t>
      </w:r>
      <w:r w:rsidRPr="00C32D98">
        <w:rPr>
          <w:rStyle w:val="a9"/>
        </w:rPr>
        <w:footnoteReference w:id="4492"/>
      </w:r>
      <w:r w:rsidRPr="001C3E29">
        <w:rPr>
          <w:rFonts w:hint="eastAsia"/>
        </w:rPr>
        <w:t>：理不可據，智不可恃。鄒陽書曰：臣常以</w:t>
      </w:r>
      <w:r w:rsidR="00F355DD">
        <w:rPr>
          <w:rFonts w:hint="eastAsia"/>
        </w:rPr>
        <w:t>爲</w:t>
      </w:r>
      <w:r w:rsidRPr="001C3E29">
        <w:rPr>
          <w:rFonts w:hint="eastAsia"/>
        </w:rPr>
        <w:t>然，徒虛語耳。又曰：臣始不信，今乃知之</w:t>
      </w:r>
      <w:r w:rsidRPr="00C32D98">
        <w:rPr>
          <w:rStyle w:val="a9"/>
        </w:rPr>
        <w:footnoteReference w:id="4493"/>
      </w:r>
      <w:r w:rsidRPr="001C3E29">
        <w:rPr>
          <w:rFonts w:hint="eastAsia"/>
        </w:rPr>
        <w:t>。</w:t>
      </w:r>
      <w:r w:rsidRPr="001C3E29">
        <w:rPr>
          <w:rFonts w:hint="eastAsia"/>
          <w:b/>
          <w:color w:val="660000"/>
          <w:sz w:val="28"/>
        </w:rPr>
        <w:t>伏願大王暫停左右，少加憐察。</w:t>
      </w:r>
      <w:r w:rsidRPr="001C3E29">
        <w:rPr>
          <w:rFonts w:hint="eastAsia"/>
        </w:rPr>
        <w:t>鄒陽書曰：左右不明，卒從吏訊。又曰：願王熟察，少加憐焉。</w:t>
      </w:r>
    </w:p>
    <w:p w14:paraId="37292F24" w14:textId="10CABBF4" w:rsidR="008F46A3" w:rsidRDefault="008F46A3" w:rsidP="002777B2">
      <w:pPr>
        <w:ind w:firstLine="561"/>
      </w:pPr>
      <w:r w:rsidRPr="001C3E29">
        <w:rPr>
          <w:rFonts w:hint="eastAsia"/>
          <w:b/>
          <w:color w:val="660000"/>
          <w:sz w:val="28"/>
        </w:rPr>
        <w:t>下官本蓬戶桑樞之人，布衣韋帶之士，</w:t>
      </w:r>
      <w:r w:rsidRPr="001C3E29">
        <w:rPr>
          <w:rFonts w:hint="eastAsia"/>
        </w:rPr>
        <w:t>淮南子曰：處窮僻之鄉，蓬戶甕牖，揉桑以</w:t>
      </w:r>
      <w:r w:rsidR="00F355DD">
        <w:rPr>
          <w:rFonts w:hint="eastAsia"/>
        </w:rPr>
        <w:t>爲</w:t>
      </w:r>
      <w:r w:rsidRPr="001C3E29">
        <w:rPr>
          <w:rFonts w:hint="eastAsia"/>
        </w:rPr>
        <w:t>樞，此齊人所謂形植犁黑，憂悲而不得志也。高誘曰：編蓬</w:t>
      </w:r>
      <w:r w:rsidR="00F355DD">
        <w:rPr>
          <w:rFonts w:hint="eastAsia"/>
        </w:rPr>
        <w:t>爲</w:t>
      </w:r>
      <w:r w:rsidRPr="001C3E29">
        <w:rPr>
          <w:rFonts w:hint="eastAsia"/>
        </w:rPr>
        <w:t>戶，揉桑條</w:t>
      </w:r>
      <w:r w:rsidR="00F355DD">
        <w:rPr>
          <w:rFonts w:hint="eastAsia"/>
        </w:rPr>
        <w:t>爲</w:t>
      </w:r>
      <w:r w:rsidRPr="001C3E29">
        <w:rPr>
          <w:rFonts w:hint="eastAsia"/>
        </w:rPr>
        <w:t>戶樞。說苑，唐且謂秦王曰：大王嘗聞布衣韋帶之士怒乎？伏尸二人，流血五步。</w:t>
      </w:r>
      <w:r w:rsidRPr="001C3E29">
        <w:rPr>
          <w:rFonts w:hint="eastAsia"/>
          <w:b/>
          <w:color w:val="660000"/>
          <w:sz w:val="28"/>
        </w:rPr>
        <w:t>退不飾詩書以驚愚，進不買名聲於天下。</w:t>
      </w:r>
      <w:r w:rsidRPr="001C3E29">
        <w:rPr>
          <w:rFonts w:hint="eastAsia"/>
        </w:rPr>
        <w:t>淮南子曰：古之人同氣于天地，與一世而優游。及</w:t>
      </w:r>
      <w:r w:rsidR="00E3716F">
        <w:rPr>
          <w:rFonts w:hint="eastAsia"/>
        </w:rPr>
        <w:t>僞</w:t>
      </w:r>
      <w:r w:rsidRPr="001C3E29">
        <w:rPr>
          <w:rFonts w:hint="eastAsia"/>
        </w:rPr>
        <w:t>之生，飾智以驚愚，設詐以巧上。又曰：周室衰而王道廢，儒、墨於是博學疑聖，飾詩、書以買名譽於天下。</w:t>
      </w:r>
      <w:r w:rsidRPr="001C3E29">
        <w:rPr>
          <w:rFonts w:hint="eastAsia"/>
          <w:b/>
          <w:color w:val="660000"/>
          <w:sz w:val="28"/>
        </w:rPr>
        <w:t>日者，謬得升降承明之闕，出入金華之殿，</w:t>
      </w:r>
      <w:r w:rsidR="003E4D6D" w:rsidRPr="00B81357">
        <w:rPr>
          <w:rFonts w:hint="eastAsia"/>
        </w:rPr>
        <w:t>漢書</w:t>
      </w:r>
      <w:r w:rsidRPr="001C3E29">
        <w:rPr>
          <w:rFonts w:hint="eastAsia"/>
        </w:rPr>
        <w:t>，帝賜嚴助書曰：君猒承明之廬。又曰：班伯少受詩於師丹。上方向學，鄭寬中、張禹朝夕入說尚書、</w:t>
      </w:r>
      <w:r w:rsidR="003E4D6D" w:rsidRPr="00B81357">
        <w:rPr>
          <w:rFonts w:hint="eastAsia"/>
        </w:rPr>
        <w:t>論語</w:t>
      </w:r>
      <w:r w:rsidRPr="001C3E29">
        <w:rPr>
          <w:rFonts w:hint="eastAsia"/>
        </w:rPr>
        <w:t>於金華殿中，詔伯受焉。</w:t>
      </w:r>
      <w:r w:rsidRPr="001C3E29">
        <w:rPr>
          <w:rFonts w:hint="eastAsia"/>
          <w:b/>
          <w:color w:val="660000"/>
          <w:sz w:val="28"/>
        </w:rPr>
        <w:t>何常不局影凝嚴，側身扃禁者乎！</w:t>
      </w:r>
      <w:r w:rsidRPr="001C3E29">
        <w:rPr>
          <w:rFonts w:hint="eastAsia"/>
        </w:rPr>
        <w:t>詩序曰：側身脩行。班婕妤自傷賦曰：應門閉兮禁闥扃。</w:t>
      </w:r>
      <w:r w:rsidRPr="001C3E29">
        <w:rPr>
          <w:rFonts w:hint="eastAsia"/>
          <w:b/>
          <w:color w:val="660000"/>
          <w:sz w:val="28"/>
        </w:rPr>
        <w:t>竊慕大王之義，復</w:t>
      </w:r>
      <w:r w:rsidR="00F355DD">
        <w:rPr>
          <w:rFonts w:hint="eastAsia"/>
          <w:b/>
          <w:color w:val="660000"/>
          <w:sz w:val="28"/>
        </w:rPr>
        <w:t>爲</w:t>
      </w:r>
      <w:r w:rsidRPr="001C3E29">
        <w:rPr>
          <w:rFonts w:hint="eastAsia"/>
          <w:b/>
          <w:color w:val="660000"/>
          <w:sz w:val="28"/>
        </w:rPr>
        <w:t>門下之賓，備鳴盜淺術之餘，豫三五賤伎之末。</w:t>
      </w:r>
      <w:r w:rsidR="003E4D6D" w:rsidRPr="00B81357">
        <w:rPr>
          <w:rFonts w:hint="eastAsia"/>
        </w:rPr>
        <w:t>史記</w:t>
      </w:r>
      <w:r w:rsidRPr="001C3E29">
        <w:rPr>
          <w:rFonts w:hint="eastAsia"/>
        </w:rPr>
        <w:t>曰：孟嘗君入秦，昭王乃囚孟嘗君，謀欲殺之。孟嘗君謀欲使人抵昭王幸姬求解。姬曰：妾願得君狐白裘。此時孟嘗君有一狐白裘，入獻之昭王，無他裘。孟嘗君患之，遍問客，莫能對。最下</w:t>
      </w:r>
      <w:r w:rsidR="00F355DD">
        <w:rPr>
          <w:rFonts w:hint="eastAsia"/>
        </w:rPr>
        <w:t>爲</w:t>
      </w:r>
      <w:r w:rsidRPr="001C3E29">
        <w:rPr>
          <w:rFonts w:hint="eastAsia"/>
        </w:rPr>
        <w:t>狗盜者曰：臣能得狐白裘。乃夜</w:t>
      </w:r>
      <w:r w:rsidR="00F355DD">
        <w:rPr>
          <w:rFonts w:hint="eastAsia"/>
        </w:rPr>
        <w:t>爲</w:t>
      </w:r>
      <w:r w:rsidRPr="001C3E29">
        <w:rPr>
          <w:rFonts w:hint="eastAsia"/>
        </w:rPr>
        <w:t>狗以入秦宮藏中，取所獻狐白裘至，以獻幸姬。姬</w:t>
      </w:r>
      <w:r w:rsidR="00F355DD">
        <w:rPr>
          <w:rFonts w:hint="eastAsia"/>
        </w:rPr>
        <w:t>爲</w:t>
      </w:r>
      <w:r w:rsidRPr="001C3E29">
        <w:rPr>
          <w:rFonts w:hint="eastAsia"/>
        </w:rPr>
        <w:t>言昭王，孟嘗君得出，馳去，至關。關法，雞鳴出客。孟嘗君恐追至，客之居下坐者能</w:t>
      </w:r>
      <w:r w:rsidR="00F355DD">
        <w:rPr>
          <w:rFonts w:hint="eastAsia"/>
        </w:rPr>
        <w:t>爲</w:t>
      </w:r>
      <w:r w:rsidRPr="001C3E29">
        <w:rPr>
          <w:rFonts w:hint="eastAsia"/>
        </w:rPr>
        <w:t>雞鳴，遂得出之。如食頃，追至關，已後，孟嘗君乃還。抱朴子軍術曰：大將軍當明案九宮，視年在宮，常就三居五，五</w:t>
      </w:r>
      <w:r w:rsidR="00F355DD">
        <w:rPr>
          <w:rFonts w:hint="eastAsia"/>
        </w:rPr>
        <w:t>爲</w:t>
      </w:r>
      <w:r w:rsidRPr="001C3E29">
        <w:rPr>
          <w:rFonts w:hint="eastAsia"/>
        </w:rPr>
        <w:t>死，三</w:t>
      </w:r>
      <w:r w:rsidR="00F355DD">
        <w:rPr>
          <w:rFonts w:hint="eastAsia"/>
        </w:rPr>
        <w:t>爲</w:t>
      </w:r>
      <w:r w:rsidRPr="001C3E29">
        <w:rPr>
          <w:rFonts w:hint="eastAsia"/>
        </w:rPr>
        <w:t>生，能知三五，橫行天下。司馬遷書曰：使得奏薄伎。</w:t>
      </w:r>
      <w:r w:rsidRPr="001C3E29">
        <w:rPr>
          <w:rFonts w:hint="eastAsia"/>
          <w:b/>
          <w:color w:val="660000"/>
          <w:sz w:val="28"/>
        </w:rPr>
        <w:t>大王惠以恩光，顧以顏色，</w:t>
      </w:r>
      <w:r w:rsidRPr="001C3E29">
        <w:rPr>
          <w:rFonts w:hint="eastAsia"/>
        </w:rPr>
        <w:t>鄭玄詩箋曰：</w:t>
      </w:r>
      <w:r w:rsidR="00F355DD">
        <w:rPr>
          <w:rFonts w:hint="eastAsia"/>
        </w:rPr>
        <w:t>爲</w:t>
      </w:r>
      <w:r w:rsidRPr="001C3E29">
        <w:rPr>
          <w:rFonts w:hint="eastAsia"/>
        </w:rPr>
        <w:t>光，言天子恩澤光耀被及己也。曹植豔歌曰：長者賜顏色，泰山可動移。</w:t>
      </w:r>
      <w:r w:rsidRPr="001C3E29">
        <w:rPr>
          <w:rFonts w:hint="eastAsia"/>
          <w:b/>
          <w:color w:val="660000"/>
          <w:sz w:val="28"/>
        </w:rPr>
        <w:t>實佩荊卿黃金之賜，竊感豫讓國士之分矣。</w:t>
      </w:r>
      <w:r w:rsidRPr="001C3E29">
        <w:rPr>
          <w:rFonts w:hint="eastAsia"/>
        </w:rPr>
        <w:t>燕丹子曰：荊軻之燕太子東宮，臨池而觀。軻拾瓦投蛙，太子令人奉盤金轉用抵</w:t>
      </w:r>
      <w:r w:rsidRPr="00C32D98">
        <w:rPr>
          <w:rStyle w:val="a9"/>
        </w:rPr>
        <w:footnoteReference w:id="4494"/>
      </w:r>
      <w:r w:rsidRPr="001C3E29">
        <w:rPr>
          <w:rFonts w:hint="eastAsia"/>
        </w:rPr>
        <w:t>，抵盡復進。軻曰：非</w:t>
      </w:r>
      <w:r w:rsidR="00F355DD">
        <w:rPr>
          <w:rFonts w:hint="eastAsia"/>
        </w:rPr>
        <w:t>爲</w:t>
      </w:r>
      <w:r w:rsidRPr="001C3E29">
        <w:rPr>
          <w:rFonts w:hint="eastAsia"/>
        </w:rPr>
        <w:t>太子愛金，但臂痛耳。</w:t>
      </w:r>
      <w:r w:rsidR="003E4D6D" w:rsidRPr="00B81357">
        <w:rPr>
          <w:rFonts w:hint="eastAsia"/>
        </w:rPr>
        <w:t>史記</w:t>
      </w:r>
      <w:r w:rsidRPr="001C3E29">
        <w:rPr>
          <w:rFonts w:hint="eastAsia"/>
        </w:rPr>
        <w:t>，趙襄子數豫讓曰：子嘗事范中行氏，智伯滅之，不</w:t>
      </w:r>
      <w:r w:rsidR="00F355DD">
        <w:rPr>
          <w:rFonts w:hint="eastAsia"/>
        </w:rPr>
        <w:t>爲</w:t>
      </w:r>
      <w:r w:rsidRPr="001C3E29">
        <w:rPr>
          <w:rFonts w:hint="eastAsia"/>
        </w:rPr>
        <w:t>報讎，臣事智伯。死而子何獨</w:t>
      </w:r>
      <w:r w:rsidR="00F355DD">
        <w:rPr>
          <w:rFonts w:hint="eastAsia"/>
        </w:rPr>
        <w:t>爲</w:t>
      </w:r>
      <w:r w:rsidRPr="001C3E29">
        <w:rPr>
          <w:rFonts w:hint="eastAsia"/>
        </w:rPr>
        <w:t>報讎也，豫讓曰：中行氏眾人遇我，我故眾人報之；智伯國士遇我，我故國士報之。</w:t>
      </w:r>
      <w:r w:rsidRPr="001C3E29">
        <w:rPr>
          <w:rFonts w:hint="eastAsia"/>
          <w:b/>
          <w:color w:val="660000"/>
          <w:sz w:val="28"/>
        </w:rPr>
        <w:t>常欲結纓伏劍，少謝萬一，</w:t>
      </w:r>
      <w:r w:rsidRPr="001C3E29">
        <w:rPr>
          <w:rFonts w:hint="eastAsia"/>
        </w:rPr>
        <w:t>左氏傳曰：衛太子迫孔悝於廁，強盟之。子路曰：太子無勇，若燔臺半，必舍孔叔。太子聞之，懼，下石乞、盂黶敵子路，以戈擊之，斷纓。子路曰：君子死，冠不免。結纓而死。又曰：晉侯殺里克，公使謂之曰：子弒二君與一大夫，</w:t>
      </w:r>
      <w:r w:rsidR="00F355DD">
        <w:rPr>
          <w:rFonts w:hint="eastAsia"/>
        </w:rPr>
        <w:t>爲</w:t>
      </w:r>
      <w:r w:rsidRPr="001C3E29">
        <w:rPr>
          <w:rFonts w:hint="eastAsia"/>
        </w:rPr>
        <w:t>子君者不亦難乎！對曰：臣聞命矣</w:t>
      </w:r>
      <w:r w:rsidRPr="00C32D98">
        <w:rPr>
          <w:rStyle w:val="a9"/>
        </w:rPr>
        <w:footnoteReference w:id="4495"/>
      </w:r>
      <w:r w:rsidRPr="001C3E29">
        <w:rPr>
          <w:rFonts w:hint="eastAsia"/>
        </w:rPr>
        <w:t>。伏劍而死。莊子曰：弇堈曰</w:t>
      </w:r>
      <w:r w:rsidRPr="00C32D98">
        <w:rPr>
          <w:rStyle w:val="a9"/>
        </w:rPr>
        <w:footnoteReference w:id="4496"/>
      </w:r>
      <w:r w:rsidRPr="001C3E29">
        <w:rPr>
          <w:rFonts w:hint="eastAsia"/>
        </w:rPr>
        <w:t>：今於道秋毛之端，萬分未得處一焉。</w:t>
      </w:r>
      <w:r w:rsidRPr="001C3E29">
        <w:rPr>
          <w:rFonts w:hint="eastAsia"/>
          <w:b/>
          <w:color w:val="660000"/>
          <w:sz w:val="28"/>
        </w:rPr>
        <w:t>剖心摩踵，以報所天。</w:t>
      </w:r>
      <w:r w:rsidRPr="001C3E29">
        <w:rPr>
          <w:rFonts w:hint="eastAsia"/>
        </w:rPr>
        <w:t>鄒陽上書自明曰：剖心析肝。孟子曰：墨子兼愛，摩頂致於踵，利天下</w:t>
      </w:r>
      <w:r w:rsidR="00F355DD">
        <w:rPr>
          <w:rFonts w:hint="eastAsia"/>
        </w:rPr>
        <w:t>爲</w:t>
      </w:r>
      <w:r w:rsidRPr="001C3E29">
        <w:rPr>
          <w:rFonts w:hint="eastAsia"/>
        </w:rPr>
        <w:t>之。劉熙曰：致，至也。左氏傳，箴尹克黃曰：君，天也。何休曰：君者臣之天。</w:t>
      </w:r>
      <w:r w:rsidRPr="001C3E29">
        <w:rPr>
          <w:rFonts w:hint="eastAsia"/>
          <w:b/>
          <w:color w:val="660000"/>
          <w:sz w:val="28"/>
        </w:rPr>
        <w:t>不圖小人固陋，坐貽謗雾，</w:t>
      </w:r>
      <w:r w:rsidRPr="001C3E29">
        <w:rPr>
          <w:rFonts w:hint="eastAsia"/>
        </w:rPr>
        <w:t>楊惲書曰：言固陋之愚也</w:t>
      </w:r>
      <w:r w:rsidRPr="00C32D98">
        <w:rPr>
          <w:rStyle w:val="a9"/>
        </w:rPr>
        <w:footnoteReference w:id="4497"/>
      </w:r>
      <w:r w:rsidRPr="001C3E29">
        <w:rPr>
          <w:rFonts w:hint="eastAsia"/>
        </w:rPr>
        <w:t>。</w:t>
      </w:r>
      <w:r w:rsidRPr="001C3E29">
        <w:rPr>
          <w:rFonts w:hint="eastAsia"/>
          <w:b/>
          <w:color w:val="660000"/>
          <w:sz w:val="28"/>
        </w:rPr>
        <w:t>迹墜昭憲，身恨幽圄</w:t>
      </w:r>
      <w:r w:rsidRPr="00C32D98">
        <w:rPr>
          <w:rStyle w:val="a9"/>
        </w:rPr>
        <w:footnoteReference w:id="4498"/>
      </w:r>
      <w:r w:rsidRPr="001C3E29">
        <w:rPr>
          <w:rFonts w:hint="eastAsia"/>
          <w:b/>
          <w:color w:val="660000"/>
          <w:sz w:val="28"/>
        </w:rPr>
        <w:t>，</w:t>
      </w:r>
      <w:r w:rsidRPr="001C3E29">
        <w:rPr>
          <w:rFonts w:hint="eastAsia"/>
        </w:rPr>
        <w:t>陸機謝內史表曰：幽執囹圄，當</w:t>
      </w:r>
      <w:r w:rsidR="00F355DD">
        <w:rPr>
          <w:rFonts w:hint="eastAsia"/>
        </w:rPr>
        <w:t>爲</w:t>
      </w:r>
      <w:r w:rsidRPr="001C3E29">
        <w:rPr>
          <w:rFonts w:hint="eastAsia"/>
        </w:rPr>
        <w:t>誅始。</w:t>
      </w:r>
      <w:r w:rsidRPr="001C3E29">
        <w:rPr>
          <w:rFonts w:hint="eastAsia"/>
          <w:b/>
          <w:color w:val="660000"/>
          <w:sz w:val="28"/>
        </w:rPr>
        <w:t>履影弔心，酸鼻痛骨！</w:t>
      </w:r>
      <w:r w:rsidRPr="001C3E29">
        <w:rPr>
          <w:rFonts w:hint="eastAsia"/>
        </w:rPr>
        <w:t>詩曰：顧瞻周道，中心弔兮。高唐賦曰：孤子寡婦，寒心酸鼻。太子丹謂麴武曰：今秦王反戾天常，每念之痛入骨髓。</w:t>
      </w:r>
    </w:p>
    <w:p w14:paraId="420250DE" w14:textId="392BE8D1" w:rsidR="008F46A3" w:rsidRDefault="008F46A3" w:rsidP="002777B2">
      <w:pPr>
        <w:ind w:firstLine="561"/>
      </w:pPr>
      <w:r w:rsidRPr="001C3E29">
        <w:rPr>
          <w:rFonts w:hint="eastAsia"/>
          <w:b/>
          <w:color w:val="660000"/>
          <w:sz w:val="28"/>
        </w:rPr>
        <w:t>下官聞虧名</w:t>
      </w:r>
      <w:r w:rsidR="00F355DD">
        <w:rPr>
          <w:rFonts w:hint="eastAsia"/>
          <w:b/>
          <w:color w:val="660000"/>
          <w:sz w:val="28"/>
        </w:rPr>
        <w:t>爲</w:t>
      </w:r>
      <w:r w:rsidRPr="001C3E29">
        <w:rPr>
          <w:rFonts w:hint="eastAsia"/>
          <w:b/>
          <w:color w:val="660000"/>
          <w:sz w:val="28"/>
        </w:rPr>
        <w:t>辱，虧形次之，</w:t>
      </w:r>
      <w:r w:rsidRPr="001C3E29">
        <w:rPr>
          <w:rFonts w:hint="eastAsia"/>
        </w:rPr>
        <w:t>尸子曰：眾以虧形</w:t>
      </w:r>
      <w:r w:rsidR="00F355DD">
        <w:rPr>
          <w:rFonts w:hint="eastAsia"/>
        </w:rPr>
        <w:t>爲</w:t>
      </w:r>
      <w:r w:rsidRPr="001C3E29">
        <w:rPr>
          <w:rFonts w:hint="eastAsia"/>
        </w:rPr>
        <w:t>辱，君子以虧義</w:t>
      </w:r>
      <w:r w:rsidR="00F355DD">
        <w:rPr>
          <w:rFonts w:hint="eastAsia"/>
        </w:rPr>
        <w:t>爲</w:t>
      </w:r>
      <w:r w:rsidRPr="001C3E29">
        <w:rPr>
          <w:rFonts w:hint="eastAsia"/>
        </w:rPr>
        <w:t>辱。</w:t>
      </w:r>
      <w:r w:rsidRPr="001C3E29">
        <w:rPr>
          <w:rFonts w:hint="eastAsia"/>
          <w:b/>
          <w:color w:val="660000"/>
          <w:sz w:val="28"/>
        </w:rPr>
        <w:t>是以每一念來</w:t>
      </w:r>
      <w:r w:rsidRPr="00C32D98">
        <w:rPr>
          <w:rStyle w:val="a9"/>
        </w:rPr>
        <w:footnoteReference w:id="4499"/>
      </w:r>
      <w:r w:rsidRPr="001C3E29">
        <w:rPr>
          <w:rFonts w:hint="eastAsia"/>
          <w:b/>
          <w:color w:val="660000"/>
          <w:sz w:val="28"/>
        </w:rPr>
        <w:t>，忽若有遺。</w:t>
      </w:r>
      <w:r w:rsidRPr="001C3E29">
        <w:rPr>
          <w:rFonts w:hint="eastAsia"/>
        </w:rPr>
        <w:t>李陵答蘇武書曰：每一念至，忽然亡生</w:t>
      </w:r>
      <w:r w:rsidRPr="00C32D98">
        <w:rPr>
          <w:rStyle w:val="a9"/>
        </w:rPr>
        <w:footnoteReference w:id="4500"/>
      </w:r>
      <w:r w:rsidRPr="001C3E29">
        <w:rPr>
          <w:rFonts w:hint="eastAsia"/>
        </w:rPr>
        <w:t>。</w:t>
      </w:r>
      <w:r w:rsidRPr="001C3E29">
        <w:rPr>
          <w:rFonts w:hint="eastAsia"/>
          <w:b/>
          <w:color w:val="660000"/>
          <w:sz w:val="28"/>
        </w:rPr>
        <w:t>加以涉旬月，迫季秋，天光沈陰，左右無色。</w:t>
      </w:r>
      <w:r w:rsidRPr="001C3E29">
        <w:rPr>
          <w:rFonts w:hint="eastAsia"/>
        </w:rPr>
        <w:t>司馬遷答任少卿書曰：今少卿抱不測之罪，涉旬月，迫季冬。呂氏春秋曰：行秋令則天多沈陰。蔡邕月令章句曰：陰者，密雲也。沈者，雲之重也。</w:t>
      </w:r>
      <w:r w:rsidRPr="001C3E29">
        <w:rPr>
          <w:rFonts w:hint="eastAsia"/>
          <w:b/>
          <w:color w:val="660000"/>
          <w:sz w:val="28"/>
        </w:rPr>
        <w:t>身非木石，與獄吏</w:t>
      </w:r>
      <w:r w:rsidR="00F355DD">
        <w:rPr>
          <w:rFonts w:hint="eastAsia"/>
          <w:b/>
          <w:color w:val="660000"/>
          <w:sz w:val="28"/>
        </w:rPr>
        <w:t>爲</w:t>
      </w:r>
      <w:r w:rsidRPr="001C3E29">
        <w:rPr>
          <w:rFonts w:hint="eastAsia"/>
          <w:b/>
          <w:color w:val="660000"/>
          <w:sz w:val="28"/>
        </w:rPr>
        <w:t>伍。</w:t>
      </w:r>
      <w:r w:rsidRPr="001C3E29">
        <w:rPr>
          <w:rFonts w:hint="eastAsia"/>
        </w:rPr>
        <w:t>司馬遷答任少卿書曰：身非木石，獨與法吏</w:t>
      </w:r>
      <w:r w:rsidR="00F355DD">
        <w:rPr>
          <w:rFonts w:hint="eastAsia"/>
        </w:rPr>
        <w:t>爲</w:t>
      </w:r>
      <w:r w:rsidRPr="001C3E29">
        <w:rPr>
          <w:rFonts w:hint="eastAsia"/>
        </w:rPr>
        <w:t>伍。</w:t>
      </w:r>
      <w:r w:rsidRPr="001C3E29">
        <w:rPr>
          <w:rFonts w:hint="eastAsia"/>
          <w:b/>
          <w:color w:val="660000"/>
          <w:sz w:val="28"/>
        </w:rPr>
        <w:t>此少卿所以仰天槌心，泣盡而繼之以血也。</w:t>
      </w:r>
      <w:r w:rsidRPr="001C3E29">
        <w:rPr>
          <w:rFonts w:hint="eastAsia"/>
        </w:rPr>
        <w:t>李陵與蘇武書曰：何圖志未立而怨已成，此陵所以仰天槌心而泣血也</w:t>
      </w:r>
      <w:r w:rsidRPr="00C32D98">
        <w:rPr>
          <w:rStyle w:val="a9"/>
        </w:rPr>
        <w:footnoteReference w:id="4501"/>
      </w:r>
      <w:r w:rsidRPr="001C3E29">
        <w:rPr>
          <w:rFonts w:hint="eastAsia"/>
        </w:rPr>
        <w:t>。韓子曰：卞和乃抱其璞而哭於楚山，三日三夜，泣盡繼之以血。</w:t>
      </w:r>
    </w:p>
    <w:p w14:paraId="6DE537DA" w14:textId="5E8A037E" w:rsidR="008F46A3" w:rsidRDefault="008F46A3" w:rsidP="002777B2">
      <w:pPr>
        <w:ind w:firstLine="561"/>
      </w:pPr>
      <w:r w:rsidRPr="001C3E29">
        <w:rPr>
          <w:rFonts w:hint="eastAsia"/>
          <w:b/>
          <w:color w:val="660000"/>
          <w:sz w:val="28"/>
        </w:rPr>
        <w:t>下官雖乏鄉曲之譽，然嘗聞君子之行矣。</w:t>
      </w:r>
      <w:r w:rsidRPr="001C3E29">
        <w:rPr>
          <w:rFonts w:hint="eastAsia"/>
        </w:rPr>
        <w:t>燕丹子，夏扶曰：士無鄉曲之譽，則未可以論行</w:t>
      </w:r>
      <w:r w:rsidRPr="00C32D98">
        <w:rPr>
          <w:rStyle w:val="a9"/>
        </w:rPr>
        <w:footnoteReference w:id="4502"/>
      </w:r>
      <w:r w:rsidRPr="001C3E29">
        <w:rPr>
          <w:rFonts w:hint="eastAsia"/>
        </w:rPr>
        <w:t>。</w:t>
      </w:r>
      <w:r w:rsidRPr="001C3E29">
        <w:rPr>
          <w:rFonts w:hint="eastAsia"/>
          <w:b/>
          <w:color w:val="660000"/>
          <w:sz w:val="28"/>
        </w:rPr>
        <w:t>其上則隱於簾肆之間，臥於巖石之下；</w:t>
      </w:r>
      <w:r w:rsidR="003E4D6D" w:rsidRPr="00B81357">
        <w:rPr>
          <w:rFonts w:hint="eastAsia"/>
        </w:rPr>
        <w:t>漢書</w:t>
      </w:r>
      <w:r w:rsidRPr="001C3E29">
        <w:rPr>
          <w:rFonts w:hint="eastAsia"/>
        </w:rPr>
        <w:t>曰：谷口有鄭子真，蜀有嚴君平。君平卜筮於成都市，裁日閱數人</w:t>
      </w:r>
      <w:r w:rsidRPr="00C32D98">
        <w:rPr>
          <w:rStyle w:val="a9"/>
        </w:rPr>
        <w:footnoteReference w:id="4503"/>
      </w:r>
      <w:r w:rsidRPr="001C3E29">
        <w:rPr>
          <w:rFonts w:hint="eastAsia"/>
        </w:rPr>
        <w:t>，得百錢足自養，則閉肆下簾而授老子。論衡，谷口鄭子真</w:t>
      </w:r>
      <w:r w:rsidRPr="00C32D98">
        <w:rPr>
          <w:rStyle w:val="a9"/>
        </w:rPr>
        <w:footnoteReference w:id="4504"/>
      </w:r>
      <w:r w:rsidRPr="001C3E29">
        <w:rPr>
          <w:rFonts w:hint="eastAsia"/>
        </w:rPr>
        <w:t>耕於巖石之下，名震京師。</w:t>
      </w:r>
      <w:r w:rsidRPr="001C3E29">
        <w:rPr>
          <w:rFonts w:hint="eastAsia"/>
          <w:b/>
          <w:color w:val="660000"/>
          <w:sz w:val="28"/>
        </w:rPr>
        <w:t>次則結綬金馬之庭，高議雲臺之上；</w:t>
      </w:r>
      <w:r w:rsidR="003E4D6D" w:rsidRPr="00B81357">
        <w:rPr>
          <w:rFonts w:hint="eastAsia"/>
        </w:rPr>
        <w:t>漢書</w:t>
      </w:r>
      <w:r w:rsidRPr="001C3E29">
        <w:rPr>
          <w:rFonts w:hint="eastAsia"/>
        </w:rPr>
        <w:t>曰：蕭育與朱博友，故長安語曰：蕭朱結綬。西都賦曰：承明、金馬，著作之庭。東觀漢記曰：建初元年，詔賈逵曰：南宮雲臺，使出左氏大義。</w:t>
      </w:r>
      <w:r w:rsidRPr="001C3E29">
        <w:rPr>
          <w:rFonts w:hint="eastAsia"/>
          <w:b/>
          <w:color w:val="660000"/>
          <w:sz w:val="28"/>
        </w:rPr>
        <w:t>退則虜南越之君</w:t>
      </w:r>
      <w:r w:rsidRPr="00C32D98">
        <w:rPr>
          <w:rStyle w:val="a9"/>
        </w:rPr>
        <w:footnoteReference w:id="4505"/>
      </w:r>
      <w:r w:rsidRPr="001C3E29">
        <w:rPr>
          <w:rFonts w:hint="eastAsia"/>
          <w:b/>
          <w:color w:val="660000"/>
          <w:sz w:val="28"/>
        </w:rPr>
        <w:t>，係單于之頸。</w:t>
      </w:r>
      <w:r w:rsidR="003E4D6D" w:rsidRPr="00B81357">
        <w:rPr>
          <w:rFonts w:hint="eastAsia"/>
        </w:rPr>
        <w:t>漢書</w:t>
      </w:r>
      <w:r w:rsidRPr="001C3E29">
        <w:rPr>
          <w:rFonts w:hint="eastAsia"/>
        </w:rPr>
        <w:t>曰：南越與漢和親，乃遣終軍使南越。軍自請願受長纓，必羈南越王而致闕下。又賈誼曰：行臣之計，請必係單于之頸而制其命。</w:t>
      </w:r>
      <w:r w:rsidRPr="001C3E29">
        <w:rPr>
          <w:rFonts w:hint="eastAsia"/>
          <w:b/>
          <w:color w:val="660000"/>
          <w:sz w:val="28"/>
        </w:rPr>
        <w:t>俱啟丹冊，並圖青史。</w:t>
      </w:r>
      <w:r w:rsidR="003E4D6D" w:rsidRPr="00B81357">
        <w:rPr>
          <w:rFonts w:hint="eastAsia"/>
        </w:rPr>
        <w:t>漢書</w:t>
      </w:r>
      <w:r w:rsidRPr="001C3E29">
        <w:rPr>
          <w:rFonts w:hint="eastAsia"/>
        </w:rPr>
        <w:t>曰：高祖論功定封，以丹書之信</w:t>
      </w:r>
      <w:r w:rsidRPr="00C32D98">
        <w:rPr>
          <w:rStyle w:val="a9"/>
        </w:rPr>
        <w:footnoteReference w:id="4506"/>
      </w:r>
      <w:r w:rsidRPr="001C3E29">
        <w:rPr>
          <w:rFonts w:hint="eastAsia"/>
        </w:rPr>
        <w:t>，重以白馬之盟。又有青史子。音義曰：古史官記事。</w:t>
      </w:r>
      <w:r w:rsidRPr="001C3E29">
        <w:rPr>
          <w:rFonts w:hint="eastAsia"/>
          <w:b/>
          <w:color w:val="660000"/>
          <w:sz w:val="28"/>
        </w:rPr>
        <w:t>寧當爭分寸之末，競錐刀之利哉？</w:t>
      </w:r>
      <w:r w:rsidRPr="001C3E29">
        <w:rPr>
          <w:rFonts w:hint="eastAsia"/>
        </w:rPr>
        <w:t>左氏傳曰：叔向詒子產書曰：錐刀之末，將盡爭之。</w:t>
      </w:r>
    </w:p>
    <w:p w14:paraId="0D9C92EB" w14:textId="4BC4BEB2" w:rsidR="008F46A3" w:rsidRDefault="008F46A3" w:rsidP="002777B2">
      <w:pPr>
        <w:ind w:firstLine="561"/>
      </w:pPr>
      <w:r w:rsidRPr="001C3E29">
        <w:rPr>
          <w:rFonts w:hint="eastAsia"/>
          <w:b/>
          <w:color w:val="660000"/>
          <w:sz w:val="28"/>
        </w:rPr>
        <w:t>下官聞積毀銷金，積讒磨骨，</w:t>
      </w:r>
      <w:r w:rsidRPr="001C3E29">
        <w:rPr>
          <w:rFonts w:hint="eastAsia"/>
        </w:rPr>
        <w:t>鄒陽上書曰：眾口鑠金，積毀消骨。</w:t>
      </w:r>
      <w:r w:rsidRPr="001C3E29">
        <w:rPr>
          <w:rFonts w:hint="eastAsia"/>
          <w:b/>
          <w:color w:val="660000"/>
          <w:sz w:val="28"/>
        </w:rPr>
        <w:t>遠則直生取疑於盜金，近則伯魚被名於不義。</w:t>
      </w:r>
      <w:r w:rsidR="003E4D6D" w:rsidRPr="00B81357">
        <w:rPr>
          <w:rFonts w:hint="eastAsia"/>
        </w:rPr>
        <w:t>漢書</w:t>
      </w:r>
      <w:r w:rsidRPr="001C3E29">
        <w:rPr>
          <w:rFonts w:hint="eastAsia"/>
        </w:rPr>
        <w:t>曰：直不疑，南陽人，</w:t>
      </w:r>
      <w:r w:rsidR="00F355DD">
        <w:rPr>
          <w:rFonts w:hint="eastAsia"/>
        </w:rPr>
        <w:t>爲</w:t>
      </w:r>
      <w:r w:rsidRPr="001C3E29">
        <w:rPr>
          <w:rFonts w:hint="eastAsia"/>
        </w:rPr>
        <w:t>郎，事文帝。其同舍有告歸，誤持其同舍郎金。已而同舍郎覺，妄意不疑，不疑謝有之，買金償。後告歸者至而歸金，亡金郎大慚。范曄後</w:t>
      </w:r>
      <w:r w:rsidR="003E4D6D" w:rsidRPr="00B81357">
        <w:rPr>
          <w:rFonts w:hint="eastAsia"/>
        </w:rPr>
        <w:t>漢書</w:t>
      </w:r>
      <w:r w:rsidRPr="001C3E29">
        <w:rPr>
          <w:rFonts w:hint="eastAsia"/>
        </w:rPr>
        <w:t>曰：第五倫，字伯魚，京兆人。舉孝廉，補淮陽醫工長</w:t>
      </w:r>
      <w:r w:rsidRPr="00C32D98">
        <w:rPr>
          <w:rStyle w:val="a9"/>
        </w:rPr>
        <w:footnoteReference w:id="4507"/>
      </w:r>
      <w:r w:rsidRPr="001C3E29">
        <w:rPr>
          <w:rFonts w:hint="eastAsia"/>
        </w:rPr>
        <w:t>。後從王朝京師，得會，帝戲倫，謂倫曰</w:t>
      </w:r>
      <w:r w:rsidRPr="00C32D98">
        <w:rPr>
          <w:rStyle w:val="a9"/>
        </w:rPr>
        <w:footnoteReference w:id="4508"/>
      </w:r>
      <w:r w:rsidRPr="001C3E29">
        <w:rPr>
          <w:rFonts w:hint="eastAsia"/>
        </w:rPr>
        <w:t>：聞卿</w:t>
      </w:r>
      <w:r w:rsidR="00F355DD">
        <w:rPr>
          <w:rFonts w:hint="eastAsia"/>
        </w:rPr>
        <w:t>爲</w:t>
      </w:r>
      <w:r w:rsidRPr="001C3E29">
        <w:rPr>
          <w:rFonts w:hint="eastAsia"/>
        </w:rPr>
        <w:t>吏篣婦公，不過從兄飯，寧有之耶？倫對曰：臣三娶妻，皆無父。少遭飢亂，實不妄過人食。帝大笑。</w:t>
      </w:r>
      <w:r w:rsidRPr="001C3E29">
        <w:rPr>
          <w:rFonts w:hint="eastAsia"/>
          <w:b/>
          <w:color w:val="660000"/>
          <w:sz w:val="28"/>
        </w:rPr>
        <w:t>彼之二子，猶或如是，況在下官，焉能自免？昔上將之恥，絳侯幽獄，名臣之羞，史遷下室，</w:t>
      </w:r>
      <w:r w:rsidRPr="001C3E29">
        <w:rPr>
          <w:rFonts w:hint="eastAsia"/>
        </w:rPr>
        <w:t>司馬遷答任少卿書曰：絳侯誅諸呂，囚於請室。又曰：而僕又茸以蠶室。</w:t>
      </w:r>
      <w:r w:rsidRPr="001C3E29">
        <w:rPr>
          <w:rFonts w:hint="eastAsia"/>
          <w:b/>
          <w:color w:val="660000"/>
          <w:sz w:val="28"/>
        </w:rPr>
        <w:t>至如下官，當何言哉！</w:t>
      </w:r>
      <w:r w:rsidRPr="001C3E29">
        <w:rPr>
          <w:rFonts w:hint="eastAsia"/>
        </w:rPr>
        <w:t>司馬遷書曰：如僕尚何言哉！</w:t>
      </w:r>
      <w:r w:rsidRPr="001C3E29">
        <w:rPr>
          <w:rFonts w:hint="eastAsia"/>
          <w:b/>
          <w:color w:val="660000"/>
          <w:sz w:val="28"/>
        </w:rPr>
        <w:t>夫魯連之智，辭祿而不返；</w:t>
      </w:r>
      <w:r w:rsidR="003E4D6D" w:rsidRPr="00B81357">
        <w:rPr>
          <w:rFonts w:hint="eastAsia"/>
        </w:rPr>
        <w:t>史記</w:t>
      </w:r>
      <w:r w:rsidRPr="001C3E29">
        <w:rPr>
          <w:rFonts w:hint="eastAsia"/>
        </w:rPr>
        <w:t>曰：秦使白起圍趙，聞魯仲連責新垣衍，秦軍遂引去。平原君欲封仲連，連謝，終不肯受。</w:t>
      </w:r>
      <w:r w:rsidRPr="001C3E29">
        <w:rPr>
          <w:rFonts w:hint="eastAsia"/>
          <w:b/>
          <w:color w:val="660000"/>
          <w:sz w:val="28"/>
        </w:rPr>
        <w:t>接輿之賢，行歌而忘歸。</w:t>
      </w:r>
      <w:r w:rsidRPr="001C3E29">
        <w:rPr>
          <w:rFonts w:hint="eastAsia"/>
        </w:rPr>
        <w:t>楚狂接輿，已見鄒陽書。</w:t>
      </w:r>
      <w:r w:rsidRPr="001C3E29">
        <w:rPr>
          <w:rFonts w:hint="eastAsia"/>
          <w:b/>
          <w:color w:val="660000"/>
          <w:sz w:val="28"/>
        </w:rPr>
        <w:t>子陵閉關於東越，仲蔚杜門於西秦。亦良可知也。</w:t>
      </w:r>
      <w:r w:rsidRPr="001C3E29">
        <w:rPr>
          <w:rFonts w:hint="eastAsia"/>
        </w:rPr>
        <w:t>范曄後</w:t>
      </w:r>
      <w:r w:rsidR="003E4D6D" w:rsidRPr="00B81357">
        <w:rPr>
          <w:rFonts w:hint="eastAsia"/>
        </w:rPr>
        <w:t>漢書</w:t>
      </w:r>
      <w:r w:rsidRPr="001C3E29">
        <w:rPr>
          <w:rFonts w:hint="eastAsia"/>
        </w:rPr>
        <w:t>曰：嚴光，字子陵，會稽餘姚人。少有高名，與光武同游學</w:t>
      </w:r>
      <w:r w:rsidRPr="00C32D98">
        <w:rPr>
          <w:rStyle w:val="a9"/>
        </w:rPr>
        <w:footnoteReference w:id="4509"/>
      </w:r>
      <w:r w:rsidRPr="001C3E29">
        <w:rPr>
          <w:rFonts w:hint="eastAsia"/>
        </w:rPr>
        <w:t>。及即位，變名姓，隱身不見。趙岐三輔決錄注曰：張仲蔚，扶風人也。少與同郡魏景卿隱身不仕，所居蓬蒿沒人。</w:t>
      </w:r>
      <w:r w:rsidRPr="001C3E29">
        <w:rPr>
          <w:rFonts w:hint="eastAsia"/>
          <w:b/>
          <w:color w:val="660000"/>
          <w:sz w:val="28"/>
        </w:rPr>
        <w:t>若使下官事非其虛，罪得其實，亦當鉗口吞舌，伏匕首以殞身，</w:t>
      </w:r>
      <w:r w:rsidRPr="001C3E29">
        <w:rPr>
          <w:rFonts w:hint="eastAsia"/>
        </w:rPr>
        <w:t>莊子曰：鉗墨翟之口。燕丹子，荊軻曰：田光向軻吞舌而死。</w:t>
      </w:r>
      <w:r w:rsidRPr="001C3E29">
        <w:rPr>
          <w:rFonts w:hint="eastAsia"/>
          <w:b/>
          <w:color w:val="660000"/>
          <w:sz w:val="28"/>
        </w:rPr>
        <w:t>何以見齊魯奇節之人，燕趙悲歌之士乎？</w:t>
      </w:r>
      <w:r w:rsidRPr="001C3E29">
        <w:rPr>
          <w:rFonts w:hint="eastAsia"/>
        </w:rPr>
        <w:t>左氏傳，子方曰：事子我而有私於其讎，何以見魯衛之士？</w:t>
      </w:r>
      <w:r w:rsidR="003E4D6D" w:rsidRPr="00B81357">
        <w:rPr>
          <w:rFonts w:hint="eastAsia"/>
        </w:rPr>
        <w:t>漢書</w:t>
      </w:r>
      <w:r w:rsidRPr="001C3E29">
        <w:rPr>
          <w:rFonts w:hint="eastAsia"/>
        </w:rPr>
        <w:t>，王先生謂鄒陽曰：今子欲安之乎？陽曰：齊、楚多辨智，韓、魏時有奇節，吾將歷問之。</w:t>
      </w:r>
      <w:r w:rsidR="003E4D6D" w:rsidRPr="00B81357">
        <w:rPr>
          <w:rFonts w:hint="eastAsia"/>
        </w:rPr>
        <w:t>史記</w:t>
      </w:r>
      <w:r w:rsidRPr="001C3E29">
        <w:rPr>
          <w:rFonts w:hint="eastAsia"/>
        </w:rPr>
        <w:t>，荊軻之燕，高漸離悲歌擊筑，荊軻和而歌於市中。又曰：趙大夫悲歌慷慨者也。</w:t>
      </w:r>
    </w:p>
    <w:p w14:paraId="4ABD0A6D" w14:textId="2E6A1F21" w:rsidR="008F46A3" w:rsidRDefault="008F46A3" w:rsidP="002777B2">
      <w:pPr>
        <w:ind w:firstLine="561"/>
      </w:pPr>
      <w:r w:rsidRPr="001C3E29">
        <w:rPr>
          <w:rFonts w:hint="eastAsia"/>
          <w:b/>
          <w:color w:val="660000"/>
          <w:sz w:val="28"/>
        </w:rPr>
        <w:t>方今聖曆欽明，天下樂業，</w:t>
      </w:r>
      <w:r w:rsidRPr="001C3E29">
        <w:rPr>
          <w:rFonts w:hint="eastAsia"/>
        </w:rPr>
        <w:t>尚書曰：放勛欽明。管子曰：天下有道，人樂其業。</w:t>
      </w:r>
      <w:r w:rsidRPr="001C3E29">
        <w:rPr>
          <w:rFonts w:hint="eastAsia"/>
          <w:b/>
          <w:color w:val="660000"/>
          <w:sz w:val="28"/>
        </w:rPr>
        <w:t>青雲浮雒，榮光塞河，</w:t>
      </w:r>
      <w:r w:rsidRPr="001C3E29">
        <w:rPr>
          <w:rFonts w:hint="eastAsia"/>
        </w:rPr>
        <w:t>尚書中候曰：成王觀于洛河，沈璧，禮畢，王退俟。至于日昧，榮光並出，幕河，青雲浮洛，青龍臨壇，銜玄甲之圖，吐之而去。</w:t>
      </w:r>
      <w:r w:rsidRPr="001C3E29">
        <w:rPr>
          <w:rFonts w:hint="eastAsia"/>
          <w:b/>
          <w:color w:val="660000"/>
          <w:sz w:val="28"/>
        </w:rPr>
        <w:t>西洎臨洮</w:t>
      </w:r>
      <w:r w:rsidRPr="001C3E29">
        <w:rPr>
          <w:rFonts w:hint="eastAsia"/>
        </w:rPr>
        <w:t>土刀切</w:t>
      </w:r>
      <w:r w:rsidRPr="001C3E29">
        <w:rPr>
          <w:rFonts w:hint="eastAsia"/>
          <w:b/>
          <w:color w:val="660000"/>
          <w:sz w:val="28"/>
        </w:rPr>
        <w:t>狄道，北距飛狐陽原，</w:t>
      </w:r>
      <w:r w:rsidRPr="001C3E29">
        <w:rPr>
          <w:rFonts w:hint="eastAsia"/>
        </w:rPr>
        <w:t>淮南子曰：秦之時，丁壯丈夫西至臨洮、狄道，東至會稽、浮石，南至豫章、桂林，北至飛狐、陽原。高誘曰：臨洮，隴西之縣，洮水出北。狄道，漢陽之臨洮也。飛狐，蓋在代郡飛狐山，陽原，蓋在太原。</w:t>
      </w:r>
      <w:r w:rsidRPr="001C3E29">
        <w:rPr>
          <w:rFonts w:hint="eastAsia"/>
          <w:b/>
          <w:color w:val="660000"/>
          <w:sz w:val="28"/>
        </w:rPr>
        <w:t>莫不浸仁沐義，照景飲醴而已</w:t>
      </w:r>
      <w:r w:rsidRPr="00C32D98">
        <w:rPr>
          <w:rStyle w:val="a9"/>
        </w:rPr>
        <w:footnoteReference w:id="4510"/>
      </w:r>
      <w:r w:rsidRPr="001C3E29">
        <w:rPr>
          <w:rFonts w:hint="eastAsia"/>
          <w:b/>
          <w:color w:val="660000"/>
          <w:sz w:val="28"/>
        </w:rPr>
        <w:t>。</w:t>
      </w:r>
      <w:r w:rsidRPr="001C3E29">
        <w:rPr>
          <w:rFonts w:hint="eastAsia"/>
        </w:rPr>
        <w:t>楊雄覈靈賦曰：文王之始起，浸仁漸義，會賢儹智。儹音攢。</w:t>
      </w:r>
      <w:r w:rsidR="003E4D6D" w:rsidRPr="00B81357">
        <w:rPr>
          <w:rFonts w:hint="eastAsia"/>
        </w:rPr>
        <w:t>論語</w:t>
      </w:r>
      <w:r w:rsidRPr="001C3E29">
        <w:rPr>
          <w:rFonts w:hint="eastAsia"/>
        </w:rPr>
        <w:t>摘輔像曰：帝率握炤景飲醴，蓂莢</w:t>
      </w:r>
      <w:r w:rsidR="00F355DD">
        <w:rPr>
          <w:rFonts w:hint="eastAsia"/>
        </w:rPr>
        <w:t>爲</w:t>
      </w:r>
      <w:r w:rsidRPr="001C3E29">
        <w:rPr>
          <w:rFonts w:hint="eastAsia"/>
        </w:rPr>
        <w:t>曆。宋均曰：炤景，謂景星所炤也。</w:t>
      </w:r>
      <w:r w:rsidRPr="001C3E29">
        <w:rPr>
          <w:rFonts w:hint="eastAsia"/>
          <w:b/>
          <w:color w:val="660000"/>
          <w:sz w:val="28"/>
        </w:rPr>
        <w:t>而下官抱痛圓門，含憤獄戶，</w:t>
      </w:r>
      <w:r w:rsidRPr="001C3E29">
        <w:rPr>
          <w:rFonts w:hint="eastAsia"/>
        </w:rPr>
        <w:t>周禮曰：以圜土教罷民。鄭司農曰：圓土，獄城也。</w:t>
      </w:r>
      <w:r w:rsidRPr="001C3E29">
        <w:rPr>
          <w:rFonts w:hint="eastAsia"/>
          <w:b/>
          <w:color w:val="660000"/>
          <w:sz w:val="28"/>
        </w:rPr>
        <w:t>一物之微，有足悲者。</w:t>
      </w:r>
      <w:r w:rsidRPr="001C3E29">
        <w:rPr>
          <w:rFonts w:hint="eastAsia"/>
        </w:rPr>
        <w:t>家語，孔子謂哀公曰：一物失理，亂亡之端。此思憂則憂可知矣。</w:t>
      </w:r>
      <w:r w:rsidRPr="001C3E29">
        <w:rPr>
          <w:rFonts w:hint="eastAsia"/>
          <w:b/>
          <w:color w:val="660000"/>
          <w:sz w:val="28"/>
        </w:rPr>
        <w:t>仰惟大王，少垂明白，則梧丘之魂，不愧於沈首，鵠亭之鬼</w:t>
      </w:r>
      <w:r w:rsidRPr="00C32D98">
        <w:rPr>
          <w:rStyle w:val="a9"/>
        </w:rPr>
        <w:footnoteReference w:id="4511"/>
      </w:r>
      <w:r w:rsidRPr="001C3E29">
        <w:rPr>
          <w:rFonts w:hint="eastAsia"/>
          <w:b/>
          <w:color w:val="660000"/>
          <w:sz w:val="28"/>
        </w:rPr>
        <w:t>，無恨於灰骨。</w:t>
      </w:r>
      <w:r w:rsidRPr="001C3E29">
        <w:rPr>
          <w:rFonts w:hint="eastAsia"/>
        </w:rPr>
        <w:t>晏子春秋曰：景公田於梧丘，夜坐睡，夢見五丈夫，倚徙稱無罪。公問晏子。曰：昔先公靈公出畋，有五丈夫來，驚獸，悉斷其頭而葬之，命曰丈夫丘</w:t>
      </w:r>
      <w:r w:rsidRPr="00C32D98">
        <w:rPr>
          <w:rStyle w:val="a9"/>
        </w:rPr>
        <w:footnoteReference w:id="4512"/>
      </w:r>
      <w:r w:rsidRPr="001C3E29">
        <w:rPr>
          <w:rFonts w:hint="eastAsia"/>
        </w:rPr>
        <w:t>。命人掘之，五頭同穴</w:t>
      </w:r>
      <w:r w:rsidRPr="00C32D98">
        <w:rPr>
          <w:rStyle w:val="a9"/>
        </w:rPr>
        <w:footnoteReference w:id="4513"/>
      </w:r>
      <w:r w:rsidRPr="001C3E29">
        <w:rPr>
          <w:rFonts w:hint="eastAsia"/>
        </w:rPr>
        <w:t>。公令厚葬之，乃恩及白骨。說苑曰：景公畋於梧丘。謝承後</w:t>
      </w:r>
      <w:r w:rsidR="003E4D6D" w:rsidRPr="00B81357">
        <w:rPr>
          <w:rFonts w:hint="eastAsia"/>
        </w:rPr>
        <w:t>漢書</w:t>
      </w:r>
      <w:r w:rsidRPr="001C3E29">
        <w:rPr>
          <w:rFonts w:hint="eastAsia"/>
        </w:rPr>
        <w:t>曰：蒼梧廣信女子蘇娥，行宿高安鵲巢亭，</w:t>
      </w:r>
      <w:r w:rsidR="00F355DD">
        <w:rPr>
          <w:rFonts w:hint="eastAsia"/>
        </w:rPr>
        <w:t>爲</w:t>
      </w:r>
      <w:r w:rsidRPr="001C3E29">
        <w:rPr>
          <w:rFonts w:hint="eastAsia"/>
        </w:rPr>
        <w:t>亭長龔壽所殺，及婢致富，取其財物，埋致樓下。交阯刺史周敞行部宿亭，覺壽姦罪，奏之，殺壽。列異傳曰：鵠奔亭。</w:t>
      </w:r>
      <w:r w:rsidRPr="001C3E29">
        <w:rPr>
          <w:rFonts w:hint="eastAsia"/>
          <w:b/>
          <w:color w:val="660000"/>
          <w:sz w:val="28"/>
        </w:rPr>
        <w:t>不任肝膽之切，敬因執事以聞。</w:t>
      </w:r>
    </w:p>
    <w:p w14:paraId="5145D542" w14:textId="77777777" w:rsidR="008F46A3" w:rsidRPr="002777B2" w:rsidRDefault="008F46A3" w:rsidP="002777B2">
      <w:pPr>
        <w:pStyle w:val="2"/>
        <w:ind w:firstLine="641"/>
        <w:rPr>
          <w:rFonts w:ascii="宋体-方正超大字符集" w:eastAsia="宋体-方正超大字符集"/>
        </w:rPr>
      </w:pPr>
      <w:r w:rsidRPr="002777B2">
        <w:rPr>
          <w:rFonts w:ascii="宋体-方正超大字符集" w:eastAsia="宋体-方正超大字符集" w:hint="eastAsia"/>
        </w:rPr>
        <w:t>啓</w:t>
      </w:r>
    </w:p>
    <w:p w14:paraId="7F1320C3" w14:textId="77777777" w:rsidR="008F46A3" w:rsidRDefault="008F46A3" w:rsidP="002777B2">
      <w:pPr>
        <w:pStyle w:val="3"/>
        <w:ind w:firstLine="641"/>
      </w:pPr>
      <w:r>
        <w:rPr>
          <w:rFonts w:hint="eastAsia"/>
        </w:rPr>
        <w:t>奉答敕示七夕詩啓</w:t>
      </w:r>
    </w:p>
    <w:p w14:paraId="1BDCC63D" w14:textId="5768D85B" w:rsidR="008F46A3" w:rsidRDefault="008F46A3" w:rsidP="002777B2">
      <w:pPr>
        <w:ind w:firstLine="420"/>
      </w:pPr>
      <w:r w:rsidRPr="001C3E29">
        <w:rPr>
          <w:rFonts w:hint="eastAsia"/>
        </w:rPr>
        <w:t>任昉集，詔曰：聊</w:t>
      </w:r>
      <w:r w:rsidR="00F355DD">
        <w:rPr>
          <w:rFonts w:hint="eastAsia"/>
        </w:rPr>
        <w:t>爲</w:t>
      </w:r>
      <w:r w:rsidRPr="001C3E29">
        <w:rPr>
          <w:rFonts w:hint="eastAsia"/>
        </w:rPr>
        <w:t>七夕詩五韻，殊未近詠歌，卿雖訥於言，辯於才，可即制付使者。</w:t>
      </w:r>
    </w:p>
    <w:p w14:paraId="7FADCD20" w14:textId="77777777" w:rsidR="008F46A3" w:rsidRPr="00B81357" w:rsidRDefault="008F46A3" w:rsidP="002777B2">
      <w:pPr>
        <w:ind w:firstLine="560"/>
        <w:rPr>
          <w:rFonts w:ascii="楷体" w:eastAsia="楷体" w:hAnsi="楷体"/>
          <w:sz w:val="28"/>
        </w:rPr>
      </w:pPr>
      <w:r w:rsidRPr="00B81357">
        <w:rPr>
          <w:rFonts w:ascii="楷体" w:eastAsia="楷体" w:hAnsi="楷体" w:hint="eastAsia"/>
          <w:color w:val="660000"/>
          <w:sz w:val="28"/>
        </w:rPr>
        <w:t>任彥昇</w:t>
      </w:r>
    </w:p>
    <w:p w14:paraId="49A342F4" w14:textId="7E2BE181" w:rsidR="008F46A3" w:rsidRDefault="008F46A3" w:rsidP="002777B2">
      <w:pPr>
        <w:ind w:firstLine="561"/>
      </w:pPr>
      <w:r w:rsidRPr="001C3E29">
        <w:rPr>
          <w:rFonts w:hint="eastAsia"/>
          <w:b/>
          <w:color w:val="660000"/>
          <w:sz w:val="28"/>
        </w:rPr>
        <w:t>臣昉啓：奉敕并賜示七夕五韻。竊惟帝迹多緒，俯同不一；</w:t>
      </w:r>
      <w:r w:rsidRPr="001C3E29">
        <w:rPr>
          <w:rFonts w:hint="eastAsia"/>
        </w:rPr>
        <w:t>春秋合誠圖曰：黃帝布迹，必稽功務法。宋均曰：迹，行迹，謂功績也。春秋保乾圖曰：帝異緒。</w:t>
      </w:r>
      <w:r w:rsidRPr="001C3E29">
        <w:rPr>
          <w:rFonts w:hint="eastAsia"/>
          <w:b/>
          <w:color w:val="660000"/>
          <w:sz w:val="28"/>
        </w:rPr>
        <w:t>託情風什，希世罕工。</w:t>
      </w:r>
      <w:r w:rsidRPr="001C3E29">
        <w:rPr>
          <w:rFonts w:hint="eastAsia"/>
        </w:rPr>
        <w:t>毛詩題曰：關雎之什。魯靈光殿賦曰：邈希世而特出。</w:t>
      </w:r>
      <w:r w:rsidRPr="001C3E29">
        <w:rPr>
          <w:rFonts w:hint="eastAsia"/>
          <w:b/>
          <w:color w:val="660000"/>
          <w:sz w:val="28"/>
        </w:rPr>
        <w:t>雖漢在四世，魏稱三祖，</w:t>
      </w:r>
      <w:r w:rsidRPr="001C3E29">
        <w:rPr>
          <w:rFonts w:hint="eastAsia"/>
        </w:rPr>
        <w:t>四世，漢武帝也。三祖，謂魏武、文、明也。魏志，高貴鄉公詔曰：昔三祖神武聖德，應天受祚。</w:t>
      </w:r>
      <w:r w:rsidRPr="001C3E29">
        <w:rPr>
          <w:rFonts w:hint="eastAsia"/>
          <w:b/>
          <w:color w:val="660000"/>
          <w:sz w:val="28"/>
        </w:rPr>
        <w:t>寧足以繼想南風，克諧調露。</w:t>
      </w:r>
      <w:r w:rsidRPr="001C3E29">
        <w:rPr>
          <w:rFonts w:hint="eastAsia"/>
        </w:rPr>
        <w:t>家語曰：昔者舜彈五絃琴，造南風之詩。其詩曰：南風之薰兮，可以解吾民之慍兮；南風之時兮，可以阜吾民之財兮。王肅曰：薰，風至貌也。樂動聲儀曰：時元氣者，受氣於天，布之於地，以時出入物者也。四時之節，動靜各有分職，不得相越，謂調露之樂也。宋均曰：調露，調和致甘露也，使物茂長之樂也。</w:t>
      </w:r>
      <w:r w:rsidRPr="001C3E29">
        <w:rPr>
          <w:rFonts w:hint="eastAsia"/>
          <w:b/>
          <w:color w:val="660000"/>
          <w:sz w:val="28"/>
        </w:rPr>
        <w:t>性與天道，事絕稱言，</w:t>
      </w:r>
      <w:r w:rsidR="003E4D6D" w:rsidRPr="00B81357">
        <w:rPr>
          <w:rFonts w:hint="eastAsia"/>
        </w:rPr>
        <w:t>論語</w:t>
      </w:r>
      <w:r w:rsidRPr="001C3E29">
        <w:rPr>
          <w:rFonts w:hint="eastAsia"/>
        </w:rPr>
        <w:t>，子貢曰：夫子之文章，可得而聞也，夫子之言性與天道，不可得而聞也。</w:t>
      </w:r>
      <w:r w:rsidRPr="001C3E29">
        <w:rPr>
          <w:rFonts w:hint="eastAsia"/>
          <w:b/>
          <w:color w:val="660000"/>
          <w:sz w:val="28"/>
        </w:rPr>
        <w:t>豈其多幸，親逢旦暮。</w:t>
      </w:r>
      <w:r w:rsidRPr="001C3E29">
        <w:rPr>
          <w:rFonts w:hint="eastAsia"/>
        </w:rPr>
        <w:t>左氏傳，羊舌職曰：民之多幸，國之不幸。莊子曰：萬世之後，而一遇大聖，知其解者，是旦暮遇也。</w:t>
      </w:r>
    </w:p>
    <w:p w14:paraId="174C6E13" w14:textId="189DB519" w:rsidR="008F46A3" w:rsidRDefault="008F46A3" w:rsidP="002777B2">
      <w:pPr>
        <w:ind w:firstLine="561"/>
      </w:pPr>
      <w:r w:rsidRPr="001C3E29">
        <w:rPr>
          <w:rFonts w:hint="eastAsia"/>
          <w:b/>
          <w:color w:val="660000"/>
          <w:sz w:val="28"/>
        </w:rPr>
        <w:t>臣早奉龍潛，與賈馬而入室；</w:t>
      </w:r>
      <w:r w:rsidRPr="001C3E29">
        <w:rPr>
          <w:rFonts w:hint="eastAsia"/>
        </w:rPr>
        <w:t>易曰：潛龍勿用。法言曰：若以孔門用賦，賈誼升堂，相如入室。</w:t>
      </w:r>
      <w:r w:rsidRPr="001C3E29">
        <w:rPr>
          <w:rFonts w:hint="eastAsia"/>
          <w:b/>
          <w:color w:val="660000"/>
          <w:sz w:val="28"/>
        </w:rPr>
        <w:t>晚屬天飛，比嚴徐而待詔。</w:t>
      </w:r>
      <w:r w:rsidRPr="001C3E29">
        <w:rPr>
          <w:rFonts w:hint="eastAsia"/>
        </w:rPr>
        <w:t>易曰：飛龍在天，利見大人。答賓戲曰：泥蟠天飛者，應龍之神也。</w:t>
      </w:r>
      <w:r w:rsidR="003E4D6D" w:rsidRPr="00B81357">
        <w:rPr>
          <w:rFonts w:hint="eastAsia"/>
        </w:rPr>
        <w:t>漢書</w:t>
      </w:r>
      <w:r w:rsidRPr="001C3E29">
        <w:rPr>
          <w:rFonts w:hint="eastAsia"/>
        </w:rPr>
        <w:t>曰：嚴安、徐樂上疏言世務，上召見，乃拜樂、安偕</w:t>
      </w:r>
      <w:r w:rsidR="00F355DD">
        <w:rPr>
          <w:rFonts w:hint="eastAsia"/>
        </w:rPr>
        <w:t>爲</w:t>
      </w:r>
      <w:r w:rsidRPr="001C3E29">
        <w:rPr>
          <w:rFonts w:hint="eastAsia"/>
        </w:rPr>
        <w:t>郎中。又曰：東方朔待詔金馬門。</w:t>
      </w:r>
      <w:r w:rsidRPr="001C3E29">
        <w:rPr>
          <w:rFonts w:hint="eastAsia"/>
          <w:b/>
          <w:color w:val="660000"/>
          <w:sz w:val="28"/>
        </w:rPr>
        <w:t>惟君知臣，見於訥言之旨；</w:t>
      </w:r>
      <w:r w:rsidRPr="001C3E29">
        <w:rPr>
          <w:rFonts w:hint="eastAsia"/>
        </w:rPr>
        <w:t>左氏傳，君子曰：古人有言曰：知臣莫若君。</w:t>
      </w:r>
      <w:r w:rsidR="003E4D6D" w:rsidRPr="00B81357">
        <w:rPr>
          <w:rFonts w:hint="eastAsia"/>
        </w:rPr>
        <w:t>論語</w:t>
      </w:r>
      <w:r w:rsidRPr="001C3E29">
        <w:rPr>
          <w:rFonts w:hint="eastAsia"/>
        </w:rPr>
        <w:t>，子曰：君子欲訥於言而敏於行。</w:t>
      </w:r>
      <w:r w:rsidRPr="001C3E29">
        <w:rPr>
          <w:rFonts w:hint="eastAsia"/>
          <w:b/>
          <w:color w:val="660000"/>
          <w:sz w:val="28"/>
        </w:rPr>
        <w:t>取求不疵，表於辯才之戲。</w:t>
      </w:r>
      <w:r w:rsidRPr="001C3E29">
        <w:rPr>
          <w:rFonts w:hint="eastAsia"/>
        </w:rPr>
        <w:t>左氏傳曰：初，申侯有寵於楚文王，文王曰：唯我知汝，汝專利不猒，余取余求，不汝疵瑕也。裴詭集有辯才論</w:t>
      </w:r>
      <w:r w:rsidRPr="00C32D98">
        <w:rPr>
          <w:rStyle w:val="a9"/>
        </w:rPr>
        <w:footnoteReference w:id="4514"/>
      </w:r>
      <w:r w:rsidRPr="001C3E29">
        <w:rPr>
          <w:rFonts w:hint="eastAsia"/>
        </w:rPr>
        <w:t>。</w:t>
      </w:r>
      <w:r w:rsidRPr="001C3E29">
        <w:rPr>
          <w:rFonts w:hint="eastAsia"/>
          <w:b/>
          <w:color w:val="660000"/>
          <w:sz w:val="28"/>
        </w:rPr>
        <w:t>謹輒牽率庸陋，式詶天獎，拙速雖效，蚩鄙已彰。</w:t>
      </w:r>
      <w:r w:rsidRPr="001C3E29">
        <w:rPr>
          <w:rFonts w:hint="eastAsia"/>
        </w:rPr>
        <w:t>孫子兵法曰：兵聞拙速，未睹工久。陳琳牋曰：蚩鄙益著。閻纘上詩表曰：勞者歌其事，貴露蚩鄙。</w:t>
      </w:r>
      <w:r w:rsidRPr="001C3E29">
        <w:rPr>
          <w:rFonts w:hint="eastAsia"/>
          <w:b/>
          <w:color w:val="660000"/>
          <w:sz w:val="28"/>
        </w:rPr>
        <w:t>臨啓慚恧</w:t>
      </w:r>
      <w:r w:rsidRPr="001C3E29">
        <w:rPr>
          <w:rFonts w:hint="eastAsia"/>
        </w:rPr>
        <w:t>女六切</w:t>
      </w:r>
      <w:r w:rsidRPr="001C3E29">
        <w:rPr>
          <w:rFonts w:hint="eastAsia"/>
          <w:b/>
          <w:color w:val="660000"/>
          <w:sz w:val="28"/>
        </w:rPr>
        <w:t>，罔識所寘。謹啓。</w:t>
      </w:r>
    </w:p>
    <w:p w14:paraId="6A2783CD" w14:textId="354019A9" w:rsidR="008F46A3" w:rsidRDefault="00F355DD" w:rsidP="002777B2">
      <w:pPr>
        <w:pStyle w:val="3"/>
        <w:ind w:firstLine="641"/>
      </w:pPr>
      <w:r>
        <w:rPr>
          <w:rFonts w:hint="eastAsia"/>
        </w:rPr>
        <w:t>爲</w:t>
      </w:r>
      <w:r w:rsidR="008F46A3">
        <w:rPr>
          <w:rFonts w:hint="eastAsia"/>
        </w:rPr>
        <w:t>卞彬謝脩卞忠貞墓啓</w:t>
      </w:r>
    </w:p>
    <w:p w14:paraId="08F83275" w14:textId="37D087B2" w:rsidR="008F46A3" w:rsidRDefault="008F46A3" w:rsidP="002777B2">
      <w:pPr>
        <w:ind w:firstLine="420"/>
      </w:pPr>
      <w:r w:rsidRPr="001C3E29">
        <w:rPr>
          <w:rFonts w:hint="eastAsia"/>
        </w:rPr>
        <w:t>蕭子顯齊書曰：卞彬，字士蔚，官至綏建太守，卒。濟陰卞錄曰：壼字望之，永嘉中除著作郎。蘇峻稱兵，</w:t>
      </w:r>
      <w:r w:rsidR="00F355DD">
        <w:rPr>
          <w:rFonts w:hint="eastAsia"/>
        </w:rPr>
        <w:t>爲</w:t>
      </w:r>
      <w:r w:rsidRPr="001C3E29">
        <w:rPr>
          <w:rFonts w:hint="eastAsia"/>
        </w:rPr>
        <w:t>尚書令右將軍，領右衛。峻至東陵口，六軍敗績，壼乘馬被甲赴賊。二子眕、盱見父去，隨從，俱</w:t>
      </w:r>
      <w:r w:rsidR="00F355DD">
        <w:rPr>
          <w:rFonts w:hint="eastAsia"/>
        </w:rPr>
        <w:t>爲</w:t>
      </w:r>
      <w:r w:rsidRPr="001C3E29">
        <w:rPr>
          <w:rFonts w:hint="eastAsia"/>
        </w:rPr>
        <w:t>賊所害。贈侍中、開府。謚忠貞公。眕，音真忍切。盱，休于切。</w:t>
      </w:r>
    </w:p>
    <w:p w14:paraId="34B463F5" w14:textId="77777777" w:rsidR="008F46A3" w:rsidRPr="00B81357" w:rsidRDefault="008F46A3" w:rsidP="002777B2">
      <w:pPr>
        <w:ind w:firstLine="560"/>
        <w:rPr>
          <w:rFonts w:ascii="楷体" w:eastAsia="楷体" w:hAnsi="楷体"/>
          <w:sz w:val="28"/>
        </w:rPr>
      </w:pPr>
      <w:r w:rsidRPr="00B81357">
        <w:rPr>
          <w:rFonts w:ascii="楷体" w:eastAsia="楷体" w:hAnsi="楷体" w:hint="eastAsia"/>
          <w:color w:val="660000"/>
          <w:sz w:val="28"/>
        </w:rPr>
        <w:t>任彥昇</w:t>
      </w:r>
    </w:p>
    <w:p w14:paraId="076B835A" w14:textId="4102431A" w:rsidR="008F46A3" w:rsidRDefault="008F46A3" w:rsidP="002777B2">
      <w:pPr>
        <w:ind w:firstLine="561"/>
      </w:pPr>
      <w:r w:rsidRPr="001C3E29">
        <w:rPr>
          <w:rFonts w:hint="eastAsia"/>
          <w:b/>
          <w:color w:val="660000"/>
          <w:sz w:val="28"/>
        </w:rPr>
        <w:t>臣彬啓：伏見詔書并鄭義泰宣敕，當賜修理臣亡高祖晉故驃騎大將軍建興忠貞公壼墳塋。臣門緒不昌，天道所昧，忠遘身危，孝積家禍，名教同悲，隱淪惆悵。</w:t>
      </w:r>
      <w:r w:rsidRPr="001C3E29">
        <w:rPr>
          <w:rFonts w:hint="eastAsia"/>
        </w:rPr>
        <w:t>王隱晉書述曰：壼及二子死，徵士翟湯聞而嘆曰：父</w:t>
      </w:r>
      <w:r w:rsidR="00F355DD">
        <w:rPr>
          <w:rFonts w:hint="eastAsia"/>
        </w:rPr>
        <w:t>爲</w:t>
      </w:r>
      <w:r w:rsidRPr="001C3E29">
        <w:rPr>
          <w:rFonts w:hint="eastAsia"/>
        </w:rPr>
        <w:t>忠臣，子</w:t>
      </w:r>
      <w:r w:rsidR="00F355DD">
        <w:rPr>
          <w:rFonts w:hint="eastAsia"/>
        </w:rPr>
        <w:t>爲</w:t>
      </w:r>
      <w:r w:rsidRPr="001C3E29">
        <w:rPr>
          <w:rFonts w:hint="eastAsia"/>
        </w:rPr>
        <w:t>孝子，忠孝之道，萃於一門，可謂賢哉！名教謂王隱，隱淪謂翟湯</w:t>
      </w:r>
      <w:r w:rsidRPr="00C32D98">
        <w:rPr>
          <w:rStyle w:val="a9"/>
        </w:rPr>
        <w:footnoteReference w:id="4515"/>
      </w:r>
      <w:r w:rsidRPr="001C3E29">
        <w:rPr>
          <w:rFonts w:hint="eastAsia"/>
        </w:rPr>
        <w:t>。世說，樂廣曰：名教中自有樂地。桓子新論曰：天下神人五，二曰隱淪。</w:t>
      </w:r>
      <w:r w:rsidRPr="001C3E29">
        <w:rPr>
          <w:rFonts w:hint="eastAsia"/>
          <w:b/>
          <w:color w:val="660000"/>
          <w:sz w:val="28"/>
        </w:rPr>
        <w:t>而年世伛遷，孤裔淪塞。</w:t>
      </w:r>
      <w:r w:rsidRPr="001C3E29">
        <w:rPr>
          <w:rFonts w:hint="eastAsia"/>
        </w:rPr>
        <w:t>廣雅曰：伛，易也。</w:t>
      </w:r>
      <w:r w:rsidRPr="001C3E29">
        <w:rPr>
          <w:rFonts w:hint="eastAsia"/>
          <w:b/>
          <w:color w:val="660000"/>
          <w:sz w:val="28"/>
        </w:rPr>
        <w:t>遂使碑表蕪滅，丘樹荒毀，狐兔成穴，童牧哀歌。</w:t>
      </w:r>
      <w:r w:rsidRPr="001C3E29">
        <w:rPr>
          <w:rFonts w:hint="eastAsia"/>
        </w:rPr>
        <w:t>桓子新論曰：雍門周以琴見孟嘗君曰：臣切悲千秋萬歲後，墳墓生荊棘，狐兔穴其中，樵兒牧嵳，躑躅而歌其上也。</w:t>
      </w:r>
      <w:r w:rsidRPr="001C3E29">
        <w:rPr>
          <w:rFonts w:hint="eastAsia"/>
          <w:b/>
          <w:color w:val="660000"/>
          <w:sz w:val="28"/>
        </w:rPr>
        <w:t>感慨自哀，日月纏迫。</w:t>
      </w:r>
      <w:r w:rsidRPr="001C3E29">
        <w:rPr>
          <w:rFonts w:hint="eastAsia"/>
        </w:rPr>
        <w:t>劉公幹贈五官中郎詩曰：感慨以長歎。</w:t>
      </w:r>
    </w:p>
    <w:p w14:paraId="429AC2E6" w14:textId="30DD2B35" w:rsidR="008F46A3" w:rsidRDefault="008F46A3" w:rsidP="002777B2">
      <w:pPr>
        <w:ind w:firstLine="561"/>
      </w:pPr>
      <w:r w:rsidRPr="001C3E29">
        <w:rPr>
          <w:rFonts w:hint="eastAsia"/>
          <w:b/>
          <w:color w:val="660000"/>
          <w:sz w:val="28"/>
        </w:rPr>
        <w:t>陸下弘宣教義，非求效於方今；</w:t>
      </w:r>
      <w:r w:rsidRPr="001C3E29">
        <w:rPr>
          <w:rFonts w:hint="eastAsia"/>
        </w:rPr>
        <w:t>杜預左氏傳序曰：弘宣祖業。仲長子昌言曰：引之於教義。說苑曰：聖王布德施惠，非求報於百姓也。</w:t>
      </w:r>
      <w:r w:rsidRPr="001C3E29">
        <w:rPr>
          <w:rFonts w:hint="eastAsia"/>
          <w:b/>
          <w:color w:val="660000"/>
          <w:sz w:val="28"/>
        </w:rPr>
        <w:t>壼餘烈不泯，固陳力於異世。</w:t>
      </w:r>
      <w:r w:rsidRPr="001C3E29">
        <w:rPr>
          <w:rFonts w:hint="eastAsia"/>
        </w:rPr>
        <w:t>春秋元命苞曰：文王積善所潤之餘烈。</w:t>
      </w:r>
      <w:r w:rsidR="003E4D6D" w:rsidRPr="00B81357">
        <w:rPr>
          <w:rFonts w:hint="eastAsia"/>
        </w:rPr>
        <w:t>論語</w:t>
      </w:r>
      <w:r w:rsidRPr="001C3E29">
        <w:rPr>
          <w:rFonts w:hint="eastAsia"/>
        </w:rPr>
        <w:t>，子曰：周任有言曰：陳力就列，不能者止。</w:t>
      </w:r>
      <w:r w:rsidRPr="001C3E29">
        <w:rPr>
          <w:rFonts w:hint="eastAsia"/>
          <w:b/>
          <w:color w:val="660000"/>
          <w:sz w:val="28"/>
        </w:rPr>
        <w:t>但加等之渥，近闕於晉典；</w:t>
      </w:r>
      <w:r w:rsidRPr="001C3E29">
        <w:rPr>
          <w:rFonts w:hint="eastAsia"/>
        </w:rPr>
        <w:t>左氏傳曰：凡諸侯薨於朝會，加一等，死王事，加二等。</w:t>
      </w:r>
      <w:r w:rsidRPr="001C3E29">
        <w:rPr>
          <w:rFonts w:hint="eastAsia"/>
          <w:b/>
          <w:color w:val="660000"/>
          <w:sz w:val="28"/>
        </w:rPr>
        <w:t>樵蘇之刑，遠流於皇代。</w:t>
      </w:r>
      <w:r w:rsidRPr="001C3E29">
        <w:rPr>
          <w:rFonts w:hint="eastAsia"/>
        </w:rPr>
        <w:t>戰國策，顏觸謂齊王曰</w:t>
      </w:r>
      <w:r w:rsidRPr="00C32D98">
        <w:rPr>
          <w:rStyle w:val="a9"/>
        </w:rPr>
        <w:footnoteReference w:id="4516"/>
      </w:r>
      <w:r w:rsidRPr="001C3E29">
        <w:rPr>
          <w:rFonts w:hint="eastAsia"/>
        </w:rPr>
        <w:t>：秦攻齊，令曰：敢有去柳下季壟五十步樵採者，罪死不赦。</w:t>
      </w:r>
      <w:r w:rsidRPr="001C3E29">
        <w:rPr>
          <w:rFonts w:hint="eastAsia"/>
          <w:b/>
          <w:color w:val="660000"/>
          <w:sz w:val="28"/>
        </w:rPr>
        <w:t>臣亦何人，敢謝斯幸？不任悲荷之至！謹奉啓事以聞。謹啓。</w:t>
      </w:r>
    </w:p>
    <w:p w14:paraId="4633DC07" w14:textId="77777777" w:rsidR="008F46A3" w:rsidRDefault="008F46A3" w:rsidP="002777B2">
      <w:pPr>
        <w:pStyle w:val="3"/>
        <w:ind w:firstLine="641"/>
      </w:pPr>
      <w:r>
        <w:rPr>
          <w:rFonts w:hint="eastAsia"/>
        </w:rPr>
        <w:t>啓蕭太傅固辭奪禮</w:t>
      </w:r>
    </w:p>
    <w:p w14:paraId="4E8CD6A7" w14:textId="50EC4261" w:rsidR="008F46A3" w:rsidRDefault="008F46A3" w:rsidP="002777B2">
      <w:pPr>
        <w:ind w:firstLine="420"/>
      </w:pPr>
      <w:r w:rsidRPr="001C3E29">
        <w:rPr>
          <w:rFonts w:hint="eastAsia"/>
        </w:rPr>
        <w:t>劉璠梁典曰：昉</w:t>
      </w:r>
      <w:r w:rsidR="00F355DD">
        <w:rPr>
          <w:rFonts w:hint="eastAsia"/>
        </w:rPr>
        <w:t>爲</w:t>
      </w:r>
      <w:r w:rsidRPr="001C3E29">
        <w:rPr>
          <w:rFonts w:hint="eastAsia"/>
        </w:rPr>
        <w:t>尚書殿中郎，父憂去職，居喪不知鹽味，冬月單衫，廬于墓側。齊明作相，乃起</w:t>
      </w:r>
      <w:r w:rsidR="00F355DD">
        <w:rPr>
          <w:rFonts w:hint="eastAsia"/>
        </w:rPr>
        <w:t>爲</w:t>
      </w:r>
      <w:r w:rsidRPr="001C3E29">
        <w:rPr>
          <w:rFonts w:hint="eastAsia"/>
        </w:rPr>
        <w:t>建武將軍、驃騎記室，再三固辭。帝見其辭切，亦不能奪。</w:t>
      </w:r>
    </w:p>
    <w:p w14:paraId="0C13A3E8" w14:textId="77777777" w:rsidR="008F46A3" w:rsidRPr="00B81357" w:rsidRDefault="008F46A3" w:rsidP="002777B2">
      <w:pPr>
        <w:ind w:firstLine="560"/>
        <w:rPr>
          <w:rFonts w:ascii="楷体" w:eastAsia="楷体" w:hAnsi="楷体"/>
          <w:sz w:val="28"/>
        </w:rPr>
      </w:pPr>
      <w:r w:rsidRPr="00B81357">
        <w:rPr>
          <w:rFonts w:ascii="楷体" w:eastAsia="楷体" w:hAnsi="楷体" w:hint="eastAsia"/>
          <w:color w:val="660000"/>
          <w:sz w:val="28"/>
        </w:rPr>
        <w:t>任彥昇</w:t>
      </w:r>
    </w:p>
    <w:p w14:paraId="6883A996" w14:textId="3EA8201F" w:rsidR="008F46A3" w:rsidRDefault="008F46A3" w:rsidP="002777B2">
      <w:pPr>
        <w:ind w:firstLine="561"/>
      </w:pPr>
      <w:r w:rsidRPr="001C3E29">
        <w:rPr>
          <w:rFonts w:hint="eastAsia"/>
          <w:b/>
          <w:color w:val="660000"/>
          <w:sz w:val="28"/>
        </w:rPr>
        <w:t>昉啓</w:t>
      </w:r>
      <w:r w:rsidRPr="00C32D98">
        <w:rPr>
          <w:rStyle w:val="a9"/>
        </w:rPr>
        <w:footnoteReference w:id="4517"/>
      </w:r>
      <w:r w:rsidRPr="001C3E29">
        <w:rPr>
          <w:rFonts w:hint="eastAsia"/>
          <w:b/>
          <w:color w:val="660000"/>
          <w:sz w:val="28"/>
        </w:rPr>
        <w:t>：近啓歸訴，庶諒窮款，奉被還旨，未垂哀察，悼心失圖，泣血待旦。</w:t>
      </w:r>
      <w:r w:rsidRPr="001C3E29">
        <w:rPr>
          <w:rFonts w:hint="eastAsia"/>
        </w:rPr>
        <w:t>左氏傳，楚薳啓彊曰：孤與二三臣悼心失圖。毛詩曰：鼠思泣血。尚書曰：坐以待旦。</w:t>
      </w:r>
      <w:r w:rsidRPr="001C3E29">
        <w:rPr>
          <w:rFonts w:hint="eastAsia"/>
          <w:b/>
          <w:color w:val="660000"/>
          <w:sz w:val="28"/>
        </w:rPr>
        <w:t>君於品庶，示均鎔造，</w:t>
      </w:r>
      <w:r w:rsidRPr="001C3E29">
        <w:rPr>
          <w:rFonts w:hint="eastAsia"/>
        </w:rPr>
        <w:t>鵩鳥賦曰：品庶每生。倉頡篇曰：鎔，炭鑪，所以行銷鐵也。</w:t>
      </w:r>
      <w:r w:rsidRPr="001C3E29">
        <w:rPr>
          <w:rFonts w:hint="eastAsia"/>
          <w:b/>
          <w:color w:val="660000"/>
          <w:sz w:val="28"/>
        </w:rPr>
        <w:t>干祿祈榮，更</w:t>
      </w:r>
      <w:r w:rsidR="00F355DD">
        <w:rPr>
          <w:rFonts w:hint="eastAsia"/>
          <w:b/>
          <w:color w:val="660000"/>
          <w:sz w:val="28"/>
        </w:rPr>
        <w:t>爲</w:t>
      </w:r>
      <w:r w:rsidRPr="001C3E29">
        <w:rPr>
          <w:rFonts w:hint="eastAsia"/>
          <w:b/>
          <w:color w:val="660000"/>
          <w:sz w:val="28"/>
        </w:rPr>
        <w:t>自拔。</w:t>
      </w:r>
      <w:r w:rsidR="003E4D6D" w:rsidRPr="00B81357">
        <w:rPr>
          <w:rFonts w:hint="eastAsia"/>
        </w:rPr>
        <w:t>論語</w:t>
      </w:r>
      <w:r w:rsidRPr="001C3E29">
        <w:rPr>
          <w:rFonts w:hint="eastAsia"/>
        </w:rPr>
        <w:t>曰：子張學干祿。</w:t>
      </w:r>
      <w:r w:rsidRPr="001C3E29">
        <w:rPr>
          <w:rFonts w:hint="eastAsia"/>
          <w:b/>
          <w:color w:val="660000"/>
          <w:sz w:val="28"/>
        </w:rPr>
        <w:t>虧教廢禮，豈關視聽，</w:t>
      </w:r>
      <w:r w:rsidRPr="001C3E29">
        <w:rPr>
          <w:rFonts w:hint="eastAsia"/>
        </w:rPr>
        <w:t>言己之所陳，但正虧教而廢禮，豈敢關白於視聽哉！</w:t>
      </w:r>
      <w:r w:rsidRPr="001C3E29">
        <w:rPr>
          <w:rFonts w:hint="eastAsia"/>
          <w:b/>
          <w:color w:val="660000"/>
          <w:sz w:val="28"/>
        </w:rPr>
        <w:t>所不忍言，具陳茲啓。</w:t>
      </w:r>
      <w:r w:rsidRPr="001C3E29">
        <w:rPr>
          <w:rFonts w:hint="eastAsia"/>
        </w:rPr>
        <w:t>言事迫情切，口不忍言，故陳此啓。公羊傳曰：謂之新宮，不忍言也。</w:t>
      </w:r>
    </w:p>
    <w:p w14:paraId="1E0DC313" w14:textId="3AA7BCF7" w:rsidR="008F46A3" w:rsidRDefault="008F46A3" w:rsidP="002777B2">
      <w:pPr>
        <w:ind w:firstLine="561"/>
      </w:pPr>
      <w:r w:rsidRPr="001C3E29">
        <w:rPr>
          <w:rFonts w:hint="eastAsia"/>
          <w:b/>
          <w:color w:val="660000"/>
          <w:sz w:val="28"/>
        </w:rPr>
        <w:t>昉往從末宦，祿不代耕。</w:t>
      </w:r>
      <w:r w:rsidRPr="001C3E29">
        <w:rPr>
          <w:rFonts w:hint="eastAsia"/>
        </w:rPr>
        <w:t>晉中興書，簡文詔曰：祿不代耕，非經通之制也。</w:t>
      </w:r>
      <w:r w:rsidRPr="001C3E29">
        <w:rPr>
          <w:rFonts w:hint="eastAsia"/>
          <w:b/>
          <w:color w:val="660000"/>
          <w:sz w:val="28"/>
        </w:rPr>
        <w:t>飢寒無甘旨之資，限役廢晨昏之半。</w:t>
      </w:r>
      <w:r w:rsidRPr="001C3E29">
        <w:rPr>
          <w:rFonts w:hint="eastAsia"/>
        </w:rPr>
        <w:t>禮記曰：命士已上，父子皆異宮。昧爽而朝，慈以旨甘。鄭玄曰：慈愛敬進之也。又曰：凡</w:t>
      </w:r>
      <w:r w:rsidR="00F355DD">
        <w:rPr>
          <w:rFonts w:hint="eastAsia"/>
        </w:rPr>
        <w:t>爲</w:t>
      </w:r>
      <w:r w:rsidRPr="001C3E29">
        <w:rPr>
          <w:rFonts w:hint="eastAsia"/>
        </w:rPr>
        <w:t>人子之禮，冬溫而夏清，昏定而晨省。</w:t>
      </w:r>
      <w:r w:rsidRPr="001C3E29">
        <w:rPr>
          <w:rFonts w:hint="eastAsia"/>
          <w:b/>
          <w:color w:val="660000"/>
          <w:sz w:val="28"/>
        </w:rPr>
        <w:t>膝下之懽，已同過隙；</w:t>
      </w:r>
      <w:r w:rsidRPr="001C3E29">
        <w:rPr>
          <w:rFonts w:hint="eastAsia"/>
        </w:rPr>
        <w:t>孝經曰：故親生之膝下，以養父母。禮記曰：君子三年之喪，二十五月而畢，若駟之過隙，然而遂亟之</w:t>
      </w:r>
      <w:r w:rsidRPr="00C32D98">
        <w:rPr>
          <w:rStyle w:val="a9"/>
        </w:rPr>
        <w:footnoteReference w:id="4518"/>
      </w:r>
      <w:r w:rsidRPr="001C3E29">
        <w:rPr>
          <w:rFonts w:hint="eastAsia"/>
        </w:rPr>
        <w:t>，則是無窮。</w:t>
      </w:r>
      <w:r w:rsidRPr="001C3E29">
        <w:rPr>
          <w:rFonts w:hint="eastAsia"/>
          <w:b/>
          <w:color w:val="660000"/>
          <w:sz w:val="28"/>
        </w:rPr>
        <w:t>几筵之慕，幾何可憑。</w:t>
      </w:r>
      <w:r w:rsidRPr="001C3E29">
        <w:rPr>
          <w:rFonts w:hint="eastAsia"/>
        </w:rPr>
        <w:t>孫卿子，孔子謂魯哀公曰：君入廟而右，登自阼階，仰視榱棟，俛見几筵，其器存，其人亡。君以此思哀，則哀將焉不至矣！左氏傳曰：人壽幾何？</w:t>
      </w:r>
      <w:r w:rsidRPr="001C3E29">
        <w:rPr>
          <w:rFonts w:hint="eastAsia"/>
          <w:b/>
          <w:color w:val="660000"/>
          <w:sz w:val="28"/>
        </w:rPr>
        <w:t>且奠酹不親，如在安寄。</w:t>
      </w:r>
      <w:r w:rsidRPr="001C3E29">
        <w:rPr>
          <w:rFonts w:hint="eastAsia"/>
        </w:rPr>
        <w:t>鄭玄周禮注曰：喪所薦饋曰奠。聲類曰：酹，以酒祭地也。酹，力外切。</w:t>
      </w:r>
      <w:r w:rsidR="003E4D6D" w:rsidRPr="00B81357">
        <w:rPr>
          <w:rFonts w:hint="eastAsia"/>
        </w:rPr>
        <w:t>論語</w:t>
      </w:r>
      <w:r w:rsidRPr="001C3E29">
        <w:rPr>
          <w:rFonts w:hint="eastAsia"/>
        </w:rPr>
        <w:t>，子曰：吾不與祭，如不祭。又曰：祭神如神在。</w:t>
      </w:r>
      <w:r w:rsidRPr="001C3E29">
        <w:rPr>
          <w:rFonts w:hint="eastAsia"/>
          <w:b/>
          <w:color w:val="660000"/>
          <w:sz w:val="28"/>
        </w:rPr>
        <w:t>晨暮寂寥，颖</w:t>
      </w:r>
      <w:r w:rsidRPr="001C3E29">
        <w:rPr>
          <w:rFonts w:hint="eastAsia"/>
        </w:rPr>
        <w:t>苦覓切</w:t>
      </w:r>
      <w:r w:rsidRPr="001C3E29">
        <w:rPr>
          <w:rFonts w:hint="eastAsia"/>
          <w:b/>
          <w:color w:val="660000"/>
          <w:sz w:val="28"/>
        </w:rPr>
        <w:t>若無主。</w:t>
      </w:r>
      <w:r w:rsidRPr="001C3E29">
        <w:rPr>
          <w:rFonts w:hint="eastAsia"/>
        </w:rPr>
        <w:t>埤蒼曰：颖，靜也。喪服傳曰：無主者，其無祭主。王隱晉書曰：傅咸遭繼母憂，上書曰：咸身無兄弟，到官之日，喪祭無主</w:t>
      </w:r>
      <w:r w:rsidRPr="00C32D98">
        <w:rPr>
          <w:rStyle w:val="a9"/>
        </w:rPr>
        <w:footnoteReference w:id="4519"/>
      </w:r>
      <w:r w:rsidRPr="001C3E29">
        <w:rPr>
          <w:rFonts w:hint="eastAsia"/>
        </w:rPr>
        <w:t>。</w:t>
      </w:r>
      <w:r w:rsidRPr="001C3E29">
        <w:rPr>
          <w:rFonts w:hint="eastAsia"/>
          <w:b/>
          <w:color w:val="660000"/>
          <w:sz w:val="28"/>
        </w:rPr>
        <w:t>所守</w:t>
      </w:r>
      <w:r w:rsidR="00820F0B">
        <w:rPr>
          <w:rFonts w:hint="eastAsia"/>
          <w:b/>
          <w:color w:val="660000"/>
          <w:sz w:val="28"/>
        </w:rPr>
        <w:t>旣</w:t>
      </w:r>
      <w:r w:rsidRPr="001C3E29">
        <w:rPr>
          <w:rFonts w:hint="eastAsia"/>
          <w:b/>
          <w:color w:val="660000"/>
          <w:sz w:val="28"/>
        </w:rPr>
        <w:t>無別理，窮咽豈及多喻。</w:t>
      </w:r>
      <w:r w:rsidRPr="001C3E29">
        <w:rPr>
          <w:rFonts w:hint="eastAsia"/>
        </w:rPr>
        <w:t>呂安答嵇康論曰：易了之理，不在多喻。</w:t>
      </w:r>
    </w:p>
    <w:p w14:paraId="110172BE" w14:textId="77777777" w:rsidR="008F46A3" w:rsidRDefault="008F46A3" w:rsidP="002777B2">
      <w:pPr>
        <w:ind w:firstLine="561"/>
      </w:pPr>
      <w:r w:rsidRPr="001C3E29">
        <w:rPr>
          <w:rFonts w:hint="eastAsia"/>
          <w:b/>
          <w:color w:val="660000"/>
          <w:sz w:val="28"/>
        </w:rPr>
        <w:t>明公功格區宇，感通有塗，</w:t>
      </w:r>
      <w:r w:rsidRPr="001C3E29">
        <w:rPr>
          <w:rFonts w:hint="eastAsia"/>
        </w:rPr>
        <w:t>尚書曰：時則有若伊尹格于皇天。東京賦曰：區宇乂寧。周易曰：寂然不動，感而遂通。</w:t>
      </w:r>
      <w:r w:rsidRPr="001C3E29">
        <w:rPr>
          <w:rFonts w:hint="eastAsia"/>
          <w:b/>
          <w:color w:val="660000"/>
          <w:sz w:val="28"/>
        </w:rPr>
        <w:t>若霈然降臨，賜寢嚴命。孟子曰：沛然下雨。是知孝治所被，爰至無心；</w:t>
      </w:r>
      <w:r w:rsidRPr="001C3E29">
        <w:rPr>
          <w:rFonts w:hint="eastAsia"/>
        </w:rPr>
        <w:t>孝經曰：昔者明王之以孝治天下也。韓詩外傳曰：阿谷之女謂子貢曰：吾鄙野之人，僻陋無心。</w:t>
      </w:r>
      <w:r w:rsidRPr="001C3E29">
        <w:rPr>
          <w:rFonts w:hint="eastAsia"/>
          <w:b/>
          <w:color w:val="660000"/>
          <w:sz w:val="28"/>
        </w:rPr>
        <w:t>錫類所及，匪徒教養。</w:t>
      </w:r>
      <w:r w:rsidRPr="001C3E29">
        <w:rPr>
          <w:rFonts w:hint="eastAsia"/>
        </w:rPr>
        <w:t>毛詩曰：孝子不匱，永錫爾類。</w:t>
      </w:r>
      <w:r w:rsidRPr="001C3E29">
        <w:rPr>
          <w:rFonts w:hint="eastAsia"/>
          <w:b/>
          <w:color w:val="660000"/>
          <w:sz w:val="28"/>
        </w:rPr>
        <w:t>不任崩迫之情，謹奉啓事陳聞。謹啓。</w:t>
      </w:r>
    </w:p>
    <w:p w14:paraId="7F9B976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F0BFCA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9E72E36"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14E4AE47" w14:textId="77777777" w:rsidR="008F46A3" w:rsidRDefault="008F46A3" w:rsidP="00BB7DAA">
      <w:pPr>
        <w:pStyle w:val="1"/>
        <w:keepNext w:val="0"/>
        <w:keepLines w:val="0"/>
        <w:pageBreakBefore/>
        <w:widowControl w:val="0"/>
        <w:ind w:firstLine="881"/>
      </w:pPr>
      <w:r>
        <w:rPr>
          <w:rFonts w:hint="eastAsia"/>
        </w:rPr>
        <w:t>文選卷第四十</w:t>
      </w:r>
    </w:p>
    <w:p w14:paraId="23FE9969" w14:textId="77777777" w:rsidR="008F46A3" w:rsidRPr="00FD0365" w:rsidRDefault="008F46A3" w:rsidP="00FD0365">
      <w:pPr>
        <w:pStyle w:val="2"/>
        <w:ind w:firstLine="641"/>
        <w:rPr>
          <w:rFonts w:ascii="宋体-方正超大字符集" w:eastAsia="宋体-方正超大字符集"/>
        </w:rPr>
      </w:pPr>
      <w:r w:rsidRPr="00FD0365">
        <w:rPr>
          <w:rFonts w:ascii="宋体-方正超大字符集" w:eastAsia="宋体-方正超大字符集" w:hint="eastAsia"/>
        </w:rPr>
        <w:t>彈事</w:t>
      </w:r>
    </w:p>
    <w:p w14:paraId="79500CC9" w14:textId="77777777" w:rsidR="008F46A3" w:rsidRDefault="008F46A3" w:rsidP="00FD0365">
      <w:pPr>
        <w:pStyle w:val="3"/>
        <w:ind w:firstLine="641"/>
      </w:pPr>
      <w:r>
        <w:rPr>
          <w:rFonts w:hint="eastAsia"/>
        </w:rPr>
        <w:t>奏彈曹景宗</w:t>
      </w:r>
    </w:p>
    <w:p w14:paraId="0F076B57" w14:textId="116A0097" w:rsidR="008F46A3" w:rsidRDefault="008F46A3" w:rsidP="00FD0365">
      <w:pPr>
        <w:ind w:firstLine="560"/>
      </w:pPr>
      <w:r w:rsidRPr="00B81357">
        <w:rPr>
          <w:rFonts w:ascii="楷体" w:eastAsia="楷体" w:hAnsi="楷体" w:hint="eastAsia"/>
          <w:color w:val="660000"/>
          <w:sz w:val="28"/>
        </w:rPr>
        <w:t>任彥昇</w:t>
      </w:r>
      <w:r w:rsidR="003D6509">
        <w:rPr>
          <w:rFonts w:hint="eastAsia"/>
          <w:b/>
          <w:color w:val="660000"/>
          <w:sz w:val="28"/>
        </w:rPr>
        <w:t xml:space="preserve"> </w:t>
      </w:r>
      <w:r w:rsidRPr="001C3E29">
        <w:rPr>
          <w:rFonts w:hint="eastAsia"/>
        </w:rPr>
        <w:t>梁典曰：高祖即位，昉</w:t>
      </w:r>
      <w:r w:rsidR="00F355DD">
        <w:rPr>
          <w:rFonts w:hint="eastAsia"/>
        </w:rPr>
        <w:t>爲</w:t>
      </w:r>
      <w:r w:rsidRPr="001C3E29">
        <w:rPr>
          <w:rFonts w:hint="eastAsia"/>
        </w:rPr>
        <w:t>吏部郎，遷中丞。</w:t>
      </w:r>
    </w:p>
    <w:p w14:paraId="2AADA6DF" w14:textId="580D6C4A" w:rsidR="008F46A3" w:rsidRDefault="008F46A3" w:rsidP="00FD0365">
      <w:pPr>
        <w:ind w:firstLine="561"/>
      </w:pPr>
      <w:r w:rsidRPr="001C3E29">
        <w:rPr>
          <w:rFonts w:hint="eastAsia"/>
          <w:b/>
          <w:color w:val="660000"/>
          <w:sz w:val="28"/>
        </w:rPr>
        <w:t>御史中丞臣任昉稽首言：臣聞將軍死綏，咫步無却；</w:t>
      </w:r>
      <w:r w:rsidRPr="001C3E29">
        <w:rPr>
          <w:rFonts w:hint="eastAsia"/>
        </w:rPr>
        <w:t>司馬法曰：將軍死綏。注曰：綏，却也。有前一尺，無却一寸。杜預左氏傳注曰：古名退軍</w:t>
      </w:r>
      <w:r w:rsidR="00F355DD">
        <w:rPr>
          <w:rFonts w:hint="eastAsia"/>
        </w:rPr>
        <w:t>爲</w:t>
      </w:r>
      <w:r w:rsidRPr="001C3E29">
        <w:rPr>
          <w:rFonts w:hint="eastAsia"/>
        </w:rPr>
        <w:t>綏。</w:t>
      </w:r>
      <w:r w:rsidRPr="001C3E29">
        <w:rPr>
          <w:rFonts w:hint="eastAsia"/>
          <w:b/>
          <w:color w:val="660000"/>
          <w:sz w:val="28"/>
        </w:rPr>
        <w:t>顧望避敵，逗橈</w:t>
      </w:r>
      <w:r w:rsidRPr="001C3E29">
        <w:rPr>
          <w:rFonts w:hint="eastAsia"/>
        </w:rPr>
        <w:t>奴教切</w:t>
      </w:r>
      <w:r w:rsidRPr="001C3E29">
        <w:rPr>
          <w:rFonts w:hint="eastAsia"/>
          <w:b/>
          <w:color w:val="660000"/>
          <w:sz w:val="28"/>
        </w:rPr>
        <w:t>有刑。</w:t>
      </w:r>
      <w:r w:rsidR="003E4D6D" w:rsidRPr="00B81357">
        <w:rPr>
          <w:rFonts w:hint="eastAsia"/>
        </w:rPr>
        <w:t>漢書</w:t>
      </w:r>
      <w:r w:rsidRPr="001C3E29">
        <w:rPr>
          <w:rFonts w:hint="eastAsia"/>
        </w:rPr>
        <w:t>曰：廷尉王恢逗橈</w:t>
      </w:r>
      <w:r w:rsidRPr="00C32D98">
        <w:rPr>
          <w:rStyle w:val="a9"/>
        </w:rPr>
        <w:footnoteReference w:id="4520"/>
      </w:r>
      <w:r w:rsidRPr="001C3E29">
        <w:rPr>
          <w:rFonts w:hint="eastAsia"/>
        </w:rPr>
        <w:t>當斬。音義曰：逗，曲行避敵也。橈，顧望也。</w:t>
      </w:r>
      <w:r w:rsidRPr="001C3E29">
        <w:rPr>
          <w:rFonts w:hint="eastAsia"/>
          <w:b/>
          <w:color w:val="660000"/>
          <w:sz w:val="28"/>
        </w:rPr>
        <w:t>至乃趙母深識，乞不</w:t>
      </w:r>
      <w:r w:rsidR="00F355DD">
        <w:rPr>
          <w:rFonts w:hint="eastAsia"/>
          <w:b/>
          <w:color w:val="660000"/>
          <w:sz w:val="28"/>
        </w:rPr>
        <w:t>爲</w:t>
      </w:r>
      <w:r w:rsidRPr="001C3E29">
        <w:rPr>
          <w:rFonts w:hint="eastAsia"/>
          <w:b/>
          <w:color w:val="660000"/>
          <w:sz w:val="28"/>
        </w:rPr>
        <w:t>坐；</w:t>
      </w:r>
      <w:r w:rsidR="003E4D6D" w:rsidRPr="00B81357">
        <w:rPr>
          <w:rFonts w:hint="eastAsia"/>
        </w:rPr>
        <w:t>史記</w:t>
      </w:r>
      <w:r w:rsidRPr="001C3E29">
        <w:rPr>
          <w:rFonts w:hint="eastAsia"/>
        </w:rPr>
        <w:t>曰：趙王將使趙括</w:t>
      </w:r>
      <w:r w:rsidR="00F355DD">
        <w:rPr>
          <w:rFonts w:hint="eastAsia"/>
        </w:rPr>
        <w:t>爲</w:t>
      </w:r>
      <w:r w:rsidRPr="001C3E29">
        <w:rPr>
          <w:rFonts w:hint="eastAsia"/>
        </w:rPr>
        <w:t>將，其母上書曰：括不可使將。王曰：母置之，吾已決矣。母曰：王終遣之，即有不稱，妾得無坐乎？王許諾。</w:t>
      </w:r>
      <w:r w:rsidRPr="001C3E29">
        <w:rPr>
          <w:rFonts w:hint="eastAsia"/>
          <w:b/>
          <w:color w:val="660000"/>
          <w:sz w:val="28"/>
        </w:rPr>
        <w:t>魏主著令，抵罪已輕。</w:t>
      </w:r>
      <w:r w:rsidRPr="001C3E29">
        <w:rPr>
          <w:rFonts w:hint="eastAsia"/>
        </w:rPr>
        <w:t>魏志，太祖令曰：自命將征行，但賞功而不罰罪，非國典也。其諸侯將出征，敗軍者抵罪，失利者免官。</w:t>
      </w:r>
      <w:r w:rsidRPr="001C3E29">
        <w:rPr>
          <w:rFonts w:hint="eastAsia"/>
          <w:b/>
          <w:color w:val="660000"/>
          <w:sz w:val="28"/>
        </w:rPr>
        <w:t>是知敗軍之將，身死家戮，爰自古昔，明罰斯在。</w:t>
      </w:r>
      <w:r w:rsidRPr="001C3E29">
        <w:rPr>
          <w:rFonts w:hint="eastAsia"/>
        </w:rPr>
        <w:t>魏志，太祖令曰：將者，軍破於外，而家受罪于內也。</w:t>
      </w:r>
      <w:r w:rsidR="003E4D6D" w:rsidRPr="00B81357">
        <w:rPr>
          <w:rFonts w:hint="eastAsia"/>
        </w:rPr>
        <w:t>漢書</w:t>
      </w:r>
      <w:r w:rsidRPr="001C3E29">
        <w:rPr>
          <w:rFonts w:hint="eastAsia"/>
        </w:rPr>
        <w:t>，廣武君曰：敗軍之將，不可以語勇。新序曰：臣侮其主，身死，妻子</w:t>
      </w:r>
      <w:r w:rsidR="00F355DD">
        <w:rPr>
          <w:rFonts w:hint="eastAsia"/>
        </w:rPr>
        <w:t>爲</w:t>
      </w:r>
      <w:r w:rsidRPr="001C3E29">
        <w:rPr>
          <w:rFonts w:hint="eastAsia"/>
        </w:rPr>
        <w:t>戮。呂氏春秋曰：民有逆天之道者，罪死家戮也。</w:t>
      </w:r>
    </w:p>
    <w:p w14:paraId="62E790AD" w14:textId="06D242A7" w:rsidR="008F46A3" w:rsidRDefault="008F46A3" w:rsidP="00FD0365">
      <w:pPr>
        <w:ind w:firstLine="561"/>
      </w:pPr>
      <w:r w:rsidRPr="001C3E29">
        <w:rPr>
          <w:rFonts w:hint="eastAsia"/>
          <w:b/>
          <w:color w:val="660000"/>
          <w:sz w:val="28"/>
        </w:rPr>
        <w:t>臣昉頓首頓首，死罪死罪。竊尋獯獫侵軼，暫擾疆陲，王師薄伐，所向風靡。</w:t>
      </w:r>
      <w:r w:rsidRPr="001C3E29">
        <w:rPr>
          <w:rFonts w:hint="eastAsia"/>
        </w:rPr>
        <w:t>獯、獫，謂後魏也。魏收後魏書曰：太祖道武諱珪，改稱魏王。左氏傳曰：北戎侵鄭，鄭伯曰：彼徒我車，懼其侵軼我也。杜預曰：軼，突也。毛詩曰：於鑠王師。又曰：薄伐玁狁，至于太原。晉起居注曰：檀道濟所向風靡。</w:t>
      </w:r>
      <w:r w:rsidRPr="001C3E29">
        <w:rPr>
          <w:rFonts w:hint="eastAsia"/>
          <w:b/>
          <w:color w:val="660000"/>
          <w:sz w:val="28"/>
        </w:rPr>
        <w:t>是以淮徐獻捷，河兗凱歸。</w:t>
      </w:r>
      <w:r w:rsidRPr="001C3E29">
        <w:rPr>
          <w:rFonts w:hint="eastAsia"/>
        </w:rPr>
        <w:t>尚書曰：海岱及淮惟徐州。左氏傳曰：齊侯來獻戎捷。尚書曰：濟、河惟兗州。周禮曰：師有功則凱樂。</w:t>
      </w:r>
      <w:r w:rsidRPr="001C3E29">
        <w:rPr>
          <w:rFonts w:hint="eastAsia"/>
          <w:b/>
          <w:color w:val="660000"/>
          <w:sz w:val="28"/>
        </w:rPr>
        <w:t>東關無一戰之勞，塗中罕千金之費。</w:t>
      </w:r>
      <w:r w:rsidRPr="001C3E29">
        <w:rPr>
          <w:rFonts w:hint="eastAsia"/>
        </w:rPr>
        <w:t>吳曆曰：諸葛恪作東關，魏軍距之，恪令丁奉等兵便亂斫，遂大破北軍。歷陽郡圖經曰：東關，歷陽縣西南一百里。</w:t>
      </w:r>
      <w:r w:rsidR="003E4D6D" w:rsidRPr="00B81357">
        <w:rPr>
          <w:rFonts w:hint="eastAsia"/>
        </w:rPr>
        <w:t>史記</w:t>
      </w:r>
      <w:r w:rsidRPr="001C3E29">
        <w:rPr>
          <w:rFonts w:hint="eastAsia"/>
        </w:rPr>
        <w:t>，蔡澤曰：白起一戰舉鄢、郢。吳志曰：晉命鎮東大將軍司馬骸向塗中。伏滔北征記曰：金城西沂澗</w:t>
      </w:r>
      <w:r w:rsidRPr="00C32D98">
        <w:rPr>
          <w:rStyle w:val="a9"/>
        </w:rPr>
        <w:footnoteReference w:id="4521"/>
      </w:r>
      <w:r w:rsidRPr="001C3E29">
        <w:rPr>
          <w:rFonts w:hint="eastAsia"/>
        </w:rPr>
        <w:t>，魏步道所出也。文子曰：起師十萬，日費千金。張湛曰：日有千金之費。</w:t>
      </w:r>
      <w:r w:rsidRPr="001C3E29">
        <w:rPr>
          <w:rFonts w:hint="eastAsia"/>
          <w:b/>
          <w:color w:val="660000"/>
          <w:sz w:val="28"/>
        </w:rPr>
        <w:t>而司部懸隔，斜臨寇境，</w:t>
      </w:r>
      <w:r w:rsidRPr="001C3E29">
        <w:rPr>
          <w:rFonts w:hint="eastAsia"/>
        </w:rPr>
        <w:t>沈約宋書曰：宋世分郢州</w:t>
      </w:r>
      <w:r w:rsidR="00F355DD">
        <w:rPr>
          <w:rFonts w:hint="eastAsia"/>
        </w:rPr>
        <w:t>爲</w:t>
      </w:r>
      <w:r w:rsidRPr="001C3E29">
        <w:rPr>
          <w:rFonts w:hint="eastAsia"/>
        </w:rPr>
        <w:t>司州。</w:t>
      </w:r>
      <w:r w:rsidRPr="001C3E29">
        <w:rPr>
          <w:rFonts w:hint="eastAsia"/>
          <w:b/>
          <w:color w:val="660000"/>
          <w:sz w:val="28"/>
        </w:rPr>
        <w:t>故使狡虜憑陵，淹移歲月。</w:t>
      </w:r>
      <w:r w:rsidRPr="001C3E29">
        <w:rPr>
          <w:rFonts w:hint="eastAsia"/>
        </w:rPr>
        <w:t>杜預左氏傳注曰：狡，狡猾也。左氏傳，子產曰：今陳介恃楚衆，憑陵弊邑。</w:t>
      </w:r>
      <w:r w:rsidRPr="001C3E29">
        <w:rPr>
          <w:rFonts w:hint="eastAsia"/>
          <w:b/>
          <w:color w:val="660000"/>
          <w:sz w:val="28"/>
        </w:rPr>
        <w:t>故司州刺史蔡道恭，</w:t>
      </w:r>
      <w:r w:rsidRPr="001C3E29">
        <w:rPr>
          <w:rFonts w:hint="eastAsia"/>
        </w:rPr>
        <w:t>劉璠梁典曰：天監三年，司州刺史漢壽伯蔡道恭卒於圍。道恭少以勇力聞，及病，猶自力行城，數日，不能起，聞戰鼓聲，憤吒而卒。衆猶拒守，無有二心。攻圍二年，無有叛者。入秋，霖雨洪澍，一夜城頹，壯士猶戰不降</w:t>
      </w:r>
      <w:r w:rsidRPr="00C32D98">
        <w:rPr>
          <w:rStyle w:val="a9"/>
        </w:rPr>
        <w:footnoteReference w:id="4522"/>
      </w:r>
      <w:r w:rsidRPr="001C3E29">
        <w:rPr>
          <w:rFonts w:hint="eastAsia"/>
        </w:rPr>
        <w:t>。及城陷，捶其餘衆，求恭屍，卒不能得。</w:t>
      </w:r>
      <w:r w:rsidRPr="001C3E29">
        <w:rPr>
          <w:rFonts w:hint="eastAsia"/>
          <w:b/>
          <w:color w:val="660000"/>
          <w:sz w:val="28"/>
        </w:rPr>
        <w:t>率厲義勇，奮不顧命，</w:t>
      </w:r>
      <w:r w:rsidRPr="001C3E29">
        <w:rPr>
          <w:rFonts w:hint="eastAsia"/>
        </w:rPr>
        <w:t>潘安仁汧馬督誄曰：率厲有方。司馬遷書曰：常思奮不顧身。</w:t>
      </w:r>
      <w:r w:rsidRPr="001C3E29">
        <w:rPr>
          <w:rFonts w:hint="eastAsia"/>
          <w:b/>
          <w:color w:val="660000"/>
          <w:sz w:val="28"/>
        </w:rPr>
        <w:t>全城守死，自冬徂秋，</w:t>
      </w:r>
      <w:r w:rsidRPr="001C3E29">
        <w:rPr>
          <w:rFonts w:hint="eastAsia"/>
        </w:rPr>
        <w:t>潘安仁汧馬督誄，大將軍疏曰：臨危奮節，保穀全城。</w:t>
      </w:r>
      <w:r w:rsidR="003E4D6D" w:rsidRPr="00B81357">
        <w:rPr>
          <w:rFonts w:hint="eastAsia"/>
        </w:rPr>
        <w:t>論語</w:t>
      </w:r>
      <w:r w:rsidRPr="001C3E29">
        <w:rPr>
          <w:rFonts w:hint="eastAsia"/>
        </w:rPr>
        <w:t>，子曰：守死善道。</w:t>
      </w:r>
      <w:r w:rsidRPr="001C3E29">
        <w:rPr>
          <w:rFonts w:hint="eastAsia"/>
          <w:b/>
          <w:color w:val="660000"/>
          <w:sz w:val="28"/>
        </w:rPr>
        <w:t>猶有轉戰無窮</w:t>
      </w:r>
      <w:r w:rsidRPr="00C32D98">
        <w:rPr>
          <w:rStyle w:val="a9"/>
        </w:rPr>
        <w:footnoteReference w:id="4523"/>
      </w:r>
      <w:r w:rsidRPr="001C3E29">
        <w:rPr>
          <w:rFonts w:hint="eastAsia"/>
          <w:b/>
          <w:color w:val="660000"/>
          <w:sz w:val="28"/>
        </w:rPr>
        <w:t>，亟摧醜虜。</w:t>
      </w:r>
      <w:r w:rsidR="003E4D6D" w:rsidRPr="00B81357">
        <w:rPr>
          <w:rFonts w:hint="eastAsia"/>
        </w:rPr>
        <w:t>史記</w:t>
      </w:r>
      <w:r w:rsidRPr="001C3E29">
        <w:rPr>
          <w:rFonts w:hint="eastAsia"/>
        </w:rPr>
        <w:t>曰：驃騎將軍轉戰過烏支山。毛詩曰：鋪敦淮濆，仍執醜虜。</w:t>
      </w:r>
      <w:r w:rsidRPr="001C3E29">
        <w:rPr>
          <w:rFonts w:hint="eastAsia"/>
          <w:b/>
          <w:color w:val="660000"/>
          <w:sz w:val="28"/>
        </w:rPr>
        <w:t>方之居延，則陵降而恭守；比之疏勒，則耿存而蔡亡。</w:t>
      </w:r>
      <w:r w:rsidR="003E4D6D" w:rsidRPr="00B81357">
        <w:rPr>
          <w:rFonts w:hint="eastAsia"/>
        </w:rPr>
        <w:t>漢書</w:t>
      </w:r>
      <w:r w:rsidRPr="001C3E29">
        <w:rPr>
          <w:rFonts w:hint="eastAsia"/>
        </w:rPr>
        <w:t>曰：武帝遣驃騎都尉李陵將兵五千人出居延北，與單于戰，陵兵敗降</w:t>
      </w:r>
      <w:r w:rsidR="003E4D6D" w:rsidRPr="00B81357">
        <w:rPr>
          <w:rFonts w:hint="eastAsia"/>
        </w:rPr>
        <w:t>匈奴</w:t>
      </w:r>
      <w:r w:rsidRPr="001C3E29">
        <w:rPr>
          <w:rFonts w:hint="eastAsia"/>
        </w:rPr>
        <w:t>。范曄後</w:t>
      </w:r>
      <w:r w:rsidR="003E4D6D" w:rsidRPr="00B81357">
        <w:rPr>
          <w:rFonts w:hint="eastAsia"/>
        </w:rPr>
        <w:t>漢書</w:t>
      </w:r>
      <w:r w:rsidRPr="001C3E29">
        <w:rPr>
          <w:rFonts w:hint="eastAsia"/>
        </w:rPr>
        <w:t>曰：耿恭，字伯宗，</w:t>
      </w:r>
      <w:r w:rsidR="00F355DD">
        <w:rPr>
          <w:rFonts w:hint="eastAsia"/>
        </w:rPr>
        <w:t>爲</w:t>
      </w:r>
      <w:r w:rsidRPr="001C3E29">
        <w:rPr>
          <w:rFonts w:hint="eastAsia"/>
        </w:rPr>
        <w:t>戊己校尉。恭以疏勒城傍有澗水可固，乃據之。</w:t>
      </w:r>
      <w:r w:rsidR="003E4D6D" w:rsidRPr="00B81357">
        <w:rPr>
          <w:rFonts w:hint="eastAsia"/>
        </w:rPr>
        <w:t>匈奴</w:t>
      </w:r>
      <w:r w:rsidRPr="001C3E29">
        <w:rPr>
          <w:rFonts w:hint="eastAsia"/>
        </w:rPr>
        <w:t>復來攻，恭於城中穿井，十五丈不得水。恭仰嘆曰：聞昔貳師將軍取佩刀刺山，飛泉涌出。今漢德神明，豈有窮哉！乃整衣服向井再拜，</w:t>
      </w:r>
      <w:r w:rsidR="00F355DD">
        <w:rPr>
          <w:rFonts w:hint="eastAsia"/>
        </w:rPr>
        <w:t>爲</w:t>
      </w:r>
      <w:r w:rsidRPr="001C3E29">
        <w:rPr>
          <w:rFonts w:hint="eastAsia"/>
        </w:rPr>
        <w:t>吏士禱，有飛泉奔出。衆皆稱萬歲。乃令吏士揚水示虜，虜以</w:t>
      </w:r>
      <w:r w:rsidR="00F355DD">
        <w:rPr>
          <w:rFonts w:hint="eastAsia"/>
        </w:rPr>
        <w:t>爲</w:t>
      </w:r>
      <w:r w:rsidRPr="001C3E29">
        <w:rPr>
          <w:rFonts w:hint="eastAsia"/>
        </w:rPr>
        <w:t>神明，引去也。</w:t>
      </w:r>
      <w:r w:rsidRPr="001C3E29">
        <w:rPr>
          <w:rFonts w:hint="eastAsia"/>
          <w:b/>
          <w:color w:val="660000"/>
          <w:sz w:val="28"/>
        </w:rPr>
        <w:t>若使郢部救兵，微接聲援，</w:t>
      </w:r>
      <w:r w:rsidRPr="001C3E29">
        <w:rPr>
          <w:rFonts w:hint="eastAsia"/>
        </w:rPr>
        <w:t>鄒陽上書曰：臣恐救兵之不專。英雄記曰：袁術嚴兵</w:t>
      </w:r>
      <w:r w:rsidR="00F355DD">
        <w:rPr>
          <w:rFonts w:hint="eastAsia"/>
        </w:rPr>
        <w:t>爲</w:t>
      </w:r>
      <w:r w:rsidRPr="001C3E29">
        <w:rPr>
          <w:rFonts w:hint="eastAsia"/>
        </w:rPr>
        <w:t>呂布作聲援。</w:t>
      </w:r>
      <w:r w:rsidRPr="001C3E29">
        <w:rPr>
          <w:rFonts w:hint="eastAsia"/>
          <w:b/>
          <w:color w:val="660000"/>
          <w:sz w:val="28"/>
        </w:rPr>
        <w:t>則單于之首，久懸北闕，</w:t>
      </w:r>
      <w:r w:rsidR="003E4D6D" w:rsidRPr="00B81357">
        <w:rPr>
          <w:rFonts w:hint="eastAsia"/>
        </w:rPr>
        <w:t>漢書</w:t>
      </w:r>
      <w:r w:rsidRPr="001C3E29">
        <w:rPr>
          <w:rFonts w:hint="eastAsia"/>
        </w:rPr>
        <w:t>，宣帝詔曰：傅介子斬樓蘭王安歸首，懸之北闕。</w:t>
      </w:r>
      <w:r w:rsidRPr="001C3E29">
        <w:rPr>
          <w:rFonts w:hint="eastAsia"/>
          <w:b/>
          <w:color w:val="660000"/>
          <w:sz w:val="28"/>
        </w:rPr>
        <w:t>豈直受降可築，涉安啟土而已哉！</w:t>
      </w:r>
      <w:r w:rsidR="003E4D6D" w:rsidRPr="00B81357">
        <w:rPr>
          <w:rFonts w:hint="eastAsia"/>
        </w:rPr>
        <w:t>漢書</w:t>
      </w:r>
      <w:r w:rsidRPr="001C3E29">
        <w:rPr>
          <w:rFonts w:hint="eastAsia"/>
        </w:rPr>
        <w:t>曰：武帝遣因杅將軍公孫敖築塞外受降城。杅，音盂。又曰：涉安侯於單于以</w:t>
      </w:r>
      <w:r w:rsidR="003E4D6D" w:rsidRPr="00B81357">
        <w:rPr>
          <w:rFonts w:hint="eastAsia"/>
        </w:rPr>
        <w:t>匈奴</w:t>
      </w:r>
      <w:r w:rsidRPr="001C3E29">
        <w:rPr>
          <w:rFonts w:hint="eastAsia"/>
        </w:rPr>
        <w:t>單于太子降。尚書曰：建邦啟土。</w:t>
      </w:r>
    </w:p>
    <w:p w14:paraId="68A62A9E" w14:textId="054BE970" w:rsidR="008F46A3" w:rsidRDefault="008F46A3" w:rsidP="00FD0365">
      <w:pPr>
        <w:ind w:firstLine="561"/>
      </w:pPr>
      <w:r w:rsidRPr="001C3E29">
        <w:rPr>
          <w:rFonts w:hint="eastAsia"/>
          <w:b/>
          <w:color w:val="660000"/>
          <w:sz w:val="28"/>
        </w:rPr>
        <w:t>寔由郢州刺史臣景宗，受命致討，不時言邁，</w:t>
      </w:r>
      <w:r w:rsidRPr="001C3E29">
        <w:rPr>
          <w:rFonts w:hint="eastAsia"/>
        </w:rPr>
        <w:t>晉起居注，詔曰：檀道濟奉命致討，所向風靡。毛詩曰：旋車言邁</w:t>
      </w:r>
      <w:r w:rsidRPr="00C32D98">
        <w:rPr>
          <w:rStyle w:val="a9"/>
        </w:rPr>
        <w:footnoteReference w:id="4524"/>
      </w:r>
      <w:r w:rsidRPr="001C3E29">
        <w:rPr>
          <w:rFonts w:hint="eastAsia"/>
        </w:rPr>
        <w:t>。</w:t>
      </w:r>
      <w:r w:rsidRPr="001C3E29">
        <w:rPr>
          <w:rFonts w:hint="eastAsia"/>
          <w:b/>
          <w:color w:val="660000"/>
          <w:sz w:val="28"/>
        </w:rPr>
        <w:t>故使蝟</w:t>
      </w:r>
      <w:r w:rsidRPr="001C3E29">
        <w:rPr>
          <w:rFonts w:hint="eastAsia"/>
        </w:rPr>
        <w:t>音謂</w:t>
      </w:r>
      <w:r w:rsidRPr="001C3E29">
        <w:rPr>
          <w:rFonts w:hint="eastAsia"/>
          <w:b/>
          <w:color w:val="660000"/>
          <w:sz w:val="28"/>
        </w:rPr>
        <w:t>結蟻聚，水草有依，</w:t>
      </w:r>
      <w:r w:rsidR="003E4D6D" w:rsidRPr="00B81357">
        <w:rPr>
          <w:rFonts w:hint="eastAsia"/>
        </w:rPr>
        <w:t>漢書</w:t>
      </w:r>
      <w:r w:rsidRPr="001C3E29">
        <w:rPr>
          <w:rFonts w:hint="eastAsia"/>
        </w:rPr>
        <w:t>曰：賈誼曰：高帝王功臣，反者蝟毛而起。吳志曰：錢唐大帥种式等蟻聚</w:t>
      </w:r>
      <w:r w:rsidR="00F355DD">
        <w:rPr>
          <w:rFonts w:hint="eastAsia"/>
        </w:rPr>
        <w:t>爲</w:t>
      </w:r>
      <w:r w:rsidRPr="001C3E29">
        <w:rPr>
          <w:rFonts w:hint="eastAsia"/>
        </w:rPr>
        <w:t>寇。</w:t>
      </w:r>
      <w:r w:rsidR="003E4D6D" w:rsidRPr="00B81357">
        <w:rPr>
          <w:rFonts w:hint="eastAsia"/>
        </w:rPr>
        <w:t>漢書</w:t>
      </w:r>
      <w:r w:rsidRPr="001C3E29">
        <w:rPr>
          <w:rFonts w:hint="eastAsia"/>
        </w:rPr>
        <w:t>曰：獫狁、獯粥，居于邊地，逐水草遷徙。</w:t>
      </w:r>
      <w:r w:rsidRPr="001C3E29">
        <w:rPr>
          <w:rFonts w:hint="eastAsia"/>
          <w:b/>
          <w:color w:val="660000"/>
          <w:sz w:val="28"/>
        </w:rPr>
        <w:t>方復按甲盤桓，緩救資敵，</w:t>
      </w:r>
      <w:r w:rsidRPr="001C3E29">
        <w:rPr>
          <w:rFonts w:hint="eastAsia"/>
        </w:rPr>
        <w:t>魏志曰：司馬文王征諸葛誕，六軍按甲而誕自困。廣雅曰：盤桓，不進也。李斯上書曰：今逐客以資敵。</w:t>
      </w:r>
      <w:r w:rsidRPr="001C3E29">
        <w:rPr>
          <w:rFonts w:hint="eastAsia"/>
          <w:b/>
          <w:color w:val="660000"/>
          <w:sz w:val="28"/>
        </w:rPr>
        <w:t>遂令孤城窮守，力屈凶威。</w:t>
      </w:r>
      <w:r w:rsidRPr="001C3E29">
        <w:rPr>
          <w:rFonts w:hint="eastAsia"/>
        </w:rPr>
        <w:t>謝承後</w:t>
      </w:r>
      <w:r w:rsidR="003E4D6D" w:rsidRPr="00B81357">
        <w:rPr>
          <w:rFonts w:hint="eastAsia"/>
        </w:rPr>
        <w:t>漢書</w:t>
      </w:r>
      <w:r w:rsidRPr="001C3E29">
        <w:rPr>
          <w:rFonts w:hint="eastAsia"/>
        </w:rPr>
        <w:t>，胡爽曰：耿恭以甲兵守孤城於絕域。</w:t>
      </w:r>
      <w:r w:rsidR="003E4D6D" w:rsidRPr="00B81357">
        <w:rPr>
          <w:rFonts w:hint="eastAsia"/>
        </w:rPr>
        <w:t>史記</w:t>
      </w:r>
      <w:r w:rsidRPr="001C3E29">
        <w:rPr>
          <w:rFonts w:hint="eastAsia"/>
        </w:rPr>
        <w:t>，李左車謂韓信曰：今足下情見力屈，欲戰不拔。左氏傳，晉溫季曰：逃威也。杜預曰：凶賊</w:t>
      </w:r>
      <w:r w:rsidR="00F355DD">
        <w:rPr>
          <w:rFonts w:hint="eastAsia"/>
        </w:rPr>
        <w:t>爲</w:t>
      </w:r>
      <w:r w:rsidRPr="001C3E29">
        <w:rPr>
          <w:rFonts w:hint="eastAsia"/>
        </w:rPr>
        <w:t>害，故曰威也。</w:t>
      </w:r>
      <w:r w:rsidRPr="001C3E29">
        <w:rPr>
          <w:rFonts w:hint="eastAsia"/>
          <w:b/>
          <w:color w:val="660000"/>
          <w:sz w:val="28"/>
        </w:rPr>
        <w:t>雖然，猶應固守三關，更謀進取，而退師延頸，自貽虧衄，</w:t>
      </w:r>
      <w:r w:rsidRPr="001C3E29">
        <w:rPr>
          <w:rFonts w:hint="eastAsia"/>
        </w:rPr>
        <w:t>劉璠梁典曰：宣城王以冠軍將軍曹景宗</w:t>
      </w:r>
      <w:r w:rsidR="00F355DD">
        <w:rPr>
          <w:rFonts w:hint="eastAsia"/>
        </w:rPr>
        <w:t>爲</w:t>
      </w:r>
      <w:r w:rsidRPr="001C3E29">
        <w:rPr>
          <w:rFonts w:hint="eastAsia"/>
        </w:rPr>
        <w:t>郢州刺史。初，司州被圍，詔荊、郢發兵往援，曹景宗</w:t>
      </w:r>
      <w:r w:rsidR="00F355DD">
        <w:rPr>
          <w:rFonts w:hint="eastAsia"/>
        </w:rPr>
        <w:t>爲</w:t>
      </w:r>
      <w:r w:rsidRPr="001C3E29">
        <w:rPr>
          <w:rFonts w:hint="eastAsia"/>
        </w:rPr>
        <w:t>都督。及荊州援軍至三關，頓兵不進，聞司州沒，即日退還延頸。敵人縱暴緣邊，景宗不能禦，遂失三關諸戍。有司奏罰罪，景宗聞之輒去州，伏闕泥首待罪。帝一無所問。三關、延頸，二戍名也。管子曰：民無恥不可以固守。</w:t>
      </w:r>
      <w:r w:rsidR="003E4D6D" w:rsidRPr="00B81357">
        <w:rPr>
          <w:rFonts w:hint="eastAsia"/>
        </w:rPr>
        <w:t>漢書</w:t>
      </w:r>
      <w:r w:rsidRPr="001C3E29">
        <w:rPr>
          <w:rFonts w:hint="eastAsia"/>
        </w:rPr>
        <w:t>曰：諸將曰：楚數進取。如淳曰：進取，多所攻也。毛詩曰：自貽伊戚。陳琳檄豫州曰：傷夷折衄。衄，折挫也。</w:t>
      </w:r>
      <w:r w:rsidRPr="001C3E29">
        <w:rPr>
          <w:rFonts w:hint="eastAsia"/>
          <w:b/>
          <w:color w:val="660000"/>
          <w:sz w:val="28"/>
        </w:rPr>
        <w:t>疆埸侵駭，職是之由。</w:t>
      </w:r>
      <w:r w:rsidRPr="001C3E29">
        <w:rPr>
          <w:rFonts w:hint="eastAsia"/>
        </w:rPr>
        <w:t>左氏傳曰：齊人侵魯疆，疆吏來告，公曰：疆埸之事，慎守其一。又范宣子數諸戎曰：言語漏渫，則職汝之由。</w:t>
      </w:r>
      <w:r w:rsidRPr="001C3E29">
        <w:rPr>
          <w:rFonts w:hint="eastAsia"/>
          <w:b/>
          <w:color w:val="660000"/>
          <w:sz w:val="28"/>
        </w:rPr>
        <w:t>不有嚴刑，誅賞安寘，景宗即主。</w:t>
      </w:r>
      <w:r w:rsidR="003E4D6D" w:rsidRPr="00B81357">
        <w:rPr>
          <w:rFonts w:hint="eastAsia"/>
        </w:rPr>
        <w:t>史記</w:t>
      </w:r>
      <w:r w:rsidRPr="001C3E29">
        <w:rPr>
          <w:rFonts w:hint="eastAsia"/>
        </w:rPr>
        <w:t>曰：繁法嚴刑而天下振。西征賦曰：峻徒御以誅賞。毛萇詩傳曰：寘，置也。主謂</w:t>
      </w:r>
      <w:r w:rsidR="00F355DD">
        <w:rPr>
          <w:rFonts w:hint="eastAsia"/>
        </w:rPr>
        <w:t>爲</w:t>
      </w:r>
      <w:r w:rsidRPr="001C3E29">
        <w:rPr>
          <w:rFonts w:hint="eastAsia"/>
        </w:rPr>
        <w:t>主首也。王隱晉書，庾純自劾曰：醉酒荒迷，昏亂儀度即主，謹按</w:t>
      </w:r>
      <w:r w:rsidRPr="00C32D98">
        <w:rPr>
          <w:rStyle w:val="a9"/>
        </w:rPr>
        <w:footnoteReference w:id="4525"/>
      </w:r>
      <w:r w:rsidRPr="001C3E29">
        <w:rPr>
          <w:rFonts w:hint="eastAsia"/>
        </w:rPr>
        <w:t>河南尹庾純，云云。然以主</w:t>
      </w:r>
      <w:r w:rsidR="00F355DD">
        <w:rPr>
          <w:rFonts w:hint="eastAsia"/>
        </w:rPr>
        <w:t>爲</w:t>
      </w:r>
      <w:r w:rsidRPr="001C3E29">
        <w:rPr>
          <w:rFonts w:hint="eastAsia"/>
        </w:rPr>
        <w:t>句，則臣當下讀也</w:t>
      </w:r>
      <w:r w:rsidRPr="00C32D98">
        <w:rPr>
          <w:rStyle w:val="a9"/>
        </w:rPr>
        <w:footnoteReference w:id="4526"/>
      </w:r>
      <w:r w:rsidRPr="001C3E29">
        <w:rPr>
          <w:rFonts w:hint="eastAsia"/>
        </w:rPr>
        <w:t>。</w:t>
      </w:r>
    </w:p>
    <w:p w14:paraId="49BDCD35" w14:textId="180A30B2" w:rsidR="008F46A3" w:rsidRDefault="008F46A3" w:rsidP="00FD0365">
      <w:pPr>
        <w:ind w:firstLine="561"/>
      </w:pPr>
      <w:r w:rsidRPr="001C3E29">
        <w:rPr>
          <w:rFonts w:hint="eastAsia"/>
          <w:b/>
          <w:color w:val="660000"/>
          <w:sz w:val="28"/>
        </w:rPr>
        <w:t>臣謹案</w:t>
      </w:r>
      <w:r w:rsidR="00FB5AC0">
        <w:rPr>
          <w:rFonts w:hint="eastAsia"/>
          <w:b/>
          <w:color w:val="660000"/>
          <w:sz w:val="28"/>
        </w:rPr>
        <w:t>，</w:t>
      </w:r>
      <w:r w:rsidRPr="001C3E29">
        <w:rPr>
          <w:rFonts w:hint="eastAsia"/>
          <w:b/>
          <w:color w:val="660000"/>
          <w:sz w:val="28"/>
        </w:rPr>
        <w:t>使持節都督郢司二州諸軍事、左將軍、郢州刺史、湘西縣開國侯臣景宗，擢自行間，遘茲多幸，</w:t>
      </w:r>
      <w:r w:rsidR="003E4D6D" w:rsidRPr="00B81357">
        <w:rPr>
          <w:rFonts w:hint="eastAsia"/>
        </w:rPr>
        <w:t>漢書</w:t>
      </w:r>
      <w:r w:rsidRPr="001C3E29">
        <w:rPr>
          <w:rFonts w:hint="eastAsia"/>
        </w:rPr>
        <w:t>，衛青曰：臣幸得待罪行間。左氏傳，羊舌職曰：民之多幸，國之不幸也。</w:t>
      </w:r>
      <w:r w:rsidRPr="001C3E29">
        <w:rPr>
          <w:rFonts w:hint="eastAsia"/>
          <w:b/>
          <w:color w:val="660000"/>
          <w:sz w:val="28"/>
        </w:rPr>
        <w:t>指蹤非擬，獲獸何勤。</w:t>
      </w:r>
      <w:r w:rsidR="003E4D6D" w:rsidRPr="00B81357">
        <w:rPr>
          <w:rFonts w:hint="eastAsia"/>
        </w:rPr>
        <w:t>漢書</w:t>
      </w:r>
      <w:r w:rsidRPr="001C3E29">
        <w:rPr>
          <w:rFonts w:hint="eastAsia"/>
        </w:rPr>
        <w:t>曰：上先封蕭何</w:t>
      </w:r>
      <w:r w:rsidR="00F355DD">
        <w:rPr>
          <w:rFonts w:hint="eastAsia"/>
        </w:rPr>
        <w:t>爲</w:t>
      </w:r>
      <w:r w:rsidRPr="001C3E29">
        <w:rPr>
          <w:rFonts w:hint="eastAsia"/>
        </w:rPr>
        <w:t>酇侯，功臣皆曰：蕭何未有汗馬勞，顧居臣等上，何也？上曰：諸君知獵乎？曰：知之。上曰：知獵狗乎？曰：知之</w:t>
      </w:r>
      <w:r w:rsidRPr="00C32D98">
        <w:rPr>
          <w:rStyle w:val="a9"/>
        </w:rPr>
        <w:footnoteReference w:id="4527"/>
      </w:r>
      <w:r w:rsidRPr="001C3E29">
        <w:rPr>
          <w:rFonts w:hint="eastAsia"/>
        </w:rPr>
        <w:t>。上曰：夫獵，追殺者，狗也；而發蹤指示獸處者，人也。今諸公徒能走得獸者，功狗也；如蕭何發蹤指示，功人也。群臣莫敢言。</w:t>
      </w:r>
      <w:r w:rsidRPr="001C3E29">
        <w:rPr>
          <w:rFonts w:hint="eastAsia"/>
          <w:b/>
          <w:color w:val="660000"/>
          <w:sz w:val="28"/>
        </w:rPr>
        <w:t>賞茂通侯，榮高列將，</w:t>
      </w:r>
      <w:r w:rsidR="003E4D6D" w:rsidRPr="00B81357">
        <w:rPr>
          <w:rFonts w:hint="eastAsia"/>
        </w:rPr>
        <w:t>漢書</w:t>
      </w:r>
      <w:r w:rsidRPr="001C3E29">
        <w:rPr>
          <w:rFonts w:hint="eastAsia"/>
        </w:rPr>
        <w:t>，蘇武謂李陵曰：武父子位列將，爵通侯。</w:t>
      </w:r>
      <w:r w:rsidR="003E4D6D" w:rsidRPr="00B81357">
        <w:rPr>
          <w:rFonts w:hint="eastAsia"/>
        </w:rPr>
        <w:t>應劭</w:t>
      </w:r>
      <w:r w:rsidRPr="001C3E29">
        <w:rPr>
          <w:rFonts w:hint="eastAsia"/>
        </w:rPr>
        <w:t>曰：通侯者，言其功德通於王室。張晏曰：後改</w:t>
      </w:r>
      <w:r w:rsidR="00F355DD">
        <w:rPr>
          <w:rFonts w:hint="eastAsia"/>
        </w:rPr>
        <w:t>爲</w:t>
      </w:r>
      <w:r w:rsidRPr="001C3E29">
        <w:rPr>
          <w:rFonts w:hint="eastAsia"/>
        </w:rPr>
        <w:t>列侯。列侯，見序列也。方言曰：列，班列也。</w:t>
      </w:r>
      <w:r w:rsidRPr="001C3E29">
        <w:rPr>
          <w:rFonts w:hint="eastAsia"/>
          <w:b/>
          <w:color w:val="660000"/>
          <w:sz w:val="28"/>
        </w:rPr>
        <w:t>負檐裁弛，鍾鼎遽列，</w:t>
      </w:r>
      <w:r w:rsidRPr="001C3E29">
        <w:rPr>
          <w:rFonts w:hint="eastAsia"/>
        </w:rPr>
        <w:t>左傳曰：齊侯使敬仲</w:t>
      </w:r>
      <w:r w:rsidR="00F355DD">
        <w:rPr>
          <w:rFonts w:hint="eastAsia"/>
        </w:rPr>
        <w:t>爲</w:t>
      </w:r>
      <w:r w:rsidRPr="001C3E29">
        <w:rPr>
          <w:rFonts w:hint="eastAsia"/>
        </w:rPr>
        <w:t>卿。辭曰：弛於負檐，君之惠也。又曰：宋左師每食擊鍾。家語曰：子路南遊楚，列鼎而食。廣雅曰：列，陳也。</w:t>
      </w:r>
      <w:r w:rsidRPr="001C3E29">
        <w:rPr>
          <w:rFonts w:hint="eastAsia"/>
          <w:b/>
          <w:color w:val="660000"/>
          <w:sz w:val="28"/>
        </w:rPr>
        <w:t>和戎莫效，二八已陳。</w:t>
      </w:r>
      <w:r w:rsidRPr="001C3E29">
        <w:rPr>
          <w:rFonts w:hint="eastAsia"/>
        </w:rPr>
        <w:t>左氏傳曰：鄭人賂晉侯以女樂二八。晉侯以樂之半賜魏絳，曰：子教寡人和諸戎、狄也。</w:t>
      </w:r>
      <w:r w:rsidRPr="001C3E29">
        <w:rPr>
          <w:rFonts w:hint="eastAsia"/>
          <w:b/>
          <w:color w:val="660000"/>
          <w:sz w:val="28"/>
        </w:rPr>
        <w:t>自頂至踵，功歸造化，</w:t>
      </w:r>
      <w:r w:rsidRPr="001C3E29">
        <w:rPr>
          <w:rFonts w:hint="eastAsia"/>
        </w:rPr>
        <w:t>孟子曰：墨子兼愛，摩頂致於踵。趙岐曰：致，至也。淮南子曰：大丈夫恬然無</w:t>
      </w:r>
      <w:r w:rsidR="00F355DD">
        <w:rPr>
          <w:rFonts w:hint="eastAsia"/>
        </w:rPr>
        <w:t>爲</w:t>
      </w:r>
      <w:r w:rsidRPr="001C3E29">
        <w:rPr>
          <w:rFonts w:hint="eastAsia"/>
        </w:rPr>
        <w:t>，與造化逍遙也。</w:t>
      </w:r>
      <w:r w:rsidRPr="001C3E29">
        <w:rPr>
          <w:rFonts w:hint="eastAsia"/>
          <w:b/>
          <w:color w:val="660000"/>
          <w:sz w:val="28"/>
        </w:rPr>
        <w:t>潤草塗原，豈獲自已。</w:t>
      </w:r>
      <w:r w:rsidRPr="001C3E29">
        <w:rPr>
          <w:rFonts w:hint="eastAsia"/>
        </w:rPr>
        <w:t>喻巴蜀曰：肝腦塗中原，膏液潤野草而不辭也。</w:t>
      </w:r>
      <w:r w:rsidRPr="001C3E29">
        <w:rPr>
          <w:rFonts w:hint="eastAsia"/>
          <w:b/>
          <w:color w:val="660000"/>
          <w:sz w:val="28"/>
        </w:rPr>
        <w:t>且道恭云逝，城守累旬；景宗之存，一朝棄甲。</w:t>
      </w:r>
      <w:r w:rsidR="003E4D6D" w:rsidRPr="00B81357">
        <w:rPr>
          <w:rFonts w:hint="eastAsia"/>
        </w:rPr>
        <w:t>史記</w:t>
      </w:r>
      <w:r w:rsidRPr="001C3E29">
        <w:rPr>
          <w:rFonts w:hint="eastAsia"/>
        </w:rPr>
        <w:t>曰：沛令閉城守。左氏傳曰：宋華元</w:t>
      </w:r>
      <w:r w:rsidR="00F355DD">
        <w:rPr>
          <w:rFonts w:hint="eastAsia"/>
        </w:rPr>
        <w:t>爲</w:t>
      </w:r>
      <w:r w:rsidRPr="001C3E29">
        <w:rPr>
          <w:rFonts w:hint="eastAsia"/>
        </w:rPr>
        <w:t>植，巡功。城者謳曰：睅其目，皤其腹，棄甲而復。</w:t>
      </w:r>
      <w:r w:rsidRPr="001C3E29">
        <w:rPr>
          <w:rFonts w:hint="eastAsia"/>
          <w:b/>
          <w:color w:val="660000"/>
          <w:sz w:val="28"/>
        </w:rPr>
        <w:t>生曹死蔡，優劣若是，惟此人斯，有靦面目。</w:t>
      </w:r>
      <w:r w:rsidRPr="001C3E29">
        <w:rPr>
          <w:rFonts w:hint="eastAsia"/>
        </w:rPr>
        <w:t>毛詩曰：彼何人斯？居河之湄，又曰：有靦面目，視人罔極。毛萇曰：靦，姡也。鄭玄曰：汝姡然有面目也。</w:t>
      </w:r>
    </w:p>
    <w:p w14:paraId="117653FB" w14:textId="70C7B699" w:rsidR="008F46A3" w:rsidRDefault="008F46A3" w:rsidP="00FD0365">
      <w:pPr>
        <w:ind w:firstLine="561"/>
      </w:pPr>
      <w:r w:rsidRPr="001C3E29">
        <w:rPr>
          <w:rFonts w:hint="eastAsia"/>
          <w:b/>
          <w:color w:val="660000"/>
          <w:sz w:val="28"/>
        </w:rPr>
        <w:t>昔漢光命將，坐知千里；</w:t>
      </w:r>
      <w:r w:rsidRPr="001C3E29">
        <w:rPr>
          <w:rFonts w:hint="eastAsia"/>
        </w:rPr>
        <w:t>東觀漢記曰：代郡太守劉興將數百騎，攻賈覽，上狀檄至，光武知其必敗，報書曰：欲復進兵，恐失其頭首也。詔書到，興已</w:t>
      </w:r>
      <w:r w:rsidR="00F355DD">
        <w:rPr>
          <w:rFonts w:hint="eastAsia"/>
        </w:rPr>
        <w:t>爲</w:t>
      </w:r>
      <w:r w:rsidRPr="001C3E29">
        <w:rPr>
          <w:rFonts w:hint="eastAsia"/>
        </w:rPr>
        <w:t>覽所殺。長史得檄，以</w:t>
      </w:r>
      <w:r w:rsidR="00F355DD">
        <w:rPr>
          <w:rFonts w:hint="eastAsia"/>
        </w:rPr>
        <w:t>爲</w:t>
      </w:r>
      <w:r w:rsidRPr="001C3E29">
        <w:rPr>
          <w:rFonts w:hint="eastAsia"/>
        </w:rPr>
        <w:t>國家坐知千里也。</w:t>
      </w:r>
      <w:r w:rsidRPr="001C3E29">
        <w:rPr>
          <w:rFonts w:hint="eastAsia"/>
          <w:b/>
          <w:color w:val="660000"/>
          <w:sz w:val="28"/>
        </w:rPr>
        <w:t>魏武置法，案以從事。</w:t>
      </w:r>
      <w:r w:rsidRPr="001C3E29">
        <w:rPr>
          <w:rFonts w:hint="eastAsia"/>
        </w:rPr>
        <w:t>魏書曰：太祖自作兵書。諸將征伐，皆以新書從事。從令者克捷，違教者負敗。</w:t>
      </w:r>
      <w:r w:rsidRPr="001C3E29">
        <w:rPr>
          <w:rFonts w:hint="eastAsia"/>
          <w:b/>
          <w:color w:val="660000"/>
          <w:sz w:val="28"/>
        </w:rPr>
        <w:t>故能出必以律，錙銖無爽。</w:t>
      </w:r>
      <w:r w:rsidRPr="001C3E29">
        <w:rPr>
          <w:rFonts w:hint="eastAsia"/>
        </w:rPr>
        <w:t>周易曰：師出以律。鄭玄禮記注曰：八兩</w:t>
      </w:r>
      <w:r w:rsidR="00F355DD">
        <w:rPr>
          <w:rFonts w:hint="eastAsia"/>
        </w:rPr>
        <w:t>爲</w:t>
      </w:r>
      <w:r w:rsidRPr="001C3E29">
        <w:rPr>
          <w:rFonts w:hint="eastAsia"/>
        </w:rPr>
        <w:t>錙。</w:t>
      </w:r>
      <w:r w:rsidR="003E4D6D" w:rsidRPr="00B81357">
        <w:rPr>
          <w:rFonts w:hint="eastAsia"/>
        </w:rPr>
        <w:t>漢書</w:t>
      </w:r>
      <w:r w:rsidRPr="001C3E29">
        <w:rPr>
          <w:rFonts w:hint="eastAsia"/>
        </w:rPr>
        <w:t>曰：二十四銖</w:t>
      </w:r>
      <w:r w:rsidR="00F355DD">
        <w:rPr>
          <w:rFonts w:hint="eastAsia"/>
        </w:rPr>
        <w:t>爲</w:t>
      </w:r>
      <w:r w:rsidRPr="001C3E29">
        <w:rPr>
          <w:rFonts w:hint="eastAsia"/>
        </w:rPr>
        <w:t>兩。</w:t>
      </w:r>
      <w:r w:rsidRPr="001C3E29">
        <w:rPr>
          <w:rFonts w:hint="eastAsia"/>
          <w:b/>
          <w:color w:val="660000"/>
          <w:sz w:val="28"/>
        </w:rPr>
        <w:t>伏惟聖武英挺，略不世出，</w:t>
      </w:r>
      <w:r w:rsidR="003E4D6D" w:rsidRPr="00B81357">
        <w:rPr>
          <w:rFonts w:hint="eastAsia"/>
        </w:rPr>
        <w:t>漢書</w:t>
      </w:r>
      <w:r w:rsidRPr="001C3E29">
        <w:rPr>
          <w:rFonts w:hint="eastAsia"/>
        </w:rPr>
        <w:t>，蒯通說韓信曰：功無二於天下，略不世出。</w:t>
      </w:r>
      <w:r w:rsidRPr="001C3E29">
        <w:rPr>
          <w:rFonts w:hint="eastAsia"/>
          <w:b/>
          <w:color w:val="660000"/>
          <w:sz w:val="28"/>
        </w:rPr>
        <w:t>料敵制變，萬里無差，</w:t>
      </w:r>
      <w:r w:rsidRPr="001C3E29">
        <w:rPr>
          <w:rFonts w:hint="eastAsia"/>
        </w:rPr>
        <w:t>趙充國頌曰：料敵制勝，威謀靡伉。</w:t>
      </w:r>
      <w:r w:rsidRPr="001C3E29">
        <w:rPr>
          <w:rFonts w:hint="eastAsia"/>
          <w:b/>
          <w:color w:val="660000"/>
          <w:sz w:val="28"/>
        </w:rPr>
        <w:t>奉而行之，實弘廟筭。</w:t>
      </w:r>
      <w:r w:rsidRPr="001C3E29">
        <w:rPr>
          <w:rFonts w:hint="eastAsia"/>
        </w:rPr>
        <w:t>西征賦曰：彼雖衆其焉用？故制勝於廟筭。孫子曰：夫未戰而廟筭勝，得筭多也。</w:t>
      </w:r>
      <w:r w:rsidRPr="001C3E29">
        <w:rPr>
          <w:rFonts w:hint="eastAsia"/>
          <w:b/>
          <w:color w:val="660000"/>
          <w:sz w:val="28"/>
        </w:rPr>
        <w:t>惟此庸固，理絕言提。</w:t>
      </w:r>
      <w:r w:rsidRPr="001C3E29">
        <w:rPr>
          <w:rFonts w:hint="eastAsia"/>
        </w:rPr>
        <w:t>晉起居注，宋公表曰：臣寔庸固。毛詩曰：匪面命之，言提其耳。</w:t>
      </w:r>
    </w:p>
    <w:p w14:paraId="038082FA" w14:textId="106D3F91" w:rsidR="008F46A3" w:rsidRDefault="008F46A3" w:rsidP="00FD0365">
      <w:pPr>
        <w:ind w:firstLine="561"/>
      </w:pPr>
      <w:r w:rsidRPr="001C3E29">
        <w:rPr>
          <w:rFonts w:hint="eastAsia"/>
          <w:b/>
          <w:color w:val="660000"/>
          <w:sz w:val="28"/>
        </w:rPr>
        <w:t>自逆胡縱逸，久患諸夏。</w:t>
      </w:r>
      <w:r w:rsidRPr="001C3E29">
        <w:rPr>
          <w:rFonts w:hint="eastAsia"/>
        </w:rPr>
        <w:t>劉琨勸進表曰：逆胡劉曜，縱逸西都。</w:t>
      </w:r>
      <w:r w:rsidR="003E4D6D" w:rsidRPr="00B81357">
        <w:rPr>
          <w:rFonts w:hint="eastAsia"/>
        </w:rPr>
        <w:t>漢書匈奴</w:t>
      </w:r>
      <w:r w:rsidRPr="001C3E29">
        <w:rPr>
          <w:rFonts w:hint="eastAsia"/>
        </w:rPr>
        <w:t>傳贊曰：久矣夷、狄之</w:t>
      </w:r>
      <w:r w:rsidR="00F355DD">
        <w:rPr>
          <w:rFonts w:hint="eastAsia"/>
        </w:rPr>
        <w:t>爲</w:t>
      </w:r>
      <w:r w:rsidRPr="001C3E29">
        <w:rPr>
          <w:rFonts w:hint="eastAsia"/>
        </w:rPr>
        <w:t>患。</w:t>
      </w:r>
      <w:r w:rsidRPr="001C3E29">
        <w:rPr>
          <w:rFonts w:hint="eastAsia"/>
          <w:b/>
          <w:color w:val="660000"/>
          <w:sz w:val="28"/>
        </w:rPr>
        <w:t>聖朝乃顧，將一車書。</w:t>
      </w:r>
      <w:r w:rsidRPr="001C3E29">
        <w:rPr>
          <w:rFonts w:hint="eastAsia"/>
        </w:rPr>
        <w:t>汧馬督誄曰：聖朝西顧，關右震惶。禮記曰：書同文，車同軌。</w:t>
      </w:r>
      <w:r w:rsidRPr="001C3E29">
        <w:rPr>
          <w:rFonts w:hint="eastAsia"/>
          <w:b/>
          <w:color w:val="660000"/>
          <w:sz w:val="28"/>
        </w:rPr>
        <w:t>愍彼司氓，致辱非所。</w:t>
      </w:r>
      <w:r w:rsidRPr="001C3E29">
        <w:rPr>
          <w:rFonts w:hint="eastAsia"/>
        </w:rPr>
        <w:t>晉起居注曰：大司馬表曰：園陵辱於非所。</w:t>
      </w:r>
      <w:r w:rsidRPr="001C3E29">
        <w:rPr>
          <w:rFonts w:hint="eastAsia"/>
          <w:b/>
          <w:color w:val="660000"/>
          <w:sz w:val="28"/>
        </w:rPr>
        <w:t>早朝永嘆，載懷矜惻。致茲虧喪，何所逃罪？宜正刑書，肅明典憲。</w:t>
      </w:r>
      <w:r w:rsidRPr="001C3E29">
        <w:rPr>
          <w:rFonts w:hint="eastAsia"/>
        </w:rPr>
        <w:t>左氏傳，仲尼曰：叔向，古之遺直也。邢侯之獄，言其貪也，以正刑書。</w:t>
      </w:r>
      <w:r w:rsidRPr="001C3E29">
        <w:rPr>
          <w:rFonts w:hint="eastAsia"/>
          <w:b/>
          <w:color w:val="660000"/>
          <w:sz w:val="28"/>
        </w:rPr>
        <w:t>臣謹以劾，請以見事免景宗所居官，下太常削爵土，收付廷尉法獄治罪。其軍佐職僚、偏裨將帥絓</w:t>
      </w:r>
      <w:r w:rsidRPr="001C3E29">
        <w:rPr>
          <w:rFonts w:hint="eastAsia"/>
        </w:rPr>
        <w:t>胡卦切</w:t>
      </w:r>
      <w:r w:rsidRPr="001C3E29">
        <w:rPr>
          <w:rFonts w:hint="eastAsia"/>
          <w:b/>
          <w:color w:val="660000"/>
          <w:sz w:val="28"/>
        </w:rPr>
        <w:t>諸應及咎者，別攝治書侍御史隨違續奏。臣謹奉白簡以聞云云</w:t>
      </w:r>
      <w:r w:rsidRPr="00C32D98">
        <w:rPr>
          <w:rStyle w:val="a9"/>
        </w:rPr>
        <w:footnoteReference w:id="4528"/>
      </w:r>
      <w:r w:rsidRPr="001C3E29">
        <w:rPr>
          <w:rFonts w:hint="eastAsia"/>
          <w:b/>
          <w:color w:val="660000"/>
          <w:sz w:val="28"/>
        </w:rPr>
        <w:t>。</w:t>
      </w:r>
    </w:p>
    <w:p w14:paraId="742D6C89" w14:textId="77777777" w:rsidR="008F46A3" w:rsidRDefault="008F46A3" w:rsidP="00FD0365">
      <w:pPr>
        <w:pStyle w:val="3"/>
        <w:ind w:firstLine="641"/>
      </w:pPr>
      <w:r>
        <w:rPr>
          <w:rFonts w:hint="eastAsia"/>
        </w:rPr>
        <w:t>奏彈劉整</w:t>
      </w:r>
    </w:p>
    <w:p w14:paraId="0DA9BB0F" w14:textId="77777777" w:rsidR="008F46A3" w:rsidRDefault="008F46A3" w:rsidP="00FD0365">
      <w:pPr>
        <w:ind w:firstLine="420"/>
      </w:pPr>
      <w:r w:rsidRPr="001C3E29">
        <w:rPr>
          <w:rFonts w:hint="eastAsia"/>
        </w:rPr>
        <w:t>沈約齊紀曰：整，宋吳興太守兄子也</w:t>
      </w:r>
      <w:r w:rsidRPr="00C32D98">
        <w:rPr>
          <w:rStyle w:val="a9"/>
        </w:rPr>
        <w:footnoteReference w:id="4529"/>
      </w:r>
      <w:r w:rsidRPr="001C3E29">
        <w:rPr>
          <w:rFonts w:hint="eastAsia"/>
        </w:rPr>
        <w:t>。歷位持節都督交、廣、越三州也。</w:t>
      </w:r>
    </w:p>
    <w:p w14:paraId="4379E885" w14:textId="77777777" w:rsidR="008F46A3" w:rsidRPr="00B81357" w:rsidRDefault="008F46A3" w:rsidP="00FD0365">
      <w:pPr>
        <w:ind w:firstLine="560"/>
        <w:rPr>
          <w:rFonts w:ascii="楷体" w:eastAsia="楷体" w:hAnsi="楷体"/>
          <w:sz w:val="28"/>
        </w:rPr>
      </w:pPr>
      <w:r w:rsidRPr="00B81357">
        <w:rPr>
          <w:rFonts w:ascii="楷体" w:eastAsia="楷体" w:hAnsi="楷体" w:hint="eastAsia"/>
          <w:color w:val="660000"/>
          <w:sz w:val="28"/>
        </w:rPr>
        <w:t>任彥昇</w:t>
      </w:r>
    </w:p>
    <w:p w14:paraId="36DA0764" w14:textId="2123B77D" w:rsidR="008F46A3" w:rsidRDefault="008F46A3" w:rsidP="00FD0365">
      <w:pPr>
        <w:ind w:firstLine="561"/>
      </w:pPr>
      <w:r w:rsidRPr="001C3E29">
        <w:rPr>
          <w:rFonts w:hint="eastAsia"/>
          <w:b/>
          <w:color w:val="660000"/>
          <w:sz w:val="28"/>
        </w:rPr>
        <w:t>御史中丞臣任昉稽首言：臣聞馬援奉嫂，不冠不入；氾毓字孤，家無常子。</w:t>
      </w:r>
      <w:r w:rsidRPr="001C3E29">
        <w:rPr>
          <w:rFonts w:hint="eastAsia"/>
        </w:rPr>
        <w:t>東觀漢記曰：馬援事寡嫂，雖在閨內，必衣冠然後入見。王隱晉書曰：氾毓，字稚春，濟北人也，敦睦九族。青土號其家兒無常母，衣無常主也。氾，音凡。毓，音育。</w:t>
      </w:r>
      <w:r w:rsidRPr="001C3E29">
        <w:rPr>
          <w:rFonts w:hint="eastAsia"/>
          <w:b/>
          <w:color w:val="660000"/>
          <w:sz w:val="28"/>
        </w:rPr>
        <w:t>是以義士節夫，聞之有立，</w:t>
      </w:r>
      <w:r w:rsidRPr="001C3E29">
        <w:rPr>
          <w:rFonts w:hint="eastAsia"/>
        </w:rPr>
        <w:t>左氏傳，臧哀伯曰：武王克商，遷九鼎於洛邑，義士猶或非之。東京賦曰：貞夫懷節。</w:t>
      </w:r>
      <w:r w:rsidR="003E4D6D" w:rsidRPr="00B81357">
        <w:rPr>
          <w:rFonts w:hint="eastAsia"/>
        </w:rPr>
        <w:t>班固漢書</w:t>
      </w:r>
      <w:r w:rsidRPr="001C3E29">
        <w:rPr>
          <w:rFonts w:hint="eastAsia"/>
        </w:rPr>
        <w:t>贊曰：孟子曰：聞伯夷之風，懦夫有立志。</w:t>
      </w:r>
      <w:r w:rsidRPr="001C3E29">
        <w:rPr>
          <w:rFonts w:hint="eastAsia"/>
          <w:b/>
          <w:color w:val="660000"/>
          <w:sz w:val="28"/>
        </w:rPr>
        <w:t>千載美談，斯</w:t>
      </w:r>
      <w:r w:rsidR="00F355DD">
        <w:rPr>
          <w:rFonts w:hint="eastAsia"/>
          <w:b/>
          <w:color w:val="660000"/>
          <w:sz w:val="28"/>
        </w:rPr>
        <w:t>爲</w:t>
      </w:r>
      <w:r w:rsidRPr="001C3E29">
        <w:rPr>
          <w:rFonts w:hint="eastAsia"/>
          <w:b/>
          <w:color w:val="660000"/>
          <w:sz w:val="28"/>
        </w:rPr>
        <w:t>稱首。</w:t>
      </w:r>
      <w:r w:rsidRPr="001C3E29">
        <w:rPr>
          <w:rFonts w:hint="eastAsia"/>
        </w:rPr>
        <w:t>公羊傳曰：魯人至今以</w:t>
      </w:r>
      <w:r w:rsidR="00F355DD">
        <w:rPr>
          <w:rFonts w:hint="eastAsia"/>
        </w:rPr>
        <w:t>爲</w:t>
      </w:r>
      <w:r w:rsidRPr="001C3E29">
        <w:rPr>
          <w:rFonts w:hint="eastAsia"/>
        </w:rPr>
        <w:t>美談。封禪書曰：永保鴻名，而常</w:t>
      </w:r>
      <w:r w:rsidR="00F355DD">
        <w:rPr>
          <w:rFonts w:hint="eastAsia"/>
        </w:rPr>
        <w:t>爲</w:t>
      </w:r>
      <w:r w:rsidRPr="001C3E29">
        <w:rPr>
          <w:rFonts w:hint="eastAsia"/>
        </w:rPr>
        <w:t>稱首也。</w:t>
      </w:r>
    </w:p>
    <w:p w14:paraId="655A4F55" w14:textId="77777777" w:rsidR="008F46A3" w:rsidRDefault="008F46A3" w:rsidP="00FD0365">
      <w:pPr>
        <w:ind w:firstLine="561"/>
      </w:pPr>
      <w:r w:rsidRPr="001C3E29">
        <w:rPr>
          <w:rFonts w:hint="eastAsia"/>
          <w:b/>
          <w:color w:val="660000"/>
          <w:sz w:val="28"/>
        </w:rPr>
        <w:t>臣昉頓首頓首，死罪死罪。謹案齊故西陽內史劉寅妻范，詣臺訴列稱：出適劉氏，二十許年。劉氏喪亡，撫養孤弱，叔郎整，常欲傷害侵奪。分前奴教子、當伯，并已入衆。又以錢婢姊妹弟溫，仍留奴自使伯；又奪寅息逡婢綠草，私貨得錢，并不分逡。寅第二庶息師利，去歲十月往整田上經十二日，整便責范米六砀</w:t>
      </w:r>
      <w:r w:rsidRPr="00C32D98">
        <w:rPr>
          <w:rStyle w:val="a9"/>
        </w:rPr>
        <w:footnoteReference w:id="4530"/>
      </w:r>
      <w:r w:rsidRPr="001C3E29">
        <w:rPr>
          <w:rFonts w:hint="eastAsia"/>
          <w:b/>
          <w:color w:val="660000"/>
          <w:sz w:val="28"/>
        </w:rPr>
        <w:t>哺食。米未展送，忽至戶前，隔箔</w:t>
      </w:r>
      <w:r w:rsidRPr="00C32D98">
        <w:rPr>
          <w:rStyle w:val="a9"/>
        </w:rPr>
        <w:footnoteReference w:id="4531"/>
      </w:r>
      <w:r w:rsidRPr="001C3E29">
        <w:rPr>
          <w:rFonts w:hint="eastAsia"/>
          <w:b/>
          <w:color w:val="660000"/>
          <w:sz w:val="28"/>
        </w:rPr>
        <w:t>攘拳大罵，突進房中，屏風上取車帷準米去。二月九日夜，婢采音偷車欄夾杖龍牽，范問失物之意，整便打息逡。整及母并奴婢等六人來至范屋中，高聲大罵，婢采音舉手查范臂。求攝檢，如訴狀。</w:t>
      </w:r>
    </w:p>
    <w:p w14:paraId="54A25F12" w14:textId="4A853AF2" w:rsidR="008F46A3" w:rsidRDefault="008F46A3" w:rsidP="00FD0365">
      <w:pPr>
        <w:ind w:firstLine="561"/>
      </w:pPr>
      <w:r w:rsidRPr="001C3E29">
        <w:rPr>
          <w:rFonts w:hint="eastAsia"/>
          <w:b/>
          <w:color w:val="660000"/>
          <w:sz w:val="28"/>
        </w:rPr>
        <w:t>輒攝整亡父舊使奴海蛤到臺辯問，列稱：整亡父興道，先</w:t>
      </w:r>
      <w:r w:rsidR="00F355DD">
        <w:rPr>
          <w:rFonts w:hint="eastAsia"/>
          <w:b/>
          <w:color w:val="660000"/>
          <w:sz w:val="28"/>
        </w:rPr>
        <w:t>爲</w:t>
      </w:r>
      <w:r w:rsidRPr="001C3E29">
        <w:rPr>
          <w:rFonts w:hint="eastAsia"/>
          <w:b/>
          <w:color w:val="660000"/>
          <w:sz w:val="28"/>
        </w:rPr>
        <w:t>零陵郡，得奴婢四人。分財</w:t>
      </w:r>
      <w:r w:rsidRPr="00C32D98">
        <w:rPr>
          <w:rStyle w:val="a9"/>
        </w:rPr>
        <w:footnoteReference w:id="4532"/>
      </w:r>
      <w:r w:rsidRPr="001C3E29">
        <w:rPr>
          <w:rFonts w:hint="eastAsia"/>
          <w:b/>
          <w:color w:val="660000"/>
          <w:sz w:val="28"/>
        </w:rPr>
        <w:t>，以奴教子乞大息寅。亡寅後，第二弟整仍奪教子，云應入衆，整便留自使，婢姊及弟各准錢五千文，不分逡。其奴當伯，先是衆奴。整兄弟未分財之前</w:t>
      </w:r>
      <w:r w:rsidRPr="00C32D98">
        <w:rPr>
          <w:rStyle w:val="a9"/>
        </w:rPr>
        <w:footnoteReference w:id="4533"/>
      </w:r>
      <w:r w:rsidRPr="001C3E29">
        <w:rPr>
          <w:rFonts w:hint="eastAsia"/>
          <w:b/>
          <w:color w:val="660000"/>
          <w:sz w:val="28"/>
        </w:rPr>
        <w:t>，整兄寅以當伯貼錢七千，共衆作田。寅罷西陽郡還，雖未別火食，寅以私錢七千贖當伯，仍使上廣州去。後寅喪亡，整兄弟後分奴婢，唯餘婢綠草入衆。整復云寅未分財贖當伯，又應屬衆。整意貪得當伯，推綠草與逡。整規當伯還，擬欲自取，當伯遂經七年不返。整疑已死亡不迴，更奪取婢綠草，貨得錢七千。整兄弟及姊共分此錢，又不分逡。寅妻范云，當伯是亡夫私贖，應屬息逡。當伯天監二年六月從廣州還至，整復奪取，云應充衆，准雇借上廣州四年夫直，今在整處使。</w:t>
      </w:r>
    </w:p>
    <w:p w14:paraId="742624A8" w14:textId="36A67A00" w:rsidR="008F46A3" w:rsidRDefault="008F46A3" w:rsidP="00FD0365">
      <w:pPr>
        <w:ind w:firstLine="561"/>
      </w:pPr>
      <w:r w:rsidRPr="001C3E29">
        <w:rPr>
          <w:rFonts w:hint="eastAsia"/>
          <w:b/>
          <w:color w:val="660000"/>
          <w:sz w:val="28"/>
        </w:rPr>
        <w:t>進責整婢采音，劉</w:t>
      </w:r>
      <w:r w:rsidRPr="00C32D98">
        <w:rPr>
          <w:rStyle w:val="a9"/>
        </w:rPr>
        <w:footnoteReference w:id="4534"/>
      </w:r>
      <w:r w:rsidRPr="001C3E29">
        <w:rPr>
          <w:rFonts w:hint="eastAsia"/>
          <w:b/>
          <w:color w:val="660000"/>
          <w:sz w:val="28"/>
        </w:rPr>
        <w:t>整兄寅第二息師利，去年十月十二日忽往整墅停住十二日，整就兄妻范求米六斗哺食。范未得還，整怒，仍自進范所住，屏風上取車帷</w:t>
      </w:r>
      <w:r w:rsidR="00F355DD">
        <w:rPr>
          <w:rFonts w:hint="eastAsia"/>
          <w:b/>
          <w:color w:val="660000"/>
          <w:sz w:val="28"/>
        </w:rPr>
        <w:t>爲</w:t>
      </w:r>
      <w:r w:rsidRPr="001C3E29">
        <w:rPr>
          <w:rFonts w:hint="eastAsia"/>
          <w:b/>
          <w:color w:val="660000"/>
          <w:sz w:val="28"/>
        </w:rPr>
        <w:t>質。范送米六斗，整即納受。范今年二月九日夜，失車欄子夾杖龍牽等，范及息逡道是采音所偷。整聞聲，仍打逡。范喚問何意打我兒</w:t>
      </w:r>
      <w:r w:rsidRPr="00C32D98">
        <w:rPr>
          <w:rStyle w:val="a9"/>
        </w:rPr>
        <w:footnoteReference w:id="4535"/>
      </w:r>
      <w:r w:rsidRPr="001C3E29">
        <w:rPr>
          <w:rFonts w:hint="eastAsia"/>
          <w:b/>
          <w:color w:val="660000"/>
          <w:sz w:val="28"/>
        </w:rPr>
        <w:t>？整母子爾時便同出中庭，隔箔與范相罵。婢采音及奴教子</w:t>
      </w:r>
      <w:r w:rsidRPr="00C32D98">
        <w:rPr>
          <w:rStyle w:val="a9"/>
        </w:rPr>
        <w:footnoteReference w:id="4536"/>
      </w:r>
      <w:r w:rsidRPr="001C3E29">
        <w:rPr>
          <w:rFonts w:hint="eastAsia"/>
          <w:b/>
          <w:color w:val="660000"/>
          <w:sz w:val="28"/>
        </w:rPr>
        <w:t>、楚玉、法志等四人，于時在整母子左右。整語采音：其道汝偷車校具，汝何不進裏罵之？</w:t>
      </w:r>
      <w:r w:rsidR="00820F0B">
        <w:rPr>
          <w:rFonts w:hint="eastAsia"/>
          <w:b/>
          <w:color w:val="660000"/>
          <w:sz w:val="28"/>
        </w:rPr>
        <w:t>旣</w:t>
      </w:r>
      <w:r w:rsidRPr="001C3E29">
        <w:rPr>
          <w:rFonts w:hint="eastAsia"/>
          <w:b/>
          <w:color w:val="660000"/>
          <w:sz w:val="28"/>
        </w:rPr>
        <w:t>進爭口，舉手誤查范臂。車欄夾杖龍牽，實非采音所偷。</w:t>
      </w:r>
    </w:p>
    <w:p w14:paraId="7659292E" w14:textId="77777777" w:rsidR="008F46A3" w:rsidRDefault="008F46A3" w:rsidP="00FD0365">
      <w:pPr>
        <w:ind w:firstLine="561"/>
      </w:pPr>
      <w:r w:rsidRPr="001C3E29">
        <w:rPr>
          <w:rFonts w:hint="eastAsia"/>
          <w:b/>
          <w:color w:val="660000"/>
          <w:sz w:val="28"/>
        </w:rPr>
        <w:t>進責寅妻范奴苟奴，列</w:t>
      </w:r>
      <w:r w:rsidRPr="00C32D98">
        <w:rPr>
          <w:rStyle w:val="a9"/>
        </w:rPr>
        <w:footnoteReference w:id="4537"/>
      </w:r>
      <w:r w:rsidRPr="001C3E29">
        <w:rPr>
          <w:rFonts w:hint="eastAsia"/>
          <w:b/>
          <w:color w:val="660000"/>
          <w:sz w:val="28"/>
        </w:rPr>
        <w:t>孃去二月九日夜，失車欄夾杖龍牽，疑是整婢采音所偷。苟奴與郎逡往津陽門糴米，遇見采音</w:t>
      </w:r>
      <w:r w:rsidRPr="00C32D98">
        <w:rPr>
          <w:rStyle w:val="a9"/>
        </w:rPr>
        <w:footnoteReference w:id="4538"/>
      </w:r>
      <w:r w:rsidRPr="001C3E29">
        <w:rPr>
          <w:rFonts w:hint="eastAsia"/>
          <w:b/>
          <w:color w:val="660000"/>
          <w:sz w:val="28"/>
        </w:rPr>
        <w:t>在津陽門賣車欄龍牽，苟奴登時欲捉取，逡語苟奴已爾不須復取。苟奴隱僻少時，伺視人買龍牽，售五千錢。苟奴仍隨逡歸宅，不見度錢。</w:t>
      </w:r>
    </w:p>
    <w:p w14:paraId="558DB622" w14:textId="77777777" w:rsidR="008F46A3" w:rsidRDefault="008F46A3" w:rsidP="00FD0365">
      <w:pPr>
        <w:ind w:firstLine="561"/>
      </w:pPr>
      <w:r w:rsidRPr="001C3E29">
        <w:rPr>
          <w:rFonts w:hint="eastAsia"/>
          <w:b/>
          <w:color w:val="660000"/>
          <w:sz w:val="28"/>
        </w:rPr>
        <w:t>并如采音、苟奴等列狀，粗與范訴相應。重覈當伯、教子，列孃被奪，今在整處使，悉與海蛤列不異。以事訴法，令史潘僧尚議：整若輒略兄子逡分前婢貨賣，及奴教子等私使，若無官令，輒收付近獄測治。諸所連逮絓應洗之源，委之獄官，悉以法制從事。如法所稱，整即主。</w:t>
      </w:r>
      <w:r w:rsidRPr="001C3E29">
        <w:rPr>
          <w:rFonts w:hint="eastAsia"/>
        </w:rPr>
        <w:t>昭明刪此文大略，故詳引之，令與彈相應也。</w:t>
      </w:r>
    </w:p>
    <w:p w14:paraId="389109E6" w14:textId="1EFBE43C" w:rsidR="008F46A3" w:rsidRDefault="008F46A3" w:rsidP="00FD0365">
      <w:pPr>
        <w:ind w:firstLine="561"/>
      </w:pPr>
      <w:r w:rsidRPr="001C3E29">
        <w:rPr>
          <w:rFonts w:hint="eastAsia"/>
          <w:b/>
          <w:color w:val="660000"/>
          <w:sz w:val="28"/>
        </w:rPr>
        <w:t>臣謹案：新除中軍參軍臣劉整，閭閻闟茸，名教所絕。</w:t>
      </w:r>
      <w:r w:rsidR="003E4D6D" w:rsidRPr="00B81357">
        <w:rPr>
          <w:rFonts w:hint="eastAsia"/>
        </w:rPr>
        <w:t>史記</w:t>
      </w:r>
      <w:r w:rsidRPr="001C3E29">
        <w:rPr>
          <w:rFonts w:hint="eastAsia"/>
        </w:rPr>
        <w:t>，太史公曰：李斯自閭閻歷諸侯。弔屈原曰：闟茸尊顯，讒諛得志。世說曰：王平子、胡母彥國諸人皆任放</w:t>
      </w:r>
      <w:r w:rsidR="00F355DD">
        <w:rPr>
          <w:rFonts w:hint="eastAsia"/>
        </w:rPr>
        <w:t>爲</w:t>
      </w:r>
      <w:r w:rsidRPr="001C3E29">
        <w:rPr>
          <w:rFonts w:hint="eastAsia"/>
        </w:rPr>
        <w:t>達，或有裸體。樂廣曰：名教中自有樂地，何</w:t>
      </w:r>
      <w:r w:rsidR="00F355DD">
        <w:rPr>
          <w:rFonts w:hint="eastAsia"/>
        </w:rPr>
        <w:t>爲</w:t>
      </w:r>
      <w:r w:rsidRPr="001C3E29">
        <w:rPr>
          <w:rFonts w:hint="eastAsia"/>
        </w:rPr>
        <w:t>乃爾。</w:t>
      </w:r>
      <w:r w:rsidRPr="001C3E29">
        <w:rPr>
          <w:rFonts w:hint="eastAsia"/>
          <w:b/>
          <w:color w:val="660000"/>
          <w:sz w:val="28"/>
        </w:rPr>
        <w:t>直以前代外戚，仕因紈蔥，</w:t>
      </w:r>
      <w:r w:rsidR="003E4D6D" w:rsidRPr="00B81357">
        <w:rPr>
          <w:rFonts w:hint="eastAsia"/>
        </w:rPr>
        <w:t>漢書</w:t>
      </w:r>
      <w:r w:rsidRPr="001C3E29">
        <w:rPr>
          <w:rFonts w:hint="eastAsia"/>
        </w:rPr>
        <w:t>曰：班伯出與王、許子弟</w:t>
      </w:r>
      <w:r w:rsidR="00F355DD">
        <w:rPr>
          <w:rFonts w:hint="eastAsia"/>
        </w:rPr>
        <w:t>爲</w:t>
      </w:r>
      <w:r w:rsidRPr="001C3E29">
        <w:rPr>
          <w:rFonts w:hint="eastAsia"/>
        </w:rPr>
        <w:t>群，在綺襦紈蔥之間，非其好也。</w:t>
      </w:r>
      <w:r w:rsidRPr="001C3E29">
        <w:rPr>
          <w:rFonts w:hint="eastAsia"/>
          <w:b/>
          <w:color w:val="660000"/>
          <w:sz w:val="28"/>
        </w:rPr>
        <w:t>惡積釁稔，親舊側目。</w:t>
      </w:r>
      <w:r w:rsidRPr="001C3E29">
        <w:rPr>
          <w:rFonts w:hint="eastAsia"/>
        </w:rPr>
        <w:t>左氏傳，萇弘曰：毛得必亡，是昆吾稔之日也。杜預曰：稔，熟也。惡積與桀同誅。</w:t>
      </w:r>
      <w:r w:rsidR="003E4D6D" w:rsidRPr="00B81357">
        <w:rPr>
          <w:rFonts w:hint="eastAsia"/>
        </w:rPr>
        <w:t>漢書</w:t>
      </w:r>
      <w:r w:rsidRPr="001C3E29">
        <w:rPr>
          <w:rFonts w:hint="eastAsia"/>
        </w:rPr>
        <w:t>郅都傳，列侯宗室見都側目而視</w:t>
      </w:r>
      <w:r w:rsidRPr="00C32D98">
        <w:rPr>
          <w:rStyle w:val="a9"/>
        </w:rPr>
        <w:footnoteReference w:id="4539"/>
      </w:r>
      <w:r w:rsidRPr="001C3E29">
        <w:rPr>
          <w:rFonts w:hint="eastAsia"/>
        </w:rPr>
        <w:t>。</w:t>
      </w:r>
      <w:r w:rsidRPr="001C3E29">
        <w:rPr>
          <w:rFonts w:hint="eastAsia"/>
          <w:b/>
          <w:color w:val="660000"/>
          <w:sz w:val="28"/>
        </w:rPr>
        <w:t>理絕通問，而妄肆醜辭；</w:t>
      </w:r>
      <w:r w:rsidRPr="001C3E29">
        <w:rPr>
          <w:rFonts w:hint="eastAsia"/>
        </w:rPr>
        <w:t>謂大罵也。禮記曰：嫂叔不通問，諸母不漱裳。包咸</w:t>
      </w:r>
      <w:r w:rsidR="003E4D6D" w:rsidRPr="00B81357">
        <w:rPr>
          <w:rFonts w:hint="eastAsia"/>
        </w:rPr>
        <w:t>論語</w:t>
      </w:r>
      <w:r w:rsidRPr="001C3E29">
        <w:rPr>
          <w:rFonts w:hint="eastAsia"/>
        </w:rPr>
        <w:t>注曰：肆，極意敢言也。詩曰：好言自口，莠言自口。毛萇曰：莠，醜也。</w:t>
      </w:r>
      <w:r w:rsidRPr="001C3E29">
        <w:rPr>
          <w:rFonts w:hint="eastAsia"/>
          <w:b/>
          <w:color w:val="660000"/>
          <w:sz w:val="28"/>
        </w:rPr>
        <w:t>終夕不寐，而謬加大杖。</w:t>
      </w:r>
      <w:r w:rsidRPr="001C3E29">
        <w:rPr>
          <w:rFonts w:hint="eastAsia"/>
        </w:rPr>
        <w:t>謂打逡也。謝承後</w:t>
      </w:r>
      <w:r w:rsidR="003E4D6D" w:rsidRPr="00B81357">
        <w:rPr>
          <w:rFonts w:hint="eastAsia"/>
        </w:rPr>
        <w:t>漢書</w:t>
      </w:r>
      <w:r w:rsidRPr="001C3E29">
        <w:rPr>
          <w:rFonts w:hint="eastAsia"/>
        </w:rPr>
        <w:t>曰：或問第五倫曰：公有私乎？對曰：吾兄子嘗病，一夜十往，退而安寢，吾子有病，雖不省視，而竟夕不眠。若是者豈可謂無私乎？家語曰：孔子謂曾子曰：汝不聞乎？昔瞽叟有子曰舜。舜事瞽叟也，小捶則待過，大杖則逃走。故瞽叟不犯不父之罪，而舜不失烝烝之孝。</w:t>
      </w:r>
      <w:r w:rsidRPr="001C3E29">
        <w:rPr>
          <w:rFonts w:hint="eastAsia"/>
          <w:b/>
          <w:color w:val="660000"/>
          <w:sz w:val="28"/>
        </w:rPr>
        <w:t>薛包分財</w:t>
      </w:r>
      <w:r w:rsidRPr="00C32D98">
        <w:rPr>
          <w:rStyle w:val="a9"/>
        </w:rPr>
        <w:footnoteReference w:id="4540"/>
      </w:r>
      <w:r w:rsidRPr="001C3E29">
        <w:rPr>
          <w:rFonts w:hint="eastAsia"/>
          <w:b/>
          <w:color w:val="660000"/>
          <w:sz w:val="28"/>
        </w:rPr>
        <w:t>，取其老弱；</w:t>
      </w:r>
      <w:r w:rsidRPr="001C3E29">
        <w:rPr>
          <w:rFonts w:hint="eastAsia"/>
        </w:rPr>
        <w:t>范曄後</w:t>
      </w:r>
      <w:r w:rsidR="003E4D6D" w:rsidRPr="00B81357">
        <w:rPr>
          <w:rFonts w:hint="eastAsia"/>
        </w:rPr>
        <w:t>漢書</w:t>
      </w:r>
      <w:r w:rsidRPr="001C3E29">
        <w:rPr>
          <w:rFonts w:hint="eastAsia"/>
        </w:rPr>
        <w:t>曰：汝南薛包，字孟嘗，好學篤行。弟子求分異居，包不能止，乃中分其財。奴婢引其老者，曰：與我共事久，若不能使也。田廬取其荒頹者，曰：吾少時所治，意所戀也。器物取朽敗者，曰：我素所服食，身口所安。後徵拜侍中。</w:t>
      </w:r>
      <w:r w:rsidRPr="001C3E29">
        <w:rPr>
          <w:rFonts w:hint="eastAsia"/>
          <w:b/>
          <w:color w:val="660000"/>
          <w:sz w:val="28"/>
        </w:rPr>
        <w:t>高鳳自穢，爭訟寡嫂。</w:t>
      </w:r>
      <w:r w:rsidRPr="001C3E29">
        <w:rPr>
          <w:rFonts w:hint="eastAsia"/>
        </w:rPr>
        <w:t>東觀</w:t>
      </w:r>
      <w:r w:rsidR="003E4D6D" w:rsidRPr="00B81357">
        <w:rPr>
          <w:rFonts w:hint="eastAsia"/>
        </w:rPr>
        <w:t>漢書</w:t>
      </w:r>
      <w:r w:rsidRPr="001C3E29">
        <w:rPr>
          <w:rFonts w:hint="eastAsia"/>
        </w:rPr>
        <w:t>曰</w:t>
      </w:r>
      <w:r w:rsidRPr="00C32D98">
        <w:rPr>
          <w:rStyle w:val="a9"/>
        </w:rPr>
        <w:footnoteReference w:id="4541"/>
      </w:r>
      <w:r w:rsidRPr="001C3E29">
        <w:rPr>
          <w:rFonts w:hint="eastAsia"/>
        </w:rPr>
        <w:t>：高鳳，字文通，南陽人也。鳳年老，聲名著聞。太守連召請，恐不得免，自言鳳本巫家，不應</w:t>
      </w:r>
      <w:r w:rsidR="00F355DD">
        <w:rPr>
          <w:rFonts w:hint="eastAsia"/>
        </w:rPr>
        <w:t>爲</w:t>
      </w:r>
      <w:r w:rsidRPr="001C3E29">
        <w:rPr>
          <w:rFonts w:hint="eastAsia"/>
        </w:rPr>
        <w:t>吏。又與寡嫂詐訟田，遂不仕。</w:t>
      </w:r>
      <w:r w:rsidRPr="001C3E29">
        <w:rPr>
          <w:rFonts w:hint="eastAsia"/>
          <w:b/>
          <w:color w:val="660000"/>
          <w:sz w:val="28"/>
        </w:rPr>
        <w:t>未見孟嘗之深心，唯矅文通之</w:t>
      </w:r>
      <w:r w:rsidR="00E3716F">
        <w:rPr>
          <w:rFonts w:hint="eastAsia"/>
          <w:b/>
          <w:color w:val="660000"/>
          <w:sz w:val="28"/>
        </w:rPr>
        <w:t>僞</w:t>
      </w:r>
      <w:r w:rsidRPr="001C3E29">
        <w:rPr>
          <w:rFonts w:hint="eastAsia"/>
          <w:b/>
          <w:color w:val="660000"/>
          <w:sz w:val="28"/>
        </w:rPr>
        <w:t>迹</w:t>
      </w:r>
      <w:r w:rsidRPr="00C32D98">
        <w:rPr>
          <w:rStyle w:val="a9"/>
        </w:rPr>
        <w:footnoteReference w:id="4542"/>
      </w:r>
      <w:r w:rsidRPr="001C3E29">
        <w:rPr>
          <w:rFonts w:hint="eastAsia"/>
          <w:b/>
          <w:color w:val="660000"/>
          <w:sz w:val="28"/>
        </w:rPr>
        <w:t>。</w:t>
      </w:r>
      <w:r w:rsidRPr="001C3E29">
        <w:rPr>
          <w:rFonts w:hint="eastAsia"/>
        </w:rPr>
        <w:t>顏延年詠向秀曰：深心託毫素。袁彥伯名臣頌曰：迹洿必</w:t>
      </w:r>
      <w:r w:rsidR="00E3716F">
        <w:rPr>
          <w:rFonts w:hint="eastAsia"/>
        </w:rPr>
        <w:t>僞</w:t>
      </w:r>
      <w:r w:rsidRPr="001C3E29">
        <w:rPr>
          <w:rFonts w:hint="eastAsia"/>
        </w:rPr>
        <w:t>。</w:t>
      </w:r>
      <w:r w:rsidRPr="001C3E29">
        <w:rPr>
          <w:rFonts w:hint="eastAsia"/>
          <w:b/>
          <w:color w:val="660000"/>
          <w:sz w:val="28"/>
        </w:rPr>
        <w:t>昔人睦親，衣無常主；</w:t>
      </w:r>
      <w:r w:rsidRPr="001C3E29">
        <w:rPr>
          <w:rFonts w:hint="eastAsia"/>
        </w:rPr>
        <w:t>顏延年陶徵士誄曰：睦親之行。衣無常主，已見上文。</w:t>
      </w:r>
      <w:r w:rsidRPr="001C3E29">
        <w:rPr>
          <w:rFonts w:hint="eastAsia"/>
          <w:b/>
          <w:color w:val="660000"/>
          <w:sz w:val="28"/>
        </w:rPr>
        <w:t>整之撫姪，食有故人。</w:t>
      </w:r>
      <w:r w:rsidRPr="001C3E29">
        <w:rPr>
          <w:rFonts w:hint="eastAsia"/>
        </w:rPr>
        <w:t>謂責米也。西京雜記曰：公孫弘起家徒步</w:t>
      </w:r>
      <w:r w:rsidR="00F355DD">
        <w:rPr>
          <w:rFonts w:hint="eastAsia"/>
        </w:rPr>
        <w:t>爲</w:t>
      </w:r>
      <w:r w:rsidRPr="001C3E29">
        <w:rPr>
          <w:rFonts w:hint="eastAsia"/>
        </w:rPr>
        <w:t>丞相，故人齊高賀從之，弘食以脫粟飯，覆以布被。賀怨曰：何用故人富貴</w:t>
      </w:r>
      <w:r w:rsidR="00F355DD">
        <w:rPr>
          <w:rFonts w:hint="eastAsia"/>
        </w:rPr>
        <w:t>爲</w:t>
      </w:r>
      <w:r w:rsidRPr="001C3E29">
        <w:rPr>
          <w:rFonts w:hint="eastAsia"/>
        </w:rPr>
        <w:t>？脫粟布被，我自有之。弘大慚。賀乃告人曰：公孫弘內廚五鼎，外饍一肴，豈可以臨天下。於是朝右疑其矯焉。弘嘆曰：寧逢惡賓，不逢故人。</w:t>
      </w:r>
      <w:r w:rsidRPr="001C3E29">
        <w:rPr>
          <w:rFonts w:hint="eastAsia"/>
          <w:b/>
          <w:color w:val="660000"/>
          <w:sz w:val="28"/>
        </w:rPr>
        <w:t>何其不能折契鍾庾，而襜</w:t>
      </w:r>
      <w:r w:rsidRPr="001C3E29">
        <w:rPr>
          <w:rFonts w:hint="eastAsia"/>
        </w:rPr>
        <w:t>昌占切</w:t>
      </w:r>
      <w:r w:rsidRPr="001C3E29">
        <w:rPr>
          <w:rFonts w:hint="eastAsia"/>
          <w:b/>
          <w:color w:val="660000"/>
          <w:sz w:val="28"/>
        </w:rPr>
        <w:t>帷交質，</w:t>
      </w:r>
      <w:r w:rsidRPr="001C3E29">
        <w:rPr>
          <w:rFonts w:hint="eastAsia"/>
        </w:rPr>
        <w:t>謂取車帷也。</w:t>
      </w:r>
      <w:r w:rsidR="003E4D6D" w:rsidRPr="00B81357">
        <w:rPr>
          <w:rFonts w:hint="eastAsia"/>
        </w:rPr>
        <w:t>漢書</w:t>
      </w:r>
      <w:r w:rsidRPr="001C3E29">
        <w:rPr>
          <w:rFonts w:hint="eastAsia"/>
        </w:rPr>
        <w:t>曰：高祖從王媼、武負貰酒，兩家</w:t>
      </w:r>
      <w:r w:rsidRPr="00C32D98">
        <w:rPr>
          <w:rStyle w:val="a9"/>
        </w:rPr>
        <w:footnoteReference w:id="4543"/>
      </w:r>
      <w:r w:rsidRPr="001C3E29">
        <w:rPr>
          <w:rFonts w:hint="eastAsia"/>
        </w:rPr>
        <w:t>常折券棄責。左氏傳，晏子曰：釜十則鍾。杜預曰：六斛四斗也。包咸</w:t>
      </w:r>
      <w:r w:rsidR="003E4D6D" w:rsidRPr="00B81357">
        <w:rPr>
          <w:rFonts w:hint="eastAsia"/>
        </w:rPr>
        <w:t>論語</w:t>
      </w:r>
      <w:r w:rsidRPr="001C3E29">
        <w:rPr>
          <w:rFonts w:hint="eastAsia"/>
        </w:rPr>
        <w:t>注曰：十六砀</w:t>
      </w:r>
      <w:r w:rsidR="00F355DD">
        <w:rPr>
          <w:rFonts w:hint="eastAsia"/>
        </w:rPr>
        <w:t>爲</w:t>
      </w:r>
      <w:r w:rsidRPr="001C3E29">
        <w:rPr>
          <w:rFonts w:hint="eastAsia"/>
        </w:rPr>
        <w:t>庾。詩曰：漸車帷裳。毛萇曰：惟裳，婦人車飾。鄭玄曰：帷裳，童容也。方言曰：江、淮謂襜褕</w:t>
      </w:r>
      <w:r w:rsidR="00F355DD">
        <w:rPr>
          <w:rFonts w:hint="eastAsia"/>
        </w:rPr>
        <w:t>爲</w:t>
      </w:r>
      <w:r w:rsidRPr="001C3E29">
        <w:rPr>
          <w:rFonts w:hint="eastAsia"/>
        </w:rPr>
        <w:t>童容也。左氏傳曰：鄭伯怨王，王曰：無之。故周、鄭交質。</w:t>
      </w:r>
      <w:r w:rsidRPr="001C3E29">
        <w:rPr>
          <w:rFonts w:hint="eastAsia"/>
          <w:b/>
          <w:color w:val="660000"/>
          <w:sz w:val="28"/>
        </w:rPr>
        <w:t>人之無情，一何至此！</w:t>
      </w:r>
      <w:r w:rsidRPr="001C3E29">
        <w:rPr>
          <w:rFonts w:hint="eastAsia"/>
        </w:rPr>
        <w:t>莊子，惠子謂莊子曰：人故無情乎？莊子曰：然。惠子曰：人而無情，何謂之人？實教義所不容，紳冕所共棄。仲長子昌言曰：引之於教義。嵇康絕交書曰：世教所不容。</w:t>
      </w:r>
    </w:p>
    <w:p w14:paraId="2F358456" w14:textId="77777777" w:rsidR="008F46A3" w:rsidRDefault="008F46A3" w:rsidP="00FD0365">
      <w:pPr>
        <w:ind w:firstLine="561"/>
      </w:pPr>
      <w:r w:rsidRPr="001C3E29">
        <w:rPr>
          <w:rFonts w:hint="eastAsia"/>
          <w:b/>
          <w:color w:val="660000"/>
          <w:sz w:val="28"/>
        </w:rPr>
        <w:t>臣等參議，請以見事免整所除官，輒勒外收付廷尉法獄治罪。諸所連逮應洗之源，委之獄官，悉以法制從事。婢采音不款偷車龍牽，請付獄測實。其宗長及地界職司，初無糾舉，及諸連逮，請不足申盡。臣昉云云，誠惶誠恐以聞</w:t>
      </w:r>
      <w:r w:rsidRPr="00C32D98">
        <w:rPr>
          <w:rStyle w:val="a9"/>
        </w:rPr>
        <w:footnoteReference w:id="4544"/>
      </w:r>
      <w:r w:rsidRPr="001C3E29">
        <w:rPr>
          <w:rFonts w:hint="eastAsia"/>
          <w:b/>
          <w:color w:val="660000"/>
          <w:sz w:val="28"/>
        </w:rPr>
        <w:t>。</w:t>
      </w:r>
    </w:p>
    <w:p w14:paraId="3322B188" w14:textId="77777777" w:rsidR="008F46A3" w:rsidRDefault="008F46A3" w:rsidP="00FD0365">
      <w:pPr>
        <w:pStyle w:val="3"/>
        <w:ind w:firstLine="641"/>
      </w:pPr>
      <w:r>
        <w:rPr>
          <w:rFonts w:hint="eastAsia"/>
        </w:rPr>
        <w:t>奏彈王源</w:t>
      </w:r>
    </w:p>
    <w:p w14:paraId="55018386" w14:textId="2AA5541C" w:rsidR="008F46A3" w:rsidRDefault="008F46A3" w:rsidP="00FD0365">
      <w:pPr>
        <w:ind w:firstLine="560"/>
      </w:pPr>
      <w:r w:rsidRPr="00B81357">
        <w:rPr>
          <w:rFonts w:ascii="楷体" w:eastAsia="楷体" w:hAnsi="楷体" w:hint="eastAsia"/>
          <w:color w:val="660000"/>
          <w:sz w:val="28"/>
        </w:rPr>
        <w:t>沈休文</w:t>
      </w:r>
      <w:r w:rsidR="003D6509">
        <w:rPr>
          <w:rFonts w:hint="eastAsia"/>
          <w:b/>
          <w:color w:val="660000"/>
          <w:sz w:val="28"/>
        </w:rPr>
        <w:t xml:space="preserve"> </w:t>
      </w:r>
      <w:r w:rsidRPr="001C3E29">
        <w:rPr>
          <w:rFonts w:hint="eastAsia"/>
        </w:rPr>
        <w:t>吳均齊春秋曰：永明八年，沈約</w:t>
      </w:r>
      <w:r w:rsidR="00F355DD">
        <w:rPr>
          <w:rFonts w:hint="eastAsia"/>
        </w:rPr>
        <w:t>爲</w:t>
      </w:r>
      <w:r w:rsidRPr="001C3E29">
        <w:rPr>
          <w:rFonts w:hint="eastAsia"/>
        </w:rPr>
        <w:t>中丞。</w:t>
      </w:r>
    </w:p>
    <w:p w14:paraId="361F92B5" w14:textId="113061EA" w:rsidR="008F46A3" w:rsidRDefault="008F46A3" w:rsidP="00FD0365">
      <w:pPr>
        <w:ind w:firstLine="561"/>
      </w:pPr>
      <w:r w:rsidRPr="001C3E29">
        <w:rPr>
          <w:rFonts w:hint="eastAsia"/>
          <w:b/>
          <w:color w:val="660000"/>
          <w:sz w:val="28"/>
        </w:rPr>
        <w:t>給事黃門侍郎</w:t>
      </w:r>
      <w:r w:rsidR="00FB5AC0">
        <w:rPr>
          <w:rFonts w:hint="eastAsia"/>
          <w:b/>
          <w:color w:val="660000"/>
          <w:sz w:val="28"/>
        </w:rPr>
        <w:t xml:space="preserve"> </w:t>
      </w:r>
      <w:r w:rsidRPr="001C3E29">
        <w:rPr>
          <w:rFonts w:hint="eastAsia"/>
          <w:b/>
          <w:color w:val="660000"/>
          <w:sz w:val="28"/>
        </w:rPr>
        <w:t>兼</w:t>
      </w:r>
      <w:r w:rsidR="00FB5AC0">
        <w:rPr>
          <w:rFonts w:hint="eastAsia"/>
          <w:b/>
          <w:color w:val="660000"/>
          <w:sz w:val="28"/>
        </w:rPr>
        <w:t xml:space="preserve"> </w:t>
      </w:r>
      <w:r w:rsidRPr="001C3E29">
        <w:rPr>
          <w:rFonts w:hint="eastAsia"/>
          <w:b/>
          <w:color w:val="660000"/>
          <w:sz w:val="28"/>
        </w:rPr>
        <w:t>御史中丞</w:t>
      </w:r>
      <w:r w:rsidR="00FB5AC0">
        <w:rPr>
          <w:rFonts w:hint="eastAsia"/>
          <w:b/>
          <w:color w:val="660000"/>
          <w:sz w:val="28"/>
        </w:rPr>
        <w:t xml:space="preserve"> </w:t>
      </w:r>
      <w:r w:rsidRPr="001C3E29">
        <w:rPr>
          <w:rFonts w:hint="eastAsia"/>
          <w:b/>
          <w:color w:val="660000"/>
          <w:sz w:val="28"/>
        </w:rPr>
        <w:t>吳興邑中正</w:t>
      </w:r>
      <w:r w:rsidR="00FB5AC0">
        <w:rPr>
          <w:rFonts w:hint="eastAsia"/>
          <w:b/>
          <w:color w:val="660000"/>
          <w:sz w:val="28"/>
        </w:rPr>
        <w:t xml:space="preserve"> </w:t>
      </w:r>
      <w:r w:rsidRPr="001C3E29">
        <w:rPr>
          <w:rFonts w:hint="eastAsia"/>
          <w:b/>
          <w:color w:val="660000"/>
          <w:sz w:val="28"/>
        </w:rPr>
        <w:t>臣沈約稽首言：臣聞齊大非偶，著乎前誥；辭霍不婚，垂稱往烈。</w:t>
      </w:r>
      <w:r w:rsidRPr="001C3E29">
        <w:rPr>
          <w:rFonts w:hint="eastAsia"/>
        </w:rPr>
        <w:t>左氏傳曰：齊侯欲以文姜妻鄭太子忽，忽辭。人問其故，太子曰：人各有偶，齊大，非吾偶也。</w:t>
      </w:r>
      <w:r w:rsidR="003E4D6D" w:rsidRPr="00B81357">
        <w:rPr>
          <w:rFonts w:hint="eastAsia"/>
        </w:rPr>
        <w:t>漢書</w:t>
      </w:r>
      <w:r w:rsidRPr="001C3E29">
        <w:rPr>
          <w:rFonts w:hint="eastAsia"/>
        </w:rPr>
        <w:t>曰：雋不疑</w:t>
      </w:r>
      <w:r w:rsidR="00F355DD">
        <w:rPr>
          <w:rFonts w:hint="eastAsia"/>
        </w:rPr>
        <w:t>爲</w:t>
      </w:r>
      <w:r w:rsidRPr="001C3E29">
        <w:rPr>
          <w:rFonts w:hint="eastAsia"/>
        </w:rPr>
        <w:t>京兆尹，大將軍霍光欲以女妻之，不疑固辭不肯當。</w:t>
      </w:r>
      <w:r w:rsidR="003E4D6D" w:rsidRPr="00B81357">
        <w:rPr>
          <w:rFonts w:hint="eastAsia"/>
        </w:rPr>
        <w:t>班固</w:t>
      </w:r>
      <w:r w:rsidRPr="001C3E29">
        <w:rPr>
          <w:rFonts w:hint="eastAsia"/>
        </w:rPr>
        <w:t>不疑述曰：不疑膚敏，應變當理；辭霍不婚，逡巡致仕。</w:t>
      </w:r>
      <w:r w:rsidRPr="001C3E29">
        <w:rPr>
          <w:rFonts w:hint="eastAsia"/>
          <w:b/>
          <w:color w:val="660000"/>
          <w:sz w:val="28"/>
        </w:rPr>
        <w:t>若乃交二族之和，辨伉合之義，升降窳隆，誠非一揆。</w:t>
      </w:r>
      <w:r w:rsidRPr="001C3E29">
        <w:rPr>
          <w:rFonts w:hint="eastAsia"/>
        </w:rPr>
        <w:t>禮記曰：婚禮者，將合二姓之好，上以事宗廟，下以繼後代也。左氏傳，施氏之婦怒施氏曰：己不能庇其伉儷。尚書曰：道有升降，政繇俗革。吳都賦曰：窳隆異等。孟子曰：先聖後聖，其揆一也。</w:t>
      </w:r>
      <w:r w:rsidRPr="001C3E29">
        <w:rPr>
          <w:rFonts w:hint="eastAsia"/>
          <w:b/>
          <w:color w:val="660000"/>
          <w:sz w:val="28"/>
        </w:rPr>
        <w:t>固宜本其門素，不相奪倫。</w:t>
      </w:r>
      <w:r w:rsidRPr="001C3E29">
        <w:rPr>
          <w:rFonts w:hint="eastAsia"/>
        </w:rPr>
        <w:t>尚書曰：八音克諧，無相奪倫。</w:t>
      </w:r>
      <w:r w:rsidRPr="001C3E29">
        <w:rPr>
          <w:rFonts w:hint="eastAsia"/>
          <w:b/>
          <w:color w:val="660000"/>
          <w:sz w:val="28"/>
        </w:rPr>
        <w:t>使秦晉有匹，涇渭無舛。</w:t>
      </w:r>
      <w:r w:rsidRPr="001C3E29">
        <w:rPr>
          <w:rFonts w:hint="eastAsia"/>
        </w:rPr>
        <w:t>左氏傳曰：晉公子重耳至於秦，秦伯納女五人，懷嬴與焉。奉匜沃盥。</w:t>
      </w:r>
      <w:r w:rsidR="00820F0B">
        <w:rPr>
          <w:rFonts w:hint="eastAsia"/>
        </w:rPr>
        <w:t>旣</w:t>
      </w:r>
      <w:r w:rsidRPr="001C3E29">
        <w:rPr>
          <w:rFonts w:hint="eastAsia"/>
        </w:rPr>
        <w:t>而揮之，怒曰：秦、晉匹也，何以卑我？孫綽子曰：或問雅俗，曰：涇、渭分流，雅鄭異調。</w:t>
      </w:r>
      <w:r w:rsidRPr="001C3E29">
        <w:rPr>
          <w:rFonts w:hint="eastAsia"/>
          <w:b/>
          <w:color w:val="660000"/>
          <w:sz w:val="28"/>
        </w:rPr>
        <w:t>自宋氏失御，禮教雕衰</w:t>
      </w:r>
      <w:r w:rsidRPr="00C32D98">
        <w:rPr>
          <w:rStyle w:val="a9"/>
        </w:rPr>
        <w:footnoteReference w:id="4545"/>
      </w:r>
      <w:r w:rsidRPr="001C3E29">
        <w:rPr>
          <w:rFonts w:hint="eastAsia"/>
          <w:b/>
          <w:color w:val="660000"/>
          <w:sz w:val="28"/>
        </w:rPr>
        <w:t>，</w:t>
      </w:r>
      <w:r w:rsidRPr="001C3E29">
        <w:rPr>
          <w:rFonts w:hint="eastAsia"/>
        </w:rPr>
        <w:t>答賓戲曰：周失其御。</w:t>
      </w:r>
      <w:r w:rsidRPr="001C3E29">
        <w:rPr>
          <w:rFonts w:hint="eastAsia"/>
          <w:b/>
          <w:color w:val="660000"/>
          <w:sz w:val="28"/>
        </w:rPr>
        <w:t>衣冠之族，日失其序。</w:t>
      </w:r>
      <w:r w:rsidRPr="001C3E29">
        <w:rPr>
          <w:rFonts w:hint="eastAsia"/>
        </w:rPr>
        <w:t>范曄後</w:t>
      </w:r>
      <w:r w:rsidR="003E4D6D" w:rsidRPr="00B81357">
        <w:rPr>
          <w:rFonts w:hint="eastAsia"/>
        </w:rPr>
        <w:t>漢書</w:t>
      </w:r>
      <w:r w:rsidRPr="001C3E29">
        <w:rPr>
          <w:rFonts w:hint="eastAsia"/>
        </w:rPr>
        <w:t>，霍諝奏記曰：宋光衣冠子孫。袁子正書曰：古者命士已上，皆有冠冕，故謂之冠族。左氏傳，鄭莊公曰：周之子孫，日失其序。</w:t>
      </w:r>
      <w:r w:rsidRPr="001C3E29">
        <w:rPr>
          <w:rFonts w:hint="eastAsia"/>
          <w:b/>
          <w:color w:val="660000"/>
          <w:sz w:val="28"/>
        </w:rPr>
        <w:t>姻婭淪雜，罔計廝</w:t>
      </w:r>
      <w:r w:rsidRPr="001C3E29">
        <w:rPr>
          <w:rFonts w:hint="eastAsia"/>
        </w:rPr>
        <w:t>音斯</w:t>
      </w:r>
      <w:r w:rsidRPr="001C3E29">
        <w:rPr>
          <w:rFonts w:hint="eastAsia"/>
          <w:b/>
          <w:color w:val="660000"/>
          <w:sz w:val="28"/>
        </w:rPr>
        <w:t>庶，</w:t>
      </w:r>
      <w:r w:rsidRPr="001C3E29">
        <w:rPr>
          <w:rFonts w:hint="eastAsia"/>
        </w:rPr>
        <w:t>毛詩曰：瑣瑣姻婭，則無膴仕。毛萇曰：兩婿相謂曰婭。</w:t>
      </w:r>
      <w:r w:rsidR="003E4D6D" w:rsidRPr="00B81357">
        <w:rPr>
          <w:rFonts w:hint="eastAsia"/>
        </w:rPr>
        <w:t>漢書</w:t>
      </w:r>
      <w:r w:rsidRPr="001C3E29">
        <w:rPr>
          <w:rFonts w:hint="eastAsia"/>
        </w:rPr>
        <w:t>曰：有廝養卒。如淳曰：廝，賤也。</w:t>
      </w:r>
      <w:r w:rsidRPr="001C3E29">
        <w:rPr>
          <w:rFonts w:hint="eastAsia"/>
          <w:b/>
          <w:color w:val="660000"/>
          <w:sz w:val="28"/>
        </w:rPr>
        <w:t>販鬻祖曾，以</w:t>
      </w:r>
      <w:r w:rsidR="00F355DD">
        <w:rPr>
          <w:rFonts w:hint="eastAsia"/>
          <w:b/>
          <w:color w:val="660000"/>
          <w:sz w:val="28"/>
        </w:rPr>
        <w:t>爲</w:t>
      </w:r>
      <w:r w:rsidRPr="001C3E29">
        <w:rPr>
          <w:rFonts w:hint="eastAsia"/>
          <w:b/>
          <w:color w:val="660000"/>
          <w:sz w:val="28"/>
        </w:rPr>
        <w:t>賈</w:t>
      </w:r>
      <w:r w:rsidRPr="001C3E29">
        <w:rPr>
          <w:rFonts w:hint="eastAsia"/>
        </w:rPr>
        <w:t>音古</w:t>
      </w:r>
      <w:r w:rsidRPr="001C3E29">
        <w:rPr>
          <w:rFonts w:hint="eastAsia"/>
          <w:b/>
          <w:color w:val="660000"/>
          <w:sz w:val="28"/>
        </w:rPr>
        <w:t>道，</w:t>
      </w:r>
      <w:r w:rsidRPr="001C3E29">
        <w:rPr>
          <w:rFonts w:hint="eastAsia"/>
        </w:rPr>
        <w:t>鄭玄周禮注曰：居賣物曰賈。</w:t>
      </w:r>
      <w:r w:rsidRPr="001C3E29">
        <w:rPr>
          <w:rFonts w:hint="eastAsia"/>
          <w:b/>
          <w:color w:val="660000"/>
          <w:sz w:val="28"/>
        </w:rPr>
        <w:t>明目腆顏，曾無愧畏。</w:t>
      </w:r>
      <w:r w:rsidRPr="001C3E29">
        <w:rPr>
          <w:rFonts w:hint="eastAsia"/>
        </w:rPr>
        <w:t>丁德禮厲志賦曰：苟神祇之我昭，永明目而無怍。孔安國尚書傳曰：腆，厚也。毛詩曰：不愧於人，不畏於天。</w:t>
      </w:r>
      <w:r w:rsidRPr="001C3E29">
        <w:rPr>
          <w:rFonts w:hint="eastAsia"/>
          <w:b/>
          <w:color w:val="660000"/>
          <w:sz w:val="28"/>
        </w:rPr>
        <w:t>若夫盛德之胤，世業可懷，</w:t>
      </w:r>
      <w:r w:rsidRPr="001C3E29">
        <w:rPr>
          <w:rFonts w:hint="eastAsia"/>
        </w:rPr>
        <w:t>左氏傳，史趙曰：盛德必百世祀。幽通賦曰：違世業之可懷。</w:t>
      </w:r>
      <w:r w:rsidRPr="001C3E29">
        <w:rPr>
          <w:rFonts w:hint="eastAsia"/>
          <w:b/>
          <w:color w:val="660000"/>
          <w:sz w:val="28"/>
        </w:rPr>
        <w:t>欒郤之家，前徽未遠。</w:t>
      </w:r>
      <w:r w:rsidRPr="001C3E29">
        <w:rPr>
          <w:rFonts w:hint="eastAsia"/>
        </w:rPr>
        <w:t>左氏傳，叔向曰：欒、郤、胥、原，降在皁隸。杜預曰：晉舊臣之族也。</w:t>
      </w:r>
      <w:r w:rsidR="00820F0B">
        <w:rPr>
          <w:rFonts w:hint="eastAsia"/>
          <w:b/>
          <w:color w:val="660000"/>
          <w:sz w:val="28"/>
        </w:rPr>
        <w:t>旣</w:t>
      </w:r>
      <w:r w:rsidRPr="001C3E29">
        <w:rPr>
          <w:rFonts w:hint="eastAsia"/>
          <w:b/>
          <w:color w:val="660000"/>
          <w:sz w:val="28"/>
        </w:rPr>
        <w:t>壯而室，竊貲莫非皁隸，</w:t>
      </w:r>
      <w:r w:rsidRPr="001C3E29">
        <w:rPr>
          <w:rFonts w:hint="eastAsia"/>
        </w:rPr>
        <w:t>禮記曰：三十壯有室</w:t>
      </w:r>
      <w:r w:rsidRPr="00C32D98">
        <w:rPr>
          <w:rStyle w:val="a9"/>
        </w:rPr>
        <w:footnoteReference w:id="4546"/>
      </w:r>
      <w:r w:rsidRPr="001C3E29">
        <w:rPr>
          <w:rFonts w:hint="eastAsia"/>
        </w:rPr>
        <w:t>。鄭玄曰：有室，有妻，妻稱室也。解嘲曰：司馬長卿竊貲卓氏。左氏傳曰：人有十等，士臣皁。又曰：輿臣隸。</w:t>
      </w:r>
      <w:r w:rsidRPr="001C3E29">
        <w:rPr>
          <w:rFonts w:hint="eastAsia"/>
          <w:b/>
          <w:color w:val="660000"/>
          <w:sz w:val="28"/>
        </w:rPr>
        <w:t>結褵以行，箕帚咸失其所。</w:t>
      </w:r>
      <w:r w:rsidRPr="001C3E29">
        <w:rPr>
          <w:rFonts w:hint="eastAsia"/>
        </w:rPr>
        <w:t>詩曰：親結其褵，九十其儀。毛萇曰：褵，婦人之幃也。母戒女施衿結褵。國語曰：越王勾踐行成於吳，曰：一介適女，執箕帚於王宮者也。</w:t>
      </w:r>
      <w:r w:rsidRPr="001C3E29">
        <w:rPr>
          <w:rFonts w:hint="eastAsia"/>
          <w:b/>
          <w:color w:val="660000"/>
          <w:sz w:val="28"/>
        </w:rPr>
        <w:t>志士聞而傷心，舊老</w:t>
      </w:r>
      <w:r w:rsidR="00F355DD">
        <w:rPr>
          <w:rFonts w:hint="eastAsia"/>
          <w:b/>
          <w:color w:val="660000"/>
          <w:sz w:val="28"/>
        </w:rPr>
        <w:t>爲</w:t>
      </w:r>
      <w:r w:rsidRPr="001C3E29">
        <w:rPr>
          <w:rFonts w:hint="eastAsia"/>
          <w:b/>
          <w:color w:val="660000"/>
          <w:sz w:val="28"/>
        </w:rPr>
        <w:t>之歎息。</w:t>
      </w:r>
      <w:r w:rsidR="003E4D6D" w:rsidRPr="00B81357">
        <w:rPr>
          <w:rFonts w:hint="eastAsia"/>
        </w:rPr>
        <w:t>論語</w:t>
      </w:r>
      <w:r w:rsidRPr="001C3E29">
        <w:rPr>
          <w:rFonts w:hint="eastAsia"/>
        </w:rPr>
        <w:t>，子曰：志士仁人，無求生以害仁也。</w:t>
      </w:r>
      <w:r w:rsidRPr="001C3E29">
        <w:rPr>
          <w:rFonts w:hint="eastAsia"/>
          <w:b/>
          <w:color w:val="660000"/>
          <w:sz w:val="28"/>
        </w:rPr>
        <w:t>自宸歷御寓，弘革典憲，雖除舊布新，而斯風未殄。</w:t>
      </w:r>
      <w:r w:rsidRPr="001C3E29">
        <w:rPr>
          <w:rFonts w:hint="eastAsia"/>
        </w:rPr>
        <w:t>左氏傳曰：有星孛於大辰。申須曰：彗所以除舊布新也。尚書曰：商俗靡靡，利口惟賢。餘風未殄，公其念哉！</w:t>
      </w:r>
      <w:r w:rsidRPr="001C3E29">
        <w:rPr>
          <w:rFonts w:hint="eastAsia"/>
          <w:b/>
          <w:color w:val="660000"/>
          <w:sz w:val="28"/>
        </w:rPr>
        <w:t>陛下所以負扆</w:t>
      </w:r>
      <w:r w:rsidRPr="001C3E29">
        <w:rPr>
          <w:rFonts w:hint="eastAsia"/>
        </w:rPr>
        <w:t>於紀切</w:t>
      </w:r>
      <w:r w:rsidRPr="001C3E29">
        <w:rPr>
          <w:rFonts w:hint="eastAsia"/>
          <w:b/>
          <w:color w:val="660000"/>
          <w:sz w:val="28"/>
        </w:rPr>
        <w:t>興言，思清弊俗者也。</w:t>
      </w:r>
      <w:r w:rsidRPr="001C3E29">
        <w:rPr>
          <w:rFonts w:hint="eastAsia"/>
        </w:rPr>
        <w:t>禮曰：天子</w:t>
      </w:r>
      <w:r w:rsidRPr="00C32D98">
        <w:rPr>
          <w:rStyle w:val="a9"/>
        </w:rPr>
        <w:footnoteReference w:id="4547"/>
      </w:r>
      <w:r w:rsidRPr="001C3E29">
        <w:rPr>
          <w:rFonts w:hint="eastAsia"/>
        </w:rPr>
        <w:t>負斧扆南向而立。鄭玄曰：負之言背也。斧依，</w:t>
      </w:r>
      <w:r w:rsidR="00F355DD">
        <w:rPr>
          <w:rFonts w:hint="eastAsia"/>
        </w:rPr>
        <w:t>爲</w:t>
      </w:r>
      <w:r w:rsidRPr="001C3E29">
        <w:rPr>
          <w:rFonts w:hint="eastAsia"/>
        </w:rPr>
        <w:t>斧文屏風。扆與依同。詩曰：興言出宿。尚書曰：弊化奢麗，萬世同流。</w:t>
      </w:r>
    </w:p>
    <w:p w14:paraId="744BFA39" w14:textId="055AAEE7" w:rsidR="008F46A3" w:rsidRDefault="008F46A3" w:rsidP="00FD0365">
      <w:pPr>
        <w:ind w:firstLine="561"/>
      </w:pPr>
      <w:r w:rsidRPr="001C3E29">
        <w:rPr>
          <w:rFonts w:hint="eastAsia"/>
          <w:b/>
          <w:color w:val="660000"/>
          <w:sz w:val="28"/>
        </w:rPr>
        <w:t>臣實儒品</w:t>
      </w:r>
      <w:r w:rsidRPr="00C32D98">
        <w:rPr>
          <w:rStyle w:val="a9"/>
        </w:rPr>
        <w:footnoteReference w:id="4548"/>
      </w:r>
      <w:r w:rsidRPr="001C3E29">
        <w:rPr>
          <w:rFonts w:hint="eastAsia"/>
          <w:b/>
          <w:color w:val="660000"/>
          <w:sz w:val="28"/>
        </w:rPr>
        <w:t>，謬掌天憲，</w:t>
      </w:r>
      <w:r w:rsidRPr="001C3E29">
        <w:rPr>
          <w:rFonts w:hint="eastAsia"/>
        </w:rPr>
        <w:t>范曄後</w:t>
      </w:r>
      <w:r w:rsidR="003E4D6D" w:rsidRPr="00B81357">
        <w:rPr>
          <w:rFonts w:hint="eastAsia"/>
        </w:rPr>
        <w:t>漢書</w:t>
      </w:r>
      <w:r w:rsidRPr="001C3E29">
        <w:rPr>
          <w:rFonts w:hint="eastAsia"/>
        </w:rPr>
        <w:t>，劉陶上疏曰：今權臣口含天憲。</w:t>
      </w:r>
      <w:r w:rsidRPr="001C3E29">
        <w:rPr>
          <w:rFonts w:hint="eastAsia"/>
          <w:b/>
          <w:color w:val="660000"/>
          <w:sz w:val="28"/>
        </w:rPr>
        <w:t>雖埋輪之志，無屈權右；</w:t>
      </w:r>
      <w:r w:rsidRPr="001C3E29">
        <w:rPr>
          <w:rFonts w:hint="eastAsia"/>
        </w:rPr>
        <w:t>范曄後</w:t>
      </w:r>
      <w:r w:rsidR="003E4D6D" w:rsidRPr="00B81357">
        <w:rPr>
          <w:rFonts w:hint="eastAsia"/>
        </w:rPr>
        <w:t>漢書</w:t>
      </w:r>
      <w:r w:rsidRPr="001C3E29">
        <w:rPr>
          <w:rFonts w:hint="eastAsia"/>
        </w:rPr>
        <w:t>曰：張綱，字文紀，</w:t>
      </w:r>
      <w:r w:rsidR="00F355DD">
        <w:rPr>
          <w:rFonts w:hint="eastAsia"/>
        </w:rPr>
        <w:t>爲</w:t>
      </w:r>
      <w:r w:rsidRPr="001C3E29">
        <w:rPr>
          <w:rFonts w:hint="eastAsia"/>
        </w:rPr>
        <w:t>侍御史。順帝遣八使詢風俗，餘人受命之部，綱獨埋其車輪於</w:t>
      </w:r>
      <w:r w:rsidR="003E4D6D" w:rsidRPr="00B81357">
        <w:rPr>
          <w:rFonts w:hint="eastAsia"/>
        </w:rPr>
        <w:t>洛陽</w:t>
      </w:r>
      <w:r w:rsidRPr="001C3E29">
        <w:rPr>
          <w:rFonts w:hint="eastAsia"/>
        </w:rPr>
        <w:t>都亭，曰：豺狼當路，安問狐狸？遂奏大將軍梁冀。東觀漢記曰：皇甫嵩上言，四姓權右，咸各歛手也。</w:t>
      </w:r>
      <w:r w:rsidRPr="001C3E29">
        <w:rPr>
          <w:rFonts w:hint="eastAsia"/>
          <w:b/>
          <w:color w:val="660000"/>
          <w:sz w:val="28"/>
        </w:rPr>
        <w:t>而狐鼠微物，亦蠹大猷。</w:t>
      </w:r>
      <w:r w:rsidRPr="001C3E29">
        <w:rPr>
          <w:rFonts w:hint="eastAsia"/>
        </w:rPr>
        <w:t>應璩詩曰：城狐不可掘，社鼠不可熏。晏子春秋，景公問晏子曰：治國亦有常乎？對曰：讒佞之人，隱在君側，猶社鼠不熏也。去此乃治矣。范曄後</w:t>
      </w:r>
      <w:r w:rsidR="003E4D6D" w:rsidRPr="00B81357">
        <w:rPr>
          <w:rFonts w:hint="eastAsia"/>
        </w:rPr>
        <w:t>漢書</w:t>
      </w:r>
      <w:r w:rsidRPr="001C3E29">
        <w:rPr>
          <w:rFonts w:hint="eastAsia"/>
        </w:rPr>
        <w:t>，虞延謂馬成曰：爾民之巨蠹，久依城社，不畏熏燒。毛詩曰：秩秩大猷也。</w:t>
      </w:r>
      <w:r w:rsidRPr="001C3E29">
        <w:rPr>
          <w:rFonts w:hint="eastAsia"/>
          <w:b/>
          <w:color w:val="660000"/>
          <w:sz w:val="28"/>
        </w:rPr>
        <w:t>風聞東海王源，嫁女與富陽滿氏。</w:t>
      </w:r>
      <w:r w:rsidR="003E4D6D" w:rsidRPr="00B81357">
        <w:rPr>
          <w:rFonts w:hint="eastAsia"/>
        </w:rPr>
        <w:t>漢書</w:t>
      </w:r>
      <w:r w:rsidRPr="001C3E29">
        <w:rPr>
          <w:rFonts w:hint="eastAsia"/>
        </w:rPr>
        <w:t>曰：尉佗曰：風聞老夫父母墓已壞削。賈逵國語注曰：風，采也，采聽商旅之言也。</w:t>
      </w:r>
      <w:r w:rsidRPr="001C3E29">
        <w:rPr>
          <w:rFonts w:hint="eastAsia"/>
          <w:b/>
          <w:color w:val="660000"/>
          <w:sz w:val="28"/>
        </w:rPr>
        <w:t>源雖人品庸陋，冑實參華。曾祖雅，位登八命；</w:t>
      </w:r>
      <w:r w:rsidRPr="001C3E29">
        <w:rPr>
          <w:rFonts w:hint="eastAsia"/>
        </w:rPr>
        <w:t>檀道鸞晉陽秋曰：王雅，字茂德，東海郯人，</w:t>
      </w:r>
      <w:r w:rsidR="00F355DD">
        <w:rPr>
          <w:rFonts w:hint="eastAsia"/>
        </w:rPr>
        <w:t>爲</w:t>
      </w:r>
      <w:r w:rsidRPr="001C3E29">
        <w:rPr>
          <w:rFonts w:hint="eastAsia"/>
        </w:rPr>
        <w:t>右僕射。周禮曰：八命作牧。鄭司農曰：，一州之牧也。王之三公，亦八命也。</w:t>
      </w:r>
      <w:r w:rsidRPr="001C3E29">
        <w:rPr>
          <w:rFonts w:hint="eastAsia"/>
          <w:b/>
          <w:color w:val="660000"/>
          <w:sz w:val="28"/>
        </w:rPr>
        <w:t>祖少卿，內侍帷幄；父璿，升采儲闈，亦居清顯。</w:t>
      </w:r>
      <w:r w:rsidRPr="001C3E29">
        <w:rPr>
          <w:rFonts w:hint="eastAsia"/>
        </w:rPr>
        <w:t>尚書曰：亮采惠疇。孔安國注曰：采，事也。何法盛陳郡謝錄曰：謝石以有大勳，遂居清顯。</w:t>
      </w:r>
      <w:r w:rsidRPr="001C3E29">
        <w:rPr>
          <w:rFonts w:hint="eastAsia"/>
          <w:b/>
          <w:color w:val="660000"/>
          <w:sz w:val="28"/>
        </w:rPr>
        <w:t>源頻叨諸府戎禁，豫班通徹。</w:t>
      </w:r>
      <w:r w:rsidR="003E4D6D" w:rsidRPr="00B81357">
        <w:rPr>
          <w:rFonts w:hint="eastAsia"/>
        </w:rPr>
        <w:t>應劭漢書</w:t>
      </w:r>
      <w:r w:rsidRPr="001C3E29">
        <w:rPr>
          <w:rFonts w:hint="eastAsia"/>
        </w:rPr>
        <w:t>注曰：舊曰徹侯，避武帝諱，曰通侯也。</w:t>
      </w:r>
      <w:r w:rsidRPr="001C3E29">
        <w:rPr>
          <w:rFonts w:hint="eastAsia"/>
          <w:b/>
          <w:color w:val="660000"/>
          <w:sz w:val="28"/>
        </w:rPr>
        <w:t>而託姻結好</w:t>
      </w:r>
      <w:r w:rsidRPr="00C32D98">
        <w:rPr>
          <w:rStyle w:val="a9"/>
        </w:rPr>
        <w:footnoteReference w:id="4549"/>
      </w:r>
      <w:r w:rsidRPr="001C3E29">
        <w:rPr>
          <w:rFonts w:hint="eastAsia"/>
          <w:b/>
          <w:color w:val="660000"/>
          <w:sz w:val="28"/>
        </w:rPr>
        <w:t>，唯利是求，</w:t>
      </w:r>
      <w:r w:rsidRPr="001C3E29">
        <w:rPr>
          <w:rFonts w:hint="eastAsia"/>
        </w:rPr>
        <w:t>左氏傳，晉侯使呂相絕秦，曰：秦與晉出入，秦惟利是視。</w:t>
      </w:r>
      <w:r w:rsidRPr="001C3E29">
        <w:rPr>
          <w:rFonts w:hint="eastAsia"/>
          <w:b/>
          <w:color w:val="660000"/>
          <w:sz w:val="28"/>
        </w:rPr>
        <w:t>玷辱流輩，莫斯</w:t>
      </w:r>
      <w:r w:rsidR="00F355DD">
        <w:rPr>
          <w:rFonts w:hint="eastAsia"/>
          <w:b/>
          <w:color w:val="660000"/>
          <w:sz w:val="28"/>
        </w:rPr>
        <w:t>爲</w:t>
      </w:r>
      <w:r w:rsidRPr="001C3E29">
        <w:rPr>
          <w:rFonts w:hint="eastAsia"/>
          <w:b/>
          <w:color w:val="660000"/>
          <w:sz w:val="28"/>
        </w:rPr>
        <w:t>甚。</w:t>
      </w:r>
      <w:r w:rsidRPr="001C3E29">
        <w:rPr>
          <w:rFonts w:hint="eastAsia"/>
        </w:rPr>
        <w:t>孝經鉤命訣曰：名毀行廢，玷辱先人。</w:t>
      </w:r>
      <w:r w:rsidRPr="001C3E29">
        <w:rPr>
          <w:rFonts w:hint="eastAsia"/>
          <w:b/>
          <w:color w:val="660000"/>
          <w:sz w:val="28"/>
        </w:rPr>
        <w:t>源人身在遠，輒攝媒人劉嗣之到臺辯問。嗣之列稱：吳郡滿璋之，相承云是高平舊族，寵奮胤胄，</w:t>
      </w:r>
      <w:r w:rsidRPr="001C3E29">
        <w:rPr>
          <w:rFonts w:hint="eastAsia"/>
        </w:rPr>
        <w:t>魏志，滿寵</w:t>
      </w:r>
      <w:r w:rsidRPr="00C32D98">
        <w:rPr>
          <w:rStyle w:val="a9"/>
        </w:rPr>
        <w:footnoteReference w:id="4550"/>
      </w:r>
      <w:r w:rsidRPr="001C3E29">
        <w:rPr>
          <w:rFonts w:hint="eastAsia"/>
        </w:rPr>
        <w:t>，字伯寧，景初二年</w:t>
      </w:r>
      <w:r w:rsidR="00F355DD">
        <w:rPr>
          <w:rFonts w:hint="eastAsia"/>
        </w:rPr>
        <w:t>爲</w:t>
      </w:r>
      <w:r w:rsidRPr="001C3E29">
        <w:rPr>
          <w:rFonts w:hint="eastAsia"/>
        </w:rPr>
        <w:t>太尉，薨，子偉嗣。世說曰</w:t>
      </w:r>
      <w:r w:rsidRPr="00C32D98">
        <w:rPr>
          <w:rStyle w:val="a9"/>
        </w:rPr>
        <w:footnoteReference w:id="4551"/>
      </w:r>
      <w:r w:rsidRPr="001C3E29">
        <w:rPr>
          <w:rFonts w:hint="eastAsia"/>
        </w:rPr>
        <w:t>：偉弟子奮，元康中至司隸校尉。荀綽冀州記曰：奮，高平人也。</w:t>
      </w:r>
      <w:r w:rsidRPr="001C3E29">
        <w:rPr>
          <w:rFonts w:hint="eastAsia"/>
          <w:b/>
          <w:color w:val="660000"/>
          <w:sz w:val="28"/>
        </w:rPr>
        <w:t>家計溫足，見託</w:t>
      </w:r>
      <w:r w:rsidR="00F355DD">
        <w:rPr>
          <w:rFonts w:hint="eastAsia"/>
          <w:b/>
          <w:color w:val="660000"/>
          <w:sz w:val="28"/>
        </w:rPr>
        <w:t>爲</w:t>
      </w:r>
      <w:r w:rsidRPr="001C3E29">
        <w:rPr>
          <w:rFonts w:hint="eastAsia"/>
          <w:b/>
          <w:color w:val="660000"/>
          <w:sz w:val="28"/>
        </w:rPr>
        <w:t>息鸞覓婚。</w:t>
      </w:r>
      <w:r w:rsidR="003E4D6D" w:rsidRPr="00B81357">
        <w:rPr>
          <w:rFonts w:hint="eastAsia"/>
        </w:rPr>
        <w:t>漢書</w:t>
      </w:r>
      <w:r w:rsidRPr="001C3E29">
        <w:rPr>
          <w:rFonts w:hint="eastAsia"/>
        </w:rPr>
        <w:t>，董仲舒對策曰：家溫而食厚祿。</w:t>
      </w:r>
      <w:r w:rsidRPr="001C3E29">
        <w:rPr>
          <w:rFonts w:hint="eastAsia"/>
          <w:b/>
          <w:color w:val="660000"/>
          <w:sz w:val="28"/>
        </w:rPr>
        <w:t>王源見告窮盡，即索璋之簿閥，</w:t>
      </w:r>
      <w:r w:rsidR="003E4D6D" w:rsidRPr="00B81357">
        <w:rPr>
          <w:rFonts w:hint="eastAsia"/>
        </w:rPr>
        <w:t>漢書</w:t>
      </w:r>
      <w:r w:rsidRPr="001C3E29">
        <w:rPr>
          <w:rFonts w:hint="eastAsia"/>
        </w:rPr>
        <w:t>，朱博曰：王卿憂公齎閥閱詣府。音義曰：明其等曰閥，積功曰閱也。</w:t>
      </w:r>
      <w:r w:rsidRPr="001C3E29">
        <w:rPr>
          <w:rFonts w:hint="eastAsia"/>
          <w:b/>
          <w:color w:val="660000"/>
          <w:sz w:val="28"/>
        </w:rPr>
        <w:t>見璋之任王國侍郎，鸞又</w:t>
      </w:r>
      <w:r w:rsidR="00F355DD">
        <w:rPr>
          <w:rFonts w:hint="eastAsia"/>
          <w:b/>
          <w:color w:val="660000"/>
          <w:sz w:val="28"/>
        </w:rPr>
        <w:t>爲</w:t>
      </w:r>
      <w:r w:rsidRPr="001C3E29">
        <w:rPr>
          <w:rFonts w:hint="eastAsia"/>
          <w:b/>
          <w:color w:val="660000"/>
          <w:sz w:val="28"/>
        </w:rPr>
        <w:t>王慈吳郡正閤主簿，</w:t>
      </w:r>
      <w:r w:rsidRPr="001C3E29">
        <w:rPr>
          <w:rFonts w:hint="eastAsia"/>
        </w:rPr>
        <w:t>吳均齊春秋曰：王慈，字伯寶，早有令譽，稍歷侍中，吳郡太守。</w:t>
      </w:r>
      <w:r w:rsidRPr="001C3E29">
        <w:rPr>
          <w:rFonts w:hint="eastAsia"/>
          <w:b/>
          <w:color w:val="660000"/>
          <w:sz w:val="28"/>
        </w:rPr>
        <w:t>源父子因共詳議，判與</w:t>
      </w:r>
      <w:r w:rsidR="00F355DD">
        <w:rPr>
          <w:rFonts w:hint="eastAsia"/>
          <w:b/>
          <w:color w:val="660000"/>
          <w:sz w:val="28"/>
        </w:rPr>
        <w:t>爲</w:t>
      </w:r>
      <w:r w:rsidRPr="001C3E29">
        <w:rPr>
          <w:rFonts w:hint="eastAsia"/>
          <w:b/>
          <w:color w:val="660000"/>
          <w:sz w:val="28"/>
        </w:rPr>
        <w:t>婚。璋之下錢五萬，以</w:t>
      </w:r>
      <w:r w:rsidR="00F355DD">
        <w:rPr>
          <w:rFonts w:hint="eastAsia"/>
          <w:b/>
          <w:color w:val="660000"/>
          <w:sz w:val="28"/>
        </w:rPr>
        <w:t>爲</w:t>
      </w:r>
      <w:r w:rsidRPr="001C3E29">
        <w:rPr>
          <w:rFonts w:hint="eastAsia"/>
          <w:b/>
          <w:color w:val="660000"/>
          <w:sz w:val="28"/>
        </w:rPr>
        <w:t>聘禮。</w:t>
      </w:r>
      <w:r w:rsidRPr="001C3E29">
        <w:rPr>
          <w:rFonts w:hint="eastAsia"/>
        </w:rPr>
        <w:t>娶妻及納徵皆曰聘。周禮曰：穀圭以聘女。</w:t>
      </w:r>
      <w:r w:rsidRPr="001C3E29">
        <w:rPr>
          <w:rFonts w:hint="eastAsia"/>
          <w:b/>
          <w:color w:val="660000"/>
          <w:sz w:val="28"/>
        </w:rPr>
        <w:t>源先喪婦，又以所聘餘直納妾。如其所列，則與風聞符同。</w:t>
      </w:r>
    </w:p>
    <w:p w14:paraId="21CB600F" w14:textId="3455EEC2" w:rsidR="008F46A3" w:rsidRDefault="008F46A3" w:rsidP="00FD0365">
      <w:pPr>
        <w:ind w:firstLine="561"/>
      </w:pPr>
      <w:r w:rsidRPr="001C3E29">
        <w:rPr>
          <w:rFonts w:hint="eastAsia"/>
          <w:b/>
          <w:color w:val="660000"/>
          <w:sz w:val="28"/>
        </w:rPr>
        <w:t>竊尋璋之姓族，士庶莫辨。滿奮身殞西朝，胤嗣殄沒，武秋之後，無聞東晉，</w:t>
      </w:r>
      <w:r w:rsidRPr="001C3E29">
        <w:rPr>
          <w:rFonts w:hint="eastAsia"/>
        </w:rPr>
        <w:t>晉初都</w:t>
      </w:r>
      <w:r w:rsidR="003E4D6D" w:rsidRPr="00B81357">
        <w:rPr>
          <w:rFonts w:hint="eastAsia"/>
        </w:rPr>
        <w:t>洛陽</w:t>
      </w:r>
      <w:r w:rsidRPr="001C3E29">
        <w:rPr>
          <w:rFonts w:hint="eastAsia"/>
        </w:rPr>
        <w:t>，故曰西朝；後在江東，故曰東晉。臧榮緒晉書，陳晷有譽西朝。干寶晉紀曰：苗願殺司隸校尉滿奮。荀綽冀州記曰：滿奮，字武秋。公羊傳曰：紀子伯者何，謂無聞焉爾</w:t>
      </w:r>
      <w:r w:rsidRPr="00C32D98">
        <w:rPr>
          <w:rStyle w:val="a9"/>
        </w:rPr>
        <w:footnoteReference w:id="4552"/>
      </w:r>
      <w:r w:rsidRPr="001C3E29">
        <w:rPr>
          <w:rFonts w:hint="eastAsia"/>
        </w:rPr>
        <w:t>。</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虛託，不言自顯。王滿連姻，寔駭物聽，</w:t>
      </w:r>
      <w:r w:rsidR="003E4D6D" w:rsidRPr="00B81357">
        <w:rPr>
          <w:rFonts w:hint="eastAsia"/>
        </w:rPr>
        <w:t>漢書</w:t>
      </w:r>
      <w:r w:rsidRPr="001C3E29">
        <w:rPr>
          <w:rFonts w:hint="eastAsia"/>
        </w:rPr>
        <w:t>音義曰：連，親郓也</w:t>
      </w:r>
      <w:r w:rsidRPr="00C32D98">
        <w:rPr>
          <w:rStyle w:val="a9"/>
        </w:rPr>
        <w:footnoteReference w:id="4553"/>
      </w:r>
      <w:r w:rsidRPr="001C3E29">
        <w:rPr>
          <w:rFonts w:hint="eastAsia"/>
        </w:rPr>
        <w:t>。尚書大傳曰：文王施政而物皆聽。</w:t>
      </w:r>
      <w:r w:rsidRPr="001C3E29">
        <w:rPr>
          <w:rFonts w:hint="eastAsia"/>
          <w:b/>
          <w:color w:val="660000"/>
          <w:sz w:val="28"/>
        </w:rPr>
        <w:t>潘楊之睦，有異於此。</w:t>
      </w:r>
      <w:r w:rsidRPr="001C3E29">
        <w:rPr>
          <w:rFonts w:hint="eastAsia"/>
        </w:rPr>
        <w:t>潘岳楊仲武誄曰：潘、楊之睦，有自來矣。曹子建求自試表曰：古之受爵祿者，有異於此。</w:t>
      </w:r>
      <w:r w:rsidRPr="001C3E29">
        <w:rPr>
          <w:rFonts w:hint="eastAsia"/>
          <w:b/>
          <w:color w:val="660000"/>
          <w:sz w:val="28"/>
        </w:rPr>
        <w:t>且買妾納媵，因聘</w:t>
      </w:r>
      <w:r w:rsidR="00F355DD">
        <w:rPr>
          <w:rFonts w:hint="eastAsia"/>
          <w:b/>
          <w:color w:val="660000"/>
          <w:sz w:val="28"/>
        </w:rPr>
        <w:t>爲</w:t>
      </w:r>
      <w:r w:rsidRPr="001C3E29">
        <w:rPr>
          <w:rFonts w:hint="eastAsia"/>
          <w:b/>
          <w:color w:val="660000"/>
          <w:sz w:val="28"/>
        </w:rPr>
        <w:t>資，</w:t>
      </w:r>
      <w:r w:rsidRPr="001C3E29">
        <w:rPr>
          <w:rFonts w:hint="eastAsia"/>
        </w:rPr>
        <w:t>左氏傳，鄭子產曰：故志曰：買妾不知其姓，則卜之。</w:t>
      </w:r>
      <w:r w:rsidRPr="001C3E29">
        <w:rPr>
          <w:rFonts w:hint="eastAsia"/>
          <w:b/>
          <w:color w:val="660000"/>
          <w:sz w:val="28"/>
        </w:rPr>
        <w:t>施衿之費，化充床笫，</w:t>
      </w:r>
      <w:r w:rsidRPr="001C3E29">
        <w:rPr>
          <w:rFonts w:hint="eastAsia"/>
        </w:rPr>
        <w:t>儀禮曰：女嫁，母施衿結帨。鄭玄曰：帨，佩巾也。左氏傳曰：趙武過鄭，伯有賦鶉之賁賁。趙孟曰：床笫之言不踰閾。杜預曰：笫，簀也。</w:t>
      </w:r>
      <w:r w:rsidRPr="001C3E29">
        <w:rPr>
          <w:rFonts w:hint="eastAsia"/>
          <w:b/>
          <w:color w:val="660000"/>
          <w:sz w:val="28"/>
        </w:rPr>
        <w:t>鄙情贅行，造次以之。</w:t>
      </w:r>
      <w:r w:rsidRPr="001C3E29">
        <w:rPr>
          <w:rFonts w:hint="eastAsia"/>
        </w:rPr>
        <w:t>蜀志，諸葛亮表李平曰：臣知平鄙情，欲因行止之際，逼臣取利也。老子曰：自伐無功，自矜不長，其在道曰餘食贅行。王弼曰：更</w:t>
      </w:r>
      <w:r w:rsidR="00F355DD">
        <w:rPr>
          <w:rFonts w:hint="eastAsia"/>
        </w:rPr>
        <w:t>爲</w:t>
      </w:r>
      <w:r w:rsidRPr="001C3E29">
        <w:rPr>
          <w:rFonts w:hint="eastAsia"/>
        </w:rPr>
        <w:t>疣贅也。</w:t>
      </w:r>
      <w:r w:rsidRPr="001C3E29">
        <w:rPr>
          <w:rFonts w:hint="eastAsia"/>
          <w:b/>
          <w:color w:val="660000"/>
          <w:sz w:val="28"/>
        </w:rPr>
        <w:t>糾慝繩違，允茲簡裁。源即主。</w:t>
      </w:r>
      <w:r w:rsidRPr="001C3E29">
        <w:rPr>
          <w:rFonts w:hint="eastAsia"/>
        </w:rPr>
        <w:t>言其違慝，信當此簡之所貶裁。尚書曰：繩愆糾繆，格其非心。</w:t>
      </w:r>
    </w:p>
    <w:p w14:paraId="1230E2F6" w14:textId="2AFF2321" w:rsidR="008F46A3" w:rsidRDefault="008F46A3" w:rsidP="00FD0365">
      <w:pPr>
        <w:ind w:firstLine="561"/>
      </w:pPr>
      <w:r w:rsidRPr="001C3E29">
        <w:rPr>
          <w:rFonts w:hint="eastAsia"/>
          <w:b/>
          <w:color w:val="660000"/>
          <w:sz w:val="28"/>
        </w:rPr>
        <w:t>臣謹案：南郡丞王源，忝藉世資，得參纓冕，</w:t>
      </w:r>
      <w:r w:rsidR="003E4D6D" w:rsidRPr="00B81357">
        <w:rPr>
          <w:rFonts w:hint="eastAsia"/>
        </w:rPr>
        <w:t>漢書</w:t>
      </w:r>
      <w:r w:rsidRPr="001C3E29">
        <w:rPr>
          <w:rFonts w:hint="eastAsia"/>
        </w:rPr>
        <w:t>音義曰：無忌却秦，有地資也。</w:t>
      </w:r>
      <w:r w:rsidRPr="001C3E29">
        <w:rPr>
          <w:rFonts w:hint="eastAsia"/>
          <w:b/>
          <w:color w:val="660000"/>
          <w:sz w:val="28"/>
        </w:rPr>
        <w:t>同人者貌，異人者心，</w:t>
      </w:r>
      <w:r w:rsidRPr="001C3E29">
        <w:rPr>
          <w:rFonts w:hint="eastAsia"/>
        </w:rPr>
        <w:t>列子曰：夏桀、殷紂、魯桓、齊穆</w:t>
      </w:r>
      <w:r w:rsidRPr="00C32D98">
        <w:rPr>
          <w:rStyle w:val="a9"/>
        </w:rPr>
        <w:footnoteReference w:id="4554"/>
      </w:r>
      <w:r w:rsidRPr="001C3E29">
        <w:rPr>
          <w:rFonts w:hint="eastAsia"/>
        </w:rPr>
        <w:t>，狀貌七竅皆同於人，而有禽獸之心也。</w:t>
      </w:r>
      <w:r w:rsidRPr="001C3E29">
        <w:rPr>
          <w:rFonts w:hint="eastAsia"/>
          <w:b/>
          <w:color w:val="660000"/>
          <w:sz w:val="28"/>
        </w:rPr>
        <w:t>以彼行媒，同之抱布。</w:t>
      </w:r>
      <w:r w:rsidRPr="001C3E29">
        <w:rPr>
          <w:rFonts w:hint="eastAsia"/>
        </w:rPr>
        <w:t>禮記曰：男女非有行媒，不相知名。詩曰：氓之蚩蚩，抱布貿絲；匪來貿絲，來即我謀。</w:t>
      </w:r>
      <w:r w:rsidRPr="001C3E29">
        <w:rPr>
          <w:rFonts w:hint="eastAsia"/>
          <w:b/>
          <w:color w:val="660000"/>
          <w:sz w:val="28"/>
        </w:rPr>
        <w:t>且非我族類，往哲格言；薰蕕不雜，聞之前典。</w:t>
      </w:r>
      <w:r w:rsidRPr="001C3E29">
        <w:rPr>
          <w:rFonts w:hint="eastAsia"/>
        </w:rPr>
        <w:t>左氏傳曰：公欲求成于楚而叛晉，季文子曰：史佚之志有之，非我族類，其心必異。</w:t>
      </w:r>
      <w:r w:rsidR="003E4D6D" w:rsidRPr="00B81357">
        <w:rPr>
          <w:rFonts w:hint="eastAsia"/>
        </w:rPr>
        <w:t>論語</w:t>
      </w:r>
      <w:r w:rsidRPr="001C3E29">
        <w:rPr>
          <w:rFonts w:hint="eastAsia"/>
        </w:rPr>
        <w:t>考比讖曰：格言成法。家語，顏回曰：回聞薰蕕不同器而藏。汧馬督誄曰：聞之前典。</w:t>
      </w:r>
      <w:r w:rsidRPr="001C3E29">
        <w:rPr>
          <w:rFonts w:hint="eastAsia"/>
          <w:b/>
          <w:color w:val="660000"/>
          <w:sz w:val="28"/>
        </w:rPr>
        <w:t>豈有六卿之胄，納女於管庫之人；</w:t>
      </w:r>
      <w:r w:rsidRPr="001C3E29">
        <w:rPr>
          <w:rFonts w:hint="eastAsia"/>
        </w:rPr>
        <w:t>尚書曰：六卿分職。禮記曰：晉文</w:t>
      </w:r>
      <w:r w:rsidRPr="00C32D98">
        <w:rPr>
          <w:rStyle w:val="a9"/>
        </w:rPr>
        <w:footnoteReference w:id="4555"/>
      </w:r>
      <w:r w:rsidRPr="001C3E29">
        <w:rPr>
          <w:rFonts w:hint="eastAsia"/>
        </w:rPr>
        <w:t>謂趙文子知人，所舉晉國管庫之士七十有餘家。鄭玄曰：管，管鍵者也。</w:t>
      </w:r>
      <w:r w:rsidRPr="001C3E29">
        <w:rPr>
          <w:rFonts w:hint="eastAsia"/>
          <w:b/>
          <w:color w:val="660000"/>
          <w:sz w:val="28"/>
        </w:rPr>
        <w:t>宋子河魴，同穴於輿臺之鬼。</w:t>
      </w:r>
      <w:r w:rsidRPr="001C3E29">
        <w:rPr>
          <w:rFonts w:hint="eastAsia"/>
        </w:rPr>
        <w:t>毛詩曰：豈其食魚，必河之魴，豈其娶妻，必齊之姜；豈其食魚，必河之鯉；豈其娶妻，必宋之子。又曰：穀則異室，死則同穴。左氏傳曰：皁臣輿。又曰：僕臣臺。</w:t>
      </w:r>
      <w:r w:rsidRPr="001C3E29">
        <w:rPr>
          <w:rFonts w:hint="eastAsia"/>
          <w:b/>
          <w:color w:val="660000"/>
          <w:sz w:val="28"/>
        </w:rPr>
        <w:t>高門降衡，雖自己作；</w:t>
      </w:r>
      <w:r w:rsidRPr="001C3E29">
        <w:rPr>
          <w:rFonts w:hint="eastAsia"/>
        </w:rPr>
        <w:t>陸雲答兄書曰：高門降衡，脩庭樹蓬</w:t>
      </w:r>
      <w:r w:rsidRPr="00C32D98">
        <w:rPr>
          <w:rStyle w:val="a9"/>
        </w:rPr>
        <w:footnoteReference w:id="4556"/>
      </w:r>
      <w:r w:rsidRPr="001C3E29">
        <w:rPr>
          <w:rFonts w:hint="eastAsia"/>
        </w:rPr>
        <w:t>。</w:t>
      </w:r>
      <w:r w:rsidRPr="001C3E29">
        <w:rPr>
          <w:rFonts w:hint="eastAsia"/>
          <w:b/>
          <w:color w:val="660000"/>
          <w:sz w:val="28"/>
        </w:rPr>
        <w:t>蔑祖辱親，於事</w:t>
      </w:r>
      <w:r w:rsidR="00F355DD">
        <w:rPr>
          <w:rFonts w:hint="eastAsia"/>
          <w:b/>
          <w:color w:val="660000"/>
          <w:sz w:val="28"/>
        </w:rPr>
        <w:t>爲</w:t>
      </w:r>
      <w:r w:rsidRPr="001C3E29">
        <w:rPr>
          <w:rFonts w:hint="eastAsia"/>
          <w:b/>
          <w:color w:val="660000"/>
          <w:sz w:val="28"/>
        </w:rPr>
        <w:t>甚。</w:t>
      </w:r>
      <w:r w:rsidRPr="001C3E29">
        <w:rPr>
          <w:rFonts w:hint="eastAsia"/>
        </w:rPr>
        <w:t>說文，懱，輕易也。蔑與懱古字同。</w:t>
      </w:r>
      <w:r w:rsidRPr="001C3E29">
        <w:rPr>
          <w:rFonts w:hint="eastAsia"/>
          <w:b/>
          <w:color w:val="660000"/>
          <w:sz w:val="28"/>
        </w:rPr>
        <w:t>此風弗剪，其源遂開，點世塵家，將被比屋。</w:t>
      </w:r>
      <w:r w:rsidRPr="001C3E29">
        <w:rPr>
          <w:rFonts w:hint="eastAsia"/>
        </w:rPr>
        <w:t>尚書大傳曰：周民可比屋而封。</w:t>
      </w:r>
      <w:r w:rsidRPr="001C3E29">
        <w:rPr>
          <w:rFonts w:hint="eastAsia"/>
          <w:b/>
          <w:color w:val="660000"/>
          <w:sz w:val="28"/>
        </w:rPr>
        <w:t>宜寘以明科，黜之流伍。使已污之族，永愧於昔辰；方媾之黨，革心於來日。</w:t>
      </w:r>
      <w:r w:rsidRPr="001C3E29">
        <w:rPr>
          <w:rFonts w:hint="eastAsia"/>
        </w:rPr>
        <w:t>賈子曰：宋昭公革心易行。</w:t>
      </w:r>
    </w:p>
    <w:p w14:paraId="787FC417" w14:textId="77777777" w:rsidR="008F46A3" w:rsidRDefault="008F46A3" w:rsidP="00FD0365">
      <w:pPr>
        <w:ind w:firstLine="561"/>
      </w:pPr>
      <w:r w:rsidRPr="001C3E29">
        <w:rPr>
          <w:rFonts w:hint="eastAsia"/>
          <w:b/>
          <w:color w:val="660000"/>
          <w:sz w:val="28"/>
        </w:rPr>
        <w:t>臣等參議，請以見事免源所居官，禁錮終身，輒下禁止視事如故。</w:t>
      </w:r>
      <w:r w:rsidRPr="001C3E29">
        <w:rPr>
          <w:rFonts w:hint="eastAsia"/>
        </w:rPr>
        <w:t>言禁止其視事之法，當如故事也。</w:t>
      </w:r>
      <w:r w:rsidRPr="001C3E29">
        <w:rPr>
          <w:rFonts w:hint="eastAsia"/>
          <w:b/>
          <w:color w:val="660000"/>
          <w:sz w:val="28"/>
        </w:rPr>
        <w:t>源官品應黃紙，臣輒奉白簡以聞。臣約誠惶誠恐，云云。</w:t>
      </w:r>
    </w:p>
    <w:p w14:paraId="5892A68E" w14:textId="77777777" w:rsidR="008F46A3" w:rsidRPr="00FD0365" w:rsidRDefault="008F46A3" w:rsidP="00FD0365">
      <w:pPr>
        <w:pStyle w:val="2"/>
        <w:ind w:firstLine="641"/>
        <w:rPr>
          <w:rFonts w:ascii="宋体-方正超大字符集" w:eastAsia="宋体-方正超大字符集"/>
        </w:rPr>
      </w:pPr>
      <w:r w:rsidRPr="00FD0365">
        <w:rPr>
          <w:rFonts w:ascii="宋体-方正超大字符集" w:eastAsia="宋体-方正超大字符集" w:hint="eastAsia"/>
        </w:rPr>
        <w:t>牋</w:t>
      </w:r>
    </w:p>
    <w:p w14:paraId="0D0C8DB3" w14:textId="77777777" w:rsidR="008F46A3" w:rsidRDefault="008F46A3" w:rsidP="00FD0365">
      <w:pPr>
        <w:pStyle w:val="3"/>
        <w:ind w:firstLine="641"/>
      </w:pPr>
      <w:r>
        <w:rPr>
          <w:rFonts w:hint="eastAsia"/>
        </w:rPr>
        <w:t>答臨淄侯牋</w:t>
      </w:r>
    </w:p>
    <w:p w14:paraId="35A4C606" w14:textId="239872F1" w:rsidR="008F46A3" w:rsidRDefault="008F46A3" w:rsidP="00FD0365">
      <w:pPr>
        <w:ind w:firstLine="560"/>
      </w:pPr>
      <w:r w:rsidRPr="00B81357">
        <w:rPr>
          <w:rFonts w:ascii="楷体" w:eastAsia="楷体" w:hAnsi="楷体" w:hint="eastAsia"/>
          <w:color w:val="660000"/>
          <w:sz w:val="28"/>
        </w:rPr>
        <w:t>楊德祖</w:t>
      </w:r>
      <w:r w:rsidR="003D6509">
        <w:rPr>
          <w:rFonts w:hint="eastAsia"/>
          <w:b/>
          <w:color w:val="660000"/>
          <w:sz w:val="28"/>
        </w:rPr>
        <w:t xml:space="preserve"> </w:t>
      </w:r>
      <w:r w:rsidRPr="001C3E29">
        <w:rPr>
          <w:rFonts w:hint="eastAsia"/>
        </w:rPr>
        <w:t>典略曰：楊脩，字德祖，太尉彪子，謙恭材博。自魏太子以下，並爭與交好。又是時臨淄侯以才捷愛幸，秉意投脩，數與脩書，脩答牋。後曹公以脩前後漏泄言教，交關諸侯，乃收殺之。</w:t>
      </w:r>
    </w:p>
    <w:p w14:paraId="0D4D9E4A" w14:textId="77777777" w:rsidR="008F46A3" w:rsidRDefault="008F46A3" w:rsidP="00FD0365">
      <w:pPr>
        <w:ind w:firstLine="561"/>
      </w:pPr>
      <w:r w:rsidRPr="001C3E29">
        <w:rPr>
          <w:rFonts w:hint="eastAsia"/>
          <w:b/>
          <w:color w:val="660000"/>
          <w:sz w:val="28"/>
        </w:rPr>
        <w:t>脩死罪死罪</w:t>
      </w:r>
      <w:r w:rsidRPr="00C32D98">
        <w:rPr>
          <w:rStyle w:val="a9"/>
        </w:rPr>
        <w:footnoteReference w:id="4557"/>
      </w:r>
      <w:r w:rsidRPr="001C3E29">
        <w:rPr>
          <w:rFonts w:hint="eastAsia"/>
          <w:b/>
          <w:color w:val="660000"/>
          <w:sz w:val="28"/>
        </w:rPr>
        <w:t>。不侍數日，若彌年載。</w:t>
      </w:r>
      <w:r w:rsidRPr="001C3E29">
        <w:rPr>
          <w:rFonts w:hint="eastAsia"/>
        </w:rPr>
        <w:t>毛萇詩傳曰：彌，終也。</w:t>
      </w:r>
      <w:r w:rsidRPr="001C3E29">
        <w:rPr>
          <w:rFonts w:hint="eastAsia"/>
          <w:b/>
          <w:color w:val="660000"/>
          <w:sz w:val="28"/>
        </w:rPr>
        <w:t>豈由愛顧之隆，使係仰之情深邪！損辱嘉命，蔚矣其文，</w:t>
      </w:r>
      <w:r w:rsidRPr="001C3E29">
        <w:rPr>
          <w:rFonts w:hint="eastAsia"/>
        </w:rPr>
        <w:t>易曰：君子豹變，其文蔚也。</w:t>
      </w:r>
      <w:r w:rsidRPr="001C3E29">
        <w:rPr>
          <w:rFonts w:hint="eastAsia"/>
          <w:b/>
          <w:color w:val="660000"/>
          <w:sz w:val="28"/>
        </w:rPr>
        <w:t>誦讀反覆，雖諷雅頌，不復過此。</w:t>
      </w:r>
      <w:r w:rsidRPr="001C3E29">
        <w:rPr>
          <w:rFonts w:hint="eastAsia"/>
        </w:rPr>
        <w:t>說文曰：諷，誦也。</w:t>
      </w:r>
      <w:r w:rsidRPr="001C3E29">
        <w:rPr>
          <w:rFonts w:hint="eastAsia"/>
          <w:b/>
          <w:color w:val="660000"/>
          <w:sz w:val="28"/>
        </w:rPr>
        <w:t>若仲宣之擅漢表，陳氏之跨冀域，徐劉之顯青豫，應生之發魏國，斯皆然矣。</w:t>
      </w:r>
      <w:r w:rsidRPr="001C3E29">
        <w:rPr>
          <w:rFonts w:hint="eastAsia"/>
        </w:rPr>
        <w:t>仲宣投劉表，寓流楚壤，故云漢表。孔璋窘身袁氏，故云冀域。偉長淹留高密，故云青也。公幹淪飄許京，故云豫。德璉時居汝、潁，汝、潁，太祖食邑，故云魏也。</w:t>
      </w:r>
      <w:r w:rsidRPr="001C3E29">
        <w:rPr>
          <w:rFonts w:hint="eastAsia"/>
          <w:b/>
          <w:color w:val="660000"/>
          <w:sz w:val="28"/>
        </w:rPr>
        <w:t>至於脩者，聽采風聲，仰德不暇，</w:t>
      </w:r>
      <w:r w:rsidRPr="001C3E29">
        <w:rPr>
          <w:rFonts w:hint="eastAsia"/>
        </w:rPr>
        <w:t>尚書曰：樹之風聲。</w:t>
      </w:r>
      <w:r w:rsidRPr="001C3E29">
        <w:rPr>
          <w:rFonts w:hint="eastAsia"/>
          <w:b/>
          <w:color w:val="660000"/>
          <w:sz w:val="28"/>
        </w:rPr>
        <w:t>自周章於省覽</w:t>
      </w:r>
      <w:r w:rsidRPr="00C32D98">
        <w:rPr>
          <w:rStyle w:val="a9"/>
        </w:rPr>
        <w:footnoteReference w:id="4558"/>
      </w:r>
      <w:r w:rsidRPr="001C3E29">
        <w:rPr>
          <w:rFonts w:hint="eastAsia"/>
          <w:b/>
          <w:color w:val="660000"/>
          <w:sz w:val="28"/>
        </w:rPr>
        <w:t>，何遑高視哉？</w:t>
      </w:r>
      <w:r w:rsidRPr="001C3E29">
        <w:rPr>
          <w:rFonts w:hint="eastAsia"/>
        </w:rPr>
        <w:t>家語曰：孔子出乎四門，周章遠望。曹植書曰：足下高視於上京也。</w:t>
      </w:r>
    </w:p>
    <w:p w14:paraId="75BE22A5" w14:textId="5076161E" w:rsidR="008F46A3" w:rsidRDefault="008F46A3" w:rsidP="00FD0365">
      <w:pPr>
        <w:ind w:firstLine="561"/>
      </w:pPr>
      <w:r w:rsidRPr="001C3E29">
        <w:rPr>
          <w:rFonts w:hint="eastAsia"/>
          <w:b/>
          <w:color w:val="660000"/>
          <w:sz w:val="28"/>
        </w:rPr>
        <w:t>伏惟君侯，少長貴盛，體發旦之資，有聖善之教。</w:t>
      </w:r>
      <w:r w:rsidRPr="001C3E29">
        <w:rPr>
          <w:rFonts w:hint="eastAsia"/>
        </w:rPr>
        <w:t>發，武王名也；旦，周公名也。毛詩曰：凱風自南，吹彼棘心。母氏聖善，我無令人。</w:t>
      </w:r>
      <w:r w:rsidRPr="001C3E29">
        <w:rPr>
          <w:rFonts w:hint="eastAsia"/>
          <w:b/>
          <w:color w:val="660000"/>
          <w:sz w:val="28"/>
        </w:rPr>
        <w:t>遠近觀者，徒謂能宣昭懿德，光贊大業而已；</w:t>
      </w:r>
      <w:r w:rsidRPr="001C3E29">
        <w:rPr>
          <w:rFonts w:hint="eastAsia"/>
        </w:rPr>
        <w:t>毛詩曰：宣昭義問。又曰：人之秉彝，好是懿德。周易曰：富有之謂大業。</w:t>
      </w:r>
      <w:r w:rsidRPr="001C3E29">
        <w:rPr>
          <w:rFonts w:hint="eastAsia"/>
          <w:b/>
          <w:color w:val="660000"/>
          <w:sz w:val="28"/>
        </w:rPr>
        <w:t>不復謂能兼覽傳記，留思文章。今乃含王超陳，度越數子矣。</w:t>
      </w:r>
      <w:r w:rsidR="003E4D6D" w:rsidRPr="00B81357">
        <w:rPr>
          <w:rFonts w:hint="eastAsia"/>
        </w:rPr>
        <w:t>漢書</w:t>
      </w:r>
      <w:r w:rsidRPr="001C3E29">
        <w:rPr>
          <w:rFonts w:hint="eastAsia"/>
        </w:rPr>
        <w:t>，桓譚曰：楊子之書，文義至深，必度越諸子矣。</w:t>
      </w:r>
      <w:r w:rsidRPr="001C3E29">
        <w:rPr>
          <w:rFonts w:hint="eastAsia"/>
          <w:b/>
          <w:color w:val="660000"/>
          <w:sz w:val="28"/>
        </w:rPr>
        <w:t>觀者駭視而拭目，聽者傾首而竦耳。非夫體通性達，受之自然，其孰能至於此乎？</w:t>
      </w:r>
      <w:r w:rsidRPr="001C3E29">
        <w:rPr>
          <w:rFonts w:hint="eastAsia"/>
        </w:rPr>
        <w:t>老子曰：天法道，道法自然。鍾會曰：莫知所出，故曰自然。</w:t>
      </w:r>
      <w:r w:rsidRPr="001C3E29">
        <w:rPr>
          <w:rFonts w:hint="eastAsia"/>
          <w:b/>
          <w:color w:val="660000"/>
          <w:sz w:val="28"/>
        </w:rPr>
        <w:t>又嘗親見執事，握牘持筆，有所造作，若成誦在心，借</w:t>
      </w:r>
      <w:r w:rsidRPr="001C3E29">
        <w:rPr>
          <w:rFonts w:hint="eastAsia"/>
        </w:rPr>
        <w:t>即</w:t>
      </w:r>
      <w:r w:rsidRPr="001C3E29">
        <w:rPr>
          <w:rFonts w:hint="eastAsia"/>
          <w:b/>
          <w:color w:val="660000"/>
          <w:sz w:val="28"/>
        </w:rPr>
        <w:t>書於手，曾不斯須少留思慮。仲尼日月，無得踰焉，</w:t>
      </w:r>
      <w:r w:rsidR="003E4D6D" w:rsidRPr="00B81357">
        <w:rPr>
          <w:rFonts w:hint="eastAsia"/>
        </w:rPr>
        <w:t>論語</w:t>
      </w:r>
      <w:r w:rsidRPr="001C3E29">
        <w:rPr>
          <w:rFonts w:hint="eastAsia"/>
        </w:rPr>
        <w:t>，子貢曰：仲尼不可毀也。仲尼日月也，無得而踰焉。</w:t>
      </w:r>
      <w:r w:rsidRPr="001C3E29">
        <w:rPr>
          <w:rFonts w:hint="eastAsia"/>
          <w:b/>
          <w:color w:val="660000"/>
          <w:sz w:val="28"/>
        </w:rPr>
        <w:t>脩之仰望，殆如此矣。是以對鶡而辭，作暑賦彌日而不獻，</w:t>
      </w:r>
      <w:r w:rsidRPr="001C3E29">
        <w:rPr>
          <w:rFonts w:hint="eastAsia"/>
        </w:rPr>
        <w:t>植</w:t>
      </w:r>
      <w:r w:rsidR="00F355DD">
        <w:rPr>
          <w:rFonts w:hint="eastAsia"/>
        </w:rPr>
        <w:t>爲</w:t>
      </w:r>
      <w:r w:rsidRPr="001C3E29">
        <w:rPr>
          <w:rFonts w:hint="eastAsia"/>
        </w:rPr>
        <w:t>鶡鳥賦，亦命脩</w:t>
      </w:r>
      <w:r w:rsidR="00F355DD">
        <w:rPr>
          <w:rFonts w:hint="eastAsia"/>
        </w:rPr>
        <w:t>爲</w:t>
      </w:r>
      <w:r w:rsidRPr="001C3E29">
        <w:rPr>
          <w:rFonts w:hint="eastAsia"/>
        </w:rPr>
        <w:t>之，而脩辭讓。植又作大暑賦，而脩亦作之，竟日不敢獻。</w:t>
      </w:r>
      <w:r w:rsidRPr="001C3E29">
        <w:rPr>
          <w:rFonts w:hint="eastAsia"/>
          <w:b/>
          <w:color w:val="660000"/>
          <w:sz w:val="28"/>
        </w:rPr>
        <w:t>見西施之容，歸增其貌者也</w:t>
      </w:r>
      <w:r w:rsidRPr="00C32D98">
        <w:rPr>
          <w:rStyle w:val="a9"/>
        </w:rPr>
        <w:footnoteReference w:id="4559"/>
      </w:r>
      <w:r w:rsidRPr="001C3E29">
        <w:rPr>
          <w:rFonts w:hint="eastAsia"/>
          <w:b/>
          <w:color w:val="660000"/>
          <w:sz w:val="28"/>
        </w:rPr>
        <w:t>。</w:t>
      </w:r>
      <w:r w:rsidRPr="001C3E29">
        <w:rPr>
          <w:rFonts w:hint="eastAsia"/>
        </w:rPr>
        <w:t>越絕書曰：越王乃飾美女西施、鄭巴，使大夫種獻之於吳王。</w:t>
      </w:r>
    </w:p>
    <w:p w14:paraId="1A4402C3" w14:textId="4B5B4139" w:rsidR="008F46A3" w:rsidRDefault="008F46A3" w:rsidP="00FD0365">
      <w:pPr>
        <w:ind w:firstLine="561"/>
      </w:pPr>
      <w:r w:rsidRPr="001C3E29">
        <w:rPr>
          <w:rFonts w:hint="eastAsia"/>
          <w:b/>
          <w:color w:val="660000"/>
          <w:sz w:val="28"/>
        </w:rPr>
        <w:t>伏想執事，不知其然，猥受顧錫，教使刊定。</w:t>
      </w:r>
      <w:r w:rsidRPr="001C3E29">
        <w:rPr>
          <w:rFonts w:hint="eastAsia"/>
        </w:rPr>
        <w:t>鄭玄禮記注曰：刊，削也。</w:t>
      </w:r>
      <w:r w:rsidRPr="001C3E29">
        <w:rPr>
          <w:rFonts w:hint="eastAsia"/>
          <w:b/>
          <w:color w:val="660000"/>
          <w:sz w:val="28"/>
        </w:rPr>
        <w:t>春秋之成，莫能損益；呂氏淮南，字直千金。然而弟子箝口，市人拱手者，聖賢卓犖，固所以殊絕凡庸也。</w:t>
      </w:r>
      <w:r w:rsidR="003E4D6D" w:rsidRPr="00B81357">
        <w:rPr>
          <w:rFonts w:hint="eastAsia"/>
        </w:rPr>
        <w:t>史記</w:t>
      </w:r>
      <w:r w:rsidRPr="001C3E29">
        <w:rPr>
          <w:rFonts w:hint="eastAsia"/>
        </w:rPr>
        <w:t>曰：孔子在位，聽訟文辭，有可與共者，弗獨有也。至於</w:t>
      </w:r>
      <w:r w:rsidR="00F355DD">
        <w:rPr>
          <w:rFonts w:hint="eastAsia"/>
        </w:rPr>
        <w:t>爲</w:t>
      </w:r>
      <w:r w:rsidRPr="001C3E29">
        <w:rPr>
          <w:rFonts w:hint="eastAsia"/>
        </w:rPr>
        <w:t>春秋，筆則筆，削則削，子夏之徒，不能贊一辭。桓子新論曰：秦呂不韋請迎高妙，作呂氏春秋；漢之淮南王聘天下辯通，以著篇章。書成，皆布之都市，懸置千金，以延示衆士，而莫能有變易者。乃其事約豔，體具而言微也。</w:t>
      </w:r>
      <w:r w:rsidRPr="001C3E29">
        <w:rPr>
          <w:rFonts w:hint="eastAsia"/>
          <w:b/>
          <w:color w:val="660000"/>
          <w:sz w:val="28"/>
        </w:rPr>
        <w:t>今之賦頌，古詩之流，不更孔公，風雅無別耳。</w:t>
      </w:r>
      <w:r w:rsidRPr="001C3E29">
        <w:rPr>
          <w:rFonts w:hint="eastAsia"/>
        </w:rPr>
        <w:t>兩都賦序曰：賦者，古詩之流也。文雖出此，而意微殊。</w:t>
      </w:r>
      <w:r w:rsidRPr="001C3E29">
        <w:rPr>
          <w:rFonts w:hint="eastAsia"/>
          <w:b/>
          <w:color w:val="660000"/>
          <w:sz w:val="28"/>
        </w:rPr>
        <w:t>脩家子雲，老不曉事，強著一書，悔其少作。</w:t>
      </w:r>
      <w:r w:rsidRPr="001C3E29">
        <w:rPr>
          <w:rFonts w:hint="eastAsia"/>
        </w:rPr>
        <w:t>曹植書曰：楊雄猶稱壯夫不</w:t>
      </w:r>
      <w:r w:rsidR="00F355DD">
        <w:rPr>
          <w:rFonts w:hint="eastAsia"/>
        </w:rPr>
        <w:t>爲</w:t>
      </w:r>
      <w:r w:rsidRPr="001C3E29">
        <w:rPr>
          <w:rFonts w:hint="eastAsia"/>
        </w:rPr>
        <w:t>。楊子法言，或問吾子少好賦，曰：然，童子彫蟲篆刻。俄而曰：壯夫不</w:t>
      </w:r>
      <w:r w:rsidR="00F355DD">
        <w:rPr>
          <w:rFonts w:hint="eastAsia"/>
        </w:rPr>
        <w:t>爲</w:t>
      </w:r>
      <w:r w:rsidRPr="001C3E29">
        <w:rPr>
          <w:rFonts w:hint="eastAsia"/>
        </w:rPr>
        <w:t>。少，失照切。</w:t>
      </w:r>
      <w:r w:rsidRPr="001C3E29">
        <w:rPr>
          <w:rFonts w:hint="eastAsia"/>
          <w:b/>
          <w:color w:val="660000"/>
          <w:sz w:val="28"/>
        </w:rPr>
        <w:t>若此仲山周旦之儔，</w:t>
      </w:r>
      <w:r w:rsidR="00F355DD">
        <w:rPr>
          <w:rFonts w:hint="eastAsia"/>
          <w:b/>
          <w:color w:val="660000"/>
          <w:sz w:val="28"/>
        </w:rPr>
        <w:t>爲</w:t>
      </w:r>
      <w:r w:rsidRPr="001C3E29">
        <w:rPr>
          <w:rFonts w:hint="eastAsia"/>
          <w:b/>
          <w:color w:val="660000"/>
          <w:sz w:val="28"/>
        </w:rPr>
        <w:t>皆有伥邪！</w:t>
      </w:r>
      <w:r w:rsidRPr="001C3E29">
        <w:rPr>
          <w:rFonts w:hint="eastAsia"/>
        </w:rPr>
        <w:t>毛詩序曰：七月，周公遭變，陳王業之艱難。然詩無仲山甫作者，而吉父美仲山父之德，未詳德祖何以言之。</w:t>
      </w:r>
      <w:r w:rsidRPr="001C3E29">
        <w:rPr>
          <w:rFonts w:hint="eastAsia"/>
          <w:b/>
          <w:color w:val="660000"/>
          <w:sz w:val="28"/>
        </w:rPr>
        <w:t>君侯忘聖賢之顯迹，述鄙宗之過言，竊以</w:t>
      </w:r>
      <w:r w:rsidR="00F355DD">
        <w:rPr>
          <w:rFonts w:hint="eastAsia"/>
          <w:b/>
          <w:color w:val="660000"/>
          <w:sz w:val="28"/>
        </w:rPr>
        <w:t>爲</w:t>
      </w:r>
      <w:r w:rsidRPr="001C3E29">
        <w:rPr>
          <w:rFonts w:hint="eastAsia"/>
          <w:b/>
          <w:color w:val="660000"/>
          <w:sz w:val="28"/>
        </w:rPr>
        <w:t>未之思也。</w:t>
      </w:r>
      <w:r w:rsidRPr="001C3E29">
        <w:rPr>
          <w:rFonts w:hint="eastAsia"/>
        </w:rPr>
        <w:t>楚辭曰：吾聞作忠以造怨，忽謂之過言。</w:t>
      </w:r>
      <w:r w:rsidR="003E4D6D" w:rsidRPr="00B81357">
        <w:rPr>
          <w:rFonts w:hint="eastAsia"/>
        </w:rPr>
        <w:t>論語</w:t>
      </w:r>
      <w:r w:rsidRPr="001C3E29">
        <w:rPr>
          <w:rFonts w:hint="eastAsia"/>
        </w:rPr>
        <w:t>曰：未之思也。</w:t>
      </w:r>
    </w:p>
    <w:p w14:paraId="3E2ABF31" w14:textId="77777777" w:rsidR="008F46A3" w:rsidRDefault="008F46A3" w:rsidP="00FD0365">
      <w:pPr>
        <w:ind w:firstLine="561"/>
      </w:pPr>
      <w:r w:rsidRPr="001C3E29">
        <w:rPr>
          <w:rFonts w:hint="eastAsia"/>
          <w:b/>
          <w:color w:val="660000"/>
          <w:sz w:val="28"/>
        </w:rPr>
        <w:t>若乃不忘經國之大美，流千載之英聲，</w:t>
      </w:r>
      <w:r w:rsidRPr="001C3E29">
        <w:rPr>
          <w:rFonts w:hint="eastAsia"/>
        </w:rPr>
        <w:t>曹植書曰：采庶官之實錄，成一家之言。東京賦曰：忘經國之長基。封禪書曰：飛英聲。</w:t>
      </w:r>
      <w:r w:rsidRPr="001C3E29">
        <w:rPr>
          <w:rFonts w:hint="eastAsia"/>
          <w:b/>
          <w:color w:val="660000"/>
          <w:sz w:val="28"/>
        </w:rPr>
        <w:t>銘功景鍾，書名竹帛，</w:t>
      </w:r>
      <w:r w:rsidRPr="001C3E29">
        <w:rPr>
          <w:rFonts w:hint="eastAsia"/>
        </w:rPr>
        <w:t>國語，晉悼公曰：昔克路之役，秦來圖敗晉功，魏顆以其身却退秦師于輔氏，親止杜回，其勳銘于景鍾。韋昭曰：景鍾，景公鍾也。墨子曰：以其所獲書於竹帛，傳遺後世子孫也。</w:t>
      </w:r>
      <w:r w:rsidRPr="001C3E29">
        <w:rPr>
          <w:rFonts w:hint="eastAsia"/>
          <w:b/>
          <w:color w:val="660000"/>
          <w:sz w:val="28"/>
        </w:rPr>
        <w:t>斯自雅量，素所畜也，豈與文章相妨害哉？輒受所惠，竊備矇瞍誦詠而已，</w:t>
      </w:r>
      <w:r w:rsidRPr="001C3E29">
        <w:rPr>
          <w:rFonts w:hint="eastAsia"/>
        </w:rPr>
        <w:t>詩曰：矇瞍奏工。</w:t>
      </w:r>
      <w:r w:rsidRPr="001C3E29">
        <w:rPr>
          <w:rFonts w:hint="eastAsia"/>
          <w:b/>
          <w:color w:val="660000"/>
          <w:sz w:val="28"/>
        </w:rPr>
        <w:t>敢望惠施以忝莊氏？</w:t>
      </w:r>
      <w:r w:rsidRPr="001C3E29">
        <w:rPr>
          <w:rFonts w:hint="eastAsia"/>
        </w:rPr>
        <w:t>曹植書曰：其言之不慚，恃惠子之知我也。修言己豈敢望比惠施之德，以忝辱於莊周之相知乎？莊周，喻植也。惠施，莊周相知者也，故引之</w:t>
      </w:r>
      <w:r w:rsidRPr="00C32D98">
        <w:rPr>
          <w:rStyle w:val="a9"/>
        </w:rPr>
        <w:footnoteReference w:id="4560"/>
      </w:r>
      <w:r w:rsidRPr="001C3E29">
        <w:rPr>
          <w:rFonts w:hint="eastAsia"/>
        </w:rPr>
        <w:t>。</w:t>
      </w:r>
      <w:r w:rsidRPr="001C3E29">
        <w:rPr>
          <w:rFonts w:hint="eastAsia"/>
          <w:b/>
          <w:color w:val="660000"/>
          <w:sz w:val="28"/>
        </w:rPr>
        <w:t>季緒璅璅，何足以云。</w:t>
      </w:r>
      <w:r w:rsidRPr="001C3E29">
        <w:rPr>
          <w:rFonts w:hint="eastAsia"/>
        </w:rPr>
        <w:t>曹植書曰：劉季緒好詆訶文章。魏志曰：劉季緒，名脩，劉表子，官至樂安太守。</w:t>
      </w:r>
      <w:r w:rsidRPr="001C3E29">
        <w:rPr>
          <w:rFonts w:hint="eastAsia"/>
          <w:b/>
          <w:color w:val="660000"/>
          <w:sz w:val="28"/>
        </w:rPr>
        <w:t>反答造次，不能宣備。脩死罪死罪。</w:t>
      </w:r>
    </w:p>
    <w:p w14:paraId="08F5982A" w14:textId="77777777" w:rsidR="008F46A3" w:rsidRDefault="008F46A3" w:rsidP="00FD0365">
      <w:pPr>
        <w:pStyle w:val="3"/>
        <w:ind w:firstLine="641"/>
      </w:pPr>
      <w:r>
        <w:rPr>
          <w:rFonts w:hint="eastAsia"/>
        </w:rPr>
        <w:t>與魏文帝牋</w:t>
      </w:r>
    </w:p>
    <w:p w14:paraId="50DB432C" w14:textId="2A7E46F1" w:rsidR="008F46A3" w:rsidRDefault="008F46A3" w:rsidP="00FD0365">
      <w:pPr>
        <w:ind w:firstLine="560"/>
      </w:pPr>
      <w:r w:rsidRPr="00B81357">
        <w:rPr>
          <w:rFonts w:ascii="楷体" w:eastAsia="楷体" w:hAnsi="楷体" w:hint="eastAsia"/>
          <w:color w:val="660000"/>
          <w:sz w:val="28"/>
        </w:rPr>
        <w:t>繁休伯</w:t>
      </w:r>
      <w:r w:rsidR="003D6509">
        <w:rPr>
          <w:rFonts w:hint="eastAsia"/>
          <w:b/>
          <w:color w:val="660000"/>
          <w:sz w:val="28"/>
        </w:rPr>
        <w:t xml:space="preserve"> </w:t>
      </w:r>
      <w:r w:rsidRPr="001C3E29">
        <w:rPr>
          <w:rFonts w:hint="eastAsia"/>
        </w:rPr>
        <w:t>文章志曰：繁欽，字休伯，潁川人，少以文辯知名。以豫州從事，稍遷至丞相主簿，病卒。文帝集序云：上西征，余守譙，繁欽從。時薛訪車子能喉囀，與笳同音。欽牋還與余，而盛歎之。雖過其實，而其文甚麗。</w:t>
      </w:r>
    </w:p>
    <w:p w14:paraId="06ACC681" w14:textId="2018A4EC" w:rsidR="008F46A3" w:rsidRDefault="008F46A3" w:rsidP="00FD0365">
      <w:pPr>
        <w:ind w:firstLine="561"/>
      </w:pPr>
      <w:r w:rsidRPr="001C3E29">
        <w:rPr>
          <w:rFonts w:hint="eastAsia"/>
          <w:b/>
          <w:color w:val="660000"/>
          <w:sz w:val="28"/>
        </w:rPr>
        <w:t>正月八日壬寅，領主簿繁欽</w:t>
      </w:r>
      <w:r w:rsidRPr="00C32D98">
        <w:rPr>
          <w:rStyle w:val="a9"/>
        </w:rPr>
        <w:footnoteReference w:id="4561"/>
      </w:r>
      <w:r w:rsidRPr="001C3E29">
        <w:rPr>
          <w:rFonts w:hint="eastAsia"/>
          <w:b/>
          <w:color w:val="660000"/>
          <w:sz w:val="28"/>
        </w:rPr>
        <w:t>，死罪死罪。近屢奉牋，不足自宣。頃諸鼓吹，廣求異妓，時都尉薛訪車子，年始十四，</w:t>
      </w:r>
      <w:r w:rsidRPr="001C3E29">
        <w:rPr>
          <w:rFonts w:hint="eastAsia"/>
        </w:rPr>
        <w:t>左氏傳曰：叔孫氏之車子鉏商獲麟。</w:t>
      </w:r>
      <w:r w:rsidRPr="001C3E29">
        <w:rPr>
          <w:rFonts w:hint="eastAsia"/>
          <w:b/>
          <w:color w:val="660000"/>
          <w:sz w:val="28"/>
        </w:rPr>
        <w:t>能喉囀引聲，與笳同音。白上呈見，果如其言。</w:t>
      </w:r>
      <w:r w:rsidRPr="001C3E29">
        <w:rPr>
          <w:rFonts w:hint="eastAsia"/>
        </w:rPr>
        <w:t>許慎淮南子注曰：果，成也。</w:t>
      </w:r>
      <w:r w:rsidRPr="001C3E29">
        <w:rPr>
          <w:rFonts w:hint="eastAsia"/>
          <w:b/>
          <w:color w:val="660000"/>
          <w:sz w:val="28"/>
        </w:rPr>
        <w:t>即日故共觀試，乃知天壤之所生，誠有自然之妙物也。潛氣內轉，哀音外激，大不抗越，細不幽散，</w:t>
      </w:r>
      <w:r w:rsidRPr="001C3E29">
        <w:rPr>
          <w:rFonts w:hint="eastAsia"/>
        </w:rPr>
        <w:t>廣雅曰：抗，高也。</w:t>
      </w:r>
      <w:r w:rsidRPr="001C3E29">
        <w:rPr>
          <w:rFonts w:hint="eastAsia"/>
          <w:b/>
          <w:color w:val="660000"/>
          <w:sz w:val="28"/>
        </w:rPr>
        <w:t>聲悲舊笳，曲美常均。</w:t>
      </w:r>
      <w:r w:rsidRPr="001C3E29">
        <w:rPr>
          <w:rFonts w:hint="eastAsia"/>
        </w:rPr>
        <w:t>樂汁圖徵曰：聖人往承天以立五均。均者，亦律調五聲之均也</w:t>
      </w:r>
      <w:r w:rsidRPr="00C32D98">
        <w:rPr>
          <w:rStyle w:val="a9"/>
        </w:rPr>
        <w:footnoteReference w:id="4562"/>
      </w:r>
      <w:r w:rsidRPr="001C3E29">
        <w:rPr>
          <w:rFonts w:hint="eastAsia"/>
        </w:rPr>
        <w:t>。宋均曰：長八尺，施絃也。</w:t>
      </w:r>
      <w:r w:rsidRPr="001C3E29">
        <w:rPr>
          <w:rFonts w:hint="eastAsia"/>
          <w:b/>
          <w:color w:val="660000"/>
          <w:sz w:val="28"/>
        </w:rPr>
        <w:t>及與黃門鼓吹溫胡，迭唱迭和，</w:t>
      </w:r>
      <w:r w:rsidR="003E4D6D" w:rsidRPr="00B81357">
        <w:rPr>
          <w:rFonts w:hint="eastAsia"/>
        </w:rPr>
        <w:t>漢書</w:t>
      </w:r>
      <w:r w:rsidRPr="001C3E29">
        <w:rPr>
          <w:rFonts w:hint="eastAsia"/>
        </w:rPr>
        <w:t>曰：鄭聲尤集黃門</w:t>
      </w:r>
      <w:r w:rsidRPr="00C32D98">
        <w:rPr>
          <w:rStyle w:val="a9"/>
        </w:rPr>
        <w:footnoteReference w:id="4563"/>
      </w:r>
      <w:r w:rsidRPr="001C3E29">
        <w:rPr>
          <w:rFonts w:hint="eastAsia"/>
        </w:rPr>
        <w:t>集樂之所</w:t>
      </w:r>
      <w:r w:rsidRPr="00C32D98">
        <w:rPr>
          <w:rStyle w:val="a9"/>
        </w:rPr>
        <w:footnoteReference w:id="4564"/>
      </w:r>
      <w:r w:rsidRPr="001C3E29">
        <w:rPr>
          <w:rFonts w:hint="eastAsia"/>
        </w:rPr>
        <w:t>。</w:t>
      </w:r>
      <w:r w:rsidR="003E4D6D" w:rsidRPr="00B81357">
        <w:rPr>
          <w:rFonts w:hint="eastAsia"/>
        </w:rPr>
        <w:t>漢書</w:t>
      </w:r>
      <w:r w:rsidRPr="001C3E29">
        <w:rPr>
          <w:rFonts w:hint="eastAsia"/>
        </w:rPr>
        <w:t>音義，如淳曰：今樂家五日一習樂，</w:t>
      </w:r>
      <w:r w:rsidR="00F355DD">
        <w:rPr>
          <w:rFonts w:hint="eastAsia"/>
        </w:rPr>
        <w:t>爲</w:t>
      </w:r>
      <w:r w:rsidRPr="001C3E29">
        <w:rPr>
          <w:rFonts w:hint="eastAsia"/>
        </w:rPr>
        <w:t>理樂</w:t>
      </w:r>
      <w:r w:rsidRPr="00C32D98">
        <w:rPr>
          <w:rStyle w:val="a9"/>
        </w:rPr>
        <w:footnoteReference w:id="4565"/>
      </w:r>
      <w:r w:rsidRPr="001C3E29">
        <w:rPr>
          <w:rFonts w:hint="eastAsia"/>
        </w:rPr>
        <w:t>。桓譚新論曰：漢之三主，內置黃門工倡</w:t>
      </w:r>
      <w:r w:rsidRPr="00C32D98">
        <w:rPr>
          <w:rStyle w:val="a9"/>
        </w:rPr>
        <w:footnoteReference w:id="4566"/>
      </w:r>
      <w:r w:rsidRPr="001C3E29">
        <w:rPr>
          <w:rFonts w:hint="eastAsia"/>
        </w:rPr>
        <w:t>。</w:t>
      </w:r>
      <w:r w:rsidRPr="001C3E29">
        <w:rPr>
          <w:rFonts w:hint="eastAsia"/>
          <w:b/>
          <w:color w:val="660000"/>
          <w:sz w:val="28"/>
        </w:rPr>
        <w:t>喉所發音，無不響應，曲折沈浮，尋變入節。自初呈試，中間二旬，胡欲傲其所不知，尚之以一曲，巧竭意匱，</w:t>
      </w:r>
      <w:r w:rsidR="00820F0B">
        <w:rPr>
          <w:rFonts w:hint="eastAsia"/>
          <w:b/>
          <w:color w:val="660000"/>
          <w:sz w:val="28"/>
        </w:rPr>
        <w:t>旣</w:t>
      </w:r>
      <w:r w:rsidRPr="001C3E29">
        <w:rPr>
          <w:rFonts w:hint="eastAsia"/>
          <w:b/>
          <w:color w:val="660000"/>
          <w:sz w:val="28"/>
        </w:rPr>
        <w:t>已不能。</w:t>
      </w:r>
      <w:r w:rsidRPr="001C3E29">
        <w:rPr>
          <w:rFonts w:hint="eastAsia"/>
        </w:rPr>
        <w:t>左氏傳，韓宣子如楚，叔向</w:t>
      </w:r>
      <w:r w:rsidR="00F355DD">
        <w:rPr>
          <w:rFonts w:hint="eastAsia"/>
        </w:rPr>
        <w:t>爲</w:t>
      </w:r>
      <w:r w:rsidRPr="001C3E29">
        <w:rPr>
          <w:rFonts w:hint="eastAsia"/>
        </w:rPr>
        <w:t>介。王欲傲叔向以其所不知而不能也。</w:t>
      </w:r>
      <w:r w:rsidRPr="001C3E29">
        <w:rPr>
          <w:rFonts w:hint="eastAsia"/>
          <w:b/>
          <w:color w:val="660000"/>
          <w:sz w:val="28"/>
        </w:rPr>
        <w:t>而此孺子遺聲抑揚，不可勝窮，優遊轉化，餘弄未盡；暨其清激悲吟，雜以怨慕，</w:t>
      </w:r>
      <w:r w:rsidRPr="001C3E29">
        <w:rPr>
          <w:rFonts w:hint="eastAsia"/>
        </w:rPr>
        <w:t>暨，及也。</w:t>
      </w:r>
      <w:r w:rsidRPr="001C3E29">
        <w:rPr>
          <w:rFonts w:hint="eastAsia"/>
          <w:b/>
          <w:color w:val="660000"/>
          <w:sz w:val="28"/>
        </w:rPr>
        <w:t>詠北狄之遐征，奏胡馬之長思，</w:t>
      </w:r>
      <w:r w:rsidRPr="001C3E29">
        <w:rPr>
          <w:rFonts w:hint="eastAsia"/>
        </w:rPr>
        <w:t>古詩曰：胡馬依北風。</w:t>
      </w:r>
      <w:r w:rsidRPr="001C3E29">
        <w:rPr>
          <w:rFonts w:hint="eastAsia"/>
          <w:b/>
          <w:color w:val="660000"/>
          <w:sz w:val="28"/>
        </w:rPr>
        <w:t>悽入肝脾，哀感頑豔。是時日在西隅，涼風拂衽，</w:t>
      </w:r>
      <w:r w:rsidRPr="001C3E29">
        <w:rPr>
          <w:rFonts w:hint="eastAsia"/>
        </w:rPr>
        <w:t>說文曰：衽，衣衿也。</w:t>
      </w:r>
      <w:r w:rsidRPr="001C3E29">
        <w:rPr>
          <w:rFonts w:hint="eastAsia"/>
          <w:b/>
          <w:color w:val="660000"/>
          <w:sz w:val="28"/>
        </w:rPr>
        <w:t>背山臨谿，流泉東逝。同坐仰嘆，觀者俯聽，莫不泫泣殞涕，悲懷慷慨。自左</w:t>
      </w:r>
      <w:r w:rsidRPr="00A016E9">
        <w:rPr>
          <w:rFonts w:hint="eastAsia"/>
          <w:b/>
          <w:color w:val="660000"/>
          <w:sz w:val="28"/>
        </w:rPr>
        <w:t>𩥄</w:t>
      </w:r>
      <w:r w:rsidRPr="001C3E29">
        <w:rPr>
          <w:rFonts w:hint="eastAsia"/>
          <w:b/>
          <w:color w:val="660000"/>
          <w:sz w:val="28"/>
        </w:rPr>
        <w:t>史妠謇姐名倡，魏志，文帝令杜夔與左</w:t>
      </w:r>
      <w:r w:rsidRPr="00A016E9">
        <w:rPr>
          <w:rFonts w:hint="eastAsia"/>
          <w:b/>
          <w:color w:val="660000"/>
          <w:sz w:val="28"/>
        </w:rPr>
        <w:t>𩥄</w:t>
      </w:r>
      <w:r w:rsidRPr="001C3E29">
        <w:rPr>
          <w:rFonts w:hint="eastAsia"/>
          <w:b/>
          <w:color w:val="660000"/>
          <w:sz w:val="28"/>
        </w:rPr>
        <w:t>等</w:t>
      </w:r>
      <w:r w:rsidRPr="00C32D98">
        <w:rPr>
          <w:rStyle w:val="a9"/>
        </w:rPr>
        <w:footnoteReference w:id="4567"/>
      </w:r>
      <w:r w:rsidRPr="001C3E29">
        <w:rPr>
          <w:rFonts w:hint="eastAsia"/>
          <w:b/>
          <w:color w:val="660000"/>
          <w:sz w:val="28"/>
        </w:rPr>
        <w:t>於賓客之中吹笙鼓琴。然</w:t>
      </w:r>
      <w:r w:rsidRPr="00A016E9">
        <w:rPr>
          <w:rFonts w:hint="eastAsia"/>
          <w:b/>
          <w:color w:val="660000"/>
          <w:sz w:val="28"/>
        </w:rPr>
        <w:t>𩥄</w:t>
      </w:r>
      <w:r w:rsidRPr="001C3E29">
        <w:rPr>
          <w:rFonts w:hint="eastAsia"/>
          <w:b/>
          <w:color w:val="660000"/>
          <w:sz w:val="28"/>
        </w:rPr>
        <w:t>與㒹音同也。其史妠、謇姐，蓋亦當時之樂人。</w:t>
      </w:r>
      <w:r w:rsidRPr="00A016E9">
        <w:rPr>
          <w:rFonts w:hint="eastAsia"/>
        </w:rPr>
        <w:t>聲類曰：妠，奴紺切。說文曰：㜘字或作姐，古字假借也。姐，子也切。</w:t>
      </w:r>
      <w:r w:rsidRPr="001C3E29">
        <w:rPr>
          <w:rFonts w:hint="eastAsia"/>
          <w:b/>
          <w:color w:val="660000"/>
          <w:sz w:val="28"/>
        </w:rPr>
        <w:t>能識以來，耳目所見，僉曰詭異，未之聞也。</w:t>
      </w:r>
      <w:r w:rsidRPr="001C3E29">
        <w:rPr>
          <w:rFonts w:hint="eastAsia"/>
        </w:rPr>
        <w:t>李陵與蘇武書曰：陵自有識以來，士之立操，未有如子卿者也。說文曰：詭，變也。</w:t>
      </w:r>
    </w:p>
    <w:p w14:paraId="2D47FC56" w14:textId="77777777" w:rsidR="008F46A3" w:rsidRDefault="008F46A3" w:rsidP="00FD0365">
      <w:pPr>
        <w:ind w:firstLine="561"/>
      </w:pPr>
      <w:r w:rsidRPr="001C3E29">
        <w:rPr>
          <w:rFonts w:hint="eastAsia"/>
          <w:b/>
          <w:color w:val="660000"/>
          <w:sz w:val="28"/>
        </w:rPr>
        <w:t>竊惟聖體，兼愛好奇；</w:t>
      </w:r>
      <w:r w:rsidRPr="001C3E29">
        <w:rPr>
          <w:rFonts w:hint="eastAsia"/>
        </w:rPr>
        <w:t>莊子，仲尼謂老聃曰：兼愛無私也。</w:t>
      </w:r>
      <w:r w:rsidRPr="001C3E29">
        <w:rPr>
          <w:rFonts w:hint="eastAsia"/>
          <w:b/>
          <w:color w:val="660000"/>
          <w:sz w:val="28"/>
        </w:rPr>
        <w:t>是以因牋，先白委曲。伏想御聞，必含餘懽。冀事速訖，旋侍光塵，寓目階庭，與聽斯調，</w:t>
      </w:r>
      <w:r w:rsidRPr="001C3E29">
        <w:rPr>
          <w:rFonts w:hint="eastAsia"/>
        </w:rPr>
        <w:t>左氏傳曰：得臣與寓目焉。</w:t>
      </w:r>
      <w:r w:rsidRPr="001C3E29">
        <w:rPr>
          <w:rFonts w:hint="eastAsia"/>
          <w:b/>
          <w:color w:val="660000"/>
          <w:sz w:val="28"/>
        </w:rPr>
        <w:t>宴喜之樂，蓋亦無量。</w:t>
      </w:r>
      <w:r w:rsidRPr="001C3E29">
        <w:rPr>
          <w:rFonts w:hint="eastAsia"/>
        </w:rPr>
        <w:t>詩曰：吉甫宴嘉。</w:t>
      </w:r>
      <w:r w:rsidRPr="001C3E29">
        <w:rPr>
          <w:rFonts w:hint="eastAsia"/>
          <w:b/>
          <w:color w:val="660000"/>
          <w:sz w:val="28"/>
        </w:rPr>
        <w:t>欽死罪死罪。</w:t>
      </w:r>
    </w:p>
    <w:p w14:paraId="3DA82EEF" w14:textId="77777777" w:rsidR="008F46A3" w:rsidRDefault="008F46A3" w:rsidP="00FD0365">
      <w:pPr>
        <w:pStyle w:val="3"/>
        <w:ind w:firstLine="641"/>
      </w:pPr>
      <w:r>
        <w:rPr>
          <w:rFonts w:hint="eastAsia"/>
        </w:rPr>
        <w:t>答東阿王牋</w:t>
      </w:r>
    </w:p>
    <w:p w14:paraId="781D496F" w14:textId="497458A7" w:rsidR="008F46A3" w:rsidRDefault="008F46A3" w:rsidP="00FD0365">
      <w:pPr>
        <w:ind w:firstLine="560"/>
      </w:pPr>
      <w:r w:rsidRPr="00B81357">
        <w:rPr>
          <w:rFonts w:ascii="楷体" w:eastAsia="楷体" w:hAnsi="楷体" w:hint="eastAsia"/>
          <w:color w:val="660000"/>
          <w:sz w:val="28"/>
        </w:rPr>
        <w:t>陳孔璋</w:t>
      </w:r>
      <w:r w:rsidR="003D6509">
        <w:rPr>
          <w:rFonts w:hint="eastAsia"/>
          <w:b/>
          <w:color w:val="660000"/>
          <w:sz w:val="28"/>
        </w:rPr>
        <w:t xml:space="preserve"> </w:t>
      </w:r>
      <w:r w:rsidRPr="001C3E29">
        <w:rPr>
          <w:rFonts w:hint="eastAsia"/>
        </w:rPr>
        <w:t>文章志曰：陳琳，字孔璋，廣陵人也。避亂冀州，袁紹辟之，使典密事。紹死，魏太祖辟</w:t>
      </w:r>
      <w:r w:rsidR="00F355DD">
        <w:rPr>
          <w:rFonts w:hint="eastAsia"/>
        </w:rPr>
        <w:t>爲</w:t>
      </w:r>
      <w:r w:rsidRPr="001C3E29">
        <w:rPr>
          <w:rFonts w:hint="eastAsia"/>
        </w:rPr>
        <w:t>軍謀祭酒，典記室，病卒。</w:t>
      </w:r>
    </w:p>
    <w:p w14:paraId="16971386" w14:textId="02BF8A3A" w:rsidR="008F46A3" w:rsidRDefault="008F46A3" w:rsidP="00FD0365">
      <w:pPr>
        <w:ind w:firstLine="561"/>
      </w:pPr>
      <w:r w:rsidRPr="001C3E29">
        <w:rPr>
          <w:rFonts w:hint="eastAsia"/>
          <w:b/>
          <w:color w:val="660000"/>
          <w:sz w:val="28"/>
        </w:rPr>
        <w:t>琳死罪死罪。昨加恩辱命，并示龜賦，披覽粲然。君侯體高世之才，秉青蓱干將之器，</w:t>
      </w:r>
      <w:r w:rsidR="003E4D6D" w:rsidRPr="00B81357">
        <w:rPr>
          <w:rFonts w:hint="eastAsia"/>
        </w:rPr>
        <w:t>漢書</w:t>
      </w:r>
      <w:r w:rsidRPr="001C3E29">
        <w:rPr>
          <w:rFonts w:hint="eastAsia"/>
        </w:rPr>
        <w:t>，袁盎諫文帝曰：陛下有高世之行三。呂氏春秋曰：趙襄子遊於囿中，至於梁，馬却不肯進。青蓱</w:t>
      </w:r>
      <w:r w:rsidR="00F355DD">
        <w:rPr>
          <w:rFonts w:hint="eastAsia"/>
        </w:rPr>
        <w:t>爲</w:t>
      </w:r>
      <w:r w:rsidRPr="001C3E29">
        <w:rPr>
          <w:rFonts w:hint="eastAsia"/>
        </w:rPr>
        <w:t>參乘，青蓱進，視下，豫讓却寢，佯</w:t>
      </w:r>
      <w:r w:rsidR="00F355DD">
        <w:rPr>
          <w:rFonts w:hint="eastAsia"/>
        </w:rPr>
        <w:t>爲</w:t>
      </w:r>
      <w:r w:rsidRPr="001C3E29">
        <w:rPr>
          <w:rFonts w:hint="eastAsia"/>
        </w:rPr>
        <w:t>死人。叱青蓱曰：去，長者且有事。青蓱曰：少而與子友。子今日</w:t>
      </w:r>
      <w:r w:rsidR="00F355DD">
        <w:rPr>
          <w:rFonts w:hint="eastAsia"/>
        </w:rPr>
        <w:t>爲</w:t>
      </w:r>
      <w:r w:rsidRPr="001C3E29">
        <w:rPr>
          <w:rFonts w:hint="eastAsia"/>
        </w:rPr>
        <w:t>大事，而我言之，失相與之道，子賊吾君，而我不言，失</w:t>
      </w:r>
      <w:r w:rsidR="00F355DD">
        <w:rPr>
          <w:rFonts w:hint="eastAsia"/>
        </w:rPr>
        <w:t>爲</w:t>
      </w:r>
      <w:r w:rsidRPr="001C3E29">
        <w:rPr>
          <w:rFonts w:hint="eastAsia"/>
        </w:rPr>
        <w:t>人臣之道。如我者唯死之可也。退而自殺。青蓱，豫讓之友也。張叔及論</w:t>
      </w:r>
      <w:r w:rsidRPr="00C32D98">
        <w:rPr>
          <w:rStyle w:val="a9"/>
        </w:rPr>
        <w:footnoteReference w:id="4568"/>
      </w:r>
      <w:r w:rsidRPr="001C3E29">
        <w:rPr>
          <w:rFonts w:hint="eastAsia"/>
        </w:rPr>
        <w:t>曰：青蓱砥礪於鋒鍔，庖丁剖犧於用刀。越絕書曰：楚令歐冶子干將</w:t>
      </w:r>
      <w:r w:rsidR="00F355DD">
        <w:rPr>
          <w:rFonts w:hint="eastAsia"/>
        </w:rPr>
        <w:t>爲</w:t>
      </w:r>
      <w:r w:rsidRPr="001C3E29">
        <w:rPr>
          <w:rFonts w:hint="eastAsia"/>
        </w:rPr>
        <w:t>鐵劍二枚。吳越春秋曰：，干將者，吳人。造劍二枚，一曰干將，二曰莫邪。</w:t>
      </w:r>
      <w:r w:rsidRPr="001C3E29">
        <w:rPr>
          <w:rFonts w:hint="eastAsia"/>
          <w:b/>
          <w:color w:val="660000"/>
          <w:sz w:val="28"/>
        </w:rPr>
        <w:t>拂鐘無聲，應機立斷。</w:t>
      </w:r>
      <w:r w:rsidRPr="00A016E9">
        <w:rPr>
          <w:rFonts w:hint="eastAsia"/>
        </w:rPr>
        <w:t>說苑曰：西閭過東渡河，中流而溺，船人接而出之，問曰：子何之？過曰：欲說東諸侯。船人曰：子渡河而溺，安能說東諸侯乎？過曰：獨不聞干將莫邪，拂鍾不錚，試物不知，然以之綴履，曾不如兩錢之錐。今子持楫乘扁舟，子所能也。若試與子東說諸侯王，見一國之主，子之蒙蒙然無異於未視㺃也。又曰：淳于髡三稱，鄒忌三知之。髡等辭屈而去。故所以尚干將莫邪者，貴於立斷。</w:t>
      </w:r>
      <w:r w:rsidRPr="001C3E29">
        <w:rPr>
          <w:rFonts w:hint="eastAsia"/>
          <w:b/>
          <w:color w:val="660000"/>
          <w:sz w:val="28"/>
        </w:rPr>
        <w:t>此乃天然異稟，非鑽仰者所庶幾也。</w:t>
      </w:r>
      <w:r w:rsidRPr="001C3E29">
        <w:rPr>
          <w:rFonts w:hint="eastAsia"/>
        </w:rPr>
        <w:t>言天性自然，受於異氣也。孔安國尚書傳曰：稟，受也。</w:t>
      </w:r>
      <w:r w:rsidR="003E4D6D" w:rsidRPr="00B81357">
        <w:rPr>
          <w:rFonts w:hint="eastAsia"/>
        </w:rPr>
        <w:t>論語</w:t>
      </w:r>
      <w:r w:rsidRPr="001C3E29">
        <w:rPr>
          <w:rFonts w:hint="eastAsia"/>
        </w:rPr>
        <w:t>，顏淵曰：仰之彌高，鑽之彌堅。</w:t>
      </w:r>
      <w:r w:rsidRPr="001C3E29">
        <w:rPr>
          <w:rFonts w:hint="eastAsia"/>
          <w:b/>
          <w:color w:val="660000"/>
          <w:sz w:val="28"/>
        </w:rPr>
        <w:t>音義</w:t>
      </w:r>
      <w:r w:rsidR="00820F0B">
        <w:rPr>
          <w:rFonts w:hint="eastAsia"/>
          <w:b/>
          <w:color w:val="660000"/>
          <w:sz w:val="28"/>
        </w:rPr>
        <w:t>旣</w:t>
      </w:r>
      <w:r w:rsidRPr="001C3E29">
        <w:rPr>
          <w:rFonts w:hint="eastAsia"/>
          <w:b/>
          <w:color w:val="660000"/>
          <w:sz w:val="28"/>
        </w:rPr>
        <w:t>遠，清辭妙句，焱絕煥炳，</w:t>
      </w:r>
      <w:r w:rsidRPr="001C3E29">
        <w:rPr>
          <w:rFonts w:hint="eastAsia"/>
        </w:rPr>
        <w:t>說文曰：焱，火華也，鹽念切。</w:t>
      </w:r>
      <w:r w:rsidRPr="001C3E29">
        <w:rPr>
          <w:rFonts w:hint="eastAsia"/>
          <w:b/>
          <w:color w:val="660000"/>
          <w:sz w:val="28"/>
        </w:rPr>
        <w:t>譬猶飛兔流星，超山越海，龍驥所不敢追；況於駑馬，可得齊足？</w:t>
      </w:r>
      <w:r w:rsidRPr="001C3E29">
        <w:rPr>
          <w:rFonts w:hint="eastAsia"/>
        </w:rPr>
        <w:t>呂氏春秋曰：飛兔、騕褭，古之駿馬也。流星，言疾也。李尤七嘆曰：神奔電驅，星流矢騖，則莫若益野騰駒。楚辭曰：驢騾偃蹇而齊足。</w:t>
      </w:r>
      <w:r w:rsidRPr="001C3E29">
        <w:rPr>
          <w:rFonts w:hint="eastAsia"/>
          <w:b/>
          <w:color w:val="660000"/>
          <w:sz w:val="28"/>
        </w:rPr>
        <w:t>夫聽白雪之音，觀綠水之節，然後東野巴人，蚩鄙益著，</w:t>
      </w:r>
      <w:r w:rsidRPr="001C3E29">
        <w:rPr>
          <w:rFonts w:hint="eastAsia"/>
        </w:rPr>
        <w:t>宋玉諷賦曰：臣援琴而鼓之，</w:t>
      </w:r>
      <w:r w:rsidR="00F355DD">
        <w:rPr>
          <w:rFonts w:hint="eastAsia"/>
        </w:rPr>
        <w:t>爲</w:t>
      </w:r>
      <w:r w:rsidRPr="001C3E29">
        <w:rPr>
          <w:rFonts w:hint="eastAsia"/>
        </w:rPr>
        <w:t>幽蘭白雪之曲。淮南子曰：手會綠水之趍。高誘曰：綠水，古詩也，東野，下里之音也。宋玉對問曰：客有歌於郢中者，其始曰下里巴人也。</w:t>
      </w:r>
      <w:r w:rsidRPr="001C3E29">
        <w:rPr>
          <w:rFonts w:hint="eastAsia"/>
          <w:b/>
          <w:color w:val="660000"/>
          <w:sz w:val="28"/>
        </w:rPr>
        <w:t>載懽載笑，欲罷不能。</w:t>
      </w:r>
      <w:r w:rsidRPr="001C3E29">
        <w:rPr>
          <w:rFonts w:hint="eastAsia"/>
        </w:rPr>
        <w:t>詩曰：</w:t>
      </w:r>
      <w:r w:rsidR="00820F0B">
        <w:rPr>
          <w:rFonts w:hint="eastAsia"/>
        </w:rPr>
        <w:t>旣</w:t>
      </w:r>
      <w:r w:rsidRPr="001C3E29">
        <w:rPr>
          <w:rFonts w:hint="eastAsia"/>
        </w:rPr>
        <w:t>見復關，載笑載言。</w:t>
      </w:r>
      <w:r w:rsidR="003E4D6D" w:rsidRPr="00B81357">
        <w:rPr>
          <w:rFonts w:hint="eastAsia"/>
        </w:rPr>
        <w:t>論語</w:t>
      </w:r>
      <w:r w:rsidRPr="001C3E29">
        <w:rPr>
          <w:rFonts w:hint="eastAsia"/>
        </w:rPr>
        <w:t>，顏淵曰：夫子博我以文，約我以禮，欲罷不能。</w:t>
      </w:r>
      <w:r w:rsidRPr="001C3E29">
        <w:rPr>
          <w:rFonts w:hint="eastAsia"/>
          <w:b/>
          <w:color w:val="660000"/>
          <w:sz w:val="28"/>
        </w:rPr>
        <w:t>謹韞櫝玩耽，以</w:t>
      </w:r>
      <w:r w:rsidR="00F355DD">
        <w:rPr>
          <w:rFonts w:hint="eastAsia"/>
          <w:b/>
          <w:color w:val="660000"/>
          <w:sz w:val="28"/>
        </w:rPr>
        <w:t>爲</w:t>
      </w:r>
      <w:r w:rsidRPr="001C3E29">
        <w:rPr>
          <w:rFonts w:hint="eastAsia"/>
          <w:b/>
          <w:color w:val="660000"/>
          <w:sz w:val="28"/>
        </w:rPr>
        <w:t>吟頌。</w:t>
      </w:r>
      <w:r w:rsidR="003E4D6D" w:rsidRPr="00B81357">
        <w:rPr>
          <w:rFonts w:hint="eastAsia"/>
        </w:rPr>
        <w:t>論語</w:t>
      </w:r>
      <w:r w:rsidRPr="001C3E29">
        <w:rPr>
          <w:rFonts w:hint="eastAsia"/>
        </w:rPr>
        <w:t>，子貢曰：有美玉於斯，韞櫝而藏諸。吟誦，謂謳吟歌誦。</w:t>
      </w:r>
      <w:r w:rsidRPr="001C3E29">
        <w:rPr>
          <w:rFonts w:hint="eastAsia"/>
          <w:b/>
          <w:color w:val="660000"/>
          <w:sz w:val="28"/>
        </w:rPr>
        <w:t>琳死罪死罪。</w:t>
      </w:r>
    </w:p>
    <w:p w14:paraId="3CD4BA3F" w14:textId="77777777" w:rsidR="008F46A3" w:rsidRDefault="008F46A3" w:rsidP="00FD0365">
      <w:pPr>
        <w:pStyle w:val="3"/>
        <w:ind w:firstLine="641"/>
      </w:pPr>
      <w:r>
        <w:rPr>
          <w:rFonts w:hint="eastAsia"/>
        </w:rPr>
        <w:t>答魏太子牋</w:t>
      </w:r>
    </w:p>
    <w:p w14:paraId="47F9D010" w14:textId="77777777" w:rsidR="008F46A3" w:rsidRDefault="008F46A3" w:rsidP="00FD0365">
      <w:pPr>
        <w:ind w:firstLine="420"/>
      </w:pPr>
      <w:r w:rsidRPr="001C3E29">
        <w:rPr>
          <w:rFonts w:hint="eastAsia"/>
        </w:rPr>
        <w:t>魏略曰：魏郡大疫，故太子與質書，質報之。</w:t>
      </w:r>
    </w:p>
    <w:p w14:paraId="55AFD319" w14:textId="0F79D4FD" w:rsidR="008F46A3" w:rsidRDefault="008F46A3" w:rsidP="00FD0365">
      <w:pPr>
        <w:ind w:firstLine="560"/>
      </w:pPr>
      <w:r w:rsidRPr="00B81357">
        <w:rPr>
          <w:rFonts w:ascii="楷体" w:eastAsia="楷体" w:hAnsi="楷体" w:hint="eastAsia"/>
          <w:color w:val="660000"/>
          <w:sz w:val="28"/>
        </w:rPr>
        <w:t>吳季重</w:t>
      </w:r>
      <w:r w:rsidR="003D6509">
        <w:rPr>
          <w:rFonts w:hint="eastAsia"/>
          <w:b/>
          <w:color w:val="660000"/>
          <w:sz w:val="28"/>
        </w:rPr>
        <w:t xml:space="preserve"> </w:t>
      </w:r>
      <w:r w:rsidRPr="001C3E29">
        <w:rPr>
          <w:rFonts w:hint="eastAsia"/>
        </w:rPr>
        <w:t>魏志，吳質，字季重，濟陰人，以文才</w:t>
      </w:r>
      <w:r w:rsidR="00F355DD">
        <w:rPr>
          <w:rFonts w:hint="eastAsia"/>
        </w:rPr>
        <w:t>爲</w:t>
      </w:r>
      <w:r w:rsidRPr="001C3E29">
        <w:rPr>
          <w:rFonts w:hint="eastAsia"/>
        </w:rPr>
        <w:t>文帝所善，</w:t>
      </w:r>
      <w:r w:rsidR="00F355DD">
        <w:rPr>
          <w:rFonts w:hint="eastAsia"/>
        </w:rPr>
        <w:t>爲</w:t>
      </w:r>
      <w:r w:rsidRPr="001C3E29">
        <w:rPr>
          <w:rFonts w:hint="eastAsia"/>
        </w:rPr>
        <w:t>朝歌長，官至振威將軍。文帝</w:t>
      </w:r>
      <w:r w:rsidR="00F355DD">
        <w:rPr>
          <w:rFonts w:hint="eastAsia"/>
        </w:rPr>
        <w:t>爲</w:t>
      </w:r>
      <w:r w:rsidRPr="001C3E29">
        <w:rPr>
          <w:rFonts w:hint="eastAsia"/>
        </w:rPr>
        <w:t>太子時，重答此牋也。</w:t>
      </w:r>
    </w:p>
    <w:p w14:paraId="55424564" w14:textId="284360AC" w:rsidR="008F46A3" w:rsidRDefault="008F46A3" w:rsidP="00FD0365">
      <w:pPr>
        <w:ind w:firstLine="561"/>
      </w:pPr>
      <w:r w:rsidRPr="001C3E29">
        <w:rPr>
          <w:rFonts w:hint="eastAsia"/>
          <w:b/>
          <w:color w:val="660000"/>
          <w:sz w:val="28"/>
        </w:rPr>
        <w:t>二月八日庚寅，臣質言：奉讀手命，追亡慮存，恩哀之隆，形於文墨。日月冉冉，歲不我與</w:t>
      </w:r>
      <w:r w:rsidRPr="00C32D98">
        <w:rPr>
          <w:rStyle w:val="a9"/>
        </w:rPr>
        <w:footnoteReference w:id="4569"/>
      </w:r>
      <w:r w:rsidRPr="001C3E29">
        <w:rPr>
          <w:rFonts w:hint="eastAsia"/>
          <w:b/>
          <w:color w:val="660000"/>
          <w:sz w:val="28"/>
        </w:rPr>
        <w:t>。</w:t>
      </w:r>
      <w:r w:rsidRPr="001C3E29">
        <w:rPr>
          <w:rFonts w:hint="eastAsia"/>
        </w:rPr>
        <w:t>楚辭曰：老冉冉而逾施。</w:t>
      </w:r>
      <w:r w:rsidR="003E4D6D" w:rsidRPr="00B81357">
        <w:rPr>
          <w:rFonts w:hint="eastAsia"/>
        </w:rPr>
        <w:t>論語</w:t>
      </w:r>
      <w:r w:rsidRPr="001C3E29">
        <w:rPr>
          <w:rFonts w:hint="eastAsia"/>
        </w:rPr>
        <w:t>，陽貨曰：歲不我與。</w:t>
      </w:r>
      <w:r w:rsidRPr="001C3E29">
        <w:rPr>
          <w:rFonts w:hint="eastAsia"/>
          <w:b/>
          <w:color w:val="660000"/>
          <w:sz w:val="28"/>
        </w:rPr>
        <w:t>昔侍左右，廁坐衆賢，出有微行之遊，入有管絃之懽，</w:t>
      </w:r>
      <w:r w:rsidR="003E4D6D" w:rsidRPr="00B81357">
        <w:rPr>
          <w:rFonts w:hint="eastAsia"/>
        </w:rPr>
        <w:t>漢書</w:t>
      </w:r>
      <w:r w:rsidRPr="001C3E29">
        <w:rPr>
          <w:rFonts w:hint="eastAsia"/>
        </w:rPr>
        <w:t>曰：武帝微行私出。張晏曰：騎出入市里，若微賤之所</w:t>
      </w:r>
      <w:r w:rsidR="00F355DD">
        <w:rPr>
          <w:rFonts w:hint="eastAsia"/>
        </w:rPr>
        <w:t>爲</w:t>
      </w:r>
      <w:r w:rsidRPr="001C3E29">
        <w:rPr>
          <w:rFonts w:hint="eastAsia"/>
        </w:rPr>
        <w:t>，故曰微行。</w:t>
      </w:r>
      <w:r w:rsidRPr="001C3E29">
        <w:rPr>
          <w:rFonts w:hint="eastAsia"/>
          <w:b/>
          <w:color w:val="660000"/>
          <w:sz w:val="28"/>
        </w:rPr>
        <w:t>置酒樂飲，賦詩稱壽。</w:t>
      </w:r>
      <w:r w:rsidR="003E4D6D" w:rsidRPr="00B81357">
        <w:rPr>
          <w:rFonts w:hint="eastAsia"/>
        </w:rPr>
        <w:t>漢書</w:t>
      </w:r>
      <w:r w:rsidRPr="001C3E29">
        <w:rPr>
          <w:rFonts w:hint="eastAsia"/>
        </w:rPr>
        <w:t>曰：陳平厚具樂飲太尉。</w:t>
      </w:r>
      <w:r w:rsidR="003E4D6D" w:rsidRPr="00B81357">
        <w:rPr>
          <w:rFonts w:hint="eastAsia"/>
        </w:rPr>
        <w:t>史記</w:t>
      </w:r>
      <w:r w:rsidRPr="001C3E29">
        <w:rPr>
          <w:rFonts w:hint="eastAsia"/>
        </w:rPr>
        <w:t>曰：武安君起</w:t>
      </w:r>
      <w:r w:rsidR="00F355DD">
        <w:rPr>
          <w:rFonts w:hint="eastAsia"/>
        </w:rPr>
        <w:t>爲</w:t>
      </w:r>
      <w:r w:rsidRPr="001C3E29">
        <w:rPr>
          <w:rFonts w:hint="eastAsia"/>
        </w:rPr>
        <w:t>壽。如淳曰：上酒謂稱壽也。</w:t>
      </w:r>
      <w:r w:rsidRPr="001C3E29">
        <w:rPr>
          <w:rFonts w:hint="eastAsia"/>
          <w:b/>
          <w:color w:val="660000"/>
          <w:sz w:val="28"/>
        </w:rPr>
        <w:t>自謂可終始相保，並騁材力，效節明主。何意數年之間，死喪略盡。臣獨何德，以堪久長？</w:t>
      </w:r>
    </w:p>
    <w:p w14:paraId="6A6CE8F7" w14:textId="29800136" w:rsidR="008F46A3" w:rsidRDefault="008F46A3" w:rsidP="00FD0365">
      <w:pPr>
        <w:ind w:firstLine="561"/>
      </w:pPr>
      <w:r w:rsidRPr="001C3E29">
        <w:rPr>
          <w:rFonts w:hint="eastAsia"/>
          <w:b/>
          <w:color w:val="660000"/>
          <w:sz w:val="28"/>
        </w:rPr>
        <w:t>陳徐劉應，才學所著，誠如來命，惜其不遂，可</w:t>
      </w:r>
      <w:r w:rsidR="00F355DD">
        <w:rPr>
          <w:rFonts w:hint="eastAsia"/>
          <w:b/>
          <w:color w:val="660000"/>
          <w:sz w:val="28"/>
        </w:rPr>
        <w:t>爲</w:t>
      </w:r>
      <w:r w:rsidRPr="001C3E29">
        <w:rPr>
          <w:rFonts w:hint="eastAsia"/>
          <w:b/>
          <w:color w:val="660000"/>
          <w:sz w:val="28"/>
        </w:rPr>
        <w:t>痛切。凡此數字，於雍容侍從，實其人也。</w:t>
      </w:r>
      <w:r w:rsidRPr="001C3E29">
        <w:rPr>
          <w:rFonts w:hint="eastAsia"/>
        </w:rPr>
        <w:t>兩都賦序曰：雍容揄揚。</w:t>
      </w:r>
      <w:r w:rsidR="003E4D6D" w:rsidRPr="00B81357">
        <w:rPr>
          <w:rFonts w:hint="eastAsia"/>
        </w:rPr>
        <w:t>漢書</w:t>
      </w:r>
      <w:r w:rsidRPr="001C3E29">
        <w:rPr>
          <w:rFonts w:hint="eastAsia"/>
        </w:rPr>
        <w:t>曰：嚴助侍燕從容。</w:t>
      </w:r>
      <w:r w:rsidRPr="001C3E29">
        <w:rPr>
          <w:rFonts w:hint="eastAsia"/>
          <w:b/>
          <w:color w:val="660000"/>
          <w:sz w:val="28"/>
        </w:rPr>
        <w:t>若乃邊境有虞，群下鼎沸，軍書輻至，羽檄交馳，於彼諸賢，非其任也。</w:t>
      </w:r>
      <w:r w:rsidR="003E4D6D" w:rsidRPr="00B81357">
        <w:rPr>
          <w:rFonts w:hint="eastAsia"/>
        </w:rPr>
        <w:t>漢書</w:t>
      </w:r>
      <w:r w:rsidRPr="001C3E29">
        <w:rPr>
          <w:rFonts w:hint="eastAsia"/>
        </w:rPr>
        <w:t>，田延年曰：群下鼎沸，社稷將傾。又息夫躬上疏曰：軍書交馳而輻湊，羽檄重積而狎至。</w:t>
      </w:r>
      <w:r w:rsidRPr="001C3E29">
        <w:rPr>
          <w:rFonts w:hint="eastAsia"/>
          <w:b/>
          <w:color w:val="660000"/>
          <w:sz w:val="28"/>
        </w:rPr>
        <w:t>往者孝武之世，文章</w:t>
      </w:r>
      <w:r w:rsidR="00F355DD">
        <w:rPr>
          <w:rFonts w:hint="eastAsia"/>
          <w:b/>
          <w:color w:val="660000"/>
          <w:sz w:val="28"/>
        </w:rPr>
        <w:t>爲</w:t>
      </w:r>
      <w:r w:rsidRPr="001C3E29">
        <w:rPr>
          <w:rFonts w:hint="eastAsia"/>
          <w:b/>
          <w:color w:val="660000"/>
          <w:sz w:val="28"/>
        </w:rPr>
        <w:t>盛，若東方朔枚皋之徒，不能持論，即阮陳之儔也。</w:t>
      </w:r>
      <w:r w:rsidR="003E4D6D" w:rsidRPr="00B81357">
        <w:rPr>
          <w:rFonts w:hint="eastAsia"/>
        </w:rPr>
        <w:t>漢書</w:t>
      </w:r>
      <w:r w:rsidRPr="001C3E29">
        <w:rPr>
          <w:rFonts w:hint="eastAsia"/>
        </w:rPr>
        <w:t>，東方朔、枚皋不根持論，上頗俳優畜之。</w:t>
      </w:r>
      <w:r w:rsidRPr="001C3E29">
        <w:rPr>
          <w:rFonts w:hint="eastAsia"/>
          <w:b/>
          <w:color w:val="660000"/>
          <w:sz w:val="28"/>
        </w:rPr>
        <w:t>其唯嚴助壽王。與聞政事，然皆不慎其身，善謀於國，卒以敗亡，臣竊恥之，</w:t>
      </w:r>
      <w:r w:rsidR="003E4D6D" w:rsidRPr="00B81357">
        <w:rPr>
          <w:rFonts w:hint="eastAsia"/>
        </w:rPr>
        <w:t>漢書</w:t>
      </w:r>
      <w:r w:rsidRPr="001C3E29">
        <w:rPr>
          <w:rFonts w:hint="eastAsia"/>
        </w:rPr>
        <w:t>曰：唯嚴助與吾丘壽王見任用。後淮南王朝，賂遺，助竟坐棄市。壽王後坐事誅。</w:t>
      </w:r>
      <w:r w:rsidR="003E4D6D" w:rsidRPr="00B81357">
        <w:rPr>
          <w:rFonts w:hint="eastAsia"/>
        </w:rPr>
        <w:t>論語</w:t>
      </w:r>
      <w:r w:rsidRPr="001C3E29">
        <w:rPr>
          <w:rFonts w:hint="eastAsia"/>
        </w:rPr>
        <w:t>曰：冉子退朝，子曰：何晏也？對曰：有政。子曰：其事也，如有政，雖不吾以，吾其與聞之。</w:t>
      </w:r>
      <w:r w:rsidRPr="001C3E29">
        <w:rPr>
          <w:rFonts w:hint="eastAsia"/>
          <w:b/>
          <w:color w:val="660000"/>
          <w:sz w:val="28"/>
        </w:rPr>
        <w:t>至於司馬長卿稱疾避事，以著書</w:t>
      </w:r>
      <w:r w:rsidR="00F355DD">
        <w:rPr>
          <w:rFonts w:hint="eastAsia"/>
          <w:b/>
          <w:color w:val="660000"/>
          <w:sz w:val="28"/>
        </w:rPr>
        <w:t>爲</w:t>
      </w:r>
      <w:r w:rsidRPr="001C3E29">
        <w:rPr>
          <w:rFonts w:hint="eastAsia"/>
          <w:b/>
          <w:color w:val="660000"/>
          <w:sz w:val="28"/>
        </w:rPr>
        <w:t>務，則徐生庶幾焉。</w:t>
      </w:r>
      <w:r w:rsidR="003E4D6D" w:rsidRPr="00B81357">
        <w:rPr>
          <w:rFonts w:hint="eastAsia"/>
        </w:rPr>
        <w:t>漢書</w:t>
      </w:r>
      <w:r w:rsidRPr="001C3E29">
        <w:rPr>
          <w:rFonts w:hint="eastAsia"/>
        </w:rPr>
        <w:t>，司馬相如常稱疾避事。又長卿妻曰：長卿時時著書，人又取去。魏文書曰</w:t>
      </w:r>
      <w:r w:rsidRPr="00C32D98">
        <w:rPr>
          <w:rStyle w:val="a9"/>
        </w:rPr>
        <w:footnoteReference w:id="4570"/>
      </w:r>
      <w:r w:rsidRPr="001C3E29">
        <w:rPr>
          <w:rFonts w:hint="eastAsia"/>
        </w:rPr>
        <w:t>：偉長著中論二十餘篇。爾雅曰：尚，庶幾也。</w:t>
      </w:r>
      <w:r w:rsidRPr="001C3E29">
        <w:rPr>
          <w:rFonts w:hint="eastAsia"/>
          <w:b/>
          <w:color w:val="660000"/>
          <w:sz w:val="28"/>
        </w:rPr>
        <w:t>而今各逝，已</w:t>
      </w:r>
      <w:r w:rsidR="00F355DD">
        <w:rPr>
          <w:rFonts w:hint="eastAsia"/>
          <w:b/>
          <w:color w:val="660000"/>
          <w:sz w:val="28"/>
        </w:rPr>
        <w:t>爲</w:t>
      </w:r>
      <w:r w:rsidRPr="001C3E29">
        <w:rPr>
          <w:rFonts w:hint="eastAsia"/>
          <w:b/>
          <w:color w:val="660000"/>
          <w:sz w:val="28"/>
        </w:rPr>
        <w:t>異物矣。</w:t>
      </w:r>
      <w:r w:rsidRPr="001C3E29">
        <w:rPr>
          <w:rFonts w:hint="eastAsia"/>
        </w:rPr>
        <w:t>鵩鳥賦曰：化</w:t>
      </w:r>
      <w:r w:rsidR="00F355DD">
        <w:rPr>
          <w:rFonts w:hint="eastAsia"/>
        </w:rPr>
        <w:t>爲</w:t>
      </w:r>
      <w:r w:rsidRPr="001C3E29">
        <w:rPr>
          <w:rFonts w:hint="eastAsia"/>
        </w:rPr>
        <w:t>異物，又何足患。</w:t>
      </w:r>
      <w:r w:rsidRPr="001C3E29">
        <w:rPr>
          <w:rFonts w:hint="eastAsia"/>
          <w:b/>
          <w:color w:val="660000"/>
          <w:sz w:val="28"/>
        </w:rPr>
        <w:t>後來君子，實可畏也。</w:t>
      </w:r>
      <w:r w:rsidRPr="001C3E29">
        <w:rPr>
          <w:rFonts w:hint="eastAsia"/>
        </w:rPr>
        <w:t>魏文書曰：後生可畏，來者難誣。</w:t>
      </w:r>
    </w:p>
    <w:p w14:paraId="6F322B30" w14:textId="61C39B6D" w:rsidR="008F46A3" w:rsidRDefault="008F46A3" w:rsidP="00FD0365">
      <w:pPr>
        <w:ind w:firstLine="561"/>
      </w:pPr>
      <w:r w:rsidRPr="001C3E29">
        <w:rPr>
          <w:rFonts w:hint="eastAsia"/>
          <w:b/>
          <w:color w:val="660000"/>
          <w:sz w:val="28"/>
        </w:rPr>
        <w:t>伏惟所天，</w:t>
      </w:r>
      <w:r w:rsidRPr="001C3E29">
        <w:rPr>
          <w:rFonts w:hint="eastAsia"/>
        </w:rPr>
        <w:t>左氏傳，箴尹克黃曰：君，天也。何休墨守曰：君者，臣之天也</w:t>
      </w:r>
      <w:r w:rsidRPr="00C32D98">
        <w:rPr>
          <w:rStyle w:val="a9"/>
        </w:rPr>
        <w:footnoteReference w:id="4571"/>
      </w:r>
      <w:r w:rsidRPr="001C3E29">
        <w:rPr>
          <w:rFonts w:hint="eastAsia"/>
        </w:rPr>
        <w:t>。</w:t>
      </w:r>
      <w:r w:rsidRPr="001C3E29">
        <w:rPr>
          <w:rFonts w:hint="eastAsia"/>
          <w:b/>
          <w:color w:val="660000"/>
          <w:sz w:val="28"/>
        </w:rPr>
        <w:t>優游典籍之場，休息篇章之囿，</w:t>
      </w:r>
      <w:r w:rsidR="003E4D6D" w:rsidRPr="00B81357">
        <w:rPr>
          <w:rFonts w:hint="eastAsia"/>
        </w:rPr>
        <w:t>班固</w:t>
      </w:r>
      <w:r w:rsidRPr="001C3E29">
        <w:rPr>
          <w:rFonts w:hint="eastAsia"/>
        </w:rPr>
        <w:t>答賓戲曰：婆娑乎藝術之場，休息乎篇籍之囿。項代曰</w:t>
      </w:r>
      <w:r w:rsidRPr="00C32D98">
        <w:rPr>
          <w:rStyle w:val="a9"/>
        </w:rPr>
        <w:footnoteReference w:id="4572"/>
      </w:r>
      <w:r w:rsidRPr="001C3E29">
        <w:rPr>
          <w:rFonts w:hint="eastAsia"/>
        </w:rPr>
        <w:t>：場囿，講藝之處。</w:t>
      </w:r>
      <w:r w:rsidRPr="001C3E29">
        <w:rPr>
          <w:rFonts w:hint="eastAsia"/>
          <w:b/>
          <w:color w:val="660000"/>
          <w:sz w:val="28"/>
        </w:rPr>
        <w:t>發言抗論，窮理盡微，</w:t>
      </w:r>
      <w:r w:rsidRPr="001C3E29">
        <w:rPr>
          <w:rFonts w:hint="eastAsia"/>
        </w:rPr>
        <w:t>周易，窮理盡性。孔安國尚書傳曰：微，妙也。</w:t>
      </w:r>
      <w:r w:rsidRPr="001C3E29">
        <w:rPr>
          <w:rFonts w:hint="eastAsia"/>
          <w:b/>
          <w:color w:val="660000"/>
          <w:sz w:val="28"/>
        </w:rPr>
        <w:t>摛藻下筆，鸞龍之文奮矣。</w:t>
      </w:r>
      <w:r w:rsidRPr="001C3E29">
        <w:rPr>
          <w:rFonts w:hint="eastAsia"/>
        </w:rPr>
        <w:t>鸞龍，鱗羽之有五彩，設以喻焉。答賓戲曰：摛藻如春華。</w:t>
      </w:r>
      <w:r w:rsidR="003E4D6D" w:rsidRPr="00B81357">
        <w:rPr>
          <w:rFonts w:hint="eastAsia"/>
        </w:rPr>
        <w:t>班固</w:t>
      </w:r>
      <w:r w:rsidRPr="001C3E29">
        <w:rPr>
          <w:rFonts w:hint="eastAsia"/>
        </w:rPr>
        <w:t>與弟超書曰：傅武仲下筆不休。</w:t>
      </w:r>
      <w:r w:rsidRPr="001C3E29">
        <w:rPr>
          <w:rFonts w:hint="eastAsia"/>
          <w:b/>
          <w:color w:val="660000"/>
          <w:sz w:val="28"/>
        </w:rPr>
        <w:t>雖年齊蕭王，才實百之。</w:t>
      </w:r>
      <w:r w:rsidRPr="001C3E29">
        <w:rPr>
          <w:rFonts w:hint="eastAsia"/>
        </w:rPr>
        <w:t>魏文書曰：吾德不及蕭王，年與之齊矣。東觀漢記曰：更始遣使者立光武</w:t>
      </w:r>
      <w:r w:rsidR="00F355DD">
        <w:rPr>
          <w:rFonts w:hint="eastAsia"/>
        </w:rPr>
        <w:t>爲</w:t>
      </w:r>
      <w:r w:rsidRPr="001C3E29">
        <w:rPr>
          <w:rFonts w:hint="eastAsia"/>
        </w:rPr>
        <w:t>蕭王。</w:t>
      </w:r>
      <w:r w:rsidR="003E4D6D" w:rsidRPr="00B81357">
        <w:rPr>
          <w:rFonts w:hint="eastAsia"/>
        </w:rPr>
        <w:t>漢書</w:t>
      </w:r>
      <w:r w:rsidRPr="001C3E29">
        <w:rPr>
          <w:rFonts w:hint="eastAsia"/>
        </w:rPr>
        <w:t>，劉向上疏曰：陳湯比於貳師，功德百之。</w:t>
      </w:r>
      <w:r w:rsidRPr="001C3E29">
        <w:rPr>
          <w:rFonts w:hint="eastAsia"/>
          <w:b/>
          <w:color w:val="660000"/>
          <w:sz w:val="28"/>
        </w:rPr>
        <w:t>此衆議所以歸高，遠近所以同聲</w:t>
      </w:r>
      <w:r w:rsidRPr="00C32D98">
        <w:rPr>
          <w:rStyle w:val="a9"/>
        </w:rPr>
        <w:footnoteReference w:id="4573"/>
      </w:r>
      <w:r w:rsidRPr="001C3E29">
        <w:rPr>
          <w:rFonts w:hint="eastAsia"/>
          <w:b/>
          <w:color w:val="660000"/>
          <w:sz w:val="28"/>
        </w:rPr>
        <w:t>。</w:t>
      </w:r>
      <w:r w:rsidRPr="001C3E29">
        <w:rPr>
          <w:rFonts w:hint="eastAsia"/>
        </w:rPr>
        <w:t>周易曰：同聲相應。</w:t>
      </w:r>
      <w:r w:rsidRPr="001C3E29">
        <w:rPr>
          <w:rFonts w:hint="eastAsia"/>
          <w:b/>
          <w:color w:val="660000"/>
          <w:sz w:val="28"/>
        </w:rPr>
        <w:t>然年歲若墜，今質已四十二矣，白髮生鬢，所慮日深，實不復若平日之時也。但欲保身敕行，不蹈有過之地，以</w:t>
      </w:r>
      <w:r w:rsidR="00F355DD">
        <w:rPr>
          <w:rFonts w:hint="eastAsia"/>
          <w:b/>
          <w:color w:val="660000"/>
          <w:sz w:val="28"/>
        </w:rPr>
        <w:t>爲</w:t>
      </w:r>
      <w:r w:rsidRPr="001C3E29">
        <w:rPr>
          <w:rFonts w:hint="eastAsia"/>
          <w:b/>
          <w:color w:val="660000"/>
          <w:sz w:val="28"/>
        </w:rPr>
        <w:t>知己之累耳。</w:t>
      </w:r>
      <w:r w:rsidRPr="001C3E29">
        <w:rPr>
          <w:rFonts w:hint="eastAsia"/>
        </w:rPr>
        <w:t>莊子曰：可以保身。孔安國尚書傳曰：敕，正也。慎子曰：久處無過之地，則世俗聽矣。</w:t>
      </w:r>
      <w:r w:rsidRPr="001C3E29">
        <w:rPr>
          <w:rFonts w:hint="eastAsia"/>
          <w:b/>
          <w:color w:val="660000"/>
          <w:sz w:val="28"/>
        </w:rPr>
        <w:t>遊宴之歡，難可再遇；盛年一過，實不可追。臣幸得下愚之才，值風雲之會，</w:t>
      </w:r>
      <w:r w:rsidR="003E4D6D" w:rsidRPr="00B81357">
        <w:rPr>
          <w:rFonts w:hint="eastAsia"/>
        </w:rPr>
        <w:t>論語</w:t>
      </w:r>
      <w:r w:rsidRPr="001C3E29">
        <w:rPr>
          <w:rFonts w:hint="eastAsia"/>
        </w:rPr>
        <w:t>，子曰：唯上智與下愚不移。周易曰：雲從龍，風從虎。</w:t>
      </w:r>
      <w:r w:rsidRPr="001C3E29">
        <w:rPr>
          <w:rFonts w:hint="eastAsia"/>
          <w:b/>
          <w:color w:val="660000"/>
          <w:sz w:val="28"/>
        </w:rPr>
        <w:t>時邁齒臷</w:t>
      </w:r>
      <w:r w:rsidRPr="00C32D98">
        <w:rPr>
          <w:rStyle w:val="a9"/>
        </w:rPr>
        <w:footnoteReference w:id="4574"/>
      </w:r>
      <w:r w:rsidRPr="001C3E29">
        <w:rPr>
          <w:rFonts w:hint="eastAsia"/>
        </w:rPr>
        <w:t>徒結切，尚書曰：日月逾邁。左氏傳，宰孔謂齊侯曰：伯舅耋老。杜預曰：七十曰耋也。</w:t>
      </w:r>
      <w:r w:rsidRPr="001C3E29">
        <w:rPr>
          <w:rFonts w:hint="eastAsia"/>
          <w:b/>
          <w:color w:val="660000"/>
          <w:sz w:val="28"/>
        </w:rPr>
        <w:t>猶欲觸匈奮首，展其割裂之用也。不勝慺慺。</w:t>
      </w:r>
      <w:r w:rsidRPr="001C3E29">
        <w:rPr>
          <w:rFonts w:hint="eastAsia"/>
        </w:rPr>
        <w:t>尚書曰：慺慺，謹敬也</w:t>
      </w:r>
      <w:r w:rsidRPr="00C32D98">
        <w:rPr>
          <w:rStyle w:val="a9"/>
        </w:rPr>
        <w:footnoteReference w:id="4575"/>
      </w:r>
      <w:r w:rsidRPr="001C3E29">
        <w:rPr>
          <w:rFonts w:hint="eastAsia"/>
        </w:rPr>
        <w:t>。</w:t>
      </w:r>
      <w:r w:rsidRPr="001C3E29">
        <w:rPr>
          <w:rFonts w:hint="eastAsia"/>
          <w:b/>
          <w:color w:val="660000"/>
          <w:sz w:val="28"/>
        </w:rPr>
        <w:t>以來命備悉，故略陳至情。質死罪死罪。</w:t>
      </w:r>
    </w:p>
    <w:p w14:paraId="72AFBA02" w14:textId="77777777" w:rsidR="008F46A3" w:rsidRDefault="008F46A3" w:rsidP="00FD0365">
      <w:pPr>
        <w:pStyle w:val="3"/>
        <w:ind w:firstLine="641"/>
      </w:pPr>
      <w:r>
        <w:rPr>
          <w:rFonts w:hint="eastAsia"/>
        </w:rPr>
        <w:t>在元城與魏太子牋</w:t>
      </w:r>
    </w:p>
    <w:p w14:paraId="5A7FDC61" w14:textId="4FECAAFA" w:rsidR="008F46A3" w:rsidRDefault="008F46A3" w:rsidP="00FD0365">
      <w:pPr>
        <w:ind w:firstLine="560"/>
      </w:pPr>
      <w:r w:rsidRPr="00B81357">
        <w:rPr>
          <w:rFonts w:ascii="楷体" w:eastAsia="楷体" w:hAnsi="楷体" w:hint="eastAsia"/>
          <w:color w:val="660000"/>
          <w:sz w:val="28"/>
        </w:rPr>
        <w:t>吳季重</w:t>
      </w:r>
      <w:r w:rsidR="003D6509" w:rsidRPr="00B81357">
        <w:rPr>
          <w:rFonts w:ascii="楷体" w:eastAsia="楷体" w:hAnsi="楷体" w:hint="eastAsia"/>
          <w:color w:val="660000"/>
          <w:sz w:val="28"/>
        </w:rPr>
        <w:t xml:space="preserve"> </w:t>
      </w:r>
      <w:r w:rsidRPr="001C3E29">
        <w:rPr>
          <w:rFonts w:hint="eastAsia"/>
        </w:rPr>
        <w:t>魏略曰：質遷元城令，之官，過鄴辭太子，到縣與太子牋。</w:t>
      </w:r>
    </w:p>
    <w:p w14:paraId="7636669A" w14:textId="43906781" w:rsidR="008F46A3" w:rsidRDefault="008F46A3" w:rsidP="00FD0365">
      <w:pPr>
        <w:ind w:firstLine="561"/>
      </w:pPr>
      <w:r w:rsidRPr="001C3E29">
        <w:rPr>
          <w:rFonts w:hint="eastAsia"/>
          <w:b/>
          <w:color w:val="660000"/>
          <w:sz w:val="28"/>
        </w:rPr>
        <w:t>臣質言：前蒙延納，侍宴終日，</w:t>
      </w:r>
      <w:r w:rsidRPr="001C3E29">
        <w:rPr>
          <w:rFonts w:hint="eastAsia"/>
        </w:rPr>
        <w:t>鄭玄禮記注曰：延，進也。</w:t>
      </w:r>
      <w:r w:rsidRPr="001C3E29">
        <w:rPr>
          <w:rFonts w:hint="eastAsia"/>
          <w:b/>
          <w:color w:val="660000"/>
          <w:sz w:val="28"/>
        </w:rPr>
        <w:t>燿靈匿景，繼以華燈。</w:t>
      </w:r>
      <w:r w:rsidRPr="001C3E29">
        <w:rPr>
          <w:rFonts w:hint="eastAsia"/>
        </w:rPr>
        <w:t>楚辭曰：角宿未旦，耀靈焉藏？廣雅曰：耀靈，日也。楚辭曰：蘭膏明燭華燈錯。</w:t>
      </w:r>
      <w:r w:rsidRPr="001C3E29">
        <w:rPr>
          <w:rFonts w:hint="eastAsia"/>
          <w:b/>
          <w:color w:val="660000"/>
          <w:sz w:val="28"/>
        </w:rPr>
        <w:t>雖虞卿適趙，平原入秦，受贈千金，浮觴旬日，無以過也。</w:t>
      </w:r>
      <w:r w:rsidR="003E4D6D" w:rsidRPr="00B81357">
        <w:rPr>
          <w:rFonts w:hint="eastAsia"/>
        </w:rPr>
        <w:t>史記</w:t>
      </w:r>
      <w:r w:rsidRPr="001C3E29">
        <w:rPr>
          <w:rFonts w:hint="eastAsia"/>
        </w:rPr>
        <w:t>曰：虞卿者，遊說之士也。說趙孝成王，一見賜金百鎰，再見</w:t>
      </w:r>
      <w:r w:rsidR="00F355DD">
        <w:rPr>
          <w:rFonts w:hint="eastAsia"/>
        </w:rPr>
        <w:t>爲</w:t>
      </w:r>
      <w:r w:rsidRPr="001C3E29">
        <w:rPr>
          <w:rFonts w:hint="eastAsia"/>
        </w:rPr>
        <w:t>上卿，故號</w:t>
      </w:r>
      <w:r w:rsidR="00F355DD">
        <w:rPr>
          <w:rFonts w:hint="eastAsia"/>
        </w:rPr>
        <w:t>爲</w:t>
      </w:r>
      <w:r w:rsidRPr="001C3E29">
        <w:rPr>
          <w:rFonts w:hint="eastAsia"/>
        </w:rPr>
        <w:t>虞卿。又曰：秦昭王</w:t>
      </w:r>
      <w:r w:rsidR="00F355DD">
        <w:rPr>
          <w:rFonts w:hint="eastAsia"/>
        </w:rPr>
        <w:t>爲</w:t>
      </w:r>
      <w:r w:rsidRPr="001C3E29">
        <w:rPr>
          <w:rFonts w:hint="eastAsia"/>
        </w:rPr>
        <w:t>書遺平原君曰：寡人聞君之高義，願與君</w:t>
      </w:r>
      <w:r w:rsidR="00F355DD">
        <w:rPr>
          <w:rFonts w:hint="eastAsia"/>
        </w:rPr>
        <w:t>爲</w:t>
      </w:r>
      <w:r w:rsidRPr="001C3E29">
        <w:rPr>
          <w:rFonts w:hint="eastAsia"/>
        </w:rPr>
        <w:t>布衣之交。君幸過寡人，願與</w:t>
      </w:r>
      <w:r w:rsidR="00F355DD">
        <w:rPr>
          <w:rFonts w:hint="eastAsia"/>
        </w:rPr>
        <w:t>爲</w:t>
      </w:r>
      <w:r w:rsidRPr="001C3E29">
        <w:rPr>
          <w:rFonts w:hint="eastAsia"/>
        </w:rPr>
        <w:t>十日之飲。平原君遂入秦見昭王。</w:t>
      </w:r>
      <w:r w:rsidRPr="001C3E29">
        <w:rPr>
          <w:rFonts w:hint="eastAsia"/>
          <w:b/>
          <w:color w:val="660000"/>
          <w:sz w:val="28"/>
        </w:rPr>
        <w:t>小器易盈，先取沈頓，醒寤之後，不識所言。</w:t>
      </w:r>
      <w:r w:rsidRPr="001C3E29">
        <w:rPr>
          <w:rFonts w:hint="eastAsia"/>
        </w:rPr>
        <w:t>孔安國尚書傳曰：沈，謂醉冥也。頓，猶弊也。</w:t>
      </w:r>
      <w:r w:rsidRPr="001C3E29">
        <w:rPr>
          <w:rFonts w:hint="eastAsia"/>
          <w:b/>
          <w:color w:val="660000"/>
          <w:sz w:val="28"/>
        </w:rPr>
        <w:t>即以五日到官。</w:t>
      </w:r>
    </w:p>
    <w:p w14:paraId="200B1B55" w14:textId="356142F0" w:rsidR="008F46A3" w:rsidRDefault="008F46A3" w:rsidP="00FD0365">
      <w:pPr>
        <w:ind w:firstLine="561"/>
      </w:pPr>
      <w:r w:rsidRPr="001C3E29">
        <w:rPr>
          <w:rFonts w:hint="eastAsia"/>
          <w:b/>
          <w:color w:val="660000"/>
          <w:sz w:val="28"/>
        </w:rPr>
        <w:t>初至承前，未知深淺。</w:t>
      </w:r>
      <w:r w:rsidRPr="001C3E29">
        <w:rPr>
          <w:rFonts w:hint="eastAsia"/>
        </w:rPr>
        <w:t>言每事承前，無所改易也。深淺，猶善惡也。</w:t>
      </w:r>
      <w:r w:rsidRPr="001C3E29">
        <w:rPr>
          <w:rFonts w:hint="eastAsia"/>
          <w:b/>
          <w:color w:val="660000"/>
          <w:sz w:val="28"/>
        </w:rPr>
        <w:t>然觀地形，察土宜。</w:t>
      </w:r>
      <w:r w:rsidRPr="001C3E29">
        <w:rPr>
          <w:rFonts w:hint="eastAsia"/>
        </w:rPr>
        <w:t>左氏傳，賓媚人曰：先王疆理天下，物土之宜。</w:t>
      </w:r>
      <w:r w:rsidRPr="001C3E29">
        <w:rPr>
          <w:rFonts w:hint="eastAsia"/>
          <w:b/>
          <w:color w:val="660000"/>
          <w:sz w:val="28"/>
        </w:rPr>
        <w:t>西帶常山</w:t>
      </w:r>
      <w:r w:rsidRPr="00C32D98">
        <w:rPr>
          <w:rStyle w:val="a9"/>
        </w:rPr>
        <w:footnoteReference w:id="4576"/>
      </w:r>
      <w:r w:rsidRPr="001C3E29">
        <w:rPr>
          <w:rFonts w:hint="eastAsia"/>
          <w:b/>
          <w:color w:val="660000"/>
          <w:sz w:val="28"/>
        </w:rPr>
        <w:t>，連岡平代；</w:t>
      </w:r>
      <w:r w:rsidR="003E4D6D" w:rsidRPr="00B81357">
        <w:rPr>
          <w:rFonts w:hint="eastAsia"/>
        </w:rPr>
        <w:t>漢書</w:t>
      </w:r>
      <w:r w:rsidRPr="001C3E29">
        <w:rPr>
          <w:rFonts w:hint="eastAsia"/>
        </w:rPr>
        <w:t>有恆山郡</w:t>
      </w:r>
      <w:r w:rsidRPr="00C32D98">
        <w:rPr>
          <w:rStyle w:val="a9"/>
        </w:rPr>
        <w:footnoteReference w:id="4577"/>
      </w:r>
      <w:r w:rsidRPr="001C3E29">
        <w:rPr>
          <w:rFonts w:hint="eastAsia"/>
        </w:rPr>
        <w:t>。張晏曰：恆山在西。</w:t>
      </w:r>
      <w:r w:rsidR="003E4D6D" w:rsidRPr="00B81357">
        <w:rPr>
          <w:rFonts w:hint="eastAsia"/>
        </w:rPr>
        <w:t>漢書</w:t>
      </w:r>
      <w:r w:rsidRPr="001C3E29">
        <w:rPr>
          <w:rFonts w:hint="eastAsia"/>
        </w:rPr>
        <w:t>，代郡有平邑及代二縣。</w:t>
      </w:r>
      <w:r w:rsidRPr="001C3E29">
        <w:rPr>
          <w:rFonts w:hint="eastAsia"/>
          <w:b/>
          <w:color w:val="660000"/>
          <w:sz w:val="28"/>
        </w:rPr>
        <w:t>北鄰柏人，乃高帝之所忌也。</w:t>
      </w:r>
      <w:r w:rsidR="003E4D6D" w:rsidRPr="00B81357">
        <w:rPr>
          <w:rFonts w:hint="eastAsia"/>
        </w:rPr>
        <w:t>漢書</w:t>
      </w:r>
      <w:r w:rsidRPr="001C3E29">
        <w:rPr>
          <w:rFonts w:hint="eastAsia"/>
        </w:rPr>
        <w:t>，上東擊韓信，餘寇東垣，還過趙。趙相貫高等恥上不禮其王，陰謀欲殺上。上欲宿，心動，問縣名何？曰：柏人。上曰：柏人者，迫於人也。去弗宿。</w:t>
      </w:r>
      <w:r w:rsidRPr="001C3E29">
        <w:rPr>
          <w:rFonts w:hint="eastAsia"/>
          <w:b/>
          <w:color w:val="660000"/>
          <w:sz w:val="28"/>
        </w:rPr>
        <w:t>重以泜水，漸漬疆宇，</w:t>
      </w:r>
      <w:r w:rsidR="003E4D6D" w:rsidRPr="00B81357">
        <w:rPr>
          <w:rFonts w:hint="eastAsia"/>
        </w:rPr>
        <w:t>漢書</w:t>
      </w:r>
      <w:r w:rsidRPr="001C3E29">
        <w:rPr>
          <w:rFonts w:hint="eastAsia"/>
        </w:rPr>
        <w:t>，恆山郡元氏縣有泜水，首受中丘西山，窮泉谷，入黃河。泜音脂。</w:t>
      </w:r>
      <w:r w:rsidRPr="001C3E29">
        <w:rPr>
          <w:rFonts w:hint="eastAsia"/>
          <w:b/>
          <w:color w:val="660000"/>
          <w:sz w:val="28"/>
        </w:rPr>
        <w:t>喟然嘆息：思淮陰之奇譎，亮成安之失策；</w:t>
      </w:r>
      <w:r w:rsidR="003E4D6D" w:rsidRPr="00B81357">
        <w:rPr>
          <w:rFonts w:hint="eastAsia"/>
        </w:rPr>
        <w:t>漢書</w:t>
      </w:r>
      <w:r w:rsidRPr="001C3E29">
        <w:rPr>
          <w:rFonts w:hint="eastAsia"/>
        </w:rPr>
        <w:t>，成安君陳餘背漢之趙</w:t>
      </w:r>
      <w:r w:rsidRPr="00C32D98">
        <w:rPr>
          <w:rStyle w:val="a9"/>
        </w:rPr>
        <w:footnoteReference w:id="4578"/>
      </w:r>
      <w:r w:rsidRPr="001C3E29">
        <w:rPr>
          <w:rFonts w:hint="eastAsia"/>
        </w:rPr>
        <w:t>。遣張耳與韓信擊破趙井陘，斬陳餘泜水上。奇譎，謂拔趙幟立漢幟。失策，謂不用李左車之言也。</w:t>
      </w:r>
      <w:r w:rsidRPr="001C3E29">
        <w:rPr>
          <w:rFonts w:hint="eastAsia"/>
          <w:b/>
          <w:color w:val="660000"/>
          <w:sz w:val="28"/>
        </w:rPr>
        <w:t>南望邯鄲，想廉藺之風；</w:t>
      </w:r>
      <w:r w:rsidRPr="001C3E29">
        <w:rPr>
          <w:rFonts w:hint="eastAsia"/>
        </w:rPr>
        <w:t>廉頗、藺相如，趙國之賢將也，故想其風。邯鄲，趙所都也</w:t>
      </w:r>
      <w:r w:rsidRPr="00C32D98">
        <w:rPr>
          <w:rStyle w:val="a9"/>
        </w:rPr>
        <w:footnoteReference w:id="4579"/>
      </w:r>
      <w:r w:rsidRPr="001C3E29">
        <w:rPr>
          <w:rFonts w:hint="eastAsia"/>
        </w:rPr>
        <w:t>。</w:t>
      </w:r>
      <w:r w:rsidRPr="001C3E29">
        <w:rPr>
          <w:rFonts w:hint="eastAsia"/>
          <w:b/>
          <w:color w:val="660000"/>
          <w:sz w:val="28"/>
        </w:rPr>
        <w:t>東接鉅鹿，存李齊之流。</w:t>
      </w:r>
      <w:r w:rsidR="003E4D6D" w:rsidRPr="00B81357">
        <w:rPr>
          <w:rFonts w:hint="eastAsia"/>
        </w:rPr>
        <w:t>漢書</w:t>
      </w:r>
      <w:r w:rsidRPr="001C3E29">
        <w:rPr>
          <w:rFonts w:hint="eastAsia"/>
        </w:rPr>
        <w:t>，文帝問馮唐曰：吾居代時，吾尚食監高袪，數</w:t>
      </w:r>
      <w:r w:rsidR="00F355DD">
        <w:rPr>
          <w:rFonts w:hint="eastAsia"/>
        </w:rPr>
        <w:t>爲</w:t>
      </w:r>
      <w:r w:rsidRPr="001C3E29">
        <w:rPr>
          <w:rFonts w:hint="eastAsia"/>
        </w:rPr>
        <w:t>我言趙將李齊之賢，戰於鉅鹿下。吾每飲食，意未嘗不在鉅鹿也。</w:t>
      </w:r>
      <w:r w:rsidRPr="001C3E29">
        <w:rPr>
          <w:rFonts w:hint="eastAsia"/>
          <w:b/>
          <w:color w:val="660000"/>
          <w:sz w:val="28"/>
        </w:rPr>
        <w:t>都人士女，服習禮教，</w:t>
      </w:r>
      <w:r w:rsidRPr="001C3E29">
        <w:rPr>
          <w:rFonts w:hint="eastAsia"/>
        </w:rPr>
        <w:t>西都賦曰：都人士女，殊異乎五方。</w:t>
      </w:r>
      <w:r w:rsidRPr="001C3E29">
        <w:rPr>
          <w:rFonts w:hint="eastAsia"/>
          <w:b/>
          <w:color w:val="660000"/>
          <w:sz w:val="28"/>
        </w:rPr>
        <w:t>皆懷慷慨之節，包左車之計。</w:t>
      </w:r>
      <w:r w:rsidR="003E4D6D" w:rsidRPr="00B81357">
        <w:rPr>
          <w:rFonts w:hint="eastAsia"/>
        </w:rPr>
        <w:t>漢書</w:t>
      </w:r>
      <w:r w:rsidRPr="001C3E29">
        <w:rPr>
          <w:rFonts w:hint="eastAsia"/>
        </w:rPr>
        <w:t>，廣武君李左車說成安君曰：聞漢將韓信議欲以下趙，願假臣奇兵三萬人，絕其輜重。足下深溝高壘，堅壁勿與戰。吾奇兵絕其後，兩將之首，可致戲下。成安君不聽也。</w:t>
      </w:r>
      <w:r w:rsidRPr="001C3E29">
        <w:rPr>
          <w:rFonts w:hint="eastAsia"/>
          <w:b/>
          <w:color w:val="660000"/>
          <w:sz w:val="28"/>
        </w:rPr>
        <w:t>而質闇弱，無以蒞之。</w:t>
      </w:r>
      <w:r w:rsidRPr="001C3E29">
        <w:rPr>
          <w:rFonts w:hint="eastAsia"/>
        </w:rPr>
        <w:t>毛萇詩傳曰：蒞，臨也。</w:t>
      </w:r>
      <w:r w:rsidRPr="001C3E29">
        <w:rPr>
          <w:rFonts w:hint="eastAsia"/>
          <w:b/>
          <w:color w:val="660000"/>
          <w:sz w:val="28"/>
        </w:rPr>
        <w:t>若乃邁德種恩，樹之風聲，</w:t>
      </w:r>
      <w:r w:rsidRPr="001C3E29">
        <w:rPr>
          <w:rFonts w:hint="eastAsia"/>
        </w:rPr>
        <w:t>尚書，咎繇邁種德。風聲，已見上。</w:t>
      </w:r>
      <w:r w:rsidRPr="001C3E29">
        <w:rPr>
          <w:rFonts w:hint="eastAsia"/>
          <w:b/>
          <w:color w:val="660000"/>
          <w:sz w:val="28"/>
        </w:rPr>
        <w:t>使農夫逸豫於疆畔，女工吟詠於機杼</w:t>
      </w:r>
      <w:r w:rsidRPr="00C32D98">
        <w:rPr>
          <w:rStyle w:val="a9"/>
        </w:rPr>
        <w:footnoteReference w:id="4580"/>
      </w:r>
      <w:r w:rsidRPr="001C3E29">
        <w:rPr>
          <w:rFonts w:hint="eastAsia"/>
          <w:b/>
          <w:color w:val="660000"/>
          <w:sz w:val="28"/>
        </w:rPr>
        <w:t>，固非質之所能也。</w:t>
      </w:r>
      <w:r w:rsidRPr="001C3E29">
        <w:rPr>
          <w:rFonts w:hint="eastAsia"/>
        </w:rPr>
        <w:t>詩曰：爾公爾侯，逸豫無期。</w:t>
      </w:r>
      <w:r w:rsidR="003E4D6D" w:rsidRPr="00B81357">
        <w:rPr>
          <w:rFonts w:hint="eastAsia"/>
        </w:rPr>
        <w:t>漢書</w:t>
      </w:r>
      <w:r w:rsidRPr="001C3E29">
        <w:rPr>
          <w:rFonts w:hint="eastAsia"/>
        </w:rPr>
        <w:t>，酈食其曰：農夫釋耒，紅女下機。工與紅同。毛詩序曰：吟詠情性。</w:t>
      </w:r>
      <w:r w:rsidRPr="001C3E29">
        <w:rPr>
          <w:rFonts w:hint="eastAsia"/>
          <w:b/>
          <w:color w:val="660000"/>
          <w:sz w:val="28"/>
        </w:rPr>
        <w:t>至於奉遵科教，班揚明令，</w:t>
      </w:r>
      <w:r w:rsidRPr="001C3E29">
        <w:rPr>
          <w:rFonts w:hint="eastAsia"/>
        </w:rPr>
        <w:t>爾雅曰：科，條也</w:t>
      </w:r>
      <w:r w:rsidRPr="00C32D98">
        <w:rPr>
          <w:rStyle w:val="a9"/>
        </w:rPr>
        <w:footnoteReference w:id="4581"/>
      </w:r>
      <w:r w:rsidRPr="001C3E29">
        <w:rPr>
          <w:rFonts w:hint="eastAsia"/>
        </w:rPr>
        <w:t>。</w:t>
      </w:r>
      <w:r w:rsidRPr="001C3E29">
        <w:rPr>
          <w:rFonts w:hint="eastAsia"/>
          <w:b/>
          <w:color w:val="660000"/>
          <w:sz w:val="28"/>
        </w:rPr>
        <w:t>下無威福之吏，邑無豪俠之傑，</w:t>
      </w:r>
      <w:r w:rsidRPr="001C3E29">
        <w:rPr>
          <w:rFonts w:hint="eastAsia"/>
        </w:rPr>
        <w:t>尚書曰：臣無有作福作威。</w:t>
      </w:r>
      <w:r w:rsidRPr="001C3E29">
        <w:rPr>
          <w:rFonts w:hint="eastAsia"/>
          <w:b/>
          <w:color w:val="660000"/>
          <w:sz w:val="28"/>
        </w:rPr>
        <w:t>賦事行刑，資於故實，</w:t>
      </w:r>
      <w:r w:rsidRPr="001C3E29">
        <w:rPr>
          <w:rFonts w:hint="eastAsia"/>
        </w:rPr>
        <w:t>國語，樊穆仲曰：魯侯賦事行刑，必問於遺訓而咨於故實。</w:t>
      </w:r>
      <w:r w:rsidRPr="001C3E29">
        <w:rPr>
          <w:rFonts w:hint="eastAsia"/>
          <w:b/>
          <w:color w:val="660000"/>
          <w:sz w:val="28"/>
        </w:rPr>
        <w:t>抑亦懍懍有庶幾之心。</w:t>
      </w:r>
      <w:r w:rsidRPr="001C3E29">
        <w:rPr>
          <w:rFonts w:hint="eastAsia"/>
        </w:rPr>
        <w:t>孔安國尚書傳曰：懍懍，危懼貌。</w:t>
      </w:r>
    </w:p>
    <w:p w14:paraId="6524493E" w14:textId="1CA0EA3F" w:rsidR="008F46A3" w:rsidRDefault="008F46A3" w:rsidP="00FD0365">
      <w:pPr>
        <w:ind w:firstLine="561"/>
      </w:pPr>
      <w:r w:rsidRPr="001C3E29">
        <w:rPr>
          <w:rFonts w:hint="eastAsia"/>
          <w:b/>
          <w:color w:val="660000"/>
          <w:sz w:val="28"/>
        </w:rPr>
        <w:t>往者嚴助釋承明之懽，受會稽之位；壽王去侍從之娛，統東郡之任。其後皆克復舊職，追尋前軌。今獨不然，不亦異乎？</w:t>
      </w:r>
      <w:r w:rsidR="003E4D6D" w:rsidRPr="00B81357">
        <w:rPr>
          <w:rFonts w:hint="eastAsia"/>
        </w:rPr>
        <w:t>漢書</w:t>
      </w:r>
      <w:r w:rsidRPr="001C3E29">
        <w:rPr>
          <w:rFonts w:hint="eastAsia"/>
        </w:rPr>
        <w:t>曰：嚴助</w:t>
      </w:r>
      <w:r w:rsidR="00F355DD">
        <w:rPr>
          <w:rFonts w:hint="eastAsia"/>
        </w:rPr>
        <w:t>爲</w:t>
      </w:r>
      <w:r w:rsidRPr="001C3E29">
        <w:rPr>
          <w:rFonts w:hint="eastAsia"/>
        </w:rPr>
        <w:t>中大夫，上問所欲，對曰：願</w:t>
      </w:r>
      <w:r w:rsidR="00F355DD">
        <w:rPr>
          <w:rFonts w:hint="eastAsia"/>
        </w:rPr>
        <w:t>爲</w:t>
      </w:r>
      <w:r w:rsidRPr="001C3E29">
        <w:rPr>
          <w:rFonts w:hint="eastAsia"/>
        </w:rPr>
        <w:t>會稽太守。數年，賜書制詔</w:t>
      </w:r>
      <w:r w:rsidRPr="00C32D98">
        <w:rPr>
          <w:rStyle w:val="a9"/>
        </w:rPr>
        <w:footnoteReference w:id="4582"/>
      </w:r>
      <w:r w:rsidRPr="001C3E29">
        <w:rPr>
          <w:rFonts w:hint="eastAsia"/>
        </w:rPr>
        <w:t>會稽太守：君猒承明之廬，出</w:t>
      </w:r>
      <w:r w:rsidR="00F355DD">
        <w:rPr>
          <w:rFonts w:hint="eastAsia"/>
        </w:rPr>
        <w:t>爲</w:t>
      </w:r>
      <w:r w:rsidRPr="001C3E29">
        <w:rPr>
          <w:rFonts w:hint="eastAsia"/>
        </w:rPr>
        <w:t>郡吏，久不聞問。助恐，上書謝，願奉三年計最。詔許，因留侍中。又曰：吾丘壽王善格五，召待詔，拜侍中，後</w:t>
      </w:r>
      <w:r w:rsidR="00F355DD">
        <w:rPr>
          <w:rFonts w:hint="eastAsia"/>
        </w:rPr>
        <w:t>爲</w:t>
      </w:r>
      <w:r w:rsidRPr="001C3E29">
        <w:rPr>
          <w:rFonts w:hint="eastAsia"/>
        </w:rPr>
        <w:t>東郡尉</w:t>
      </w:r>
      <w:r w:rsidRPr="00C32D98">
        <w:rPr>
          <w:rStyle w:val="a9"/>
        </w:rPr>
        <w:footnoteReference w:id="4583"/>
      </w:r>
      <w:r w:rsidRPr="001C3E29">
        <w:rPr>
          <w:rFonts w:hint="eastAsia"/>
        </w:rPr>
        <w:t>。復徵入</w:t>
      </w:r>
      <w:r w:rsidR="00F355DD">
        <w:rPr>
          <w:rFonts w:hint="eastAsia"/>
        </w:rPr>
        <w:t>爲</w:t>
      </w:r>
      <w:r w:rsidRPr="001C3E29">
        <w:rPr>
          <w:rFonts w:hint="eastAsia"/>
        </w:rPr>
        <w:t>光祿大夫侍中。</w:t>
      </w:r>
      <w:r w:rsidRPr="001C3E29">
        <w:rPr>
          <w:rFonts w:hint="eastAsia"/>
          <w:b/>
          <w:color w:val="660000"/>
          <w:sz w:val="28"/>
        </w:rPr>
        <w:t>張敞在外，自謂無奇；陳咸憤積，思入京城。</w:t>
      </w:r>
      <w:r w:rsidR="003E4D6D" w:rsidRPr="00B81357">
        <w:rPr>
          <w:rFonts w:hint="eastAsia"/>
        </w:rPr>
        <w:t>漢書</w:t>
      </w:r>
      <w:r w:rsidRPr="001C3E29">
        <w:rPr>
          <w:rFonts w:hint="eastAsia"/>
        </w:rPr>
        <w:t>曰：張敞</w:t>
      </w:r>
      <w:r w:rsidR="00F355DD">
        <w:rPr>
          <w:rFonts w:hint="eastAsia"/>
        </w:rPr>
        <w:t>爲</w:t>
      </w:r>
      <w:r w:rsidRPr="001C3E29">
        <w:rPr>
          <w:rFonts w:hint="eastAsia"/>
        </w:rPr>
        <w:t>膠東相，與朱邑書曰：值敞遠守劇郡，馭於繩墨，胸臆約結，固無奇矣。又曰：陳咸，字子康，</w:t>
      </w:r>
      <w:r w:rsidR="00F355DD">
        <w:rPr>
          <w:rFonts w:hint="eastAsia"/>
        </w:rPr>
        <w:t>爲</w:t>
      </w:r>
      <w:r w:rsidRPr="001C3E29">
        <w:rPr>
          <w:rFonts w:hint="eastAsia"/>
        </w:rPr>
        <w:t>南陽守。咸數賂遺陳湯，與書曰：即蒙子公力，得入帝城，死不恨矣。後竟入</w:t>
      </w:r>
      <w:r w:rsidR="00F355DD">
        <w:rPr>
          <w:rFonts w:hint="eastAsia"/>
        </w:rPr>
        <w:t>爲</w:t>
      </w:r>
      <w:r w:rsidRPr="001C3E29">
        <w:rPr>
          <w:rFonts w:hint="eastAsia"/>
        </w:rPr>
        <w:t>少府。又曰：陳湯，字子公。</w:t>
      </w:r>
      <w:r w:rsidRPr="001C3E29">
        <w:rPr>
          <w:rFonts w:hint="eastAsia"/>
          <w:b/>
          <w:color w:val="660000"/>
          <w:sz w:val="28"/>
        </w:rPr>
        <w:t>彼豈虛談夸論，誑燿世俗哉？斯實薄郡守之榮，顯左右之勤也。古今一揆，先後不伛，</w:t>
      </w:r>
      <w:r w:rsidRPr="001C3E29">
        <w:rPr>
          <w:rFonts w:hint="eastAsia"/>
        </w:rPr>
        <w:t>爾雅曰：伛，易也</w:t>
      </w:r>
      <w:r w:rsidRPr="00C32D98">
        <w:rPr>
          <w:rStyle w:val="a9"/>
        </w:rPr>
        <w:footnoteReference w:id="4584"/>
      </w:r>
      <w:r w:rsidRPr="001C3E29">
        <w:rPr>
          <w:rFonts w:hint="eastAsia"/>
        </w:rPr>
        <w:t>。</w:t>
      </w:r>
      <w:r w:rsidRPr="001C3E29">
        <w:rPr>
          <w:rFonts w:hint="eastAsia"/>
          <w:b/>
          <w:color w:val="660000"/>
          <w:sz w:val="28"/>
        </w:rPr>
        <w:t>焉知來者之不如今？</w:t>
      </w:r>
      <w:r w:rsidR="003E4D6D" w:rsidRPr="00B81357">
        <w:rPr>
          <w:rFonts w:hint="eastAsia"/>
        </w:rPr>
        <w:t>論語</w:t>
      </w:r>
      <w:r w:rsidRPr="001C3E29">
        <w:rPr>
          <w:rFonts w:hint="eastAsia"/>
        </w:rPr>
        <w:t>曰：後生可畏，焉知來者之不如今？</w:t>
      </w:r>
      <w:r w:rsidRPr="001C3E29">
        <w:rPr>
          <w:rFonts w:hint="eastAsia"/>
          <w:b/>
          <w:color w:val="660000"/>
          <w:sz w:val="28"/>
        </w:rPr>
        <w:t>聊以當覲，不敢多云。質死罪死罪。</w:t>
      </w:r>
    </w:p>
    <w:p w14:paraId="3C1AC6A9" w14:textId="1F674854" w:rsidR="008F46A3" w:rsidRDefault="00F355DD" w:rsidP="00FD0365">
      <w:pPr>
        <w:pStyle w:val="3"/>
        <w:ind w:firstLine="641"/>
      </w:pPr>
      <w:r>
        <w:rPr>
          <w:rFonts w:hint="eastAsia"/>
        </w:rPr>
        <w:t>爲</w:t>
      </w:r>
      <w:r w:rsidR="008F46A3">
        <w:rPr>
          <w:rFonts w:hint="eastAsia"/>
        </w:rPr>
        <w:t>鄭沖勸晉王牋</w:t>
      </w:r>
    </w:p>
    <w:p w14:paraId="6A4413E3" w14:textId="45681415" w:rsidR="008F46A3" w:rsidRDefault="008F46A3" w:rsidP="00FD0365">
      <w:pPr>
        <w:ind w:firstLine="560"/>
      </w:pPr>
      <w:r w:rsidRPr="00B81357">
        <w:rPr>
          <w:rFonts w:ascii="楷体" w:eastAsia="楷体" w:hAnsi="楷体" w:hint="eastAsia"/>
          <w:color w:val="660000"/>
          <w:sz w:val="28"/>
        </w:rPr>
        <w:t>阮嗣宗</w:t>
      </w:r>
      <w:r w:rsidR="003D6509">
        <w:rPr>
          <w:rFonts w:hint="eastAsia"/>
          <w:b/>
          <w:color w:val="660000"/>
          <w:sz w:val="28"/>
        </w:rPr>
        <w:t xml:space="preserve"> </w:t>
      </w:r>
      <w:r w:rsidRPr="001C3E29">
        <w:rPr>
          <w:rFonts w:hint="eastAsia"/>
        </w:rPr>
        <w:t>臧榮緒晉書曰：鄭沖，字文和，滎陽人也，位至太傅。又曰：魏帝封晉太祖</w:t>
      </w:r>
      <w:r w:rsidR="00F355DD">
        <w:rPr>
          <w:rFonts w:hint="eastAsia"/>
        </w:rPr>
        <w:t>爲</w:t>
      </w:r>
      <w:r w:rsidRPr="001C3E29">
        <w:rPr>
          <w:rFonts w:hint="eastAsia"/>
        </w:rPr>
        <w:t>晉公，太原等十郡</w:t>
      </w:r>
      <w:r w:rsidR="00F355DD">
        <w:rPr>
          <w:rFonts w:hint="eastAsia"/>
        </w:rPr>
        <w:t>爲</w:t>
      </w:r>
      <w:r w:rsidRPr="001C3E29">
        <w:rPr>
          <w:rFonts w:hint="eastAsia"/>
        </w:rPr>
        <w:t>邑，進位相國，備禮九錫。太祖讓不受。公卿將校皆詣府勸進，阮籍</w:t>
      </w:r>
      <w:r w:rsidR="00F355DD">
        <w:rPr>
          <w:rFonts w:hint="eastAsia"/>
        </w:rPr>
        <w:t>爲</w:t>
      </w:r>
      <w:r w:rsidRPr="001C3E29">
        <w:rPr>
          <w:rFonts w:hint="eastAsia"/>
        </w:rPr>
        <w:t>其辭。魏帝，高貴鄉公也。太祖，晉文帝也</w:t>
      </w:r>
      <w:r w:rsidRPr="00C32D98">
        <w:rPr>
          <w:rStyle w:val="a9"/>
        </w:rPr>
        <w:footnoteReference w:id="4585"/>
      </w:r>
      <w:r w:rsidRPr="001C3E29">
        <w:rPr>
          <w:rFonts w:hint="eastAsia"/>
        </w:rPr>
        <w:t>。</w:t>
      </w:r>
    </w:p>
    <w:p w14:paraId="50BBEB24" w14:textId="0AF7933C" w:rsidR="008F46A3" w:rsidRDefault="008F46A3" w:rsidP="00FD0365">
      <w:pPr>
        <w:ind w:firstLine="561"/>
      </w:pPr>
      <w:r w:rsidRPr="001C3E29">
        <w:rPr>
          <w:rFonts w:hint="eastAsia"/>
          <w:b/>
          <w:color w:val="660000"/>
          <w:sz w:val="28"/>
        </w:rPr>
        <w:t>沖等死罪。伏見嘉命顯至，竊聞明公固讓，沖等眷眷，實有愚心，以</w:t>
      </w:r>
      <w:r w:rsidR="00F355DD">
        <w:rPr>
          <w:rFonts w:hint="eastAsia"/>
          <w:b/>
          <w:color w:val="660000"/>
          <w:sz w:val="28"/>
        </w:rPr>
        <w:t>爲</w:t>
      </w:r>
      <w:r w:rsidRPr="001C3E29">
        <w:rPr>
          <w:rFonts w:hint="eastAsia"/>
          <w:b/>
          <w:color w:val="660000"/>
          <w:sz w:val="28"/>
        </w:rPr>
        <w:t>聖王作制，百代同風，褒德賞功，有自來矣。</w:t>
      </w:r>
      <w:r w:rsidR="003E4D6D" w:rsidRPr="00B81357">
        <w:rPr>
          <w:rFonts w:hint="eastAsia"/>
        </w:rPr>
        <w:t>漢書</w:t>
      </w:r>
      <w:r w:rsidRPr="001C3E29">
        <w:rPr>
          <w:rFonts w:hint="eastAsia"/>
        </w:rPr>
        <w:t>，武帝詔曰：古者賞有功，褒有德。左氏傳，叔孫曰：叔出季處，有自來矣。</w:t>
      </w:r>
      <w:r w:rsidRPr="001C3E29">
        <w:rPr>
          <w:rFonts w:hint="eastAsia"/>
          <w:b/>
          <w:color w:val="660000"/>
          <w:sz w:val="28"/>
        </w:rPr>
        <w:t>昔伊尹，有莘氏之媵</w:t>
      </w:r>
      <w:r w:rsidRPr="001C3E29">
        <w:rPr>
          <w:rFonts w:hint="eastAsia"/>
        </w:rPr>
        <w:t>田證切</w:t>
      </w:r>
      <w:r w:rsidRPr="001C3E29">
        <w:rPr>
          <w:rFonts w:hint="eastAsia"/>
          <w:b/>
          <w:color w:val="660000"/>
          <w:sz w:val="28"/>
        </w:rPr>
        <w:t>臣耳，一佐成湯，遂荷阿衡之號；</w:t>
      </w:r>
      <w:r w:rsidRPr="001C3E29">
        <w:rPr>
          <w:rFonts w:hint="eastAsia"/>
        </w:rPr>
        <w:t>說苑，鄒子說梁王曰：伊尹，有莘之媵臣，湯立以</w:t>
      </w:r>
      <w:r w:rsidR="00F355DD">
        <w:rPr>
          <w:rFonts w:hint="eastAsia"/>
        </w:rPr>
        <w:t>爲</w:t>
      </w:r>
      <w:r w:rsidRPr="001C3E29">
        <w:rPr>
          <w:rFonts w:hint="eastAsia"/>
        </w:rPr>
        <w:t>三公。</w:t>
      </w:r>
      <w:r w:rsidR="003E4D6D" w:rsidRPr="00B81357">
        <w:rPr>
          <w:rFonts w:hint="eastAsia"/>
        </w:rPr>
        <w:t>史記</w:t>
      </w:r>
      <w:r w:rsidRPr="001C3E29">
        <w:rPr>
          <w:rFonts w:hint="eastAsia"/>
        </w:rPr>
        <w:t>曰：伊尹欲干湯，乃</w:t>
      </w:r>
      <w:r w:rsidR="00F355DD">
        <w:rPr>
          <w:rFonts w:hint="eastAsia"/>
        </w:rPr>
        <w:t>爲</w:t>
      </w:r>
      <w:r w:rsidRPr="001C3E29">
        <w:rPr>
          <w:rFonts w:hint="eastAsia"/>
        </w:rPr>
        <w:t>有莘媵臣。毛詩曰：實維阿衡，實左右商王。毛萇曰：阿衡，伊尹也。</w:t>
      </w:r>
      <w:r w:rsidRPr="001C3E29">
        <w:rPr>
          <w:rFonts w:hint="eastAsia"/>
          <w:b/>
          <w:color w:val="660000"/>
          <w:sz w:val="28"/>
        </w:rPr>
        <w:t>周公藉已成之勢，據</w:t>
      </w:r>
      <w:r w:rsidR="00820F0B">
        <w:rPr>
          <w:rFonts w:hint="eastAsia"/>
          <w:b/>
          <w:color w:val="660000"/>
          <w:sz w:val="28"/>
        </w:rPr>
        <w:t>旣</w:t>
      </w:r>
      <w:r w:rsidRPr="001C3E29">
        <w:rPr>
          <w:rFonts w:hint="eastAsia"/>
          <w:b/>
          <w:color w:val="660000"/>
          <w:sz w:val="28"/>
        </w:rPr>
        <w:t>安之業，光宅曲阜，奄有龜蒙；</w:t>
      </w:r>
      <w:r w:rsidRPr="001C3E29">
        <w:rPr>
          <w:rFonts w:hint="eastAsia"/>
        </w:rPr>
        <w:t>尚書曰：光宅天下。又曰：魯侯伯禽宅曲阜。毛詩曰：奄有龜蒙，遂荒大東。毛萇曰：龜山、蒙山也。</w:t>
      </w:r>
      <w:r w:rsidRPr="001C3E29">
        <w:rPr>
          <w:rFonts w:hint="eastAsia"/>
          <w:b/>
          <w:color w:val="660000"/>
          <w:sz w:val="28"/>
        </w:rPr>
        <w:t>呂尚磻溪之漁者，一朝指麾，乃封營丘。</w:t>
      </w:r>
      <w:r w:rsidRPr="001C3E29">
        <w:rPr>
          <w:rFonts w:hint="eastAsia"/>
        </w:rPr>
        <w:t>尚書中候曰：王即迴駕水畔，至磻溪之水，呂尚釣於崖。</w:t>
      </w:r>
      <w:r w:rsidR="003E4D6D" w:rsidRPr="00B81357">
        <w:rPr>
          <w:rFonts w:hint="eastAsia"/>
        </w:rPr>
        <w:t>史記</w:t>
      </w:r>
      <w:r w:rsidRPr="001C3E29">
        <w:rPr>
          <w:rFonts w:hint="eastAsia"/>
        </w:rPr>
        <w:t>曰：西伯以呂尚</w:t>
      </w:r>
      <w:r w:rsidR="00F355DD">
        <w:rPr>
          <w:rFonts w:hint="eastAsia"/>
        </w:rPr>
        <w:t>爲</w:t>
      </w:r>
      <w:r w:rsidRPr="001C3E29">
        <w:rPr>
          <w:rFonts w:hint="eastAsia"/>
        </w:rPr>
        <w:t>太師。武王東伐，師尚父左仗黃鉞，右秉白旄以誓。武王以平商</w:t>
      </w:r>
      <w:r w:rsidRPr="00C32D98">
        <w:rPr>
          <w:rStyle w:val="a9"/>
        </w:rPr>
        <w:footnoteReference w:id="4586"/>
      </w:r>
      <w:r w:rsidRPr="001C3E29">
        <w:rPr>
          <w:rFonts w:hint="eastAsia"/>
        </w:rPr>
        <w:t>，封尚父於齊營丘。魏書，荀攸勸進曰：昔周公承文武之迹，受已成之業；呂望暫把旄鉞，一時指麾。皆大啟土宇，跨州兼國。</w:t>
      </w:r>
      <w:r w:rsidRPr="001C3E29">
        <w:rPr>
          <w:rFonts w:hint="eastAsia"/>
          <w:b/>
          <w:color w:val="660000"/>
          <w:sz w:val="28"/>
        </w:rPr>
        <w:t>自是以來，功薄而賞厚者，不可勝數。</w:t>
      </w:r>
      <w:r w:rsidRPr="001C3E29">
        <w:rPr>
          <w:rFonts w:hint="eastAsia"/>
        </w:rPr>
        <w:t>東觀漢記，曹節上書曰：功薄賞厚，誠有踧踖也。</w:t>
      </w:r>
      <w:r w:rsidRPr="001C3E29">
        <w:rPr>
          <w:rFonts w:hint="eastAsia"/>
          <w:b/>
          <w:color w:val="660000"/>
          <w:sz w:val="28"/>
        </w:rPr>
        <w:t>然賢哲之士，猶以</w:t>
      </w:r>
      <w:r w:rsidR="00F355DD">
        <w:rPr>
          <w:rFonts w:hint="eastAsia"/>
          <w:b/>
          <w:color w:val="660000"/>
          <w:sz w:val="28"/>
        </w:rPr>
        <w:t>爲</w:t>
      </w:r>
      <w:r w:rsidRPr="001C3E29">
        <w:rPr>
          <w:rFonts w:hint="eastAsia"/>
          <w:b/>
          <w:color w:val="660000"/>
          <w:sz w:val="28"/>
        </w:rPr>
        <w:t>美談。</w:t>
      </w:r>
      <w:r w:rsidRPr="001C3E29">
        <w:rPr>
          <w:rFonts w:hint="eastAsia"/>
        </w:rPr>
        <w:t>公羊傳曰：魯人至今以</w:t>
      </w:r>
      <w:r w:rsidR="00F355DD">
        <w:rPr>
          <w:rFonts w:hint="eastAsia"/>
        </w:rPr>
        <w:t>爲</w:t>
      </w:r>
      <w:r w:rsidRPr="001C3E29">
        <w:rPr>
          <w:rFonts w:hint="eastAsia"/>
        </w:rPr>
        <w:t>美談</w:t>
      </w:r>
      <w:r w:rsidRPr="00C32D98">
        <w:rPr>
          <w:rStyle w:val="a9"/>
        </w:rPr>
        <w:footnoteReference w:id="4587"/>
      </w:r>
      <w:r w:rsidRPr="001C3E29">
        <w:rPr>
          <w:rFonts w:hint="eastAsia"/>
        </w:rPr>
        <w:t>。</w:t>
      </w:r>
      <w:r w:rsidRPr="001C3E29">
        <w:rPr>
          <w:rFonts w:hint="eastAsia"/>
          <w:b/>
          <w:color w:val="660000"/>
          <w:sz w:val="28"/>
        </w:rPr>
        <w:t>況自先相國以來，世有明德，</w:t>
      </w:r>
      <w:r w:rsidRPr="001C3E29">
        <w:rPr>
          <w:rFonts w:hint="eastAsia"/>
        </w:rPr>
        <w:t>王隱晉書宣紀曰：天子策命上</w:t>
      </w:r>
      <w:r w:rsidR="00F355DD">
        <w:rPr>
          <w:rFonts w:hint="eastAsia"/>
        </w:rPr>
        <w:t>爲</w:t>
      </w:r>
      <w:r w:rsidRPr="001C3E29">
        <w:rPr>
          <w:rFonts w:hint="eastAsia"/>
        </w:rPr>
        <w:t>相國。又景紀曰：天子策上</w:t>
      </w:r>
      <w:r w:rsidR="00F355DD">
        <w:rPr>
          <w:rFonts w:hint="eastAsia"/>
        </w:rPr>
        <w:t>爲</w:t>
      </w:r>
      <w:r w:rsidRPr="001C3E29">
        <w:rPr>
          <w:rFonts w:hint="eastAsia"/>
        </w:rPr>
        <w:t>相國。毛詩曰：世有哲王。尚書曰：明德惟馨。</w:t>
      </w:r>
      <w:r w:rsidRPr="001C3E29">
        <w:rPr>
          <w:rFonts w:hint="eastAsia"/>
          <w:b/>
          <w:color w:val="660000"/>
          <w:sz w:val="28"/>
        </w:rPr>
        <w:t>翼輔魏室，以綏天下，朝無闕政，民無謗言。</w:t>
      </w:r>
      <w:r w:rsidRPr="001C3E29">
        <w:rPr>
          <w:rFonts w:hint="eastAsia"/>
        </w:rPr>
        <w:t>南都賦曰：朝無闕政，風烈昭宣。左氏傳曰：晉悼公即位，民無謗言，所以復霸也。</w:t>
      </w:r>
    </w:p>
    <w:p w14:paraId="5438B1B3" w14:textId="42B8EB78" w:rsidR="008F46A3" w:rsidRDefault="008F46A3" w:rsidP="00FD0365">
      <w:pPr>
        <w:ind w:firstLine="561"/>
      </w:pPr>
      <w:r w:rsidRPr="001C3E29">
        <w:rPr>
          <w:rFonts w:hint="eastAsia"/>
          <w:b/>
          <w:color w:val="660000"/>
          <w:sz w:val="28"/>
        </w:rPr>
        <w:t>前者，明公西征靈州，北臨沙漠，榆中以西，望風震服，羌戎東馳，迴首內向。</w:t>
      </w:r>
      <w:r w:rsidRPr="001C3E29">
        <w:rPr>
          <w:rFonts w:hint="eastAsia"/>
        </w:rPr>
        <w:t>王隱晉書文紀曰：姜維出隴右，上帥輕兵到靈州，大破之，諸虜震服。漢北地郡有靈州縣</w:t>
      </w:r>
      <w:r w:rsidRPr="00C32D98">
        <w:rPr>
          <w:rStyle w:val="a9"/>
        </w:rPr>
        <w:footnoteReference w:id="4588"/>
      </w:r>
      <w:r w:rsidRPr="001C3E29">
        <w:rPr>
          <w:rFonts w:hint="eastAsia"/>
        </w:rPr>
        <w:t>，金城郡有榆中縣。李陵書曰：遠聽之臣，望風馳命。爾雅曰：震，懼也。長楊賦曰：靡節西征，羌僰東馳。封禪文曰：昆蟲闓澤，回首面內。</w:t>
      </w:r>
      <w:r w:rsidR="003E4D6D" w:rsidRPr="00B81357">
        <w:rPr>
          <w:rFonts w:hint="eastAsia"/>
        </w:rPr>
        <w:t>劇秦美新</w:t>
      </w:r>
      <w:r w:rsidRPr="001C3E29">
        <w:rPr>
          <w:rFonts w:hint="eastAsia"/>
        </w:rPr>
        <w:t>曰：回首內嚮，喁喁如也。</w:t>
      </w:r>
      <w:r w:rsidRPr="001C3E29">
        <w:rPr>
          <w:rFonts w:hint="eastAsia"/>
          <w:b/>
          <w:color w:val="660000"/>
          <w:sz w:val="28"/>
        </w:rPr>
        <w:t>東誅叛逆，全軍獨克，禽闔閭之將，斬輕銳之卒，以萬萬計，威加南海，名懾</w:t>
      </w:r>
      <w:r w:rsidRPr="001C3E29">
        <w:rPr>
          <w:rFonts w:hint="eastAsia"/>
        </w:rPr>
        <w:t>之涉切</w:t>
      </w:r>
      <w:r w:rsidRPr="001C3E29">
        <w:rPr>
          <w:rFonts w:hint="eastAsia"/>
          <w:b/>
          <w:color w:val="660000"/>
          <w:sz w:val="28"/>
        </w:rPr>
        <w:t>三越。</w:t>
      </w:r>
      <w:r w:rsidRPr="001C3E29">
        <w:rPr>
          <w:rFonts w:hint="eastAsia"/>
        </w:rPr>
        <w:t>王隱晉書文紀曰：諸葛誕反，上親臨西園</w:t>
      </w:r>
      <w:r w:rsidRPr="00C32D98">
        <w:rPr>
          <w:rStyle w:val="a9"/>
        </w:rPr>
        <w:footnoteReference w:id="4589"/>
      </w:r>
      <w:r w:rsidRPr="001C3E29">
        <w:rPr>
          <w:rFonts w:hint="eastAsia"/>
        </w:rPr>
        <w:t>，四面並攻。須臾陷潰，斬送誕首。魏志曰：誕閉城自守，遣小子靚至吳請救。吳遣唐咨、王祚來應誕。及斬誕，唐咨、王祚皆降。吳兵萬衆，器仗軍實山積。孫子兵法曰：用兵之法，全軍</w:t>
      </w:r>
      <w:r w:rsidR="00F355DD">
        <w:rPr>
          <w:rFonts w:hint="eastAsia"/>
        </w:rPr>
        <w:t>爲</w:t>
      </w:r>
      <w:r w:rsidRPr="001C3E29">
        <w:rPr>
          <w:rFonts w:hint="eastAsia"/>
        </w:rPr>
        <w:t>上，破軍次之。闔閭，吳王也，以比孫權。爾雅曰：慴，懼也。郭璞曰：即懾字也。</w:t>
      </w:r>
      <w:r w:rsidR="003E4D6D" w:rsidRPr="00B81357">
        <w:rPr>
          <w:rFonts w:hint="eastAsia"/>
        </w:rPr>
        <w:t>漢書</w:t>
      </w:r>
      <w:r w:rsidRPr="001C3E29">
        <w:rPr>
          <w:rFonts w:hint="eastAsia"/>
        </w:rPr>
        <w:t>有三越，謂吳越及南越、閩越也。</w:t>
      </w:r>
      <w:r w:rsidRPr="001C3E29">
        <w:rPr>
          <w:rFonts w:hint="eastAsia"/>
          <w:b/>
          <w:color w:val="660000"/>
          <w:sz w:val="28"/>
        </w:rPr>
        <w:t>宇內康寧，苛慝不作。</w:t>
      </w:r>
      <w:r w:rsidRPr="001C3E29">
        <w:rPr>
          <w:rFonts w:hint="eastAsia"/>
        </w:rPr>
        <w:t>過秦論曰：包舉宇內。尚書，五福，三日康寧。左氏傳，晉叔向曰：有楚國者，其棄疾乎？君居陳、蔡，苛慝不作，盜賊伏隱也。</w:t>
      </w:r>
      <w:r w:rsidRPr="001C3E29">
        <w:rPr>
          <w:rFonts w:hint="eastAsia"/>
          <w:b/>
          <w:color w:val="660000"/>
          <w:sz w:val="28"/>
        </w:rPr>
        <w:t>是以殊俗畏威，東夷獻舞。</w:t>
      </w:r>
      <w:r w:rsidRPr="001C3E29">
        <w:rPr>
          <w:rFonts w:hint="eastAsia"/>
        </w:rPr>
        <w:t>范曄後</w:t>
      </w:r>
      <w:r w:rsidR="003E4D6D" w:rsidRPr="00B81357">
        <w:rPr>
          <w:rFonts w:hint="eastAsia"/>
        </w:rPr>
        <w:t>漢書</w:t>
      </w:r>
      <w:r w:rsidRPr="001C3E29">
        <w:rPr>
          <w:rFonts w:hint="eastAsia"/>
        </w:rPr>
        <w:t>曰：東夷自少康以後，世服王化，獻其樂舞。</w:t>
      </w:r>
    </w:p>
    <w:p w14:paraId="1E05EFE7" w14:textId="3EBBCA9F" w:rsidR="008F46A3" w:rsidRDefault="008F46A3" w:rsidP="00FD0365">
      <w:pPr>
        <w:ind w:firstLine="561"/>
      </w:pPr>
      <w:r w:rsidRPr="001C3E29">
        <w:rPr>
          <w:rFonts w:hint="eastAsia"/>
          <w:b/>
          <w:color w:val="660000"/>
          <w:sz w:val="28"/>
        </w:rPr>
        <w:t>故聖上覽乃昔以來禮典舊章，開國光宅，顯茲太原。</w:t>
      </w:r>
      <w:r w:rsidRPr="001C3E29">
        <w:rPr>
          <w:rFonts w:hint="eastAsia"/>
        </w:rPr>
        <w:t>毛詩曰：率由舊章。周易曰：大君有命，開國承家。</w:t>
      </w:r>
      <w:r w:rsidRPr="001C3E29">
        <w:rPr>
          <w:rFonts w:hint="eastAsia"/>
          <w:b/>
          <w:color w:val="660000"/>
          <w:sz w:val="28"/>
        </w:rPr>
        <w:t>明公宜承聖旨，受茲介福，允當天人。</w:t>
      </w:r>
      <w:r w:rsidRPr="001C3E29">
        <w:rPr>
          <w:rFonts w:hint="eastAsia"/>
        </w:rPr>
        <w:t>易曰：受茲介福，以中正也。左氏傳，楚子曰：軍志云，允當即歸。</w:t>
      </w:r>
      <w:r w:rsidRPr="001C3E29">
        <w:rPr>
          <w:rFonts w:hint="eastAsia"/>
          <w:b/>
          <w:color w:val="660000"/>
          <w:sz w:val="28"/>
        </w:rPr>
        <w:t>元功盛勳，光光如彼；國土嘉祚，巍巍如此。內外協同，靡伥靡違。由斯征伐，則可朝服濟江，掃除吳會；</w:t>
      </w:r>
      <w:r w:rsidRPr="001C3E29">
        <w:rPr>
          <w:rFonts w:hint="eastAsia"/>
        </w:rPr>
        <w:t>國語曰：齊教大成，定三革，隱五刃，朝服以濟河，而無怵惕焉，文事勝矣。</w:t>
      </w:r>
      <w:r w:rsidRPr="001C3E29">
        <w:rPr>
          <w:rFonts w:hint="eastAsia"/>
          <w:b/>
          <w:color w:val="660000"/>
          <w:sz w:val="28"/>
        </w:rPr>
        <w:t>西塞江源，望祀岷山。</w:t>
      </w:r>
      <w:r w:rsidR="003E4D6D" w:rsidRPr="00B81357">
        <w:rPr>
          <w:rFonts w:hint="eastAsia"/>
        </w:rPr>
        <w:t>漢書</w:t>
      </w:r>
      <w:r w:rsidRPr="001C3E29">
        <w:rPr>
          <w:rFonts w:hint="eastAsia"/>
        </w:rPr>
        <w:t>曰：江水祀蜀，塞特牲，亦牛犢。塞，謂報神恩也。禮記曰：東巡狩，望祀山川。</w:t>
      </w:r>
      <w:r w:rsidR="003E4D6D" w:rsidRPr="00B81357">
        <w:rPr>
          <w:rFonts w:hint="eastAsia"/>
        </w:rPr>
        <w:t>漢書</w:t>
      </w:r>
      <w:r w:rsidRPr="001C3E29">
        <w:rPr>
          <w:rFonts w:hint="eastAsia"/>
        </w:rPr>
        <w:t>曰：秦并天下，令祠官祠瀆山。瀆山，蜀之岷山也。</w:t>
      </w:r>
      <w:r w:rsidRPr="001C3E29">
        <w:rPr>
          <w:rFonts w:hint="eastAsia"/>
          <w:b/>
          <w:color w:val="660000"/>
          <w:sz w:val="28"/>
        </w:rPr>
        <w:t>迴戈弭節，以麾天下，</w:t>
      </w:r>
      <w:r w:rsidRPr="001C3E29">
        <w:rPr>
          <w:rFonts w:hint="eastAsia"/>
        </w:rPr>
        <w:t>長楊賦曰：迴戈聊指</w:t>
      </w:r>
      <w:r w:rsidRPr="00C32D98">
        <w:rPr>
          <w:rStyle w:val="a9"/>
        </w:rPr>
        <w:footnoteReference w:id="4590"/>
      </w:r>
      <w:r w:rsidRPr="001C3E29">
        <w:rPr>
          <w:rFonts w:hint="eastAsia"/>
        </w:rPr>
        <w:t>，南越相夷；靡節西征，羌、僰東馳。今以靡</w:t>
      </w:r>
      <w:r w:rsidR="00F355DD">
        <w:rPr>
          <w:rFonts w:hint="eastAsia"/>
        </w:rPr>
        <w:t>爲</w:t>
      </w:r>
      <w:r w:rsidRPr="001C3E29">
        <w:rPr>
          <w:rFonts w:hint="eastAsia"/>
        </w:rPr>
        <w:t>弭，誤也。</w:t>
      </w:r>
      <w:r w:rsidRPr="001C3E29">
        <w:rPr>
          <w:rFonts w:hint="eastAsia"/>
          <w:b/>
          <w:color w:val="660000"/>
          <w:sz w:val="28"/>
        </w:rPr>
        <w:t>遠無不服，邇無不肅。</w:t>
      </w:r>
      <w:r w:rsidRPr="001C3E29">
        <w:rPr>
          <w:rFonts w:hint="eastAsia"/>
        </w:rPr>
        <w:t>國語，祭公謀父曰：近無不聽，遠無不服。</w:t>
      </w:r>
      <w:r w:rsidRPr="001C3E29">
        <w:rPr>
          <w:rFonts w:hint="eastAsia"/>
          <w:b/>
          <w:color w:val="660000"/>
          <w:sz w:val="28"/>
        </w:rPr>
        <w:t>今大魏之德</w:t>
      </w:r>
      <w:r w:rsidRPr="00C32D98">
        <w:rPr>
          <w:rStyle w:val="a9"/>
        </w:rPr>
        <w:footnoteReference w:id="4591"/>
      </w:r>
      <w:r w:rsidRPr="001C3E29">
        <w:rPr>
          <w:rFonts w:hint="eastAsia"/>
          <w:b/>
          <w:color w:val="660000"/>
          <w:sz w:val="28"/>
        </w:rPr>
        <w:t>，光于唐虞；明公盛勳，超於桓文。然後臨滄州而謝支伯，登箕山而揖許由，豈不盛乎！</w:t>
      </w:r>
      <w:r w:rsidRPr="001C3E29">
        <w:rPr>
          <w:rFonts w:hint="eastAsia"/>
        </w:rPr>
        <w:t>莊子曰：舜讓天下於子州支伯，子州支伯曰：予有幽憂之病，方且治之，未暇治天下。支或</w:t>
      </w:r>
      <w:r w:rsidR="00F355DD">
        <w:rPr>
          <w:rFonts w:hint="eastAsia"/>
        </w:rPr>
        <w:t>爲</w:t>
      </w:r>
      <w:r w:rsidRPr="001C3E29">
        <w:rPr>
          <w:rFonts w:hint="eastAsia"/>
        </w:rPr>
        <w:t>交。呂氏春秋曰：昔堯朝許由於沛澤之中，請屬天下於夫子，許由遂之箕山之下。</w:t>
      </w:r>
      <w:r w:rsidRPr="001C3E29">
        <w:rPr>
          <w:rFonts w:hint="eastAsia"/>
          <w:b/>
          <w:color w:val="660000"/>
          <w:sz w:val="28"/>
        </w:rPr>
        <w:t>至公至平，誰與</w:t>
      </w:r>
      <w:r w:rsidR="00F355DD">
        <w:rPr>
          <w:rFonts w:hint="eastAsia"/>
          <w:b/>
          <w:color w:val="660000"/>
          <w:sz w:val="28"/>
        </w:rPr>
        <w:t>爲</w:t>
      </w:r>
      <w:r w:rsidRPr="001C3E29">
        <w:rPr>
          <w:rFonts w:hint="eastAsia"/>
          <w:b/>
          <w:color w:val="660000"/>
          <w:sz w:val="28"/>
        </w:rPr>
        <w:t>鄰？</w:t>
      </w:r>
      <w:r w:rsidRPr="001C3E29">
        <w:rPr>
          <w:rFonts w:hint="eastAsia"/>
        </w:rPr>
        <w:t>仲長子昌言曰：人主臨之以至公。莊子，魯侯曰：其道幽遠而無人，吾誰與之</w:t>
      </w:r>
      <w:r w:rsidR="00F355DD">
        <w:rPr>
          <w:rFonts w:hint="eastAsia"/>
        </w:rPr>
        <w:t>爲</w:t>
      </w:r>
      <w:r w:rsidRPr="001C3E29">
        <w:rPr>
          <w:rFonts w:hint="eastAsia"/>
        </w:rPr>
        <w:t>鄰</w:t>
      </w:r>
      <w:r w:rsidRPr="00C32D98">
        <w:rPr>
          <w:rStyle w:val="a9"/>
        </w:rPr>
        <w:footnoteReference w:id="4592"/>
      </w:r>
      <w:r w:rsidRPr="001C3E29">
        <w:rPr>
          <w:rFonts w:hint="eastAsia"/>
        </w:rPr>
        <w:t>。</w:t>
      </w:r>
      <w:r w:rsidRPr="001C3E29">
        <w:rPr>
          <w:rFonts w:hint="eastAsia"/>
          <w:b/>
          <w:color w:val="660000"/>
          <w:sz w:val="28"/>
        </w:rPr>
        <w:t>何必勤勤小讓也哉！沖等不通大體，敢以陳聞。</w:t>
      </w:r>
    </w:p>
    <w:p w14:paraId="64D13C85" w14:textId="77777777" w:rsidR="008F46A3" w:rsidRDefault="008F46A3" w:rsidP="00FD0365">
      <w:pPr>
        <w:pStyle w:val="3"/>
        <w:ind w:firstLine="641"/>
      </w:pPr>
      <w:r>
        <w:rPr>
          <w:rFonts w:hint="eastAsia"/>
        </w:rPr>
        <w:t>拜中軍記室辭隋王牋</w:t>
      </w:r>
      <w:r w:rsidRPr="00C32D98">
        <w:rPr>
          <w:rStyle w:val="a9"/>
          <w:b w:val="0"/>
          <w:sz w:val="21"/>
        </w:rPr>
        <w:footnoteReference w:id="4593"/>
      </w:r>
    </w:p>
    <w:p w14:paraId="4A0B9EB8" w14:textId="44D74C9C" w:rsidR="008F46A3" w:rsidRDefault="008F46A3" w:rsidP="00FD0365">
      <w:pPr>
        <w:ind w:firstLine="560"/>
      </w:pPr>
      <w:r w:rsidRPr="00B81357">
        <w:rPr>
          <w:rFonts w:ascii="楷体" w:eastAsia="楷体" w:hAnsi="楷体" w:hint="eastAsia"/>
          <w:color w:val="660000"/>
          <w:sz w:val="28"/>
        </w:rPr>
        <w:t>謝玄暉</w:t>
      </w:r>
      <w:r w:rsidR="003D6509">
        <w:rPr>
          <w:rFonts w:hint="eastAsia"/>
          <w:b/>
          <w:color w:val="660000"/>
          <w:sz w:val="28"/>
        </w:rPr>
        <w:t xml:space="preserve"> </w:t>
      </w:r>
      <w:r w:rsidRPr="001C3E29">
        <w:rPr>
          <w:rFonts w:hint="eastAsia"/>
        </w:rPr>
        <w:t>蕭子顯齊書曰：謝朓</w:t>
      </w:r>
      <w:r w:rsidRPr="00C32D98">
        <w:rPr>
          <w:rStyle w:val="a9"/>
        </w:rPr>
        <w:footnoteReference w:id="4594"/>
      </w:r>
      <w:r w:rsidR="00F355DD">
        <w:rPr>
          <w:rFonts w:hint="eastAsia"/>
        </w:rPr>
        <w:t>爲</w:t>
      </w:r>
      <w:r w:rsidRPr="001C3E29">
        <w:rPr>
          <w:rFonts w:hint="eastAsia"/>
        </w:rPr>
        <w:t>隋王子隆府文學。世祖敕眺可還都，遷新安王中軍記室，牋辭子隆。世祖，武皇帝。</w:t>
      </w:r>
    </w:p>
    <w:p w14:paraId="3AD4E1F8" w14:textId="1C26C677" w:rsidR="008F46A3" w:rsidRDefault="008F46A3" w:rsidP="00FD0365">
      <w:pPr>
        <w:ind w:firstLine="561"/>
      </w:pPr>
      <w:r w:rsidRPr="001C3E29">
        <w:rPr>
          <w:rFonts w:hint="eastAsia"/>
          <w:b/>
          <w:color w:val="660000"/>
          <w:sz w:val="28"/>
        </w:rPr>
        <w:t>故吏文學謝朓死罪死罪。即日被尚書召，以眺補中軍新安王記室參軍。眺聞潢汙之水，願朝宗而每竭；</w:t>
      </w:r>
      <w:r w:rsidRPr="001C3E29">
        <w:rPr>
          <w:rFonts w:hint="eastAsia"/>
        </w:rPr>
        <w:t>左氏傳曰：潢汙行潦之水。尚書曰：江漢朝宗于海。</w:t>
      </w:r>
      <w:r w:rsidRPr="001C3E29">
        <w:rPr>
          <w:rFonts w:hint="eastAsia"/>
          <w:b/>
          <w:color w:val="660000"/>
          <w:sz w:val="28"/>
        </w:rPr>
        <w:t>駑蹇之乘，希沃若而中疲。</w:t>
      </w:r>
      <w:r w:rsidR="003E4D6D" w:rsidRPr="00B81357">
        <w:rPr>
          <w:rFonts w:hint="eastAsia"/>
        </w:rPr>
        <w:t>班固</w:t>
      </w:r>
      <w:r w:rsidRPr="001C3E29">
        <w:rPr>
          <w:rFonts w:hint="eastAsia"/>
        </w:rPr>
        <w:t>王命論曰：駑蹇之乘，不騁千里之塗。王逸楚辭注曰：蹇，跛也。法言曰：希驥之馬，亦驥之乘也。李軌曰：希，望也。詩曰：我馬維駱，六轡沃若。沃若，調柔也。</w:t>
      </w:r>
      <w:r w:rsidRPr="001C3E29">
        <w:rPr>
          <w:rFonts w:hint="eastAsia"/>
          <w:b/>
          <w:color w:val="660000"/>
          <w:sz w:val="28"/>
        </w:rPr>
        <w:t>何則？皋壤搖落，對之惆悵；</w:t>
      </w:r>
      <w:r w:rsidRPr="001C3E29">
        <w:rPr>
          <w:rFonts w:hint="eastAsia"/>
        </w:rPr>
        <w:t>莊子，仲尼謂顏回曰：山林與，皋壤與，使我欣欣而樂。樂未畢也，哀又繼之。楚辭曰：草木搖落而變衰。又曰：惆悵予兮私自憐。</w:t>
      </w:r>
      <w:r w:rsidRPr="001C3E29">
        <w:rPr>
          <w:rFonts w:hint="eastAsia"/>
          <w:b/>
          <w:color w:val="660000"/>
          <w:sz w:val="28"/>
        </w:rPr>
        <w:t>歧路西東，或以歍唈</w:t>
      </w:r>
      <w:r w:rsidRPr="001C3E29">
        <w:rPr>
          <w:rFonts w:hint="eastAsia"/>
        </w:rPr>
        <w:t>烏合切。淮南子曰：楊子見歧路而哭之，</w:t>
      </w:r>
      <w:r w:rsidR="00F355DD">
        <w:rPr>
          <w:rFonts w:hint="eastAsia"/>
        </w:rPr>
        <w:t>爲</w:t>
      </w:r>
      <w:r w:rsidRPr="001C3E29">
        <w:rPr>
          <w:rFonts w:hint="eastAsia"/>
        </w:rPr>
        <w:t>其可以南，可以北。又曰：雍門周見於孟嘗，孟嘗君</w:t>
      </w:r>
      <w:r w:rsidR="00F355DD">
        <w:rPr>
          <w:rFonts w:hint="eastAsia"/>
        </w:rPr>
        <w:t>爲</w:t>
      </w:r>
      <w:r w:rsidRPr="001C3E29">
        <w:rPr>
          <w:rFonts w:hint="eastAsia"/>
        </w:rPr>
        <w:t>之嗚唈流涕。歍與嗚同。</w:t>
      </w:r>
      <w:r w:rsidRPr="001C3E29">
        <w:rPr>
          <w:rFonts w:hint="eastAsia"/>
          <w:b/>
          <w:color w:val="660000"/>
          <w:sz w:val="28"/>
        </w:rPr>
        <w:t>況迺服義徒擁，歸志莫從，</w:t>
      </w:r>
      <w:r w:rsidRPr="001C3E29">
        <w:rPr>
          <w:rFonts w:hint="eastAsia"/>
        </w:rPr>
        <w:t>言密服義之情也</w:t>
      </w:r>
      <w:r w:rsidRPr="00C32D98">
        <w:rPr>
          <w:rStyle w:val="a9"/>
        </w:rPr>
        <w:footnoteReference w:id="4595"/>
      </w:r>
      <w:r w:rsidRPr="001C3E29">
        <w:rPr>
          <w:rFonts w:hint="eastAsia"/>
        </w:rPr>
        <w:t>。楚辭曰：身服義而未沫。鄭玄儀禮注曰：擁，抱也。孟子曰：予浩然有歸志。曹植應詔詩曰：朝覲莫從。</w:t>
      </w:r>
      <w:r w:rsidRPr="001C3E29">
        <w:rPr>
          <w:rFonts w:hint="eastAsia"/>
          <w:b/>
          <w:color w:val="660000"/>
          <w:sz w:val="28"/>
        </w:rPr>
        <w:t>邈若墜雨，翩似秋蔕。</w:t>
      </w:r>
      <w:r w:rsidRPr="001C3E29">
        <w:rPr>
          <w:rFonts w:hint="eastAsia"/>
        </w:rPr>
        <w:t>潘岳楊氏七哀詩曰：漼如葉落樹，邈然雨絕天。論衡曰：雲散水墜，成</w:t>
      </w:r>
      <w:r w:rsidR="00F355DD">
        <w:rPr>
          <w:rFonts w:hint="eastAsia"/>
        </w:rPr>
        <w:t>爲</w:t>
      </w:r>
      <w:r w:rsidRPr="001C3E29">
        <w:rPr>
          <w:rFonts w:hint="eastAsia"/>
        </w:rPr>
        <w:t>雨矣。郭璞遊仙詩曰：在世無千月，命如秋葉蔕。</w:t>
      </w:r>
      <w:r w:rsidRPr="001C3E29">
        <w:rPr>
          <w:rFonts w:hint="eastAsia"/>
          <w:b/>
          <w:color w:val="660000"/>
          <w:sz w:val="28"/>
        </w:rPr>
        <w:t>眺實庸流，行能無算。</w:t>
      </w:r>
      <w:r w:rsidRPr="001C3E29">
        <w:rPr>
          <w:rFonts w:hint="eastAsia"/>
        </w:rPr>
        <w:t>鄭玄</w:t>
      </w:r>
      <w:r w:rsidR="003E4D6D" w:rsidRPr="00B81357">
        <w:rPr>
          <w:rFonts w:hint="eastAsia"/>
        </w:rPr>
        <w:t>論語</w:t>
      </w:r>
      <w:r w:rsidRPr="001C3E29">
        <w:rPr>
          <w:rFonts w:hint="eastAsia"/>
        </w:rPr>
        <w:t>注曰：算，數也。</w:t>
      </w:r>
      <w:r w:rsidRPr="001C3E29">
        <w:rPr>
          <w:rFonts w:hint="eastAsia"/>
          <w:b/>
          <w:color w:val="660000"/>
          <w:sz w:val="28"/>
        </w:rPr>
        <w:t>屬天地休明，山川受納，</w:t>
      </w:r>
      <w:r w:rsidRPr="001C3E29">
        <w:rPr>
          <w:rFonts w:hint="eastAsia"/>
        </w:rPr>
        <w:t>天地喻帝，山川喻王。左氏傳，王孫滿曰：德之休明。又伯宗曰：川澤納污，山藪藏疾。</w:t>
      </w:r>
      <w:r w:rsidRPr="001C3E29">
        <w:rPr>
          <w:rFonts w:hint="eastAsia"/>
          <w:b/>
          <w:color w:val="660000"/>
          <w:sz w:val="28"/>
        </w:rPr>
        <w:t>褒采一介，抽揚小善，</w:t>
      </w:r>
      <w:r w:rsidRPr="001C3E29">
        <w:rPr>
          <w:rFonts w:hint="eastAsia"/>
        </w:rPr>
        <w:t>尚書，秦穆公曰：如有一介臣。周書陰符，太公曰：好用小善，不得真賢也。蔡邕玄表賦曰：庶小善之有益。</w:t>
      </w:r>
      <w:r w:rsidRPr="001C3E29">
        <w:rPr>
          <w:rFonts w:hint="eastAsia"/>
          <w:b/>
          <w:color w:val="660000"/>
          <w:sz w:val="28"/>
        </w:rPr>
        <w:t>故捨耒場圃，奉筆兔園。</w:t>
      </w:r>
      <w:r w:rsidRPr="001C3E29">
        <w:rPr>
          <w:rFonts w:hint="eastAsia"/>
        </w:rPr>
        <w:t>詩曰：九月築場圃。西京雜記曰：梁孝王好宮室苑圃之樂</w:t>
      </w:r>
      <w:r w:rsidRPr="00C32D98">
        <w:rPr>
          <w:rStyle w:val="a9"/>
        </w:rPr>
        <w:footnoteReference w:id="4596"/>
      </w:r>
      <w:r w:rsidRPr="001C3E29">
        <w:rPr>
          <w:rFonts w:hint="eastAsia"/>
        </w:rPr>
        <w:t>，築兔園也。</w:t>
      </w:r>
      <w:r w:rsidRPr="001C3E29">
        <w:rPr>
          <w:rFonts w:hint="eastAsia"/>
          <w:b/>
          <w:color w:val="660000"/>
          <w:sz w:val="28"/>
        </w:rPr>
        <w:t>東亂三江，西浮七澤，</w:t>
      </w:r>
      <w:r w:rsidRPr="001C3E29">
        <w:rPr>
          <w:rFonts w:hint="eastAsia"/>
        </w:rPr>
        <w:t>言常從子隆也。蕭子顯齊書曰：隋王子隆</w:t>
      </w:r>
      <w:r w:rsidR="00F355DD">
        <w:rPr>
          <w:rFonts w:hint="eastAsia"/>
        </w:rPr>
        <w:t>爲</w:t>
      </w:r>
      <w:r w:rsidRPr="001C3E29">
        <w:rPr>
          <w:rFonts w:hint="eastAsia"/>
        </w:rPr>
        <w:t>東中郎將、會稽太守，後遷西將軍</w:t>
      </w:r>
      <w:r w:rsidRPr="00C32D98">
        <w:rPr>
          <w:rStyle w:val="a9"/>
        </w:rPr>
        <w:footnoteReference w:id="4597"/>
      </w:r>
      <w:r w:rsidRPr="001C3E29">
        <w:rPr>
          <w:rFonts w:hint="eastAsia"/>
        </w:rPr>
        <w:t>、荊州刺史。三江，越境也。七澤，楚境也。孔安國尚書傳曰：正絕流曰亂。尚書曰：三江</w:t>
      </w:r>
      <w:r w:rsidR="00820F0B">
        <w:rPr>
          <w:rFonts w:hint="eastAsia"/>
        </w:rPr>
        <w:t>旣</w:t>
      </w:r>
      <w:r w:rsidRPr="001C3E29">
        <w:rPr>
          <w:rFonts w:hint="eastAsia"/>
        </w:rPr>
        <w:t>入，震澤厎定。楚辭曰：過夏首而西浮。子虛賦曰：臣聞楚有七澤。</w:t>
      </w:r>
      <w:r w:rsidRPr="001C3E29">
        <w:rPr>
          <w:rFonts w:hint="eastAsia"/>
          <w:b/>
          <w:color w:val="660000"/>
          <w:sz w:val="28"/>
        </w:rPr>
        <w:t>契闊戎旃，從容讌語。</w:t>
      </w:r>
      <w:r w:rsidRPr="001C3E29">
        <w:rPr>
          <w:rFonts w:hint="eastAsia"/>
        </w:rPr>
        <w:t>毛詩曰：死生契闊。周禮：九旗通帛曰旃。劉向七言曰：讌處從容觀詩、書。毛詩曰：燕笑語兮，是以有譽處兮。</w:t>
      </w:r>
      <w:r w:rsidRPr="001C3E29">
        <w:rPr>
          <w:rFonts w:hint="eastAsia"/>
          <w:b/>
          <w:color w:val="660000"/>
          <w:sz w:val="28"/>
        </w:rPr>
        <w:t>長裾日曳，後乘載脂；</w:t>
      </w:r>
      <w:r w:rsidRPr="001C3E29">
        <w:rPr>
          <w:rFonts w:hint="eastAsia"/>
        </w:rPr>
        <w:t>鄒陽上書曰：何王之門不可曳長裾乎？魏文帝與吳質書曰：文學託乘於後車。毛詩曰：載脂載舝，還車言邁。</w:t>
      </w:r>
      <w:r w:rsidRPr="001C3E29">
        <w:rPr>
          <w:rFonts w:hint="eastAsia"/>
          <w:b/>
          <w:color w:val="660000"/>
          <w:sz w:val="28"/>
        </w:rPr>
        <w:t>榮立府庭，恩加顏色。</w:t>
      </w:r>
      <w:r w:rsidRPr="001C3E29">
        <w:rPr>
          <w:rFonts w:hint="eastAsia"/>
        </w:rPr>
        <w:t>曹植豔歌行曰：長者賜顏色。</w:t>
      </w:r>
      <w:r w:rsidRPr="001C3E29">
        <w:rPr>
          <w:rFonts w:hint="eastAsia"/>
          <w:b/>
          <w:color w:val="660000"/>
          <w:sz w:val="28"/>
        </w:rPr>
        <w:t>沐髮晞陽，未測涯涘；</w:t>
      </w:r>
      <w:r w:rsidRPr="001C3E29">
        <w:rPr>
          <w:rFonts w:hint="eastAsia"/>
        </w:rPr>
        <w:t>楚辭曰：朝濯髮於湯谷兮，夕晞余身乎九陽。</w:t>
      </w:r>
      <w:r w:rsidRPr="001C3E29">
        <w:rPr>
          <w:rFonts w:hint="eastAsia"/>
          <w:b/>
          <w:color w:val="660000"/>
          <w:sz w:val="28"/>
        </w:rPr>
        <w:t>撫臆論報，早誓肌骨。</w:t>
      </w:r>
      <w:r w:rsidRPr="001C3E29">
        <w:rPr>
          <w:rFonts w:hint="eastAsia"/>
        </w:rPr>
        <w:t>演連珠曰：撫臆論心。陳思王責躬表曰：抱舋歸蕃，刻肌刻骨。</w:t>
      </w:r>
      <w:r w:rsidRPr="001C3E29">
        <w:rPr>
          <w:rFonts w:hint="eastAsia"/>
          <w:b/>
          <w:color w:val="660000"/>
          <w:sz w:val="28"/>
        </w:rPr>
        <w:t>不悟滄溟未運，波臣自蕩；</w:t>
      </w:r>
      <w:r w:rsidRPr="001C3E29">
        <w:rPr>
          <w:rFonts w:hint="eastAsia"/>
        </w:rPr>
        <w:t>莊子曰：鯤化而</w:t>
      </w:r>
      <w:r w:rsidR="00F355DD">
        <w:rPr>
          <w:rFonts w:hint="eastAsia"/>
        </w:rPr>
        <w:t>爲</w:t>
      </w:r>
      <w:r w:rsidRPr="001C3E29">
        <w:rPr>
          <w:rFonts w:hint="eastAsia"/>
        </w:rPr>
        <w:t>鳥，其名曰鵬，海運則將徙於南溟。司馬彪曰：轉，運也。又曰：莊周謂監河侯曰：周顧視車轍中有鮒魚焉，曰：我東海之波臣也，君豈有升斗之水而活我哉？</w:t>
      </w:r>
      <w:r w:rsidRPr="001C3E29">
        <w:rPr>
          <w:rFonts w:hint="eastAsia"/>
          <w:b/>
          <w:color w:val="660000"/>
          <w:sz w:val="28"/>
        </w:rPr>
        <w:t>渤澥方春，旅翮先謝。</w:t>
      </w:r>
      <w:r w:rsidRPr="001C3E29">
        <w:rPr>
          <w:rFonts w:hint="eastAsia"/>
        </w:rPr>
        <w:t>滄溟、渤澥，皆以喻王；波臣、旅翮，皆自喻也。解嘲曰：若江湖之魚，渤澥之鳥。</w:t>
      </w:r>
      <w:r w:rsidRPr="001C3E29">
        <w:rPr>
          <w:rFonts w:hint="eastAsia"/>
          <w:b/>
          <w:color w:val="660000"/>
          <w:sz w:val="28"/>
        </w:rPr>
        <w:t>清切藩房，寂寥舊蓽，</w:t>
      </w:r>
      <w:r w:rsidRPr="001C3E29">
        <w:rPr>
          <w:rFonts w:hint="eastAsia"/>
        </w:rPr>
        <w:t>藩房，王府；舊蓽，眺舍也。劉楨贈徐幹詩曰：拘限清切禁，中情無由宣。左氏傳曰：蓽門圭竇之人，皆陵其上。</w:t>
      </w:r>
      <w:r w:rsidRPr="001C3E29">
        <w:rPr>
          <w:rFonts w:hint="eastAsia"/>
          <w:b/>
          <w:color w:val="660000"/>
          <w:sz w:val="28"/>
        </w:rPr>
        <w:t>輕舟反溯，弔影獨留。</w:t>
      </w:r>
      <w:r w:rsidRPr="001C3E29">
        <w:rPr>
          <w:rFonts w:hint="eastAsia"/>
        </w:rPr>
        <w:t>言舟反而己留也。洛神賦曰：浮輕舟而上溯。曹子建責躬表曰：形影相弔，五情愧赧。</w:t>
      </w:r>
      <w:r w:rsidRPr="001C3E29">
        <w:rPr>
          <w:rFonts w:hint="eastAsia"/>
          <w:b/>
          <w:color w:val="660000"/>
          <w:sz w:val="28"/>
        </w:rPr>
        <w:t>白雲在天，龍門不見，</w:t>
      </w:r>
      <w:r w:rsidRPr="001C3E29">
        <w:rPr>
          <w:rFonts w:hint="eastAsia"/>
        </w:rPr>
        <w:t>穆天子傳，西王母</w:t>
      </w:r>
      <w:r w:rsidR="00F355DD">
        <w:rPr>
          <w:rFonts w:hint="eastAsia"/>
        </w:rPr>
        <w:t>爲</w:t>
      </w:r>
      <w:r w:rsidRPr="001C3E29">
        <w:rPr>
          <w:rFonts w:hint="eastAsia"/>
        </w:rPr>
        <w:t>天子謠曰：白雲在天，山陵自出；道路悠遠，山川間之。將子無死，尚能復來？楚辭曰：過夏首而西浮，顧龍門而不見。王逸曰：龍門，楚東門也。</w:t>
      </w:r>
      <w:r w:rsidRPr="001C3E29">
        <w:rPr>
          <w:rFonts w:hint="eastAsia"/>
          <w:b/>
          <w:color w:val="660000"/>
          <w:sz w:val="28"/>
        </w:rPr>
        <w:t>去德滋永，思德滋深。</w:t>
      </w:r>
      <w:r w:rsidRPr="001C3E29">
        <w:rPr>
          <w:rFonts w:hint="eastAsia"/>
        </w:rPr>
        <w:t>莊子，徐無鬼謂女商曰：子不聞夫越之流人乎？去國數日，見其所知而喜；去國旬月，見所常見於國中而喜；及期年也，見似人者而喜矣。不亦去人滋久者，思人滋深乎！</w:t>
      </w:r>
      <w:r w:rsidRPr="001C3E29">
        <w:rPr>
          <w:rFonts w:hint="eastAsia"/>
          <w:b/>
          <w:color w:val="660000"/>
          <w:sz w:val="28"/>
        </w:rPr>
        <w:t>唯待青江可望，候歸艎於春渚；</w:t>
      </w:r>
      <w:r w:rsidRPr="001C3E29">
        <w:rPr>
          <w:rFonts w:hint="eastAsia"/>
        </w:rPr>
        <w:t>冀王入朝，而己候於江渚也。杜預左氏傳注曰：艅艎，舟名也。</w:t>
      </w:r>
      <w:r w:rsidRPr="001C3E29">
        <w:rPr>
          <w:rFonts w:hint="eastAsia"/>
          <w:b/>
          <w:color w:val="660000"/>
          <w:sz w:val="28"/>
        </w:rPr>
        <w:t>朱邸方開，效蓬心於秋實。</w:t>
      </w:r>
      <w:r w:rsidR="003E4D6D" w:rsidRPr="00B81357">
        <w:rPr>
          <w:rFonts w:hint="eastAsia"/>
        </w:rPr>
        <w:t>史記</w:t>
      </w:r>
      <w:r w:rsidRPr="001C3E29">
        <w:rPr>
          <w:rFonts w:hint="eastAsia"/>
        </w:rPr>
        <w:t>曰：諸侯朝天子，於天子之所立舍，曰邸。諸侯朱戶，故曰朱邸。莊子謂惠子曰：夫子拙於用大，則夫子猶蓬之心也夫！韓詩外傳，簡王曰</w:t>
      </w:r>
      <w:r w:rsidRPr="00C32D98">
        <w:rPr>
          <w:rStyle w:val="a9"/>
        </w:rPr>
        <w:footnoteReference w:id="4598"/>
      </w:r>
      <w:r w:rsidRPr="001C3E29">
        <w:rPr>
          <w:rFonts w:hint="eastAsia"/>
        </w:rPr>
        <w:t>：夫春樹桃李，秋得食其實也。</w:t>
      </w:r>
      <w:r w:rsidRPr="001C3E29">
        <w:rPr>
          <w:rFonts w:hint="eastAsia"/>
          <w:b/>
          <w:color w:val="660000"/>
          <w:sz w:val="28"/>
        </w:rPr>
        <w:t>如其簪履或存，衽席無改，</w:t>
      </w:r>
      <w:r w:rsidRPr="001C3E29">
        <w:rPr>
          <w:rFonts w:hint="eastAsia"/>
        </w:rPr>
        <w:t>韓詩外傳曰：少原之野，婦人刈蓍薪而失簪</w:t>
      </w:r>
      <w:r w:rsidRPr="00C32D98">
        <w:rPr>
          <w:rStyle w:val="a9"/>
        </w:rPr>
        <w:footnoteReference w:id="4599"/>
      </w:r>
      <w:r w:rsidRPr="001C3E29">
        <w:rPr>
          <w:rFonts w:hint="eastAsia"/>
        </w:rPr>
        <w:t>，哭甚哀。賈子曰：楚昭王亡其踦履，已行三十步，復還取之。左右曰：何惜此？王曰：吾悲與之俱出不俱反。自是楚國無相棄者</w:t>
      </w:r>
      <w:r w:rsidRPr="00C32D98">
        <w:rPr>
          <w:rStyle w:val="a9"/>
        </w:rPr>
        <w:footnoteReference w:id="4600"/>
      </w:r>
      <w:r w:rsidRPr="001C3E29">
        <w:rPr>
          <w:rFonts w:hint="eastAsia"/>
        </w:rPr>
        <w:t>。韓子曰：文公至河，命席褥捐之。咎犯聞之。曰：席褥所臥也，而君棄之，臣不勝其哀。鄭玄周禮注曰：衽席乃單席也</w:t>
      </w:r>
      <w:r w:rsidRPr="00C32D98">
        <w:rPr>
          <w:rStyle w:val="a9"/>
        </w:rPr>
        <w:footnoteReference w:id="4601"/>
      </w:r>
      <w:r w:rsidRPr="001C3E29">
        <w:rPr>
          <w:rFonts w:hint="eastAsia"/>
        </w:rPr>
        <w:t>。</w:t>
      </w:r>
      <w:r w:rsidRPr="001C3E29">
        <w:rPr>
          <w:rFonts w:hint="eastAsia"/>
          <w:b/>
          <w:color w:val="660000"/>
          <w:sz w:val="28"/>
        </w:rPr>
        <w:t>雖復身填溝壑，猶望妻子知歸。</w:t>
      </w:r>
      <w:r w:rsidRPr="001C3E29">
        <w:rPr>
          <w:rFonts w:hint="eastAsia"/>
        </w:rPr>
        <w:t>列女傳，梁高行曰：妾夫不幸早死，先狗馬填溝壑。東觀漢記，張湛謂朱暉曰：願以妻子託朱生。</w:t>
      </w:r>
      <w:r w:rsidRPr="001C3E29">
        <w:rPr>
          <w:rFonts w:hint="eastAsia"/>
          <w:b/>
          <w:color w:val="660000"/>
          <w:sz w:val="28"/>
        </w:rPr>
        <w:t>攬涕告辭，悲來橫集，</w:t>
      </w:r>
      <w:r w:rsidRPr="001C3E29">
        <w:rPr>
          <w:rFonts w:hint="eastAsia"/>
        </w:rPr>
        <w:t>楚辭曰：思美人兮攬涕而嵜眙。又曰：涕橫集而成行。</w:t>
      </w:r>
      <w:r w:rsidR="003E4D6D" w:rsidRPr="00B81357">
        <w:rPr>
          <w:rFonts w:hint="eastAsia"/>
        </w:rPr>
        <w:t>漢書</w:t>
      </w:r>
      <w:r w:rsidRPr="001C3E29">
        <w:rPr>
          <w:rFonts w:hint="eastAsia"/>
        </w:rPr>
        <w:t>，中山靖王曰：不知涕泣之橫集。</w:t>
      </w:r>
      <w:r w:rsidRPr="001C3E29">
        <w:rPr>
          <w:rFonts w:hint="eastAsia"/>
          <w:b/>
          <w:color w:val="660000"/>
          <w:sz w:val="28"/>
        </w:rPr>
        <w:t>不任犬馬之誠。</w:t>
      </w:r>
      <w:r w:rsidR="003E4D6D" w:rsidRPr="00B81357">
        <w:rPr>
          <w:rFonts w:hint="eastAsia"/>
        </w:rPr>
        <w:t>史記</w:t>
      </w:r>
      <w:r w:rsidRPr="001C3E29">
        <w:rPr>
          <w:rFonts w:hint="eastAsia"/>
        </w:rPr>
        <w:t>，丞相青翟曰：臣不勝犬馬心。</w:t>
      </w:r>
    </w:p>
    <w:p w14:paraId="13EDBADE" w14:textId="77777777" w:rsidR="008F46A3" w:rsidRDefault="008F46A3" w:rsidP="00FD0365">
      <w:pPr>
        <w:pStyle w:val="3"/>
        <w:ind w:firstLine="641"/>
      </w:pPr>
      <w:r>
        <w:rPr>
          <w:rFonts w:hint="eastAsia"/>
        </w:rPr>
        <w:t>到大司馬記室牋</w:t>
      </w:r>
    </w:p>
    <w:p w14:paraId="22268CF9" w14:textId="12A2D47E" w:rsidR="008F46A3" w:rsidRDefault="008F46A3" w:rsidP="00FD0365">
      <w:pPr>
        <w:ind w:firstLine="560"/>
      </w:pPr>
      <w:r w:rsidRPr="00B81357">
        <w:rPr>
          <w:rFonts w:ascii="楷体" w:eastAsia="楷体" w:hAnsi="楷体" w:hint="eastAsia"/>
          <w:color w:val="660000"/>
          <w:sz w:val="28"/>
        </w:rPr>
        <w:t>任彥昇</w:t>
      </w:r>
      <w:r w:rsidR="003D6509">
        <w:rPr>
          <w:rFonts w:hint="eastAsia"/>
          <w:b/>
          <w:color w:val="660000"/>
          <w:sz w:val="28"/>
        </w:rPr>
        <w:t xml:space="preserve"> </w:t>
      </w:r>
      <w:r w:rsidRPr="001C3E29">
        <w:rPr>
          <w:rFonts w:hint="eastAsia"/>
        </w:rPr>
        <w:t>劉璠梁典曰：宣德太后以公</w:t>
      </w:r>
      <w:r w:rsidR="00F355DD">
        <w:rPr>
          <w:rFonts w:hint="eastAsia"/>
        </w:rPr>
        <w:t>爲</w:t>
      </w:r>
      <w:r w:rsidRPr="001C3E29">
        <w:rPr>
          <w:rFonts w:hint="eastAsia"/>
        </w:rPr>
        <w:t>大司馬、錄尚書事。以任昉</w:t>
      </w:r>
      <w:r w:rsidR="00F355DD">
        <w:rPr>
          <w:rFonts w:hint="eastAsia"/>
        </w:rPr>
        <w:t>爲</w:t>
      </w:r>
      <w:r w:rsidRPr="001C3E29">
        <w:rPr>
          <w:rFonts w:hint="eastAsia"/>
        </w:rPr>
        <w:t>記室，用舊也。</w:t>
      </w:r>
    </w:p>
    <w:p w14:paraId="3BFAFA62" w14:textId="4A3D9E72" w:rsidR="008F46A3" w:rsidRDefault="008F46A3" w:rsidP="00FD0365">
      <w:pPr>
        <w:ind w:firstLine="561"/>
      </w:pPr>
      <w:r w:rsidRPr="001C3E29">
        <w:rPr>
          <w:rFonts w:hint="eastAsia"/>
          <w:b/>
          <w:color w:val="660000"/>
          <w:sz w:val="28"/>
        </w:rPr>
        <w:t>記室參軍事任昉死罪死罪。伏承以今月令辰，肅膺典策。</w:t>
      </w:r>
      <w:r w:rsidRPr="001C3E29">
        <w:rPr>
          <w:rFonts w:hint="eastAsia"/>
        </w:rPr>
        <w:t>劉歆甘泉賦曰：擇吉日之令辰。</w:t>
      </w:r>
      <w:r w:rsidRPr="001C3E29">
        <w:rPr>
          <w:rFonts w:hint="eastAsia"/>
          <w:b/>
          <w:color w:val="660000"/>
          <w:sz w:val="28"/>
        </w:rPr>
        <w:t>德顯功高，光副四海，</w:t>
      </w:r>
      <w:r w:rsidRPr="001C3E29">
        <w:rPr>
          <w:rFonts w:hint="eastAsia"/>
        </w:rPr>
        <w:t>東觀漢記，明帝冊曰：剖符封侯，或以德顯。朱浮與彭寵書曰：伯通自伐，以</w:t>
      </w:r>
      <w:r w:rsidR="00F355DD">
        <w:rPr>
          <w:rFonts w:hint="eastAsia"/>
        </w:rPr>
        <w:t>爲</w:t>
      </w:r>
      <w:r w:rsidRPr="001C3E29">
        <w:rPr>
          <w:rFonts w:hint="eastAsia"/>
        </w:rPr>
        <w:t>功高天下。</w:t>
      </w:r>
      <w:r w:rsidRPr="001C3E29">
        <w:rPr>
          <w:rFonts w:hint="eastAsia"/>
          <w:b/>
          <w:color w:val="660000"/>
          <w:sz w:val="28"/>
        </w:rPr>
        <w:t>含生之倫，庇身有地。</w:t>
      </w:r>
      <w:r w:rsidRPr="001C3E29">
        <w:rPr>
          <w:rFonts w:hint="eastAsia"/>
        </w:rPr>
        <w:t>曹植對酒行曰：含生蒙澤，草木茂延。左氏傳，子反曰：信以守禮，禮以庇身。</w:t>
      </w:r>
      <w:r w:rsidRPr="001C3E29">
        <w:rPr>
          <w:rFonts w:hint="eastAsia"/>
          <w:b/>
          <w:color w:val="660000"/>
          <w:sz w:val="28"/>
        </w:rPr>
        <w:t>況昉受教君子，將二十年，</w:t>
      </w:r>
      <w:r w:rsidRPr="001C3E29">
        <w:rPr>
          <w:rFonts w:hint="eastAsia"/>
        </w:rPr>
        <w:t>魏文帝令曰：況吾託士人之末列，曾受教君子哉！</w:t>
      </w:r>
      <w:r w:rsidRPr="001C3E29">
        <w:rPr>
          <w:rFonts w:hint="eastAsia"/>
          <w:b/>
          <w:color w:val="660000"/>
          <w:sz w:val="28"/>
        </w:rPr>
        <w:t>咳</w:t>
      </w:r>
      <w:r w:rsidRPr="001C3E29">
        <w:rPr>
          <w:rFonts w:hint="eastAsia"/>
        </w:rPr>
        <w:t>苦改切</w:t>
      </w:r>
      <w:r w:rsidRPr="001C3E29">
        <w:rPr>
          <w:rFonts w:hint="eastAsia"/>
          <w:b/>
          <w:color w:val="660000"/>
          <w:sz w:val="28"/>
        </w:rPr>
        <w:t>唾</w:t>
      </w:r>
      <w:r w:rsidR="00F355DD">
        <w:rPr>
          <w:rFonts w:hint="eastAsia"/>
          <w:b/>
          <w:color w:val="660000"/>
          <w:sz w:val="28"/>
        </w:rPr>
        <w:t>爲</w:t>
      </w:r>
      <w:r w:rsidRPr="001C3E29">
        <w:rPr>
          <w:rFonts w:hint="eastAsia"/>
          <w:b/>
          <w:color w:val="660000"/>
          <w:sz w:val="28"/>
        </w:rPr>
        <w:t>恩，眄睞成飾，</w:t>
      </w:r>
      <w:r w:rsidRPr="001C3E29">
        <w:rPr>
          <w:rFonts w:hint="eastAsia"/>
        </w:rPr>
        <w:t>莊子，孔子謂漁父曰：丘幸聞咳唾之音。古詩曰：眄睞以適意。</w:t>
      </w:r>
      <w:r w:rsidRPr="001C3E29">
        <w:rPr>
          <w:rFonts w:hint="eastAsia"/>
          <w:b/>
          <w:color w:val="660000"/>
          <w:sz w:val="28"/>
        </w:rPr>
        <w:t>小人懷惠，顧知死所。</w:t>
      </w:r>
      <w:r w:rsidR="003E4D6D" w:rsidRPr="00B81357">
        <w:rPr>
          <w:rFonts w:hint="eastAsia"/>
        </w:rPr>
        <w:t>論語</w:t>
      </w:r>
      <w:r w:rsidRPr="001C3E29">
        <w:rPr>
          <w:rFonts w:hint="eastAsia"/>
        </w:rPr>
        <w:t>，子曰：小人懷惠。左氏傳，其友謂狼瞫曰：盍死！瞫曰：吾未獲死所。</w:t>
      </w:r>
      <w:r w:rsidRPr="001C3E29">
        <w:rPr>
          <w:rFonts w:hint="eastAsia"/>
          <w:b/>
          <w:color w:val="660000"/>
          <w:sz w:val="28"/>
        </w:rPr>
        <w:t>昔承嘉宴，屬有緒言，提挈</w:t>
      </w:r>
      <w:r w:rsidRPr="001C3E29">
        <w:rPr>
          <w:rFonts w:hint="eastAsia"/>
        </w:rPr>
        <w:t>苦結切</w:t>
      </w:r>
      <w:r w:rsidRPr="001C3E29">
        <w:rPr>
          <w:rFonts w:hint="eastAsia"/>
          <w:b/>
          <w:color w:val="660000"/>
          <w:sz w:val="28"/>
        </w:rPr>
        <w:t>之旨，形乎善謔，豈謂多幸，斯言不渝</w:t>
      </w:r>
      <w:r w:rsidRPr="00C32D98">
        <w:rPr>
          <w:rStyle w:val="a9"/>
        </w:rPr>
        <w:footnoteReference w:id="4602"/>
      </w:r>
      <w:r w:rsidRPr="001C3E29">
        <w:rPr>
          <w:rFonts w:hint="eastAsia"/>
          <w:b/>
          <w:color w:val="660000"/>
          <w:sz w:val="28"/>
        </w:rPr>
        <w:t>。</w:t>
      </w:r>
      <w:r w:rsidRPr="001C3E29">
        <w:rPr>
          <w:rFonts w:hint="eastAsia"/>
        </w:rPr>
        <w:t>梁史曰：始高祖遇昉於竟陵王西邸，從容謂昉曰：我登三府，當以卿</w:t>
      </w:r>
      <w:r w:rsidR="00F355DD">
        <w:rPr>
          <w:rFonts w:hint="eastAsia"/>
        </w:rPr>
        <w:t>爲</w:t>
      </w:r>
      <w:r w:rsidRPr="001C3E29">
        <w:rPr>
          <w:rFonts w:hint="eastAsia"/>
        </w:rPr>
        <w:t>記室。昉亦戲高祖曰：我若登三事，當以卿</w:t>
      </w:r>
      <w:r w:rsidR="00F355DD">
        <w:rPr>
          <w:rFonts w:hint="eastAsia"/>
        </w:rPr>
        <w:t>爲</w:t>
      </w:r>
      <w:r w:rsidRPr="001C3E29">
        <w:rPr>
          <w:rFonts w:hint="eastAsia"/>
        </w:rPr>
        <w:t>騎兵。高祖善騎射也。至是故引昉，符昔言也。莊子，孔子謂漁父曰：曩者先生有緒言而去。</w:t>
      </w:r>
      <w:r w:rsidR="003E4D6D" w:rsidRPr="00B81357">
        <w:rPr>
          <w:rFonts w:hint="eastAsia"/>
        </w:rPr>
        <w:t>漢書</w:t>
      </w:r>
      <w:r w:rsidRPr="001C3E29">
        <w:rPr>
          <w:rFonts w:hint="eastAsia"/>
        </w:rPr>
        <w:t>，廝養卒曰：兩人左提右挈，滅燕易矣。詩曰：善戲謔兮。</w:t>
      </w:r>
      <w:r w:rsidR="003E4D6D" w:rsidRPr="00B81357">
        <w:rPr>
          <w:rFonts w:hint="eastAsia"/>
        </w:rPr>
        <w:t>漢書</w:t>
      </w:r>
      <w:r w:rsidRPr="001C3E29">
        <w:rPr>
          <w:rFonts w:hint="eastAsia"/>
        </w:rPr>
        <w:t>，衛青曰：臣幸得待罪行間。左氏傳，羊舌職曰：民之多幸，國之不幸</w:t>
      </w:r>
      <w:r w:rsidRPr="00C32D98">
        <w:rPr>
          <w:rStyle w:val="a9"/>
        </w:rPr>
        <w:footnoteReference w:id="4603"/>
      </w:r>
      <w:r w:rsidRPr="001C3E29">
        <w:rPr>
          <w:rFonts w:hint="eastAsia"/>
        </w:rPr>
        <w:t>。詩曰：寔命不渝。毛萇曰：渝，變也。</w:t>
      </w:r>
      <w:r w:rsidRPr="001C3E29">
        <w:rPr>
          <w:rFonts w:hint="eastAsia"/>
          <w:b/>
          <w:color w:val="660000"/>
          <w:sz w:val="28"/>
        </w:rPr>
        <w:t>雖情謬先覺，而迹淪驕餌，</w:t>
      </w:r>
      <w:r w:rsidRPr="001C3E29">
        <w:rPr>
          <w:rFonts w:hint="eastAsia"/>
        </w:rPr>
        <w:t>知梁武之必貴，</w:t>
      </w:r>
      <w:r w:rsidR="00F355DD">
        <w:rPr>
          <w:rFonts w:hint="eastAsia"/>
        </w:rPr>
        <w:t>爲</w:t>
      </w:r>
      <w:r w:rsidRPr="001C3E29">
        <w:rPr>
          <w:rFonts w:hint="eastAsia"/>
        </w:rPr>
        <w:t>謬先覺也；猶仕齊邦，是淪驕餌也。</w:t>
      </w:r>
      <w:r w:rsidR="003E4D6D" w:rsidRPr="00B81357">
        <w:rPr>
          <w:rFonts w:hint="eastAsia"/>
        </w:rPr>
        <w:t>論語</w:t>
      </w:r>
      <w:r w:rsidRPr="001C3E29">
        <w:rPr>
          <w:rFonts w:hint="eastAsia"/>
        </w:rPr>
        <w:t>，子曰：抑亦先覺者，是賢乎！</w:t>
      </w:r>
      <w:r w:rsidR="003E4D6D" w:rsidRPr="00B81357">
        <w:rPr>
          <w:rFonts w:hint="eastAsia"/>
        </w:rPr>
        <w:t>漢書</w:t>
      </w:r>
      <w:r w:rsidRPr="001C3E29">
        <w:rPr>
          <w:rFonts w:hint="eastAsia"/>
        </w:rPr>
        <w:t>，桓生欲借書，班嗣報曰：不絓聖人之網，不泪驕君之餌也。</w:t>
      </w:r>
      <w:r w:rsidRPr="001C3E29">
        <w:rPr>
          <w:rFonts w:hint="eastAsia"/>
          <w:b/>
          <w:color w:val="660000"/>
          <w:sz w:val="28"/>
        </w:rPr>
        <w:t>湯沐具而非弔，大廈構而相賀。</w:t>
      </w:r>
      <w:r w:rsidRPr="001C3E29">
        <w:rPr>
          <w:rFonts w:hint="eastAsia"/>
        </w:rPr>
        <w:t>淮南子曰：湯沐具而蟣蝨相弔，大廈成而燕雀相賀。憂樂別也。</w:t>
      </w:r>
    </w:p>
    <w:p w14:paraId="266457D9" w14:textId="399598DC" w:rsidR="008F46A3" w:rsidRDefault="008F46A3" w:rsidP="00FD0365">
      <w:pPr>
        <w:ind w:firstLine="561"/>
      </w:pPr>
      <w:r w:rsidRPr="001C3E29">
        <w:rPr>
          <w:rFonts w:hint="eastAsia"/>
          <w:b/>
          <w:color w:val="660000"/>
          <w:sz w:val="28"/>
        </w:rPr>
        <w:t>明公道冠二儀，勳超遂古，</w:t>
      </w:r>
      <w:r w:rsidRPr="001C3E29">
        <w:rPr>
          <w:rFonts w:hint="eastAsia"/>
        </w:rPr>
        <w:t>易曰：易有太極，是生兩儀。楚辭曰：遂古之初。誰傳道也？</w:t>
      </w:r>
      <w:r w:rsidRPr="001C3E29">
        <w:rPr>
          <w:rFonts w:hint="eastAsia"/>
          <w:b/>
          <w:color w:val="660000"/>
          <w:sz w:val="28"/>
        </w:rPr>
        <w:t>將使伊周奉轡，桓文扶轂，</w:t>
      </w:r>
      <w:r w:rsidRPr="001C3E29">
        <w:rPr>
          <w:rFonts w:hint="eastAsia"/>
        </w:rPr>
        <w:t>上林賦曰：孫叔奉轡。羽獵賦曰：齊桓曾不足扶轂。</w:t>
      </w:r>
      <w:r w:rsidRPr="001C3E29">
        <w:rPr>
          <w:rFonts w:hint="eastAsia"/>
          <w:b/>
          <w:color w:val="660000"/>
          <w:sz w:val="28"/>
        </w:rPr>
        <w:t>神功無紀，作物何稱？</w:t>
      </w:r>
      <w:r w:rsidRPr="001C3E29">
        <w:rPr>
          <w:rFonts w:hint="eastAsia"/>
        </w:rPr>
        <w:t>言聖德幽玄，同夫二者，</w:t>
      </w:r>
      <w:r w:rsidR="00820F0B">
        <w:rPr>
          <w:rFonts w:hint="eastAsia"/>
        </w:rPr>
        <w:t>旣</w:t>
      </w:r>
      <w:r w:rsidRPr="001C3E29">
        <w:rPr>
          <w:rFonts w:hint="eastAsia"/>
        </w:rPr>
        <w:t>無功而可紀，亦何名而可稱。莊子曰：神人無功，聖人無名。司馬彪曰：神人無功</w:t>
      </w:r>
      <w:r w:rsidRPr="00C32D98">
        <w:rPr>
          <w:rStyle w:val="a9"/>
        </w:rPr>
        <w:footnoteReference w:id="4604"/>
      </w:r>
      <w:r w:rsidRPr="001C3E29">
        <w:rPr>
          <w:rFonts w:hint="eastAsia"/>
        </w:rPr>
        <w:t>，言脩自然不立功也；聖人無名，不立名也。莊子曰：造物者</w:t>
      </w:r>
      <w:r w:rsidR="00F355DD">
        <w:rPr>
          <w:rFonts w:hint="eastAsia"/>
        </w:rPr>
        <w:t>爲</w:t>
      </w:r>
      <w:r w:rsidRPr="001C3E29">
        <w:rPr>
          <w:rFonts w:hint="eastAsia"/>
        </w:rPr>
        <w:t>人。司馬彪曰：造物，謂道也。</w:t>
      </w:r>
      <w:r w:rsidRPr="001C3E29">
        <w:rPr>
          <w:rFonts w:hint="eastAsia"/>
          <w:b/>
          <w:color w:val="660000"/>
          <w:sz w:val="28"/>
        </w:rPr>
        <w:t>府朝初建，俊賢翹首；</w:t>
      </w:r>
      <w:r w:rsidRPr="001C3E29">
        <w:rPr>
          <w:rFonts w:hint="eastAsia"/>
        </w:rPr>
        <w:t>阮籍奏記曰：群英翹首，俊賢抗足。</w:t>
      </w:r>
      <w:r w:rsidRPr="001C3E29">
        <w:rPr>
          <w:rFonts w:hint="eastAsia"/>
          <w:b/>
          <w:color w:val="660000"/>
          <w:sz w:val="28"/>
        </w:rPr>
        <w:t>惟此魚目，唐突璵璠。</w:t>
      </w:r>
      <w:r w:rsidRPr="001C3E29">
        <w:rPr>
          <w:rFonts w:hint="eastAsia"/>
        </w:rPr>
        <w:t>魚目似珠。璵璠，魯玉也。雒書曰：秦失金鏡，魚目入珠。韓詩外傳曰：白骨類象，魚目似珠。左氏傳曰：季平子卒，陽虎將以璵璠歛。孔融汝潁優劣論，陳群曰：頗有蕪菁，唐突人參也。</w:t>
      </w:r>
      <w:r w:rsidRPr="001C3E29">
        <w:rPr>
          <w:rFonts w:hint="eastAsia"/>
          <w:b/>
          <w:color w:val="660000"/>
          <w:sz w:val="28"/>
        </w:rPr>
        <w:t>顧己循涯，寔知塵忝，千載一逢，再造難答；</w:t>
      </w:r>
      <w:r w:rsidRPr="001C3E29">
        <w:rPr>
          <w:rFonts w:hint="eastAsia"/>
        </w:rPr>
        <w:t>東觀漢記，太史官曰：耿況千載而一遇者也。易曰：天造草昧。言王者之恩，同於上帝，故云再造也。</w:t>
      </w:r>
      <w:r w:rsidRPr="001C3E29">
        <w:rPr>
          <w:rFonts w:hint="eastAsia"/>
          <w:b/>
          <w:color w:val="660000"/>
          <w:sz w:val="28"/>
        </w:rPr>
        <w:t>雖則殞越，且知非報。</w:t>
      </w:r>
      <w:r w:rsidRPr="001C3E29">
        <w:rPr>
          <w:rFonts w:hint="eastAsia"/>
        </w:rPr>
        <w:t>左氏傳，齊侯曰：小白恐隕越于下。毛詩曰：匪報也，永以</w:t>
      </w:r>
      <w:r w:rsidR="00F355DD">
        <w:rPr>
          <w:rFonts w:hint="eastAsia"/>
        </w:rPr>
        <w:t>爲</w:t>
      </w:r>
      <w:r w:rsidRPr="001C3E29">
        <w:rPr>
          <w:rFonts w:hint="eastAsia"/>
        </w:rPr>
        <w:t>好也。</w:t>
      </w:r>
      <w:r w:rsidRPr="001C3E29">
        <w:rPr>
          <w:rFonts w:hint="eastAsia"/>
          <w:b/>
          <w:color w:val="660000"/>
          <w:sz w:val="28"/>
        </w:rPr>
        <w:t>不勝荷戴屏營之情，</w:t>
      </w:r>
      <w:r w:rsidRPr="001C3E29">
        <w:rPr>
          <w:rFonts w:hint="eastAsia"/>
        </w:rPr>
        <w:t>國語，申胥曰：昔楚靈王獨行屏營。</w:t>
      </w:r>
      <w:r w:rsidRPr="001C3E29">
        <w:rPr>
          <w:rFonts w:hint="eastAsia"/>
          <w:b/>
          <w:color w:val="660000"/>
          <w:sz w:val="28"/>
        </w:rPr>
        <w:t>謹詣廳奉白牋謝聞，昉死罪死罪。</w:t>
      </w:r>
    </w:p>
    <w:p w14:paraId="728AD5ED" w14:textId="77777777" w:rsidR="008F46A3" w:rsidRDefault="008F46A3" w:rsidP="00FD0365">
      <w:pPr>
        <w:pStyle w:val="3"/>
        <w:ind w:firstLine="641"/>
      </w:pPr>
      <w:r>
        <w:rPr>
          <w:rFonts w:hint="eastAsia"/>
        </w:rPr>
        <w:t>百辟勸進今上牋</w:t>
      </w:r>
    </w:p>
    <w:p w14:paraId="533DEAD8" w14:textId="0D2C4FC4" w:rsidR="008F46A3" w:rsidRDefault="008F46A3" w:rsidP="00FD0365">
      <w:pPr>
        <w:ind w:firstLine="560"/>
      </w:pPr>
      <w:r w:rsidRPr="00B81357">
        <w:rPr>
          <w:rFonts w:ascii="楷体" w:eastAsia="楷体" w:hAnsi="楷体" w:hint="eastAsia"/>
          <w:color w:val="660000"/>
          <w:sz w:val="28"/>
        </w:rPr>
        <w:t>任彥昇</w:t>
      </w:r>
      <w:r w:rsidR="003D6509">
        <w:rPr>
          <w:rFonts w:hint="eastAsia"/>
          <w:b/>
          <w:color w:val="660000"/>
          <w:sz w:val="28"/>
        </w:rPr>
        <w:t xml:space="preserve"> </w:t>
      </w:r>
      <w:r w:rsidRPr="001C3E29">
        <w:rPr>
          <w:rFonts w:hint="eastAsia"/>
        </w:rPr>
        <w:t>何之元梁典曰：高祖武皇帝諱衍，字叔達，姓蕭氏，本蘭陵郡縣中都里人也。劉璠梁典曰：帝詔授公梁公，加公九錫，公辭。於是左長史王瑩等勸進，公猶謙讓未之許，瑩等又牋，並任昉之辭也。帝，謂寶融也。</w:t>
      </w:r>
      <w:r w:rsidR="003E4D6D" w:rsidRPr="00B81357">
        <w:rPr>
          <w:rFonts w:hint="eastAsia"/>
        </w:rPr>
        <w:t>史記</w:t>
      </w:r>
      <w:r w:rsidRPr="001C3E29">
        <w:rPr>
          <w:rFonts w:hint="eastAsia"/>
        </w:rPr>
        <w:t>曰：司馬遷自序</w:t>
      </w:r>
      <w:r w:rsidRPr="00C32D98">
        <w:rPr>
          <w:rStyle w:val="a9"/>
        </w:rPr>
        <w:footnoteReference w:id="4605"/>
      </w:r>
      <w:r w:rsidRPr="001C3E29">
        <w:rPr>
          <w:rFonts w:hint="eastAsia"/>
        </w:rPr>
        <w:t>作今上本紀。然遷以漢武見在，故云今上也。</w:t>
      </w:r>
    </w:p>
    <w:p w14:paraId="09674327" w14:textId="6B8E7ACA" w:rsidR="008F46A3" w:rsidRDefault="008F46A3" w:rsidP="00FD0365">
      <w:pPr>
        <w:ind w:firstLine="561"/>
      </w:pPr>
      <w:r w:rsidRPr="001C3E29">
        <w:rPr>
          <w:rFonts w:hint="eastAsia"/>
          <w:b/>
          <w:color w:val="660000"/>
          <w:sz w:val="28"/>
        </w:rPr>
        <w:t>近以朝命蘊策，冒奏丹誠，</w:t>
      </w:r>
      <w:r w:rsidRPr="001C3E29">
        <w:rPr>
          <w:rFonts w:hint="eastAsia"/>
        </w:rPr>
        <w:t>方言曰：蘊，崇也。謂尊崇而加策命也。蘊與韞同。</w:t>
      </w:r>
      <w:r w:rsidRPr="001C3E29">
        <w:rPr>
          <w:rFonts w:hint="eastAsia"/>
          <w:b/>
          <w:color w:val="660000"/>
          <w:sz w:val="28"/>
        </w:rPr>
        <w:t>奉被還命，未蒙虛受，</w:t>
      </w:r>
      <w:r w:rsidRPr="001C3E29">
        <w:rPr>
          <w:rFonts w:hint="eastAsia"/>
        </w:rPr>
        <w:t>易曰：君子以虛受人。</w:t>
      </w:r>
      <w:r w:rsidRPr="001C3E29">
        <w:rPr>
          <w:rFonts w:hint="eastAsia"/>
          <w:b/>
          <w:color w:val="660000"/>
          <w:sz w:val="28"/>
        </w:rPr>
        <w:t>搢紳顒顒，深所未達。</w:t>
      </w:r>
      <w:r w:rsidRPr="007B697E">
        <w:rPr>
          <w:rFonts w:hint="eastAsia"/>
        </w:rPr>
        <w:t>司馬相如封禪書曰：因雜搢紳先生之略術。李奇曰：搢，插笏於紳。紳，大帶。薛君韓詩章句曰：萬人顒顒，仰天告愬。</w:t>
      </w:r>
      <w:r w:rsidR="003E4D6D" w:rsidRPr="00B81357">
        <w:rPr>
          <w:rFonts w:hint="eastAsia"/>
        </w:rPr>
        <w:t>論語</w:t>
      </w:r>
      <w:r w:rsidRPr="007B697E">
        <w:rPr>
          <w:rFonts w:hint="eastAsia"/>
        </w:rPr>
        <w:t>，子曰：丘未達也。</w:t>
      </w:r>
      <w:r w:rsidRPr="001C3E29">
        <w:rPr>
          <w:rFonts w:hint="eastAsia"/>
          <w:b/>
          <w:color w:val="660000"/>
          <w:sz w:val="28"/>
        </w:rPr>
        <w:t>蓋聞受金於府，通人之弘致；</w:t>
      </w:r>
      <w:r w:rsidRPr="001C3E29">
        <w:rPr>
          <w:rFonts w:hint="eastAsia"/>
        </w:rPr>
        <w:t>呂氏春秋曰：魯國之法，魯人</w:t>
      </w:r>
      <w:r w:rsidR="00F355DD">
        <w:rPr>
          <w:rFonts w:hint="eastAsia"/>
        </w:rPr>
        <w:t>爲</w:t>
      </w:r>
      <w:r w:rsidRPr="001C3E29">
        <w:rPr>
          <w:rFonts w:hint="eastAsia"/>
        </w:rPr>
        <w:t>人臣妾於諸侯，有能贖之者，取其金於府。子貢贖魯人於諸侯，來而辭不取其金。孔子曰：賜失之矣，自今以往，魯人不贖人矣。鄭玄禮記注曰：致之言至也。</w:t>
      </w:r>
      <w:r w:rsidRPr="001C3E29">
        <w:rPr>
          <w:rFonts w:hint="eastAsia"/>
          <w:b/>
          <w:color w:val="660000"/>
          <w:sz w:val="28"/>
        </w:rPr>
        <w:t>高蹈海隅，匹夫之小節。</w:t>
      </w:r>
      <w:r w:rsidRPr="001C3E29">
        <w:rPr>
          <w:rFonts w:hint="eastAsia"/>
        </w:rPr>
        <w:t>莊子曰：舜以天下讓其友石戶之農，石戶之農以舜之德</w:t>
      </w:r>
      <w:r w:rsidR="00F355DD">
        <w:rPr>
          <w:rFonts w:hint="eastAsia"/>
        </w:rPr>
        <w:t>爲</w:t>
      </w:r>
      <w:r w:rsidRPr="001C3E29">
        <w:rPr>
          <w:rFonts w:hint="eastAsia"/>
        </w:rPr>
        <w:t>未至，於是夫負妻戴</w:t>
      </w:r>
      <w:r w:rsidRPr="00C32D98">
        <w:rPr>
          <w:rStyle w:val="a9"/>
        </w:rPr>
        <w:footnoteReference w:id="4606"/>
      </w:r>
      <w:r w:rsidRPr="001C3E29">
        <w:rPr>
          <w:rFonts w:hint="eastAsia"/>
        </w:rPr>
        <w:t>，攜子以入于海，終身不反。魏書，荀攸勸進曰：信匹夫細行，攸等所大懼。</w:t>
      </w:r>
      <w:r w:rsidRPr="001C3E29">
        <w:rPr>
          <w:rFonts w:hint="eastAsia"/>
          <w:b/>
          <w:color w:val="660000"/>
          <w:sz w:val="28"/>
        </w:rPr>
        <w:t>是以履乘石而周公不以</w:t>
      </w:r>
      <w:r w:rsidR="00F355DD">
        <w:rPr>
          <w:rFonts w:hint="eastAsia"/>
          <w:b/>
          <w:color w:val="660000"/>
          <w:sz w:val="28"/>
        </w:rPr>
        <w:t>爲</w:t>
      </w:r>
      <w:r w:rsidRPr="001C3E29">
        <w:rPr>
          <w:rFonts w:hint="eastAsia"/>
          <w:b/>
          <w:color w:val="660000"/>
          <w:sz w:val="28"/>
        </w:rPr>
        <w:t>疑，</w:t>
      </w:r>
      <w:r w:rsidRPr="001C3E29">
        <w:rPr>
          <w:rFonts w:hint="eastAsia"/>
        </w:rPr>
        <w:t>尸子曰：昔者武王崩，成王少，周公旦踐東宮，履乘石，假</w:t>
      </w:r>
      <w:r w:rsidR="00F355DD">
        <w:rPr>
          <w:rFonts w:hint="eastAsia"/>
        </w:rPr>
        <w:t>爲</w:t>
      </w:r>
      <w:r w:rsidRPr="001C3E29">
        <w:rPr>
          <w:rFonts w:hint="eastAsia"/>
        </w:rPr>
        <w:t>天子七年。周禮曰：王行先乘石。鄭司農曰：乘石，王所登上車之石也。</w:t>
      </w:r>
      <w:r w:rsidRPr="001C3E29">
        <w:rPr>
          <w:rFonts w:hint="eastAsia"/>
          <w:b/>
          <w:color w:val="660000"/>
          <w:sz w:val="28"/>
        </w:rPr>
        <w:t>增玉璜而太公不以</w:t>
      </w:r>
      <w:r w:rsidR="00F355DD">
        <w:rPr>
          <w:rFonts w:hint="eastAsia"/>
          <w:b/>
          <w:color w:val="660000"/>
          <w:sz w:val="28"/>
        </w:rPr>
        <w:t>爲</w:t>
      </w:r>
      <w:r w:rsidRPr="001C3E29">
        <w:rPr>
          <w:rFonts w:hint="eastAsia"/>
          <w:b/>
          <w:color w:val="660000"/>
          <w:sz w:val="28"/>
        </w:rPr>
        <w:t>讓。</w:t>
      </w:r>
      <w:r w:rsidRPr="001C3E29">
        <w:rPr>
          <w:rFonts w:hint="eastAsia"/>
        </w:rPr>
        <w:t>尚書中候曰：王即田雞水畔</w:t>
      </w:r>
      <w:r w:rsidRPr="00C32D98">
        <w:rPr>
          <w:rStyle w:val="a9"/>
        </w:rPr>
        <w:footnoteReference w:id="4607"/>
      </w:r>
      <w:r w:rsidRPr="001C3E29">
        <w:rPr>
          <w:rFonts w:hint="eastAsia"/>
        </w:rPr>
        <w:t>，至磻溪之水，呂尚釣於崖。王下拜曰：切望公七年，乃今見光景于斯。尚立變名，答曰：望釣得玉璜，刻曰姬受命，呂佐旌，德合昌，來提撰；爾雒鈐，報在齊。宋均曰：旌，理也。</w:t>
      </w:r>
      <w:r w:rsidRPr="001C3E29">
        <w:rPr>
          <w:rFonts w:hint="eastAsia"/>
          <w:b/>
          <w:color w:val="660000"/>
          <w:sz w:val="28"/>
        </w:rPr>
        <w:t>況世哲繼軌，先德在民；</w:t>
      </w:r>
      <w:r w:rsidRPr="001C3E29">
        <w:rPr>
          <w:rFonts w:hint="eastAsia"/>
        </w:rPr>
        <w:t>毛詩曰：世有哲王。晉中興書曰：王綏八世，德名繼軌。左氏傳，晉士鞅謂秦伯曰：欒武子之德在人，如周人思召公焉。</w:t>
      </w:r>
      <w:r w:rsidRPr="001C3E29">
        <w:rPr>
          <w:rFonts w:hint="eastAsia"/>
          <w:b/>
          <w:color w:val="660000"/>
          <w:sz w:val="28"/>
        </w:rPr>
        <w:t>經綸草昧，嘆深微管。</w:t>
      </w:r>
      <w:r w:rsidRPr="001C3E29">
        <w:rPr>
          <w:rFonts w:hint="eastAsia"/>
        </w:rPr>
        <w:t>易曰：雲雷屯，君子以經綸。又曰：天造草昧。</w:t>
      </w:r>
      <w:r w:rsidR="003E4D6D" w:rsidRPr="00B81357">
        <w:rPr>
          <w:rFonts w:hint="eastAsia"/>
        </w:rPr>
        <w:t>論語</w:t>
      </w:r>
      <w:r w:rsidRPr="001C3E29">
        <w:rPr>
          <w:rFonts w:hint="eastAsia"/>
        </w:rPr>
        <w:t>，子曰：管仲相桓公，霸諸侯，一匡天下，民到于今受其賜。微管仲，吾其被髮左衽矣。</w:t>
      </w:r>
      <w:r w:rsidRPr="001C3E29">
        <w:rPr>
          <w:rFonts w:hint="eastAsia"/>
          <w:b/>
          <w:color w:val="660000"/>
          <w:sz w:val="28"/>
        </w:rPr>
        <w:t>加以朱方之役，荊河是依，</w:t>
      </w:r>
      <w:r w:rsidRPr="001C3E29">
        <w:rPr>
          <w:rFonts w:hint="eastAsia"/>
        </w:rPr>
        <w:t>劉璠梁典曰：蕭順之生高帝及兄懿，懿</w:t>
      </w:r>
      <w:r w:rsidR="00F355DD">
        <w:rPr>
          <w:rFonts w:hint="eastAsia"/>
        </w:rPr>
        <w:t>爲</w:t>
      </w:r>
      <w:r w:rsidRPr="001C3E29">
        <w:rPr>
          <w:rFonts w:hint="eastAsia"/>
        </w:rPr>
        <w:t>豫州刺史，鎮歷陽。護軍將軍崔慧景反，破左興衆十萬於鍾山</w:t>
      </w:r>
      <w:r w:rsidRPr="00C32D98">
        <w:rPr>
          <w:rStyle w:val="a9"/>
        </w:rPr>
        <w:footnoteReference w:id="4608"/>
      </w:r>
      <w:r w:rsidRPr="001C3E29">
        <w:rPr>
          <w:rFonts w:hint="eastAsia"/>
        </w:rPr>
        <w:t>，宮城拒守。豫州聞難，投袂而起，戰於越，城破，慧景走，追斬之。除侍中，遷尚書令。左氏傳曰：冬，吳伐楚以報朱方之役。杜預曰：朱方，吳邑也。尚書禹貢曰：荊河惟豫州。</w:t>
      </w:r>
      <w:r w:rsidRPr="001C3E29">
        <w:rPr>
          <w:rFonts w:hint="eastAsia"/>
          <w:b/>
          <w:color w:val="660000"/>
          <w:sz w:val="28"/>
        </w:rPr>
        <w:t>班師振旅，大造王室。</w:t>
      </w:r>
      <w:r w:rsidRPr="001C3E29">
        <w:rPr>
          <w:rFonts w:hint="eastAsia"/>
        </w:rPr>
        <w:t>尚書曰：班師振旅。孔安國曰：班，還也。兵入曰振旅，言整衆也。左氏傳，呂相曰：我有大造于西。</w:t>
      </w:r>
      <w:r w:rsidRPr="001C3E29">
        <w:rPr>
          <w:rFonts w:hint="eastAsia"/>
          <w:b/>
          <w:color w:val="660000"/>
          <w:sz w:val="28"/>
        </w:rPr>
        <w:t>雖累繭救宋，重胝存楚。</w:t>
      </w:r>
      <w:r w:rsidRPr="007B697E">
        <w:rPr>
          <w:rFonts w:hint="eastAsia"/>
        </w:rPr>
        <w:t>說文曰：䵤，黑皺也，古典切</w:t>
      </w:r>
      <w:r w:rsidRPr="00C32D98">
        <w:rPr>
          <w:rStyle w:val="a9"/>
        </w:rPr>
        <w:footnoteReference w:id="4609"/>
      </w:r>
      <w:r w:rsidRPr="007B697E">
        <w:rPr>
          <w:rFonts w:hint="eastAsia"/>
        </w:rPr>
        <w:t>。戰國策曰：公輸般</w:t>
      </w:r>
      <w:r w:rsidR="00F355DD" w:rsidRPr="007B697E">
        <w:rPr>
          <w:rFonts w:hint="eastAsia"/>
        </w:rPr>
        <w:t>爲</w:t>
      </w:r>
      <w:r w:rsidRPr="007B697E">
        <w:rPr>
          <w:rFonts w:hint="eastAsia"/>
        </w:rPr>
        <w:t>楚設機械，將以攻宋。墨子聞之，百舍重繭，往見公輸般。輸般服焉，請見之王。王曰：善哉，請無攻宋。高誘曰：公輸般，魯班之子</w:t>
      </w:r>
      <w:r w:rsidRPr="00C32D98">
        <w:rPr>
          <w:rStyle w:val="a9"/>
        </w:rPr>
        <w:footnoteReference w:id="4610"/>
      </w:r>
      <w:r w:rsidRPr="007B697E">
        <w:rPr>
          <w:rFonts w:hint="eastAsia"/>
        </w:rPr>
        <w:t>。百舍，百里一舍也。重繭，累胝也。淮南子曰：申包胥累繭重胝，七日七夜至于秦庭，以見秦王，曰：使下臣告急。秦王乃發軍擊吳，果大破之，以存楚國。胝，竹尼切。</w:t>
      </w:r>
    </w:p>
    <w:p w14:paraId="5987EB1C" w14:textId="44430C61" w:rsidR="008F46A3" w:rsidRDefault="008F46A3" w:rsidP="00FD0365">
      <w:pPr>
        <w:ind w:firstLine="561"/>
      </w:pPr>
      <w:r w:rsidRPr="001C3E29">
        <w:rPr>
          <w:rFonts w:hint="eastAsia"/>
          <w:b/>
          <w:color w:val="660000"/>
          <w:sz w:val="28"/>
        </w:rPr>
        <w:t>居今觀古，曾何足云？而惑甚盜鍾，功疑不賞，</w:t>
      </w:r>
      <w:r w:rsidRPr="001C3E29">
        <w:rPr>
          <w:rFonts w:hint="eastAsia"/>
        </w:rPr>
        <w:t>呂氏春秋曰：范氏亡，有得其鍾者，欲負而走，則大鍾不可負，以椎毀之，鍾怳然有音，恐人聞之而奪，己遽掩其耳。惡聞其過，亦由此也。</w:t>
      </w:r>
      <w:r w:rsidR="003E4D6D" w:rsidRPr="00B81357">
        <w:rPr>
          <w:rFonts w:hint="eastAsia"/>
        </w:rPr>
        <w:t>漢書</w:t>
      </w:r>
      <w:r w:rsidRPr="001C3E29">
        <w:rPr>
          <w:rFonts w:hint="eastAsia"/>
        </w:rPr>
        <w:t>，蒯通謂韓信曰：臣聞勇略震主者身危，功蓋天下者不賞。</w:t>
      </w:r>
      <w:r w:rsidRPr="001C3E29">
        <w:rPr>
          <w:rFonts w:hint="eastAsia"/>
          <w:b/>
          <w:color w:val="660000"/>
          <w:sz w:val="28"/>
        </w:rPr>
        <w:t>皇天后土，不勝其酷。</w:t>
      </w:r>
      <w:r w:rsidRPr="001C3E29">
        <w:rPr>
          <w:rFonts w:hint="eastAsia"/>
        </w:rPr>
        <w:t>左氏傳，晉大夫謂秦伯曰：君履后土而戴皇天。</w:t>
      </w:r>
      <w:r w:rsidRPr="001C3E29">
        <w:rPr>
          <w:rFonts w:hint="eastAsia"/>
          <w:b/>
          <w:color w:val="660000"/>
          <w:sz w:val="28"/>
        </w:rPr>
        <w:t>是以玉馬駿奔，表微子之去；金版出地，告龍逄之怨。</w:t>
      </w:r>
      <w:r w:rsidRPr="001C3E29">
        <w:rPr>
          <w:rFonts w:hint="eastAsia"/>
        </w:rPr>
        <w:t>劉璠梁典曰：東昏荒赋，歸政閹豎。尚書令懿於中書省飲鴆薨。</w:t>
      </w:r>
      <w:r w:rsidR="003E4D6D" w:rsidRPr="00B81357">
        <w:rPr>
          <w:rFonts w:hint="eastAsia"/>
        </w:rPr>
        <w:t>論語</w:t>
      </w:r>
      <w:r w:rsidRPr="001C3E29">
        <w:rPr>
          <w:rFonts w:hint="eastAsia"/>
        </w:rPr>
        <w:t>比考讖曰：殷惑女妲己</w:t>
      </w:r>
      <w:r w:rsidRPr="00C32D98">
        <w:rPr>
          <w:rStyle w:val="a9"/>
        </w:rPr>
        <w:footnoteReference w:id="4611"/>
      </w:r>
      <w:r w:rsidRPr="001C3E29">
        <w:rPr>
          <w:rFonts w:hint="eastAsia"/>
        </w:rPr>
        <w:t>，玉馬走。宋均曰：女妲己，有美色也。玉馬，喻賢臣奔去也。</w:t>
      </w:r>
      <w:r w:rsidR="003E4D6D" w:rsidRPr="00B81357">
        <w:rPr>
          <w:rFonts w:hint="eastAsia"/>
        </w:rPr>
        <w:t>論語</w:t>
      </w:r>
      <w:r w:rsidRPr="001C3E29">
        <w:rPr>
          <w:rFonts w:hint="eastAsia"/>
        </w:rPr>
        <w:t>陰嬉讖曰：庚子之旦，金版克書出地庭中，曰：臣族虐王禽。宋均曰：謂殺關龍之後，庚子旦，庭中地有此版異也。龍同姓，稱族，王虐殺我，必見禽也。</w:t>
      </w:r>
      <w:r w:rsidRPr="001C3E29">
        <w:rPr>
          <w:rFonts w:hint="eastAsia"/>
          <w:b/>
          <w:color w:val="660000"/>
          <w:sz w:val="28"/>
        </w:rPr>
        <w:t>明公據鞍輟哭，厲三軍之志；獨居掩涕，激義士之心。</w:t>
      </w:r>
      <w:r w:rsidRPr="001C3E29">
        <w:rPr>
          <w:rFonts w:hint="eastAsia"/>
        </w:rPr>
        <w:t>劉璠梁典曰：高祖告難於荊州行事，蕭穎冑建牙陳伐</w:t>
      </w:r>
      <w:r w:rsidRPr="00C32D98">
        <w:rPr>
          <w:rStyle w:val="a9"/>
        </w:rPr>
        <w:footnoteReference w:id="4612"/>
      </w:r>
      <w:r w:rsidRPr="001C3E29">
        <w:rPr>
          <w:rFonts w:hint="eastAsia"/>
        </w:rPr>
        <w:t>。吳志曰：孫策亡，權悲感未視事。張昭謂權曰：方今天下鼎沸，何得寢伏哀戚，乃扶上馬，陳兵而出。范曄後</w:t>
      </w:r>
      <w:r w:rsidR="003E4D6D" w:rsidRPr="00B81357">
        <w:rPr>
          <w:rFonts w:hint="eastAsia"/>
        </w:rPr>
        <w:t>漢書</w:t>
      </w:r>
      <w:r w:rsidRPr="001C3E29">
        <w:rPr>
          <w:rFonts w:hint="eastAsia"/>
        </w:rPr>
        <w:t>曰：馬援據鞍顧眄。三國名臣頌曰：輟哭止哀。東觀漢記曰：光武兄齊武王以譖遇害。上獨居，不御酒肉，坐臥枕席有涕泣處。晉中興書，劉胤謂邵續曰：莫若亢大順以激義士之心，奉忠正以厲軍民之志。</w:t>
      </w:r>
      <w:r w:rsidRPr="001C3E29">
        <w:rPr>
          <w:rFonts w:hint="eastAsia"/>
          <w:b/>
          <w:color w:val="660000"/>
          <w:sz w:val="28"/>
        </w:rPr>
        <w:t>故能使海若登祗，罄圖效祉；</w:t>
      </w:r>
      <w:r w:rsidRPr="001C3E29">
        <w:rPr>
          <w:rFonts w:hint="eastAsia"/>
        </w:rPr>
        <w:t>楚辭曰：使湘靈鼓瑟兮，令海若舞馮夷</w:t>
      </w:r>
      <w:r w:rsidRPr="00C32D98">
        <w:rPr>
          <w:rStyle w:val="a9"/>
        </w:rPr>
        <w:footnoteReference w:id="4613"/>
      </w:r>
      <w:r w:rsidRPr="001C3E29">
        <w:rPr>
          <w:rFonts w:hint="eastAsia"/>
        </w:rPr>
        <w:t>。王逸曰：海若，海神名也。管子曰：登山之神有俞兒者，長尺，人物具焉。霸王之君興，登山之神見，且走馬前。走，導也。爾雅曰：罄，盡也。</w:t>
      </w:r>
      <w:r w:rsidRPr="001C3E29">
        <w:rPr>
          <w:rFonts w:hint="eastAsia"/>
          <w:b/>
          <w:color w:val="660000"/>
          <w:sz w:val="28"/>
        </w:rPr>
        <w:t>山戎孤竹，束馬景從。</w:t>
      </w:r>
      <w:r w:rsidR="003E4D6D" w:rsidRPr="00B81357">
        <w:rPr>
          <w:rFonts w:hint="eastAsia"/>
        </w:rPr>
        <w:t>漢書</w:t>
      </w:r>
      <w:r w:rsidRPr="001C3E29">
        <w:rPr>
          <w:rFonts w:hint="eastAsia"/>
        </w:rPr>
        <w:t>郊祀志曰：齊桓公曰：寡人北伐山戎，過孤竹，束馬懸車，上辟耳之山。東都賦曰：天官景從。</w:t>
      </w:r>
      <w:r w:rsidRPr="001C3E29">
        <w:rPr>
          <w:rFonts w:hint="eastAsia"/>
          <w:b/>
          <w:color w:val="660000"/>
          <w:sz w:val="28"/>
        </w:rPr>
        <w:t>伐罪弔民，一匡靖亂，</w:t>
      </w:r>
      <w:r w:rsidRPr="001C3E29">
        <w:rPr>
          <w:rFonts w:hint="eastAsia"/>
        </w:rPr>
        <w:t>尚書曰：奉辭伐罪。孟子曰：湯始征自葛，誅其君，弔其民。</w:t>
      </w:r>
      <w:r w:rsidR="003E4D6D" w:rsidRPr="00B81357">
        <w:rPr>
          <w:rFonts w:hint="eastAsia"/>
        </w:rPr>
        <w:t>論語</w:t>
      </w:r>
      <w:r w:rsidRPr="001C3E29">
        <w:rPr>
          <w:rFonts w:hint="eastAsia"/>
        </w:rPr>
        <w:t>，子曰：管仲相桓公，一匡天下。左氏傳，宰孔謂晉侯曰：君務靖亂，無勤於行。</w:t>
      </w:r>
      <w:r w:rsidRPr="001C3E29">
        <w:rPr>
          <w:rFonts w:hint="eastAsia"/>
          <w:b/>
          <w:color w:val="660000"/>
          <w:sz w:val="28"/>
        </w:rPr>
        <w:t>匪叨天功，實勤濡足。</w:t>
      </w:r>
      <w:r w:rsidRPr="001C3E29">
        <w:rPr>
          <w:rFonts w:hint="eastAsia"/>
        </w:rPr>
        <w:t>左氏傳，介之推曰：竊人之財，猶謂之盜；況貪天功</w:t>
      </w:r>
      <w:r w:rsidRPr="00C32D98">
        <w:rPr>
          <w:rStyle w:val="a9"/>
        </w:rPr>
        <w:footnoteReference w:id="4614"/>
      </w:r>
      <w:r w:rsidRPr="001C3E29">
        <w:rPr>
          <w:rFonts w:hint="eastAsia"/>
        </w:rPr>
        <w:t>以</w:t>
      </w:r>
      <w:r w:rsidR="00F355DD">
        <w:rPr>
          <w:rFonts w:hint="eastAsia"/>
        </w:rPr>
        <w:t>爲</w:t>
      </w:r>
      <w:r w:rsidRPr="001C3E29">
        <w:rPr>
          <w:rFonts w:hint="eastAsia"/>
        </w:rPr>
        <w:t>己力？韓詩外傳曰：申徒狄非其世，將自投於河。崔嘉聞而止之，曰：聖人仁人，民之父母，今</w:t>
      </w:r>
      <w:r w:rsidR="00F355DD">
        <w:rPr>
          <w:rFonts w:hint="eastAsia"/>
        </w:rPr>
        <w:t>爲</w:t>
      </w:r>
      <w:r w:rsidRPr="001C3E29">
        <w:rPr>
          <w:rFonts w:hint="eastAsia"/>
        </w:rPr>
        <w:t>濡足，故不救人，可乎？</w:t>
      </w:r>
      <w:r w:rsidRPr="001C3E29">
        <w:rPr>
          <w:rFonts w:hint="eastAsia"/>
          <w:b/>
          <w:color w:val="660000"/>
          <w:sz w:val="28"/>
        </w:rPr>
        <w:t>且明公本自諸生，取樂名教，</w:t>
      </w:r>
      <w:r w:rsidRPr="001C3E29">
        <w:rPr>
          <w:rFonts w:hint="eastAsia"/>
        </w:rPr>
        <w:t>鍾離意別傳曰：嚴遵與光武皇帝俱</w:t>
      </w:r>
      <w:r w:rsidR="00F355DD">
        <w:rPr>
          <w:rFonts w:hint="eastAsia"/>
        </w:rPr>
        <w:t>爲</w:t>
      </w:r>
      <w:r w:rsidRPr="001C3E29">
        <w:rPr>
          <w:rFonts w:hint="eastAsia"/>
        </w:rPr>
        <w:t>諸生。樂廣曰：名教中自有樂地，何</w:t>
      </w:r>
      <w:r w:rsidR="00F355DD">
        <w:rPr>
          <w:rFonts w:hint="eastAsia"/>
        </w:rPr>
        <w:t>爲</w:t>
      </w:r>
      <w:r w:rsidRPr="001C3E29">
        <w:rPr>
          <w:rFonts w:hint="eastAsia"/>
        </w:rPr>
        <w:t>乃爾</w:t>
      </w:r>
      <w:r w:rsidRPr="00C32D98">
        <w:rPr>
          <w:rStyle w:val="a9"/>
        </w:rPr>
        <w:footnoteReference w:id="4615"/>
      </w:r>
      <w:r w:rsidRPr="001C3E29">
        <w:rPr>
          <w:rFonts w:hint="eastAsia"/>
        </w:rPr>
        <w:t>？</w:t>
      </w:r>
      <w:r w:rsidRPr="001C3E29">
        <w:rPr>
          <w:rFonts w:hint="eastAsia"/>
          <w:b/>
          <w:color w:val="660000"/>
          <w:sz w:val="28"/>
        </w:rPr>
        <w:t>道風素論，坐鎮雅俗，</w:t>
      </w:r>
      <w:r w:rsidRPr="001C3E29">
        <w:rPr>
          <w:rFonts w:hint="eastAsia"/>
        </w:rPr>
        <w:t>王隱晉書，劉琨表曰：李術以素論門望，不可與樵采同日也。孫綽子曰：或問雅俗，曰：涇，渭分流，雅、鄭異調</w:t>
      </w:r>
      <w:r w:rsidRPr="00C32D98">
        <w:rPr>
          <w:rStyle w:val="a9"/>
        </w:rPr>
        <w:footnoteReference w:id="4616"/>
      </w:r>
      <w:r w:rsidRPr="001C3E29">
        <w:rPr>
          <w:rFonts w:hint="eastAsia"/>
        </w:rPr>
        <w:t>。</w:t>
      </w:r>
      <w:r w:rsidRPr="001C3E29">
        <w:rPr>
          <w:rFonts w:hint="eastAsia"/>
          <w:b/>
          <w:color w:val="660000"/>
          <w:sz w:val="28"/>
        </w:rPr>
        <w:t>不習孫吳，遘茲神武。</w:t>
      </w:r>
      <w:r w:rsidRPr="001C3E29">
        <w:rPr>
          <w:rFonts w:hint="eastAsia"/>
        </w:rPr>
        <w:t>曹植上疏曰：不取孫、吳，而闇與之會。周易曰：古之聰明睿智，神武而不殺者夫。</w:t>
      </w:r>
      <w:r w:rsidRPr="001C3E29">
        <w:rPr>
          <w:rFonts w:hint="eastAsia"/>
          <w:b/>
          <w:color w:val="660000"/>
          <w:sz w:val="28"/>
        </w:rPr>
        <w:t>驅盡誅之氓</w:t>
      </w:r>
      <w:r w:rsidRPr="00C32D98">
        <w:rPr>
          <w:rStyle w:val="a9"/>
        </w:rPr>
        <w:footnoteReference w:id="4617"/>
      </w:r>
      <w:r w:rsidRPr="001C3E29">
        <w:rPr>
          <w:rFonts w:hint="eastAsia"/>
          <w:b/>
          <w:color w:val="660000"/>
          <w:sz w:val="28"/>
        </w:rPr>
        <w:t>，濟必封之俗，</w:t>
      </w:r>
      <w:r w:rsidR="003E4D6D" w:rsidRPr="00B81357">
        <w:rPr>
          <w:rFonts w:hint="eastAsia"/>
        </w:rPr>
        <w:t>史記</w:t>
      </w:r>
      <w:r w:rsidRPr="001C3E29">
        <w:rPr>
          <w:rFonts w:hint="eastAsia"/>
        </w:rPr>
        <w:t>，周公曰：後嗣王紂，其民皆可誅。尚書大傳曰：周民可比屋而封也。孔安國尚書傳曰：濟，成也。王充論衡曰：堯、舜之民，比屋可封；桀、紂之民，比屋可誅也。</w:t>
      </w:r>
      <w:r w:rsidRPr="001C3E29">
        <w:rPr>
          <w:rFonts w:hint="eastAsia"/>
          <w:b/>
          <w:color w:val="660000"/>
          <w:sz w:val="28"/>
        </w:rPr>
        <w:t>龜玉不毀，誰之功歟？</w:t>
      </w:r>
      <w:r w:rsidR="003E4D6D" w:rsidRPr="00B81357">
        <w:rPr>
          <w:rFonts w:hint="eastAsia"/>
        </w:rPr>
        <w:t>論語</w:t>
      </w:r>
      <w:r w:rsidRPr="001C3E29">
        <w:rPr>
          <w:rFonts w:hint="eastAsia"/>
        </w:rPr>
        <w:t>曰：季氏將伐顓臾，冉有、季路見於孔子，孔子曰：虎兕出於柙，龜玉毀於櫝中，是誰之過歟</w:t>
      </w:r>
      <w:r w:rsidRPr="00C32D98">
        <w:rPr>
          <w:rStyle w:val="a9"/>
        </w:rPr>
        <w:footnoteReference w:id="4618"/>
      </w:r>
      <w:r w:rsidRPr="001C3E29">
        <w:rPr>
          <w:rFonts w:hint="eastAsia"/>
        </w:rPr>
        <w:t>？</w:t>
      </w:r>
      <w:r w:rsidRPr="001C3E29">
        <w:rPr>
          <w:rFonts w:hint="eastAsia"/>
          <w:b/>
          <w:color w:val="660000"/>
          <w:sz w:val="28"/>
        </w:rPr>
        <w:t>獨</w:t>
      </w:r>
      <w:r w:rsidR="00F355DD">
        <w:rPr>
          <w:rFonts w:hint="eastAsia"/>
          <w:b/>
          <w:color w:val="660000"/>
          <w:sz w:val="28"/>
        </w:rPr>
        <w:t>爲</w:t>
      </w:r>
      <w:r w:rsidRPr="001C3E29">
        <w:rPr>
          <w:rFonts w:hint="eastAsia"/>
          <w:b/>
          <w:color w:val="660000"/>
          <w:sz w:val="28"/>
        </w:rPr>
        <w:t>君子，將使伊周何地？</w:t>
      </w:r>
      <w:r w:rsidRPr="001C3E29">
        <w:rPr>
          <w:rFonts w:hint="eastAsia"/>
        </w:rPr>
        <w:t>謝承後</w:t>
      </w:r>
      <w:r w:rsidR="003E4D6D" w:rsidRPr="00B81357">
        <w:rPr>
          <w:rFonts w:hint="eastAsia"/>
        </w:rPr>
        <w:t>漢書</w:t>
      </w:r>
      <w:r w:rsidRPr="001C3E29">
        <w:rPr>
          <w:rFonts w:hint="eastAsia"/>
        </w:rPr>
        <w:t>，王暢誄劉表</w:t>
      </w:r>
      <w:r w:rsidRPr="00C32D98">
        <w:rPr>
          <w:rStyle w:val="a9"/>
        </w:rPr>
        <w:footnoteReference w:id="4619"/>
      </w:r>
      <w:r w:rsidRPr="001C3E29">
        <w:rPr>
          <w:rFonts w:hint="eastAsia"/>
        </w:rPr>
        <w:t>曰：蘧伯恥獨</w:t>
      </w:r>
      <w:r w:rsidR="00F355DD">
        <w:rPr>
          <w:rFonts w:hint="eastAsia"/>
        </w:rPr>
        <w:t>爲</w:t>
      </w:r>
      <w:r w:rsidRPr="001C3E29">
        <w:rPr>
          <w:rFonts w:hint="eastAsia"/>
        </w:rPr>
        <w:t>君子。何地，謂何地自處也。</w:t>
      </w:r>
      <w:r w:rsidRPr="001C3E29">
        <w:rPr>
          <w:rFonts w:hint="eastAsia"/>
          <w:b/>
          <w:color w:val="660000"/>
          <w:sz w:val="28"/>
        </w:rPr>
        <w:t>某等不達通變，實有愚誠，</w:t>
      </w:r>
      <w:r w:rsidRPr="001C3E29">
        <w:rPr>
          <w:rFonts w:hint="eastAsia"/>
        </w:rPr>
        <w:t>周易曰：通其變，使民不倦。</w:t>
      </w:r>
      <w:r w:rsidRPr="001C3E29">
        <w:rPr>
          <w:rFonts w:hint="eastAsia"/>
          <w:b/>
          <w:color w:val="660000"/>
          <w:sz w:val="28"/>
        </w:rPr>
        <w:t>不任悾款，悉心重謁。</w:t>
      </w:r>
      <w:r w:rsidR="003E4D6D" w:rsidRPr="00B81357">
        <w:rPr>
          <w:rFonts w:hint="eastAsia"/>
        </w:rPr>
        <w:t>論語</w:t>
      </w:r>
      <w:r w:rsidRPr="001C3E29">
        <w:rPr>
          <w:rFonts w:hint="eastAsia"/>
        </w:rPr>
        <w:t>注曰：控悾，誠愨也。廣雅曰：款，誠也。</w:t>
      </w:r>
      <w:r w:rsidRPr="001C3E29">
        <w:rPr>
          <w:rFonts w:hint="eastAsia"/>
          <w:b/>
          <w:color w:val="660000"/>
          <w:sz w:val="28"/>
        </w:rPr>
        <w:t>伏願時膺典冊，式副民望。</w:t>
      </w:r>
      <w:r w:rsidRPr="001C3E29">
        <w:rPr>
          <w:rFonts w:hint="eastAsia"/>
        </w:rPr>
        <w:t>左氏傳，師嚝謂晉侯曰：夫君，神之主，而民之望也。</w:t>
      </w:r>
    </w:p>
    <w:p w14:paraId="4E537700" w14:textId="77777777" w:rsidR="008F46A3" w:rsidRPr="00FD0365" w:rsidRDefault="008F46A3" w:rsidP="00FD0365">
      <w:pPr>
        <w:pStyle w:val="2"/>
        <w:ind w:firstLine="641"/>
        <w:rPr>
          <w:rFonts w:ascii="宋体-方正超大字符集" w:eastAsia="宋体-方正超大字符集"/>
        </w:rPr>
      </w:pPr>
      <w:r w:rsidRPr="00FD0365">
        <w:rPr>
          <w:rFonts w:ascii="宋体-方正超大字符集" w:eastAsia="宋体-方正超大字符集" w:hint="eastAsia"/>
        </w:rPr>
        <w:t>奏記</w:t>
      </w:r>
    </w:p>
    <w:p w14:paraId="73090F11" w14:textId="77777777" w:rsidR="008F46A3" w:rsidRDefault="008F46A3" w:rsidP="00FD0365">
      <w:pPr>
        <w:pStyle w:val="3"/>
        <w:ind w:firstLine="641"/>
      </w:pPr>
      <w:r>
        <w:rPr>
          <w:rFonts w:hint="eastAsia"/>
        </w:rPr>
        <w:t>詣蔣公</w:t>
      </w:r>
    </w:p>
    <w:p w14:paraId="3D93F7BC" w14:textId="295D85AF" w:rsidR="008F46A3" w:rsidRDefault="008F46A3" w:rsidP="00FD0365">
      <w:pPr>
        <w:ind w:firstLine="560"/>
      </w:pPr>
      <w:r w:rsidRPr="00B81357">
        <w:rPr>
          <w:rFonts w:ascii="楷体" w:eastAsia="楷体" w:hAnsi="楷体" w:hint="eastAsia"/>
          <w:color w:val="660000"/>
          <w:sz w:val="28"/>
        </w:rPr>
        <w:t>阮嗣宗</w:t>
      </w:r>
      <w:r w:rsidR="003D6509">
        <w:rPr>
          <w:rFonts w:hint="eastAsia"/>
          <w:b/>
          <w:color w:val="660000"/>
          <w:sz w:val="28"/>
        </w:rPr>
        <w:t xml:space="preserve"> </w:t>
      </w:r>
      <w:r w:rsidRPr="001C3E29">
        <w:rPr>
          <w:rFonts w:hint="eastAsia"/>
        </w:rPr>
        <w:t>臧榮緒晉書曰：太尉蔣濟聞籍有才雋而辟之</w:t>
      </w:r>
      <w:r w:rsidRPr="00C32D98">
        <w:rPr>
          <w:rStyle w:val="a9"/>
        </w:rPr>
        <w:footnoteReference w:id="4620"/>
      </w:r>
      <w:r w:rsidRPr="001C3E29">
        <w:rPr>
          <w:rFonts w:hint="eastAsia"/>
        </w:rPr>
        <w:t>，籍詣都亭奏記。初，濟恐籍不至，得記欣然，遣卒迎之，而籍已去，濟大怒</w:t>
      </w:r>
      <w:r w:rsidRPr="00C32D98">
        <w:rPr>
          <w:rStyle w:val="a9"/>
        </w:rPr>
        <w:footnoteReference w:id="4621"/>
      </w:r>
      <w:r w:rsidRPr="001C3E29">
        <w:rPr>
          <w:rFonts w:hint="eastAsia"/>
        </w:rPr>
        <w:t>。於是鄉親共喻之，籍乃就吏。後謝病歸，復</w:t>
      </w:r>
      <w:r w:rsidR="00F355DD">
        <w:rPr>
          <w:rFonts w:hint="eastAsia"/>
        </w:rPr>
        <w:t>爲</w:t>
      </w:r>
      <w:r w:rsidRPr="001C3E29">
        <w:rPr>
          <w:rFonts w:hint="eastAsia"/>
        </w:rPr>
        <w:t>尚書郎。籍本有濟世志，屬魏、晉之際，天下多故，遂酣飲</w:t>
      </w:r>
      <w:r w:rsidR="00F355DD">
        <w:rPr>
          <w:rFonts w:hint="eastAsia"/>
        </w:rPr>
        <w:t>爲</w:t>
      </w:r>
      <w:r w:rsidRPr="001C3E29">
        <w:rPr>
          <w:rFonts w:hint="eastAsia"/>
        </w:rPr>
        <w:t>常。文帝初欲</w:t>
      </w:r>
      <w:r w:rsidR="00F355DD">
        <w:rPr>
          <w:rFonts w:hint="eastAsia"/>
        </w:rPr>
        <w:t>爲</w:t>
      </w:r>
      <w:r w:rsidRPr="001C3E29">
        <w:rPr>
          <w:rFonts w:hint="eastAsia"/>
        </w:rPr>
        <w:t>武帝求婚於籍，籍醉六十日，不得言而已</w:t>
      </w:r>
      <w:r w:rsidRPr="00C32D98">
        <w:rPr>
          <w:rStyle w:val="a9"/>
        </w:rPr>
        <w:footnoteReference w:id="4622"/>
      </w:r>
      <w:r w:rsidRPr="001C3E29">
        <w:rPr>
          <w:rFonts w:hint="eastAsia"/>
        </w:rPr>
        <w:t>。</w:t>
      </w:r>
    </w:p>
    <w:p w14:paraId="7093CB2C" w14:textId="7893AF87" w:rsidR="008F46A3" w:rsidRDefault="008F46A3" w:rsidP="00FD0365">
      <w:pPr>
        <w:ind w:firstLine="561"/>
      </w:pPr>
      <w:r w:rsidRPr="001C3E29">
        <w:rPr>
          <w:rFonts w:hint="eastAsia"/>
          <w:b/>
          <w:color w:val="660000"/>
          <w:sz w:val="28"/>
        </w:rPr>
        <w:t>籍死罪死罪。伏惟明公，以含一之德，據上台之位，</w:t>
      </w:r>
      <w:r w:rsidRPr="001C3E29">
        <w:rPr>
          <w:rFonts w:hint="eastAsia"/>
        </w:rPr>
        <w:t>尚書曰：伊尹作咸有一德。泰階六符經曰：中階上星，謂諸侯三公。</w:t>
      </w:r>
      <w:r w:rsidR="003E4D6D" w:rsidRPr="00B81357">
        <w:rPr>
          <w:rFonts w:hint="eastAsia"/>
        </w:rPr>
        <w:t>漢書</w:t>
      </w:r>
      <w:r w:rsidRPr="001C3E29">
        <w:rPr>
          <w:rFonts w:hint="eastAsia"/>
        </w:rPr>
        <w:t>音義曰：泰階三台。</w:t>
      </w:r>
      <w:r w:rsidRPr="001C3E29">
        <w:rPr>
          <w:rFonts w:hint="eastAsia"/>
          <w:b/>
          <w:color w:val="660000"/>
          <w:sz w:val="28"/>
        </w:rPr>
        <w:t>群英翹首，俊賢抗足，</w:t>
      </w:r>
      <w:r w:rsidRPr="001C3E29">
        <w:rPr>
          <w:rFonts w:hint="eastAsia"/>
        </w:rPr>
        <w:t>易通卦驗曰：萬人聞雞鳴皆翹首。</w:t>
      </w:r>
      <w:r w:rsidRPr="001C3E29">
        <w:rPr>
          <w:rFonts w:hint="eastAsia"/>
          <w:b/>
          <w:color w:val="660000"/>
          <w:sz w:val="28"/>
        </w:rPr>
        <w:t>開府之日，人人自以</w:t>
      </w:r>
      <w:r w:rsidR="00F355DD">
        <w:rPr>
          <w:rFonts w:hint="eastAsia"/>
          <w:b/>
          <w:color w:val="660000"/>
          <w:sz w:val="28"/>
        </w:rPr>
        <w:t>爲</w:t>
      </w:r>
      <w:r w:rsidRPr="001C3E29">
        <w:rPr>
          <w:rFonts w:hint="eastAsia"/>
          <w:b/>
          <w:color w:val="660000"/>
          <w:sz w:val="28"/>
        </w:rPr>
        <w:t>掾屬，辟書始下，下走</w:t>
      </w:r>
      <w:r w:rsidR="00F355DD">
        <w:rPr>
          <w:rFonts w:hint="eastAsia"/>
          <w:b/>
          <w:color w:val="660000"/>
          <w:sz w:val="28"/>
        </w:rPr>
        <w:t>爲</w:t>
      </w:r>
      <w:r w:rsidRPr="001C3E29">
        <w:rPr>
          <w:rFonts w:hint="eastAsia"/>
          <w:b/>
          <w:color w:val="660000"/>
          <w:sz w:val="28"/>
        </w:rPr>
        <w:t>首。</w:t>
      </w:r>
      <w:r w:rsidRPr="001C3E29">
        <w:rPr>
          <w:rFonts w:hint="eastAsia"/>
        </w:rPr>
        <w:t>辟，猶召也。司馬遷書曰：太史公牛馬走。</w:t>
      </w:r>
      <w:r w:rsidR="003E4D6D" w:rsidRPr="00B81357">
        <w:rPr>
          <w:rFonts w:hint="eastAsia"/>
        </w:rPr>
        <w:t>應劭漢書</w:t>
      </w:r>
      <w:r w:rsidRPr="001C3E29">
        <w:rPr>
          <w:rFonts w:hint="eastAsia"/>
        </w:rPr>
        <w:t>注曰：走，僕也。</w:t>
      </w:r>
      <w:r w:rsidRPr="001C3E29">
        <w:rPr>
          <w:rFonts w:hint="eastAsia"/>
          <w:b/>
          <w:color w:val="660000"/>
          <w:sz w:val="28"/>
        </w:rPr>
        <w:t>子夏處西河之上，而文侯擁篲；</w:t>
      </w:r>
      <w:r w:rsidR="003E4D6D" w:rsidRPr="00B81357">
        <w:rPr>
          <w:rFonts w:hint="eastAsia"/>
        </w:rPr>
        <w:t>史記</w:t>
      </w:r>
      <w:r w:rsidRPr="001C3E29">
        <w:rPr>
          <w:rFonts w:hint="eastAsia"/>
        </w:rPr>
        <w:t>曰：卜商，字子夏。禮記，曾子謂子夏曰：事夫子於洙、泗之間，退而老於西河之上。呂氏春秋，白圭曰：魏文侯師子夏。李奇</w:t>
      </w:r>
      <w:r w:rsidR="003E4D6D" w:rsidRPr="00B81357">
        <w:rPr>
          <w:rFonts w:hint="eastAsia"/>
        </w:rPr>
        <w:t>漢書</w:t>
      </w:r>
      <w:r w:rsidRPr="001C3E29">
        <w:rPr>
          <w:rFonts w:hint="eastAsia"/>
        </w:rPr>
        <w:t>注曰：擁篲</w:t>
      </w:r>
      <w:r w:rsidR="00F355DD">
        <w:rPr>
          <w:rFonts w:hint="eastAsia"/>
        </w:rPr>
        <w:t>爲</w:t>
      </w:r>
      <w:r w:rsidRPr="001C3E29">
        <w:rPr>
          <w:rFonts w:hint="eastAsia"/>
        </w:rPr>
        <w:t>恭也。如今卒持帚也。</w:t>
      </w:r>
      <w:r w:rsidRPr="001C3E29">
        <w:rPr>
          <w:rFonts w:hint="eastAsia"/>
          <w:b/>
          <w:color w:val="660000"/>
          <w:sz w:val="28"/>
        </w:rPr>
        <w:t>鄒子居黍谷之陰，而昭王陪乘。</w:t>
      </w:r>
      <w:r w:rsidRPr="001C3E29">
        <w:rPr>
          <w:rFonts w:hint="eastAsia"/>
        </w:rPr>
        <w:t>劉向別錄曰：鄒衍在燕，有谷寒，不生五穀，鄒子吹律而溫，生黍。七略曰：方士傳言鄒子在燕，其遊，諸侯畏之，皆郊迎而擁篲。鄭玄周禮注曰：陪乘，參乘也。</w:t>
      </w:r>
      <w:r w:rsidRPr="001C3E29">
        <w:rPr>
          <w:rFonts w:hint="eastAsia"/>
          <w:b/>
          <w:color w:val="660000"/>
          <w:sz w:val="28"/>
        </w:rPr>
        <w:t>夫布衣窮居韋帶之士，王公大人所以屈體而下之者，</w:t>
      </w:r>
      <w:r w:rsidR="00F355DD">
        <w:rPr>
          <w:rFonts w:hint="eastAsia"/>
          <w:b/>
          <w:color w:val="660000"/>
          <w:sz w:val="28"/>
        </w:rPr>
        <w:t>爲</w:t>
      </w:r>
      <w:r w:rsidRPr="001C3E29">
        <w:rPr>
          <w:rFonts w:hint="eastAsia"/>
          <w:b/>
          <w:color w:val="660000"/>
          <w:sz w:val="28"/>
        </w:rPr>
        <w:t>道存也。</w:t>
      </w:r>
      <w:r w:rsidRPr="001C3E29">
        <w:rPr>
          <w:rFonts w:hint="eastAsia"/>
        </w:rPr>
        <w:t>鄒陽上書曰：布衣窮居之士，身在貧賤。說苑，唐且謂秦王曰：大王常聞布衣韋帶之士怒乎？呂氏春秋曰：王公大人從而化之，此得之於學也。莊子曰：若夫人者，目擊而道存焉。</w:t>
      </w:r>
      <w:r w:rsidRPr="001C3E29">
        <w:rPr>
          <w:rFonts w:hint="eastAsia"/>
          <w:b/>
          <w:color w:val="660000"/>
          <w:sz w:val="28"/>
        </w:rPr>
        <w:t>籍無鄒卜之德而有其陋，猥見採擢，無以稱當</w:t>
      </w:r>
      <w:r w:rsidRPr="00C32D98">
        <w:rPr>
          <w:rStyle w:val="a9"/>
        </w:rPr>
        <w:footnoteReference w:id="4623"/>
      </w:r>
      <w:r w:rsidRPr="001C3E29">
        <w:rPr>
          <w:rFonts w:hint="eastAsia"/>
          <w:b/>
          <w:color w:val="660000"/>
          <w:sz w:val="28"/>
        </w:rPr>
        <w:t>。方將耕於東皋之陽，輸黍稷之稅，以避當塗者之路。</w:t>
      </w:r>
      <w:r w:rsidR="003E4D6D" w:rsidRPr="00B81357">
        <w:rPr>
          <w:rFonts w:hint="eastAsia"/>
        </w:rPr>
        <w:t>漢書</w:t>
      </w:r>
      <w:r w:rsidRPr="001C3E29">
        <w:rPr>
          <w:rFonts w:hint="eastAsia"/>
        </w:rPr>
        <w:t>，武帝制曰：守文之君，當塗之士，欲則先王之法，以翼戴其世主者，甚衆也。</w:t>
      </w:r>
      <w:r w:rsidRPr="001C3E29">
        <w:rPr>
          <w:rFonts w:hint="eastAsia"/>
          <w:b/>
          <w:color w:val="660000"/>
          <w:sz w:val="28"/>
        </w:rPr>
        <w:t>負薪疲病，足力不強。</w:t>
      </w:r>
      <w:r w:rsidRPr="001C3E29">
        <w:rPr>
          <w:rFonts w:hint="eastAsia"/>
        </w:rPr>
        <w:t>孟子曰：孟子有疾，王使人問疾。孟仲子對曰：昔者有王命，有負薪之憂，不能造朝。列子曰：非足力之所及也。</w:t>
      </w:r>
      <w:r w:rsidRPr="001C3E29">
        <w:rPr>
          <w:rFonts w:hint="eastAsia"/>
          <w:b/>
          <w:color w:val="660000"/>
          <w:sz w:val="28"/>
        </w:rPr>
        <w:t>補吏之召</w:t>
      </w:r>
      <w:r w:rsidRPr="00C32D98">
        <w:rPr>
          <w:rStyle w:val="a9"/>
        </w:rPr>
        <w:footnoteReference w:id="4624"/>
      </w:r>
      <w:r w:rsidRPr="001C3E29">
        <w:rPr>
          <w:rFonts w:hint="eastAsia"/>
          <w:b/>
          <w:color w:val="660000"/>
          <w:sz w:val="28"/>
        </w:rPr>
        <w:t>，非所克堪。乞迴謬恩，以光清舉。</w:t>
      </w:r>
    </w:p>
    <w:p w14:paraId="70E65C0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06675B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5BE5489" w14:textId="77777777" w:rsidR="008F46A3" w:rsidRDefault="008F46A3" w:rsidP="00BB7DAA">
      <w:pPr>
        <w:pStyle w:val="1"/>
        <w:keepNext w:val="0"/>
        <w:keepLines w:val="0"/>
        <w:pageBreakBefore/>
        <w:widowControl w:val="0"/>
        <w:ind w:firstLine="881"/>
      </w:pPr>
      <w:r>
        <w:rPr>
          <w:rFonts w:hint="eastAsia"/>
        </w:rPr>
        <w:t>文選卷第四十一</w:t>
      </w:r>
    </w:p>
    <w:p w14:paraId="71BDAC96" w14:textId="77777777" w:rsidR="008F46A3" w:rsidRDefault="008F46A3" w:rsidP="00FF6450">
      <w:pPr>
        <w:pStyle w:val="2"/>
        <w:ind w:firstLine="641"/>
        <w:rPr>
          <w:rFonts w:ascii="宋体-方正超大字符集" w:eastAsia="宋体-方正超大字符集"/>
        </w:rPr>
      </w:pPr>
      <w:r w:rsidRPr="00FF6450">
        <w:rPr>
          <w:rFonts w:ascii="宋体-方正超大字符集" w:eastAsia="宋体-方正超大字符集" w:hint="eastAsia"/>
        </w:rPr>
        <w:t>書上</w:t>
      </w:r>
    </w:p>
    <w:p w14:paraId="1492E5C4" w14:textId="77777777" w:rsidR="008F46A3" w:rsidRDefault="008F46A3" w:rsidP="00FF6450">
      <w:pPr>
        <w:pStyle w:val="3"/>
        <w:ind w:firstLine="641"/>
      </w:pPr>
      <w:r>
        <w:rPr>
          <w:rFonts w:hint="eastAsia"/>
        </w:rPr>
        <w:t>答蘇武書</w:t>
      </w:r>
    </w:p>
    <w:p w14:paraId="628539A3"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李少卿</w:t>
      </w:r>
    </w:p>
    <w:p w14:paraId="2C010D37" w14:textId="77777777" w:rsidR="008F46A3" w:rsidRDefault="008F46A3" w:rsidP="00FF6450">
      <w:pPr>
        <w:ind w:firstLine="561"/>
      </w:pPr>
      <w:r w:rsidRPr="001C3E29">
        <w:rPr>
          <w:rFonts w:hint="eastAsia"/>
          <w:b/>
          <w:color w:val="660000"/>
          <w:sz w:val="28"/>
        </w:rPr>
        <w:t>子卿足下：</w:t>
      </w:r>
      <w:r w:rsidRPr="001C3E29">
        <w:rPr>
          <w:rFonts w:hint="eastAsia"/>
        </w:rPr>
        <w:t>蔡邕獨斷曰：陛下者，群臣與至尊言，不敢指斥天子，故呼在陛下者而告之，因卑達尊之意也。及群臣庶士相與言殿下、閤下、足下、侍者、執事之屬，皆此類也。</w:t>
      </w:r>
      <w:r w:rsidRPr="001C3E29">
        <w:rPr>
          <w:rFonts w:hint="eastAsia"/>
          <w:b/>
          <w:color w:val="660000"/>
          <w:sz w:val="28"/>
        </w:rPr>
        <w:t>勤宣令德，策名清時，</w:t>
      </w:r>
      <w:r w:rsidRPr="001C3E29">
        <w:rPr>
          <w:rFonts w:hint="eastAsia"/>
        </w:rPr>
        <w:t>左氏傳，僖公二十三年，狐突對晉惠公曰：策名委質，貳乃辟也。策名，謂君簡書臣之名。清時，謂昭帝之時。</w:t>
      </w:r>
      <w:r w:rsidRPr="001C3E29">
        <w:rPr>
          <w:rFonts w:hint="eastAsia"/>
          <w:b/>
          <w:color w:val="660000"/>
          <w:sz w:val="28"/>
        </w:rPr>
        <w:t>榮問休暢，幸甚幸甚！</w:t>
      </w:r>
      <w:r w:rsidRPr="001C3E29">
        <w:rPr>
          <w:rFonts w:hint="eastAsia"/>
        </w:rPr>
        <w:t>小雅曰：非分而得謂之幸。</w:t>
      </w:r>
      <w:r w:rsidRPr="001C3E29">
        <w:rPr>
          <w:rFonts w:hint="eastAsia"/>
          <w:b/>
          <w:color w:val="660000"/>
          <w:sz w:val="28"/>
        </w:rPr>
        <w:t>遠託異國，昔人所悲，</w:t>
      </w:r>
      <w:r w:rsidRPr="001C3E29">
        <w:rPr>
          <w:rFonts w:hint="eastAsia"/>
        </w:rPr>
        <w:t>桓子新論，雍門周鼓琴見孟嘗君，曰：先生鼓琴，亦能令悲乎？對曰：所能令悲者，遠赴絕國，無相見期。若此人者，但聞飛鳥之號，秋風蕭條，則心傷矣。</w:t>
      </w:r>
      <w:r w:rsidRPr="001C3E29">
        <w:rPr>
          <w:rFonts w:hint="eastAsia"/>
          <w:b/>
          <w:color w:val="660000"/>
          <w:sz w:val="28"/>
        </w:rPr>
        <w:t>望風懷想，能不依依！昔者不遺，遠辱還答，慰誨懃懃，有踰骨肉。陵雖不敏，</w:t>
      </w:r>
      <w:r w:rsidRPr="001C3E29">
        <w:rPr>
          <w:rFonts w:hint="eastAsia"/>
        </w:rPr>
        <w:t>孝經曰：參不敏。</w:t>
      </w:r>
      <w:r w:rsidRPr="001C3E29">
        <w:rPr>
          <w:rFonts w:hint="eastAsia"/>
          <w:b/>
          <w:color w:val="660000"/>
          <w:sz w:val="28"/>
        </w:rPr>
        <w:t>能不慨然！</w:t>
      </w:r>
    </w:p>
    <w:p w14:paraId="3F64B924" w14:textId="6570C6E7" w:rsidR="008F46A3" w:rsidRDefault="008F46A3" w:rsidP="00FF6450">
      <w:pPr>
        <w:ind w:firstLine="561"/>
      </w:pPr>
      <w:r w:rsidRPr="001C3E29">
        <w:rPr>
          <w:rFonts w:hint="eastAsia"/>
          <w:b/>
          <w:color w:val="660000"/>
          <w:sz w:val="28"/>
        </w:rPr>
        <w:t>自從初降，以至今日，身之窮困，獨坐愁苦，終日無覩，但見異類。</w:t>
      </w:r>
      <w:r w:rsidRPr="001C3E29">
        <w:rPr>
          <w:rFonts w:hint="eastAsia"/>
        </w:rPr>
        <w:t>家語，孔子曰：舜之</w:t>
      </w:r>
      <w:r w:rsidR="00F355DD">
        <w:rPr>
          <w:rFonts w:hint="eastAsia"/>
        </w:rPr>
        <w:t>爲</w:t>
      </w:r>
      <w:r w:rsidRPr="001C3E29">
        <w:rPr>
          <w:rFonts w:hint="eastAsia"/>
        </w:rPr>
        <w:t>君，暢於異類。王肅曰：異類，四方夷狄也。</w:t>
      </w:r>
      <w:r w:rsidRPr="001C3E29">
        <w:rPr>
          <w:rFonts w:hint="eastAsia"/>
          <w:b/>
          <w:color w:val="660000"/>
          <w:sz w:val="28"/>
        </w:rPr>
        <w:t>韋韝</w:t>
      </w:r>
      <w:r w:rsidRPr="001C3E29">
        <w:rPr>
          <w:rFonts w:hint="eastAsia"/>
        </w:rPr>
        <w:t>古豆切</w:t>
      </w:r>
      <w:r w:rsidRPr="001C3E29">
        <w:rPr>
          <w:rFonts w:hint="eastAsia"/>
          <w:b/>
          <w:color w:val="660000"/>
          <w:sz w:val="28"/>
        </w:rPr>
        <w:t>毳</w:t>
      </w:r>
      <w:r w:rsidRPr="001C3E29">
        <w:rPr>
          <w:rFonts w:hint="eastAsia"/>
        </w:rPr>
        <w:t>川芮切</w:t>
      </w:r>
      <w:r w:rsidRPr="001C3E29">
        <w:rPr>
          <w:rFonts w:hint="eastAsia"/>
          <w:b/>
          <w:color w:val="660000"/>
          <w:sz w:val="28"/>
        </w:rPr>
        <w:t>幙，以禦風雨。羶肉酪漿，以充飢渴。</w:t>
      </w:r>
      <w:r w:rsidRPr="001C3E29">
        <w:rPr>
          <w:rFonts w:hint="eastAsia"/>
        </w:rPr>
        <w:t>說文曰：韝，臂衣也。</w:t>
      </w:r>
      <w:r w:rsidR="003E4D6D" w:rsidRPr="00B81357">
        <w:rPr>
          <w:rFonts w:hint="eastAsia"/>
        </w:rPr>
        <w:t>漢書</w:t>
      </w:r>
      <w:r w:rsidRPr="001C3E29">
        <w:rPr>
          <w:rFonts w:hint="eastAsia"/>
        </w:rPr>
        <w:t>，董君綠幘傅韝。注曰</w:t>
      </w:r>
      <w:r w:rsidRPr="00C32D98">
        <w:rPr>
          <w:rStyle w:val="a9"/>
        </w:rPr>
        <w:footnoteReference w:id="4625"/>
      </w:r>
      <w:r w:rsidRPr="001C3E29">
        <w:rPr>
          <w:rFonts w:hint="eastAsia"/>
        </w:rPr>
        <w:t>：韝形如射韝，以縛左右手，以於事便也。毳幙，氈帳也。烏孫公主歌曰：肉</w:t>
      </w:r>
      <w:r w:rsidR="00F355DD">
        <w:rPr>
          <w:rFonts w:hint="eastAsia"/>
        </w:rPr>
        <w:t>爲</w:t>
      </w:r>
      <w:r w:rsidRPr="001C3E29">
        <w:rPr>
          <w:rFonts w:hint="eastAsia"/>
        </w:rPr>
        <w:t>食，酪</w:t>
      </w:r>
      <w:r w:rsidR="00F355DD">
        <w:rPr>
          <w:rFonts w:hint="eastAsia"/>
        </w:rPr>
        <w:t>爲</w:t>
      </w:r>
      <w:r w:rsidRPr="001C3E29">
        <w:rPr>
          <w:rFonts w:hint="eastAsia"/>
        </w:rPr>
        <w:t>漿。</w:t>
      </w:r>
      <w:r w:rsidRPr="001C3E29">
        <w:rPr>
          <w:rFonts w:hint="eastAsia"/>
          <w:b/>
          <w:color w:val="660000"/>
          <w:sz w:val="28"/>
        </w:rPr>
        <w:t>舉目言笑，誰與</w:t>
      </w:r>
      <w:r w:rsidR="00F355DD">
        <w:rPr>
          <w:rFonts w:hint="eastAsia"/>
          <w:b/>
          <w:color w:val="660000"/>
          <w:sz w:val="28"/>
        </w:rPr>
        <w:t>爲</w:t>
      </w:r>
      <w:r w:rsidRPr="001C3E29">
        <w:rPr>
          <w:rFonts w:hint="eastAsia"/>
          <w:b/>
          <w:color w:val="660000"/>
          <w:sz w:val="28"/>
        </w:rPr>
        <w:t>歡？胡地玄冰，邊土慘裂，</w:t>
      </w:r>
      <w:r w:rsidRPr="001C3E29">
        <w:rPr>
          <w:rFonts w:hint="eastAsia"/>
        </w:rPr>
        <w:t>說文曰：慘，毒也。廣雅曰：裂，分也。</w:t>
      </w:r>
      <w:r w:rsidRPr="001C3E29">
        <w:rPr>
          <w:rFonts w:hint="eastAsia"/>
          <w:b/>
          <w:color w:val="660000"/>
          <w:sz w:val="28"/>
        </w:rPr>
        <w:t>但聞悲風蕭條之聲。涼秋九月，塞外草衰。夜不能寐，側耳遠聽，胡笳互動，牧馬悲鳴，</w:t>
      </w:r>
      <w:r w:rsidRPr="001C3E29">
        <w:rPr>
          <w:rFonts w:hint="eastAsia"/>
        </w:rPr>
        <w:t>杜摯笳賦序曰：笳者，李伯陽入西戎所作也。傅玄笳賦序曰：吹葉</w:t>
      </w:r>
      <w:r w:rsidR="00F355DD">
        <w:rPr>
          <w:rFonts w:hint="eastAsia"/>
        </w:rPr>
        <w:t>爲</w:t>
      </w:r>
      <w:r w:rsidRPr="001C3E29">
        <w:rPr>
          <w:rFonts w:hint="eastAsia"/>
        </w:rPr>
        <w:t>聲，說文作葭。毛詩曰：駉駉牧馬。</w:t>
      </w:r>
      <w:r w:rsidRPr="001C3E29">
        <w:rPr>
          <w:rFonts w:hint="eastAsia"/>
          <w:b/>
          <w:color w:val="660000"/>
          <w:sz w:val="28"/>
        </w:rPr>
        <w:t>吟嘯成群，邊聲四起。晨坐聽之，不覺淚下。嗟乎子卿！陵獨何心，能不悲哉！與子別後，益復無聊。</w:t>
      </w:r>
      <w:r w:rsidRPr="001C3E29">
        <w:rPr>
          <w:rFonts w:hint="eastAsia"/>
        </w:rPr>
        <w:t>賈逵國語注曰：聊，賴也。</w:t>
      </w:r>
      <w:r w:rsidRPr="001C3E29">
        <w:rPr>
          <w:rFonts w:hint="eastAsia"/>
          <w:b/>
          <w:color w:val="660000"/>
          <w:sz w:val="28"/>
        </w:rPr>
        <w:t>上念老母，臨年被戮；妻子無辜，並</w:t>
      </w:r>
      <w:r w:rsidR="00F355DD">
        <w:rPr>
          <w:rFonts w:hint="eastAsia"/>
          <w:b/>
          <w:color w:val="660000"/>
          <w:sz w:val="28"/>
        </w:rPr>
        <w:t>爲</w:t>
      </w:r>
      <w:r w:rsidRPr="001C3E29">
        <w:rPr>
          <w:rFonts w:hint="eastAsia"/>
          <w:b/>
          <w:color w:val="660000"/>
          <w:sz w:val="28"/>
        </w:rPr>
        <w:t>鯨鯢。</w:t>
      </w:r>
      <w:r w:rsidRPr="001C3E29">
        <w:rPr>
          <w:rFonts w:hint="eastAsia"/>
        </w:rPr>
        <w:t>左氏傳，楚子曰：古者明王伐不敬，取其鯨鯢而封之，以</w:t>
      </w:r>
      <w:r w:rsidR="00F355DD">
        <w:rPr>
          <w:rFonts w:hint="eastAsia"/>
        </w:rPr>
        <w:t>爲</w:t>
      </w:r>
      <w:r w:rsidRPr="001C3E29">
        <w:rPr>
          <w:rFonts w:hint="eastAsia"/>
        </w:rPr>
        <w:t>大戮。杜預曰：鯨鯢，大魚名，以喻不義之人吞食小國。</w:t>
      </w:r>
      <w:r w:rsidRPr="001C3E29">
        <w:rPr>
          <w:rFonts w:hint="eastAsia"/>
          <w:b/>
          <w:color w:val="660000"/>
          <w:sz w:val="28"/>
        </w:rPr>
        <w:t>身負國恩，</w:t>
      </w:r>
      <w:r w:rsidR="00F355DD">
        <w:rPr>
          <w:rFonts w:hint="eastAsia"/>
          <w:b/>
          <w:color w:val="660000"/>
          <w:sz w:val="28"/>
        </w:rPr>
        <w:t>爲</w:t>
      </w:r>
      <w:r w:rsidRPr="001C3E29">
        <w:rPr>
          <w:rFonts w:hint="eastAsia"/>
          <w:b/>
          <w:color w:val="660000"/>
          <w:sz w:val="28"/>
        </w:rPr>
        <w:t>世所悲。</w:t>
      </w:r>
      <w:r w:rsidRPr="001C3E29">
        <w:rPr>
          <w:rFonts w:hint="eastAsia"/>
        </w:rPr>
        <w:t>背恩不報，</w:t>
      </w:r>
      <w:r w:rsidR="00F355DD">
        <w:rPr>
          <w:rFonts w:hint="eastAsia"/>
        </w:rPr>
        <w:t>爲</w:t>
      </w:r>
      <w:r w:rsidRPr="001C3E29">
        <w:rPr>
          <w:rFonts w:hint="eastAsia"/>
        </w:rPr>
        <w:t>負恩也。鄭玄禮記注曰：負，背也。</w:t>
      </w:r>
      <w:r w:rsidRPr="001C3E29">
        <w:rPr>
          <w:rFonts w:hint="eastAsia"/>
          <w:b/>
          <w:color w:val="660000"/>
          <w:sz w:val="28"/>
        </w:rPr>
        <w:t>子歸受榮，我留受辱，命也如何！身出禮義之鄉，而入無知之俗，違棄君親之恩，長</w:t>
      </w:r>
      <w:r w:rsidR="00F355DD">
        <w:rPr>
          <w:rFonts w:hint="eastAsia"/>
          <w:b/>
          <w:color w:val="660000"/>
          <w:sz w:val="28"/>
        </w:rPr>
        <w:t>爲</w:t>
      </w:r>
      <w:r w:rsidRPr="001C3E29">
        <w:rPr>
          <w:rFonts w:hint="eastAsia"/>
          <w:b/>
          <w:color w:val="660000"/>
          <w:sz w:val="28"/>
        </w:rPr>
        <w:t>蠻夷之域，傷已！令先君之嗣，</w:t>
      </w:r>
      <w:r w:rsidRPr="001C3E29">
        <w:rPr>
          <w:rFonts w:hint="eastAsia"/>
        </w:rPr>
        <w:t>先君謂其父當戶也，即廣之子。</w:t>
      </w:r>
      <w:r w:rsidRPr="001C3E29">
        <w:rPr>
          <w:rFonts w:hint="eastAsia"/>
          <w:b/>
          <w:color w:val="660000"/>
          <w:sz w:val="28"/>
        </w:rPr>
        <w:t>更成戎狄之族，又自悲矣！功大罪小，不蒙明察，孤負陵心，區區之意，每一念至，忽然忘生。陵不難刺</w:t>
      </w:r>
      <w:r w:rsidRPr="001C3E29">
        <w:rPr>
          <w:rFonts w:hint="eastAsia"/>
        </w:rPr>
        <w:t>七亦切</w:t>
      </w:r>
      <w:r w:rsidRPr="001C3E29">
        <w:rPr>
          <w:rFonts w:hint="eastAsia"/>
          <w:b/>
          <w:color w:val="660000"/>
          <w:sz w:val="28"/>
        </w:rPr>
        <w:t>心以自明，刎</w:t>
      </w:r>
      <w:r w:rsidRPr="001C3E29">
        <w:rPr>
          <w:rFonts w:hint="eastAsia"/>
        </w:rPr>
        <w:t>亡粉切</w:t>
      </w:r>
      <w:r w:rsidRPr="001C3E29">
        <w:rPr>
          <w:rFonts w:hint="eastAsia"/>
          <w:b/>
          <w:color w:val="660000"/>
          <w:sz w:val="28"/>
        </w:rPr>
        <w:t>頸以見志，顧國家於我已矣。</w:t>
      </w:r>
      <w:r w:rsidRPr="001C3E29">
        <w:rPr>
          <w:rFonts w:hint="eastAsia"/>
        </w:rPr>
        <w:t>王逸注離騷曰：已矣，絕望之辭也。</w:t>
      </w:r>
      <w:r w:rsidRPr="001C3E29">
        <w:rPr>
          <w:rFonts w:hint="eastAsia"/>
          <w:b/>
          <w:color w:val="660000"/>
          <w:sz w:val="28"/>
        </w:rPr>
        <w:t>殺身無益，適足增羞，故每攘臂忍辱</w:t>
      </w:r>
      <w:r w:rsidRPr="00C32D98">
        <w:rPr>
          <w:rStyle w:val="a9"/>
        </w:rPr>
        <w:footnoteReference w:id="4626"/>
      </w:r>
      <w:r w:rsidRPr="001C3E29">
        <w:rPr>
          <w:rFonts w:hint="eastAsia"/>
          <w:b/>
          <w:color w:val="660000"/>
          <w:sz w:val="28"/>
        </w:rPr>
        <w:t>，輒復苟活。</w:t>
      </w:r>
      <w:r w:rsidRPr="001C3E29">
        <w:rPr>
          <w:rFonts w:hint="eastAsia"/>
        </w:rPr>
        <w:t>孟子曰：馮婦善搏虎，攘臂下車，眾皆悅之。</w:t>
      </w:r>
      <w:r w:rsidRPr="001C3E29">
        <w:rPr>
          <w:rFonts w:hint="eastAsia"/>
          <w:b/>
          <w:color w:val="660000"/>
          <w:sz w:val="28"/>
        </w:rPr>
        <w:t>左右之人，見陵如此，以</w:t>
      </w:r>
      <w:r w:rsidR="00F355DD">
        <w:rPr>
          <w:rFonts w:hint="eastAsia"/>
          <w:b/>
          <w:color w:val="660000"/>
          <w:sz w:val="28"/>
        </w:rPr>
        <w:t>爲</w:t>
      </w:r>
      <w:r w:rsidRPr="001C3E29">
        <w:rPr>
          <w:rFonts w:hint="eastAsia"/>
          <w:b/>
          <w:color w:val="660000"/>
          <w:sz w:val="28"/>
        </w:rPr>
        <w:t>不入耳之歡，來相勸勉。異方之樂，秖</w:t>
      </w:r>
      <w:r w:rsidRPr="001C3E29">
        <w:rPr>
          <w:rFonts w:hint="eastAsia"/>
        </w:rPr>
        <w:t>音支</w:t>
      </w:r>
      <w:r w:rsidRPr="001C3E29">
        <w:rPr>
          <w:rFonts w:hint="eastAsia"/>
          <w:b/>
          <w:color w:val="660000"/>
          <w:sz w:val="28"/>
        </w:rPr>
        <w:t>令人悲，增忉怛耳。</w:t>
      </w:r>
      <w:r w:rsidRPr="001C3E29">
        <w:rPr>
          <w:rFonts w:hint="eastAsia"/>
        </w:rPr>
        <w:t>爾雅曰：忉，憂也。方言曰：怛，痛也。</w:t>
      </w:r>
      <w:r w:rsidRPr="001C3E29">
        <w:rPr>
          <w:rFonts w:hint="eastAsia"/>
          <w:b/>
          <w:color w:val="660000"/>
          <w:sz w:val="28"/>
        </w:rPr>
        <w:t>嗟乎子卿！人之相知，貴相知心。前書倉卒</w:t>
      </w:r>
      <w:r w:rsidRPr="001C3E29">
        <w:rPr>
          <w:rFonts w:hint="eastAsia"/>
        </w:rPr>
        <w:t>七忽，</w:t>
      </w:r>
      <w:r w:rsidRPr="001C3E29">
        <w:rPr>
          <w:rFonts w:hint="eastAsia"/>
          <w:b/>
          <w:color w:val="660000"/>
          <w:sz w:val="28"/>
        </w:rPr>
        <w:t>未盡所懷，故復略而言之：</w:t>
      </w:r>
    </w:p>
    <w:p w14:paraId="161F82D5" w14:textId="12B858E7" w:rsidR="008F46A3" w:rsidRDefault="008F46A3" w:rsidP="00FF6450">
      <w:pPr>
        <w:ind w:firstLine="561"/>
      </w:pPr>
      <w:r w:rsidRPr="001C3E29">
        <w:rPr>
          <w:rFonts w:hint="eastAsia"/>
          <w:b/>
          <w:color w:val="660000"/>
          <w:sz w:val="28"/>
        </w:rPr>
        <w:t>昔先帝授陵步卒五千，</w:t>
      </w:r>
      <w:r w:rsidRPr="001C3E29">
        <w:rPr>
          <w:rFonts w:hint="eastAsia"/>
        </w:rPr>
        <w:t>先帝，謂武帝也。</w:t>
      </w:r>
      <w:r w:rsidRPr="001C3E29">
        <w:rPr>
          <w:rFonts w:hint="eastAsia"/>
          <w:b/>
          <w:color w:val="660000"/>
          <w:sz w:val="28"/>
        </w:rPr>
        <w:t>出征絕域，五將失道，陵獨遇戰。</w:t>
      </w:r>
      <w:r w:rsidR="003E4D6D" w:rsidRPr="00B81357">
        <w:rPr>
          <w:rFonts w:hint="eastAsia"/>
        </w:rPr>
        <w:t>漢書</w:t>
      </w:r>
      <w:r w:rsidRPr="001C3E29">
        <w:rPr>
          <w:rFonts w:hint="eastAsia"/>
        </w:rPr>
        <w:t>武紀曰：天漢二年，將軍李廣利出酒泉，公孫敖出西河，騎都尉李陵將步卒五千出居延。時無五將，未審陵書之誤，而武紀略之。集表云：臣以天漢二年到塞外，尋被詔書，責臣不進。臣輒引師前到浚稽山。五將失道。詳此，亦不云其名。</w:t>
      </w:r>
      <w:r w:rsidRPr="001C3E29">
        <w:rPr>
          <w:rFonts w:hint="eastAsia"/>
          <w:b/>
          <w:color w:val="660000"/>
          <w:sz w:val="28"/>
        </w:rPr>
        <w:t>而裹萬里之糧，帥徒步之師，出天漢之外，入強胡之域。</w:t>
      </w:r>
      <w:r w:rsidR="003E4D6D" w:rsidRPr="00B81357">
        <w:rPr>
          <w:rFonts w:hint="eastAsia"/>
        </w:rPr>
        <w:t>漢書</w:t>
      </w:r>
      <w:r w:rsidRPr="001C3E29">
        <w:rPr>
          <w:rFonts w:hint="eastAsia"/>
        </w:rPr>
        <w:t>，蕭何曰：語天漢，其稱甚美。臣瓚按：流俗語曰天漢，其言常以漢配天，此美名也。</w:t>
      </w:r>
      <w:r w:rsidRPr="001C3E29">
        <w:rPr>
          <w:rFonts w:hint="eastAsia"/>
          <w:b/>
          <w:color w:val="660000"/>
          <w:sz w:val="28"/>
        </w:rPr>
        <w:t>以五千之眾，對十萬之軍，策疲乏之兵，當新羇之馬。</w:t>
      </w:r>
      <w:r w:rsidRPr="001C3E29">
        <w:rPr>
          <w:rFonts w:hint="eastAsia"/>
        </w:rPr>
        <w:t>說文曰：羇，馬絡頭也。</w:t>
      </w:r>
      <w:r w:rsidRPr="001C3E29">
        <w:rPr>
          <w:rFonts w:hint="eastAsia"/>
          <w:b/>
          <w:color w:val="660000"/>
          <w:sz w:val="28"/>
        </w:rPr>
        <w:t>然猶斬將搴</w:t>
      </w:r>
      <w:r w:rsidRPr="001C3E29">
        <w:rPr>
          <w:rFonts w:hint="eastAsia"/>
        </w:rPr>
        <w:t>居展切</w:t>
      </w:r>
      <w:r w:rsidRPr="001C3E29">
        <w:rPr>
          <w:rFonts w:hint="eastAsia"/>
          <w:b/>
          <w:color w:val="660000"/>
          <w:sz w:val="28"/>
        </w:rPr>
        <w:t>旗，追奔逐北，</w:t>
      </w:r>
      <w:r w:rsidR="003E4D6D" w:rsidRPr="00B81357">
        <w:rPr>
          <w:rFonts w:hint="eastAsia"/>
        </w:rPr>
        <w:t>史記</w:t>
      </w:r>
      <w:r w:rsidRPr="001C3E29">
        <w:rPr>
          <w:rFonts w:hint="eastAsia"/>
        </w:rPr>
        <w:t>曰：斬將搴旗之士。臣瓚按：拔取曰搴。商君書曰：戰勝逐北。服虔</w:t>
      </w:r>
      <w:r w:rsidR="003E4D6D" w:rsidRPr="00B81357">
        <w:rPr>
          <w:rFonts w:hint="eastAsia"/>
        </w:rPr>
        <w:t>漢書</w:t>
      </w:r>
      <w:r w:rsidRPr="001C3E29">
        <w:rPr>
          <w:rFonts w:hint="eastAsia"/>
        </w:rPr>
        <w:t>注曰：師敗曰北。</w:t>
      </w:r>
      <w:r w:rsidRPr="001C3E29">
        <w:rPr>
          <w:rFonts w:hint="eastAsia"/>
          <w:b/>
          <w:color w:val="660000"/>
          <w:sz w:val="28"/>
        </w:rPr>
        <w:t>滅跡掃塵，斬其梟帥。</w:t>
      </w:r>
      <w:r w:rsidRPr="001C3E29">
        <w:rPr>
          <w:rFonts w:hint="eastAsia"/>
        </w:rPr>
        <w:t>張晏</w:t>
      </w:r>
      <w:r w:rsidR="003E4D6D" w:rsidRPr="00B81357">
        <w:rPr>
          <w:rFonts w:hint="eastAsia"/>
        </w:rPr>
        <w:t>漢書</w:t>
      </w:r>
      <w:r w:rsidRPr="001C3E29">
        <w:rPr>
          <w:rFonts w:hint="eastAsia"/>
        </w:rPr>
        <w:t>注曰：驍勇也，若六博之梟。</w:t>
      </w:r>
      <w:r w:rsidRPr="001C3E29">
        <w:rPr>
          <w:rFonts w:hint="eastAsia"/>
          <w:b/>
          <w:color w:val="660000"/>
          <w:sz w:val="28"/>
        </w:rPr>
        <w:t>使三軍之士，視死如歸。</w:t>
      </w:r>
      <w:r w:rsidRPr="001C3E29">
        <w:rPr>
          <w:rFonts w:hint="eastAsia"/>
        </w:rPr>
        <w:t>呂氏春秋，管仲謂齊侯曰：平原廣域，車不結軌，士不旋踵，鼓之，使三軍之士，視死如歸，臣不如王子成父。</w:t>
      </w:r>
      <w:r w:rsidRPr="001C3E29">
        <w:rPr>
          <w:rFonts w:hint="eastAsia"/>
          <w:b/>
          <w:color w:val="660000"/>
          <w:sz w:val="28"/>
        </w:rPr>
        <w:t>陵也不才，希當大任，</w:t>
      </w:r>
      <w:r w:rsidRPr="001C3E29">
        <w:rPr>
          <w:rFonts w:hint="eastAsia"/>
        </w:rPr>
        <w:t>呂氏春秋，淳于髡曰：臣不肖，不足以當大任。</w:t>
      </w:r>
      <w:r w:rsidRPr="001C3E29">
        <w:rPr>
          <w:rFonts w:hint="eastAsia"/>
          <w:b/>
          <w:color w:val="660000"/>
          <w:sz w:val="28"/>
        </w:rPr>
        <w:t>意謂此時，功難堪矣。</w:t>
      </w:r>
      <w:r w:rsidRPr="001C3E29">
        <w:rPr>
          <w:rFonts w:hint="eastAsia"/>
        </w:rPr>
        <w:t>說文作戡。戡，勝也。此堪是地名，今傳俗用。</w:t>
      </w:r>
      <w:r w:rsidRPr="001C3E29">
        <w:rPr>
          <w:rFonts w:hint="eastAsia"/>
          <w:b/>
          <w:color w:val="660000"/>
          <w:sz w:val="28"/>
        </w:rPr>
        <w:t>匈奴</w:t>
      </w:r>
      <w:r w:rsidR="00820F0B">
        <w:rPr>
          <w:rFonts w:hint="eastAsia"/>
          <w:b/>
          <w:color w:val="660000"/>
          <w:sz w:val="28"/>
        </w:rPr>
        <w:t>旣</w:t>
      </w:r>
      <w:r w:rsidRPr="001C3E29">
        <w:rPr>
          <w:rFonts w:hint="eastAsia"/>
          <w:b/>
          <w:color w:val="660000"/>
          <w:sz w:val="28"/>
        </w:rPr>
        <w:t>敗，舉國興師，</w:t>
      </w:r>
      <w:r w:rsidRPr="001C3E29">
        <w:rPr>
          <w:rFonts w:hint="eastAsia"/>
        </w:rPr>
        <w:t>劉兆穀梁注曰：舉，盡也。</w:t>
      </w:r>
      <w:r w:rsidRPr="001C3E29">
        <w:rPr>
          <w:rFonts w:hint="eastAsia"/>
          <w:b/>
          <w:color w:val="660000"/>
          <w:sz w:val="28"/>
        </w:rPr>
        <w:t>更練精兵，強踰十萬。單于臨陣，親自合圍。客主之形，</w:t>
      </w:r>
      <w:r w:rsidR="00820F0B">
        <w:rPr>
          <w:rFonts w:hint="eastAsia"/>
          <w:b/>
          <w:color w:val="660000"/>
          <w:sz w:val="28"/>
        </w:rPr>
        <w:t>旣</w:t>
      </w:r>
      <w:r w:rsidRPr="001C3E29">
        <w:rPr>
          <w:rFonts w:hint="eastAsia"/>
          <w:b/>
          <w:color w:val="660000"/>
          <w:sz w:val="28"/>
        </w:rPr>
        <w:t>不相如</w:t>
      </w:r>
      <w:r w:rsidRPr="001C3E29">
        <w:rPr>
          <w:rFonts w:hint="eastAsia"/>
        </w:rPr>
        <w:t>而去切；</w:t>
      </w:r>
      <w:r w:rsidRPr="001C3E29">
        <w:rPr>
          <w:rFonts w:hint="eastAsia"/>
          <w:b/>
          <w:color w:val="660000"/>
          <w:sz w:val="28"/>
        </w:rPr>
        <w:t>步馬之勢，又甚懸絕。疲兵再戰，一以當千，然猶扶乘創</w:t>
      </w:r>
      <w:r w:rsidRPr="001C3E29">
        <w:rPr>
          <w:rFonts w:hint="eastAsia"/>
        </w:rPr>
        <w:t>初良切</w:t>
      </w:r>
      <w:r w:rsidRPr="001C3E29">
        <w:rPr>
          <w:rFonts w:hint="eastAsia"/>
          <w:b/>
          <w:color w:val="660000"/>
          <w:sz w:val="28"/>
        </w:rPr>
        <w:t>痛，決命爭首，</w:t>
      </w:r>
      <w:r w:rsidR="003E4D6D" w:rsidRPr="00B81357">
        <w:rPr>
          <w:rFonts w:hint="eastAsia"/>
        </w:rPr>
        <w:t>漢書</w:t>
      </w:r>
      <w:r w:rsidRPr="001C3E29">
        <w:rPr>
          <w:rFonts w:hint="eastAsia"/>
        </w:rPr>
        <w:t>曰：陵與單于連戰，士卒矢傷，三創者載輦，兩創者將車，一創者持兵。</w:t>
      </w:r>
      <w:r w:rsidRPr="001C3E29">
        <w:rPr>
          <w:rFonts w:hint="eastAsia"/>
          <w:b/>
          <w:color w:val="660000"/>
          <w:sz w:val="28"/>
        </w:rPr>
        <w:t>死傷積野，餘不滿百，而皆扶病，不任干戈。然陵振臂一呼，創病皆起，舉刃指虜，胡馬奔走；兵盡矢窮，人無尺鐵，猶復徒首奮呼</w:t>
      </w:r>
      <w:r w:rsidRPr="001C3E29">
        <w:rPr>
          <w:rFonts w:hint="eastAsia"/>
        </w:rPr>
        <w:t>火故切，徒，空也。言空首奮擊，無復甲冑。</w:t>
      </w:r>
      <w:r w:rsidRPr="001C3E29">
        <w:rPr>
          <w:rFonts w:hint="eastAsia"/>
          <w:b/>
          <w:color w:val="660000"/>
          <w:sz w:val="28"/>
        </w:rPr>
        <w:t>爭</w:t>
      </w:r>
      <w:r w:rsidR="00F355DD">
        <w:rPr>
          <w:rFonts w:hint="eastAsia"/>
          <w:b/>
          <w:color w:val="660000"/>
          <w:sz w:val="28"/>
        </w:rPr>
        <w:t>爲</w:t>
      </w:r>
      <w:r w:rsidRPr="001C3E29">
        <w:rPr>
          <w:rFonts w:hint="eastAsia"/>
          <w:b/>
          <w:color w:val="660000"/>
          <w:sz w:val="28"/>
        </w:rPr>
        <w:t>先登。當此時也，天地</w:t>
      </w:r>
      <w:r w:rsidR="00F355DD">
        <w:rPr>
          <w:rFonts w:hint="eastAsia"/>
          <w:b/>
          <w:color w:val="660000"/>
          <w:sz w:val="28"/>
        </w:rPr>
        <w:t>爲</w:t>
      </w:r>
      <w:r w:rsidRPr="001C3E29">
        <w:rPr>
          <w:rFonts w:hint="eastAsia"/>
          <w:b/>
          <w:color w:val="660000"/>
          <w:sz w:val="28"/>
        </w:rPr>
        <w:t>陵震怒，戰士</w:t>
      </w:r>
      <w:r w:rsidR="00F355DD">
        <w:rPr>
          <w:rFonts w:hint="eastAsia"/>
          <w:b/>
          <w:color w:val="660000"/>
          <w:sz w:val="28"/>
        </w:rPr>
        <w:t>爲</w:t>
      </w:r>
      <w:r w:rsidRPr="001C3E29">
        <w:rPr>
          <w:rFonts w:hint="eastAsia"/>
          <w:b/>
          <w:color w:val="660000"/>
          <w:sz w:val="28"/>
        </w:rPr>
        <w:t>陵飲血。</w:t>
      </w:r>
      <w:r w:rsidRPr="001C3E29">
        <w:rPr>
          <w:rFonts w:hint="eastAsia"/>
        </w:rPr>
        <w:t>血即淚也。燕丹子曰：太子唏噓飲淚。</w:t>
      </w:r>
      <w:r w:rsidRPr="001C3E29">
        <w:rPr>
          <w:rFonts w:hint="eastAsia"/>
          <w:b/>
          <w:color w:val="660000"/>
          <w:sz w:val="28"/>
        </w:rPr>
        <w:t>單于謂陵不可復得，便欲引還。而賊臣教之，遂便復戰。</w:t>
      </w:r>
      <w:r w:rsidRPr="001C3E29">
        <w:rPr>
          <w:rFonts w:hint="eastAsia"/>
        </w:rPr>
        <w:t>賊臣，謂管敢也。李陵傳云：軍候管敢</w:t>
      </w:r>
      <w:r w:rsidR="00F355DD">
        <w:rPr>
          <w:rFonts w:hint="eastAsia"/>
        </w:rPr>
        <w:t>爲</w:t>
      </w:r>
      <w:r w:rsidRPr="001C3E29">
        <w:rPr>
          <w:rFonts w:hint="eastAsia"/>
        </w:rPr>
        <w:t>軍旅候，被校尉笞之五十，乃亡入</w:t>
      </w:r>
      <w:r w:rsidR="003E4D6D" w:rsidRPr="00B81357">
        <w:rPr>
          <w:rFonts w:hint="eastAsia"/>
        </w:rPr>
        <w:t>匈奴</w:t>
      </w:r>
      <w:r w:rsidRPr="001C3E29">
        <w:rPr>
          <w:rFonts w:hint="eastAsia"/>
        </w:rPr>
        <w:t>。于時</w:t>
      </w:r>
      <w:r w:rsidR="003E4D6D" w:rsidRPr="00B81357">
        <w:rPr>
          <w:rFonts w:hint="eastAsia"/>
        </w:rPr>
        <w:t>匈奴</w:t>
      </w:r>
      <w:r w:rsidRPr="001C3E29">
        <w:rPr>
          <w:rFonts w:hint="eastAsia"/>
        </w:rPr>
        <w:t>與陵戰，至塞，恐漢有伏兵，欲引還。敢曰：漢無伏兵。</w:t>
      </w:r>
      <w:r w:rsidR="003E4D6D" w:rsidRPr="00B81357">
        <w:rPr>
          <w:rFonts w:hint="eastAsia"/>
        </w:rPr>
        <w:t>匈奴</w:t>
      </w:r>
      <w:r w:rsidRPr="001C3E29">
        <w:rPr>
          <w:rFonts w:hint="eastAsia"/>
        </w:rPr>
        <w:t>因大進新兵。陵戰蘭干山，漢軍敗，弓矢並盡，陵於是遂降。</w:t>
      </w:r>
      <w:r w:rsidRPr="001C3E29">
        <w:rPr>
          <w:rFonts w:hint="eastAsia"/>
          <w:b/>
          <w:color w:val="660000"/>
          <w:sz w:val="28"/>
        </w:rPr>
        <w:t>故陵不免耳。</w:t>
      </w:r>
    </w:p>
    <w:p w14:paraId="51EAD64E" w14:textId="7418978C" w:rsidR="008F46A3" w:rsidRDefault="008F46A3" w:rsidP="00FF6450">
      <w:pPr>
        <w:ind w:firstLine="561"/>
      </w:pPr>
      <w:r w:rsidRPr="001C3E29">
        <w:rPr>
          <w:rFonts w:hint="eastAsia"/>
          <w:b/>
          <w:color w:val="660000"/>
          <w:sz w:val="28"/>
        </w:rPr>
        <w:t>昔高皇帝以三十萬眾，困於平城，當此之時，猛將如雲，謀臣如雨，然猶七日不食，僅乃得免。</w:t>
      </w:r>
      <w:r w:rsidR="003E4D6D" w:rsidRPr="00B81357">
        <w:rPr>
          <w:rFonts w:hint="eastAsia"/>
        </w:rPr>
        <w:t>史記</w:t>
      </w:r>
      <w:r w:rsidRPr="001C3E29">
        <w:rPr>
          <w:rFonts w:hint="eastAsia"/>
        </w:rPr>
        <w:t>曰：高祖自將擊韓王信，遂至平城，</w:t>
      </w:r>
      <w:r w:rsidR="00F355DD">
        <w:rPr>
          <w:rFonts w:hint="eastAsia"/>
        </w:rPr>
        <w:t>爲</w:t>
      </w:r>
      <w:r w:rsidR="003E4D6D" w:rsidRPr="00B81357">
        <w:rPr>
          <w:rFonts w:hint="eastAsia"/>
        </w:rPr>
        <w:t>匈奴</w:t>
      </w:r>
      <w:r w:rsidRPr="001C3E29">
        <w:rPr>
          <w:rFonts w:hint="eastAsia"/>
        </w:rPr>
        <w:t>所圍，七日不得食。用陳平祕計始得免。毛詩曰：齊子歸止，其從如雲。又曰：其從如雨。何休公羊注曰：僅，纔也。</w:t>
      </w:r>
      <w:r w:rsidRPr="001C3E29">
        <w:rPr>
          <w:rFonts w:hint="eastAsia"/>
          <w:b/>
          <w:color w:val="660000"/>
          <w:sz w:val="28"/>
        </w:rPr>
        <w:t>況當陵者，豈易</w:t>
      </w:r>
      <w:r w:rsidR="00F355DD">
        <w:rPr>
          <w:rFonts w:hint="eastAsia"/>
          <w:b/>
          <w:color w:val="660000"/>
          <w:sz w:val="28"/>
        </w:rPr>
        <w:t>爲</w:t>
      </w:r>
      <w:r w:rsidRPr="001C3E29">
        <w:rPr>
          <w:rFonts w:hint="eastAsia"/>
          <w:b/>
          <w:color w:val="660000"/>
          <w:sz w:val="28"/>
        </w:rPr>
        <w:t>力哉？而執事者云云，</w:t>
      </w:r>
      <w:r w:rsidRPr="001C3E29">
        <w:rPr>
          <w:rFonts w:hint="eastAsia"/>
        </w:rPr>
        <w:t>謂漢朝執事之人也。</w:t>
      </w:r>
      <w:r w:rsidRPr="001C3E29">
        <w:rPr>
          <w:rFonts w:hint="eastAsia"/>
          <w:b/>
          <w:color w:val="660000"/>
          <w:sz w:val="28"/>
        </w:rPr>
        <w:t>苟怨陵以不死。然陵不死，罪也；子卿視陵，豈偷生之士，而惜死之人哉？寧有背君親，捐妻子，而反</w:t>
      </w:r>
      <w:r w:rsidR="00F355DD">
        <w:rPr>
          <w:rFonts w:hint="eastAsia"/>
          <w:b/>
          <w:color w:val="660000"/>
          <w:sz w:val="28"/>
        </w:rPr>
        <w:t>爲</w:t>
      </w:r>
      <w:r w:rsidRPr="001C3E29">
        <w:rPr>
          <w:rFonts w:hint="eastAsia"/>
          <w:b/>
          <w:color w:val="660000"/>
          <w:sz w:val="28"/>
        </w:rPr>
        <w:t>利者乎？然陵不死，有所</w:t>
      </w:r>
      <w:r w:rsidR="00F355DD">
        <w:rPr>
          <w:rFonts w:hint="eastAsia"/>
          <w:b/>
          <w:color w:val="660000"/>
          <w:sz w:val="28"/>
        </w:rPr>
        <w:t>爲</w:t>
      </w:r>
      <w:r w:rsidRPr="001C3E29">
        <w:rPr>
          <w:rFonts w:hint="eastAsia"/>
          <w:b/>
          <w:color w:val="660000"/>
          <w:sz w:val="28"/>
        </w:rPr>
        <w:t>也，故欲如前書之言，報恩於國主耳。</w:t>
      </w:r>
      <w:r w:rsidRPr="001C3E29">
        <w:rPr>
          <w:rFonts w:hint="eastAsia"/>
        </w:rPr>
        <w:t>李陵前與蘇子卿書云：陵前</w:t>
      </w:r>
      <w:r w:rsidR="00F355DD">
        <w:rPr>
          <w:rFonts w:hint="eastAsia"/>
        </w:rPr>
        <w:t>爲</w:t>
      </w:r>
      <w:r w:rsidRPr="001C3E29">
        <w:rPr>
          <w:rFonts w:hint="eastAsia"/>
        </w:rPr>
        <w:t>子卿死之計，所以然者，冀其駈醜虜，飜然南馳，故且屈以求伸。若將不死，功成事立，則將上報厚恩，下顯祖考之明也。</w:t>
      </w:r>
      <w:r w:rsidRPr="001C3E29">
        <w:rPr>
          <w:rFonts w:hint="eastAsia"/>
          <w:b/>
          <w:color w:val="660000"/>
          <w:sz w:val="28"/>
        </w:rPr>
        <w:t>誠以虛死不如立節，滅名不如報德也。</w:t>
      </w:r>
      <w:r w:rsidRPr="001C3E29">
        <w:rPr>
          <w:rFonts w:hint="eastAsia"/>
        </w:rPr>
        <w:t>琴操曰：重耳將自殺，子曰：申生虛死</w:t>
      </w:r>
      <w:r w:rsidRPr="00C32D98">
        <w:rPr>
          <w:rStyle w:val="a9"/>
        </w:rPr>
        <w:footnoteReference w:id="4627"/>
      </w:r>
      <w:r w:rsidRPr="001C3E29">
        <w:rPr>
          <w:rFonts w:hint="eastAsia"/>
        </w:rPr>
        <w:t>，子復隨之。</w:t>
      </w:r>
      <w:r w:rsidRPr="001C3E29">
        <w:rPr>
          <w:rFonts w:hint="eastAsia"/>
          <w:b/>
          <w:color w:val="660000"/>
          <w:sz w:val="28"/>
        </w:rPr>
        <w:t>昔范蠡不殉會稽之恥，曹沬</w:t>
      </w:r>
      <w:r w:rsidRPr="001C3E29">
        <w:rPr>
          <w:rFonts w:hint="eastAsia"/>
        </w:rPr>
        <w:t>亡貝切</w:t>
      </w:r>
      <w:r w:rsidRPr="001C3E29">
        <w:rPr>
          <w:rFonts w:hint="eastAsia"/>
          <w:b/>
          <w:color w:val="660000"/>
          <w:sz w:val="28"/>
        </w:rPr>
        <w:t>不死三敗之辱，卒</w:t>
      </w:r>
      <w:r w:rsidRPr="001C3E29">
        <w:rPr>
          <w:rFonts w:hint="eastAsia"/>
        </w:rPr>
        <w:t>子律切</w:t>
      </w:r>
      <w:r w:rsidRPr="001C3E29">
        <w:rPr>
          <w:rFonts w:hint="eastAsia"/>
          <w:b/>
          <w:color w:val="660000"/>
          <w:sz w:val="28"/>
        </w:rPr>
        <w:t>復勾踐之讎，報魯國之羞。</w:t>
      </w:r>
      <w:r w:rsidR="003E4D6D" w:rsidRPr="00B81357">
        <w:rPr>
          <w:rFonts w:hint="eastAsia"/>
        </w:rPr>
        <w:t>史記</w:t>
      </w:r>
      <w:r w:rsidRPr="001C3E29">
        <w:rPr>
          <w:rFonts w:hint="eastAsia"/>
        </w:rPr>
        <w:t>曰：吳王發精卒擊越，敗之。越王乃以餘兵五千人保棲於會稽。勾踐令大夫種行成於吳，吳王赦越。勾踐自會稽七年撫循其士民。吳王北會諸侯於黃池，范蠡曰：可矣。乃發兵伐吳。吳師敗，乃請成於越。後四年，越復伐吳，吳師敗，吳王遂自殺。又曰：曹沫者，魯人，以勇力事魯莊公。</w:t>
      </w:r>
      <w:r w:rsidR="00F355DD">
        <w:rPr>
          <w:rFonts w:hint="eastAsia"/>
        </w:rPr>
        <w:t>爲</w:t>
      </w:r>
      <w:r w:rsidRPr="001C3E29">
        <w:rPr>
          <w:rFonts w:hint="eastAsia"/>
        </w:rPr>
        <w:t>魯將，與齊戰，三戰三北。莊公懼，乃獻遂邑之地以和，猶復以</w:t>
      </w:r>
      <w:r w:rsidR="00F355DD">
        <w:rPr>
          <w:rFonts w:hint="eastAsia"/>
        </w:rPr>
        <w:t>爲</w:t>
      </w:r>
      <w:r w:rsidRPr="001C3E29">
        <w:rPr>
          <w:rFonts w:hint="eastAsia"/>
        </w:rPr>
        <w:t>將。齊桓公許與魯會于柯。桓公與莊公</w:t>
      </w:r>
      <w:r w:rsidR="00820F0B">
        <w:rPr>
          <w:rFonts w:hint="eastAsia"/>
        </w:rPr>
        <w:t>旣</w:t>
      </w:r>
      <w:r w:rsidRPr="001C3E29">
        <w:rPr>
          <w:rFonts w:hint="eastAsia"/>
        </w:rPr>
        <w:t>盟于壇上，曹沬執匕首劫齊桓公。桓公問曰：子將何欲？曹沬曰：齊強魯弱，而大國侵魯亦已甚矣。今魯城壞壓境，君其圖之。桓公乃許盡還魯之侵地。</w:t>
      </w:r>
      <w:r w:rsidRPr="001C3E29">
        <w:rPr>
          <w:rFonts w:hint="eastAsia"/>
          <w:b/>
          <w:color w:val="660000"/>
          <w:sz w:val="28"/>
        </w:rPr>
        <w:t>區區之心，切慕此耳。何圖志未立而怨已成，計未從而骨肉受刑，</w:t>
      </w:r>
      <w:r w:rsidR="003E4D6D" w:rsidRPr="00B81357">
        <w:rPr>
          <w:rFonts w:hint="eastAsia"/>
        </w:rPr>
        <w:t>漢書</w:t>
      </w:r>
      <w:r w:rsidRPr="001C3E29">
        <w:rPr>
          <w:rFonts w:hint="eastAsia"/>
        </w:rPr>
        <w:t>曰：公孫敖捕得生口，言陵教單于</w:t>
      </w:r>
      <w:r w:rsidR="00F355DD">
        <w:rPr>
          <w:rFonts w:hint="eastAsia"/>
        </w:rPr>
        <w:t>爲</w:t>
      </w:r>
      <w:r w:rsidRPr="001C3E29">
        <w:rPr>
          <w:rFonts w:hint="eastAsia"/>
        </w:rPr>
        <w:t>兵以備漢，於是陵家母弟妻子皆伏誅。</w:t>
      </w:r>
      <w:r w:rsidRPr="001C3E29">
        <w:rPr>
          <w:rFonts w:hint="eastAsia"/>
          <w:b/>
          <w:color w:val="660000"/>
          <w:sz w:val="28"/>
        </w:rPr>
        <w:t>此陵所以仰天椎</w:t>
      </w:r>
      <w:r w:rsidRPr="001C3E29">
        <w:rPr>
          <w:rFonts w:hint="eastAsia"/>
        </w:rPr>
        <w:t>直追切</w:t>
      </w:r>
      <w:r w:rsidRPr="001C3E29">
        <w:rPr>
          <w:rFonts w:hint="eastAsia"/>
          <w:b/>
          <w:color w:val="660000"/>
          <w:sz w:val="28"/>
        </w:rPr>
        <w:t>心而泣血也！</w:t>
      </w:r>
    </w:p>
    <w:p w14:paraId="392C5FA1" w14:textId="7A110E85" w:rsidR="008F46A3" w:rsidRDefault="008F46A3" w:rsidP="00FF6450">
      <w:pPr>
        <w:ind w:firstLine="561"/>
      </w:pPr>
      <w:r w:rsidRPr="001C3E29">
        <w:rPr>
          <w:rFonts w:hint="eastAsia"/>
          <w:b/>
          <w:color w:val="660000"/>
          <w:sz w:val="28"/>
        </w:rPr>
        <w:t>足下又云：漢與功臣不薄。子</w:t>
      </w:r>
      <w:r w:rsidR="00F355DD">
        <w:rPr>
          <w:rFonts w:hint="eastAsia"/>
          <w:b/>
          <w:color w:val="660000"/>
          <w:sz w:val="28"/>
        </w:rPr>
        <w:t>爲</w:t>
      </w:r>
      <w:r w:rsidRPr="001C3E29">
        <w:rPr>
          <w:rFonts w:hint="eastAsia"/>
          <w:b/>
          <w:color w:val="660000"/>
          <w:sz w:val="28"/>
        </w:rPr>
        <w:t>漢臣，安得不云爾乎？昔蕭樊囚縶，韓彭葅醢，</w:t>
      </w:r>
      <w:r w:rsidR="003E4D6D" w:rsidRPr="00B81357">
        <w:rPr>
          <w:rFonts w:hint="eastAsia"/>
        </w:rPr>
        <w:t>史記</w:t>
      </w:r>
      <w:r w:rsidRPr="001C3E29">
        <w:rPr>
          <w:rFonts w:hint="eastAsia"/>
        </w:rPr>
        <w:t>曰：相國蕭何</w:t>
      </w:r>
      <w:r w:rsidR="00F355DD">
        <w:rPr>
          <w:rFonts w:hint="eastAsia"/>
        </w:rPr>
        <w:t>爲</w:t>
      </w:r>
      <w:r w:rsidRPr="001C3E29">
        <w:rPr>
          <w:rFonts w:hint="eastAsia"/>
        </w:rPr>
        <w:t>民請曰：長安地狹，上林中多空棄地。願令民得入田，收藁</w:t>
      </w:r>
      <w:r w:rsidR="00F355DD">
        <w:rPr>
          <w:rFonts w:hint="eastAsia"/>
        </w:rPr>
        <w:t>爲</w:t>
      </w:r>
      <w:r w:rsidRPr="001C3E29">
        <w:rPr>
          <w:rFonts w:hint="eastAsia"/>
        </w:rPr>
        <w:t>獸食。上大怒曰：相國多受賈人財物，乃請吾苑。遂下廷尉械繫之。又曰：高祖病，有人惡樊噲黨呂氏，即曰：上一日宮車晏駕，則噲欲以兵盡誅戚氏趙王如意之屬。高祖大怒，乃使陳平載絳侯代將，而即軍中斬噲。陳平畏呂氏，執噲詣長安。又曰：陳豨反，韓信在長安欲應之。事覺，呂后使武士縛信，斬於長安鍾室。又曰：彭越反，高祖赦之，遷處蜀道，著青衣</w:t>
      </w:r>
      <w:r w:rsidRPr="00C32D98">
        <w:rPr>
          <w:rStyle w:val="a9"/>
        </w:rPr>
        <w:footnoteReference w:id="4628"/>
      </w:r>
      <w:r w:rsidRPr="001C3E29">
        <w:rPr>
          <w:rFonts w:hint="eastAsia"/>
        </w:rPr>
        <w:t>，行至鄭，逢呂后從長安來，越泣曰：願處故昌邑。后許諾。</w:t>
      </w:r>
      <w:r w:rsidR="00820F0B">
        <w:rPr>
          <w:rFonts w:hint="eastAsia"/>
        </w:rPr>
        <w:t>旣</w:t>
      </w:r>
      <w:r w:rsidRPr="001C3E29">
        <w:rPr>
          <w:rFonts w:hint="eastAsia"/>
        </w:rPr>
        <w:t>至，白上曰：彭越，壯士也，今徙蜀，自遺患，不如誅之。令其舍人告越反，遂夷三族。黥布傳，薛公曰：前年醢彭越，往年殺韓信。說文曰：葅，肉醬也。</w:t>
      </w:r>
      <w:r w:rsidRPr="001C3E29">
        <w:rPr>
          <w:rFonts w:hint="eastAsia"/>
          <w:b/>
          <w:color w:val="660000"/>
          <w:sz w:val="28"/>
        </w:rPr>
        <w:t>鼂錯受戮，周魏見辜，</w:t>
      </w:r>
      <w:r w:rsidRPr="001C3E29">
        <w:rPr>
          <w:rFonts w:hint="eastAsia"/>
        </w:rPr>
        <w:t>鼂錯，已見西征賦。</w:t>
      </w:r>
      <w:r w:rsidR="003E4D6D" w:rsidRPr="00B81357">
        <w:rPr>
          <w:rFonts w:hint="eastAsia"/>
        </w:rPr>
        <w:t>漢書</w:t>
      </w:r>
      <w:r w:rsidRPr="001C3E29">
        <w:rPr>
          <w:rFonts w:hint="eastAsia"/>
        </w:rPr>
        <w:t>曰：周勃</w:t>
      </w:r>
      <w:r w:rsidR="00F355DD">
        <w:rPr>
          <w:rFonts w:hint="eastAsia"/>
        </w:rPr>
        <w:t>爲</w:t>
      </w:r>
      <w:r w:rsidRPr="001C3E29">
        <w:rPr>
          <w:rFonts w:hint="eastAsia"/>
        </w:rPr>
        <w:t>丞相十餘月，上乃免丞相就國，歲餘，每河東尉守行縣至絳，絳侯勃自畏恐誅，常被甲，令家人持兵以自衛。其後人有上書告勃欲反，下廷尉捕治之。又曰：竇嬰，景帝時，吳楚反，拜嬰</w:t>
      </w:r>
      <w:r w:rsidR="00F355DD">
        <w:rPr>
          <w:rFonts w:hint="eastAsia"/>
        </w:rPr>
        <w:t>爲</w:t>
      </w:r>
      <w:r w:rsidRPr="001C3E29">
        <w:rPr>
          <w:rFonts w:hint="eastAsia"/>
        </w:rPr>
        <w:t>大將軍。七國破，封嬰</w:t>
      </w:r>
      <w:r w:rsidR="00F355DD">
        <w:rPr>
          <w:rFonts w:hint="eastAsia"/>
        </w:rPr>
        <w:t>爲</w:t>
      </w:r>
      <w:r w:rsidRPr="001C3E29">
        <w:rPr>
          <w:rFonts w:hint="eastAsia"/>
        </w:rPr>
        <w:t>魏其侯。坐灌夫罵丞相田蚡，不敬，遂論嬰棄市。</w:t>
      </w:r>
      <w:r w:rsidRPr="001C3E29">
        <w:rPr>
          <w:rFonts w:hint="eastAsia"/>
          <w:b/>
          <w:color w:val="660000"/>
          <w:sz w:val="28"/>
        </w:rPr>
        <w:t>其餘佐命立功之士，賈誼亞夫之徒，皆信命世之才，抱將相之具，而受小人之讒，並受禍敗之辱，卒使懷才受謗，能不得展。彼二子之遐舉，誰不</w:t>
      </w:r>
      <w:r w:rsidR="00F355DD">
        <w:rPr>
          <w:rFonts w:hint="eastAsia"/>
          <w:b/>
          <w:color w:val="660000"/>
          <w:sz w:val="28"/>
        </w:rPr>
        <w:t>爲</w:t>
      </w:r>
      <w:r w:rsidRPr="001C3E29">
        <w:rPr>
          <w:rFonts w:hint="eastAsia"/>
          <w:b/>
          <w:color w:val="660000"/>
          <w:sz w:val="28"/>
        </w:rPr>
        <w:t>之痛心哉！</w:t>
      </w:r>
      <w:r w:rsidRPr="001C3E29">
        <w:rPr>
          <w:rFonts w:hint="eastAsia"/>
        </w:rPr>
        <w:t>左氏傳曰：太上有立德，其次有立功。賈誼，已見鵩鳥賦。</w:t>
      </w:r>
      <w:r w:rsidR="003E4D6D" w:rsidRPr="00B81357">
        <w:rPr>
          <w:rFonts w:hint="eastAsia"/>
        </w:rPr>
        <w:t>漢書</w:t>
      </w:r>
      <w:r w:rsidRPr="001C3E29">
        <w:rPr>
          <w:rFonts w:hint="eastAsia"/>
        </w:rPr>
        <w:t>曰：周亞夫諫上不用，因謝病免相。亞夫子</w:t>
      </w:r>
      <w:r w:rsidR="00F355DD">
        <w:rPr>
          <w:rFonts w:hint="eastAsia"/>
        </w:rPr>
        <w:t>爲</w:t>
      </w:r>
      <w:r w:rsidRPr="001C3E29">
        <w:rPr>
          <w:rFonts w:hint="eastAsia"/>
        </w:rPr>
        <w:t>父買官尚方甲楯五百，被召詣廷尉，責問曰：君侯欲反乎？亞夫曰：所買乃葬器也。何謂反乎？吏侵之，益怒</w:t>
      </w:r>
      <w:r w:rsidRPr="00C32D98">
        <w:rPr>
          <w:rStyle w:val="a9"/>
        </w:rPr>
        <w:footnoteReference w:id="4629"/>
      </w:r>
      <w:r w:rsidRPr="001C3E29">
        <w:rPr>
          <w:rFonts w:hint="eastAsia"/>
        </w:rPr>
        <w:t>，遂入廷尉，不食五日，歐血而死。孟子曰：千年一聖，五百年一賢。賢聖未出，其中有命世者。二子，謂范蠡、曹沬也。言諸侯才能者被囚戮，不如二子之能雪恥報功也。</w:t>
      </w:r>
      <w:r w:rsidRPr="001C3E29">
        <w:rPr>
          <w:rFonts w:hint="eastAsia"/>
          <w:b/>
          <w:color w:val="660000"/>
          <w:sz w:val="28"/>
        </w:rPr>
        <w:t>陵先將軍，功略蓋天地，義勇冠三軍，徒失貴臣之意，剄身絕域之表。此功臣義士所以負戟而長嘆者也！何謂不薄哉？</w:t>
      </w:r>
      <w:r w:rsidRPr="001C3E29">
        <w:rPr>
          <w:rFonts w:hint="eastAsia"/>
        </w:rPr>
        <w:t>先將軍，謂李廣也。貴臣，謂衛青也。</w:t>
      </w:r>
      <w:r w:rsidR="003E4D6D" w:rsidRPr="00B81357">
        <w:rPr>
          <w:rFonts w:hint="eastAsia"/>
        </w:rPr>
        <w:t>漢書</w:t>
      </w:r>
      <w:r w:rsidRPr="001C3E29">
        <w:rPr>
          <w:rFonts w:hint="eastAsia"/>
        </w:rPr>
        <w:t>曰：元狩四年，大將軍衛青擊</w:t>
      </w:r>
      <w:r w:rsidR="003E4D6D" w:rsidRPr="00B81357">
        <w:rPr>
          <w:rFonts w:hint="eastAsia"/>
        </w:rPr>
        <w:t>匈奴</w:t>
      </w:r>
      <w:r w:rsidRPr="001C3E29">
        <w:rPr>
          <w:rFonts w:hint="eastAsia"/>
        </w:rPr>
        <w:t>，廣</w:t>
      </w:r>
      <w:r w:rsidR="00F355DD">
        <w:rPr>
          <w:rFonts w:hint="eastAsia"/>
        </w:rPr>
        <w:t>爲</w:t>
      </w:r>
      <w:r w:rsidRPr="001C3E29">
        <w:rPr>
          <w:rFonts w:hint="eastAsia"/>
        </w:rPr>
        <w:t>前將軍。出塞捕虜，知單于所居處，乃自部精兵，而令廣出東道。東道迴遠，廣辭曰：臣結髮而與</w:t>
      </w:r>
      <w:r w:rsidR="003E4D6D" w:rsidRPr="00B81357">
        <w:rPr>
          <w:rFonts w:hint="eastAsia"/>
        </w:rPr>
        <w:t>匈奴</w:t>
      </w:r>
      <w:r w:rsidRPr="001C3E29">
        <w:rPr>
          <w:rFonts w:hint="eastAsia"/>
        </w:rPr>
        <w:t>戰，願居前。大將軍不聽。廣意色慍怒，引兵出東道，惑失道，後大將軍。大將軍因問失道狀，欲上書報天子。廣未對，大將軍長史急責廣。廣謂其麾下曰：結髮與</w:t>
      </w:r>
      <w:r w:rsidR="003E4D6D" w:rsidRPr="00B81357">
        <w:rPr>
          <w:rFonts w:hint="eastAsia"/>
        </w:rPr>
        <w:t>匈奴</w:t>
      </w:r>
      <w:r w:rsidRPr="001C3E29">
        <w:rPr>
          <w:rFonts w:hint="eastAsia"/>
        </w:rPr>
        <w:t>大小十餘戰，今幸從大將軍出接單于兵，而大將軍令廣部行迴遠，又迷失道，豈非天哉！且廣年六十餘，終不復對刀筆之吏。遂引刀自剄。音義，鄭德曰：以刀割頸</w:t>
      </w:r>
      <w:r w:rsidR="00F355DD">
        <w:rPr>
          <w:rFonts w:hint="eastAsia"/>
        </w:rPr>
        <w:t>爲</w:t>
      </w:r>
      <w:r w:rsidRPr="001C3E29">
        <w:rPr>
          <w:rFonts w:hint="eastAsia"/>
        </w:rPr>
        <w:t>剄，姑鼎切。</w:t>
      </w:r>
    </w:p>
    <w:p w14:paraId="765D6F8A" w14:textId="72101CAF" w:rsidR="008F46A3" w:rsidRDefault="008F46A3" w:rsidP="00FF6450">
      <w:pPr>
        <w:ind w:firstLine="561"/>
      </w:pPr>
      <w:r w:rsidRPr="001C3E29">
        <w:rPr>
          <w:rFonts w:hint="eastAsia"/>
          <w:b/>
          <w:color w:val="660000"/>
          <w:sz w:val="28"/>
        </w:rPr>
        <w:t>且足下昔以單車之使，適萬乘之虜，遭時不遇，至於伏劍不顧，流離辛苦，幾</w:t>
      </w:r>
      <w:r w:rsidRPr="001C3E29">
        <w:rPr>
          <w:rFonts w:hint="eastAsia"/>
        </w:rPr>
        <w:t>巨依切</w:t>
      </w:r>
      <w:r w:rsidRPr="001C3E29">
        <w:rPr>
          <w:rFonts w:hint="eastAsia"/>
          <w:b/>
          <w:color w:val="660000"/>
          <w:sz w:val="28"/>
        </w:rPr>
        <w:t>死朔北之野。</w:t>
      </w:r>
      <w:r w:rsidR="003E4D6D" w:rsidRPr="00B81357">
        <w:rPr>
          <w:rFonts w:hint="eastAsia"/>
        </w:rPr>
        <w:t>漢書</w:t>
      </w:r>
      <w:r w:rsidRPr="001C3E29">
        <w:rPr>
          <w:rFonts w:hint="eastAsia"/>
        </w:rPr>
        <w:t>曰：漢遣蘇武以中郎將持節送</w:t>
      </w:r>
      <w:r w:rsidR="003E4D6D" w:rsidRPr="00B81357">
        <w:rPr>
          <w:rFonts w:hint="eastAsia"/>
        </w:rPr>
        <w:t>匈奴</w:t>
      </w:r>
      <w:r w:rsidRPr="001C3E29">
        <w:rPr>
          <w:rFonts w:hint="eastAsia"/>
        </w:rPr>
        <w:t>使留在漢者。</w:t>
      </w:r>
      <w:r w:rsidR="003E4D6D" w:rsidRPr="00B81357">
        <w:rPr>
          <w:rFonts w:hint="eastAsia"/>
        </w:rPr>
        <w:t>匈奴</w:t>
      </w:r>
      <w:r w:rsidRPr="001C3E29">
        <w:rPr>
          <w:rFonts w:hint="eastAsia"/>
        </w:rPr>
        <w:t>方欲使送武，會</w:t>
      </w:r>
      <w:r w:rsidR="003E4D6D" w:rsidRPr="00B81357">
        <w:rPr>
          <w:rFonts w:hint="eastAsia"/>
        </w:rPr>
        <w:t>匈奴</w:t>
      </w:r>
      <w:r w:rsidRPr="001C3E29">
        <w:rPr>
          <w:rFonts w:hint="eastAsia"/>
        </w:rPr>
        <w:t>緱王、長水虞常反</w:t>
      </w:r>
      <w:r w:rsidR="003E4D6D" w:rsidRPr="00B81357">
        <w:rPr>
          <w:rFonts w:hint="eastAsia"/>
        </w:rPr>
        <w:t>匈奴</w:t>
      </w:r>
      <w:r w:rsidRPr="001C3E29">
        <w:rPr>
          <w:rFonts w:hint="eastAsia"/>
        </w:rPr>
        <w:t>中，常以告武副使張勝，勝許以貨物與常。一人夜亡告之，緱王等死，虞常生得。</w:t>
      </w:r>
      <w:r w:rsidR="003E4D6D" w:rsidRPr="00B81357">
        <w:rPr>
          <w:rFonts w:hint="eastAsia"/>
        </w:rPr>
        <w:t>匈奴</w:t>
      </w:r>
      <w:r w:rsidRPr="001C3E29">
        <w:rPr>
          <w:rFonts w:hint="eastAsia"/>
        </w:rPr>
        <w:t>使衛律治其事。張勝以告武，武曰：事如此，必及我。衛律召武受辭，武謂惠等：屈節辱身，雖生，何面目以歸漢？引佩刀以自刺。衛律驚，自抱持武。武氣絕半日復息。乃徙武北海上無人處。</w:t>
      </w:r>
      <w:r w:rsidRPr="001C3E29">
        <w:rPr>
          <w:rFonts w:hint="eastAsia"/>
          <w:b/>
          <w:color w:val="660000"/>
          <w:sz w:val="28"/>
        </w:rPr>
        <w:t>丁年奉使，皓首而歸。</w:t>
      </w:r>
      <w:r w:rsidRPr="001C3E29">
        <w:rPr>
          <w:rFonts w:hint="eastAsia"/>
        </w:rPr>
        <w:t>丁年，謂丁壯之年也。</w:t>
      </w:r>
      <w:r w:rsidR="003E4D6D" w:rsidRPr="00B81357">
        <w:rPr>
          <w:rFonts w:hint="eastAsia"/>
        </w:rPr>
        <w:t>漢書</w:t>
      </w:r>
      <w:r w:rsidRPr="001C3E29">
        <w:rPr>
          <w:rFonts w:hint="eastAsia"/>
        </w:rPr>
        <w:t>曰：武留</w:t>
      </w:r>
      <w:r w:rsidR="003E4D6D" w:rsidRPr="00B81357">
        <w:rPr>
          <w:rFonts w:hint="eastAsia"/>
        </w:rPr>
        <w:t>匈奴</w:t>
      </w:r>
      <w:r w:rsidRPr="001C3E29">
        <w:rPr>
          <w:rFonts w:hint="eastAsia"/>
        </w:rPr>
        <w:t>凡十九歲。始以強壯出，及還，鬢髮並白。</w:t>
      </w:r>
      <w:r w:rsidRPr="001C3E29">
        <w:rPr>
          <w:rFonts w:hint="eastAsia"/>
          <w:b/>
          <w:color w:val="660000"/>
          <w:sz w:val="28"/>
        </w:rPr>
        <w:t>老母終堂，生妻去帷。</w:t>
      </w:r>
      <w:r w:rsidR="003E4D6D" w:rsidRPr="00B81357">
        <w:rPr>
          <w:rFonts w:hint="eastAsia"/>
        </w:rPr>
        <w:t>漢書</w:t>
      </w:r>
      <w:r w:rsidRPr="001C3E29">
        <w:rPr>
          <w:rFonts w:hint="eastAsia"/>
        </w:rPr>
        <w:t>，陵謂武曰：陵來時，太夫人已不幸，陵送至陽陵。子卿婦年少，聞以更嫁。</w:t>
      </w:r>
      <w:r w:rsidRPr="001C3E29">
        <w:rPr>
          <w:rFonts w:hint="eastAsia"/>
          <w:b/>
          <w:color w:val="660000"/>
          <w:sz w:val="28"/>
        </w:rPr>
        <w:t>此天下所希聞，古今所未有也。蠻貊之人，尚猶嘉子之節，況</w:t>
      </w:r>
      <w:r w:rsidR="00F355DD">
        <w:rPr>
          <w:rFonts w:hint="eastAsia"/>
          <w:b/>
          <w:color w:val="660000"/>
          <w:sz w:val="28"/>
        </w:rPr>
        <w:t>爲</w:t>
      </w:r>
      <w:r w:rsidRPr="001C3E29">
        <w:rPr>
          <w:rFonts w:hint="eastAsia"/>
          <w:b/>
          <w:color w:val="660000"/>
          <w:sz w:val="28"/>
        </w:rPr>
        <w:t>天下之主乎？陵謂足下，當享茅土之薦，受千乘之賞。</w:t>
      </w:r>
      <w:r w:rsidRPr="001C3E29">
        <w:rPr>
          <w:rFonts w:hint="eastAsia"/>
        </w:rPr>
        <w:t>尚書緯曰：天子社東方青，南方赤，西方白，北方黑，上冒以黃土。將封諸侯，各取方土，苴以白茅，以</w:t>
      </w:r>
      <w:r w:rsidR="00F355DD">
        <w:rPr>
          <w:rFonts w:hint="eastAsia"/>
        </w:rPr>
        <w:t>爲</w:t>
      </w:r>
      <w:r w:rsidRPr="001C3E29">
        <w:rPr>
          <w:rFonts w:hint="eastAsia"/>
        </w:rPr>
        <w:t>社。</w:t>
      </w:r>
      <w:r w:rsidR="003E4D6D" w:rsidRPr="00B81357">
        <w:rPr>
          <w:rFonts w:hint="eastAsia"/>
        </w:rPr>
        <w:t>論語</w:t>
      </w:r>
      <w:r w:rsidRPr="001C3E29">
        <w:rPr>
          <w:rFonts w:hint="eastAsia"/>
        </w:rPr>
        <w:t>曰：導千乘之國。</w:t>
      </w:r>
      <w:r w:rsidR="003E4D6D" w:rsidRPr="00B81357">
        <w:rPr>
          <w:rFonts w:hint="eastAsia"/>
        </w:rPr>
        <w:t>漢書</w:t>
      </w:r>
      <w:r w:rsidRPr="001C3E29">
        <w:rPr>
          <w:rFonts w:hint="eastAsia"/>
        </w:rPr>
        <w:t>曰：兵車千乘，諸侯之大者。</w:t>
      </w:r>
      <w:r w:rsidRPr="001C3E29">
        <w:rPr>
          <w:rFonts w:hint="eastAsia"/>
          <w:b/>
          <w:color w:val="660000"/>
          <w:sz w:val="28"/>
        </w:rPr>
        <w:t>聞子之歸，賜不過二百萬，位不過典屬國，</w:t>
      </w:r>
      <w:r w:rsidR="003E4D6D" w:rsidRPr="00B81357">
        <w:rPr>
          <w:rFonts w:hint="eastAsia"/>
        </w:rPr>
        <w:t>漢書</w:t>
      </w:r>
      <w:r w:rsidRPr="001C3E29">
        <w:rPr>
          <w:rFonts w:hint="eastAsia"/>
        </w:rPr>
        <w:t>，元始六年，武至京師，拜</w:t>
      </w:r>
      <w:r w:rsidR="00F355DD">
        <w:rPr>
          <w:rFonts w:hint="eastAsia"/>
        </w:rPr>
        <w:t>爲</w:t>
      </w:r>
      <w:r w:rsidRPr="001C3E29">
        <w:rPr>
          <w:rFonts w:hint="eastAsia"/>
        </w:rPr>
        <w:t>典屬國，秩中二千石，賜錢二百萬。</w:t>
      </w:r>
      <w:r w:rsidRPr="001C3E29">
        <w:rPr>
          <w:rFonts w:hint="eastAsia"/>
          <w:b/>
          <w:color w:val="660000"/>
          <w:sz w:val="28"/>
        </w:rPr>
        <w:t>無尺土之封，加子之勤。而妨功害能之臣，盡</w:t>
      </w:r>
      <w:r w:rsidR="00F355DD">
        <w:rPr>
          <w:rFonts w:hint="eastAsia"/>
          <w:b/>
          <w:color w:val="660000"/>
          <w:sz w:val="28"/>
        </w:rPr>
        <w:t>爲</w:t>
      </w:r>
      <w:r w:rsidRPr="001C3E29">
        <w:rPr>
          <w:rFonts w:hint="eastAsia"/>
          <w:b/>
          <w:color w:val="660000"/>
          <w:sz w:val="28"/>
        </w:rPr>
        <w:t>萬戶侯，親戚貪佞之類，悉</w:t>
      </w:r>
      <w:r w:rsidR="00F355DD">
        <w:rPr>
          <w:rFonts w:hint="eastAsia"/>
          <w:b/>
          <w:color w:val="660000"/>
          <w:sz w:val="28"/>
        </w:rPr>
        <w:t>爲</w:t>
      </w:r>
      <w:r w:rsidRPr="001C3E29">
        <w:rPr>
          <w:rFonts w:hint="eastAsia"/>
          <w:b/>
          <w:color w:val="660000"/>
          <w:sz w:val="28"/>
        </w:rPr>
        <w:t>廊廟宰。子尚如此，陵復何望哉？且漢厚誅陵以不死，薄賞子以守節，欲使遠聽之臣，望風馳命，此實難矣。所以每顧而不悔者也。陵雖孤恩，漢亦負德。</w:t>
      </w:r>
      <w:r w:rsidRPr="001C3E29">
        <w:rPr>
          <w:rFonts w:hint="eastAsia"/>
        </w:rPr>
        <w:t>言陵無功以報漢</w:t>
      </w:r>
      <w:r w:rsidR="00F355DD">
        <w:rPr>
          <w:rFonts w:hint="eastAsia"/>
        </w:rPr>
        <w:t>爲</w:t>
      </w:r>
      <w:r w:rsidRPr="001C3E29">
        <w:rPr>
          <w:rFonts w:hint="eastAsia"/>
        </w:rPr>
        <w:t>孤恩，漢戮陵母</w:t>
      </w:r>
      <w:r w:rsidR="00F355DD">
        <w:rPr>
          <w:rFonts w:hint="eastAsia"/>
        </w:rPr>
        <w:t>爲</w:t>
      </w:r>
      <w:r w:rsidRPr="001C3E29">
        <w:rPr>
          <w:rFonts w:hint="eastAsia"/>
        </w:rPr>
        <w:t>負德。</w:t>
      </w:r>
      <w:r w:rsidR="003E4D6D" w:rsidRPr="00B81357">
        <w:rPr>
          <w:rFonts w:hint="eastAsia"/>
        </w:rPr>
        <w:t>論語</w:t>
      </w:r>
      <w:r w:rsidRPr="001C3E29">
        <w:rPr>
          <w:rFonts w:hint="eastAsia"/>
        </w:rPr>
        <w:t>曰：德不孤，必有鄰。</w:t>
      </w:r>
      <w:r w:rsidRPr="001C3E29">
        <w:rPr>
          <w:rFonts w:hint="eastAsia"/>
          <w:b/>
          <w:color w:val="660000"/>
          <w:sz w:val="28"/>
        </w:rPr>
        <w:t>昔人有言：「雖忠不烈，視死如歸。」陵誠能安，</w:t>
      </w:r>
      <w:r w:rsidRPr="001C3E29">
        <w:rPr>
          <w:rFonts w:hint="eastAsia"/>
        </w:rPr>
        <w:t>言陵忠誠能安於死事。</w:t>
      </w:r>
      <w:r w:rsidRPr="001C3E29">
        <w:rPr>
          <w:rFonts w:hint="eastAsia"/>
          <w:b/>
          <w:color w:val="660000"/>
          <w:sz w:val="28"/>
        </w:rPr>
        <w:t>而主豈復能眷眷乎？男兒生以不成名，死則葬蠻夷中，誰復能屈身稽顙，還向北闕，使刀筆之吏，弄其文墨邪？</w:t>
      </w:r>
      <w:r w:rsidR="003E4D6D" w:rsidRPr="00B81357">
        <w:rPr>
          <w:rFonts w:hint="eastAsia"/>
        </w:rPr>
        <w:t>史記</w:t>
      </w:r>
      <w:r w:rsidRPr="001C3E29">
        <w:rPr>
          <w:rFonts w:hint="eastAsia"/>
        </w:rPr>
        <w:t>，張釋之曰：秦任刀筆之吏。又功臣曰：蕭何徒持文墨，顯居臣上</w:t>
      </w:r>
      <w:r w:rsidRPr="00C32D98">
        <w:rPr>
          <w:rStyle w:val="a9"/>
        </w:rPr>
        <w:footnoteReference w:id="4630"/>
      </w:r>
      <w:r w:rsidRPr="001C3E29">
        <w:rPr>
          <w:rFonts w:hint="eastAsia"/>
        </w:rPr>
        <w:t>。</w:t>
      </w:r>
      <w:r w:rsidRPr="001C3E29">
        <w:rPr>
          <w:rFonts w:hint="eastAsia"/>
          <w:b/>
          <w:color w:val="660000"/>
          <w:sz w:val="28"/>
        </w:rPr>
        <w:t>願足下勿復望陵！</w:t>
      </w:r>
    </w:p>
    <w:p w14:paraId="798CE8FB" w14:textId="7843169D" w:rsidR="008F46A3" w:rsidRDefault="008F46A3" w:rsidP="00FF6450">
      <w:pPr>
        <w:ind w:firstLine="561"/>
      </w:pPr>
      <w:r w:rsidRPr="001C3E29">
        <w:rPr>
          <w:rFonts w:hint="eastAsia"/>
          <w:b/>
          <w:color w:val="660000"/>
          <w:sz w:val="28"/>
        </w:rPr>
        <w:t>嗟乎子卿！夫復何言！相去萬里，人絕路殊。生</w:t>
      </w:r>
      <w:r w:rsidR="00F355DD">
        <w:rPr>
          <w:rFonts w:hint="eastAsia"/>
          <w:b/>
          <w:color w:val="660000"/>
          <w:sz w:val="28"/>
        </w:rPr>
        <w:t>爲</w:t>
      </w:r>
      <w:r w:rsidRPr="001C3E29">
        <w:rPr>
          <w:rFonts w:hint="eastAsia"/>
          <w:b/>
          <w:color w:val="660000"/>
          <w:sz w:val="28"/>
        </w:rPr>
        <w:t>別世之人，死</w:t>
      </w:r>
      <w:r w:rsidR="00F355DD">
        <w:rPr>
          <w:rFonts w:hint="eastAsia"/>
          <w:b/>
          <w:color w:val="660000"/>
          <w:sz w:val="28"/>
        </w:rPr>
        <w:t>爲</w:t>
      </w:r>
      <w:r w:rsidRPr="001C3E29">
        <w:rPr>
          <w:rFonts w:hint="eastAsia"/>
          <w:b/>
          <w:color w:val="660000"/>
          <w:sz w:val="28"/>
        </w:rPr>
        <w:t>異域之鬼，長與足下生死辭矣！幸謝故人，</w:t>
      </w:r>
      <w:r w:rsidRPr="001C3E29">
        <w:rPr>
          <w:rFonts w:hint="eastAsia"/>
        </w:rPr>
        <w:t>故人，謂任立政、大將軍霍光、上官桀等。</w:t>
      </w:r>
      <w:r w:rsidRPr="001C3E29">
        <w:rPr>
          <w:rFonts w:hint="eastAsia"/>
          <w:b/>
          <w:color w:val="660000"/>
          <w:sz w:val="28"/>
        </w:rPr>
        <w:t>勉事聖君。足下胤子無恙，</w:t>
      </w:r>
      <w:r w:rsidR="003E4D6D" w:rsidRPr="00B81357">
        <w:rPr>
          <w:rFonts w:hint="eastAsia"/>
        </w:rPr>
        <w:t>漢書</w:t>
      </w:r>
      <w:r w:rsidRPr="001C3E29">
        <w:rPr>
          <w:rFonts w:hint="eastAsia"/>
        </w:rPr>
        <w:t>曰：武在</w:t>
      </w:r>
      <w:r w:rsidR="003E4D6D" w:rsidRPr="00B81357">
        <w:rPr>
          <w:rFonts w:hint="eastAsia"/>
        </w:rPr>
        <w:t>匈奴</w:t>
      </w:r>
      <w:r w:rsidRPr="001C3E29">
        <w:rPr>
          <w:rFonts w:hint="eastAsia"/>
        </w:rPr>
        <w:t>時，胡婦生子名通國。楚辭曰：賴皇天之厚德兮，還及君之無恙。</w:t>
      </w:r>
      <w:r w:rsidRPr="001C3E29">
        <w:rPr>
          <w:rFonts w:hint="eastAsia"/>
          <w:b/>
          <w:color w:val="660000"/>
          <w:sz w:val="28"/>
        </w:rPr>
        <w:t>勿以</w:t>
      </w:r>
      <w:r w:rsidR="00F355DD">
        <w:rPr>
          <w:rFonts w:hint="eastAsia"/>
          <w:b/>
          <w:color w:val="660000"/>
          <w:sz w:val="28"/>
        </w:rPr>
        <w:t>爲</w:t>
      </w:r>
      <w:r w:rsidRPr="001C3E29">
        <w:rPr>
          <w:rFonts w:hint="eastAsia"/>
          <w:b/>
          <w:color w:val="660000"/>
          <w:sz w:val="28"/>
        </w:rPr>
        <w:t>念，努力自愛。</w:t>
      </w:r>
      <w:r w:rsidRPr="001C3E29">
        <w:rPr>
          <w:rFonts w:hint="eastAsia"/>
        </w:rPr>
        <w:t>老子曰：聖人自愛。</w:t>
      </w:r>
      <w:r w:rsidRPr="001C3E29">
        <w:rPr>
          <w:rFonts w:hint="eastAsia"/>
          <w:b/>
          <w:color w:val="660000"/>
          <w:sz w:val="28"/>
        </w:rPr>
        <w:t>時因北風，復惠德音。李陵頓首。</w:t>
      </w:r>
    </w:p>
    <w:p w14:paraId="2DD2DC19" w14:textId="77777777" w:rsidR="008F46A3" w:rsidRDefault="008F46A3" w:rsidP="00FF6450">
      <w:pPr>
        <w:pStyle w:val="3"/>
        <w:ind w:firstLine="641"/>
      </w:pPr>
      <w:r>
        <w:rPr>
          <w:rFonts w:hint="eastAsia"/>
        </w:rPr>
        <w:t>報任少卿書</w:t>
      </w:r>
    </w:p>
    <w:p w14:paraId="0D5268C0" w14:textId="75F78A5F" w:rsidR="008F46A3" w:rsidRDefault="008F46A3" w:rsidP="00FF6450">
      <w:pPr>
        <w:ind w:firstLine="560"/>
      </w:pPr>
      <w:r w:rsidRPr="00B81357">
        <w:rPr>
          <w:rFonts w:ascii="楷体" w:eastAsia="楷体" w:hAnsi="楷体" w:hint="eastAsia"/>
          <w:color w:val="660000"/>
          <w:sz w:val="28"/>
        </w:rPr>
        <w:t>司馬子長</w:t>
      </w:r>
      <w:r w:rsidR="003D6509">
        <w:rPr>
          <w:rFonts w:hint="eastAsia"/>
          <w:b/>
          <w:color w:val="660000"/>
          <w:sz w:val="28"/>
        </w:rPr>
        <w:t xml:space="preserve"> </w:t>
      </w:r>
      <w:r w:rsidR="003E4D6D" w:rsidRPr="00B81357">
        <w:rPr>
          <w:rFonts w:hint="eastAsia"/>
        </w:rPr>
        <w:t>漢書</w:t>
      </w:r>
      <w:r w:rsidRPr="001C3E29">
        <w:rPr>
          <w:rFonts w:hint="eastAsia"/>
        </w:rPr>
        <w:t>曰：遷</w:t>
      </w:r>
      <w:r w:rsidR="00820F0B">
        <w:rPr>
          <w:rFonts w:hint="eastAsia"/>
        </w:rPr>
        <w:t>旣</w:t>
      </w:r>
      <w:r w:rsidRPr="001C3E29">
        <w:rPr>
          <w:rFonts w:hint="eastAsia"/>
        </w:rPr>
        <w:t>被刑之後，</w:t>
      </w:r>
      <w:r w:rsidR="00F355DD">
        <w:rPr>
          <w:rFonts w:hint="eastAsia"/>
        </w:rPr>
        <w:t>爲</w:t>
      </w:r>
      <w:r w:rsidRPr="001C3E29">
        <w:rPr>
          <w:rFonts w:hint="eastAsia"/>
        </w:rPr>
        <w:t>中書令，尊寵任職。故人益州刺史任安乃與書，責以進賢之義，遷報之。遷死後，其書稍出。</w:t>
      </w:r>
      <w:r w:rsidR="003E4D6D" w:rsidRPr="00B81357">
        <w:rPr>
          <w:rFonts w:hint="eastAsia"/>
        </w:rPr>
        <w:t>史記</w:t>
      </w:r>
      <w:r w:rsidRPr="001C3E29">
        <w:rPr>
          <w:rFonts w:hint="eastAsia"/>
        </w:rPr>
        <w:t>曰：任安，滎陽人，</w:t>
      </w:r>
      <w:r w:rsidR="00F355DD">
        <w:rPr>
          <w:rFonts w:hint="eastAsia"/>
        </w:rPr>
        <w:t>爲</w:t>
      </w:r>
      <w:r w:rsidRPr="001C3E29">
        <w:rPr>
          <w:rFonts w:hint="eastAsia"/>
        </w:rPr>
        <w:t>衛將軍</w:t>
      </w:r>
      <w:r w:rsidRPr="00C32D98">
        <w:rPr>
          <w:rStyle w:val="a9"/>
        </w:rPr>
        <w:footnoteReference w:id="4631"/>
      </w:r>
      <w:r w:rsidRPr="001C3E29">
        <w:rPr>
          <w:rFonts w:hint="eastAsia"/>
        </w:rPr>
        <w:t>，後</w:t>
      </w:r>
      <w:r w:rsidR="00F355DD">
        <w:rPr>
          <w:rFonts w:hint="eastAsia"/>
        </w:rPr>
        <w:t>爲</w:t>
      </w:r>
      <w:r w:rsidRPr="001C3E29">
        <w:rPr>
          <w:rFonts w:hint="eastAsia"/>
        </w:rPr>
        <w:t>益州刺史。</w:t>
      </w:r>
    </w:p>
    <w:p w14:paraId="20E5B1CF" w14:textId="77777777" w:rsidR="003D6509" w:rsidRDefault="008F46A3" w:rsidP="00FF6450">
      <w:pPr>
        <w:ind w:firstLine="561"/>
      </w:pPr>
      <w:r w:rsidRPr="001C3E29">
        <w:rPr>
          <w:rFonts w:hint="eastAsia"/>
          <w:b/>
          <w:color w:val="660000"/>
          <w:sz w:val="28"/>
        </w:rPr>
        <w:t>太史公牛馬走</w:t>
      </w:r>
      <w:r w:rsidRPr="001C3E29">
        <w:rPr>
          <w:rFonts w:hint="eastAsia"/>
        </w:rPr>
        <w:t>太史公，遷父談也。走，猶僕也。言己</w:t>
      </w:r>
      <w:r w:rsidR="00F355DD">
        <w:rPr>
          <w:rFonts w:hint="eastAsia"/>
        </w:rPr>
        <w:t>爲</w:t>
      </w:r>
      <w:r w:rsidRPr="001C3E29">
        <w:rPr>
          <w:rFonts w:hint="eastAsia"/>
        </w:rPr>
        <w:t>太史公掌牛馬之僕，自謙之辭也。</w:t>
      </w:r>
      <w:r w:rsidRPr="001C3E29">
        <w:rPr>
          <w:rFonts w:hint="eastAsia"/>
          <w:b/>
          <w:color w:val="660000"/>
          <w:sz w:val="28"/>
        </w:rPr>
        <w:t>司馬遷再拜言，少卿足下：</w:t>
      </w:r>
      <w:r w:rsidRPr="001C3E29">
        <w:rPr>
          <w:rFonts w:hint="eastAsia"/>
        </w:rPr>
        <w:t>如淳曰：少卿，任安字也。</w:t>
      </w:r>
    </w:p>
    <w:p w14:paraId="2D895409" w14:textId="027D6DB0" w:rsidR="008F46A3" w:rsidRDefault="008F46A3" w:rsidP="00FF6450">
      <w:pPr>
        <w:ind w:firstLine="561"/>
      </w:pPr>
      <w:r w:rsidRPr="001C3E29">
        <w:rPr>
          <w:rFonts w:hint="eastAsia"/>
          <w:b/>
          <w:color w:val="660000"/>
          <w:sz w:val="28"/>
        </w:rPr>
        <w:t>曩者辱賜書，教以順於接物，推賢進士</w:t>
      </w:r>
      <w:r w:rsidR="00F355DD">
        <w:rPr>
          <w:rFonts w:hint="eastAsia"/>
          <w:b/>
          <w:color w:val="660000"/>
          <w:sz w:val="28"/>
        </w:rPr>
        <w:t>爲</w:t>
      </w:r>
      <w:r w:rsidRPr="001C3E29">
        <w:rPr>
          <w:rFonts w:hint="eastAsia"/>
          <w:b/>
          <w:color w:val="660000"/>
          <w:sz w:val="28"/>
        </w:rPr>
        <w:t>務。</w:t>
      </w:r>
      <w:r w:rsidRPr="001C3E29">
        <w:rPr>
          <w:rFonts w:hint="eastAsia"/>
        </w:rPr>
        <w:t>禮記曰：儒有推賢而進。</w:t>
      </w:r>
      <w:r w:rsidRPr="001C3E29">
        <w:rPr>
          <w:rFonts w:hint="eastAsia"/>
          <w:b/>
          <w:color w:val="660000"/>
          <w:sz w:val="28"/>
        </w:rPr>
        <w:t>意氣懃懃懇懇，</w:t>
      </w:r>
      <w:r w:rsidRPr="001C3E29">
        <w:rPr>
          <w:rFonts w:hint="eastAsia"/>
        </w:rPr>
        <w:t>懃懃懇懇，忠款之貌也。</w:t>
      </w:r>
      <w:r w:rsidRPr="001C3E29">
        <w:rPr>
          <w:rFonts w:hint="eastAsia"/>
          <w:b/>
          <w:color w:val="660000"/>
          <w:sz w:val="28"/>
        </w:rPr>
        <w:t>若望僕不相師，而用流俗人之言</w:t>
      </w:r>
      <w:r w:rsidRPr="00C32D98">
        <w:rPr>
          <w:rStyle w:val="a9"/>
        </w:rPr>
        <w:footnoteReference w:id="4632"/>
      </w:r>
      <w:r w:rsidRPr="001C3E29">
        <w:rPr>
          <w:rFonts w:hint="eastAsia"/>
          <w:b/>
          <w:color w:val="660000"/>
          <w:sz w:val="28"/>
        </w:rPr>
        <w:t>。僕非敢如此也。</w:t>
      </w:r>
      <w:r w:rsidRPr="001C3E29">
        <w:rPr>
          <w:rFonts w:hint="eastAsia"/>
        </w:rPr>
        <w:t>蘇林曰：而，猶如也。禮記曰：不從流俗。鄭玄曰：流俗，失俗也。</w:t>
      </w:r>
      <w:r w:rsidRPr="001C3E29">
        <w:rPr>
          <w:rFonts w:hint="eastAsia"/>
          <w:b/>
          <w:color w:val="660000"/>
          <w:sz w:val="28"/>
        </w:rPr>
        <w:t>僕雖罷駑，亦嘗側聞長者之遺風矣。</w:t>
      </w:r>
      <w:r w:rsidRPr="001C3E29">
        <w:rPr>
          <w:rFonts w:hint="eastAsia"/>
        </w:rPr>
        <w:t>側聞，謙辭也。列子曰：吾側聞之。禮記曰：與長者坐，必異席。</w:t>
      </w:r>
      <w:r w:rsidRPr="001C3E29">
        <w:rPr>
          <w:rFonts w:hint="eastAsia"/>
          <w:b/>
          <w:color w:val="660000"/>
          <w:sz w:val="28"/>
        </w:rPr>
        <w:t>顧自以</w:t>
      </w:r>
      <w:r w:rsidR="00F355DD">
        <w:rPr>
          <w:rFonts w:hint="eastAsia"/>
          <w:b/>
          <w:color w:val="660000"/>
          <w:sz w:val="28"/>
        </w:rPr>
        <w:t>爲</w:t>
      </w:r>
      <w:r w:rsidRPr="001C3E29">
        <w:rPr>
          <w:rFonts w:hint="eastAsia"/>
          <w:b/>
          <w:color w:val="660000"/>
          <w:sz w:val="28"/>
        </w:rPr>
        <w:t>身殘處穢，動而見尤，</w:t>
      </w:r>
      <w:r w:rsidRPr="001C3E29">
        <w:rPr>
          <w:rFonts w:hint="eastAsia"/>
        </w:rPr>
        <w:t>言舉動必</w:t>
      </w:r>
      <w:r w:rsidR="00F355DD">
        <w:rPr>
          <w:rFonts w:hint="eastAsia"/>
        </w:rPr>
        <w:t>爲</w:t>
      </w:r>
      <w:r w:rsidRPr="001C3E29">
        <w:rPr>
          <w:rFonts w:hint="eastAsia"/>
        </w:rPr>
        <w:t>人之所尤過也。</w:t>
      </w:r>
      <w:r w:rsidRPr="001C3E29">
        <w:rPr>
          <w:rFonts w:hint="eastAsia"/>
          <w:b/>
          <w:color w:val="660000"/>
          <w:sz w:val="28"/>
        </w:rPr>
        <w:t>欲益反損，是以獨鬱悒而與誰語。</w:t>
      </w:r>
      <w:r w:rsidRPr="001C3E29">
        <w:rPr>
          <w:rFonts w:hint="eastAsia"/>
        </w:rPr>
        <w:t>鬱悒，不通也。楚辭曰：獨鬱結其誰語。</w:t>
      </w:r>
      <w:r w:rsidRPr="001C3E29">
        <w:rPr>
          <w:rFonts w:hint="eastAsia"/>
          <w:b/>
          <w:color w:val="660000"/>
          <w:sz w:val="28"/>
        </w:rPr>
        <w:t>諺曰：「誰</w:t>
      </w:r>
      <w:r w:rsidR="00F355DD">
        <w:rPr>
          <w:rFonts w:hint="eastAsia"/>
          <w:b/>
          <w:color w:val="660000"/>
          <w:sz w:val="28"/>
        </w:rPr>
        <w:t>爲爲</w:t>
      </w:r>
      <w:r w:rsidRPr="001C3E29">
        <w:rPr>
          <w:rFonts w:hint="eastAsia"/>
          <w:b/>
          <w:color w:val="660000"/>
          <w:sz w:val="28"/>
        </w:rPr>
        <w:t>之？孰令聽之？」</w:t>
      </w:r>
      <w:r w:rsidRPr="001C3E29">
        <w:rPr>
          <w:rFonts w:hint="eastAsia"/>
        </w:rPr>
        <w:t>誰</w:t>
      </w:r>
      <w:r w:rsidR="00F355DD">
        <w:rPr>
          <w:rFonts w:hint="eastAsia"/>
        </w:rPr>
        <w:t>爲</w:t>
      </w:r>
      <w:r w:rsidRPr="001C3E29">
        <w:rPr>
          <w:rFonts w:hint="eastAsia"/>
        </w:rPr>
        <w:t>，猶</w:t>
      </w:r>
      <w:r w:rsidR="00F355DD">
        <w:rPr>
          <w:rFonts w:hint="eastAsia"/>
        </w:rPr>
        <w:t>爲</w:t>
      </w:r>
      <w:r w:rsidRPr="001C3E29">
        <w:rPr>
          <w:rFonts w:hint="eastAsia"/>
        </w:rPr>
        <w:t>誰也。言己假欲</w:t>
      </w:r>
      <w:r w:rsidR="00F355DD">
        <w:rPr>
          <w:rFonts w:hint="eastAsia"/>
        </w:rPr>
        <w:t>爲</w:t>
      </w:r>
      <w:r w:rsidRPr="001C3E29">
        <w:rPr>
          <w:rFonts w:hint="eastAsia"/>
        </w:rPr>
        <w:t>善，當</w:t>
      </w:r>
      <w:r w:rsidR="00F355DD">
        <w:rPr>
          <w:rFonts w:hint="eastAsia"/>
        </w:rPr>
        <w:t>爲</w:t>
      </w:r>
      <w:r w:rsidRPr="001C3E29">
        <w:rPr>
          <w:rFonts w:hint="eastAsia"/>
        </w:rPr>
        <w:t>誰</w:t>
      </w:r>
      <w:r w:rsidR="00F355DD">
        <w:rPr>
          <w:rFonts w:hint="eastAsia"/>
        </w:rPr>
        <w:t>爲</w:t>
      </w:r>
      <w:r w:rsidRPr="001C3E29">
        <w:rPr>
          <w:rFonts w:hint="eastAsia"/>
        </w:rPr>
        <w:t>之乎？復欲誰聽之乎？</w:t>
      </w:r>
      <w:r w:rsidRPr="001C3E29">
        <w:rPr>
          <w:rFonts w:hint="eastAsia"/>
          <w:b/>
          <w:color w:val="660000"/>
          <w:sz w:val="28"/>
        </w:rPr>
        <w:t>蓋鍾子期死，伯牙終身不復鼓琴。</w:t>
      </w:r>
      <w:r w:rsidRPr="001C3E29">
        <w:rPr>
          <w:rFonts w:hint="eastAsia"/>
        </w:rPr>
        <w:t>呂氏春秋曰：伯牙鼓琴，意在太山。鍾子期曰：善哉，巍巍若太山。俄而志在流水。子期曰：善哉，湯湯乎若流水。子期死，伯牙破琴絕絃，終身不復鼓琴，以</w:t>
      </w:r>
      <w:r w:rsidR="00F355DD">
        <w:rPr>
          <w:rFonts w:hint="eastAsia"/>
        </w:rPr>
        <w:t>爲</w:t>
      </w:r>
      <w:r w:rsidRPr="001C3E29">
        <w:rPr>
          <w:rFonts w:hint="eastAsia"/>
        </w:rPr>
        <w:t>世無賞音者。</w:t>
      </w:r>
      <w:r w:rsidRPr="001C3E29">
        <w:rPr>
          <w:rFonts w:hint="eastAsia"/>
          <w:b/>
          <w:color w:val="660000"/>
          <w:sz w:val="28"/>
        </w:rPr>
        <w:t>何則？士</w:t>
      </w:r>
      <w:r w:rsidR="00F355DD">
        <w:rPr>
          <w:rFonts w:hint="eastAsia"/>
          <w:b/>
          <w:color w:val="660000"/>
          <w:sz w:val="28"/>
        </w:rPr>
        <w:t>爲</w:t>
      </w:r>
      <w:r w:rsidRPr="001C3E29">
        <w:rPr>
          <w:rFonts w:hint="eastAsia"/>
          <w:b/>
          <w:color w:val="660000"/>
          <w:sz w:val="28"/>
        </w:rPr>
        <w:t>知己者用，女</w:t>
      </w:r>
      <w:r w:rsidR="00F355DD">
        <w:rPr>
          <w:rFonts w:hint="eastAsia"/>
          <w:b/>
          <w:color w:val="660000"/>
          <w:sz w:val="28"/>
        </w:rPr>
        <w:t>爲</w:t>
      </w:r>
      <w:r w:rsidRPr="001C3E29">
        <w:rPr>
          <w:rFonts w:hint="eastAsia"/>
          <w:b/>
          <w:color w:val="660000"/>
          <w:sz w:val="28"/>
        </w:rPr>
        <w:t>說己者容。</w:t>
      </w:r>
      <w:r w:rsidRPr="001C3E29">
        <w:rPr>
          <w:rFonts w:hint="eastAsia"/>
        </w:rPr>
        <w:t>戰國策曰：晉陽之孫</w:t>
      </w:r>
      <w:r w:rsidRPr="00C32D98">
        <w:rPr>
          <w:rStyle w:val="a9"/>
        </w:rPr>
        <w:footnoteReference w:id="4633"/>
      </w:r>
      <w:r w:rsidRPr="001C3E29">
        <w:rPr>
          <w:rFonts w:hint="eastAsia"/>
        </w:rPr>
        <w:t>豫讓事知伯，知伯寵之。及趙襄子殺知伯，豫讓逃山中，曰：嗟乎！士</w:t>
      </w:r>
      <w:r w:rsidR="00F355DD">
        <w:rPr>
          <w:rFonts w:hint="eastAsia"/>
        </w:rPr>
        <w:t>爲</w:t>
      </w:r>
      <w:r w:rsidRPr="001C3E29">
        <w:rPr>
          <w:rFonts w:hint="eastAsia"/>
        </w:rPr>
        <w:t>知己者用，女</w:t>
      </w:r>
      <w:r w:rsidR="00F355DD">
        <w:rPr>
          <w:rFonts w:hint="eastAsia"/>
        </w:rPr>
        <w:t>爲</w:t>
      </w:r>
      <w:r w:rsidRPr="001C3E29">
        <w:rPr>
          <w:rFonts w:hint="eastAsia"/>
        </w:rPr>
        <w:t>悅己者容，吾其報智氏矣。</w:t>
      </w:r>
      <w:r w:rsidRPr="001C3E29">
        <w:rPr>
          <w:rFonts w:hint="eastAsia"/>
          <w:b/>
          <w:color w:val="660000"/>
          <w:sz w:val="28"/>
        </w:rPr>
        <w:t>若僕大質已虧缺矣，雖才懷隨和，行若由夷，</w:t>
      </w:r>
      <w:r w:rsidRPr="001C3E29">
        <w:rPr>
          <w:rFonts w:hint="eastAsia"/>
        </w:rPr>
        <w:t>隋，隋侯珠也；和，和氏璧也。由，許由也；夷，伯夷也。</w:t>
      </w:r>
      <w:r w:rsidRPr="001C3E29">
        <w:rPr>
          <w:rFonts w:hint="eastAsia"/>
          <w:b/>
          <w:color w:val="660000"/>
          <w:sz w:val="28"/>
        </w:rPr>
        <w:t>終不可以</w:t>
      </w:r>
      <w:r w:rsidR="00F355DD">
        <w:rPr>
          <w:rFonts w:hint="eastAsia"/>
          <w:b/>
          <w:color w:val="660000"/>
          <w:sz w:val="28"/>
        </w:rPr>
        <w:t>爲</w:t>
      </w:r>
      <w:r w:rsidRPr="001C3E29">
        <w:rPr>
          <w:rFonts w:hint="eastAsia"/>
          <w:b/>
          <w:color w:val="660000"/>
          <w:sz w:val="28"/>
        </w:rPr>
        <w:t>榮，適足以見笑而自點耳。書辭宜答，</w:t>
      </w:r>
      <w:r w:rsidRPr="001C3E29">
        <w:rPr>
          <w:rFonts w:hint="eastAsia"/>
        </w:rPr>
        <w:t>點，辱也。往前與我書，書宜應答，但有事，故不獲答。</w:t>
      </w:r>
      <w:r w:rsidRPr="001C3E29">
        <w:rPr>
          <w:rFonts w:hint="eastAsia"/>
          <w:b/>
          <w:color w:val="660000"/>
          <w:sz w:val="28"/>
        </w:rPr>
        <w:t>會東從上來，又迫賤事，</w:t>
      </w:r>
      <w:r w:rsidRPr="001C3E29">
        <w:rPr>
          <w:rFonts w:hint="eastAsia"/>
        </w:rPr>
        <w:t>服虔曰：從武帝還。孟康曰：卑賤之事，若煩務也</w:t>
      </w:r>
      <w:r w:rsidRPr="00C32D98">
        <w:rPr>
          <w:rStyle w:val="a9"/>
        </w:rPr>
        <w:footnoteReference w:id="4634"/>
      </w:r>
      <w:r w:rsidRPr="001C3E29">
        <w:rPr>
          <w:rFonts w:hint="eastAsia"/>
        </w:rPr>
        <w:t>。如淳曰：遷</w:t>
      </w:r>
      <w:r w:rsidR="00F355DD">
        <w:rPr>
          <w:rFonts w:hint="eastAsia"/>
        </w:rPr>
        <w:t>爲</w:t>
      </w:r>
      <w:r w:rsidRPr="001C3E29">
        <w:rPr>
          <w:rFonts w:hint="eastAsia"/>
        </w:rPr>
        <w:t>中書令，任職常知中書，時偶有賊盜之事。晉灼曰：賤事，家之私事也。</w:t>
      </w:r>
      <w:r w:rsidRPr="001C3E29">
        <w:rPr>
          <w:rFonts w:hint="eastAsia"/>
          <w:b/>
          <w:color w:val="660000"/>
          <w:sz w:val="28"/>
        </w:rPr>
        <w:t>相見日淺，卒卒無須臾之間，</w:t>
      </w:r>
      <w:r w:rsidRPr="001C3E29">
        <w:rPr>
          <w:rFonts w:hint="eastAsia"/>
        </w:rPr>
        <w:t>文穎曰：卒卒，促遽之意也。間，隙也。</w:t>
      </w:r>
      <w:r w:rsidRPr="001C3E29">
        <w:rPr>
          <w:rFonts w:hint="eastAsia"/>
          <w:b/>
          <w:color w:val="660000"/>
          <w:sz w:val="28"/>
        </w:rPr>
        <w:t>得竭至意</w:t>
      </w:r>
      <w:r w:rsidRPr="00C32D98">
        <w:rPr>
          <w:rStyle w:val="a9"/>
        </w:rPr>
        <w:footnoteReference w:id="4635"/>
      </w:r>
      <w:r w:rsidRPr="001C3E29">
        <w:rPr>
          <w:rFonts w:hint="eastAsia"/>
          <w:b/>
          <w:color w:val="660000"/>
          <w:sz w:val="28"/>
        </w:rPr>
        <w:t>。今少卿抱不測之罪，涉旬月，迫季冬；</w:t>
      </w:r>
      <w:r w:rsidRPr="001C3E29">
        <w:rPr>
          <w:rFonts w:hint="eastAsia"/>
        </w:rPr>
        <w:t>如淳曰：平居時不肯報其書，令安有不測之罪在獄，故報往日書，欲使其恕以度己也。</w:t>
      </w:r>
      <w:r w:rsidRPr="001C3E29">
        <w:rPr>
          <w:rFonts w:hint="eastAsia"/>
          <w:b/>
          <w:color w:val="660000"/>
          <w:sz w:val="28"/>
        </w:rPr>
        <w:t>僕又薄從上雍，恐卒然不可</w:t>
      </w:r>
      <w:r w:rsidR="00F355DD">
        <w:rPr>
          <w:rFonts w:hint="eastAsia"/>
          <w:b/>
          <w:color w:val="660000"/>
          <w:sz w:val="28"/>
        </w:rPr>
        <w:t>爲</w:t>
      </w:r>
      <w:r w:rsidRPr="001C3E29">
        <w:rPr>
          <w:rFonts w:hint="eastAsia"/>
          <w:b/>
          <w:color w:val="660000"/>
          <w:sz w:val="28"/>
        </w:rPr>
        <w:t>諱。</w:t>
      </w:r>
      <w:r w:rsidRPr="001C3E29">
        <w:rPr>
          <w:rFonts w:hint="eastAsia"/>
        </w:rPr>
        <w:t>李奇曰：薄，迫也。迫當從行。善曰：難言其死，故云不可諱。</w:t>
      </w:r>
      <w:r w:rsidRPr="001C3E29">
        <w:rPr>
          <w:rFonts w:hint="eastAsia"/>
          <w:b/>
          <w:color w:val="660000"/>
          <w:sz w:val="28"/>
        </w:rPr>
        <w:t>是僕終己不得舒憤懣以曉左右，</w:t>
      </w:r>
      <w:r w:rsidRPr="001C3E29">
        <w:rPr>
          <w:rFonts w:hint="eastAsia"/>
        </w:rPr>
        <w:t>廣雅曰：懣，悶也。楚辭曰：惟煩悶以盈胸。</w:t>
      </w:r>
      <w:r w:rsidRPr="001C3E29">
        <w:rPr>
          <w:rFonts w:hint="eastAsia"/>
          <w:b/>
          <w:color w:val="660000"/>
          <w:sz w:val="28"/>
        </w:rPr>
        <w:t>則長逝者魂魄私恨無窮。</w:t>
      </w:r>
      <w:r w:rsidRPr="001C3E29">
        <w:rPr>
          <w:rFonts w:hint="eastAsia"/>
        </w:rPr>
        <w:t>謂任安恨不見報也。</w:t>
      </w:r>
      <w:r w:rsidRPr="001C3E29">
        <w:rPr>
          <w:rFonts w:hint="eastAsia"/>
          <w:b/>
          <w:color w:val="660000"/>
          <w:sz w:val="28"/>
        </w:rPr>
        <w:t>請略陳固陋，闕然久不報，幸勿</w:t>
      </w:r>
      <w:r w:rsidR="00F355DD">
        <w:rPr>
          <w:rFonts w:hint="eastAsia"/>
          <w:b/>
          <w:color w:val="660000"/>
          <w:sz w:val="28"/>
        </w:rPr>
        <w:t>爲</w:t>
      </w:r>
      <w:r w:rsidRPr="001C3E29">
        <w:rPr>
          <w:rFonts w:hint="eastAsia"/>
          <w:b/>
          <w:color w:val="660000"/>
          <w:sz w:val="28"/>
        </w:rPr>
        <w:t>過。</w:t>
      </w:r>
    </w:p>
    <w:p w14:paraId="08699F49" w14:textId="26B6B64F" w:rsidR="008F46A3" w:rsidRDefault="008F46A3" w:rsidP="00FF6450">
      <w:pPr>
        <w:ind w:firstLine="561"/>
      </w:pPr>
      <w:r w:rsidRPr="001C3E29">
        <w:rPr>
          <w:rFonts w:hint="eastAsia"/>
          <w:b/>
          <w:color w:val="660000"/>
          <w:sz w:val="28"/>
        </w:rPr>
        <w:t>僕聞之：修身者，智之符也；</w:t>
      </w:r>
      <w:r w:rsidRPr="001C3E29">
        <w:rPr>
          <w:rFonts w:hint="eastAsia"/>
        </w:rPr>
        <w:t>符，信也。</w:t>
      </w:r>
      <w:r w:rsidRPr="001C3E29">
        <w:rPr>
          <w:rFonts w:hint="eastAsia"/>
          <w:b/>
          <w:color w:val="660000"/>
          <w:sz w:val="28"/>
        </w:rPr>
        <w:t>愛施者，仁之端也；取與者，義之表也；恥辱者，勇之決也；</w:t>
      </w:r>
      <w:r w:rsidRPr="001C3E29">
        <w:rPr>
          <w:rFonts w:hint="eastAsia"/>
        </w:rPr>
        <w:t>勇士當於此而果決之。</w:t>
      </w:r>
      <w:r w:rsidRPr="001C3E29">
        <w:rPr>
          <w:rFonts w:hint="eastAsia"/>
          <w:b/>
          <w:color w:val="660000"/>
          <w:sz w:val="28"/>
        </w:rPr>
        <w:t>立名者，行之極也。</w:t>
      </w:r>
      <w:r w:rsidRPr="001C3E29">
        <w:rPr>
          <w:rFonts w:hint="eastAsia"/>
        </w:rPr>
        <w:t>凡人能立志者，行中之最極也。</w:t>
      </w:r>
      <w:r w:rsidRPr="001C3E29">
        <w:rPr>
          <w:rFonts w:hint="eastAsia"/>
          <w:b/>
          <w:color w:val="660000"/>
          <w:sz w:val="28"/>
        </w:rPr>
        <w:t>士有此五者，然後可以託於世，而列於君子之林矣。故禍莫憯於欲利，悲莫痛於傷心，</w:t>
      </w:r>
      <w:r w:rsidRPr="001C3E29">
        <w:rPr>
          <w:rFonts w:hint="eastAsia"/>
        </w:rPr>
        <w:t>所可憯者，惟欲之與利，</w:t>
      </w:r>
      <w:r w:rsidR="00F355DD">
        <w:rPr>
          <w:rFonts w:hint="eastAsia"/>
        </w:rPr>
        <w:t>爲</w:t>
      </w:r>
      <w:r w:rsidRPr="001C3E29">
        <w:rPr>
          <w:rFonts w:hint="eastAsia"/>
        </w:rPr>
        <w:t>禍之極也；所可痛者，唯傷心之事，而可</w:t>
      </w:r>
      <w:r w:rsidR="00F355DD">
        <w:rPr>
          <w:rFonts w:hint="eastAsia"/>
        </w:rPr>
        <w:t>爲</w:t>
      </w:r>
      <w:r w:rsidRPr="001C3E29">
        <w:rPr>
          <w:rFonts w:hint="eastAsia"/>
        </w:rPr>
        <w:t>悲也。</w:t>
      </w:r>
      <w:r w:rsidRPr="001C3E29">
        <w:rPr>
          <w:rFonts w:hint="eastAsia"/>
          <w:b/>
          <w:color w:val="660000"/>
          <w:sz w:val="28"/>
        </w:rPr>
        <w:t>行莫醜於辱先，詬莫大於宮刑。</w:t>
      </w:r>
      <w:r w:rsidRPr="001C3E29">
        <w:rPr>
          <w:rFonts w:hint="eastAsia"/>
        </w:rPr>
        <w:t>醜，穢也。先，謂祖也。詬音垢。</w:t>
      </w:r>
      <w:r w:rsidR="003E4D6D" w:rsidRPr="00B81357">
        <w:rPr>
          <w:rFonts w:hint="eastAsia"/>
        </w:rPr>
        <w:t>應劭</w:t>
      </w:r>
      <w:r w:rsidRPr="001C3E29">
        <w:rPr>
          <w:rFonts w:hint="eastAsia"/>
        </w:rPr>
        <w:t>曰：詬，恥也。說文，詬或作訽，火逅切。禮記儒行曰：妄常以儒相詬病。左氏傳，宋元公曰：余不忍其詬。尋此二書，其訓頗同。</w:t>
      </w:r>
      <w:r w:rsidRPr="001C3E29">
        <w:rPr>
          <w:rFonts w:hint="eastAsia"/>
          <w:b/>
          <w:color w:val="660000"/>
          <w:sz w:val="28"/>
        </w:rPr>
        <w:t>刑餘之人，無所比數，非一世也，所從來遠矣。昔衛靈公與雍渠同載，孔子適陳；</w:t>
      </w:r>
      <w:r w:rsidRPr="001C3E29">
        <w:rPr>
          <w:rFonts w:hint="eastAsia"/>
        </w:rPr>
        <w:t>家語曰：孔子居衛月餘，靈公與夫人同車出。令宦者雍渠參乘，使孔子</w:t>
      </w:r>
      <w:r w:rsidR="00F355DD">
        <w:rPr>
          <w:rFonts w:hint="eastAsia"/>
        </w:rPr>
        <w:t>爲</w:t>
      </w:r>
      <w:r w:rsidRPr="001C3E29">
        <w:rPr>
          <w:rFonts w:hint="eastAsia"/>
        </w:rPr>
        <w:t>次乘，遊過市。孔子曰：吾未見好德如好色。於是恥之，去衛過曹。此言孔子適陳，未詳。</w:t>
      </w:r>
      <w:r w:rsidRPr="001C3E29">
        <w:rPr>
          <w:rFonts w:hint="eastAsia"/>
          <w:b/>
          <w:color w:val="660000"/>
          <w:sz w:val="28"/>
        </w:rPr>
        <w:t>商鞅因景監見，趙良寒心；</w:t>
      </w:r>
      <w:r w:rsidR="003E4D6D" w:rsidRPr="00B81357">
        <w:rPr>
          <w:rFonts w:hint="eastAsia"/>
        </w:rPr>
        <w:t>史記</w:t>
      </w:r>
      <w:r w:rsidRPr="001C3E29">
        <w:rPr>
          <w:rFonts w:hint="eastAsia"/>
        </w:rPr>
        <w:t>，商君謂趙良曰：我化秦孰與五羖大夫賢？趙良曰：五羖大夫，荊之鄙人也。繆公知其賢，舉之牛口之下，加之百姓之上。今君之見秦王也，因嬖人景監以</w:t>
      </w:r>
      <w:r w:rsidR="00F355DD">
        <w:rPr>
          <w:rFonts w:hint="eastAsia"/>
        </w:rPr>
        <w:t>爲</w:t>
      </w:r>
      <w:r w:rsidRPr="001C3E29">
        <w:rPr>
          <w:rFonts w:hint="eastAsia"/>
        </w:rPr>
        <w:t>主，非所以</w:t>
      </w:r>
      <w:r w:rsidR="00F355DD">
        <w:rPr>
          <w:rFonts w:hint="eastAsia"/>
        </w:rPr>
        <w:t>爲</w:t>
      </w:r>
      <w:r w:rsidRPr="001C3E29">
        <w:rPr>
          <w:rFonts w:hint="eastAsia"/>
        </w:rPr>
        <w:t>名也。又趙高謂李斯曰：釋此不從，禍及子孫，足</w:t>
      </w:r>
      <w:r w:rsidR="00F355DD">
        <w:rPr>
          <w:rFonts w:hint="eastAsia"/>
        </w:rPr>
        <w:t>爲</w:t>
      </w:r>
      <w:r w:rsidRPr="001C3E29">
        <w:rPr>
          <w:rFonts w:hint="eastAsia"/>
        </w:rPr>
        <w:t>寒心也。</w:t>
      </w:r>
      <w:r w:rsidRPr="001C3E29">
        <w:rPr>
          <w:rFonts w:hint="eastAsia"/>
          <w:b/>
          <w:color w:val="660000"/>
          <w:sz w:val="28"/>
        </w:rPr>
        <w:t>同子參乘，袁絲變色。</w:t>
      </w:r>
      <w:r w:rsidRPr="001C3E29">
        <w:rPr>
          <w:rFonts w:hint="eastAsia"/>
        </w:rPr>
        <w:t>蘇林曰：趙談也。與遷父同諱，故曰同子。</w:t>
      </w:r>
      <w:r w:rsidR="003E4D6D" w:rsidRPr="00B81357">
        <w:rPr>
          <w:rFonts w:hint="eastAsia"/>
        </w:rPr>
        <w:t>漢書</w:t>
      </w:r>
      <w:r w:rsidRPr="001C3E29">
        <w:rPr>
          <w:rFonts w:hint="eastAsia"/>
        </w:rPr>
        <w:t>曰：上朝東宮，趙談參乘。袁絲伏車前曰：臣聞天子所與共六尺輿者，皆天下豪英。今漢雖乏人，陛下獨奈何與刀鋸餘同載？於是上笑，下趙談。</w:t>
      </w:r>
      <w:r w:rsidRPr="001C3E29">
        <w:rPr>
          <w:rFonts w:hint="eastAsia"/>
          <w:b/>
          <w:color w:val="660000"/>
          <w:sz w:val="28"/>
        </w:rPr>
        <w:t>自古而恥之。夫以中才之人，事有關於宦豎，莫不傷氣，而況於慷慨之士乎！如今朝廷雖乏人，奈何令刀鋸之餘，薦天下豪俊哉？</w:t>
      </w:r>
      <w:r w:rsidR="003E4D6D" w:rsidRPr="00B81357">
        <w:rPr>
          <w:rFonts w:hint="eastAsia"/>
        </w:rPr>
        <w:t>史記</w:t>
      </w:r>
      <w:r w:rsidRPr="001C3E29">
        <w:rPr>
          <w:rFonts w:hint="eastAsia"/>
        </w:rPr>
        <w:t>，履貂曰：臣刀鋸之餘，不敢二心。</w:t>
      </w:r>
    </w:p>
    <w:p w14:paraId="571067F8" w14:textId="6EC814B0" w:rsidR="008F46A3" w:rsidRDefault="008F46A3" w:rsidP="00FF6450">
      <w:pPr>
        <w:ind w:firstLine="561"/>
      </w:pPr>
      <w:r w:rsidRPr="001C3E29">
        <w:rPr>
          <w:rFonts w:hint="eastAsia"/>
          <w:b/>
          <w:color w:val="660000"/>
          <w:sz w:val="28"/>
        </w:rPr>
        <w:t>僕賴先人緒業，</w:t>
      </w:r>
      <w:r w:rsidRPr="001C3E29">
        <w:rPr>
          <w:rFonts w:hint="eastAsia"/>
        </w:rPr>
        <w:t>廣雅曰：緒，末也。司馬彪莊子注曰：緒，餘也。</w:t>
      </w:r>
      <w:r w:rsidRPr="001C3E29">
        <w:rPr>
          <w:rFonts w:hint="eastAsia"/>
          <w:b/>
          <w:color w:val="660000"/>
          <w:sz w:val="28"/>
        </w:rPr>
        <w:t>得待罪輦轂下，二十餘年矣。所以自惟，上之不能納忠效信，有奇策才力之譽，自結明主；次之又不能拾遺補闕，招賢進能，顯巖穴之士；外之又不能備行伍，攻城野戰，有斬將搴旗之功；下之不能積日累勞，取尊官厚祿，以</w:t>
      </w:r>
      <w:r w:rsidR="00F355DD">
        <w:rPr>
          <w:rFonts w:hint="eastAsia"/>
          <w:b/>
          <w:color w:val="660000"/>
          <w:sz w:val="28"/>
        </w:rPr>
        <w:t>爲</w:t>
      </w:r>
      <w:r w:rsidRPr="001C3E29">
        <w:rPr>
          <w:rFonts w:hint="eastAsia"/>
          <w:b/>
          <w:color w:val="660000"/>
          <w:sz w:val="28"/>
        </w:rPr>
        <w:t>宗族交遊光寵。四者無一遂，苟合取容，無所短長之效，可見如此矣。</w:t>
      </w:r>
      <w:r w:rsidRPr="001C3E29">
        <w:rPr>
          <w:rFonts w:hint="eastAsia"/>
        </w:rPr>
        <w:t>上之四事無一遂，假欲苟合取容，亦無其所也。</w:t>
      </w:r>
      <w:r w:rsidR="003E4D6D" w:rsidRPr="00B81357">
        <w:rPr>
          <w:rFonts w:hint="eastAsia"/>
        </w:rPr>
        <w:t>史記</w:t>
      </w:r>
      <w:r w:rsidRPr="001C3E29">
        <w:rPr>
          <w:rFonts w:hint="eastAsia"/>
        </w:rPr>
        <w:t>，蔡澤曰：吳起言不苟合，行不苟容。</w:t>
      </w:r>
      <w:r w:rsidRPr="001C3E29">
        <w:rPr>
          <w:rFonts w:hint="eastAsia"/>
          <w:b/>
          <w:color w:val="660000"/>
          <w:sz w:val="28"/>
        </w:rPr>
        <w:t>嚮者，僕常廁下大夫之列，陪外廷末議。</w:t>
      </w:r>
      <w:r w:rsidRPr="001C3E29">
        <w:rPr>
          <w:rFonts w:hint="eastAsia"/>
        </w:rPr>
        <w:t>臣瓚曰：太史令千石，故下大夫也。外廷，即今僕射外朝也。</w:t>
      </w:r>
      <w:r w:rsidRPr="001C3E29">
        <w:rPr>
          <w:rFonts w:hint="eastAsia"/>
          <w:b/>
          <w:color w:val="660000"/>
          <w:sz w:val="28"/>
        </w:rPr>
        <w:t>不以此時引維綱，盡思慮。今以虧形</w:t>
      </w:r>
      <w:r w:rsidR="00F355DD">
        <w:rPr>
          <w:rFonts w:hint="eastAsia"/>
          <w:b/>
          <w:color w:val="660000"/>
          <w:sz w:val="28"/>
        </w:rPr>
        <w:t>爲</w:t>
      </w:r>
      <w:r w:rsidRPr="001C3E29">
        <w:rPr>
          <w:rFonts w:hint="eastAsia"/>
          <w:b/>
          <w:color w:val="660000"/>
          <w:sz w:val="28"/>
        </w:rPr>
        <w:t>掃除之隸，在闒茸之中，</w:t>
      </w:r>
      <w:r w:rsidRPr="001C3E29">
        <w:rPr>
          <w:rFonts w:hint="eastAsia"/>
        </w:rPr>
        <w:t>闒茸，猥賤也。茸，細毛也。張揖訓詁以</w:t>
      </w:r>
      <w:r w:rsidR="00F355DD">
        <w:rPr>
          <w:rFonts w:hint="eastAsia"/>
        </w:rPr>
        <w:t>爲</w:t>
      </w:r>
      <w:r w:rsidRPr="001C3E29">
        <w:rPr>
          <w:rFonts w:hint="eastAsia"/>
        </w:rPr>
        <w:t>闒，獰劣也。呂忱字林曰：闒茸，不肖也。</w:t>
      </w:r>
      <w:r w:rsidRPr="001C3E29">
        <w:rPr>
          <w:rFonts w:hint="eastAsia"/>
          <w:b/>
          <w:color w:val="660000"/>
          <w:sz w:val="28"/>
        </w:rPr>
        <w:t>乃欲仰首伸眉，論列是非，不亦輕朝廷羞當世之士邪？嗟乎！嗟呼！如僕尚何言哉！尚何言哉！</w:t>
      </w:r>
    </w:p>
    <w:p w14:paraId="2B7174A1" w14:textId="2B9A3487" w:rsidR="008F46A3" w:rsidRDefault="008F46A3" w:rsidP="00FF6450">
      <w:pPr>
        <w:ind w:firstLine="561"/>
      </w:pPr>
      <w:r w:rsidRPr="001C3E29">
        <w:rPr>
          <w:rFonts w:hint="eastAsia"/>
          <w:b/>
          <w:color w:val="660000"/>
          <w:sz w:val="28"/>
        </w:rPr>
        <w:t>且事本末未易明也。僕少負不羈之行，長無鄉曲之譽，</w:t>
      </w:r>
      <w:r w:rsidRPr="001C3E29">
        <w:rPr>
          <w:rFonts w:hint="eastAsia"/>
        </w:rPr>
        <w:t>不羈，言材質高遠，不可羈繫也。燕丹子，夏扶曰：士無鄉曲之譽，未可以論行也。</w:t>
      </w:r>
      <w:r w:rsidRPr="001C3E29">
        <w:rPr>
          <w:rFonts w:hint="eastAsia"/>
          <w:b/>
          <w:color w:val="660000"/>
          <w:sz w:val="28"/>
        </w:rPr>
        <w:t>主上幸以先人之故，使得奏薄伎，</w:t>
      </w:r>
      <w:r w:rsidRPr="001C3E29">
        <w:rPr>
          <w:rFonts w:hint="eastAsia"/>
        </w:rPr>
        <w:t>服虔曰：薄伎，薄才也。</w:t>
      </w:r>
      <w:r w:rsidRPr="001C3E29">
        <w:rPr>
          <w:rFonts w:hint="eastAsia"/>
          <w:b/>
          <w:color w:val="660000"/>
          <w:sz w:val="28"/>
        </w:rPr>
        <w:t>出入周衛之中。</w:t>
      </w:r>
      <w:r w:rsidRPr="001C3E29">
        <w:rPr>
          <w:rFonts w:hint="eastAsia"/>
        </w:rPr>
        <w:t>周衛，言宿衛周密也。韋昭曰：天子有宿衛之官。</w:t>
      </w:r>
      <w:r w:rsidRPr="001C3E29">
        <w:rPr>
          <w:rFonts w:hint="eastAsia"/>
          <w:b/>
          <w:color w:val="660000"/>
          <w:sz w:val="28"/>
        </w:rPr>
        <w:t>僕以</w:t>
      </w:r>
      <w:r w:rsidR="00F355DD">
        <w:rPr>
          <w:rFonts w:hint="eastAsia"/>
          <w:b/>
          <w:color w:val="660000"/>
          <w:sz w:val="28"/>
        </w:rPr>
        <w:t>爲</w:t>
      </w:r>
      <w:r w:rsidRPr="001C3E29">
        <w:rPr>
          <w:rFonts w:hint="eastAsia"/>
          <w:b/>
          <w:color w:val="660000"/>
          <w:sz w:val="28"/>
        </w:rPr>
        <w:t>戴盆何以望天？</w:t>
      </w:r>
      <w:r w:rsidRPr="001C3E29">
        <w:rPr>
          <w:rFonts w:hint="eastAsia"/>
        </w:rPr>
        <w:t>言人戴盆則不得望天，望天則不得戴盆，事不可兼施。言己方一心營職，不假修人事也</w:t>
      </w:r>
      <w:r w:rsidRPr="00C32D98">
        <w:rPr>
          <w:rStyle w:val="a9"/>
        </w:rPr>
        <w:footnoteReference w:id="4636"/>
      </w:r>
      <w:r w:rsidRPr="001C3E29">
        <w:rPr>
          <w:rFonts w:hint="eastAsia"/>
        </w:rPr>
        <w:t>。</w:t>
      </w:r>
      <w:r w:rsidRPr="001C3E29">
        <w:rPr>
          <w:rFonts w:hint="eastAsia"/>
          <w:b/>
          <w:color w:val="660000"/>
          <w:sz w:val="28"/>
        </w:rPr>
        <w:t>故絕賓客之知，亡室家之業，日夜思竭其不肖之才力，</w:t>
      </w:r>
      <w:r w:rsidRPr="001C3E29">
        <w:rPr>
          <w:rFonts w:hint="eastAsia"/>
        </w:rPr>
        <w:t>禮記曰：某之子不肖。</w:t>
      </w:r>
      <w:r w:rsidR="003E4D6D" w:rsidRPr="00B81357">
        <w:rPr>
          <w:rFonts w:hint="eastAsia"/>
        </w:rPr>
        <w:t>應劭</w:t>
      </w:r>
      <w:r w:rsidRPr="001C3E29">
        <w:rPr>
          <w:rFonts w:hint="eastAsia"/>
        </w:rPr>
        <w:t>風俗通曰：生子不似父母曰不肖。</w:t>
      </w:r>
      <w:r w:rsidRPr="001C3E29">
        <w:rPr>
          <w:rFonts w:hint="eastAsia"/>
          <w:b/>
          <w:color w:val="660000"/>
          <w:sz w:val="28"/>
        </w:rPr>
        <w:t>務一心營職，以求親媚於主上。</w:t>
      </w:r>
      <w:r w:rsidRPr="001C3E29">
        <w:rPr>
          <w:rFonts w:hint="eastAsia"/>
        </w:rPr>
        <w:t>毛詩曰：藹藹多士，媚于天子。</w:t>
      </w:r>
      <w:r w:rsidRPr="001C3E29">
        <w:rPr>
          <w:rFonts w:hint="eastAsia"/>
          <w:b/>
          <w:color w:val="660000"/>
          <w:sz w:val="28"/>
        </w:rPr>
        <w:t>而事乃有大謬不然者夫。</w:t>
      </w:r>
      <w:r w:rsidRPr="001C3E29">
        <w:rPr>
          <w:rFonts w:hint="eastAsia"/>
        </w:rPr>
        <w:t>夫，語助也。</w:t>
      </w:r>
      <w:r w:rsidR="003E4D6D" w:rsidRPr="00B81357">
        <w:rPr>
          <w:rFonts w:hint="eastAsia"/>
        </w:rPr>
        <w:t>論語</w:t>
      </w:r>
      <w:r w:rsidRPr="001C3E29">
        <w:rPr>
          <w:rFonts w:hint="eastAsia"/>
        </w:rPr>
        <w:t>，子曰：有是夫。</w:t>
      </w:r>
    </w:p>
    <w:p w14:paraId="3A940EAB" w14:textId="6D3CB91A" w:rsidR="008F46A3" w:rsidRDefault="008F46A3" w:rsidP="00FF6450">
      <w:pPr>
        <w:ind w:firstLine="561"/>
      </w:pPr>
      <w:r w:rsidRPr="001C3E29">
        <w:rPr>
          <w:rFonts w:hint="eastAsia"/>
          <w:b/>
          <w:color w:val="660000"/>
          <w:sz w:val="28"/>
        </w:rPr>
        <w:t>僕與李陵，俱居門下，素非能相善也。趣舍異路，</w:t>
      </w:r>
      <w:r w:rsidRPr="001C3E29">
        <w:rPr>
          <w:rFonts w:hint="eastAsia"/>
        </w:rPr>
        <w:t>太公六韜曰：夫人皆有性，趣舍不同。顏師古曰</w:t>
      </w:r>
      <w:r w:rsidRPr="00C32D98">
        <w:rPr>
          <w:rStyle w:val="a9"/>
        </w:rPr>
        <w:footnoteReference w:id="4637"/>
      </w:r>
      <w:r w:rsidRPr="001C3E29">
        <w:rPr>
          <w:rFonts w:hint="eastAsia"/>
        </w:rPr>
        <w:t>：趣，所向也；舍，所廢也。</w:t>
      </w:r>
      <w:r w:rsidRPr="001C3E29">
        <w:rPr>
          <w:rFonts w:hint="eastAsia"/>
          <w:b/>
          <w:color w:val="660000"/>
          <w:sz w:val="28"/>
        </w:rPr>
        <w:t>未嘗銜盃酒，接慇懃之餘懽。然僕觀其</w:t>
      </w:r>
      <w:r w:rsidR="00F355DD">
        <w:rPr>
          <w:rFonts w:hint="eastAsia"/>
          <w:b/>
          <w:color w:val="660000"/>
          <w:sz w:val="28"/>
        </w:rPr>
        <w:t>爲</w:t>
      </w:r>
      <w:r w:rsidRPr="001C3E29">
        <w:rPr>
          <w:rFonts w:hint="eastAsia"/>
          <w:b/>
          <w:color w:val="660000"/>
          <w:sz w:val="28"/>
        </w:rPr>
        <w:t>人，自守奇士，事親孝，與士信，臨財廉，取與義。分別有讓，恭儉下人，常思奮不顧身，以徇國家之急。</w:t>
      </w:r>
      <w:r w:rsidRPr="001C3E29">
        <w:rPr>
          <w:rFonts w:hint="eastAsia"/>
        </w:rPr>
        <w:t>顏師古曰：徇，從也，營也</w:t>
      </w:r>
      <w:r w:rsidRPr="00C32D98">
        <w:rPr>
          <w:rStyle w:val="a9"/>
        </w:rPr>
        <w:footnoteReference w:id="4638"/>
      </w:r>
      <w:r w:rsidRPr="001C3E29">
        <w:rPr>
          <w:rFonts w:hint="eastAsia"/>
        </w:rPr>
        <w:t>。</w:t>
      </w:r>
      <w:r w:rsidRPr="001C3E29">
        <w:rPr>
          <w:rFonts w:hint="eastAsia"/>
          <w:b/>
          <w:color w:val="660000"/>
          <w:sz w:val="28"/>
        </w:rPr>
        <w:t>其素所蓄積也，</w:t>
      </w:r>
      <w:r w:rsidRPr="001C3E29">
        <w:rPr>
          <w:rFonts w:hint="eastAsia"/>
        </w:rPr>
        <w:t>言其意中舊所蓄積也。</w:t>
      </w:r>
      <w:r w:rsidRPr="001C3E29">
        <w:rPr>
          <w:rFonts w:hint="eastAsia"/>
          <w:b/>
          <w:color w:val="660000"/>
          <w:sz w:val="28"/>
        </w:rPr>
        <w:t>僕以</w:t>
      </w:r>
      <w:r w:rsidR="00F355DD">
        <w:rPr>
          <w:rFonts w:hint="eastAsia"/>
          <w:b/>
          <w:color w:val="660000"/>
          <w:sz w:val="28"/>
        </w:rPr>
        <w:t>爲</w:t>
      </w:r>
      <w:r w:rsidRPr="001C3E29">
        <w:rPr>
          <w:rFonts w:hint="eastAsia"/>
          <w:b/>
          <w:color w:val="660000"/>
          <w:sz w:val="28"/>
        </w:rPr>
        <w:t>有國士之風。</w:t>
      </w:r>
      <w:r w:rsidRPr="001C3E29">
        <w:rPr>
          <w:rFonts w:hint="eastAsia"/>
        </w:rPr>
        <w:t>一國之中，推而</w:t>
      </w:r>
      <w:r w:rsidR="00F355DD">
        <w:rPr>
          <w:rFonts w:hint="eastAsia"/>
        </w:rPr>
        <w:t>爲</w:t>
      </w:r>
      <w:r w:rsidRPr="001C3E29">
        <w:rPr>
          <w:rFonts w:hint="eastAsia"/>
        </w:rPr>
        <w:t>士。</w:t>
      </w:r>
      <w:r w:rsidRPr="001C3E29">
        <w:rPr>
          <w:rFonts w:hint="eastAsia"/>
          <w:b/>
          <w:color w:val="660000"/>
          <w:sz w:val="28"/>
        </w:rPr>
        <w:t>夫人臣出萬死不顧一生之計，赴公家之難，斯以奇矣。</w:t>
      </w:r>
      <w:r w:rsidRPr="001C3E29">
        <w:rPr>
          <w:rFonts w:hint="eastAsia"/>
        </w:rPr>
        <w:t>新序，昭奚恤曰：使皆赴湯火，蹈白刃，出萬死不顧一生，司馬子反在此。</w:t>
      </w:r>
      <w:r w:rsidRPr="001C3E29">
        <w:rPr>
          <w:rFonts w:hint="eastAsia"/>
          <w:b/>
          <w:color w:val="660000"/>
          <w:sz w:val="28"/>
        </w:rPr>
        <w:t>今舉事一不當，而全驅保妻子之臣，隨而媒㜸其短，</w:t>
      </w:r>
      <w:r w:rsidRPr="001C3E29">
        <w:rPr>
          <w:rFonts w:hint="eastAsia"/>
        </w:rPr>
        <w:t>鄭玄周禮注曰：舉，猶行也。臣瓚以</w:t>
      </w:r>
      <w:r w:rsidR="00F355DD">
        <w:rPr>
          <w:rFonts w:hint="eastAsia"/>
        </w:rPr>
        <w:t>爲</w:t>
      </w:r>
      <w:r w:rsidRPr="001C3E29">
        <w:rPr>
          <w:rFonts w:hint="eastAsia"/>
        </w:rPr>
        <w:t>媒謂遘合會之。㜸謂生其罪亹也。</w:t>
      </w:r>
      <w:r w:rsidRPr="001C3E29">
        <w:rPr>
          <w:rFonts w:hint="eastAsia"/>
          <w:b/>
          <w:color w:val="660000"/>
          <w:sz w:val="28"/>
        </w:rPr>
        <w:t>僕誠私心痛之。且李陵提步卒不滿五千，</w:t>
      </w:r>
      <w:r w:rsidRPr="001C3E29">
        <w:rPr>
          <w:rFonts w:hint="eastAsia"/>
        </w:rPr>
        <w:t>有五千，言不滿者，痛之甚也。</w:t>
      </w:r>
      <w:r w:rsidRPr="001C3E29">
        <w:rPr>
          <w:rFonts w:hint="eastAsia"/>
          <w:b/>
          <w:color w:val="660000"/>
          <w:sz w:val="28"/>
        </w:rPr>
        <w:t>深踐戎馬之地，足歷王庭，</w:t>
      </w:r>
      <w:r w:rsidRPr="001C3E29">
        <w:rPr>
          <w:rFonts w:hint="eastAsia"/>
        </w:rPr>
        <w:t>胡地出馬，故曰戎馬。單于所居之處，號曰王庭。</w:t>
      </w:r>
      <w:r w:rsidRPr="001C3E29">
        <w:rPr>
          <w:rFonts w:hint="eastAsia"/>
          <w:b/>
          <w:color w:val="660000"/>
          <w:sz w:val="28"/>
        </w:rPr>
        <w:t>垂餌</w:t>
      </w:r>
      <w:r w:rsidRPr="001C3E29">
        <w:rPr>
          <w:rFonts w:hint="eastAsia"/>
        </w:rPr>
        <w:t>音二</w:t>
      </w:r>
      <w:r w:rsidRPr="001C3E29">
        <w:rPr>
          <w:rFonts w:hint="eastAsia"/>
          <w:b/>
          <w:color w:val="660000"/>
          <w:sz w:val="28"/>
        </w:rPr>
        <w:t>虎口，橫挑彊胡，仰億萬之師，</w:t>
      </w:r>
      <w:r w:rsidRPr="001C3E29">
        <w:rPr>
          <w:rFonts w:hint="eastAsia"/>
        </w:rPr>
        <w:t>說文曰：挑，相呼也。李奇曰：挑，身獨戰，不須眾。挑，荼弔切。臣瓚曰：挑，挑敵求戰也，古謂之致師。北地高，故曰仰。</w:t>
      </w:r>
      <w:r w:rsidRPr="001C3E29">
        <w:rPr>
          <w:rFonts w:hint="eastAsia"/>
          <w:b/>
          <w:color w:val="660000"/>
          <w:sz w:val="28"/>
        </w:rPr>
        <w:t>與單于連戰十有餘日，所殺過</w:t>
      </w:r>
      <w:r w:rsidRPr="001C3E29">
        <w:rPr>
          <w:rFonts w:hint="eastAsia"/>
        </w:rPr>
        <w:t>平聲</w:t>
      </w:r>
      <w:r w:rsidRPr="001C3E29">
        <w:rPr>
          <w:rFonts w:hint="eastAsia"/>
          <w:b/>
          <w:color w:val="660000"/>
          <w:sz w:val="28"/>
        </w:rPr>
        <w:t>半當。虜救死扶傷不給，</w:t>
      </w:r>
      <w:r w:rsidRPr="001C3E29">
        <w:rPr>
          <w:rFonts w:hint="eastAsia"/>
        </w:rPr>
        <w:t>顧野王決曰：所殺過半當，言陵軍殺已過半。給，供給也。</w:t>
      </w:r>
      <w:r w:rsidRPr="001C3E29">
        <w:rPr>
          <w:rFonts w:hint="eastAsia"/>
          <w:b/>
          <w:color w:val="660000"/>
          <w:sz w:val="28"/>
        </w:rPr>
        <w:t>旃裘之君長咸震怖，</w:t>
      </w:r>
      <w:r w:rsidRPr="001C3E29">
        <w:rPr>
          <w:rFonts w:hint="eastAsia"/>
        </w:rPr>
        <w:t>旃裘，謂</w:t>
      </w:r>
      <w:r w:rsidR="003E4D6D" w:rsidRPr="00B81357">
        <w:rPr>
          <w:rFonts w:hint="eastAsia"/>
        </w:rPr>
        <w:t>匈奴</w:t>
      </w:r>
      <w:r w:rsidRPr="001C3E29">
        <w:rPr>
          <w:rFonts w:hint="eastAsia"/>
        </w:rPr>
        <w:t>所服也。故言旃裘之君。</w:t>
      </w:r>
      <w:r w:rsidRPr="001C3E29">
        <w:rPr>
          <w:rFonts w:hint="eastAsia"/>
          <w:b/>
          <w:color w:val="660000"/>
          <w:sz w:val="28"/>
        </w:rPr>
        <w:t>乃悉徵其左右賢王，舉引弓之人，</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至冒頓最強大，置左右賢王。以其善射，故曰引弓之人。</w:t>
      </w:r>
      <w:r w:rsidRPr="001C3E29">
        <w:rPr>
          <w:rFonts w:hint="eastAsia"/>
          <w:b/>
          <w:color w:val="660000"/>
          <w:sz w:val="28"/>
        </w:rPr>
        <w:t>一國共攻而圍之。轉鬭千里，矢盡道窮，救兵不至，士卒死傷如積</w:t>
      </w:r>
      <w:r w:rsidRPr="001C3E29">
        <w:rPr>
          <w:rFonts w:hint="eastAsia"/>
        </w:rPr>
        <w:t>子智切。</w:t>
      </w:r>
      <w:r w:rsidRPr="001C3E29">
        <w:rPr>
          <w:rFonts w:hint="eastAsia"/>
          <w:b/>
          <w:color w:val="660000"/>
          <w:sz w:val="28"/>
        </w:rPr>
        <w:t>然陵一呼勞，軍士無不起，躬自流涕，沬血飲泣，更張空拳，</w:t>
      </w:r>
      <w:r w:rsidRPr="001C3E29">
        <w:rPr>
          <w:rFonts w:hint="eastAsia"/>
        </w:rPr>
        <w:t>孟康曰：沬音頮。善曰：頮，古沬字，言流血在面，如盥頮也。說文曰：頮，洗面也。李登聲類云：拳或作捲。此言兵已盡，但張空拳以擊耳。桓寬鹽鐵論曰：陳勝無將帥之兵，師旅之眾，奮空捲而破百萬之軍。何晏白起故事：白起雖坑趙卒，向使預知必死，則前驅空捲，猶可畏也，況三十萬被堅執銳乎？顏師古曰：讀</w:t>
      </w:r>
      <w:r w:rsidR="00F355DD">
        <w:rPr>
          <w:rFonts w:hint="eastAsia"/>
        </w:rPr>
        <w:t>爲</w:t>
      </w:r>
      <w:r w:rsidRPr="001C3E29">
        <w:rPr>
          <w:rFonts w:hint="eastAsia"/>
        </w:rPr>
        <w:t>拳者謬矣。拳則屈指，不當言張。陵時矢盡，故張弩之空弓，非手拳也。李奇曰：拳者，弩弓也</w:t>
      </w:r>
      <w:r w:rsidRPr="00C32D98">
        <w:rPr>
          <w:rStyle w:val="a9"/>
        </w:rPr>
        <w:footnoteReference w:id="4639"/>
      </w:r>
      <w:r w:rsidRPr="001C3E29">
        <w:rPr>
          <w:rFonts w:hint="eastAsia"/>
        </w:rPr>
        <w:t>。</w:t>
      </w:r>
      <w:r w:rsidRPr="001C3E29">
        <w:rPr>
          <w:rFonts w:hint="eastAsia"/>
          <w:b/>
          <w:color w:val="660000"/>
          <w:sz w:val="28"/>
        </w:rPr>
        <w:t>冒白刃，北嚮爭死敵者。陵未沒時，使有來報，</w:t>
      </w:r>
      <w:r w:rsidR="003E4D6D" w:rsidRPr="00B81357">
        <w:rPr>
          <w:rFonts w:hint="eastAsia"/>
        </w:rPr>
        <w:t>史記</w:t>
      </w:r>
      <w:r w:rsidRPr="001C3E29">
        <w:rPr>
          <w:rFonts w:hint="eastAsia"/>
        </w:rPr>
        <w:t>曰：陵至浚稽山，使麾下騎陳步樂還以聞。步樂召見，道陵將得士死力，上甚悅之。</w:t>
      </w:r>
      <w:r w:rsidRPr="001C3E29">
        <w:rPr>
          <w:rFonts w:hint="eastAsia"/>
          <w:b/>
          <w:color w:val="660000"/>
          <w:sz w:val="28"/>
        </w:rPr>
        <w:t>漢公卿王侯，皆奉觴上壽。後數</w:t>
      </w:r>
      <w:r w:rsidRPr="001C3E29">
        <w:rPr>
          <w:rFonts w:hint="eastAsia"/>
        </w:rPr>
        <w:t>史柱切</w:t>
      </w:r>
      <w:r w:rsidRPr="001C3E29">
        <w:rPr>
          <w:rFonts w:hint="eastAsia"/>
          <w:b/>
          <w:color w:val="660000"/>
          <w:sz w:val="28"/>
        </w:rPr>
        <w:t>日，陵敗書聞，主上</w:t>
      </w:r>
      <w:r w:rsidR="00F355DD">
        <w:rPr>
          <w:rFonts w:hint="eastAsia"/>
          <w:b/>
          <w:color w:val="660000"/>
          <w:sz w:val="28"/>
        </w:rPr>
        <w:t>爲</w:t>
      </w:r>
      <w:r w:rsidRPr="001C3E29">
        <w:rPr>
          <w:rFonts w:hint="eastAsia"/>
          <w:b/>
          <w:color w:val="660000"/>
          <w:sz w:val="28"/>
        </w:rPr>
        <w:t>之食不甘味，聽朝不怡。大臣憂懼，不知所出。僕竊不自料其卑賤，見主上慘愴怛</w:t>
      </w:r>
      <w:r w:rsidRPr="001C3E29">
        <w:rPr>
          <w:rFonts w:hint="eastAsia"/>
        </w:rPr>
        <w:t>都割切</w:t>
      </w:r>
      <w:r w:rsidRPr="001C3E29">
        <w:rPr>
          <w:rFonts w:hint="eastAsia"/>
          <w:b/>
          <w:color w:val="660000"/>
          <w:sz w:val="28"/>
        </w:rPr>
        <w:t>悼，誠欲效其款款之愚，</w:t>
      </w:r>
      <w:r w:rsidRPr="001C3E29">
        <w:rPr>
          <w:rFonts w:hint="eastAsia"/>
        </w:rPr>
        <w:t>款款，忠實之貌。</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李陵素與士大夫絕甘分少，</w:t>
      </w:r>
      <w:r w:rsidRPr="001C3E29">
        <w:rPr>
          <w:rFonts w:hint="eastAsia"/>
        </w:rPr>
        <w:t>孝經援神契曰：母之於子，絕少分甘。宋均曰：少則自絕，甘則分之。</w:t>
      </w:r>
      <w:r w:rsidRPr="001C3E29">
        <w:rPr>
          <w:rFonts w:hint="eastAsia"/>
          <w:b/>
          <w:color w:val="660000"/>
          <w:sz w:val="28"/>
        </w:rPr>
        <w:t>能得人死力，雖古之名將，不能過也。身雖陷敗，彼觀其意，且欲得其當而報於漢。</w:t>
      </w:r>
      <w:r w:rsidRPr="001C3E29">
        <w:rPr>
          <w:rFonts w:hint="eastAsia"/>
        </w:rPr>
        <w:t>張晏曰：欲得相當也。言欲立效以當罪而報漢恩。</w:t>
      </w:r>
      <w:r w:rsidRPr="001C3E29">
        <w:rPr>
          <w:rFonts w:hint="eastAsia"/>
          <w:b/>
          <w:color w:val="660000"/>
          <w:sz w:val="28"/>
        </w:rPr>
        <w:t>事已無可奈何，其所摧敗，功亦足以暴</w:t>
      </w:r>
      <w:r w:rsidRPr="001C3E29">
        <w:rPr>
          <w:rFonts w:hint="eastAsia"/>
        </w:rPr>
        <w:t>蒲沃切</w:t>
      </w:r>
      <w:r w:rsidRPr="001C3E29">
        <w:rPr>
          <w:rFonts w:hint="eastAsia"/>
          <w:b/>
          <w:color w:val="660000"/>
          <w:sz w:val="28"/>
        </w:rPr>
        <w:t>於天下矣。</w:t>
      </w:r>
      <w:r w:rsidRPr="001C3E29">
        <w:rPr>
          <w:rFonts w:hint="eastAsia"/>
        </w:rPr>
        <w:t>謂摧破</w:t>
      </w:r>
      <w:r w:rsidR="003E4D6D" w:rsidRPr="00B81357">
        <w:rPr>
          <w:rFonts w:hint="eastAsia"/>
        </w:rPr>
        <w:t>匈奴</w:t>
      </w:r>
      <w:r w:rsidRPr="001C3E29">
        <w:rPr>
          <w:rFonts w:hint="eastAsia"/>
        </w:rPr>
        <w:t>之兵，其功足暴露見於天下。</w:t>
      </w:r>
      <w:r w:rsidRPr="001C3E29">
        <w:rPr>
          <w:rFonts w:hint="eastAsia"/>
          <w:b/>
          <w:color w:val="660000"/>
          <w:sz w:val="28"/>
        </w:rPr>
        <w:t>僕懷欲陳之，而未有路，適會召問，即以此指推言陵之功，欲以廣主上之意，塞睚</w:t>
      </w:r>
      <w:r w:rsidRPr="001C3E29">
        <w:rPr>
          <w:rFonts w:hint="eastAsia"/>
        </w:rPr>
        <w:t>魚解切</w:t>
      </w:r>
      <w:r w:rsidRPr="001C3E29">
        <w:rPr>
          <w:rFonts w:hint="eastAsia"/>
          <w:b/>
          <w:color w:val="660000"/>
          <w:sz w:val="28"/>
        </w:rPr>
        <w:t>眥</w:t>
      </w:r>
      <w:r w:rsidRPr="001C3E29">
        <w:rPr>
          <w:rFonts w:hint="eastAsia"/>
        </w:rPr>
        <w:t>柴懈切</w:t>
      </w:r>
      <w:r w:rsidRPr="001C3E29">
        <w:rPr>
          <w:rFonts w:hint="eastAsia"/>
          <w:b/>
          <w:color w:val="660000"/>
          <w:sz w:val="28"/>
        </w:rPr>
        <w:t>之辭。</w:t>
      </w:r>
      <w:r w:rsidRPr="001C3E29">
        <w:rPr>
          <w:rFonts w:hint="eastAsia"/>
        </w:rPr>
        <w:t>言欲廣主上之意及塞群臣睚眥之辭。</w:t>
      </w:r>
      <w:r w:rsidRPr="001C3E29">
        <w:rPr>
          <w:rFonts w:hint="eastAsia"/>
          <w:b/>
          <w:color w:val="660000"/>
          <w:sz w:val="28"/>
        </w:rPr>
        <w:t>未能盡明，明主不曉，以</w:t>
      </w:r>
      <w:r w:rsidR="00F355DD">
        <w:rPr>
          <w:rFonts w:hint="eastAsia"/>
          <w:b/>
          <w:color w:val="660000"/>
          <w:sz w:val="28"/>
        </w:rPr>
        <w:t>爲</w:t>
      </w:r>
      <w:r w:rsidRPr="001C3E29">
        <w:rPr>
          <w:rFonts w:hint="eastAsia"/>
          <w:b/>
          <w:color w:val="660000"/>
          <w:sz w:val="28"/>
        </w:rPr>
        <w:t>僕沮貳師，而</w:t>
      </w:r>
      <w:r w:rsidR="00F355DD">
        <w:rPr>
          <w:rFonts w:hint="eastAsia"/>
          <w:b/>
          <w:color w:val="660000"/>
          <w:sz w:val="28"/>
        </w:rPr>
        <w:t>爲</w:t>
      </w:r>
      <w:r w:rsidRPr="001C3E29">
        <w:rPr>
          <w:rFonts w:hint="eastAsia"/>
          <w:b/>
          <w:color w:val="660000"/>
          <w:sz w:val="28"/>
        </w:rPr>
        <w:t>李陵遊說，遂下於理。</w:t>
      </w:r>
      <w:r w:rsidR="003E4D6D" w:rsidRPr="00B81357">
        <w:rPr>
          <w:rFonts w:hint="eastAsia"/>
        </w:rPr>
        <w:t>漢書</w:t>
      </w:r>
      <w:r w:rsidRPr="001C3E29">
        <w:rPr>
          <w:rFonts w:hint="eastAsia"/>
        </w:rPr>
        <w:t>曰：初上遣貳師李廣利出，令陵</w:t>
      </w:r>
      <w:r w:rsidR="00F355DD">
        <w:rPr>
          <w:rFonts w:hint="eastAsia"/>
        </w:rPr>
        <w:t>爲</w:t>
      </w:r>
      <w:r w:rsidRPr="001C3E29">
        <w:rPr>
          <w:rFonts w:hint="eastAsia"/>
        </w:rPr>
        <w:t>助兵，及陵與單于相值，而貳師少功。上以遷誣罔，欲沮貳師而</w:t>
      </w:r>
      <w:r w:rsidR="00F355DD">
        <w:rPr>
          <w:rFonts w:hint="eastAsia"/>
        </w:rPr>
        <w:t>爲</w:t>
      </w:r>
      <w:r w:rsidRPr="001C3E29">
        <w:rPr>
          <w:rFonts w:hint="eastAsia"/>
        </w:rPr>
        <w:t>陵遊說，下遷腐刑。鄭玄禮記注曰：理，治獄官也。</w:t>
      </w:r>
      <w:r w:rsidRPr="001C3E29">
        <w:rPr>
          <w:rFonts w:hint="eastAsia"/>
          <w:b/>
          <w:color w:val="660000"/>
          <w:sz w:val="28"/>
        </w:rPr>
        <w:t>拳拳之忠，終不能自列。</w:t>
      </w:r>
      <w:r w:rsidRPr="001C3E29">
        <w:rPr>
          <w:rFonts w:hint="eastAsia"/>
        </w:rPr>
        <w:t>禮記，子曰：回得一善，拳拳不失之矣。鄭玄曰：拳拳，捧持之貌。說文曰：列，分解也。</w:t>
      </w:r>
      <w:r w:rsidRPr="001C3E29">
        <w:rPr>
          <w:rFonts w:hint="eastAsia"/>
          <w:b/>
          <w:color w:val="660000"/>
          <w:sz w:val="28"/>
        </w:rPr>
        <w:t>因</w:t>
      </w:r>
      <w:r w:rsidR="00F355DD">
        <w:rPr>
          <w:rFonts w:hint="eastAsia"/>
          <w:b/>
          <w:color w:val="660000"/>
          <w:sz w:val="28"/>
        </w:rPr>
        <w:t>爲</w:t>
      </w:r>
      <w:r w:rsidRPr="001C3E29">
        <w:rPr>
          <w:rFonts w:hint="eastAsia"/>
          <w:b/>
          <w:color w:val="660000"/>
          <w:sz w:val="28"/>
        </w:rPr>
        <w:t>誣上，卒從吏議。</w:t>
      </w:r>
      <w:r w:rsidRPr="001C3E29">
        <w:rPr>
          <w:rFonts w:hint="eastAsia"/>
        </w:rPr>
        <w:t>言眾吏議以</w:t>
      </w:r>
      <w:r w:rsidR="00F355DD">
        <w:rPr>
          <w:rFonts w:hint="eastAsia"/>
        </w:rPr>
        <w:t>爲</w:t>
      </w:r>
      <w:r w:rsidRPr="001C3E29">
        <w:rPr>
          <w:rFonts w:hint="eastAsia"/>
        </w:rPr>
        <w:t>誣上。</w:t>
      </w:r>
      <w:r w:rsidRPr="001C3E29">
        <w:rPr>
          <w:rFonts w:hint="eastAsia"/>
          <w:b/>
          <w:color w:val="660000"/>
          <w:sz w:val="28"/>
        </w:rPr>
        <w:t>家貧，貨賂不足以自贖，交遊莫救；左右親近，不</w:t>
      </w:r>
      <w:r w:rsidR="00F355DD">
        <w:rPr>
          <w:rFonts w:hint="eastAsia"/>
          <w:b/>
          <w:color w:val="660000"/>
          <w:sz w:val="28"/>
        </w:rPr>
        <w:t>爲</w:t>
      </w:r>
      <w:r w:rsidRPr="001C3E29">
        <w:rPr>
          <w:rFonts w:hint="eastAsia"/>
          <w:b/>
          <w:color w:val="660000"/>
          <w:sz w:val="28"/>
        </w:rPr>
        <w:t>一言。身非木石，獨與法吏</w:t>
      </w:r>
      <w:r w:rsidR="00F355DD">
        <w:rPr>
          <w:rFonts w:hint="eastAsia"/>
          <w:b/>
          <w:color w:val="660000"/>
          <w:sz w:val="28"/>
        </w:rPr>
        <w:t>爲</w:t>
      </w:r>
      <w:r w:rsidRPr="001C3E29">
        <w:rPr>
          <w:rFonts w:hint="eastAsia"/>
          <w:b/>
          <w:color w:val="660000"/>
          <w:sz w:val="28"/>
        </w:rPr>
        <w:t>伍，深幽囹圄之中，誰可告愬者？此真少卿所親見，僕行事豈不然乎？李陵</w:t>
      </w:r>
      <w:r w:rsidR="00820F0B">
        <w:rPr>
          <w:rFonts w:hint="eastAsia"/>
          <w:b/>
          <w:color w:val="660000"/>
          <w:sz w:val="28"/>
        </w:rPr>
        <w:t>旣</w:t>
      </w:r>
      <w:r w:rsidRPr="001C3E29">
        <w:rPr>
          <w:rFonts w:hint="eastAsia"/>
          <w:b/>
          <w:color w:val="660000"/>
          <w:sz w:val="28"/>
        </w:rPr>
        <w:t>生降，隤其家聲；</w:t>
      </w:r>
      <w:r w:rsidRPr="001C3E29">
        <w:rPr>
          <w:rFonts w:hint="eastAsia"/>
        </w:rPr>
        <w:t>蘇林曰：家世</w:t>
      </w:r>
      <w:r w:rsidR="00F355DD">
        <w:rPr>
          <w:rFonts w:hint="eastAsia"/>
        </w:rPr>
        <w:t>爲</w:t>
      </w:r>
      <w:r w:rsidRPr="001C3E29">
        <w:rPr>
          <w:rFonts w:hint="eastAsia"/>
        </w:rPr>
        <w:t>將有名，陵降而隤之也。顏師古曰：隤，墜也。</w:t>
      </w:r>
      <w:r w:rsidRPr="001C3E29">
        <w:rPr>
          <w:rFonts w:hint="eastAsia"/>
          <w:b/>
          <w:color w:val="660000"/>
          <w:sz w:val="28"/>
        </w:rPr>
        <w:t>而僕又佴之蠶室，</w:t>
      </w:r>
      <w:r w:rsidRPr="001C3E29">
        <w:rPr>
          <w:rFonts w:hint="eastAsia"/>
        </w:rPr>
        <w:t>如淳曰：佴，次也，若人相次也，人志切。今諸本作茸字。蘇林注景紀曰：作密室，廣大如蠶室，故言下蠶室。衛宏漢儀以</w:t>
      </w:r>
      <w:r w:rsidR="00F355DD">
        <w:rPr>
          <w:rFonts w:hint="eastAsia"/>
        </w:rPr>
        <w:t>爲</w:t>
      </w:r>
      <w:r w:rsidRPr="001C3E29">
        <w:rPr>
          <w:rFonts w:hint="eastAsia"/>
        </w:rPr>
        <w:t>置蠶宮今承</w:t>
      </w:r>
      <w:r w:rsidRPr="00C32D98">
        <w:rPr>
          <w:rStyle w:val="a9"/>
        </w:rPr>
        <w:footnoteReference w:id="4640"/>
      </w:r>
      <w:r w:rsidRPr="001C3E29">
        <w:rPr>
          <w:rFonts w:hint="eastAsia"/>
        </w:rPr>
        <w:t>諸法云，詣蠶室，與罪人從事，主天下室者，屬少府。顏監云：茸，推也，人勇切。推置蠶室之中。</w:t>
      </w:r>
      <w:r w:rsidRPr="001C3E29">
        <w:rPr>
          <w:rFonts w:hint="eastAsia"/>
          <w:b/>
          <w:color w:val="660000"/>
          <w:sz w:val="28"/>
        </w:rPr>
        <w:t>重</w:t>
      </w:r>
      <w:r w:rsidR="00F355DD">
        <w:rPr>
          <w:rFonts w:hint="eastAsia"/>
          <w:b/>
          <w:color w:val="660000"/>
          <w:sz w:val="28"/>
        </w:rPr>
        <w:t>爲</w:t>
      </w:r>
      <w:r w:rsidRPr="001C3E29">
        <w:rPr>
          <w:rFonts w:hint="eastAsia"/>
          <w:b/>
          <w:color w:val="660000"/>
          <w:sz w:val="28"/>
        </w:rPr>
        <w:t>天下觀笑。悲夫！悲夫！事未易一二</w:t>
      </w:r>
      <w:r w:rsidR="00F355DD">
        <w:rPr>
          <w:rFonts w:hint="eastAsia"/>
          <w:b/>
          <w:color w:val="660000"/>
          <w:sz w:val="28"/>
        </w:rPr>
        <w:t>爲</w:t>
      </w:r>
      <w:r w:rsidRPr="001C3E29">
        <w:rPr>
          <w:rFonts w:hint="eastAsia"/>
          <w:b/>
          <w:color w:val="660000"/>
          <w:sz w:val="28"/>
        </w:rPr>
        <w:t>俗人言也。</w:t>
      </w:r>
    </w:p>
    <w:p w14:paraId="5D038937" w14:textId="402321F4" w:rsidR="008F46A3" w:rsidRDefault="008F46A3" w:rsidP="00FF6450">
      <w:pPr>
        <w:ind w:firstLine="561"/>
      </w:pPr>
      <w:r w:rsidRPr="001C3E29">
        <w:rPr>
          <w:rFonts w:hint="eastAsia"/>
          <w:b/>
          <w:color w:val="660000"/>
          <w:sz w:val="28"/>
        </w:rPr>
        <w:t>僕之先，非有剖符丹書之功，</w:t>
      </w:r>
      <w:r w:rsidR="003E4D6D" w:rsidRPr="00B81357">
        <w:rPr>
          <w:rFonts w:hint="eastAsia"/>
        </w:rPr>
        <w:t>漢書</w:t>
      </w:r>
      <w:r w:rsidRPr="001C3E29">
        <w:rPr>
          <w:rFonts w:hint="eastAsia"/>
        </w:rPr>
        <w:t>曰：漢初功臣剖符世爵。又曰：論功而定封訖，於是申以丹書之信，重以白馬之盟。</w:t>
      </w:r>
      <w:r w:rsidRPr="001C3E29">
        <w:rPr>
          <w:rFonts w:hint="eastAsia"/>
          <w:b/>
          <w:color w:val="660000"/>
          <w:sz w:val="28"/>
        </w:rPr>
        <w:t>文史星曆，近乎卜祝之間，固主上所戲弄，倡優所畜，流俗之所輕也。</w:t>
      </w:r>
      <w:r w:rsidRPr="001C3E29">
        <w:rPr>
          <w:rFonts w:hint="eastAsia"/>
        </w:rPr>
        <w:t>說文曰：倡，樂也。左氏傳曰：鮑氏之圉人</w:t>
      </w:r>
      <w:r w:rsidR="00F355DD">
        <w:rPr>
          <w:rFonts w:hint="eastAsia"/>
        </w:rPr>
        <w:t>爲</w:t>
      </w:r>
      <w:r w:rsidRPr="001C3E29">
        <w:rPr>
          <w:rFonts w:hint="eastAsia"/>
        </w:rPr>
        <w:t>優。杜預曰：俳優也。</w:t>
      </w:r>
      <w:r w:rsidRPr="001C3E29">
        <w:rPr>
          <w:rFonts w:hint="eastAsia"/>
          <w:b/>
          <w:color w:val="660000"/>
          <w:sz w:val="28"/>
        </w:rPr>
        <w:t>假令僕伏法受誅，若九牛亡一毛，與螻蟻何以異？</w:t>
      </w:r>
      <w:r w:rsidRPr="001C3E29">
        <w:rPr>
          <w:rFonts w:hint="eastAsia"/>
        </w:rPr>
        <w:t>螻，螻蛄也；蟻，蚍蜉也。皆蟲之微者，故以自喻</w:t>
      </w:r>
      <w:r w:rsidRPr="00C32D98">
        <w:rPr>
          <w:rStyle w:val="a9"/>
        </w:rPr>
        <w:footnoteReference w:id="4641"/>
      </w:r>
      <w:r w:rsidRPr="001C3E29">
        <w:rPr>
          <w:rFonts w:hint="eastAsia"/>
        </w:rPr>
        <w:t>。</w:t>
      </w:r>
      <w:r w:rsidRPr="001C3E29">
        <w:rPr>
          <w:rFonts w:hint="eastAsia"/>
          <w:b/>
          <w:color w:val="660000"/>
          <w:sz w:val="28"/>
        </w:rPr>
        <w:t>而世又不與能死節者，</w:t>
      </w:r>
      <w:r w:rsidRPr="001C3E29">
        <w:rPr>
          <w:rFonts w:hint="eastAsia"/>
        </w:rPr>
        <w:t>與，如也。言時人以我之死，又不如能死節者，言死無益也。</w:t>
      </w:r>
      <w:r w:rsidRPr="001C3E29">
        <w:rPr>
          <w:rFonts w:hint="eastAsia"/>
          <w:b/>
          <w:color w:val="660000"/>
          <w:sz w:val="28"/>
        </w:rPr>
        <w:t>特以</w:t>
      </w:r>
      <w:r w:rsidR="00F355DD">
        <w:rPr>
          <w:rFonts w:hint="eastAsia"/>
          <w:b/>
          <w:color w:val="660000"/>
          <w:sz w:val="28"/>
        </w:rPr>
        <w:t>爲</w:t>
      </w:r>
      <w:r w:rsidRPr="001C3E29">
        <w:rPr>
          <w:rFonts w:hint="eastAsia"/>
          <w:b/>
          <w:color w:val="660000"/>
          <w:sz w:val="28"/>
        </w:rPr>
        <w:t>智窮罪極，不能自免，卒就死耳。何也？素所自樹立使然也。人固有一死，或重於太山，或輕於鴻毛，用之所趨異也。</w:t>
      </w:r>
      <w:r w:rsidRPr="001C3E29">
        <w:rPr>
          <w:rFonts w:hint="eastAsia"/>
        </w:rPr>
        <w:t>燕丹子，荊軻謂太子曰：烈士之節，死有重於太山，有輕於鴻毛者，但問用之所在耳。</w:t>
      </w:r>
      <w:r w:rsidRPr="001C3E29">
        <w:rPr>
          <w:rFonts w:hint="eastAsia"/>
          <w:b/>
          <w:color w:val="660000"/>
          <w:sz w:val="28"/>
        </w:rPr>
        <w:t>太上不辱先，其次不辱身，其次不辱理色，</w:t>
      </w:r>
      <w:r w:rsidRPr="001C3E29">
        <w:rPr>
          <w:rFonts w:hint="eastAsia"/>
        </w:rPr>
        <w:t>理，道理也；色，顏色也。</w:t>
      </w:r>
      <w:r w:rsidRPr="001C3E29">
        <w:rPr>
          <w:rFonts w:hint="eastAsia"/>
          <w:b/>
          <w:color w:val="660000"/>
          <w:sz w:val="28"/>
        </w:rPr>
        <w:t>其次不辱辭令，</w:t>
      </w:r>
      <w:r w:rsidRPr="001C3E29">
        <w:rPr>
          <w:rFonts w:hint="eastAsia"/>
        </w:rPr>
        <w:t>辭，謂言辭；令，謂教令。</w:t>
      </w:r>
      <w:r w:rsidRPr="001C3E29">
        <w:rPr>
          <w:rFonts w:hint="eastAsia"/>
          <w:b/>
          <w:color w:val="660000"/>
          <w:sz w:val="28"/>
        </w:rPr>
        <w:t>其次詘體受辱，</w:t>
      </w:r>
      <w:r w:rsidRPr="001C3E29">
        <w:rPr>
          <w:rFonts w:hint="eastAsia"/>
        </w:rPr>
        <w:t>詘體，謂被縲繫。</w:t>
      </w:r>
      <w:r w:rsidRPr="001C3E29">
        <w:rPr>
          <w:rFonts w:hint="eastAsia"/>
          <w:b/>
          <w:color w:val="660000"/>
          <w:sz w:val="28"/>
        </w:rPr>
        <w:t>其次易服受辱，</w:t>
      </w:r>
      <w:r w:rsidRPr="001C3E29">
        <w:rPr>
          <w:rFonts w:hint="eastAsia"/>
        </w:rPr>
        <w:t>易服，謂著赭衣。</w:t>
      </w:r>
      <w:r w:rsidRPr="001C3E29">
        <w:rPr>
          <w:rFonts w:hint="eastAsia"/>
          <w:b/>
          <w:color w:val="660000"/>
          <w:sz w:val="28"/>
        </w:rPr>
        <w:t>其次關木索被箠楚受辱，</w:t>
      </w:r>
      <w:r w:rsidR="003E4D6D" w:rsidRPr="00B81357">
        <w:rPr>
          <w:rFonts w:hint="eastAsia"/>
        </w:rPr>
        <w:t>漢書</w:t>
      </w:r>
      <w:r w:rsidRPr="001C3E29">
        <w:rPr>
          <w:rFonts w:hint="eastAsia"/>
        </w:rPr>
        <w:t>曰：箠長五尺。說文曰：棰，以杖擊也。箠與棰同。以之笞人，同謂之箠楚。箠楚，皆杖木之名也。</w:t>
      </w:r>
      <w:r w:rsidRPr="001C3E29">
        <w:rPr>
          <w:rFonts w:hint="eastAsia"/>
          <w:b/>
          <w:color w:val="660000"/>
          <w:sz w:val="28"/>
        </w:rPr>
        <w:t>其次剔毛髮嬰金鐵受辱，</w:t>
      </w:r>
      <w:r w:rsidRPr="001C3E29">
        <w:rPr>
          <w:rFonts w:hint="eastAsia"/>
        </w:rPr>
        <w:t>謂髡鉗也。</w:t>
      </w:r>
      <w:r w:rsidRPr="001C3E29">
        <w:rPr>
          <w:rFonts w:hint="eastAsia"/>
          <w:b/>
          <w:color w:val="660000"/>
          <w:sz w:val="28"/>
        </w:rPr>
        <w:t>其次毀肌膚斷肢體受辱，</w:t>
      </w:r>
      <w:r w:rsidRPr="001C3E29">
        <w:rPr>
          <w:rFonts w:hint="eastAsia"/>
        </w:rPr>
        <w:t>謂肉刑也。</w:t>
      </w:r>
      <w:r w:rsidRPr="001C3E29">
        <w:rPr>
          <w:rFonts w:hint="eastAsia"/>
          <w:b/>
          <w:color w:val="660000"/>
          <w:sz w:val="28"/>
        </w:rPr>
        <w:t>最下腐刑，極矣。</w:t>
      </w:r>
      <w:r w:rsidRPr="001C3E29">
        <w:rPr>
          <w:rFonts w:hint="eastAsia"/>
        </w:rPr>
        <w:t>蘇林曰：宮刑腐臭，故曰腐刑。</w:t>
      </w:r>
      <w:r w:rsidRPr="001C3E29">
        <w:rPr>
          <w:rFonts w:hint="eastAsia"/>
          <w:b/>
          <w:color w:val="660000"/>
          <w:sz w:val="28"/>
        </w:rPr>
        <w:t>傳曰：「刑不上大夫。」此言士節不可不勉勵也。</w:t>
      </w:r>
      <w:r w:rsidRPr="001C3E29">
        <w:rPr>
          <w:rFonts w:hint="eastAsia"/>
        </w:rPr>
        <w:t>禮記文也。東方朔別傳，武帝問曰：刑不上大夫何？朔曰：刑者，所以止暴亂，誅不義也。大夫者，天下表儀，萬人法則，所以共承宗廟而安社稷也。</w:t>
      </w:r>
      <w:r w:rsidRPr="001C3E29">
        <w:rPr>
          <w:rFonts w:hint="eastAsia"/>
          <w:b/>
          <w:color w:val="660000"/>
          <w:sz w:val="28"/>
        </w:rPr>
        <w:t>猛虎在深山，百獸震恐，及在檻穽之中，搖尾而求食，積威約之漸也。</w:t>
      </w:r>
      <w:r w:rsidRPr="001C3E29">
        <w:rPr>
          <w:rFonts w:hint="eastAsia"/>
        </w:rPr>
        <w:t>周禮注曰：穿地</w:t>
      </w:r>
      <w:r w:rsidR="00F355DD">
        <w:rPr>
          <w:rFonts w:hint="eastAsia"/>
        </w:rPr>
        <w:t>爲</w:t>
      </w:r>
      <w:r w:rsidRPr="001C3E29">
        <w:rPr>
          <w:rFonts w:hint="eastAsia"/>
        </w:rPr>
        <w:t>塹，所以御禽獸，其或超踰，則陷焉。尚書曰：杜乃擭，敜乃穽。言威</w:t>
      </w:r>
      <w:r w:rsidR="00F355DD">
        <w:rPr>
          <w:rFonts w:hint="eastAsia"/>
        </w:rPr>
        <w:t>爲</w:t>
      </w:r>
      <w:r w:rsidRPr="001C3E29">
        <w:rPr>
          <w:rFonts w:hint="eastAsia"/>
        </w:rPr>
        <w:t>人制約，漸積至此。</w:t>
      </w:r>
      <w:r w:rsidRPr="001C3E29">
        <w:rPr>
          <w:rFonts w:hint="eastAsia"/>
          <w:b/>
          <w:color w:val="660000"/>
          <w:sz w:val="28"/>
        </w:rPr>
        <w:t>故有畫地</w:t>
      </w:r>
      <w:r w:rsidR="00F355DD">
        <w:rPr>
          <w:rFonts w:hint="eastAsia"/>
          <w:b/>
          <w:color w:val="660000"/>
          <w:sz w:val="28"/>
        </w:rPr>
        <w:t>爲</w:t>
      </w:r>
      <w:r w:rsidRPr="001C3E29">
        <w:rPr>
          <w:rFonts w:hint="eastAsia"/>
          <w:b/>
          <w:color w:val="660000"/>
          <w:sz w:val="28"/>
        </w:rPr>
        <w:t>牢勢不可入，削木</w:t>
      </w:r>
      <w:r w:rsidR="00F355DD">
        <w:rPr>
          <w:rFonts w:hint="eastAsia"/>
          <w:b/>
          <w:color w:val="660000"/>
          <w:sz w:val="28"/>
        </w:rPr>
        <w:t>爲</w:t>
      </w:r>
      <w:r w:rsidRPr="001C3E29">
        <w:rPr>
          <w:rFonts w:hint="eastAsia"/>
          <w:b/>
          <w:color w:val="660000"/>
          <w:sz w:val="28"/>
        </w:rPr>
        <w:t>吏議不可對，定計於鮮</w:t>
      </w:r>
      <w:r w:rsidRPr="001C3E29">
        <w:rPr>
          <w:rFonts w:hint="eastAsia"/>
        </w:rPr>
        <w:t>平聲</w:t>
      </w:r>
      <w:r w:rsidRPr="001C3E29">
        <w:rPr>
          <w:rFonts w:hint="eastAsia"/>
          <w:b/>
          <w:color w:val="660000"/>
          <w:sz w:val="28"/>
        </w:rPr>
        <w:t>也。</w:t>
      </w:r>
      <w:r w:rsidRPr="001C3E29">
        <w:rPr>
          <w:rFonts w:hint="eastAsia"/>
        </w:rPr>
        <w:t>臣瓚曰：以</w:t>
      </w:r>
      <w:r w:rsidR="00F355DD">
        <w:rPr>
          <w:rFonts w:hint="eastAsia"/>
        </w:rPr>
        <w:t>爲</w:t>
      </w:r>
      <w:r w:rsidRPr="001C3E29">
        <w:rPr>
          <w:rFonts w:hint="eastAsia"/>
        </w:rPr>
        <w:t>患吏刻暴，雖以木</w:t>
      </w:r>
      <w:r w:rsidR="00F355DD">
        <w:rPr>
          <w:rFonts w:hint="eastAsia"/>
        </w:rPr>
        <w:t>爲</w:t>
      </w:r>
      <w:r w:rsidRPr="001C3E29">
        <w:rPr>
          <w:rFonts w:hint="eastAsia"/>
        </w:rPr>
        <w:t>吏，期於不對。此疾苛吏之辭也。文穎曰：未遇刑自殺</w:t>
      </w:r>
      <w:r w:rsidR="00F355DD">
        <w:rPr>
          <w:rFonts w:hint="eastAsia"/>
        </w:rPr>
        <w:t>爲</w:t>
      </w:r>
      <w:r w:rsidRPr="001C3E29">
        <w:rPr>
          <w:rFonts w:hint="eastAsia"/>
        </w:rPr>
        <w:t>鮮明也。</w:t>
      </w:r>
      <w:r w:rsidRPr="001C3E29">
        <w:rPr>
          <w:rFonts w:hint="eastAsia"/>
          <w:b/>
          <w:color w:val="660000"/>
          <w:sz w:val="28"/>
        </w:rPr>
        <w:t>今交手足，受木索，暴肌膚，受榜箠，幽於圜牆之中。</w:t>
      </w:r>
      <w:r w:rsidRPr="001C3E29">
        <w:rPr>
          <w:rFonts w:hint="eastAsia"/>
        </w:rPr>
        <w:t>廣雅曰：榜，擊也。圜牆，獄也。周禮曰：以圓土教罷民。</w:t>
      </w:r>
      <w:r w:rsidRPr="001C3E29">
        <w:rPr>
          <w:rFonts w:hint="eastAsia"/>
          <w:b/>
          <w:color w:val="660000"/>
          <w:sz w:val="28"/>
        </w:rPr>
        <w:t>當此之時，見獄吏則頭槍</w:t>
      </w:r>
      <w:r w:rsidRPr="001C3E29">
        <w:rPr>
          <w:rFonts w:hint="eastAsia"/>
        </w:rPr>
        <w:t>七良切</w:t>
      </w:r>
      <w:r w:rsidRPr="001C3E29">
        <w:rPr>
          <w:rFonts w:hint="eastAsia"/>
          <w:b/>
          <w:color w:val="660000"/>
          <w:sz w:val="28"/>
        </w:rPr>
        <w:t>地，視徒隸則正惕息，何者？積威約之勢也。及以至是言不辱者，所謂強顏耳，曷足貴乎！且西伯，伯也，拘於羑里；</w:t>
      </w:r>
      <w:r w:rsidR="003E4D6D" w:rsidRPr="00B81357">
        <w:rPr>
          <w:rFonts w:hint="eastAsia"/>
        </w:rPr>
        <w:t>史記</w:t>
      </w:r>
      <w:r w:rsidRPr="001C3E29">
        <w:rPr>
          <w:rFonts w:hint="eastAsia"/>
        </w:rPr>
        <w:t>曰：季歷卒，子昌立，是</w:t>
      </w:r>
      <w:r w:rsidR="00F355DD">
        <w:rPr>
          <w:rFonts w:hint="eastAsia"/>
        </w:rPr>
        <w:t>爲</w:t>
      </w:r>
      <w:r w:rsidRPr="001C3E29">
        <w:rPr>
          <w:rFonts w:hint="eastAsia"/>
        </w:rPr>
        <w:t>西伯。西伯，文王也。崇侯虎譖西伯於殷紂曰：西伯積善累德</w:t>
      </w:r>
      <w:r w:rsidRPr="00C32D98">
        <w:rPr>
          <w:rStyle w:val="a9"/>
        </w:rPr>
        <w:footnoteReference w:id="4642"/>
      </w:r>
      <w:r w:rsidRPr="001C3E29">
        <w:rPr>
          <w:rFonts w:hint="eastAsia"/>
        </w:rPr>
        <w:t>，諸侯皆嚮之，將不利於帝。紂乃囚西伯於羑里。王制曰：九州之長曰伯。注曰：伯，長也。</w:t>
      </w:r>
      <w:r w:rsidRPr="001C3E29">
        <w:rPr>
          <w:rFonts w:hint="eastAsia"/>
          <w:b/>
          <w:color w:val="660000"/>
          <w:sz w:val="28"/>
        </w:rPr>
        <w:t>李斯，相也，具于五刑；</w:t>
      </w:r>
      <w:r w:rsidR="003E4D6D" w:rsidRPr="00B81357">
        <w:rPr>
          <w:rFonts w:hint="eastAsia"/>
        </w:rPr>
        <w:t>史記</w:t>
      </w:r>
      <w:r w:rsidRPr="001C3E29">
        <w:rPr>
          <w:rFonts w:hint="eastAsia"/>
        </w:rPr>
        <w:t>曰：李斯，楚上蔡人也，從荀卿學帝王之術。入秦，秦卒用其計，二十餘年，竟并天下，以斯</w:t>
      </w:r>
      <w:r w:rsidR="00F355DD">
        <w:rPr>
          <w:rFonts w:hint="eastAsia"/>
        </w:rPr>
        <w:t>爲</w:t>
      </w:r>
      <w:r w:rsidRPr="001C3E29">
        <w:rPr>
          <w:rFonts w:hint="eastAsia"/>
        </w:rPr>
        <w:t>丞相。二世立，以郎中趙高之譖，乃具斯五刑，腰斬咸陽。</w:t>
      </w:r>
      <w:r w:rsidR="003E4D6D" w:rsidRPr="00B81357">
        <w:rPr>
          <w:rFonts w:hint="eastAsia"/>
        </w:rPr>
        <w:t>漢書</w:t>
      </w:r>
      <w:r w:rsidRPr="001C3E29">
        <w:rPr>
          <w:rFonts w:hint="eastAsia"/>
        </w:rPr>
        <w:t>刑法志曰：漢興之初，其大辟尚有夷三族之令，曰：當三族者，皆先劓，斬左右趾，笞殺之，梟其首，葅其骨肉於市。其誹謗罵詛者，又斷舌，故言具。具，謂五刑也。</w:t>
      </w:r>
      <w:r w:rsidRPr="001C3E29">
        <w:rPr>
          <w:rFonts w:hint="eastAsia"/>
          <w:b/>
          <w:color w:val="660000"/>
          <w:sz w:val="28"/>
        </w:rPr>
        <w:t>淮陰，王也，受械於陳；</w:t>
      </w:r>
      <w:r w:rsidR="003E4D6D" w:rsidRPr="00B81357">
        <w:rPr>
          <w:rFonts w:hint="eastAsia"/>
        </w:rPr>
        <w:t>漢書</w:t>
      </w:r>
      <w:r w:rsidRPr="001C3E29">
        <w:rPr>
          <w:rFonts w:hint="eastAsia"/>
        </w:rPr>
        <w:t>曰：韓信</w:t>
      </w:r>
      <w:r w:rsidR="00F355DD">
        <w:rPr>
          <w:rFonts w:hint="eastAsia"/>
        </w:rPr>
        <w:t>爲</w:t>
      </w:r>
      <w:r w:rsidRPr="001C3E29">
        <w:rPr>
          <w:rFonts w:hint="eastAsia"/>
        </w:rPr>
        <w:t>楚王，都下邳。信因行縣邑，陳兵出入，人有變告信欲反</w:t>
      </w:r>
      <w:r w:rsidRPr="00C32D98">
        <w:rPr>
          <w:rStyle w:val="a9"/>
        </w:rPr>
        <w:footnoteReference w:id="4643"/>
      </w:r>
      <w:r w:rsidRPr="001C3E29">
        <w:rPr>
          <w:rFonts w:hint="eastAsia"/>
        </w:rPr>
        <w:t>。上聞，患之，用陳平謀，</w:t>
      </w:r>
      <w:r w:rsidR="00E3716F">
        <w:rPr>
          <w:rFonts w:hint="eastAsia"/>
        </w:rPr>
        <w:t>僞</w:t>
      </w:r>
      <w:r w:rsidRPr="001C3E29">
        <w:rPr>
          <w:rFonts w:hint="eastAsia"/>
        </w:rPr>
        <w:t>遊雲夢，信謁上於陳，高祖令武士縛信，載後車。信曰：果若人言，狡兔死，良狗烹。上曰：人告公反。遂械信至</w:t>
      </w:r>
      <w:r w:rsidR="003E4D6D" w:rsidRPr="00B81357">
        <w:rPr>
          <w:rFonts w:hint="eastAsia"/>
        </w:rPr>
        <w:t>洛陽</w:t>
      </w:r>
      <w:r w:rsidRPr="001C3E29">
        <w:rPr>
          <w:rFonts w:hint="eastAsia"/>
        </w:rPr>
        <w:t>，赦以</w:t>
      </w:r>
      <w:r w:rsidR="00F355DD">
        <w:rPr>
          <w:rFonts w:hint="eastAsia"/>
        </w:rPr>
        <w:t>爲</w:t>
      </w:r>
      <w:r w:rsidRPr="001C3E29">
        <w:rPr>
          <w:rFonts w:hint="eastAsia"/>
        </w:rPr>
        <w:t>淮陰侯。陳，楚之西界也。械，謂桎梏也。</w:t>
      </w:r>
      <w:r w:rsidRPr="001C3E29">
        <w:rPr>
          <w:rFonts w:hint="eastAsia"/>
          <w:b/>
          <w:color w:val="660000"/>
          <w:sz w:val="28"/>
        </w:rPr>
        <w:t>彭越張敖，南面稱孤，繫獄抵罪；</w:t>
      </w:r>
      <w:r w:rsidR="003E4D6D" w:rsidRPr="00B81357">
        <w:rPr>
          <w:rFonts w:hint="eastAsia"/>
        </w:rPr>
        <w:t>史記</w:t>
      </w:r>
      <w:r w:rsidRPr="001C3E29">
        <w:rPr>
          <w:rFonts w:hint="eastAsia"/>
        </w:rPr>
        <w:t>曰：高帝立彭越</w:t>
      </w:r>
      <w:r w:rsidR="00F355DD">
        <w:rPr>
          <w:rFonts w:hint="eastAsia"/>
        </w:rPr>
        <w:t>爲</w:t>
      </w:r>
      <w:r w:rsidRPr="001C3E29">
        <w:rPr>
          <w:rFonts w:hint="eastAsia"/>
        </w:rPr>
        <w:t>梁王。梁王稱疾，上使使掩捕梁王，囚之</w:t>
      </w:r>
      <w:r w:rsidR="003E4D6D" w:rsidRPr="00B81357">
        <w:rPr>
          <w:rFonts w:hint="eastAsia"/>
        </w:rPr>
        <w:t>洛陽</w:t>
      </w:r>
      <w:r w:rsidRPr="001C3E29">
        <w:rPr>
          <w:rFonts w:hint="eastAsia"/>
        </w:rPr>
        <w:t>。</w:t>
      </w:r>
      <w:r w:rsidR="003E4D6D" w:rsidRPr="00B81357">
        <w:rPr>
          <w:rFonts w:hint="eastAsia"/>
        </w:rPr>
        <w:t>漢書</w:t>
      </w:r>
      <w:r w:rsidRPr="001C3E29">
        <w:rPr>
          <w:rFonts w:hint="eastAsia"/>
        </w:rPr>
        <w:t>曰：趙王張耳，高祖五年薨，子敖嗣立，尚高祖長女魯元公主。七年，高祖從平城過趙，趙王旦暮自上食，禮甚卑</w:t>
      </w:r>
      <w:r w:rsidRPr="00C32D98">
        <w:rPr>
          <w:rStyle w:val="a9"/>
        </w:rPr>
        <w:footnoteReference w:id="4644"/>
      </w:r>
      <w:r w:rsidRPr="001C3E29">
        <w:rPr>
          <w:rFonts w:hint="eastAsia"/>
        </w:rPr>
        <w:t>，有子婿之禮。高祖箕踞罵詈，甚慢之。趙相貫高、趙午說敖曰：天下豪傑並起，能者先立。今王事皇帝甚恭，皇帝遇王無禮，請</w:t>
      </w:r>
      <w:r w:rsidR="00F355DD">
        <w:rPr>
          <w:rFonts w:hint="eastAsia"/>
        </w:rPr>
        <w:t>爲</w:t>
      </w:r>
      <w:r w:rsidRPr="001C3E29">
        <w:rPr>
          <w:rFonts w:hint="eastAsia"/>
        </w:rPr>
        <w:t>殺之。八年，上從東垣過，貫高等乃壁人柏人，要之置廁。上過欲宿，心動，問縣名</w:t>
      </w:r>
      <w:r w:rsidR="00F355DD">
        <w:rPr>
          <w:rFonts w:hint="eastAsia"/>
        </w:rPr>
        <w:t>爲</w:t>
      </w:r>
      <w:r w:rsidRPr="001C3E29">
        <w:rPr>
          <w:rFonts w:hint="eastAsia"/>
        </w:rPr>
        <w:t>何？曰：柏人。上曰：柏人者，迫於人。遂去。貫高怨家知其謀反，告之</w:t>
      </w:r>
      <w:r w:rsidRPr="00C32D98">
        <w:rPr>
          <w:rStyle w:val="a9"/>
        </w:rPr>
        <w:footnoteReference w:id="4645"/>
      </w:r>
      <w:r w:rsidRPr="001C3E29">
        <w:rPr>
          <w:rFonts w:hint="eastAsia"/>
        </w:rPr>
        <w:t>，於是逮捕趙王。諸反者趙午十餘人皆自刎。貫高獨怒罵曰：誰令公等</w:t>
      </w:r>
      <w:r w:rsidR="00F355DD">
        <w:rPr>
          <w:rFonts w:hint="eastAsia"/>
        </w:rPr>
        <w:t>爲</w:t>
      </w:r>
      <w:r w:rsidRPr="001C3E29">
        <w:rPr>
          <w:rFonts w:hint="eastAsia"/>
        </w:rPr>
        <w:t>之？今王實無反謀。檻車與詣長安，高下獄，曰：吾屬</w:t>
      </w:r>
      <w:r w:rsidR="00F355DD">
        <w:rPr>
          <w:rFonts w:hint="eastAsia"/>
        </w:rPr>
        <w:t>爲</w:t>
      </w:r>
      <w:r w:rsidRPr="001C3E29">
        <w:rPr>
          <w:rFonts w:hint="eastAsia"/>
        </w:rPr>
        <w:t>之，王不知也。</w:t>
      </w:r>
      <w:r w:rsidRPr="001C3E29">
        <w:rPr>
          <w:rFonts w:hint="eastAsia"/>
          <w:b/>
          <w:color w:val="660000"/>
          <w:sz w:val="28"/>
        </w:rPr>
        <w:t>絳侯誅諸呂，權傾五伯，囚於請室；</w:t>
      </w:r>
      <w:r w:rsidR="003E4D6D" w:rsidRPr="00B81357">
        <w:rPr>
          <w:rFonts w:hint="eastAsia"/>
        </w:rPr>
        <w:t>史記</w:t>
      </w:r>
      <w:r w:rsidRPr="001C3E29">
        <w:rPr>
          <w:rFonts w:hint="eastAsia"/>
        </w:rPr>
        <w:t>曰：絳侯周勃與陳平謀誅諸呂，而立孝文。後勃被囚，已見李陵答蘇武書。</w:t>
      </w:r>
      <w:r w:rsidR="003E4D6D" w:rsidRPr="00B81357">
        <w:rPr>
          <w:rFonts w:hint="eastAsia"/>
        </w:rPr>
        <w:t>漢書</w:t>
      </w:r>
      <w:r w:rsidRPr="001C3E29">
        <w:rPr>
          <w:rFonts w:hint="eastAsia"/>
        </w:rPr>
        <w:t>音義，如淳曰：請室，請罪於室，若今之鍾下也。</w:t>
      </w:r>
      <w:r w:rsidRPr="001C3E29">
        <w:rPr>
          <w:rFonts w:hint="eastAsia"/>
          <w:b/>
          <w:color w:val="660000"/>
          <w:sz w:val="28"/>
        </w:rPr>
        <w:t>魏其，大將也，衣赭衣，關三木；</w:t>
      </w:r>
      <w:r w:rsidRPr="001C3E29">
        <w:rPr>
          <w:rFonts w:hint="eastAsia"/>
        </w:rPr>
        <w:t>三木，在項及手足也。魏其侯，已見李陵答蘇武書。周禮曰：上罪梏拲而桎。</w:t>
      </w:r>
      <w:r w:rsidR="003E4D6D" w:rsidRPr="00B81357">
        <w:rPr>
          <w:rFonts w:hint="eastAsia"/>
        </w:rPr>
        <w:t>應劭漢書</w:t>
      </w:r>
      <w:r w:rsidRPr="001C3E29">
        <w:rPr>
          <w:rFonts w:hint="eastAsia"/>
        </w:rPr>
        <w:t>注曰：在手曰梏，兩手同械曰拲，在足曰桎。韋昭曰：桎，兩手合也。梏音告。拲音拱。桎，之栗切。</w:t>
      </w:r>
      <w:r w:rsidRPr="001C3E29">
        <w:rPr>
          <w:rFonts w:hint="eastAsia"/>
          <w:b/>
          <w:color w:val="660000"/>
          <w:sz w:val="28"/>
        </w:rPr>
        <w:t>季布</w:t>
      </w:r>
      <w:r w:rsidR="00F355DD">
        <w:rPr>
          <w:rFonts w:hint="eastAsia"/>
          <w:b/>
          <w:color w:val="660000"/>
          <w:sz w:val="28"/>
        </w:rPr>
        <w:t>爲</w:t>
      </w:r>
      <w:r w:rsidRPr="001C3E29">
        <w:rPr>
          <w:rFonts w:hint="eastAsia"/>
          <w:b/>
          <w:color w:val="660000"/>
          <w:sz w:val="28"/>
        </w:rPr>
        <w:t>朱家鉗奴；</w:t>
      </w:r>
      <w:r w:rsidR="003E4D6D" w:rsidRPr="00B81357">
        <w:rPr>
          <w:rFonts w:hint="eastAsia"/>
        </w:rPr>
        <w:t>漢書</w:t>
      </w:r>
      <w:r w:rsidRPr="001C3E29">
        <w:rPr>
          <w:rFonts w:hint="eastAsia"/>
        </w:rPr>
        <w:t>曰：季布，楚人也，</w:t>
      </w:r>
      <w:r w:rsidR="00F355DD">
        <w:rPr>
          <w:rFonts w:hint="eastAsia"/>
        </w:rPr>
        <w:t>爲</w:t>
      </w:r>
      <w:r w:rsidRPr="001C3E29">
        <w:rPr>
          <w:rFonts w:hint="eastAsia"/>
        </w:rPr>
        <w:t>任俠，有名。項籍使將兵，數窘漢王。項籍滅，高祖購求布千金，敢舍匿者罪三族。布匿於濮陽周氏。周氏曰：漢求將軍急，臣敢進計。布許之。乃髡鉗布，衣褐，致廣柳車中，與其家僮數十人之魯朱家賣之。朱家心知季布也，買置田舍。乃之</w:t>
      </w:r>
      <w:r w:rsidR="003E4D6D" w:rsidRPr="00B81357">
        <w:rPr>
          <w:rFonts w:hint="eastAsia"/>
        </w:rPr>
        <w:t>洛陽</w:t>
      </w:r>
      <w:r w:rsidRPr="001C3E29">
        <w:rPr>
          <w:rFonts w:hint="eastAsia"/>
        </w:rPr>
        <w:t>，見汝陰滕公，說曰：季布何罪？臣各</w:t>
      </w:r>
      <w:r w:rsidR="00F355DD">
        <w:rPr>
          <w:rFonts w:hint="eastAsia"/>
        </w:rPr>
        <w:t>爲</w:t>
      </w:r>
      <w:r w:rsidRPr="001C3E29">
        <w:rPr>
          <w:rFonts w:hint="eastAsia"/>
        </w:rPr>
        <w:t>其主耳。君何不從容</w:t>
      </w:r>
      <w:r w:rsidR="00F355DD">
        <w:rPr>
          <w:rFonts w:hint="eastAsia"/>
        </w:rPr>
        <w:t>爲</w:t>
      </w:r>
      <w:r w:rsidRPr="001C3E29">
        <w:rPr>
          <w:rFonts w:hint="eastAsia"/>
        </w:rPr>
        <w:t>上言之？滕公許諾，侍間，果言如朱家旨。上乃赦布，召見謝，拜郎中。</w:t>
      </w:r>
      <w:r w:rsidRPr="001C3E29">
        <w:rPr>
          <w:rFonts w:hint="eastAsia"/>
          <w:b/>
          <w:color w:val="660000"/>
          <w:sz w:val="28"/>
        </w:rPr>
        <w:t>灌夫受辱於居室。</w:t>
      </w:r>
      <w:r w:rsidR="003E4D6D" w:rsidRPr="00B81357">
        <w:rPr>
          <w:rFonts w:hint="eastAsia"/>
        </w:rPr>
        <w:t>漢書</w:t>
      </w:r>
      <w:r w:rsidRPr="001C3E29">
        <w:rPr>
          <w:rFonts w:hint="eastAsia"/>
        </w:rPr>
        <w:t>，灌夫，字仲孺，潁陰人也。</w:t>
      </w:r>
      <w:r w:rsidR="00F355DD">
        <w:rPr>
          <w:rFonts w:hint="eastAsia"/>
        </w:rPr>
        <w:t>爲</w:t>
      </w:r>
      <w:r w:rsidRPr="001C3E29">
        <w:rPr>
          <w:rFonts w:hint="eastAsia"/>
        </w:rPr>
        <w:t>太僕時，坐與衛尉竇甫飲，輕重不得，徙</w:t>
      </w:r>
      <w:r w:rsidR="00F355DD">
        <w:rPr>
          <w:rFonts w:hint="eastAsia"/>
        </w:rPr>
        <w:t>爲</w:t>
      </w:r>
      <w:r w:rsidRPr="001C3E29">
        <w:rPr>
          <w:rFonts w:hint="eastAsia"/>
        </w:rPr>
        <w:t>燕相。及竇嬰失勢，兩人相</w:t>
      </w:r>
      <w:r w:rsidR="00F355DD">
        <w:rPr>
          <w:rFonts w:hint="eastAsia"/>
        </w:rPr>
        <w:t>爲</w:t>
      </w:r>
      <w:r w:rsidRPr="001C3E29">
        <w:rPr>
          <w:rFonts w:hint="eastAsia"/>
        </w:rPr>
        <w:t>引重。夫過丞相田蚡，蚡曰：吾欲與仲孺過魏其侯，會孺有服</w:t>
      </w:r>
      <w:r w:rsidRPr="00C32D98">
        <w:rPr>
          <w:rStyle w:val="a9"/>
        </w:rPr>
        <w:footnoteReference w:id="4646"/>
      </w:r>
      <w:r w:rsidRPr="001C3E29">
        <w:rPr>
          <w:rFonts w:hint="eastAsia"/>
        </w:rPr>
        <w:t>。夫曰：將軍迺肯幸臨，夫安敢以服</w:t>
      </w:r>
      <w:r w:rsidR="00F355DD">
        <w:rPr>
          <w:rFonts w:hint="eastAsia"/>
        </w:rPr>
        <w:t>爲</w:t>
      </w:r>
      <w:r w:rsidRPr="001C3E29">
        <w:rPr>
          <w:rFonts w:hint="eastAsia"/>
        </w:rPr>
        <w:t>解！請語魏其帳具，將軍旦日蚤臨之。蚡許諾。夫以語嬰。嬰益牛酒，夜洒掃帳具，自旦候伺。至日中，蚡不來。夫不懌。夫乃自往迎之，蚡尚臥。駕往，又徐行，夫益怒，遂以</w:t>
      </w:r>
      <w:r w:rsidR="00F355DD">
        <w:rPr>
          <w:rFonts w:hint="eastAsia"/>
        </w:rPr>
        <w:t>爲</w:t>
      </w:r>
      <w:r w:rsidRPr="001C3E29">
        <w:rPr>
          <w:rFonts w:hint="eastAsia"/>
        </w:rPr>
        <w:t>隙。元光四年，蚡取燕王女</w:t>
      </w:r>
      <w:r w:rsidR="00F355DD">
        <w:rPr>
          <w:rFonts w:hint="eastAsia"/>
        </w:rPr>
        <w:t>爲</w:t>
      </w:r>
      <w:r w:rsidRPr="001C3E29">
        <w:rPr>
          <w:rFonts w:hint="eastAsia"/>
        </w:rPr>
        <w:t>夫人，太后詔曰：列侯宗室皆往賀。嬰</w:t>
      </w:r>
      <w:r w:rsidR="00F355DD">
        <w:rPr>
          <w:rFonts w:hint="eastAsia"/>
        </w:rPr>
        <w:t>爲</w:t>
      </w:r>
      <w:r w:rsidRPr="001C3E29">
        <w:rPr>
          <w:rFonts w:hint="eastAsia"/>
        </w:rPr>
        <w:t>壽，夫行酒，至蚡，蚡半膝席曰：不能滿觴。夫怒，乃嘻言曰：將軍貴人也，畢之。時蚡不肯。行酒次至臨汝侯灌賢，方與程不識耳語，又不避席。夫無所發怒，乃罵賢曰：生毀程不識不直一錢，今日長者</w:t>
      </w:r>
      <w:r w:rsidR="00F355DD">
        <w:rPr>
          <w:rFonts w:hint="eastAsia"/>
        </w:rPr>
        <w:t>爲</w:t>
      </w:r>
      <w:r w:rsidRPr="001C3E29">
        <w:rPr>
          <w:rFonts w:hint="eastAsia"/>
        </w:rPr>
        <w:t>壽，乃效兒女曹呫囁耳語。蚡謂夫曰：今眾辱程將軍，仲孺獨不</w:t>
      </w:r>
      <w:r w:rsidR="00F355DD">
        <w:rPr>
          <w:rFonts w:hint="eastAsia"/>
        </w:rPr>
        <w:t>爲</w:t>
      </w:r>
      <w:r w:rsidRPr="001C3E29">
        <w:rPr>
          <w:rFonts w:hint="eastAsia"/>
        </w:rPr>
        <w:t>李將軍地乎？夫曰：今日斬頭穴胸，何知程、李乎！乃起。蚡遂怒曰：此吾驕灌夫罪也。籍福起</w:t>
      </w:r>
      <w:r w:rsidR="00F355DD">
        <w:rPr>
          <w:rFonts w:hint="eastAsia"/>
        </w:rPr>
        <w:t>爲</w:t>
      </w:r>
      <w:r w:rsidRPr="001C3E29">
        <w:rPr>
          <w:rFonts w:hint="eastAsia"/>
        </w:rPr>
        <w:t>謝，按夫項令謝。夫愈怒，不肯謝。蚡乃麾騎縛夫置傳舍，長史曰</w:t>
      </w:r>
      <w:r w:rsidRPr="00C32D98">
        <w:rPr>
          <w:rStyle w:val="a9"/>
        </w:rPr>
        <w:footnoteReference w:id="4647"/>
      </w:r>
      <w:r w:rsidRPr="001C3E29">
        <w:rPr>
          <w:rFonts w:hint="eastAsia"/>
        </w:rPr>
        <w:t>：今日召宗室，有詔。劾灌夫罵坐不敬，繫於居室。如淳曰：百官表，居室</w:t>
      </w:r>
      <w:r w:rsidR="00F355DD">
        <w:rPr>
          <w:rFonts w:hint="eastAsia"/>
        </w:rPr>
        <w:t>爲</w:t>
      </w:r>
      <w:r w:rsidRPr="001C3E29">
        <w:rPr>
          <w:rFonts w:hint="eastAsia"/>
        </w:rPr>
        <w:t>保宮，今守宮也。</w:t>
      </w:r>
      <w:r w:rsidRPr="001C3E29">
        <w:rPr>
          <w:rFonts w:hint="eastAsia"/>
          <w:b/>
          <w:color w:val="660000"/>
          <w:sz w:val="28"/>
        </w:rPr>
        <w:t>此人皆身至王侯將相，聲聞鄰國，及罪至罔加，不能引決自裁，在塵埃之中，古今一體，安在其不辱也？由此言之，勇怯，勢也；強弱，形也。審矣！何足怪乎？</w:t>
      </w:r>
      <w:r w:rsidRPr="001C3E29">
        <w:rPr>
          <w:rFonts w:hint="eastAsia"/>
        </w:rPr>
        <w:t>孫子兵法曰：治亂，數也；勇怯，勢也；強弱，形也。</w:t>
      </w:r>
      <w:r w:rsidRPr="001C3E29">
        <w:rPr>
          <w:rFonts w:hint="eastAsia"/>
          <w:b/>
          <w:color w:val="660000"/>
          <w:sz w:val="28"/>
        </w:rPr>
        <w:t>夫人不能早自裁繩墨之外，以稍陵遲至於鞭箠之間，乃欲引節，斯不亦遠乎？古人所以重施刑於大夫者，殆</w:t>
      </w:r>
      <w:r w:rsidR="00F355DD">
        <w:rPr>
          <w:rFonts w:hint="eastAsia"/>
          <w:b/>
          <w:color w:val="660000"/>
          <w:sz w:val="28"/>
        </w:rPr>
        <w:t>爲</w:t>
      </w:r>
      <w:r w:rsidRPr="001C3E29">
        <w:rPr>
          <w:rFonts w:hint="eastAsia"/>
          <w:b/>
          <w:color w:val="660000"/>
          <w:sz w:val="28"/>
        </w:rPr>
        <w:t>此也。</w:t>
      </w:r>
    </w:p>
    <w:p w14:paraId="6BB3EDAD" w14:textId="2D2A0079" w:rsidR="008F46A3" w:rsidRDefault="008F46A3" w:rsidP="00FF6450">
      <w:pPr>
        <w:ind w:firstLine="561"/>
      </w:pPr>
      <w:r w:rsidRPr="001C3E29">
        <w:rPr>
          <w:rFonts w:hint="eastAsia"/>
          <w:b/>
          <w:color w:val="660000"/>
          <w:sz w:val="28"/>
        </w:rPr>
        <w:t>夫人情莫不貪生惡死，念父母，顧妻子，至激於義理者不然，乃有所不得已也。</w:t>
      </w:r>
      <w:r w:rsidRPr="001C3E29">
        <w:rPr>
          <w:rFonts w:hint="eastAsia"/>
        </w:rPr>
        <w:t>言激於義理者，則不念父母、顧妻子也。</w:t>
      </w:r>
      <w:r w:rsidRPr="001C3E29">
        <w:rPr>
          <w:rFonts w:hint="eastAsia"/>
          <w:b/>
          <w:color w:val="660000"/>
          <w:sz w:val="28"/>
        </w:rPr>
        <w:t>今僕不幸，早失父母，無兄弟之親，獨身孤立，少卿視僕於妻子何如哉？</w:t>
      </w:r>
      <w:r w:rsidRPr="001C3E29">
        <w:rPr>
          <w:rFonts w:hint="eastAsia"/>
        </w:rPr>
        <w:t>言己輕妻子，故反問之。</w:t>
      </w:r>
      <w:r w:rsidRPr="001C3E29">
        <w:rPr>
          <w:rFonts w:hint="eastAsia"/>
          <w:b/>
          <w:color w:val="660000"/>
          <w:sz w:val="28"/>
        </w:rPr>
        <w:t>且勇者不必死節，</w:t>
      </w:r>
      <w:r w:rsidRPr="001C3E29">
        <w:rPr>
          <w:rFonts w:hint="eastAsia"/>
        </w:rPr>
        <w:t>言勇烈之人，不必死於名節也，造次自裁耳。</w:t>
      </w:r>
      <w:r w:rsidRPr="001C3E29">
        <w:rPr>
          <w:rFonts w:hint="eastAsia"/>
          <w:b/>
          <w:color w:val="660000"/>
          <w:sz w:val="28"/>
        </w:rPr>
        <w:t>怯夫慕義，何處不勉焉！</w:t>
      </w:r>
      <w:r w:rsidRPr="001C3E29">
        <w:rPr>
          <w:rFonts w:hint="eastAsia"/>
        </w:rPr>
        <w:t>言怯夫慕義以自立名，何處不勉於死哉！言皆勉勵自殺。</w:t>
      </w:r>
      <w:r w:rsidRPr="001C3E29">
        <w:rPr>
          <w:rFonts w:hint="eastAsia"/>
          <w:b/>
          <w:color w:val="660000"/>
          <w:sz w:val="28"/>
        </w:rPr>
        <w:t>僕雖怯懦欲苟活，亦頗識去就之分矣。何至自沈溺縲紲之辱哉？</w:t>
      </w:r>
      <w:r w:rsidRPr="001C3E29">
        <w:rPr>
          <w:rFonts w:hint="eastAsia"/>
        </w:rPr>
        <w:t>孔安國曰：縲紲，墨索也；紲，攣也。所以拘罪人。</w:t>
      </w:r>
      <w:r w:rsidRPr="001C3E29">
        <w:rPr>
          <w:rFonts w:hint="eastAsia"/>
          <w:b/>
          <w:color w:val="660000"/>
          <w:sz w:val="28"/>
        </w:rPr>
        <w:t>且夫臧獲婢妾，</w:t>
      </w:r>
      <w:r w:rsidRPr="001C3E29">
        <w:rPr>
          <w:rFonts w:hint="eastAsia"/>
        </w:rPr>
        <w:t>晉灼曰：臧獲，敗敵所破虜</w:t>
      </w:r>
      <w:r w:rsidRPr="00C32D98">
        <w:rPr>
          <w:rStyle w:val="a9"/>
        </w:rPr>
        <w:footnoteReference w:id="4648"/>
      </w:r>
      <w:r w:rsidR="00F355DD">
        <w:rPr>
          <w:rFonts w:hint="eastAsia"/>
        </w:rPr>
        <w:t>爲</w:t>
      </w:r>
      <w:r w:rsidRPr="001C3E29">
        <w:rPr>
          <w:rFonts w:hint="eastAsia"/>
        </w:rPr>
        <w:t>奴隸。韋昭曰：羌人以婢</w:t>
      </w:r>
      <w:r w:rsidR="00F355DD">
        <w:rPr>
          <w:rFonts w:hint="eastAsia"/>
        </w:rPr>
        <w:t>爲</w:t>
      </w:r>
      <w:r w:rsidRPr="001C3E29">
        <w:rPr>
          <w:rFonts w:hint="eastAsia"/>
        </w:rPr>
        <w:t>妻</w:t>
      </w:r>
      <w:r w:rsidRPr="00C32D98">
        <w:rPr>
          <w:rStyle w:val="a9"/>
        </w:rPr>
        <w:footnoteReference w:id="4649"/>
      </w:r>
      <w:r w:rsidRPr="001C3E29">
        <w:rPr>
          <w:rFonts w:hint="eastAsia"/>
        </w:rPr>
        <w:t>，生子曰獲；奴以善人</w:t>
      </w:r>
      <w:r w:rsidR="00F355DD">
        <w:rPr>
          <w:rFonts w:hint="eastAsia"/>
        </w:rPr>
        <w:t>爲</w:t>
      </w:r>
      <w:r w:rsidRPr="001C3E29">
        <w:rPr>
          <w:rFonts w:hint="eastAsia"/>
        </w:rPr>
        <w:t>妻，生子曰臧。荊、楊、海、岱、淮、齊之間，罵奴曰獲。齊之北鄙，燕之北郊，凡人男而歸婢</w:t>
      </w:r>
      <w:r w:rsidRPr="00C32D98">
        <w:rPr>
          <w:rStyle w:val="a9"/>
        </w:rPr>
        <w:footnoteReference w:id="4650"/>
      </w:r>
      <w:r w:rsidRPr="001C3E29">
        <w:rPr>
          <w:rFonts w:hint="eastAsia"/>
        </w:rPr>
        <w:t>謂之臧，女而歸奴</w:t>
      </w:r>
      <w:r w:rsidRPr="00C32D98">
        <w:rPr>
          <w:rStyle w:val="a9"/>
        </w:rPr>
        <w:footnoteReference w:id="4651"/>
      </w:r>
      <w:r w:rsidRPr="001C3E29">
        <w:rPr>
          <w:rFonts w:hint="eastAsia"/>
        </w:rPr>
        <w:t>謂之獲，皆異方罵奴婢之醜稱也。</w:t>
      </w:r>
      <w:r w:rsidRPr="001C3E29">
        <w:rPr>
          <w:rFonts w:hint="eastAsia"/>
          <w:b/>
          <w:color w:val="660000"/>
          <w:sz w:val="28"/>
        </w:rPr>
        <w:t>由能引決，況僕之不得已乎？所以隱忍苟活，幽於糞土之中而不辭者，恨私心有所不盡，鄙陋沒世，而文彩不表於後世也。</w:t>
      </w:r>
      <w:r w:rsidR="003E4D6D" w:rsidRPr="00B81357">
        <w:rPr>
          <w:rFonts w:hint="eastAsia"/>
        </w:rPr>
        <w:t>論語</w:t>
      </w:r>
      <w:r w:rsidRPr="001C3E29">
        <w:rPr>
          <w:rFonts w:hint="eastAsia"/>
        </w:rPr>
        <w:t>曰：君子疾沒世而名不稱。</w:t>
      </w:r>
    </w:p>
    <w:p w14:paraId="70B1F8DC" w14:textId="037DF741" w:rsidR="008F46A3" w:rsidRDefault="008F46A3" w:rsidP="00FF6450">
      <w:pPr>
        <w:ind w:firstLine="561"/>
      </w:pPr>
      <w:r w:rsidRPr="001C3E29">
        <w:rPr>
          <w:rFonts w:hint="eastAsia"/>
          <w:b/>
          <w:color w:val="660000"/>
          <w:sz w:val="28"/>
        </w:rPr>
        <w:t>古者富貴而名摩滅，不可勝記，唯倜儻非常之人稱焉。</w:t>
      </w:r>
      <w:r w:rsidRPr="001C3E29">
        <w:rPr>
          <w:rFonts w:hint="eastAsia"/>
        </w:rPr>
        <w:t>廣雅曰：俶儻，卓異也。</w:t>
      </w:r>
      <w:r w:rsidRPr="001C3E29">
        <w:rPr>
          <w:rFonts w:hint="eastAsia"/>
          <w:b/>
          <w:color w:val="660000"/>
          <w:sz w:val="28"/>
        </w:rPr>
        <w:t>蓋文王拘而演周易；</w:t>
      </w:r>
      <w:r w:rsidRPr="001C3E29">
        <w:rPr>
          <w:rFonts w:hint="eastAsia"/>
        </w:rPr>
        <w:t>周易曰：易之興也，當文王與紂之事邪？又曰：作易者，其有憂患邪？</w:t>
      </w:r>
      <w:r w:rsidR="003E4D6D" w:rsidRPr="00B81357">
        <w:rPr>
          <w:rFonts w:hint="eastAsia"/>
        </w:rPr>
        <w:t>史記</w:t>
      </w:r>
      <w:r w:rsidRPr="001C3E29">
        <w:rPr>
          <w:rFonts w:hint="eastAsia"/>
        </w:rPr>
        <w:t>本紀曰：崇侯譖西伯於殷紂，曰：西伯積善累德，諸侯皆向之，將有不利於帝。紂乃囚西伯於羑里。西伯演易之八卦</w:t>
      </w:r>
      <w:r w:rsidR="00F355DD">
        <w:rPr>
          <w:rFonts w:hint="eastAsia"/>
        </w:rPr>
        <w:t>爲</w:t>
      </w:r>
      <w:r w:rsidRPr="001C3E29">
        <w:rPr>
          <w:rFonts w:hint="eastAsia"/>
        </w:rPr>
        <w:t>六十四。地理志曰：河內湯陰有羑里城，西伯所拘。韋昭曰：羑音酉。蒼頡篇曰：演，引之也。</w:t>
      </w:r>
      <w:r w:rsidRPr="001C3E29">
        <w:rPr>
          <w:rFonts w:hint="eastAsia"/>
          <w:b/>
          <w:color w:val="660000"/>
          <w:sz w:val="28"/>
        </w:rPr>
        <w:t>仲尼厄而作春秋；</w:t>
      </w:r>
      <w:r w:rsidR="003E4D6D" w:rsidRPr="00B81357">
        <w:rPr>
          <w:rFonts w:hint="eastAsia"/>
        </w:rPr>
        <w:t>史記</w:t>
      </w:r>
      <w:r w:rsidRPr="001C3E29">
        <w:rPr>
          <w:rFonts w:hint="eastAsia"/>
        </w:rPr>
        <w:t>，孔子曰：吾道不行矣，何以自見於後世哉！乃約魯史而作春秋。</w:t>
      </w:r>
      <w:r w:rsidRPr="001C3E29">
        <w:rPr>
          <w:rFonts w:hint="eastAsia"/>
          <w:b/>
          <w:color w:val="660000"/>
          <w:sz w:val="28"/>
        </w:rPr>
        <w:t>屈原放逐，乃賦離騷；</w:t>
      </w:r>
      <w:r w:rsidR="003E4D6D" w:rsidRPr="00B81357">
        <w:rPr>
          <w:rFonts w:hint="eastAsia"/>
        </w:rPr>
        <w:t>史記</w:t>
      </w:r>
      <w:r w:rsidRPr="001C3E29">
        <w:rPr>
          <w:rFonts w:hint="eastAsia"/>
        </w:rPr>
        <w:t>曰：屈原，名平，楚之同姓，</w:t>
      </w:r>
      <w:r w:rsidR="00F355DD">
        <w:rPr>
          <w:rFonts w:hint="eastAsia"/>
        </w:rPr>
        <w:t>爲</w:t>
      </w:r>
      <w:r w:rsidRPr="001C3E29">
        <w:rPr>
          <w:rFonts w:hint="eastAsia"/>
        </w:rPr>
        <w:t>楚懷王左司徒</w:t>
      </w:r>
      <w:r w:rsidRPr="00C32D98">
        <w:rPr>
          <w:rStyle w:val="a9"/>
        </w:rPr>
        <w:footnoteReference w:id="4652"/>
      </w:r>
      <w:r w:rsidRPr="001C3E29">
        <w:rPr>
          <w:rFonts w:hint="eastAsia"/>
        </w:rPr>
        <w:t>。博文強志，敏於辭令，王甚任之。上官大夫與之同列，心害其能。懷王使原</w:t>
      </w:r>
      <w:r w:rsidR="00F355DD">
        <w:rPr>
          <w:rFonts w:hint="eastAsia"/>
        </w:rPr>
        <w:t>爲</w:t>
      </w:r>
      <w:r w:rsidRPr="001C3E29">
        <w:rPr>
          <w:rFonts w:hint="eastAsia"/>
        </w:rPr>
        <w:t>憲令，原草藁未定，上官大夫見而欲奪之，不與，因讒之曰：王使屈原</w:t>
      </w:r>
      <w:r w:rsidR="00F355DD">
        <w:rPr>
          <w:rFonts w:hint="eastAsia"/>
        </w:rPr>
        <w:t>爲</w:t>
      </w:r>
      <w:r w:rsidRPr="001C3E29">
        <w:rPr>
          <w:rFonts w:hint="eastAsia"/>
        </w:rPr>
        <w:t>令，眾莫不知。每令出，平伐其功，以</w:t>
      </w:r>
      <w:r w:rsidR="00F355DD">
        <w:rPr>
          <w:rFonts w:hint="eastAsia"/>
        </w:rPr>
        <w:t>爲</w:t>
      </w:r>
      <w:r w:rsidRPr="001C3E29">
        <w:rPr>
          <w:rFonts w:hint="eastAsia"/>
        </w:rPr>
        <w:t>非我莫</w:t>
      </w:r>
      <w:r w:rsidR="00F355DD">
        <w:rPr>
          <w:rFonts w:hint="eastAsia"/>
        </w:rPr>
        <w:t>爲</w:t>
      </w:r>
      <w:r w:rsidRPr="001C3E29">
        <w:rPr>
          <w:rFonts w:hint="eastAsia"/>
        </w:rPr>
        <w:t>王也</w:t>
      </w:r>
      <w:r w:rsidRPr="00C32D98">
        <w:rPr>
          <w:rStyle w:val="a9"/>
        </w:rPr>
        <w:footnoteReference w:id="4653"/>
      </w:r>
      <w:r w:rsidRPr="001C3E29">
        <w:rPr>
          <w:rFonts w:hint="eastAsia"/>
        </w:rPr>
        <w:t>。王怒而疎之。平病聽之不聰，作離騷經。</w:t>
      </w:r>
      <w:r w:rsidRPr="001C3E29">
        <w:rPr>
          <w:rFonts w:hint="eastAsia"/>
          <w:b/>
          <w:color w:val="660000"/>
          <w:sz w:val="28"/>
        </w:rPr>
        <w:t>左丘失明，厥有國語；</w:t>
      </w:r>
      <w:r w:rsidR="003E4D6D" w:rsidRPr="00B81357">
        <w:rPr>
          <w:rFonts w:hint="eastAsia"/>
        </w:rPr>
        <w:t>漢書</w:t>
      </w:r>
      <w:r w:rsidRPr="001C3E29">
        <w:rPr>
          <w:rFonts w:hint="eastAsia"/>
        </w:rPr>
        <w:t>曰：國語，左丘明著。失明，未詳。</w:t>
      </w:r>
      <w:r w:rsidRPr="001C3E29">
        <w:rPr>
          <w:rFonts w:hint="eastAsia"/>
          <w:b/>
          <w:color w:val="660000"/>
          <w:sz w:val="28"/>
        </w:rPr>
        <w:t>孫子臏腳，兵法脩列；</w:t>
      </w:r>
      <w:r w:rsidR="003E4D6D" w:rsidRPr="00B81357">
        <w:rPr>
          <w:rFonts w:hint="eastAsia"/>
        </w:rPr>
        <w:t>史記</w:t>
      </w:r>
      <w:r w:rsidRPr="001C3E29">
        <w:rPr>
          <w:rFonts w:hint="eastAsia"/>
        </w:rPr>
        <w:t>曰：孫臏與龐涓俱學兵法。涓事魏惠王，自以</w:t>
      </w:r>
      <w:r w:rsidR="00F355DD">
        <w:rPr>
          <w:rFonts w:hint="eastAsia"/>
        </w:rPr>
        <w:t>爲</w:t>
      </w:r>
      <w:r w:rsidRPr="001C3E29">
        <w:rPr>
          <w:rFonts w:hint="eastAsia"/>
        </w:rPr>
        <w:t>能不及臏，乃陰使人召臏。臏至，涓恐其賢於己，則以法刑斷其兩足而黥之，欲隱勿見。齊使者田忌善客待之，於是田忌進孫子於威王，威王問兵法而師之。其後魏伐趙，趙急，請救於齊。齊威王欲將臏，臏曰：刑餘之人不可。於是乃以田忌</w:t>
      </w:r>
      <w:r w:rsidR="00F355DD">
        <w:rPr>
          <w:rFonts w:hint="eastAsia"/>
        </w:rPr>
        <w:t>爲</w:t>
      </w:r>
      <w:r w:rsidRPr="001C3E29">
        <w:rPr>
          <w:rFonts w:hint="eastAsia"/>
        </w:rPr>
        <w:t>將，而孫子</w:t>
      </w:r>
      <w:r w:rsidR="00F355DD">
        <w:rPr>
          <w:rFonts w:hint="eastAsia"/>
        </w:rPr>
        <w:t>爲</w:t>
      </w:r>
      <w:r w:rsidRPr="001C3E29">
        <w:rPr>
          <w:rFonts w:hint="eastAsia"/>
        </w:rPr>
        <w:t>師，居輜重中，主</w:t>
      </w:r>
      <w:r w:rsidR="00F355DD">
        <w:rPr>
          <w:rFonts w:hint="eastAsia"/>
        </w:rPr>
        <w:t>爲</w:t>
      </w:r>
      <w:r w:rsidRPr="001C3E29">
        <w:rPr>
          <w:rFonts w:hint="eastAsia"/>
        </w:rPr>
        <w:t>計謀。田忌從之，魏果去邯鄲，與齊戰於桂陵，大破魏軍。</w:t>
      </w:r>
      <w:r w:rsidRPr="001C3E29">
        <w:rPr>
          <w:rFonts w:hint="eastAsia"/>
          <w:b/>
          <w:color w:val="660000"/>
          <w:sz w:val="28"/>
        </w:rPr>
        <w:t>不韋遷蜀，世傳呂覽；</w:t>
      </w:r>
      <w:r w:rsidR="003E4D6D" w:rsidRPr="00B81357">
        <w:rPr>
          <w:rFonts w:hint="eastAsia"/>
        </w:rPr>
        <w:t>史記</w:t>
      </w:r>
      <w:r w:rsidRPr="001C3E29">
        <w:rPr>
          <w:rFonts w:hint="eastAsia"/>
        </w:rPr>
        <w:t>曰：呂不韋，大賈人也。莊襄王即位三年，薨，太子正立</w:t>
      </w:r>
      <w:r w:rsidR="00F355DD">
        <w:rPr>
          <w:rFonts w:hint="eastAsia"/>
        </w:rPr>
        <w:t>爲</w:t>
      </w:r>
      <w:r w:rsidRPr="001C3E29">
        <w:rPr>
          <w:rFonts w:hint="eastAsia"/>
        </w:rPr>
        <w:t>王，尊不韋</w:t>
      </w:r>
      <w:r w:rsidR="00F355DD">
        <w:rPr>
          <w:rFonts w:hint="eastAsia"/>
        </w:rPr>
        <w:t>爲</w:t>
      </w:r>
      <w:r w:rsidRPr="001C3E29">
        <w:rPr>
          <w:rFonts w:hint="eastAsia"/>
        </w:rPr>
        <w:t>相國，號仲父。當是時，魏有信陵，楚有春申，趙有平原，齊有孟嘗，皆下士喜賓以相傾。呂不韋以秦之強，大招士，厚遇之，乃致食客三千人。是時諸侯多辯士，如荀卿之徒，著書布於天下。不韋乃使其客人人著所聞，集論</w:t>
      </w:r>
      <w:r w:rsidR="00F355DD">
        <w:rPr>
          <w:rFonts w:hint="eastAsia"/>
        </w:rPr>
        <w:t>爲</w:t>
      </w:r>
      <w:r w:rsidRPr="001C3E29">
        <w:rPr>
          <w:rFonts w:hint="eastAsia"/>
        </w:rPr>
        <w:t>八覽，十二紀，三十餘萬言</w:t>
      </w:r>
      <w:r w:rsidRPr="00C32D98">
        <w:rPr>
          <w:rStyle w:val="a9"/>
        </w:rPr>
        <w:footnoteReference w:id="4654"/>
      </w:r>
      <w:r w:rsidRPr="001C3E29">
        <w:rPr>
          <w:rFonts w:hint="eastAsia"/>
        </w:rPr>
        <w:t>，以</w:t>
      </w:r>
      <w:r w:rsidR="00F355DD">
        <w:rPr>
          <w:rFonts w:hint="eastAsia"/>
        </w:rPr>
        <w:t>爲</w:t>
      </w:r>
      <w:r w:rsidRPr="001C3E29">
        <w:rPr>
          <w:rFonts w:hint="eastAsia"/>
        </w:rPr>
        <w:t>備天下之物，古今之事，號曰呂氏春秋。布咸陽市門，懸千金其上，延諸侯遊士賓客，有能增損一字，與千金。及始皇帝壯，太后通不韋，恐禍及己，私求嫪毒</w:t>
      </w:r>
      <w:r w:rsidR="00F355DD">
        <w:rPr>
          <w:rFonts w:hint="eastAsia"/>
        </w:rPr>
        <w:t>爲</w:t>
      </w:r>
      <w:r w:rsidRPr="001C3E29">
        <w:rPr>
          <w:rFonts w:hint="eastAsia"/>
        </w:rPr>
        <w:t>舍人，詐令以腐罪告之，遂得侍太后，與太后通。九年，人有告嫪毒實非宦者，下吏治之，得情實，事連相國。秦王恐其</w:t>
      </w:r>
      <w:r w:rsidR="00F355DD">
        <w:rPr>
          <w:rFonts w:hint="eastAsia"/>
        </w:rPr>
        <w:t>爲</w:t>
      </w:r>
      <w:r w:rsidRPr="001C3E29">
        <w:rPr>
          <w:rFonts w:hint="eastAsia"/>
        </w:rPr>
        <w:t>變，乃賜不韋書曰：君何功於秦，秦封君河南，食十萬戶。君何親於秦，號稱仲父。後與家屬徙處蜀，飲鴆而死。</w:t>
      </w:r>
      <w:r w:rsidRPr="001C3E29">
        <w:rPr>
          <w:rFonts w:hint="eastAsia"/>
          <w:b/>
          <w:color w:val="660000"/>
          <w:sz w:val="28"/>
        </w:rPr>
        <w:t>韓非囚秦，說難孤憤；</w:t>
      </w:r>
      <w:r w:rsidR="003E4D6D" w:rsidRPr="00B81357">
        <w:rPr>
          <w:rFonts w:hint="eastAsia"/>
        </w:rPr>
        <w:t>史記</w:t>
      </w:r>
      <w:r w:rsidRPr="001C3E29">
        <w:rPr>
          <w:rFonts w:hint="eastAsia"/>
        </w:rPr>
        <w:t>曰：韓非者，韓之公子也。見韓稍弱，以書諫王，王不能用。非心廉直，不容於邪枉之臣，觀往者得失之變，故作孤憤、五蠹、說難十餘萬言。秦王見孤憤、五蠹之書曰：嗟乎！寡人得見此人與游，死不恨矣！李斯曰：此韓非所著書。秦因急攻韓，韓乃遣非使秦。秦王悅之，未信用。李斯、姚賈毀之曰：韓非，韓之諸公子也。今王欲幷諸侯，非終</w:t>
      </w:r>
      <w:r w:rsidR="00F355DD">
        <w:rPr>
          <w:rFonts w:hint="eastAsia"/>
        </w:rPr>
        <w:t>爲</w:t>
      </w:r>
      <w:r w:rsidRPr="001C3E29">
        <w:rPr>
          <w:rFonts w:hint="eastAsia"/>
        </w:rPr>
        <w:t>韓不</w:t>
      </w:r>
      <w:r w:rsidR="00F355DD">
        <w:rPr>
          <w:rFonts w:hint="eastAsia"/>
        </w:rPr>
        <w:t>爲</w:t>
      </w:r>
      <w:r w:rsidRPr="001C3E29">
        <w:rPr>
          <w:rFonts w:hint="eastAsia"/>
        </w:rPr>
        <w:t>秦，此人情也。今王不用，久留而歸之，此自遺患也，不如以過法誅之。秦王</w:t>
      </w:r>
      <w:r w:rsidR="00F355DD">
        <w:rPr>
          <w:rFonts w:hint="eastAsia"/>
        </w:rPr>
        <w:t>爲</w:t>
      </w:r>
      <w:r w:rsidRPr="001C3E29">
        <w:rPr>
          <w:rFonts w:hint="eastAsia"/>
        </w:rPr>
        <w:t>然。下吏治非。李斯使人遺藥使自殺。韓非欲自陳，不得見。秦王後悔之，使人赦而非已死矣。說難、孤憤，韓子之篇名也。</w:t>
      </w:r>
      <w:r w:rsidRPr="001C3E29">
        <w:rPr>
          <w:rFonts w:hint="eastAsia"/>
          <w:b/>
          <w:color w:val="660000"/>
          <w:sz w:val="28"/>
        </w:rPr>
        <w:t>詩三百篇，大厎聖賢發憤之所</w:t>
      </w:r>
      <w:r w:rsidR="00F355DD">
        <w:rPr>
          <w:rFonts w:hint="eastAsia"/>
          <w:b/>
          <w:color w:val="660000"/>
          <w:sz w:val="28"/>
        </w:rPr>
        <w:t>爲</w:t>
      </w:r>
      <w:r w:rsidRPr="001C3E29">
        <w:rPr>
          <w:rFonts w:hint="eastAsia"/>
        </w:rPr>
        <w:t>于</w:t>
      </w:r>
      <w:r w:rsidR="00E3716F">
        <w:rPr>
          <w:rFonts w:hint="eastAsia"/>
        </w:rPr>
        <w:t>僞</w:t>
      </w:r>
      <w:r w:rsidRPr="001C3E29">
        <w:rPr>
          <w:rFonts w:hint="eastAsia"/>
        </w:rPr>
        <w:t>切</w:t>
      </w:r>
      <w:r w:rsidRPr="001C3E29">
        <w:rPr>
          <w:rFonts w:hint="eastAsia"/>
          <w:b/>
          <w:color w:val="660000"/>
          <w:sz w:val="28"/>
        </w:rPr>
        <w:t>作也。</w:t>
      </w:r>
      <w:r w:rsidR="003E4D6D" w:rsidRPr="00B81357">
        <w:rPr>
          <w:rFonts w:hint="eastAsia"/>
        </w:rPr>
        <w:t>論語</w:t>
      </w:r>
      <w:r w:rsidRPr="001C3E29">
        <w:rPr>
          <w:rFonts w:hint="eastAsia"/>
        </w:rPr>
        <w:t>曰：詩三百。孔安國曰：篇之大數也。爾雅曰：厎，致也。郭璞曰：意恉。</w:t>
      </w:r>
      <w:r w:rsidRPr="001C3E29">
        <w:rPr>
          <w:rFonts w:hint="eastAsia"/>
          <w:b/>
          <w:color w:val="660000"/>
          <w:sz w:val="28"/>
        </w:rPr>
        <w:t>此人皆意有鬱結，不得通其道，故述往事，思來者。</w:t>
      </w:r>
      <w:r w:rsidRPr="001C3E29">
        <w:rPr>
          <w:rFonts w:hint="eastAsia"/>
        </w:rPr>
        <w:t>言故述往前行事，思令將來人知己之志。</w:t>
      </w:r>
      <w:r w:rsidRPr="001C3E29">
        <w:rPr>
          <w:rFonts w:hint="eastAsia"/>
          <w:b/>
          <w:color w:val="660000"/>
          <w:sz w:val="28"/>
        </w:rPr>
        <w:t>乃如左丘無目，孫子斷足，終不可用，退而論書策，以舒其憤，思垂空文以自見。</w:t>
      </w:r>
      <w:r w:rsidRPr="001C3E29">
        <w:rPr>
          <w:rFonts w:hint="eastAsia"/>
        </w:rPr>
        <w:t>空文，謂文章也。自見己情。</w:t>
      </w:r>
    </w:p>
    <w:p w14:paraId="76A5093A" w14:textId="4EDD2D67" w:rsidR="008F46A3" w:rsidRDefault="008F46A3" w:rsidP="00FF6450">
      <w:pPr>
        <w:ind w:firstLine="561"/>
      </w:pPr>
      <w:r w:rsidRPr="001C3E29">
        <w:rPr>
          <w:rFonts w:hint="eastAsia"/>
          <w:b/>
          <w:color w:val="660000"/>
          <w:sz w:val="28"/>
        </w:rPr>
        <w:t>僕竊不遜，近自託於無能之辭，</w:t>
      </w:r>
      <w:r w:rsidR="003E4D6D" w:rsidRPr="00B81357">
        <w:rPr>
          <w:rFonts w:hint="eastAsia"/>
        </w:rPr>
        <w:t>論語</w:t>
      </w:r>
      <w:r w:rsidRPr="001C3E29">
        <w:rPr>
          <w:rFonts w:hint="eastAsia"/>
        </w:rPr>
        <w:t>，子曰：唯女子與小人</w:t>
      </w:r>
      <w:r w:rsidR="00F355DD">
        <w:rPr>
          <w:rFonts w:hint="eastAsia"/>
        </w:rPr>
        <w:t>爲</w:t>
      </w:r>
      <w:r w:rsidRPr="001C3E29">
        <w:rPr>
          <w:rFonts w:hint="eastAsia"/>
        </w:rPr>
        <w:t>難養也，近之則不孫。</w:t>
      </w:r>
      <w:r w:rsidRPr="001C3E29">
        <w:rPr>
          <w:rFonts w:hint="eastAsia"/>
          <w:b/>
          <w:color w:val="660000"/>
          <w:sz w:val="28"/>
        </w:rPr>
        <w:t>網羅天下放失舊聞，略考其行事，綜其終始，稽其成敗興壞之紀，上計軒轅，下至于茲，</w:t>
      </w:r>
      <w:r w:rsidR="00F355DD">
        <w:rPr>
          <w:rFonts w:hint="eastAsia"/>
          <w:b/>
          <w:color w:val="660000"/>
          <w:sz w:val="28"/>
        </w:rPr>
        <w:t>爲</w:t>
      </w:r>
      <w:r w:rsidRPr="001C3E29">
        <w:rPr>
          <w:rFonts w:hint="eastAsia"/>
          <w:b/>
          <w:color w:val="660000"/>
          <w:sz w:val="28"/>
        </w:rPr>
        <w:t>十表，本紀十二，書八章，世家三十，列傳七十，凡百三十篇，亦欲以究天人之際，通古今之變，成一家之言。草創未就，會遭此禍，惜其不成，已就極刑</w:t>
      </w:r>
      <w:r w:rsidRPr="00C32D98">
        <w:rPr>
          <w:rStyle w:val="a9"/>
        </w:rPr>
        <w:footnoteReference w:id="4655"/>
      </w:r>
      <w:r w:rsidRPr="001C3E29">
        <w:rPr>
          <w:rFonts w:hint="eastAsia"/>
          <w:b/>
          <w:color w:val="660000"/>
          <w:sz w:val="28"/>
        </w:rPr>
        <w:t>而無慍色。僕誠以著此書藏諸名山，傳之其人，通邑大都，</w:t>
      </w:r>
      <w:r w:rsidRPr="001C3E29">
        <w:rPr>
          <w:rFonts w:hint="eastAsia"/>
        </w:rPr>
        <w:t>其人，謂與己同志者。</w:t>
      </w:r>
      <w:r w:rsidRPr="001C3E29">
        <w:rPr>
          <w:rFonts w:hint="eastAsia"/>
          <w:b/>
          <w:color w:val="660000"/>
          <w:sz w:val="28"/>
        </w:rPr>
        <w:t>則僕償前辱之責，雖萬被戮，豈有悔哉？然此可</w:t>
      </w:r>
      <w:r w:rsidR="00F355DD">
        <w:rPr>
          <w:rFonts w:hint="eastAsia"/>
          <w:b/>
          <w:color w:val="660000"/>
          <w:sz w:val="28"/>
        </w:rPr>
        <w:t>爲</w:t>
      </w:r>
      <w:r w:rsidRPr="001C3E29">
        <w:rPr>
          <w:rFonts w:hint="eastAsia"/>
          <w:b/>
          <w:color w:val="660000"/>
          <w:sz w:val="28"/>
        </w:rPr>
        <w:t>智者道，難</w:t>
      </w:r>
      <w:r w:rsidR="00F355DD">
        <w:rPr>
          <w:rFonts w:hint="eastAsia"/>
          <w:b/>
          <w:color w:val="660000"/>
          <w:sz w:val="28"/>
        </w:rPr>
        <w:t>爲</w:t>
      </w:r>
      <w:r w:rsidRPr="001C3E29">
        <w:rPr>
          <w:rFonts w:hint="eastAsia"/>
          <w:b/>
          <w:color w:val="660000"/>
          <w:sz w:val="28"/>
        </w:rPr>
        <w:t>俗人言也。</w:t>
      </w:r>
    </w:p>
    <w:p w14:paraId="345FF945" w14:textId="73112D3F" w:rsidR="008F46A3" w:rsidRDefault="008F46A3" w:rsidP="00FF6450">
      <w:pPr>
        <w:ind w:firstLine="561"/>
      </w:pPr>
      <w:r w:rsidRPr="001C3E29">
        <w:rPr>
          <w:rFonts w:hint="eastAsia"/>
          <w:b/>
          <w:color w:val="660000"/>
          <w:sz w:val="28"/>
        </w:rPr>
        <w:t>且負下未易居，下流多謗議，</w:t>
      </w:r>
      <w:r w:rsidRPr="001C3E29">
        <w:rPr>
          <w:rFonts w:hint="eastAsia"/>
        </w:rPr>
        <w:t>負累之下，未易可居。</w:t>
      </w:r>
      <w:r w:rsidR="003E4D6D" w:rsidRPr="00B81357">
        <w:rPr>
          <w:rFonts w:hint="eastAsia"/>
        </w:rPr>
        <w:t>論語</w:t>
      </w:r>
      <w:r w:rsidRPr="001C3E29">
        <w:rPr>
          <w:rFonts w:hint="eastAsia"/>
        </w:rPr>
        <w:t>曰：君子惡居下流而訕上者也。</w:t>
      </w:r>
      <w:r w:rsidRPr="001C3E29">
        <w:rPr>
          <w:rFonts w:hint="eastAsia"/>
          <w:b/>
          <w:color w:val="660000"/>
          <w:sz w:val="28"/>
        </w:rPr>
        <w:t>僕以口語遇此禍，重</w:t>
      </w:r>
      <w:r w:rsidR="00F355DD">
        <w:rPr>
          <w:rFonts w:hint="eastAsia"/>
          <w:b/>
          <w:color w:val="660000"/>
          <w:sz w:val="28"/>
        </w:rPr>
        <w:t>爲</w:t>
      </w:r>
      <w:r w:rsidRPr="001C3E29">
        <w:rPr>
          <w:rFonts w:hint="eastAsia"/>
          <w:b/>
          <w:color w:val="660000"/>
          <w:sz w:val="28"/>
        </w:rPr>
        <w:t>鄉黨所笑，以汙</w:t>
      </w:r>
      <w:r w:rsidRPr="001C3E29">
        <w:rPr>
          <w:rFonts w:hint="eastAsia"/>
        </w:rPr>
        <w:t>烏臥切</w:t>
      </w:r>
      <w:r w:rsidRPr="001C3E29">
        <w:rPr>
          <w:rFonts w:hint="eastAsia"/>
          <w:b/>
          <w:color w:val="660000"/>
          <w:sz w:val="28"/>
        </w:rPr>
        <w:t>辱先人，亦何面目復上父母丘墓乎？雖累百世，垢彌甚耳！是以腸一日而九迴，居則忽忽若有所亡，出則不知其所往。</w:t>
      </w:r>
      <w:r w:rsidRPr="001C3E29">
        <w:rPr>
          <w:rFonts w:hint="eastAsia"/>
        </w:rPr>
        <w:t>莊子，魯哀公問仲尼曰：衛有惡人焉，曰哀駘他，去寡人去行，寡人恤焉若有亡也。庚桑子曰：吾聞至人尸居環堵之室，不知所如往。</w:t>
      </w:r>
      <w:r w:rsidRPr="001C3E29">
        <w:rPr>
          <w:rFonts w:hint="eastAsia"/>
          <w:b/>
          <w:color w:val="660000"/>
          <w:sz w:val="28"/>
        </w:rPr>
        <w:t>每念斯恥，汗未嘗不發背沾衣也。身直</w:t>
      </w:r>
      <w:r w:rsidR="00F355DD">
        <w:rPr>
          <w:rFonts w:hint="eastAsia"/>
          <w:b/>
          <w:color w:val="660000"/>
          <w:sz w:val="28"/>
        </w:rPr>
        <w:t>爲</w:t>
      </w:r>
      <w:r w:rsidRPr="001C3E29">
        <w:rPr>
          <w:rFonts w:hint="eastAsia"/>
          <w:b/>
          <w:color w:val="660000"/>
          <w:sz w:val="28"/>
        </w:rPr>
        <w:t>閨閤之臣，寧得自引於深藏岩穴邪？故且從俗浮沈，與時俯仰，以通其狂惑。</w:t>
      </w:r>
      <w:r w:rsidRPr="001C3E29">
        <w:rPr>
          <w:rFonts w:hint="eastAsia"/>
        </w:rPr>
        <w:t>鬻子曰：吾聞之於政也</w:t>
      </w:r>
      <w:r w:rsidRPr="00C32D98">
        <w:rPr>
          <w:rStyle w:val="a9"/>
        </w:rPr>
        <w:footnoteReference w:id="4656"/>
      </w:r>
      <w:r w:rsidRPr="001C3E29">
        <w:rPr>
          <w:rFonts w:hint="eastAsia"/>
        </w:rPr>
        <w:t>，知善不行者謂之狂，知惡不改者謂之惑。夫狂與惑者，聖人之戒也。</w:t>
      </w:r>
      <w:r w:rsidRPr="001C3E29">
        <w:rPr>
          <w:rFonts w:hint="eastAsia"/>
          <w:b/>
          <w:color w:val="660000"/>
          <w:sz w:val="28"/>
        </w:rPr>
        <w:t>今少卿乃教以推賢進士，無乃與僕私心剌</w:t>
      </w:r>
      <w:r w:rsidRPr="001C3E29">
        <w:rPr>
          <w:rFonts w:hint="eastAsia"/>
        </w:rPr>
        <w:t>力割切</w:t>
      </w:r>
      <w:r w:rsidRPr="001C3E29">
        <w:rPr>
          <w:rFonts w:hint="eastAsia"/>
          <w:b/>
          <w:color w:val="660000"/>
          <w:sz w:val="28"/>
        </w:rPr>
        <w:t>謬乎！今雖欲自雕琢</w:t>
      </w:r>
      <w:r w:rsidRPr="00C32D98">
        <w:rPr>
          <w:rStyle w:val="a9"/>
        </w:rPr>
        <w:footnoteReference w:id="4657"/>
      </w:r>
      <w:r w:rsidRPr="001C3E29">
        <w:rPr>
          <w:rFonts w:hint="eastAsia"/>
          <w:b/>
          <w:color w:val="660000"/>
          <w:sz w:val="28"/>
        </w:rPr>
        <w:t>，曼辭以自飾，</w:t>
      </w:r>
      <w:r w:rsidRPr="001C3E29">
        <w:rPr>
          <w:rFonts w:hint="eastAsia"/>
        </w:rPr>
        <w:t>如淳曰：曼，美也。戰國策，蘇秦曰：夫從人飾辯曼辭，高主之節行。曼，音萬。</w:t>
      </w:r>
      <w:r w:rsidRPr="001C3E29">
        <w:rPr>
          <w:rFonts w:hint="eastAsia"/>
          <w:b/>
          <w:color w:val="660000"/>
          <w:sz w:val="28"/>
        </w:rPr>
        <w:t>無益於俗不信，適足取辱耳。要之死日，然後是非乃定。書不能悉意，略陳固陋，謹再拜。</w:t>
      </w:r>
    </w:p>
    <w:p w14:paraId="60EAA800" w14:textId="77777777" w:rsidR="008F46A3" w:rsidRDefault="008F46A3" w:rsidP="00FF6450">
      <w:pPr>
        <w:pStyle w:val="3"/>
        <w:ind w:firstLine="641"/>
      </w:pPr>
      <w:r>
        <w:rPr>
          <w:rFonts w:hint="eastAsia"/>
        </w:rPr>
        <w:t>報孫會宗書</w:t>
      </w:r>
    </w:p>
    <w:p w14:paraId="253C0355" w14:textId="5D1A5C7C" w:rsidR="008F46A3" w:rsidRDefault="008F46A3" w:rsidP="00FF6450">
      <w:pPr>
        <w:ind w:firstLine="560"/>
      </w:pPr>
      <w:r w:rsidRPr="00B81357">
        <w:rPr>
          <w:rFonts w:ascii="楷体" w:eastAsia="楷体" w:hAnsi="楷体" w:hint="eastAsia"/>
          <w:color w:val="660000"/>
          <w:sz w:val="28"/>
        </w:rPr>
        <w:t>楊子幼</w:t>
      </w:r>
      <w:r w:rsidR="003D6509">
        <w:rPr>
          <w:rFonts w:hint="eastAsia"/>
          <w:b/>
          <w:color w:val="660000"/>
          <w:sz w:val="28"/>
        </w:rPr>
        <w:t xml:space="preserve"> </w:t>
      </w:r>
      <w:r w:rsidR="003E4D6D" w:rsidRPr="00B81357">
        <w:rPr>
          <w:rFonts w:hint="eastAsia"/>
        </w:rPr>
        <w:t>漢書</w:t>
      </w:r>
      <w:r w:rsidRPr="001C3E29">
        <w:rPr>
          <w:rFonts w:hint="eastAsia"/>
        </w:rPr>
        <w:t>，楊惲，字子幼，華陰人。以才能稱譽，</w:t>
      </w:r>
      <w:r w:rsidR="00F355DD">
        <w:rPr>
          <w:rFonts w:hint="eastAsia"/>
        </w:rPr>
        <w:t>爲</w:t>
      </w:r>
      <w:r w:rsidRPr="001C3E29">
        <w:rPr>
          <w:rFonts w:hint="eastAsia"/>
        </w:rPr>
        <w:t>常侍騎，與太僕戴長樂相失，坐事免</w:t>
      </w:r>
      <w:r w:rsidR="00F355DD">
        <w:rPr>
          <w:rFonts w:hint="eastAsia"/>
        </w:rPr>
        <w:t>爲</w:t>
      </w:r>
      <w:r w:rsidRPr="001C3E29">
        <w:rPr>
          <w:rFonts w:hint="eastAsia"/>
        </w:rPr>
        <w:t>庶人。惲見已失爵位，遂即歸家閑居，自治產業，起室，以財自娛。歲餘，友人安定太守西河孫會宗與惲書誡諫之。言大臣廢退，當杜門惶懼，</w:t>
      </w:r>
      <w:r w:rsidR="00F355DD">
        <w:rPr>
          <w:rFonts w:hint="eastAsia"/>
        </w:rPr>
        <w:t>爲</w:t>
      </w:r>
      <w:r w:rsidRPr="001C3E29">
        <w:rPr>
          <w:rFonts w:hint="eastAsia"/>
        </w:rPr>
        <w:t>可憐之意，不當治產業，通賓客，有稱舉。惲乃作此書報之</w:t>
      </w:r>
      <w:r w:rsidRPr="00C32D98">
        <w:rPr>
          <w:rStyle w:val="a9"/>
        </w:rPr>
        <w:footnoteReference w:id="4658"/>
      </w:r>
      <w:r w:rsidRPr="001C3E29">
        <w:rPr>
          <w:rFonts w:hint="eastAsia"/>
        </w:rPr>
        <w:t>。</w:t>
      </w:r>
    </w:p>
    <w:p w14:paraId="0A58ACF9" w14:textId="6525AFEF" w:rsidR="008F46A3" w:rsidRDefault="008F46A3" w:rsidP="00FF6450">
      <w:pPr>
        <w:ind w:firstLine="561"/>
      </w:pPr>
      <w:r w:rsidRPr="001C3E29">
        <w:rPr>
          <w:rFonts w:hint="eastAsia"/>
          <w:b/>
          <w:color w:val="660000"/>
          <w:sz w:val="28"/>
        </w:rPr>
        <w:t>惲材朽行穢，文質無所厎，</w:t>
      </w:r>
      <w:r w:rsidR="003E4D6D" w:rsidRPr="00B81357">
        <w:rPr>
          <w:rFonts w:hint="eastAsia"/>
        </w:rPr>
        <w:t>論語</w:t>
      </w:r>
      <w:r w:rsidRPr="001C3E29">
        <w:rPr>
          <w:rFonts w:hint="eastAsia"/>
        </w:rPr>
        <w:t>曰：文質彬彬，然後君子。包氏曰：彬彬，文質相半之貌也。厎，致也</w:t>
      </w:r>
      <w:r w:rsidRPr="00C32D98">
        <w:rPr>
          <w:rStyle w:val="a9"/>
        </w:rPr>
        <w:footnoteReference w:id="4659"/>
      </w:r>
      <w:r w:rsidRPr="001C3E29">
        <w:rPr>
          <w:rFonts w:hint="eastAsia"/>
        </w:rPr>
        <w:t>。</w:t>
      </w:r>
      <w:r w:rsidRPr="001C3E29">
        <w:rPr>
          <w:rFonts w:hint="eastAsia"/>
          <w:b/>
          <w:color w:val="660000"/>
          <w:sz w:val="28"/>
        </w:rPr>
        <w:t>幸賴先人餘業，得備宿衛。遭遇時變，以獲爵位，</w:t>
      </w:r>
      <w:r w:rsidR="003E4D6D" w:rsidRPr="00B81357">
        <w:rPr>
          <w:rFonts w:hint="eastAsia"/>
        </w:rPr>
        <w:t>漢書</w:t>
      </w:r>
      <w:r w:rsidRPr="001C3E29">
        <w:rPr>
          <w:rFonts w:hint="eastAsia"/>
        </w:rPr>
        <w:t>曰：霍氏謀反，惲先聞知。霍氏伏誅，惲封</w:t>
      </w:r>
      <w:r w:rsidR="00F355DD">
        <w:rPr>
          <w:rFonts w:hint="eastAsia"/>
        </w:rPr>
        <w:t>爲</w:t>
      </w:r>
      <w:r w:rsidRPr="001C3E29">
        <w:rPr>
          <w:rFonts w:hint="eastAsia"/>
        </w:rPr>
        <w:t>平通侯。</w:t>
      </w:r>
      <w:r w:rsidRPr="001C3E29">
        <w:rPr>
          <w:rFonts w:hint="eastAsia"/>
          <w:b/>
          <w:color w:val="660000"/>
          <w:sz w:val="28"/>
        </w:rPr>
        <w:t>終非其任，卒與禍會。足下哀其愚矇，賜書教督以所不及，</w:t>
      </w:r>
      <w:r w:rsidRPr="001C3E29">
        <w:rPr>
          <w:rFonts w:hint="eastAsia"/>
        </w:rPr>
        <w:t>爾雅曰：督，正也。</w:t>
      </w:r>
      <w:r w:rsidRPr="001C3E29">
        <w:rPr>
          <w:rFonts w:hint="eastAsia"/>
          <w:b/>
          <w:color w:val="660000"/>
          <w:sz w:val="28"/>
        </w:rPr>
        <w:t>慇懃甚厚。然竊恨足下不深惟其終始，而猥隨俗之毀譽也。</w:t>
      </w:r>
      <w:r w:rsidRPr="001C3E29">
        <w:rPr>
          <w:rFonts w:hint="eastAsia"/>
        </w:rPr>
        <w:t>猥，猶曲也</w:t>
      </w:r>
      <w:r w:rsidRPr="00C32D98">
        <w:rPr>
          <w:rStyle w:val="a9"/>
        </w:rPr>
        <w:footnoteReference w:id="4660"/>
      </w:r>
      <w:r w:rsidRPr="001C3E29">
        <w:rPr>
          <w:rFonts w:hint="eastAsia"/>
        </w:rPr>
        <w:t>。</w:t>
      </w:r>
      <w:r w:rsidRPr="001C3E29">
        <w:rPr>
          <w:rFonts w:hint="eastAsia"/>
          <w:b/>
          <w:color w:val="660000"/>
          <w:sz w:val="28"/>
        </w:rPr>
        <w:t>言鄙陋之愚心，則若逆指而文過，</w:t>
      </w:r>
      <w:r w:rsidRPr="001C3E29">
        <w:rPr>
          <w:rFonts w:hint="eastAsia"/>
        </w:rPr>
        <w:t>言逆會宗之指，自文飾己之過。</w:t>
      </w:r>
      <w:r w:rsidR="003E4D6D" w:rsidRPr="00B81357">
        <w:rPr>
          <w:rFonts w:hint="eastAsia"/>
        </w:rPr>
        <w:t>論語</w:t>
      </w:r>
      <w:r w:rsidRPr="001C3E29">
        <w:rPr>
          <w:rFonts w:hint="eastAsia"/>
        </w:rPr>
        <w:t>，子曰：小人之過也必文。孔安國曰：文飾其過，不言實也。</w:t>
      </w:r>
      <w:r w:rsidRPr="001C3E29">
        <w:rPr>
          <w:rFonts w:hint="eastAsia"/>
          <w:b/>
          <w:color w:val="660000"/>
          <w:sz w:val="28"/>
        </w:rPr>
        <w:t>默而自守，恐違孔氏各言爾志之義。</w:t>
      </w:r>
      <w:r w:rsidR="003E4D6D" w:rsidRPr="00B81357">
        <w:rPr>
          <w:rFonts w:hint="eastAsia"/>
        </w:rPr>
        <w:t>論語</w:t>
      </w:r>
      <w:r w:rsidRPr="001C3E29">
        <w:rPr>
          <w:rFonts w:hint="eastAsia"/>
        </w:rPr>
        <w:t>曰：顏淵、季路侍，子曰：盍各言爾志。</w:t>
      </w:r>
      <w:r w:rsidRPr="001C3E29">
        <w:rPr>
          <w:rFonts w:hint="eastAsia"/>
          <w:b/>
          <w:color w:val="660000"/>
          <w:sz w:val="28"/>
        </w:rPr>
        <w:t>故敢略陳其愚，惟君子察焉！</w:t>
      </w:r>
    </w:p>
    <w:p w14:paraId="06F07ED0" w14:textId="3CA3C124" w:rsidR="008F46A3" w:rsidRDefault="008F46A3" w:rsidP="00FF6450">
      <w:pPr>
        <w:ind w:firstLine="561"/>
      </w:pPr>
      <w:r w:rsidRPr="001C3E29">
        <w:rPr>
          <w:rFonts w:hint="eastAsia"/>
          <w:b/>
          <w:color w:val="660000"/>
          <w:sz w:val="28"/>
        </w:rPr>
        <w:t>惲家方隆盛時，乘朱輪者十人，</w:t>
      </w:r>
      <w:r w:rsidRPr="001C3E29">
        <w:rPr>
          <w:rFonts w:hint="eastAsia"/>
        </w:rPr>
        <w:t>二千石皆得乘朱輪。</w:t>
      </w:r>
      <w:r w:rsidRPr="001C3E29">
        <w:rPr>
          <w:rFonts w:hint="eastAsia"/>
          <w:b/>
          <w:color w:val="660000"/>
          <w:sz w:val="28"/>
        </w:rPr>
        <w:t>位在列卿，爵</w:t>
      </w:r>
      <w:r w:rsidR="00F355DD">
        <w:rPr>
          <w:rFonts w:hint="eastAsia"/>
          <w:b/>
          <w:color w:val="660000"/>
          <w:sz w:val="28"/>
        </w:rPr>
        <w:t>爲</w:t>
      </w:r>
      <w:r w:rsidRPr="001C3E29">
        <w:rPr>
          <w:rFonts w:hint="eastAsia"/>
          <w:b/>
          <w:color w:val="660000"/>
          <w:sz w:val="28"/>
        </w:rPr>
        <w:t>通侯，總領從官，</w:t>
      </w:r>
      <w:r w:rsidR="003E4D6D" w:rsidRPr="00B81357">
        <w:rPr>
          <w:rFonts w:hint="eastAsia"/>
        </w:rPr>
        <w:t>應劭</w:t>
      </w:r>
      <w:r w:rsidRPr="001C3E29">
        <w:rPr>
          <w:rFonts w:hint="eastAsia"/>
        </w:rPr>
        <w:t>曰：舊曰徹侯，避武帝諱，故</w:t>
      </w:r>
      <w:r w:rsidR="00F355DD">
        <w:rPr>
          <w:rFonts w:hint="eastAsia"/>
        </w:rPr>
        <w:t>爲</w:t>
      </w:r>
      <w:r w:rsidRPr="001C3E29">
        <w:rPr>
          <w:rFonts w:hint="eastAsia"/>
        </w:rPr>
        <w:t>通，言其功德通於王室也。從，天子侍從官也。</w:t>
      </w:r>
      <w:r w:rsidRPr="001C3E29">
        <w:rPr>
          <w:rFonts w:hint="eastAsia"/>
          <w:b/>
          <w:color w:val="660000"/>
          <w:sz w:val="28"/>
        </w:rPr>
        <w:t>與聞政事。曾不能以此時有所建明，以宣德化。又不能與群僚幷力</w:t>
      </w:r>
      <w:r w:rsidRPr="00C32D98">
        <w:rPr>
          <w:rStyle w:val="a9"/>
        </w:rPr>
        <w:footnoteReference w:id="4661"/>
      </w:r>
      <w:r w:rsidRPr="001C3E29">
        <w:rPr>
          <w:rFonts w:hint="eastAsia"/>
          <w:b/>
          <w:color w:val="660000"/>
          <w:sz w:val="28"/>
        </w:rPr>
        <w:t>，陪輔朝廷之遺忘，已負竊位素飡之責久矣。</w:t>
      </w:r>
      <w:r w:rsidR="003E4D6D" w:rsidRPr="00B81357">
        <w:rPr>
          <w:rFonts w:hint="eastAsia"/>
        </w:rPr>
        <w:t>論語</w:t>
      </w:r>
      <w:r w:rsidRPr="001C3E29">
        <w:rPr>
          <w:rFonts w:hint="eastAsia"/>
        </w:rPr>
        <w:t>，子曰：臧文仲其竊位者歟！知柳下惠之賢而不與立。毛詩曰：彼君子兮，不素飡兮。</w:t>
      </w:r>
      <w:r w:rsidRPr="001C3E29">
        <w:rPr>
          <w:rFonts w:hint="eastAsia"/>
          <w:b/>
          <w:color w:val="660000"/>
          <w:sz w:val="28"/>
        </w:rPr>
        <w:t>懷祿貪勢，不能自退，</w:t>
      </w:r>
      <w:r w:rsidRPr="001C3E29">
        <w:rPr>
          <w:rFonts w:hint="eastAsia"/>
        </w:rPr>
        <w:t>曾子曰：君子不安貴位，不懷厚祿。</w:t>
      </w:r>
      <w:r w:rsidRPr="001C3E29">
        <w:rPr>
          <w:rFonts w:hint="eastAsia"/>
          <w:b/>
          <w:color w:val="660000"/>
          <w:sz w:val="28"/>
        </w:rPr>
        <w:t>遂遭變故，橫被口語，身幽北闕，妻子滿獄。</w:t>
      </w:r>
      <w:r w:rsidRPr="001C3E29">
        <w:rPr>
          <w:rFonts w:hint="eastAsia"/>
        </w:rPr>
        <w:t>口語，即戴長樂所告也。如淳</w:t>
      </w:r>
      <w:r w:rsidR="003E4D6D" w:rsidRPr="00B81357">
        <w:rPr>
          <w:rFonts w:hint="eastAsia"/>
        </w:rPr>
        <w:t>漢書</w:t>
      </w:r>
      <w:r w:rsidRPr="001C3E29">
        <w:rPr>
          <w:rFonts w:hint="eastAsia"/>
        </w:rPr>
        <w:t>注曰：上章者於公車，有不如法者以付北軍尉，北軍尉以法罰之。楊惲上書，遂幽北闕，公車門所在也。</w:t>
      </w:r>
      <w:r w:rsidRPr="001C3E29">
        <w:rPr>
          <w:rFonts w:hint="eastAsia"/>
          <w:b/>
          <w:color w:val="660000"/>
          <w:sz w:val="28"/>
        </w:rPr>
        <w:t>當此之時，自以夷滅不足以塞責，</w:t>
      </w:r>
      <w:r w:rsidR="003E4D6D" w:rsidRPr="00B81357">
        <w:rPr>
          <w:rFonts w:hint="eastAsia"/>
        </w:rPr>
        <w:t>史記</w:t>
      </w:r>
      <w:r w:rsidRPr="001C3E29">
        <w:rPr>
          <w:rFonts w:hint="eastAsia"/>
        </w:rPr>
        <w:t>，司馬欣謂章邯曰：趙高欲以法誅將軍塞責。</w:t>
      </w:r>
      <w:r w:rsidRPr="001C3E29">
        <w:rPr>
          <w:rFonts w:hint="eastAsia"/>
          <w:b/>
          <w:color w:val="660000"/>
          <w:sz w:val="28"/>
        </w:rPr>
        <w:t>豈得全其首領，復奉先人之丘墓乎？</w:t>
      </w:r>
      <w:r w:rsidRPr="001C3E29">
        <w:rPr>
          <w:rFonts w:hint="eastAsia"/>
        </w:rPr>
        <w:t>左氏傳，宋公曰：若以大夫之靈，得保首領以沒于地。</w:t>
      </w:r>
      <w:r w:rsidRPr="001C3E29">
        <w:rPr>
          <w:rFonts w:hint="eastAsia"/>
          <w:b/>
          <w:color w:val="660000"/>
          <w:sz w:val="28"/>
        </w:rPr>
        <w:t>伏惟聖主之恩，不可勝量。君子遊道，樂以忘憂；</w:t>
      </w:r>
      <w:r w:rsidR="003E4D6D" w:rsidRPr="00B81357">
        <w:rPr>
          <w:rFonts w:hint="eastAsia"/>
        </w:rPr>
        <w:t>史記</w:t>
      </w:r>
      <w:r w:rsidRPr="001C3E29">
        <w:rPr>
          <w:rFonts w:hint="eastAsia"/>
        </w:rPr>
        <w:t>曰：陳平遊道日廣。</w:t>
      </w:r>
      <w:r w:rsidR="003E4D6D" w:rsidRPr="00B81357">
        <w:rPr>
          <w:rFonts w:hint="eastAsia"/>
        </w:rPr>
        <w:t>論語</w:t>
      </w:r>
      <w:r w:rsidRPr="001C3E29">
        <w:rPr>
          <w:rFonts w:hint="eastAsia"/>
        </w:rPr>
        <w:t>曰：樂以忘憂。</w:t>
      </w:r>
      <w:r w:rsidRPr="001C3E29">
        <w:rPr>
          <w:rFonts w:hint="eastAsia"/>
          <w:b/>
          <w:color w:val="660000"/>
          <w:sz w:val="28"/>
        </w:rPr>
        <w:t>小人全軀，說以忘罪。</w:t>
      </w:r>
      <w:r w:rsidRPr="001C3E29">
        <w:rPr>
          <w:rFonts w:hint="eastAsia"/>
        </w:rPr>
        <w:t>楚辭曰：與波上下，偷以全吾軀乎！</w:t>
      </w:r>
      <w:r w:rsidRPr="001C3E29">
        <w:rPr>
          <w:rFonts w:hint="eastAsia"/>
          <w:b/>
          <w:color w:val="660000"/>
          <w:sz w:val="28"/>
        </w:rPr>
        <w:t>竊自念過已大矣，行已虧矣，長</w:t>
      </w:r>
      <w:r w:rsidR="00F355DD">
        <w:rPr>
          <w:rFonts w:hint="eastAsia"/>
          <w:b/>
          <w:color w:val="660000"/>
          <w:sz w:val="28"/>
        </w:rPr>
        <w:t>爲</w:t>
      </w:r>
      <w:r w:rsidRPr="001C3E29">
        <w:rPr>
          <w:rFonts w:hint="eastAsia"/>
          <w:b/>
          <w:color w:val="660000"/>
          <w:sz w:val="28"/>
        </w:rPr>
        <w:t>農夫以沒世矣。是故身率妻子，勠力耕桑</w:t>
      </w:r>
      <w:r w:rsidRPr="00C32D98">
        <w:rPr>
          <w:rStyle w:val="a9"/>
        </w:rPr>
        <w:footnoteReference w:id="4662"/>
      </w:r>
      <w:r w:rsidRPr="001C3E29">
        <w:rPr>
          <w:rFonts w:hint="eastAsia"/>
          <w:b/>
          <w:color w:val="660000"/>
          <w:sz w:val="28"/>
        </w:rPr>
        <w:t>，</w:t>
      </w:r>
      <w:r w:rsidRPr="001C3E29">
        <w:rPr>
          <w:rFonts w:hint="eastAsia"/>
        </w:rPr>
        <w:t>國語曰：勠力一心。</w:t>
      </w:r>
      <w:r w:rsidRPr="001C3E29">
        <w:rPr>
          <w:rFonts w:hint="eastAsia"/>
          <w:b/>
          <w:color w:val="660000"/>
          <w:sz w:val="28"/>
        </w:rPr>
        <w:t>灌園治產，以給公上。</w:t>
      </w:r>
      <w:r w:rsidRPr="001C3E29">
        <w:rPr>
          <w:rFonts w:hint="eastAsia"/>
        </w:rPr>
        <w:t>蘇林</w:t>
      </w:r>
      <w:r w:rsidR="003E4D6D" w:rsidRPr="00B81357">
        <w:rPr>
          <w:rFonts w:hint="eastAsia"/>
        </w:rPr>
        <w:t>漢書</w:t>
      </w:r>
      <w:r w:rsidRPr="001C3E29">
        <w:rPr>
          <w:rFonts w:hint="eastAsia"/>
        </w:rPr>
        <w:t>注曰：充縣官之賦歛。</w:t>
      </w:r>
      <w:r w:rsidRPr="001C3E29">
        <w:rPr>
          <w:rFonts w:hint="eastAsia"/>
          <w:b/>
          <w:color w:val="660000"/>
          <w:sz w:val="28"/>
        </w:rPr>
        <w:t>不意當復用此</w:t>
      </w:r>
      <w:r w:rsidR="00F355DD">
        <w:rPr>
          <w:rFonts w:hint="eastAsia"/>
          <w:b/>
          <w:color w:val="660000"/>
          <w:sz w:val="28"/>
        </w:rPr>
        <w:t>爲</w:t>
      </w:r>
      <w:r w:rsidRPr="001C3E29">
        <w:rPr>
          <w:rFonts w:hint="eastAsia"/>
          <w:b/>
          <w:color w:val="660000"/>
          <w:sz w:val="28"/>
        </w:rPr>
        <w:t>譏議也。</w:t>
      </w:r>
    </w:p>
    <w:p w14:paraId="533DA76F" w14:textId="24371906" w:rsidR="008F46A3" w:rsidRDefault="008F46A3" w:rsidP="00FF6450">
      <w:pPr>
        <w:ind w:firstLine="561"/>
      </w:pPr>
      <w:r w:rsidRPr="001C3E29">
        <w:rPr>
          <w:rFonts w:hint="eastAsia"/>
          <w:b/>
          <w:color w:val="660000"/>
          <w:sz w:val="28"/>
        </w:rPr>
        <w:t>夫人情所不能止者，聖人弗禁。故君父至尊親，送其終也，有時而</w:t>
      </w:r>
      <w:r w:rsidR="00820F0B">
        <w:rPr>
          <w:rFonts w:hint="eastAsia"/>
          <w:b/>
          <w:color w:val="660000"/>
          <w:sz w:val="28"/>
        </w:rPr>
        <w:t>旣</w:t>
      </w:r>
      <w:r w:rsidRPr="001C3E29">
        <w:rPr>
          <w:rFonts w:hint="eastAsia"/>
          <w:b/>
          <w:color w:val="660000"/>
          <w:sz w:val="28"/>
        </w:rPr>
        <w:t>。</w:t>
      </w:r>
      <w:r w:rsidRPr="001C3E29">
        <w:rPr>
          <w:rFonts w:hint="eastAsia"/>
        </w:rPr>
        <w:t>終，謂終沒也。</w:t>
      </w:r>
      <w:r w:rsidR="00820F0B">
        <w:rPr>
          <w:rFonts w:hint="eastAsia"/>
        </w:rPr>
        <w:t>旣</w:t>
      </w:r>
      <w:r w:rsidRPr="001C3E29">
        <w:rPr>
          <w:rFonts w:hint="eastAsia"/>
        </w:rPr>
        <w:t>，盡也。張晏</w:t>
      </w:r>
      <w:r w:rsidR="003E4D6D" w:rsidRPr="00B81357">
        <w:rPr>
          <w:rFonts w:hint="eastAsia"/>
        </w:rPr>
        <w:t>漢書</w:t>
      </w:r>
      <w:r w:rsidRPr="001C3E29">
        <w:rPr>
          <w:rFonts w:hint="eastAsia"/>
        </w:rPr>
        <w:t>注曰：喪不過三年。臣見放逐降居，三月復初。</w:t>
      </w:r>
      <w:r w:rsidRPr="001C3E29">
        <w:rPr>
          <w:rFonts w:hint="eastAsia"/>
          <w:b/>
          <w:color w:val="660000"/>
          <w:sz w:val="28"/>
        </w:rPr>
        <w:t>臣之得罪，已三年矣。田家作苦，歲時伏臘，</w:t>
      </w:r>
      <w:r w:rsidR="003E4D6D" w:rsidRPr="00B81357">
        <w:rPr>
          <w:rFonts w:hint="eastAsia"/>
        </w:rPr>
        <w:t>漢書</w:t>
      </w:r>
      <w:r w:rsidRPr="001C3E29">
        <w:rPr>
          <w:rFonts w:hint="eastAsia"/>
        </w:rPr>
        <w:t>曰：秦繆公作伏祠。孟康曰：六月伏日也。風俗通禮傳曰：夏曰嘉平，殷曰清祀，周曰大蜡，故改</w:t>
      </w:r>
      <w:r w:rsidR="00F355DD">
        <w:rPr>
          <w:rFonts w:hint="eastAsia"/>
        </w:rPr>
        <w:t>爲</w:t>
      </w:r>
      <w:r w:rsidRPr="001C3E29">
        <w:rPr>
          <w:rFonts w:hint="eastAsia"/>
        </w:rPr>
        <w:t>臘。</w:t>
      </w:r>
      <w:r w:rsidRPr="001C3E29">
        <w:rPr>
          <w:rFonts w:hint="eastAsia"/>
          <w:b/>
          <w:color w:val="660000"/>
          <w:sz w:val="28"/>
        </w:rPr>
        <w:t>烹羊炮羔，斗酒自勞。家本秦也，能</w:t>
      </w:r>
      <w:r w:rsidR="00F355DD">
        <w:rPr>
          <w:rFonts w:hint="eastAsia"/>
          <w:b/>
          <w:color w:val="660000"/>
          <w:sz w:val="28"/>
        </w:rPr>
        <w:t>爲</w:t>
      </w:r>
      <w:r w:rsidRPr="001C3E29">
        <w:rPr>
          <w:rFonts w:hint="eastAsia"/>
          <w:b/>
          <w:color w:val="660000"/>
          <w:sz w:val="28"/>
        </w:rPr>
        <w:t>秦聲。婦趙女也，雅善鼓琴</w:t>
      </w:r>
      <w:r w:rsidRPr="00C32D98">
        <w:rPr>
          <w:rStyle w:val="a9"/>
        </w:rPr>
        <w:footnoteReference w:id="4663"/>
      </w:r>
      <w:r w:rsidRPr="001C3E29">
        <w:rPr>
          <w:rFonts w:hint="eastAsia"/>
          <w:b/>
          <w:color w:val="660000"/>
          <w:sz w:val="28"/>
        </w:rPr>
        <w:t>，奴婢歌者數人，酒後耳熱，仰天撫缶而呼嗚嗚。</w:t>
      </w:r>
      <w:r w:rsidR="003E4D6D" w:rsidRPr="00B81357">
        <w:rPr>
          <w:rFonts w:hint="eastAsia"/>
        </w:rPr>
        <w:t>應劭漢書</w:t>
      </w:r>
      <w:r w:rsidRPr="001C3E29">
        <w:rPr>
          <w:rFonts w:hint="eastAsia"/>
        </w:rPr>
        <w:t>注曰：缶，瓦器也，秦人擊之以節歌。李斯上書曰：擊甕扣缶，而呼嗚嗚快耳者，真秦聲也。</w:t>
      </w:r>
      <w:r w:rsidRPr="001C3E29">
        <w:rPr>
          <w:rFonts w:hint="eastAsia"/>
          <w:b/>
          <w:color w:val="660000"/>
          <w:sz w:val="28"/>
        </w:rPr>
        <w:t>其詩曰：「田彼南山，蕪穢不治；種一頃豆，落而</w:t>
      </w:r>
      <w:r w:rsidR="00F355DD">
        <w:rPr>
          <w:rFonts w:hint="eastAsia"/>
          <w:b/>
          <w:color w:val="660000"/>
          <w:sz w:val="28"/>
        </w:rPr>
        <w:t>爲</w:t>
      </w:r>
      <w:r w:rsidRPr="001C3E29">
        <w:rPr>
          <w:rFonts w:hint="eastAsia"/>
          <w:b/>
          <w:color w:val="660000"/>
          <w:sz w:val="28"/>
        </w:rPr>
        <w:t>萁」。</w:t>
      </w:r>
      <w:r w:rsidRPr="001C3E29">
        <w:rPr>
          <w:rFonts w:hint="eastAsia"/>
        </w:rPr>
        <w:t>張晏</w:t>
      </w:r>
      <w:r w:rsidR="003E4D6D" w:rsidRPr="00B81357">
        <w:rPr>
          <w:rFonts w:hint="eastAsia"/>
        </w:rPr>
        <w:t>漢書</w:t>
      </w:r>
      <w:r w:rsidRPr="001C3E29">
        <w:rPr>
          <w:rFonts w:hint="eastAsia"/>
        </w:rPr>
        <w:t>注曰：山高在陽，人君之象也。蕪穢不治，朝廷荒亂也。一頃百畝，以喻百官也。言豆者，貞直之物，零落在野，喻己見放棄也。萁曲而不直，言朝臣皆諂諛也。臣瓚案：田彼南山，蕪穢不治，言於王朝而遇民亂也</w:t>
      </w:r>
      <w:r w:rsidRPr="00C32D98">
        <w:rPr>
          <w:rStyle w:val="a9"/>
        </w:rPr>
        <w:footnoteReference w:id="4664"/>
      </w:r>
      <w:r w:rsidRPr="001C3E29">
        <w:rPr>
          <w:rFonts w:hint="eastAsia"/>
        </w:rPr>
        <w:t>。種一頃豆，落而</w:t>
      </w:r>
      <w:r w:rsidR="00F355DD">
        <w:rPr>
          <w:rFonts w:hint="eastAsia"/>
        </w:rPr>
        <w:t>爲</w:t>
      </w:r>
      <w:r w:rsidRPr="001C3E29">
        <w:rPr>
          <w:rFonts w:hint="eastAsia"/>
        </w:rPr>
        <w:t>萁，雖盡忠效節，徒勞而無獲也。</w:t>
      </w:r>
      <w:r w:rsidRPr="001C3E29">
        <w:rPr>
          <w:rFonts w:hint="eastAsia"/>
          <w:b/>
          <w:color w:val="660000"/>
          <w:sz w:val="28"/>
        </w:rPr>
        <w:t>人生行樂耳，須富貴何時？是日也，拂衣而喜，奮袖低昂，頓足起舞，誠淫荒無度，不知其不可也。惲幸有餘祿，方糴賤販貴，逐什一之利。</w:t>
      </w:r>
      <w:r w:rsidRPr="001C3E29">
        <w:rPr>
          <w:rFonts w:hint="eastAsia"/>
        </w:rPr>
        <w:t>什一，謂十中之一也。尚書大傳曰：王者十一而稅。</w:t>
      </w:r>
      <w:r w:rsidRPr="001C3E29">
        <w:rPr>
          <w:rFonts w:hint="eastAsia"/>
          <w:b/>
          <w:color w:val="660000"/>
          <w:sz w:val="28"/>
        </w:rPr>
        <w:t>此賈豎之事，汙</w:t>
      </w:r>
      <w:r w:rsidRPr="001C3E29">
        <w:rPr>
          <w:rFonts w:hint="eastAsia"/>
        </w:rPr>
        <w:t>烏臥切</w:t>
      </w:r>
      <w:r w:rsidRPr="001C3E29">
        <w:rPr>
          <w:rFonts w:hint="eastAsia"/>
          <w:b/>
          <w:color w:val="660000"/>
          <w:sz w:val="28"/>
        </w:rPr>
        <w:t>辱之處，惲親行之。下流之人，眾毀所歸，</w:t>
      </w:r>
      <w:r w:rsidRPr="001C3E29">
        <w:rPr>
          <w:rFonts w:hint="eastAsia"/>
        </w:rPr>
        <w:t>言處下流，</w:t>
      </w:r>
      <w:r w:rsidR="00F355DD">
        <w:rPr>
          <w:rFonts w:hint="eastAsia"/>
        </w:rPr>
        <w:t>爲</w:t>
      </w:r>
      <w:r w:rsidRPr="001C3E29">
        <w:rPr>
          <w:rFonts w:hint="eastAsia"/>
        </w:rPr>
        <w:t>眾惡毀所舉</w:t>
      </w:r>
      <w:r w:rsidRPr="00C32D98">
        <w:rPr>
          <w:rStyle w:val="a9"/>
        </w:rPr>
        <w:footnoteReference w:id="4665"/>
      </w:r>
      <w:r w:rsidRPr="001C3E29">
        <w:rPr>
          <w:rFonts w:hint="eastAsia"/>
        </w:rPr>
        <w:t>。</w:t>
      </w:r>
      <w:r w:rsidRPr="001C3E29">
        <w:rPr>
          <w:rFonts w:hint="eastAsia"/>
          <w:b/>
          <w:color w:val="660000"/>
          <w:sz w:val="28"/>
        </w:rPr>
        <w:t>不寒而慄。雖雅知惲者，猶隨風而靡，尚何稱譽之有？</w:t>
      </w:r>
      <w:r w:rsidRPr="001C3E29">
        <w:rPr>
          <w:rFonts w:hint="eastAsia"/>
        </w:rPr>
        <w:t>楚辭曰：世從容而變化，隨風靡而成行。</w:t>
      </w:r>
      <w:r w:rsidRPr="001C3E29">
        <w:rPr>
          <w:rFonts w:hint="eastAsia"/>
          <w:b/>
          <w:color w:val="660000"/>
          <w:sz w:val="28"/>
        </w:rPr>
        <w:t>董生不云乎：「明明求仁義，常恐不能化民者，卿大夫之意也；明明求財利，常恐困乏者</w:t>
      </w:r>
      <w:r w:rsidRPr="00C32D98">
        <w:rPr>
          <w:rStyle w:val="a9"/>
        </w:rPr>
        <w:footnoteReference w:id="4666"/>
      </w:r>
      <w:r w:rsidRPr="001C3E29">
        <w:rPr>
          <w:rFonts w:hint="eastAsia"/>
          <w:b/>
          <w:color w:val="660000"/>
          <w:sz w:val="28"/>
        </w:rPr>
        <w:t>，庶人之事也。」</w:t>
      </w:r>
      <w:r w:rsidR="003E4D6D" w:rsidRPr="00B81357">
        <w:rPr>
          <w:rFonts w:hint="eastAsia"/>
        </w:rPr>
        <w:t>漢書</w:t>
      </w:r>
      <w:r w:rsidRPr="001C3E29">
        <w:rPr>
          <w:rFonts w:hint="eastAsia"/>
        </w:rPr>
        <w:t>，董仲舒對策曰：夫皇皇求財利，常恐匱乏者，庶人之意也；皇皇求仁義，常恐不能化人者，大夫之意也。</w:t>
      </w:r>
      <w:r w:rsidRPr="001C3E29">
        <w:rPr>
          <w:rFonts w:hint="eastAsia"/>
          <w:b/>
          <w:color w:val="660000"/>
          <w:sz w:val="28"/>
        </w:rPr>
        <w:t>故道不同不相</w:t>
      </w:r>
      <w:r w:rsidR="00F355DD">
        <w:rPr>
          <w:rFonts w:hint="eastAsia"/>
          <w:b/>
          <w:color w:val="660000"/>
          <w:sz w:val="28"/>
        </w:rPr>
        <w:t>爲</w:t>
      </w:r>
      <w:r w:rsidRPr="001C3E29">
        <w:rPr>
          <w:rFonts w:hint="eastAsia"/>
          <w:b/>
          <w:color w:val="660000"/>
          <w:sz w:val="28"/>
        </w:rPr>
        <w:t>謀。今子尚安得以卿大夫之制而責僕哉？</w:t>
      </w:r>
      <w:r w:rsidR="003E4D6D" w:rsidRPr="00B81357">
        <w:rPr>
          <w:rFonts w:hint="eastAsia"/>
        </w:rPr>
        <w:t>論語</w:t>
      </w:r>
      <w:r w:rsidRPr="001C3E29">
        <w:rPr>
          <w:rFonts w:hint="eastAsia"/>
        </w:rPr>
        <w:t>曰：道不同不相</w:t>
      </w:r>
      <w:r w:rsidR="00F355DD">
        <w:rPr>
          <w:rFonts w:hint="eastAsia"/>
        </w:rPr>
        <w:t>爲</w:t>
      </w:r>
      <w:r w:rsidRPr="001C3E29">
        <w:rPr>
          <w:rFonts w:hint="eastAsia"/>
        </w:rPr>
        <w:t>謀。言今我親行賈豎之事，安得責我卿大夫之制乎？</w:t>
      </w:r>
    </w:p>
    <w:p w14:paraId="7F4D3E2A" w14:textId="2AA669ED" w:rsidR="008F46A3" w:rsidRDefault="008F46A3" w:rsidP="00FF6450">
      <w:pPr>
        <w:ind w:firstLine="561"/>
      </w:pPr>
      <w:r w:rsidRPr="001C3E29">
        <w:rPr>
          <w:rFonts w:hint="eastAsia"/>
          <w:b/>
          <w:color w:val="660000"/>
          <w:sz w:val="28"/>
        </w:rPr>
        <w:t>夫西河魏土，文侯所興，有段干木田子方之遺風，</w:t>
      </w:r>
      <w:r w:rsidR="003E4D6D" w:rsidRPr="00B81357">
        <w:rPr>
          <w:rFonts w:hint="eastAsia"/>
        </w:rPr>
        <w:t>史記</w:t>
      </w:r>
      <w:r w:rsidRPr="001C3E29">
        <w:rPr>
          <w:rFonts w:hint="eastAsia"/>
        </w:rPr>
        <w:t>，李克謂翟璜曰：魏成子東得子夏、田子方、段干木，此三人者，君皆師之。</w:t>
      </w:r>
      <w:r w:rsidRPr="001C3E29">
        <w:rPr>
          <w:rFonts w:hint="eastAsia"/>
          <w:b/>
          <w:color w:val="660000"/>
          <w:sz w:val="28"/>
        </w:rPr>
        <w:t>稟然皆有節概</w:t>
      </w:r>
      <w:r w:rsidRPr="00C32D98">
        <w:rPr>
          <w:rStyle w:val="a9"/>
        </w:rPr>
        <w:footnoteReference w:id="4667"/>
      </w:r>
      <w:r w:rsidRPr="001C3E29">
        <w:rPr>
          <w:rFonts w:hint="eastAsia"/>
          <w:b/>
          <w:color w:val="660000"/>
          <w:sz w:val="28"/>
        </w:rPr>
        <w:t>，知去就之分，頃者足下離舊土，</w:t>
      </w:r>
      <w:r w:rsidRPr="001C3E29">
        <w:rPr>
          <w:rFonts w:hint="eastAsia"/>
        </w:rPr>
        <w:t>謂去西河。</w:t>
      </w:r>
      <w:r w:rsidRPr="001C3E29">
        <w:rPr>
          <w:rFonts w:hint="eastAsia"/>
          <w:b/>
          <w:color w:val="660000"/>
          <w:sz w:val="28"/>
        </w:rPr>
        <w:t>臨安定。安定山谷之間，昆夷舊壤，</w:t>
      </w:r>
      <w:r w:rsidRPr="001C3E29">
        <w:rPr>
          <w:rFonts w:hint="eastAsia"/>
        </w:rPr>
        <w:t>毛詩曰</w:t>
      </w:r>
      <w:r w:rsidRPr="00C32D98">
        <w:rPr>
          <w:rStyle w:val="a9"/>
        </w:rPr>
        <w:footnoteReference w:id="4668"/>
      </w:r>
      <w:r w:rsidRPr="001C3E29">
        <w:rPr>
          <w:rFonts w:hint="eastAsia"/>
        </w:rPr>
        <w:t>：文王西有昆夷之患，北有獫狁之難。鄭玄曰：昆夷，西戎也。</w:t>
      </w:r>
      <w:r w:rsidRPr="001C3E29">
        <w:rPr>
          <w:rFonts w:hint="eastAsia"/>
          <w:b/>
          <w:color w:val="660000"/>
          <w:sz w:val="28"/>
        </w:rPr>
        <w:t>子弟貪鄙，豈習俗之移人哉！</w:t>
      </w:r>
      <w:r w:rsidRPr="001C3E29">
        <w:rPr>
          <w:rFonts w:hint="eastAsia"/>
        </w:rPr>
        <w:t>言豈隨懷安貪鄙之俗，而移人之本性者哉！</w:t>
      </w:r>
      <w:r w:rsidRPr="001C3E29">
        <w:rPr>
          <w:rFonts w:hint="eastAsia"/>
          <w:b/>
          <w:color w:val="660000"/>
          <w:sz w:val="28"/>
        </w:rPr>
        <w:t>於今乃睹子之志矣。方當盛漢之隆，願勉旃，無多談。</w:t>
      </w:r>
    </w:p>
    <w:p w14:paraId="5156C03A" w14:textId="77777777" w:rsidR="008F46A3" w:rsidRDefault="008F46A3" w:rsidP="00FF6450">
      <w:pPr>
        <w:pStyle w:val="3"/>
        <w:ind w:firstLine="641"/>
      </w:pPr>
      <w:r>
        <w:rPr>
          <w:rFonts w:hint="eastAsia"/>
        </w:rPr>
        <w:t>論盛孝章書</w:t>
      </w:r>
      <w:r w:rsidRPr="00C32D98">
        <w:rPr>
          <w:rStyle w:val="a9"/>
          <w:b w:val="0"/>
          <w:sz w:val="21"/>
        </w:rPr>
        <w:footnoteReference w:id="4669"/>
      </w:r>
    </w:p>
    <w:p w14:paraId="08194B5D" w14:textId="73570D3A" w:rsidR="008F46A3" w:rsidRDefault="008F46A3" w:rsidP="00FF6450">
      <w:pPr>
        <w:ind w:firstLine="560"/>
      </w:pPr>
      <w:r w:rsidRPr="00B81357">
        <w:rPr>
          <w:rFonts w:ascii="楷体" w:eastAsia="楷体" w:hAnsi="楷体" w:hint="eastAsia"/>
          <w:color w:val="660000"/>
          <w:sz w:val="28"/>
        </w:rPr>
        <w:t>孔文舉</w:t>
      </w:r>
      <w:r w:rsidR="003D6509">
        <w:rPr>
          <w:rFonts w:hint="eastAsia"/>
          <w:b/>
          <w:color w:val="660000"/>
          <w:sz w:val="28"/>
        </w:rPr>
        <w:t xml:space="preserve"> </w:t>
      </w:r>
      <w:r w:rsidRPr="001C3E29">
        <w:rPr>
          <w:rFonts w:hint="eastAsia"/>
        </w:rPr>
        <w:t>與魏太祖。虞預會稽典錄曰：盛憲，字孝章，器量雅偉。舉孝廉，補尚書郎，遷吳郡太守，以疾去官。孫策平定吳、會，誅其英豪。憲素有名，策深忌之。初，憲與少府孔融善，憂其不免禍，乃與曹公書，由是徵</w:t>
      </w:r>
      <w:r w:rsidR="00F355DD">
        <w:rPr>
          <w:rFonts w:hint="eastAsia"/>
        </w:rPr>
        <w:t>爲</w:t>
      </w:r>
      <w:r w:rsidRPr="001C3E29">
        <w:rPr>
          <w:rFonts w:hint="eastAsia"/>
        </w:rPr>
        <w:t>都尉</w:t>
      </w:r>
      <w:r w:rsidRPr="00C32D98">
        <w:rPr>
          <w:rStyle w:val="a9"/>
        </w:rPr>
        <w:footnoteReference w:id="4670"/>
      </w:r>
      <w:r w:rsidRPr="001C3E29">
        <w:rPr>
          <w:rFonts w:hint="eastAsia"/>
        </w:rPr>
        <w:t>。詔命未至，果</w:t>
      </w:r>
      <w:r w:rsidR="00F355DD">
        <w:rPr>
          <w:rFonts w:hint="eastAsia"/>
        </w:rPr>
        <w:t>爲</w:t>
      </w:r>
      <w:r w:rsidRPr="001C3E29">
        <w:rPr>
          <w:rFonts w:hint="eastAsia"/>
        </w:rPr>
        <w:t>權所害。子匡奔魏，位至征東司馬。</w:t>
      </w:r>
    </w:p>
    <w:p w14:paraId="4D6CDD8A" w14:textId="56A5D0FF" w:rsidR="008F46A3" w:rsidRDefault="008F46A3" w:rsidP="00FF6450">
      <w:pPr>
        <w:ind w:firstLine="561"/>
      </w:pPr>
      <w:r w:rsidRPr="001C3E29">
        <w:rPr>
          <w:rFonts w:hint="eastAsia"/>
          <w:b/>
          <w:color w:val="660000"/>
          <w:sz w:val="28"/>
        </w:rPr>
        <w:t>歲月不居，時節如流。</w:t>
      </w:r>
      <w:r w:rsidRPr="001C3E29">
        <w:rPr>
          <w:rFonts w:hint="eastAsia"/>
        </w:rPr>
        <w:t>國語，文姜曰：日月不居，人誰不安</w:t>
      </w:r>
      <w:r w:rsidRPr="00C32D98">
        <w:rPr>
          <w:rStyle w:val="a9"/>
        </w:rPr>
        <w:footnoteReference w:id="4671"/>
      </w:r>
      <w:r w:rsidRPr="001C3E29">
        <w:rPr>
          <w:rFonts w:hint="eastAsia"/>
        </w:rPr>
        <w:t>。傅毅詩曰：徂年如流，垬茲暇日。</w:t>
      </w:r>
      <w:r w:rsidRPr="001C3E29">
        <w:rPr>
          <w:rFonts w:hint="eastAsia"/>
          <w:b/>
          <w:color w:val="660000"/>
          <w:sz w:val="28"/>
        </w:rPr>
        <w:t>五十之年，忽焉已至，公</w:t>
      </w:r>
      <w:r w:rsidR="00F355DD">
        <w:rPr>
          <w:rFonts w:hint="eastAsia"/>
          <w:b/>
          <w:color w:val="660000"/>
          <w:sz w:val="28"/>
        </w:rPr>
        <w:t>爲</w:t>
      </w:r>
      <w:r w:rsidRPr="001C3E29">
        <w:rPr>
          <w:rFonts w:hint="eastAsia"/>
          <w:b/>
          <w:color w:val="660000"/>
          <w:sz w:val="28"/>
        </w:rPr>
        <w:t>始滿，融又過二。</w:t>
      </w:r>
      <w:r w:rsidRPr="001C3E29">
        <w:rPr>
          <w:rFonts w:hint="eastAsia"/>
        </w:rPr>
        <w:t>公謂曹操。言公年始滿五十，融過於二歲也。</w:t>
      </w:r>
      <w:r w:rsidRPr="001C3E29">
        <w:rPr>
          <w:rFonts w:hint="eastAsia"/>
          <w:b/>
          <w:color w:val="660000"/>
          <w:sz w:val="28"/>
        </w:rPr>
        <w:t>海內知識，零落殆盡，惟有會稽盛孝章尚存。其人困於孫氏，妻孥湮沒，</w:t>
      </w:r>
      <w:r w:rsidRPr="001C3E29">
        <w:rPr>
          <w:rFonts w:hint="eastAsia"/>
        </w:rPr>
        <w:t>孫氏，已見上文。毛詩曰：樂爾妻孥。孔安國尚書大傳曰：孥，子也。</w:t>
      </w:r>
      <w:r w:rsidRPr="001C3E29">
        <w:rPr>
          <w:rFonts w:hint="eastAsia"/>
          <w:b/>
          <w:color w:val="660000"/>
          <w:sz w:val="28"/>
        </w:rPr>
        <w:t>單孑獨立，孤危愁苦。若使憂能傷人，此子不得永年矣！春秋傳曰：「諸侯有相滅亡者，桓公不能救，則桓公恥之。」</w:t>
      </w:r>
      <w:r w:rsidRPr="001C3E29">
        <w:rPr>
          <w:rFonts w:hint="eastAsia"/>
        </w:rPr>
        <w:t>公羊傳曰：邢亡，孰亡之？蓋狄滅也。曷</w:t>
      </w:r>
      <w:r w:rsidR="00F355DD">
        <w:rPr>
          <w:rFonts w:hint="eastAsia"/>
        </w:rPr>
        <w:t>爲</w:t>
      </w:r>
      <w:r w:rsidRPr="001C3E29">
        <w:rPr>
          <w:rFonts w:hint="eastAsia"/>
        </w:rPr>
        <w:t>不言蓋狄滅之</w:t>
      </w:r>
      <w:r w:rsidRPr="00C32D98">
        <w:rPr>
          <w:rStyle w:val="a9"/>
        </w:rPr>
        <w:footnoteReference w:id="4672"/>
      </w:r>
      <w:r w:rsidRPr="001C3E29">
        <w:rPr>
          <w:rFonts w:hint="eastAsia"/>
        </w:rPr>
        <w:t>？</w:t>
      </w:r>
      <w:r w:rsidR="00F355DD">
        <w:rPr>
          <w:rFonts w:hint="eastAsia"/>
        </w:rPr>
        <w:t>爲</w:t>
      </w:r>
      <w:r w:rsidRPr="001C3E29">
        <w:rPr>
          <w:rFonts w:hint="eastAsia"/>
        </w:rPr>
        <w:t>桓公諱也。曷</w:t>
      </w:r>
      <w:r w:rsidR="00F355DD">
        <w:rPr>
          <w:rFonts w:hint="eastAsia"/>
        </w:rPr>
        <w:t>爲爲</w:t>
      </w:r>
      <w:r w:rsidRPr="001C3E29">
        <w:rPr>
          <w:rFonts w:hint="eastAsia"/>
        </w:rPr>
        <w:t>桓公諱？上無天子，下無方伯，天下諸侯有相滅亡者，桓公不能救，則桓公恥之。</w:t>
      </w:r>
      <w:r w:rsidRPr="001C3E29">
        <w:rPr>
          <w:rFonts w:hint="eastAsia"/>
          <w:b/>
          <w:color w:val="660000"/>
          <w:sz w:val="28"/>
        </w:rPr>
        <w:t>今孝章實丈夫之雄也，天下談士，依以揚聲，而身不免於幽縶，命不期於旦夕。吾祖不當復論損益之友，而朱穆所以絕交也。</w:t>
      </w:r>
      <w:r w:rsidR="003E4D6D" w:rsidRPr="00B81357">
        <w:rPr>
          <w:rFonts w:hint="eastAsia"/>
        </w:rPr>
        <w:t>論語</w:t>
      </w:r>
      <w:r w:rsidRPr="001C3E29">
        <w:rPr>
          <w:rFonts w:hint="eastAsia"/>
        </w:rPr>
        <w:t>，子曰：益者三友，損者三友。吾祖，即謂孔子也。後漢朱穆感世澆薄，莫尚敦厚，著絕交論以矯之。</w:t>
      </w:r>
      <w:r w:rsidRPr="001C3E29">
        <w:rPr>
          <w:rFonts w:hint="eastAsia"/>
          <w:b/>
          <w:color w:val="660000"/>
          <w:sz w:val="28"/>
        </w:rPr>
        <w:t>公誠能馳一介之使，加咫尺之書，</w:t>
      </w:r>
      <w:r w:rsidRPr="001C3E29">
        <w:rPr>
          <w:rFonts w:hint="eastAsia"/>
        </w:rPr>
        <w:t>左氏傳，晉行人子員對鄭王子伯駢曰：君有楚命，不使一介行李，告於寡君。</w:t>
      </w:r>
      <w:r w:rsidR="003E4D6D" w:rsidRPr="00B81357">
        <w:rPr>
          <w:rFonts w:hint="eastAsia"/>
        </w:rPr>
        <w:t>漢書</w:t>
      </w:r>
      <w:r w:rsidRPr="001C3E29">
        <w:rPr>
          <w:rFonts w:hint="eastAsia"/>
        </w:rPr>
        <w:t>，廣武君曰：發一乘之使，奉咫尺之書。</w:t>
      </w:r>
      <w:r w:rsidRPr="001C3E29">
        <w:rPr>
          <w:rFonts w:hint="eastAsia"/>
          <w:b/>
          <w:color w:val="660000"/>
          <w:sz w:val="28"/>
        </w:rPr>
        <w:t>則孝章可致，友道可弘矣。</w:t>
      </w:r>
    </w:p>
    <w:p w14:paraId="647BDE28" w14:textId="5379DF83" w:rsidR="008F46A3" w:rsidRDefault="008F46A3" w:rsidP="00FF6450">
      <w:pPr>
        <w:ind w:firstLine="561"/>
      </w:pPr>
      <w:r w:rsidRPr="001C3E29">
        <w:rPr>
          <w:rFonts w:hint="eastAsia"/>
          <w:b/>
          <w:color w:val="660000"/>
          <w:sz w:val="28"/>
        </w:rPr>
        <w:t>今之少年，喜謗前輩，或能譏評孝章。孝章要</w:t>
      </w:r>
      <w:r w:rsidR="00F355DD">
        <w:rPr>
          <w:rFonts w:hint="eastAsia"/>
          <w:b/>
          <w:color w:val="660000"/>
          <w:sz w:val="28"/>
        </w:rPr>
        <w:t>爲</w:t>
      </w:r>
      <w:r w:rsidRPr="001C3E29">
        <w:rPr>
          <w:rFonts w:hint="eastAsia"/>
          <w:b/>
          <w:color w:val="660000"/>
          <w:sz w:val="28"/>
        </w:rPr>
        <w:t>有天下大名，九牧之人，所共稱嘆。</w:t>
      </w:r>
      <w:r w:rsidRPr="001C3E29">
        <w:rPr>
          <w:rFonts w:hint="eastAsia"/>
        </w:rPr>
        <w:t>九牧，猶九州也。左氏傳，王孫滿曰：貢金九牧。孫卿子曰：文王鑒於殷紂，此其所以伐殷王</w:t>
      </w:r>
      <w:r w:rsidRPr="00C32D98">
        <w:rPr>
          <w:rStyle w:val="a9"/>
        </w:rPr>
        <w:footnoteReference w:id="4673"/>
      </w:r>
      <w:r w:rsidRPr="001C3E29">
        <w:rPr>
          <w:rFonts w:hint="eastAsia"/>
        </w:rPr>
        <w:t>而受九牧也。</w:t>
      </w:r>
      <w:r w:rsidRPr="001C3E29">
        <w:rPr>
          <w:rFonts w:hint="eastAsia"/>
          <w:b/>
          <w:color w:val="660000"/>
          <w:sz w:val="28"/>
        </w:rPr>
        <w:t>燕君市駿馬之骨，非欲以騁道里，乃當以招絕足也。</w:t>
      </w:r>
      <w:r w:rsidRPr="001C3E29">
        <w:rPr>
          <w:rFonts w:hint="eastAsia"/>
        </w:rPr>
        <w:t>戰國策，郭隗謂燕昭王曰：臣聞古之人君有市千里馬者，三年而不得。於是遣使者师千金之貨，將市於他國。未至，而千里之馬已死，使者乃以五百金買死馬之首以歸。其君大怒曰：所求者本不市死馬，何故損金市死馬乎？將誅之，使者對曰：死馬尚市之，況生者乎？天下必知君之好也，馬將至矣。於是期年而千里馬至者三焉。</w:t>
      </w:r>
      <w:r w:rsidRPr="001C3E29">
        <w:rPr>
          <w:rFonts w:hint="eastAsia"/>
          <w:b/>
          <w:color w:val="660000"/>
          <w:sz w:val="28"/>
        </w:rPr>
        <w:t>惟公匡復漢室，宗社將絕，又能正之。正之術</w:t>
      </w:r>
      <w:r w:rsidRPr="00C32D98">
        <w:rPr>
          <w:rStyle w:val="a9"/>
        </w:rPr>
        <w:footnoteReference w:id="4674"/>
      </w:r>
      <w:r w:rsidRPr="001C3E29">
        <w:rPr>
          <w:rFonts w:hint="eastAsia"/>
          <w:b/>
          <w:color w:val="660000"/>
          <w:sz w:val="28"/>
        </w:rPr>
        <w:t>，實須得賢。珠玉無脛</w:t>
      </w:r>
      <w:r w:rsidRPr="001C3E29">
        <w:rPr>
          <w:rFonts w:hint="eastAsia"/>
        </w:rPr>
        <w:t>胡定切</w:t>
      </w:r>
      <w:r w:rsidRPr="001C3E29">
        <w:rPr>
          <w:rFonts w:hint="eastAsia"/>
          <w:b/>
          <w:color w:val="660000"/>
          <w:sz w:val="28"/>
        </w:rPr>
        <w:t>而自至者，以人好之也，況賢者之有足乎？</w:t>
      </w:r>
      <w:r w:rsidRPr="001C3E29">
        <w:rPr>
          <w:rFonts w:hint="eastAsia"/>
        </w:rPr>
        <w:t>韓詩外傳曰：蓋胥謂晉平公曰：珠出於海，玉出於山無足而至者，好之也；士有足而不至者，君不好也。</w:t>
      </w:r>
      <w:r w:rsidRPr="001C3E29">
        <w:rPr>
          <w:rFonts w:hint="eastAsia"/>
          <w:b/>
          <w:color w:val="660000"/>
          <w:sz w:val="28"/>
        </w:rPr>
        <w:t>昭王築臺以尊郭隗，隗雖小才而逢大遇，竟能發明主之至心，故樂毅自魏往，劇辛自趙往，鄒衍自齊往。</w:t>
      </w:r>
      <w:r w:rsidR="003E4D6D" w:rsidRPr="00B81357">
        <w:rPr>
          <w:rFonts w:hint="eastAsia"/>
        </w:rPr>
        <w:t>史記</w:t>
      </w:r>
      <w:r w:rsidRPr="001C3E29">
        <w:rPr>
          <w:rFonts w:hint="eastAsia"/>
        </w:rPr>
        <w:t>曰：燕昭王於破燕之後，卑身厚幣以禮賢者。謂郭隗曰：齊因孤之國亂，而襲破燕。孤知國小力少，不足以報。然誠得賢士與共圖，以雪先王之讎也。願先生視可者，得身事之。隗曰：王必欲致士，先從隗始。況賢於隗者，豈遠千里哉！於是昭王</w:t>
      </w:r>
      <w:r w:rsidR="00F355DD">
        <w:rPr>
          <w:rFonts w:hint="eastAsia"/>
        </w:rPr>
        <w:t>爲</w:t>
      </w:r>
      <w:r w:rsidRPr="001C3E29">
        <w:rPr>
          <w:rFonts w:hint="eastAsia"/>
        </w:rPr>
        <w:t>隗改築宮而師事之。樂毅自魏往，鄒衍自齊往，劇辛自趙往。</w:t>
      </w:r>
      <w:r w:rsidRPr="001C3E29">
        <w:rPr>
          <w:rFonts w:hint="eastAsia"/>
          <w:b/>
          <w:color w:val="660000"/>
          <w:sz w:val="28"/>
        </w:rPr>
        <w:t>向使郭隗倒懸而王不解</w:t>
      </w:r>
      <w:r w:rsidRPr="001C3E29">
        <w:rPr>
          <w:rFonts w:hint="eastAsia"/>
        </w:rPr>
        <w:t>居蟹切</w:t>
      </w:r>
      <w:r w:rsidRPr="001C3E29">
        <w:rPr>
          <w:rFonts w:hint="eastAsia"/>
          <w:b/>
          <w:color w:val="660000"/>
          <w:sz w:val="28"/>
        </w:rPr>
        <w:t>，臨難而王不拯，</w:t>
      </w:r>
      <w:r w:rsidRPr="001C3E29">
        <w:rPr>
          <w:rFonts w:hint="eastAsia"/>
        </w:rPr>
        <w:t>孟子曰：當今之時，萬乘之國行仁政，民悅而歸之，猶解倒懸也。又曰：今燕虐其民而王征之，人以</w:t>
      </w:r>
      <w:r w:rsidR="00F355DD">
        <w:rPr>
          <w:rFonts w:hint="eastAsia"/>
        </w:rPr>
        <w:t>爲</w:t>
      </w:r>
      <w:r w:rsidRPr="001C3E29">
        <w:rPr>
          <w:rFonts w:hint="eastAsia"/>
        </w:rPr>
        <w:t>將拯己於水火之中也。</w:t>
      </w:r>
      <w:r w:rsidRPr="001C3E29">
        <w:rPr>
          <w:rFonts w:hint="eastAsia"/>
          <w:b/>
          <w:color w:val="660000"/>
          <w:sz w:val="28"/>
        </w:rPr>
        <w:t>則士亦將高翔遠引，莫有北首</w:t>
      </w:r>
      <w:r w:rsidRPr="001C3E29">
        <w:rPr>
          <w:rFonts w:hint="eastAsia"/>
        </w:rPr>
        <w:t>音獸</w:t>
      </w:r>
      <w:r w:rsidRPr="001C3E29">
        <w:rPr>
          <w:rFonts w:hint="eastAsia"/>
          <w:b/>
          <w:color w:val="660000"/>
          <w:sz w:val="28"/>
        </w:rPr>
        <w:t>燕路者矣。</w:t>
      </w:r>
      <w:r w:rsidR="003E4D6D" w:rsidRPr="00B81357">
        <w:rPr>
          <w:rFonts w:hint="eastAsia"/>
        </w:rPr>
        <w:t>漢書</w:t>
      </w:r>
      <w:r w:rsidRPr="001C3E29">
        <w:rPr>
          <w:rFonts w:hint="eastAsia"/>
        </w:rPr>
        <w:t>，廣武君曰：牛酒以享，士大夫北首燕路。</w:t>
      </w:r>
      <w:r w:rsidRPr="001C3E29">
        <w:rPr>
          <w:rFonts w:hint="eastAsia"/>
          <w:b/>
          <w:color w:val="660000"/>
          <w:sz w:val="28"/>
        </w:rPr>
        <w:t>凡所稱引，自公所知，而復有云者，欲公崇篤斯義。因表不悉。</w:t>
      </w:r>
    </w:p>
    <w:p w14:paraId="7F069B5D" w14:textId="0D5E25BC" w:rsidR="008F46A3" w:rsidRDefault="00F355DD" w:rsidP="00FF6450">
      <w:pPr>
        <w:pStyle w:val="3"/>
        <w:ind w:firstLine="641"/>
      </w:pPr>
      <w:r>
        <w:rPr>
          <w:rFonts w:hint="eastAsia"/>
        </w:rPr>
        <w:t>爲</w:t>
      </w:r>
      <w:r w:rsidR="008F46A3">
        <w:rPr>
          <w:rFonts w:hint="eastAsia"/>
        </w:rPr>
        <w:t>幽州牧與彭寵書</w:t>
      </w:r>
      <w:r w:rsidR="008F46A3" w:rsidRPr="00C32D98">
        <w:rPr>
          <w:rStyle w:val="a9"/>
          <w:b w:val="0"/>
          <w:sz w:val="21"/>
        </w:rPr>
        <w:footnoteReference w:id="4675"/>
      </w:r>
    </w:p>
    <w:p w14:paraId="3B834223" w14:textId="6C3CC9F1" w:rsidR="008F46A3" w:rsidRDefault="008F46A3" w:rsidP="00FF6450">
      <w:pPr>
        <w:ind w:firstLine="560"/>
      </w:pPr>
      <w:r w:rsidRPr="00B81357">
        <w:rPr>
          <w:rFonts w:ascii="楷体" w:eastAsia="楷体" w:hAnsi="楷体" w:hint="eastAsia"/>
          <w:color w:val="660000"/>
          <w:sz w:val="28"/>
        </w:rPr>
        <w:t>朱叔元</w:t>
      </w:r>
      <w:r w:rsidR="003D6509">
        <w:rPr>
          <w:rFonts w:hint="eastAsia"/>
          <w:b/>
          <w:color w:val="660000"/>
          <w:sz w:val="28"/>
        </w:rPr>
        <w:t xml:space="preserve"> </w:t>
      </w:r>
      <w:r w:rsidRPr="001C3E29">
        <w:rPr>
          <w:rFonts w:hint="eastAsia"/>
        </w:rPr>
        <w:t>范曄後</w:t>
      </w:r>
      <w:r w:rsidR="003E4D6D" w:rsidRPr="00B81357">
        <w:rPr>
          <w:rFonts w:hint="eastAsia"/>
        </w:rPr>
        <w:t>漢書</w:t>
      </w:r>
      <w:r w:rsidRPr="001C3E29">
        <w:rPr>
          <w:rFonts w:hint="eastAsia"/>
        </w:rPr>
        <w:t>曰：朱浮，字叔元，沛國蕭人也。初從世祖</w:t>
      </w:r>
      <w:r w:rsidR="00F355DD">
        <w:rPr>
          <w:rFonts w:hint="eastAsia"/>
        </w:rPr>
        <w:t>爲</w:t>
      </w:r>
      <w:r w:rsidRPr="001C3E29">
        <w:rPr>
          <w:rFonts w:hint="eastAsia"/>
        </w:rPr>
        <w:t>大司馬主簿，遷偏將軍，從破邯鄲後，乃</w:t>
      </w:r>
      <w:r w:rsidR="00F355DD">
        <w:rPr>
          <w:rFonts w:hint="eastAsia"/>
        </w:rPr>
        <w:t>爲</w:t>
      </w:r>
      <w:r w:rsidRPr="001C3E29">
        <w:rPr>
          <w:rFonts w:hint="eastAsia"/>
        </w:rPr>
        <w:t>大將軍幽州牧，守薊城。浮少有才能，頗欲勵正風跡，收士心，辟召州中涿郡王岑之屬，以</w:t>
      </w:r>
      <w:r w:rsidR="00F355DD">
        <w:rPr>
          <w:rFonts w:hint="eastAsia"/>
        </w:rPr>
        <w:t>爲</w:t>
      </w:r>
      <w:r w:rsidRPr="001C3E29">
        <w:rPr>
          <w:rFonts w:hint="eastAsia"/>
        </w:rPr>
        <w:t>從軍事。及王莽時，故吏二千石，皆引置幕府，乃多發諸郡倉穀，贍其妻子。漁陽太守</w:t>
      </w:r>
      <w:r w:rsidRPr="00C32D98">
        <w:rPr>
          <w:rStyle w:val="a9"/>
        </w:rPr>
        <w:footnoteReference w:id="4676"/>
      </w:r>
      <w:r w:rsidRPr="001C3E29">
        <w:rPr>
          <w:rFonts w:hint="eastAsia"/>
        </w:rPr>
        <w:t>以</w:t>
      </w:r>
      <w:r w:rsidR="00F355DD">
        <w:rPr>
          <w:rFonts w:hint="eastAsia"/>
        </w:rPr>
        <w:t>爲</w:t>
      </w:r>
      <w:r w:rsidRPr="001C3E29">
        <w:rPr>
          <w:rFonts w:hint="eastAsia"/>
        </w:rPr>
        <w:t>天下未定，不宜多置官屬，以費軍食，不從其令。浮密奏：寵遣吏迎妻而不迎其母，又受貨賄，殺害友人，多聚兵榖，意計難量。寵</w:t>
      </w:r>
      <w:r w:rsidR="00820F0B">
        <w:rPr>
          <w:rFonts w:hint="eastAsia"/>
        </w:rPr>
        <w:t>旣</w:t>
      </w:r>
      <w:r w:rsidRPr="001C3E29">
        <w:rPr>
          <w:rFonts w:hint="eastAsia"/>
        </w:rPr>
        <w:t>積怨，聞遂大怒，舉兵攻浮。浮以書責之。</w:t>
      </w:r>
    </w:p>
    <w:p w14:paraId="358CFC3A" w14:textId="195718E6" w:rsidR="008F46A3" w:rsidRDefault="008F46A3" w:rsidP="00FF6450">
      <w:pPr>
        <w:ind w:firstLine="561"/>
      </w:pPr>
      <w:r w:rsidRPr="001C3E29">
        <w:rPr>
          <w:rFonts w:hint="eastAsia"/>
          <w:b/>
          <w:color w:val="660000"/>
          <w:sz w:val="28"/>
        </w:rPr>
        <w:t>蓋聞智者順時而謀，愚者逆理而動，常竊悲京城太叔以不知足而無賢輔，卒自棄於鄭也。</w:t>
      </w:r>
      <w:r w:rsidRPr="001C3E29">
        <w:rPr>
          <w:rFonts w:hint="eastAsia"/>
        </w:rPr>
        <w:t>左氏傳曰：鄭武公生莊公及共叔段。姜氏愛共叔段，欲立之，亟請於武公，公弗許。及莊公即位，</w:t>
      </w:r>
      <w:r w:rsidR="00F355DD">
        <w:rPr>
          <w:rFonts w:hint="eastAsia"/>
        </w:rPr>
        <w:t>爲</w:t>
      </w:r>
      <w:r w:rsidRPr="001C3E29">
        <w:rPr>
          <w:rFonts w:hint="eastAsia"/>
        </w:rPr>
        <w:t>之請制。公曰：制，巖邑也，虢叔死焉，他邑唯命。請京，使居之，謂之京城太叔。</w:t>
      </w:r>
      <w:r w:rsidR="00820F0B">
        <w:rPr>
          <w:rFonts w:hint="eastAsia"/>
        </w:rPr>
        <w:t>旣</w:t>
      </w:r>
      <w:r w:rsidRPr="001C3E29">
        <w:rPr>
          <w:rFonts w:hint="eastAsia"/>
        </w:rPr>
        <w:t>而太叔令西鄙北鄙貳於己，公子呂曰：國不堪貳，君將若之何？公曰：不義不昵，厚將崩。太叔完聚，繕甲兵，具卒乘，將襲鄭。公聞其期，曰：可矣！命子封帥車二百乘以伐京，京叛太叔段，段入于鄢。公伐諸鄢，五月辛丑，太叔出奔共。書曰：鄭伯克段于鄢。</w:t>
      </w:r>
      <w:r w:rsidRPr="001C3E29">
        <w:rPr>
          <w:rFonts w:hint="eastAsia"/>
          <w:b/>
          <w:color w:val="660000"/>
          <w:sz w:val="28"/>
        </w:rPr>
        <w:t>伯通以名字典郡，有佐命之功，</w:t>
      </w:r>
      <w:r w:rsidRPr="001C3E29">
        <w:rPr>
          <w:rFonts w:hint="eastAsia"/>
        </w:rPr>
        <w:t>名字，謂聲譽遠聞也。</w:t>
      </w:r>
      <w:r w:rsidR="003E4D6D" w:rsidRPr="00B81357">
        <w:rPr>
          <w:rFonts w:hint="eastAsia"/>
        </w:rPr>
        <w:t>漢書</w:t>
      </w:r>
      <w:r w:rsidRPr="001C3E29">
        <w:rPr>
          <w:rFonts w:hint="eastAsia"/>
        </w:rPr>
        <w:t>曰：陳遵、劉竦</w:t>
      </w:r>
      <w:r w:rsidRPr="00C32D98">
        <w:rPr>
          <w:rStyle w:val="a9"/>
        </w:rPr>
        <w:footnoteReference w:id="4677"/>
      </w:r>
      <w:r w:rsidRPr="001C3E29">
        <w:rPr>
          <w:rFonts w:hint="eastAsia"/>
        </w:rPr>
        <w:t>俱著名字。佐命已見李陵書。</w:t>
      </w:r>
      <w:r w:rsidRPr="001C3E29">
        <w:rPr>
          <w:rFonts w:hint="eastAsia"/>
          <w:b/>
          <w:color w:val="660000"/>
          <w:sz w:val="28"/>
        </w:rPr>
        <w:t>臨民親職，愛惜倉庫，而浮秉征伐之任，欲權時救急，</w:t>
      </w:r>
      <w:r w:rsidRPr="001C3E29">
        <w:rPr>
          <w:rFonts w:hint="eastAsia"/>
        </w:rPr>
        <w:t>言朱浮所以招致賓客者，此亦權時救急也。</w:t>
      </w:r>
      <w:r w:rsidRPr="001C3E29">
        <w:rPr>
          <w:rFonts w:hint="eastAsia"/>
          <w:b/>
          <w:color w:val="660000"/>
          <w:sz w:val="28"/>
        </w:rPr>
        <w:t>二者皆</w:t>
      </w:r>
      <w:r w:rsidR="00F355DD">
        <w:rPr>
          <w:rFonts w:hint="eastAsia"/>
          <w:b/>
          <w:color w:val="660000"/>
          <w:sz w:val="28"/>
        </w:rPr>
        <w:t>爲</w:t>
      </w:r>
      <w:r w:rsidRPr="001C3E29">
        <w:rPr>
          <w:rFonts w:hint="eastAsia"/>
          <w:b/>
          <w:color w:val="660000"/>
          <w:sz w:val="28"/>
        </w:rPr>
        <w:t>國耳。即疑浮相譖，何不詣闕自陳，而</w:t>
      </w:r>
      <w:r w:rsidR="00F355DD">
        <w:rPr>
          <w:rFonts w:hint="eastAsia"/>
          <w:b/>
          <w:color w:val="660000"/>
          <w:sz w:val="28"/>
        </w:rPr>
        <w:t>爲</w:t>
      </w:r>
      <w:r w:rsidRPr="001C3E29">
        <w:rPr>
          <w:rFonts w:hint="eastAsia"/>
          <w:b/>
          <w:color w:val="660000"/>
          <w:sz w:val="28"/>
        </w:rPr>
        <w:t>滅族之計乎？</w:t>
      </w:r>
    </w:p>
    <w:p w14:paraId="7CB509CB" w14:textId="7ED6EDFF" w:rsidR="008F46A3" w:rsidRDefault="008F46A3" w:rsidP="00FF6450">
      <w:pPr>
        <w:ind w:firstLine="561"/>
      </w:pPr>
      <w:r w:rsidRPr="001C3E29">
        <w:rPr>
          <w:rFonts w:hint="eastAsia"/>
          <w:b/>
          <w:color w:val="660000"/>
          <w:sz w:val="28"/>
        </w:rPr>
        <w:t>朝廷之於伯通，</w:t>
      </w:r>
      <w:r w:rsidRPr="001C3E29">
        <w:rPr>
          <w:rFonts w:hint="eastAsia"/>
        </w:rPr>
        <w:t>蔡邕獨斷云：朝廷者，不敢指斥君，故言朝廷。</w:t>
      </w:r>
      <w:r w:rsidRPr="001C3E29">
        <w:rPr>
          <w:rFonts w:hint="eastAsia"/>
          <w:b/>
          <w:color w:val="660000"/>
          <w:sz w:val="28"/>
        </w:rPr>
        <w:t>恩亦厚矣，委以大郡，任以威武，事有柱石之寄，情同子孫之親。</w:t>
      </w:r>
      <w:r w:rsidR="003E4D6D" w:rsidRPr="00B81357">
        <w:rPr>
          <w:rFonts w:hint="eastAsia"/>
        </w:rPr>
        <w:t>漢書</w:t>
      </w:r>
      <w:r w:rsidRPr="001C3E29">
        <w:rPr>
          <w:rFonts w:hint="eastAsia"/>
        </w:rPr>
        <w:t>，大司農田延年謂霍光曰：將軍</w:t>
      </w:r>
      <w:r w:rsidR="00F355DD">
        <w:rPr>
          <w:rFonts w:hint="eastAsia"/>
        </w:rPr>
        <w:t>爲</w:t>
      </w:r>
      <w:r w:rsidRPr="001C3E29">
        <w:rPr>
          <w:rFonts w:hint="eastAsia"/>
        </w:rPr>
        <w:t>國柱石</w:t>
      </w:r>
      <w:r w:rsidRPr="001C3E29">
        <w:rPr>
          <w:rFonts w:hint="eastAsia"/>
          <w:b/>
          <w:color w:val="660000"/>
          <w:sz w:val="28"/>
        </w:rPr>
        <w:t>匹夫媵母尚能致命一区，</w:t>
      </w:r>
      <w:r w:rsidRPr="001C3E29">
        <w:rPr>
          <w:rFonts w:hint="eastAsia"/>
        </w:rPr>
        <w:t>左氏宣公二年傳曰：初，趙宣子畋于首山，見靈輒餓，問其病，對曰：不食三日矣。食之，舍其半。問之，曰：宦三年矣，未知母之存否，今近矣，請以遺。使盡之，而</w:t>
      </w:r>
      <w:r w:rsidR="00F355DD">
        <w:rPr>
          <w:rFonts w:hint="eastAsia"/>
        </w:rPr>
        <w:t>爲</w:t>
      </w:r>
      <w:r w:rsidRPr="001C3E29">
        <w:rPr>
          <w:rFonts w:hint="eastAsia"/>
        </w:rPr>
        <w:t>之簞食與肉。</w:t>
      </w:r>
      <w:r w:rsidR="00820F0B">
        <w:rPr>
          <w:rFonts w:hint="eastAsia"/>
        </w:rPr>
        <w:t>旣</w:t>
      </w:r>
      <w:r w:rsidRPr="001C3E29">
        <w:rPr>
          <w:rFonts w:hint="eastAsia"/>
        </w:rPr>
        <w:t>而與</w:t>
      </w:r>
      <w:r w:rsidR="00F355DD">
        <w:rPr>
          <w:rFonts w:hint="eastAsia"/>
        </w:rPr>
        <w:t>爲</w:t>
      </w:r>
      <w:r w:rsidRPr="001C3E29">
        <w:rPr>
          <w:rFonts w:hint="eastAsia"/>
        </w:rPr>
        <w:t>公介。靈公比以趙盾驟諫，伏甲將攻殺之。靈輒乃倒戟以禦之。又戰國策曰：楚王伐中山，中山君亡，有二人荷戈而從之。中山君顧二人曰：子何</w:t>
      </w:r>
      <w:r w:rsidR="00F355DD">
        <w:rPr>
          <w:rFonts w:hint="eastAsia"/>
        </w:rPr>
        <w:t>爲</w:t>
      </w:r>
      <w:r w:rsidRPr="001C3E29">
        <w:rPr>
          <w:rFonts w:hint="eastAsia"/>
        </w:rPr>
        <w:t>者？對曰：昔臣之父嘗餓且死，君捨区以餔臣父。臣之父且死，曰：中山君有事，汝必赴之。是以今來死君之難。中山君曰：以一杯羹而亡國，以一区而獲二死士。媵母，未詳。</w:t>
      </w:r>
      <w:r w:rsidRPr="001C3E29">
        <w:rPr>
          <w:rFonts w:hint="eastAsia"/>
          <w:b/>
          <w:color w:val="660000"/>
          <w:sz w:val="28"/>
        </w:rPr>
        <w:t>豈有身帶三綬，職典大邦，而不顧恩義，生心外叛者乎！</w:t>
      </w:r>
      <w:r w:rsidRPr="001C3E29">
        <w:rPr>
          <w:rFonts w:hint="eastAsia"/>
        </w:rPr>
        <w:t>三綬者，古人兼官者，一官一綬也。范曄後</w:t>
      </w:r>
      <w:r w:rsidR="003E4D6D" w:rsidRPr="00B81357">
        <w:rPr>
          <w:rFonts w:hint="eastAsia"/>
        </w:rPr>
        <w:t>漢書</w:t>
      </w:r>
      <w:r w:rsidRPr="001C3E29">
        <w:rPr>
          <w:rFonts w:hint="eastAsia"/>
        </w:rPr>
        <w:t>曰：更始使謁者韓鴻持節徇北州，承制得專拜二千石以下。鴻至薊，以寵鄉閭故人，相見大喜，拜寵偏將軍，行漁陽太守。世祖又以書招寵，寵乃發步騎三千人歸世祖。世祖承制封建忠侯，賜號大將軍。</w:t>
      </w:r>
      <w:r w:rsidRPr="001C3E29">
        <w:rPr>
          <w:rFonts w:hint="eastAsia"/>
          <w:b/>
          <w:color w:val="660000"/>
          <w:sz w:val="28"/>
        </w:rPr>
        <w:t>伯通與吏民語，何以</w:t>
      </w:r>
      <w:r w:rsidR="00F355DD">
        <w:rPr>
          <w:rFonts w:hint="eastAsia"/>
          <w:b/>
          <w:color w:val="660000"/>
          <w:sz w:val="28"/>
        </w:rPr>
        <w:t>爲</w:t>
      </w:r>
      <w:r w:rsidRPr="001C3E29">
        <w:rPr>
          <w:rFonts w:hint="eastAsia"/>
          <w:b/>
          <w:color w:val="660000"/>
          <w:sz w:val="28"/>
        </w:rPr>
        <w:t>顏？行步拜起，何以</w:t>
      </w:r>
      <w:r w:rsidR="00F355DD">
        <w:rPr>
          <w:rFonts w:hint="eastAsia"/>
          <w:b/>
          <w:color w:val="660000"/>
          <w:sz w:val="28"/>
        </w:rPr>
        <w:t>爲</w:t>
      </w:r>
      <w:r w:rsidRPr="001C3E29">
        <w:rPr>
          <w:rFonts w:hint="eastAsia"/>
          <w:b/>
          <w:color w:val="660000"/>
          <w:sz w:val="28"/>
        </w:rPr>
        <w:t>容？坐臥念之，何以</w:t>
      </w:r>
      <w:r w:rsidR="00F355DD">
        <w:rPr>
          <w:rFonts w:hint="eastAsia"/>
          <w:b/>
          <w:color w:val="660000"/>
          <w:sz w:val="28"/>
        </w:rPr>
        <w:t>爲</w:t>
      </w:r>
      <w:r w:rsidRPr="001C3E29">
        <w:rPr>
          <w:rFonts w:hint="eastAsia"/>
          <w:b/>
          <w:color w:val="660000"/>
          <w:sz w:val="28"/>
        </w:rPr>
        <w:t>心？引鏡窺景，何以施眉目？舉厝建功，何以</w:t>
      </w:r>
      <w:r w:rsidR="00F355DD">
        <w:rPr>
          <w:rFonts w:hint="eastAsia"/>
          <w:b/>
          <w:color w:val="660000"/>
          <w:sz w:val="28"/>
        </w:rPr>
        <w:t>爲</w:t>
      </w:r>
      <w:r w:rsidRPr="001C3E29">
        <w:rPr>
          <w:rFonts w:hint="eastAsia"/>
          <w:b/>
          <w:color w:val="660000"/>
          <w:sz w:val="28"/>
        </w:rPr>
        <w:t>人？惜乎！棄休令之嘉名，造梟鴟之逆謀，捐傳葉之慶祚，招破敗之重災，高論堯舜之道，不忍桀紂之性，生</w:t>
      </w:r>
      <w:r w:rsidR="00F355DD">
        <w:rPr>
          <w:rFonts w:hint="eastAsia"/>
          <w:b/>
          <w:color w:val="660000"/>
          <w:sz w:val="28"/>
        </w:rPr>
        <w:t>爲</w:t>
      </w:r>
      <w:r w:rsidRPr="001C3E29">
        <w:rPr>
          <w:rFonts w:hint="eastAsia"/>
          <w:b/>
          <w:color w:val="660000"/>
          <w:sz w:val="28"/>
        </w:rPr>
        <w:t>世笑，死</w:t>
      </w:r>
      <w:r w:rsidR="00F355DD">
        <w:rPr>
          <w:rFonts w:hint="eastAsia"/>
          <w:b/>
          <w:color w:val="660000"/>
          <w:sz w:val="28"/>
        </w:rPr>
        <w:t>爲</w:t>
      </w:r>
      <w:r w:rsidRPr="001C3E29">
        <w:rPr>
          <w:rFonts w:hint="eastAsia"/>
          <w:b/>
          <w:color w:val="660000"/>
          <w:sz w:val="28"/>
        </w:rPr>
        <w:t>愚鬼，不亦哀乎！</w:t>
      </w:r>
    </w:p>
    <w:p w14:paraId="4845B0F3" w14:textId="33703E22" w:rsidR="008F46A3" w:rsidRDefault="008F46A3" w:rsidP="00FF6450">
      <w:pPr>
        <w:ind w:firstLine="561"/>
      </w:pPr>
      <w:r w:rsidRPr="001C3E29">
        <w:rPr>
          <w:rFonts w:hint="eastAsia"/>
          <w:b/>
          <w:color w:val="660000"/>
          <w:sz w:val="28"/>
        </w:rPr>
        <w:t>伯通與耿俠遊</w:t>
      </w:r>
      <w:r w:rsidRPr="001C3E29">
        <w:rPr>
          <w:rFonts w:hint="eastAsia"/>
        </w:rPr>
        <w:t>范曄後</w:t>
      </w:r>
      <w:r w:rsidR="003E4D6D" w:rsidRPr="00B81357">
        <w:rPr>
          <w:rFonts w:hint="eastAsia"/>
        </w:rPr>
        <w:t>漢書</w:t>
      </w:r>
      <w:r w:rsidRPr="001C3E29">
        <w:rPr>
          <w:rFonts w:hint="eastAsia"/>
        </w:rPr>
        <w:t>曰：吳漢說寵從世祖，會上谷太守耿況亦使功曹寇恂詣寵，結謀共歸世祖。又曰：況字俠遊。</w:t>
      </w:r>
      <w:r w:rsidRPr="001C3E29">
        <w:rPr>
          <w:rFonts w:hint="eastAsia"/>
          <w:b/>
          <w:color w:val="660000"/>
          <w:sz w:val="28"/>
        </w:rPr>
        <w:t>俱起佐命，同被國恩。俠遊謙讓，屢有降挹之言，</w:t>
      </w:r>
      <w:r w:rsidRPr="001C3E29">
        <w:rPr>
          <w:rFonts w:hint="eastAsia"/>
        </w:rPr>
        <w:t>蒼頡篇曰：挹，損也。</w:t>
      </w:r>
      <w:r w:rsidRPr="001C3E29">
        <w:rPr>
          <w:rFonts w:hint="eastAsia"/>
          <w:b/>
          <w:color w:val="660000"/>
          <w:sz w:val="28"/>
        </w:rPr>
        <w:t>而伯通自伐，以</w:t>
      </w:r>
      <w:r w:rsidR="00F355DD">
        <w:rPr>
          <w:rFonts w:hint="eastAsia"/>
          <w:b/>
          <w:color w:val="660000"/>
          <w:sz w:val="28"/>
        </w:rPr>
        <w:t>爲</w:t>
      </w:r>
      <w:r w:rsidRPr="001C3E29">
        <w:rPr>
          <w:rFonts w:hint="eastAsia"/>
          <w:b/>
          <w:color w:val="660000"/>
          <w:sz w:val="28"/>
        </w:rPr>
        <w:t>功高天下。</w:t>
      </w:r>
      <w:r w:rsidRPr="001C3E29">
        <w:rPr>
          <w:rFonts w:hint="eastAsia"/>
        </w:rPr>
        <w:t>孔安國尚書傳曰：自功曰伐。</w:t>
      </w:r>
      <w:r w:rsidRPr="001C3E29">
        <w:rPr>
          <w:rFonts w:hint="eastAsia"/>
          <w:b/>
          <w:color w:val="660000"/>
          <w:sz w:val="28"/>
        </w:rPr>
        <w:t>往時遼東有豕，生子白頭，異而獻之。行至河東，見群豕皆白，懷慚而還。若以子之功高論於朝廷，則</w:t>
      </w:r>
      <w:r w:rsidR="00F355DD">
        <w:rPr>
          <w:rFonts w:hint="eastAsia"/>
          <w:b/>
          <w:color w:val="660000"/>
          <w:sz w:val="28"/>
        </w:rPr>
        <w:t>爲</w:t>
      </w:r>
      <w:r w:rsidRPr="001C3E29">
        <w:rPr>
          <w:rFonts w:hint="eastAsia"/>
          <w:b/>
          <w:color w:val="660000"/>
          <w:sz w:val="28"/>
        </w:rPr>
        <w:t>遼東豕也。</w:t>
      </w:r>
      <w:r w:rsidRPr="001C3E29">
        <w:rPr>
          <w:rFonts w:hint="eastAsia"/>
        </w:rPr>
        <w:t>白頭豕，未詳。</w:t>
      </w:r>
      <w:r w:rsidRPr="001C3E29">
        <w:rPr>
          <w:rFonts w:hint="eastAsia"/>
          <w:b/>
          <w:color w:val="660000"/>
          <w:sz w:val="28"/>
        </w:rPr>
        <w:t>今乃愚妄，自比六國。</w:t>
      </w:r>
      <w:r w:rsidRPr="001C3E29">
        <w:rPr>
          <w:rFonts w:hint="eastAsia"/>
        </w:rPr>
        <w:t>張晏</w:t>
      </w:r>
      <w:r w:rsidR="003E4D6D" w:rsidRPr="00B81357">
        <w:rPr>
          <w:rFonts w:hint="eastAsia"/>
        </w:rPr>
        <w:t>漢書</w:t>
      </w:r>
      <w:r w:rsidRPr="001C3E29">
        <w:rPr>
          <w:rFonts w:hint="eastAsia"/>
        </w:rPr>
        <w:t>注曰：齊、燕、楚、韓、趙、魏。</w:t>
      </w:r>
      <w:r w:rsidRPr="001C3E29">
        <w:rPr>
          <w:rFonts w:hint="eastAsia"/>
          <w:b/>
          <w:color w:val="660000"/>
          <w:sz w:val="28"/>
        </w:rPr>
        <w:t>六國之時，其勢各盛，廓土數千里，勝兵將百萬，故能據國相持，多歷年所。今天下幾里，列郡幾城，奈何以區區漁陽而結怨天子？</w:t>
      </w:r>
      <w:r w:rsidRPr="001C3E29">
        <w:rPr>
          <w:rFonts w:hint="eastAsia"/>
        </w:rPr>
        <w:t>區區，言小也。公羊傳曰：司馬子反謂楚王曰：以區區之宋，猶有不欺之臣。</w:t>
      </w:r>
      <w:r w:rsidRPr="001C3E29">
        <w:rPr>
          <w:rFonts w:hint="eastAsia"/>
          <w:b/>
          <w:color w:val="660000"/>
          <w:sz w:val="28"/>
        </w:rPr>
        <w:t>此猶河濱之民，捧土以塞孟津，多見其不知量也！</w:t>
      </w:r>
      <w:r w:rsidR="003E4D6D" w:rsidRPr="00B81357">
        <w:rPr>
          <w:rFonts w:hint="eastAsia"/>
        </w:rPr>
        <w:t>論語</w:t>
      </w:r>
      <w:r w:rsidRPr="001C3E29">
        <w:rPr>
          <w:rFonts w:hint="eastAsia"/>
        </w:rPr>
        <w:t>曰：叔孫武叔毀仲尼，子貢曰：仲尼，日月也，無得而踰焉。人雖欲自絕，其何傷於日月乎？多見其不知量也。</w:t>
      </w:r>
    </w:p>
    <w:p w14:paraId="34A22C06" w14:textId="5BEC90E3" w:rsidR="008F46A3" w:rsidRDefault="008F46A3" w:rsidP="00FF6450">
      <w:pPr>
        <w:ind w:firstLine="561"/>
      </w:pPr>
      <w:r w:rsidRPr="001C3E29">
        <w:rPr>
          <w:rFonts w:hint="eastAsia"/>
          <w:b/>
          <w:color w:val="660000"/>
          <w:sz w:val="28"/>
        </w:rPr>
        <w:t>方今天下適定，海內願安，士無賢不肖，皆樂立名於世。而伯通獨中風狂走，自捐盛時，內聽嬌婦之失計</w:t>
      </w:r>
      <w:r w:rsidRPr="00C32D98">
        <w:rPr>
          <w:rStyle w:val="a9"/>
        </w:rPr>
        <w:footnoteReference w:id="4678"/>
      </w:r>
      <w:r w:rsidRPr="001C3E29">
        <w:rPr>
          <w:rFonts w:hint="eastAsia"/>
          <w:b/>
          <w:color w:val="660000"/>
          <w:sz w:val="28"/>
        </w:rPr>
        <w:t>，外信讒邪之諛言，</w:t>
      </w:r>
      <w:r w:rsidRPr="001C3E29">
        <w:rPr>
          <w:rFonts w:hint="eastAsia"/>
        </w:rPr>
        <w:t>東觀漢記曰：浮密奏寵，上徵之。寵</w:t>
      </w:r>
      <w:r w:rsidR="00820F0B">
        <w:rPr>
          <w:rFonts w:hint="eastAsia"/>
        </w:rPr>
        <w:t>旣</w:t>
      </w:r>
      <w:r w:rsidRPr="001C3E29">
        <w:rPr>
          <w:rFonts w:hint="eastAsia"/>
        </w:rPr>
        <w:t>自疑，其妻勸寵無應徵，今漁陽大郡，兵馬眾多，奈何</w:t>
      </w:r>
      <w:r w:rsidR="00F355DD">
        <w:rPr>
          <w:rFonts w:hint="eastAsia"/>
        </w:rPr>
        <w:t>爲</w:t>
      </w:r>
      <w:r w:rsidRPr="001C3E29">
        <w:rPr>
          <w:rFonts w:hint="eastAsia"/>
        </w:rPr>
        <w:t>人所奏而棄此去？寵與所親信吏計議，吏皆怨浮，勸寵止不應徵。</w:t>
      </w:r>
      <w:r w:rsidRPr="001C3E29">
        <w:rPr>
          <w:rFonts w:hint="eastAsia"/>
          <w:b/>
          <w:color w:val="660000"/>
          <w:sz w:val="28"/>
        </w:rPr>
        <w:t>長</w:t>
      </w:r>
      <w:r w:rsidR="00F355DD">
        <w:rPr>
          <w:rFonts w:hint="eastAsia"/>
          <w:b/>
          <w:color w:val="660000"/>
          <w:sz w:val="28"/>
        </w:rPr>
        <w:t>爲</w:t>
      </w:r>
      <w:r w:rsidRPr="001C3E29">
        <w:rPr>
          <w:rFonts w:hint="eastAsia"/>
          <w:b/>
          <w:color w:val="660000"/>
          <w:sz w:val="28"/>
        </w:rPr>
        <w:t>群后惡法，永</w:t>
      </w:r>
      <w:r w:rsidR="00F355DD">
        <w:rPr>
          <w:rFonts w:hint="eastAsia"/>
          <w:b/>
          <w:color w:val="660000"/>
          <w:sz w:val="28"/>
        </w:rPr>
        <w:t>爲</w:t>
      </w:r>
      <w:r w:rsidRPr="001C3E29">
        <w:rPr>
          <w:rFonts w:hint="eastAsia"/>
          <w:b/>
          <w:color w:val="660000"/>
          <w:sz w:val="28"/>
        </w:rPr>
        <w:t>功臣鑒戒，豈不誤哉！</w:t>
      </w:r>
      <w:r w:rsidRPr="001C3E29">
        <w:rPr>
          <w:rFonts w:hint="eastAsia"/>
        </w:rPr>
        <w:t>或本云永</w:t>
      </w:r>
      <w:r w:rsidR="00F355DD">
        <w:rPr>
          <w:rFonts w:hint="eastAsia"/>
        </w:rPr>
        <w:t>爲</w:t>
      </w:r>
      <w:r w:rsidRPr="001C3E29">
        <w:rPr>
          <w:rFonts w:hint="eastAsia"/>
        </w:rPr>
        <w:t>群后惡法。今檢范曄後</w:t>
      </w:r>
      <w:r w:rsidR="003E4D6D" w:rsidRPr="00B81357">
        <w:rPr>
          <w:rFonts w:hint="eastAsia"/>
        </w:rPr>
        <w:t>漢書</w:t>
      </w:r>
      <w:r w:rsidRPr="001C3E29">
        <w:rPr>
          <w:rFonts w:hint="eastAsia"/>
        </w:rPr>
        <w:t>有此一句</w:t>
      </w:r>
      <w:r w:rsidRPr="00C32D98">
        <w:rPr>
          <w:rStyle w:val="a9"/>
        </w:rPr>
        <w:footnoteReference w:id="4679"/>
      </w:r>
      <w:r w:rsidRPr="001C3E29">
        <w:rPr>
          <w:rFonts w:hint="eastAsia"/>
        </w:rPr>
        <w:t>。然東觀漢記亦載此書，大意雖同，辭旨全別，蓋錄事者取舍有詳略矣。</w:t>
      </w:r>
      <w:r w:rsidRPr="001C3E29">
        <w:rPr>
          <w:rFonts w:hint="eastAsia"/>
          <w:b/>
          <w:color w:val="660000"/>
          <w:sz w:val="28"/>
        </w:rPr>
        <w:t>定海內者無私讎，勿以前事自疑，願留意顧老母少弟。凡舉事無</w:t>
      </w:r>
      <w:r w:rsidR="00F355DD">
        <w:rPr>
          <w:rFonts w:hint="eastAsia"/>
          <w:b/>
          <w:color w:val="660000"/>
          <w:sz w:val="28"/>
        </w:rPr>
        <w:t>爲</w:t>
      </w:r>
      <w:r w:rsidRPr="001C3E29">
        <w:rPr>
          <w:rFonts w:hint="eastAsia"/>
          <w:b/>
          <w:color w:val="660000"/>
          <w:sz w:val="28"/>
        </w:rPr>
        <w:t>親厚者所痛，而</w:t>
      </w:r>
      <w:r w:rsidR="00F355DD">
        <w:rPr>
          <w:rFonts w:hint="eastAsia"/>
          <w:b/>
          <w:color w:val="660000"/>
          <w:sz w:val="28"/>
        </w:rPr>
        <w:t>爲</w:t>
      </w:r>
      <w:r w:rsidRPr="001C3E29">
        <w:rPr>
          <w:rFonts w:hint="eastAsia"/>
          <w:b/>
          <w:color w:val="660000"/>
          <w:sz w:val="28"/>
        </w:rPr>
        <w:t>見讎者所快。</w:t>
      </w:r>
      <w:r w:rsidRPr="001C3E29">
        <w:rPr>
          <w:rFonts w:hint="eastAsia"/>
        </w:rPr>
        <w:t>范曄後</w:t>
      </w:r>
      <w:r w:rsidR="003E4D6D" w:rsidRPr="00B81357">
        <w:rPr>
          <w:rFonts w:hint="eastAsia"/>
        </w:rPr>
        <w:t>漢書</w:t>
      </w:r>
      <w:r w:rsidRPr="001C3E29">
        <w:rPr>
          <w:rFonts w:hint="eastAsia"/>
        </w:rPr>
        <w:t>曰：寵齊獨在便室，蒼頭子密等三人，因寵臥寐，共縛著床。又以寵命呼其妻，妻入，大驚。昏夜後，解寵手，令作記，告城門將軍云：今遣子密等至子后蘭卿所，速開門出，勿稽留之。書成，即斬寵及妻頭置囊中。便持記馳出城，因以詣闕，封</w:t>
      </w:r>
      <w:r w:rsidR="00F355DD">
        <w:rPr>
          <w:rFonts w:hint="eastAsia"/>
        </w:rPr>
        <w:t>爲</w:t>
      </w:r>
      <w:r w:rsidRPr="001C3E29">
        <w:rPr>
          <w:rFonts w:hint="eastAsia"/>
        </w:rPr>
        <w:t>不義侯。</w:t>
      </w:r>
    </w:p>
    <w:p w14:paraId="4C7FC289" w14:textId="50C48375" w:rsidR="008F46A3" w:rsidRDefault="00F355DD" w:rsidP="00FF6450">
      <w:pPr>
        <w:pStyle w:val="3"/>
        <w:ind w:firstLine="641"/>
      </w:pPr>
      <w:r>
        <w:rPr>
          <w:rFonts w:hint="eastAsia"/>
        </w:rPr>
        <w:t>爲</w:t>
      </w:r>
      <w:r w:rsidR="008F46A3">
        <w:rPr>
          <w:rFonts w:hint="eastAsia"/>
        </w:rPr>
        <w:t>曹洪與魏文帝書</w:t>
      </w:r>
    </w:p>
    <w:p w14:paraId="5C56F23C" w14:textId="77777777" w:rsidR="008F46A3" w:rsidRDefault="008F46A3" w:rsidP="00FF6450">
      <w:pPr>
        <w:ind w:firstLine="420"/>
      </w:pPr>
      <w:r w:rsidRPr="001C3E29">
        <w:rPr>
          <w:rFonts w:hint="eastAsia"/>
        </w:rPr>
        <w:t>魏志曰：曹洪，字子廉，太祖從弟。</w:t>
      </w:r>
    </w:p>
    <w:p w14:paraId="0E97DA4A" w14:textId="32224650" w:rsidR="008F46A3" w:rsidRDefault="008F46A3" w:rsidP="00FF6450">
      <w:pPr>
        <w:ind w:firstLine="560"/>
      </w:pPr>
      <w:r w:rsidRPr="00B81357">
        <w:rPr>
          <w:rFonts w:ascii="楷体" w:eastAsia="楷体" w:hAnsi="楷体" w:hint="eastAsia"/>
          <w:color w:val="660000"/>
          <w:sz w:val="28"/>
        </w:rPr>
        <w:t>陳孔璋</w:t>
      </w:r>
      <w:r w:rsidR="003D6509">
        <w:rPr>
          <w:rFonts w:hint="eastAsia"/>
          <w:b/>
          <w:color w:val="660000"/>
          <w:sz w:val="28"/>
        </w:rPr>
        <w:t xml:space="preserve"> </w:t>
      </w:r>
      <w:r w:rsidRPr="001C3E29">
        <w:rPr>
          <w:rFonts w:hint="eastAsia"/>
        </w:rPr>
        <w:t>陳琳集曰：琳</w:t>
      </w:r>
      <w:r w:rsidR="00F355DD">
        <w:rPr>
          <w:rFonts w:hint="eastAsia"/>
        </w:rPr>
        <w:t>爲</w:t>
      </w:r>
      <w:r w:rsidRPr="001C3E29">
        <w:rPr>
          <w:rFonts w:hint="eastAsia"/>
        </w:rPr>
        <w:t>曹洪與文帝牋。文帝集序曰：上平定漢中，族父都護還書與余，盛稱彼方土地形勢。觀其辭，如陳琳所敘</w:t>
      </w:r>
      <w:r w:rsidR="00F355DD">
        <w:rPr>
          <w:rFonts w:hint="eastAsia"/>
        </w:rPr>
        <w:t>爲</w:t>
      </w:r>
      <w:r w:rsidRPr="001C3E29">
        <w:rPr>
          <w:rFonts w:hint="eastAsia"/>
        </w:rPr>
        <w:t>也</w:t>
      </w:r>
      <w:r w:rsidRPr="00C32D98">
        <w:rPr>
          <w:rStyle w:val="a9"/>
        </w:rPr>
        <w:footnoteReference w:id="4680"/>
      </w:r>
      <w:r w:rsidRPr="001C3E29">
        <w:rPr>
          <w:rFonts w:hint="eastAsia"/>
        </w:rPr>
        <w:t>。</w:t>
      </w:r>
    </w:p>
    <w:p w14:paraId="729E1156" w14:textId="02C6A23F" w:rsidR="008F46A3" w:rsidRDefault="008F46A3" w:rsidP="00FF6450">
      <w:pPr>
        <w:ind w:firstLine="561"/>
      </w:pPr>
      <w:r w:rsidRPr="001C3E29">
        <w:rPr>
          <w:rFonts w:hint="eastAsia"/>
          <w:b/>
          <w:color w:val="660000"/>
          <w:sz w:val="28"/>
        </w:rPr>
        <w:t>十一月五日，洪白：前初破賊，情奓意奢，說事頗過其實。得九月二十日書，</w:t>
      </w:r>
      <w:r w:rsidRPr="001C3E29">
        <w:rPr>
          <w:rFonts w:hint="eastAsia"/>
        </w:rPr>
        <w:t>得文帝書。</w:t>
      </w:r>
      <w:r w:rsidRPr="001C3E29">
        <w:rPr>
          <w:rFonts w:hint="eastAsia"/>
          <w:b/>
          <w:color w:val="660000"/>
          <w:sz w:val="28"/>
        </w:rPr>
        <w:t>讀之喜笑，把玩無猒，亦欲令陳琳作報。琳頃多事，不能得</w:t>
      </w:r>
      <w:r w:rsidR="00F355DD">
        <w:rPr>
          <w:rFonts w:hint="eastAsia"/>
          <w:b/>
          <w:color w:val="660000"/>
          <w:sz w:val="28"/>
        </w:rPr>
        <w:t>爲</w:t>
      </w:r>
      <w:r w:rsidRPr="001C3E29">
        <w:rPr>
          <w:rFonts w:hint="eastAsia"/>
          <w:b/>
          <w:color w:val="660000"/>
          <w:sz w:val="28"/>
        </w:rPr>
        <w:t>。念欲遠以</w:t>
      </w:r>
      <w:r w:rsidR="00F355DD">
        <w:rPr>
          <w:rFonts w:hint="eastAsia"/>
          <w:b/>
          <w:color w:val="660000"/>
          <w:sz w:val="28"/>
        </w:rPr>
        <w:t>爲</w:t>
      </w:r>
      <w:r w:rsidRPr="001C3E29">
        <w:rPr>
          <w:rFonts w:hint="eastAsia"/>
          <w:b/>
          <w:color w:val="660000"/>
          <w:sz w:val="28"/>
        </w:rPr>
        <w:t>懽，故自竭老夫之思。</w:t>
      </w:r>
      <w:r w:rsidRPr="001C3E29">
        <w:rPr>
          <w:rFonts w:hint="eastAsia"/>
        </w:rPr>
        <w:t>左氏傳，趙孟曰：老夫罪戾是懼。</w:t>
      </w:r>
      <w:r w:rsidRPr="001C3E29">
        <w:rPr>
          <w:rFonts w:hint="eastAsia"/>
          <w:b/>
          <w:color w:val="660000"/>
          <w:sz w:val="28"/>
        </w:rPr>
        <w:t>辭多不可一一</w:t>
      </w:r>
      <w:r w:rsidRPr="00C32D98">
        <w:rPr>
          <w:rStyle w:val="a9"/>
        </w:rPr>
        <w:footnoteReference w:id="4681"/>
      </w:r>
      <w:r w:rsidRPr="001C3E29">
        <w:rPr>
          <w:rFonts w:hint="eastAsia"/>
          <w:b/>
          <w:color w:val="660000"/>
          <w:sz w:val="28"/>
        </w:rPr>
        <w:t>，粗舉大綱，以當談笑。</w:t>
      </w:r>
    </w:p>
    <w:p w14:paraId="350C02E2" w14:textId="1BDD125B" w:rsidR="008F46A3" w:rsidRDefault="008F46A3" w:rsidP="00FF6450">
      <w:pPr>
        <w:ind w:firstLine="561"/>
      </w:pPr>
      <w:r w:rsidRPr="001C3E29">
        <w:rPr>
          <w:rFonts w:hint="eastAsia"/>
          <w:b/>
          <w:color w:val="660000"/>
          <w:sz w:val="28"/>
        </w:rPr>
        <w:t>漢中地形，實有險固，四嶽三塗，皆不及也。</w:t>
      </w:r>
      <w:r w:rsidRPr="001C3E29">
        <w:rPr>
          <w:rFonts w:hint="eastAsia"/>
        </w:rPr>
        <w:t>左氏傳，司馬侯曰：四嶽、三塗，九州之險也。杜預曰：東嶽岱，南嶽衡，西嶽華，北嶽恆；三塗，在河南陸渾縣南。</w:t>
      </w:r>
      <w:r w:rsidRPr="001C3E29">
        <w:rPr>
          <w:rFonts w:hint="eastAsia"/>
          <w:b/>
          <w:color w:val="660000"/>
          <w:sz w:val="28"/>
        </w:rPr>
        <w:t>彼有精甲數萬，臨高守要，一人揮戟，萬夫不得進。</w:t>
      </w:r>
      <w:r w:rsidR="003E4D6D" w:rsidRPr="00B81357">
        <w:rPr>
          <w:rFonts w:hint="eastAsia"/>
        </w:rPr>
        <w:t>漢書</w:t>
      </w:r>
      <w:r w:rsidRPr="001C3E29">
        <w:rPr>
          <w:rFonts w:hint="eastAsia"/>
        </w:rPr>
        <w:t>，朱買臣曰：一人守險，千人不得上。</w:t>
      </w:r>
      <w:r w:rsidRPr="001C3E29">
        <w:rPr>
          <w:rFonts w:hint="eastAsia"/>
          <w:b/>
          <w:color w:val="660000"/>
          <w:sz w:val="28"/>
        </w:rPr>
        <w:t>而我軍過之，若駭鯨之決細網，奔兕之觸魯縞，</w:t>
      </w:r>
      <w:r w:rsidR="003E4D6D" w:rsidRPr="00B81357">
        <w:rPr>
          <w:rFonts w:hint="eastAsia"/>
        </w:rPr>
        <w:t>漢書</w:t>
      </w:r>
      <w:r w:rsidRPr="001C3E29">
        <w:rPr>
          <w:rFonts w:hint="eastAsia"/>
        </w:rPr>
        <w:t>，韓安國曰：強弩之末，力不能穿魯縞。音義曰：縞，曲阜之地，俗善作之。旣皆輕細</w:t>
      </w:r>
      <w:r w:rsidRPr="00C32D98">
        <w:rPr>
          <w:rStyle w:val="a9"/>
        </w:rPr>
        <w:footnoteReference w:id="4682"/>
      </w:r>
      <w:r w:rsidRPr="001C3E29">
        <w:rPr>
          <w:rFonts w:hint="eastAsia"/>
        </w:rPr>
        <w:t>，故以喻之。爾雅曰：繒之細者</w:t>
      </w:r>
      <w:r w:rsidRPr="00C32D98">
        <w:rPr>
          <w:rStyle w:val="a9"/>
        </w:rPr>
        <w:footnoteReference w:id="4683"/>
      </w:r>
      <w:r w:rsidRPr="001C3E29">
        <w:rPr>
          <w:rFonts w:hint="eastAsia"/>
        </w:rPr>
        <w:t>曰縞。</w:t>
      </w:r>
      <w:r w:rsidRPr="001C3E29">
        <w:rPr>
          <w:rFonts w:hint="eastAsia"/>
          <w:b/>
          <w:color w:val="660000"/>
          <w:sz w:val="28"/>
        </w:rPr>
        <w:t>未足以喻其易。雖云王者之師。有征無戰，</w:t>
      </w:r>
      <w:r w:rsidR="003E4D6D" w:rsidRPr="00B81357">
        <w:rPr>
          <w:rFonts w:hint="eastAsia"/>
        </w:rPr>
        <w:t>漢書</w:t>
      </w:r>
      <w:r w:rsidRPr="001C3E29">
        <w:rPr>
          <w:rFonts w:hint="eastAsia"/>
        </w:rPr>
        <w:t>，淮南王安上書曰：臣聞天子之兵，有征無戰，言莫之敢校。</w:t>
      </w:r>
      <w:r w:rsidRPr="001C3E29">
        <w:rPr>
          <w:rFonts w:hint="eastAsia"/>
          <w:b/>
          <w:color w:val="660000"/>
          <w:sz w:val="28"/>
        </w:rPr>
        <w:t>不義而強，古人常有。</w:t>
      </w:r>
      <w:r w:rsidRPr="001C3E29">
        <w:rPr>
          <w:rFonts w:hint="eastAsia"/>
        </w:rPr>
        <w:t>左氏傳，叔向謂趙孟曰：不義而強，其弊必速。</w:t>
      </w:r>
      <w:r w:rsidRPr="001C3E29">
        <w:rPr>
          <w:rFonts w:hint="eastAsia"/>
          <w:b/>
          <w:color w:val="660000"/>
          <w:sz w:val="28"/>
        </w:rPr>
        <w:t>故唐虞之世，蠻夷猾夏；</w:t>
      </w:r>
      <w:r w:rsidRPr="001C3E29">
        <w:rPr>
          <w:rFonts w:hint="eastAsia"/>
        </w:rPr>
        <w:t>尚書舜典曰：咎繇，蠻夷猾夏，寇賊姦宄。</w:t>
      </w:r>
      <w:r w:rsidRPr="001C3E29">
        <w:rPr>
          <w:rFonts w:hint="eastAsia"/>
          <w:b/>
          <w:color w:val="660000"/>
          <w:sz w:val="28"/>
        </w:rPr>
        <w:t>周宣之盛，亦讎大邦。</w:t>
      </w:r>
      <w:r w:rsidRPr="001C3E29">
        <w:rPr>
          <w:rFonts w:hint="eastAsia"/>
        </w:rPr>
        <w:t>毛詩曰：蠢爾蠻荊，大邦</w:t>
      </w:r>
      <w:r w:rsidR="00F355DD">
        <w:rPr>
          <w:rFonts w:hint="eastAsia"/>
        </w:rPr>
        <w:t>爲</w:t>
      </w:r>
      <w:r w:rsidRPr="001C3E29">
        <w:rPr>
          <w:rFonts w:hint="eastAsia"/>
        </w:rPr>
        <w:t>讎。</w:t>
      </w:r>
      <w:r w:rsidRPr="001C3E29">
        <w:rPr>
          <w:rFonts w:hint="eastAsia"/>
          <w:b/>
          <w:color w:val="660000"/>
          <w:sz w:val="28"/>
        </w:rPr>
        <w:t>詩書歎載，言其難也。斯皆憑阻恃遠，故使其然。是以察茲地勢，謂</w:t>
      </w:r>
      <w:r w:rsidR="00F355DD">
        <w:rPr>
          <w:rFonts w:hint="eastAsia"/>
          <w:b/>
          <w:color w:val="660000"/>
          <w:sz w:val="28"/>
        </w:rPr>
        <w:t>爲</w:t>
      </w:r>
      <w:r w:rsidRPr="001C3E29">
        <w:rPr>
          <w:rFonts w:hint="eastAsia"/>
          <w:b/>
          <w:color w:val="660000"/>
          <w:sz w:val="28"/>
        </w:rPr>
        <w:t>中才處之，殆難倉卒。</w:t>
      </w:r>
      <w:r w:rsidRPr="001C3E29">
        <w:rPr>
          <w:rFonts w:hint="eastAsia"/>
        </w:rPr>
        <w:t>司馬遷報任少卿書曰：夫中才之人，事有關於宦豎者，莫不傷氣。</w:t>
      </w:r>
      <w:r w:rsidRPr="001C3E29">
        <w:rPr>
          <w:rFonts w:hint="eastAsia"/>
          <w:b/>
          <w:color w:val="660000"/>
          <w:sz w:val="28"/>
        </w:rPr>
        <w:t>來命陳彼妖惑之罪，敘王師曠蕩之德，豈不信然！</w:t>
      </w:r>
      <w:r w:rsidRPr="001C3E29">
        <w:rPr>
          <w:rFonts w:hint="eastAsia"/>
        </w:rPr>
        <w:t>文帝答洪書曰：今魯包凶邪之心，肆蠱𧌒之政</w:t>
      </w:r>
      <w:r w:rsidRPr="00C32D98">
        <w:rPr>
          <w:rStyle w:val="a9"/>
        </w:rPr>
        <w:footnoteReference w:id="4684"/>
      </w:r>
      <w:r w:rsidRPr="001C3E29">
        <w:rPr>
          <w:rFonts w:hint="eastAsia"/>
        </w:rPr>
        <w:t>，天兵神拊，師徒無暴，樵牧不臨。</w:t>
      </w:r>
      <w:r w:rsidRPr="001C3E29">
        <w:rPr>
          <w:rFonts w:hint="eastAsia"/>
          <w:b/>
          <w:color w:val="660000"/>
          <w:sz w:val="28"/>
        </w:rPr>
        <w:t>是夏殷所以喪，苗扈所以斃；</w:t>
      </w:r>
      <w:r w:rsidRPr="001C3E29">
        <w:rPr>
          <w:rFonts w:hint="eastAsia"/>
        </w:rPr>
        <w:t>尚書，帝曰：咨禹：惟時有苗不率，汝徂征。又曰：啟與有扈戰于甘之野。</w:t>
      </w:r>
      <w:r w:rsidRPr="001C3E29">
        <w:rPr>
          <w:rFonts w:hint="eastAsia"/>
          <w:b/>
          <w:color w:val="660000"/>
          <w:sz w:val="28"/>
        </w:rPr>
        <w:t>我之所以克，彼之所以敗也。不然，商周何以不敵哉！</w:t>
      </w:r>
      <w:r w:rsidRPr="001C3E29">
        <w:rPr>
          <w:rFonts w:hint="eastAsia"/>
        </w:rPr>
        <w:t>左氏傳，鬭廉曰：師克在和不在眾，商、周之不敵，君之所聞也。</w:t>
      </w:r>
      <w:r w:rsidRPr="001C3E29">
        <w:rPr>
          <w:rFonts w:hint="eastAsia"/>
          <w:b/>
          <w:color w:val="660000"/>
          <w:sz w:val="28"/>
        </w:rPr>
        <w:t>昔鬼方聾昧，崇虎讒凶，殷辛暴虐，三者皆下科也。</w:t>
      </w:r>
      <w:r w:rsidRPr="001C3E29">
        <w:rPr>
          <w:rFonts w:hint="eastAsia"/>
        </w:rPr>
        <w:t>三科之中，此等</w:t>
      </w:r>
      <w:r w:rsidR="00F355DD">
        <w:rPr>
          <w:rFonts w:hint="eastAsia"/>
        </w:rPr>
        <w:t>爲</w:t>
      </w:r>
      <w:r w:rsidRPr="001C3E29">
        <w:rPr>
          <w:rFonts w:hint="eastAsia"/>
        </w:rPr>
        <w:t>下科。</w:t>
      </w:r>
      <w:r w:rsidRPr="001C3E29">
        <w:rPr>
          <w:rFonts w:hint="eastAsia"/>
          <w:b/>
          <w:color w:val="660000"/>
          <w:sz w:val="28"/>
        </w:rPr>
        <w:t>然高宗有三年之征，文王有退脩之軍，盟津有再駕之役，</w:t>
      </w:r>
      <w:r w:rsidRPr="001C3E29">
        <w:rPr>
          <w:rFonts w:hint="eastAsia"/>
        </w:rPr>
        <w:t>周易曰：高宗之伐鬼方，三年克之。左氏傳曰：子魚言於宋公曰：文王聞崇德亂，伐之，軍三旬而不降。退而脩德，復伐之，因壘而降。尚書曰：惟十有一年，武王克殷</w:t>
      </w:r>
      <w:r w:rsidRPr="00C32D98">
        <w:rPr>
          <w:rStyle w:val="a9"/>
        </w:rPr>
        <w:footnoteReference w:id="4685"/>
      </w:r>
      <w:r w:rsidRPr="001C3E29">
        <w:rPr>
          <w:rFonts w:hint="eastAsia"/>
        </w:rPr>
        <w:t>。又曰：一月戊午，師渡孟津。</w:t>
      </w:r>
      <w:r w:rsidRPr="001C3E29">
        <w:rPr>
          <w:rFonts w:hint="eastAsia"/>
          <w:b/>
          <w:color w:val="660000"/>
          <w:sz w:val="28"/>
        </w:rPr>
        <w:t>然後殪戎勝殷，有此武功。</w:t>
      </w:r>
      <w:r w:rsidRPr="001C3E29">
        <w:rPr>
          <w:rFonts w:hint="eastAsia"/>
        </w:rPr>
        <w:t>尚書曰：天乃大命文王，殪戎殷，誕受厥命。</w:t>
      </w:r>
      <w:r w:rsidRPr="001C3E29">
        <w:rPr>
          <w:rFonts w:hint="eastAsia"/>
          <w:b/>
          <w:color w:val="660000"/>
          <w:sz w:val="28"/>
        </w:rPr>
        <w:t>焉有星流景集，飆奪霆擊</w:t>
      </w:r>
      <w:r w:rsidRPr="00C32D98">
        <w:rPr>
          <w:rStyle w:val="a9"/>
        </w:rPr>
        <w:footnoteReference w:id="4686"/>
      </w:r>
      <w:r w:rsidRPr="001C3E29">
        <w:rPr>
          <w:rFonts w:hint="eastAsia"/>
          <w:b/>
          <w:color w:val="660000"/>
          <w:sz w:val="28"/>
        </w:rPr>
        <w:t>，長驅山河，朝至暮捷，若今者也！</w:t>
      </w:r>
      <w:r w:rsidRPr="001C3E29">
        <w:rPr>
          <w:rFonts w:hint="eastAsia"/>
        </w:rPr>
        <w:t>戰國策曰：樂毅輕卒銳兵，長驅至齊。</w:t>
      </w:r>
    </w:p>
    <w:p w14:paraId="28D76EA5" w14:textId="1A1EA77F" w:rsidR="008F46A3" w:rsidRDefault="008F46A3" w:rsidP="00FF6450">
      <w:pPr>
        <w:ind w:firstLine="561"/>
      </w:pPr>
      <w:r w:rsidRPr="001C3E29">
        <w:rPr>
          <w:rFonts w:hint="eastAsia"/>
          <w:b/>
          <w:color w:val="660000"/>
          <w:sz w:val="28"/>
        </w:rPr>
        <w:t>由此觀之，彼固不逮下愚，</w:t>
      </w:r>
      <w:r w:rsidRPr="001C3E29">
        <w:rPr>
          <w:rFonts w:hint="eastAsia"/>
        </w:rPr>
        <w:t>彼，張魯也。下愚，指鬼方等。</w:t>
      </w:r>
      <w:r w:rsidRPr="001C3E29">
        <w:rPr>
          <w:rFonts w:hint="eastAsia"/>
          <w:b/>
          <w:color w:val="660000"/>
          <w:sz w:val="28"/>
        </w:rPr>
        <w:t>則中才之守，不然明矣。在中才則謂不然，</w:t>
      </w:r>
      <w:r w:rsidRPr="001C3E29">
        <w:rPr>
          <w:rFonts w:hint="eastAsia"/>
        </w:rPr>
        <w:t>若中才守之，則不可得也。</w:t>
      </w:r>
      <w:r w:rsidRPr="001C3E29">
        <w:rPr>
          <w:rFonts w:hint="eastAsia"/>
          <w:b/>
          <w:color w:val="660000"/>
          <w:sz w:val="28"/>
        </w:rPr>
        <w:t>而來示乃以</w:t>
      </w:r>
      <w:r w:rsidR="00F355DD">
        <w:rPr>
          <w:rFonts w:hint="eastAsia"/>
          <w:b/>
          <w:color w:val="660000"/>
          <w:sz w:val="28"/>
        </w:rPr>
        <w:t>爲</w:t>
      </w:r>
      <w:r w:rsidRPr="001C3E29">
        <w:rPr>
          <w:rFonts w:hint="eastAsia"/>
          <w:b/>
          <w:color w:val="660000"/>
          <w:sz w:val="28"/>
        </w:rPr>
        <w:t>彼之惡稔，雖有孫田墨氂</w:t>
      </w:r>
      <w:r w:rsidRPr="001C3E29">
        <w:rPr>
          <w:rFonts w:hint="eastAsia"/>
        </w:rPr>
        <w:t>力而切</w:t>
      </w:r>
      <w:r w:rsidRPr="001C3E29">
        <w:rPr>
          <w:rFonts w:hint="eastAsia"/>
          <w:b/>
          <w:color w:val="660000"/>
          <w:sz w:val="28"/>
        </w:rPr>
        <w:t>猶無所救，竊又疑焉。</w:t>
      </w:r>
      <w:r w:rsidRPr="001C3E29">
        <w:rPr>
          <w:rFonts w:hint="eastAsia"/>
        </w:rPr>
        <w:t>文帝答曹洪書曰：今魯罪兼苗、桀，惡稔厲、莽，縱使宋翟妙機械之巧，田單聘奔牛之誑，孫、吳勒八陣之變，猶無益也。</w:t>
      </w:r>
      <w:r w:rsidRPr="001C3E29">
        <w:rPr>
          <w:rFonts w:hint="eastAsia"/>
          <w:b/>
          <w:color w:val="660000"/>
          <w:sz w:val="28"/>
        </w:rPr>
        <w:t>何者？古之用兵，敵國雖亂，尚有賢人，則不伐也。是故三仁未去，武王還師；</w:t>
      </w:r>
      <w:r w:rsidR="003E4D6D" w:rsidRPr="00B81357">
        <w:rPr>
          <w:rFonts w:hint="eastAsia"/>
        </w:rPr>
        <w:t>論語</w:t>
      </w:r>
      <w:r w:rsidRPr="001C3E29">
        <w:rPr>
          <w:rFonts w:hint="eastAsia"/>
        </w:rPr>
        <w:t>曰：微子去之，箕子</w:t>
      </w:r>
      <w:r w:rsidR="00F355DD">
        <w:rPr>
          <w:rFonts w:hint="eastAsia"/>
        </w:rPr>
        <w:t>爲</w:t>
      </w:r>
      <w:r w:rsidRPr="001C3E29">
        <w:rPr>
          <w:rFonts w:hint="eastAsia"/>
        </w:rPr>
        <w:t>之奴，比干諫而死。孔子曰：殷有三仁焉。</w:t>
      </w:r>
      <w:r w:rsidR="003E4D6D" w:rsidRPr="00B81357">
        <w:rPr>
          <w:rFonts w:hint="eastAsia"/>
        </w:rPr>
        <w:t>史記</w:t>
      </w:r>
      <w:r w:rsidRPr="001C3E29">
        <w:rPr>
          <w:rFonts w:hint="eastAsia"/>
        </w:rPr>
        <w:t>曰：周武王東觀兵於孟津</w:t>
      </w:r>
      <w:r w:rsidRPr="00C32D98">
        <w:rPr>
          <w:rStyle w:val="a9"/>
        </w:rPr>
        <w:footnoteReference w:id="4687"/>
      </w:r>
      <w:r w:rsidRPr="001C3E29">
        <w:rPr>
          <w:rFonts w:hint="eastAsia"/>
        </w:rPr>
        <w:t>，諸侯皆曰：紂可伐矣！武王曰：未知天命，未可也。乃還師。聞殺王子比干，囚箕子，於是曰：殷有重罪，不可不伐。</w:t>
      </w:r>
      <w:r w:rsidRPr="001C3E29">
        <w:rPr>
          <w:rFonts w:hint="eastAsia"/>
          <w:b/>
          <w:color w:val="660000"/>
          <w:sz w:val="28"/>
        </w:rPr>
        <w:t>宮奇在虞，晉不加戎；</w:t>
      </w:r>
      <w:r w:rsidRPr="001C3E29">
        <w:rPr>
          <w:rFonts w:hint="eastAsia"/>
        </w:rPr>
        <w:t>左氏傳曰：晉侯假道於虞以伐虢，宮之奇諫曰：虢，虞之表也。虢亡，虞必從之。諺所謂輔車相依，脣亡齒寒。其虞、虢之謂乎？弗聽。宮之奇以其族行，曰：虞不臘矣！在此行也，不再舉矣！</w:t>
      </w:r>
      <w:r w:rsidRPr="001C3E29">
        <w:rPr>
          <w:rFonts w:hint="eastAsia"/>
          <w:b/>
          <w:color w:val="660000"/>
          <w:sz w:val="28"/>
        </w:rPr>
        <w:t>季梁猶在，強楚挫謀。</w:t>
      </w:r>
      <w:r w:rsidRPr="001C3E29">
        <w:rPr>
          <w:rFonts w:hint="eastAsia"/>
        </w:rPr>
        <w:t>左氏傳曰：楚王侵隋，隋使少師董成鬭伯比言於楚子曰：吾不得志於漢東也，我則使然。我張吾三軍而被吾甲兵，以武臨之。漢東之國，隋</w:t>
      </w:r>
      <w:r w:rsidR="00F355DD">
        <w:rPr>
          <w:rFonts w:hint="eastAsia"/>
        </w:rPr>
        <w:t>爲</w:t>
      </w:r>
      <w:r w:rsidRPr="001C3E29">
        <w:rPr>
          <w:rFonts w:hint="eastAsia"/>
        </w:rPr>
        <w:t>大，隋張必棄小國，小國離，楚之利也。請羸師以張之。熊率且比曰：季梁在，何益？注曰：季梁，隋賢臣也。</w:t>
      </w:r>
      <w:r w:rsidRPr="001C3E29">
        <w:rPr>
          <w:rFonts w:hint="eastAsia"/>
          <w:b/>
          <w:color w:val="660000"/>
          <w:sz w:val="28"/>
        </w:rPr>
        <w:t>曁至眾賢奔絀</w:t>
      </w:r>
      <w:r w:rsidRPr="001C3E29">
        <w:rPr>
          <w:rFonts w:hint="eastAsia"/>
        </w:rPr>
        <w:t>敕律切</w:t>
      </w:r>
      <w:r w:rsidRPr="001C3E29">
        <w:rPr>
          <w:rFonts w:hint="eastAsia"/>
          <w:b/>
          <w:color w:val="660000"/>
          <w:sz w:val="28"/>
        </w:rPr>
        <w:t>，三國</w:t>
      </w:r>
      <w:r w:rsidR="00F355DD">
        <w:rPr>
          <w:rFonts w:hint="eastAsia"/>
          <w:b/>
          <w:color w:val="660000"/>
          <w:sz w:val="28"/>
        </w:rPr>
        <w:t>爲</w:t>
      </w:r>
      <w:r w:rsidRPr="001C3E29">
        <w:rPr>
          <w:rFonts w:hint="eastAsia"/>
          <w:b/>
          <w:color w:val="660000"/>
          <w:sz w:val="28"/>
        </w:rPr>
        <w:t>墟。明其無道有人，猶可救也。且夫墨子之守，縈帶</w:t>
      </w:r>
      <w:r w:rsidR="00F355DD">
        <w:rPr>
          <w:rFonts w:hint="eastAsia"/>
          <w:b/>
          <w:color w:val="660000"/>
          <w:sz w:val="28"/>
        </w:rPr>
        <w:t>爲</w:t>
      </w:r>
      <w:r w:rsidRPr="001C3E29">
        <w:rPr>
          <w:rFonts w:hint="eastAsia"/>
          <w:b/>
          <w:color w:val="660000"/>
          <w:sz w:val="28"/>
        </w:rPr>
        <w:t>垣，高不可登；折箸</w:t>
      </w:r>
      <w:r w:rsidR="00F355DD">
        <w:rPr>
          <w:rFonts w:hint="eastAsia"/>
          <w:b/>
          <w:color w:val="660000"/>
          <w:sz w:val="28"/>
        </w:rPr>
        <w:t>爲</w:t>
      </w:r>
      <w:r w:rsidRPr="001C3E29">
        <w:rPr>
          <w:rFonts w:hint="eastAsia"/>
          <w:b/>
          <w:color w:val="660000"/>
          <w:sz w:val="28"/>
        </w:rPr>
        <w:t>械，堅不可入。</w:t>
      </w:r>
      <w:r w:rsidRPr="001C3E29">
        <w:rPr>
          <w:rFonts w:hint="eastAsia"/>
        </w:rPr>
        <w:t>墨子曰：公輸</w:t>
      </w:r>
      <w:r w:rsidR="00F355DD">
        <w:rPr>
          <w:rFonts w:hint="eastAsia"/>
        </w:rPr>
        <w:t>爲</w:t>
      </w:r>
      <w:r w:rsidRPr="001C3E29">
        <w:rPr>
          <w:rFonts w:hint="eastAsia"/>
        </w:rPr>
        <w:t>雲梯，必取宋。於是見公輸，九設攻城之機變，墨子九距之。公輸般之攻城械盡，子墨子之守圉有餘。公輸般出而曰：吾知所以距子矣，吾不言。子墨子亦曰：吾知子之所以距我者，吾不言之。王問其故，子墨子曰：公輸子之意，不過欲殺臣。殺臣，宋莫能守，乃可攻也。然臣之弟子禽滑氂三百人，已持守圉之器在宋城上，而待楚寇矣。雖殺臣，不能絕也。楚王曰：善，吾請無攻也。</w:t>
      </w:r>
      <w:r w:rsidRPr="001C3E29">
        <w:rPr>
          <w:rFonts w:hint="eastAsia"/>
          <w:b/>
          <w:color w:val="660000"/>
          <w:sz w:val="28"/>
        </w:rPr>
        <w:t>若乃距陽平，據石門，</w:t>
      </w:r>
      <w:r w:rsidRPr="001C3E29">
        <w:rPr>
          <w:rFonts w:hint="eastAsia"/>
        </w:rPr>
        <w:t>周地圖記曰：褒谷西有古陽平關。劉淵林蜀都賦注曰：石門在漢中之西。</w:t>
      </w:r>
      <w:r w:rsidRPr="001C3E29">
        <w:rPr>
          <w:rFonts w:hint="eastAsia"/>
          <w:b/>
          <w:color w:val="660000"/>
          <w:sz w:val="28"/>
        </w:rPr>
        <w:t>攄八陣之列，騁奔牛之權，</w:t>
      </w:r>
      <w:r w:rsidRPr="001C3E29">
        <w:rPr>
          <w:rFonts w:hint="eastAsia"/>
        </w:rPr>
        <w:t>雜兵書曰：八陣：一曰方陣，二曰圓陣，三曰牝陣，四曰牡陣，五曰衝陣，六曰輪陣，七曰浮沮陣，八曰鴈行陣。</w:t>
      </w:r>
      <w:r w:rsidR="003E4D6D" w:rsidRPr="00B81357">
        <w:rPr>
          <w:rFonts w:hint="eastAsia"/>
        </w:rPr>
        <w:t>史記</w:t>
      </w:r>
      <w:r w:rsidRPr="001C3E29">
        <w:rPr>
          <w:rFonts w:hint="eastAsia"/>
        </w:rPr>
        <w:t>曰：田單</w:t>
      </w:r>
      <w:r w:rsidR="00F355DD">
        <w:rPr>
          <w:rFonts w:hint="eastAsia"/>
        </w:rPr>
        <w:t>爲</w:t>
      </w:r>
      <w:r w:rsidRPr="001C3E29">
        <w:rPr>
          <w:rFonts w:hint="eastAsia"/>
        </w:rPr>
        <w:t>將軍，破燕城時，以千餘牛</w:t>
      </w:r>
      <w:r w:rsidR="00F355DD">
        <w:rPr>
          <w:rFonts w:hint="eastAsia"/>
        </w:rPr>
        <w:t>爲</w:t>
      </w:r>
      <w:r w:rsidRPr="001C3E29">
        <w:rPr>
          <w:rFonts w:hint="eastAsia"/>
        </w:rPr>
        <w:t>絳繒衣，畫以五綵龍文，束兵刃於角，灌脂束葦於尾，燒之。鑿城數十穴，夜縱牛，壯士五千人隨其後。牛尾熱，怒而奔，燕軍夜大驚。牛尾炬火，光明炫燿，燕軍視之，皆龍文，所觸盡死傷。五千人因衘枚擊之，而城中鼓噪從之，老弱皆擊銅器</w:t>
      </w:r>
      <w:r w:rsidR="00F355DD">
        <w:rPr>
          <w:rFonts w:hint="eastAsia"/>
        </w:rPr>
        <w:t>爲</w:t>
      </w:r>
      <w:r w:rsidRPr="001C3E29">
        <w:rPr>
          <w:rFonts w:hint="eastAsia"/>
        </w:rPr>
        <w:t>聲，聲動天地。燕軍大駭，敗走。齊人遂夷殺其將騎劫。燕軍大亂奔走，齊人追亡逐北，所過城邑叛燕歸田單，而齊七十餘城皆復</w:t>
      </w:r>
      <w:r w:rsidR="00F355DD">
        <w:rPr>
          <w:rFonts w:hint="eastAsia"/>
        </w:rPr>
        <w:t>爲</w:t>
      </w:r>
      <w:r w:rsidRPr="001C3E29">
        <w:rPr>
          <w:rFonts w:hint="eastAsia"/>
        </w:rPr>
        <w:t>齊。乃迎襄王於莒。</w:t>
      </w:r>
      <w:r w:rsidRPr="001C3E29">
        <w:rPr>
          <w:rFonts w:hint="eastAsia"/>
          <w:b/>
          <w:color w:val="660000"/>
          <w:sz w:val="28"/>
        </w:rPr>
        <w:t>焉肯土崩魚爛哉！</w:t>
      </w:r>
      <w:r w:rsidR="003E4D6D" w:rsidRPr="00B81357">
        <w:rPr>
          <w:rFonts w:hint="eastAsia"/>
        </w:rPr>
        <w:t>漢書</w:t>
      </w:r>
      <w:r w:rsidRPr="001C3E29">
        <w:rPr>
          <w:rFonts w:hint="eastAsia"/>
        </w:rPr>
        <w:t>，徐樂上書曰：臣聞天下之患，在於土崩。公羊傳曰：其言梁亡何？自亡也，魚爛而亡。何休注曰：魚爛自內發。</w:t>
      </w:r>
      <w:r w:rsidRPr="001C3E29">
        <w:rPr>
          <w:rFonts w:hint="eastAsia"/>
          <w:b/>
          <w:color w:val="660000"/>
          <w:sz w:val="28"/>
        </w:rPr>
        <w:t>設令守無巧拙，皆可攀附，則公輸已陵宋城，樂毅已拔卽墨矣。墨翟之術何稱？田單之智何貴？老夫不敏，未之前聞。</w:t>
      </w:r>
      <w:r w:rsidRPr="001C3E29">
        <w:rPr>
          <w:rFonts w:hint="eastAsia"/>
        </w:rPr>
        <w:t>左氏傳，趙孟曰：老夫罪戾是懼</w:t>
      </w:r>
      <w:r w:rsidRPr="00C32D98">
        <w:rPr>
          <w:rStyle w:val="a9"/>
        </w:rPr>
        <w:footnoteReference w:id="4688"/>
      </w:r>
      <w:r w:rsidRPr="001C3E29">
        <w:rPr>
          <w:rFonts w:hint="eastAsia"/>
        </w:rPr>
        <w:t>。禮記檀弓曰：我未之前聞。</w:t>
      </w:r>
    </w:p>
    <w:p w14:paraId="6BBC81E9" w14:textId="6B10C0F1" w:rsidR="008F46A3" w:rsidRDefault="008F46A3" w:rsidP="00FF6450">
      <w:pPr>
        <w:ind w:firstLine="561"/>
      </w:pPr>
      <w:r w:rsidRPr="001C3E29">
        <w:rPr>
          <w:rFonts w:hint="eastAsia"/>
          <w:b/>
          <w:color w:val="660000"/>
          <w:sz w:val="28"/>
        </w:rPr>
        <w:t>蓋聞過高唐者，效王豹之謳；</w:t>
      </w:r>
      <w:r w:rsidRPr="001C3E29">
        <w:rPr>
          <w:rFonts w:hint="eastAsia"/>
        </w:rPr>
        <w:t>孟子，淳于髡曰：昔王豹處淇，而西河善謳。緜駒處高唐，而齊女善歌</w:t>
      </w:r>
      <w:r w:rsidRPr="00C32D98">
        <w:rPr>
          <w:rStyle w:val="a9"/>
        </w:rPr>
        <w:footnoteReference w:id="4689"/>
      </w:r>
      <w:r w:rsidRPr="001C3E29">
        <w:rPr>
          <w:rFonts w:hint="eastAsia"/>
        </w:rPr>
        <w:t>。按：此文當過高唐者，效綿駒之歌。但文人用之誤。</w:t>
      </w:r>
      <w:r w:rsidRPr="001C3E29">
        <w:rPr>
          <w:rFonts w:hint="eastAsia"/>
          <w:b/>
          <w:color w:val="660000"/>
          <w:sz w:val="28"/>
        </w:rPr>
        <w:t>遊睢</w:t>
      </w:r>
      <w:r w:rsidRPr="001C3E29">
        <w:rPr>
          <w:rFonts w:hint="eastAsia"/>
        </w:rPr>
        <w:t>息惟切</w:t>
      </w:r>
      <w:r w:rsidRPr="001C3E29">
        <w:rPr>
          <w:rFonts w:hint="eastAsia"/>
          <w:b/>
          <w:color w:val="660000"/>
          <w:sz w:val="28"/>
        </w:rPr>
        <w:t>渙者，學藻繢之綵。</w:t>
      </w:r>
      <w:r w:rsidRPr="001C3E29">
        <w:rPr>
          <w:rFonts w:hint="eastAsia"/>
        </w:rPr>
        <w:t>陳留記曰：襄邑，渙水出其南，睢水經其北。傳云：睢、渙之間出文章，故其黼黻絺繡。日月華蟲，以奉宗廟御服焉。</w:t>
      </w:r>
      <w:r w:rsidRPr="001C3E29">
        <w:rPr>
          <w:rFonts w:hint="eastAsia"/>
          <w:b/>
          <w:color w:val="660000"/>
          <w:sz w:val="28"/>
        </w:rPr>
        <w:t>間自入益部，仰司馬楊王遺風，有子勝斐然之志，</w:t>
      </w:r>
      <w:r w:rsidRPr="001C3E29">
        <w:rPr>
          <w:rFonts w:hint="eastAsia"/>
        </w:rPr>
        <w:t>司馬相如、楊雄、王褒也。墨子曰：二三子復於子墨子曰：告子勝仁。子墨子曰：未必然也。告子</w:t>
      </w:r>
      <w:r w:rsidR="00F355DD">
        <w:rPr>
          <w:rFonts w:hint="eastAsia"/>
        </w:rPr>
        <w:t>爲</w:t>
      </w:r>
      <w:r w:rsidRPr="001C3E29">
        <w:rPr>
          <w:rFonts w:hint="eastAsia"/>
        </w:rPr>
        <w:t>仁，猶跂以</w:t>
      </w:r>
      <w:r w:rsidR="00F355DD">
        <w:rPr>
          <w:rFonts w:hint="eastAsia"/>
        </w:rPr>
        <w:t>爲</w:t>
      </w:r>
      <w:r w:rsidRPr="001C3E29">
        <w:rPr>
          <w:rFonts w:hint="eastAsia"/>
        </w:rPr>
        <w:t>長，偃以</w:t>
      </w:r>
      <w:r w:rsidR="00F355DD">
        <w:rPr>
          <w:rFonts w:hint="eastAsia"/>
        </w:rPr>
        <w:t>爲</w:t>
      </w:r>
      <w:r w:rsidRPr="001C3E29">
        <w:rPr>
          <w:rFonts w:hint="eastAsia"/>
        </w:rPr>
        <w:t>廣，不可久也。</w:t>
      </w:r>
      <w:r w:rsidR="003E4D6D" w:rsidRPr="00B81357">
        <w:rPr>
          <w:rFonts w:hint="eastAsia"/>
        </w:rPr>
        <w:t>論語</w:t>
      </w:r>
      <w:r w:rsidRPr="001C3E29">
        <w:rPr>
          <w:rFonts w:hint="eastAsia"/>
        </w:rPr>
        <w:t>曰：吾黨之小子狂簡，斐然成章。</w:t>
      </w:r>
      <w:r w:rsidRPr="001C3E29">
        <w:rPr>
          <w:rFonts w:hint="eastAsia"/>
          <w:b/>
          <w:color w:val="660000"/>
          <w:sz w:val="28"/>
        </w:rPr>
        <w:t>故頗奮文辭，異於他日。怪乃輕其家丘，謂</w:t>
      </w:r>
      <w:r w:rsidR="00F355DD">
        <w:rPr>
          <w:rFonts w:hint="eastAsia"/>
          <w:b/>
          <w:color w:val="660000"/>
          <w:sz w:val="28"/>
        </w:rPr>
        <w:t>爲</w:t>
      </w:r>
      <w:r w:rsidRPr="001C3E29">
        <w:rPr>
          <w:rFonts w:hint="eastAsia"/>
          <w:b/>
          <w:color w:val="660000"/>
          <w:sz w:val="28"/>
        </w:rPr>
        <w:t>倩</w:t>
      </w:r>
      <w:r w:rsidRPr="001C3E29">
        <w:rPr>
          <w:rFonts w:hint="eastAsia"/>
        </w:rPr>
        <w:t>七靖切</w:t>
      </w:r>
      <w:r w:rsidRPr="001C3E29">
        <w:rPr>
          <w:rFonts w:hint="eastAsia"/>
          <w:b/>
          <w:color w:val="660000"/>
          <w:sz w:val="28"/>
        </w:rPr>
        <w:t>人，</w:t>
      </w:r>
      <w:r w:rsidRPr="001C3E29">
        <w:rPr>
          <w:rFonts w:hint="eastAsia"/>
        </w:rPr>
        <w:t>邴原別傳曰：原遊學，詣孫菘，菘曰</w:t>
      </w:r>
      <w:r w:rsidRPr="00C32D98">
        <w:rPr>
          <w:rStyle w:val="a9"/>
        </w:rPr>
        <w:footnoteReference w:id="4690"/>
      </w:r>
      <w:r w:rsidRPr="001C3E29">
        <w:rPr>
          <w:rFonts w:hint="eastAsia"/>
        </w:rPr>
        <w:t>：君以鄭君而舍之，以鄭君</w:t>
      </w:r>
      <w:r w:rsidR="00F355DD">
        <w:rPr>
          <w:rFonts w:hint="eastAsia"/>
        </w:rPr>
        <w:t>爲</w:t>
      </w:r>
      <w:r w:rsidRPr="001C3E29">
        <w:rPr>
          <w:rFonts w:hint="eastAsia"/>
        </w:rPr>
        <w:t>東家丘也。原曰：君以鄭君</w:t>
      </w:r>
      <w:r w:rsidR="00F355DD">
        <w:rPr>
          <w:rFonts w:hint="eastAsia"/>
        </w:rPr>
        <w:t>爲</w:t>
      </w:r>
      <w:r w:rsidRPr="001C3E29">
        <w:rPr>
          <w:rFonts w:hint="eastAsia"/>
        </w:rPr>
        <w:t>東家丘，以僕</w:t>
      </w:r>
      <w:r w:rsidR="00F355DD">
        <w:rPr>
          <w:rFonts w:hint="eastAsia"/>
        </w:rPr>
        <w:t>爲</w:t>
      </w:r>
      <w:r w:rsidRPr="001C3E29">
        <w:rPr>
          <w:rFonts w:hint="eastAsia"/>
        </w:rPr>
        <w:t>西家愚夫邪？</w:t>
      </w:r>
      <w:r w:rsidRPr="001C3E29">
        <w:rPr>
          <w:rFonts w:hint="eastAsia"/>
          <w:b/>
          <w:color w:val="660000"/>
          <w:sz w:val="28"/>
        </w:rPr>
        <w:t>是何言歟？夫綠驥垂耳於林埛</w:t>
      </w:r>
      <w:r w:rsidRPr="00C32D98">
        <w:rPr>
          <w:rStyle w:val="a9"/>
        </w:rPr>
        <w:footnoteReference w:id="4691"/>
      </w:r>
      <w:r w:rsidRPr="001C3E29">
        <w:rPr>
          <w:rFonts w:hint="eastAsia"/>
          <w:b/>
          <w:color w:val="660000"/>
          <w:sz w:val="28"/>
        </w:rPr>
        <w:t>。</w:t>
      </w:r>
      <w:r w:rsidRPr="001C3E29">
        <w:rPr>
          <w:rFonts w:hint="eastAsia"/>
        </w:rPr>
        <w:t>弔屈原曰：驥垂兩耳，服鹽車。爾雅曰：野外謂之林，林外謂之埛。</w:t>
      </w:r>
      <w:r w:rsidRPr="001C3E29">
        <w:rPr>
          <w:rFonts w:hint="eastAsia"/>
          <w:b/>
          <w:color w:val="660000"/>
          <w:sz w:val="28"/>
        </w:rPr>
        <w:t>鴻雀戢翼於汙池，</w:t>
      </w:r>
      <w:r w:rsidRPr="001C3E29">
        <w:rPr>
          <w:rFonts w:hint="eastAsia"/>
        </w:rPr>
        <w:t>周禮有牧田。鴻雀，鳥之通稱也。毛詩曰：鴛鴦在梁，戢其左翼。列子，楊朱謂梁王曰：鴻鴈高飛，不集汙池。</w:t>
      </w:r>
      <w:r w:rsidRPr="001C3E29">
        <w:rPr>
          <w:rFonts w:hint="eastAsia"/>
          <w:b/>
          <w:color w:val="660000"/>
          <w:sz w:val="28"/>
        </w:rPr>
        <w:t>褻之者固以</w:t>
      </w:r>
      <w:r w:rsidR="00F355DD">
        <w:rPr>
          <w:rFonts w:hint="eastAsia"/>
          <w:b/>
          <w:color w:val="660000"/>
          <w:sz w:val="28"/>
        </w:rPr>
        <w:t>爲</w:t>
      </w:r>
      <w:r w:rsidRPr="001C3E29">
        <w:rPr>
          <w:rFonts w:hint="eastAsia"/>
          <w:b/>
          <w:color w:val="660000"/>
          <w:sz w:val="28"/>
        </w:rPr>
        <w:t>園囿之凡鳥，外廄之下乘也。</w:t>
      </w:r>
      <w:r w:rsidRPr="001C3E29">
        <w:rPr>
          <w:rFonts w:hint="eastAsia"/>
        </w:rPr>
        <w:t>穀梁傳，晉荀息曰：君何不以屈產之乘借道乎？公曰：此晉國之寶也。荀息曰：取之中廄，置之外廄。</w:t>
      </w:r>
      <w:r w:rsidRPr="001C3E29">
        <w:rPr>
          <w:rFonts w:hint="eastAsia"/>
          <w:b/>
          <w:color w:val="660000"/>
          <w:sz w:val="28"/>
        </w:rPr>
        <w:t>及整蘭筋，</w:t>
      </w:r>
      <w:r w:rsidRPr="001C3E29">
        <w:rPr>
          <w:rFonts w:hint="eastAsia"/>
        </w:rPr>
        <w:t>相馬經云：一筋從玄中出，謂之蘭筋。玄中者，目上陷如井字。蘭筋豎者千里。</w:t>
      </w:r>
      <w:r w:rsidRPr="001C3E29">
        <w:rPr>
          <w:rFonts w:hint="eastAsia"/>
          <w:b/>
          <w:color w:val="660000"/>
          <w:sz w:val="28"/>
        </w:rPr>
        <w:t>揮勁翮，陵厲清浮，顧盼千里</w:t>
      </w:r>
      <w:r w:rsidRPr="00C32D98">
        <w:rPr>
          <w:rStyle w:val="a9"/>
        </w:rPr>
        <w:footnoteReference w:id="4692"/>
      </w:r>
      <w:r w:rsidRPr="001C3E29">
        <w:rPr>
          <w:rFonts w:hint="eastAsia"/>
          <w:b/>
          <w:color w:val="660000"/>
          <w:sz w:val="28"/>
        </w:rPr>
        <w:t>，豈可謂其借翰於晨風，假足於六駮哉！</w:t>
      </w:r>
      <w:r w:rsidRPr="001C3E29">
        <w:rPr>
          <w:rFonts w:hint="eastAsia"/>
        </w:rPr>
        <w:t>爾雅曰：晨風，鸇也。毛詩曰：隰有六駮。毛萇曰：駮如馬，倨牙，食虎豹。</w:t>
      </w:r>
      <w:r w:rsidRPr="001C3E29">
        <w:rPr>
          <w:rFonts w:hint="eastAsia"/>
          <w:b/>
          <w:color w:val="660000"/>
          <w:sz w:val="28"/>
        </w:rPr>
        <w:t>恐猶未信丘言，必大噱也。洪白。</w:t>
      </w:r>
      <w:r w:rsidRPr="001C3E29">
        <w:rPr>
          <w:rFonts w:hint="eastAsia"/>
        </w:rPr>
        <w:t>孟康</w:t>
      </w:r>
      <w:r w:rsidR="003E4D6D" w:rsidRPr="00B81357">
        <w:rPr>
          <w:rFonts w:hint="eastAsia"/>
        </w:rPr>
        <w:t>漢書</w:t>
      </w:r>
      <w:r w:rsidRPr="001C3E29">
        <w:rPr>
          <w:rFonts w:hint="eastAsia"/>
        </w:rPr>
        <w:t>注曰：丘，空也。此雖假孔子名，而實以空</w:t>
      </w:r>
      <w:r w:rsidR="00F355DD">
        <w:rPr>
          <w:rFonts w:hint="eastAsia"/>
        </w:rPr>
        <w:t>爲</w:t>
      </w:r>
      <w:r w:rsidRPr="001C3E29">
        <w:rPr>
          <w:rFonts w:hint="eastAsia"/>
        </w:rPr>
        <w:t>戲也。或無丘言二字。</w:t>
      </w:r>
      <w:r w:rsidR="003E4D6D" w:rsidRPr="00B81357">
        <w:rPr>
          <w:rFonts w:hint="eastAsia"/>
        </w:rPr>
        <w:t>漢書</w:t>
      </w:r>
      <w:r w:rsidRPr="001C3E29">
        <w:rPr>
          <w:rFonts w:hint="eastAsia"/>
        </w:rPr>
        <w:t>曰：趙李諸侍中皆談笑大噱。說文曰：噱，大笑也。</w:t>
      </w:r>
    </w:p>
    <w:p w14:paraId="39D0BCE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7EBF47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20E2716"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03FE5721" w14:textId="77777777" w:rsidR="008F46A3" w:rsidRDefault="008F46A3" w:rsidP="00BB7DAA">
      <w:pPr>
        <w:pStyle w:val="1"/>
        <w:keepNext w:val="0"/>
        <w:keepLines w:val="0"/>
        <w:pageBreakBefore/>
        <w:widowControl w:val="0"/>
        <w:ind w:firstLine="881"/>
      </w:pPr>
      <w:r>
        <w:rPr>
          <w:rFonts w:hint="eastAsia"/>
        </w:rPr>
        <w:t>文選卷第四十二</w:t>
      </w:r>
    </w:p>
    <w:p w14:paraId="4F614230"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書中</w:t>
      </w:r>
    </w:p>
    <w:p w14:paraId="613503ED" w14:textId="7DD9AA46" w:rsidR="008F46A3" w:rsidRDefault="00F355DD" w:rsidP="00FF6450">
      <w:pPr>
        <w:pStyle w:val="3"/>
        <w:ind w:firstLine="641"/>
      </w:pPr>
      <w:r>
        <w:rPr>
          <w:rFonts w:hint="eastAsia"/>
        </w:rPr>
        <w:t>爲</w:t>
      </w:r>
      <w:r w:rsidR="008F46A3">
        <w:rPr>
          <w:rFonts w:hint="eastAsia"/>
        </w:rPr>
        <w:t>曹公作書與孫權</w:t>
      </w:r>
    </w:p>
    <w:p w14:paraId="49E488CB" w14:textId="77777777" w:rsidR="008F46A3" w:rsidRDefault="008F46A3" w:rsidP="00FF6450">
      <w:pPr>
        <w:ind w:firstLine="420"/>
      </w:pPr>
      <w:r w:rsidRPr="001C3E29">
        <w:rPr>
          <w:rFonts w:hint="eastAsia"/>
        </w:rPr>
        <w:t>吳書曰：孫策初與魏武俱事漢，薨。周瑜、魯肅諫權曰：將軍承父兄餘資，兼六郡之眾，兵精糧多，何區區而受制於人也！權遂據江東，西連蜀漢，與劉備和親。故作書與權，望得來同事漢也</w:t>
      </w:r>
      <w:r w:rsidRPr="00C32D98">
        <w:rPr>
          <w:rStyle w:val="a9"/>
        </w:rPr>
        <w:footnoteReference w:id="4693"/>
      </w:r>
      <w:r w:rsidRPr="001C3E29">
        <w:rPr>
          <w:rFonts w:hint="eastAsia"/>
        </w:rPr>
        <w:t>。</w:t>
      </w:r>
    </w:p>
    <w:p w14:paraId="5F60AA96" w14:textId="67F04A98" w:rsidR="008F46A3" w:rsidRDefault="008F46A3" w:rsidP="00FF6450">
      <w:pPr>
        <w:ind w:firstLine="560"/>
      </w:pPr>
      <w:r w:rsidRPr="00B81357">
        <w:rPr>
          <w:rFonts w:ascii="楷体" w:eastAsia="楷体" w:hAnsi="楷体" w:hint="eastAsia"/>
          <w:color w:val="660000"/>
          <w:sz w:val="28"/>
        </w:rPr>
        <w:t>阮元瑜</w:t>
      </w:r>
      <w:r w:rsidR="003D6509">
        <w:rPr>
          <w:rFonts w:hint="eastAsia"/>
          <w:b/>
          <w:color w:val="660000"/>
          <w:sz w:val="28"/>
        </w:rPr>
        <w:t xml:space="preserve"> </w:t>
      </w:r>
      <w:r w:rsidRPr="001C3E29">
        <w:rPr>
          <w:rFonts w:hint="eastAsia"/>
        </w:rPr>
        <w:t>魏志曰：阮瑀，字元瑜，宏才卓逸，不群於俗。太祖</w:t>
      </w:r>
      <w:r w:rsidR="00F355DD">
        <w:rPr>
          <w:rFonts w:hint="eastAsia"/>
        </w:rPr>
        <w:t>爲</w:t>
      </w:r>
      <w:r w:rsidRPr="001C3E29">
        <w:rPr>
          <w:rFonts w:hint="eastAsia"/>
        </w:rPr>
        <w:t>司空，召</w:t>
      </w:r>
      <w:r w:rsidR="00F355DD">
        <w:rPr>
          <w:rFonts w:hint="eastAsia"/>
        </w:rPr>
        <w:t>爲</w:t>
      </w:r>
      <w:r w:rsidRPr="001C3E29">
        <w:rPr>
          <w:rFonts w:hint="eastAsia"/>
        </w:rPr>
        <w:t>軍謀祭酒，又管記室，書檄多瑀所作，又轉丞相倉曹屬，卒。文章志曰：陳留人也。</w:t>
      </w:r>
    </w:p>
    <w:p w14:paraId="1A7D2A57" w14:textId="72085FF2" w:rsidR="008F46A3" w:rsidRDefault="008F46A3" w:rsidP="00FF6450">
      <w:pPr>
        <w:ind w:firstLine="561"/>
      </w:pPr>
      <w:r w:rsidRPr="001C3E29">
        <w:rPr>
          <w:rFonts w:hint="eastAsia"/>
          <w:b/>
          <w:color w:val="660000"/>
          <w:sz w:val="28"/>
        </w:rPr>
        <w:t>離絕以來，于今三年，無一日而忘前好。亦猶姻媾之義，恩情已深；</w:t>
      </w:r>
      <w:r w:rsidRPr="001C3E29">
        <w:rPr>
          <w:rFonts w:hint="eastAsia"/>
        </w:rPr>
        <w:t>爾雅曰：婿之父曰姻，婦之父曰婚。毛詩箋曰：重婚曰媾。吳志曰：策并江東，曹公力未能逞，且欲撫之，乃以弟女配策小弟匡，又</w:t>
      </w:r>
      <w:r w:rsidR="00F355DD">
        <w:rPr>
          <w:rFonts w:hint="eastAsia"/>
        </w:rPr>
        <w:t>爲</w:t>
      </w:r>
      <w:r w:rsidRPr="001C3E29">
        <w:rPr>
          <w:rFonts w:hint="eastAsia"/>
        </w:rPr>
        <w:t>子彰取賁女，皆禮辟策弟權、翊，又命楊州刺史嚴象舉茂才</w:t>
      </w:r>
      <w:r w:rsidRPr="00C32D98">
        <w:rPr>
          <w:rStyle w:val="a9"/>
        </w:rPr>
        <w:footnoteReference w:id="4694"/>
      </w:r>
      <w:r w:rsidRPr="001C3E29">
        <w:rPr>
          <w:rFonts w:hint="eastAsia"/>
        </w:rPr>
        <w:t>。</w:t>
      </w:r>
      <w:r w:rsidRPr="001C3E29">
        <w:rPr>
          <w:rFonts w:hint="eastAsia"/>
          <w:b/>
          <w:color w:val="660000"/>
          <w:sz w:val="28"/>
        </w:rPr>
        <w:t>違異之恨，中間尚淺也。孤懷此心，君豈同哉！每覽古今所由改趣，因緣侵辱，或起瑕舋，心忿意危，用成大變。</w:t>
      </w:r>
      <w:r w:rsidRPr="001C3E29">
        <w:rPr>
          <w:rFonts w:hint="eastAsia"/>
        </w:rPr>
        <w:t>心</w:t>
      </w:r>
      <w:r w:rsidR="00820F0B">
        <w:rPr>
          <w:rFonts w:hint="eastAsia"/>
        </w:rPr>
        <w:t>旣</w:t>
      </w:r>
      <w:r w:rsidRPr="001C3E29">
        <w:rPr>
          <w:rFonts w:hint="eastAsia"/>
        </w:rPr>
        <w:t>忿恨，意不自安。</w:t>
      </w:r>
      <w:r w:rsidRPr="001C3E29">
        <w:rPr>
          <w:rFonts w:hint="eastAsia"/>
          <w:b/>
          <w:color w:val="660000"/>
          <w:sz w:val="28"/>
        </w:rPr>
        <w:t>若韓信傷心於失楚，彭寵積望於無異，</w:t>
      </w:r>
      <w:r w:rsidR="003E4D6D" w:rsidRPr="00B81357">
        <w:rPr>
          <w:rFonts w:hint="eastAsia"/>
        </w:rPr>
        <w:t>漢書</w:t>
      </w:r>
      <w:r w:rsidRPr="001C3E29">
        <w:rPr>
          <w:rFonts w:hint="eastAsia"/>
        </w:rPr>
        <w:t>曰：高祖徙信</w:t>
      </w:r>
      <w:r w:rsidR="00F355DD">
        <w:rPr>
          <w:rFonts w:hint="eastAsia"/>
        </w:rPr>
        <w:t>爲</w:t>
      </w:r>
      <w:r w:rsidRPr="001C3E29">
        <w:rPr>
          <w:rFonts w:hint="eastAsia"/>
        </w:rPr>
        <w:t>楚王，後以</w:t>
      </w:r>
      <w:r w:rsidR="00F355DD">
        <w:rPr>
          <w:rFonts w:hint="eastAsia"/>
        </w:rPr>
        <w:t>爲</w:t>
      </w:r>
      <w:r w:rsidRPr="001C3E29">
        <w:rPr>
          <w:rFonts w:hint="eastAsia"/>
        </w:rPr>
        <w:t>淮陰侯。信知漢畏其能，稱疾不朝，由此日怨。陳狶反，高祖自將往。信陰使人之狶所，而與家人謀夜詐赦諸官徒奴，欲發兵襲呂后、太子。范曄後</w:t>
      </w:r>
      <w:r w:rsidR="003E4D6D" w:rsidRPr="00B81357">
        <w:rPr>
          <w:rFonts w:hint="eastAsia"/>
        </w:rPr>
        <w:t>漢書</w:t>
      </w:r>
      <w:r w:rsidRPr="001C3E29">
        <w:rPr>
          <w:rFonts w:hint="eastAsia"/>
        </w:rPr>
        <w:t>曰：光武至薊，彭寵上謁，自負功德，光武接之不能滿，以此懷不平。光武知之，以問幽州牧朱浮，浮對曰：陛下昔倚</w:t>
      </w:r>
      <w:r w:rsidR="00F355DD">
        <w:rPr>
          <w:rFonts w:hint="eastAsia"/>
        </w:rPr>
        <w:t>爲</w:t>
      </w:r>
      <w:r w:rsidRPr="001C3E29">
        <w:rPr>
          <w:rFonts w:hint="eastAsia"/>
        </w:rPr>
        <w:t>北道主人，寵謂至當延閤握手，交歡並坐。今</w:t>
      </w:r>
      <w:r w:rsidR="00820F0B">
        <w:rPr>
          <w:rFonts w:hint="eastAsia"/>
        </w:rPr>
        <w:t>旣</w:t>
      </w:r>
      <w:r w:rsidRPr="001C3E29">
        <w:rPr>
          <w:rFonts w:hint="eastAsia"/>
        </w:rPr>
        <w:t>不然，所以失望也。</w:t>
      </w:r>
      <w:r w:rsidRPr="001C3E29">
        <w:rPr>
          <w:rFonts w:hint="eastAsia"/>
          <w:b/>
          <w:color w:val="660000"/>
          <w:sz w:val="28"/>
        </w:rPr>
        <w:t>盧綰嫌畏於已隙，英布憂迫於情漏，此事之緣也。</w:t>
      </w:r>
      <w:r w:rsidR="003E4D6D" w:rsidRPr="00B81357">
        <w:rPr>
          <w:rFonts w:hint="eastAsia"/>
        </w:rPr>
        <w:t>漢書</w:t>
      </w:r>
      <w:r w:rsidRPr="001C3E29">
        <w:rPr>
          <w:rFonts w:hint="eastAsia"/>
        </w:rPr>
        <w:t>曰：上立盧綰</w:t>
      </w:r>
      <w:r w:rsidR="00F355DD">
        <w:rPr>
          <w:rFonts w:hint="eastAsia"/>
        </w:rPr>
        <w:t>爲</w:t>
      </w:r>
      <w:r w:rsidRPr="001C3E29">
        <w:rPr>
          <w:rFonts w:hint="eastAsia"/>
        </w:rPr>
        <w:t>燕王。初，上如邯鄲擊陳狶，燕王盧綰亦擊其東北。狶使王黃求救於</w:t>
      </w:r>
      <w:r w:rsidR="003E4D6D" w:rsidRPr="00B81357">
        <w:rPr>
          <w:rFonts w:hint="eastAsia"/>
        </w:rPr>
        <w:t>匈奴</w:t>
      </w:r>
      <w:r w:rsidRPr="001C3E29">
        <w:rPr>
          <w:rFonts w:hint="eastAsia"/>
        </w:rPr>
        <w:t>，綰亦使其臣張勝於</w:t>
      </w:r>
      <w:r w:rsidR="003E4D6D" w:rsidRPr="00B81357">
        <w:rPr>
          <w:rFonts w:hint="eastAsia"/>
        </w:rPr>
        <w:t>匈奴</w:t>
      </w:r>
      <w:r w:rsidRPr="001C3E29">
        <w:rPr>
          <w:rFonts w:hint="eastAsia"/>
        </w:rPr>
        <w:t>。勝至胡，燕王臧荼子衍亡在胡，見勝曰：公何不令燕且緩狶而與胡和？事寬，得長王燕。勝以</w:t>
      </w:r>
      <w:r w:rsidR="00F355DD">
        <w:rPr>
          <w:rFonts w:hint="eastAsia"/>
        </w:rPr>
        <w:t>爲</w:t>
      </w:r>
      <w:r w:rsidRPr="001C3E29">
        <w:rPr>
          <w:rFonts w:hint="eastAsia"/>
        </w:rPr>
        <w:t>然，迺令</w:t>
      </w:r>
      <w:r w:rsidR="003E4D6D" w:rsidRPr="00B81357">
        <w:rPr>
          <w:rFonts w:hint="eastAsia"/>
        </w:rPr>
        <w:t>匈奴</w:t>
      </w:r>
      <w:r w:rsidRPr="001C3E29">
        <w:rPr>
          <w:rFonts w:hint="eastAsia"/>
        </w:rPr>
        <w:t>兵擊燕。綰疑勝與胡反，上書請族勝。勝還報，具道所以</w:t>
      </w:r>
      <w:r w:rsidR="00F355DD">
        <w:rPr>
          <w:rFonts w:hint="eastAsia"/>
        </w:rPr>
        <w:t>爲</w:t>
      </w:r>
      <w:r w:rsidRPr="001C3E29">
        <w:rPr>
          <w:rFonts w:hint="eastAsia"/>
        </w:rPr>
        <w:t>者。綰寤，迺詐論他人以脫勝家屬，使得</w:t>
      </w:r>
      <w:r w:rsidR="00F355DD">
        <w:rPr>
          <w:rFonts w:hint="eastAsia"/>
        </w:rPr>
        <w:t>爲</w:t>
      </w:r>
      <w:r w:rsidR="003E4D6D" w:rsidRPr="00B81357">
        <w:rPr>
          <w:rFonts w:hint="eastAsia"/>
        </w:rPr>
        <w:t>匈奴</w:t>
      </w:r>
      <w:r w:rsidRPr="001C3E29">
        <w:rPr>
          <w:rFonts w:hint="eastAsia"/>
        </w:rPr>
        <w:t>間，而陰使范齊之狶所，欲令連兵無決。漢</w:t>
      </w:r>
      <w:r w:rsidR="00820F0B">
        <w:rPr>
          <w:rFonts w:hint="eastAsia"/>
        </w:rPr>
        <w:t>旣</w:t>
      </w:r>
      <w:r w:rsidRPr="001C3E29">
        <w:rPr>
          <w:rFonts w:hint="eastAsia"/>
        </w:rPr>
        <w:t>斬狶，其裨將降，言燕王綰使范齊通謀狶所。上使使召綰，綰稱病，於是上曰：綰果反矣。乃遣樊噲伐燕。又曰：黥布</w:t>
      </w:r>
      <w:r w:rsidR="00F355DD">
        <w:rPr>
          <w:rFonts w:hint="eastAsia"/>
        </w:rPr>
        <w:t>爲</w:t>
      </w:r>
      <w:r w:rsidRPr="001C3E29">
        <w:rPr>
          <w:rFonts w:hint="eastAsia"/>
        </w:rPr>
        <w:t>淮南王。漢誅梁王彭越，盛其醢以遍賜諸侯。至淮南王，王大恐，陰令人部聚兵伺旁郡警急。賁赫</w:t>
      </w:r>
      <w:r w:rsidR="00F355DD">
        <w:rPr>
          <w:rFonts w:hint="eastAsia"/>
        </w:rPr>
        <w:t>爲</w:t>
      </w:r>
      <w:r w:rsidRPr="001C3E29">
        <w:rPr>
          <w:rFonts w:hint="eastAsia"/>
        </w:rPr>
        <w:t>布中大夫，上變，言布謀反有端，可先未發誅也。淮南王疑其上言國陰事，漢使又來，頗有所驗，遂族赫家，發兵反。</w:t>
      </w:r>
      <w:r w:rsidRPr="001C3E29">
        <w:rPr>
          <w:rFonts w:hint="eastAsia"/>
          <w:b/>
          <w:color w:val="660000"/>
          <w:sz w:val="28"/>
        </w:rPr>
        <w:t>孤與將軍，恩如骨肉，割授江南，不屬本州，豈若淮陰捐舊之恨。</w:t>
      </w:r>
      <w:r w:rsidRPr="001C3E29">
        <w:rPr>
          <w:rFonts w:hint="eastAsia"/>
        </w:rPr>
        <w:t>楊州舊屬江南，江南之地盡屬焉。今魏徙楊州於壽春，而孫權全有江南之地，故云屬本州也</w:t>
      </w:r>
      <w:r w:rsidRPr="00C32D98">
        <w:rPr>
          <w:rStyle w:val="a9"/>
        </w:rPr>
        <w:footnoteReference w:id="4695"/>
      </w:r>
      <w:r w:rsidRPr="001C3E29">
        <w:rPr>
          <w:rFonts w:hint="eastAsia"/>
        </w:rPr>
        <w:t>。江都圖經曰：江西壽春屬魏，魏楊州刺史鎮壽春。捐舊或</w:t>
      </w:r>
      <w:r w:rsidR="00F355DD">
        <w:rPr>
          <w:rFonts w:hint="eastAsia"/>
        </w:rPr>
        <w:t>爲</w:t>
      </w:r>
      <w:r w:rsidRPr="001C3E29">
        <w:rPr>
          <w:rFonts w:hint="eastAsia"/>
        </w:rPr>
        <w:t>捐奪，誤也。</w:t>
      </w:r>
      <w:r w:rsidRPr="001C3E29">
        <w:rPr>
          <w:rFonts w:hint="eastAsia"/>
          <w:b/>
          <w:color w:val="660000"/>
          <w:sz w:val="28"/>
        </w:rPr>
        <w:t>抑遏劉馥，相厚益隆，寧放朱浮顯露之奏。</w:t>
      </w:r>
      <w:r w:rsidRPr="001C3E29">
        <w:rPr>
          <w:rFonts w:hint="eastAsia"/>
        </w:rPr>
        <w:t>魏志，劉馥，字元穎，沛國人也。太祖方有袁紹之難，謂馥可任以東南之事，遂</w:t>
      </w:r>
      <w:r w:rsidR="00F355DD">
        <w:rPr>
          <w:rFonts w:hint="eastAsia"/>
        </w:rPr>
        <w:t>爲</w:t>
      </w:r>
      <w:r w:rsidRPr="001C3E29">
        <w:rPr>
          <w:rFonts w:hint="eastAsia"/>
        </w:rPr>
        <w:t>楊州刺史。後</w:t>
      </w:r>
      <w:r w:rsidR="003E4D6D" w:rsidRPr="00B81357">
        <w:rPr>
          <w:rFonts w:hint="eastAsia"/>
        </w:rPr>
        <w:t>漢書</w:t>
      </w:r>
      <w:r w:rsidRPr="001C3E29">
        <w:rPr>
          <w:rFonts w:hint="eastAsia"/>
        </w:rPr>
        <w:t>曰：朱浮</w:t>
      </w:r>
      <w:r w:rsidR="00F355DD">
        <w:rPr>
          <w:rFonts w:hint="eastAsia"/>
        </w:rPr>
        <w:t>爲</w:t>
      </w:r>
      <w:r w:rsidRPr="001C3E29">
        <w:rPr>
          <w:rFonts w:hint="eastAsia"/>
        </w:rPr>
        <w:t>幽州牧，奏漁陽守彭寵多買兵器，不迎母。寵遂反。</w:t>
      </w:r>
      <w:r w:rsidRPr="001C3E29">
        <w:rPr>
          <w:rFonts w:hint="eastAsia"/>
          <w:b/>
          <w:color w:val="660000"/>
          <w:sz w:val="28"/>
        </w:rPr>
        <w:t>無匿張勝貸</w:t>
      </w:r>
      <w:r w:rsidRPr="001C3E29">
        <w:rPr>
          <w:rFonts w:hint="eastAsia"/>
        </w:rPr>
        <w:t>他改切</w:t>
      </w:r>
      <w:r w:rsidRPr="001C3E29">
        <w:rPr>
          <w:rFonts w:hint="eastAsia"/>
          <w:b/>
          <w:color w:val="660000"/>
          <w:sz w:val="28"/>
        </w:rPr>
        <w:t>故之變，</w:t>
      </w:r>
      <w:r w:rsidRPr="001C3E29">
        <w:rPr>
          <w:rFonts w:hint="eastAsia"/>
        </w:rPr>
        <w:t>張勝有故於胡，盧綰匿之，而加恩貸也。貸或</w:t>
      </w:r>
      <w:r w:rsidR="00F355DD">
        <w:rPr>
          <w:rFonts w:hint="eastAsia"/>
        </w:rPr>
        <w:t>爲</w:t>
      </w:r>
      <w:r w:rsidRPr="001C3E29">
        <w:rPr>
          <w:rFonts w:hint="eastAsia"/>
        </w:rPr>
        <w:t>貳。</w:t>
      </w:r>
      <w:r w:rsidRPr="001C3E29">
        <w:rPr>
          <w:rFonts w:hint="eastAsia"/>
          <w:b/>
          <w:color w:val="660000"/>
          <w:sz w:val="28"/>
        </w:rPr>
        <w:t>匪有陰構賁</w:t>
      </w:r>
      <w:r w:rsidRPr="001C3E29">
        <w:rPr>
          <w:rFonts w:hint="eastAsia"/>
        </w:rPr>
        <w:t>音肥</w:t>
      </w:r>
      <w:r w:rsidRPr="001C3E29">
        <w:rPr>
          <w:rFonts w:hint="eastAsia"/>
          <w:b/>
          <w:color w:val="660000"/>
          <w:sz w:val="28"/>
        </w:rPr>
        <w:t>赫之告，固非燕王淮南之舋也。而忍絕王命，明棄碩交，實</w:t>
      </w:r>
      <w:r w:rsidR="00F355DD">
        <w:rPr>
          <w:rFonts w:hint="eastAsia"/>
          <w:b/>
          <w:color w:val="660000"/>
          <w:sz w:val="28"/>
        </w:rPr>
        <w:t>爲</w:t>
      </w:r>
      <w:r w:rsidRPr="001C3E29">
        <w:rPr>
          <w:rFonts w:hint="eastAsia"/>
          <w:b/>
          <w:color w:val="660000"/>
          <w:sz w:val="28"/>
        </w:rPr>
        <w:t>佞人所構會也。</w:t>
      </w:r>
      <w:r w:rsidR="003E4D6D" w:rsidRPr="00B81357">
        <w:rPr>
          <w:rFonts w:hint="eastAsia"/>
        </w:rPr>
        <w:t>史記</w:t>
      </w:r>
      <w:r w:rsidRPr="001C3E29">
        <w:rPr>
          <w:rFonts w:hint="eastAsia"/>
        </w:rPr>
        <w:t>，蘇秦謂齊王曰：此棄仇讎而得石交者也。碩與石古字通。</w:t>
      </w:r>
      <w:r w:rsidR="003E4D6D" w:rsidRPr="00B81357">
        <w:rPr>
          <w:rFonts w:hint="eastAsia"/>
        </w:rPr>
        <w:t>論語</w:t>
      </w:r>
      <w:r w:rsidRPr="001C3E29">
        <w:rPr>
          <w:rFonts w:hint="eastAsia"/>
        </w:rPr>
        <w:t>，子曰：遠佞人。</w:t>
      </w:r>
      <w:r w:rsidRPr="001C3E29">
        <w:rPr>
          <w:rFonts w:hint="eastAsia"/>
          <w:b/>
          <w:color w:val="660000"/>
          <w:sz w:val="28"/>
        </w:rPr>
        <w:t>夫似是之言，莫不動聽，因形設象，易</w:t>
      </w:r>
      <w:r w:rsidR="00F355DD">
        <w:rPr>
          <w:rFonts w:hint="eastAsia"/>
          <w:b/>
          <w:color w:val="660000"/>
          <w:sz w:val="28"/>
        </w:rPr>
        <w:t>爲</w:t>
      </w:r>
      <w:r w:rsidRPr="001C3E29">
        <w:rPr>
          <w:rFonts w:hint="eastAsia"/>
          <w:b/>
          <w:color w:val="660000"/>
          <w:sz w:val="28"/>
        </w:rPr>
        <w:t>變觀。</w:t>
      </w:r>
      <w:r w:rsidRPr="001C3E29">
        <w:rPr>
          <w:rFonts w:hint="eastAsia"/>
        </w:rPr>
        <w:t>戰國策曰：曾參殺人，人有告曾參母，母不信。又有人告之，母又不信。須臾又有人告之，母乃投杼而起。</w:t>
      </w:r>
      <w:r w:rsidRPr="001C3E29">
        <w:rPr>
          <w:rFonts w:hint="eastAsia"/>
          <w:b/>
          <w:color w:val="660000"/>
          <w:sz w:val="28"/>
        </w:rPr>
        <w:t>示之以禍難，激之以恥辱，大丈夫雄心，能無憤發。</w:t>
      </w:r>
      <w:r w:rsidRPr="001C3E29">
        <w:rPr>
          <w:rFonts w:hint="eastAsia"/>
        </w:rPr>
        <w:t>吳志曰：周瑜云：受制於人，豈與南面稱孤同哉！</w:t>
      </w:r>
      <w:r w:rsidRPr="001C3E29">
        <w:rPr>
          <w:rFonts w:hint="eastAsia"/>
          <w:b/>
          <w:color w:val="660000"/>
          <w:sz w:val="28"/>
        </w:rPr>
        <w:t>昔蘇秦說韓，羞以牛後</w:t>
      </w:r>
      <w:r w:rsidRPr="00C32D98">
        <w:rPr>
          <w:rStyle w:val="a9"/>
        </w:rPr>
        <w:footnoteReference w:id="4696"/>
      </w:r>
      <w:r w:rsidRPr="001C3E29">
        <w:rPr>
          <w:rFonts w:hint="eastAsia"/>
          <w:b/>
          <w:color w:val="660000"/>
          <w:sz w:val="28"/>
        </w:rPr>
        <w:t>，韓王按劍作色而怒，雖兵折地割，猶不</w:t>
      </w:r>
      <w:r w:rsidR="00F355DD">
        <w:rPr>
          <w:rFonts w:hint="eastAsia"/>
          <w:b/>
          <w:color w:val="660000"/>
          <w:sz w:val="28"/>
        </w:rPr>
        <w:t>爲</w:t>
      </w:r>
      <w:r w:rsidRPr="001C3E29">
        <w:rPr>
          <w:rFonts w:hint="eastAsia"/>
          <w:b/>
          <w:color w:val="660000"/>
          <w:sz w:val="28"/>
        </w:rPr>
        <w:t>悔，人之情也。</w:t>
      </w:r>
      <w:r w:rsidRPr="001C3E29">
        <w:rPr>
          <w:rFonts w:hint="eastAsia"/>
        </w:rPr>
        <w:t>戰國策，蘇秦</w:t>
      </w:r>
      <w:r w:rsidR="00F355DD">
        <w:rPr>
          <w:rFonts w:hint="eastAsia"/>
        </w:rPr>
        <w:t>爲</w:t>
      </w:r>
      <w:r w:rsidRPr="001C3E29">
        <w:rPr>
          <w:rFonts w:hint="eastAsia"/>
        </w:rPr>
        <w:t>楚合從，說韓王曰：臣聞鄙諺曰：寧</w:t>
      </w:r>
      <w:r w:rsidR="00F355DD">
        <w:rPr>
          <w:rFonts w:hint="eastAsia"/>
        </w:rPr>
        <w:t>爲</w:t>
      </w:r>
      <w:r w:rsidRPr="001C3E29">
        <w:rPr>
          <w:rFonts w:hint="eastAsia"/>
        </w:rPr>
        <w:t>雞尸，不</w:t>
      </w:r>
      <w:r w:rsidR="00F355DD">
        <w:rPr>
          <w:rFonts w:hint="eastAsia"/>
        </w:rPr>
        <w:t>爲</w:t>
      </w:r>
      <w:r w:rsidRPr="001C3E29">
        <w:rPr>
          <w:rFonts w:hint="eastAsia"/>
        </w:rPr>
        <w:t>牛從。今西面交臂而臣事秦，何以異於牛從也！夫以大王之賢也，挾強韓之名，臣切</w:t>
      </w:r>
      <w:r w:rsidR="00F355DD">
        <w:rPr>
          <w:rFonts w:hint="eastAsia"/>
        </w:rPr>
        <w:t>爲</w:t>
      </w:r>
      <w:r w:rsidRPr="001C3E29">
        <w:rPr>
          <w:rFonts w:hint="eastAsia"/>
        </w:rPr>
        <w:t>大王羞之。韓王忿然作色，攘臂按劍仰天曰：寡人雖死，其不事秦。延叔堅戰國策注曰：尸，雞中主也。從，牛子也，從或</w:t>
      </w:r>
      <w:r w:rsidR="00F355DD">
        <w:rPr>
          <w:rFonts w:hint="eastAsia"/>
        </w:rPr>
        <w:t>爲</w:t>
      </w:r>
      <w:r w:rsidRPr="001C3E29">
        <w:rPr>
          <w:rFonts w:hint="eastAsia"/>
        </w:rPr>
        <w:t>後，非也。</w:t>
      </w:r>
      <w:r w:rsidRPr="001C3E29">
        <w:rPr>
          <w:rFonts w:hint="eastAsia"/>
          <w:b/>
          <w:color w:val="660000"/>
          <w:sz w:val="28"/>
        </w:rPr>
        <w:t>仁君年壯氣盛，緒信所嬖，</w:t>
      </w:r>
      <w:r w:rsidRPr="001C3E29">
        <w:rPr>
          <w:rFonts w:hint="eastAsia"/>
        </w:rPr>
        <w:t>楚辭曰：竊悲申包胥之氣盛。宋均詩緯注曰：緒，業也。</w:t>
      </w:r>
      <w:r w:rsidR="00820F0B">
        <w:rPr>
          <w:rFonts w:hint="eastAsia"/>
          <w:b/>
          <w:color w:val="660000"/>
          <w:sz w:val="28"/>
        </w:rPr>
        <w:t>旣</w:t>
      </w:r>
      <w:r w:rsidRPr="001C3E29">
        <w:rPr>
          <w:rFonts w:hint="eastAsia"/>
          <w:b/>
          <w:color w:val="660000"/>
          <w:sz w:val="28"/>
        </w:rPr>
        <w:t>懼患至，兼懷忿恨，不能復遠度孤心，近慮事勢，遂齎見薄之決計，秉翻然之成議。加劉備相扇揚，事結舋連，推而行之。想暢本心，不願於此也。</w:t>
      </w:r>
      <w:r w:rsidRPr="001C3E29">
        <w:rPr>
          <w:rFonts w:hint="eastAsia"/>
        </w:rPr>
        <w:t>周易曰：推而行之存乎通。</w:t>
      </w:r>
    </w:p>
    <w:p w14:paraId="4ECE0A05" w14:textId="436E4010" w:rsidR="008F46A3" w:rsidRDefault="008F46A3" w:rsidP="00FF6450">
      <w:pPr>
        <w:ind w:firstLine="561"/>
      </w:pPr>
      <w:r w:rsidRPr="001C3E29">
        <w:rPr>
          <w:rFonts w:hint="eastAsia"/>
          <w:b/>
          <w:color w:val="660000"/>
          <w:sz w:val="28"/>
        </w:rPr>
        <w:t>孤之薄德，位高任重，幸蒙國朝將泰之運，蕩平天下，懷集異類，</w:t>
      </w:r>
      <w:r w:rsidRPr="001C3E29">
        <w:rPr>
          <w:rFonts w:hint="eastAsia"/>
        </w:rPr>
        <w:t>家語注曰：異類，夷狄也。</w:t>
      </w:r>
      <w:r w:rsidRPr="001C3E29">
        <w:rPr>
          <w:rFonts w:hint="eastAsia"/>
          <w:b/>
          <w:color w:val="660000"/>
          <w:sz w:val="28"/>
        </w:rPr>
        <w:t>喜得全功，長享其福。而姻親坐離，厚援生隙，</w:t>
      </w:r>
      <w:r w:rsidR="003E4D6D" w:rsidRPr="00B81357">
        <w:rPr>
          <w:rFonts w:hint="eastAsia"/>
        </w:rPr>
        <w:t>漢書</w:t>
      </w:r>
      <w:r w:rsidRPr="001C3E29">
        <w:rPr>
          <w:rFonts w:hint="eastAsia"/>
        </w:rPr>
        <w:t>，谷永曰：因而生隙。</w:t>
      </w:r>
      <w:r w:rsidRPr="001C3E29">
        <w:rPr>
          <w:rFonts w:hint="eastAsia"/>
          <w:b/>
          <w:color w:val="660000"/>
          <w:sz w:val="28"/>
        </w:rPr>
        <w:t>常恐海內多以相責，以</w:t>
      </w:r>
      <w:r w:rsidR="00F355DD">
        <w:rPr>
          <w:rFonts w:hint="eastAsia"/>
          <w:b/>
          <w:color w:val="660000"/>
          <w:sz w:val="28"/>
        </w:rPr>
        <w:t>爲</w:t>
      </w:r>
      <w:r w:rsidRPr="001C3E29">
        <w:rPr>
          <w:rFonts w:hint="eastAsia"/>
          <w:b/>
          <w:color w:val="660000"/>
          <w:sz w:val="28"/>
        </w:rPr>
        <w:t>老夫苞藏禍心，陰有鄭武取胡之詐，</w:t>
      </w:r>
      <w:r w:rsidRPr="001C3E29">
        <w:rPr>
          <w:rFonts w:hint="eastAsia"/>
        </w:rPr>
        <w:t>左氏傳，趙孟曰：老夫罪戾是懼，焉能恤遠。又曰：楚公子圉聘于鄭</w:t>
      </w:r>
      <w:r w:rsidRPr="00C32D98">
        <w:rPr>
          <w:rStyle w:val="a9"/>
        </w:rPr>
        <w:footnoteReference w:id="4697"/>
      </w:r>
      <w:r w:rsidRPr="001C3E29">
        <w:rPr>
          <w:rFonts w:hint="eastAsia"/>
        </w:rPr>
        <w:t>，鄭使行人子羽與之言曰：大國無乃苞藏禍心以圖之。韓子曰：昔者鄭武公伐胡，先以其子妻胡君，以娛其意。因而問於群臣曰：吾所用兵，誰可伐者？大夫關其思對曰：胡可。武公怒而戮之，曰：胡，兄弟之國也。子言伐之何？胡君聞之，以鄭親己，遂不備鄭。鄭人襲胡，取之也。</w:t>
      </w:r>
      <w:r w:rsidRPr="001C3E29">
        <w:rPr>
          <w:rFonts w:hint="eastAsia"/>
          <w:b/>
          <w:color w:val="660000"/>
          <w:sz w:val="28"/>
        </w:rPr>
        <w:t>乃使仁君翻然自絕。以是忿忿，懷慚反側，常思除棄小事，更申前好，</w:t>
      </w:r>
      <w:r w:rsidRPr="001C3E29">
        <w:rPr>
          <w:rFonts w:hint="eastAsia"/>
        </w:rPr>
        <w:t>小事，忿恨。前好，謂婚姻。</w:t>
      </w:r>
      <w:r w:rsidRPr="001C3E29">
        <w:rPr>
          <w:rFonts w:hint="eastAsia"/>
          <w:b/>
          <w:color w:val="660000"/>
          <w:sz w:val="28"/>
        </w:rPr>
        <w:t>二族俱榮，流祚後嗣，以明雅素中誠之效。抱懷數年，未得散意。昔赤壁之役，遭離疫氣，燒舡自還，以避惡地，非周瑜水軍所能抑挫也。江陵之守，物盡穀殫，無所復據，徙民還師，又非瑜之所能敗也。</w:t>
      </w:r>
      <w:r w:rsidRPr="001C3E29">
        <w:rPr>
          <w:rFonts w:hint="eastAsia"/>
        </w:rPr>
        <w:t>赤壁，地名，在荊州下。吳志曰：曹公臨荊州，權遣周瑜、程普</w:t>
      </w:r>
      <w:r w:rsidR="00F355DD">
        <w:rPr>
          <w:rFonts w:hint="eastAsia"/>
        </w:rPr>
        <w:t>爲</w:t>
      </w:r>
      <w:r w:rsidRPr="001C3E29">
        <w:rPr>
          <w:rFonts w:hint="eastAsia"/>
        </w:rPr>
        <w:t>左右督，各領萬人，與劉備俱進。遇於赤壁，大破曹公車，燒其餘舡引退。士卒飢疫，死者太半。備、瑜等復追至南郡，公遂北還，留曹仁於江陵。瑜、仁相守歲餘，所殺傷甚眾，仁委城走。</w:t>
      </w:r>
      <w:r w:rsidRPr="001C3E29">
        <w:rPr>
          <w:rFonts w:hint="eastAsia"/>
          <w:b/>
          <w:color w:val="660000"/>
          <w:sz w:val="28"/>
        </w:rPr>
        <w:t>荊土本非己分，我盡與君，冀取其餘，</w:t>
      </w:r>
      <w:r w:rsidRPr="001C3E29">
        <w:rPr>
          <w:rFonts w:hint="eastAsia"/>
        </w:rPr>
        <w:t>言荊州之土，非我之分，今盡以與君，實冀取其餘地耳。</w:t>
      </w:r>
      <w:r w:rsidRPr="001C3E29">
        <w:rPr>
          <w:rFonts w:hint="eastAsia"/>
          <w:b/>
          <w:color w:val="660000"/>
          <w:sz w:val="28"/>
        </w:rPr>
        <w:t>非相侵肌膚，有所割損也。</w:t>
      </w:r>
      <w:r w:rsidRPr="001C3E29">
        <w:rPr>
          <w:rFonts w:hint="eastAsia"/>
        </w:rPr>
        <w:t>列子，孟孫陽謂禽子曰：有侵若肌膚獲萬金者，若</w:t>
      </w:r>
      <w:r w:rsidR="00F355DD">
        <w:rPr>
          <w:rFonts w:hint="eastAsia"/>
        </w:rPr>
        <w:t>爲</w:t>
      </w:r>
      <w:r w:rsidRPr="001C3E29">
        <w:rPr>
          <w:rFonts w:hint="eastAsia"/>
        </w:rPr>
        <w:t>之乎？曰：</w:t>
      </w:r>
      <w:r w:rsidR="00F355DD">
        <w:rPr>
          <w:rFonts w:hint="eastAsia"/>
        </w:rPr>
        <w:t>爲</w:t>
      </w:r>
      <w:r w:rsidRPr="001C3E29">
        <w:rPr>
          <w:rFonts w:hint="eastAsia"/>
        </w:rPr>
        <w:t>之。</w:t>
      </w:r>
      <w:r w:rsidRPr="001C3E29">
        <w:rPr>
          <w:rFonts w:hint="eastAsia"/>
          <w:b/>
          <w:color w:val="660000"/>
          <w:sz w:val="28"/>
        </w:rPr>
        <w:t>思計此變，無傷於孤，何必自遂於此，不復還之。</w:t>
      </w:r>
      <w:r w:rsidRPr="001C3E29">
        <w:rPr>
          <w:rFonts w:hint="eastAsia"/>
        </w:rPr>
        <w:t>言我尚冀君之餘地，何必荊州之土，不復還我哉！</w:t>
      </w:r>
      <w:r w:rsidRPr="001C3E29">
        <w:rPr>
          <w:rFonts w:hint="eastAsia"/>
          <w:b/>
          <w:color w:val="660000"/>
          <w:sz w:val="28"/>
        </w:rPr>
        <w:t>高帝設爵以延田橫，光武指河而誓朱鮪</w:t>
      </w:r>
      <w:r w:rsidRPr="001C3E29">
        <w:rPr>
          <w:rFonts w:hint="eastAsia"/>
        </w:rPr>
        <w:t>榮美切</w:t>
      </w:r>
      <w:r w:rsidRPr="001C3E29">
        <w:rPr>
          <w:rFonts w:hint="eastAsia"/>
          <w:b/>
          <w:color w:val="660000"/>
          <w:sz w:val="28"/>
        </w:rPr>
        <w:t>，君之負累，豈如二子？</w:t>
      </w:r>
      <w:r w:rsidR="003E4D6D" w:rsidRPr="00B81357">
        <w:rPr>
          <w:rFonts w:hint="eastAsia"/>
        </w:rPr>
        <w:t>漢書</w:t>
      </w:r>
      <w:r w:rsidRPr="001C3E29">
        <w:rPr>
          <w:rFonts w:hint="eastAsia"/>
        </w:rPr>
        <w:t>高紀曰：初，田橫攻彭越。項羽已滅，橫懼誅，與賓客亡入海。上恐其久</w:t>
      </w:r>
      <w:r w:rsidR="00F355DD">
        <w:rPr>
          <w:rFonts w:hint="eastAsia"/>
        </w:rPr>
        <w:t>爲</w:t>
      </w:r>
      <w:r w:rsidRPr="001C3E29">
        <w:rPr>
          <w:rFonts w:hint="eastAsia"/>
        </w:rPr>
        <w:t>亂，遣使赦橫，曰：橫來，大者王，小者侯。謝承後</w:t>
      </w:r>
      <w:r w:rsidR="003E4D6D" w:rsidRPr="00B81357">
        <w:rPr>
          <w:rFonts w:hint="eastAsia"/>
        </w:rPr>
        <w:t>漢書</w:t>
      </w:r>
      <w:r w:rsidRPr="001C3E29">
        <w:rPr>
          <w:rFonts w:hint="eastAsia"/>
        </w:rPr>
        <w:t>曰：光武攻</w:t>
      </w:r>
      <w:r w:rsidR="003E4D6D" w:rsidRPr="00B81357">
        <w:rPr>
          <w:rFonts w:hint="eastAsia"/>
        </w:rPr>
        <w:t>洛陽</w:t>
      </w:r>
      <w:r w:rsidRPr="001C3E29">
        <w:rPr>
          <w:rFonts w:hint="eastAsia"/>
        </w:rPr>
        <w:t>，朱鮪守之。上令岑彭說鮪曰：赤眉已得長安，更始</w:t>
      </w:r>
      <w:r w:rsidR="00F355DD">
        <w:rPr>
          <w:rFonts w:hint="eastAsia"/>
        </w:rPr>
        <w:t>爲</w:t>
      </w:r>
      <w:r w:rsidRPr="001C3E29">
        <w:rPr>
          <w:rFonts w:hint="eastAsia"/>
        </w:rPr>
        <w:t>胡殷所反害，今公誰</w:t>
      </w:r>
      <w:r w:rsidR="00F355DD">
        <w:rPr>
          <w:rFonts w:hint="eastAsia"/>
        </w:rPr>
        <w:t>爲</w:t>
      </w:r>
      <w:r w:rsidRPr="001C3E29">
        <w:rPr>
          <w:rFonts w:hint="eastAsia"/>
        </w:rPr>
        <w:t>守乎？鮪曰：大司徒公被害，鮪與其謀，誠知罪深，不敢降耳。彭還白上，上謂彭，復往明曉之：夫建大事不忌小怨，今降，官爵可保，況誅罰乎？上指水曰：河水在此，吾不食言。</w:t>
      </w:r>
      <w:r w:rsidRPr="001C3E29">
        <w:rPr>
          <w:rFonts w:hint="eastAsia"/>
          <w:b/>
          <w:color w:val="660000"/>
          <w:sz w:val="28"/>
        </w:rPr>
        <w:t>是以至情，願聞德音。</w:t>
      </w:r>
      <w:r w:rsidRPr="001C3E29">
        <w:rPr>
          <w:rFonts w:hint="eastAsia"/>
        </w:rPr>
        <w:t>毛詩曰：彼美孟姜，德音不忘。</w:t>
      </w:r>
    </w:p>
    <w:p w14:paraId="5163476B" w14:textId="72C90268" w:rsidR="008F46A3" w:rsidRDefault="008F46A3" w:rsidP="00FF6450">
      <w:pPr>
        <w:ind w:firstLine="561"/>
      </w:pPr>
      <w:r w:rsidRPr="001C3E29">
        <w:rPr>
          <w:rFonts w:hint="eastAsia"/>
          <w:b/>
          <w:color w:val="660000"/>
          <w:sz w:val="28"/>
        </w:rPr>
        <w:t>往年在譙，新造舟舡，取足自載，以至九江，貴欲觀湖漅之形，定江濱之民耳，</w:t>
      </w:r>
      <w:r w:rsidRPr="001C3E29">
        <w:rPr>
          <w:rFonts w:hint="eastAsia"/>
        </w:rPr>
        <w:t>魏志曰：建安十四年二月，軍至譙，作輕舟，治水軍，自渦入淮，出肥水。吳志曰：初，曹公恐江濱郡縣</w:t>
      </w:r>
      <w:r w:rsidR="00F355DD">
        <w:rPr>
          <w:rFonts w:hint="eastAsia"/>
        </w:rPr>
        <w:t>爲</w:t>
      </w:r>
      <w:r w:rsidRPr="001C3E29">
        <w:rPr>
          <w:rFonts w:hint="eastAsia"/>
        </w:rPr>
        <w:t>權所略，微令內移，轉相警備。自廬江、九江、蘄春、廣陵十餘萬，皆東渡江，江西遂虛，合肥以南，唯有皖城。裴松之吳志注曰：漅，祖了切。</w:t>
      </w:r>
      <w:r w:rsidRPr="001C3E29">
        <w:rPr>
          <w:rFonts w:hint="eastAsia"/>
          <w:b/>
          <w:color w:val="660000"/>
          <w:sz w:val="28"/>
        </w:rPr>
        <w:t>非有深入攻戰之計。將恐議者大</w:t>
      </w:r>
      <w:r w:rsidR="00F355DD">
        <w:rPr>
          <w:rFonts w:hint="eastAsia"/>
          <w:b/>
          <w:color w:val="660000"/>
          <w:sz w:val="28"/>
        </w:rPr>
        <w:t>爲</w:t>
      </w:r>
      <w:r w:rsidRPr="001C3E29">
        <w:rPr>
          <w:rFonts w:hint="eastAsia"/>
          <w:b/>
          <w:color w:val="660000"/>
          <w:sz w:val="28"/>
        </w:rPr>
        <w:t>己榮，</w:t>
      </w:r>
      <w:r w:rsidRPr="001C3E29">
        <w:rPr>
          <w:rFonts w:hint="eastAsia"/>
        </w:rPr>
        <w:t>左氏傳，楚子曰：安人之亂，以</w:t>
      </w:r>
      <w:r w:rsidR="00F355DD">
        <w:rPr>
          <w:rFonts w:hint="eastAsia"/>
        </w:rPr>
        <w:t>爲</w:t>
      </w:r>
      <w:r w:rsidRPr="001C3E29">
        <w:rPr>
          <w:rFonts w:hint="eastAsia"/>
        </w:rPr>
        <w:t>己榮。</w:t>
      </w:r>
      <w:r w:rsidRPr="001C3E29">
        <w:rPr>
          <w:rFonts w:hint="eastAsia"/>
          <w:b/>
          <w:color w:val="660000"/>
          <w:sz w:val="28"/>
        </w:rPr>
        <w:t>自謂策得，長無西患，重以此故，未肯迴情。然智者之慮，慮於未形；達者所規，規於未兆。</w:t>
      </w:r>
      <w:r w:rsidRPr="001C3E29">
        <w:rPr>
          <w:rFonts w:hint="eastAsia"/>
        </w:rPr>
        <w:t>金匱曰：明者見於未萌</w:t>
      </w:r>
      <w:r w:rsidRPr="00C32D98">
        <w:rPr>
          <w:rStyle w:val="a9"/>
        </w:rPr>
        <w:footnoteReference w:id="4698"/>
      </w:r>
      <w:r w:rsidRPr="001C3E29">
        <w:rPr>
          <w:rFonts w:hint="eastAsia"/>
        </w:rPr>
        <w:t>，智者避危於無形。</w:t>
      </w:r>
      <w:r w:rsidRPr="001C3E29">
        <w:rPr>
          <w:rFonts w:hint="eastAsia"/>
          <w:b/>
          <w:color w:val="660000"/>
          <w:sz w:val="28"/>
        </w:rPr>
        <w:t>是故子胥知姑蘇之有麋鹿，輔果識智伯之</w:t>
      </w:r>
      <w:r w:rsidR="00F355DD">
        <w:rPr>
          <w:rFonts w:hint="eastAsia"/>
          <w:b/>
          <w:color w:val="660000"/>
          <w:sz w:val="28"/>
        </w:rPr>
        <w:t>爲</w:t>
      </w:r>
      <w:r w:rsidRPr="001C3E29">
        <w:rPr>
          <w:rFonts w:hint="eastAsia"/>
          <w:b/>
          <w:color w:val="660000"/>
          <w:sz w:val="28"/>
        </w:rPr>
        <w:t>趙禽。</w:t>
      </w:r>
      <w:r w:rsidR="003E4D6D" w:rsidRPr="00B81357">
        <w:rPr>
          <w:rFonts w:hint="eastAsia"/>
        </w:rPr>
        <w:t>漢書</w:t>
      </w:r>
      <w:r w:rsidRPr="001C3E29">
        <w:rPr>
          <w:rFonts w:hint="eastAsia"/>
        </w:rPr>
        <w:t>，伍被謂淮南王曰：昔伍子胥諫吳王曰：臣今見麋鹿遊姑蘇之臺也。越絕書曰：姑蘇，臺名，夫差所造，高見三百里。戰國策曰：智伯與韓、魏圍趙於晉陽。張孟談陰見韓、魏之君，曰：智伯伐趙，趙亡則二君</w:t>
      </w:r>
      <w:r w:rsidR="00F355DD">
        <w:rPr>
          <w:rFonts w:hint="eastAsia"/>
        </w:rPr>
        <w:t>爲</w:t>
      </w:r>
      <w:r w:rsidRPr="001C3E29">
        <w:rPr>
          <w:rFonts w:hint="eastAsia"/>
        </w:rPr>
        <w:t>之次。二君乃與孟談陰約，夜遣人入晉陽。智果見二君，說智伯曰：二主色動而變，必背君矣，不如殺之。智伯曰：不可。智果見言之不聽，出便易姓</w:t>
      </w:r>
      <w:r w:rsidR="00F355DD">
        <w:rPr>
          <w:rFonts w:hint="eastAsia"/>
        </w:rPr>
        <w:t>爲</w:t>
      </w:r>
      <w:r w:rsidRPr="001C3E29">
        <w:rPr>
          <w:rFonts w:hint="eastAsia"/>
        </w:rPr>
        <w:t>輔氏。</w:t>
      </w:r>
      <w:r w:rsidRPr="001C3E29">
        <w:rPr>
          <w:rFonts w:hint="eastAsia"/>
          <w:b/>
          <w:color w:val="660000"/>
          <w:sz w:val="28"/>
        </w:rPr>
        <w:t>穆生謝病，以免楚難；鄒陽北遊，不同吳禍。</w:t>
      </w:r>
      <w:r w:rsidR="003E4D6D" w:rsidRPr="00B81357">
        <w:rPr>
          <w:rFonts w:hint="eastAsia"/>
        </w:rPr>
        <w:t>漢書</w:t>
      </w:r>
      <w:r w:rsidRPr="001C3E29">
        <w:rPr>
          <w:rFonts w:hint="eastAsia"/>
        </w:rPr>
        <w:t>曰：穆生不嗜酒，楚王戊常設醴。後忘設焉，穆生退曰：可以逝矣。遂謝病去。後戊乃與吳王通謀，遂應吳王反。又曰：鄒陽仕吳，吳王有邪謀，陽奏書諫吳王，王不納。去之梁，從孝王遊。</w:t>
      </w:r>
      <w:r w:rsidRPr="001C3E29">
        <w:rPr>
          <w:rFonts w:hint="eastAsia"/>
          <w:b/>
          <w:color w:val="660000"/>
          <w:sz w:val="28"/>
        </w:rPr>
        <w:t>此四士者，豈聖人哉？徒通變思深，以微知著耳。</w:t>
      </w:r>
      <w:r w:rsidRPr="001C3E29">
        <w:rPr>
          <w:rFonts w:hint="eastAsia"/>
        </w:rPr>
        <w:t>范子計然曰：見微知著。</w:t>
      </w:r>
      <w:r w:rsidRPr="001C3E29">
        <w:rPr>
          <w:rFonts w:hint="eastAsia"/>
          <w:b/>
          <w:color w:val="660000"/>
          <w:sz w:val="28"/>
        </w:rPr>
        <w:t>以君之明，觀孤術數，量君所據，相計土地，豈勢少力乏，不能遠舉，割江之表，宴安而已哉？甚未然也！若恃水戰，臨江塞要，欲令王師終不得渡，亦未必也。夫水戰千里，情巧萬端。越</w:t>
      </w:r>
      <w:r w:rsidR="00F355DD">
        <w:rPr>
          <w:rFonts w:hint="eastAsia"/>
          <w:b/>
          <w:color w:val="660000"/>
          <w:sz w:val="28"/>
        </w:rPr>
        <w:t>爲</w:t>
      </w:r>
      <w:r w:rsidRPr="001C3E29">
        <w:rPr>
          <w:rFonts w:hint="eastAsia"/>
          <w:b/>
          <w:color w:val="660000"/>
          <w:sz w:val="28"/>
        </w:rPr>
        <w:t>三軍，吳曾不禦；漢潛夏陽，魏豹不意。江河雖廣，其長難衛也。</w:t>
      </w:r>
      <w:r w:rsidRPr="001C3E29">
        <w:rPr>
          <w:rFonts w:hint="eastAsia"/>
        </w:rPr>
        <w:t>左氏傳曰：越子伐吳，吳子禦之笠澤，夾水而陳。越子</w:t>
      </w:r>
      <w:r w:rsidR="00F355DD">
        <w:rPr>
          <w:rFonts w:hint="eastAsia"/>
        </w:rPr>
        <w:t>爲</w:t>
      </w:r>
      <w:r w:rsidRPr="001C3E29">
        <w:rPr>
          <w:rFonts w:hint="eastAsia"/>
        </w:rPr>
        <w:t>左右勾卒，使夜或左或右，鼓譟而進。吳師分以禦之。越子以三軍潛涉，當吳中軍而鼓之，吳師大亂，遂敗之。</w:t>
      </w:r>
      <w:r w:rsidR="003E4D6D" w:rsidRPr="00B81357">
        <w:rPr>
          <w:rFonts w:hint="eastAsia"/>
        </w:rPr>
        <w:t>漢書</w:t>
      </w:r>
      <w:r w:rsidRPr="001C3E29">
        <w:rPr>
          <w:rFonts w:hint="eastAsia"/>
        </w:rPr>
        <w:t>曰：韓信</w:t>
      </w:r>
      <w:r w:rsidR="00F355DD">
        <w:rPr>
          <w:rFonts w:hint="eastAsia"/>
        </w:rPr>
        <w:t>爲</w:t>
      </w:r>
      <w:r w:rsidRPr="001C3E29">
        <w:rPr>
          <w:rFonts w:hint="eastAsia"/>
        </w:rPr>
        <w:t>左丞相，進擊魏王豹。魏王豹盛兵蒲阪，塞臨晉。信迺益</w:t>
      </w:r>
      <w:r w:rsidR="00F355DD">
        <w:rPr>
          <w:rFonts w:hint="eastAsia"/>
        </w:rPr>
        <w:t>爲</w:t>
      </w:r>
      <w:r w:rsidRPr="001C3E29">
        <w:rPr>
          <w:rFonts w:hint="eastAsia"/>
        </w:rPr>
        <w:t>疑兵，陳舡欲渡，至於臨晉，而伏兵從夏陽以木甖渡軍，襲安邑。魏王豹驚，張兵迎信</w:t>
      </w:r>
      <w:r w:rsidRPr="00C32D98">
        <w:rPr>
          <w:rStyle w:val="a9"/>
        </w:rPr>
        <w:footnoteReference w:id="4699"/>
      </w:r>
      <w:r w:rsidRPr="001C3E29">
        <w:rPr>
          <w:rFonts w:hint="eastAsia"/>
        </w:rPr>
        <w:t>，信遂虜豹而歸。</w:t>
      </w:r>
    </w:p>
    <w:p w14:paraId="68B7B966" w14:textId="341128E6" w:rsidR="008F46A3" w:rsidRDefault="008F46A3" w:rsidP="00FF6450">
      <w:pPr>
        <w:ind w:firstLine="561"/>
      </w:pPr>
      <w:r w:rsidRPr="001C3E29">
        <w:rPr>
          <w:rFonts w:hint="eastAsia"/>
          <w:b/>
          <w:color w:val="660000"/>
          <w:sz w:val="28"/>
        </w:rPr>
        <w:t>凡事有宜，不得盡言，將修舊好而張形勢，更無以威脅重敵人。</w:t>
      </w:r>
      <w:r w:rsidRPr="001C3E29">
        <w:rPr>
          <w:rFonts w:hint="eastAsia"/>
        </w:rPr>
        <w:t>重，威重也。言以威重迫脅敵人。</w:t>
      </w:r>
      <w:r w:rsidRPr="001C3E29">
        <w:rPr>
          <w:rFonts w:hint="eastAsia"/>
          <w:b/>
          <w:color w:val="660000"/>
          <w:sz w:val="28"/>
        </w:rPr>
        <w:t>然有所恐，恐書無益。何則？往者軍逼而自引還，今日在遠而興慰納，辭遜意狹，謂其力盡，適以增驕</w:t>
      </w:r>
      <w:r w:rsidRPr="00C32D98">
        <w:rPr>
          <w:rStyle w:val="a9"/>
        </w:rPr>
        <w:footnoteReference w:id="4700"/>
      </w:r>
      <w:r w:rsidRPr="001C3E29">
        <w:rPr>
          <w:rFonts w:hint="eastAsia"/>
          <w:b/>
          <w:color w:val="660000"/>
          <w:sz w:val="28"/>
        </w:rPr>
        <w:t>，不足相動，但明效古，當自圖之耳。昔淮南信左吳之策，</w:t>
      </w:r>
      <w:r w:rsidR="003E4D6D" w:rsidRPr="00B81357">
        <w:rPr>
          <w:rFonts w:hint="eastAsia"/>
        </w:rPr>
        <w:t>漢書</w:t>
      </w:r>
      <w:r w:rsidRPr="001C3E29">
        <w:rPr>
          <w:rFonts w:hint="eastAsia"/>
        </w:rPr>
        <w:t>曰：淮南王安謀反，日夜與左吳等按輿地圖，部署兵所從出入。</w:t>
      </w:r>
      <w:r w:rsidRPr="001C3E29">
        <w:rPr>
          <w:rFonts w:hint="eastAsia"/>
          <w:b/>
          <w:color w:val="660000"/>
          <w:sz w:val="28"/>
        </w:rPr>
        <w:t>漢隗囂納王元之言</w:t>
      </w:r>
      <w:r w:rsidRPr="00C32D98">
        <w:rPr>
          <w:rStyle w:val="a9"/>
        </w:rPr>
        <w:footnoteReference w:id="4701"/>
      </w:r>
      <w:r w:rsidRPr="001C3E29">
        <w:rPr>
          <w:rFonts w:hint="eastAsia"/>
          <w:b/>
          <w:color w:val="660000"/>
          <w:sz w:val="28"/>
        </w:rPr>
        <w:t>，</w:t>
      </w:r>
      <w:r w:rsidRPr="001C3E29">
        <w:rPr>
          <w:rFonts w:hint="eastAsia"/>
        </w:rPr>
        <w:t>范曄後</w:t>
      </w:r>
      <w:r w:rsidR="003E4D6D" w:rsidRPr="00B81357">
        <w:rPr>
          <w:rFonts w:hint="eastAsia"/>
        </w:rPr>
        <w:t>漢書</w:t>
      </w:r>
      <w:r w:rsidRPr="001C3E29">
        <w:rPr>
          <w:rFonts w:hint="eastAsia"/>
        </w:rPr>
        <w:t>曰：隗囂，字季孟，天水人。更始亂，囂亡歸天水，招聚其眾，自稱西州上將軍，遣子恂詣闕。囂將王元說囂曰：天水完富，天下士馬最強，元請一丸泥東封函谷，此萬世一時也。囂心然元計，遂反。</w:t>
      </w:r>
      <w:r w:rsidRPr="001C3E29">
        <w:rPr>
          <w:rFonts w:hint="eastAsia"/>
          <w:b/>
          <w:color w:val="660000"/>
          <w:sz w:val="28"/>
        </w:rPr>
        <w:t>彭寵受親吏之計，</w:t>
      </w:r>
      <w:r w:rsidRPr="001C3E29">
        <w:rPr>
          <w:rFonts w:hint="eastAsia"/>
        </w:rPr>
        <w:t>彭寵，已見朱浮與彭寵書。</w:t>
      </w:r>
      <w:r w:rsidRPr="001C3E29">
        <w:rPr>
          <w:rFonts w:hint="eastAsia"/>
          <w:b/>
          <w:color w:val="660000"/>
          <w:sz w:val="28"/>
        </w:rPr>
        <w:t>三夫不寤，終</w:t>
      </w:r>
      <w:r w:rsidR="00F355DD">
        <w:rPr>
          <w:rFonts w:hint="eastAsia"/>
          <w:b/>
          <w:color w:val="660000"/>
          <w:sz w:val="28"/>
        </w:rPr>
        <w:t>爲</w:t>
      </w:r>
      <w:r w:rsidRPr="001C3E29">
        <w:rPr>
          <w:rFonts w:hint="eastAsia"/>
          <w:b/>
          <w:color w:val="660000"/>
          <w:sz w:val="28"/>
        </w:rPr>
        <w:t>世笑。梁王不受詭勝，竇融近逐張玄，二賢</w:t>
      </w:r>
      <w:r w:rsidR="00820F0B">
        <w:rPr>
          <w:rFonts w:hint="eastAsia"/>
          <w:b/>
          <w:color w:val="660000"/>
          <w:sz w:val="28"/>
        </w:rPr>
        <w:t>旣</w:t>
      </w:r>
      <w:r w:rsidRPr="001C3E29">
        <w:rPr>
          <w:rFonts w:hint="eastAsia"/>
          <w:b/>
          <w:color w:val="660000"/>
          <w:sz w:val="28"/>
        </w:rPr>
        <w:t>覺，福亦隨之。願君少留意焉。</w:t>
      </w:r>
      <w:r w:rsidR="003E4D6D" w:rsidRPr="00B81357">
        <w:rPr>
          <w:rFonts w:hint="eastAsia"/>
        </w:rPr>
        <w:t>漢書</w:t>
      </w:r>
      <w:r w:rsidRPr="001C3E29">
        <w:rPr>
          <w:rFonts w:hint="eastAsia"/>
        </w:rPr>
        <w:t>曰：梁孝王怨袁盎，迺與羊勝公孫詭之屬，陰使人刺殺袁盎。天子意梁，逐賊，果梁使之。遣使覆案梁事，捕公孫詭羊勝，皆匿王後宮。韓安國泣諫王，王乃令出之。勝詭皆自殺。梁王使韓安國因長公主謝，上怒稍解。范曄後</w:t>
      </w:r>
      <w:r w:rsidR="003E4D6D" w:rsidRPr="00B81357">
        <w:rPr>
          <w:rFonts w:hint="eastAsia"/>
        </w:rPr>
        <w:t>漢書</w:t>
      </w:r>
      <w:r w:rsidRPr="001C3E29">
        <w:rPr>
          <w:rFonts w:hint="eastAsia"/>
        </w:rPr>
        <w:t>，竇融，字周公，扶風人也，行西河五大郡大將軍事</w:t>
      </w:r>
      <w:r w:rsidRPr="00C32D98">
        <w:rPr>
          <w:rStyle w:val="a9"/>
        </w:rPr>
        <w:footnoteReference w:id="4702"/>
      </w:r>
      <w:r w:rsidRPr="001C3E29">
        <w:rPr>
          <w:rFonts w:hint="eastAsia"/>
        </w:rPr>
        <w:t>。遙聞光武即位，心欲東向。隗囂使辨士張玄遊說西河，曰：今各據土宇，與隴、蜀合從，高可</w:t>
      </w:r>
      <w:r w:rsidR="00F355DD">
        <w:rPr>
          <w:rFonts w:hint="eastAsia"/>
        </w:rPr>
        <w:t>爲</w:t>
      </w:r>
      <w:r w:rsidRPr="001C3E29">
        <w:rPr>
          <w:rFonts w:hint="eastAsia"/>
        </w:rPr>
        <w:t>六國，下不失尉陀。融召豪傑計議，遂決策東向，奉書獻馬。光武賜融璽綬，</w:t>
      </w:r>
      <w:r w:rsidR="00F355DD">
        <w:rPr>
          <w:rFonts w:hint="eastAsia"/>
        </w:rPr>
        <w:t>爲</w:t>
      </w:r>
      <w:r w:rsidRPr="001C3E29">
        <w:rPr>
          <w:rFonts w:hint="eastAsia"/>
        </w:rPr>
        <w:t>涼州牧，封安豐侯，後遷大司空。</w:t>
      </w:r>
      <w:r w:rsidRPr="001C3E29">
        <w:rPr>
          <w:rFonts w:hint="eastAsia"/>
          <w:b/>
          <w:color w:val="660000"/>
          <w:sz w:val="28"/>
        </w:rPr>
        <w:t>若能內取子布，外擊劉備，</w:t>
      </w:r>
      <w:r w:rsidRPr="001C3E29">
        <w:rPr>
          <w:rFonts w:hint="eastAsia"/>
        </w:rPr>
        <w:t>吳志曰：張昭，字子布。</w:t>
      </w:r>
      <w:r w:rsidRPr="001C3E29">
        <w:rPr>
          <w:rFonts w:hint="eastAsia"/>
          <w:b/>
          <w:color w:val="660000"/>
          <w:sz w:val="28"/>
        </w:rPr>
        <w:t>以效赤心，用復前好，則江表之任，長以相付，高位重爵，坦然可觀。上令聖朝無東顧之勞，下令百姓保安全之福，君享其榮，孤受其利，豈不快哉！若忽至誠以處僥倖，婉彼二人，不忍加罪，</w:t>
      </w:r>
      <w:r w:rsidRPr="001C3E29">
        <w:rPr>
          <w:rFonts w:hint="eastAsia"/>
        </w:rPr>
        <w:t>婉，猶親愛也。二人，劉備、張昭也。</w:t>
      </w:r>
      <w:r w:rsidRPr="001C3E29">
        <w:rPr>
          <w:rFonts w:hint="eastAsia"/>
          <w:b/>
          <w:color w:val="660000"/>
          <w:sz w:val="28"/>
        </w:rPr>
        <w:t>所謂小人之仁，大仁之賊，大雅之人，不肯</w:t>
      </w:r>
      <w:r w:rsidR="00F355DD">
        <w:rPr>
          <w:rFonts w:hint="eastAsia"/>
          <w:b/>
          <w:color w:val="660000"/>
          <w:sz w:val="28"/>
        </w:rPr>
        <w:t>爲</w:t>
      </w:r>
      <w:r w:rsidRPr="001C3E29">
        <w:rPr>
          <w:rFonts w:hint="eastAsia"/>
          <w:b/>
          <w:color w:val="660000"/>
          <w:sz w:val="28"/>
        </w:rPr>
        <w:t>此也。</w:t>
      </w:r>
      <w:r w:rsidRPr="001C3E29">
        <w:rPr>
          <w:rFonts w:hint="eastAsia"/>
        </w:rPr>
        <w:t>韓子曰：行小忠，則大忠之賊也。</w:t>
      </w:r>
      <w:r w:rsidR="003E4D6D" w:rsidRPr="00B81357">
        <w:rPr>
          <w:rFonts w:hint="eastAsia"/>
        </w:rPr>
        <w:t>班固漢書</w:t>
      </w:r>
      <w:r w:rsidRPr="001C3E29">
        <w:rPr>
          <w:rFonts w:hint="eastAsia"/>
        </w:rPr>
        <w:t>贊曰：大雅卓爾不群，河間獻王近之矣。</w:t>
      </w:r>
      <w:r w:rsidRPr="001C3E29">
        <w:rPr>
          <w:rFonts w:hint="eastAsia"/>
          <w:b/>
          <w:color w:val="660000"/>
          <w:sz w:val="28"/>
        </w:rPr>
        <w:t>若憐子布，願言俱存，亦能傾心去恨，順君之情，更與從事，取其後善。</w:t>
      </w:r>
      <w:r w:rsidR="003E4D6D" w:rsidRPr="00B81357">
        <w:rPr>
          <w:rFonts w:hint="eastAsia"/>
        </w:rPr>
        <w:t>史記</w:t>
      </w:r>
      <w:r w:rsidRPr="001C3E29">
        <w:rPr>
          <w:rFonts w:hint="eastAsia"/>
        </w:rPr>
        <w:t>曰：王溫舒徙諸名禍猾吏與從事。廣雅曰：從，行也。</w:t>
      </w:r>
      <w:r w:rsidRPr="001C3E29">
        <w:rPr>
          <w:rFonts w:hint="eastAsia"/>
          <w:b/>
          <w:color w:val="660000"/>
          <w:sz w:val="28"/>
        </w:rPr>
        <w:t>但禽劉備，亦足</w:t>
      </w:r>
      <w:r w:rsidR="00F355DD">
        <w:rPr>
          <w:rFonts w:hint="eastAsia"/>
          <w:b/>
          <w:color w:val="660000"/>
          <w:sz w:val="28"/>
        </w:rPr>
        <w:t>爲</w:t>
      </w:r>
      <w:r w:rsidRPr="001C3E29">
        <w:rPr>
          <w:rFonts w:hint="eastAsia"/>
          <w:b/>
          <w:color w:val="660000"/>
          <w:sz w:val="28"/>
        </w:rPr>
        <w:t>效。開設二者，審處一焉。</w:t>
      </w:r>
    </w:p>
    <w:p w14:paraId="6B505C9D" w14:textId="2CC807E9" w:rsidR="008F46A3" w:rsidRDefault="008F46A3" w:rsidP="00FF6450">
      <w:pPr>
        <w:ind w:firstLine="561"/>
      </w:pPr>
      <w:r w:rsidRPr="001C3E29">
        <w:rPr>
          <w:rFonts w:hint="eastAsia"/>
          <w:b/>
          <w:color w:val="660000"/>
          <w:sz w:val="28"/>
        </w:rPr>
        <w:t>聞荊楊諸將，並得降者，皆言交州</w:t>
      </w:r>
      <w:r w:rsidR="00F355DD">
        <w:rPr>
          <w:rFonts w:hint="eastAsia"/>
          <w:b/>
          <w:color w:val="660000"/>
          <w:sz w:val="28"/>
        </w:rPr>
        <w:t>爲</w:t>
      </w:r>
      <w:r w:rsidRPr="001C3E29">
        <w:rPr>
          <w:rFonts w:hint="eastAsia"/>
          <w:b/>
          <w:color w:val="660000"/>
          <w:sz w:val="28"/>
        </w:rPr>
        <w:t>君所執，豫章距命，不承執事，</w:t>
      </w:r>
      <w:r w:rsidRPr="001C3E29">
        <w:rPr>
          <w:rFonts w:hint="eastAsia"/>
        </w:rPr>
        <w:t>吳志曰：孫輔，字國儀，假節交州刺史，遣使與曹公相聞。事覺，權幽縶之，數歲卒。又曰：劉繇，字正禮，避亂淮浦，詔遣</w:t>
      </w:r>
      <w:r w:rsidR="00F355DD">
        <w:rPr>
          <w:rFonts w:hint="eastAsia"/>
        </w:rPr>
        <w:t>爲</w:t>
      </w:r>
      <w:r w:rsidRPr="001C3E29">
        <w:rPr>
          <w:rFonts w:hint="eastAsia"/>
        </w:rPr>
        <w:t>楊州刺史。繇不敢之州，遂南保豫章。</w:t>
      </w:r>
      <w:r w:rsidRPr="001C3E29">
        <w:rPr>
          <w:rFonts w:hint="eastAsia"/>
          <w:b/>
          <w:color w:val="660000"/>
          <w:sz w:val="28"/>
        </w:rPr>
        <w:t>疫旱並行，人兵減損，各求進軍，其言云云。孤聞此言，未以</w:t>
      </w:r>
      <w:r w:rsidR="00F355DD">
        <w:rPr>
          <w:rFonts w:hint="eastAsia"/>
          <w:b/>
          <w:color w:val="660000"/>
          <w:sz w:val="28"/>
        </w:rPr>
        <w:t>爲</w:t>
      </w:r>
      <w:r w:rsidRPr="001C3E29">
        <w:rPr>
          <w:rFonts w:hint="eastAsia"/>
          <w:b/>
          <w:color w:val="660000"/>
          <w:sz w:val="28"/>
        </w:rPr>
        <w:t>悅。然道路</w:t>
      </w:r>
      <w:r w:rsidR="00820F0B">
        <w:rPr>
          <w:rFonts w:hint="eastAsia"/>
          <w:b/>
          <w:color w:val="660000"/>
          <w:sz w:val="28"/>
        </w:rPr>
        <w:t>旣</w:t>
      </w:r>
      <w:r w:rsidRPr="001C3E29">
        <w:rPr>
          <w:rFonts w:hint="eastAsia"/>
          <w:b/>
          <w:color w:val="660000"/>
          <w:sz w:val="28"/>
        </w:rPr>
        <w:t>遠，降者難信，幸人之災，君子不</w:t>
      </w:r>
      <w:r w:rsidR="00F355DD">
        <w:rPr>
          <w:rFonts w:hint="eastAsia"/>
          <w:b/>
          <w:color w:val="660000"/>
          <w:sz w:val="28"/>
        </w:rPr>
        <w:t>爲</w:t>
      </w:r>
      <w:r w:rsidRPr="001C3E29">
        <w:rPr>
          <w:rFonts w:hint="eastAsia"/>
          <w:b/>
          <w:color w:val="660000"/>
          <w:sz w:val="28"/>
        </w:rPr>
        <w:t>。</w:t>
      </w:r>
      <w:r w:rsidRPr="001C3E29">
        <w:rPr>
          <w:rFonts w:hint="eastAsia"/>
        </w:rPr>
        <w:t>左氏傳曰：秦飢，使乞糴于晉，晉人弗與。慶鄭曰：背施無親，幸災不仁。</w:t>
      </w:r>
      <w:r w:rsidRPr="001C3E29">
        <w:rPr>
          <w:rFonts w:hint="eastAsia"/>
          <w:b/>
          <w:color w:val="660000"/>
          <w:sz w:val="28"/>
        </w:rPr>
        <w:t>且又百姓國家之有，加懷區區，樂欲崇和，庶幾明德，來見昭副，不勞而定，於孤益貴。是故按兵守次，遣書致意。古者兵交，使在其中，</w:t>
      </w:r>
      <w:r w:rsidRPr="001C3E29">
        <w:rPr>
          <w:rFonts w:hint="eastAsia"/>
        </w:rPr>
        <w:t>左氏傳曰：晉欒書伐鄭，鄭使伯蠲行成，晉人殺之，非禮也。兵交，使在其間可也。</w:t>
      </w:r>
      <w:r w:rsidRPr="001C3E29">
        <w:rPr>
          <w:rFonts w:hint="eastAsia"/>
          <w:b/>
          <w:color w:val="660000"/>
          <w:sz w:val="28"/>
        </w:rPr>
        <w:t>願仁君及孤虛心回意，以應詩人補袞之歎，而慎周易牽復之義。</w:t>
      </w:r>
      <w:r w:rsidRPr="001C3E29">
        <w:rPr>
          <w:rFonts w:hint="eastAsia"/>
        </w:rPr>
        <w:t>毛詩曰：袞職有闕，惟仲山甫補之。周易曰：牽復吉。</w:t>
      </w:r>
      <w:r w:rsidRPr="001C3E29">
        <w:rPr>
          <w:rFonts w:hint="eastAsia"/>
          <w:b/>
          <w:color w:val="660000"/>
          <w:sz w:val="28"/>
        </w:rPr>
        <w:t>濯鱗清流，飛翼天衢，良時在茲，勗之而已。</w:t>
      </w:r>
    </w:p>
    <w:p w14:paraId="04FDD5B8" w14:textId="77777777" w:rsidR="008F46A3" w:rsidRDefault="008F46A3" w:rsidP="00FF6450">
      <w:pPr>
        <w:pStyle w:val="3"/>
        <w:ind w:firstLine="641"/>
      </w:pPr>
      <w:r>
        <w:rPr>
          <w:rFonts w:hint="eastAsia"/>
        </w:rPr>
        <w:t>與朝歌令吳質書</w:t>
      </w:r>
    </w:p>
    <w:p w14:paraId="18FCAFDD" w14:textId="1E4A526C" w:rsidR="008F46A3" w:rsidRDefault="008F46A3" w:rsidP="00FF6450">
      <w:pPr>
        <w:ind w:firstLine="420"/>
      </w:pPr>
      <w:r w:rsidRPr="001C3E29">
        <w:rPr>
          <w:rFonts w:hint="eastAsia"/>
        </w:rPr>
        <w:t>典略曰：質</w:t>
      </w:r>
      <w:r w:rsidR="00F355DD">
        <w:rPr>
          <w:rFonts w:hint="eastAsia"/>
        </w:rPr>
        <w:t>爲</w:t>
      </w:r>
      <w:r w:rsidRPr="001C3E29">
        <w:rPr>
          <w:rFonts w:hint="eastAsia"/>
        </w:rPr>
        <w:t>朝歌長。大軍西征，太子南在孟津小城，與質書。</w:t>
      </w:r>
      <w:r w:rsidR="003E4D6D" w:rsidRPr="00B81357">
        <w:rPr>
          <w:rFonts w:hint="eastAsia"/>
        </w:rPr>
        <w:t>漢書</w:t>
      </w:r>
      <w:r w:rsidRPr="001C3E29">
        <w:rPr>
          <w:rFonts w:hint="eastAsia"/>
        </w:rPr>
        <w:t>曰：魏郡有朝歌縣。</w:t>
      </w:r>
    </w:p>
    <w:p w14:paraId="30F377B8"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魏文帝</w:t>
      </w:r>
    </w:p>
    <w:p w14:paraId="07449DCC" w14:textId="158EF757" w:rsidR="008F46A3" w:rsidRDefault="008F46A3" w:rsidP="00FF6450">
      <w:pPr>
        <w:ind w:firstLine="561"/>
      </w:pPr>
      <w:r w:rsidRPr="001C3E29">
        <w:rPr>
          <w:rFonts w:hint="eastAsia"/>
          <w:b/>
          <w:color w:val="660000"/>
          <w:sz w:val="28"/>
        </w:rPr>
        <w:t>五月十八日，丕白：季重無恙。</w:t>
      </w:r>
      <w:r w:rsidRPr="001C3E29">
        <w:rPr>
          <w:rFonts w:hint="eastAsia"/>
        </w:rPr>
        <w:t>爾雅曰：恙，憂也。</w:t>
      </w:r>
      <w:r w:rsidRPr="001C3E29">
        <w:rPr>
          <w:rFonts w:hint="eastAsia"/>
          <w:b/>
          <w:color w:val="660000"/>
          <w:sz w:val="28"/>
        </w:rPr>
        <w:t>塗路雖局，官守有限，</w:t>
      </w:r>
      <w:r w:rsidRPr="001C3E29">
        <w:rPr>
          <w:rFonts w:hint="eastAsia"/>
        </w:rPr>
        <w:t>爾雅曰：局，近也</w:t>
      </w:r>
      <w:r w:rsidRPr="00C32D98">
        <w:rPr>
          <w:rStyle w:val="a9"/>
        </w:rPr>
        <w:footnoteReference w:id="4703"/>
      </w:r>
      <w:r w:rsidRPr="001C3E29">
        <w:rPr>
          <w:rFonts w:hint="eastAsia"/>
        </w:rPr>
        <w:t>。孟子曰：吾聞有官守者，不得其職則去。</w:t>
      </w:r>
      <w:r w:rsidRPr="001C3E29">
        <w:rPr>
          <w:rFonts w:hint="eastAsia"/>
          <w:b/>
          <w:color w:val="660000"/>
          <w:sz w:val="28"/>
        </w:rPr>
        <w:t>願言之懷，良不可任。</w:t>
      </w:r>
      <w:r w:rsidRPr="001C3E29">
        <w:rPr>
          <w:rFonts w:hint="eastAsia"/>
        </w:rPr>
        <w:t>毛詩曰：願言思子。杜預左氏傳注曰：任，當也。</w:t>
      </w:r>
      <w:r w:rsidRPr="001C3E29">
        <w:rPr>
          <w:rFonts w:hint="eastAsia"/>
          <w:b/>
          <w:color w:val="660000"/>
          <w:sz w:val="28"/>
        </w:rPr>
        <w:t>足下所治僻左，書問致簡，益用增勞。每念昔日南皮之遊，</w:t>
      </w:r>
      <w:r w:rsidR="003E4D6D" w:rsidRPr="00B81357">
        <w:rPr>
          <w:rFonts w:hint="eastAsia"/>
        </w:rPr>
        <w:t>漢書</w:t>
      </w:r>
      <w:r w:rsidRPr="001C3E29">
        <w:rPr>
          <w:rFonts w:hint="eastAsia"/>
        </w:rPr>
        <w:t>，勃海郡有南皮縣。</w:t>
      </w:r>
      <w:r w:rsidRPr="001C3E29">
        <w:rPr>
          <w:rFonts w:hint="eastAsia"/>
          <w:b/>
          <w:color w:val="660000"/>
          <w:sz w:val="28"/>
        </w:rPr>
        <w:t>誠不可忘。</w:t>
      </w:r>
      <w:r w:rsidR="00820F0B">
        <w:rPr>
          <w:rFonts w:hint="eastAsia"/>
          <w:b/>
          <w:color w:val="660000"/>
          <w:sz w:val="28"/>
        </w:rPr>
        <w:t>旣</w:t>
      </w:r>
      <w:r w:rsidRPr="001C3E29">
        <w:rPr>
          <w:rFonts w:hint="eastAsia"/>
          <w:b/>
          <w:color w:val="660000"/>
          <w:sz w:val="28"/>
        </w:rPr>
        <w:t>妙思六經，逍遙百氏；</w:t>
      </w:r>
      <w:r w:rsidRPr="001C3E29">
        <w:rPr>
          <w:rFonts w:hint="eastAsia"/>
        </w:rPr>
        <w:t>莊子，孔子謂老聃曰：丘治詩、書、禮、樂、易、春秋六經，自以</w:t>
      </w:r>
      <w:r w:rsidR="00F355DD">
        <w:rPr>
          <w:rFonts w:hint="eastAsia"/>
        </w:rPr>
        <w:t>爲</w:t>
      </w:r>
      <w:r w:rsidRPr="001C3E29">
        <w:rPr>
          <w:rFonts w:hint="eastAsia"/>
        </w:rPr>
        <w:t>久矣。淮南子曰：百家異說，各有所出。</w:t>
      </w:r>
      <w:r w:rsidRPr="001C3E29">
        <w:rPr>
          <w:rFonts w:hint="eastAsia"/>
          <w:b/>
          <w:color w:val="660000"/>
          <w:sz w:val="28"/>
        </w:rPr>
        <w:t>彈碁閒設，終以六博，</w:t>
      </w:r>
      <w:r w:rsidRPr="001C3E29">
        <w:rPr>
          <w:rFonts w:hint="eastAsia"/>
        </w:rPr>
        <w:t>藝經曰：碁正彈法：二人對局，白黑碁各六枚。先列碁相當，更先控，三彈不得，各去控，一碁先補角。世說曰：彈碁出魏宮，大躰以巾角拂碁子也。</w:t>
      </w:r>
      <w:r w:rsidRPr="001C3E29">
        <w:rPr>
          <w:rFonts w:hint="eastAsia"/>
          <w:b/>
          <w:color w:val="660000"/>
          <w:sz w:val="28"/>
        </w:rPr>
        <w:t>高談娛心，哀箏順耳。馳騁北場，旅食南館，</w:t>
      </w:r>
      <w:r w:rsidRPr="001C3E29">
        <w:rPr>
          <w:rFonts w:hint="eastAsia"/>
        </w:rPr>
        <w:t>儀禮曰：尊士旅食于門。鄭玄注曰：旅，眾也。士眾，謂未得正祿，所謂庶人在官者。</w:t>
      </w:r>
      <w:r w:rsidRPr="001C3E29">
        <w:rPr>
          <w:rFonts w:hint="eastAsia"/>
          <w:b/>
          <w:color w:val="660000"/>
          <w:sz w:val="28"/>
        </w:rPr>
        <w:t>浮甘瓜於清泉，沈朱李於寒水。白日</w:t>
      </w:r>
      <w:r w:rsidR="00820F0B">
        <w:rPr>
          <w:rFonts w:hint="eastAsia"/>
          <w:b/>
          <w:color w:val="660000"/>
          <w:sz w:val="28"/>
        </w:rPr>
        <w:t>旣</w:t>
      </w:r>
      <w:r w:rsidRPr="001C3E29">
        <w:rPr>
          <w:rFonts w:hint="eastAsia"/>
          <w:b/>
          <w:color w:val="660000"/>
          <w:sz w:val="28"/>
        </w:rPr>
        <w:t>匿，繼以朗月，同乘並載，以遊後園，輿輪徐動，參從無聲，清風夜起，悲笳微吟，樂往哀來，愴然傷懷。</w:t>
      </w:r>
      <w:r w:rsidRPr="001C3E29">
        <w:rPr>
          <w:rFonts w:hint="eastAsia"/>
        </w:rPr>
        <w:t>列女傳，陶答子妻曰：樂極必哀。莊子，仲尼曰：樂未畢，哀又繼之。</w:t>
      </w:r>
      <w:r w:rsidRPr="001C3E29">
        <w:rPr>
          <w:rFonts w:hint="eastAsia"/>
          <w:b/>
          <w:color w:val="660000"/>
          <w:sz w:val="28"/>
        </w:rPr>
        <w:t>余顧而言，斯樂難常，足下之徒，咸以</w:t>
      </w:r>
      <w:r w:rsidR="00F355DD">
        <w:rPr>
          <w:rFonts w:hint="eastAsia"/>
          <w:b/>
          <w:color w:val="660000"/>
          <w:sz w:val="28"/>
        </w:rPr>
        <w:t>爲</w:t>
      </w:r>
      <w:r w:rsidRPr="001C3E29">
        <w:rPr>
          <w:rFonts w:hint="eastAsia"/>
          <w:b/>
          <w:color w:val="660000"/>
          <w:sz w:val="28"/>
        </w:rPr>
        <w:t>然。今果分別，各在一方。元瑜長逝，化</w:t>
      </w:r>
      <w:r w:rsidR="00F355DD">
        <w:rPr>
          <w:rFonts w:hint="eastAsia"/>
          <w:b/>
          <w:color w:val="660000"/>
          <w:sz w:val="28"/>
        </w:rPr>
        <w:t>爲</w:t>
      </w:r>
      <w:r w:rsidRPr="001C3E29">
        <w:rPr>
          <w:rFonts w:hint="eastAsia"/>
          <w:b/>
          <w:color w:val="660000"/>
          <w:sz w:val="28"/>
        </w:rPr>
        <w:t>異物，</w:t>
      </w:r>
      <w:r w:rsidRPr="001C3E29">
        <w:rPr>
          <w:rFonts w:hint="eastAsia"/>
        </w:rPr>
        <w:t>司馬遷答任少卿書曰：則長逝者魂魄私恨無窮。鵩鳥賦曰：化</w:t>
      </w:r>
      <w:r w:rsidR="00F355DD">
        <w:rPr>
          <w:rFonts w:hint="eastAsia"/>
        </w:rPr>
        <w:t>爲</w:t>
      </w:r>
      <w:r w:rsidRPr="001C3E29">
        <w:rPr>
          <w:rFonts w:hint="eastAsia"/>
        </w:rPr>
        <w:t>異物，又何足患？莊子曰：假於異物，託於同體。郭象曰：今死生聚散，變化無方，皆異物也。</w:t>
      </w:r>
      <w:r w:rsidRPr="001C3E29">
        <w:rPr>
          <w:rFonts w:hint="eastAsia"/>
          <w:b/>
          <w:color w:val="660000"/>
          <w:sz w:val="28"/>
        </w:rPr>
        <w:t>每一念至，何時可言！</w:t>
      </w:r>
    </w:p>
    <w:p w14:paraId="6E664751" w14:textId="77777777" w:rsidR="008F46A3" w:rsidRDefault="008F46A3" w:rsidP="00FF6450">
      <w:pPr>
        <w:ind w:firstLine="561"/>
      </w:pPr>
      <w:r w:rsidRPr="001C3E29">
        <w:rPr>
          <w:rFonts w:hint="eastAsia"/>
          <w:b/>
          <w:color w:val="660000"/>
          <w:sz w:val="28"/>
        </w:rPr>
        <w:t>方今蕤賓紀時，景風扇物，</w:t>
      </w:r>
      <w:r w:rsidRPr="001C3E29">
        <w:rPr>
          <w:rFonts w:hint="eastAsia"/>
        </w:rPr>
        <w:t>禮記曰：仲夏之月，律中蕤賓。易通卦驗曰：夏至則景風至。</w:t>
      </w:r>
      <w:r w:rsidRPr="001C3E29">
        <w:rPr>
          <w:rFonts w:hint="eastAsia"/>
          <w:b/>
          <w:color w:val="660000"/>
          <w:sz w:val="28"/>
        </w:rPr>
        <w:t>天氣和暖，眾果具繁。時駕而遊，北遵河曲，從者鳴笳以啟路，文學託乘於後車。</w:t>
      </w:r>
      <w:r w:rsidRPr="001C3E29">
        <w:rPr>
          <w:rFonts w:hint="eastAsia"/>
        </w:rPr>
        <w:t>毛詩曰：命彼後車，謂之載之。</w:t>
      </w:r>
      <w:r w:rsidRPr="001C3E29">
        <w:rPr>
          <w:rFonts w:hint="eastAsia"/>
          <w:b/>
          <w:color w:val="660000"/>
          <w:sz w:val="28"/>
        </w:rPr>
        <w:t>節同時異，物是人非，我勞如何！</w:t>
      </w:r>
      <w:r w:rsidRPr="001C3E29">
        <w:rPr>
          <w:rFonts w:hint="eastAsia"/>
        </w:rPr>
        <w:t>毛詩曰：道之云遠，我勞如何。</w:t>
      </w:r>
      <w:r w:rsidRPr="001C3E29">
        <w:rPr>
          <w:rFonts w:hint="eastAsia"/>
          <w:b/>
          <w:color w:val="660000"/>
          <w:sz w:val="28"/>
        </w:rPr>
        <w:t>今遣騎到鄴，故使枉道相過。行矣自愛。</w:t>
      </w:r>
      <w:r w:rsidRPr="001C3E29">
        <w:rPr>
          <w:rFonts w:hint="eastAsia"/>
        </w:rPr>
        <w:t>老子曰：聖人自愛。</w:t>
      </w:r>
      <w:r w:rsidRPr="001C3E29">
        <w:rPr>
          <w:rFonts w:hint="eastAsia"/>
          <w:b/>
          <w:color w:val="660000"/>
          <w:sz w:val="28"/>
        </w:rPr>
        <w:t>丕白。</w:t>
      </w:r>
    </w:p>
    <w:p w14:paraId="64CACEB5" w14:textId="77777777" w:rsidR="008F46A3" w:rsidRDefault="008F46A3" w:rsidP="00FF6450">
      <w:pPr>
        <w:pStyle w:val="3"/>
        <w:ind w:firstLine="641"/>
      </w:pPr>
      <w:r>
        <w:rPr>
          <w:rFonts w:hint="eastAsia"/>
        </w:rPr>
        <w:t>與吳質書</w:t>
      </w:r>
    </w:p>
    <w:p w14:paraId="5368DF54" w14:textId="77777777" w:rsidR="008F46A3" w:rsidRDefault="008F46A3" w:rsidP="00FF6450">
      <w:pPr>
        <w:ind w:firstLine="420"/>
      </w:pPr>
      <w:r w:rsidRPr="001C3E29">
        <w:rPr>
          <w:rFonts w:hint="eastAsia"/>
        </w:rPr>
        <w:t>典略曰：初，徐幹、劉楨、應瑒、阮瑀、陳琳、王粲等與質並見友於太子。二十二年，魏大疫，諸人多死，故太子與質書。</w:t>
      </w:r>
    </w:p>
    <w:p w14:paraId="794C70BB"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魏文帝</w:t>
      </w:r>
    </w:p>
    <w:p w14:paraId="048DA043" w14:textId="77777777" w:rsidR="008F46A3" w:rsidRDefault="008F46A3" w:rsidP="00FF6450">
      <w:pPr>
        <w:ind w:firstLine="561"/>
      </w:pPr>
      <w:r w:rsidRPr="001C3E29">
        <w:rPr>
          <w:rFonts w:hint="eastAsia"/>
          <w:b/>
          <w:color w:val="660000"/>
          <w:sz w:val="28"/>
        </w:rPr>
        <w:t>二月三日，丕白：歲月易得，別來行復四年。</w:t>
      </w:r>
      <w:r w:rsidRPr="001C3E29">
        <w:rPr>
          <w:rFonts w:hint="eastAsia"/>
        </w:rPr>
        <w:t>行，猶且也。</w:t>
      </w:r>
      <w:r w:rsidRPr="001C3E29">
        <w:rPr>
          <w:rFonts w:hint="eastAsia"/>
          <w:b/>
          <w:color w:val="660000"/>
          <w:sz w:val="28"/>
        </w:rPr>
        <w:t>三年不見，東山猶嘆其遠，況乃過之，思何可支！</w:t>
      </w:r>
      <w:r w:rsidRPr="001C3E29">
        <w:rPr>
          <w:rFonts w:hint="eastAsia"/>
        </w:rPr>
        <w:t>毛詩曰：我徂東山，滔滔不歸；自我不見，于今三年。杜預左氏傳注曰：不支，不能相支持也。</w:t>
      </w:r>
      <w:r w:rsidRPr="001C3E29">
        <w:rPr>
          <w:rFonts w:hint="eastAsia"/>
          <w:b/>
          <w:color w:val="660000"/>
          <w:sz w:val="28"/>
        </w:rPr>
        <w:t>雖書疏往返，未足解其勞結。</w:t>
      </w:r>
    </w:p>
    <w:p w14:paraId="4849D439" w14:textId="5744E0CC" w:rsidR="008F46A3" w:rsidRDefault="008F46A3" w:rsidP="00FF6450">
      <w:pPr>
        <w:ind w:firstLine="561"/>
      </w:pPr>
      <w:r w:rsidRPr="001C3E29">
        <w:rPr>
          <w:rFonts w:hint="eastAsia"/>
          <w:b/>
          <w:color w:val="660000"/>
          <w:sz w:val="28"/>
        </w:rPr>
        <w:t>昔年疾疫，親故多離其災，徐陳應劉，一時俱逝，痛可言邪！昔日遊處，行則連輿，止則接席，何曾須臾相失。每至觴酌流行，絲竹並奏，酒酣耳熱，仰而賦詩，</w:t>
      </w:r>
      <w:r w:rsidRPr="001C3E29">
        <w:rPr>
          <w:rFonts w:hint="eastAsia"/>
        </w:rPr>
        <w:t>楊惲報孫會宗書曰：酒後耳熱，仰天撫缶。</w:t>
      </w:r>
      <w:r w:rsidRPr="001C3E29">
        <w:rPr>
          <w:rFonts w:hint="eastAsia"/>
          <w:b/>
          <w:color w:val="660000"/>
          <w:sz w:val="28"/>
        </w:rPr>
        <w:t>當此之時，忽然不自知樂也。謂百年己分，可長共相保。何圖數年之間，零落略盡，言之傷心！頃撰其遺文，都</w:t>
      </w:r>
      <w:r w:rsidR="00F355DD">
        <w:rPr>
          <w:rFonts w:hint="eastAsia"/>
          <w:b/>
          <w:color w:val="660000"/>
          <w:sz w:val="28"/>
        </w:rPr>
        <w:t>爲</w:t>
      </w:r>
      <w:r w:rsidRPr="001C3E29">
        <w:rPr>
          <w:rFonts w:hint="eastAsia"/>
          <w:b/>
          <w:color w:val="660000"/>
          <w:sz w:val="28"/>
        </w:rPr>
        <w:t>一集。</w:t>
      </w:r>
      <w:r w:rsidRPr="001C3E29">
        <w:rPr>
          <w:rFonts w:hint="eastAsia"/>
        </w:rPr>
        <w:t>廣雅曰：撰，定也。都，凡也。</w:t>
      </w:r>
      <w:r w:rsidRPr="001C3E29">
        <w:rPr>
          <w:rFonts w:hint="eastAsia"/>
          <w:b/>
          <w:color w:val="660000"/>
          <w:sz w:val="28"/>
        </w:rPr>
        <w:t>觀其姓名，已</w:t>
      </w:r>
      <w:r w:rsidR="00F355DD">
        <w:rPr>
          <w:rFonts w:hint="eastAsia"/>
          <w:b/>
          <w:color w:val="660000"/>
          <w:sz w:val="28"/>
        </w:rPr>
        <w:t>爲</w:t>
      </w:r>
      <w:r w:rsidRPr="001C3E29">
        <w:rPr>
          <w:rFonts w:hint="eastAsia"/>
          <w:b/>
          <w:color w:val="660000"/>
          <w:sz w:val="28"/>
        </w:rPr>
        <w:t>鬼錄。追思昔遊，猶在心目，而此諸子，化</w:t>
      </w:r>
      <w:r w:rsidR="00F355DD">
        <w:rPr>
          <w:rFonts w:hint="eastAsia"/>
          <w:b/>
          <w:color w:val="660000"/>
          <w:sz w:val="28"/>
        </w:rPr>
        <w:t>爲</w:t>
      </w:r>
      <w:r w:rsidRPr="001C3E29">
        <w:rPr>
          <w:rFonts w:hint="eastAsia"/>
          <w:b/>
          <w:color w:val="660000"/>
          <w:sz w:val="28"/>
        </w:rPr>
        <w:t>糞壤，可復道哉！</w:t>
      </w:r>
    </w:p>
    <w:p w14:paraId="535F7D27" w14:textId="2669BC96" w:rsidR="008F46A3" w:rsidRDefault="008F46A3" w:rsidP="00FF6450">
      <w:pPr>
        <w:ind w:firstLine="561"/>
      </w:pPr>
      <w:r w:rsidRPr="001C3E29">
        <w:rPr>
          <w:rFonts w:hint="eastAsia"/>
          <w:b/>
          <w:color w:val="660000"/>
          <w:sz w:val="28"/>
        </w:rPr>
        <w:t>觀古今文人，類不護細行，鮮能以名節自立。</w:t>
      </w:r>
      <w:r w:rsidRPr="001C3E29">
        <w:rPr>
          <w:rFonts w:hint="eastAsia"/>
        </w:rPr>
        <w:t>尚書曰：不矜細行，終累大德。</w:t>
      </w:r>
      <w:r w:rsidRPr="001C3E29">
        <w:rPr>
          <w:rFonts w:hint="eastAsia"/>
          <w:b/>
          <w:color w:val="660000"/>
          <w:sz w:val="28"/>
        </w:rPr>
        <w:t>而偉長獨懷文抱質，恬惔寡欲，有箕山之志，可謂彬彬君子者矣。</w:t>
      </w:r>
      <w:r w:rsidR="003E4D6D" w:rsidRPr="00B81357">
        <w:rPr>
          <w:rFonts w:hint="eastAsia"/>
        </w:rPr>
        <w:t>論語</w:t>
      </w:r>
      <w:r w:rsidRPr="001C3E29">
        <w:rPr>
          <w:rFonts w:hint="eastAsia"/>
        </w:rPr>
        <w:t>，子曰：文質彬彬，然後君子。桓子新論，雍門周曰：身財高妙，懷質抱真。老子曰：少私寡欲。呂氏春秋曰：昔堯朝許由於沛澤之中，曰：請屬天下於夫子。許由遂之箕山之下。</w:t>
      </w:r>
      <w:r w:rsidRPr="001C3E29">
        <w:rPr>
          <w:rFonts w:hint="eastAsia"/>
          <w:b/>
          <w:color w:val="660000"/>
          <w:sz w:val="28"/>
        </w:rPr>
        <w:t>著中論二十餘篇，成一家之言，辭義典雅，足傳于後，此子</w:t>
      </w:r>
      <w:r w:rsidR="00F355DD">
        <w:rPr>
          <w:rFonts w:hint="eastAsia"/>
          <w:b/>
          <w:color w:val="660000"/>
          <w:sz w:val="28"/>
        </w:rPr>
        <w:t>爲</w:t>
      </w:r>
      <w:r w:rsidRPr="001C3E29">
        <w:rPr>
          <w:rFonts w:hint="eastAsia"/>
          <w:b/>
          <w:color w:val="660000"/>
          <w:sz w:val="28"/>
        </w:rPr>
        <w:t>不朽矣。</w:t>
      </w:r>
      <w:r w:rsidRPr="001C3E29">
        <w:rPr>
          <w:rFonts w:hint="eastAsia"/>
        </w:rPr>
        <w:t>文章志曰：徐幹，字偉長，北海人。太祖召以</w:t>
      </w:r>
      <w:r w:rsidR="00F355DD">
        <w:rPr>
          <w:rFonts w:hint="eastAsia"/>
        </w:rPr>
        <w:t>爲</w:t>
      </w:r>
      <w:r w:rsidRPr="001C3E29">
        <w:rPr>
          <w:rFonts w:hint="eastAsia"/>
        </w:rPr>
        <w:t>軍謀祭酒，轉太子文學，以道德見稱。著書二十篇，號曰中論。司馬遷書曰：通古今之變，成一家之言。</w:t>
      </w:r>
      <w:r w:rsidRPr="001C3E29">
        <w:rPr>
          <w:rFonts w:hint="eastAsia"/>
          <w:b/>
          <w:color w:val="660000"/>
          <w:sz w:val="28"/>
        </w:rPr>
        <w:t>德璉常斐然有述作之意，</w:t>
      </w:r>
      <w:r w:rsidR="003E4D6D" w:rsidRPr="00B81357">
        <w:rPr>
          <w:rFonts w:hint="eastAsia"/>
        </w:rPr>
        <w:t>論語</w:t>
      </w:r>
      <w:r w:rsidRPr="001C3E29">
        <w:rPr>
          <w:rFonts w:hint="eastAsia"/>
        </w:rPr>
        <w:t>曰：斐然成章。又曰：述而不作。</w:t>
      </w:r>
      <w:r w:rsidRPr="001C3E29">
        <w:rPr>
          <w:rFonts w:hint="eastAsia"/>
          <w:b/>
          <w:color w:val="660000"/>
          <w:sz w:val="28"/>
        </w:rPr>
        <w:t>其才學足以著書，美志不遂，良可痛惜。間者歷覽諸子之文，對之抆淚，</w:t>
      </w:r>
      <w:r w:rsidR="00820F0B">
        <w:rPr>
          <w:rFonts w:hint="eastAsia"/>
          <w:b/>
          <w:color w:val="660000"/>
          <w:sz w:val="28"/>
        </w:rPr>
        <w:t>旣</w:t>
      </w:r>
      <w:r w:rsidRPr="001C3E29">
        <w:rPr>
          <w:rFonts w:hint="eastAsia"/>
          <w:b/>
          <w:color w:val="660000"/>
          <w:sz w:val="28"/>
        </w:rPr>
        <w:t>痛逝者，行自念也。</w:t>
      </w:r>
      <w:r w:rsidRPr="001C3E29">
        <w:rPr>
          <w:rFonts w:hint="eastAsia"/>
        </w:rPr>
        <w:t>楚辭曰：孤行吟而抆淚。</w:t>
      </w:r>
      <w:r w:rsidRPr="001C3E29">
        <w:rPr>
          <w:rFonts w:hint="eastAsia"/>
          <w:b/>
          <w:color w:val="660000"/>
          <w:sz w:val="28"/>
        </w:rPr>
        <w:t>孔璋章表殊健，微</w:t>
      </w:r>
      <w:r w:rsidR="00F355DD">
        <w:rPr>
          <w:rFonts w:hint="eastAsia"/>
          <w:b/>
          <w:color w:val="660000"/>
          <w:sz w:val="28"/>
        </w:rPr>
        <w:t>爲</w:t>
      </w:r>
      <w:r w:rsidRPr="001C3E29">
        <w:rPr>
          <w:rFonts w:hint="eastAsia"/>
          <w:b/>
          <w:color w:val="660000"/>
          <w:sz w:val="28"/>
        </w:rPr>
        <w:t>繁富。公幹有逸氣，但未遒耳；其五言詩之善者，妙絕時人。</w:t>
      </w:r>
      <w:r w:rsidRPr="001C3E29">
        <w:rPr>
          <w:rFonts w:hint="eastAsia"/>
        </w:rPr>
        <w:t>言其詩之善者，時人不能逮也。</w:t>
      </w:r>
      <w:r w:rsidRPr="001C3E29">
        <w:rPr>
          <w:rFonts w:hint="eastAsia"/>
          <w:b/>
          <w:color w:val="660000"/>
          <w:sz w:val="28"/>
        </w:rPr>
        <w:t>元瑜書記翩翩，致足樂也。仲宣續自善於辭賦，</w:t>
      </w:r>
      <w:r w:rsidRPr="001C3E29">
        <w:rPr>
          <w:rFonts w:hint="eastAsia"/>
        </w:rPr>
        <w:t>言仲宣最少，續彼眾賢，自善於辭賦也。續或</w:t>
      </w:r>
      <w:r w:rsidR="00F355DD">
        <w:rPr>
          <w:rFonts w:hint="eastAsia"/>
        </w:rPr>
        <w:t>爲</w:t>
      </w:r>
      <w:r w:rsidRPr="001C3E29">
        <w:rPr>
          <w:rFonts w:hint="eastAsia"/>
        </w:rPr>
        <w:t>獨。</w:t>
      </w:r>
      <w:r w:rsidRPr="001C3E29">
        <w:rPr>
          <w:rFonts w:hint="eastAsia"/>
          <w:b/>
          <w:color w:val="660000"/>
          <w:sz w:val="28"/>
        </w:rPr>
        <w:t>惜其體弱，不足起其文，</w:t>
      </w:r>
      <w:r w:rsidRPr="001C3E29">
        <w:rPr>
          <w:rFonts w:hint="eastAsia"/>
        </w:rPr>
        <w:t>典論論文曰：文以氣</w:t>
      </w:r>
      <w:r w:rsidR="00F355DD">
        <w:rPr>
          <w:rFonts w:hint="eastAsia"/>
        </w:rPr>
        <w:t>爲</w:t>
      </w:r>
      <w:r w:rsidRPr="001C3E29">
        <w:rPr>
          <w:rFonts w:hint="eastAsia"/>
        </w:rPr>
        <w:t>主，氣之清濁有體。弱，謂之體弱也</w:t>
      </w:r>
      <w:r w:rsidRPr="00C32D98">
        <w:rPr>
          <w:rStyle w:val="a9"/>
        </w:rPr>
        <w:footnoteReference w:id="4704"/>
      </w:r>
      <w:r w:rsidRPr="001C3E29">
        <w:rPr>
          <w:rFonts w:hint="eastAsia"/>
        </w:rPr>
        <w:t>。</w:t>
      </w:r>
      <w:r w:rsidRPr="001C3E29">
        <w:rPr>
          <w:rFonts w:hint="eastAsia"/>
          <w:b/>
          <w:color w:val="660000"/>
          <w:sz w:val="28"/>
        </w:rPr>
        <w:t>至於所善，古人無以遠過。昔伯牙絕絃於鍾期，仲尼覆醢於子路，痛知音之難遇，傷門人之莫逮。</w:t>
      </w:r>
      <w:r w:rsidRPr="001C3E29">
        <w:rPr>
          <w:rFonts w:hint="eastAsia"/>
        </w:rPr>
        <w:t>呂氏春秋曰：子期死，而伯牙乃破琴絕絃。禮記曰：孔子哭子路於中庭，有人弔者，而夫子拜之。</w:t>
      </w:r>
      <w:r w:rsidR="00820F0B">
        <w:rPr>
          <w:rFonts w:hint="eastAsia"/>
        </w:rPr>
        <w:t>旣</w:t>
      </w:r>
      <w:r w:rsidRPr="001C3E29">
        <w:rPr>
          <w:rFonts w:hint="eastAsia"/>
        </w:rPr>
        <w:t>哭，進使者而問故，使者曰：醢之矣。遂命覆醢。</w:t>
      </w:r>
      <w:r w:rsidRPr="001C3E29">
        <w:rPr>
          <w:rFonts w:hint="eastAsia"/>
          <w:b/>
          <w:color w:val="660000"/>
          <w:sz w:val="28"/>
        </w:rPr>
        <w:t>諸子但</w:t>
      </w:r>
      <w:r w:rsidR="00F355DD">
        <w:rPr>
          <w:rFonts w:hint="eastAsia"/>
          <w:b/>
          <w:color w:val="660000"/>
          <w:sz w:val="28"/>
        </w:rPr>
        <w:t>爲</w:t>
      </w:r>
      <w:r w:rsidRPr="001C3E29">
        <w:rPr>
          <w:rFonts w:hint="eastAsia"/>
          <w:b/>
          <w:color w:val="660000"/>
          <w:sz w:val="28"/>
        </w:rPr>
        <w:t>未及古人，自一時之雋也。今之存者，已不逮矣。後生可畏，來者難誣，然恐吾與足下不及見也。</w:t>
      </w:r>
      <w:r w:rsidR="003E4D6D" w:rsidRPr="00B81357">
        <w:rPr>
          <w:rFonts w:hint="eastAsia"/>
        </w:rPr>
        <w:t>論語</w:t>
      </w:r>
      <w:r w:rsidRPr="001C3E29">
        <w:rPr>
          <w:rFonts w:hint="eastAsia"/>
        </w:rPr>
        <w:t>，子曰：後生可要，焉知來者之不如今？</w:t>
      </w:r>
    </w:p>
    <w:p w14:paraId="115110F8" w14:textId="65721312" w:rsidR="008F46A3" w:rsidRDefault="008F46A3" w:rsidP="00FF6450">
      <w:pPr>
        <w:ind w:firstLine="561"/>
      </w:pPr>
      <w:r w:rsidRPr="001C3E29">
        <w:rPr>
          <w:rFonts w:hint="eastAsia"/>
          <w:b/>
          <w:color w:val="660000"/>
          <w:sz w:val="28"/>
        </w:rPr>
        <w:t>年行已長大，所懷萬端。時有所慮，至通夜不瞑，志意何時復類昔日？已成老翁，但未白頭耳。光武言</w:t>
      </w:r>
      <w:r w:rsidRPr="00C32D98">
        <w:rPr>
          <w:rStyle w:val="a9"/>
        </w:rPr>
        <w:footnoteReference w:id="4705"/>
      </w:r>
      <w:r w:rsidRPr="001C3E29">
        <w:rPr>
          <w:rFonts w:hint="eastAsia"/>
          <w:b/>
          <w:color w:val="660000"/>
          <w:sz w:val="28"/>
        </w:rPr>
        <w:t>年三十餘，在兵中十歲，所更非一，</w:t>
      </w:r>
      <w:r w:rsidRPr="001C3E29">
        <w:rPr>
          <w:rFonts w:hint="eastAsia"/>
        </w:rPr>
        <w:t>東觀漢記，光武賜隗囂書曰：吾年已三十餘，在兵中十歲，所更非一，猒浮語虛辭耳。</w:t>
      </w:r>
      <w:r w:rsidRPr="001C3E29">
        <w:rPr>
          <w:rFonts w:hint="eastAsia"/>
          <w:b/>
          <w:color w:val="660000"/>
          <w:sz w:val="28"/>
        </w:rPr>
        <w:t>吾德不及之，年與之齊矣。以犬羊之質，服虎豹之文，無眾星之明，假日月之光，</w:t>
      </w:r>
      <w:r w:rsidRPr="001C3E29">
        <w:rPr>
          <w:rFonts w:hint="eastAsia"/>
        </w:rPr>
        <w:t>法言曰：敢問質？曰：羊質而虎皮，見草而悅，見豺而戰。文子曰：百星之明，不如一月之光。賈子曰：主之與臣，若日月之與星也。</w:t>
      </w:r>
      <w:r w:rsidRPr="001C3E29">
        <w:rPr>
          <w:rFonts w:hint="eastAsia"/>
          <w:b/>
          <w:color w:val="660000"/>
          <w:sz w:val="28"/>
        </w:rPr>
        <w:t>動見瞻觀，何時易乎？恐永不復得</w:t>
      </w:r>
      <w:r w:rsidR="00F355DD">
        <w:rPr>
          <w:rFonts w:hint="eastAsia"/>
          <w:b/>
          <w:color w:val="660000"/>
          <w:sz w:val="28"/>
        </w:rPr>
        <w:t>爲</w:t>
      </w:r>
      <w:r w:rsidRPr="001C3E29">
        <w:rPr>
          <w:rFonts w:hint="eastAsia"/>
          <w:b/>
          <w:color w:val="660000"/>
          <w:sz w:val="28"/>
        </w:rPr>
        <w:t>昔日遊也。少壯真當努力，</w:t>
      </w:r>
      <w:r w:rsidRPr="001C3E29">
        <w:rPr>
          <w:rFonts w:hint="eastAsia"/>
        </w:rPr>
        <w:t>古詩曰：少壯不努力，老大乃傷悲。</w:t>
      </w:r>
      <w:r w:rsidRPr="001C3E29">
        <w:rPr>
          <w:rFonts w:hint="eastAsia"/>
          <w:b/>
          <w:color w:val="660000"/>
          <w:sz w:val="28"/>
        </w:rPr>
        <w:t>年一過往，何可攀援！</w:t>
      </w:r>
      <w:r w:rsidRPr="001C3E29">
        <w:rPr>
          <w:rFonts w:hint="eastAsia"/>
        </w:rPr>
        <w:t>莊子，北海若曰：年不可攀，時不可止，消息盈虛，終則又始。</w:t>
      </w:r>
      <w:r w:rsidRPr="001C3E29">
        <w:rPr>
          <w:rFonts w:hint="eastAsia"/>
          <w:b/>
          <w:color w:val="660000"/>
          <w:sz w:val="28"/>
        </w:rPr>
        <w:t>古人思炳燭夜遊</w:t>
      </w:r>
      <w:r w:rsidRPr="00C32D98">
        <w:rPr>
          <w:rStyle w:val="a9"/>
        </w:rPr>
        <w:footnoteReference w:id="4706"/>
      </w:r>
      <w:r w:rsidRPr="001C3E29">
        <w:rPr>
          <w:rFonts w:hint="eastAsia"/>
          <w:b/>
          <w:color w:val="660000"/>
          <w:sz w:val="28"/>
        </w:rPr>
        <w:t>，良有以也。</w:t>
      </w:r>
      <w:r w:rsidRPr="001C3E29">
        <w:rPr>
          <w:rFonts w:hint="eastAsia"/>
        </w:rPr>
        <w:t>古詩曰：晝短苦夜長，何不秉燭遊！秉或作炳。</w:t>
      </w:r>
      <w:r w:rsidRPr="001C3E29">
        <w:rPr>
          <w:rFonts w:hint="eastAsia"/>
          <w:b/>
          <w:color w:val="660000"/>
          <w:sz w:val="28"/>
        </w:rPr>
        <w:t>頃何以自娛？頗復有所述造不？東望於邑，裁書敘心。</w:t>
      </w:r>
      <w:r w:rsidRPr="001C3E29">
        <w:rPr>
          <w:rFonts w:hint="eastAsia"/>
        </w:rPr>
        <w:t>楚辭曰：長呼吸以於邑。</w:t>
      </w:r>
      <w:r w:rsidRPr="001C3E29">
        <w:rPr>
          <w:rFonts w:hint="eastAsia"/>
          <w:b/>
          <w:color w:val="660000"/>
          <w:sz w:val="28"/>
        </w:rPr>
        <w:t>丕白。</w:t>
      </w:r>
    </w:p>
    <w:p w14:paraId="6E04BEBA" w14:textId="77777777" w:rsidR="008F46A3" w:rsidRDefault="008F46A3" w:rsidP="00FF6450">
      <w:pPr>
        <w:pStyle w:val="3"/>
        <w:ind w:firstLine="641"/>
      </w:pPr>
      <w:r>
        <w:rPr>
          <w:rFonts w:hint="eastAsia"/>
        </w:rPr>
        <w:t>與鍾大理書</w:t>
      </w:r>
    </w:p>
    <w:p w14:paraId="4715CE18" w14:textId="4B65FEC3" w:rsidR="008F46A3" w:rsidRDefault="008F46A3" w:rsidP="00FF6450">
      <w:pPr>
        <w:ind w:firstLine="420"/>
      </w:pPr>
      <w:r w:rsidRPr="001C3E29">
        <w:rPr>
          <w:rFonts w:hint="eastAsia"/>
        </w:rPr>
        <w:t>魏志曰：鍾繇，字元常，魏國初建，</w:t>
      </w:r>
      <w:r w:rsidR="00F355DD">
        <w:rPr>
          <w:rFonts w:hint="eastAsia"/>
        </w:rPr>
        <w:t>爲</w:t>
      </w:r>
      <w:r w:rsidRPr="001C3E29">
        <w:rPr>
          <w:rFonts w:hint="eastAsia"/>
        </w:rPr>
        <w:t>大理。魏略曰：後太祖征漢中，太子在孟津，聞繇有玉玦，欲得之而難公索，使臨淄侯轉因人說之。繇即送之。太子與繇書。</w:t>
      </w:r>
    </w:p>
    <w:p w14:paraId="2A90578C"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魏文帝</w:t>
      </w:r>
    </w:p>
    <w:p w14:paraId="7E7B4DC1" w14:textId="37A4F4AE" w:rsidR="008F46A3" w:rsidRDefault="008F46A3" w:rsidP="00FF6450">
      <w:pPr>
        <w:ind w:firstLine="561"/>
      </w:pPr>
      <w:r w:rsidRPr="001C3E29">
        <w:rPr>
          <w:rFonts w:hint="eastAsia"/>
          <w:b/>
          <w:color w:val="660000"/>
          <w:sz w:val="28"/>
        </w:rPr>
        <w:t>丕白：良玉比德君子，珪璋見美詩人。</w:t>
      </w:r>
      <w:r w:rsidRPr="001C3E29">
        <w:rPr>
          <w:rFonts w:hint="eastAsia"/>
        </w:rPr>
        <w:t>禮記，孔子曰：君子比德於玉。毛詩曰：顒顒昂昂，如珪如璋。</w:t>
      </w:r>
      <w:r w:rsidRPr="001C3E29">
        <w:rPr>
          <w:rFonts w:hint="eastAsia"/>
          <w:b/>
          <w:color w:val="660000"/>
          <w:sz w:val="28"/>
        </w:rPr>
        <w:t>晉之垂棘，魯之璵璠，宋之結綠，楚之和璞，</w:t>
      </w:r>
      <w:r w:rsidRPr="001C3E29">
        <w:rPr>
          <w:rFonts w:hint="eastAsia"/>
        </w:rPr>
        <w:t>垂棘，見下文。左氏傳曰：季平子卒，陽虎將以璵璠歛。戰國策，應侯謂秦王曰：宋有結綠，楚有和璞，此二者而</w:t>
      </w:r>
      <w:r w:rsidR="00F355DD">
        <w:rPr>
          <w:rFonts w:hint="eastAsia"/>
        </w:rPr>
        <w:t>爲</w:t>
      </w:r>
      <w:r w:rsidRPr="001C3E29">
        <w:rPr>
          <w:rFonts w:hint="eastAsia"/>
        </w:rPr>
        <w:t>天下之名器也。</w:t>
      </w:r>
      <w:r w:rsidRPr="001C3E29">
        <w:rPr>
          <w:rFonts w:hint="eastAsia"/>
          <w:b/>
          <w:color w:val="660000"/>
          <w:sz w:val="28"/>
        </w:rPr>
        <w:t>價越萬金，貴重都城，</w:t>
      </w:r>
      <w:r w:rsidRPr="001C3E29">
        <w:rPr>
          <w:rFonts w:hint="eastAsia"/>
        </w:rPr>
        <w:t>尹文子曰：魏有田父，耕于野，得玉徑尺。不知其玉也，棄之于野。鄰人盜之以獻魏王。魏王召玉工相之，玉工賀曰：敢賀大王得天下之寶，臣所未嘗見。王問其價，玉工曰：此無價以當之，五城之都，聊可一觀。魏王立賜獻者千金，長食上大夫之祿。</w:t>
      </w:r>
      <w:r w:rsidRPr="001C3E29">
        <w:rPr>
          <w:rFonts w:hint="eastAsia"/>
          <w:b/>
          <w:color w:val="660000"/>
          <w:sz w:val="28"/>
        </w:rPr>
        <w:t>有稱疇昔，流聲將來。</w:t>
      </w:r>
      <w:r w:rsidRPr="001C3E29">
        <w:rPr>
          <w:rFonts w:hint="eastAsia"/>
        </w:rPr>
        <w:t>孔子家語曰：流聲後裔。</w:t>
      </w:r>
      <w:r w:rsidRPr="001C3E29">
        <w:rPr>
          <w:rFonts w:hint="eastAsia"/>
          <w:b/>
          <w:color w:val="660000"/>
          <w:sz w:val="28"/>
        </w:rPr>
        <w:t>是以垂棘出晉，虞虢雙禽；</w:t>
      </w:r>
      <w:r w:rsidRPr="001C3E29">
        <w:rPr>
          <w:rFonts w:hint="eastAsia"/>
        </w:rPr>
        <w:t>左氏傳曰：晉荀息請以屈產之乘與垂棘之璧假道於虞以伐虢，虞公許之。宮之奇曰：虞不臘矣！晉滅虢，虢公醜奔京師。旋館於虞，遂襲虞，滅之。</w:t>
      </w:r>
      <w:r w:rsidRPr="001C3E29">
        <w:rPr>
          <w:rFonts w:hint="eastAsia"/>
          <w:b/>
          <w:color w:val="660000"/>
          <w:sz w:val="28"/>
        </w:rPr>
        <w:t>和璧入秦，相如抗節。</w:t>
      </w:r>
      <w:r w:rsidRPr="001C3E29">
        <w:rPr>
          <w:rFonts w:hint="eastAsia"/>
        </w:rPr>
        <w:t>孝經援神契曰：抗節厲義，通乎至德。</w:t>
      </w:r>
      <w:r w:rsidRPr="001C3E29">
        <w:rPr>
          <w:rFonts w:hint="eastAsia"/>
          <w:b/>
          <w:color w:val="660000"/>
          <w:sz w:val="28"/>
        </w:rPr>
        <w:t>竊見玉書稱美玉，白如截肪，黑譬純漆，赤擬雞冠，黃侔蒸栗，</w:t>
      </w:r>
      <w:r w:rsidRPr="001C3E29">
        <w:rPr>
          <w:rFonts w:hint="eastAsia"/>
        </w:rPr>
        <w:t>王逸正部論曰</w:t>
      </w:r>
      <w:r w:rsidRPr="00C32D98">
        <w:rPr>
          <w:rStyle w:val="a9"/>
        </w:rPr>
        <w:footnoteReference w:id="4707"/>
      </w:r>
      <w:r w:rsidRPr="001C3E29">
        <w:rPr>
          <w:rFonts w:hint="eastAsia"/>
        </w:rPr>
        <w:t>：或問玉符，曰：赤如雞冠，黃如蒸栗，白如豬肪，黑如純漆，玉之符也。通俗文曰：脂在腰曰肪，音方。</w:t>
      </w:r>
      <w:r w:rsidRPr="001C3E29">
        <w:rPr>
          <w:rFonts w:hint="eastAsia"/>
          <w:b/>
          <w:color w:val="660000"/>
          <w:sz w:val="28"/>
        </w:rPr>
        <w:t>側聞斯語，未睹厥狀。雖德非君子，義無詩人，高山景行，私所仰慕。</w:t>
      </w:r>
      <w:r w:rsidRPr="001C3E29">
        <w:rPr>
          <w:rFonts w:hint="eastAsia"/>
        </w:rPr>
        <w:t>毛詩曰：高山仰止，景行行止。</w:t>
      </w:r>
      <w:r w:rsidRPr="001C3E29">
        <w:rPr>
          <w:rFonts w:hint="eastAsia"/>
          <w:b/>
          <w:color w:val="660000"/>
          <w:sz w:val="28"/>
        </w:rPr>
        <w:t>然四寶邈焉已遠，秦漢未聞有良比也。求之曠年，不遇厥真，私願不果，飢渴未副。</w:t>
      </w:r>
      <w:r w:rsidRPr="001C3E29">
        <w:rPr>
          <w:rFonts w:hint="eastAsia"/>
        </w:rPr>
        <w:t>許慎淮南子注曰：果，成也。孔叢子，子思謂魯穆公曰：君若飢渴待賢。</w:t>
      </w:r>
    </w:p>
    <w:p w14:paraId="5B62D248" w14:textId="616D563D" w:rsidR="008F46A3" w:rsidRDefault="008F46A3" w:rsidP="00FF6450">
      <w:pPr>
        <w:ind w:firstLine="561"/>
      </w:pPr>
      <w:r w:rsidRPr="001C3E29">
        <w:rPr>
          <w:rFonts w:hint="eastAsia"/>
          <w:b/>
          <w:color w:val="660000"/>
          <w:sz w:val="28"/>
        </w:rPr>
        <w:t>近日南陽宗惠叔稱君侯昔有美玦，聞之驚喜，笑與抃會。</w:t>
      </w:r>
      <w:r w:rsidRPr="001C3E29">
        <w:rPr>
          <w:rFonts w:hint="eastAsia"/>
        </w:rPr>
        <w:t>說文曰：抃，拊手也。</w:t>
      </w:r>
      <w:r w:rsidRPr="001C3E29">
        <w:rPr>
          <w:rFonts w:hint="eastAsia"/>
          <w:b/>
          <w:color w:val="660000"/>
          <w:sz w:val="28"/>
        </w:rPr>
        <w:t>當自白書，恐傳言未審，</w:t>
      </w:r>
      <w:r w:rsidRPr="001C3E29">
        <w:rPr>
          <w:rFonts w:hint="eastAsia"/>
        </w:rPr>
        <w:t>未敢作書。</w:t>
      </w:r>
      <w:r w:rsidRPr="001C3E29">
        <w:rPr>
          <w:rFonts w:hint="eastAsia"/>
          <w:b/>
          <w:color w:val="660000"/>
          <w:sz w:val="28"/>
        </w:rPr>
        <w:t>是以令舍弟子建因荀仲茂</w:t>
      </w:r>
      <w:r w:rsidRPr="001C3E29">
        <w:rPr>
          <w:rFonts w:hint="eastAsia"/>
        </w:rPr>
        <w:t>荀氏家傳曰：荀宏字仲茂，</w:t>
      </w:r>
      <w:r w:rsidR="00F355DD">
        <w:rPr>
          <w:rFonts w:hint="eastAsia"/>
        </w:rPr>
        <w:t>爲</w:t>
      </w:r>
      <w:r w:rsidRPr="001C3E29">
        <w:rPr>
          <w:rFonts w:hint="eastAsia"/>
        </w:rPr>
        <w:t>太子文學</w:t>
      </w:r>
      <w:r w:rsidRPr="00C32D98">
        <w:rPr>
          <w:rStyle w:val="a9"/>
        </w:rPr>
        <w:footnoteReference w:id="4708"/>
      </w:r>
      <w:r w:rsidRPr="001C3E29">
        <w:rPr>
          <w:rFonts w:hint="eastAsia"/>
        </w:rPr>
        <w:t>。</w:t>
      </w:r>
      <w:r w:rsidRPr="001C3E29">
        <w:rPr>
          <w:rFonts w:hint="eastAsia"/>
          <w:b/>
          <w:color w:val="660000"/>
          <w:sz w:val="28"/>
        </w:rPr>
        <w:t>時從容喻鄙旨。乃不忽遺，厚見周稱，</w:t>
      </w:r>
      <w:r w:rsidRPr="001C3E29">
        <w:rPr>
          <w:rFonts w:hint="eastAsia"/>
        </w:rPr>
        <w:t>周稱，謂繇書也。</w:t>
      </w:r>
      <w:r w:rsidRPr="001C3E29">
        <w:rPr>
          <w:rFonts w:hint="eastAsia"/>
          <w:b/>
          <w:color w:val="660000"/>
          <w:sz w:val="28"/>
        </w:rPr>
        <w:t>鄴騎</w:t>
      </w:r>
      <w:r w:rsidR="00820F0B">
        <w:rPr>
          <w:rFonts w:hint="eastAsia"/>
          <w:b/>
          <w:color w:val="660000"/>
          <w:sz w:val="28"/>
        </w:rPr>
        <w:t>旣</w:t>
      </w:r>
      <w:r w:rsidRPr="001C3E29">
        <w:rPr>
          <w:rFonts w:hint="eastAsia"/>
          <w:b/>
          <w:color w:val="660000"/>
          <w:sz w:val="28"/>
        </w:rPr>
        <w:t>到，寶玦初至，捧匣跪發，五內震駭，</w:t>
      </w:r>
      <w:r w:rsidRPr="001C3E29">
        <w:rPr>
          <w:rFonts w:hint="eastAsia"/>
        </w:rPr>
        <w:t>繇在鄴城，太子在孟津也。李陵詩曰：行行且自割，無令五內傷。</w:t>
      </w:r>
      <w:r w:rsidRPr="001C3E29">
        <w:rPr>
          <w:rFonts w:hint="eastAsia"/>
          <w:b/>
          <w:color w:val="660000"/>
          <w:sz w:val="28"/>
        </w:rPr>
        <w:t>繩窮匣開，爛然滿目。</w:t>
      </w:r>
      <w:r w:rsidRPr="001C3E29">
        <w:rPr>
          <w:rFonts w:hint="eastAsia"/>
        </w:rPr>
        <w:t>延篤與李文德書曰：吾誦伏犧氏之易，煥兮爛兮其滿目。</w:t>
      </w:r>
      <w:r w:rsidRPr="001C3E29">
        <w:rPr>
          <w:rFonts w:hint="eastAsia"/>
          <w:b/>
          <w:color w:val="660000"/>
          <w:sz w:val="28"/>
        </w:rPr>
        <w:t>猥以蒙鄙之姿，得睹希世之寶，不煩一介之使，不損連城之價，</w:t>
      </w:r>
      <w:r w:rsidR="00820F0B">
        <w:rPr>
          <w:rFonts w:hint="eastAsia"/>
          <w:b/>
          <w:color w:val="660000"/>
          <w:sz w:val="28"/>
        </w:rPr>
        <w:t>旣</w:t>
      </w:r>
      <w:r w:rsidRPr="001C3E29">
        <w:rPr>
          <w:rFonts w:hint="eastAsia"/>
          <w:b/>
          <w:color w:val="660000"/>
          <w:sz w:val="28"/>
        </w:rPr>
        <w:t>有秦昭章臺之觀，而無藺生詭奪之誑，</w:t>
      </w:r>
      <w:r w:rsidR="003E4D6D" w:rsidRPr="00B81357">
        <w:rPr>
          <w:rFonts w:hint="eastAsia"/>
        </w:rPr>
        <w:t>史記</w:t>
      </w:r>
      <w:r w:rsidRPr="001C3E29">
        <w:rPr>
          <w:rFonts w:hint="eastAsia"/>
        </w:rPr>
        <w:t>曰：趙惠文王得和氏之壁。秦昭王聞之，使人遺趙王書，願以十五城易璧。趙王遂使相如奉璧西入秦。秦王坐章臺，見相如，相如奉璧奏王。相如視秦王無意償趙城，乃前曰：璧有瑕，請指之。王授相如，相如持璧倚柱，怒髮上衝冠，曰：觀大王無償趙城色，故臣復取璧。大王必欲急臣，臣頭與璧俱辟於柱矣！</w:t>
      </w:r>
      <w:r w:rsidRPr="001C3E29">
        <w:rPr>
          <w:rFonts w:hint="eastAsia"/>
          <w:b/>
          <w:color w:val="660000"/>
          <w:sz w:val="28"/>
        </w:rPr>
        <w:t>嘉貺益腆，敢不欽承。謹奉賦一篇，以讚揚麗質。丕白。</w:t>
      </w:r>
    </w:p>
    <w:p w14:paraId="792A0705" w14:textId="77777777" w:rsidR="008F46A3" w:rsidRDefault="008F46A3" w:rsidP="00FF6450">
      <w:pPr>
        <w:pStyle w:val="3"/>
        <w:ind w:firstLine="641"/>
      </w:pPr>
      <w:r>
        <w:rPr>
          <w:rFonts w:hint="eastAsia"/>
        </w:rPr>
        <w:t>與楊德祖書</w:t>
      </w:r>
    </w:p>
    <w:p w14:paraId="5C5C361D" w14:textId="77777777" w:rsidR="008F46A3" w:rsidRDefault="008F46A3" w:rsidP="00FF6450">
      <w:pPr>
        <w:ind w:firstLine="420"/>
      </w:pPr>
      <w:r w:rsidRPr="001C3E29">
        <w:rPr>
          <w:rFonts w:hint="eastAsia"/>
        </w:rPr>
        <w:t>典略曰：臨淄侯以才捷愛幸，秉意投脩，數與脩書論諸才人優劣。</w:t>
      </w:r>
    </w:p>
    <w:p w14:paraId="5894D492"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曹子建</w:t>
      </w:r>
    </w:p>
    <w:p w14:paraId="60ABBD4E" w14:textId="022E0B48" w:rsidR="008F46A3" w:rsidRDefault="008F46A3" w:rsidP="00FF6450">
      <w:pPr>
        <w:ind w:firstLine="561"/>
      </w:pPr>
      <w:r w:rsidRPr="001C3E29">
        <w:rPr>
          <w:rFonts w:hint="eastAsia"/>
          <w:b/>
          <w:color w:val="660000"/>
          <w:sz w:val="28"/>
        </w:rPr>
        <w:t>植白：數日不見，思子</w:t>
      </w:r>
      <w:r w:rsidR="00F355DD">
        <w:rPr>
          <w:rFonts w:hint="eastAsia"/>
          <w:b/>
          <w:color w:val="660000"/>
          <w:sz w:val="28"/>
        </w:rPr>
        <w:t>爲</w:t>
      </w:r>
      <w:r w:rsidRPr="001C3E29">
        <w:rPr>
          <w:rFonts w:hint="eastAsia"/>
          <w:b/>
          <w:color w:val="660000"/>
          <w:sz w:val="28"/>
        </w:rPr>
        <w:t>勞，想同之也。僕少小好</w:t>
      </w:r>
      <w:r w:rsidR="00F355DD">
        <w:rPr>
          <w:rFonts w:hint="eastAsia"/>
          <w:b/>
          <w:color w:val="660000"/>
          <w:sz w:val="28"/>
        </w:rPr>
        <w:t>爲</w:t>
      </w:r>
      <w:r w:rsidRPr="001C3E29">
        <w:rPr>
          <w:rFonts w:hint="eastAsia"/>
          <w:b/>
          <w:color w:val="660000"/>
          <w:sz w:val="28"/>
        </w:rPr>
        <w:t>文章，迄至于今，二十有五年矣。然今世作者，可略而言也。昔仲宣獨步於漢南，孔璋鷹揚於河朔，</w:t>
      </w:r>
      <w:r w:rsidRPr="001C3E29">
        <w:rPr>
          <w:rFonts w:hint="eastAsia"/>
        </w:rPr>
        <w:t>仲宣在荊州，故曰漢南。孔璋，廣陵人。在冀州袁紹記室，故曰河朔。仲長子昌言曰：清如冰碧，潔如霜露，輕賤世俗，高立獨步，此士之次也。毛詩曰：惟師尚父，時惟鷹揚。</w:t>
      </w:r>
      <w:r w:rsidRPr="001C3E29">
        <w:rPr>
          <w:rFonts w:hint="eastAsia"/>
          <w:b/>
          <w:color w:val="660000"/>
          <w:sz w:val="28"/>
        </w:rPr>
        <w:t>偉長擅名於青土，公幹振藻於海隅，</w:t>
      </w:r>
      <w:r w:rsidRPr="001C3E29">
        <w:rPr>
          <w:rFonts w:hint="eastAsia"/>
        </w:rPr>
        <w:t>徐偉長居北海郡，禹貢之青州也，故云青土。公幹，東平寧陽人也，寧陽邊齊，故云海隅。呂氏春秋曰：東方</w:t>
      </w:r>
      <w:r w:rsidR="00F355DD">
        <w:rPr>
          <w:rFonts w:hint="eastAsia"/>
        </w:rPr>
        <w:t>爲</w:t>
      </w:r>
      <w:r w:rsidRPr="001C3E29">
        <w:rPr>
          <w:rFonts w:hint="eastAsia"/>
        </w:rPr>
        <w:t>海隅。青州，齊也。</w:t>
      </w:r>
      <w:r w:rsidRPr="001C3E29">
        <w:rPr>
          <w:rFonts w:hint="eastAsia"/>
          <w:b/>
          <w:color w:val="660000"/>
          <w:sz w:val="28"/>
        </w:rPr>
        <w:t>德璉發跡於此魏，足下高視於上京，</w:t>
      </w:r>
      <w:r w:rsidRPr="001C3E29">
        <w:rPr>
          <w:rFonts w:hint="eastAsia"/>
        </w:rPr>
        <w:t>德璉，南頓人也，近許都，故曰此魏。脩，太尉之子，故曰上京。</w:t>
      </w:r>
      <w:r w:rsidRPr="001C3E29">
        <w:rPr>
          <w:rFonts w:hint="eastAsia"/>
          <w:b/>
          <w:color w:val="660000"/>
          <w:sz w:val="28"/>
        </w:rPr>
        <w:t>當此之時，人人自謂握靈蛇之珠，家家自謂抱荊山之玉。</w:t>
      </w:r>
      <w:r w:rsidRPr="001C3E29">
        <w:rPr>
          <w:rFonts w:hint="eastAsia"/>
        </w:rPr>
        <w:t>淮南子曰：隋侯之珠。高誘曰：隋侯見大蛇傷斷，以藥傅而塗之。後蛇於大江中銜珠以報之，因曰隋侯之珠。韓子曰：楚人和氏得玉璞於楚山之中，奉而獻之。文王使玉人治其璞而得寶。</w:t>
      </w:r>
      <w:r w:rsidRPr="001C3E29">
        <w:rPr>
          <w:rFonts w:hint="eastAsia"/>
          <w:b/>
          <w:color w:val="660000"/>
          <w:sz w:val="28"/>
        </w:rPr>
        <w:t>吾王於是設天網以該之，頓八紘以掩之，今悉集茲國矣。</w:t>
      </w:r>
      <w:r w:rsidRPr="001C3E29">
        <w:rPr>
          <w:rFonts w:hint="eastAsia"/>
        </w:rPr>
        <w:t>吾王，謂操也。崔寔本論曰：舉彌天之網，以羅海內之雄。淮南子曰：九州之外，是有八澤；八澤之外，乃有八紘。</w:t>
      </w:r>
      <w:r w:rsidRPr="001C3E29">
        <w:rPr>
          <w:rFonts w:hint="eastAsia"/>
          <w:b/>
          <w:color w:val="660000"/>
          <w:sz w:val="28"/>
        </w:rPr>
        <w:t>然此數子，猶復不能飛軒絕跡，一舉千里。</w:t>
      </w:r>
      <w:r w:rsidRPr="001C3E29">
        <w:rPr>
          <w:rFonts w:hint="eastAsia"/>
        </w:rPr>
        <w:t>韓詩外傳，蓋胥曰：鴻鵠一舉千里，所恃者六翮爾。</w:t>
      </w:r>
      <w:r w:rsidRPr="001C3E29">
        <w:rPr>
          <w:rFonts w:hint="eastAsia"/>
          <w:b/>
          <w:color w:val="660000"/>
          <w:sz w:val="28"/>
        </w:rPr>
        <w:t>以孔璋之才，不閑於辭賦，而多自謂能與司馬長卿同風，譬畫虎不成，反</w:t>
      </w:r>
      <w:r w:rsidR="00F355DD">
        <w:rPr>
          <w:rFonts w:hint="eastAsia"/>
          <w:b/>
          <w:color w:val="660000"/>
          <w:sz w:val="28"/>
        </w:rPr>
        <w:t>爲</w:t>
      </w:r>
      <w:r w:rsidRPr="001C3E29">
        <w:rPr>
          <w:rFonts w:hint="eastAsia"/>
          <w:b/>
          <w:color w:val="660000"/>
          <w:sz w:val="28"/>
        </w:rPr>
        <w:t>狗也。</w:t>
      </w:r>
      <w:r w:rsidRPr="001C3E29">
        <w:rPr>
          <w:rFonts w:hint="eastAsia"/>
        </w:rPr>
        <w:t>東觀漢記曰：馬援誡子嚴書曰：效杜季良而不成，陷</w:t>
      </w:r>
      <w:r w:rsidR="00F355DD">
        <w:rPr>
          <w:rFonts w:hint="eastAsia"/>
        </w:rPr>
        <w:t>爲</w:t>
      </w:r>
      <w:r w:rsidRPr="001C3E29">
        <w:rPr>
          <w:rFonts w:hint="eastAsia"/>
        </w:rPr>
        <w:t>天下輕薄子，所謂畫虎不成反類狗也。</w:t>
      </w:r>
      <w:r w:rsidRPr="001C3E29">
        <w:rPr>
          <w:rFonts w:hint="eastAsia"/>
          <w:b/>
          <w:color w:val="660000"/>
          <w:sz w:val="28"/>
        </w:rPr>
        <w:t>前書嘲之</w:t>
      </w:r>
      <w:r w:rsidRPr="00C32D98">
        <w:rPr>
          <w:rStyle w:val="a9"/>
        </w:rPr>
        <w:footnoteReference w:id="4709"/>
      </w:r>
      <w:r w:rsidRPr="001C3E29">
        <w:rPr>
          <w:rFonts w:hint="eastAsia"/>
          <w:b/>
          <w:color w:val="660000"/>
          <w:sz w:val="28"/>
        </w:rPr>
        <w:t>，反作論盛道僕讚其文。夫鍾期不失聽，于今稱之。</w:t>
      </w:r>
      <w:r w:rsidRPr="001C3E29">
        <w:rPr>
          <w:rFonts w:hint="eastAsia"/>
        </w:rPr>
        <w:t>列子曰：伯牙善鼓琴，鍾子期善聽。</w:t>
      </w:r>
      <w:r w:rsidRPr="001C3E29">
        <w:rPr>
          <w:rFonts w:hint="eastAsia"/>
          <w:b/>
          <w:color w:val="660000"/>
          <w:sz w:val="28"/>
        </w:rPr>
        <w:t>吾亦不能忘嘆者</w:t>
      </w:r>
      <w:r w:rsidRPr="00C32D98">
        <w:rPr>
          <w:rStyle w:val="a9"/>
        </w:rPr>
        <w:footnoteReference w:id="4710"/>
      </w:r>
      <w:r w:rsidRPr="001C3E29">
        <w:rPr>
          <w:rFonts w:hint="eastAsia"/>
          <w:b/>
          <w:color w:val="660000"/>
          <w:sz w:val="28"/>
        </w:rPr>
        <w:t>，畏後世之嗤余也。</w:t>
      </w:r>
    </w:p>
    <w:p w14:paraId="378A3220" w14:textId="79D45F2D" w:rsidR="008F46A3" w:rsidRDefault="008F46A3" w:rsidP="00FF6450">
      <w:pPr>
        <w:ind w:firstLine="561"/>
      </w:pPr>
      <w:r w:rsidRPr="001C3E29">
        <w:rPr>
          <w:rFonts w:hint="eastAsia"/>
          <w:b/>
          <w:color w:val="660000"/>
          <w:sz w:val="28"/>
        </w:rPr>
        <w:t>世人之著述，不能無病。僕常好人譏彈其文，有不善者，應時改定。</w:t>
      </w:r>
      <w:r w:rsidRPr="001C3E29">
        <w:rPr>
          <w:rFonts w:hint="eastAsia"/>
        </w:rPr>
        <w:t>荀子曰：有人道我善者，是吾賊也；道我惡者，是吾師也。</w:t>
      </w:r>
      <w:r w:rsidRPr="001C3E29">
        <w:rPr>
          <w:rFonts w:hint="eastAsia"/>
          <w:b/>
          <w:color w:val="660000"/>
          <w:sz w:val="28"/>
        </w:rPr>
        <w:t>昔丁敬禮常作小文，使僕潤飾之，</w:t>
      </w:r>
      <w:r w:rsidR="003E4D6D" w:rsidRPr="00B81357">
        <w:rPr>
          <w:rFonts w:hint="eastAsia"/>
        </w:rPr>
        <w:t>論語</w:t>
      </w:r>
      <w:r w:rsidRPr="001C3E29">
        <w:rPr>
          <w:rFonts w:hint="eastAsia"/>
        </w:rPr>
        <w:t>曰：行人子羽脩飾之，東里子產潤色之。</w:t>
      </w:r>
      <w:r w:rsidRPr="001C3E29">
        <w:rPr>
          <w:rFonts w:hint="eastAsia"/>
          <w:b/>
          <w:color w:val="660000"/>
          <w:sz w:val="28"/>
        </w:rPr>
        <w:t>僕自以才不過</w:t>
      </w:r>
      <w:r w:rsidRPr="001C3E29">
        <w:rPr>
          <w:rFonts w:hint="eastAsia"/>
        </w:rPr>
        <w:t>古臥切</w:t>
      </w:r>
      <w:r w:rsidRPr="001C3E29">
        <w:rPr>
          <w:rFonts w:hint="eastAsia"/>
          <w:b/>
          <w:color w:val="660000"/>
          <w:sz w:val="28"/>
        </w:rPr>
        <w:t>若人，辭不</w:t>
      </w:r>
      <w:r w:rsidR="00F355DD">
        <w:rPr>
          <w:rFonts w:hint="eastAsia"/>
          <w:b/>
          <w:color w:val="660000"/>
          <w:sz w:val="28"/>
        </w:rPr>
        <w:t>爲</w:t>
      </w:r>
      <w:r w:rsidRPr="001C3E29">
        <w:rPr>
          <w:rFonts w:hint="eastAsia"/>
          <w:b/>
          <w:color w:val="660000"/>
          <w:sz w:val="28"/>
        </w:rPr>
        <w:t>也。</w:t>
      </w:r>
      <w:r w:rsidRPr="001C3E29">
        <w:rPr>
          <w:rFonts w:hint="eastAsia"/>
        </w:rPr>
        <w:t>若人，謂敬禮也。</w:t>
      </w:r>
      <w:r w:rsidR="003E4D6D" w:rsidRPr="00B81357">
        <w:rPr>
          <w:rFonts w:hint="eastAsia"/>
        </w:rPr>
        <w:t>論語</w:t>
      </w:r>
      <w:r w:rsidRPr="001C3E29">
        <w:rPr>
          <w:rFonts w:hint="eastAsia"/>
        </w:rPr>
        <w:t>，子謂子賤，君子哉若人。包曰：若人，若此之人也。</w:t>
      </w:r>
      <w:r w:rsidRPr="001C3E29">
        <w:rPr>
          <w:rFonts w:hint="eastAsia"/>
          <w:b/>
          <w:color w:val="660000"/>
          <w:sz w:val="28"/>
        </w:rPr>
        <w:t>敬禮謂僕：卿何所疑難，文之佳惡，吾自得之，後世誰相知定吾文者邪？吾常歎此達言，以</w:t>
      </w:r>
      <w:r w:rsidR="00F355DD">
        <w:rPr>
          <w:rFonts w:hint="eastAsia"/>
          <w:b/>
          <w:color w:val="660000"/>
          <w:sz w:val="28"/>
        </w:rPr>
        <w:t>爲</w:t>
      </w:r>
      <w:r w:rsidRPr="001C3E29">
        <w:rPr>
          <w:rFonts w:hint="eastAsia"/>
          <w:b/>
          <w:color w:val="660000"/>
          <w:sz w:val="28"/>
        </w:rPr>
        <w:t>美談。</w:t>
      </w:r>
      <w:r w:rsidRPr="001C3E29">
        <w:rPr>
          <w:rFonts w:hint="eastAsia"/>
        </w:rPr>
        <w:t>公羊傳曰：魯人至今以</w:t>
      </w:r>
      <w:r w:rsidR="00F355DD">
        <w:rPr>
          <w:rFonts w:hint="eastAsia"/>
        </w:rPr>
        <w:t>爲</w:t>
      </w:r>
      <w:r w:rsidRPr="001C3E29">
        <w:rPr>
          <w:rFonts w:hint="eastAsia"/>
        </w:rPr>
        <w:t>美談。</w:t>
      </w:r>
      <w:r w:rsidRPr="001C3E29">
        <w:rPr>
          <w:rFonts w:hint="eastAsia"/>
          <w:b/>
          <w:color w:val="660000"/>
          <w:sz w:val="28"/>
        </w:rPr>
        <w:t>昔尼父之文辭，與人通流，至於制春秋，游夏之徒乃不能措一辭。</w:t>
      </w:r>
      <w:r w:rsidRPr="001C3E29">
        <w:rPr>
          <w:rFonts w:hint="eastAsia"/>
        </w:rPr>
        <w:t>禮記曰：魯哀公曰：嗚呼尼父！</w:t>
      </w:r>
      <w:r w:rsidR="003E4D6D" w:rsidRPr="00B81357">
        <w:rPr>
          <w:rFonts w:hint="eastAsia"/>
        </w:rPr>
        <w:t>史記</w:t>
      </w:r>
      <w:r w:rsidRPr="001C3E29">
        <w:rPr>
          <w:rFonts w:hint="eastAsia"/>
        </w:rPr>
        <w:t>曰：孔子文辭有可與共者，至于春秋，子游、子夏之徒不能贊一辭。</w:t>
      </w:r>
      <w:r w:rsidRPr="001C3E29">
        <w:rPr>
          <w:rFonts w:hint="eastAsia"/>
          <w:b/>
          <w:color w:val="660000"/>
          <w:sz w:val="28"/>
        </w:rPr>
        <w:t>過此而言不病者，吾未之見也</w:t>
      </w:r>
      <w:r w:rsidRPr="00C32D98">
        <w:rPr>
          <w:rStyle w:val="a9"/>
        </w:rPr>
        <w:footnoteReference w:id="4711"/>
      </w:r>
      <w:r w:rsidRPr="001C3E29">
        <w:rPr>
          <w:rFonts w:hint="eastAsia"/>
          <w:b/>
          <w:color w:val="660000"/>
          <w:sz w:val="28"/>
        </w:rPr>
        <w:t>。蓋有南威之容，乃可以論其淑媛</w:t>
      </w:r>
      <w:r w:rsidRPr="00C32D98">
        <w:rPr>
          <w:rStyle w:val="a9"/>
        </w:rPr>
        <w:footnoteReference w:id="4712"/>
      </w:r>
      <w:r w:rsidRPr="001C3E29">
        <w:rPr>
          <w:rFonts w:hint="eastAsia"/>
        </w:rPr>
        <w:t>于戀切；</w:t>
      </w:r>
      <w:r w:rsidR="00F355DD">
        <w:rPr>
          <w:rFonts w:hint="eastAsia"/>
        </w:rPr>
        <w:t>爲</w:t>
      </w:r>
      <w:r w:rsidRPr="001C3E29">
        <w:rPr>
          <w:rFonts w:hint="eastAsia"/>
        </w:rPr>
        <w:t>劉季緒張本。戰國策曰：晉平公得南威，三日不聽朝，遂推而遠之，曰：後世必有以色亡國者。爾雅曰：美女</w:t>
      </w:r>
      <w:r w:rsidR="00F355DD">
        <w:rPr>
          <w:rFonts w:hint="eastAsia"/>
        </w:rPr>
        <w:t>爲</w:t>
      </w:r>
      <w:r w:rsidRPr="001C3E29">
        <w:rPr>
          <w:rFonts w:hint="eastAsia"/>
        </w:rPr>
        <w:t>媛。</w:t>
      </w:r>
      <w:r w:rsidRPr="001C3E29">
        <w:rPr>
          <w:rFonts w:hint="eastAsia"/>
          <w:b/>
          <w:color w:val="660000"/>
          <w:sz w:val="28"/>
        </w:rPr>
        <w:t>有龍泉之利，乃可以議其斷</w:t>
      </w:r>
      <w:r w:rsidRPr="001C3E29">
        <w:rPr>
          <w:rFonts w:hint="eastAsia"/>
        </w:rPr>
        <w:t>丁段切</w:t>
      </w:r>
      <w:r w:rsidRPr="001C3E29">
        <w:rPr>
          <w:rFonts w:hint="eastAsia"/>
          <w:b/>
          <w:color w:val="660000"/>
          <w:sz w:val="28"/>
        </w:rPr>
        <w:t>割。</w:t>
      </w:r>
      <w:r w:rsidRPr="001C3E29">
        <w:rPr>
          <w:rFonts w:hint="eastAsia"/>
        </w:rPr>
        <w:t>戰國策，蘇秦說韓王曰：韓之劍戟，龍淵大阿，陸斷牛馬，水擊鴻鴈。</w:t>
      </w:r>
      <w:r w:rsidRPr="001C3E29">
        <w:rPr>
          <w:rFonts w:hint="eastAsia"/>
          <w:b/>
          <w:color w:val="660000"/>
          <w:sz w:val="28"/>
        </w:rPr>
        <w:t>劉季緒才不能逮於作者，</w:t>
      </w:r>
      <w:r w:rsidRPr="001C3E29">
        <w:rPr>
          <w:rFonts w:hint="eastAsia"/>
        </w:rPr>
        <w:t>摯虞文章志曰：劉表子，官至樂安太守，著詩賦頌六篇。</w:t>
      </w:r>
      <w:r w:rsidRPr="001C3E29">
        <w:rPr>
          <w:rFonts w:hint="eastAsia"/>
          <w:b/>
          <w:color w:val="660000"/>
          <w:sz w:val="28"/>
        </w:rPr>
        <w:t>而好詆</w:t>
      </w:r>
      <w:r w:rsidRPr="001C3E29">
        <w:rPr>
          <w:rFonts w:hint="eastAsia"/>
        </w:rPr>
        <w:t>丁禮切</w:t>
      </w:r>
      <w:r w:rsidRPr="001C3E29">
        <w:rPr>
          <w:rFonts w:hint="eastAsia"/>
          <w:b/>
          <w:color w:val="660000"/>
          <w:sz w:val="28"/>
        </w:rPr>
        <w:t>訶</w:t>
      </w:r>
      <w:r w:rsidRPr="001C3E29">
        <w:rPr>
          <w:rFonts w:hint="eastAsia"/>
        </w:rPr>
        <w:t>呼歌切</w:t>
      </w:r>
      <w:r w:rsidRPr="001C3E29">
        <w:rPr>
          <w:rFonts w:hint="eastAsia"/>
          <w:b/>
          <w:color w:val="660000"/>
          <w:sz w:val="28"/>
        </w:rPr>
        <w:t>文章，掎</w:t>
      </w:r>
      <w:r w:rsidRPr="001C3E29">
        <w:rPr>
          <w:rFonts w:hint="eastAsia"/>
        </w:rPr>
        <w:t>居綺切</w:t>
      </w:r>
      <w:r w:rsidRPr="001C3E29">
        <w:rPr>
          <w:rFonts w:hint="eastAsia"/>
          <w:b/>
          <w:color w:val="660000"/>
          <w:sz w:val="28"/>
        </w:rPr>
        <w:t>摭</w:t>
      </w:r>
      <w:r w:rsidRPr="001C3E29">
        <w:rPr>
          <w:rFonts w:hint="eastAsia"/>
        </w:rPr>
        <w:t>之石切</w:t>
      </w:r>
      <w:r w:rsidRPr="001C3E29">
        <w:rPr>
          <w:rFonts w:hint="eastAsia"/>
          <w:b/>
          <w:color w:val="660000"/>
          <w:sz w:val="28"/>
        </w:rPr>
        <w:t>利病。</w:t>
      </w:r>
      <w:r w:rsidRPr="001C3E29">
        <w:rPr>
          <w:rFonts w:hint="eastAsia"/>
        </w:rPr>
        <w:t>說文曰：訶，大言也。又曰：掎，偏引也。</w:t>
      </w:r>
      <w:r w:rsidRPr="001C3E29">
        <w:rPr>
          <w:rFonts w:hint="eastAsia"/>
          <w:b/>
          <w:color w:val="660000"/>
          <w:sz w:val="28"/>
        </w:rPr>
        <w:t>昔田巴毀五帝，罪三王，呰</w:t>
      </w:r>
      <w:r w:rsidRPr="001C3E29">
        <w:rPr>
          <w:rFonts w:hint="eastAsia"/>
        </w:rPr>
        <w:t>紫</w:t>
      </w:r>
      <w:r w:rsidRPr="001C3E29">
        <w:rPr>
          <w:rFonts w:hint="eastAsia"/>
          <w:b/>
          <w:color w:val="660000"/>
          <w:sz w:val="28"/>
        </w:rPr>
        <w:t>五霸於稷下，一旦而服千人，魯連一說，使終身杜口。</w:t>
      </w:r>
      <w:r w:rsidRPr="001C3E29">
        <w:rPr>
          <w:rFonts w:hint="eastAsia"/>
        </w:rPr>
        <w:t>魯連子曰：齊之辯者曰田巴，辯於狙丘而議於稷下，毀五帝，罪三王，一日而服千人。有徐劫弟子曰魯連，謂劫曰：臣願當田子，使不敢復說。七略曰：齊有稷，城門也。齊談說之士，期會於稷下者甚眾。</w:t>
      </w:r>
      <w:r w:rsidR="003E4D6D" w:rsidRPr="00B81357">
        <w:rPr>
          <w:rFonts w:hint="eastAsia"/>
        </w:rPr>
        <w:t>漢書</w:t>
      </w:r>
      <w:r w:rsidRPr="001C3E29">
        <w:rPr>
          <w:rFonts w:hint="eastAsia"/>
        </w:rPr>
        <w:t>，鄧公謂景帝曰：內杜忠臣之口。</w:t>
      </w:r>
      <w:r w:rsidRPr="001C3E29">
        <w:rPr>
          <w:rFonts w:hint="eastAsia"/>
          <w:b/>
          <w:color w:val="660000"/>
          <w:sz w:val="28"/>
        </w:rPr>
        <w:t>劉生之辯，未若田氏，今之仲連，求之不難，可無息乎！</w:t>
      </w:r>
      <w:r w:rsidRPr="001C3E29">
        <w:rPr>
          <w:rFonts w:hint="eastAsia"/>
        </w:rPr>
        <w:t>毛萇詩傳曰：息，止也。</w:t>
      </w:r>
      <w:r w:rsidRPr="001C3E29">
        <w:rPr>
          <w:rFonts w:hint="eastAsia"/>
          <w:b/>
          <w:color w:val="660000"/>
          <w:sz w:val="28"/>
        </w:rPr>
        <w:t>人各有好尚，蘭茞</w:t>
      </w:r>
      <w:r w:rsidRPr="001C3E29">
        <w:rPr>
          <w:rFonts w:hint="eastAsia"/>
        </w:rPr>
        <w:t>昌待切</w:t>
      </w:r>
      <w:r w:rsidRPr="001C3E29">
        <w:rPr>
          <w:rFonts w:hint="eastAsia"/>
          <w:b/>
          <w:color w:val="660000"/>
          <w:sz w:val="28"/>
        </w:rPr>
        <w:t>蓀蕙之芳，眾人所好，而海畔有逐臭之夫；</w:t>
      </w:r>
      <w:r w:rsidRPr="001C3E29">
        <w:rPr>
          <w:rFonts w:hint="eastAsia"/>
        </w:rPr>
        <w:t>喻人評文章愛好不同也。呂氏春秋曰：人有大臭者，其親戚兄弟妻妾知識無能與居者，自苦而居海上。人有悅其臭者，晝夜隨而不去</w:t>
      </w:r>
      <w:r w:rsidRPr="00C32D98">
        <w:rPr>
          <w:rStyle w:val="a9"/>
        </w:rPr>
        <w:footnoteReference w:id="4713"/>
      </w:r>
      <w:r w:rsidRPr="001C3E29">
        <w:rPr>
          <w:rFonts w:hint="eastAsia"/>
        </w:rPr>
        <w:t>。</w:t>
      </w:r>
      <w:r w:rsidRPr="001C3E29">
        <w:rPr>
          <w:rFonts w:hint="eastAsia"/>
          <w:b/>
          <w:color w:val="660000"/>
          <w:sz w:val="28"/>
        </w:rPr>
        <w:t>咸池六莖之發，眾人所共樂，而墨翟有非之之論，豈可同哉！</w:t>
      </w:r>
      <w:r w:rsidRPr="001C3E29">
        <w:rPr>
          <w:rFonts w:hint="eastAsia"/>
        </w:rPr>
        <w:t>樂動聲儀曰：黃帝樂曰咸池。</w:t>
      </w:r>
      <w:r w:rsidR="003E4D6D" w:rsidRPr="00B81357">
        <w:rPr>
          <w:rFonts w:hint="eastAsia"/>
        </w:rPr>
        <w:t>漢書</w:t>
      </w:r>
      <w:r w:rsidRPr="001C3E29">
        <w:rPr>
          <w:rFonts w:hint="eastAsia"/>
        </w:rPr>
        <w:t>曰：顓頊作六莖樂。墨子有非樂篇。</w:t>
      </w:r>
    </w:p>
    <w:p w14:paraId="4BB1D8D4" w14:textId="39B79B5B" w:rsidR="008F46A3" w:rsidRDefault="008F46A3" w:rsidP="00FF6450">
      <w:pPr>
        <w:ind w:firstLine="561"/>
      </w:pPr>
      <w:r w:rsidRPr="001C3E29">
        <w:rPr>
          <w:rFonts w:hint="eastAsia"/>
          <w:b/>
          <w:color w:val="660000"/>
          <w:sz w:val="28"/>
        </w:rPr>
        <w:t>今往僕少小所著辭賦一通相與。夫街談巷說，必有可采，擊轅之歌，有應風雅，</w:t>
      </w:r>
      <w:r w:rsidR="003E4D6D" w:rsidRPr="00B81357">
        <w:rPr>
          <w:rFonts w:hint="eastAsia"/>
        </w:rPr>
        <w:t>漢書</w:t>
      </w:r>
      <w:r w:rsidRPr="001C3E29">
        <w:rPr>
          <w:rFonts w:hint="eastAsia"/>
        </w:rPr>
        <w:t>曰：小說家者，街談巷語，道聽塗說之所造也。崔駰曰：竊作頌一篇，以當野人擊轅之歌。</w:t>
      </w:r>
      <w:r w:rsidR="003E4D6D" w:rsidRPr="00B81357">
        <w:rPr>
          <w:rFonts w:hint="eastAsia"/>
        </w:rPr>
        <w:t>班固</w:t>
      </w:r>
      <w:r w:rsidRPr="001C3E29">
        <w:rPr>
          <w:rFonts w:hint="eastAsia"/>
        </w:rPr>
        <w:t>集曰：擊轅相杵，亦足樂也。</w:t>
      </w:r>
      <w:r w:rsidRPr="001C3E29">
        <w:rPr>
          <w:rFonts w:hint="eastAsia"/>
          <w:b/>
          <w:color w:val="660000"/>
          <w:sz w:val="28"/>
        </w:rPr>
        <w:t>匹夫之思，未易輕棄也。</w:t>
      </w:r>
      <w:r w:rsidRPr="001C3E29">
        <w:rPr>
          <w:rFonts w:hint="eastAsia"/>
        </w:rPr>
        <w:t>我此一通，同匹夫之思也。</w:t>
      </w:r>
      <w:r w:rsidRPr="001C3E29">
        <w:rPr>
          <w:rFonts w:hint="eastAsia"/>
          <w:b/>
          <w:color w:val="660000"/>
          <w:sz w:val="28"/>
        </w:rPr>
        <w:t>辭賦小道，固未足以揄揚大義，彰示來世也。昔楊子雲先朝執戟之臣耳，猶稱壯夫不</w:t>
      </w:r>
      <w:r w:rsidR="00F355DD">
        <w:rPr>
          <w:rFonts w:hint="eastAsia"/>
          <w:b/>
          <w:color w:val="660000"/>
          <w:sz w:val="28"/>
        </w:rPr>
        <w:t>爲</w:t>
      </w:r>
      <w:r w:rsidRPr="001C3E29">
        <w:rPr>
          <w:rFonts w:hint="eastAsia"/>
          <w:b/>
          <w:color w:val="660000"/>
          <w:sz w:val="28"/>
        </w:rPr>
        <w:t>也。</w:t>
      </w:r>
      <w:r w:rsidR="003E4D6D" w:rsidRPr="00B81357">
        <w:rPr>
          <w:rFonts w:hint="eastAsia"/>
        </w:rPr>
        <w:t>漢書</w:t>
      </w:r>
      <w:r w:rsidRPr="001C3E29">
        <w:rPr>
          <w:rFonts w:hint="eastAsia"/>
        </w:rPr>
        <w:t>曰：楊雄奏羽獵賦，</w:t>
      </w:r>
      <w:r w:rsidR="00F355DD">
        <w:rPr>
          <w:rFonts w:hint="eastAsia"/>
        </w:rPr>
        <w:t>爲</w:t>
      </w:r>
      <w:r w:rsidRPr="001C3E29">
        <w:rPr>
          <w:rFonts w:hint="eastAsia"/>
        </w:rPr>
        <w:t>郎。然郎皆執戟而侍也。東方朔答客難曰：官不過侍郎，位不過執戟。楊子法言曰：彫蟲篆刻，壯夫不</w:t>
      </w:r>
      <w:r w:rsidR="00F355DD">
        <w:rPr>
          <w:rFonts w:hint="eastAsia"/>
        </w:rPr>
        <w:t>爲</w:t>
      </w:r>
      <w:r w:rsidRPr="001C3E29">
        <w:rPr>
          <w:rFonts w:hint="eastAsia"/>
        </w:rPr>
        <w:t>也。</w:t>
      </w:r>
      <w:r w:rsidRPr="001C3E29">
        <w:rPr>
          <w:rFonts w:hint="eastAsia"/>
          <w:b/>
          <w:color w:val="660000"/>
          <w:sz w:val="28"/>
        </w:rPr>
        <w:t>吾雖德薄，位</w:t>
      </w:r>
      <w:r w:rsidR="00F355DD">
        <w:rPr>
          <w:rFonts w:hint="eastAsia"/>
          <w:b/>
          <w:color w:val="660000"/>
          <w:sz w:val="28"/>
        </w:rPr>
        <w:t>爲</w:t>
      </w:r>
      <w:r w:rsidRPr="001C3E29">
        <w:rPr>
          <w:rFonts w:hint="eastAsia"/>
          <w:b/>
          <w:color w:val="660000"/>
          <w:sz w:val="28"/>
        </w:rPr>
        <w:t>蕃侯，猶庶幾勠力上國，流惠下民，</w:t>
      </w:r>
      <w:r w:rsidRPr="001C3E29">
        <w:rPr>
          <w:rFonts w:hint="eastAsia"/>
        </w:rPr>
        <w:t>國語曰：勠力一心。四子講德論曰：質敏以流惠。</w:t>
      </w:r>
      <w:r w:rsidRPr="001C3E29">
        <w:rPr>
          <w:rFonts w:hint="eastAsia"/>
          <w:b/>
          <w:color w:val="660000"/>
          <w:sz w:val="28"/>
        </w:rPr>
        <w:t>建永世之業，留金石之功，</w:t>
      </w:r>
      <w:r w:rsidRPr="001C3E29">
        <w:rPr>
          <w:rFonts w:hint="eastAsia"/>
        </w:rPr>
        <w:t>尚書，王曰：與國咸休，永世無窮。吳越春秋，樂師謂越王曰：君王德可刻金石。</w:t>
      </w:r>
      <w:r w:rsidRPr="001C3E29">
        <w:rPr>
          <w:rFonts w:hint="eastAsia"/>
          <w:b/>
          <w:color w:val="660000"/>
          <w:sz w:val="28"/>
        </w:rPr>
        <w:t>豈徒以翰墨</w:t>
      </w:r>
      <w:r w:rsidR="00F355DD">
        <w:rPr>
          <w:rFonts w:hint="eastAsia"/>
          <w:b/>
          <w:color w:val="660000"/>
          <w:sz w:val="28"/>
        </w:rPr>
        <w:t>爲</w:t>
      </w:r>
      <w:r w:rsidRPr="001C3E29">
        <w:rPr>
          <w:rFonts w:hint="eastAsia"/>
          <w:b/>
          <w:color w:val="660000"/>
          <w:sz w:val="28"/>
        </w:rPr>
        <w:t>勳績，辭賦</w:t>
      </w:r>
      <w:r w:rsidR="00F355DD">
        <w:rPr>
          <w:rFonts w:hint="eastAsia"/>
          <w:b/>
          <w:color w:val="660000"/>
          <w:sz w:val="28"/>
        </w:rPr>
        <w:t>爲</w:t>
      </w:r>
      <w:r w:rsidRPr="001C3E29">
        <w:rPr>
          <w:rFonts w:hint="eastAsia"/>
          <w:b/>
          <w:color w:val="660000"/>
          <w:sz w:val="28"/>
        </w:rPr>
        <w:t>君子哉！若吾志未果，吾道不行，則將采庶官之實錄，辯時俗之得失，</w:t>
      </w:r>
      <w:r w:rsidR="003E4D6D" w:rsidRPr="00B81357">
        <w:rPr>
          <w:rFonts w:hint="eastAsia"/>
        </w:rPr>
        <w:t>班固漢書</w:t>
      </w:r>
      <w:r w:rsidRPr="001C3E29">
        <w:rPr>
          <w:rFonts w:hint="eastAsia"/>
        </w:rPr>
        <w:t>司馬遷贊曰：有良史之才，其文直，其事該</w:t>
      </w:r>
      <w:r w:rsidRPr="00C32D98">
        <w:rPr>
          <w:rStyle w:val="a9"/>
        </w:rPr>
        <w:footnoteReference w:id="4714"/>
      </w:r>
      <w:r w:rsidRPr="001C3E29">
        <w:rPr>
          <w:rFonts w:hint="eastAsia"/>
        </w:rPr>
        <w:t>，不虛美，不隱惡，故謂之實錄。</w:t>
      </w:r>
      <w:r w:rsidR="003E4D6D" w:rsidRPr="00B81357">
        <w:rPr>
          <w:rFonts w:hint="eastAsia"/>
        </w:rPr>
        <w:t>應劭</w:t>
      </w:r>
      <w:r w:rsidRPr="001C3E29">
        <w:rPr>
          <w:rFonts w:hint="eastAsia"/>
        </w:rPr>
        <w:t>曰：言其實錄事也。</w:t>
      </w:r>
      <w:r w:rsidRPr="001C3E29">
        <w:rPr>
          <w:rFonts w:hint="eastAsia"/>
          <w:b/>
          <w:color w:val="660000"/>
          <w:sz w:val="28"/>
        </w:rPr>
        <w:t>定仁義之衷，成一家之言。</w:t>
      </w:r>
      <w:r w:rsidRPr="001C3E29">
        <w:rPr>
          <w:rFonts w:hint="eastAsia"/>
        </w:rPr>
        <w:t>司馬遷書曰：通古今之變，成一家之言。</w:t>
      </w:r>
      <w:r w:rsidRPr="001C3E29">
        <w:rPr>
          <w:rFonts w:hint="eastAsia"/>
          <w:b/>
          <w:color w:val="660000"/>
          <w:sz w:val="28"/>
        </w:rPr>
        <w:t>雖未能藏之於名山，將以傳之於同好，</w:t>
      </w:r>
      <w:r w:rsidRPr="001C3E29">
        <w:rPr>
          <w:rFonts w:hint="eastAsia"/>
        </w:rPr>
        <w:t>司馬遷書曰：僕誠以著此書，藏之名山。尚書序曰：好古博雅君子與我同志，亦所不隱也。</w:t>
      </w:r>
      <w:r w:rsidRPr="001C3E29">
        <w:rPr>
          <w:rFonts w:hint="eastAsia"/>
          <w:b/>
          <w:color w:val="660000"/>
          <w:sz w:val="28"/>
        </w:rPr>
        <w:t>非要</w:t>
      </w:r>
      <w:r w:rsidRPr="001C3E29">
        <w:rPr>
          <w:rFonts w:hint="eastAsia"/>
        </w:rPr>
        <w:t>一召切</w:t>
      </w:r>
      <w:r w:rsidRPr="001C3E29">
        <w:rPr>
          <w:rFonts w:hint="eastAsia"/>
          <w:b/>
          <w:color w:val="660000"/>
          <w:sz w:val="28"/>
        </w:rPr>
        <w:t>之皓首</w:t>
      </w:r>
      <w:r w:rsidRPr="00C32D98">
        <w:rPr>
          <w:rStyle w:val="a9"/>
        </w:rPr>
        <w:footnoteReference w:id="4715"/>
      </w:r>
      <w:r w:rsidRPr="001C3E29">
        <w:rPr>
          <w:rFonts w:hint="eastAsia"/>
          <w:b/>
          <w:color w:val="660000"/>
          <w:sz w:val="28"/>
        </w:rPr>
        <w:t>，豈今日之論乎！其言之不慙，恃惠子之知我也。</w:t>
      </w:r>
      <w:r w:rsidRPr="001C3E29">
        <w:rPr>
          <w:rFonts w:hint="eastAsia"/>
        </w:rPr>
        <w:t>張平子書曰：其言之不慙，恃鮑子之知我。</w:t>
      </w:r>
      <w:r w:rsidRPr="001C3E29">
        <w:rPr>
          <w:rFonts w:hint="eastAsia"/>
          <w:b/>
          <w:color w:val="660000"/>
          <w:sz w:val="28"/>
        </w:rPr>
        <w:t>明早相迎，書不盡懷。植白。</w:t>
      </w:r>
    </w:p>
    <w:p w14:paraId="00D829BE" w14:textId="77777777" w:rsidR="008F46A3" w:rsidRDefault="008F46A3" w:rsidP="00FF6450">
      <w:pPr>
        <w:pStyle w:val="3"/>
        <w:ind w:firstLine="641"/>
      </w:pPr>
      <w:r>
        <w:rPr>
          <w:rFonts w:hint="eastAsia"/>
        </w:rPr>
        <w:t>與吳季重書</w:t>
      </w:r>
    </w:p>
    <w:p w14:paraId="7FC600A3" w14:textId="2C391DB8" w:rsidR="008F46A3" w:rsidRDefault="008F46A3" w:rsidP="00FF6450">
      <w:pPr>
        <w:ind w:firstLine="420"/>
      </w:pPr>
      <w:r w:rsidRPr="001C3E29">
        <w:rPr>
          <w:rFonts w:hint="eastAsia"/>
        </w:rPr>
        <w:t>典略曰：質出</w:t>
      </w:r>
      <w:r w:rsidR="00F355DD">
        <w:rPr>
          <w:rFonts w:hint="eastAsia"/>
        </w:rPr>
        <w:t>爲</w:t>
      </w:r>
      <w:r w:rsidRPr="001C3E29">
        <w:rPr>
          <w:rFonts w:hint="eastAsia"/>
        </w:rPr>
        <w:t>朝歌長，臨淄侯與質書。</w:t>
      </w:r>
    </w:p>
    <w:p w14:paraId="6A136A45"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曹子建</w:t>
      </w:r>
    </w:p>
    <w:p w14:paraId="05E0C498" w14:textId="6B26B2F9" w:rsidR="008F46A3" w:rsidRDefault="008F46A3" w:rsidP="00FF6450">
      <w:pPr>
        <w:ind w:firstLine="561"/>
      </w:pPr>
      <w:r w:rsidRPr="001C3E29">
        <w:rPr>
          <w:rFonts w:hint="eastAsia"/>
          <w:b/>
          <w:color w:val="660000"/>
          <w:sz w:val="28"/>
        </w:rPr>
        <w:t>植白：季重足下。前日雖因常調，得</w:t>
      </w:r>
      <w:r w:rsidR="00F355DD">
        <w:rPr>
          <w:rFonts w:hint="eastAsia"/>
          <w:b/>
          <w:color w:val="660000"/>
          <w:sz w:val="28"/>
        </w:rPr>
        <w:t>爲</w:t>
      </w:r>
      <w:r w:rsidRPr="001C3E29">
        <w:rPr>
          <w:rFonts w:hint="eastAsia"/>
          <w:b/>
          <w:color w:val="660000"/>
          <w:sz w:val="28"/>
        </w:rPr>
        <w:t>密坐，</w:t>
      </w:r>
      <w:r w:rsidRPr="001C3E29">
        <w:rPr>
          <w:rFonts w:hint="eastAsia"/>
        </w:rPr>
        <w:t>曹大家欹器頌曰：侍帝王之密坐。</w:t>
      </w:r>
      <w:r w:rsidRPr="001C3E29">
        <w:rPr>
          <w:rFonts w:hint="eastAsia"/>
          <w:b/>
          <w:color w:val="660000"/>
          <w:sz w:val="28"/>
        </w:rPr>
        <w:t>雖燕飲彌日，其於別遠會稀，猶不盡其勞積也。</w:t>
      </w:r>
      <w:r w:rsidRPr="001C3E29">
        <w:rPr>
          <w:rFonts w:hint="eastAsia"/>
        </w:rPr>
        <w:t>毛詩曰：彌，終也</w:t>
      </w:r>
      <w:r w:rsidRPr="00C32D98">
        <w:rPr>
          <w:rStyle w:val="a9"/>
        </w:rPr>
        <w:footnoteReference w:id="4716"/>
      </w:r>
      <w:r w:rsidRPr="001C3E29">
        <w:rPr>
          <w:rFonts w:hint="eastAsia"/>
        </w:rPr>
        <w:t>。</w:t>
      </w:r>
      <w:r w:rsidRPr="001C3E29">
        <w:rPr>
          <w:rFonts w:hint="eastAsia"/>
          <w:b/>
          <w:color w:val="660000"/>
          <w:sz w:val="28"/>
        </w:rPr>
        <w:t>若夫觴酌凌波於前，簫笳發音於後，足下鷹揚其體，鳳歎虎視，</w:t>
      </w:r>
      <w:r w:rsidRPr="001C3E29">
        <w:rPr>
          <w:rFonts w:hint="eastAsia"/>
        </w:rPr>
        <w:t>鷹揚，已見上文。足下，謂季重也。鳳以喻文也，虎以喻武也。歎猶歌也，取美壯之意。山海經曰：丹穴之山有鳥，名曰鳳，飲食自歌自舞。易曰：虎視眈眈。</w:t>
      </w:r>
      <w:r w:rsidRPr="001C3E29">
        <w:rPr>
          <w:rFonts w:hint="eastAsia"/>
          <w:b/>
          <w:color w:val="660000"/>
          <w:sz w:val="28"/>
        </w:rPr>
        <w:t>謂蕭曹不足儔，衛霍不足侔也。左顧右眄，謂若無人，豈非君子壯志哉！</w:t>
      </w:r>
      <w:r w:rsidR="003E4D6D" w:rsidRPr="00B81357">
        <w:rPr>
          <w:rFonts w:hint="eastAsia"/>
        </w:rPr>
        <w:t>史記</w:t>
      </w:r>
      <w:r w:rsidRPr="001C3E29">
        <w:rPr>
          <w:rFonts w:hint="eastAsia"/>
        </w:rPr>
        <w:t>曰：荊軻與高漸離歌於市，已而相泣，傍若無人。</w:t>
      </w:r>
      <w:r w:rsidRPr="001C3E29">
        <w:rPr>
          <w:rFonts w:hint="eastAsia"/>
          <w:b/>
          <w:color w:val="660000"/>
          <w:sz w:val="28"/>
        </w:rPr>
        <w:t>過屠門而大嚼</w:t>
      </w:r>
      <w:r w:rsidRPr="001C3E29">
        <w:rPr>
          <w:rFonts w:hint="eastAsia"/>
        </w:rPr>
        <w:t>慈躍切</w:t>
      </w:r>
      <w:r w:rsidRPr="00F57202">
        <w:rPr>
          <w:rFonts w:hint="eastAsia"/>
          <w:b/>
          <w:color w:val="660000"/>
          <w:sz w:val="28"/>
        </w:rPr>
        <w:t>，</w:t>
      </w:r>
      <w:r w:rsidRPr="001C3E29">
        <w:rPr>
          <w:rFonts w:hint="eastAsia"/>
          <w:b/>
          <w:color w:val="660000"/>
          <w:sz w:val="28"/>
        </w:rPr>
        <w:t>雖不得肉，貴且快意。</w:t>
      </w:r>
      <w:r w:rsidRPr="001C3E29">
        <w:rPr>
          <w:rFonts w:hint="eastAsia"/>
        </w:rPr>
        <w:t>桓子新論曰：人聞長安樂，則出門向西而笑；知肉味美，對屠門而大嚼。</w:t>
      </w:r>
      <w:r w:rsidRPr="001C3E29">
        <w:rPr>
          <w:rFonts w:hint="eastAsia"/>
          <w:b/>
          <w:color w:val="660000"/>
          <w:sz w:val="28"/>
        </w:rPr>
        <w:t>當斯之時，願舉太山以</w:t>
      </w:r>
      <w:r w:rsidR="00F355DD">
        <w:rPr>
          <w:rFonts w:hint="eastAsia"/>
          <w:b/>
          <w:color w:val="660000"/>
          <w:sz w:val="28"/>
        </w:rPr>
        <w:t>爲</w:t>
      </w:r>
      <w:r w:rsidRPr="001C3E29">
        <w:rPr>
          <w:rFonts w:hint="eastAsia"/>
          <w:b/>
          <w:color w:val="660000"/>
          <w:sz w:val="28"/>
        </w:rPr>
        <w:t>肉，傾東海以</w:t>
      </w:r>
      <w:r w:rsidR="00F355DD">
        <w:rPr>
          <w:rFonts w:hint="eastAsia"/>
          <w:b/>
          <w:color w:val="660000"/>
          <w:sz w:val="28"/>
        </w:rPr>
        <w:t>爲</w:t>
      </w:r>
      <w:r w:rsidRPr="001C3E29">
        <w:rPr>
          <w:rFonts w:hint="eastAsia"/>
          <w:b/>
          <w:color w:val="660000"/>
          <w:sz w:val="28"/>
        </w:rPr>
        <w:t>酒，伐雲夢之竹以</w:t>
      </w:r>
      <w:r w:rsidR="00F355DD">
        <w:rPr>
          <w:rFonts w:hint="eastAsia"/>
          <w:b/>
          <w:color w:val="660000"/>
          <w:sz w:val="28"/>
        </w:rPr>
        <w:t>爲</w:t>
      </w:r>
      <w:r w:rsidRPr="001C3E29">
        <w:rPr>
          <w:rFonts w:hint="eastAsia"/>
          <w:b/>
          <w:color w:val="660000"/>
          <w:sz w:val="28"/>
        </w:rPr>
        <w:t>笛，斬泗濱之梓以</w:t>
      </w:r>
      <w:r w:rsidR="00F355DD">
        <w:rPr>
          <w:rFonts w:hint="eastAsia"/>
          <w:b/>
          <w:color w:val="660000"/>
          <w:sz w:val="28"/>
        </w:rPr>
        <w:t>爲</w:t>
      </w:r>
      <w:r w:rsidRPr="001C3E29">
        <w:rPr>
          <w:rFonts w:hint="eastAsia"/>
          <w:b/>
          <w:color w:val="660000"/>
          <w:sz w:val="28"/>
        </w:rPr>
        <w:t>箏，</w:t>
      </w:r>
      <w:r w:rsidRPr="001C3E29">
        <w:rPr>
          <w:rFonts w:hint="eastAsia"/>
        </w:rPr>
        <w:t>尚書曰：雲土夢作乂。孔安國曰：雲夢之澤在江南。尚書曰：泗濱浮磬。</w:t>
      </w:r>
      <w:r w:rsidRPr="001C3E29">
        <w:rPr>
          <w:rFonts w:hint="eastAsia"/>
          <w:b/>
          <w:color w:val="660000"/>
          <w:sz w:val="28"/>
        </w:rPr>
        <w:t>食若填巨壑，飲若灌漏卮，</w:t>
      </w:r>
      <w:r w:rsidRPr="001C3E29">
        <w:rPr>
          <w:rFonts w:hint="eastAsia"/>
        </w:rPr>
        <w:t>莊子，淳芒謂苑風曰：夫大壑之</w:t>
      </w:r>
      <w:r w:rsidR="00F355DD">
        <w:rPr>
          <w:rFonts w:hint="eastAsia"/>
        </w:rPr>
        <w:t>爲</w:t>
      </w:r>
      <w:r w:rsidRPr="001C3E29">
        <w:rPr>
          <w:rFonts w:hint="eastAsia"/>
        </w:rPr>
        <w:t>物也，注焉而不滿，取之而不竭。淮南子曰：今夫霤水足以溢壺榼，而江河不能實漏卮。</w:t>
      </w:r>
      <w:r w:rsidRPr="001C3E29">
        <w:rPr>
          <w:rFonts w:hint="eastAsia"/>
          <w:b/>
          <w:color w:val="660000"/>
          <w:sz w:val="28"/>
        </w:rPr>
        <w:t>其樂固難量，豈非大丈夫之樂哉！然日不我與，曜靈急節，</w:t>
      </w:r>
      <w:r w:rsidRPr="001C3E29">
        <w:rPr>
          <w:rFonts w:hint="eastAsia"/>
        </w:rPr>
        <w:t>楚辭曰：角宿未旦，耀靈焉藏？廣雅曰：曜靈，日也。</w:t>
      </w:r>
      <w:r w:rsidRPr="001C3E29">
        <w:rPr>
          <w:rFonts w:hint="eastAsia"/>
          <w:b/>
          <w:color w:val="660000"/>
          <w:sz w:val="28"/>
        </w:rPr>
        <w:t>面有逸量之速，別有參商之闊。</w:t>
      </w:r>
      <w:r w:rsidRPr="001C3E29">
        <w:rPr>
          <w:rFonts w:hint="eastAsia"/>
        </w:rPr>
        <w:t>左氏傳，子產曰：昔高辛氏有二子，伯曰閼伯，季曰實沈，不相能。后帝不臧，遷閼伯于商丘，主辰，商人是因，故辰</w:t>
      </w:r>
      <w:r w:rsidR="00F355DD">
        <w:rPr>
          <w:rFonts w:hint="eastAsia"/>
        </w:rPr>
        <w:t>爲</w:t>
      </w:r>
      <w:r w:rsidRPr="001C3E29">
        <w:rPr>
          <w:rFonts w:hint="eastAsia"/>
        </w:rPr>
        <w:t>商星。遷實沈於大夏，主參，唐人是因，其季葉曰唐叔，故參</w:t>
      </w:r>
      <w:r w:rsidR="00F355DD">
        <w:rPr>
          <w:rFonts w:hint="eastAsia"/>
        </w:rPr>
        <w:t>爲</w:t>
      </w:r>
      <w:r w:rsidRPr="001C3E29">
        <w:rPr>
          <w:rFonts w:hint="eastAsia"/>
        </w:rPr>
        <w:t>晉星。</w:t>
      </w:r>
      <w:r w:rsidRPr="001C3E29">
        <w:rPr>
          <w:rFonts w:hint="eastAsia"/>
          <w:b/>
          <w:color w:val="660000"/>
          <w:sz w:val="28"/>
        </w:rPr>
        <w:t>思欲抑六龍之首，頓羲和之轡，</w:t>
      </w:r>
      <w:r w:rsidRPr="001C3E29">
        <w:rPr>
          <w:rFonts w:hint="eastAsia"/>
        </w:rPr>
        <w:t>楚辭曰：貫鴻濛以東竭兮，維六龍於扶桑。又曰：吾令羲和弭節兮。</w:t>
      </w:r>
      <w:r w:rsidRPr="001C3E29">
        <w:rPr>
          <w:rFonts w:hint="eastAsia"/>
          <w:b/>
          <w:color w:val="660000"/>
          <w:sz w:val="28"/>
        </w:rPr>
        <w:t>折若木之華，閉濛汜之谷。</w:t>
      </w:r>
      <w:r w:rsidRPr="001C3E29">
        <w:rPr>
          <w:rFonts w:hint="eastAsia"/>
        </w:rPr>
        <w:t>楚辭曰：折若木以拂日兮，聊逍遙以相佯。王逸曰：若木在崑崙，言折取若木以拂擊蔽日使之還卻也。楚辭曰：出自陽谷</w:t>
      </w:r>
      <w:r w:rsidRPr="00C32D98">
        <w:rPr>
          <w:rStyle w:val="a9"/>
        </w:rPr>
        <w:footnoteReference w:id="4717"/>
      </w:r>
      <w:r w:rsidRPr="001C3E29">
        <w:rPr>
          <w:rFonts w:hint="eastAsia"/>
        </w:rPr>
        <w:t>，次於濛汜。</w:t>
      </w:r>
      <w:r w:rsidRPr="001C3E29">
        <w:rPr>
          <w:rFonts w:hint="eastAsia"/>
          <w:b/>
          <w:color w:val="660000"/>
          <w:sz w:val="28"/>
        </w:rPr>
        <w:t>天路高邈，良久無緣，</w:t>
      </w:r>
      <w:r w:rsidRPr="001C3E29">
        <w:rPr>
          <w:rFonts w:hint="eastAsia"/>
        </w:rPr>
        <w:t>仲長子昌言曰：蕩蕩乎若昇天路而不知夫所登也。</w:t>
      </w:r>
      <w:r w:rsidRPr="001C3E29">
        <w:rPr>
          <w:rFonts w:hint="eastAsia"/>
          <w:b/>
          <w:color w:val="660000"/>
          <w:sz w:val="28"/>
        </w:rPr>
        <w:t>懷戀反側，如何如何！</w:t>
      </w:r>
    </w:p>
    <w:p w14:paraId="1AE2A16F" w14:textId="2EDCF894" w:rsidR="008F46A3" w:rsidRDefault="008F46A3" w:rsidP="00FF6450">
      <w:pPr>
        <w:ind w:firstLine="561"/>
      </w:pPr>
      <w:r w:rsidRPr="001C3E29">
        <w:rPr>
          <w:rFonts w:hint="eastAsia"/>
          <w:b/>
          <w:color w:val="660000"/>
          <w:sz w:val="28"/>
        </w:rPr>
        <w:t>得所來訊，文采委曲，曄若春榮，瀏若清風，</w:t>
      </w:r>
      <w:r w:rsidRPr="001C3E29">
        <w:rPr>
          <w:rFonts w:hint="eastAsia"/>
        </w:rPr>
        <w:t>答賓戲曰：摛藻如春華。毛詩曰：吉甫作頌，穆如清風。楚辭曰：秋風瀏以蕭蕭兮。</w:t>
      </w:r>
      <w:r w:rsidRPr="001C3E29">
        <w:rPr>
          <w:rFonts w:hint="eastAsia"/>
          <w:b/>
          <w:color w:val="660000"/>
          <w:sz w:val="28"/>
        </w:rPr>
        <w:t>申詠反覆，曠若復面。其諸賢所著文章，想還所治，復申詠之也，</w:t>
      </w:r>
      <w:r w:rsidRPr="001C3E29">
        <w:rPr>
          <w:rFonts w:hint="eastAsia"/>
        </w:rPr>
        <w:t>所治，謂朝歌也。</w:t>
      </w:r>
      <w:r w:rsidRPr="001C3E29">
        <w:rPr>
          <w:rFonts w:hint="eastAsia"/>
          <w:b/>
          <w:color w:val="660000"/>
          <w:sz w:val="28"/>
        </w:rPr>
        <w:t>可令埙</w:t>
      </w:r>
      <w:r w:rsidRPr="001C3E29">
        <w:rPr>
          <w:rFonts w:hint="eastAsia"/>
        </w:rPr>
        <w:t>許記切</w:t>
      </w:r>
      <w:r w:rsidRPr="001C3E29">
        <w:rPr>
          <w:rFonts w:hint="eastAsia"/>
          <w:b/>
          <w:color w:val="660000"/>
          <w:sz w:val="28"/>
        </w:rPr>
        <w:t>事小吏諷而誦之。</w:t>
      </w:r>
      <w:r w:rsidRPr="001C3E29">
        <w:rPr>
          <w:rFonts w:hint="eastAsia"/>
        </w:rPr>
        <w:t>周禮曰：諷誦言語。鄭玄曰：背文曰諷，以聲節之曰誦。</w:t>
      </w:r>
      <w:r w:rsidRPr="001C3E29">
        <w:rPr>
          <w:rFonts w:hint="eastAsia"/>
          <w:b/>
          <w:color w:val="660000"/>
          <w:sz w:val="28"/>
        </w:rPr>
        <w:t>夫文章之難，非獨今也。古之君子，猶亦病諸。</w:t>
      </w:r>
      <w:r w:rsidR="003E4D6D" w:rsidRPr="00B81357">
        <w:rPr>
          <w:rFonts w:hint="eastAsia"/>
        </w:rPr>
        <w:t>論語</w:t>
      </w:r>
      <w:r w:rsidRPr="001C3E29">
        <w:rPr>
          <w:rFonts w:hint="eastAsia"/>
        </w:rPr>
        <w:t>，子曰：堯、舜其猶病諸。</w:t>
      </w:r>
      <w:r w:rsidRPr="001C3E29">
        <w:rPr>
          <w:rFonts w:hint="eastAsia"/>
          <w:b/>
          <w:color w:val="660000"/>
          <w:sz w:val="28"/>
        </w:rPr>
        <w:t>家有千里，驥而不珍焉；人懷盈尺，和氏無貴矣</w:t>
      </w:r>
      <w:r w:rsidRPr="00C32D98">
        <w:rPr>
          <w:rStyle w:val="a9"/>
        </w:rPr>
        <w:footnoteReference w:id="4718"/>
      </w:r>
      <w:r w:rsidRPr="001C3E29">
        <w:rPr>
          <w:rFonts w:hint="eastAsia"/>
          <w:b/>
          <w:color w:val="660000"/>
          <w:sz w:val="28"/>
        </w:rPr>
        <w:t>。</w:t>
      </w:r>
      <w:r w:rsidRPr="001C3E29">
        <w:rPr>
          <w:rFonts w:hint="eastAsia"/>
        </w:rPr>
        <w:t>言驥及和氏，以希</w:t>
      </w:r>
      <w:r w:rsidR="00F355DD">
        <w:rPr>
          <w:rFonts w:hint="eastAsia"/>
        </w:rPr>
        <w:t>爲</w:t>
      </w:r>
      <w:r w:rsidRPr="001C3E29">
        <w:rPr>
          <w:rFonts w:hint="eastAsia"/>
        </w:rPr>
        <w:t>貴。今若家有千里，人懷盈尺，即驥及和氏，寧得珍貴乎！呂氏春秋曰：所</w:t>
      </w:r>
      <w:r w:rsidR="00F355DD">
        <w:rPr>
          <w:rFonts w:hint="eastAsia"/>
        </w:rPr>
        <w:t>爲</w:t>
      </w:r>
      <w:r w:rsidRPr="001C3E29">
        <w:rPr>
          <w:rFonts w:hint="eastAsia"/>
        </w:rPr>
        <w:t>貴驥者，</w:t>
      </w:r>
      <w:r w:rsidR="00F355DD">
        <w:rPr>
          <w:rFonts w:hint="eastAsia"/>
        </w:rPr>
        <w:t>爲</w:t>
      </w:r>
      <w:r w:rsidRPr="001C3E29">
        <w:rPr>
          <w:rFonts w:hint="eastAsia"/>
        </w:rPr>
        <w:t>其一日千里也。淮南子曰：聖人不貴尺璧而重寸陰。韓子曰：楚人和氏得玉璞於楚山之中，遂名曰和氏之璧。</w:t>
      </w:r>
      <w:r w:rsidRPr="001C3E29">
        <w:rPr>
          <w:rFonts w:hint="eastAsia"/>
          <w:b/>
          <w:color w:val="660000"/>
          <w:sz w:val="28"/>
        </w:rPr>
        <w:t>夫君子而知音樂，古之達論，謂之通而蔽</w:t>
      </w:r>
      <w:r w:rsidRPr="00C32D98">
        <w:rPr>
          <w:rStyle w:val="a9"/>
        </w:rPr>
        <w:footnoteReference w:id="4719"/>
      </w:r>
      <w:r w:rsidRPr="001C3E29">
        <w:rPr>
          <w:rFonts w:hint="eastAsia"/>
          <w:b/>
          <w:color w:val="660000"/>
          <w:sz w:val="28"/>
        </w:rPr>
        <w:t>。墨翟不好伎，何</w:t>
      </w:r>
      <w:r w:rsidR="00F355DD">
        <w:rPr>
          <w:rFonts w:hint="eastAsia"/>
          <w:b/>
          <w:color w:val="660000"/>
          <w:sz w:val="28"/>
        </w:rPr>
        <w:t>爲</w:t>
      </w:r>
      <w:r w:rsidRPr="001C3E29">
        <w:rPr>
          <w:rFonts w:hint="eastAsia"/>
          <w:b/>
          <w:color w:val="660000"/>
          <w:sz w:val="28"/>
        </w:rPr>
        <w:t>過朝歌而迴車乎？足下好伎，值墨翟迴車之縣，想足下助我張目也。</w:t>
      </w:r>
    </w:p>
    <w:p w14:paraId="0357EB3B" w14:textId="70BAC985" w:rsidR="008F46A3" w:rsidRDefault="008F46A3" w:rsidP="00FF6450">
      <w:pPr>
        <w:ind w:firstLine="561"/>
      </w:pPr>
      <w:r w:rsidRPr="001C3E29">
        <w:rPr>
          <w:rFonts w:hint="eastAsia"/>
          <w:b/>
          <w:color w:val="660000"/>
          <w:sz w:val="28"/>
        </w:rPr>
        <w:t>又聞足下在彼，自有佳政。夫求而不得者有之矣，未有不求而得者也。</w:t>
      </w:r>
      <w:r w:rsidRPr="001C3E29">
        <w:rPr>
          <w:rFonts w:hint="eastAsia"/>
        </w:rPr>
        <w:t>法言曰：學者所以有求</w:t>
      </w:r>
      <w:r w:rsidR="00F355DD">
        <w:rPr>
          <w:rFonts w:hint="eastAsia"/>
        </w:rPr>
        <w:t>爲</w:t>
      </w:r>
      <w:r w:rsidRPr="001C3E29">
        <w:rPr>
          <w:rFonts w:hint="eastAsia"/>
        </w:rPr>
        <w:t>君子，求而不得者有矣，未有不求而得之者也。</w:t>
      </w:r>
      <w:r w:rsidRPr="001C3E29">
        <w:rPr>
          <w:rFonts w:hint="eastAsia"/>
          <w:b/>
          <w:color w:val="660000"/>
          <w:sz w:val="28"/>
        </w:rPr>
        <w:t>且改轍易行，非良樂之御；</w:t>
      </w:r>
      <w:r w:rsidRPr="001C3E29">
        <w:rPr>
          <w:rFonts w:hint="eastAsia"/>
        </w:rPr>
        <w:t>呂氏春秋曰：古之善相馬者，若趙之王良，秦之伯樂，尤盡其妙也。左氏傳曰：晉趙鞅納衛太子于戚，將戰，郵无恤御。杜預曰：郵无恤，王良也。</w:t>
      </w:r>
      <w:r w:rsidRPr="001C3E29">
        <w:rPr>
          <w:rFonts w:hint="eastAsia"/>
          <w:b/>
          <w:color w:val="660000"/>
          <w:sz w:val="28"/>
        </w:rPr>
        <w:t>易民而治，非楚鄭之政，</w:t>
      </w:r>
      <w:r w:rsidRPr="001C3E29">
        <w:rPr>
          <w:rFonts w:hint="eastAsia"/>
        </w:rPr>
        <w:t>戰國策曰：趙告謂趙王曰</w:t>
      </w:r>
      <w:r w:rsidRPr="00C32D98">
        <w:rPr>
          <w:rStyle w:val="a9"/>
        </w:rPr>
        <w:footnoteReference w:id="4720"/>
      </w:r>
      <w:r w:rsidRPr="001C3E29">
        <w:rPr>
          <w:rFonts w:hint="eastAsia"/>
        </w:rPr>
        <w:t>：臣聞之聖人不易民而教，智者不變俗而勸。</w:t>
      </w:r>
      <w:r w:rsidR="003E4D6D" w:rsidRPr="00B81357">
        <w:rPr>
          <w:rFonts w:hint="eastAsia"/>
        </w:rPr>
        <w:t>史記</w:t>
      </w:r>
      <w:r w:rsidRPr="001C3E29">
        <w:rPr>
          <w:rFonts w:hint="eastAsia"/>
        </w:rPr>
        <w:t>曰：循吏楚有孫叔敖，鄭有子產，而二國俱治。是不易之民也。</w:t>
      </w:r>
      <w:r w:rsidRPr="001C3E29">
        <w:rPr>
          <w:rFonts w:hint="eastAsia"/>
          <w:b/>
          <w:color w:val="660000"/>
          <w:sz w:val="28"/>
        </w:rPr>
        <w:t>願足下勉之而已矣。適對嘉賓，口授不悉。往來數相聞。曹植白。</w:t>
      </w:r>
      <w:r w:rsidRPr="001C3E29">
        <w:rPr>
          <w:rFonts w:hint="eastAsia"/>
        </w:rPr>
        <w:t>植集此書別題云：夫</w:t>
      </w:r>
      <w:r w:rsidR="00F355DD">
        <w:rPr>
          <w:rFonts w:hint="eastAsia"/>
        </w:rPr>
        <w:t>爲</w:t>
      </w:r>
      <w:r w:rsidRPr="001C3E29">
        <w:rPr>
          <w:rFonts w:hint="eastAsia"/>
        </w:rPr>
        <w:t>君子而不知音樂，古之達論，謂之通而蔽。墨翟自不好伎，何謂過朝歌而迴車乎？足下好伎，而正值墨氏迴車之縣，想足下助我張目也。今本以墨翟之好伎</w:t>
      </w:r>
      <w:r w:rsidRPr="00C32D98">
        <w:rPr>
          <w:rStyle w:val="a9"/>
        </w:rPr>
        <w:footnoteReference w:id="4721"/>
      </w:r>
      <w:r w:rsidRPr="001C3E29">
        <w:rPr>
          <w:rFonts w:hint="eastAsia"/>
        </w:rPr>
        <w:t>置和氏無貴矣之下，蓋昭明移之，與季重之書相映耳</w:t>
      </w:r>
      <w:r w:rsidRPr="00C32D98">
        <w:rPr>
          <w:rStyle w:val="a9"/>
        </w:rPr>
        <w:footnoteReference w:id="4722"/>
      </w:r>
      <w:r w:rsidRPr="001C3E29">
        <w:rPr>
          <w:rFonts w:hint="eastAsia"/>
        </w:rPr>
        <w:t>。</w:t>
      </w:r>
    </w:p>
    <w:p w14:paraId="5EE7E9FC" w14:textId="77777777" w:rsidR="008F46A3" w:rsidRDefault="008F46A3" w:rsidP="00FF6450">
      <w:pPr>
        <w:pStyle w:val="3"/>
        <w:ind w:firstLine="641"/>
      </w:pPr>
      <w:r>
        <w:rPr>
          <w:rFonts w:hint="eastAsia"/>
        </w:rPr>
        <w:t>答東阿王書</w:t>
      </w:r>
    </w:p>
    <w:p w14:paraId="02084131"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吳季重</w:t>
      </w:r>
    </w:p>
    <w:p w14:paraId="11B9A3B6" w14:textId="01DCF761" w:rsidR="008F46A3" w:rsidRDefault="008F46A3" w:rsidP="00FF6450">
      <w:pPr>
        <w:ind w:firstLine="561"/>
      </w:pPr>
      <w:r w:rsidRPr="001C3E29">
        <w:rPr>
          <w:rFonts w:hint="eastAsia"/>
          <w:b/>
          <w:color w:val="660000"/>
          <w:sz w:val="28"/>
        </w:rPr>
        <w:t>質白：信到，奉所惠貺。發函伸紙，是何文采之巨麗，而慰喻之綢繆乎！夫登東嶽者，然後知眾山之邐迤也；奉至尊者，然後知百里之卑微也。</w:t>
      </w:r>
      <w:r w:rsidRPr="001C3E29">
        <w:rPr>
          <w:rFonts w:hint="eastAsia"/>
        </w:rPr>
        <w:t>法言曰：觀書者譬如觀山，升東嶽而知眾山之邐迤也</w:t>
      </w:r>
      <w:r w:rsidRPr="00C32D98">
        <w:rPr>
          <w:rStyle w:val="a9"/>
        </w:rPr>
        <w:footnoteReference w:id="4723"/>
      </w:r>
      <w:r w:rsidRPr="001C3E29">
        <w:rPr>
          <w:rFonts w:hint="eastAsia"/>
        </w:rPr>
        <w:t>，況介丘乎？下句蓋季重自況也。</w:t>
      </w:r>
      <w:r w:rsidRPr="001C3E29">
        <w:rPr>
          <w:rFonts w:hint="eastAsia"/>
          <w:b/>
          <w:color w:val="660000"/>
          <w:sz w:val="28"/>
        </w:rPr>
        <w:t>自旋之初，伏念五六日，至于旬時，</w:t>
      </w:r>
      <w:r w:rsidRPr="001C3E29">
        <w:rPr>
          <w:rFonts w:hint="eastAsia"/>
        </w:rPr>
        <w:t>尚書曰：要囚服，念五六日至于旬時。</w:t>
      </w:r>
      <w:r w:rsidRPr="001C3E29">
        <w:rPr>
          <w:rFonts w:hint="eastAsia"/>
          <w:b/>
          <w:color w:val="660000"/>
          <w:sz w:val="28"/>
        </w:rPr>
        <w:t>精散思越，惘若有失。非敢羨寵光之休，慕猗頓之富。</w:t>
      </w:r>
      <w:r w:rsidRPr="001C3E29">
        <w:rPr>
          <w:rFonts w:hint="eastAsia"/>
        </w:rPr>
        <w:t>毛詩曰：</w:t>
      </w:r>
      <w:r w:rsidR="00820F0B">
        <w:rPr>
          <w:rFonts w:hint="eastAsia"/>
        </w:rPr>
        <w:t>旣</w:t>
      </w:r>
      <w:r w:rsidRPr="001C3E29">
        <w:rPr>
          <w:rFonts w:hint="eastAsia"/>
        </w:rPr>
        <w:t>見君子，</w:t>
      </w:r>
      <w:r w:rsidR="00F355DD">
        <w:rPr>
          <w:rFonts w:hint="eastAsia"/>
        </w:rPr>
        <w:t>爲</w:t>
      </w:r>
      <w:r w:rsidRPr="001C3E29">
        <w:rPr>
          <w:rFonts w:hint="eastAsia"/>
        </w:rPr>
        <w:t>龍</w:t>
      </w:r>
      <w:r w:rsidR="00F355DD">
        <w:rPr>
          <w:rFonts w:hint="eastAsia"/>
        </w:rPr>
        <w:t>爲</w:t>
      </w:r>
      <w:r w:rsidRPr="001C3E29">
        <w:rPr>
          <w:rFonts w:hint="eastAsia"/>
        </w:rPr>
        <w:t>光。毛萇曰：龍，寵也。孔叢子，子產問子順曰：臣匱於財，聞猗頓善殖貨，欲學之。然先生同國也，當知其術，願以告我。答曰：然，我知之。猗頓，魯之窮士也，耕則常飢，桑則常寒，聞朱公富，往之問術焉。朱公告之曰：子欲速富，當畜五牸。於是乃適河，大畜牛羊于猗氏之南。十年之間，其滋息不可計，貲擬王公，馳名天下。以興富於猗氏，故曰猗頓。</w:t>
      </w:r>
      <w:r w:rsidRPr="001C3E29">
        <w:rPr>
          <w:rFonts w:hint="eastAsia"/>
          <w:b/>
          <w:color w:val="660000"/>
          <w:sz w:val="28"/>
        </w:rPr>
        <w:t>誠以身賤犬馬，德輕鴻毛，</w:t>
      </w:r>
      <w:r w:rsidRPr="001C3E29">
        <w:rPr>
          <w:rFonts w:hint="eastAsia"/>
        </w:rPr>
        <w:t>戰國策，魯連說張相國曰：鴻毛之輕也，而不能自舉。</w:t>
      </w:r>
      <w:r w:rsidRPr="001C3E29">
        <w:rPr>
          <w:rFonts w:hint="eastAsia"/>
          <w:b/>
          <w:color w:val="660000"/>
          <w:sz w:val="28"/>
        </w:rPr>
        <w:t>至乃歷玄闕，排金門，升玉堂，</w:t>
      </w:r>
      <w:r w:rsidRPr="001C3E29">
        <w:rPr>
          <w:rFonts w:hint="eastAsia"/>
        </w:rPr>
        <w:t>三輔舊事曰：未央宮北有玄武闕。解嘲曰：歷金門，上玉堂有日矣。</w:t>
      </w:r>
      <w:r w:rsidRPr="001C3E29">
        <w:rPr>
          <w:rFonts w:hint="eastAsia"/>
          <w:b/>
          <w:color w:val="660000"/>
          <w:sz w:val="28"/>
        </w:rPr>
        <w:t>伏虛檻於前殿，臨曲池而行觴。</w:t>
      </w:r>
      <w:r w:rsidRPr="001C3E29">
        <w:rPr>
          <w:rFonts w:hint="eastAsia"/>
        </w:rPr>
        <w:t>楚辭曰：坐堂伏檻臨曲池。</w:t>
      </w:r>
      <w:r w:rsidR="00820F0B">
        <w:rPr>
          <w:rFonts w:hint="eastAsia"/>
          <w:b/>
          <w:color w:val="660000"/>
          <w:sz w:val="28"/>
        </w:rPr>
        <w:t>旣</w:t>
      </w:r>
      <w:r w:rsidRPr="001C3E29">
        <w:rPr>
          <w:rFonts w:hint="eastAsia"/>
          <w:b/>
          <w:color w:val="660000"/>
          <w:sz w:val="28"/>
        </w:rPr>
        <w:t>威儀虧替，言辭漏渫</w:t>
      </w:r>
      <w:r w:rsidRPr="001C3E29">
        <w:rPr>
          <w:rFonts w:hint="eastAsia"/>
        </w:rPr>
        <w:t>思列反，</w:t>
      </w:r>
      <w:r w:rsidRPr="001C3E29">
        <w:rPr>
          <w:rFonts w:hint="eastAsia"/>
          <w:b/>
          <w:color w:val="660000"/>
          <w:sz w:val="28"/>
        </w:rPr>
        <w:t>雖恃平原養士之懿，愧無毛遂燿穎之才。</w:t>
      </w:r>
      <w:r w:rsidR="003E4D6D" w:rsidRPr="00B81357">
        <w:rPr>
          <w:rFonts w:hint="eastAsia"/>
        </w:rPr>
        <w:t>史記</w:t>
      </w:r>
      <w:r w:rsidRPr="001C3E29">
        <w:rPr>
          <w:rFonts w:hint="eastAsia"/>
        </w:rPr>
        <w:t>曰：秦之圍邯鄲，使平原君求救合從於楚。約與食客門下有勇士文武備具者二十人偕。得十九人，餘無可取者。毛遂自讚於平原君，平原君曰：夫賢士之處俗，譬若錐之處囊中，其末立見。今在左右，未有所稱誦，是先生無所有也。毛遂曰：臣今日請處囊中耳。使遂早得處囊中，乃穎脫而出，非特其末見而已。</w:t>
      </w:r>
      <w:r w:rsidRPr="001C3E29">
        <w:rPr>
          <w:rFonts w:hint="eastAsia"/>
          <w:b/>
          <w:color w:val="660000"/>
          <w:sz w:val="28"/>
        </w:rPr>
        <w:t>深蒙薛公折節之禮，而無馮諼</w:t>
      </w:r>
      <w:r w:rsidRPr="001C3E29">
        <w:rPr>
          <w:rFonts w:hint="eastAsia"/>
        </w:rPr>
        <w:t>火爰切</w:t>
      </w:r>
      <w:r w:rsidRPr="001C3E29">
        <w:rPr>
          <w:rFonts w:hint="eastAsia"/>
          <w:b/>
          <w:color w:val="660000"/>
          <w:sz w:val="28"/>
        </w:rPr>
        <w:t>三窟之效。</w:t>
      </w:r>
      <w:r w:rsidR="003E4D6D" w:rsidRPr="00B81357">
        <w:rPr>
          <w:rFonts w:hint="eastAsia"/>
        </w:rPr>
        <w:t>漢書</w:t>
      </w:r>
      <w:r w:rsidRPr="001C3E29">
        <w:rPr>
          <w:rFonts w:hint="eastAsia"/>
        </w:rPr>
        <w:t>曰：淮南王折節下士。戰國策曰：齊人有馮諼者，貧乏不能自存，使人屬孟嘗君，願寄食門下。孟嘗君曰：諾。孟嘗問門下諸客：誰習會計，能</w:t>
      </w:r>
      <w:r w:rsidR="00F355DD">
        <w:rPr>
          <w:rFonts w:hint="eastAsia"/>
        </w:rPr>
        <w:t>爲</w:t>
      </w:r>
      <w:r w:rsidRPr="001C3E29">
        <w:rPr>
          <w:rFonts w:hint="eastAsia"/>
        </w:rPr>
        <w:t>文收債於薛者乎？馮諼曰：能。於是約車促裝，單衣載契而辭，問曰：收債畢，何市而反？孟嘗君曰：視吾家所寡有者。驅而之薛，矯命以債賜諸人，因燒其券，人稱萬歲。長驅到齊，孟嘗君見之曰：何市而反？曰：竊計君家所無不有</w:t>
      </w:r>
      <w:r w:rsidRPr="00C32D98">
        <w:rPr>
          <w:rStyle w:val="a9"/>
        </w:rPr>
        <w:footnoteReference w:id="4724"/>
      </w:r>
      <w:r w:rsidRPr="001C3E29">
        <w:rPr>
          <w:rFonts w:hint="eastAsia"/>
        </w:rPr>
        <w:t>，所乏者義爾，</w:t>
      </w:r>
      <w:r w:rsidR="00F355DD">
        <w:rPr>
          <w:rFonts w:hint="eastAsia"/>
        </w:rPr>
        <w:t>爲</w:t>
      </w:r>
      <w:r w:rsidRPr="001C3E29">
        <w:rPr>
          <w:rFonts w:hint="eastAsia"/>
        </w:rPr>
        <w:t>君市義。孟嘗不悅。後有毀孟嘗君於湣王，孟嘗君就國于薛。未至百里，老幼迎於道中。孟嘗君顧馮諼曰：先生</w:t>
      </w:r>
      <w:r w:rsidR="00F355DD">
        <w:rPr>
          <w:rFonts w:hint="eastAsia"/>
        </w:rPr>
        <w:t>爲</w:t>
      </w:r>
      <w:r w:rsidRPr="001C3E29">
        <w:rPr>
          <w:rFonts w:hint="eastAsia"/>
        </w:rPr>
        <w:t>文市義，乃今見矣。馮諼曰：狡兔有三窟，免其死耳。今君有一，未得高枕而臥也。請</w:t>
      </w:r>
      <w:r w:rsidR="00F355DD">
        <w:rPr>
          <w:rFonts w:hint="eastAsia"/>
        </w:rPr>
        <w:t>爲</w:t>
      </w:r>
      <w:r w:rsidRPr="001C3E29">
        <w:rPr>
          <w:rFonts w:hint="eastAsia"/>
        </w:rPr>
        <w:t>君復鑿二窟。孟嘗君乃與車五十乘，金五百斤，西遊於梁。梁惠王聘孟嘗君。齊王聞之，君臣恐懼，使太傅謝孟嘗君曰：願君顧先王之宗廟，姑反國統民。馮諼謂孟嘗君，請先王之祭器，立宗廟於薛。廟成，還謂孟嘗君曰：三窟已就，請君高枕</w:t>
      </w:r>
      <w:r w:rsidR="00F355DD">
        <w:rPr>
          <w:rFonts w:hint="eastAsia"/>
        </w:rPr>
        <w:t>爲</w:t>
      </w:r>
      <w:r w:rsidRPr="001C3E29">
        <w:rPr>
          <w:rFonts w:hint="eastAsia"/>
        </w:rPr>
        <w:t>樂矣。</w:t>
      </w:r>
      <w:r w:rsidRPr="001C3E29">
        <w:rPr>
          <w:rFonts w:hint="eastAsia"/>
          <w:b/>
          <w:color w:val="660000"/>
          <w:sz w:val="28"/>
        </w:rPr>
        <w:t>屢獲信陵虛左之德，又無侯生可述之美。</w:t>
      </w:r>
      <w:r w:rsidR="003E4D6D" w:rsidRPr="00B81357">
        <w:rPr>
          <w:rFonts w:hint="eastAsia"/>
        </w:rPr>
        <w:t>史記</w:t>
      </w:r>
      <w:r w:rsidRPr="001C3E29">
        <w:rPr>
          <w:rFonts w:hint="eastAsia"/>
        </w:rPr>
        <w:t>曰：魏公子置酒大會賓客，公子從車騎，虛左，自迎夷門侯生。侯生攝衣冠，直載公子上坐，不讓，欲以觀公子，公子執轡愈恭。侯生謂公子曰：今日嬴之</w:t>
      </w:r>
      <w:r w:rsidR="00F355DD">
        <w:rPr>
          <w:rFonts w:hint="eastAsia"/>
        </w:rPr>
        <w:t>爲</w:t>
      </w:r>
      <w:r w:rsidRPr="001C3E29">
        <w:rPr>
          <w:rFonts w:hint="eastAsia"/>
        </w:rPr>
        <w:t>公子亦足矣！市人皆以嬴</w:t>
      </w:r>
      <w:r w:rsidR="00F355DD">
        <w:rPr>
          <w:rFonts w:hint="eastAsia"/>
        </w:rPr>
        <w:t>爲</w:t>
      </w:r>
      <w:r w:rsidRPr="001C3E29">
        <w:rPr>
          <w:rFonts w:hint="eastAsia"/>
        </w:rPr>
        <w:t>小人，而以公子</w:t>
      </w:r>
      <w:r w:rsidR="00F355DD">
        <w:rPr>
          <w:rFonts w:hint="eastAsia"/>
        </w:rPr>
        <w:t>爲</w:t>
      </w:r>
      <w:r w:rsidRPr="001C3E29">
        <w:rPr>
          <w:rFonts w:hint="eastAsia"/>
        </w:rPr>
        <w:t>長者，能下士也。</w:t>
      </w:r>
      <w:r w:rsidRPr="001C3E29">
        <w:rPr>
          <w:rFonts w:hint="eastAsia"/>
          <w:b/>
          <w:color w:val="660000"/>
          <w:sz w:val="28"/>
        </w:rPr>
        <w:t>凡此數者，乃質之所以憤積於胸臆，懷眷而悁邑者也。</w:t>
      </w:r>
    </w:p>
    <w:p w14:paraId="19CA255C" w14:textId="584CAAB9" w:rsidR="008F46A3" w:rsidRDefault="008F46A3" w:rsidP="00FF6450">
      <w:pPr>
        <w:ind w:firstLine="561"/>
      </w:pPr>
      <w:r w:rsidRPr="001C3E29">
        <w:rPr>
          <w:rFonts w:hint="eastAsia"/>
          <w:b/>
          <w:color w:val="660000"/>
          <w:sz w:val="28"/>
        </w:rPr>
        <w:t>若追前宴，謂之未究，傾海</w:t>
      </w:r>
      <w:r w:rsidR="00F355DD">
        <w:rPr>
          <w:rFonts w:hint="eastAsia"/>
          <w:b/>
          <w:color w:val="660000"/>
          <w:sz w:val="28"/>
        </w:rPr>
        <w:t>爲</w:t>
      </w:r>
      <w:r w:rsidRPr="001C3E29">
        <w:rPr>
          <w:rFonts w:hint="eastAsia"/>
          <w:b/>
          <w:color w:val="660000"/>
          <w:sz w:val="28"/>
        </w:rPr>
        <w:t>酒，并山</w:t>
      </w:r>
      <w:r w:rsidR="00F355DD">
        <w:rPr>
          <w:rFonts w:hint="eastAsia"/>
          <w:b/>
          <w:color w:val="660000"/>
          <w:sz w:val="28"/>
        </w:rPr>
        <w:t>爲</w:t>
      </w:r>
      <w:r w:rsidRPr="001C3E29">
        <w:rPr>
          <w:rFonts w:hint="eastAsia"/>
          <w:b/>
          <w:color w:val="660000"/>
          <w:sz w:val="28"/>
        </w:rPr>
        <w:t>肴，伐竹雲夢，斬梓泗濱，然後極雅意，盡歡情，信公子之壯觀，非鄙人之所庶幾也。</w:t>
      </w:r>
      <w:r w:rsidRPr="001C3E29">
        <w:rPr>
          <w:rFonts w:hint="eastAsia"/>
        </w:rPr>
        <w:t>封禪書曰：天下之壯觀。周易曰：顏氏之子，其殆庶幾乎！</w:t>
      </w:r>
      <w:r w:rsidRPr="001C3E29">
        <w:rPr>
          <w:rFonts w:hint="eastAsia"/>
          <w:b/>
          <w:color w:val="660000"/>
          <w:sz w:val="28"/>
        </w:rPr>
        <w:t>若質之志，實在所天。</w:t>
      </w:r>
      <w:r w:rsidRPr="001C3E29">
        <w:rPr>
          <w:rFonts w:hint="eastAsia"/>
        </w:rPr>
        <w:t>左氏傳，箴尹克黃曰：君，天也。</w:t>
      </w:r>
      <w:r w:rsidRPr="001C3E29">
        <w:rPr>
          <w:rFonts w:hint="eastAsia"/>
          <w:b/>
          <w:color w:val="660000"/>
          <w:sz w:val="28"/>
        </w:rPr>
        <w:t>思投印釋黻，朝夕侍坐，鑽仲父之遺訓，覽老氏之要言，</w:t>
      </w:r>
      <w:r w:rsidRPr="001C3E29">
        <w:rPr>
          <w:rFonts w:hint="eastAsia"/>
        </w:rPr>
        <w:t>仲父，仲尼也。老氏，老子也。</w:t>
      </w:r>
      <w:r w:rsidRPr="001C3E29">
        <w:rPr>
          <w:rFonts w:hint="eastAsia"/>
          <w:b/>
          <w:color w:val="660000"/>
          <w:sz w:val="28"/>
        </w:rPr>
        <w:t>對清酤而不酌，抑嘉肴而不享，</w:t>
      </w:r>
      <w:r w:rsidRPr="001C3E29">
        <w:rPr>
          <w:rFonts w:hint="eastAsia"/>
        </w:rPr>
        <w:t>毛詩曰：</w:t>
      </w:r>
      <w:r w:rsidR="00820F0B">
        <w:rPr>
          <w:rFonts w:hint="eastAsia"/>
        </w:rPr>
        <w:t>旣</w:t>
      </w:r>
      <w:r w:rsidRPr="001C3E29">
        <w:rPr>
          <w:rFonts w:hint="eastAsia"/>
        </w:rPr>
        <w:t>載清酤。又曰：嘉肴脾臄。</w:t>
      </w:r>
      <w:r w:rsidRPr="001C3E29">
        <w:rPr>
          <w:rFonts w:hint="eastAsia"/>
          <w:b/>
          <w:color w:val="660000"/>
          <w:sz w:val="28"/>
        </w:rPr>
        <w:t>使西施出帷，嫫母侍側，</w:t>
      </w:r>
      <w:r w:rsidRPr="001C3E29">
        <w:rPr>
          <w:rFonts w:hint="eastAsia"/>
        </w:rPr>
        <w:t>越絕書曰：越王乃飾美女西施，使大夫種獻之於吳王。楚辭曰：西施婉而不得見兮，嫫母勃屑而日侍。王逸曰：嫫母，醜女也</w:t>
      </w:r>
      <w:r w:rsidRPr="00C32D98">
        <w:rPr>
          <w:rStyle w:val="a9"/>
        </w:rPr>
        <w:footnoteReference w:id="4725"/>
      </w:r>
      <w:r w:rsidRPr="001C3E29">
        <w:rPr>
          <w:rFonts w:hint="eastAsia"/>
        </w:rPr>
        <w:t>。</w:t>
      </w:r>
      <w:r w:rsidRPr="001C3E29">
        <w:rPr>
          <w:rFonts w:hint="eastAsia"/>
          <w:b/>
          <w:color w:val="660000"/>
          <w:sz w:val="28"/>
        </w:rPr>
        <w:t>斯盛德之所蹈，明哲之所保也。</w:t>
      </w:r>
      <w:r w:rsidRPr="001C3E29">
        <w:rPr>
          <w:rFonts w:hint="eastAsia"/>
        </w:rPr>
        <w:t>周易曰：日新之謂盛德。毛詩曰：</w:t>
      </w:r>
      <w:r w:rsidR="00820F0B">
        <w:rPr>
          <w:rFonts w:hint="eastAsia"/>
        </w:rPr>
        <w:t>旣</w:t>
      </w:r>
      <w:r w:rsidRPr="001C3E29">
        <w:rPr>
          <w:rFonts w:hint="eastAsia"/>
        </w:rPr>
        <w:t>明且哲，以保其身。</w:t>
      </w:r>
      <w:r w:rsidRPr="001C3E29">
        <w:rPr>
          <w:rFonts w:hint="eastAsia"/>
          <w:b/>
          <w:color w:val="660000"/>
          <w:sz w:val="28"/>
        </w:rPr>
        <w:t>若乃近者之觀，實盪鄙心。秦箏發徽，二八迭奏。</w:t>
      </w:r>
      <w:r w:rsidRPr="001C3E29">
        <w:rPr>
          <w:rFonts w:hint="eastAsia"/>
        </w:rPr>
        <w:t>楚辭曰：挾秦箏而彈徽。又曰：二八齊容起鄭舞。</w:t>
      </w:r>
      <w:r w:rsidRPr="001C3E29">
        <w:rPr>
          <w:rFonts w:hint="eastAsia"/>
          <w:b/>
          <w:color w:val="660000"/>
          <w:sz w:val="28"/>
        </w:rPr>
        <w:t>塤簫激於華屋，靈鼓動於座右。</w:t>
      </w:r>
      <w:r w:rsidRPr="001C3E29">
        <w:rPr>
          <w:rFonts w:hint="eastAsia"/>
        </w:rPr>
        <w:t>舞賦曰：燿華屋而竪洞房。周禮曰：靈鼓，靈浅也。</w:t>
      </w:r>
      <w:r w:rsidRPr="001C3E29">
        <w:rPr>
          <w:rFonts w:hint="eastAsia"/>
          <w:b/>
          <w:color w:val="660000"/>
          <w:sz w:val="28"/>
        </w:rPr>
        <w:t>耳嘈嘈於無聞，情踊躍於鞍馬。謂可北懾肅慎，使貢其楛矢；南震百越，使獻其白雉；</w:t>
      </w:r>
      <w:r w:rsidRPr="001C3E29">
        <w:rPr>
          <w:rFonts w:hint="eastAsia"/>
        </w:rPr>
        <w:t>家語曰：孔子之陳，陳惠公賓之。有隼集庭而死，楛矢貫之。惠公使使如孔子之館問之，孔子曰：昔武王克商，於是肅慎氏貢楛矢石砮，其長尺有咫，故銘其楛曰肅慎氏貢矢。以分太姬，配虞胡公而封諸陳。王肅曰：肅慎，北夷國名也。楛，木名也。砮箭鏃也。太公金匱曰：武王伐殷，四夷聞，各以來貢。越裳獻白雉，重譯而至。</w:t>
      </w:r>
      <w:r w:rsidRPr="001C3E29">
        <w:rPr>
          <w:rFonts w:hint="eastAsia"/>
          <w:b/>
          <w:color w:val="660000"/>
          <w:sz w:val="28"/>
        </w:rPr>
        <w:t>又況權備，夫何足視乎！</w:t>
      </w:r>
    </w:p>
    <w:p w14:paraId="7B07F34A" w14:textId="1247BAC2" w:rsidR="008F46A3" w:rsidRDefault="008F46A3" w:rsidP="00FF6450">
      <w:pPr>
        <w:ind w:firstLine="561"/>
      </w:pPr>
      <w:r w:rsidRPr="001C3E29">
        <w:rPr>
          <w:rFonts w:hint="eastAsia"/>
          <w:b/>
          <w:color w:val="660000"/>
          <w:sz w:val="28"/>
        </w:rPr>
        <w:t>還治諷采所著，觀省英瑋，實賦頌之宗，作者之師也。</w:t>
      </w:r>
      <w:r w:rsidR="003E4D6D" w:rsidRPr="00B81357">
        <w:rPr>
          <w:rFonts w:hint="eastAsia"/>
        </w:rPr>
        <w:t>漢書</w:t>
      </w:r>
      <w:r w:rsidRPr="001C3E29">
        <w:rPr>
          <w:rFonts w:hint="eastAsia"/>
        </w:rPr>
        <w:t>曰：司馬相如蔚</w:t>
      </w:r>
      <w:r w:rsidR="00F355DD">
        <w:rPr>
          <w:rFonts w:hint="eastAsia"/>
        </w:rPr>
        <w:t>爲</w:t>
      </w:r>
      <w:r w:rsidRPr="001C3E29">
        <w:rPr>
          <w:rFonts w:hint="eastAsia"/>
        </w:rPr>
        <w:t>辭宗，賦頌之首。</w:t>
      </w:r>
      <w:r w:rsidRPr="001C3E29">
        <w:rPr>
          <w:rFonts w:hint="eastAsia"/>
          <w:b/>
          <w:color w:val="660000"/>
          <w:sz w:val="28"/>
        </w:rPr>
        <w:t>眾賢所述，亦各有志。昔趙武過</w:t>
      </w:r>
      <w:r w:rsidRPr="001C3E29">
        <w:rPr>
          <w:rFonts w:hint="eastAsia"/>
        </w:rPr>
        <w:t>平聲</w:t>
      </w:r>
      <w:r w:rsidRPr="001C3E29">
        <w:rPr>
          <w:rFonts w:hint="eastAsia"/>
          <w:b/>
          <w:color w:val="660000"/>
          <w:sz w:val="28"/>
        </w:rPr>
        <w:t>鄭，七子賦詩，春秋載列，以</w:t>
      </w:r>
      <w:r w:rsidR="00F355DD">
        <w:rPr>
          <w:rFonts w:hint="eastAsia"/>
          <w:b/>
          <w:color w:val="660000"/>
          <w:sz w:val="28"/>
        </w:rPr>
        <w:t>爲</w:t>
      </w:r>
      <w:r w:rsidRPr="001C3E29">
        <w:rPr>
          <w:rFonts w:hint="eastAsia"/>
          <w:b/>
          <w:color w:val="660000"/>
          <w:sz w:val="28"/>
        </w:rPr>
        <w:t>美談。</w:t>
      </w:r>
      <w:r w:rsidRPr="001C3E29">
        <w:rPr>
          <w:rFonts w:hint="eastAsia"/>
        </w:rPr>
        <w:t>左氏傳曰：趙武與諸侯大夫會，過鄭，鄭伯享趙孟於垂隴，七子從。趙孟曰：七子從君，以寵武也，請皆賦詩以卒君貺，武亦以觀七子之志。子展賦草蟲，伯有賦鶉之奔奔，子西賦黍苗之四章，子產賦隰桑，子大叔賦野有蔓草，叔段賦蟋蟀</w:t>
      </w:r>
      <w:r w:rsidRPr="00C32D98">
        <w:rPr>
          <w:rStyle w:val="a9"/>
        </w:rPr>
        <w:footnoteReference w:id="4726"/>
      </w:r>
      <w:r w:rsidRPr="001C3E29">
        <w:rPr>
          <w:rFonts w:hint="eastAsia"/>
        </w:rPr>
        <w:t>，公孫段賦桑扈。</w:t>
      </w:r>
      <w:r w:rsidRPr="001C3E29">
        <w:rPr>
          <w:rFonts w:hint="eastAsia"/>
          <w:b/>
          <w:color w:val="660000"/>
          <w:sz w:val="28"/>
        </w:rPr>
        <w:t>質小人也，無以承命。又所答貺，辭醜義陋，申之再三，赧然汗下。</w:t>
      </w:r>
      <w:r w:rsidRPr="001C3E29">
        <w:rPr>
          <w:rFonts w:hint="eastAsia"/>
        </w:rPr>
        <w:t>尚書曰：至于再，至于三。小雅曰：面慚曰赧。</w:t>
      </w:r>
      <w:r w:rsidRPr="001C3E29">
        <w:rPr>
          <w:rFonts w:hint="eastAsia"/>
          <w:b/>
          <w:color w:val="660000"/>
          <w:sz w:val="28"/>
        </w:rPr>
        <w:t>此邦之人，閑習辭賦，三事大夫，莫不諷誦，何但小吏之有乎！</w:t>
      </w:r>
      <w:r w:rsidRPr="001C3E29">
        <w:rPr>
          <w:rFonts w:hint="eastAsia"/>
        </w:rPr>
        <w:t>毛詩曰：三事大夫，莫肯夙夜。</w:t>
      </w:r>
    </w:p>
    <w:p w14:paraId="7B0D58E9" w14:textId="6194503B" w:rsidR="008F46A3" w:rsidRDefault="008F46A3" w:rsidP="00FF6450">
      <w:pPr>
        <w:ind w:firstLine="561"/>
      </w:pPr>
      <w:r w:rsidRPr="001C3E29">
        <w:rPr>
          <w:rFonts w:hint="eastAsia"/>
          <w:b/>
          <w:color w:val="660000"/>
          <w:sz w:val="28"/>
        </w:rPr>
        <w:t>重惠苦言，訓以政事，</w:t>
      </w:r>
      <w:r w:rsidR="003E4D6D" w:rsidRPr="00B81357">
        <w:rPr>
          <w:rFonts w:hint="eastAsia"/>
        </w:rPr>
        <w:t>史記</w:t>
      </w:r>
      <w:r w:rsidRPr="001C3E29">
        <w:rPr>
          <w:rFonts w:hint="eastAsia"/>
        </w:rPr>
        <w:t>，衛鞅曰：苦言，藥也；甘言，疾也。</w:t>
      </w:r>
      <w:r w:rsidRPr="001C3E29">
        <w:rPr>
          <w:rFonts w:hint="eastAsia"/>
          <w:b/>
          <w:color w:val="660000"/>
          <w:sz w:val="28"/>
        </w:rPr>
        <w:t>惻隱之恩，形乎文墨。</w:t>
      </w:r>
      <w:r w:rsidRPr="001C3E29">
        <w:rPr>
          <w:rFonts w:hint="eastAsia"/>
        </w:rPr>
        <w:t>謝承後</w:t>
      </w:r>
      <w:r w:rsidR="003E4D6D" w:rsidRPr="00B81357">
        <w:rPr>
          <w:rFonts w:hint="eastAsia"/>
        </w:rPr>
        <w:t>漢書</w:t>
      </w:r>
      <w:r w:rsidRPr="001C3E29">
        <w:rPr>
          <w:rFonts w:hint="eastAsia"/>
        </w:rPr>
        <w:t>曰：甄豐惻隱之恩，發於自然。</w:t>
      </w:r>
      <w:r w:rsidRPr="001C3E29">
        <w:rPr>
          <w:rFonts w:hint="eastAsia"/>
          <w:b/>
          <w:color w:val="660000"/>
          <w:sz w:val="28"/>
        </w:rPr>
        <w:t>墨子迴車，而質四年，雖無德與民，式歌且舞。</w:t>
      </w:r>
      <w:r w:rsidRPr="001C3E29">
        <w:rPr>
          <w:rFonts w:hint="eastAsia"/>
        </w:rPr>
        <w:t>淮南子曰：曾子至孝，不過勝母里；墨子非樂，不入朝歌。鄒陽上書曰：里名勝母，曾子不入；邑號朝歌，墨子迴車。毛詩曰：雖無德與女，式歌且舞。式作或者非。</w:t>
      </w:r>
      <w:r w:rsidRPr="001C3E29">
        <w:rPr>
          <w:rFonts w:hint="eastAsia"/>
          <w:b/>
          <w:color w:val="660000"/>
          <w:sz w:val="28"/>
        </w:rPr>
        <w:t>儒墨不同，固以久矣。然一旅之眾，不足以揚名，</w:t>
      </w:r>
      <w:r w:rsidRPr="001C3E29">
        <w:rPr>
          <w:rFonts w:hint="eastAsia"/>
        </w:rPr>
        <w:t>左氏傳，伍員曰：少康有眾一旅。杜預曰：一旅，伍百人也。</w:t>
      </w:r>
      <w:r w:rsidRPr="001C3E29">
        <w:rPr>
          <w:rFonts w:hint="eastAsia"/>
          <w:b/>
          <w:color w:val="660000"/>
          <w:sz w:val="28"/>
        </w:rPr>
        <w:t>步武之間，不足以騁跡，</w:t>
      </w:r>
      <w:r w:rsidRPr="001C3E29">
        <w:rPr>
          <w:rFonts w:hint="eastAsia"/>
        </w:rPr>
        <w:t>司馬法曰：六尺曰步。禮記曰：堂上接武。鄭玄注曰：武，跡也。</w:t>
      </w:r>
      <w:r w:rsidRPr="001C3E29">
        <w:rPr>
          <w:rFonts w:hint="eastAsia"/>
          <w:b/>
          <w:color w:val="660000"/>
          <w:sz w:val="28"/>
        </w:rPr>
        <w:t>若不改轍易御，將何以效其力哉！今處此而求大功，猶絆良驥之足，而責以千里之任；檻猿猴之勢，而望其巧捷之能者也。</w:t>
      </w:r>
      <w:r w:rsidRPr="001C3E29">
        <w:rPr>
          <w:rFonts w:hint="eastAsia"/>
        </w:rPr>
        <w:t>淮南子曰：兩絆驥而求其致千里，置猿檻中，則與豚同。非不巧捷也，無所肆其能也。</w:t>
      </w:r>
      <w:r w:rsidRPr="001C3E29">
        <w:rPr>
          <w:rFonts w:hint="eastAsia"/>
          <w:b/>
          <w:color w:val="660000"/>
          <w:sz w:val="28"/>
        </w:rPr>
        <w:t>不勝見恤，謹附遣白答，不敢繁辭。吳質白。</w:t>
      </w:r>
    </w:p>
    <w:p w14:paraId="4A18ECBD" w14:textId="77777777" w:rsidR="008F46A3" w:rsidRDefault="008F46A3" w:rsidP="00FF6450">
      <w:pPr>
        <w:pStyle w:val="3"/>
        <w:ind w:firstLine="641"/>
      </w:pPr>
      <w:r>
        <w:rPr>
          <w:rFonts w:hint="eastAsia"/>
        </w:rPr>
        <w:t>與滿公琰書</w:t>
      </w:r>
    </w:p>
    <w:p w14:paraId="393EDF82" w14:textId="40D7B2F9" w:rsidR="008F46A3" w:rsidRDefault="008F46A3" w:rsidP="00FF6450">
      <w:pPr>
        <w:ind w:firstLine="420"/>
      </w:pPr>
      <w:r w:rsidRPr="001C3E29">
        <w:rPr>
          <w:rFonts w:hint="eastAsia"/>
        </w:rPr>
        <w:t>賈弼之山公表注曰：滿寵，子炳，字公琰，</w:t>
      </w:r>
      <w:r w:rsidR="00F355DD">
        <w:rPr>
          <w:rFonts w:hint="eastAsia"/>
        </w:rPr>
        <w:t>爲</w:t>
      </w:r>
      <w:r w:rsidRPr="001C3E29">
        <w:rPr>
          <w:rFonts w:hint="eastAsia"/>
        </w:rPr>
        <w:t>別部司馬。</w:t>
      </w:r>
    </w:p>
    <w:p w14:paraId="3C1157B1" w14:textId="086A99C4" w:rsidR="008F46A3" w:rsidRDefault="008F46A3" w:rsidP="00FF6450">
      <w:pPr>
        <w:ind w:firstLine="560"/>
      </w:pPr>
      <w:r w:rsidRPr="00B81357">
        <w:rPr>
          <w:rFonts w:ascii="楷体" w:eastAsia="楷体" w:hAnsi="楷体" w:hint="eastAsia"/>
          <w:color w:val="660000"/>
          <w:sz w:val="28"/>
        </w:rPr>
        <w:t>應休璉</w:t>
      </w:r>
      <w:r w:rsidR="003D6509">
        <w:rPr>
          <w:rFonts w:hint="eastAsia"/>
          <w:b/>
          <w:color w:val="660000"/>
          <w:sz w:val="28"/>
        </w:rPr>
        <w:t xml:space="preserve"> </w:t>
      </w:r>
      <w:r w:rsidRPr="001C3E29">
        <w:rPr>
          <w:rFonts w:hint="eastAsia"/>
        </w:rPr>
        <w:t>公琰前日曾過休璉，至明日，欲遣書謝，值公琰又使人來召璩，璩別事不得往？故</w:t>
      </w:r>
      <w:r w:rsidR="00F355DD">
        <w:rPr>
          <w:rFonts w:hint="eastAsia"/>
        </w:rPr>
        <w:t>爲</w:t>
      </w:r>
      <w:r w:rsidRPr="001C3E29">
        <w:rPr>
          <w:rFonts w:hint="eastAsia"/>
        </w:rPr>
        <w:t>報。</w:t>
      </w:r>
    </w:p>
    <w:p w14:paraId="005DF680" w14:textId="77C42076" w:rsidR="008F46A3" w:rsidRDefault="008F46A3" w:rsidP="00FF6450">
      <w:pPr>
        <w:ind w:firstLine="561"/>
      </w:pPr>
      <w:r w:rsidRPr="001C3E29">
        <w:rPr>
          <w:rFonts w:hint="eastAsia"/>
          <w:b/>
          <w:color w:val="660000"/>
          <w:sz w:val="28"/>
        </w:rPr>
        <w:t>璩白：昨者不遺，猥見照臨，雖昔侯生納顧於夷門，毛公受眷於逆旅，無以過也。</w:t>
      </w:r>
      <w:r w:rsidRPr="001C3E29">
        <w:rPr>
          <w:rFonts w:hint="eastAsia"/>
        </w:rPr>
        <w:t>夷門，侯嬴也，已見吳季重答東阿王書。</w:t>
      </w:r>
      <w:r w:rsidR="003E4D6D" w:rsidRPr="00B81357">
        <w:rPr>
          <w:rFonts w:hint="eastAsia"/>
        </w:rPr>
        <w:t>史記</w:t>
      </w:r>
      <w:r w:rsidRPr="001C3E29">
        <w:rPr>
          <w:rFonts w:hint="eastAsia"/>
        </w:rPr>
        <w:t>曰：趙有處士毛公，藏於博徒，薛公藏於賣漿家。魏公子欲見之，兩人自匿不肯見。公子聞所在，乃閒步往，從此兩人遊甚歡。左氏傳，荀息曰：今虢</w:t>
      </w:r>
      <w:r w:rsidR="00F355DD">
        <w:rPr>
          <w:rFonts w:hint="eastAsia"/>
        </w:rPr>
        <w:t>爲</w:t>
      </w:r>
      <w:r w:rsidRPr="001C3E29">
        <w:rPr>
          <w:rFonts w:hint="eastAsia"/>
        </w:rPr>
        <w:t>不道，保於逆旅。</w:t>
      </w:r>
      <w:r w:rsidRPr="001C3E29">
        <w:rPr>
          <w:rFonts w:hint="eastAsia"/>
          <w:b/>
          <w:color w:val="660000"/>
          <w:sz w:val="28"/>
        </w:rPr>
        <w:t>外嘉郎君謙下之德，內幸頑才見誠知己，歡欣踴躍，情有無量。是以奔騁御僕，宣命周求，陽書喻於詹何</w:t>
      </w:r>
      <w:r w:rsidRPr="00C32D98">
        <w:rPr>
          <w:rStyle w:val="a9"/>
        </w:rPr>
        <w:footnoteReference w:id="4727"/>
      </w:r>
      <w:r w:rsidRPr="001C3E29">
        <w:rPr>
          <w:rFonts w:hint="eastAsia"/>
          <w:b/>
          <w:color w:val="660000"/>
          <w:sz w:val="28"/>
        </w:rPr>
        <w:t>，楊倩說於范武。</w:t>
      </w:r>
      <w:r w:rsidRPr="001C3E29">
        <w:rPr>
          <w:rFonts w:hint="eastAsia"/>
        </w:rPr>
        <w:t>說文曰：宓子賤將適單父，陽書謂子賤曰：吾少賤，無以送子，今贈子以釣道。夫投綸錯餌，迎而吸之者，楊鱎也，其</w:t>
      </w:r>
      <w:r w:rsidR="00F355DD">
        <w:rPr>
          <w:rFonts w:hint="eastAsia"/>
        </w:rPr>
        <w:t>爲</w:t>
      </w:r>
      <w:r w:rsidRPr="001C3E29">
        <w:rPr>
          <w:rFonts w:hint="eastAsia"/>
        </w:rPr>
        <w:t>魚味薄而美</w:t>
      </w:r>
      <w:r w:rsidRPr="00C32D98">
        <w:rPr>
          <w:rStyle w:val="a9"/>
        </w:rPr>
        <w:footnoteReference w:id="4728"/>
      </w:r>
      <w:r w:rsidRPr="001C3E29">
        <w:rPr>
          <w:rFonts w:hint="eastAsia"/>
        </w:rPr>
        <w:t>；若亡若存，若食若不食者魴，其</w:t>
      </w:r>
      <w:r w:rsidR="00F355DD">
        <w:rPr>
          <w:rFonts w:hint="eastAsia"/>
        </w:rPr>
        <w:t>爲</w:t>
      </w:r>
      <w:r w:rsidRPr="001C3E29">
        <w:rPr>
          <w:rFonts w:hint="eastAsia"/>
        </w:rPr>
        <w:t>魚味厚。子賤至單父，冠蓋逆之者交接於道。子賤曰：陽書所謂楊鱎者也。乃請耆老尊賢與之共化。列子曰：詹何楚人也。以獨嘤</w:t>
      </w:r>
      <w:r w:rsidR="00F355DD">
        <w:rPr>
          <w:rFonts w:hint="eastAsia"/>
        </w:rPr>
        <w:t>爲</w:t>
      </w:r>
      <w:r w:rsidRPr="001C3E29">
        <w:rPr>
          <w:rFonts w:hint="eastAsia"/>
        </w:rPr>
        <w:t>綸，芒針</w:t>
      </w:r>
      <w:r w:rsidR="00F355DD">
        <w:rPr>
          <w:rFonts w:hint="eastAsia"/>
        </w:rPr>
        <w:t>爲</w:t>
      </w:r>
      <w:r w:rsidRPr="001C3E29">
        <w:rPr>
          <w:rFonts w:hint="eastAsia"/>
        </w:rPr>
        <w:t>鉤。荊棘</w:t>
      </w:r>
      <w:r w:rsidR="00F355DD">
        <w:rPr>
          <w:rFonts w:hint="eastAsia"/>
        </w:rPr>
        <w:t>爲</w:t>
      </w:r>
      <w:r w:rsidRPr="001C3E29">
        <w:rPr>
          <w:rFonts w:hint="eastAsia"/>
        </w:rPr>
        <w:t>竿，剖粒</w:t>
      </w:r>
      <w:r w:rsidR="00F355DD">
        <w:rPr>
          <w:rFonts w:hint="eastAsia"/>
        </w:rPr>
        <w:t>爲</w:t>
      </w:r>
      <w:r w:rsidRPr="001C3E29">
        <w:rPr>
          <w:rFonts w:hint="eastAsia"/>
        </w:rPr>
        <w:t>餌，而引盈車之魚。韓子曰：宋人有酤酒者，升概甚平，遇客甚謹，</w:t>
      </w:r>
      <w:r w:rsidR="00F355DD">
        <w:rPr>
          <w:rFonts w:hint="eastAsia"/>
        </w:rPr>
        <w:t>爲</w:t>
      </w:r>
      <w:r w:rsidRPr="001C3E29">
        <w:rPr>
          <w:rFonts w:hint="eastAsia"/>
        </w:rPr>
        <w:t>酒甚美，懸幟甚高，然而不售，酒酸。怪其故，問其所知閭長者楊倩，曰：汝狗猛。曰：狗猛則酒美，何故而不售？曰：人畏焉。或令孺子懷錢攜壺甕而往酤，狗迎而齕之，此酒所以酸不售也。夫國亦然，有道之士懷其術而欲以輔萬乘之主，大臣</w:t>
      </w:r>
      <w:r w:rsidR="00F355DD">
        <w:rPr>
          <w:rFonts w:hint="eastAsia"/>
        </w:rPr>
        <w:t>爲</w:t>
      </w:r>
      <w:r w:rsidRPr="001C3E29">
        <w:rPr>
          <w:rFonts w:hint="eastAsia"/>
        </w:rPr>
        <w:t>猛狗，迎而齕之。人主之所以蔽脅，而有道之士所以不用也。范武，未詳。</w:t>
      </w:r>
      <w:r w:rsidRPr="001C3E29">
        <w:rPr>
          <w:rFonts w:hint="eastAsia"/>
          <w:b/>
          <w:color w:val="660000"/>
          <w:sz w:val="28"/>
        </w:rPr>
        <w:t>故使鮮魚出於潛淵，芳旨發自幽巷，繁俎綺錯，羽爵飛騰，</w:t>
      </w:r>
      <w:r w:rsidRPr="001C3E29">
        <w:rPr>
          <w:rFonts w:hint="eastAsia"/>
        </w:rPr>
        <w:t>楚辭曰：瑤漿蜜勺，實羽觴兮。</w:t>
      </w:r>
      <w:r w:rsidR="003E4D6D" w:rsidRPr="00B81357">
        <w:rPr>
          <w:rFonts w:hint="eastAsia"/>
        </w:rPr>
        <w:t>漢書</w:t>
      </w:r>
      <w:r w:rsidRPr="001C3E29">
        <w:rPr>
          <w:rFonts w:hint="eastAsia"/>
        </w:rPr>
        <w:t>音義曰：羽觴作生爵形。儀禮曰：請媵爵。鄭玄曰：今文媵多作騰。</w:t>
      </w:r>
      <w:r w:rsidRPr="001C3E29">
        <w:rPr>
          <w:rFonts w:hint="eastAsia"/>
          <w:b/>
          <w:color w:val="660000"/>
          <w:sz w:val="28"/>
        </w:rPr>
        <w:t>牙曠高徽，義渠哀激。</w:t>
      </w:r>
      <w:r w:rsidRPr="001C3E29">
        <w:rPr>
          <w:rFonts w:hint="eastAsia"/>
        </w:rPr>
        <w:t>列子，伯牙善鼓琴。左氏傳曰：師曠侍於晉侯。杜預曰：師曠，晉樂太師也。許慎淮南子注曰：鼓琴循絃謂之徽。戰國策曰：義渠君之魏。高誘曰：義渠，西戎國名也。其樂未聞。</w:t>
      </w:r>
      <w:r w:rsidRPr="001C3E29">
        <w:rPr>
          <w:rFonts w:hint="eastAsia"/>
          <w:b/>
          <w:color w:val="660000"/>
          <w:sz w:val="28"/>
        </w:rPr>
        <w:t>當此之時，仲孺不辭同產之服，孟公不顧尚書之期。</w:t>
      </w:r>
      <w:r w:rsidR="003E4D6D" w:rsidRPr="00B81357">
        <w:rPr>
          <w:rFonts w:hint="eastAsia"/>
        </w:rPr>
        <w:t>漢書</w:t>
      </w:r>
      <w:r w:rsidRPr="001C3E29">
        <w:rPr>
          <w:rFonts w:hint="eastAsia"/>
        </w:rPr>
        <w:t>曰：灌夫，字仲孺。夫嘗有姊服，過丞相田蚡。蚡從容曰：吾欲與仲孺過魏其侯，會仲孺有服。夫曰：將軍乃肯幸臨魏其侯，夫安敢以服</w:t>
      </w:r>
      <w:r w:rsidR="00F355DD">
        <w:rPr>
          <w:rFonts w:hint="eastAsia"/>
        </w:rPr>
        <w:t>爲</w:t>
      </w:r>
      <w:r w:rsidRPr="001C3E29">
        <w:rPr>
          <w:rFonts w:hint="eastAsia"/>
        </w:rPr>
        <w:t>辭。又曰：陳遵，字孟公，嗜酒好賓客，每取客車轄投井中，雖有急，終不去。嘗有部刺史奏事過遵，值其方飲，刺史候遵霑醉時，突入見遵母，叩頭白曰：當對尚書有期會狀。母迺令刺史從後閤出去。</w:t>
      </w:r>
      <w:r w:rsidRPr="001C3E29">
        <w:rPr>
          <w:rFonts w:hint="eastAsia"/>
          <w:b/>
          <w:color w:val="660000"/>
          <w:sz w:val="28"/>
        </w:rPr>
        <w:t>徒恨宴樂始酣，白日傾夕，驪駒就駕，意不宣展，</w:t>
      </w:r>
      <w:r w:rsidR="003E4D6D" w:rsidRPr="00B81357">
        <w:rPr>
          <w:rFonts w:hint="eastAsia"/>
        </w:rPr>
        <w:t>漢書</w:t>
      </w:r>
      <w:r w:rsidRPr="001C3E29">
        <w:rPr>
          <w:rFonts w:hint="eastAsia"/>
        </w:rPr>
        <w:t>曰：諸博士共持酒肉勞王式，江翁謂歌吹諸生曰：歌驪駒。王式曰：聞之於師，客歌驪駒，主人歌客毋庸歸。今諸君</w:t>
      </w:r>
      <w:r w:rsidR="00F355DD">
        <w:rPr>
          <w:rFonts w:hint="eastAsia"/>
        </w:rPr>
        <w:t>爲</w:t>
      </w:r>
      <w:r w:rsidRPr="001C3E29">
        <w:rPr>
          <w:rFonts w:hint="eastAsia"/>
        </w:rPr>
        <w:t>主人，日尚早，未可也。服虔曰：大戴禮篇，客欲去歌之。文穎曰：其辭曰：驪駒在門，僕夫具存，驪駒在路，僕夫整駕。</w:t>
      </w:r>
      <w:r w:rsidRPr="001C3E29">
        <w:rPr>
          <w:rFonts w:hint="eastAsia"/>
          <w:b/>
          <w:color w:val="660000"/>
          <w:sz w:val="28"/>
        </w:rPr>
        <w:t>追惟耿介，迄于明發。</w:t>
      </w:r>
      <w:r w:rsidRPr="001C3E29">
        <w:rPr>
          <w:rFonts w:hint="eastAsia"/>
        </w:rPr>
        <w:t>楚辭曰：獨耿介而不隨。毛詩曰：明發不寐。</w:t>
      </w:r>
    </w:p>
    <w:p w14:paraId="2FC62DC5" w14:textId="77777777" w:rsidR="008F46A3" w:rsidRDefault="008F46A3" w:rsidP="00FF6450">
      <w:pPr>
        <w:ind w:firstLine="561"/>
      </w:pPr>
      <w:r w:rsidRPr="001C3E29">
        <w:rPr>
          <w:rFonts w:hint="eastAsia"/>
          <w:b/>
          <w:color w:val="660000"/>
          <w:sz w:val="28"/>
        </w:rPr>
        <w:t>適欲遣書，會承來命，知諸君子復有漳渠之會。夫漳渠西有伯陽之館，北有曠野之望，</w:t>
      </w:r>
      <w:r w:rsidRPr="001C3E29">
        <w:rPr>
          <w:rFonts w:hint="eastAsia"/>
        </w:rPr>
        <w:t>伯陽，即老子也。詩曰：率彼曠野。</w:t>
      </w:r>
      <w:r w:rsidRPr="001C3E29">
        <w:rPr>
          <w:rFonts w:hint="eastAsia"/>
          <w:b/>
          <w:color w:val="660000"/>
          <w:sz w:val="28"/>
        </w:rPr>
        <w:t>高樹翳朝雲，文禽蔽綠水，沙場夷敞，清風肅穆，是京臺之樂也，得無流而不反乎？</w:t>
      </w:r>
      <w:r w:rsidRPr="001C3E29">
        <w:rPr>
          <w:rFonts w:hint="eastAsia"/>
        </w:rPr>
        <w:t>淮南子曰：令尹子瑕請飲，莊王許諾。子瑕具於京臺，莊王不往，曰：吾聞京臺者，南望獵山，北臨方皇，左江右淮，其樂忘歸。若吾薄德之人，不可以當此樂也，恐流而不能自反。高誘曰：京臺，高臺也。方皇，大澤也。</w:t>
      </w:r>
      <w:r w:rsidRPr="001C3E29">
        <w:rPr>
          <w:rFonts w:hint="eastAsia"/>
          <w:b/>
          <w:color w:val="660000"/>
          <w:sz w:val="28"/>
        </w:rPr>
        <w:t>適有事務，須自經營，</w:t>
      </w:r>
      <w:r w:rsidRPr="001C3E29">
        <w:rPr>
          <w:rFonts w:hint="eastAsia"/>
        </w:rPr>
        <w:t>何休公羊傳注曰：適，遇也。</w:t>
      </w:r>
      <w:r w:rsidRPr="001C3E29">
        <w:rPr>
          <w:rFonts w:hint="eastAsia"/>
          <w:b/>
          <w:color w:val="660000"/>
          <w:sz w:val="28"/>
        </w:rPr>
        <w:t>不獲侍坐，良增邑邑。</w:t>
      </w:r>
      <w:r w:rsidRPr="001C3E29">
        <w:rPr>
          <w:rFonts w:hint="eastAsia"/>
        </w:rPr>
        <w:t>邑邑，不樂也。</w:t>
      </w:r>
      <w:r w:rsidRPr="001C3E29">
        <w:rPr>
          <w:rFonts w:hint="eastAsia"/>
          <w:b/>
          <w:color w:val="660000"/>
          <w:sz w:val="28"/>
        </w:rPr>
        <w:t>因白不悉。璩白。</w:t>
      </w:r>
    </w:p>
    <w:p w14:paraId="60D6AAEB" w14:textId="77777777" w:rsidR="008F46A3" w:rsidRDefault="008F46A3" w:rsidP="00FF6450">
      <w:pPr>
        <w:pStyle w:val="3"/>
        <w:ind w:firstLine="641"/>
      </w:pPr>
      <w:r>
        <w:rPr>
          <w:rFonts w:hint="eastAsia"/>
        </w:rPr>
        <w:t>與侍郎曹長思書</w:t>
      </w:r>
    </w:p>
    <w:p w14:paraId="2667E51F"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應休璉</w:t>
      </w:r>
    </w:p>
    <w:p w14:paraId="7ACD9160" w14:textId="77777777" w:rsidR="008F46A3" w:rsidRDefault="008F46A3" w:rsidP="00FF6450">
      <w:pPr>
        <w:ind w:firstLine="561"/>
      </w:pPr>
      <w:r w:rsidRPr="001C3E29">
        <w:rPr>
          <w:rFonts w:hint="eastAsia"/>
          <w:b/>
          <w:color w:val="660000"/>
          <w:sz w:val="28"/>
        </w:rPr>
        <w:t>璩白：足下去後，甚相思想。叔田有無人之歌，闉闍有匪存之思，風人之作，豈虛也哉！</w:t>
      </w:r>
      <w:r w:rsidRPr="001C3E29">
        <w:rPr>
          <w:rFonts w:hint="eastAsia"/>
        </w:rPr>
        <w:t>毛詩曰：叔于田，巷無居人。又曰：出其闉闍，有女如荼。又曰：雖則如雲，匪我思存。闉音因，闍音都。</w:t>
      </w:r>
    </w:p>
    <w:p w14:paraId="3B4F1C24" w14:textId="1FEBB594" w:rsidR="008F46A3" w:rsidRDefault="008F46A3" w:rsidP="00FF6450">
      <w:pPr>
        <w:ind w:firstLine="561"/>
      </w:pPr>
      <w:r w:rsidRPr="001C3E29">
        <w:rPr>
          <w:rFonts w:hint="eastAsia"/>
          <w:b/>
          <w:color w:val="660000"/>
          <w:sz w:val="28"/>
        </w:rPr>
        <w:t>王肅以宿德顯授，何曾以後進見拔，</w:t>
      </w:r>
      <w:r w:rsidRPr="001C3E29">
        <w:rPr>
          <w:rFonts w:hint="eastAsia"/>
        </w:rPr>
        <w:t>魏志曰：王肅，字子雍，黃初中</w:t>
      </w:r>
      <w:r w:rsidR="00F355DD">
        <w:rPr>
          <w:rFonts w:hint="eastAsia"/>
        </w:rPr>
        <w:t>爲</w:t>
      </w:r>
      <w:r w:rsidRPr="001C3E29">
        <w:rPr>
          <w:rFonts w:hint="eastAsia"/>
        </w:rPr>
        <w:t>散騎黃門侍郎。臧榮緒晉書曰：何曾，字穎考，陳國人也。曾弱冠累遷散騎侍郎，給事黃門郎。東觀漢記，梁商上書曰：猥復超，起宿德。</w:t>
      </w:r>
      <w:r w:rsidR="003E4D6D" w:rsidRPr="00B81357">
        <w:rPr>
          <w:rFonts w:hint="eastAsia"/>
        </w:rPr>
        <w:t>論語</w:t>
      </w:r>
      <w:r w:rsidRPr="001C3E29">
        <w:rPr>
          <w:rFonts w:hint="eastAsia"/>
        </w:rPr>
        <w:t>，子曰：後進於禮樂，君子也。</w:t>
      </w:r>
      <w:r w:rsidRPr="001C3E29">
        <w:rPr>
          <w:rFonts w:hint="eastAsia"/>
          <w:b/>
          <w:color w:val="660000"/>
          <w:sz w:val="28"/>
        </w:rPr>
        <w:t>皆鷹揚虎視，有萬里之望。薄援助者，不能追參於高妙，復歛翼於故枝，</w:t>
      </w:r>
      <w:r w:rsidRPr="001C3E29">
        <w:rPr>
          <w:rFonts w:hint="eastAsia"/>
        </w:rPr>
        <w:t>桓子新論曰：昔顏淵有高妙次聖之才，聞一知十。</w:t>
      </w:r>
      <w:r w:rsidRPr="001C3E29">
        <w:rPr>
          <w:rFonts w:hint="eastAsia"/>
          <w:b/>
          <w:color w:val="660000"/>
          <w:sz w:val="28"/>
        </w:rPr>
        <w:t>塊然獨處，有離群之志。</w:t>
      </w:r>
      <w:r w:rsidRPr="001C3E29">
        <w:rPr>
          <w:rFonts w:hint="eastAsia"/>
        </w:rPr>
        <w:t>淮南子曰：卓然獨立，塊然幽處。禮記，子夏曰：吾離群索居，亦已久矣。</w:t>
      </w:r>
      <w:r w:rsidRPr="001C3E29">
        <w:rPr>
          <w:rFonts w:hint="eastAsia"/>
          <w:b/>
          <w:color w:val="660000"/>
          <w:sz w:val="28"/>
        </w:rPr>
        <w:t>汲黯樂在郎署，何武恥</w:t>
      </w:r>
      <w:r w:rsidR="00F355DD">
        <w:rPr>
          <w:rFonts w:hint="eastAsia"/>
          <w:b/>
          <w:color w:val="660000"/>
          <w:sz w:val="28"/>
        </w:rPr>
        <w:t>爲</w:t>
      </w:r>
      <w:r w:rsidRPr="001C3E29">
        <w:rPr>
          <w:rFonts w:hint="eastAsia"/>
          <w:b/>
          <w:color w:val="660000"/>
          <w:sz w:val="28"/>
        </w:rPr>
        <w:t>宰相，千載揆之，知其有由也。</w:t>
      </w:r>
      <w:r w:rsidR="003E4D6D" w:rsidRPr="00B81357">
        <w:rPr>
          <w:rFonts w:hint="eastAsia"/>
        </w:rPr>
        <w:t>漢書</w:t>
      </w:r>
      <w:r w:rsidRPr="001C3E29">
        <w:rPr>
          <w:rFonts w:hint="eastAsia"/>
        </w:rPr>
        <w:t>，汲黯，字長孺，拜淮陽太守，黯伏地謝，不受印綬，臣願</w:t>
      </w:r>
      <w:r w:rsidR="00F355DD">
        <w:rPr>
          <w:rFonts w:hint="eastAsia"/>
        </w:rPr>
        <w:t>爲</w:t>
      </w:r>
      <w:r w:rsidRPr="001C3E29">
        <w:rPr>
          <w:rFonts w:hint="eastAsia"/>
        </w:rPr>
        <w:t>中郎，出入禁闈，臣之願也。又曰：何武，字君公，</w:t>
      </w:r>
      <w:r w:rsidR="00F355DD">
        <w:rPr>
          <w:rFonts w:hint="eastAsia"/>
        </w:rPr>
        <w:t>爲</w:t>
      </w:r>
      <w:r w:rsidRPr="001C3E29">
        <w:rPr>
          <w:rFonts w:hint="eastAsia"/>
        </w:rPr>
        <w:t>御史、司空</w:t>
      </w:r>
      <w:r w:rsidRPr="00C32D98">
        <w:rPr>
          <w:rStyle w:val="a9"/>
        </w:rPr>
        <w:footnoteReference w:id="4729"/>
      </w:r>
      <w:r w:rsidRPr="001C3E29">
        <w:rPr>
          <w:rFonts w:hint="eastAsia"/>
        </w:rPr>
        <w:t>，多所舉奏，號</w:t>
      </w:r>
      <w:r w:rsidR="00F355DD">
        <w:rPr>
          <w:rFonts w:hint="eastAsia"/>
        </w:rPr>
        <w:t>爲</w:t>
      </w:r>
      <w:r w:rsidRPr="001C3E29">
        <w:rPr>
          <w:rFonts w:hint="eastAsia"/>
        </w:rPr>
        <w:t>煩碎，不稱賢公。恥義未詳。</w:t>
      </w:r>
      <w:r w:rsidRPr="001C3E29">
        <w:rPr>
          <w:rFonts w:hint="eastAsia"/>
          <w:b/>
          <w:color w:val="660000"/>
          <w:sz w:val="28"/>
        </w:rPr>
        <w:t>德非陳平，門無結駟之跡；</w:t>
      </w:r>
      <w:r w:rsidR="003E4D6D" w:rsidRPr="00B81357">
        <w:rPr>
          <w:rFonts w:hint="eastAsia"/>
        </w:rPr>
        <w:t>漢書</w:t>
      </w:r>
      <w:r w:rsidRPr="001C3E29">
        <w:rPr>
          <w:rFonts w:hint="eastAsia"/>
        </w:rPr>
        <w:t>曰：陳平家貧，好讀書。張負隨平至其家，家負郭窮巷，以席</w:t>
      </w:r>
      <w:r w:rsidR="00F355DD">
        <w:rPr>
          <w:rFonts w:hint="eastAsia"/>
        </w:rPr>
        <w:t>爲</w:t>
      </w:r>
      <w:r w:rsidRPr="001C3E29">
        <w:rPr>
          <w:rFonts w:hint="eastAsia"/>
        </w:rPr>
        <w:t>門，然門外多長者車轍。</w:t>
      </w:r>
      <w:r w:rsidRPr="001C3E29">
        <w:rPr>
          <w:rFonts w:hint="eastAsia"/>
          <w:b/>
          <w:color w:val="660000"/>
          <w:sz w:val="28"/>
        </w:rPr>
        <w:t>學非楊雄，堂無好事之客；</w:t>
      </w:r>
      <w:r w:rsidR="003E4D6D" w:rsidRPr="00B81357">
        <w:rPr>
          <w:rFonts w:hint="eastAsia"/>
        </w:rPr>
        <w:t>漢書</w:t>
      </w:r>
      <w:r w:rsidRPr="001C3E29">
        <w:rPr>
          <w:rFonts w:hint="eastAsia"/>
        </w:rPr>
        <w:t>曰：楊雄家素貧，嗜酒，人稀至其門。時有好事者載酒肴從雄遊學。</w:t>
      </w:r>
      <w:r w:rsidRPr="001C3E29">
        <w:rPr>
          <w:rFonts w:hint="eastAsia"/>
          <w:b/>
          <w:color w:val="660000"/>
          <w:sz w:val="28"/>
        </w:rPr>
        <w:t>才劣仲舒，無下帷之思；家貧孟公，無置酒之樂。</w:t>
      </w:r>
      <w:r w:rsidR="003E4D6D" w:rsidRPr="00B81357">
        <w:rPr>
          <w:rFonts w:hint="eastAsia"/>
        </w:rPr>
        <w:t>漢書</w:t>
      </w:r>
      <w:r w:rsidRPr="001C3E29">
        <w:rPr>
          <w:rFonts w:hint="eastAsia"/>
        </w:rPr>
        <w:t>曰：董仲舒，廣川人，以學春秋，孝景時</w:t>
      </w:r>
      <w:r w:rsidR="00F355DD">
        <w:rPr>
          <w:rFonts w:hint="eastAsia"/>
        </w:rPr>
        <w:t>爲</w:t>
      </w:r>
      <w:r w:rsidRPr="001C3E29">
        <w:rPr>
          <w:rFonts w:hint="eastAsia"/>
        </w:rPr>
        <w:t>博士，下帷講誦。又曰：陳遵，字孟公，嗜酒。每大飲，賓客滿堂。遵過寡婦左阿君，置酒歌謳，遵起舞跳梁樂之。</w:t>
      </w:r>
      <w:r w:rsidRPr="001C3E29">
        <w:rPr>
          <w:rFonts w:hint="eastAsia"/>
          <w:b/>
          <w:color w:val="660000"/>
          <w:sz w:val="28"/>
        </w:rPr>
        <w:t>悲風起於閨闥，紅塵蔽於机榻。幸有袁生，時步玉趾，樵蘇不爨，清談而已，</w:t>
      </w:r>
      <w:r w:rsidRPr="001C3E29">
        <w:rPr>
          <w:rFonts w:hint="eastAsia"/>
        </w:rPr>
        <w:t>左氏傳，楚宰薳啟疆</w:t>
      </w:r>
      <w:r w:rsidRPr="00C32D98">
        <w:rPr>
          <w:rStyle w:val="a9"/>
        </w:rPr>
        <w:footnoteReference w:id="4730"/>
      </w:r>
      <w:r w:rsidRPr="001C3E29">
        <w:rPr>
          <w:rFonts w:hint="eastAsia"/>
        </w:rPr>
        <w:t>謂魯侯曰：今君若步玉趾，辱見寡君也。</w:t>
      </w:r>
      <w:r w:rsidR="003E4D6D" w:rsidRPr="00B81357">
        <w:rPr>
          <w:rFonts w:hint="eastAsia"/>
        </w:rPr>
        <w:t>漢書</w:t>
      </w:r>
      <w:r w:rsidRPr="001C3E29">
        <w:rPr>
          <w:rFonts w:hint="eastAsia"/>
        </w:rPr>
        <w:t>，廣武君李左車說成安君曰：樵蘇後爨，師不宿飽。晉灼曰：樵，取薪也；蘇，取草也。</w:t>
      </w:r>
      <w:r w:rsidRPr="001C3E29">
        <w:rPr>
          <w:rFonts w:hint="eastAsia"/>
          <w:b/>
          <w:color w:val="660000"/>
          <w:sz w:val="28"/>
        </w:rPr>
        <w:t>有似周黨之過</w:t>
      </w:r>
      <w:r w:rsidRPr="001C3E29">
        <w:rPr>
          <w:rFonts w:hint="eastAsia"/>
        </w:rPr>
        <w:t>平聲</w:t>
      </w:r>
      <w:r w:rsidRPr="001C3E29">
        <w:rPr>
          <w:rFonts w:hint="eastAsia"/>
          <w:b/>
          <w:color w:val="660000"/>
          <w:sz w:val="28"/>
        </w:rPr>
        <w:t>閔子。</w:t>
      </w:r>
      <w:r w:rsidRPr="001C3E29">
        <w:rPr>
          <w:rFonts w:hint="eastAsia"/>
        </w:rPr>
        <w:t>東觀漢記曰：太原閔貢，字仲叔，與周黨相遇，含菽飲水，無菜茹也。</w:t>
      </w:r>
    </w:p>
    <w:p w14:paraId="64F76C1D" w14:textId="5C664021" w:rsidR="008F46A3" w:rsidRDefault="008F46A3" w:rsidP="00FF6450">
      <w:pPr>
        <w:ind w:firstLine="561"/>
      </w:pPr>
      <w:r w:rsidRPr="001C3E29">
        <w:rPr>
          <w:rFonts w:hint="eastAsia"/>
          <w:b/>
          <w:color w:val="660000"/>
          <w:sz w:val="28"/>
        </w:rPr>
        <w:t>夫皮朽者毛落，川涸者魚逝，</w:t>
      </w:r>
      <w:r w:rsidRPr="001C3E29">
        <w:rPr>
          <w:rFonts w:hint="eastAsia"/>
        </w:rPr>
        <w:t>蔡邕正論曰：皮朽則毛落，水涸則魚逝，其勢然也。</w:t>
      </w:r>
      <w:r w:rsidRPr="001C3E29">
        <w:rPr>
          <w:rFonts w:hint="eastAsia"/>
          <w:b/>
          <w:color w:val="660000"/>
          <w:sz w:val="28"/>
        </w:rPr>
        <w:t>春生者繁華，秋榮者零悴，</w:t>
      </w:r>
      <w:r w:rsidRPr="001C3E29">
        <w:rPr>
          <w:rFonts w:hint="eastAsia"/>
        </w:rPr>
        <w:t>周書陰符，太公曰：春道生，萬物榮；秋道成，萬物零。</w:t>
      </w:r>
      <w:r w:rsidRPr="001C3E29">
        <w:rPr>
          <w:rFonts w:hint="eastAsia"/>
          <w:b/>
          <w:color w:val="660000"/>
          <w:sz w:val="28"/>
        </w:rPr>
        <w:t>自然之數，豈有恨哉！聊</w:t>
      </w:r>
      <w:r w:rsidR="00F355DD">
        <w:rPr>
          <w:rFonts w:hint="eastAsia"/>
          <w:b/>
          <w:color w:val="660000"/>
          <w:sz w:val="28"/>
        </w:rPr>
        <w:t>爲</w:t>
      </w:r>
      <w:r w:rsidRPr="001C3E29">
        <w:rPr>
          <w:rFonts w:hint="eastAsia"/>
          <w:b/>
          <w:color w:val="660000"/>
          <w:sz w:val="28"/>
        </w:rPr>
        <w:t>大弟陳其苦懷耳。想還在近，故不益言。璩白。</w:t>
      </w:r>
    </w:p>
    <w:p w14:paraId="02FB88FA" w14:textId="77777777" w:rsidR="008F46A3" w:rsidRDefault="008F46A3" w:rsidP="00FF6450">
      <w:pPr>
        <w:pStyle w:val="3"/>
        <w:ind w:firstLine="641"/>
      </w:pPr>
      <w:r>
        <w:rPr>
          <w:rFonts w:hint="eastAsia"/>
        </w:rPr>
        <w:t>與廣川長岑文瑜書</w:t>
      </w:r>
    </w:p>
    <w:p w14:paraId="06C29CA4" w14:textId="77777777" w:rsidR="008F46A3" w:rsidRDefault="008F46A3" w:rsidP="00FF6450">
      <w:pPr>
        <w:ind w:firstLine="420"/>
      </w:pPr>
      <w:r w:rsidRPr="001C3E29">
        <w:rPr>
          <w:rFonts w:hint="eastAsia"/>
        </w:rPr>
        <w:t>廣川縣時旱，祈雨不得，作書以戲之。</w:t>
      </w:r>
    </w:p>
    <w:p w14:paraId="72FFED6F"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應休璉</w:t>
      </w:r>
    </w:p>
    <w:p w14:paraId="5F44B273" w14:textId="7094C314" w:rsidR="008F46A3" w:rsidRDefault="008F46A3" w:rsidP="00FF6450">
      <w:pPr>
        <w:ind w:firstLine="561"/>
      </w:pPr>
      <w:r w:rsidRPr="001C3E29">
        <w:rPr>
          <w:rFonts w:hint="eastAsia"/>
          <w:b/>
          <w:color w:val="660000"/>
          <w:sz w:val="28"/>
        </w:rPr>
        <w:t>璩白：頃者炎旱，日更增甚，沙礫銷鑠，草木焦卷，</w:t>
      </w:r>
      <w:r w:rsidRPr="001C3E29">
        <w:rPr>
          <w:rFonts w:hint="eastAsia"/>
        </w:rPr>
        <w:t>呂氏春秋曰：湯時大旱七年，煎沙爛石</w:t>
      </w:r>
      <w:r w:rsidRPr="00C32D98">
        <w:rPr>
          <w:rStyle w:val="a9"/>
        </w:rPr>
        <w:footnoteReference w:id="4731"/>
      </w:r>
      <w:r w:rsidRPr="001C3E29">
        <w:rPr>
          <w:rFonts w:hint="eastAsia"/>
        </w:rPr>
        <w:t>。山海經曰：十日所落，草木焦卷。</w:t>
      </w:r>
      <w:r w:rsidRPr="001C3E29">
        <w:rPr>
          <w:rFonts w:hint="eastAsia"/>
          <w:b/>
          <w:color w:val="660000"/>
          <w:sz w:val="28"/>
        </w:rPr>
        <w:t>處涼臺而有鬱蒸</w:t>
      </w:r>
      <w:r w:rsidRPr="001C3E29">
        <w:rPr>
          <w:rFonts w:hint="eastAsia"/>
        </w:rPr>
        <w:t>之剩切</w:t>
      </w:r>
      <w:r w:rsidRPr="001C3E29">
        <w:rPr>
          <w:rFonts w:hint="eastAsia"/>
          <w:b/>
          <w:color w:val="660000"/>
          <w:sz w:val="28"/>
        </w:rPr>
        <w:t>之煩，浴寒水而有灼爛之慘。宇宙雖廣，無陰以憩。雲漢之詩，何以過此？</w:t>
      </w:r>
      <w:r w:rsidRPr="001C3E29">
        <w:rPr>
          <w:rFonts w:hint="eastAsia"/>
        </w:rPr>
        <w:t>毛詩雲漢曰：赫赫炎炎，云我無所。鄭玄曰：言無所芘蔭而處也。</w:t>
      </w:r>
      <w:r w:rsidRPr="001C3E29">
        <w:rPr>
          <w:rFonts w:hint="eastAsia"/>
          <w:b/>
          <w:color w:val="660000"/>
          <w:sz w:val="28"/>
        </w:rPr>
        <w:t>土龍矯首於玄寺，泥人鶴立於闕里，</w:t>
      </w:r>
      <w:r w:rsidRPr="001C3E29">
        <w:rPr>
          <w:rFonts w:hint="eastAsia"/>
        </w:rPr>
        <w:t>淮南子曰：聖人用物，若用朱絲約芻狗，若</w:t>
      </w:r>
      <w:r w:rsidR="00F355DD">
        <w:rPr>
          <w:rFonts w:hint="eastAsia"/>
        </w:rPr>
        <w:t>爲</w:t>
      </w:r>
      <w:r w:rsidRPr="001C3E29">
        <w:rPr>
          <w:rFonts w:hint="eastAsia"/>
        </w:rPr>
        <w:t>土龍以求雨；芻狗待之而求福，土龍待之而得食。高誘曰：土龍致雨，雨而成穀，故待土龍之神而得穀食。玄寺，道場也。風俗通曰：尚書御史所止皆曰寺，故後代道場及祠宇皆取其稱焉。淮南子曰：西施、毛嬙，猶倛醜也。高誘曰：倛醜，請雨土人也。司馬彪續</w:t>
      </w:r>
      <w:r w:rsidR="003E4D6D" w:rsidRPr="00B81357">
        <w:rPr>
          <w:rFonts w:hint="eastAsia"/>
        </w:rPr>
        <w:t>漢書</w:t>
      </w:r>
      <w:r w:rsidRPr="001C3E29">
        <w:rPr>
          <w:rFonts w:hint="eastAsia"/>
        </w:rPr>
        <w:t>，梅福上書曰：仲尼之廟，不出闕里。</w:t>
      </w:r>
      <w:r w:rsidRPr="001C3E29">
        <w:rPr>
          <w:rFonts w:hint="eastAsia"/>
          <w:b/>
          <w:color w:val="660000"/>
          <w:sz w:val="28"/>
        </w:rPr>
        <w:t>修之歷旬，靜無徵效，明勸教之術，非致雨之備也。</w:t>
      </w:r>
    </w:p>
    <w:p w14:paraId="697ECF80" w14:textId="468BD728" w:rsidR="008F46A3" w:rsidRDefault="008F46A3" w:rsidP="00FF6450">
      <w:pPr>
        <w:ind w:firstLine="561"/>
      </w:pPr>
      <w:r w:rsidRPr="001C3E29">
        <w:rPr>
          <w:rFonts w:hint="eastAsia"/>
          <w:b/>
          <w:color w:val="660000"/>
          <w:sz w:val="28"/>
        </w:rPr>
        <w:t>知恤下人，躬自暴露，拜起靈壇，勤亦至矣。</w:t>
      </w:r>
      <w:r w:rsidRPr="001C3E29">
        <w:rPr>
          <w:rFonts w:hint="eastAsia"/>
        </w:rPr>
        <w:t>司馬彪續</w:t>
      </w:r>
      <w:r w:rsidR="003E4D6D" w:rsidRPr="00B81357">
        <w:rPr>
          <w:rFonts w:hint="eastAsia"/>
        </w:rPr>
        <w:t>漢書</w:t>
      </w:r>
      <w:r w:rsidRPr="001C3E29">
        <w:rPr>
          <w:rFonts w:hint="eastAsia"/>
        </w:rPr>
        <w:t>曰：郡國旱，各掃除社稷，公卿官長以次行雩禮求雨。</w:t>
      </w:r>
      <w:r w:rsidRPr="001C3E29">
        <w:rPr>
          <w:rFonts w:hint="eastAsia"/>
          <w:b/>
          <w:color w:val="660000"/>
          <w:sz w:val="28"/>
        </w:rPr>
        <w:t>昔夏禹之解陽旴，殷湯之禱桑林，</w:t>
      </w:r>
      <w:r w:rsidRPr="001C3E29">
        <w:rPr>
          <w:rFonts w:hint="eastAsia"/>
        </w:rPr>
        <w:t>淮南子曰：禹</w:t>
      </w:r>
      <w:r w:rsidR="00F355DD">
        <w:rPr>
          <w:rFonts w:hint="eastAsia"/>
        </w:rPr>
        <w:t>爲</w:t>
      </w:r>
      <w:r w:rsidRPr="001C3E29">
        <w:rPr>
          <w:rFonts w:hint="eastAsia"/>
        </w:rPr>
        <w:t>水，以身解於陽旴之河。湯苦旱，以身禱於桑林之祭。高誘曰：</w:t>
      </w:r>
      <w:r w:rsidR="00F355DD">
        <w:rPr>
          <w:rFonts w:hint="eastAsia"/>
        </w:rPr>
        <w:t>爲</w:t>
      </w:r>
      <w:r w:rsidRPr="001C3E29">
        <w:rPr>
          <w:rFonts w:hint="eastAsia"/>
        </w:rPr>
        <w:t>治水解禱，以身</w:t>
      </w:r>
      <w:r w:rsidR="00F355DD">
        <w:rPr>
          <w:rFonts w:hint="eastAsia"/>
        </w:rPr>
        <w:t>爲</w:t>
      </w:r>
      <w:r w:rsidRPr="001C3E29">
        <w:rPr>
          <w:rFonts w:hint="eastAsia"/>
        </w:rPr>
        <w:t>質。解讀解除之解。陽旴河蓋在秦地。桑山之林，能興雲致雨，故禱之。旴音紆。</w:t>
      </w:r>
      <w:r w:rsidRPr="001C3E29">
        <w:rPr>
          <w:rFonts w:hint="eastAsia"/>
          <w:b/>
          <w:color w:val="660000"/>
          <w:sz w:val="28"/>
        </w:rPr>
        <w:t>言未發而水旋流，辭未卒而澤滂沛。</w:t>
      </w:r>
      <w:r w:rsidRPr="001C3E29">
        <w:rPr>
          <w:rFonts w:hint="eastAsia"/>
        </w:rPr>
        <w:t>說苑曰：湯之時，大旱七年，使人持三足鼎而祝山川。蓋辭未已而天下大雨也。</w:t>
      </w:r>
      <w:r w:rsidRPr="001C3E29">
        <w:rPr>
          <w:rFonts w:hint="eastAsia"/>
          <w:b/>
          <w:color w:val="660000"/>
          <w:sz w:val="28"/>
        </w:rPr>
        <w:t>今者雲重積而復散，雨垂落而復收，得無賢聖殊品，優劣異姿，割髮宜及膚，翦爪宜侵肌乎？</w:t>
      </w:r>
      <w:r w:rsidRPr="001C3E29">
        <w:rPr>
          <w:rFonts w:hint="eastAsia"/>
        </w:rPr>
        <w:t>呂氏春秋曰：昔殷湯克夏，而大旱五年，湯乃身禱於桑林。於是翦其髮，磿其手，自以</w:t>
      </w:r>
      <w:r w:rsidR="00F355DD">
        <w:rPr>
          <w:rFonts w:hint="eastAsia"/>
        </w:rPr>
        <w:t>爲</w:t>
      </w:r>
      <w:r w:rsidRPr="001C3E29">
        <w:rPr>
          <w:rFonts w:hint="eastAsia"/>
        </w:rPr>
        <w:t>犧，用祈福於上帝。民乃甚悅，雨乃大至。磿音酈。</w:t>
      </w:r>
      <w:r w:rsidRPr="001C3E29">
        <w:rPr>
          <w:rFonts w:hint="eastAsia"/>
          <w:b/>
          <w:color w:val="660000"/>
          <w:sz w:val="28"/>
        </w:rPr>
        <w:t>周征殷而年豐，衛伐邢而致雨，</w:t>
      </w:r>
      <w:r w:rsidRPr="001C3E29">
        <w:rPr>
          <w:rFonts w:hint="eastAsia"/>
        </w:rPr>
        <w:t>左氏傳，衛人伐邢，於是衛大旱。甯莊曰：昔周飢，克殷而年豐。今邢方無道，諸侯無伯，天其或者欲使衛討邢乎？從之，師興而雨。</w:t>
      </w:r>
      <w:r w:rsidRPr="001C3E29">
        <w:rPr>
          <w:rFonts w:hint="eastAsia"/>
          <w:b/>
          <w:color w:val="660000"/>
          <w:sz w:val="28"/>
        </w:rPr>
        <w:t>善否之應，甚於影響，未可以</w:t>
      </w:r>
      <w:r w:rsidR="00F355DD">
        <w:rPr>
          <w:rFonts w:hint="eastAsia"/>
          <w:b/>
          <w:color w:val="660000"/>
          <w:sz w:val="28"/>
        </w:rPr>
        <w:t>爲</w:t>
      </w:r>
      <w:r w:rsidRPr="001C3E29">
        <w:rPr>
          <w:rFonts w:hint="eastAsia"/>
          <w:b/>
          <w:color w:val="660000"/>
          <w:sz w:val="28"/>
        </w:rPr>
        <w:t>不然也。</w:t>
      </w:r>
      <w:r w:rsidRPr="001C3E29">
        <w:rPr>
          <w:rFonts w:hint="eastAsia"/>
        </w:rPr>
        <w:t>尚書曰：惠迪吉，從逆凶，惟影響。</w:t>
      </w:r>
      <w:r w:rsidRPr="001C3E29">
        <w:rPr>
          <w:rFonts w:hint="eastAsia"/>
          <w:b/>
          <w:color w:val="660000"/>
          <w:sz w:val="28"/>
        </w:rPr>
        <w:t>想雅思所未及，謹書起予。</w:t>
      </w:r>
      <w:r w:rsidR="003E4D6D" w:rsidRPr="00B81357">
        <w:rPr>
          <w:rFonts w:hint="eastAsia"/>
        </w:rPr>
        <w:t>論語</w:t>
      </w:r>
      <w:r w:rsidRPr="001C3E29">
        <w:rPr>
          <w:rFonts w:hint="eastAsia"/>
        </w:rPr>
        <w:t>，子曰：起予者商也。</w:t>
      </w:r>
      <w:r w:rsidRPr="001C3E29">
        <w:rPr>
          <w:rFonts w:hint="eastAsia"/>
          <w:b/>
          <w:color w:val="660000"/>
          <w:sz w:val="28"/>
        </w:rPr>
        <w:t>應璩白。</w:t>
      </w:r>
    </w:p>
    <w:p w14:paraId="40EB46A7" w14:textId="77777777" w:rsidR="008F46A3" w:rsidRDefault="008F46A3" w:rsidP="00FF6450">
      <w:pPr>
        <w:pStyle w:val="3"/>
        <w:ind w:firstLine="641"/>
      </w:pPr>
      <w:r>
        <w:rPr>
          <w:rFonts w:hint="eastAsia"/>
        </w:rPr>
        <w:t>與從弟君苗君胄書</w:t>
      </w:r>
    </w:p>
    <w:p w14:paraId="1D0256C0" w14:textId="77777777" w:rsidR="008F46A3" w:rsidRDefault="008F46A3" w:rsidP="00FF6450">
      <w:pPr>
        <w:ind w:firstLine="420"/>
      </w:pPr>
      <w:r w:rsidRPr="001C3E29">
        <w:rPr>
          <w:rFonts w:hint="eastAsia"/>
        </w:rPr>
        <w:t>此書言欲歸田，故報二從弟也</w:t>
      </w:r>
      <w:r w:rsidRPr="00C32D98">
        <w:rPr>
          <w:rStyle w:val="a9"/>
        </w:rPr>
        <w:footnoteReference w:id="4732"/>
      </w:r>
      <w:r w:rsidRPr="001C3E29">
        <w:rPr>
          <w:rFonts w:hint="eastAsia"/>
        </w:rPr>
        <w:t>。</w:t>
      </w:r>
    </w:p>
    <w:p w14:paraId="7DC6D4AB" w14:textId="77777777" w:rsidR="008F46A3" w:rsidRPr="00B81357" w:rsidRDefault="008F46A3" w:rsidP="00FF6450">
      <w:pPr>
        <w:ind w:firstLine="560"/>
        <w:rPr>
          <w:rFonts w:ascii="楷体" w:eastAsia="楷体" w:hAnsi="楷体"/>
          <w:sz w:val="28"/>
        </w:rPr>
      </w:pPr>
      <w:r w:rsidRPr="00B81357">
        <w:rPr>
          <w:rFonts w:ascii="楷体" w:eastAsia="楷体" w:hAnsi="楷体" w:hint="eastAsia"/>
          <w:color w:val="660000"/>
          <w:sz w:val="28"/>
        </w:rPr>
        <w:t>應休璉</w:t>
      </w:r>
    </w:p>
    <w:p w14:paraId="4FD9AAEB" w14:textId="48BB077A" w:rsidR="008F46A3" w:rsidRDefault="008F46A3" w:rsidP="00FF6450">
      <w:pPr>
        <w:ind w:firstLine="561"/>
      </w:pPr>
      <w:r w:rsidRPr="001C3E29">
        <w:rPr>
          <w:rFonts w:hint="eastAsia"/>
          <w:b/>
          <w:color w:val="660000"/>
          <w:sz w:val="28"/>
        </w:rPr>
        <w:t>璩報：間者北遊，喜歡無量。登芒濟河，曠若發矇</w:t>
      </w:r>
      <w:r w:rsidRPr="00C32D98">
        <w:rPr>
          <w:rStyle w:val="a9"/>
        </w:rPr>
        <w:footnoteReference w:id="4733"/>
      </w:r>
      <w:r w:rsidRPr="001C3E29">
        <w:rPr>
          <w:rFonts w:hint="eastAsia"/>
          <w:b/>
          <w:color w:val="660000"/>
          <w:sz w:val="28"/>
        </w:rPr>
        <w:t>。</w:t>
      </w:r>
      <w:r w:rsidRPr="001C3E29">
        <w:rPr>
          <w:rFonts w:hint="eastAsia"/>
        </w:rPr>
        <w:t>說文曰：芒，洛北大阜也。禮記曰：昭然若發蒙矣。如淳</w:t>
      </w:r>
      <w:r w:rsidR="003E4D6D" w:rsidRPr="00B81357">
        <w:rPr>
          <w:rFonts w:hint="eastAsia"/>
        </w:rPr>
        <w:t>漢書</w:t>
      </w:r>
      <w:r w:rsidRPr="001C3E29">
        <w:rPr>
          <w:rFonts w:hint="eastAsia"/>
        </w:rPr>
        <w:t>注曰：以物蒙覆其頭而</w:t>
      </w:r>
      <w:r w:rsidR="00F355DD">
        <w:rPr>
          <w:rFonts w:hint="eastAsia"/>
        </w:rPr>
        <w:t>爲</w:t>
      </w:r>
      <w:r w:rsidRPr="001C3E29">
        <w:rPr>
          <w:rFonts w:hint="eastAsia"/>
        </w:rPr>
        <w:t>發去，其人欲之耳。</w:t>
      </w:r>
      <w:r w:rsidRPr="001C3E29">
        <w:rPr>
          <w:rFonts w:hint="eastAsia"/>
          <w:b/>
          <w:color w:val="660000"/>
          <w:sz w:val="28"/>
        </w:rPr>
        <w:t>風伯掃途，雨師灑道，</w:t>
      </w:r>
      <w:r w:rsidRPr="001C3E29">
        <w:rPr>
          <w:rFonts w:hint="eastAsia"/>
        </w:rPr>
        <w:t>韓子，師曠曰：黃帝合鬼神於太山之上，風伯進掃，雨師灑道。列仙傳曰：赤松子</w:t>
      </w:r>
      <w:r w:rsidR="00F355DD">
        <w:rPr>
          <w:rFonts w:hint="eastAsia"/>
        </w:rPr>
        <w:t>爲</w:t>
      </w:r>
      <w:r w:rsidRPr="001C3E29">
        <w:rPr>
          <w:rFonts w:hint="eastAsia"/>
        </w:rPr>
        <w:t>雨師。</w:t>
      </w:r>
      <w:r w:rsidRPr="001C3E29">
        <w:rPr>
          <w:rFonts w:hint="eastAsia"/>
          <w:b/>
          <w:color w:val="660000"/>
          <w:sz w:val="28"/>
        </w:rPr>
        <w:t>按轡清路，周望山野，亦</w:t>
      </w:r>
      <w:r w:rsidR="00820F0B">
        <w:rPr>
          <w:rFonts w:hint="eastAsia"/>
          <w:b/>
          <w:color w:val="660000"/>
          <w:sz w:val="28"/>
        </w:rPr>
        <w:t>旣</w:t>
      </w:r>
      <w:r w:rsidRPr="001C3E29">
        <w:rPr>
          <w:rFonts w:hint="eastAsia"/>
          <w:b/>
          <w:color w:val="660000"/>
          <w:sz w:val="28"/>
        </w:rPr>
        <w:t>至止，酌彼春酒。</w:t>
      </w:r>
      <w:r w:rsidRPr="001C3E29">
        <w:rPr>
          <w:rFonts w:hint="eastAsia"/>
        </w:rPr>
        <w:t>詩曰：亦</w:t>
      </w:r>
      <w:r w:rsidR="00820F0B">
        <w:rPr>
          <w:rFonts w:hint="eastAsia"/>
        </w:rPr>
        <w:t>旣</w:t>
      </w:r>
      <w:r w:rsidRPr="001C3E29">
        <w:rPr>
          <w:rFonts w:hint="eastAsia"/>
        </w:rPr>
        <w:t>見止。又曰：至止肅肅。又曰：</w:t>
      </w:r>
      <w:r w:rsidR="00F355DD">
        <w:rPr>
          <w:rFonts w:hint="eastAsia"/>
        </w:rPr>
        <w:t>爲</w:t>
      </w:r>
      <w:r w:rsidRPr="001C3E29">
        <w:rPr>
          <w:rFonts w:hint="eastAsia"/>
        </w:rPr>
        <w:t>此春酒。</w:t>
      </w:r>
      <w:r w:rsidRPr="001C3E29">
        <w:rPr>
          <w:rFonts w:hint="eastAsia"/>
          <w:b/>
          <w:color w:val="660000"/>
          <w:sz w:val="28"/>
        </w:rPr>
        <w:t>接武茅茨，涼過大夏；</w:t>
      </w:r>
      <w:r w:rsidRPr="001C3E29">
        <w:rPr>
          <w:rFonts w:hint="eastAsia"/>
        </w:rPr>
        <w:t>禮記曰：堂上接武。鄭玄曰：武，跡也。說文曰：屋以草蓋曰茨。淮南子曰：大夏增加，擬於崑崙。高誘曰：大夏，大屋也。涼或作棟，非也。</w:t>
      </w:r>
      <w:r w:rsidRPr="001C3E29">
        <w:rPr>
          <w:rFonts w:hint="eastAsia"/>
          <w:b/>
          <w:color w:val="660000"/>
          <w:sz w:val="28"/>
        </w:rPr>
        <w:t>扶寸肴脩，味踰方丈。</w:t>
      </w:r>
      <w:r w:rsidRPr="001C3E29">
        <w:rPr>
          <w:rFonts w:hint="eastAsia"/>
        </w:rPr>
        <w:t>尚書大傳曰：扶寸而合，不崇朝而雨天下。鄭玄曰：四指</w:t>
      </w:r>
      <w:r w:rsidR="00F355DD">
        <w:rPr>
          <w:rFonts w:hint="eastAsia"/>
        </w:rPr>
        <w:t>爲</w:t>
      </w:r>
      <w:r w:rsidRPr="001C3E29">
        <w:rPr>
          <w:rFonts w:hint="eastAsia"/>
        </w:rPr>
        <w:t>扶。扶音膚。墨子曰：美食方丈，目不能遍視，口不能遍味。</w:t>
      </w:r>
      <w:r w:rsidRPr="001C3E29">
        <w:rPr>
          <w:rFonts w:hint="eastAsia"/>
          <w:b/>
          <w:color w:val="660000"/>
          <w:sz w:val="28"/>
        </w:rPr>
        <w:t>逍遙陂塘之上，吟詠菀</w:t>
      </w:r>
      <w:r w:rsidRPr="001C3E29">
        <w:rPr>
          <w:rFonts w:hint="eastAsia"/>
        </w:rPr>
        <w:t>音鬱</w:t>
      </w:r>
      <w:r w:rsidRPr="001C3E29">
        <w:rPr>
          <w:rFonts w:hint="eastAsia"/>
          <w:b/>
          <w:color w:val="660000"/>
          <w:sz w:val="28"/>
        </w:rPr>
        <w:t>柳之下，</w:t>
      </w:r>
      <w:r w:rsidRPr="001C3E29">
        <w:rPr>
          <w:rFonts w:hint="eastAsia"/>
        </w:rPr>
        <w:t>淮南子曰：禹有陂塘之事。毛詩曰：菀彼柳斯。</w:t>
      </w:r>
      <w:r w:rsidRPr="001C3E29">
        <w:rPr>
          <w:rFonts w:hint="eastAsia"/>
          <w:b/>
          <w:color w:val="660000"/>
          <w:sz w:val="28"/>
        </w:rPr>
        <w:t>結春芳以崇佩，折若華以翳日，</w:t>
      </w:r>
      <w:r w:rsidRPr="001C3E29">
        <w:rPr>
          <w:rFonts w:hint="eastAsia"/>
        </w:rPr>
        <w:t>楚辭曰：紉秋蘭以</w:t>
      </w:r>
      <w:r w:rsidR="00F355DD">
        <w:rPr>
          <w:rFonts w:hint="eastAsia"/>
        </w:rPr>
        <w:t>爲</w:t>
      </w:r>
      <w:r w:rsidRPr="001C3E29">
        <w:rPr>
          <w:rFonts w:hint="eastAsia"/>
        </w:rPr>
        <w:t>佩。又曰：春蘭兮秋菊。毛萇詩傳曰：崇，充也。若華已見曹植與吳季重書。</w:t>
      </w:r>
      <w:r w:rsidRPr="001C3E29">
        <w:rPr>
          <w:rFonts w:hint="eastAsia"/>
          <w:b/>
          <w:color w:val="660000"/>
          <w:sz w:val="28"/>
        </w:rPr>
        <w:t>弋下高雲之鳥，餌出深淵之魚，蒲且</w:t>
      </w:r>
      <w:r w:rsidRPr="001C3E29">
        <w:rPr>
          <w:rFonts w:hint="eastAsia"/>
        </w:rPr>
        <w:t>子餘切</w:t>
      </w:r>
      <w:r w:rsidRPr="001C3E29">
        <w:rPr>
          <w:rFonts w:hint="eastAsia"/>
          <w:b/>
          <w:color w:val="660000"/>
          <w:sz w:val="28"/>
        </w:rPr>
        <w:t>讚善，便嬛</w:t>
      </w:r>
      <w:r w:rsidRPr="001C3E29">
        <w:rPr>
          <w:rFonts w:hint="eastAsia"/>
        </w:rPr>
        <w:t>一緣切</w:t>
      </w:r>
      <w:r w:rsidRPr="001C3E29">
        <w:rPr>
          <w:rFonts w:hint="eastAsia"/>
          <w:b/>
          <w:color w:val="660000"/>
          <w:sz w:val="28"/>
        </w:rPr>
        <w:t>稱妙，何其樂哉！</w:t>
      </w:r>
      <w:r w:rsidRPr="001C3E29">
        <w:rPr>
          <w:rFonts w:hint="eastAsia"/>
        </w:rPr>
        <w:t>列子，詹何曰：臣聞蒲且子之弋，弱弓微繳，乘風振之，連雙鶬於青雲之上，用心專也。淮南子曰：雖有鉤鍼芳餌，加以詹何、便嬛之妙，猶不能與罔罟爭得也。高誘曰：便嬛，白翁時人也。七發曰：蜎蠉、詹何之倫。然便嬛即蜎蠉也。</w:t>
      </w:r>
      <w:r w:rsidRPr="001C3E29">
        <w:rPr>
          <w:rFonts w:hint="eastAsia"/>
          <w:b/>
          <w:color w:val="660000"/>
          <w:sz w:val="28"/>
        </w:rPr>
        <w:t>雖仲尼忘味於虞韶，楚人流遯於京臺，無以過也。</w:t>
      </w:r>
      <w:r w:rsidR="003E4D6D" w:rsidRPr="00B81357">
        <w:rPr>
          <w:rFonts w:hint="eastAsia"/>
        </w:rPr>
        <w:t>論語</w:t>
      </w:r>
      <w:r w:rsidRPr="001C3E29">
        <w:rPr>
          <w:rFonts w:hint="eastAsia"/>
        </w:rPr>
        <w:t>曰：子在齊聞韶，三月不知肉味，曰：不圖</w:t>
      </w:r>
      <w:r w:rsidR="00F355DD">
        <w:rPr>
          <w:rFonts w:hint="eastAsia"/>
        </w:rPr>
        <w:t>爲</w:t>
      </w:r>
      <w:r w:rsidRPr="001C3E29">
        <w:rPr>
          <w:rFonts w:hint="eastAsia"/>
        </w:rPr>
        <w:t>樂之至於斯也！京臺，已見應休璉與滿公琰書。</w:t>
      </w:r>
      <w:r w:rsidRPr="001C3E29">
        <w:rPr>
          <w:rFonts w:hint="eastAsia"/>
          <w:b/>
          <w:color w:val="660000"/>
          <w:sz w:val="28"/>
        </w:rPr>
        <w:t>班嗣之書，信不虛矣。</w:t>
      </w:r>
      <w:r w:rsidR="003E4D6D" w:rsidRPr="00B81357">
        <w:rPr>
          <w:rFonts w:hint="eastAsia"/>
        </w:rPr>
        <w:t>漢書</w:t>
      </w:r>
      <w:r w:rsidRPr="001C3E29">
        <w:rPr>
          <w:rFonts w:hint="eastAsia"/>
        </w:rPr>
        <w:t>曰：桓生欲借其書，班嗣報曰：漁釣一壑，則萬物不奸其志；栖遲一丘，則天下不易其樂。</w:t>
      </w:r>
    </w:p>
    <w:p w14:paraId="6C7ECA84" w14:textId="7A2769F2" w:rsidR="008F46A3" w:rsidRDefault="008F46A3" w:rsidP="00FF6450">
      <w:pPr>
        <w:ind w:firstLine="561"/>
      </w:pPr>
      <w:r w:rsidRPr="001C3E29">
        <w:rPr>
          <w:rFonts w:hint="eastAsia"/>
          <w:b/>
          <w:color w:val="660000"/>
          <w:sz w:val="28"/>
        </w:rPr>
        <w:t>來還京都，塊然獨處。營宅濱洛，困於囂塵，</w:t>
      </w:r>
      <w:r w:rsidRPr="001C3E29">
        <w:rPr>
          <w:rFonts w:hint="eastAsia"/>
        </w:rPr>
        <w:t>晏子春秋曰：景公欲更晏子之宅，近市湫隘，囂塵不可居。</w:t>
      </w:r>
      <w:r w:rsidRPr="001C3E29">
        <w:rPr>
          <w:rFonts w:hint="eastAsia"/>
          <w:b/>
          <w:color w:val="660000"/>
          <w:sz w:val="28"/>
        </w:rPr>
        <w:t>思樂汶上，發於寤寐。</w:t>
      </w:r>
      <w:r w:rsidR="003E4D6D" w:rsidRPr="00B81357">
        <w:rPr>
          <w:rFonts w:hint="eastAsia"/>
        </w:rPr>
        <w:t>論語</w:t>
      </w:r>
      <w:r w:rsidRPr="001C3E29">
        <w:rPr>
          <w:rFonts w:hint="eastAsia"/>
        </w:rPr>
        <w:t>曰：季氏使閔子騫</w:t>
      </w:r>
      <w:r w:rsidR="00F355DD">
        <w:rPr>
          <w:rFonts w:hint="eastAsia"/>
        </w:rPr>
        <w:t>爲</w:t>
      </w:r>
      <w:r w:rsidRPr="001C3E29">
        <w:rPr>
          <w:rFonts w:hint="eastAsia"/>
        </w:rPr>
        <w:t>費宰，閔子騫曰：善</w:t>
      </w:r>
      <w:r w:rsidR="00F355DD">
        <w:rPr>
          <w:rFonts w:hint="eastAsia"/>
        </w:rPr>
        <w:t>爲</w:t>
      </w:r>
      <w:r w:rsidRPr="001C3E29">
        <w:rPr>
          <w:rFonts w:hint="eastAsia"/>
        </w:rPr>
        <w:t>我辭焉。如有復我者，則吾必在汶上矣。</w:t>
      </w:r>
      <w:r w:rsidRPr="001C3E29">
        <w:rPr>
          <w:rFonts w:hint="eastAsia"/>
          <w:b/>
          <w:color w:val="660000"/>
          <w:sz w:val="28"/>
        </w:rPr>
        <w:t>昔伊尹輟耕，郅惲投竿，思致君於有虞，濟蒸人於塗炭。</w:t>
      </w:r>
      <w:r w:rsidRPr="001C3E29">
        <w:rPr>
          <w:rFonts w:hint="eastAsia"/>
        </w:rPr>
        <w:t>孟子曰：伊尹耕於有莘之野，而樂堯、舜之道。湯使人以幣聘之，囂囂然。湯三使往聘之。</w:t>
      </w:r>
      <w:r w:rsidR="00820F0B">
        <w:rPr>
          <w:rFonts w:hint="eastAsia"/>
        </w:rPr>
        <w:t>旣</w:t>
      </w:r>
      <w:r w:rsidRPr="001C3E29">
        <w:rPr>
          <w:rFonts w:hint="eastAsia"/>
        </w:rPr>
        <w:t>而幡然改之曰：與我處畎畝之中，是以樂堯、舜之道，吾豈若使是君</w:t>
      </w:r>
      <w:r w:rsidR="00F355DD">
        <w:rPr>
          <w:rFonts w:hint="eastAsia"/>
        </w:rPr>
        <w:t>爲</w:t>
      </w:r>
      <w:r w:rsidRPr="001C3E29">
        <w:rPr>
          <w:rFonts w:hint="eastAsia"/>
        </w:rPr>
        <w:t>堯、舜之君哉！吾豈若使是民</w:t>
      </w:r>
      <w:r w:rsidR="00F355DD">
        <w:rPr>
          <w:rFonts w:hint="eastAsia"/>
        </w:rPr>
        <w:t>爲</w:t>
      </w:r>
      <w:r w:rsidRPr="001C3E29">
        <w:rPr>
          <w:rFonts w:hint="eastAsia"/>
        </w:rPr>
        <w:t>堯、舜之民哉！吾豈若於吾身親見之哉！東觀漢記曰：郅惲，字君章，汝南人也。鄭次都隱於弋陽山中，惲即去，從次都止，漁釣甚娛。留數十日，惲喟然歎曰：天生俊士，以</w:t>
      </w:r>
      <w:r w:rsidR="00F355DD">
        <w:rPr>
          <w:rFonts w:hint="eastAsia"/>
        </w:rPr>
        <w:t>爲</w:t>
      </w:r>
      <w:r w:rsidRPr="001C3E29">
        <w:rPr>
          <w:rFonts w:hint="eastAsia"/>
        </w:rPr>
        <w:t>民也。鳥獸不可與同群。子從我</w:t>
      </w:r>
      <w:r w:rsidR="00F355DD">
        <w:rPr>
          <w:rFonts w:hint="eastAsia"/>
        </w:rPr>
        <w:t>爲</w:t>
      </w:r>
      <w:r w:rsidRPr="001C3E29">
        <w:rPr>
          <w:rFonts w:hint="eastAsia"/>
        </w:rPr>
        <w:t>伊尹乎，將</w:t>
      </w:r>
      <w:r w:rsidR="00F355DD">
        <w:rPr>
          <w:rFonts w:hint="eastAsia"/>
        </w:rPr>
        <w:t>爲</w:t>
      </w:r>
      <w:r w:rsidRPr="001C3E29">
        <w:rPr>
          <w:rFonts w:hint="eastAsia"/>
        </w:rPr>
        <w:t>許、巢而去堯、舜也？次都曰：吾年耄矣，安得從子？子勉正性命，勿勞神以害生。告別而去。惲客容於江夏，郡舉孝廉</w:t>
      </w:r>
      <w:r w:rsidR="00F355DD">
        <w:rPr>
          <w:rFonts w:hint="eastAsia"/>
        </w:rPr>
        <w:t>爲</w:t>
      </w:r>
      <w:r w:rsidRPr="001C3E29">
        <w:rPr>
          <w:rFonts w:hint="eastAsia"/>
        </w:rPr>
        <w:t>郎。尚書曰：民墜塗炭。</w:t>
      </w:r>
      <w:r w:rsidRPr="001C3E29">
        <w:rPr>
          <w:rFonts w:hint="eastAsia"/>
          <w:b/>
          <w:color w:val="660000"/>
          <w:sz w:val="28"/>
        </w:rPr>
        <w:t>而吾方欲秉耒耜於山陽，沈鉤緡於丹水，知其不如古人遠矣。</w:t>
      </w:r>
      <w:r w:rsidR="003E4D6D" w:rsidRPr="00B81357">
        <w:rPr>
          <w:rFonts w:hint="eastAsia"/>
        </w:rPr>
        <w:t>漢書</w:t>
      </w:r>
      <w:r w:rsidRPr="001C3E29">
        <w:rPr>
          <w:rFonts w:hint="eastAsia"/>
        </w:rPr>
        <w:t>，河內郡有山陽縣。又上黨郡高都縣有筦谷，丹水所出。筦音管。</w:t>
      </w:r>
      <w:r w:rsidRPr="001C3E29">
        <w:rPr>
          <w:rFonts w:hint="eastAsia"/>
          <w:b/>
          <w:color w:val="660000"/>
          <w:sz w:val="28"/>
        </w:rPr>
        <w:t>然山父不貪天地之樂</w:t>
      </w:r>
      <w:r w:rsidRPr="00C32D98">
        <w:rPr>
          <w:rStyle w:val="a9"/>
        </w:rPr>
        <w:footnoteReference w:id="4734"/>
      </w:r>
      <w:r w:rsidRPr="001C3E29">
        <w:rPr>
          <w:rFonts w:hint="eastAsia"/>
          <w:b/>
          <w:color w:val="660000"/>
          <w:sz w:val="28"/>
        </w:rPr>
        <w:t>，曾參不慕晉楚之富，亦其志也。</w:t>
      </w:r>
      <w:r w:rsidRPr="001C3E29">
        <w:rPr>
          <w:rFonts w:hint="eastAsia"/>
        </w:rPr>
        <w:t>山父，即巢父也。譙周古考史曰</w:t>
      </w:r>
      <w:r w:rsidRPr="00C32D98">
        <w:rPr>
          <w:rStyle w:val="a9"/>
        </w:rPr>
        <w:footnoteReference w:id="4735"/>
      </w:r>
      <w:r w:rsidRPr="001C3E29">
        <w:rPr>
          <w:rFonts w:hint="eastAsia"/>
        </w:rPr>
        <w:t>：許由夏常居巢，故一號巢父。琴操曰：許由夏則巢居，冬則穴處。飢則仍山而食，渴則仍河而飲。堯大其志，禪</w:t>
      </w:r>
      <w:r w:rsidR="00F355DD">
        <w:rPr>
          <w:rFonts w:hint="eastAsia"/>
        </w:rPr>
        <w:t>爲</w:t>
      </w:r>
      <w:r w:rsidRPr="001C3E29">
        <w:rPr>
          <w:rFonts w:hint="eastAsia"/>
        </w:rPr>
        <w:t>天子。由曰：放髮優游，所以安己不懼，非以貪天下也。孟子，曾子曰：晉、楚之富，不可及也。彼以其富，我以吾仁；彼以其爵，我以吾義。吾何慊之？</w:t>
      </w:r>
    </w:p>
    <w:p w14:paraId="572C1F4A" w14:textId="23F5BC1D" w:rsidR="008F46A3" w:rsidRDefault="008F46A3" w:rsidP="00FF6450">
      <w:pPr>
        <w:ind w:firstLine="561"/>
      </w:pPr>
      <w:r w:rsidRPr="001C3E29">
        <w:rPr>
          <w:rFonts w:hint="eastAsia"/>
          <w:b/>
          <w:color w:val="660000"/>
          <w:sz w:val="28"/>
        </w:rPr>
        <w:t>前者邑人念弟無已，欲州郡崇禮，官師授邑，誠美意也。歷觀前後，來入軍府，至有皓首，猶未遇也。</w:t>
      </w:r>
      <w:r w:rsidR="003E4D6D" w:rsidRPr="00B81357">
        <w:rPr>
          <w:rFonts w:hint="eastAsia"/>
        </w:rPr>
        <w:t>漢書</w:t>
      </w:r>
      <w:r w:rsidRPr="001C3E29">
        <w:rPr>
          <w:rFonts w:hint="eastAsia"/>
        </w:rPr>
        <w:t>，賈誼上疏曰：古者內有公卿大夫，外有公侯伯子男，然後有官小史</w:t>
      </w:r>
      <w:r w:rsidRPr="00C32D98">
        <w:rPr>
          <w:rStyle w:val="a9"/>
        </w:rPr>
        <w:footnoteReference w:id="4736"/>
      </w:r>
      <w:r w:rsidRPr="001C3E29">
        <w:rPr>
          <w:rFonts w:hint="eastAsia"/>
        </w:rPr>
        <w:t>，延及庶人。</w:t>
      </w:r>
      <w:r w:rsidRPr="001C3E29">
        <w:rPr>
          <w:rFonts w:hint="eastAsia"/>
          <w:b/>
          <w:color w:val="660000"/>
          <w:sz w:val="28"/>
        </w:rPr>
        <w:t>徒有飢寒駿奔之勞。</w:t>
      </w:r>
      <w:r w:rsidRPr="001C3E29">
        <w:rPr>
          <w:rFonts w:hint="eastAsia"/>
        </w:rPr>
        <w:t>尚書曰：駿奔走。</w:t>
      </w:r>
      <w:r w:rsidRPr="001C3E29">
        <w:rPr>
          <w:rFonts w:hint="eastAsia"/>
          <w:b/>
          <w:color w:val="660000"/>
          <w:sz w:val="28"/>
        </w:rPr>
        <w:t>俟河之清，人壽幾何？</w:t>
      </w:r>
      <w:r w:rsidRPr="001C3E29">
        <w:rPr>
          <w:rFonts w:hint="eastAsia"/>
        </w:rPr>
        <w:t>左氏傳，子駟曰：周詩有之曰：俟河之清，人壽幾何？杜預曰：言人壽促而河清遲也。</w:t>
      </w:r>
      <w:r w:rsidRPr="001C3E29">
        <w:rPr>
          <w:rFonts w:hint="eastAsia"/>
          <w:b/>
          <w:color w:val="660000"/>
          <w:sz w:val="28"/>
        </w:rPr>
        <w:t>且宦無金張之援，遊無子孟之資，</w:t>
      </w:r>
      <w:r w:rsidR="003E4D6D" w:rsidRPr="00B81357">
        <w:rPr>
          <w:rFonts w:hint="eastAsia"/>
        </w:rPr>
        <w:t>漢書</w:t>
      </w:r>
      <w:r w:rsidRPr="001C3E29">
        <w:rPr>
          <w:rFonts w:hint="eastAsia"/>
        </w:rPr>
        <w:t>金日磾贊曰：夷狄亡國，羈虜漢庭。七葉內侍，何其盛矣</w:t>
      </w:r>
      <w:r w:rsidRPr="00C32D98">
        <w:rPr>
          <w:rStyle w:val="a9"/>
        </w:rPr>
        <w:footnoteReference w:id="4737"/>
      </w:r>
      <w:r w:rsidRPr="001C3E29">
        <w:rPr>
          <w:rFonts w:hint="eastAsia"/>
        </w:rPr>
        <w:t>！又張湯贊曰：張氏子孫相繼，自宣、元已來，</w:t>
      </w:r>
      <w:r w:rsidR="00F355DD">
        <w:rPr>
          <w:rFonts w:hint="eastAsia"/>
        </w:rPr>
        <w:t>爲</w:t>
      </w:r>
      <w:r w:rsidRPr="001C3E29">
        <w:rPr>
          <w:rFonts w:hint="eastAsia"/>
        </w:rPr>
        <w:t>侍中、中常侍者凡十餘人。功臣之後，唯有金氏、張氏。</w:t>
      </w:r>
      <w:r w:rsidR="003E4D6D" w:rsidRPr="00B81357">
        <w:rPr>
          <w:rFonts w:hint="eastAsia"/>
        </w:rPr>
        <w:t>漢書</w:t>
      </w:r>
      <w:r w:rsidRPr="001C3E29">
        <w:rPr>
          <w:rFonts w:hint="eastAsia"/>
        </w:rPr>
        <w:t>曰：霍光，字子孟，驃騎將軍去病之弟也。</w:t>
      </w:r>
      <w:r w:rsidRPr="001C3E29">
        <w:rPr>
          <w:rFonts w:hint="eastAsia"/>
          <w:b/>
          <w:color w:val="660000"/>
          <w:sz w:val="28"/>
        </w:rPr>
        <w:t>而圖富貴之榮，望殊異之寵，是隴西之遊，越人之射耳。</w:t>
      </w:r>
      <w:r w:rsidRPr="001C3E29">
        <w:rPr>
          <w:rFonts w:hint="eastAsia"/>
        </w:rPr>
        <w:t>淮南子曰：夫乘舟而惑者，不知東西，見斗極則曉然而寤矣。性亦人之斗極，有自見也，則不失物之情；無以自見，則動而惑，譬若隴西之游，愈躁愈沈。又曰：越人學遠射，參天而發，適在五步之內，不易其儀。時已變矣，而守其故，譬猶越之射爾。</w:t>
      </w:r>
      <w:r w:rsidRPr="001C3E29">
        <w:rPr>
          <w:rFonts w:hint="eastAsia"/>
          <w:b/>
          <w:color w:val="660000"/>
          <w:sz w:val="28"/>
        </w:rPr>
        <w:t>幸賴先君之靈，免負擔之勤，</w:t>
      </w:r>
      <w:r w:rsidRPr="001C3E29">
        <w:rPr>
          <w:rFonts w:hint="eastAsia"/>
        </w:rPr>
        <w:t>左氏傳，陳公子完曰：免於罪戾，弛於負擔。</w:t>
      </w:r>
      <w:r w:rsidRPr="001C3E29">
        <w:rPr>
          <w:rFonts w:hint="eastAsia"/>
          <w:b/>
          <w:color w:val="660000"/>
          <w:sz w:val="28"/>
        </w:rPr>
        <w:t>追蹤丈人，畜雞種黍，</w:t>
      </w:r>
      <w:r w:rsidR="003E4D6D" w:rsidRPr="00B81357">
        <w:rPr>
          <w:rFonts w:hint="eastAsia"/>
        </w:rPr>
        <w:t>論語</w:t>
      </w:r>
      <w:r w:rsidRPr="001C3E29">
        <w:rPr>
          <w:rFonts w:hint="eastAsia"/>
        </w:rPr>
        <w:t>曰：子路從而後，遇丈人以杖荷蓧。子路問曰：子見夫子乎？丈人曰：四體不勤，五穀不分，孰</w:t>
      </w:r>
      <w:r w:rsidR="00F355DD">
        <w:rPr>
          <w:rFonts w:hint="eastAsia"/>
        </w:rPr>
        <w:t>爲</w:t>
      </w:r>
      <w:r w:rsidRPr="001C3E29">
        <w:rPr>
          <w:rFonts w:hint="eastAsia"/>
        </w:rPr>
        <w:t>天子？植其杖而耘。止子路宿，殺雞</w:t>
      </w:r>
      <w:r w:rsidR="00F355DD">
        <w:rPr>
          <w:rFonts w:hint="eastAsia"/>
        </w:rPr>
        <w:t>爲</w:t>
      </w:r>
      <w:r w:rsidRPr="001C3E29">
        <w:rPr>
          <w:rFonts w:hint="eastAsia"/>
        </w:rPr>
        <w:t>黍而食之</w:t>
      </w:r>
      <w:r w:rsidRPr="00C32D98">
        <w:rPr>
          <w:rStyle w:val="a9"/>
        </w:rPr>
        <w:footnoteReference w:id="4738"/>
      </w:r>
      <w:r w:rsidRPr="001C3E29">
        <w:rPr>
          <w:rFonts w:hint="eastAsia"/>
        </w:rPr>
        <w:t>。</w:t>
      </w:r>
      <w:r w:rsidR="003E4D6D" w:rsidRPr="00B81357">
        <w:rPr>
          <w:rFonts w:hint="eastAsia"/>
        </w:rPr>
        <w:t>漢書</w:t>
      </w:r>
      <w:r w:rsidRPr="001C3E29">
        <w:rPr>
          <w:rFonts w:hint="eastAsia"/>
        </w:rPr>
        <w:t>，鄭朗曰</w:t>
      </w:r>
      <w:r w:rsidRPr="00C32D98">
        <w:rPr>
          <w:rStyle w:val="a9"/>
        </w:rPr>
        <w:footnoteReference w:id="4739"/>
      </w:r>
      <w:r w:rsidRPr="001C3E29">
        <w:rPr>
          <w:rFonts w:hint="eastAsia"/>
        </w:rPr>
        <w:t>：修農圃之疇，畜雞種黍。</w:t>
      </w:r>
      <w:r w:rsidRPr="001C3E29">
        <w:rPr>
          <w:rFonts w:hint="eastAsia"/>
          <w:b/>
          <w:color w:val="660000"/>
          <w:sz w:val="28"/>
        </w:rPr>
        <w:t>潛精墳籍，立身揚名，斯</w:t>
      </w:r>
      <w:r w:rsidR="00F355DD">
        <w:rPr>
          <w:rFonts w:hint="eastAsia"/>
          <w:b/>
          <w:color w:val="660000"/>
          <w:sz w:val="28"/>
        </w:rPr>
        <w:t>爲</w:t>
      </w:r>
      <w:r w:rsidRPr="001C3E29">
        <w:rPr>
          <w:rFonts w:hint="eastAsia"/>
          <w:b/>
          <w:color w:val="660000"/>
          <w:sz w:val="28"/>
        </w:rPr>
        <w:t>可矣。</w:t>
      </w:r>
      <w:r w:rsidRPr="001C3E29">
        <w:rPr>
          <w:rFonts w:hint="eastAsia"/>
        </w:rPr>
        <w:t>孝經曰：立身行道，揚名於後世。</w:t>
      </w:r>
      <w:r w:rsidRPr="001C3E29">
        <w:rPr>
          <w:rFonts w:hint="eastAsia"/>
          <w:b/>
          <w:color w:val="660000"/>
          <w:sz w:val="28"/>
        </w:rPr>
        <w:t>無或遊言，以增邑邑。</w:t>
      </w:r>
      <w:r w:rsidRPr="001C3E29">
        <w:rPr>
          <w:rFonts w:hint="eastAsia"/>
        </w:rPr>
        <w:t>禮記曰：大人不倡遊言。鄭玄曰：遊，浮也，不可用之言。</w:t>
      </w:r>
      <w:r w:rsidRPr="001C3E29">
        <w:rPr>
          <w:rFonts w:hint="eastAsia"/>
          <w:b/>
          <w:color w:val="660000"/>
          <w:sz w:val="28"/>
        </w:rPr>
        <w:t>郊牧之田，宜以</w:t>
      </w:r>
      <w:r w:rsidR="00F355DD">
        <w:rPr>
          <w:rFonts w:hint="eastAsia"/>
          <w:b/>
          <w:color w:val="660000"/>
          <w:sz w:val="28"/>
        </w:rPr>
        <w:t>爲</w:t>
      </w:r>
      <w:r w:rsidRPr="001C3E29">
        <w:rPr>
          <w:rFonts w:hint="eastAsia"/>
          <w:b/>
          <w:color w:val="660000"/>
          <w:sz w:val="28"/>
        </w:rPr>
        <w:t>意，</w:t>
      </w:r>
      <w:r w:rsidRPr="001C3E29">
        <w:rPr>
          <w:rFonts w:hint="eastAsia"/>
        </w:rPr>
        <w:t>爾雅曰：邑外曰郊。周禮有牧田。</w:t>
      </w:r>
      <w:r w:rsidRPr="001C3E29">
        <w:rPr>
          <w:rFonts w:hint="eastAsia"/>
          <w:b/>
          <w:color w:val="660000"/>
          <w:sz w:val="28"/>
        </w:rPr>
        <w:t>廣開土宇，吾將老焉。</w:t>
      </w:r>
      <w:r w:rsidRPr="001C3E29">
        <w:rPr>
          <w:rFonts w:hint="eastAsia"/>
        </w:rPr>
        <w:t>左氏傳曰：隱公使營菟裘，吾將老焉。菟音塗。</w:t>
      </w:r>
      <w:r w:rsidRPr="001C3E29">
        <w:rPr>
          <w:rFonts w:hint="eastAsia"/>
          <w:b/>
          <w:color w:val="660000"/>
          <w:sz w:val="28"/>
        </w:rPr>
        <w:t>劉杜二生，想數往來。朱明之期，已復至矣，</w:t>
      </w:r>
      <w:r w:rsidRPr="001C3E29">
        <w:rPr>
          <w:rFonts w:hint="eastAsia"/>
        </w:rPr>
        <w:t>爾雅曰：夏</w:t>
      </w:r>
      <w:r w:rsidR="00F355DD">
        <w:rPr>
          <w:rFonts w:hint="eastAsia"/>
        </w:rPr>
        <w:t>爲</w:t>
      </w:r>
      <w:r w:rsidRPr="001C3E29">
        <w:rPr>
          <w:rFonts w:hint="eastAsia"/>
        </w:rPr>
        <w:t>朱明。</w:t>
      </w:r>
      <w:r w:rsidRPr="001C3E29">
        <w:rPr>
          <w:rFonts w:hint="eastAsia"/>
          <w:b/>
          <w:color w:val="660000"/>
          <w:sz w:val="28"/>
        </w:rPr>
        <w:t>相見在近，故不復</w:t>
      </w:r>
      <w:r w:rsidR="00F355DD">
        <w:rPr>
          <w:rFonts w:hint="eastAsia"/>
          <w:b/>
          <w:color w:val="660000"/>
          <w:sz w:val="28"/>
        </w:rPr>
        <w:t>爲</w:t>
      </w:r>
      <w:r w:rsidRPr="001C3E29">
        <w:rPr>
          <w:rFonts w:hint="eastAsia"/>
          <w:b/>
          <w:color w:val="660000"/>
          <w:sz w:val="28"/>
        </w:rPr>
        <w:t>書。慎夏自愛。璩白。</w:t>
      </w:r>
    </w:p>
    <w:p w14:paraId="52B9451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89CF3E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844B4C3"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6ED77541" w14:textId="77777777" w:rsidR="008F46A3" w:rsidRDefault="008F46A3" w:rsidP="00BB7DAA">
      <w:pPr>
        <w:pStyle w:val="1"/>
        <w:keepNext w:val="0"/>
        <w:keepLines w:val="0"/>
        <w:pageBreakBefore/>
        <w:widowControl w:val="0"/>
        <w:ind w:firstLine="881"/>
      </w:pPr>
      <w:r>
        <w:rPr>
          <w:rFonts w:hint="eastAsia"/>
        </w:rPr>
        <w:t>文選卷第四十三</w:t>
      </w:r>
    </w:p>
    <w:p w14:paraId="5ABA2557"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書下</w:t>
      </w:r>
    </w:p>
    <w:p w14:paraId="323755A5" w14:textId="77777777" w:rsidR="008F46A3" w:rsidRDefault="008F46A3" w:rsidP="006D547B">
      <w:pPr>
        <w:pStyle w:val="3"/>
        <w:ind w:firstLine="641"/>
      </w:pPr>
      <w:r>
        <w:rPr>
          <w:rFonts w:hint="eastAsia"/>
        </w:rPr>
        <w:t>與山巨源絕交書</w:t>
      </w:r>
      <w:r w:rsidRPr="00C32D98">
        <w:rPr>
          <w:rStyle w:val="a9"/>
          <w:b w:val="0"/>
          <w:sz w:val="21"/>
        </w:rPr>
        <w:footnoteReference w:id="4740"/>
      </w:r>
    </w:p>
    <w:p w14:paraId="0FDD6905" w14:textId="233DBD5E" w:rsidR="008F46A3" w:rsidRDefault="008F46A3" w:rsidP="006D547B">
      <w:pPr>
        <w:ind w:firstLine="420"/>
      </w:pPr>
      <w:r w:rsidRPr="001C3E29">
        <w:rPr>
          <w:rFonts w:hint="eastAsia"/>
        </w:rPr>
        <w:t>魏氏春秋曰：山濤</w:t>
      </w:r>
      <w:r w:rsidR="00F355DD">
        <w:rPr>
          <w:rFonts w:hint="eastAsia"/>
        </w:rPr>
        <w:t>爲</w:t>
      </w:r>
      <w:r w:rsidRPr="001C3E29">
        <w:rPr>
          <w:rFonts w:hint="eastAsia"/>
        </w:rPr>
        <w:t>選曹郎，舉康自代。康答書拒絕，因自說不堪流俗，而非薄湯、武。大將軍聞而惡焉。</w:t>
      </w:r>
    </w:p>
    <w:p w14:paraId="3C12A2A2"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嵇叔夜</w:t>
      </w:r>
    </w:p>
    <w:p w14:paraId="31F5F512" w14:textId="7FECBE8C" w:rsidR="008F46A3" w:rsidRDefault="008F46A3" w:rsidP="006D547B">
      <w:pPr>
        <w:ind w:firstLine="561"/>
      </w:pPr>
      <w:r w:rsidRPr="001C3E29">
        <w:rPr>
          <w:rFonts w:hint="eastAsia"/>
          <w:b/>
          <w:color w:val="660000"/>
          <w:sz w:val="28"/>
        </w:rPr>
        <w:t>康白：足下昔稱吾於潁川，吾常謂之知言。</w:t>
      </w:r>
      <w:r w:rsidRPr="001C3E29">
        <w:rPr>
          <w:rFonts w:hint="eastAsia"/>
        </w:rPr>
        <w:t>稱，謂說其情不願仕也，愜其素志，故謂知言也。虞預晉書曰：山嶔守潁川。嵇康文集錄注曰：河內山嶔守潁川，山公族父。莊子曰：狂屈豎聞之，以黃帝</w:t>
      </w:r>
      <w:r w:rsidR="00F355DD">
        <w:rPr>
          <w:rFonts w:hint="eastAsia"/>
        </w:rPr>
        <w:t>爲</w:t>
      </w:r>
      <w:r w:rsidRPr="001C3E29">
        <w:rPr>
          <w:rFonts w:hint="eastAsia"/>
        </w:rPr>
        <w:t>知言。</w:t>
      </w:r>
      <w:r w:rsidRPr="001C3E29">
        <w:rPr>
          <w:rFonts w:hint="eastAsia"/>
          <w:b/>
          <w:color w:val="660000"/>
          <w:sz w:val="28"/>
        </w:rPr>
        <w:t>然經怪此意，尚未熟悉於足下，何從便得之也？</w:t>
      </w:r>
      <w:r w:rsidRPr="001C3E29">
        <w:rPr>
          <w:rFonts w:hint="eastAsia"/>
        </w:rPr>
        <w:t>言常怪足下，何從而便得吾之此意也？</w:t>
      </w:r>
      <w:r w:rsidRPr="001C3E29">
        <w:rPr>
          <w:rFonts w:hint="eastAsia"/>
          <w:b/>
          <w:color w:val="660000"/>
          <w:sz w:val="28"/>
        </w:rPr>
        <w:t>前年從河東還，顯宗阿都說足下議以吾自代，</w:t>
      </w:r>
      <w:r w:rsidRPr="001C3E29">
        <w:rPr>
          <w:rFonts w:hint="eastAsia"/>
        </w:rPr>
        <w:t>晉氏八王故事注曰：公孫崇，字顯宗，譙國人，</w:t>
      </w:r>
      <w:r w:rsidR="00F355DD">
        <w:rPr>
          <w:rFonts w:hint="eastAsia"/>
        </w:rPr>
        <w:t>爲</w:t>
      </w:r>
      <w:r w:rsidRPr="001C3E29">
        <w:rPr>
          <w:rFonts w:hint="eastAsia"/>
        </w:rPr>
        <w:t>尚書郎。嵇康文集錄注曰：阿都，呂仲悌，東平人也。康與呂長悌絕交書曰：少知阿都志力閑華，每喜足下家復有此弟。</w:t>
      </w:r>
      <w:r w:rsidRPr="001C3E29">
        <w:rPr>
          <w:rFonts w:hint="eastAsia"/>
          <w:b/>
          <w:color w:val="660000"/>
          <w:sz w:val="28"/>
        </w:rPr>
        <w:t>事雖不行，知足下故不知之。</w:t>
      </w:r>
      <w:r w:rsidRPr="001C3E29">
        <w:rPr>
          <w:rFonts w:hint="eastAsia"/>
        </w:rPr>
        <w:t>言不知己之情。</w:t>
      </w:r>
      <w:r w:rsidRPr="001C3E29">
        <w:rPr>
          <w:rFonts w:hint="eastAsia"/>
          <w:b/>
          <w:color w:val="660000"/>
          <w:sz w:val="28"/>
        </w:rPr>
        <w:t>足下傍通，多可而少怪，</w:t>
      </w:r>
      <w:r w:rsidRPr="001C3E29">
        <w:rPr>
          <w:rFonts w:hint="eastAsia"/>
        </w:rPr>
        <w:t>言足下傍通眾藝，多有許可，少有疑怪，言寬容也。周易曰：六爻發揮，旁通情也。法言曰：或問行，曰：旁通厥德。李軌曰：應萬變而不失其正者，唯旁通乎？</w:t>
      </w:r>
      <w:r w:rsidRPr="001C3E29">
        <w:rPr>
          <w:rFonts w:hint="eastAsia"/>
          <w:b/>
          <w:color w:val="660000"/>
          <w:sz w:val="28"/>
        </w:rPr>
        <w:t>吾直性狹中，多所不堪，偶與足下相知耳。</w:t>
      </w:r>
      <w:r w:rsidRPr="001C3E29">
        <w:rPr>
          <w:rFonts w:hint="eastAsia"/>
        </w:rPr>
        <w:t>偶，謂偶然，非本志也。爾雅曰：偶，遇也。郭璞曰：偶，值也。</w:t>
      </w:r>
      <w:r w:rsidRPr="001C3E29">
        <w:rPr>
          <w:rFonts w:hint="eastAsia"/>
          <w:b/>
          <w:color w:val="660000"/>
          <w:sz w:val="28"/>
        </w:rPr>
        <w:t>間聞足下遷，惕然不喜，恐足下羞庖人之獨割，引尸祝以自助，</w:t>
      </w:r>
      <w:r w:rsidRPr="001C3E29">
        <w:rPr>
          <w:rFonts w:hint="eastAsia"/>
        </w:rPr>
        <w:t>莊子曰：庖人雖不治庖，尸祝不越樽俎而代之。</w:t>
      </w:r>
      <w:r w:rsidRPr="001C3E29">
        <w:rPr>
          <w:rFonts w:hint="eastAsia"/>
          <w:b/>
          <w:color w:val="660000"/>
          <w:sz w:val="28"/>
        </w:rPr>
        <w:t>手薦鸞刀，漫</w:t>
      </w:r>
      <w:r w:rsidRPr="001C3E29">
        <w:rPr>
          <w:rFonts w:hint="eastAsia"/>
        </w:rPr>
        <w:t>平聲</w:t>
      </w:r>
      <w:r w:rsidRPr="001C3E29">
        <w:rPr>
          <w:rFonts w:hint="eastAsia"/>
          <w:b/>
          <w:color w:val="660000"/>
          <w:sz w:val="28"/>
        </w:rPr>
        <w:t>之羶腥，</w:t>
      </w:r>
      <w:r w:rsidRPr="001C3E29">
        <w:rPr>
          <w:rFonts w:hint="eastAsia"/>
        </w:rPr>
        <w:t>毛詩曰：執其鸞刀，以啟其毛。莊子，北人無擇曰：帝欲以辱行漫我。高誘呂氏春秋注曰：漫，汙也。</w:t>
      </w:r>
      <w:r w:rsidRPr="001C3E29">
        <w:rPr>
          <w:rFonts w:hint="eastAsia"/>
          <w:b/>
          <w:color w:val="660000"/>
          <w:sz w:val="28"/>
        </w:rPr>
        <w:t>故具</w:t>
      </w:r>
      <w:r w:rsidR="00F355DD">
        <w:rPr>
          <w:rFonts w:hint="eastAsia"/>
          <w:b/>
          <w:color w:val="660000"/>
          <w:sz w:val="28"/>
        </w:rPr>
        <w:t>爲</w:t>
      </w:r>
      <w:r w:rsidRPr="001C3E29">
        <w:rPr>
          <w:rFonts w:hint="eastAsia"/>
          <w:b/>
          <w:color w:val="660000"/>
          <w:sz w:val="28"/>
        </w:rPr>
        <w:t>足下陳其可否。</w:t>
      </w:r>
    </w:p>
    <w:p w14:paraId="43C793AC" w14:textId="59AC6E5A" w:rsidR="008F46A3" w:rsidRDefault="008F46A3" w:rsidP="006D547B">
      <w:pPr>
        <w:ind w:firstLine="561"/>
      </w:pPr>
      <w:r w:rsidRPr="001C3E29">
        <w:rPr>
          <w:rFonts w:hint="eastAsia"/>
          <w:b/>
          <w:color w:val="660000"/>
          <w:sz w:val="28"/>
        </w:rPr>
        <w:t>吾昔讀書，得幷介之人，或謂無之，今乃信其真有耳。</w:t>
      </w:r>
      <w:r w:rsidRPr="001C3E29">
        <w:rPr>
          <w:rFonts w:hint="eastAsia"/>
        </w:rPr>
        <w:t>幷，謂兼善天下也；介，謂自得無悶也。趙岐孟子章句曰：伯夷、柳下惠介然必偏，中和</w:t>
      </w:r>
      <w:r w:rsidR="00F355DD">
        <w:rPr>
          <w:rFonts w:hint="eastAsia"/>
        </w:rPr>
        <w:t>爲</w:t>
      </w:r>
      <w:r w:rsidRPr="001C3E29">
        <w:rPr>
          <w:rFonts w:hint="eastAsia"/>
        </w:rPr>
        <w:t>貴。</w:t>
      </w:r>
      <w:r w:rsidRPr="001C3E29">
        <w:rPr>
          <w:rFonts w:hint="eastAsia"/>
          <w:b/>
          <w:color w:val="660000"/>
          <w:sz w:val="28"/>
        </w:rPr>
        <w:t>性有所不堪，真不可強。今空語同知有達人，無所不堪，外不殊俗，而內不失正，與一世同其波流，而悔吝不生耳。</w:t>
      </w:r>
      <w:r w:rsidRPr="001C3E29">
        <w:rPr>
          <w:rFonts w:hint="eastAsia"/>
        </w:rPr>
        <w:t>空語，猶虛說也。共知有通達之人，至於世事，無所不堪。言己不能則而行之也。太玄經曰：君子內正而外馴。莊子曰：與物委虵而同其波。周易曰：悔吝者，憂虞之象也。</w:t>
      </w:r>
      <w:r w:rsidRPr="001C3E29">
        <w:rPr>
          <w:rFonts w:hint="eastAsia"/>
          <w:b/>
          <w:color w:val="660000"/>
          <w:sz w:val="28"/>
        </w:rPr>
        <w:t>老子莊周，吾之師也，親居賤職；柳下惠東方朔，達人也，安乎卑位。吾豈敢短之哉！</w:t>
      </w:r>
      <w:r w:rsidR="003E4D6D" w:rsidRPr="00B81357">
        <w:rPr>
          <w:rFonts w:hint="eastAsia"/>
        </w:rPr>
        <w:t>史記</w:t>
      </w:r>
      <w:r w:rsidRPr="001C3E29">
        <w:rPr>
          <w:rFonts w:hint="eastAsia"/>
        </w:rPr>
        <w:t>曰：莊子名周，嘗</w:t>
      </w:r>
      <w:r w:rsidR="00F355DD">
        <w:rPr>
          <w:rFonts w:hint="eastAsia"/>
        </w:rPr>
        <w:t>爲</w:t>
      </w:r>
      <w:r w:rsidRPr="001C3E29">
        <w:rPr>
          <w:rFonts w:hint="eastAsia"/>
        </w:rPr>
        <w:t>蒙漆園吏。列仙傳曰：李耳</w:t>
      </w:r>
      <w:r w:rsidR="00F355DD">
        <w:rPr>
          <w:rFonts w:hint="eastAsia"/>
        </w:rPr>
        <w:t>爲</w:t>
      </w:r>
      <w:r w:rsidRPr="001C3E29">
        <w:rPr>
          <w:rFonts w:hint="eastAsia"/>
        </w:rPr>
        <w:t>周柱下史，轉</w:t>
      </w:r>
      <w:r w:rsidR="00F355DD">
        <w:rPr>
          <w:rFonts w:hint="eastAsia"/>
        </w:rPr>
        <w:t>爲</w:t>
      </w:r>
      <w:r w:rsidRPr="001C3E29">
        <w:rPr>
          <w:rFonts w:hint="eastAsia"/>
        </w:rPr>
        <w:t>守藏史。</w:t>
      </w:r>
      <w:r w:rsidR="003E4D6D" w:rsidRPr="00B81357">
        <w:rPr>
          <w:rFonts w:hint="eastAsia"/>
        </w:rPr>
        <w:t>論語</w:t>
      </w:r>
      <w:r w:rsidRPr="001C3E29">
        <w:rPr>
          <w:rFonts w:hint="eastAsia"/>
        </w:rPr>
        <w:t>曰：柳下惠</w:t>
      </w:r>
      <w:r w:rsidR="00F355DD">
        <w:rPr>
          <w:rFonts w:hint="eastAsia"/>
        </w:rPr>
        <w:t>爲</w:t>
      </w:r>
      <w:r w:rsidRPr="001C3E29">
        <w:rPr>
          <w:rFonts w:hint="eastAsia"/>
        </w:rPr>
        <w:t>士師。</w:t>
      </w:r>
      <w:r w:rsidR="003E4D6D" w:rsidRPr="00B81357">
        <w:rPr>
          <w:rFonts w:hint="eastAsia"/>
        </w:rPr>
        <w:t>漢書</w:t>
      </w:r>
      <w:r w:rsidRPr="001C3E29">
        <w:rPr>
          <w:rFonts w:hint="eastAsia"/>
        </w:rPr>
        <w:t>曰：東方朔著論，設客難己位卑，以自慰喻。孟子曰：</w:t>
      </w:r>
      <w:r w:rsidR="00F355DD">
        <w:rPr>
          <w:rFonts w:hint="eastAsia"/>
        </w:rPr>
        <w:t>爲</w:t>
      </w:r>
      <w:r w:rsidRPr="001C3E29">
        <w:rPr>
          <w:rFonts w:hint="eastAsia"/>
        </w:rPr>
        <w:t>貧仕者，辭尊居卑。又曰：位卑言高，罪也。</w:t>
      </w:r>
      <w:r w:rsidRPr="001C3E29">
        <w:rPr>
          <w:rFonts w:hint="eastAsia"/>
          <w:b/>
          <w:color w:val="660000"/>
          <w:sz w:val="28"/>
        </w:rPr>
        <w:t>又仲尼兼愛，不羞執鞭，子文無欲卿相，而三登令尹，是乃君子思濟物之意也。</w:t>
      </w:r>
      <w:r w:rsidRPr="001C3E29">
        <w:rPr>
          <w:rFonts w:hint="eastAsia"/>
        </w:rPr>
        <w:t>莊子，仲尼謂老聃曰：兼愛無私，仁之情也。</w:t>
      </w:r>
      <w:r w:rsidR="003E4D6D" w:rsidRPr="00B81357">
        <w:rPr>
          <w:rFonts w:hint="eastAsia"/>
        </w:rPr>
        <w:t>論語</w:t>
      </w:r>
      <w:r w:rsidRPr="001C3E29">
        <w:rPr>
          <w:rFonts w:hint="eastAsia"/>
        </w:rPr>
        <w:t>，子曰：富而可求，雖執鞭之士，吾亦</w:t>
      </w:r>
      <w:r w:rsidR="00F355DD">
        <w:rPr>
          <w:rFonts w:hint="eastAsia"/>
        </w:rPr>
        <w:t>爲</w:t>
      </w:r>
      <w:r w:rsidRPr="001C3E29">
        <w:rPr>
          <w:rFonts w:hint="eastAsia"/>
        </w:rPr>
        <w:t>之。子張問：令尹子文三仕</w:t>
      </w:r>
      <w:r w:rsidR="00F355DD">
        <w:rPr>
          <w:rFonts w:hint="eastAsia"/>
        </w:rPr>
        <w:t>爲</w:t>
      </w:r>
      <w:r w:rsidRPr="001C3E29">
        <w:rPr>
          <w:rFonts w:hint="eastAsia"/>
        </w:rPr>
        <w:t>令尹，無喜色；三已之，無慍色。舊令尹之政，必以告新令尹，何如？子曰：忠矣。</w:t>
      </w:r>
      <w:r w:rsidRPr="001C3E29">
        <w:rPr>
          <w:rFonts w:hint="eastAsia"/>
          <w:b/>
          <w:color w:val="660000"/>
          <w:sz w:val="28"/>
        </w:rPr>
        <w:t>所謂達能兼善而不渝，窮則自得而無悶。</w:t>
      </w:r>
      <w:r w:rsidRPr="001C3E29">
        <w:rPr>
          <w:rFonts w:hint="eastAsia"/>
        </w:rPr>
        <w:t>孟子曰：古之人窮則獨善其身，達則兼善天下。又曰：柳下惠遺佚而不怨，厄窮而不憫。</w:t>
      </w:r>
      <w:r w:rsidRPr="001C3E29">
        <w:rPr>
          <w:rFonts w:hint="eastAsia"/>
          <w:b/>
          <w:color w:val="660000"/>
          <w:sz w:val="28"/>
        </w:rPr>
        <w:t>以此觀之，故堯舜之君世，許由之巖棲，</w:t>
      </w:r>
      <w:r w:rsidRPr="001C3E29">
        <w:rPr>
          <w:rFonts w:hint="eastAsia"/>
        </w:rPr>
        <w:t>呂氏春秋曰：昔堯朝許由於霈澤之中，曰：請屬天下於夫子。許由遂之箕山之下。張升反論曰：黃、綺引身，巖棲南岳。</w:t>
      </w:r>
      <w:r w:rsidRPr="001C3E29">
        <w:rPr>
          <w:rFonts w:hint="eastAsia"/>
          <w:b/>
          <w:color w:val="660000"/>
          <w:sz w:val="28"/>
        </w:rPr>
        <w:t>子房之佐漢，接輿之行歌，其揆一也。</w:t>
      </w:r>
      <w:r w:rsidR="003E4D6D" w:rsidRPr="00B81357">
        <w:rPr>
          <w:rFonts w:hint="eastAsia"/>
        </w:rPr>
        <w:t>漢書</w:t>
      </w:r>
      <w:r w:rsidRPr="001C3E29">
        <w:rPr>
          <w:rFonts w:hint="eastAsia"/>
        </w:rPr>
        <w:t>曰：上封良</w:t>
      </w:r>
      <w:r w:rsidR="00F355DD">
        <w:rPr>
          <w:rFonts w:hint="eastAsia"/>
        </w:rPr>
        <w:t>爲</w:t>
      </w:r>
      <w:r w:rsidRPr="001C3E29">
        <w:rPr>
          <w:rFonts w:hint="eastAsia"/>
        </w:rPr>
        <w:t>留侯，行太子少傅事。</w:t>
      </w:r>
      <w:r w:rsidR="003E4D6D" w:rsidRPr="00B81357">
        <w:rPr>
          <w:rFonts w:hint="eastAsia"/>
        </w:rPr>
        <w:t>論語</w:t>
      </w:r>
      <w:r w:rsidRPr="001C3E29">
        <w:rPr>
          <w:rFonts w:hint="eastAsia"/>
        </w:rPr>
        <w:t>曰：楚狂接輿歌而過孔子。孟子曰：先聖後聖，其揆一也。</w:t>
      </w:r>
      <w:r w:rsidRPr="001C3E29">
        <w:rPr>
          <w:rFonts w:hint="eastAsia"/>
          <w:b/>
          <w:color w:val="660000"/>
          <w:sz w:val="28"/>
        </w:rPr>
        <w:t>仰瞻數君，可謂能遂其志者也。</w:t>
      </w:r>
      <w:r w:rsidRPr="001C3E29">
        <w:rPr>
          <w:rFonts w:hint="eastAsia"/>
        </w:rPr>
        <w:t>賈逵國語注曰：遂，從也。</w:t>
      </w:r>
      <w:r w:rsidRPr="001C3E29">
        <w:rPr>
          <w:rFonts w:hint="eastAsia"/>
          <w:b/>
          <w:color w:val="660000"/>
          <w:sz w:val="28"/>
        </w:rPr>
        <w:t>故君子百行，殊塗而同致，循性而動，各附所安。</w:t>
      </w:r>
      <w:r w:rsidRPr="001C3E29">
        <w:rPr>
          <w:rFonts w:hint="eastAsia"/>
        </w:rPr>
        <w:t>周易，子曰：天下同歸而殊塗，一致而百慮。淮南子曰：循性而行，或害或利。</w:t>
      </w:r>
      <w:r w:rsidR="003E4D6D" w:rsidRPr="00B81357">
        <w:rPr>
          <w:rFonts w:hint="eastAsia"/>
        </w:rPr>
        <w:t>論語</w:t>
      </w:r>
      <w:r w:rsidRPr="001C3E29">
        <w:rPr>
          <w:rFonts w:hint="eastAsia"/>
        </w:rPr>
        <w:t>讖曰：貧而無怨，循性動也。</w:t>
      </w:r>
      <w:r w:rsidRPr="001C3E29">
        <w:rPr>
          <w:rFonts w:hint="eastAsia"/>
          <w:b/>
          <w:color w:val="660000"/>
          <w:sz w:val="28"/>
        </w:rPr>
        <w:t>故有處朝廷而不出，入山林而不反之論。</w:t>
      </w:r>
      <w:r w:rsidR="003E4D6D" w:rsidRPr="00B81357">
        <w:rPr>
          <w:rFonts w:hint="eastAsia"/>
        </w:rPr>
        <w:t>班固漢書</w:t>
      </w:r>
      <w:r w:rsidRPr="001C3E29">
        <w:rPr>
          <w:rFonts w:hint="eastAsia"/>
        </w:rPr>
        <w:t>贊曰：山林之士，往而不能反；朝廷之士，入而不能出。二者各有所短。</w:t>
      </w:r>
      <w:r w:rsidRPr="001C3E29">
        <w:rPr>
          <w:rFonts w:hint="eastAsia"/>
          <w:b/>
          <w:color w:val="660000"/>
          <w:sz w:val="28"/>
        </w:rPr>
        <w:t>且延陵高子臧之風，長卿慕相如之節，志氣所託，不可奪也。</w:t>
      </w:r>
      <w:r w:rsidRPr="001C3E29">
        <w:rPr>
          <w:rFonts w:hint="eastAsia"/>
        </w:rPr>
        <w:t>左氏傳，吳子諸樊旣除喪，將立季札，季札辭曰：曹宣公之卒也，諸侯與曹人不義曹公，將立子臧，子臧去之，遂弗</w:t>
      </w:r>
      <w:r w:rsidR="00F355DD">
        <w:rPr>
          <w:rFonts w:hint="eastAsia"/>
        </w:rPr>
        <w:t>爲</w:t>
      </w:r>
      <w:r w:rsidRPr="001C3E29">
        <w:rPr>
          <w:rFonts w:hint="eastAsia"/>
        </w:rPr>
        <w:t>之，以成曹。君子曰</w:t>
      </w:r>
      <w:r w:rsidRPr="00C32D98">
        <w:rPr>
          <w:rStyle w:val="a9"/>
        </w:rPr>
        <w:footnoteReference w:id="4741"/>
      </w:r>
      <w:r w:rsidRPr="001C3E29">
        <w:rPr>
          <w:rFonts w:hint="eastAsia"/>
        </w:rPr>
        <w:t>：能守節。君義嗣也。誰能奸君？有國，非吾節也。札雖不才，願附於子臧，以無失節。</w:t>
      </w:r>
      <w:r w:rsidR="003E4D6D" w:rsidRPr="00B81357">
        <w:rPr>
          <w:rFonts w:hint="eastAsia"/>
        </w:rPr>
        <w:t>史記</w:t>
      </w:r>
      <w:r w:rsidRPr="001C3E29">
        <w:rPr>
          <w:rFonts w:hint="eastAsia"/>
        </w:rPr>
        <w:t>曰：司馬相如，字長卿，其親名之犬子。相如</w:t>
      </w:r>
      <w:r w:rsidR="00820F0B">
        <w:rPr>
          <w:rFonts w:hint="eastAsia"/>
        </w:rPr>
        <w:t>旣</w:t>
      </w:r>
      <w:r w:rsidRPr="001C3E29">
        <w:rPr>
          <w:rFonts w:hint="eastAsia"/>
        </w:rPr>
        <w:t>學，慕藺相如之</w:t>
      </w:r>
      <w:r w:rsidR="00F355DD">
        <w:rPr>
          <w:rFonts w:hint="eastAsia"/>
        </w:rPr>
        <w:t>爲</w:t>
      </w:r>
      <w:r w:rsidRPr="001C3E29">
        <w:rPr>
          <w:rFonts w:hint="eastAsia"/>
        </w:rPr>
        <w:t>人，更名相如。</w:t>
      </w:r>
    </w:p>
    <w:p w14:paraId="5A79090C" w14:textId="240655D5" w:rsidR="008F46A3" w:rsidRDefault="008F46A3" w:rsidP="006D547B">
      <w:pPr>
        <w:ind w:firstLine="561"/>
      </w:pPr>
      <w:r w:rsidRPr="001C3E29">
        <w:rPr>
          <w:rFonts w:hint="eastAsia"/>
          <w:b/>
          <w:color w:val="660000"/>
          <w:sz w:val="28"/>
        </w:rPr>
        <w:t>吾每讀尚子平臺孝威傳，慨然慕之，想其</w:t>
      </w:r>
      <w:r w:rsidR="00F355DD">
        <w:rPr>
          <w:rFonts w:hint="eastAsia"/>
          <w:b/>
          <w:color w:val="660000"/>
          <w:sz w:val="28"/>
        </w:rPr>
        <w:t>爲</w:t>
      </w:r>
      <w:r w:rsidRPr="001C3E29">
        <w:rPr>
          <w:rFonts w:hint="eastAsia"/>
          <w:b/>
          <w:color w:val="660000"/>
          <w:sz w:val="28"/>
        </w:rPr>
        <w:t>人。</w:t>
      </w:r>
      <w:r w:rsidRPr="001C3E29">
        <w:rPr>
          <w:rFonts w:hint="eastAsia"/>
        </w:rPr>
        <w:t>英雄記曰</w:t>
      </w:r>
      <w:r w:rsidRPr="00C32D98">
        <w:rPr>
          <w:rStyle w:val="a9"/>
        </w:rPr>
        <w:footnoteReference w:id="4742"/>
      </w:r>
      <w:r w:rsidRPr="001C3E29">
        <w:rPr>
          <w:rFonts w:hint="eastAsia"/>
        </w:rPr>
        <w:t>：尚子平有道術，</w:t>
      </w:r>
      <w:r w:rsidR="00F355DD">
        <w:rPr>
          <w:rFonts w:hint="eastAsia"/>
        </w:rPr>
        <w:t>爲</w:t>
      </w:r>
      <w:r w:rsidRPr="001C3E29">
        <w:rPr>
          <w:rFonts w:hint="eastAsia"/>
        </w:rPr>
        <w:t>縣功曹，休歸。自入山擔薪，賣以供食飲。范曄後</w:t>
      </w:r>
      <w:r w:rsidR="003E4D6D" w:rsidRPr="00B81357">
        <w:rPr>
          <w:rFonts w:hint="eastAsia"/>
        </w:rPr>
        <w:t>漢書</w:t>
      </w:r>
      <w:r w:rsidRPr="001C3E29">
        <w:rPr>
          <w:rFonts w:hint="eastAsia"/>
        </w:rPr>
        <w:t>曰：向子平隱居不仕，性尚中和，好通老、易。尚向不同，未詳。又曰：臺佟者，字孝威，魏郡人，隱於武安山，鑿穴</w:t>
      </w:r>
      <w:r w:rsidR="00F355DD">
        <w:rPr>
          <w:rFonts w:hint="eastAsia"/>
        </w:rPr>
        <w:t>爲</w:t>
      </w:r>
      <w:r w:rsidRPr="001C3E29">
        <w:rPr>
          <w:rFonts w:hint="eastAsia"/>
        </w:rPr>
        <w:t>居，采藥</w:t>
      </w:r>
      <w:r w:rsidR="00F355DD">
        <w:rPr>
          <w:rFonts w:hint="eastAsia"/>
        </w:rPr>
        <w:t>爲</w:t>
      </w:r>
      <w:r w:rsidRPr="001C3E29">
        <w:rPr>
          <w:rFonts w:hint="eastAsia"/>
        </w:rPr>
        <w:t>業。佟，徒冬切。</w:t>
      </w:r>
      <w:r w:rsidR="003E4D6D" w:rsidRPr="00B81357">
        <w:rPr>
          <w:rFonts w:hint="eastAsia"/>
        </w:rPr>
        <w:t>史記</w:t>
      </w:r>
      <w:r w:rsidRPr="001C3E29">
        <w:rPr>
          <w:rFonts w:hint="eastAsia"/>
        </w:rPr>
        <w:t>，太史公曰：余讀孔氏書，想見其</w:t>
      </w:r>
      <w:r w:rsidR="00F355DD">
        <w:rPr>
          <w:rFonts w:hint="eastAsia"/>
        </w:rPr>
        <w:t>爲</w:t>
      </w:r>
      <w:r w:rsidRPr="001C3E29">
        <w:rPr>
          <w:rFonts w:hint="eastAsia"/>
        </w:rPr>
        <w:t>人。</w:t>
      </w:r>
      <w:r w:rsidRPr="001C3E29">
        <w:rPr>
          <w:rFonts w:hint="eastAsia"/>
          <w:b/>
          <w:color w:val="660000"/>
          <w:sz w:val="28"/>
        </w:rPr>
        <w:t>少加孤露</w:t>
      </w:r>
      <w:r w:rsidRPr="00C32D98">
        <w:rPr>
          <w:rStyle w:val="a9"/>
        </w:rPr>
        <w:footnoteReference w:id="4743"/>
      </w:r>
      <w:r w:rsidRPr="001C3E29">
        <w:rPr>
          <w:rFonts w:hint="eastAsia"/>
          <w:b/>
          <w:color w:val="660000"/>
          <w:sz w:val="28"/>
        </w:rPr>
        <w:t>，母兄見驕，不涉經學。性復疏嬾，筋駑肉緩，頭面常一月十五日不洗，不大悶癢，不能沐也。每常小便，而忍不起，令胞中略轉乃起耳。又縱逸來久，情意傲散。簡與禮相背，嬾與慢相成，</w:t>
      </w:r>
      <w:r w:rsidRPr="001C3E29">
        <w:rPr>
          <w:rFonts w:hint="eastAsia"/>
        </w:rPr>
        <w:t>孔安國</w:t>
      </w:r>
      <w:r w:rsidR="003E4D6D" w:rsidRPr="00B81357">
        <w:rPr>
          <w:rFonts w:hint="eastAsia"/>
        </w:rPr>
        <w:t>論語</w:t>
      </w:r>
      <w:r w:rsidRPr="001C3E29">
        <w:rPr>
          <w:rFonts w:hint="eastAsia"/>
        </w:rPr>
        <w:t>注曰：簡，略也。言性簡略，與禮相背也。</w:t>
      </w:r>
      <w:r w:rsidRPr="001C3E29">
        <w:rPr>
          <w:rFonts w:hint="eastAsia"/>
          <w:b/>
          <w:color w:val="660000"/>
          <w:sz w:val="28"/>
        </w:rPr>
        <w:t>而</w:t>
      </w:r>
      <w:r w:rsidR="00F355DD">
        <w:rPr>
          <w:rFonts w:hint="eastAsia"/>
          <w:b/>
          <w:color w:val="660000"/>
          <w:sz w:val="28"/>
        </w:rPr>
        <w:t>爲</w:t>
      </w:r>
      <w:r w:rsidRPr="001C3E29">
        <w:rPr>
          <w:rFonts w:hint="eastAsia"/>
          <w:b/>
          <w:color w:val="660000"/>
          <w:sz w:val="28"/>
        </w:rPr>
        <w:t>儕類見寬，不攻其過。又讀莊老，重增其放。</w:t>
      </w:r>
      <w:r w:rsidRPr="001C3E29">
        <w:rPr>
          <w:rFonts w:hint="eastAsia"/>
        </w:rPr>
        <w:t>放，謂放蕩。</w:t>
      </w:r>
      <w:r w:rsidRPr="001C3E29">
        <w:rPr>
          <w:rFonts w:hint="eastAsia"/>
          <w:b/>
          <w:color w:val="660000"/>
          <w:sz w:val="28"/>
        </w:rPr>
        <w:t>故使榮進之心日穨，任實之情轉篤。此由禽鹿少見馴育，則服從教制，長而見羈，則狂顧頓纓，赴蹈湯火，</w:t>
      </w:r>
      <w:r w:rsidRPr="001C3E29">
        <w:rPr>
          <w:rFonts w:hint="eastAsia"/>
        </w:rPr>
        <w:t>楚辭曰：狂顧南行。王逸曰：狂，猶遽也。</w:t>
      </w:r>
      <w:r w:rsidRPr="001C3E29">
        <w:rPr>
          <w:rFonts w:hint="eastAsia"/>
          <w:b/>
          <w:color w:val="660000"/>
          <w:sz w:val="28"/>
        </w:rPr>
        <w:t>雖飾以金鑣，饗以嘉肴，逾思長林，而志在豐草也。</w:t>
      </w:r>
      <w:r w:rsidRPr="001C3E29">
        <w:rPr>
          <w:rFonts w:hint="eastAsia"/>
        </w:rPr>
        <w:t>毛詩曰：茀厥豐草。茀，甫物切。</w:t>
      </w:r>
    </w:p>
    <w:p w14:paraId="705CE9D9" w14:textId="127C44E6" w:rsidR="008F46A3" w:rsidRDefault="008F46A3" w:rsidP="006D547B">
      <w:pPr>
        <w:ind w:firstLine="561"/>
      </w:pPr>
      <w:r w:rsidRPr="001C3E29">
        <w:rPr>
          <w:rFonts w:hint="eastAsia"/>
          <w:b/>
          <w:color w:val="660000"/>
          <w:sz w:val="28"/>
        </w:rPr>
        <w:t>阮嗣宗口不論人過，吾每師之，而未能及。至性過人，與物無傷，唯飲酒過差耳。</w:t>
      </w:r>
      <w:r w:rsidRPr="001C3E29">
        <w:rPr>
          <w:rFonts w:hint="eastAsia"/>
        </w:rPr>
        <w:t>莊子，仲尼謂顏回曰：聖人處物不傷物者，物不能傷也。李尤盂銘曰：飲無求辭</w:t>
      </w:r>
      <w:r w:rsidRPr="00C32D98">
        <w:rPr>
          <w:rStyle w:val="a9"/>
        </w:rPr>
        <w:footnoteReference w:id="4744"/>
      </w:r>
      <w:r w:rsidRPr="001C3E29">
        <w:rPr>
          <w:rFonts w:hint="eastAsia"/>
        </w:rPr>
        <w:t>，纔以相娛；荒沈過差，可不慎與！</w:t>
      </w:r>
      <w:r w:rsidRPr="001C3E29">
        <w:rPr>
          <w:rFonts w:hint="eastAsia"/>
          <w:b/>
          <w:color w:val="660000"/>
          <w:sz w:val="28"/>
        </w:rPr>
        <w:t>至</w:t>
      </w:r>
      <w:r w:rsidR="00F355DD">
        <w:rPr>
          <w:rFonts w:hint="eastAsia"/>
          <w:b/>
          <w:color w:val="660000"/>
          <w:sz w:val="28"/>
        </w:rPr>
        <w:t>爲</w:t>
      </w:r>
      <w:r w:rsidRPr="001C3E29">
        <w:rPr>
          <w:rFonts w:hint="eastAsia"/>
          <w:b/>
          <w:color w:val="660000"/>
          <w:sz w:val="28"/>
        </w:rPr>
        <w:t>禮法之士所繩，疾之如讎，幸賴大將軍保持之耳。</w:t>
      </w:r>
      <w:r w:rsidRPr="001C3E29">
        <w:rPr>
          <w:rFonts w:hint="eastAsia"/>
        </w:rPr>
        <w:t>孫盛晉陽秋曰：何曾於太祖坐謂阮籍曰：卿任性放蕩，敗禮傷教，若不革變，王憲豈得相容！謂太祖宜投之四裔，以絜王道。太祖曰：此賢素羸病，君當恕之。</w:t>
      </w:r>
      <w:r w:rsidRPr="001C3E29">
        <w:rPr>
          <w:rFonts w:hint="eastAsia"/>
          <w:b/>
          <w:color w:val="660000"/>
          <w:sz w:val="28"/>
        </w:rPr>
        <w:t>吾不如嗣宗之賢</w:t>
      </w:r>
      <w:r w:rsidRPr="00C32D98">
        <w:rPr>
          <w:rStyle w:val="a9"/>
        </w:rPr>
        <w:footnoteReference w:id="4745"/>
      </w:r>
      <w:r w:rsidRPr="001C3E29">
        <w:rPr>
          <w:rFonts w:hint="eastAsia"/>
          <w:b/>
          <w:color w:val="660000"/>
          <w:sz w:val="28"/>
        </w:rPr>
        <w:t>，而有慢弛之闕；</w:t>
      </w:r>
      <w:r w:rsidRPr="001C3E29">
        <w:rPr>
          <w:rFonts w:hint="eastAsia"/>
        </w:rPr>
        <w:t>資，材量也。</w:t>
      </w:r>
      <w:r w:rsidRPr="001C3E29">
        <w:rPr>
          <w:rFonts w:hint="eastAsia"/>
          <w:b/>
          <w:color w:val="660000"/>
          <w:sz w:val="28"/>
        </w:rPr>
        <w:t>又不識人情，闇於機宜；無萬石之慎，而有好盡之累。</w:t>
      </w:r>
      <w:r w:rsidR="003E4D6D" w:rsidRPr="00B81357">
        <w:rPr>
          <w:rFonts w:hint="eastAsia"/>
        </w:rPr>
        <w:t>漢書</w:t>
      </w:r>
      <w:r w:rsidRPr="001C3E29">
        <w:rPr>
          <w:rFonts w:hint="eastAsia"/>
        </w:rPr>
        <w:t>曰：萬石君石奮，長子建</w:t>
      </w:r>
      <w:r w:rsidR="00F355DD">
        <w:rPr>
          <w:rFonts w:hint="eastAsia"/>
        </w:rPr>
        <w:t>爲</w:t>
      </w:r>
      <w:r w:rsidRPr="001C3E29">
        <w:rPr>
          <w:rFonts w:hint="eastAsia"/>
        </w:rPr>
        <w:t>郎中令，奏事，事下，建讀之驚恐曰：書馬者與尾而五，今迺四，不足一，獲譴死矣。其</w:t>
      </w:r>
      <w:r w:rsidR="00F355DD">
        <w:rPr>
          <w:rFonts w:hint="eastAsia"/>
        </w:rPr>
        <w:t>爲</w:t>
      </w:r>
      <w:r w:rsidRPr="001C3E29">
        <w:rPr>
          <w:rFonts w:hint="eastAsia"/>
        </w:rPr>
        <w:t>謹慎，雖他皆如是。又曰：建奏事於上前，卽有可言，屛人乃言極切。至延見，如不能言者。好盡，謂言則盡情，不知避忌。</w:t>
      </w:r>
      <w:r w:rsidRPr="001C3E29">
        <w:rPr>
          <w:rFonts w:hint="eastAsia"/>
          <w:b/>
          <w:color w:val="660000"/>
          <w:sz w:val="28"/>
        </w:rPr>
        <w:t>久與事接，疵釁日興，雖欲無患，其可得乎？</w:t>
      </w:r>
    </w:p>
    <w:p w14:paraId="37841787" w14:textId="7B35321B" w:rsidR="008F46A3" w:rsidRDefault="008F46A3" w:rsidP="006D547B">
      <w:pPr>
        <w:ind w:firstLine="561"/>
      </w:pPr>
      <w:r w:rsidRPr="001C3E29">
        <w:rPr>
          <w:rFonts w:hint="eastAsia"/>
          <w:b/>
          <w:color w:val="660000"/>
          <w:sz w:val="28"/>
        </w:rPr>
        <w:t>又人倫有禮，朝廷有法，自惟至熟，有必不堪者七，甚不可者二：臥喜晚起，而當關呼之不置，一不堪也。</w:t>
      </w:r>
      <w:r w:rsidRPr="001C3E29">
        <w:rPr>
          <w:rFonts w:hint="eastAsia"/>
        </w:rPr>
        <w:t>東觀漢記曰：汝郁再徵，載病詣公車。尚書勑郁自力受拜。郁乘輦，白衣詣止車門。臺遣兩當關扶郁，入拜郎中。</w:t>
      </w:r>
      <w:r w:rsidRPr="001C3E29">
        <w:rPr>
          <w:rFonts w:hint="eastAsia"/>
          <w:b/>
          <w:color w:val="660000"/>
          <w:sz w:val="28"/>
        </w:rPr>
        <w:t>抱琴行吟，弋釣草野，而吏卒守之，不得妄動，二不堪也。危坐一時，痺</w:t>
      </w:r>
      <w:r w:rsidRPr="001C3E29">
        <w:rPr>
          <w:rFonts w:hint="eastAsia"/>
        </w:rPr>
        <w:t>必寐切</w:t>
      </w:r>
      <w:r w:rsidRPr="001C3E29">
        <w:rPr>
          <w:rFonts w:hint="eastAsia"/>
          <w:b/>
          <w:color w:val="660000"/>
          <w:sz w:val="28"/>
        </w:rPr>
        <w:t>不得搖，</w:t>
      </w:r>
      <w:r w:rsidRPr="001C3E29">
        <w:rPr>
          <w:rFonts w:hint="eastAsia"/>
        </w:rPr>
        <w:t>管子曰：少者之事先生，出入恭敬，如有賓客；危坐向師，顏色無怍。說文曰：痺，濕病也</w:t>
      </w:r>
      <w:r w:rsidRPr="00C32D98">
        <w:rPr>
          <w:rStyle w:val="a9"/>
        </w:rPr>
        <w:footnoteReference w:id="4746"/>
      </w:r>
      <w:r w:rsidRPr="001C3E29">
        <w:rPr>
          <w:rFonts w:hint="eastAsia"/>
        </w:rPr>
        <w:t>。</w:t>
      </w:r>
      <w:r w:rsidRPr="001C3E29">
        <w:rPr>
          <w:rFonts w:hint="eastAsia"/>
          <w:b/>
          <w:color w:val="660000"/>
          <w:sz w:val="28"/>
        </w:rPr>
        <w:t>性復多蝨</w:t>
      </w:r>
      <w:r w:rsidRPr="001C3E29">
        <w:rPr>
          <w:rFonts w:hint="eastAsia"/>
        </w:rPr>
        <w:t>瑟，</w:t>
      </w:r>
      <w:r w:rsidRPr="001C3E29">
        <w:rPr>
          <w:rFonts w:hint="eastAsia"/>
          <w:b/>
          <w:color w:val="660000"/>
          <w:sz w:val="28"/>
        </w:rPr>
        <w:t>把</w:t>
      </w:r>
      <w:r w:rsidRPr="001C3E29">
        <w:rPr>
          <w:rFonts w:hint="eastAsia"/>
        </w:rPr>
        <w:t>蒲巴</w:t>
      </w:r>
      <w:r w:rsidRPr="001C3E29">
        <w:rPr>
          <w:rFonts w:hint="eastAsia"/>
          <w:b/>
          <w:color w:val="660000"/>
          <w:sz w:val="28"/>
        </w:rPr>
        <w:t>搔無已，而當裹以章服，揖拜上官，三不堪也。素不便書，又不喜作書</w:t>
      </w:r>
      <w:r w:rsidRPr="00C32D98">
        <w:rPr>
          <w:rStyle w:val="a9"/>
        </w:rPr>
        <w:footnoteReference w:id="4747"/>
      </w:r>
      <w:r w:rsidRPr="001C3E29">
        <w:rPr>
          <w:rFonts w:hint="eastAsia"/>
          <w:b/>
          <w:color w:val="660000"/>
          <w:sz w:val="28"/>
        </w:rPr>
        <w:t>，而人間多事，堆案盈机，不相酬答，則犯教傷義，欲自勉強，則不能久，四不堪也。不喜弔喪，而人道以此</w:t>
      </w:r>
      <w:r w:rsidR="00F355DD">
        <w:rPr>
          <w:rFonts w:hint="eastAsia"/>
          <w:b/>
          <w:color w:val="660000"/>
          <w:sz w:val="28"/>
        </w:rPr>
        <w:t>爲</w:t>
      </w:r>
      <w:r w:rsidRPr="001C3E29">
        <w:rPr>
          <w:rFonts w:hint="eastAsia"/>
          <w:b/>
          <w:color w:val="660000"/>
          <w:sz w:val="28"/>
        </w:rPr>
        <w:t>重，己</w:t>
      </w:r>
      <w:r w:rsidR="00F355DD">
        <w:rPr>
          <w:rFonts w:hint="eastAsia"/>
          <w:b/>
          <w:color w:val="660000"/>
          <w:sz w:val="28"/>
        </w:rPr>
        <w:t>爲</w:t>
      </w:r>
      <w:r w:rsidRPr="001C3E29">
        <w:rPr>
          <w:rFonts w:hint="eastAsia"/>
          <w:b/>
          <w:color w:val="660000"/>
          <w:sz w:val="28"/>
        </w:rPr>
        <w:t>未見恕者所怨，至欲見中傷者，</w:t>
      </w:r>
      <w:r w:rsidRPr="001C3E29">
        <w:rPr>
          <w:rFonts w:hint="eastAsia"/>
        </w:rPr>
        <w:t>言人於己，</w:t>
      </w:r>
      <w:r w:rsidR="00F355DD">
        <w:rPr>
          <w:rFonts w:hint="eastAsia"/>
        </w:rPr>
        <w:t>爲</w:t>
      </w:r>
      <w:r w:rsidRPr="001C3E29">
        <w:rPr>
          <w:rFonts w:hint="eastAsia"/>
        </w:rPr>
        <w:t>未見有矜恕之者，而纔有所怨，乃至欲見中傷，言被疾苦也。</w:t>
      </w:r>
      <w:r w:rsidRPr="001C3E29">
        <w:rPr>
          <w:rFonts w:hint="eastAsia"/>
          <w:b/>
          <w:color w:val="660000"/>
          <w:sz w:val="28"/>
        </w:rPr>
        <w:t>雖瞿</w:t>
      </w:r>
      <w:r w:rsidRPr="001C3E29">
        <w:rPr>
          <w:rFonts w:hint="eastAsia"/>
        </w:rPr>
        <w:t>音句</w:t>
      </w:r>
      <w:r w:rsidRPr="001C3E29">
        <w:rPr>
          <w:rFonts w:hint="eastAsia"/>
          <w:b/>
          <w:color w:val="660000"/>
          <w:sz w:val="28"/>
        </w:rPr>
        <w:t>然自責</w:t>
      </w:r>
      <w:r w:rsidRPr="00C32D98">
        <w:rPr>
          <w:rStyle w:val="a9"/>
        </w:rPr>
        <w:footnoteReference w:id="4748"/>
      </w:r>
      <w:r w:rsidRPr="001C3E29">
        <w:rPr>
          <w:rFonts w:hint="eastAsia"/>
          <w:b/>
          <w:color w:val="660000"/>
          <w:sz w:val="28"/>
        </w:rPr>
        <w:t>，然性不可化，</w:t>
      </w:r>
      <w:r w:rsidR="003E4D6D" w:rsidRPr="00B81357">
        <w:rPr>
          <w:rFonts w:hint="eastAsia"/>
        </w:rPr>
        <w:t>班固漢書</w:t>
      </w:r>
      <w:r w:rsidRPr="001C3E29">
        <w:rPr>
          <w:rFonts w:hint="eastAsia"/>
        </w:rPr>
        <w:t>惠帝贊曰：聞叔孫通之諫則瞿然</w:t>
      </w:r>
      <w:r w:rsidRPr="00C32D98">
        <w:rPr>
          <w:rStyle w:val="a9"/>
        </w:rPr>
        <w:footnoteReference w:id="4749"/>
      </w:r>
      <w:r w:rsidRPr="001C3E29">
        <w:rPr>
          <w:rFonts w:hint="eastAsia"/>
        </w:rPr>
        <w:t>。</w:t>
      </w:r>
      <w:r w:rsidRPr="001C3E29">
        <w:rPr>
          <w:rFonts w:hint="eastAsia"/>
          <w:b/>
          <w:color w:val="660000"/>
          <w:sz w:val="28"/>
        </w:rPr>
        <w:t>欲降心順俗，則詭故不情，</w:t>
      </w:r>
      <w:r w:rsidRPr="001C3E29">
        <w:rPr>
          <w:rFonts w:hint="eastAsia"/>
        </w:rPr>
        <w:t>新序，卜偃謂晉侯曰：天子降心迎公。周書曰：飾貌者不情。</w:t>
      </w:r>
      <w:r w:rsidRPr="001C3E29">
        <w:rPr>
          <w:rFonts w:hint="eastAsia"/>
          <w:b/>
          <w:color w:val="660000"/>
          <w:sz w:val="28"/>
        </w:rPr>
        <w:t>亦終不能獲無咎無譽如此，五不堪也。</w:t>
      </w:r>
      <w:r w:rsidRPr="001C3E29">
        <w:rPr>
          <w:rFonts w:hint="eastAsia"/>
        </w:rPr>
        <w:t>周易曰：括囊無咎無譽。</w:t>
      </w:r>
      <w:r w:rsidRPr="001C3E29">
        <w:rPr>
          <w:rFonts w:hint="eastAsia"/>
          <w:b/>
          <w:color w:val="660000"/>
          <w:sz w:val="28"/>
        </w:rPr>
        <w:t>不喜俗人，而當與之共事，或賓客盈坐，鳴聲聒耳，</w:t>
      </w:r>
      <w:r w:rsidRPr="001C3E29">
        <w:rPr>
          <w:rFonts w:hint="eastAsia"/>
        </w:rPr>
        <w:t>杜預左氏傳注曰：聒，諠也。</w:t>
      </w:r>
      <w:r w:rsidRPr="001C3E29">
        <w:rPr>
          <w:rFonts w:hint="eastAsia"/>
          <w:b/>
          <w:color w:val="660000"/>
          <w:sz w:val="28"/>
        </w:rPr>
        <w:t>囂塵臭處，千變百伎，在人目前，六不堪也。心不耐煩，而官事鞅掌，機務纏其心，世故繁其慮，七不堪也。</w:t>
      </w:r>
      <w:r w:rsidRPr="001C3E29">
        <w:rPr>
          <w:rFonts w:hint="eastAsia"/>
        </w:rPr>
        <w:t>毛詩曰：或棲遲偃仰，或王事鞅掌。尚書曰：一日二日萬機。</w:t>
      </w:r>
      <w:r w:rsidRPr="001C3E29">
        <w:rPr>
          <w:rFonts w:hint="eastAsia"/>
          <w:b/>
          <w:color w:val="660000"/>
          <w:sz w:val="28"/>
        </w:rPr>
        <w:t>又每非湯武而薄周孔，在人間不止，此事會顯世教所不容，此甚不可一也。剛腸疾惡，輕肆直言，遇事便發，此甚不可二也。以促中小心之性，統此九患，不有外難，當有內病，寧可久處人間邪！又聞道士遺言，餌朮黃精，令人久壽，意甚信之；</w:t>
      </w:r>
      <w:r w:rsidRPr="001C3E29">
        <w:rPr>
          <w:rFonts w:hint="eastAsia"/>
        </w:rPr>
        <w:t>蒼頡篇曰：餌，食也。本草經曰：朮、黃精，久服輕身延年。</w:t>
      </w:r>
      <w:r w:rsidRPr="001C3E29">
        <w:rPr>
          <w:rFonts w:hint="eastAsia"/>
          <w:b/>
          <w:color w:val="660000"/>
          <w:sz w:val="28"/>
        </w:rPr>
        <w:t>遊山澤，觀鳥魚，心甚樂之。一行作吏，此事便廢，安能舍其所樂，而從其所懼哉！</w:t>
      </w:r>
    </w:p>
    <w:p w14:paraId="61876CE2" w14:textId="62F038FC" w:rsidR="008F46A3" w:rsidRDefault="008F46A3" w:rsidP="006D547B">
      <w:pPr>
        <w:ind w:firstLine="561"/>
      </w:pPr>
      <w:r w:rsidRPr="001C3E29">
        <w:rPr>
          <w:rFonts w:hint="eastAsia"/>
          <w:b/>
          <w:color w:val="660000"/>
          <w:sz w:val="28"/>
        </w:rPr>
        <w:t>夫人之相知，貴識其天性，因而濟之。禹不偪伯成子高，全其節也；</w:t>
      </w:r>
      <w:r w:rsidRPr="001C3E29">
        <w:rPr>
          <w:rFonts w:hint="eastAsia"/>
        </w:rPr>
        <w:t>莊子曰：堯治天下，伯成子高立</w:t>
      </w:r>
      <w:r w:rsidR="00F355DD">
        <w:rPr>
          <w:rFonts w:hint="eastAsia"/>
        </w:rPr>
        <w:t>爲</w:t>
      </w:r>
      <w:r w:rsidRPr="001C3E29">
        <w:rPr>
          <w:rFonts w:hint="eastAsia"/>
        </w:rPr>
        <w:t>諸侯。堯授舜，舜授禹，伯成子高辭</w:t>
      </w:r>
      <w:r w:rsidR="00F355DD">
        <w:rPr>
          <w:rFonts w:hint="eastAsia"/>
        </w:rPr>
        <w:t>爲</w:t>
      </w:r>
      <w:r w:rsidRPr="001C3E29">
        <w:rPr>
          <w:rFonts w:hint="eastAsia"/>
        </w:rPr>
        <w:t>諸侯而耕。禹往見之，則耕在野。禹趨就下風而問焉。子高曰：昔堯治天下，不賞而民勸，不罰而民畏。今則賞罰而民且不仁，德自此衰，刑自此立，後世之亂，自此始矣。耕而不顧。</w:t>
      </w:r>
      <w:r w:rsidRPr="001C3E29">
        <w:rPr>
          <w:rFonts w:hint="eastAsia"/>
          <w:b/>
          <w:color w:val="660000"/>
          <w:sz w:val="28"/>
        </w:rPr>
        <w:t>仲尼不假蓋於子夏，護其短也；</w:t>
      </w:r>
      <w:r w:rsidRPr="001C3E29">
        <w:rPr>
          <w:rFonts w:hint="eastAsia"/>
        </w:rPr>
        <w:t>家語曰：孔子將行，雨，無蓋。門人曰：商也有焉。孔子曰：商之</w:t>
      </w:r>
      <w:r w:rsidR="00F355DD">
        <w:rPr>
          <w:rFonts w:hint="eastAsia"/>
        </w:rPr>
        <w:t>爲</w:t>
      </w:r>
      <w:r w:rsidRPr="001C3E29">
        <w:rPr>
          <w:rFonts w:hint="eastAsia"/>
        </w:rPr>
        <w:t>人也嗇，短於財。吾聞與人交者，推其長者，違其短者，故能久也。王肅曰：短，𠫤；嗇，甚也。</w:t>
      </w:r>
      <w:r w:rsidRPr="001C3E29">
        <w:rPr>
          <w:rFonts w:hint="eastAsia"/>
          <w:b/>
          <w:color w:val="660000"/>
          <w:sz w:val="28"/>
        </w:rPr>
        <w:t>近諸葛孔明不偪元直以入蜀；</w:t>
      </w:r>
      <w:r w:rsidRPr="001C3E29">
        <w:rPr>
          <w:rFonts w:hint="eastAsia"/>
        </w:rPr>
        <w:t>蜀志曰：潁川徐庶，字元直。曹公來征，先主在楚，聞之，率其眾南行，亮與徐庶並從。</w:t>
      </w:r>
      <w:r w:rsidR="00F355DD">
        <w:rPr>
          <w:rFonts w:hint="eastAsia"/>
        </w:rPr>
        <w:t>爲</w:t>
      </w:r>
      <w:r w:rsidRPr="001C3E29">
        <w:rPr>
          <w:rFonts w:hint="eastAsia"/>
        </w:rPr>
        <w:t>曹公所追破，庶母見獲，庶辭先主而指其心曰：本與將軍共圖王霸之業者，以此方寸之地也。今已失老母，方寸亂矣。無益於事，請從此別。遂詣曹公。魏略曰：庶名福。</w:t>
      </w:r>
      <w:r w:rsidRPr="001C3E29">
        <w:rPr>
          <w:rFonts w:hint="eastAsia"/>
          <w:b/>
          <w:color w:val="660000"/>
          <w:sz w:val="28"/>
        </w:rPr>
        <w:t>華子魚不強幼安以卿相。</w:t>
      </w:r>
      <w:r w:rsidRPr="001C3E29">
        <w:rPr>
          <w:rFonts w:hint="eastAsia"/>
        </w:rPr>
        <w:t>魏志曰：華歆，字子魚，平原人也。文帝卽位，拜相國。黃初中，詔公卿舉獨行君子，歆舉管寧，帝以安車徵之。又曰：管寧，字幼安，北海人也。華歆舉寧，寧遂將家屬浮海還郡。詔寧</w:t>
      </w:r>
      <w:r w:rsidR="00F355DD">
        <w:rPr>
          <w:rFonts w:hint="eastAsia"/>
        </w:rPr>
        <w:t>爲</w:t>
      </w:r>
      <w:r w:rsidRPr="001C3E29">
        <w:rPr>
          <w:rFonts w:hint="eastAsia"/>
        </w:rPr>
        <w:t>太中大夫，固辭不受。</w:t>
      </w:r>
      <w:r w:rsidRPr="001C3E29">
        <w:rPr>
          <w:rFonts w:hint="eastAsia"/>
          <w:b/>
          <w:color w:val="660000"/>
          <w:sz w:val="28"/>
        </w:rPr>
        <w:t>此可謂能相終始，真相知者也。足下見直木必不可以</w:t>
      </w:r>
      <w:r w:rsidR="00F355DD">
        <w:rPr>
          <w:rFonts w:hint="eastAsia"/>
          <w:b/>
          <w:color w:val="660000"/>
          <w:sz w:val="28"/>
        </w:rPr>
        <w:t>爲</w:t>
      </w:r>
      <w:r w:rsidRPr="001C3E29">
        <w:rPr>
          <w:rFonts w:hint="eastAsia"/>
          <w:b/>
          <w:color w:val="660000"/>
          <w:sz w:val="28"/>
        </w:rPr>
        <w:t>輪</w:t>
      </w:r>
      <w:r w:rsidRPr="00C32D98">
        <w:rPr>
          <w:rStyle w:val="a9"/>
        </w:rPr>
        <w:footnoteReference w:id="4750"/>
      </w:r>
      <w:r w:rsidRPr="001C3E29">
        <w:rPr>
          <w:rFonts w:hint="eastAsia"/>
          <w:b/>
          <w:color w:val="660000"/>
          <w:sz w:val="28"/>
        </w:rPr>
        <w:t>，曲者不可以</w:t>
      </w:r>
      <w:r w:rsidR="00F355DD">
        <w:rPr>
          <w:rFonts w:hint="eastAsia"/>
          <w:b/>
          <w:color w:val="660000"/>
          <w:sz w:val="28"/>
        </w:rPr>
        <w:t>爲</w:t>
      </w:r>
      <w:r w:rsidRPr="001C3E29">
        <w:rPr>
          <w:rFonts w:hint="eastAsia"/>
          <w:b/>
          <w:color w:val="660000"/>
          <w:sz w:val="28"/>
        </w:rPr>
        <w:t>桷，蓋不欲以枉其天才，令得其所也。故四民有業，各以得志</w:t>
      </w:r>
      <w:r w:rsidR="00F355DD">
        <w:rPr>
          <w:rFonts w:hint="eastAsia"/>
          <w:b/>
          <w:color w:val="660000"/>
          <w:sz w:val="28"/>
        </w:rPr>
        <w:t>爲</w:t>
      </w:r>
      <w:r w:rsidRPr="001C3E29">
        <w:rPr>
          <w:rFonts w:hint="eastAsia"/>
          <w:b/>
          <w:color w:val="660000"/>
          <w:sz w:val="28"/>
        </w:rPr>
        <w:t>樂，</w:t>
      </w:r>
      <w:r w:rsidRPr="001C3E29">
        <w:rPr>
          <w:rFonts w:hint="eastAsia"/>
        </w:rPr>
        <w:t>管子曰：士農工商四民者，國之石民也。</w:t>
      </w:r>
      <w:r w:rsidRPr="001C3E29">
        <w:rPr>
          <w:rFonts w:hint="eastAsia"/>
          <w:b/>
          <w:color w:val="660000"/>
          <w:sz w:val="28"/>
        </w:rPr>
        <w:t>唯達者</w:t>
      </w:r>
      <w:r w:rsidR="00F355DD">
        <w:rPr>
          <w:rFonts w:hint="eastAsia"/>
          <w:b/>
          <w:color w:val="660000"/>
          <w:sz w:val="28"/>
        </w:rPr>
        <w:t>爲</w:t>
      </w:r>
      <w:r w:rsidRPr="001C3E29">
        <w:rPr>
          <w:rFonts w:hint="eastAsia"/>
          <w:b/>
          <w:color w:val="660000"/>
          <w:sz w:val="28"/>
        </w:rPr>
        <w:t>能通之，此足下度內耳。不可自見好章甫，強越人以文冕也；</w:t>
      </w:r>
      <w:r w:rsidRPr="001C3E29">
        <w:rPr>
          <w:rFonts w:hint="eastAsia"/>
        </w:rPr>
        <w:t>莊子曰：宋人資章甫而適越，越人敦髮文身，無所用之。司馬彪曰：敦，斷也。章甫，冠名也。</w:t>
      </w:r>
      <w:r w:rsidRPr="001C3E29">
        <w:rPr>
          <w:rFonts w:hint="eastAsia"/>
          <w:b/>
          <w:color w:val="660000"/>
          <w:sz w:val="28"/>
        </w:rPr>
        <w:t>己嗜臭腐，養鴛雛以死鼠也。</w:t>
      </w:r>
      <w:r w:rsidRPr="001C3E29">
        <w:rPr>
          <w:rFonts w:hint="eastAsia"/>
        </w:rPr>
        <w:t>莊子曰：惠子相梁，莊子往見之。或謂惠子曰：莊子來，欲代子相。於是惠子恐，搜於國中，三日三夜。莊子往見之，曰：南方有鳥名鴛雛，子知之乎？夫鴛雛發南海而飛於北海，非梧桐而不止，非竹實不食，非醴泉不飲。於是鴟得腐鼠，鴛雛過之，仰天而視之曰：嚇！今子欲以子國嚇我邪！</w:t>
      </w:r>
      <w:r w:rsidRPr="001C3E29">
        <w:rPr>
          <w:rFonts w:hint="eastAsia"/>
          <w:b/>
          <w:color w:val="660000"/>
          <w:sz w:val="28"/>
        </w:rPr>
        <w:t>吾頃學養生之術，方外榮華，去滋味，游心於寂寞，以無</w:t>
      </w:r>
      <w:r w:rsidR="00F355DD">
        <w:rPr>
          <w:rFonts w:hint="eastAsia"/>
          <w:b/>
          <w:color w:val="660000"/>
          <w:sz w:val="28"/>
        </w:rPr>
        <w:t>爲爲</w:t>
      </w:r>
      <w:r w:rsidRPr="001C3E29">
        <w:rPr>
          <w:rFonts w:hint="eastAsia"/>
          <w:b/>
          <w:color w:val="660000"/>
          <w:sz w:val="28"/>
        </w:rPr>
        <w:t>貴。</w:t>
      </w:r>
      <w:r w:rsidRPr="001C3E29">
        <w:rPr>
          <w:rFonts w:hint="eastAsia"/>
        </w:rPr>
        <w:t>高誘呂氏春秋傳曰：外，猶賤也。莊子曰：夫恬淡寂寞，虛無無</w:t>
      </w:r>
      <w:r w:rsidR="00F355DD">
        <w:rPr>
          <w:rFonts w:hint="eastAsia"/>
        </w:rPr>
        <w:t>爲</w:t>
      </w:r>
      <w:r w:rsidRPr="001C3E29">
        <w:rPr>
          <w:rFonts w:hint="eastAsia"/>
        </w:rPr>
        <w:t>，此天地之平，而道德之篤也。</w:t>
      </w:r>
      <w:r w:rsidRPr="001C3E29">
        <w:rPr>
          <w:rFonts w:hint="eastAsia"/>
          <w:b/>
          <w:color w:val="660000"/>
          <w:sz w:val="28"/>
        </w:rPr>
        <w:t>縱無九患，尚不顧足下所好者，又有心悶疾，頃轉增篤，私意自試，不能堪其所不樂。</w:t>
      </w:r>
      <w:r w:rsidRPr="001C3E29">
        <w:rPr>
          <w:rFonts w:hint="eastAsia"/>
        </w:rPr>
        <w:t>言己所不樂之事，必不能堪而行之。</w:t>
      </w:r>
      <w:r w:rsidRPr="001C3E29">
        <w:rPr>
          <w:rFonts w:hint="eastAsia"/>
          <w:b/>
          <w:color w:val="660000"/>
          <w:sz w:val="28"/>
        </w:rPr>
        <w:t>自卜已審，若道盡塗窮則已耳。足下無事冤之，令轉於溝壑也。</w:t>
      </w:r>
      <w:r w:rsidRPr="001C3E29">
        <w:rPr>
          <w:rFonts w:hint="eastAsia"/>
        </w:rPr>
        <w:t>左氏傳曰：侍者謂楚王曰：老而無子，知擠於溝壑矣。</w:t>
      </w:r>
    </w:p>
    <w:p w14:paraId="236907F3" w14:textId="2EA71906" w:rsidR="008F46A3" w:rsidRDefault="008F46A3" w:rsidP="006D547B">
      <w:pPr>
        <w:ind w:firstLine="561"/>
      </w:pPr>
      <w:r w:rsidRPr="001C3E29">
        <w:rPr>
          <w:rFonts w:hint="eastAsia"/>
          <w:b/>
          <w:color w:val="660000"/>
          <w:sz w:val="28"/>
        </w:rPr>
        <w:t>吾新失母兄之歡，意常悽切，女年十三，男年八歲，未及成人，況復多病，顧此悢悢</w:t>
      </w:r>
      <w:r w:rsidRPr="001C3E29">
        <w:rPr>
          <w:rFonts w:hint="eastAsia"/>
        </w:rPr>
        <w:t>力向</w:t>
      </w:r>
      <w:r w:rsidRPr="001C3E29">
        <w:rPr>
          <w:rFonts w:hint="eastAsia"/>
          <w:b/>
          <w:color w:val="660000"/>
          <w:sz w:val="28"/>
        </w:rPr>
        <w:t>，如何可言！</w:t>
      </w:r>
      <w:r w:rsidRPr="001C3E29">
        <w:rPr>
          <w:rFonts w:hint="eastAsia"/>
        </w:rPr>
        <w:t>王隱晉書曰：紹字延祖，十歲而孤，事母孝謹</w:t>
      </w:r>
      <w:r w:rsidRPr="00C32D98">
        <w:rPr>
          <w:rStyle w:val="a9"/>
        </w:rPr>
        <w:footnoteReference w:id="4751"/>
      </w:r>
      <w:r w:rsidRPr="001C3E29">
        <w:rPr>
          <w:rFonts w:hint="eastAsia"/>
        </w:rPr>
        <w:t>。國語曰：晉趙武冠，見韓獻子，獻子曰：戒之，此謂成人。鄭玄禮記注曰：女子以許嫁</w:t>
      </w:r>
      <w:r w:rsidR="00F355DD">
        <w:rPr>
          <w:rFonts w:hint="eastAsia"/>
        </w:rPr>
        <w:t>爲</w:t>
      </w:r>
      <w:r w:rsidRPr="001C3E29">
        <w:rPr>
          <w:rFonts w:hint="eastAsia"/>
        </w:rPr>
        <w:t>成人。廣雅曰：悢悢，悲也。</w:t>
      </w:r>
      <w:r w:rsidRPr="001C3E29">
        <w:rPr>
          <w:rFonts w:hint="eastAsia"/>
          <w:b/>
          <w:color w:val="660000"/>
          <w:sz w:val="28"/>
        </w:rPr>
        <w:t>今但願守陋巷，教養子孫，時與親舊敘闊，陳說平生，濁酒一盃，彈琴一曲，志願畢矣。足下若嬲</w:t>
      </w:r>
      <w:r w:rsidRPr="001C3E29">
        <w:rPr>
          <w:rFonts w:hint="eastAsia"/>
        </w:rPr>
        <w:t>嬲，擿嬈也。音義與嬈同，奴了切。</w:t>
      </w:r>
      <w:r w:rsidRPr="001C3E29">
        <w:rPr>
          <w:rFonts w:hint="eastAsia"/>
          <w:b/>
          <w:color w:val="660000"/>
          <w:sz w:val="28"/>
        </w:rPr>
        <w:t>之不置，不過欲</w:t>
      </w:r>
      <w:r w:rsidR="00F355DD">
        <w:rPr>
          <w:rFonts w:hint="eastAsia"/>
          <w:b/>
          <w:color w:val="660000"/>
          <w:sz w:val="28"/>
        </w:rPr>
        <w:t>爲</w:t>
      </w:r>
      <w:r w:rsidRPr="001C3E29">
        <w:rPr>
          <w:rFonts w:hint="eastAsia"/>
          <w:b/>
          <w:color w:val="660000"/>
          <w:sz w:val="28"/>
        </w:rPr>
        <w:t>官得人，以益時用耳。足下舊知吾潦倒麤疎，不切事情，自惟亦皆不如今日之賢能也。若以俗人皆喜榮華，獨能離之，以此</w:t>
      </w:r>
      <w:r w:rsidR="00F355DD">
        <w:rPr>
          <w:rFonts w:hint="eastAsia"/>
          <w:b/>
          <w:color w:val="660000"/>
          <w:sz w:val="28"/>
        </w:rPr>
        <w:t>爲</w:t>
      </w:r>
      <w:r w:rsidRPr="001C3E29">
        <w:rPr>
          <w:rFonts w:hint="eastAsia"/>
          <w:b/>
          <w:color w:val="660000"/>
          <w:sz w:val="28"/>
        </w:rPr>
        <w:t>快，此最近之，可得言耳。</w:t>
      </w:r>
      <w:r w:rsidRPr="001C3E29">
        <w:rPr>
          <w:rFonts w:hint="eastAsia"/>
        </w:rPr>
        <w:t>言俗人皆喜榮華，而己獨能離之以此</w:t>
      </w:r>
      <w:r w:rsidR="00F355DD">
        <w:rPr>
          <w:rFonts w:hint="eastAsia"/>
        </w:rPr>
        <w:t>爲</w:t>
      </w:r>
      <w:r w:rsidRPr="001C3E29">
        <w:rPr>
          <w:rFonts w:hint="eastAsia"/>
        </w:rPr>
        <w:t>快，此最近己之情，可得言之耳。</w:t>
      </w:r>
      <w:r w:rsidRPr="001C3E29">
        <w:rPr>
          <w:rFonts w:hint="eastAsia"/>
          <w:b/>
          <w:color w:val="660000"/>
          <w:sz w:val="28"/>
        </w:rPr>
        <w:t>然使長才廣度，無所不淹，而能不營，乃可貴耳。</w:t>
      </w:r>
      <w:r w:rsidRPr="001C3E29">
        <w:rPr>
          <w:rFonts w:hint="eastAsia"/>
        </w:rPr>
        <w:t>鄭玄禮記注曰：淹，復漬也。</w:t>
      </w:r>
      <w:r w:rsidRPr="001C3E29">
        <w:rPr>
          <w:rFonts w:hint="eastAsia"/>
          <w:b/>
          <w:color w:val="660000"/>
          <w:sz w:val="28"/>
        </w:rPr>
        <w:t>若吾多病困，欲離事自全，以保餘年，此真所乏耳，</w:t>
      </w:r>
      <w:r w:rsidRPr="001C3E29">
        <w:rPr>
          <w:rFonts w:hint="eastAsia"/>
        </w:rPr>
        <w:t>言己離於俗事，以自安全，保其餘年，此乃真性之所乏耳，非如長才廣度之士而不營之。</w:t>
      </w:r>
      <w:r w:rsidRPr="001C3E29">
        <w:rPr>
          <w:rFonts w:hint="eastAsia"/>
          <w:b/>
          <w:color w:val="660000"/>
          <w:sz w:val="28"/>
        </w:rPr>
        <w:t>豈可見黃門而稱貞哉！若趣</w:t>
      </w:r>
      <w:r w:rsidRPr="001C3E29">
        <w:rPr>
          <w:rFonts w:hint="eastAsia"/>
        </w:rPr>
        <w:t>平</w:t>
      </w:r>
      <w:r w:rsidRPr="001C3E29">
        <w:rPr>
          <w:rFonts w:hint="eastAsia"/>
          <w:b/>
          <w:color w:val="660000"/>
          <w:sz w:val="28"/>
        </w:rPr>
        <w:t>欲共登王塗，期於相致，時</w:t>
      </w:r>
      <w:r w:rsidR="00F355DD">
        <w:rPr>
          <w:rFonts w:hint="eastAsia"/>
          <w:b/>
          <w:color w:val="660000"/>
          <w:sz w:val="28"/>
        </w:rPr>
        <w:t>爲</w:t>
      </w:r>
      <w:r w:rsidRPr="001C3E29">
        <w:rPr>
          <w:rFonts w:hint="eastAsia"/>
          <w:b/>
          <w:color w:val="660000"/>
          <w:sz w:val="28"/>
        </w:rPr>
        <w:t>懽益，一旦迫之，必發其狂疾，自非重怨，不至於此也。</w:t>
      </w:r>
    </w:p>
    <w:p w14:paraId="0F62B3B2" w14:textId="1BBBBA74" w:rsidR="008F46A3" w:rsidRDefault="008F46A3" w:rsidP="006D547B">
      <w:pPr>
        <w:ind w:firstLine="561"/>
      </w:pPr>
      <w:r w:rsidRPr="001C3E29">
        <w:rPr>
          <w:rFonts w:hint="eastAsia"/>
          <w:b/>
          <w:color w:val="660000"/>
          <w:sz w:val="28"/>
        </w:rPr>
        <w:t>野人有快炙背而美芹子者，欲獻之至尊，</w:t>
      </w:r>
      <w:r w:rsidRPr="001C3E29">
        <w:rPr>
          <w:rFonts w:hint="eastAsia"/>
        </w:rPr>
        <w:t>列子曰：宋國有田父，常衣濕黂</w:t>
      </w:r>
      <w:r w:rsidRPr="00C32D98">
        <w:rPr>
          <w:rStyle w:val="a9"/>
        </w:rPr>
        <w:footnoteReference w:id="4752"/>
      </w:r>
      <w:r w:rsidRPr="001C3E29">
        <w:rPr>
          <w:rFonts w:hint="eastAsia"/>
        </w:rPr>
        <w:t>。至春，自暴於日。當爾時，不知有廣夏隩室，緜纊狐貉，顧謂其妻曰：負日之暄，人莫知之，以獻吾君，將有賞也。其室告之曰：昔人有美戎菽甘枲莖與芹子，對鄉豪稱之。鄉豪取嘗之，苦於口，躁於腹，眾哂之。</w:t>
      </w:r>
      <w:r w:rsidRPr="001C3E29">
        <w:rPr>
          <w:rFonts w:hint="eastAsia"/>
          <w:b/>
          <w:color w:val="660000"/>
          <w:sz w:val="28"/>
        </w:rPr>
        <w:t>雖有區區之意，亦已疏矣，</w:t>
      </w:r>
      <w:r w:rsidRPr="001C3E29">
        <w:rPr>
          <w:rFonts w:hint="eastAsia"/>
        </w:rPr>
        <w:t>李陵書曰：孤負陵區區之意。</w:t>
      </w:r>
      <w:r w:rsidRPr="001C3E29">
        <w:rPr>
          <w:rFonts w:hint="eastAsia"/>
          <w:b/>
          <w:color w:val="660000"/>
          <w:sz w:val="28"/>
        </w:rPr>
        <w:t>願足下勿似之。其意如此，旣以解足下，幷以</w:t>
      </w:r>
      <w:r w:rsidR="00F355DD">
        <w:rPr>
          <w:rFonts w:hint="eastAsia"/>
          <w:b/>
          <w:color w:val="660000"/>
          <w:sz w:val="28"/>
        </w:rPr>
        <w:t>爲</w:t>
      </w:r>
      <w:r w:rsidRPr="001C3E29">
        <w:rPr>
          <w:rFonts w:hint="eastAsia"/>
          <w:b/>
          <w:color w:val="660000"/>
          <w:sz w:val="28"/>
        </w:rPr>
        <w:t>別。嵇康白。</w:t>
      </w:r>
    </w:p>
    <w:p w14:paraId="589472E7" w14:textId="11F27E0C" w:rsidR="008F46A3" w:rsidRDefault="00F355DD" w:rsidP="006D547B">
      <w:pPr>
        <w:pStyle w:val="3"/>
        <w:ind w:firstLine="641"/>
      </w:pPr>
      <w:r>
        <w:rPr>
          <w:rFonts w:hint="eastAsia"/>
        </w:rPr>
        <w:t>爲</w:t>
      </w:r>
      <w:r w:rsidR="008F46A3">
        <w:rPr>
          <w:rFonts w:hint="eastAsia"/>
        </w:rPr>
        <w:t>石仲容與孫皓書</w:t>
      </w:r>
    </w:p>
    <w:p w14:paraId="5208ED72" w14:textId="36B3148B" w:rsidR="008F46A3" w:rsidRDefault="008F46A3" w:rsidP="006D547B">
      <w:pPr>
        <w:ind w:firstLine="420"/>
      </w:pPr>
      <w:r w:rsidRPr="001C3E29">
        <w:rPr>
          <w:rFonts w:hint="eastAsia"/>
        </w:rPr>
        <w:t>臧榮緒晉書曰：石苞，字仲容。太祖輔政，都督楊州諸軍事，進位征東大將軍。又曰：太祖遣徐劭、孫郁至吳，將軍石苞令孫楚作書與孫皓。劭至吳，不敢</w:t>
      </w:r>
      <w:r w:rsidR="00F355DD">
        <w:rPr>
          <w:rFonts w:hint="eastAsia"/>
        </w:rPr>
        <w:t>爲</w:t>
      </w:r>
      <w:r w:rsidRPr="001C3E29">
        <w:rPr>
          <w:rFonts w:hint="eastAsia"/>
        </w:rPr>
        <w:t>通。</w:t>
      </w:r>
    </w:p>
    <w:p w14:paraId="3B8A0CF9"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孫子荊</w:t>
      </w:r>
    </w:p>
    <w:p w14:paraId="3A208F23" w14:textId="7C59D1AA" w:rsidR="008F46A3" w:rsidRDefault="008F46A3" w:rsidP="006D547B">
      <w:pPr>
        <w:ind w:firstLine="561"/>
      </w:pPr>
      <w:r w:rsidRPr="001C3E29">
        <w:rPr>
          <w:rFonts w:hint="eastAsia"/>
          <w:b/>
          <w:color w:val="660000"/>
          <w:sz w:val="28"/>
        </w:rPr>
        <w:t>苞白：蓋聞見機而作，周易所貴，小不事大，春秋所誅，</w:t>
      </w:r>
      <w:r w:rsidRPr="001C3E29">
        <w:rPr>
          <w:rFonts w:hint="eastAsia"/>
        </w:rPr>
        <w:t>周易曰：君子見幾而作</w:t>
      </w:r>
      <w:r w:rsidRPr="00C32D98">
        <w:rPr>
          <w:rStyle w:val="a9"/>
        </w:rPr>
        <w:footnoteReference w:id="4753"/>
      </w:r>
      <w:r w:rsidRPr="001C3E29">
        <w:rPr>
          <w:rFonts w:hint="eastAsia"/>
        </w:rPr>
        <w:t>，不俟終日。左氏傳曰：楚子伐鄭，子展曰：小所以事大，信也。小國無信，兵亂日至，亡無日矣。</w:t>
      </w:r>
      <w:r w:rsidRPr="001C3E29">
        <w:rPr>
          <w:rFonts w:hint="eastAsia"/>
          <w:b/>
          <w:color w:val="660000"/>
          <w:sz w:val="28"/>
        </w:rPr>
        <w:t>此乃吉凶之萌兆，榮辱之所由興也。是故許鄭以銜璧全國，曹譚以無禮取滅。</w:t>
      </w:r>
      <w:r w:rsidRPr="001C3E29">
        <w:rPr>
          <w:rFonts w:hint="eastAsia"/>
        </w:rPr>
        <w:t>左氏傳，楚子圍許，蔡侯將許僖公見楚子於武城，許男面縛銜璧。楚子問諸逢伯，對曰：昔武王克殷，微子啟如是，王親釋其縛，禮而命之，使復其所。楚子從之。又曰：楚子圍鄭，克之，鄭伯肉袒牽羊以逆。王曰：其君能下人。退三十里而許之平。又曰：晉公子重耳奔狄，及曹，曹共公聞其駢脅，欲觀其裸，浴，薄而觀之。及即位，晉侯圍曹。又曰：齊桓公之出也，過譚，譚不禮焉。及其入也，諸侯皆賀，譚又不至。冬齊師滅譚，譚無禮也。</w:t>
      </w:r>
      <w:r w:rsidRPr="001C3E29">
        <w:rPr>
          <w:rFonts w:hint="eastAsia"/>
          <w:b/>
          <w:color w:val="660000"/>
          <w:sz w:val="28"/>
        </w:rPr>
        <w:t>載籍</w:t>
      </w:r>
      <w:r w:rsidR="00820F0B">
        <w:rPr>
          <w:rFonts w:hint="eastAsia"/>
          <w:b/>
          <w:color w:val="660000"/>
          <w:sz w:val="28"/>
        </w:rPr>
        <w:t>旣</w:t>
      </w:r>
      <w:r w:rsidRPr="001C3E29">
        <w:rPr>
          <w:rFonts w:hint="eastAsia"/>
          <w:b/>
          <w:color w:val="660000"/>
          <w:sz w:val="28"/>
        </w:rPr>
        <w:t>記其成敗，古今又著其愚智矣。不復廣引譬類，崇飾浮辭，</w:t>
      </w:r>
      <w:r w:rsidRPr="001C3E29">
        <w:rPr>
          <w:rFonts w:hint="eastAsia"/>
        </w:rPr>
        <w:t>鄭玄孝經注曰：引譬連類。尚書序曰：翦截浮辭。</w:t>
      </w:r>
      <w:r w:rsidRPr="001C3E29">
        <w:rPr>
          <w:rFonts w:hint="eastAsia"/>
          <w:b/>
          <w:color w:val="660000"/>
          <w:sz w:val="28"/>
        </w:rPr>
        <w:t>苟以夸大</w:t>
      </w:r>
      <w:r w:rsidR="00F355DD">
        <w:rPr>
          <w:rFonts w:hint="eastAsia"/>
          <w:b/>
          <w:color w:val="660000"/>
          <w:sz w:val="28"/>
        </w:rPr>
        <w:t>爲</w:t>
      </w:r>
      <w:r w:rsidRPr="001C3E29">
        <w:rPr>
          <w:rFonts w:hint="eastAsia"/>
          <w:b/>
          <w:color w:val="660000"/>
          <w:sz w:val="28"/>
        </w:rPr>
        <w:t>名，更喪忠告之實。</w:t>
      </w:r>
      <w:r w:rsidR="003E4D6D" w:rsidRPr="00B81357">
        <w:rPr>
          <w:rFonts w:hint="eastAsia"/>
        </w:rPr>
        <w:t>論語</w:t>
      </w:r>
      <w:r w:rsidRPr="001C3E29">
        <w:rPr>
          <w:rFonts w:hint="eastAsia"/>
        </w:rPr>
        <w:t>曰：忠告而善道之，不可則止，無自辱焉。</w:t>
      </w:r>
      <w:r w:rsidRPr="001C3E29">
        <w:rPr>
          <w:rFonts w:hint="eastAsia"/>
          <w:b/>
          <w:color w:val="660000"/>
          <w:sz w:val="28"/>
        </w:rPr>
        <w:t>今粗論事勢，以相覺悟。</w:t>
      </w:r>
    </w:p>
    <w:p w14:paraId="0E201406" w14:textId="5598E6CC" w:rsidR="008F46A3" w:rsidRDefault="008F46A3" w:rsidP="006D547B">
      <w:pPr>
        <w:ind w:firstLine="561"/>
      </w:pPr>
      <w:r w:rsidRPr="001C3E29">
        <w:rPr>
          <w:rFonts w:hint="eastAsia"/>
          <w:b/>
          <w:color w:val="660000"/>
          <w:sz w:val="28"/>
        </w:rPr>
        <w:t>昔炎精幽昧，曆數將終，</w:t>
      </w:r>
      <w:r w:rsidRPr="001C3E29">
        <w:rPr>
          <w:rFonts w:hint="eastAsia"/>
        </w:rPr>
        <w:t>東觀漢記曰：漢以炎精布燿，或幽而光。尚書曰：天之曆數在爾躬。</w:t>
      </w:r>
      <w:r w:rsidRPr="001C3E29">
        <w:rPr>
          <w:rFonts w:hint="eastAsia"/>
          <w:b/>
          <w:color w:val="660000"/>
          <w:sz w:val="28"/>
        </w:rPr>
        <w:t>桓靈失德，災釁並興，</w:t>
      </w:r>
      <w:r w:rsidRPr="001C3E29">
        <w:rPr>
          <w:rFonts w:hint="eastAsia"/>
        </w:rPr>
        <w:t>孝桓、孝靈，漢二帝也。</w:t>
      </w:r>
      <w:r w:rsidR="003E4D6D" w:rsidRPr="00B81357">
        <w:rPr>
          <w:rFonts w:hint="eastAsia"/>
        </w:rPr>
        <w:t>漢書</w:t>
      </w:r>
      <w:r w:rsidRPr="001C3E29">
        <w:rPr>
          <w:rFonts w:hint="eastAsia"/>
        </w:rPr>
        <w:t>詔策曰：大禹能亡失德。</w:t>
      </w:r>
      <w:r w:rsidRPr="001C3E29">
        <w:rPr>
          <w:rFonts w:hint="eastAsia"/>
          <w:b/>
          <w:color w:val="660000"/>
          <w:sz w:val="28"/>
        </w:rPr>
        <w:t>豺狼抗爪牙之毒，生人陷荼炭之艱。</w:t>
      </w:r>
      <w:r w:rsidR="003E4D6D" w:rsidRPr="00B81357">
        <w:rPr>
          <w:rFonts w:hint="eastAsia"/>
        </w:rPr>
        <w:t>漢書</w:t>
      </w:r>
      <w:r w:rsidRPr="001C3E29">
        <w:rPr>
          <w:rFonts w:hint="eastAsia"/>
        </w:rPr>
        <w:t>杜文謂孫寶曰：豺狼當路。尚書曰：夏有昏德，民墜塗炭。荼與塗字通用</w:t>
      </w:r>
      <w:r w:rsidRPr="00C32D98">
        <w:rPr>
          <w:rStyle w:val="a9"/>
        </w:rPr>
        <w:footnoteReference w:id="4754"/>
      </w:r>
      <w:r w:rsidRPr="001C3E29">
        <w:rPr>
          <w:rFonts w:hint="eastAsia"/>
        </w:rPr>
        <w:t>。</w:t>
      </w:r>
      <w:r w:rsidRPr="001C3E29">
        <w:rPr>
          <w:rFonts w:hint="eastAsia"/>
          <w:b/>
          <w:color w:val="660000"/>
          <w:sz w:val="28"/>
        </w:rPr>
        <w:t>於是九州絕貫，皇綱解紐，</w:t>
      </w:r>
      <w:r w:rsidRPr="001C3E29">
        <w:rPr>
          <w:rFonts w:hint="eastAsia"/>
        </w:rPr>
        <w:t>周禮曰：職方乃辨九州之國，使同貫利。答賓戲曰：廓帝紘，恢皇綱。</w:t>
      </w:r>
      <w:r w:rsidRPr="001C3E29">
        <w:rPr>
          <w:rFonts w:hint="eastAsia"/>
          <w:b/>
          <w:color w:val="660000"/>
          <w:sz w:val="28"/>
        </w:rPr>
        <w:t>四海蕭條，非復漢有。太祖承運，神武應期，</w:t>
      </w:r>
      <w:r w:rsidRPr="001C3E29">
        <w:rPr>
          <w:rFonts w:hint="eastAsia"/>
        </w:rPr>
        <w:t>春秋緯曰：五德之運，各象其類。宋均曰：運，籙運也。周易曰：古之神武不殺者夫。河圖闓苞受曰：弟感苗裔出應期。</w:t>
      </w:r>
      <w:r w:rsidRPr="001C3E29">
        <w:rPr>
          <w:rFonts w:hint="eastAsia"/>
          <w:b/>
          <w:color w:val="660000"/>
          <w:sz w:val="28"/>
        </w:rPr>
        <w:t>征討暴亂，克寧區夏；</w:t>
      </w:r>
      <w:r w:rsidRPr="001C3E29">
        <w:rPr>
          <w:rFonts w:hint="eastAsia"/>
        </w:rPr>
        <w:t>尚書曰：用肇造我區夏。</w:t>
      </w:r>
      <w:r w:rsidRPr="001C3E29">
        <w:rPr>
          <w:rFonts w:hint="eastAsia"/>
          <w:b/>
          <w:color w:val="660000"/>
          <w:sz w:val="28"/>
        </w:rPr>
        <w:t>協建靈符，天命</w:t>
      </w:r>
      <w:r w:rsidR="00820F0B">
        <w:rPr>
          <w:rFonts w:hint="eastAsia"/>
          <w:b/>
          <w:color w:val="660000"/>
          <w:sz w:val="28"/>
        </w:rPr>
        <w:t>旣</w:t>
      </w:r>
      <w:r w:rsidRPr="001C3E29">
        <w:rPr>
          <w:rFonts w:hint="eastAsia"/>
          <w:b/>
          <w:color w:val="660000"/>
          <w:sz w:val="28"/>
        </w:rPr>
        <w:t>集，</w:t>
      </w:r>
      <w:r w:rsidRPr="001C3E29">
        <w:rPr>
          <w:rFonts w:hint="eastAsia"/>
        </w:rPr>
        <w:t>曹植大魏篇曰：大魏應靈符，天祿乃始</w:t>
      </w:r>
      <w:r w:rsidRPr="00C32D98">
        <w:rPr>
          <w:rStyle w:val="a9"/>
        </w:rPr>
        <w:footnoteReference w:id="4755"/>
      </w:r>
      <w:r w:rsidRPr="001C3E29">
        <w:rPr>
          <w:rFonts w:hint="eastAsia"/>
        </w:rPr>
        <w:t>。毛詩曰：有命</w:t>
      </w:r>
      <w:r w:rsidR="00820F0B">
        <w:rPr>
          <w:rFonts w:hint="eastAsia"/>
        </w:rPr>
        <w:t>旣</w:t>
      </w:r>
      <w:r w:rsidRPr="001C3E29">
        <w:rPr>
          <w:rFonts w:hint="eastAsia"/>
        </w:rPr>
        <w:t>集。</w:t>
      </w:r>
      <w:r w:rsidRPr="001C3E29">
        <w:rPr>
          <w:rFonts w:hint="eastAsia"/>
          <w:b/>
          <w:color w:val="660000"/>
          <w:sz w:val="28"/>
        </w:rPr>
        <w:t>遂廓洪基，奄有魏域。</w:t>
      </w:r>
      <w:r w:rsidRPr="001C3E29">
        <w:rPr>
          <w:rFonts w:hint="eastAsia"/>
        </w:rPr>
        <w:t>曹植魏德論曰：武創洪基，克光厥德。毛詩曰：奄有四方。</w:t>
      </w:r>
      <w:r w:rsidRPr="001C3E29">
        <w:rPr>
          <w:rFonts w:hint="eastAsia"/>
          <w:b/>
          <w:color w:val="660000"/>
          <w:sz w:val="28"/>
        </w:rPr>
        <w:t>土則神州中岳，器則九鼎猶存，</w:t>
      </w:r>
      <w:r w:rsidRPr="001C3E29">
        <w:rPr>
          <w:rFonts w:hint="eastAsia"/>
        </w:rPr>
        <w:t>河圖括地象曰：崑崙東南地方五千里，名曰神州，中有五岳地圖，帝王居之。左氏傳，王孫滿曰：成王定鼎於郟鄏。</w:t>
      </w:r>
      <w:r w:rsidR="003E4D6D" w:rsidRPr="00B81357">
        <w:rPr>
          <w:rFonts w:hint="eastAsia"/>
        </w:rPr>
        <w:t>史記</w:t>
      </w:r>
      <w:r w:rsidRPr="001C3E29">
        <w:rPr>
          <w:rFonts w:hint="eastAsia"/>
        </w:rPr>
        <w:t>曰：秦取周九鼎。</w:t>
      </w:r>
      <w:r w:rsidRPr="001C3E29">
        <w:rPr>
          <w:rFonts w:hint="eastAsia"/>
          <w:b/>
          <w:color w:val="660000"/>
          <w:sz w:val="28"/>
        </w:rPr>
        <w:t>世載淑美，重光相襲，</w:t>
      </w:r>
      <w:r w:rsidRPr="001C3E29">
        <w:rPr>
          <w:rFonts w:hint="eastAsia"/>
        </w:rPr>
        <w:t>國語，祭公謀父曰：奕世載德。尚書，王曰：昔我君文王、武王宣重光。新序，孔子曰：聖人雖生異世，相襲若規矩。</w:t>
      </w:r>
      <w:r w:rsidRPr="001C3E29">
        <w:rPr>
          <w:rFonts w:hint="eastAsia"/>
          <w:b/>
          <w:color w:val="660000"/>
          <w:sz w:val="28"/>
        </w:rPr>
        <w:t>固知四隩之攸同，天下之壯觀也。</w:t>
      </w:r>
      <w:r w:rsidRPr="001C3E29">
        <w:rPr>
          <w:rFonts w:hint="eastAsia"/>
        </w:rPr>
        <w:t>尚書曰：九州攸同，四隩</w:t>
      </w:r>
      <w:r w:rsidR="00820F0B">
        <w:rPr>
          <w:rFonts w:hint="eastAsia"/>
        </w:rPr>
        <w:t>旣</w:t>
      </w:r>
      <w:r w:rsidRPr="001C3E29">
        <w:rPr>
          <w:rFonts w:hint="eastAsia"/>
        </w:rPr>
        <w:t>宅。封禪書曰：此事天下之壯觀也。</w:t>
      </w:r>
    </w:p>
    <w:p w14:paraId="7FACE9A4" w14:textId="285FB4E0" w:rsidR="008F46A3" w:rsidRDefault="008F46A3" w:rsidP="006D547B">
      <w:pPr>
        <w:ind w:firstLine="561"/>
      </w:pPr>
      <w:r w:rsidRPr="001C3E29">
        <w:rPr>
          <w:rFonts w:hint="eastAsia"/>
          <w:b/>
          <w:color w:val="660000"/>
          <w:sz w:val="28"/>
        </w:rPr>
        <w:t>公孫淵承籍父兄，世居東裔，</w:t>
      </w:r>
      <w:r w:rsidRPr="001C3E29">
        <w:rPr>
          <w:rFonts w:hint="eastAsia"/>
        </w:rPr>
        <w:t>魏志曰：公孫度，字叔濟，本遼東襄平人。度知中國擾攘，自立</w:t>
      </w:r>
      <w:r w:rsidR="00F355DD">
        <w:rPr>
          <w:rFonts w:hint="eastAsia"/>
        </w:rPr>
        <w:t>爲</w:t>
      </w:r>
      <w:r w:rsidRPr="001C3E29">
        <w:rPr>
          <w:rFonts w:hint="eastAsia"/>
        </w:rPr>
        <w:t>遼東侯。度死，子康嗣位。康死，子晃、淵等皆小，眾立兄子恭</w:t>
      </w:r>
      <w:r w:rsidR="00F355DD">
        <w:rPr>
          <w:rFonts w:hint="eastAsia"/>
        </w:rPr>
        <w:t>爲</w:t>
      </w:r>
      <w:r w:rsidRPr="001C3E29">
        <w:rPr>
          <w:rFonts w:hint="eastAsia"/>
        </w:rPr>
        <w:t>遼東太守。淵脅奪恭位。景初元年徵淵，淵遂發兵逆於遼東</w:t>
      </w:r>
      <w:r w:rsidRPr="00C32D98">
        <w:rPr>
          <w:rStyle w:val="a9"/>
        </w:rPr>
        <w:footnoteReference w:id="4756"/>
      </w:r>
      <w:r w:rsidRPr="001C3E29">
        <w:rPr>
          <w:rFonts w:hint="eastAsia"/>
        </w:rPr>
        <w:t>，自立</w:t>
      </w:r>
      <w:r w:rsidR="00F355DD">
        <w:rPr>
          <w:rFonts w:hint="eastAsia"/>
        </w:rPr>
        <w:t>爲</w:t>
      </w:r>
      <w:r w:rsidRPr="001C3E29">
        <w:rPr>
          <w:rFonts w:hint="eastAsia"/>
        </w:rPr>
        <w:t>燕王。</w:t>
      </w:r>
      <w:r w:rsidRPr="001C3E29">
        <w:rPr>
          <w:rFonts w:hint="eastAsia"/>
          <w:b/>
          <w:color w:val="660000"/>
          <w:sz w:val="28"/>
        </w:rPr>
        <w:t>擁帶燕胡，馮凌險遠，</w:t>
      </w:r>
      <w:r w:rsidRPr="001C3E29">
        <w:rPr>
          <w:rFonts w:hint="eastAsia"/>
        </w:rPr>
        <w:t>左氏傳，子產曰：今陳介恃楚眾，馮凌獘邑。</w:t>
      </w:r>
      <w:r w:rsidRPr="001C3E29">
        <w:rPr>
          <w:rFonts w:hint="eastAsia"/>
          <w:b/>
          <w:color w:val="660000"/>
          <w:sz w:val="28"/>
        </w:rPr>
        <w:t>講武盤桓，不供職貢，</w:t>
      </w:r>
      <w:r w:rsidRPr="001C3E29">
        <w:rPr>
          <w:rFonts w:hint="eastAsia"/>
        </w:rPr>
        <w:t>國語，虢文公曰：古者三時務農，一時講武。周禮曰：制其職，各以其所能；制其貢，各以其所有。家語，孔子曰：古者分異姓以遠方之職貢，所以無忘服也。</w:t>
      </w:r>
      <w:r w:rsidRPr="001C3E29">
        <w:rPr>
          <w:rFonts w:hint="eastAsia"/>
          <w:b/>
          <w:color w:val="660000"/>
          <w:sz w:val="28"/>
        </w:rPr>
        <w:t>內傲帝命，外通南國，乘桴滄流</w:t>
      </w:r>
      <w:r w:rsidRPr="00C32D98">
        <w:rPr>
          <w:rStyle w:val="a9"/>
        </w:rPr>
        <w:footnoteReference w:id="4757"/>
      </w:r>
      <w:r w:rsidRPr="001C3E29">
        <w:rPr>
          <w:rFonts w:hint="eastAsia"/>
          <w:b/>
          <w:color w:val="660000"/>
          <w:sz w:val="28"/>
        </w:rPr>
        <w:t>，交疇貨賄</w:t>
      </w:r>
      <w:r w:rsidRPr="00C32D98">
        <w:rPr>
          <w:rStyle w:val="a9"/>
        </w:rPr>
        <w:footnoteReference w:id="4758"/>
      </w:r>
      <w:r w:rsidRPr="001C3E29">
        <w:rPr>
          <w:rFonts w:hint="eastAsia"/>
          <w:b/>
          <w:color w:val="660000"/>
          <w:sz w:val="28"/>
        </w:rPr>
        <w:t>，葛越布於朔土，貂馬延乎吳會；</w:t>
      </w:r>
      <w:r w:rsidRPr="001C3E29">
        <w:rPr>
          <w:rFonts w:hint="eastAsia"/>
        </w:rPr>
        <w:t>魏志曰：公孫淵遣使南通孫權，往來贍遺</w:t>
      </w:r>
      <w:r w:rsidRPr="00C32D98">
        <w:rPr>
          <w:rStyle w:val="a9"/>
        </w:rPr>
        <w:footnoteReference w:id="4759"/>
      </w:r>
      <w:r w:rsidRPr="001C3E29">
        <w:rPr>
          <w:rFonts w:hint="eastAsia"/>
        </w:rPr>
        <w:t>。權使張彌、許晏等齎金玉珍寶，立</w:t>
      </w:r>
      <w:r w:rsidR="00F355DD">
        <w:rPr>
          <w:rFonts w:hint="eastAsia"/>
        </w:rPr>
        <w:t>爲</w:t>
      </w:r>
      <w:r w:rsidRPr="001C3E29">
        <w:rPr>
          <w:rFonts w:hint="eastAsia"/>
        </w:rPr>
        <w:t>燕王。</w:t>
      </w:r>
      <w:r w:rsidR="003E4D6D" w:rsidRPr="00B81357">
        <w:rPr>
          <w:rFonts w:hint="eastAsia"/>
        </w:rPr>
        <w:t>論語</w:t>
      </w:r>
      <w:r w:rsidRPr="001C3E29">
        <w:rPr>
          <w:rFonts w:hint="eastAsia"/>
        </w:rPr>
        <w:t>，子曰：乘桴浮于海。孔安國尚書傳曰：草服葛越。魏志曰：夫餘國出名馬貂狖。</w:t>
      </w:r>
      <w:r w:rsidRPr="001C3E29">
        <w:rPr>
          <w:rFonts w:hint="eastAsia"/>
          <w:b/>
          <w:color w:val="660000"/>
          <w:sz w:val="28"/>
        </w:rPr>
        <w:t>自以</w:t>
      </w:r>
      <w:r w:rsidR="00F355DD">
        <w:rPr>
          <w:rFonts w:hint="eastAsia"/>
          <w:b/>
          <w:color w:val="660000"/>
          <w:sz w:val="28"/>
        </w:rPr>
        <w:t>爲</w:t>
      </w:r>
      <w:r w:rsidRPr="001C3E29">
        <w:rPr>
          <w:rFonts w:hint="eastAsia"/>
          <w:b/>
          <w:color w:val="660000"/>
          <w:sz w:val="28"/>
        </w:rPr>
        <w:t>控弦十萬，奔走足用，</w:t>
      </w:r>
      <w:r w:rsidR="003E4D6D" w:rsidRPr="00B81357">
        <w:rPr>
          <w:rFonts w:hint="eastAsia"/>
        </w:rPr>
        <w:t>漢書匈奴</w:t>
      </w:r>
      <w:r w:rsidRPr="001C3E29">
        <w:rPr>
          <w:rFonts w:hint="eastAsia"/>
        </w:rPr>
        <w:t>傳曰：控弦之士三十餘萬。</w:t>
      </w:r>
      <w:r w:rsidRPr="001C3E29">
        <w:rPr>
          <w:rFonts w:hint="eastAsia"/>
          <w:b/>
          <w:color w:val="660000"/>
          <w:sz w:val="28"/>
        </w:rPr>
        <w:t>信能右折燕齊，左振扶桑，凌轢沙漠，南面稱王也。</w:t>
      </w:r>
      <w:r w:rsidRPr="001C3E29">
        <w:rPr>
          <w:rFonts w:hint="eastAsia"/>
        </w:rPr>
        <w:t>山海經曰：湯谷上有扶木。扶木者，扶桑也。</w:t>
      </w:r>
      <w:r w:rsidR="003E4D6D" w:rsidRPr="00B81357">
        <w:rPr>
          <w:rFonts w:hint="eastAsia"/>
        </w:rPr>
        <w:t>史記</w:t>
      </w:r>
      <w:r w:rsidRPr="001C3E29">
        <w:rPr>
          <w:rFonts w:hint="eastAsia"/>
        </w:rPr>
        <w:t>曰：楚靈王兵強，凌轢中原。說文曰：漠，北方流沙也。</w:t>
      </w:r>
      <w:r w:rsidR="003E4D6D" w:rsidRPr="00B81357">
        <w:rPr>
          <w:rFonts w:hint="eastAsia"/>
        </w:rPr>
        <w:t>漢書</w:t>
      </w:r>
      <w:r w:rsidRPr="001C3E29">
        <w:rPr>
          <w:rFonts w:hint="eastAsia"/>
        </w:rPr>
        <w:t>，李陵歌曰：經萬里兮度沙漠。周易曰：聖人南面而聽天下。</w:t>
      </w:r>
      <w:r w:rsidRPr="001C3E29">
        <w:rPr>
          <w:rFonts w:hint="eastAsia"/>
          <w:b/>
          <w:color w:val="660000"/>
          <w:sz w:val="28"/>
        </w:rPr>
        <w:t>宣王薄伐，猛銳長驅。</w:t>
      </w:r>
      <w:r w:rsidRPr="001C3E29">
        <w:rPr>
          <w:rFonts w:hint="eastAsia"/>
        </w:rPr>
        <w:t>魏志曰：景初三年，遣大司馬宣王</w:t>
      </w:r>
      <w:r w:rsidRPr="00C32D98">
        <w:rPr>
          <w:rStyle w:val="a9"/>
        </w:rPr>
        <w:footnoteReference w:id="4760"/>
      </w:r>
      <w:r w:rsidRPr="001C3E29">
        <w:rPr>
          <w:rFonts w:hint="eastAsia"/>
        </w:rPr>
        <w:t>征淵。斬淵，傳首</w:t>
      </w:r>
      <w:r w:rsidR="003E4D6D" w:rsidRPr="00B81357">
        <w:rPr>
          <w:rFonts w:hint="eastAsia"/>
        </w:rPr>
        <w:t>洛陽</w:t>
      </w:r>
      <w:r w:rsidRPr="001C3E29">
        <w:rPr>
          <w:rFonts w:hint="eastAsia"/>
        </w:rPr>
        <w:t>。戰國策曰：樂毅輕卒銳兵，長驅至齊。</w:t>
      </w:r>
      <w:r w:rsidRPr="001C3E29">
        <w:rPr>
          <w:rFonts w:hint="eastAsia"/>
          <w:b/>
          <w:color w:val="660000"/>
          <w:sz w:val="28"/>
        </w:rPr>
        <w:t>師次遼陽，而城池不守；</w:t>
      </w:r>
      <w:r w:rsidR="003E4D6D" w:rsidRPr="00B81357">
        <w:rPr>
          <w:rFonts w:hint="eastAsia"/>
        </w:rPr>
        <w:t>漢書</w:t>
      </w:r>
      <w:r w:rsidRPr="001C3E29">
        <w:rPr>
          <w:rFonts w:hint="eastAsia"/>
        </w:rPr>
        <w:t>曰：遼東郡有遼陽縣。</w:t>
      </w:r>
      <w:r w:rsidRPr="001C3E29">
        <w:rPr>
          <w:rFonts w:hint="eastAsia"/>
          <w:b/>
          <w:color w:val="660000"/>
          <w:sz w:val="28"/>
        </w:rPr>
        <w:t>桴鼓一震，而元凶折首。</w:t>
      </w:r>
      <w:r w:rsidRPr="001C3E29">
        <w:rPr>
          <w:rFonts w:hint="eastAsia"/>
        </w:rPr>
        <w:t>左氏傳曰：援桴而鼓。周易曰：有嘉折首，獲非其醜。</w:t>
      </w:r>
      <w:r w:rsidRPr="001C3E29">
        <w:rPr>
          <w:rFonts w:hint="eastAsia"/>
          <w:b/>
          <w:color w:val="660000"/>
          <w:sz w:val="28"/>
        </w:rPr>
        <w:t>然後遠跡疆埸，列郡大荒，</w:t>
      </w:r>
      <w:r w:rsidR="003E4D6D" w:rsidRPr="00B81357">
        <w:rPr>
          <w:rFonts w:hint="eastAsia"/>
        </w:rPr>
        <w:t>史記</w:t>
      </w:r>
      <w:r w:rsidRPr="001C3E29">
        <w:rPr>
          <w:rFonts w:hint="eastAsia"/>
        </w:rPr>
        <w:t>，樂毅書曰：吳王遠跡至郢。</w:t>
      </w:r>
      <w:r w:rsidR="003E4D6D" w:rsidRPr="00B81357">
        <w:rPr>
          <w:rFonts w:hint="eastAsia"/>
        </w:rPr>
        <w:t>班固漢書</w:t>
      </w:r>
      <w:r w:rsidRPr="001C3E29">
        <w:rPr>
          <w:rFonts w:hint="eastAsia"/>
        </w:rPr>
        <w:t>述曰：列郡祁連。山海經有大荒。</w:t>
      </w:r>
      <w:r w:rsidRPr="001C3E29">
        <w:rPr>
          <w:rFonts w:hint="eastAsia"/>
          <w:b/>
          <w:color w:val="660000"/>
          <w:sz w:val="28"/>
        </w:rPr>
        <w:t>收離聚散，咸安其居，</w:t>
      </w:r>
      <w:r w:rsidRPr="001C3E29">
        <w:rPr>
          <w:rFonts w:hint="eastAsia"/>
        </w:rPr>
        <w:t>毛詩序曰：萬民離散，不安其居。</w:t>
      </w:r>
      <w:r w:rsidRPr="001C3E29">
        <w:rPr>
          <w:rFonts w:hint="eastAsia"/>
          <w:b/>
          <w:color w:val="660000"/>
          <w:sz w:val="28"/>
        </w:rPr>
        <w:t>民庶悅服，殊俗款附。</w:t>
      </w:r>
      <w:r w:rsidRPr="001C3E29">
        <w:rPr>
          <w:rFonts w:hint="eastAsia"/>
        </w:rPr>
        <w:t>尚書曰：萬姓悅服。過秦論曰：餘威震于殊俗。</w:t>
      </w:r>
      <w:r w:rsidRPr="001C3E29">
        <w:rPr>
          <w:rFonts w:hint="eastAsia"/>
          <w:b/>
          <w:color w:val="660000"/>
          <w:sz w:val="28"/>
        </w:rPr>
        <w:t>自茲遂隆，九野清泰，</w:t>
      </w:r>
      <w:r w:rsidRPr="001C3E29">
        <w:rPr>
          <w:rFonts w:hint="eastAsia"/>
        </w:rPr>
        <w:t>淮南子曰：所謂一者，上通九天，下貫九野。高誘曰：九野，八方中央也。</w:t>
      </w:r>
      <w:r w:rsidRPr="001C3E29">
        <w:rPr>
          <w:rFonts w:hint="eastAsia"/>
          <w:b/>
          <w:color w:val="660000"/>
          <w:sz w:val="28"/>
        </w:rPr>
        <w:t>東夷獻其樂器，肅慎貢其楛矢，</w:t>
      </w:r>
      <w:r w:rsidRPr="001C3E29">
        <w:rPr>
          <w:rFonts w:hint="eastAsia"/>
        </w:rPr>
        <w:t>范曄後</w:t>
      </w:r>
      <w:r w:rsidR="003E4D6D" w:rsidRPr="00B81357">
        <w:rPr>
          <w:rFonts w:hint="eastAsia"/>
        </w:rPr>
        <w:t>漢書</w:t>
      </w:r>
      <w:r w:rsidRPr="001C3E29">
        <w:rPr>
          <w:rFonts w:hint="eastAsia"/>
        </w:rPr>
        <w:t>曰：東夷自少康已後，世服王化，獻其樂舞。魏志曰：常道鄉公景元三年，肅慎國遣使重譯來貢，弓長三尺五寸，三十張；楛矢長一尺八寸，石砮三百枚。</w:t>
      </w:r>
      <w:r w:rsidRPr="001C3E29">
        <w:rPr>
          <w:rFonts w:hint="eastAsia"/>
          <w:b/>
          <w:color w:val="660000"/>
          <w:sz w:val="28"/>
        </w:rPr>
        <w:t>曠世不羈，應化而至，</w:t>
      </w:r>
      <w:r w:rsidRPr="001C3E29">
        <w:rPr>
          <w:rFonts w:hint="eastAsia"/>
        </w:rPr>
        <w:t>崔寔本論曰：孝宣帝方外安靜，單于稽顙來朝，百世不羈之虜也。</w:t>
      </w:r>
      <w:r w:rsidRPr="001C3E29">
        <w:rPr>
          <w:rFonts w:hint="eastAsia"/>
          <w:b/>
          <w:color w:val="660000"/>
          <w:sz w:val="28"/>
        </w:rPr>
        <w:t>巍巍蕩蕩，想所具聞。</w:t>
      </w:r>
      <w:r w:rsidR="003E4D6D" w:rsidRPr="00B81357">
        <w:rPr>
          <w:rFonts w:hint="eastAsia"/>
        </w:rPr>
        <w:t>論語</w:t>
      </w:r>
      <w:r w:rsidRPr="001C3E29">
        <w:rPr>
          <w:rFonts w:hint="eastAsia"/>
        </w:rPr>
        <w:t>，子曰：大哉堯之</w:t>
      </w:r>
      <w:r w:rsidR="00F355DD">
        <w:rPr>
          <w:rFonts w:hint="eastAsia"/>
        </w:rPr>
        <w:t>爲</w:t>
      </w:r>
      <w:r w:rsidRPr="001C3E29">
        <w:rPr>
          <w:rFonts w:hint="eastAsia"/>
        </w:rPr>
        <w:t>君！蕩蕩乎民無能名焉，巍巍乎其有成功。</w:t>
      </w:r>
    </w:p>
    <w:p w14:paraId="278C3303" w14:textId="77985842" w:rsidR="008F46A3" w:rsidRDefault="008F46A3" w:rsidP="006D547B">
      <w:pPr>
        <w:ind w:firstLine="561"/>
      </w:pPr>
      <w:r w:rsidRPr="001C3E29">
        <w:rPr>
          <w:rFonts w:hint="eastAsia"/>
          <w:b/>
          <w:color w:val="660000"/>
          <w:sz w:val="28"/>
        </w:rPr>
        <w:t>吳之先主，起自荊州，遭時擾攘，播潛江表；</w:t>
      </w:r>
      <w:r w:rsidRPr="001C3E29">
        <w:rPr>
          <w:rFonts w:hint="eastAsia"/>
        </w:rPr>
        <w:t>吳志曰：董卓專朝政，孫堅亦舉兵荊州，討卓。引軍還住魯陽。范曄後</w:t>
      </w:r>
      <w:r w:rsidR="003E4D6D" w:rsidRPr="00B81357">
        <w:rPr>
          <w:rFonts w:hint="eastAsia"/>
        </w:rPr>
        <w:t>漢書</w:t>
      </w:r>
      <w:r w:rsidRPr="001C3E29">
        <w:rPr>
          <w:rFonts w:hint="eastAsia"/>
        </w:rPr>
        <w:t>，馮衍上疏曰：遭擾攘之時，值兵革之際。</w:t>
      </w:r>
      <w:r w:rsidRPr="001C3E29">
        <w:rPr>
          <w:rFonts w:hint="eastAsia"/>
          <w:b/>
          <w:color w:val="660000"/>
          <w:sz w:val="28"/>
        </w:rPr>
        <w:t>劉備震懼，亦逃巴岷。</w:t>
      </w:r>
      <w:r w:rsidRPr="001C3E29">
        <w:rPr>
          <w:rFonts w:hint="eastAsia"/>
        </w:rPr>
        <w:t>蜀志曰：益州牧劉璋迎先主入益州，至涪，璋敕諸將勿復關通。先主大怒，進圍成都。璋降，先主領益州。</w:t>
      </w:r>
      <w:r w:rsidRPr="001C3E29">
        <w:rPr>
          <w:rFonts w:hint="eastAsia"/>
          <w:b/>
          <w:color w:val="660000"/>
          <w:sz w:val="28"/>
        </w:rPr>
        <w:t>遂依丘陵積石之固，</w:t>
      </w:r>
      <w:r w:rsidRPr="001C3E29">
        <w:rPr>
          <w:rFonts w:hint="eastAsia"/>
        </w:rPr>
        <w:t>張載劍閣銘曰：巖巖梁山，積石峨峨。</w:t>
      </w:r>
      <w:r w:rsidRPr="001C3E29">
        <w:rPr>
          <w:rFonts w:hint="eastAsia"/>
          <w:b/>
          <w:color w:val="660000"/>
          <w:sz w:val="28"/>
        </w:rPr>
        <w:t>三江五湖，浩汗無涯，</w:t>
      </w:r>
      <w:r w:rsidR="003E4D6D" w:rsidRPr="00B81357">
        <w:rPr>
          <w:rFonts w:hint="eastAsia"/>
        </w:rPr>
        <w:t>漢書</w:t>
      </w:r>
      <w:r w:rsidRPr="001C3E29">
        <w:rPr>
          <w:rFonts w:hint="eastAsia"/>
        </w:rPr>
        <w:t>曰：吳有三江五湖之利也。</w:t>
      </w:r>
      <w:r w:rsidRPr="001C3E29">
        <w:rPr>
          <w:rFonts w:hint="eastAsia"/>
          <w:b/>
          <w:color w:val="660000"/>
          <w:sz w:val="28"/>
        </w:rPr>
        <w:t>假氣游魂，迄于四紀。</w:t>
      </w:r>
      <w:r w:rsidRPr="001C3E29">
        <w:rPr>
          <w:rFonts w:hint="eastAsia"/>
        </w:rPr>
        <w:t>魏明帝善哉行曰：權實堅子</w:t>
      </w:r>
      <w:r w:rsidRPr="00C32D98">
        <w:rPr>
          <w:rStyle w:val="a9"/>
        </w:rPr>
        <w:footnoteReference w:id="4761"/>
      </w:r>
      <w:r w:rsidRPr="001C3E29">
        <w:rPr>
          <w:rFonts w:hint="eastAsia"/>
        </w:rPr>
        <w:t>，備則亡虜，假氣游魂，鳥魚</w:t>
      </w:r>
      <w:r w:rsidR="00F355DD">
        <w:rPr>
          <w:rFonts w:hint="eastAsia"/>
        </w:rPr>
        <w:t>爲</w:t>
      </w:r>
      <w:r w:rsidRPr="001C3E29">
        <w:rPr>
          <w:rFonts w:hint="eastAsia"/>
        </w:rPr>
        <w:t>伍。</w:t>
      </w:r>
      <w:r w:rsidRPr="001C3E29">
        <w:rPr>
          <w:rFonts w:hint="eastAsia"/>
          <w:b/>
          <w:color w:val="660000"/>
          <w:sz w:val="28"/>
        </w:rPr>
        <w:t>二邦合從</w:t>
      </w:r>
      <w:r w:rsidRPr="001C3E29">
        <w:rPr>
          <w:rFonts w:hint="eastAsia"/>
        </w:rPr>
        <w:t>子容</w:t>
      </w:r>
      <w:r w:rsidRPr="001C3E29">
        <w:rPr>
          <w:rFonts w:hint="eastAsia"/>
          <w:b/>
          <w:color w:val="660000"/>
          <w:sz w:val="28"/>
        </w:rPr>
        <w:t>，東西唱和，</w:t>
      </w:r>
      <w:r w:rsidR="003E4D6D" w:rsidRPr="00B81357">
        <w:rPr>
          <w:rFonts w:hint="eastAsia"/>
        </w:rPr>
        <w:t>漢書</w:t>
      </w:r>
      <w:r w:rsidRPr="001C3E29">
        <w:rPr>
          <w:rFonts w:hint="eastAsia"/>
        </w:rPr>
        <w:t>，合從連衡，力政爭強。毛詩曰：叔兮伯兮，唱予和汝。</w:t>
      </w:r>
      <w:r w:rsidRPr="001C3E29">
        <w:rPr>
          <w:rFonts w:hint="eastAsia"/>
          <w:b/>
          <w:color w:val="660000"/>
          <w:sz w:val="28"/>
        </w:rPr>
        <w:t>互相扇動，距捍中國。自謂三分鼎足之勢，可與泰山共相終始。</w:t>
      </w:r>
      <w:r w:rsidR="003E4D6D" w:rsidRPr="00B81357">
        <w:rPr>
          <w:rFonts w:hint="eastAsia"/>
        </w:rPr>
        <w:t>漢書</w:t>
      </w:r>
      <w:r w:rsidRPr="001C3E29">
        <w:rPr>
          <w:rFonts w:hint="eastAsia"/>
        </w:rPr>
        <w:t>曰：蒯通說韓信曰：方今足下三分天下，鼎足而居。戰國策，呂不韋曰：其寧泰山。</w:t>
      </w:r>
      <w:r w:rsidRPr="001C3E29">
        <w:rPr>
          <w:rFonts w:hint="eastAsia"/>
          <w:b/>
          <w:color w:val="660000"/>
          <w:sz w:val="28"/>
        </w:rPr>
        <w:t>相國晉王，輔相帝室，</w:t>
      </w:r>
      <w:r w:rsidRPr="001C3E29">
        <w:rPr>
          <w:rFonts w:hint="eastAsia"/>
        </w:rPr>
        <w:t>魏志曰：咸熙元年，進晉公爵</w:t>
      </w:r>
      <w:r w:rsidR="00F355DD">
        <w:rPr>
          <w:rFonts w:hint="eastAsia"/>
        </w:rPr>
        <w:t>爲</w:t>
      </w:r>
      <w:r w:rsidRPr="001C3E29">
        <w:rPr>
          <w:rFonts w:hint="eastAsia"/>
        </w:rPr>
        <w:t>王。</w:t>
      </w:r>
      <w:r w:rsidRPr="001C3E29">
        <w:rPr>
          <w:rFonts w:hint="eastAsia"/>
          <w:b/>
          <w:color w:val="660000"/>
          <w:sz w:val="28"/>
        </w:rPr>
        <w:t>文武桓桓，志厲秋霜，</w:t>
      </w:r>
      <w:r w:rsidRPr="001C3E29">
        <w:rPr>
          <w:rFonts w:hint="eastAsia"/>
        </w:rPr>
        <w:t>荀悅申鑒曰：人主怒如秋霜。</w:t>
      </w:r>
      <w:r w:rsidRPr="001C3E29">
        <w:rPr>
          <w:rFonts w:hint="eastAsia"/>
          <w:b/>
          <w:color w:val="660000"/>
          <w:sz w:val="28"/>
        </w:rPr>
        <w:t>廟勝之筭，應變無窮，</w:t>
      </w:r>
      <w:r w:rsidRPr="001C3E29">
        <w:rPr>
          <w:rFonts w:hint="eastAsia"/>
        </w:rPr>
        <w:t>孫子曰：夫未戰而廟勝，得筭多者也。又曰：善出奇正者，無窮如天地。</w:t>
      </w:r>
      <w:r w:rsidRPr="001C3E29">
        <w:rPr>
          <w:rFonts w:hint="eastAsia"/>
          <w:b/>
          <w:color w:val="660000"/>
          <w:sz w:val="28"/>
        </w:rPr>
        <w:t>獨見之鑒，與眾絕慮。</w:t>
      </w:r>
      <w:r w:rsidRPr="001C3E29">
        <w:rPr>
          <w:rFonts w:hint="eastAsia"/>
        </w:rPr>
        <w:t>春秋元命苞曰：明王獨見，四海歸往。</w:t>
      </w:r>
      <w:r w:rsidRPr="001C3E29">
        <w:rPr>
          <w:rFonts w:hint="eastAsia"/>
          <w:b/>
          <w:color w:val="660000"/>
          <w:sz w:val="28"/>
        </w:rPr>
        <w:t>主上欽明，委以萬機，</w:t>
      </w:r>
      <w:r w:rsidRPr="001C3E29">
        <w:rPr>
          <w:rFonts w:hint="eastAsia"/>
        </w:rPr>
        <w:t>魏志曰：陳留王奐，字景明，封常道鄉公。高貴鄉公卒，公卿議迎立。尚書曰：放勛欽明。萬幾，已見上文。</w:t>
      </w:r>
      <w:r w:rsidRPr="001C3E29">
        <w:rPr>
          <w:rFonts w:hint="eastAsia"/>
          <w:b/>
          <w:color w:val="660000"/>
          <w:sz w:val="28"/>
        </w:rPr>
        <w:t>長轡遠御，妙略潛授，偏師同心，上下用力，稜威奮伐，铪入其阻，</w:t>
      </w:r>
      <w:r w:rsidR="003E4D6D" w:rsidRPr="00B81357">
        <w:rPr>
          <w:rFonts w:hint="eastAsia"/>
        </w:rPr>
        <w:t>漢書</w:t>
      </w:r>
      <w:r w:rsidRPr="001C3E29">
        <w:rPr>
          <w:rFonts w:hint="eastAsia"/>
        </w:rPr>
        <w:t>曰：武帝報李廣曰：威稜憺乎鄰國。毛詩曰：铪入其阻，裒荊之旅。毛萇曰：铪，深也</w:t>
      </w:r>
      <w:r w:rsidRPr="00C32D98">
        <w:rPr>
          <w:rStyle w:val="a9"/>
        </w:rPr>
        <w:footnoteReference w:id="4762"/>
      </w:r>
      <w:r w:rsidRPr="001C3E29">
        <w:rPr>
          <w:rFonts w:hint="eastAsia"/>
        </w:rPr>
        <w:t>。</w:t>
      </w:r>
      <w:r w:rsidRPr="001C3E29">
        <w:rPr>
          <w:rFonts w:hint="eastAsia"/>
          <w:b/>
          <w:color w:val="660000"/>
          <w:sz w:val="28"/>
        </w:rPr>
        <w:t>并敵一向，奪其膽氣。</w:t>
      </w:r>
      <w:r w:rsidRPr="001C3E29">
        <w:rPr>
          <w:rFonts w:hint="eastAsia"/>
        </w:rPr>
        <w:t>孫子兵法曰：併敵一向，千里殺將。又曰：三軍可奪氣，將軍可奪心。</w:t>
      </w:r>
      <w:r w:rsidRPr="001C3E29">
        <w:rPr>
          <w:rFonts w:hint="eastAsia"/>
          <w:b/>
          <w:color w:val="660000"/>
          <w:sz w:val="28"/>
        </w:rPr>
        <w:t>小戰江介，則成都自潰；曜兵劍閣，而姜維面縛。</w:t>
      </w:r>
      <w:r w:rsidRPr="001C3E29">
        <w:rPr>
          <w:rFonts w:hint="eastAsia"/>
        </w:rPr>
        <w:t>魏志曰：景元四年，使征西將軍鄧艾、鎮西將軍鍾會伐蜀。艾自陰平先登，至江介西，蜀衛將軍諸葛瞻列陣待艾。艾遣子惠唐亭侯忠等大破之，斬瞻。進軍到雒，劉禪遣使奉皇帝璽綬，</w:t>
      </w:r>
      <w:r w:rsidR="00F355DD">
        <w:rPr>
          <w:rFonts w:hint="eastAsia"/>
        </w:rPr>
        <w:t>爲</w:t>
      </w:r>
      <w:r w:rsidRPr="001C3E29">
        <w:rPr>
          <w:rFonts w:hint="eastAsia"/>
        </w:rPr>
        <w:t>箋詣艾。會統十餘萬眾，分從斜谷、駱谷入，平行至漢中。姜維守劍閣距會。維等聞瞻已破，以其眾東入巴。劉禪詣艾降，勒維等令降於會</w:t>
      </w:r>
      <w:r w:rsidRPr="00C32D98">
        <w:rPr>
          <w:rStyle w:val="a9"/>
        </w:rPr>
        <w:footnoteReference w:id="4763"/>
      </w:r>
      <w:r w:rsidRPr="001C3E29">
        <w:rPr>
          <w:rFonts w:hint="eastAsia"/>
        </w:rPr>
        <w:t>。維詣會降。商君書曰：小戰勝，逐北無過五里。左氏傳曰：凡民逃其上曰潰。面縛，已見上文。</w:t>
      </w:r>
      <w:r w:rsidRPr="001C3E29">
        <w:rPr>
          <w:rFonts w:hint="eastAsia"/>
          <w:b/>
          <w:color w:val="660000"/>
          <w:sz w:val="28"/>
        </w:rPr>
        <w:t>開地五千，列郡三十。師不踰時，梁益肅清，</w:t>
      </w:r>
      <w:r w:rsidRPr="001C3E29">
        <w:rPr>
          <w:rFonts w:hint="eastAsia"/>
        </w:rPr>
        <w:t>穀梁傳曰：伐不踰時，戰不逐奔。</w:t>
      </w:r>
      <w:r w:rsidRPr="001C3E29">
        <w:rPr>
          <w:rFonts w:hint="eastAsia"/>
          <w:b/>
          <w:color w:val="660000"/>
          <w:sz w:val="28"/>
        </w:rPr>
        <w:t>使竊號之雄，稽顙絳闕，</w:t>
      </w:r>
      <w:r w:rsidRPr="001C3E29">
        <w:rPr>
          <w:rFonts w:hint="eastAsia"/>
        </w:rPr>
        <w:t>禮記曰：拜而後稽顙。傅玄西都賦曰：巍巍絳闕。</w:t>
      </w:r>
      <w:r w:rsidRPr="001C3E29">
        <w:rPr>
          <w:rFonts w:hint="eastAsia"/>
          <w:b/>
          <w:color w:val="660000"/>
          <w:sz w:val="28"/>
        </w:rPr>
        <w:t>球琳重錦，充於府庫。</w:t>
      </w:r>
      <w:r w:rsidRPr="001C3E29">
        <w:rPr>
          <w:rFonts w:hint="eastAsia"/>
        </w:rPr>
        <w:t>左氏傳曰：齊侯歸衛侯夫人重錦三十兩。</w:t>
      </w:r>
      <w:r w:rsidRPr="001C3E29">
        <w:rPr>
          <w:rFonts w:hint="eastAsia"/>
          <w:b/>
          <w:color w:val="660000"/>
          <w:sz w:val="28"/>
        </w:rPr>
        <w:t>夫虢滅虞亡，韓并魏徙，</w:t>
      </w:r>
      <w:r w:rsidRPr="001C3E29">
        <w:rPr>
          <w:rFonts w:hint="eastAsia"/>
        </w:rPr>
        <w:t>左氏傳曰：晉滅虢，虢公醜奔京師。遂襲虞，滅之，執虞公。</w:t>
      </w:r>
      <w:r w:rsidR="003E4D6D" w:rsidRPr="00B81357">
        <w:rPr>
          <w:rFonts w:hint="eastAsia"/>
        </w:rPr>
        <w:t>史記</w:t>
      </w:r>
      <w:r w:rsidRPr="001C3E29">
        <w:rPr>
          <w:rFonts w:hint="eastAsia"/>
        </w:rPr>
        <w:t>曰：秦始皇十七年，攻韓，得韓王安。二十三年，攻魏，其王請降。</w:t>
      </w:r>
      <w:r w:rsidRPr="001C3E29">
        <w:rPr>
          <w:rFonts w:hint="eastAsia"/>
          <w:b/>
          <w:color w:val="660000"/>
          <w:sz w:val="28"/>
        </w:rPr>
        <w:t>此皆前鑒之驗，後事之師也。</w:t>
      </w:r>
      <w:r w:rsidRPr="001C3E29">
        <w:rPr>
          <w:rFonts w:hint="eastAsia"/>
        </w:rPr>
        <w:t>戰國策，張孟談謂趙襄子曰：前事不忘，後事之師。</w:t>
      </w:r>
      <w:r w:rsidRPr="001C3E29">
        <w:rPr>
          <w:rFonts w:hint="eastAsia"/>
          <w:b/>
          <w:color w:val="660000"/>
          <w:sz w:val="28"/>
        </w:rPr>
        <w:t>又南中呂興，深睹天命，</w:t>
      </w:r>
      <w:r w:rsidRPr="001C3E29">
        <w:rPr>
          <w:rFonts w:hint="eastAsia"/>
        </w:rPr>
        <w:t>吳志曰：交阯郡吏呂興等殺太守孫諝，使使如魏請太守及兵。</w:t>
      </w:r>
      <w:r w:rsidRPr="001C3E29">
        <w:rPr>
          <w:rFonts w:hint="eastAsia"/>
          <w:b/>
          <w:color w:val="660000"/>
          <w:sz w:val="28"/>
        </w:rPr>
        <w:t>蟬蛻內向，願</w:t>
      </w:r>
      <w:r w:rsidR="00F355DD">
        <w:rPr>
          <w:rFonts w:hint="eastAsia"/>
          <w:b/>
          <w:color w:val="660000"/>
          <w:sz w:val="28"/>
        </w:rPr>
        <w:t>爲</w:t>
      </w:r>
      <w:r w:rsidRPr="001C3E29">
        <w:rPr>
          <w:rFonts w:hint="eastAsia"/>
          <w:b/>
          <w:color w:val="660000"/>
          <w:sz w:val="28"/>
        </w:rPr>
        <w:t>臣妾。</w:t>
      </w:r>
      <w:r w:rsidRPr="001C3E29">
        <w:rPr>
          <w:rFonts w:hint="eastAsia"/>
        </w:rPr>
        <w:t>淮南子曰：蟬飲而不食，三十日而蛻。孝經曰：治家者不敢失於臣妾。</w:t>
      </w:r>
      <w:r w:rsidRPr="001C3E29">
        <w:rPr>
          <w:rFonts w:hint="eastAsia"/>
          <w:b/>
          <w:color w:val="660000"/>
          <w:sz w:val="28"/>
        </w:rPr>
        <w:t>外失輔車脣齒之援，內有毛羽零落之漸，</w:t>
      </w:r>
      <w:r w:rsidRPr="001C3E29">
        <w:rPr>
          <w:rFonts w:hint="eastAsia"/>
        </w:rPr>
        <w:t>左氏傳，宮之奇曰：諺所謂輔車相依，脣亡齒寒。</w:t>
      </w:r>
      <w:r w:rsidRPr="001C3E29">
        <w:rPr>
          <w:rFonts w:hint="eastAsia"/>
          <w:b/>
          <w:color w:val="660000"/>
          <w:sz w:val="28"/>
        </w:rPr>
        <w:t>而徘徊危國，冀延日月，此猶魏武侯卻指河山以自強大，殊不知物有興亡，則所美非其地也。</w:t>
      </w:r>
      <w:r w:rsidR="003E4D6D" w:rsidRPr="00B81357">
        <w:rPr>
          <w:rFonts w:hint="eastAsia"/>
        </w:rPr>
        <w:t>史記</w:t>
      </w:r>
      <w:r w:rsidRPr="001C3E29">
        <w:rPr>
          <w:rFonts w:hint="eastAsia"/>
        </w:rPr>
        <w:t>曰：吳起者，衛人也。魏武侯浮西河而下，中流顧謂吳起曰：美哉山河之固！此魏之寶也。起對曰：在德不在險。若君不修德，則舟中之人，盡</w:t>
      </w:r>
      <w:r w:rsidR="00F355DD">
        <w:rPr>
          <w:rFonts w:hint="eastAsia"/>
        </w:rPr>
        <w:t>爲</w:t>
      </w:r>
      <w:r w:rsidRPr="001C3E29">
        <w:rPr>
          <w:rFonts w:hint="eastAsia"/>
        </w:rPr>
        <w:t>敵國也。武侯曰：善。</w:t>
      </w:r>
    </w:p>
    <w:p w14:paraId="488DCC70" w14:textId="53F9E855" w:rsidR="008F46A3" w:rsidRDefault="008F46A3" w:rsidP="006D547B">
      <w:pPr>
        <w:ind w:firstLine="561"/>
      </w:pPr>
      <w:r w:rsidRPr="001C3E29">
        <w:rPr>
          <w:rFonts w:hint="eastAsia"/>
          <w:b/>
          <w:color w:val="660000"/>
          <w:sz w:val="28"/>
        </w:rPr>
        <w:t>方今百僚濟濟，俊乂盈朝，</w:t>
      </w:r>
      <w:r w:rsidRPr="001C3E29">
        <w:rPr>
          <w:rFonts w:hint="eastAsia"/>
        </w:rPr>
        <w:t>尚書曰：百僚師師。又曰：俊乂在官。</w:t>
      </w:r>
      <w:r w:rsidRPr="001C3E29">
        <w:rPr>
          <w:rFonts w:hint="eastAsia"/>
          <w:b/>
          <w:color w:val="660000"/>
          <w:sz w:val="28"/>
        </w:rPr>
        <w:t>虎臣武將，折衝萬里，</w:t>
      </w:r>
      <w:r w:rsidRPr="001C3E29">
        <w:rPr>
          <w:rFonts w:hint="eastAsia"/>
        </w:rPr>
        <w:t>毛詩曰：進厥虎臣，闞如虓虎。晏子春秋，孔子曰：不出憷俎之間，而折衝千里之外，晏子之謂也。</w:t>
      </w:r>
      <w:r w:rsidRPr="001C3E29">
        <w:rPr>
          <w:rFonts w:hint="eastAsia"/>
          <w:b/>
          <w:color w:val="660000"/>
          <w:sz w:val="28"/>
        </w:rPr>
        <w:t>國富兵強，六軍精練。</w:t>
      </w:r>
      <w:r w:rsidRPr="001C3E29">
        <w:rPr>
          <w:rFonts w:hint="eastAsia"/>
        </w:rPr>
        <w:t>新序曰：孫叔敖相楚，國富兵強。</w:t>
      </w:r>
      <w:r w:rsidRPr="001C3E29">
        <w:rPr>
          <w:rFonts w:hint="eastAsia"/>
          <w:b/>
          <w:color w:val="660000"/>
          <w:sz w:val="28"/>
        </w:rPr>
        <w:t>思復翰飛，飲馬南海。</w:t>
      </w:r>
      <w:r w:rsidRPr="001C3E29">
        <w:rPr>
          <w:rFonts w:hint="eastAsia"/>
        </w:rPr>
        <w:t>毛詩曰：翰飛戾天。鄭玄曰：翰，高也。李陵與蘇武書曰：陵當</w:t>
      </w:r>
      <w:r w:rsidR="00F355DD">
        <w:rPr>
          <w:rFonts w:hint="eastAsia"/>
        </w:rPr>
        <w:t>爲</w:t>
      </w:r>
      <w:r w:rsidRPr="001C3E29">
        <w:rPr>
          <w:rFonts w:hint="eastAsia"/>
        </w:rPr>
        <w:t>單于畜兵養士，循先將軍之令，將飲馬河、洛，收珠南海。</w:t>
      </w:r>
      <w:r w:rsidRPr="001C3E29">
        <w:rPr>
          <w:rFonts w:hint="eastAsia"/>
          <w:b/>
          <w:color w:val="660000"/>
          <w:sz w:val="28"/>
        </w:rPr>
        <w:t>自頃國家，整治器械，</w:t>
      </w:r>
      <w:r w:rsidRPr="001C3E29">
        <w:rPr>
          <w:rFonts w:hint="eastAsia"/>
        </w:rPr>
        <w:t>禮記曰：聖人異器械。鄭玄曰：器械，兵甲也。</w:t>
      </w:r>
      <w:r w:rsidRPr="001C3E29">
        <w:rPr>
          <w:rFonts w:hint="eastAsia"/>
          <w:b/>
          <w:color w:val="660000"/>
          <w:sz w:val="28"/>
        </w:rPr>
        <w:t>修造舟楫，簡習水戰。伐樹北山，則太行木盡，</w:t>
      </w:r>
      <w:r w:rsidRPr="001C3E29">
        <w:rPr>
          <w:rFonts w:hint="eastAsia"/>
        </w:rPr>
        <w:t>高誘呂氏春秋注曰：太行山在河內野王縣北。</w:t>
      </w:r>
      <w:r w:rsidRPr="001C3E29">
        <w:rPr>
          <w:rFonts w:hint="eastAsia"/>
          <w:b/>
          <w:color w:val="660000"/>
          <w:sz w:val="28"/>
        </w:rPr>
        <w:t>濬決河洛，則百川通流。</w:t>
      </w:r>
      <w:r w:rsidRPr="001C3E29">
        <w:rPr>
          <w:rFonts w:hint="eastAsia"/>
        </w:rPr>
        <w:t>尚書大傳曰：百川趨於海。</w:t>
      </w:r>
      <w:r w:rsidRPr="001C3E29">
        <w:rPr>
          <w:rFonts w:hint="eastAsia"/>
          <w:b/>
          <w:color w:val="660000"/>
          <w:sz w:val="28"/>
        </w:rPr>
        <w:t>樓船萬艘</w:t>
      </w:r>
      <w:r w:rsidRPr="001C3E29">
        <w:rPr>
          <w:rFonts w:hint="eastAsia"/>
        </w:rPr>
        <w:t>蘇勞，</w:t>
      </w:r>
      <w:r w:rsidRPr="001C3E29">
        <w:rPr>
          <w:rFonts w:hint="eastAsia"/>
          <w:b/>
          <w:color w:val="660000"/>
          <w:sz w:val="28"/>
        </w:rPr>
        <w:t>千里相望。</w:t>
      </w:r>
      <w:r w:rsidR="003E4D6D" w:rsidRPr="00B81357">
        <w:rPr>
          <w:rFonts w:hint="eastAsia"/>
        </w:rPr>
        <w:t>漢書</w:t>
      </w:r>
      <w:r w:rsidRPr="001C3E29">
        <w:rPr>
          <w:rFonts w:hint="eastAsia"/>
        </w:rPr>
        <w:t>曰：江、淮以南，樓舡十萬。</w:t>
      </w:r>
      <w:r w:rsidRPr="001C3E29">
        <w:rPr>
          <w:rFonts w:hint="eastAsia"/>
          <w:b/>
          <w:color w:val="660000"/>
          <w:sz w:val="28"/>
        </w:rPr>
        <w:t>自刳木以來，舟車之用，未有如今日之盛者也。</w:t>
      </w:r>
      <w:r w:rsidRPr="001C3E29">
        <w:rPr>
          <w:rFonts w:hint="eastAsia"/>
        </w:rPr>
        <w:t>周易曰：黃帝、堯、舜刳木</w:t>
      </w:r>
      <w:r w:rsidR="00F355DD">
        <w:rPr>
          <w:rFonts w:hint="eastAsia"/>
        </w:rPr>
        <w:t>爲</w:t>
      </w:r>
      <w:r w:rsidRPr="001C3E29">
        <w:rPr>
          <w:rFonts w:hint="eastAsia"/>
        </w:rPr>
        <w:t>舟，剡木</w:t>
      </w:r>
      <w:r w:rsidR="00F355DD">
        <w:rPr>
          <w:rFonts w:hint="eastAsia"/>
        </w:rPr>
        <w:t>爲</w:t>
      </w:r>
      <w:r w:rsidRPr="001C3E29">
        <w:rPr>
          <w:rFonts w:hint="eastAsia"/>
        </w:rPr>
        <w:t>楫。</w:t>
      </w:r>
      <w:r w:rsidRPr="001C3E29">
        <w:rPr>
          <w:rFonts w:hint="eastAsia"/>
          <w:b/>
          <w:color w:val="660000"/>
          <w:sz w:val="28"/>
        </w:rPr>
        <w:t>驍勇百萬，畜力待時，役不再舉，今日之謂也</w:t>
      </w:r>
      <w:r w:rsidRPr="00C32D98">
        <w:rPr>
          <w:rStyle w:val="a9"/>
        </w:rPr>
        <w:footnoteReference w:id="4764"/>
      </w:r>
      <w:r w:rsidRPr="001C3E29">
        <w:rPr>
          <w:rFonts w:hint="eastAsia"/>
          <w:b/>
          <w:color w:val="660000"/>
          <w:sz w:val="28"/>
        </w:rPr>
        <w:t>。</w:t>
      </w:r>
      <w:r w:rsidRPr="001C3E29">
        <w:rPr>
          <w:rFonts w:hint="eastAsia"/>
        </w:rPr>
        <w:t>六韜，太公謂武王曰：聖人興兵</w:t>
      </w:r>
      <w:r w:rsidR="00F355DD">
        <w:rPr>
          <w:rFonts w:hint="eastAsia"/>
        </w:rPr>
        <w:t>爲</w:t>
      </w:r>
      <w:r w:rsidRPr="001C3E29">
        <w:rPr>
          <w:rFonts w:hint="eastAsia"/>
        </w:rPr>
        <w:t>天下除患去賊，非利之也，故役不再籍，一舉而畢。</w:t>
      </w:r>
      <w:r w:rsidRPr="001C3E29">
        <w:rPr>
          <w:rFonts w:hint="eastAsia"/>
          <w:b/>
          <w:color w:val="660000"/>
          <w:sz w:val="28"/>
        </w:rPr>
        <w:t>然主上眷眷</w:t>
      </w:r>
      <w:r w:rsidRPr="00C32D98">
        <w:rPr>
          <w:rStyle w:val="a9"/>
        </w:rPr>
        <w:footnoteReference w:id="4765"/>
      </w:r>
      <w:r w:rsidRPr="001C3E29">
        <w:rPr>
          <w:rFonts w:hint="eastAsia"/>
          <w:b/>
          <w:color w:val="660000"/>
          <w:sz w:val="28"/>
        </w:rPr>
        <w:t>，未便電邁者，以</w:t>
      </w:r>
      <w:r w:rsidR="00F355DD">
        <w:rPr>
          <w:rFonts w:hint="eastAsia"/>
          <w:b/>
          <w:color w:val="660000"/>
          <w:sz w:val="28"/>
        </w:rPr>
        <w:t>爲</w:t>
      </w:r>
      <w:r w:rsidRPr="001C3E29">
        <w:rPr>
          <w:rFonts w:hint="eastAsia"/>
          <w:b/>
          <w:color w:val="660000"/>
          <w:sz w:val="28"/>
        </w:rPr>
        <w:t>愛民治國，道家所尚，</w:t>
      </w:r>
      <w:r w:rsidRPr="001C3E29">
        <w:rPr>
          <w:rFonts w:hint="eastAsia"/>
        </w:rPr>
        <w:t>老子曰：愛人治國，能無知乎？</w:t>
      </w:r>
      <w:r w:rsidRPr="001C3E29">
        <w:rPr>
          <w:rFonts w:hint="eastAsia"/>
          <w:b/>
          <w:color w:val="660000"/>
          <w:sz w:val="28"/>
        </w:rPr>
        <w:t>崇城自卑</w:t>
      </w:r>
      <w:r w:rsidRPr="00C32D98">
        <w:rPr>
          <w:rStyle w:val="a9"/>
        </w:rPr>
        <w:footnoteReference w:id="4766"/>
      </w:r>
      <w:r w:rsidRPr="001C3E29">
        <w:rPr>
          <w:rFonts w:hint="eastAsia"/>
          <w:b/>
          <w:color w:val="660000"/>
          <w:sz w:val="28"/>
        </w:rPr>
        <w:t>，文王退舍，</w:t>
      </w:r>
      <w:r w:rsidRPr="001C3E29">
        <w:rPr>
          <w:rFonts w:hint="eastAsia"/>
        </w:rPr>
        <w:t>左氏傳，子魚言於宋公曰：文王聞崇侯德亂而伐之，軍三旬而不降；退修教而復伐之，因壘而降。</w:t>
      </w:r>
      <w:r w:rsidRPr="001C3E29">
        <w:rPr>
          <w:rFonts w:hint="eastAsia"/>
          <w:b/>
          <w:color w:val="660000"/>
          <w:sz w:val="28"/>
        </w:rPr>
        <w:t>故先開示大信，喻以存亡，殷勤之旨，往使所究。</w:t>
      </w:r>
    </w:p>
    <w:p w14:paraId="02E8B012" w14:textId="05918605" w:rsidR="008F46A3" w:rsidRDefault="008F46A3" w:rsidP="006D547B">
      <w:pPr>
        <w:ind w:firstLine="561"/>
      </w:pPr>
      <w:r w:rsidRPr="001C3E29">
        <w:rPr>
          <w:rFonts w:hint="eastAsia"/>
          <w:b/>
          <w:color w:val="660000"/>
          <w:sz w:val="28"/>
        </w:rPr>
        <w:t>若能審識安危，自求多福，</w:t>
      </w:r>
      <w:r w:rsidRPr="001C3E29">
        <w:rPr>
          <w:rFonts w:hint="eastAsia"/>
        </w:rPr>
        <w:t>毛詩曰：永言配命，自求多福。</w:t>
      </w:r>
      <w:r w:rsidRPr="001C3E29">
        <w:rPr>
          <w:rFonts w:hint="eastAsia"/>
          <w:b/>
          <w:color w:val="660000"/>
          <w:sz w:val="28"/>
        </w:rPr>
        <w:t>蹶然改容，祗承往告，</w:t>
      </w:r>
      <w:r w:rsidR="003E4D6D" w:rsidRPr="00B81357">
        <w:rPr>
          <w:rFonts w:hint="eastAsia"/>
        </w:rPr>
        <w:t>漢書</w:t>
      </w:r>
      <w:r w:rsidRPr="001C3E29">
        <w:rPr>
          <w:rFonts w:hint="eastAsia"/>
        </w:rPr>
        <w:t>曰：陸賈說尉佗。佗於是蹶然起坐，謝賈，稱臣奉漢約。</w:t>
      </w:r>
      <w:r w:rsidRPr="001C3E29">
        <w:rPr>
          <w:rFonts w:hint="eastAsia"/>
          <w:b/>
          <w:color w:val="660000"/>
          <w:sz w:val="28"/>
        </w:rPr>
        <w:t>追慕南越，嬰齊入侍，</w:t>
      </w:r>
      <w:r w:rsidR="003E4D6D" w:rsidRPr="00B81357">
        <w:rPr>
          <w:rFonts w:hint="eastAsia"/>
        </w:rPr>
        <w:t>漢書</w:t>
      </w:r>
      <w:r w:rsidRPr="001C3E29">
        <w:rPr>
          <w:rFonts w:hint="eastAsia"/>
        </w:rPr>
        <w:t>曰：南越王胡立，天子使嚴助往喻意，南越王胡遣其子嬰齊入侍宿衛。</w:t>
      </w:r>
      <w:r w:rsidRPr="001C3E29">
        <w:rPr>
          <w:rFonts w:hint="eastAsia"/>
          <w:b/>
          <w:color w:val="660000"/>
          <w:sz w:val="28"/>
        </w:rPr>
        <w:t>北面稱臣，伏聽告策，</w:t>
      </w:r>
      <w:r w:rsidRPr="001C3E29">
        <w:rPr>
          <w:rFonts w:hint="eastAsia"/>
        </w:rPr>
        <w:t>禮記曰：君之南鄉也，答陽之義也，臣之北面也，答君也。</w:t>
      </w:r>
      <w:r w:rsidRPr="001C3E29">
        <w:rPr>
          <w:rFonts w:hint="eastAsia"/>
          <w:b/>
          <w:color w:val="660000"/>
          <w:sz w:val="28"/>
        </w:rPr>
        <w:t>則世祚江表，永</w:t>
      </w:r>
      <w:r w:rsidR="00F355DD">
        <w:rPr>
          <w:rFonts w:hint="eastAsia"/>
          <w:b/>
          <w:color w:val="660000"/>
          <w:sz w:val="28"/>
        </w:rPr>
        <w:t>爲</w:t>
      </w:r>
      <w:r w:rsidRPr="001C3E29">
        <w:rPr>
          <w:rFonts w:hint="eastAsia"/>
          <w:b/>
          <w:color w:val="660000"/>
          <w:sz w:val="28"/>
        </w:rPr>
        <w:t>藩輔，</w:t>
      </w:r>
      <w:r w:rsidRPr="001C3E29">
        <w:rPr>
          <w:rFonts w:hint="eastAsia"/>
        </w:rPr>
        <w:t>左氏傳，王賜齊侯命曰：世祚太師。</w:t>
      </w:r>
      <w:r w:rsidRPr="001C3E29">
        <w:rPr>
          <w:rFonts w:hint="eastAsia"/>
          <w:b/>
          <w:color w:val="660000"/>
          <w:sz w:val="28"/>
        </w:rPr>
        <w:t>豐報顯賞，隆於今日矣。若侮慢不式王命</w:t>
      </w:r>
      <w:r w:rsidRPr="00C32D98">
        <w:rPr>
          <w:rStyle w:val="a9"/>
        </w:rPr>
        <w:footnoteReference w:id="4767"/>
      </w:r>
      <w:r w:rsidRPr="001C3E29">
        <w:rPr>
          <w:rFonts w:hint="eastAsia"/>
          <w:b/>
          <w:color w:val="660000"/>
          <w:sz w:val="28"/>
        </w:rPr>
        <w:t>，然後謀力雲合，指麾風從，</w:t>
      </w:r>
      <w:r w:rsidRPr="001C3E29">
        <w:rPr>
          <w:rFonts w:hint="eastAsia"/>
        </w:rPr>
        <w:t>范曄後</w:t>
      </w:r>
      <w:r w:rsidR="003E4D6D" w:rsidRPr="00B81357">
        <w:rPr>
          <w:rFonts w:hint="eastAsia"/>
        </w:rPr>
        <w:t>漢書</w:t>
      </w:r>
      <w:r w:rsidRPr="001C3E29">
        <w:rPr>
          <w:rFonts w:hint="eastAsia"/>
        </w:rPr>
        <w:t>，張綱謂張嬰曰：大兵雲合，豈不危乎！</w:t>
      </w:r>
      <w:r w:rsidRPr="001C3E29">
        <w:rPr>
          <w:rFonts w:hint="eastAsia"/>
          <w:b/>
          <w:color w:val="660000"/>
          <w:sz w:val="28"/>
        </w:rPr>
        <w:t>雍益二州，順流而東；青徐戰士，列江而西；荊楊兗豫，爭驅八衝；征東甲卒，虎步秣陵。</w:t>
      </w:r>
      <w:r w:rsidRPr="001C3E29">
        <w:rPr>
          <w:rFonts w:hint="eastAsia"/>
        </w:rPr>
        <w:t>征東，即石苞也。李陵詩曰：幸託不肖軀，且當猛虎步。</w:t>
      </w:r>
      <w:r w:rsidR="003E4D6D" w:rsidRPr="00B81357">
        <w:rPr>
          <w:rFonts w:hint="eastAsia"/>
        </w:rPr>
        <w:t>漢書</w:t>
      </w:r>
      <w:r w:rsidRPr="001C3E29">
        <w:rPr>
          <w:rFonts w:hint="eastAsia"/>
        </w:rPr>
        <w:t>，丹陽郡有秣陵縣。</w:t>
      </w:r>
      <w:r w:rsidRPr="001C3E29">
        <w:rPr>
          <w:rFonts w:hint="eastAsia"/>
          <w:b/>
          <w:color w:val="660000"/>
          <w:sz w:val="28"/>
        </w:rPr>
        <w:t>爾乃皇輿整駕，六師徐征，羽檄燭日，旌旗流星，</w:t>
      </w:r>
      <w:r w:rsidRPr="001C3E29">
        <w:rPr>
          <w:rFonts w:hint="eastAsia"/>
        </w:rPr>
        <w:t>羽，鳥羽也。</w:t>
      </w:r>
      <w:r w:rsidR="003E4D6D" w:rsidRPr="00B81357">
        <w:rPr>
          <w:rFonts w:hint="eastAsia"/>
        </w:rPr>
        <w:t>漢書</w:t>
      </w:r>
      <w:r w:rsidRPr="001C3E29">
        <w:rPr>
          <w:rFonts w:hint="eastAsia"/>
        </w:rPr>
        <w:t>高祖曰：吾以羽檄徵天下兵。檄或</w:t>
      </w:r>
      <w:r w:rsidR="00F355DD">
        <w:rPr>
          <w:rFonts w:hint="eastAsia"/>
        </w:rPr>
        <w:t>爲</w:t>
      </w:r>
      <w:r w:rsidRPr="001C3E29">
        <w:rPr>
          <w:rFonts w:hint="eastAsia"/>
        </w:rPr>
        <w:t>校。</w:t>
      </w:r>
      <w:r w:rsidRPr="001C3E29">
        <w:rPr>
          <w:rFonts w:hint="eastAsia"/>
          <w:b/>
          <w:color w:val="660000"/>
          <w:sz w:val="28"/>
        </w:rPr>
        <w:t>遊龍曜路，歌吹盈耳，</w:t>
      </w:r>
      <w:r w:rsidRPr="001C3E29">
        <w:rPr>
          <w:rFonts w:hint="eastAsia"/>
        </w:rPr>
        <w:t>周禮曰：凡馬八尺</w:t>
      </w:r>
      <w:r w:rsidR="00F355DD">
        <w:rPr>
          <w:rFonts w:hint="eastAsia"/>
        </w:rPr>
        <w:t>爲</w:t>
      </w:r>
      <w:r w:rsidRPr="001C3E29">
        <w:rPr>
          <w:rFonts w:hint="eastAsia"/>
        </w:rPr>
        <w:t>龍。樂稽耀嘉曰：武王興師誅于商，萬國咸喜，前歌後舞。</w:t>
      </w:r>
      <w:r w:rsidR="003E4D6D" w:rsidRPr="00B81357">
        <w:rPr>
          <w:rFonts w:hint="eastAsia"/>
        </w:rPr>
        <w:t>論語</w:t>
      </w:r>
      <w:r w:rsidRPr="001C3E29">
        <w:rPr>
          <w:rFonts w:hint="eastAsia"/>
        </w:rPr>
        <w:t>，子曰：洋洋乎盈耳哉！</w:t>
      </w:r>
      <w:r w:rsidRPr="001C3E29">
        <w:rPr>
          <w:rFonts w:hint="eastAsia"/>
          <w:b/>
          <w:color w:val="660000"/>
          <w:sz w:val="28"/>
        </w:rPr>
        <w:t>士卒奔邁，其會如林，</w:t>
      </w:r>
      <w:r w:rsidRPr="001C3E29">
        <w:rPr>
          <w:rFonts w:hint="eastAsia"/>
        </w:rPr>
        <w:t>尚書曰：受率其旅若林。</w:t>
      </w:r>
      <w:r w:rsidRPr="001C3E29">
        <w:rPr>
          <w:rFonts w:hint="eastAsia"/>
          <w:b/>
          <w:color w:val="660000"/>
          <w:sz w:val="28"/>
        </w:rPr>
        <w:t>煙塵俱起，震天駭地，渴賞之士，鋒鏑爭先，忽然一旦身首橫分，宗祀屠覆，取誡萬世，引領南望，良以寒心。</w:t>
      </w:r>
      <w:r w:rsidRPr="001C3E29">
        <w:rPr>
          <w:rFonts w:hint="eastAsia"/>
        </w:rPr>
        <w:t>左氏傳，穆叔謂晉侯曰：引領西望，曰庶幾乎？高唐賦曰：寒心酸鼻。</w:t>
      </w:r>
    </w:p>
    <w:p w14:paraId="33B74BAD" w14:textId="42E25DCA" w:rsidR="008F46A3" w:rsidRDefault="008F46A3" w:rsidP="006D547B">
      <w:pPr>
        <w:ind w:firstLine="561"/>
      </w:pPr>
      <w:r w:rsidRPr="001C3E29">
        <w:rPr>
          <w:rFonts w:hint="eastAsia"/>
          <w:b/>
          <w:color w:val="660000"/>
          <w:sz w:val="28"/>
        </w:rPr>
        <w:t>夫治膏肓者必進苦口之藥，決狐疑者必告逆耳之言，</w:t>
      </w:r>
      <w:r w:rsidRPr="001C3E29">
        <w:rPr>
          <w:rFonts w:hint="eastAsia"/>
        </w:rPr>
        <w:t>左氏傳曰：晉景公夢疾</w:t>
      </w:r>
      <w:r w:rsidR="00F355DD">
        <w:rPr>
          <w:rFonts w:hint="eastAsia"/>
        </w:rPr>
        <w:t>爲</w:t>
      </w:r>
      <w:r w:rsidRPr="001C3E29">
        <w:rPr>
          <w:rFonts w:hint="eastAsia"/>
        </w:rPr>
        <w:t>二豎子，一曰居肓之上，一曰居膏之下，若我何？</w:t>
      </w:r>
      <w:r w:rsidR="003E4D6D" w:rsidRPr="00B81357">
        <w:rPr>
          <w:rFonts w:hint="eastAsia"/>
        </w:rPr>
        <w:t>史記</w:t>
      </w:r>
      <w:r w:rsidRPr="001C3E29">
        <w:rPr>
          <w:rFonts w:hint="eastAsia"/>
        </w:rPr>
        <w:t>曰：沛公入秦宮，樊噲諫，沛公不聽。張良曰：忠言逆耳利於行，良藥苦口利於病。願公聽樊噲言。楚辭曰：心猶豫而狐疑。</w:t>
      </w:r>
      <w:r w:rsidRPr="001C3E29">
        <w:rPr>
          <w:rFonts w:hint="eastAsia"/>
          <w:b/>
          <w:color w:val="660000"/>
          <w:sz w:val="28"/>
        </w:rPr>
        <w:t>如其迷謬，未知所投，恐俞附見其已困，扁鵲知其無功也。</w:t>
      </w:r>
      <w:r w:rsidRPr="001C3E29">
        <w:rPr>
          <w:rFonts w:hint="eastAsia"/>
        </w:rPr>
        <w:t>列子曰：楊朱之友曰季梁，得病七日，大漸，謁毉俞氏，俞氏曰：汝始則胎氣不足，乳湩有餘，疾非一朝一夕之故，其所由來者漸矣。季梁曰：良醫也，且食之。</w:t>
      </w:r>
      <w:r w:rsidR="003E4D6D" w:rsidRPr="00B81357">
        <w:rPr>
          <w:rFonts w:hint="eastAsia"/>
        </w:rPr>
        <w:t>史記</w:t>
      </w:r>
      <w:r w:rsidRPr="001C3E29">
        <w:rPr>
          <w:rFonts w:hint="eastAsia"/>
        </w:rPr>
        <w:t>，虢中庶子曰：上古之時，醫病不以湯液</w:t>
      </w:r>
      <w:r w:rsidRPr="00C32D98">
        <w:rPr>
          <w:rStyle w:val="a9"/>
        </w:rPr>
        <w:footnoteReference w:id="4768"/>
      </w:r>
      <w:r w:rsidRPr="001C3E29">
        <w:rPr>
          <w:rFonts w:hint="eastAsia"/>
        </w:rPr>
        <w:t>。又曰：扁鵲過齊，桓侯客之，入朝見曰：君有疾在腠理。不療將深。桓侯曰：寡人無疾。過五日，扁鵲復見曰：君有疾在腸胃間，不療將深。桓侯不應。後五日，扁鵲復見，望桓侯而走。桓侯使人問其故，扁鵲曰：疾其在骨髓，雖司命無奈何。今在骨髓，臣是以無請也。後五日，桓侯體痛，使人召扁鵲，扁鵲已逃去。桓侯遂死。郭璞穆天子傳注曰：湩，浮汁也。竹用切。</w:t>
      </w:r>
      <w:r w:rsidRPr="001C3E29">
        <w:rPr>
          <w:rFonts w:hint="eastAsia"/>
          <w:b/>
          <w:color w:val="660000"/>
          <w:sz w:val="28"/>
        </w:rPr>
        <w:t>勉思良圖，惟所去就。</w:t>
      </w:r>
      <w:r w:rsidRPr="001C3E29">
        <w:rPr>
          <w:rFonts w:hint="eastAsia"/>
        </w:rPr>
        <w:t>左氏傳，令尹子常曰：敢弗良圖。曾子曰：君子慎其所去就。</w:t>
      </w:r>
      <w:r w:rsidRPr="001C3E29">
        <w:rPr>
          <w:rFonts w:hint="eastAsia"/>
          <w:b/>
          <w:color w:val="660000"/>
          <w:sz w:val="28"/>
        </w:rPr>
        <w:t>石苞白。</w:t>
      </w:r>
    </w:p>
    <w:p w14:paraId="19DEFAFA" w14:textId="77777777" w:rsidR="008F46A3" w:rsidRDefault="008F46A3" w:rsidP="006D547B">
      <w:pPr>
        <w:pStyle w:val="3"/>
        <w:ind w:firstLine="641"/>
      </w:pPr>
      <w:r>
        <w:rPr>
          <w:rFonts w:hint="eastAsia"/>
        </w:rPr>
        <w:t>與嵇茂齊書</w:t>
      </w:r>
    </w:p>
    <w:p w14:paraId="1A4F0C1C" w14:textId="7C99A0EF" w:rsidR="008F46A3" w:rsidRDefault="008F46A3" w:rsidP="006D547B">
      <w:pPr>
        <w:ind w:firstLine="560"/>
      </w:pPr>
      <w:r w:rsidRPr="00B81357">
        <w:rPr>
          <w:rFonts w:ascii="楷体" w:eastAsia="楷体" w:hAnsi="楷体" w:hint="eastAsia"/>
          <w:color w:val="660000"/>
          <w:sz w:val="28"/>
        </w:rPr>
        <w:t>趙景真</w:t>
      </w:r>
      <w:r w:rsidR="003D6509">
        <w:rPr>
          <w:rFonts w:hint="eastAsia"/>
          <w:b/>
          <w:color w:val="660000"/>
          <w:sz w:val="28"/>
        </w:rPr>
        <w:t xml:space="preserve"> </w:t>
      </w:r>
      <w:r w:rsidRPr="001C3E29">
        <w:rPr>
          <w:rFonts w:hint="eastAsia"/>
        </w:rPr>
        <w:t>嵇紹集曰：趙景真與從兄茂齊書，時人誤謂呂仲悌與先君書，故具列本末。趙至，字景真，代郡人，州辟遼東從事。從兄太子舍人蕃，字茂齊，與至同年相親。至始詣遼東時，作此書與茂齊。干寶晉紀以</w:t>
      </w:r>
      <w:r w:rsidR="00F355DD">
        <w:rPr>
          <w:rFonts w:hint="eastAsia"/>
        </w:rPr>
        <w:t>爲</w:t>
      </w:r>
      <w:r w:rsidRPr="001C3E29">
        <w:rPr>
          <w:rFonts w:hint="eastAsia"/>
        </w:rPr>
        <w:t>呂安與嵇康書。二說不同，故題云景真，而書曰安。</w:t>
      </w:r>
    </w:p>
    <w:p w14:paraId="659045FE" w14:textId="6166F259" w:rsidR="008F46A3" w:rsidRDefault="008F46A3" w:rsidP="006D547B">
      <w:pPr>
        <w:ind w:firstLine="561"/>
      </w:pPr>
      <w:r w:rsidRPr="001C3E29">
        <w:rPr>
          <w:rFonts w:hint="eastAsia"/>
          <w:b/>
          <w:color w:val="660000"/>
          <w:sz w:val="28"/>
        </w:rPr>
        <w:t>安白：昔李叟入秦，及關而歎；梁生適越，登岳長謠。</w:t>
      </w:r>
      <w:r w:rsidRPr="001C3E29">
        <w:rPr>
          <w:rFonts w:hint="eastAsia"/>
        </w:rPr>
        <w:t>列子曰：楊朱南之沛，老聃西游於秦，邀於郊，至梁而過老子。老子中道仰天歎曰：始以汝</w:t>
      </w:r>
      <w:r w:rsidR="00F355DD">
        <w:rPr>
          <w:rFonts w:hint="eastAsia"/>
        </w:rPr>
        <w:t>爲</w:t>
      </w:r>
      <w:r w:rsidRPr="001C3E29">
        <w:rPr>
          <w:rFonts w:hint="eastAsia"/>
        </w:rPr>
        <w:t>可教，今不可教也。楊朱曰：請聞其過。老子曰：睢睢</w:t>
      </w:r>
      <w:r w:rsidRPr="00C32D98">
        <w:rPr>
          <w:rStyle w:val="a9"/>
        </w:rPr>
        <w:footnoteReference w:id="4769"/>
      </w:r>
      <w:r w:rsidRPr="001C3E29">
        <w:rPr>
          <w:rFonts w:hint="eastAsia"/>
        </w:rPr>
        <w:t>而盱盱，而誰與居？范曄後</w:t>
      </w:r>
      <w:r w:rsidR="003E4D6D" w:rsidRPr="00B81357">
        <w:rPr>
          <w:rFonts w:hint="eastAsia"/>
        </w:rPr>
        <w:t>漢書</w:t>
      </w:r>
      <w:r w:rsidRPr="001C3E29">
        <w:rPr>
          <w:rFonts w:hint="eastAsia"/>
        </w:rPr>
        <w:t>，梁鴻，字伯鸞，扶風人也。東出關，過京師，作五噫之歌，曰：陟彼北邙兮，噫！顧瞻帝京兮，噫！宮室崔嵬兮，噫！人之劬勞兮，噫！遼遼未央兮，噫！肅宗聞而非之，求鴻不得。居齊、魯之間，又去適吳。然老子之歎，不</w:t>
      </w:r>
      <w:r w:rsidR="00F355DD">
        <w:rPr>
          <w:rFonts w:hint="eastAsia"/>
        </w:rPr>
        <w:t>爲</w:t>
      </w:r>
      <w:r w:rsidRPr="001C3E29">
        <w:rPr>
          <w:rFonts w:hint="eastAsia"/>
        </w:rPr>
        <w:t>入秦；梁鴻長謠，不由適越。且復以至郊</w:t>
      </w:r>
      <w:r w:rsidR="00F355DD">
        <w:rPr>
          <w:rFonts w:hint="eastAsia"/>
        </w:rPr>
        <w:t>爲</w:t>
      </w:r>
      <w:r w:rsidRPr="001C3E29">
        <w:rPr>
          <w:rFonts w:hint="eastAsia"/>
        </w:rPr>
        <w:t>及關，升邙</w:t>
      </w:r>
      <w:r w:rsidR="00F355DD">
        <w:rPr>
          <w:rFonts w:hint="eastAsia"/>
        </w:rPr>
        <w:t>爲</w:t>
      </w:r>
      <w:r w:rsidRPr="001C3E29">
        <w:rPr>
          <w:rFonts w:hint="eastAsia"/>
        </w:rPr>
        <w:t>登岳，斯蓋取意而略文也。</w:t>
      </w:r>
      <w:r w:rsidRPr="001C3E29">
        <w:rPr>
          <w:rFonts w:hint="eastAsia"/>
          <w:b/>
          <w:color w:val="660000"/>
          <w:sz w:val="28"/>
        </w:rPr>
        <w:t>夫以嘉遯之舉，猶懷戀恨，況乎不得已者哉！</w:t>
      </w:r>
      <w:r w:rsidRPr="001C3E29">
        <w:rPr>
          <w:rFonts w:hint="eastAsia"/>
        </w:rPr>
        <w:t>周易曰：嘉遯貞吉。</w:t>
      </w:r>
    </w:p>
    <w:p w14:paraId="6ADA0779" w14:textId="5FAD9639" w:rsidR="008F46A3" w:rsidRDefault="008F46A3" w:rsidP="006D547B">
      <w:pPr>
        <w:ind w:firstLine="561"/>
      </w:pPr>
      <w:r w:rsidRPr="001C3E29">
        <w:rPr>
          <w:rFonts w:hint="eastAsia"/>
          <w:b/>
          <w:color w:val="660000"/>
          <w:sz w:val="28"/>
        </w:rPr>
        <w:t>惟別之後，離群獨游，背榮宴，辭倫好，經迥路，涉沙漠。鳴雞戒旦，則飄爾晨征；</w:t>
      </w:r>
      <w:r w:rsidRPr="001C3E29">
        <w:rPr>
          <w:rFonts w:hint="eastAsia"/>
        </w:rPr>
        <w:t>燕禮曰：燕，小臣戒盥者。鄭玄曰：警戒告語焉。陳琳武軍</w:t>
      </w:r>
      <w:r w:rsidRPr="00ED1B9D">
        <w:rPr>
          <w:rFonts w:hint="eastAsia"/>
        </w:rPr>
        <w:t>□</w:t>
      </w:r>
      <w:r w:rsidRPr="001C3E29">
        <w:rPr>
          <w:rFonts w:hint="eastAsia"/>
        </w:rPr>
        <w:t>賦曰</w:t>
      </w:r>
      <w:r w:rsidRPr="00C32D98">
        <w:rPr>
          <w:rStyle w:val="a9"/>
        </w:rPr>
        <w:footnoteReference w:id="4770"/>
      </w:r>
      <w:r w:rsidRPr="001C3E29">
        <w:rPr>
          <w:rFonts w:hint="eastAsia"/>
        </w:rPr>
        <w:t>：啟明戒旦，長庚告昏。</w:t>
      </w:r>
      <w:r w:rsidRPr="001C3E29">
        <w:rPr>
          <w:rFonts w:hint="eastAsia"/>
          <w:b/>
          <w:color w:val="660000"/>
          <w:sz w:val="28"/>
        </w:rPr>
        <w:t>日薄西山，則馬首靡託。</w:t>
      </w:r>
      <w:r w:rsidR="003E4D6D" w:rsidRPr="00B81357">
        <w:rPr>
          <w:rFonts w:hint="eastAsia"/>
        </w:rPr>
        <w:t>漢書</w:t>
      </w:r>
      <w:r w:rsidRPr="001C3E29">
        <w:rPr>
          <w:rFonts w:hint="eastAsia"/>
        </w:rPr>
        <w:t>，楊雄反騷曰：恐日薄於西山。左氏傳，荀偃曰：唯余馬首是瞻。</w:t>
      </w:r>
      <w:r w:rsidRPr="001C3E29">
        <w:rPr>
          <w:rFonts w:hint="eastAsia"/>
          <w:b/>
          <w:color w:val="660000"/>
          <w:sz w:val="28"/>
        </w:rPr>
        <w:t>尋歷曲阻，則沈思紆結，乘高遠眺，則山川悠隔。或乃迴飆狂厲，白日寢光，踦肠交錯，陵隰相望。徘徊九皋之內，慷慨重阜之巔，</w:t>
      </w:r>
      <w:r w:rsidRPr="001C3E29">
        <w:rPr>
          <w:rFonts w:hint="eastAsia"/>
        </w:rPr>
        <w:t>毛詩曰：鶴鳴九皋。</w:t>
      </w:r>
      <w:r w:rsidRPr="001C3E29">
        <w:rPr>
          <w:rFonts w:hint="eastAsia"/>
          <w:b/>
          <w:color w:val="660000"/>
          <w:sz w:val="28"/>
        </w:rPr>
        <w:t>進無所依，退無所據，涉澤求蹊，披榛覓路，嘯詠溝渠，良不可度，斯亦行路之艱難，然非吾心之所懼也。</w:t>
      </w:r>
    </w:p>
    <w:p w14:paraId="495DA3DE" w14:textId="7DFC0D75" w:rsidR="008F46A3" w:rsidRDefault="008F46A3" w:rsidP="006D547B">
      <w:pPr>
        <w:ind w:firstLine="561"/>
      </w:pPr>
      <w:r w:rsidRPr="001C3E29">
        <w:rPr>
          <w:rFonts w:hint="eastAsia"/>
          <w:b/>
          <w:color w:val="660000"/>
          <w:sz w:val="28"/>
        </w:rPr>
        <w:t>至若蘭茞傾頓，桂林移植，根萌未樹，牙淺絃急，常恐風波潛駭，危機密發，斯所以怵惕於長衢，按轡而歎息也</w:t>
      </w:r>
      <w:r w:rsidRPr="00C32D98">
        <w:rPr>
          <w:rStyle w:val="a9"/>
        </w:rPr>
        <w:footnoteReference w:id="4771"/>
      </w:r>
      <w:r w:rsidRPr="001C3E29">
        <w:rPr>
          <w:rFonts w:hint="eastAsia"/>
          <w:b/>
          <w:color w:val="660000"/>
          <w:sz w:val="28"/>
        </w:rPr>
        <w:t>。</w:t>
      </w:r>
      <w:r w:rsidRPr="001C3E29">
        <w:rPr>
          <w:rFonts w:hint="eastAsia"/>
        </w:rPr>
        <w:t>喻身之危也。根萌未樹，故恐風波潛駭，牙淺絃急，故懼危機密發也。本或有於長衢之下云按轡而歎息者，非也。</w:t>
      </w:r>
      <w:r w:rsidRPr="001C3E29">
        <w:rPr>
          <w:rFonts w:hint="eastAsia"/>
          <w:b/>
          <w:color w:val="660000"/>
          <w:sz w:val="28"/>
        </w:rPr>
        <w:t>又北土之性，難以託根，投人夜光，鮮不按劍。</w:t>
      </w:r>
      <w:r w:rsidRPr="001C3E29">
        <w:rPr>
          <w:rFonts w:hint="eastAsia"/>
        </w:rPr>
        <w:t>鄒陽上書曰：夜光之璧，以闇投人於道，眾人莫不按劍也。</w:t>
      </w:r>
      <w:r w:rsidRPr="001C3E29">
        <w:rPr>
          <w:rFonts w:hint="eastAsia"/>
          <w:b/>
          <w:color w:val="660000"/>
          <w:sz w:val="28"/>
        </w:rPr>
        <w:t>今將植橘柚於玄朔，蔕華藕於脩陵，</w:t>
      </w:r>
      <w:r w:rsidRPr="001C3E29">
        <w:rPr>
          <w:rFonts w:hint="eastAsia"/>
        </w:rPr>
        <w:t>曹植橘賦曰：背江洲之氣煖，處玄朔之肅清。淮南子曰：夫以其所脩，而游不用之鄉，若樹荷山上，畜火井中也。</w:t>
      </w:r>
      <w:r w:rsidRPr="001C3E29">
        <w:rPr>
          <w:rFonts w:hint="eastAsia"/>
          <w:b/>
          <w:color w:val="660000"/>
          <w:sz w:val="28"/>
        </w:rPr>
        <w:t>表龍章於裸壤，奏韶舞於聾俗，固難以取貴矣。</w:t>
      </w:r>
      <w:r w:rsidRPr="001C3E29">
        <w:rPr>
          <w:rFonts w:hint="eastAsia"/>
        </w:rPr>
        <w:t>龍，袞龍之服也。章，章甫之冠也。裸壤，文身也。莊子曰：宋人資章甫適諸越，越人斷髮文身，無所用之。又肩吾曰：聾者無以與乎鍾鼓之聲。</w:t>
      </w:r>
      <w:r w:rsidRPr="001C3E29">
        <w:rPr>
          <w:rFonts w:hint="eastAsia"/>
          <w:b/>
          <w:color w:val="660000"/>
          <w:sz w:val="28"/>
        </w:rPr>
        <w:t>夫物不我貴，則莫之與；莫之與，則傷之者至矣。</w:t>
      </w:r>
      <w:r w:rsidRPr="001C3E29">
        <w:rPr>
          <w:rFonts w:hint="eastAsia"/>
        </w:rPr>
        <w:t>周易曰：無交而求，則人不與也；莫之與，則傷之者至矣。</w:t>
      </w:r>
      <w:r w:rsidRPr="001C3E29">
        <w:rPr>
          <w:rFonts w:hint="eastAsia"/>
          <w:b/>
          <w:color w:val="660000"/>
          <w:sz w:val="28"/>
        </w:rPr>
        <w:t>飄颻遠游之士，託身無人之鄉，摠轡遐路，則有前言之艱；懸鞍陋宇，則有後慮之戒；</w:t>
      </w:r>
      <w:r w:rsidRPr="001C3E29">
        <w:rPr>
          <w:rFonts w:hint="eastAsia"/>
        </w:rPr>
        <w:t>前言之艱，謂經迥路，涉沙漠以下也；後慮之戒，謂北土之性，難以託根以下也。</w:t>
      </w:r>
      <w:r w:rsidRPr="001C3E29">
        <w:rPr>
          <w:rFonts w:hint="eastAsia"/>
          <w:b/>
          <w:color w:val="660000"/>
          <w:sz w:val="28"/>
        </w:rPr>
        <w:t>朝霞啟暉，則身疲於遄征；</w:t>
      </w:r>
      <w:r w:rsidRPr="001C3E29">
        <w:rPr>
          <w:rFonts w:hint="eastAsia"/>
        </w:rPr>
        <w:t>蔡琰詩曰：遄征日遐邁。</w:t>
      </w:r>
      <w:r w:rsidRPr="001C3E29">
        <w:rPr>
          <w:rFonts w:hint="eastAsia"/>
          <w:b/>
          <w:color w:val="660000"/>
          <w:sz w:val="28"/>
        </w:rPr>
        <w:t>太陽戢曜，則情劬於夕惕；</w:t>
      </w:r>
      <w:r w:rsidRPr="001C3E29">
        <w:rPr>
          <w:rFonts w:hint="eastAsia"/>
        </w:rPr>
        <w:t>正曆曰：日，太陽也。周易曰：夕惕若厲。</w:t>
      </w:r>
      <w:r w:rsidRPr="001C3E29">
        <w:rPr>
          <w:rFonts w:hint="eastAsia"/>
          <w:b/>
          <w:color w:val="660000"/>
          <w:sz w:val="28"/>
        </w:rPr>
        <w:t>肆目平隰，則遼廓而無睹；極聽脩原，則淹寂而無聞。吁其悲矣！心傷悴矣！然後乃知步驟之士，不足</w:t>
      </w:r>
      <w:r w:rsidR="00F355DD">
        <w:rPr>
          <w:rFonts w:hint="eastAsia"/>
          <w:b/>
          <w:color w:val="660000"/>
          <w:sz w:val="28"/>
        </w:rPr>
        <w:t>爲</w:t>
      </w:r>
      <w:r w:rsidRPr="001C3E29">
        <w:rPr>
          <w:rFonts w:hint="eastAsia"/>
          <w:b/>
          <w:color w:val="660000"/>
          <w:sz w:val="28"/>
        </w:rPr>
        <w:t>貴也。</w:t>
      </w:r>
    </w:p>
    <w:p w14:paraId="28645FAE" w14:textId="528546FA" w:rsidR="008F46A3" w:rsidRDefault="008F46A3" w:rsidP="006D547B">
      <w:pPr>
        <w:ind w:firstLine="561"/>
      </w:pPr>
      <w:r w:rsidRPr="001C3E29">
        <w:rPr>
          <w:rFonts w:hint="eastAsia"/>
          <w:b/>
          <w:color w:val="660000"/>
          <w:sz w:val="28"/>
        </w:rPr>
        <w:t>若迺顧影中原，憤氣雲踊，哀物悼世，激情風烈，龍睇大野，虎嘯六合，猛氣紛紜，雄心四據，</w:t>
      </w:r>
      <w:r w:rsidRPr="001C3E29">
        <w:rPr>
          <w:rFonts w:hint="eastAsia"/>
        </w:rPr>
        <w:t>阮元瑜</w:t>
      </w:r>
      <w:r w:rsidR="00F355DD">
        <w:rPr>
          <w:rFonts w:hint="eastAsia"/>
        </w:rPr>
        <w:t>爲</w:t>
      </w:r>
      <w:r w:rsidRPr="001C3E29">
        <w:rPr>
          <w:rFonts w:hint="eastAsia"/>
        </w:rPr>
        <w:t>曹公與孫權書曰：大丈夫雄心，能無憤發。</w:t>
      </w:r>
      <w:r w:rsidRPr="001C3E29">
        <w:rPr>
          <w:rFonts w:hint="eastAsia"/>
          <w:b/>
          <w:color w:val="660000"/>
          <w:sz w:val="28"/>
        </w:rPr>
        <w:t>思躡雲梯，橫奮八極，披艱掃穢，蕩海夷岳，</w:t>
      </w:r>
      <w:r w:rsidRPr="001C3E29">
        <w:rPr>
          <w:rFonts w:hint="eastAsia"/>
        </w:rPr>
        <w:t>范曄後</w:t>
      </w:r>
      <w:r w:rsidR="003E4D6D" w:rsidRPr="00B81357">
        <w:rPr>
          <w:rFonts w:hint="eastAsia"/>
        </w:rPr>
        <w:t>漢書</w:t>
      </w:r>
      <w:r w:rsidRPr="00C32D98">
        <w:rPr>
          <w:rStyle w:val="a9"/>
        </w:rPr>
        <w:footnoteReference w:id="4772"/>
      </w:r>
      <w:r w:rsidRPr="001C3E29">
        <w:rPr>
          <w:rFonts w:hint="eastAsia"/>
        </w:rPr>
        <w:t>，田邑與馮衍書曰：欲搖太山，蕩北海。</w:t>
      </w:r>
      <w:r w:rsidRPr="001C3E29">
        <w:rPr>
          <w:rFonts w:hint="eastAsia"/>
          <w:b/>
          <w:color w:val="660000"/>
          <w:sz w:val="28"/>
        </w:rPr>
        <w:t>蹴崑崙使西倒，蹋太山令東覆，平滌九區，恢維宇宙，斯亦吾之鄙願也。</w:t>
      </w:r>
      <w:r w:rsidRPr="001C3E29">
        <w:rPr>
          <w:rFonts w:hint="eastAsia"/>
        </w:rPr>
        <w:t>劉騊駼郡太守箴曰：大漢遵因，化洽九區。</w:t>
      </w:r>
      <w:r w:rsidRPr="001C3E29">
        <w:rPr>
          <w:rFonts w:hint="eastAsia"/>
          <w:b/>
          <w:color w:val="660000"/>
          <w:sz w:val="28"/>
        </w:rPr>
        <w:t>時不我與，垂翼遠逝，</w:t>
      </w:r>
      <w:r w:rsidRPr="001C3E29">
        <w:rPr>
          <w:rFonts w:hint="eastAsia"/>
        </w:rPr>
        <w:t>周易曰，明夷于飛垂其翼，君子于行，三日不食，有攸往。</w:t>
      </w:r>
      <w:r w:rsidRPr="001C3E29">
        <w:rPr>
          <w:rFonts w:hint="eastAsia"/>
          <w:b/>
          <w:color w:val="660000"/>
          <w:sz w:val="28"/>
        </w:rPr>
        <w:t>鋒鉅靡加，翅翮摧屈，自非知命，誰能不憤悒者哉！</w:t>
      </w:r>
      <w:r w:rsidRPr="001C3E29">
        <w:rPr>
          <w:rFonts w:hint="eastAsia"/>
        </w:rPr>
        <w:t>周易曰：樂天知命故不憂。</w:t>
      </w:r>
    </w:p>
    <w:p w14:paraId="2DB75C7F" w14:textId="4582FAFF" w:rsidR="008F46A3" w:rsidRDefault="008F46A3" w:rsidP="006D547B">
      <w:pPr>
        <w:ind w:firstLine="561"/>
      </w:pPr>
      <w:r w:rsidRPr="001C3E29">
        <w:rPr>
          <w:rFonts w:hint="eastAsia"/>
          <w:b/>
          <w:color w:val="660000"/>
          <w:sz w:val="28"/>
        </w:rPr>
        <w:t>吾子植根芳苑，擢秀清流，布葉華崖，飛藻雲肆，俯據潛龍之淵，仰蔭棲鳳之林，榮曜眩其前，豔色餌其後，良儔交其左，聲名馳其右，翱翔倫黨之間，弄姿帷房之裏，從容顧眄，綽有餘裕，俯仰吟嘯，自以</w:t>
      </w:r>
      <w:r w:rsidR="00F355DD">
        <w:rPr>
          <w:rFonts w:hint="eastAsia"/>
          <w:b/>
          <w:color w:val="660000"/>
          <w:sz w:val="28"/>
        </w:rPr>
        <w:t>爲</w:t>
      </w:r>
      <w:r w:rsidRPr="001C3E29">
        <w:rPr>
          <w:rFonts w:hint="eastAsia"/>
          <w:b/>
          <w:color w:val="660000"/>
          <w:sz w:val="28"/>
        </w:rPr>
        <w:t>得志矣，豈能與吾同大丈夫之憂樂者哉！</w:t>
      </w:r>
    </w:p>
    <w:p w14:paraId="6E643625" w14:textId="77777777" w:rsidR="008F46A3" w:rsidRDefault="008F46A3" w:rsidP="006D547B">
      <w:pPr>
        <w:ind w:firstLine="561"/>
      </w:pPr>
      <w:r w:rsidRPr="001C3E29">
        <w:rPr>
          <w:rFonts w:hint="eastAsia"/>
          <w:b/>
          <w:color w:val="660000"/>
          <w:sz w:val="28"/>
        </w:rPr>
        <w:t>去矣嵇生，永離隔矣！煢煢飄寄，臨沙漠矣！悠悠三千，路難涉矣！攜手之期，邈無日矣！思心彌結，誰云釋矣！無金玉爾音，而有遐心。</w:t>
      </w:r>
      <w:r w:rsidRPr="001C3E29">
        <w:rPr>
          <w:rFonts w:hint="eastAsia"/>
        </w:rPr>
        <w:t>毛詩曰：無金玉爾音，而有遐心。</w:t>
      </w:r>
      <w:r w:rsidRPr="001C3E29">
        <w:rPr>
          <w:rFonts w:hint="eastAsia"/>
          <w:b/>
          <w:color w:val="660000"/>
          <w:sz w:val="28"/>
        </w:rPr>
        <w:t>身雖胡越，意存斷金。</w:t>
      </w:r>
      <w:r w:rsidRPr="001C3E29">
        <w:rPr>
          <w:rFonts w:hint="eastAsia"/>
        </w:rPr>
        <w:t>淮南子曰：自其異者視之，肝膽胡越也。周易曰：二人同心，其利斷金。</w:t>
      </w:r>
      <w:r w:rsidRPr="001C3E29">
        <w:rPr>
          <w:rFonts w:hint="eastAsia"/>
          <w:b/>
          <w:color w:val="660000"/>
          <w:sz w:val="28"/>
        </w:rPr>
        <w:t>各敬爾儀，敦履璞沈，</w:t>
      </w:r>
      <w:r w:rsidRPr="001C3E29">
        <w:rPr>
          <w:rFonts w:hint="eastAsia"/>
        </w:rPr>
        <w:t>毛詩曰：各敬爾儀。</w:t>
      </w:r>
      <w:r w:rsidRPr="001C3E29">
        <w:rPr>
          <w:rFonts w:hint="eastAsia"/>
          <w:b/>
          <w:color w:val="660000"/>
          <w:sz w:val="28"/>
        </w:rPr>
        <w:t>繁華流蕩，君子弗欽，臨書悢然，知復何云！</w:t>
      </w:r>
    </w:p>
    <w:p w14:paraId="157E2A9F" w14:textId="77777777" w:rsidR="008F46A3" w:rsidRDefault="008F46A3" w:rsidP="006D547B">
      <w:pPr>
        <w:pStyle w:val="3"/>
        <w:ind w:firstLine="641"/>
      </w:pPr>
      <w:r>
        <w:rPr>
          <w:rFonts w:hint="eastAsia"/>
        </w:rPr>
        <w:t>與陳伯之書</w:t>
      </w:r>
    </w:p>
    <w:p w14:paraId="2435CEEF" w14:textId="31CB9FA2" w:rsidR="008F46A3" w:rsidRDefault="008F46A3" w:rsidP="006D547B">
      <w:pPr>
        <w:ind w:firstLine="420"/>
      </w:pPr>
      <w:r w:rsidRPr="001C3E29">
        <w:rPr>
          <w:rFonts w:hint="eastAsia"/>
        </w:rPr>
        <w:t>劉璠梁典曰：帝使呂僧珍寓書於陳伯之，丘遲之辭也。伯之歸于魏，</w:t>
      </w:r>
      <w:r w:rsidR="00F355DD">
        <w:rPr>
          <w:rFonts w:hint="eastAsia"/>
        </w:rPr>
        <w:t>爲</w:t>
      </w:r>
      <w:r w:rsidRPr="001C3E29">
        <w:rPr>
          <w:rFonts w:hint="eastAsia"/>
        </w:rPr>
        <w:t>通散常侍。何之元梁典云：天監五年，前平南將軍陳伯之以其眾自壽陽歸降。不書伯之，前史失之。梁史以</w:t>
      </w:r>
      <w:r w:rsidR="00F355DD">
        <w:rPr>
          <w:rFonts w:hint="eastAsia"/>
        </w:rPr>
        <w:t>爲</w:t>
      </w:r>
      <w:r w:rsidRPr="001C3E29">
        <w:rPr>
          <w:rFonts w:hint="eastAsia"/>
        </w:rPr>
        <w:t>丘遲與伯之書。</w:t>
      </w:r>
    </w:p>
    <w:p w14:paraId="3F507101"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丘希範</w:t>
      </w:r>
    </w:p>
    <w:p w14:paraId="0C0C0676" w14:textId="34870E12" w:rsidR="008F46A3" w:rsidRDefault="008F46A3" w:rsidP="006D547B">
      <w:pPr>
        <w:ind w:firstLine="561"/>
      </w:pPr>
      <w:r w:rsidRPr="001C3E29">
        <w:rPr>
          <w:rFonts w:hint="eastAsia"/>
          <w:b/>
          <w:color w:val="660000"/>
          <w:sz w:val="28"/>
        </w:rPr>
        <w:t>遲頓首。陳將軍足下：無恙，幸甚幸甚！將軍勇冠三軍，才</w:t>
      </w:r>
      <w:r w:rsidR="00F355DD">
        <w:rPr>
          <w:rFonts w:hint="eastAsia"/>
          <w:b/>
          <w:color w:val="660000"/>
          <w:sz w:val="28"/>
        </w:rPr>
        <w:t>爲</w:t>
      </w:r>
      <w:r w:rsidRPr="001C3E29">
        <w:rPr>
          <w:rFonts w:hint="eastAsia"/>
          <w:b/>
          <w:color w:val="660000"/>
          <w:sz w:val="28"/>
        </w:rPr>
        <w:t>世出，</w:t>
      </w:r>
      <w:r w:rsidRPr="001C3E29">
        <w:rPr>
          <w:rFonts w:hint="eastAsia"/>
        </w:rPr>
        <w:t>李陵與蘇武書曰：陵先將軍，功略蓋天地，義勇冠三軍。蘇武答李陵書曰：每念足下，才</w:t>
      </w:r>
      <w:r w:rsidR="00F355DD">
        <w:rPr>
          <w:rFonts w:hint="eastAsia"/>
        </w:rPr>
        <w:t>爲</w:t>
      </w:r>
      <w:r w:rsidRPr="001C3E29">
        <w:rPr>
          <w:rFonts w:hint="eastAsia"/>
        </w:rPr>
        <w:t>世生，器</w:t>
      </w:r>
      <w:r w:rsidR="00F355DD">
        <w:rPr>
          <w:rFonts w:hint="eastAsia"/>
        </w:rPr>
        <w:t>爲</w:t>
      </w:r>
      <w:r w:rsidRPr="001C3E29">
        <w:rPr>
          <w:rFonts w:hint="eastAsia"/>
        </w:rPr>
        <w:t>時出。</w:t>
      </w:r>
      <w:r w:rsidRPr="001C3E29">
        <w:rPr>
          <w:rFonts w:hint="eastAsia"/>
          <w:b/>
          <w:color w:val="660000"/>
          <w:sz w:val="28"/>
        </w:rPr>
        <w:t>棄燕雀之小志，慕鴻鵠以高翔。</w:t>
      </w:r>
      <w:r w:rsidR="003E4D6D" w:rsidRPr="00B81357">
        <w:rPr>
          <w:rFonts w:hint="eastAsia"/>
        </w:rPr>
        <w:t>史記</w:t>
      </w:r>
      <w:r w:rsidRPr="001C3E29">
        <w:rPr>
          <w:rFonts w:hint="eastAsia"/>
        </w:rPr>
        <w:t>曰：陳涉嘗</w:t>
      </w:r>
      <w:r w:rsidR="00F355DD">
        <w:rPr>
          <w:rFonts w:hint="eastAsia"/>
        </w:rPr>
        <w:t>爲</w:t>
      </w:r>
      <w:r w:rsidRPr="001C3E29">
        <w:rPr>
          <w:rFonts w:hint="eastAsia"/>
        </w:rPr>
        <w:t>人庸耕，輟耕壟上，悵恨久之，曰：苟富貴，無相忘。庸者笑而應之曰：若</w:t>
      </w:r>
      <w:r w:rsidR="00F355DD">
        <w:rPr>
          <w:rFonts w:hint="eastAsia"/>
        </w:rPr>
        <w:t>爲</w:t>
      </w:r>
      <w:r w:rsidRPr="001C3E29">
        <w:rPr>
          <w:rFonts w:hint="eastAsia"/>
        </w:rPr>
        <w:t>庸耕，何富貴也？陳涉太息曰：嗟乎！燕雀安知鴻鵠之志哉？</w:t>
      </w:r>
      <w:r w:rsidRPr="001C3E29">
        <w:rPr>
          <w:rFonts w:hint="eastAsia"/>
          <w:b/>
          <w:color w:val="660000"/>
          <w:sz w:val="28"/>
        </w:rPr>
        <w:t>昔因機變化，遭遇明主，</w:t>
      </w:r>
      <w:r w:rsidRPr="001C3E29">
        <w:rPr>
          <w:rFonts w:hint="eastAsia"/>
        </w:rPr>
        <w:t>劉璠梁典曰：高祖得陳虎牙幢主蘇隆，厚加禮賜，使致命江州刺史陳伯之。伯之，虎牙父也。蘇隆還，稱伯之許降，乃遣鄧元起前驅逼之。伯之聞師近，以應義師。</w:t>
      </w:r>
      <w:r w:rsidRPr="001C3E29">
        <w:rPr>
          <w:rFonts w:hint="eastAsia"/>
          <w:b/>
          <w:color w:val="660000"/>
          <w:sz w:val="28"/>
        </w:rPr>
        <w:t>立功立事，開國稱孤，</w:t>
      </w:r>
      <w:r w:rsidRPr="001C3E29">
        <w:rPr>
          <w:rFonts w:hint="eastAsia"/>
        </w:rPr>
        <w:t>延篤與張奐書曰：烈士殉名，立功立事。周易曰：大君有命，開國承家。老子曰：王侯自稱孤、寡、不穀。</w:t>
      </w:r>
      <w:r w:rsidRPr="001C3E29">
        <w:rPr>
          <w:rFonts w:hint="eastAsia"/>
          <w:b/>
          <w:color w:val="660000"/>
          <w:sz w:val="28"/>
        </w:rPr>
        <w:t>朱輪華轂，擁旄萬里，何其壯也！</w:t>
      </w:r>
      <w:r w:rsidR="003E4D6D" w:rsidRPr="00B81357">
        <w:rPr>
          <w:rFonts w:hint="eastAsia"/>
        </w:rPr>
        <w:t>史記</w:t>
      </w:r>
      <w:r w:rsidRPr="001C3E29">
        <w:rPr>
          <w:rFonts w:hint="eastAsia"/>
        </w:rPr>
        <w:t>，蒯通說武信君曰：今范陽令乘朱輪華轂。</w:t>
      </w:r>
      <w:r w:rsidR="003E4D6D" w:rsidRPr="00B81357">
        <w:rPr>
          <w:rFonts w:hint="eastAsia"/>
        </w:rPr>
        <w:t>班固</w:t>
      </w:r>
      <w:r w:rsidRPr="001C3E29">
        <w:rPr>
          <w:rFonts w:hint="eastAsia"/>
        </w:rPr>
        <w:t>涿邪山祝文曰：杖節擁旄，征人伐鼓</w:t>
      </w:r>
      <w:r w:rsidRPr="00C32D98">
        <w:rPr>
          <w:rStyle w:val="a9"/>
        </w:rPr>
        <w:footnoteReference w:id="4773"/>
      </w:r>
      <w:r w:rsidRPr="001C3E29">
        <w:rPr>
          <w:rFonts w:hint="eastAsia"/>
        </w:rPr>
        <w:t>。荀悅漢記曰：今之州牧，號</w:t>
      </w:r>
      <w:r w:rsidR="00F355DD">
        <w:rPr>
          <w:rFonts w:hint="eastAsia"/>
        </w:rPr>
        <w:t>爲</w:t>
      </w:r>
      <w:r w:rsidRPr="001C3E29">
        <w:rPr>
          <w:rFonts w:hint="eastAsia"/>
        </w:rPr>
        <w:t>萬里。</w:t>
      </w:r>
      <w:r w:rsidR="003E4D6D" w:rsidRPr="00B81357">
        <w:rPr>
          <w:rFonts w:hint="eastAsia"/>
        </w:rPr>
        <w:t>漢書</w:t>
      </w:r>
      <w:r w:rsidRPr="001C3E29">
        <w:rPr>
          <w:rFonts w:hint="eastAsia"/>
        </w:rPr>
        <w:t>，樊噲說高祖曰：始陛下定天下，何其壯也！</w:t>
      </w:r>
      <w:r w:rsidRPr="001C3E29">
        <w:rPr>
          <w:rFonts w:hint="eastAsia"/>
          <w:b/>
          <w:color w:val="660000"/>
          <w:sz w:val="28"/>
        </w:rPr>
        <w:t>如何一旦</w:t>
      </w:r>
      <w:r w:rsidR="00F355DD">
        <w:rPr>
          <w:rFonts w:hint="eastAsia"/>
          <w:b/>
          <w:color w:val="660000"/>
          <w:sz w:val="28"/>
        </w:rPr>
        <w:t>爲</w:t>
      </w:r>
      <w:r w:rsidRPr="001C3E29">
        <w:rPr>
          <w:rFonts w:hint="eastAsia"/>
          <w:b/>
          <w:color w:val="660000"/>
          <w:sz w:val="28"/>
        </w:rPr>
        <w:t>奔亡之虜，聞鳴鏑而股戰，對穹廬以屈膝，又何劣邪！</w:t>
      </w:r>
      <w:r w:rsidR="003E4D6D" w:rsidRPr="00B81357">
        <w:rPr>
          <w:rFonts w:hint="eastAsia"/>
        </w:rPr>
        <w:t>漢書</w:t>
      </w:r>
      <w:r w:rsidRPr="001C3E29">
        <w:rPr>
          <w:rFonts w:hint="eastAsia"/>
        </w:rPr>
        <w:t>曰：冒頓乃作</w:t>
      </w:r>
      <w:r w:rsidR="00F355DD">
        <w:rPr>
          <w:rFonts w:hint="eastAsia"/>
        </w:rPr>
        <w:t>爲</w:t>
      </w:r>
      <w:r w:rsidRPr="001C3E29">
        <w:rPr>
          <w:rFonts w:hint="eastAsia"/>
        </w:rPr>
        <w:t>鳴鏑。音義曰：箭鏑也，如今鳴箭。</w:t>
      </w:r>
      <w:r w:rsidR="003E4D6D" w:rsidRPr="00B81357">
        <w:rPr>
          <w:rFonts w:hint="eastAsia"/>
        </w:rPr>
        <w:t>史記</w:t>
      </w:r>
      <w:r w:rsidRPr="001C3E29">
        <w:rPr>
          <w:rFonts w:hint="eastAsia"/>
        </w:rPr>
        <w:t>曰：魏勃退立股戰。</w:t>
      </w:r>
      <w:r w:rsidR="003E4D6D" w:rsidRPr="00B81357">
        <w:rPr>
          <w:rFonts w:hint="eastAsia"/>
        </w:rPr>
        <w:t>漢書</w:t>
      </w:r>
      <w:r w:rsidRPr="001C3E29">
        <w:rPr>
          <w:rFonts w:hint="eastAsia"/>
        </w:rPr>
        <w:t>，烏孫公主歌曰：穹廬</w:t>
      </w:r>
      <w:r w:rsidR="00F355DD">
        <w:rPr>
          <w:rFonts w:hint="eastAsia"/>
        </w:rPr>
        <w:t>爲</w:t>
      </w:r>
      <w:r w:rsidRPr="001C3E29">
        <w:rPr>
          <w:rFonts w:hint="eastAsia"/>
        </w:rPr>
        <w:t>室兮旃</w:t>
      </w:r>
      <w:r w:rsidR="00F355DD">
        <w:rPr>
          <w:rFonts w:hint="eastAsia"/>
        </w:rPr>
        <w:t>爲</w:t>
      </w:r>
      <w:r w:rsidRPr="001C3E29">
        <w:rPr>
          <w:rFonts w:hint="eastAsia"/>
        </w:rPr>
        <w:t>牆。音義曰：穹廬，旃帳也。喻巴蜀文曰：交臂受事，屈膝請和。</w:t>
      </w:r>
      <w:r w:rsidR="003E4D6D" w:rsidRPr="00B81357">
        <w:rPr>
          <w:rFonts w:hint="eastAsia"/>
        </w:rPr>
        <w:t>漢書</w:t>
      </w:r>
      <w:r w:rsidRPr="001C3E29">
        <w:rPr>
          <w:rFonts w:hint="eastAsia"/>
        </w:rPr>
        <w:t>，樊噲曰：今天下已定，又何憊邪！</w:t>
      </w:r>
    </w:p>
    <w:p w14:paraId="4460A134" w14:textId="6CD63602" w:rsidR="008F46A3" w:rsidRDefault="008F46A3" w:rsidP="006D547B">
      <w:pPr>
        <w:ind w:firstLine="561"/>
      </w:pPr>
      <w:r w:rsidRPr="001C3E29">
        <w:rPr>
          <w:rFonts w:hint="eastAsia"/>
          <w:b/>
          <w:color w:val="660000"/>
          <w:sz w:val="28"/>
        </w:rPr>
        <w:t>尋君去就之際，非有他故，直以不能內審諸己，外受流言，</w:t>
      </w:r>
      <w:r w:rsidRPr="001C3E29">
        <w:rPr>
          <w:rFonts w:hint="eastAsia"/>
        </w:rPr>
        <w:t>呂氏春秋曰：君子必審諸己然後任。尚書曰：管叔乃流言於國。</w:t>
      </w:r>
      <w:r w:rsidRPr="001C3E29">
        <w:rPr>
          <w:rFonts w:hint="eastAsia"/>
          <w:b/>
          <w:color w:val="660000"/>
          <w:sz w:val="28"/>
        </w:rPr>
        <w:t>沈迷猖獗，以至於此。</w:t>
      </w:r>
      <w:r w:rsidRPr="001C3E29">
        <w:rPr>
          <w:rFonts w:hint="eastAsia"/>
        </w:rPr>
        <w:t>劉公幹雜詩曰：沈迷領簿書</w:t>
      </w:r>
      <w:r w:rsidRPr="00C32D98">
        <w:rPr>
          <w:rStyle w:val="a9"/>
        </w:rPr>
        <w:footnoteReference w:id="4774"/>
      </w:r>
      <w:r w:rsidRPr="001C3E29">
        <w:rPr>
          <w:rFonts w:hint="eastAsia"/>
        </w:rPr>
        <w:t>，回回自昏亂。蜀志，先主謂諸葛亮曰：孤遂用猖獗，至于今日，志猶未已。</w:t>
      </w:r>
      <w:r w:rsidRPr="001C3E29">
        <w:rPr>
          <w:rFonts w:hint="eastAsia"/>
          <w:b/>
          <w:color w:val="660000"/>
          <w:sz w:val="28"/>
        </w:rPr>
        <w:t>聖朝赦罪責功，棄瑕錄用，</w:t>
      </w:r>
      <w:r w:rsidRPr="001C3E29">
        <w:rPr>
          <w:rFonts w:hint="eastAsia"/>
        </w:rPr>
        <w:t>鄒潤甫</w:t>
      </w:r>
      <w:r w:rsidR="00F355DD">
        <w:rPr>
          <w:rFonts w:hint="eastAsia"/>
        </w:rPr>
        <w:t>爲</w:t>
      </w:r>
      <w:r w:rsidRPr="001C3E29">
        <w:rPr>
          <w:rFonts w:hint="eastAsia"/>
        </w:rPr>
        <w:t>諸葛穆答晉王令曰：高世之君，赦罪責功，略小收大。吳志，陸瑁與曁豔書曰：此乃漢高棄瑕錄用之時也。</w:t>
      </w:r>
      <w:r w:rsidRPr="001C3E29">
        <w:rPr>
          <w:rFonts w:hint="eastAsia"/>
          <w:b/>
          <w:color w:val="660000"/>
          <w:sz w:val="28"/>
        </w:rPr>
        <w:t>推赤心於天下，安反側於萬物，</w:t>
      </w:r>
      <w:r w:rsidRPr="001C3E29">
        <w:rPr>
          <w:rFonts w:hint="eastAsia"/>
        </w:rPr>
        <w:t>東觀漢記曰：上破銅馬等，封降賊渠率。諸將未能信，賊亦兩心。上勑降賊各歸營，勒兵待。上輕騎入，按行賊營。賊將曰：蕭王推赤心置人腹中，安得不效死？又曰：漢兵破邯鄲，誅王郎，收文書，得吏人謗毀公言可擊者數千章，公會諸將燒之，曰：令反側子自安。</w:t>
      </w:r>
      <w:r w:rsidRPr="001C3E29">
        <w:rPr>
          <w:rFonts w:hint="eastAsia"/>
          <w:b/>
          <w:color w:val="660000"/>
          <w:sz w:val="28"/>
        </w:rPr>
        <w:t>將軍之所知，不假僕一二談也。</w:t>
      </w:r>
      <w:r w:rsidRPr="001C3E29">
        <w:rPr>
          <w:rFonts w:hint="eastAsia"/>
        </w:rPr>
        <w:t>長楊賦曰：僕嘗倦談，不能一二其詳。</w:t>
      </w:r>
      <w:r w:rsidRPr="001C3E29">
        <w:rPr>
          <w:rFonts w:hint="eastAsia"/>
          <w:b/>
          <w:color w:val="660000"/>
          <w:sz w:val="28"/>
        </w:rPr>
        <w:t>朱鮪涉</w:t>
      </w:r>
      <w:r w:rsidRPr="001C3E29">
        <w:rPr>
          <w:rFonts w:hint="eastAsia"/>
        </w:rPr>
        <w:t>丁牒切，與喋同</w:t>
      </w:r>
      <w:r w:rsidRPr="001C3E29">
        <w:rPr>
          <w:rFonts w:hint="eastAsia"/>
          <w:b/>
          <w:color w:val="660000"/>
          <w:sz w:val="28"/>
        </w:rPr>
        <w:t>血於友于，張繡剚刃於愛子，漢主不以</w:t>
      </w:r>
      <w:r w:rsidR="00F355DD">
        <w:rPr>
          <w:rFonts w:hint="eastAsia"/>
          <w:b/>
          <w:color w:val="660000"/>
          <w:sz w:val="28"/>
        </w:rPr>
        <w:t>爲</w:t>
      </w:r>
      <w:r w:rsidRPr="001C3E29">
        <w:rPr>
          <w:rFonts w:hint="eastAsia"/>
          <w:b/>
          <w:color w:val="660000"/>
          <w:sz w:val="28"/>
        </w:rPr>
        <w:t>疑，魏君待之若舊。</w:t>
      </w:r>
      <w:r w:rsidRPr="001C3E29">
        <w:rPr>
          <w:rFonts w:hint="eastAsia"/>
        </w:rPr>
        <w:t>謝承後</w:t>
      </w:r>
      <w:r w:rsidR="003E4D6D" w:rsidRPr="00B81357">
        <w:rPr>
          <w:rFonts w:hint="eastAsia"/>
        </w:rPr>
        <w:t>漢書</w:t>
      </w:r>
      <w:r w:rsidRPr="001C3E29">
        <w:rPr>
          <w:rFonts w:hint="eastAsia"/>
        </w:rPr>
        <w:t>曰</w:t>
      </w:r>
      <w:r w:rsidRPr="00C32D98">
        <w:rPr>
          <w:rStyle w:val="a9"/>
        </w:rPr>
        <w:footnoteReference w:id="4775"/>
      </w:r>
      <w:r w:rsidRPr="001C3E29">
        <w:rPr>
          <w:rFonts w:hint="eastAsia"/>
        </w:rPr>
        <w:t>：光武攻</w:t>
      </w:r>
      <w:r w:rsidR="003E4D6D" w:rsidRPr="00B81357">
        <w:rPr>
          <w:rFonts w:hint="eastAsia"/>
        </w:rPr>
        <w:t>洛陽</w:t>
      </w:r>
      <w:r w:rsidRPr="001C3E29">
        <w:rPr>
          <w:rFonts w:hint="eastAsia"/>
        </w:rPr>
        <w:t>，朱鮪守之。上令岑彭說鮪曰：赤眉已得長安，更始</w:t>
      </w:r>
      <w:r w:rsidR="00F355DD">
        <w:rPr>
          <w:rFonts w:hint="eastAsia"/>
        </w:rPr>
        <w:t>爲</w:t>
      </w:r>
      <w:r w:rsidRPr="001C3E29">
        <w:rPr>
          <w:rFonts w:hint="eastAsia"/>
        </w:rPr>
        <w:t>胡殷所反害，今公誰</w:t>
      </w:r>
      <w:r w:rsidR="00F355DD">
        <w:rPr>
          <w:rFonts w:hint="eastAsia"/>
        </w:rPr>
        <w:t>爲</w:t>
      </w:r>
      <w:r w:rsidRPr="001C3E29">
        <w:rPr>
          <w:rFonts w:hint="eastAsia"/>
        </w:rPr>
        <w:t>守乎？鮪曰：大司徒公被害，鮪與其謀，誠知罪深，不敢降耳。彭還白上，上謂彭，復往明曉之。夫建大事不忌小怨，今降官爵可保，況誅罰乎？春秋合誠圖曰：戰龍門之下，涉血相創。如淳</w:t>
      </w:r>
      <w:r w:rsidR="003E4D6D" w:rsidRPr="00B81357">
        <w:rPr>
          <w:rFonts w:hint="eastAsia"/>
        </w:rPr>
        <w:t>漢書</w:t>
      </w:r>
      <w:r w:rsidRPr="001C3E29">
        <w:rPr>
          <w:rFonts w:hint="eastAsia"/>
        </w:rPr>
        <w:t>注曰：殺血滂沱</w:t>
      </w:r>
      <w:r w:rsidR="00F355DD">
        <w:rPr>
          <w:rFonts w:hint="eastAsia"/>
        </w:rPr>
        <w:t>爲</w:t>
      </w:r>
      <w:r w:rsidRPr="001C3E29">
        <w:rPr>
          <w:rFonts w:hint="eastAsia"/>
        </w:rPr>
        <w:t>喋血</w:t>
      </w:r>
      <w:r w:rsidRPr="00C32D98">
        <w:rPr>
          <w:rStyle w:val="a9"/>
        </w:rPr>
        <w:footnoteReference w:id="4776"/>
      </w:r>
      <w:r w:rsidRPr="001C3E29">
        <w:rPr>
          <w:rFonts w:hint="eastAsia"/>
        </w:rPr>
        <w:t>。尚書曰：孝乎。惟孝友于兄弟。魏志曰：建安二年，公到宛，張繡降。</w:t>
      </w:r>
      <w:r w:rsidR="00820F0B">
        <w:rPr>
          <w:rFonts w:hint="eastAsia"/>
        </w:rPr>
        <w:t>旣</w:t>
      </w:r>
      <w:r w:rsidRPr="001C3E29">
        <w:rPr>
          <w:rFonts w:hint="eastAsia"/>
        </w:rPr>
        <w:t>而悔之，復反。公與戰，軍敗，</w:t>
      </w:r>
      <w:r w:rsidR="00F355DD">
        <w:rPr>
          <w:rFonts w:hint="eastAsia"/>
        </w:rPr>
        <w:t>爲</w:t>
      </w:r>
      <w:r w:rsidRPr="001C3E29">
        <w:rPr>
          <w:rFonts w:hint="eastAsia"/>
        </w:rPr>
        <w:t>流矢所中，長子昂、弟子安民遇害。四年，張繡率眾降，封列侯。</w:t>
      </w:r>
      <w:r w:rsidR="003E4D6D" w:rsidRPr="00B81357">
        <w:rPr>
          <w:rFonts w:hint="eastAsia"/>
        </w:rPr>
        <w:t>漢書</w:t>
      </w:r>
      <w:r w:rsidRPr="001C3E29">
        <w:rPr>
          <w:rFonts w:hint="eastAsia"/>
        </w:rPr>
        <w:t>曰：蒯通說范陽令曰：慈父孝子所不敢剚刃公之腹者，畏秦法也。李奇曰：東方之人，以物插地中皆</w:t>
      </w:r>
      <w:r w:rsidR="00F355DD">
        <w:rPr>
          <w:rFonts w:hint="eastAsia"/>
        </w:rPr>
        <w:t>爲</w:t>
      </w:r>
      <w:r w:rsidRPr="001C3E29">
        <w:rPr>
          <w:rFonts w:hint="eastAsia"/>
        </w:rPr>
        <w:t>剚也。</w:t>
      </w:r>
      <w:r w:rsidRPr="001C3E29">
        <w:rPr>
          <w:rFonts w:hint="eastAsia"/>
          <w:b/>
          <w:color w:val="660000"/>
          <w:sz w:val="28"/>
        </w:rPr>
        <w:t>況將軍無昔人之罪，而勳重於當世。夫迷塗知反，往哲是與；</w:t>
      </w:r>
      <w:r w:rsidRPr="001C3E29">
        <w:rPr>
          <w:rFonts w:hint="eastAsia"/>
        </w:rPr>
        <w:t>楚辭曰：迴朕車而復路，及迷塗之未遠</w:t>
      </w:r>
      <w:r w:rsidRPr="00C32D98">
        <w:rPr>
          <w:rStyle w:val="a9"/>
        </w:rPr>
        <w:footnoteReference w:id="4777"/>
      </w:r>
      <w:r w:rsidRPr="001C3E29">
        <w:rPr>
          <w:rFonts w:hint="eastAsia"/>
        </w:rPr>
        <w:t>。</w:t>
      </w:r>
      <w:r w:rsidRPr="001C3E29">
        <w:rPr>
          <w:rFonts w:hint="eastAsia"/>
          <w:b/>
          <w:color w:val="660000"/>
          <w:sz w:val="28"/>
        </w:rPr>
        <w:t>不遠而復，先典攸高。主上屈法申恩，吞舟是漏；</w:t>
      </w:r>
      <w:r w:rsidRPr="001C3E29">
        <w:rPr>
          <w:rFonts w:hint="eastAsia"/>
        </w:rPr>
        <w:t>范曄後</w:t>
      </w:r>
      <w:r w:rsidR="003E4D6D" w:rsidRPr="00B81357">
        <w:rPr>
          <w:rFonts w:hint="eastAsia"/>
        </w:rPr>
        <w:t>漢書</w:t>
      </w:r>
      <w:r w:rsidRPr="001C3E29">
        <w:rPr>
          <w:rFonts w:hint="eastAsia"/>
        </w:rPr>
        <w:t>，明帝詔曰：先帝不忍親親之恩，枉屈大法。鹽鐵論曰：明王茂其德教而緩其刑罰，網漏吞舟之魚。</w:t>
      </w:r>
      <w:r w:rsidRPr="001C3E29">
        <w:rPr>
          <w:rFonts w:hint="eastAsia"/>
          <w:b/>
          <w:color w:val="660000"/>
          <w:sz w:val="28"/>
        </w:rPr>
        <w:t>將軍松柏不翦，親戚安居，</w:t>
      </w:r>
      <w:r w:rsidRPr="001C3E29">
        <w:rPr>
          <w:rFonts w:hint="eastAsia"/>
        </w:rPr>
        <w:t>仲長子昌言曰：古之葬，松柏梧桐以識其墳。</w:t>
      </w:r>
      <w:r w:rsidRPr="001C3E29">
        <w:rPr>
          <w:rFonts w:hint="eastAsia"/>
          <w:b/>
          <w:color w:val="660000"/>
          <w:sz w:val="28"/>
        </w:rPr>
        <w:t>高臺未傾，愛妾尚在。</w:t>
      </w:r>
      <w:r w:rsidRPr="001C3E29">
        <w:rPr>
          <w:rFonts w:hint="eastAsia"/>
        </w:rPr>
        <w:t>桓子新論，雍門周說孟嘗君曰：千秋萬歲後，高臺</w:t>
      </w:r>
      <w:r w:rsidR="00820F0B">
        <w:rPr>
          <w:rFonts w:hint="eastAsia"/>
        </w:rPr>
        <w:t>旣</w:t>
      </w:r>
      <w:r w:rsidRPr="001C3E29">
        <w:rPr>
          <w:rFonts w:hint="eastAsia"/>
        </w:rPr>
        <w:t>已傾，曲池又已平。</w:t>
      </w:r>
      <w:r w:rsidRPr="001C3E29">
        <w:rPr>
          <w:rFonts w:hint="eastAsia"/>
          <w:b/>
          <w:color w:val="660000"/>
          <w:sz w:val="28"/>
        </w:rPr>
        <w:t>悠悠爾心，亦何可言！</w:t>
      </w:r>
      <w:r w:rsidRPr="001C3E29">
        <w:rPr>
          <w:rFonts w:hint="eastAsia"/>
        </w:rPr>
        <w:t>毛詩曰：青青子衿，悠悠我心。</w:t>
      </w:r>
    </w:p>
    <w:p w14:paraId="4A15148B" w14:textId="65720C5D" w:rsidR="008F46A3" w:rsidRDefault="008F46A3" w:rsidP="006D547B">
      <w:pPr>
        <w:ind w:firstLine="561"/>
      </w:pPr>
      <w:r w:rsidRPr="001C3E29">
        <w:rPr>
          <w:rFonts w:hint="eastAsia"/>
          <w:b/>
          <w:color w:val="660000"/>
          <w:sz w:val="28"/>
        </w:rPr>
        <w:t>今功臣名將，鴈行有序，</w:t>
      </w:r>
      <w:r w:rsidR="003E4D6D" w:rsidRPr="00B81357">
        <w:rPr>
          <w:rFonts w:hint="eastAsia"/>
        </w:rPr>
        <w:t>應劭</w:t>
      </w:r>
      <w:r w:rsidRPr="001C3E29">
        <w:rPr>
          <w:rFonts w:hint="eastAsia"/>
        </w:rPr>
        <w:t>漢官儀，典職楊喬糾羊柔曰：柔知丞郎鴈行，威儀有序。</w:t>
      </w:r>
      <w:r w:rsidRPr="001C3E29">
        <w:rPr>
          <w:rFonts w:hint="eastAsia"/>
          <w:b/>
          <w:color w:val="660000"/>
          <w:sz w:val="28"/>
        </w:rPr>
        <w:t>佩紫懷黃，讚帷幄之謀，</w:t>
      </w:r>
      <w:r w:rsidRPr="001C3E29">
        <w:rPr>
          <w:rFonts w:hint="eastAsia"/>
        </w:rPr>
        <w:t>魏書，荀攸勸進曰：諸將佩紫懷金，蓋以數百。</w:t>
      </w:r>
      <w:r w:rsidR="003E4D6D" w:rsidRPr="00B81357">
        <w:rPr>
          <w:rFonts w:hint="eastAsia"/>
        </w:rPr>
        <w:t>史記</w:t>
      </w:r>
      <w:r w:rsidRPr="001C3E29">
        <w:rPr>
          <w:rFonts w:hint="eastAsia"/>
        </w:rPr>
        <w:t>，蔡澤曰：懷黃金之印，結紫綬於腰。東觀漢記，詔鄧禹曰：將軍深執忠孝，與朕謀謨帷幄。</w:t>
      </w:r>
      <w:r w:rsidRPr="001C3E29">
        <w:rPr>
          <w:rFonts w:hint="eastAsia"/>
          <w:b/>
          <w:color w:val="660000"/>
          <w:sz w:val="28"/>
        </w:rPr>
        <w:t>乘軺建節，奉疆埸之任，</w:t>
      </w:r>
      <w:r w:rsidRPr="001C3E29">
        <w:rPr>
          <w:rFonts w:hint="eastAsia"/>
        </w:rPr>
        <w:t>如淳</w:t>
      </w:r>
      <w:r w:rsidR="003E4D6D" w:rsidRPr="00B81357">
        <w:rPr>
          <w:rFonts w:hint="eastAsia"/>
        </w:rPr>
        <w:t>漢書</w:t>
      </w:r>
      <w:r w:rsidRPr="001C3E29">
        <w:rPr>
          <w:rFonts w:hint="eastAsia"/>
        </w:rPr>
        <w:t>注曰：二馬</w:t>
      </w:r>
      <w:r w:rsidR="00F355DD">
        <w:rPr>
          <w:rFonts w:hint="eastAsia"/>
        </w:rPr>
        <w:t>爲</w:t>
      </w:r>
      <w:r w:rsidRPr="001C3E29">
        <w:rPr>
          <w:rFonts w:hint="eastAsia"/>
        </w:rPr>
        <w:t>軺傳。</w:t>
      </w:r>
      <w:r w:rsidR="003E4D6D" w:rsidRPr="00B81357">
        <w:rPr>
          <w:rFonts w:hint="eastAsia"/>
        </w:rPr>
        <w:t>漢書</w:t>
      </w:r>
      <w:r w:rsidRPr="001C3E29">
        <w:rPr>
          <w:rFonts w:hint="eastAsia"/>
        </w:rPr>
        <w:t>曰：終軍</w:t>
      </w:r>
      <w:r w:rsidR="00F355DD">
        <w:rPr>
          <w:rFonts w:hint="eastAsia"/>
        </w:rPr>
        <w:t>爲</w:t>
      </w:r>
      <w:r w:rsidRPr="001C3E29">
        <w:rPr>
          <w:rFonts w:hint="eastAsia"/>
        </w:rPr>
        <w:t>謁者，使行郡國，建節敕出關</w:t>
      </w:r>
      <w:r w:rsidRPr="00C32D98">
        <w:rPr>
          <w:rStyle w:val="a9"/>
        </w:rPr>
        <w:footnoteReference w:id="4778"/>
      </w:r>
      <w:r w:rsidRPr="001C3E29">
        <w:rPr>
          <w:rFonts w:hint="eastAsia"/>
        </w:rPr>
        <w:t>。左氏傳曰：齊人來侵魯疆，疆吏來告，公曰：疆埸之事，慎守其一。</w:t>
      </w:r>
      <w:r w:rsidRPr="001C3E29">
        <w:rPr>
          <w:rFonts w:hint="eastAsia"/>
          <w:b/>
          <w:color w:val="660000"/>
          <w:sz w:val="28"/>
        </w:rPr>
        <w:t>並刑馬作誓，傳之子孫。</w:t>
      </w:r>
      <w:r w:rsidR="003E4D6D" w:rsidRPr="00B81357">
        <w:rPr>
          <w:rFonts w:hint="eastAsia"/>
        </w:rPr>
        <w:t>漢書</w:t>
      </w:r>
      <w:r w:rsidRPr="001C3E29">
        <w:rPr>
          <w:rFonts w:hint="eastAsia"/>
        </w:rPr>
        <w:t>曰：漢王即皇帝之位，論功而封之，申以丹書之信，重以白馬之盟。</w:t>
      </w:r>
      <w:r w:rsidRPr="001C3E29">
        <w:rPr>
          <w:rFonts w:hint="eastAsia"/>
          <w:b/>
          <w:color w:val="660000"/>
          <w:sz w:val="28"/>
        </w:rPr>
        <w:t>將軍獨靦顏借命，驅馳氈裘之長，寧不哀哉！</w:t>
      </w:r>
      <w:r w:rsidRPr="001C3E29">
        <w:rPr>
          <w:rFonts w:hint="eastAsia"/>
        </w:rPr>
        <w:t>毛詩曰：有靦面目。司馬遷書曰：氈裘之君長咸震懼。</w:t>
      </w:r>
      <w:r w:rsidRPr="001C3E29">
        <w:rPr>
          <w:rFonts w:hint="eastAsia"/>
          <w:b/>
          <w:color w:val="660000"/>
          <w:sz w:val="28"/>
        </w:rPr>
        <w:t>夫以慕容超之強，身送東市；姚泓之盛，面縛西都。</w:t>
      </w:r>
      <w:r w:rsidRPr="001C3E29">
        <w:rPr>
          <w:rFonts w:hint="eastAsia"/>
        </w:rPr>
        <w:t>沈約宋書曰：慕容超大掠淮北，宋公表請北伐，遂屠廣固。超踰城走，高胥獲之。送超京師，斬于建康。又曰：公以舟師進討，至</w:t>
      </w:r>
      <w:r w:rsidR="003E4D6D" w:rsidRPr="00B81357">
        <w:rPr>
          <w:rFonts w:hint="eastAsia"/>
        </w:rPr>
        <w:t>洛陽</w:t>
      </w:r>
      <w:r w:rsidRPr="001C3E29">
        <w:rPr>
          <w:rFonts w:hint="eastAsia"/>
        </w:rPr>
        <w:t>。王鎮惡尅長安，生禽姚泓。執送泓，斬于建康市。左氏傳曰：楚子圍許，許僖公見楚子於武城，面縛衘璧。</w:t>
      </w:r>
      <w:r w:rsidRPr="001C3E29">
        <w:rPr>
          <w:rFonts w:hint="eastAsia"/>
          <w:b/>
          <w:color w:val="660000"/>
          <w:sz w:val="28"/>
        </w:rPr>
        <w:t>故知霜露所均，不育異類；</w:t>
      </w:r>
      <w:r w:rsidRPr="001C3E29">
        <w:rPr>
          <w:rFonts w:hint="eastAsia"/>
        </w:rPr>
        <w:t>禮記曰：天之所覆，地之所載，日月所照，霜露所墜。李陵與蘇武書曰：但見異類。</w:t>
      </w:r>
      <w:r w:rsidRPr="001C3E29">
        <w:rPr>
          <w:rFonts w:hint="eastAsia"/>
          <w:b/>
          <w:color w:val="660000"/>
          <w:sz w:val="28"/>
        </w:rPr>
        <w:t>姬漢舊邦，無取雜種。</w:t>
      </w:r>
      <w:r w:rsidRPr="001C3E29">
        <w:rPr>
          <w:rFonts w:hint="eastAsia"/>
        </w:rPr>
        <w:t>姬，周姓也。</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凡二十四長。呼衍氏、蘭氏，後有須卜氏，此三姓，其貴種也。</w:t>
      </w:r>
      <w:r w:rsidRPr="001C3E29">
        <w:rPr>
          <w:rFonts w:hint="eastAsia"/>
          <w:b/>
          <w:color w:val="660000"/>
          <w:sz w:val="28"/>
        </w:rPr>
        <w:t>北虜僭盜中原，多歷年所，</w:t>
      </w:r>
      <w:r w:rsidRPr="001C3E29">
        <w:rPr>
          <w:rFonts w:hint="eastAsia"/>
        </w:rPr>
        <w:t>魏收後魏書曰：太祖道武諱珪，改稱魏王，都平城。孝文皇帝諱宏，自平城遷都</w:t>
      </w:r>
      <w:r w:rsidR="003E4D6D" w:rsidRPr="00B81357">
        <w:rPr>
          <w:rFonts w:hint="eastAsia"/>
        </w:rPr>
        <w:t>洛陽</w:t>
      </w:r>
      <w:r w:rsidRPr="001C3E29">
        <w:rPr>
          <w:rFonts w:hint="eastAsia"/>
        </w:rPr>
        <w:t>。東觀漢記曰：北虜遣使和親。尚書，周公曰：故殷陟配天</w:t>
      </w:r>
      <w:r w:rsidRPr="00C32D98">
        <w:rPr>
          <w:rStyle w:val="a9"/>
        </w:rPr>
        <w:footnoteReference w:id="4779"/>
      </w:r>
      <w:r w:rsidRPr="001C3E29">
        <w:rPr>
          <w:rFonts w:hint="eastAsia"/>
        </w:rPr>
        <w:t>，多歷年所。</w:t>
      </w:r>
      <w:r w:rsidRPr="001C3E29">
        <w:rPr>
          <w:rFonts w:hint="eastAsia"/>
          <w:b/>
          <w:color w:val="660000"/>
          <w:sz w:val="28"/>
        </w:rPr>
        <w:t>惡積禍盈，理至燋爛。</w:t>
      </w:r>
      <w:r w:rsidRPr="001C3E29">
        <w:rPr>
          <w:rFonts w:hint="eastAsia"/>
        </w:rPr>
        <w:t>周易曰：惡不積不足以滅身，故惡積而不可掩。燋爛，見下文。</w:t>
      </w:r>
      <w:r w:rsidRPr="001C3E29">
        <w:rPr>
          <w:rFonts w:hint="eastAsia"/>
          <w:b/>
          <w:color w:val="660000"/>
          <w:sz w:val="28"/>
        </w:rPr>
        <w:t>況</w:t>
      </w:r>
      <w:r w:rsidR="00E3716F">
        <w:rPr>
          <w:rFonts w:hint="eastAsia"/>
          <w:b/>
          <w:color w:val="660000"/>
          <w:sz w:val="28"/>
        </w:rPr>
        <w:t>僞</w:t>
      </w:r>
      <w:r w:rsidRPr="001C3E29">
        <w:rPr>
          <w:rFonts w:hint="eastAsia"/>
          <w:b/>
          <w:color w:val="660000"/>
          <w:sz w:val="28"/>
        </w:rPr>
        <w:t>㜸昏狡，自相夷戮；</w:t>
      </w:r>
      <w:r w:rsidRPr="001C3E29">
        <w:rPr>
          <w:rFonts w:hint="eastAsia"/>
        </w:rPr>
        <w:t>魏收後魏書曰：世宗宣武帝諱恪。景元三年，蕭衍廢其主寶融，自僭立稱梁。宣武即位凡一十六年。然梁武之初，當宣武之日。</w:t>
      </w:r>
      <w:r w:rsidR="00E3716F">
        <w:rPr>
          <w:rFonts w:hint="eastAsia"/>
        </w:rPr>
        <w:t>僞</w:t>
      </w:r>
      <w:r w:rsidRPr="001C3E29">
        <w:rPr>
          <w:rFonts w:hint="eastAsia"/>
        </w:rPr>
        <w:t>㜸，蓋指宣武也。虞預晉書，西陽王羕上書曰：朱旗南指，自相夷戮。</w:t>
      </w:r>
      <w:r w:rsidRPr="001C3E29">
        <w:rPr>
          <w:rFonts w:hint="eastAsia"/>
          <w:b/>
          <w:color w:val="660000"/>
          <w:sz w:val="28"/>
        </w:rPr>
        <w:t>部落攜離，酋豪猜貳。</w:t>
      </w:r>
      <w:r w:rsidRPr="001C3E29">
        <w:rPr>
          <w:rFonts w:hint="eastAsia"/>
        </w:rPr>
        <w:t>晉中興書曰：胡俗以部落</w:t>
      </w:r>
      <w:r w:rsidR="00F355DD">
        <w:rPr>
          <w:rFonts w:hint="eastAsia"/>
        </w:rPr>
        <w:t>爲</w:t>
      </w:r>
      <w:r w:rsidRPr="001C3E29">
        <w:rPr>
          <w:rFonts w:hint="eastAsia"/>
        </w:rPr>
        <w:t>種類，屠各取豪貴</w:t>
      </w:r>
      <w:r w:rsidRPr="00C32D98">
        <w:rPr>
          <w:rStyle w:val="a9"/>
        </w:rPr>
        <w:footnoteReference w:id="4780"/>
      </w:r>
      <w:r w:rsidRPr="001C3E29">
        <w:rPr>
          <w:rFonts w:hint="eastAsia"/>
        </w:rPr>
        <w:t>。文穎</w:t>
      </w:r>
      <w:r w:rsidR="003E4D6D" w:rsidRPr="00B81357">
        <w:rPr>
          <w:rFonts w:hint="eastAsia"/>
        </w:rPr>
        <w:t>漢書</w:t>
      </w:r>
      <w:r w:rsidRPr="001C3E29">
        <w:rPr>
          <w:rFonts w:hint="eastAsia"/>
        </w:rPr>
        <w:t>注曰：羌胡名大師</w:t>
      </w:r>
      <w:r w:rsidR="00F355DD">
        <w:rPr>
          <w:rFonts w:hint="eastAsia"/>
        </w:rPr>
        <w:t>爲</w:t>
      </w:r>
      <w:r w:rsidRPr="001C3E29">
        <w:rPr>
          <w:rFonts w:hint="eastAsia"/>
        </w:rPr>
        <w:t>酋</w:t>
      </w:r>
      <w:r w:rsidRPr="00C32D98">
        <w:rPr>
          <w:rStyle w:val="a9"/>
        </w:rPr>
        <w:footnoteReference w:id="4781"/>
      </w:r>
      <w:r w:rsidRPr="001C3E29">
        <w:rPr>
          <w:rFonts w:hint="eastAsia"/>
        </w:rPr>
        <w:t>。國語，伯陽父曰：國之將亡，百姓攜貳。韋昭曰：攜，離也；貳，二心也。</w:t>
      </w:r>
      <w:r w:rsidRPr="001C3E29">
        <w:rPr>
          <w:rFonts w:hint="eastAsia"/>
          <w:b/>
          <w:color w:val="660000"/>
          <w:sz w:val="28"/>
        </w:rPr>
        <w:t>方當繫頸蠻邸，懸首藁街。</w:t>
      </w:r>
      <w:r w:rsidR="003E4D6D" w:rsidRPr="00B81357">
        <w:rPr>
          <w:rFonts w:hint="eastAsia"/>
        </w:rPr>
        <w:t>漢書</w:t>
      </w:r>
      <w:r w:rsidRPr="001C3E29">
        <w:rPr>
          <w:rFonts w:hint="eastAsia"/>
        </w:rPr>
        <w:t>曰：沛公至霸上，秦王子嬰係頸以組。又陳湯上疏曰：斬郅支首及名王以下，宜懸頭藁街蠻夷邸間。</w:t>
      </w:r>
      <w:r w:rsidRPr="001C3E29">
        <w:rPr>
          <w:rFonts w:hint="eastAsia"/>
          <w:b/>
          <w:color w:val="660000"/>
          <w:sz w:val="28"/>
        </w:rPr>
        <w:t>而將軍魚游於沸鼎之中，燕巢於飛幕之上，不亦惑乎！</w:t>
      </w:r>
      <w:r w:rsidRPr="001C3E29">
        <w:rPr>
          <w:rFonts w:hint="eastAsia"/>
        </w:rPr>
        <w:t>袁崧後</w:t>
      </w:r>
      <w:r w:rsidR="003E4D6D" w:rsidRPr="00B81357">
        <w:rPr>
          <w:rFonts w:hint="eastAsia"/>
        </w:rPr>
        <w:t>漢書</w:t>
      </w:r>
      <w:r w:rsidRPr="001C3E29">
        <w:rPr>
          <w:rFonts w:hint="eastAsia"/>
        </w:rPr>
        <w:t>，朱穆上疏曰：養魚沸鼎之中，棲鳥烈火之上，用之不時，必也燋爛。左氏傳曰：吳季札曰：夫子之在此也，猶燕巢于幕之上。</w:t>
      </w:r>
    </w:p>
    <w:p w14:paraId="25C1EB5E" w14:textId="39A88887" w:rsidR="008F46A3" w:rsidRDefault="008F46A3" w:rsidP="006D547B">
      <w:pPr>
        <w:ind w:firstLine="561"/>
      </w:pPr>
      <w:r w:rsidRPr="001C3E29">
        <w:rPr>
          <w:rFonts w:hint="eastAsia"/>
          <w:b/>
          <w:color w:val="660000"/>
          <w:sz w:val="28"/>
        </w:rPr>
        <w:t>暮春三月，江南草長，雜花生樹，群鸎亂飛。見故國之旗鼓，感平生於疇日，撫絃登陴</w:t>
      </w:r>
      <w:r w:rsidRPr="001C3E29">
        <w:rPr>
          <w:rFonts w:hint="eastAsia"/>
        </w:rPr>
        <w:t>婢移切</w:t>
      </w:r>
      <w:r w:rsidRPr="001C3E29">
        <w:rPr>
          <w:rFonts w:hint="eastAsia"/>
          <w:b/>
          <w:color w:val="660000"/>
          <w:sz w:val="28"/>
        </w:rPr>
        <w:t>，豈不愴悢！</w:t>
      </w:r>
      <w:r w:rsidRPr="001C3E29">
        <w:rPr>
          <w:rFonts w:hint="eastAsia"/>
        </w:rPr>
        <w:t>袁宏漢獻帝春秋</w:t>
      </w:r>
      <w:r w:rsidRPr="00C32D98">
        <w:rPr>
          <w:rStyle w:val="a9"/>
        </w:rPr>
        <w:footnoteReference w:id="4782"/>
      </w:r>
      <w:r w:rsidRPr="001C3E29">
        <w:rPr>
          <w:rFonts w:hint="eastAsia"/>
        </w:rPr>
        <w:t>，臧洪報袁紹書曰：每登城勒兵，望主人之旗鼓，感故交之綢繆，撫弦搦矢，不覺涕流之覆面也。左氏傳曰：晉邊吏讓鄭曰：今執事锺然授兵登陴</w:t>
      </w:r>
      <w:r w:rsidRPr="00C32D98">
        <w:rPr>
          <w:rStyle w:val="a9"/>
        </w:rPr>
        <w:footnoteReference w:id="4783"/>
      </w:r>
      <w:r w:rsidRPr="001C3E29">
        <w:rPr>
          <w:rFonts w:hint="eastAsia"/>
        </w:rPr>
        <w:t>。</w:t>
      </w:r>
      <w:r w:rsidRPr="001C3E29">
        <w:rPr>
          <w:rFonts w:hint="eastAsia"/>
          <w:b/>
          <w:color w:val="660000"/>
          <w:sz w:val="28"/>
        </w:rPr>
        <w:t>所以廉公之思趙將，吳子之泣西河，</w:t>
      </w:r>
      <w:r w:rsidR="003E4D6D" w:rsidRPr="00B81357">
        <w:rPr>
          <w:rFonts w:hint="eastAsia"/>
        </w:rPr>
        <w:t>史記</w:t>
      </w:r>
      <w:r w:rsidRPr="001C3E29">
        <w:rPr>
          <w:rFonts w:hint="eastAsia"/>
        </w:rPr>
        <w:t>曰：廉頗</w:t>
      </w:r>
      <w:r w:rsidR="00F355DD">
        <w:rPr>
          <w:rFonts w:hint="eastAsia"/>
        </w:rPr>
        <w:t>爲</w:t>
      </w:r>
      <w:r w:rsidRPr="001C3E29">
        <w:rPr>
          <w:rFonts w:hint="eastAsia"/>
        </w:rPr>
        <w:t>趙將，伐齊，大破之，拜</w:t>
      </w:r>
      <w:r w:rsidR="00F355DD">
        <w:rPr>
          <w:rFonts w:hint="eastAsia"/>
        </w:rPr>
        <w:t>爲</w:t>
      </w:r>
      <w:r w:rsidRPr="001C3E29">
        <w:rPr>
          <w:rFonts w:hint="eastAsia"/>
        </w:rPr>
        <w:t>上卿。趙孝成王卒，悼襄王立，使樂乘代之。頗怒，攻樂乘，遂奔魏之大梁。久之，魏王不能信用，而趙亦數困於秦兵。趙王思復得廉頗，廉頗亦思復用於趙。王以</w:t>
      </w:r>
      <w:r w:rsidR="00F355DD">
        <w:rPr>
          <w:rFonts w:hint="eastAsia"/>
        </w:rPr>
        <w:t>爲</w:t>
      </w:r>
      <w:r w:rsidRPr="001C3E29">
        <w:rPr>
          <w:rFonts w:hint="eastAsia"/>
        </w:rPr>
        <w:t>老，遂不召。呂氏春秋曰：吳起治西河，王錯譖之魏武侯。武侯使人召吳起。至岸門，止車而立，望西河，泣數下。其僕曰：竊觀公之志，視天下若舍履，今去西河而泣，何也？吳起雪泣應之曰：子弗識也。君誠知我而使我畢能，秦必可亡西河</w:t>
      </w:r>
      <w:r w:rsidRPr="00C32D98">
        <w:rPr>
          <w:rStyle w:val="a9"/>
        </w:rPr>
        <w:footnoteReference w:id="4784"/>
      </w:r>
      <w:r w:rsidRPr="001C3E29">
        <w:rPr>
          <w:rFonts w:hint="eastAsia"/>
        </w:rPr>
        <w:t>。今君聽讒人之議，不知我，西河之</w:t>
      </w:r>
      <w:r w:rsidR="00F355DD">
        <w:rPr>
          <w:rFonts w:hint="eastAsia"/>
        </w:rPr>
        <w:t>爲</w:t>
      </w:r>
      <w:r w:rsidRPr="001C3E29">
        <w:rPr>
          <w:rFonts w:hint="eastAsia"/>
        </w:rPr>
        <w:t>秦不久矣！起入荊，西河果入秦。</w:t>
      </w:r>
      <w:r w:rsidRPr="001C3E29">
        <w:rPr>
          <w:rFonts w:hint="eastAsia"/>
          <w:b/>
          <w:color w:val="660000"/>
          <w:sz w:val="28"/>
        </w:rPr>
        <w:t>人之情也。將軍獨無情哉？</w:t>
      </w:r>
      <w:r w:rsidRPr="001C3E29">
        <w:rPr>
          <w:rFonts w:hint="eastAsia"/>
        </w:rPr>
        <w:t>司馬遷與任安書曰：夫人情莫不念父母，顧妻子。莊子，惠子曰：人故無情乎？</w:t>
      </w:r>
    </w:p>
    <w:p w14:paraId="1B6F4AF2" w14:textId="2945BB57" w:rsidR="008F46A3" w:rsidRDefault="008F46A3" w:rsidP="006D547B">
      <w:pPr>
        <w:ind w:firstLine="561"/>
      </w:pPr>
      <w:r w:rsidRPr="001C3E29">
        <w:rPr>
          <w:rFonts w:hint="eastAsia"/>
          <w:b/>
          <w:color w:val="660000"/>
          <w:sz w:val="28"/>
        </w:rPr>
        <w:t>想早勵良規，自求多福。</w:t>
      </w:r>
      <w:r w:rsidRPr="001C3E29">
        <w:rPr>
          <w:rFonts w:hint="eastAsia"/>
        </w:rPr>
        <w:t>魏志，明帝報王朗詔曰：欽納至言，思聞良規。多福，已見上文。</w:t>
      </w:r>
      <w:r w:rsidRPr="001C3E29">
        <w:rPr>
          <w:rFonts w:hint="eastAsia"/>
          <w:b/>
          <w:color w:val="660000"/>
          <w:sz w:val="28"/>
        </w:rPr>
        <w:t>當今皇帝盛明，天下安樂。</w:t>
      </w:r>
      <w:r w:rsidRPr="001C3E29">
        <w:rPr>
          <w:rFonts w:hint="eastAsia"/>
        </w:rPr>
        <w:t>皇帝，梁武也。解嘲曰：遭盛明之世。</w:t>
      </w:r>
      <w:r w:rsidR="003E4D6D" w:rsidRPr="00B81357">
        <w:rPr>
          <w:rFonts w:hint="eastAsia"/>
        </w:rPr>
        <w:t>漢書</w:t>
      </w:r>
      <w:r w:rsidRPr="001C3E29">
        <w:rPr>
          <w:rFonts w:hint="eastAsia"/>
        </w:rPr>
        <w:t>曰：孝惠、高后時，天下安樂。</w:t>
      </w:r>
      <w:r w:rsidRPr="001C3E29">
        <w:rPr>
          <w:rFonts w:hint="eastAsia"/>
          <w:b/>
          <w:color w:val="660000"/>
          <w:sz w:val="28"/>
        </w:rPr>
        <w:t>白環西獻，楛矢東來；</w:t>
      </w:r>
      <w:r w:rsidRPr="001C3E29">
        <w:rPr>
          <w:rFonts w:hint="eastAsia"/>
        </w:rPr>
        <w:t>世本曰：舜時西王母獻白環及佩。家語，孔子曰：昔武王尅商，於是肅慎氏貢楛矢石砮。</w:t>
      </w:r>
      <w:r w:rsidRPr="001C3E29">
        <w:rPr>
          <w:rFonts w:hint="eastAsia"/>
          <w:b/>
          <w:color w:val="660000"/>
          <w:sz w:val="28"/>
        </w:rPr>
        <w:t>夜郎滇池，解辮請職；朝鮮昌海，蹶角受化。</w:t>
      </w:r>
      <w:r w:rsidR="003E4D6D" w:rsidRPr="00B81357">
        <w:rPr>
          <w:rFonts w:hint="eastAsia"/>
        </w:rPr>
        <w:t>漢書</w:t>
      </w:r>
      <w:r w:rsidRPr="001C3E29">
        <w:rPr>
          <w:rFonts w:hint="eastAsia"/>
        </w:rPr>
        <w:t>曰：夜郎、滇池皆椎結，嶲、昆明編髮。漢拜唐蒙郎中，遂見夜郎王多同。又曰：始楚威王時，使將軍莊縞</w:t>
      </w:r>
      <w:r w:rsidRPr="00C32D98">
        <w:rPr>
          <w:rStyle w:val="a9"/>
        </w:rPr>
        <w:footnoteReference w:id="4785"/>
      </w:r>
      <w:r w:rsidRPr="001C3E29">
        <w:rPr>
          <w:rFonts w:hint="eastAsia"/>
        </w:rPr>
        <w:t>將兵略巴黔中。縞至滇池，欲歸報，會秦奪楚，黔中郡道塞不通，以其眾王滇池。又朝鮮王滿，燕人。孝惠、高后時，滿</w:t>
      </w:r>
      <w:r w:rsidR="00F355DD">
        <w:rPr>
          <w:rFonts w:hint="eastAsia"/>
        </w:rPr>
        <w:t>爲</w:t>
      </w:r>
      <w:r w:rsidRPr="001C3E29">
        <w:rPr>
          <w:rFonts w:hint="eastAsia"/>
        </w:rPr>
        <w:t>外臣。又曰：西域有昌蒲海，一名鹽澤，去玉門、陽關三百餘里。孟子曰：武王之伐殷也，百姓若崩厥角。趙岐曰：厥角，叩頭以額角犀厥地也。</w:t>
      </w:r>
      <w:r w:rsidRPr="001C3E29">
        <w:rPr>
          <w:rFonts w:hint="eastAsia"/>
          <w:b/>
          <w:color w:val="660000"/>
          <w:sz w:val="28"/>
        </w:rPr>
        <w:t>唯北狄野心，掘強沙塞之間，欲延歲月之命耳。</w:t>
      </w:r>
      <w:r w:rsidRPr="001C3E29">
        <w:rPr>
          <w:rFonts w:hint="eastAsia"/>
        </w:rPr>
        <w:t>左氏傳，令尹子文曰：諺云：狼子野心。</w:t>
      </w:r>
      <w:r w:rsidR="003E4D6D" w:rsidRPr="00B81357">
        <w:rPr>
          <w:rFonts w:hint="eastAsia"/>
        </w:rPr>
        <w:t>漢書</w:t>
      </w:r>
      <w:r w:rsidRPr="001C3E29">
        <w:rPr>
          <w:rFonts w:hint="eastAsia"/>
        </w:rPr>
        <w:t>，伍被說淮南王曰：東保會稽，南通勁越，屈強江、淮之間，可以延歲月之壽耳。范曄後</w:t>
      </w:r>
      <w:r w:rsidR="003E4D6D" w:rsidRPr="00B81357">
        <w:rPr>
          <w:rFonts w:hint="eastAsia"/>
        </w:rPr>
        <w:t>漢書匈奴</w:t>
      </w:r>
      <w:r w:rsidRPr="001C3E29">
        <w:rPr>
          <w:rFonts w:hint="eastAsia"/>
        </w:rPr>
        <w:t>論曰：世祖用事諸夏，未遑沙塞之事。</w:t>
      </w:r>
      <w:r w:rsidRPr="001C3E29">
        <w:rPr>
          <w:rFonts w:hint="eastAsia"/>
          <w:b/>
          <w:color w:val="660000"/>
          <w:sz w:val="28"/>
        </w:rPr>
        <w:t>中軍臨川殿下，</w:t>
      </w:r>
      <w:r w:rsidRPr="001C3E29">
        <w:rPr>
          <w:rFonts w:hint="eastAsia"/>
        </w:rPr>
        <w:t>何之元梁典曰：高祖即位，以宏</w:t>
      </w:r>
      <w:r w:rsidR="00F355DD">
        <w:rPr>
          <w:rFonts w:hint="eastAsia"/>
        </w:rPr>
        <w:t>爲</w:t>
      </w:r>
      <w:r w:rsidRPr="001C3E29">
        <w:rPr>
          <w:rFonts w:hint="eastAsia"/>
        </w:rPr>
        <w:t>臨川郡王。天監三年，以宏</w:t>
      </w:r>
      <w:r w:rsidR="00F355DD">
        <w:rPr>
          <w:rFonts w:hint="eastAsia"/>
        </w:rPr>
        <w:t>爲</w:t>
      </w:r>
      <w:r w:rsidRPr="001C3E29">
        <w:rPr>
          <w:rFonts w:hint="eastAsia"/>
        </w:rPr>
        <w:t>中軍將軍。</w:t>
      </w:r>
      <w:r w:rsidRPr="001C3E29">
        <w:rPr>
          <w:rFonts w:hint="eastAsia"/>
          <w:b/>
          <w:color w:val="660000"/>
          <w:sz w:val="28"/>
        </w:rPr>
        <w:t>明德茂親，總茲戎重，</w:t>
      </w:r>
      <w:r w:rsidRPr="001C3E29">
        <w:rPr>
          <w:rFonts w:hint="eastAsia"/>
        </w:rPr>
        <w:t>劉璠梁典曰：天監四年，詔臨川王宏北討。干寶晉紀，河間王顒表曰：成都王穎，明德茂親，功高勳重。晉中興書，桓溫檄曰：幕府不才，忝荷戎重。</w:t>
      </w:r>
      <w:r w:rsidRPr="001C3E29">
        <w:rPr>
          <w:rFonts w:hint="eastAsia"/>
          <w:b/>
          <w:color w:val="660000"/>
          <w:sz w:val="28"/>
        </w:rPr>
        <w:t>弔民洛汭，伐罪秦中。</w:t>
      </w:r>
      <w:r w:rsidRPr="001C3E29">
        <w:rPr>
          <w:rFonts w:hint="eastAsia"/>
        </w:rPr>
        <w:t>孟子曰：湯始征，自葛始，誅其君，弔其民。尚書曰：東至于洛汭。又曰：奉詞伐罪。</w:t>
      </w:r>
      <w:r w:rsidR="003E4D6D" w:rsidRPr="00B81357">
        <w:rPr>
          <w:rFonts w:hint="eastAsia"/>
        </w:rPr>
        <w:t>漢書</w:t>
      </w:r>
      <w:r w:rsidRPr="001C3E29">
        <w:rPr>
          <w:rFonts w:hint="eastAsia"/>
        </w:rPr>
        <w:t>，田肯曰：陛下</w:t>
      </w:r>
      <w:r w:rsidR="00820F0B">
        <w:rPr>
          <w:rFonts w:hint="eastAsia"/>
        </w:rPr>
        <w:t>旣</w:t>
      </w:r>
      <w:r w:rsidRPr="001C3E29">
        <w:rPr>
          <w:rFonts w:hint="eastAsia"/>
        </w:rPr>
        <w:t>得韓信，又治秦中。</w:t>
      </w:r>
      <w:r w:rsidRPr="001C3E29">
        <w:rPr>
          <w:rFonts w:hint="eastAsia"/>
          <w:b/>
          <w:color w:val="660000"/>
          <w:sz w:val="28"/>
        </w:rPr>
        <w:t>若遂不改，方思僕言。聊布往懷，君其詳之。</w:t>
      </w:r>
      <w:r w:rsidRPr="001C3E29">
        <w:rPr>
          <w:rFonts w:hint="eastAsia"/>
        </w:rPr>
        <w:t>顏延之和謝靈運詩曰：聊用布所懷。</w:t>
      </w:r>
      <w:r w:rsidRPr="001C3E29">
        <w:rPr>
          <w:rFonts w:hint="eastAsia"/>
          <w:b/>
          <w:color w:val="660000"/>
          <w:sz w:val="28"/>
        </w:rPr>
        <w:t>丘遲頓首。</w:t>
      </w:r>
    </w:p>
    <w:p w14:paraId="179AD892" w14:textId="77777777" w:rsidR="008F46A3" w:rsidRDefault="008F46A3" w:rsidP="006D547B">
      <w:pPr>
        <w:pStyle w:val="3"/>
        <w:ind w:firstLine="641"/>
      </w:pPr>
      <w:r>
        <w:rPr>
          <w:rFonts w:hint="eastAsia"/>
        </w:rPr>
        <w:t>重答劉秣陵沼書</w:t>
      </w:r>
    </w:p>
    <w:p w14:paraId="2A73046D" w14:textId="61CEEE59" w:rsidR="008F46A3" w:rsidRDefault="008F46A3" w:rsidP="006D547B">
      <w:pPr>
        <w:ind w:firstLine="420"/>
      </w:pPr>
      <w:r w:rsidRPr="001C3E29">
        <w:rPr>
          <w:rFonts w:hint="eastAsia"/>
        </w:rPr>
        <w:t>劉璠梁典曰：劉沼，字明信，</w:t>
      </w:r>
      <w:r w:rsidR="00F355DD">
        <w:rPr>
          <w:rFonts w:hint="eastAsia"/>
        </w:rPr>
        <w:t>爲</w:t>
      </w:r>
      <w:r w:rsidRPr="001C3E29">
        <w:rPr>
          <w:rFonts w:hint="eastAsia"/>
        </w:rPr>
        <w:t>秣陵令。</w:t>
      </w:r>
    </w:p>
    <w:p w14:paraId="197D8398" w14:textId="2CBFDB86" w:rsidR="008F46A3" w:rsidRDefault="008F46A3" w:rsidP="006D547B">
      <w:pPr>
        <w:ind w:firstLine="560"/>
      </w:pPr>
      <w:r w:rsidRPr="00B81357">
        <w:rPr>
          <w:rFonts w:ascii="楷体" w:eastAsia="楷体" w:hAnsi="楷体" w:hint="eastAsia"/>
          <w:color w:val="660000"/>
          <w:sz w:val="28"/>
        </w:rPr>
        <w:t>劉孝標</w:t>
      </w:r>
      <w:r w:rsidR="003D6509">
        <w:rPr>
          <w:rFonts w:hint="eastAsia"/>
          <w:b/>
          <w:color w:val="660000"/>
          <w:sz w:val="28"/>
        </w:rPr>
        <w:t xml:space="preserve"> </w:t>
      </w:r>
      <w:r w:rsidRPr="001C3E29">
        <w:rPr>
          <w:rFonts w:hint="eastAsia"/>
        </w:rPr>
        <w:t>劉峻自序曰：峻字孝標，平原人也。生於秣陵縣，期月歸故鄉。八歲，遇桑梓顛覆，身充僕圉。齊永明四年二月，逃還京師。後</w:t>
      </w:r>
      <w:r w:rsidR="00F355DD">
        <w:rPr>
          <w:rFonts w:hint="eastAsia"/>
        </w:rPr>
        <w:t>爲</w:t>
      </w:r>
      <w:r w:rsidRPr="001C3E29">
        <w:rPr>
          <w:rFonts w:hint="eastAsia"/>
        </w:rPr>
        <w:t>崔豫州刑獄參車。梁天監中，詔峻東掌石渠閣，以病乞骸骨。後隱東陽金華山。</w:t>
      </w:r>
    </w:p>
    <w:p w14:paraId="7F2E2852" w14:textId="32373A66" w:rsidR="008F46A3" w:rsidRDefault="008F46A3" w:rsidP="006D547B">
      <w:pPr>
        <w:ind w:firstLine="561"/>
      </w:pPr>
      <w:r w:rsidRPr="001C3E29">
        <w:rPr>
          <w:rFonts w:hint="eastAsia"/>
          <w:b/>
          <w:color w:val="660000"/>
          <w:sz w:val="28"/>
        </w:rPr>
        <w:t>劉侯</w:t>
      </w:r>
      <w:r w:rsidR="00820F0B">
        <w:rPr>
          <w:rFonts w:hint="eastAsia"/>
          <w:b/>
          <w:color w:val="660000"/>
          <w:sz w:val="28"/>
        </w:rPr>
        <w:t>旣</w:t>
      </w:r>
      <w:r w:rsidRPr="001C3E29">
        <w:rPr>
          <w:rFonts w:hint="eastAsia"/>
          <w:b/>
          <w:color w:val="660000"/>
          <w:sz w:val="28"/>
        </w:rPr>
        <w:t>重有斯難，值余有天倫之戚，竟未之致也。</w:t>
      </w:r>
      <w:r w:rsidRPr="001C3E29">
        <w:rPr>
          <w:rFonts w:hint="eastAsia"/>
        </w:rPr>
        <w:t>孝標集有沼難辨命論書。穀梁傳曰：兄弟，天倫也。何休曰：兄先弟後，天之倫次。</w:t>
      </w:r>
      <w:r w:rsidRPr="001C3E29">
        <w:rPr>
          <w:rFonts w:hint="eastAsia"/>
          <w:b/>
          <w:color w:val="660000"/>
          <w:sz w:val="28"/>
        </w:rPr>
        <w:t>尋而此君長逝，化</w:t>
      </w:r>
      <w:r w:rsidR="00F355DD">
        <w:rPr>
          <w:rFonts w:hint="eastAsia"/>
          <w:b/>
          <w:color w:val="660000"/>
          <w:sz w:val="28"/>
        </w:rPr>
        <w:t>爲</w:t>
      </w:r>
      <w:r w:rsidRPr="001C3E29">
        <w:rPr>
          <w:rFonts w:hint="eastAsia"/>
          <w:b/>
          <w:color w:val="660000"/>
          <w:sz w:val="28"/>
        </w:rPr>
        <w:t>異物，</w:t>
      </w:r>
      <w:r w:rsidRPr="001C3E29">
        <w:rPr>
          <w:rFonts w:hint="eastAsia"/>
        </w:rPr>
        <w:t>魏文帝與吳質書曰：元瑜長逝，化</w:t>
      </w:r>
      <w:r w:rsidR="00F355DD">
        <w:rPr>
          <w:rFonts w:hint="eastAsia"/>
        </w:rPr>
        <w:t>爲</w:t>
      </w:r>
      <w:r w:rsidRPr="001C3E29">
        <w:rPr>
          <w:rFonts w:hint="eastAsia"/>
        </w:rPr>
        <w:t>異物。</w:t>
      </w:r>
      <w:r w:rsidRPr="001C3E29">
        <w:rPr>
          <w:rFonts w:hint="eastAsia"/>
          <w:b/>
          <w:color w:val="660000"/>
          <w:sz w:val="28"/>
        </w:rPr>
        <w:t>緒言餘論，蘊而莫傳。</w:t>
      </w:r>
      <w:r w:rsidRPr="001C3E29">
        <w:rPr>
          <w:rFonts w:hint="eastAsia"/>
        </w:rPr>
        <w:t>莊子謂漁父曰：曩者先生有緒言而去。子虛賦曰：願聞先生之餘論。</w:t>
      </w:r>
      <w:r w:rsidRPr="001C3E29">
        <w:rPr>
          <w:rFonts w:hint="eastAsia"/>
          <w:b/>
          <w:color w:val="660000"/>
          <w:sz w:val="28"/>
        </w:rPr>
        <w:t>或有自其家得而示余者，余悲其音徽未沬</w:t>
      </w:r>
      <w:r w:rsidRPr="001C3E29">
        <w:rPr>
          <w:rFonts w:hint="eastAsia"/>
        </w:rPr>
        <w:t>昧</w:t>
      </w:r>
      <w:r w:rsidRPr="001C3E29">
        <w:rPr>
          <w:rFonts w:hint="eastAsia"/>
          <w:b/>
          <w:color w:val="660000"/>
          <w:sz w:val="28"/>
        </w:rPr>
        <w:t>，而其人已亡，</w:t>
      </w:r>
      <w:r w:rsidRPr="001C3E29">
        <w:rPr>
          <w:rFonts w:hint="eastAsia"/>
        </w:rPr>
        <w:t>楚辭曰：芳菲菲而難虧兮，芳至今猶未沬</w:t>
      </w:r>
      <w:r w:rsidRPr="00C32D98">
        <w:rPr>
          <w:rStyle w:val="a9"/>
        </w:rPr>
        <w:footnoteReference w:id="4786"/>
      </w:r>
      <w:r w:rsidRPr="001C3E29">
        <w:rPr>
          <w:rFonts w:hint="eastAsia"/>
        </w:rPr>
        <w:t>。王逸曰：沬，已也</w:t>
      </w:r>
      <w:r w:rsidRPr="00C32D98">
        <w:rPr>
          <w:rStyle w:val="a9"/>
        </w:rPr>
        <w:footnoteReference w:id="4787"/>
      </w:r>
      <w:r w:rsidRPr="001C3E29">
        <w:rPr>
          <w:rFonts w:hint="eastAsia"/>
        </w:rPr>
        <w:t>。孫卿子曰：其器存，其人亡，以此思哀，則哀將焉不至？</w:t>
      </w:r>
      <w:r w:rsidRPr="001C3E29">
        <w:rPr>
          <w:rFonts w:hint="eastAsia"/>
          <w:b/>
          <w:color w:val="660000"/>
          <w:sz w:val="28"/>
        </w:rPr>
        <w:t>青簡尚新，而宿草將列，</w:t>
      </w:r>
      <w:r w:rsidRPr="001C3E29">
        <w:rPr>
          <w:rFonts w:hint="eastAsia"/>
        </w:rPr>
        <w:t>風俗通曰：劉向別錄，殺青者，直治青竹作簡書之耳。禮記曰：朋友之墓，有宿草而不哭焉。</w:t>
      </w:r>
      <w:r w:rsidRPr="001C3E29">
        <w:rPr>
          <w:rFonts w:hint="eastAsia"/>
          <w:b/>
          <w:color w:val="660000"/>
          <w:sz w:val="28"/>
        </w:rPr>
        <w:t>泫然不知涕之無從也。</w:t>
      </w:r>
      <w:r w:rsidRPr="001C3E29">
        <w:rPr>
          <w:rFonts w:hint="eastAsia"/>
        </w:rPr>
        <w:t>禮記，門人曰：防墓崩。孔子泫然流涕。又曰：孔子之衛，遇舊館人之喪，入而哭之，遇一哀而出涕，曰：予惡夫涕之無從也。</w:t>
      </w:r>
      <w:r w:rsidRPr="001C3E29">
        <w:rPr>
          <w:rFonts w:hint="eastAsia"/>
          <w:b/>
          <w:color w:val="660000"/>
          <w:sz w:val="28"/>
        </w:rPr>
        <w:t>雖隙駟不留，尺波電謝，</w:t>
      </w:r>
      <w:r w:rsidRPr="001C3E29">
        <w:rPr>
          <w:rFonts w:hint="eastAsia"/>
        </w:rPr>
        <w:t>墨子曰：人之生乎地上，無幾何也，譬之猶駟而過郤也。郤，古隙字也。陸機詩曰：寸陰無停晷，尺波豈徒旋。</w:t>
      </w:r>
      <w:r w:rsidRPr="001C3E29">
        <w:rPr>
          <w:rFonts w:hint="eastAsia"/>
          <w:b/>
          <w:color w:val="660000"/>
          <w:sz w:val="28"/>
        </w:rPr>
        <w:t>而秋菊春蘭，英華靡絕，</w:t>
      </w:r>
      <w:r w:rsidRPr="001C3E29">
        <w:rPr>
          <w:rFonts w:hint="eastAsia"/>
        </w:rPr>
        <w:t>楚辭曰：春蘭兮秋菊，長無絕兮終古。</w:t>
      </w:r>
      <w:r w:rsidRPr="001C3E29">
        <w:rPr>
          <w:rFonts w:hint="eastAsia"/>
          <w:b/>
          <w:color w:val="660000"/>
          <w:sz w:val="28"/>
        </w:rPr>
        <w:t>故存其梗概，更酬其旨。</w:t>
      </w:r>
      <w:r w:rsidRPr="001C3E29">
        <w:rPr>
          <w:rFonts w:hint="eastAsia"/>
        </w:rPr>
        <w:t>東京賦曰：其梗概如此。</w:t>
      </w:r>
      <w:r w:rsidRPr="001C3E29">
        <w:rPr>
          <w:rFonts w:hint="eastAsia"/>
          <w:b/>
          <w:color w:val="660000"/>
          <w:sz w:val="28"/>
        </w:rPr>
        <w:t>若使墨翟之言無爽，宣室之談有徵，</w:t>
      </w:r>
      <w:r w:rsidRPr="001C3E29">
        <w:rPr>
          <w:rFonts w:hint="eastAsia"/>
        </w:rPr>
        <w:t>墨子曰：昔周宣王殺其臣杜伯而不辜。杜伯曰：吾君殺我而不辜，若以死者</w:t>
      </w:r>
      <w:r w:rsidR="00F355DD">
        <w:rPr>
          <w:rFonts w:hint="eastAsia"/>
        </w:rPr>
        <w:t>爲</w:t>
      </w:r>
      <w:r w:rsidRPr="001C3E29">
        <w:rPr>
          <w:rFonts w:hint="eastAsia"/>
        </w:rPr>
        <w:t>無知，則止矣；若死而有知，不出三年，必使吾君知之。期三年，周宣王合諸侯而田於圃，車數百乘，從數千人滿野。日中，杜伯乘白馬素車，朱衣冠，執朱弓，挾朱矢，追宣王，射之車上，中心，折脊，殪車中，伏弢而死。若書之說觀之，則鬼神之有，豈可疑哉？</w:t>
      </w:r>
      <w:r w:rsidR="003E4D6D" w:rsidRPr="00B81357">
        <w:rPr>
          <w:rFonts w:hint="eastAsia"/>
        </w:rPr>
        <w:t>漢書</w:t>
      </w:r>
      <w:r w:rsidRPr="001C3E29">
        <w:rPr>
          <w:rFonts w:hint="eastAsia"/>
        </w:rPr>
        <w:t>曰：文帝受釐宣室，因感鬼神事，問鬼神之本。賈誼具道所以然之故。</w:t>
      </w:r>
      <w:r w:rsidRPr="001C3E29">
        <w:rPr>
          <w:rFonts w:hint="eastAsia"/>
          <w:b/>
          <w:color w:val="660000"/>
          <w:sz w:val="28"/>
        </w:rPr>
        <w:t>冀東平之樹，望咸陽而西靡；蓋山之泉，聞絃歌而赴節。</w:t>
      </w:r>
      <w:r w:rsidRPr="001C3E29">
        <w:rPr>
          <w:rFonts w:hint="eastAsia"/>
        </w:rPr>
        <w:t>聖賢冢墓記曰：東平思王冢在東平。無鹽人傳云：思王歸國京師</w:t>
      </w:r>
      <w:r w:rsidRPr="00C32D98">
        <w:rPr>
          <w:rStyle w:val="a9"/>
        </w:rPr>
        <w:footnoteReference w:id="4788"/>
      </w:r>
      <w:r w:rsidRPr="001C3E29">
        <w:rPr>
          <w:rFonts w:hint="eastAsia"/>
        </w:rPr>
        <w:t>，後葬，其冢上松柏西靡。宣城記曰：臨城縣南四十里蓋山，高百許丈，有舒姑泉。昔有舒氏女與其父析薪此泉處坐，牽挽不動，乃還告家。比還，唯見清泉湛然。女母曰：吾女本好音樂。乃絃歌，泉涌迴流，有朱鯉一雙。今作樂嬉戲，泉固涌出也。文賦曰：舞者赴節以投袂。</w:t>
      </w:r>
      <w:r w:rsidRPr="001C3E29">
        <w:rPr>
          <w:rFonts w:hint="eastAsia"/>
          <w:b/>
          <w:color w:val="660000"/>
          <w:sz w:val="28"/>
        </w:rPr>
        <w:t>但懸劍空壟，有恨如何！</w:t>
      </w:r>
      <w:r w:rsidRPr="001C3E29">
        <w:rPr>
          <w:rFonts w:hint="eastAsia"/>
        </w:rPr>
        <w:t>劉向新序曰：延陵季子將西聘晉，帶寶劍以過徐君。徐君不言而色欲之。季子</w:t>
      </w:r>
      <w:r w:rsidR="00F355DD">
        <w:rPr>
          <w:rFonts w:hint="eastAsia"/>
        </w:rPr>
        <w:t>爲</w:t>
      </w:r>
      <w:r w:rsidRPr="001C3E29">
        <w:rPr>
          <w:rFonts w:hint="eastAsia"/>
        </w:rPr>
        <w:t>有上國之事，未獻也，然心許之矣。致使於晉，顧反，則徐君死。於是以劍帶徐君墓樹而去。</w:t>
      </w:r>
    </w:p>
    <w:p w14:paraId="28CDC448" w14:textId="77777777" w:rsidR="008F46A3" w:rsidRDefault="008F46A3" w:rsidP="006D547B">
      <w:pPr>
        <w:pStyle w:val="3"/>
        <w:ind w:firstLine="641"/>
      </w:pPr>
      <w:r>
        <w:rPr>
          <w:rFonts w:hint="eastAsia"/>
        </w:rPr>
        <w:t>移書讓太常博士</w:t>
      </w:r>
      <w:r w:rsidRPr="00C32D98">
        <w:rPr>
          <w:rStyle w:val="a9"/>
          <w:b w:val="0"/>
          <w:sz w:val="21"/>
        </w:rPr>
        <w:footnoteReference w:id="4789"/>
      </w:r>
    </w:p>
    <w:p w14:paraId="78EFC69C" w14:textId="77777777" w:rsidR="008F46A3" w:rsidRDefault="008F46A3" w:rsidP="006D547B">
      <w:pPr>
        <w:ind w:firstLine="420"/>
      </w:pPr>
      <w:r w:rsidRPr="001C3E29">
        <w:rPr>
          <w:rFonts w:hint="eastAsia"/>
        </w:rPr>
        <w:t>并序</w:t>
      </w:r>
    </w:p>
    <w:p w14:paraId="21A34150" w14:textId="190F98F9" w:rsidR="008F46A3" w:rsidRDefault="008F46A3" w:rsidP="006D547B">
      <w:pPr>
        <w:ind w:firstLine="560"/>
      </w:pPr>
      <w:r w:rsidRPr="00B81357">
        <w:rPr>
          <w:rFonts w:ascii="楷体" w:eastAsia="楷体" w:hAnsi="楷体" w:hint="eastAsia"/>
          <w:color w:val="660000"/>
          <w:sz w:val="28"/>
        </w:rPr>
        <w:t>劉子駿</w:t>
      </w:r>
      <w:r w:rsidR="003D6509">
        <w:rPr>
          <w:rFonts w:hint="eastAsia"/>
          <w:b/>
          <w:color w:val="660000"/>
          <w:sz w:val="28"/>
        </w:rPr>
        <w:t xml:space="preserve"> </w:t>
      </w:r>
      <w:r w:rsidR="003E4D6D" w:rsidRPr="00B81357">
        <w:rPr>
          <w:rFonts w:hint="eastAsia"/>
        </w:rPr>
        <w:t>漢書</w:t>
      </w:r>
      <w:r w:rsidRPr="001C3E29">
        <w:rPr>
          <w:rFonts w:hint="eastAsia"/>
        </w:rPr>
        <w:t>曰：劉歆，字子駿，向少子也。少通詩書，能屬文。</w:t>
      </w:r>
      <w:r w:rsidR="00F355DD">
        <w:rPr>
          <w:rFonts w:hint="eastAsia"/>
        </w:rPr>
        <w:t>爲</w:t>
      </w:r>
      <w:r w:rsidRPr="001C3E29">
        <w:rPr>
          <w:rFonts w:hint="eastAsia"/>
        </w:rPr>
        <w:t>黃門郎，至中壘校尉。王莽篡位，</w:t>
      </w:r>
      <w:r w:rsidR="00F355DD">
        <w:rPr>
          <w:rFonts w:hint="eastAsia"/>
        </w:rPr>
        <w:t>爲</w:t>
      </w:r>
      <w:r w:rsidRPr="001C3E29">
        <w:rPr>
          <w:rFonts w:hint="eastAsia"/>
        </w:rPr>
        <w:t>羲和、京兆尹，卒</w:t>
      </w:r>
      <w:r w:rsidRPr="00C32D98">
        <w:rPr>
          <w:rStyle w:val="a9"/>
        </w:rPr>
        <w:footnoteReference w:id="4790"/>
      </w:r>
      <w:r w:rsidRPr="001C3E29">
        <w:rPr>
          <w:rFonts w:hint="eastAsia"/>
        </w:rPr>
        <w:t>。</w:t>
      </w:r>
    </w:p>
    <w:p w14:paraId="0F0D709C" w14:textId="6DBD25AF" w:rsidR="008F46A3" w:rsidRDefault="008F46A3" w:rsidP="006D547B">
      <w:pPr>
        <w:ind w:firstLine="561"/>
      </w:pPr>
      <w:r w:rsidRPr="001C3E29">
        <w:rPr>
          <w:rFonts w:hint="eastAsia"/>
          <w:b/>
          <w:color w:val="660000"/>
          <w:sz w:val="28"/>
        </w:rPr>
        <w:t>歆親近，欲建立左氏春秋及毛詩逸禮古文尚書，皆列於學官。哀帝令歆與五經博士講論其議</w:t>
      </w:r>
      <w:r w:rsidRPr="00C32D98">
        <w:rPr>
          <w:rStyle w:val="a9"/>
        </w:rPr>
        <w:footnoteReference w:id="4791"/>
      </w:r>
      <w:r w:rsidRPr="001C3E29">
        <w:rPr>
          <w:rFonts w:hint="eastAsia"/>
          <w:b/>
          <w:color w:val="660000"/>
          <w:sz w:val="28"/>
        </w:rPr>
        <w:t>，諸儒博士或不肯置對，</w:t>
      </w:r>
      <w:r w:rsidRPr="001C3E29">
        <w:rPr>
          <w:rFonts w:hint="eastAsia"/>
        </w:rPr>
        <w:t>言諸博士</w:t>
      </w:r>
      <w:r w:rsidR="00820F0B">
        <w:rPr>
          <w:rFonts w:hint="eastAsia"/>
        </w:rPr>
        <w:t>旣</w:t>
      </w:r>
      <w:r w:rsidRPr="001C3E29">
        <w:rPr>
          <w:rFonts w:hint="eastAsia"/>
        </w:rPr>
        <w:t>不肯立左氏，而又不肯與歆論議相對也。</w:t>
      </w:r>
      <w:r w:rsidRPr="001C3E29">
        <w:rPr>
          <w:rFonts w:hint="eastAsia"/>
          <w:b/>
          <w:color w:val="660000"/>
          <w:sz w:val="28"/>
        </w:rPr>
        <w:t>歆因移書太常博士責讓之曰</w:t>
      </w:r>
      <w:r w:rsidRPr="00C32D98">
        <w:rPr>
          <w:rStyle w:val="a9"/>
        </w:rPr>
        <w:footnoteReference w:id="4792"/>
      </w:r>
      <w:r w:rsidRPr="001C3E29">
        <w:rPr>
          <w:rFonts w:hint="eastAsia"/>
          <w:b/>
          <w:color w:val="660000"/>
          <w:sz w:val="28"/>
        </w:rPr>
        <w:t>：</w:t>
      </w:r>
    </w:p>
    <w:p w14:paraId="11A5BC49" w14:textId="69D8663E" w:rsidR="008F46A3" w:rsidRDefault="008F46A3" w:rsidP="006D547B">
      <w:pPr>
        <w:ind w:firstLine="561"/>
      </w:pPr>
      <w:r w:rsidRPr="001C3E29">
        <w:rPr>
          <w:rFonts w:hint="eastAsia"/>
          <w:b/>
          <w:color w:val="660000"/>
          <w:sz w:val="28"/>
        </w:rPr>
        <w:t>昔唐虞</w:t>
      </w:r>
      <w:r w:rsidR="00820F0B">
        <w:rPr>
          <w:rFonts w:hint="eastAsia"/>
          <w:b/>
          <w:color w:val="660000"/>
          <w:sz w:val="28"/>
        </w:rPr>
        <w:t>旣</w:t>
      </w:r>
      <w:r w:rsidRPr="001C3E29">
        <w:rPr>
          <w:rFonts w:hint="eastAsia"/>
          <w:b/>
          <w:color w:val="660000"/>
          <w:sz w:val="28"/>
        </w:rPr>
        <w:t>衰，而三代迭興，聖帝明王，累起相襲，其道甚著。周室</w:t>
      </w:r>
      <w:r w:rsidR="00820F0B">
        <w:rPr>
          <w:rFonts w:hint="eastAsia"/>
          <w:b/>
          <w:color w:val="660000"/>
          <w:sz w:val="28"/>
        </w:rPr>
        <w:t>旣</w:t>
      </w:r>
      <w:r w:rsidRPr="001C3E29">
        <w:rPr>
          <w:rFonts w:hint="eastAsia"/>
          <w:b/>
          <w:color w:val="660000"/>
          <w:sz w:val="28"/>
        </w:rPr>
        <w:t>微，而禮樂不正，道之難全也如此。是故孔子憂道不行，歷國應聘，自衛反魯，然後樂正，雅頌乃得其所。</w:t>
      </w:r>
      <w:r w:rsidR="003E4D6D" w:rsidRPr="00B81357">
        <w:rPr>
          <w:rFonts w:hint="eastAsia"/>
        </w:rPr>
        <w:t>論語</w:t>
      </w:r>
      <w:r w:rsidRPr="001C3E29">
        <w:rPr>
          <w:rFonts w:hint="eastAsia"/>
        </w:rPr>
        <w:t>，子曰：吾自衛反魯，然後樂正，雅、頌各得其所。</w:t>
      </w:r>
      <w:r w:rsidRPr="001C3E29">
        <w:rPr>
          <w:rFonts w:hint="eastAsia"/>
          <w:b/>
          <w:color w:val="660000"/>
          <w:sz w:val="28"/>
        </w:rPr>
        <w:t>修易序書，制作春秋，以記帝王之道。</w:t>
      </w:r>
      <w:r w:rsidR="003E4D6D" w:rsidRPr="00B81357">
        <w:rPr>
          <w:rFonts w:hint="eastAsia"/>
        </w:rPr>
        <w:t>論語</w:t>
      </w:r>
      <w:r w:rsidRPr="001C3E29">
        <w:rPr>
          <w:rFonts w:hint="eastAsia"/>
        </w:rPr>
        <w:t>讖曰：自衛反魯，刪詩、書，修春秋。春秋元命苞，孔子曰：丘作春秋，王道成。</w:t>
      </w:r>
      <w:r w:rsidRPr="001C3E29">
        <w:rPr>
          <w:rFonts w:hint="eastAsia"/>
          <w:b/>
          <w:color w:val="660000"/>
          <w:sz w:val="28"/>
        </w:rPr>
        <w:t>及夫子沒而微言絕，七十子卒而大義乖；</w:t>
      </w:r>
      <w:r w:rsidR="003E4D6D" w:rsidRPr="00B81357">
        <w:rPr>
          <w:rFonts w:hint="eastAsia"/>
        </w:rPr>
        <w:t>論語</w:t>
      </w:r>
      <w:r w:rsidRPr="001C3E29">
        <w:rPr>
          <w:rFonts w:hint="eastAsia"/>
        </w:rPr>
        <w:t>讖曰：子夏六十四人，共撰仲尼微言。</w:t>
      </w:r>
      <w:r w:rsidRPr="001C3E29">
        <w:rPr>
          <w:rFonts w:hint="eastAsia"/>
          <w:b/>
          <w:color w:val="660000"/>
          <w:sz w:val="28"/>
        </w:rPr>
        <w:t>重遭戰國，棄籩豆之禮，理軍旅之陣，孔氏之道抑，而孫吳之術興。</w:t>
      </w:r>
      <w:r w:rsidR="003E4D6D" w:rsidRPr="00B81357">
        <w:rPr>
          <w:rFonts w:hint="eastAsia"/>
        </w:rPr>
        <w:t>論語</w:t>
      </w:r>
      <w:r w:rsidRPr="001C3E29">
        <w:rPr>
          <w:rFonts w:hint="eastAsia"/>
        </w:rPr>
        <w:t>曰：衛靈公問陳於孔子，孔子對曰：俎豆之事，則嘗聞之矣；軍旅之事，未之學也。</w:t>
      </w:r>
      <w:r w:rsidR="003E4D6D" w:rsidRPr="00B81357">
        <w:rPr>
          <w:rFonts w:hint="eastAsia"/>
        </w:rPr>
        <w:t>漢書</w:t>
      </w:r>
      <w:r w:rsidRPr="001C3E29">
        <w:rPr>
          <w:rFonts w:hint="eastAsia"/>
        </w:rPr>
        <w:t>曰：孫子兵法八十二篇。又曰：吳起三十八篇。</w:t>
      </w:r>
      <w:r w:rsidRPr="001C3E29">
        <w:rPr>
          <w:rFonts w:hint="eastAsia"/>
          <w:b/>
          <w:color w:val="660000"/>
          <w:sz w:val="28"/>
        </w:rPr>
        <w:t>陵夷至于暴秦，焚經書，殺儒士，設挾書之法，行是古之罪，道術由此遂滅。</w:t>
      </w:r>
      <w:r w:rsidR="003E4D6D" w:rsidRPr="00B81357">
        <w:rPr>
          <w:rFonts w:hint="eastAsia"/>
        </w:rPr>
        <w:t>漢書</w:t>
      </w:r>
      <w:r w:rsidRPr="001C3E29">
        <w:rPr>
          <w:rFonts w:hint="eastAsia"/>
        </w:rPr>
        <w:t>，武帝制曰：大道微缺，陵夷至于桀、紂之行作。</w:t>
      </w:r>
      <w:r w:rsidR="003E4D6D" w:rsidRPr="00B81357">
        <w:rPr>
          <w:rFonts w:hint="eastAsia"/>
        </w:rPr>
        <w:t>史記</w:t>
      </w:r>
      <w:r w:rsidRPr="001C3E29">
        <w:rPr>
          <w:rFonts w:hint="eastAsia"/>
        </w:rPr>
        <w:t>，李斯曰：臣請天下敢有藏詩、書百家語者，悉詣廷尉雜燒之，以古非今者族。又盧生</w:t>
      </w:r>
      <w:r w:rsidR="00F355DD">
        <w:rPr>
          <w:rFonts w:hint="eastAsia"/>
        </w:rPr>
        <w:t>爲</w:t>
      </w:r>
      <w:r w:rsidRPr="001C3E29">
        <w:rPr>
          <w:rFonts w:hint="eastAsia"/>
        </w:rPr>
        <w:t>始皇求仙藥，亡去。始皇大怒，使御史按問諸生。諸生犯禁者四百六十八人，皆坑之咸陽。</w:t>
      </w:r>
    </w:p>
    <w:p w14:paraId="1E34E50F" w14:textId="08296E4A" w:rsidR="008F46A3" w:rsidRDefault="008F46A3" w:rsidP="006D547B">
      <w:pPr>
        <w:ind w:firstLine="561"/>
      </w:pPr>
      <w:r w:rsidRPr="001C3E29">
        <w:rPr>
          <w:rFonts w:hint="eastAsia"/>
          <w:b/>
          <w:color w:val="660000"/>
          <w:sz w:val="28"/>
        </w:rPr>
        <w:t>漢興，去聖帝明王遐遠，仲尼之道又絕，法度無所因襲。時獨有一叔孫通，略定禮儀。</w:t>
      </w:r>
      <w:r w:rsidR="003E4D6D" w:rsidRPr="00B81357">
        <w:rPr>
          <w:rFonts w:hint="eastAsia"/>
        </w:rPr>
        <w:t>漢書</w:t>
      </w:r>
      <w:r w:rsidRPr="001C3E29">
        <w:rPr>
          <w:rFonts w:hint="eastAsia"/>
        </w:rPr>
        <w:t>，叔孫通曰：臣願頗采古禮與秦儀雜就之。上曰：可。</w:t>
      </w:r>
      <w:r w:rsidRPr="001C3E29">
        <w:rPr>
          <w:rFonts w:hint="eastAsia"/>
          <w:b/>
          <w:color w:val="660000"/>
          <w:sz w:val="28"/>
        </w:rPr>
        <w:t>天下惟有易卜，未有他書。</w:t>
      </w:r>
      <w:r w:rsidR="003E4D6D" w:rsidRPr="00B81357">
        <w:rPr>
          <w:rFonts w:hint="eastAsia"/>
        </w:rPr>
        <w:t>漢書</w:t>
      </w:r>
      <w:r w:rsidRPr="001C3E29">
        <w:rPr>
          <w:rFonts w:hint="eastAsia"/>
        </w:rPr>
        <w:t>曰：秦燔書，而易</w:t>
      </w:r>
      <w:r w:rsidR="00F355DD">
        <w:rPr>
          <w:rFonts w:hint="eastAsia"/>
        </w:rPr>
        <w:t>爲</w:t>
      </w:r>
      <w:r w:rsidRPr="001C3E29">
        <w:rPr>
          <w:rFonts w:hint="eastAsia"/>
        </w:rPr>
        <w:t>筮卜之事，傳者不絕。</w:t>
      </w:r>
      <w:r w:rsidRPr="001C3E29">
        <w:rPr>
          <w:rFonts w:hint="eastAsia"/>
          <w:b/>
          <w:color w:val="660000"/>
          <w:sz w:val="28"/>
        </w:rPr>
        <w:t>至於孝惠之世，乃除挾書之律，</w:t>
      </w:r>
      <w:r w:rsidR="003E4D6D" w:rsidRPr="00B81357">
        <w:rPr>
          <w:rFonts w:hint="eastAsia"/>
        </w:rPr>
        <w:t>漢書</w:t>
      </w:r>
      <w:r w:rsidRPr="001C3E29">
        <w:rPr>
          <w:rFonts w:hint="eastAsia"/>
        </w:rPr>
        <w:t>曰：孝惠四年，除挾書律。</w:t>
      </w:r>
      <w:r w:rsidRPr="001C3E29">
        <w:rPr>
          <w:rFonts w:hint="eastAsia"/>
          <w:b/>
          <w:color w:val="660000"/>
          <w:sz w:val="28"/>
        </w:rPr>
        <w:t>然公卿大臣絳灌之屬，咸介冑武夫，莫以</w:t>
      </w:r>
      <w:r w:rsidR="00F355DD">
        <w:rPr>
          <w:rFonts w:hint="eastAsia"/>
          <w:b/>
          <w:color w:val="660000"/>
          <w:sz w:val="28"/>
        </w:rPr>
        <w:t>爲</w:t>
      </w:r>
      <w:r w:rsidRPr="001C3E29">
        <w:rPr>
          <w:rFonts w:hint="eastAsia"/>
          <w:b/>
          <w:color w:val="660000"/>
          <w:sz w:val="28"/>
        </w:rPr>
        <w:t>意。</w:t>
      </w:r>
      <w:r w:rsidRPr="001C3E29">
        <w:rPr>
          <w:rFonts w:hint="eastAsia"/>
        </w:rPr>
        <w:t>楚漢春秋曰：漢已定天下，論群臣破敵禽將，活死不衰，絳、灌、樊噲是也。功成名立，臣</w:t>
      </w:r>
      <w:r w:rsidR="00F355DD">
        <w:rPr>
          <w:rFonts w:hint="eastAsia"/>
        </w:rPr>
        <w:t>爲</w:t>
      </w:r>
      <w:r w:rsidRPr="001C3E29">
        <w:rPr>
          <w:rFonts w:hint="eastAsia"/>
        </w:rPr>
        <w:t>爪牙，世世相屬，百世無邪，絳侯周勃是也。然絳灌自一人，非絳侯與灌嬰。</w:t>
      </w:r>
      <w:r w:rsidRPr="001C3E29">
        <w:rPr>
          <w:rFonts w:hint="eastAsia"/>
          <w:b/>
          <w:color w:val="660000"/>
          <w:sz w:val="28"/>
        </w:rPr>
        <w:t>至孝文皇帝，始使掌故晁錯，從伏生受尚書。</w:t>
      </w:r>
      <w:r w:rsidR="003E4D6D" w:rsidRPr="00B81357">
        <w:rPr>
          <w:rFonts w:hint="eastAsia"/>
        </w:rPr>
        <w:t>史記</w:t>
      </w:r>
      <w:r w:rsidRPr="001C3E29">
        <w:rPr>
          <w:rFonts w:hint="eastAsia"/>
        </w:rPr>
        <w:t>曰：伏生者，濟南人也，故</w:t>
      </w:r>
      <w:r w:rsidR="00F355DD">
        <w:rPr>
          <w:rFonts w:hint="eastAsia"/>
        </w:rPr>
        <w:t>爲</w:t>
      </w:r>
      <w:r w:rsidRPr="001C3E29">
        <w:rPr>
          <w:rFonts w:hint="eastAsia"/>
        </w:rPr>
        <w:t>秦博士。孝文聞伏生修尚書，年九十餘，老不能行，詔太常掌故晁錯往受之。</w:t>
      </w:r>
      <w:r w:rsidRPr="001C3E29">
        <w:rPr>
          <w:rFonts w:hint="eastAsia"/>
          <w:b/>
          <w:color w:val="660000"/>
          <w:sz w:val="28"/>
        </w:rPr>
        <w:t>尚書初出於屋壁，朽折散絕，</w:t>
      </w:r>
      <w:r w:rsidR="003E4D6D" w:rsidRPr="00B81357">
        <w:rPr>
          <w:rFonts w:hint="eastAsia"/>
        </w:rPr>
        <w:t>漢書</w:t>
      </w:r>
      <w:r w:rsidRPr="001C3E29">
        <w:rPr>
          <w:rFonts w:hint="eastAsia"/>
        </w:rPr>
        <w:t>曰：秦燔書禁學，濟南伏生獨壁藏之。漢亡失，求得二十九篇也。</w:t>
      </w:r>
      <w:r w:rsidRPr="001C3E29">
        <w:rPr>
          <w:rFonts w:hint="eastAsia"/>
          <w:b/>
          <w:color w:val="660000"/>
          <w:sz w:val="28"/>
        </w:rPr>
        <w:t>今其書見在，時師傳讀而已。詩始萌芽，天下眾書，往往頗出，皆諸子傳說，猶廣立於學官，</w:t>
      </w:r>
      <w:r w:rsidR="00F355DD">
        <w:rPr>
          <w:rFonts w:hint="eastAsia"/>
          <w:b/>
          <w:color w:val="660000"/>
          <w:sz w:val="28"/>
        </w:rPr>
        <w:t>爲</w:t>
      </w:r>
      <w:r w:rsidRPr="001C3E29">
        <w:rPr>
          <w:rFonts w:hint="eastAsia"/>
          <w:b/>
          <w:color w:val="660000"/>
          <w:sz w:val="28"/>
        </w:rPr>
        <w:t>置博士。在朝之儒，唯賈生而已。</w:t>
      </w:r>
      <w:r w:rsidRPr="001C3E29">
        <w:rPr>
          <w:rFonts w:hint="eastAsia"/>
        </w:rPr>
        <w:t>賈生，賈誼也。</w:t>
      </w:r>
      <w:r w:rsidRPr="001C3E29">
        <w:rPr>
          <w:rFonts w:hint="eastAsia"/>
          <w:b/>
          <w:color w:val="660000"/>
          <w:sz w:val="28"/>
        </w:rPr>
        <w:t>至孝武皇帝，然後鄒魯梁趙，頗有詩禮春秋先師，皆出於建元之間。</w:t>
      </w:r>
      <w:r w:rsidR="003E4D6D" w:rsidRPr="00B81357">
        <w:rPr>
          <w:rFonts w:hint="eastAsia"/>
        </w:rPr>
        <w:t>漢書</w:t>
      </w:r>
      <w:r w:rsidRPr="001C3E29">
        <w:rPr>
          <w:rFonts w:hint="eastAsia"/>
        </w:rPr>
        <w:t>曰：建元，孝武皇帝年號也。</w:t>
      </w:r>
      <w:r w:rsidRPr="001C3E29">
        <w:rPr>
          <w:rFonts w:hint="eastAsia"/>
          <w:b/>
          <w:color w:val="660000"/>
          <w:sz w:val="28"/>
        </w:rPr>
        <w:t>當此之時，一人不能獨盡其經，或</w:t>
      </w:r>
      <w:r w:rsidR="00F355DD">
        <w:rPr>
          <w:rFonts w:hint="eastAsia"/>
          <w:b/>
          <w:color w:val="660000"/>
          <w:sz w:val="28"/>
        </w:rPr>
        <w:t>爲</w:t>
      </w:r>
      <w:r w:rsidRPr="001C3E29">
        <w:rPr>
          <w:rFonts w:hint="eastAsia"/>
          <w:b/>
          <w:color w:val="660000"/>
          <w:sz w:val="28"/>
        </w:rPr>
        <w:t>雅，或</w:t>
      </w:r>
      <w:r w:rsidR="00F355DD">
        <w:rPr>
          <w:rFonts w:hint="eastAsia"/>
          <w:b/>
          <w:color w:val="660000"/>
          <w:sz w:val="28"/>
        </w:rPr>
        <w:t>爲</w:t>
      </w:r>
      <w:r w:rsidRPr="001C3E29">
        <w:rPr>
          <w:rFonts w:hint="eastAsia"/>
          <w:b/>
          <w:color w:val="660000"/>
          <w:sz w:val="28"/>
        </w:rPr>
        <w:t>頌，相合而成。</w:t>
      </w:r>
      <w:r w:rsidRPr="001C3E29">
        <w:rPr>
          <w:rFonts w:hint="eastAsia"/>
        </w:rPr>
        <w:t>成一經也。</w:t>
      </w:r>
      <w:r w:rsidRPr="001C3E29">
        <w:rPr>
          <w:rFonts w:hint="eastAsia"/>
          <w:b/>
          <w:color w:val="660000"/>
          <w:sz w:val="28"/>
        </w:rPr>
        <w:t>泰誓後得，博士集而讚之。</w:t>
      </w:r>
      <w:r w:rsidRPr="001C3E29">
        <w:rPr>
          <w:rFonts w:hint="eastAsia"/>
        </w:rPr>
        <w:t>七略曰：孝武皇帝末，有人得泰誓書於壁中者，獻之。與博士，使讚說之，因傳以教。今泰誓篇是也。</w:t>
      </w:r>
      <w:r w:rsidRPr="001C3E29">
        <w:rPr>
          <w:rFonts w:hint="eastAsia"/>
          <w:b/>
          <w:color w:val="660000"/>
          <w:sz w:val="28"/>
        </w:rPr>
        <w:t>故詔書曰：禮壞樂崩，書缺簡脫</w:t>
      </w:r>
      <w:r w:rsidRPr="00C32D98">
        <w:rPr>
          <w:rStyle w:val="a9"/>
        </w:rPr>
        <w:footnoteReference w:id="4793"/>
      </w:r>
      <w:r w:rsidRPr="001C3E29">
        <w:rPr>
          <w:rFonts w:hint="eastAsia"/>
          <w:b/>
          <w:color w:val="660000"/>
          <w:sz w:val="28"/>
        </w:rPr>
        <w:t>，朕甚閔焉。</w:t>
      </w:r>
      <w:r w:rsidRPr="001C3E29">
        <w:rPr>
          <w:rFonts w:hint="eastAsia"/>
        </w:rPr>
        <w:t>禮稽命徵曰：文王見禮廢樂崩，道孤而無主也。</w:t>
      </w:r>
      <w:r w:rsidRPr="001C3E29">
        <w:rPr>
          <w:rFonts w:hint="eastAsia"/>
          <w:b/>
          <w:color w:val="660000"/>
          <w:sz w:val="28"/>
        </w:rPr>
        <w:t>時漢興已七八十年，離於全經固以遠矣。</w:t>
      </w:r>
      <w:r w:rsidRPr="001C3E29">
        <w:rPr>
          <w:rFonts w:hint="eastAsia"/>
        </w:rPr>
        <w:t>服虔</w:t>
      </w:r>
      <w:r w:rsidR="003E4D6D" w:rsidRPr="00B81357">
        <w:rPr>
          <w:rFonts w:hint="eastAsia"/>
        </w:rPr>
        <w:t>漢書</w:t>
      </w:r>
      <w:r w:rsidRPr="001C3E29">
        <w:rPr>
          <w:rFonts w:hint="eastAsia"/>
        </w:rPr>
        <w:t>注曰：漢與秦相去七八十年。韋昭曰：全經，未焚書之時也。</w:t>
      </w:r>
    </w:p>
    <w:p w14:paraId="6E442E30" w14:textId="5DF2183A" w:rsidR="008F46A3" w:rsidRDefault="008F46A3" w:rsidP="006D547B">
      <w:pPr>
        <w:ind w:firstLine="561"/>
      </w:pPr>
      <w:r w:rsidRPr="001C3E29">
        <w:rPr>
          <w:rFonts w:hint="eastAsia"/>
          <w:b/>
          <w:color w:val="660000"/>
          <w:sz w:val="28"/>
        </w:rPr>
        <w:t>及魯恭王壞孔子宅，欲以</w:t>
      </w:r>
      <w:r w:rsidR="00F355DD">
        <w:rPr>
          <w:rFonts w:hint="eastAsia"/>
          <w:b/>
          <w:color w:val="660000"/>
          <w:sz w:val="28"/>
        </w:rPr>
        <w:t>爲</w:t>
      </w:r>
      <w:r w:rsidRPr="001C3E29">
        <w:rPr>
          <w:rFonts w:hint="eastAsia"/>
          <w:b/>
          <w:color w:val="660000"/>
          <w:sz w:val="28"/>
        </w:rPr>
        <w:t>宮，而得古文於壞壁之中，逸禮有三十九篇，書十六篇，天漢之後，孔安國獻之。遭巫蠱倉卒之難，未及施行。</w:t>
      </w:r>
      <w:r w:rsidR="003E4D6D" w:rsidRPr="00B81357">
        <w:rPr>
          <w:rFonts w:hint="eastAsia"/>
        </w:rPr>
        <w:t>漢書</w:t>
      </w:r>
      <w:r w:rsidRPr="001C3E29">
        <w:rPr>
          <w:rFonts w:hint="eastAsia"/>
        </w:rPr>
        <w:t>曰：武帝末，魯恭王壞孔子宅，欲以廣宮，而得古文尚書及禮、</w:t>
      </w:r>
      <w:r w:rsidR="003E4D6D" w:rsidRPr="00B81357">
        <w:rPr>
          <w:rFonts w:hint="eastAsia"/>
        </w:rPr>
        <w:t>論語</w:t>
      </w:r>
      <w:r w:rsidRPr="001C3E29">
        <w:rPr>
          <w:rFonts w:hint="eastAsia"/>
        </w:rPr>
        <w:t>、孝經。孔安國者，孔子後也。悉得其書，以考二十九篇，得多十六篇。安國獻之，遭巫蠱事，未列于學官。天漢、武帝年號也。</w:t>
      </w:r>
      <w:r w:rsidRPr="001C3E29">
        <w:rPr>
          <w:rFonts w:hint="eastAsia"/>
          <w:b/>
          <w:color w:val="660000"/>
          <w:sz w:val="28"/>
        </w:rPr>
        <w:t>及春秋左氏丘明所脩，</w:t>
      </w:r>
      <w:r w:rsidR="003E4D6D" w:rsidRPr="00B81357">
        <w:rPr>
          <w:rFonts w:hint="eastAsia"/>
        </w:rPr>
        <w:t>漢書</w:t>
      </w:r>
      <w:r w:rsidRPr="001C3E29">
        <w:rPr>
          <w:rFonts w:hint="eastAsia"/>
        </w:rPr>
        <w:t>曰：仲尼以魯周公之國，史官有法，故有左丘明觀其</w:t>
      </w:r>
      <w:r w:rsidR="003E4D6D" w:rsidRPr="00B81357">
        <w:rPr>
          <w:rFonts w:hint="eastAsia"/>
        </w:rPr>
        <w:t>史記</w:t>
      </w:r>
      <w:r w:rsidRPr="001C3E29">
        <w:rPr>
          <w:rFonts w:hint="eastAsia"/>
        </w:rPr>
        <w:t>。丘明作傳。</w:t>
      </w:r>
      <w:r w:rsidRPr="001C3E29">
        <w:rPr>
          <w:rFonts w:hint="eastAsia"/>
          <w:b/>
          <w:color w:val="660000"/>
          <w:sz w:val="28"/>
        </w:rPr>
        <w:t>皆古文舊書，多者二十餘通，藏於祕府，伏而未發。孝成皇帝</w:t>
      </w:r>
      <w:r w:rsidRPr="00C32D98">
        <w:rPr>
          <w:rStyle w:val="a9"/>
        </w:rPr>
        <w:footnoteReference w:id="4794"/>
      </w:r>
      <w:r w:rsidRPr="001C3E29">
        <w:rPr>
          <w:rFonts w:hint="eastAsia"/>
          <w:b/>
          <w:color w:val="660000"/>
          <w:sz w:val="28"/>
        </w:rPr>
        <w:t>愍學殘文缺，稍離其真，乃陳發祕藏，校理舊文，得此三事，以考學官所傳經，或脫簡，或脫編</w:t>
      </w:r>
      <w:r w:rsidRPr="00C32D98">
        <w:rPr>
          <w:rStyle w:val="a9"/>
        </w:rPr>
        <w:footnoteReference w:id="4795"/>
      </w:r>
      <w:r w:rsidRPr="001C3E29">
        <w:rPr>
          <w:rFonts w:hint="eastAsia"/>
          <w:b/>
          <w:color w:val="660000"/>
          <w:sz w:val="28"/>
        </w:rPr>
        <w:t>。</w:t>
      </w:r>
      <w:r w:rsidR="003E4D6D" w:rsidRPr="00B81357">
        <w:rPr>
          <w:rFonts w:hint="eastAsia"/>
        </w:rPr>
        <w:t>漢書</w:t>
      </w:r>
      <w:r w:rsidRPr="001C3E29">
        <w:rPr>
          <w:rFonts w:hint="eastAsia"/>
        </w:rPr>
        <w:t>曰：劉向以古文校歐陽、大、小夏侯三家經文，酒誥脫一簡，召誥脫二簡。</w:t>
      </w:r>
      <w:r w:rsidRPr="001C3E29">
        <w:rPr>
          <w:rFonts w:hint="eastAsia"/>
          <w:b/>
          <w:color w:val="660000"/>
          <w:sz w:val="28"/>
        </w:rPr>
        <w:t>博問人間，則有魯國桓公、趙國貫公、膠東庸生之遺學與此同，抑而未施。</w:t>
      </w:r>
      <w:r w:rsidRPr="001C3E29">
        <w:rPr>
          <w:rFonts w:hint="eastAsia"/>
        </w:rPr>
        <w:t>七略曰：禮家，先魯有桓生，說經頗異。</w:t>
      </w:r>
      <w:r w:rsidR="003E4D6D" w:rsidRPr="00B81357">
        <w:rPr>
          <w:rFonts w:hint="eastAsia"/>
        </w:rPr>
        <w:t>論語</w:t>
      </w:r>
      <w:r w:rsidRPr="001C3E29">
        <w:rPr>
          <w:rFonts w:hint="eastAsia"/>
        </w:rPr>
        <w:t>家，近琅邪王卿，不審名，及膠東庸生皆以教。然則庸生亦未詳其名也。</w:t>
      </w:r>
      <w:r w:rsidRPr="001C3E29">
        <w:rPr>
          <w:rFonts w:hint="eastAsia"/>
          <w:b/>
          <w:color w:val="660000"/>
          <w:sz w:val="28"/>
        </w:rPr>
        <w:t>此乃有識者之所歎癏，士君子之所嗟痛也。</w:t>
      </w:r>
    </w:p>
    <w:p w14:paraId="48ACDB0D" w14:textId="67AA5CEB" w:rsidR="008F46A3" w:rsidRDefault="008F46A3" w:rsidP="006D547B">
      <w:pPr>
        <w:ind w:firstLine="561"/>
      </w:pPr>
      <w:r w:rsidRPr="001C3E29">
        <w:rPr>
          <w:rFonts w:hint="eastAsia"/>
          <w:b/>
          <w:color w:val="660000"/>
          <w:sz w:val="28"/>
        </w:rPr>
        <w:t>往者綴學之士，不思廢絕之闕，苟因陋就寡，分文析字，煩言碎辭，學者罷老，且不能究其一藝，信口說而背傳記，是末師而非往古。至於國家將有大事，若立辟雍封禪巡狩之儀，則幽冥而莫知其原。猶欲保殘守缺，挾恐見破之私意，而亡從善服義之公心。或懷疾妒，不考情實，雷同相從，隨聲是非，</w:t>
      </w:r>
      <w:r w:rsidRPr="001C3E29">
        <w:rPr>
          <w:rFonts w:hint="eastAsia"/>
        </w:rPr>
        <w:t>禮記曰：無雷同。</w:t>
      </w:r>
      <w:r w:rsidRPr="001C3E29">
        <w:rPr>
          <w:rFonts w:hint="eastAsia"/>
          <w:b/>
          <w:color w:val="660000"/>
          <w:sz w:val="28"/>
        </w:rPr>
        <w:t>抑此三學，以尚書</w:t>
      </w:r>
      <w:r w:rsidR="00F355DD">
        <w:rPr>
          <w:rFonts w:hint="eastAsia"/>
          <w:b/>
          <w:color w:val="660000"/>
          <w:sz w:val="28"/>
        </w:rPr>
        <w:t>爲</w:t>
      </w:r>
      <w:r w:rsidRPr="001C3E29">
        <w:rPr>
          <w:rFonts w:hint="eastAsia"/>
          <w:b/>
          <w:color w:val="660000"/>
          <w:sz w:val="28"/>
        </w:rPr>
        <w:t>不備</w:t>
      </w:r>
      <w:r w:rsidRPr="00C32D98">
        <w:rPr>
          <w:rStyle w:val="a9"/>
        </w:rPr>
        <w:footnoteReference w:id="4796"/>
      </w:r>
      <w:r w:rsidRPr="001C3E29">
        <w:rPr>
          <w:rFonts w:hint="eastAsia"/>
          <w:b/>
          <w:color w:val="660000"/>
          <w:sz w:val="28"/>
        </w:rPr>
        <w:t>，謂左氏不傳春秋，豈不哀哉！</w:t>
      </w:r>
      <w:r w:rsidRPr="001C3E29">
        <w:rPr>
          <w:rFonts w:hint="eastAsia"/>
        </w:rPr>
        <w:t>臣瓚</w:t>
      </w:r>
      <w:r w:rsidR="003E4D6D" w:rsidRPr="00B81357">
        <w:rPr>
          <w:rFonts w:hint="eastAsia"/>
        </w:rPr>
        <w:t>漢書</w:t>
      </w:r>
      <w:r w:rsidRPr="001C3E29">
        <w:rPr>
          <w:rFonts w:hint="eastAsia"/>
        </w:rPr>
        <w:t>注曰：當時學者謂尚書唯有二十八篇，不知本有百篇。</w:t>
      </w:r>
    </w:p>
    <w:p w14:paraId="2A5C660E" w14:textId="71F7F626" w:rsidR="008F46A3" w:rsidRDefault="008F46A3" w:rsidP="006D547B">
      <w:pPr>
        <w:ind w:firstLine="561"/>
      </w:pPr>
      <w:r w:rsidRPr="001C3E29">
        <w:rPr>
          <w:rFonts w:hint="eastAsia"/>
          <w:b/>
          <w:color w:val="660000"/>
          <w:sz w:val="28"/>
        </w:rPr>
        <w:t>今聖上德通神明，繼統揚業，亦愍此文教錯亂，學士若茲，雖深照其情，猶依違謙讓，樂與士君子同之。故下明詔，試左氏可立不，遣近臣奉旨銜命，將以輔弱扶微，與二三君子比意同力，冀得廢遺。今則不然，深閉固距而不肯試，猥以不誦絕之，欲以杜塞餘道，絕滅微學。夫可與樂成，難與慮始，</w:t>
      </w:r>
      <w:r w:rsidRPr="001C3E29">
        <w:rPr>
          <w:rFonts w:hint="eastAsia"/>
        </w:rPr>
        <w:t>太公金匱曰：夫人可以樂成，難以慮始。</w:t>
      </w:r>
      <w:r w:rsidRPr="001C3E29">
        <w:rPr>
          <w:rFonts w:hint="eastAsia"/>
          <w:b/>
          <w:color w:val="660000"/>
          <w:sz w:val="28"/>
        </w:rPr>
        <w:t>此乃眾庶之所</w:t>
      </w:r>
      <w:r w:rsidR="00F355DD">
        <w:rPr>
          <w:rFonts w:hint="eastAsia"/>
          <w:b/>
          <w:color w:val="660000"/>
          <w:sz w:val="28"/>
        </w:rPr>
        <w:t>爲</w:t>
      </w:r>
      <w:r w:rsidRPr="001C3E29">
        <w:rPr>
          <w:rFonts w:hint="eastAsia"/>
          <w:b/>
          <w:color w:val="660000"/>
          <w:sz w:val="28"/>
        </w:rPr>
        <w:t>耳，非所望於士君子也。且此數家之事，皆先帝所親論，今上所考視，其</w:t>
      </w:r>
      <w:r w:rsidR="00F355DD">
        <w:rPr>
          <w:rFonts w:hint="eastAsia"/>
          <w:b/>
          <w:color w:val="660000"/>
          <w:sz w:val="28"/>
        </w:rPr>
        <w:t>爲</w:t>
      </w:r>
      <w:r w:rsidRPr="001C3E29">
        <w:rPr>
          <w:rFonts w:hint="eastAsia"/>
          <w:b/>
          <w:color w:val="660000"/>
          <w:sz w:val="28"/>
        </w:rPr>
        <w:t>古文舊書，皆有徵驗，內外相應，豈苟而已哉！夫禮失求之於野，古文不猶愈於野乎！</w:t>
      </w:r>
      <w:r w:rsidR="003E4D6D" w:rsidRPr="00B81357">
        <w:rPr>
          <w:rFonts w:hint="eastAsia"/>
        </w:rPr>
        <w:t>漢書</w:t>
      </w:r>
      <w:r w:rsidRPr="001C3E29">
        <w:rPr>
          <w:rFonts w:hint="eastAsia"/>
        </w:rPr>
        <w:t>，</w:t>
      </w:r>
      <w:r w:rsidR="003E4D6D" w:rsidRPr="00B81357">
        <w:rPr>
          <w:rFonts w:hint="eastAsia"/>
        </w:rPr>
        <w:t>班固</w:t>
      </w:r>
      <w:r w:rsidRPr="001C3E29">
        <w:rPr>
          <w:rFonts w:hint="eastAsia"/>
        </w:rPr>
        <w:t>曰：仲尼有言，禮失而求諸野。</w:t>
      </w:r>
    </w:p>
    <w:p w14:paraId="35C3E2E1" w14:textId="0DBE5A20" w:rsidR="008F46A3" w:rsidRDefault="008F46A3" w:rsidP="006D547B">
      <w:pPr>
        <w:ind w:firstLine="561"/>
      </w:pPr>
      <w:r w:rsidRPr="001C3E29">
        <w:rPr>
          <w:rFonts w:hint="eastAsia"/>
          <w:b/>
          <w:color w:val="660000"/>
          <w:sz w:val="28"/>
        </w:rPr>
        <w:t>往者博士書有歐陽，春秋公羊，易則施孟，</w:t>
      </w:r>
      <w:r w:rsidR="003E4D6D" w:rsidRPr="00B81357">
        <w:rPr>
          <w:rFonts w:hint="eastAsia"/>
        </w:rPr>
        <w:t>漢書</w:t>
      </w:r>
      <w:r w:rsidRPr="001C3E29">
        <w:rPr>
          <w:rFonts w:hint="eastAsia"/>
        </w:rPr>
        <w:t>曰：歐陽生字和伯，千乘人也，事伏生。又曰：樂陵侯史高言，穀梁子本魯學，公羊氏迺齊學。又曰：施讎，字長卿，沛人也，從田王孫受易。又曰：孟喜，字長卿，東海人也，從田王孫受易。</w:t>
      </w:r>
      <w:r w:rsidRPr="001C3E29">
        <w:rPr>
          <w:rFonts w:hint="eastAsia"/>
          <w:b/>
          <w:color w:val="660000"/>
          <w:sz w:val="28"/>
        </w:rPr>
        <w:t>然孝宣帝</w:t>
      </w:r>
      <w:r w:rsidRPr="00C32D98">
        <w:rPr>
          <w:rStyle w:val="a9"/>
        </w:rPr>
        <w:footnoteReference w:id="4797"/>
      </w:r>
      <w:r w:rsidRPr="001C3E29">
        <w:rPr>
          <w:rFonts w:hint="eastAsia"/>
          <w:b/>
          <w:color w:val="660000"/>
          <w:sz w:val="28"/>
        </w:rPr>
        <w:t>猶復廣立穀梁春秋梁丘易大小夏侯尚書，</w:t>
      </w:r>
      <w:r w:rsidR="003E4D6D" w:rsidRPr="00B81357">
        <w:rPr>
          <w:rFonts w:hint="eastAsia"/>
        </w:rPr>
        <w:t>漢書</w:t>
      </w:r>
      <w:r w:rsidRPr="001C3E29">
        <w:rPr>
          <w:rFonts w:hint="eastAsia"/>
        </w:rPr>
        <w:t>曰：梁丘，字長翁</w:t>
      </w:r>
      <w:r w:rsidRPr="00C32D98">
        <w:rPr>
          <w:rStyle w:val="a9"/>
        </w:rPr>
        <w:footnoteReference w:id="4798"/>
      </w:r>
      <w:r w:rsidRPr="001C3E29">
        <w:rPr>
          <w:rFonts w:hint="eastAsia"/>
        </w:rPr>
        <w:t>，琅邪人也，從京房受易。又曰：夏侯勝從濟南伏生受尚書。勝傳從兄子建，建又事歐陽高。由是尚書有大小夏侯之學。</w:t>
      </w:r>
      <w:r w:rsidRPr="001C3E29">
        <w:rPr>
          <w:rFonts w:hint="eastAsia"/>
          <w:b/>
          <w:color w:val="660000"/>
          <w:sz w:val="28"/>
        </w:rPr>
        <w:t>義雖相反，猶並置之。何則？與其過而廢之，寧過而立之。傳曰：文武之道，未墜於地，在人，賢者志其大者，不賢者志其小者。</w:t>
      </w:r>
      <w:r w:rsidR="003E4D6D" w:rsidRPr="00B81357">
        <w:rPr>
          <w:rFonts w:hint="eastAsia"/>
        </w:rPr>
        <w:t>論語</w:t>
      </w:r>
      <w:r w:rsidRPr="001C3E29">
        <w:rPr>
          <w:rFonts w:hint="eastAsia"/>
        </w:rPr>
        <w:t>，子貢曰：文、武之道，未墜於地，在人，賢者識其大者，不賢者識其小者。</w:t>
      </w:r>
      <w:r w:rsidRPr="001C3E29">
        <w:rPr>
          <w:rFonts w:hint="eastAsia"/>
          <w:b/>
          <w:color w:val="660000"/>
          <w:sz w:val="28"/>
        </w:rPr>
        <w:t>今此數家之言，所以兼包大小之義，豈可偏絕哉？若必專己守殘，黨同門，妒道真，違明詔，失聖意，以陷於文吏之議，甚</w:t>
      </w:r>
      <w:r w:rsidR="00F355DD">
        <w:rPr>
          <w:rFonts w:hint="eastAsia"/>
          <w:b/>
          <w:color w:val="660000"/>
          <w:sz w:val="28"/>
        </w:rPr>
        <w:t>爲</w:t>
      </w:r>
      <w:r w:rsidRPr="001C3E29">
        <w:rPr>
          <w:rFonts w:hint="eastAsia"/>
          <w:b/>
          <w:color w:val="660000"/>
          <w:sz w:val="28"/>
        </w:rPr>
        <w:t>二三君子不取也。</w:t>
      </w:r>
    </w:p>
    <w:p w14:paraId="36E3A9A1" w14:textId="77777777" w:rsidR="008F46A3" w:rsidRDefault="008F46A3" w:rsidP="006D547B">
      <w:pPr>
        <w:pStyle w:val="3"/>
        <w:ind w:firstLine="641"/>
      </w:pPr>
      <w:r>
        <w:rPr>
          <w:rFonts w:hint="eastAsia"/>
        </w:rPr>
        <w:t>北山移文</w:t>
      </w:r>
    </w:p>
    <w:p w14:paraId="56EF61CD" w14:textId="03C33FC1" w:rsidR="008F46A3" w:rsidRDefault="008F46A3" w:rsidP="006D547B">
      <w:pPr>
        <w:ind w:firstLine="560"/>
      </w:pPr>
      <w:r w:rsidRPr="00B81357">
        <w:rPr>
          <w:rFonts w:ascii="楷体" w:eastAsia="楷体" w:hAnsi="楷体" w:hint="eastAsia"/>
          <w:color w:val="660000"/>
          <w:sz w:val="28"/>
        </w:rPr>
        <w:t>孔德璋</w:t>
      </w:r>
      <w:r w:rsidR="003D6509">
        <w:rPr>
          <w:rFonts w:hint="eastAsia"/>
          <w:b/>
          <w:color w:val="660000"/>
          <w:sz w:val="28"/>
        </w:rPr>
        <w:t xml:space="preserve"> </w:t>
      </w:r>
      <w:r w:rsidRPr="001C3E29">
        <w:rPr>
          <w:rFonts w:hint="eastAsia"/>
        </w:rPr>
        <w:t>蕭子顯齊書曰：孔稚珪，字德璋，會稽人也。少涉學，有美譽。舉秀才，解褐宋安成王車騎法曹行參軍。稍遷至太子詹事，卒。</w:t>
      </w:r>
    </w:p>
    <w:p w14:paraId="3887C6EC" w14:textId="33EDDEFC" w:rsidR="008F46A3" w:rsidRDefault="008F46A3" w:rsidP="006D547B">
      <w:pPr>
        <w:ind w:firstLine="561"/>
      </w:pPr>
      <w:r w:rsidRPr="001C3E29">
        <w:rPr>
          <w:rFonts w:hint="eastAsia"/>
          <w:b/>
          <w:color w:val="660000"/>
          <w:sz w:val="28"/>
        </w:rPr>
        <w:t>鍾山之英，草堂之靈。</w:t>
      </w:r>
      <w:r w:rsidRPr="001C3E29">
        <w:rPr>
          <w:rFonts w:hint="eastAsia"/>
        </w:rPr>
        <w:t>梁簡文帝草堂傳曰：汝南周顒，昔經在蜀，以蜀草堂寺林壑可懷，乃於鍾嶺雷次宗學館立寺，因名草堂，亦號山茨。</w:t>
      </w:r>
      <w:r w:rsidRPr="001C3E29">
        <w:rPr>
          <w:rFonts w:hint="eastAsia"/>
          <w:b/>
          <w:color w:val="660000"/>
          <w:sz w:val="28"/>
        </w:rPr>
        <w:t>馳煙驛路，勒移山庭。夫以耿介拔俗之標，蕭灑出塵之想。</w:t>
      </w:r>
      <w:r w:rsidRPr="001C3E29">
        <w:rPr>
          <w:rFonts w:hint="eastAsia"/>
        </w:rPr>
        <w:t>楚辭曰：獨耿介而不隨。孫盛晉陽秋曰：呂安志量開廣，有拔俗風氣。莊子曰：孔子彷徨塵垢之外，逍遙無</w:t>
      </w:r>
      <w:r w:rsidR="00F355DD">
        <w:rPr>
          <w:rFonts w:hint="eastAsia"/>
        </w:rPr>
        <w:t>爲</w:t>
      </w:r>
      <w:r w:rsidRPr="001C3E29">
        <w:rPr>
          <w:rFonts w:hint="eastAsia"/>
        </w:rPr>
        <w:t>之業。</w:t>
      </w:r>
      <w:r w:rsidRPr="001C3E29">
        <w:rPr>
          <w:rFonts w:hint="eastAsia"/>
          <w:b/>
          <w:color w:val="660000"/>
          <w:sz w:val="28"/>
        </w:rPr>
        <w:t>度白雪以方絜，干青雲而直上。吾方知之矣。</w:t>
      </w:r>
      <w:r w:rsidRPr="001C3E29">
        <w:rPr>
          <w:rFonts w:hint="eastAsia"/>
        </w:rPr>
        <w:t>孟子曰：白雪之白也，猶白玉之白也。子虛賦曰：上干青雲。</w:t>
      </w:r>
      <w:r w:rsidRPr="001C3E29">
        <w:rPr>
          <w:rFonts w:hint="eastAsia"/>
          <w:b/>
          <w:color w:val="660000"/>
          <w:sz w:val="28"/>
        </w:rPr>
        <w:t>若其亭亭物表，皎皎霞外，芥千金而不眄，屣萬乘其如脫。</w:t>
      </w:r>
      <w:r w:rsidRPr="001C3E29">
        <w:rPr>
          <w:rFonts w:hint="eastAsia"/>
        </w:rPr>
        <w:t>爾雅曰：芥，草也。</w:t>
      </w:r>
      <w:r w:rsidR="003E4D6D" w:rsidRPr="00B81357">
        <w:rPr>
          <w:rFonts w:hint="eastAsia"/>
        </w:rPr>
        <w:t>史記</w:t>
      </w:r>
      <w:r w:rsidRPr="001C3E29">
        <w:rPr>
          <w:rFonts w:hint="eastAsia"/>
        </w:rPr>
        <w:t>曰：秦軍引去。平原君乃置酒。酒酣，起前，以千金</w:t>
      </w:r>
      <w:r w:rsidR="00F355DD">
        <w:rPr>
          <w:rFonts w:hint="eastAsia"/>
        </w:rPr>
        <w:t>爲</w:t>
      </w:r>
      <w:r w:rsidRPr="001C3E29">
        <w:rPr>
          <w:rFonts w:hint="eastAsia"/>
        </w:rPr>
        <w:t>魯連壽。魯連笑曰：所貴於天下之士者，</w:t>
      </w:r>
      <w:r w:rsidR="00F355DD">
        <w:rPr>
          <w:rFonts w:hint="eastAsia"/>
        </w:rPr>
        <w:t>爲</w:t>
      </w:r>
      <w:r w:rsidRPr="001C3E29">
        <w:rPr>
          <w:rFonts w:hint="eastAsia"/>
        </w:rPr>
        <w:t>人排患釋難解紛而不取也。即有取者，是商賈之事，而連不忍</w:t>
      </w:r>
      <w:r w:rsidR="00F355DD">
        <w:rPr>
          <w:rFonts w:hint="eastAsia"/>
        </w:rPr>
        <w:t>爲</w:t>
      </w:r>
      <w:r w:rsidRPr="001C3E29">
        <w:rPr>
          <w:rFonts w:hint="eastAsia"/>
        </w:rPr>
        <w:t>也。遂辭平原君而去。淮南子曰：堯年衰志閔，舉天下而傳之舜，猶卻行而脫屣也。許慎曰：言其易也。劉熙孟子注曰：屣，草屨，可履。</w:t>
      </w:r>
      <w:r w:rsidRPr="001C3E29">
        <w:rPr>
          <w:rFonts w:hint="eastAsia"/>
          <w:b/>
          <w:color w:val="660000"/>
          <w:sz w:val="28"/>
        </w:rPr>
        <w:t>聞鳳吹於洛浦，值薪歌於延瀨。固亦有焉。</w:t>
      </w:r>
      <w:r w:rsidRPr="001C3E29">
        <w:rPr>
          <w:rFonts w:hint="eastAsia"/>
        </w:rPr>
        <w:t>列仙傳曰：王子喬，周宣王太子晉也</w:t>
      </w:r>
      <w:r w:rsidRPr="00C32D98">
        <w:rPr>
          <w:rStyle w:val="a9"/>
        </w:rPr>
        <w:footnoteReference w:id="4799"/>
      </w:r>
      <w:r w:rsidRPr="001C3E29">
        <w:rPr>
          <w:rFonts w:hint="eastAsia"/>
        </w:rPr>
        <w:t>。好吹笙，作鳳鳴，遊伊、雒之間。薪歌延瀨，未聞。</w:t>
      </w:r>
      <w:r w:rsidRPr="001C3E29">
        <w:rPr>
          <w:rFonts w:hint="eastAsia"/>
          <w:b/>
          <w:color w:val="660000"/>
          <w:sz w:val="28"/>
        </w:rPr>
        <w:t>豈期終始參差，蒼黃翻覆。淚翟子之悲，慟朱公之哭。</w:t>
      </w:r>
      <w:r w:rsidRPr="001C3E29">
        <w:rPr>
          <w:rFonts w:hint="eastAsia"/>
        </w:rPr>
        <w:t>終始參差，歧路也；蒼黃翻覆，素絲也。翟，墨翟也；朱，揚朱也。淮南子曰：楊子見歧路而哭之，</w:t>
      </w:r>
      <w:r w:rsidR="00F355DD">
        <w:rPr>
          <w:rFonts w:hint="eastAsia"/>
        </w:rPr>
        <w:t>爲</w:t>
      </w:r>
      <w:r w:rsidRPr="001C3E29">
        <w:rPr>
          <w:rFonts w:hint="eastAsia"/>
        </w:rPr>
        <w:t>其可以南，可以北；墨子見練絲而泣之，</w:t>
      </w:r>
      <w:r w:rsidR="00F355DD">
        <w:rPr>
          <w:rFonts w:hint="eastAsia"/>
        </w:rPr>
        <w:t>爲</w:t>
      </w:r>
      <w:r w:rsidRPr="001C3E29">
        <w:rPr>
          <w:rFonts w:hint="eastAsia"/>
        </w:rPr>
        <w:t>其可以黃，可以黑。高誘曰：閔其別與化也。</w:t>
      </w:r>
      <w:r w:rsidRPr="001C3E29">
        <w:rPr>
          <w:rFonts w:hint="eastAsia"/>
          <w:b/>
          <w:color w:val="660000"/>
          <w:sz w:val="28"/>
        </w:rPr>
        <w:t>乍迴跡以心染，或先貞而後黷。何其謬哉！</w:t>
      </w:r>
      <w:r w:rsidRPr="001C3E29">
        <w:rPr>
          <w:rFonts w:hint="eastAsia"/>
        </w:rPr>
        <w:t>蒼頡篇曰：黷，垢也。</w:t>
      </w:r>
      <w:r w:rsidRPr="001C3E29">
        <w:rPr>
          <w:rFonts w:hint="eastAsia"/>
          <w:b/>
          <w:color w:val="660000"/>
          <w:sz w:val="28"/>
        </w:rPr>
        <w:t>嗚呼！尚生不存，仲氏</w:t>
      </w:r>
      <w:r w:rsidR="00820F0B">
        <w:rPr>
          <w:rFonts w:hint="eastAsia"/>
          <w:b/>
          <w:color w:val="660000"/>
          <w:sz w:val="28"/>
        </w:rPr>
        <w:t>旣</w:t>
      </w:r>
      <w:r w:rsidRPr="001C3E29">
        <w:rPr>
          <w:rFonts w:hint="eastAsia"/>
          <w:b/>
          <w:color w:val="660000"/>
          <w:sz w:val="28"/>
        </w:rPr>
        <w:t>往。山阿寂寥，千載誰賞？</w:t>
      </w:r>
      <w:r w:rsidRPr="001C3E29">
        <w:rPr>
          <w:rFonts w:hint="eastAsia"/>
        </w:rPr>
        <w:t>尚生，子平也，已見上文。范曄後</w:t>
      </w:r>
      <w:r w:rsidR="003E4D6D" w:rsidRPr="00B81357">
        <w:rPr>
          <w:rFonts w:hint="eastAsia"/>
        </w:rPr>
        <w:t>漢書</w:t>
      </w:r>
      <w:r w:rsidRPr="001C3E29">
        <w:rPr>
          <w:rFonts w:hint="eastAsia"/>
        </w:rPr>
        <w:t>曰：仲長統，字公理，山陽人也。性俶儻，默語無常。每州郡命召，輒稱疾不就。</w:t>
      </w:r>
    </w:p>
    <w:p w14:paraId="4BE71038" w14:textId="1D3C7192" w:rsidR="008F46A3" w:rsidRDefault="008F46A3" w:rsidP="006D547B">
      <w:pPr>
        <w:ind w:firstLine="561"/>
      </w:pPr>
      <w:r w:rsidRPr="001C3E29">
        <w:rPr>
          <w:rFonts w:hint="eastAsia"/>
          <w:b/>
          <w:color w:val="660000"/>
          <w:sz w:val="28"/>
        </w:rPr>
        <w:t>世有周子，雋俗之士。</w:t>
      </w:r>
      <w:r w:rsidRPr="001C3E29">
        <w:rPr>
          <w:rFonts w:hint="eastAsia"/>
        </w:rPr>
        <w:t>蕭子顯齊書曰：周顒，字彥倫，汝南人也。釋褐海陵國侍郎，元徽中，出</w:t>
      </w:r>
      <w:r w:rsidR="00F355DD">
        <w:rPr>
          <w:rFonts w:hint="eastAsia"/>
        </w:rPr>
        <w:t>爲</w:t>
      </w:r>
      <w:r w:rsidRPr="001C3E29">
        <w:rPr>
          <w:rFonts w:hint="eastAsia"/>
        </w:rPr>
        <w:t>剡令。建元中，</w:t>
      </w:r>
      <w:r w:rsidR="00F355DD">
        <w:rPr>
          <w:rFonts w:hint="eastAsia"/>
        </w:rPr>
        <w:t>爲</w:t>
      </w:r>
      <w:r w:rsidRPr="001C3E29">
        <w:rPr>
          <w:rFonts w:hint="eastAsia"/>
        </w:rPr>
        <w:t>長沙王後軍參軍，山陰令，稍遷國子博士，卒於官。</w:t>
      </w:r>
      <w:r w:rsidR="00820F0B">
        <w:rPr>
          <w:rFonts w:hint="eastAsia"/>
          <w:b/>
          <w:color w:val="660000"/>
          <w:sz w:val="28"/>
        </w:rPr>
        <w:t>旣</w:t>
      </w:r>
      <w:r w:rsidRPr="001C3E29">
        <w:rPr>
          <w:rFonts w:hint="eastAsia"/>
          <w:b/>
          <w:color w:val="660000"/>
          <w:sz w:val="28"/>
        </w:rPr>
        <w:t>文</w:t>
      </w:r>
      <w:r w:rsidR="00820F0B">
        <w:rPr>
          <w:rFonts w:hint="eastAsia"/>
          <w:b/>
          <w:color w:val="660000"/>
          <w:sz w:val="28"/>
        </w:rPr>
        <w:t>旣</w:t>
      </w:r>
      <w:r w:rsidRPr="001C3E29">
        <w:rPr>
          <w:rFonts w:hint="eastAsia"/>
          <w:b/>
          <w:color w:val="660000"/>
          <w:sz w:val="28"/>
        </w:rPr>
        <w:t>博，亦玄亦史。然而學遁東魯，習隱南郭。</w:t>
      </w:r>
      <w:r w:rsidRPr="001C3E29">
        <w:rPr>
          <w:rFonts w:hint="eastAsia"/>
        </w:rPr>
        <w:t>莊子曰：魯君聞顏闔得道人也，使人以幣先焉。顏闔守陋閭。使者至曰：此顏闔之家與？顏闔對曰：此闔之家。使者致幣，顏闔對曰：恐聽謬而遺使者罪，不若審之。使者反審之，復來求之，則不得矣。又曰：南郭子綦隱机而坐，仰天嗒然似喪其偶。郭象曰：嗒焉解體，若失其配匹也。嗒，土合切。</w:t>
      </w:r>
      <w:r w:rsidRPr="001C3E29">
        <w:rPr>
          <w:rFonts w:hint="eastAsia"/>
          <w:b/>
          <w:color w:val="660000"/>
          <w:sz w:val="28"/>
        </w:rPr>
        <w:t>偶吹草堂</w:t>
      </w:r>
      <w:r w:rsidRPr="00C32D98">
        <w:rPr>
          <w:rStyle w:val="a9"/>
        </w:rPr>
        <w:footnoteReference w:id="4800"/>
      </w:r>
      <w:r w:rsidRPr="001C3E29">
        <w:rPr>
          <w:rFonts w:hint="eastAsia"/>
          <w:b/>
          <w:color w:val="660000"/>
          <w:sz w:val="28"/>
        </w:rPr>
        <w:t>，濫巾北岳。</w:t>
      </w:r>
      <w:r w:rsidRPr="001C3E29">
        <w:rPr>
          <w:rFonts w:hint="eastAsia"/>
        </w:rPr>
        <w:t>偶吹，即齊竽也。偶，匹對之名。巾，隱者之飾。東觀漢記曰：江革專心養母，幅巾屣屩。</w:t>
      </w:r>
      <w:r w:rsidRPr="001C3E29">
        <w:rPr>
          <w:rFonts w:hint="eastAsia"/>
          <w:b/>
          <w:color w:val="660000"/>
          <w:sz w:val="28"/>
        </w:rPr>
        <w:t>誘我松桂，欺我雲壑。雖假容於江皋，乃纓情於好爵。</w:t>
      </w:r>
      <w:r w:rsidRPr="001C3E29">
        <w:rPr>
          <w:rFonts w:hint="eastAsia"/>
        </w:rPr>
        <w:t>楚辭曰：將馳騖兮江皋。周易曰：我有好爵，吾與爾縻之。</w:t>
      </w:r>
      <w:r w:rsidRPr="001C3E29">
        <w:rPr>
          <w:rFonts w:hint="eastAsia"/>
          <w:b/>
          <w:color w:val="660000"/>
          <w:sz w:val="28"/>
        </w:rPr>
        <w:t>其始至也，將欲排巢父，拉許由。傲百氏，薎王侯。風情張日，霜氣橫秋。或歎幽人長往，或怨王孫不遊。</w:t>
      </w:r>
      <w:r w:rsidRPr="001C3E29">
        <w:rPr>
          <w:rFonts w:hint="eastAsia"/>
        </w:rPr>
        <w:t>周易曰：幽人貞吉。西征賦曰：瓈山潛之逸士，悼長往而不反。楚辭曰：王孫遊兮不歸，春草生兮萋萋。</w:t>
      </w:r>
      <w:r w:rsidRPr="001C3E29">
        <w:rPr>
          <w:rFonts w:hint="eastAsia"/>
          <w:b/>
          <w:color w:val="660000"/>
          <w:sz w:val="28"/>
        </w:rPr>
        <w:t>談空空於釋部，覈玄玄於道流。</w:t>
      </w:r>
      <w:r w:rsidRPr="001C3E29">
        <w:rPr>
          <w:rFonts w:hint="eastAsia"/>
        </w:rPr>
        <w:t>蕭子顯齊書曰：顒汎涉百家，長於佛理，著三宗論，兼善老、易。釋部，內典也。</w:t>
      </w:r>
      <w:r w:rsidR="003E4D6D" w:rsidRPr="00B81357">
        <w:rPr>
          <w:rFonts w:hint="eastAsia"/>
        </w:rPr>
        <w:t>漢書</w:t>
      </w:r>
      <w:r w:rsidRPr="001C3E29">
        <w:rPr>
          <w:rFonts w:hint="eastAsia"/>
        </w:rPr>
        <w:t>曰：道家流者，出於史官，歷記成敗存亡禍福古今之道也。</w:t>
      </w:r>
      <w:r w:rsidRPr="001C3E29">
        <w:rPr>
          <w:rFonts w:hint="eastAsia"/>
          <w:b/>
          <w:color w:val="660000"/>
          <w:sz w:val="28"/>
        </w:rPr>
        <w:t>務光何足比，涓子不能儔。</w:t>
      </w:r>
      <w:r w:rsidRPr="001C3E29">
        <w:rPr>
          <w:rFonts w:hint="eastAsia"/>
        </w:rPr>
        <w:t>列仙傳曰：務光者，夏時人也。耳長七寸。好琴，服蒲马根。殷湯伐桀，因光而謀。光曰：非吾事也。湯得天下，已而讓光，光遂負石沈鳟水而自匿。列仙傳曰：涓子者，齊人也好餌朮，隱於宕山，能風。</w:t>
      </w:r>
    </w:p>
    <w:p w14:paraId="7A660EEE" w14:textId="577D7D2A" w:rsidR="008F46A3" w:rsidRDefault="008F46A3" w:rsidP="006D547B">
      <w:pPr>
        <w:ind w:firstLine="561"/>
      </w:pPr>
      <w:r w:rsidRPr="001C3E29">
        <w:rPr>
          <w:rFonts w:hint="eastAsia"/>
          <w:b/>
          <w:color w:val="660000"/>
          <w:sz w:val="28"/>
        </w:rPr>
        <w:t>及其鳴騶入谷，鶴書赴隴。</w:t>
      </w:r>
      <w:r w:rsidRPr="001C3E29">
        <w:rPr>
          <w:rFonts w:hint="eastAsia"/>
        </w:rPr>
        <w:t>如淳</w:t>
      </w:r>
      <w:r w:rsidR="003E4D6D" w:rsidRPr="00B81357">
        <w:rPr>
          <w:rFonts w:hint="eastAsia"/>
        </w:rPr>
        <w:t>漢書</w:t>
      </w:r>
      <w:r w:rsidRPr="001C3E29">
        <w:rPr>
          <w:rFonts w:hint="eastAsia"/>
        </w:rPr>
        <w:t>注曰：騶馬，以給騶使乘之。臧榮緒晉書曰：騶六人。蕭子良古今篆隸文體曰：鶴頭書與偃波書俱詔板所用，在漢則謂之尺一簡，髣彿鵠頭，故有其稱。</w:t>
      </w:r>
      <w:r w:rsidRPr="001C3E29">
        <w:rPr>
          <w:rFonts w:hint="eastAsia"/>
          <w:b/>
          <w:color w:val="660000"/>
          <w:sz w:val="28"/>
        </w:rPr>
        <w:t>形馳魄散，志變神動。爾乃眉軒席次，袂聳筵上。焚芰製而裂荷衣，抗塵容而走俗狀。</w:t>
      </w:r>
      <w:r w:rsidRPr="001C3E29">
        <w:rPr>
          <w:rFonts w:hint="eastAsia"/>
        </w:rPr>
        <w:t>楚辭曰：製芰荷以</w:t>
      </w:r>
      <w:r w:rsidR="00F355DD">
        <w:rPr>
          <w:rFonts w:hint="eastAsia"/>
        </w:rPr>
        <w:t>爲</w:t>
      </w:r>
      <w:r w:rsidRPr="001C3E29">
        <w:rPr>
          <w:rFonts w:hint="eastAsia"/>
        </w:rPr>
        <w:t>衣，集芙蓉而</w:t>
      </w:r>
      <w:r w:rsidR="00F355DD">
        <w:rPr>
          <w:rFonts w:hint="eastAsia"/>
        </w:rPr>
        <w:t>爲</w:t>
      </w:r>
      <w:r w:rsidRPr="001C3E29">
        <w:rPr>
          <w:rFonts w:hint="eastAsia"/>
        </w:rPr>
        <w:t>裳。王逸曰：製，裁也。</w:t>
      </w:r>
      <w:r w:rsidRPr="001C3E29">
        <w:rPr>
          <w:rFonts w:hint="eastAsia"/>
          <w:b/>
          <w:color w:val="660000"/>
          <w:sz w:val="28"/>
        </w:rPr>
        <w:t>風雲悽其帶憤，石泉咽而下愴。望林巒而有失，顧草木而如喪。至其紐金章，綰墨綬。</w:t>
      </w:r>
      <w:r w:rsidRPr="001C3E29">
        <w:rPr>
          <w:rFonts w:hint="eastAsia"/>
        </w:rPr>
        <w:t>金章，銅印也。</w:t>
      </w:r>
      <w:r w:rsidR="003E4D6D" w:rsidRPr="00B81357">
        <w:rPr>
          <w:rFonts w:hint="eastAsia"/>
        </w:rPr>
        <w:t>漢書</w:t>
      </w:r>
      <w:r w:rsidRPr="001C3E29">
        <w:rPr>
          <w:rFonts w:hint="eastAsia"/>
        </w:rPr>
        <w:t>曰：萬戶以上</w:t>
      </w:r>
      <w:r w:rsidR="00F355DD">
        <w:rPr>
          <w:rFonts w:hint="eastAsia"/>
        </w:rPr>
        <w:t>爲</w:t>
      </w:r>
      <w:r w:rsidRPr="001C3E29">
        <w:rPr>
          <w:rFonts w:hint="eastAsia"/>
        </w:rPr>
        <w:t>令，秩千石至六百石。又曰：秩六百石以上皆銀印墨綬</w:t>
      </w:r>
      <w:r w:rsidRPr="00C32D98">
        <w:rPr>
          <w:rStyle w:val="a9"/>
        </w:rPr>
        <w:footnoteReference w:id="4801"/>
      </w:r>
      <w:r w:rsidRPr="001C3E29">
        <w:rPr>
          <w:rFonts w:hint="eastAsia"/>
        </w:rPr>
        <w:t>。</w:t>
      </w:r>
      <w:r w:rsidRPr="001C3E29">
        <w:rPr>
          <w:rFonts w:hint="eastAsia"/>
          <w:b/>
          <w:color w:val="660000"/>
          <w:sz w:val="28"/>
        </w:rPr>
        <w:t>跨屬城之雄，冠百里之首。</w:t>
      </w:r>
      <w:r w:rsidRPr="001C3E29">
        <w:rPr>
          <w:rFonts w:hint="eastAsia"/>
        </w:rPr>
        <w:t>蔡邕陳留太守行縣頌曰：府君勸耕桑于屬縣。</w:t>
      </w:r>
      <w:r w:rsidR="003E4D6D" w:rsidRPr="00B81357">
        <w:rPr>
          <w:rFonts w:hint="eastAsia"/>
        </w:rPr>
        <w:t>漢書</w:t>
      </w:r>
      <w:r w:rsidRPr="001C3E29">
        <w:rPr>
          <w:rFonts w:hint="eastAsia"/>
        </w:rPr>
        <w:t>曰：縣，大率百里。</w:t>
      </w:r>
      <w:r w:rsidRPr="001C3E29">
        <w:rPr>
          <w:rFonts w:hint="eastAsia"/>
          <w:b/>
          <w:color w:val="660000"/>
          <w:sz w:val="28"/>
        </w:rPr>
        <w:t>張英風於海甸，馳妙譽於浙右。</w:t>
      </w:r>
      <w:r w:rsidRPr="001C3E29">
        <w:rPr>
          <w:rFonts w:hint="eastAsia"/>
        </w:rPr>
        <w:t>阮籍詠懷詩曰：英風截雲霓。字書曰：江水東至會稽山陰浙右</w:t>
      </w:r>
      <w:r w:rsidRPr="00C32D98">
        <w:rPr>
          <w:rStyle w:val="a9"/>
        </w:rPr>
        <w:footnoteReference w:id="4802"/>
      </w:r>
      <w:r w:rsidRPr="001C3E29">
        <w:rPr>
          <w:rFonts w:hint="eastAsia"/>
        </w:rPr>
        <w:t>。</w:t>
      </w:r>
      <w:r w:rsidRPr="001C3E29">
        <w:rPr>
          <w:rFonts w:hint="eastAsia"/>
          <w:b/>
          <w:color w:val="660000"/>
          <w:sz w:val="28"/>
        </w:rPr>
        <w:t>道帙長殯</w:t>
      </w:r>
      <w:r w:rsidRPr="00C32D98">
        <w:rPr>
          <w:rStyle w:val="a9"/>
        </w:rPr>
        <w:footnoteReference w:id="4803"/>
      </w:r>
      <w:r w:rsidRPr="001C3E29">
        <w:rPr>
          <w:rFonts w:hint="eastAsia"/>
          <w:b/>
          <w:color w:val="660000"/>
          <w:sz w:val="28"/>
        </w:rPr>
        <w:t>，法筵久埋。敲扑諠囂犯其慮，牒訴倥乔裝其懷。</w:t>
      </w:r>
      <w:r w:rsidRPr="001C3E29">
        <w:rPr>
          <w:rFonts w:hint="eastAsia"/>
        </w:rPr>
        <w:t>過秦論曰：執敲扑以鞭笞天下。楚辭曰：悲余生之無歡兮，愁倥乔於山陸。王逸曰：倥乔，困苦也。</w:t>
      </w:r>
      <w:r w:rsidRPr="001C3E29">
        <w:rPr>
          <w:rFonts w:hint="eastAsia"/>
          <w:b/>
          <w:color w:val="660000"/>
          <w:sz w:val="28"/>
        </w:rPr>
        <w:t>琴歌</w:t>
      </w:r>
      <w:r w:rsidR="00820F0B">
        <w:rPr>
          <w:rFonts w:hint="eastAsia"/>
          <w:b/>
          <w:color w:val="660000"/>
          <w:sz w:val="28"/>
        </w:rPr>
        <w:t>旣</w:t>
      </w:r>
      <w:r w:rsidRPr="001C3E29">
        <w:rPr>
          <w:rFonts w:hint="eastAsia"/>
          <w:b/>
          <w:color w:val="660000"/>
          <w:sz w:val="28"/>
        </w:rPr>
        <w:t>斷，酒賦無續。</w:t>
      </w:r>
      <w:r w:rsidRPr="001C3E29">
        <w:rPr>
          <w:rFonts w:hint="eastAsia"/>
        </w:rPr>
        <w:t>董仲舒集，七言琴歌二首。西京雜記，鄒陽酒賦。</w:t>
      </w:r>
      <w:r w:rsidRPr="001C3E29">
        <w:rPr>
          <w:rFonts w:hint="eastAsia"/>
          <w:b/>
          <w:color w:val="660000"/>
          <w:sz w:val="28"/>
        </w:rPr>
        <w:t>常綢繆於結課，每紛綸於折獄。</w:t>
      </w:r>
      <w:r w:rsidRPr="001C3E29">
        <w:rPr>
          <w:rFonts w:hint="eastAsia"/>
        </w:rPr>
        <w:t>廣雅曰：課，第也。然今考第</w:t>
      </w:r>
      <w:r w:rsidR="00F355DD">
        <w:rPr>
          <w:rFonts w:hint="eastAsia"/>
        </w:rPr>
        <w:t>爲</w:t>
      </w:r>
      <w:r w:rsidRPr="001C3E29">
        <w:rPr>
          <w:rFonts w:hint="eastAsia"/>
        </w:rPr>
        <w:t>課也。尚書，王曰：哀敬折獄，明啟刑書。</w:t>
      </w:r>
      <w:r w:rsidRPr="001C3E29">
        <w:rPr>
          <w:rFonts w:hint="eastAsia"/>
          <w:b/>
          <w:color w:val="660000"/>
          <w:sz w:val="28"/>
        </w:rPr>
        <w:t>籠張趙於往圖，架卓魯於前籙。</w:t>
      </w:r>
      <w:r w:rsidR="003E4D6D" w:rsidRPr="00B81357">
        <w:rPr>
          <w:rFonts w:hint="eastAsia"/>
        </w:rPr>
        <w:t>漢書</w:t>
      </w:r>
      <w:r w:rsidRPr="001C3E29">
        <w:rPr>
          <w:rFonts w:hint="eastAsia"/>
        </w:rPr>
        <w:t>曰：張敞，字子高，稍遷至山陽太守。又曰：趙廣漢，字子都，涿郡人也。</w:t>
      </w:r>
      <w:r w:rsidR="00F355DD">
        <w:rPr>
          <w:rFonts w:hint="eastAsia"/>
        </w:rPr>
        <w:t>爲</w:t>
      </w:r>
      <w:r w:rsidRPr="001C3E29">
        <w:rPr>
          <w:rFonts w:hint="eastAsia"/>
        </w:rPr>
        <w:t>陽翟令，以化行尤異，遷京輔都尉。范曄後</w:t>
      </w:r>
      <w:r w:rsidR="003E4D6D" w:rsidRPr="00B81357">
        <w:rPr>
          <w:rFonts w:hint="eastAsia"/>
        </w:rPr>
        <w:t>漢書</w:t>
      </w:r>
      <w:r w:rsidRPr="001C3E29">
        <w:rPr>
          <w:rFonts w:hint="eastAsia"/>
        </w:rPr>
        <w:t>曰：卓茂，字子康，南陽人也。遷密令，視人如子，吏人親愛而不忍欺。又曰：魯恭，字仲康，扶風人也。拜中牟令。螟傷稼，尤牙緣界，不入中牟。</w:t>
      </w:r>
      <w:r w:rsidRPr="001C3E29">
        <w:rPr>
          <w:rFonts w:hint="eastAsia"/>
          <w:b/>
          <w:color w:val="660000"/>
          <w:sz w:val="28"/>
        </w:rPr>
        <w:t>希蹤三輔豪，馳聲九州牧。</w:t>
      </w:r>
      <w:r w:rsidR="003E4D6D" w:rsidRPr="00B81357">
        <w:rPr>
          <w:rFonts w:hint="eastAsia"/>
        </w:rPr>
        <w:t>漢書</w:t>
      </w:r>
      <w:r w:rsidRPr="001C3E29">
        <w:rPr>
          <w:rFonts w:hint="eastAsia"/>
        </w:rPr>
        <w:t>曰：內史，武帝更名京兆尹，左內史更名左馮翊，主爵中尉更名右扶風，是</w:t>
      </w:r>
      <w:r w:rsidR="00F355DD">
        <w:rPr>
          <w:rFonts w:hint="eastAsia"/>
        </w:rPr>
        <w:t>爲</w:t>
      </w:r>
      <w:r w:rsidRPr="001C3E29">
        <w:rPr>
          <w:rFonts w:hint="eastAsia"/>
        </w:rPr>
        <w:t>三輔。左氏傳，王孫滿曰：夏之方有德也，貢金九牧。杜預曰：九州之牧貢金也。</w:t>
      </w:r>
      <w:r w:rsidRPr="001C3E29">
        <w:rPr>
          <w:rFonts w:hint="eastAsia"/>
          <w:b/>
          <w:color w:val="660000"/>
          <w:sz w:val="28"/>
        </w:rPr>
        <w:t>使我高霞孤映，明月獨舉。</w:t>
      </w:r>
      <w:r w:rsidRPr="001C3E29">
        <w:rPr>
          <w:rFonts w:hint="eastAsia"/>
        </w:rPr>
        <w:t>成公綏鷹賦曰：陵高霞而輕舉。</w:t>
      </w:r>
      <w:r w:rsidRPr="001C3E29">
        <w:rPr>
          <w:rFonts w:hint="eastAsia"/>
          <w:b/>
          <w:color w:val="660000"/>
          <w:sz w:val="28"/>
        </w:rPr>
        <w:t>青松落陰，白雲誰侶？磵石</w:t>
      </w:r>
      <w:r w:rsidRPr="00C32D98">
        <w:rPr>
          <w:rStyle w:val="a9"/>
        </w:rPr>
        <w:footnoteReference w:id="4804"/>
      </w:r>
      <w:r w:rsidRPr="001C3E29">
        <w:rPr>
          <w:rFonts w:hint="eastAsia"/>
          <w:b/>
          <w:color w:val="660000"/>
          <w:sz w:val="28"/>
        </w:rPr>
        <w:t>摧絕無與歸，石逕荒涼徒延佇。至於還飈入幕，寫霧出楹。蕙帳空兮夜鵠怨，山人去兮曉猿驚。昔聞投簪逸海岸，今見解蘭縛塵纓。</w:t>
      </w:r>
      <w:r w:rsidRPr="001C3E29">
        <w:rPr>
          <w:rFonts w:hint="eastAsia"/>
        </w:rPr>
        <w:t>投簪，疏廣也，東海人，故曰海岸也。摯虞徵士胡昭贊曰：投簪卷帶，韜聲匿跡。蘭，蘭佩也。</w:t>
      </w:r>
    </w:p>
    <w:p w14:paraId="3857B174" w14:textId="01066637" w:rsidR="008F46A3" w:rsidRDefault="008F46A3" w:rsidP="006D547B">
      <w:pPr>
        <w:ind w:firstLine="561"/>
      </w:pPr>
      <w:r w:rsidRPr="001C3E29">
        <w:rPr>
          <w:rFonts w:hint="eastAsia"/>
          <w:b/>
          <w:color w:val="660000"/>
          <w:sz w:val="28"/>
        </w:rPr>
        <w:t>於是南岳獻嘲，北壟騰笑。列壑爭譏，攢峰竦誚。慨遊子之我欺，悲無人以赴弔。</w:t>
      </w:r>
      <w:r w:rsidRPr="001C3E29">
        <w:rPr>
          <w:rFonts w:hint="eastAsia"/>
        </w:rPr>
        <w:t>禮記曰：凡訃於其君之臣曰某死。鄭玄曰：訃或作赴。赴，至也。</w:t>
      </w:r>
      <w:r w:rsidRPr="001C3E29">
        <w:rPr>
          <w:rFonts w:hint="eastAsia"/>
          <w:b/>
          <w:color w:val="660000"/>
          <w:sz w:val="28"/>
        </w:rPr>
        <w:t>故其林慚無盡，诙愧不歇。秋桂遺風</w:t>
      </w:r>
      <w:r w:rsidRPr="00C32D98">
        <w:rPr>
          <w:rStyle w:val="a9"/>
        </w:rPr>
        <w:footnoteReference w:id="4805"/>
      </w:r>
      <w:r w:rsidRPr="001C3E29">
        <w:rPr>
          <w:rFonts w:hint="eastAsia"/>
          <w:b/>
          <w:color w:val="660000"/>
          <w:sz w:val="28"/>
        </w:rPr>
        <w:t>，春蘿罷月。騁西山之逸議，馳東皋之素謁。</w:t>
      </w:r>
      <w:r w:rsidRPr="001C3E29">
        <w:rPr>
          <w:rFonts w:hint="eastAsia"/>
        </w:rPr>
        <w:t>馳騁，猶宣布也。逸議，隱逸之議也。素謁，貧素之謁也。</w:t>
      </w:r>
      <w:r w:rsidR="003E4D6D" w:rsidRPr="00B81357">
        <w:rPr>
          <w:rFonts w:hint="eastAsia"/>
        </w:rPr>
        <w:t>史記</w:t>
      </w:r>
      <w:r w:rsidRPr="001C3E29">
        <w:rPr>
          <w:rFonts w:hint="eastAsia"/>
        </w:rPr>
        <w:t>，伯夷、叔齊詩曰：登彼西山兮，採其薇矣。阮籍奏記曰：將耕東皋之陽。稚珪集詶張長史詩曰：同貧清風館，共素白雲室。杜預左氏傳注曰：謁，告也。謂告語於人，亦談議之流。</w:t>
      </w:r>
      <w:r w:rsidRPr="001C3E29">
        <w:rPr>
          <w:rFonts w:hint="eastAsia"/>
          <w:b/>
          <w:color w:val="660000"/>
          <w:sz w:val="28"/>
        </w:rPr>
        <w:t>今又促裝下邑，浪拽</w:t>
      </w:r>
      <w:r w:rsidRPr="001C3E29">
        <w:rPr>
          <w:rFonts w:hint="eastAsia"/>
        </w:rPr>
        <w:t>翊制</w:t>
      </w:r>
      <w:r w:rsidRPr="001C3E29">
        <w:rPr>
          <w:rFonts w:hint="eastAsia"/>
          <w:b/>
          <w:color w:val="660000"/>
          <w:sz w:val="28"/>
        </w:rPr>
        <w:t>上京，</w:t>
      </w:r>
      <w:r w:rsidRPr="001C3E29">
        <w:rPr>
          <w:rFonts w:hint="eastAsia"/>
        </w:rPr>
        <w:t>楚辭曰：漁父鼓拽而去。王逸曰：船舷也</w:t>
      </w:r>
      <w:r w:rsidRPr="00C32D98">
        <w:rPr>
          <w:rStyle w:val="a9"/>
        </w:rPr>
        <w:footnoteReference w:id="4806"/>
      </w:r>
      <w:r w:rsidRPr="001C3E29">
        <w:rPr>
          <w:rFonts w:hint="eastAsia"/>
        </w:rPr>
        <w:t>。浪，猶鼓也。韋昭</w:t>
      </w:r>
      <w:r w:rsidR="003E4D6D" w:rsidRPr="00B81357">
        <w:rPr>
          <w:rFonts w:hint="eastAsia"/>
        </w:rPr>
        <w:t>漢書</w:t>
      </w:r>
      <w:r w:rsidRPr="001C3E29">
        <w:rPr>
          <w:rFonts w:hint="eastAsia"/>
        </w:rPr>
        <w:t>注曰：拽，楫也。</w:t>
      </w:r>
      <w:r w:rsidRPr="001C3E29">
        <w:rPr>
          <w:rFonts w:hint="eastAsia"/>
          <w:b/>
          <w:color w:val="660000"/>
          <w:sz w:val="28"/>
        </w:rPr>
        <w:t>雖情投於魏闕，或假步於山扃。</w:t>
      </w:r>
      <w:r w:rsidRPr="001C3E29">
        <w:rPr>
          <w:rFonts w:hint="eastAsia"/>
        </w:rPr>
        <w:t>呂氏春秋曰：中山公子牟謂詹子曰：身在江海之上，心居魏闕之下。高誘曰：魏闕，象魏也。說文曰：扃，外閉之關也。</w:t>
      </w:r>
      <w:r w:rsidRPr="001C3E29">
        <w:rPr>
          <w:rFonts w:hint="eastAsia"/>
          <w:b/>
          <w:color w:val="660000"/>
          <w:sz w:val="28"/>
        </w:rPr>
        <w:t>豈可使芳杜厚顏，薜荔無恥。</w:t>
      </w:r>
      <w:r w:rsidRPr="001C3E29">
        <w:rPr>
          <w:rFonts w:hint="eastAsia"/>
        </w:rPr>
        <w:t>尚書曰：余心顏厚有忸怩。</w:t>
      </w:r>
      <w:r w:rsidRPr="001C3E29">
        <w:rPr>
          <w:rFonts w:hint="eastAsia"/>
          <w:b/>
          <w:color w:val="660000"/>
          <w:sz w:val="28"/>
        </w:rPr>
        <w:t>碧嶺再辱，丹崖重滓。塵游躅於蕙路，汙淥池以洗耳？</w:t>
      </w:r>
      <w:r w:rsidRPr="001C3E29">
        <w:rPr>
          <w:rFonts w:hint="eastAsia"/>
        </w:rPr>
        <w:t>皇甫謐高士傳曰：巢父聞許由</w:t>
      </w:r>
      <w:r w:rsidR="00F355DD">
        <w:rPr>
          <w:rFonts w:hint="eastAsia"/>
        </w:rPr>
        <w:t>爲</w:t>
      </w:r>
      <w:r w:rsidRPr="001C3E29">
        <w:rPr>
          <w:rFonts w:hint="eastAsia"/>
        </w:rPr>
        <w:t>堯所讓也，以</w:t>
      </w:r>
      <w:r w:rsidR="00F355DD">
        <w:rPr>
          <w:rFonts w:hint="eastAsia"/>
        </w:rPr>
        <w:t>爲</w:t>
      </w:r>
      <w:r w:rsidRPr="001C3E29">
        <w:rPr>
          <w:rFonts w:hint="eastAsia"/>
        </w:rPr>
        <w:t>汙，乃臨池而洗耳。</w:t>
      </w:r>
      <w:r w:rsidRPr="001C3E29">
        <w:rPr>
          <w:rFonts w:hint="eastAsia"/>
          <w:b/>
          <w:color w:val="660000"/>
          <w:sz w:val="28"/>
        </w:rPr>
        <w:t>宜扃岫幌，掩雲關。斂輕霧，藏鳴湍。截來轅於谷口，杜妄轡於郊端。於是叢條瞋膽，疊穎怒魄。或飛柯以折輪，乍低枝而掃跡。請迴俗士駕，</w:t>
      </w:r>
      <w:r w:rsidR="00F355DD">
        <w:rPr>
          <w:rFonts w:hint="eastAsia"/>
          <w:b/>
          <w:color w:val="660000"/>
          <w:sz w:val="28"/>
        </w:rPr>
        <w:t>爲</w:t>
      </w:r>
      <w:r w:rsidRPr="001C3E29">
        <w:rPr>
          <w:rFonts w:hint="eastAsia"/>
          <w:b/>
          <w:color w:val="660000"/>
          <w:sz w:val="28"/>
        </w:rPr>
        <w:t>君謝逋客。</w:t>
      </w:r>
      <w:r w:rsidRPr="001C3E29">
        <w:rPr>
          <w:rFonts w:hint="eastAsia"/>
        </w:rPr>
        <w:t>孔安國尚書傳曰：逋，亡也。晉灼</w:t>
      </w:r>
      <w:r w:rsidR="003E4D6D" w:rsidRPr="00B81357">
        <w:rPr>
          <w:rFonts w:hint="eastAsia"/>
        </w:rPr>
        <w:t>漢書</w:t>
      </w:r>
      <w:r w:rsidRPr="001C3E29">
        <w:rPr>
          <w:rFonts w:hint="eastAsia"/>
        </w:rPr>
        <w:t>注曰：以辭相告曰謝。</w:t>
      </w:r>
    </w:p>
    <w:p w14:paraId="173F85B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F85C8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50335C3"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073237A9" w14:textId="77777777" w:rsidR="008F46A3" w:rsidRDefault="008F46A3" w:rsidP="00BB7DAA">
      <w:pPr>
        <w:pStyle w:val="1"/>
        <w:keepNext w:val="0"/>
        <w:keepLines w:val="0"/>
        <w:pageBreakBefore/>
        <w:widowControl w:val="0"/>
        <w:ind w:firstLine="881"/>
      </w:pPr>
      <w:r>
        <w:rPr>
          <w:rFonts w:hint="eastAsia"/>
        </w:rPr>
        <w:t>文選卷第四十四</w:t>
      </w:r>
    </w:p>
    <w:p w14:paraId="2C8DFC41"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檄</w:t>
      </w:r>
    </w:p>
    <w:p w14:paraId="5E130362" w14:textId="77777777" w:rsidR="008F46A3" w:rsidRDefault="008F46A3" w:rsidP="006D547B">
      <w:pPr>
        <w:pStyle w:val="3"/>
        <w:ind w:firstLine="641"/>
      </w:pPr>
      <w:r>
        <w:rPr>
          <w:rFonts w:hint="eastAsia"/>
        </w:rPr>
        <w:t>喻巴蜀檄</w:t>
      </w:r>
    </w:p>
    <w:p w14:paraId="1A75A22B" w14:textId="0A8EDA5F" w:rsidR="008F46A3" w:rsidRDefault="003E4D6D" w:rsidP="006D547B">
      <w:pPr>
        <w:ind w:firstLine="420"/>
      </w:pPr>
      <w:r w:rsidRPr="00B81357">
        <w:rPr>
          <w:rFonts w:hint="eastAsia"/>
        </w:rPr>
        <w:t>漢書</w:t>
      </w:r>
      <w:r w:rsidR="008F46A3" w:rsidRPr="001C3E29">
        <w:rPr>
          <w:rFonts w:hint="eastAsia"/>
        </w:rPr>
        <w:t>曰：相如</w:t>
      </w:r>
      <w:r w:rsidR="00F355DD">
        <w:rPr>
          <w:rFonts w:hint="eastAsia"/>
        </w:rPr>
        <w:t>爲</w:t>
      </w:r>
      <w:r w:rsidR="008F46A3" w:rsidRPr="001C3E29">
        <w:rPr>
          <w:rFonts w:hint="eastAsia"/>
        </w:rPr>
        <w:t>郎數歲，會唐蒙使略通夜郎，僰中，徵發巴蜀吏卒千人，郡又多</w:t>
      </w:r>
      <w:r w:rsidR="00F355DD">
        <w:rPr>
          <w:rFonts w:hint="eastAsia"/>
        </w:rPr>
        <w:t>爲</w:t>
      </w:r>
      <w:r w:rsidR="008F46A3" w:rsidRPr="001C3E29">
        <w:rPr>
          <w:rFonts w:hint="eastAsia"/>
        </w:rPr>
        <w:t>發轉漕萬餘人，用軍興法，誅其渠率，巴蜀人大驚恐。上聞之，乃遣相如責唐蒙等，因喻告巴蜀人以非上之意也。</w:t>
      </w:r>
    </w:p>
    <w:p w14:paraId="2DDAFDC0"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司馬長卿</w:t>
      </w:r>
    </w:p>
    <w:p w14:paraId="45457615" w14:textId="1AECD2C2" w:rsidR="008F46A3" w:rsidRDefault="008F46A3" w:rsidP="006D547B">
      <w:pPr>
        <w:ind w:firstLine="561"/>
      </w:pPr>
      <w:r w:rsidRPr="001C3E29">
        <w:rPr>
          <w:rFonts w:hint="eastAsia"/>
          <w:b/>
          <w:color w:val="660000"/>
          <w:sz w:val="28"/>
        </w:rPr>
        <w:t>告巴蜀太守：蠻夷自擅，不討之日久矣。時侵犯邊境，勞士大夫。陛下卽位，存撫天下，安集中國。然後興師出兵，北征匈奴，單于怖駭，交臂受事，屈膝請和。</w:t>
      </w:r>
      <w:r w:rsidRPr="001C3E29">
        <w:rPr>
          <w:rFonts w:hint="eastAsia"/>
        </w:rPr>
        <w:t>戰國策，張儀曰：儀交臂而事齊、楚。</w:t>
      </w:r>
      <w:r w:rsidRPr="001C3E29">
        <w:rPr>
          <w:rFonts w:hint="eastAsia"/>
          <w:b/>
          <w:color w:val="660000"/>
          <w:sz w:val="28"/>
        </w:rPr>
        <w:t>康居西域，重譯納貢，稽顙來享。</w:t>
      </w:r>
      <w:r w:rsidRPr="001C3E29">
        <w:rPr>
          <w:rFonts w:hint="eastAsia"/>
        </w:rPr>
        <w:t>禮記王制曰：五方之人，言語不通，北方曰譯。說文曰：譯，傳也，傳四夷之語也。</w:t>
      </w:r>
      <w:r w:rsidR="003E4D6D" w:rsidRPr="00B81357">
        <w:rPr>
          <w:rFonts w:hint="eastAsia"/>
        </w:rPr>
        <w:t>漢書</w:t>
      </w:r>
      <w:r w:rsidRPr="001C3E29">
        <w:rPr>
          <w:rFonts w:hint="eastAsia"/>
        </w:rPr>
        <w:t>西域傳曰：康居國去長安萬二千三百里。春秋說題辭曰：盛德則感，越裳重譯。禮記，孔子曰：拜之而後稽顙</w:t>
      </w:r>
      <w:r w:rsidRPr="00C32D98">
        <w:rPr>
          <w:rStyle w:val="a9"/>
        </w:rPr>
        <w:footnoteReference w:id="4807"/>
      </w:r>
      <w:r w:rsidRPr="001C3E29">
        <w:rPr>
          <w:rFonts w:hint="eastAsia"/>
        </w:rPr>
        <w:t>。毛詩曰：自彼氐、羌，莫不來享</w:t>
      </w:r>
      <w:r w:rsidRPr="00C32D98">
        <w:rPr>
          <w:rStyle w:val="a9"/>
        </w:rPr>
        <w:footnoteReference w:id="4808"/>
      </w:r>
      <w:r w:rsidRPr="001C3E29">
        <w:rPr>
          <w:rFonts w:hint="eastAsia"/>
        </w:rPr>
        <w:t>。爾雅曰：享，獻也。</w:t>
      </w:r>
      <w:r w:rsidRPr="001C3E29">
        <w:rPr>
          <w:rFonts w:hint="eastAsia"/>
          <w:b/>
          <w:color w:val="660000"/>
          <w:sz w:val="28"/>
        </w:rPr>
        <w:t>移師東指，閩越相誅。右弔番禺，太子入朝。</w:t>
      </w:r>
      <w:r w:rsidRPr="001C3E29">
        <w:rPr>
          <w:rFonts w:hint="eastAsia"/>
        </w:rPr>
        <w:t>文穎曰：弔，至也。番禺，南海郡縣治也</w:t>
      </w:r>
      <w:r w:rsidRPr="00C32D98">
        <w:rPr>
          <w:rStyle w:val="a9"/>
        </w:rPr>
        <w:footnoteReference w:id="4809"/>
      </w:r>
      <w:r w:rsidRPr="001C3E29">
        <w:rPr>
          <w:rFonts w:hint="eastAsia"/>
        </w:rPr>
        <w:t>，東伐越，後至番禺，故言右也。顏師古曰：南越</w:t>
      </w:r>
      <w:r w:rsidR="00F355DD">
        <w:rPr>
          <w:rFonts w:hint="eastAsia"/>
        </w:rPr>
        <w:t>爲</w:t>
      </w:r>
      <w:r w:rsidRPr="001C3E29">
        <w:rPr>
          <w:rFonts w:hint="eastAsia"/>
        </w:rPr>
        <w:t>東越所伐，漢以兵救之。南越蒙天子德惠，故遣太子朝。所以云弔也，非訓至也。太子卽嬰齊也</w:t>
      </w:r>
      <w:r w:rsidRPr="00C32D98">
        <w:rPr>
          <w:rStyle w:val="a9"/>
        </w:rPr>
        <w:footnoteReference w:id="4810"/>
      </w:r>
      <w:r w:rsidRPr="001C3E29">
        <w:rPr>
          <w:rFonts w:hint="eastAsia"/>
        </w:rPr>
        <w:t>。閩越，地名也。越有三，此其一也。</w:t>
      </w:r>
      <w:r w:rsidRPr="001C3E29">
        <w:rPr>
          <w:rFonts w:hint="eastAsia"/>
          <w:b/>
          <w:color w:val="660000"/>
          <w:sz w:val="28"/>
        </w:rPr>
        <w:t>南夷之君，西僰之長</w:t>
      </w:r>
      <w:r w:rsidRPr="00C32D98">
        <w:rPr>
          <w:rStyle w:val="a9"/>
        </w:rPr>
        <w:footnoteReference w:id="4811"/>
      </w:r>
      <w:r w:rsidRPr="001C3E29">
        <w:rPr>
          <w:rFonts w:hint="eastAsia"/>
          <w:b/>
          <w:color w:val="660000"/>
          <w:sz w:val="28"/>
        </w:rPr>
        <w:t>，</w:t>
      </w:r>
      <w:r w:rsidRPr="001C3E29">
        <w:rPr>
          <w:rFonts w:hint="eastAsia"/>
        </w:rPr>
        <w:t>言君者，大之也。僰，蒲北切。文穎曰：犍</w:t>
      </w:r>
      <w:r w:rsidR="00F355DD">
        <w:rPr>
          <w:rFonts w:hint="eastAsia"/>
        </w:rPr>
        <w:t>爲</w:t>
      </w:r>
      <w:r w:rsidRPr="001C3E29">
        <w:rPr>
          <w:rFonts w:hint="eastAsia"/>
        </w:rPr>
        <w:t>縣。</w:t>
      </w:r>
      <w:r w:rsidRPr="001C3E29">
        <w:rPr>
          <w:rFonts w:hint="eastAsia"/>
          <w:b/>
          <w:color w:val="660000"/>
          <w:sz w:val="28"/>
        </w:rPr>
        <w:t>常效貢職，不敢墯怠，</w:t>
      </w:r>
      <w:r w:rsidR="003E4D6D" w:rsidRPr="00B81357">
        <w:rPr>
          <w:rFonts w:hint="eastAsia"/>
        </w:rPr>
        <w:t>論語</w:t>
      </w:r>
      <w:r w:rsidRPr="001C3E29">
        <w:rPr>
          <w:rFonts w:hint="eastAsia"/>
        </w:rPr>
        <w:t>撰考讖曰：穿胸儋耳，莫不貢職。</w:t>
      </w:r>
      <w:r w:rsidRPr="001C3E29">
        <w:rPr>
          <w:rFonts w:hint="eastAsia"/>
          <w:b/>
          <w:color w:val="660000"/>
          <w:sz w:val="28"/>
        </w:rPr>
        <w:t>延頸舉踵喁喁然，</w:t>
      </w:r>
      <w:r w:rsidRPr="001C3E29">
        <w:rPr>
          <w:rFonts w:hint="eastAsia"/>
        </w:rPr>
        <w:t>呂氏春秋曰：聖人南面而立，天下皆延頸舉踵矣。</w:t>
      </w:r>
      <w:r w:rsidR="003E4D6D" w:rsidRPr="00B81357">
        <w:rPr>
          <w:rFonts w:hint="eastAsia"/>
        </w:rPr>
        <w:t>論語</w:t>
      </w:r>
      <w:r w:rsidRPr="001C3E29">
        <w:rPr>
          <w:rFonts w:hint="eastAsia"/>
        </w:rPr>
        <w:t>素王受命讖曰：莫不喁喁，延頸歸德。</w:t>
      </w:r>
      <w:r w:rsidRPr="001C3E29">
        <w:rPr>
          <w:rFonts w:hint="eastAsia"/>
          <w:b/>
          <w:color w:val="660000"/>
          <w:sz w:val="28"/>
        </w:rPr>
        <w:t>皆嚮風慕義，欲</w:t>
      </w:r>
      <w:r w:rsidR="00F355DD">
        <w:rPr>
          <w:rFonts w:hint="eastAsia"/>
          <w:b/>
          <w:color w:val="660000"/>
          <w:sz w:val="28"/>
        </w:rPr>
        <w:t>爲</w:t>
      </w:r>
      <w:r w:rsidRPr="001C3E29">
        <w:rPr>
          <w:rFonts w:hint="eastAsia"/>
          <w:b/>
          <w:color w:val="660000"/>
          <w:sz w:val="28"/>
        </w:rPr>
        <w:t>臣妾，</w:t>
      </w:r>
      <w:r w:rsidR="003E4D6D" w:rsidRPr="00B81357">
        <w:rPr>
          <w:rFonts w:hint="eastAsia"/>
        </w:rPr>
        <w:t>論語</w:t>
      </w:r>
      <w:r w:rsidRPr="001C3E29">
        <w:rPr>
          <w:rFonts w:hint="eastAsia"/>
        </w:rPr>
        <w:t>撰考讖曰：遠都殊域，莫不嚮風。又曰：孺悲欲見，鄉黨慕義。</w:t>
      </w:r>
      <w:r w:rsidR="003E4D6D" w:rsidRPr="00B81357">
        <w:rPr>
          <w:rFonts w:hint="eastAsia"/>
        </w:rPr>
        <w:t>史記</w:t>
      </w:r>
      <w:r w:rsidRPr="001C3E29">
        <w:rPr>
          <w:rFonts w:hint="eastAsia"/>
        </w:rPr>
        <w:t>，張良曰：百姓莫不嚮風慕義，願</w:t>
      </w:r>
      <w:r w:rsidR="00F355DD">
        <w:rPr>
          <w:rFonts w:hint="eastAsia"/>
        </w:rPr>
        <w:t>爲</w:t>
      </w:r>
      <w:r w:rsidRPr="001C3E29">
        <w:rPr>
          <w:rFonts w:hint="eastAsia"/>
        </w:rPr>
        <w:t>臣妾。</w:t>
      </w:r>
      <w:r w:rsidRPr="001C3E29">
        <w:rPr>
          <w:rFonts w:hint="eastAsia"/>
          <w:b/>
          <w:color w:val="660000"/>
          <w:sz w:val="28"/>
        </w:rPr>
        <w:t>道里遼遠，山川阻深，不能自致。</w:t>
      </w:r>
      <w:r w:rsidRPr="001C3E29">
        <w:rPr>
          <w:rFonts w:hint="eastAsia"/>
        </w:rPr>
        <w:t>鄭玄禮記注曰：致之言至也。</w:t>
      </w:r>
      <w:r w:rsidRPr="001C3E29">
        <w:rPr>
          <w:rFonts w:hint="eastAsia"/>
          <w:b/>
          <w:color w:val="660000"/>
          <w:sz w:val="28"/>
        </w:rPr>
        <w:t>夫不順者已誅，而</w:t>
      </w:r>
      <w:r w:rsidR="00F355DD">
        <w:rPr>
          <w:rFonts w:hint="eastAsia"/>
          <w:b/>
          <w:color w:val="660000"/>
          <w:sz w:val="28"/>
        </w:rPr>
        <w:t>爲</w:t>
      </w:r>
      <w:r w:rsidRPr="001C3E29">
        <w:rPr>
          <w:rFonts w:hint="eastAsia"/>
          <w:b/>
          <w:color w:val="660000"/>
          <w:sz w:val="28"/>
        </w:rPr>
        <w:t>善者未賞，</w:t>
      </w:r>
      <w:r w:rsidRPr="001C3E29">
        <w:rPr>
          <w:rFonts w:hint="eastAsia"/>
        </w:rPr>
        <w:t>呂氏春秋曰：先王之法，</w:t>
      </w:r>
      <w:r w:rsidR="00F355DD">
        <w:rPr>
          <w:rFonts w:hint="eastAsia"/>
        </w:rPr>
        <w:t>爲</w:t>
      </w:r>
      <w:r w:rsidRPr="001C3E29">
        <w:rPr>
          <w:rFonts w:hint="eastAsia"/>
        </w:rPr>
        <w:t>善者賞，</w:t>
      </w:r>
      <w:r w:rsidR="00F355DD">
        <w:rPr>
          <w:rFonts w:hint="eastAsia"/>
        </w:rPr>
        <w:t>爲</w:t>
      </w:r>
      <w:r w:rsidRPr="001C3E29">
        <w:rPr>
          <w:rFonts w:hint="eastAsia"/>
        </w:rPr>
        <w:t>不善者罰，古之道也。</w:t>
      </w:r>
      <w:r w:rsidRPr="001C3E29">
        <w:rPr>
          <w:rFonts w:hint="eastAsia"/>
          <w:b/>
          <w:color w:val="660000"/>
          <w:sz w:val="28"/>
        </w:rPr>
        <w:t>故遣中郎將往賓之，</w:t>
      </w:r>
      <w:r w:rsidRPr="001C3E29">
        <w:rPr>
          <w:rFonts w:hint="eastAsia"/>
        </w:rPr>
        <w:t>中郎將，即唐蒙也。</w:t>
      </w:r>
      <w:r w:rsidRPr="001C3E29">
        <w:rPr>
          <w:rFonts w:hint="eastAsia"/>
          <w:b/>
          <w:color w:val="660000"/>
          <w:sz w:val="28"/>
        </w:rPr>
        <w:t>發巴蜀之士各五百人，以奉幣帛，衛使者不然，</w:t>
      </w:r>
      <w:r w:rsidRPr="001C3E29">
        <w:rPr>
          <w:rFonts w:hint="eastAsia"/>
        </w:rPr>
        <w:t>張揖曰：不然之變也。</w:t>
      </w:r>
      <w:r w:rsidRPr="001C3E29">
        <w:rPr>
          <w:rFonts w:hint="eastAsia"/>
          <w:b/>
          <w:color w:val="660000"/>
          <w:sz w:val="28"/>
        </w:rPr>
        <w:t>靡有兵革之事，戰鬭之患。今聞其乃發軍興制，</w:t>
      </w:r>
      <w:r w:rsidRPr="001C3E29">
        <w:rPr>
          <w:rFonts w:hint="eastAsia"/>
        </w:rPr>
        <w:t>張揖曰：發三軍之衆也。興制，謂起軍法制，追將帥也</w:t>
      </w:r>
      <w:r w:rsidRPr="00C32D98">
        <w:rPr>
          <w:rStyle w:val="a9"/>
        </w:rPr>
        <w:footnoteReference w:id="4812"/>
      </w:r>
      <w:r w:rsidRPr="001C3E29">
        <w:rPr>
          <w:rFonts w:hint="eastAsia"/>
        </w:rPr>
        <w:t>。</w:t>
      </w:r>
      <w:r w:rsidRPr="001C3E29">
        <w:rPr>
          <w:rFonts w:hint="eastAsia"/>
          <w:b/>
          <w:color w:val="660000"/>
          <w:sz w:val="28"/>
        </w:rPr>
        <w:t>驚懼子弟，憂患長老，郡又擅</w:t>
      </w:r>
      <w:r w:rsidR="00F355DD">
        <w:rPr>
          <w:rFonts w:hint="eastAsia"/>
          <w:b/>
          <w:color w:val="660000"/>
          <w:sz w:val="28"/>
        </w:rPr>
        <w:t>爲</w:t>
      </w:r>
      <w:r w:rsidRPr="001C3E29">
        <w:rPr>
          <w:rFonts w:hint="eastAsia"/>
          <w:b/>
          <w:color w:val="660000"/>
          <w:sz w:val="28"/>
        </w:rPr>
        <w:t>轉粟運輸，皆非陛下之意也。當行者或亡逃自賊殺，亦非人臣之節也。</w:t>
      </w:r>
    </w:p>
    <w:p w14:paraId="14CFDA79" w14:textId="4B6BE618" w:rsidR="008F46A3" w:rsidRDefault="008F46A3" w:rsidP="006D547B">
      <w:pPr>
        <w:ind w:firstLine="561"/>
      </w:pPr>
      <w:r w:rsidRPr="001C3E29">
        <w:rPr>
          <w:rFonts w:hint="eastAsia"/>
          <w:b/>
          <w:color w:val="660000"/>
          <w:sz w:val="28"/>
        </w:rPr>
        <w:t>夫邊郡之士，聞烽舉燧燔，</w:t>
      </w:r>
      <w:r w:rsidRPr="001C3E29">
        <w:rPr>
          <w:rFonts w:hint="eastAsia"/>
        </w:rPr>
        <w:t>張揖曰：晝舉烽，夜燔燧。</w:t>
      </w:r>
      <w:r w:rsidRPr="001C3E29">
        <w:rPr>
          <w:rFonts w:hint="eastAsia"/>
          <w:b/>
          <w:color w:val="660000"/>
          <w:sz w:val="28"/>
        </w:rPr>
        <w:t>皆攝弓而馳，荷兵而走，</w:t>
      </w:r>
      <w:r w:rsidRPr="001C3E29">
        <w:rPr>
          <w:rFonts w:hint="eastAsia"/>
        </w:rPr>
        <w:t>攝，謂張弓注矢而持之。攝，奴頰切。</w:t>
      </w:r>
      <w:r w:rsidRPr="001C3E29">
        <w:rPr>
          <w:rFonts w:hint="eastAsia"/>
          <w:b/>
          <w:color w:val="660000"/>
          <w:sz w:val="28"/>
        </w:rPr>
        <w:t>流汗相屬，唯恐居後，觸白刃，冒流矢，議不反顧，計不旋踵，人懷怒心，如報私讎。彼豈樂死惡生，非編列之民，而與巴蜀異主哉？</w:t>
      </w:r>
      <w:r w:rsidRPr="001C3E29">
        <w:rPr>
          <w:rFonts w:hint="eastAsia"/>
        </w:rPr>
        <w:t>編列，謂編戶也。淮南子曰：編戶齊民。</w:t>
      </w:r>
      <w:r w:rsidRPr="001C3E29">
        <w:rPr>
          <w:rFonts w:hint="eastAsia"/>
          <w:b/>
          <w:color w:val="660000"/>
          <w:sz w:val="28"/>
        </w:rPr>
        <w:t>計深慮遠，急國家之難，而樂盡人臣之道也。故有剖符之封，析珪而爵。</w:t>
      </w:r>
      <w:r w:rsidRPr="001C3E29">
        <w:rPr>
          <w:rFonts w:hint="eastAsia"/>
        </w:rPr>
        <w:t>如淳曰：析，中分也。白藏天子，青在諸侯。</w:t>
      </w:r>
      <w:r w:rsidRPr="001C3E29">
        <w:rPr>
          <w:rFonts w:hint="eastAsia"/>
          <w:b/>
          <w:color w:val="660000"/>
          <w:sz w:val="28"/>
        </w:rPr>
        <w:t>位</w:t>
      </w:r>
      <w:r w:rsidR="00F355DD">
        <w:rPr>
          <w:rFonts w:hint="eastAsia"/>
          <w:b/>
          <w:color w:val="660000"/>
          <w:sz w:val="28"/>
        </w:rPr>
        <w:t>爲</w:t>
      </w:r>
      <w:r w:rsidRPr="001C3E29">
        <w:rPr>
          <w:rFonts w:hint="eastAsia"/>
          <w:b/>
          <w:color w:val="660000"/>
          <w:sz w:val="28"/>
        </w:rPr>
        <w:t>通侯，處列東第。</w:t>
      </w:r>
      <w:r w:rsidRPr="001C3E29">
        <w:rPr>
          <w:rFonts w:hint="eastAsia"/>
        </w:rPr>
        <w:t>東第，甲宅也。居帝城之東，故曰東帝。張揖曰：列東第在天子下方。</w:t>
      </w:r>
      <w:r w:rsidRPr="001C3E29">
        <w:rPr>
          <w:rFonts w:hint="eastAsia"/>
          <w:b/>
          <w:color w:val="660000"/>
          <w:sz w:val="28"/>
        </w:rPr>
        <w:t>終則遺顯號於後世，傳土地於子孫，行事甚忠敬，居位甚安逸，名聲施於無窮，功烈著而不滅</w:t>
      </w:r>
      <w:r w:rsidRPr="00C32D98">
        <w:rPr>
          <w:rStyle w:val="a9"/>
        </w:rPr>
        <w:footnoteReference w:id="4813"/>
      </w:r>
      <w:r w:rsidRPr="001C3E29">
        <w:rPr>
          <w:rFonts w:hint="eastAsia"/>
          <w:b/>
          <w:color w:val="660000"/>
          <w:sz w:val="28"/>
        </w:rPr>
        <w:t>。是以賢人君子，肝腦塗中原，膏液潤野草而不辭也。</w:t>
      </w:r>
      <w:r w:rsidRPr="001C3E29">
        <w:rPr>
          <w:rFonts w:hint="eastAsia"/>
        </w:rPr>
        <w:t>春秋考異郵曰：枯骸收胲，血膏潤草。胲，古才切。</w:t>
      </w:r>
      <w:r w:rsidRPr="001C3E29">
        <w:rPr>
          <w:rFonts w:hint="eastAsia"/>
          <w:b/>
          <w:color w:val="660000"/>
          <w:sz w:val="28"/>
        </w:rPr>
        <w:t>今奉幣役至南夷，即自賊殺，或亡逃抵誅，</w:t>
      </w:r>
      <w:r w:rsidRPr="001C3E29">
        <w:rPr>
          <w:rFonts w:hint="eastAsia"/>
        </w:rPr>
        <w:t>抵，至也，亡逃而至於誅也。一曰，逃亡被誅而抵拒於誅也。如淳曰：抵其罪而誅戮之也。一曰，誅者亡，不肯受誅也。</w:t>
      </w:r>
      <w:r w:rsidRPr="001C3E29">
        <w:rPr>
          <w:rFonts w:hint="eastAsia"/>
          <w:b/>
          <w:color w:val="660000"/>
          <w:sz w:val="28"/>
        </w:rPr>
        <w:t>身死無名，謚</w:t>
      </w:r>
      <w:r w:rsidR="00F355DD">
        <w:rPr>
          <w:rFonts w:hint="eastAsia"/>
          <w:b/>
          <w:color w:val="660000"/>
          <w:sz w:val="28"/>
        </w:rPr>
        <w:t>爲</w:t>
      </w:r>
      <w:r w:rsidRPr="001C3E29">
        <w:rPr>
          <w:rFonts w:hint="eastAsia"/>
          <w:b/>
          <w:color w:val="660000"/>
          <w:sz w:val="28"/>
        </w:rPr>
        <w:t>至愚，</w:t>
      </w:r>
      <w:r w:rsidRPr="001C3E29">
        <w:rPr>
          <w:rFonts w:hint="eastAsia"/>
        </w:rPr>
        <w:t>無名，言無善名也。謚，猶號也。</w:t>
      </w:r>
      <w:r w:rsidRPr="001C3E29">
        <w:rPr>
          <w:rFonts w:hint="eastAsia"/>
          <w:b/>
          <w:color w:val="660000"/>
          <w:sz w:val="28"/>
        </w:rPr>
        <w:t>恥及父母，</w:t>
      </w:r>
      <w:r w:rsidR="00F355DD">
        <w:rPr>
          <w:rFonts w:hint="eastAsia"/>
          <w:b/>
          <w:color w:val="660000"/>
          <w:sz w:val="28"/>
        </w:rPr>
        <w:t>爲</w:t>
      </w:r>
      <w:r w:rsidRPr="001C3E29">
        <w:rPr>
          <w:rFonts w:hint="eastAsia"/>
          <w:b/>
          <w:color w:val="660000"/>
          <w:sz w:val="28"/>
        </w:rPr>
        <w:t>天下笑。人之度量相越，豈不遠哉！</w:t>
      </w:r>
      <w:r w:rsidRPr="001C3E29">
        <w:rPr>
          <w:rFonts w:hint="eastAsia"/>
        </w:rPr>
        <w:t>春秋合誠圖曰：君殺妻誅，</w:t>
      </w:r>
      <w:r w:rsidR="00F355DD">
        <w:rPr>
          <w:rFonts w:hint="eastAsia"/>
        </w:rPr>
        <w:t>爲</w:t>
      </w:r>
      <w:r w:rsidRPr="001C3E29">
        <w:rPr>
          <w:rFonts w:hint="eastAsia"/>
        </w:rPr>
        <w:t>天下笑。</w:t>
      </w:r>
      <w:r w:rsidRPr="001C3E29">
        <w:rPr>
          <w:rFonts w:hint="eastAsia"/>
          <w:b/>
          <w:color w:val="660000"/>
          <w:sz w:val="28"/>
        </w:rPr>
        <w:t>然此非獨行者之罪也。父兄之教不先，子弟之率不謹，寡廉鮮恥，而俗不長厚也。其被刑戮，不亦宜乎！</w:t>
      </w:r>
    </w:p>
    <w:p w14:paraId="04FD1B71" w14:textId="5E4E6958" w:rsidR="008F46A3" w:rsidRDefault="008F46A3" w:rsidP="006D547B">
      <w:pPr>
        <w:ind w:firstLine="561"/>
      </w:pPr>
      <w:r w:rsidRPr="001C3E29">
        <w:rPr>
          <w:rFonts w:hint="eastAsia"/>
          <w:b/>
          <w:color w:val="660000"/>
          <w:sz w:val="28"/>
        </w:rPr>
        <w:t>陛下患使者有司之若彼，悼不肖愚民之如此，故遣信使，</w:t>
      </w:r>
      <w:r w:rsidRPr="001C3E29">
        <w:rPr>
          <w:rFonts w:hint="eastAsia"/>
        </w:rPr>
        <w:t>誠信之使也。</w:t>
      </w:r>
      <w:r w:rsidRPr="001C3E29">
        <w:rPr>
          <w:rFonts w:hint="eastAsia"/>
          <w:b/>
          <w:color w:val="660000"/>
          <w:sz w:val="28"/>
        </w:rPr>
        <w:t>曉諭百姓以發卒之事，因數之以不忠死亡之罪，讓三老孝悌以不教誨之過。</w:t>
      </w:r>
      <w:r w:rsidR="003E4D6D" w:rsidRPr="00B81357">
        <w:rPr>
          <w:rFonts w:hint="eastAsia"/>
        </w:rPr>
        <w:t>漢書</w:t>
      </w:r>
      <w:r w:rsidRPr="001C3E29">
        <w:rPr>
          <w:rFonts w:hint="eastAsia"/>
        </w:rPr>
        <w:t>，景帝詔曰：置三老孝悌以道民焉。</w:t>
      </w:r>
      <w:r w:rsidRPr="001C3E29">
        <w:rPr>
          <w:rFonts w:hint="eastAsia"/>
          <w:b/>
          <w:color w:val="660000"/>
          <w:sz w:val="28"/>
        </w:rPr>
        <w:t>方今田時，重煩百姓，</w:t>
      </w:r>
      <w:r w:rsidRPr="001C3E29">
        <w:rPr>
          <w:rFonts w:hint="eastAsia"/>
        </w:rPr>
        <w:t>重，難也，不欲召聚之。</w:t>
      </w:r>
      <w:r w:rsidRPr="001C3E29">
        <w:rPr>
          <w:rFonts w:hint="eastAsia"/>
          <w:b/>
          <w:color w:val="660000"/>
          <w:sz w:val="28"/>
        </w:rPr>
        <w:t>已親見近縣，</w:t>
      </w:r>
      <w:r w:rsidRPr="001C3E29">
        <w:rPr>
          <w:rFonts w:hint="eastAsia"/>
        </w:rPr>
        <w:t>張揖曰：檄以示巴蜀城旁近縣。</w:t>
      </w:r>
      <w:r w:rsidRPr="001C3E29">
        <w:rPr>
          <w:rFonts w:hint="eastAsia"/>
          <w:b/>
          <w:color w:val="660000"/>
          <w:sz w:val="28"/>
        </w:rPr>
        <w:t>恐遠所谿谷山澤之民不徧聞，檄到，亟下縣道，</w:t>
      </w:r>
      <w:r w:rsidRPr="001C3E29">
        <w:rPr>
          <w:rFonts w:hint="eastAsia"/>
        </w:rPr>
        <w:t>亟，急也。</w:t>
      </w:r>
      <w:r w:rsidR="003E4D6D" w:rsidRPr="00B81357">
        <w:rPr>
          <w:rFonts w:hint="eastAsia"/>
        </w:rPr>
        <w:t>漢書</w:t>
      </w:r>
      <w:r w:rsidRPr="001C3E29">
        <w:rPr>
          <w:rFonts w:hint="eastAsia"/>
        </w:rPr>
        <w:t>曰：縣有蠻夷曰道。</w:t>
      </w:r>
      <w:r w:rsidRPr="001C3E29">
        <w:rPr>
          <w:rFonts w:hint="eastAsia"/>
          <w:b/>
          <w:color w:val="660000"/>
          <w:sz w:val="28"/>
        </w:rPr>
        <w:t>使咸喻陛下之意，無忽。</w:t>
      </w:r>
    </w:p>
    <w:p w14:paraId="7D127C76" w14:textId="5D33CC9C" w:rsidR="008F46A3" w:rsidRDefault="00F355DD" w:rsidP="006D547B">
      <w:pPr>
        <w:pStyle w:val="3"/>
        <w:ind w:firstLine="641"/>
      </w:pPr>
      <w:r>
        <w:rPr>
          <w:rFonts w:hint="eastAsia"/>
        </w:rPr>
        <w:t>爲</w:t>
      </w:r>
      <w:r w:rsidR="008F46A3">
        <w:rPr>
          <w:rFonts w:hint="eastAsia"/>
        </w:rPr>
        <w:t>袁紹檄豫州</w:t>
      </w:r>
    </w:p>
    <w:p w14:paraId="493DC6D5" w14:textId="77777777" w:rsidR="008F46A3" w:rsidRDefault="008F46A3" w:rsidP="006D547B">
      <w:pPr>
        <w:ind w:firstLine="420"/>
      </w:pPr>
      <w:r w:rsidRPr="001C3E29">
        <w:rPr>
          <w:rFonts w:hint="eastAsia"/>
        </w:rPr>
        <w:t>魏氏春秋曰：袁紹伐許，乃檄州郡。</w:t>
      </w:r>
    </w:p>
    <w:p w14:paraId="6201BEE8" w14:textId="74717E8A" w:rsidR="008F46A3" w:rsidRDefault="008F46A3" w:rsidP="006D547B">
      <w:pPr>
        <w:ind w:firstLine="560"/>
      </w:pPr>
      <w:r w:rsidRPr="00B81357">
        <w:rPr>
          <w:rFonts w:ascii="楷体" w:eastAsia="楷体" w:hAnsi="楷体" w:hint="eastAsia"/>
          <w:color w:val="660000"/>
          <w:sz w:val="28"/>
        </w:rPr>
        <w:t>陳孔璋</w:t>
      </w:r>
      <w:r w:rsidR="003D6509">
        <w:rPr>
          <w:rFonts w:hint="eastAsia"/>
          <w:b/>
          <w:color w:val="660000"/>
          <w:sz w:val="28"/>
        </w:rPr>
        <w:t xml:space="preserve"> </w:t>
      </w:r>
      <w:r w:rsidRPr="001C3E29">
        <w:rPr>
          <w:rFonts w:hint="eastAsia"/>
        </w:rPr>
        <w:t>魏志曰：琳避難冀州，袁本初使典文章，作此檄以告劉備，言曹公失德，不堪依附，宜歸本初也。後紹敗，琳歸曹公。曹公曰：卿昔</w:t>
      </w:r>
      <w:r w:rsidR="00F355DD">
        <w:rPr>
          <w:rFonts w:hint="eastAsia"/>
        </w:rPr>
        <w:t>爲</w:t>
      </w:r>
      <w:r w:rsidRPr="001C3E29">
        <w:rPr>
          <w:rFonts w:hint="eastAsia"/>
        </w:rPr>
        <w:t>本初移書，但可罪狀孤而已，惡惡止其身，何乃上及父祖邪？琳謝罪曰：矢在絃上，不可不發。曹公愛其才而不責之</w:t>
      </w:r>
      <w:r w:rsidRPr="00C32D98">
        <w:rPr>
          <w:rStyle w:val="a9"/>
        </w:rPr>
        <w:footnoteReference w:id="4814"/>
      </w:r>
      <w:r w:rsidRPr="001C3E29">
        <w:rPr>
          <w:rFonts w:hint="eastAsia"/>
        </w:rPr>
        <w:t>。</w:t>
      </w:r>
    </w:p>
    <w:p w14:paraId="7805A8D6" w14:textId="399C799D" w:rsidR="008F46A3" w:rsidRDefault="008F46A3" w:rsidP="006D547B">
      <w:pPr>
        <w:ind w:firstLine="561"/>
      </w:pPr>
      <w:r w:rsidRPr="001C3E29">
        <w:rPr>
          <w:rFonts w:hint="eastAsia"/>
          <w:b/>
          <w:color w:val="660000"/>
          <w:sz w:val="28"/>
        </w:rPr>
        <w:t>左將軍領豫州刺史郡國相守。</w:t>
      </w:r>
      <w:r w:rsidRPr="001C3E29">
        <w:rPr>
          <w:rFonts w:hint="eastAsia"/>
        </w:rPr>
        <w:t>蜀志曰：先主歸陶謙，謙表先主</w:t>
      </w:r>
      <w:r w:rsidR="00F355DD">
        <w:rPr>
          <w:rFonts w:hint="eastAsia"/>
        </w:rPr>
        <w:t>爲</w:t>
      </w:r>
      <w:r w:rsidRPr="001C3E29">
        <w:rPr>
          <w:rFonts w:hint="eastAsia"/>
        </w:rPr>
        <w:t>豫州刺史。後歸曹公，曹公表</w:t>
      </w:r>
      <w:r w:rsidR="00F355DD">
        <w:rPr>
          <w:rFonts w:hint="eastAsia"/>
        </w:rPr>
        <w:t>爲</w:t>
      </w:r>
      <w:r w:rsidRPr="001C3E29">
        <w:rPr>
          <w:rFonts w:hint="eastAsia"/>
        </w:rPr>
        <w:t>左將軍。</w:t>
      </w:r>
      <w:r w:rsidRPr="001C3E29">
        <w:rPr>
          <w:rFonts w:hint="eastAsia"/>
          <w:b/>
          <w:color w:val="660000"/>
          <w:sz w:val="28"/>
        </w:rPr>
        <w:t>蓋聞明主圖危以制變，忠臣慮難以立權。是以有非常之人，然後有非常之事；有非常之事，然後立非常之功。</w:t>
      </w:r>
      <w:r w:rsidRPr="001C3E29">
        <w:rPr>
          <w:rFonts w:hint="eastAsia"/>
        </w:rPr>
        <w:t>難蜀父老曰：世必有非常之人，然後有非常之事；有非常之事，然後有非常之功。</w:t>
      </w:r>
      <w:r w:rsidRPr="001C3E29">
        <w:rPr>
          <w:rFonts w:hint="eastAsia"/>
          <w:b/>
          <w:color w:val="660000"/>
          <w:sz w:val="28"/>
        </w:rPr>
        <w:t>夫非常者，故非常人所擬也。</w:t>
      </w:r>
    </w:p>
    <w:p w14:paraId="0C2B22CA" w14:textId="772FBE5E" w:rsidR="008F46A3" w:rsidRDefault="008F46A3" w:rsidP="006D547B">
      <w:pPr>
        <w:ind w:firstLine="561"/>
      </w:pPr>
      <w:r w:rsidRPr="001C3E29">
        <w:rPr>
          <w:rFonts w:hint="eastAsia"/>
          <w:b/>
          <w:color w:val="660000"/>
          <w:sz w:val="28"/>
        </w:rPr>
        <w:t>曩者彊秦弱主，趙高執柄，專制朝權，威福由己，時人迫脅，莫敢正言，終有望夷之敗，</w:t>
      </w:r>
      <w:r w:rsidR="003E4D6D" w:rsidRPr="00B81357">
        <w:rPr>
          <w:rFonts w:hint="eastAsia"/>
        </w:rPr>
        <w:t>史記</w:t>
      </w:r>
      <w:r w:rsidRPr="001C3E29">
        <w:rPr>
          <w:rFonts w:hint="eastAsia"/>
        </w:rPr>
        <w:t>曰：秦二世夢白虎嚙其左驂馬，殺之。問占夢卜，涇水</w:t>
      </w:r>
      <w:r w:rsidR="00F355DD">
        <w:rPr>
          <w:rFonts w:hint="eastAsia"/>
        </w:rPr>
        <w:t>爲</w:t>
      </w:r>
      <w:r w:rsidRPr="001C3E29">
        <w:rPr>
          <w:rFonts w:hint="eastAsia"/>
        </w:rPr>
        <w:t>祟。二世乃齊望夷宮，欲祠涇水。使使責讓趙高以盜事。高懼，乃陰與其女婿咸陽令閻樂數二世，二世自殺。張華曰：望夷宮在長安西北長平觀故臺處，是臨涇水作之，以望北夷也。</w:t>
      </w:r>
      <w:r w:rsidR="003E4D6D" w:rsidRPr="00B81357">
        <w:rPr>
          <w:rFonts w:hint="eastAsia"/>
        </w:rPr>
        <w:t>漢書</w:t>
      </w:r>
      <w:r w:rsidRPr="001C3E29">
        <w:rPr>
          <w:rFonts w:hint="eastAsia"/>
        </w:rPr>
        <w:t>曰：王氏浸盛，群下莫敢正言。</w:t>
      </w:r>
      <w:r w:rsidRPr="001C3E29">
        <w:rPr>
          <w:rFonts w:hint="eastAsia"/>
          <w:b/>
          <w:color w:val="660000"/>
          <w:sz w:val="28"/>
        </w:rPr>
        <w:t>祖宗焚滅，汙辱至今，永</w:t>
      </w:r>
      <w:r w:rsidR="00F355DD">
        <w:rPr>
          <w:rFonts w:hint="eastAsia"/>
          <w:b/>
          <w:color w:val="660000"/>
          <w:sz w:val="28"/>
        </w:rPr>
        <w:t>爲</w:t>
      </w:r>
      <w:r w:rsidRPr="001C3E29">
        <w:rPr>
          <w:rFonts w:hint="eastAsia"/>
          <w:b/>
          <w:color w:val="660000"/>
          <w:sz w:val="28"/>
        </w:rPr>
        <w:t>世鑒。及臻呂后季年，產祿專政，內兼二軍，外統梁趙，擅斷萬機，決事省禁，下凌上替，海內寒心。</w:t>
      </w:r>
      <w:r w:rsidR="003E4D6D" w:rsidRPr="00B81357">
        <w:rPr>
          <w:rFonts w:hint="eastAsia"/>
        </w:rPr>
        <w:t>漢書</w:t>
      </w:r>
      <w:r w:rsidRPr="001C3E29">
        <w:rPr>
          <w:rFonts w:hint="eastAsia"/>
        </w:rPr>
        <w:t>曰：張辟強謂丞相陳平，請拜呂台、呂產</w:t>
      </w:r>
      <w:r w:rsidR="00F355DD">
        <w:rPr>
          <w:rFonts w:hint="eastAsia"/>
        </w:rPr>
        <w:t>爲</w:t>
      </w:r>
      <w:r w:rsidRPr="001C3E29">
        <w:rPr>
          <w:rFonts w:hint="eastAsia"/>
        </w:rPr>
        <w:t>將，將兵居南北軍。丞相如辟強計。太后臨朝，以呂侯子台</w:t>
      </w:r>
      <w:r w:rsidR="00F355DD">
        <w:rPr>
          <w:rFonts w:hint="eastAsia"/>
        </w:rPr>
        <w:t>爲</w:t>
      </w:r>
      <w:r w:rsidRPr="001C3E29">
        <w:rPr>
          <w:rFonts w:hint="eastAsia"/>
        </w:rPr>
        <w:t>呂王，台弟產</w:t>
      </w:r>
      <w:r w:rsidR="00F355DD">
        <w:rPr>
          <w:rFonts w:hint="eastAsia"/>
        </w:rPr>
        <w:t>爲</w:t>
      </w:r>
      <w:r w:rsidRPr="001C3E29">
        <w:rPr>
          <w:rFonts w:hint="eastAsia"/>
        </w:rPr>
        <w:t>梁王，建成侯釋之子祿</w:t>
      </w:r>
      <w:r w:rsidR="00F355DD">
        <w:rPr>
          <w:rFonts w:hint="eastAsia"/>
        </w:rPr>
        <w:t>爲</w:t>
      </w:r>
      <w:r w:rsidRPr="001C3E29">
        <w:rPr>
          <w:rFonts w:hint="eastAsia"/>
        </w:rPr>
        <w:t>趙王。呂后崩，將軍祿、相國產顓兵秉政。韋昭國語注曰：季，末也。左氏傳，閔子騫曰</w:t>
      </w:r>
      <w:r w:rsidRPr="00C32D98">
        <w:rPr>
          <w:rStyle w:val="a9"/>
        </w:rPr>
        <w:footnoteReference w:id="4815"/>
      </w:r>
      <w:r w:rsidRPr="001C3E29">
        <w:rPr>
          <w:rFonts w:hint="eastAsia"/>
        </w:rPr>
        <w:t>：下凌上替，能無亂乎？高唐賦曰：寒心酸鼻。</w:t>
      </w:r>
      <w:r w:rsidRPr="001C3E29">
        <w:rPr>
          <w:rFonts w:hint="eastAsia"/>
          <w:b/>
          <w:color w:val="660000"/>
          <w:sz w:val="28"/>
        </w:rPr>
        <w:t>於是絳侯朱虛興兵奮怒，誅夷逆暴，尊立太宗，</w:t>
      </w:r>
      <w:r w:rsidR="003E4D6D" w:rsidRPr="00B81357">
        <w:rPr>
          <w:rFonts w:hint="eastAsia"/>
        </w:rPr>
        <w:t>漢書</w:t>
      </w:r>
      <w:r w:rsidRPr="001C3E29">
        <w:rPr>
          <w:rFonts w:hint="eastAsia"/>
        </w:rPr>
        <w:t>曰：產、祿因謀作亂，齊悼惠王子朱虛侯章在京師，知其謀，使人告兄齊王，令發兵，章欲與太尉勃內應，以誅諸呂。又曰：呂祿、呂產欲作亂，朱虛侯章與太尉勃等誅之。大臣乃謀迎代王。代王立，是</w:t>
      </w:r>
      <w:r w:rsidR="00F355DD">
        <w:rPr>
          <w:rFonts w:hint="eastAsia"/>
        </w:rPr>
        <w:t>爲</w:t>
      </w:r>
      <w:r w:rsidRPr="001C3E29">
        <w:rPr>
          <w:rFonts w:hint="eastAsia"/>
        </w:rPr>
        <w:t>孝文皇帝。</w:t>
      </w:r>
      <w:r w:rsidRPr="001C3E29">
        <w:rPr>
          <w:rFonts w:hint="eastAsia"/>
          <w:b/>
          <w:color w:val="660000"/>
          <w:sz w:val="28"/>
        </w:rPr>
        <w:t>故能王道興隆，光明顯融。此則大臣立權之明表也。</w:t>
      </w:r>
      <w:r w:rsidRPr="001C3E29">
        <w:rPr>
          <w:rFonts w:hint="eastAsia"/>
        </w:rPr>
        <w:t>明表，謂明白之表儀也。</w:t>
      </w:r>
    </w:p>
    <w:p w14:paraId="6DE25B66" w14:textId="0D3CCE5D" w:rsidR="008F46A3" w:rsidRDefault="008F46A3" w:rsidP="006D547B">
      <w:pPr>
        <w:ind w:firstLine="561"/>
      </w:pPr>
      <w:r w:rsidRPr="001C3E29">
        <w:rPr>
          <w:rFonts w:hint="eastAsia"/>
          <w:b/>
          <w:color w:val="660000"/>
          <w:sz w:val="28"/>
        </w:rPr>
        <w:t>司空曹操祖父中常侍騰，與左悺徐璜並作妖孽，饕餮放橫，傷化虐民。</w:t>
      </w:r>
      <w:r w:rsidRPr="001C3E29">
        <w:rPr>
          <w:rFonts w:hint="eastAsia"/>
        </w:rPr>
        <w:t>司馬彪續</w:t>
      </w:r>
      <w:r w:rsidR="003E4D6D" w:rsidRPr="00B81357">
        <w:rPr>
          <w:rFonts w:hint="eastAsia"/>
        </w:rPr>
        <w:t>漢書</w:t>
      </w:r>
      <w:r w:rsidRPr="001C3E29">
        <w:rPr>
          <w:rFonts w:hint="eastAsia"/>
        </w:rPr>
        <w:t>曰：曹騰，字季興，少除黃門。桓帝即位，加特進。范曄後</w:t>
      </w:r>
      <w:r w:rsidR="003E4D6D" w:rsidRPr="00B81357">
        <w:rPr>
          <w:rFonts w:hint="eastAsia"/>
        </w:rPr>
        <w:t>漢書</w:t>
      </w:r>
      <w:r w:rsidRPr="001C3E29">
        <w:rPr>
          <w:rFonts w:hint="eastAsia"/>
        </w:rPr>
        <w:t>曰：左悺，河南人也。</w:t>
      </w:r>
      <w:r w:rsidR="00F355DD">
        <w:rPr>
          <w:rFonts w:hint="eastAsia"/>
        </w:rPr>
        <w:t>爲</w:t>
      </w:r>
      <w:r w:rsidRPr="001C3E29">
        <w:rPr>
          <w:rFonts w:hint="eastAsia"/>
        </w:rPr>
        <w:t>小黃門。徐璜，下邳人也，</w:t>
      </w:r>
      <w:r w:rsidR="00F355DD">
        <w:rPr>
          <w:rFonts w:hint="eastAsia"/>
        </w:rPr>
        <w:t>爲</w:t>
      </w:r>
      <w:r w:rsidRPr="001C3E29">
        <w:rPr>
          <w:rFonts w:hint="eastAsia"/>
        </w:rPr>
        <w:t>中常侍。左氏傳，史克曰：縉雲氏有不才子，天下之人謂之饕餮。山海經曰：鉤吾山有獸，羊身人面，其口腋下，虎齒人爪，其音如嬰兒，名曰狍鴞，食人。郭璞云，</w:t>
      </w:r>
      <w:r w:rsidR="00F355DD">
        <w:rPr>
          <w:rFonts w:hint="eastAsia"/>
        </w:rPr>
        <w:t>爲</w:t>
      </w:r>
      <w:r w:rsidRPr="001C3E29">
        <w:rPr>
          <w:rFonts w:hint="eastAsia"/>
        </w:rPr>
        <w:t>物貪婪，食人未盡，還害其身，象在禹鼎，左氏傳所謂饕餮者也。狍音咆。</w:t>
      </w:r>
      <w:r w:rsidRPr="001C3E29">
        <w:rPr>
          <w:rFonts w:hint="eastAsia"/>
          <w:b/>
          <w:color w:val="660000"/>
          <w:sz w:val="28"/>
        </w:rPr>
        <w:t>父嵩，乞匄攜養，因贓假位，</w:t>
      </w:r>
      <w:r w:rsidRPr="001C3E29">
        <w:rPr>
          <w:rFonts w:hint="eastAsia"/>
        </w:rPr>
        <w:t>魏志曰：曹騰養子嵩，官至太尉，莫能審其生本末。司馬彪續</w:t>
      </w:r>
      <w:r w:rsidR="003E4D6D" w:rsidRPr="00B81357">
        <w:rPr>
          <w:rFonts w:hint="eastAsia"/>
        </w:rPr>
        <w:t>漢書</w:t>
      </w:r>
      <w:r w:rsidRPr="001C3E29">
        <w:rPr>
          <w:rFonts w:hint="eastAsia"/>
        </w:rPr>
        <w:t>曰：嵩字巨高。說文曰：匄，乞也，古賴切。</w:t>
      </w:r>
      <w:r w:rsidRPr="001C3E29">
        <w:rPr>
          <w:rFonts w:hint="eastAsia"/>
          <w:b/>
          <w:color w:val="660000"/>
          <w:sz w:val="28"/>
        </w:rPr>
        <w:t>輿金輦璧，輸貨權門，</w:t>
      </w:r>
      <w:r w:rsidR="003E4D6D" w:rsidRPr="00B81357">
        <w:rPr>
          <w:rFonts w:hint="eastAsia"/>
        </w:rPr>
        <w:t>漢書</w:t>
      </w:r>
      <w:r w:rsidRPr="001C3E29">
        <w:rPr>
          <w:rFonts w:hint="eastAsia"/>
        </w:rPr>
        <w:t>曰：息夫躬交遊貴戚，趨走權門</w:t>
      </w:r>
      <w:r w:rsidR="00F355DD">
        <w:rPr>
          <w:rFonts w:hint="eastAsia"/>
        </w:rPr>
        <w:t>爲</w:t>
      </w:r>
      <w:r w:rsidRPr="001C3E29">
        <w:rPr>
          <w:rFonts w:hint="eastAsia"/>
        </w:rPr>
        <w:t>名。</w:t>
      </w:r>
      <w:r w:rsidRPr="001C3E29">
        <w:rPr>
          <w:rFonts w:hint="eastAsia"/>
          <w:b/>
          <w:color w:val="660000"/>
          <w:sz w:val="28"/>
        </w:rPr>
        <w:t>竊盜鼎司，傾覆重器。</w:t>
      </w:r>
      <w:r w:rsidRPr="001C3E29">
        <w:rPr>
          <w:rFonts w:hint="eastAsia"/>
        </w:rPr>
        <w:t>周易曰：鼎金鉉。鄭玄尚書注曰：鼎，三公象也。文子，老子曰：天下之大器也。</w:t>
      </w:r>
      <w:r w:rsidRPr="001C3E29">
        <w:rPr>
          <w:rFonts w:hint="eastAsia"/>
          <w:b/>
          <w:color w:val="660000"/>
          <w:sz w:val="28"/>
        </w:rPr>
        <w:t>操贅閹遺醜，本無懿德，</w:t>
      </w:r>
      <w:r w:rsidRPr="001C3E29">
        <w:rPr>
          <w:rFonts w:hint="eastAsia"/>
        </w:rPr>
        <w:t>贅，謂假相連屬也。莊子曰：附贅懸肬。然肬贅假肉也。贅，之銳切。肬音尤。</w:t>
      </w:r>
      <w:r>
        <w:rPr>
          <w:rFonts w:hint="eastAsia"/>
        </w:rPr>
        <w:t>𤡑</w:t>
      </w:r>
      <w:r w:rsidRPr="001C3E29">
        <w:rPr>
          <w:rFonts w:hint="eastAsia"/>
          <w:b/>
          <w:color w:val="660000"/>
          <w:sz w:val="28"/>
        </w:rPr>
        <w:t>狡鋒協</w:t>
      </w:r>
      <w:r w:rsidRPr="00C32D98">
        <w:rPr>
          <w:rStyle w:val="a9"/>
        </w:rPr>
        <w:footnoteReference w:id="4816"/>
      </w:r>
      <w:r w:rsidRPr="001C3E29">
        <w:rPr>
          <w:rFonts w:hint="eastAsia"/>
          <w:b/>
          <w:color w:val="660000"/>
          <w:sz w:val="28"/>
        </w:rPr>
        <w:t>，好亂樂禍。幕府董統鷹揚，掃除凶逆，</w:t>
      </w:r>
      <w:r w:rsidRPr="001C3E29">
        <w:rPr>
          <w:rFonts w:hint="eastAsia"/>
        </w:rPr>
        <w:t>魏志曰：大將軍何進與紹誅諸閹官。進被殺，紹遂勒兵捕諸閹人，無少長皆殺之。</w:t>
      </w:r>
      <w:r w:rsidR="003E4D6D" w:rsidRPr="00B81357">
        <w:rPr>
          <w:rFonts w:hint="eastAsia"/>
        </w:rPr>
        <w:t>漢書</w:t>
      </w:r>
      <w:r w:rsidRPr="001C3E29">
        <w:rPr>
          <w:rFonts w:hint="eastAsia"/>
        </w:rPr>
        <w:t>音義曰：衛青征</w:t>
      </w:r>
      <w:r w:rsidR="003E4D6D" w:rsidRPr="00B81357">
        <w:rPr>
          <w:rFonts w:hint="eastAsia"/>
        </w:rPr>
        <w:t>匈奴</w:t>
      </w:r>
      <w:r w:rsidRPr="001C3E29">
        <w:rPr>
          <w:rFonts w:hint="eastAsia"/>
        </w:rPr>
        <w:t>，大克獲，帝就拜大將軍於幕中，因曰幕府。</w:t>
      </w:r>
      <w:r w:rsidRPr="001C3E29">
        <w:rPr>
          <w:rFonts w:hint="eastAsia"/>
          <w:b/>
          <w:color w:val="660000"/>
          <w:sz w:val="28"/>
        </w:rPr>
        <w:t>續遇董卓侵官暴國，</w:t>
      </w:r>
      <w:r w:rsidRPr="001C3E29">
        <w:rPr>
          <w:rFonts w:hint="eastAsia"/>
        </w:rPr>
        <w:t>董卓，字仲穎，隴西人，</w:t>
      </w:r>
      <w:r w:rsidR="00F355DD">
        <w:rPr>
          <w:rFonts w:hint="eastAsia"/>
        </w:rPr>
        <w:t>爲</w:t>
      </w:r>
      <w:r w:rsidRPr="001C3E29">
        <w:rPr>
          <w:rFonts w:hint="eastAsia"/>
        </w:rPr>
        <w:t>相國。卓以山東豪傑並起，乃徙天子都長安，燔燒宮室。卓至西京，呂布誅卓</w:t>
      </w:r>
      <w:r w:rsidRPr="00C32D98">
        <w:rPr>
          <w:rStyle w:val="a9"/>
        </w:rPr>
        <w:footnoteReference w:id="4817"/>
      </w:r>
      <w:r w:rsidRPr="001C3E29">
        <w:rPr>
          <w:rFonts w:hint="eastAsia"/>
        </w:rPr>
        <w:t>。左氏傳，欒鍼謂欒書曰：侵官，冒也；失官，慢也。</w:t>
      </w:r>
      <w:r w:rsidRPr="001C3E29">
        <w:rPr>
          <w:rFonts w:hint="eastAsia"/>
          <w:b/>
          <w:color w:val="660000"/>
          <w:sz w:val="28"/>
        </w:rPr>
        <w:t>於是提劍揮鼓，發命東夏，收羅英雄，棄瑕取用，</w:t>
      </w:r>
      <w:r w:rsidRPr="001C3E29">
        <w:rPr>
          <w:rFonts w:hint="eastAsia"/>
        </w:rPr>
        <w:t>魏志曰：董卓呼紹，欲廢帝，紹不應，因橫刀長揖而出，遂奔冀州。卓因拜紹渤海太守。紹遂以渤海之衆以攻卓</w:t>
      </w:r>
      <w:r w:rsidRPr="00C32D98">
        <w:rPr>
          <w:rStyle w:val="a9"/>
        </w:rPr>
        <w:footnoteReference w:id="4818"/>
      </w:r>
      <w:r w:rsidRPr="001C3E29">
        <w:rPr>
          <w:rFonts w:hint="eastAsia"/>
        </w:rPr>
        <w:t>。</w:t>
      </w:r>
      <w:r w:rsidRPr="001C3E29">
        <w:rPr>
          <w:rFonts w:hint="eastAsia"/>
          <w:b/>
          <w:color w:val="660000"/>
          <w:sz w:val="28"/>
        </w:rPr>
        <w:t>故遂與操同諮合謀，授以裨師，</w:t>
      </w:r>
      <w:r w:rsidRPr="001C3E29">
        <w:rPr>
          <w:rFonts w:hint="eastAsia"/>
        </w:rPr>
        <w:t>裨師，偏師也。</w:t>
      </w:r>
      <w:r w:rsidR="003E4D6D" w:rsidRPr="00B81357">
        <w:rPr>
          <w:rFonts w:hint="eastAsia"/>
        </w:rPr>
        <w:t>漢書</w:t>
      </w:r>
      <w:r w:rsidRPr="001C3E29">
        <w:rPr>
          <w:rFonts w:hint="eastAsia"/>
        </w:rPr>
        <w:t>衛青傳曰：裨將及校尉侯者九人。</w:t>
      </w:r>
      <w:r w:rsidRPr="001C3E29">
        <w:rPr>
          <w:rFonts w:hint="eastAsia"/>
          <w:b/>
          <w:color w:val="660000"/>
          <w:sz w:val="28"/>
        </w:rPr>
        <w:t>謂其鷹犬之才，爪牙可任。</w:t>
      </w:r>
      <w:r w:rsidRPr="001C3E29">
        <w:rPr>
          <w:rFonts w:hint="eastAsia"/>
        </w:rPr>
        <w:t>謝承後</w:t>
      </w:r>
      <w:r w:rsidR="003E4D6D" w:rsidRPr="00B81357">
        <w:rPr>
          <w:rFonts w:hint="eastAsia"/>
        </w:rPr>
        <w:t>漢書</w:t>
      </w:r>
      <w:r w:rsidRPr="001C3E29">
        <w:rPr>
          <w:rFonts w:hint="eastAsia"/>
        </w:rPr>
        <w:t>，陳龜表曰：臣累世展鷹犬搏擊之用。</w:t>
      </w:r>
      <w:r w:rsidRPr="001C3E29">
        <w:rPr>
          <w:rFonts w:hint="eastAsia"/>
          <w:b/>
          <w:color w:val="660000"/>
          <w:sz w:val="28"/>
        </w:rPr>
        <w:t>至乃愚佻短略，輕進易退，</w:t>
      </w:r>
      <w:r w:rsidRPr="001C3E29">
        <w:rPr>
          <w:rFonts w:hint="eastAsia"/>
        </w:rPr>
        <w:t>字書曰：佻，輕也，敕聊切。</w:t>
      </w:r>
      <w:r w:rsidRPr="001C3E29">
        <w:rPr>
          <w:rFonts w:hint="eastAsia"/>
          <w:b/>
          <w:color w:val="660000"/>
          <w:sz w:val="28"/>
        </w:rPr>
        <w:t>傷夷折衄，數喪師徒。幕府輒復分兵命銳，脩完補輯，表行東郡，領兗州刺史，</w:t>
      </w:r>
      <w:r w:rsidRPr="001C3E29">
        <w:rPr>
          <w:rFonts w:hint="eastAsia"/>
        </w:rPr>
        <w:t>謝承後</w:t>
      </w:r>
      <w:r w:rsidR="003E4D6D" w:rsidRPr="00B81357">
        <w:rPr>
          <w:rFonts w:hint="eastAsia"/>
        </w:rPr>
        <w:t>漢書</w:t>
      </w:r>
      <w:r w:rsidRPr="001C3E29">
        <w:rPr>
          <w:rFonts w:hint="eastAsia"/>
        </w:rPr>
        <w:t>曰：袁紹以曹操</w:t>
      </w:r>
      <w:r w:rsidR="00F355DD">
        <w:rPr>
          <w:rFonts w:hint="eastAsia"/>
        </w:rPr>
        <w:t>爲</w:t>
      </w:r>
      <w:r w:rsidRPr="001C3E29">
        <w:rPr>
          <w:rFonts w:hint="eastAsia"/>
        </w:rPr>
        <w:t>東郡太守，劉公山</w:t>
      </w:r>
      <w:r w:rsidR="00F355DD">
        <w:rPr>
          <w:rFonts w:hint="eastAsia"/>
        </w:rPr>
        <w:t>爲</w:t>
      </w:r>
      <w:r w:rsidRPr="001C3E29">
        <w:rPr>
          <w:rFonts w:hint="eastAsia"/>
        </w:rPr>
        <w:t>兗州。公山</w:t>
      </w:r>
      <w:r w:rsidR="00F355DD">
        <w:rPr>
          <w:rFonts w:hint="eastAsia"/>
        </w:rPr>
        <w:t>爲</w:t>
      </w:r>
      <w:r w:rsidRPr="001C3E29">
        <w:rPr>
          <w:rFonts w:hint="eastAsia"/>
        </w:rPr>
        <w:t>黃巾所殺，乃以操</w:t>
      </w:r>
      <w:r w:rsidR="00F355DD">
        <w:rPr>
          <w:rFonts w:hint="eastAsia"/>
        </w:rPr>
        <w:t>爲</w:t>
      </w:r>
      <w:r w:rsidRPr="001C3E29">
        <w:rPr>
          <w:rFonts w:hint="eastAsia"/>
        </w:rPr>
        <w:t>兗州刺史。</w:t>
      </w:r>
      <w:r w:rsidRPr="001C3E29">
        <w:rPr>
          <w:rFonts w:hint="eastAsia"/>
          <w:b/>
          <w:color w:val="660000"/>
          <w:sz w:val="28"/>
        </w:rPr>
        <w:t>被以虎文，獎蹙威柄，</w:t>
      </w:r>
      <w:r w:rsidRPr="001C3E29">
        <w:rPr>
          <w:rFonts w:hint="eastAsia"/>
        </w:rPr>
        <w:t>被以虎文，則羊質虎文也。法言曰：敢問質。曰：羊質而虎皮，見草而說，見豺而戰。魏志作獎蹙。蹙，成也</w:t>
      </w:r>
      <w:r w:rsidRPr="00C32D98">
        <w:rPr>
          <w:rStyle w:val="a9"/>
        </w:rPr>
        <w:footnoteReference w:id="4819"/>
      </w:r>
      <w:r w:rsidRPr="001C3E29">
        <w:rPr>
          <w:rFonts w:hint="eastAsia"/>
        </w:rPr>
        <w:t>，言獎成其威柄也。</w:t>
      </w:r>
      <w:r w:rsidRPr="001C3E29">
        <w:rPr>
          <w:rFonts w:hint="eastAsia"/>
          <w:b/>
          <w:color w:val="660000"/>
          <w:sz w:val="28"/>
        </w:rPr>
        <w:t>冀獲秦師一克之報。</w:t>
      </w:r>
      <w:r w:rsidRPr="001C3E29">
        <w:rPr>
          <w:rFonts w:hint="eastAsia"/>
        </w:rPr>
        <w:t>左氏傳曰：秦孟明帥師伐晉，晉侯禦之，秦師敗績。又曰：秦伯伐晉，濟河焚舟，取王官及郊，晉人不出，遂霸西戎，用孟明也。</w:t>
      </w:r>
      <w:r w:rsidRPr="001C3E29">
        <w:rPr>
          <w:rFonts w:hint="eastAsia"/>
          <w:b/>
          <w:color w:val="660000"/>
          <w:sz w:val="28"/>
        </w:rPr>
        <w:t>而操遂承資跋扈，肆行凶忒，</w:t>
      </w:r>
      <w:r w:rsidRPr="001C3E29">
        <w:rPr>
          <w:rFonts w:hint="eastAsia"/>
        </w:rPr>
        <w:t>謝承後</w:t>
      </w:r>
      <w:r w:rsidR="003E4D6D" w:rsidRPr="00B81357">
        <w:rPr>
          <w:rFonts w:hint="eastAsia"/>
        </w:rPr>
        <w:t>漢書</w:t>
      </w:r>
      <w:r w:rsidRPr="001C3E29">
        <w:rPr>
          <w:rFonts w:hint="eastAsia"/>
        </w:rPr>
        <w:t>曰：操得兗州，兵衆強盛，內懷反紹意。毛詩曰：無然畔援。鄭玄曰：畔援，猶跋扈也。西京賦曰：睢盱跋扈。賈逵國語曰</w:t>
      </w:r>
      <w:r w:rsidRPr="00C32D98">
        <w:rPr>
          <w:rStyle w:val="a9"/>
        </w:rPr>
        <w:footnoteReference w:id="4820"/>
      </w:r>
      <w:r w:rsidRPr="001C3E29">
        <w:rPr>
          <w:rFonts w:hint="eastAsia"/>
        </w:rPr>
        <w:t>：肆，恣也。孔安國尚書傳曰：忒，惡也。</w:t>
      </w:r>
      <w:r w:rsidRPr="001C3E29">
        <w:rPr>
          <w:rFonts w:hint="eastAsia"/>
          <w:b/>
          <w:color w:val="660000"/>
          <w:sz w:val="28"/>
        </w:rPr>
        <w:t>割剝元元，殘賢害善。</w:t>
      </w:r>
      <w:r w:rsidRPr="001C3E29">
        <w:rPr>
          <w:rFonts w:hint="eastAsia"/>
        </w:rPr>
        <w:t>太公金匱曰：天道無親，常與善人。今海內陸沈於殷久矣，何乃急急於元元哉！高誘戰國策注曰：元元，善也。張奐與屯留君書曰：氣厲流行</w:t>
      </w:r>
      <w:r w:rsidRPr="00C32D98">
        <w:rPr>
          <w:rStyle w:val="a9"/>
        </w:rPr>
        <w:footnoteReference w:id="4821"/>
      </w:r>
      <w:r w:rsidRPr="001C3E29">
        <w:rPr>
          <w:rFonts w:hint="eastAsia"/>
        </w:rPr>
        <w:t>，傷賢害善。</w:t>
      </w:r>
      <w:r w:rsidRPr="001C3E29">
        <w:rPr>
          <w:rFonts w:hint="eastAsia"/>
          <w:b/>
          <w:color w:val="660000"/>
          <w:sz w:val="28"/>
        </w:rPr>
        <w:t>故九江太守邊讓，英才俊偉，天下知名，直言正色，論不阿諂，身首被梟懸之誅，妻孥受灰滅之咎。</w:t>
      </w:r>
      <w:r w:rsidRPr="001C3E29">
        <w:rPr>
          <w:rFonts w:hint="eastAsia"/>
        </w:rPr>
        <w:t>魏志曰：太祖在兗州</w:t>
      </w:r>
      <w:r w:rsidRPr="00C32D98">
        <w:rPr>
          <w:rStyle w:val="a9"/>
        </w:rPr>
        <w:footnoteReference w:id="4822"/>
      </w:r>
      <w:r w:rsidRPr="001C3E29">
        <w:rPr>
          <w:rFonts w:hint="eastAsia"/>
        </w:rPr>
        <w:t>，陳留邊讓言議頗侵太祖。太祖殺讓，族其家。臣瓚</w:t>
      </w:r>
      <w:r w:rsidR="003E4D6D" w:rsidRPr="00B81357">
        <w:rPr>
          <w:rFonts w:hint="eastAsia"/>
        </w:rPr>
        <w:t>漢書</w:t>
      </w:r>
      <w:r w:rsidRPr="001C3E29">
        <w:rPr>
          <w:rFonts w:hint="eastAsia"/>
        </w:rPr>
        <w:t>注曰：懸首於木曰梟。尚書曰：余則孥戮汝。</w:t>
      </w:r>
      <w:r w:rsidRPr="001C3E29">
        <w:rPr>
          <w:rFonts w:hint="eastAsia"/>
          <w:b/>
          <w:color w:val="660000"/>
          <w:sz w:val="28"/>
        </w:rPr>
        <w:t>自是士林憤痛，民怨彌重，</w:t>
      </w:r>
      <w:r w:rsidRPr="001C3E29">
        <w:rPr>
          <w:rFonts w:hint="eastAsia"/>
        </w:rPr>
        <w:t>林，喻多也。司馬遷書曰：列於君子之林。孔安國尚書傳曰：民咨胥怨。</w:t>
      </w:r>
      <w:r w:rsidRPr="001C3E29">
        <w:rPr>
          <w:rFonts w:hint="eastAsia"/>
          <w:b/>
          <w:color w:val="660000"/>
          <w:sz w:val="28"/>
        </w:rPr>
        <w:t>一夫奮臂，舉州同聲，</w:t>
      </w:r>
      <w:r w:rsidR="003E4D6D" w:rsidRPr="00B81357">
        <w:rPr>
          <w:rFonts w:hint="eastAsia"/>
        </w:rPr>
        <w:t>史記</w:t>
      </w:r>
      <w:r w:rsidRPr="001C3E29">
        <w:rPr>
          <w:rFonts w:hint="eastAsia"/>
        </w:rPr>
        <w:t>，武臣曰：陳王奮臂</w:t>
      </w:r>
      <w:r w:rsidR="00F355DD">
        <w:rPr>
          <w:rFonts w:hint="eastAsia"/>
        </w:rPr>
        <w:t>爲</w:t>
      </w:r>
      <w:r w:rsidRPr="001C3E29">
        <w:rPr>
          <w:rFonts w:hint="eastAsia"/>
        </w:rPr>
        <w:t>天下唱始。周易曰：同聲相應。</w:t>
      </w:r>
      <w:r w:rsidRPr="001C3E29">
        <w:rPr>
          <w:rFonts w:hint="eastAsia"/>
          <w:b/>
          <w:color w:val="660000"/>
          <w:sz w:val="28"/>
        </w:rPr>
        <w:t>故躬破於徐方，地奪於呂布，彷徨東裔，蹈據無所。</w:t>
      </w:r>
      <w:r w:rsidRPr="001C3E29">
        <w:rPr>
          <w:rFonts w:hint="eastAsia"/>
        </w:rPr>
        <w:t>魏志曰：陶謙</w:t>
      </w:r>
      <w:r w:rsidR="00F355DD">
        <w:rPr>
          <w:rFonts w:hint="eastAsia"/>
        </w:rPr>
        <w:t>爲</w:t>
      </w:r>
      <w:r w:rsidRPr="001C3E29">
        <w:rPr>
          <w:rFonts w:hint="eastAsia"/>
        </w:rPr>
        <w:t>徐州刺史。太祖征謙，糧少，引軍還。又曰：太祖與呂布戰於濮陽，太祖軍不利。</w:t>
      </w:r>
      <w:r w:rsidRPr="001C3E29">
        <w:rPr>
          <w:rFonts w:hint="eastAsia"/>
          <w:b/>
          <w:color w:val="660000"/>
          <w:sz w:val="28"/>
        </w:rPr>
        <w:t>幕府惟強幹弱枝之義，且不登叛人之黨，</w:t>
      </w:r>
      <w:r w:rsidRPr="001C3E29">
        <w:rPr>
          <w:rFonts w:hint="eastAsia"/>
        </w:rPr>
        <w:t>叛人，謂呂布也。</w:t>
      </w:r>
      <w:r w:rsidR="003E4D6D" w:rsidRPr="00B81357">
        <w:rPr>
          <w:rFonts w:hint="eastAsia"/>
        </w:rPr>
        <w:t>漢書</w:t>
      </w:r>
      <w:r w:rsidRPr="001C3E29">
        <w:rPr>
          <w:rFonts w:hint="eastAsia"/>
        </w:rPr>
        <w:t>曰：徙二千石高貲富人豪傑并兼之家於諸陵，蓋亦以強幹弱枝，非</w:t>
      </w:r>
      <w:r w:rsidR="00F355DD">
        <w:rPr>
          <w:rFonts w:hint="eastAsia"/>
        </w:rPr>
        <w:t>爲</w:t>
      </w:r>
      <w:r w:rsidRPr="001C3E29">
        <w:rPr>
          <w:rFonts w:hint="eastAsia"/>
        </w:rPr>
        <w:t>奉山園也。左氏傳曰：圍宋彭城，非宋地也。於是</w:t>
      </w:r>
      <w:r w:rsidR="00F355DD">
        <w:rPr>
          <w:rFonts w:hint="eastAsia"/>
        </w:rPr>
        <w:t>爲</w:t>
      </w:r>
      <w:r w:rsidRPr="001C3E29">
        <w:rPr>
          <w:rFonts w:hint="eastAsia"/>
        </w:rPr>
        <w:t>宋討魚石，故稱宋，且不登叛人。</w:t>
      </w:r>
      <w:r w:rsidRPr="001C3E29">
        <w:rPr>
          <w:rFonts w:hint="eastAsia"/>
          <w:b/>
          <w:color w:val="660000"/>
          <w:sz w:val="28"/>
        </w:rPr>
        <w:t>故復援旌擐甲，席卷起征，</w:t>
      </w:r>
      <w:r w:rsidRPr="001C3E29">
        <w:rPr>
          <w:rFonts w:hint="eastAsia"/>
        </w:rPr>
        <w:t>紹征呂布，諸史不載，蓋史略也。左氏傳曰：擐甲執兵。杜預曰：擐，貫也，胡慢切。春秋握誠圖曰：諸侯冰散席卷，各爭恣妄。</w:t>
      </w:r>
      <w:r w:rsidRPr="001C3E29">
        <w:rPr>
          <w:rFonts w:hint="eastAsia"/>
          <w:b/>
          <w:color w:val="660000"/>
          <w:sz w:val="28"/>
        </w:rPr>
        <w:t>金鼓響振，布衆奔沮，</w:t>
      </w:r>
      <w:r w:rsidR="003E4D6D" w:rsidRPr="00B81357">
        <w:rPr>
          <w:rFonts w:hint="eastAsia"/>
        </w:rPr>
        <w:t>漢書</w:t>
      </w:r>
      <w:r w:rsidRPr="001C3E29">
        <w:rPr>
          <w:rFonts w:hint="eastAsia"/>
        </w:rPr>
        <w:t>曰：膠西王叩頭漢軍壁，弓高侯執金鼓見之。</w:t>
      </w:r>
      <w:r w:rsidRPr="001C3E29">
        <w:rPr>
          <w:rFonts w:hint="eastAsia"/>
          <w:b/>
          <w:color w:val="660000"/>
          <w:sz w:val="28"/>
        </w:rPr>
        <w:t>拯其死亡之患，復其方伯之位。</w:t>
      </w:r>
      <w:r w:rsidRPr="001C3E29">
        <w:rPr>
          <w:rFonts w:hint="eastAsia"/>
        </w:rPr>
        <w:t>謝承後</w:t>
      </w:r>
      <w:r w:rsidR="003E4D6D" w:rsidRPr="00B81357">
        <w:rPr>
          <w:rFonts w:hint="eastAsia"/>
        </w:rPr>
        <w:t>漢書</w:t>
      </w:r>
      <w:r w:rsidRPr="001C3E29">
        <w:rPr>
          <w:rFonts w:hint="eastAsia"/>
        </w:rPr>
        <w:t>曰：操圍呂布於濮陽，</w:t>
      </w:r>
      <w:r w:rsidR="00F355DD">
        <w:rPr>
          <w:rFonts w:hint="eastAsia"/>
        </w:rPr>
        <w:t>爲</w:t>
      </w:r>
      <w:r w:rsidRPr="001C3E29">
        <w:rPr>
          <w:rFonts w:hint="eastAsia"/>
        </w:rPr>
        <w:t>布所破，投紹。紹哀之，乃給兵五千人，還取兗州。說文曰：拯，上舉也。</w:t>
      </w:r>
      <w:r w:rsidRPr="001C3E29">
        <w:rPr>
          <w:rFonts w:hint="eastAsia"/>
          <w:b/>
          <w:color w:val="660000"/>
          <w:sz w:val="28"/>
        </w:rPr>
        <w:t>則幕府無德於兗土之民，而有大造於操也。</w:t>
      </w:r>
      <w:r w:rsidRPr="001C3E29">
        <w:rPr>
          <w:rFonts w:hint="eastAsia"/>
        </w:rPr>
        <w:t>左氏傳，呂相絕秦曰：秦師克還無害，則是我有大造於西也。</w:t>
      </w:r>
    </w:p>
    <w:p w14:paraId="1FD944DA" w14:textId="3D8FE09B" w:rsidR="008F46A3" w:rsidRDefault="008F46A3" w:rsidP="006D547B">
      <w:pPr>
        <w:ind w:firstLine="561"/>
      </w:pPr>
      <w:r w:rsidRPr="001C3E29">
        <w:rPr>
          <w:rFonts w:hint="eastAsia"/>
          <w:b/>
          <w:color w:val="660000"/>
          <w:sz w:val="28"/>
        </w:rPr>
        <w:t>後會鸞賀反旆，群虜寇攻。</w:t>
      </w:r>
      <w:r w:rsidRPr="001C3E29">
        <w:rPr>
          <w:rFonts w:hint="eastAsia"/>
        </w:rPr>
        <w:t>魏志曰：董卓徙天子都長安</w:t>
      </w:r>
      <w:r w:rsidRPr="00C32D98">
        <w:rPr>
          <w:rStyle w:val="a9"/>
        </w:rPr>
        <w:footnoteReference w:id="4823"/>
      </w:r>
      <w:r w:rsidRPr="001C3E29">
        <w:rPr>
          <w:rFonts w:hint="eastAsia"/>
        </w:rPr>
        <w:t>。後韓暹以天子還雒陽。</w:t>
      </w:r>
      <w:r w:rsidRPr="001C3E29">
        <w:rPr>
          <w:rFonts w:hint="eastAsia"/>
          <w:b/>
          <w:color w:val="660000"/>
          <w:sz w:val="28"/>
        </w:rPr>
        <w:t>時冀州方有北鄙之警，匪遑離局，</w:t>
      </w:r>
      <w:r w:rsidRPr="001C3E29">
        <w:rPr>
          <w:rFonts w:hint="eastAsia"/>
        </w:rPr>
        <w:t>魏志曰：冀州牧韓馥以冀州讓紹，紹遂領冀州。謝承後</w:t>
      </w:r>
      <w:r w:rsidR="003E4D6D" w:rsidRPr="00B81357">
        <w:rPr>
          <w:rFonts w:hint="eastAsia"/>
        </w:rPr>
        <w:t>漢書</w:t>
      </w:r>
      <w:r w:rsidRPr="001C3E29">
        <w:rPr>
          <w:rFonts w:hint="eastAsia"/>
        </w:rPr>
        <w:t>曰：公孫瓚非紹立劉伯安，歛其衆攻紹。禮記曰：各司其局。鄭玄曰：局，部分也。</w:t>
      </w:r>
      <w:r w:rsidRPr="001C3E29">
        <w:rPr>
          <w:rFonts w:hint="eastAsia"/>
          <w:b/>
          <w:color w:val="660000"/>
          <w:sz w:val="28"/>
        </w:rPr>
        <w:t>故使從事中郎徐勛就發遣操，使繕脩郊廟，翊衛幼主。操便放志專行，脅遷當御省禁，</w:t>
      </w:r>
      <w:r w:rsidRPr="001C3E29">
        <w:rPr>
          <w:rFonts w:hint="eastAsia"/>
        </w:rPr>
        <w:t>魏志曰：天子還</w:t>
      </w:r>
      <w:r w:rsidR="003E4D6D" w:rsidRPr="00B81357">
        <w:rPr>
          <w:rFonts w:hint="eastAsia"/>
        </w:rPr>
        <w:t>洛陽</w:t>
      </w:r>
      <w:r w:rsidRPr="001C3E29">
        <w:rPr>
          <w:rFonts w:hint="eastAsia"/>
        </w:rPr>
        <w:t>，太祖遂至</w:t>
      </w:r>
      <w:r w:rsidR="003E4D6D" w:rsidRPr="00B81357">
        <w:rPr>
          <w:rFonts w:hint="eastAsia"/>
        </w:rPr>
        <w:t>洛陽</w:t>
      </w:r>
      <w:r w:rsidRPr="001C3E29">
        <w:rPr>
          <w:rFonts w:hint="eastAsia"/>
        </w:rPr>
        <w:t>，衛京師。脅遷，謂迫脅天子而遷徙也。</w:t>
      </w:r>
      <w:r w:rsidRPr="001C3E29">
        <w:rPr>
          <w:rFonts w:hint="eastAsia"/>
          <w:b/>
          <w:color w:val="660000"/>
          <w:sz w:val="28"/>
        </w:rPr>
        <w:t>卑侮王室，敗法亂紀，</w:t>
      </w:r>
      <w:r w:rsidRPr="001C3E29">
        <w:rPr>
          <w:rFonts w:hint="eastAsia"/>
        </w:rPr>
        <w:t>家語，孔子曰：是謂壞法亂紀也。</w:t>
      </w:r>
      <w:r w:rsidRPr="001C3E29">
        <w:rPr>
          <w:rFonts w:hint="eastAsia"/>
          <w:b/>
          <w:color w:val="660000"/>
          <w:sz w:val="28"/>
        </w:rPr>
        <w:t>坐領三臺，專制朝政，</w:t>
      </w:r>
      <w:r w:rsidR="003E4D6D" w:rsidRPr="00B81357">
        <w:rPr>
          <w:rFonts w:hint="eastAsia"/>
        </w:rPr>
        <w:t>應劭</w:t>
      </w:r>
      <w:r w:rsidRPr="001C3E29">
        <w:rPr>
          <w:rFonts w:hint="eastAsia"/>
        </w:rPr>
        <w:t>漢官儀曰</w:t>
      </w:r>
      <w:r w:rsidRPr="00C32D98">
        <w:rPr>
          <w:rStyle w:val="a9"/>
        </w:rPr>
        <w:footnoteReference w:id="4824"/>
      </w:r>
      <w:r w:rsidRPr="001C3E29">
        <w:rPr>
          <w:rFonts w:hint="eastAsia"/>
        </w:rPr>
        <w:t>：尚書</w:t>
      </w:r>
      <w:r w:rsidR="00F355DD">
        <w:rPr>
          <w:rFonts w:hint="eastAsia"/>
        </w:rPr>
        <w:t>爲</w:t>
      </w:r>
      <w:r w:rsidRPr="001C3E29">
        <w:rPr>
          <w:rFonts w:hint="eastAsia"/>
        </w:rPr>
        <w:t>中臺，御史</w:t>
      </w:r>
      <w:r w:rsidR="00F355DD">
        <w:rPr>
          <w:rFonts w:hint="eastAsia"/>
        </w:rPr>
        <w:t>爲</w:t>
      </w:r>
      <w:r w:rsidRPr="001C3E29">
        <w:rPr>
          <w:rFonts w:hint="eastAsia"/>
        </w:rPr>
        <w:t>憲臺，謁者</w:t>
      </w:r>
      <w:r w:rsidR="00F355DD">
        <w:rPr>
          <w:rFonts w:hint="eastAsia"/>
        </w:rPr>
        <w:t>爲</w:t>
      </w:r>
      <w:r w:rsidRPr="001C3E29">
        <w:rPr>
          <w:rFonts w:hint="eastAsia"/>
        </w:rPr>
        <w:t>外臺。</w:t>
      </w:r>
      <w:r w:rsidRPr="001C3E29">
        <w:rPr>
          <w:rFonts w:hint="eastAsia"/>
          <w:b/>
          <w:color w:val="660000"/>
          <w:sz w:val="28"/>
        </w:rPr>
        <w:t>爵賞由心，刑戮在口，所愛光五宗，所惡滅三族，</w:t>
      </w:r>
      <w:r w:rsidRPr="001C3E29">
        <w:rPr>
          <w:rFonts w:hint="eastAsia"/>
        </w:rPr>
        <w:t>宗，亦族也。</w:t>
      </w:r>
      <w:r w:rsidR="003E4D6D" w:rsidRPr="00B81357">
        <w:rPr>
          <w:rFonts w:hint="eastAsia"/>
        </w:rPr>
        <w:t>漢書</w:t>
      </w:r>
      <w:r w:rsidRPr="001C3E29">
        <w:rPr>
          <w:rFonts w:hint="eastAsia"/>
        </w:rPr>
        <w:t>，徐自</w:t>
      </w:r>
      <w:r w:rsidR="00F355DD">
        <w:rPr>
          <w:rFonts w:hint="eastAsia"/>
        </w:rPr>
        <w:t>爲</w:t>
      </w:r>
      <w:r w:rsidRPr="001C3E29">
        <w:rPr>
          <w:rFonts w:hint="eastAsia"/>
        </w:rPr>
        <w:t>曰：古有三族，而王溫舒罪至同時而五族乎！家語曰：宰予</w:t>
      </w:r>
      <w:r w:rsidR="00F355DD">
        <w:rPr>
          <w:rFonts w:hint="eastAsia"/>
        </w:rPr>
        <w:t>爲</w:t>
      </w:r>
      <w:r w:rsidRPr="001C3E29">
        <w:rPr>
          <w:rFonts w:hint="eastAsia"/>
        </w:rPr>
        <w:t>臨淄大夫，與田常之亂，夷三族也。</w:t>
      </w:r>
      <w:r w:rsidRPr="001C3E29">
        <w:rPr>
          <w:rFonts w:hint="eastAsia"/>
          <w:b/>
          <w:color w:val="660000"/>
          <w:sz w:val="28"/>
        </w:rPr>
        <w:t>群談者受顯誅，腹議者蒙隱戮，</w:t>
      </w:r>
      <w:r w:rsidR="003E4D6D" w:rsidRPr="00B81357">
        <w:rPr>
          <w:rFonts w:hint="eastAsia"/>
        </w:rPr>
        <w:t>漢書</w:t>
      </w:r>
      <w:r w:rsidRPr="001C3E29">
        <w:rPr>
          <w:rFonts w:hint="eastAsia"/>
        </w:rPr>
        <w:t>曰：上</w:t>
      </w:r>
      <w:r w:rsidR="00820F0B">
        <w:rPr>
          <w:rFonts w:hint="eastAsia"/>
        </w:rPr>
        <w:t>旣</w:t>
      </w:r>
      <w:r w:rsidRPr="001C3E29">
        <w:rPr>
          <w:rFonts w:hint="eastAsia"/>
        </w:rPr>
        <w:t>造白鹿皮幣，令下，顏異不應，反脣。張湯奏異腹非，論死。自是之後，有腹非之法也。</w:t>
      </w:r>
      <w:r w:rsidRPr="001C3E29">
        <w:rPr>
          <w:rFonts w:hint="eastAsia"/>
          <w:b/>
          <w:color w:val="660000"/>
          <w:sz w:val="28"/>
        </w:rPr>
        <w:t>百寮鉗口，道路以目，</w:t>
      </w:r>
      <w:r w:rsidRPr="001C3E29">
        <w:rPr>
          <w:rFonts w:hint="eastAsia"/>
        </w:rPr>
        <w:t>莊子曰：鉗墨翟之口。</w:t>
      </w:r>
      <w:r w:rsidR="003E4D6D" w:rsidRPr="00B81357">
        <w:rPr>
          <w:rFonts w:hint="eastAsia"/>
        </w:rPr>
        <w:t>史記</w:t>
      </w:r>
      <w:r w:rsidRPr="001C3E29">
        <w:rPr>
          <w:rFonts w:hint="eastAsia"/>
        </w:rPr>
        <w:t>曰：周厲王行暴虐侈傲，國人謗王，王怒，得衛巫，使監謗者，以告，則殺之。國人莫敢言，道路以目。鉗，其嚴切。</w:t>
      </w:r>
      <w:r w:rsidRPr="001C3E29">
        <w:rPr>
          <w:rFonts w:hint="eastAsia"/>
          <w:b/>
          <w:color w:val="660000"/>
          <w:sz w:val="28"/>
        </w:rPr>
        <w:t>尚書記朝會，公卿充員品而已。</w:t>
      </w:r>
    </w:p>
    <w:p w14:paraId="6D332F24" w14:textId="4AE6DB8D" w:rsidR="008F46A3" w:rsidRDefault="008F46A3" w:rsidP="006D547B">
      <w:pPr>
        <w:ind w:firstLine="561"/>
      </w:pPr>
      <w:r w:rsidRPr="001C3E29">
        <w:rPr>
          <w:rFonts w:hint="eastAsia"/>
          <w:b/>
          <w:color w:val="660000"/>
          <w:sz w:val="28"/>
        </w:rPr>
        <w:t>故太尉楊彪，典歷二司，享國極位。操因緣眥睚，被以非罪，榜楚參并，五毒備至，觸情任忒，不顧憲網。</w:t>
      </w:r>
      <w:r w:rsidRPr="001C3E29">
        <w:rPr>
          <w:rFonts w:hint="eastAsia"/>
        </w:rPr>
        <w:t>范曄後</w:t>
      </w:r>
      <w:r w:rsidR="003E4D6D" w:rsidRPr="00B81357">
        <w:rPr>
          <w:rFonts w:hint="eastAsia"/>
        </w:rPr>
        <w:t>漢書</w:t>
      </w:r>
      <w:r w:rsidRPr="001C3E29">
        <w:rPr>
          <w:rFonts w:hint="eastAsia"/>
        </w:rPr>
        <w:t>曰：彪字文先，代董卓</w:t>
      </w:r>
      <w:r w:rsidR="00F355DD">
        <w:rPr>
          <w:rFonts w:hint="eastAsia"/>
        </w:rPr>
        <w:t>爲</w:t>
      </w:r>
      <w:r w:rsidRPr="001C3E29">
        <w:rPr>
          <w:rFonts w:hint="eastAsia"/>
        </w:rPr>
        <w:t>司空，又代黃琬</w:t>
      </w:r>
      <w:r w:rsidR="00F355DD">
        <w:rPr>
          <w:rFonts w:hint="eastAsia"/>
        </w:rPr>
        <w:t>爲</w:t>
      </w:r>
      <w:r w:rsidRPr="001C3E29">
        <w:rPr>
          <w:rFonts w:hint="eastAsia"/>
        </w:rPr>
        <w:t>司徒。時袁術僭亂，操託彪與術婚姻，誣以欲圖廢置，奏收下獄，劾以大逆。</w:t>
      </w:r>
      <w:r w:rsidR="003E4D6D" w:rsidRPr="00B81357">
        <w:rPr>
          <w:rFonts w:hint="eastAsia"/>
        </w:rPr>
        <w:t>漢書</w:t>
      </w:r>
      <w:r w:rsidRPr="001C3E29">
        <w:rPr>
          <w:rFonts w:hint="eastAsia"/>
        </w:rPr>
        <w:t>曰：王莽誅翟義，夷滅三族，皆至同坑，以五毒參并葬之。如淳曰：野葛狼毒之屬。韓詩外傳曰：不肖者觸情縱欲也。</w:t>
      </w:r>
      <w:r w:rsidRPr="001C3E29">
        <w:rPr>
          <w:rFonts w:hint="eastAsia"/>
          <w:b/>
          <w:color w:val="660000"/>
          <w:sz w:val="28"/>
        </w:rPr>
        <w:t>又議郎趙彥，忠諫直言，義有可納，是以聖朝含聽，改容加飾。操欲迷奪時明，杜絕言路，擅收立殺，不俟報聞。又梁孝王先帝母昆，墳陵尊顯，桑梓松柏，猶宜肅恭。而操帥將吏士，親臨發掘，破棺裸尸，掠取金寶，至令聖朝流涕，士民傷懷。</w:t>
      </w:r>
      <w:r w:rsidR="003E4D6D" w:rsidRPr="00B81357">
        <w:rPr>
          <w:rFonts w:hint="eastAsia"/>
        </w:rPr>
        <w:t>漢書</w:t>
      </w:r>
      <w:r w:rsidRPr="001C3E29">
        <w:rPr>
          <w:rFonts w:hint="eastAsia"/>
        </w:rPr>
        <w:t>曰：孝文皇帝竇皇后生孝景帝、梁孝王武。曹瞞傳曰：曹操破梁孝王棺，收金寶。天子聞之哀泣。昆或</w:t>
      </w:r>
      <w:r w:rsidR="00F355DD">
        <w:rPr>
          <w:rFonts w:hint="eastAsia"/>
        </w:rPr>
        <w:t>爲</w:t>
      </w:r>
      <w:r w:rsidRPr="001C3E29">
        <w:rPr>
          <w:rFonts w:hint="eastAsia"/>
        </w:rPr>
        <w:t>弟。毛詩曰：維桑與梓，必恭敬止。仲長子昌言曰：古之葬者，松柏以識其墳。</w:t>
      </w:r>
      <w:r w:rsidRPr="001C3E29">
        <w:rPr>
          <w:rFonts w:hint="eastAsia"/>
          <w:b/>
          <w:color w:val="660000"/>
          <w:sz w:val="28"/>
        </w:rPr>
        <w:t>操又特置發丘中郎將摸金校尉，所過隳突，無骸不露。身處三公之位，而行桀虜之態，汙國虐民，毒施人鬼。加其細政苛慘，科防互設。罾繳充蹊，坑阱塞路，舉手挂網羅，動足觸機陷，是以兗豫有無聊之民，帝都有吁嗟之怨。</w:t>
      </w:r>
      <w:r w:rsidRPr="001C3E29">
        <w:rPr>
          <w:rFonts w:hint="eastAsia"/>
        </w:rPr>
        <w:t>戰國策，蘇秦曰：上下相怨，民無所聊。家語，孔子曰：今人之言惡者，比之於桀、紂，民怨其虐，莫不吁嗟。</w:t>
      </w:r>
    </w:p>
    <w:p w14:paraId="5FA47103" w14:textId="0578344F" w:rsidR="008F46A3" w:rsidRDefault="008F46A3" w:rsidP="006D547B">
      <w:pPr>
        <w:ind w:firstLine="561"/>
      </w:pPr>
      <w:r w:rsidRPr="001C3E29">
        <w:rPr>
          <w:rFonts w:hint="eastAsia"/>
          <w:b/>
          <w:color w:val="660000"/>
          <w:sz w:val="28"/>
        </w:rPr>
        <w:t>歷觀載籍，無道之臣，貪殘酷烈，於操</w:t>
      </w:r>
      <w:r w:rsidR="00F355DD">
        <w:rPr>
          <w:rFonts w:hint="eastAsia"/>
          <w:b/>
          <w:color w:val="660000"/>
          <w:sz w:val="28"/>
        </w:rPr>
        <w:t>爲</w:t>
      </w:r>
      <w:r w:rsidRPr="001C3E29">
        <w:rPr>
          <w:rFonts w:hint="eastAsia"/>
          <w:b/>
          <w:color w:val="660000"/>
          <w:sz w:val="28"/>
        </w:rPr>
        <w:t>甚。幕府方詰外姦，未及整訓，</w:t>
      </w:r>
      <w:r w:rsidRPr="001C3E29">
        <w:rPr>
          <w:rFonts w:hint="eastAsia"/>
        </w:rPr>
        <w:t>鄭玄禮記注曰：詰，謂問其罪也，去質切。</w:t>
      </w:r>
      <w:r w:rsidRPr="001C3E29">
        <w:rPr>
          <w:rFonts w:hint="eastAsia"/>
          <w:b/>
          <w:color w:val="660000"/>
          <w:sz w:val="28"/>
        </w:rPr>
        <w:t>加緒含容，冀可彌縫。</w:t>
      </w:r>
      <w:r w:rsidRPr="001C3E29">
        <w:rPr>
          <w:rFonts w:hint="eastAsia"/>
        </w:rPr>
        <w:t>左氏傳，展喜對齊侯曰：桓公是以糾合諸侯，彌縫其闕，而匡救其災。</w:t>
      </w:r>
      <w:r w:rsidRPr="001C3E29">
        <w:rPr>
          <w:rFonts w:hint="eastAsia"/>
          <w:b/>
          <w:color w:val="660000"/>
          <w:sz w:val="28"/>
        </w:rPr>
        <w:t>而操豺狼野心，潛包禍謀，</w:t>
      </w:r>
      <w:r w:rsidRPr="001C3E29">
        <w:rPr>
          <w:rFonts w:hint="eastAsia"/>
        </w:rPr>
        <w:t>劉向列女傳曰：羊舌叔姬者，叔向之母也。長姒產男，叔姬往觀之，曰：其聲狼也。狼子野心，非是莫滅羊舌氏乎！</w:t>
      </w:r>
      <w:r w:rsidRPr="001C3E29">
        <w:rPr>
          <w:rFonts w:hint="eastAsia"/>
          <w:b/>
          <w:color w:val="660000"/>
          <w:sz w:val="28"/>
        </w:rPr>
        <w:t>乃欲摧橈棟梁，孤弱漢室，</w:t>
      </w:r>
      <w:r w:rsidRPr="001C3E29">
        <w:rPr>
          <w:rFonts w:hint="eastAsia"/>
        </w:rPr>
        <w:t>周易曰：棟橈之凶，不可以有輔。</w:t>
      </w:r>
      <w:r w:rsidRPr="001C3E29">
        <w:rPr>
          <w:rFonts w:hint="eastAsia"/>
          <w:b/>
          <w:color w:val="660000"/>
          <w:sz w:val="28"/>
        </w:rPr>
        <w:t>除滅忠正，專</w:t>
      </w:r>
      <w:r w:rsidR="00F355DD">
        <w:rPr>
          <w:rFonts w:hint="eastAsia"/>
          <w:b/>
          <w:color w:val="660000"/>
          <w:sz w:val="28"/>
        </w:rPr>
        <w:t>爲</w:t>
      </w:r>
      <w:r w:rsidRPr="001C3E29">
        <w:rPr>
          <w:rFonts w:hint="eastAsia"/>
          <w:b/>
          <w:color w:val="660000"/>
          <w:sz w:val="28"/>
        </w:rPr>
        <w:t>梟雄。往者伐鼓北征公孫瓚，</w:t>
      </w:r>
      <w:r w:rsidRPr="001C3E29">
        <w:rPr>
          <w:rFonts w:hint="eastAsia"/>
        </w:rPr>
        <w:t>魏志曰：公孫瓚，字伯圭。董卓至</w:t>
      </w:r>
      <w:r w:rsidR="003E4D6D" w:rsidRPr="00B81357">
        <w:rPr>
          <w:rFonts w:hint="eastAsia"/>
        </w:rPr>
        <w:t>洛陽</w:t>
      </w:r>
      <w:r w:rsidRPr="001C3E29">
        <w:rPr>
          <w:rFonts w:hint="eastAsia"/>
        </w:rPr>
        <w:t>，遷瓚奮武將軍，封薊侯。范曄後</w:t>
      </w:r>
      <w:r w:rsidR="003E4D6D" w:rsidRPr="00B81357">
        <w:rPr>
          <w:rFonts w:hint="eastAsia"/>
        </w:rPr>
        <w:t>漢書</w:t>
      </w:r>
      <w:r w:rsidRPr="001C3E29">
        <w:rPr>
          <w:rFonts w:hint="eastAsia"/>
        </w:rPr>
        <w:t>曰：公孫瓚大破黃巾，威震河北，紹自將擊之。</w:t>
      </w:r>
      <w:r w:rsidRPr="001C3E29">
        <w:rPr>
          <w:rFonts w:hint="eastAsia"/>
          <w:b/>
          <w:color w:val="660000"/>
          <w:sz w:val="28"/>
        </w:rPr>
        <w:t>強寇桀逆，拒圍一年。操因其未破，陰交書命，外助王師，內相掩襲，</w:t>
      </w:r>
      <w:r w:rsidRPr="001C3E29">
        <w:rPr>
          <w:rFonts w:hint="eastAsia"/>
        </w:rPr>
        <w:t>左氏傳曰：凡師輕曰襲。杜預曰：掩其不備也。</w:t>
      </w:r>
      <w:r w:rsidRPr="001C3E29">
        <w:rPr>
          <w:rFonts w:hint="eastAsia"/>
          <w:b/>
          <w:color w:val="660000"/>
          <w:sz w:val="28"/>
        </w:rPr>
        <w:t>故引兵造河，方舟北濟。會其行人發露，瓚亦梟夷，</w:t>
      </w:r>
      <w:r w:rsidRPr="001C3E29">
        <w:rPr>
          <w:rFonts w:hint="eastAsia"/>
        </w:rPr>
        <w:t>魏志曰：紹悉軍圍瓚。瓚自知必敗，盡殺其妻子，乃自殺。</w:t>
      </w:r>
      <w:r w:rsidRPr="001C3E29">
        <w:rPr>
          <w:rFonts w:hint="eastAsia"/>
          <w:b/>
          <w:color w:val="660000"/>
          <w:sz w:val="28"/>
        </w:rPr>
        <w:t>故使鋒芒挫縮，厥圖不果。爾乃大軍</w:t>
      </w:r>
      <w:r w:rsidRPr="00C32D98">
        <w:rPr>
          <w:rStyle w:val="a9"/>
        </w:rPr>
        <w:footnoteReference w:id="4825"/>
      </w:r>
      <w:r w:rsidRPr="001C3E29">
        <w:rPr>
          <w:rFonts w:hint="eastAsia"/>
          <w:b/>
          <w:color w:val="660000"/>
          <w:sz w:val="28"/>
        </w:rPr>
        <w:t>過蕩西山，屠各左校，皆束手奉質，爭</w:t>
      </w:r>
      <w:r w:rsidR="00F355DD">
        <w:rPr>
          <w:rFonts w:hint="eastAsia"/>
          <w:b/>
          <w:color w:val="660000"/>
          <w:sz w:val="28"/>
        </w:rPr>
        <w:t>爲</w:t>
      </w:r>
      <w:r w:rsidRPr="001C3E29">
        <w:rPr>
          <w:rFonts w:hint="eastAsia"/>
          <w:b/>
          <w:color w:val="660000"/>
          <w:sz w:val="28"/>
        </w:rPr>
        <w:t>前登，犬羊殘醜，消淪山谷。</w:t>
      </w:r>
      <w:r w:rsidRPr="001C3E29">
        <w:rPr>
          <w:rFonts w:hint="eastAsia"/>
        </w:rPr>
        <w:t>范曄後</w:t>
      </w:r>
      <w:r w:rsidR="003E4D6D" w:rsidRPr="00B81357">
        <w:rPr>
          <w:rFonts w:hint="eastAsia"/>
        </w:rPr>
        <w:t>漢書</w:t>
      </w:r>
      <w:r w:rsidRPr="001C3E29">
        <w:rPr>
          <w:rFonts w:hint="eastAsia"/>
        </w:rPr>
        <w:t>曰：黑山賊于毒等覆鄴城，紹入朝歌鹿腸山破之，斬毒。又擊左校郭太賢等，遂及西營屠各戰於常山。晉中興書曰：胡俗，其入居塞者，有屠各種最豪貴，故得</w:t>
      </w:r>
      <w:r w:rsidR="00F355DD">
        <w:rPr>
          <w:rFonts w:hint="eastAsia"/>
        </w:rPr>
        <w:t>爲</w:t>
      </w:r>
      <w:r w:rsidRPr="001C3E29">
        <w:rPr>
          <w:rFonts w:hint="eastAsia"/>
        </w:rPr>
        <w:t>單于，統領諸種。</w:t>
      </w:r>
      <w:r w:rsidRPr="001C3E29">
        <w:rPr>
          <w:rFonts w:hint="eastAsia"/>
          <w:b/>
          <w:color w:val="660000"/>
          <w:sz w:val="28"/>
        </w:rPr>
        <w:t>於是操師震慴，晨夜逋遁，屯據敖倉，阻河</w:t>
      </w:r>
      <w:r w:rsidR="00F355DD">
        <w:rPr>
          <w:rFonts w:hint="eastAsia"/>
          <w:b/>
          <w:color w:val="660000"/>
          <w:sz w:val="28"/>
        </w:rPr>
        <w:t>爲</w:t>
      </w:r>
      <w:r w:rsidRPr="001C3E29">
        <w:rPr>
          <w:rFonts w:hint="eastAsia"/>
          <w:b/>
          <w:color w:val="660000"/>
          <w:sz w:val="28"/>
        </w:rPr>
        <w:t>固，</w:t>
      </w:r>
      <w:r w:rsidRPr="001C3E29">
        <w:rPr>
          <w:rFonts w:hint="eastAsia"/>
        </w:rPr>
        <w:t>魏志曰：袁紹將進軍攻許，公留于禁屯河上，公軍官度。</w:t>
      </w:r>
      <w:r w:rsidR="003E4D6D" w:rsidRPr="00B81357">
        <w:rPr>
          <w:rFonts w:hint="eastAsia"/>
        </w:rPr>
        <w:t>漢書</w:t>
      </w:r>
      <w:r w:rsidRPr="001C3E29">
        <w:rPr>
          <w:rFonts w:hint="eastAsia"/>
        </w:rPr>
        <w:t>音義曰：敖，地名，在滎陽西，北上臨河，有太倉。</w:t>
      </w:r>
      <w:r w:rsidRPr="001C3E29">
        <w:rPr>
          <w:rFonts w:hint="eastAsia"/>
          <w:b/>
          <w:color w:val="660000"/>
          <w:sz w:val="28"/>
        </w:rPr>
        <w:t>欲以螗蜋之斧</w:t>
      </w:r>
      <w:r w:rsidRPr="00C32D98">
        <w:rPr>
          <w:rStyle w:val="a9"/>
        </w:rPr>
        <w:footnoteReference w:id="4826"/>
      </w:r>
      <w:r w:rsidRPr="001C3E29">
        <w:rPr>
          <w:rFonts w:hint="eastAsia"/>
          <w:b/>
          <w:color w:val="660000"/>
          <w:sz w:val="28"/>
        </w:rPr>
        <w:t>，禦隆車之隧。</w:t>
      </w:r>
      <w:r w:rsidRPr="001C3E29">
        <w:rPr>
          <w:rFonts w:hint="eastAsia"/>
        </w:rPr>
        <w:t>莊子，蘧伯玉謂顏闔曰：汝不知夫螗蜋乎？怒其臂以當車轍，不知其不勝任也。</w:t>
      </w:r>
      <w:r w:rsidRPr="001C3E29">
        <w:rPr>
          <w:rFonts w:hint="eastAsia"/>
          <w:b/>
          <w:color w:val="660000"/>
          <w:sz w:val="28"/>
        </w:rPr>
        <w:t>幕府奉漢威靈，折衝宇宙，</w:t>
      </w:r>
      <w:r w:rsidRPr="001C3E29">
        <w:rPr>
          <w:rFonts w:hint="eastAsia"/>
        </w:rPr>
        <w:t>班</w:t>
      </w:r>
      <w:r w:rsidR="003E4D6D" w:rsidRPr="00B81357">
        <w:rPr>
          <w:rFonts w:hint="eastAsia"/>
        </w:rPr>
        <w:t>孟堅</w:t>
      </w:r>
      <w:r w:rsidRPr="001C3E29">
        <w:rPr>
          <w:rFonts w:hint="eastAsia"/>
        </w:rPr>
        <w:t>與陳文通書曰：奉國威靈，信志方外。晏子春秋，孔子曰：不出樽俎之間，而折衝千里之外，晏子之謂也。</w:t>
      </w:r>
      <w:r w:rsidRPr="001C3E29">
        <w:rPr>
          <w:rFonts w:hint="eastAsia"/>
          <w:b/>
          <w:color w:val="660000"/>
          <w:sz w:val="28"/>
        </w:rPr>
        <w:t>長戟百萬，胡騎千群，奮中黃育獲之士，騁良弓勁弩之勢，</w:t>
      </w:r>
      <w:r w:rsidRPr="001C3E29">
        <w:rPr>
          <w:rFonts w:hint="eastAsia"/>
        </w:rPr>
        <w:t>尸子，中黃伯曰：余左執太行之獶而右搏彫虎。戰國策，范雎說秦王曰：烏獲之力焉而死，夏育之勇焉而死。文子曰：狡兔得而獵犬烹，高鳥盡而良弓藏。</w:t>
      </w:r>
      <w:r w:rsidR="003E4D6D" w:rsidRPr="00B81357">
        <w:rPr>
          <w:rFonts w:hint="eastAsia"/>
        </w:rPr>
        <w:t>史記</w:t>
      </w:r>
      <w:r w:rsidRPr="001C3E29">
        <w:rPr>
          <w:rFonts w:hint="eastAsia"/>
        </w:rPr>
        <w:t>，蘇秦說韓王曰：天子之彊弓勁弩，皆從韓出。</w:t>
      </w:r>
      <w:r w:rsidRPr="001C3E29">
        <w:rPr>
          <w:rFonts w:hint="eastAsia"/>
          <w:b/>
          <w:color w:val="660000"/>
          <w:sz w:val="28"/>
        </w:rPr>
        <w:t>并州越太行，青州涉濟漯，</w:t>
      </w:r>
      <w:r w:rsidRPr="001C3E29">
        <w:rPr>
          <w:rFonts w:hint="eastAsia"/>
        </w:rPr>
        <w:t>魏志曰：袁紹出長子譚</w:t>
      </w:r>
      <w:r w:rsidR="00F355DD">
        <w:rPr>
          <w:rFonts w:hint="eastAsia"/>
        </w:rPr>
        <w:t>爲</w:t>
      </w:r>
      <w:r w:rsidRPr="001C3E29">
        <w:rPr>
          <w:rFonts w:hint="eastAsia"/>
        </w:rPr>
        <w:t>青州，外甥高翰</w:t>
      </w:r>
      <w:r w:rsidRPr="00C32D98">
        <w:rPr>
          <w:rStyle w:val="a9"/>
        </w:rPr>
        <w:footnoteReference w:id="4827"/>
      </w:r>
      <w:r w:rsidR="00F355DD">
        <w:rPr>
          <w:rFonts w:hint="eastAsia"/>
        </w:rPr>
        <w:t>爲</w:t>
      </w:r>
      <w:r w:rsidRPr="001C3E29">
        <w:rPr>
          <w:rFonts w:hint="eastAsia"/>
        </w:rPr>
        <w:t>并州。淮南子曰：何謂九山？曰：太行羊腸。高誘曰：太行直河內野王縣。尚書曰：浮于濟、漯，達于河。</w:t>
      </w:r>
      <w:r w:rsidRPr="001C3E29">
        <w:rPr>
          <w:rFonts w:hint="eastAsia"/>
          <w:b/>
          <w:color w:val="660000"/>
          <w:sz w:val="28"/>
        </w:rPr>
        <w:t>大軍汎黃河而角其前，荊州下宛葉而掎其後。</w:t>
      </w:r>
      <w:r w:rsidRPr="001C3E29">
        <w:rPr>
          <w:rFonts w:hint="eastAsia"/>
        </w:rPr>
        <w:t>魏志曰：劉表</w:t>
      </w:r>
      <w:r w:rsidR="00F355DD">
        <w:rPr>
          <w:rFonts w:hint="eastAsia"/>
        </w:rPr>
        <w:t>爲</w:t>
      </w:r>
      <w:r w:rsidRPr="001C3E29">
        <w:rPr>
          <w:rFonts w:hint="eastAsia"/>
        </w:rPr>
        <w:t>荊州刺史，北與袁紹相結。左氏傳，狄子駒支曰：譬如捕鹿，晉人角之，諸戎掎之。征伐軍有前後，猶如捕獸，一人捉角，一人戾足。說文曰：掎，戾足也。</w:t>
      </w:r>
      <w:r w:rsidRPr="001C3E29">
        <w:rPr>
          <w:rFonts w:hint="eastAsia"/>
          <w:b/>
          <w:color w:val="660000"/>
          <w:sz w:val="28"/>
        </w:rPr>
        <w:t>雷霆虎步，並集虜庭，</w:t>
      </w:r>
      <w:r w:rsidRPr="001C3E29">
        <w:rPr>
          <w:rFonts w:hint="eastAsia"/>
        </w:rPr>
        <w:t>李陵詩曰：幸託不肖軀，且當猛虎步。</w:t>
      </w:r>
      <w:r w:rsidRPr="001C3E29">
        <w:rPr>
          <w:rFonts w:hint="eastAsia"/>
          <w:b/>
          <w:color w:val="660000"/>
          <w:sz w:val="28"/>
        </w:rPr>
        <w:t>若舉炎火以概飛蓬，覆滄海以沃熛炭，有何不滅者哉！</w:t>
      </w:r>
      <w:r w:rsidRPr="001C3E29">
        <w:rPr>
          <w:rFonts w:hint="eastAsia"/>
        </w:rPr>
        <w:t>楚辭曰：離憂患而迺寤兮，若縱火於秋蓬。黃石公三略曰：夫以義而誅不義，若決江河而溉焚火，其克必矣。聲類曰：概，燒也。說文曰：熛，火飛也。</w:t>
      </w:r>
    </w:p>
    <w:p w14:paraId="42906086" w14:textId="74CCFE40" w:rsidR="008F46A3" w:rsidRDefault="008F46A3" w:rsidP="006D547B">
      <w:pPr>
        <w:ind w:firstLine="561"/>
      </w:pPr>
      <w:r w:rsidRPr="001C3E29">
        <w:rPr>
          <w:rFonts w:hint="eastAsia"/>
          <w:b/>
          <w:color w:val="660000"/>
          <w:sz w:val="28"/>
        </w:rPr>
        <w:t>又操軍吏士，其可戰者皆自出幽冀</w:t>
      </w:r>
      <w:r w:rsidRPr="00C32D98">
        <w:rPr>
          <w:rStyle w:val="a9"/>
        </w:rPr>
        <w:footnoteReference w:id="4828"/>
      </w:r>
      <w:r w:rsidRPr="001C3E29">
        <w:rPr>
          <w:rFonts w:hint="eastAsia"/>
          <w:b/>
          <w:color w:val="660000"/>
          <w:sz w:val="28"/>
        </w:rPr>
        <w:t>，或故營部曲，咸怨曠思歸，流涕北顧。</w:t>
      </w:r>
      <w:r w:rsidRPr="001C3E29">
        <w:rPr>
          <w:rFonts w:hint="eastAsia"/>
        </w:rPr>
        <w:t>毛詩序曰：男女怨曠。</w:t>
      </w:r>
      <w:r w:rsidRPr="001C3E29">
        <w:rPr>
          <w:rFonts w:hint="eastAsia"/>
          <w:b/>
          <w:color w:val="660000"/>
          <w:sz w:val="28"/>
        </w:rPr>
        <w:t>其餘兗豫之民，及呂布張揚之遺衆，</w:t>
      </w:r>
      <w:r w:rsidRPr="001C3E29">
        <w:rPr>
          <w:rFonts w:hint="eastAsia"/>
        </w:rPr>
        <w:t>呂布、張揚，已見九錫文。</w:t>
      </w:r>
      <w:r w:rsidRPr="001C3E29">
        <w:rPr>
          <w:rFonts w:hint="eastAsia"/>
          <w:b/>
          <w:color w:val="660000"/>
          <w:sz w:val="28"/>
        </w:rPr>
        <w:t>覆亡迫脅，權時苟從，各被創夷，人</w:t>
      </w:r>
      <w:r w:rsidR="00F355DD">
        <w:rPr>
          <w:rFonts w:hint="eastAsia"/>
          <w:b/>
          <w:color w:val="660000"/>
          <w:sz w:val="28"/>
        </w:rPr>
        <w:t>爲</w:t>
      </w:r>
      <w:r w:rsidRPr="001C3E29">
        <w:rPr>
          <w:rFonts w:hint="eastAsia"/>
          <w:b/>
          <w:color w:val="660000"/>
          <w:sz w:val="28"/>
        </w:rPr>
        <w:t>讎敵。</w:t>
      </w:r>
      <w:r w:rsidRPr="001C3E29">
        <w:rPr>
          <w:rFonts w:hint="eastAsia"/>
        </w:rPr>
        <w:t>尚書曰：父師曰召，敵讎弗怠。</w:t>
      </w:r>
      <w:r w:rsidRPr="001C3E29">
        <w:rPr>
          <w:rFonts w:hint="eastAsia"/>
          <w:b/>
          <w:color w:val="660000"/>
          <w:sz w:val="28"/>
        </w:rPr>
        <w:t>若迴旆方徂，登高岡而擊鼓吹，揚素揮以啟降路，</w:t>
      </w:r>
      <w:r w:rsidRPr="001C3E29">
        <w:rPr>
          <w:rFonts w:hint="eastAsia"/>
        </w:rPr>
        <w:t>廣雅曰：徽，幡也。徽與揮古通用。</w:t>
      </w:r>
      <w:r w:rsidRPr="001C3E29">
        <w:rPr>
          <w:rFonts w:hint="eastAsia"/>
          <w:b/>
          <w:color w:val="660000"/>
          <w:sz w:val="28"/>
        </w:rPr>
        <w:t>必土崩瓦解，不俟血刃。</w:t>
      </w:r>
      <w:r w:rsidR="003E4D6D" w:rsidRPr="00B81357">
        <w:rPr>
          <w:rFonts w:hint="eastAsia"/>
        </w:rPr>
        <w:t>漢書</w:t>
      </w:r>
      <w:r w:rsidRPr="001C3E29">
        <w:rPr>
          <w:rFonts w:hint="eastAsia"/>
        </w:rPr>
        <w:t>，徐樂上書曰：何謂土崩？秦之末葉是也。人困而主不恤，下怨而上不知，此之謂土崩。何謂瓦解？吳、楚、齊、越之兵是也。當此之時，安土樂俗之人衆，故諸侯無外境之助，此之謂瓦解。孫卿子曰：舜伐有苗，禹伐共工，湯伐有夏，文王伐崇，武王伐紂，遠方慕義，兵不血刃。</w:t>
      </w:r>
    </w:p>
    <w:p w14:paraId="37D3C5C1" w14:textId="5798E687" w:rsidR="008F46A3" w:rsidRDefault="008F46A3" w:rsidP="006D547B">
      <w:pPr>
        <w:ind w:firstLine="561"/>
      </w:pPr>
      <w:r w:rsidRPr="001C3E29">
        <w:rPr>
          <w:rFonts w:hint="eastAsia"/>
          <w:b/>
          <w:color w:val="660000"/>
          <w:sz w:val="28"/>
        </w:rPr>
        <w:t>方今漢室陵遲，綱維弛絕，聖朝無一介之輔，股肱無折衝之勢，</w:t>
      </w:r>
      <w:r w:rsidRPr="001C3E29">
        <w:rPr>
          <w:rFonts w:hint="eastAsia"/>
        </w:rPr>
        <w:t>尚書，秦穆公曰：如有一介臣。尚書大傳曰：股肱，臣也。折衝，已見上文。</w:t>
      </w:r>
      <w:r w:rsidRPr="001C3E29">
        <w:rPr>
          <w:rFonts w:hint="eastAsia"/>
          <w:b/>
          <w:color w:val="660000"/>
          <w:sz w:val="28"/>
        </w:rPr>
        <w:t>方畿之內，簡練之臣，皆垂頭搨翼，莫所憑恃。雖有忠義之佐，脅於暴虐之臣，焉能展其節？又操持部曲精兵七百，圍守宮闕，外託宿衛，內實拘執，懼其篡逆之萌，因斯而作。</w:t>
      </w:r>
      <w:r w:rsidRPr="001C3E29">
        <w:rPr>
          <w:rFonts w:hint="eastAsia"/>
        </w:rPr>
        <w:t>說文曰：逆而奪取曰篡，叉患切。</w:t>
      </w:r>
      <w:r w:rsidRPr="001C3E29">
        <w:rPr>
          <w:rFonts w:hint="eastAsia"/>
          <w:b/>
          <w:color w:val="660000"/>
          <w:sz w:val="28"/>
        </w:rPr>
        <w:t>此乃忠臣肝腦塗地之秋，烈士立功之會，可不勗哉！</w:t>
      </w:r>
      <w:r w:rsidRPr="001C3E29">
        <w:rPr>
          <w:rFonts w:hint="eastAsia"/>
        </w:rPr>
        <w:t>喻巴蜀文曰：肝腦塗中原。</w:t>
      </w:r>
      <w:r w:rsidR="003E4D6D" w:rsidRPr="00B81357">
        <w:rPr>
          <w:rFonts w:hint="eastAsia"/>
        </w:rPr>
        <w:t>漢書</w:t>
      </w:r>
      <w:r w:rsidRPr="001C3E29">
        <w:rPr>
          <w:rFonts w:hint="eastAsia"/>
        </w:rPr>
        <w:t>曰：一敗塗地。尚書曰：勗哉夫子！</w:t>
      </w:r>
    </w:p>
    <w:p w14:paraId="5256451E" w14:textId="53092918" w:rsidR="008F46A3" w:rsidRDefault="008F46A3" w:rsidP="006D547B">
      <w:pPr>
        <w:ind w:firstLine="561"/>
      </w:pPr>
      <w:r w:rsidRPr="001C3E29">
        <w:rPr>
          <w:rFonts w:hint="eastAsia"/>
          <w:b/>
          <w:color w:val="660000"/>
          <w:sz w:val="28"/>
        </w:rPr>
        <w:t>操又矯命稱制，遣使發兵，恐邊遠州郡，過聽而給與，強寇弱主，違衆旅叛，</w:t>
      </w:r>
      <w:r w:rsidR="003E4D6D" w:rsidRPr="00B81357">
        <w:rPr>
          <w:rFonts w:hint="eastAsia"/>
        </w:rPr>
        <w:t>漢書</w:t>
      </w:r>
      <w:r w:rsidRPr="001C3E29">
        <w:rPr>
          <w:rFonts w:hint="eastAsia"/>
        </w:rPr>
        <w:t>，以旅</w:t>
      </w:r>
      <w:r w:rsidR="00F355DD">
        <w:rPr>
          <w:rFonts w:hint="eastAsia"/>
        </w:rPr>
        <w:t>爲</w:t>
      </w:r>
      <w:r w:rsidRPr="001C3E29">
        <w:rPr>
          <w:rFonts w:hint="eastAsia"/>
        </w:rPr>
        <w:t>助</w:t>
      </w:r>
      <w:r w:rsidRPr="00C32D98">
        <w:rPr>
          <w:rStyle w:val="a9"/>
        </w:rPr>
        <w:footnoteReference w:id="4829"/>
      </w:r>
      <w:r w:rsidRPr="001C3E29">
        <w:rPr>
          <w:rFonts w:hint="eastAsia"/>
        </w:rPr>
        <w:t>。</w:t>
      </w:r>
      <w:r w:rsidRPr="001C3E29">
        <w:rPr>
          <w:rFonts w:hint="eastAsia"/>
          <w:b/>
          <w:color w:val="660000"/>
          <w:sz w:val="28"/>
        </w:rPr>
        <w:t>舉以喪名，</w:t>
      </w:r>
      <w:r w:rsidR="00F355DD">
        <w:rPr>
          <w:rFonts w:hint="eastAsia"/>
          <w:b/>
          <w:color w:val="660000"/>
          <w:sz w:val="28"/>
        </w:rPr>
        <w:t>爲</w:t>
      </w:r>
      <w:r w:rsidRPr="001C3E29">
        <w:rPr>
          <w:rFonts w:hint="eastAsia"/>
          <w:b/>
          <w:color w:val="660000"/>
          <w:sz w:val="28"/>
        </w:rPr>
        <w:t>天下笑，則明哲不取也。即日幽并青冀四州並進，</w:t>
      </w:r>
      <w:r w:rsidRPr="001C3E29">
        <w:rPr>
          <w:rFonts w:hint="eastAsia"/>
        </w:rPr>
        <w:t>魏志曰：紹以中子熙</w:t>
      </w:r>
      <w:r w:rsidR="00F355DD">
        <w:rPr>
          <w:rFonts w:hint="eastAsia"/>
        </w:rPr>
        <w:t>爲</w:t>
      </w:r>
      <w:r w:rsidRPr="001C3E29">
        <w:rPr>
          <w:rFonts w:hint="eastAsia"/>
        </w:rPr>
        <w:t>幽州。</w:t>
      </w:r>
      <w:r w:rsidRPr="001C3E29">
        <w:rPr>
          <w:rFonts w:hint="eastAsia"/>
          <w:b/>
          <w:color w:val="660000"/>
          <w:sz w:val="28"/>
        </w:rPr>
        <w:t>書到荊州，便勒見兵，與建忠將軍協同聲勢。</w:t>
      </w:r>
      <w:r w:rsidRPr="001C3E29">
        <w:rPr>
          <w:rFonts w:hint="eastAsia"/>
        </w:rPr>
        <w:t>魏志曰：張繡以軍功稱，遷至建忠將軍，屯宛，與劉表合。</w:t>
      </w:r>
      <w:r w:rsidRPr="001C3E29">
        <w:rPr>
          <w:rFonts w:hint="eastAsia"/>
          <w:b/>
          <w:color w:val="660000"/>
          <w:sz w:val="28"/>
        </w:rPr>
        <w:t>州郡各整戎馬，羅落境界，舉師揚威，並匡社稷，則非常之功，於是乎著。其得操首者，封五千戶侯，賞錢五千萬。部曲偏裨將校諸吏降者，勿有所問。廣宣恩信，班揚符賞，布告天下，咸使知聖朝有拘逼之難。如律令。</w:t>
      </w:r>
      <w:r w:rsidRPr="001C3E29">
        <w:rPr>
          <w:rFonts w:hint="eastAsia"/>
        </w:rPr>
        <w:t>風俗通曰：謹按律者，法也。皋陶謨：虞云始造律。時主所制曰令。</w:t>
      </w:r>
      <w:r w:rsidR="003E4D6D" w:rsidRPr="00B81357">
        <w:rPr>
          <w:rFonts w:hint="eastAsia"/>
        </w:rPr>
        <w:t>漢書</w:t>
      </w:r>
      <w:r w:rsidRPr="001C3E29">
        <w:rPr>
          <w:rFonts w:hint="eastAsia"/>
        </w:rPr>
        <w:t>，著甲令，夫吏者，始也，當先自正，然後正人。故文書下如律令，言當履繩墨，動不失律令也。</w:t>
      </w:r>
    </w:p>
    <w:p w14:paraId="52A67F17" w14:textId="77777777" w:rsidR="008F46A3" w:rsidRDefault="008F46A3" w:rsidP="006D547B">
      <w:pPr>
        <w:pStyle w:val="3"/>
        <w:ind w:firstLine="641"/>
      </w:pPr>
      <w:r>
        <w:rPr>
          <w:rFonts w:hint="eastAsia"/>
        </w:rPr>
        <w:t>檄吳將校部曲文</w:t>
      </w:r>
    </w:p>
    <w:p w14:paraId="58668479"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陳孔璋</w:t>
      </w:r>
    </w:p>
    <w:p w14:paraId="6FF4FE1B" w14:textId="5532B807" w:rsidR="008F46A3" w:rsidRDefault="008F46A3" w:rsidP="006D547B">
      <w:pPr>
        <w:ind w:firstLine="561"/>
      </w:pPr>
      <w:r w:rsidRPr="001C3E29">
        <w:rPr>
          <w:rFonts w:hint="eastAsia"/>
          <w:b/>
          <w:color w:val="660000"/>
          <w:sz w:val="28"/>
        </w:rPr>
        <w:t>年月朔日，子尚書令彧，</w:t>
      </w:r>
      <w:r w:rsidRPr="001C3E29">
        <w:rPr>
          <w:rFonts w:hint="eastAsia"/>
        </w:rPr>
        <w:t>魏志曰：荀彧，字文若，潁川人也，太祖進彧</w:t>
      </w:r>
      <w:r w:rsidR="00F355DD">
        <w:rPr>
          <w:rFonts w:hint="eastAsia"/>
        </w:rPr>
        <w:t>爲</w:t>
      </w:r>
      <w:r w:rsidRPr="001C3E29">
        <w:rPr>
          <w:rFonts w:hint="eastAsia"/>
        </w:rPr>
        <w:t>漢侍中，守尚書令。</w:t>
      </w:r>
      <w:r w:rsidRPr="001C3E29">
        <w:rPr>
          <w:rFonts w:hint="eastAsia"/>
          <w:b/>
          <w:color w:val="660000"/>
          <w:sz w:val="28"/>
        </w:rPr>
        <w:t>告江東諸將校部曲及孫權宗親中外：蓋聞禍福無門，惟人所召。</w:t>
      </w:r>
      <w:r w:rsidRPr="001C3E29">
        <w:rPr>
          <w:rFonts w:hint="eastAsia"/>
        </w:rPr>
        <w:t>左氏傳閔子騫之辭</w:t>
      </w:r>
      <w:r w:rsidRPr="00C32D98">
        <w:rPr>
          <w:rStyle w:val="a9"/>
        </w:rPr>
        <w:footnoteReference w:id="4830"/>
      </w:r>
      <w:r w:rsidRPr="001C3E29">
        <w:rPr>
          <w:rFonts w:hint="eastAsia"/>
        </w:rPr>
        <w:t>。</w:t>
      </w:r>
      <w:r w:rsidRPr="001C3E29">
        <w:rPr>
          <w:rFonts w:hint="eastAsia"/>
          <w:b/>
          <w:color w:val="660000"/>
          <w:sz w:val="28"/>
        </w:rPr>
        <w:t>夫見機而作，不處凶危，上聖之明也；</w:t>
      </w:r>
      <w:r w:rsidRPr="001C3E29">
        <w:rPr>
          <w:rFonts w:hint="eastAsia"/>
        </w:rPr>
        <w:t>周易曰：君子見機而作，不俟終日。</w:t>
      </w:r>
      <w:r w:rsidRPr="001C3E29">
        <w:rPr>
          <w:rFonts w:hint="eastAsia"/>
          <w:b/>
          <w:color w:val="660000"/>
          <w:sz w:val="28"/>
        </w:rPr>
        <w:t>臨事制變，困而能通，智者之慮也；</w:t>
      </w:r>
      <w:r w:rsidR="003E4D6D" w:rsidRPr="00B81357">
        <w:rPr>
          <w:rFonts w:hint="eastAsia"/>
        </w:rPr>
        <w:t>漢書</w:t>
      </w:r>
      <w:r w:rsidRPr="001C3E29">
        <w:rPr>
          <w:rFonts w:hint="eastAsia"/>
        </w:rPr>
        <w:t>曰：江充因變制宜。周易曰：困而不失其所亨，其唯君子乎！王弼曰：窮必通也。</w:t>
      </w:r>
      <w:r w:rsidRPr="001C3E29">
        <w:rPr>
          <w:rFonts w:hint="eastAsia"/>
          <w:b/>
          <w:color w:val="660000"/>
          <w:sz w:val="28"/>
        </w:rPr>
        <w:t>漸漬荒沈，往而不反，下愚之蔽也</w:t>
      </w:r>
      <w:r w:rsidRPr="00C32D98">
        <w:rPr>
          <w:rStyle w:val="a9"/>
        </w:rPr>
        <w:footnoteReference w:id="4831"/>
      </w:r>
      <w:r w:rsidRPr="001C3E29">
        <w:rPr>
          <w:rFonts w:hint="eastAsia"/>
          <w:b/>
          <w:color w:val="660000"/>
          <w:sz w:val="28"/>
        </w:rPr>
        <w:t>。是以大雅君子，於安思危，以遠咎悔；</w:t>
      </w:r>
      <w:r w:rsidR="003E4D6D" w:rsidRPr="00B81357">
        <w:rPr>
          <w:rFonts w:hint="eastAsia"/>
        </w:rPr>
        <w:t>班固漢書</w:t>
      </w:r>
      <w:r w:rsidRPr="001C3E29">
        <w:rPr>
          <w:rFonts w:hint="eastAsia"/>
        </w:rPr>
        <w:t>贊曰：大雅卓爾不群，河間獻王近之矣。封禪書曰：興必慮衰，安必慮危。</w:t>
      </w:r>
      <w:r w:rsidRPr="001C3E29">
        <w:rPr>
          <w:rFonts w:hint="eastAsia"/>
          <w:b/>
          <w:color w:val="660000"/>
          <w:sz w:val="28"/>
        </w:rPr>
        <w:t>小人臨禍懷佚，以待死亡。二者之量，不亦殊乎！</w:t>
      </w:r>
    </w:p>
    <w:p w14:paraId="24C53E15" w14:textId="7E0443ED" w:rsidR="008F46A3" w:rsidRDefault="008F46A3" w:rsidP="006D547B">
      <w:pPr>
        <w:ind w:firstLine="561"/>
      </w:pPr>
      <w:r w:rsidRPr="001C3E29">
        <w:rPr>
          <w:rFonts w:hint="eastAsia"/>
          <w:b/>
          <w:color w:val="660000"/>
          <w:sz w:val="28"/>
        </w:rPr>
        <w:t>孫權小子，未辨菽麥，</w:t>
      </w:r>
      <w:r w:rsidRPr="001C3E29">
        <w:rPr>
          <w:rFonts w:hint="eastAsia"/>
        </w:rPr>
        <w:t>左氏傳曰：晉周子有兄而無慧，不能辨菽麥。</w:t>
      </w:r>
      <w:r w:rsidRPr="001C3E29">
        <w:rPr>
          <w:rFonts w:hint="eastAsia"/>
          <w:b/>
          <w:color w:val="660000"/>
          <w:sz w:val="28"/>
        </w:rPr>
        <w:t>要領不足以膏齊斧，名字不足以洿簡墨。</w:t>
      </w:r>
      <w:r w:rsidR="003E4D6D" w:rsidRPr="00B81357">
        <w:rPr>
          <w:rFonts w:hint="eastAsia"/>
        </w:rPr>
        <w:t>漢書</w:t>
      </w:r>
      <w:r w:rsidRPr="001C3E29">
        <w:rPr>
          <w:rFonts w:hint="eastAsia"/>
        </w:rPr>
        <w:t>音義，服虔注曰：易曰：喪其齊斧。未聞其說。張晏曰：斧，鉞也，以整齊天下。</w:t>
      </w:r>
      <w:r w:rsidR="003E4D6D" w:rsidRPr="00B81357">
        <w:rPr>
          <w:rFonts w:hint="eastAsia"/>
        </w:rPr>
        <w:t>應劭</w:t>
      </w:r>
      <w:r w:rsidRPr="001C3E29">
        <w:rPr>
          <w:rFonts w:hint="eastAsia"/>
        </w:rPr>
        <w:t>曰：齊，利也。虞喜志林曰：齊，側皆切。凡師出必齊戒入廟受斧，故曰齊斧也。</w:t>
      </w:r>
      <w:r w:rsidRPr="001C3E29">
        <w:rPr>
          <w:rFonts w:hint="eastAsia"/>
          <w:b/>
          <w:color w:val="660000"/>
          <w:sz w:val="28"/>
        </w:rPr>
        <w:t>譬猶鷇卵，始生翰毛，</w:t>
      </w:r>
      <w:r w:rsidRPr="001C3E29">
        <w:rPr>
          <w:rFonts w:hint="eastAsia"/>
        </w:rPr>
        <w:t>爾雅曰：生而自食曰雛，待哺曰鷇。郭璞曰：鳥子須母食。鄭玄尚書大傳注曰：翰毛，毛長大者。</w:t>
      </w:r>
      <w:r w:rsidRPr="001C3E29">
        <w:rPr>
          <w:rFonts w:hint="eastAsia"/>
          <w:b/>
          <w:color w:val="660000"/>
          <w:sz w:val="28"/>
        </w:rPr>
        <w:t>而便陸梁放肆，顧行吠主。</w:t>
      </w:r>
      <w:r w:rsidRPr="001C3E29">
        <w:rPr>
          <w:rFonts w:hint="eastAsia"/>
        </w:rPr>
        <w:t>西京賦曰：怪獸陸梁。戰國策，刁勃謂田單曰：跖之狗吠堯，非其主也。</w:t>
      </w:r>
      <w:r w:rsidRPr="001C3E29">
        <w:rPr>
          <w:rFonts w:hint="eastAsia"/>
          <w:b/>
          <w:color w:val="660000"/>
          <w:sz w:val="28"/>
        </w:rPr>
        <w:t>謂</w:t>
      </w:r>
      <w:r w:rsidR="00F355DD">
        <w:rPr>
          <w:rFonts w:hint="eastAsia"/>
          <w:b/>
          <w:color w:val="660000"/>
          <w:sz w:val="28"/>
        </w:rPr>
        <w:t>爲</w:t>
      </w:r>
      <w:r w:rsidRPr="001C3E29">
        <w:rPr>
          <w:rFonts w:hint="eastAsia"/>
          <w:b/>
          <w:color w:val="660000"/>
          <w:sz w:val="28"/>
        </w:rPr>
        <w:t>舟楫足以距皇威，江湖可以逃靈誅，不知天網設張，以在綱目，爨鑊之魚，期於消爛也。若使水而可恃，則洞庭無三苗之墟，子陽無荊門之敗，</w:t>
      </w:r>
      <w:r w:rsidRPr="001C3E29">
        <w:rPr>
          <w:rFonts w:hint="eastAsia"/>
        </w:rPr>
        <w:t>尚書，帝曰：咨禹，惟時有苗弗率，汝徂征。三旬苗民逆命，帝乃誕敷文德，七旬有苗格。孔安國曰：三苗之國，左洞庭，右彭蠡。范曄後</w:t>
      </w:r>
      <w:r w:rsidR="003E4D6D" w:rsidRPr="00B81357">
        <w:rPr>
          <w:rFonts w:hint="eastAsia"/>
        </w:rPr>
        <w:t>漢書</w:t>
      </w:r>
      <w:r w:rsidRPr="001C3E29">
        <w:rPr>
          <w:rFonts w:hint="eastAsia"/>
        </w:rPr>
        <w:t>曰：公孫述，字子陽，自立</w:t>
      </w:r>
      <w:r w:rsidR="00F355DD">
        <w:rPr>
          <w:rFonts w:hint="eastAsia"/>
        </w:rPr>
        <w:t>爲</w:t>
      </w:r>
      <w:r w:rsidRPr="001C3E29">
        <w:rPr>
          <w:rFonts w:hint="eastAsia"/>
        </w:rPr>
        <w:t>蜀王，遣任滿據荊門。帝令征南大將軍岑彭攻之，滿大敗。</w:t>
      </w:r>
      <w:r w:rsidRPr="001C3E29">
        <w:rPr>
          <w:rFonts w:hint="eastAsia"/>
          <w:b/>
          <w:color w:val="660000"/>
          <w:sz w:val="28"/>
        </w:rPr>
        <w:t>朝鮮之壘不刊，南越之旍不拔。</w:t>
      </w:r>
      <w:r w:rsidR="003E4D6D" w:rsidRPr="00B81357">
        <w:rPr>
          <w:rFonts w:hint="eastAsia"/>
        </w:rPr>
        <w:t>史記</w:t>
      </w:r>
      <w:r w:rsidRPr="001C3E29">
        <w:rPr>
          <w:rFonts w:hint="eastAsia"/>
        </w:rPr>
        <w:t>曰：天子拜涉何</w:t>
      </w:r>
      <w:r w:rsidR="00F355DD">
        <w:rPr>
          <w:rFonts w:hint="eastAsia"/>
        </w:rPr>
        <w:t>爲</w:t>
      </w:r>
      <w:r w:rsidRPr="001C3E29">
        <w:rPr>
          <w:rFonts w:hint="eastAsia"/>
        </w:rPr>
        <w:t>遼東部都尉。朝鮮襲殺何。天子遣左將軍荀彘擊朝鮮，朝鮮人殺其王右渠來降，定朝鮮</w:t>
      </w:r>
      <w:r w:rsidR="00F355DD">
        <w:rPr>
          <w:rFonts w:hint="eastAsia"/>
        </w:rPr>
        <w:t>爲</w:t>
      </w:r>
      <w:r w:rsidRPr="001C3E29">
        <w:rPr>
          <w:rFonts w:hint="eastAsia"/>
        </w:rPr>
        <w:t>四郡。又曰：南越呂嘉反，以主爵都尉楊僕</w:t>
      </w:r>
      <w:r w:rsidR="00F355DD">
        <w:rPr>
          <w:rFonts w:hint="eastAsia"/>
        </w:rPr>
        <w:t>爲</w:t>
      </w:r>
      <w:r w:rsidRPr="001C3E29">
        <w:rPr>
          <w:rFonts w:hint="eastAsia"/>
        </w:rPr>
        <w:t>樓舡將軍，下橫浦，咸會番禺，南越以平，遂</w:t>
      </w:r>
      <w:r w:rsidR="00F355DD">
        <w:rPr>
          <w:rFonts w:hint="eastAsia"/>
        </w:rPr>
        <w:t>爲</w:t>
      </w:r>
      <w:r w:rsidRPr="001C3E29">
        <w:rPr>
          <w:rFonts w:hint="eastAsia"/>
        </w:rPr>
        <w:t>九郡。又曰：東越王餘善反，遣橫海將軍韓悅出句章。越建成侯敖殺餘善，以其衆降。</w:t>
      </w:r>
      <w:r w:rsidRPr="001C3E29">
        <w:rPr>
          <w:rFonts w:hint="eastAsia"/>
          <w:b/>
          <w:color w:val="660000"/>
          <w:sz w:val="28"/>
        </w:rPr>
        <w:t>昔夫差承闔閭之遠跡，用申胥之訓兵，棲越會稽，可謂強矣。</w:t>
      </w:r>
      <w:r w:rsidR="003E4D6D" w:rsidRPr="00B81357">
        <w:rPr>
          <w:rFonts w:hint="eastAsia"/>
        </w:rPr>
        <w:t>史記</w:t>
      </w:r>
      <w:r w:rsidRPr="001C3E29">
        <w:rPr>
          <w:rFonts w:hint="eastAsia"/>
        </w:rPr>
        <w:t>曰：吳王闔閭死，立太子夫差。又樂毅遺燕惠王書曰：昔伍子胥說聽於闔閭，而吳王遠跡至郢。韋昭國語注曰：申胥，楚大夫伍奢之子子胥也。名員。員奔吳，吳與地，故曰申胥。</w:t>
      </w:r>
      <w:r w:rsidR="003E4D6D" w:rsidRPr="00B81357">
        <w:rPr>
          <w:rFonts w:hint="eastAsia"/>
        </w:rPr>
        <w:t>史記</w:t>
      </w:r>
      <w:r w:rsidRPr="001C3E29">
        <w:rPr>
          <w:rFonts w:hint="eastAsia"/>
        </w:rPr>
        <w:t>曰：吳王夫差伐越，敗之，越王勾踐乃以甲兵五千人棲於會稽。</w:t>
      </w:r>
      <w:r w:rsidRPr="001C3E29">
        <w:rPr>
          <w:rFonts w:hint="eastAsia"/>
          <w:b/>
          <w:color w:val="660000"/>
          <w:sz w:val="28"/>
        </w:rPr>
        <w:t>及其抗衡上國，與晉爭長，都城屠於勾踐，武卒散於黃池，終於覆滅，身罄越軍。</w:t>
      </w:r>
      <w:r w:rsidRPr="001C3E29">
        <w:rPr>
          <w:rFonts w:hint="eastAsia"/>
        </w:rPr>
        <w:t>毛萇詩注曰：抗，舉也。鄭玄周禮注曰：稱上曰衡。抗衡，謂對舉以爭輕重也。</w:t>
      </w:r>
      <w:r w:rsidR="003E4D6D" w:rsidRPr="00B81357">
        <w:rPr>
          <w:rFonts w:hint="eastAsia"/>
        </w:rPr>
        <w:t>史記</w:t>
      </w:r>
      <w:r w:rsidRPr="001C3E29">
        <w:rPr>
          <w:rFonts w:hint="eastAsia"/>
        </w:rPr>
        <w:t>，陸賈曰：以區區之越，與天子抗衡</w:t>
      </w:r>
      <w:r w:rsidR="00F355DD">
        <w:rPr>
          <w:rFonts w:hint="eastAsia"/>
        </w:rPr>
        <w:t>爲</w:t>
      </w:r>
      <w:r w:rsidRPr="001C3E29">
        <w:rPr>
          <w:rFonts w:hint="eastAsia"/>
        </w:rPr>
        <w:t>敵國。又曰：吳王夫差北會諸侯於黃池，欲霸中國。吳王與晉定公爭長，乃長晉定公。吳引兵歸國。又曰：吳與晉人相遇黃池之上，吳、晉爭強，晉人擊之，大敗吳師。越王聞之，襲吳。吳王聞之，去晉而歸，與越戰，不勝，城門不守，遂圍王宮而殺夫差。</w:t>
      </w:r>
      <w:r w:rsidRPr="001C3E29">
        <w:rPr>
          <w:rFonts w:hint="eastAsia"/>
          <w:b/>
          <w:color w:val="660000"/>
          <w:sz w:val="28"/>
        </w:rPr>
        <w:t>及吳王濞驕恣屈強，猖猾始亂，</w:t>
      </w:r>
      <w:r w:rsidR="003E4D6D" w:rsidRPr="00B81357">
        <w:rPr>
          <w:rFonts w:hint="eastAsia"/>
        </w:rPr>
        <w:t>漢書</w:t>
      </w:r>
      <w:r w:rsidRPr="001C3E29">
        <w:rPr>
          <w:rFonts w:hint="eastAsia"/>
        </w:rPr>
        <w:t>曰：吳王濞，高帝兄仲之子也，立濞</w:t>
      </w:r>
      <w:r w:rsidR="00F355DD">
        <w:rPr>
          <w:rFonts w:hint="eastAsia"/>
        </w:rPr>
        <w:t>爲</w:t>
      </w:r>
      <w:r w:rsidRPr="001C3E29">
        <w:rPr>
          <w:rFonts w:hint="eastAsia"/>
        </w:rPr>
        <w:t>吳王。孝景五年，起兵於廣陵。左氏傳曰：鄭子太叔卒，晉趙簡子曰：黃父之會，夫子語我九言，曰：無始亂，無怙富。</w:t>
      </w:r>
      <w:r w:rsidRPr="001C3E29">
        <w:rPr>
          <w:rFonts w:hint="eastAsia"/>
          <w:b/>
          <w:color w:val="660000"/>
          <w:sz w:val="28"/>
        </w:rPr>
        <w:t>自以兵強國富，勢陵京城。太尉帥師，甫下滎陽，則七國之軍，瓦解冰冸，</w:t>
      </w:r>
      <w:r w:rsidR="003E4D6D" w:rsidRPr="00B81357">
        <w:rPr>
          <w:rFonts w:hint="eastAsia"/>
        </w:rPr>
        <w:t>漢書</w:t>
      </w:r>
      <w:r w:rsidRPr="001C3E29">
        <w:rPr>
          <w:rFonts w:hint="eastAsia"/>
        </w:rPr>
        <w:t>曰：七國反書聞，天子遣條侯周亞夫往擊楚，敗之。七國：吳王濞、楚王戊、趙王遂、膠西王卬、濟南王辟光、淄川王賢、膠東王渠。鄭玄周禮注曰：甫，始也。瓦解，已見於上文。淮南子曰：冰冸而農桑起。</w:t>
      </w:r>
      <w:r w:rsidRPr="001C3E29">
        <w:rPr>
          <w:rFonts w:hint="eastAsia"/>
          <w:b/>
          <w:color w:val="660000"/>
          <w:sz w:val="28"/>
        </w:rPr>
        <w:t>濞之罵言未絕於口，而丹徒之刃以陷其胸。</w:t>
      </w:r>
      <w:r w:rsidR="003E4D6D" w:rsidRPr="00B81357">
        <w:rPr>
          <w:rFonts w:hint="eastAsia"/>
        </w:rPr>
        <w:t>漢書</w:t>
      </w:r>
      <w:r w:rsidRPr="001C3E29">
        <w:rPr>
          <w:rFonts w:hint="eastAsia"/>
        </w:rPr>
        <w:t>曰：吳王敗，乃與戲下壯士千人夜亡，渡淮，走丹徒，保東越。漢使人以利啗東越，東越即紿吳王。吳王出勞軍，漢使人鏦殺吳王。</w:t>
      </w:r>
      <w:r w:rsidR="003E4D6D" w:rsidRPr="00B81357">
        <w:rPr>
          <w:rFonts w:hint="eastAsia"/>
        </w:rPr>
        <w:t>漢書</w:t>
      </w:r>
      <w:r w:rsidRPr="001C3E29">
        <w:rPr>
          <w:rFonts w:hint="eastAsia"/>
        </w:rPr>
        <w:t>，賈誼上疏曰：適啟其口，匕首已陷其胸矣。紿，音殆。</w:t>
      </w:r>
      <w:r w:rsidRPr="001C3E29">
        <w:rPr>
          <w:rFonts w:hint="eastAsia"/>
          <w:b/>
          <w:color w:val="660000"/>
          <w:sz w:val="28"/>
        </w:rPr>
        <w:t>何則？天威不可當，而悖逆之罪重也。</w:t>
      </w:r>
    </w:p>
    <w:p w14:paraId="3DEB713D" w14:textId="4A05F95C" w:rsidR="008F46A3" w:rsidRDefault="008F46A3" w:rsidP="006D547B">
      <w:pPr>
        <w:ind w:firstLine="561"/>
      </w:pPr>
      <w:r w:rsidRPr="001C3E29">
        <w:rPr>
          <w:rFonts w:hint="eastAsia"/>
          <w:b/>
          <w:color w:val="660000"/>
          <w:sz w:val="28"/>
        </w:rPr>
        <w:t>且江湖之衆，不足恃也，自董卓作亂，以迄於今，將三十載。其間豪桀縱橫，熊據虎跱，強如二袁，勇如呂布，</w:t>
      </w:r>
      <w:r w:rsidRPr="001C3E29">
        <w:rPr>
          <w:rFonts w:hint="eastAsia"/>
        </w:rPr>
        <w:t>二袁，袁紹、袁術也。魏志曰：呂布便弓馬，旅力過人，號</w:t>
      </w:r>
      <w:r w:rsidR="00F355DD">
        <w:rPr>
          <w:rFonts w:hint="eastAsia"/>
        </w:rPr>
        <w:t>爲</w:t>
      </w:r>
      <w:r w:rsidRPr="001C3E29">
        <w:rPr>
          <w:rFonts w:hint="eastAsia"/>
        </w:rPr>
        <w:t>飛將。</w:t>
      </w:r>
      <w:r w:rsidRPr="001C3E29">
        <w:rPr>
          <w:rFonts w:hint="eastAsia"/>
          <w:b/>
          <w:color w:val="660000"/>
          <w:sz w:val="28"/>
        </w:rPr>
        <w:t>跨州連郡，有威有名，十有餘輩。其餘鋒捍特起，鸇視狼顧，爭</w:t>
      </w:r>
      <w:r w:rsidR="00F355DD">
        <w:rPr>
          <w:rFonts w:hint="eastAsia"/>
          <w:b/>
          <w:color w:val="660000"/>
          <w:sz w:val="28"/>
        </w:rPr>
        <w:t>爲</w:t>
      </w:r>
      <w:r w:rsidRPr="001C3E29">
        <w:rPr>
          <w:rFonts w:hint="eastAsia"/>
          <w:b/>
          <w:color w:val="660000"/>
          <w:sz w:val="28"/>
        </w:rPr>
        <w:t>梟雄者，不可勝數。</w:t>
      </w:r>
      <w:r w:rsidRPr="001C3E29">
        <w:rPr>
          <w:rFonts w:hint="eastAsia"/>
        </w:rPr>
        <w:t>淮南子曰：鴟視虎顧。鹽鐵論曰：無鹿駭狼顧之憂。</w:t>
      </w:r>
      <w:r w:rsidRPr="001C3E29">
        <w:rPr>
          <w:rFonts w:hint="eastAsia"/>
          <w:b/>
          <w:color w:val="660000"/>
          <w:sz w:val="28"/>
        </w:rPr>
        <w:t>然皆伏鈇嬰鉞，首腰分離，雲散原燎，罔有孑遺。</w:t>
      </w:r>
      <w:r w:rsidRPr="001C3E29">
        <w:rPr>
          <w:rFonts w:hint="eastAsia"/>
        </w:rPr>
        <w:t>尚書曰：若火之燎于原。毛詩曰：周餘黎民，靡有孑遺。</w:t>
      </w:r>
      <w:r w:rsidRPr="001C3E29">
        <w:rPr>
          <w:rFonts w:hint="eastAsia"/>
          <w:b/>
          <w:color w:val="660000"/>
          <w:sz w:val="28"/>
        </w:rPr>
        <w:t>近者關中諸將，復相合聚，續</w:t>
      </w:r>
      <w:r w:rsidR="00F355DD">
        <w:rPr>
          <w:rFonts w:hint="eastAsia"/>
          <w:b/>
          <w:color w:val="660000"/>
          <w:sz w:val="28"/>
        </w:rPr>
        <w:t>爲</w:t>
      </w:r>
      <w:r w:rsidRPr="001C3E29">
        <w:rPr>
          <w:rFonts w:hint="eastAsia"/>
          <w:b/>
          <w:color w:val="660000"/>
          <w:sz w:val="28"/>
        </w:rPr>
        <w:t>叛亂，</w:t>
      </w:r>
      <w:r w:rsidRPr="001C3E29">
        <w:rPr>
          <w:rFonts w:hint="eastAsia"/>
        </w:rPr>
        <w:t>魏志，張魯據漢中，遣鍾繇討之。是時關中諸將，疑繇欲自襲馬超，遂與楊秋、李湛</w:t>
      </w:r>
      <w:r w:rsidRPr="00C32D98">
        <w:rPr>
          <w:rStyle w:val="a9"/>
        </w:rPr>
        <w:footnoteReference w:id="4832"/>
      </w:r>
      <w:r w:rsidRPr="001C3E29">
        <w:rPr>
          <w:rFonts w:hint="eastAsia"/>
        </w:rPr>
        <w:t>、宜成等反。遣曹仁討之。超等屯潼關，公敕諸將：關西兵精悍，堅壁勿與戰。</w:t>
      </w:r>
      <w:r w:rsidRPr="001C3E29">
        <w:rPr>
          <w:rFonts w:hint="eastAsia"/>
          <w:b/>
          <w:color w:val="660000"/>
          <w:sz w:val="28"/>
        </w:rPr>
        <w:t>阻二華，據河渭，驅率羌胡，齊鋒東向，氣高志遠，似若無敵。丞相秉鉞鷹揚，順風烈火，元戎啟行，未鼓而破。</w:t>
      </w:r>
      <w:r w:rsidRPr="001C3E29">
        <w:rPr>
          <w:rFonts w:hint="eastAsia"/>
        </w:rPr>
        <w:t>魏志曰：公西征馬超。公自潼關北度，未濟，超赴船急戰。丁斐曰：放馬</w:t>
      </w:r>
      <w:r w:rsidRPr="00C32D98">
        <w:rPr>
          <w:rStyle w:val="a9"/>
        </w:rPr>
        <w:footnoteReference w:id="4833"/>
      </w:r>
      <w:r w:rsidRPr="001C3E29">
        <w:rPr>
          <w:rFonts w:hint="eastAsia"/>
        </w:rPr>
        <w:t>以餌賊。賊亂取馬，公乃得渡，循河</w:t>
      </w:r>
      <w:r w:rsidR="00F355DD">
        <w:rPr>
          <w:rFonts w:hint="eastAsia"/>
        </w:rPr>
        <w:t>爲</w:t>
      </w:r>
      <w:r w:rsidRPr="001C3E29">
        <w:rPr>
          <w:rFonts w:hint="eastAsia"/>
        </w:rPr>
        <w:t>甬而南。賊追距渭口，公乃分兵結營於渭南。賊夜攻營，伏兵擊破之，進軍渡渭。超等數挑戰，不許，公乃與克日會戰。先以輕兵挑之，戰良久，乃縱彍騎夾擊，大破之，斬宜成、李湛等。</w:t>
      </w:r>
      <w:r w:rsidR="003E4D6D" w:rsidRPr="00B81357">
        <w:rPr>
          <w:rFonts w:hint="eastAsia"/>
        </w:rPr>
        <w:t>漢書</w:t>
      </w:r>
      <w:r w:rsidRPr="001C3E29">
        <w:rPr>
          <w:rFonts w:hint="eastAsia"/>
        </w:rPr>
        <w:t>，元后詔曰：運獨見之明，奮無前之威。毛詩曰：武王載旆，有虔秉鉞，如火烈烈，則莫我敢遏。又曰：元戎十乘，以先啟行。</w:t>
      </w:r>
      <w:r w:rsidRPr="001C3E29">
        <w:rPr>
          <w:rFonts w:hint="eastAsia"/>
          <w:b/>
          <w:color w:val="660000"/>
          <w:sz w:val="28"/>
        </w:rPr>
        <w:t>伏尸千萬，流血漂樐，此皆天下所共知也。</w:t>
      </w:r>
      <w:r w:rsidRPr="001C3E29">
        <w:rPr>
          <w:rFonts w:hint="eastAsia"/>
        </w:rPr>
        <w:t>戰國策，秦王謂唐且曰：天子之怒，伏尸百萬，流血千里。賈誼過秦曰：伏尸百萬，流血漂樐。</w:t>
      </w:r>
      <w:r w:rsidRPr="001C3E29">
        <w:rPr>
          <w:rFonts w:hint="eastAsia"/>
          <w:b/>
          <w:color w:val="660000"/>
          <w:sz w:val="28"/>
        </w:rPr>
        <w:t>是後大軍所以臨江而不濟者，以韓約馬超逋逸迸脫，走還涼州，復欲鳴吠。</w:t>
      </w:r>
      <w:r w:rsidRPr="001C3E29">
        <w:rPr>
          <w:rFonts w:hint="eastAsia"/>
        </w:rPr>
        <w:t>魏志曰：曹公斬宜成，遂、超走涼州。典略曰：韓遂，字文約，在涼州阻兵</w:t>
      </w:r>
      <w:r w:rsidR="00F355DD">
        <w:rPr>
          <w:rFonts w:hint="eastAsia"/>
        </w:rPr>
        <w:t>爲</w:t>
      </w:r>
      <w:r w:rsidRPr="001C3E29">
        <w:rPr>
          <w:rFonts w:hint="eastAsia"/>
        </w:rPr>
        <w:t>亂，積三十年，建安二十年乃死。</w:t>
      </w:r>
      <w:r w:rsidRPr="001C3E29">
        <w:rPr>
          <w:rFonts w:hint="eastAsia"/>
          <w:b/>
          <w:color w:val="660000"/>
          <w:sz w:val="28"/>
        </w:rPr>
        <w:t>逆賊宋建，僭號河首，同惡相救，並</w:t>
      </w:r>
      <w:r w:rsidR="00F355DD">
        <w:rPr>
          <w:rFonts w:hint="eastAsia"/>
          <w:b/>
          <w:color w:val="660000"/>
          <w:sz w:val="28"/>
        </w:rPr>
        <w:t>爲</w:t>
      </w:r>
      <w:r w:rsidRPr="001C3E29">
        <w:rPr>
          <w:rFonts w:hint="eastAsia"/>
          <w:b/>
          <w:color w:val="660000"/>
          <w:sz w:val="28"/>
        </w:rPr>
        <w:t>脣齒。</w:t>
      </w:r>
      <w:r w:rsidRPr="001C3E29">
        <w:rPr>
          <w:rFonts w:hint="eastAsia"/>
        </w:rPr>
        <w:t>魏志曰：初，隴西宋建自稱河首平漢王，聚衆枹罕。夏侯淵討之，屠枹罕，斬建涼州。</w:t>
      </w:r>
      <w:r w:rsidRPr="001C3E29">
        <w:rPr>
          <w:rFonts w:hint="eastAsia"/>
          <w:b/>
          <w:color w:val="660000"/>
          <w:sz w:val="28"/>
        </w:rPr>
        <w:t>又鎮南將軍張魯，負固不恭。</w:t>
      </w:r>
      <w:r w:rsidRPr="001C3E29">
        <w:rPr>
          <w:rFonts w:hint="eastAsia"/>
        </w:rPr>
        <w:t>魏志曰：張魯，字公旗，據漢中，以鬼道教人，自號師君。長雄巴漢，垂三十年，漢末力不能征，遂就寵魯</w:t>
      </w:r>
      <w:r w:rsidR="00F355DD">
        <w:rPr>
          <w:rFonts w:hint="eastAsia"/>
        </w:rPr>
        <w:t>爲</w:t>
      </w:r>
      <w:r w:rsidRPr="001C3E29">
        <w:rPr>
          <w:rFonts w:hint="eastAsia"/>
        </w:rPr>
        <w:t>鎮民中郎將。漢寧</w:t>
      </w:r>
      <w:r w:rsidRPr="00C32D98">
        <w:rPr>
          <w:rStyle w:val="a9"/>
        </w:rPr>
        <w:footnoteReference w:id="4834"/>
      </w:r>
      <w:r w:rsidRPr="001C3E29">
        <w:rPr>
          <w:rFonts w:hint="eastAsia"/>
        </w:rPr>
        <w:t>，太祖征之。周禮曰：負固不服則攻之。</w:t>
      </w:r>
      <w:r w:rsidRPr="001C3E29">
        <w:rPr>
          <w:rFonts w:hint="eastAsia"/>
          <w:b/>
          <w:color w:val="660000"/>
          <w:sz w:val="28"/>
        </w:rPr>
        <w:t>皆我王誅所當先加。故且觀兵旋旆，</w:t>
      </w:r>
      <w:r w:rsidRPr="001C3E29">
        <w:rPr>
          <w:rFonts w:hint="eastAsia"/>
        </w:rPr>
        <w:t>魏志曰：建安十七年，公征孫權，攻破江西營，乃引軍還。</w:t>
      </w:r>
      <w:r w:rsidR="003E4D6D" w:rsidRPr="00B81357">
        <w:rPr>
          <w:rFonts w:hint="eastAsia"/>
        </w:rPr>
        <w:t>史記</w:t>
      </w:r>
      <w:r w:rsidRPr="001C3E29">
        <w:rPr>
          <w:rFonts w:hint="eastAsia"/>
        </w:rPr>
        <w:t>曰：武王東觀兵至于孟津。諸侯皆曰：帝紂可伐。武王曰：未可。乃還師。</w:t>
      </w:r>
      <w:r w:rsidRPr="001C3E29">
        <w:rPr>
          <w:rFonts w:hint="eastAsia"/>
          <w:b/>
          <w:color w:val="660000"/>
          <w:sz w:val="28"/>
        </w:rPr>
        <w:t>復整六師，長驅西征，致天下誅。</w:t>
      </w:r>
      <w:r w:rsidRPr="001C3E29">
        <w:rPr>
          <w:rFonts w:hint="eastAsia"/>
        </w:rPr>
        <w:t>魏志曰：建安二十年，公西征張魯。</w:t>
      </w:r>
      <w:r w:rsidRPr="001C3E29">
        <w:rPr>
          <w:rFonts w:hint="eastAsia"/>
          <w:b/>
          <w:color w:val="660000"/>
          <w:sz w:val="28"/>
        </w:rPr>
        <w:t>偏將涉隴，則建約梟夷，旍首萬里；</w:t>
      </w:r>
      <w:r w:rsidRPr="001C3E29">
        <w:rPr>
          <w:rFonts w:hint="eastAsia"/>
        </w:rPr>
        <w:t>魏志曰：韓遂在顯親，夏侯淵欲襲取之，遂走。後淵大破遂軍，得其旍麾。斬建及遂死，已見上文。</w:t>
      </w:r>
      <w:r w:rsidRPr="001C3E29">
        <w:rPr>
          <w:rFonts w:hint="eastAsia"/>
          <w:b/>
          <w:color w:val="660000"/>
          <w:sz w:val="28"/>
        </w:rPr>
        <w:t>軍入散關，則群氐率服，王侯豪帥，奔走前驅。</w:t>
      </w:r>
      <w:r w:rsidRPr="001C3E29">
        <w:rPr>
          <w:rFonts w:hint="eastAsia"/>
        </w:rPr>
        <w:t>魏志曰：公西征張魯，自陳倉出散關至河池。氐王竇茂恃險不服，攻屠之。</w:t>
      </w:r>
      <w:r w:rsidRPr="001C3E29">
        <w:rPr>
          <w:rFonts w:hint="eastAsia"/>
          <w:b/>
          <w:color w:val="660000"/>
          <w:sz w:val="28"/>
        </w:rPr>
        <w:t>進臨漢中，則陽平不守，</w:t>
      </w:r>
      <w:r w:rsidRPr="001C3E29">
        <w:rPr>
          <w:rFonts w:hint="eastAsia"/>
        </w:rPr>
        <w:t>魏志曰：西征張魯，至陽平，魯使弟衛據陽平關，公乃遣高祚等乘險夜襲，大破之。</w:t>
      </w:r>
      <w:r w:rsidRPr="001C3E29">
        <w:rPr>
          <w:rFonts w:hint="eastAsia"/>
          <w:b/>
          <w:color w:val="660000"/>
          <w:sz w:val="28"/>
        </w:rPr>
        <w:t>十萬之師，土崩魚爛，張魯逋竄，走入巴中，懷恩悔過，委質還降；</w:t>
      </w:r>
      <w:r w:rsidRPr="001C3E29">
        <w:rPr>
          <w:rFonts w:hint="eastAsia"/>
        </w:rPr>
        <w:t>魏志曰：魯弟衛夜遯。魯潰走巴中，遣人慰喻。魯盡家屬出降。土崩，已見上文。公羊傳曰：其言梁亡何？自亡也。奈何？魚爛而亡。何休曰：魚爛從內發。左氏傳，狐突曰：策名委質。</w:t>
      </w:r>
      <w:r w:rsidRPr="001C3E29">
        <w:rPr>
          <w:rFonts w:hint="eastAsia"/>
          <w:b/>
          <w:color w:val="660000"/>
          <w:sz w:val="28"/>
        </w:rPr>
        <w:t>巴夷王朴胡賨邑侯杜濩，各帥種落，共舉巴郡，以奉王職。</w:t>
      </w:r>
      <w:r w:rsidRPr="001C3E29">
        <w:rPr>
          <w:rFonts w:hint="eastAsia"/>
        </w:rPr>
        <w:t>魏志曰：建安二十年，七姓巴夷王朴胡、賨邑侯杜濩舉巴夷、賨民來附。於是分巴郡，以胡</w:t>
      </w:r>
      <w:r w:rsidR="00F355DD">
        <w:rPr>
          <w:rFonts w:hint="eastAsia"/>
        </w:rPr>
        <w:t>爲</w:t>
      </w:r>
      <w:r w:rsidRPr="001C3E29">
        <w:rPr>
          <w:rFonts w:hint="eastAsia"/>
        </w:rPr>
        <w:t>巴東太守，濩巴西太守。孫盛曰：朴音浮。濩音護。</w:t>
      </w:r>
      <w:r w:rsidRPr="001C3E29">
        <w:rPr>
          <w:rFonts w:hint="eastAsia"/>
          <w:b/>
          <w:color w:val="660000"/>
          <w:sz w:val="28"/>
        </w:rPr>
        <w:t>鉦鼓一動，二方俱定，利盡西海，兵不鈍鋒。</w:t>
      </w:r>
      <w:r w:rsidRPr="001C3E29">
        <w:rPr>
          <w:rFonts w:hint="eastAsia"/>
        </w:rPr>
        <w:t>戰國策，司馬錯曰：今伐蜀，利盡西海，而諸侯不以</w:t>
      </w:r>
      <w:r w:rsidR="00F355DD">
        <w:rPr>
          <w:rFonts w:hint="eastAsia"/>
        </w:rPr>
        <w:t>爲</w:t>
      </w:r>
      <w:r w:rsidRPr="001C3E29">
        <w:rPr>
          <w:rFonts w:hint="eastAsia"/>
        </w:rPr>
        <w:t>貪。</w:t>
      </w:r>
      <w:r w:rsidR="003E4D6D" w:rsidRPr="00B81357">
        <w:rPr>
          <w:rFonts w:hint="eastAsia"/>
        </w:rPr>
        <w:t>漢書</w:t>
      </w:r>
      <w:r w:rsidRPr="001C3E29">
        <w:rPr>
          <w:rFonts w:hint="eastAsia"/>
        </w:rPr>
        <w:t>，淮南王安上疏曰：不勞一卒，不頓一戟。又曰：不挫一兵之鋒。鈍與頓同。</w:t>
      </w:r>
      <w:r w:rsidRPr="001C3E29">
        <w:rPr>
          <w:rFonts w:hint="eastAsia"/>
          <w:b/>
          <w:color w:val="660000"/>
          <w:sz w:val="28"/>
        </w:rPr>
        <w:t>若此之事，皆上天威明，社稷神武，非徒人力所能立也。</w:t>
      </w:r>
    </w:p>
    <w:p w14:paraId="0C640130" w14:textId="6B8AA2A7" w:rsidR="008F46A3" w:rsidRDefault="008F46A3" w:rsidP="006D547B">
      <w:pPr>
        <w:ind w:firstLine="561"/>
      </w:pPr>
      <w:r w:rsidRPr="001C3E29">
        <w:rPr>
          <w:rFonts w:hint="eastAsia"/>
          <w:b/>
          <w:color w:val="660000"/>
          <w:sz w:val="28"/>
        </w:rPr>
        <w:t>聖朝寬仁覆載，允信允文，</w:t>
      </w:r>
      <w:r w:rsidRPr="001C3E29">
        <w:rPr>
          <w:rFonts w:hint="eastAsia"/>
        </w:rPr>
        <w:t>春秋考異郵曰：赤帝之精，寬仁大度。禮記曰：天無私覆，地無私載。毛詩曰：允文允武，昭假列祖。</w:t>
      </w:r>
      <w:r w:rsidRPr="001C3E29">
        <w:rPr>
          <w:rFonts w:hint="eastAsia"/>
          <w:b/>
          <w:color w:val="660000"/>
          <w:sz w:val="28"/>
        </w:rPr>
        <w:t>大啟爵命，以示四方。魯及胡濩皆享萬戶之封，魯之五子，各受千室之邑，</w:t>
      </w:r>
      <w:r w:rsidRPr="001C3E29">
        <w:rPr>
          <w:rFonts w:hint="eastAsia"/>
        </w:rPr>
        <w:t>魏志曰：胡、濩者皆封列侯。又曰：封魯及五子皆</w:t>
      </w:r>
      <w:r w:rsidR="00F355DD">
        <w:rPr>
          <w:rFonts w:hint="eastAsia"/>
        </w:rPr>
        <w:t>爲</w:t>
      </w:r>
      <w:r w:rsidRPr="001C3E29">
        <w:rPr>
          <w:rFonts w:hint="eastAsia"/>
        </w:rPr>
        <w:t>列侯。</w:t>
      </w:r>
      <w:r w:rsidRPr="001C3E29">
        <w:rPr>
          <w:rFonts w:hint="eastAsia"/>
          <w:b/>
          <w:color w:val="660000"/>
          <w:sz w:val="28"/>
        </w:rPr>
        <w:t>胡濩子弟部曲將校</w:t>
      </w:r>
      <w:r w:rsidR="00F355DD">
        <w:rPr>
          <w:rFonts w:hint="eastAsia"/>
          <w:b/>
          <w:color w:val="660000"/>
          <w:sz w:val="28"/>
        </w:rPr>
        <w:t>爲</w:t>
      </w:r>
      <w:r w:rsidRPr="001C3E29">
        <w:rPr>
          <w:rFonts w:hint="eastAsia"/>
          <w:b/>
          <w:color w:val="660000"/>
          <w:sz w:val="28"/>
        </w:rPr>
        <w:t>列侯將軍已下千有餘人。百姓安堵，四民反業。</w:t>
      </w:r>
      <w:r w:rsidR="003E4D6D" w:rsidRPr="00B81357">
        <w:rPr>
          <w:rFonts w:hint="eastAsia"/>
        </w:rPr>
        <w:t>漢書</w:t>
      </w:r>
      <w:r w:rsidRPr="001C3E29">
        <w:rPr>
          <w:rFonts w:hint="eastAsia"/>
        </w:rPr>
        <w:t>曰：高祖入關，吏民皆安堵如故。管子曰：士農工商四民者，國之石民。</w:t>
      </w:r>
      <w:r w:rsidRPr="001C3E29">
        <w:rPr>
          <w:rFonts w:hint="eastAsia"/>
          <w:b/>
          <w:color w:val="660000"/>
          <w:sz w:val="28"/>
        </w:rPr>
        <w:t>而建約之屬</w:t>
      </w:r>
      <w:r w:rsidRPr="00C32D98">
        <w:rPr>
          <w:rStyle w:val="a9"/>
        </w:rPr>
        <w:footnoteReference w:id="4835"/>
      </w:r>
      <w:r w:rsidRPr="001C3E29">
        <w:rPr>
          <w:rFonts w:hint="eastAsia"/>
          <w:b/>
          <w:color w:val="660000"/>
          <w:sz w:val="28"/>
        </w:rPr>
        <w:t>，皆</w:t>
      </w:r>
      <w:r w:rsidR="00F355DD">
        <w:rPr>
          <w:rFonts w:hint="eastAsia"/>
          <w:b/>
          <w:color w:val="660000"/>
          <w:sz w:val="28"/>
        </w:rPr>
        <w:t>爲</w:t>
      </w:r>
      <w:r w:rsidRPr="001C3E29">
        <w:rPr>
          <w:rFonts w:hint="eastAsia"/>
          <w:b/>
          <w:color w:val="660000"/>
          <w:sz w:val="28"/>
        </w:rPr>
        <w:t>鯨鯢；</w:t>
      </w:r>
      <w:r w:rsidRPr="001C3E29">
        <w:rPr>
          <w:rFonts w:hint="eastAsia"/>
        </w:rPr>
        <w:t>左氏傳，楚子曰：古者明王伐不敬，取其鯨鯢而封，以</w:t>
      </w:r>
      <w:r w:rsidR="00F355DD">
        <w:rPr>
          <w:rFonts w:hint="eastAsia"/>
        </w:rPr>
        <w:t>爲</w:t>
      </w:r>
      <w:r w:rsidRPr="001C3E29">
        <w:rPr>
          <w:rFonts w:hint="eastAsia"/>
        </w:rPr>
        <w:t>大戮。</w:t>
      </w:r>
      <w:r w:rsidRPr="001C3E29">
        <w:rPr>
          <w:rFonts w:hint="eastAsia"/>
          <w:b/>
          <w:color w:val="660000"/>
          <w:sz w:val="28"/>
        </w:rPr>
        <w:t>超之妻孥，焚首金城，</w:t>
      </w:r>
      <w:r w:rsidRPr="001C3E29">
        <w:rPr>
          <w:rFonts w:hint="eastAsia"/>
        </w:rPr>
        <w:t>魏志曰：南安趙衢討超，梟其妻子。</w:t>
      </w:r>
      <w:r w:rsidR="003E4D6D" w:rsidRPr="00B81357">
        <w:rPr>
          <w:rFonts w:hint="eastAsia"/>
        </w:rPr>
        <w:t>漢書</w:t>
      </w:r>
      <w:r w:rsidRPr="001C3E29">
        <w:rPr>
          <w:rFonts w:hint="eastAsia"/>
        </w:rPr>
        <w:t>有金城郡。</w:t>
      </w:r>
      <w:r w:rsidRPr="001C3E29">
        <w:rPr>
          <w:rFonts w:hint="eastAsia"/>
          <w:b/>
          <w:color w:val="660000"/>
          <w:sz w:val="28"/>
        </w:rPr>
        <w:t>父母嬰孩，覆尸許市。</w:t>
      </w:r>
      <w:r w:rsidRPr="001C3E29">
        <w:rPr>
          <w:rFonts w:hint="eastAsia"/>
        </w:rPr>
        <w:t>范曄後</w:t>
      </w:r>
      <w:r w:rsidR="003E4D6D" w:rsidRPr="00B81357">
        <w:rPr>
          <w:rFonts w:hint="eastAsia"/>
        </w:rPr>
        <w:t>漢書</w:t>
      </w:r>
      <w:r w:rsidRPr="001C3E29">
        <w:rPr>
          <w:rFonts w:hint="eastAsia"/>
        </w:rPr>
        <w:t>曰：建安元年，遷都于許。</w:t>
      </w:r>
      <w:r w:rsidRPr="001C3E29">
        <w:rPr>
          <w:rFonts w:hint="eastAsia"/>
          <w:b/>
          <w:color w:val="660000"/>
          <w:sz w:val="28"/>
        </w:rPr>
        <w:t>非國家鍾禍於彼，降福於此也，逆順之分，不得不然。</w:t>
      </w:r>
      <w:r w:rsidR="003E4D6D" w:rsidRPr="00B81357">
        <w:rPr>
          <w:rFonts w:hint="eastAsia"/>
        </w:rPr>
        <w:t>漢書</w:t>
      </w:r>
      <w:r w:rsidRPr="001C3E29">
        <w:rPr>
          <w:rFonts w:hint="eastAsia"/>
        </w:rPr>
        <w:t>，涓勳曰：甚誖逆順之理。</w:t>
      </w:r>
      <w:r w:rsidRPr="001C3E29">
        <w:rPr>
          <w:rFonts w:hint="eastAsia"/>
          <w:b/>
          <w:color w:val="660000"/>
          <w:sz w:val="28"/>
        </w:rPr>
        <w:t>夫鷙鳥之擊先高</w:t>
      </w:r>
      <w:r w:rsidRPr="00C32D98">
        <w:rPr>
          <w:rStyle w:val="a9"/>
        </w:rPr>
        <w:footnoteReference w:id="4836"/>
      </w:r>
      <w:r w:rsidRPr="001C3E29">
        <w:rPr>
          <w:rFonts w:hint="eastAsia"/>
          <w:b/>
          <w:color w:val="660000"/>
          <w:sz w:val="28"/>
        </w:rPr>
        <w:t>，攫鷙之勢也；牧野之威，孟津之退也。</w:t>
      </w:r>
      <w:r w:rsidRPr="001C3E29">
        <w:rPr>
          <w:rFonts w:hint="eastAsia"/>
        </w:rPr>
        <w:t>此述往年未伐之意。尚書序曰：武王與受戰於牧野。又曰：惟十有一年，武王伐殷。孔安國曰：諸侯僉同，乃退以示弱。</w:t>
      </w:r>
      <w:r w:rsidRPr="001C3E29">
        <w:rPr>
          <w:rFonts w:hint="eastAsia"/>
          <w:b/>
          <w:color w:val="660000"/>
          <w:sz w:val="28"/>
        </w:rPr>
        <w:t>今者枳棘翦扞，戎夏以清，</w:t>
      </w:r>
      <w:r w:rsidRPr="001C3E29">
        <w:rPr>
          <w:rFonts w:hint="eastAsia"/>
        </w:rPr>
        <w:t>枳棘，以喻殘賊也。翦扞，翦除而防衛之也。杜預左氏傳注曰：扞，衛也，音捍。</w:t>
      </w:r>
      <w:r w:rsidRPr="001C3E29">
        <w:rPr>
          <w:rFonts w:hint="eastAsia"/>
          <w:b/>
          <w:color w:val="660000"/>
          <w:sz w:val="28"/>
        </w:rPr>
        <w:t>萬里肅齊，六師無事。故大舉天師百萬之衆，</w:t>
      </w:r>
      <w:r w:rsidRPr="001C3E29">
        <w:rPr>
          <w:rFonts w:hint="eastAsia"/>
        </w:rPr>
        <w:t>魏志曰：建安二十一年治兵，遂征孫權也。</w:t>
      </w:r>
      <w:r w:rsidRPr="001C3E29">
        <w:rPr>
          <w:rFonts w:hint="eastAsia"/>
          <w:b/>
          <w:color w:val="660000"/>
          <w:sz w:val="28"/>
        </w:rPr>
        <w:t>與匈奴南單于呼完廚及六郡烏桓丁令屠各，湟中羌僰，</w:t>
      </w:r>
      <w:r w:rsidRPr="001C3E29">
        <w:rPr>
          <w:rFonts w:hint="eastAsia"/>
        </w:rPr>
        <w:t>魏志曰：建安二十一年，</w:t>
      </w:r>
      <w:r w:rsidR="003E4D6D" w:rsidRPr="00B81357">
        <w:rPr>
          <w:rFonts w:hint="eastAsia"/>
        </w:rPr>
        <w:t>匈奴</w:t>
      </w:r>
      <w:r w:rsidRPr="001C3E29">
        <w:rPr>
          <w:rFonts w:hint="eastAsia"/>
        </w:rPr>
        <w:t>南單于呼廚泉將其名王來朝，待以客禮。</w:t>
      </w:r>
      <w:r w:rsidR="003E4D6D" w:rsidRPr="00B81357">
        <w:rPr>
          <w:rFonts w:hint="eastAsia"/>
        </w:rPr>
        <w:t>漢書</w:t>
      </w:r>
      <w:r w:rsidRPr="001C3E29">
        <w:rPr>
          <w:rFonts w:hint="eastAsia"/>
        </w:rPr>
        <w:t>曰：諸羌言願得度湟水北。然湟水左右，羌之所居。湟音皇。丁令、屠各，已見上文。</w:t>
      </w:r>
      <w:r w:rsidRPr="001C3E29">
        <w:rPr>
          <w:rFonts w:hint="eastAsia"/>
          <w:b/>
          <w:color w:val="660000"/>
          <w:sz w:val="28"/>
        </w:rPr>
        <w:t>霆奮席卷，自壽春而南。</w:t>
      </w:r>
      <w:r w:rsidR="003E4D6D" w:rsidRPr="00B81357">
        <w:rPr>
          <w:rFonts w:hint="eastAsia"/>
        </w:rPr>
        <w:t>漢書</w:t>
      </w:r>
      <w:r w:rsidRPr="001C3E29">
        <w:rPr>
          <w:rFonts w:hint="eastAsia"/>
        </w:rPr>
        <w:t>，九江郡有壽春邑。</w:t>
      </w:r>
      <w:r w:rsidRPr="001C3E29">
        <w:rPr>
          <w:rFonts w:hint="eastAsia"/>
          <w:b/>
          <w:color w:val="660000"/>
          <w:sz w:val="28"/>
        </w:rPr>
        <w:t>又使征西將軍夏侯淵等，</w:t>
      </w:r>
      <w:r w:rsidRPr="001C3E29">
        <w:rPr>
          <w:rFonts w:hint="eastAsia"/>
        </w:rPr>
        <w:t>魏志曰：夏侯淵，字妙才，惇族弟也，</w:t>
      </w:r>
      <w:r w:rsidR="00F355DD">
        <w:rPr>
          <w:rFonts w:hint="eastAsia"/>
        </w:rPr>
        <w:t>爲</w:t>
      </w:r>
      <w:r w:rsidRPr="001C3E29">
        <w:rPr>
          <w:rFonts w:hint="eastAsia"/>
        </w:rPr>
        <w:t>征西將軍。</w:t>
      </w:r>
      <w:r w:rsidRPr="001C3E29">
        <w:rPr>
          <w:rFonts w:hint="eastAsia"/>
          <w:b/>
          <w:color w:val="660000"/>
          <w:sz w:val="28"/>
        </w:rPr>
        <w:t>率精甲五萬，及武都氐羌，巴漢銳卒，南臨汶江，搤據庸蜀。</w:t>
      </w:r>
      <w:r w:rsidRPr="001C3E29">
        <w:rPr>
          <w:rFonts w:hint="eastAsia"/>
        </w:rPr>
        <w:t>魏志曰：建安二十一年，留夏侯淵</w:t>
      </w:r>
      <w:r w:rsidRPr="00C32D98">
        <w:rPr>
          <w:rStyle w:val="a9"/>
        </w:rPr>
        <w:footnoteReference w:id="4837"/>
      </w:r>
      <w:r w:rsidRPr="001C3E29">
        <w:rPr>
          <w:rFonts w:hint="eastAsia"/>
        </w:rPr>
        <w:t>屯漢中。</w:t>
      </w:r>
      <w:r w:rsidRPr="001C3E29">
        <w:rPr>
          <w:rFonts w:hint="eastAsia"/>
          <w:b/>
          <w:color w:val="660000"/>
          <w:sz w:val="28"/>
        </w:rPr>
        <w:t>江夏襄陽諸軍，橫截湘沅，以臨豫章，樓船橫海之師，直指吳會。</w:t>
      </w:r>
      <w:r w:rsidR="003E4D6D" w:rsidRPr="00B81357">
        <w:rPr>
          <w:rFonts w:hint="eastAsia"/>
        </w:rPr>
        <w:t>漢書</w:t>
      </w:r>
      <w:r w:rsidRPr="001C3E29">
        <w:rPr>
          <w:rFonts w:hint="eastAsia"/>
        </w:rPr>
        <w:t>曰：東越反，上遣橫海將軍韓說、樓船將軍楊僕，入軍於越。</w:t>
      </w:r>
      <w:r w:rsidRPr="001C3E29">
        <w:rPr>
          <w:rFonts w:hint="eastAsia"/>
          <w:b/>
          <w:color w:val="660000"/>
          <w:sz w:val="28"/>
        </w:rPr>
        <w:t>萬里克期，五道並入，</w:t>
      </w:r>
      <w:r w:rsidRPr="001C3E29">
        <w:rPr>
          <w:rFonts w:hint="eastAsia"/>
        </w:rPr>
        <w:t>大舉天師至壽春而南，一道也；使征西甲卒五萬，二道也；及武都至庸蜀，三道也；江夏至豫章，四道也；樓船至會稽，五道也。</w:t>
      </w:r>
      <w:r w:rsidRPr="001C3E29">
        <w:rPr>
          <w:rFonts w:hint="eastAsia"/>
          <w:b/>
          <w:color w:val="660000"/>
          <w:sz w:val="28"/>
        </w:rPr>
        <w:t>權之期命，於是至矣。</w:t>
      </w:r>
    </w:p>
    <w:p w14:paraId="738E419C" w14:textId="58207815" w:rsidR="008F46A3" w:rsidRDefault="008F46A3" w:rsidP="006D547B">
      <w:pPr>
        <w:ind w:firstLine="561"/>
      </w:pPr>
      <w:r w:rsidRPr="001C3E29">
        <w:rPr>
          <w:rFonts w:hint="eastAsia"/>
          <w:b/>
          <w:color w:val="660000"/>
          <w:sz w:val="28"/>
        </w:rPr>
        <w:t>丞相銜奉國威，</w:t>
      </w:r>
      <w:r w:rsidR="00F355DD">
        <w:rPr>
          <w:rFonts w:hint="eastAsia"/>
          <w:b/>
          <w:color w:val="660000"/>
          <w:sz w:val="28"/>
        </w:rPr>
        <w:t>爲</w:t>
      </w:r>
      <w:r w:rsidRPr="001C3E29">
        <w:rPr>
          <w:rFonts w:hint="eastAsia"/>
          <w:b/>
          <w:color w:val="660000"/>
          <w:sz w:val="28"/>
        </w:rPr>
        <w:t>民除害，元惡大憝，必當梟夷。</w:t>
      </w:r>
      <w:r w:rsidRPr="001C3E29">
        <w:rPr>
          <w:rFonts w:hint="eastAsia"/>
        </w:rPr>
        <w:t>尚書，成王曰：元惡大憝。</w:t>
      </w:r>
      <w:r w:rsidRPr="001C3E29">
        <w:rPr>
          <w:rFonts w:hint="eastAsia"/>
          <w:b/>
          <w:color w:val="660000"/>
          <w:sz w:val="28"/>
        </w:rPr>
        <w:t>至於枝附葉從，皆非詔書所特禽疾。</w:t>
      </w:r>
      <w:r w:rsidRPr="001C3E29">
        <w:rPr>
          <w:rFonts w:hint="eastAsia"/>
        </w:rPr>
        <w:t>楊雄覈靈賦曰：枝附葉從，表立景隨。</w:t>
      </w:r>
      <w:r w:rsidRPr="001C3E29">
        <w:rPr>
          <w:rFonts w:hint="eastAsia"/>
          <w:b/>
          <w:color w:val="660000"/>
          <w:sz w:val="28"/>
        </w:rPr>
        <w:t>故每破滅強敵，未嘗不務在先降後誅，拔將取才，各盡其用。是以立功之士，莫不翹足引領，望風響應。</w:t>
      </w:r>
      <w:r w:rsidRPr="001C3E29">
        <w:rPr>
          <w:rFonts w:hint="eastAsia"/>
        </w:rPr>
        <w:t>新序，趙良謂商君曰：君亡可翹足而待也。左氏傳，穆叔謂晉侯曰：引領西望，曰庶幾乎！尚書曰：惟影響。孔安國曰：若影之隨形，響之應聲。</w:t>
      </w:r>
      <w:r w:rsidRPr="001C3E29">
        <w:rPr>
          <w:rFonts w:hint="eastAsia"/>
          <w:b/>
          <w:color w:val="660000"/>
          <w:sz w:val="28"/>
        </w:rPr>
        <w:t>昔袁術僭逆，王誅將加，則廬江太守劉勳先舉其郡，還歸國家。</w:t>
      </w:r>
      <w:r w:rsidRPr="001C3E29">
        <w:rPr>
          <w:rFonts w:hint="eastAsia"/>
        </w:rPr>
        <w:t>魏志曰：建安四年，袁術敗於陳。術病死，廬江太守劉勳率衆降，封</w:t>
      </w:r>
      <w:r w:rsidR="00F355DD">
        <w:rPr>
          <w:rFonts w:hint="eastAsia"/>
        </w:rPr>
        <w:t>爲</w:t>
      </w:r>
      <w:r w:rsidRPr="001C3E29">
        <w:rPr>
          <w:rFonts w:hint="eastAsia"/>
        </w:rPr>
        <w:t>列侯。</w:t>
      </w:r>
      <w:r w:rsidRPr="001C3E29">
        <w:rPr>
          <w:rFonts w:hint="eastAsia"/>
          <w:b/>
          <w:color w:val="660000"/>
          <w:sz w:val="28"/>
        </w:rPr>
        <w:t>呂布作亂，師臨下邳，張遼侯成，率衆出降，</w:t>
      </w:r>
      <w:r w:rsidRPr="001C3E29">
        <w:rPr>
          <w:rFonts w:hint="eastAsia"/>
        </w:rPr>
        <w:t>魏志曰：張遼，字文遠，鴈門人也，以兵屬呂布。太祖破呂布於下邳，遼將衆降，拜中郎將，爵</w:t>
      </w:r>
      <w:r w:rsidR="00F355DD">
        <w:rPr>
          <w:rFonts w:hint="eastAsia"/>
        </w:rPr>
        <w:t>爲</w:t>
      </w:r>
      <w:r w:rsidRPr="001C3E29">
        <w:rPr>
          <w:rFonts w:hint="eastAsia"/>
        </w:rPr>
        <w:t>關內侯。</w:t>
      </w:r>
      <w:r w:rsidRPr="001C3E29">
        <w:rPr>
          <w:rFonts w:hint="eastAsia"/>
          <w:b/>
          <w:color w:val="660000"/>
          <w:sz w:val="28"/>
        </w:rPr>
        <w:t>還討眭固，薛洪樛尚，開城就化。</w:t>
      </w:r>
      <w:r w:rsidRPr="001C3E29">
        <w:rPr>
          <w:rFonts w:hint="eastAsia"/>
        </w:rPr>
        <w:t>魏志曰：眭固屬袁紹，屯射犬。公進軍臨河，使史渙、曹仁渡河擊之。固使張楊故長史薛洪、河內太守樛尚留守，自將兵以迎紹求救，與渙、仁遇，交戰，大破之，斬固。公遂濟河，圍射犬。洪、尚率衆降，封</w:t>
      </w:r>
      <w:r w:rsidR="00F355DD">
        <w:rPr>
          <w:rFonts w:hint="eastAsia"/>
        </w:rPr>
        <w:t>爲</w:t>
      </w:r>
      <w:r w:rsidRPr="001C3E29">
        <w:rPr>
          <w:rFonts w:hint="eastAsia"/>
        </w:rPr>
        <w:t>列侯。樛音留。</w:t>
      </w:r>
      <w:r w:rsidRPr="001C3E29">
        <w:rPr>
          <w:rFonts w:hint="eastAsia"/>
          <w:b/>
          <w:color w:val="660000"/>
          <w:sz w:val="28"/>
        </w:rPr>
        <w:t>官渡之役</w:t>
      </w:r>
      <w:r w:rsidRPr="00C32D98">
        <w:rPr>
          <w:rStyle w:val="a9"/>
        </w:rPr>
        <w:footnoteReference w:id="4838"/>
      </w:r>
      <w:r w:rsidRPr="001C3E29">
        <w:rPr>
          <w:rFonts w:hint="eastAsia"/>
          <w:b/>
          <w:color w:val="660000"/>
          <w:sz w:val="28"/>
        </w:rPr>
        <w:t>，則張郃高奐舉事立功。</w:t>
      </w:r>
      <w:r w:rsidRPr="001C3E29">
        <w:rPr>
          <w:rFonts w:hint="eastAsia"/>
        </w:rPr>
        <w:t>魏志曰：公擊淳于瓊，留曹洪守。紹使張郃、高覽攻曹洪。郃等聞瓊破，遂來降。魏志云高覽，此云奐，蓋有二名。郃，烏合切。</w:t>
      </w:r>
      <w:r w:rsidRPr="001C3E29">
        <w:rPr>
          <w:rFonts w:hint="eastAsia"/>
          <w:b/>
          <w:color w:val="660000"/>
          <w:sz w:val="28"/>
        </w:rPr>
        <w:t>後討袁尚，則都督將軍馬延、故豫州刺史陰夔、射聲校尉郭昭臨陣來降。</w:t>
      </w:r>
      <w:r w:rsidRPr="001C3E29">
        <w:rPr>
          <w:rFonts w:hint="eastAsia"/>
        </w:rPr>
        <w:t>魏志曰：公圍尚，營未合，尚懼，遣故豫州刺史陰夔及陳琳乞降，公不許，圍益急。尚夜遯，保岐山，追擊之，其將馬延等臨陣降，衆大潰。</w:t>
      </w:r>
      <w:r w:rsidRPr="001C3E29">
        <w:rPr>
          <w:rFonts w:hint="eastAsia"/>
          <w:b/>
          <w:color w:val="660000"/>
          <w:sz w:val="28"/>
        </w:rPr>
        <w:t>圍守鄴城，則將軍蘇游反</w:t>
      </w:r>
      <w:r w:rsidR="00F355DD">
        <w:rPr>
          <w:rFonts w:hint="eastAsia"/>
          <w:b/>
          <w:color w:val="660000"/>
          <w:sz w:val="28"/>
        </w:rPr>
        <w:t>爲</w:t>
      </w:r>
      <w:r w:rsidRPr="001C3E29">
        <w:rPr>
          <w:rFonts w:hint="eastAsia"/>
          <w:b/>
          <w:color w:val="660000"/>
          <w:sz w:val="28"/>
        </w:rPr>
        <w:t>內應，</w:t>
      </w:r>
      <w:r w:rsidRPr="001C3E29">
        <w:rPr>
          <w:rFonts w:hint="eastAsia"/>
        </w:rPr>
        <w:t>魏志曰：尚攻譚，留蘇由守鄴。公進軍到洹水，由降。游與由同。</w:t>
      </w:r>
      <w:r w:rsidRPr="001C3E29">
        <w:rPr>
          <w:rFonts w:hint="eastAsia"/>
          <w:b/>
          <w:color w:val="660000"/>
          <w:sz w:val="28"/>
        </w:rPr>
        <w:t>審配兄子開門入兵。</w:t>
      </w:r>
      <w:r w:rsidRPr="001C3E29">
        <w:rPr>
          <w:rFonts w:hint="eastAsia"/>
        </w:rPr>
        <w:t>魏志曰：袁尚走中山，盡獲其輜重印綬節鉞，使尚降人示其家，城中崩沮。審配兄子榮夜開所守東城門內兵，配逆戰敗，生禽配，斬之。</w:t>
      </w:r>
      <w:r w:rsidR="00820F0B">
        <w:rPr>
          <w:rFonts w:hint="eastAsia"/>
          <w:b/>
          <w:color w:val="660000"/>
          <w:sz w:val="28"/>
        </w:rPr>
        <w:t>旣</w:t>
      </w:r>
      <w:r w:rsidRPr="001C3E29">
        <w:rPr>
          <w:rFonts w:hint="eastAsia"/>
          <w:b/>
          <w:color w:val="660000"/>
          <w:sz w:val="28"/>
        </w:rPr>
        <w:t>誅袁譚，則幽州大將焦觸攻逐袁熙，舉事來服</w:t>
      </w:r>
      <w:r w:rsidRPr="00C32D98">
        <w:rPr>
          <w:rStyle w:val="a9"/>
        </w:rPr>
        <w:footnoteReference w:id="4839"/>
      </w:r>
      <w:r w:rsidRPr="001C3E29">
        <w:rPr>
          <w:rFonts w:hint="eastAsia"/>
          <w:b/>
          <w:color w:val="660000"/>
          <w:sz w:val="28"/>
        </w:rPr>
        <w:t>。</w:t>
      </w:r>
      <w:r w:rsidRPr="001C3E29">
        <w:rPr>
          <w:rFonts w:hint="eastAsia"/>
        </w:rPr>
        <w:t>魏志曰：建安十年，袁熙大將焦觸叛，熙、尚奔三郡烏丸，觸等舉其縣來降。</w:t>
      </w:r>
      <w:r w:rsidRPr="001C3E29">
        <w:rPr>
          <w:rFonts w:hint="eastAsia"/>
          <w:b/>
          <w:color w:val="660000"/>
          <w:sz w:val="28"/>
        </w:rPr>
        <w:t>凡此之輩數百人，皆忠壯果烈，有智有仁，悉與丞相參圖畫策，折衝討難，芟敵搴旗，靜安海內，豈輕舉措也哉！誠乃天啟其心，計深慮遠，</w:t>
      </w:r>
      <w:r w:rsidRPr="001C3E29">
        <w:rPr>
          <w:rFonts w:hint="eastAsia"/>
        </w:rPr>
        <w:t>西京賦曰：天啟其心。司馬相如喻巴蜀文曰：計深慮遠，急國家之難。</w:t>
      </w:r>
      <w:r w:rsidRPr="001C3E29">
        <w:rPr>
          <w:rFonts w:hint="eastAsia"/>
          <w:b/>
          <w:color w:val="660000"/>
          <w:sz w:val="28"/>
        </w:rPr>
        <w:t>審邪正之津，明可否之分，勇不虛死，節不苟立，屈伸變化，唯道所存，故乃建丘山之功，享不訾之祿，</w:t>
      </w:r>
      <w:r w:rsidRPr="001C3E29">
        <w:rPr>
          <w:rFonts w:hint="eastAsia"/>
        </w:rPr>
        <w:t>答客難曰：所欲必得，功若丘山。賈逵國語注曰：訾，言量也。</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仇虜，夕</w:t>
      </w:r>
      <w:r w:rsidR="00F355DD">
        <w:rPr>
          <w:rFonts w:hint="eastAsia"/>
          <w:b/>
          <w:color w:val="660000"/>
          <w:sz w:val="28"/>
        </w:rPr>
        <w:t>爲</w:t>
      </w:r>
      <w:r w:rsidRPr="001C3E29">
        <w:rPr>
          <w:rFonts w:hint="eastAsia"/>
          <w:b/>
          <w:color w:val="660000"/>
          <w:sz w:val="28"/>
        </w:rPr>
        <w:t>上將，所謂臨難知變，轉禍</w:t>
      </w:r>
      <w:r w:rsidR="00F355DD">
        <w:rPr>
          <w:rFonts w:hint="eastAsia"/>
          <w:b/>
          <w:color w:val="660000"/>
          <w:sz w:val="28"/>
        </w:rPr>
        <w:t>爲</w:t>
      </w:r>
      <w:r w:rsidRPr="001C3E29">
        <w:rPr>
          <w:rFonts w:hint="eastAsia"/>
          <w:b/>
          <w:color w:val="660000"/>
          <w:sz w:val="28"/>
        </w:rPr>
        <w:t>福者也。</w:t>
      </w:r>
      <w:r w:rsidRPr="001C3E29">
        <w:rPr>
          <w:rFonts w:hint="eastAsia"/>
        </w:rPr>
        <w:t>說苑，孔子曰：聖人轉禍</w:t>
      </w:r>
      <w:r w:rsidR="00F355DD">
        <w:rPr>
          <w:rFonts w:hint="eastAsia"/>
        </w:rPr>
        <w:t>爲</w:t>
      </w:r>
      <w:r w:rsidRPr="001C3E29">
        <w:rPr>
          <w:rFonts w:hint="eastAsia"/>
        </w:rPr>
        <w:t>福，報怨以德。</w:t>
      </w:r>
      <w:r w:rsidRPr="001C3E29">
        <w:rPr>
          <w:rFonts w:hint="eastAsia"/>
          <w:b/>
          <w:color w:val="660000"/>
          <w:sz w:val="28"/>
        </w:rPr>
        <w:t>若夫說誘甘言，懷寶小惠，</w:t>
      </w:r>
      <w:r w:rsidRPr="001C3E29">
        <w:rPr>
          <w:rFonts w:hint="eastAsia"/>
        </w:rPr>
        <w:t>毛詩曰：盜言孔甘。</w:t>
      </w:r>
      <w:r w:rsidR="003E4D6D" w:rsidRPr="00B81357">
        <w:rPr>
          <w:rFonts w:hint="eastAsia"/>
        </w:rPr>
        <w:t>論語</w:t>
      </w:r>
      <w:r w:rsidRPr="001C3E29">
        <w:rPr>
          <w:rFonts w:hint="eastAsia"/>
        </w:rPr>
        <w:t>曰：好行小惠。</w:t>
      </w:r>
      <w:r w:rsidRPr="001C3E29">
        <w:rPr>
          <w:rFonts w:hint="eastAsia"/>
          <w:b/>
          <w:color w:val="660000"/>
          <w:sz w:val="28"/>
        </w:rPr>
        <w:t>泥滯苟且，沒而不覺，隨波漂流，與熛俱滅者，亦甚衆多。吉凶得失，豈不哀哉！昔歲軍在漢中，東西懸隔，合肥遺守，不滿五千，權親以數萬之衆，破敗奔走，今乃欲當禦雷霆，難以冀矣。</w:t>
      </w:r>
      <w:r w:rsidRPr="001C3E29">
        <w:rPr>
          <w:rFonts w:hint="eastAsia"/>
        </w:rPr>
        <w:t>魏志曰：太祖使張遼與樂進等將七千餘人屯合肥。太祖征張魯，俄而權率十萬衆圍合肥。於是遼夜募敢從之士，得八百人。明日大戰，平旦，遼被甲持戟，先登陷陣，殺千人，斬二將。權登高冢，以長戟自守。遼呼，權不敢動。權守合肥十餘日，城不可拔，乃引退。</w:t>
      </w:r>
    </w:p>
    <w:p w14:paraId="33780033" w14:textId="37DA443C" w:rsidR="008F46A3" w:rsidRDefault="008F46A3" w:rsidP="006D547B">
      <w:pPr>
        <w:ind w:firstLine="561"/>
      </w:pPr>
      <w:r w:rsidRPr="001C3E29">
        <w:rPr>
          <w:rFonts w:hint="eastAsia"/>
          <w:b/>
          <w:color w:val="660000"/>
          <w:sz w:val="28"/>
        </w:rPr>
        <w:t>夫天道助順，人道助信，</w:t>
      </w:r>
      <w:r w:rsidRPr="001C3E29">
        <w:rPr>
          <w:rFonts w:hint="eastAsia"/>
        </w:rPr>
        <w:t>周易曰：天之所助者順也，人之所助信也。</w:t>
      </w:r>
      <w:r w:rsidRPr="001C3E29">
        <w:rPr>
          <w:rFonts w:hint="eastAsia"/>
          <w:b/>
          <w:color w:val="660000"/>
          <w:sz w:val="28"/>
        </w:rPr>
        <w:t>事上之謂義，親親之謂仁。盛孝章，君也，而權誅之，</w:t>
      </w:r>
      <w:r w:rsidRPr="001C3E29">
        <w:rPr>
          <w:rFonts w:hint="eastAsia"/>
        </w:rPr>
        <w:t>吳志曰：權殺吳郡太守盛憲。會稽典錄曰：憲字孝章。</w:t>
      </w:r>
      <w:r w:rsidRPr="001C3E29">
        <w:rPr>
          <w:rFonts w:hint="eastAsia"/>
          <w:b/>
          <w:color w:val="660000"/>
          <w:sz w:val="28"/>
        </w:rPr>
        <w:t>孫輔，兄也，而權殺之。</w:t>
      </w:r>
      <w:r w:rsidRPr="001C3E29">
        <w:rPr>
          <w:rFonts w:hint="eastAsia"/>
        </w:rPr>
        <w:t>典略曰：孫輔恐權不能守江東，因權出行東治，乃遣人齎書呼曹公。行人以告，權乃還，</w:t>
      </w:r>
      <w:r w:rsidR="00E3716F">
        <w:rPr>
          <w:rFonts w:hint="eastAsia"/>
        </w:rPr>
        <w:t>僞</w:t>
      </w:r>
      <w:r w:rsidRPr="001C3E29">
        <w:rPr>
          <w:rFonts w:hint="eastAsia"/>
        </w:rPr>
        <w:t>若不知，與張昭共見輔。權謂輔曰：兄厭樂耶？何</w:t>
      </w:r>
      <w:r w:rsidR="00F355DD">
        <w:rPr>
          <w:rFonts w:hint="eastAsia"/>
        </w:rPr>
        <w:t>爲</w:t>
      </w:r>
      <w:r w:rsidRPr="001C3E29">
        <w:rPr>
          <w:rFonts w:hint="eastAsia"/>
        </w:rPr>
        <w:t>呼他人？輔云無是。權投書與昭以示輔，輔慚無辭，乃悉斬輔親近，徙輔置東吳。</w:t>
      </w:r>
      <w:r w:rsidRPr="001C3E29">
        <w:rPr>
          <w:rFonts w:hint="eastAsia"/>
          <w:b/>
          <w:color w:val="660000"/>
          <w:sz w:val="28"/>
        </w:rPr>
        <w:t>賊義殘仁，莫斯</w:t>
      </w:r>
      <w:r w:rsidR="00F355DD">
        <w:rPr>
          <w:rFonts w:hint="eastAsia"/>
          <w:b/>
          <w:color w:val="660000"/>
          <w:sz w:val="28"/>
        </w:rPr>
        <w:t>爲</w:t>
      </w:r>
      <w:r w:rsidRPr="001C3E29">
        <w:rPr>
          <w:rFonts w:hint="eastAsia"/>
          <w:b/>
          <w:color w:val="660000"/>
          <w:sz w:val="28"/>
        </w:rPr>
        <w:t>甚。</w:t>
      </w:r>
      <w:r w:rsidRPr="001C3E29">
        <w:rPr>
          <w:rFonts w:hint="eastAsia"/>
        </w:rPr>
        <w:t>孟子，齊王曰：臣弒其君可乎？孟子曰：賊仁者謂之賊，賊義者謂之殘。殘賊之人，謂之一夫。聞誅一夫紂矣，未聞弒其君也。</w:t>
      </w:r>
      <w:r w:rsidRPr="001C3E29">
        <w:rPr>
          <w:rFonts w:hint="eastAsia"/>
          <w:b/>
          <w:color w:val="660000"/>
          <w:sz w:val="28"/>
        </w:rPr>
        <w:t>乃神靈之逋罪，下民所同讎。辜讎之人，謂之凶賊。是故伊摯去夏，不</w:t>
      </w:r>
      <w:r w:rsidR="00F355DD">
        <w:rPr>
          <w:rFonts w:hint="eastAsia"/>
          <w:b/>
          <w:color w:val="660000"/>
          <w:sz w:val="28"/>
        </w:rPr>
        <w:t>爲</w:t>
      </w:r>
      <w:r w:rsidRPr="001C3E29">
        <w:rPr>
          <w:rFonts w:hint="eastAsia"/>
          <w:b/>
          <w:color w:val="660000"/>
          <w:sz w:val="28"/>
        </w:rPr>
        <w:t>傷德；飛廉死紂，不可謂賢。</w:t>
      </w:r>
      <w:r w:rsidRPr="001C3E29">
        <w:rPr>
          <w:rFonts w:hint="eastAsia"/>
        </w:rPr>
        <w:t>尚書曰：伊尹</w:t>
      </w:r>
      <w:r w:rsidRPr="00C32D98">
        <w:rPr>
          <w:rStyle w:val="a9"/>
        </w:rPr>
        <w:footnoteReference w:id="4840"/>
      </w:r>
      <w:r w:rsidRPr="001C3E29">
        <w:rPr>
          <w:rFonts w:hint="eastAsia"/>
        </w:rPr>
        <w:t>去亳適夏，</w:t>
      </w:r>
      <w:r w:rsidR="00820F0B">
        <w:rPr>
          <w:rFonts w:hint="eastAsia"/>
        </w:rPr>
        <w:t>旣</w:t>
      </w:r>
      <w:r w:rsidRPr="001C3E29">
        <w:rPr>
          <w:rFonts w:hint="eastAsia"/>
        </w:rPr>
        <w:t>醜有夏，復歸于亳。孫子曰：殷之興也，伊摯在夏。魏武曰：伊摯，伊尹也。孟子曰：周公相武王，誅紂，驅飛廉於海隅而戮之。</w:t>
      </w:r>
      <w:r w:rsidRPr="001C3E29">
        <w:rPr>
          <w:rFonts w:hint="eastAsia"/>
          <w:b/>
          <w:color w:val="660000"/>
          <w:sz w:val="28"/>
        </w:rPr>
        <w:t>何者？去就之道，各有宜也。丞相深惟江東舊德名臣，多在載籍。近魏叔英秀出高峙，著名海內；虞文繡砥礪清節，耽學好古；周泰明當世俊彥，德行脩明。皆宜膺受多福，保乂子孫。</w:t>
      </w:r>
      <w:r w:rsidRPr="001C3E29">
        <w:rPr>
          <w:rFonts w:hint="eastAsia"/>
        </w:rPr>
        <w:t>尚書曰：永膺多福。又曰：保乂王家。</w:t>
      </w:r>
      <w:r w:rsidRPr="001C3E29">
        <w:rPr>
          <w:rFonts w:hint="eastAsia"/>
          <w:b/>
          <w:color w:val="660000"/>
          <w:sz w:val="28"/>
        </w:rPr>
        <w:t>而周盛門戶無辜被戮，遺類流離，湮沒林莽，言之可</w:t>
      </w:r>
      <w:r w:rsidR="00F355DD">
        <w:rPr>
          <w:rFonts w:hint="eastAsia"/>
          <w:b/>
          <w:color w:val="660000"/>
          <w:sz w:val="28"/>
        </w:rPr>
        <w:t>爲</w:t>
      </w:r>
      <w:r w:rsidRPr="001C3E29">
        <w:rPr>
          <w:rFonts w:hint="eastAsia"/>
          <w:b/>
          <w:color w:val="660000"/>
          <w:sz w:val="28"/>
        </w:rPr>
        <w:t>愴然，聞魏周榮虞仲翔各紹堂構，能負析薪。</w:t>
      </w:r>
      <w:r w:rsidRPr="001C3E29">
        <w:rPr>
          <w:rFonts w:hint="eastAsia"/>
        </w:rPr>
        <w:t>吳志曰：虞翻，字仲翔。尚書曰：若考作室，</w:t>
      </w:r>
      <w:r w:rsidR="00820F0B">
        <w:rPr>
          <w:rFonts w:hint="eastAsia"/>
        </w:rPr>
        <w:t>旣</w:t>
      </w:r>
      <w:r w:rsidRPr="001C3E29">
        <w:rPr>
          <w:rFonts w:hint="eastAsia"/>
        </w:rPr>
        <w:t>厎法，厥子乃弗肯堂，矧肯構。左氏傳，鄭子產曰：古人有言曰，其父析薪，其子弗克負荷。</w:t>
      </w:r>
      <w:r w:rsidRPr="001C3E29">
        <w:rPr>
          <w:rFonts w:hint="eastAsia"/>
          <w:b/>
          <w:color w:val="660000"/>
          <w:sz w:val="28"/>
        </w:rPr>
        <w:t>及吳諸顧陸舊族長者，世有高位，當報漢德，顯祖揚名。及諸將校</w:t>
      </w:r>
      <w:r w:rsidRPr="00C32D98">
        <w:rPr>
          <w:rStyle w:val="a9"/>
        </w:rPr>
        <w:footnoteReference w:id="4841"/>
      </w:r>
      <w:r w:rsidRPr="001C3E29">
        <w:rPr>
          <w:rFonts w:hint="eastAsia"/>
          <w:b/>
          <w:color w:val="660000"/>
          <w:sz w:val="28"/>
        </w:rPr>
        <w:t>孫權婚親，皆我國家良寶利器，</w:t>
      </w:r>
      <w:r w:rsidRPr="001C3E29">
        <w:rPr>
          <w:rFonts w:hint="eastAsia"/>
        </w:rPr>
        <w:t>尚書曰：所寶惟賢，則邇人安。聖主得賢臣頌曰：夫賢者，國家器用也。所任賢，則趨舍省而功施普；器用利，則用力少而就效衆也。</w:t>
      </w:r>
      <w:r w:rsidRPr="001C3E29">
        <w:rPr>
          <w:rFonts w:hint="eastAsia"/>
          <w:b/>
          <w:color w:val="660000"/>
          <w:sz w:val="28"/>
        </w:rPr>
        <w:t>而並見驅迮，雨絕於天，有斧無柯，何以自濟？</w:t>
      </w:r>
      <w:r w:rsidRPr="001C3E29">
        <w:rPr>
          <w:rFonts w:hint="eastAsia"/>
        </w:rPr>
        <w:t>陸賈新語曰：有斧無柯，何以治之？</w:t>
      </w:r>
      <w:r w:rsidRPr="001C3E29">
        <w:rPr>
          <w:rFonts w:hint="eastAsia"/>
          <w:b/>
          <w:color w:val="660000"/>
          <w:sz w:val="28"/>
        </w:rPr>
        <w:t>相隨顛沒，不亦哀乎！蓋鳳鳴高岡以遠罻羅，賢聖之德也。</w:t>
      </w:r>
      <w:r w:rsidRPr="001C3E29">
        <w:rPr>
          <w:rFonts w:hint="eastAsia"/>
        </w:rPr>
        <w:t>毛詩曰：鳳皇鳴矣，于彼高岡；梧桐生矣，于彼朝陽。</w:t>
      </w:r>
      <w:r w:rsidRPr="001C3E29">
        <w:rPr>
          <w:rFonts w:hint="eastAsia"/>
          <w:b/>
          <w:color w:val="660000"/>
          <w:sz w:val="28"/>
        </w:rPr>
        <w:t>鸋鴃之鳥巢於葦苕，苕折子破，下愚之惑也。</w:t>
      </w:r>
      <w:r w:rsidRPr="00B33083">
        <w:rPr>
          <w:rFonts w:hint="eastAsia"/>
        </w:rPr>
        <w:t>韓詩曰：鴟鴞：</w:t>
      </w:r>
      <w:r w:rsidR="00820F0B">
        <w:rPr>
          <w:rFonts w:hint="eastAsia"/>
        </w:rPr>
        <w:t>旣</w:t>
      </w:r>
      <w:r w:rsidRPr="00B33083">
        <w:rPr>
          <w:rFonts w:hint="eastAsia"/>
        </w:rPr>
        <w:t>取我子，無毀我室。鴟鴞，鸋鴃，鳥名也。鴟鴞所以愛養其子者，適以病之。愛憐養其子者，謂堅固其窠巢；病之者，謂不知託於大樹茂枝，反敷之葦䓟。風至，䓟折巢覆，有子則死，有卵則破，是其病也。字林曰：鸋鴃，鴞也，上乃丁切，下古穴切。廣雅曰：鸋鴃，工雀也。荀卿子曰：南方鳥名蒙鳩，</w:t>
      </w:r>
      <w:r w:rsidR="00F355DD" w:rsidRPr="00B33083">
        <w:rPr>
          <w:rFonts w:hint="eastAsia"/>
        </w:rPr>
        <w:t>爲</w:t>
      </w:r>
      <w:r w:rsidRPr="00B33083">
        <w:rPr>
          <w:rFonts w:hint="eastAsia"/>
        </w:rPr>
        <w:t>巢，編之以髮，繫之葦苕。苕折卵破。巢非不牢，所繫之弱也。說文曰：葦，大葭也。苕與䓟同。</w:t>
      </w:r>
      <w:r w:rsidRPr="001C3E29">
        <w:rPr>
          <w:rFonts w:hint="eastAsia"/>
          <w:b/>
          <w:color w:val="660000"/>
          <w:sz w:val="28"/>
        </w:rPr>
        <w:t>今江東之地，無異葦苕，諸賢處之，信亦危矣。聖朝開弘曠蕩，重惜民命，誅在一人，與衆無忌，故設非常之賞，以待非常之功。</w:t>
      </w:r>
      <w:r w:rsidRPr="001C3E29">
        <w:rPr>
          <w:rFonts w:hint="eastAsia"/>
        </w:rPr>
        <w:t>司馬長卿難蜀父老曰：有非常之事，然後有非常之功。</w:t>
      </w:r>
      <w:r w:rsidRPr="001C3E29">
        <w:rPr>
          <w:rFonts w:hint="eastAsia"/>
          <w:b/>
          <w:color w:val="660000"/>
          <w:sz w:val="28"/>
        </w:rPr>
        <w:t>乃霸夫烈士奮命之良時也，可不勉乎！若能翻然大舉，建立元勳，以應顯祿，福之上也。如其未能，</w:t>
      </w:r>
      <w:r w:rsidRPr="001C3E29">
        <w:rPr>
          <w:rFonts w:hint="eastAsia"/>
        </w:rPr>
        <w:t>未能如上之計。</w:t>
      </w:r>
      <w:r w:rsidRPr="001C3E29">
        <w:rPr>
          <w:rFonts w:hint="eastAsia"/>
          <w:b/>
          <w:color w:val="660000"/>
          <w:sz w:val="28"/>
        </w:rPr>
        <w:t>笇量大小，以存易亡，亦其次也。</w:t>
      </w:r>
      <w:r w:rsidR="003E4D6D" w:rsidRPr="00B81357">
        <w:rPr>
          <w:rFonts w:hint="eastAsia"/>
        </w:rPr>
        <w:t>漢書</w:t>
      </w:r>
      <w:r w:rsidRPr="001C3E29">
        <w:rPr>
          <w:rFonts w:hint="eastAsia"/>
        </w:rPr>
        <w:t>，鄒陽上書曰：昔者鄭祭仲許宋人立公子突以活其君，非其義也。春秋記之，</w:t>
      </w:r>
      <w:r w:rsidR="00F355DD">
        <w:rPr>
          <w:rFonts w:hint="eastAsia"/>
        </w:rPr>
        <w:t>爲</w:t>
      </w:r>
      <w:r w:rsidRPr="001C3E29">
        <w:rPr>
          <w:rFonts w:hint="eastAsia"/>
        </w:rPr>
        <w:t>其以生易死，以存易亡。</w:t>
      </w:r>
      <w:r w:rsidRPr="001C3E29">
        <w:rPr>
          <w:rFonts w:hint="eastAsia"/>
          <w:b/>
          <w:color w:val="660000"/>
          <w:sz w:val="28"/>
        </w:rPr>
        <w:t>夫係蹄在足，則猛虎絕其蹯；</w:t>
      </w:r>
      <w:r w:rsidRPr="001C3E29">
        <w:rPr>
          <w:rFonts w:hint="eastAsia"/>
        </w:rPr>
        <w:t>戰國策，魏魁謂建信君曰：人有置係蹄者而得虎，虎怒，跌蹯而去</w:t>
      </w:r>
      <w:r w:rsidRPr="00C32D98">
        <w:rPr>
          <w:rStyle w:val="a9"/>
        </w:rPr>
        <w:footnoteReference w:id="4842"/>
      </w:r>
      <w:r w:rsidRPr="001C3E29">
        <w:rPr>
          <w:rFonts w:hint="eastAsia"/>
        </w:rPr>
        <w:t>。虎之情匪不愛其蹯也，然而不以環寸之蹯，害七尺之軀，有權也。今國家者，非直七尺之軀也，而君之身於王非環寸之蹯也，願公早圖之也。延叔堅曰：係蹄，獸絆也。</w:t>
      </w:r>
      <w:r w:rsidRPr="001C3E29">
        <w:rPr>
          <w:rFonts w:hint="eastAsia"/>
          <w:b/>
          <w:color w:val="660000"/>
          <w:sz w:val="28"/>
        </w:rPr>
        <w:t>蝮蛇在手，則壯士斷其節。</w:t>
      </w:r>
      <w:r w:rsidR="003E4D6D" w:rsidRPr="00B81357">
        <w:rPr>
          <w:rFonts w:hint="eastAsia"/>
        </w:rPr>
        <w:t>漢書</w:t>
      </w:r>
      <w:r w:rsidRPr="001C3E29">
        <w:rPr>
          <w:rFonts w:hint="eastAsia"/>
        </w:rPr>
        <w:t>曰：項梁使使趨齊兵擊章邯，田榮曰：楚殺田假，趙殺田角、田間，乃出兵。楚不殺假，趙亦不殺角、間。齊王曰：蝮蠚手則斬手，蠚足則斬足，何者？</w:t>
      </w:r>
      <w:r w:rsidR="00F355DD">
        <w:rPr>
          <w:rFonts w:hint="eastAsia"/>
        </w:rPr>
        <w:t>爲</w:t>
      </w:r>
      <w:r w:rsidRPr="001C3E29">
        <w:rPr>
          <w:rFonts w:hint="eastAsia"/>
        </w:rPr>
        <w:t>害於身也。田假、田角、田間於楚、趙非手足之戚，何故不殺？蠚音釋。</w:t>
      </w:r>
      <w:r w:rsidRPr="001C3E29">
        <w:rPr>
          <w:rFonts w:hint="eastAsia"/>
          <w:b/>
          <w:color w:val="660000"/>
          <w:sz w:val="28"/>
        </w:rPr>
        <w:t>何則？以其所全者重，以其所棄者輕。若乃樂禍懷寧，迷而忘復，</w:t>
      </w:r>
      <w:r w:rsidRPr="001C3E29">
        <w:rPr>
          <w:rFonts w:hint="eastAsia"/>
        </w:rPr>
        <w:t>周易曰：迷復之凶，反君道也。</w:t>
      </w:r>
      <w:r w:rsidRPr="001C3E29">
        <w:rPr>
          <w:rFonts w:hint="eastAsia"/>
          <w:b/>
          <w:color w:val="660000"/>
          <w:sz w:val="28"/>
        </w:rPr>
        <w:t>闇大雅之所保，背先賢之去就，</w:t>
      </w:r>
      <w:r w:rsidRPr="001C3E29">
        <w:rPr>
          <w:rFonts w:hint="eastAsia"/>
        </w:rPr>
        <w:t>毛詩大雅曰：</w:t>
      </w:r>
      <w:r w:rsidR="00820F0B">
        <w:rPr>
          <w:rFonts w:hint="eastAsia"/>
        </w:rPr>
        <w:t>旣</w:t>
      </w:r>
      <w:r w:rsidRPr="001C3E29">
        <w:rPr>
          <w:rFonts w:hint="eastAsia"/>
        </w:rPr>
        <w:t>明且哲，以保其身。</w:t>
      </w:r>
      <w:r w:rsidRPr="001C3E29">
        <w:rPr>
          <w:rFonts w:hint="eastAsia"/>
          <w:b/>
          <w:color w:val="660000"/>
          <w:sz w:val="28"/>
        </w:rPr>
        <w:t>忽朝陽之安，甘折苕之末，日忘一日，以至覆沒，大兵一放，玉石俱碎，</w:t>
      </w:r>
      <w:r w:rsidRPr="001C3E29">
        <w:rPr>
          <w:rFonts w:hint="eastAsia"/>
        </w:rPr>
        <w:t>尚書曰：火炎崑岡，玉石俱焚。</w:t>
      </w:r>
      <w:r w:rsidRPr="001C3E29">
        <w:rPr>
          <w:rFonts w:hint="eastAsia"/>
          <w:b/>
          <w:color w:val="660000"/>
          <w:sz w:val="28"/>
        </w:rPr>
        <w:t>雖欲救之，亦無及已。</w:t>
      </w:r>
      <w:r w:rsidR="003E4D6D" w:rsidRPr="00B81357">
        <w:rPr>
          <w:rFonts w:hint="eastAsia"/>
        </w:rPr>
        <w:t>史記</w:t>
      </w:r>
      <w:r w:rsidRPr="001C3E29">
        <w:rPr>
          <w:rFonts w:hint="eastAsia"/>
        </w:rPr>
        <w:t>，衛平謂宋王曰：後雖悔之，亦無及已。</w:t>
      </w:r>
      <w:r w:rsidRPr="001C3E29">
        <w:rPr>
          <w:rFonts w:hint="eastAsia"/>
          <w:b/>
          <w:color w:val="660000"/>
          <w:sz w:val="28"/>
        </w:rPr>
        <w:t>故令往購募爵賞科條如左。檄到詳思至言。如詔律令。</w:t>
      </w:r>
    </w:p>
    <w:p w14:paraId="1DAC6831" w14:textId="77777777" w:rsidR="008F46A3" w:rsidRDefault="008F46A3" w:rsidP="006D547B">
      <w:pPr>
        <w:pStyle w:val="3"/>
        <w:ind w:firstLine="641"/>
      </w:pPr>
      <w:r>
        <w:rPr>
          <w:rFonts w:hint="eastAsia"/>
        </w:rPr>
        <w:t>檄蜀文</w:t>
      </w:r>
    </w:p>
    <w:p w14:paraId="7A25D419" w14:textId="77777777" w:rsidR="008F46A3" w:rsidRDefault="008F46A3" w:rsidP="006D547B">
      <w:pPr>
        <w:ind w:firstLine="420"/>
      </w:pPr>
      <w:r w:rsidRPr="001C3E29">
        <w:rPr>
          <w:rFonts w:hint="eastAsia"/>
        </w:rPr>
        <w:t>魏志曰：景元四年，令鍾會伐蜀。會至漢中，蜀大將姜維等守劍閣距會，會移檄，檄蜀將吏。</w:t>
      </w:r>
    </w:p>
    <w:p w14:paraId="1846BB0C" w14:textId="41107383" w:rsidR="008F46A3" w:rsidRDefault="008F46A3" w:rsidP="006D547B">
      <w:pPr>
        <w:ind w:firstLine="560"/>
      </w:pPr>
      <w:r w:rsidRPr="00B81357">
        <w:rPr>
          <w:rFonts w:ascii="楷体" w:eastAsia="楷体" w:hAnsi="楷体" w:hint="eastAsia"/>
          <w:color w:val="660000"/>
          <w:sz w:val="28"/>
        </w:rPr>
        <w:t>鍾士季</w:t>
      </w:r>
      <w:r w:rsidR="003D6509">
        <w:rPr>
          <w:rFonts w:hint="eastAsia"/>
          <w:b/>
          <w:color w:val="660000"/>
          <w:sz w:val="28"/>
        </w:rPr>
        <w:t xml:space="preserve"> </w:t>
      </w:r>
      <w:r w:rsidRPr="001C3E29">
        <w:rPr>
          <w:rFonts w:hint="eastAsia"/>
        </w:rPr>
        <w:t>魏志，鍾會，字士季，潁川人。少敏慧夙成，</w:t>
      </w:r>
      <w:r w:rsidR="00F355DD">
        <w:rPr>
          <w:rFonts w:hint="eastAsia"/>
        </w:rPr>
        <w:t>爲</w:t>
      </w:r>
      <w:r w:rsidRPr="001C3E29">
        <w:rPr>
          <w:rFonts w:hint="eastAsia"/>
        </w:rPr>
        <w:t>秘書郎，遷鎮西將軍，後</w:t>
      </w:r>
      <w:r w:rsidR="00F355DD">
        <w:rPr>
          <w:rFonts w:hint="eastAsia"/>
        </w:rPr>
        <w:t>爲</w:t>
      </w:r>
      <w:r w:rsidRPr="001C3E29">
        <w:rPr>
          <w:rFonts w:hint="eastAsia"/>
        </w:rPr>
        <w:t>司徒</w:t>
      </w:r>
      <w:r w:rsidRPr="00C32D98">
        <w:rPr>
          <w:rStyle w:val="a9"/>
        </w:rPr>
        <w:footnoteReference w:id="4843"/>
      </w:r>
      <w:r w:rsidRPr="001C3E29">
        <w:rPr>
          <w:rFonts w:hint="eastAsia"/>
        </w:rPr>
        <w:t>。謀反於蜀，</w:t>
      </w:r>
      <w:r w:rsidR="00F355DD">
        <w:rPr>
          <w:rFonts w:hint="eastAsia"/>
        </w:rPr>
        <w:t>爲</w:t>
      </w:r>
      <w:r w:rsidRPr="001C3E29">
        <w:rPr>
          <w:rFonts w:hint="eastAsia"/>
        </w:rPr>
        <w:t>衆兵所殺。</w:t>
      </w:r>
    </w:p>
    <w:p w14:paraId="6C82677D" w14:textId="485EC3D2" w:rsidR="008F46A3" w:rsidRDefault="008F46A3" w:rsidP="006D547B">
      <w:pPr>
        <w:ind w:firstLine="561"/>
      </w:pPr>
      <w:r w:rsidRPr="001C3E29">
        <w:rPr>
          <w:rFonts w:hint="eastAsia"/>
          <w:b/>
          <w:color w:val="660000"/>
          <w:sz w:val="28"/>
        </w:rPr>
        <w:t>往者漢祚衰微，率土分崩，生民之命，幾於泯滅。我太祖武皇帝神武聖哲，撥亂反正，</w:t>
      </w:r>
      <w:r w:rsidRPr="001C3E29">
        <w:rPr>
          <w:rFonts w:hint="eastAsia"/>
        </w:rPr>
        <w:t>魏志曰：有太武皇帝</w:t>
      </w:r>
      <w:r w:rsidRPr="00C32D98">
        <w:rPr>
          <w:rStyle w:val="a9"/>
        </w:rPr>
        <w:footnoteReference w:id="4844"/>
      </w:r>
      <w:r w:rsidR="00F355DD">
        <w:rPr>
          <w:rFonts w:hint="eastAsia"/>
        </w:rPr>
        <w:t>爲</w:t>
      </w:r>
      <w:r w:rsidRPr="001C3E29">
        <w:rPr>
          <w:rFonts w:hint="eastAsia"/>
        </w:rPr>
        <w:t>魏太祖。公羊傳曰：君子曷</w:t>
      </w:r>
      <w:r w:rsidR="00F355DD">
        <w:rPr>
          <w:rFonts w:hint="eastAsia"/>
        </w:rPr>
        <w:t>爲</w:t>
      </w:r>
      <w:r w:rsidRPr="001C3E29">
        <w:rPr>
          <w:rFonts w:hint="eastAsia"/>
        </w:rPr>
        <w:t>春秋</w:t>
      </w:r>
      <w:r w:rsidRPr="00C32D98">
        <w:rPr>
          <w:rStyle w:val="a9"/>
        </w:rPr>
        <w:footnoteReference w:id="4845"/>
      </w:r>
      <w:r w:rsidRPr="001C3E29">
        <w:rPr>
          <w:rFonts w:hint="eastAsia"/>
        </w:rPr>
        <w:t>？撥亂世，反諸正，莫近乎春秋。</w:t>
      </w:r>
      <w:r w:rsidRPr="001C3E29">
        <w:rPr>
          <w:rFonts w:hint="eastAsia"/>
          <w:b/>
          <w:color w:val="660000"/>
          <w:sz w:val="28"/>
        </w:rPr>
        <w:t>拯其將墜，造我區夏。</w:t>
      </w:r>
      <w:r w:rsidRPr="001C3E29">
        <w:rPr>
          <w:rFonts w:hint="eastAsia"/>
        </w:rPr>
        <w:t>尚書曰：文王用肇，造我區夏。</w:t>
      </w:r>
      <w:r w:rsidRPr="001C3E29">
        <w:rPr>
          <w:rFonts w:hint="eastAsia"/>
          <w:b/>
          <w:color w:val="660000"/>
          <w:sz w:val="28"/>
        </w:rPr>
        <w:t>高祖文皇帝應天順民，受命踐祚。</w:t>
      </w:r>
      <w:r w:rsidRPr="001C3E29">
        <w:rPr>
          <w:rFonts w:hint="eastAsia"/>
        </w:rPr>
        <w:t>魏志曰：文帝</w:t>
      </w:r>
      <w:r w:rsidR="00F355DD">
        <w:rPr>
          <w:rFonts w:hint="eastAsia"/>
        </w:rPr>
        <w:t>爲</w:t>
      </w:r>
      <w:r w:rsidRPr="001C3E29">
        <w:rPr>
          <w:rFonts w:hint="eastAsia"/>
        </w:rPr>
        <w:t>魏高祖。周易曰：湯、武革命，順乎天而應乎人。禮記曰：成王幼，不能蒞祚；周公相，踐祚而治。</w:t>
      </w:r>
      <w:r w:rsidRPr="001C3E29">
        <w:rPr>
          <w:rFonts w:hint="eastAsia"/>
          <w:b/>
          <w:color w:val="660000"/>
          <w:sz w:val="28"/>
        </w:rPr>
        <w:t>烈祖明皇帝奕世重光，恢拓洪業。</w:t>
      </w:r>
      <w:r w:rsidRPr="001C3E29">
        <w:rPr>
          <w:rFonts w:hint="eastAsia"/>
        </w:rPr>
        <w:t>魏志曰：明皇帝</w:t>
      </w:r>
      <w:r w:rsidR="00F355DD">
        <w:rPr>
          <w:rFonts w:hint="eastAsia"/>
        </w:rPr>
        <w:t>爲</w:t>
      </w:r>
      <w:r w:rsidRPr="001C3E29">
        <w:rPr>
          <w:rFonts w:hint="eastAsia"/>
        </w:rPr>
        <w:t>魏烈祖。國語，祭公謀父曰：奕世載德。尚書曰：昔我君文王、武王宣重光。</w:t>
      </w:r>
      <w:r w:rsidR="003E4D6D" w:rsidRPr="00B81357">
        <w:rPr>
          <w:rFonts w:hint="eastAsia"/>
        </w:rPr>
        <w:t>漢書</w:t>
      </w:r>
      <w:r w:rsidRPr="001C3E29">
        <w:rPr>
          <w:rFonts w:hint="eastAsia"/>
        </w:rPr>
        <w:t>，武帝詔曰：何行而可以彰先帝之洪業休德。</w:t>
      </w:r>
      <w:r w:rsidRPr="001C3E29">
        <w:rPr>
          <w:rFonts w:hint="eastAsia"/>
          <w:b/>
          <w:color w:val="660000"/>
          <w:sz w:val="28"/>
        </w:rPr>
        <w:t>然江山之外，異政殊俗，</w:t>
      </w:r>
      <w:r w:rsidRPr="001C3E29">
        <w:rPr>
          <w:rFonts w:hint="eastAsia"/>
        </w:rPr>
        <w:t>毛詩序曰：國異政，家殊俗。</w:t>
      </w:r>
      <w:r w:rsidRPr="001C3E29">
        <w:rPr>
          <w:rFonts w:hint="eastAsia"/>
          <w:b/>
          <w:color w:val="660000"/>
          <w:sz w:val="28"/>
        </w:rPr>
        <w:t>率土齊民，未蒙王化，</w:t>
      </w:r>
      <w:r w:rsidRPr="001C3E29">
        <w:rPr>
          <w:rFonts w:hint="eastAsia"/>
        </w:rPr>
        <w:t>難蜀父老曰：割齊人以附夷狄。如淳曰：齊人，齊等無有貴賤，故謂之齊，若今言平人也。</w:t>
      </w:r>
      <w:r w:rsidRPr="001C3E29">
        <w:rPr>
          <w:rFonts w:hint="eastAsia"/>
          <w:b/>
          <w:color w:val="660000"/>
          <w:sz w:val="28"/>
        </w:rPr>
        <w:t>此三祖所以顧懷遺志也。</w:t>
      </w:r>
      <w:r w:rsidR="003E4D6D" w:rsidRPr="00B81357">
        <w:rPr>
          <w:rFonts w:hint="eastAsia"/>
        </w:rPr>
        <w:t>劇秦美新</w:t>
      </w:r>
      <w:r w:rsidRPr="001C3E29">
        <w:rPr>
          <w:rFonts w:hint="eastAsia"/>
        </w:rPr>
        <w:t>曰：后土顧懷。</w:t>
      </w:r>
      <w:r w:rsidRPr="001C3E29">
        <w:rPr>
          <w:rFonts w:hint="eastAsia"/>
          <w:b/>
          <w:color w:val="660000"/>
          <w:sz w:val="28"/>
        </w:rPr>
        <w:t>今主上聖德欽明，紹隆前緒，</w:t>
      </w:r>
      <w:r w:rsidRPr="001C3E29">
        <w:rPr>
          <w:rFonts w:hint="eastAsia"/>
        </w:rPr>
        <w:t>主上，陳留王奐也。尚書曰：放勛欽明。</w:t>
      </w:r>
      <w:r w:rsidRPr="001C3E29">
        <w:rPr>
          <w:rFonts w:hint="eastAsia"/>
          <w:b/>
          <w:color w:val="660000"/>
          <w:sz w:val="28"/>
        </w:rPr>
        <w:t>宰輔忠肅明允，劬勞王室，</w:t>
      </w:r>
      <w:r w:rsidRPr="001C3E29">
        <w:rPr>
          <w:rFonts w:hint="eastAsia"/>
        </w:rPr>
        <w:t>宰輔，司馬文王也</w:t>
      </w:r>
      <w:r w:rsidRPr="00C32D98">
        <w:rPr>
          <w:rStyle w:val="a9"/>
        </w:rPr>
        <w:footnoteReference w:id="4846"/>
      </w:r>
      <w:r w:rsidRPr="001C3E29">
        <w:rPr>
          <w:rFonts w:hint="eastAsia"/>
        </w:rPr>
        <w:t>。左氏傳，史克對魯侯曰：齊聖廣淵，明允篤誠，忠肅恭懿，宣慈惠和。</w:t>
      </w:r>
      <w:r w:rsidRPr="001C3E29">
        <w:rPr>
          <w:rFonts w:hint="eastAsia"/>
          <w:b/>
          <w:color w:val="660000"/>
          <w:sz w:val="28"/>
        </w:rPr>
        <w:t>布政垂惠而萬邦協和，</w:t>
      </w:r>
      <w:r w:rsidRPr="001C3E29">
        <w:rPr>
          <w:rFonts w:hint="eastAsia"/>
        </w:rPr>
        <w:t>毛詩曰：布政優優。尚書曰：百姓昭明，協和萬邦。</w:t>
      </w:r>
      <w:r w:rsidRPr="001C3E29">
        <w:rPr>
          <w:rFonts w:hint="eastAsia"/>
          <w:b/>
          <w:color w:val="660000"/>
          <w:sz w:val="28"/>
        </w:rPr>
        <w:t>施德百蠻而肅慎致貢。</w:t>
      </w:r>
      <w:r w:rsidRPr="001C3E29">
        <w:rPr>
          <w:rFonts w:hint="eastAsia"/>
        </w:rPr>
        <w:t>毛詩曰：因時百蠻。大戴禮，孔子曰：昔舜教通于四海之外，肅慎、北發、渠搜、氐、羌來服。</w:t>
      </w:r>
      <w:r w:rsidRPr="001C3E29">
        <w:rPr>
          <w:rFonts w:hint="eastAsia"/>
          <w:b/>
          <w:color w:val="660000"/>
          <w:sz w:val="28"/>
        </w:rPr>
        <w:t>悼彼巴蜀，獨</w:t>
      </w:r>
      <w:r w:rsidR="00F355DD">
        <w:rPr>
          <w:rFonts w:hint="eastAsia"/>
          <w:b/>
          <w:color w:val="660000"/>
          <w:sz w:val="28"/>
        </w:rPr>
        <w:t>爲</w:t>
      </w:r>
      <w:r w:rsidRPr="001C3E29">
        <w:rPr>
          <w:rFonts w:hint="eastAsia"/>
          <w:b/>
          <w:color w:val="660000"/>
          <w:sz w:val="28"/>
        </w:rPr>
        <w:t>匪民，</w:t>
      </w:r>
      <w:r w:rsidRPr="001C3E29">
        <w:rPr>
          <w:rFonts w:hint="eastAsia"/>
        </w:rPr>
        <w:t>毛詩曰：哀我征夫，獨</w:t>
      </w:r>
      <w:r w:rsidR="00F355DD">
        <w:rPr>
          <w:rFonts w:hint="eastAsia"/>
        </w:rPr>
        <w:t>爲</w:t>
      </w:r>
      <w:r w:rsidRPr="001C3E29">
        <w:rPr>
          <w:rFonts w:hint="eastAsia"/>
        </w:rPr>
        <w:t>匪民。</w:t>
      </w:r>
      <w:r w:rsidRPr="001C3E29">
        <w:rPr>
          <w:rFonts w:hint="eastAsia"/>
          <w:b/>
          <w:color w:val="660000"/>
          <w:sz w:val="28"/>
        </w:rPr>
        <w:t>愍此百姓，勞役未已。是以命授六師，龔行天罰，</w:t>
      </w:r>
      <w:r w:rsidRPr="001C3E29">
        <w:rPr>
          <w:rFonts w:hint="eastAsia"/>
        </w:rPr>
        <w:t>尚書曰：予惟龔行天之罰。</w:t>
      </w:r>
      <w:r w:rsidRPr="001C3E29">
        <w:rPr>
          <w:rFonts w:hint="eastAsia"/>
          <w:b/>
          <w:color w:val="660000"/>
          <w:sz w:val="28"/>
        </w:rPr>
        <w:t>征西雍州鎮西諸軍，五道並進。</w:t>
      </w:r>
      <w:r w:rsidRPr="001C3E29">
        <w:rPr>
          <w:rFonts w:hint="eastAsia"/>
        </w:rPr>
        <w:t>魏志曰：詔使征西將軍鄧艾督諸軍趨甘松、沓中，雍州刺史諸葛緒督諸軍趨武街高樓，鎮西將軍鍾會由駱谷伐蜀。</w:t>
      </w:r>
      <w:r w:rsidRPr="001C3E29">
        <w:rPr>
          <w:rFonts w:hint="eastAsia"/>
          <w:b/>
          <w:color w:val="660000"/>
          <w:sz w:val="28"/>
        </w:rPr>
        <w:t>古之行軍，以仁</w:t>
      </w:r>
      <w:r w:rsidR="00F355DD">
        <w:rPr>
          <w:rFonts w:hint="eastAsia"/>
          <w:b/>
          <w:color w:val="660000"/>
          <w:sz w:val="28"/>
        </w:rPr>
        <w:t>爲</w:t>
      </w:r>
      <w:r w:rsidRPr="001C3E29">
        <w:rPr>
          <w:rFonts w:hint="eastAsia"/>
          <w:b/>
          <w:color w:val="660000"/>
          <w:sz w:val="28"/>
        </w:rPr>
        <w:t>本，以義治之。</w:t>
      </w:r>
      <w:r w:rsidRPr="001C3E29">
        <w:rPr>
          <w:rFonts w:hint="eastAsia"/>
        </w:rPr>
        <w:t>司馬法曰：古者以仁</w:t>
      </w:r>
      <w:r w:rsidR="00F355DD">
        <w:rPr>
          <w:rFonts w:hint="eastAsia"/>
        </w:rPr>
        <w:t>爲</w:t>
      </w:r>
      <w:r w:rsidRPr="001C3E29">
        <w:rPr>
          <w:rFonts w:hint="eastAsia"/>
        </w:rPr>
        <w:t>本，以義治之之謂正。曹操曰：古者，五帝、三王以來也。仁者生而不名，義者成而不有。</w:t>
      </w:r>
      <w:r w:rsidRPr="001C3E29">
        <w:rPr>
          <w:rFonts w:hint="eastAsia"/>
          <w:b/>
          <w:color w:val="660000"/>
          <w:sz w:val="28"/>
        </w:rPr>
        <w:t>王者之師，有征無戰。</w:t>
      </w:r>
      <w:r w:rsidRPr="001C3E29">
        <w:rPr>
          <w:rFonts w:hint="eastAsia"/>
        </w:rPr>
        <w:t>孫卿子曰：王者有誅無戰。</w:t>
      </w:r>
      <w:r w:rsidR="003E4D6D" w:rsidRPr="00B81357">
        <w:rPr>
          <w:rFonts w:hint="eastAsia"/>
        </w:rPr>
        <w:t>漢書</w:t>
      </w:r>
      <w:r w:rsidRPr="001C3E29">
        <w:rPr>
          <w:rFonts w:hint="eastAsia"/>
        </w:rPr>
        <w:t>，淮南王上書曰：天子之兵，有征無戰，莫敢校之。</w:t>
      </w:r>
      <w:r w:rsidRPr="001C3E29">
        <w:rPr>
          <w:rFonts w:hint="eastAsia"/>
          <w:b/>
          <w:color w:val="660000"/>
          <w:sz w:val="28"/>
        </w:rPr>
        <w:t>故虞舜舞干戚而服有苗，</w:t>
      </w:r>
      <w:r w:rsidRPr="001C3E29">
        <w:rPr>
          <w:rFonts w:hint="eastAsia"/>
        </w:rPr>
        <w:t>尚書曰：帝乃誕敷文德，舞干羽于兩階，七旬有苗格。</w:t>
      </w:r>
      <w:r w:rsidRPr="001C3E29">
        <w:rPr>
          <w:rFonts w:hint="eastAsia"/>
          <w:b/>
          <w:color w:val="660000"/>
          <w:sz w:val="28"/>
        </w:rPr>
        <w:t>周武有散財發廩表閭之義。</w:t>
      </w:r>
      <w:r w:rsidRPr="001C3E29">
        <w:rPr>
          <w:rFonts w:hint="eastAsia"/>
        </w:rPr>
        <w:t>尚書曰：式商容之閭，散鹿臺之財，發鉅橋之粟。</w:t>
      </w:r>
      <w:r w:rsidRPr="001C3E29">
        <w:rPr>
          <w:rFonts w:hint="eastAsia"/>
          <w:b/>
          <w:color w:val="660000"/>
          <w:sz w:val="28"/>
        </w:rPr>
        <w:t>今鎮西奉辭銜命，攝統戎車，</w:t>
      </w:r>
      <w:r w:rsidRPr="001C3E29">
        <w:rPr>
          <w:rFonts w:hint="eastAsia"/>
        </w:rPr>
        <w:t>尚書，禹曰：奉辭伐罪。</w:t>
      </w:r>
      <w:r w:rsidR="003E4D6D" w:rsidRPr="00B81357">
        <w:rPr>
          <w:rFonts w:hint="eastAsia"/>
        </w:rPr>
        <w:t>漢書</w:t>
      </w:r>
      <w:r w:rsidRPr="001C3E29">
        <w:rPr>
          <w:rFonts w:hint="eastAsia"/>
        </w:rPr>
        <w:t>，孫寶曰：臣幸得銜命奉使。</w:t>
      </w:r>
      <w:r w:rsidRPr="001C3E29">
        <w:rPr>
          <w:rFonts w:hint="eastAsia"/>
          <w:b/>
          <w:color w:val="660000"/>
          <w:sz w:val="28"/>
        </w:rPr>
        <w:t>庶弘文告之訓，以濟元元之命，</w:t>
      </w:r>
      <w:r w:rsidRPr="001C3E29">
        <w:rPr>
          <w:rFonts w:hint="eastAsia"/>
        </w:rPr>
        <w:t>國語曰：祭公謀父曰：有征罰之備，有文告之辭。元元，已見上文。</w:t>
      </w:r>
      <w:r w:rsidRPr="001C3E29">
        <w:rPr>
          <w:rFonts w:hint="eastAsia"/>
          <w:b/>
          <w:color w:val="660000"/>
          <w:sz w:val="28"/>
        </w:rPr>
        <w:t>非欲窮武極戰，以快一朝之志，</w:t>
      </w:r>
      <w:r w:rsidRPr="001C3E29">
        <w:rPr>
          <w:rFonts w:hint="eastAsia"/>
        </w:rPr>
        <w:t>新序，李克對魏武侯曰：好戰窮武，未有不亡者。</w:t>
      </w:r>
      <w:r w:rsidRPr="001C3E29">
        <w:rPr>
          <w:rFonts w:hint="eastAsia"/>
          <w:b/>
          <w:color w:val="660000"/>
          <w:sz w:val="28"/>
        </w:rPr>
        <w:t>故略陳安危之要，其敬聽話言。</w:t>
      </w:r>
      <w:r w:rsidRPr="001C3E29">
        <w:rPr>
          <w:rFonts w:hint="eastAsia"/>
        </w:rPr>
        <w:t>毛詩曰：告之話言。</w:t>
      </w:r>
    </w:p>
    <w:p w14:paraId="61C92616" w14:textId="7215819D" w:rsidR="008F46A3" w:rsidRDefault="008F46A3" w:rsidP="006D547B">
      <w:pPr>
        <w:ind w:firstLine="561"/>
      </w:pPr>
      <w:r w:rsidRPr="001C3E29">
        <w:rPr>
          <w:rFonts w:hint="eastAsia"/>
          <w:b/>
          <w:color w:val="660000"/>
          <w:sz w:val="28"/>
        </w:rPr>
        <w:t>益州先主以命世英才，興兵新野</w:t>
      </w:r>
      <w:r w:rsidRPr="00C32D98">
        <w:rPr>
          <w:rStyle w:val="a9"/>
        </w:rPr>
        <w:footnoteReference w:id="4847"/>
      </w:r>
      <w:r w:rsidRPr="001C3E29">
        <w:rPr>
          <w:rFonts w:hint="eastAsia"/>
          <w:b/>
          <w:color w:val="660000"/>
          <w:sz w:val="28"/>
        </w:rPr>
        <w:t>，困躓冀徐之郊，制命紹布之手，太祖拯而濟之，興隆大好</w:t>
      </w:r>
      <w:r w:rsidRPr="00C32D98">
        <w:rPr>
          <w:rStyle w:val="a9"/>
        </w:rPr>
        <w:footnoteReference w:id="4848"/>
      </w:r>
      <w:r w:rsidRPr="001C3E29">
        <w:rPr>
          <w:rFonts w:hint="eastAsia"/>
          <w:b/>
          <w:color w:val="660000"/>
          <w:sz w:val="28"/>
        </w:rPr>
        <w:t>。中更背違，棄同即異。</w:t>
      </w:r>
      <w:r w:rsidRPr="001C3E29">
        <w:rPr>
          <w:rFonts w:hint="eastAsia"/>
        </w:rPr>
        <w:t>蜀志曰：先主姓劉，諱備，字玄德，涿郡人也。靈帝末，黃巾起，先主率其屬討賊有功，除安喜尉，後領徐州。呂布襲徐州，虜先主妻子，乃求和於布。後歸曹公，曹公厚遇之，以</w:t>
      </w:r>
      <w:r w:rsidR="00F355DD">
        <w:rPr>
          <w:rFonts w:hint="eastAsia"/>
        </w:rPr>
        <w:t>爲</w:t>
      </w:r>
      <w:r w:rsidRPr="001C3E29">
        <w:rPr>
          <w:rFonts w:hint="eastAsia"/>
        </w:rPr>
        <w:t>豫州牧。後背曹公歸袁紹。</w:t>
      </w:r>
      <w:r w:rsidR="003E4D6D" w:rsidRPr="00B81357">
        <w:rPr>
          <w:rFonts w:hint="eastAsia"/>
        </w:rPr>
        <w:t>漢書</w:t>
      </w:r>
      <w:r w:rsidRPr="001C3E29">
        <w:rPr>
          <w:rFonts w:hint="eastAsia"/>
        </w:rPr>
        <w:t>，張良曰：湯、武伐桀、紂，封其後者，能制其死命也。左氏傳，子太叔曰：棄同即異，是謂離德。</w:t>
      </w:r>
      <w:r w:rsidRPr="001C3E29">
        <w:rPr>
          <w:rFonts w:hint="eastAsia"/>
          <w:b/>
          <w:color w:val="660000"/>
          <w:sz w:val="28"/>
        </w:rPr>
        <w:t>諸葛孔明仍規秦川，姜伯約屢出隴右，</w:t>
      </w:r>
      <w:r w:rsidRPr="001C3E29">
        <w:rPr>
          <w:rFonts w:hint="eastAsia"/>
        </w:rPr>
        <w:t>蜀志曰：姜維，字伯約。</w:t>
      </w:r>
      <w:r w:rsidRPr="001C3E29">
        <w:rPr>
          <w:rFonts w:hint="eastAsia"/>
          <w:b/>
          <w:color w:val="660000"/>
          <w:sz w:val="28"/>
        </w:rPr>
        <w:t>勞動我邊境，侵擾我氐羌，方國家多故，未遑脩九伐之征也。</w:t>
      </w:r>
      <w:r w:rsidRPr="001C3E29">
        <w:rPr>
          <w:rFonts w:hint="eastAsia"/>
        </w:rPr>
        <w:t>周禮曰：以九伐之法正邦國：憑弱犯寡則眚之，賊賢害民則伐之，暴內陵外則壇之，野荒民散則削之，負固不服則侵之，賊殺其親則征之，放弒其君則殘之，犯令陵政則杜之，內外亂鳥獸行則滅之。</w:t>
      </w:r>
      <w:r w:rsidRPr="001C3E29">
        <w:rPr>
          <w:rFonts w:hint="eastAsia"/>
          <w:b/>
          <w:color w:val="660000"/>
          <w:sz w:val="28"/>
        </w:rPr>
        <w:t>今邊境乂清，方內無事，蓄力待時，併兵一向。</w:t>
      </w:r>
      <w:r w:rsidRPr="001C3E29">
        <w:rPr>
          <w:rFonts w:hint="eastAsia"/>
        </w:rPr>
        <w:t>孫子兵法曰：併敵一向，千里殺將。</w:t>
      </w:r>
      <w:r w:rsidRPr="001C3E29">
        <w:rPr>
          <w:rFonts w:hint="eastAsia"/>
          <w:b/>
          <w:color w:val="660000"/>
          <w:sz w:val="28"/>
        </w:rPr>
        <w:t>而巴蜀一州之衆，分張守備，難以禦天下之師，段谷侯和沮傷之氣，難以敵堂堂之陣。</w:t>
      </w:r>
      <w:r w:rsidRPr="001C3E29">
        <w:rPr>
          <w:rFonts w:hint="eastAsia"/>
        </w:rPr>
        <w:t>魏志曰：姜維趣上邽，鄧艾與戰于段谷，大破之。又曰：姜維寇圮陽</w:t>
      </w:r>
      <w:r w:rsidRPr="00C32D98">
        <w:rPr>
          <w:rStyle w:val="a9"/>
        </w:rPr>
        <w:footnoteReference w:id="4849"/>
      </w:r>
      <w:r w:rsidRPr="001C3E29">
        <w:rPr>
          <w:rFonts w:hint="eastAsia"/>
        </w:rPr>
        <w:t>，鄧艾拒之，破維于侯和。</w:t>
      </w:r>
      <w:r w:rsidR="003E4D6D" w:rsidRPr="00B81357">
        <w:rPr>
          <w:rFonts w:hint="eastAsia"/>
        </w:rPr>
        <w:t>漢書</w:t>
      </w:r>
      <w:r w:rsidRPr="001C3E29">
        <w:rPr>
          <w:rFonts w:hint="eastAsia"/>
        </w:rPr>
        <w:t>，公乘興上書曰：王尊厲奔北之吏，起沮傷之氣。黃帝出軍決曰：始立牙之日，吉氣來應，旗幡指敵，或從風而來，金鐸之聲揚以清，鼓鞞之音婉而鳴，是謂堂堂之陣，整整之旗，此大勝之徵也。</w:t>
      </w:r>
      <w:r w:rsidRPr="001C3E29">
        <w:rPr>
          <w:rFonts w:hint="eastAsia"/>
          <w:b/>
          <w:color w:val="660000"/>
          <w:sz w:val="28"/>
        </w:rPr>
        <w:t>比年已來，曾無寧歲，</w:t>
      </w:r>
      <w:r w:rsidRPr="001C3E29">
        <w:rPr>
          <w:rFonts w:hint="eastAsia"/>
        </w:rPr>
        <w:t>國語，姜氏告於公子曰：自子之行，晉無寧歲。</w:t>
      </w:r>
      <w:r w:rsidRPr="001C3E29">
        <w:rPr>
          <w:rFonts w:hint="eastAsia"/>
          <w:b/>
          <w:color w:val="660000"/>
          <w:sz w:val="28"/>
        </w:rPr>
        <w:t>征夫勤瘁，難以當子來之民。</w:t>
      </w:r>
      <w:r w:rsidRPr="001C3E29">
        <w:rPr>
          <w:rFonts w:hint="eastAsia"/>
        </w:rPr>
        <w:t>毛詩曰：經始勿亟，庶民子來。</w:t>
      </w:r>
      <w:r w:rsidRPr="001C3E29">
        <w:rPr>
          <w:rFonts w:hint="eastAsia"/>
          <w:b/>
          <w:color w:val="660000"/>
          <w:sz w:val="28"/>
        </w:rPr>
        <w:t>此皆諸賢所共親見，蜀侯見禽於秦，公孫述授首於漢，</w:t>
      </w:r>
      <w:r w:rsidR="003E4D6D" w:rsidRPr="00B81357">
        <w:rPr>
          <w:rFonts w:hint="eastAsia"/>
        </w:rPr>
        <w:t>史記</w:t>
      </w:r>
      <w:r w:rsidRPr="001C3E29">
        <w:rPr>
          <w:rFonts w:hint="eastAsia"/>
        </w:rPr>
        <w:t>曰：秦惠文君八年，張儀復相，伐蜀滅之。公孫述，已見吳都賦。</w:t>
      </w:r>
      <w:r w:rsidRPr="001C3E29">
        <w:rPr>
          <w:rFonts w:hint="eastAsia"/>
          <w:b/>
          <w:color w:val="660000"/>
          <w:sz w:val="28"/>
        </w:rPr>
        <w:t>九州之險，是非一姓：此皆諸君所備聞也</w:t>
      </w:r>
      <w:r w:rsidRPr="00C32D98">
        <w:rPr>
          <w:rStyle w:val="a9"/>
        </w:rPr>
        <w:footnoteReference w:id="4850"/>
      </w:r>
      <w:r w:rsidRPr="001C3E29">
        <w:rPr>
          <w:rFonts w:hint="eastAsia"/>
          <w:b/>
          <w:color w:val="660000"/>
          <w:sz w:val="28"/>
        </w:rPr>
        <w:t>。</w:t>
      </w:r>
      <w:r w:rsidRPr="001C3E29">
        <w:rPr>
          <w:rFonts w:hint="eastAsia"/>
        </w:rPr>
        <w:t>左氏傳，司馬侯曰：九州之險也，是非一姓。</w:t>
      </w:r>
      <w:r w:rsidRPr="001C3E29">
        <w:rPr>
          <w:rFonts w:hint="eastAsia"/>
          <w:b/>
          <w:color w:val="660000"/>
          <w:sz w:val="28"/>
        </w:rPr>
        <w:t>明者見危於無形，智者規福於未萌。</w:t>
      </w:r>
      <w:r w:rsidRPr="001C3E29">
        <w:rPr>
          <w:rFonts w:hint="eastAsia"/>
        </w:rPr>
        <w:t>太公金匱曰：明者見危於未萌</w:t>
      </w:r>
      <w:r w:rsidRPr="00C32D98">
        <w:rPr>
          <w:rStyle w:val="a9"/>
        </w:rPr>
        <w:footnoteReference w:id="4851"/>
      </w:r>
      <w:r w:rsidRPr="001C3E29">
        <w:rPr>
          <w:rFonts w:hint="eastAsia"/>
        </w:rPr>
        <w:t>，智者避危於無形。</w:t>
      </w:r>
      <w:r w:rsidRPr="001C3E29">
        <w:rPr>
          <w:rFonts w:hint="eastAsia"/>
          <w:b/>
          <w:color w:val="660000"/>
          <w:sz w:val="28"/>
        </w:rPr>
        <w:t>是以微子去商，長</w:t>
      </w:r>
      <w:r w:rsidR="00F355DD">
        <w:rPr>
          <w:rFonts w:hint="eastAsia"/>
          <w:b/>
          <w:color w:val="660000"/>
          <w:sz w:val="28"/>
        </w:rPr>
        <w:t>爲</w:t>
      </w:r>
      <w:r w:rsidRPr="001C3E29">
        <w:rPr>
          <w:rFonts w:hint="eastAsia"/>
          <w:b/>
          <w:color w:val="660000"/>
          <w:sz w:val="28"/>
        </w:rPr>
        <w:t>周賓；</w:t>
      </w:r>
      <w:r w:rsidRPr="001C3E29">
        <w:rPr>
          <w:rFonts w:hint="eastAsia"/>
        </w:rPr>
        <w:t>毛詩序曰：有客，微子來見祖廟也。鄭玄曰：武王</w:t>
      </w:r>
      <w:r w:rsidR="00820F0B">
        <w:rPr>
          <w:rFonts w:hint="eastAsia"/>
        </w:rPr>
        <w:t>旣</w:t>
      </w:r>
      <w:r w:rsidRPr="001C3E29">
        <w:rPr>
          <w:rFonts w:hint="eastAsia"/>
        </w:rPr>
        <w:t>黜殷命，殺武庚。微子代殷後，</w:t>
      </w:r>
      <w:r w:rsidR="00820F0B">
        <w:rPr>
          <w:rFonts w:hint="eastAsia"/>
        </w:rPr>
        <w:t>旣</w:t>
      </w:r>
      <w:r w:rsidRPr="001C3E29">
        <w:rPr>
          <w:rFonts w:hint="eastAsia"/>
        </w:rPr>
        <w:t>受命來朝，而見之於廟。</w:t>
      </w:r>
      <w:r w:rsidRPr="001C3E29">
        <w:rPr>
          <w:rFonts w:hint="eastAsia"/>
          <w:b/>
          <w:color w:val="660000"/>
          <w:sz w:val="28"/>
        </w:rPr>
        <w:t>陳平背項，立功於漢。</w:t>
      </w:r>
      <w:r w:rsidR="003E4D6D" w:rsidRPr="00B81357">
        <w:rPr>
          <w:rFonts w:hint="eastAsia"/>
        </w:rPr>
        <w:t>史記</w:t>
      </w:r>
      <w:r w:rsidRPr="001C3E29">
        <w:rPr>
          <w:rFonts w:hint="eastAsia"/>
        </w:rPr>
        <w:t>曰：陳平懼項王誅，遂至脩武降漢，拜平</w:t>
      </w:r>
      <w:r w:rsidR="00F355DD">
        <w:rPr>
          <w:rFonts w:hint="eastAsia"/>
        </w:rPr>
        <w:t>爲</w:t>
      </w:r>
      <w:r w:rsidRPr="001C3E29">
        <w:rPr>
          <w:rFonts w:hint="eastAsia"/>
        </w:rPr>
        <w:t>都尉。</w:t>
      </w:r>
      <w:r w:rsidRPr="001C3E29">
        <w:rPr>
          <w:rFonts w:hint="eastAsia"/>
          <w:b/>
          <w:color w:val="660000"/>
          <w:sz w:val="28"/>
        </w:rPr>
        <w:t>豈宴安鴆毒，懷祿而不變哉？</w:t>
      </w:r>
      <w:r w:rsidRPr="001C3E29">
        <w:rPr>
          <w:rFonts w:hint="eastAsia"/>
        </w:rPr>
        <w:t>左氏傳，管敬仲曰：宴安鴆毒，不可懷也。</w:t>
      </w:r>
      <w:r w:rsidR="003E4D6D" w:rsidRPr="00B81357">
        <w:rPr>
          <w:rFonts w:hint="eastAsia"/>
        </w:rPr>
        <w:t>漢書</w:t>
      </w:r>
      <w:r w:rsidRPr="001C3E29">
        <w:rPr>
          <w:rFonts w:hint="eastAsia"/>
        </w:rPr>
        <w:t>，楊惲曰：懷祿貪勢，不能自退。</w:t>
      </w:r>
    </w:p>
    <w:p w14:paraId="7CC7079C" w14:textId="1C469DD2" w:rsidR="008F46A3" w:rsidRDefault="008F46A3" w:rsidP="006D547B">
      <w:pPr>
        <w:ind w:firstLine="561"/>
      </w:pPr>
      <w:r w:rsidRPr="001C3E29">
        <w:rPr>
          <w:rFonts w:hint="eastAsia"/>
          <w:b/>
          <w:color w:val="660000"/>
          <w:sz w:val="28"/>
        </w:rPr>
        <w:t>今國朝隆天覆之恩，宰輔弘寬恕之德，</w:t>
      </w:r>
      <w:r w:rsidRPr="001C3E29">
        <w:rPr>
          <w:rFonts w:hint="eastAsia"/>
        </w:rPr>
        <w:t>禮記，孔子曰：天無私覆，地無私載。</w:t>
      </w:r>
      <w:r w:rsidRPr="001C3E29">
        <w:rPr>
          <w:rFonts w:hint="eastAsia"/>
          <w:b/>
          <w:color w:val="660000"/>
          <w:sz w:val="28"/>
        </w:rPr>
        <w:t>先惠後誅，好生惡殺。</w:t>
      </w:r>
      <w:r w:rsidRPr="001C3E29">
        <w:rPr>
          <w:rFonts w:hint="eastAsia"/>
        </w:rPr>
        <w:t>尚書大傳，成王問周公曰：舜何以也？周公曰：其政也，好生而惡殺。</w:t>
      </w:r>
      <w:r w:rsidRPr="001C3E29">
        <w:rPr>
          <w:rFonts w:hint="eastAsia"/>
          <w:b/>
          <w:color w:val="660000"/>
          <w:sz w:val="28"/>
        </w:rPr>
        <w:t>往者吳將孫壹舉衆內附，位</w:t>
      </w:r>
      <w:r w:rsidR="00F355DD">
        <w:rPr>
          <w:rFonts w:hint="eastAsia"/>
          <w:b/>
          <w:color w:val="660000"/>
          <w:sz w:val="28"/>
        </w:rPr>
        <w:t>爲</w:t>
      </w:r>
      <w:r w:rsidRPr="001C3E29">
        <w:rPr>
          <w:rFonts w:hint="eastAsia"/>
          <w:b/>
          <w:color w:val="660000"/>
          <w:sz w:val="28"/>
        </w:rPr>
        <w:t>上司，寵秩殊異。</w:t>
      </w:r>
      <w:r w:rsidRPr="001C3E29">
        <w:rPr>
          <w:rFonts w:hint="eastAsia"/>
        </w:rPr>
        <w:t>吳志曰：孫壹</w:t>
      </w:r>
      <w:r w:rsidR="00F355DD">
        <w:rPr>
          <w:rFonts w:hint="eastAsia"/>
        </w:rPr>
        <w:t>爲</w:t>
      </w:r>
      <w:r w:rsidRPr="001C3E29">
        <w:rPr>
          <w:rFonts w:hint="eastAsia"/>
        </w:rPr>
        <w:t>江夏太守。及孫綝誅滕胤、呂據，據、胤皆壹之妹夫也。綝遣朱異潛襲壹，異至武昌，壹知其攻己，率部曲將胤妻奔魏。魏以壹</w:t>
      </w:r>
      <w:r w:rsidR="00F355DD">
        <w:rPr>
          <w:rFonts w:hint="eastAsia"/>
        </w:rPr>
        <w:t>爲</w:t>
      </w:r>
      <w:r w:rsidRPr="001C3E29">
        <w:rPr>
          <w:rFonts w:hint="eastAsia"/>
        </w:rPr>
        <w:t>車騎將軍，封吳侯。</w:t>
      </w:r>
      <w:r w:rsidRPr="001C3E29">
        <w:rPr>
          <w:rFonts w:hint="eastAsia"/>
          <w:b/>
          <w:color w:val="660000"/>
          <w:sz w:val="28"/>
        </w:rPr>
        <w:t>文欽唐咨</w:t>
      </w:r>
      <w:r w:rsidR="00F355DD">
        <w:rPr>
          <w:rFonts w:hint="eastAsia"/>
          <w:b/>
          <w:color w:val="660000"/>
          <w:sz w:val="28"/>
        </w:rPr>
        <w:t>爲</w:t>
      </w:r>
      <w:r w:rsidRPr="001C3E29">
        <w:rPr>
          <w:rFonts w:hint="eastAsia"/>
          <w:b/>
          <w:color w:val="660000"/>
          <w:sz w:val="28"/>
        </w:rPr>
        <w:t>國大害，叛主讎賊，還</w:t>
      </w:r>
      <w:r w:rsidR="00F355DD">
        <w:rPr>
          <w:rFonts w:hint="eastAsia"/>
          <w:b/>
          <w:color w:val="660000"/>
          <w:sz w:val="28"/>
        </w:rPr>
        <w:t>爲</w:t>
      </w:r>
      <w:r w:rsidRPr="001C3E29">
        <w:rPr>
          <w:rFonts w:hint="eastAsia"/>
          <w:b/>
          <w:color w:val="660000"/>
          <w:sz w:val="28"/>
        </w:rPr>
        <w:t>戎首。咨困偪禽獲，欽二子還降，皆將軍封候，咨豫聞國事。</w:t>
      </w:r>
      <w:r w:rsidRPr="001C3E29">
        <w:rPr>
          <w:rFonts w:hint="eastAsia"/>
        </w:rPr>
        <w:t>魏志曰：文欽，字仲若，曹爽之邑人也，與毋丘儉舉兵反。大將軍司馬文王臨淮討之，諸葛誕遂殺欽。欽子鴛</w:t>
      </w:r>
      <w:r w:rsidRPr="00C32D98">
        <w:rPr>
          <w:rStyle w:val="a9"/>
        </w:rPr>
        <w:footnoteReference w:id="4852"/>
      </w:r>
      <w:r w:rsidRPr="001C3E29">
        <w:rPr>
          <w:rFonts w:hint="eastAsia"/>
        </w:rPr>
        <w:t>及虎踰城出，自歸大將軍。大將軍表鴛、虎</w:t>
      </w:r>
      <w:r w:rsidR="00F355DD">
        <w:rPr>
          <w:rFonts w:hint="eastAsia"/>
        </w:rPr>
        <w:t>爲</w:t>
      </w:r>
      <w:r w:rsidRPr="001C3E29">
        <w:rPr>
          <w:rFonts w:hint="eastAsia"/>
        </w:rPr>
        <w:t>將軍，各賜爵關內侯。大將軍乃自臨圍，四面進兵，同時鼓譟登城。唐咨面縛降，拜咨安遠將軍。禮記，子思曰：無</w:t>
      </w:r>
      <w:r w:rsidR="00F355DD">
        <w:rPr>
          <w:rFonts w:hint="eastAsia"/>
        </w:rPr>
        <w:t>爲</w:t>
      </w:r>
      <w:r w:rsidRPr="001C3E29">
        <w:rPr>
          <w:rFonts w:hint="eastAsia"/>
        </w:rPr>
        <w:t>戎首。鄭玄曰</w:t>
      </w:r>
      <w:r w:rsidRPr="00C32D98">
        <w:rPr>
          <w:rStyle w:val="a9"/>
        </w:rPr>
        <w:footnoteReference w:id="4853"/>
      </w:r>
      <w:r w:rsidRPr="001C3E29">
        <w:rPr>
          <w:rFonts w:hint="eastAsia"/>
        </w:rPr>
        <w:t>：</w:t>
      </w:r>
      <w:r w:rsidR="00F355DD">
        <w:rPr>
          <w:rFonts w:hint="eastAsia"/>
        </w:rPr>
        <w:t>爲</w:t>
      </w:r>
      <w:r w:rsidRPr="001C3E29">
        <w:rPr>
          <w:rFonts w:hint="eastAsia"/>
        </w:rPr>
        <w:t>兵主曰戎首。</w:t>
      </w:r>
      <w:r w:rsidRPr="001C3E29">
        <w:rPr>
          <w:rFonts w:hint="eastAsia"/>
          <w:b/>
          <w:color w:val="660000"/>
          <w:sz w:val="28"/>
        </w:rPr>
        <w:t>壹等窮踧歸命，猶加上寵，況巴蜀賢智見機而作者哉！</w:t>
      </w:r>
      <w:r w:rsidRPr="001C3E29">
        <w:rPr>
          <w:rFonts w:hint="eastAsia"/>
        </w:rPr>
        <w:t>見機，已見上文。</w:t>
      </w:r>
      <w:r w:rsidRPr="001C3E29">
        <w:rPr>
          <w:rFonts w:hint="eastAsia"/>
          <w:b/>
          <w:color w:val="660000"/>
          <w:sz w:val="28"/>
        </w:rPr>
        <w:t>誠能深鑒成敗，邈然高蹈，投跡微子之蹤，措身陳平之軌，則福同古人，慶流來裔，百姓士民，安堵樂業，</w:t>
      </w:r>
      <w:r w:rsidRPr="001C3E29">
        <w:rPr>
          <w:rFonts w:hint="eastAsia"/>
        </w:rPr>
        <w:t>安堵，已見上文。</w:t>
      </w:r>
      <w:r w:rsidRPr="001C3E29">
        <w:rPr>
          <w:rFonts w:hint="eastAsia"/>
          <w:b/>
          <w:color w:val="660000"/>
          <w:sz w:val="28"/>
        </w:rPr>
        <w:t>農不易畝，市不迴肆，</w:t>
      </w:r>
      <w:r w:rsidRPr="001C3E29">
        <w:rPr>
          <w:rFonts w:hint="eastAsia"/>
        </w:rPr>
        <w:t>呂氏春秋曰：桀</w:t>
      </w:r>
      <w:r w:rsidR="00F355DD">
        <w:rPr>
          <w:rFonts w:hint="eastAsia"/>
        </w:rPr>
        <w:t>爲</w:t>
      </w:r>
      <w:r w:rsidRPr="001C3E29">
        <w:rPr>
          <w:rFonts w:hint="eastAsia"/>
        </w:rPr>
        <w:t>無道，湯立</w:t>
      </w:r>
      <w:r w:rsidR="00F355DD">
        <w:rPr>
          <w:rFonts w:hint="eastAsia"/>
        </w:rPr>
        <w:t>爲</w:t>
      </w:r>
      <w:r w:rsidRPr="001C3E29">
        <w:rPr>
          <w:rFonts w:hint="eastAsia"/>
        </w:rPr>
        <w:t>天子，夏民大悅，農不去疇，商不變肆。</w:t>
      </w:r>
      <w:r w:rsidRPr="001C3E29">
        <w:rPr>
          <w:rFonts w:hint="eastAsia"/>
          <w:b/>
          <w:color w:val="660000"/>
          <w:sz w:val="28"/>
        </w:rPr>
        <w:t>去累卵之危，就永安之計，豈不美與！</w:t>
      </w:r>
      <w:r w:rsidRPr="001C3E29">
        <w:rPr>
          <w:rFonts w:hint="eastAsia"/>
        </w:rPr>
        <w:t>說苑曰：晉靈公造九層臺，孫息聞之，求見曰：臣能累十二博棋，加九雞子其上。公曰：作之。孫息以碁子置下，加九雞子其上。公曰：危哉！</w:t>
      </w:r>
      <w:r w:rsidRPr="001C3E29">
        <w:rPr>
          <w:rFonts w:hint="eastAsia"/>
          <w:b/>
          <w:color w:val="660000"/>
          <w:sz w:val="28"/>
        </w:rPr>
        <w:t>若偷安旦夕，迷而不反，大兵一放，玉石俱碎，雖欲悔之，亦無及也。</w:t>
      </w:r>
      <w:r w:rsidRPr="001C3E29">
        <w:rPr>
          <w:rFonts w:hint="eastAsia"/>
        </w:rPr>
        <w:t>並已見上文。</w:t>
      </w:r>
      <w:r w:rsidRPr="001C3E29">
        <w:rPr>
          <w:rFonts w:hint="eastAsia"/>
          <w:b/>
          <w:color w:val="660000"/>
          <w:sz w:val="28"/>
        </w:rPr>
        <w:t>各具宣布，咸使知聞。</w:t>
      </w:r>
    </w:p>
    <w:p w14:paraId="7A7BE1E8" w14:textId="77777777" w:rsidR="008F46A3" w:rsidRDefault="008F46A3" w:rsidP="006D547B">
      <w:pPr>
        <w:pStyle w:val="3"/>
        <w:ind w:firstLine="641"/>
      </w:pPr>
      <w:r>
        <w:rPr>
          <w:rFonts w:hint="eastAsia"/>
        </w:rPr>
        <w:t>難蜀父老</w:t>
      </w:r>
    </w:p>
    <w:p w14:paraId="7D967365" w14:textId="3FB15CA3" w:rsidR="008F46A3" w:rsidRDefault="003E4D6D" w:rsidP="006D547B">
      <w:pPr>
        <w:ind w:firstLine="420"/>
      </w:pPr>
      <w:r w:rsidRPr="00B81357">
        <w:rPr>
          <w:rFonts w:hint="eastAsia"/>
        </w:rPr>
        <w:t>漢書</w:t>
      </w:r>
      <w:r w:rsidR="008F46A3" w:rsidRPr="001C3E29">
        <w:rPr>
          <w:rFonts w:hint="eastAsia"/>
        </w:rPr>
        <w:t>曰：武帝時，相如使蜀。長老多言通西南夷之不</w:t>
      </w:r>
      <w:r w:rsidR="00F355DD">
        <w:rPr>
          <w:rFonts w:hint="eastAsia"/>
        </w:rPr>
        <w:t>爲</w:t>
      </w:r>
      <w:r w:rsidR="008F46A3" w:rsidRPr="001C3E29">
        <w:rPr>
          <w:rFonts w:hint="eastAsia"/>
        </w:rPr>
        <w:t>國用，大臣亦以</w:t>
      </w:r>
      <w:r w:rsidR="00F355DD">
        <w:rPr>
          <w:rFonts w:hint="eastAsia"/>
        </w:rPr>
        <w:t>爲</w:t>
      </w:r>
      <w:r w:rsidR="008F46A3" w:rsidRPr="001C3E29">
        <w:rPr>
          <w:rFonts w:hint="eastAsia"/>
        </w:rPr>
        <w:t>然。相如業已建之，不敢諫，乃著書假蜀父老</w:t>
      </w:r>
      <w:r w:rsidR="00F355DD">
        <w:rPr>
          <w:rFonts w:hint="eastAsia"/>
        </w:rPr>
        <w:t>爲</w:t>
      </w:r>
      <w:r w:rsidR="008F46A3" w:rsidRPr="001C3E29">
        <w:rPr>
          <w:rFonts w:hint="eastAsia"/>
        </w:rPr>
        <w:t>辭，而己以語難之，以諷天子，因宣其使指，令百姓知天子意焉。</w:t>
      </w:r>
    </w:p>
    <w:p w14:paraId="0FD5DC1C"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司馬長卿</w:t>
      </w:r>
    </w:p>
    <w:p w14:paraId="1A69DFBD" w14:textId="60C1AACF" w:rsidR="008F46A3" w:rsidRDefault="008F46A3" w:rsidP="006D547B">
      <w:pPr>
        <w:ind w:firstLine="561"/>
      </w:pPr>
      <w:r w:rsidRPr="001C3E29">
        <w:rPr>
          <w:rFonts w:hint="eastAsia"/>
          <w:b/>
          <w:color w:val="660000"/>
          <w:sz w:val="28"/>
        </w:rPr>
        <w:t>漢興七十有八載，德茂存乎六世，</w:t>
      </w:r>
      <w:r w:rsidRPr="001C3E29">
        <w:rPr>
          <w:rFonts w:hint="eastAsia"/>
        </w:rPr>
        <w:t>六世，謂自高祖至武帝。</w:t>
      </w:r>
      <w:r w:rsidRPr="001C3E29">
        <w:rPr>
          <w:rFonts w:hint="eastAsia"/>
          <w:b/>
          <w:color w:val="660000"/>
          <w:sz w:val="28"/>
        </w:rPr>
        <w:t>威武紛紜，湛恩汪濊，</w:t>
      </w:r>
      <w:r w:rsidRPr="001C3E29">
        <w:rPr>
          <w:rFonts w:hint="eastAsia"/>
        </w:rPr>
        <w:t>韋昭曰：湛音沈。張揖曰：汪濊，深貌也。善曰：汪，烏黃切。濊，烏外切。</w:t>
      </w:r>
      <w:r w:rsidRPr="001C3E29">
        <w:rPr>
          <w:rFonts w:hint="eastAsia"/>
          <w:b/>
          <w:color w:val="660000"/>
          <w:sz w:val="28"/>
        </w:rPr>
        <w:t>群生霑濡，洋溢乎方外。於是乃命使西征，隨流而攘，風之所被，罔不披靡。因朝冉從駹，定笮存邛，</w:t>
      </w:r>
      <w:r w:rsidRPr="001C3E29">
        <w:rPr>
          <w:rFonts w:hint="eastAsia"/>
        </w:rPr>
        <w:t>服虔曰：冉、駹、笮、邛、皆蜀郡西部也。</w:t>
      </w:r>
      <w:r w:rsidR="003E4D6D" w:rsidRPr="00B81357">
        <w:rPr>
          <w:rFonts w:hint="eastAsia"/>
        </w:rPr>
        <w:t>應劭</w:t>
      </w:r>
      <w:r w:rsidRPr="001C3E29">
        <w:rPr>
          <w:rFonts w:hint="eastAsia"/>
        </w:rPr>
        <w:t>曰：蜀郡岷江本冉、駹也。文穎曰：邛，今</w:t>
      </w:r>
      <w:r w:rsidR="00F355DD">
        <w:rPr>
          <w:rFonts w:hint="eastAsia"/>
        </w:rPr>
        <w:t>爲</w:t>
      </w:r>
      <w:r w:rsidRPr="001C3E29">
        <w:rPr>
          <w:rFonts w:hint="eastAsia"/>
        </w:rPr>
        <w:t>邛都縣。笮，今</w:t>
      </w:r>
      <w:r w:rsidR="00F355DD">
        <w:rPr>
          <w:rFonts w:hint="eastAsia"/>
        </w:rPr>
        <w:t>爲</w:t>
      </w:r>
      <w:r w:rsidRPr="001C3E29">
        <w:rPr>
          <w:rFonts w:hint="eastAsia"/>
        </w:rPr>
        <w:t>定笮縣。皆屬越嶲。善曰：駹，蒙江切。笮音鑿。</w:t>
      </w:r>
      <w:r w:rsidRPr="001C3E29">
        <w:rPr>
          <w:rFonts w:hint="eastAsia"/>
          <w:b/>
          <w:color w:val="660000"/>
          <w:sz w:val="28"/>
        </w:rPr>
        <w:t>略斯榆，舉苞蒲，</w:t>
      </w:r>
      <w:r w:rsidRPr="001C3E29">
        <w:rPr>
          <w:rFonts w:hint="eastAsia"/>
        </w:rPr>
        <w:t>鄭玄曰：斯音曳。張揖曰：斯俞，本俞國名也。服虔曰：苞蒲，夷種也。</w:t>
      </w:r>
      <w:r w:rsidRPr="001C3E29">
        <w:rPr>
          <w:rFonts w:hint="eastAsia"/>
          <w:b/>
          <w:color w:val="660000"/>
          <w:sz w:val="28"/>
        </w:rPr>
        <w:t>結軌還轅，東鄉將報，</w:t>
      </w:r>
      <w:r w:rsidRPr="001C3E29">
        <w:rPr>
          <w:rFonts w:hint="eastAsia"/>
        </w:rPr>
        <w:t>楚辭曰：結余軫于西山。王逸曰：結，旋也。</w:t>
      </w:r>
      <w:r w:rsidRPr="001C3E29">
        <w:rPr>
          <w:rFonts w:hint="eastAsia"/>
          <w:b/>
          <w:color w:val="660000"/>
          <w:sz w:val="28"/>
        </w:rPr>
        <w:t>至于蜀都。耆老大夫搢紳先生之徒二十有七人，儼然造焉。辭畢，進曰：「蓋聞天子之牧夷狄也，其義羈縻勿絕而已。</w:t>
      </w:r>
      <w:r w:rsidR="003E4D6D" w:rsidRPr="00B81357">
        <w:rPr>
          <w:rFonts w:hint="eastAsia"/>
        </w:rPr>
        <w:t>應劭</w:t>
      </w:r>
      <w:r w:rsidRPr="001C3E29">
        <w:rPr>
          <w:rFonts w:hint="eastAsia"/>
        </w:rPr>
        <w:t>漢官儀曰：馬曰羈，牛曰縻，言四夷如牛馬之受羈縻也。</w:t>
      </w:r>
      <w:r w:rsidRPr="001C3E29">
        <w:rPr>
          <w:rFonts w:hint="eastAsia"/>
          <w:b/>
          <w:color w:val="660000"/>
          <w:sz w:val="28"/>
        </w:rPr>
        <w:t>今罷三郡之士，通夜郎之塗，三年於茲，而功不竟，士卒勞倦，萬民不贍。今又接之以西夷，百姓力屈，恐不能卒業，此亦使者之累也。竊</w:t>
      </w:r>
      <w:r w:rsidR="00F355DD">
        <w:rPr>
          <w:rFonts w:hint="eastAsia"/>
          <w:b/>
          <w:color w:val="660000"/>
          <w:sz w:val="28"/>
        </w:rPr>
        <w:t>爲</w:t>
      </w:r>
      <w:r w:rsidRPr="001C3E29">
        <w:rPr>
          <w:rFonts w:hint="eastAsia"/>
          <w:b/>
          <w:color w:val="660000"/>
          <w:sz w:val="28"/>
        </w:rPr>
        <w:t>左右患之。且夫邛笮西夷之與中國並也，歷年茲多，不可記已。</w:t>
      </w:r>
      <w:r w:rsidRPr="001C3E29">
        <w:rPr>
          <w:rFonts w:hint="eastAsia"/>
        </w:rPr>
        <w:t>孟子曰：禹之相舜，歷年茲多。</w:t>
      </w:r>
      <w:r w:rsidRPr="001C3E29">
        <w:rPr>
          <w:rFonts w:hint="eastAsia"/>
          <w:b/>
          <w:color w:val="660000"/>
          <w:sz w:val="28"/>
        </w:rPr>
        <w:t>仁者不以德來，強者不以力并，意者其殆不可乎！</w:t>
      </w:r>
      <w:r w:rsidRPr="001C3E29">
        <w:rPr>
          <w:rFonts w:hint="eastAsia"/>
        </w:rPr>
        <w:t>不可，猶不堪也，以其不堪</w:t>
      </w:r>
      <w:r w:rsidR="00F355DD">
        <w:rPr>
          <w:rFonts w:hint="eastAsia"/>
        </w:rPr>
        <w:t>爲</w:t>
      </w:r>
      <w:r w:rsidRPr="001C3E29">
        <w:rPr>
          <w:rFonts w:hint="eastAsia"/>
        </w:rPr>
        <w:t>用，故棄之也。</w:t>
      </w:r>
      <w:r w:rsidRPr="001C3E29">
        <w:rPr>
          <w:rFonts w:hint="eastAsia"/>
          <w:b/>
          <w:color w:val="660000"/>
          <w:sz w:val="28"/>
        </w:rPr>
        <w:t>今割齊民以附夷狄，</w:t>
      </w:r>
      <w:r w:rsidRPr="001C3E29">
        <w:rPr>
          <w:rFonts w:hint="eastAsia"/>
        </w:rPr>
        <w:t>附，謂令之親附也。齊民，已見上文。</w:t>
      </w:r>
      <w:r w:rsidRPr="001C3E29">
        <w:rPr>
          <w:rFonts w:hint="eastAsia"/>
          <w:b/>
          <w:color w:val="660000"/>
          <w:sz w:val="28"/>
        </w:rPr>
        <w:t>敝所恃以事無用，鄙人固陋，不識所謂。」使者曰：「烏謂此乎？必若所云，則是蜀不變服而巴不化俗也。</w:t>
      </w:r>
      <w:r w:rsidR="003E4D6D" w:rsidRPr="00B81357">
        <w:rPr>
          <w:rFonts w:hint="eastAsia"/>
        </w:rPr>
        <w:t>應劭</w:t>
      </w:r>
      <w:r w:rsidRPr="001C3E29">
        <w:rPr>
          <w:rFonts w:hint="eastAsia"/>
        </w:rPr>
        <w:t>曰：巴蜀皆古蠻夷，椎結左衽之人也。</w:t>
      </w:r>
      <w:r w:rsidRPr="001C3E29">
        <w:rPr>
          <w:rFonts w:hint="eastAsia"/>
          <w:b/>
          <w:color w:val="660000"/>
          <w:sz w:val="28"/>
        </w:rPr>
        <w:t>僕常惡聞若說。然斯事體大，固非觀者之所覯也。余之行急，其詳不可得聞已，請</w:t>
      </w:r>
      <w:r w:rsidR="00F355DD">
        <w:rPr>
          <w:rFonts w:hint="eastAsia"/>
          <w:b/>
          <w:color w:val="660000"/>
          <w:sz w:val="28"/>
        </w:rPr>
        <w:t>爲</w:t>
      </w:r>
      <w:r w:rsidRPr="001C3E29">
        <w:rPr>
          <w:rFonts w:hint="eastAsia"/>
          <w:b/>
          <w:color w:val="660000"/>
          <w:sz w:val="28"/>
        </w:rPr>
        <w:t>大夫粗陳其略：</w:t>
      </w:r>
      <w:r w:rsidRPr="001C3E29">
        <w:rPr>
          <w:rFonts w:hint="eastAsia"/>
        </w:rPr>
        <w:t>孟子曰：其詳不可得聞，嘗聞其略矣。韋昭曰：粗，猶略也。徂古切。</w:t>
      </w:r>
    </w:p>
    <w:p w14:paraId="6AB906A9" w14:textId="181748D6" w:rsidR="008F46A3" w:rsidRDefault="008F46A3" w:rsidP="006D547B">
      <w:pPr>
        <w:ind w:firstLine="561"/>
      </w:pPr>
      <w:r w:rsidRPr="001C3E29">
        <w:rPr>
          <w:rFonts w:hint="eastAsia"/>
          <w:b/>
          <w:color w:val="660000"/>
          <w:sz w:val="28"/>
        </w:rPr>
        <w:t>「蓋世必有非常之人，然後有非常之事；有非常之事，然後有非常之功。夫非常者，固常人之所異也。故曰：非常之原，黎民懼焉；</w:t>
      </w:r>
      <w:r w:rsidRPr="001C3E29">
        <w:rPr>
          <w:rFonts w:hint="eastAsia"/>
        </w:rPr>
        <w:t>張揖曰：非常之事，其本難知，衆民懼也。尚書曰：黎民</w:t>
      </w:r>
      <w:r w:rsidRPr="00C32D98">
        <w:rPr>
          <w:rStyle w:val="a9"/>
        </w:rPr>
        <w:footnoteReference w:id="4854"/>
      </w:r>
      <w:r w:rsidRPr="001C3E29">
        <w:rPr>
          <w:rFonts w:hint="eastAsia"/>
        </w:rPr>
        <w:t>於變時雍。</w:t>
      </w:r>
      <w:r w:rsidRPr="001C3E29">
        <w:rPr>
          <w:rFonts w:hint="eastAsia"/>
          <w:b/>
          <w:color w:val="660000"/>
          <w:sz w:val="28"/>
        </w:rPr>
        <w:t>及臻厥成，天下晏如也。昔者洪水沸出，氾濫衍溢，</w:t>
      </w:r>
      <w:r w:rsidRPr="001C3E29">
        <w:rPr>
          <w:rFonts w:hint="eastAsia"/>
        </w:rPr>
        <w:t>張揖曰：湓，溢也。郭璞三蒼解詁曰：湓，水聲也。字林云：匹寸切。古</w:t>
      </w:r>
      <w:r w:rsidR="003E4D6D" w:rsidRPr="00B81357">
        <w:rPr>
          <w:rFonts w:hint="eastAsia"/>
        </w:rPr>
        <w:t>漢書</w:t>
      </w:r>
      <w:r w:rsidR="00F355DD">
        <w:rPr>
          <w:rFonts w:hint="eastAsia"/>
        </w:rPr>
        <w:t>爲</w:t>
      </w:r>
      <w:r w:rsidRPr="001C3E29">
        <w:rPr>
          <w:rFonts w:hint="eastAsia"/>
        </w:rPr>
        <w:t>湓，今</w:t>
      </w:r>
      <w:r w:rsidR="00F355DD">
        <w:rPr>
          <w:rFonts w:hint="eastAsia"/>
        </w:rPr>
        <w:t>爲</w:t>
      </w:r>
      <w:r w:rsidRPr="001C3E29">
        <w:rPr>
          <w:rFonts w:hint="eastAsia"/>
        </w:rPr>
        <w:t>衍，非也。</w:t>
      </w:r>
      <w:r w:rsidRPr="001C3E29">
        <w:rPr>
          <w:rFonts w:hint="eastAsia"/>
          <w:b/>
          <w:color w:val="660000"/>
          <w:sz w:val="28"/>
        </w:rPr>
        <w:t>民人升降移徙，崎嶇而不安。夏后氏慼之，乃堙洪塞源，決江疏河，</w:t>
      </w:r>
      <w:r w:rsidRPr="001C3E29">
        <w:rPr>
          <w:rFonts w:hint="eastAsia"/>
        </w:rPr>
        <w:t>張揖曰：疏，通也。</w:t>
      </w:r>
      <w:r w:rsidRPr="001C3E29">
        <w:rPr>
          <w:rFonts w:hint="eastAsia"/>
          <w:b/>
          <w:color w:val="660000"/>
          <w:sz w:val="28"/>
        </w:rPr>
        <w:t>灑沈澹災，</w:t>
      </w:r>
      <w:r w:rsidRPr="001C3E29">
        <w:rPr>
          <w:rFonts w:hint="eastAsia"/>
        </w:rPr>
        <w:t>張揖曰：灑，分也。韋昭曰：灑，史紙切。蘇林曰：澹，音淡。言分其沈溺搖動之災也。灑或作澌。字書曰：澌，水索也，賜移切。說文曰：澹，水搖也，徒濫切。顏師古曰：沈，深也。澹，安也。言分散其深水，以安定其災也。灑，所宜切。</w:t>
      </w:r>
      <w:r w:rsidRPr="001C3E29">
        <w:rPr>
          <w:rFonts w:hint="eastAsia"/>
          <w:b/>
          <w:color w:val="660000"/>
          <w:sz w:val="28"/>
        </w:rPr>
        <w:t>東歸之於海，而天下永寧。當斯之勤，豈惟民哉。心煩於慮，而身親其勞；躬腠胝無胈，膚不生毛。</w:t>
      </w:r>
      <w:r w:rsidRPr="00B33083">
        <w:rPr>
          <w:rFonts w:hint="eastAsia"/>
        </w:rPr>
        <w:t>張晏曰：躬，體也。孟康曰：腠，腠理也。韋昭曰：胈，其中小毛也，蒲葛切。郭璞三蒼解詁曰：胝，</w:t>
      </w:r>
      <w:r>
        <w:rPr>
          <w:rFonts w:hint="eastAsia"/>
        </w:rPr>
        <w:t>𨇿</w:t>
      </w:r>
      <w:r w:rsidRPr="00B33083">
        <w:rPr>
          <w:rFonts w:hint="eastAsia"/>
        </w:rPr>
        <w:t>也，竹施切。莊子曰：兩袒女浣於白水之上者，禹過之而趨，曰：治天下奈何？女曰：股無胈，脛不生毛，顏色烈凍，手足胼胝，何以至是也？胼，步千切。</w:t>
      </w:r>
      <w:r w:rsidRPr="001C3E29">
        <w:rPr>
          <w:rFonts w:hint="eastAsia"/>
          <w:b/>
          <w:color w:val="660000"/>
          <w:sz w:val="28"/>
        </w:rPr>
        <w:t>故休烈顯乎無窮，聲稱浹乎于茲。</w:t>
      </w:r>
    </w:p>
    <w:p w14:paraId="574179A7" w14:textId="46A8A2CB" w:rsidR="008F46A3" w:rsidRDefault="008F46A3" w:rsidP="006D547B">
      <w:pPr>
        <w:ind w:firstLine="561"/>
      </w:pPr>
      <w:r w:rsidRPr="001C3E29">
        <w:rPr>
          <w:rFonts w:hint="eastAsia"/>
          <w:b/>
          <w:color w:val="660000"/>
          <w:sz w:val="28"/>
        </w:rPr>
        <w:t>「且夫賢君之踐位也，豈特委瑣喔</w:t>
      </w:r>
      <w:r>
        <w:rPr>
          <w:rFonts w:hint="eastAsia"/>
        </w:rPr>
        <w:t>𪘏</w:t>
      </w:r>
      <w:r w:rsidRPr="001C3E29">
        <w:rPr>
          <w:rFonts w:hint="eastAsia"/>
          <w:b/>
          <w:color w:val="660000"/>
          <w:sz w:val="28"/>
        </w:rPr>
        <w:t>，拘文牽俗，</w:t>
      </w:r>
      <w:r w:rsidR="003E4D6D" w:rsidRPr="00B81357">
        <w:rPr>
          <w:rFonts w:hint="eastAsia"/>
        </w:rPr>
        <w:t>應劭</w:t>
      </w:r>
      <w:r w:rsidRPr="001C3E29">
        <w:rPr>
          <w:rFonts w:hint="eastAsia"/>
        </w:rPr>
        <w:t>曰：喔嚙，急促之貌也。善曰：喔音握。</w:t>
      </w:r>
      <w:r w:rsidRPr="001C3E29">
        <w:rPr>
          <w:rFonts w:hint="eastAsia"/>
          <w:b/>
          <w:color w:val="660000"/>
          <w:sz w:val="28"/>
        </w:rPr>
        <w:t>脩誦習傳</w:t>
      </w:r>
      <w:r w:rsidRPr="00C32D98">
        <w:rPr>
          <w:rStyle w:val="a9"/>
        </w:rPr>
        <w:footnoteReference w:id="4855"/>
      </w:r>
      <w:r w:rsidRPr="001C3E29">
        <w:rPr>
          <w:rFonts w:hint="eastAsia"/>
          <w:b/>
          <w:color w:val="660000"/>
          <w:sz w:val="28"/>
        </w:rPr>
        <w:t>，當世取說云爾哉？必將崇論吰議，</w:t>
      </w:r>
      <w:r w:rsidRPr="001C3E29">
        <w:rPr>
          <w:rFonts w:hint="eastAsia"/>
        </w:rPr>
        <w:t>鄧展子曰</w:t>
      </w:r>
      <w:r w:rsidRPr="00C32D98">
        <w:rPr>
          <w:rStyle w:val="a9"/>
        </w:rPr>
        <w:footnoteReference w:id="4856"/>
      </w:r>
      <w:r w:rsidRPr="001C3E29">
        <w:rPr>
          <w:rFonts w:hint="eastAsia"/>
        </w:rPr>
        <w:t>：字詁云：吰，今宏字。創業垂統，</w:t>
      </w:r>
      <w:r w:rsidR="00F355DD">
        <w:rPr>
          <w:rFonts w:hint="eastAsia"/>
        </w:rPr>
        <w:t>爲</w:t>
      </w:r>
      <w:r w:rsidRPr="001C3E29">
        <w:rPr>
          <w:rFonts w:hint="eastAsia"/>
        </w:rPr>
        <w:t>萬世規。孟子曰：君子創業垂統</w:t>
      </w:r>
      <w:r w:rsidR="00F355DD">
        <w:rPr>
          <w:rFonts w:hint="eastAsia"/>
        </w:rPr>
        <w:t>爲</w:t>
      </w:r>
      <w:r w:rsidRPr="001C3E29">
        <w:rPr>
          <w:rFonts w:hint="eastAsia"/>
        </w:rPr>
        <w:t>可繼。</w:t>
      </w:r>
      <w:r w:rsidRPr="001C3E29">
        <w:rPr>
          <w:rFonts w:hint="eastAsia"/>
          <w:b/>
          <w:color w:val="660000"/>
          <w:sz w:val="28"/>
        </w:rPr>
        <w:t>故馳騖乎兼容并包，而勤思乎參天貳地。</w:t>
      </w:r>
      <w:r w:rsidRPr="001C3E29">
        <w:rPr>
          <w:rFonts w:hint="eastAsia"/>
        </w:rPr>
        <w:t>己比德於地，是貳地也；地與己并天，是三也。</w:t>
      </w:r>
      <w:r w:rsidRPr="001C3E29">
        <w:rPr>
          <w:rFonts w:hint="eastAsia"/>
          <w:b/>
          <w:color w:val="660000"/>
          <w:sz w:val="28"/>
        </w:rPr>
        <w:t>且詩不云乎？『普天之下，莫非王土；率土之濱，莫非王臣』。</w:t>
      </w:r>
      <w:r w:rsidRPr="001C3E29">
        <w:rPr>
          <w:rFonts w:hint="eastAsia"/>
        </w:rPr>
        <w:t>毛詩小雅文。濱，涯也，本或作賓。</w:t>
      </w:r>
      <w:r w:rsidRPr="001C3E29">
        <w:rPr>
          <w:rFonts w:hint="eastAsia"/>
          <w:b/>
          <w:color w:val="660000"/>
          <w:sz w:val="28"/>
        </w:rPr>
        <w:t>是以六合之內，八方之外，浸淫衍溢，懷生之物有不浸潤於澤者，賢君恥之。今封疆之內，冠帶之倫，咸獲嘉祉，靡有闕遺矣。而夷狄殊俗之國，遼絕異黨之域，舟車不通，人跡罕至，政教未加，流風猶微。</w:t>
      </w:r>
      <w:r w:rsidRPr="001C3E29">
        <w:rPr>
          <w:rFonts w:hint="eastAsia"/>
        </w:rPr>
        <w:t>孟子曰：故家遺俗，流風善政，猶有存者。</w:t>
      </w:r>
      <w:r w:rsidRPr="001C3E29">
        <w:rPr>
          <w:rFonts w:hint="eastAsia"/>
          <w:b/>
          <w:color w:val="660000"/>
          <w:sz w:val="28"/>
        </w:rPr>
        <w:t>內之則時犯義侵禮於邊境，外之則邪行橫作，放殺其上。君臣易位，尊卑失序，父老不辜，幼孤</w:t>
      </w:r>
      <w:r w:rsidR="00F355DD">
        <w:rPr>
          <w:rFonts w:hint="eastAsia"/>
          <w:b/>
          <w:color w:val="660000"/>
          <w:sz w:val="28"/>
        </w:rPr>
        <w:t>爲</w:t>
      </w:r>
      <w:r w:rsidRPr="001C3E29">
        <w:rPr>
          <w:rFonts w:hint="eastAsia"/>
          <w:b/>
          <w:color w:val="660000"/>
          <w:sz w:val="28"/>
        </w:rPr>
        <w:t>奴虜，係縲號泣，</w:t>
      </w:r>
      <w:r w:rsidRPr="001C3E29">
        <w:rPr>
          <w:rFonts w:hint="eastAsia"/>
        </w:rPr>
        <w:t>張揖曰：</w:t>
      </w:r>
      <w:r w:rsidR="00F355DD">
        <w:rPr>
          <w:rFonts w:hint="eastAsia"/>
        </w:rPr>
        <w:t>爲</w:t>
      </w:r>
      <w:r w:rsidRPr="001C3E29">
        <w:rPr>
          <w:rFonts w:hint="eastAsia"/>
        </w:rPr>
        <w:t>人所係。戰國策曰：韓、魏父子老弱，係虜於道路。</w:t>
      </w:r>
      <w:r w:rsidRPr="001C3E29">
        <w:rPr>
          <w:rFonts w:hint="eastAsia"/>
          <w:b/>
          <w:color w:val="660000"/>
          <w:sz w:val="28"/>
        </w:rPr>
        <w:t>內嚮而怨，曰：『蓋聞中國有至仁焉，德洋恩普，物靡不得其所，今獨曷</w:t>
      </w:r>
      <w:r w:rsidR="00F355DD">
        <w:rPr>
          <w:rFonts w:hint="eastAsia"/>
          <w:b/>
          <w:color w:val="660000"/>
          <w:sz w:val="28"/>
        </w:rPr>
        <w:t>爲</w:t>
      </w:r>
      <w:r w:rsidRPr="001C3E29">
        <w:rPr>
          <w:rFonts w:hint="eastAsia"/>
          <w:b/>
          <w:color w:val="660000"/>
          <w:sz w:val="28"/>
        </w:rPr>
        <w:t>遺己？舉踵思慕，若枯旱之望雨。』</w:t>
      </w:r>
      <w:r w:rsidRPr="001C3E29">
        <w:rPr>
          <w:rFonts w:hint="eastAsia"/>
        </w:rPr>
        <w:t>孟子曰：湯始征葛伯，民望之若大旱之望雨。</w:t>
      </w:r>
      <w:r w:rsidRPr="001C3E29">
        <w:rPr>
          <w:rFonts w:hint="eastAsia"/>
          <w:b/>
          <w:color w:val="660000"/>
          <w:sz w:val="28"/>
        </w:rPr>
        <w:t>戾夫</w:t>
      </w:r>
      <w:r w:rsidR="00F355DD">
        <w:rPr>
          <w:rFonts w:hint="eastAsia"/>
          <w:b/>
          <w:color w:val="660000"/>
          <w:sz w:val="28"/>
        </w:rPr>
        <w:t>爲</w:t>
      </w:r>
      <w:r w:rsidRPr="001C3E29">
        <w:rPr>
          <w:rFonts w:hint="eastAsia"/>
          <w:b/>
          <w:color w:val="660000"/>
          <w:sz w:val="28"/>
        </w:rPr>
        <w:t>之垂涕，況乎上聖，又焉能已？故北出師以討強胡，南馳使以誚勁越。四面風德，二方之君，鱗集仰流，</w:t>
      </w:r>
      <w:r w:rsidR="003E4D6D" w:rsidRPr="00B81357">
        <w:rPr>
          <w:rFonts w:hint="eastAsia"/>
        </w:rPr>
        <w:t>論語</w:t>
      </w:r>
      <w:r w:rsidRPr="001C3E29">
        <w:rPr>
          <w:rFonts w:hint="eastAsia"/>
        </w:rPr>
        <w:t>比考讖曰：賜風德。宋均曰：賜能言語，故可使風諭以德也。二方，謂西夷、南夷也。鱗集，相次也。</w:t>
      </w:r>
      <w:r w:rsidRPr="001C3E29">
        <w:rPr>
          <w:rFonts w:hint="eastAsia"/>
          <w:b/>
          <w:color w:val="660000"/>
          <w:sz w:val="28"/>
        </w:rPr>
        <w:t>願得受號者以億計。故乃關沬若，</w:t>
      </w:r>
      <w:r w:rsidR="003E4D6D" w:rsidRPr="00B81357">
        <w:rPr>
          <w:rFonts w:hint="eastAsia"/>
        </w:rPr>
        <w:t>漢書</w:t>
      </w:r>
      <w:r w:rsidRPr="001C3E29">
        <w:rPr>
          <w:rFonts w:hint="eastAsia"/>
        </w:rPr>
        <w:t>音義曰：以沬、若水</w:t>
      </w:r>
      <w:r w:rsidR="00F355DD">
        <w:rPr>
          <w:rFonts w:hint="eastAsia"/>
        </w:rPr>
        <w:t>爲</w:t>
      </w:r>
      <w:r w:rsidRPr="001C3E29">
        <w:rPr>
          <w:rFonts w:hint="eastAsia"/>
        </w:rPr>
        <w:t>關也。張揖曰：沬水出蜀西徼外</w:t>
      </w:r>
      <w:r w:rsidRPr="00C32D98">
        <w:rPr>
          <w:rStyle w:val="a9"/>
        </w:rPr>
        <w:footnoteReference w:id="4857"/>
      </w:r>
      <w:r w:rsidRPr="001C3E29">
        <w:rPr>
          <w:rFonts w:hint="eastAsia"/>
        </w:rPr>
        <w:t>，入于江；若水出廣平徼外，出旄牛</w:t>
      </w:r>
      <w:r w:rsidRPr="00C32D98">
        <w:rPr>
          <w:rStyle w:val="a9"/>
        </w:rPr>
        <w:footnoteReference w:id="4858"/>
      </w:r>
      <w:r w:rsidRPr="001C3E29">
        <w:rPr>
          <w:rFonts w:hint="eastAsia"/>
        </w:rPr>
        <w:t>入江。沬音妹。</w:t>
      </w:r>
      <w:r w:rsidRPr="001C3E29">
        <w:rPr>
          <w:rFonts w:hint="eastAsia"/>
          <w:b/>
          <w:color w:val="660000"/>
          <w:sz w:val="28"/>
        </w:rPr>
        <w:t>徼牂牁，</w:t>
      </w:r>
      <w:r w:rsidRPr="001C3E29">
        <w:rPr>
          <w:rFonts w:hint="eastAsia"/>
        </w:rPr>
        <w:t>張揖曰：徼，塞也，以木柵水，</w:t>
      </w:r>
      <w:r w:rsidR="00F355DD">
        <w:rPr>
          <w:rFonts w:hint="eastAsia"/>
        </w:rPr>
        <w:t>爲</w:t>
      </w:r>
      <w:r w:rsidRPr="001C3E29">
        <w:rPr>
          <w:rFonts w:hint="eastAsia"/>
        </w:rPr>
        <w:t>夷狄之界。</w:t>
      </w:r>
      <w:r w:rsidRPr="001C3E29">
        <w:rPr>
          <w:rFonts w:hint="eastAsia"/>
          <w:b/>
          <w:color w:val="660000"/>
          <w:sz w:val="28"/>
        </w:rPr>
        <w:t>鏤靈山，梁孫原。</w:t>
      </w:r>
      <w:r w:rsidRPr="001C3E29">
        <w:rPr>
          <w:rFonts w:hint="eastAsia"/>
        </w:rPr>
        <w:t>張揖曰：鑿通山道</w:t>
      </w:r>
      <w:r w:rsidRPr="00C32D98">
        <w:rPr>
          <w:rStyle w:val="a9"/>
        </w:rPr>
        <w:footnoteReference w:id="4859"/>
      </w:r>
      <w:r w:rsidRPr="001C3E29">
        <w:rPr>
          <w:rFonts w:hint="eastAsia"/>
        </w:rPr>
        <w:t>，置靈道縣，屬越嶲郡。孫水出登縣</w:t>
      </w:r>
      <w:r w:rsidRPr="00C32D98">
        <w:rPr>
          <w:rStyle w:val="a9"/>
        </w:rPr>
        <w:footnoteReference w:id="4860"/>
      </w:r>
      <w:r w:rsidRPr="001C3E29">
        <w:rPr>
          <w:rFonts w:hint="eastAsia"/>
        </w:rPr>
        <w:t>，南至會無縣入若水。李奇曰：於孫水之本作獨梁</w:t>
      </w:r>
      <w:r w:rsidRPr="00C32D98">
        <w:rPr>
          <w:rStyle w:val="a9"/>
        </w:rPr>
        <w:footnoteReference w:id="4861"/>
      </w:r>
      <w:r w:rsidRPr="001C3E29">
        <w:rPr>
          <w:rFonts w:hint="eastAsia"/>
        </w:rPr>
        <w:t>。</w:t>
      </w:r>
      <w:r w:rsidRPr="001C3E29">
        <w:rPr>
          <w:rFonts w:hint="eastAsia"/>
          <w:b/>
          <w:color w:val="660000"/>
          <w:sz w:val="28"/>
        </w:rPr>
        <w:t>創道德之塗，垂仁義之統，將博恩廣施，遠撫長駕，</w:t>
      </w:r>
      <w:r w:rsidRPr="001C3E29">
        <w:rPr>
          <w:rFonts w:hint="eastAsia"/>
        </w:rPr>
        <w:t>長駕，謂所駕者遠。</w:t>
      </w:r>
      <w:r w:rsidRPr="001C3E29">
        <w:rPr>
          <w:rFonts w:hint="eastAsia"/>
          <w:b/>
          <w:color w:val="660000"/>
          <w:sz w:val="28"/>
        </w:rPr>
        <w:t>使疏逖不閉，曶爽闇昧，得耀乎光明，</w:t>
      </w:r>
      <w:r w:rsidRPr="001C3E29">
        <w:rPr>
          <w:rFonts w:hint="eastAsia"/>
        </w:rPr>
        <w:t>韋昭曰：曶，梅憤切</w:t>
      </w:r>
      <w:r w:rsidRPr="00C32D98">
        <w:rPr>
          <w:rStyle w:val="a9"/>
        </w:rPr>
        <w:footnoteReference w:id="4862"/>
      </w:r>
      <w:r w:rsidRPr="001C3E29">
        <w:rPr>
          <w:rFonts w:hint="eastAsia"/>
        </w:rPr>
        <w:t>。言疏遠之國不被壅閉，曶爽闇昧，後得乎光明，言化之所被者遠也。郭璞三蒼解詁曰：曶，旦明也，字林音勿</w:t>
      </w:r>
      <w:r w:rsidRPr="00C32D98">
        <w:rPr>
          <w:rStyle w:val="a9"/>
        </w:rPr>
        <w:footnoteReference w:id="4863"/>
      </w:r>
      <w:r w:rsidRPr="001C3E29">
        <w:rPr>
          <w:rFonts w:hint="eastAsia"/>
        </w:rPr>
        <w:t>。尚書曰：甲子昧爽。孔安國曰：昧，早旦也。爽，明也。</w:t>
      </w:r>
      <w:r w:rsidRPr="001C3E29">
        <w:rPr>
          <w:rFonts w:hint="eastAsia"/>
          <w:b/>
          <w:color w:val="660000"/>
          <w:sz w:val="28"/>
        </w:rPr>
        <w:t>以偃甲兵於此，而息討伐於彼。遐邇一體，中外禔福，不亦康乎？</w:t>
      </w:r>
      <w:r w:rsidRPr="001C3E29">
        <w:rPr>
          <w:rFonts w:hint="eastAsia"/>
        </w:rPr>
        <w:t>說文曰：禔，安也，音支。</w:t>
      </w:r>
      <w:r w:rsidRPr="001C3E29">
        <w:rPr>
          <w:rFonts w:hint="eastAsia"/>
          <w:b/>
          <w:color w:val="660000"/>
          <w:sz w:val="28"/>
        </w:rPr>
        <w:t>夫拯民於沈溺，奉至尊之休德，反衰世之陵夷，繼周氏之絕業，天子之亟務也。</w:t>
      </w:r>
      <w:r w:rsidRPr="001C3E29">
        <w:rPr>
          <w:rFonts w:hint="eastAsia"/>
        </w:rPr>
        <w:t>凌夷，即凌遲也。</w:t>
      </w:r>
      <w:r w:rsidR="003E4D6D" w:rsidRPr="00B81357">
        <w:rPr>
          <w:rFonts w:hint="eastAsia"/>
        </w:rPr>
        <w:t>史記</w:t>
      </w:r>
      <w:r w:rsidRPr="001C3E29">
        <w:rPr>
          <w:rFonts w:hint="eastAsia"/>
        </w:rPr>
        <w:t>，張釋之曰：秦凌遲而至於二世，天下土崩。</w:t>
      </w:r>
      <w:r w:rsidR="003E4D6D" w:rsidRPr="00B81357">
        <w:rPr>
          <w:rFonts w:hint="eastAsia"/>
        </w:rPr>
        <w:t>漢書</w:t>
      </w:r>
      <w:r w:rsidRPr="001C3E29">
        <w:rPr>
          <w:rFonts w:hint="eastAsia"/>
        </w:rPr>
        <w:t>作陵夷至於二世。</w:t>
      </w:r>
      <w:r w:rsidRPr="001C3E29">
        <w:rPr>
          <w:rFonts w:hint="eastAsia"/>
          <w:b/>
          <w:color w:val="660000"/>
          <w:sz w:val="28"/>
        </w:rPr>
        <w:t>百姓雖勞，又惡可以已乎哉？</w:t>
      </w:r>
    </w:p>
    <w:p w14:paraId="05E4E9F7" w14:textId="505CC7B5" w:rsidR="008F46A3" w:rsidRDefault="008F46A3" w:rsidP="006D547B">
      <w:pPr>
        <w:ind w:firstLine="561"/>
      </w:pPr>
      <w:r w:rsidRPr="001C3E29">
        <w:rPr>
          <w:rFonts w:hint="eastAsia"/>
          <w:b/>
          <w:color w:val="660000"/>
          <w:sz w:val="28"/>
        </w:rPr>
        <w:t>「且夫王者固未有不始於憂勤，而終於逸樂者也。</w:t>
      </w:r>
      <w:r w:rsidRPr="001C3E29">
        <w:rPr>
          <w:rFonts w:hint="eastAsia"/>
        </w:rPr>
        <w:t>毛詩序曰：始於憂勤，終於逸樂。</w:t>
      </w:r>
      <w:r w:rsidRPr="001C3E29">
        <w:rPr>
          <w:rFonts w:hint="eastAsia"/>
          <w:b/>
          <w:color w:val="660000"/>
          <w:sz w:val="28"/>
        </w:rPr>
        <w:t>然則受命之符，合在於此。方將增太山之封，加梁父之事，鳴和鸞，揚樂頌，上減五，下登三。</w:t>
      </w:r>
      <w:r w:rsidRPr="001C3E29">
        <w:rPr>
          <w:rFonts w:hint="eastAsia"/>
        </w:rPr>
        <w:t>李奇曰：五帝之德，比漢</w:t>
      </w:r>
      <w:r w:rsidR="00F355DD">
        <w:rPr>
          <w:rFonts w:hint="eastAsia"/>
        </w:rPr>
        <w:t>爲</w:t>
      </w:r>
      <w:r w:rsidRPr="001C3E29">
        <w:rPr>
          <w:rFonts w:hint="eastAsia"/>
        </w:rPr>
        <w:t>減；三王之德，漢出其上。</w:t>
      </w:r>
      <w:r w:rsidRPr="001C3E29">
        <w:rPr>
          <w:rFonts w:hint="eastAsia"/>
          <w:b/>
          <w:color w:val="660000"/>
          <w:sz w:val="28"/>
        </w:rPr>
        <w:t>觀者未睹旨，聽者未聞音，猶鷦敕已翔乎寥廓之宇</w:t>
      </w:r>
      <w:r w:rsidRPr="00C32D98">
        <w:rPr>
          <w:rStyle w:val="a9"/>
        </w:rPr>
        <w:footnoteReference w:id="4864"/>
      </w:r>
      <w:r w:rsidRPr="001C3E29">
        <w:rPr>
          <w:rFonts w:hint="eastAsia"/>
          <w:b/>
          <w:color w:val="660000"/>
          <w:sz w:val="28"/>
        </w:rPr>
        <w:t>，而羅者猶視乎藪澤</w:t>
      </w:r>
      <w:r w:rsidRPr="00C32D98">
        <w:rPr>
          <w:rStyle w:val="a9"/>
        </w:rPr>
        <w:footnoteReference w:id="4865"/>
      </w:r>
      <w:r w:rsidRPr="001C3E29">
        <w:rPr>
          <w:rFonts w:hint="eastAsia"/>
          <w:b/>
          <w:color w:val="660000"/>
          <w:sz w:val="28"/>
        </w:rPr>
        <w:t>，悲夫！」</w:t>
      </w:r>
      <w:r w:rsidRPr="001C3E29">
        <w:rPr>
          <w:rFonts w:hint="eastAsia"/>
        </w:rPr>
        <w:t>樂緯曰：鷦敕狀如鳳皇。爾雅曰</w:t>
      </w:r>
      <w:r w:rsidRPr="00C32D98">
        <w:rPr>
          <w:rStyle w:val="a9"/>
        </w:rPr>
        <w:footnoteReference w:id="4866"/>
      </w:r>
      <w:r w:rsidRPr="001C3E29">
        <w:rPr>
          <w:rFonts w:hint="eastAsia"/>
        </w:rPr>
        <w:t>：寥，深也，空廓寥寥也</w:t>
      </w:r>
      <w:r w:rsidRPr="00C32D98">
        <w:rPr>
          <w:rStyle w:val="a9"/>
        </w:rPr>
        <w:footnoteReference w:id="4867"/>
      </w:r>
      <w:r w:rsidRPr="001C3E29">
        <w:rPr>
          <w:rFonts w:hint="eastAsia"/>
        </w:rPr>
        <w:t>。</w:t>
      </w:r>
    </w:p>
    <w:p w14:paraId="39F06A98" w14:textId="77777777" w:rsidR="008F46A3" w:rsidRDefault="008F46A3" w:rsidP="006D547B">
      <w:pPr>
        <w:ind w:firstLine="561"/>
      </w:pPr>
      <w:r w:rsidRPr="001C3E29">
        <w:rPr>
          <w:rFonts w:hint="eastAsia"/>
          <w:b/>
          <w:color w:val="660000"/>
          <w:sz w:val="28"/>
        </w:rPr>
        <w:t>於是諸大夫茫然</w:t>
      </w:r>
      <w:r w:rsidRPr="00C32D98">
        <w:rPr>
          <w:rStyle w:val="a9"/>
        </w:rPr>
        <w:footnoteReference w:id="4868"/>
      </w:r>
      <w:r w:rsidRPr="001C3E29">
        <w:rPr>
          <w:rFonts w:hint="eastAsia"/>
          <w:b/>
          <w:color w:val="660000"/>
          <w:sz w:val="28"/>
        </w:rPr>
        <w:t>喪其所懷來，失厥所以進，喟然並稱曰：「允哉漢德，此鄙人之所願聞也。百姓雖勞，請以身先之。」敞罔靡徙，遷延而辭避</w:t>
      </w:r>
      <w:r w:rsidRPr="00C32D98">
        <w:rPr>
          <w:rStyle w:val="a9"/>
        </w:rPr>
        <w:footnoteReference w:id="4869"/>
      </w:r>
      <w:r w:rsidRPr="001C3E29">
        <w:rPr>
          <w:rFonts w:hint="eastAsia"/>
          <w:b/>
          <w:color w:val="660000"/>
          <w:sz w:val="28"/>
        </w:rPr>
        <w:t>。</w:t>
      </w:r>
      <w:r w:rsidRPr="001C3E29">
        <w:rPr>
          <w:rFonts w:hint="eastAsia"/>
        </w:rPr>
        <w:t>尚書大傳曰：魏文侯問子夏，子夏乃遷延而退。</w:t>
      </w:r>
    </w:p>
    <w:p w14:paraId="5736161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0FA7E7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4D39791"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346A6FD1" w14:textId="77777777" w:rsidR="008F46A3" w:rsidRDefault="008F46A3" w:rsidP="00BB7DAA">
      <w:pPr>
        <w:pStyle w:val="1"/>
        <w:keepNext w:val="0"/>
        <w:keepLines w:val="0"/>
        <w:pageBreakBefore/>
        <w:widowControl w:val="0"/>
        <w:ind w:firstLine="881"/>
      </w:pPr>
      <w:r>
        <w:rPr>
          <w:rFonts w:hint="eastAsia"/>
        </w:rPr>
        <w:t>文選卷第四十五</w:t>
      </w:r>
    </w:p>
    <w:p w14:paraId="72506C1B"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對問</w:t>
      </w:r>
    </w:p>
    <w:p w14:paraId="12503715" w14:textId="77777777" w:rsidR="008F46A3" w:rsidRDefault="008F46A3" w:rsidP="006D547B">
      <w:pPr>
        <w:pStyle w:val="3"/>
        <w:ind w:firstLine="641"/>
      </w:pPr>
      <w:r>
        <w:rPr>
          <w:rFonts w:hint="eastAsia"/>
        </w:rPr>
        <w:t>對楚王問</w:t>
      </w:r>
    </w:p>
    <w:p w14:paraId="2A5DCA11"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宋玉</w:t>
      </w:r>
    </w:p>
    <w:p w14:paraId="6B1DB2CF" w14:textId="77777777" w:rsidR="008F46A3" w:rsidRDefault="008F46A3" w:rsidP="006D547B">
      <w:pPr>
        <w:ind w:firstLine="561"/>
      </w:pPr>
      <w:r w:rsidRPr="001C3E29">
        <w:rPr>
          <w:rFonts w:hint="eastAsia"/>
          <w:b/>
          <w:color w:val="660000"/>
          <w:sz w:val="28"/>
        </w:rPr>
        <w:t>楚襄王問於宋玉曰：「先生其有遺行與？</w:t>
      </w:r>
      <w:r w:rsidRPr="001C3E29">
        <w:rPr>
          <w:rFonts w:hint="eastAsia"/>
        </w:rPr>
        <w:t>遺行，可遺棄之行也。韓詩外傳，子路謂孔子曰：夫子尚有遺行乎？奚居之隱。</w:t>
      </w:r>
      <w:r w:rsidRPr="001C3E29">
        <w:rPr>
          <w:rFonts w:hint="eastAsia"/>
          <w:b/>
          <w:color w:val="660000"/>
          <w:sz w:val="28"/>
        </w:rPr>
        <w:t>何士民衆庶不譽之甚也？」</w:t>
      </w:r>
    </w:p>
    <w:p w14:paraId="6D6197B9" w14:textId="4394626F" w:rsidR="008F46A3" w:rsidRDefault="008F46A3" w:rsidP="006D547B">
      <w:pPr>
        <w:ind w:firstLine="561"/>
      </w:pPr>
      <w:r w:rsidRPr="001C3E29">
        <w:rPr>
          <w:rFonts w:hint="eastAsia"/>
          <w:b/>
          <w:color w:val="660000"/>
          <w:sz w:val="28"/>
        </w:rPr>
        <w:t>宋玉對曰：「唯，然，有之。願大王寬其罪，使得畢其辭。客有歌於郢中者，其始曰下里巴人，國中屬而和者數千人；其</w:t>
      </w:r>
      <w:r w:rsidR="00F355DD">
        <w:rPr>
          <w:rFonts w:hint="eastAsia"/>
          <w:b/>
          <w:color w:val="660000"/>
          <w:sz w:val="28"/>
        </w:rPr>
        <w:t>爲</w:t>
      </w:r>
      <w:r w:rsidRPr="001C3E29">
        <w:rPr>
          <w:rFonts w:hint="eastAsia"/>
          <w:b/>
          <w:color w:val="660000"/>
          <w:sz w:val="28"/>
        </w:rPr>
        <w:t>陽阿薤露，國中屬而和者數百人；其</w:t>
      </w:r>
      <w:r w:rsidR="00F355DD">
        <w:rPr>
          <w:rFonts w:hint="eastAsia"/>
          <w:b/>
          <w:color w:val="660000"/>
          <w:sz w:val="28"/>
        </w:rPr>
        <w:t>爲</w:t>
      </w:r>
      <w:r w:rsidRPr="001C3E29">
        <w:rPr>
          <w:rFonts w:hint="eastAsia"/>
          <w:b/>
          <w:color w:val="660000"/>
          <w:sz w:val="28"/>
        </w:rPr>
        <w:t>陽春白雪，國中屬而和者不過數十人；引商刻羽，雜以流徵，國中屬而和者不過數人而已。是其曲彌高其和彌寡。故鳥有鳳而魚有鯤。</w:t>
      </w:r>
      <w:r w:rsidRPr="001C3E29">
        <w:rPr>
          <w:rFonts w:hint="eastAsia"/>
        </w:rPr>
        <w:t>曾子曰：聞諸夫子曰：羽蟲之精者曰鳳，鱗蟲之精者曰龍。淮南子曰：孟春之月其蟲鱗。許慎曰：鱗，龍之屬也。</w:t>
      </w:r>
      <w:r w:rsidRPr="001C3E29">
        <w:rPr>
          <w:rFonts w:hint="eastAsia"/>
          <w:b/>
          <w:color w:val="660000"/>
          <w:sz w:val="28"/>
        </w:rPr>
        <w:t>鳳皇上擊九千里，絕雲霓，負蒼天，翱翔乎杳冥之上。夫蕃籬之鷃，豈能與之料天地之高哉？鯤魚朝發崑崙之墟，</w:t>
      </w:r>
      <w:r w:rsidRPr="001C3E29">
        <w:rPr>
          <w:rFonts w:hint="eastAsia"/>
        </w:rPr>
        <w:t>爾雅曰：河出崑崙墟，色白。郭璞曰：墟，山下基也。</w:t>
      </w:r>
      <w:r w:rsidRPr="001C3E29">
        <w:rPr>
          <w:rFonts w:hint="eastAsia"/>
          <w:b/>
          <w:color w:val="660000"/>
          <w:sz w:val="28"/>
        </w:rPr>
        <w:t>暴鬐於碣石，暮宿於孟諸。</w:t>
      </w:r>
      <w:r w:rsidRPr="001C3E29">
        <w:rPr>
          <w:rFonts w:hint="eastAsia"/>
        </w:rPr>
        <w:t>孔安國尚書傳曰：碣石，海畔山。</w:t>
      </w:r>
      <w:r w:rsidRPr="001C3E29">
        <w:rPr>
          <w:rFonts w:hint="eastAsia"/>
          <w:b/>
          <w:color w:val="660000"/>
          <w:sz w:val="28"/>
        </w:rPr>
        <w:t>夫尺澤之鯢，豈能與之量江海之大哉！</w:t>
      </w:r>
      <w:r w:rsidRPr="001C3E29">
        <w:rPr>
          <w:rFonts w:hint="eastAsia"/>
        </w:rPr>
        <w:t>尺澤，言小也。</w:t>
      </w:r>
      <w:r w:rsidRPr="001C3E29">
        <w:rPr>
          <w:rFonts w:hint="eastAsia"/>
          <w:b/>
          <w:color w:val="660000"/>
          <w:sz w:val="28"/>
        </w:rPr>
        <w:t>故非獨鳥有鳳而魚有鯤也</w:t>
      </w:r>
      <w:r w:rsidRPr="00C32D98">
        <w:rPr>
          <w:rStyle w:val="a9"/>
        </w:rPr>
        <w:footnoteReference w:id="4870"/>
      </w:r>
      <w:r w:rsidRPr="001C3E29">
        <w:rPr>
          <w:rFonts w:hint="eastAsia"/>
          <w:b/>
          <w:color w:val="660000"/>
          <w:sz w:val="28"/>
        </w:rPr>
        <w:t>，士亦有之。夫聖人瑰意琦行，超然獨處；夫世俗之民又安知臣之所</w:t>
      </w:r>
      <w:r w:rsidR="00F355DD">
        <w:rPr>
          <w:rFonts w:hint="eastAsia"/>
          <w:b/>
          <w:color w:val="660000"/>
          <w:sz w:val="28"/>
        </w:rPr>
        <w:t>爲</w:t>
      </w:r>
      <w:r w:rsidRPr="001C3E29">
        <w:rPr>
          <w:rFonts w:hint="eastAsia"/>
          <w:b/>
          <w:color w:val="660000"/>
          <w:sz w:val="28"/>
        </w:rPr>
        <w:t>哉！」</w:t>
      </w:r>
    </w:p>
    <w:p w14:paraId="54067D08" w14:textId="77777777" w:rsidR="008F46A3" w:rsidRPr="006D547B" w:rsidRDefault="008F46A3" w:rsidP="006D547B">
      <w:pPr>
        <w:pStyle w:val="2"/>
        <w:ind w:firstLine="641"/>
        <w:rPr>
          <w:rFonts w:ascii="宋体-方正超大字符集" w:eastAsia="宋体-方正超大字符集"/>
        </w:rPr>
      </w:pPr>
      <w:r w:rsidRPr="006D547B">
        <w:rPr>
          <w:rFonts w:ascii="宋体-方正超大字符集" w:eastAsia="宋体-方正超大字符集" w:hint="eastAsia"/>
        </w:rPr>
        <w:t>設論</w:t>
      </w:r>
    </w:p>
    <w:p w14:paraId="17F77A3E" w14:textId="77777777" w:rsidR="008F46A3" w:rsidRDefault="008F46A3" w:rsidP="006D547B">
      <w:pPr>
        <w:pStyle w:val="3"/>
        <w:ind w:firstLine="641"/>
      </w:pPr>
      <w:r>
        <w:rPr>
          <w:rFonts w:hint="eastAsia"/>
        </w:rPr>
        <w:t>答客難</w:t>
      </w:r>
    </w:p>
    <w:p w14:paraId="0C196A4D" w14:textId="4550CB40" w:rsidR="008F46A3" w:rsidRDefault="008F46A3" w:rsidP="006D547B">
      <w:pPr>
        <w:ind w:firstLine="560"/>
      </w:pPr>
      <w:r w:rsidRPr="00B81357">
        <w:rPr>
          <w:rFonts w:ascii="楷体" w:eastAsia="楷体" w:hAnsi="楷体" w:hint="eastAsia"/>
          <w:color w:val="660000"/>
          <w:sz w:val="28"/>
        </w:rPr>
        <w:t>東方曼倩</w:t>
      </w:r>
      <w:r w:rsidR="003D6509">
        <w:rPr>
          <w:rFonts w:hint="eastAsia"/>
          <w:b/>
          <w:color w:val="660000"/>
          <w:sz w:val="28"/>
        </w:rPr>
        <w:t xml:space="preserve"> </w:t>
      </w:r>
      <w:r w:rsidR="003E4D6D" w:rsidRPr="00B81357">
        <w:rPr>
          <w:rFonts w:hint="eastAsia"/>
        </w:rPr>
        <w:t>漢書</w:t>
      </w:r>
      <w:r w:rsidRPr="001C3E29">
        <w:rPr>
          <w:rFonts w:hint="eastAsia"/>
        </w:rPr>
        <w:t>曰：朔上書陳農戰強國之計，推意放蕩</w:t>
      </w:r>
      <w:r w:rsidRPr="00C32D98">
        <w:rPr>
          <w:rStyle w:val="a9"/>
        </w:rPr>
        <w:footnoteReference w:id="4871"/>
      </w:r>
      <w:r w:rsidRPr="001C3E29">
        <w:rPr>
          <w:rFonts w:hint="eastAsia"/>
        </w:rPr>
        <w:t>，終不見用，因著論設客難己，用位卑以自慰諭。</w:t>
      </w:r>
    </w:p>
    <w:p w14:paraId="460FD447" w14:textId="0104D149" w:rsidR="008F46A3" w:rsidRDefault="008F46A3" w:rsidP="006D547B">
      <w:pPr>
        <w:ind w:firstLine="561"/>
      </w:pPr>
      <w:r w:rsidRPr="001C3E29">
        <w:rPr>
          <w:rFonts w:hint="eastAsia"/>
          <w:b/>
          <w:color w:val="660000"/>
          <w:sz w:val="28"/>
        </w:rPr>
        <w:t>客難東方朔曰：「蘇秦張儀壹當萬乘之主，而身都卿相之位，</w:t>
      </w:r>
      <w:r w:rsidRPr="001C3E29">
        <w:rPr>
          <w:rFonts w:hint="eastAsia"/>
        </w:rPr>
        <w:t>如淳曰：都，謂居也。</w:t>
      </w:r>
      <w:r w:rsidRPr="001C3E29">
        <w:rPr>
          <w:rFonts w:hint="eastAsia"/>
          <w:b/>
          <w:color w:val="660000"/>
          <w:sz w:val="28"/>
        </w:rPr>
        <w:t>澤及後世。今子大夫脩先生之術，慕聖人之義，諷誦詩書百家之言，不可勝記，著於竹帛，唇腐齒落，服膺而不可釋，</w:t>
      </w:r>
      <w:r w:rsidRPr="001C3E29">
        <w:rPr>
          <w:rFonts w:hint="eastAsia"/>
        </w:rPr>
        <w:t>禮記曰：回之</w:t>
      </w:r>
      <w:r w:rsidR="00F355DD">
        <w:rPr>
          <w:rFonts w:hint="eastAsia"/>
        </w:rPr>
        <w:t>爲</w:t>
      </w:r>
      <w:r w:rsidRPr="001C3E29">
        <w:rPr>
          <w:rFonts w:hint="eastAsia"/>
        </w:rPr>
        <w:t>人也，得一善則拳拳服膺而不失之矣。</w:t>
      </w:r>
      <w:r w:rsidRPr="001C3E29">
        <w:rPr>
          <w:rFonts w:hint="eastAsia"/>
          <w:b/>
          <w:color w:val="660000"/>
          <w:sz w:val="28"/>
        </w:rPr>
        <w:t>好學樂道之效，明白甚矣，自以</w:t>
      </w:r>
      <w:r w:rsidR="00F355DD">
        <w:rPr>
          <w:rFonts w:hint="eastAsia"/>
          <w:b/>
          <w:color w:val="660000"/>
          <w:sz w:val="28"/>
        </w:rPr>
        <w:t>爲</w:t>
      </w:r>
      <w:r w:rsidRPr="001C3E29">
        <w:rPr>
          <w:rFonts w:hint="eastAsia"/>
          <w:b/>
          <w:color w:val="660000"/>
          <w:sz w:val="28"/>
        </w:rPr>
        <w:t>智能海內無雙，則可謂博聞辯智矣。然悉力盡忠，以事聖帝，曠日持久，積數十年，官不過侍郎，位不過執戟，</w:t>
      </w:r>
      <w:r w:rsidR="003E4D6D" w:rsidRPr="00B81357">
        <w:rPr>
          <w:rFonts w:hint="eastAsia"/>
        </w:rPr>
        <w:t>史記</w:t>
      </w:r>
      <w:r w:rsidRPr="001C3E29">
        <w:rPr>
          <w:rFonts w:hint="eastAsia"/>
        </w:rPr>
        <w:t>，韓信曰：臣事項王，官不過侍郎，位不過執戟。</w:t>
      </w:r>
      <w:r w:rsidRPr="001C3E29">
        <w:rPr>
          <w:rFonts w:hint="eastAsia"/>
          <w:b/>
          <w:color w:val="660000"/>
          <w:sz w:val="28"/>
        </w:rPr>
        <w:t>意者尚有遺行邪</w:t>
      </w:r>
      <w:r w:rsidRPr="00C32D98">
        <w:rPr>
          <w:rStyle w:val="a9"/>
        </w:rPr>
        <w:footnoteReference w:id="4872"/>
      </w:r>
      <w:r w:rsidRPr="001C3E29">
        <w:rPr>
          <w:rFonts w:hint="eastAsia"/>
          <w:b/>
          <w:color w:val="660000"/>
          <w:sz w:val="28"/>
        </w:rPr>
        <w:t>？</w:t>
      </w:r>
      <w:r w:rsidRPr="001C3E29">
        <w:rPr>
          <w:rFonts w:hint="eastAsia"/>
        </w:rPr>
        <w:t>遺行，已見上文也。</w:t>
      </w:r>
      <w:r w:rsidRPr="001C3E29">
        <w:rPr>
          <w:rFonts w:hint="eastAsia"/>
          <w:b/>
          <w:color w:val="660000"/>
          <w:sz w:val="28"/>
        </w:rPr>
        <w:t>同胞之徒，無所容居，其故何也？」</w:t>
      </w:r>
      <w:r w:rsidRPr="001C3E29">
        <w:rPr>
          <w:rFonts w:hint="eastAsia"/>
        </w:rPr>
        <w:t>蘇林曰：音胞胎之胞，言親兄弟也。</w:t>
      </w:r>
    </w:p>
    <w:p w14:paraId="684F8C7F" w14:textId="40901E4E" w:rsidR="008F46A3" w:rsidRDefault="008F46A3" w:rsidP="006D547B">
      <w:pPr>
        <w:ind w:firstLine="561"/>
      </w:pPr>
      <w:r w:rsidRPr="001C3E29">
        <w:rPr>
          <w:rFonts w:hint="eastAsia"/>
          <w:b/>
          <w:color w:val="660000"/>
          <w:sz w:val="28"/>
        </w:rPr>
        <w:t>東方先生喟然長息，仰而應之曰：「是故非子之所能備。彼一時也，此一時也，豈可同哉？</w:t>
      </w:r>
      <w:r w:rsidRPr="001C3E29">
        <w:rPr>
          <w:rFonts w:hint="eastAsia"/>
        </w:rPr>
        <w:t>孟子謂充虞曰：彼一時也，此一時也。</w:t>
      </w:r>
      <w:r w:rsidRPr="001C3E29">
        <w:rPr>
          <w:rFonts w:hint="eastAsia"/>
          <w:b/>
          <w:color w:val="660000"/>
          <w:sz w:val="28"/>
        </w:rPr>
        <w:t>夫蘇秦張儀之時，周室大壞，諸侯不朝，力政爭權，相擒以兵</w:t>
      </w:r>
      <w:r w:rsidRPr="00C32D98">
        <w:rPr>
          <w:rStyle w:val="a9"/>
        </w:rPr>
        <w:footnoteReference w:id="4873"/>
      </w:r>
      <w:r w:rsidRPr="001C3E29">
        <w:rPr>
          <w:rFonts w:hint="eastAsia"/>
          <w:b/>
          <w:color w:val="660000"/>
          <w:sz w:val="28"/>
        </w:rPr>
        <w:t>，</w:t>
      </w:r>
      <w:r w:rsidRPr="001C3E29">
        <w:rPr>
          <w:rFonts w:hint="eastAsia"/>
        </w:rPr>
        <w:t>慎子曰：昔周室之衰也，厲王擾亂天下，諸侯力政，人欲獨行以相兼。</w:t>
      </w:r>
      <w:r w:rsidRPr="001C3E29">
        <w:rPr>
          <w:rFonts w:hint="eastAsia"/>
          <w:b/>
          <w:color w:val="660000"/>
          <w:sz w:val="28"/>
        </w:rPr>
        <w:t>并</w:t>
      </w:r>
      <w:r w:rsidR="00F355DD">
        <w:rPr>
          <w:rFonts w:hint="eastAsia"/>
          <w:b/>
          <w:color w:val="660000"/>
          <w:sz w:val="28"/>
        </w:rPr>
        <w:t>爲</w:t>
      </w:r>
      <w:r w:rsidRPr="001C3E29">
        <w:rPr>
          <w:rFonts w:hint="eastAsia"/>
          <w:b/>
          <w:color w:val="660000"/>
          <w:sz w:val="28"/>
        </w:rPr>
        <w:t>十二國，未有雌雄，</w:t>
      </w:r>
      <w:r w:rsidRPr="001C3E29">
        <w:rPr>
          <w:rFonts w:hint="eastAsia"/>
        </w:rPr>
        <w:t>張晏曰：周千八百國，在者十二，謂魯、衛、齊、宋、楚、鄭、燕、趙、韓、魏、秦、中山。春秋孔演圖曰：天運三百歲，雌雄代起。</w:t>
      </w:r>
      <w:r w:rsidRPr="001C3E29">
        <w:rPr>
          <w:rFonts w:hint="eastAsia"/>
          <w:b/>
          <w:color w:val="660000"/>
          <w:sz w:val="28"/>
        </w:rPr>
        <w:t>得士者強，失士者亡，故說得行焉。</w:t>
      </w:r>
      <w:r w:rsidRPr="001C3E29">
        <w:rPr>
          <w:rFonts w:hint="eastAsia"/>
        </w:rPr>
        <w:t>孔叢子，子思謂曾子曰：今天下諸侯方欲力爭，競招英雄以自輔翼，此乃得士則昌，失士則亡之秋也。</w:t>
      </w:r>
      <w:r w:rsidRPr="001C3E29">
        <w:rPr>
          <w:rFonts w:hint="eastAsia"/>
          <w:b/>
          <w:color w:val="660000"/>
          <w:sz w:val="28"/>
        </w:rPr>
        <w:t>身處尊位，珍寶充內，外有倉廩</w:t>
      </w:r>
      <w:r w:rsidRPr="00C32D98">
        <w:rPr>
          <w:rStyle w:val="a9"/>
        </w:rPr>
        <w:footnoteReference w:id="4874"/>
      </w:r>
      <w:r w:rsidRPr="001C3E29">
        <w:rPr>
          <w:rFonts w:hint="eastAsia"/>
          <w:b/>
          <w:color w:val="660000"/>
          <w:sz w:val="28"/>
        </w:rPr>
        <w:t>，</w:t>
      </w:r>
      <w:r w:rsidRPr="001C3E29">
        <w:rPr>
          <w:rFonts w:hint="eastAsia"/>
        </w:rPr>
        <w:t>蔡邕月令章句曰：穀藏曰倉，米藏曰廩。</w:t>
      </w:r>
      <w:r w:rsidRPr="001C3E29">
        <w:rPr>
          <w:rFonts w:hint="eastAsia"/>
          <w:b/>
          <w:color w:val="660000"/>
          <w:sz w:val="28"/>
        </w:rPr>
        <w:t>澤及後世，子孫長享。今則不然。聖帝德流，天下震慴，諸侯賓服，連四海之外以</w:t>
      </w:r>
      <w:r w:rsidR="00F355DD">
        <w:rPr>
          <w:rFonts w:hint="eastAsia"/>
          <w:b/>
          <w:color w:val="660000"/>
          <w:sz w:val="28"/>
        </w:rPr>
        <w:t>爲</w:t>
      </w:r>
      <w:r w:rsidRPr="001C3E29">
        <w:rPr>
          <w:rFonts w:hint="eastAsia"/>
          <w:b/>
          <w:color w:val="660000"/>
          <w:sz w:val="28"/>
        </w:rPr>
        <w:t>帶，安於覆盂，</w:t>
      </w:r>
      <w:r w:rsidRPr="001C3E29">
        <w:rPr>
          <w:rFonts w:hint="eastAsia"/>
        </w:rPr>
        <w:t>韓詩外傳曰：君子之居也，晏如覆杅。盂與杅同，音于。</w:t>
      </w:r>
      <w:r w:rsidRPr="001C3E29">
        <w:rPr>
          <w:rFonts w:hint="eastAsia"/>
          <w:b/>
          <w:color w:val="660000"/>
          <w:sz w:val="28"/>
        </w:rPr>
        <w:t>天下平均</w:t>
      </w:r>
      <w:r w:rsidRPr="00C32D98">
        <w:rPr>
          <w:rStyle w:val="a9"/>
        </w:rPr>
        <w:footnoteReference w:id="4875"/>
      </w:r>
      <w:r w:rsidRPr="001C3E29">
        <w:rPr>
          <w:rFonts w:hint="eastAsia"/>
          <w:b/>
          <w:color w:val="660000"/>
          <w:sz w:val="28"/>
        </w:rPr>
        <w:t>，合</w:t>
      </w:r>
      <w:r w:rsidR="00F355DD">
        <w:rPr>
          <w:rFonts w:hint="eastAsia"/>
          <w:b/>
          <w:color w:val="660000"/>
          <w:sz w:val="28"/>
        </w:rPr>
        <w:t>爲</w:t>
      </w:r>
      <w:r w:rsidRPr="001C3E29">
        <w:rPr>
          <w:rFonts w:hint="eastAsia"/>
          <w:b/>
          <w:color w:val="660000"/>
          <w:sz w:val="28"/>
        </w:rPr>
        <w:t>一家，動發舉事，猶運之掌，賢與不肖，何以異哉？</w:t>
      </w:r>
      <w:r w:rsidRPr="001C3E29">
        <w:rPr>
          <w:rFonts w:hint="eastAsia"/>
        </w:rPr>
        <w:t>列子曰：楊朱見梁惠王，言治天下猶運之掌。禮記，子曰：道之不明也，我知之矣，賢者過之，不肖者不及。</w:t>
      </w:r>
      <w:r w:rsidRPr="001C3E29">
        <w:rPr>
          <w:rFonts w:hint="eastAsia"/>
          <w:b/>
          <w:color w:val="660000"/>
          <w:sz w:val="28"/>
        </w:rPr>
        <w:t>遵天之道，順地之理，物無不得其所。故綏之則安，動之則苦；尊之則</w:t>
      </w:r>
      <w:r w:rsidR="00F355DD">
        <w:rPr>
          <w:rFonts w:hint="eastAsia"/>
          <w:b/>
          <w:color w:val="660000"/>
          <w:sz w:val="28"/>
        </w:rPr>
        <w:t>爲</w:t>
      </w:r>
      <w:r w:rsidRPr="001C3E29">
        <w:rPr>
          <w:rFonts w:hint="eastAsia"/>
          <w:b/>
          <w:color w:val="660000"/>
          <w:sz w:val="28"/>
        </w:rPr>
        <w:t>將，卑之則</w:t>
      </w:r>
      <w:r w:rsidR="00F355DD">
        <w:rPr>
          <w:rFonts w:hint="eastAsia"/>
          <w:b/>
          <w:color w:val="660000"/>
          <w:sz w:val="28"/>
        </w:rPr>
        <w:t>爲</w:t>
      </w:r>
      <w:r w:rsidRPr="001C3E29">
        <w:rPr>
          <w:rFonts w:hint="eastAsia"/>
          <w:b/>
          <w:color w:val="660000"/>
          <w:sz w:val="28"/>
        </w:rPr>
        <w:t>虜；抗之則在青雲之上，抑之則在深淵之下；用之則</w:t>
      </w:r>
      <w:r w:rsidR="00F355DD">
        <w:rPr>
          <w:rFonts w:hint="eastAsia"/>
          <w:b/>
          <w:color w:val="660000"/>
          <w:sz w:val="28"/>
        </w:rPr>
        <w:t>爲</w:t>
      </w:r>
      <w:r w:rsidRPr="001C3E29">
        <w:rPr>
          <w:rFonts w:hint="eastAsia"/>
          <w:b/>
          <w:color w:val="660000"/>
          <w:sz w:val="28"/>
        </w:rPr>
        <w:t>虎，不用則</w:t>
      </w:r>
      <w:r w:rsidR="00F355DD">
        <w:rPr>
          <w:rFonts w:hint="eastAsia"/>
          <w:b/>
          <w:color w:val="660000"/>
          <w:sz w:val="28"/>
        </w:rPr>
        <w:t>爲</w:t>
      </w:r>
      <w:r w:rsidRPr="001C3E29">
        <w:rPr>
          <w:rFonts w:hint="eastAsia"/>
          <w:b/>
          <w:color w:val="660000"/>
          <w:sz w:val="28"/>
        </w:rPr>
        <w:t>鼠；雖欲盡節效情，安知前後？夫天地之大，士民之衆，竭精馳說，並進輻湊者，不可勝數，</w:t>
      </w:r>
      <w:r w:rsidRPr="001C3E29">
        <w:rPr>
          <w:rFonts w:hint="eastAsia"/>
        </w:rPr>
        <w:t>文子曰：群臣輻湊。</w:t>
      </w:r>
      <w:r w:rsidRPr="001C3E29">
        <w:rPr>
          <w:rFonts w:hint="eastAsia"/>
          <w:b/>
          <w:color w:val="660000"/>
          <w:sz w:val="28"/>
        </w:rPr>
        <w:t>悉力慕之，困於衣食，或失門戶。</w:t>
      </w:r>
      <w:r w:rsidRPr="001C3E29">
        <w:rPr>
          <w:rFonts w:hint="eastAsia"/>
        </w:rPr>
        <w:t>言上書忤旨，或被誅戮。</w:t>
      </w:r>
      <w:r w:rsidRPr="001C3E29">
        <w:rPr>
          <w:rFonts w:hint="eastAsia"/>
          <w:b/>
          <w:color w:val="660000"/>
          <w:sz w:val="28"/>
        </w:rPr>
        <w:t>使蘇秦張儀與僕並生於今之世，曾不得掌故，安敢望侍郎乎！</w:t>
      </w:r>
      <w:r w:rsidR="003E4D6D" w:rsidRPr="00B81357">
        <w:rPr>
          <w:rFonts w:hint="eastAsia"/>
        </w:rPr>
        <w:t>應劭漢書</w:t>
      </w:r>
      <w:r w:rsidRPr="001C3E29">
        <w:rPr>
          <w:rFonts w:hint="eastAsia"/>
        </w:rPr>
        <w:t>注曰：掌故，百石吏，主故事者。</w:t>
      </w:r>
      <w:r w:rsidRPr="001C3E29">
        <w:rPr>
          <w:rFonts w:hint="eastAsia"/>
          <w:b/>
          <w:color w:val="660000"/>
          <w:sz w:val="28"/>
        </w:rPr>
        <w:t>傳曰：『天下無害</w:t>
      </w:r>
      <w:r w:rsidRPr="00C32D98">
        <w:rPr>
          <w:rStyle w:val="a9"/>
        </w:rPr>
        <w:footnoteReference w:id="4876"/>
      </w:r>
      <w:r w:rsidRPr="001C3E29">
        <w:rPr>
          <w:rFonts w:hint="eastAsia"/>
          <w:b/>
          <w:color w:val="660000"/>
          <w:sz w:val="28"/>
        </w:rPr>
        <w:t>，雖有聖人無所施才；上下和同，雖有賢者無所立功。』故曰時異事異。</w:t>
      </w:r>
      <w:r w:rsidRPr="001C3E29">
        <w:rPr>
          <w:rFonts w:hint="eastAsia"/>
        </w:rPr>
        <w:t>韓子曰：文王行仁義而王天下，偃王行仁義而喪其國，故曰時異則事異。</w:t>
      </w:r>
    </w:p>
    <w:p w14:paraId="4ECDC2C5" w14:textId="404CBA7E" w:rsidR="008F46A3" w:rsidRDefault="008F46A3" w:rsidP="006D547B">
      <w:pPr>
        <w:ind w:firstLine="561"/>
      </w:pPr>
      <w:r w:rsidRPr="001C3E29">
        <w:rPr>
          <w:rFonts w:hint="eastAsia"/>
          <w:b/>
          <w:color w:val="660000"/>
          <w:sz w:val="28"/>
        </w:rPr>
        <w:t>「雖然，安可以不務脩身乎哉？詩曰：『鼓鍾于宮，聲聞于外。』『鶴鳴九皋，聲聞于天。』</w:t>
      </w:r>
      <w:r w:rsidRPr="001C3E29">
        <w:rPr>
          <w:rFonts w:hint="eastAsia"/>
        </w:rPr>
        <w:t>毛詩小雅文也。毛萇曰：有諸中，必見於外也。又曰：皋，澤也。</w:t>
      </w:r>
      <w:r w:rsidRPr="001C3E29">
        <w:rPr>
          <w:rFonts w:hint="eastAsia"/>
          <w:b/>
          <w:color w:val="660000"/>
          <w:sz w:val="28"/>
        </w:rPr>
        <w:t>苟能脩身，何患不榮？太公體行仁義，七十有二，乃設用於文武，得信厥說，封於齊，七百歲而不絕。</w:t>
      </w:r>
      <w:r w:rsidRPr="001C3E29">
        <w:rPr>
          <w:rFonts w:hint="eastAsia"/>
        </w:rPr>
        <w:t>說苑，鄒子說梁王曰：太公年七十而相周，九十而封齊。</w:t>
      </w:r>
      <w:r w:rsidRPr="001C3E29">
        <w:rPr>
          <w:rFonts w:hint="eastAsia"/>
          <w:b/>
          <w:color w:val="660000"/>
          <w:sz w:val="28"/>
        </w:rPr>
        <w:t>此士所以日夜孳孳，脩學敏行而不敢怠也。</w:t>
      </w:r>
      <w:r w:rsidRPr="001C3E29">
        <w:rPr>
          <w:rFonts w:hint="eastAsia"/>
        </w:rPr>
        <w:t>孟子曰：雞鳴而起，孳孳</w:t>
      </w:r>
      <w:r w:rsidR="00F355DD">
        <w:rPr>
          <w:rFonts w:hint="eastAsia"/>
        </w:rPr>
        <w:t>爲</w:t>
      </w:r>
      <w:r w:rsidRPr="001C3E29">
        <w:rPr>
          <w:rFonts w:hint="eastAsia"/>
        </w:rPr>
        <w:t>善，舜之徒也。</w:t>
      </w:r>
      <w:r w:rsidRPr="001C3E29">
        <w:rPr>
          <w:rFonts w:hint="eastAsia"/>
          <w:b/>
          <w:color w:val="660000"/>
          <w:sz w:val="28"/>
        </w:rPr>
        <w:t>譬若鶺鴒，飛且鳴矣。</w:t>
      </w:r>
      <w:r w:rsidRPr="001C3E29">
        <w:rPr>
          <w:rFonts w:hint="eastAsia"/>
        </w:rPr>
        <w:t>毛詩曰：題彼鶺鴒，載飛載鳴。毛萇曰：題，視也。</w:t>
      </w:r>
      <w:r w:rsidRPr="001C3E29">
        <w:rPr>
          <w:rFonts w:hint="eastAsia"/>
          <w:b/>
          <w:color w:val="660000"/>
          <w:sz w:val="28"/>
        </w:rPr>
        <w:t>傳曰：『天不</w:t>
      </w:r>
      <w:r w:rsidR="00F355DD">
        <w:rPr>
          <w:rFonts w:hint="eastAsia"/>
          <w:b/>
          <w:color w:val="660000"/>
          <w:sz w:val="28"/>
        </w:rPr>
        <w:t>爲</w:t>
      </w:r>
      <w:r w:rsidRPr="001C3E29">
        <w:rPr>
          <w:rFonts w:hint="eastAsia"/>
          <w:b/>
          <w:color w:val="660000"/>
          <w:sz w:val="28"/>
        </w:rPr>
        <w:t>人之惡寒而輟其冬，地不</w:t>
      </w:r>
      <w:r w:rsidR="00F355DD">
        <w:rPr>
          <w:rFonts w:hint="eastAsia"/>
          <w:b/>
          <w:color w:val="660000"/>
          <w:sz w:val="28"/>
        </w:rPr>
        <w:t>爲</w:t>
      </w:r>
      <w:r w:rsidRPr="001C3E29">
        <w:rPr>
          <w:rFonts w:hint="eastAsia"/>
          <w:b/>
          <w:color w:val="660000"/>
          <w:sz w:val="28"/>
        </w:rPr>
        <w:t>人之惡險而輟其廣，君子不</w:t>
      </w:r>
      <w:r w:rsidR="00F355DD">
        <w:rPr>
          <w:rFonts w:hint="eastAsia"/>
          <w:b/>
          <w:color w:val="660000"/>
          <w:sz w:val="28"/>
        </w:rPr>
        <w:t>爲</w:t>
      </w:r>
      <w:r w:rsidRPr="001C3E29">
        <w:rPr>
          <w:rFonts w:hint="eastAsia"/>
          <w:b/>
          <w:color w:val="660000"/>
          <w:sz w:val="28"/>
        </w:rPr>
        <w:t>小人之匈匈而易其行。』『天有常度，地有常形，君子有常行；君子道其常，小人計其功。』詩云：『禮義之不愆，何恤人之言？』</w:t>
      </w:r>
      <w:r w:rsidRPr="001C3E29">
        <w:rPr>
          <w:rFonts w:hint="eastAsia"/>
        </w:rPr>
        <w:t>皆孫卿子文。</w:t>
      </w:r>
      <w:r w:rsidRPr="001C3E29">
        <w:rPr>
          <w:rFonts w:hint="eastAsia"/>
          <w:b/>
          <w:color w:val="660000"/>
          <w:sz w:val="28"/>
        </w:rPr>
        <w:t>『水至清則無魚，人至察則無徒，冕而前旒，所以蔽明；黈纊充耳，所以塞聰。』</w:t>
      </w:r>
      <w:r w:rsidRPr="001C3E29">
        <w:rPr>
          <w:rFonts w:hint="eastAsia"/>
        </w:rPr>
        <w:t>皆大戴禮孔子之辭也。薛綜東京賦注曰：黈纊，以黃綿</w:t>
      </w:r>
      <w:r w:rsidR="00F355DD">
        <w:rPr>
          <w:rFonts w:hint="eastAsia"/>
        </w:rPr>
        <w:t>爲</w:t>
      </w:r>
      <w:r w:rsidRPr="001C3E29">
        <w:rPr>
          <w:rFonts w:hint="eastAsia"/>
        </w:rPr>
        <w:t>丸，懸冠兩邊。當耳，不欲聞不急之言也。</w:t>
      </w:r>
      <w:r w:rsidRPr="001C3E29">
        <w:rPr>
          <w:rFonts w:hint="eastAsia"/>
          <w:b/>
          <w:color w:val="660000"/>
          <w:sz w:val="28"/>
        </w:rPr>
        <w:t>明有所不見，聰有所不聞，舉大德，赦小過，無求備於一人之義也。</w:t>
      </w:r>
      <w:r w:rsidR="003E4D6D" w:rsidRPr="00B81357">
        <w:rPr>
          <w:rFonts w:hint="eastAsia"/>
        </w:rPr>
        <w:t>論語</w:t>
      </w:r>
      <w:r w:rsidRPr="001C3E29">
        <w:rPr>
          <w:rFonts w:hint="eastAsia"/>
        </w:rPr>
        <w:t>曰：仲弓</w:t>
      </w:r>
      <w:r w:rsidR="00F355DD">
        <w:rPr>
          <w:rFonts w:hint="eastAsia"/>
        </w:rPr>
        <w:t>爲</w:t>
      </w:r>
      <w:r w:rsidRPr="001C3E29">
        <w:rPr>
          <w:rFonts w:hint="eastAsia"/>
        </w:rPr>
        <w:t>季氏宰，問政。子曰：先有司，赦小過，舉賢才。尚書曰：與人弗求備，檢身若不及。</w:t>
      </w:r>
      <w:r w:rsidRPr="001C3E29">
        <w:rPr>
          <w:rFonts w:hint="eastAsia"/>
          <w:b/>
          <w:color w:val="660000"/>
          <w:sz w:val="28"/>
        </w:rPr>
        <w:t>枉而直之，使自得之；優而柔之，使自求之；揆而度之，使自索之。</w:t>
      </w:r>
      <w:r w:rsidRPr="001C3E29">
        <w:rPr>
          <w:rFonts w:hint="eastAsia"/>
        </w:rPr>
        <w:t>皆大戴禮孔子之辭也，家語亦同。王肅曰：雖當直枉，從容使自得也。優寬和柔之，使自求其宜也。揆度其法以開視之，使自索得也。趙岐孟子注曰：使自得其本善性也。</w:t>
      </w:r>
      <w:r w:rsidRPr="001C3E29">
        <w:rPr>
          <w:rFonts w:hint="eastAsia"/>
          <w:b/>
          <w:color w:val="660000"/>
          <w:sz w:val="28"/>
        </w:rPr>
        <w:t>蓋聖人之教化如此，欲其自得之；自得之，則敏且廣矣。</w:t>
      </w:r>
    </w:p>
    <w:p w14:paraId="46B5E937" w14:textId="123CEF36" w:rsidR="008F46A3" w:rsidRDefault="008F46A3" w:rsidP="006D547B">
      <w:pPr>
        <w:ind w:firstLine="561"/>
      </w:pPr>
      <w:r w:rsidRPr="001C3E29">
        <w:rPr>
          <w:rFonts w:hint="eastAsia"/>
          <w:b/>
          <w:color w:val="660000"/>
          <w:sz w:val="28"/>
        </w:rPr>
        <w:t>「今世之處士，時雖不用，塊然無徒，廓然獨居，上觀許由，下察接輿，計同范蠡，忠合子胥，</w:t>
      </w:r>
      <w:r w:rsidR="003E4D6D" w:rsidRPr="00B81357">
        <w:rPr>
          <w:rFonts w:hint="eastAsia"/>
        </w:rPr>
        <w:t>史記</w:t>
      </w:r>
      <w:r w:rsidRPr="001C3E29">
        <w:rPr>
          <w:rFonts w:hint="eastAsia"/>
        </w:rPr>
        <w:t>曰：勾踐之栖會稽，范蠡令卑辭厚禮以遺吳。後欲伐吳，勾踐復問蠡，蠡曰：可矣。遂滅之。</w:t>
      </w:r>
      <w:r w:rsidRPr="001C3E29">
        <w:rPr>
          <w:rFonts w:hint="eastAsia"/>
          <w:b/>
          <w:color w:val="660000"/>
          <w:sz w:val="28"/>
        </w:rPr>
        <w:t>天下和平，與義相扶，寡偶少徒，固其宜也，子何疑於予哉？若夫燕之用樂毅，秦之任李斯，酈食其之下齊，</w:t>
      </w:r>
      <w:r w:rsidR="003E4D6D" w:rsidRPr="00B81357">
        <w:rPr>
          <w:rFonts w:hint="eastAsia"/>
        </w:rPr>
        <w:t>史記</w:t>
      </w:r>
      <w:r w:rsidRPr="001C3E29">
        <w:rPr>
          <w:rFonts w:hint="eastAsia"/>
        </w:rPr>
        <w:t>曰：樂毅去趙適魏，聞燕昭王好賢，樂毅</w:t>
      </w:r>
      <w:r w:rsidR="00F355DD">
        <w:rPr>
          <w:rFonts w:hint="eastAsia"/>
        </w:rPr>
        <w:t>爲</w:t>
      </w:r>
      <w:r w:rsidRPr="001C3E29">
        <w:rPr>
          <w:rFonts w:hint="eastAsia"/>
        </w:rPr>
        <w:t>魏昭王使於燕。燕時以禮待之，遂委質</w:t>
      </w:r>
      <w:r w:rsidR="00F355DD">
        <w:rPr>
          <w:rFonts w:hint="eastAsia"/>
        </w:rPr>
        <w:t>爲</w:t>
      </w:r>
      <w:r w:rsidRPr="001C3E29">
        <w:rPr>
          <w:rFonts w:hint="eastAsia"/>
        </w:rPr>
        <w:t>臣下</w:t>
      </w:r>
      <w:r w:rsidRPr="00C32D98">
        <w:rPr>
          <w:rStyle w:val="a9"/>
        </w:rPr>
        <w:footnoteReference w:id="4877"/>
      </w:r>
      <w:r w:rsidRPr="001C3E29">
        <w:rPr>
          <w:rFonts w:hint="eastAsia"/>
        </w:rPr>
        <w:t>。又曰：秦卒用李斯計謀，競并天下</w:t>
      </w:r>
      <w:r w:rsidRPr="00C32D98">
        <w:rPr>
          <w:rStyle w:val="a9"/>
        </w:rPr>
        <w:footnoteReference w:id="4878"/>
      </w:r>
      <w:r w:rsidRPr="001C3E29">
        <w:rPr>
          <w:rFonts w:hint="eastAsia"/>
        </w:rPr>
        <w:t>，以斯</w:t>
      </w:r>
      <w:r w:rsidR="00F355DD">
        <w:rPr>
          <w:rFonts w:hint="eastAsia"/>
        </w:rPr>
        <w:t>爲</w:t>
      </w:r>
      <w:r w:rsidRPr="001C3E29">
        <w:rPr>
          <w:rFonts w:hint="eastAsia"/>
        </w:rPr>
        <w:t>丞相。</w:t>
      </w:r>
      <w:r w:rsidR="003E4D6D" w:rsidRPr="00B81357">
        <w:rPr>
          <w:rFonts w:hint="eastAsia"/>
        </w:rPr>
        <w:t>漢書</w:t>
      </w:r>
      <w:r w:rsidRPr="001C3E29">
        <w:rPr>
          <w:rFonts w:hint="eastAsia"/>
        </w:rPr>
        <w:t>，酈食其謂上曰：臣說齊王使</w:t>
      </w:r>
      <w:r w:rsidR="00F355DD">
        <w:rPr>
          <w:rFonts w:hint="eastAsia"/>
        </w:rPr>
        <w:t>爲</w:t>
      </w:r>
      <w:r w:rsidRPr="001C3E29">
        <w:rPr>
          <w:rFonts w:hint="eastAsia"/>
        </w:rPr>
        <w:t>漢而稱東蕃。上曰：善。乃說齊。齊王田廣以</w:t>
      </w:r>
      <w:r w:rsidR="00F355DD">
        <w:rPr>
          <w:rFonts w:hint="eastAsia"/>
        </w:rPr>
        <w:t>爲</w:t>
      </w:r>
      <w:r w:rsidRPr="001C3E29">
        <w:rPr>
          <w:rFonts w:hint="eastAsia"/>
        </w:rPr>
        <w:t>然，迺罷歷下守戰之備。</w:t>
      </w:r>
      <w:r w:rsidRPr="001C3E29">
        <w:rPr>
          <w:rFonts w:hint="eastAsia"/>
          <w:b/>
          <w:color w:val="660000"/>
          <w:sz w:val="28"/>
        </w:rPr>
        <w:t>說行如流，曲從如環，所欲必得，功若丘山，海內定，國家安，是遇其時者也，子又何怪之邪？語曰：『以筦窺天，以蠡測海，以筳撞鍾』，豈能通其條貫，考其文理，發其音聲哉！</w:t>
      </w:r>
      <w:r w:rsidRPr="001C3E29">
        <w:rPr>
          <w:rFonts w:hint="eastAsia"/>
        </w:rPr>
        <w:t>服虔曰：筦音管</w:t>
      </w:r>
      <w:r w:rsidRPr="00C32D98">
        <w:rPr>
          <w:rStyle w:val="a9"/>
        </w:rPr>
        <w:footnoteReference w:id="4879"/>
      </w:r>
      <w:r w:rsidRPr="001C3E29">
        <w:rPr>
          <w:rFonts w:hint="eastAsia"/>
        </w:rPr>
        <w:t>。張晏曰：蠡，瓠瓢也。文穎曰：筳音庭。莊子曰：魏牟謂公孫龍曰：乃規規而求之以察，索之以辯，是直用管窺天，用錐指地，不亦小乎？說苑，趙襄子謂子路曰：吾嘗問孔子曰，先生事七十君，無明君乎？孔子不對，何謂賢邪？子路曰：建天下之鳴鍾，撞之以筳，豈能發其音聲哉！</w:t>
      </w:r>
      <w:r w:rsidRPr="001C3E29">
        <w:rPr>
          <w:rFonts w:hint="eastAsia"/>
          <w:b/>
          <w:color w:val="660000"/>
          <w:sz w:val="28"/>
        </w:rPr>
        <w:t>猶是觀之，譬由鼱鼩之襲狗，孤豚之咋虎，至則靡耳，何功之有？</w:t>
      </w:r>
      <w:r w:rsidRPr="001C3E29">
        <w:rPr>
          <w:rFonts w:hint="eastAsia"/>
        </w:rPr>
        <w:t>如淳曰：鼱音精。服虔曰：鼩音劬。李巡爾雅注曰：鼱鼩，一名奚鼠。</w:t>
      </w:r>
      <w:r w:rsidR="003E4D6D" w:rsidRPr="00B81357">
        <w:rPr>
          <w:rFonts w:hint="eastAsia"/>
        </w:rPr>
        <w:t>應劭</w:t>
      </w:r>
      <w:r w:rsidRPr="001C3E29">
        <w:rPr>
          <w:rFonts w:hint="eastAsia"/>
        </w:rPr>
        <w:t>風俗通曰：按方言，豚，豬子也。今人相罵曰孤豚之子是也。說文曰：靡</w:t>
      </w:r>
      <w:r w:rsidRPr="00C32D98">
        <w:rPr>
          <w:rStyle w:val="a9"/>
        </w:rPr>
        <w:footnoteReference w:id="4880"/>
      </w:r>
      <w:r w:rsidRPr="001C3E29">
        <w:rPr>
          <w:rFonts w:hint="eastAsia"/>
        </w:rPr>
        <w:t>，爛也，亡皮切。靡與糜古字通也。</w:t>
      </w:r>
      <w:r w:rsidRPr="001C3E29">
        <w:rPr>
          <w:rFonts w:hint="eastAsia"/>
          <w:b/>
          <w:color w:val="660000"/>
          <w:sz w:val="28"/>
        </w:rPr>
        <w:t>今以下愚而非處士，雖欲勿困，固不得已。此適足以明其不知權變，而終惑於大道也。」</w:t>
      </w:r>
    </w:p>
    <w:p w14:paraId="4BC0C12A" w14:textId="77777777" w:rsidR="008F46A3" w:rsidRDefault="008F46A3" w:rsidP="006D547B">
      <w:pPr>
        <w:pStyle w:val="3"/>
        <w:ind w:firstLine="641"/>
      </w:pPr>
      <w:r>
        <w:rPr>
          <w:rFonts w:hint="eastAsia"/>
        </w:rPr>
        <w:t>解嘲</w:t>
      </w:r>
    </w:p>
    <w:p w14:paraId="3CBF4E76" w14:textId="77777777" w:rsidR="008F46A3" w:rsidRDefault="008F46A3" w:rsidP="006D547B">
      <w:pPr>
        <w:ind w:firstLine="420"/>
      </w:pPr>
      <w:r w:rsidRPr="001C3E29">
        <w:rPr>
          <w:rFonts w:hint="eastAsia"/>
        </w:rPr>
        <w:t>并序</w:t>
      </w:r>
    </w:p>
    <w:p w14:paraId="1231D56B"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楊子雲</w:t>
      </w:r>
    </w:p>
    <w:p w14:paraId="1CD52777" w14:textId="3259B185" w:rsidR="008F46A3" w:rsidRDefault="008F46A3" w:rsidP="006D547B">
      <w:pPr>
        <w:ind w:firstLine="561"/>
      </w:pPr>
      <w:r w:rsidRPr="001C3E29">
        <w:rPr>
          <w:rFonts w:hint="eastAsia"/>
          <w:b/>
          <w:color w:val="660000"/>
          <w:sz w:val="28"/>
        </w:rPr>
        <w:t>哀帝時，丁傅董賢用事，</w:t>
      </w:r>
      <w:r w:rsidR="003E4D6D" w:rsidRPr="00B81357">
        <w:rPr>
          <w:rFonts w:hint="eastAsia"/>
        </w:rPr>
        <w:t>漢書</w:t>
      </w:r>
      <w:r w:rsidRPr="001C3E29">
        <w:rPr>
          <w:rFonts w:hint="eastAsia"/>
        </w:rPr>
        <w:t>曰：定陶丁姬，哀帝母也，兄明</w:t>
      </w:r>
      <w:r w:rsidR="00F355DD">
        <w:rPr>
          <w:rFonts w:hint="eastAsia"/>
        </w:rPr>
        <w:t>爲</w:t>
      </w:r>
      <w:r w:rsidRPr="001C3E29">
        <w:rPr>
          <w:rFonts w:hint="eastAsia"/>
        </w:rPr>
        <w:t>大司馬。又曰：孝哀傅皇后，哀帝即位，封后父晏</w:t>
      </w:r>
      <w:r w:rsidR="00F355DD">
        <w:rPr>
          <w:rFonts w:hint="eastAsia"/>
        </w:rPr>
        <w:t>爲</w:t>
      </w:r>
      <w:r w:rsidRPr="001C3E29">
        <w:rPr>
          <w:rFonts w:hint="eastAsia"/>
        </w:rPr>
        <w:t>孔鄉侯。</w:t>
      </w:r>
      <w:r w:rsidRPr="001C3E29">
        <w:rPr>
          <w:rFonts w:hint="eastAsia"/>
          <w:b/>
          <w:color w:val="660000"/>
          <w:sz w:val="28"/>
        </w:rPr>
        <w:t>諸附離之者，起家至二千石。</w:t>
      </w:r>
      <w:r w:rsidR="003E4D6D" w:rsidRPr="00B81357">
        <w:rPr>
          <w:rFonts w:hint="eastAsia"/>
        </w:rPr>
        <w:t>漢書</w:t>
      </w:r>
      <w:r w:rsidRPr="001C3E29">
        <w:rPr>
          <w:rFonts w:hint="eastAsia"/>
        </w:rPr>
        <w:t>音義，莊子曰：附離不以膠漆。</w:t>
      </w:r>
      <w:r w:rsidRPr="001C3E29">
        <w:rPr>
          <w:rFonts w:hint="eastAsia"/>
          <w:b/>
          <w:color w:val="660000"/>
          <w:sz w:val="28"/>
        </w:rPr>
        <w:t>時雄方草創太玄</w:t>
      </w:r>
      <w:r w:rsidRPr="00C32D98">
        <w:rPr>
          <w:rStyle w:val="a9"/>
        </w:rPr>
        <w:footnoteReference w:id="4881"/>
      </w:r>
      <w:r w:rsidRPr="001C3E29">
        <w:rPr>
          <w:rFonts w:hint="eastAsia"/>
          <w:b/>
          <w:color w:val="660000"/>
          <w:sz w:val="28"/>
        </w:rPr>
        <w:t>，有以自守，泊如也。人有嘲雄以玄之尚白，</w:t>
      </w:r>
      <w:r w:rsidRPr="001C3E29">
        <w:rPr>
          <w:rFonts w:hint="eastAsia"/>
        </w:rPr>
        <w:t>服虔曰：玄當黑而尚白，將無可用。</w:t>
      </w:r>
      <w:r w:rsidRPr="001C3E29">
        <w:rPr>
          <w:rFonts w:hint="eastAsia"/>
          <w:b/>
          <w:color w:val="660000"/>
          <w:sz w:val="28"/>
        </w:rPr>
        <w:t>雄解之，號曰解嘲。其辭曰：</w:t>
      </w:r>
    </w:p>
    <w:p w14:paraId="3857BF8C" w14:textId="1083D481" w:rsidR="008F46A3" w:rsidRDefault="008F46A3" w:rsidP="006D547B">
      <w:pPr>
        <w:ind w:firstLine="561"/>
      </w:pPr>
      <w:r w:rsidRPr="001C3E29">
        <w:rPr>
          <w:rFonts w:hint="eastAsia"/>
          <w:b/>
          <w:color w:val="660000"/>
          <w:sz w:val="28"/>
        </w:rPr>
        <w:t>客嘲楊子曰：「吾聞上世之士，人綱人紀，不生則已，</w:t>
      </w:r>
      <w:r w:rsidRPr="001C3E29">
        <w:rPr>
          <w:rFonts w:hint="eastAsia"/>
        </w:rPr>
        <w:t>尚書曰：先王肇修人紀。孔安國曰：修</w:t>
      </w:r>
      <w:r w:rsidR="00F355DD">
        <w:rPr>
          <w:rFonts w:hint="eastAsia"/>
        </w:rPr>
        <w:t>爲</w:t>
      </w:r>
      <w:r w:rsidRPr="001C3E29">
        <w:rPr>
          <w:rFonts w:hint="eastAsia"/>
        </w:rPr>
        <w:t>人綱紀也。孔叢子，子魚曰：丈夫不生則已，生則有云</w:t>
      </w:r>
      <w:r w:rsidR="00F355DD">
        <w:rPr>
          <w:rFonts w:hint="eastAsia"/>
        </w:rPr>
        <w:t>爲</w:t>
      </w:r>
      <w:r w:rsidRPr="001C3E29">
        <w:rPr>
          <w:rFonts w:hint="eastAsia"/>
        </w:rPr>
        <w:t>於世也。</w:t>
      </w:r>
      <w:r w:rsidRPr="001C3E29">
        <w:rPr>
          <w:rFonts w:hint="eastAsia"/>
          <w:b/>
          <w:color w:val="660000"/>
          <w:sz w:val="28"/>
        </w:rPr>
        <w:t>生必上尊人君，下榮父母，析人之珪，儋人之爵，懷人之符，分人之祿，</w:t>
      </w:r>
      <w:r w:rsidRPr="001C3E29">
        <w:rPr>
          <w:rFonts w:hint="eastAsia"/>
        </w:rPr>
        <w:t>說文曰：儋，荷也。</w:t>
      </w:r>
      <w:r w:rsidR="003E4D6D" w:rsidRPr="00B81357">
        <w:rPr>
          <w:rFonts w:hint="eastAsia"/>
        </w:rPr>
        <w:t>應劭</w:t>
      </w:r>
      <w:r w:rsidRPr="001C3E29">
        <w:rPr>
          <w:rFonts w:hint="eastAsia"/>
        </w:rPr>
        <w:t>曰：文帝始與諸王竹使符。</w:t>
      </w:r>
      <w:r w:rsidRPr="001C3E29">
        <w:rPr>
          <w:rFonts w:hint="eastAsia"/>
          <w:b/>
          <w:color w:val="660000"/>
          <w:sz w:val="28"/>
        </w:rPr>
        <w:t>紆青拖紫，朱丹其轂。</w:t>
      </w:r>
      <w:r w:rsidRPr="001C3E29">
        <w:rPr>
          <w:rFonts w:hint="eastAsia"/>
        </w:rPr>
        <w:t>東觀漢記曰：印綬，漢制，公侯紫綬，九卿青綬。</w:t>
      </w:r>
      <w:r w:rsidR="003E4D6D" w:rsidRPr="00B81357">
        <w:rPr>
          <w:rFonts w:hint="eastAsia"/>
        </w:rPr>
        <w:t>漢書</w:t>
      </w:r>
      <w:r w:rsidRPr="001C3E29">
        <w:rPr>
          <w:rFonts w:hint="eastAsia"/>
        </w:rPr>
        <w:t>曰：吏二千石朱兩轓。</w:t>
      </w:r>
      <w:r w:rsidRPr="001C3E29">
        <w:rPr>
          <w:rFonts w:hint="eastAsia"/>
          <w:b/>
          <w:color w:val="660000"/>
          <w:sz w:val="28"/>
        </w:rPr>
        <w:t>今吾子幸得遭明盛之世，處不諱之朝，與群賢同行，歷金門，上玉堂有日矣，</w:t>
      </w:r>
      <w:r w:rsidR="003E4D6D" w:rsidRPr="00B81357">
        <w:rPr>
          <w:rFonts w:hint="eastAsia"/>
        </w:rPr>
        <w:t>應劭</w:t>
      </w:r>
      <w:r w:rsidRPr="001C3E29">
        <w:rPr>
          <w:rFonts w:hint="eastAsia"/>
        </w:rPr>
        <w:t>曰：待詔金馬門。晉灼曰：黃圖有大玉堂、小玉堂。</w:t>
      </w:r>
      <w:r w:rsidRPr="001C3E29">
        <w:rPr>
          <w:rFonts w:hint="eastAsia"/>
          <w:b/>
          <w:color w:val="660000"/>
          <w:sz w:val="28"/>
        </w:rPr>
        <w:t>曾不能畫一奇，出一策，上說人主，下談公卿。目如耀星，舌如電光，一從一橫，論者莫當，</w:t>
      </w:r>
      <w:r w:rsidR="003E4D6D" w:rsidRPr="00B81357">
        <w:rPr>
          <w:rFonts w:hint="eastAsia"/>
        </w:rPr>
        <w:t>史記</w:t>
      </w:r>
      <w:r w:rsidRPr="001C3E29">
        <w:rPr>
          <w:rFonts w:hint="eastAsia"/>
        </w:rPr>
        <w:t>，秦王曰：知一從一橫，其說何？</w:t>
      </w:r>
      <w:r w:rsidRPr="001C3E29">
        <w:rPr>
          <w:rFonts w:hint="eastAsia"/>
          <w:b/>
          <w:color w:val="660000"/>
          <w:sz w:val="28"/>
        </w:rPr>
        <w:t>顧默而作太玄五千文，枝葉扶疏，獨說數十餘萬言</w:t>
      </w:r>
      <w:r w:rsidRPr="00C32D98">
        <w:rPr>
          <w:rStyle w:val="a9"/>
        </w:rPr>
        <w:footnoteReference w:id="4882"/>
      </w:r>
      <w:r w:rsidRPr="001C3E29">
        <w:rPr>
          <w:rFonts w:hint="eastAsia"/>
          <w:b/>
          <w:color w:val="660000"/>
          <w:sz w:val="28"/>
        </w:rPr>
        <w:t>，</w:t>
      </w:r>
      <w:r w:rsidRPr="001C3E29">
        <w:rPr>
          <w:rFonts w:hint="eastAsia"/>
        </w:rPr>
        <w:t>以樹喻文也。說文曰：扶疏，四布也。</w:t>
      </w:r>
      <w:r w:rsidRPr="001C3E29">
        <w:rPr>
          <w:rFonts w:hint="eastAsia"/>
          <w:b/>
          <w:color w:val="660000"/>
          <w:sz w:val="28"/>
        </w:rPr>
        <w:t>深者入黃泉，高者出蒼天，大者含元氣，細者入無間。</w:t>
      </w:r>
      <w:r w:rsidRPr="001C3E29">
        <w:rPr>
          <w:rFonts w:hint="eastAsia"/>
        </w:rPr>
        <w:t>春秋命歷序曰：元氣正，則天地八卦孳。無間，言至微也。淮南子曰：出入無間。</w:t>
      </w:r>
      <w:r w:rsidRPr="001C3E29">
        <w:rPr>
          <w:rFonts w:hint="eastAsia"/>
          <w:b/>
          <w:color w:val="660000"/>
          <w:sz w:val="28"/>
        </w:rPr>
        <w:t>然而位不過侍郎，擢纔給事黃門。</w:t>
      </w:r>
      <w:r w:rsidRPr="001C3E29">
        <w:rPr>
          <w:rFonts w:hint="eastAsia"/>
        </w:rPr>
        <w:t>蘇林曰：擢之纔</w:t>
      </w:r>
      <w:r w:rsidR="00F355DD">
        <w:rPr>
          <w:rFonts w:hint="eastAsia"/>
        </w:rPr>
        <w:t>爲</w:t>
      </w:r>
      <w:r w:rsidRPr="001C3E29">
        <w:rPr>
          <w:rFonts w:hint="eastAsia"/>
        </w:rPr>
        <w:t>給事黃門，不長作。</w:t>
      </w:r>
      <w:r w:rsidRPr="001C3E29">
        <w:rPr>
          <w:rFonts w:hint="eastAsia"/>
          <w:b/>
          <w:color w:val="660000"/>
          <w:sz w:val="28"/>
        </w:rPr>
        <w:t>意者玄得無尚白乎？何</w:t>
      </w:r>
      <w:r w:rsidR="00F355DD">
        <w:rPr>
          <w:rFonts w:hint="eastAsia"/>
          <w:b/>
          <w:color w:val="660000"/>
          <w:sz w:val="28"/>
        </w:rPr>
        <w:t>爲</w:t>
      </w:r>
      <w:r w:rsidRPr="001C3E29">
        <w:rPr>
          <w:rFonts w:hint="eastAsia"/>
          <w:b/>
          <w:color w:val="660000"/>
          <w:sz w:val="28"/>
        </w:rPr>
        <w:t>官之拓落也？」</w:t>
      </w:r>
      <w:r w:rsidRPr="001C3E29">
        <w:rPr>
          <w:rFonts w:hint="eastAsia"/>
        </w:rPr>
        <w:t>拓落，猶遼落不諧偶也。</w:t>
      </w:r>
    </w:p>
    <w:p w14:paraId="195C23FF" w14:textId="3100141A" w:rsidR="008F46A3" w:rsidRDefault="008F46A3" w:rsidP="006D547B">
      <w:pPr>
        <w:ind w:firstLine="561"/>
      </w:pPr>
      <w:r w:rsidRPr="001C3E29">
        <w:rPr>
          <w:rFonts w:hint="eastAsia"/>
          <w:b/>
          <w:color w:val="660000"/>
          <w:sz w:val="28"/>
        </w:rPr>
        <w:t>楊子笑而應之曰：「客徒朱丹吾轂</w:t>
      </w:r>
      <w:r w:rsidRPr="00C32D98">
        <w:rPr>
          <w:rStyle w:val="a9"/>
        </w:rPr>
        <w:footnoteReference w:id="4883"/>
      </w:r>
      <w:r w:rsidRPr="001C3E29">
        <w:rPr>
          <w:rFonts w:hint="eastAsia"/>
          <w:b/>
          <w:color w:val="660000"/>
          <w:sz w:val="28"/>
        </w:rPr>
        <w:t>，不知一跌將赤吾之族也。</w:t>
      </w:r>
      <w:r w:rsidRPr="001C3E29">
        <w:rPr>
          <w:rFonts w:hint="eastAsia"/>
        </w:rPr>
        <w:t>廣雅曰：跌，差也。赤，謂誅滅也。</w:t>
      </w:r>
      <w:r w:rsidRPr="001C3E29">
        <w:rPr>
          <w:rFonts w:hint="eastAsia"/>
          <w:b/>
          <w:color w:val="660000"/>
          <w:sz w:val="28"/>
        </w:rPr>
        <w:t>往昔周網解結，群鹿爭逸，</w:t>
      </w:r>
      <w:r w:rsidRPr="001C3E29">
        <w:rPr>
          <w:rFonts w:hint="eastAsia"/>
        </w:rPr>
        <w:t>服虔曰：鹿，喻在爵位者。</w:t>
      </w:r>
      <w:r w:rsidRPr="001C3E29">
        <w:rPr>
          <w:rFonts w:hint="eastAsia"/>
          <w:b/>
          <w:color w:val="660000"/>
          <w:sz w:val="28"/>
        </w:rPr>
        <w:t>離</w:t>
      </w:r>
      <w:r w:rsidR="00F355DD">
        <w:rPr>
          <w:rFonts w:hint="eastAsia"/>
          <w:b/>
          <w:color w:val="660000"/>
          <w:sz w:val="28"/>
        </w:rPr>
        <w:t>爲</w:t>
      </w:r>
      <w:r w:rsidRPr="001C3E29">
        <w:rPr>
          <w:rFonts w:hint="eastAsia"/>
          <w:b/>
          <w:color w:val="660000"/>
          <w:sz w:val="28"/>
        </w:rPr>
        <w:t>十二，合</w:t>
      </w:r>
      <w:r w:rsidR="00F355DD">
        <w:rPr>
          <w:rFonts w:hint="eastAsia"/>
          <w:b/>
          <w:color w:val="660000"/>
          <w:sz w:val="28"/>
        </w:rPr>
        <w:t>爲</w:t>
      </w:r>
      <w:r w:rsidRPr="001C3E29">
        <w:rPr>
          <w:rFonts w:hint="eastAsia"/>
          <w:b/>
          <w:color w:val="660000"/>
          <w:sz w:val="28"/>
        </w:rPr>
        <w:t>六七，</w:t>
      </w:r>
      <w:r w:rsidRPr="001C3E29">
        <w:rPr>
          <w:rFonts w:hint="eastAsia"/>
        </w:rPr>
        <w:t>十二國，已見上文。張晏曰：謂齊、燕、楚、韓、趙、魏</w:t>
      </w:r>
      <w:r w:rsidR="00F355DD">
        <w:rPr>
          <w:rFonts w:hint="eastAsia"/>
        </w:rPr>
        <w:t>爲</w:t>
      </w:r>
      <w:r w:rsidRPr="001C3E29">
        <w:rPr>
          <w:rFonts w:hint="eastAsia"/>
        </w:rPr>
        <w:t>六，就秦</w:t>
      </w:r>
      <w:r w:rsidR="00F355DD">
        <w:rPr>
          <w:rFonts w:hint="eastAsia"/>
        </w:rPr>
        <w:t>爲</w:t>
      </w:r>
      <w:r w:rsidRPr="001C3E29">
        <w:rPr>
          <w:rFonts w:hint="eastAsia"/>
        </w:rPr>
        <w:t>七。</w:t>
      </w:r>
      <w:r w:rsidRPr="001C3E29">
        <w:rPr>
          <w:rFonts w:hint="eastAsia"/>
          <w:b/>
          <w:color w:val="660000"/>
          <w:sz w:val="28"/>
        </w:rPr>
        <w:t>四分五剖，並</w:t>
      </w:r>
      <w:r w:rsidR="00F355DD">
        <w:rPr>
          <w:rFonts w:hint="eastAsia"/>
          <w:b/>
          <w:color w:val="660000"/>
          <w:sz w:val="28"/>
        </w:rPr>
        <w:t>爲</w:t>
      </w:r>
      <w:r w:rsidRPr="001C3E29">
        <w:rPr>
          <w:rFonts w:hint="eastAsia"/>
          <w:b/>
          <w:color w:val="660000"/>
          <w:sz w:val="28"/>
        </w:rPr>
        <w:t>戰國。</w:t>
      </w:r>
      <w:r w:rsidRPr="001C3E29">
        <w:rPr>
          <w:rFonts w:hint="eastAsia"/>
        </w:rPr>
        <w:t>晉灼曰：此直道其分離之意耳。鄒陽傳云：濟北，四分五裂之國也。</w:t>
      </w:r>
      <w:r w:rsidRPr="001C3E29">
        <w:rPr>
          <w:rFonts w:hint="eastAsia"/>
          <w:b/>
          <w:color w:val="660000"/>
          <w:sz w:val="28"/>
        </w:rPr>
        <w:t>士無常君，國無定臣，得士者富，失士者貧，</w:t>
      </w:r>
      <w:r w:rsidRPr="001C3E29">
        <w:rPr>
          <w:rFonts w:hint="eastAsia"/>
        </w:rPr>
        <w:t>春秋保乾圖曰：得士則安，失士則危。</w:t>
      </w:r>
      <w:r w:rsidRPr="001C3E29">
        <w:rPr>
          <w:rFonts w:hint="eastAsia"/>
          <w:b/>
          <w:color w:val="660000"/>
          <w:sz w:val="28"/>
        </w:rPr>
        <w:t>矯翼厲翮，恣意所存，故士或自盛以橐，或鑿坏以遁。</w:t>
      </w:r>
      <w:r w:rsidRPr="001C3E29">
        <w:rPr>
          <w:rFonts w:hint="eastAsia"/>
        </w:rPr>
        <w:t>服虔曰：范雎入秦，藏於橐中。</w:t>
      </w:r>
      <w:r w:rsidR="003E4D6D" w:rsidRPr="00B81357">
        <w:rPr>
          <w:rFonts w:hint="eastAsia"/>
        </w:rPr>
        <w:t>史記</w:t>
      </w:r>
      <w:r w:rsidRPr="001C3E29">
        <w:rPr>
          <w:rFonts w:hint="eastAsia"/>
        </w:rPr>
        <w:t>，王稽辭魏去，竊載范雎入秦，至湖見車騎，曰：</w:t>
      </w:r>
      <w:r w:rsidR="00F355DD">
        <w:rPr>
          <w:rFonts w:hint="eastAsia"/>
        </w:rPr>
        <w:t>爲</w:t>
      </w:r>
      <w:r w:rsidRPr="001C3E29">
        <w:rPr>
          <w:rFonts w:hint="eastAsia"/>
        </w:rPr>
        <w:t>誰？王稽曰：穰侯。范雎曰：此恐辱我，我寧匿車中。有頃，穰侯過。淮南子曰：顏闔，魯君欲相之而不肯，使人以幣先焉，鑿坏而遁之。坏，普來切。</w:t>
      </w:r>
      <w:r w:rsidRPr="001C3E29">
        <w:rPr>
          <w:rFonts w:hint="eastAsia"/>
          <w:b/>
          <w:color w:val="660000"/>
          <w:sz w:val="28"/>
        </w:rPr>
        <w:t>是故鄒衍以頡頏而取世資；</w:t>
      </w:r>
      <w:r w:rsidR="003E4D6D" w:rsidRPr="00B81357">
        <w:rPr>
          <w:rFonts w:hint="eastAsia"/>
        </w:rPr>
        <w:t>應劭</w:t>
      </w:r>
      <w:r w:rsidRPr="001C3E29">
        <w:rPr>
          <w:rFonts w:hint="eastAsia"/>
        </w:rPr>
        <w:t>曰：齊人，著書所言多大事，故齊人號談天鄒衍</w:t>
      </w:r>
      <w:r w:rsidRPr="00C32D98">
        <w:rPr>
          <w:rStyle w:val="a9"/>
        </w:rPr>
        <w:footnoteReference w:id="4884"/>
      </w:r>
      <w:r w:rsidRPr="001C3E29">
        <w:rPr>
          <w:rFonts w:hint="eastAsia"/>
        </w:rPr>
        <w:t>，仕齊至卿。蘇林曰：頡，音提挈之挈。頡頏，奇怪之辭也。鄒衍著書雖奇怪，尚取世以</w:t>
      </w:r>
      <w:r w:rsidR="00F355DD">
        <w:rPr>
          <w:rFonts w:hint="eastAsia"/>
        </w:rPr>
        <w:t>爲</w:t>
      </w:r>
      <w:r w:rsidRPr="001C3E29">
        <w:rPr>
          <w:rFonts w:hint="eastAsia"/>
        </w:rPr>
        <w:t>資，而己</w:t>
      </w:r>
      <w:r w:rsidR="00F355DD">
        <w:rPr>
          <w:rFonts w:hint="eastAsia"/>
        </w:rPr>
        <w:t>爲</w:t>
      </w:r>
      <w:r w:rsidRPr="001C3E29">
        <w:rPr>
          <w:rFonts w:hint="eastAsia"/>
        </w:rPr>
        <w:t>之師也。言資以避下文也。頏，苦浪切。</w:t>
      </w:r>
      <w:r w:rsidRPr="001C3E29">
        <w:rPr>
          <w:rFonts w:hint="eastAsia"/>
          <w:b/>
          <w:color w:val="660000"/>
          <w:sz w:val="28"/>
        </w:rPr>
        <w:t>孟軻雖連</w:t>
      </w:r>
      <w:r w:rsidRPr="001C3E29">
        <w:rPr>
          <w:rFonts w:hint="eastAsia"/>
        </w:rPr>
        <w:t>去聲</w:t>
      </w:r>
      <w:r w:rsidRPr="001C3E29">
        <w:rPr>
          <w:rFonts w:hint="eastAsia"/>
          <w:b/>
          <w:color w:val="660000"/>
          <w:sz w:val="28"/>
        </w:rPr>
        <w:t>蹇，猶</w:t>
      </w:r>
      <w:r w:rsidR="00F355DD">
        <w:rPr>
          <w:rFonts w:hint="eastAsia"/>
          <w:b/>
          <w:color w:val="660000"/>
          <w:sz w:val="28"/>
        </w:rPr>
        <w:t>爲</w:t>
      </w:r>
      <w:r w:rsidRPr="001C3E29">
        <w:rPr>
          <w:rFonts w:hint="eastAsia"/>
          <w:b/>
          <w:color w:val="660000"/>
          <w:sz w:val="28"/>
        </w:rPr>
        <w:t>萬乘師。</w:t>
      </w:r>
      <w:r w:rsidRPr="001C3E29">
        <w:rPr>
          <w:rFonts w:hint="eastAsia"/>
        </w:rPr>
        <w:t>蘇林曰：連蹇，言語不便利也。趙岐孟子章指曰：滕文公尊敬孟子，若弟子之問師。</w:t>
      </w:r>
    </w:p>
    <w:p w14:paraId="7EDDA1B5" w14:textId="39762C77" w:rsidR="008F46A3" w:rsidRDefault="008F46A3" w:rsidP="006D547B">
      <w:pPr>
        <w:ind w:firstLine="561"/>
      </w:pPr>
      <w:r w:rsidRPr="001C3E29">
        <w:rPr>
          <w:rFonts w:hint="eastAsia"/>
          <w:b/>
          <w:color w:val="660000"/>
          <w:sz w:val="28"/>
        </w:rPr>
        <w:t>「今大漢左東海，</w:t>
      </w:r>
      <w:r w:rsidR="003E4D6D" w:rsidRPr="00B81357">
        <w:rPr>
          <w:rFonts w:hint="eastAsia"/>
        </w:rPr>
        <w:t>應劭</w:t>
      </w:r>
      <w:r w:rsidRPr="001C3E29">
        <w:rPr>
          <w:rFonts w:hint="eastAsia"/>
        </w:rPr>
        <w:t>曰：會稽東海也。</w:t>
      </w:r>
      <w:r w:rsidRPr="001C3E29">
        <w:rPr>
          <w:rFonts w:hint="eastAsia"/>
          <w:b/>
          <w:color w:val="660000"/>
          <w:sz w:val="28"/>
        </w:rPr>
        <w:t>右渠搜，</w:t>
      </w:r>
      <w:r w:rsidRPr="001C3E29">
        <w:rPr>
          <w:rFonts w:hint="eastAsia"/>
        </w:rPr>
        <w:t>服虔曰：連西戎國也。</w:t>
      </w:r>
      <w:r w:rsidR="003E4D6D" w:rsidRPr="00B81357">
        <w:rPr>
          <w:rFonts w:hint="eastAsia"/>
        </w:rPr>
        <w:t>應劭</w:t>
      </w:r>
      <w:r w:rsidRPr="001C3E29">
        <w:rPr>
          <w:rFonts w:hint="eastAsia"/>
        </w:rPr>
        <w:t>曰：禹貢，析支、渠搜屬雍州，在金城、河間之西</w:t>
      </w:r>
      <w:r w:rsidRPr="00C32D98">
        <w:rPr>
          <w:rStyle w:val="a9"/>
        </w:rPr>
        <w:footnoteReference w:id="4885"/>
      </w:r>
      <w:r w:rsidRPr="001C3E29">
        <w:rPr>
          <w:rFonts w:hint="eastAsia"/>
        </w:rPr>
        <w:t>。</w:t>
      </w:r>
      <w:r w:rsidRPr="001C3E29">
        <w:rPr>
          <w:rFonts w:hint="eastAsia"/>
          <w:b/>
          <w:color w:val="660000"/>
          <w:sz w:val="28"/>
        </w:rPr>
        <w:t>前番禺，</w:t>
      </w:r>
      <w:r w:rsidR="003E4D6D" w:rsidRPr="00B81357">
        <w:rPr>
          <w:rFonts w:hint="eastAsia"/>
        </w:rPr>
        <w:t>應劭</w:t>
      </w:r>
      <w:r w:rsidRPr="001C3E29">
        <w:rPr>
          <w:rFonts w:hint="eastAsia"/>
        </w:rPr>
        <w:t>曰：南海郡。張晏曰：南越王都也。蘇林曰：番音潘。</w:t>
      </w:r>
      <w:r w:rsidRPr="001C3E29">
        <w:rPr>
          <w:rFonts w:hint="eastAsia"/>
          <w:b/>
          <w:color w:val="660000"/>
          <w:sz w:val="28"/>
        </w:rPr>
        <w:t>後椒塗</w:t>
      </w:r>
      <w:r w:rsidRPr="00C32D98">
        <w:rPr>
          <w:rStyle w:val="a9"/>
        </w:rPr>
        <w:footnoteReference w:id="4886"/>
      </w:r>
      <w:r w:rsidRPr="001C3E29">
        <w:rPr>
          <w:rFonts w:hint="eastAsia"/>
          <w:b/>
          <w:color w:val="660000"/>
          <w:sz w:val="28"/>
        </w:rPr>
        <w:t>。</w:t>
      </w:r>
      <w:r w:rsidR="003E4D6D" w:rsidRPr="00B81357">
        <w:rPr>
          <w:rFonts w:hint="eastAsia"/>
        </w:rPr>
        <w:t>應劭</w:t>
      </w:r>
      <w:r w:rsidRPr="001C3E29">
        <w:rPr>
          <w:rFonts w:hint="eastAsia"/>
        </w:rPr>
        <w:t>曰：漁陽之北界。</w:t>
      </w:r>
      <w:r w:rsidRPr="001C3E29">
        <w:rPr>
          <w:rFonts w:hint="eastAsia"/>
          <w:b/>
          <w:color w:val="660000"/>
          <w:sz w:val="28"/>
        </w:rPr>
        <w:t>東南一尉，</w:t>
      </w:r>
      <w:r w:rsidRPr="001C3E29">
        <w:rPr>
          <w:rFonts w:hint="eastAsia"/>
        </w:rPr>
        <w:t>如淳曰：地理志云：在會稽。</w:t>
      </w:r>
      <w:r w:rsidRPr="001C3E29">
        <w:rPr>
          <w:rFonts w:hint="eastAsia"/>
          <w:b/>
          <w:color w:val="660000"/>
          <w:sz w:val="28"/>
        </w:rPr>
        <w:t>西北一候。</w:t>
      </w:r>
      <w:r w:rsidRPr="001C3E29">
        <w:rPr>
          <w:rFonts w:hint="eastAsia"/>
        </w:rPr>
        <w:t>如淳曰：地理志曰：龍勒、玉門、陽關有候也。</w:t>
      </w:r>
      <w:r w:rsidRPr="001C3E29">
        <w:rPr>
          <w:rFonts w:hint="eastAsia"/>
          <w:b/>
          <w:color w:val="660000"/>
          <w:sz w:val="28"/>
        </w:rPr>
        <w:t>徽以糾墨，制以鑽鈇，</w:t>
      </w:r>
      <w:r w:rsidRPr="001C3E29">
        <w:rPr>
          <w:rFonts w:hint="eastAsia"/>
        </w:rPr>
        <w:t>服虔曰：制，縛束也。</w:t>
      </w:r>
      <w:r w:rsidR="003E4D6D" w:rsidRPr="00B81357">
        <w:rPr>
          <w:rFonts w:hint="eastAsia"/>
        </w:rPr>
        <w:t>應劭</w:t>
      </w:r>
      <w:r w:rsidRPr="001C3E29">
        <w:rPr>
          <w:rFonts w:hint="eastAsia"/>
        </w:rPr>
        <w:t>曰：束以繩徽弩之徽。說文曰：糾，三合繩也。又曰：墨，索也。公羊傳曰：不忍加以鈇鑕。何休注曰：斬腰之刑也。音質。</w:t>
      </w:r>
      <w:r w:rsidRPr="001C3E29">
        <w:rPr>
          <w:rFonts w:hint="eastAsia"/>
          <w:b/>
          <w:color w:val="660000"/>
          <w:sz w:val="28"/>
        </w:rPr>
        <w:t>散以禮樂，風以詩書，曠以歲月，結以倚廬。</w:t>
      </w:r>
      <w:r w:rsidR="003E4D6D" w:rsidRPr="00B81357">
        <w:rPr>
          <w:rFonts w:hint="eastAsia"/>
        </w:rPr>
        <w:t>應劭</w:t>
      </w:r>
      <w:r w:rsidRPr="001C3E29">
        <w:rPr>
          <w:rFonts w:hint="eastAsia"/>
        </w:rPr>
        <w:t>曰：漢律，以</w:t>
      </w:r>
      <w:r w:rsidR="00F355DD">
        <w:rPr>
          <w:rFonts w:hint="eastAsia"/>
        </w:rPr>
        <w:t>爲</w:t>
      </w:r>
      <w:r w:rsidRPr="001C3E29">
        <w:rPr>
          <w:rFonts w:hint="eastAsia"/>
        </w:rPr>
        <w:t>親行三年服</w:t>
      </w:r>
      <w:r w:rsidRPr="00C32D98">
        <w:rPr>
          <w:rStyle w:val="a9"/>
        </w:rPr>
        <w:footnoteReference w:id="4887"/>
      </w:r>
      <w:r w:rsidRPr="001C3E29">
        <w:rPr>
          <w:rFonts w:hint="eastAsia"/>
        </w:rPr>
        <w:t>，不得選舉。結</w:t>
      </w:r>
      <w:r w:rsidR="00F355DD">
        <w:rPr>
          <w:rFonts w:hint="eastAsia"/>
        </w:rPr>
        <w:t>爲</w:t>
      </w:r>
      <w:r w:rsidRPr="001C3E29">
        <w:rPr>
          <w:rFonts w:hint="eastAsia"/>
        </w:rPr>
        <w:t>倚廬，以結其心。左氏傳曰：齊晏桓子卒，晏嬰麤斬衰，居倚廬。</w:t>
      </w:r>
      <w:r w:rsidRPr="001C3E29">
        <w:rPr>
          <w:rFonts w:hint="eastAsia"/>
          <w:b/>
          <w:color w:val="660000"/>
          <w:sz w:val="28"/>
        </w:rPr>
        <w:t>天下之士，雷動雲合，魚鱗雜襲，咸營于八區。</w:t>
      </w:r>
      <w:r w:rsidR="003E4D6D" w:rsidRPr="00B81357">
        <w:rPr>
          <w:rFonts w:hint="eastAsia"/>
        </w:rPr>
        <w:t>史記</w:t>
      </w:r>
      <w:r w:rsidRPr="001C3E29">
        <w:rPr>
          <w:rFonts w:hint="eastAsia"/>
        </w:rPr>
        <w:t>，蒯通曰：天下之士，雲合霧集，魚鱗雜遝。遝，徒合切。</w:t>
      </w:r>
      <w:r w:rsidRPr="001C3E29">
        <w:rPr>
          <w:rFonts w:hint="eastAsia"/>
          <w:b/>
          <w:color w:val="660000"/>
          <w:sz w:val="28"/>
        </w:rPr>
        <w:t>家家自以</w:t>
      </w:r>
      <w:r w:rsidR="00F355DD">
        <w:rPr>
          <w:rFonts w:hint="eastAsia"/>
          <w:b/>
          <w:color w:val="660000"/>
          <w:sz w:val="28"/>
        </w:rPr>
        <w:t>爲</w:t>
      </w:r>
      <w:r w:rsidRPr="001C3E29">
        <w:rPr>
          <w:rFonts w:hint="eastAsia"/>
          <w:b/>
          <w:color w:val="660000"/>
          <w:sz w:val="28"/>
        </w:rPr>
        <w:t>稷契，人人自以</w:t>
      </w:r>
      <w:r w:rsidR="00F355DD">
        <w:rPr>
          <w:rFonts w:hint="eastAsia"/>
          <w:b/>
          <w:color w:val="660000"/>
          <w:sz w:val="28"/>
        </w:rPr>
        <w:t>爲</w:t>
      </w:r>
      <w:r w:rsidRPr="001C3E29">
        <w:rPr>
          <w:rFonts w:hint="eastAsia"/>
          <w:b/>
          <w:color w:val="660000"/>
          <w:sz w:val="28"/>
        </w:rPr>
        <w:t>皋陶。</w:t>
      </w:r>
      <w:r w:rsidRPr="001C3E29">
        <w:rPr>
          <w:rFonts w:hint="eastAsia"/>
        </w:rPr>
        <w:t>尚書，帝曰：俞，咨禹，汝平水土，惟時懋哉！禹讓于稷、契暨皋陶。</w:t>
      </w:r>
      <w:r w:rsidRPr="001C3E29">
        <w:rPr>
          <w:rFonts w:hint="eastAsia"/>
          <w:b/>
          <w:color w:val="660000"/>
          <w:sz w:val="28"/>
        </w:rPr>
        <w:t>戴縰垂纓，而談者皆擬於阿衡；</w:t>
      </w:r>
      <w:r w:rsidRPr="001C3E29">
        <w:rPr>
          <w:rFonts w:hint="eastAsia"/>
        </w:rPr>
        <w:t>鄭玄儀禮注曰：纚與縰同。縰，所氏切。詩曰：實惟阿衡，左右商王。毛萇曰：阿衡，伊尹也。</w:t>
      </w:r>
      <w:r w:rsidRPr="001C3E29">
        <w:rPr>
          <w:rFonts w:hint="eastAsia"/>
          <w:b/>
          <w:color w:val="660000"/>
          <w:sz w:val="28"/>
        </w:rPr>
        <w:t>五尺童子，羞比晏嬰與夷吾。</w:t>
      </w:r>
      <w:r w:rsidRPr="001C3E29">
        <w:rPr>
          <w:rFonts w:hint="eastAsia"/>
        </w:rPr>
        <w:t>孫卿子曰：仲尼之門，五尺豎子羞言五伯</w:t>
      </w:r>
      <w:r w:rsidRPr="00C32D98">
        <w:rPr>
          <w:rStyle w:val="a9"/>
        </w:rPr>
        <w:footnoteReference w:id="4888"/>
      </w:r>
      <w:r w:rsidRPr="001C3E29">
        <w:rPr>
          <w:rFonts w:hint="eastAsia"/>
        </w:rPr>
        <w:t>。</w:t>
      </w:r>
      <w:r w:rsidRPr="001C3E29">
        <w:rPr>
          <w:rFonts w:hint="eastAsia"/>
          <w:b/>
          <w:color w:val="660000"/>
          <w:sz w:val="28"/>
        </w:rPr>
        <w:t>當塗者升青雲，失路者委溝渠。旦握權則</w:t>
      </w:r>
      <w:r w:rsidR="00F355DD">
        <w:rPr>
          <w:rFonts w:hint="eastAsia"/>
          <w:b/>
          <w:color w:val="660000"/>
          <w:sz w:val="28"/>
        </w:rPr>
        <w:t>爲</w:t>
      </w:r>
      <w:r w:rsidRPr="001C3E29">
        <w:rPr>
          <w:rFonts w:hint="eastAsia"/>
          <w:b/>
          <w:color w:val="660000"/>
          <w:sz w:val="28"/>
        </w:rPr>
        <w:t>卿相，夕失勢則</w:t>
      </w:r>
      <w:r w:rsidR="00F355DD">
        <w:rPr>
          <w:rFonts w:hint="eastAsia"/>
          <w:b/>
          <w:color w:val="660000"/>
          <w:sz w:val="28"/>
        </w:rPr>
        <w:t>爲</w:t>
      </w:r>
      <w:r w:rsidRPr="001C3E29">
        <w:rPr>
          <w:rFonts w:hint="eastAsia"/>
          <w:b/>
          <w:color w:val="660000"/>
          <w:sz w:val="28"/>
        </w:rPr>
        <w:t>匹夫。譬若江湖之崖，渤澥之島，乘鴈集不</w:t>
      </w:r>
      <w:r w:rsidR="00F355DD">
        <w:rPr>
          <w:rFonts w:hint="eastAsia"/>
          <w:b/>
          <w:color w:val="660000"/>
          <w:sz w:val="28"/>
        </w:rPr>
        <w:t>爲</w:t>
      </w:r>
      <w:r w:rsidRPr="001C3E29">
        <w:rPr>
          <w:rFonts w:hint="eastAsia"/>
          <w:b/>
          <w:color w:val="660000"/>
          <w:sz w:val="28"/>
        </w:rPr>
        <w:t>之多，雙鳧飛不</w:t>
      </w:r>
      <w:r w:rsidR="00F355DD">
        <w:rPr>
          <w:rFonts w:hint="eastAsia"/>
          <w:b/>
          <w:color w:val="660000"/>
          <w:sz w:val="28"/>
        </w:rPr>
        <w:t>爲</w:t>
      </w:r>
      <w:r w:rsidRPr="001C3E29">
        <w:rPr>
          <w:rFonts w:hint="eastAsia"/>
          <w:b/>
          <w:color w:val="660000"/>
          <w:sz w:val="28"/>
        </w:rPr>
        <w:t>之少。</w:t>
      </w:r>
      <w:r w:rsidRPr="001C3E29">
        <w:rPr>
          <w:rFonts w:hint="eastAsia"/>
        </w:rPr>
        <w:t>方言曰：飛鳥曰雙，四鴈曰乘。</w:t>
      </w:r>
      <w:r w:rsidRPr="001C3E29">
        <w:rPr>
          <w:rFonts w:hint="eastAsia"/>
          <w:b/>
          <w:color w:val="660000"/>
          <w:sz w:val="28"/>
        </w:rPr>
        <w:t>昔三仁去而殷墟，二老歸而周熾，</w:t>
      </w:r>
      <w:r w:rsidRPr="001C3E29">
        <w:rPr>
          <w:rFonts w:hint="eastAsia"/>
        </w:rPr>
        <w:t>三仁，微子、箕子、比干。孟子曰：伯夷避紂，居北海之濱，聞文王作，興曰：盍歸乎來！吾聞西伯善養老者。二老者，天下之大老也。</w:t>
      </w:r>
      <w:r w:rsidRPr="001C3E29">
        <w:rPr>
          <w:rFonts w:hint="eastAsia"/>
          <w:b/>
          <w:color w:val="660000"/>
          <w:sz w:val="28"/>
        </w:rPr>
        <w:t>子胥死而吳亡，種蠡存而越霸，</w:t>
      </w:r>
      <w:r w:rsidR="003E4D6D" w:rsidRPr="00B81357">
        <w:rPr>
          <w:rFonts w:hint="eastAsia"/>
        </w:rPr>
        <w:t>史記</w:t>
      </w:r>
      <w:r w:rsidRPr="001C3E29">
        <w:rPr>
          <w:rFonts w:hint="eastAsia"/>
        </w:rPr>
        <w:t>曰：吳</w:t>
      </w:r>
      <w:r w:rsidR="00820F0B">
        <w:rPr>
          <w:rFonts w:hint="eastAsia"/>
        </w:rPr>
        <w:t>旣</w:t>
      </w:r>
      <w:r w:rsidRPr="001C3E29">
        <w:rPr>
          <w:rFonts w:hint="eastAsia"/>
        </w:rPr>
        <w:t>誅子胥，遂伐齊，越王勾踐襲殺吳太子，王聞，乃歸與越平，越王勾踐遂滅吳。又曰：越王勾踐返國，奉國政屬大夫種，而使范蠡行成</w:t>
      </w:r>
      <w:r w:rsidR="00F355DD">
        <w:rPr>
          <w:rFonts w:hint="eastAsia"/>
        </w:rPr>
        <w:t>爲</w:t>
      </w:r>
      <w:r w:rsidRPr="001C3E29">
        <w:rPr>
          <w:rFonts w:hint="eastAsia"/>
        </w:rPr>
        <w:t>質於吳。後越大破吳也。</w:t>
      </w:r>
      <w:r w:rsidRPr="001C3E29">
        <w:rPr>
          <w:rFonts w:hint="eastAsia"/>
          <w:b/>
          <w:color w:val="660000"/>
          <w:sz w:val="28"/>
        </w:rPr>
        <w:t>五羖入而秦喜，樂毅出而燕懼，</w:t>
      </w:r>
      <w:r w:rsidR="003E4D6D" w:rsidRPr="00B81357">
        <w:rPr>
          <w:rFonts w:hint="eastAsia"/>
        </w:rPr>
        <w:t>史記</w:t>
      </w:r>
      <w:r w:rsidRPr="001C3E29">
        <w:rPr>
          <w:rFonts w:hint="eastAsia"/>
        </w:rPr>
        <w:t>曰：百里奚亡秦走宛，秦穆公聞百里奚</w:t>
      </w:r>
      <w:r w:rsidRPr="00C32D98">
        <w:rPr>
          <w:rStyle w:val="a9"/>
        </w:rPr>
        <w:footnoteReference w:id="4889"/>
      </w:r>
      <w:r w:rsidRPr="001C3E29">
        <w:rPr>
          <w:rFonts w:hint="eastAsia"/>
        </w:rPr>
        <w:t>，欲重贖之，恐楚不與，請以五羖皮贖之，楚人許與之。繆公與語國事，繆公大悅。又曰：樂毅伐齊，破之，燕昭王死，子立</w:t>
      </w:r>
      <w:r w:rsidR="00F355DD">
        <w:rPr>
          <w:rFonts w:hint="eastAsia"/>
        </w:rPr>
        <w:t>爲</w:t>
      </w:r>
      <w:r w:rsidRPr="001C3E29">
        <w:rPr>
          <w:rFonts w:hint="eastAsia"/>
        </w:rPr>
        <w:t>燕惠王，乃使騎劫代將而召毅，毅畏誅，遂西奔趙。惠王恐趙用樂毅以伐燕也。</w:t>
      </w:r>
      <w:r w:rsidRPr="001C3E29">
        <w:rPr>
          <w:rFonts w:hint="eastAsia"/>
          <w:b/>
          <w:color w:val="660000"/>
          <w:sz w:val="28"/>
        </w:rPr>
        <w:t>范雎以折摺而危穰侯，</w:t>
      </w:r>
      <w:r w:rsidRPr="001C3E29">
        <w:rPr>
          <w:rFonts w:hint="eastAsia"/>
        </w:rPr>
        <w:t>危穰侯，已見李斯上書。折摺，已見鄒陽上書。晉灼曰：摺，古拉字也，力答切。</w:t>
      </w:r>
      <w:r w:rsidRPr="001C3E29">
        <w:rPr>
          <w:rFonts w:hint="eastAsia"/>
          <w:b/>
          <w:color w:val="660000"/>
          <w:sz w:val="28"/>
        </w:rPr>
        <w:t>蔡澤以噤吟而笑唐舉。</w:t>
      </w:r>
      <w:r w:rsidR="003E4D6D" w:rsidRPr="00B81357">
        <w:rPr>
          <w:rFonts w:hint="eastAsia"/>
        </w:rPr>
        <w:t>史記</w:t>
      </w:r>
      <w:r w:rsidRPr="001C3E29">
        <w:rPr>
          <w:rFonts w:hint="eastAsia"/>
        </w:rPr>
        <w:t>曰：唐舉見蔡澤，熟視而笑，曰：吾聞聖人不相，殆先生乎？韋昭曰：噤，欺稟切。吟，疑甚切。</w:t>
      </w:r>
      <w:r w:rsidRPr="001C3E29">
        <w:rPr>
          <w:rFonts w:hint="eastAsia"/>
          <w:b/>
          <w:color w:val="660000"/>
          <w:sz w:val="28"/>
        </w:rPr>
        <w:t>故當其有事也，非蕭曹子房平勃樊霍則不能安，當其無事也，章句之徒相與坐而守之，亦無所患。故世亂則聖哲馳騖而不足；世治則庸夫高枕而有餘。</w:t>
      </w:r>
      <w:r w:rsidRPr="001C3E29">
        <w:rPr>
          <w:rFonts w:hint="eastAsia"/>
        </w:rPr>
        <w:t>說苑曰：管仲，庸夫也，桓公得之以</w:t>
      </w:r>
      <w:r w:rsidR="00F355DD">
        <w:rPr>
          <w:rFonts w:hint="eastAsia"/>
        </w:rPr>
        <w:t>爲</w:t>
      </w:r>
      <w:r w:rsidRPr="001C3E29">
        <w:rPr>
          <w:rFonts w:hint="eastAsia"/>
        </w:rPr>
        <w:t>仲父。</w:t>
      </w:r>
      <w:r w:rsidR="003E4D6D" w:rsidRPr="00B81357">
        <w:rPr>
          <w:rFonts w:hint="eastAsia"/>
        </w:rPr>
        <w:t>漢書</w:t>
      </w:r>
      <w:r w:rsidRPr="001C3E29">
        <w:rPr>
          <w:rFonts w:hint="eastAsia"/>
        </w:rPr>
        <w:t>，賈誼曰：陛下高枕，終無山東之憂。楚辭曰：堯、舜皆有舉任兮，故高枕而自適。</w:t>
      </w:r>
    </w:p>
    <w:p w14:paraId="1791A62D" w14:textId="286D66F9" w:rsidR="008F46A3" w:rsidRDefault="008F46A3" w:rsidP="006D547B">
      <w:pPr>
        <w:ind w:firstLine="561"/>
      </w:pPr>
      <w:r w:rsidRPr="001C3E29">
        <w:rPr>
          <w:rFonts w:hint="eastAsia"/>
          <w:b/>
          <w:color w:val="660000"/>
          <w:sz w:val="28"/>
        </w:rPr>
        <w:t>「夫上世之士，或解縛而相，或釋褐而傅；</w:t>
      </w:r>
      <w:r w:rsidRPr="001C3E29">
        <w:rPr>
          <w:rFonts w:hint="eastAsia"/>
        </w:rPr>
        <w:t>左氏傳曰：齊鮑叔帥師來言曰：子糾，親也，請君討之；管、召，讎也，請受而甘心焉。乃殺子糾于生竇，召忽死之。管仲請囚，鮑叔受之，及堂阜而脫之，歸而以告曰：管夷吾治於高傒，使相可也。公從之。墨子曰：傅說被褐帶索，庸築傅巖，武丁得之，舉以</w:t>
      </w:r>
      <w:r w:rsidR="00F355DD">
        <w:rPr>
          <w:rFonts w:hint="eastAsia"/>
        </w:rPr>
        <w:t>爲</w:t>
      </w:r>
      <w:r w:rsidRPr="001C3E29">
        <w:rPr>
          <w:rFonts w:hint="eastAsia"/>
        </w:rPr>
        <w:t>三公。</w:t>
      </w:r>
      <w:r w:rsidRPr="001C3E29">
        <w:rPr>
          <w:rFonts w:hint="eastAsia"/>
          <w:b/>
          <w:color w:val="660000"/>
          <w:sz w:val="28"/>
        </w:rPr>
        <w:t>或倚夷門而笑，</w:t>
      </w:r>
      <w:r w:rsidR="003E4D6D" w:rsidRPr="00B81357">
        <w:rPr>
          <w:rFonts w:hint="eastAsia"/>
        </w:rPr>
        <w:t>應劭</w:t>
      </w:r>
      <w:r w:rsidRPr="001C3E29">
        <w:rPr>
          <w:rFonts w:hint="eastAsia"/>
        </w:rPr>
        <w:t>曰：侯嬴也。秦伐趙，趙求救於魏，無忌將百餘人往過嬴。嬴無所誡。更還見嬴，嬴笑之，以謀告無忌。韋昭曰：笑人不知己也。</w:t>
      </w:r>
      <w:r w:rsidRPr="001C3E29">
        <w:rPr>
          <w:rFonts w:hint="eastAsia"/>
          <w:b/>
          <w:color w:val="660000"/>
          <w:sz w:val="28"/>
        </w:rPr>
        <w:t>或橫江潭而漁；</w:t>
      </w:r>
      <w:r w:rsidRPr="001C3E29">
        <w:rPr>
          <w:rFonts w:hint="eastAsia"/>
        </w:rPr>
        <w:t>服虔曰：漁父也。</w:t>
      </w:r>
      <w:r w:rsidRPr="001C3E29">
        <w:rPr>
          <w:rFonts w:hint="eastAsia"/>
          <w:b/>
          <w:color w:val="660000"/>
          <w:sz w:val="28"/>
        </w:rPr>
        <w:t>或七十說而不遇；</w:t>
      </w:r>
      <w:r w:rsidR="003E4D6D" w:rsidRPr="00B81357">
        <w:rPr>
          <w:rFonts w:hint="eastAsia"/>
        </w:rPr>
        <w:t>應劭</w:t>
      </w:r>
      <w:r w:rsidRPr="001C3E29">
        <w:rPr>
          <w:rFonts w:hint="eastAsia"/>
        </w:rPr>
        <w:t>曰：孔丘也，已見東方朔答客難。</w:t>
      </w:r>
      <w:r w:rsidRPr="001C3E29">
        <w:rPr>
          <w:rFonts w:hint="eastAsia"/>
          <w:b/>
          <w:color w:val="660000"/>
          <w:sz w:val="28"/>
        </w:rPr>
        <w:t>或立談而封侯；</w:t>
      </w:r>
      <w:r w:rsidR="003E4D6D" w:rsidRPr="00B81357">
        <w:rPr>
          <w:rFonts w:hint="eastAsia"/>
        </w:rPr>
        <w:t>史記</w:t>
      </w:r>
      <w:r w:rsidRPr="001C3E29">
        <w:rPr>
          <w:rFonts w:hint="eastAsia"/>
        </w:rPr>
        <w:t>曰：虞卿說趙孝成王，再見</w:t>
      </w:r>
      <w:r w:rsidR="00F355DD">
        <w:rPr>
          <w:rFonts w:hint="eastAsia"/>
        </w:rPr>
        <w:t>爲</w:t>
      </w:r>
      <w:r w:rsidRPr="001C3E29">
        <w:rPr>
          <w:rFonts w:hint="eastAsia"/>
        </w:rPr>
        <w:t>趙上卿，故號</w:t>
      </w:r>
      <w:r w:rsidR="00F355DD">
        <w:rPr>
          <w:rFonts w:hint="eastAsia"/>
        </w:rPr>
        <w:t>爲</w:t>
      </w:r>
      <w:r w:rsidRPr="001C3E29">
        <w:rPr>
          <w:rFonts w:hint="eastAsia"/>
        </w:rPr>
        <w:t>虞卿。譙周曰：食邑於虞也。</w:t>
      </w:r>
      <w:r w:rsidRPr="001C3E29">
        <w:rPr>
          <w:rFonts w:hint="eastAsia"/>
          <w:b/>
          <w:color w:val="660000"/>
          <w:sz w:val="28"/>
        </w:rPr>
        <w:t>或枉千乘於陋巷，</w:t>
      </w:r>
      <w:r w:rsidRPr="001C3E29">
        <w:rPr>
          <w:rFonts w:hint="eastAsia"/>
        </w:rPr>
        <w:t>呂氏春秋曰：齊桓公見小臣稷，一日三至弗得見。從者曰：萬乘之主見布衣之士，一日三至而不得見，亦可以止矣。桓公曰：不然。士傲爵祿者固輕其主，君傲霸王者亦輕其士，從夫子傲爵祿，吾庸敢傲霸王乎？</w:t>
      </w:r>
      <w:r w:rsidRPr="001C3E29">
        <w:rPr>
          <w:rFonts w:hint="eastAsia"/>
          <w:b/>
          <w:color w:val="660000"/>
          <w:sz w:val="28"/>
        </w:rPr>
        <w:t>或擁篲而先驅。</w:t>
      </w:r>
      <w:r w:rsidRPr="001C3E29">
        <w:rPr>
          <w:rFonts w:hint="eastAsia"/>
        </w:rPr>
        <w:t>擁篲，鄒衍也。七略曰：方士傳言鄒子在燕，其游，諸侯畏之，皆郊迎擁篲也。</w:t>
      </w:r>
      <w:r w:rsidRPr="001C3E29">
        <w:rPr>
          <w:rFonts w:hint="eastAsia"/>
          <w:b/>
          <w:color w:val="660000"/>
          <w:sz w:val="28"/>
        </w:rPr>
        <w:t>是以士頗得信其舌而奮其筆，窒隙蹈瑕而無所詘也。</w:t>
      </w:r>
      <w:r w:rsidRPr="001C3E29">
        <w:rPr>
          <w:rFonts w:hint="eastAsia"/>
        </w:rPr>
        <w:t>李奇曰：君臣上下，有瑕隙乖離之漸，則可抵而取之</w:t>
      </w:r>
      <w:r w:rsidRPr="00C32D98">
        <w:rPr>
          <w:rStyle w:val="a9"/>
        </w:rPr>
        <w:footnoteReference w:id="4890"/>
      </w:r>
      <w:r w:rsidRPr="001C3E29">
        <w:rPr>
          <w:rFonts w:hint="eastAsia"/>
        </w:rPr>
        <w:t>。窒，竹栗切。</w:t>
      </w:r>
      <w:r w:rsidRPr="001C3E29">
        <w:rPr>
          <w:rFonts w:hint="eastAsia"/>
          <w:b/>
          <w:color w:val="660000"/>
          <w:sz w:val="28"/>
        </w:rPr>
        <w:t>當今縣令不請士，郡守不迎師，群卿不揖客，將相不俛眉；言奇者見疑，行殊者得辟。</w:t>
      </w:r>
      <w:r w:rsidRPr="001C3E29">
        <w:rPr>
          <w:rFonts w:hint="eastAsia"/>
        </w:rPr>
        <w:t>言世尚同而惡異。爾雅曰：辟，罪也。行，趨步也。行，胡庚切。</w:t>
      </w:r>
      <w:r w:rsidRPr="001C3E29">
        <w:rPr>
          <w:rFonts w:hint="eastAsia"/>
          <w:b/>
          <w:color w:val="660000"/>
          <w:sz w:val="28"/>
        </w:rPr>
        <w:t>是以欲談者卷舌而同聲，欲步者擬足而投跡。</w:t>
      </w:r>
      <w:r w:rsidRPr="001C3E29">
        <w:rPr>
          <w:rFonts w:hint="eastAsia"/>
        </w:rPr>
        <w:t>言不敢奇異也。故欲談者卷舌不言，待彼發而同其聲，欲行者擬足不前，待彼行而投其跡也。周易曰：子曰：同聲相應。莊子曰：多物將往，投跡者衆。</w:t>
      </w:r>
      <w:r w:rsidRPr="001C3E29">
        <w:rPr>
          <w:rFonts w:hint="eastAsia"/>
          <w:b/>
          <w:color w:val="660000"/>
          <w:sz w:val="28"/>
        </w:rPr>
        <w:t>嚮使上世之士，處乎今世</w:t>
      </w:r>
      <w:r w:rsidRPr="00C32D98">
        <w:rPr>
          <w:rStyle w:val="a9"/>
        </w:rPr>
        <w:footnoteReference w:id="4891"/>
      </w:r>
      <w:r w:rsidRPr="001C3E29">
        <w:rPr>
          <w:rFonts w:hint="eastAsia"/>
          <w:b/>
          <w:color w:val="660000"/>
          <w:sz w:val="28"/>
        </w:rPr>
        <w:t>，策非甲科，</w:t>
      </w:r>
      <w:r w:rsidR="003E4D6D" w:rsidRPr="00B81357">
        <w:rPr>
          <w:rFonts w:hint="eastAsia"/>
        </w:rPr>
        <w:t>史記</w:t>
      </w:r>
      <w:r w:rsidRPr="001C3E29">
        <w:rPr>
          <w:rFonts w:hint="eastAsia"/>
        </w:rPr>
        <w:t>曰：歲課甲科</w:t>
      </w:r>
      <w:r w:rsidR="00F355DD">
        <w:rPr>
          <w:rFonts w:hint="eastAsia"/>
        </w:rPr>
        <w:t>爲</w:t>
      </w:r>
      <w:r w:rsidRPr="001C3E29">
        <w:rPr>
          <w:rFonts w:hint="eastAsia"/>
        </w:rPr>
        <w:t>郎中，乙科</w:t>
      </w:r>
      <w:r w:rsidR="00F355DD">
        <w:rPr>
          <w:rFonts w:hint="eastAsia"/>
        </w:rPr>
        <w:t>爲</w:t>
      </w:r>
      <w:r w:rsidRPr="001C3E29">
        <w:rPr>
          <w:rFonts w:hint="eastAsia"/>
        </w:rPr>
        <w:t>太子舍人，然甲科</w:t>
      </w:r>
      <w:r w:rsidR="00F355DD">
        <w:rPr>
          <w:rFonts w:hint="eastAsia"/>
        </w:rPr>
        <w:t>爲</w:t>
      </w:r>
      <w:r w:rsidRPr="001C3E29">
        <w:rPr>
          <w:rFonts w:hint="eastAsia"/>
        </w:rPr>
        <w:t>第一。</w:t>
      </w:r>
      <w:r w:rsidRPr="001C3E29">
        <w:rPr>
          <w:rFonts w:hint="eastAsia"/>
          <w:b/>
          <w:color w:val="660000"/>
          <w:sz w:val="28"/>
        </w:rPr>
        <w:t>行非孝廉，舉非方正，獨可抗疏，時道是非，高得待詔，下觸聞罷，又安得青紫？</w:t>
      </w:r>
      <w:r w:rsidRPr="001C3E29">
        <w:rPr>
          <w:rFonts w:hint="eastAsia"/>
        </w:rPr>
        <w:t>言抗疏有所觸犯者，帝報以聞而罷之，言不任用也。</w:t>
      </w:r>
    </w:p>
    <w:p w14:paraId="49A0C4EB" w14:textId="0CD18272" w:rsidR="008F46A3" w:rsidRDefault="008F46A3" w:rsidP="006D547B">
      <w:pPr>
        <w:ind w:firstLine="561"/>
      </w:pPr>
      <w:r w:rsidRPr="001C3E29">
        <w:rPr>
          <w:rFonts w:hint="eastAsia"/>
          <w:b/>
          <w:color w:val="660000"/>
          <w:sz w:val="28"/>
        </w:rPr>
        <w:t>「且吾聞之，炎炎者滅，隆隆者絕；觀雷觀火，</w:t>
      </w:r>
      <w:r w:rsidR="00F355DD">
        <w:rPr>
          <w:rFonts w:hint="eastAsia"/>
          <w:b/>
          <w:color w:val="660000"/>
          <w:sz w:val="28"/>
        </w:rPr>
        <w:t>爲</w:t>
      </w:r>
      <w:r w:rsidRPr="001C3E29">
        <w:rPr>
          <w:rFonts w:hint="eastAsia"/>
          <w:b/>
          <w:color w:val="660000"/>
          <w:sz w:val="28"/>
        </w:rPr>
        <w:t>盈</w:t>
      </w:r>
      <w:r w:rsidR="00F355DD">
        <w:rPr>
          <w:rFonts w:hint="eastAsia"/>
          <w:b/>
          <w:color w:val="660000"/>
          <w:sz w:val="28"/>
        </w:rPr>
        <w:t>爲</w:t>
      </w:r>
      <w:r w:rsidRPr="001C3E29">
        <w:rPr>
          <w:rFonts w:hint="eastAsia"/>
          <w:b/>
          <w:color w:val="660000"/>
          <w:sz w:val="28"/>
        </w:rPr>
        <w:t>實；</w:t>
      </w:r>
      <w:r w:rsidRPr="001C3E29">
        <w:rPr>
          <w:rFonts w:hint="eastAsia"/>
        </w:rPr>
        <w:t>如淳曰：周易云：雷雨之動滿盈。滿，水也。雷極則</w:t>
      </w:r>
      <w:r w:rsidR="00F355DD">
        <w:rPr>
          <w:rFonts w:hint="eastAsia"/>
        </w:rPr>
        <w:t>爲</w:t>
      </w:r>
      <w:r w:rsidRPr="001C3E29">
        <w:rPr>
          <w:rFonts w:hint="eastAsia"/>
        </w:rPr>
        <w:t>水，火之光炎炎不可久，久亦消滅</w:t>
      </w:r>
      <w:r w:rsidR="00F355DD">
        <w:rPr>
          <w:rFonts w:hint="eastAsia"/>
        </w:rPr>
        <w:t>爲</w:t>
      </w:r>
      <w:r w:rsidRPr="001C3E29">
        <w:rPr>
          <w:rFonts w:hint="eastAsia"/>
        </w:rPr>
        <w:t>灰炭之實也。</w:t>
      </w:r>
      <w:r w:rsidRPr="001C3E29">
        <w:rPr>
          <w:rFonts w:hint="eastAsia"/>
          <w:b/>
          <w:color w:val="660000"/>
          <w:sz w:val="28"/>
        </w:rPr>
        <w:t>天收其聲，地藏其熱。高明之家，鬼瞰其室。</w:t>
      </w:r>
      <w:r w:rsidRPr="001C3E29">
        <w:rPr>
          <w:rFonts w:hint="eastAsia"/>
        </w:rPr>
        <w:t>李奇曰：鬼神害盈而福謙。</w:t>
      </w:r>
      <w:r w:rsidRPr="001C3E29">
        <w:rPr>
          <w:rFonts w:hint="eastAsia"/>
          <w:b/>
          <w:color w:val="660000"/>
          <w:sz w:val="28"/>
        </w:rPr>
        <w:t>攫拏者亡，默默者存；位極者高危</w:t>
      </w:r>
      <w:r w:rsidRPr="00C32D98">
        <w:rPr>
          <w:rStyle w:val="a9"/>
        </w:rPr>
        <w:footnoteReference w:id="4892"/>
      </w:r>
      <w:r w:rsidRPr="001C3E29">
        <w:rPr>
          <w:rFonts w:hint="eastAsia"/>
          <w:b/>
          <w:color w:val="660000"/>
          <w:sz w:val="28"/>
        </w:rPr>
        <w:t>，自守者身全。是故知玄知默，守道之極；</w:t>
      </w:r>
      <w:r w:rsidRPr="001C3E29">
        <w:rPr>
          <w:rFonts w:hint="eastAsia"/>
        </w:rPr>
        <w:t>淮南子曰：天道玄默，無容無則。</w:t>
      </w:r>
      <w:r w:rsidRPr="001C3E29">
        <w:rPr>
          <w:rFonts w:hint="eastAsia"/>
          <w:b/>
          <w:color w:val="660000"/>
          <w:sz w:val="28"/>
        </w:rPr>
        <w:t>爰清爰靜，游神之庭；</w:t>
      </w:r>
      <w:r w:rsidRPr="001C3E29">
        <w:rPr>
          <w:rFonts w:hint="eastAsia"/>
        </w:rPr>
        <w:t>老子曰：知清知靜，</w:t>
      </w:r>
      <w:r w:rsidR="00F355DD">
        <w:rPr>
          <w:rFonts w:hint="eastAsia"/>
        </w:rPr>
        <w:t>爲</w:t>
      </w:r>
      <w:r w:rsidRPr="001C3E29">
        <w:rPr>
          <w:rFonts w:hint="eastAsia"/>
        </w:rPr>
        <w:t>天下正。</w:t>
      </w:r>
      <w:r w:rsidRPr="001C3E29">
        <w:rPr>
          <w:rFonts w:hint="eastAsia"/>
          <w:b/>
          <w:color w:val="660000"/>
          <w:sz w:val="28"/>
        </w:rPr>
        <w:t>惟寂惟漠，守德之宅。</w:t>
      </w:r>
      <w:r w:rsidRPr="001C3E29">
        <w:rPr>
          <w:rFonts w:hint="eastAsia"/>
        </w:rPr>
        <w:t>莊子曰：恬淡寂漠，虛無無</w:t>
      </w:r>
      <w:r w:rsidR="00F355DD">
        <w:rPr>
          <w:rFonts w:hint="eastAsia"/>
        </w:rPr>
        <w:t>爲</w:t>
      </w:r>
      <w:r w:rsidRPr="001C3E29">
        <w:rPr>
          <w:rFonts w:hint="eastAsia"/>
        </w:rPr>
        <w:t>，此道德之質也。</w:t>
      </w:r>
      <w:r w:rsidRPr="001C3E29">
        <w:rPr>
          <w:rFonts w:hint="eastAsia"/>
          <w:b/>
          <w:color w:val="660000"/>
          <w:sz w:val="28"/>
        </w:rPr>
        <w:t>世異事變，人道不殊，彼我易時，未知何如。</w:t>
      </w:r>
      <w:r w:rsidRPr="001C3E29">
        <w:rPr>
          <w:rFonts w:hint="eastAsia"/>
        </w:rPr>
        <w:t>李奇曰：或能勝之。</w:t>
      </w:r>
      <w:r w:rsidRPr="001C3E29">
        <w:rPr>
          <w:rFonts w:hint="eastAsia"/>
          <w:b/>
          <w:color w:val="660000"/>
          <w:sz w:val="28"/>
        </w:rPr>
        <w:t>今子乃以鴟梟而笑鳳皇，執蝘蜓而嘲龜龍，不亦病乎！</w:t>
      </w:r>
      <w:r w:rsidRPr="001C3E29">
        <w:rPr>
          <w:rFonts w:hint="eastAsia"/>
        </w:rPr>
        <w:t>孫卿雲賦曰：以龜龍</w:t>
      </w:r>
      <w:r w:rsidR="00F355DD">
        <w:rPr>
          <w:rFonts w:hint="eastAsia"/>
        </w:rPr>
        <w:t>爲</w:t>
      </w:r>
      <w:r w:rsidRPr="001C3E29">
        <w:rPr>
          <w:rFonts w:hint="eastAsia"/>
        </w:rPr>
        <w:t>蝘蜓，鴟梟</w:t>
      </w:r>
      <w:r w:rsidR="00F355DD">
        <w:rPr>
          <w:rFonts w:hint="eastAsia"/>
        </w:rPr>
        <w:t>爲</w:t>
      </w:r>
      <w:r w:rsidRPr="001C3E29">
        <w:rPr>
          <w:rFonts w:hint="eastAsia"/>
        </w:rPr>
        <w:t>鳳皇。說文曰：在壁曰蝘蜓，在草曰蜥蜴。蝘，烏典切。蜓，徒顯切。</w:t>
      </w:r>
      <w:r w:rsidRPr="001C3E29">
        <w:rPr>
          <w:rFonts w:hint="eastAsia"/>
          <w:b/>
          <w:color w:val="660000"/>
          <w:sz w:val="28"/>
        </w:rPr>
        <w:t>子之笑我玄之尚白，吾亦笑子病甚不遇俞跗與扁鵲也，悲夫！」</w:t>
      </w:r>
      <w:r w:rsidR="003E4D6D" w:rsidRPr="00B81357">
        <w:rPr>
          <w:rFonts w:hint="eastAsia"/>
        </w:rPr>
        <w:t>史記</w:t>
      </w:r>
      <w:r w:rsidRPr="001C3E29">
        <w:rPr>
          <w:rFonts w:hint="eastAsia"/>
        </w:rPr>
        <w:t>，中庶子謂扁鵲曰：臣聞上古之時，醫有俞跗，醫病不以湯液。法言曰：扁鵲，盧人而善醫。跗音附。</w:t>
      </w:r>
    </w:p>
    <w:p w14:paraId="37AF4A88" w14:textId="13031174" w:rsidR="008F46A3" w:rsidRDefault="008F46A3" w:rsidP="006D547B">
      <w:pPr>
        <w:ind w:firstLine="561"/>
      </w:pPr>
      <w:r w:rsidRPr="001C3E29">
        <w:rPr>
          <w:rFonts w:hint="eastAsia"/>
          <w:b/>
          <w:color w:val="660000"/>
          <w:sz w:val="28"/>
        </w:rPr>
        <w:t>客曰：「然則靡玄無所成名乎？</w:t>
      </w:r>
      <w:r w:rsidR="003E4D6D" w:rsidRPr="00B81357">
        <w:rPr>
          <w:rFonts w:hint="eastAsia"/>
        </w:rPr>
        <w:t>論語</w:t>
      </w:r>
      <w:r w:rsidRPr="001C3E29">
        <w:rPr>
          <w:rFonts w:hint="eastAsia"/>
        </w:rPr>
        <w:t>曰：君子去仁，惡乎成名。</w:t>
      </w:r>
      <w:r w:rsidRPr="001C3E29">
        <w:rPr>
          <w:rFonts w:hint="eastAsia"/>
          <w:b/>
          <w:color w:val="660000"/>
          <w:sz w:val="28"/>
        </w:rPr>
        <w:t>范蔡以下，何必玄哉？」</w:t>
      </w:r>
    </w:p>
    <w:p w14:paraId="5ACB111B" w14:textId="24798C7F" w:rsidR="008F46A3" w:rsidRDefault="008F46A3" w:rsidP="006D547B">
      <w:pPr>
        <w:ind w:firstLine="561"/>
      </w:pPr>
      <w:r w:rsidRPr="001C3E29">
        <w:rPr>
          <w:rFonts w:hint="eastAsia"/>
          <w:b/>
          <w:color w:val="660000"/>
          <w:sz w:val="28"/>
        </w:rPr>
        <w:t>楊子曰：「范雎，魏之亡命也，折脅摺髂，免於徽索，</w:t>
      </w:r>
      <w:r w:rsidRPr="001C3E29">
        <w:rPr>
          <w:rFonts w:hint="eastAsia"/>
        </w:rPr>
        <w:t>埤蒼曰：髂，腰骨也，口亞切。</w:t>
      </w:r>
      <w:r w:rsidRPr="001C3E29">
        <w:rPr>
          <w:rFonts w:hint="eastAsia"/>
          <w:b/>
          <w:color w:val="660000"/>
          <w:sz w:val="28"/>
        </w:rPr>
        <w:t>翕肩蹈背，扶服入橐，</w:t>
      </w:r>
      <w:r w:rsidRPr="001C3E29">
        <w:rPr>
          <w:rFonts w:hint="eastAsia"/>
        </w:rPr>
        <w:t>孟子曰：脅肩諂笑。劉熙曰：脅肩，悚體也。入橐，已見上文。</w:t>
      </w:r>
      <w:r w:rsidRPr="001C3E29">
        <w:rPr>
          <w:rFonts w:hint="eastAsia"/>
          <w:b/>
          <w:color w:val="660000"/>
          <w:sz w:val="28"/>
        </w:rPr>
        <w:t>激卬萬乘之主，介涇陽，抵穰侯而代之</w:t>
      </w:r>
      <w:r w:rsidRPr="00C32D98">
        <w:rPr>
          <w:rStyle w:val="a9"/>
        </w:rPr>
        <w:footnoteReference w:id="4893"/>
      </w:r>
      <w:r w:rsidRPr="001C3E29">
        <w:rPr>
          <w:rFonts w:hint="eastAsia"/>
          <w:b/>
          <w:color w:val="660000"/>
          <w:sz w:val="28"/>
        </w:rPr>
        <w:t>，當也。</w:t>
      </w:r>
      <w:r w:rsidRPr="001C3E29">
        <w:rPr>
          <w:rFonts w:hint="eastAsia"/>
        </w:rPr>
        <w:t>如淳曰：激卬，怒也。善曰：</w:t>
      </w:r>
      <w:r w:rsidR="003E4D6D" w:rsidRPr="00B81357">
        <w:rPr>
          <w:rFonts w:hint="eastAsia"/>
        </w:rPr>
        <w:t>史記</w:t>
      </w:r>
      <w:r w:rsidRPr="001C3E29">
        <w:rPr>
          <w:rFonts w:hint="eastAsia"/>
        </w:rPr>
        <w:t>曰：范雎至秦上書，因感怒昭王，昭王乃免相國，逐涇陽君於關外。又曰：秦昭王母宣太后長弟曰穰侯，姓魏名冉。昭王同母弟曰涇陽君。蘇林曰：介者，間其兄弟使疏也。說文曰：抵，側擊也，音紙。</w:t>
      </w:r>
      <w:r w:rsidRPr="001C3E29">
        <w:rPr>
          <w:rFonts w:hint="eastAsia"/>
          <w:b/>
          <w:color w:val="660000"/>
          <w:sz w:val="28"/>
        </w:rPr>
        <w:t>蔡澤，山東之匹夫也，顩頤折頞</w:t>
      </w:r>
      <w:r w:rsidRPr="00C32D98">
        <w:rPr>
          <w:rStyle w:val="a9"/>
        </w:rPr>
        <w:footnoteReference w:id="4894"/>
      </w:r>
      <w:r w:rsidRPr="001C3E29">
        <w:rPr>
          <w:rFonts w:hint="eastAsia"/>
          <w:b/>
          <w:color w:val="660000"/>
          <w:sz w:val="28"/>
        </w:rPr>
        <w:t>，涕唾流沫，西揖強秦之相，搤其咽而亢其氣，捬其背而奪其位，時也。</w:t>
      </w:r>
      <w:r w:rsidRPr="001C3E29">
        <w:rPr>
          <w:rFonts w:hint="eastAsia"/>
        </w:rPr>
        <w:t>韋昭曰：曲上曰顩，欺甚切。</w:t>
      </w:r>
      <w:r w:rsidR="003E4D6D" w:rsidRPr="00B81357">
        <w:rPr>
          <w:rFonts w:hint="eastAsia"/>
        </w:rPr>
        <w:t>史記</w:t>
      </w:r>
      <w:r w:rsidRPr="001C3E29">
        <w:rPr>
          <w:rFonts w:hint="eastAsia"/>
        </w:rPr>
        <w:t>曰：蔡澤聞應侯內慚，乃西入秦。應侯使人召蔡澤，蔡澤入則揖應侯，應侯延入坐。數日，言於秦昭王曰：客有從山東來者曰蔡澤，其人辯士。昭王與語，悅之。應侯請歸相印，遂拜蔡澤</w:t>
      </w:r>
      <w:r w:rsidR="00F355DD">
        <w:rPr>
          <w:rFonts w:hint="eastAsia"/>
        </w:rPr>
        <w:t>爲</w:t>
      </w:r>
      <w:r w:rsidRPr="001C3E29">
        <w:rPr>
          <w:rFonts w:hint="eastAsia"/>
        </w:rPr>
        <w:t>相。說文曰：頞，鼻莖也，於達切。沬，洒面也，呼憒切。廣雅曰：咽，嗌也，一千切。嗌音益。</w:t>
      </w:r>
      <w:r w:rsidRPr="001C3E29">
        <w:rPr>
          <w:rFonts w:hint="eastAsia"/>
          <w:b/>
          <w:color w:val="660000"/>
          <w:sz w:val="28"/>
        </w:rPr>
        <w:t>天下已定，金革已平，都於洛陽，</w:t>
      </w:r>
      <w:r w:rsidRPr="001C3E29">
        <w:rPr>
          <w:rFonts w:hint="eastAsia"/>
        </w:rPr>
        <w:t>禮記，子夏曰：三年之喪卒</w:t>
      </w:r>
      <w:r w:rsidRPr="00C32D98">
        <w:rPr>
          <w:rStyle w:val="a9"/>
        </w:rPr>
        <w:footnoteReference w:id="4895"/>
      </w:r>
      <w:r w:rsidRPr="001C3E29">
        <w:rPr>
          <w:rFonts w:hint="eastAsia"/>
        </w:rPr>
        <w:t>，金革之事無避也，禮歟？</w:t>
      </w:r>
      <w:r w:rsidR="003E4D6D" w:rsidRPr="00B81357">
        <w:rPr>
          <w:rFonts w:hint="eastAsia"/>
        </w:rPr>
        <w:t>漢書</w:t>
      </w:r>
      <w:r w:rsidRPr="001C3E29">
        <w:rPr>
          <w:rFonts w:hint="eastAsia"/>
        </w:rPr>
        <w:t>曰：高祖西都</w:t>
      </w:r>
      <w:r w:rsidR="003E4D6D" w:rsidRPr="00B81357">
        <w:rPr>
          <w:rFonts w:hint="eastAsia"/>
        </w:rPr>
        <w:t>洛陽</w:t>
      </w:r>
      <w:r w:rsidRPr="001C3E29">
        <w:rPr>
          <w:rFonts w:hint="eastAsia"/>
        </w:rPr>
        <w:t>。</w:t>
      </w:r>
      <w:r w:rsidRPr="001C3E29">
        <w:rPr>
          <w:rFonts w:hint="eastAsia"/>
          <w:b/>
          <w:color w:val="660000"/>
          <w:sz w:val="28"/>
        </w:rPr>
        <w:t>婁敬委輅脫輓，掉三寸之舌，建不拔之策，舉中國徙之長安，適也。</w:t>
      </w:r>
      <w:r w:rsidR="003E4D6D" w:rsidRPr="00B81357">
        <w:rPr>
          <w:rFonts w:hint="eastAsia"/>
        </w:rPr>
        <w:t>漢書</w:t>
      </w:r>
      <w:r w:rsidRPr="001C3E29">
        <w:rPr>
          <w:rFonts w:hint="eastAsia"/>
        </w:rPr>
        <w:t>曰：婁敬戍隴西，過</w:t>
      </w:r>
      <w:r w:rsidR="003E4D6D" w:rsidRPr="00B81357">
        <w:rPr>
          <w:rFonts w:hint="eastAsia"/>
        </w:rPr>
        <w:t>洛陽</w:t>
      </w:r>
      <w:r w:rsidRPr="001C3E29">
        <w:rPr>
          <w:rFonts w:hint="eastAsia"/>
        </w:rPr>
        <w:t>，高帝在焉。敬脫輓曰：臣願見上言便宜。又說上曰：陛下都</w:t>
      </w:r>
      <w:r w:rsidR="003E4D6D" w:rsidRPr="00B81357">
        <w:rPr>
          <w:rFonts w:hint="eastAsia"/>
        </w:rPr>
        <w:t>洛陽</w:t>
      </w:r>
      <w:r w:rsidRPr="001C3E29">
        <w:rPr>
          <w:rFonts w:hint="eastAsia"/>
        </w:rPr>
        <w:t>，不便，不如入關，據秦之固。是日車駕西都長安。</w:t>
      </w:r>
      <w:r w:rsidR="003E4D6D" w:rsidRPr="00B81357">
        <w:rPr>
          <w:rFonts w:hint="eastAsia"/>
        </w:rPr>
        <w:t>應劭</w:t>
      </w:r>
      <w:r w:rsidRPr="001C3E29">
        <w:rPr>
          <w:rFonts w:hint="eastAsia"/>
        </w:rPr>
        <w:t>曰：輅，謂以木當胸以輓車也。</w:t>
      </w:r>
      <w:r w:rsidR="003E4D6D" w:rsidRPr="00B81357">
        <w:rPr>
          <w:rFonts w:hint="eastAsia"/>
        </w:rPr>
        <w:t>論語</w:t>
      </w:r>
      <w:r w:rsidRPr="001C3E29">
        <w:rPr>
          <w:rFonts w:hint="eastAsia"/>
        </w:rPr>
        <w:t>摘輔像曰：子貢掉三寸之舌，動於四海之內。</w:t>
      </w:r>
      <w:r w:rsidRPr="001C3E29">
        <w:rPr>
          <w:rFonts w:hint="eastAsia"/>
          <w:b/>
          <w:color w:val="660000"/>
          <w:sz w:val="28"/>
        </w:rPr>
        <w:t>五帝垂典，三王傳禮，百世不易，叔孫通起於枹鼓之間，解甲投戈，遂作君臣之儀，得也。</w:t>
      </w:r>
      <w:r w:rsidRPr="001C3E29">
        <w:rPr>
          <w:rFonts w:hint="eastAsia"/>
        </w:rPr>
        <w:t>左氏傳曰：援枹而鼓。</w:t>
      </w:r>
      <w:r w:rsidR="003E4D6D" w:rsidRPr="00B81357">
        <w:rPr>
          <w:rFonts w:hint="eastAsia"/>
        </w:rPr>
        <w:t>漢書</w:t>
      </w:r>
      <w:r w:rsidRPr="001C3E29">
        <w:rPr>
          <w:rFonts w:hint="eastAsia"/>
        </w:rPr>
        <w:t>，叔孫通曰：臣願徵魯諸生弟子，共起朝儀也。</w:t>
      </w:r>
      <w:r w:rsidRPr="001C3E29">
        <w:rPr>
          <w:rFonts w:hint="eastAsia"/>
          <w:b/>
          <w:color w:val="660000"/>
          <w:sz w:val="28"/>
        </w:rPr>
        <w:t>呂刑靡敝，秦法酷烈，</w:t>
      </w:r>
      <w:r w:rsidRPr="001C3E29">
        <w:rPr>
          <w:rFonts w:hint="eastAsia"/>
        </w:rPr>
        <w:t>尚書呂命序曰：穆王訓夏贖刑。禮記曰：國家靡敝。鄧展曰：靡音縻。</w:t>
      </w:r>
      <w:r w:rsidRPr="001C3E29">
        <w:rPr>
          <w:rFonts w:hint="eastAsia"/>
          <w:b/>
          <w:color w:val="660000"/>
          <w:sz w:val="28"/>
        </w:rPr>
        <w:t>聖漢權制，而蕭何造律，宜也。</w:t>
      </w:r>
      <w:r w:rsidR="003E4D6D" w:rsidRPr="00B81357">
        <w:rPr>
          <w:rFonts w:hint="eastAsia"/>
        </w:rPr>
        <w:t>漢書</w:t>
      </w:r>
      <w:r w:rsidRPr="001C3E29">
        <w:rPr>
          <w:rFonts w:hint="eastAsia"/>
        </w:rPr>
        <w:t>曰：相國蕭何捃摭秦法，取其宜於時者，作律九章。</w:t>
      </w:r>
      <w:r w:rsidRPr="001C3E29">
        <w:rPr>
          <w:rFonts w:hint="eastAsia"/>
          <w:b/>
          <w:color w:val="660000"/>
          <w:sz w:val="28"/>
        </w:rPr>
        <w:t>故有造蕭何之律於唐虞之世，則悂矣。</w:t>
      </w:r>
      <w:r w:rsidRPr="001C3E29">
        <w:rPr>
          <w:rFonts w:hint="eastAsia"/>
        </w:rPr>
        <w:t>服虔曰：悂，猶繆也。悂，布迷切，悂或作繆。</w:t>
      </w:r>
      <w:r w:rsidRPr="001C3E29">
        <w:rPr>
          <w:rFonts w:hint="eastAsia"/>
          <w:b/>
          <w:color w:val="660000"/>
          <w:sz w:val="28"/>
        </w:rPr>
        <w:t>有作叔孫通儀於夏殷之時，則惑矣；有建婁敬之策於成周之世，則乖矣；</w:t>
      </w:r>
      <w:r w:rsidRPr="001C3E29">
        <w:rPr>
          <w:rFonts w:hint="eastAsia"/>
        </w:rPr>
        <w:t>左氏傳曰：召公</w:t>
      </w:r>
      <w:r w:rsidRPr="00C32D98">
        <w:rPr>
          <w:rStyle w:val="a9"/>
        </w:rPr>
        <w:footnoteReference w:id="4896"/>
      </w:r>
      <w:r w:rsidRPr="001C3E29">
        <w:rPr>
          <w:rFonts w:hint="eastAsia"/>
        </w:rPr>
        <w:t>糾合宗族于成周。</w:t>
      </w:r>
      <w:r w:rsidRPr="001C3E29">
        <w:rPr>
          <w:rFonts w:hint="eastAsia"/>
          <w:b/>
          <w:color w:val="660000"/>
          <w:sz w:val="28"/>
        </w:rPr>
        <w:t>有談范蔡之說於金張許史之間，則狂矣。</w:t>
      </w:r>
      <w:r w:rsidRPr="001C3E29">
        <w:rPr>
          <w:rFonts w:hint="eastAsia"/>
        </w:rPr>
        <w:t>金日磾、張安世、許廣漢、史恭、史高也。</w:t>
      </w:r>
      <w:r w:rsidRPr="001C3E29">
        <w:rPr>
          <w:rFonts w:hint="eastAsia"/>
          <w:b/>
          <w:color w:val="660000"/>
          <w:sz w:val="28"/>
        </w:rPr>
        <w:t>夫蕭規曹隨，留侯畫策，陳平出奇，功若泰山，響若坻隤</w:t>
      </w:r>
      <w:r w:rsidRPr="00C32D98">
        <w:rPr>
          <w:rStyle w:val="a9"/>
        </w:rPr>
        <w:footnoteReference w:id="4897"/>
      </w:r>
      <w:r w:rsidRPr="001C3E29">
        <w:rPr>
          <w:rFonts w:hint="eastAsia"/>
          <w:b/>
          <w:color w:val="660000"/>
          <w:sz w:val="28"/>
        </w:rPr>
        <w:t>，</w:t>
      </w:r>
      <w:r w:rsidR="003E4D6D" w:rsidRPr="00B81357">
        <w:rPr>
          <w:rFonts w:hint="eastAsia"/>
        </w:rPr>
        <w:t>應劭</w:t>
      </w:r>
      <w:r w:rsidRPr="001C3E29">
        <w:rPr>
          <w:rFonts w:hint="eastAsia"/>
        </w:rPr>
        <w:t>曰：天水有大阪，名曰隴坻。其山堆傍着，崩落作聲，聞數百里，故曰坻隤。坻，丁禮切。韋昭，坻音若是理之是。字書曰：巴蜀名山堆落曰坻。韓子曰：泰山之功，長立於國家；日月之名，久著於天地。</w:t>
      </w:r>
      <w:r w:rsidRPr="001C3E29">
        <w:rPr>
          <w:rFonts w:hint="eastAsia"/>
          <w:b/>
          <w:color w:val="660000"/>
          <w:sz w:val="28"/>
        </w:rPr>
        <w:t>雖其人之膽智哉</w:t>
      </w:r>
      <w:r w:rsidRPr="00C32D98">
        <w:rPr>
          <w:rStyle w:val="a9"/>
        </w:rPr>
        <w:footnoteReference w:id="4898"/>
      </w:r>
      <w:r w:rsidRPr="001C3E29">
        <w:rPr>
          <w:rFonts w:hint="eastAsia"/>
          <w:b/>
          <w:color w:val="660000"/>
          <w:sz w:val="28"/>
        </w:rPr>
        <w:t>，亦會其時之可</w:t>
      </w:r>
      <w:r w:rsidR="00F355DD">
        <w:rPr>
          <w:rFonts w:hint="eastAsia"/>
          <w:b/>
          <w:color w:val="660000"/>
          <w:sz w:val="28"/>
        </w:rPr>
        <w:t>爲</w:t>
      </w:r>
      <w:r w:rsidRPr="001C3E29">
        <w:rPr>
          <w:rFonts w:hint="eastAsia"/>
          <w:b/>
          <w:color w:val="660000"/>
          <w:sz w:val="28"/>
        </w:rPr>
        <w:t>也。故</w:t>
      </w:r>
      <w:r w:rsidR="00F355DD">
        <w:rPr>
          <w:rFonts w:hint="eastAsia"/>
          <w:b/>
          <w:color w:val="660000"/>
          <w:sz w:val="28"/>
        </w:rPr>
        <w:t>爲</w:t>
      </w:r>
      <w:r w:rsidRPr="001C3E29">
        <w:rPr>
          <w:rFonts w:hint="eastAsia"/>
          <w:b/>
          <w:color w:val="660000"/>
          <w:sz w:val="28"/>
        </w:rPr>
        <w:t>可</w:t>
      </w:r>
      <w:r w:rsidR="00F355DD">
        <w:rPr>
          <w:rFonts w:hint="eastAsia"/>
          <w:b/>
          <w:color w:val="660000"/>
          <w:sz w:val="28"/>
        </w:rPr>
        <w:t>爲</w:t>
      </w:r>
      <w:r w:rsidRPr="001C3E29">
        <w:rPr>
          <w:rFonts w:hint="eastAsia"/>
          <w:b/>
          <w:color w:val="660000"/>
          <w:sz w:val="28"/>
        </w:rPr>
        <w:t>於可</w:t>
      </w:r>
      <w:r w:rsidR="00F355DD">
        <w:rPr>
          <w:rFonts w:hint="eastAsia"/>
          <w:b/>
          <w:color w:val="660000"/>
          <w:sz w:val="28"/>
        </w:rPr>
        <w:t>爲</w:t>
      </w:r>
      <w:r w:rsidRPr="001C3E29">
        <w:rPr>
          <w:rFonts w:hint="eastAsia"/>
          <w:b/>
          <w:color w:val="660000"/>
          <w:sz w:val="28"/>
        </w:rPr>
        <w:t>之時，則從；</w:t>
      </w:r>
      <w:r w:rsidR="00F355DD">
        <w:rPr>
          <w:rFonts w:hint="eastAsia"/>
          <w:b/>
          <w:color w:val="660000"/>
          <w:sz w:val="28"/>
        </w:rPr>
        <w:t>爲</w:t>
      </w:r>
      <w:r w:rsidRPr="001C3E29">
        <w:rPr>
          <w:rFonts w:hint="eastAsia"/>
          <w:b/>
          <w:color w:val="660000"/>
          <w:sz w:val="28"/>
        </w:rPr>
        <w:t>不可</w:t>
      </w:r>
      <w:r w:rsidR="00F355DD">
        <w:rPr>
          <w:rFonts w:hint="eastAsia"/>
          <w:b/>
          <w:color w:val="660000"/>
          <w:sz w:val="28"/>
        </w:rPr>
        <w:t>爲</w:t>
      </w:r>
      <w:r w:rsidRPr="001C3E29">
        <w:rPr>
          <w:rFonts w:hint="eastAsia"/>
          <w:b/>
          <w:color w:val="660000"/>
          <w:sz w:val="28"/>
        </w:rPr>
        <w:t>於不可</w:t>
      </w:r>
      <w:r w:rsidR="00F355DD">
        <w:rPr>
          <w:rFonts w:hint="eastAsia"/>
          <w:b/>
          <w:color w:val="660000"/>
          <w:sz w:val="28"/>
        </w:rPr>
        <w:t>爲</w:t>
      </w:r>
      <w:r w:rsidRPr="001C3E29">
        <w:rPr>
          <w:rFonts w:hint="eastAsia"/>
          <w:b/>
          <w:color w:val="660000"/>
          <w:sz w:val="28"/>
        </w:rPr>
        <w:t>之時，則凶。若夫藺生收功於章臺，</w:t>
      </w:r>
      <w:r w:rsidRPr="001C3E29">
        <w:rPr>
          <w:rFonts w:hint="eastAsia"/>
        </w:rPr>
        <w:t>晉灼曰：相如獻璧於此臺。</w:t>
      </w:r>
      <w:r w:rsidRPr="001C3E29">
        <w:rPr>
          <w:rFonts w:hint="eastAsia"/>
          <w:b/>
          <w:color w:val="660000"/>
          <w:sz w:val="28"/>
        </w:rPr>
        <w:t>四皓采榮於南山，</w:t>
      </w:r>
      <w:r w:rsidRPr="001C3E29">
        <w:rPr>
          <w:rFonts w:hint="eastAsia"/>
        </w:rPr>
        <w:t>四皓，已見上文。采榮，采取榮名也。</w:t>
      </w:r>
      <w:r w:rsidRPr="001C3E29">
        <w:rPr>
          <w:rFonts w:hint="eastAsia"/>
          <w:b/>
          <w:color w:val="660000"/>
          <w:sz w:val="28"/>
        </w:rPr>
        <w:t>公孫創業於金馬，驃騎發跡於祁連，</w:t>
      </w:r>
      <w:r w:rsidRPr="001C3E29">
        <w:rPr>
          <w:rFonts w:hint="eastAsia"/>
        </w:rPr>
        <w:t>孟康曰：公孫弘對策於金馬門。</w:t>
      </w:r>
      <w:r w:rsidR="003E4D6D" w:rsidRPr="00B81357">
        <w:rPr>
          <w:rFonts w:hint="eastAsia"/>
        </w:rPr>
        <w:t>史記</w:t>
      </w:r>
      <w:r w:rsidRPr="001C3E29">
        <w:rPr>
          <w:rFonts w:hint="eastAsia"/>
        </w:rPr>
        <w:t>曰：弘至太常，對策</w:t>
      </w:r>
      <w:r w:rsidR="00F355DD">
        <w:rPr>
          <w:rFonts w:hint="eastAsia"/>
        </w:rPr>
        <w:t>爲</w:t>
      </w:r>
      <w:r w:rsidRPr="001C3E29">
        <w:rPr>
          <w:rFonts w:hint="eastAsia"/>
        </w:rPr>
        <w:t>第一，拜</w:t>
      </w:r>
      <w:r w:rsidR="00F355DD">
        <w:rPr>
          <w:rFonts w:hint="eastAsia"/>
        </w:rPr>
        <w:t>爲</w:t>
      </w:r>
      <w:r w:rsidRPr="001C3E29">
        <w:rPr>
          <w:rFonts w:hint="eastAsia"/>
        </w:rPr>
        <w:t>博士。又曰：驃騎將軍霍去病，擊</w:t>
      </w:r>
      <w:r w:rsidR="003E4D6D" w:rsidRPr="00B81357">
        <w:rPr>
          <w:rFonts w:hint="eastAsia"/>
        </w:rPr>
        <w:t>匈奴</w:t>
      </w:r>
      <w:r w:rsidRPr="001C3E29">
        <w:rPr>
          <w:rFonts w:hint="eastAsia"/>
        </w:rPr>
        <w:t>至祁連山，捕首虜甚多。</w:t>
      </w:r>
      <w:r w:rsidRPr="001C3E29">
        <w:rPr>
          <w:rFonts w:hint="eastAsia"/>
          <w:b/>
          <w:color w:val="660000"/>
          <w:sz w:val="28"/>
        </w:rPr>
        <w:t>司馬長卿竊貲於卓氏，東方朔割炙於細君</w:t>
      </w:r>
      <w:r w:rsidRPr="00C32D98">
        <w:rPr>
          <w:rStyle w:val="a9"/>
        </w:rPr>
        <w:footnoteReference w:id="4899"/>
      </w:r>
      <w:r w:rsidRPr="001C3E29">
        <w:rPr>
          <w:rFonts w:hint="eastAsia"/>
          <w:b/>
          <w:color w:val="660000"/>
          <w:sz w:val="28"/>
        </w:rPr>
        <w:t>。</w:t>
      </w:r>
      <w:r w:rsidR="003E4D6D" w:rsidRPr="00B81357">
        <w:rPr>
          <w:rFonts w:hint="eastAsia"/>
        </w:rPr>
        <w:t>史記</w:t>
      </w:r>
      <w:r w:rsidRPr="001C3E29">
        <w:rPr>
          <w:rFonts w:hint="eastAsia"/>
        </w:rPr>
        <w:t>曰：文君夜亡奔相如，卓王孫不得已，分予文君僮百人，錢百萬，</w:t>
      </w:r>
      <w:r w:rsidR="00F355DD">
        <w:rPr>
          <w:rFonts w:hint="eastAsia"/>
        </w:rPr>
        <w:t>爲</w:t>
      </w:r>
      <w:r w:rsidRPr="001C3E29">
        <w:rPr>
          <w:rFonts w:hint="eastAsia"/>
        </w:rPr>
        <w:t>富人居。</w:t>
      </w:r>
      <w:r w:rsidR="003E4D6D" w:rsidRPr="00B81357">
        <w:rPr>
          <w:rFonts w:hint="eastAsia"/>
        </w:rPr>
        <w:t>漢書</w:t>
      </w:r>
      <w:r w:rsidRPr="001C3E29">
        <w:rPr>
          <w:rFonts w:hint="eastAsia"/>
        </w:rPr>
        <w:t>曰：伏日，詔賜從官肉。太官丞日晏不來，東方朔獨拔劍割肉，即懷肉去。太官奏之，上曰：先生起自責也。朔曰：受賜不待詔，何無禮也！拔劍割肉，一何壯也！割之不多，又何廉也！歸遺細君，又何仁也！上笑曰：使先生自責，乃反自譽。復賜酒一石，肉百斤，歸遺細君，割炙，割損其炙也。</w:t>
      </w:r>
      <w:r w:rsidRPr="001C3E29">
        <w:rPr>
          <w:rFonts w:hint="eastAsia"/>
          <w:b/>
          <w:color w:val="660000"/>
          <w:sz w:val="28"/>
        </w:rPr>
        <w:t>僕誠不能與此數子並，故默然獨守吾太玄。」</w:t>
      </w:r>
    </w:p>
    <w:p w14:paraId="3B5C2083" w14:textId="77777777" w:rsidR="008F46A3" w:rsidRDefault="008F46A3" w:rsidP="006D547B">
      <w:pPr>
        <w:pStyle w:val="3"/>
        <w:ind w:firstLine="641"/>
      </w:pPr>
      <w:r>
        <w:rPr>
          <w:rFonts w:hint="eastAsia"/>
        </w:rPr>
        <w:t>答賓戲</w:t>
      </w:r>
    </w:p>
    <w:p w14:paraId="5858040D" w14:textId="77777777" w:rsidR="008F46A3" w:rsidRDefault="008F46A3" w:rsidP="006D547B">
      <w:pPr>
        <w:ind w:firstLine="420"/>
      </w:pPr>
      <w:r w:rsidRPr="001C3E29">
        <w:rPr>
          <w:rFonts w:hint="eastAsia"/>
        </w:rPr>
        <w:t>并序</w:t>
      </w:r>
    </w:p>
    <w:p w14:paraId="43A044FC"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班孟堅</w:t>
      </w:r>
    </w:p>
    <w:p w14:paraId="76833E5A" w14:textId="37F233CF" w:rsidR="008F46A3" w:rsidRDefault="008F46A3" w:rsidP="006D547B">
      <w:pPr>
        <w:ind w:firstLine="561"/>
      </w:pPr>
      <w:r w:rsidRPr="001C3E29">
        <w:rPr>
          <w:rFonts w:hint="eastAsia"/>
          <w:b/>
          <w:color w:val="660000"/>
          <w:sz w:val="28"/>
        </w:rPr>
        <w:t>永平中</w:t>
      </w:r>
      <w:r w:rsidR="00F355DD">
        <w:rPr>
          <w:rFonts w:hint="eastAsia"/>
          <w:b/>
          <w:color w:val="660000"/>
          <w:sz w:val="28"/>
        </w:rPr>
        <w:t>爲</w:t>
      </w:r>
      <w:r w:rsidRPr="001C3E29">
        <w:rPr>
          <w:rFonts w:hint="eastAsia"/>
          <w:b/>
          <w:color w:val="660000"/>
          <w:sz w:val="28"/>
        </w:rPr>
        <w:t>郎，典校祕書，專篤志於儒學，以著述</w:t>
      </w:r>
      <w:r w:rsidR="00F355DD">
        <w:rPr>
          <w:rFonts w:hint="eastAsia"/>
          <w:b/>
          <w:color w:val="660000"/>
          <w:sz w:val="28"/>
        </w:rPr>
        <w:t>爲</w:t>
      </w:r>
      <w:r w:rsidRPr="001C3E29">
        <w:rPr>
          <w:rFonts w:hint="eastAsia"/>
          <w:b/>
          <w:color w:val="660000"/>
          <w:sz w:val="28"/>
        </w:rPr>
        <w:t>業。或譏以無功，</w:t>
      </w:r>
      <w:r w:rsidRPr="001C3E29">
        <w:rPr>
          <w:rFonts w:hint="eastAsia"/>
        </w:rPr>
        <w:t>項岱曰：或有譏</w:t>
      </w:r>
      <w:r w:rsidR="003E4D6D" w:rsidRPr="00B81357">
        <w:rPr>
          <w:rFonts w:hint="eastAsia"/>
        </w:rPr>
        <w:t>班固</w:t>
      </w:r>
      <w:r w:rsidRPr="001C3E29">
        <w:rPr>
          <w:rFonts w:hint="eastAsia"/>
        </w:rPr>
        <w:t>雖篤志博學，無功勞於時，仕不富貴也。</w:t>
      </w:r>
      <w:r w:rsidRPr="001C3E29">
        <w:rPr>
          <w:rFonts w:hint="eastAsia"/>
          <w:b/>
          <w:color w:val="660000"/>
          <w:sz w:val="28"/>
        </w:rPr>
        <w:t>又感東方朔楊雄自喻，以不遭蘇張范蔡之時，曾不折之以正道，明君子之所守，故聊復應焉。其辭曰：</w:t>
      </w:r>
    </w:p>
    <w:p w14:paraId="23FBF57D" w14:textId="4A09DD8A" w:rsidR="008F46A3" w:rsidRDefault="008F46A3" w:rsidP="006D547B">
      <w:pPr>
        <w:ind w:firstLine="561"/>
      </w:pPr>
      <w:r w:rsidRPr="001C3E29">
        <w:rPr>
          <w:rFonts w:hint="eastAsia"/>
          <w:b/>
          <w:color w:val="660000"/>
          <w:sz w:val="28"/>
        </w:rPr>
        <w:t>賓戲主人曰：「蓋聞聖人有一定之論，烈士有不易之分，</w:t>
      </w:r>
      <w:r w:rsidRPr="001C3E29">
        <w:rPr>
          <w:rFonts w:hint="eastAsia"/>
        </w:rPr>
        <w:t>項岱曰：謂庖羲、堯、舜、文王、周公、孔子也。論，論道化也。一定五經，垂之萬世，後人不能改也。分，決也，謂許由、巢父、伯成子高、夷、齊、吳札志自然之決，不可變易也。善曰：淮南子曰：士有一定之論，女有不易之行。</w:t>
      </w:r>
      <w:r w:rsidRPr="001C3E29">
        <w:rPr>
          <w:rFonts w:hint="eastAsia"/>
          <w:b/>
          <w:color w:val="660000"/>
          <w:sz w:val="28"/>
        </w:rPr>
        <w:t>亦云名而已矣。</w:t>
      </w:r>
      <w:r w:rsidRPr="001C3E29">
        <w:rPr>
          <w:rFonts w:hint="eastAsia"/>
        </w:rPr>
        <w:t>如淳曰：唯貴得名耳。</w:t>
      </w:r>
      <w:r w:rsidRPr="001C3E29">
        <w:rPr>
          <w:rFonts w:hint="eastAsia"/>
          <w:b/>
          <w:color w:val="660000"/>
          <w:sz w:val="28"/>
        </w:rPr>
        <w:t>故太上有立德，其次有立功。</w:t>
      </w:r>
      <w:r w:rsidRPr="001C3E29">
        <w:rPr>
          <w:rFonts w:hint="eastAsia"/>
        </w:rPr>
        <w:t>左氏傳，叔孫豹之辭也。</w:t>
      </w:r>
      <w:r w:rsidRPr="001C3E29">
        <w:rPr>
          <w:rFonts w:hint="eastAsia"/>
          <w:b/>
          <w:color w:val="660000"/>
          <w:sz w:val="28"/>
        </w:rPr>
        <w:t>夫德不得後身而特盛，功不得背時而獨彰。</w:t>
      </w:r>
      <w:r w:rsidRPr="001C3E29">
        <w:rPr>
          <w:rFonts w:hint="eastAsia"/>
        </w:rPr>
        <w:t>言德以潤身，而功以濟世，故德不得後其身而特盛，功不得背其時而獨彰。言貴及身與時也。</w:t>
      </w:r>
      <w:r w:rsidRPr="001C3E29">
        <w:rPr>
          <w:rFonts w:hint="eastAsia"/>
          <w:b/>
          <w:color w:val="660000"/>
          <w:sz w:val="28"/>
        </w:rPr>
        <w:t>是以聖哲之治，棲棲遑遑，</w:t>
      </w:r>
      <w:r w:rsidRPr="001C3E29">
        <w:rPr>
          <w:rFonts w:hint="eastAsia"/>
        </w:rPr>
        <w:t>言貴及時，故不避棲遑之弊也。棲遑，不安居之意也。</w:t>
      </w:r>
      <w:r w:rsidRPr="001C3E29">
        <w:rPr>
          <w:rFonts w:hint="eastAsia"/>
          <w:b/>
          <w:color w:val="660000"/>
          <w:sz w:val="28"/>
        </w:rPr>
        <w:t>孔席不㬉，墨突不黔。</w:t>
      </w:r>
      <w:r w:rsidRPr="00B33083">
        <w:rPr>
          <w:rFonts w:hint="eastAsia"/>
        </w:rPr>
        <w:t>韋昭曰：㬉，溫也，言坐不㬉席也。文子曰：墨子無黔突，孔子無煖席，非以貪祿慕位，欲起天下之利，除萬民之害也。小雅曰：黔，黑也，巨炎切。</w:t>
      </w:r>
      <w:r w:rsidRPr="001C3E29">
        <w:rPr>
          <w:rFonts w:hint="eastAsia"/>
          <w:b/>
          <w:color w:val="660000"/>
          <w:sz w:val="28"/>
        </w:rPr>
        <w:t>由此言之，取舍者昔人之上務，著作者前列之餘事耳。</w:t>
      </w:r>
      <w:r w:rsidRPr="001C3E29">
        <w:rPr>
          <w:rFonts w:hint="eastAsia"/>
        </w:rPr>
        <w:t>劉德曰：取者，施行道德也；舍者，守靜無</w:t>
      </w:r>
      <w:r w:rsidR="00F355DD">
        <w:rPr>
          <w:rFonts w:hint="eastAsia"/>
        </w:rPr>
        <w:t>爲</w:t>
      </w:r>
      <w:r w:rsidRPr="001C3E29">
        <w:rPr>
          <w:rFonts w:hint="eastAsia"/>
        </w:rPr>
        <w:t>也。</w:t>
      </w:r>
      <w:r w:rsidRPr="001C3E29">
        <w:rPr>
          <w:rFonts w:hint="eastAsia"/>
          <w:b/>
          <w:color w:val="660000"/>
          <w:sz w:val="28"/>
        </w:rPr>
        <w:t>今吾子幸遊帝王之世，躬帶紱冕之服</w:t>
      </w:r>
      <w:r w:rsidRPr="00C32D98">
        <w:rPr>
          <w:rStyle w:val="a9"/>
        </w:rPr>
        <w:footnoteReference w:id="4900"/>
      </w:r>
      <w:r w:rsidRPr="001C3E29">
        <w:rPr>
          <w:rFonts w:hint="eastAsia"/>
          <w:b/>
          <w:color w:val="660000"/>
          <w:sz w:val="28"/>
        </w:rPr>
        <w:t>，</w:t>
      </w:r>
      <w:r w:rsidRPr="001C3E29">
        <w:rPr>
          <w:rFonts w:hint="eastAsia"/>
        </w:rPr>
        <w:t>師古曰：帶，大帶；冕，冠也。項岱曰</w:t>
      </w:r>
      <w:r w:rsidRPr="00C32D98">
        <w:rPr>
          <w:rStyle w:val="a9"/>
        </w:rPr>
        <w:footnoteReference w:id="4901"/>
      </w:r>
      <w:r w:rsidRPr="001C3E29">
        <w:rPr>
          <w:rFonts w:hint="eastAsia"/>
        </w:rPr>
        <w:t>：冕服，三公卿大夫之服也。</w:t>
      </w:r>
      <w:r w:rsidRPr="001C3E29">
        <w:rPr>
          <w:rFonts w:hint="eastAsia"/>
          <w:b/>
          <w:color w:val="660000"/>
          <w:sz w:val="28"/>
        </w:rPr>
        <w:t>浮英華，湛道德，</w:t>
      </w:r>
      <w:r w:rsidRPr="001C3E29">
        <w:rPr>
          <w:rFonts w:hint="eastAsia"/>
        </w:rPr>
        <w:t>英華，草木之美，故以喻帝德也。浮沈，言其洋溢可游泳也。禮斗威儀曰：帝者德其英華。湛，古沈字，字或</w:t>
      </w:r>
      <w:r w:rsidR="00F355DD">
        <w:rPr>
          <w:rFonts w:hint="eastAsia"/>
        </w:rPr>
        <w:t>爲</w:t>
      </w:r>
      <w:r w:rsidRPr="001C3E29">
        <w:rPr>
          <w:rFonts w:hint="eastAsia"/>
        </w:rPr>
        <w:t>耽，於義雖同，非古文也。</w:t>
      </w:r>
      <w:r w:rsidRPr="001C3E29">
        <w:rPr>
          <w:rFonts w:hint="eastAsia"/>
          <w:b/>
          <w:color w:val="660000"/>
          <w:sz w:val="28"/>
        </w:rPr>
        <w:t>矕龍虎之文，舊矣。</w:t>
      </w:r>
      <w:r w:rsidRPr="001C3E29">
        <w:rPr>
          <w:rFonts w:hint="eastAsia"/>
        </w:rPr>
        <w:t>孟康曰：矕，被也。蘇林曰：謂被龍虎之衣也。易曰：大人虎變，其文炳。言文章之盛久也。矕，莫版切。</w:t>
      </w:r>
      <w:r w:rsidRPr="001C3E29">
        <w:rPr>
          <w:rFonts w:hint="eastAsia"/>
          <w:b/>
          <w:color w:val="660000"/>
          <w:sz w:val="28"/>
        </w:rPr>
        <w:t>卒不能攄首尾，奮翼鱗，</w:t>
      </w:r>
      <w:r w:rsidRPr="001C3E29">
        <w:rPr>
          <w:rFonts w:hint="eastAsia"/>
        </w:rPr>
        <w:t>項岱曰：攄，舒也。翼鱗，皆謂飛龍</w:t>
      </w:r>
      <w:r w:rsidRPr="00C32D98">
        <w:rPr>
          <w:rStyle w:val="a9"/>
        </w:rPr>
        <w:footnoteReference w:id="4902"/>
      </w:r>
      <w:r w:rsidRPr="001C3E29">
        <w:rPr>
          <w:rFonts w:hint="eastAsia"/>
        </w:rPr>
        <w:t>。</w:t>
      </w:r>
      <w:r w:rsidRPr="001C3E29">
        <w:rPr>
          <w:rFonts w:hint="eastAsia"/>
          <w:b/>
          <w:color w:val="660000"/>
          <w:sz w:val="28"/>
        </w:rPr>
        <w:t>振拔洿塗，跨騰風雲，</w:t>
      </w:r>
      <w:r w:rsidRPr="001C3E29">
        <w:rPr>
          <w:rFonts w:hint="eastAsia"/>
        </w:rPr>
        <w:t>說文曰：洿，濁水不流也。塗，泥也。</w:t>
      </w:r>
      <w:r w:rsidRPr="001C3E29">
        <w:rPr>
          <w:rFonts w:hint="eastAsia"/>
          <w:b/>
          <w:color w:val="660000"/>
          <w:sz w:val="28"/>
        </w:rPr>
        <w:t>使見之者影駭，聞之者響震。</w:t>
      </w:r>
      <w:r w:rsidRPr="001C3E29">
        <w:rPr>
          <w:rFonts w:hint="eastAsia"/>
        </w:rPr>
        <w:t>言見之者雖影而必駭，聞之者雖響而必震。言驚懼之甚，不俟形聲也。蒼頡篇曰：駭，驚也。爾雅曰：震，懼也。</w:t>
      </w:r>
      <w:r w:rsidRPr="001C3E29">
        <w:rPr>
          <w:rFonts w:hint="eastAsia"/>
          <w:b/>
          <w:color w:val="660000"/>
          <w:sz w:val="28"/>
        </w:rPr>
        <w:t>徒樂枕經籍書</w:t>
      </w:r>
      <w:r w:rsidRPr="00C32D98">
        <w:rPr>
          <w:rStyle w:val="a9"/>
        </w:rPr>
        <w:footnoteReference w:id="4903"/>
      </w:r>
      <w:r w:rsidRPr="001C3E29">
        <w:rPr>
          <w:rFonts w:hint="eastAsia"/>
          <w:b/>
          <w:color w:val="660000"/>
          <w:sz w:val="28"/>
        </w:rPr>
        <w:t>，紆體衡門，上無所蔕，下無所根。</w:t>
      </w:r>
      <w:r w:rsidRPr="001C3E29">
        <w:rPr>
          <w:rFonts w:hint="eastAsia"/>
        </w:rPr>
        <w:t>韋昭曰：蔕，都計切。</w:t>
      </w:r>
      <w:r w:rsidRPr="001C3E29">
        <w:rPr>
          <w:rFonts w:hint="eastAsia"/>
          <w:b/>
          <w:color w:val="660000"/>
          <w:sz w:val="28"/>
        </w:rPr>
        <w:t>獨攄意乎宇宙之外，銳思於毫芒之內，</w:t>
      </w:r>
      <w:r w:rsidRPr="001C3E29">
        <w:rPr>
          <w:rFonts w:hint="eastAsia"/>
        </w:rPr>
        <w:t>項岱曰：毫，毛也。芒，毛之顛杪也。</w:t>
      </w:r>
      <w:r w:rsidRPr="001C3E29">
        <w:rPr>
          <w:rFonts w:hint="eastAsia"/>
          <w:b/>
          <w:color w:val="660000"/>
          <w:sz w:val="28"/>
        </w:rPr>
        <w:t>潛神默記，緪以年歲。</w:t>
      </w:r>
      <w:r w:rsidRPr="001C3E29">
        <w:rPr>
          <w:rFonts w:hint="eastAsia"/>
        </w:rPr>
        <w:t>如淳曰：緪，音亘竟之亘。方言曰：緪，竟也，古鄧切。晉灼曰：以亘</w:t>
      </w:r>
      <w:r w:rsidR="00F355DD">
        <w:rPr>
          <w:rFonts w:hint="eastAsia"/>
        </w:rPr>
        <w:t>爲</w:t>
      </w:r>
      <w:r w:rsidRPr="001C3E29">
        <w:rPr>
          <w:rFonts w:hint="eastAsia"/>
        </w:rPr>
        <w:t>緪</w:t>
      </w:r>
      <w:r w:rsidRPr="00C32D98">
        <w:rPr>
          <w:rStyle w:val="a9"/>
        </w:rPr>
        <w:footnoteReference w:id="4904"/>
      </w:r>
      <w:r w:rsidRPr="001C3E29">
        <w:rPr>
          <w:rFonts w:hint="eastAsia"/>
        </w:rPr>
        <w:t>。</w:t>
      </w:r>
      <w:r w:rsidRPr="001C3E29">
        <w:rPr>
          <w:rFonts w:hint="eastAsia"/>
          <w:b/>
          <w:color w:val="660000"/>
          <w:sz w:val="28"/>
        </w:rPr>
        <w:t>然而器不賈於當己，用不效於一世，</w:t>
      </w:r>
      <w:r w:rsidRPr="001C3E29">
        <w:rPr>
          <w:rFonts w:hint="eastAsia"/>
        </w:rPr>
        <w:t>劉德曰：賈，讎也。賈音古。</w:t>
      </w:r>
      <w:r w:rsidRPr="001C3E29">
        <w:rPr>
          <w:rFonts w:hint="eastAsia"/>
          <w:b/>
          <w:color w:val="660000"/>
          <w:sz w:val="28"/>
        </w:rPr>
        <w:t>雖馳辯如濤波，</w:t>
      </w:r>
      <w:r w:rsidRPr="001C3E29">
        <w:rPr>
          <w:rFonts w:hint="eastAsia"/>
        </w:rPr>
        <w:t>如淳曰：潮水之激者</w:t>
      </w:r>
      <w:r w:rsidR="00F355DD">
        <w:rPr>
          <w:rFonts w:hint="eastAsia"/>
        </w:rPr>
        <w:t>爲</w:t>
      </w:r>
      <w:r w:rsidRPr="001C3E29">
        <w:rPr>
          <w:rFonts w:hint="eastAsia"/>
        </w:rPr>
        <w:t>濤波。</w:t>
      </w:r>
      <w:r w:rsidRPr="001C3E29">
        <w:rPr>
          <w:rFonts w:hint="eastAsia"/>
          <w:b/>
          <w:color w:val="660000"/>
          <w:sz w:val="28"/>
        </w:rPr>
        <w:t>摛藻如春華，</w:t>
      </w:r>
      <w:r w:rsidRPr="001C3E29">
        <w:rPr>
          <w:rFonts w:hint="eastAsia"/>
        </w:rPr>
        <w:t>韋昭曰：摛，布也，敕施切。藻，水草之有文者。鹽鐵論曰：文學繁於春華。</w:t>
      </w:r>
      <w:r w:rsidRPr="001C3E29">
        <w:rPr>
          <w:rFonts w:hint="eastAsia"/>
          <w:b/>
          <w:color w:val="660000"/>
          <w:sz w:val="28"/>
        </w:rPr>
        <w:t>猶無益於殿最也。</w:t>
      </w:r>
      <w:r w:rsidR="003E4D6D" w:rsidRPr="00B81357">
        <w:rPr>
          <w:rFonts w:hint="eastAsia"/>
        </w:rPr>
        <w:t>漢書</w:t>
      </w:r>
      <w:r w:rsidRPr="001C3E29">
        <w:rPr>
          <w:rFonts w:hint="eastAsia"/>
        </w:rPr>
        <w:t>音義曰：上功曰最，下功曰殿。</w:t>
      </w:r>
      <w:r w:rsidRPr="001C3E29">
        <w:rPr>
          <w:rFonts w:hint="eastAsia"/>
          <w:b/>
          <w:color w:val="660000"/>
          <w:sz w:val="28"/>
        </w:rPr>
        <w:t>意者，且運朝夕之策，定合會之計，使存有顯號，亡有美謚，不亦優乎？」</w:t>
      </w:r>
    </w:p>
    <w:p w14:paraId="14057A61" w14:textId="0FC177E3" w:rsidR="008F46A3" w:rsidRDefault="008F46A3" w:rsidP="006D547B">
      <w:pPr>
        <w:ind w:firstLine="561"/>
      </w:pPr>
      <w:r w:rsidRPr="001C3E29">
        <w:rPr>
          <w:rFonts w:hint="eastAsia"/>
          <w:b/>
          <w:color w:val="660000"/>
          <w:sz w:val="28"/>
        </w:rPr>
        <w:t>主人逌爾而笑曰：</w:t>
      </w:r>
      <w:r w:rsidRPr="001C3E29">
        <w:rPr>
          <w:rFonts w:hint="eastAsia"/>
        </w:rPr>
        <w:t>項岱曰：逌，寬舒顏色之貌也，讀作攸</w:t>
      </w:r>
      <w:r w:rsidRPr="00C32D98">
        <w:rPr>
          <w:rStyle w:val="a9"/>
        </w:rPr>
        <w:footnoteReference w:id="4905"/>
      </w:r>
      <w:r w:rsidRPr="001C3E29">
        <w:rPr>
          <w:rFonts w:hint="eastAsia"/>
        </w:rPr>
        <w:t>。</w:t>
      </w:r>
      <w:r w:rsidRPr="001C3E29">
        <w:rPr>
          <w:rFonts w:hint="eastAsia"/>
          <w:b/>
          <w:color w:val="660000"/>
          <w:sz w:val="28"/>
        </w:rPr>
        <w:t>「若賓之言，所謂見世利之華，闇道德之實，守窔奧之熒燭，未仰天庭而覩白日也。</w:t>
      </w:r>
      <w:r w:rsidR="003E4D6D" w:rsidRPr="00B81357">
        <w:rPr>
          <w:rFonts w:hint="eastAsia"/>
        </w:rPr>
        <w:t>應劭</w:t>
      </w:r>
      <w:r w:rsidRPr="001C3E29">
        <w:rPr>
          <w:rFonts w:hint="eastAsia"/>
        </w:rPr>
        <w:t>曰：爾雅曰：西南隅謂之奧，東南隅謂之窔。字林曰：窔，一弔切。熒，小光也。</w:t>
      </w:r>
      <w:r w:rsidRPr="001C3E29">
        <w:rPr>
          <w:rFonts w:hint="eastAsia"/>
          <w:b/>
          <w:color w:val="660000"/>
          <w:sz w:val="28"/>
        </w:rPr>
        <w:t>曩者王塗蕪穢，周失其馭，</w:t>
      </w:r>
      <w:r w:rsidRPr="001C3E29">
        <w:rPr>
          <w:rFonts w:hint="eastAsia"/>
        </w:rPr>
        <w:t>項岱曰：周王失牧御之化也。</w:t>
      </w:r>
      <w:r w:rsidRPr="001C3E29">
        <w:rPr>
          <w:rFonts w:hint="eastAsia"/>
          <w:b/>
          <w:color w:val="660000"/>
          <w:sz w:val="28"/>
        </w:rPr>
        <w:t>侯伯方軌，戰國橫騖，</w:t>
      </w:r>
      <w:r w:rsidRPr="001C3E29">
        <w:rPr>
          <w:rFonts w:hint="eastAsia"/>
        </w:rPr>
        <w:t>項岱曰：方，併也。軌，轍也。東西交馳謂之騖，七國爭彊，車</w:t>
      </w:r>
      <w:r w:rsidR="00820F0B">
        <w:rPr>
          <w:rFonts w:hint="eastAsia"/>
        </w:rPr>
        <w:t>旣</w:t>
      </w:r>
      <w:r w:rsidRPr="001C3E29">
        <w:rPr>
          <w:rFonts w:hint="eastAsia"/>
        </w:rPr>
        <w:t>併轍，騎復橫騖。</w:t>
      </w:r>
      <w:r w:rsidRPr="001C3E29">
        <w:rPr>
          <w:rFonts w:hint="eastAsia"/>
          <w:b/>
          <w:color w:val="660000"/>
          <w:sz w:val="28"/>
        </w:rPr>
        <w:t>於是七雄虓闞，分裂諸夏，龍戰虎爭。</w:t>
      </w:r>
      <w:r w:rsidRPr="001C3E29">
        <w:rPr>
          <w:rFonts w:hint="eastAsia"/>
        </w:rPr>
        <w:t>晉灼曰：詩云：闞如虓虎。項岱曰：龍以喻人君。周易曰：龍戰于野，其血玄黃。虎，以喻猛力爭不以任也。</w:t>
      </w:r>
      <w:r w:rsidRPr="001C3E29">
        <w:rPr>
          <w:rFonts w:hint="eastAsia"/>
          <w:b/>
          <w:color w:val="660000"/>
          <w:sz w:val="28"/>
        </w:rPr>
        <w:t>遊說之徒，風颮電激，並起而救之，其餘猋飛景附，霅煜其間者，蓋不可勝載。</w:t>
      </w:r>
      <w:r w:rsidRPr="001C3E29">
        <w:rPr>
          <w:rFonts w:hint="eastAsia"/>
        </w:rPr>
        <w:t>韋昭曰：颮，風之聚猥者也，音庖。晉灼曰：霅，音曅爾之曅。說文，熛，火飛也。猋與熛古字通，並必遙切。霅煜，光明之貌也。霅，炎輒切。煜，弋叔切。</w:t>
      </w:r>
      <w:r w:rsidRPr="001C3E29">
        <w:rPr>
          <w:rFonts w:hint="eastAsia"/>
          <w:b/>
          <w:color w:val="660000"/>
          <w:sz w:val="28"/>
        </w:rPr>
        <w:t>當此之時，搦朽摩鈍，鉛刀皆能一斷，</w:t>
      </w:r>
      <w:r w:rsidRPr="001C3E29">
        <w:rPr>
          <w:rFonts w:hint="eastAsia"/>
        </w:rPr>
        <w:t>韋昭曰：搦，摩也，女握切。韓詩外傳，陳饒謂宋燕曰：鉛刀畜之，而干將用之，不亦難乎！</w:t>
      </w:r>
      <w:r w:rsidRPr="001C3E29">
        <w:rPr>
          <w:rFonts w:hint="eastAsia"/>
          <w:b/>
          <w:color w:val="660000"/>
          <w:sz w:val="28"/>
        </w:rPr>
        <w:t>是故魯連飛一矢而蹶千金，</w:t>
      </w:r>
      <w:r w:rsidRPr="001C3E29">
        <w:rPr>
          <w:rFonts w:hint="eastAsia"/>
        </w:rPr>
        <w:t>魯連，已見上文。李奇曰：蹶，蹋也。</w:t>
      </w:r>
      <w:r w:rsidRPr="001C3E29">
        <w:rPr>
          <w:rFonts w:hint="eastAsia"/>
          <w:b/>
          <w:color w:val="660000"/>
          <w:sz w:val="28"/>
        </w:rPr>
        <w:t>虞卿以顧眄而捐相印。</w:t>
      </w:r>
      <w:r w:rsidR="003E4D6D" w:rsidRPr="00B81357">
        <w:rPr>
          <w:rFonts w:hint="eastAsia"/>
        </w:rPr>
        <w:t>史記</w:t>
      </w:r>
      <w:r w:rsidRPr="001C3E29">
        <w:rPr>
          <w:rFonts w:hint="eastAsia"/>
        </w:rPr>
        <w:t>曰：秦昭王遺趙王書，持魏齊頭來。魏齊亡，出見趙相虞卿，虞卿度趙王終不可說，乃解其印，與魏齊間行。</w:t>
      </w:r>
      <w:r w:rsidRPr="001C3E29">
        <w:rPr>
          <w:rFonts w:hint="eastAsia"/>
          <w:b/>
          <w:color w:val="660000"/>
          <w:sz w:val="28"/>
        </w:rPr>
        <w:t>夫啾發投曲，感耳之聲，</w:t>
      </w:r>
      <w:r w:rsidRPr="001C3E29">
        <w:rPr>
          <w:rFonts w:hint="eastAsia"/>
        </w:rPr>
        <w:t>項岱曰：啾，口吟也。投曲，投合歌曲也。</w:t>
      </w:r>
      <w:r w:rsidRPr="001C3E29">
        <w:rPr>
          <w:rFonts w:hint="eastAsia"/>
          <w:b/>
          <w:color w:val="660000"/>
          <w:sz w:val="28"/>
        </w:rPr>
        <w:t>合之律度，淫䵷而不可聽者，非韶夏之樂也。李奇曰：淫䵷，不正也。因勢合變，遇時之容，</w:t>
      </w:r>
      <w:r w:rsidRPr="001C3E29">
        <w:rPr>
          <w:rFonts w:hint="eastAsia"/>
        </w:rPr>
        <w:t>項岱曰：容，宜也。或因際會之勢，合變譎之事，遇時獨蹔得容也。本遇多</w:t>
      </w:r>
      <w:r w:rsidR="00F355DD">
        <w:rPr>
          <w:rFonts w:hint="eastAsia"/>
        </w:rPr>
        <w:t>爲</w:t>
      </w:r>
      <w:r w:rsidRPr="001C3E29">
        <w:rPr>
          <w:rFonts w:hint="eastAsia"/>
        </w:rPr>
        <w:t>偶，容多</w:t>
      </w:r>
      <w:r w:rsidR="00F355DD">
        <w:rPr>
          <w:rFonts w:hint="eastAsia"/>
        </w:rPr>
        <w:t>爲</w:t>
      </w:r>
      <w:r w:rsidRPr="001C3E29">
        <w:rPr>
          <w:rFonts w:hint="eastAsia"/>
        </w:rPr>
        <w:t>會。</w:t>
      </w:r>
      <w:r w:rsidRPr="001C3E29">
        <w:rPr>
          <w:rFonts w:hint="eastAsia"/>
          <w:b/>
          <w:color w:val="660000"/>
          <w:sz w:val="28"/>
        </w:rPr>
        <w:t>風移俗易，乖迕而不可通者，非君子之法也。及至從人合之，衡人散之，</w:t>
      </w:r>
      <w:r w:rsidRPr="001C3E29">
        <w:rPr>
          <w:rFonts w:hint="eastAsia"/>
        </w:rPr>
        <w:t>韋昭曰：從人合之，助六國者；衡人散之，佐秦者也。</w:t>
      </w:r>
      <w:r w:rsidRPr="001C3E29">
        <w:rPr>
          <w:rFonts w:hint="eastAsia"/>
          <w:b/>
          <w:color w:val="660000"/>
          <w:sz w:val="28"/>
        </w:rPr>
        <w:t>亡命漂說，羈旅騁辭，</w:t>
      </w:r>
      <w:r w:rsidRPr="001C3E29">
        <w:rPr>
          <w:rFonts w:hint="eastAsia"/>
        </w:rPr>
        <w:t>項岱曰：委君之徒，謂之亡命，謂亡君命也。善曰：左傳，陳敬仲曰：羈旅之臣。杜預曰：羈，寄也。旅，客也。</w:t>
      </w:r>
      <w:r w:rsidRPr="001C3E29">
        <w:rPr>
          <w:rFonts w:hint="eastAsia"/>
          <w:b/>
          <w:color w:val="660000"/>
          <w:sz w:val="28"/>
        </w:rPr>
        <w:t>商鞅挾三術以鑽孝公，</w:t>
      </w:r>
      <w:r w:rsidRPr="001C3E29">
        <w:rPr>
          <w:rFonts w:hint="eastAsia"/>
        </w:rPr>
        <w:t>服虔曰：王霸、富國、強兵，</w:t>
      </w:r>
      <w:r w:rsidR="00F355DD">
        <w:rPr>
          <w:rFonts w:hint="eastAsia"/>
        </w:rPr>
        <w:t>爲</w:t>
      </w:r>
      <w:r w:rsidRPr="001C3E29">
        <w:rPr>
          <w:rFonts w:hint="eastAsia"/>
        </w:rPr>
        <w:t>三術。</w:t>
      </w:r>
      <w:r w:rsidRPr="001C3E29">
        <w:rPr>
          <w:rFonts w:hint="eastAsia"/>
          <w:b/>
          <w:color w:val="660000"/>
          <w:sz w:val="28"/>
        </w:rPr>
        <w:t>李斯奮時務而要始皇，</w:t>
      </w:r>
      <w:r w:rsidRPr="001C3E29">
        <w:rPr>
          <w:rFonts w:hint="eastAsia"/>
        </w:rPr>
        <w:t>項岱曰：奮，發也。時務，謂六國更相攻伐，爭</w:t>
      </w:r>
      <w:r w:rsidR="00F355DD">
        <w:rPr>
          <w:rFonts w:hint="eastAsia"/>
        </w:rPr>
        <w:t>爲</w:t>
      </w:r>
      <w:r w:rsidRPr="001C3E29">
        <w:rPr>
          <w:rFonts w:hint="eastAsia"/>
        </w:rPr>
        <w:t>雄伯之務。</w:t>
      </w:r>
      <w:r w:rsidRPr="001C3E29">
        <w:rPr>
          <w:rFonts w:hint="eastAsia"/>
          <w:b/>
          <w:color w:val="660000"/>
          <w:sz w:val="28"/>
        </w:rPr>
        <w:t>彼皆躡風塵之會，履顛沛之勢，</w:t>
      </w:r>
      <w:r w:rsidRPr="001C3E29">
        <w:rPr>
          <w:rFonts w:hint="eastAsia"/>
        </w:rPr>
        <w:t>項岱曰：彼，謂商鞅、李斯輩也。風發於天，以喻君上；塵從下起，以喻斯等。</w:t>
      </w:r>
      <w:r w:rsidRPr="001C3E29">
        <w:rPr>
          <w:rFonts w:hint="eastAsia"/>
          <w:b/>
          <w:color w:val="660000"/>
          <w:sz w:val="28"/>
        </w:rPr>
        <w:t>據徼乘邪，以求一日之富貴，</w:t>
      </w:r>
      <w:r w:rsidRPr="001C3E29">
        <w:rPr>
          <w:rFonts w:hint="eastAsia"/>
        </w:rPr>
        <w:t>言據徼幸而乘邪僻也。</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榮華，夕</w:t>
      </w:r>
      <w:r w:rsidR="00F355DD">
        <w:rPr>
          <w:rFonts w:hint="eastAsia"/>
          <w:b/>
          <w:color w:val="660000"/>
          <w:sz w:val="28"/>
        </w:rPr>
        <w:t>爲</w:t>
      </w:r>
      <w:r w:rsidRPr="001C3E29">
        <w:rPr>
          <w:rFonts w:hint="eastAsia"/>
          <w:b/>
          <w:color w:val="660000"/>
          <w:sz w:val="28"/>
        </w:rPr>
        <w:t>憔悴，福不盈眥，禍溢於世，</w:t>
      </w:r>
      <w:r w:rsidRPr="001C3E29">
        <w:rPr>
          <w:rFonts w:hint="eastAsia"/>
        </w:rPr>
        <w:t>李奇曰：當富貴之間，視之不滿目。</w:t>
      </w:r>
      <w:r w:rsidRPr="001C3E29">
        <w:rPr>
          <w:rFonts w:hint="eastAsia"/>
          <w:b/>
          <w:color w:val="660000"/>
          <w:sz w:val="28"/>
        </w:rPr>
        <w:t>凶人且以自悔，況吉士而是賴乎？</w:t>
      </w:r>
      <w:r w:rsidRPr="001C3E29">
        <w:rPr>
          <w:rFonts w:hint="eastAsia"/>
        </w:rPr>
        <w:t>項岱曰：凶人，謂商鞅之輩。臨死敗皆悔恨之言。吉士，</w:t>
      </w:r>
      <w:r w:rsidR="003E4D6D" w:rsidRPr="00B81357">
        <w:rPr>
          <w:rFonts w:hint="eastAsia"/>
        </w:rPr>
        <w:t>班固</w:t>
      </w:r>
      <w:r w:rsidRPr="001C3E29">
        <w:rPr>
          <w:rFonts w:hint="eastAsia"/>
        </w:rPr>
        <w:t>以自託也。尚書曰：其惟吉士。</w:t>
      </w:r>
      <w:r w:rsidRPr="001C3E29">
        <w:rPr>
          <w:rFonts w:hint="eastAsia"/>
          <w:b/>
          <w:color w:val="660000"/>
          <w:sz w:val="28"/>
        </w:rPr>
        <w:t>且功不可虛成，名不可以</w:t>
      </w:r>
      <w:r w:rsidR="00E3716F">
        <w:rPr>
          <w:rFonts w:hint="eastAsia"/>
          <w:b/>
          <w:color w:val="660000"/>
          <w:sz w:val="28"/>
        </w:rPr>
        <w:t>僞</w:t>
      </w:r>
      <w:r w:rsidRPr="001C3E29">
        <w:rPr>
          <w:rFonts w:hint="eastAsia"/>
          <w:b/>
          <w:color w:val="660000"/>
          <w:sz w:val="28"/>
        </w:rPr>
        <w:t>立，韓設辨以激君，呂行詐以賈國。</w:t>
      </w:r>
      <w:r w:rsidRPr="001C3E29">
        <w:rPr>
          <w:rFonts w:hint="eastAsia"/>
        </w:rPr>
        <w:t>服虔曰：韓，韓非，設辨於始皇。韋昭曰：呂不韋立子楚，以市秦利。</w:t>
      </w:r>
      <w:r w:rsidRPr="001C3E29">
        <w:rPr>
          <w:rFonts w:hint="eastAsia"/>
          <w:b/>
          <w:color w:val="660000"/>
          <w:sz w:val="28"/>
        </w:rPr>
        <w:t>說難</w:t>
      </w:r>
      <w:r w:rsidR="00820F0B">
        <w:rPr>
          <w:rFonts w:hint="eastAsia"/>
          <w:b/>
          <w:color w:val="660000"/>
          <w:sz w:val="28"/>
        </w:rPr>
        <w:t>旣</w:t>
      </w:r>
      <w:r w:rsidRPr="001C3E29">
        <w:rPr>
          <w:rFonts w:hint="eastAsia"/>
          <w:b/>
          <w:color w:val="660000"/>
          <w:sz w:val="28"/>
        </w:rPr>
        <w:t>遒，其身乃囚；</w:t>
      </w:r>
      <w:r w:rsidR="003E4D6D" w:rsidRPr="00B81357">
        <w:rPr>
          <w:rFonts w:hint="eastAsia"/>
        </w:rPr>
        <w:t>應劭</w:t>
      </w:r>
      <w:r w:rsidRPr="001C3E29">
        <w:rPr>
          <w:rFonts w:hint="eastAsia"/>
        </w:rPr>
        <w:t>曰：遒，好也。項岱曰：韓非作說難之書，欲以</w:t>
      </w:r>
      <w:r w:rsidR="00F355DD">
        <w:rPr>
          <w:rFonts w:hint="eastAsia"/>
        </w:rPr>
        <w:t>爲</w:t>
      </w:r>
      <w:r w:rsidRPr="001C3E29">
        <w:rPr>
          <w:rFonts w:hint="eastAsia"/>
        </w:rPr>
        <w:t>天下法式，上書</w:t>
      </w:r>
      <w:r w:rsidR="00820F0B">
        <w:rPr>
          <w:rFonts w:hint="eastAsia"/>
        </w:rPr>
        <w:t>旣</w:t>
      </w:r>
      <w:r w:rsidRPr="001C3E29">
        <w:rPr>
          <w:rFonts w:hint="eastAsia"/>
        </w:rPr>
        <w:t>終，而</w:t>
      </w:r>
      <w:r w:rsidR="00F355DD">
        <w:rPr>
          <w:rFonts w:hint="eastAsia"/>
        </w:rPr>
        <w:t>爲</w:t>
      </w:r>
      <w:r w:rsidRPr="001C3E29">
        <w:rPr>
          <w:rFonts w:hint="eastAsia"/>
        </w:rPr>
        <w:t>李斯所疾</w:t>
      </w:r>
      <w:r w:rsidRPr="00C32D98">
        <w:rPr>
          <w:rStyle w:val="a9"/>
        </w:rPr>
        <w:footnoteReference w:id="4906"/>
      </w:r>
      <w:r w:rsidRPr="001C3E29">
        <w:rPr>
          <w:rFonts w:hint="eastAsia"/>
        </w:rPr>
        <w:t>，乃囚而死。</w:t>
      </w:r>
      <w:r w:rsidRPr="001C3E29">
        <w:rPr>
          <w:rFonts w:hint="eastAsia"/>
          <w:b/>
          <w:color w:val="660000"/>
          <w:sz w:val="28"/>
        </w:rPr>
        <w:t>秦貨</w:t>
      </w:r>
      <w:r w:rsidR="00820F0B">
        <w:rPr>
          <w:rFonts w:hint="eastAsia"/>
          <w:b/>
          <w:color w:val="660000"/>
          <w:sz w:val="28"/>
        </w:rPr>
        <w:t>旣</w:t>
      </w:r>
      <w:r w:rsidRPr="001C3E29">
        <w:rPr>
          <w:rFonts w:hint="eastAsia"/>
          <w:b/>
          <w:color w:val="660000"/>
          <w:sz w:val="28"/>
        </w:rPr>
        <w:t>貴，厥宗亦墜</w:t>
      </w:r>
      <w:r w:rsidRPr="00C32D98">
        <w:rPr>
          <w:rStyle w:val="a9"/>
        </w:rPr>
        <w:footnoteReference w:id="4907"/>
      </w:r>
      <w:r w:rsidRPr="001C3E29">
        <w:rPr>
          <w:rFonts w:hint="eastAsia"/>
          <w:b/>
          <w:color w:val="660000"/>
          <w:sz w:val="28"/>
        </w:rPr>
        <w:t>。</w:t>
      </w:r>
      <w:r w:rsidR="003E4D6D" w:rsidRPr="00B81357">
        <w:rPr>
          <w:rFonts w:hint="eastAsia"/>
        </w:rPr>
        <w:t>史記</w:t>
      </w:r>
      <w:r w:rsidRPr="001C3E29">
        <w:rPr>
          <w:rFonts w:hint="eastAsia"/>
        </w:rPr>
        <w:t>曰：秦昭王子子楚質於趙。呂不韋賈邯鄲，見曰：此奇貨可居。乃以五百金與子楚，復以五百金買奇物玩好而遊秦，獻華陽夫人，立子楚</w:t>
      </w:r>
      <w:r w:rsidR="00F355DD">
        <w:rPr>
          <w:rFonts w:hint="eastAsia"/>
        </w:rPr>
        <w:t>爲</w:t>
      </w:r>
      <w:r w:rsidRPr="001C3E29">
        <w:rPr>
          <w:rFonts w:hint="eastAsia"/>
        </w:rPr>
        <w:t>嫡嗣。秦王薨，謚</w:t>
      </w:r>
      <w:r w:rsidR="00F355DD">
        <w:rPr>
          <w:rFonts w:hint="eastAsia"/>
        </w:rPr>
        <w:t>爲</w:t>
      </w:r>
      <w:r w:rsidRPr="001C3E29">
        <w:rPr>
          <w:rFonts w:hint="eastAsia"/>
        </w:rPr>
        <w:t>孝文。子楚代立，</w:t>
      </w:r>
      <w:r w:rsidR="00F355DD">
        <w:rPr>
          <w:rFonts w:hint="eastAsia"/>
        </w:rPr>
        <w:t>爲</w:t>
      </w:r>
      <w:r w:rsidRPr="001C3E29">
        <w:rPr>
          <w:rFonts w:hint="eastAsia"/>
        </w:rPr>
        <w:t>莊襄王，以呂不韋</w:t>
      </w:r>
      <w:r w:rsidR="00F355DD">
        <w:rPr>
          <w:rFonts w:hint="eastAsia"/>
        </w:rPr>
        <w:t>爲</w:t>
      </w:r>
      <w:r w:rsidRPr="001C3E29">
        <w:rPr>
          <w:rFonts w:hint="eastAsia"/>
        </w:rPr>
        <w:t>丞相，竟飲酖而死。故云厥宗亦墜</w:t>
      </w:r>
      <w:r w:rsidRPr="00C32D98">
        <w:rPr>
          <w:rStyle w:val="a9"/>
        </w:rPr>
        <w:footnoteReference w:id="4908"/>
      </w:r>
      <w:r w:rsidRPr="001C3E29">
        <w:rPr>
          <w:rFonts w:hint="eastAsia"/>
        </w:rPr>
        <w:t>。尚書曰：弗德罔大，墜厥宗。</w:t>
      </w:r>
      <w:r w:rsidRPr="001C3E29">
        <w:rPr>
          <w:rFonts w:hint="eastAsia"/>
          <w:b/>
          <w:color w:val="660000"/>
          <w:sz w:val="28"/>
        </w:rPr>
        <w:t>是以仲尼抗浮雲之志，孟軻養浩然之氣</w:t>
      </w:r>
      <w:r w:rsidRPr="00C32D98">
        <w:rPr>
          <w:rStyle w:val="a9"/>
        </w:rPr>
        <w:footnoteReference w:id="4909"/>
      </w:r>
      <w:r w:rsidRPr="001C3E29">
        <w:rPr>
          <w:rFonts w:hint="eastAsia"/>
          <w:b/>
          <w:color w:val="660000"/>
          <w:sz w:val="28"/>
        </w:rPr>
        <w:t>，</w:t>
      </w:r>
      <w:r w:rsidRPr="001C3E29">
        <w:rPr>
          <w:rFonts w:hint="eastAsia"/>
        </w:rPr>
        <w:t>孔叢子，子思曰：抗志則不愧於道。</w:t>
      </w:r>
      <w:r w:rsidR="003E4D6D" w:rsidRPr="00B81357">
        <w:rPr>
          <w:rFonts w:hint="eastAsia"/>
        </w:rPr>
        <w:t>論語</w:t>
      </w:r>
      <w:r w:rsidRPr="001C3E29">
        <w:rPr>
          <w:rFonts w:hint="eastAsia"/>
        </w:rPr>
        <w:t>，子曰：不義而富且貴，於我如浮雲。孟子曰：我善養吾浩然之氣。敢問何謂浩然之氣？曰：難言也。其</w:t>
      </w:r>
      <w:r w:rsidR="00F355DD">
        <w:rPr>
          <w:rFonts w:hint="eastAsia"/>
        </w:rPr>
        <w:t>爲</w:t>
      </w:r>
      <w:r w:rsidRPr="001C3E29">
        <w:rPr>
          <w:rFonts w:hint="eastAsia"/>
        </w:rPr>
        <w:t>氣也，至大至剛，以直養而無害，則塞乎天地之間。項岱曰：皓，白也，如天之氣皓然也。</w:t>
      </w:r>
      <w:r w:rsidRPr="001C3E29">
        <w:rPr>
          <w:rFonts w:hint="eastAsia"/>
          <w:b/>
          <w:color w:val="660000"/>
          <w:sz w:val="28"/>
        </w:rPr>
        <w:t>彼豈樂</w:t>
      </w:r>
      <w:r w:rsidR="00F355DD">
        <w:rPr>
          <w:rFonts w:hint="eastAsia"/>
          <w:b/>
          <w:color w:val="660000"/>
          <w:sz w:val="28"/>
        </w:rPr>
        <w:t>爲</w:t>
      </w:r>
      <w:r w:rsidRPr="001C3E29">
        <w:rPr>
          <w:rFonts w:hint="eastAsia"/>
          <w:b/>
          <w:color w:val="660000"/>
          <w:sz w:val="28"/>
        </w:rPr>
        <w:t>迂闊哉？道不可以貳也。</w:t>
      </w:r>
      <w:r w:rsidRPr="001C3E29">
        <w:rPr>
          <w:rFonts w:hint="eastAsia"/>
        </w:rPr>
        <w:t>項岱曰：迂，遠也。貳，二也。君子履端於始，歸成於終，擬聖人之道，豈可二行如斯、鞅、韓非、不韋之徒也。善曰：說文曰：迂，羽夫切。</w:t>
      </w:r>
      <w:r w:rsidRPr="001C3E29">
        <w:rPr>
          <w:rFonts w:hint="eastAsia"/>
          <w:b/>
          <w:color w:val="660000"/>
          <w:sz w:val="28"/>
        </w:rPr>
        <w:t>方今大漢洒埽群穢，夷險芟荒，</w:t>
      </w:r>
      <w:r w:rsidRPr="001C3E29">
        <w:rPr>
          <w:rFonts w:hint="eastAsia"/>
        </w:rPr>
        <w:t>晉灼曰：發，開也。今諸本皆作芟字。善曰：埽，即今掃字也。</w:t>
      </w:r>
      <w:r w:rsidRPr="001C3E29">
        <w:rPr>
          <w:rFonts w:hint="eastAsia"/>
          <w:b/>
          <w:color w:val="660000"/>
          <w:sz w:val="28"/>
        </w:rPr>
        <w:t>廓帝紘，恢皇綱，</w:t>
      </w:r>
      <w:r w:rsidRPr="001C3E29">
        <w:rPr>
          <w:rFonts w:hint="eastAsia"/>
        </w:rPr>
        <w:t>項岱曰：紘，張也</w:t>
      </w:r>
      <w:r w:rsidRPr="00C32D98">
        <w:rPr>
          <w:rStyle w:val="a9"/>
        </w:rPr>
        <w:footnoteReference w:id="4910"/>
      </w:r>
      <w:r w:rsidRPr="001C3E29">
        <w:rPr>
          <w:rFonts w:hint="eastAsia"/>
        </w:rPr>
        <w:t>。皇，君也。善曰：許慎淮南子注曰：紘，維也。</w:t>
      </w:r>
      <w:r w:rsidRPr="001C3E29">
        <w:rPr>
          <w:rFonts w:hint="eastAsia"/>
          <w:b/>
          <w:color w:val="660000"/>
          <w:sz w:val="28"/>
        </w:rPr>
        <w:t>基隆於羲農，規廣於黃唐；其君天下也，炎之如日，威之如神，函之如海，養之如春。</w:t>
      </w:r>
      <w:r w:rsidRPr="001C3E29">
        <w:rPr>
          <w:rFonts w:hint="eastAsia"/>
        </w:rPr>
        <w:t>說文曰：炎，火也，謂光照也。</w:t>
      </w:r>
      <w:r w:rsidR="003E4D6D" w:rsidRPr="00B81357">
        <w:rPr>
          <w:rFonts w:hint="eastAsia"/>
        </w:rPr>
        <w:t>史記</w:t>
      </w:r>
      <w:r w:rsidRPr="001C3E29">
        <w:rPr>
          <w:rFonts w:hint="eastAsia"/>
        </w:rPr>
        <w:t>曰：帝堯，其仁如天，其智如神，就之如日，望之如雲。朝錯新書曰：臣聞帝王之道，包之如海，養之如春。</w:t>
      </w:r>
      <w:r w:rsidRPr="001C3E29">
        <w:rPr>
          <w:rFonts w:hint="eastAsia"/>
          <w:b/>
          <w:color w:val="660000"/>
          <w:sz w:val="28"/>
        </w:rPr>
        <w:t>是以六合之內，莫不同源共流，</w:t>
      </w:r>
      <w:r w:rsidRPr="001C3E29">
        <w:rPr>
          <w:rFonts w:hint="eastAsia"/>
        </w:rPr>
        <w:t>韋昭曰：六合，天地四方也。</w:t>
      </w:r>
      <w:r w:rsidRPr="001C3E29">
        <w:rPr>
          <w:rFonts w:hint="eastAsia"/>
          <w:b/>
          <w:color w:val="660000"/>
          <w:sz w:val="28"/>
        </w:rPr>
        <w:t>沐浴玄德，稟仰太龢，</w:t>
      </w:r>
      <w:r w:rsidR="003E4D6D" w:rsidRPr="00B81357">
        <w:rPr>
          <w:rFonts w:hint="eastAsia"/>
        </w:rPr>
        <w:t>史記</w:t>
      </w:r>
      <w:r w:rsidRPr="001C3E29">
        <w:rPr>
          <w:rFonts w:hint="eastAsia"/>
        </w:rPr>
        <w:t>，太公曰</w:t>
      </w:r>
      <w:r w:rsidRPr="00C32D98">
        <w:rPr>
          <w:rStyle w:val="a9"/>
        </w:rPr>
        <w:footnoteReference w:id="4911"/>
      </w:r>
      <w:r w:rsidRPr="001C3E29">
        <w:rPr>
          <w:rFonts w:hint="eastAsia"/>
        </w:rPr>
        <w:t>：沐浴膏澤。尚書曰：玄德升聞。法言曰：或問太和，曰：其在唐、虞、成周也。龢，古和字。</w:t>
      </w:r>
      <w:r w:rsidRPr="001C3E29">
        <w:rPr>
          <w:rFonts w:hint="eastAsia"/>
          <w:b/>
          <w:color w:val="660000"/>
          <w:sz w:val="28"/>
        </w:rPr>
        <w:t>枝附葉著，譬猶草木之植山林，鳥魚之毓川澤，得氣者蕃滋，失時者零落，</w:t>
      </w:r>
      <w:r w:rsidRPr="001C3E29">
        <w:rPr>
          <w:rFonts w:hint="eastAsia"/>
        </w:rPr>
        <w:t>項岱曰：蕃，盛也。零，凋病也。言遇仕者昌盛，不遇者凋病，如萬物於天地之間也。</w:t>
      </w:r>
      <w:r w:rsidRPr="001C3E29">
        <w:rPr>
          <w:rFonts w:hint="eastAsia"/>
          <w:b/>
          <w:color w:val="660000"/>
          <w:sz w:val="28"/>
        </w:rPr>
        <w:t>參天地而施化，豈云人事之厚薄哉？</w:t>
      </w:r>
      <w:r w:rsidRPr="001C3E29">
        <w:rPr>
          <w:rFonts w:hint="eastAsia"/>
        </w:rPr>
        <w:t>項岱曰：參，三也。言漢家之施化布德，周參天地，豈人所能論耶？</w:t>
      </w:r>
      <w:r w:rsidRPr="001C3E29">
        <w:rPr>
          <w:rFonts w:hint="eastAsia"/>
          <w:b/>
          <w:color w:val="660000"/>
          <w:sz w:val="28"/>
        </w:rPr>
        <w:t>今吾子處皇代而論戰國，曜所聞而疑所覿，欲從堥敦而度高乎泰山，懷氿濫而測深乎重淵，亦未至也。」</w:t>
      </w:r>
      <w:r w:rsidRPr="00B33083">
        <w:rPr>
          <w:rFonts w:hint="eastAsia"/>
        </w:rPr>
        <w:t>服虔曰：敦音頓，頓丘也。</w:t>
      </w:r>
      <w:r w:rsidR="003E4D6D" w:rsidRPr="00B81357">
        <w:rPr>
          <w:rFonts w:hint="eastAsia"/>
        </w:rPr>
        <w:t>應劭</w:t>
      </w:r>
      <w:r w:rsidRPr="00B33083">
        <w:rPr>
          <w:rFonts w:hint="eastAsia"/>
        </w:rPr>
        <w:t>曰：爾雅曰：前高堥丘如覆敦者。敦，丘也。爾雅曰：氿泉穴出。穴出，仄出也。濫泉正出。正出，湧出也。服虔曰：氿音軌。韋昭曰：濫音㩜。堥音旄。郭璞爾雅注曰：敦，盂也，都回切。</w:t>
      </w:r>
    </w:p>
    <w:p w14:paraId="31349708" w14:textId="3A5D9395" w:rsidR="008F46A3" w:rsidRDefault="008F46A3" w:rsidP="006D547B">
      <w:pPr>
        <w:ind w:firstLine="561"/>
      </w:pPr>
      <w:r w:rsidRPr="001C3E29">
        <w:rPr>
          <w:rFonts w:hint="eastAsia"/>
          <w:b/>
          <w:color w:val="660000"/>
          <w:sz w:val="28"/>
        </w:rPr>
        <w:t>賓曰：「若夫鞅斯之倫，衰周之凶人，</w:t>
      </w:r>
      <w:r w:rsidR="00820F0B">
        <w:rPr>
          <w:rFonts w:hint="eastAsia"/>
          <w:b/>
          <w:color w:val="660000"/>
          <w:sz w:val="28"/>
        </w:rPr>
        <w:t>旣</w:t>
      </w:r>
      <w:r w:rsidRPr="001C3E29">
        <w:rPr>
          <w:rFonts w:hint="eastAsia"/>
          <w:b/>
          <w:color w:val="660000"/>
          <w:sz w:val="28"/>
        </w:rPr>
        <w:t>聞命矣。</w:t>
      </w:r>
      <w:r w:rsidRPr="001C3E29">
        <w:rPr>
          <w:rFonts w:hint="eastAsia"/>
        </w:rPr>
        <w:t>項岱曰：周衰，王霸起，鞅、斯說得行，故言衰周凶人也。</w:t>
      </w:r>
      <w:r w:rsidRPr="001C3E29">
        <w:rPr>
          <w:rFonts w:hint="eastAsia"/>
          <w:b/>
          <w:color w:val="660000"/>
          <w:sz w:val="28"/>
        </w:rPr>
        <w:t>敢問上古之士，處身行道，輔世成名，可述於後者，默而已乎？」</w:t>
      </w:r>
    </w:p>
    <w:p w14:paraId="4992E5CC" w14:textId="6A92D100" w:rsidR="008F46A3" w:rsidRDefault="008F46A3" w:rsidP="006D547B">
      <w:pPr>
        <w:ind w:firstLine="561"/>
      </w:pPr>
      <w:r w:rsidRPr="001C3E29">
        <w:rPr>
          <w:rFonts w:hint="eastAsia"/>
          <w:b/>
          <w:color w:val="660000"/>
          <w:sz w:val="28"/>
        </w:rPr>
        <w:t>主人曰：「何</w:t>
      </w:r>
      <w:r w:rsidR="00F355DD">
        <w:rPr>
          <w:rFonts w:hint="eastAsia"/>
          <w:b/>
          <w:color w:val="660000"/>
          <w:sz w:val="28"/>
        </w:rPr>
        <w:t>爲</w:t>
      </w:r>
      <w:r w:rsidRPr="001C3E29">
        <w:rPr>
          <w:rFonts w:hint="eastAsia"/>
          <w:b/>
          <w:color w:val="660000"/>
          <w:sz w:val="28"/>
        </w:rPr>
        <w:t>其然也！昔者咎繇謨虞，箕子訪周，</w:t>
      </w:r>
      <w:r w:rsidRPr="001C3E29">
        <w:rPr>
          <w:rFonts w:hint="eastAsia"/>
        </w:rPr>
        <w:t>尚書曰：咎繇矢厥謀。又曰：武王勝殷，以箕子歸。又曰：王訪于箕子。</w:t>
      </w:r>
      <w:r w:rsidRPr="001C3E29">
        <w:rPr>
          <w:rFonts w:hint="eastAsia"/>
          <w:b/>
          <w:color w:val="660000"/>
          <w:sz w:val="28"/>
        </w:rPr>
        <w:t>言通帝王，謀合神聖</w:t>
      </w:r>
      <w:r w:rsidRPr="00C32D98">
        <w:rPr>
          <w:rStyle w:val="a9"/>
        </w:rPr>
        <w:footnoteReference w:id="4912"/>
      </w:r>
      <w:r w:rsidRPr="001C3E29">
        <w:rPr>
          <w:rFonts w:hint="eastAsia"/>
          <w:b/>
          <w:color w:val="660000"/>
          <w:sz w:val="28"/>
        </w:rPr>
        <w:t>；殷說夢發於傅巖，周望兆動於渭濱，</w:t>
      </w:r>
      <w:r w:rsidRPr="001C3E29">
        <w:rPr>
          <w:rFonts w:hint="eastAsia"/>
        </w:rPr>
        <w:t>尚書曰：高宗夢得說，使百工營求諸傅巖。</w:t>
      </w:r>
      <w:r w:rsidR="003E4D6D" w:rsidRPr="00B81357">
        <w:rPr>
          <w:rFonts w:hint="eastAsia"/>
        </w:rPr>
        <w:t>史記</w:t>
      </w:r>
      <w:r w:rsidRPr="001C3E29">
        <w:rPr>
          <w:rFonts w:hint="eastAsia"/>
        </w:rPr>
        <w:t>曰：太公望以漁釣奸周，西伯將出，占之，曰：所獲非龍非虎，非熊非羆；所獲霸王之輔。西伯果遇太公渭濱。</w:t>
      </w:r>
      <w:r w:rsidRPr="001C3E29">
        <w:rPr>
          <w:rFonts w:hint="eastAsia"/>
          <w:b/>
          <w:color w:val="660000"/>
          <w:sz w:val="28"/>
        </w:rPr>
        <w:t>齊甯激聲於康衢，漢良受書於邳垠，</w:t>
      </w:r>
      <w:r w:rsidRPr="001C3E29">
        <w:rPr>
          <w:rFonts w:hint="eastAsia"/>
        </w:rPr>
        <w:t>說苑，陳子說梁王曰：甯戚飯牛康衢，擊車輻而歌，桓公得之而霸也。爾雅曰：五達曰康，四達曰衢。</w:t>
      </w:r>
      <w:r w:rsidR="003E4D6D" w:rsidRPr="00B81357">
        <w:rPr>
          <w:rFonts w:hint="eastAsia"/>
        </w:rPr>
        <w:t>漢書</w:t>
      </w:r>
      <w:r w:rsidRPr="001C3E29">
        <w:rPr>
          <w:rFonts w:hint="eastAsia"/>
        </w:rPr>
        <w:t>曰：張良從容步遊下邳，圯上有一老父，出一編書，曰：讀是則</w:t>
      </w:r>
      <w:r w:rsidR="00F355DD">
        <w:rPr>
          <w:rFonts w:hint="eastAsia"/>
        </w:rPr>
        <w:t>爲</w:t>
      </w:r>
      <w:r w:rsidRPr="001C3E29">
        <w:rPr>
          <w:rFonts w:hint="eastAsia"/>
        </w:rPr>
        <w:t>王者師。晉灼曰：垠，涯也，邳水之涯也。</w:t>
      </w:r>
      <w:r w:rsidRPr="001C3E29">
        <w:rPr>
          <w:rFonts w:hint="eastAsia"/>
          <w:b/>
          <w:color w:val="660000"/>
          <w:sz w:val="28"/>
        </w:rPr>
        <w:t>皆俟命而神交，匪詞言之所信，故能建必然之策，展無窮之勳也。近者陸子優游，新語以興；董生下帷，發藻儒林；</w:t>
      </w:r>
      <w:r w:rsidRPr="001C3E29">
        <w:rPr>
          <w:rFonts w:hint="eastAsia"/>
        </w:rPr>
        <w:t>鄭玄曰：優游</w:t>
      </w:r>
      <w:r w:rsidRPr="00C32D98">
        <w:rPr>
          <w:rStyle w:val="a9"/>
        </w:rPr>
        <w:footnoteReference w:id="4913"/>
      </w:r>
      <w:r w:rsidRPr="001C3E29">
        <w:rPr>
          <w:rFonts w:hint="eastAsia"/>
        </w:rPr>
        <w:t>，不仕也。</w:t>
      </w:r>
      <w:r w:rsidR="003E4D6D" w:rsidRPr="00B81357">
        <w:rPr>
          <w:rFonts w:hint="eastAsia"/>
        </w:rPr>
        <w:t>史記</w:t>
      </w:r>
      <w:r w:rsidRPr="001C3E29">
        <w:rPr>
          <w:rFonts w:hint="eastAsia"/>
        </w:rPr>
        <w:t>，高帝拜陸賈</w:t>
      </w:r>
      <w:r w:rsidR="00F355DD">
        <w:rPr>
          <w:rFonts w:hint="eastAsia"/>
        </w:rPr>
        <w:t>爲</w:t>
      </w:r>
      <w:r w:rsidRPr="001C3E29">
        <w:rPr>
          <w:rFonts w:hint="eastAsia"/>
        </w:rPr>
        <w:t>太中大夫，謂賈曰：試</w:t>
      </w:r>
      <w:r w:rsidR="00F355DD">
        <w:rPr>
          <w:rFonts w:hint="eastAsia"/>
        </w:rPr>
        <w:t>爲</w:t>
      </w:r>
      <w:r w:rsidRPr="001C3E29">
        <w:rPr>
          <w:rFonts w:hint="eastAsia"/>
        </w:rPr>
        <w:t>我著秦所以失天下，我所以得之者何？陸生乃祖述存亡之徵</w:t>
      </w:r>
      <w:r w:rsidRPr="00C32D98">
        <w:rPr>
          <w:rStyle w:val="a9"/>
        </w:rPr>
        <w:footnoteReference w:id="4914"/>
      </w:r>
      <w:r w:rsidRPr="001C3E29">
        <w:rPr>
          <w:rFonts w:hint="eastAsia"/>
        </w:rPr>
        <w:t>，凡著十二篇，號其書曰新語。又曰：董仲舒以治春秋</w:t>
      </w:r>
      <w:r w:rsidR="00F355DD">
        <w:rPr>
          <w:rFonts w:hint="eastAsia"/>
        </w:rPr>
        <w:t>爲</w:t>
      </w:r>
      <w:r w:rsidRPr="001C3E29">
        <w:rPr>
          <w:rFonts w:hint="eastAsia"/>
        </w:rPr>
        <w:t>博士，下帷講誦，弟子或莫見其面。</w:t>
      </w:r>
      <w:r w:rsidRPr="001C3E29">
        <w:rPr>
          <w:rFonts w:hint="eastAsia"/>
          <w:b/>
          <w:color w:val="660000"/>
          <w:sz w:val="28"/>
        </w:rPr>
        <w:t>劉向司籍，辨章舊聞；揚雄譚思，法言太玄。</w:t>
      </w:r>
      <w:r w:rsidRPr="001C3E29">
        <w:rPr>
          <w:rFonts w:hint="eastAsia"/>
        </w:rPr>
        <w:t>項岱曰：司，主也。籍，書籍也。善曰：</w:t>
      </w:r>
      <w:r w:rsidR="003E4D6D" w:rsidRPr="00B81357">
        <w:rPr>
          <w:rFonts w:hint="eastAsia"/>
        </w:rPr>
        <w:t>漢書</w:t>
      </w:r>
      <w:r w:rsidRPr="001C3E29">
        <w:rPr>
          <w:rFonts w:hint="eastAsia"/>
        </w:rPr>
        <w:t>曰：光祿大夫劉向校經傳諸子詩賦，每一卷書已，向輒條其篇目，撮其旨意，錄而奏之。又曰：楊雄譚思</w:t>
      </w:r>
      <w:r w:rsidRPr="00C32D98">
        <w:rPr>
          <w:rStyle w:val="a9"/>
        </w:rPr>
        <w:footnoteReference w:id="4915"/>
      </w:r>
      <w:r w:rsidRPr="001C3E29">
        <w:rPr>
          <w:rFonts w:hint="eastAsia"/>
        </w:rPr>
        <w:t>渾天，又譔十二卷，象</w:t>
      </w:r>
      <w:r w:rsidR="003E4D6D" w:rsidRPr="00B81357">
        <w:rPr>
          <w:rFonts w:hint="eastAsia"/>
        </w:rPr>
        <w:t>論語</w:t>
      </w:r>
      <w:r w:rsidRPr="001C3E29">
        <w:rPr>
          <w:rFonts w:hint="eastAsia"/>
        </w:rPr>
        <w:t>，號曰法言。渾天，即太玄經也。</w:t>
      </w:r>
      <w:r w:rsidRPr="001C3E29">
        <w:rPr>
          <w:rFonts w:hint="eastAsia"/>
          <w:b/>
          <w:color w:val="660000"/>
          <w:sz w:val="28"/>
        </w:rPr>
        <w:t>皆及時君之門闈，究先聖之壼奧，</w:t>
      </w:r>
      <w:r w:rsidR="003E4D6D" w:rsidRPr="00B81357">
        <w:rPr>
          <w:rFonts w:hint="eastAsia"/>
        </w:rPr>
        <w:t>應劭</w:t>
      </w:r>
      <w:r w:rsidRPr="001C3E29">
        <w:rPr>
          <w:rFonts w:hint="eastAsia"/>
        </w:rPr>
        <w:t>曰：爾雅曰：宮中巷謂之壼，苦本切。</w:t>
      </w:r>
      <w:r w:rsidRPr="001C3E29">
        <w:rPr>
          <w:rFonts w:hint="eastAsia"/>
          <w:b/>
          <w:color w:val="660000"/>
          <w:sz w:val="28"/>
        </w:rPr>
        <w:t>婆娑乎術藝之場，</w:t>
      </w:r>
      <w:r w:rsidRPr="001C3E29">
        <w:rPr>
          <w:rFonts w:hint="eastAsia"/>
        </w:rPr>
        <w:t>項岱曰：婆娑，偃息也。場圃，講經藝之處也。</w:t>
      </w:r>
      <w:r w:rsidRPr="001C3E29">
        <w:rPr>
          <w:rFonts w:hint="eastAsia"/>
          <w:b/>
          <w:color w:val="660000"/>
          <w:sz w:val="28"/>
        </w:rPr>
        <w:t>休息乎篇籍之囿，以全其質而發其文，用納乎聖德，烈炳乎後人，斯非亞與！</w:t>
      </w:r>
      <w:r w:rsidRPr="001C3E29">
        <w:rPr>
          <w:rFonts w:hint="eastAsia"/>
        </w:rPr>
        <w:t>項岱曰：聖德，明君知賢而納用之也。烈，業也。後人，著書傳之後世。</w:t>
      </w:r>
      <w:r w:rsidRPr="001C3E29">
        <w:rPr>
          <w:rFonts w:hint="eastAsia"/>
          <w:b/>
          <w:color w:val="660000"/>
          <w:sz w:val="28"/>
        </w:rPr>
        <w:t>若乃伯夷抗行於首陽，柳惠降志於辱仕</w:t>
      </w:r>
      <w:r w:rsidRPr="00C32D98">
        <w:rPr>
          <w:rStyle w:val="a9"/>
        </w:rPr>
        <w:footnoteReference w:id="4916"/>
      </w:r>
      <w:r w:rsidRPr="001C3E29">
        <w:rPr>
          <w:rFonts w:hint="eastAsia"/>
          <w:b/>
          <w:color w:val="660000"/>
          <w:sz w:val="28"/>
        </w:rPr>
        <w:t>，顏潛樂於簞瓢</w:t>
      </w:r>
      <w:r w:rsidRPr="00C32D98">
        <w:rPr>
          <w:rStyle w:val="a9"/>
        </w:rPr>
        <w:footnoteReference w:id="4917"/>
      </w:r>
      <w:r w:rsidRPr="001C3E29">
        <w:rPr>
          <w:rFonts w:hint="eastAsia"/>
          <w:b/>
          <w:color w:val="660000"/>
          <w:sz w:val="28"/>
        </w:rPr>
        <w:t>，孔終篇於西狩，</w:t>
      </w:r>
      <w:r w:rsidR="003E4D6D" w:rsidRPr="00B81357">
        <w:rPr>
          <w:rFonts w:hint="eastAsia"/>
        </w:rPr>
        <w:t>論語</w:t>
      </w:r>
      <w:r w:rsidRPr="001C3E29">
        <w:rPr>
          <w:rFonts w:hint="eastAsia"/>
        </w:rPr>
        <w:t>，子曰：賢哉回也。一簞食，一瓢飲，在陋巷，人不堪其憂，回也不改其樂。左氏傳曰：哀公十四年春，西狩獲麟。春秋元命包曰：孔子曰：丘作春秋，始於元，終於麟，王道成也。</w:t>
      </w:r>
      <w:r w:rsidRPr="001C3E29">
        <w:rPr>
          <w:rFonts w:hint="eastAsia"/>
          <w:b/>
          <w:color w:val="660000"/>
          <w:sz w:val="28"/>
        </w:rPr>
        <w:t>聲盈塞於天淵，眞吾徒之師表也。</w:t>
      </w:r>
      <w:r w:rsidRPr="001C3E29">
        <w:rPr>
          <w:rFonts w:hint="eastAsia"/>
        </w:rPr>
        <w:t>項岱曰：言若此之榮名，上達皇天，下洞重泉也。</w:t>
      </w:r>
      <w:r w:rsidRPr="001C3E29">
        <w:rPr>
          <w:rFonts w:hint="eastAsia"/>
          <w:b/>
          <w:color w:val="660000"/>
          <w:sz w:val="28"/>
        </w:rPr>
        <w:t>且吾聞之：一陰一陽，天地之方；</w:t>
      </w:r>
      <w:r w:rsidRPr="001C3E29">
        <w:rPr>
          <w:rFonts w:hint="eastAsia"/>
        </w:rPr>
        <w:t>周易曰：一陰一陽之謂道。孔安國</w:t>
      </w:r>
      <w:r w:rsidR="003E4D6D" w:rsidRPr="00B81357">
        <w:rPr>
          <w:rFonts w:hint="eastAsia"/>
        </w:rPr>
        <w:t>論語</w:t>
      </w:r>
      <w:r w:rsidRPr="001C3E29">
        <w:rPr>
          <w:rFonts w:hint="eastAsia"/>
        </w:rPr>
        <w:t>注曰：方，猶常也。</w:t>
      </w:r>
      <w:r w:rsidRPr="001C3E29">
        <w:rPr>
          <w:rFonts w:hint="eastAsia"/>
          <w:b/>
          <w:color w:val="660000"/>
          <w:sz w:val="28"/>
        </w:rPr>
        <w:t>乃文乃質，王道之綱；</w:t>
      </w:r>
      <w:r w:rsidRPr="001C3E29">
        <w:rPr>
          <w:rFonts w:hint="eastAsia"/>
        </w:rPr>
        <w:t>項岱曰：或施質道，或施文道，此王者所以</w:t>
      </w:r>
      <w:r w:rsidR="00F355DD">
        <w:rPr>
          <w:rFonts w:hint="eastAsia"/>
        </w:rPr>
        <w:t>爲</w:t>
      </w:r>
      <w:r w:rsidRPr="001C3E29">
        <w:rPr>
          <w:rFonts w:hint="eastAsia"/>
        </w:rPr>
        <w:t>綱維也。善曰：春秋元命包曰：一質一文，據天地之道，天質而地文。曰：正朔三</w:t>
      </w:r>
      <w:r w:rsidRPr="00C32D98">
        <w:rPr>
          <w:rStyle w:val="a9"/>
        </w:rPr>
        <w:footnoteReference w:id="4918"/>
      </w:r>
      <w:r w:rsidRPr="001C3E29">
        <w:rPr>
          <w:rFonts w:hint="eastAsia"/>
        </w:rPr>
        <w:t>而改，文質再而復。</w:t>
      </w:r>
      <w:r w:rsidRPr="001C3E29">
        <w:rPr>
          <w:rFonts w:hint="eastAsia"/>
          <w:b/>
          <w:color w:val="660000"/>
          <w:sz w:val="28"/>
        </w:rPr>
        <w:t>有同有異，聖哲之常。</w:t>
      </w:r>
      <w:r w:rsidRPr="001C3E29">
        <w:rPr>
          <w:rFonts w:hint="eastAsia"/>
        </w:rPr>
        <w:t>項岱曰：有同，仕遇而進，有異，不合而退，此聖人之常道。</w:t>
      </w:r>
      <w:r w:rsidRPr="001C3E29">
        <w:rPr>
          <w:rFonts w:hint="eastAsia"/>
          <w:b/>
          <w:color w:val="660000"/>
          <w:sz w:val="28"/>
        </w:rPr>
        <w:t>故曰：愼脩所志，守爾天符，委命供己</w:t>
      </w:r>
      <w:r w:rsidRPr="00C32D98">
        <w:rPr>
          <w:rStyle w:val="a9"/>
        </w:rPr>
        <w:footnoteReference w:id="4919"/>
      </w:r>
      <w:r w:rsidRPr="001C3E29">
        <w:rPr>
          <w:rFonts w:hint="eastAsia"/>
          <w:b/>
          <w:color w:val="660000"/>
          <w:sz w:val="28"/>
        </w:rPr>
        <w:t>，味道之腴，</w:t>
      </w:r>
      <w:r w:rsidRPr="001C3E29">
        <w:rPr>
          <w:rFonts w:hint="eastAsia"/>
        </w:rPr>
        <w:t>項岱曰：符，相命也。腴，道之美者也。善曰：文子曰：不言之師，不道之道，若或通焉，謂之天符。桓譚答楊雄書曰：子雲勤味道腴者也。</w:t>
      </w:r>
      <w:r w:rsidRPr="001C3E29">
        <w:rPr>
          <w:rFonts w:hint="eastAsia"/>
          <w:b/>
          <w:color w:val="660000"/>
          <w:sz w:val="28"/>
        </w:rPr>
        <w:t>神之聽之</w:t>
      </w:r>
      <w:r w:rsidRPr="00C32D98">
        <w:rPr>
          <w:rStyle w:val="a9"/>
        </w:rPr>
        <w:footnoteReference w:id="4920"/>
      </w:r>
      <w:r w:rsidRPr="001C3E29">
        <w:rPr>
          <w:rFonts w:hint="eastAsia"/>
          <w:b/>
          <w:color w:val="660000"/>
          <w:sz w:val="28"/>
        </w:rPr>
        <w:t>，名其舍諸！</w:t>
      </w:r>
      <w:r w:rsidRPr="001C3E29">
        <w:rPr>
          <w:rFonts w:hint="eastAsia"/>
        </w:rPr>
        <w:t>項岱曰：有賢智君子，行之如此，神豈舍之乎？將必福祿之。善曰：毛詩曰：神之聽之，式穀與汝</w:t>
      </w:r>
      <w:r w:rsidRPr="00C32D98">
        <w:rPr>
          <w:rStyle w:val="a9"/>
        </w:rPr>
        <w:footnoteReference w:id="4921"/>
      </w:r>
      <w:r w:rsidRPr="001C3E29">
        <w:rPr>
          <w:rFonts w:hint="eastAsia"/>
        </w:rPr>
        <w:t>。</w:t>
      </w:r>
      <w:r w:rsidRPr="001C3E29">
        <w:rPr>
          <w:rFonts w:hint="eastAsia"/>
          <w:b/>
          <w:color w:val="660000"/>
          <w:sz w:val="28"/>
        </w:rPr>
        <w:t>賓又不聞和氏之璧，韞於荊石，隋侯之珠，藏於蚌蛤乎？歷世莫眡，不知其將含景曜，吐英精，曠千載而流光也。</w:t>
      </w:r>
      <w:r w:rsidRPr="001C3E29">
        <w:rPr>
          <w:rFonts w:hint="eastAsia"/>
        </w:rPr>
        <w:t>韓子曰：楚人和氏得璞玉於楚山之中，奉而獻之，成王使玉人理其璞而得寶焉，遂名曰和氏之璧。淮南子曰：隋侯之珠，和氏之璧，得之者富，失之者貧。高誘曰：隋侯見大蛇傷斷，以藥傅而塗之，後蛇於江中銜大珠以報之，因名曰隋侯之珠。</w:t>
      </w:r>
      <w:r w:rsidRPr="001C3E29">
        <w:rPr>
          <w:rFonts w:hint="eastAsia"/>
          <w:b/>
          <w:color w:val="660000"/>
          <w:sz w:val="28"/>
        </w:rPr>
        <w:t>應龍潛於潢汙，魚黿媟之，</w:t>
      </w:r>
      <w:r w:rsidRPr="001C3E29">
        <w:rPr>
          <w:rFonts w:hint="eastAsia"/>
        </w:rPr>
        <w:t>項岱曰：天有九龍，應龍有翼。服虔曰：左氏傳注曰</w:t>
      </w:r>
      <w:r w:rsidRPr="00C32D98">
        <w:rPr>
          <w:rStyle w:val="a9"/>
        </w:rPr>
        <w:footnoteReference w:id="4922"/>
      </w:r>
      <w:r w:rsidRPr="001C3E29">
        <w:rPr>
          <w:rFonts w:hint="eastAsia"/>
        </w:rPr>
        <w:t>：蓄小水謂之潢，不洩謂之汙。</w:t>
      </w:r>
      <w:r w:rsidRPr="001C3E29">
        <w:rPr>
          <w:rFonts w:hint="eastAsia"/>
          <w:b/>
          <w:color w:val="660000"/>
          <w:sz w:val="28"/>
        </w:rPr>
        <w:t>不覩其能奮靈德，合風雲，超忽荒而躆昊蒼也。</w:t>
      </w:r>
      <w:r w:rsidRPr="001C3E29">
        <w:rPr>
          <w:rFonts w:hint="eastAsia"/>
        </w:rPr>
        <w:t>項岱曰：忽荒，天上也。昊、蒼，皆天名也。徐廣</w:t>
      </w:r>
      <w:r w:rsidR="003E4D6D" w:rsidRPr="00B81357">
        <w:rPr>
          <w:rFonts w:hint="eastAsia"/>
        </w:rPr>
        <w:t>史記</w:t>
      </w:r>
      <w:r w:rsidRPr="001C3E29">
        <w:rPr>
          <w:rFonts w:hint="eastAsia"/>
        </w:rPr>
        <w:t>注，躆音戟，躆與據同，謂之足戟持之</w:t>
      </w:r>
      <w:r w:rsidRPr="00C32D98">
        <w:rPr>
          <w:rStyle w:val="a9"/>
        </w:rPr>
        <w:footnoteReference w:id="4923"/>
      </w:r>
      <w:r w:rsidRPr="001C3E29">
        <w:rPr>
          <w:rFonts w:hint="eastAsia"/>
        </w:rPr>
        <w:t>，並京逆切。</w:t>
      </w:r>
      <w:r w:rsidRPr="001C3E29">
        <w:rPr>
          <w:rFonts w:hint="eastAsia"/>
          <w:b/>
          <w:color w:val="660000"/>
          <w:sz w:val="28"/>
        </w:rPr>
        <w:t>故夫泥蟠而天飛者，應龍之神也；先賤而後貴者，和隋之珍也；時暗而久章者，君子之眞也。</w:t>
      </w:r>
      <w:r w:rsidRPr="001C3E29">
        <w:rPr>
          <w:rFonts w:hint="eastAsia"/>
        </w:rPr>
        <w:t>項岱曰：時暗，未顯用時也。久，舊也。章，明也。言君子懷德，雖初時未見顯用，後亦終自明達，如應龍蟠屈而升天，隋和先賤而後貴也。如此是比君子道德之眞，言屈伸如一，無變也。善曰：淮南子曰：君子之道，久而章，遠而隆也。</w:t>
      </w:r>
      <w:r w:rsidRPr="001C3E29">
        <w:rPr>
          <w:rFonts w:hint="eastAsia"/>
          <w:b/>
          <w:color w:val="660000"/>
          <w:sz w:val="28"/>
        </w:rPr>
        <w:t>若乃牙曠清耳於管絃，離婁眇目於毫分；</w:t>
      </w:r>
      <w:r w:rsidRPr="001C3E29">
        <w:rPr>
          <w:rFonts w:hint="eastAsia"/>
        </w:rPr>
        <w:t>項岱曰：牙，伯牙也。曠，師曠也。管，鍾律之管；紘，琴瑟之調也。毫分，秋毫之末分也。善曰：纏子，董無心曰：離婁之目，察秋毫之末於百步之外，可謂明矣。</w:t>
      </w:r>
      <w:r w:rsidRPr="001C3E29">
        <w:rPr>
          <w:rFonts w:hint="eastAsia"/>
          <w:b/>
          <w:color w:val="660000"/>
          <w:sz w:val="28"/>
        </w:rPr>
        <w:t>逢蒙絕技於弧矢，般輸搉巧於斧斤；</w:t>
      </w:r>
      <w:r w:rsidRPr="001C3E29">
        <w:rPr>
          <w:rFonts w:hint="eastAsia"/>
        </w:rPr>
        <w:t>吳越春秋，陳章曰</w:t>
      </w:r>
      <w:r w:rsidRPr="00C32D98">
        <w:rPr>
          <w:rStyle w:val="a9"/>
        </w:rPr>
        <w:footnoteReference w:id="4924"/>
      </w:r>
      <w:r w:rsidRPr="001C3E29">
        <w:rPr>
          <w:rFonts w:hint="eastAsia"/>
        </w:rPr>
        <w:t>：黃帝作弓，後有楚狐父以其道傳羿，羿傳逢蒙。項岱曰：公輸若之族名班。韋昭曰：搉，猶專也。</w:t>
      </w:r>
      <w:r w:rsidRPr="001C3E29">
        <w:rPr>
          <w:rFonts w:hint="eastAsia"/>
          <w:b/>
          <w:color w:val="660000"/>
          <w:sz w:val="28"/>
        </w:rPr>
        <w:t>良樂軼能於相馭，烏獲抗力於千鈞；</w:t>
      </w:r>
      <w:r w:rsidRPr="001C3E29">
        <w:rPr>
          <w:rFonts w:hint="eastAsia"/>
        </w:rPr>
        <w:t>項岱曰：良，王良，晉人也。樂，伯樂，秦穆公時人也。軼，過也。王良善御馬，伯樂工相馬。抗力，力抗也。三十斤曰鈞，千鈞者三萬斤。善曰：呂氏春秋，薄疑說衛嗣君曰：烏獲舉千鈞，又況一斤乎？</w:t>
      </w:r>
      <w:r w:rsidRPr="001C3E29">
        <w:rPr>
          <w:rFonts w:hint="eastAsia"/>
          <w:b/>
          <w:color w:val="660000"/>
          <w:sz w:val="28"/>
        </w:rPr>
        <w:t>和鵲發精於鍼石，硏桑心計於無垠。</w:t>
      </w:r>
      <w:r w:rsidRPr="001C3E29">
        <w:rPr>
          <w:rFonts w:hint="eastAsia"/>
        </w:rPr>
        <w:t>左氏傳曰：晉侯求醫於秦，秦伯使醫和視之。</w:t>
      </w:r>
      <w:r w:rsidR="003E4D6D" w:rsidRPr="00B81357">
        <w:rPr>
          <w:rFonts w:hint="eastAsia"/>
        </w:rPr>
        <w:t>史記</w:t>
      </w:r>
      <w:r w:rsidRPr="001C3E29">
        <w:rPr>
          <w:rFonts w:hint="eastAsia"/>
        </w:rPr>
        <w:t>曰：扁鵲使弟子子陽厲鍼砥石。又曰：越王勾踐困於會稽之上，乃用范蠡、計然。韋昭曰：硏，范蠡之師，計然之名也。</w:t>
      </w:r>
      <w:r w:rsidR="003E4D6D" w:rsidRPr="00B81357">
        <w:rPr>
          <w:rFonts w:hint="eastAsia"/>
        </w:rPr>
        <w:t>漢書</w:t>
      </w:r>
      <w:r w:rsidRPr="001C3E29">
        <w:rPr>
          <w:rFonts w:hint="eastAsia"/>
        </w:rPr>
        <w:t>曰：桑弘羊，雒陽賈人子，以心計</w:t>
      </w:r>
      <w:r w:rsidR="00F355DD">
        <w:rPr>
          <w:rFonts w:hint="eastAsia"/>
        </w:rPr>
        <w:t>爲</w:t>
      </w:r>
      <w:r w:rsidRPr="001C3E29">
        <w:rPr>
          <w:rFonts w:hint="eastAsia"/>
        </w:rPr>
        <w:t>侍中也。</w:t>
      </w:r>
      <w:r w:rsidRPr="001C3E29">
        <w:rPr>
          <w:rFonts w:hint="eastAsia"/>
          <w:b/>
          <w:color w:val="660000"/>
          <w:sz w:val="28"/>
        </w:rPr>
        <w:t>走亦不任廁技於彼列，故密爾自娛於斯文。」</w:t>
      </w:r>
      <w:r w:rsidRPr="001C3E29">
        <w:rPr>
          <w:rFonts w:hint="eastAsia"/>
        </w:rPr>
        <w:t>服虔曰：走，</w:t>
      </w:r>
      <w:r w:rsidR="003E4D6D" w:rsidRPr="00B81357">
        <w:rPr>
          <w:rFonts w:hint="eastAsia"/>
        </w:rPr>
        <w:t>孟堅</w:t>
      </w:r>
      <w:r w:rsidRPr="001C3E29">
        <w:rPr>
          <w:rFonts w:hint="eastAsia"/>
        </w:rPr>
        <w:t>自謂也。爾雅曰：密，靜也。</w:t>
      </w:r>
    </w:p>
    <w:p w14:paraId="23869F6C" w14:textId="77777777" w:rsidR="008F46A3" w:rsidRPr="006D547B" w:rsidRDefault="008F46A3" w:rsidP="006D547B">
      <w:pPr>
        <w:pStyle w:val="2"/>
        <w:ind w:firstLine="641"/>
        <w:rPr>
          <w:rFonts w:ascii="宋体-方正超大字符集" w:eastAsia="宋体-方正超大字符集"/>
        </w:rPr>
      </w:pPr>
      <w:r w:rsidRPr="006D547B">
        <w:rPr>
          <w:rFonts w:ascii="宋体-方正超大字符集" w:eastAsia="宋体-方正超大字符集" w:hint="eastAsia"/>
        </w:rPr>
        <w:t>辭</w:t>
      </w:r>
    </w:p>
    <w:p w14:paraId="7E9EC3AE" w14:textId="77777777" w:rsidR="008F46A3" w:rsidRDefault="008F46A3" w:rsidP="006D547B">
      <w:pPr>
        <w:pStyle w:val="3"/>
        <w:ind w:firstLine="641"/>
      </w:pPr>
      <w:r>
        <w:rPr>
          <w:rFonts w:hint="eastAsia"/>
        </w:rPr>
        <w:t>秋風辭</w:t>
      </w:r>
    </w:p>
    <w:p w14:paraId="2BC5D50F" w14:textId="77777777" w:rsidR="008F46A3" w:rsidRDefault="008F46A3" w:rsidP="006D547B">
      <w:pPr>
        <w:ind w:firstLine="420"/>
      </w:pPr>
      <w:r w:rsidRPr="001C3E29">
        <w:rPr>
          <w:rFonts w:hint="eastAsia"/>
        </w:rPr>
        <w:t>并序</w:t>
      </w:r>
    </w:p>
    <w:p w14:paraId="0501B902"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漢武帝</w:t>
      </w:r>
    </w:p>
    <w:p w14:paraId="2E2329AA" w14:textId="77777777" w:rsidR="008F46A3" w:rsidRDefault="008F46A3" w:rsidP="006D547B">
      <w:pPr>
        <w:ind w:firstLine="561"/>
      </w:pPr>
      <w:r w:rsidRPr="001C3E29">
        <w:rPr>
          <w:rFonts w:hint="eastAsia"/>
          <w:b/>
          <w:color w:val="660000"/>
          <w:sz w:val="28"/>
        </w:rPr>
        <w:t>上行幸河東，祠后土，顧視帝京欣然，中流與群臣飲燕，上歡甚，乃自作秋風辭曰：</w:t>
      </w:r>
    </w:p>
    <w:p w14:paraId="1602317B" w14:textId="5AF6B15E" w:rsidR="008F46A3" w:rsidRDefault="008F46A3" w:rsidP="006D547B">
      <w:pPr>
        <w:ind w:firstLine="561"/>
      </w:pPr>
      <w:r w:rsidRPr="001C3E29">
        <w:rPr>
          <w:rFonts w:hint="eastAsia"/>
          <w:b/>
          <w:color w:val="660000"/>
          <w:sz w:val="28"/>
        </w:rPr>
        <w:t>秋風起兮白雲飛，草木黃落兮鴈南歸。</w:t>
      </w:r>
      <w:r w:rsidRPr="001C3E29">
        <w:rPr>
          <w:rFonts w:hint="eastAsia"/>
        </w:rPr>
        <w:t>禮記曰：季秋之月，草木黃落，鴻鴈來賓。</w:t>
      </w:r>
      <w:r w:rsidRPr="001C3E29">
        <w:rPr>
          <w:rFonts w:hint="eastAsia"/>
          <w:b/>
          <w:color w:val="660000"/>
          <w:sz w:val="28"/>
        </w:rPr>
        <w:t>蘭有秀兮菊有芳，攜佳人兮不能忘。泛樓舡兮濟汾河，</w:t>
      </w:r>
      <w:r w:rsidR="003E4D6D" w:rsidRPr="00B81357">
        <w:rPr>
          <w:rFonts w:hint="eastAsia"/>
        </w:rPr>
        <w:t>應劭漢書</w:t>
      </w:r>
      <w:r w:rsidRPr="001C3E29">
        <w:rPr>
          <w:rFonts w:hint="eastAsia"/>
        </w:rPr>
        <w:t>注曰：作大舡，上施樓，故號曰樓舡。</w:t>
      </w:r>
      <w:r w:rsidRPr="001C3E29">
        <w:rPr>
          <w:rFonts w:hint="eastAsia"/>
          <w:b/>
          <w:color w:val="660000"/>
          <w:sz w:val="28"/>
        </w:rPr>
        <w:t>橫中流兮揚素波。</w:t>
      </w:r>
      <w:r w:rsidRPr="001C3E29">
        <w:rPr>
          <w:rFonts w:hint="eastAsia"/>
        </w:rPr>
        <w:t>列女傳，津吏女歌曰：水揚波兮杳冥冥。</w:t>
      </w:r>
      <w:r w:rsidRPr="001C3E29">
        <w:rPr>
          <w:rFonts w:hint="eastAsia"/>
          <w:b/>
          <w:color w:val="660000"/>
          <w:sz w:val="28"/>
        </w:rPr>
        <w:t>簫鼓鳴兮發棹歌，</w:t>
      </w:r>
      <w:r w:rsidRPr="001C3E29">
        <w:rPr>
          <w:rFonts w:hint="eastAsia"/>
        </w:rPr>
        <w:t>棹歌，引棹而歌。</w:t>
      </w:r>
      <w:r w:rsidRPr="001C3E29">
        <w:rPr>
          <w:rFonts w:hint="eastAsia"/>
          <w:b/>
          <w:color w:val="660000"/>
          <w:sz w:val="28"/>
        </w:rPr>
        <w:t>歡樂極兮哀情多。</w:t>
      </w:r>
      <w:r w:rsidRPr="001C3E29">
        <w:rPr>
          <w:rFonts w:hint="eastAsia"/>
        </w:rPr>
        <w:t>列女傳，陶答子妻曰：樂極必哀來。</w:t>
      </w:r>
      <w:r w:rsidRPr="001C3E29">
        <w:rPr>
          <w:rFonts w:hint="eastAsia"/>
          <w:b/>
          <w:color w:val="660000"/>
          <w:sz w:val="28"/>
        </w:rPr>
        <w:t>少壯幾時兮奈老何！</w:t>
      </w:r>
      <w:r w:rsidRPr="001C3E29">
        <w:rPr>
          <w:rFonts w:hint="eastAsia"/>
        </w:rPr>
        <w:t>古長歌行曰：少壯不努力，老大乃悲傷。</w:t>
      </w:r>
    </w:p>
    <w:p w14:paraId="6D31038A" w14:textId="77777777" w:rsidR="008F46A3" w:rsidRDefault="008F46A3" w:rsidP="006D547B">
      <w:pPr>
        <w:pStyle w:val="3"/>
        <w:ind w:firstLine="641"/>
      </w:pPr>
      <w:r>
        <w:rPr>
          <w:rFonts w:hint="eastAsia"/>
        </w:rPr>
        <w:t>歸去來</w:t>
      </w:r>
    </w:p>
    <w:p w14:paraId="0C61A665" w14:textId="77777777" w:rsidR="008F46A3" w:rsidRDefault="008F46A3" w:rsidP="006D547B">
      <w:pPr>
        <w:ind w:firstLine="420"/>
      </w:pPr>
      <w:r w:rsidRPr="001C3E29">
        <w:rPr>
          <w:rFonts w:hint="eastAsia"/>
        </w:rPr>
        <w:t>并序</w:t>
      </w:r>
    </w:p>
    <w:p w14:paraId="19391B7A"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陶淵明</w:t>
      </w:r>
    </w:p>
    <w:p w14:paraId="3EDFE64C" w14:textId="77777777" w:rsidR="008F46A3" w:rsidRDefault="008F46A3" w:rsidP="006D547B">
      <w:pPr>
        <w:ind w:firstLine="561"/>
      </w:pPr>
      <w:r w:rsidRPr="001C3E29">
        <w:rPr>
          <w:rFonts w:hint="eastAsia"/>
          <w:b/>
          <w:color w:val="660000"/>
          <w:sz w:val="28"/>
        </w:rPr>
        <w:t>序曰</w:t>
      </w:r>
      <w:r w:rsidRPr="00C32D98">
        <w:rPr>
          <w:rStyle w:val="a9"/>
        </w:rPr>
        <w:footnoteReference w:id="4925"/>
      </w:r>
      <w:r w:rsidRPr="001C3E29">
        <w:rPr>
          <w:rFonts w:hint="eastAsia"/>
          <w:b/>
          <w:color w:val="660000"/>
          <w:sz w:val="28"/>
        </w:rPr>
        <w:t>：余家貧，又心憚遠役，彭澤縣去家百里，故便求之。及少日，眷然有歸與之情，自免去職。因事順心，命篇曰歸去來。</w:t>
      </w:r>
    </w:p>
    <w:p w14:paraId="2E92B652" w14:textId="4EDFD123" w:rsidR="008F46A3" w:rsidRDefault="008F46A3" w:rsidP="006D547B">
      <w:pPr>
        <w:ind w:firstLine="561"/>
      </w:pPr>
      <w:r w:rsidRPr="001C3E29">
        <w:rPr>
          <w:rFonts w:hint="eastAsia"/>
          <w:b/>
          <w:color w:val="660000"/>
          <w:sz w:val="28"/>
        </w:rPr>
        <w:t>歸去來兮，田園將蕪胡不歸！</w:t>
      </w:r>
      <w:r w:rsidRPr="001C3E29">
        <w:rPr>
          <w:rFonts w:hint="eastAsia"/>
        </w:rPr>
        <w:t>毛詩曰：式微式微，胡不歸！</w:t>
      </w:r>
      <w:r w:rsidR="00820F0B">
        <w:rPr>
          <w:rFonts w:hint="eastAsia"/>
          <w:b/>
          <w:color w:val="660000"/>
          <w:sz w:val="28"/>
        </w:rPr>
        <w:t>旣</w:t>
      </w:r>
      <w:r w:rsidRPr="001C3E29">
        <w:rPr>
          <w:rFonts w:hint="eastAsia"/>
          <w:b/>
          <w:color w:val="660000"/>
          <w:sz w:val="28"/>
        </w:rPr>
        <w:t>自以心</w:t>
      </w:r>
      <w:r w:rsidR="00F355DD">
        <w:rPr>
          <w:rFonts w:hint="eastAsia"/>
          <w:b/>
          <w:color w:val="660000"/>
          <w:sz w:val="28"/>
        </w:rPr>
        <w:t>爲</w:t>
      </w:r>
      <w:r w:rsidRPr="001C3E29">
        <w:rPr>
          <w:rFonts w:hint="eastAsia"/>
          <w:b/>
          <w:color w:val="660000"/>
          <w:sz w:val="28"/>
        </w:rPr>
        <w:t>形役，奚惆悵而獨悲。</w:t>
      </w:r>
      <w:r w:rsidRPr="001C3E29">
        <w:rPr>
          <w:rFonts w:hint="eastAsia"/>
        </w:rPr>
        <w:t>淮南子曰：是皆形神俱役者也。楚辭曰：惆悵兮而私自憐。</w:t>
      </w:r>
      <w:r w:rsidRPr="001C3E29">
        <w:rPr>
          <w:rFonts w:hint="eastAsia"/>
          <w:b/>
          <w:color w:val="660000"/>
          <w:sz w:val="28"/>
        </w:rPr>
        <w:t>悟已往之不諫，知來者之可追。</w:t>
      </w:r>
      <w:r w:rsidR="003E4D6D" w:rsidRPr="00B81357">
        <w:rPr>
          <w:rFonts w:hint="eastAsia"/>
        </w:rPr>
        <w:t>論語</w:t>
      </w:r>
      <w:r w:rsidRPr="001C3E29">
        <w:rPr>
          <w:rFonts w:hint="eastAsia"/>
        </w:rPr>
        <w:t>，楚狂接輿歌曰：往者不可諫，來者猶可追。</w:t>
      </w:r>
      <w:r w:rsidRPr="001C3E29">
        <w:rPr>
          <w:rFonts w:hint="eastAsia"/>
          <w:b/>
          <w:color w:val="660000"/>
          <w:sz w:val="28"/>
        </w:rPr>
        <w:t>寔迷途其未遠，覺今是而昨非。</w:t>
      </w:r>
      <w:r w:rsidRPr="001C3E29">
        <w:rPr>
          <w:rFonts w:hint="eastAsia"/>
        </w:rPr>
        <w:t>迷途，已見丘遲與陳伯之書。莊子謂惠子曰：孔子行年六十而化，始時所是，卒而非之，未知今之所謂是之非五十九非也。</w:t>
      </w:r>
      <w:r w:rsidRPr="001C3E29">
        <w:rPr>
          <w:rFonts w:hint="eastAsia"/>
          <w:b/>
          <w:color w:val="660000"/>
          <w:sz w:val="28"/>
        </w:rPr>
        <w:t>舟遙遙以輕颺，風飄飄而吹衣。問征夫以前路，恨晨光之熹微。</w:t>
      </w:r>
      <w:r w:rsidRPr="001C3E29">
        <w:rPr>
          <w:rFonts w:hint="eastAsia"/>
        </w:rPr>
        <w:t>毛詩曰：駪駪征夫。聲類曰：熹，亦熙字也。熙，光明也。</w:t>
      </w:r>
      <w:r w:rsidRPr="001C3E29">
        <w:rPr>
          <w:rFonts w:hint="eastAsia"/>
          <w:b/>
          <w:color w:val="660000"/>
          <w:sz w:val="28"/>
        </w:rPr>
        <w:t>乃瞻衡宇，載欣載奔。</w:t>
      </w:r>
      <w:r w:rsidRPr="001C3E29">
        <w:rPr>
          <w:rFonts w:hint="eastAsia"/>
        </w:rPr>
        <w:t>毛詩曰：衡門之下，可以棲遲。</w:t>
      </w:r>
      <w:r w:rsidRPr="001C3E29">
        <w:rPr>
          <w:rFonts w:hint="eastAsia"/>
          <w:b/>
          <w:color w:val="660000"/>
          <w:sz w:val="28"/>
        </w:rPr>
        <w:t>僮僕歡迎，稚子候門。</w:t>
      </w:r>
      <w:r w:rsidRPr="001C3E29">
        <w:rPr>
          <w:rFonts w:hint="eastAsia"/>
        </w:rPr>
        <w:t>周易曰：得僮僕，貞。</w:t>
      </w:r>
      <w:r w:rsidR="003E4D6D" w:rsidRPr="00B81357">
        <w:rPr>
          <w:rFonts w:hint="eastAsia"/>
        </w:rPr>
        <w:t>史記</w:t>
      </w:r>
      <w:r w:rsidRPr="001C3E29">
        <w:rPr>
          <w:rFonts w:hint="eastAsia"/>
        </w:rPr>
        <w:t>曰：楚懷王稚子子蘭。</w:t>
      </w:r>
      <w:r w:rsidRPr="001C3E29">
        <w:rPr>
          <w:rFonts w:hint="eastAsia"/>
          <w:b/>
          <w:color w:val="660000"/>
          <w:sz w:val="28"/>
        </w:rPr>
        <w:t>三逕就荒，松菊猶存。</w:t>
      </w:r>
      <w:r w:rsidRPr="001C3E29">
        <w:rPr>
          <w:rFonts w:hint="eastAsia"/>
        </w:rPr>
        <w:t>三輔決錄曰：蔣詡，字元卿，舍中三逕，唯羊仲、求仲從之遊，皆挫廉逃名不出。</w:t>
      </w:r>
      <w:r w:rsidRPr="001C3E29">
        <w:rPr>
          <w:rFonts w:hint="eastAsia"/>
          <w:b/>
          <w:color w:val="660000"/>
          <w:sz w:val="28"/>
        </w:rPr>
        <w:t>攜幼入室，有酒盈罇。</w:t>
      </w:r>
      <w:r w:rsidRPr="001C3E29">
        <w:rPr>
          <w:rFonts w:hint="eastAsia"/>
        </w:rPr>
        <w:t>戰國策曰：扶老攜幼，迎孟嘗君。嵇康贈秀才詩曰：旨酒盈樽。</w:t>
      </w:r>
      <w:r w:rsidRPr="001C3E29">
        <w:rPr>
          <w:rFonts w:hint="eastAsia"/>
          <w:b/>
          <w:color w:val="660000"/>
          <w:sz w:val="28"/>
        </w:rPr>
        <w:t>引壺觴以自酌，眄庭柯以怡顏。</w:t>
      </w:r>
      <w:r w:rsidRPr="001C3E29">
        <w:rPr>
          <w:rFonts w:hint="eastAsia"/>
        </w:rPr>
        <w:t>陸機高祖功臣頌曰：怡顏高覽。</w:t>
      </w:r>
      <w:r w:rsidRPr="001C3E29">
        <w:rPr>
          <w:rFonts w:hint="eastAsia"/>
          <w:b/>
          <w:color w:val="660000"/>
          <w:sz w:val="28"/>
        </w:rPr>
        <w:t>倚南窗以寄傲，審容膝之易安。</w:t>
      </w:r>
      <w:r w:rsidRPr="001C3E29">
        <w:rPr>
          <w:rFonts w:hint="eastAsia"/>
        </w:rPr>
        <w:t>韓詩外傳，北郭先生妻曰：今結駟列騎，所安不過容膝；食方丈於前，所甘不過一肉。</w:t>
      </w:r>
      <w:r w:rsidRPr="001C3E29">
        <w:rPr>
          <w:rFonts w:hint="eastAsia"/>
          <w:b/>
          <w:color w:val="660000"/>
          <w:sz w:val="28"/>
        </w:rPr>
        <w:t>園日涉以成趣</w:t>
      </w:r>
      <w:r w:rsidRPr="00C32D98">
        <w:rPr>
          <w:rStyle w:val="a9"/>
        </w:rPr>
        <w:footnoteReference w:id="4926"/>
      </w:r>
      <w:r w:rsidRPr="001C3E29">
        <w:rPr>
          <w:rFonts w:hint="eastAsia"/>
          <w:b/>
          <w:color w:val="660000"/>
          <w:sz w:val="28"/>
        </w:rPr>
        <w:t>，門雖設而常關。</w:t>
      </w:r>
      <w:r w:rsidRPr="001C3E29">
        <w:rPr>
          <w:rFonts w:hint="eastAsia"/>
        </w:rPr>
        <w:t>爾雅曰：堂上謂之行，堂下謂之步，門外謂之趨，中庭謂之走。郭璞曰：此皆人行步趨走之處，因以名。趨，避聲也，七喻切。</w:t>
      </w:r>
      <w:r w:rsidRPr="001C3E29">
        <w:rPr>
          <w:rFonts w:hint="eastAsia"/>
          <w:b/>
          <w:color w:val="660000"/>
          <w:sz w:val="28"/>
        </w:rPr>
        <w:t>策扶老以流憩，時矯首而遐觀。</w:t>
      </w:r>
      <w:r w:rsidRPr="001C3E29">
        <w:rPr>
          <w:rFonts w:hint="eastAsia"/>
        </w:rPr>
        <w:t>易林曰：鳩杖扶老，衣食百口。王逸楚辭注曰：矯，舉也。</w:t>
      </w:r>
      <w:r w:rsidRPr="001C3E29">
        <w:rPr>
          <w:rFonts w:hint="eastAsia"/>
          <w:b/>
          <w:color w:val="660000"/>
          <w:sz w:val="28"/>
        </w:rPr>
        <w:t>雲無心以出岫，鳥倦飛而知還。景翳翳以將入，撫孤松而盤桓。</w:t>
      </w:r>
      <w:r w:rsidRPr="001C3E29">
        <w:rPr>
          <w:rFonts w:hint="eastAsia"/>
        </w:rPr>
        <w:t>丁儀妻寡婦賦曰：時翳翳而稍陰，日斖斖以西墜。爾雅曰：盤桓，不進也。</w:t>
      </w:r>
    </w:p>
    <w:p w14:paraId="4D6930EB" w14:textId="3A0DAD1B" w:rsidR="008F46A3" w:rsidRDefault="008F46A3" w:rsidP="006D547B">
      <w:pPr>
        <w:ind w:firstLine="561"/>
      </w:pPr>
      <w:r w:rsidRPr="001C3E29">
        <w:rPr>
          <w:rFonts w:hint="eastAsia"/>
          <w:b/>
          <w:color w:val="660000"/>
          <w:sz w:val="28"/>
        </w:rPr>
        <w:t>歸去來兮，請息交以絕游。</w:t>
      </w:r>
      <w:r w:rsidRPr="001C3E29">
        <w:rPr>
          <w:rFonts w:hint="eastAsia"/>
        </w:rPr>
        <w:t>列子曰：公孫穆屏親昵，絕交游。</w:t>
      </w:r>
      <w:r w:rsidRPr="001C3E29">
        <w:rPr>
          <w:rFonts w:hint="eastAsia"/>
          <w:b/>
          <w:color w:val="660000"/>
          <w:sz w:val="28"/>
        </w:rPr>
        <w:t>世與我而相遺，復駕言兮焉求？</w:t>
      </w:r>
      <w:r w:rsidRPr="001C3E29">
        <w:rPr>
          <w:rFonts w:hint="eastAsia"/>
        </w:rPr>
        <w:t>桓子新論曰：凡人性，難極也，難知也。故其絕異者，常</w:t>
      </w:r>
      <w:r w:rsidR="00F355DD">
        <w:rPr>
          <w:rFonts w:hint="eastAsia"/>
        </w:rPr>
        <w:t>爲</w:t>
      </w:r>
      <w:r w:rsidRPr="001C3E29">
        <w:rPr>
          <w:rFonts w:hint="eastAsia"/>
        </w:rPr>
        <w:t>世俗所遺失焉。毛詩曰：駕言出遊。又曰：知我者謂我心憂，不知我者謂我何求。</w:t>
      </w:r>
      <w:r w:rsidRPr="001C3E29">
        <w:rPr>
          <w:rFonts w:hint="eastAsia"/>
          <w:b/>
          <w:color w:val="660000"/>
          <w:sz w:val="28"/>
        </w:rPr>
        <w:t>悅親戚之情話，樂琴書以消憂。</w:t>
      </w:r>
      <w:r w:rsidRPr="001C3E29">
        <w:rPr>
          <w:rFonts w:hint="eastAsia"/>
        </w:rPr>
        <w:t>說文曰：話，會合</w:t>
      </w:r>
      <w:r w:rsidR="00F355DD">
        <w:rPr>
          <w:rFonts w:hint="eastAsia"/>
        </w:rPr>
        <w:t>爲</w:t>
      </w:r>
      <w:r w:rsidRPr="001C3E29">
        <w:rPr>
          <w:rFonts w:hint="eastAsia"/>
        </w:rPr>
        <w:t>善言也。劉歆遂初賦曰：玩琴書以滌暢</w:t>
      </w:r>
      <w:r w:rsidRPr="00C32D98">
        <w:rPr>
          <w:rStyle w:val="a9"/>
        </w:rPr>
        <w:footnoteReference w:id="4927"/>
      </w:r>
      <w:r w:rsidRPr="001C3E29">
        <w:rPr>
          <w:rFonts w:hint="eastAsia"/>
        </w:rPr>
        <w:t>。</w:t>
      </w:r>
      <w:r w:rsidRPr="001C3E29">
        <w:rPr>
          <w:rFonts w:hint="eastAsia"/>
          <w:b/>
          <w:color w:val="660000"/>
          <w:sz w:val="28"/>
        </w:rPr>
        <w:t>農人告余以春兮</w:t>
      </w:r>
      <w:r w:rsidRPr="00C32D98">
        <w:rPr>
          <w:rStyle w:val="a9"/>
        </w:rPr>
        <w:footnoteReference w:id="4928"/>
      </w:r>
      <w:r w:rsidRPr="001C3E29">
        <w:rPr>
          <w:rFonts w:hint="eastAsia"/>
          <w:b/>
          <w:color w:val="660000"/>
          <w:sz w:val="28"/>
        </w:rPr>
        <w:t>，將有事乎西疇。</w:t>
      </w:r>
      <w:r w:rsidRPr="001C3E29">
        <w:rPr>
          <w:rFonts w:hint="eastAsia"/>
        </w:rPr>
        <w:t>賈逵國語注曰：一井</w:t>
      </w:r>
      <w:r w:rsidR="00F355DD">
        <w:rPr>
          <w:rFonts w:hint="eastAsia"/>
        </w:rPr>
        <w:t>爲</w:t>
      </w:r>
      <w:r w:rsidRPr="001C3E29">
        <w:rPr>
          <w:rFonts w:hint="eastAsia"/>
        </w:rPr>
        <w:t>疇。</w:t>
      </w:r>
      <w:r w:rsidRPr="001C3E29">
        <w:rPr>
          <w:rFonts w:hint="eastAsia"/>
          <w:b/>
          <w:color w:val="660000"/>
          <w:sz w:val="28"/>
        </w:rPr>
        <w:t>或命巾車，或棹孤舟。</w:t>
      </w:r>
      <w:r w:rsidRPr="001C3E29">
        <w:rPr>
          <w:rFonts w:hint="eastAsia"/>
        </w:rPr>
        <w:t>孔叢子，孔子歌曰：巾車命駕，將適唐都。鄭玄周禮注曰：巾，猶衣也。</w:t>
      </w:r>
      <w:r w:rsidR="00820F0B">
        <w:rPr>
          <w:rFonts w:hint="eastAsia"/>
          <w:b/>
          <w:color w:val="660000"/>
          <w:sz w:val="28"/>
        </w:rPr>
        <w:t>旣</w:t>
      </w:r>
      <w:r w:rsidRPr="001C3E29">
        <w:rPr>
          <w:rFonts w:hint="eastAsia"/>
          <w:b/>
          <w:color w:val="660000"/>
          <w:sz w:val="28"/>
        </w:rPr>
        <w:t>窈窕以尋壑，亦崎嶇而經丘。</w:t>
      </w:r>
      <w:r w:rsidRPr="001C3E29">
        <w:rPr>
          <w:rFonts w:hint="eastAsia"/>
        </w:rPr>
        <w:t>曹攄贈石荊州詩曰：窈窕山道深。埤蒼曰：崎嶇，不安之貌。</w:t>
      </w:r>
      <w:r w:rsidRPr="001C3E29">
        <w:rPr>
          <w:rFonts w:hint="eastAsia"/>
          <w:b/>
          <w:color w:val="660000"/>
          <w:sz w:val="28"/>
        </w:rPr>
        <w:t>木欣欣以向榮，泉涓涓而始流。</w:t>
      </w:r>
      <w:r w:rsidRPr="001C3E29">
        <w:rPr>
          <w:rFonts w:hint="eastAsia"/>
        </w:rPr>
        <w:t>毛萇詩傳曰：欣欣，樂也。家語，金人銘曰：涓涓不壅，</w:t>
      </w:r>
      <w:r w:rsidR="00F355DD">
        <w:rPr>
          <w:rFonts w:hint="eastAsia"/>
        </w:rPr>
        <w:t>爲</w:t>
      </w:r>
      <w:r w:rsidRPr="001C3E29">
        <w:rPr>
          <w:rFonts w:hint="eastAsia"/>
        </w:rPr>
        <w:t>江</w:t>
      </w:r>
      <w:r w:rsidR="00F355DD">
        <w:rPr>
          <w:rFonts w:hint="eastAsia"/>
        </w:rPr>
        <w:t>爲</w:t>
      </w:r>
      <w:r w:rsidRPr="001C3E29">
        <w:rPr>
          <w:rFonts w:hint="eastAsia"/>
        </w:rPr>
        <w:t>河。</w:t>
      </w:r>
      <w:r w:rsidRPr="001C3E29">
        <w:rPr>
          <w:rFonts w:hint="eastAsia"/>
          <w:b/>
          <w:color w:val="660000"/>
          <w:sz w:val="28"/>
        </w:rPr>
        <w:t>善萬物之得時，感吾生之行休！</w:t>
      </w:r>
      <w:r w:rsidRPr="001C3E29">
        <w:rPr>
          <w:rFonts w:hint="eastAsia"/>
        </w:rPr>
        <w:t>大戴禮曰：君道當，則萬物皆得其宜。郭璞遊仙詩曰：吾生獨不化。莊子曰：其生若浮，其死若休。</w:t>
      </w:r>
      <w:r w:rsidRPr="001C3E29">
        <w:rPr>
          <w:rFonts w:hint="eastAsia"/>
          <w:b/>
          <w:color w:val="660000"/>
          <w:sz w:val="28"/>
        </w:rPr>
        <w:t>已矣乎！寓形宇內復幾時，曷不委心任去留！</w:t>
      </w:r>
      <w:r w:rsidRPr="001C3E29">
        <w:rPr>
          <w:rFonts w:hint="eastAsia"/>
        </w:rPr>
        <w:t>尸子，老萊子曰：人生於天地之間，寄也。琴賦曰：委性命兮任去留。</w:t>
      </w:r>
      <w:r w:rsidRPr="001C3E29">
        <w:rPr>
          <w:rFonts w:hint="eastAsia"/>
          <w:b/>
          <w:color w:val="660000"/>
          <w:sz w:val="28"/>
        </w:rPr>
        <w:t>胡</w:t>
      </w:r>
      <w:r w:rsidR="00F355DD">
        <w:rPr>
          <w:rFonts w:hint="eastAsia"/>
          <w:b/>
          <w:color w:val="660000"/>
          <w:sz w:val="28"/>
        </w:rPr>
        <w:t>爲</w:t>
      </w:r>
      <w:r w:rsidRPr="001C3E29">
        <w:rPr>
          <w:rFonts w:hint="eastAsia"/>
          <w:b/>
          <w:color w:val="660000"/>
          <w:sz w:val="28"/>
        </w:rPr>
        <w:t>遑遑欲何之？</w:t>
      </w:r>
      <w:r w:rsidRPr="001C3E29">
        <w:rPr>
          <w:rFonts w:hint="eastAsia"/>
        </w:rPr>
        <w:t>孟子曰：傳云：孔子三月無君，則遑遑如也。孔叢子，孔子歌曰：天下如一欲何之？</w:t>
      </w:r>
      <w:r w:rsidRPr="001C3E29">
        <w:rPr>
          <w:rFonts w:hint="eastAsia"/>
          <w:b/>
          <w:color w:val="660000"/>
          <w:sz w:val="28"/>
        </w:rPr>
        <w:t>富貴非吾願，帝鄉不可期。</w:t>
      </w:r>
      <w:r w:rsidRPr="001C3E29">
        <w:rPr>
          <w:rFonts w:hint="eastAsia"/>
        </w:rPr>
        <w:t>大戴禮，孔子曰：所謂賢人者，躬</w:t>
      </w:r>
      <w:r w:rsidR="00F355DD">
        <w:rPr>
          <w:rFonts w:hint="eastAsia"/>
        </w:rPr>
        <w:t>爲</w:t>
      </w:r>
      <w:r w:rsidRPr="001C3E29">
        <w:rPr>
          <w:rFonts w:hint="eastAsia"/>
        </w:rPr>
        <w:t>匹夫，而不願富貴。莊子，華封人謂堯曰：乘彼白雲，至于帝鄉。</w:t>
      </w:r>
      <w:r w:rsidRPr="001C3E29">
        <w:rPr>
          <w:rFonts w:hint="eastAsia"/>
          <w:b/>
          <w:color w:val="660000"/>
          <w:sz w:val="28"/>
        </w:rPr>
        <w:t>懷良辰以孤往，或植杖而耘耔。</w:t>
      </w:r>
      <w:r w:rsidRPr="001C3E29">
        <w:rPr>
          <w:rFonts w:hint="eastAsia"/>
        </w:rPr>
        <w:t>東征賦曰：選良辰而將行。淮南子要略曰：山谷之人，輕天下，細萬物，而獨往者也。司馬彪曰：獨往，任自然，不復顧世。</w:t>
      </w:r>
      <w:r w:rsidR="003E4D6D" w:rsidRPr="00B81357">
        <w:rPr>
          <w:rFonts w:hint="eastAsia"/>
        </w:rPr>
        <w:t>論語</w:t>
      </w:r>
      <w:r w:rsidRPr="001C3E29">
        <w:rPr>
          <w:rFonts w:hint="eastAsia"/>
        </w:rPr>
        <w:t>曰：植其杖而耘。毛詩曰：或耘或耔。</w:t>
      </w:r>
      <w:r w:rsidRPr="001C3E29">
        <w:rPr>
          <w:rFonts w:hint="eastAsia"/>
          <w:b/>
          <w:color w:val="660000"/>
          <w:sz w:val="28"/>
        </w:rPr>
        <w:t>登東皋以舒嘯，臨清流而賦詩。</w:t>
      </w:r>
      <w:r w:rsidRPr="001C3E29">
        <w:rPr>
          <w:rFonts w:hint="eastAsia"/>
        </w:rPr>
        <w:t>阮籍奏記曰：將耕東皋之陽。毛萇詩傳曰：舒，緩也。琴賦曰：臨清流而賦新詩。</w:t>
      </w:r>
      <w:r w:rsidRPr="001C3E29">
        <w:rPr>
          <w:rFonts w:hint="eastAsia"/>
          <w:b/>
          <w:color w:val="660000"/>
          <w:sz w:val="28"/>
        </w:rPr>
        <w:t>聊乘化以歸盡，樂夫天命復奚疑！</w:t>
      </w:r>
      <w:r w:rsidRPr="001C3E29">
        <w:rPr>
          <w:rFonts w:hint="eastAsia"/>
        </w:rPr>
        <w:t>家語，孔子曰：化於陰陽，象形而發，謂之生；化窮數盡，謂之死。孟子曰：生有所乎萌，死有所乎歸。周易曰：樂天知命，故不憂。</w:t>
      </w:r>
    </w:p>
    <w:p w14:paraId="57868C00" w14:textId="77777777" w:rsidR="008F46A3" w:rsidRPr="006D547B" w:rsidRDefault="008F46A3" w:rsidP="006D547B">
      <w:pPr>
        <w:pStyle w:val="2"/>
        <w:ind w:firstLine="641"/>
        <w:rPr>
          <w:rFonts w:ascii="宋体-方正超大字符集" w:eastAsia="宋体-方正超大字符集"/>
        </w:rPr>
      </w:pPr>
      <w:r w:rsidRPr="006D547B">
        <w:rPr>
          <w:rFonts w:ascii="宋体-方正超大字符集" w:eastAsia="宋体-方正超大字符集" w:hint="eastAsia"/>
        </w:rPr>
        <w:t>序上</w:t>
      </w:r>
    </w:p>
    <w:p w14:paraId="5FB5B3AA" w14:textId="77777777" w:rsidR="008F46A3" w:rsidRDefault="008F46A3" w:rsidP="006D547B">
      <w:pPr>
        <w:pStyle w:val="3"/>
        <w:ind w:firstLine="641"/>
      </w:pPr>
      <w:r>
        <w:rPr>
          <w:rFonts w:hint="eastAsia"/>
        </w:rPr>
        <w:t>毛詩序</w:t>
      </w:r>
    </w:p>
    <w:p w14:paraId="032F0EDB" w14:textId="3CFD3F0D" w:rsidR="008F46A3" w:rsidRPr="003D6509" w:rsidRDefault="008F46A3" w:rsidP="006D547B">
      <w:pPr>
        <w:ind w:firstLine="560"/>
        <w:rPr>
          <w:rFonts w:ascii="楷体" w:eastAsia="楷体" w:hAnsi="楷体"/>
          <w:sz w:val="28"/>
        </w:rPr>
      </w:pPr>
      <w:r w:rsidRPr="00B81357">
        <w:rPr>
          <w:rFonts w:ascii="楷体" w:eastAsia="楷体" w:hAnsi="楷体" w:hint="eastAsia"/>
          <w:color w:val="660000"/>
          <w:sz w:val="28"/>
        </w:rPr>
        <w:t>卜子夏</w:t>
      </w:r>
      <w:r w:rsidR="003D6509">
        <w:rPr>
          <w:rFonts w:hint="eastAsia"/>
          <w:b/>
          <w:color w:val="660000"/>
          <w:sz w:val="28"/>
        </w:rPr>
        <w:t xml:space="preserve"> </w:t>
      </w:r>
      <w:r w:rsidRPr="001C3E29">
        <w:rPr>
          <w:rFonts w:hint="eastAsia"/>
        </w:rPr>
        <w:t>家語曰：卜商，字子夏，衛人也。</w:t>
      </w:r>
      <w:r w:rsidRPr="00B81357">
        <w:rPr>
          <w:rFonts w:ascii="楷体" w:eastAsia="楷体" w:hAnsi="楷体" w:hint="eastAsia"/>
          <w:color w:val="660000"/>
          <w:sz w:val="28"/>
        </w:rPr>
        <w:t>鄭氏</w:t>
      </w:r>
      <w:r w:rsidRPr="003D6509">
        <w:rPr>
          <w:rFonts w:ascii="楷体" w:eastAsia="楷体" w:hAnsi="楷体" w:hint="eastAsia"/>
          <w:color w:val="660000"/>
          <w:sz w:val="28"/>
        </w:rPr>
        <w:t>箋</w:t>
      </w:r>
    </w:p>
    <w:p w14:paraId="3F59AAEB" w14:textId="6A9CC6AB" w:rsidR="008F46A3" w:rsidRDefault="008F46A3" w:rsidP="006D547B">
      <w:pPr>
        <w:ind w:firstLine="561"/>
      </w:pPr>
      <w:r w:rsidRPr="001C3E29">
        <w:rPr>
          <w:rFonts w:hint="eastAsia"/>
          <w:b/>
          <w:color w:val="660000"/>
          <w:sz w:val="28"/>
        </w:rPr>
        <w:t>關雎，后妃之德也，風之始也，所以風天下</w:t>
      </w:r>
      <w:r w:rsidRPr="00C32D98">
        <w:rPr>
          <w:rStyle w:val="a9"/>
        </w:rPr>
        <w:footnoteReference w:id="4929"/>
      </w:r>
      <w:r w:rsidRPr="001C3E29">
        <w:rPr>
          <w:rFonts w:hint="eastAsia"/>
          <w:b/>
          <w:color w:val="660000"/>
          <w:sz w:val="28"/>
        </w:rPr>
        <w:t>而正夫婦也。故用之鄉人焉，用之邦國焉。風，風也，教也。風以動之，教以化之。詩者，志之所之也。在心</w:t>
      </w:r>
      <w:r w:rsidR="00F355DD">
        <w:rPr>
          <w:rFonts w:hint="eastAsia"/>
          <w:b/>
          <w:color w:val="660000"/>
          <w:sz w:val="28"/>
        </w:rPr>
        <w:t>爲</w:t>
      </w:r>
      <w:r w:rsidRPr="001C3E29">
        <w:rPr>
          <w:rFonts w:hint="eastAsia"/>
          <w:b/>
          <w:color w:val="660000"/>
          <w:sz w:val="28"/>
        </w:rPr>
        <w:t>志，發言</w:t>
      </w:r>
      <w:r w:rsidR="00F355DD">
        <w:rPr>
          <w:rFonts w:hint="eastAsia"/>
          <w:b/>
          <w:color w:val="660000"/>
          <w:sz w:val="28"/>
        </w:rPr>
        <w:t>爲</w:t>
      </w:r>
      <w:r w:rsidRPr="001C3E29">
        <w:rPr>
          <w:rFonts w:hint="eastAsia"/>
          <w:b/>
          <w:color w:val="660000"/>
          <w:sz w:val="28"/>
        </w:rPr>
        <w:t>詩。情動於中而形於言，言之不足，故嗟嘆之；嗟嘆之不足，故永歌之；永歌之不足，不知手之舞之、足之蹈之也。情發於聲，聲成文謂之音。</w:t>
      </w:r>
      <w:r w:rsidRPr="001C3E29">
        <w:rPr>
          <w:rFonts w:hint="eastAsia"/>
        </w:rPr>
        <w:t>發，猶見也。聲，謂宮商角徵羽也。聲成文者，宮商上下相應也。</w:t>
      </w:r>
      <w:r w:rsidRPr="001C3E29">
        <w:rPr>
          <w:rFonts w:hint="eastAsia"/>
          <w:b/>
          <w:color w:val="660000"/>
          <w:sz w:val="28"/>
        </w:rPr>
        <w:t>治世之音安以樂，其政和；亂世之音怨以怒，其政乖；亡國之音哀以思，其民困。故正得失，動天地，感鬼神，莫近於詩。先王以是經夫婦，成孝敬，厚人倫</w:t>
      </w:r>
      <w:r w:rsidRPr="00C32D98">
        <w:rPr>
          <w:rStyle w:val="a9"/>
        </w:rPr>
        <w:footnoteReference w:id="4930"/>
      </w:r>
      <w:r w:rsidRPr="001C3E29">
        <w:rPr>
          <w:rFonts w:hint="eastAsia"/>
          <w:b/>
          <w:color w:val="660000"/>
          <w:sz w:val="28"/>
        </w:rPr>
        <w:t>，美教化，移風俗。故詩有六義焉：一曰風，二曰賦，三曰比，四曰興，五曰雅，六曰頌。</w:t>
      </w:r>
    </w:p>
    <w:p w14:paraId="6DFEDE86" w14:textId="77777777" w:rsidR="008F46A3" w:rsidRDefault="008F46A3" w:rsidP="006D547B">
      <w:pPr>
        <w:ind w:firstLine="561"/>
      </w:pPr>
      <w:r w:rsidRPr="001C3E29">
        <w:rPr>
          <w:rFonts w:hint="eastAsia"/>
          <w:b/>
          <w:color w:val="660000"/>
          <w:sz w:val="28"/>
        </w:rPr>
        <w:t>上以風化下，下以風刺上，主文而譎諫，言之者無罪，聞之者足以戒</w:t>
      </w:r>
      <w:r w:rsidRPr="00C32D98">
        <w:rPr>
          <w:rStyle w:val="a9"/>
        </w:rPr>
        <w:footnoteReference w:id="4931"/>
      </w:r>
      <w:r w:rsidRPr="001C3E29">
        <w:rPr>
          <w:rFonts w:hint="eastAsia"/>
          <w:b/>
          <w:color w:val="660000"/>
          <w:sz w:val="28"/>
        </w:rPr>
        <w:t>，故曰風。</w:t>
      </w:r>
      <w:r w:rsidRPr="001C3E29">
        <w:rPr>
          <w:rFonts w:hint="eastAsia"/>
        </w:rPr>
        <w:t>風化、風刺，皆謂譬喻，不斥言也。主文，主與樂宮商相應也。譎諫，詠歌依違，不直諫也。</w:t>
      </w:r>
      <w:r w:rsidRPr="001C3E29">
        <w:rPr>
          <w:rFonts w:hint="eastAsia"/>
          <w:b/>
          <w:color w:val="660000"/>
          <w:sz w:val="28"/>
        </w:rPr>
        <w:t>至于王道衰，禮義廢，政教失，國異政，家殊俗，而變風變雅作矣。國史明乎得失之跡，傷人倫之廢，哀刑政之苛，吟詠情性，以風其上，達於事變，而懷其舊俗者也。故變風發乎情，止乎禮義。發乎情，民之性也；止乎禮義，先王之澤也。是以一國之事，繫一人之本，謂之風；言天下之事，形四方之風，謂之雅。雅者，正也，言王政之所由廢興也。政有小大，故有小雅焉，有大雅焉。頌者，美盛德之形容，以其成功告於神明者也。是謂四始，詩之志也</w:t>
      </w:r>
      <w:r w:rsidRPr="00C32D98">
        <w:rPr>
          <w:rStyle w:val="a9"/>
        </w:rPr>
        <w:footnoteReference w:id="4932"/>
      </w:r>
      <w:r w:rsidRPr="001C3E29">
        <w:rPr>
          <w:rFonts w:hint="eastAsia"/>
          <w:b/>
          <w:color w:val="660000"/>
          <w:sz w:val="28"/>
        </w:rPr>
        <w:t>。</w:t>
      </w:r>
      <w:r w:rsidRPr="001C3E29">
        <w:rPr>
          <w:rFonts w:hint="eastAsia"/>
        </w:rPr>
        <w:t>始者，謂王道興衰之所由也。</w:t>
      </w:r>
    </w:p>
    <w:p w14:paraId="65ABB3C3" w14:textId="5C0AF2AB" w:rsidR="008F46A3" w:rsidRDefault="008F46A3" w:rsidP="006D547B">
      <w:pPr>
        <w:ind w:firstLine="561"/>
      </w:pPr>
      <w:r w:rsidRPr="001C3E29">
        <w:rPr>
          <w:rFonts w:hint="eastAsia"/>
          <w:b/>
          <w:color w:val="660000"/>
          <w:sz w:val="28"/>
        </w:rPr>
        <w:t>然則關雎麟趾之化，王者之風，故繫之周公。南，言化自北而南也。鵲巢騶虞之德，諸侯之風也，先王之所以教，故繫之召公。</w:t>
      </w:r>
      <w:r w:rsidRPr="001C3E29">
        <w:rPr>
          <w:rFonts w:hint="eastAsia"/>
        </w:rPr>
        <w:t>自，從也。從北而南，謂其化從岐周被江、漢之域。先王，斥太王、王季、文王也</w:t>
      </w:r>
      <w:r w:rsidRPr="00C32D98">
        <w:rPr>
          <w:rStyle w:val="a9"/>
        </w:rPr>
        <w:footnoteReference w:id="4933"/>
      </w:r>
      <w:r w:rsidRPr="001C3E29">
        <w:rPr>
          <w:rFonts w:hint="eastAsia"/>
        </w:rPr>
        <w:t>。</w:t>
      </w:r>
      <w:r w:rsidRPr="001C3E29">
        <w:rPr>
          <w:rFonts w:hint="eastAsia"/>
          <w:b/>
          <w:color w:val="660000"/>
          <w:sz w:val="28"/>
        </w:rPr>
        <w:t>周南召南，正始之道，王化之基。是以關雎樂得淑女以配君子，憂在進賢，不淫其色，哀窈窕，思賢才，而無傷善之心焉，是關雎之義也。</w:t>
      </w:r>
      <w:r w:rsidRPr="001C3E29">
        <w:rPr>
          <w:rFonts w:hint="eastAsia"/>
        </w:rPr>
        <w:t>哀，蓋字之誤也。哀當</w:t>
      </w:r>
      <w:r w:rsidR="00F355DD">
        <w:rPr>
          <w:rFonts w:hint="eastAsia"/>
        </w:rPr>
        <w:t>爲</w:t>
      </w:r>
      <w:r w:rsidRPr="001C3E29">
        <w:rPr>
          <w:rFonts w:hint="eastAsia"/>
        </w:rPr>
        <w:t>衷，謂中心念恕之也</w:t>
      </w:r>
      <w:r w:rsidRPr="00C32D98">
        <w:rPr>
          <w:rStyle w:val="a9"/>
        </w:rPr>
        <w:footnoteReference w:id="4934"/>
      </w:r>
      <w:r w:rsidRPr="001C3E29">
        <w:rPr>
          <w:rFonts w:hint="eastAsia"/>
        </w:rPr>
        <w:t>，無傷善之心，謂好仇也。</w:t>
      </w:r>
    </w:p>
    <w:p w14:paraId="071C2E10" w14:textId="77777777" w:rsidR="008F46A3" w:rsidRDefault="008F46A3" w:rsidP="006D547B">
      <w:pPr>
        <w:pStyle w:val="3"/>
        <w:ind w:firstLine="641"/>
      </w:pPr>
      <w:r>
        <w:rPr>
          <w:rFonts w:hint="eastAsia"/>
        </w:rPr>
        <w:t>尚書序</w:t>
      </w:r>
    </w:p>
    <w:p w14:paraId="5F1FD6B4" w14:textId="77D22EA3" w:rsidR="008F46A3" w:rsidRDefault="008F46A3" w:rsidP="006D547B">
      <w:pPr>
        <w:ind w:firstLine="560"/>
      </w:pPr>
      <w:r w:rsidRPr="00B81357">
        <w:rPr>
          <w:rFonts w:ascii="楷体" w:eastAsia="楷体" w:hAnsi="楷体" w:hint="eastAsia"/>
          <w:color w:val="660000"/>
          <w:sz w:val="28"/>
        </w:rPr>
        <w:t>孔安國</w:t>
      </w:r>
      <w:r w:rsidR="003D6509">
        <w:rPr>
          <w:rFonts w:hint="eastAsia"/>
          <w:b/>
          <w:color w:val="660000"/>
          <w:sz w:val="28"/>
        </w:rPr>
        <w:t xml:space="preserve"> </w:t>
      </w:r>
      <w:r w:rsidR="003E4D6D" w:rsidRPr="00B81357">
        <w:rPr>
          <w:rFonts w:hint="eastAsia"/>
        </w:rPr>
        <w:t>漢書</w:t>
      </w:r>
      <w:r w:rsidRPr="001C3E29">
        <w:rPr>
          <w:rFonts w:hint="eastAsia"/>
        </w:rPr>
        <w:t>曰：孔安國以治尚書</w:t>
      </w:r>
      <w:r w:rsidR="00F355DD">
        <w:rPr>
          <w:rFonts w:hint="eastAsia"/>
        </w:rPr>
        <w:t>爲</w:t>
      </w:r>
      <w:r w:rsidRPr="001C3E29">
        <w:rPr>
          <w:rFonts w:hint="eastAsia"/>
        </w:rPr>
        <w:t>武帝博士，臨淮太守。</w:t>
      </w:r>
    </w:p>
    <w:p w14:paraId="637CAEC0" w14:textId="63B3C169" w:rsidR="008F46A3" w:rsidRDefault="008F46A3" w:rsidP="006D547B">
      <w:pPr>
        <w:ind w:firstLine="561"/>
      </w:pPr>
      <w:r w:rsidRPr="001C3E29">
        <w:rPr>
          <w:rFonts w:hint="eastAsia"/>
          <w:b/>
          <w:color w:val="660000"/>
          <w:sz w:val="28"/>
        </w:rPr>
        <w:t>古者伏犧氏之王天下也，始畫八卦，造書契，以代結繩之政，由是文籍生焉。伏羲神農黃帝之書，謂之三墳，言大道也。少昊顓頊高辛唐虞之書，謂之五典，言常道也。至于夏商周之書，雖設教不倫，雅誥奧義，其歸一揆。是故歷代寶之，以</w:t>
      </w:r>
      <w:r w:rsidR="00F355DD">
        <w:rPr>
          <w:rFonts w:hint="eastAsia"/>
          <w:b/>
          <w:color w:val="660000"/>
          <w:sz w:val="28"/>
        </w:rPr>
        <w:t>爲</w:t>
      </w:r>
      <w:r w:rsidRPr="001C3E29">
        <w:rPr>
          <w:rFonts w:hint="eastAsia"/>
          <w:b/>
          <w:color w:val="660000"/>
          <w:sz w:val="28"/>
        </w:rPr>
        <w:t>大訓。八卦之說，謂之八索，求其義也。九州之志，謂之九丘。丘，聚也。言九州所有，土地所生，風氣所宜，皆聚此書也。春秋左氏傳曰：楚左史倚相能讀三墳五典八索九丘，即謂上世帝王遺書也。</w:t>
      </w:r>
    </w:p>
    <w:p w14:paraId="4148E327" w14:textId="34E3FF13" w:rsidR="008F46A3" w:rsidRDefault="008F46A3" w:rsidP="006D547B">
      <w:pPr>
        <w:ind w:firstLine="561"/>
      </w:pPr>
      <w:r w:rsidRPr="001C3E29">
        <w:rPr>
          <w:rFonts w:hint="eastAsia"/>
          <w:b/>
          <w:color w:val="660000"/>
          <w:sz w:val="28"/>
        </w:rPr>
        <w:t>先君孔子，生於周末，睹史籍之煩文，懼覽之者不一</w:t>
      </w:r>
      <w:r w:rsidRPr="00C32D98">
        <w:rPr>
          <w:rStyle w:val="a9"/>
        </w:rPr>
        <w:footnoteReference w:id="4935"/>
      </w:r>
      <w:r w:rsidRPr="001C3E29">
        <w:rPr>
          <w:rFonts w:hint="eastAsia"/>
          <w:b/>
          <w:color w:val="660000"/>
          <w:sz w:val="28"/>
        </w:rPr>
        <w:t>，遂乃定禮樂，明舊章，刪詩</w:t>
      </w:r>
      <w:r w:rsidR="00F355DD">
        <w:rPr>
          <w:rFonts w:hint="eastAsia"/>
          <w:b/>
          <w:color w:val="660000"/>
          <w:sz w:val="28"/>
        </w:rPr>
        <w:t>爲</w:t>
      </w:r>
      <w:r w:rsidRPr="001C3E29">
        <w:rPr>
          <w:rFonts w:hint="eastAsia"/>
          <w:b/>
          <w:color w:val="660000"/>
          <w:sz w:val="28"/>
        </w:rPr>
        <w:t>三百篇，約史記而修春秋，讚易道以黜八索，述職方以除九丘。討論墳典，斷自唐虞以下訖於周，芟夷煩亂，翦截浮辭，舉其宏綱，撮其機要，足以垂世立教。典謨訓誥誓命之文，凡百篇，所以恢弘至道，示人主以軌範也。帝王之制，坦然明白，可舉而行。三千之徒，並受其義。及秦始皇滅先代典籍，焚書坑儒，天下學士，逃難解散。我先人用藏其家書于屋壁。</w:t>
      </w:r>
    </w:p>
    <w:p w14:paraId="243F1C1F" w14:textId="18B9D02B" w:rsidR="008F46A3" w:rsidRDefault="008F46A3" w:rsidP="006D547B">
      <w:pPr>
        <w:ind w:firstLine="561"/>
      </w:pPr>
      <w:r w:rsidRPr="001C3E29">
        <w:rPr>
          <w:rFonts w:hint="eastAsia"/>
          <w:b/>
          <w:color w:val="660000"/>
          <w:sz w:val="28"/>
        </w:rPr>
        <w:t>漢室龍興，開設學校，旁求儒雅，以闡大猷。濟南伏生，年過九十，失其本經，口以傳授，裁二十餘篇，以其上古之書，謂之尚書。百篇之義，世莫得聞。至魯共王好治宮室，壞孔子舊宅，以廣其居，於壁中得先人所藏古文虞夏商周之書，及傳論語孝經，皆科斗文字。王又升孔子堂，聞金石絲竹之音，乃不壞宅，悉以書還孔氏。科斗書廢已久，時人無能知者，以所聞伏生之書，考論文義，定其可知者，</w:t>
      </w:r>
      <w:r w:rsidR="00F355DD">
        <w:rPr>
          <w:rFonts w:hint="eastAsia"/>
          <w:b/>
          <w:color w:val="660000"/>
          <w:sz w:val="28"/>
        </w:rPr>
        <w:t>爲</w:t>
      </w:r>
      <w:r w:rsidRPr="001C3E29">
        <w:rPr>
          <w:rFonts w:hint="eastAsia"/>
          <w:b/>
          <w:color w:val="660000"/>
          <w:sz w:val="28"/>
        </w:rPr>
        <w:t>隸古定；更以竹簡寫以，增多伏生二十五篇。伏生又以舜典合於堯典，益稷合於皋陶謨，盤庚三篇合</w:t>
      </w:r>
      <w:r w:rsidR="00F355DD">
        <w:rPr>
          <w:rFonts w:hint="eastAsia"/>
          <w:b/>
          <w:color w:val="660000"/>
          <w:sz w:val="28"/>
        </w:rPr>
        <w:t>爲</w:t>
      </w:r>
      <w:r w:rsidRPr="001C3E29">
        <w:rPr>
          <w:rFonts w:hint="eastAsia"/>
          <w:b/>
          <w:color w:val="660000"/>
          <w:sz w:val="28"/>
        </w:rPr>
        <w:t>一，康王之誥合於顧命。復出此篇并序，凡五十九篇，</w:t>
      </w:r>
      <w:r w:rsidR="00F355DD">
        <w:rPr>
          <w:rFonts w:hint="eastAsia"/>
          <w:b/>
          <w:color w:val="660000"/>
          <w:sz w:val="28"/>
        </w:rPr>
        <w:t>爲</w:t>
      </w:r>
      <w:r w:rsidRPr="001C3E29">
        <w:rPr>
          <w:rFonts w:hint="eastAsia"/>
          <w:b/>
          <w:color w:val="660000"/>
          <w:sz w:val="28"/>
        </w:rPr>
        <w:t>四十六卷。其餘錯亂摩滅，不可復知，悉上送官，藏之書府，以待能者。</w:t>
      </w:r>
    </w:p>
    <w:p w14:paraId="242699A5" w14:textId="6C69445A" w:rsidR="008F46A3" w:rsidRDefault="008F46A3" w:rsidP="006D547B">
      <w:pPr>
        <w:ind w:firstLine="561"/>
      </w:pPr>
      <w:r w:rsidRPr="001C3E29">
        <w:rPr>
          <w:rFonts w:hint="eastAsia"/>
          <w:b/>
          <w:color w:val="660000"/>
          <w:sz w:val="28"/>
        </w:rPr>
        <w:t>承詔</w:t>
      </w:r>
      <w:r w:rsidR="00F355DD">
        <w:rPr>
          <w:rFonts w:hint="eastAsia"/>
          <w:b/>
          <w:color w:val="660000"/>
          <w:sz w:val="28"/>
        </w:rPr>
        <w:t>爲</w:t>
      </w:r>
      <w:r w:rsidRPr="001C3E29">
        <w:rPr>
          <w:rFonts w:hint="eastAsia"/>
          <w:b/>
          <w:color w:val="660000"/>
          <w:sz w:val="28"/>
        </w:rPr>
        <w:t>五十九篇作傳，於是遂研精覃思，博考經籍，採摭群言，以立訓傳，約文申義，敷暢厥旨，庶幾有補於將來。書序，序所以</w:t>
      </w:r>
      <w:r w:rsidR="00F355DD">
        <w:rPr>
          <w:rFonts w:hint="eastAsia"/>
          <w:b/>
          <w:color w:val="660000"/>
          <w:sz w:val="28"/>
        </w:rPr>
        <w:t>爲</w:t>
      </w:r>
      <w:r w:rsidRPr="001C3E29">
        <w:rPr>
          <w:rFonts w:hint="eastAsia"/>
          <w:b/>
          <w:color w:val="660000"/>
          <w:sz w:val="28"/>
        </w:rPr>
        <w:t>作者之意，昭然義見，宜相附近，故引之各冠其篇首。定五十八篇</w:t>
      </w:r>
      <w:r w:rsidR="00820F0B">
        <w:rPr>
          <w:rFonts w:hint="eastAsia"/>
          <w:b/>
          <w:color w:val="660000"/>
          <w:sz w:val="28"/>
        </w:rPr>
        <w:t>旣</w:t>
      </w:r>
      <w:r w:rsidRPr="001C3E29">
        <w:rPr>
          <w:rFonts w:hint="eastAsia"/>
          <w:b/>
          <w:color w:val="660000"/>
          <w:sz w:val="28"/>
        </w:rPr>
        <w:t>畢，會國有巫蠱事，經籍道息，用不復以聞，傳之子孫，以貽後世。若好古博雅君子，與我同志，亦所不隱也。</w:t>
      </w:r>
    </w:p>
    <w:p w14:paraId="77E1143F" w14:textId="77777777" w:rsidR="008F46A3" w:rsidRDefault="008F46A3" w:rsidP="006D547B">
      <w:pPr>
        <w:pStyle w:val="3"/>
        <w:ind w:firstLine="641"/>
      </w:pPr>
      <w:r>
        <w:rPr>
          <w:rFonts w:hint="eastAsia"/>
        </w:rPr>
        <w:t>春秋左氏傳序</w:t>
      </w:r>
    </w:p>
    <w:p w14:paraId="10D2B5C4" w14:textId="0F4A3131" w:rsidR="008F46A3" w:rsidRDefault="008F46A3" w:rsidP="006D547B">
      <w:pPr>
        <w:ind w:firstLine="560"/>
      </w:pPr>
      <w:r w:rsidRPr="00B81357">
        <w:rPr>
          <w:rFonts w:ascii="楷体" w:eastAsia="楷体" w:hAnsi="楷体" w:hint="eastAsia"/>
          <w:color w:val="660000"/>
          <w:sz w:val="28"/>
        </w:rPr>
        <w:t>杜預</w:t>
      </w:r>
      <w:r w:rsidRPr="00C32D98">
        <w:rPr>
          <w:rStyle w:val="a9"/>
        </w:rPr>
        <w:footnoteReference w:id="4936"/>
      </w:r>
      <w:r w:rsidR="003D6509">
        <w:rPr>
          <w:rFonts w:hint="eastAsia"/>
          <w:b/>
          <w:color w:val="660000"/>
          <w:sz w:val="28"/>
        </w:rPr>
        <w:t xml:space="preserve"> </w:t>
      </w:r>
      <w:r w:rsidRPr="001C3E29">
        <w:rPr>
          <w:rFonts w:hint="eastAsia"/>
        </w:rPr>
        <w:t>臧榮緒晉書曰：杜預，字元凱，京兆人也。起家拜尚書郎，稍遷至鎮南大將軍，都督荊州諸軍事，平吳，加位特進，薨。</w:t>
      </w:r>
    </w:p>
    <w:p w14:paraId="7E93E3DC" w14:textId="70DA762F" w:rsidR="008F46A3" w:rsidRDefault="008F46A3" w:rsidP="006D547B">
      <w:pPr>
        <w:ind w:firstLine="561"/>
      </w:pPr>
      <w:r w:rsidRPr="001C3E29">
        <w:rPr>
          <w:rFonts w:hint="eastAsia"/>
          <w:b/>
          <w:color w:val="660000"/>
          <w:sz w:val="28"/>
        </w:rPr>
        <w:t>春秋者，魯史記之名也。記事者，以事繫日，以日繫月，以月繫時，以時繫年，所以紀遠近，別同異也。故史之所記，必表年以首事；年有四時，故錯舉以</w:t>
      </w:r>
      <w:r w:rsidR="00F355DD">
        <w:rPr>
          <w:rFonts w:hint="eastAsia"/>
          <w:b/>
          <w:color w:val="660000"/>
          <w:sz w:val="28"/>
        </w:rPr>
        <w:t>爲</w:t>
      </w:r>
      <w:r w:rsidRPr="001C3E29">
        <w:rPr>
          <w:rFonts w:hint="eastAsia"/>
          <w:b/>
          <w:color w:val="660000"/>
          <w:sz w:val="28"/>
        </w:rPr>
        <w:t>所記之名也。周禮有史官，掌邦國四方之事，達四方之志。諸侯亦各有國史，大事書之於策，小事簡牘而已。孟子曰：「楚謂之檮杌，晉謂之乘，而魯謂之春秋，其實一也。」韓宣子適魯，見易象與魯春秋，曰：「周禮盡在魯矣。吾乃今知周公之德，與周之所以王也。」韓子所見，蓋周之舊典禮經也。</w:t>
      </w:r>
    </w:p>
    <w:p w14:paraId="0A996FF4" w14:textId="705C23FA" w:rsidR="008F46A3" w:rsidRDefault="008F46A3" w:rsidP="006D547B">
      <w:pPr>
        <w:ind w:firstLine="561"/>
      </w:pPr>
      <w:r w:rsidRPr="001C3E29">
        <w:rPr>
          <w:rFonts w:hint="eastAsia"/>
          <w:b/>
          <w:color w:val="660000"/>
          <w:sz w:val="28"/>
        </w:rPr>
        <w:t>周德</w:t>
      </w:r>
      <w:r w:rsidR="00820F0B">
        <w:rPr>
          <w:rFonts w:hint="eastAsia"/>
          <w:b/>
          <w:color w:val="660000"/>
          <w:sz w:val="28"/>
        </w:rPr>
        <w:t>旣</w:t>
      </w:r>
      <w:r w:rsidRPr="001C3E29">
        <w:rPr>
          <w:rFonts w:hint="eastAsia"/>
          <w:b/>
          <w:color w:val="660000"/>
          <w:sz w:val="28"/>
        </w:rPr>
        <w:t>衰，官失其守，上之人不能使春秋昭明，赴告策書，諸所記注，多違舊章。仲尼因魯史策書成文，考其真</w:t>
      </w:r>
      <w:r w:rsidR="00E3716F">
        <w:rPr>
          <w:rFonts w:hint="eastAsia"/>
          <w:b/>
          <w:color w:val="660000"/>
          <w:sz w:val="28"/>
        </w:rPr>
        <w:t>僞</w:t>
      </w:r>
      <w:r w:rsidRPr="001C3E29">
        <w:rPr>
          <w:rFonts w:hint="eastAsia"/>
          <w:b/>
          <w:color w:val="660000"/>
          <w:sz w:val="28"/>
        </w:rPr>
        <w:t>，而志其典禮，上以遵周公之遺制，下以明將來之法。其教之所存，文之所害，則刊而正之，以示勸誡。其餘皆即用舊史，史有文質，辭有詳略，不必改也。故傳曰：「其善志。」又曰：「非聖人孰能修之。」蓋周公之志，仲尼從而明之。左丘明受經於仲尼，以</w:t>
      </w:r>
      <w:r w:rsidR="00F355DD">
        <w:rPr>
          <w:rFonts w:hint="eastAsia"/>
          <w:b/>
          <w:color w:val="660000"/>
          <w:sz w:val="28"/>
        </w:rPr>
        <w:t>爲</w:t>
      </w:r>
      <w:r w:rsidRPr="001C3E29">
        <w:rPr>
          <w:rFonts w:hint="eastAsia"/>
          <w:b/>
          <w:color w:val="660000"/>
          <w:sz w:val="28"/>
        </w:rPr>
        <w:t>經者不刊之書也。故傳或先經以始事，或後經以終義，或依經以辨理，或錯經以合異，隨義而發其例之所重。舊史遺文，略不盡舉，非聖人所修之要故也。身</w:t>
      </w:r>
      <w:r w:rsidR="00F355DD">
        <w:rPr>
          <w:rFonts w:hint="eastAsia"/>
          <w:b/>
          <w:color w:val="660000"/>
          <w:sz w:val="28"/>
        </w:rPr>
        <w:t>爲</w:t>
      </w:r>
      <w:r w:rsidRPr="001C3E29">
        <w:rPr>
          <w:rFonts w:hint="eastAsia"/>
          <w:b/>
          <w:color w:val="660000"/>
          <w:sz w:val="28"/>
        </w:rPr>
        <w:t>國史，躬覽載籍，必廣記而備言之。其文緩，其旨遠，將令學者原始要終，尋其枝葉，究其所窮，優而柔之，使自求之；饜而飫之，使自趨之。若江海之浸，膏澤之潤，渙然冰釋，怡然理順，然後</w:t>
      </w:r>
      <w:r w:rsidR="00F355DD">
        <w:rPr>
          <w:rFonts w:hint="eastAsia"/>
          <w:b/>
          <w:color w:val="660000"/>
          <w:sz w:val="28"/>
        </w:rPr>
        <w:t>爲</w:t>
      </w:r>
      <w:r w:rsidRPr="001C3E29">
        <w:rPr>
          <w:rFonts w:hint="eastAsia"/>
          <w:b/>
          <w:color w:val="660000"/>
          <w:sz w:val="28"/>
        </w:rPr>
        <w:t>得也。其發凡以言例，皆經國之常制，周公之垂法，史書之舊章，仲尼從而脩之，以成一經之通體。其微顯闡幽，裁成義類者，皆據舊例而發義，指行事以正褒貶。諸稱書、不書、先書、故書、不言、不稱、書曰之類，皆所以起新舊，發大義，謂之變例。然亦有史所不書，即以</w:t>
      </w:r>
      <w:r w:rsidR="00F355DD">
        <w:rPr>
          <w:rFonts w:hint="eastAsia"/>
          <w:b/>
          <w:color w:val="660000"/>
          <w:sz w:val="28"/>
        </w:rPr>
        <w:t>爲</w:t>
      </w:r>
      <w:r w:rsidRPr="001C3E29">
        <w:rPr>
          <w:rFonts w:hint="eastAsia"/>
          <w:b/>
          <w:color w:val="660000"/>
          <w:sz w:val="28"/>
        </w:rPr>
        <w:t>義者，此蓋春秋新意，故傳不言凡，曲而暢之也。其經無義例，因行事而言，則傳直言其歸趣而已，非例也。故發傳之體有三，而</w:t>
      </w:r>
      <w:r w:rsidR="00F355DD">
        <w:rPr>
          <w:rFonts w:hint="eastAsia"/>
          <w:b/>
          <w:color w:val="660000"/>
          <w:sz w:val="28"/>
        </w:rPr>
        <w:t>爲</w:t>
      </w:r>
      <w:r w:rsidRPr="001C3E29">
        <w:rPr>
          <w:rFonts w:hint="eastAsia"/>
          <w:b/>
          <w:color w:val="660000"/>
          <w:sz w:val="28"/>
        </w:rPr>
        <w:t>例之情有五。一曰微而顯，文見於此而義起在彼，稱族尊君命，舍族尊夫人，梁亡、城緣陵之類是也。二曰志而晦，約言示制，推以知例，參會不地、與謀曰及之類是也。三曰婉而成章，曲從義訓，以示大順，諸所諱避</w:t>
      </w:r>
      <w:r w:rsidRPr="00C32D98">
        <w:rPr>
          <w:rStyle w:val="a9"/>
        </w:rPr>
        <w:footnoteReference w:id="4937"/>
      </w:r>
      <w:r w:rsidRPr="001C3E29">
        <w:rPr>
          <w:rFonts w:hint="eastAsia"/>
          <w:b/>
          <w:color w:val="660000"/>
          <w:sz w:val="28"/>
        </w:rPr>
        <w:t>，璧假許田之類是也。四曰盡而不汙，直書其事，具文見意，丹楹、刻桷、天王求車、齊侯獻捷之類是也。五曰懲惡而勸善，求名而亡，欲蓋而章，書齊豹盜、三叛人名之類是也。推此五體以尋經、傳，觸類而長之，附于二百四十二年行事，王道之正，人倫之紀備矣。</w:t>
      </w:r>
    </w:p>
    <w:p w14:paraId="3B688F06" w14:textId="4DBA420E" w:rsidR="008F46A3" w:rsidRDefault="008F46A3" w:rsidP="006D547B">
      <w:pPr>
        <w:ind w:firstLine="561"/>
      </w:pPr>
      <w:r w:rsidRPr="001C3E29">
        <w:rPr>
          <w:rFonts w:hint="eastAsia"/>
          <w:b/>
          <w:color w:val="660000"/>
          <w:sz w:val="28"/>
        </w:rPr>
        <w:t>或曰：春秋以錯文見義，若如所論</w:t>
      </w:r>
      <w:r w:rsidRPr="00C32D98">
        <w:rPr>
          <w:rStyle w:val="a9"/>
        </w:rPr>
        <w:footnoteReference w:id="4938"/>
      </w:r>
      <w:r w:rsidRPr="001C3E29">
        <w:rPr>
          <w:rFonts w:hint="eastAsia"/>
          <w:b/>
          <w:color w:val="660000"/>
          <w:sz w:val="28"/>
        </w:rPr>
        <w:t>，則經當有事同文異而無其義也。先儒所傳，皆不其然。答曰：春秋雖以一字</w:t>
      </w:r>
      <w:r w:rsidR="00F355DD">
        <w:rPr>
          <w:rFonts w:hint="eastAsia"/>
          <w:b/>
          <w:color w:val="660000"/>
          <w:sz w:val="28"/>
        </w:rPr>
        <w:t>爲</w:t>
      </w:r>
      <w:r w:rsidRPr="001C3E29">
        <w:rPr>
          <w:rFonts w:hint="eastAsia"/>
          <w:b/>
          <w:color w:val="660000"/>
          <w:sz w:val="28"/>
        </w:rPr>
        <w:t>褒貶，然皆須數句以成言，非如八卦之爻，可錯綜</w:t>
      </w:r>
      <w:r w:rsidR="00F355DD">
        <w:rPr>
          <w:rFonts w:hint="eastAsia"/>
          <w:b/>
          <w:color w:val="660000"/>
          <w:sz w:val="28"/>
        </w:rPr>
        <w:t>爲</w:t>
      </w:r>
      <w:r w:rsidRPr="001C3E29">
        <w:rPr>
          <w:rFonts w:hint="eastAsia"/>
          <w:b/>
          <w:color w:val="660000"/>
          <w:sz w:val="28"/>
        </w:rPr>
        <w:t>六十四也，固當依傳以</w:t>
      </w:r>
      <w:r w:rsidR="00F355DD">
        <w:rPr>
          <w:rFonts w:hint="eastAsia"/>
          <w:b/>
          <w:color w:val="660000"/>
          <w:sz w:val="28"/>
        </w:rPr>
        <w:t>爲</w:t>
      </w:r>
      <w:r w:rsidRPr="001C3E29">
        <w:rPr>
          <w:rFonts w:hint="eastAsia"/>
          <w:b/>
          <w:color w:val="660000"/>
          <w:sz w:val="28"/>
        </w:rPr>
        <w:t>斷。古今言左氏春秋者多矣，今其遺文可見者十數家，大體轉相祖述，進不成</w:t>
      </w:r>
      <w:r w:rsidR="00F355DD">
        <w:rPr>
          <w:rFonts w:hint="eastAsia"/>
          <w:b/>
          <w:color w:val="660000"/>
          <w:sz w:val="28"/>
        </w:rPr>
        <w:t>爲</w:t>
      </w:r>
      <w:r w:rsidRPr="001C3E29">
        <w:rPr>
          <w:rFonts w:hint="eastAsia"/>
          <w:b/>
          <w:color w:val="660000"/>
          <w:sz w:val="28"/>
        </w:rPr>
        <w:t>錯綜經文以盡其變，退不守丘明之傳；於丘明之傳，有所不通</w:t>
      </w:r>
      <w:r w:rsidRPr="00C32D98">
        <w:rPr>
          <w:rStyle w:val="a9"/>
        </w:rPr>
        <w:footnoteReference w:id="4939"/>
      </w:r>
      <w:r w:rsidRPr="001C3E29">
        <w:rPr>
          <w:rFonts w:hint="eastAsia"/>
          <w:b/>
          <w:color w:val="660000"/>
          <w:sz w:val="28"/>
        </w:rPr>
        <w:t>，皆沒而不說，而更膚引公羊穀梁，適足自亂。預今所以</w:t>
      </w:r>
      <w:r w:rsidR="00F355DD">
        <w:rPr>
          <w:rFonts w:hint="eastAsia"/>
          <w:b/>
          <w:color w:val="660000"/>
          <w:sz w:val="28"/>
        </w:rPr>
        <w:t>爲</w:t>
      </w:r>
      <w:r w:rsidRPr="001C3E29">
        <w:rPr>
          <w:rFonts w:hint="eastAsia"/>
          <w:b/>
          <w:color w:val="660000"/>
          <w:sz w:val="28"/>
        </w:rPr>
        <w:t>異，專脩丘明之傳以釋經，經之條貫，必出於傳，傳之義例，總歸諸凡。推變例以正褒貶，簡二傳而去異端，蓋丘明之志也。其有疑錯，則備論而闕之，以俟後賢。然劉子駿創通大義，賈景伯父子、許惠卿，皆先儒之美者也。末有穎子嚴者，雖淺近亦復名家。故特舉劉賈許穎之違，以見同異，分經之年與傳之年相附，比其義類，各隨而解之，名曰經傳集解。又別集諸例，及地名、譜第、歷數，相與</w:t>
      </w:r>
      <w:r w:rsidR="00F355DD">
        <w:rPr>
          <w:rFonts w:hint="eastAsia"/>
          <w:b/>
          <w:color w:val="660000"/>
          <w:sz w:val="28"/>
        </w:rPr>
        <w:t>爲</w:t>
      </w:r>
      <w:r w:rsidRPr="001C3E29">
        <w:rPr>
          <w:rFonts w:hint="eastAsia"/>
          <w:b/>
          <w:color w:val="660000"/>
          <w:sz w:val="28"/>
        </w:rPr>
        <w:t>部，凡四十部，十五卷，皆顯其異同，從而釋之，名曰釋例，將令學者觀其所聚異同之說，釋例詳之也。</w:t>
      </w:r>
    </w:p>
    <w:p w14:paraId="3543B98A" w14:textId="530AE712" w:rsidR="008F46A3" w:rsidRDefault="008F46A3" w:rsidP="006D547B">
      <w:pPr>
        <w:ind w:firstLine="561"/>
      </w:pPr>
      <w:r w:rsidRPr="001C3E29">
        <w:rPr>
          <w:rFonts w:hint="eastAsia"/>
          <w:b/>
          <w:color w:val="660000"/>
          <w:sz w:val="28"/>
        </w:rPr>
        <w:t>或曰：春秋之作，左傳及穀梁無明文，說者以</w:t>
      </w:r>
      <w:r w:rsidR="00F355DD">
        <w:rPr>
          <w:rFonts w:hint="eastAsia"/>
          <w:b/>
          <w:color w:val="660000"/>
          <w:sz w:val="28"/>
        </w:rPr>
        <w:t>爲</w:t>
      </w:r>
      <w:r w:rsidRPr="001C3E29">
        <w:rPr>
          <w:rFonts w:hint="eastAsia"/>
          <w:b/>
          <w:color w:val="660000"/>
          <w:sz w:val="28"/>
        </w:rPr>
        <w:t>仲尼自衛反魯，修春秋，立素王，丘明</w:t>
      </w:r>
      <w:r w:rsidR="00F355DD">
        <w:rPr>
          <w:rFonts w:hint="eastAsia"/>
          <w:b/>
          <w:color w:val="660000"/>
          <w:sz w:val="28"/>
        </w:rPr>
        <w:t>爲</w:t>
      </w:r>
      <w:r w:rsidRPr="001C3E29">
        <w:rPr>
          <w:rFonts w:hint="eastAsia"/>
          <w:b/>
          <w:color w:val="660000"/>
          <w:sz w:val="28"/>
        </w:rPr>
        <w:t>素臣。言公羊者亦云黜周而王魯，危行言遜，以避當時之害，故微其文，隱其義。公羊經止獲麟，而左氏經終孔丘卒，敢問所安？答曰：異乎余所聞。仲尼曰：「文王</w:t>
      </w:r>
      <w:r w:rsidR="00820F0B">
        <w:rPr>
          <w:rFonts w:hint="eastAsia"/>
          <w:b/>
          <w:color w:val="660000"/>
          <w:sz w:val="28"/>
        </w:rPr>
        <w:t>旣</w:t>
      </w:r>
      <w:r w:rsidRPr="001C3E29">
        <w:rPr>
          <w:rFonts w:hint="eastAsia"/>
          <w:b/>
          <w:color w:val="660000"/>
          <w:sz w:val="28"/>
        </w:rPr>
        <w:t>沒，文不在茲乎？」此制作之本意也。歎曰：「鳳鳥不至，河不出圖，吾已矣夫！」蓋傷時王之政也。麟鳳五靈，王者之嘉瑞也，今麟出非其時，虛其應而失其歸，此聖人所以</w:t>
      </w:r>
      <w:r w:rsidR="00F355DD">
        <w:rPr>
          <w:rFonts w:hint="eastAsia"/>
          <w:b/>
          <w:color w:val="660000"/>
          <w:sz w:val="28"/>
        </w:rPr>
        <w:t>爲</w:t>
      </w:r>
      <w:r w:rsidRPr="001C3E29">
        <w:rPr>
          <w:rFonts w:hint="eastAsia"/>
          <w:b/>
          <w:color w:val="660000"/>
          <w:sz w:val="28"/>
        </w:rPr>
        <w:t>感也。絕筆于獲麟之一句者，所感而起，固所以</w:t>
      </w:r>
      <w:r w:rsidR="00F355DD">
        <w:rPr>
          <w:rFonts w:hint="eastAsia"/>
          <w:b/>
          <w:color w:val="660000"/>
          <w:sz w:val="28"/>
        </w:rPr>
        <w:t>爲</w:t>
      </w:r>
      <w:r w:rsidRPr="001C3E29">
        <w:rPr>
          <w:rFonts w:hint="eastAsia"/>
          <w:b/>
          <w:color w:val="660000"/>
          <w:sz w:val="28"/>
        </w:rPr>
        <w:t>終也。</w:t>
      </w:r>
    </w:p>
    <w:p w14:paraId="0231AD3E" w14:textId="651B01CD" w:rsidR="008F46A3" w:rsidRDefault="008F46A3" w:rsidP="006D547B">
      <w:pPr>
        <w:ind w:firstLine="561"/>
      </w:pPr>
      <w:r w:rsidRPr="001C3E29">
        <w:rPr>
          <w:rFonts w:hint="eastAsia"/>
          <w:b/>
          <w:color w:val="660000"/>
          <w:sz w:val="28"/>
        </w:rPr>
        <w:t>曰：然春秋何始於魯隱公？答曰：周平王，東周之始王也；隱公，讓國之賢君也。考乎其時則相接，言乎其位則列國，本乎其始則周公之祚胤也。若平王能祈天永命，紹開中興，隱公能弘宣祖業，光啟王室，則西周之美可尋，文武之跡不墜。是故因其歷數，附其行事，采周之舊，以會成王義，垂法將來。所書之王，即平王也；所用之歷，即周正也；所稱之公，即魯隱也。安在其黜周而王魯乎？子曰：「如有用我者，吾其</w:t>
      </w:r>
      <w:r w:rsidR="00F355DD">
        <w:rPr>
          <w:rFonts w:hint="eastAsia"/>
          <w:b/>
          <w:color w:val="660000"/>
          <w:sz w:val="28"/>
        </w:rPr>
        <w:t>爲</w:t>
      </w:r>
      <w:r w:rsidRPr="001C3E29">
        <w:rPr>
          <w:rFonts w:hint="eastAsia"/>
          <w:b/>
          <w:color w:val="660000"/>
          <w:sz w:val="28"/>
        </w:rPr>
        <w:t>東周乎！」此其義也。若夫制作之文，所以彰往考來，情見乎辭，言高則旨遠，辭約則義微，此理之常，非隱之也。聖人包周身之防，</w:t>
      </w:r>
      <w:r w:rsidR="00820F0B">
        <w:rPr>
          <w:rFonts w:hint="eastAsia"/>
          <w:b/>
          <w:color w:val="660000"/>
          <w:sz w:val="28"/>
        </w:rPr>
        <w:t>旣</w:t>
      </w:r>
      <w:r w:rsidRPr="001C3E29">
        <w:rPr>
          <w:rFonts w:hint="eastAsia"/>
          <w:b/>
          <w:color w:val="660000"/>
          <w:sz w:val="28"/>
        </w:rPr>
        <w:t>作之後，方復隱諱以避患，非所聞也。子路使門人</w:t>
      </w:r>
      <w:r w:rsidR="00F355DD">
        <w:rPr>
          <w:rFonts w:hint="eastAsia"/>
          <w:b/>
          <w:color w:val="660000"/>
          <w:sz w:val="28"/>
        </w:rPr>
        <w:t>爲</w:t>
      </w:r>
      <w:r w:rsidRPr="001C3E29">
        <w:rPr>
          <w:rFonts w:hint="eastAsia"/>
          <w:b/>
          <w:color w:val="660000"/>
          <w:sz w:val="28"/>
        </w:rPr>
        <w:t>臣，孔子以</w:t>
      </w:r>
      <w:r w:rsidR="00F355DD">
        <w:rPr>
          <w:rFonts w:hint="eastAsia"/>
          <w:b/>
          <w:color w:val="660000"/>
          <w:sz w:val="28"/>
        </w:rPr>
        <w:t>爲</w:t>
      </w:r>
      <w:r w:rsidRPr="001C3E29">
        <w:rPr>
          <w:rFonts w:hint="eastAsia"/>
          <w:b/>
          <w:color w:val="660000"/>
          <w:sz w:val="28"/>
        </w:rPr>
        <w:t>欺天，而云仲尼素王，丘明素臣，又非通論也。先儒以</w:t>
      </w:r>
      <w:r w:rsidR="00F355DD">
        <w:rPr>
          <w:rFonts w:hint="eastAsia"/>
          <w:b/>
          <w:color w:val="660000"/>
          <w:sz w:val="28"/>
        </w:rPr>
        <w:t>爲</w:t>
      </w:r>
      <w:r w:rsidRPr="001C3E29">
        <w:rPr>
          <w:rFonts w:hint="eastAsia"/>
          <w:b/>
          <w:color w:val="660000"/>
          <w:sz w:val="28"/>
        </w:rPr>
        <w:t>制作三年，文成致麟，</w:t>
      </w:r>
      <w:r w:rsidR="00820F0B">
        <w:rPr>
          <w:rFonts w:hint="eastAsia"/>
          <w:b/>
          <w:color w:val="660000"/>
          <w:sz w:val="28"/>
        </w:rPr>
        <w:t>旣</w:t>
      </w:r>
      <w:r w:rsidRPr="001C3E29">
        <w:rPr>
          <w:rFonts w:hint="eastAsia"/>
          <w:b/>
          <w:color w:val="660000"/>
          <w:sz w:val="28"/>
        </w:rPr>
        <w:t>已妖妄，又引經以至仲尼卒，亦又近誣。據公羊經止獲麟，而左氏「小邾射」不在三叛之數，故余以</w:t>
      </w:r>
      <w:r w:rsidR="00F355DD">
        <w:rPr>
          <w:rFonts w:hint="eastAsia"/>
          <w:b/>
          <w:color w:val="660000"/>
          <w:sz w:val="28"/>
        </w:rPr>
        <w:t>爲</w:t>
      </w:r>
      <w:r w:rsidRPr="001C3E29">
        <w:rPr>
          <w:rFonts w:hint="eastAsia"/>
          <w:b/>
          <w:color w:val="660000"/>
          <w:sz w:val="28"/>
        </w:rPr>
        <w:t>感麟而作，作起獲麟，則文止於所起，</w:t>
      </w:r>
      <w:r w:rsidR="00F355DD">
        <w:rPr>
          <w:rFonts w:hint="eastAsia"/>
          <w:b/>
          <w:color w:val="660000"/>
          <w:sz w:val="28"/>
        </w:rPr>
        <w:t>爲</w:t>
      </w:r>
      <w:r w:rsidRPr="001C3E29">
        <w:rPr>
          <w:rFonts w:hint="eastAsia"/>
          <w:b/>
          <w:color w:val="660000"/>
          <w:sz w:val="28"/>
        </w:rPr>
        <w:t>得其實，至於反袂拭面，稱「吾道窮」，亦無取焉。</w:t>
      </w:r>
    </w:p>
    <w:p w14:paraId="46CFC94A" w14:textId="77777777" w:rsidR="008F46A3" w:rsidRDefault="008F46A3" w:rsidP="006D547B">
      <w:pPr>
        <w:pStyle w:val="3"/>
        <w:ind w:firstLine="641"/>
      </w:pPr>
      <w:r>
        <w:rPr>
          <w:rFonts w:hint="eastAsia"/>
        </w:rPr>
        <w:t>三都賦序</w:t>
      </w:r>
    </w:p>
    <w:p w14:paraId="2C69E458" w14:textId="36E09B2E" w:rsidR="008F46A3" w:rsidRDefault="008F46A3" w:rsidP="006D547B">
      <w:pPr>
        <w:ind w:firstLine="420"/>
      </w:pPr>
      <w:r w:rsidRPr="001C3E29">
        <w:rPr>
          <w:rFonts w:hint="eastAsia"/>
        </w:rPr>
        <w:t>臧榮緒晉書曰：左思作三都賦，世人未重。皇甫謐有高名於世，思乃造而示之，謐稱善，</w:t>
      </w:r>
      <w:r w:rsidR="00F355DD">
        <w:rPr>
          <w:rFonts w:hint="eastAsia"/>
        </w:rPr>
        <w:t>爲</w:t>
      </w:r>
      <w:r w:rsidRPr="001C3E29">
        <w:rPr>
          <w:rFonts w:hint="eastAsia"/>
        </w:rPr>
        <w:t>其賦序也。</w:t>
      </w:r>
    </w:p>
    <w:p w14:paraId="7569C0E2" w14:textId="2C4DE9F6" w:rsidR="008F46A3" w:rsidRDefault="008F46A3" w:rsidP="006D547B">
      <w:pPr>
        <w:ind w:firstLine="560"/>
      </w:pPr>
      <w:r w:rsidRPr="00B81357">
        <w:rPr>
          <w:rFonts w:ascii="楷体" w:eastAsia="楷体" w:hAnsi="楷体" w:hint="eastAsia"/>
          <w:color w:val="660000"/>
          <w:sz w:val="28"/>
        </w:rPr>
        <w:t>皇甫士安</w:t>
      </w:r>
      <w:r w:rsidR="003D6509">
        <w:rPr>
          <w:rFonts w:hint="eastAsia"/>
          <w:b/>
          <w:color w:val="660000"/>
          <w:sz w:val="28"/>
        </w:rPr>
        <w:t xml:space="preserve"> </w:t>
      </w:r>
      <w:r w:rsidRPr="001C3E29">
        <w:rPr>
          <w:rFonts w:hint="eastAsia"/>
        </w:rPr>
        <w:t>臧榮緒晉書曰：皇甫謐，字士安，安定朝那人。年二十，始受書，得風痺疾，猶手不輟卷。舉孝廉，不行，又辟著作，不應，卒於家。</w:t>
      </w:r>
    </w:p>
    <w:p w14:paraId="751991CA" w14:textId="2F0262EA" w:rsidR="008F46A3" w:rsidRDefault="008F46A3" w:rsidP="006D547B">
      <w:pPr>
        <w:ind w:firstLine="561"/>
      </w:pPr>
      <w:r w:rsidRPr="001C3E29">
        <w:rPr>
          <w:rFonts w:hint="eastAsia"/>
          <w:b/>
          <w:color w:val="660000"/>
          <w:sz w:val="28"/>
        </w:rPr>
        <w:t>玄晏先生曰：</w:t>
      </w:r>
      <w:r w:rsidRPr="001C3E29">
        <w:rPr>
          <w:rFonts w:hint="eastAsia"/>
        </w:rPr>
        <w:t>謐自序曰：始志乎學，而自號玄晏先生。玄，靜也。晏，安也。先生，學人之通稱也。</w:t>
      </w:r>
      <w:r w:rsidRPr="001C3E29">
        <w:rPr>
          <w:rFonts w:hint="eastAsia"/>
          <w:b/>
          <w:color w:val="660000"/>
          <w:sz w:val="28"/>
        </w:rPr>
        <w:t>古人稱不歌而頌謂之賦。</w:t>
      </w:r>
      <w:r w:rsidR="003E4D6D" w:rsidRPr="00B81357">
        <w:rPr>
          <w:rFonts w:hint="eastAsia"/>
        </w:rPr>
        <w:t>漢書</w:t>
      </w:r>
      <w:r w:rsidRPr="001C3E29">
        <w:rPr>
          <w:rFonts w:hint="eastAsia"/>
        </w:rPr>
        <w:t>曰：傳云：不歌而頌謂之賦。</w:t>
      </w:r>
      <w:r w:rsidRPr="001C3E29">
        <w:rPr>
          <w:rFonts w:hint="eastAsia"/>
          <w:b/>
          <w:color w:val="660000"/>
          <w:sz w:val="28"/>
        </w:rPr>
        <w:t>然則賦也者，所以因物造端，敷弘體理，欲人不能加也。</w:t>
      </w:r>
      <w:r w:rsidR="003E4D6D" w:rsidRPr="00B81357">
        <w:rPr>
          <w:rFonts w:hint="eastAsia"/>
        </w:rPr>
        <w:t>漢書</w:t>
      </w:r>
      <w:r w:rsidRPr="001C3E29">
        <w:rPr>
          <w:rFonts w:hint="eastAsia"/>
        </w:rPr>
        <w:t>曰：登高能賦，可以</w:t>
      </w:r>
      <w:r w:rsidR="00F355DD">
        <w:rPr>
          <w:rFonts w:hint="eastAsia"/>
        </w:rPr>
        <w:t>爲</w:t>
      </w:r>
      <w:r w:rsidRPr="001C3E29">
        <w:rPr>
          <w:rFonts w:hint="eastAsia"/>
        </w:rPr>
        <w:t>大夫。言感物造端，材智深美，可以列</w:t>
      </w:r>
      <w:r w:rsidR="00F355DD">
        <w:rPr>
          <w:rFonts w:hint="eastAsia"/>
        </w:rPr>
        <w:t>爲</w:t>
      </w:r>
      <w:r w:rsidRPr="001C3E29">
        <w:rPr>
          <w:rFonts w:hint="eastAsia"/>
        </w:rPr>
        <w:t>大夫也。釋名曰：賦，敷也，敷布其義謂之賦。</w:t>
      </w:r>
      <w:r w:rsidRPr="001C3E29">
        <w:rPr>
          <w:rFonts w:hint="eastAsia"/>
          <w:b/>
          <w:color w:val="660000"/>
          <w:sz w:val="28"/>
        </w:rPr>
        <w:t>引而申之，故文必極美；觸類而長之，故辭必盡麗。</w:t>
      </w:r>
      <w:r w:rsidRPr="001C3E29">
        <w:rPr>
          <w:rFonts w:hint="eastAsia"/>
        </w:rPr>
        <w:t>周易曰：引而申之，觸類而長之，天下之能事畢矣。</w:t>
      </w:r>
      <w:r w:rsidRPr="001C3E29">
        <w:rPr>
          <w:rFonts w:hint="eastAsia"/>
          <w:b/>
          <w:color w:val="660000"/>
          <w:sz w:val="28"/>
        </w:rPr>
        <w:t>然則美麗之文，賦之作也。</w:t>
      </w:r>
      <w:r w:rsidRPr="001C3E29">
        <w:rPr>
          <w:rFonts w:hint="eastAsia"/>
        </w:rPr>
        <w:t>法言曰：詩人之賦麗以則。</w:t>
      </w:r>
      <w:r w:rsidRPr="001C3E29">
        <w:rPr>
          <w:rFonts w:hint="eastAsia"/>
          <w:b/>
          <w:color w:val="660000"/>
          <w:sz w:val="28"/>
        </w:rPr>
        <w:t>昔之</w:t>
      </w:r>
      <w:r w:rsidR="00F355DD">
        <w:rPr>
          <w:rFonts w:hint="eastAsia"/>
          <w:b/>
          <w:color w:val="660000"/>
          <w:sz w:val="28"/>
        </w:rPr>
        <w:t>爲</w:t>
      </w:r>
      <w:r w:rsidRPr="001C3E29">
        <w:rPr>
          <w:rFonts w:hint="eastAsia"/>
          <w:b/>
          <w:color w:val="660000"/>
          <w:sz w:val="28"/>
        </w:rPr>
        <w:t>文者，非苟尚辭而已，</w:t>
      </w:r>
      <w:r w:rsidRPr="001C3E29">
        <w:rPr>
          <w:rFonts w:hint="eastAsia"/>
        </w:rPr>
        <w:t>法言曰：或曰：君子尚辭乎？曰：君子事之</w:t>
      </w:r>
      <w:r w:rsidR="00F355DD">
        <w:rPr>
          <w:rFonts w:hint="eastAsia"/>
        </w:rPr>
        <w:t>爲</w:t>
      </w:r>
      <w:r w:rsidRPr="001C3E29">
        <w:rPr>
          <w:rFonts w:hint="eastAsia"/>
        </w:rPr>
        <w:t>尚。</w:t>
      </w:r>
      <w:r w:rsidRPr="001C3E29">
        <w:rPr>
          <w:rFonts w:hint="eastAsia"/>
          <w:b/>
          <w:color w:val="660000"/>
          <w:sz w:val="28"/>
        </w:rPr>
        <w:t>將以紐之王教，本乎勸戒也。</w:t>
      </w:r>
      <w:r w:rsidRPr="001C3E29">
        <w:rPr>
          <w:rFonts w:hint="eastAsia"/>
        </w:rPr>
        <w:t>說文曰：紐，系也，女九切。</w:t>
      </w:r>
      <w:r w:rsidRPr="001C3E29">
        <w:rPr>
          <w:rFonts w:hint="eastAsia"/>
          <w:b/>
          <w:color w:val="660000"/>
          <w:sz w:val="28"/>
        </w:rPr>
        <w:t>自夏殷以前，其文隱沒，靡得而詳焉。</w:t>
      </w:r>
      <w:r w:rsidRPr="001C3E29">
        <w:rPr>
          <w:rFonts w:hint="eastAsia"/>
        </w:rPr>
        <w:t>夏有五子之歌，殷有湯頌。</w:t>
      </w:r>
      <w:r w:rsidRPr="001C3E29">
        <w:rPr>
          <w:rFonts w:hint="eastAsia"/>
          <w:b/>
          <w:color w:val="660000"/>
          <w:sz w:val="28"/>
        </w:rPr>
        <w:t>周監二代，文質之體，百世可知。</w:t>
      </w:r>
      <w:r w:rsidR="003E4D6D" w:rsidRPr="00B81357">
        <w:rPr>
          <w:rFonts w:hint="eastAsia"/>
        </w:rPr>
        <w:t>論語</w:t>
      </w:r>
      <w:r w:rsidRPr="001C3E29">
        <w:rPr>
          <w:rFonts w:hint="eastAsia"/>
        </w:rPr>
        <w:t>，子曰：周監於二代，郁郁乎文哉，吾從周。又，子曰：其或繼周者，雖百世，可知也。</w:t>
      </w:r>
      <w:r w:rsidRPr="001C3E29">
        <w:rPr>
          <w:rFonts w:hint="eastAsia"/>
          <w:b/>
          <w:color w:val="660000"/>
          <w:sz w:val="28"/>
        </w:rPr>
        <w:t>故孔子采萬國之風，正雅頌之名，集而謂之詩。</w:t>
      </w:r>
      <w:r w:rsidR="003E4D6D" w:rsidRPr="00B81357">
        <w:rPr>
          <w:rFonts w:hint="eastAsia"/>
        </w:rPr>
        <w:t>漢書</w:t>
      </w:r>
      <w:r w:rsidRPr="001C3E29">
        <w:rPr>
          <w:rFonts w:hint="eastAsia"/>
        </w:rPr>
        <w:t>曰：古有采詩之官，王者所以觀風俗，知得失，自考正也。孔子純取周詩。</w:t>
      </w:r>
      <w:r w:rsidRPr="001C3E29">
        <w:rPr>
          <w:rFonts w:hint="eastAsia"/>
          <w:b/>
          <w:color w:val="660000"/>
          <w:sz w:val="28"/>
        </w:rPr>
        <w:t>詩人之作，雜有賦體。子夏序詩曰：一曰風，二曰賦。故知賦者，古詩之流也。</w:t>
      </w:r>
      <w:r w:rsidRPr="001C3E29">
        <w:rPr>
          <w:rFonts w:hint="eastAsia"/>
        </w:rPr>
        <w:t>兩都賦序曰：賦者，古詩之流也。</w:t>
      </w:r>
    </w:p>
    <w:p w14:paraId="70FADD9A" w14:textId="55C197BF" w:rsidR="008F46A3" w:rsidRDefault="008F46A3" w:rsidP="006D547B">
      <w:pPr>
        <w:ind w:firstLine="561"/>
      </w:pPr>
      <w:r w:rsidRPr="001C3E29">
        <w:rPr>
          <w:rFonts w:hint="eastAsia"/>
          <w:b/>
          <w:color w:val="660000"/>
          <w:sz w:val="28"/>
        </w:rPr>
        <w:t>至于戰國，王道陵遲，風雅寖頓，於是賢人失志，辭賦作焉。</w:t>
      </w:r>
      <w:r w:rsidR="003E4D6D" w:rsidRPr="00B81357">
        <w:rPr>
          <w:rFonts w:hint="eastAsia"/>
        </w:rPr>
        <w:t>漢書</w:t>
      </w:r>
      <w:r w:rsidRPr="001C3E29">
        <w:rPr>
          <w:rFonts w:hint="eastAsia"/>
        </w:rPr>
        <w:t>曰：春秋之後，周道寖壞，而賢人失志之賦作矣。</w:t>
      </w:r>
      <w:r w:rsidRPr="001C3E29">
        <w:rPr>
          <w:rFonts w:hint="eastAsia"/>
          <w:b/>
          <w:color w:val="660000"/>
          <w:sz w:val="28"/>
        </w:rPr>
        <w:t>是以孫卿屈原之屬，遺文炳然，辭義可觀。</w:t>
      </w:r>
      <w:r w:rsidRPr="001C3E29">
        <w:rPr>
          <w:rFonts w:hint="eastAsia"/>
        </w:rPr>
        <w:t>西都賦序曰</w:t>
      </w:r>
      <w:r w:rsidRPr="00C32D98">
        <w:rPr>
          <w:rStyle w:val="a9"/>
        </w:rPr>
        <w:footnoteReference w:id="4940"/>
      </w:r>
      <w:r w:rsidRPr="001C3E29">
        <w:rPr>
          <w:rFonts w:hint="eastAsia"/>
        </w:rPr>
        <w:t>：文章炳焉。</w:t>
      </w:r>
      <w:r w:rsidR="003E4D6D" w:rsidRPr="00B81357">
        <w:rPr>
          <w:rFonts w:hint="eastAsia"/>
        </w:rPr>
        <w:t>論語</w:t>
      </w:r>
      <w:r w:rsidRPr="001C3E29">
        <w:rPr>
          <w:rFonts w:hint="eastAsia"/>
        </w:rPr>
        <w:t>曰：必有可觀者焉。</w:t>
      </w:r>
      <w:r w:rsidRPr="001C3E29">
        <w:rPr>
          <w:rFonts w:hint="eastAsia"/>
          <w:b/>
          <w:color w:val="660000"/>
          <w:sz w:val="28"/>
        </w:rPr>
        <w:t>存其所感，咸有古詩之意，皆因文以寄其心，託理以全其制，賦之首也。</w:t>
      </w:r>
      <w:r w:rsidR="003E4D6D" w:rsidRPr="00B81357">
        <w:rPr>
          <w:rFonts w:hint="eastAsia"/>
        </w:rPr>
        <w:t>漢書</w:t>
      </w:r>
      <w:r w:rsidRPr="001C3E29">
        <w:rPr>
          <w:rFonts w:hint="eastAsia"/>
        </w:rPr>
        <w:t>曰：大儒孫卿及楚臣屈原，離讒憂國，皆作賦以風喻，咸有惻隱古詩之義。</w:t>
      </w:r>
      <w:r w:rsidR="003E4D6D" w:rsidRPr="00B81357">
        <w:rPr>
          <w:rFonts w:hint="eastAsia"/>
        </w:rPr>
        <w:t>班固漢書</w:t>
      </w:r>
      <w:r w:rsidRPr="001C3E29">
        <w:rPr>
          <w:rFonts w:hint="eastAsia"/>
        </w:rPr>
        <w:t>述曰：蔚</w:t>
      </w:r>
      <w:r w:rsidR="00F355DD">
        <w:rPr>
          <w:rFonts w:hint="eastAsia"/>
        </w:rPr>
        <w:t>爲</w:t>
      </w:r>
      <w:r w:rsidRPr="001C3E29">
        <w:rPr>
          <w:rFonts w:hint="eastAsia"/>
        </w:rPr>
        <w:t>辭宗，賦頌之首。</w:t>
      </w:r>
      <w:r w:rsidRPr="001C3E29">
        <w:rPr>
          <w:rFonts w:hint="eastAsia"/>
          <w:b/>
          <w:color w:val="660000"/>
          <w:sz w:val="28"/>
        </w:rPr>
        <w:t>及宋玉之徒，淫文放發，言過于實，誇競之興，體失之漸，風雅之則，於是乎乖。</w:t>
      </w:r>
      <w:r w:rsidR="003E4D6D" w:rsidRPr="00B81357">
        <w:rPr>
          <w:rFonts w:hint="eastAsia"/>
        </w:rPr>
        <w:t>漢書</w:t>
      </w:r>
      <w:r w:rsidRPr="001C3E29">
        <w:rPr>
          <w:rFonts w:hint="eastAsia"/>
        </w:rPr>
        <w:t>曰：其後宋玉、唐勒競</w:t>
      </w:r>
      <w:r w:rsidR="00F355DD">
        <w:rPr>
          <w:rFonts w:hint="eastAsia"/>
        </w:rPr>
        <w:t>爲</w:t>
      </w:r>
      <w:r w:rsidRPr="001C3E29">
        <w:rPr>
          <w:rFonts w:hint="eastAsia"/>
        </w:rPr>
        <w:t>侈麗宏衍之詞，沒其風諭之義。法言曰：辭人之賦麗以淫。</w:t>
      </w:r>
      <w:r w:rsidRPr="001C3E29">
        <w:rPr>
          <w:rFonts w:hint="eastAsia"/>
          <w:b/>
          <w:color w:val="660000"/>
          <w:sz w:val="28"/>
        </w:rPr>
        <w:t>逮漢賈誼，頗節之以禮。自時厥後，綴文之士，不率典言，並務恢張，其文博誕空類。</w:t>
      </w:r>
      <w:r w:rsidRPr="001C3E29">
        <w:rPr>
          <w:rFonts w:hint="eastAsia"/>
        </w:rPr>
        <w:t>孔安國尚書大傳曰</w:t>
      </w:r>
      <w:r w:rsidRPr="00C32D98">
        <w:rPr>
          <w:rStyle w:val="a9"/>
        </w:rPr>
        <w:footnoteReference w:id="4941"/>
      </w:r>
      <w:r w:rsidRPr="001C3E29">
        <w:rPr>
          <w:rFonts w:hint="eastAsia"/>
        </w:rPr>
        <w:t>：誕，大也。</w:t>
      </w:r>
      <w:r w:rsidRPr="001C3E29">
        <w:rPr>
          <w:rFonts w:hint="eastAsia"/>
          <w:b/>
          <w:color w:val="660000"/>
          <w:sz w:val="28"/>
        </w:rPr>
        <w:t>大者罩天地之表，細者入毫纖之內，雖充車聯駟，不足以載；廣夏接榱，不容以居也。其中高者，至如相如上林，楊雄甘泉，班固兩都，張衡二京，馬融廣成，王生靈光，</w:t>
      </w:r>
      <w:r w:rsidRPr="001C3E29">
        <w:rPr>
          <w:rFonts w:hint="eastAsia"/>
        </w:rPr>
        <w:t>范曄後</w:t>
      </w:r>
      <w:r w:rsidR="003E4D6D" w:rsidRPr="00B81357">
        <w:rPr>
          <w:rFonts w:hint="eastAsia"/>
        </w:rPr>
        <w:t>漢書</w:t>
      </w:r>
      <w:r w:rsidRPr="001C3E29">
        <w:rPr>
          <w:rFonts w:hint="eastAsia"/>
        </w:rPr>
        <w:t>曰：馬融</w:t>
      </w:r>
      <w:r w:rsidR="00F355DD">
        <w:rPr>
          <w:rFonts w:hint="eastAsia"/>
        </w:rPr>
        <w:t>爲</w:t>
      </w:r>
      <w:r w:rsidRPr="001C3E29">
        <w:rPr>
          <w:rFonts w:hint="eastAsia"/>
        </w:rPr>
        <w:t>校書郎，時鄧太后臨朝，遂寢蒐狩之禮，故猾賊縱橫。融以</w:t>
      </w:r>
      <w:r w:rsidR="00F355DD">
        <w:rPr>
          <w:rFonts w:hint="eastAsia"/>
        </w:rPr>
        <w:t>爲</w:t>
      </w:r>
      <w:r w:rsidRPr="001C3E29">
        <w:rPr>
          <w:rFonts w:hint="eastAsia"/>
        </w:rPr>
        <w:t>文、武之道，聖賢不墜，上廣成頌以諷諫。</w:t>
      </w:r>
      <w:r w:rsidRPr="001C3E29">
        <w:rPr>
          <w:rFonts w:hint="eastAsia"/>
          <w:b/>
          <w:color w:val="660000"/>
          <w:sz w:val="28"/>
        </w:rPr>
        <w:t>初極宏侈之辭，終以約簡之制，煥乎有文，蔚爾鱗集，皆近代辭賦之偉也。</w:t>
      </w:r>
      <w:r w:rsidR="003E4D6D" w:rsidRPr="00B81357">
        <w:rPr>
          <w:rFonts w:hint="eastAsia"/>
        </w:rPr>
        <w:t>論語</w:t>
      </w:r>
      <w:r w:rsidRPr="001C3E29">
        <w:rPr>
          <w:rFonts w:hint="eastAsia"/>
        </w:rPr>
        <w:t>，子曰：大哉堯之</w:t>
      </w:r>
      <w:r w:rsidR="00F355DD">
        <w:rPr>
          <w:rFonts w:hint="eastAsia"/>
        </w:rPr>
        <w:t>爲</w:t>
      </w:r>
      <w:r w:rsidRPr="001C3E29">
        <w:rPr>
          <w:rFonts w:hint="eastAsia"/>
        </w:rPr>
        <w:t>君，煥乎其有文章也。周易曰：君子豹變，其文蔚也。難蜀父老曰：鱗集仰流。</w:t>
      </w:r>
      <w:r w:rsidRPr="001C3E29">
        <w:rPr>
          <w:rFonts w:hint="eastAsia"/>
          <w:b/>
          <w:color w:val="660000"/>
          <w:sz w:val="28"/>
        </w:rPr>
        <w:t>若夫土有常產，俗有舊風，方以類聚，物以群分；</w:t>
      </w:r>
      <w:r w:rsidRPr="001C3E29">
        <w:rPr>
          <w:rFonts w:hint="eastAsia"/>
        </w:rPr>
        <w:t>周易曰：方以類聚，物以群分，吉凶生矣。</w:t>
      </w:r>
      <w:r w:rsidRPr="001C3E29">
        <w:rPr>
          <w:rFonts w:hint="eastAsia"/>
          <w:b/>
          <w:color w:val="660000"/>
          <w:sz w:val="28"/>
        </w:rPr>
        <w:t>而長卿之儔，過以非方之物，寄以中域，虛張異類，託有於無。祖構之士，雷同影附，流宕忘反，非一時也。</w:t>
      </w:r>
      <w:r w:rsidRPr="001C3E29">
        <w:rPr>
          <w:rFonts w:hint="eastAsia"/>
        </w:rPr>
        <w:t>徐廣</w:t>
      </w:r>
      <w:r w:rsidR="003E4D6D" w:rsidRPr="00B81357">
        <w:rPr>
          <w:rFonts w:hint="eastAsia"/>
        </w:rPr>
        <w:t>史記</w:t>
      </w:r>
      <w:r w:rsidRPr="001C3E29">
        <w:rPr>
          <w:rFonts w:hint="eastAsia"/>
        </w:rPr>
        <w:t>注曰：祖者，宗習之謂也。蔡邕郭有道碑曰：望形表而影附。謝承後</w:t>
      </w:r>
      <w:r w:rsidR="003E4D6D" w:rsidRPr="00B81357">
        <w:rPr>
          <w:rFonts w:hint="eastAsia"/>
        </w:rPr>
        <w:t>漢書</w:t>
      </w:r>
      <w:r w:rsidRPr="001C3E29">
        <w:rPr>
          <w:rFonts w:hint="eastAsia"/>
        </w:rPr>
        <w:t>序曰</w:t>
      </w:r>
      <w:r w:rsidRPr="00C32D98">
        <w:rPr>
          <w:rStyle w:val="a9"/>
        </w:rPr>
        <w:footnoteReference w:id="4942"/>
      </w:r>
      <w:r w:rsidRPr="001C3E29">
        <w:rPr>
          <w:rFonts w:hint="eastAsia"/>
        </w:rPr>
        <w:t>：士庶流宕，他州異境。</w:t>
      </w:r>
    </w:p>
    <w:p w14:paraId="63145A73" w14:textId="7B01687A" w:rsidR="008F46A3" w:rsidRDefault="008F46A3" w:rsidP="006D547B">
      <w:pPr>
        <w:ind w:firstLine="561"/>
      </w:pPr>
      <w:r w:rsidRPr="001C3E29">
        <w:rPr>
          <w:rFonts w:hint="eastAsia"/>
          <w:b/>
          <w:color w:val="660000"/>
          <w:sz w:val="28"/>
        </w:rPr>
        <w:t>曩者漢室內潰，四海圮裂。孫劉二氏，割有交益；魏武撥亂，擁據函夏。</w:t>
      </w:r>
      <w:r w:rsidRPr="001C3E29">
        <w:rPr>
          <w:rFonts w:hint="eastAsia"/>
        </w:rPr>
        <w:t>公羊傳曰：撥亂反正。函夏，已見赭白馬賦。</w:t>
      </w:r>
      <w:r w:rsidRPr="001C3E29">
        <w:rPr>
          <w:rFonts w:hint="eastAsia"/>
          <w:b/>
          <w:color w:val="660000"/>
          <w:sz w:val="28"/>
        </w:rPr>
        <w:t>故作者先</w:t>
      </w:r>
      <w:r w:rsidR="00F355DD">
        <w:rPr>
          <w:rFonts w:hint="eastAsia"/>
          <w:b/>
          <w:color w:val="660000"/>
          <w:sz w:val="28"/>
        </w:rPr>
        <w:t>爲</w:t>
      </w:r>
      <w:r w:rsidRPr="001C3E29">
        <w:rPr>
          <w:rFonts w:hint="eastAsia"/>
          <w:b/>
          <w:color w:val="660000"/>
          <w:sz w:val="28"/>
        </w:rPr>
        <w:t>吳蜀二客，盛稱其本土險阻瑰琦，可以偏王，</w:t>
      </w:r>
      <w:r w:rsidRPr="001C3E29">
        <w:rPr>
          <w:rFonts w:hint="eastAsia"/>
        </w:rPr>
        <w:t>埤蒼曰：瑰瑋，珍琦也。</w:t>
      </w:r>
      <w:r w:rsidRPr="001C3E29">
        <w:rPr>
          <w:rFonts w:hint="eastAsia"/>
          <w:b/>
          <w:color w:val="660000"/>
          <w:sz w:val="28"/>
        </w:rPr>
        <w:t>而卻</w:t>
      </w:r>
      <w:r w:rsidR="00F355DD">
        <w:rPr>
          <w:rFonts w:hint="eastAsia"/>
          <w:b/>
          <w:color w:val="660000"/>
          <w:sz w:val="28"/>
        </w:rPr>
        <w:t>爲</w:t>
      </w:r>
      <w:r w:rsidRPr="001C3E29">
        <w:rPr>
          <w:rFonts w:hint="eastAsia"/>
          <w:b/>
          <w:color w:val="660000"/>
          <w:sz w:val="28"/>
        </w:rPr>
        <w:t>魏主述其都畿，弘敞豐麗，奄有諸華之意。言吳蜀以擒滅</w:t>
      </w:r>
      <w:r w:rsidRPr="00C32D98">
        <w:rPr>
          <w:rStyle w:val="a9"/>
        </w:rPr>
        <w:footnoteReference w:id="4943"/>
      </w:r>
      <w:r w:rsidRPr="001C3E29">
        <w:rPr>
          <w:rFonts w:hint="eastAsia"/>
          <w:b/>
          <w:color w:val="660000"/>
          <w:sz w:val="28"/>
        </w:rPr>
        <w:t>比亡國，而魏以交禪比唐虞，</w:t>
      </w:r>
      <w:r w:rsidR="00820F0B">
        <w:rPr>
          <w:rFonts w:hint="eastAsia"/>
          <w:b/>
          <w:color w:val="660000"/>
          <w:sz w:val="28"/>
        </w:rPr>
        <w:t>旣</w:t>
      </w:r>
      <w:r w:rsidRPr="001C3E29">
        <w:rPr>
          <w:rFonts w:hint="eastAsia"/>
          <w:b/>
          <w:color w:val="660000"/>
          <w:sz w:val="28"/>
        </w:rPr>
        <w:t>已著逆順，且以</w:t>
      </w:r>
      <w:r w:rsidR="00F355DD">
        <w:rPr>
          <w:rFonts w:hint="eastAsia"/>
          <w:b/>
          <w:color w:val="660000"/>
          <w:sz w:val="28"/>
        </w:rPr>
        <w:t>爲</w:t>
      </w:r>
      <w:r w:rsidRPr="001C3E29">
        <w:rPr>
          <w:rFonts w:hint="eastAsia"/>
          <w:b/>
          <w:color w:val="660000"/>
          <w:sz w:val="28"/>
        </w:rPr>
        <w:t>鑒戒。</w:t>
      </w:r>
      <w:r w:rsidR="003E4D6D" w:rsidRPr="00B81357">
        <w:rPr>
          <w:rFonts w:hint="eastAsia"/>
        </w:rPr>
        <w:t>漢書</w:t>
      </w:r>
      <w:r w:rsidRPr="001C3E29">
        <w:rPr>
          <w:rFonts w:hint="eastAsia"/>
        </w:rPr>
        <w:t>曰：甚誘逆之理</w:t>
      </w:r>
      <w:r w:rsidRPr="00C32D98">
        <w:rPr>
          <w:rStyle w:val="a9"/>
        </w:rPr>
        <w:footnoteReference w:id="4944"/>
      </w:r>
      <w:r w:rsidRPr="001C3E29">
        <w:rPr>
          <w:rFonts w:hint="eastAsia"/>
        </w:rPr>
        <w:t>。西京賦曰：鑒戒唐詩。</w:t>
      </w:r>
      <w:r w:rsidRPr="001C3E29">
        <w:rPr>
          <w:rFonts w:hint="eastAsia"/>
          <w:b/>
          <w:color w:val="660000"/>
          <w:sz w:val="28"/>
        </w:rPr>
        <w:t>蓋蜀包梁岷之資，吳割荊南之富，魏跨中區之衍，考分次之多少，計殖物之衆寡，</w:t>
      </w:r>
      <w:r w:rsidRPr="001C3E29">
        <w:rPr>
          <w:rFonts w:hint="eastAsia"/>
        </w:rPr>
        <w:t>星之分次，物之生殖也。周禮曰：以星土辨九州之地所封域。又曰：動物宜毛，植物宜皁。</w:t>
      </w:r>
      <w:r w:rsidRPr="001C3E29">
        <w:rPr>
          <w:rFonts w:hint="eastAsia"/>
          <w:b/>
          <w:color w:val="660000"/>
          <w:sz w:val="28"/>
        </w:rPr>
        <w:t>比風俗之清濁，課士人之優劣，亦不可同年而語矣。</w:t>
      </w:r>
      <w:r w:rsidRPr="001C3E29">
        <w:rPr>
          <w:rFonts w:hint="eastAsia"/>
        </w:rPr>
        <w:t>過秦論曰</w:t>
      </w:r>
      <w:r w:rsidRPr="00C32D98">
        <w:rPr>
          <w:rStyle w:val="a9"/>
        </w:rPr>
        <w:footnoteReference w:id="4945"/>
      </w:r>
      <w:r w:rsidRPr="001C3E29">
        <w:rPr>
          <w:rFonts w:hint="eastAsia"/>
        </w:rPr>
        <w:t>：則不可同年而語矣。</w:t>
      </w:r>
      <w:r w:rsidRPr="001C3E29">
        <w:rPr>
          <w:rFonts w:hint="eastAsia"/>
          <w:b/>
          <w:color w:val="660000"/>
          <w:sz w:val="28"/>
        </w:rPr>
        <w:t>二國之士，各沐浴所聞，</w:t>
      </w:r>
      <w:r w:rsidR="003E4D6D" w:rsidRPr="00B81357">
        <w:rPr>
          <w:rFonts w:hint="eastAsia"/>
        </w:rPr>
        <w:t>史記</w:t>
      </w:r>
      <w:r w:rsidRPr="001C3E29">
        <w:rPr>
          <w:rFonts w:hint="eastAsia"/>
        </w:rPr>
        <w:t>曰：太史公曰：成王作頌，沐浴膏澤。</w:t>
      </w:r>
      <w:r w:rsidRPr="001C3E29">
        <w:rPr>
          <w:rFonts w:hint="eastAsia"/>
          <w:b/>
          <w:color w:val="660000"/>
          <w:sz w:val="28"/>
        </w:rPr>
        <w:t>家自以</w:t>
      </w:r>
      <w:r w:rsidR="00F355DD">
        <w:rPr>
          <w:rFonts w:hint="eastAsia"/>
          <w:b/>
          <w:color w:val="660000"/>
          <w:sz w:val="28"/>
        </w:rPr>
        <w:t>爲</w:t>
      </w:r>
      <w:r w:rsidRPr="001C3E29">
        <w:rPr>
          <w:rFonts w:hint="eastAsia"/>
          <w:b/>
          <w:color w:val="660000"/>
          <w:sz w:val="28"/>
        </w:rPr>
        <w:t>我土樂，人自以</w:t>
      </w:r>
      <w:r w:rsidR="00F355DD">
        <w:rPr>
          <w:rFonts w:hint="eastAsia"/>
          <w:b/>
          <w:color w:val="660000"/>
          <w:sz w:val="28"/>
        </w:rPr>
        <w:t>爲</w:t>
      </w:r>
      <w:r w:rsidRPr="001C3E29">
        <w:rPr>
          <w:rFonts w:hint="eastAsia"/>
          <w:b/>
          <w:color w:val="660000"/>
          <w:sz w:val="28"/>
        </w:rPr>
        <w:t>我民良，皆非通方之論也。作者又因客主之辭，正之以魏都，折之以王道，其物土所出，可得披圖而校。</w:t>
      </w:r>
      <w:r w:rsidRPr="001C3E29">
        <w:rPr>
          <w:rFonts w:hint="eastAsia"/>
        </w:rPr>
        <w:t>左氏傳，賓媚人曰：疆理天下物土之宜。杜預曰：播殖之物，各從土宜。</w:t>
      </w:r>
      <w:r w:rsidRPr="001C3E29">
        <w:rPr>
          <w:rFonts w:hint="eastAsia"/>
          <w:b/>
          <w:color w:val="660000"/>
          <w:sz w:val="28"/>
        </w:rPr>
        <w:t>體國經制，可得按記而驗，豈誣也哉！</w:t>
      </w:r>
      <w:r w:rsidRPr="001C3E29">
        <w:rPr>
          <w:rFonts w:hint="eastAsia"/>
        </w:rPr>
        <w:t>周禮曰：惟王建國，體國經野。鄭玄曰：體，猶分也。</w:t>
      </w:r>
    </w:p>
    <w:p w14:paraId="1EDED136" w14:textId="77777777" w:rsidR="008F46A3" w:rsidRDefault="008F46A3" w:rsidP="006D547B">
      <w:pPr>
        <w:pStyle w:val="3"/>
        <w:ind w:firstLine="641"/>
      </w:pPr>
      <w:r>
        <w:rPr>
          <w:rFonts w:hint="eastAsia"/>
        </w:rPr>
        <w:t>思歸引序</w:t>
      </w:r>
    </w:p>
    <w:p w14:paraId="650CB984"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石季倫</w:t>
      </w:r>
    </w:p>
    <w:p w14:paraId="3435DFEF" w14:textId="19568839" w:rsidR="008F46A3" w:rsidRDefault="008F46A3" w:rsidP="006D547B">
      <w:pPr>
        <w:ind w:firstLine="561"/>
      </w:pPr>
      <w:r w:rsidRPr="001C3E29">
        <w:rPr>
          <w:rFonts w:hint="eastAsia"/>
          <w:b/>
          <w:color w:val="660000"/>
          <w:sz w:val="28"/>
        </w:rPr>
        <w:t>余少有大志，夸邁流俗，弱冠登朝，</w:t>
      </w:r>
      <w:r w:rsidRPr="001C3E29">
        <w:rPr>
          <w:rFonts w:hint="eastAsia"/>
        </w:rPr>
        <w:t>臧榮緒晉書曰：崇早有智慧，年二十餘，</w:t>
      </w:r>
      <w:r w:rsidR="00F355DD">
        <w:rPr>
          <w:rFonts w:hint="eastAsia"/>
        </w:rPr>
        <w:t>爲</w:t>
      </w:r>
      <w:r w:rsidRPr="001C3E29">
        <w:rPr>
          <w:rFonts w:hint="eastAsia"/>
        </w:rPr>
        <w:t>修武令，有能名。范曄後</w:t>
      </w:r>
      <w:r w:rsidR="003E4D6D" w:rsidRPr="00B81357">
        <w:rPr>
          <w:rFonts w:hint="eastAsia"/>
        </w:rPr>
        <w:t>漢書</w:t>
      </w:r>
      <w:r w:rsidRPr="001C3E29">
        <w:rPr>
          <w:rFonts w:hint="eastAsia"/>
        </w:rPr>
        <w:t>，馬援曰：吾從弟少遊，哀吾慷慨多大志。禮記曰：不從流俗。</w:t>
      </w:r>
      <w:r w:rsidR="003E4D6D" w:rsidRPr="00B81357">
        <w:rPr>
          <w:rFonts w:hint="eastAsia"/>
        </w:rPr>
        <w:t>班固漢書</w:t>
      </w:r>
      <w:r w:rsidRPr="001C3E29">
        <w:rPr>
          <w:rFonts w:hint="eastAsia"/>
        </w:rPr>
        <w:t>述曰：矯矯賈生，弱冠登朝。</w:t>
      </w:r>
      <w:r w:rsidRPr="001C3E29">
        <w:rPr>
          <w:rFonts w:hint="eastAsia"/>
          <w:b/>
          <w:color w:val="660000"/>
          <w:sz w:val="28"/>
        </w:rPr>
        <w:t>歷位二十五年，五十以事去官。</w:t>
      </w:r>
      <w:r w:rsidRPr="001C3E29">
        <w:rPr>
          <w:rFonts w:hint="eastAsia"/>
        </w:rPr>
        <w:t>臧榮緒晉書曰：崇</w:t>
      </w:r>
      <w:r w:rsidR="00F355DD">
        <w:rPr>
          <w:rFonts w:hint="eastAsia"/>
        </w:rPr>
        <w:t>爲</w:t>
      </w:r>
      <w:r w:rsidRPr="001C3E29">
        <w:rPr>
          <w:rFonts w:hint="eastAsia"/>
        </w:rPr>
        <w:t>大司農，坐未被書擅去官免。</w:t>
      </w:r>
      <w:r w:rsidRPr="001C3E29">
        <w:rPr>
          <w:rFonts w:hint="eastAsia"/>
          <w:b/>
          <w:color w:val="660000"/>
          <w:sz w:val="28"/>
        </w:rPr>
        <w:t>晚節更樂放逸，篤好林藪；</w:t>
      </w:r>
      <w:r w:rsidRPr="001C3E29">
        <w:rPr>
          <w:rFonts w:hint="eastAsia"/>
        </w:rPr>
        <w:t>魏太祖祭喬玄文曰：非至親之篤好，胡肯</w:t>
      </w:r>
      <w:r w:rsidR="00F355DD">
        <w:rPr>
          <w:rFonts w:hint="eastAsia"/>
        </w:rPr>
        <w:t>爲</w:t>
      </w:r>
      <w:r w:rsidRPr="001C3E29">
        <w:rPr>
          <w:rFonts w:hint="eastAsia"/>
        </w:rPr>
        <w:t>此辭哉！</w:t>
      </w:r>
      <w:r w:rsidRPr="001C3E29">
        <w:rPr>
          <w:rFonts w:hint="eastAsia"/>
          <w:b/>
          <w:color w:val="660000"/>
          <w:sz w:val="28"/>
        </w:rPr>
        <w:t>遂肥遁於河陽別業。</w:t>
      </w:r>
      <w:r w:rsidRPr="001C3E29">
        <w:rPr>
          <w:rFonts w:hint="eastAsia"/>
        </w:rPr>
        <w:t>周易曰：肥遁無不利。</w:t>
      </w:r>
      <w:r w:rsidRPr="001C3E29">
        <w:rPr>
          <w:rFonts w:hint="eastAsia"/>
          <w:b/>
          <w:color w:val="660000"/>
          <w:sz w:val="28"/>
        </w:rPr>
        <w:t>其制宅也，卻阻長堤，前臨清渠，百木幾於萬株</w:t>
      </w:r>
      <w:r w:rsidRPr="00C32D98">
        <w:rPr>
          <w:rStyle w:val="a9"/>
        </w:rPr>
        <w:footnoteReference w:id="4946"/>
      </w:r>
      <w:r w:rsidRPr="001C3E29">
        <w:rPr>
          <w:rFonts w:hint="eastAsia"/>
          <w:b/>
          <w:color w:val="660000"/>
          <w:sz w:val="28"/>
        </w:rPr>
        <w:t>，流水周於舍下。</w:t>
      </w:r>
      <w:r w:rsidRPr="001C3E29">
        <w:rPr>
          <w:rFonts w:hint="eastAsia"/>
        </w:rPr>
        <w:t>楚辭曰：水周兮堂下。</w:t>
      </w:r>
      <w:r w:rsidRPr="001C3E29">
        <w:rPr>
          <w:rFonts w:hint="eastAsia"/>
          <w:b/>
          <w:color w:val="660000"/>
          <w:sz w:val="28"/>
        </w:rPr>
        <w:t>有觀閣池沼，多養魚鳥</w:t>
      </w:r>
      <w:r w:rsidRPr="00C32D98">
        <w:rPr>
          <w:rStyle w:val="a9"/>
        </w:rPr>
        <w:footnoteReference w:id="4947"/>
      </w:r>
      <w:r w:rsidRPr="001C3E29">
        <w:rPr>
          <w:rFonts w:hint="eastAsia"/>
          <w:b/>
          <w:color w:val="660000"/>
          <w:sz w:val="28"/>
        </w:rPr>
        <w:t>。家素習技，頗有秦趙之聲。</w:t>
      </w:r>
      <w:r w:rsidR="003E4D6D" w:rsidRPr="00B81357">
        <w:rPr>
          <w:rFonts w:hint="eastAsia"/>
        </w:rPr>
        <w:t>班固漢書</w:t>
      </w:r>
      <w:r w:rsidRPr="00C32D98">
        <w:rPr>
          <w:rStyle w:val="a9"/>
        </w:rPr>
        <w:footnoteReference w:id="4948"/>
      </w:r>
      <w:r w:rsidRPr="001C3E29">
        <w:rPr>
          <w:rFonts w:hint="eastAsia"/>
        </w:rPr>
        <w:t>，楊惲報孫會宗書曰：家本秦人，能</w:t>
      </w:r>
      <w:r w:rsidR="00F355DD">
        <w:rPr>
          <w:rFonts w:hint="eastAsia"/>
        </w:rPr>
        <w:t>爲</w:t>
      </w:r>
      <w:r w:rsidRPr="001C3E29">
        <w:rPr>
          <w:rFonts w:hint="eastAsia"/>
        </w:rPr>
        <w:t>秦聲。婦，趙女也，雅善鼓瑟。</w:t>
      </w:r>
      <w:r w:rsidRPr="001C3E29">
        <w:rPr>
          <w:rFonts w:hint="eastAsia"/>
          <w:b/>
          <w:color w:val="660000"/>
          <w:sz w:val="28"/>
        </w:rPr>
        <w:t>出則以游目弋釣</w:t>
      </w:r>
      <w:r w:rsidR="00F355DD">
        <w:rPr>
          <w:rFonts w:hint="eastAsia"/>
          <w:b/>
          <w:color w:val="660000"/>
          <w:sz w:val="28"/>
        </w:rPr>
        <w:t>爲</w:t>
      </w:r>
      <w:r w:rsidRPr="001C3E29">
        <w:rPr>
          <w:rFonts w:hint="eastAsia"/>
          <w:b/>
          <w:color w:val="660000"/>
          <w:sz w:val="28"/>
        </w:rPr>
        <w:t>事，入則有琴書之娛。</w:t>
      </w:r>
      <w:r w:rsidRPr="001C3E29">
        <w:rPr>
          <w:rFonts w:hint="eastAsia"/>
        </w:rPr>
        <w:t>楚辭曰：忽反顧以游目。劉歆遂初賦曰：玩琴書以條暢。</w:t>
      </w:r>
      <w:r w:rsidRPr="001C3E29">
        <w:rPr>
          <w:rFonts w:hint="eastAsia"/>
          <w:b/>
          <w:color w:val="660000"/>
          <w:sz w:val="28"/>
        </w:rPr>
        <w:t>又好服食咽氣，志在不朽，</w:t>
      </w:r>
      <w:r w:rsidRPr="001C3E29">
        <w:rPr>
          <w:rFonts w:hint="eastAsia"/>
        </w:rPr>
        <w:t>古詩曰：服食求神仙。</w:t>
      </w:r>
      <w:r w:rsidRPr="001C3E29">
        <w:rPr>
          <w:rFonts w:hint="eastAsia"/>
          <w:b/>
          <w:color w:val="660000"/>
          <w:sz w:val="28"/>
        </w:rPr>
        <w:t>傲然有凌雲之操。</w:t>
      </w:r>
      <w:r w:rsidR="003E4D6D" w:rsidRPr="00B81357">
        <w:rPr>
          <w:rFonts w:hint="eastAsia"/>
        </w:rPr>
        <w:t>漢書</w:t>
      </w:r>
      <w:r w:rsidRPr="001C3E29">
        <w:rPr>
          <w:rFonts w:hint="eastAsia"/>
        </w:rPr>
        <w:t>曰：司馬相如</w:t>
      </w:r>
      <w:r w:rsidR="00820F0B">
        <w:rPr>
          <w:rFonts w:hint="eastAsia"/>
        </w:rPr>
        <w:t>旣</w:t>
      </w:r>
      <w:r w:rsidRPr="001C3E29">
        <w:rPr>
          <w:rFonts w:hint="eastAsia"/>
        </w:rPr>
        <w:t>奏大人賦，天子曰：飄飄有凌雲之氣。仲長子昌言曰：節操凌高雲。</w:t>
      </w:r>
      <w:r w:rsidRPr="001C3E29">
        <w:rPr>
          <w:rFonts w:hint="eastAsia"/>
          <w:b/>
          <w:color w:val="660000"/>
          <w:sz w:val="28"/>
        </w:rPr>
        <w:t>欻</w:t>
      </w:r>
      <w:r w:rsidRPr="001C3E29">
        <w:rPr>
          <w:rFonts w:hint="eastAsia"/>
        </w:rPr>
        <w:t>許勿</w:t>
      </w:r>
      <w:r w:rsidRPr="001C3E29">
        <w:rPr>
          <w:rFonts w:hint="eastAsia"/>
          <w:b/>
          <w:color w:val="660000"/>
          <w:sz w:val="28"/>
        </w:rPr>
        <w:t>復見牽，羈婆娑於九列；</w:t>
      </w:r>
      <w:r w:rsidRPr="001C3E29">
        <w:rPr>
          <w:rFonts w:hint="eastAsia"/>
        </w:rPr>
        <w:t>臧榮緒晉書曰：崇後</w:t>
      </w:r>
      <w:r w:rsidR="00F355DD">
        <w:rPr>
          <w:rFonts w:hint="eastAsia"/>
        </w:rPr>
        <w:t>爲</w:t>
      </w:r>
      <w:r w:rsidRPr="001C3E29">
        <w:rPr>
          <w:rFonts w:hint="eastAsia"/>
        </w:rPr>
        <w:t>太僕。</w:t>
      </w:r>
      <w:r w:rsidRPr="001C3E29">
        <w:rPr>
          <w:rFonts w:hint="eastAsia"/>
          <w:b/>
          <w:color w:val="660000"/>
          <w:sz w:val="28"/>
        </w:rPr>
        <w:t>困於人間煩黷，常思歸而永歎。</w:t>
      </w:r>
      <w:r w:rsidRPr="001C3E29">
        <w:rPr>
          <w:rFonts w:hint="eastAsia"/>
        </w:rPr>
        <w:t>賈逵國語注曰：黷，媟也。毛詩曰：茲之永歎。</w:t>
      </w:r>
      <w:r w:rsidRPr="001C3E29">
        <w:rPr>
          <w:rFonts w:hint="eastAsia"/>
          <w:b/>
          <w:color w:val="660000"/>
          <w:sz w:val="28"/>
        </w:rPr>
        <w:t>尋覽樂篇，有思歸引，</w:t>
      </w:r>
      <w:r w:rsidRPr="001C3E29">
        <w:rPr>
          <w:rFonts w:hint="eastAsia"/>
        </w:rPr>
        <w:t>琴操、思歸者，衛女之所作也。欲歸不得，心悲憂傷，援琴而歌，作思歸引。</w:t>
      </w:r>
      <w:r w:rsidRPr="001C3E29">
        <w:rPr>
          <w:rFonts w:hint="eastAsia"/>
          <w:b/>
          <w:color w:val="660000"/>
          <w:sz w:val="28"/>
        </w:rPr>
        <w:t>儻古人之情，有同於今，故制此曲。此曲有絃無歌，今</w:t>
      </w:r>
      <w:r w:rsidR="00F355DD">
        <w:rPr>
          <w:rFonts w:hint="eastAsia"/>
          <w:b/>
          <w:color w:val="660000"/>
          <w:sz w:val="28"/>
        </w:rPr>
        <w:t>爲</w:t>
      </w:r>
      <w:r w:rsidRPr="001C3E29">
        <w:rPr>
          <w:rFonts w:hint="eastAsia"/>
          <w:b/>
          <w:color w:val="660000"/>
          <w:sz w:val="28"/>
        </w:rPr>
        <w:t>作歌辭，以述余懷。恨時無知音者，令造新聲而播於絲竹也。</w:t>
      </w:r>
      <w:r w:rsidRPr="001C3E29">
        <w:rPr>
          <w:rFonts w:hint="eastAsia"/>
        </w:rPr>
        <w:t>周禮曰：播之以八音。</w:t>
      </w:r>
    </w:p>
    <w:p w14:paraId="11DCABA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9B187E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AB83E4E"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593AFA72" w14:textId="77777777" w:rsidR="008F46A3" w:rsidRDefault="008F46A3" w:rsidP="00BB7DAA">
      <w:pPr>
        <w:pStyle w:val="1"/>
        <w:keepNext w:val="0"/>
        <w:keepLines w:val="0"/>
        <w:pageBreakBefore/>
        <w:widowControl w:val="0"/>
        <w:ind w:firstLine="881"/>
      </w:pPr>
      <w:r>
        <w:rPr>
          <w:rFonts w:hint="eastAsia"/>
        </w:rPr>
        <w:t>文選卷第四十六</w:t>
      </w:r>
    </w:p>
    <w:p w14:paraId="46A6C586"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序下</w:t>
      </w:r>
    </w:p>
    <w:p w14:paraId="06F484EB" w14:textId="77777777" w:rsidR="008F46A3" w:rsidRDefault="008F46A3" w:rsidP="006D547B">
      <w:pPr>
        <w:pStyle w:val="3"/>
        <w:ind w:firstLine="641"/>
      </w:pPr>
      <w:r>
        <w:rPr>
          <w:rFonts w:hint="eastAsia"/>
        </w:rPr>
        <w:t>豪士賦序</w:t>
      </w:r>
    </w:p>
    <w:p w14:paraId="6D9BD9AD" w14:textId="44154EF2" w:rsidR="008F46A3" w:rsidRDefault="008F46A3" w:rsidP="006D547B">
      <w:pPr>
        <w:ind w:firstLine="560"/>
      </w:pPr>
      <w:r w:rsidRPr="00B81357">
        <w:rPr>
          <w:rFonts w:ascii="楷体" w:eastAsia="楷体" w:hAnsi="楷体" w:hint="eastAsia"/>
          <w:color w:val="660000"/>
          <w:sz w:val="28"/>
        </w:rPr>
        <w:t>陸士衡</w:t>
      </w:r>
      <w:r w:rsidR="003D6509">
        <w:rPr>
          <w:rFonts w:hint="eastAsia"/>
          <w:b/>
          <w:color w:val="660000"/>
          <w:sz w:val="28"/>
        </w:rPr>
        <w:t xml:space="preserve"> </w:t>
      </w:r>
      <w:r w:rsidRPr="001C3E29">
        <w:rPr>
          <w:rFonts w:hint="eastAsia"/>
        </w:rPr>
        <w:t>臧榮緒晉書曰：機惡齊王冏矜功自伐，受爵不讓，及齊亡，作豪士賦。呂氏春秋曰：老聃、孔子、墨翟、關尹子、列子、陳駢、楊朱、孫臏、王寥、兒良，此十人者，皆天下之豪士也。然機猶假美號以名賦也。</w:t>
      </w:r>
    </w:p>
    <w:p w14:paraId="0EFAA56E" w14:textId="0B6EC88E" w:rsidR="008F46A3" w:rsidRDefault="008F46A3" w:rsidP="006D547B">
      <w:pPr>
        <w:ind w:firstLine="561"/>
      </w:pPr>
      <w:r w:rsidRPr="001C3E29">
        <w:rPr>
          <w:rFonts w:hint="eastAsia"/>
          <w:b/>
          <w:color w:val="660000"/>
          <w:sz w:val="28"/>
        </w:rPr>
        <w:t>夫立德之基有常，而建功之路不一。</w:t>
      </w:r>
      <w:r w:rsidRPr="001C3E29">
        <w:rPr>
          <w:rFonts w:hint="eastAsia"/>
        </w:rPr>
        <w:t>左氏傳，穆叔曰：太上有立德，其次有立功。</w:t>
      </w:r>
      <w:r w:rsidRPr="001C3E29">
        <w:rPr>
          <w:rFonts w:hint="eastAsia"/>
          <w:b/>
          <w:color w:val="660000"/>
          <w:sz w:val="28"/>
        </w:rPr>
        <w:t>何則？循心以</w:t>
      </w:r>
      <w:r w:rsidR="00F355DD">
        <w:rPr>
          <w:rFonts w:hint="eastAsia"/>
          <w:b/>
          <w:color w:val="660000"/>
          <w:sz w:val="28"/>
        </w:rPr>
        <w:t>爲</w:t>
      </w:r>
      <w:r w:rsidRPr="001C3E29">
        <w:rPr>
          <w:rFonts w:hint="eastAsia"/>
          <w:b/>
          <w:color w:val="660000"/>
          <w:sz w:val="28"/>
        </w:rPr>
        <w:t>量者存乎我，</w:t>
      </w:r>
      <w:r w:rsidRPr="001C3E29">
        <w:rPr>
          <w:rFonts w:hint="eastAsia"/>
        </w:rPr>
        <w:t>言立德必循於心，故存乎我。</w:t>
      </w:r>
      <w:r w:rsidRPr="001C3E29">
        <w:rPr>
          <w:rFonts w:hint="eastAsia"/>
          <w:b/>
          <w:color w:val="660000"/>
          <w:sz w:val="28"/>
        </w:rPr>
        <w:t>因物以成務者繫乎彼。</w:t>
      </w:r>
      <w:r w:rsidRPr="001C3E29">
        <w:rPr>
          <w:rFonts w:hint="eastAsia"/>
        </w:rPr>
        <w:t>言建功必因於物，故繫乎彼。</w:t>
      </w:r>
      <w:r w:rsidRPr="001C3E29">
        <w:rPr>
          <w:rFonts w:hint="eastAsia"/>
          <w:b/>
          <w:color w:val="660000"/>
          <w:sz w:val="28"/>
        </w:rPr>
        <w:t>存夫我者，隆殺止乎其域；繫乎物者，豐約唯所遭遇。</w:t>
      </w:r>
      <w:r w:rsidRPr="001C3E29">
        <w:rPr>
          <w:rFonts w:hint="eastAsia"/>
        </w:rPr>
        <w:t>言德有常量，至域便止；功無常則，因遇乃成。域謂身也。</w:t>
      </w:r>
      <w:r w:rsidRPr="001C3E29">
        <w:rPr>
          <w:rFonts w:hint="eastAsia"/>
          <w:b/>
          <w:color w:val="660000"/>
          <w:sz w:val="28"/>
        </w:rPr>
        <w:t>落葉俟微風以隕</w:t>
      </w:r>
      <w:r w:rsidRPr="00C32D98">
        <w:rPr>
          <w:rStyle w:val="a9"/>
        </w:rPr>
        <w:footnoteReference w:id="4949"/>
      </w:r>
      <w:r w:rsidRPr="001C3E29">
        <w:rPr>
          <w:rFonts w:hint="eastAsia"/>
          <w:b/>
          <w:color w:val="660000"/>
          <w:sz w:val="28"/>
        </w:rPr>
        <w:t>，而風之力蓋寡；</w:t>
      </w:r>
      <w:r w:rsidR="003E4D6D" w:rsidRPr="00B81357">
        <w:rPr>
          <w:rFonts w:hint="eastAsia"/>
        </w:rPr>
        <w:t>漢書</w:t>
      </w:r>
      <w:r w:rsidRPr="001C3E29">
        <w:rPr>
          <w:rFonts w:hint="eastAsia"/>
        </w:rPr>
        <w:t>，王恢謂韓安國曰：夫草木遭霜者，不可以遇風。</w:t>
      </w:r>
      <w:r w:rsidRPr="001C3E29">
        <w:rPr>
          <w:rFonts w:hint="eastAsia"/>
          <w:b/>
          <w:color w:val="660000"/>
          <w:sz w:val="28"/>
        </w:rPr>
        <w:t>孟嘗遭雍門而泣，而琴之感以末。</w:t>
      </w:r>
      <w:r w:rsidRPr="001C3E29">
        <w:rPr>
          <w:rFonts w:hint="eastAsia"/>
        </w:rPr>
        <w:t>桓子新論曰：雍門周以琴見孟嘗君，孟嘗君曰：先生鼓琴亦能令文悲乎？對曰：臣竊</w:t>
      </w:r>
      <w:r w:rsidR="00F355DD">
        <w:rPr>
          <w:rFonts w:hint="eastAsia"/>
        </w:rPr>
        <w:t>爲</w:t>
      </w:r>
      <w:r w:rsidRPr="001C3E29">
        <w:rPr>
          <w:rFonts w:hint="eastAsia"/>
        </w:rPr>
        <w:t>足下有所悲，千秋萬歲後，墳墓生荊棘，游童牧豎，躑躅其足，而歌其上，曰孟嘗君之尊貴，亦猶若是乎！於是孟嘗喟然太息，涕承睫而未下，雍門周引琴而鼓之，徐動宮徵，揮角羽，初終而成曲。孟嘗君遂歔欷而就之。是琴之感以末也。</w:t>
      </w:r>
      <w:r w:rsidRPr="001C3E29">
        <w:rPr>
          <w:rFonts w:hint="eastAsia"/>
          <w:b/>
          <w:color w:val="660000"/>
          <w:sz w:val="28"/>
        </w:rPr>
        <w:t>何者？欲隕之葉，無所假烈風；將墜之泣，不足繁哀響也</w:t>
      </w:r>
      <w:r w:rsidRPr="00C32D98">
        <w:rPr>
          <w:rStyle w:val="a9"/>
        </w:rPr>
        <w:footnoteReference w:id="4950"/>
      </w:r>
      <w:r w:rsidRPr="001C3E29">
        <w:rPr>
          <w:rFonts w:hint="eastAsia"/>
          <w:b/>
          <w:color w:val="660000"/>
          <w:sz w:val="28"/>
        </w:rPr>
        <w:t>。是故苟時啟於天，理盡於民，</w:t>
      </w:r>
      <w:r w:rsidRPr="001C3E29">
        <w:rPr>
          <w:rFonts w:hint="eastAsia"/>
        </w:rPr>
        <w:t>時</w:t>
      </w:r>
      <w:r w:rsidR="00820F0B">
        <w:rPr>
          <w:rFonts w:hint="eastAsia"/>
        </w:rPr>
        <w:t>旣</w:t>
      </w:r>
      <w:r w:rsidRPr="001C3E29">
        <w:rPr>
          <w:rFonts w:hint="eastAsia"/>
        </w:rPr>
        <w:t>啟之於天，理又盡於人事，言立功易也。</w:t>
      </w:r>
      <w:r w:rsidRPr="001C3E29">
        <w:rPr>
          <w:rFonts w:hint="eastAsia"/>
          <w:b/>
          <w:color w:val="660000"/>
          <w:sz w:val="28"/>
        </w:rPr>
        <w:t>庸夫可以濟聖賢之功，斗筲可以定烈士之業。</w:t>
      </w:r>
      <w:r w:rsidRPr="001C3E29">
        <w:rPr>
          <w:rFonts w:hint="eastAsia"/>
        </w:rPr>
        <w:t>說苑曰：管仲，庸夫也，桓公得之以</w:t>
      </w:r>
      <w:r w:rsidR="00F355DD">
        <w:rPr>
          <w:rFonts w:hint="eastAsia"/>
        </w:rPr>
        <w:t>爲</w:t>
      </w:r>
      <w:r w:rsidRPr="001C3E29">
        <w:rPr>
          <w:rFonts w:hint="eastAsia"/>
        </w:rPr>
        <w:t>仲父。</w:t>
      </w:r>
      <w:r w:rsidR="003E4D6D" w:rsidRPr="00B81357">
        <w:rPr>
          <w:rFonts w:hint="eastAsia"/>
        </w:rPr>
        <w:t>論語</w:t>
      </w:r>
      <w:r w:rsidRPr="001C3E29">
        <w:rPr>
          <w:rFonts w:hint="eastAsia"/>
        </w:rPr>
        <w:t>，子貢曰：今之從政者何如？子曰：噫！斗筲之人，何足算也！</w:t>
      </w:r>
      <w:r w:rsidRPr="001C3E29">
        <w:rPr>
          <w:rFonts w:hint="eastAsia"/>
          <w:b/>
          <w:color w:val="660000"/>
          <w:sz w:val="28"/>
        </w:rPr>
        <w:t>故曰才不半古，而功已倍之，蓋得之於時勢也。</w:t>
      </w:r>
      <w:r w:rsidRPr="001C3E29">
        <w:rPr>
          <w:rFonts w:hint="eastAsia"/>
        </w:rPr>
        <w:t>孟子曰：當今之時，萬乘之國行仁政，民之悅之，猶解倒懸也。故事半，古之人功必倍之，唯此時</w:t>
      </w:r>
      <w:r w:rsidR="00F355DD">
        <w:rPr>
          <w:rFonts w:hint="eastAsia"/>
        </w:rPr>
        <w:t>爲</w:t>
      </w:r>
      <w:r w:rsidRPr="001C3E29">
        <w:rPr>
          <w:rFonts w:hint="eastAsia"/>
        </w:rPr>
        <w:t>然。</w:t>
      </w:r>
      <w:r w:rsidRPr="001C3E29">
        <w:rPr>
          <w:rFonts w:hint="eastAsia"/>
          <w:b/>
          <w:color w:val="660000"/>
          <w:sz w:val="28"/>
        </w:rPr>
        <w:t>歷觀古今，徼一時之功，而居伊周之位者有矣。</w:t>
      </w:r>
      <w:r w:rsidRPr="001C3E29">
        <w:rPr>
          <w:rFonts w:hint="eastAsia"/>
        </w:rPr>
        <w:t>孟子曰：彼一時，此一時。</w:t>
      </w:r>
      <w:r w:rsidRPr="001C3E29">
        <w:rPr>
          <w:rFonts w:hint="eastAsia"/>
          <w:b/>
          <w:color w:val="660000"/>
          <w:sz w:val="28"/>
        </w:rPr>
        <w:t>夫我之自我，智士猶嬰其累；物之相物，昆蟲皆有此情。</w:t>
      </w:r>
      <w:r w:rsidRPr="001C3E29">
        <w:rPr>
          <w:rFonts w:hint="eastAsia"/>
        </w:rPr>
        <w:t>孟子曰：爾</w:t>
      </w:r>
      <w:r w:rsidR="00F355DD">
        <w:rPr>
          <w:rFonts w:hint="eastAsia"/>
        </w:rPr>
        <w:t>爲</w:t>
      </w:r>
      <w:r w:rsidRPr="001C3E29">
        <w:rPr>
          <w:rFonts w:hint="eastAsia"/>
        </w:rPr>
        <w:t>爾，我</w:t>
      </w:r>
      <w:r w:rsidR="00F355DD">
        <w:rPr>
          <w:rFonts w:hint="eastAsia"/>
        </w:rPr>
        <w:t>爲</w:t>
      </w:r>
      <w:r w:rsidRPr="001C3E29">
        <w:rPr>
          <w:rFonts w:hint="eastAsia"/>
        </w:rPr>
        <w:t>我。文子曰：譬吾處於天下，亦</w:t>
      </w:r>
      <w:r w:rsidR="00F355DD">
        <w:rPr>
          <w:rFonts w:hint="eastAsia"/>
        </w:rPr>
        <w:t>爲</w:t>
      </w:r>
      <w:r w:rsidRPr="001C3E29">
        <w:rPr>
          <w:rFonts w:hint="eastAsia"/>
        </w:rPr>
        <w:t>一物也。然則我亦物也，而物亦物也，物之與我也，有何以相物也。禮記曰：昆蟲未蟄。鄭玄曰：昆，明也。明蟲者，陽而生，陰而藏。</w:t>
      </w:r>
      <w:r w:rsidRPr="001C3E29">
        <w:rPr>
          <w:rFonts w:hint="eastAsia"/>
          <w:b/>
          <w:color w:val="660000"/>
          <w:sz w:val="28"/>
        </w:rPr>
        <w:t>夫以自我之量，而挾非常之勳，神器暉其顧盼，萬物隨其俯仰，</w:t>
      </w:r>
      <w:r w:rsidRPr="001C3E29">
        <w:rPr>
          <w:rFonts w:hint="eastAsia"/>
        </w:rPr>
        <w:t>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w:t>
      </w:r>
      <w:r w:rsidRPr="001C3E29">
        <w:rPr>
          <w:rFonts w:hint="eastAsia"/>
          <w:b/>
          <w:color w:val="660000"/>
          <w:sz w:val="28"/>
        </w:rPr>
        <w:t>心玩居常之安，耳飽從諛之說，</w:t>
      </w:r>
      <w:r w:rsidR="003E4D6D" w:rsidRPr="00B81357">
        <w:rPr>
          <w:rFonts w:hint="eastAsia"/>
        </w:rPr>
        <w:t>史記</w:t>
      </w:r>
      <w:r w:rsidRPr="001C3E29">
        <w:rPr>
          <w:rFonts w:hint="eastAsia"/>
        </w:rPr>
        <w:t>，汲黯曰：上置公卿，寧令從諛承意，陷主於不義乎？</w:t>
      </w:r>
      <w:r w:rsidRPr="001C3E29">
        <w:rPr>
          <w:rFonts w:hint="eastAsia"/>
          <w:b/>
          <w:color w:val="660000"/>
          <w:sz w:val="28"/>
        </w:rPr>
        <w:t>豈識乎功在身外，任出才表者哉！</w:t>
      </w:r>
    </w:p>
    <w:p w14:paraId="40A92FDF" w14:textId="0020CDE6" w:rsidR="008F46A3" w:rsidRDefault="008F46A3" w:rsidP="006D547B">
      <w:pPr>
        <w:ind w:firstLine="561"/>
      </w:pPr>
      <w:r w:rsidRPr="001C3E29">
        <w:rPr>
          <w:rFonts w:hint="eastAsia"/>
          <w:b/>
          <w:color w:val="660000"/>
          <w:sz w:val="28"/>
        </w:rPr>
        <w:t>且好榮惡辱，有生之所大期；</w:t>
      </w:r>
      <w:r w:rsidRPr="001C3E29">
        <w:rPr>
          <w:rFonts w:hint="eastAsia"/>
        </w:rPr>
        <w:t>孫卿子曰：好榮惡辱，好利惡害，是君子小人之所同。</w:t>
      </w:r>
      <w:r w:rsidRPr="001C3E29">
        <w:rPr>
          <w:rFonts w:hint="eastAsia"/>
          <w:b/>
          <w:color w:val="660000"/>
          <w:sz w:val="28"/>
        </w:rPr>
        <w:t>忌盈害上，鬼神猶且不免；</w:t>
      </w:r>
      <w:r w:rsidRPr="001C3E29">
        <w:rPr>
          <w:rFonts w:hint="eastAsia"/>
        </w:rPr>
        <w:t>周易曰：鬼神害盈而福謙。左氏傳，狼瞫曰：周志有之，勇則害上，不登於明堂。</w:t>
      </w:r>
      <w:r w:rsidRPr="001C3E29">
        <w:rPr>
          <w:rFonts w:hint="eastAsia"/>
          <w:b/>
          <w:color w:val="660000"/>
          <w:sz w:val="28"/>
        </w:rPr>
        <w:t>人主操其常柄，天下服其大節，</w:t>
      </w:r>
      <w:r w:rsidRPr="001C3E29">
        <w:rPr>
          <w:rFonts w:hint="eastAsia"/>
        </w:rPr>
        <w:t>韓子曰：操生殺之柄，此人主之勢也。左氏傳，仲尼曰：唯器與名不可以假人，君之所司也，政之大節也。</w:t>
      </w:r>
      <w:r w:rsidRPr="001C3E29">
        <w:rPr>
          <w:rFonts w:hint="eastAsia"/>
          <w:b/>
          <w:color w:val="660000"/>
          <w:sz w:val="28"/>
        </w:rPr>
        <w:t>故曰天可讎乎？</w:t>
      </w:r>
      <w:r w:rsidRPr="001C3E29">
        <w:rPr>
          <w:rFonts w:hint="eastAsia"/>
        </w:rPr>
        <w:t>左氏傳曰：楚子入于雲中，鄖公辛之弟懷將殺王，辛曰：君討臣，誰敢讎之？君命，天也。若死天命，將誰讎乎</w:t>
      </w:r>
      <w:r w:rsidRPr="00C32D98">
        <w:rPr>
          <w:rStyle w:val="a9"/>
        </w:rPr>
        <w:footnoteReference w:id="4951"/>
      </w:r>
      <w:r w:rsidRPr="001C3E29">
        <w:rPr>
          <w:rFonts w:hint="eastAsia"/>
        </w:rPr>
        <w:t>？</w:t>
      </w:r>
      <w:r w:rsidRPr="001C3E29">
        <w:rPr>
          <w:rFonts w:hint="eastAsia"/>
          <w:b/>
          <w:color w:val="660000"/>
          <w:sz w:val="28"/>
        </w:rPr>
        <w:t>而時有袨服荷戟，立于廟門之下，援旗誓衆，奮於阡陌之上。</w:t>
      </w:r>
      <w:r w:rsidR="003E4D6D" w:rsidRPr="00B81357">
        <w:rPr>
          <w:rFonts w:hint="eastAsia"/>
        </w:rPr>
        <w:t>漢書</w:t>
      </w:r>
      <w:r w:rsidRPr="001C3E29">
        <w:rPr>
          <w:rFonts w:hint="eastAsia"/>
        </w:rPr>
        <w:t>曰：宣帝祠孝昭廟，先敺旄頭劍挺墮地，首垂泥土中，刃響乘輿</w:t>
      </w:r>
      <w:r w:rsidRPr="00C32D98">
        <w:rPr>
          <w:rStyle w:val="a9"/>
        </w:rPr>
        <w:footnoteReference w:id="4952"/>
      </w:r>
      <w:r w:rsidRPr="001C3E29">
        <w:rPr>
          <w:rFonts w:hint="eastAsia"/>
        </w:rPr>
        <w:t>車，馬驚，於是召梁丘賀筮之，有兵謀，不吉。上還，使有司侍祠。時霍氏外孫代郡太守任宣坐謀反誅，宣子章</w:t>
      </w:r>
      <w:r w:rsidR="00F355DD">
        <w:rPr>
          <w:rFonts w:hint="eastAsia"/>
        </w:rPr>
        <w:t>爲</w:t>
      </w:r>
      <w:r w:rsidRPr="001C3E29">
        <w:rPr>
          <w:rFonts w:hint="eastAsia"/>
        </w:rPr>
        <w:t>公車丞，亡在渭城界，中夜袨服入廟，居郎間，執戟立廟門，待上至，欲</w:t>
      </w:r>
      <w:r w:rsidR="00F355DD">
        <w:rPr>
          <w:rFonts w:hint="eastAsia"/>
        </w:rPr>
        <w:t>爲</w:t>
      </w:r>
      <w:r w:rsidRPr="001C3E29">
        <w:rPr>
          <w:rFonts w:hint="eastAsia"/>
        </w:rPr>
        <w:t>逆，發覺，伏誅。蘇林曰：袨服，黑服也。過秦論曰：陳涉躡足行伍之間，而俛起阡陌之中，斬木</w:t>
      </w:r>
      <w:r w:rsidR="00F355DD">
        <w:rPr>
          <w:rFonts w:hint="eastAsia"/>
        </w:rPr>
        <w:t>爲</w:t>
      </w:r>
      <w:r w:rsidRPr="001C3E29">
        <w:rPr>
          <w:rFonts w:hint="eastAsia"/>
        </w:rPr>
        <w:t>兵，揭竿</w:t>
      </w:r>
      <w:r w:rsidR="00F355DD">
        <w:rPr>
          <w:rFonts w:hint="eastAsia"/>
        </w:rPr>
        <w:t>爲</w:t>
      </w:r>
      <w:r w:rsidRPr="001C3E29">
        <w:rPr>
          <w:rFonts w:hint="eastAsia"/>
        </w:rPr>
        <w:t>旗。援，于元切。</w:t>
      </w:r>
      <w:r w:rsidRPr="001C3E29">
        <w:rPr>
          <w:rFonts w:hint="eastAsia"/>
          <w:b/>
          <w:color w:val="660000"/>
          <w:sz w:val="28"/>
        </w:rPr>
        <w:t>況乎代主制命，自下財物者哉！</w:t>
      </w:r>
      <w:r w:rsidRPr="001C3E29">
        <w:rPr>
          <w:rFonts w:hint="eastAsia"/>
        </w:rPr>
        <w:t>后以財成而臣</w:t>
      </w:r>
      <w:r w:rsidR="00F355DD">
        <w:rPr>
          <w:rFonts w:hint="eastAsia"/>
        </w:rPr>
        <w:t>爲</w:t>
      </w:r>
      <w:r w:rsidRPr="001C3E29">
        <w:rPr>
          <w:rFonts w:hint="eastAsia"/>
        </w:rPr>
        <w:t>之，故云自下。尸子曰：天生萬物，聖人財之。</w:t>
      </w:r>
      <w:r w:rsidRPr="001C3E29">
        <w:rPr>
          <w:rFonts w:hint="eastAsia"/>
          <w:b/>
          <w:color w:val="660000"/>
          <w:sz w:val="28"/>
        </w:rPr>
        <w:t>廣樹恩不足以敵怨，勤興利不足以補害，故曰代大匠斲者，必傷其手。</w:t>
      </w:r>
      <w:r w:rsidRPr="001C3E29">
        <w:rPr>
          <w:rFonts w:hint="eastAsia"/>
        </w:rPr>
        <w:t>老子曰：夫代大匠斲，希有不傷其手。</w:t>
      </w:r>
      <w:r w:rsidRPr="001C3E29">
        <w:rPr>
          <w:rFonts w:hint="eastAsia"/>
          <w:b/>
          <w:color w:val="660000"/>
          <w:sz w:val="28"/>
        </w:rPr>
        <w:t>且夫政由寗氏，忠臣所</w:t>
      </w:r>
      <w:r w:rsidR="00F355DD">
        <w:rPr>
          <w:rFonts w:hint="eastAsia"/>
          <w:b/>
          <w:color w:val="660000"/>
          <w:sz w:val="28"/>
        </w:rPr>
        <w:t>爲</w:t>
      </w:r>
      <w:r w:rsidRPr="001C3E29">
        <w:rPr>
          <w:rFonts w:hint="eastAsia"/>
          <w:b/>
          <w:color w:val="660000"/>
          <w:sz w:val="28"/>
        </w:rPr>
        <w:t>慷慨；祭則寡人，人主所不久堪。</w:t>
      </w:r>
      <w:r w:rsidRPr="001C3E29">
        <w:rPr>
          <w:rFonts w:hint="eastAsia"/>
        </w:rPr>
        <w:t>左氏傳曰：衛獻公使與寗喜言曰：苟反國，政由寗氏，祭則寡人。</w:t>
      </w:r>
      <w:r w:rsidRPr="001C3E29">
        <w:rPr>
          <w:rFonts w:hint="eastAsia"/>
          <w:b/>
          <w:color w:val="660000"/>
          <w:sz w:val="28"/>
        </w:rPr>
        <w:t>是以君奭鞅鞅</w:t>
      </w:r>
      <w:r w:rsidRPr="001C3E29">
        <w:rPr>
          <w:rFonts w:hint="eastAsia"/>
        </w:rPr>
        <w:t>於亮</w:t>
      </w:r>
      <w:r w:rsidRPr="001C3E29">
        <w:rPr>
          <w:rFonts w:hint="eastAsia"/>
          <w:b/>
          <w:color w:val="660000"/>
          <w:sz w:val="28"/>
        </w:rPr>
        <w:t>，不悅公旦之舉；高平師師，側目博陸之勢。</w:t>
      </w:r>
      <w:r w:rsidRPr="001C3E29">
        <w:rPr>
          <w:rFonts w:hint="eastAsia"/>
        </w:rPr>
        <w:t>尚書序曰：召公</w:t>
      </w:r>
      <w:r w:rsidR="00F355DD">
        <w:rPr>
          <w:rFonts w:hint="eastAsia"/>
        </w:rPr>
        <w:t>爲</w:t>
      </w:r>
      <w:r w:rsidRPr="001C3E29">
        <w:rPr>
          <w:rFonts w:hint="eastAsia"/>
        </w:rPr>
        <w:t>保，周公</w:t>
      </w:r>
      <w:r w:rsidR="00F355DD">
        <w:rPr>
          <w:rFonts w:hint="eastAsia"/>
        </w:rPr>
        <w:t>爲</w:t>
      </w:r>
      <w:r w:rsidRPr="001C3E29">
        <w:rPr>
          <w:rFonts w:hint="eastAsia"/>
        </w:rPr>
        <w:t>師，相成王</w:t>
      </w:r>
      <w:r w:rsidR="00F355DD">
        <w:rPr>
          <w:rFonts w:hint="eastAsia"/>
        </w:rPr>
        <w:t>爲</w:t>
      </w:r>
      <w:r w:rsidRPr="001C3E29">
        <w:rPr>
          <w:rFonts w:hint="eastAsia"/>
        </w:rPr>
        <w:t>左右，召公不悅。</w:t>
      </w:r>
      <w:r w:rsidR="003E4D6D" w:rsidRPr="00B81357">
        <w:rPr>
          <w:rFonts w:hint="eastAsia"/>
        </w:rPr>
        <w:t>漢書</w:t>
      </w:r>
      <w:r w:rsidRPr="001C3E29">
        <w:rPr>
          <w:rFonts w:hint="eastAsia"/>
        </w:rPr>
        <w:t>，景帝目送周亞夫曰：此之鞅鞅，非少主臣也。又曰：魏相，字弱翁，遷御史</w:t>
      </w:r>
      <w:r w:rsidRPr="00C32D98">
        <w:rPr>
          <w:rStyle w:val="a9"/>
        </w:rPr>
        <w:footnoteReference w:id="4953"/>
      </w:r>
      <w:r w:rsidRPr="001C3E29">
        <w:rPr>
          <w:rFonts w:hint="eastAsia"/>
        </w:rPr>
        <w:t>，四歲代韋賢</w:t>
      </w:r>
      <w:r w:rsidR="00F355DD">
        <w:rPr>
          <w:rFonts w:hint="eastAsia"/>
        </w:rPr>
        <w:t>爲</w:t>
      </w:r>
      <w:r w:rsidRPr="001C3E29">
        <w:rPr>
          <w:rFonts w:hint="eastAsia"/>
        </w:rPr>
        <w:t>丞相，封高平侯。</w:t>
      </w:r>
      <w:r w:rsidR="003E4D6D" w:rsidRPr="00B81357">
        <w:rPr>
          <w:rFonts w:hint="eastAsia"/>
        </w:rPr>
        <w:t>班固</w:t>
      </w:r>
      <w:r w:rsidRPr="001C3E29">
        <w:rPr>
          <w:rFonts w:hint="eastAsia"/>
        </w:rPr>
        <w:t>述魏相曰：高平師師，惟辟作威，圖黜凶害，天子是毗。韋昭曰：師師，相尊法也。</w:t>
      </w:r>
      <w:r w:rsidR="003E4D6D" w:rsidRPr="00B81357">
        <w:rPr>
          <w:rFonts w:hint="eastAsia"/>
        </w:rPr>
        <w:t>漢書</w:t>
      </w:r>
      <w:r w:rsidRPr="001C3E29">
        <w:rPr>
          <w:rFonts w:hint="eastAsia"/>
        </w:rPr>
        <w:t>曰：列侯宗室見郅都側目。又曰：霍光</w:t>
      </w:r>
      <w:r w:rsidR="00F355DD">
        <w:rPr>
          <w:rFonts w:hint="eastAsia"/>
        </w:rPr>
        <w:t>爲</w:t>
      </w:r>
      <w:r w:rsidRPr="001C3E29">
        <w:rPr>
          <w:rFonts w:hint="eastAsia"/>
        </w:rPr>
        <w:t>博陸侯。</w:t>
      </w:r>
      <w:r w:rsidRPr="001C3E29">
        <w:rPr>
          <w:rFonts w:hint="eastAsia"/>
          <w:b/>
          <w:color w:val="660000"/>
          <w:sz w:val="28"/>
        </w:rPr>
        <w:t>而成王不遣嫌吝於懷，宣帝若負芒刺於背，非其然者與</w:t>
      </w:r>
      <w:r w:rsidR="00F30D53">
        <w:rPr>
          <w:rFonts w:hint="eastAsia"/>
          <w:b/>
          <w:color w:val="660000"/>
          <w:sz w:val="28"/>
        </w:rPr>
        <w:t>？</w:t>
      </w:r>
      <w:r w:rsidRPr="001C3E29">
        <w:rPr>
          <w:rFonts w:hint="eastAsia"/>
        </w:rPr>
        <w:t>尚書曰：武王</w:t>
      </w:r>
      <w:r w:rsidR="00820F0B">
        <w:rPr>
          <w:rFonts w:hint="eastAsia"/>
        </w:rPr>
        <w:t>旣</w:t>
      </w:r>
      <w:r w:rsidRPr="001C3E29">
        <w:rPr>
          <w:rFonts w:hint="eastAsia"/>
        </w:rPr>
        <w:t>喪，管叔及群弟流言於國曰：公將不利於孺子。孔安國曰：成王信流言而疑周公。</w:t>
      </w:r>
      <w:r w:rsidR="003E4D6D" w:rsidRPr="00B81357">
        <w:rPr>
          <w:rFonts w:hint="eastAsia"/>
        </w:rPr>
        <w:t>漢書</w:t>
      </w:r>
      <w:r w:rsidRPr="001C3E29">
        <w:rPr>
          <w:rFonts w:hint="eastAsia"/>
        </w:rPr>
        <w:t>曰：宣帝始立，謁見高廟，大將軍霍光從參乘，上內嚴憚之，若有芒刺在背。</w:t>
      </w:r>
      <w:r w:rsidRPr="001C3E29">
        <w:rPr>
          <w:rFonts w:hint="eastAsia"/>
          <w:b/>
          <w:color w:val="660000"/>
          <w:sz w:val="28"/>
        </w:rPr>
        <w:t>嗟乎！光于四表，德莫富焉；王曰叔父，親莫昵焉。</w:t>
      </w:r>
      <w:r w:rsidRPr="001C3E29">
        <w:rPr>
          <w:rFonts w:hint="eastAsia"/>
        </w:rPr>
        <w:t>尚書曰：光被四表。毛詩曰：王曰叔父。毛萇曰：叔父，謂周公也。</w:t>
      </w:r>
      <w:r w:rsidRPr="001C3E29">
        <w:rPr>
          <w:rFonts w:hint="eastAsia"/>
          <w:b/>
          <w:color w:val="660000"/>
          <w:sz w:val="28"/>
        </w:rPr>
        <w:t>登帝大位</w:t>
      </w:r>
      <w:r w:rsidRPr="00C32D98">
        <w:rPr>
          <w:rStyle w:val="a9"/>
        </w:rPr>
        <w:footnoteReference w:id="4954"/>
      </w:r>
      <w:r w:rsidRPr="001C3E29">
        <w:rPr>
          <w:rFonts w:hint="eastAsia"/>
          <w:b/>
          <w:color w:val="660000"/>
          <w:sz w:val="28"/>
        </w:rPr>
        <w:t>，功莫厚焉；守節沒齒，忠莫至焉。</w:t>
      </w:r>
      <w:r w:rsidR="003E4D6D" w:rsidRPr="00B81357">
        <w:rPr>
          <w:rFonts w:hint="eastAsia"/>
        </w:rPr>
        <w:t>漢書</w:t>
      </w:r>
      <w:r w:rsidRPr="001C3E29">
        <w:rPr>
          <w:rFonts w:hint="eastAsia"/>
        </w:rPr>
        <w:t>，昭帝崩，霍光上奏曰：太宗亡嗣，孝武皇帝曾孫病已可以嗣孝昭皇帝。太后詔可。尚書，伊尹曰：天位艱哉！李陵與蘇武書曰：薄賞子以守節。</w:t>
      </w:r>
      <w:r w:rsidR="003E4D6D" w:rsidRPr="00B81357">
        <w:rPr>
          <w:rFonts w:hint="eastAsia"/>
        </w:rPr>
        <w:t>論語</w:t>
      </w:r>
      <w:r w:rsidRPr="001C3E29">
        <w:rPr>
          <w:rFonts w:hint="eastAsia"/>
        </w:rPr>
        <w:t>，或問管仲曰：奪伯氏駢邑三百，飯疏食，沒齒無怨言。</w:t>
      </w:r>
      <w:r w:rsidRPr="001C3E29">
        <w:rPr>
          <w:rFonts w:hint="eastAsia"/>
          <w:b/>
          <w:color w:val="660000"/>
          <w:sz w:val="28"/>
        </w:rPr>
        <w:t>而傾側顛沛，僅而自全，則伊生抱明允以嬰戮，文子懷忠敬而齒劍，固其所也。</w:t>
      </w:r>
      <w:r w:rsidRPr="001C3E29">
        <w:rPr>
          <w:rFonts w:hint="eastAsia"/>
        </w:rPr>
        <w:t>尚書曰：太甲</w:t>
      </w:r>
      <w:r w:rsidR="00820F0B">
        <w:rPr>
          <w:rFonts w:hint="eastAsia"/>
        </w:rPr>
        <w:t>旣</w:t>
      </w:r>
      <w:r w:rsidRPr="001C3E29">
        <w:rPr>
          <w:rFonts w:hint="eastAsia"/>
        </w:rPr>
        <w:t>立，不明，伊尹放諸桐。左氏傳曰：高陽氏有才子，明允篤誠。紀年曰：太甲潛出自桐，殺伊尹。吳越春秋曰：文種者，本楚南郢人也，姓文，字少禽。禮記，孔子曰：儒有懷忠信以待舉。</w:t>
      </w:r>
      <w:r w:rsidR="003E4D6D" w:rsidRPr="00B81357">
        <w:rPr>
          <w:rFonts w:hint="eastAsia"/>
        </w:rPr>
        <w:t>史記</w:t>
      </w:r>
      <w:r w:rsidRPr="001C3E29">
        <w:rPr>
          <w:rFonts w:hint="eastAsia"/>
        </w:rPr>
        <w:t>曰：勾踐平吳，人或讒大夫種且作亂，越王乃賜種劍曰：子教寡人伐吳七術，寡人用其三而敗吳，其四在子，子</w:t>
      </w:r>
      <w:r w:rsidR="00F355DD">
        <w:rPr>
          <w:rFonts w:hint="eastAsia"/>
        </w:rPr>
        <w:t>爲</w:t>
      </w:r>
      <w:r w:rsidRPr="001C3E29">
        <w:rPr>
          <w:rFonts w:hint="eastAsia"/>
        </w:rPr>
        <w:t>我從先王試之。種遂自殺。枚叔上書諫吳王曰：腐肉之齒利劍也。</w:t>
      </w:r>
    </w:p>
    <w:p w14:paraId="359E5FB8" w14:textId="05DC811F" w:rsidR="008F46A3" w:rsidRDefault="008F46A3" w:rsidP="006D547B">
      <w:pPr>
        <w:ind w:firstLine="561"/>
      </w:pPr>
      <w:r w:rsidRPr="001C3E29">
        <w:rPr>
          <w:rFonts w:hint="eastAsia"/>
          <w:b/>
          <w:color w:val="660000"/>
          <w:sz w:val="28"/>
        </w:rPr>
        <w:t>因斯以言，夫以篤聖穆親，如彼之懿，</w:t>
      </w:r>
      <w:r w:rsidRPr="001C3E29">
        <w:rPr>
          <w:rFonts w:hint="eastAsia"/>
        </w:rPr>
        <w:t>謂周公也。</w:t>
      </w:r>
      <w:r w:rsidRPr="001C3E29">
        <w:rPr>
          <w:rFonts w:hint="eastAsia"/>
          <w:b/>
          <w:color w:val="660000"/>
          <w:sz w:val="28"/>
        </w:rPr>
        <w:t>大德至忠，如此之盛，</w:t>
      </w:r>
      <w:r w:rsidRPr="001C3E29">
        <w:rPr>
          <w:rFonts w:hint="eastAsia"/>
        </w:rPr>
        <w:t>謂霍光也。</w:t>
      </w:r>
      <w:r w:rsidRPr="001C3E29">
        <w:rPr>
          <w:rFonts w:hint="eastAsia"/>
          <w:b/>
          <w:color w:val="660000"/>
          <w:sz w:val="28"/>
        </w:rPr>
        <w:t>尚不能取信於人主之懷，止謗於衆多之口，</w:t>
      </w:r>
      <w:r w:rsidRPr="001C3E29">
        <w:rPr>
          <w:rFonts w:hint="eastAsia"/>
        </w:rPr>
        <w:t>鄒陽於獄上書曰：不奪乎衆多之口。</w:t>
      </w:r>
      <w:r w:rsidRPr="001C3E29">
        <w:rPr>
          <w:rFonts w:hint="eastAsia"/>
          <w:b/>
          <w:color w:val="660000"/>
          <w:sz w:val="28"/>
        </w:rPr>
        <w:t>過此以往，惡</w:t>
      </w:r>
      <w:r w:rsidRPr="001C3E29">
        <w:rPr>
          <w:rFonts w:hint="eastAsia"/>
        </w:rPr>
        <w:t>烏</w:t>
      </w:r>
      <w:r w:rsidRPr="001C3E29">
        <w:rPr>
          <w:rFonts w:hint="eastAsia"/>
          <w:b/>
          <w:color w:val="660000"/>
          <w:sz w:val="28"/>
        </w:rPr>
        <w:t>睹其可！安危之理，斷可識矣。又況乎饕</w:t>
      </w:r>
      <w:r w:rsidRPr="001C3E29">
        <w:rPr>
          <w:rFonts w:hint="eastAsia"/>
        </w:rPr>
        <w:t>土高</w:t>
      </w:r>
      <w:r w:rsidRPr="001C3E29">
        <w:rPr>
          <w:rFonts w:hint="eastAsia"/>
          <w:b/>
          <w:color w:val="660000"/>
          <w:sz w:val="28"/>
        </w:rPr>
        <w:t>大名以冒道家之忌，運短才而易聖哲所難者哉！</w:t>
      </w:r>
      <w:r w:rsidRPr="001C3E29">
        <w:rPr>
          <w:rFonts w:hint="eastAsia"/>
        </w:rPr>
        <w:t>穀梁傳曰：君不尸小事，臣不專大名。老子曰：富貴而驕，自遺其咎。莊子曰：功成者隳，名成者虧，孰能去功與名，而還與衆人</w:t>
      </w:r>
      <w:r w:rsidR="00F30D53">
        <w:rPr>
          <w:rFonts w:hint="eastAsia"/>
        </w:rPr>
        <w:t>？</w:t>
      </w:r>
      <w:r w:rsidRPr="001C3E29">
        <w:rPr>
          <w:rFonts w:hint="eastAsia"/>
          <w:b/>
          <w:color w:val="660000"/>
          <w:sz w:val="28"/>
        </w:rPr>
        <w:t>身危由於勢過，而不知去勢以求安；禍積起於寵盛，而不知辭寵以招福。見百姓之謀己，則申宮警守，以崇不畜之威；</w:t>
      </w:r>
      <w:r w:rsidRPr="001C3E29">
        <w:rPr>
          <w:rFonts w:hint="eastAsia"/>
        </w:rPr>
        <w:t>左氏傳曰：公待於壞隤，申宮警備，設守而後行。杜預曰：申整宮備也。</w:t>
      </w:r>
      <w:r w:rsidRPr="001C3E29">
        <w:rPr>
          <w:rFonts w:hint="eastAsia"/>
          <w:b/>
          <w:color w:val="660000"/>
          <w:sz w:val="28"/>
        </w:rPr>
        <w:t>懼萬民之不服，則嚴刑峻制，以賈</w:t>
      </w:r>
      <w:r w:rsidRPr="001C3E29">
        <w:rPr>
          <w:rFonts w:hint="eastAsia"/>
        </w:rPr>
        <w:t>古</w:t>
      </w:r>
      <w:r w:rsidRPr="001C3E29">
        <w:rPr>
          <w:rFonts w:hint="eastAsia"/>
          <w:b/>
          <w:color w:val="660000"/>
          <w:sz w:val="28"/>
        </w:rPr>
        <w:t>傷心之怨。</w:t>
      </w:r>
      <w:r w:rsidRPr="001C3E29">
        <w:rPr>
          <w:rFonts w:hint="eastAsia"/>
        </w:rPr>
        <w:t>新序曰：商鞅</w:t>
      </w:r>
      <w:r w:rsidR="00F355DD">
        <w:rPr>
          <w:rFonts w:hint="eastAsia"/>
        </w:rPr>
        <w:t>爲</w:t>
      </w:r>
      <w:r w:rsidRPr="001C3E29">
        <w:rPr>
          <w:rFonts w:hint="eastAsia"/>
        </w:rPr>
        <w:t>嚴刑峻法，易古三代之制。杜預左氏傳注曰：賈，賣也。尚書曰：民罔不衋傷心。</w:t>
      </w:r>
      <w:r w:rsidRPr="001C3E29">
        <w:rPr>
          <w:rFonts w:hint="eastAsia"/>
          <w:b/>
          <w:color w:val="660000"/>
          <w:sz w:val="28"/>
        </w:rPr>
        <w:t>然後威窮乎震主，而怨行乎上下，</w:t>
      </w:r>
      <w:r w:rsidR="003E4D6D" w:rsidRPr="00B81357">
        <w:rPr>
          <w:rFonts w:hint="eastAsia"/>
        </w:rPr>
        <w:t>漢書</w:t>
      </w:r>
      <w:r w:rsidRPr="001C3E29">
        <w:rPr>
          <w:rFonts w:hint="eastAsia"/>
        </w:rPr>
        <w:t>，蒯通說韓信曰：臣聞勇略震主者身危，功蓋天下者不賞。</w:t>
      </w:r>
      <w:r w:rsidRPr="001C3E29">
        <w:rPr>
          <w:rFonts w:hint="eastAsia"/>
          <w:b/>
          <w:color w:val="660000"/>
          <w:sz w:val="28"/>
        </w:rPr>
        <w:t>衆心日陊</w:t>
      </w:r>
      <w:r w:rsidRPr="001C3E29">
        <w:rPr>
          <w:rFonts w:hint="eastAsia"/>
        </w:rPr>
        <w:t>亘氏</w:t>
      </w:r>
      <w:r w:rsidRPr="001C3E29">
        <w:rPr>
          <w:rFonts w:hint="eastAsia"/>
          <w:b/>
          <w:color w:val="660000"/>
          <w:sz w:val="28"/>
        </w:rPr>
        <w:t>，危機將發，而方偃仰瞪</w:t>
      </w:r>
      <w:r w:rsidRPr="001C3E29">
        <w:rPr>
          <w:rFonts w:hint="eastAsia"/>
        </w:rPr>
        <w:t>直孕</w:t>
      </w:r>
      <w:r w:rsidRPr="001C3E29">
        <w:rPr>
          <w:rFonts w:hint="eastAsia"/>
          <w:b/>
          <w:color w:val="660000"/>
          <w:sz w:val="28"/>
        </w:rPr>
        <w:t>眄，謂足以夸世，</w:t>
      </w:r>
      <w:r w:rsidRPr="001C3E29">
        <w:rPr>
          <w:rFonts w:hint="eastAsia"/>
        </w:rPr>
        <w:t>毛詩曰：或棲遲偃仰。魯靈光殿賦曰：齊首目以瞪眄。埤蒼曰：瞪，直視也。</w:t>
      </w:r>
      <w:r w:rsidRPr="001C3E29">
        <w:rPr>
          <w:rFonts w:hint="eastAsia"/>
          <w:b/>
          <w:color w:val="660000"/>
          <w:sz w:val="28"/>
        </w:rPr>
        <w:t>笑古人之未工，亡己事之已拙</w:t>
      </w:r>
      <w:r w:rsidRPr="00C32D98">
        <w:rPr>
          <w:rStyle w:val="a9"/>
        </w:rPr>
        <w:footnoteReference w:id="4955"/>
      </w:r>
      <w:r w:rsidRPr="001C3E29">
        <w:rPr>
          <w:rFonts w:hint="eastAsia"/>
          <w:b/>
          <w:color w:val="660000"/>
          <w:sz w:val="28"/>
        </w:rPr>
        <w:t>，知曩勳之可矜，暗成敗之有會。是以事窮運盡，必於顛仆</w:t>
      </w:r>
      <w:r w:rsidRPr="001C3E29">
        <w:rPr>
          <w:rFonts w:hint="eastAsia"/>
        </w:rPr>
        <w:t>音赴</w:t>
      </w:r>
      <w:r w:rsidRPr="001C3E29">
        <w:rPr>
          <w:rFonts w:hint="eastAsia"/>
          <w:b/>
          <w:color w:val="660000"/>
          <w:sz w:val="28"/>
        </w:rPr>
        <w:t>；風起塵合，而禍至常酷也。</w:t>
      </w:r>
      <w:r w:rsidRPr="001C3E29">
        <w:rPr>
          <w:rFonts w:hint="eastAsia"/>
        </w:rPr>
        <w:t>答賓戲曰：彼皆躡風塵之會，履顛沛之勢。項岱曰：彼，謂李斯輩也。風發於天，以諭君上，塵從下起，以諭斯等。</w:t>
      </w:r>
      <w:r w:rsidRPr="001C3E29">
        <w:rPr>
          <w:rFonts w:hint="eastAsia"/>
          <w:b/>
          <w:color w:val="660000"/>
          <w:sz w:val="28"/>
        </w:rPr>
        <w:t>聖人忌功名之過己，惡寵祿之踰量，蓋</w:t>
      </w:r>
      <w:r w:rsidR="00F355DD">
        <w:rPr>
          <w:rFonts w:hint="eastAsia"/>
          <w:b/>
          <w:color w:val="660000"/>
          <w:sz w:val="28"/>
        </w:rPr>
        <w:t>爲</w:t>
      </w:r>
      <w:r w:rsidRPr="001C3E29">
        <w:rPr>
          <w:rFonts w:hint="eastAsia"/>
          <w:b/>
          <w:color w:val="660000"/>
          <w:sz w:val="28"/>
        </w:rPr>
        <w:t>此也。</w:t>
      </w:r>
    </w:p>
    <w:p w14:paraId="17CAEA4A" w14:textId="3F33DE03" w:rsidR="008F46A3" w:rsidRDefault="008F46A3" w:rsidP="006D547B">
      <w:pPr>
        <w:ind w:firstLine="561"/>
      </w:pPr>
      <w:r w:rsidRPr="001C3E29">
        <w:rPr>
          <w:rFonts w:hint="eastAsia"/>
          <w:b/>
          <w:color w:val="660000"/>
          <w:sz w:val="28"/>
        </w:rPr>
        <w:t>夫惡欲之大端，賢愚所共有，</w:t>
      </w:r>
      <w:r w:rsidRPr="001C3E29">
        <w:rPr>
          <w:rFonts w:hint="eastAsia"/>
        </w:rPr>
        <w:t>禮記曰：飲食男女，人之大欲存焉；死亡貧苦，人之大惡存焉。故惡欲者，心之大端也。</w:t>
      </w:r>
      <w:r w:rsidRPr="001C3E29">
        <w:rPr>
          <w:rFonts w:hint="eastAsia"/>
          <w:b/>
          <w:color w:val="660000"/>
          <w:sz w:val="28"/>
        </w:rPr>
        <w:t>而游子殉高位於生前，志士思垂名於身後，受生之分，唯此而已。夫蓋世之業，名莫大焉；</w:t>
      </w:r>
      <w:r w:rsidR="003E4D6D" w:rsidRPr="00B81357">
        <w:rPr>
          <w:rFonts w:hint="eastAsia"/>
        </w:rPr>
        <w:t>漢書</w:t>
      </w:r>
      <w:r w:rsidRPr="001C3E29">
        <w:rPr>
          <w:rFonts w:hint="eastAsia"/>
        </w:rPr>
        <w:t>曰：項羽歌曰：力拔山兮氣蓋世。</w:t>
      </w:r>
      <w:r w:rsidRPr="001C3E29">
        <w:rPr>
          <w:rFonts w:hint="eastAsia"/>
          <w:b/>
          <w:color w:val="660000"/>
          <w:sz w:val="28"/>
        </w:rPr>
        <w:t>震主之勢，位莫盛焉；</w:t>
      </w:r>
      <w:r w:rsidRPr="001C3E29">
        <w:rPr>
          <w:rFonts w:hint="eastAsia"/>
        </w:rPr>
        <w:t>震主，已見上文。</w:t>
      </w:r>
      <w:r w:rsidRPr="001C3E29">
        <w:rPr>
          <w:rFonts w:hint="eastAsia"/>
          <w:b/>
          <w:color w:val="660000"/>
          <w:sz w:val="28"/>
        </w:rPr>
        <w:t>率意無違，欲莫順焉。借使伊人頗覽天道，知盡不可益，盈難久持，</w:t>
      </w:r>
      <w:r w:rsidRPr="001C3E29">
        <w:rPr>
          <w:rFonts w:hint="eastAsia"/>
        </w:rPr>
        <w:t>周易曰：天道虧盈而益謙。毛詩序曰：太平之君子，能持盈守成。</w:t>
      </w:r>
      <w:r w:rsidRPr="001C3E29">
        <w:rPr>
          <w:rFonts w:hint="eastAsia"/>
          <w:b/>
          <w:color w:val="660000"/>
          <w:sz w:val="28"/>
        </w:rPr>
        <w:t>超然自引，高揖而退，</w:t>
      </w:r>
      <w:r w:rsidRPr="001C3E29">
        <w:rPr>
          <w:rFonts w:hint="eastAsia"/>
        </w:rPr>
        <w:t>司馬遷報任少卿書曰：寧得自引深藏巖穴耶？</w:t>
      </w:r>
      <w:r w:rsidRPr="001C3E29">
        <w:rPr>
          <w:rFonts w:hint="eastAsia"/>
          <w:b/>
          <w:color w:val="660000"/>
          <w:sz w:val="28"/>
        </w:rPr>
        <w:t>則巍巍之盛，仰邈前賢，洋洋之風，俯冠來籍，而大欲不乏於身，至樂無愆乎舊，節彌效而德彌廣，身逾逸而名逾劭。</w:t>
      </w:r>
      <w:r w:rsidRPr="001C3E29">
        <w:rPr>
          <w:rFonts w:hint="eastAsia"/>
        </w:rPr>
        <w:t>爾雅注曰：劭</w:t>
      </w:r>
      <w:r w:rsidRPr="00C32D98">
        <w:rPr>
          <w:rStyle w:val="a9"/>
        </w:rPr>
        <w:footnoteReference w:id="4956"/>
      </w:r>
      <w:r w:rsidRPr="001C3E29">
        <w:rPr>
          <w:rFonts w:hint="eastAsia"/>
        </w:rPr>
        <w:t>，美也。</w:t>
      </w:r>
      <w:r w:rsidRPr="001C3E29">
        <w:rPr>
          <w:rFonts w:hint="eastAsia"/>
          <w:b/>
          <w:color w:val="660000"/>
          <w:sz w:val="28"/>
        </w:rPr>
        <w:t>此之不</w:t>
      </w:r>
      <w:r w:rsidR="00F355DD">
        <w:rPr>
          <w:rFonts w:hint="eastAsia"/>
          <w:b/>
          <w:color w:val="660000"/>
          <w:sz w:val="28"/>
        </w:rPr>
        <w:t>爲</w:t>
      </w:r>
      <w:r w:rsidRPr="001C3E29">
        <w:rPr>
          <w:rFonts w:hint="eastAsia"/>
          <w:b/>
          <w:color w:val="660000"/>
          <w:sz w:val="28"/>
        </w:rPr>
        <w:t>，彼之必昧，然後河海之跡堙</w:t>
      </w:r>
      <w:r w:rsidR="00F355DD">
        <w:rPr>
          <w:rFonts w:hint="eastAsia"/>
          <w:b/>
          <w:color w:val="660000"/>
          <w:sz w:val="28"/>
        </w:rPr>
        <w:t>爲</w:t>
      </w:r>
      <w:r w:rsidRPr="001C3E29">
        <w:rPr>
          <w:rFonts w:hint="eastAsia"/>
          <w:b/>
          <w:color w:val="660000"/>
          <w:sz w:val="28"/>
        </w:rPr>
        <w:t>窮流，一簣之舋積成山岳，</w:t>
      </w:r>
      <w:r w:rsidR="003E4D6D" w:rsidRPr="00B81357">
        <w:rPr>
          <w:rFonts w:hint="eastAsia"/>
        </w:rPr>
        <w:t>論語</w:t>
      </w:r>
      <w:r w:rsidRPr="001C3E29">
        <w:rPr>
          <w:rFonts w:hint="eastAsia"/>
        </w:rPr>
        <w:t>曰：譬如</w:t>
      </w:r>
      <w:r w:rsidR="00F355DD">
        <w:rPr>
          <w:rFonts w:hint="eastAsia"/>
        </w:rPr>
        <w:t>爲</w:t>
      </w:r>
      <w:r w:rsidRPr="001C3E29">
        <w:rPr>
          <w:rFonts w:hint="eastAsia"/>
        </w:rPr>
        <w:t>山，未成一簣，止吾止也。</w:t>
      </w:r>
      <w:r w:rsidRPr="001C3E29">
        <w:rPr>
          <w:rFonts w:hint="eastAsia"/>
          <w:b/>
          <w:color w:val="660000"/>
          <w:sz w:val="28"/>
        </w:rPr>
        <w:t>名編凶頑之條，身猒荼毒之痛，豈不謬哉！</w:t>
      </w:r>
      <w:r w:rsidRPr="001C3E29">
        <w:rPr>
          <w:rFonts w:hint="eastAsia"/>
        </w:rPr>
        <w:t>毛詩曰：人之貪亂，寧</w:t>
      </w:r>
      <w:r w:rsidR="00F355DD">
        <w:rPr>
          <w:rFonts w:hint="eastAsia"/>
        </w:rPr>
        <w:t>爲</w:t>
      </w:r>
      <w:r w:rsidRPr="001C3E29">
        <w:rPr>
          <w:rFonts w:hint="eastAsia"/>
        </w:rPr>
        <w:t>荼毒！</w:t>
      </w:r>
      <w:r w:rsidRPr="001C3E29">
        <w:rPr>
          <w:rFonts w:hint="eastAsia"/>
          <w:b/>
          <w:color w:val="660000"/>
          <w:sz w:val="28"/>
        </w:rPr>
        <w:t>故聊賦焉，庶使百世少有寤云。</w:t>
      </w:r>
    </w:p>
    <w:p w14:paraId="5E8AE78E" w14:textId="77777777" w:rsidR="008F46A3" w:rsidRDefault="008F46A3" w:rsidP="006D547B">
      <w:pPr>
        <w:pStyle w:val="3"/>
        <w:ind w:firstLine="641"/>
      </w:pPr>
      <w:r>
        <w:rPr>
          <w:rFonts w:hint="eastAsia"/>
        </w:rPr>
        <w:t>三月三日曲水詩序</w:t>
      </w:r>
    </w:p>
    <w:p w14:paraId="11E22827" w14:textId="77D4BE8C" w:rsidR="008F46A3" w:rsidRDefault="008F46A3" w:rsidP="006D547B">
      <w:pPr>
        <w:ind w:firstLine="420"/>
      </w:pPr>
      <w:r w:rsidRPr="001C3E29">
        <w:rPr>
          <w:rFonts w:hint="eastAsia"/>
        </w:rPr>
        <w:t>風俗通曰：周禮，女巫掌歲時祓除疾病。禊者絜也，於水上盥絜也。巳者祉也，邪疾已去，祈介祉也。韓詩曰：三月桃花水之時，鄭國之俗，三月上巳於溱、洧兩水之上，執蘭招魂，祓除不祥也。續齊諧記曰：晉武帝問尚書摯虞曰</w:t>
      </w:r>
      <w:r w:rsidRPr="00C32D98">
        <w:rPr>
          <w:rStyle w:val="a9"/>
        </w:rPr>
        <w:footnoteReference w:id="4957"/>
      </w:r>
      <w:r w:rsidRPr="001C3E29">
        <w:rPr>
          <w:rFonts w:hint="eastAsia"/>
        </w:rPr>
        <w:t>：三月曲水</w:t>
      </w:r>
      <w:r w:rsidRPr="00C32D98">
        <w:rPr>
          <w:rStyle w:val="a9"/>
        </w:rPr>
        <w:footnoteReference w:id="4958"/>
      </w:r>
      <w:r w:rsidRPr="001C3E29">
        <w:rPr>
          <w:rFonts w:hint="eastAsia"/>
        </w:rPr>
        <w:t>，其義何？答曰：漢章帝時，平原徐肇以三月初生三女，至三日而俱亡，一村以</w:t>
      </w:r>
      <w:r w:rsidR="00F355DD">
        <w:rPr>
          <w:rFonts w:hint="eastAsia"/>
        </w:rPr>
        <w:t>爲</w:t>
      </w:r>
      <w:r w:rsidRPr="001C3E29">
        <w:rPr>
          <w:rFonts w:hint="eastAsia"/>
        </w:rPr>
        <w:t>怪，乃招攜至水濱盥洗，遂因水以泛觴。曲水之義起於此。帝曰：若所談，非好事。尚書郎束皙曰：仲治小生，不足以知，臣請說其始。昔周公成洛邑，因流水以泛酒，故逸詩曰：羽觴隨流波。又秦昭王三日置酒河曲，見有金人出，奉水心劍曰，令君制有西夏，乃因其處，立</w:t>
      </w:r>
      <w:r w:rsidR="00F355DD">
        <w:rPr>
          <w:rFonts w:hint="eastAsia"/>
        </w:rPr>
        <w:t>爲</w:t>
      </w:r>
      <w:r w:rsidRPr="001C3E29">
        <w:rPr>
          <w:rFonts w:hint="eastAsia"/>
        </w:rPr>
        <w:t>曲水。二漢相沿，皆</w:t>
      </w:r>
      <w:r w:rsidR="00F355DD">
        <w:rPr>
          <w:rFonts w:hint="eastAsia"/>
        </w:rPr>
        <w:t>爲</w:t>
      </w:r>
      <w:r w:rsidRPr="001C3E29">
        <w:rPr>
          <w:rFonts w:hint="eastAsia"/>
        </w:rPr>
        <w:t>盛集。帝曰：善。賜金五十斤，左遷仲治</w:t>
      </w:r>
      <w:r w:rsidR="00F355DD">
        <w:rPr>
          <w:rFonts w:hint="eastAsia"/>
        </w:rPr>
        <w:t>爲</w:t>
      </w:r>
      <w:r w:rsidRPr="001C3E29">
        <w:rPr>
          <w:rFonts w:hint="eastAsia"/>
        </w:rPr>
        <w:t>陽城令。裴子野宋略曰：文帝元嘉十一年三月丙申，禊飲於樂遊苑，且祖道江夏王義恭、衡陽王義季，有詔會者咸作詩，詔太子中庶子顏延年作序。</w:t>
      </w:r>
    </w:p>
    <w:p w14:paraId="2C2B136C"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顏延年</w:t>
      </w:r>
    </w:p>
    <w:p w14:paraId="0B94D301" w14:textId="21D5B124" w:rsidR="008F46A3" w:rsidRDefault="008F46A3" w:rsidP="006D547B">
      <w:pPr>
        <w:ind w:firstLine="561"/>
      </w:pPr>
      <w:r w:rsidRPr="001C3E29">
        <w:rPr>
          <w:rFonts w:hint="eastAsia"/>
          <w:b/>
          <w:color w:val="660000"/>
          <w:sz w:val="28"/>
        </w:rPr>
        <w:t>夫方策</w:t>
      </w:r>
      <w:r w:rsidR="00820F0B">
        <w:rPr>
          <w:rFonts w:hint="eastAsia"/>
          <w:b/>
          <w:color w:val="660000"/>
          <w:sz w:val="28"/>
        </w:rPr>
        <w:t>旣</w:t>
      </w:r>
      <w:r w:rsidRPr="001C3E29">
        <w:rPr>
          <w:rFonts w:hint="eastAsia"/>
          <w:b/>
          <w:color w:val="660000"/>
          <w:sz w:val="28"/>
        </w:rPr>
        <w:t>載，皇王之跡已殊；鐘石畢陳，舞詠之情不一。</w:t>
      </w:r>
      <w:r w:rsidRPr="001C3E29">
        <w:rPr>
          <w:rFonts w:hint="eastAsia"/>
        </w:rPr>
        <w:t>禮記，哀公問政。子曰：文、武之道，布在方冊。春秋說題辭曰：尚書者，二帝之跡，三王之義，所推期運，明受命之際。郭象莊子注曰：皇王殊跡，隨世</w:t>
      </w:r>
      <w:r w:rsidR="00F355DD">
        <w:rPr>
          <w:rFonts w:hint="eastAsia"/>
        </w:rPr>
        <w:t>爲</w:t>
      </w:r>
      <w:r w:rsidRPr="001C3E29">
        <w:rPr>
          <w:rFonts w:hint="eastAsia"/>
        </w:rPr>
        <w:t>名。</w:t>
      </w:r>
      <w:r w:rsidR="003E4D6D" w:rsidRPr="00B81357">
        <w:rPr>
          <w:rFonts w:hint="eastAsia"/>
        </w:rPr>
        <w:t>漢書</w:t>
      </w:r>
      <w:r w:rsidRPr="001C3E29">
        <w:rPr>
          <w:rFonts w:hint="eastAsia"/>
        </w:rPr>
        <w:t>曰：石曰磬，金曰鍾。毛詩序曰：永歌之不足，不知手之舞之。</w:t>
      </w:r>
      <w:r w:rsidRPr="001C3E29">
        <w:rPr>
          <w:rFonts w:hint="eastAsia"/>
          <w:b/>
          <w:color w:val="660000"/>
          <w:sz w:val="28"/>
        </w:rPr>
        <w:t>雖淵流遂往，詳略異聞，</w:t>
      </w:r>
      <w:r w:rsidRPr="001C3E29">
        <w:rPr>
          <w:rFonts w:hint="eastAsia"/>
        </w:rPr>
        <w:t>上林賦曰：恐後代靡麗，遂往而不反。春秋序曰：史有文質，辭有詳略。</w:t>
      </w:r>
      <w:r w:rsidRPr="001C3E29">
        <w:rPr>
          <w:rFonts w:hint="eastAsia"/>
          <w:b/>
          <w:color w:val="660000"/>
          <w:sz w:val="28"/>
        </w:rPr>
        <w:t>然其宅天衷，立民極，莫不崇尚其道，神明其位，</w:t>
      </w:r>
      <w:r w:rsidRPr="001C3E29">
        <w:rPr>
          <w:rFonts w:hint="eastAsia"/>
        </w:rPr>
        <w:t>東京賦曰：豈如宅中而圖大。呂氏春秋曰：古之王者，擇天之中而立國，擇國之中而立宮。周禮曰：設官分職，以</w:t>
      </w:r>
      <w:r w:rsidR="00F355DD">
        <w:rPr>
          <w:rFonts w:hint="eastAsia"/>
        </w:rPr>
        <w:t>爲</w:t>
      </w:r>
      <w:r w:rsidRPr="001C3E29">
        <w:rPr>
          <w:rFonts w:hint="eastAsia"/>
        </w:rPr>
        <w:t>民極。周易曰：聖人以神明其德。</w:t>
      </w:r>
      <w:r w:rsidRPr="001C3E29">
        <w:rPr>
          <w:rFonts w:hint="eastAsia"/>
          <w:b/>
          <w:color w:val="660000"/>
          <w:sz w:val="28"/>
        </w:rPr>
        <w:t>拓</w:t>
      </w:r>
      <w:r w:rsidRPr="001C3E29">
        <w:rPr>
          <w:rFonts w:hint="eastAsia"/>
        </w:rPr>
        <w:t>土洛</w:t>
      </w:r>
      <w:r w:rsidRPr="001C3E29">
        <w:rPr>
          <w:rFonts w:hint="eastAsia"/>
          <w:b/>
          <w:color w:val="660000"/>
          <w:sz w:val="28"/>
        </w:rPr>
        <w:t>世貽統，固萬葉而</w:t>
      </w:r>
      <w:r w:rsidR="00F355DD">
        <w:rPr>
          <w:rFonts w:hint="eastAsia"/>
          <w:b/>
          <w:color w:val="660000"/>
          <w:sz w:val="28"/>
        </w:rPr>
        <w:t>爲</w:t>
      </w:r>
      <w:r w:rsidRPr="001C3E29">
        <w:rPr>
          <w:rFonts w:hint="eastAsia"/>
          <w:b/>
          <w:color w:val="660000"/>
          <w:sz w:val="28"/>
        </w:rPr>
        <w:t>量者也。</w:t>
      </w:r>
      <w:r w:rsidRPr="001C3E29">
        <w:rPr>
          <w:rFonts w:hint="eastAsia"/>
        </w:rPr>
        <w:t>魏志，高堂隆上疏曰：拓跡垂統，必俟聖賢。晉中興書，詔桓玄曰：蕃衛王家，垂固萬葉。</w:t>
      </w:r>
    </w:p>
    <w:p w14:paraId="676F8CC0" w14:textId="5508D966" w:rsidR="008F46A3" w:rsidRDefault="008F46A3" w:rsidP="006D547B">
      <w:pPr>
        <w:ind w:firstLine="561"/>
      </w:pPr>
      <w:r w:rsidRPr="001C3E29">
        <w:rPr>
          <w:rFonts w:hint="eastAsia"/>
          <w:b/>
          <w:color w:val="660000"/>
          <w:sz w:val="28"/>
        </w:rPr>
        <w:t>有宋函夏，帝圖弘遠。</w:t>
      </w:r>
      <w:r w:rsidRPr="001C3E29">
        <w:rPr>
          <w:rFonts w:hint="eastAsia"/>
        </w:rPr>
        <w:t>楊雄河東賦曰：函夏之大。</w:t>
      </w:r>
      <w:r w:rsidR="003E4D6D" w:rsidRPr="00B81357">
        <w:rPr>
          <w:rFonts w:hint="eastAsia"/>
        </w:rPr>
        <w:t>漢書</w:t>
      </w:r>
      <w:r w:rsidRPr="001C3E29">
        <w:rPr>
          <w:rFonts w:hint="eastAsia"/>
        </w:rPr>
        <w:t>，服虔曰：函夏，諸夏也。孝經鉤命決曰：丘乃授帝圖，掇秘文。</w:t>
      </w:r>
      <w:r w:rsidRPr="001C3E29">
        <w:rPr>
          <w:rFonts w:hint="eastAsia"/>
          <w:b/>
          <w:color w:val="660000"/>
          <w:sz w:val="28"/>
        </w:rPr>
        <w:t>高祖以聖武定鼎，規同造物；</w:t>
      </w:r>
      <w:r w:rsidRPr="001C3E29">
        <w:rPr>
          <w:rFonts w:hint="eastAsia"/>
        </w:rPr>
        <w:t>宋高祖也。左氏傳，王孫滿謂楚子曰：成王定鼎于郟鄏。莊子，孔子曰：夫造物者</w:t>
      </w:r>
      <w:r w:rsidR="00F355DD">
        <w:rPr>
          <w:rFonts w:hint="eastAsia"/>
        </w:rPr>
        <w:t>爲</w:t>
      </w:r>
      <w:r w:rsidRPr="001C3E29">
        <w:rPr>
          <w:rFonts w:hint="eastAsia"/>
        </w:rPr>
        <w:t>人。司馬彪曰：造物者</w:t>
      </w:r>
      <w:r w:rsidR="00F355DD">
        <w:rPr>
          <w:rFonts w:hint="eastAsia"/>
        </w:rPr>
        <w:t>爲</w:t>
      </w:r>
      <w:r w:rsidRPr="001C3E29">
        <w:rPr>
          <w:rFonts w:hint="eastAsia"/>
        </w:rPr>
        <w:t>道。</w:t>
      </w:r>
      <w:r w:rsidRPr="001C3E29">
        <w:rPr>
          <w:rFonts w:hint="eastAsia"/>
          <w:b/>
          <w:color w:val="660000"/>
          <w:sz w:val="28"/>
        </w:rPr>
        <w:t>皇上以叡文承歷，景屬宸居。</w:t>
      </w:r>
      <w:r w:rsidRPr="001C3E29">
        <w:rPr>
          <w:rFonts w:hint="eastAsia"/>
        </w:rPr>
        <w:t>皇上，宋文帝也。尚書曰：叡哲文明</w:t>
      </w:r>
      <w:r w:rsidRPr="00C32D98">
        <w:rPr>
          <w:rStyle w:val="a9"/>
        </w:rPr>
        <w:footnoteReference w:id="4959"/>
      </w:r>
      <w:r w:rsidRPr="001C3E29">
        <w:rPr>
          <w:rFonts w:hint="eastAsia"/>
        </w:rPr>
        <w:t>。又曰：天之歷數在爾躬。景，光景連屬也</w:t>
      </w:r>
      <w:r w:rsidRPr="00C32D98">
        <w:rPr>
          <w:rStyle w:val="a9"/>
        </w:rPr>
        <w:footnoteReference w:id="4960"/>
      </w:r>
      <w:r w:rsidRPr="001C3E29">
        <w:rPr>
          <w:rFonts w:hint="eastAsia"/>
        </w:rPr>
        <w:t>。典引曰：高光二聖，宸居其域。蔡邕曰：如北辰居其所而衆星拱之。</w:t>
      </w:r>
      <w:r w:rsidRPr="001C3E29">
        <w:rPr>
          <w:rFonts w:hint="eastAsia"/>
          <w:b/>
          <w:color w:val="660000"/>
          <w:sz w:val="28"/>
        </w:rPr>
        <w:t>隆周之卜</w:t>
      </w:r>
      <w:r w:rsidR="00820F0B">
        <w:rPr>
          <w:rFonts w:hint="eastAsia"/>
          <w:b/>
          <w:color w:val="660000"/>
          <w:sz w:val="28"/>
        </w:rPr>
        <w:t>旣</w:t>
      </w:r>
      <w:r w:rsidRPr="001C3E29">
        <w:rPr>
          <w:rFonts w:hint="eastAsia"/>
          <w:b/>
          <w:color w:val="660000"/>
          <w:sz w:val="28"/>
        </w:rPr>
        <w:t>永，宗漢之兆在焉。</w:t>
      </w:r>
      <w:r w:rsidRPr="001C3E29">
        <w:rPr>
          <w:rFonts w:hint="eastAsia"/>
        </w:rPr>
        <w:t>楊雄河東賦曰：眽隆周之大寧。左氏傳，王孫滿曰：成王定鼎於郟鄏，卜世三十，卜年七百。</w:t>
      </w:r>
      <w:r w:rsidR="003E4D6D" w:rsidRPr="00B81357">
        <w:rPr>
          <w:rFonts w:hint="eastAsia"/>
        </w:rPr>
        <w:t>漢書</w:t>
      </w:r>
      <w:r w:rsidRPr="001C3E29">
        <w:rPr>
          <w:rFonts w:hint="eastAsia"/>
        </w:rPr>
        <w:t>文紀曰：兆得大橫。占曰：大橫庚庚，余</w:t>
      </w:r>
      <w:r w:rsidR="00F355DD">
        <w:rPr>
          <w:rFonts w:hint="eastAsia"/>
        </w:rPr>
        <w:t>爲</w:t>
      </w:r>
      <w:r w:rsidRPr="001C3E29">
        <w:rPr>
          <w:rFonts w:hint="eastAsia"/>
        </w:rPr>
        <w:t>天王。</w:t>
      </w:r>
      <w:r w:rsidRPr="001C3E29">
        <w:rPr>
          <w:rFonts w:hint="eastAsia"/>
          <w:b/>
          <w:color w:val="660000"/>
          <w:sz w:val="28"/>
        </w:rPr>
        <w:t>正體毓德於少陽，王宰宣哲於元輔。</w:t>
      </w:r>
      <w:r w:rsidRPr="001C3E29">
        <w:rPr>
          <w:rFonts w:hint="eastAsia"/>
        </w:rPr>
        <w:t>正體，太子也。喪服傳曰：父</w:t>
      </w:r>
      <w:r w:rsidR="00F355DD">
        <w:rPr>
          <w:rFonts w:hint="eastAsia"/>
        </w:rPr>
        <w:t>爲</w:t>
      </w:r>
      <w:r w:rsidRPr="001C3E29">
        <w:rPr>
          <w:rFonts w:hint="eastAsia"/>
        </w:rPr>
        <w:t>長子三年。傳曰：何以三年，長子正體於上。周易曰：蠱，君子以振民毓德。少陽，東宮也。鄭玄禮記注曰：東郊少陽，諸侯象也。王宰，已見曲水詩。毛詩曰：宣哲維人，文、武惟后。</w:t>
      </w:r>
      <w:r w:rsidR="003E4D6D" w:rsidRPr="00B81357">
        <w:rPr>
          <w:rFonts w:hint="eastAsia"/>
        </w:rPr>
        <w:t>班固</w:t>
      </w:r>
      <w:r w:rsidRPr="001C3E29">
        <w:rPr>
          <w:rFonts w:hint="eastAsia"/>
        </w:rPr>
        <w:t>涿邪山文曰：晄晄將軍，大漢元輔。</w:t>
      </w:r>
      <w:r w:rsidRPr="001C3E29">
        <w:rPr>
          <w:rFonts w:hint="eastAsia"/>
          <w:b/>
          <w:color w:val="660000"/>
          <w:sz w:val="28"/>
        </w:rPr>
        <w:t>晷緯昭應，山瀆效靈。</w:t>
      </w:r>
      <w:r w:rsidRPr="001C3E29">
        <w:rPr>
          <w:rFonts w:hint="eastAsia"/>
        </w:rPr>
        <w:t>說文曰：晷，日影也。緯，五星也。易乾鑿度曰：五緯順軌，四時和栗。山，五嶽也。瀆，四瀆也。效靈，山出器車、瀆出圖書之類。</w:t>
      </w:r>
      <w:r w:rsidRPr="001C3E29">
        <w:rPr>
          <w:rFonts w:hint="eastAsia"/>
          <w:b/>
          <w:color w:val="660000"/>
          <w:sz w:val="28"/>
        </w:rPr>
        <w:t>五方雜遝</w:t>
      </w:r>
      <w:r w:rsidRPr="001C3E29">
        <w:rPr>
          <w:rFonts w:hint="eastAsia"/>
        </w:rPr>
        <w:t>徒合</w:t>
      </w:r>
      <w:r w:rsidRPr="001C3E29">
        <w:rPr>
          <w:rFonts w:hint="eastAsia"/>
          <w:b/>
          <w:color w:val="660000"/>
          <w:sz w:val="28"/>
        </w:rPr>
        <w:t>，四隩來暨。</w:t>
      </w:r>
      <w:r w:rsidR="003E4D6D" w:rsidRPr="00B81357">
        <w:rPr>
          <w:rFonts w:hint="eastAsia"/>
        </w:rPr>
        <w:t>漢書</w:t>
      </w:r>
      <w:r w:rsidRPr="001C3E29">
        <w:rPr>
          <w:rFonts w:hint="eastAsia"/>
        </w:rPr>
        <w:t>曰：京師五方雜錯。尚書曰：九州攸同，四隩</w:t>
      </w:r>
      <w:r w:rsidR="00820F0B">
        <w:rPr>
          <w:rFonts w:hint="eastAsia"/>
        </w:rPr>
        <w:t>旣</w:t>
      </w:r>
      <w:r w:rsidRPr="001C3E29">
        <w:rPr>
          <w:rFonts w:hint="eastAsia"/>
        </w:rPr>
        <w:t>澤</w:t>
      </w:r>
      <w:r w:rsidRPr="00C32D98">
        <w:rPr>
          <w:rStyle w:val="a9"/>
        </w:rPr>
        <w:footnoteReference w:id="4961"/>
      </w:r>
      <w:r w:rsidRPr="001C3E29">
        <w:rPr>
          <w:rFonts w:hint="eastAsia"/>
        </w:rPr>
        <w:t>，吳都賦曰：都輦殷而四隩來暨。</w:t>
      </w:r>
      <w:r w:rsidRPr="001C3E29">
        <w:rPr>
          <w:rFonts w:hint="eastAsia"/>
          <w:b/>
          <w:color w:val="660000"/>
          <w:sz w:val="28"/>
        </w:rPr>
        <w:t>選賢建戚，則宅之於茂典</w:t>
      </w:r>
      <w:r w:rsidRPr="00C32D98">
        <w:rPr>
          <w:rStyle w:val="a9"/>
        </w:rPr>
        <w:footnoteReference w:id="4962"/>
      </w:r>
      <w:r w:rsidRPr="001C3E29">
        <w:rPr>
          <w:rFonts w:hint="eastAsia"/>
          <w:b/>
          <w:color w:val="660000"/>
          <w:sz w:val="28"/>
        </w:rPr>
        <w:t>；施命發號，必酌之於故實。</w:t>
      </w:r>
      <w:r w:rsidRPr="001C3E29">
        <w:rPr>
          <w:rFonts w:hint="eastAsia"/>
        </w:rPr>
        <w:t>左氏傳，士會曰：楚君之舉也，內姓選於親，外姓選於舊。又曰：蒍敖</w:t>
      </w:r>
      <w:r w:rsidR="00F355DD">
        <w:rPr>
          <w:rFonts w:hint="eastAsia"/>
        </w:rPr>
        <w:t>爲</w:t>
      </w:r>
      <w:r w:rsidRPr="001C3E29">
        <w:rPr>
          <w:rFonts w:hint="eastAsia"/>
        </w:rPr>
        <w:t>宰，擇楚國之令典。尚書，武王曰</w:t>
      </w:r>
      <w:r w:rsidRPr="00C32D98">
        <w:rPr>
          <w:rStyle w:val="a9"/>
        </w:rPr>
        <w:footnoteReference w:id="4963"/>
      </w:r>
      <w:r w:rsidRPr="001C3E29">
        <w:rPr>
          <w:rFonts w:hint="eastAsia"/>
        </w:rPr>
        <w:t>：發號施令，罔有不臧。毛詩序曰：能酌先祖之道，以養天下。國語，楚穆仲</w:t>
      </w:r>
      <w:r w:rsidRPr="00C32D98">
        <w:rPr>
          <w:rStyle w:val="a9"/>
        </w:rPr>
        <w:footnoteReference w:id="4964"/>
      </w:r>
      <w:r w:rsidRPr="001C3E29">
        <w:rPr>
          <w:rFonts w:hint="eastAsia"/>
        </w:rPr>
        <w:t>謂宣王曰：魯侯賦事行刑，必問於遺訓，而資於故實。</w:t>
      </w:r>
      <w:r w:rsidRPr="001C3E29">
        <w:rPr>
          <w:rFonts w:hint="eastAsia"/>
          <w:b/>
          <w:color w:val="660000"/>
          <w:sz w:val="28"/>
        </w:rPr>
        <w:t>大予協樂，上庠肆教。</w:t>
      </w:r>
      <w:r w:rsidRPr="001C3E29">
        <w:rPr>
          <w:rFonts w:hint="eastAsia"/>
        </w:rPr>
        <w:t>東觀漢記，孝明詔曰：正大樂官曰大予樂官。禮記曰：有虞氏養國老於上庠。</w:t>
      </w:r>
      <w:r w:rsidRPr="001C3E29">
        <w:rPr>
          <w:rFonts w:hint="eastAsia"/>
          <w:b/>
          <w:color w:val="660000"/>
          <w:sz w:val="28"/>
        </w:rPr>
        <w:t>章程明密，品式周備。</w:t>
      </w:r>
      <w:r w:rsidR="003E4D6D" w:rsidRPr="00B81357">
        <w:rPr>
          <w:rFonts w:hint="eastAsia"/>
        </w:rPr>
        <w:t>漢書</w:t>
      </w:r>
      <w:r w:rsidRPr="001C3E29">
        <w:rPr>
          <w:rFonts w:hint="eastAsia"/>
        </w:rPr>
        <w:t>曰：高祖命張蒼定章程。謝承後</w:t>
      </w:r>
      <w:r w:rsidR="003E4D6D" w:rsidRPr="00B81357">
        <w:rPr>
          <w:rFonts w:hint="eastAsia"/>
        </w:rPr>
        <w:t>漢書</w:t>
      </w:r>
      <w:r w:rsidRPr="001C3E29">
        <w:rPr>
          <w:rFonts w:hint="eastAsia"/>
        </w:rPr>
        <w:t>曰：魏朗</w:t>
      </w:r>
      <w:r w:rsidR="00F355DD">
        <w:rPr>
          <w:rFonts w:hint="eastAsia"/>
        </w:rPr>
        <w:t>爲</w:t>
      </w:r>
      <w:r w:rsidRPr="001C3E29">
        <w:rPr>
          <w:rFonts w:hint="eastAsia"/>
        </w:rPr>
        <w:t>河內太守，明密法令。</w:t>
      </w:r>
      <w:r w:rsidR="003E4D6D" w:rsidRPr="00B81357">
        <w:rPr>
          <w:rFonts w:hint="eastAsia"/>
        </w:rPr>
        <w:t>漢書</w:t>
      </w:r>
      <w:r w:rsidRPr="001C3E29">
        <w:rPr>
          <w:rFonts w:hint="eastAsia"/>
        </w:rPr>
        <w:t>曰：宣帝樞機周密，品式備具。</w:t>
      </w:r>
      <w:r w:rsidRPr="001C3E29">
        <w:rPr>
          <w:rFonts w:hint="eastAsia"/>
          <w:b/>
          <w:color w:val="660000"/>
          <w:sz w:val="28"/>
        </w:rPr>
        <w:t>國容視令而動，軍政象物而具。</w:t>
      </w:r>
      <w:r w:rsidRPr="001C3E29">
        <w:rPr>
          <w:rFonts w:hint="eastAsia"/>
        </w:rPr>
        <w:t>司馬法曰：國容不入軍，軍容不入國。左氏傳曰：士會曰：蒍敖</w:t>
      </w:r>
      <w:r w:rsidR="00F355DD">
        <w:rPr>
          <w:rFonts w:hint="eastAsia"/>
        </w:rPr>
        <w:t>爲</w:t>
      </w:r>
      <w:r w:rsidRPr="001C3E29">
        <w:rPr>
          <w:rFonts w:hint="eastAsia"/>
        </w:rPr>
        <w:t>宰，百官象物而動，軍政不戒而備。</w:t>
      </w:r>
      <w:r w:rsidRPr="001C3E29">
        <w:rPr>
          <w:rFonts w:hint="eastAsia"/>
          <w:b/>
          <w:color w:val="660000"/>
          <w:sz w:val="28"/>
        </w:rPr>
        <w:t>箴闕記言，校文講藝之官，采遺於內；輶車朱軒，懷荒振遠之使，論德于外。</w:t>
      </w:r>
      <w:r w:rsidRPr="001C3E29">
        <w:rPr>
          <w:rFonts w:hint="eastAsia"/>
        </w:rPr>
        <w:t>左氏傳，魏絳曰：昔周辛甲之</w:t>
      </w:r>
      <w:r w:rsidR="00F355DD">
        <w:rPr>
          <w:rFonts w:hint="eastAsia"/>
        </w:rPr>
        <w:t>爲</w:t>
      </w:r>
      <w:r w:rsidRPr="001C3E29">
        <w:rPr>
          <w:rFonts w:hint="eastAsia"/>
        </w:rPr>
        <w:t>太史也，命百官箴王闕。禮記曰：言則右史書之。西都賓曰：啟發篇章，校理秘文，講論于六藝，稽古於同異</w:t>
      </w:r>
      <w:r w:rsidRPr="00C32D98">
        <w:rPr>
          <w:rStyle w:val="a9"/>
        </w:rPr>
        <w:footnoteReference w:id="4965"/>
      </w:r>
      <w:r w:rsidRPr="001C3E29">
        <w:rPr>
          <w:rFonts w:hint="eastAsia"/>
        </w:rPr>
        <w:t>。楊雄答劉歆書曰：嘗聞先代輶軒之使。風俗通曰：周、秦常以八月輶軒，使采異代方言。辨亡論曰：輶軒騁於南荒。尚書大傳曰：未命</w:t>
      </w:r>
      <w:r w:rsidR="00F355DD">
        <w:rPr>
          <w:rFonts w:hint="eastAsia"/>
        </w:rPr>
        <w:t>爲</w:t>
      </w:r>
      <w:r w:rsidRPr="001C3E29">
        <w:rPr>
          <w:rFonts w:hint="eastAsia"/>
        </w:rPr>
        <w:t>士，不得朱軒。西征賦曰：銜命則蘇屬國，震遠則張博望。</w:t>
      </w:r>
      <w:r w:rsidRPr="001C3E29">
        <w:rPr>
          <w:rFonts w:hint="eastAsia"/>
          <w:b/>
          <w:color w:val="660000"/>
          <w:sz w:val="28"/>
        </w:rPr>
        <w:t>赬莖素毳</w:t>
      </w:r>
      <w:r w:rsidRPr="001C3E29">
        <w:rPr>
          <w:rFonts w:hint="eastAsia"/>
        </w:rPr>
        <w:t>昌銳</w:t>
      </w:r>
      <w:r w:rsidRPr="001C3E29">
        <w:rPr>
          <w:rFonts w:hint="eastAsia"/>
          <w:b/>
          <w:color w:val="660000"/>
          <w:sz w:val="28"/>
        </w:rPr>
        <w:t>，并柯共穗之瑞，史不絕書；棧山航海，踰沙軼漠之貢，府無虛月。</w:t>
      </w:r>
      <w:r w:rsidRPr="001C3E29">
        <w:rPr>
          <w:rFonts w:hint="eastAsia"/>
        </w:rPr>
        <w:t>赬莖，朱草也。素毳，白虎也。并柯，連理也。共穗，嘉禾也。左氏傳，晉司馬叔侯曰：魯之於晉也，職貢不乏，史不絕書，府無虛月，如是可矣。楊雄交州箴曰：航海三萬，東牽其犀。軼，余日切。</w:t>
      </w:r>
      <w:r w:rsidRPr="001C3E29">
        <w:rPr>
          <w:rFonts w:hint="eastAsia"/>
          <w:b/>
          <w:color w:val="660000"/>
          <w:sz w:val="28"/>
        </w:rPr>
        <w:t>烈燧千城</w:t>
      </w:r>
      <w:r w:rsidRPr="00C32D98">
        <w:rPr>
          <w:rStyle w:val="a9"/>
        </w:rPr>
        <w:footnoteReference w:id="4966"/>
      </w:r>
      <w:r w:rsidRPr="001C3E29">
        <w:rPr>
          <w:rFonts w:hint="eastAsia"/>
          <w:b/>
          <w:color w:val="660000"/>
          <w:sz w:val="28"/>
        </w:rPr>
        <w:t>，通驛萬里。穹居之君，內首稟朔；卉服之酋，回面受吏。</w:t>
      </w:r>
      <w:r w:rsidRPr="001C3E29">
        <w:rPr>
          <w:rFonts w:hint="eastAsia"/>
        </w:rPr>
        <w:t>穹居之君，</w:t>
      </w:r>
      <w:r w:rsidR="003E4D6D" w:rsidRPr="00B81357">
        <w:rPr>
          <w:rFonts w:hint="eastAsia"/>
        </w:rPr>
        <w:t>匈奴</w:t>
      </w:r>
      <w:r w:rsidRPr="001C3E29">
        <w:rPr>
          <w:rFonts w:hint="eastAsia"/>
        </w:rPr>
        <w:t>也。魏都賦曰：思稟正朔。尚書曰：島夷卉服。</w:t>
      </w:r>
      <w:r w:rsidR="003E4D6D" w:rsidRPr="00B81357">
        <w:rPr>
          <w:rFonts w:hint="eastAsia"/>
        </w:rPr>
        <w:t>劇秦美新</w:t>
      </w:r>
      <w:r w:rsidRPr="001C3E29">
        <w:rPr>
          <w:rFonts w:hint="eastAsia"/>
        </w:rPr>
        <w:t>曰：海外遐方，回首內嚮。</w:t>
      </w:r>
      <w:r w:rsidR="003E4D6D" w:rsidRPr="00B81357">
        <w:rPr>
          <w:rFonts w:hint="eastAsia"/>
        </w:rPr>
        <w:t>漢書</w:t>
      </w:r>
      <w:r w:rsidRPr="001C3E29">
        <w:rPr>
          <w:rFonts w:hint="eastAsia"/>
        </w:rPr>
        <w:t>曰：卬、笮之君長，欲願</w:t>
      </w:r>
      <w:r w:rsidR="00F355DD">
        <w:rPr>
          <w:rFonts w:hint="eastAsia"/>
        </w:rPr>
        <w:t>爲</w:t>
      </w:r>
      <w:r w:rsidRPr="001C3E29">
        <w:rPr>
          <w:rFonts w:hint="eastAsia"/>
        </w:rPr>
        <w:t>內臣妾，請吏北面。</w:t>
      </w:r>
      <w:r w:rsidRPr="001C3E29">
        <w:rPr>
          <w:rFonts w:hint="eastAsia"/>
          <w:b/>
          <w:color w:val="660000"/>
          <w:sz w:val="28"/>
        </w:rPr>
        <w:t>是以異人慕響，俊民間出；</w:t>
      </w:r>
      <w:r w:rsidR="003E4D6D" w:rsidRPr="00B81357">
        <w:rPr>
          <w:rFonts w:hint="eastAsia"/>
        </w:rPr>
        <w:t>班固漢書</w:t>
      </w:r>
      <w:r w:rsidRPr="001C3E29">
        <w:rPr>
          <w:rFonts w:hint="eastAsia"/>
        </w:rPr>
        <w:t>贊曰：群士慕響，異人並出。尚書曰：俊民用章。</w:t>
      </w:r>
      <w:r w:rsidR="003E4D6D" w:rsidRPr="00B81357">
        <w:rPr>
          <w:rFonts w:hint="eastAsia"/>
        </w:rPr>
        <w:t>漢書</w:t>
      </w:r>
      <w:r w:rsidRPr="001C3E29">
        <w:rPr>
          <w:rFonts w:hint="eastAsia"/>
        </w:rPr>
        <w:t>曰：漢興，詩、書往往間出。</w:t>
      </w:r>
      <w:r w:rsidRPr="001C3E29">
        <w:rPr>
          <w:rFonts w:hint="eastAsia"/>
          <w:b/>
          <w:color w:val="660000"/>
          <w:sz w:val="28"/>
        </w:rPr>
        <w:t>警蹕清夷，表裏悅穆。</w:t>
      </w:r>
      <w:r w:rsidRPr="001C3E29">
        <w:rPr>
          <w:rFonts w:hint="eastAsia"/>
        </w:rPr>
        <w:t>仲長子昌言曰：姦慝</w:t>
      </w:r>
      <w:r w:rsidR="00820F0B">
        <w:rPr>
          <w:rFonts w:hint="eastAsia"/>
        </w:rPr>
        <w:t>旣</w:t>
      </w:r>
      <w:r w:rsidRPr="001C3E29">
        <w:rPr>
          <w:rFonts w:hint="eastAsia"/>
        </w:rPr>
        <w:t>弭，警蹕清夷。</w:t>
      </w:r>
      <w:r w:rsidRPr="001C3E29">
        <w:rPr>
          <w:rFonts w:hint="eastAsia"/>
          <w:b/>
          <w:color w:val="660000"/>
          <w:sz w:val="28"/>
        </w:rPr>
        <w:t>將徙縣中宇，張樂岱郊。</w:t>
      </w:r>
      <w:r w:rsidRPr="001C3E29">
        <w:rPr>
          <w:rFonts w:hint="eastAsia"/>
        </w:rPr>
        <w:t>言將徙都洛邑，封禪泰山也。莊子曰：北門成問於黃帝曰：帝張咸池之樂於洞庭之野。</w:t>
      </w:r>
      <w:r w:rsidRPr="001C3E29">
        <w:rPr>
          <w:rFonts w:hint="eastAsia"/>
          <w:b/>
          <w:color w:val="660000"/>
          <w:sz w:val="28"/>
        </w:rPr>
        <w:t>增類帝之宮，飭禮神之館，塗歌邑誦，以望屬車之塵者久矣。</w:t>
      </w:r>
      <w:r w:rsidRPr="001C3E29">
        <w:rPr>
          <w:rFonts w:hint="eastAsia"/>
        </w:rPr>
        <w:t>禮記曰：天子將出征，類于上帝。類，祭也。西都賦曰：禮神祇，懷百靈。司馬相如諫獵曰：犯屬車之清塵。</w:t>
      </w:r>
    </w:p>
    <w:p w14:paraId="3D779537" w14:textId="5C8FE966" w:rsidR="008F46A3" w:rsidRDefault="008F46A3" w:rsidP="006D547B">
      <w:pPr>
        <w:ind w:firstLine="561"/>
      </w:pPr>
      <w:r w:rsidRPr="001C3E29">
        <w:rPr>
          <w:rFonts w:hint="eastAsia"/>
          <w:b/>
          <w:color w:val="660000"/>
          <w:sz w:val="28"/>
        </w:rPr>
        <w:t>日躔</w:t>
      </w:r>
      <w:r w:rsidRPr="001C3E29">
        <w:rPr>
          <w:rFonts w:hint="eastAsia"/>
        </w:rPr>
        <w:t>直連</w:t>
      </w:r>
      <w:r w:rsidRPr="001C3E29">
        <w:rPr>
          <w:rFonts w:hint="eastAsia"/>
          <w:b/>
          <w:color w:val="660000"/>
          <w:sz w:val="28"/>
        </w:rPr>
        <w:t>胃維，月軌青陸。</w:t>
      </w:r>
      <w:r w:rsidR="003E4D6D" w:rsidRPr="00B81357">
        <w:rPr>
          <w:rFonts w:hint="eastAsia"/>
        </w:rPr>
        <w:t>漢書</w:t>
      </w:r>
      <w:r w:rsidRPr="001C3E29">
        <w:rPr>
          <w:rFonts w:hint="eastAsia"/>
        </w:rPr>
        <w:t>曰：日月初躔星之紀。韋昭曰：躔，處也。禮記曰：季春之月日在胃。王仲宣思征賦曰</w:t>
      </w:r>
      <w:r w:rsidRPr="00C32D98">
        <w:rPr>
          <w:rStyle w:val="a9"/>
        </w:rPr>
        <w:footnoteReference w:id="4967"/>
      </w:r>
      <w:r w:rsidRPr="001C3E29">
        <w:rPr>
          <w:rFonts w:hint="eastAsia"/>
        </w:rPr>
        <w:t>：在建安之二八，星步次於箕維。</w:t>
      </w:r>
      <w:r w:rsidR="003E4D6D" w:rsidRPr="00B81357">
        <w:rPr>
          <w:rFonts w:hint="eastAsia"/>
        </w:rPr>
        <w:t>漢書</w:t>
      </w:r>
      <w:r w:rsidRPr="001C3E29">
        <w:rPr>
          <w:rFonts w:hint="eastAsia"/>
        </w:rPr>
        <w:t>天文志曰：月順入軌道。河圖帝覽嬉曰：立春春分，月從東青道。杜預左氏傳注曰：陸，道也。</w:t>
      </w:r>
      <w:r w:rsidRPr="001C3E29">
        <w:rPr>
          <w:rFonts w:hint="eastAsia"/>
          <w:b/>
          <w:color w:val="660000"/>
          <w:sz w:val="28"/>
        </w:rPr>
        <w:t>皇祇發生之始，后王布和之辰，</w:t>
      </w:r>
      <w:r w:rsidRPr="001C3E29">
        <w:rPr>
          <w:rFonts w:hint="eastAsia"/>
        </w:rPr>
        <w:t>皇，天神也。祇，地神也。周禮曰：大宗伯掌天神地祇之禮。曹植九詠曰：皇祇降兮潛靈舞。爾雅曰：春</w:t>
      </w:r>
      <w:r w:rsidR="00F355DD">
        <w:rPr>
          <w:rFonts w:hint="eastAsia"/>
        </w:rPr>
        <w:t>爲</w:t>
      </w:r>
      <w:r w:rsidRPr="001C3E29">
        <w:rPr>
          <w:rFonts w:hint="eastAsia"/>
        </w:rPr>
        <w:t>發生。禮記曰：后王命冢宰，降德于衆兆人。又曰：孟春之月，命相布德和令。</w:t>
      </w:r>
      <w:r w:rsidRPr="001C3E29">
        <w:rPr>
          <w:rFonts w:hint="eastAsia"/>
          <w:b/>
          <w:color w:val="660000"/>
          <w:sz w:val="28"/>
        </w:rPr>
        <w:t>思對上靈之心，以惠庶萌之願。加以二王于邁，出餞戒告，</w:t>
      </w:r>
      <w:r w:rsidRPr="001C3E29">
        <w:rPr>
          <w:rFonts w:hint="eastAsia"/>
        </w:rPr>
        <w:t>二王，已見上文。毛詩曰：從公于邁。韓詩章句曰：送行飲酒曰餞。燕禮曰：小臣戒盥者。鄭玄曰：君以宴禮勞使臣，則警戒告語焉。</w:t>
      </w:r>
      <w:r w:rsidRPr="001C3E29">
        <w:rPr>
          <w:rFonts w:hint="eastAsia"/>
          <w:b/>
          <w:color w:val="660000"/>
          <w:sz w:val="28"/>
        </w:rPr>
        <w:t>有詔掌故，爰命司歷，</w:t>
      </w:r>
      <w:r w:rsidRPr="001C3E29">
        <w:rPr>
          <w:rFonts w:hint="eastAsia"/>
        </w:rPr>
        <w:t>封禪書曰：宜命掌故。左氏傳，仲尼曰：今火猶西流，司歷過也。</w:t>
      </w:r>
      <w:r w:rsidRPr="001C3E29">
        <w:rPr>
          <w:rFonts w:hint="eastAsia"/>
          <w:b/>
          <w:color w:val="660000"/>
          <w:sz w:val="28"/>
        </w:rPr>
        <w:t>獻洛飲之禮，具上巳之儀。</w:t>
      </w:r>
      <w:r w:rsidRPr="001C3E29">
        <w:rPr>
          <w:rFonts w:hint="eastAsia"/>
        </w:rPr>
        <w:t>洛飲、上巳，並已見上注。</w:t>
      </w:r>
      <w:r w:rsidRPr="001C3E29">
        <w:rPr>
          <w:rFonts w:hint="eastAsia"/>
          <w:b/>
          <w:color w:val="660000"/>
          <w:sz w:val="28"/>
        </w:rPr>
        <w:t>南除輦道，北清禁林，左關巖隥</w:t>
      </w:r>
      <w:r w:rsidRPr="001C3E29">
        <w:rPr>
          <w:rFonts w:hint="eastAsia"/>
        </w:rPr>
        <w:t>都鄧</w:t>
      </w:r>
      <w:r w:rsidRPr="001C3E29">
        <w:rPr>
          <w:rFonts w:hint="eastAsia"/>
          <w:b/>
          <w:color w:val="660000"/>
          <w:sz w:val="28"/>
        </w:rPr>
        <w:t>，右梁潮源。略亭皋，跨芝廛，苑太液，懷曾山。</w:t>
      </w:r>
      <w:r w:rsidRPr="001C3E29">
        <w:rPr>
          <w:rFonts w:hint="eastAsia"/>
        </w:rPr>
        <w:t>上林賦曰：輦道纚屬，西都賓曰：集禁林而屯聚。難西蜀父老曰：關沫若，梁孫原。穆天子傳曰：天子東升于三道隥。郭璞曰：隥，阪也。上林賦曰：亭皋千里，靡不被築。洛神賦曰：稅駕乎衡皋，秣駟乎芝田。</w:t>
      </w:r>
      <w:r w:rsidR="003E4D6D" w:rsidRPr="00B81357">
        <w:rPr>
          <w:rFonts w:hint="eastAsia"/>
        </w:rPr>
        <w:t>漢書</w:t>
      </w:r>
      <w:r w:rsidRPr="001C3E29">
        <w:rPr>
          <w:rFonts w:hint="eastAsia"/>
        </w:rPr>
        <w:t>有太液池。</w:t>
      </w:r>
      <w:r w:rsidRPr="001C3E29">
        <w:rPr>
          <w:rFonts w:hint="eastAsia"/>
          <w:b/>
          <w:color w:val="660000"/>
          <w:sz w:val="28"/>
        </w:rPr>
        <w:t>松石峻垝</w:t>
      </w:r>
      <w:r w:rsidRPr="001C3E29">
        <w:rPr>
          <w:rFonts w:hint="eastAsia"/>
        </w:rPr>
        <w:t>古毀</w:t>
      </w:r>
      <w:r w:rsidRPr="001C3E29">
        <w:rPr>
          <w:rFonts w:hint="eastAsia"/>
          <w:b/>
          <w:color w:val="660000"/>
          <w:sz w:val="28"/>
        </w:rPr>
        <w:t>，蔥翠陰煙，游泳之所攢萃，翔驟之所往還。於是離宮設衛，別殿周徼</w:t>
      </w:r>
      <w:r w:rsidRPr="001C3E29">
        <w:rPr>
          <w:rFonts w:hint="eastAsia"/>
        </w:rPr>
        <w:t>音叫，西都賓曰：離宮別觀，三十六所，周以鉤陳之位，衛以嚴更之署，周廬千列，徼道綺錯。</w:t>
      </w:r>
      <w:r w:rsidRPr="001C3E29">
        <w:rPr>
          <w:rFonts w:hint="eastAsia"/>
          <w:b/>
          <w:color w:val="660000"/>
          <w:sz w:val="28"/>
        </w:rPr>
        <w:t>旌門洞立，延帷接枑，</w:t>
      </w:r>
      <w:r w:rsidRPr="001C3E29">
        <w:rPr>
          <w:rFonts w:hint="eastAsia"/>
        </w:rPr>
        <w:t>周禮曰：王之會同，</w:t>
      </w:r>
      <w:r w:rsidR="00F355DD">
        <w:rPr>
          <w:rFonts w:hint="eastAsia"/>
        </w:rPr>
        <w:t>爲</w:t>
      </w:r>
      <w:r w:rsidRPr="001C3E29">
        <w:rPr>
          <w:rFonts w:hint="eastAsia"/>
        </w:rPr>
        <w:t>帷宮，設旌門。楊雄蜀都賦曰：延帷揚幕，接帳連岡。又周禮曰：王之會同之舍，設梐枑再重。杜子春曰：梐枑，行馬也。</w:t>
      </w:r>
      <w:r w:rsidRPr="001C3E29">
        <w:rPr>
          <w:rFonts w:hint="eastAsia"/>
          <w:b/>
          <w:color w:val="660000"/>
          <w:sz w:val="28"/>
        </w:rPr>
        <w:t>閱水環階，引池分席。</w:t>
      </w:r>
      <w:r w:rsidRPr="001C3E29">
        <w:rPr>
          <w:rFonts w:hint="eastAsia"/>
        </w:rPr>
        <w:t>歎逝賦曰：閱水以成川</w:t>
      </w:r>
      <w:r w:rsidRPr="00C32D98">
        <w:rPr>
          <w:rStyle w:val="a9"/>
        </w:rPr>
        <w:footnoteReference w:id="4968"/>
      </w:r>
      <w:r w:rsidRPr="001C3E29">
        <w:rPr>
          <w:rFonts w:hint="eastAsia"/>
        </w:rPr>
        <w:t>。</w:t>
      </w:r>
      <w:r w:rsidRPr="001C3E29">
        <w:rPr>
          <w:rFonts w:hint="eastAsia"/>
          <w:b/>
          <w:color w:val="660000"/>
          <w:sz w:val="28"/>
        </w:rPr>
        <w:t>春官聯事，蒼靈奉塗。然後昇秘駕，胤緹</w:t>
      </w:r>
      <w:r w:rsidRPr="001C3E29">
        <w:rPr>
          <w:rFonts w:hint="eastAsia"/>
        </w:rPr>
        <w:t>徒兮</w:t>
      </w:r>
      <w:r w:rsidRPr="001C3E29">
        <w:rPr>
          <w:rFonts w:hint="eastAsia"/>
          <w:b/>
          <w:color w:val="660000"/>
          <w:sz w:val="28"/>
        </w:rPr>
        <w:t>騎，搖玉鸞，發流吹，</w:t>
      </w:r>
      <w:r w:rsidRPr="001C3E29">
        <w:rPr>
          <w:rFonts w:hint="eastAsia"/>
        </w:rPr>
        <w:t>言春官聯事以供職，蒼靈奉塗以衛行也。周禮有春官宗伯。又曰：以官府之六，聯合邦治。二曰賓客之聯事。蒼靈，青帝也。尚書帝命驗曰：帝者承天立五府。蒼曰靈府。鄭玄曰：蒼帝靈威仰之府。續</w:t>
      </w:r>
      <w:r w:rsidR="003E4D6D" w:rsidRPr="00B81357">
        <w:rPr>
          <w:rFonts w:hint="eastAsia"/>
        </w:rPr>
        <w:t>漢書</w:t>
      </w:r>
      <w:r w:rsidRPr="001C3E29">
        <w:rPr>
          <w:rFonts w:hint="eastAsia"/>
        </w:rPr>
        <w:t>曰：緹騎二百人，屬執金吾。楚辭曰：鳴玉鸞之啾啾兮。淮南子曰：龍舟鷁首，浮吹以虞。</w:t>
      </w:r>
      <w:r w:rsidRPr="001C3E29">
        <w:rPr>
          <w:rFonts w:hint="eastAsia"/>
          <w:b/>
          <w:color w:val="660000"/>
          <w:sz w:val="28"/>
        </w:rPr>
        <w:t>天動神移，淵旋雲被，以降于行所，禮也。</w:t>
      </w:r>
      <w:r w:rsidRPr="001C3E29">
        <w:rPr>
          <w:rFonts w:hint="eastAsia"/>
        </w:rPr>
        <w:t>羽獵賦曰：天動地岋。淮南子曰：藏志九旋之淵。蔡邕獨斷曰：天子以天下</w:t>
      </w:r>
      <w:r w:rsidR="00F355DD">
        <w:rPr>
          <w:rFonts w:hint="eastAsia"/>
        </w:rPr>
        <w:t>爲</w:t>
      </w:r>
      <w:r w:rsidRPr="001C3E29">
        <w:rPr>
          <w:rFonts w:hint="eastAsia"/>
        </w:rPr>
        <w:t>家，自謂所居</w:t>
      </w:r>
      <w:r w:rsidR="00F355DD">
        <w:rPr>
          <w:rFonts w:hint="eastAsia"/>
        </w:rPr>
        <w:t>爲</w:t>
      </w:r>
      <w:r w:rsidRPr="001C3E29">
        <w:rPr>
          <w:rFonts w:hint="eastAsia"/>
        </w:rPr>
        <w:t>行在所。</w:t>
      </w:r>
    </w:p>
    <w:p w14:paraId="2FA4354D" w14:textId="655983A5" w:rsidR="008F46A3" w:rsidRDefault="00820F0B" w:rsidP="006D547B">
      <w:pPr>
        <w:ind w:firstLine="561"/>
      </w:pPr>
      <w:r>
        <w:rPr>
          <w:rFonts w:hint="eastAsia"/>
          <w:b/>
          <w:color w:val="660000"/>
          <w:sz w:val="28"/>
        </w:rPr>
        <w:t>旣</w:t>
      </w:r>
      <w:r w:rsidR="008F46A3" w:rsidRPr="001C3E29">
        <w:rPr>
          <w:rFonts w:hint="eastAsia"/>
          <w:b/>
          <w:color w:val="660000"/>
          <w:sz w:val="28"/>
        </w:rPr>
        <w:t>而帝暉臨幄，百司定列，鳳蓋俄軫，虹旗委旆。</w:t>
      </w:r>
      <w:r w:rsidR="008F46A3" w:rsidRPr="001C3E29">
        <w:rPr>
          <w:rFonts w:hint="eastAsia"/>
        </w:rPr>
        <w:t>俄軫，委旆，不行也。東都主人曰：鳳蓋棽纚。楚辭曰：回朕車俾西引，搴虹旗於玉門。</w:t>
      </w:r>
      <w:r w:rsidR="008F46A3" w:rsidRPr="001C3E29">
        <w:rPr>
          <w:rFonts w:hint="eastAsia"/>
          <w:b/>
          <w:color w:val="660000"/>
          <w:sz w:val="28"/>
        </w:rPr>
        <w:t>肴蔌芬藉，觴醳</w:t>
      </w:r>
      <w:r w:rsidR="008F46A3" w:rsidRPr="001C3E29">
        <w:rPr>
          <w:rFonts w:hint="eastAsia"/>
        </w:rPr>
        <w:t>亦</w:t>
      </w:r>
      <w:r w:rsidR="008F46A3" w:rsidRPr="001C3E29">
        <w:rPr>
          <w:rFonts w:hint="eastAsia"/>
          <w:b/>
          <w:color w:val="660000"/>
          <w:sz w:val="28"/>
        </w:rPr>
        <w:t>泛浮。</w:t>
      </w:r>
      <w:r w:rsidR="008F46A3" w:rsidRPr="001C3E29">
        <w:rPr>
          <w:rFonts w:hint="eastAsia"/>
        </w:rPr>
        <w:t>毛詩曰：其肴維何，炰鱉及魚</w:t>
      </w:r>
      <w:r w:rsidR="008F46A3" w:rsidRPr="00C32D98">
        <w:rPr>
          <w:rStyle w:val="a9"/>
        </w:rPr>
        <w:footnoteReference w:id="4969"/>
      </w:r>
      <w:r w:rsidR="008F46A3" w:rsidRPr="001C3E29">
        <w:rPr>
          <w:rFonts w:hint="eastAsia"/>
        </w:rPr>
        <w:t>；其蔌維何，維筍及蒲。鄭玄禮記注曰：醳，旨酒也。</w:t>
      </w:r>
      <w:r w:rsidR="008F46A3" w:rsidRPr="001C3E29">
        <w:rPr>
          <w:rFonts w:hint="eastAsia"/>
          <w:b/>
          <w:color w:val="660000"/>
          <w:sz w:val="28"/>
        </w:rPr>
        <w:t>妍歌妙舞之容，銜組樹羽之器。</w:t>
      </w:r>
      <w:r w:rsidR="008F46A3" w:rsidRPr="001C3E29">
        <w:rPr>
          <w:rFonts w:hint="eastAsia"/>
        </w:rPr>
        <w:t>古妍歌篇曰：妍歌展妙聲，發曲吐令辭，邊讓章華賦曰：妙舞麗於陽阿。阮諶三禮圖曰：筍虡，兩頭並</w:t>
      </w:r>
      <w:r w:rsidR="00F355DD">
        <w:rPr>
          <w:rFonts w:hint="eastAsia"/>
        </w:rPr>
        <w:t>爲</w:t>
      </w:r>
      <w:r w:rsidR="008F46A3" w:rsidRPr="001C3E29">
        <w:rPr>
          <w:rFonts w:hint="eastAsia"/>
        </w:rPr>
        <w:t>龍以銜組。曹植九詠曰：雲龍兮銜組，流羽兮交橫，毛詩曰：設業設簴，崇牙樹羽。</w:t>
      </w:r>
      <w:r w:rsidR="008F46A3" w:rsidRPr="001C3E29">
        <w:rPr>
          <w:rFonts w:hint="eastAsia"/>
          <w:b/>
          <w:color w:val="660000"/>
          <w:sz w:val="28"/>
        </w:rPr>
        <w:t>三奏四上之調，六莖九成之曲。競氣繁聲，合變爭節。</w:t>
      </w:r>
      <w:r w:rsidR="008F46A3" w:rsidRPr="001C3E29">
        <w:rPr>
          <w:rFonts w:hint="eastAsia"/>
        </w:rPr>
        <w:t>韓子曰：師曠奏清徵，一奏有玄鶴二八來集，再奏而列，三奏延頸而鳴，攄翼而舞。馬融琴賦曰：師曠三奏而神物下。楚辭曰：四上競氣極聲變。王逸曰：四上，謂代奏鄭、衛也。</w:t>
      </w:r>
      <w:r w:rsidR="003E4D6D" w:rsidRPr="00B81357">
        <w:rPr>
          <w:rFonts w:hint="eastAsia"/>
        </w:rPr>
        <w:t>漢書</w:t>
      </w:r>
      <w:r w:rsidR="008F46A3" w:rsidRPr="001C3E29">
        <w:rPr>
          <w:rFonts w:hint="eastAsia"/>
        </w:rPr>
        <w:t>曰：顓頊作六莖。尚書曰：簫韶九成，鳳皇來儀。</w:t>
      </w:r>
      <w:r w:rsidR="008F46A3" w:rsidRPr="001C3E29">
        <w:rPr>
          <w:rFonts w:hint="eastAsia"/>
          <w:b/>
          <w:color w:val="660000"/>
          <w:sz w:val="28"/>
        </w:rPr>
        <w:t>龍文飾轡，青翰侍御。</w:t>
      </w:r>
      <w:r w:rsidR="003E4D6D" w:rsidRPr="00B81357">
        <w:rPr>
          <w:rFonts w:hint="eastAsia"/>
        </w:rPr>
        <w:t>班固</w:t>
      </w:r>
      <w:r w:rsidR="008F46A3" w:rsidRPr="001C3E29">
        <w:rPr>
          <w:rFonts w:hint="eastAsia"/>
        </w:rPr>
        <w:t>西域傳贊曰：蒲梢龍文魚目，汗血之馬也。說苑，莊辛謂襄城君曰：鄂君乘青翰之舟，汎新波之中。</w:t>
      </w:r>
      <w:r w:rsidR="008F46A3" w:rsidRPr="001C3E29">
        <w:rPr>
          <w:rFonts w:hint="eastAsia"/>
          <w:b/>
          <w:color w:val="660000"/>
          <w:sz w:val="28"/>
        </w:rPr>
        <w:t>華裔殷至，觀聽騖集。揚袂風山，舉袖陰澤。靚莊藻野，袨服縟川。</w:t>
      </w:r>
      <w:r w:rsidR="008F46A3" w:rsidRPr="001C3E29">
        <w:rPr>
          <w:rFonts w:hint="eastAsia"/>
        </w:rPr>
        <w:t>籍田賦曰：居靡都鄙，民無華裔。蜀都賦曰：觀聽之所踊躍。法言曰：雷震揚天</w:t>
      </w:r>
      <w:r w:rsidR="008F46A3" w:rsidRPr="00C32D98">
        <w:rPr>
          <w:rStyle w:val="a9"/>
        </w:rPr>
        <w:footnoteReference w:id="4970"/>
      </w:r>
      <w:r w:rsidR="008F46A3" w:rsidRPr="001C3E29">
        <w:rPr>
          <w:rFonts w:hint="eastAsia"/>
        </w:rPr>
        <w:t>，風薄于山。上林賦曰：靚莊刻飾。鄒陽上書曰：袨服叢臺之下者，一旦成市。說文曰：縟，繁彩色也。</w:t>
      </w:r>
      <w:r w:rsidR="008F46A3" w:rsidRPr="001C3E29">
        <w:rPr>
          <w:rFonts w:hint="eastAsia"/>
          <w:b/>
          <w:color w:val="660000"/>
          <w:sz w:val="28"/>
        </w:rPr>
        <w:t>故以殷</w:t>
      </w:r>
      <w:r w:rsidR="008F46A3" w:rsidRPr="001C3E29">
        <w:rPr>
          <w:rFonts w:hint="eastAsia"/>
        </w:rPr>
        <w:t>隱</w:t>
      </w:r>
      <w:r w:rsidR="008F46A3" w:rsidRPr="001C3E29">
        <w:rPr>
          <w:rFonts w:hint="eastAsia"/>
          <w:b/>
          <w:color w:val="660000"/>
          <w:sz w:val="28"/>
        </w:rPr>
        <w:t>賑外區，煥衍都內者矣。</w:t>
      </w:r>
      <w:r w:rsidR="008F46A3" w:rsidRPr="001C3E29">
        <w:rPr>
          <w:rFonts w:hint="eastAsia"/>
        </w:rPr>
        <w:t>西京賦曰：鄉邑殷賑。張載劍閣銘曰：矧茲狹隘，王之外區。王粲羽獵賦曰：叢華雜沓，煥衍陸離。</w:t>
      </w:r>
      <w:r w:rsidR="008F46A3" w:rsidRPr="001C3E29">
        <w:rPr>
          <w:rFonts w:hint="eastAsia"/>
          <w:b/>
          <w:color w:val="660000"/>
          <w:sz w:val="28"/>
        </w:rPr>
        <w:t>上膺萬壽，下禔</w:t>
      </w:r>
      <w:r w:rsidR="008F46A3" w:rsidRPr="001C3E29">
        <w:rPr>
          <w:rFonts w:hint="eastAsia"/>
        </w:rPr>
        <w:t>氏移</w:t>
      </w:r>
      <w:r w:rsidR="008F46A3" w:rsidRPr="001C3E29">
        <w:rPr>
          <w:rFonts w:hint="eastAsia"/>
          <w:b/>
          <w:color w:val="660000"/>
          <w:sz w:val="28"/>
        </w:rPr>
        <w:t>百福</w:t>
      </w:r>
      <w:r w:rsidR="008F46A3" w:rsidRPr="001C3E29">
        <w:rPr>
          <w:rFonts w:hint="eastAsia"/>
        </w:rPr>
        <w:t>毛詩曰：報以介福，萬壽無疆。司馬相如難蜀文曰：中外禔福。毛詩曰：介爾百福</w:t>
      </w:r>
      <w:r w:rsidR="008F46A3" w:rsidRPr="00C32D98">
        <w:rPr>
          <w:rStyle w:val="a9"/>
        </w:rPr>
        <w:footnoteReference w:id="4971"/>
      </w:r>
      <w:r w:rsidR="008F46A3" w:rsidRPr="001C3E29">
        <w:rPr>
          <w:rFonts w:hint="eastAsia"/>
        </w:rPr>
        <w:t>。</w:t>
      </w:r>
      <w:r w:rsidR="008F46A3" w:rsidRPr="001C3E29">
        <w:rPr>
          <w:rFonts w:hint="eastAsia"/>
          <w:b/>
          <w:color w:val="660000"/>
          <w:sz w:val="28"/>
        </w:rPr>
        <w:t>帀筵稟和，闔堂依德。情盤景遽，歡洽日斜。金駕總駟，聖儀載佇。悵鈞臺之未臨，慨酆宮之不縣。</w:t>
      </w:r>
      <w:r w:rsidR="008F46A3" w:rsidRPr="001C3E29">
        <w:rPr>
          <w:rFonts w:hint="eastAsia"/>
        </w:rPr>
        <w:t>左氏傳曰：楚子合諸侯於申，椒舉言於楚子曰：夏啟有鈞臺之享，康王有酆宮之朝。</w:t>
      </w:r>
      <w:r w:rsidR="008F46A3" w:rsidRPr="001C3E29">
        <w:rPr>
          <w:rFonts w:hint="eastAsia"/>
          <w:b/>
          <w:color w:val="660000"/>
          <w:sz w:val="28"/>
        </w:rPr>
        <w:t>方且排鳳闕以高遊，開爵園而廣宴。</w:t>
      </w:r>
      <w:r w:rsidR="008F46A3" w:rsidRPr="001C3E29">
        <w:rPr>
          <w:rFonts w:hint="eastAsia"/>
        </w:rPr>
        <w:t>關中記曰：建章圓闕臨北道，銅鳳在上，故號鳳闕。鄴中記曰：銅爵臺西有爵園。</w:t>
      </w:r>
      <w:r w:rsidR="008F46A3" w:rsidRPr="001C3E29">
        <w:rPr>
          <w:rFonts w:hint="eastAsia"/>
          <w:b/>
          <w:color w:val="660000"/>
          <w:sz w:val="28"/>
        </w:rPr>
        <w:t>並命在位，展詩發志。</w:t>
      </w:r>
      <w:r w:rsidR="008F46A3" w:rsidRPr="001C3E29">
        <w:rPr>
          <w:rFonts w:hint="eastAsia"/>
        </w:rPr>
        <w:t>楚辭曰：展詩兮會舞。王逸曰：展，舒也。周易曰：有孚發若，信以發志也。</w:t>
      </w:r>
      <w:r w:rsidR="008F46A3" w:rsidRPr="001C3E29">
        <w:rPr>
          <w:rFonts w:hint="eastAsia"/>
          <w:b/>
          <w:color w:val="660000"/>
          <w:sz w:val="28"/>
        </w:rPr>
        <w:t>則夫誦美有章，陳信無愧者歟？</w:t>
      </w:r>
      <w:r w:rsidR="008F46A3" w:rsidRPr="001C3E29">
        <w:rPr>
          <w:rFonts w:hint="eastAsia"/>
        </w:rPr>
        <w:t>毛詩序曰：頌者，美盛德之形容。左傳曰：楚子木問趙孟曰：范武子之德何如？對曰：祝史陳信於鬼神無愧辭。</w:t>
      </w:r>
    </w:p>
    <w:p w14:paraId="499D880A" w14:textId="77777777" w:rsidR="008F46A3" w:rsidRDefault="008F46A3" w:rsidP="006D547B">
      <w:pPr>
        <w:pStyle w:val="3"/>
        <w:ind w:firstLine="641"/>
      </w:pPr>
      <w:r>
        <w:rPr>
          <w:rFonts w:hint="eastAsia"/>
        </w:rPr>
        <w:t>三月三日曲水詩序</w:t>
      </w:r>
    </w:p>
    <w:p w14:paraId="3B78C2E5" w14:textId="008265D2" w:rsidR="008F46A3" w:rsidRDefault="008F46A3" w:rsidP="006D547B">
      <w:pPr>
        <w:ind w:firstLine="560"/>
      </w:pPr>
      <w:r w:rsidRPr="00B81357">
        <w:rPr>
          <w:rFonts w:ascii="楷体" w:eastAsia="楷体" w:hAnsi="楷体" w:hint="eastAsia"/>
          <w:color w:val="660000"/>
          <w:sz w:val="28"/>
        </w:rPr>
        <w:t>王元長</w:t>
      </w:r>
      <w:r w:rsidR="003D6509">
        <w:rPr>
          <w:rFonts w:hint="eastAsia"/>
          <w:b/>
          <w:color w:val="660000"/>
          <w:sz w:val="28"/>
        </w:rPr>
        <w:t xml:space="preserve"> </w:t>
      </w:r>
      <w:r w:rsidRPr="001C3E29">
        <w:rPr>
          <w:rFonts w:hint="eastAsia"/>
        </w:rPr>
        <w:t>蕭子顯齊書曰：武帝永明九年三月三日，幸芳林園，禊飲朝臣，敕王融</w:t>
      </w:r>
      <w:r w:rsidR="00F355DD">
        <w:rPr>
          <w:rFonts w:hint="eastAsia"/>
        </w:rPr>
        <w:t>爲</w:t>
      </w:r>
      <w:r w:rsidRPr="001C3E29">
        <w:rPr>
          <w:rFonts w:hint="eastAsia"/>
        </w:rPr>
        <w:t>序，文藻富麗，當代稱之。</w:t>
      </w:r>
    </w:p>
    <w:p w14:paraId="22D9AE2C" w14:textId="7433E477" w:rsidR="008F46A3" w:rsidRDefault="008F46A3" w:rsidP="006D547B">
      <w:pPr>
        <w:ind w:firstLine="561"/>
      </w:pPr>
      <w:r w:rsidRPr="001C3E29">
        <w:rPr>
          <w:rFonts w:hint="eastAsia"/>
          <w:b/>
          <w:color w:val="660000"/>
          <w:sz w:val="28"/>
        </w:rPr>
        <w:t>臣聞出豫</w:t>
      </w:r>
      <w:r w:rsidR="00F355DD">
        <w:rPr>
          <w:rFonts w:hint="eastAsia"/>
          <w:b/>
          <w:color w:val="660000"/>
          <w:sz w:val="28"/>
        </w:rPr>
        <w:t>爲</w:t>
      </w:r>
      <w:r w:rsidRPr="001C3E29">
        <w:rPr>
          <w:rFonts w:hint="eastAsia"/>
          <w:b/>
          <w:color w:val="660000"/>
          <w:sz w:val="28"/>
        </w:rPr>
        <w:t>象，鈞天之樂張焉；時乘</w:t>
      </w:r>
      <w:r w:rsidR="00820F0B">
        <w:rPr>
          <w:rFonts w:hint="eastAsia"/>
          <w:b/>
          <w:color w:val="660000"/>
          <w:sz w:val="28"/>
        </w:rPr>
        <w:t>旣</w:t>
      </w:r>
      <w:r w:rsidRPr="001C3E29">
        <w:rPr>
          <w:rFonts w:hint="eastAsia"/>
          <w:b/>
          <w:color w:val="660000"/>
          <w:sz w:val="28"/>
        </w:rPr>
        <w:t>位，御氣之駕翔焉。</w:t>
      </w:r>
      <w:r w:rsidRPr="001C3E29">
        <w:rPr>
          <w:rFonts w:hint="eastAsia"/>
        </w:rPr>
        <w:t>周易豫卦曰：先生作樂，殷薦上帝。</w:t>
      </w:r>
      <w:r w:rsidR="003E4D6D" w:rsidRPr="00B81357">
        <w:rPr>
          <w:rFonts w:hint="eastAsia"/>
        </w:rPr>
        <w:t>史記</w:t>
      </w:r>
      <w:r w:rsidRPr="001C3E29">
        <w:rPr>
          <w:rFonts w:hint="eastAsia"/>
        </w:rPr>
        <w:t>曰：趙簡子病，二日而悟，曰：我之帝所甚樂，與百神遊于鈞天，廣樂九奏萬舞。莊子曰：北門成問於黃帝曰：帝張咸池之樂於洞庭之野</w:t>
      </w:r>
      <w:r w:rsidRPr="00C32D98">
        <w:rPr>
          <w:rStyle w:val="a9"/>
        </w:rPr>
        <w:footnoteReference w:id="4972"/>
      </w:r>
      <w:r w:rsidRPr="001C3E29">
        <w:rPr>
          <w:rFonts w:hint="eastAsia"/>
        </w:rPr>
        <w:t>。莊子曰：乘天地之正，而御六氣之辨。穆天子傳曰：天子命駕八駿之乘，遂東南翔行，馳千里。郭璞曰：行如飛翔也。</w:t>
      </w:r>
      <w:r w:rsidRPr="001C3E29">
        <w:rPr>
          <w:rFonts w:hint="eastAsia"/>
          <w:b/>
          <w:color w:val="660000"/>
          <w:sz w:val="28"/>
        </w:rPr>
        <w:t>是以得一奉宸，逍遙襄城之域；體元則大，悵望姑射之阿。然窅眇寂寥，其獨適者已。</w:t>
      </w:r>
      <w:r w:rsidRPr="001C3E29">
        <w:rPr>
          <w:rFonts w:hint="eastAsia"/>
        </w:rPr>
        <w:t>老子曰：王侯得一而天下正。尚書曰：惟辟奉天。宸與辰同，已見上文。莊子曰：黃帝將見大隗于具茨之山，至襄城之野。東都主人曰：體元立制，繼天而作。</w:t>
      </w:r>
      <w:r w:rsidR="003E4D6D" w:rsidRPr="00B81357">
        <w:rPr>
          <w:rFonts w:hint="eastAsia"/>
        </w:rPr>
        <w:t>論語</w:t>
      </w:r>
      <w:r w:rsidRPr="001C3E29">
        <w:rPr>
          <w:rFonts w:hint="eastAsia"/>
        </w:rPr>
        <w:t>，子曰：唯天</w:t>
      </w:r>
      <w:r w:rsidR="00F355DD">
        <w:rPr>
          <w:rFonts w:hint="eastAsia"/>
        </w:rPr>
        <w:t>爲</w:t>
      </w:r>
      <w:r w:rsidRPr="001C3E29">
        <w:rPr>
          <w:rFonts w:hint="eastAsia"/>
        </w:rPr>
        <w:t>大，唯堯則之。莊子曰：堯治天下之民，平海內之政，往見四子藐姑射之山，汾水之陽，窅然喪其天下焉。家語，孔子曰：聖人舉事，可施於百姓，非獨適一身之行。</w:t>
      </w:r>
      <w:r w:rsidRPr="001C3E29">
        <w:rPr>
          <w:rFonts w:hint="eastAsia"/>
          <w:b/>
          <w:color w:val="660000"/>
          <w:sz w:val="28"/>
        </w:rPr>
        <w:t>至如夏后兩龍，載驅璿臺之上；穆滿八駿，如舞瑤水之陰；亦有饗云，固不與萬民共也。</w:t>
      </w:r>
      <w:r w:rsidRPr="001C3E29">
        <w:rPr>
          <w:rFonts w:hint="eastAsia"/>
        </w:rPr>
        <w:t>山海經曰：大樂之野，夏后啟於此舞九代馬，乘兩龍。毛詩曰：載馳載驅，周爰咨諏。易歸藏曰：昔者夏后啟筮，享神於晉之墟，作</w:t>
      </w:r>
      <w:r w:rsidR="00F355DD">
        <w:rPr>
          <w:rFonts w:hint="eastAsia"/>
        </w:rPr>
        <w:t>爲</w:t>
      </w:r>
      <w:r w:rsidRPr="001C3E29">
        <w:rPr>
          <w:rFonts w:hint="eastAsia"/>
        </w:rPr>
        <w:t>璿臺於水之陽。穆滿八駿，已見江賦。又穆天子傳曰：天子北升太山之上，以望四野。乙丑，天子觴西王母於瑤池之上。毛詩曰：執轡如組，兩驂如舞。孟子曰：今王田獵於此，百姓聞王車馬之音，與羽毛之美，父子不相見，兄弟妻子離散，此無佗，不與民同樂也。</w:t>
      </w:r>
    </w:p>
    <w:p w14:paraId="13FBA5CE" w14:textId="0F4F2206" w:rsidR="008F46A3" w:rsidRDefault="008F46A3" w:rsidP="006D547B">
      <w:pPr>
        <w:ind w:firstLine="561"/>
      </w:pPr>
      <w:r w:rsidRPr="001C3E29">
        <w:rPr>
          <w:rFonts w:hint="eastAsia"/>
          <w:b/>
          <w:color w:val="660000"/>
          <w:sz w:val="28"/>
        </w:rPr>
        <w:t>我大齊之握機創歷，誕命建家，接禮貳宮，考庸太室。</w:t>
      </w:r>
      <w:r w:rsidRPr="001C3E29">
        <w:rPr>
          <w:rFonts w:hint="eastAsia"/>
        </w:rPr>
        <w:t>蕭子顯齊書曰：齊太祖高皇帝，諱道成，字紹伯，受宋禪。尚書曰：我文考文王，誕膺天命。又曰：永建乃家。孟子曰：舜尚見帝，帝館甥於貳室，亦饗舜，迭</w:t>
      </w:r>
      <w:r w:rsidR="00F355DD">
        <w:rPr>
          <w:rFonts w:hint="eastAsia"/>
        </w:rPr>
        <w:t>爲</w:t>
      </w:r>
      <w:r w:rsidRPr="001C3E29">
        <w:rPr>
          <w:rFonts w:hint="eastAsia"/>
        </w:rPr>
        <w:t>賓主，是天子而友匹夫也。趙岐曰：尚，上也，舜在畎畝之時，堯友禮之。舜上見堯，堯舍之於副宮。堯亦就饗舜之所設，更</w:t>
      </w:r>
      <w:r w:rsidR="00F355DD">
        <w:rPr>
          <w:rFonts w:hint="eastAsia"/>
        </w:rPr>
        <w:t>爲</w:t>
      </w:r>
      <w:r w:rsidRPr="001C3E29">
        <w:rPr>
          <w:rFonts w:hint="eastAsia"/>
        </w:rPr>
        <w:t>賓主。尚書大傳曰：維十月五祀</w:t>
      </w:r>
      <w:r w:rsidRPr="00C32D98">
        <w:rPr>
          <w:rStyle w:val="a9"/>
        </w:rPr>
        <w:footnoteReference w:id="4973"/>
      </w:r>
      <w:r w:rsidRPr="001C3E29">
        <w:rPr>
          <w:rFonts w:hint="eastAsia"/>
        </w:rPr>
        <w:t>，舜</w:t>
      </w:r>
      <w:r w:rsidR="00F355DD">
        <w:rPr>
          <w:rFonts w:hint="eastAsia"/>
        </w:rPr>
        <w:t>爲</w:t>
      </w:r>
      <w:r w:rsidRPr="001C3E29">
        <w:rPr>
          <w:rFonts w:hint="eastAsia"/>
        </w:rPr>
        <w:t>賓客，禹</w:t>
      </w:r>
      <w:r w:rsidR="00F355DD">
        <w:rPr>
          <w:rFonts w:hint="eastAsia"/>
        </w:rPr>
        <w:t>爲</w:t>
      </w:r>
      <w:r w:rsidRPr="001C3E29">
        <w:rPr>
          <w:rFonts w:hint="eastAsia"/>
        </w:rPr>
        <w:t>主人，樂正進贊曰：尚考太室之義，唐</w:t>
      </w:r>
      <w:r w:rsidR="00F355DD">
        <w:rPr>
          <w:rFonts w:hint="eastAsia"/>
        </w:rPr>
        <w:t>爲</w:t>
      </w:r>
      <w:r w:rsidRPr="001C3E29">
        <w:rPr>
          <w:rFonts w:hint="eastAsia"/>
        </w:rPr>
        <w:t>虞賓。鄭玄曰：舜</w:t>
      </w:r>
      <w:r w:rsidR="00820F0B">
        <w:rPr>
          <w:rFonts w:hint="eastAsia"/>
        </w:rPr>
        <w:t>旣</w:t>
      </w:r>
      <w:r w:rsidRPr="001C3E29">
        <w:rPr>
          <w:rFonts w:hint="eastAsia"/>
        </w:rPr>
        <w:t>使禹攝天下之事，於祭祀避之，居賓客之位，獻酒則</w:t>
      </w:r>
      <w:r w:rsidR="00F355DD">
        <w:rPr>
          <w:rFonts w:hint="eastAsia"/>
        </w:rPr>
        <w:t>爲</w:t>
      </w:r>
      <w:r w:rsidRPr="001C3E29">
        <w:rPr>
          <w:rFonts w:hint="eastAsia"/>
        </w:rPr>
        <w:t>亞獻。尚考，猶言往時也。太室，明堂之中央室也。義當</w:t>
      </w:r>
      <w:r w:rsidR="00F355DD">
        <w:rPr>
          <w:rFonts w:hint="eastAsia"/>
        </w:rPr>
        <w:t>爲</w:t>
      </w:r>
      <w:r w:rsidRPr="001C3E29">
        <w:rPr>
          <w:rFonts w:hint="eastAsia"/>
        </w:rPr>
        <w:t>儀，儀，禮儀也。謂祭太室之禮，堯</w:t>
      </w:r>
      <w:r w:rsidR="00F355DD">
        <w:rPr>
          <w:rFonts w:hint="eastAsia"/>
        </w:rPr>
        <w:t>爲</w:t>
      </w:r>
      <w:r w:rsidRPr="001C3E29">
        <w:rPr>
          <w:rFonts w:hint="eastAsia"/>
        </w:rPr>
        <w:t>舜賓也。</w:t>
      </w:r>
      <w:r w:rsidRPr="001C3E29">
        <w:rPr>
          <w:rFonts w:hint="eastAsia"/>
          <w:b/>
          <w:color w:val="660000"/>
          <w:sz w:val="28"/>
        </w:rPr>
        <w:t>幽明獻期，雷風通饗，昭華之珍</w:t>
      </w:r>
      <w:r w:rsidR="00820F0B">
        <w:rPr>
          <w:rFonts w:hint="eastAsia"/>
          <w:b/>
          <w:color w:val="660000"/>
          <w:sz w:val="28"/>
        </w:rPr>
        <w:t>旣</w:t>
      </w:r>
      <w:r w:rsidRPr="001C3E29">
        <w:rPr>
          <w:rFonts w:hint="eastAsia"/>
          <w:b/>
          <w:color w:val="660000"/>
          <w:sz w:val="28"/>
        </w:rPr>
        <w:t>徙，延喜之玉攸歸。</w:t>
      </w:r>
      <w:r w:rsidRPr="001C3E29">
        <w:rPr>
          <w:rFonts w:hint="eastAsia"/>
        </w:rPr>
        <w:t>曾子，夫子曰：天道曰圓，地道曰方，方曰幽，圓曰明。禮記曰：明則有禮樂</w:t>
      </w:r>
      <w:r w:rsidRPr="00C32D98">
        <w:rPr>
          <w:rStyle w:val="a9"/>
        </w:rPr>
        <w:footnoteReference w:id="4974"/>
      </w:r>
      <w:r w:rsidRPr="001C3E29">
        <w:rPr>
          <w:rFonts w:hint="eastAsia"/>
        </w:rPr>
        <w:t>，幽則有鬼神。太公伏符陰謀曰：武王伐紂，四海神、河伯皆曰：天伐殷立周，謹來受命，願獻時雨。</w:t>
      </w:r>
      <w:r w:rsidR="003E4D6D" w:rsidRPr="00B81357">
        <w:rPr>
          <w:rFonts w:hint="eastAsia"/>
        </w:rPr>
        <w:t>論語</w:t>
      </w:r>
      <w:r w:rsidRPr="001C3E29">
        <w:rPr>
          <w:rFonts w:hint="eastAsia"/>
        </w:rPr>
        <w:t>讖曰：仲尼云：吾聞堯率舜等遊首山，觀河渚，一老曰：河圖將來告帝期。尚書曰，納于大麓，烈風雷雨不迷。尚書大傳曰：舜將禪禹，八風循通。又曰：堯得舜，推而尊之，贈以昭華之玉。尚書璇璣玉鈐曰</w:t>
      </w:r>
      <w:r w:rsidRPr="00C32D98">
        <w:rPr>
          <w:rStyle w:val="a9"/>
        </w:rPr>
        <w:footnoteReference w:id="4975"/>
      </w:r>
      <w:r w:rsidRPr="001C3E29">
        <w:rPr>
          <w:rFonts w:hint="eastAsia"/>
        </w:rPr>
        <w:t>：玄圭出，刻曰延喜之玉。</w:t>
      </w:r>
      <w:r w:rsidRPr="001C3E29">
        <w:rPr>
          <w:rFonts w:hint="eastAsia"/>
          <w:b/>
          <w:color w:val="660000"/>
          <w:sz w:val="28"/>
        </w:rPr>
        <w:t>革宋受天，保生萬國，度</w:t>
      </w:r>
      <w:r w:rsidRPr="001C3E29">
        <w:rPr>
          <w:rFonts w:hint="eastAsia"/>
        </w:rPr>
        <w:t>時洛</w:t>
      </w:r>
      <w:r w:rsidRPr="001C3E29">
        <w:rPr>
          <w:rFonts w:hint="eastAsia"/>
          <w:b/>
          <w:color w:val="660000"/>
          <w:sz w:val="28"/>
        </w:rPr>
        <w:t>邑靜鹿丘之歎，遷鼎息大坰之慚。</w:t>
      </w:r>
      <w:r w:rsidRPr="001C3E29">
        <w:rPr>
          <w:rFonts w:hint="eastAsia"/>
        </w:rPr>
        <w:t>周書，武王曰：膺受大命革殷，受天明命。又曰：我聞古商先王成湯，保生商人。又度邑篇曰：維王克殷。乃永歎曰：嗚呼不淑，充天之對，自鹿至于丘中，具明不寢。帝王世紀曰：湯即天子位，遂遷九鼎于亳，至大坰，而有慚德。周書丘或</w:t>
      </w:r>
      <w:r w:rsidR="00F355DD">
        <w:rPr>
          <w:rFonts w:hint="eastAsia"/>
        </w:rPr>
        <w:t>爲</w:t>
      </w:r>
      <w:r w:rsidRPr="001C3E29">
        <w:rPr>
          <w:rFonts w:hint="eastAsia"/>
        </w:rPr>
        <w:t>苑。</w:t>
      </w:r>
      <w:r w:rsidRPr="001C3E29">
        <w:rPr>
          <w:rFonts w:hint="eastAsia"/>
          <w:b/>
          <w:color w:val="660000"/>
          <w:sz w:val="28"/>
        </w:rPr>
        <w:t>紹清和於帝猷，聯顯懿於王表。駿發開其遠祥，定爾固其洪業。</w:t>
      </w:r>
      <w:r w:rsidRPr="001C3E29">
        <w:rPr>
          <w:rFonts w:hint="eastAsia"/>
        </w:rPr>
        <w:t>言以清和之德，繼於大道。楊子雲</w:t>
      </w:r>
      <w:r w:rsidR="003E4D6D" w:rsidRPr="00B81357">
        <w:rPr>
          <w:rFonts w:hint="eastAsia"/>
        </w:rPr>
        <w:t>劇秦美新</w:t>
      </w:r>
      <w:r w:rsidRPr="001C3E29">
        <w:rPr>
          <w:rFonts w:hint="eastAsia"/>
        </w:rPr>
        <w:t>曰：鏡淳粹之至精，聆清和之正聲。蔡邕月令論曰：出北闈，視帝猷。法言曰：昔在有熊、高辛、唐、虞三代，咸有顯懿，故天因而瑞之，</w:t>
      </w:r>
      <w:r w:rsidR="00F355DD">
        <w:rPr>
          <w:rFonts w:hint="eastAsia"/>
        </w:rPr>
        <w:t>爲</w:t>
      </w:r>
      <w:r w:rsidRPr="001C3E29">
        <w:rPr>
          <w:rFonts w:hint="eastAsia"/>
        </w:rPr>
        <w:t>神明主。河圖曰：成帝德者堯，開王表者禹。毛詩曰：濬哲維商，長發其祥。又曰：駿發爾私。又曰：天保定爾，亦孔之固。</w:t>
      </w:r>
      <w:r w:rsidR="003E4D6D" w:rsidRPr="00B81357">
        <w:rPr>
          <w:rFonts w:hint="eastAsia"/>
        </w:rPr>
        <w:t>劇秦美新</w:t>
      </w:r>
      <w:r w:rsidRPr="001C3E29">
        <w:rPr>
          <w:rFonts w:hint="eastAsia"/>
        </w:rPr>
        <w:t>曰：制作六經洪業</w:t>
      </w:r>
      <w:r w:rsidRPr="00C32D98">
        <w:rPr>
          <w:rStyle w:val="a9"/>
        </w:rPr>
        <w:footnoteReference w:id="4976"/>
      </w:r>
      <w:r w:rsidRPr="001C3E29">
        <w:rPr>
          <w:rFonts w:hint="eastAsia"/>
        </w:rPr>
        <w:t>。</w:t>
      </w:r>
      <w:r w:rsidRPr="001C3E29">
        <w:rPr>
          <w:rFonts w:hint="eastAsia"/>
          <w:b/>
          <w:color w:val="660000"/>
          <w:sz w:val="28"/>
        </w:rPr>
        <w:t>皇帝體膺上聖，運鍾下武，冠五行之秀氣，邁三代之英風。昭章雲漢，暉麗日月，牢籠天地，彈壓山川。設神理以景俗，敷文化以柔遠。澤普汜而無私，法含弘而不殺。</w:t>
      </w:r>
      <w:r w:rsidRPr="001C3E29">
        <w:rPr>
          <w:rFonts w:hint="eastAsia"/>
        </w:rPr>
        <w:t>蕭子顯齊書曰：世祖武皇帝諱賾，字宣遠，以太子即位。墨子曰：上聖立</w:t>
      </w:r>
      <w:r w:rsidR="00F355DD">
        <w:rPr>
          <w:rFonts w:hint="eastAsia"/>
        </w:rPr>
        <w:t>爲</w:t>
      </w:r>
      <w:r w:rsidRPr="001C3E29">
        <w:rPr>
          <w:rFonts w:hint="eastAsia"/>
        </w:rPr>
        <w:t>天子，其次立</w:t>
      </w:r>
      <w:r w:rsidR="00F355DD">
        <w:rPr>
          <w:rFonts w:hint="eastAsia"/>
        </w:rPr>
        <w:t>爲</w:t>
      </w:r>
      <w:r w:rsidRPr="001C3E29">
        <w:rPr>
          <w:rFonts w:hint="eastAsia"/>
        </w:rPr>
        <w:t>三公。毛詩序曰：下武，嗣文也。禮記曰：人者五行之秀。又孔子曰：大道之行也，三代之英。丘未之逮，而有志焉。毛詩曰：倬彼雲漢，</w:t>
      </w:r>
      <w:r w:rsidR="00F355DD">
        <w:rPr>
          <w:rFonts w:hint="eastAsia"/>
        </w:rPr>
        <w:t>爲</w:t>
      </w:r>
      <w:r w:rsidRPr="001C3E29">
        <w:rPr>
          <w:rFonts w:hint="eastAsia"/>
        </w:rPr>
        <w:t>章于天。譬猶天子</w:t>
      </w:r>
      <w:r w:rsidR="00F355DD">
        <w:rPr>
          <w:rFonts w:hint="eastAsia"/>
        </w:rPr>
        <w:t>爲</w:t>
      </w:r>
      <w:r w:rsidRPr="001C3E29">
        <w:rPr>
          <w:rFonts w:hint="eastAsia"/>
        </w:rPr>
        <w:t>法度於天下也。周易曰：聖人與日月合其明。淮南子曰：帝者體太一，牢籠天地，彈壓山川。神理，猶神道也。周易曰：聖人以神道設教，而天下服。劉義恭丹徒宮集曰：昭化景俗，玄教凝神。廣雅曰：景，炤也。尚書曰：帝乃誕敷文德。錄圖曰：女聞偃兵建文化。尚書曰：柔遠能邇。淮南子曰：覆露昭道，普汜而無私。周易曰：含弘光大，品物咸亨。又曰：古之聰明叡智，神武而不殺者夫。潛夫論曰：簡刑薄威，不殺不誅，此德之上也。</w:t>
      </w:r>
      <w:r w:rsidRPr="001C3E29">
        <w:rPr>
          <w:rFonts w:hint="eastAsia"/>
          <w:b/>
          <w:color w:val="660000"/>
          <w:sz w:val="28"/>
        </w:rPr>
        <w:t>猶且具明廢寢，昃晷忘餐。念負重於春冰，懷御奔於秋駕。</w:t>
      </w:r>
      <w:r w:rsidRPr="001C3E29">
        <w:rPr>
          <w:rFonts w:hint="eastAsia"/>
        </w:rPr>
        <w:t>具明，已見上文。尚書曰：文王自朝至于日中昃，弗皇暇食。鄧析子曰：明君之御民，若乘奔而無轡，履冰而負重也。尚書曰：若蹈虎尾，涉於春冰。莊子曰：尹儒學御，三年而無所得，夜夢受秋駕，明日往朝師，師曰：今將教子以秋駕。司馬彪曰：秋駕，法駕也。</w:t>
      </w:r>
      <w:r w:rsidRPr="001C3E29">
        <w:rPr>
          <w:rFonts w:hint="eastAsia"/>
          <w:b/>
          <w:color w:val="660000"/>
          <w:sz w:val="28"/>
        </w:rPr>
        <w:t>可謂巍巍弗與，蕩蕩誰名，秉靈圖而非泰，涉孟門其何嶮。</w:t>
      </w:r>
      <w:r w:rsidR="003E4D6D" w:rsidRPr="00B81357">
        <w:rPr>
          <w:rFonts w:hint="eastAsia"/>
        </w:rPr>
        <w:t>論語</w:t>
      </w:r>
      <w:r w:rsidRPr="001C3E29">
        <w:rPr>
          <w:rFonts w:hint="eastAsia"/>
        </w:rPr>
        <w:t>，子曰：巍巍乎舜、禹之有天下而不與焉。又曰：大哉堯之</w:t>
      </w:r>
      <w:r w:rsidR="00F355DD">
        <w:rPr>
          <w:rFonts w:hint="eastAsia"/>
        </w:rPr>
        <w:t>爲</w:t>
      </w:r>
      <w:r w:rsidRPr="001C3E29">
        <w:rPr>
          <w:rFonts w:hint="eastAsia"/>
        </w:rPr>
        <w:t>君，蕩蕩乎民無能名焉。春秋漢含孳曰：天子南面秉圖書。成公綏大河賦曰：靈圖授錄於羲皇。孟子曰：以其道，舜受堯之天下，不以</w:t>
      </w:r>
      <w:r w:rsidR="00F355DD">
        <w:rPr>
          <w:rFonts w:hint="eastAsia"/>
        </w:rPr>
        <w:t>爲</w:t>
      </w:r>
      <w:r w:rsidRPr="001C3E29">
        <w:rPr>
          <w:rFonts w:hint="eastAsia"/>
        </w:rPr>
        <w:t>泰。呂氏春秋曰：舜修德而苗服。孔子聞之曰：通乎德之情，則孟門、太行不</w:t>
      </w:r>
      <w:r w:rsidR="00F355DD">
        <w:rPr>
          <w:rFonts w:hint="eastAsia"/>
        </w:rPr>
        <w:t>爲</w:t>
      </w:r>
      <w:r w:rsidRPr="001C3E29">
        <w:rPr>
          <w:rFonts w:hint="eastAsia"/>
        </w:rPr>
        <w:t>嶮矣。</w:t>
      </w:r>
      <w:r w:rsidRPr="001C3E29">
        <w:rPr>
          <w:rFonts w:hint="eastAsia"/>
          <w:b/>
          <w:color w:val="660000"/>
          <w:sz w:val="28"/>
        </w:rPr>
        <w:t>儲后睿哲在躬，妙善居質，內積和順，外發英華，斧藻至德，琢磨令範，言炳丹青，道潤金璧。出龍樓而問豎，入虎闈而齒胄。愛敬盡於一人，光耀究於四海。</w:t>
      </w:r>
      <w:r w:rsidRPr="001C3E29">
        <w:rPr>
          <w:rFonts w:hint="eastAsia"/>
        </w:rPr>
        <w:t>蕭子顯齊書曰：世祖立皇太子長楸</w:t>
      </w:r>
      <w:r w:rsidRPr="00C32D98">
        <w:rPr>
          <w:rStyle w:val="a9"/>
        </w:rPr>
        <w:footnoteReference w:id="4977"/>
      </w:r>
      <w:r w:rsidRPr="001C3E29">
        <w:rPr>
          <w:rFonts w:hint="eastAsia"/>
        </w:rPr>
        <w:t>。</w:t>
      </w:r>
      <w:r w:rsidR="003E4D6D" w:rsidRPr="00B81357">
        <w:rPr>
          <w:rFonts w:hint="eastAsia"/>
        </w:rPr>
        <w:t>漢書</w:t>
      </w:r>
      <w:r w:rsidRPr="001C3E29">
        <w:rPr>
          <w:rFonts w:hint="eastAsia"/>
        </w:rPr>
        <w:t>，疏廣曰：太子，國儲副君。尚書曰：睿作聖，明作哲。禮記曰：清明在躬。桓子新論曰：聖賢之材不世，而妙善之技不傳。禮記曰：和順積中，而英華外發。法言曰：吾未見斧藻其德，若斧藻其楶者。</w:t>
      </w:r>
      <w:r w:rsidR="003E4D6D" w:rsidRPr="00B81357">
        <w:rPr>
          <w:rFonts w:hint="eastAsia"/>
        </w:rPr>
        <w:t>應劭</w:t>
      </w:r>
      <w:r w:rsidRPr="001C3E29">
        <w:rPr>
          <w:rFonts w:hint="eastAsia"/>
        </w:rPr>
        <w:t>漢官儀曰：太子太傅，日就月將，琢磨玉質。言太子有玉之質，琢磨以道也。法言，或問聖人之言，炳若丹青，有諸？曰：丹青初則炳，久則渝，渝乎哉！淮南子曰：夫道潤乎草木，浸乎金石。毛詩曰：如金如錫，如珪如璧。</w:t>
      </w:r>
      <w:r w:rsidR="003E4D6D" w:rsidRPr="00B81357">
        <w:rPr>
          <w:rFonts w:hint="eastAsia"/>
        </w:rPr>
        <w:t>漢書</w:t>
      </w:r>
      <w:r w:rsidRPr="001C3E29">
        <w:rPr>
          <w:rFonts w:hint="eastAsia"/>
        </w:rPr>
        <w:t>成紀曰：上嘗召太子出龍樓門。禮記曰：文王之</w:t>
      </w:r>
      <w:r w:rsidR="00F355DD">
        <w:rPr>
          <w:rFonts w:hint="eastAsia"/>
        </w:rPr>
        <w:t>爲</w:t>
      </w:r>
      <w:r w:rsidRPr="001C3E29">
        <w:rPr>
          <w:rFonts w:hint="eastAsia"/>
        </w:rPr>
        <w:t>太子，朝於王季日三。雞初鳴，至寢門外，問內竪曰：今日安不？何如？周禮曰：師氏以三德教國子，居虎門之左。蔡邕明堂月令論曰：周官有闈門之學。禮記曰：行一物而三善皆得者，惟世子而已。其齒於學之謂也。尚書曰：夔典樂，教胄子。孝經曰：愛敬盡於事親。毛詩曰：夙夜匪懈，以事一人。呂氏春秋曰：愛敬盡於事親，光耀加於百姓，究於四海，此天子之孝也。</w:t>
      </w:r>
      <w:r w:rsidRPr="001C3E29">
        <w:rPr>
          <w:rFonts w:hint="eastAsia"/>
          <w:b/>
          <w:color w:val="660000"/>
          <w:sz w:val="28"/>
        </w:rPr>
        <w:t>若夫族茂麟趾，宗固盤石，跨掩昌姬</w:t>
      </w:r>
      <w:r w:rsidRPr="00C32D98">
        <w:rPr>
          <w:rStyle w:val="a9"/>
        </w:rPr>
        <w:footnoteReference w:id="4978"/>
      </w:r>
      <w:r w:rsidRPr="001C3E29">
        <w:rPr>
          <w:rFonts w:hint="eastAsia"/>
          <w:b/>
          <w:color w:val="660000"/>
          <w:sz w:val="28"/>
        </w:rPr>
        <w:t>，韜軼炎漢。</w:t>
      </w:r>
      <w:r w:rsidRPr="001C3E29">
        <w:rPr>
          <w:rFonts w:hint="eastAsia"/>
        </w:rPr>
        <w:t>毛詩曰：麟之趾，振振公子。</w:t>
      </w:r>
      <w:r w:rsidR="003E4D6D" w:rsidRPr="00B81357">
        <w:rPr>
          <w:rFonts w:hint="eastAsia"/>
        </w:rPr>
        <w:t>漢書</w:t>
      </w:r>
      <w:r w:rsidRPr="001C3E29">
        <w:rPr>
          <w:rFonts w:hint="eastAsia"/>
        </w:rPr>
        <w:t>，宋昌曰：帝王子弟</w:t>
      </w:r>
      <w:r w:rsidRPr="00C32D98">
        <w:rPr>
          <w:rStyle w:val="a9"/>
        </w:rPr>
        <w:footnoteReference w:id="4979"/>
      </w:r>
      <w:r w:rsidRPr="001C3E29">
        <w:rPr>
          <w:rFonts w:hint="eastAsia"/>
        </w:rPr>
        <w:t>，犬牙相制，所謂盤石之宗。春秋錄圖曰：倉精萌，姬、稷之後昌。東觀漢記序曰：漢以炎精布耀，或幽而光。</w:t>
      </w:r>
      <w:r w:rsidRPr="001C3E29">
        <w:rPr>
          <w:rFonts w:hint="eastAsia"/>
          <w:b/>
          <w:color w:val="660000"/>
          <w:sz w:val="28"/>
        </w:rPr>
        <w:t>元宰比肩於尚父，中鉉繼踵乎周南，分陝流勿翦之懽，來仕允克施之譽，莫不如珪如璋，令聞令望，朱茀斯皇，室家君王者也。</w:t>
      </w:r>
      <w:r w:rsidRPr="001C3E29">
        <w:rPr>
          <w:rFonts w:hint="eastAsia"/>
        </w:rPr>
        <w:t>元宰，冢宰也。中鉉，司徒也。說苑，晏子謂楚王曰：齊之臨淄，比肩繼踵。毛詩曰：惟師尚父。周易曰：鼎金鉉。鄭玄曰：金鉉，喻明道能舉君之官職也。鄭玄尚書注曰：鼎，三公象也。毛詩序曰：周南言化自北而南，故繫之周公。公羊傳曰：自陝以西，召公主之。毛詩曰：蔽芾甘棠，勿翦勿伐，召伯所茇。國語曰：秦后太子來仕</w:t>
      </w:r>
      <w:r w:rsidRPr="00C32D98">
        <w:rPr>
          <w:rStyle w:val="a9"/>
        </w:rPr>
        <w:footnoteReference w:id="4980"/>
      </w:r>
      <w:r w:rsidRPr="001C3E29">
        <w:rPr>
          <w:rFonts w:hint="eastAsia"/>
        </w:rPr>
        <w:t>，其車千乘。韋昭曰：王仕於晉也</w:t>
      </w:r>
      <w:r w:rsidRPr="00C32D98">
        <w:rPr>
          <w:rStyle w:val="a9"/>
        </w:rPr>
        <w:footnoteReference w:id="4981"/>
      </w:r>
      <w:r w:rsidRPr="001C3E29">
        <w:rPr>
          <w:rFonts w:hint="eastAsia"/>
        </w:rPr>
        <w:t>。</w:t>
      </w:r>
      <w:r w:rsidR="003E4D6D" w:rsidRPr="00B81357">
        <w:rPr>
          <w:rFonts w:hint="eastAsia"/>
        </w:rPr>
        <w:t>班固漢書</w:t>
      </w:r>
      <w:r w:rsidRPr="001C3E29">
        <w:rPr>
          <w:rFonts w:hint="eastAsia"/>
        </w:rPr>
        <w:t>貢禹贊曰：禹</w:t>
      </w:r>
      <w:r w:rsidR="00820F0B">
        <w:rPr>
          <w:rFonts w:hint="eastAsia"/>
        </w:rPr>
        <w:t>旣</w:t>
      </w:r>
      <w:r w:rsidRPr="001C3E29">
        <w:rPr>
          <w:rFonts w:hint="eastAsia"/>
        </w:rPr>
        <w:t>黃髮，以德來仕。尚書曰：君陳克施有政。毛詩曰：如珪如璋，令問令望。又曰：朱茀斯皇，室家君王。</w:t>
      </w:r>
    </w:p>
    <w:p w14:paraId="38147ED1" w14:textId="45278D43" w:rsidR="008F46A3" w:rsidRDefault="008F46A3" w:rsidP="006D547B">
      <w:pPr>
        <w:ind w:firstLine="561"/>
      </w:pPr>
      <w:r w:rsidRPr="001C3E29">
        <w:rPr>
          <w:rFonts w:hint="eastAsia"/>
          <w:b/>
          <w:color w:val="660000"/>
          <w:sz w:val="28"/>
        </w:rPr>
        <w:t>本枝之盛如此，稽古之政如彼，用能免群生於湯火，納百姓於休和，草萊樂業，守屏稱事。</w:t>
      </w:r>
      <w:r w:rsidRPr="001C3E29">
        <w:rPr>
          <w:rFonts w:hint="eastAsia"/>
        </w:rPr>
        <w:t>毛詩曰：文王孫子，本枝百世。尚書曰：若稽古帝堯</w:t>
      </w:r>
      <w:r w:rsidRPr="00C32D98">
        <w:rPr>
          <w:rStyle w:val="a9"/>
        </w:rPr>
        <w:footnoteReference w:id="4982"/>
      </w:r>
      <w:r w:rsidRPr="001C3E29">
        <w:rPr>
          <w:rFonts w:hint="eastAsia"/>
        </w:rPr>
        <w:t>。</w:t>
      </w:r>
      <w:r w:rsidR="003E4D6D" w:rsidRPr="00B81357">
        <w:rPr>
          <w:rFonts w:hint="eastAsia"/>
        </w:rPr>
        <w:t>史記</w:t>
      </w:r>
      <w:r w:rsidRPr="001C3E29">
        <w:rPr>
          <w:rFonts w:hint="eastAsia"/>
        </w:rPr>
        <w:t>曰：文帝時，會天下新去湯火，人人樂業。左氏傳，君子曰：一人刑善，百姓休和。莊子曰：農夫無草萊之事則不比。禮記，諸侯曰：某土之守臣，其在邊邑曰某屏。尸子曰：能官者必稱事。</w:t>
      </w:r>
      <w:r w:rsidRPr="001C3E29">
        <w:rPr>
          <w:rFonts w:hint="eastAsia"/>
          <w:b/>
          <w:color w:val="660000"/>
          <w:sz w:val="28"/>
        </w:rPr>
        <w:t>引鏡皆明目，臨池無洗耳。沈冥之怨</w:t>
      </w:r>
      <w:r w:rsidR="00820F0B">
        <w:rPr>
          <w:rFonts w:hint="eastAsia"/>
          <w:b/>
          <w:color w:val="660000"/>
          <w:sz w:val="28"/>
        </w:rPr>
        <w:t>旣</w:t>
      </w:r>
      <w:r w:rsidRPr="001C3E29">
        <w:rPr>
          <w:rFonts w:hint="eastAsia"/>
          <w:b/>
          <w:color w:val="660000"/>
          <w:sz w:val="28"/>
        </w:rPr>
        <w:t>缺，薖軸之疾已消。</w:t>
      </w:r>
      <w:r w:rsidRPr="001C3E29">
        <w:rPr>
          <w:rFonts w:hint="eastAsia"/>
        </w:rPr>
        <w:t>譙周考史曰</w:t>
      </w:r>
      <w:r w:rsidRPr="00C32D98">
        <w:rPr>
          <w:rStyle w:val="a9"/>
        </w:rPr>
        <w:footnoteReference w:id="4983"/>
      </w:r>
      <w:r w:rsidRPr="001C3E29">
        <w:rPr>
          <w:rFonts w:hint="eastAsia"/>
        </w:rPr>
        <w:t>：公孫述竊位於蜀，蜀人任永乃託目盲。及述誅，永澡盥，引鏡自照曰：時清則目明也。皇甫謐高士傳曰：堯致天下讓許由，巢父聞之以</w:t>
      </w:r>
      <w:r w:rsidR="00F355DD">
        <w:rPr>
          <w:rFonts w:hint="eastAsia"/>
        </w:rPr>
        <w:t>爲</w:t>
      </w:r>
      <w:r w:rsidRPr="001C3E29">
        <w:rPr>
          <w:rFonts w:hint="eastAsia"/>
        </w:rPr>
        <w:t>汙，乃臨池水而洗耳。</w:t>
      </w:r>
      <w:r w:rsidR="003E4D6D" w:rsidRPr="00B81357">
        <w:rPr>
          <w:rFonts w:hint="eastAsia"/>
        </w:rPr>
        <w:t>漢書</w:t>
      </w:r>
      <w:r w:rsidRPr="001C3E29">
        <w:rPr>
          <w:rFonts w:hint="eastAsia"/>
        </w:rPr>
        <w:t>曰：蜀嚴沈冥。侯巴曰：嚴君平常病不事，沈冥而死，亦絜矣。毛詩曰：考槃在陸，碩人之軸；考槃在阿，碩人之薖。鄭玄曰：薖，飢意</w:t>
      </w:r>
      <w:r w:rsidRPr="00C32D98">
        <w:rPr>
          <w:rStyle w:val="a9"/>
        </w:rPr>
        <w:footnoteReference w:id="4984"/>
      </w:r>
      <w:r w:rsidRPr="001C3E29">
        <w:rPr>
          <w:rFonts w:hint="eastAsia"/>
        </w:rPr>
        <w:t>。軸，病也。謂賢人隱居而離困病也。薖，苦和切。</w:t>
      </w:r>
      <w:r w:rsidRPr="001C3E29">
        <w:rPr>
          <w:rFonts w:hint="eastAsia"/>
          <w:b/>
          <w:color w:val="660000"/>
          <w:sz w:val="28"/>
        </w:rPr>
        <w:t>興廉舉孝，歲時於外府；署行議年，日夕于中甸。</w:t>
      </w:r>
      <w:r w:rsidR="003E4D6D" w:rsidRPr="00B81357">
        <w:rPr>
          <w:rFonts w:hint="eastAsia"/>
        </w:rPr>
        <w:t>漢書</w:t>
      </w:r>
      <w:r w:rsidRPr="001C3E29">
        <w:rPr>
          <w:rFonts w:hint="eastAsia"/>
        </w:rPr>
        <w:t>曰：詔執事興廉舉孝。又詔曰：有懿稱明德者，遣詣相國府，署行議年。蘇林曰：行狀年紀也。尚書曰：五百里甸服。</w:t>
      </w:r>
      <w:r w:rsidRPr="001C3E29">
        <w:rPr>
          <w:rFonts w:hint="eastAsia"/>
          <w:b/>
          <w:color w:val="660000"/>
          <w:sz w:val="28"/>
        </w:rPr>
        <w:t>協律摠章之司，厚倫正俗；崇文成均之職，導德齊禮。</w:t>
      </w:r>
      <w:r w:rsidR="003E4D6D" w:rsidRPr="00B81357">
        <w:rPr>
          <w:rFonts w:hint="eastAsia"/>
        </w:rPr>
        <w:t>漢書</w:t>
      </w:r>
      <w:r w:rsidRPr="001C3E29">
        <w:rPr>
          <w:rFonts w:hint="eastAsia"/>
        </w:rPr>
        <w:t>曰：李延年</w:t>
      </w:r>
      <w:r w:rsidR="00F355DD">
        <w:rPr>
          <w:rFonts w:hint="eastAsia"/>
        </w:rPr>
        <w:t>爲</w:t>
      </w:r>
      <w:r w:rsidRPr="001C3E29">
        <w:rPr>
          <w:rFonts w:hint="eastAsia"/>
        </w:rPr>
        <w:t>協律都尉。魏志曰：明帝立摠章觀。荀氏傳曰：勗</w:t>
      </w:r>
      <w:r w:rsidR="00F355DD">
        <w:rPr>
          <w:rFonts w:hint="eastAsia"/>
        </w:rPr>
        <w:t>爲</w:t>
      </w:r>
      <w:r w:rsidRPr="001C3E29">
        <w:rPr>
          <w:rFonts w:hint="eastAsia"/>
        </w:rPr>
        <w:t>光祿大夫，公以</w:t>
      </w:r>
      <w:r w:rsidR="00F355DD">
        <w:rPr>
          <w:rFonts w:hint="eastAsia"/>
        </w:rPr>
        <w:t>爲</w:t>
      </w:r>
      <w:r w:rsidRPr="001C3E29">
        <w:rPr>
          <w:rFonts w:hint="eastAsia"/>
        </w:rPr>
        <w:t>魏杜夔所制律呂，檢校大樂摠章，鼓吹八音，與律呂乖。毛詩序曰：先王以是厚人倫，美教化，移風俗。風俗通曰：</w:t>
      </w:r>
      <w:r w:rsidR="00F355DD">
        <w:rPr>
          <w:rFonts w:hint="eastAsia"/>
        </w:rPr>
        <w:t>爲</w:t>
      </w:r>
      <w:r w:rsidRPr="001C3E29">
        <w:rPr>
          <w:rFonts w:hint="eastAsia"/>
        </w:rPr>
        <w:t>政之要，辨風正俗，最其上也。魏志曰：明帝置崇文觀，徵善文者以充之。周禮曰：大司樂掌成均之法，以教建國之學政，而合國之子弟焉。</w:t>
      </w:r>
      <w:r w:rsidR="003E4D6D" w:rsidRPr="00B81357">
        <w:rPr>
          <w:rFonts w:hint="eastAsia"/>
        </w:rPr>
        <w:t>論語</w:t>
      </w:r>
      <w:r w:rsidRPr="001C3E29">
        <w:rPr>
          <w:rFonts w:hint="eastAsia"/>
        </w:rPr>
        <w:t>，子曰：導之以德，齊之以禮。</w:t>
      </w:r>
      <w:r w:rsidRPr="001C3E29">
        <w:rPr>
          <w:rFonts w:hint="eastAsia"/>
          <w:b/>
          <w:color w:val="660000"/>
          <w:sz w:val="28"/>
        </w:rPr>
        <w:t>挈壺宣夜，辯氣朔於靈臺；書笏珥彤，紀言事於仙室。</w:t>
      </w:r>
      <w:r w:rsidRPr="001C3E29">
        <w:rPr>
          <w:rFonts w:hint="eastAsia"/>
        </w:rPr>
        <w:t>周禮夏官曰：挈壺氏掌懸壺。蔡邕天文志曰：言天體者有三家，其一曰宣夜。鄭玄毛詩箋曰：天子有靈臺者，所以觀祲象，察氣之妖祥。左氏傳曰：公</w:t>
      </w:r>
      <w:r w:rsidR="00820F0B">
        <w:rPr>
          <w:rFonts w:hint="eastAsia"/>
        </w:rPr>
        <w:t>旣</w:t>
      </w:r>
      <w:r w:rsidRPr="001C3E29">
        <w:rPr>
          <w:rFonts w:hint="eastAsia"/>
        </w:rPr>
        <w:t>視朔，遂登觀臺以望，而書雲物。禮記曰：造受命於君，則書於笏。潘岳賈武公誄曰：惟帝以公，通揚祖宗，延登東序，服袞珥彤。</w:t>
      </w:r>
      <w:r w:rsidR="003E4D6D" w:rsidRPr="00B81357">
        <w:rPr>
          <w:rFonts w:hint="eastAsia"/>
        </w:rPr>
        <w:t>史記</w:t>
      </w:r>
      <w:r w:rsidRPr="001C3E29">
        <w:rPr>
          <w:rFonts w:hint="eastAsia"/>
        </w:rPr>
        <w:t>曰：秦文公初有史以紀事。禮記曰：動則左史書之。華嶠後</w:t>
      </w:r>
      <w:r w:rsidR="003E4D6D" w:rsidRPr="00B81357">
        <w:rPr>
          <w:rFonts w:hint="eastAsia"/>
        </w:rPr>
        <w:t>漢書</w:t>
      </w:r>
      <w:r w:rsidRPr="001C3E29">
        <w:rPr>
          <w:rFonts w:hint="eastAsia"/>
        </w:rPr>
        <w:t>曰：學者稱東觀</w:t>
      </w:r>
      <w:r w:rsidR="00F355DD">
        <w:rPr>
          <w:rFonts w:hint="eastAsia"/>
        </w:rPr>
        <w:t>爲</w:t>
      </w:r>
      <w:r w:rsidRPr="001C3E29">
        <w:rPr>
          <w:rFonts w:hint="eastAsia"/>
        </w:rPr>
        <w:t>老氏藏室，道家蓬萊，今故言仙室。</w:t>
      </w:r>
      <w:r w:rsidRPr="001C3E29">
        <w:rPr>
          <w:rFonts w:hint="eastAsia"/>
          <w:b/>
          <w:color w:val="660000"/>
          <w:sz w:val="28"/>
        </w:rPr>
        <w:t>褰帷斷裳，危冠空履之吏；彯搖武猛，扛鼎揭旗之士。</w:t>
      </w:r>
      <w:r w:rsidRPr="001C3E29">
        <w:rPr>
          <w:rFonts w:hint="eastAsia"/>
        </w:rPr>
        <w:t>後漢賈琮</w:t>
      </w:r>
      <w:r w:rsidR="00F355DD">
        <w:rPr>
          <w:rFonts w:hint="eastAsia"/>
        </w:rPr>
        <w:t>爲</w:t>
      </w:r>
      <w:r w:rsidRPr="001C3E29">
        <w:rPr>
          <w:rFonts w:hint="eastAsia"/>
        </w:rPr>
        <w:t>冀州刺史，車垂赤帷而行，及至州，自言曰</w:t>
      </w:r>
      <w:r w:rsidRPr="00C32D98">
        <w:rPr>
          <w:rStyle w:val="a9"/>
        </w:rPr>
        <w:footnoteReference w:id="4985"/>
      </w:r>
      <w:r w:rsidRPr="001C3E29">
        <w:rPr>
          <w:rFonts w:hint="eastAsia"/>
        </w:rPr>
        <w:t>：刺史當遠視廣聽，糾察美惡，何反垂帷裳</w:t>
      </w:r>
      <w:r w:rsidRPr="00C32D98">
        <w:rPr>
          <w:rStyle w:val="a9"/>
        </w:rPr>
        <w:footnoteReference w:id="4986"/>
      </w:r>
      <w:r w:rsidRPr="001C3E29">
        <w:rPr>
          <w:rFonts w:hint="eastAsia"/>
        </w:rPr>
        <w:t>以自掩塞乎？乃命御者褰之。百城聞風，自然震悚。</w:t>
      </w:r>
      <w:r w:rsidR="003E4D6D" w:rsidRPr="00B81357">
        <w:rPr>
          <w:rFonts w:hint="eastAsia"/>
        </w:rPr>
        <w:t>漢書</w:t>
      </w:r>
      <w:r w:rsidRPr="001C3E29">
        <w:rPr>
          <w:rFonts w:hint="eastAsia"/>
        </w:rPr>
        <w:t>曰：蓋寬饒初拜</w:t>
      </w:r>
      <w:r w:rsidR="00F355DD">
        <w:rPr>
          <w:rFonts w:hint="eastAsia"/>
        </w:rPr>
        <w:t>爲</w:t>
      </w:r>
      <w:r w:rsidRPr="001C3E29">
        <w:rPr>
          <w:rFonts w:hint="eastAsia"/>
        </w:rPr>
        <w:t>司馬，未出殿，斷其單衣，令短離地。說苑曰：楚人長劍危冠，而有子西。</w:t>
      </w:r>
      <w:r w:rsidR="003E4D6D" w:rsidRPr="00B81357">
        <w:rPr>
          <w:rFonts w:hint="eastAsia"/>
        </w:rPr>
        <w:t>漢書</w:t>
      </w:r>
      <w:r w:rsidRPr="001C3E29">
        <w:rPr>
          <w:rFonts w:hint="eastAsia"/>
        </w:rPr>
        <w:t>曰：唐遵以明經飾行，顯名於世，衣獘履穿。又曰：霍去病每從大將軍受詔，與壯士</w:t>
      </w:r>
      <w:r w:rsidR="00F355DD">
        <w:rPr>
          <w:rFonts w:hint="eastAsia"/>
        </w:rPr>
        <w:t>爲</w:t>
      </w:r>
      <w:r w:rsidRPr="001C3E29">
        <w:rPr>
          <w:rFonts w:hint="eastAsia"/>
        </w:rPr>
        <w:t>嫖姚校尉</w:t>
      </w:r>
      <w:r w:rsidRPr="00C32D98">
        <w:rPr>
          <w:rStyle w:val="a9"/>
        </w:rPr>
        <w:footnoteReference w:id="4987"/>
      </w:r>
      <w:r w:rsidRPr="001C3E29">
        <w:rPr>
          <w:rFonts w:hint="eastAsia"/>
        </w:rPr>
        <w:t>。華嶠後</w:t>
      </w:r>
      <w:r w:rsidR="003E4D6D" w:rsidRPr="00B81357">
        <w:rPr>
          <w:rFonts w:hint="eastAsia"/>
        </w:rPr>
        <w:t>漢書</w:t>
      </w:r>
      <w:r w:rsidRPr="001C3E29">
        <w:rPr>
          <w:rFonts w:hint="eastAsia"/>
        </w:rPr>
        <w:t>曰：丁白</w:t>
      </w:r>
      <w:r w:rsidR="00F355DD">
        <w:rPr>
          <w:rFonts w:hint="eastAsia"/>
        </w:rPr>
        <w:t>爲</w:t>
      </w:r>
      <w:r w:rsidRPr="001C3E29">
        <w:rPr>
          <w:rFonts w:hint="eastAsia"/>
        </w:rPr>
        <w:t>武猛校尉</w:t>
      </w:r>
      <w:r w:rsidRPr="00C32D98">
        <w:rPr>
          <w:rStyle w:val="a9"/>
        </w:rPr>
        <w:footnoteReference w:id="4988"/>
      </w:r>
      <w:r w:rsidRPr="001C3E29">
        <w:rPr>
          <w:rFonts w:hint="eastAsia"/>
        </w:rPr>
        <w:t>。法言曰：或問力能扛鴻鼎，揭華旗，知德亦有之乎？曰：百人也。</w:t>
      </w:r>
      <w:r w:rsidRPr="001C3E29">
        <w:rPr>
          <w:rFonts w:hint="eastAsia"/>
          <w:b/>
          <w:color w:val="660000"/>
          <w:sz w:val="28"/>
        </w:rPr>
        <w:t>勤恤民隱，糾逖王慝。射集隼於高墉，繳大風於長隧，不仁者遠，惟道斯行。</w:t>
      </w:r>
      <w:r w:rsidRPr="001C3E29">
        <w:rPr>
          <w:rFonts w:hint="eastAsia"/>
        </w:rPr>
        <w:t>國語，祭公謀父曰：勤恤民隱，而除其害。左氏傳曰：王謂晉文侯曰：以綏四方，糾逖王慝。周易曰：公用射隼于高墉之上。淮南子曰：堯之時，大風</w:t>
      </w:r>
      <w:r w:rsidR="00F355DD">
        <w:rPr>
          <w:rFonts w:hint="eastAsia"/>
        </w:rPr>
        <w:t>爲</w:t>
      </w:r>
      <w:r w:rsidRPr="001C3E29">
        <w:rPr>
          <w:rFonts w:hint="eastAsia"/>
        </w:rPr>
        <w:t>害。堯命羿繳大風於青丘之澤。許慎曰：大風，風伯也。毛詩曰：大風有隧。</w:t>
      </w:r>
      <w:r w:rsidR="003E4D6D" w:rsidRPr="00B81357">
        <w:rPr>
          <w:rFonts w:hint="eastAsia"/>
        </w:rPr>
        <w:t>論語</w:t>
      </w:r>
      <w:r w:rsidRPr="001C3E29">
        <w:rPr>
          <w:rFonts w:hint="eastAsia"/>
        </w:rPr>
        <w:t>，子夏曰：舜有天下，選於衆，舉皋陶，不仁者遠矣。禮記曰：大道之行也。</w:t>
      </w:r>
      <w:r w:rsidRPr="001C3E29">
        <w:rPr>
          <w:rFonts w:hint="eastAsia"/>
          <w:b/>
          <w:color w:val="660000"/>
          <w:sz w:val="28"/>
        </w:rPr>
        <w:t>讒莠蔑聞，攘爭掩息，稀鳴桴於砥路，鞠茂草於圓扉。</w:t>
      </w:r>
      <w:r w:rsidRPr="001C3E29">
        <w:rPr>
          <w:rFonts w:hint="eastAsia"/>
        </w:rPr>
        <w:t>毛詩曰：好言自口，莠言自口。尚書曰：無或攘敓。說文曰：桴，鼓柄也。</w:t>
      </w:r>
      <w:r w:rsidR="003E4D6D" w:rsidRPr="00B81357">
        <w:rPr>
          <w:rFonts w:hint="eastAsia"/>
        </w:rPr>
        <w:t>漢書</w:t>
      </w:r>
      <w:r w:rsidRPr="001C3E29">
        <w:rPr>
          <w:rFonts w:hint="eastAsia"/>
        </w:rPr>
        <w:t>曰：張敞</w:t>
      </w:r>
      <w:r w:rsidR="00F355DD">
        <w:rPr>
          <w:rFonts w:hint="eastAsia"/>
        </w:rPr>
        <w:t>爲</w:t>
      </w:r>
      <w:r w:rsidRPr="001C3E29">
        <w:rPr>
          <w:rFonts w:hint="eastAsia"/>
        </w:rPr>
        <w:t>京兆尹，桴鼓稀鳴，市無偷盜。毛詩曰：周道如砥，其直如矢。又曰：踧踧周道，鞠</w:t>
      </w:r>
      <w:r w:rsidR="00F355DD">
        <w:rPr>
          <w:rFonts w:hint="eastAsia"/>
        </w:rPr>
        <w:t>爲</w:t>
      </w:r>
      <w:r w:rsidRPr="001C3E29">
        <w:rPr>
          <w:rFonts w:hint="eastAsia"/>
        </w:rPr>
        <w:t>茂草。周禮曰：以圜土教罷民。</w:t>
      </w:r>
      <w:r w:rsidRPr="001C3E29">
        <w:rPr>
          <w:rFonts w:hint="eastAsia"/>
          <w:b/>
          <w:color w:val="660000"/>
          <w:sz w:val="28"/>
        </w:rPr>
        <w:t>耆年闕市井之游，稚齒豐車馬之好；宮鄰昭泰，荒憬</w:t>
      </w:r>
      <w:r w:rsidRPr="001C3E29">
        <w:rPr>
          <w:rFonts w:hint="eastAsia"/>
        </w:rPr>
        <w:t>九永</w:t>
      </w:r>
      <w:r w:rsidRPr="001C3E29">
        <w:rPr>
          <w:rFonts w:hint="eastAsia"/>
          <w:b/>
          <w:color w:val="660000"/>
          <w:sz w:val="28"/>
        </w:rPr>
        <w:t>清夷。</w:t>
      </w:r>
      <w:r w:rsidR="003E4D6D" w:rsidRPr="00B81357">
        <w:rPr>
          <w:rFonts w:hint="eastAsia"/>
        </w:rPr>
        <w:t>史記</w:t>
      </w:r>
      <w:r w:rsidRPr="001C3E29">
        <w:rPr>
          <w:rFonts w:hint="eastAsia"/>
        </w:rPr>
        <w:t>，太史公曰：文帝時，百姓皆安</w:t>
      </w:r>
      <w:r w:rsidRPr="00C32D98">
        <w:rPr>
          <w:rStyle w:val="a9"/>
        </w:rPr>
        <w:footnoteReference w:id="4989"/>
      </w:r>
      <w:r w:rsidRPr="001C3E29">
        <w:rPr>
          <w:rFonts w:hint="eastAsia"/>
        </w:rPr>
        <w:t>，自年六七十翁，未嘗至市井，遊遨嬉戲如小兒狀。閑居賦曰：昆弟班白，兒童稚齒。杜氏幽求子曰：年五歲聞有鳩車之樂，七歲有竹馬之歡</w:t>
      </w:r>
      <w:r w:rsidRPr="00C32D98">
        <w:rPr>
          <w:rStyle w:val="a9"/>
        </w:rPr>
        <w:footnoteReference w:id="4990"/>
      </w:r>
      <w:r w:rsidRPr="001C3E29">
        <w:rPr>
          <w:rFonts w:hint="eastAsia"/>
        </w:rPr>
        <w:t>。</w:t>
      </w:r>
      <w:r w:rsidR="003E4D6D" w:rsidRPr="00B81357">
        <w:rPr>
          <w:rFonts w:hint="eastAsia"/>
        </w:rPr>
        <w:t>應劭</w:t>
      </w:r>
      <w:r w:rsidRPr="001C3E29">
        <w:rPr>
          <w:rFonts w:hint="eastAsia"/>
        </w:rPr>
        <w:t>漢官儀曰：不制之臣，相與比周。比周者，宮鄰金虎。宮鄰金虎者，言小人在位，比周相進，與君</w:t>
      </w:r>
      <w:r w:rsidR="00F355DD">
        <w:rPr>
          <w:rFonts w:hint="eastAsia"/>
        </w:rPr>
        <w:t>爲</w:t>
      </w:r>
      <w:r w:rsidRPr="001C3E29">
        <w:rPr>
          <w:rFonts w:hint="eastAsia"/>
        </w:rPr>
        <w:t>鄰，堅若金，讒言人，惡若虎。毛詩曰：憬彼淮夷，來獻其琛。仲長子昌言曰：警蹕清夷。</w:t>
      </w:r>
      <w:r w:rsidRPr="001C3E29">
        <w:rPr>
          <w:rFonts w:hint="eastAsia"/>
          <w:b/>
          <w:color w:val="660000"/>
          <w:sz w:val="28"/>
        </w:rPr>
        <w:t>侮食來王，左言入侍，離身反踵之君，髽</w:t>
      </w:r>
      <w:r w:rsidRPr="001C3E29">
        <w:rPr>
          <w:rFonts w:hint="eastAsia"/>
        </w:rPr>
        <w:t>側麻</w:t>
      </w:r>
      <w:r w:rsidRPr="001C3E29">
        <w:rPr>
          <w:rFonts w:hint="eastAsia"/>
          <w:b/>
          <w:color w:val="660000"/>
          <w:sz w:val="28"/>
        </w:rPr>
        <w:t>首貫胸之長，屈膝厥角，請受纓縻。</w:t>
      </w:r>
      <w:r w:rsidR="003E4D6D" w:rsidRPr="00B81357">
        <w:rPr>
          <w:rFonts w:hint="eastAsia"/>
        </w:rPr>
        <w:t>漢書匈奴</w:t>
      </w:r>
      <w:r w:rsidRPr="001C3E29">
        <w:rPr>
          <w:rFonts w:hint="eastAsia"/>
        </w:rPr>
        <w:t>傳曰：壯者食肥美，老者食其餘；貴壯健，賤老弱也。古本作晦食。周書曰：東越侮食</w:t>
      </w:r>
      <w:r w:rsidRPr="00C32D98">
        <w:rPr>
          <w:rStyle w:val="a9"/>
        </w:rPr>
        <w:footnoteReference w:id="4991"/>
      </w:r>
      <w:r w:rsidRPr="001C3E29">
        <w:rPr>
          <w:rFonts w:hint="eastAsia"/>
        </w:rPr>
        <w:t>。尚書曰：四夷來王。楊雄蜀王本紀曰：蜀之先名曰蠶叢、柏濩、魚鳧、開明，是時人民椎髻左言。</w:t>
      </w:r>
      <w:r w:rsidR="003E4D6D" w:rsidRPr="00B81357">
        <w:rPr>
          <w:rFonts w:hint="eastAsia"/>
        </w:rPr>
        <w:t>漢書</w:t>
      </w:r>
      <w:r w:rsidRPr="001C3E29">
        <w:rPr>
          <w:rFonts w:hint="eastAsia"/>
        </w:rPr>
        <w:t>曰：南越王太子嬰齊入侍。周書曰：離身染齒之國，以龍角神龜</w:t>
      </w:r>
      <w:r w:rsidR="00F355DD">
        <w:rPr>
          <w:rFonts w:hint="eastAsia"/>
        </w:rPr>
        <w:t>爲</w:t>
      </w:r>
      <w:r w:rsidRPr="001C3E29">
        <w:rPr>
          <w:rFonts w:hint="eastAsia"/>
        </w:rPr>
        <w:t>獻。爾雅曰：北方有比肩人焉，迭食而迭望。郭璞曰：此即半體之人。人各有一目、一鼻孔、一臂、一腳，亦猶魚鼠之相合爾。呂氏春秋曰：舜登</w:t>
      </w:r>
      <w:r w:rsidR="00F355DD">
        <w:rPr>
          <w:rFonts w:hint="eastAsia"/>
        </w:rPr>
        <w:t>爲</w:t>
      </w:r>
      <w:r w:rsidRPr="001C3E29">
        <w:rPr>
          <w:rFonts w:hint="eastAsia"/>
        </w:rPr>
        <w:t>天子，大人反踵，皆被其澤。高誘淮南子注曰：反踵，國名，其人南行，跡北向也。淮南子曰：三苗髽首。山海經曰：有貫胸國，其人胸有竅。括地圖曰：禹平天下，會于會稽之野，又南經防風之神，弩射之，有迅雷，二神恐，以刃自貫其心。禹哀之，乃拔刃療以不死之草，皆生，是</w:t>
      </w:r>
      <w:r w:rsidR="00F355DD">
        <w:rPr>
          <w:rFonts w:hint="eastAsia"/>
        </w:rPr>
        <w:t>爲</w:t>
      </w:r>
      <w:r w:rsidRPr="001C3E29">
        <w:rPr>
          <w:rFonts w:hint="eastAsia"/>
        </w:rPr>
        <w:t>貫胸之民。喻巴蜀文曰：交臂受事，屈膝請和。孟子曰：武王之伐殷，百姓若崩厥角。趙岐曰：厥角，叩頭以額角犀撅地也。</w:t>
      </w:r>
      <w:r w:rsidR="003E4D6D" w:rsidRPr="00B81357">
        <w:rPr>
          <w:rFonts w:hint="eastAsia"/>
        </w:rPr>
        <w:t>漢書</w:t>
      </w:r>
      <w:r w:rsidRPr="001C3E29">
        <w:rPr>
          <w:rFonts w:hint="eastAsia"/>
        </w:rPr>
        <w:t>，終軍曰：願受長纓，必羈南越王，致之闕下。難蜀父老曰：蓋聞天子之收夷、狄也</w:t>
      </w:r>
      <w:r w:rsidRPr="00C32D98">
        <w:rPr>
          <w:rStyle w:val="a9"/>
        </w:rPr>
        <w:footnoteReference w:id="4992"/>
      </w:r>
      <w:r w:rsidRPr="001C3E29">
        <w:rPr>
          <w:rFonts w:hint="eastAsia"/>
        </w:rPr>
        <w:t>，其義羈縻勿絕而已。</w:t>
      </w:r>
    </w:p>
    <w:p w14:paraId="0551ED7F" w14:textId="407373B4" w:rsidR="008F46A3" w:rsidRDefault="008F46A3" w:rsidP="006D547B">
      <w:pPr>
        <w:ind w:firstLine="561"/>
      </w:pPr>
      <w:r w:rsidRPr="001C3E29">
        <w:rPr>
          <w:rFonts w:hint="eastAsia"/>
          <w:b/>
          <w:color w:val="660000"/>
          <w:sz w:val="28"/>
        </w:rPr>
        <w:t>文鉞碧砮之琛，奇幹善芳之賦，紈牛露犬之玩，乘黃茲白之駟，</w:t>
      </w:r>
      <w:r w:rsidRPr="001C3E29">
        <w:rPr>
          <w:rFonts w:hint="eastAsia"/>
        </w:rPr>
        <w:t>文鉞，未詳。一曰鉞當</w:t>
      </w:r>
      <w:r w:rsidR="00F355DD">
        <w:rPr>
          <w:rFonts w:hint="eastAsia"/>
        </w:rPr>
        <w:t>爲</w:t>
      </w:r>
      <w:r w:rsidRPr="001C3E29">
        <w:rPr>
          <w:rFonts w:hint="eastAsia"/>
        </w:rPr>
        <w:t>越。杜篤展武論曰：文越水震，鄉風仰流。徐廣晉紀曰：鮮卑以碧石</w:t>
      </w:r>
      <w:r w:rsidR="00F355DD">
        <w:rPr>
          <w:rFonts w:hint="eastAsia"/>
        </w:rPr>
        <w:t>爲</w:t>
      </w:r>
      <w:r w:rsidRPr="001C3E29">
        <w:rPr>
          <w:rFonts w:hint="eastAsia"/>
        </w:rPr>
        <w:t>寶。王沈魏書曰：東夷矢用楛，青石</w:t>
      </w:r>
      <w:r w:rsidR="00F355DD">
        <w:rPr>
          <w:rFonts w:hint="eastAsia"/>
        </w:rPr>
        <w:t>爲</w:t>
      </w:r>
      <w:r w:rsidRPr="001C3E29">
        <w:rPr>
          <w:rFonts w:hint="eastAsia"/>
        </w:rPr>
        <w:t>鏃。孔安國尚書傳曰：砮中矢鏃也。家語，孔子曰：昔武王克商，於是肅慎氏貢楛矢石砮，其長尺有咫。周書曰：成王時，貢奇幹善芳者，頭若雄雞，佩之，令人不昧。孔晁曰：奇幹，亦北狄。善芳者，鳥名。不昧，不忘也。周書曰：卜盧國獻紈牛。紈牛，小牛也。又曰：渠搜獻鼩犬。鼩犬，露犬也，能飛，食虎豹。又曰：白民乘黃。乘黃者，似狐，其背有兩角。又曰：西方正北曰義渠，獻茲白。茲白者若馬，鋸齒，食虎豹。</w:t>
      </w:r>
      <w:r w:rsidRPr="001C3E29">
        <w:rPr>
          <w:rFonts w:hint="eastAsia"/>
          <w:b/>
          <w:color w:val="660000"/>
          <w:sz w:val="28"/>
        </w:rPr>
        <w:t>盈衍儲邸，充仞郊虞；匭牘相尋</w:t>
      </w:r>
      <w:r w:rsidRPr="00C32D98">
        <w:rPr>
          <w:rStyle w:val="a9"/>
        </w:rPr>
        <w:footnoteReference w:id="4993"/>
      </w:r>
      <w:r w:rsidRPr="001C3E29">
        <w:rPr>
          <w:rFonts w:hint="eastAsia"/>
          <w:b/>
          <w:color w:val="660000"/>
          <w:sz w:val="28"/>
        </w:rPr>
        <w:t>，鞮譯無曠。</w:t>
      </w:r>
      <w:r w:rsidRPr="001C3E29">
        <w:rPr>
          <w:rFonts w:hint="eastAsia"/>
        </w:rPr>
        <w:t>儲邸，猶府藏也。郊虞，掌山澤之官也。尚書曰：苞匭菁茆。匭音軌。聘禮曰：賈人啟櫝取圭，垂繅而受宰。晉中興書，王禹上言曰：貢篚相尋，連舟載路。周官曰：鞮鞻氏掌四夷之樂。禮記曰：西方曰狄鞮，北方曰譯。尚書大傳曰：成王時，越裳氏重九譯而獻白雉。</w:t>
      </w:r>
      <w:r w:rsidRPr="001C3E29">
        <w:rPr>
          <w:rFonts w:hint="eastAsia"/>
          <w:b/>
          <w:color w:val="660000"/>
          <w:sz w:val="28"/>
        </w:rPr>
        <w:t>一尉候於西東，合車書於南北。暢轂埋轔轔之轍，綏</w:t>
      </w:r>
      <w:r w:rsidRPr="001C3E29">
        <w:rPr>
          <w:rFonts w:hint="eastAsia"/>
        </w:rPr>
        <w:t>而惟</w:t>
      </w:r>
      <w:r w:rsidRPr="001C3E29">
        <w:rPr>
          <w:rFonts w:hint="eastAsia"/>
          <w:b/>
          <w:color w:val="660000"/>
          <w:sz w:val="28"/>
        </w:rPr>
        <w:t>旍卷悠悠之旆。</w:t>
      </w:r>
      <w:r w:rsidRPr="001C3E29">
        <w:rPr>
          <w:rFonts w:hint="eastAsia"/>
        </w:rPr>
        <w:t>楊雄解嘲曰：東南一尉，西北一候。禮記曰：書同文，車同軌。毛詩曰：文茵暢轂。范曄後</w:t>
      </w:r>
      <w:r w:rsidR="003E4D6D" w:rsidRPr="00B81357">
        <w:rPr>
          <w:rFonts w:hint="eastAsia"/>
        </w:rPr>
        <w:t>漢書</w:t>
      </w:r>
      <w:r w:rsidRPr="001C3E29">
        <w:rPr>
          <w:rFonts w:hint="eastAsia"/>
        </w:rPr>
        <w:t>曰：張綱埋其車輪於</w:t>
      </w:r>
      <w:r w:rsidR="003E4D6D" w:rsidRPr="00B81357">
        <w:rPr>
          <w:rFonts w:hint="eastAsia"/>
        </w:rPr>
        <w:t>洛陽</w:t>
      </w:r>
      <w:r w:rsidRPr="001C3E29">
        <w:rPr>
          <w:rFonts w:hint="eastAsia"/>
        </w:rPr>
        <w:t>都亭。毛詩曰：有車轔轔。禮記曰：武車綏旌。魏都賦曰：虹旌攝麾以就卷。毛詩曰：悠悠旆旌。</w:t>
      </w:r>
      <w:r w:rsidRPr="001C3E29">
        <w:rPr>
          <w:rFonts w:hint="eastAsia"/>
          <w:b/>
          <w:color w:val="660000"/>
          <w:sz w:val="28"/>
        </w:rPr>
        <w:t>四方無拂，五戎不距，偃革辭軒，銷金罷刃。</w:t>
      </w:r>
      <w:r w:rsidRPr="001C3E29">
        <w:rPr>
          <w:rFonts w:hint="eastAsia"/>
        </w:rPr>
        <w:t>周書曰：四方無拂，奄有天下。又曰：五戎不距，加用師旅。</w:t>
      </w:r>
      <w:r w:rsidR="003E4D6D" w:rsidRPr="00B81357">
        <w:rPr>
          <w:rFonts w:hint="eastAsia"/>
        </w:rPr>
        <w:t>漢書</w:t>
      </w:r>
      <w:r w:rsidRPr="001C3E29">
        <w:rPr>
          <w:rFonts w:hint="eastAsia"/>
        </w:rPr>
        <w:t>，張良曰：昔武王伐殷紂，事已畢，偃革</w:t>
      </w:r>
      <w:r w:rsidR="00F355DD">
        <w:rPr>
          <w:rFonts w:hint="eastAsia"/>
        </w:rPr>
        <w:t>爲</w:t>
      </w:r>
      <w:r w:rsidRPr="001C3E29">
        <w:rPr>
          <w:rFonts w:hint="eastAsia"/>
        </w:rPr>
        <w:t>軒。陳琳應機曰：冶刃銷鋒，偃武行德。</w:t>
      </w:r>
      <w:r w:rsidRPr="001C3E29">
        <w:rPr>
          <w:rFonts w:hint="eastAsia"/>
          <w:b/>
          <w:color w:val="660000"/>
          <w:sz w:val="28"/>
        </w:rPr>
        <w:t>天瑞降，地符升，澤馬來，器車出；紫脫華，朱英秀；佞枝植，歷草孳。</w:t>
      </w:r>
      <w:r w:rsidRPr="001C3E29">
        <w:rPr>
          <w:rFonts w:hint="eastAsia"/>
        </w:rPr>
        <w:t>詩緯曰：天下和同，天瑞降，地符升。孝經援神契曰：德至山陵，則澤出神馬。禮記曰：山出器車。禮斗威儀曰：人君乘土而王，其政太平，而遠方神獻其朱英紫脫。宋均注曰：紫脫，北方之物，上值紫宮。凡言常生者，不死也，死則主當之。尚書大傳曰：德先地序，則朱草生。瑞應圖曰：朱草，亦曰朱英。田俅子曰：黃帝時，有草生於帝庭階，若佞臣入朝，則草指之，名曰屈軼，是以佞人不敢進也。又曰：堯</w:t>
      </w:r>
      <w:r w:rsidR="00F355DD">
        <w:rPr>
          <w:rFonts w:hint="eastAsia"/>
        </w:rPr>
        <w:t>爲</w:t>
      </w:r>
      <w:r w:rsidRPr="001C3E29">
        <w:rPr>
          <w:rFonts w:hint="eastAsia"/>
        </w:rPr>
        <w:t>天子，蓂莢生於庭，</w:t>
      </w:r>
      <w:r w:rsidR="00F355DD">
        <w:rPr>
          <w:rFonts w:hint="eastAsia"/>
        </w:rPr>
        <w:t>爲</w:t>
      </w:r>
      <w:r w:rsidRPr="001C3E29">
        <w:rPr>
          <w:rFonts w:hint="eastAsia"/>
        </w:rPr>
        <w:t>帝成歷。尚書帝命驗曰：舜受命，蓂莢孳。</w:t>
      </w:r>
      <w:r w:rsidRPr="001C3E29">
        <w:rPr>
          <w:rFonts w:hint="eastAsia"/>
          <w:b/>
          <w:color w:val="660000"/>
          <w:sz w:val="28"/>
        </w:rPr>
        <w:t>雲潤星暉，風揚月至；江海呈象，龜龍載文。</w:t>
      </w:r>
      <w:r w:rsidRPr="001C3E29">
        <w:rPr>
          <w:rFonts w:hint="eastAsia"/>
        </w:rPr>
        <w:t>京房易飛候曰：青雲潤澤，蔽日在西北，</w:t>
      </w:r>
      <w:r w:rsidR="00F355DD">
        <w:rPr>
          <w:rFonts w:hint="eastAsia"/>
        </w:rPr>
        <w:t>爲</w:t>
      </w:r>
      <w:r w:rsidRPr="001C3E29">
        <w:rPr>
          <w:rFonts w:hint="eastAsia"/>
        </w:rPr>
        <w:t>舉賢良。禮斗威儀曰：君乘土，其政平，則鎮星黃而多暉。禮含文嘉曰：朋友有舊，內外有差，則箕</w:t>
      </w:r>
      <w:r w:rsidR="00F355DD">
        <w:rPr>
          <w:rFonts w:hint="eastAsia"/>
        </w:rPr>
        <w:t>爲</w:t>
      </w:r>
      <w:r w:rsidRPr="001C3E29">
        <w:rPr>
          <w:rFonts w:hint="eastAsia"/>
        </w:rPr>
        <w:t>之直，月至風揚。宋均曰：月至，月行以度至也。禮斗威儀曰：其君乘水而王，江海著其象，龜龍被文而見。宋均曰：龜龍，水物也，文，青、黃、白、赤、黑也。具有此色，見於水，故曰被。</w:t>
      </w:r>
      <w:r w:rsidRPr="001C3E29">
        <w:rPr>
          <w:rFonts w:hint="eastAsia"/>
          <w:b/>
          <w:color w:val="660000"/>
          <w:sz w:val="28"/>
        </w:rPr>
        <w:t>方握河沈璧，封山紀石，邁三五而不追，踐八九之遙跡。</w:t>
      </w:r>
      <w:r w:rsidRPr="001C3E29">
        <w:rPr>
          <w:rFonts w:hint="eastAsia"/>
        </w:rPr>
        <w:t>帝王世紀曰：堯與群臣沈璧於河，乃</w:t>
      </w:r>
      <w:r w:rsidR="00F355DD">
        <w:rPr>
          <w:rFonts w:hint="eastAsia"/>
        </w:rPr>
        <w:t>爲</w:t>
      </w:r>
      <w:r w:rsidRPr="001C3E29">
        <w:rPr>
          <w:rFonts w:hint="eastAsia"/>
        </w:rPr>
        <w:t>握河記，今尚書候是也。孝經鉤命決曰：封于太山，考績燔柴，禪于梁父，刻石紀號。禮記逸禮曰</w:t>
      </w:r>
      <w:r w:rsidRPr="00C32D98">
        <w:rPr>
          <w:rStyle w:val="a9"/>
        </w:rPr>
        <w:footnoteReference w:id="4994"/>
      </w:r>
      <w:r w:rsidRPr="001C3E29">
        <w:rPr>
          <w:rFonts w:hint="eastAsia"/>
        </w:rPr>
        <w:t>：三皇禪云云，五帝禪亭亭。</w:t>
      </w:r>
      <w:r w:rsidR="003E4D6D" w:rsidRPr="00B81357">
        <w:rPr>
          <w:rFonts w:hint="eastAsia"/>
        </w:rPr>
        <w:t>史記</w:t>
      </w:r>
      <w:r w:rsidRPr="001C3E29">
        <w:rPr>
          <w:rFonts w:hint="eastAsia"/>
        </w:rPr>
        <w:t>，楚子西曰：孔子丘述三、五之法</w:t>
      </w:r>
      <w:r w:rsidRPr="00C32D98">
        <w:rPr>
          <w:rStyle w:val="a9"/>
        </w:rPr>
        <w:footnoteReference w:id="4995"/>
      </w:r>
      <w:r w:rsidRPr="001C3E29">
        <w:rPr>
          <w:rFonts w:hint="eastAsia"/>
        </w:rPr>
        <w:t>，明周、召之業，八九，謂七十二君。曹植魏德論曰：越八九於往素，踵黃帝之靈矩。</w:t>
      </w:r>
      <w:r w:rsidRPr="001C3E29">
        <w:rPr>
          <w:rFonts w:hint="eastAsia"/>
          <w:b/>
          <w:color w:val="660000"/>
          <w:sz w:val="28"/>
        </w:rPr>
        <w:t>功</w:t>
      </w:r>
      <w:r w:rsidR="00820F0B">
        <w:rPr>
          <w:rFonts w:hint="eastAsia"/>
          <w:b/>
          <w:color w:val="660000"/>
          <w:sz w:val="28"/>
        </w:rPr>
        <w:t>旣</w:t>
      </w:r>
      <w:r w:rsidRPr="001C3E29">
        <w:rPr>
          <w:rFonts w:hint="eastAsia"/>
          <w:b/>
          <w:color w:val="660000"/>
          <w:sz w:val="28"/>
        </w:rPr>
        <w:t>成矣，世</w:t>
      </w:r>
      <w:r w:rsidR="00820F0B">
        <w:rPr>
          <w:rFonts w:hint="eastAsia"/>
          <w:b/>
          <w:color w:val="660000"/>
          <w:sz w:val="28"/>
        </w:rPr>
        <w:t>旣</w:t>
      </w:r>
      <w:r w:rsidRPr="001C3E29">
        <w:rPr>
          <w:rFonts w:hint="eastAsia"/>
          <w:b/>
          <w:color w:val="660000"/>
          <w:sz w:val="28"/>
        </w:rPr>
        <w:t>貞矣，信可以優游暇豫，作樂崇德者歟</w:t>
      </w:r>
      <w:r w:rsidR="00F30D53">
        <w:rPr>
          <w:rFonts w:hint="eastAsia"/>
          <w:b/>
          <w:color w:val="660000"/>
          <w:sz w:val="28"/>
        </w:rPr>
        <w:t>？</w:t>
      </w:r>
      <w:r w:rsidRPr="001C3E29">
        <w:rPr>
          <w:rFonts w:hint="eastAsia"/>
        </w:rPr>
        <w:t>禮記曰：王者功成作樂。老子曰：王侯得一以</w:t>
      </w:r>
      <w:r w:rsidR="00F355DD">
        <w:rPr>
          <w:rFonts w:hint="eastAsia"/>
        </w:rPr>
        <w:t>爲</w:t>
      </w:r>
      <w:r w:rsidRPr="001C3E29">
        <w:rPr>
          <w:rFonts w:hint="eastAsia"/>
        </w:rPr>
        <w:t>天下貞。曹植魏德論曰：帝猷成矣，股肱貞矣。尚書大傳曰：周公作樂，優游三年。孫子兵法曰：人效死而上能用之，雖優游暇譽，令猶行也。譽猶豫，古字通</w:t>
      </w:r>
      <w:r w:rsidRPr="00C32D98">
        <w:rPr>
          <w:rStyle w:val="a9"/>
        </w:rPr>
        <w:footnoteReference w:id="4996"/>
      </w:r>
      <w:r w:rsidRPr="001C3E29">
        <w:rPr>
          <w:rFonts w:hint="eastAsia"/>
        </w:rPr>
        <w:t>。周易曰：先王作樂崇德。</w:t>
      </w:r>
    </w:p>
    <w:p w14:paraId="3310E53F" w14:textId="34F44D92" w:rsidR="008F46A3" w:rsidRDefault="008F46A3" w:rsidP="006D547B">
      <w:pPr>
        <w:ind w:firstLine="561"/>
      </w:pPr>
      <w:r w:rsidRPr="001C3E29">
        <w:rPr>
          <w:rFonts w:hint="eastAsia"/>
          <w:b/>
          <w:color w:val="660000"/>
          <w:sz w:val="28"/>
        </w:rPr>
        <w:t>于時青鳥司開，條風發歲，粵上斯巳，惟暮之春。</w:t>
      </w:r>
      <w:r w:rsidRPr="001C3E29">
        <w:rPr>
          <w:rFonts w:hint="eastAsia"/>
        </w:rPr>
        <w:t>左氏傳郯子曰：青鳥氏司啟者也。易通卦驗曰：立春條風至。楚辭曰：獻歲發春，汨吾南行。上巳，已見上文。毛詩曰：嗟嗟保介，惟暮之春。</w:t>
      </w:r>
      <w:r w:rsidRPr="001C3E29">
        <w:rPr>
          <w:rFonts w:hint="eastAsia"/>
          <w:b/>
          <w:color w:val="660000"/>
          <w:sz w:val="28"/>
        </w:rPr>
        <w:t>同律克和，樹草自樂。禊飲之日在茲，風舞之情咸蕩；去肅表乎時訓，行慶動於天矚。</w:t>
      </w:r>
      <w:r w:rsidRPr="001C3E29">
        <w:rPr>
          <w:rFonts w:hint="eastAsia"/>
        </w:rPr>
        <w:t>周禮曰：太師掌六律六同，以合陰陽之聲。鄭玄曰：同，陰律也。尚書曰：八音克諧。孔安國曰：諧，和也。</w:t>
      </w:r>
      <w:r w:rsidR="003E4D6D" w:rsidRPr="00B81357">
        <w:rPr>
          <w:rFonts w:hint="eastAsia"/>
        </w:rPr>
        <w:t>漢書</w:t>
      </w:r>
      <w:r w:rsidRPr="001C3E29">
        <w:rPr>
          <w:rFonts w:hint="eastAsia"/>
        </w:rPr>
        <w:t>，文帝詔曰：方春和時，草木群生之物，皆有以自樂。禮傳曰：禊者，絜也。仲春之時，於水上釁絜也。</w:t>
      </w:r>
      <w:r w:rsidR="003E4D6D" w:rsidRPr="00B81357">
        <w:rPr>
          <w:rFonts w:hint="eastAsia"/>
        </w:rPr>
        <w:t>論語</w:t>
      </w:r>
      <w:r w:rsidRPr="001C3E29">
        <w:rPr>
          <w:rFonts w:hint="eastAsia"/>
        </w:rPr>
        <w:t>曰：風乎舞雩，詠而歸。蔡邕月令章句曰：秋冬肅急之後，故布生德，和政令，去肅急。禮記曰：孟春之月，命相布德和令，行慶施惠。</w:t>
      </w:r>
      <w:r w:rsidRPr="001C3E29">
        <w:rPr>
          <w:rFonts w:hint="eastAsia"/>
          <w:b/>
          <w:color w:val="660000"/>
          <w:sz w:val="28"/>
        </w:rPr>
        <w:t>載懷平圃，乃睠芳林。芳林園者，福地奧區之湊，丹陵若水之舊。殷殷</w:t>
      </w:r>
      <w:r w:rsidRPr="001C3E29">
        <w:rPr>
          <w:rFonts w:hint="eastAsia"/>
        </w:rPr>
        <w:t>上</w:t>
      </w:r>
      <w:r w:rsidRPr="001C3E29">
        <w:rPr>
          <w:rFonts w:hint="eastAsia"/>
          <w:b/>
          <w:color w:val="660000"/>
          <w:sz w:val="28"/>
        </w:rPr>
        <w:t>均乎姚澤，膴膴尚於周原。狹豐邑之未宏，陋譙居之猶褊。</w:t>
      </w:r>
      <w:r w:rsidRPr="00B33083">
        <w:rPr>
          <w:rFonts w:hint="eastAsia"/>
        </w:rPr>
        <w:t>山海經曰：槐江之山，實惟帝之平圃，南望崑崙。十洲記曰</w:t>
      </w:r>
      <w:r w:rsidRPr="00C32D98">
        <w:rPr>
          <w:rStyle w:val="a9"/>
        </w:rPr>
        <w:footnoteReference w:id="4997"/>
      </w:r>
      <w:r w:rsidRPr="00B33083">
        <w:rPr>
          <w:rFonts w:hint="eastAsia"/>
        </w:rPr>
        <w:t>：芳林園在青溪菰首橋東，齊高帝舊宅。齊有天子</w:t>
      </w:r>
      <w:r w:rsidRPr="00C32D98">
        <w:rPr>
          <w:rStyle w:val="a9"/>
        </w:rPr>
        <w:footnoteReference w:id="4998"/>
      </w:r>
      <w:r w:rsidRPr="00B33083">
        <w:rPr>
          <w:rFonts w:hint="eastAsia"/>
        </w:rPr>
        <w:t>，</w:t>
      </w:r>
      <w:r w:rsidR="00F355DD" w:rsidRPr="00B33083">
        <w:rPr>
          <w:rFonts w:hint="eastAsia"/>
        </w:rPr>
        <w:t>爲</w:t>
      </w:r>
      <w:r w:rsidRPr="00B33083">
        <w:rPr>
          <w:rFonts w:hint="eastAsia"/>
        </w:rPr>
        <w:t>舊宮，宮東築山鑿池，號曰芳林園。遁甲開山圖曰：驪山之西原有阜，名曰風涼</w:t>
      </w:r>
      <w:r w:rsidRPr="00C32D98">
        <w:rPr>
          <w:rStyle w:val="a9"/>
        </w:rPr>
        <w:footnoteReference w:id="4999"/>
      </w:r>
      <w:r w:rsidRPr="00B33083">
        <w:rPr>
          <w:rFonts w:hint="eastAsia"/>
        </w:rPr>
        <w:t>，雍州之福地。西京賦曰：寔惟地之奧區神皋。帝王世紀曰：堯生於丹陵。呂氏春秋曰：顓頊生於若水，乃登</w:t>
      </w:r>
      <w:r w:rsidR="00F355DD" w:rsidRPr="00B33083">
        <w:rPr>
          <w:rFonts w:hint="eastAsia"/>
        </w:rPr>
        <w:t>爲</w:t>
      </w:r>
      <w:r w:rsidRPr="00B33083">
        <w:rPr>
          <w:rFonts w:hint="eastAsia"/>
        </w:rPr>
        <w:t>帝。又曰：舜陶於河濱，釣於雷澤，登</w:t>
      </w:r>
      <w:r w:rsidR="00F355DD" w:rsidRPr="00B33083">
        <w:rPr>
          <w:rFonts w:hint="eastAsia"/>
        </w:rPr>
        <w:t>爲</w:t>
      </w:r>
      <w:r w:rsidRPr="00B33083">
        <w:rPr>
          <w:rFonts w:hint="eastAsia"/>
        </w:rPr>
        <w:t>天子，賢士歸之，萬人譽之，陳陳殷殷，無不戴悅。高誘曰：殷，盛也。呂氏春秋曰：舜</w:t>
      </w:r>
      <w:r w:rsidR="00F355DD" w:rsidRPr="00B33083">
        <w:rPr>
          <w:rFonts w:hint="eastAsia"/>
        </w:rPr>
        <w:t>爲</w:t>
      </w:r>
      <w:r w:rsidRPr="00B33083">
        <w:rPr>
          <w:rFonts w:hint="eastAsia"/>
        </w:rPr>
        <w:t>天子，輒輒</w:t>
      </w:r>
      <w:r w:rsidR="00315089" w:rsidRPr="00B33083">
        <w:rPr>
          <w:rFonts w:hint="eastAsia"/>
        </w:rPr>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rPr>
          <w:rFonts w:hint="eastAsia"/>
        </w:rPr>
        <w:t>}</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，莫不戴悅。高誘曰</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，動而喜貌也。殷殷，或</w:t>
      </w:r>
      <w:r w:rsidR="00F355DD" w:rsidRPr="00B33083">
        <w:t>爲</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，故兩引之。輒，知葉切。</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，仕勤切。帝王世紀曰：瞽叟之妻曰握登，生舜於姚墟，故姓姚氏。堯求賢而四嶽薦舜，堯乃命于順澤之陽。毛詩曰：周原膴膴，堇荼如飴。漢高祖，豐人。魏太祖，譙人。</w:t>
      </w:r>
      <w:r w:rsidRPr="001C3E29">
        <w:rPr>
          <w:b/>
          <w:color w:val="660000"/>
          <w:sz w:val="28"/>
        </w:rPr>
        <w:t>求中和而經處，揆景緯以裁基。飛觀神行，虛檐</w:t>
      </w:r>
      <w:r w:rsidRPr="001C3E29">
        <w:t>鹽</w:t>
      </w:r>
      <w:r w:rsidRPr="001C3E29">
        <w:rPr>
          <w:b/>
          <w:color w:val="660000"/>
          <w:sz w:val="28"/>
        </w:rPr>
        <w:t>雲構。</w:t>
      </w:r>
      <w:r w:rsidRPr="001C3E29">
        <w:t>周禮曰：以土圭之法正日影，日至之影，尺有五寸，謂之地中，陰陽之所和，故曰中和也。景，日也。緯，星也</w:t>
      </w:r>
      <w:r w:rsidRPr="00C32D98">
        <w:rPr>
          <w:rStyle w:val="a9"/>
        </w:rPr>
        <w:footnoteReference w:id="5000"/>
      </w:r>
      <w:r w:rsidRPr="001C3E29">
        <w:t>。毛詩曰：定之方中，作</w:t>
      </w:r>
      <w:r w:rsidR="00F355DD">
        <w:t>爲</w:t>
      </w:r>
      <w:r w:rsidRPr="001C3E29">
        <w:t>楚宮。揆之以日，作</w:t>
      </w:r>
      <w:r w:rsidR="00F355DD">
        <w:t>爲</w:t>
      </w:r>
      <w:r w:rsidRPr="001C3E29">
        <w:t>楚室。東京賦曰：飛</w:t>
      </w:r>
      <w:r w:rsidRPr="001C3E29">
        <w:rPr>
          <w:rFonts w:hint="eastAsia"/>
        </w:rPr>
        <w:t>閣神行，莫我能形。劉公幹詩曰：大夏雲構。</w:t>
      </w:r>
      <w:r w:rsidRPr="001C3E29">
        <w:rPr>
          <w:rFonts w:hint="eastAsia"/>
          <w:b/>
          <w:color w:val="660000"/>
          <w:sz w:val="28"/>
        </w:rPr>
        <w:t>離房乍設，層樓間起，負朝陽而抗殿，跨靈沼而浮榮，鏡文虹於綺疏，浸蘭泉於玉砌。</w:t>
      </w:r>
      <w:r w:rsidRPr="001C3E29">
        <w:rPr>
          <w:rFonts w:hint="eastAsia"/>
        </w:rPr>
        <w:t>蜀都賦曰：百室離房。李尤平樂館銘曰：層樓通閣，禁闈洞房。爾雅曰：山東曰朝陽。西京賦曰：疏龍首以抗殿，狀巍峨以嶪岌。毛詩曰：王在靈沼。鄭玄禮記注曰：榮，屋翼也。傅玄陽春賦曰：丹霞播景，文虹竟天。李尤東觀銘曰：房闥內布，綺疏外陳。張衡七辨曰：迴飆拂其寮，蘭泉注其庭。劉楨魯都賦曰：金陛玉砌，玄枑雲阿。</w:t>
      </w:r>
      <w:r w:rsidRPr="001C3E29">
        <w:rPr>
          <w:rFonts w:hint="eastAsia"/>
          <w:b/>
          <w:color w:val="660000"/>
          <w:sz w:val="28"/>
        </w:rPr>
        <w:t>幽幽叢薄，秩秩斯干</w:t>
      </w:r>
      <w:r w:rsidRPr="00C32D98">
        <w:rPr>
          <w:rStyle w:val="a9"/>
        </w:rPr>
        <w:footnoteReference w:id="5001"/>
      </w:r>
      <w:r w:rsidRPr="001C3E29">
        <w:rPr>
          <w:rFonts w:hint="eastAsia"/>
          <w:b/>
          <w:color w:val="660000"/>
          <w:sz w:val="28"/>
        </w:rPr>
        <w:t>，曲拂邅迴，潺湲徑復。</w:t>
      </w:r>
      <w:r w:rsidRPr="001C3E29">
        <w:rPr>
          <w:rFonts w:hint="eastAsia"/>
        </w:rPr>
        <w:t>楚辭曰：叢薄深林人上慓。毛詩曰：秩秩斯干，幽幽南山。淮南子曰：曲拂邅迴，以像偶語。高誘曰：拂，戾。邅迴，水流也。楚辭曰：川谷徑復流潺湲。</w:t>
      </w:r>
      <w:r w:rsidRPr="001C3E29">
        <w:rPr>
          <w:rFonts w:hint="eastAsia"/>
          <w:b/>
          <w:color w:val="660000"/>
          <w:sz w:val="28"/>
        </w:rPr>
        <w:t>新蓱泛沚，華桐發岫，雜夭采於柔荑，亂嚶聲於綿羽。</w:t>
      </w:r>
      <w:r w:rsidRPr="001C3E29">
        <w:rPr>
          <w:rFonts w:hint="eastAsia"/>
        </w:rPr>
        <w:t>禮記月令曰：季春之月，桐始華，蓱始生。爾雅曰：小洲曰沚，山有穴</w:t>
      </w:r>
      <w:r w:rsidR="00F355DD">
        <w:rPr>
          <w:rFonts w:hint="eastAsia"/>
        </w:rPr>
        <w:t>爲</w:t>
      </w:r>
      <w:r w:rsidRPr="001C3E29">
        <w:rPr>
          <w:rFonts w:hint="eastAsia"/>
        </w:rPr>
        <w:t>岫。毛詩曰：桃之夭夭，灼灼其華。又曰：手如柔荑。又曰：鳥鳴嚶嚶。又曰：綿蠻黃鳥。薛君注曰：綿蠻，文貌。</w:t>
      </w:r>
      <w:r w:rsidRPr="001C3E29">
        <w:rPr>
          <w:rFonts w:hint="eastAsia"/>
          <w:b/>
          <w:color w:val="660000"/>
          <w:sz w:val="28"/>
        </w:rPr>
        <w:t>禁軒承幸，清宮俟宴。緹帷宿置，帟幕宵懸。</w:t>
      </w:r>
      <w:r w:rsidRPr="001C3E29">
        <w:rPr>
          <w:rFonts w:hint="eastAsia"/>
        </w:rPr>
        <w:t>如淳</w:t>
      </w:r>
      <w:r w:rsidR="003E4D6D" w:rsidRPr="00B81357">
        <w:rPr>
          <w:rFonts w:hint="eastAsia"/>
        </w:rPr>
        <w:t>漢書</w:t>
      </w:r>
      <w:r w:rsidRPr="001C3E29">
        <w:rPr>
          <w:rFonts w:hint="eastAsia"/>
        </w:rPr>
        <w:t>注曰：省中本</w:t>
      </w:r>
      <w:r w:rsidR="00F355DD">
        <w:rPr>
          <w:rFonts w:hint="eastAsia"/>
        </w:rPr>
        <w:t>爲</w:t>
      </w:r>
      <w:r w:rsidRPr="001C3E29">
        <w:rPr>
          <w:rFonts w:hint="eastAsia"/>
        </w:rPr>
        <w:t>禁中，然乘輿之物，通呼曰禁。</w:t>
      </w:r>
      <w:r w:rsidR="003E4D6D" w:rsidRPr="00B81357">
        <w:rPr>
          <w:rFonts w:hint="eastAsia"/>
        </w:rPr>
        <w:t>漢書</w:t>
      </w:r>
      <w:r w:rsidRPr="001C3E29">
        <w:rPr>
          <w:rFonts w:hint="eastAsia"/>
        </w:rPr>
        <w:t>曰：太僕先清宮。南都賦曰：朱帷連綱。鄭司農周禮注曰：在旁曰帷，在上曰幕。鄭玄曰：帟在幕，若幄中坐上承塵也，皆以繒</w:t>
      </w:r>
      <w:r w:rsidR="00F355DD">
        <w:rPr>
          <w:rFonts w:hint="eastAsia"/>
        </w:rPr>
        <w:t>爲</w:t>
      </w:r>
      <w:r w:rsidRPr="001C3E29">
        <w:rPr>
          <w:rFonts w:hint="eastAsia"/>
        </w:rPr>
        <w:t>之。</w:t>
      </w:r>
      <w:r w:rsidR="00820F0B">
        <w:rPr>
          <w:rFonts w:hint="eastAsia"/>
          <w:b/>
          <w:color w:val="660000"/>
          <w:sz w:val="28"/>
        </w:rPr>
        <w:t>旣</w:t>
      </w:r>
      <w:r w:rsidRPr="001C3E29">
        <w:rPr>
          <w:rFonts w:hint="eastAsia"/>
          <w:b/>
          <w:color w:val="660000"/>
          <w:sz w:val="28"/>
        </w:rPr>
        <w:t>而滅宿澄霞，登光辨色，式道執殳，展軨效駕，徐鑾警節，明鍾暢音。</w:t>
      </w:r>
      <w:r w:rsidRPr="001C3E29">
        <w:rPr>
          <w:rFonts w:hint="eastAsia"/>
        </w:rPr>
        <w:t>宿，列宿也。張平子東京賦曰：以須消啟明，掃朝霞，登天光於扶桑。禮記曰：朝辨色始入。</w:t>
      </w:r>
      <w:r w:rsidR="003E4D6D" w:rsidRPr="00B81357">
        <w:rPr>
          <w:rFonts w:hint="eastAsia"/>
        </w:rPr>
        <w:t>漢書</w:t>
      </w:r>
      <w:r w:rsidRPr="001C3E29">
        <w:rPr>
          <w:rFonts w:hint="eastAsia"/>
        </w:rPr>
        <w:t>曰：式道，左右中候也。毛詩曰：伯也執殳。禮記曰：君車已駕，則僕展軨效駕。鄭玄曰：展軨，具視也。效駕，白已駕也。淳于髡斗酒說曰：明鍾擊磬，調歌紼舞。</w:t>
      </w:r>
      <w:r w:rsidRPr="001C3E29">
        <w:rPr>
          <w:rFonts w:hint="eastAsia"/>
          <w:b/>
          <w:color w:val="660000"/>
          <w:sz w:val="28"/>
        </w:rPr>
        <w:t>七萃連鑣，九斿</w:t>
      </w:r>
      <w:r w:rsidRPr="001C3E29">
        <w:rPr>
          <w:rFonts w:hint="eastAsia"/>
        </w:rPr>
        <w:t>由</w:t>
      </w:r>
      <w:r w:rsidRPr="001C3E29">
        <w:rPr>
          <w:rFonts w:hint="eastAsia"/>
          <w:b/>
          <w:color w:val="660000"/>
          <w:sz w:val="28"/>
        </w:rPr>
        <w:t>齊軌，建旗拂霓，揚葭振木。</w:t>
      </w:r>
      <w:r w:rsidRPr="001C3E29">
        <w:rPr>
          <w:rFonts w:hint="eastAsia"/>
        </w:rPr>
        <w:t>周穆王傳曰：天子賜七萃之士。郭璞曰：萃，聚也。猶傳有七輿大夫。張景陽七命曰：駟馬連鑣。文穎曰：甘泉鹵簿，天子出，道車五乘，斿車九乘。蔡邕釋誨曰：群車方奔于險路，安能與之齊軌？東京賦曰：龍輅充庭，雲旗拂霓。列子曰：秦青撫節悲歌，聲振林木。</w:t>
      </w:r>
      <w:r w:rsidRPr="001C3E29">
        <w:rPr>
          <w:rFonts w:hint="eastAsia"/>
          <w:b/>
          <w:color w:val="660000"/>
          <w:sz w:val="28"/>
        </w:rPr>
        <w:t>魚甲煙聚，貝胄星羅。重英曲瑵</w:t>
      </w:r>
      <w:r w:rsidRPr="001C3E29">
        <w:rPr>
          <w:rFonts w:hint="eastAsia"/>
        </w:rPr>
        <w:t>側絞</w:t>
      </w:r>
      <w:r w:rsidRPr="001C3E29">
        <w:rPr>
          <w:rFonts w:hint="eastAsia"/>
          <w:b/>
          <w:color w:val="660000"/>
          <w:sz w:val="28"/>
        </w:rPr>
        <w:t>之飾，絕景遺風之騎。昭灼甄部，駔</w:t>
      </w:r>
      <w:r w:rsidRPr="001C3E29">
        <w:rPr>
          <w:rFonts w:hint="eastAsia"/>
        </w:rPr>
        <w:t>祖朗</w:t>
      </w:r>
      <w:r w:rsidRPr="001C3E29">
        <w:rPr>
          <w:rFonts w:hint="eastAsia"/>
          <w:b/>
          <w:color w:val="660000"/>
          <w:sz w:val="28"/>
        </w:rPr>
        <w:t>駿函列，虎視龍超，雷駭電逝，轟轟隱隱，紛紛軫軫，羌難得而稱計。</w:t>
      </w:r>
      <w:r w:rsidRPr="001C3E29">
        <w:rPr>
          <w:rFonts w:hint="eastAsia"/>
        </w:rPr>
        <w:t>孫卿子曰：楚鮫革犀兕以</w:t>
      </w:r>
      <w:r w:rsidR="00F355DD">
        <w:rPr>
          <w:rFonts w:hint="eastAsia"/>
        </w:rPr>
        <w:t>爲</w:t>
      </w:r>
      <w:r w:rsidRPr="001C3E29">
        <w:rPr>
          <w:rFonts w:hint="eastAsia"/>
        </w:rPr>
        <w:t>甲，堅如金石。毛詩曰：公徒三萬，貝胄朱綅。又曰：二矛重英。西京賦曰：葩瑵曲莖。魏書曰：上所乘馬名絕景，</w:t>
      </w:r>
      <w:r w:rsidR="00F355DD">
        <w:rPr>
          <w:rFonts w:hint="eastAsia"/>
        </w:rPr>
        <w:t>爲</w:t>
      </w:r>
      <w:r w:rsidRPr="001C3E29">
        <w:rPr>
          <w:rFonts w:hint="eastAsia"/>
        </w:rPr>
        <w:t>矢所中。呂氏春秋曰：故須青龍之匹，遺風之乘。孫子兵法曰：長陳</w:t>
      </w:r>
      <w:r w:rsidR="00F355DD">
        <w:rPr>
          <w:rFonts w:hint="eastAsia"/>
        </w:rPr>
        <w:t>爲</w:t>
      </w:r>
      <w:r w:rsidRPr="001C3E29">
        <w:rPr>
          <w:rFonts w:hint="eastAsia"/>
        </w:rPr>
        <w:t>甄。魏都賦曰：冀馬填廄而駔駿。周易曰：虎視眈眈。南都賦曰：馬鹿超而龍驤。潘岳閑居賦曰：礮石雷駭。嵇康贈秀才詩曰：風馳電逝。說文曰：轟轟，群車聲也。羽獵賦曰：隱隱軫軫，被陵緣阪，莫莫紛紛，山谷</w:t>
      </w:r>
      <w:r w:rsidR="00F355DD">
        <w:rPr>
          <w:rFonts w:hint="eastAsia"/>
        </w:rPr>
        <w:t>爲</w:t>
      </w:r>
      <w:r w:rsidRPr="001C3E29">
        <w:rPr>
          <w:rFonts w:hint="eastAsia"/>
        </w:rPr>
        <w:t>之風飆。左思吳都賦曰：羌難得而覼縷。</w:t>
      </w:r>
    </w:p>
    <w:p w14:paraId="2A378000" w14:textId="3854DADB" w:rsidR="008F46A3" w:rsidRDefault="008F46A3" w:rsidP="006D547B">
      <w:pPr>
        <w:ind w:firstLine="561"/>
      </w:pPr>
      <w:r w:rsidRPr="001C3E29">
        <w:rPr>
          <w:rFonts w:hint="eastAsia"/>
          <w:b/>
          <w:color w:val="660000"/>
          <w:sz w:val="28"/>
        </w:rPr>
        <w:t>爾乃迴輿駐罕，嶽鎮淵渟，睟</w:t>
      </w:r>
      <w:r w:rsidRPr="001C3E29">
        <w:rPr>
          <w:rFonts w:hint="eastAsia"/>
        </w:rPr>
        <w:t>邃</w:t>
      </w:r>
      <w:r w:rsidRPr="001C3E29">
        <w:rPr>
          <w:rFonts w:hint="eastAsia"/>
          <w:b/>
          <w:color w:val="660000"/>
          <w:sz w:val="28"/>
        </w:rPr>
        <w:t>容有穆，賓儀式序。授几肆筵，因流波而成次；蕙肴芳醴，任激水而推移。</w:t>
      </w:r>
      <w:r w:rsidRPr="001C3E29">
        <w:rPr>
          <w:rFonts w:hint="eastAsia"/>
        </w:rPr>
        <w:t>東觀漢記曰：天子行有罼罕。孫子兵法曰：其鎮如山，其渟如淵。石崇楚妃歎曰：矯矯莊王，淵渟嶽峙。孟子曰：君子所性，仁義禮智根於心，其生色也，睟然見於面。趙岐曰：睟，潤澤貌也。毛詩曰：天子穆穆。又曰：序賓以賢。又曰：式序在位。又曰：或肆之筵，或授之几。古逸詩云：羽觴隨流波。楚辭曰：蕙肴蒸兮蘭藉。子虛賦曰：涌泉清池。激水推移。</w:t>
      </w:r>
      <w:r w:rsidRPr="001C3E29">
        <w:rPr>
          <w:rFonts w:hint="eastAsia"/>
          <w:b/>
          <w:color w:val="660000"/>
          <w:sz w:val="28"/>
        </w:rPr>
        <w:t>葆佾陳階，金瓟在席</w:t>
      </w:r>
      <w:r w:rsidRPr="00C32D98">
        <w:rPr>
          <w:rStyle w:val="a9"/>
        </w:rPr>
        <w:footnoteReference w:id="5002"/>
      </w:r>
      <w:r w:rsidRPr="001C3E29">
        <w:rPr>
          <w:rFonts w:hint="eastAsia"/>
          <w:b/>
          <w:color w:val="660000"/>
          <w:sz w:val="28"/>
        </w:rPr>
        <w:t>，戚奏翹舞，籥動邠詩</w:t>
      </w:r>
      <w:r w:rsidRPr="00C32D98">
        <w:rPr>
          <w:rStyle w:val="a9"/>
        </w:rPr>
        <w:footnoteReference w:id="5003"/>
      </w:r>
      <w:r w:rsidRPr="001C3E29">
        <w:rPr>
          <w:rFonts w:hint="eastAsia"/>
          <w:b/>
          <w:color w:val="660000"/>
          <w:sz w:val="28"/>
        </w:rPr>
        <w:t>。</w:t>
      </w:r>
      <w:r w:rsidRPr="001C3E29">
        <w:rPr>
          <w:rFonts w:hint="eastAsia"/>
        </w:rPr>
        <w:t>張晏</w:t>
      </w:r>
      <w:r w:rsidR="003E4D6D" w:rsidRPr="00B81357">
        <w:rPr>
          <w:rFonts w:hint="eastAsia"/>
        </w:rPr>
        <w:t>漢書</w:t>
      </w:r>
      <w:r w:rsidRPr="001C3E29">
        <w:rPr>
          <w:rFonts w:hint="eastAsia"/>
        </w:rPr>
        <w:t>注曰：以翠羽</w:t>
      </w:r>
      <w:r w:rsidR="00F355DD">
        <w:rPr>
          <w:rFonts w:hint="eastAsia"/>
        </w:rPr>
        <w:t>爲</w:t>
      </w:r>
      <w:r w:rsidRPr="001C3E29">
        <w:rPr>
          <w:rFonts w:hint="eastAsia"/>
        </w:rPr>
        <w:t>葆也。佾，舞行列也。毛詩曰：我姑酌彼金罍。禮記曰：器用陶匏。司馬彪續</w:t>
      </w:r>
      <w:r w:rsidR="003E4D6D" w:rsidRPr="00B81357">
        <w:rPr>
          <w:rFonts w:hint="eastAsia"/>
        </w:rPr>
        <w:t>漢書</w:t>
      </w:r>
      <w:r w:rsidRPr="001C3E29">
        <w:rPr>
          <w:rFonts w:hint="eastAsia"/>
        </w:rPr>
        <w:t>曰：執干戚，舞雲翹。周禮曰：籥章掌土鼓豳籥。又曰：仲春擊土鼓，歌豳詩，以迎暑也。</w:t>
      </w:r>
      <w:r w:rsidRPr="001C3E29">
        <w:rPr>
          <w:rFonts w:hint="eastAsia"/>
          <w:b/>
          <w:color w:val="660000"/>
          <w:sz w:val="28"/>
        </w:rPr>
        <w:t>召鳴鳥于弇</w:t>
      </w:r>
      <w:r w:rsidRPr="001C3E29">
        <w:rPr>
          <w:rFonts w:hint="eastAsia"/>
        </w:rPr>
        <w:t>菴</w:t>
      </w:r>
      <w:r w:rsidRPr="001C3E29">
        <w:rPr>
          <w:rFonts w:hint="eastAsia"/>
          <w:b/>
          <w:color w:val="660000"/>
          <w:sz w:val="28"/>
        </w:rPr>
        <w:t>州，追伶倫於嶰谷；發參差於王子，傳妙靡於帝江。</w:t>
      </w:r>
      <w:r w:rsidRPr="001C3E29">
        <w:rPr>
          <w:rFonts w:hint="eastAsia"/>
        </w:rPr>
        <w:t>山海經曰：弇州之山，五采之鳥，名曰鳴鳥，爰有百樂歌舞之風。</w:t>
      </w:r>
      <w:r w:rsidR="003E4D6D" w:rsidRPr="00B81357">
        <w:rPr>
          <w:rFonts w:hint="eastAsia"/>
        </w:rPr>
        <w:t>漢書</w:t>
      </w:r>
      <w:r w:rsidRPr="001C3E29">
        <w:rPr>
          <w:rFonts w:hint="eastAsia"/>
        </w:rPr>
        <w:t>，黃帝使伶倫自大夏之西，崑崙之陰，取竹嶰谷</w:t>
      </w:r>
      <w:r w:rsidRPr="00C32D98">
        <w:rPr>
          <w:rStyle w:val="a9"/>
        </w:rPr>
        <w:footnoteReference w:id="5004"/>
      </w:r>
      <w:r w:rsidRPr="001C3E29">
        <w:rPr>
          <w:rFonts w:hint="eastAsia"/>
        </w:rPr>
        <w:t>，斷兩節間而吹之，以</w:t>
      </w:r>
      <w:r w:rsidR="00F355DD">
        <w:rPr>
          <w:rFonts w:hint="eastAsia"/>
        </w:rPr>
        <w:t>爲</w:t>
      </w:r>
      <w:r w:rsidRPr="001C3E29">
        <w:rPr>
          <w:rFonts w:hint="eastAsia"/>
        </w:rPr>
        <w:t>黃鍾之宮。孟唐曰：解，脫也。谷，竹溝也。取竹之脫無溝節者，楚辭曰：望夫君兮未來，吹參差兮誰思？列仙傳曰：王子喬好吹笙，作鳳鳴。山海經曰：天山有神鳥，其狀如黃囊，其文丹，六足四翼，渾沌無面目，是識歌舞，寔惟帝江。</w:t>
      </w:r>
      <w:r w:rsidRPr="001C3E29">
        <w:rPr>
          <w:rFonts w:hint="eastAsia"/>
          <w:b/>
          <w:color w:val="660000"/>
          <w:sz w:val="28"/>
        </w:rPr>
        <w:t>正歌有闋，羽觴無筭。上陳景福之賜，下獻南山之壽；信凱讌之在藻，知和樂於食苹。桑榆之陰不居，草露之滋方渥。</w:t>
      </w:r>
      <w:r w:rsidRPr="001C3E29">
        <w:rPr>
          <w:rFonts w:hint="eastAsia"/>
        </w:rPr>
        <w:t>儀禮曰：工告于樂正曰：正歌備。禮記曰：有司告以樂闋。鄭玄曰：闋，終也。楚辭曰：瑤漿蜜勺實羽觴。燕禮曰：無筭之爵。毛詩曰：君子萬年，介爾景福。又曰：如南山之壽，不騫不崩。又曰：魚在在藻，有莘其尾。王在在鎬，飲酒樂愷。毛詩序曰：鹿鳴廢則和樂缺。詩曰：呦呦鹿鳴，食野之苹。桑榆，日所入也。東觀漢記，光武曰：失之東隅，收之桑榆。毛詩曰：湛湛露斯，在彼豐草。</w:t>
      </w:r>
      <w:r w:rsidRPr="001C3E29">
        <w:rPr>
          <w:rFonts w:hint="eastAsia"/>
          <w:b/>
          <w:color w:val="660000"/>
          <w:sz w:val="28"/>
        </w:rPr>
        <w:t>有詔曰：今日嘉會，咸可賦詩。</w:t>
      </w:r>
      <w:r w:rsidRPr="001C3E29">
        <w:rPr>
          <w:rFonts w:hint="eastAsia"/>
        </w:rPr>
        <w:t>周易曰：嘉會足以合禮。楊雄蜀都賦曰：吉日嘉會。</w:t>
      </w:r>
      <w:r w:rsidRPr="001C3E29">
        <w:rPr>
          <w:rFonts w:hint="eastAsia"/>
          <w:b/>
          <w:color w:val="660000"/>
          <w:sz w:val="28"/>
        </w:rPr>
        <w:t>凡四十有五人，其辭云爾。</w:t>
      </w:r>
    </w:p>
    <w:p w14:paraId="2E3638DF" w14:textId="77777777" w:rsidR="008F46A3" w:rsidRDefault="008F46A3" w:rsidP="006D547B">
      <w:pPr>
        <w:pStyle w:val="3"/>
        <w:ind w:firstLine="641"/>
      </w:pPr>
      <w:r>
        <w:rPr>
          <w:rFonts w:hint="eastAsia"/>
        </w:rPr>
        <w:t>王文憲集序</w:t>
      </w:r>
    </w:p>
    <w:p w14:paraId="713097AE"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任彥昇</w:t>
      </w:r>
    </w:p>
    <w:p w14:paraId="7037D1CA" w14:textId="04F000AC" w:rsidR="008F46A3" w:rsidRDefault="008F46A3" w:rsidP="006D547B">
      <w:pPr>
        <w:ind w:firstLine="561"/>
      </w:pPr>
      <w:r w:rsidRPr="001C3E29">
        <w:rPr>
          <w:rFonts w:hint="eastAsia"/>
          <w:b/>
          <w:color w:val="660000"/>
          <w:sz w:val="28"/>
        </w:rPr>
        <w:t>公諱儉，字仲寶，琅邪臨沂</w:t>
      </w:r>
      <w:r w:rsidRPr="001C3E29">
        <w:rPr>
          <w:rFonts w:hint="eastAsia"/>
        </w:rPr>
        <w:t>魚依</w:t>
      </w:r>
      <w:r w:rsidRPr="001C3E29">
        <w:rPr>
          <w:rFonts w:hint="eastAsia"/>
          <w:b/>
          <w:color w:val="660000"/>
          <w:sz w:val="28"/>
        </w:rPr>
        <w:t>人也。</w:t>
      </w:r>
      <w:r w:rsidRPr="001C3E29">
        <w:rPr>
          <w:rFonts w:hint="eastAsia"/>
        </w:rPr>
        <w:t>蕭子顯齊書曰：王儉，字仲寶。</w:t>
      </w:r>
      <w:r w:rsidRPr="001C3E29">
        <w:rPr>
          <w:rFonts w:hint="eastAsia"/>
          <w:b/>
          <w:color w:val="660000"/>
          <w:sz w:val="28"/>
        </w:rPr>
        <w:t>其先自秦至宋，國史家諜</w:t>
      </w:r>
      <w:r w:rsidRPr="001C3E29">
        <w:rPr>
          <w:rFonts w:hint="eastAsia"/>
        </w:rPr>
        <w:t>待協</w:t>
      </w:r>
      <w:r w:rsidRPr="001C3E29">
        <w:rPr>
          <w:rFonts w:hint="eastAsia"/>
          <w:b/>
          <w:color w:val="660000"/>
          <w:sz w:val="28"/>
        </w:rPr>
        <w:t>詳焉。</w:t>
      </w:r>
      <w:r w:rsidRPr="001C3E29">
        <w:rPr>
          <w:rFonts w:hint="eastAsia"/>
        </w:rPr>
        <w:t>琅邪王氏錄曰：王氏之先出自周王子晉。秦有王翦、王離，世</w:t>
      </w:r>
      <w:r w:rsidR="00F355DD">
        <w:rPr>
          <w:rFonts w:hint="eastAsia"/>
        </w:rPr>
        <w:t>爲</w:t>
      </w:r>
      <w:r w:rsidRPr="001C3E29">
        <w:rPr>
          <w:rFonts w:hint="eastAsia"/>
        </w:rPr>
        <w:t>名將。七略曰：子雲家諜，言以甘露元年生也。</w:t>
      </w:r>
      <w:r w:rsidRPr="001C3E29">
        <w:rPr>
          <w:rFonts w:hint="eastAsia"/>
          <w:b/>
          <w:color w:val="660000"/>
          <w:sz w:val="28"/>
        </w:rPr>
        <w:t>晉中興以來，六世名德，海內冠冕。</w:t>
      </w:r>
      <w:r w:rsidRPr="001C3E29">
        <w:rPr>
          <w:rFonts w:hint="eastAsia"/>
        </w:rPr>
        <w:t>晉中興書曰：王祥弟覽生導，導生洽，洽生珣，珣生曇首。沈約宋書曰：王僧綽，曇首長子，遇害，子儉嗣。晉中興書，庾冰疏曰：臣因家寵，冠冕當世。</w:t>
      </w:r>
      <w:r w:rsidRPr="001C3E29">
        <w:rPr>
          <w:rFonts w:hint="eastAsia"/>
          <w:b/>
          <w:color w:val="660000"/>
          <w:sz w:val="28"/>
        </w:rPr>
        <w:t>古語云：「仁人之利，天道運行。」</w:t>
      </w:r>
      <w:r w:rsidRPr="001C3E29">
        <w:rPr>
          <w:rFonts w:hint="eastAsia"/>
        </w:rPr>
        <w:t>左氏傳，君子曰：仁人之言，其利博哉！莊子曰：天道運行，而無所積，故萬物成。</w:t>
      </w:r>
      <w:r w:rsidRPr="001C3E29">
        <w:rPr>
          <w:rFonts w:hint="eastAsia"/>
          <w:b/>
          <w:color w:val="660000"/>
          <w:sz w:val="28"/>
        </w:rPr>
        <w:t>故呂虔歸其佩刀，郭璞誓以淮水。</w:t>
      </w:r>
      <w:r w:rsidRPr="001C3E29">
        <w:rPr>
          <w:rFonts w:hint="eastAsia"/>
        </w:rPr>
        <w:t>晉中興書曰：魏徐州刺史任城呂虔有刀，工相之，</w:t>
      </w:r>
      <w:r w:rsidR="00F355DD">
        <w:rPr>
          <w:rFonts w:hint="eastAsia"/>
        </w:rPr>
        <w:t>爲</w:t>
      </w:r>
      <w:r w:rsidRPr="001C3E29">
        <w:rPr>
          <w:rFonts w:hint="eastAsia"/>
        </w:rPr>
        <w:t>三公可服此刀。虔謂別駕王祥曰：苟非其人，乃或</w:t>
      </w:r>
      <w:r w:rsidR="00F355DD">
        <w:rPr>
          <w:rFonts w:hint="eastAsia"/>
        </w:rPr>
        <w:t>爲</w:t>
      </w:r>
      <w:r w:rsidRPr="001C3E29">
        <w:rPr>
          <w:rFonts w:hint="eastAsia"/>
        </w:rPr>
        <w:t>害。卿有公輔之量，故以此相與。及祥死之日，以刀授弟覽曰：吾兒凡，汝後必興之，足稱此刀，故以相與。王氏家譜曰：初王導渡淮，使郭璞筮之，卦成，璞曰：吉無不利。淮水絕，王氏滅。</w:t>
      </w:r>
      <w:r w:rsidRPr="001C3E29">
        <w:rPr>
          <w:rFonts w:hint="eastAsia"/>
          <w:b/>
          <w:color w:val="660000"/>
          <w:sz w:val="28"/>
        </w:rPr>
        <w:t>若離翦之止殺，吉駿之誠感，蓋有助焉。</w:t>
      </w:r>
      <w:r w:rsidR="003E4D6D" w:rsidRPr="00B81357">
        <w:rPr>
          <w:rFonts w:hint="eastAsia"/>
        </w:rPr>
        <w:t>史記</w:t>
      </w:r>
      <w:r w:rsidRPr="001C3E29">
        <w:rPr>
          <w:rFonts w:hint="eastAsia"/>
        </w:rPr>
        <w:t>曰：王翦者，潁陽人也</w:t>
      </w:r>
      <w:r w:rsidRPr="00C32D98">
        <w:rPr>
          <w:rStyle w:val="a9"/>
        </w:rPr>
        <w:footnoteReference w:id="5005"/>
      </w:r>
      <w:r w:rsidRPr="001C3E29">
        <w:rPr>
          <w:rFonts w:hint="eastAsia"/>
        </w:rPr>
        <w:t>。事秦，始皇使翦將兵而攻趙閼與，破之，後遂拔趙。陳勝之反秦，秦使王翦之孫王離擊趙王。孔安國尚書傳曰：以殺止殺，終無犯者。</w:t>
      </w:r>
      <w:r w:rsidR="003E4D6D" w:rsidRPr="00B81357">
        <w:rPr>
          <w:rFonts w:hint="eastAsia"/>
        </w:rPr>
        <w:t>漢書</w:t>
      </w:r>
      <w:r w:rsidRPr="001C3E29">
        <w:rPr>
          <w:rFonts w:hint="eastAsia"/>
        </w:rPr>
        <w:t>曰：王吉，字子陽，琅邪人也，</w:t>
      </w:r>
      <w:r w:rsidR="00F355DD">
        <w:rPr>
          <w:rFonts w:hint="eastAsia"/>
        </w:rPr>
        <w:t>爲</w:t>
      </w:r>
      <w:r w:rsidRPr="001C3E29">
        <w:rPr>
          <w:rFonts w:hint="eastAsia"/>
        </w:rPr>
        <w:t>諫議大夫。子駿，亦</w:t>
      </w:r>
      <w:r w:rsidR="00F355DD">
        <w:rPr>
          <w:rFonts w:hint="eastAsia"/>
        </w:rPr>
        <w:t>爲</w:t>
      </w:r>
      <w:r w:rsidRPr="001C3E29">
        <w:rPr>
          <w:rFonts w:hint="eastAsia"/>
        </w:rPr>
        <w:t>諫議大夫，超遷御史大夫。吉居長安，其東家有大棗樹，垂吉庭中，吉婦取棗以啖吉。吉後知之，乃去婦。東家聞而欲伐其樹，鄰里固請吉令還婦。子駿，元帝時</w:t>
      </w:r>
      <w:r w:rsidR="00F355DD">
        <w:rPr>
          <w:rFonts w:hint="eastAsia"/>
        </w:rPr>
        <w:t>爲</w:t>
      </w:r>
      <w:r w:rsidRPr="001C3E29">
        <w:rPr>
          <w:rFonts w:hint="eastAsia"/>
        </w:rPr>
        <w:t>御史大夫，妻死不復娶。</w:t>
      </w:r>
      <w:r w:rsidR="003E4D6D" w:rsidRPr="00B81357">
        <w:rPr>
          <w:rFonts w:hint="eastAsia"/>
        </w:rPr>
        <w:t>漢書</w:t>
      </w:r>
      <w:r w:rsidRPr="001C3E29">
        <w:rPr>
          <w:rFonts w:hint="eastAsia"/>
        </w:rPr>
        <w:t>張賀贊曰：賀之陰德，亦有助云。</w:t>
      </w:r>
    </w:p>
    <w:p w14:paraId="28781BA9" w14:textId="77C5710A" w:rsidR="008F46A3" w:rsidRDefault="008F46A3" w:rsidP="006D547B">
      <w:pPr>
        <w:ind w:firstLine="561"/>
      </w:pPr>
      <w:r w:rsidRPr="001C3E29">
        <w:rPr>
          <w:rFonts w:hint="eastAsia"/>
          <w:b/>
          <w:color w:val="660000"/>
          <w:sz w:val="28"/>
        </w:rPr>
        <w:t>公之生也，誕授命世，體三才之茂，踐得二之機。</w:t>
      </w:r>
      <w:r w:rsidRPr="001C3E29">
        <w:rPr>
          <w:rFonts w:hint="eastAsia"/>
        </w:rPr>
        <w:t>周易曰：有天道焉，有地道焉，兼三才而兩之。又，子曰：知幾其神乎</w:t>
      </w:r>
      <w:r w:rsidRPr="00C32D98">
        <w:rPr>
          <w:rStyle w:val="a9"/>
        </w:rPr>
        <w:footnoteReference w:id="5006"/>
      </w:r>
      <w:r w:rsidRPr="001C3E29">
        <w:rPr>
          <w:rFonts w:hint="eastAsia"/>
        </w:rPr>
        <w:t>？顏氏之子，其殆庶幾乎？有不善未嘗不知，知而未嘗復行。韓康伯曰：在理則昧，造形則悟，顏子之分也。失之於幾，故有不善，得之於二，不遠而復，故知之未嘗復行也。</w:t>
      </w:r>
      <w:r w:rsidRPr="001C3E29">
        <w:rPr>
          <w:rFonts w:hint="eastAsia"/>
          <w:b/>
          <w:color w:val="660000"/>
          <w:sz w:val="28"/>
        </w:rPr>
        <w:t>信乃昴宿垂芒，德精降祉，</w:t>
      </w:r>
      <w:r w:rsidRPr="001C3E29">
        <w:rPr>
          <w:rFonts w:hint="eastAsia"/>
        </w:rPr>
        <w:t>春秋佐助期曰：漢相蕭何，昴星精。垂芒，謂發秀也。精，星也</w:t>
      </w:r>
      <w:r w:rsidRPr="00C32D98">
        <w:rPr>
          <w:rStyle w:val="a9"/>
        </w:rPr>
        <w:footnoteReference w:id="5007"/>
      </w:r>
      <w:r w:rsidRPr="001C3E29">
        <w:rPr>
          <w:rFonts w:hint="eastAsia"/>
        </w:rPr>
        <w:t>。異苑曰：汝南陳仲弓從諸息姓詣潁川荀季和父子，于時德星</w:t>
      </w:r>
      <w:r w:rsidR="00F355DD">
        <w:rPr>
          <w:rFonts w:hint="eastAsia"/>
        </w:rPr>
        <w:t>爲</w:t>
      </w:r>
      <w:r w:rsidRPr="001C3E29">
        <w:rPr>
          <w:rFonts w:hint="eastAsia"/>
        </w:rPr>
        <w:t>之聚。太史奏，五百里內必有賢人集焉。</w:t>
      </w:r>
      <w:r w:rsidRPr="001C3E29">
        <w:rPr>
          <w:rFonts w:hint="eastAsia"/>
          <w:b/>
          <w:color w:val="660000"/>
          <w:sz w:val="28"/>
        </w:rPr>
        <w:t>有一于此，蔚</w:t>
      </w:r>
      <w:r w:rsidR="00F355DD">
        <w:rPr>
          <w:rFonts w:hint="eastAsia"/>
          <w:b/>
          <w:color w:val="660000"/>
          <w:sz w:val="28"/>
        </w:rPr>
        <w:t>爲</w:t>
      </w:r>
      <w:r w:rsidRPr="001C3E29">
        <w:rPr>
          <w:rFonts w:hint="eastAsia"/>
          <w:b/>
          <w:color w:val="660000"/>
          <w:sz w:val="28"/>
        </w:rPr>
        <w:t>帝師。</w:t>
      </w:r>
      <w:r w:rsidR="003E4D6D" w:rsidRPr="00B81357">
        <w:rPr>
          <w:rFonts w:hint="eastAsia"/>
        </w:rPr>
        <w:t>漢書</w:t>
      </w:r>
      <w:r w:rsidRPr="001C3E29">
        <w:rPr>
          <w:rFonts w:hint="eastAsia"/>
        </w:rPr>
        <w:t>曰：張良從容步游下邳圯上，有一老父出一編書曰：讀是則</w:t>
      </w:r>
      <w:r w:rsidR="00F355DD">
        <w:rPr>
          <w:rFonts w:hint="eastAsia"/>
        </w:rPr>
        <w:t>爲</w:t>
      </w:r>
      <w:r w:rsidRPr="001C3E29">
        <w:rPr>
          <w:rFonts w:hint="eastAsia"/>
        </w:rPr>
        <w:t>王者師。</w:t>
      </w:r>
      <w:r w:rsidRPr="001C3E29">
        <w:rPr>
          <w:rFonts w:hint="eastAsia"/>
          <w:b/>
          <w:color w:val="660000"/>
          <w:sz w:val="28"/>
        </w:rPr>
        <w:t>況乃淵角殊祥，山庭異表；</w:t>
      </w:r>
      <w:r w:rsidR="003E4D6D" w:rsidRPr="00B81357">
        <w:rPr>
          <w:rFonts w:hint="eastAsia"/>
        </w:rPr>
        <w:t>論語</w:t>
      </w:r>
      <w:r w:rsidRPr="001C3E29">
        <w:rPr>
          <w:rFonts w:hint="eastAsia"/>
        </w:rPr>
        <w:t>撰考讖曰：顏回有角額似月形。淵，水也。月是水積，故名淵。摘輔像曰：子貢山庭斗繞口，謂面有三庭，言山在中鼻高有異相也。故子貢至孝，顏回至仁也。</w:t>
      </w:r>
      <w:r w:rsidRPr="001C3E29">
        <w:rPr>
          <w:rFonts w:hint="eastAsia"/>
          <w:b/>
          <w:color w:val="660000"/>
          <w:sz w:val="28"/>
        </w:rPr>
        <w:t>望衢罕窺其術，觀海莫際其瀾。</w:t>
      </w:r>
      <w:r w:rsidRPr="001C3E29">
        <w:rPr>
          <w:rFonts w:hint="eastAsia"/>
        </w:rPr>
        <w:t>孟子曰：觀海有術，必觀其瀾。趙岐曰：瀾，水中大波也。</w:t>
      </w:r>
      <w:r w:rsidRPr="001C3E29">
        <w:rPr>
          <w:rFonts w:hint="eastAsia"/>
          <w:b/>
          <w:color w:val="660000"/>
          <w:sz w:val="28"/>
        </w:rPr>
        <w:t>宏覽載籍，博游才義。若乃金版玉匱之書，海上名山之旨；</w:t>
      </w:r>
      <w:r w:rsidRPr="001C3E29">
        <w:rPr>
          <w:rFonts w:hint="eastAsia"/>
        </w:rPr>
        <w:t>七略曰：太公金版玉匱，雖近世之文，然多善者。抱朴子曰：鄭君有玉匱記、金版經。范曄後</w:t>
      </w:r>
      <w:r w:rsidR="003E4D6D" w:rsidRPr="00B81357">
        <w:rPr>
          <w:rFonts w:hint="eastAsia"/>
        </w:rPr>
        <w:t>漢書</w:t>
      </w:r>
      <w:r w:rsidRPr="001C3E29">
        <w:rPr>
          <w:rFonts w:hint="eastAsia"/>
        </w:rPr>
        <w:t>曰：荀爽遭黨錮，隱於海上，又遁漢濱以著述</w:t>
      </w:r>
      <w:r w:rsidR="00F355DD">
        <w:rPr>
          <w:rFonts w:hint="eastAsia"/>
        </w:rPr>
        <w:t>爲</w:t>
      </w:r>
      <w:r w:rsidRPr="001C3E29">
        <w:rPr>
          <w:rFonts w:hint="eastAsia"/>
        </w:rPr>
        <w:t>事，題</w:t>
      </w:r>
      <w:r w:rsidR="00F355DD">
        <w:rPr>
          <w:rFonts w:hint="eastAsia"/>
        </w:rPr>
        <w:t>爲</w:t>
      </w:r>
      <w:r w:rsidRPr="001C3E29">
        <w:rPr>
          <w:rFonts w:hint="eastAsia"/>
        </w:rPr>
        <w:t>新書，凡百餘篇。司馬遷書曰：僕誠著此書，藏諸名山。</w:t>
      </w:r>
      <w:r w:rsidRPr="001C3E29">
        <w:rPr>
          <w:rFonts w:hint="eastAsia"/>
          <w:b/>
          <w:color w:val="660000"/>
          <w:sz w:val="28"/>
        </w:rPr>
        <w:t>沈鬱澹雅之思，離堅合異之談。</w:t>
      </w:r>
      <w:r w:rsidRPr="001C3E29">
        <w:rPr>
          <w:rFonts w:hint="eastAsia"/>
        </w:rPr>
        <w:t>楊雄</w:t>
      </w:r>
      <w:r w:rsidR="00F355DD">
        <w:rPr>
          <w:rFonts w:hint="eastAsia"/>
        </w:rPr>
        <w:t>爲</w:t>
      </w:r>
      <w:r w:rsidRPr="001C3E29">
        <w:rPr>
          <w:rFonts w:hint="eastAsia"/>
        </w:rPr>
        <w:t>方言。劉歆與雄書曰：非子雲澹雅之才，沈鬱之志，不能成此書。莊子，公孫龍問於魏牟曰：龍少學先王之道，長明仁義之行，合同異，離堅白。呂氏春秋曰：相劍者曰：白所以</w:t>
      </w:r>
      <w:r w:rsidR="00F355DD">
        <w:rPr>
          <w:rFonts w:hint="eastAsia"/>
        </w:rPr>
        <w:t>爲</w:t>
      </w:r>
      <w:r w:rsidRPr="001C3E29">
        <w:rPr>
          <w:rFonts w:hint="eastAsia"/>
        </w:rPr>
        <w:t>堅也，黃所以</w:t>
      </w:r>
      <w:r w:rsidR="00F355DD">
        <w:rPr>
          <w:rFonts w:hint="eastAsia"/>
        </w:rPr>
        <w:t>爲</w:t>
      </w:r>
      <w:r w:rsidRPr="001C3E29">
        <w:rPr>
          <w:rFonts w:hint="eastAsia"/>
        </w:rPr>
        <w:t>紉也，黃白雜，則堅且紉，良劍也。難者曰：黃白雜，則不堅且不紉，又柔則錈，堅則折，劍折且錈，焉得</w:t>
      </w:r>
      <w:r w:rsidR="00F355DD">
        <w:rPr>
          <w:rFonts w:hint="eastAsia"/>
        </w:rPr>
        <w:t>爲</w:t>
      </w:r>
      <w:r w:rsidRPr="001C3E29">
        <w:rPr>
          <w:rFonts w:hint="eastAsia"/>
        </w:rPr>
        <w:t>利劍也？</w:t>
      </w:r>
      <w:r w:rsidRPr="001C3E29">
        <w:rPr>
          <w:rFonts w:hint="eastAsia"/>
          <w:b/>
          <w:color w:val="660000"/>
          <w:sz w:val="28"/>
        </w:rPr>
        <w:t>莫不總制清衷，遞</w:t>
      </w:r>
      <w:r w:rsidR="00F355DD">
        <w:rPr>
          <w:rFonts w:hint="eastAsia"/>
          <w:b/>
          <w:color w:val="660000"/>
          <w:sz w:val="28"/>
        </w:rPr>
        <w:t>爲</w:t>
      </w:r>
      <w:r w:rsidRPr="001C3E29">
        <w:rPr>
          <w:rFonts w:hint="eastAsia"/>
          <w:b/>
          <w:color w:val="660000"/>
          <w:sz w:val="28"/>
        </w:rPr>
        <w:t>心極。斯固通人之所包，非虛明之絕境，不可窮者，其唯神用者乎？</w:t>
      </w:r>
      <w:r w:rsidRPr="001C3E29">
        <w:rPr>
          <w:rFonts w:hint="eastAsia"/>
        </w:rPr>
        <w:t>言金版玉匱之書，無不制在情衷</w:t>
      </w:r>
      <w:r w:rsidRPr="00C32D98">
        <w:rPr>
          <w:rStyle w:val="a9"/>
        </w:rPr>
        <w:footnoteReference w:id="5008"/>
      </w:r>
      <w:r w:rsidRPr="001C3E29">
        <w:rPr>
          <w:rFonts w:hint="eastAsia"/>
        </w:rPr>
        <w:t>，</w:t>
      </w:r>
      <w:r w:rsidR="00F355DD">
        <w:rPr>
          <w:rFonts w:hint="eastAsia"/>
        </w:rPr>
        <w:t>爲</w:t>
      </w:r>
      <w:r w:rsidRPr="001C3E29">
        <w:rPr>
          <w:rFonts w:hint="eastAsia"/>
        </w:rPr>
        <w:t>心之極。斯故通人君子，或能兼而包之，故非王公之絕境也。然其不可窮而盡者，其唯有神用乎？言難測也。衷，中心也。虛明，亦心也。</w:t>
      </w:r>
      <w:r w:rsidRPr="001C3E29">
        <w:rPr>
          <w:rFonts w:hint="eastAsia"/>
          <w:b/>
          <w:color w:val="660000"/>
          <w:sz w:val="28"/>
        </w:rPr>
        <w:t>然檢鏡所歸，人倫以表，雲屋天構，匠者何</w:t>
      </w:r>
      <w:r w:rsidRPr="00C32D98">
        <w:rPr>
          <w:rStyle w:val="a9"/>
        </w:rPr>
        <w:footnoteReference w:id="5009"/>
      </w:r>
      <w:r w:rsidRPr="001C3E29">
        <w:rPr>
          <w:rFonts w:hint="eastAsia"/>
          <w:b/>
          <w:color w:val="660000"/>
          <w:sz w:val="28"/>
        </w:rPr>
        <w:t>？自咸洛不守，憲章中輟。</w:t>
      </w:r>
      <w:r w:rsidRPr="001C3E29">
        <w:rPr>
          <w:rFonts w:hint="eastAsia"/>
        </w:rPr>
        <w:t>劉琨勸進表曰：仍承西朝不守。禮記曰：仲尼憲章文、武。</w:t>
      </w:r>
      <w:r w:rsidRPr="001C3E29">
        <w:rPr>
          <w:rFonts w:hint="eastAsia"/>
          <w:b/>
          <w:color w:val="660000"/>
          <w:sz w:val="28"/>
        </w:rPr>
        <w:t>賀生達禮之宗，蔡公儒林之亞，</w:t>
      </w:r>
      <w:r w:rsidRPr="001C3E29">
        <w:rPr>
          <w:rFonts w:hint="eastAsia"/>
        </w:rPr>
        <w:t>晉中興書曰：賀循，字彥先，博覽群書，尤明三禮，</w:t>
      </w:r>
      <w:r w:rsidR="00F355DD">
        <w:rPr>
          <w:rFonts w:hint="eastAsia"/>
        </w:rPr>
        <w:t>爲</w:t>
      </w:r>
      <w:r w:rsidRPr="001C3E29">
        <w:rPr>
          <w:rFonts w:hint="eastAsia"/>
        </w:rPr>
        <w:t>江東儒宗，徵拜博士。又曰：諸葛恢，字道明，時潁川荀顗</w:t>
      </w:r>
      <w:r w:rsidRPr="00C32D98">
        <w:rPr>
          <w:rStyle w:val="a9"/>
        </w:rPr>
        <w:footnoteReference w:id="5010"/>
      </w:r>
      <w:r w:rsidRPr="001C3E29">
        <w:rPr>
          <w:rFonts w:hint="eastAsia"/>
        </w:rPr>
        <w:t>，字道明，陳留蔡謨，字道明，俱有名譽，號曰中興三明。時人</w:t>
      </w:r>
      <w:r w:rsidR="00F355DD">
        <w:rPr>
          <w:rFonts w:hint="eastAsia"/>
        </w:rPr>
        <w:t>爲</w:t>
      </w:r>
      <w:r w:rsidRPr="001C3E29">
        <w:rPr>
          <w:rFonts w:hint="eastAsia"/>
        </w:rPr>
        <w:t>之歌曰：京都三明各有名，蔡氏儒雅荀、葛清。</w:t>
      </w:r>
      <w:r w:rsidRPr="001C3E29">
        <w:rPr>
          <w:rFonts w:hint="eastAsia"/>
          <w:b/>
          <w:color w:val="660000"/>
          <w:sz w:val="28"/>
        </w:rPr>
        <w:t>闕典未補，大備茲日。</w:t>
      </w:r>
      <w:r w:rsidR="003E4D6D" w:rsidRPr="00B81357">
        <w:rPr>
          <w:rFonts w:hint="eastAsia"/>
        </w:rPr>
        <w:t>劇秦美新</w:t>
      </w:r>
      <w:r w:rsidRPr="001C3E29">
        <w:rPr>
          <w:rFonts w:hint="eastAsia"/>
        </w:rPr>
        <w:t>曰：帝典闕而不補。</w:t>
      </w:r>
      <w:r w:rsidRPr="001C3E29">
        <w:rPr>
          <w:rFonts w:hint="eastAsia"/>
          <w:b/>
          <w:color w:val="660000"/>
          <w:sz w:val="28"/>
        </w:rPr>
        <w:t>至若齒危髮秀之老，含經味道之生，</w:t>
      </w:r>
      <w:r w:rsidRPr="001C3E29">
        <w:rPr>
          <w:rFonts w:hint="eastAsia"/>
        </w:rPr>
        <w:t>鄭玄禮記注曰：危，高也。然齒危，謂高年也。髮秀，猶秀眉也。東觀漢記，杜詩謂功曹郭丹曰：今功曹稽古含經，可謂至德。桓譚答楊雄書曰：子雲勤味道腴。</w:t>
      </w:r>
      <w:r w:rsidRPr="001C3E29">
        <w:rPr>
          <w:rFonts w:hint="eastAsia"/>
          <w:b/>
          <w:color w:val="660000"/>
          <w:sz w:val="28"/>
        </w:rPr>
        <w:t>莫不北面人宗，自同資敬。</w:t>
      </w:r>
      <w:r w:rsidR="003E4D6D" w:rsidRPr="00B81357">
        <w:rPr>
          <w:rFonts w:hint="eastAsia"/>
        </w:rPr>
        <w:t>漢書</w:t>
      </w:r>
      <w:r w:rsidRPr="001C3E29">
        <w:rPr>
          <w:rFonts w:hint="eastAsia"/>
        </w:rPr>
        <w:t>曰：于定國</w:t>
      </w:r>
      <w:r w:rsidR="00F355DD">
        <w:rPr>
          <w:rFonts w:hint="eastAsia"/>
        </w:rPr>
        <w:t>爲</w:t>
      </w:r>
      <w:r w:rsidRPr="001C3E29">
        <w:rPr>
          <w:rFonts w:hint="eastAsia"/>
        </w:rPr>
        <w:t>廷尉，乃迎學春秋，身執經，北面備弟子禮。孝經曰：資於事父以事母，而敬同</w:t>
      </w:r>
      <w:r w:rsidRPr="00C32D98">
        <w:rPr>
          <w:rStyle w:val="a9"/>
        </w:rPr>
        <w:footnoteReference w:id="5011"/>
      </w:r>
      <w:r w:rsidRPr="001C3E29">
        <w:rPr>
          <w:rFonts w:hint="eastAsia"/>
        </w:rPr>
        <w:t>。</w:t>
      </w:r>
      <w:r w:rsidRPr="001C3E29">
        <w:rPr>
          <w:rFonts w:hint="eastAsia"/>
          <w:b/>
          <w:color w:val="660000"/>
          <w:sz w:val="28"/>
        </w:rPr>
        <w:t>性託夷遠，少屏塵雜，自非可以弘獎風流，增益標勝，未嘗留心。</w:t>
      </w:r>
      <w:r w:rsidRPr="001C3E29">
        <w:rPr>
          <w:rFonts w:hint="eastAsia"/>
        </w:rPr>
        <w:t>習鑿齒晉陽秋曰：王夷甫、樂廣，俱以宅心事外，名重於時。故天下之言風流者，稱王、樂焉。</w:t>
      </w:r>
    </w:p>
    <w:p w14:paraId="22C9DDD1" w14:textId="6BD471F2" w:rsidR="008F46A3" w:rsidRDefault="008F46A3" w:rsidP="006D547B">
      <w:pPr>
        <w:ind w:firstLine="561"/>
      </w:pPr>
      <w:r w:rsidRPr="001C3E29">
        <w:rPr>
          <w:rFonts w:hint="eastAsia"/>
          <w:b/>
          <w:color w:val="660000"/>
          <w:sz w:val="28"/>
        </w:rPr>
        <w:t>期歲而孤，叔父司空簡穆公，早所器異。</w:t>
      </w:r>
      <w:r w:rsidRPr="001C3E29">
        <w:rPr>
          <w:rFonts w:hint="eastAsia"/>
        </w:rPr>
        <w:t>蕭子顯齊書曰：王僧虔兄僧綽之子儉。又曰：世祖即位，遷僧虔</w:t>
      </w:r>
      <w:r w:rsidR="00F355DD">
        <w:rPr>
          <w:rFonts w:hint="eastAsia"/>
        </w:rPr>
        <w:t>爲</w:t>
      </w:r>
      <w:r w:rsidRPr="001C3E29">
        <w:rPr>
          <w:rFonts w:hint="eastAsia"/>
        </w:rPr>
        <w:t>侍中，薨，贈司空，侍中如故，謚簡穆公。</w:t>
      </w:r>
      <w:r w:rsidRPr="001C3E29">
        <w:rPr>
          <w:rFonts w:hint="eastAsia"/>
          <w:b/>
          <w:color w:val="660000"/>
          <w:sz w:val="28"/>
        </w:rPr>
        <w:t>年始志學，家門禮訓，皆折衷</w:t>
      </w:r>
      <w:r w:rsidRPr="001C3E29">
        <w:rPr>
          <w:rFonts w:hint="eastAsia"/>
        </w:rPr>
        <w:t>丁仲</w:t>
      </w:r>
      <w:r w:rsidRPr="001C3E29">
        <w:rPr>
          <w:rFonts w:hint="eastAsia"/>
          <w:b/>
          <w:color w:val="660000"/>
          <w:sz w:val="28"/>
        </w:rPr>
        <w:t>於公。</w:t>
      </w:r>
      <w:r w:rsidR="003E4D6D" w:rsidRPr="00B81357">
        <w:rPr>
          <w:rFonts w:hint="eastAsia"/>
        </w:rPr>
        <w:t>論語</w:t>
      </w:r>
      <w:r w:rsidRPr="001C3E29">
        <w:rPr>
          <w:rFonts w:hint="eastAsia"/>
        </w:rPr>
        <w:t>，子曰：吾十有五而志于學。羽獵賦序曰：不折衷于泉臺。</w:t>
      </w:r>
      <w:r w:rsidRPr="001C3E29">
        <w:rPr>
          <w:rFonts w:hint="eastAsia"/>
          <w:b/>
          <w:color w:val="660000"/>
          <w:sz w:val="28"/>
        </w:rPr>
        <w:t>孝友之性，豈伊橋梓；夷雅之體，無待韋弦。</w:t>
      </w:r>
      <w:r w:rsidRPr="001C3E29">
        <w:rPr>
          <w:rFonts w:hint="eastAsia"/>
        </w:rPr>
        <w:t>毛詩曰：張仲孝友。尚書大傳曰：伯禽與康叔朝於成王。見于周公，三見而三笞之。康叔有駭色，乃與伯禽問於商子曰：吾二子見於周公，三見而三笞，何也</w:t>
      </w:r>
      <w:r w:rsidR="00F30D53">
        <w:rPr>
          <w:rFonts w:hint="eastAsia"/>
        </w:rPr>
        <w:t>？</w:t>
      </w:r>
      <w:r w:rsidRPr="001C3E29">
        <w:rPr>
          <w:rFonts w:hint="eastAsia"/>
        </w:rPr>
        <w:t>商子曰：南山之陽，有木名橋，北山之陰，有木名梓，二子蓋往觀焉</w:t>
      </w:r>
      <w:r w:rsidRPr="00C32D98">
        <w:rPr>
          <w:rStyle w:val="a9"/>
        </w:rPr>
        <w:footnoteReference w:id="5012"/>
      </w:r>
      <w:r w:rsidRPr="001C3E29">
        <w:rPr>
          <w:rFonts w:hint="eastAsia"/>
        </w:rPr>
        <w:t>。於是二子如其言而往觀之，見橋木高而仰，見梓木實而俯，反以告商子。商子曰：橋者，父道也；梓者，子道也。二子明日復見，入門而趨，登堂而跪，周公迎拂其首而勞之曰：汝安見君子乎？二子以實對。公曰：君子哉，商子也！言王公有孝友之性，自天而成，豈惟見橋梓而知也。夷，平也。體，性也。韋，皮繩，喻緩也。弦，弓弦，喻急也</w:t>
      </w:r>
      <w:r w:rsidRPr="00C32D98">
        <w:rPr>
          <w:rStyle w:val="a9"/>
        </w:rPr>
        <w:footnoteReference w:id="5013"/>
      </w:r>
      <w:r w:rsidRPr="001C3E29">
        <w:rPr>
          <w:rFonts w:hint="eastAsia"/>
        </w:rPr>
        <w:t>。孫子曰：由禮則雅，不由禮則夷。韓子曰：西門豹之性急，故佩韋以自緩；董安于之心緩</w:t>
      </w:r>
      <w:r w:rsidRPr="00C32D98">
        <w:rPr>
          <w:rStyle w:val="a9"/>
        </w:rPr>
        <w:footnoteReference w:id="5014"/>
      </w:r>
      <w:r w:rsidRPr="001C3E29">
        <w:rPr>
          <w:rFonts w:hint="eastAsia"/>
        </w:rPr>
        <w:t>，故佩弦以自急。言王公平雅之性，無待此韋弦以成也，蓋自天性得中也</w:t>
      </w:r>
      <w:r w:rsidRPr="00C32D98">
        <w:rPr>
          <w:rStyle w:val="a9"/>
        </w:rPr>
        <w:footnoteReference w:id="5015"/>
      </w:r>
      <w:r w:rsidRPr="001C3E29">
        <w:rPr>
          <w:rFonts w:hint="eastAsia"/>
        </w:rPr>
        <w:t>。</w:t>
      </w:r>
      <w:r w:rsidRPr="001C3E29">
        <w:rPr>
          <w:rFonts w:hint="eastAsia"/>
          <w:b/>
          <w:color w:val="660000"/>
          <w:sz w:val="28"/>
        </w:rPr>
        <w:t>汝郁之幼挺淳至，黃琬之早標聰察，曾何足尚？</w:t>
      </w:r>
      <w:r w:rsidRPr="001C3E29">
        <w:rPr>
          <w:rFonts w:hint="eastAsia"/>
        </w:rPr>
        <w:t>東觀漢記曰：汝郁，字幼異，陳國人。年五歲，母被病不能飲食，郁常抱持啼泣，亦不肯飲食。母憐之，強</w:t>
      </w:r>
      <w:r w:rsidR="00F355DD">
        <w:rPr>
          <w:rFonts w:hint="eastAsia"/>
        </w:rPr>
        <w:t>爲</w:t>
      </w:r>
      <w:r w:rsidRPr="001C3E29">
        <w:rPr>
          <w:rFonts w:hint="eastAsia"/>
        </w:rPr>
        <w:t>餐飯，欺言已愈。郁察母顏色不平，輒復不食。宗親共奇異之，因字幼異。挺，拔也。淳至，謂淳孝之甚至也</w:t>
      </w:r>
      <w:r w:rsidRPr="00C32D98">
        <w:rPr>
          <w:rStyle w:val="a9"/>
        </w:rPr>
        <w:footnoteReference w:id="5016"/>
      </w:r>
      <w:r w:rsidRPr="001C3E29">
        <w:rPr>
          <w:rFonts w:hint="eastAsia"/>
        </w:rPr>
        <w:t>。范曄後</w:t>
      </w:r>
      <w:r w:rsidR="003E4D6D" w:rsidRPr="00B81357">
        <w:rPr>
          <w:rFonts w:hint="eastAsia"/>
        </w:rPr>
        <w:t>漢書</w:t>
      </w:r>
      <w:r w:rsidRPr="001C3E29">
        <w:rPr>
          <w:rFonts w:hint="eastAsia"/>
        </w:rPr>
        <w:t>曰：黃琬，字公琰，少失父母而辨慧，祖父瓊育之。瓊初</w:t>
      </w:r>
      <w:r w:rsidR="00F355DD">
        <w:rPr>
          <w:rFonts w:hint="eastAsia"/>
        </w:rPr>
        <w:t>爲</w:t>
      </w:r>
      <w:r w:rsidRPr="001C3E29">
        <w:rPr>
          <w:rFonts w:hint="eastAsia"/>
        </w:rPr>
        <w:t>魏郡太守</w:t>
      </w:r>
      <w:r w:rsidRPr="00C32D98">
        <w:rPr>
          <w:rStyle w:val="a9"/>
        </w:rPr>
        <w:footnoteReference w:id="5017"/>
      </w:r>
      <w:r w:rsidRPr="001C3E29">
        <w:rPr>
          <w:rFonts w:hint="eastAsia"/>
        </w:rPr>
        <w:t>，建和元年正月，日蝕，京師不見，而瓊以狀聞。梁太后詔問所蝕多少，瓊思其對而未知所出。琬年七歲，在傍曰：何不言日蝕之餘，如月之初。瓊大驚，即以其言應詔。標，立也。言此二子淳孝聰察，比之王公，則二子曾何足尚也</w:t>
      </w:r>
      <w:r w:rsidRPr="00C32D98">
        <w:rPr>
          <w:rStyle w:val="a9"/>
        </w:rPr>
        <w:footnoteReference w:id="5018"/>
      </w:r>
      <w:r w:rsidRPr="001C3E29">
        <w:rPr>
          <w:rFonts w:hint="eastAsia"/>
        </w:rPr>
        <w:t>。</w:t>
      </w:r>
      <w:r w:rsidRPr="001C3E29">
        <w:rPr>
          <w:rFonts w:hint="eastAsia"/>
          <w:b/>
          <w:color w:val="660000"/>
          <w:sz w:val="28"/>
        </w:rPr>
        <w:t>年六歲，襲封豫寧侯，拜日，家人以公尚幼，弗之先告。</w:t>
      </w:r>
      <w:r w:rsidR="00820F0B">
        <w:rPr>
          <w:rFonts w:hint="eastAsia"/>
          <w:b/>
          <w:color w:val="660000"/>
          <w:sz w:val="28"/>
        </w:rPr>
        <w:t>旣</w:t>
      </w:r>
      <w:r w:rsidRPr="001C3E29">
        <w:rPr>
          <w:rFonts w:hint="eastAsia"/>
          <w:b/>
          <w:color w:val="660000"/>
          <w:sz w:val="28"/>
        </w:rPr>
        <w:t>襲珪組，對揚王命，因便感咽，若不自勝。</w:t>
      </w:r>
      <w:r w:rsidRPr="001C3E29">
        <w:rPr>
          <w:rFonts w:hint="eastAsia"/>
        </w:rPr>
        <w:t>蕭子顯齊書曰：儉數歲襲爵豫寧侯，拜受茅土，流涕嗚咽。江表傳曰：潘濬見孫權，涕泣交橫，哀咽不能自勝。</w:t>
      </w:r>
      <w:r w:rsidRPr="001C3E29">
        <w:rPr>
          <w:rFonts w:hint="eastAsia"/>
          <w:b/>
          <w:color w:val="660000"/>
          <w:sz w:val="28"/>
        </w:rPr>
        <w:t>初，宋明帝居蕃，與公母武康公主素不協。及即位，有詔廢毀舊塋，投棄棺柩。公以死固請，誓不遵奉，表啟酸切。義感人神。太宗聞而悲之，遂無以奪也。</w:t>
      </w:r>
      <w:r w:rsidRPr="001C3E29">
        <w:rPr>
          <w:rFonts w:hint="eastAsia"/>
        </w:rPr>
        <w:t>太宗，宋明帝也。蕭子顯齊書曰：宋明帝以儉嫡母武康公主同太初巫蠱事，不可以</w:t>
      </w:r>
      <w:r w:rsidR="00F355DD">
        <w:rPr>
          <w:rFonts w:hint="eastAsia"/>
        </w:rPr>
        <w:t>爲</w:t>
      </w:r>
      <w:r w:rsidRPr="001C3E29">
        <w:rPr>
          <w:rFonts w:hint="eastAsia"/>
        </w:rPr>
        <w:t>婦姑，欲開冢離塟，儉因人自陳，密以死請，故事不行。</w:t>
      </w:r>
      <w:r w:rsidRPr="001C3E29">
        <w:rPr>
          <w:rFonts w:hint="eastAsia"/>
          <w:b/>
          <w:color w:val="660000"/>
          <w:sz w:val="28"/>
        </w:rPr>
        <w:t>初拜秘書郎，遷太子舍人，以選尚公主</w:t>
      </w:r>
      <w:r w:rsidRPr="00C32D98">
        <w:rPr>
          <w:rStyle w:val="a9"/>
        </w:rPr>
        <w:footnoteReference w:id="5019"/>
      </w:r>
      <w:r w:rsidRPr="001C3E29">
        <w:rPr>
          <w:rFonts w:hint="eastAsia"/>
          <w:b/>
          <w:color w:val="660000"/>
          <w:sz w:val="28"/>
        </w:rPr>
        <w:t>，拜駙馬都尉。</w:t>
      </w:r>
      <w:r w:rsidRPr="001C3E29">
        <w:rPr>
          <w:rFonts w:hint="eastAsia"/>
        </w:rPr>
        <w:t>吳均齊春秋曰：宋明帝太始中，儉尚陽羨公主，拜駙馬都尉，</w:t>
      </w:r>
      <w:r w:rsidR="00F355DD">
        <w:rPr>
          <w:rFonts w:hint="eastAsia"/>
        </w:rPr>
        <w:t>爲</w:t>
      </w:r>
      <w:r w:rsidRPr="001C3E29">
        <w:rPr>
          <w:rFonts w:hint="eastAsia"/>
        </w:rPr>
        <w:t>秘書郎，太子舍人。</w:t>
      </w:r>
      <w:r w:rsidRPr="001C3E29">
        <w:rPr>
          <w:rFonts w:hint="eastAsia"/>
          <w:b/>
          <w:color w:val="660000"/>
          <w:sz w:val="28"/>
        </w:rPr>
        <w:t>元徽初，遷秘書丞。</w:t>
      </w:r>
      <w:r w:rsidRPr="001C3E29">
        <w:rPr>
          <w:rFonts w:hint="eastAsia"/>
        </w:rPr>
        <w:t>沈約宋書曰：蒼梧王改年曰元徽。吳均齊春秋曰：儉超遷秘書丞。</w:t>
      </w:r>
      <w:r w:rsidRPr="001C3E29">
        <w:rPr>
          <w:rFonts w:hint="eastAsia"/>
          <w:b/>
          <w:color w:val="660000"/>
          <w:sz w:val="28"/>
        </w:rPr>
        <w:t>於是采公曾之中經，刊弘度之四部；</w:t>
      </w:r>
      <w:r w:rsidRPr="001C3E29">
        <w:rPr>
          <w:rFonts w:hint="eastAsia"/>
        </w:rPr>
        <w:t>蕭子顯齊書曰：儉又撰定元徽四部書目。王隱晉書曰：荀勗，字公曾，領秘書監，與中書令張華依劉向別錄整理錯亂，又得汲冢竹書，身自撰次，以</w:t>
      </w:r>
      <w:r w:rsidR="00F355DD">
        <w:rPr>
          <w:rFonts w:hint="eastAsia"/>
        </w:rPr>
        <w:t>爲</w:t>
      </w:r>
      <w:r w:rsidRPr="001C3E29">
        <w:rPr>
          <w:rFonts w:hint="eastAsia"/>
        </w:rPr>
        <w:t>中經。臧榮緒晉書曰：李充，字弘度，</w:t>
      </w:r>
      <w:r w:rsidR="00F355DD">
        <w:rPr>
          <w:rFonts w:hint="eastAsia"/>
        </w:rPr>
        <w:t>爲</w:t>
      </w:r>
      <w:r w:rsidRPr="001C3E29">
        <w:rPr>
          <w:rFonts w:hint="eastAsia"/>
        </w:rPr>
        <w:t>著作郎。于時典籍混亂，刪除頗重</w:t>
      </w:r>
      <w:r w:rsidRPr="00C32D98">
        <w:rPr>
          <w:rStyle w:val="a9"/>
        </w:rPr>
        <w:footnoteReference w:id="5020"/>
      </w:r>
      <w:r w:rsidRPr="001C3E29">
        <w:rPr>
          <w:rFonts w:hint="eastAsia"/>
        </w:rPr>
        <w:t>，以類相從，分</w:t>
      </w:r>
      <w:r w:rsidR="00F355DD">
        <w:rPr>
          <w:rFonts w:hint="eastAsia"/>
        </w:rPr>
        <w:t>爲</w:t>
      </w:r>
      <w:r w:rsidRPr="001C3E29">
        <w:rPr>
          <w:rFonts w:hint="eastAsia"/>
        </w:rPr>
        <w:t>四部，甚有條貫，秘閣以</w:t>
      </w:r>
      <w:r w:rsidR="00F355DD">
        <w:rPr>
          <w:rFonts w:hint="eastAsia"/>
        </w:rPr>
        <w:t>爲</w:t>
      </w:r>
      <w:r w:rsidRPr="001C3E29">
        <w:rPr>
          <w:rFonts w:hint="eastAsia"/>
        </w:rPr>
        <w:t>永制，五經</w:t>
      </w:r>
      <w:r w:rsidR="00F355DD">
        <w:rPr>
          <w:rFonts w:hint="eastAsia"/>
        </w:rPr>
        <w:t>爲</w:t>
      </w:r>
      <w:r w:rsidRPr="001C3E29">
        <w:rPr>
          <w:rFonts w:hint="eastAsia"/>
        </w:rPr>
        <w:t>甲部，</w:t>
      </w:r>
      <w:r w:rsidR="003E4D6D" w:rsidRPr="00B81357">
        <w:rPr>
          <w:rFonts w:hint="eastAsia"/>
        </w:rPr>
        <w:t>史記</w:t>
      </w:r>
      <w:r w:rsidR="00F355DD">
        <w:rPr>
          <w:rFonts w:hint="eastAsia"/>
        </w:rPr>
        <w:t>爲</w:t>
      </w:r>
      <w:r w:rsidRPr="001C3E29">
        <w:rPr>
          <w:rFonts w:hint="eastAsia"/>
        </w:rPr>
        <w:t>乙部，諸子</w:t>
      </w:r>
      <w:r w:rsidR="00F355DD">
        <w:rPr>
          <w:rFonts w:hint="eastAsia"/>
        </w:rPr>
        <w:t>爲</w:t>
      </w:r>
      <w:r w:rsidRPr="001C3E29">
        <w:rPr>
          <w:rFonts w:hint="eastAsia"/>
        </w:rPr>
        <w:t>丙部，詩賦</w:t>
      </w:r>
      <w:r w:rsidR="00F355DD">
        <w:rPr>
          <w:rFonts w:hint="eastAsia"/>
        </w:rPr>
        <w:t>爲</w:t>
      </w:r>
      <w:r w:rsidRPr="001C3E29">
        <w:rPr>
          <w:rFonts w:hint="eastAsia"/>
        </w:rPr>
        <w:t>丁部。</w:t>
      </w:r>
      <w:r w:rsidRPr="001C3E29">
        <w:rPr>
          <w:rFonts w:hint="eastAsia"/>
          <w:b/>
          <w:color w:val="660000"/>
          <w:sz w:val="28"/>
        </w:rPr>
        <w:t>依劉歆七略，更撰七志。</w:t>
      </w:r>
      <w:r w:rsidRPr="001C3E29">
        <w:rPr>
          <w:rFonts w:hint="eastAsia"/>
        </w:rPr>
        <w:t>蕭子顯齊書曰：秘書丞上表求校墳籍，撰七志四十卷，上表獻之。</w:t>
      </w:r>
      <w:r w:rsidR="003E4D6D" w:rsidRPr="00B81357">
        <w:rPr>
          <w:rFonts w:hint="eastAsia"/>
        </w:rPr>
        <w:t>漢書</w:t>
      </w:r>
      <w:r w:rsidRPr="001C3E29">
        <w:rPr>
          <w:rFonts w:hint="eastAsia"/>
        </w:rPr>
        <w:t>曰：劉歆總群書而奏其七略，故有輯略，有六藝略，有諸子略，有詩賦略，有兵書略，有術數略，有方技略。</w:t>
      </w:r>
      <w:r w:rsidRPr="001C3E29">
        <w:rPr>
          <w:rFonts w:hint="eastAsia"/>
          <w:b/>
          <w:color w:val="660000"/>
          <w:sz w:val="28"/>
        </w:rPr>
        <w:t>蓋嘗賦詩云：稷契匡虞夏，伊呂翼商周。自是始有應務之跡，生民屬心矣！時司徒袁粲，有高世之度，脫落塵俗。</w:t>
      </w:r>
      <w:r w:rsidRPr="001C3E29">
        <w:rPr>
          <w:rFonts w:hint="eastAsia"/>
        </w:rPr>
        <w:t>沈約宋書曰：袁粲，字景倩，順帝即位，遷中書監，司徒，侍中。袁喬與褚左軍解交書曰：雖欲虛詠濠肆，脫落儀制，其能得乎？</w:t>
      </w:r>
      <w:r w:rsidRPr="001C3E29">
        <w:rPr>
          <w:rFonts w:hint="eastAsia"/>
          <w:b/>
          <w:color w:val="660000"/>
          <w:sz w:val="28"/>
        </w:rPr>
        <w:t>見公弱齡，便望風推服，歎曰：衣冠禮樂在是矣！</w:t>
      </w:r>
      <w:r w:rsidRPr="001C3E29">
        <w:rPr>
          <w:rFonts w:hint="eastAsia"/>
        </w:rPr>
        <w:t>吳均齊春秋曰：儉精神秀徹，體識聰異，司徒袁粲見之，歎曰：宰相之門也。栝柏豫章雖小，已有棟梁之氣矣。</w:t>
      </w:r>
      <w:r w:rsidRPr="001C3E29">
        <w:rPr>
          <w:rFonts w:hint="eastAsia"/>
          <w:b/>
          <w:color w:val="660000"/>
          <w:sz w:val="28"/>
        </w:rPr>
        <w:t>時粲位亞台司，公年始弱冠，</w:t>
      </w:r>
      <w:r w:rsidRPr="001C3E29">
        <w:rPr>
          <w:rFonts w:hint="eastAsia"/>
        </w:rPr>
        <w:t>春秋漢含孳曰：三公象五嶽，在天法三能。台與能同。禮記曰：人生二十曰弱冠。</w:t>
      </w:r>
      <w:r w:rsidRPr="001C3E29">
        <w:rPr>
          <w:rFonts w:hint="eastAsia"/>
          <w:b/>
          <w:color w:val="660000"/>
          <w:sz w:val="28"/>
        </w:rPr>
        <w:t>年勢不侔，公與之抗禮。</w:t>
      </w:r>
      <w:r w:rsidR="003E4D6D" w:rsidRPr="00B81357">
        <w:rPr>
          <w:rFonts w:hint="eastAsia"/>
        </w:rPr>
        <w:t>漢書</w:t>
      </w:r>
      <w:r w:rsidRPr="001C3E29">
        <w:rPr>
          <w:rFonts w:hint="eastAsia"/>
        </w:rPr>
        <w:t>，婁敬曰：今欲比隆成、康之時，臣竊以不侔矣。又曰：將軍衛青位</w:t>
      </w:r>
      <w:r w:rsidR="00820F0B">
        <w:rPr>
          <w:rFonts w:hint="eastAsia"/>
        </w:rPr>
        <w:t>旣</w:t>
      </w:r>
      <w:r w:rsidRPr="001C3E29">
        <w:rPr>
          <w:rFonts w:hint="eastAsia"/>
        </w:rPr>
        <w:t>益尊，然汲黯與抗禮。</w:t>
      </w:r>
      <w:r w:rsidRPr="001C3E29">
        <w:rPr>
          <w:rFonts w:hint="eastAsia"/>
          <w:b/>
          <w:color w:val="660000"/>
          <w:sz w:val="28"/>
        </w:rPr>
        <w:t>因贈粲詩，要以歲暮之期，申以止足之戒</w:t>
      </w:r>
      <w:r w:rsidRPr="00C32D98">
        <w:rPr>
          <w:rStyle w:val="a9"/>
        </w:rPr>
        <w:footnoteReference w:id="5021"/>
      </w:r>
      <w:r w:rsidRPr="001C3E29">
        <w:rPr>
          <w:rFonts w:hint="eastAsia"/>
          <w:b/>
          <w:color w:val="660000"/>
          <w:sz w:val="28"/>
        </w:rPr>
        <w:t>。</w:t>
      </w:r>
      <w:r w:rsidRPr="001C3E29">
        <w:rPr>
          <w:rFonts w:hint="eastAsia"/>
        </w:rPr>
        <w:t>韓詩曰：蟋蟀在堂，歲聿其暮。薛君曰：暮，晚也。言君之年歲已晚也。老子曰：知足不辱，知止不殆。</w:t>
      </w:r>
      <w:r w:rsidRPr="001C3E29">
        <w:rPr>
          <w:rFonts w:hint="eastAsia"/>
          <w:b/>
          <w:color w:val="660000"/>
          <w:sz w:val="28"/>
        </w:rPr>
        <w:t>粲答詩曰：老夫亦何寄？之子照清襟。</w:t>
      </w:r>
    </w:p>
    <w:p w14:paraId="354F4FFA" w14:textId="42E9A77D" w:rsidR="008F46A3" w:rsidRDefault="008F46A3" w:rsidP="006D547B">
      <w:pPr>
        <w:ind w:firstLine="561"/>
      </w:pPr>
      <w:r w:rsidRPr="001C3E29">
        <w:rPr>
          <w:rFonts w:hint="eastAsia"/>
          <w:b/>
          <w:color w:val="660000"/>
          <w:sz w:val="28"/>
        </w:rPr>
        <w:t>服闋，拜司徒右長史。</w:t>
      </w:r>
      <w:r w:rsidRPr="001C3E29">
        <w:rPr>
          <w:rFonts w:hint="eastAsia"/>
        </w:rPr>
        <w:t>儉遭所生母憂服闋也。司徒，袁粲也。</w:t>
      </w:r>
      <w:r w:rsidRPr="001C3E29">
        <w:rPr>
          <w:rFonts w:hint="eastAsia"/>
          <w:b/>
          <w:color w:val="660000"/>
          <w:sz w:val="28"/>
        </w:rPr>
        <w:t>出</w:t>
      </w:r>
      <w:r w:rsidR="00F355DD">
        <w:rPr>
          <w:rFonts w:hint="eastAsia"/>
          <w:b/>
          <w:color w:val="660000"/>
          <w:sz w:val="28"/>
        </w:rPr>
        <w:t>爲</w:t>
      </w:r>
      <w:r w:rsidRPr="001C3E29">
        <w:rPr>
          <w:rFonts w:hint="eastAsia"/>
          <w:b/>
          <w:color w:val="660000"/>
          <w:sz w:val="28"/>
        </w:rPr>
        <w:t>義興太守，風化之美，奏課</w:t>
      </w:r>
      <w:r w:rsidR="00F355DD">
        <w:rPr>
          <w:rFonts w:hint="eastAsia"/>
          <w:b/>
          <w:color w:val="660000"/>
          <w:sz w:val="28"/>
        </w:rPr>
        <w:t>爲</w:t>
      </w:r>
      <w:r w:rsidRPr="001C3E29">
        <w:rPr>
          <w:rFonts w:hint="eastAsia"/>
          <w:b/>
          <w:color w:val="660000"/>
          <w:sz w:val="28"/>
        </w:rPr>
        <w:t>最。</w:t>
      </w:r>
      <w:r w:rsidR="003E4D6D" w:rsidRPr="00B81357">
        <w:rPr>
          <w:rFonts w:hint="eastAsia"/>
        </w:rPr>
        <w:t>漢書</w:t>
      </w:r>
      <w:r w:rsidRPr="001C3E29">
        <w:rPr>
          <w:rFonts w:hint="eastAsia"/>
        </w:rPr>
        <w:t>曰：倪寬</w:t>
      </w:r>
      <w:r w:rsidR="00F355DD">
        <w:rPr>
          <w:rFonts w:hint="eastAsia"/>
        </w:rPr>
        <w:t>爲</w:t>
      </w:r>
      <w:r w:rsidRPr="001C3E29">
        <w:rPr>
          <w:rFonts w:hint="eastAsia"/>
        </w:rPr>
        <w:t>司農都尉，大司農奏課聯最。韋昭曰：聯得第一也。</w:t>
      </w:r>
      <w:r w:rsidRPr="001C3E29">
        <w:rPr>
          <w:rFonts w:hint="eastAsia"/>
          <w:b/>
          <w:color w:val="660000"/>
          <w:sz w:val="28"/>
        </w:rPr>
        <w:t>還除給事黃門侍郎，旬日，遷尚書吏部郎參選。昔毛玠之公清，李重之識會，兼之者公也。</w:t>
      </w:r>
      <w:r w:rsidRPr="001C3E29">
        <w:rPr>
          <w:rFonts w:hint="eastAsia"/>
        </w:rPr>
        <w:t>魏志曰：毛玠，字孝先，陳留人也。少</w:t>
      </w:r>
      <w:r w:rsidR="00F355DD">
        <w:rPr>
          <w:rFonts w:hint="eastAsia"/>
        </w:rPr>
        <w:t>爲</w:t>
      </w:r>
      <w:r w:rsidRPr="001C3E29">
        <w:rPr>
          <w:rFonts w:hint="eastAsia"/>
        </w:rPr>
        <w:t>縣吏，以公清稱。魏國初建，以玠</w:t>
      </w:r>
      <w:r w:rsidR="00F355DD">
        <w:rPr>
          <w:rFonts w:hint="eastAsia"/>
        </w:rPr>
        <w:t>爲</w:t>
      </w:r>
      <w:r w:rsidRPr="001C3E29">
        <w:rPr>
          <w:rFonts w:hint="eastAsia"/>
        </w:rPr>
        <w:t>尚書僕射，復典選舉。傅暢晉諸公讚曰：王戎</w:t>
      </w:r>
      <w:r w:rsidR="00F355DD">
        <w:rPr>
          <w:rFonts w:hint="eastAsia"/>
        </w:rPr>
        <w:t>爲</w:t>
      </w:r>
      <w:r w:rsidRPr="001C3E29">
        <w:rPr>
          <w:rFonts w:hint="eastAsia"/>
        </w:rPr>
        <w:t>選官，時李重、李毅二人操異，俱處要職，戎以識會待之，各得其所。玠音介。</w:t>
      </w:r>
      <w:r w:rsidRPr="001C3E29">
        <w:rPr>
          <w:rFonts w:hint="eastAsia"/>
          <w:b/>
          <w:color w:val="660000"/>
          <w:sz w:val="28"/>
        </w:rPr>
        <w:t>俄遷侍中，以愍侯始終之職，固辭不拜。</w:t>
      </w:r>
      <w:r w:rsidRPr="001C3E29">
        <w:rPr>
          <w:rFonts w:hint="eastAsia"/>
        </w:rPr>
        <w:t>蕭子顯齊書曰：升明二年，儉遷長史兼侍中，以父終此職固讓。沈約宋書曰：王僧綽遷侍中，二凶巫蠱事渫，上召僧綽具言之。劭於宮夜饗將士，僧綽密以啟聞，頃之，劭亂，檢太祖巾箱，得僧綽所啟饗士并廢諸王事，乃收害焉。世祖贈散騎常侍金紫，謚愍侯。</w:t>
      </w:r>
      <w:r w:rsidRPr="001C3E29">
        <w:rPr>
          <w:rFonts w:hint="eastAsia"/>
          <w:b/>
          <w:color w:val="660000"/>
          <w:sz w:val="28"/>
        </w:rPr>
        <w:t>補太尉右長史。</w:t>
      </w:r>
      <w:r w:rsidRPr="001C3E29">
        <w:rPr>
          <w:rFonts w:hint="eastAsia"/>
        </w:rPr>
        <w:t>蕭子顯齊書曰：進太祖太尉也。</w:t>
      </w:r>
      <w:r w:rsidRPr="001C3E29">
        <w:rPr>
          <w:rFonts w:hint="eastAsia"/>
          <w:b/>
          <w:color w:val="660000"/>
          <w:sz w:val="28"/>
        </w:rPr>
        <w:t>時聖武定業，肇基王命，</w:t>
      </w:r>
      <w:r w:rsidRPr="001C3E29">
        <w:rPr>
          <w:rFonts w:hint="eastAsia"/>
        </w:rPr>
        <w:t>聖武，謂齊高帝也。干寶晉武革命論曰：高、光爭伐，定功業也。尚書曰：至于太王，肇基王跡。</w:t>
      </w:r>
      <w:r w:rsidRPr="001C3E29">
        <w:rPr>
          <w:rFonts w:hint="eastAsia"/>
          <w:b/>
          <w:color w:val="660000"/>
          <w:sz w:val="28"/>
        </w:rPr>
        <w:t>寤寐風雲，實資人傑。</w:t>
      </w:r>
      <w:r w:rsidRPr="001C3E29">
        <w:rPr>
          <w:rFonts w:hint="eastAsia"/>
        </w:rPr>
        <w:t>毛詩曰：寤寐思服。毛萇曰：服，思之也。周易曰：雲從龍，風從虎，聖人作而萬物睹。</w:t>
      </w:r>
      <w:r w:rsidR="003E4D6D" w:rsidRPr="00B81357">
        <w:rPr>
          <w:rFonts w:hint="eastAsia"/>
        </w:rPr>
        <w:t>漢書</w:t>
      </w:r>
      <w:r w:rsidRPr="001C3E29">
        <w:rPr>
          <w:rFonts w:hint="eastAsia"/>
        </w:rPr>
        <w:t>，高祖曰：夫運籌於帷幄之中，決勝千里之外，吾不如子房。鎮國家，撫百姓，給餉饋，不絕糧道，吾不如蕭何。連百萬之衆，戰必勝，攻必取，吾不如韓信。三者皆人傑，吾能用之。</w:t>
      </w:r>
      <w:r w:rsidRPr="001C3E29">
        <w:rPr>
          <w:rFonts w:hint="eastAsia"/>
          <w:b/>
          <w:color w:val="660000"/>
          <w:sz w:val="28"/>
        </w:rPr>
        <w:t>是以宸居膺列宿之表，圖緯著王佐之符。</w:t>
      </w:r>
      <w:r w:rsidRPr="001C3E29">
        <w:rPr>
          <w:rFonts w:hint="eastAsia"/>
        </w:rPr>
        <w:t>若漢高祖之膺五星，李通之著赤伏。宸居，已見上文。</w:t>
      </w:r>
      <w:r w:rsidR="003E4D6D" w:rsidRPr="00B81357">
        <w:rPr>
          <w:rFonts w:hint="eastAsia"/>
        </w:rPr>
        <w:t>班固漢書</w:t>
      </w:r>
      <w:r w:rsidRPr="001C3E29">
        <w:rPr>
          <w:rFonts w:hint="eastAsia"/>
        </w:rPr>
        <w:t>贊曰：劉向稱董仲舒有王佐之才。</w:t>
      </w:r>
      <w:r w:rsidRPr="001C3E29">
        <w:rPr>
          <w:rFonts w:hint="eastAsia"/>
          <w:b/>
          <w:color w:val="660000"/>
          <w:sz w:val="28"/>
        </w:rPr>
        <w:t>俄遷左長史。齊臺初建，</w:t>
      </w:r>
      <w:r w:rsidRPr="001C3E29">
        <w:rPr>
          <w:rFonts w:hint="eastAsia"/>
        </w:rPr>
        <w:t>蕭子顯齊書曰：進太祖位相國</w:t>
      </w:r>
      <w:r w:rsidR="00F355DD">
        <w:rPr>
          <w:rFonts w:hint="eastAsia"/>
        </w:rPr>
        <w:t>爲</w:t>
      </w:r>
      <w:r w:rsidRPr="001C3E29">
        <w:rPr>
          <w:rFonts w:hint="eastAsia"/>
        </w:rPr>
        <w:t>齊公也。</w:t>
      </w:r>
      <w:r w:rsidRPr="001C3E29">
        <w:rPr>
          <w:rFonts w:hint="eastAsia"/>
          <w:b/>
          <w:color w:val="660000"/>
          <w:sz w:val="28"/>
        </w:rPr>
        <w:t>以公</w:t>
      </w:r>
      <w:r w:rsidR="00F355DD">
        <w:rPr>
          <w:rFonts w:hint="eastAsia"/>
          <w:b/>
          <w:color w:val="660000"/>
          <w:sz w:val="28"/>
        </w:rPr>
        <w:t>爲</w:t>
      </w:r>
      <w:r w:rsidRPr="001C3E29">
        <w:rPr>
          <w:rFonts w:hint="eastAsia"/>
          <w:b/>
          <w:color w:val="660000"/>
          <w:sz w:val="28"/>
        </w:rPr>
        <w:t>尚書右僕射，領吏部，時年二十八。宋末艱虞，百王澆季。</w:t>
      </w:r>
      <w:r w:rsidR="003E4D6D" w:rsidRPr="00B81357">
        <w:rPr>
          <w:rFonts w:hint="eastAsia"/>
        </w:rPr>
        <w:t>班固漢書</w:t>
      </w:r>
      <w:r w:rsidRPr="001C3E29">
        <w:rPr>
          <w:rFonts w:hint="eastAsia"/>
        </w:rPr>
        <w:t>贊曰：漢承百王之弊。</w:t>
      </w:r>
      <w:r w:rsidRPr="001C3E29">
        <w:rPr>
          <w:rFonts w:hint="eastAsia"/>
          <w:b/>
          <w:color w:val="660000"/>
          <w:sz w:val="28"/>
        </w:rPr>
        <w:t>禮紊舊宗，樂傾恒軌，自朝章國紀，典彝備物，奏議符策，文辭表記，素意所不蓄，前古所未行，皆取定俄頃，神無滯用。</w:t>
      </w:r>
    </w:p>
    <w:p w14:paraId="3EBBF460" w14:textId="08947435" w:rsidR="008F46A3" w:rsidRDefault="008F46A3" w:rsidP="006D547B">
      <w:pPr>
        <w:ind w:firstLine="561"/>
      </w:pPr>
      <w:r w:rsidRPr="001C3E29">
        <w:rPr>
          <w:rFonts w:hint="eastAsia"/>
          <w:b/>
          <w:color w:val="660000"/>
          <w:sz w:val="28"/>
        </w:rPr>
        <w:t>太祖受命，</w:t>
      </w:r>
      <w:r w:rsidRPr="001C3E29">
        <w:rPr>
          <w:rFonts w:hint="eastAsia"/>
        </w:rPr>
        <w:t>太祖，謂齊高祖也</w:t>
      </w:r>
      <w:r w:rsidRPr="00C32D98">
        <w:rPr>
          <w:rStyle w:val="a9"/>
        </w:rPr>
        <w:footnoteReference w:id="5022"/>
      </w:r>
      <w:r w:rsidRPr="001C3E29">
        <w:rPr>
          <w:rFonts w:hint="eastAsia"/>
        </w:rPr>
        <w:t>。</w:t>
      </w:r>
      <w:r w:rsidRPr="001C3E29">
        <w:rPr>
          <w:rFonts w:hint="eastAsia"/>
          <w:b/>
          <w:color w:val="660000"/>
          <w:sz w:val="28"/>
        </w:rPr>
        <w:t>以佐命之功，封南昌縣開國公，食邑二千戶。建元二年，遷尚書左僕射，領選如故。自營郃分司</w:t>
      </w:r>
      <w:r w:rsidRPr="00C32D98">
        <w:rPr>
          <w:rStyle w:val="a9"/>
        </w:rPr>
        <w:footnoteReference w:id="5023"/>
      </w:r>
      <w:r w:rsidRPr="001C3E29">
        <w:rPr>
          <w:rFonts w:hint="eastAsia"/>
          <w:b/>
          <w:color w:val="660000"/>
          <w:sz w:val="28"/>
        </w:rPr>
        <w:t>，盧欽兼掌，譽望所歸，允集茲日。</w:t>
      </w:r>
      <w:r w:rsidR="003E4D6D" w:rsidRPr="00B81357">
        <w:rPr>
          <w:rFonts w:hint="eastAsia"/>
        </w:rPr>
        <w:t>應劭</w:t>
      </w:r>
      <w:r w:rsidRPr="001C3E29">
        <w:rPr>
          <w:rFonts w:hint="eastAsia"/>
        </w:rPr>
        <w:t>漢官儀曰：獻帝建始四年</w:t>
      </w:r>
      <w:r w:rsidRPr="00C32D98">
        <w:rPr>
          <w:rStyle w:val="a9"/>
        </w:rPr>
        <w:footnoteReference w:id="5024"/>
      </w:r>
      <w:r w:rsidRPr="001C3E29">
        <w:rPr>
          <w:rFonts w:hint="eastAsia"/>
        </w:rPr>
        <w:t>，始置左右僕射，以執金吾營郃</w:t>
      </w:r>
      <w:r w:rsidR="00F355DD">
        <w:rPr>
          <w:rFonts w:hint="eastAsia"/>
        </w:rPr>
        <w:t>爲</w:t>
      </w:r>
      <w:r w:rsidRPr="001C3E29">
        <w:rPr>
          <w:rFonts w:hint="eastAsia"/>
        </w:rPr>
        <w:t>左僕射，衛臻</w:t>
      </w:r>
      <w:r w:rsidR="00F355DD">
        <w:rPr>
          <w:rFonts w:hint="eastAsia"/>
        </w:rPr>
        <w:t>爲</w:t>
      </w:r>
      <w:r w:rsidRPr="001C3E29">
        <w:rPr>
          <w:rFonts w:hint="eastAsia"/>
        </w:rPr>
        <w:t>右僕射。今以策劭</w:t>
      </w:r>
      <w:r w:rsidR="00F355DD">
        <w:rPr>
          <w:rFonts w:hint="eastAsia"/>
        </w:rPr>
        <w:t>爲</w:t>
      </w:r>
      <w:r w:rsidRPr="001C3E29">
        <w:rPr>
          <w:rFonts w:hint="eastAsia"/>
        </w:rPr>
        <w:t>營郃，誤也。營，役瓊切。郃，烏合切。虞預晉書曰：盧欽少好學，</w:t>
      </w:r>
      <w:r w:rsidR="00F355DD">
        <w:rPr>
          <w:rFonts w:hint="eastAsia"/>
        </w:rPr>
        <w:t>爲</w:t>
      </w:r>
      <w:r w:rsidRPr="001C3E29">
        <w:rPr>
          <w:rFonts w:hint="eastAsia"/>
        </w:rPr>
        <w:t>尚書僕射，領吏部，欽清實選舉，稱</w:t>
      </w:r>
      <w:r w:rsidR="00F355DD">
        <w:rPr>
          <w:rFonts w:hint="eastAsia"/>
        </w:rPr>
        <w:t>爲</w:t>
      </w:r>
      <w:r w:rsidRPr="001C3E29">
        <w:rPr>
          <w:rFonts w:hint="eastAsia"/>
        </w:rPr>
        <w:t>廉平。</w:t>
      </w:r>
      <w:r w:rsidRPr="001C3E29">
        <w:rPr>
          <w:rFonts w:hint="eastAsia"/>
          <w:b/>
          <w:color w:val="660000"/>
          <w:sz w:val="28"/>
        </w:rPr>
        <w:t>尋表解選，詔加侍中，又授太子詹事，侍中僕射如故。固辭侍中，改授散騎常侍，餘如故。太祖崩，遺詔以公</w:t>
      </w:r>
      <w:r w:rsidR="00F355DD">
        <w:rPr>
          <w:rFonts w:hint="eastAsia"/>
          <w:b/>
          <w:color w:val="660000"/>
          <w:sz w:val="28"/>
        </w:rPr>
        <w:t>爲</w:t>
      </w:r>
      <w:r w:rsidRPr="001C3E29">
        <w:rPr>
          <w:rFonts w:hint="eastAsia"/>
          <w:b/>
          <w:color w:val="660000"/>
          <w:sz w:val="28"/>
        </w:rPr>
        <w:t>侍中尚書令鎮國將軍。永明元年，進號衛將軍。二年，以本官領丹陽尹。</w:t>
      </w:r>
      <w:r w:rsidRPr="001C3E29">
        <w:rPr>
          <w:rFonts w:hint="eastAsia"/>
        </w:rPr>
        <w:t>本官，謂侍中尚書令。</w:t>
      </w:r>
      <w:r w:rsidRPr="001C3E29">
        <w:rPr>
          <w:rFonts w:hint="eastAsia"/>
          <w:b/>
          <w:color w:val="660000"/>
          <w:sz w:val="28"/>
        </w:rPr>
        <w:t>六輔殊風，五方異俗。</w:t>
      </w:r>
      <w:r w:rsidR="003E4D6D" w:rsidRPr="00B81357">
        <w:rPr>
          <w:rFonts w:hint="eastAsia"/>
        </w:rPr>
        <w:t>漢書</w:t>
      </w:r>
      <w:r w:rsidRPr="001C3E29">
        <w:rPr>
          <w:rFonts w:hint="eastAsia"/>
        </w:rPr>
        <w:t>曰：兒寬遷左內史，表奏開六輔渠。韋昭注曰：六輔，謂京兆、馮翊、扶風、河東、河南、河內。五方，已見上文。</w:t>
      </w:r>
      <w:r w:rsidRPr="001C3E29">
        <w:rPr>
          <w:rFonts w:hint="eastAsia"/>
          <w:b/>
          <w:color w:val="660000"/>
          <w:sz w:val="28"/>
        </w:rPr>
        <w:t>公不謀聲訓，而楚夏移情。</w:t>
      </w:r>
      <w:r w:rsidRPr="001C3E29">
        <w:rPr>
          <w:rFonts w:hint="eastAsia"/>
        </w:rPr>
        <w:t>楊雄與桓譚書曰：望風景附，聲訓自結。</w:t>
      </w:r>
      <w:r w:rsidR="003E4D6D" w:rsidRPr="00B81357">
        <w:rPr>
          <w:rFonts w:hint="eastAsia"/>
        </w:rPr>
        <w:t>史記</w:t>
      </w:r>
      <w:r w:rsidRPr="001C3E29">
        <w:rPr>
          <w:rFonts w:hint="eastAsia"/>
        </w:rPr>
        <w:t>曰：淮南、沛、陳、汝南郡，此西楚也。潁川、南陽，夏人之居也，故至今謂之夏。</w:t>
      </w:r>
      <w:r w:rsidRPr="001C3E29">
        <w:rPr>
          <w:rFonts w:hint="eastAsia"/>
          <w:b/>
          <w:color w:val="660000"/>
          <w:sz w:val="28"/>
        </w:rPr>
        <w:t>故能使解劍拜仇，歸田息訟。</w:t>
      </w:r>
      <w:r w:rsidRPr="001C3E29">
        <w:rPr>
          <w:rFonts w:hint="eastAsia"/>
        </w:rPr>
        <w:t>謝承後</w:t>
      </w:r>
      <w:r w:rsidR="003E4D6D" w:rsidRPr="00B81357">
        <w:rPr>
          <w:rFonts w:hint="eastAsia"/>
        </w:rPr>
        <w:t>漢書</w:t>
      </w:r>
      <w:r w:rsidRPr="001C3E29">
        <w:rPr>
          <w:rFonts w:hint="eastAsia"/>
        </w:rPr>
        <w:t>曰：許荊，字子張，吳郡人。兄子世，嘗報讎殺人，其讎操兵</w:t>
      </w:r>
      <w:r w:rsidRPr="00C32D98">
        <w:rPr>
          <w:rStyle w:val="a9"/>
        </w:rPr>
        <w:footnoteReference w:id="5025"/>
      </w:r>
      <w:r w:rsidRPr="001C3E29">
        <w:rPr>
          <w:rFonts w:hint="eastAsia"/>
        </w:rPr>
        <w:t>欲殺世，荊與相遇，乃解劍長跪曰：今願身代世死。仇讎者曰</w:t>
      </w:r>
      <w:r w:rsidRPr="00C32D98">
        <w:rPr>
          <w:rStyle w:val="a9"/>
        </w:rPr>
        <w:footnoteReference w:id="5026"/>
      </w:r>
      <w:r w:rsidRPr="001C3E29">
        <w:rPr>
          <w:rFonts w:hint="eastAsia"/>
        </w:rPr>
        <w:t>：許掾，郡中稱君</w:t>
      </w:r>
      <w:r w:rsidR="00F355DD">
        <w:rPr>
          <w:rFonts w:hint="eastAsia"/>
        </w:rPr>
        <w:t>爲</w:t>
      </w:r>
      <w:r w:rsidRPr="001C3E29">
        <w:rPr>
          <w:rFonts w:hint="eastAsia"/>
        </w:rPr>
        <w:t>賢，何敢相侵。遂解劍而去</w:t>
      </w:r>
      <w:r w:rsidRPr="00C32D98">
        <w:rPr>
          <w:rStyle w:val="a9"/>
        </w:rPr>
        <w:footnoteReference w:id="5027"/>
      </w:r>
      <w:r w:rsidRPr="001C3E29">
        <w:rPr>
          <w:rFonts w:hint="eastAsia"/>
        </w:rPr>
        <w:t>。</w:t>
      </w:r>
      <w:r w:rsidR="003E4D6D" w:rsidRPr="00B81357">
        <w:rPr>
          <w:rFonts w:hint="eastAsia"/>
        </w:rPr>
        <w:t>漢書</w:t>
      </w:r>
      <w:r w:rsidRPr="001C3E29">
        <w:rPr>
          <w:rFonts w:hint="eastAsia"/>
        </w:rPr>
        <w:t>曰：韓延壽</w:t>
      </w:r>
      <w:r w:rsidR="00F355DD">
        <w:rPr>
          <w:rFonts w:hint="eastAsia"/>
        </w:rPr>
        <w:t>爲</w:t>
      </w:r>
      <w:r w:rsidRPr="001C3E29">
        <w:rPr>
          <w:rFonts w:hint="eastAsia"/>
        </w:rPr>
        <w:t>東郡太守，春因行縣至高陵，人有昆弟相與訟田，延壽乃自悔責，閉閤不出</w:t>
      </w:r>
      <w:r w:rsidRPr="00C32D98">
        <w:rPr>
          <w:rStyle w:val="a9"/>
        </w:rPr>
        <w:footnoteReference w:id="5028"/>
      </w:r>
      <w:r w:rsidRPr="001C3E29">
        <w:rPr>
          <w:rFonts w:hint="eastAsia"/>
        </w:rPr>
        <w:t>。於是訟者宗族傳相責讓，此兩昆弟深自悔，皆自髡肉袒謝，願以田相移，終不敢復爭。延壽乃起聽事。</w:t>
      </w:r>
      <w:r w:rsidRPr="001C3E29">
        <w:rPr>
          <w:rFonts w:hint="eastAsia"/>
          <w:b/>
          <w:color w:val="660000"/>
          <w:sz w:val="28"/>
        </w:rPr>
        <w:t>前郡尹溫太真劉真長，或功銘鼎彝，或德標素尚，</w:t>
      </w:r>
      <w:r w:rsidRPr="001C3E29">
        <w:rPr>
          <w:rFonts w:hint="eastAsia"/>
        </w:rPr>
        <w:t>王隱晉書曰：溫嶠，字太真，太原人也。</w:t>
      </w:r>
      <w:r w:rsidR="00F355DD">
        <w:rPr>
          <w:rFonts w:hint="eastAsia"/>
        </w:rPr>
        <w:t>爲</w:t>
      </w:r>
      <w:r w:rsidRPr="001C3E29">
        <w:rPr>
          <w:rFonts w:hint="eastAsia"/>
        </w:rPr>
        <w:t>郡尹，後平蘇峻之亂。臧榮緒晉書曰：劉惔，字真長，沛國人也。</w:t>
      </w:r>
      <w:r w:rsidR="00F355DD">
        <w:rPr>
          <w:rFonts w:hint="eastAsia"/>
        </w:rPr>
        <w:t>爲</w:t>
      </w:r>
      <w:r w:rsidRPr="001C3E29">
        <w:rPr>
          <w:rFonts w:hint="eastAsia"/>
        </w:rPr>
        <w:t>丹陽尹，性重莊、老。禮記曰：鼎有銘。銘者，論譔其先祖之德，美功烈勳勞而酌之祭器。左氏傳，臧武仲曰：大伐小，取其所得，以作彝器，銘其功以示子孫。孔欣猛虎行曰：飢不食邪蒿菜，倦不息無終里，邪蒿乖素尚，無終喪若始。</w:t>
      </w:r>
      <w:r w:rsidRPr="001C3E29">
        <w:rPr>
          <w:rFonts w:hint="eastAsia"/>
          <w:b/>
          <w:color w:val="660000"/>
          <w:sz w:val="28"/>
        </w:rPr>
        <w:t>臭味風雲，千載無爽。</w:t>
      </w:r>
      <w:r w:rsidRPr="001C3E29">
        <w:rPr>
          <w:rFonts w:hint="eastAsia"/>
        </w:rPr>
        <w:t>言其感應，千載不差也。左氏傳，季武子謂晉范宣子曰：今譬於草木，寡君之臭味也。楚辭曰：虎嘯而谷風至，龍舉而景雲從。言物類之相感也。王逸曰：虎，陽物也。谷風，陽氣也。言虎悲嘯而吟，則谷風至而應其類。龍，介蟲，陰物也。景雲，亦陰也。言神龍將舉升天，則景雲覆而扶之，輔其類也。</w:t>
      </w:r>
      <w:r w:rsidRPr="001C3E29">
        <w:rPr>
          <w:rFonts w:hint="eastAsia"/>
          <w:b/>
          <w:color w:val="660000"/>
          <w:sz w:val="28"/>
        </w:rPr>
        <w:t>親加弔祭，表薦孤遺，遠協神期，用彰世祀。</w:t>
      </w:r>
      <w:r w:rsidRPr="001C3E29">
        <w:rPr>
          <w:rFonts w:hint="eastAsia"/>
        </w:rPr>
        <w:t>左氏傳，史趙曰：盛德必百世祀。</w:t>
      </w:r>
      <w:r w:rsidRPr="001C3E29">
        <w:rPr>
          <w:rFonts w:hint="eastAsia"/>
          <w:b/>
          <w:color w:val="660000"/>
          <w:sz w:val="28"/>
        </w:rPr>
        <w:t>時簡穆公薨，以撫養之恩，特深恒慕，表求解職，有詔不許。</w:t>
      </w:r>
      <w:r w:rsidRPr="001C3E29">
        <w:rPr>
          <w:rFonts w:hint="eastAsia"/>
        </w:rPr>
        <w:t>蕭子顯齊書曰：儉父僧綽遇害，</w:t>
      </w:r>
      <w:r w:rsidR="00F355DD">
        <w:rPr>
          <w:rFonts w:hint="eastAsia"/>
        </w:rPr>
        <w:t>爲</w:t>
      </w:r>
      <w:r w:rsidRPr="001C3E29">
        <w:rPr>
          <w:rFonts w:hint="eastAsia"/>
        </w:rPr>
        <w:t>叔父僧虔所養。</w:t>
      </w:r>
    </w:p>
    <w:p w14:paraId="4B9AD673" w14:textId="22B00310" w:rsidR="008F46A3" w:rsidRDefault="008F46A3" w:rsidP="006D547B">
      <w:pPr>
        <w:ind w:firstLine="561"/>
      </w:pPr>
      <w:r w:rsidRPr="001C3E29">
        <w:rPr>
          <w:rFonts w:hint="eastAsia"/>
          <w:b/>
          <w:color w:val="660000"/>
          <w:sz w:val="28"/>
        </w:rPr>
        <w:t>國學初興，華夷慕義，經師人表，允資望實。</w:t>
      </w:r>
      <w:r w:rsidR="003E4D6D" w:rsidRPr="00B81357">
        <w:rPr>
          <w:rFonts w:hint="eastAsia"/>
        </w:rPr>
        <w:t>漢書</w:t>
      </w:r>
      <w:r w:rsidRPr="001C3E29">
        <w:rPr>
          <w:rFonts w:hint="eastAsia"/>
        </w:rPr>
        <w:t>，平帝詔曰：校書置經師一人。任昉雜傳，魏德公謂郭林宗曰：經師易獲，人師難遭。何法盛晉中興書曰：王安期</w:t>
      </w:r>
      <w:r w:rsidR="00F355DD">
        <w:rPr>
          <w:rFonts w:hint="eastAsia"/>
        </w:rPr>
        <w:t>爲</w:t>
      </w:r>
      <w:r w:rsidRPr="001C3E29">
        <w:rPr>
          <w:rFonts w:hint="eastAsia"/>
        </w:rPr>
        <w:t>東海王越記室參軍。敕子毗曰：王參軍人倫之表，汝其師之。</w:t>
      </w:r>
      <w:r w:rsidRPr="001C3E29">
        <w:rPr>
          <w:rFonts w:hint="eastAsia"/>
          <w:b/>
          <w:color w:val="660000"/>
          <w:sz w:val="28"/>
        </w:rPr>
        <w:t>復以本官領國子祭酒，三年，解丹陽尹，領太子少傅，餘悉如故。挂服捐駒，前良取則，臥轍棄子，後予胥怨。</w:t>
      </w:r>
      <w:r w:rsidRPr="001C3E29">
        <w:rPr>
          <w:rFonts w:hint="eastAsia"/>
        </w:rPr>
        <w:t>挂服，未詳。王隱晉書曰：王遜，字劭伯，</w:t>
      </w:r>
      <w:r w:rsidR="00F355DD">
        <w:rPr>
          <w:rFonts w:hint="eastAsia"/>
        </w:rPr>
        <w:t>爲</w:t>
      </w:r>
      <w:r w:rsidRPr="001C3E29">
        <w:rPr>
          <w:rFonts w:hint="eastAsia"/>
        </w:rPr>
        <w:t>上洛太守。遜在郡有私馬生駒，私牛生犢，悉留以付郡。云是</w:t>
      </w:r>
      <w:r w:rsidR="00F355DD">
        <w:rPr>
          <w:rFonts w:hint="eastAsia"/>
        </w:rPr>
        <w:t>爲</w:t>
      </w:r>
      <w:r w:rsidRPr="001C3E29">
        <w:rPr>
          <w:rFonts w:hint="eastAsia"/>
        </w:rPr>
        <w:t>郡所產，以還官也。三輔決錄曰：長安劉氏，唯有孟公，談者取則。范曄後</w:t>
      </w:r>
      <w:r w:rsidR="003E4D6D" w:rsidRPr="00B81357">
        <w:rPr>
          <w:rFonts w:hint="eastAsia"/>
        </w:rPr>
        <w:t>漢書</w:t>
      </w:r>
      <w:r w:rsidRPr="001C3E29">
        <w:rPr>
          <w:rFonts w:hint="eastAsia"/>
        </w:rPr>
        <w:t>曰：侯霸，字君仲，</w:t>
      </w:r>
      <w:r w:rsidR="00F355DD">
        <w:rPr>
          <w:rFonts w:hint="eastAsia"/>
        </w:rPr>
        <w:t>爲</w:t>
      </w:r>
      <w:r w:rsidRPr="001C3E29">
        <w:rPr>
          <w:rFonts w:hint="eastAsia"/>
        </w:rPr>
        <w:t>臨淮太守。王莽敗，霸卒全一郡。更始元年，遣使徵霸，百姓號哭遮使者車，或當道而臥，皆曰：願乞侯君復留期年，百姓乃戒其乳婦，棄其孩子</w:t>
      </w:r>
      <w:r w:rsidRPr="00C32D98">
        <w:rPr>
          <w:rStyle w:val="a9"/>
        </w:rPr>
        <w:footnoteReference w:id="5029"/>
      </w:r>
      <w:r w:rsidRPr="001C3E29">
        <w:rPr>
          <w:rFonts w:hint="eastAsia"/>
        </w:rPr>
        <w:t>，侯君當去，必不能全也。尚書曰：湯初征自葛，東征西夷怨，南征北狄怨，曰：奚獨後予。言儉解丹陽尹，百姓亦如此戀之</w:t>
      </w:r>
      <w:r w:rsidRPr="00C32D98">
        <w:rPr>
          <w:rStyle w:val="a9"/>
        </w:rPr>
        <w:footnoteReference w:id="5030"/>
      </w:r>
      <w:r w:rsidRPr="001C3E29">
        <w:rPr>
          <w:rFonts w:hint="eastAsia"/>
        </w:rPr>
        <w:t>。</w:t>
      </w:r>
      <w:r w:rsidRPr="001C3E29">
        <w:rPr>
          <w:rFonts w:hint="eastAsia"/>
          <w:b/>
          <w:color w:val="660000"/>
          <w:sz w:val="28"/>
        </w:rPr>
        <w:t>皇太子不矜天姿，俯同人範，師友之義，穆若金蘭。</w:t>
      </w:r>
      <w:r w:rsidRPr="001C3E29">
        <w:rPr>
          <w:rFonts w:hint="eastAsia"/>
        </w:rPr>
        <w:t>蜀志曰：諸葛亮與杜徽書曰</w:t>
      </w:r>
      <w:r w:rsidRPr="00C32D98">
        <w:rPr>
          <w:rStyle w:val="a9"/>
        </w:rPr>
        <w:footnoteReference w:id="5031"/>
      </w:r>
      <w:r w:rsidRPr="001C3E29">
        <w:rPr>
          <w:rFonts w:hint="eastAsia"/>
        </w:rPr>
        <w:t>：今年始十八</w:t>
      </w:r>
      <w:r w:rsidRPr="00C32D98">
        <w:rPr>
          <w:rStyle w:val="a9"/>
        </w:rPr>
        <w:footnoteReference w:id="5032"/>
      </w:r>
      <w:r w:rsidRPr="001C3E29">
        <w:rPr>
          <w:rFonts w:hint="eastAsia"/>
        </w:rPr>
        <w:t>，天姿仁敏，愛德下士。說苑曰：燕昭王問於郭隗曰：寡人地狹人寡，齊人削取八城，宗廟恐危，社稷存之有道乎</w:t>
      </w:r>
      <w:r w:rsidR="00F30D53">
        <w:rPr>
          <w:rFonts w:hint="eastAsia"/>
        </w:rPr>
        <w:t>？</w:t>
      </w:r>
      <w:r w:rsidRPr="001C3E29">
        <w:rPr>
          <w:rFonts w:hint="eastAsia"/>
        </w:rPr>
        <w:t>郭隗曰：帝者之臣，其實師也；王者之臣，其實友也。王誠能與隗，請</w:t>
      </w:r>
      <w:r w:rsidR="00F355DD">
        <w:rPr>
          <w:rFonts w:hint="eastAsia"/>
        </w:rPr>
        <w:t>爲</w:t>
      </w:r>
      <w:r w:rsidRPr="001C3E29">
        <w:rPr>
          <w:rFonts w:hint="eastAsia"/>
        </w:rPr>
        <w:t>天下之士開路。周易曰：二人同心，其利斷金；同心之言，其臭如蘭。</w:t>
      </w:r>
      <w:r w:rsidRPr="001C3E29">
        <w:rPr>
          <w:rFonts w:hint="eastAsia"/>
          <w:b/>
          <w:color w:val="660000"/>
          <w:sz w:val="28"/>
        </w:rPr>
        <w:t>又領本州大中正，頃之解職。四年，以本號開府儀同三司，餘悉如故。</w:t>
      </w:r>
      <w:r w:rsidRPr="001C3E29">
        <w:rPr>
          <w:rFonts w:hint="eastAsia"/>
        </w:rPr>
        <w:t>本號，衛將軍也。</w:t>
      </w:r>
      <w:r w:rsidRPr="001C3E29">
        <w:rPr>
          <w:rFonts w:hint="eastAsia"/>
          <w:b/>
          <w:color w:val="660000"/>
          <w:sz w:val="28"/>
        </w:rPr>
        <w:t>謙光愈遠，大典未申。</w:t>
      </w:r>
      <w:r w:rsidRPr="001C3E29">
        <w:rPr>
          <w:rFonts w:hint="eastAsia"/>
        </w:rPr>
        <w:t>謂辭儀同三司也。周易曰：謙尊而光，卑而不可踰，君子之終也。</w:t>
      </w:r>
      <w:r w:rsidRPr="001C3E29">
        <w:rPr>
          <w:rFonts w:hint="eastAsia"/>
          <w:b/>
          <w:color w:val="660000"/>
          <w:sz w:val="28"/>
        </w:rPr>
        <w:t>六年，又申前命，</w:t>
      </w:r>
      <w:r w:rsidRPr="001C3E29">
        <w:rPr>
          <w:rFonts w:hint="eastAsia"/>
        </w:rPr>
        <w:t>儀同三司之命。</w:t>
      </w:r>
      <w:r w:rsidRPr="001C3E29">
        <w:rPr>
          <w:rFonts w:hint="eastAsia"/>
          <w:b/>
          <w:color w:val="660000"/>
          <w:sz w:val="28"/>
        </w:rPr>
        <w:t>七年，固辭選任，帝所重違，</w:t>
      </w:r>
      <w:r w:rsidRPr="001C3E29">
        <w:rPr>
          <w:rFonts w:hint="eastAsia"/>
        </w:rPr>
        <w:t>選任，尚書令也。謝承後</w:t>
      </w:r>
      <w:r w:rsidR="003E4D6D" w:rsidRPr="00B81357">
        <w:rPr>
          <w:rFonts w:hint="eastAsia"/>
        </w:rPr>
        <w:t>漢書</w:t>
      </w:r>
      <w:r w:rsidRPr="001C3E29">
        <w:rPr>
          <w:rFonts w:hint="eastAsia"/>
        </w:rPr>
        <w:t>曰：楊賜讓還侯爵，朝廷重違其志也。</w:t>
      </w:r>
      <w:r w:rsidRPr="001C3E29">
        <w:rPr>
          <w:rFonts w:hint="eastAsia"/>
          <w:b/>
          <w:color w:val="660000"/>
          <w:sz w:val="28"/>
        </w:rPr>
        <w:t>詔加中書監，猶參掌選事。長輿追專車之恨，公曾甘鳳池之失。</w:t>
      </w:r>
      <w:r w:rsidRPr="001C3E29">
        <w:rPr>
          <w:rFonts w:hint="eastAsia"/>
        </w:rPr>
        <w:t>言昔者任非其人，或專車而獨坐，或發志於見奪</w:t>
      </w:r>
      <w:r w:rsidRPr="00C32D98">
        <w:rPr>
          <w:rStyle w:val="a9"/>
        </w:rPr>
        <w:footnoteReference w:id="5033"/>
      </w:r>
      <w:r w:rsidRPr="001C3E29">
        <w:rPr>
          <w:rFonts w:hint="eastAsia"/>
        </w:rPr>
        <w:t>，今儉有德，故專車者追恨，失之者甘心。臧榮緒晉書曰：和嶠</w:t>
      </w:r>
      <w:r w:rsidR="00F355DD">
        <w:rPr>
          <w:rFonts w:hint="eastAsia"/>
        </w:rPr>
        <w:t>爲</w:t>
      </w:r>
      <w:r w:rsidRPr="001C3E29">
        <w:rPr>
          <w:rFonts w:hint="eastAsia"/>
        </w:rPr>
        <w:t>黃門侍郎，遷中書令，舊監令共車入朝。及嶠</w:t>
      </w:r>
      <w:r w:rsidR="00F355DD">
        <w:rPr>
          <w:rFonts w:hint="eastAsia"/>
        </w:rPr>
        <w:t>爲</w:t>
      </w:r>
      <w:r w:rsidRPr="001C3E29">
        <w:rPr>
          <w:rFonts w:hint="eastAsia"/>
        </w:rPr>
        <w:t>令，荀勗</w:t>
      </w:r>
      <w:r w:rsidR="00F355DD">
        <w:rPr>
          <w:rFonts w:hint="eastAsia"/>
        </w:rPr>
        <w:t>爲</w:t>
      </w:r>
      <w:r w:rsidRPr="001C3E29">
        <w:rPr>
          <w:rFonts w:hint="eastAsia"/>
        </w:rPr>
        <w:t>監，嶠不禮勗，常以意氣加之，每同乘，高抗專車而坐，乃使監令異車，自嶠始也。晉中興書曰：荀勗，字公曾，從中書監</w:t>
      </w:r>
      <w:r w:rsidR="00F355DD">
        <w:rPr>
          <w:rFonts w:hint="eastAsia"/>
        </w:rPr>
        <w:t>爲</w:t>
      </w:r>
      <w:r w:rsidRPr="001C3E29">
        <w:rPr>
          <w:rFonts w:hint="eastAsia"/>
        </w:rPr>
        <w:t>尚書令，人賀之，乃發恚云：奪我鳳皇池，卿諸人賀我邪？</w:t>
      </w:r>
    </w:p>
    <w:p w14:paraId="0E21CFE0" w14:textId="426405F6" w:rsidR="008F46A3" w:rsidRDefault="008F46A3" w:rsidP="006D547B">
      <w:pPr>
        <w:ind w:firstLine="561"/>
      </w:pPr>
      <w:r w:rsidRPr="001C3E29">
        <w:rPr>
          <w:rFonts w:hint="eastAsia"/>
          <w:b/>
          <w:color w:val="660000"/>
          <w:sz w:val="28"/>
        </w:rPr>
        <w:t>夫奔競之塗，有自來矣。</w:t>
      </w:r>
      <w:r w:rsidRPr="001C3E29">
        <w:rPr>
          <w:rFonts w:hint="eastAsia"/>
        </w:rPr>
        <w:t>晉諸公讚曰：傅宣定九品未訖，劉疇代之，悉改宣法。於是人人望品，求者奔競。</w:t>
      </w:r>
      <w:r w:rsidRPr="001C3E29">
        <w:rPr>
          <w:rFonts w:hint="eastAsia"/>
          <w:b/>
          <w:color w:val="660000"/>
          <w:sz w:val="28"/>
        </w:rPr>
        <w:t>以難知之性，協易失之情，</w:t>
      </w:r>
      <w:r w:rsidRPr="001C3E29">
        <w:rPr>
          <w:rFonts w:hint="eastAsia"/>
        </w:rPr>
        <w:t>桓子新論曰：凡人性難極也，難知也，故其絕異者，常</w:t>
      </w:r>
      <w:r w:rsidR="00F355DD">
        <w:rPr>
          <w:rFonts w:hint="eastAsia"/>
        </w:rPr>
        <w:t>爲</w:t>
      </w:r>
      <w:r w:rsidRPr="001C3E29">
        <w:rPr>
          <w:rFonts w:hint="eastAsia"/>
        </w:rPr>
        <w:t>世俗所遺失焉。</w:t>
      </w:r>
      <w:r w:rsidRPr="001C3E29">
        <w:rPr>
          <w:rFonts w:hint="eastAsia"/>
          <w:b/>
          <w:color w:val="660000"/>
          <w:sz w:val="28"/>
        </w:rPr>
        <w:t>必使無訟，事深弘誘。</w:t>
      </w:r>
      <w:r w:rsidR="003E4D6D" w:rsidRPr="00B81357">
        <w:rPr>
          <w:rFonts w:hint="eastAsia"/>
        </w:rPr>
        <w:t>論語</w:t>
      </w:r>
      <w:r w:rsidRPr="001C3E29">
        <w:rPr>
          <w:rFonts w:hint="eastAsia"/>
        </w:rPr>
        <w:t>，子曰：聽訟，吾猶人也，必也使無訟乎</w:t>
      </w:r>
      <w:r w:rsidR="00F30D53">
        <w:rPr>
          <w:rFonts w:hint="eastAsia"/>
        </w:rPr>
        <w:t>？</w:t>
      </w:r>
      <w:r w:rsidRPr="001C3E29">
        <w:rPr>
          <w:rFonts w:hint="eastAsia"/>
          <w:b/>
          <w:color w:val="660000"/>
          <w:sz w:val="28"/>
        </w:rPr>
        <w:t>公提衡惟允，一紀于茲，</w:t>
      </w:r>
      <w:r w:rsidR="003E4D6D" w:rsidRPr="00B81357">
        <w:rPr>
          <w:rFonts w:hint="eastAsia"/>
        </w:rPr>
        <w:t>漢書</w:t>
      </w:r>
      <w:r w:rsidRPr="001C3E29">
        <w:rPr>
          <w:rFonts w:hint="eastAsia"/>
        </w:rPr>
        <w:t>曰：衡，平也，所以平輕重也。言選曹以材授官，似衡之平物，故取以喻焉。韓子曰：貴賤不相踰，愚智提衡而立。孫綽王蒙誄曰</w:t>
      </w:r>
      <w:r w:rsidRPr="00C32D98">
        <w:rPr>
          <w:rStyle w:val="a9"/>
        </w:rPr>
        <w:footnoteReference w:id="5034"/>
      </w:r>
      <w:r w:rsidRPr="001C3E29">
        <w:rPr>
          <w:rFonts w:hint="eastAsia"/>
        </w:rPr>
        <w:t>：提衡左府，舉直閑邪。孔安國尚書傳曰：十二年曰紀。</w:t>
      </w:r>
      <w:r w:rsidRPr="001C3E29">
        <w:rPr>
          <w:rFonts w:hint="eastAsia"/>
          <w:b/>
          <w:color w:val="660000"/>
          <w:sz w:val="28"/>
        </w:rPr>
        <w:t>拔奇取異，興微繼絕。</w:t>
      </w:r>
      <w:r w:rsidRPr="001C3E29">
        <w:rPr>
          <w:rFonts w:hint="eastAsia"/>
        </w:rPr>
        <w:t>王隱晉書，羊祜曰：吾不能取異於屠釣，拔奇於版築，豈不愧知人之難哉！興微，即興滅也。</w:t>
      </w:r>
      <w:r w:rsidR="003E4D6D" w:rsidRPr="00B81357">
        <w:rPr>
          <w:rFonts w:hint="eastAsia"/>
        </w:rPr>
        <w:t>論語</w:t>
      </w:r>
      <w:r w:rsidRPr="001C3E29">
        <w:rPr>
          <w:rFonts w:hint="eastAsia"/>
        </w:rPr>
        <w:t>，子曰：興滅國，繼絕世。</w:t>
      </w:r>
      <w:r w:rsidRPr="001C3E29">
        <w:rPr>
          <w:rFonts w:hint="eastAsia"/>
          <w:b/>
          <w:color w:val="660000"/>
          <w:sz w:val="28"/>
        </w:rPr>
        <w:t>望側階而容賢，候景風而式典。</w:t>
      </w:r>
      <w:r w:rsidRPr="001C3E29">
        <w:rPr>
          <w:rFonts w:hint="eastAsia"/>
        </w:rPr>
        <w:t>燕丹太子曰</w:t>
      </w:r>
      <w:r w:rsidRPr="00C32D98">
        <w:rPr>
          <w:rStyle w:val="a9"/>
        </w:rPr>
        <w:footnoteReference w:id="5035"/>
      </w:r>
      <w:r w:rsidRPr="001C3E29">
        <w:rPr>
          <w:rFonts w:hint="eastAsia"/>
        </w:rPr>
        <w:t>：田光見太子，太子側階而迎。家語，孔子謂魯哀公曰：衛有士曰慶足者，國有大事，則必赴而治之；國無事，則退而容賢。靈公悅而敬之。王肅曰：言其所以退，欲以容賢於朝也。淮南子曰：景風至，施爵祿，賞有功。</w:t>
      </w:r>
      <w:r w:rsidRPr="001C3E29">
        <w:rPr>
          <w:rFonts w:hint="eastAsia"/>
          <w:b/>
          <w:color w:val="660000"/>
          <w:sz w:val="28"/>
        </w:rPr>
        <w:t>春秋三十有八，七年五月三日，薨于建康官舍。皇朝軫慟，儲鉉傷情。</w:t>
      </w:r>
      <w:r w:rsidR="003E4D6D" w:rsidRPr="00B81357">
        <w:rPr>
          <w:rFonts w:hint="eastAsia"/>
        </w:rPr>
        <w:t>漢書</w:t>
      </w:r>
      <w:r w:rsidRPr="001C3E29">
        <w:rPr>
          <w:rFonts w:hint="eastAsia"/>
        </w:rPr>
        <w:t>，疏廣曰：太子，國儲副君。周易曰：鼎，金鉉。鄭玄尚書注曰：鼎，三公象也。</w:t>
      </w:r>
      <w:r w:rsidRPr="001C3E29">
        <w:rPr>
          <w:rFonts w:hint="eastAsia"/>
          <w:b/>
          <w:color w:val="660000"/>
          <w:sz w:val="28"/>
        </w:rPr>
        <w:t>有識銜悲，行路掩泣。</w:t>
      </w:r>
      <w:r w:rsidRPr="001C3E29">
        <w:rPr>
          <w:rFonts w:hint="eastAsia"/>
        </w:rPr>
        <w:t>說苑，雍門周說孟嘗君曰：有識之士，莫不</w:t>
      </w:r>
      <w:r w:rsidR="00F355DD">
        <w:rPr>
          <w:rFonts w:hint="eastAsia"/>
        </w:rPr>
        <w:t>爲</w:t>
      </w:r>
      <w:r w:rsidRPr="001C3E29">
        <w:rPr>
          <w:rFonts w:hint="eastAsia"/>
        </w:rPr>
        <w:t>足下寒心酸鼻。論衡曰：行路之人，皆能論之。</w:t>
      </w:r>
      <w:r w:rsidRPr="001C3E29">
        <w:rPr>
          <w:rFonts w:hint="eastAsia"/>
          <w:b/>
          <w:color w:val="660000"/>
          <w:sz w:val="28"/>
        </w:rPr>
        <w:t>豈直舂者不相，工女寢機而已哉！</w:t>
      </w:r>
      <w:r w:rsidR="003E4D6D" w:rsidRPr="00B81357">
        <w:rPr>
          <w:rFonts w:hint="eastAsia"/>
        </w:rPr>
        <w:t>史記</w:t>
      </w:r>
      <w:r w:rsidRPr="001C3E29">
        <w:rPr>
          <w:rFonts w:hint="eastAsia"/>
        </w:rPr>
        <w:t>，趙良謂商鞅曰：五羖大夫死，秦國男女流涕，童子不歌謠，舂者不相杵。劉縚聖賢本紀曰：子產治鄭二十年，卒，國人哭於巷，婦人哭於機。</w:t>
      </w:r>
      <w:r w:rsidRPr="001C3E29">
        <w:rPr>
          <w:rFonts w:hint="eastAsia"/>
          <w:b/>
          <w:color w:val="660000"/>
          <w:sz w:val="28"/>
        </w:rPr>
        <w:t>故以痛深衣冠，悲纏教義，豈非功深砥礪，道邁舟航？</w:t>
      </w:r>
      <w:r w:rsidRPr="001C3E29">
        <w:rPr>
          <w:rFonts w:hint="eastAsia"/>
        </w:rPr>
        <w:t>尚書，高宗曰：若金，用汝作礪，若濟巨川，用汝作舟楫。</w:t>
      </w:r>
      <w:r w:rsidRPr="001C3E29">
        <w:rPr>
          <w:rFonts w:hint="eastAsia"/>
          <w:b/>
          <w:color w:val="660000"/>
          <w:sz w:val="28"/>
        </w:rPr>
        <w:t>沒世遺愛，古之益友。</w:t>
      </w:r>
      <w:r w:rsidRPr="001C3E29">
        <w:rPr>
          <w:rFonts w:hint="eastAsia"/>
        </w:rPr>
        <w:t>左氏傳曰：子產卒，仲尼聞之出涕，曰：古之遺愛也。</w:t>
      </w:r>
      <w:r w:rsidR="003E4D6D" w:rsidRPr="00B81357">
        <w:rPr>
          <w:rFonts w:hint="eastAsia"/>
        </w:rPr>
        <w:t>班固漢書</w:t>
      </w:r>
      <w:r w:rsidRPr="001C3E29">
        <w:rPr>
          <w:rFonts w:hint="eastAsia"/>
        </w:rPr>
        <w:t>贊曰：劉向指明梓柱，以推廢興，豈非直諒多聞，古之益友與？</w:t>
      </w:r>
      <w:r w:rsidRPr="001C3E29">
        <w:rPr>
          <w:rFonts w:hint="eastAsia"/>
          <w:b/>
          <w:color w:val="660000"/>
          <w:sz w:val="28"/>
        </w:rPr>
        <w:t>追贈太尉，侍中中書監如故。給節，加羽葆鼓吹，增班劍六十人，</w:t>
      </w:r>
      <w:r w:rsidRPr="001C3E29">
        <w:rPr>
          <w:rFonts w:hint="eastAsia"/>
        </w:rPr>
        <w:t>漢官儀曰：班劍者，以虎皮飾之。</w:t>
      </w:r>
      <w:r w:rsidRPr="001C3E29">
        <w:rPr>
          <w:rFonts w:hint="eastAsia"/>
          <w:b/>
          <w:color w:val="660000"/>
          <w:sz w:val="28"/>
        </w:rPr>
        <w:t>謚曰文憲，禮也。</w:t>
      </w:r>
      <w:r w:rsidRPr="001C3E29">
        <w:rPr>
          <w:rFonts w:hint="eastAsia"/>
        </w:rPr>
        <w:t>謚法曰：忠信接禮曰文，博文多能曰憲。</w:t>
      </w:r>
    </w:p>
    <w:p w14:paraId="42306C89" w14:textId="69446BF2" w:rsidR="008F46A3" w:rsidRDefault="008F46A3" w:rsidP="006D547B">
      <w:pPr>
        <w:ind w:firstLine="561"/>
      </w:pPr>
      <w:r w:rsidRPr="001C3E29">
        <w:rPr>
          <w:rFonts w:hint="eastAsia"/>
          <w:b/>
          <w:color w:val="660000"/>
          <w:sz w:val="28"/>
        </w:rPr>
        <w:t>公在物斯厚，居身以約。玩好絕於耳目，布素表於造次。</w:t>
      </w:r>
      <w:r w:rsidRPr="001C3E29">
        <w:rPr>
          <w:rFonts w:hint="eastAsia"/>
        </w:rPr>
        <w:t>齊春秋曰</w:t>
      </w:r>
      <w:r w:rsidRPr="00C32D98">
        <w:rPr>
          <w:rStyle w:val="a9"/>
        </w:rPr>
        <w:footnoteReference w:id="5036"/>
      </w:r>
      <w:r w:rsidRPr="001C3E29">
        <w:rPr>
          <w:rFonts w:hint="eastAsia"/>
        </w:rPr>
        <w:t>：儉不好聲色，未嘗遊宴，衣裘服用，自周而已。周禮曰：凡式貢之餘財，以供玩好之用。尚書曰：弗役耳目，則百度惟貞。</w:t>
      </w:r>
      <w:r w:rsidR="003E4D6D" w:rsidRPr="00B81357">
        <w:rPr>
          <w:rFonts w:hint="eastAsia"/>
        </w:rPr>
        <w:t>論語</w:t>
      </w:r>
      <w:r w:rsidRPr="001C3E29">
        <w:rPr>
          <w:rFonts w:hint="eastAsia"/>
        </w:rPr>
        <w:t>，子曰：造次必於是。</w:t>
      </w:r>
      <w:r w:rsidRPr="001C3E29">
        <w:rPr>
          <w:rFonts w:hint="eastAsia"/>
          <w:b/>
          <w:color w:val="660000"/>
          <w:sz w:val="28"/>
        </w:rPr>
        <w:t>室無姬姜，門多長者。</w:t>
      </w:r>
      <w:r w:rsidRPr="001C3E29">
        <w:rPr>
          <w:rFonts w:hint="eastAsia"/>
        </w:rPr>
        <w:t>左氏傳，君子曰：詩曰：雖有姬姜，無棄憔悴。</w:t>
      </w:r>
      <w:r w:rsidR="003E4D6D" w:rsidRPr="00B81357">
        <w:rPr>
          <w:rFonts w:hint="eastAsia"/>
        </w:rPr>
        <w:t>漢書</w:t>
      </w:r>
      <w:r w:rsidRPr="001C3E29">
        <w:rPr>
          <w:rFonts w:hint="eastAsia"/>
        </w:rPr>
        <w:t>曰：陳平少時家貧，然門外多長者車轍。</w:t>
      </w:r>
      <w:r w:rsidRPr="001C3E29">
        <w:rPr>
          <w:rFonts w:hint="eastAsia"/>
          <w:b/>
          <w:color w:val="660000"/>
          <w:sz w:val="28"/>
        </w:rPr>
        <w:t>立言必雅，未嘗顯其所長；</w:t>
      </w:r>
      <w:r w:rsidRPr="001C3E29">
        <w:rPr>
          <w:rFonts w:hint="eastAsia"/>
        </w:rPr>
        <w:t>孝經援神契曰：矜莊嚴栗，出言必雅。孫資別傳曰：朝臣會議，資奏是非，擇善者推而成之，終不顯己之德。</w:t>
      </w:r>
      <w:r w:rsidRPr="001C3E29">
        <w:rPr>
          <w:rFonts w:hint="eastAsia"/>
          <w:b/>
          <w:color w:val="660000"/>
          <w:sz w:val="28"/>
        </w:rPr>
        <w:t>持論從容，未嘗言人所短。</w:t>
      </w:r>
      <w:r w:rsidRPr="001C3E29">
        <w:rPr>
          <w:rFonts w:hint="eastAsia"/>
        </w:rPr>
        <w:t>風俗通曰：太尉范滂</w:t>
      </w:r>
      <w:r w:rsidRPr="00C32D98">
        <w:rPr>
          <w:rStyle w:val="a9"/>
        </w:rPr>
        <w:footnoteReference w:id="5037"/>
      </w:r>
      <w:r w:rsidRPr="001C3E29">
        <w:rPr>
          <w:rFonts w:hint="eastAsia"/>
        </w:rPr>
        <w:t>辨於持論。謝承後</w:t>
      </w:r>
      <w:r w:rsidR="003E4D6D" w:rsidRPr="00B81357">
        <w:rPr>
          <w:rFonts w:hint="eastAsia"/>
        </w:rPr>
        <w:t>漢書</w:t>
      </w:r>
      <w:r w:rsidRPr="001C3E29">
        <w:rPr>
          <w:rFonts w:hint="eastAsia"/>
        </w:rPr>
        <w:t>曰：夏勤從容議論。吳志曰：是儀時時有所進，未嘗言人之短。</w:t>
      </w:r>
      <w:r w:rsidRPr="001C3E29">
        <w:rPr>
          <w:rFonts w:hint="eastAsia"/>
          <w:b/>
          <w:color w:val="660000"/>
          <w:sz w:val="28"/>
        </w:rPr>
        <w:t>弘長風流，許與氣類；檀道鸞晉陽秋曰</w:t>
      </w:r>
      <w:r w:rsidRPr="00C32D98">
        <w:rPr>
          <w:rStyle w:val="a9"/>
        </w:rPr>
        <w:footnoteReference w:id="5038"/>
      </w:r>
      <w:r w:rsidRPr="001C3E29">
        <w:rPr>
          <w:rFonts w:hint="eastAsia"/>
          <w:b/>
          <w:color w:val="660000"/>
          <w:sz w:val="28"/>
        </w:rPr>
        <w:t>：謝安</w:t>
      </w:r>
      <w:r w:rsidR="00F355DD">
        <w:rPr>
          <w:rFonts w:hint="eastAsia"/>
          <w:b/>
          <w:color w:val="660000"/>
          <w:sz w:val="28"/>
        </w:rPr>
        <w:t>爲</w:t>
      </w:r>
      <w:r w:rsidRPr="001C3E29">
        <w:rPr>
          <w:rFonts w:hint="eastAsia"/>
          <w:b/>
          <w:color w:val="660000"/>
          <w:sz w:val="28"/>
        </w:rPr>
        <w:t>桓溫司馬，不存小察，盡弘長之風。</w:t>
      </w:r>
      <w:r w:rsidRPr="00B33083">
        <w:rPr>
          <w:rFonts w:hint="eastAsia"/>
        </w:rPr>
        <w:t>風流，已見上文。謝承後</w:t>
      </w:r>
      <w:r w:rsidR="003E4D6D" w:rsidRPr="00B81357">
        <w:rPr>
          <w:rFonts w:hint="eastAsia"/>
        </w:rPr>
        <w:t>漢書</w:t>
      </w:r>
      <w:r w:rsidRPr="00B33083">
        <w:rPr>
          <w:rFonts w:hint="eastAsia"/>
        </w:rPr>
        <w:t>曰：桓</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石麗</w:t>
      </w:r>
      <w:r w:rsidR="00315089" w:rsidRPr="00B33083">
        <w:t>}</w:t>
      </w:r>
      <w:r w:rsidRPr="00B33083">
        <w:t>邴營氣類經緯士人。</w:t>
      </w:r>
      <w:r w:rsidRPr="001C3E29">
        <w:rPr>
          <w:b/>
          <w:color w:val="660000"/>
          <w:sz w:val="28"/>
        </w:rPr>
        <w:t>雖單門後進，必加善誘；</w:t>
      </w:r>
      <w:r w:rsidRPr="001C3E29">
        <w:t>三輔決錄曰：王豹出自單門。</w:t>
      </w:r>
      <w:r w:rsidR="003E4D6D" w:rsidRPr="00B81357">
        <w:t>論語</w:t>
      </w:r>
      <w:r w:rsidRPr="001C3E29">
        <w:t>曰：夫子善誘人。</w:t>
      </w:r>
      <w:r w:rsidRPr="001C3E29">
        <w:rPr>
          <w:b/>
          <w:color w:val="660000"/>
          <w:sz w:val="28"/>
        </w:rPr>
        <w:t>勗以丹霄之價，弘以青冥之期。</w:t>
      </w:r>
      <w:r w:rsidRPr="001C3E29">
        <w:t>鍾會集言，程盛曰：丹霄之鳳，青冥之龍。</w:t>
      </w:r>
      <w:r w:rsidRPr="001C3E29">
        <w:rPr>
          <w:b/>
          <w:color w:val="660000"/>
          <w:sz w:val="28"/>
        </w:rPr>
        <w:t>公銓品人倫，各盡其用，</w:t>
      </w:r>
      <w:r w:rsidRPr="001C3E29">
        <w:t>廣雅曰：稱謂之銓。聲類曰：銓，所以稱物也。</w:t>
      </w:r>
      <w:r w:rsidRPr="001C3E29">
        <w:rPr>
          <w:b/>
          <w:color w:val="660000"/>
          <w:sz w:val="28"/>
        </w:rPr>
        <w:t>居厚者不矜其多，處薄者不怨其少。</w:t>
      </w:r>
      <w:r w:rsidRPr="001C3E29">
        <w:t>老子曰：前識者，道之華而愚之始，是以大丈夫處厚不處薄。</w:t>
      </w:r>
      <w:r w:rsidRPr="001C3E29">
        <w:rPr>
          <w:b/>
          <w:color w:val="660000"/>
          <w:sz w:val="28"/>
        </w:rPr>
        <w:t>窮涯而反，盈量知歸。</w:t>
      </w:r>
      <w:r w:rsidRPr="001C3E29">
        <w:t>莊子，市南子曰：君涉於江</w:t>
      </w:r>
      <w:r w:rsidRPr="001C3E29">
        <w:rPr>
          <w:rFonts w:hint="eastAsia"/>
        </w:rPr>
        <w:t>南，而浮於四海，望之而不見其涯。愈往而不知其所窮，送君者皆自涯而反。</w:t>
      </w:r>
      <w:r w:rsidRPr="001C3E29">
        <w:rPr>
          <w:rFonts w:hint="eastAsia"/>
          <w:b/>
          <w:color w:val="660000"/>
          <w:sz w:val="28"/>
        </w:rPr>
        <w:t>皇朝以治定制禮，功成作樂，</w:t>
      </w:r>
      <w:r w:rsidRPr="001C3E29">
        <w:rPr>
          <w:rFonts w:hint="eastAsia"/>
        </w:rPr>
        <w:t>禮記曰：王者功成作樂，治定制禮。</w:t>
      </w:r>
      <w:r w:rsidRPr="001C3E29">
        <w:rPr>
          <w:rFonts w:hint="eastAsia"/>
          <w:b/>
          <w:color w:val="660000"/>
          <w:sz w:val="28"/>
        </w:rPr>
        <w:t>思我民譽，緝熙帝圖。</w:t>
      </w:r>
      <w:r w:rsidRPr="001C3E29">
        <w:rPr>
          <w:rFonts w:hint="eastAsia"/>
        </w:rPr>
        <w:t>左氏傳曰：晉悼公即位，六官之長，皆民譽也。毛詩曰：維清緝熙，文王之典。帝圖，已見上文。</w:t>
      </w:r>
      <w:r w:rsidRPr="001C3E29">
        <w:rPr>
          <w:rFonts w:hint="eastAsia"/>
          <w:b/>
          <w:color w:val="660000"/>
          <w:sz w:val="28"/>
        </w:rPr>
        <w:t>雖張曹爭論於漢朝，荀摯</w:t>
      </w:r>
      <w:r w:rsidRPr="001C3E29">
        <w:rPr>
          <w:rFonts w:hint="eastAsia"/>
        </w:rPr>
        <w:t>至</w:t>
      </w:r>
      <w:r w:rsidRPr="001C3E29">
        <w:rPr>
          <w:rFonts w:hint="eastAsia"/>
          <w:b/>
          <w:color w:val="660000"/>
          <w:sz w:val="28"/>
        </w:rPr>
        <w:t>競爽於晉世，</w:t>
      </w:r>
      <w:r w:rsidRPr="001C3E29">
        <w:rPr>
          <w:rFonts w:hint="eastAsia"/>
        </w:rPr>
        <w:t>東觀漢記曰：張酺拜太尉。章帝詔射聲校尉曹褒，案漢舊儀制漢禮。酺以</w:t>
      </w:r>
      <w:r w:rsidR="00F355DD">
        <w:rPr>
          <w:rFonts w:hint="eastAsia"/>
        </w:rPr>
        <w:t>爲</w:t>
      </w:r>
      <w:r w:rsidRPr="001C3E29">
        <w:rPr>
          <w:rFonts w:hint="eastAsia"/>
        </w:rPr>
        <w:t>褒制禮，非禎祥之特達，有似異端之術，上疏曰：褒不被刑誅，無以絕毀實亂道之路。臧榮緒晉書曰：太尉荀顗，先受太祖敕，述新禮。太康初，尚書僕射朱整奏付尚書郎摯虞討論之，虞表所宜增損條目，改正禮新昔異狀，凡十五事。左氏傳，晏子曰：二惠競爽猶可。</w:t>
      </w:r>
      <w:r w:rsidRPr="001C3E29">
        <w:rPr>
          <w:rFonts w:hint="eastAsia"/>
          <w:b/>
          <w:color w:val="660000"/>
          <w:sz w:val="28"/>
        </w:rPr>
        <w:t>無以仰摸淵旨，取則後昆。</w:t>
      </w:r>
      <w:r w:rsidRPr="001C3E29">
        <w:rPr>
          <w:rFonts w:hint="eastAsia"/>
        </w:rPr>
        <w:t>尚書曰：以義制事，以禮制心，垂裕後昆。</w:t>
      </w:r>
      <w:r w:rsidRPr="001C3E29">
        <w:rPr>
          <w:rFonts w:hint="eastAsia"/>
          <w:b/>
          <w:color w:val="660000"/>
          <w:sz w:val="28"/>
        </w:rPr>
        <w:t>每荒服請罪，遠夷慕義，宣威授指，寔寄宏略。理積則神無忤往；事感則悅情斯來。無是己之心，事隔於容謟；罕愛憎之情，理絕於毀譽。造理常若可干，臨事每不可奪；約己不以廉物，弘量不以容非。</w:t>
      </w:r>
      <w:r w:rsidRPr="001C3E29">
        <w:rPr>
          <w:rFonts w:hint="eastAsia"/>
        </w:rPr>
        <w:t>魏文帝典論曰：君子謹乎約己，弘乎接物。魏志，孟康薦崔林曰：體高雅之弘量。謝承後</w:t>
      </w:r>
      <w:r w:rsidR="003E4D6D" w:rsidRPr="00B81357">
        <w:rPr>
          <w:rFonts w:hint="eastAsia"/>
        </w:rPr>
        <w:t>漢書</w:t>
      </w:r>
      <w:r w:rsidRPr="001C3E29">
        <w:rPr>
          <w:rFonts w:hint="eastAsia"/>
        </w:rPr>
        <w:t>，郎顗章曰：陛下寬不容非。</w:t>
      </w:r>
      <w:r w:rsidRPr="001C3E29">
        <w:rPr>
          <w:rFonts w:hint="eastAsia"/>
          <w:b/>
          <w:color w:val="660000"/>
          <w:sz w:val="28"/>
        </w:rPr>
        <w:t>攻乎異端，歸之正義。</w:t>
      </w:r>
      <w:r w:rsidR="003E4D6D" w:rsidRPr="00B81357">
        <w:rPr>
          <w:rFonts w:hint="eastAsia"/>
        </w:rPr>
        <w:t>論語</w:t>
      </w:r>
      <w:r w:rsidRPr="001C3E29">
        <w:rPr>
          <w:rFonts w:hint="eastAsia"/>
        </w:rPr>
        <w:t>曰：攻乎異端，斯害也已。</w:t>
      </w:r>
    </w:p>
    <w:p w14:paraId="56C0AB65" w14:textId="65D44CDA" w:rsidR="008F46A3" w:rsidRDefault="008F46A3" w:rsidP="006D547B">
      <w:pPr>
        <w:ind w:firstLine="561"/>
      </w:pPr>
      <w:r w:rsidRPr="001C3E29">
        <w:rPr>
          <w:rFonts w:hint="eastAsia"/>
          <w:b/>
          <w:color w:val="660000"/>
          <w:sz w:val="28"/>
        </w:rPr>
        <w:t>公生自華宗，世務簡隔，</w:t>
      </w:r>
      <w:r w:rsidRPr="001C3E29">
        <w:rPr>
          <w:rFonts w:hint="eastAsia"/>
        </w:rPr>
        <w:t>魏志，曹植上疏曰：華宗貴族，必應斯舉。</w:t>
      </w:r>
      <w:r w:rsidR="003E4D6D" w:rsidRPr="00B81357">
        <w:rPr>
          <w:rFonts w:hint="eastAsia"/>
        </w:rPr>
        <w:t>漢書</w:t>
      </w:r>
      <w:r w:rsidRPr="001C3E29">
        <w:rPr>
          <w:rFonts w:hint="eastAsia"/>
        </w:rPr>
        <w:t>曰：嚴安、徐樂上書言世務。</w:t>
      </w:r>
      <w:r w:rsidRPr="001C3E29">
        <w:rPr>
          <w:rFonts w:hint="eastAsia"/>
          <w:b/>
          <w:color w:val="660000"/>
          <w:sz w:val="28"/>
        </w:rPr>
        <w:t>至於軍國遠圖，刑政大典，</w:t>
      </w:r>
      <w:r w:rsidR="00820F0B">
        <w:rPr>
          <w:rFonts w:hint="eastAsia"/>
          <w:b/>
          <w:color w:val="660000"/>
          <w:sz w:val="28"/>
        </w:rPr>
        <w:t>旣</w:t>
      </w:r>
      <w:r w:rsidRPr="001C3E29">
        <w:rPr>
          <w:rFonts w:hint="eastAsia"/>
          <w:b/>
          <w:color w:val="660000"/>
          <w:sz w:val="28"/>
        </w:rPr>
        <w:t>道在廊廟，則理擅民宗。若乃明練庶務，鑒達治體，</w:t>
      </w:r>
      <w:r w:rsidRPr="001C3E29">
        <w:rPr>
          <w:rFonts w:hint="eastAsia"/>
        </w:rPr>
        <w:t>潘尼潘岳碣曰：君深達治體，垂化三宰。</w:t>
      </w:r>
      <w:r w:rsidRPr="001C3E29">
        <w:rPr>
          <w:rFonts w:hint="eastAsia"/>
          <w:b/>
          <w:color w:val="660000"/>
          <w:sz w:val="28"/>
        </w:rPr>
        <w:t>懸然天得，不謀成心。求之載籍，翰牘所未紀；訊之遺老，耳目所不接。至若文案自環，主者百數，皆深文</w:t>
      </w:r>
      <w:r w:rsidR="00F355DD">
        <w:rPr>
          <w:rFonts w:hint="eastAsia"/>
          <w:b/>
          <w:color w:val="660000"/>
          <w:sz w:val="28"/>
        </w:rPr>
        <w:t>爲</w:t>
      </w:r>
      <w:r w:rsidRPr="001C3E29">
        <w:rPr>
          <w:rFonts w:hint="eastAsia"/>
          <w:b/>
          <w:color w:val="660000"/>
          <w:sz w:val="28"/>
        </w:rPr>
        <w:t>吏，積習成奸，</w:t>
      </w:r>
      <w:r w:rsidR="003E4D6D" w:rsidRPr="00B81357">
        <w:rPr>
          <w:rFonts w:hint="eastAsia"/>
        </w:rPr>
        <w:t>漢書</w:t>
      </w:r>
      <w:r w:rsidRPr="001C3E29">
        <w:rPr>
          <w:rFonts w:hint="eastAsia"/>
        </w:rPr>
        <w:t>曰：張湯務在深文，拘守職之吏。</w:t>
      </w:r>
      <w:r w:rsidR="003E4D6D" w:rsidRPr="00B81357">
        <w:rPr>
          <w:rFonts w:hint="eastAsia"/>
        </w:rPr>
        <w:t>應劭</w:t>
      </w:r>
      <w:r w:rsidRPr="001C3E29">
        <w:rPr>
          <w:rFonts w:hint="eastAsia"/>
        </w:rPr>
        <w:t>風俗通曰：積習而成，不敢獨否。</w:t>
      </w:r>
      <w:r w:rsidRPr="001C3E29">
        <w:rPr>
          <w:rFonts w:hint="eastAsia"/>
          <w:b/>
          <w:color w:val="660000"/>
          <w:sz w:val="28"/>
        </w:rPr>
        <w:t>蓄筆削之刑，懷輕重之意。</w:t>
      </w:r>
      <w:r w:rsidR="003E4D6D" w:rsidRPr="00B81357">
        <w:rPr>
          <w:rFonts w:hint="eastAsia"/>
        </w:rPr>
        <w:t>漢書</w:t>
      </w:r>
      <w:r w:rsidRPr="001C3E29">
        <w:rPr>
          <w:rFonts w:hint="eastAsia"/>
        </w:rPr>
        <w:t>曰：今有司請定法，削即削，筆即筆。服虔曰：言隨君意也。又曰：嚴延年</w:t>
      </w:r>
      <w:r w:rsidR="00F355DD">
        <w:rPr>
          <w:rFonts w:hint="eastAsia"/>
        </w:rPr>
        <w:t>爲</w:t>
      </w:r>
      <w:r w:rsidRPr="001C3E29">
        <w:rPr>
          <w:rFonts w:hint="eastAsia"/>
        </w:rPr>
        <w:t>涿郡太守，掾趙繡按高氏，即</w:t>
      </w:r>
      <w:r w:rsidR="00F355DD">
        <w:rPr>
          <w:rFonts w:hint="eastAsia"/>
        </w:rPr>
        <w:t>爲</w:t>
      </w:r>
      <w:r w:rsidRPr="001C3E29">
        <w:rPr>
          <w:rFonts w:hint="eastAsia"/>
        </w:rPr>
        <w:t>兩劾，欲先白其輕者。觀延年意焉，怒乃出其重劾。</w:t>
      </w:r>
      <w:r w:rsidRPr="001C3E29">
        <w:rPr>
          <w:rFonts w:hint="eastAsia"/>
          <w:b/>
          <w:color w:val="660000"/>
          <w:sz w:val="28"/>
        </w:rPr>
        <w:t>公乘理照物，動必研機。</w:t>
      </w:r>
      <w:r w:rsidRPr="001C3E29">
        <w:rPr>
          <w:rFonts w:hint="eastAsia"/>
        </w:rPr>
        <w:t>晉中興書，謝安石上疏曰</w:t>
      </w:r>
      <w:r w:rsidRPr="00C32D98">
        <w:rPr>
          <w:rStyle w:val="a9"/>
        </w:rPr>
        <w:footnoteReference w:id="5039"/>
      </w:r>
      <w:r w:rsidRPr="001C3E29">
        <w:rPr>
          <w:rFonts w:hint="eastAsia"/>
        </w:rPr>
        <w:t>：王恭超登清任，當虛心乘理。周易曰：夫易所以極深研幾</w:t>
      </w:r>
      <w:r w:rsidRPr="00C32D98">
        <w:rPr>
          <w:rStyle w:val="a9"/>
        </w:rPr>
        <w:footnoteReference w:id="5040"/>
      </w:r>
      <w:r w:rsidRPr="001C3E29">
        <w:rPr>
          <w:rFonts w:hint="eastAsia"/>
        </w:rPr>
        <w:t>。</w:t>
      </w:r>
      <w:r w:rsidRPr="001C3E29">
        <w:rPr>
          <w:rFonts w:hint="eastAsia"/>
          <w:b/>
          <w:color w:val="660000"/>
          <w:sz w:val="28"/>
        </w:rPr>
        <w:t>當時嗟服，若有神道。</w:t>
      </w:r>
      <w:r w:rsidRPr="001C3E29">
        <w:rPr>
          <w:rFonts w:hint="eastAsia"/>
        </w:rPr>
        <w:t>周易曰：聖人以神道設教，而天下服矣。</w:t>
      </w:r>
      <w:r w:rsidRPr="001C3E29">
        <w:rPr>
          <w:rFonts w:hint="eastAsia"/>
          <w:b/>
          <w:color w:val="660000"/>
          <w:sz w:val="28"/>
        </w:rPr>
        <w:t>豈非希世之雋民，瑚璉之宏器？</w:t>
      </w:r>
      <w:r w:rsidRPr="001C3E29">
        <w:rPr>
          <w:rFonts w:hint="eastAsia"/>
        </w:rPr>
        <w:t>汝南先賢傳曰：謝子微高才遠見，許劭年十八時，乃歎息曰：此希世之偉人也。</w:t>
      </w:r>
      <w:r w:rsidR="003E4D6D" w:rsidRPr="00B81357">
        <w:rPr>
          <w:rFonts w:hint="eastAsia"/>
        </w:rPr>
        <w:t>論語</w:t>
      </w:r>
      <w:r w:rsidRPr="001C3E29">
        <w:rPr>
          <w:rFonts w:hint="eastAsia"/>
        </w:rPr>
        <w:t>，子貢問曰：賜也何如？子曰：汝器也。曰：何器也？曰：瑚璉也。</w:t>
      </w:r>
    </w:p>
    <w:p w14:paraId="387C238C" w14:textId="511193EA" w:rsidR="008F46A3" w:rsidRDefault="008F46A3" w:rsidP="006D547B">
      <w:pPr>
        <w:ind w:firstLine="561"/>
      </w:pPr>
      <w:r w:rsidRPr="001C3E29">
        <w:rPr>
          <w:rFonts w:hint="eastAsia"/>
          <w:b/>
          <w:color w:val="660000"/>
          <w:sz w:val="28"/>
        </w:rPr>
        <w:t>昉行無異操，才無異能，得奉名節，迄將一紀。</w:t>
      </w:r>
      <w:r w:rsidRPr="001C3E29">
        <w:rPr>
          <w:rFonts w:hint="eastAsia"/>
        </w:rPr>
        <w:t>魏志，董昭謂太祖曰：明公樂保名節，而無大責。</w:t>
      </w:r>
      <w:r w:rsidRPr="001C3E29">
        <w:rPr>
          <w:rFonts w:hint="eastAsia"/>
          <w:b/>
          <w:color w:val="660000"/>
          <w:sz w:val="28"/>
        </w:rPr>
        <w:t>一言之譽，東陵侔於西山；一眄之榮，鄭璞踰於周寶</w:t>
      </w:r>
      <w:r w:rsidRPr="00C32D98">
        <w:rPr>
          <w:rStyle w:val="a9"/>
        </w:rPr>
        <w:footnoteReference w:id="5041"/>
      </w:r>
      <w:r w:rsidRPr="001C3E29">
        <w:rPr>
          <w:rFonts w:hint="eastAsia"/>
          <w:b/>
          <w:color w:val="660000"/>
          <w:sz w:val="28"/>
        </w:rPr>
        <w:t>。</w:t>
      </w:r>
      <w:r w:rsidRPr="001C3E29">
        <w:rPr>
          <w:rFonts w:hint="eastAsia"/>
        </w:rPr>
        <w:t>路粹</w:t>
      </w:r>
      <w:r w:rsidR="00F355DD">
        <w:rPr>
          <w:rFonts w:hint="eastAsia"/>
        </w:rPr>
        <w:t>爲</w:t>
      </w:r>
      <w:r w:rsidRPr="001C3E29">
        <w:rPr>
          <w:rFonts w:hint="eastAsia"/>
        </w:rPr>
        <w:t>曹公與孔融書曰：邀一言之譽者，計有餘矣。莊子曰：伯夷死名於首陽之下，盜跖死利於東陵之上。彼所殉仁義也，則俗謂之君子；其所殉貨財也，則俗謂之小人。其所殉，一也。司馬彪曰：東陵，陵名，今屬濟南也。法言曰：夷齊無仲尼，則西山餓夫。列子曰：吾師老商氏，三年之後，始得夫子一眄而已。戰國策，應侯曰：鄭人謂玉之未理者</w:t>
      </w:r>
      <w:r w:rsidR="00F355DD">
        <w:rPr>
          <w:rFonts w:hint="eastAsia"/>
        </w:rPr>
        <w:t>爲</w:t>
      </w:r>
      <w:r w:rsidRPr="001C3E29">
        <w:rPr>
          <w:rFonts w:hint="eastAsia"/>
        </w:rPr>
        <w:t>璞，周人謂鼠之未腊者</w:t>
      </w:r>
      <w:r w:rsidR="00F355DD">
        <w:rPr>
          <w:rFonts w:hint="eastAsia"/>
        </w:rPr>
        <w:t>爲</w:t>
      </w:r>
      <w:r w:rsidRPr="001C3E29">
        <w:rPr>
          <w:rFonts w:hint="eastAsia"/>
        </w:rPr>
        <w:t>璞。周人懷璞過鄭，問賈曰：欲買璞乎？鄭賈曰：欲之。出其璞示之，乃鼠也，因謝而不取。高誘曰：理，治也。鼠未燥腊者號之</w:t>
      </w:r>
      <w:r w:rsidR="00F355DD">
        <w:rPr>
          <w:rFonts w:hint="eastAsia"/>
        </w:rPr>
        <w:t>爲</w:t>
      </w:r>
      <w:r w:rsidRPr="001C3E29">
        <w:rPr>
          <w:rFonts w:hint="eastAsia"/>
        </w:rPr>
        <w:t>璞。尚書曰：弘璧琬琰，在西序。孔安國曰：皆歷代傳寶。</w:t>
      </w:r>
      <w:r w:rsidRPr="001C3E29">
        <w:rPr>
          <w:rFonts w:hint="eastAsia"/>
          <w:b/>
          <w:color w:val="660000"/>
          <w:sz w:val="28"/>
        </w:rPr>
        <w:t>士感知己，懷此何極！</w:t>
      </w:r>
      <w:r w:rsidRPr="001C3E29">
        <w:rPr>
          <w:rFonts w:hint="eastAsia"/>
        </w:rPr>
        <w:t>曹植祭橋玄文曰</w:t>
      </w:r>
      <w:r w:rsidRPr="00C32D98">
        <w:rPr>
          <w:rStyle w:val="a9"/>
        </w:rPr>
        <w:footnoteReference w:id="5042"/>
      </w:r>
      <w:r w:rsidRPr="001C3E29">
        <w:rPr>
          <w:rFonts w:hint="eastAsia"/>
        </w:rPr>
        <w:t>：士死知己，懷此無忘。</w:t>
      </w:r>
      <w:r w:rsidRPr="001C3E29">
        <w:rPr>
          <w:rFonts w:hint="eastAsia"/>
          <w:b/>
          <w:color w:val="660000"/>
          <w:sz w:val="28"/>
        </w:rPr>
        <w:t>出入禮闈，朝夕舊館，</w:t>
      </w:r>
      <w:r w:rsidRPr="001C3E29">
        <w:rPr>
          <w:rFonts w:hint="eastAsia"/>
        </w:rPr>
        <w:t>十州記曰：崇禮闈</w:t>
      </w:r>
      <w:r w:rsidRPr="00C32D98">
        <w:rPr>
          <w:rStyle w:val="a9"/>
        </w:rPr>
        <w:footnoteReference w:id="5043"/>
      </w:r>
      <w:r w:rsidRPr="001C3E29">
        <w:rPr>
          <w:rFonts w:hint="eastAsia"/>
        </w:rPr>
        <w:t>，即尚書上省門；崇禮東建禮門，即尚書下舍門。然尚書省二門名禮，故曰禮闈也。</w:t>
      </w:r>
      <w:r w:rsidRPr="001C3E29">
        <w:rPr>
          <w:rFonts w:hint="eastAsia"/>
          <w:b/>
          <w:color w:val="660000"/>
          <w:sz w:val="28"/>
        </w:rPr>
        <w:t>瞻棟宇而興慕，撫身名而悼恩。</w:t>
      </w:r>
      <w:r w:rsidRPr="001C3E29">
        <w:rPr>
          <w:rFonts w:hint="eastAsia"/>
        </w:rPr>
        <w:t>孫卿子，孔子謂哀公曰：吾入廟</w:t>
      </w:r>
      <w:r w:rsidRPr="00C32D98">
        <w:rPr>
          <w:rStyle w:val="a9"/>
        </w:rPr>
        <w:footnoteReference w:id="5044"/>
      </w:r>
      <w:r w:rsidRPr="001C3E29">
        <w:rPr>
          <w:rFonts w:hint="eastAsia"/>
        </w:rPr>
        <w:t>仰視榱棟，俛見几筵，君以此思哀，則哀將焉而不至矣。</w:t>
      </w:r>
      <w:r w:rsidRPr="001C3E29">
        <w:rPr>
          <w:rFonts w:hint="eastAsia"/>
          <w:b/>
          <w:color w:val="660000"/>
          <w:sz w:val="28"/>
        </w:rPr>
        <w:t>公自幼及長，述作不倦。</w:t>
      </w:r>
      <w:r w:rsidRPr="001C3E29">
        <w:rPr>
          <w:rFonts w:hint="eastAsia"/>
        </w:rPr>
        <w:t>仲長子昌言曰：子長、</w:t>
      </w:r>
      <w:r w:rsidR="003E4D6D" w:rsidRPr="00B81357">
        <w:rPr>
          <w:rFonts w:hint="eastAsia"/>
        </w:rPr>
        <w:t>班固</w:t>
      </w:r>
      <w:r w:rsidRPr="001C3E29">
        <w:rPr>
          <w:rFonts w:hint="eastAsia"/>
        </w:rPr>
        <w:t>，述作之士。</w:t>
      </w:r>
      <w:r w:rsidRPr="001C3E29">
        <w:rPr>
          <w:rFonts w:hint="eastAsia"/>
          <w:b/>
          <w:color w:val="660000"/>
          <w:sz w:val="28"/>
        </w:rPr>
        <w:t>固以理窮言行，事該軍國，豈直彫章縟采而已哉？</w:t>
      </w:r>
      <w:r w:rsidRPr="001C3E29">
        <w:rPr>
          <w:rFonts w:hint="eastAsia"/>
        </w:rPr>
        <w:t>說文曰：縟，繁也，彩色也。</w:t>
      </w:r>
      <w:r w:rsidRPr="001C3E29">
        <w:rPr>
          <w:rFonts w:hint="eastAsia"/>
          <w:b/>
          <w:color w:val="660000"/>
          <w:sz w:val="28"/>
        </w:rPr>
        <w:t>若乃統體必善，綴賞無地，</w:t>
      </w:r>
      <w:r w:rsidRPr="001C3E29">
        <w:rPr>
          <w:rFonts w:hint="eastAsia"/>
        </w:rPr>
        <w:t>王彪之賦曰：於是乎統體而詠之。</w:t>
      </w:r>
      <w:r w:rsidRPr="001C3E29">
        <w:rPr>
          <w:rFonts w:hint="eastAsia"/>
          <w:b/>
          <w:color w:val="660000"/>
          <w:sz w:val="28"/>
        </w:rPr>
        <w:t>雖楚趙群才，漢魏衆作，曾何足云！曾何足云！</w:t>
      </w:r>
      <w:r w:rsidRPr="001C3E29">
        <w:rPr>
          <w:rFonts w:hint="eastAsia"/>
        </w:rPr>
        <w:t>楚有屈原，趙有荀卿，漢則司馬、楊雄，魏則陳思、王粲。</w:t>
      </w:r>
      <w:r w:rsidRPr="001C3E29">
        <w:rPr>
          <w:rFonts w:hint="eastAsia"/>
          <w:b/>
          <w:color w:val="660000"/>
          <w:sz w:val="28"/>
        </w:rPr>
        <w:t>昉嘗以筆札見知，思以薄技效德，</w:t>
      </w:r>
      <w:r w:rsidRPr="001C3E29">
        <w:rPr>
          <w:rFonts w:hint="eastAsia"/>
        </w:rPr>
        <w:t>陸機表詣吳王曰：臣本以筆札見知。淮南子曰：齊伐楚，市偷進，謂楚將子發曰：臣有薄技，願而行之</w:t>
      </w:r>
      <w:r w:rsidRPr="00C32D98">
        <w:rPr>
          <w:rStyle w:val="a9"/>
        </w:rPr>
        <w:footnoteReference w:id="5045"/>
      </w:r>
      <w:r w:rsidRPr="001C3E29">
        <w:rPr>
          <w:rFonts w:hint="eastAsia"/>
        </w:rPr>
        <w:t>。</w:t>
      </w:r>
      <w:r w:rsidRPr="001C3E29">
        <w:rPr>
          <w:rFonts w:hint="eastAsia"/>
          <w:b/>
          <w:color w:val="660000"/>
          <w:sz w:val="28"/>
        </w:rPr>
        <w:t>是用綴緝遺文，永貽世範。</w:t>
      </w:r>
      <w:r w:rsidRPr="001C3E29">
        <w:rPr>
          <w:rFonts w:hint="eastAsia"/>
        </w:rPr>
        <w:t>袁宏三國名臣贊序曰：風軌德音，</w:t>
      </w:r>
      <w:r w:rsidR="00F355DD">
        <w:rPr>
          <w:rFonts w:hint="eastAsia"/>
        </w:rPr>
        <w:t>爲</w:t>
      </w:r>
      <w:r w:rsidRPr="001C3E29">
        <w:rPr>
          <w:rFonts w:hint="eastAsia"/>
        </w:rPr>
        <w:t>世作範。</w:t>
      </w:r>
      <w:r w:rsidR="00F355DD">
        <w:rPr>
          <w:rFonts w:hint="eastAsia"/>
          <w:b/>
          <w:color w:val="660000"/>
          <w:sz w:val="28"/>
        </w:rPr>
        <w:t>爲</w:t>
      </w:r>
      <w:r w:rsidRPr="001C3E29">
        <w:rPr>
          <w:rFonts w:hint="eastAsia"/>
          <w:b/>
          <w:color w:val="660000"/>
          <w:sz w:val="28"/>
        </w:rPr>
        <w:t>如干秩</w:t>
      </w:r>
      <w:r w:rsidRPr="00C32D98">
        <w:rPr>
          <w:rStyle w:val="a9"/>
        </w:rPr>
        <w:footnoteReference w:id="5046"/>
      </w:r>
      <w:r w:rsidRPr="001C3E29">
        <w:rPr>
          <w:rFonts w:hint="eastAsia"/>
          <w:b/>
          <w:color w:val="660000"/>
          <w:sz w:val="28"/>
        </w:rPr>
        <w:t>，如干卷。所撰古今集記今書七志，</w:t>
      </w:r>
      <w:r w:rsidR="00F355DD">
        <w:rPr>
          <w:rFonts w:hint="eastAsia"/>
          <w:b/>
          <w:color w:val="660000"/>
          <w:sz w:val="28"/>
        </w:rPr>
        <w:t>爲</w:t>
      </w:r>
      <w:r w:rsidRPr="001C3E29">
        <w:rPr>
          <w:rFonts w:hint="eastAsia"/>
          <w:b/>
          <w:color w:val="660000"/>
          <w:sz w:val="28"/>
        </w:rPr>
        <w:t>一家言，不列于集。集錄如左。</w:t>
      </w:r>
    </w:p>
    <w:p w14:paraId="0D6C943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97FD4F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8198AF4"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66F48536" w14:textId="77777777" w:rsidR="008F46A3" w:rsidRDefault="008F46A3" w:rsidP="00BB7DAA">
      <w:pPr>
        <w:pStyle w:val="1"/>
        <w:keepNext w:val="0"/>
        <w:keepLines w:val="0"/>
        <w:pageBreakBefore/>
        <w:widowControl w:val="0"/>
        <w:ind w:firstLine="881"/>
      </w:pPr>
      <w:r>
        <w:rPr>
          <w:rFonts w:hint="eastAsia"/>
        </w:rPr>
        <w:t>文選卷第四十七</w:t>
      </w:r>
    </w:p>
    <w:p w14:paraId="4DA748E6"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頌</w:t>
      </w:r>
    </w:p>
    <w:p w14:paraId="25A4890E" w14:textId="77777777" w:rsidR="008F46A3" w:rsidRDefault="008F46A3" w:rsidP="006D547B">
      <w:pPr>
        <w:pStyle w:val="3"/>
        <w:ind w:firstLine="641"/>
      </w:pPr>
      <w:r>
        <w:rPr>
          <w:rFonts w:hint="eastAsia"/>
        </w:rPr>
        <w:t>聖主得賢臣頌</w:t>
      </w:r>
    </w:p>
    <w:p w14:paraId="342AAE56" w14:textId="430DA435" w:rsidR="008F46A3" w:rsidRDefault="008F46A3" w:rsidP="006D547B">
      <w:pPr>
        <w:ind w:firstLine="420"/>
      </w:pPr>
      <w:r w:rsidRPr="001C3E29">
        <w:rPr>
          <w:rFonts w:hint="eastAsia"/>
        </w:rPr>
        <w:t>善曰：</w:t>
      </w:r>
      <w:r w:rsidR="003E4D6D" w:rsidRPr="00B81357">
        <w:rPr>
          <w:rFonts w:hint="eastAsia"/>
        </w:rPr>
        <w:t>漢書</w:t>
      </w:r>
      <w:r w:rsidRPr="001C3E29">
        <w:rPr>
          <w:rFonts w:hint="eastAsia"/>
        </w:rPr>
        <w:t>曰：王褒</w:t>
      </w:r>
      <w:r w:rsidR="00820F0B">
        <w:rPr>
          <w:rFonts w:hint="eastAsia"/>
        </w:rPr>
        <w:t>旣</w:t>
      </w:r>
      <w:r w:rsidR="00F355DD">
        <w:rPr>
          <w:rFonts w:hint="eastAsia"/>
        </w:rPr>
        <w:t>爲</w:t>
      </w:r>
      <w:r w:rsidRPr="001C3E29">
        <w:rPr>
          <w:rFonts w:hint="eastAsia"/>
        </w:rPr>
        <w:t>益州刺史王襄作中和、樂職、宣布詩、王襄因奏言褒有軼才。上乃徵褒，</w:t>
      </w:r>
      <w:r w:rsidR="00820F0B">
        <w:rPr>
          <w:rFonts w:hint="eastAsia"/>
        </w:rPr>
        <w:t>旣</w:t>
      </w:r>
      <w:r w:rsidRPr="001C3E29">
        <w:rPr>
          <w:rFonts w:hint="eastAsia"/>
        </w:rPr>
        <w:t>至，詔</w:t>
      </w:r>
      <w:r w:rsidR="00F355DD">
        <w:rPr>
          <w:rFonts w:hint="eastAsia"/>
        </w:rPr>
        <w:t>爲</w:t>
      </w:r>
      <w:r w:rsidRPr="001C3E29">
        <w:rPr>
          <w:rFonts w:hint="eastAsia"/>
        </w:rPr>
        <w:t>聖主得賢臣頌。</w:t>
      </w:r>
    </w:p>
    <w:p w14:paraId="646EE152"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王子淵</w:t>
      </w:r>
    </w:p>
    <w:p w14:paraId="0CC6FCF4" w14:textId="227FACA8" w:rsidR="008F46A3" w:rsidRDefault="008F46A3" w:rsidP="006D547B">
      <w:pPr>
        <w:ind w:firstLine="561"/>
      </w:pPr>
      <w:r w:rsidRPr="001C3E29">
        <w:rPr>
          <w:rFonts w:hint="eastAsia"/>
          <w:b/>
          <w:color w:val="660000"/>
          <w:sz w:val="28"/>
        </w:rPr>
        <w:t>夫荷旃被毳者，難與道純綿之麗密；</w:t>
      </w:r>
      <w:r w:rsidR="003E4D6D" w:rsidRPr="00B81357">
        <w:rPr>
          <w:rFonts w:hint="eastAsia"/>
        </w:rPr>
        <w:t>應劭</w:t>
      </w:r>
      <w:r w:rsidRPr="001C3E29">
        <w:rPr>
          <w:rFonts w:hint="eastAsia"/>
        </w:rPr>
        <w:t>曰：不知純綿之麗密也。瓚以</w:t>
      </w:r>
      <w:r w:rsidR="00F355DD">
        <w:rPr>
          <w:rFonts w:hint="eastAsia"/>
        </w:rPr>
        <w:t>爲</w:t>
      </w:r>
      <w:r w:rsidRPr="001C3E29">
        <w:rPr>
          <w:rFonts w:hint="eastAsia"/>
        </w:rPr>
        <w:t>純絲。</w:t>
      </w:r>
      <w:r w:rsidRPr="001C3E29">
        <w:rPr>
          <w:rFonts w:hint="eastAsia"/>
          <w:b/>
          <w:color w:val="660000"/>
          <w:sz w:val="28"/>
        </w:rPr>
        <w:t>羹藜唅糗者，不足與論太牢之滋味。</w:t>
      </w:r>
      <w:r w:rsidRPr="001C3E29">
        <w:rPr>
          <w:rFonts w:hint="eastAsia"/>
        </w:rPr>
        <w:t>服虔曰，唅音含。糗，乾食也。</w:t>
      </w:r>
      <w:r w:rsidRPr="001C3E29">
        <w:rPr>
          <w:rFonts w:hint="eastAsia"/>
          <w:b/>
          <w:color w:val="660000"/>
          <w:sz w:val="28"/>
        </w:rPr>
        <w:t>今臣僻在西蜀，生於窮巷之中，長於蓬茨之下，</w:t>
      </w:r>
      <w:r w:rsidRPr="001C3E29">
        <w:rPr>
          <w:rFonts w:hint="eastAsia"/>
        </w:rPr>
        <w:t>戰國策，張儀曰：蜀，西僻之國，而戎、翟之長也。風賦曰：起於窮巷之間。列子曰：北宮子庇其蓬室，若廣廈之蔭。廣雅曰：茨，覆也。</w:t>
      </w:r>
      <w:r w:rsidRPr="001C3E29">
        <w:rPr>
          <w:rFonts w:hint="eastAsia"/>
          <w:b/>
          <w:color w:val="660000"/>
          <w:sz w:val="28"/>
        </w:rPr>
        <w:t>無有游觀廣覽之知，顧有至愚極陋之累，不足以塞厚望，應明旨。雖然，敢不略陳愚心，而杼情素</w:t>
      </w:r>
      <w:r w:rsidRPr="00C32D98">
        <w:rPr>
          <w:rStyle w:val="a9"/>
        </w:rPr>
        <w:footnoteReference w:id="5047"/>
      </w:r>
      <w:r w:rsidRPr="001C3E29">
        <w:rPr>
          <w:rFonts w:hint="eastAsia"/>
          <w:b/>
          <w:color w:val="660000"/>
          <w:sz w:val="28"/>
        </w:rPr>
        <w:t>！</w:t>
      </w:r>
      <w:r w:rsidRPr="001C3E29">
        <w:rPr>
          <w:rFonts w:hint="eastAsia"/>
        </w:rPr>
        <w:t>戰國策，蔡澤說應侯曰：公孫鞅事孝公，竭知謀，示情素。</w:t>
      </w:r>
    </w:p>
    <w:p w14:paraId="48E2E146" w14:textId="41154B99" w:rsidR="008F46A3" w:rsidRDefault="008F46A3" w:rsidP="006D547B">
      <w:pPr>
        <w:ind w:firstLine="561"/>
      </w:pPr>
      <w:r w:rsidRPr="001C3E29">
        <w:rPr>
          <w:rFonts w:hint="eastAsia"/>
          <w:b/>
          <w:color w:val="660000"/>
          <w:sz w:val="28"/>
        </w:rPr>
        <w:t>記曰：恭惟春秋法五始之要，在乎審己正統而已。</w:t>
      </w:r>
      <w:r w:rsidRPr="001C3E29">
        <w:rPr>
          <w:rFonts w:hint="eastAsia"/>
        </w:rPr>
        <w:t>服虔曰：恭，敬也。胡廣曰</w:t>
      </w:r>
      <w:r w:rsidRPr="00C32D98">
        <w:rPr>
          <w:rStyle w:val="a9"/>
        </w:rPr>
        <w:footnoteReference w:id="5048"/>
      </w:r>
      <w:r w:rsidRPr="001C3E29">
        <w:rPr>
          <w:rFonts w:hint="eastAsia"/>
        </w:rPr>
        <w:t>：五始：一曰元，二曰春，三曰王，四曰正月，五曰公即位。</w:t>
      </w:r>
      <w:r w:rsidRPr="001C3E29">
        <w:rPr>
          <w:rFonts w:hint="eastAsia"/>
          <w:b/>
          <w:color w:val="660000"/>
          <w:sz w:val="28"/>
        </w:rPr>
        <w:t>夫賢者，國家之器用也。所任賢，則趨舍省而功施普；器用利，則用力少而就效衆。故工人之用鈍器也，勞筋苦骨，終日矻矻。</w:t>
      </w:r>
      <w:r w:rsidRPr="001C3E29">
        <w:rPr>
          <w:rFonts w:hint="eastAsia"/>
        </w:rPr>
        <w:t>如淳曰：矻矻，健作貌，苦骨切。</w:t>
      </w:r>
      <w:r w:rsidRPr="001C3E29">
        <w:rPr>
          <w:rFonts w:hint="eastAsia"/>
          <w:b/>
          <w:color w:val="660000"/>
          <w:sz w:val="28"/>
        </w:rPr>
        <w:t>及至巧冶鑄干將之璞</w:t>
      </w:r>
      <w:r w:rsidRPr="00C32D98">
        <w:rPr>
          <w:rStyle w:val="a9"/>
        </w:rPr>
        <w:footnoteReference w:id="5049"/>
      </w:r>
      <w:r w:rsidRPr="001C3E29">
        <w:rPr>
          <w:rFonts w:hint="eastAsia"/>
          <w:b/>
          <w:color w:val="660000"/>
          <w:sz w:val="28"/>
        </w:rPr>
        <w:t>，清水淬其鋒，越砥歛其鍔，</w:t>
      </w:r>
      <w:r w:rsidR="003E4D6D" w:rsidRPr="00B81357">
        <w:rPr>
          <w:rFonts w:hint="eastAsia"/>
        </w:rPr>
        <w:t>應劭</w:t>
      </w:r>
      <w:r w:rsidRPr="001C3E29">
        <w:rPr>
          <w:rFonts w:hint="eastAsia"/>
        </w:rPr>
        <w:t>曰：傳曰：得一寶劍，不如一甌冶。甌冶，即巧冶也。越絕書曰：楚王召風胡子而問之曰：寡人聞吳有干將，越有甌冶，願請此二人</w:t>
      </w:r>
      <w:r w:rsidR="00F355DD">
        <w:rPr>
          <w:rFonts w:hint="eastAsia"/>
        </w:rPr>
        <w:t>爲</w:t>
      </w:r>
      <w:r w:rsidRPr="001C3E29">
        <w:rPr>
          <w:rFonts w:hint="eastAsia"/>
        </w:rPr>
        <w:t>鐵劍。吳越春秋曰：干將者，吳人，造劍二枚，一曰干將，二曰莫耶。郭璞三蒼解詁曰：焠，作刀鋻也。焠，子妹切。鋻，工練切。說文云：鍔，劍刃也。晉灼曰：砥石出南昌，故曰越砥。</w:t>
      </w:r>
      <w:r w:rsidRPr="001C3E29">
        <w:rPr>
          <w:rFonts w:hint="eastAsia"/>
          <w:b/>
          <w:color w:val="660000"/>
          <w:sz w:val="28"/>
        </w:rPr>
        <w:t>水斷蛟龍，陸剸犀革，</w:t>
      </w:r>
      <w:r w:rsidRPr="001C3E29">
        <w:rPr>
          <w:rFonts w:hint="eastAsia"/>
        </w:rPr>
        <w:t>胡非子曰：負長劍，赴榛薄，析兕豹，赴深淵，斷蛟龍。字林曰：剸，截也。</w:t>
      </w:r>
      <w:r w:rsidR="003E4D6D" w:rsidRPr="00B81357">
        <w:rPr>
          <w:rFonts w:hint="eastAsia"/>
        </w:rPr>
        <w:t>漢書</w:t>
      </w:r>
      <w:r w:rsidRPr="001C3E29">
        <w:rPr>
          <w:rFonts w:hint="eastAsia"/>
        </w:rPr>
        <w:t>音義曰：剸，章兗切。</w:t>
      </w:r>
      <w:r w:rsidRPr="001C3E29">
        <w:rPr>
          <w:rFonts w:hint="eastAsia"/>
          <w:b/>
          <w:color w:val="660000"/>
          <w:sz w:val="28"/>
        </w:rPr>
        <w:t>忽若篲氾畫塗</w:t>
      </w:r>
      <w:r w:rsidRPr="00C32D98">
        <w:rPr>
          <w:rStyle w:val="a9"/>
        </w:rPr>
        <w:footnoteReference w:id="5050"/>
      </w:r>
      <w:r w:rsidRPr="001C3E29">
        <w:rPr>
          <w:rFonts w:hint="eastAsia"/>
          <w:b/>
          <w:color w:val="660000"/>
          <w:sz w:val="28"/>
        </w:rPr>
        <w:t>。</w:t>
      </w:r>
      <w:r w:rsidRPr="001C3E29">
        <w:rPr>
          <w:rFonts w:hint="eastAsia"/>
        </w:rPr>
        <w:t>如淳曰：若以篲掃於氾灑之處也。篲音遂。塗，路也。</w:t>
      </w:r>
      <w:r w:rsidRPr="001C3E29">
        <w:rPr>
          <w:rFonts w:hint="eastAsia"/>
          <w:b/>
          <w:color w:val="660000"/>
          <w:sz w:val="28"/>
        </w:rPr>
        <w:t>如此則使離婁督繩，公輸削墨，雖崇臺五層，延袤百丈而不溷者，工用相得也。</w:t>
      </w:r>
      <w:r w:rsidRPr="001C3E29">
        <w:rPr>
          <w:rFonts w:hint="eastAsia"/>
        </w:rPr>
        <w:t>孟子曰：離婁之明。趙岐曰：古之明目者也，黃帝時人。鄭玄禮記注曰：公輸若，匠師也，般、若之族，多伎巧者也。</w:t>
      </w:r>
      <w:r w:rsidR="003E4D6D" w:rsidRPr="00B81357">
        <w:rPr>
          <w:rFonts w:hint="eastAsia"/>
        </w:rPr>
        <w:t>史記</w:t>
      </w:r>
      <w:r w:rsidRPr="001C3E29">
        <w:rPr>
          <w:rFonts w:hint="eastAsia"/>
        </w:rPr>
        <w:t>曰：蒙恬築長城，延袤萬餘里。王逸楚辭注曰：溷，亂也，胡困切。</w:t>
      </w:r>
      <w:r w:rsidRPr="001C3E29">
        <w:rPr>
          <w:rFonts w:hint="eastAsia"/>
          <w:b/>
          <w:color w:val="660000"/>
          <w:sz w:val="28"/>
        </w:rPr>
        <w:t>庸人之御駑馬，亦傷吻弊筴而不進於行，胸喘膚汗，人極馬倦。及至駕齧膝，驂乘旦，</w:t>
      </w:r>
      <w:r w:rsidRPr="001C3E29">
        <w:rPr>
          <w:rFonts w:hint="eastAsia"/>
        </w:rPr>
        <w:t>應邵曰：馬怒有餘氣，常齧膝而行也。張晏曰：齧膝、乘旦，皆良馬名也。駕則旦至，故以</w:t>
      </w:r>
      <w:r w:rsidR="00F355DD">
        <w:rPr>
          <w:rFonts w:hint="eastAsia"/>
        </w:rPr>
        <w:t>爲</w:t>
      </w:r>
      <w:r w:rsidRPr="001C3E29">
        <w:rPr>
          <w:rFonts w:hint="eastAsia"/>
        </w:rPr>
        <w:t>名。</w:t>
      </w:r>
      <w:r w:rsidRPr="001C3E29">
        <w:rPr>
          <w:rFonts w:hint="eastAsia"/>
          <w:b/>
          <w:color w:val="660000"/>
          <w:sz w:val="28"/>
        </w:rPr>
        <w:t>王良執靶，韓哀附輿，</w:t>
      </w:r>
      <w:r w:rsidRPr="001C3E29">
        <w:rPr>
          <w:rFonts w:hint="eastAsia"/>
        </w:rPr>
        <w:t>張晏曰：王良，郵無卹也。世本云：韓哀侯作御也</w:t>
      </w:r>
      <w:r w:rsidRPr="00C32D98">
        <w:rPr>
          <w:rStyle w:val="a9"/>
        </w:rPr>
        <w:footnoteReference w:id="5051"/>
      </w:r>
      <w:r w:rsidRPr="001C3E29">
        <w:rPr>
          <w:rFonts w:hint="eastAsia"/>
        </w:rPr>
        <w:t>。時已有御，此復言之</w:t>
      </w:r>
      <w:r w:rsidRPr="00C32D98">
        <w:rPr>
          <w:rStyle w:val="a9"/>
        </w:rPr>
        <w:footnoteReference w:id="5052"/>
      </w:r>
      <w:r w:rsidRPr="001C3E29">
        <w:rPr>
          <w:rFonts w:hint="eastAsia"/>
        </w:rPr>
        <w:t>，加其精巧也。音義或曰：靶音霸，謂轡也。</w:t>
      </w:r>
      <w:r w:rsidRPr="001C3E29">
        <w:rPr>
          <w:rFonts w:hint="eastAsia"/>
          <w:b/>
          <w:color w:val="660000"/>
          <w:sz w:val="28"/>
        </w:rPr>
        <w:t>縱騁馳騖，忽如影靡，過都越國，蹶如歷塊；追奔電，逐遺風，</w:t>
      </w:r>
      <w:r w:rsidRPr="001C3E29">
        <w:rPr>
          <w:rFonts w:hint="eastAsia"/>
        </w:rPr>
        <w:t>遺風，風之疾者也。</w:t>
      </w:r>
      <w:r w:rsidRPr="001C3E29">
        <w:rPr>
          <w:rFonts w:hint="eastAsia"/>
          <w:b/>
          <w:color w:val="660000"/>
          <w:sz w:val="28"/>
        </w:rPr>
        <w:t>周流八極，萬里一息。何其遼哉！人馬相得也。故服絺綌之涼者，不苦盛暑之鬱燠；</w:t>
      </w:r>
      <w:r w:rsidR="003E4D6D" w:rsidRPr="00B81357">
        <w:rPr>
          <w:rFonts w:hint="eastAsia"/>
        </w:rPr>
        <w:t>論語</w:t>
      </w:r>
      <w:r w:rsidRPr="007927E2">
        <w:rPr>
          <w:rFonts w:hint="eastAsia"/>
        </w:rPr>
        <w:t>曰：當暑紾絺</w:t>
      </w:r>
      <w:r>
        <w:rPr>
          <w:rFonts w:hint="eastAsia"/>
        </w:rPr>
        <w:t>𥿭</w:t>
      </w:r>
      <w:r w:rsidRPr="007927E2">
        <w:rPr>
          <w:rFonts w:hint="eastAsia"/>
        </w:rPr>
        <w:t>。孔安國曰：絺</w:t>
      </w:r>
      <w:r>
        <w:rPr>
          <w:rFonts w:hint="eastAsia"/>
        </w:rPr>
        <w:t>𥿭</w:t>
      </w:r>
      <w:r w:rsidRPr="007927E2">
        <w:rPr>
          <w:rFonts w:hint="eastAsia"/>
        </w:rPr>
        <w:t>，葛也。</w:t>
      </w:r>
      <w:r w:rsidRPr="001C3E29">
        <w:rPr>
          <w:rFonts w:hint="eastAsia"/>
          <w:b/>
          <w:color w:val="660000"/>
          <w:sz w:val="28"/>
        </w:rPr>
        <w:t>襲狐貉之煖者，不憂至寒之淒愴。</w:t>
      </w:r>
      <w:r w:rsidR="003E4D6D" w:rsidRPr="00B81357">
        <w:rPr>
          <w:rFonts w:hint="eastAsia"/>
        </w:rPr>
        <w:t>論語</w:t>
      </w:r>
      <w:r w:rsidRPr="001C3E29">
        <w:rPr>
          <w:rFonts w:hint="eastAsia"/>
        </w:rPr>
        <w:t>曰：狐貉之厚以居。</w:t>
      </w:r>
      <w:r w:rsidRPr="001C3E29">
        <w:rPr>
          <w:rFonts w:hint="eastAsia"/>
          <w:b/>
          <w:color w:val="660000"/>
          <w:sz w:val="28"/>
        </w:rPr>
        <w:t>何則？有其具者易其備。賢人君子，亦聖王之所以易海內也。是以嘔</w:t>
      </w:r>
      <w:r w:rsidRPr="001C3E29">
        <w:rPr>
          <w:rFonts w:hint="eastAsia"/>
        </w:rPr>
        <w:t>一侯切</w:t>
      </w:r>
      <w:r w:rsidRPr="001C3E29">
        <w:rPr>
          <w:rFonts w:hint="eastAsia"/>
          <w:b/>
          <w:color w:val="660000"/>
          <w:sz w:val="28"/>
        </w:rPr>
        <w:t>喻受之，</w:t>
      </w:r>
      <w:r w:rsidR="003E4D6D" w:rsidRPr="00B81357">
        <w:rPr>
          <w:rFonts w:hint="eastAsia"/>
        </w:rPr>
        <w:t>應劭</w:t>
      </w:r>
      <w:r w:rsidRPr="001C3E29">
        <w:rPr>
          <w:rFonts w:hint="eastAsia"/>
        </w:rPr>
        <w:t>曰：嘔喻，和悅貌。</w:t>
      </w:r>
      <w:r w:rsidRPr="001C3E29">
        <w:rPr>
          <w:rFonts w:hint="eastAsia"/>
          <w:b/>
          <w:color w:val="660000"/>
          <w:sz w:val="28"/>
        </w:rPr>
        <w:t>開寬裕之路，以延天下之英俊也。夫竭智附賢者，必建仁策；索人求士者，必樹伯跡。昔周公躬吐握之勞，故有圄空之隆；</w:t>
      </w:r>
      <w:r w:rsidRPr="001C3E29">
        <w:rPr>
          <w:rFonts w:hint="eastAsia"/>
        </w:rPr>
        <w:t>韓詩外傳曰：成王封伯禽於魯，周公誡之曰：無以魯國驕士。吾一沐三握髮，一飯三吐哺，猶恐失天下之士也。文子曰：法寬刑緩，囹圄空虛。</w:t>
      </w:r>
      <w:r w:rsidRPr="001C3E29">
        <w:rPr>
          <w:rFonts w:hint="eastAsia"/>
          <w:b/>
          <w:color w:val="660000"/>
          <w:sz w:val="28"/>
        </w:rPr>
        <w:t>齊桓設庭燎之禮，故有匡合之功。</w:t>
      </w:r>
      <w:r w:rsidRPr="001C3E29">
        <w:rPr>
          <w:rFonts w:hint="eastAsia"/>
        </w:rPr>
        <w:t>韓詩外傳曰：齊桓公設庭燎，</w:t>
      </w:r>
      <w:r w:rsidR="00F355DD">
        <w:rPr>
          <w:rFonts w:hint="eastAsia"/>
        </w:rPr>
        <w:t>爲</w:t>
      </w:r>
      <w:r w:rsidRPr="001C3E29">
        <w:rPr>
          <w:rFonts w:hint="eastAsia"/>
        </w:rPr>
        <w:t>士之欲造見者，期年而士不至。於是東野人有以九九見者，桓公使戲之曰：九九足以見乎？鄙人曰：臣不以九九足以見也。臣聞君設庭燎以待士，期年而士不至。夫士之所以不至者：君，天下之賢君也，四方之士皆自以</w:t>
      </w:r>
      <w:r w:rsidR="00F355DD">
        <w:rPr>
          <w:rFonts w:hint="eastAsia"/>
        </w:rPr>
        <w:t>爲</w:t>
      </w:r>
      <w:r w:rsidRPr="001C3E29">
        <w:rPr>
          <w:rFonts w:hint="eastAsia"/>
        </w:rPr>
        <w:t>不及君，故不至也。夫九九薄能，而君猶禮之，況賢於九九者乎！桓公曰：善。乃禮之。期月，四方之士相選而並至矣</w:t>
      </w:r>
      <w:r w:rsidRPr="00C32D98">
        <w:rPr>
          <w:rStyle w:val="a9"/>
        </w:rPr>
        <w:footnoteReference w:id="5053"/>
      </w:r>
      <w:r w:rsidRPr="001C3E29">
        <w:rPr>
          <w:rFonts w:hint="eastAsia"/>
        </w:rPr>
        <w:t>。</w:t>
      </w:r>
      <w:r w:rsidR="003E4D6D" w:rsidRPr="00B81357">
        <w:rPr>
          <w:rFonts w:hint="eastAsia"/>
        </w:rPr>
        <w:t>論語</w:t>
      </w:r>
      <w:r w:rsidRPr="001C3E29">
        <w:rPr>
          <w:rFonts w:hint="eastAsia"/>
        </w:rPr>
        <w:t>，子曰：管仲相桓公，一匡天下，民到于今受其賜。又，子曰：桓公九合諸侯，不以兵車，管仲之力也。</w:t>
      </w:r>
      <w:r w:rsidRPr="001C3E29">
        <w:rPr>
          <w:rFonts w:hint="eastAsia"/>
          <w:b/>
          <w:color w:val="660000"/>
          <w:sz w:val="28"/>
        </w:rPr>
        <w:t>由此觀之，君人者勤於求賢而逸於得人。</w:t>
      </w:r>
      <w:r w:rsidRPr="001C3E29">
        <w:rPr>
          <w:rFonts w:hint="eastAsia"/>
        </w:rPr>
        <w:t>呂氏春秋曰：賢主勞於求賢，而逸於治事。</w:t>
      </w:r>
    </w:p>
    <w:p w14:paraId="42E922F4" w14:textId="0AC930EC" w:rsidR="008F46A3" w:rsidRDefault="008F46A3" w:rsidP="006D547B">
      <w:pPr>
        <w:ind w:firstLine="561"/>
      </w:pPr>
      <w:r w:rsidRPr="001C3E29">
        <w:rPr>
          <w:rFonts w:hint="eastAsia"/>
          <w:b/>
          <w:color w:val="660000"/>
          <w:sz w:val="28"/>
        </w:rPr>
        <w:t>人臣亦然。昔賢者之未遭遇也，圖事揆策，則君不用其謀；陳見悃誠，則上不然其信。</w:t>
      </w:r>
      <w:r w:rsidRPr="001C3E29">
        <w:rPr>
          <w:rFonts w:hint="eastAsia"/>
        </w:rPr>
        <w:t>郭璞三蒼解詁曰：悃，誠信也，苦本切。</w:t>
      </w:r>
      <w:r w:rsidRPr="001C3E29">
        <w:rPr>
          <w:rFonts w:hint="eastAsia"/>
          <w:b/>
          <w:color w:val="660000"/>
          <w:sz w:val="28"/>
        </w:rPr>
        <w:t>進仕不得施效，斥逐又非其愆。是故伊尹勤於鼎俎，太公困於鼓刀，</w:t>
      </w:r>
      <w:r w:rsidRPr="001C3E29">
        <w:rPr>
          <w:rFonts w:hint="eastAsia"/>
        </w:rPr>
        <w:t>魯連子曰：伊尹負鼎佩刀以干湯，得意故尊宰舍。尉繚子曰：太公屠牛朝歌。文子曰：伊尹負鼎而干湯，呂望鼓刀而入周。</w:t>
      </w:r>
      <w:r w:rsidRPr="001C3E29">
        <w:rPr>
          <w:rFonts w:hint="eastAsia"/>
          <w:b/>
          <w:color w:val="660000"/>
          <w:sz w:val="28"/>
        </w:rPr>
        <w:t>百里自鬻，寗戚飯牛，離此患也。</w:t>
      </w:r>
      <w:r w:rsidRPr="001C3E29">
        <w:rPr>
          <w:rFonts w:hint="eastAsia"/>
        </w:rPr>
        <w:t>孟子，萬章問曰：或曰百里奚自鬻於秦要秦穆公，信乎？孟子曰：不然，好事者</w:t>
      </w:r>
      <w:r w:rsidR="00F355DD">
        <w:rPr>
          <w:rFonts w:hint="eastAsia"/>
        </w:rPr>
        <w:t>爲</w:t>
      </w:r>
      <w:r w:rsidRPr="001C3E29">
        <w:rPr>
          <w:rFonts w:hint="eastAsia"/>
        </w:rPr>
        <w:t>之也。寗戚飯牛，已見鄒陽上書</w:t>
      </w:r>
      <w:r w:rsidRPr="00C32D98">
        <w:rPr>
          <w:rStyle w:val="a9"/>
        </w:rPr>
        <w:footnoteReference w:id="5054"/>
      </w:r>
      <w:r w:rsidRPr="001C3E29">
        <w:rPr>
          <w:rFonts w:hint="eastAsia"/>
        </w:rPr>
        <w:t>。</w:t>
      </w:r>
      <w:r w:rsidRPr="001C3E29">
        <w:rPr>
          <w:rFonts w:hint="eastAsia"/>
          <w:b/>
          <w:color w:val="660000"/>
          <w:sz w:val="28"/>
        </w:rPr>
        <w:t>及其遇明君、遭聖主也，運籌合上意，諫諍則見聽，進退得關其忠，任職得行其術，去卑辱奧渫而升本朝，離蔬釋蹻而享膏粱，</w:t>
      </w:r>
      <w:r w:rsidRPr="001C3E29">
        <w:rPr>
          <w:rFonts w:hint="eastAsia"/>
        </w:rPr>
        <w:t>張晏曰：奧，幽也。渫，狎也。辱，汙也。如淳曰：奧音郁。</w:t>
      </w:r>
      <w:r w:rsidR="003E4D6D" w:rsidRPr="00B81357">
        <w:rPr>
          <w:rFonts w:hint="eastAsia"/>
        </w:rPr>
        <w:t>應劭</w:t>
      </w:r>
      <w:r w:rsidRPr="001C3E29">
        <w:rPr>
          <w:rFonts w:hint="eastAsia"/>
        </w:rPr>
        <w:t>曰：離此蔬食，釋此木屩。瓚案：屩，以繩</w:t>
      </w:r>
      <w:r w:rsidR="00F355DD">
        <w:rPr>
          <w:rFonts w:hint="eastAsia"/>
        </w:rPr>
        <w:t>爲</w:t>
      </w:r>
      <w:r w:rsidRPr="001C3E29">
        <w:rPr>
          <w:rFonts w:hint="eastAsia"/>
        </w:rPr>
        <w:t>屨也。國語，欒伯請公族大夫，膏粱之性</w:t>
      </w:r>
      <w:r w:rsidRPr="00C32D98">
        <w:rPr>
          <w:rStyle w:val="a9"/>
        </w:rPr>
        <w:footnoteReference w:id="5055"/>
      </w:r>
      <w:r w:rsidRPr="001C3E29">
        <w:rPr>
          <w:rFonts w:hint="eastAsia"/>
        </w:rPr>
        <w:t>難正也。賈逵曰：膏，肉之肥者。粱，食之精者。言其食肥美者，率驕放其性難正也。</w:t>
      </w:r>
      <w:r w:rsidRPr="001C3E29">
        <w:rPr>
          <w:rFonts w:hint="eastAsia"/>
          <w:b/>
          <w:color w:val="660000"/>
          <w:sz w:val="28"/>
        </w:rPr>
        <w:t>剖符錫壤，而光祖考，傳之子孫，以資說士。故世必有聖智之君，而後有賢明之臣。虎嘯而谷風冽，龍興而致雲氣，</w:t>
      </w:r>
      <w:r w:rsidRPr="001C3E29">
        <w:rPr>
          <w:rFonts w:hint="eastAsia"/>
        </w:rPr>
        <w:t>周易曰：雲從龍，風從虎。管輅別傳曰：龍者陽精，以潛于陰，幽靈上通，和氣感神，二物相扶，故能興雲。虎者陰精，而居于陽，依木長嘯，動於巽林，二數相感，故能運風。</w:t>
      </w:r>
      <w:r w:rsidRPr="001C3E29">
        <w:rPr>
          <w:rFonts w:hint="eastAsia"/>
          <w:b/>
          <w:color w:val="660000"/>
          <w:sz w:val="28"/>
        </w:rPr>
        <w:t>蟋蟀俟秋吟，蜉蝣出以陰。</w:t>
      </w:r>
      <w:r w:rsidRPr="001C3E29">
        <w:rPr>
          <w:rFonts w:hint="eastAsia"/>
        </w:rPr>
        <w:t>易通卦驗曰：立秋蜻蛚鳴。蔡邕月令章句曰：蟋蟀，蟲名，世謂之蜻蛚也。毛詩傳曰：蜉蝣，渠略也。又蟲魚疏曰：渠略甲下有翅，能飛，夏月陰時出地中。</w:t>
      </w:r>
      <w:r w:rsidRPr="001C3E29">
        <w:rPr>
          <w:rFonts w:hint="eastAsia"/>
          <w:b/>
          <w:color w:val="660000"/>
          <w:sz w:val="28"/>
        </w:rPr>
        <w:t>易曰：「飛龍在天，利見大人。」</w:t>
      </w:r>
      <w:r w:rsidRPr="001C3E29">
        <w:rPr>
          <w:rFonts w:hint="eastAsia"/>
        </w:rPr>
        <w:t>乾卦之辭也。龍以喻大人。言龍飛在天，喻聖人之德顯，故天下萬物而利見之。王肅曰：大人在位之日也。</w:t>
      </w:r>
      <w:r w:rsidRPr="001C3E29">
        <w:rPr>
          <w:rFonts w:hint="eastAsia"/>
          <w:b/>
          <w:color w:val="660000"/>
          <w:sz w:val="28"/>
        </w:rPr>
        <w:t>詩曰：「思皇多士，生此王國。」</w:t>
      </w:r>
      <w:r w:rsidRPr="001C3E29">
        <w:rPr>
          <w:rFonts w:hint="eastAsia"/>
        </w:rPr>
        <w:t>毛詩大雅文也。毛萇曰：皇，天也。鄭玄曰：思，願也。願天多生賢人於邦。</w:t>
      </w:r>
      <w:r w:rsidRPr="001C3E29">
        <w:rPr>
          <w:rFonts w:hint="eastAsia"/>
          <w:b/>
          <w:color w:val="660000"/>
          <w:sz w:val="28"/>
        </w:rPr>
        <w:t>故世平主聖，俊乂將自至，若堯舜禹湯文武之君，獲稷契皋陶伊尹呂望之臣，明明在朝，穆穆列布，</w:t>
      </w:r>
      <w:r w:rsidRPr="001C3E29">
        <w:rPr>
          <w:rFonts w:hint="eastAsia"/>
        </w:rPr>
        <w:t>尚書曰：厥后惟明明。又曰：則以穆穆在乃位。</w:t>
      </w:r>
      <w:r w:rsidRPr="001C3E29">
        <w:rPr>
          <w:rFonts w:hint="eastAsia"/>
          <w:b/>
          <w:color w:val="660000"/>
          <w:sz w:val="28"/>
        </w:rPr>
        <w:t>聚精會神，相得益章。雖伯牙操</w:t>
      </w:r>
      <w:r>
        <w:rPr>
          <w:rFonts w:hint="eastAsia"/>
        </w:rPr>
        <w:t>𥳠</w:t>
      </w:r>
      <w:r w:rsidRPr="001C3E29">
        <w:rPr>
          <w:rFonts w:hint="eastAsia"/>
          <w:b/>
          <w:color w:val="660000"/>
          <w:sz w:val="28"/>
        </w:rPr>
        <w:t>鐘，蓬門子彎烏號，猶未足以喻其意也。</w:t>
      </w:r>
      <w:r w:rsidRPr="007927E2">
        <w:rPr>
          <w:rFonts w:hint="eastAsia"/>
        </w:rPr>
        <w:t>晉灼曰：</w:t>
      </w:r>
      <w:r>
        <w:rPr>
          <w:rFonts w:hint="eastAsia"/>
        </w:rPr>
        <w:t>𥳠</w:t>
      </w:r>
      <w:r w:rsidRPr="007927E2">
        <w:rPr>
          <w:rFonts w:hint="eastAsia"/>
        </w:rPr>
        <w:t>音迭遞之遞。二十四鍾，各有節奏，聲之不常</w:t>
      </w:r>
      <w:r w:rsidRPr="00C32D98">
        <w:rPr>
          <w:rStyle w:val="a9"/>
        </w:rPr>
        <w:footnoteReference w:id="5056"/>
      </w:r>
      <w:r w:rsidRPr="007927E2">
        <w:rPr>
          <w:rFonts w:hint="eastAsia"/>
        </w:rPr>
        <w:t>，故曰遞鍾。瓚以</w:t>
      </w:r>
      <w:r w:rsidR="00F355DD" w:rsidRPr="007927E2">
        <w:rPr>
          <w:rFonts w:hint="eastAsia"/>
        </w:rPr>
        <w:t>爲</w:t>
      </w:r>
      <w:r w:rsidRPr="007927E2">
        <w:rPr>
          <w:rFonts w:hint="eastAsia"/>
        </w:rPr>
        <w:t>楚辭曰：奏伯牙之號鍾。馬融長笛賦曰：號鍾高調。號鍾，琴名也。謂伯牙以善鼓琴，不說能擊鍾也。且</w:t>
      </w:r>
      <w:r w:rsidR="003E4D6D" w:rsidRPr="00B81357">
        <w:rPr>
          <w:rFonts w:hint="eastAsia"/>
        </w:rPr>
        <w:t>漢書</w:t>
      </w:r>
      <w:r w:rsidRPr="007927E2">
        <w:rPr>
          <w:rFonts w:hint="eastAsia"/>
        </w:rPr>
        <w:t>多借假，或以</w:t>
      </w:r>
      <w:r>
        <w:rPr>
          <w:rFonts w:hint="eastAsia"/>
        </w:rPr>
        <w:t>𥳠</w:t>
      </w:r>
      <w:r w:rsidR="00F355DD" w:rsidRPr="007927E2">
        <w:rPr>
          <w:rFonts w:hint="eastAsia"/>
        </w:rPr>
        <w:t>爲</w:t>
      </w:r>
      <w:r w:rsidRPr="007927E2">
        <w:rPr>
          <w:rFonts w:hint="eastAsia"/>
        </w:rPr>
        <w:t>號，不得便以迭遞判其音也。善曰：孫卿子曰：羿、蜂門，善服射者也。吳越春秋，陳音曰：黃帝作弓，後有楚狐父以其道傳羿，羿傳蓬蒙。</w:t>
      </w:r>
      <w:r w:rsidR="003E4D6D" w:rsidRPr="00B81357">
        <w:rPr>
          <w:rFonts w:hint="eastAsia"/>
        </w:rPr>
        <w:t>漢書</w:t>
      </w:r>
      <w:r w:rsidRPr="007927E2">
        <w:rPr>
          <w:rFonts w:hint="eastAsia"/>
        </w:rPr>
        <w:t>曰：黃帝鼎成，龍迎黃帝。黃帝上騎，小臣持龍髯，拔墮</w:t>
      </w:r>
      <w:r w:rsidRPr="00C32D98">
        <w:rPr>
          <w:rStyle w:val="a9"/>
        </w:rPr>
        <w:footnoteReference w:id="5057"/>
      </w:r>
      <w:r w:rsidRPr="007927E2">
        <w:rPr>
          <w:rFonts w:hint="eastAsia"/>
        </w:rPr>
        <w:t>，墮黃帝之弓，百姓仰望黃帝龍髯號，故名其弓曰烏號。</w:t>
      </w:r>
    </w:p>
    <w:p w14:paraId="04EED365" w14:textId="008214FA" w:rsidR="008F46A3" w:rsidRDefault="008F46A3" w:rsidP="006D547B">
      <w:pPr>
        <w:ind w:firstLine="561"/>
      </w:pPr>
      <w:r w:rsidRPr="001C3E29">
        <w:rPr>
          <w:rFonts w:hint="eastAsia"/>
          <w:b/>
          <w:color w:val="660000"/>
          <w:sz w:val="28"/>
        </w:rPr>
        <w:t>故聖主必待賢臣而弘功業，俊士亦俟明主以顯其德。上下俱欲，懽然交欣，千載一會，論說無疑。翼乎如鴻毛遇順風，沛乎若巨魚縱大壑。</w:t>
      </w:r>
      <w:r w:rsidRPr="001C3E29">
        <w:rPr>
          <w:rFonts w:hint="eastAsia"/>
        </w:rPr>
        <w:t>春秋保乾圖曰：神明之應，疾於倍風吹鴻毛。</w:t>
      </w:r>
      <w:r w:rsidRPr="001C3E29">
        <w:rPr>
          <w:rFonts w:hint="eastAsia"/>
          <w:b/>
          <w:color w:val="660000"/>
          <w:sz w:val="28"/>
        </w:rPr>
        <w:t>其得意如此，則胡禁不止，曷令不行？化溢四表，橫被無窮，遐夷貢獻，萬祥必臻。是以聖主不遍窺望而視已明，不殫傾耳而聽已聰。恩從祥風翱，德與和氣游，太平之責塞，優游之望得。</w:t>
      </w:r>
      <w:r w:rsidR="00F355DD">
        <w:rPr>
          <w:rFonts w:hint="eastAsia"/>
        </w:rPr>
        <w:t>爲</w:t>
      </w:r>
      <w:r w:rsidRPr="001C3E29">
        <w:rPr>
          <w:rFonts w:hint="eastAsia"/>
        </w:rPr>
        <w:t>君之道，冀太平而優游。今已太平，是責塞也；今已優游，是望得也。</w:t>
      </w:r>
      <w:r w:rsidR="003E4D6D" w:rsidRPr="00B81357">
        <w:rPr>
          <w:rFonts w:hint="eastAsia"/>
        </w:rPr>
        <w:t>史記</w:t>
      </w:r>
      <w:r w:rsidRPr="001C3E29">
        <w:rPr>
          <w:rFonts w:hint="eastAsia"/>
        </w:rPr>
        <w:t>，泄公曰</w:t>
      </w:r>
      <w:r w:rsidRPr="00C32D98">
        <w:rPr>
          <w:rStyle w:val="a9"/>
        </w:rPr>
        <w:footnoteReference w:id="5058"/>
      </w:r>
      <w:r w:rsidRPr="001C3E29">
        <w:rPr>
          <w:rFonts w:hint="eastAsia"/>
        </w:rPr>
        <w:t>：今王已出，吾責塞。尚書大傳曰：周公作樂，優游三年。</w:t>
      </w:r>
      <w:r w:rsidRPr="001C3E29">
        <w:rPr>
          <w:rFonts w:hint="eastAsia"/>
          <w:b/>
          <w:color w:val="660000"/>
          <w:sz w:val="28"/>
        </w:rPr>
        <w:t>遵游自然之勢，恬淡無</w:t>
      </w:r>
      <w:r w:rsidR="00F355DD">
        <w:rPr>
          <w:rFonts w:hint="eastAsia"/>
          <w:b/>
          <w:color w:val="660000"/>
          <w:sz w:val="28"/>
        </w:rPr>
        <w:t>爲</w:t>
      </w:r>
      <w:r w:rsidRPr="001C3E29">
        <w:rPr>
          <w:rFonts w:hint="eastAsia"/>
          <w:b/>
          <w:color w:val="660000"/>
          <w:sz w:val="28"/>
        </w:rPr>
        <w:t>之場。</w:t>
      </w:r>
      <w:r w:rsidRPr="001C3E29">
        <w:rPr>
          <w:rFonts w:hint="eastAsia"/>
        </w:rPr>
        <w:t>莊子曰：夫恬淡寂寞，虛無無</w:t>
      </w:r>
      <w:r w:rsidR="00F355DD">
        <w:rPr>
          <w:rFonts w:hint="eastAsia"/>
        </w:rPr>
        <w:t>爲</w:t>
      </w:r>
      <w:r w:rsidRPr="001C3E29">
        <w:rPr>
          <w:rFonts w:hint="eastAsia"/>
        </w:rPr>
        <w:t>，此天地之平，而道德之至。</w:t>
      </w:r>
      <w:r w:rsidRPr="001C3E29">
        <w:rPr>
          <w:rFonts w:hint="eastAsia"/>
          <w:b/>
          <w:color w:val="660000"/>
          <w:sz w:val="28"/>
        </w:rPr>
        <w:t>休徵自至，壽考無疆，雍容垂拱，永永萬年。</w:t>
      </w:r>
      <w:r w:rsidRPr="001C3E29">
        <w:rPr>
          <w:rFonts w:hint="eastAsia"/>
        </w:rPr>
        <w:t>尚書曰：垂拱而天下治。</w:t>
      </w:r>
      <w:r w:rsidRPr="001C3E29">
        <w:rPr>
          <w:rFonts w:hint="eastAsia"/>
          <w:b/>
          <w:color w:val="660000"/>
          <w:sz w:val="28"/>
        </w:rPr>
        <w:t>何必偃仰詘信若彭祖，呴噓呼吸如喬松，眇然絕俗離世哉！</w:t>
      </w:r>
      <w:r w:rsidRPr="001C3E29">
        <w:rPr>
          <w:rFonts w:hint="eastAsia"/>
        </w:rPr>
        <w:t>莊子曰：吹呴呼吸，吐故納新，熊經鳥伸，</w:t>
      </w:r>
      <w:r w:rsidR="00F355DD">
        <w:rPr>
          <w:rFonts w:hint="eastAsia"/>
        </w:rPr>
        <w:t>爲</w:t>
      </w:r>
      <w:r w:rsidRPr="001C3E29">
        <w:rPr>
          <w:rFonts w:hint="eastAsia"/>
        </w:rPr>
        <w:t>壽而已矣。彭祖，壽考者之所好也。列仙傳曰：王子喬好吹笙，道人浮丘公接以上嵩山。又曰：赤松子者，神農時雨師也，至崑崙山上，常止西王母石室中。</w:t>
      </w:r>
      <w:r w:rsidRPr="001C3E29">
        <w:rPr>
          <w:rFonts w:hint="eastAsia"/>
          <w:b/>
          <w:color w:val="660000"/>
          <w:sz w:val="28"/>
        </w:rPr>
        <w:t>詩曰：「濟濟多士，文王以寧。」蓋信乎其以寧也！</w:t>
      </w:r>
    </w:p>
    <w:p w14:paraId="59307A9E" w14:textId="77777777" w:rsidR="008F46A3" w:rsidRDefault="008F46A3" w:rsidP="006D547B">
      <w:pPr>
        <w:pStyle w:val="3"/>
        <w:ind w:firstLine="641"/>
      </w:pPr>
      <w:r>
        <w:rPr>
          <w:rFonts w:hint="eastAsia"/>
        </w:rPr>
        <w:t>趙充國頌</w:t>
      </w:r>
    </w:p>
    <w:p w14:paraId="33DCF0B1" w14:textId="3D602F92" w:rsidR="008F46A3" w:rsidRDefault="003E4D6D" w:rsidP="006D547B">
      <w:pPr>
        <w:ind w:firstLine="420"/>
      </w:pPr>
      <w:r w:rsidRPr="00B81357">
        <w:rPr>
          <w:rFonts w:hint="eastAsia"/>
        </w:rPr>
        <w:t>漢書</w:t>
      </w:r>
      <w:r w:rsidR="008F46A3" w:rsidRPr="001C3E29">
        <w:rPr>
          <w:rFonts w:hint="eastAsia"/>
        </w:rPr>
        <w:t>曰：成帝時，西羌常有警。上思將帥之臣，追美充國，乃召黃門郎楊雄，即充國圖畫而頌之。</w:t>
      </w:r>
    </w:p>
    <w:p w14:paraId="3E0A825A"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楊子雲</w:t>
      </w:r>
    </w:p>
    <w:p w14:paraId="34379E8C" w14:textId="794C7A98" w:rsidR="008F46A3" w:rsidRDefault="008F46A3" w:rsidP="006D547B">
      <w:pPr>
        <w:ind w:firstLine="561"/>
      </w:pPr>
      <w:r w:rsidRPr="001C3E29">
        <w:rPr>
          <w:rFonts w:hint="eastAsia"/>
          <w:b/>
          <w:color w:val="660000"/>
          <w:sz w:val="28"/>
        </w:rPr>
        <w:t>明靈惟宣，戎有先零。</w:t>
      </w:r>
      <w:r w:rsidR="003E4D6D" w:rsidRPr="00B81357">
        <w:rPr>
          <w:rFonts w:hint="eastAsia"/>
        </w:rPr>
        <w:t>漢書</w:t>
      </w:r>
      <w:r w:rsidRPr="001C3E29">
        <w:rPr>
          <w:rFonts w:hint="eastAsia"/>
        </w:rPr>
        <w:t>曰：諸羌，先零豪。然先零，羌別號。</w:t>
      </w:r>
      <w:r w:rsidRPr="001C3E29">
        <w:rPr>
          <w:rFonts w:hint="eastAsia"/>
          <w:b/>
          <w:color w:val="660000"/>
          <w:sz w:val="28"/>
        </w:rPr>
        <w:t>先零猖狂，侵漢西疆。</w:t>
      </w:r>
      <w:r w:rsidR="003E4D6D" w:rsidRPr="00B81357">
        <w:rPr>
          <w:rFonts w:hint="eastAsia"/>
        </w:rPr>
        <w:t>漢書</w:t>
      </w:r>
      <w:r w:rsidRPr="001C3E29">
        <w:rPr>
          <w:rFonts w:hint="eastAsia"/>
        </w:rPr>
        <w:t>，宣紀曰：元鳳元年，西羌反。</w:t>
      </w:r>
      <w:r w:rsidRPr="001C3E29">
        <w:rPr>
          <w:rFonts w:hint="eastAsia"/>
          <w:b/>
          <w:color w:val="660000"/>
          <w:sz w:val="28"/>
        </w:rPr>
        <w:t>漢命虎臣，惟後將軍。</w:t>
      </w:r>
      <w:r w:rsidRPr="001C3E29">
        <w:rPr>
          <w:rFonts w:hint="eastAsia"/>
        </w:rPr>
        <w:t>毛詩曰：進厥虎臣，闞如虓虎。</w:t>
      </w:r>
      <w:r w:rsidR="003E4D6D" w:rsidRPr="00B81357">
        <w:rPr>
          <w:rFonts w:hint="eastAsia"/>
        </w:rPr>
        <w:t>漢書</w:t>
      </w:r>
      <w:r w:rsidRPr="001C3E29">
        <w:rPr>
          <w:rFonts w:hint="eastAsia"/>
        </w:rPr>
        <w:t>曰：昭帝時，擢充國</w:t>
      </w:r>
      <w:r w:rsidR="00F355DD">
        <w:rPr>
          <w:rFonts w:hint="eastAsia"/>
        </w:rPr>
        <w:t>爲</w:t>
      </w:r>
      <w:r w:rsidRPr="001C3E29">
        <w:rPr>
          <w:rFonts w:hint="eastAsia"/>
        </w:rPr>
        <w:t>後將軍。</w:t>
      </w:r>
      <w:r w:rsidRPr="001C3E29">
        <w:rPr>
          <w:rFonts w:hint="eastAsia"/>
          <w:b/>
          <w:color w:val="660000"/>
          <w:sz w:val="28"/>
        </w:rPr>
        <w:t>整我六師，是討是震。</w:t>
      </w:r>
      <w:r w:rsidR="003E4D6D" w:rsidRPr="00B81357">
        <w:rPr>
          <w:rFonts w:hint="eastAsia"/>
        </w:rPr>
        <w:t>漢書</w:t>
      </w:r>
      <w:r w:rsidRPr="001C3E29">
        <w:rPr>
          <w:rFonts w:hint="eastAsia"/>
        </w:rPr>
        <w:t>曰：遣後將軍趙充國擊西羌。毛詩曰：整我六師，以脩我戎。又曰：徐方震驚。</w:t>
      </w:r>
      <w:r w:rsidR="00820F0B">
        <w:rPr>
          <w:rFonts w:hint="eastAsia"/>
          <w:b/>
          <w:color w:val="660000"/>
          <w:sz w:val="28"/>
        </w:rPr>
        <w:t>旣</w:t>
      </w:r>
      <w:r w:rsidRPr="001C3E29">
        <w:rPr>
          <w:rFonts w:hint="eastAsia"/>
          <w:b/>
          <w:color w:val="660000"/>
          <w:sz w:val="28"/>
        </w:rPr>
        <w:t>臨其域，諭以威德。</w:t>
      </w:r>
      <w:r w:rsidR="003E4D6D" w:rsidRPr="00B81357">
        <w:rPr>
          <w:rFonts w:hint="eastAsia"/>
        </w:rPr>
        <w:t>漢書</w:t>
      </w:r>
      <w:r w:rsidRPr="001C3E29">
        <w:rPr>
          <w:rFonts w:hint="eastAsia"/>
        </w:rPr>
        <w:t>曰：充國至西部都尉府，欲以威信招降罕、幵，乃上疏曰：因田致穀，威德兼行。</w:t>
      </w:r>
      <w:r w:rsidRPr="001C3E29">
        <w:rPr>
          <w:rFonts w:hint="eastAsia"/>
          <w:b/>
          <w:color w:val="660000"/>
          <w:sz w:val="28"/>
        </w:rPr>
        <w:t>有守矜功，謂之弗克。</w:t>
      </w:r>
      <w:r w:rsidR="003E4D6D" w:rsidRPr="00B81357">
        <w:rPr>
          <w:rFonts w:hint="eastAsia"/>
        </w:rPr>
        <w:t>應劭</w:t>
      </w:r>
      <w:r w:rsidRPr="001C3E29">
        <w:rPr>
          <w:rFonts w:hint="eastAsia"/>
        </w:rPr>
        <w:t>曰：酒泉太守辛武賢言充國屯田之便</w:t>
      </w:r>
      <w:r w:rsidRPr="00C32D98">
        <w:rPr>
          <w:rStyle w:val="a9"/>
        </w:rPr>
        <w:footnoteReference w:id="5059"/>
      </w:r>
      <w:r w:rsidRPr="001C3E29">
        <w:rPr>
          <w:rFonts w:hint="eastAsia"/>
        </w:rPr>
        <w:t>，不如擊之。</w:t>
      </w:r>
      <w:r w:rsidR="003E4D6D" w:rsidRPr="00B81357">
        <w:rPr>
          <w:rFonts w:hint="eastAsia"/>
        </w:rPr>
        <w:t>論語</w:t>
      </w:r>
      <w:r w:rsidRPr="001C3E29">
        <w:rPr>
          <w:rFonts w:hint="eastAsia"/>
        </w:rPr>
        <w:t>讖曰：重耳反譎，伐德矜功。</w:t>
      </w:r>
      <w:r w:rsidRPr="001C3E29">
        <w:rPr>
          <w:rFonts w:hint="eastAsia"/>
          <w:b/>
          <w:color w:val="660000"/>
          <w:sz w:val="28"/>
        </w:rPr>
        <w:t>請奮其旅，于罕之羌。</w:t>
      </w:r>
      <w:r w:rsidRPr="001C3E29">
        <w:rPr>
          <w:rFonts w:hint="eastAsia"/>
        </w:rPr>
        <w:t>韋昭曰：罕，羌名也。蘇林曰：在金城南。武賢言，但擊罕羌，先零自降也。</w:t>
      </w:r>
      <w:r w:rsidRPr="001C3E29">
        <w:rPr>
          <w:rFonts w:hint="eastAsia"/>
          <w:b/>
          <w:color w:val="660000"/>
          <w:sz w:val="28"/>
        </w:rPr>
        <w:t>天子命我，從之鮮陽。</w:t>
      </w:r>
      <w:r w:rsidR="003E4D6D" w:rsidRPr="00B81357">
        <w:rPr>
          <w:rFonts w:hint="eastAsia"/>
        </w:rPr>
        <w:t>應劭</w:t>
      </w:r>
      <w:r w:rsidRPr="001C3E29">
        <w:rPr>
          <w:rFonts w:hint="eastAsia"/>
        </w:rPr>
        <w:t>曰：宣帝使充國共討罕、幵於鮮水陽。</w:t>
      </w:r>
      <w:r w:rsidRPr="001C3E29">
        <w:rPr>
          <w:rFonts w:hint="eastAsia"/>
          <w:b/>
          <w:color w:val="660000"/>
          <w:sz w:val="28"/>
        </w:rPr>
        <w:t>營平守節，屢奏封章。</w:t>
      </w:r>
      <w:r w:rsidR="003E4D6D" w:rsidRPr="00B81357">
        <w:rPr>
          <w:rFonts w:hint="eastAsia"/>
        </w:rPr>
        <w:t>漢書</w:t>
      </w:r>
      <w:r w:rsidRPr="001C3E29">
        <w:rPr>
          <w:rFonts w:hint="eastAsia"/>
        </w:rPr>
        <w:t>曰：充國封營平侯，屢奏封章，言屯田之便，不從武賢之策。</w:t>
      </w:r>
      <w:r w:rsidRPr="001C3E29">
        <w:rPr>
          <w:rFonts w:hint="eastAsia"/>
          <w:b/>
          <w:color w:val="660000"/>
          <w:sz w:val="28"/>
        </w:rPr>
        <w:t>料敵制勝，威謀靡亢。</w:t>
      </w:r>
      <w:r w:rsidRPr="001C3E29">
        <w:rPr>
          <w:rFonts w:hint="eastAsia"/>
        </w:rPr>
        <w:t>制勝，已見張景陽雜詩。</w:t>
      </w:r>
      <w:r w:rsidRPr="001C3E29">
        <w:rPr>
          <w:rFonts w:hint="eastAsia"/>
          <w:b/>
          <w:color w:val="660000"/>
          <w:sz w:val="28"/>
        </w:rPr>
        <w:t>遂克西戎，還師于京。</w:t>
      </w:r>
      <w:r w:rsidR="003E4D6D" w:rsidRPr="00B81357">
        <w:rPr>
          <w:rFonts w:hint="eastAsia"/>
        </w:rPr>
        <w:t>漢書</w:t>
      </w:r>
      <w:r w:rsidRPr="001C3E29">
        <w:rPr>
          <w:rFonts w:hint="eastAsia"/>
        </w:rPr>
        <w:t>曰：充國奏言：凡斬首七千六百級，降者三萬一千二百，請罷屯兵。奏可。充國振旅而還。</w:t>
      </w:r>
      <w:r w:rsidRPr="001C3E29">
        <w:rPr>
          <w:rFonts w:hint="eastAsia"/>
          <w:b/>
          <w:color w:val="660000"/>
          <w:sz w:val="28"/>
        </w:rPr>
        <w:t>鬼方賓服，罔有不庭。</w:t>
      </w:r>
      <w:r w:rsidRPr="001C3E29">
        <w:rPr>
          <w:rFonts w:hint="eastAsia"/>
        </w:rPr>
        <w:t>毛詩曰：內奰于中國，覃及鬼方。毛萇曰：鬼方，遠方也。世本注曰：鬼方，於漢則先零戎是也。尚書曰：惟周王四征弗庭。</w:t>
      </w:r>
      <w:r w:rsidRPr="001C3E29">
        <w:rPr>
          <w:rFonts w:hint="eastAsia"/>
          <w:b/>
          <w:color w:val="660000"/>
          <w:sz w:val="28"/>
        </w:rPr>
        <w:t>昔周之宣，有方有虎。詩人歌功，乃列于雅。</w:t>
      </w:r>
      <w:r w:rsidRPr="001C3E29">
        <w:rPr>
          <w:rFonts w:hint="eastAsia"/>
        </w:rPr>
        <w:t>詩小雅曰：方叔蒞止，其車三千。又大雅曰：江、漢之滸，王命召虎。</w:t>
      </w:r>
      <w:r w:rsidRPr="001C3E29">
        <w:rPr>
          <w:rFonts w:hint="eastAsia"/>
          <w:b/>
          <w:color w:val="660000"/>
          <w:sz w:val="28"/>
        </w:rPr>
        <w:t>在漢中興，充國作武。赳赳桓桓，亦紹厥後。</w:t>
      </w:r>
      <w:r w:rsidRPr="001C3E29">
        <w:rPr>
          <w:rFonts w:hint="eastAsia"/>
        </w:rPr>
        <w:t>毛詩曰：赳赳武夫，公侯干城。尚書曰：武王曰：勗哉夫子尚桓桓。</w:t>
      </w:r>
    </w:p>
    <w:p w14:paraId="54CA3142" w14:textId="77777777" w:rsidR="008F46A3" w:rsidRDefault="008F46A3" w:rsidP="006D547B">
      <w:pPr>
        <w:pStyle w:val="3"/>
        <w:ind w:firstLine="641"/>
      </w:pPr>
      <w:r>
        <w:rPr>
          <w:rFonts w:hint="eastAsia"/>
        </w:rPr>
        <w:t>出師頌</w:t>
      </w:r>
    </w:p>
    <w:p w14:paraId="6BD086FE" w14:textId="756B23D6" w:rsidR="008F46A3" w:rsidRDefault="008F46A3" w:rsidP="006D547B">
      <w:pPr>
        <w:ind w:firstLine="420"/>
      </w:pPr>
      <w:r w:rsidRPr="001C3E29">
        <w:rPr>
          <w:rFonts w:hint="eastAsia"/>
        </w:rPr>
        <w:t>范曄後</w:t>
      </w:r>
      <w:r w:rsidR="003E4D6D" w:rsidRPr="00B81357">
        <w:rPr>
          <w:rFonts w:hint="eastAsia"/>
        </w:rPr>
        <w:t>漢書</w:t>
      </w:r>
      <w:r w:rsidRPr="001C3E29">
        <w:rPr>
          <w:rFonts w:hint="eastAsia"/>
        </w:rPr>
        <w:t>曰：鄧騭，字昭伯，女弟</w:t>
      </w:r>
      <w:r w:rsidR="00F355DD">
        <w:rPr>
          <w:rFonts w:hint="eastAsia"/>
        </w:rPr>
        <w:t>爲</w:t>
      </w:r>
      <w:r w:rsidRPr="001C3E29">
        <w:rPr>
          <w:rFonts w:hint="eastAsia"/>
        </w:rPr>
        <w:t>和熹皇后。安帝立，騭</w:t>
      </w:r>
      <w:r w:rsidR="00F355DD">
        <w:rPr>
          <w:rFonts w:hint="eastAsia"/>
        </w:rPr>
        <w:t>爲</w:t>
      </w:r>
      <w:r w:rsidRPr="001C3E29">
        <w:rPr>
          <w:rFonts w:hint="eastAsia"/>
        </w:rPr>
        <w:t>虎賁中郎將，封上蔡侯。涼部叛羌，搖蕩西州，詔騭將兵擊之，車駕幸平樂觀餞送。騭西屯漢陽，征西校尉任尚與羌戰，大敗之</w:t>
      </w:r>
      <w:r w:rsidRPr="00C32D98">
        <w:rPr>
          <w:rStyle w:val="a9"/>
        </w:rPr>
        <w:footnoteReference w:id="5060"/>
      </w:r>
      <w:r w:rsidRPr="001C3E29">
        <w:rPr>
          <w:rFonts w:hint="eastAsia"/>
        </w:rPr>
        <w:t>。遣中郎將迎拜騭</w:t>
      </w:r>
      <w:r w:rsidR="00F355DD">
        <w:rPr>
          <w:rFonts w:hint="eastAsia"/>
        </w:rPr>
        <w:t>爲</w:t>
      </w:r>
      <w:r w:rsidRPr="001C3E29">
        <w:rPr>
          <w:rFonts w:hint="eastAsia"/>
        </w:rPr>
        <w:t>大將軍。</w:t>
      </w:r>
      <w:r w:rsidR="00820F0B">
        <w:rPr>
          <w:rFonts w:hint="eastAsia"/>
        </w:rPr>
        <w:t>旣</w:t>
      </w:r>
      <w:r w:rsidRPr="001C3E29">
        <w:rPr>
          <w:rFonts w:hint="eastAsia"/>
        </w:rPr>
        <w:t>至，大會群臣，賜以束帛乘馬。</w:t>
      </w:r>
    </w:p>
    <w:p w14:paraId="39D7AC32" w14:textId="1208DDDE" w:rsidR="008F46A3" w:rsidRDefault="008F46A3" w:rsidP="006D547B">
      <w:pPr>
        <w:ind w:firstLine="560"/>
      </w:pPr>
      <w:r w:rsidRPr="00B81357">
        <w:rPr>
          <w:rFonts w:ascii="楷体" w:eastAsia="楷体" w:hAnsi="楷体" w:hint="eastAsia"/>
          <w:color w:val="660000"/>
          <w:sz w:val="28"/>
        </w:rPr>
        <w:t>史孝山</w:t>
      </w:r>
      <w:r w:rsidR="003D6509">
        <w:rPr>
          <w:rFonts w:hint="eastAsia"/>
          <w:b/>
          <w:color w:val="660000"/>
          <w:sz w:val="28"/>
        </w:rPr>
        <w:t xml:space="preserve"> </w:t>
      </w:r>
      <w:r w:rsidRPr="001C3E29">
        <w:rPr>
          <w:rFonts w:hint="eastAsia"/>
        </w:rPr>
        <w:t>范曄後</w:t>
      </w:r>
      <w:r w:rsidR="003E4D6D" w:rsidRPr="00B81357">
        <w:rPr>
          <w:rFonts w:hint="eastAsia"/>
        </w:rPr>
        <w:t>漢書</w:t>
      </w:r>
      <w:r w:rsidRPr="001C3E29">
        <w:rPr>
          <w:rFonts w:hint="eastAsia"/>
        </w:rPr>
        <w:t>曰：王莽末，沛國史岑，字孝山</w:t>
      </w:r>
      <w:r w:rsidRPr="00C32D98">
        <w:rPr>
          <w:rStyle w:val="a9"/>
        </w:rPr>
        <w:footnoteReference w:id="5061"/>
      </w:r>
      <w:r w:rsidRPr="001C3E29">
        <w:rPr>
          <w:rFonts w:hint="eastAsia"/>
        </w:rPr>
        <w:t>，以文章顯。文章志及集林、今書七志並同，皆載岑出師頌，而流別集及集林又載岑和熹鄧后頌并序。計莽之末，以訖和熹，百有餘年。又東觀漢記，東平王蒼上光武中興頌，明帝問校書郎此與誰等，對云前世史岑之比。斯則莽末之史岑，明帝之時已云前世，不得</w:t>
      </w:r>
      <w:r w:rsidR="00F355DD">
        <w:rPr>
          <w:rFonts w:hint="eastAsia"/>
        </w:rPr>
        <w:t>爲</w:t>
      </w:r>
      <w:r w:rsidRPr="001C3E29">
        <w:rPr>
          <w:rFonts w:hint="eastAsia"/>
        </w:rPr>
        <w:t>和熹之頌明矣。然蓋有二史岑，字子孝者仕王莽之末，字孝山者當和熹之際，但書典散亡，未詳孝出爵里，諸家遂以孝山之文，載於子孝之集，非也。騭則鄧后之兄，元舅則騭也。</w:t>
      </w:r>
    </w:p>
    <w:p w14:paraId="21F5BFA0" w14:textId="7BFE416E" w:rsidR="008F46A3" w:rsidRDefault="008F46A3" w:rsidP="006D547B">
      <w:pPr>
        <w:ind w:firstLine="561"/>
      </w:pPr>
      <w:r w:rsidRPr="001C3E29">
        <w:rPr>
          <w:rFonts w:hint="eastAsia"/>
          <w:b/>
          <w:color w:val="660000"/>
          <w:sz w:val="28"/>
        </w:rPr>
        <w:t>茫茫上天，降祚有漢。兆基開業，人神攸贊。五曜霄映，素靈夜歎。皇運來授，萬寶增煥。</w:t>
      </w:r>
      <w:r w:rsidR="003E4D6D" w:rsidRPr="00B81357">
        <w:rPr>
          <w:rFonts w:hint="eastAsia"/>
        </w:rPr>
        <w:t>漢書</w:t>
      </w:r>
      <w:r w:rsidRPr="001C3E29">
        <w:rPr>
          <w:rFonts w:hint="eastAsia"/>
        </w:rPr>
        <w:t>曰：元年冬十月，五星聚于東井，沛公至霸上。</w:t>
      </w:r>
      <w:r w:rsidR="003E4D6D" w:rsidRPr="00B81357">
        <w:rPr>
          <w:rFonts w:hint="eastAsia"/>
        </w:rPr>
        <w:t>應劭</w:t>
      </w:r>
      <w:r w:rsidRPr="001C3E29">
        <w:rPr>
          <w:rFonts w:hint="eastAsia"/>
        </w:rPr>
        <w:t>曰：五星所在，其下以義取天下也。又曰：高祖夜經澤中，有大蛇當徑，拔劍斬蛇，蛇分</w:t>
      </w:r>
      <w:r w:rsidR="00F355DD">
        <w:rPr>
          <w:rFonts w:hint="eastAsia"/>
        </w:rPr>
        <w:t>爲</w:t>
      </w:r>
      <w:r w:rsidRPr="001C3E29">
        <w:rPr>
          <w:rFonts w:hint="eastAsia"/>
        </w:rPr>
        <w:t>兩。後人至蛇所，有一嫗夜哭，人問嫗，嫗曰：吾子白帝子，化</w:t>
      </w:r>
      <w:r w:rsidR="00F355DD">
        <w:rPr>
          <w:rFonts w:hint="eastAsia"/>
        </w:rPr>
        <w:t>爲</w:t>
      </w:r>
      <w:r w:rsidRPr="001C3E29">
        <w:rPr>
          <w:rFonts w:hint="eastAsia"/>
        </w:rPr>
        <w:t>蛇當道，今者赤帝子斬之也。</w:t>
      </w:r>
      <w:r w:rsidRPr="001C3E29">
        <w:rPr>
          <w:rFonts w:hint="eastAsia"/>
          <w:b/>
          <w:color w:val="660000"/>
          <w:sz w:val="28"/>
        </w:rPr>
        <w:t>歷紀十二，天命中易。</w:t>
      </w:r>
      <w:r w:rsidR="003E4D6D" w:rsidRPr="00B81357">
        <w:rPr>
          <w:rFonts w:hint="eastAsia"/>
        </w:rPr>
        <w:t>漢書</w:t>
      </w:r>
      <w:r w:rsidRPr="001C3E29">
        <w:rPr>
          <w:rFonts w:hint="eastAsia"/>
        </w:rPr>
        <w:t>曰：漢起元高祖，終于孝平王莽之誅，十有二世也。</w:t>
      </w:r>
      <w:r w:rsidRPr="001C3E29">
        <w:rPr>
          <w:rFonts w:hint="eastAsia"/>
          <w:b/>
          <w:color w:val="660000"/>
          <w:sz w:val="28"/>
        </w:rPr>
        <w:t>西零不順，東夷遘逆。</w:t>
      </w:r>
      <w:r w:rsidRPr="001C3E29">
        <w:rPr>
          <w:rFonts w:hint="eastAsia"/>
        </w:rPr>
        <w:t>西零，即先零也。</w:t>
      </w:r>
      <w:r w:rsidRPr="001C3E29">
        <w:rPr>
          <w:rFonts w:hint="eastAsia"/>
          <w:b/>
          <w:color w:val="660000"/>
          <w:sz w:val="28"/>
        </w:rPr>
        <w:t>乃命上將，授以雄戟。</w:t>
      </w:r>
      <w:r w:rsidRPr="001C3E29">
        <w:rPr>
          <w:rFonts w:hint="eastAsia"/>
        </w:rPr>
        <w:t>子虛賦曰：建干將之雄戟。</w:t>
      </w:r>
      <w:r w:rsidRPr="001C3E29">
        <w:rPr>
          <w:rFonts w:hint="eastAsia"/>
          <w:b/>
          <w:color w:val="660000"/>
          <w:sz w:val="28"/>
        </w:rPr>
        <w:t>桓桓上將，寔天所啟。</w:t>
      </w:r>
      <w:r w:rsidRPr="001C3E29">
        <w:rPr>
          <w:rFonts w:hint="eastAsia"/>
        </w:rPr>
        <w:t>桓桓，已見上文。左氏傳，晉侯賜畢萬魏，卜偃曰：以是始賞，天啟之矣。</w:t>
      </w:r>
      <w:r w:rsidRPr="001C3E29">
        <w:rPr>
          <w:rFonts w:hint="eastAsia"/>
          <w:b/>
          <w:color w:val="660000"/>
          <w:sz w:val="28"/>
        </w:rPr>
        <w:t>允文允武，明詩悅禮。</w:t>
      </w:r>
      <w:r w:rsidRPr="001C3E29">
        <w:rPr>
          <w:rFonts w:hint="eastAsia"/>
        </w:rPr>
        <w:t>毛詩曰：允文允武，昭格烈祖。左氏傳，趙衰曰：郤縠說禮、樂而敦詩、書。</w:t>
      </w:r>
      <w:r w:rsidRPr="001C3E29">
        <w:rPr>
          <w:rFonts w:hint="eastAsia"/>
          <w:b/>
          <w:color w:val="660000"/>
          <w:sz w:val="28"/>
        </w:rPr>
        <w:t>憲章百揆，</w:t>
      </w:r>
      <w:r w:rsidR="00F355DD">
        <w:rPr>
          <w:rFonts w:hint="eastAsia"/>
          <w:b/>
          <w:color w:val="660000"/>
          <w:sz w:val="28"/>
        </w:rPr>
        <w:t>爲</w:t>
      </w:r>
      <w:r w:rsidRPr="001C3E29">
        <w:rPr>
          <w:rFonts w:hint="eastAsia"/>
          <w:b/>
          <w:color w:val="660000"/>
          <w:sz w:val="28"/>
        </w:rPr>
        <w:t>世作楷。</w:t>
      </w:r>
      <w:r w:rsidRPr="001C3E29">
        <w:rPr>
          <w:rFonts w:hint="eastAsia"/>
        </w:rPr>
        <w:t>禮記曰：仲尼憲章文、武。尚書曰：納于百揆。禮記曰：今世行之，後世以</w:t>
      </w:r>
      <w:r w:rsidR="00F355DD">
        <w:rPr>
          <w:rFonts w:hint="eastAsia"/>
        </w:rPr>
        <w:t>爲</w:t>
      </w:r>
      <w:r w:rsidRPr="001C3E29">
        <w:rPr>
          <w:rFonts w:hint="eastAsia"/>
        </w:rPr>
        <w:t>楷。</w:t>
      </w:r>
      <w:r w:rsidRPr="001C3E29">
        <w:rPr>
          <w:rFonts w:hint="eastAsia"/>
          <w:b/>
          <w:color w:val="660000"/>
          <w:sz w:val="28"/>
        </w:rPr>
        <w:t>昔在孟津，惟師尚父，</w:t>
      </w:r>
      <w:r w:rsidRPr="001C3E29">
        <w:rPr>
          <w:rFonts w:hint="eastAsia"/>
        </w:rPr>
        <w:t>尚書曰：武王伐殷，師渡孟津。毛詩曰：維師尚父，時惟鷹揚，諒彼武王。</w:t>
      </w:r>
      <w:r w:rsidRPr="001C3E29">
        <w:rPr>
          <w:rFonts w:hint="eastAsia"/>
          <w:b/>
          <w:color w:val="660000"/>
          <w:sz w:val="28"/>
        </w:rPr>
        <w:t>素旄一麾，渾一區宇。</w:t>
      </w:r>
      <w:r w:rsidRPr="001C3E29">
        <w:rPr>
          <w:rFonts w:hint="eastAsia"/>
        </w:rPr>
        <w:t>鬻子曰：武王伐紂，乃命太公把旄以麾之，紂軍反走。尚書曰：王右秉白旄以麾。</w:t>
      </w:r>
      <w:r w:rsidRPr="001C3E29">
        <w:rPr>
          <w:rFonts w:hint="eastAsia"/>
          <w:b/>
          <w:color w:val="660000"/>
          <w:sz w:val="28"/>
        </w:rPr>
        <w:t>蒼生更始，朔風變楚</w:t>
      </w:r>
      <w:r w:rsidRPr="00C32D98">
        <w:rPr>
          <w:rStyle w:val="a9"/>
        </w:rPr>
        <w:footnoteReference w:id="5062"/>
      </w:r>
      <w:r w:rsidRPr="001C3E29">
        <w:rPr>
          <w:rFonts w:hint="eastAsia"/>
          <w:b/>
          <w:color w:val="660000"/>
          <w:sz w:val="28"/>
        </w:rPr>
        <w:t>。</w:t>
      </w:r>
      <w:r w:rsidRPr="001C3E29">
        <w:rPr>
          <w:rFonts w:hint="eastAsia"/>
        </w:rPr>
        <w:t>蒼生，猶黔首也。尚書曰：至于海隅蒼生。朔，北方也。楚，南方也。</w:t>
      </w:r>
      <w:r w:rsidR="003E4D6D" w:rsidRPr="00B81357">
        <w:rPr>
          <w:rFonts w:hint="eastAsia"/>
        </w:rPr>
        <w:t>史記</w:t>
      </w:r>
      <w:r w:rsidRPr="001C3E29">
        <w:rPr>
          <w:rFonts w:hint="eastAsia"/>
        </w:rPr>
        <w:t>，子貢問樂曰：舜彈五絃之琴，歌南風之詩，而天下治。紂</w:t>
      </w:r>
      <w:r w:rsidR="00F355DD">
        <w:rPr>
          <w:rFonts w:hint="eastAsia"/>
        </w:rPr>
        <w:t>爲</w:t>
      </w:r>
      <w:r w:rsidRPr="001C3E29">
        <w:rPr>
          <w:rFonts w:hint="eastAsia"/>
        </w:rPr>
        <w:t>朝歌北鄙之音，身死國亡，何也？夫南風之詩者，生長之音，舜樂好之，故天下治也。夫北者，敗也。鄙者，陋也。紂樂好之，故身死國亡。</w:t>
      </w:r>
      <w:r w:rsidRPr="001C3E29">
        <w:rPr>
          <w:rFonts w:hint="eastAsia"/>
          <w:b/>
          <w:color w:val="660000"/>
          <w:sz w:val="28"/>
        </w:rPr>
        <w:t>薄伐獫狁，至于太原。</w:t>
      </w:r>
      <w:r w:rsidRPr="001C3E29">
        <w:rPr>
          <w:rFonts w:hint="eastAsia"/>
        </w:rPr>
        <w:t>毛詩小雅文也。鄭玄曰：薄伐，言逐出之而已。</w:t>
      </w:r>
      <w:r w:rsidRPr="001C3E29">
        <w:rPr>
          <w:rFonts w:hint="eastAsia"/>
          <w:b/>
          <w:color w:val="660000"/>
          <w:sz w:val="28"/>
        </w:rPr>
        <w:t>詩人歌之，猶歎其艱。況我將軍，窮城極邊。鼓無停響，旗不蹔褰。澤霑遐荒，功銘鼎鉉。</w:t>
      </w:r>
      <w:r w:rsidRPr="001C3E29">
        <w:rPr>
          <w:rFonts w:hint="eastAsia"/>
        </w:rPr>
        <w:t>禮記曰：夫鼎者有銘。銘者，論譔其先祖之德，美功烈動勞而酌之祭器，自成其名焉。周易曰：鼎，金鉉。</w:t>
      </w:r>
      <w:r w:rsidRPr="001C3E29">
        <w:rPr>
          <w:rFonts w:hint="eastAsia"/>
          <w:b/>
          <w:color w:val="660000"/>
          <w:sz w:val="28"/>
        </w:rPr>
        <w:t>我出我師，于彼西疆。</w:t>
      </w:r>
      <w:r w:rsidRPr="001C3E29">
        <w:rPr>
          <w:rFonts w:hint="eastAsia"/>
        </w:rPr>
        <w:t>毛詩曰：我出我車，于彼牧矣。</w:t>
      </w:r>
      <w:r w:rsidRPr="001C3E29">
        <w:rPr>
          <w:rFonts w:hint="eastAsia"/>
          <w:b/>
          <w:color w:val="660000"/>
          <w:sz w:val="28"/>
        </w:rPr>
        <w:t>天子餞我，路車乘黃。言念伯舅，恩深渭陽。</w:t>
      </w:r>
      <w:r w:rsidRPr="001C3E29">
        <w:rPr>
          <w:rFonts w:hint="eastAsia"/>
        </w:rPr>
        <w:t>毛詩序曰：渭陽，康公念母也。我見舅氏，如母存焉。又曰：我送舅氏，曰至渭陽。何以贈之，路車乘黃。</w:t>
      </w:r>
      <w:r w:rsidRPr="001C3E29">
        <w:rPr>
          <w:rFonts w:hint="eastAsia"/>
          <w:b/>
          <w:color w:val="660000"/>
          <w:sz w:val="28"/>
        </w:rPr>
        <w:t>介珪</w:t>
      </w:r>
      <w:r w:rsidR="00820F0B">
        <w:rPr>
          <w:rFonts w:hint="eastAsia"/>
          <w:b/>
          <w:color w:val="660000"/>
          <w:sz w:val="28"/>
        </w:rPr>
        <w:t>旣</w:t>
      </w:r>
      <w:r w:rsidRPr="001C3E29">
        <w:rPr>
          <w:rFonts w:hint="eastAsia"/>
          <w:b/>
          <w:color w:val="660000"/>
          <w:sz w:val="28"/>
        </w:rPr>
        <w:t>削，列壤酬勳。</w:t>
      </w:r>
      <w:r w:rsidRPr="001C3E29">
        <w:rPr>
          <w:rFonts w:hint="eastAsia"/>
        </w:rPr>
        <w:t>毛詩曰：錫爾介珪，以作爾寶。</w:t>
      </w:r>
      <w:r w:rsidRPr="001C3E29">
        <w:rPr>
          <w:rFonts w:hint="eastAsia"/>
          <w:b/>
          <w:color w:val="660000"/>
          <w:sz w:val="28"/>
        </w:rPr>
        <w:t>今我將軍，啟土上郡。</w:t>
      </w:r>
      <w:r w:rsidRPr="001C3E29">
        <w:rPr>
          <w:rFonts w:hint="eastAsia"/>
        </w:rPr>
        <w:t>尚書曰：建邦啟土也。</w:t>
      </w:r>
      <w:r w:rsidRPr="001C3E29">
        <w:rPr>
          <w:rFonts w:hint="eastAsia"/>
          <w:b/>
          <w:color w:val="660000"/>
          <w:sz w:val="28"/>
        </w:rPr>
        <w:t>傳子傳孫，顯顯令問。</w:t>
      </w:r>
      <w:r w:rsidRPr="001C3E29">
        <w:rPr>
          <w:rFonts w:hint="eastAsia"/>
        </w:rPr>
        <w:t>毛詩曰：假樂君子，顯顯令德。又曰：令問令望。</w:t>
      </w:r>
    </w:p>
    <w:p w14:paraId="6BC51F36" w14:textId="77777777" w:rsidR="008F46A3" w:rsidRDefault="008F46A3" w:rsidP="006D547B">
      <w:pPr>
        <w:pStyle w:val="3"/>
        <w:ind w:firstLine="641"/>
      </w:pPr>
      <w:r>
        <w:rPr>
          <w:rFonts w:hint="eastAsia"/>
        </w:rPr>
        <w:t>酒德頌</w:t>
      </w:r>
    </w:p>
    <w:p w14:paraId="044B3C67" w14:textId="0E8CFCC0" w:rsidR="008F46A3" w:rsidRDefault="008F46A3" w:rsidP="006D547B">
      <w:pPr>
        <w:ind w:firstLine="560"/>
      </w:pPr>
      <w:r w:rsidRPr="00B81357">
        <w:rPr>
          <w:rFonts w:ascii="楷体" w:eastAsia="楷体" w:hAnsi="楷体" w:hint="eastAsia"/>
          <w:color w:val="660000"/>
          <w:sz w:val="28"/>
        </w:rPr>
        <w:t>劉伯倫</w:t>
      </w:r>
      <w:r w:rsidR="003D6509">
        <w:rPr>
          <w:rFonts w:hint="eastAsia"/>
          <w:b/>
          <w:color w:val="660000"/>
          <w:sz w:val="28"/>
        </w:rPr>
        <w:t xml:space="preserve"> </w:t>
      </w:r>
      <w:r w:rsidRPr="001C3E29">
        <w:rPr>
          <w:rFonts w:hint="eastAsia"/>
        </w:rPr>
        <w:t>臧榮緒晉書曰：劉伶</w:t>
      </w:r>
      <w:r w:rsidRPr="00C32D98">
        <w:rPr>
          <w:rStyle w:val="a9"/>
        </w:rPr>
        <w:footnoteReference w:id="5063"/>
      </w:r>
      <w:r w:rsidRPr="001C3E29">
        <w:rPr>
          <w:rFonts w:hint="eastAsia"/>
        </w:rPr>
        <w:t>，字伯倫，沛國人也。志氣曠放，以宇宙</w:t>
      </w:r>
      <w:r w:rsidR="00F355DD">
        <w:rPr>
          <w:rFonts w:hint="eastAsia"/>
        </w:rPr>
        <w:t>爲</w:t>
      </w:r>
      <w:r w:rsidRPr="001C3E29">
        <w:rPr>
          <w:rFonts w:hint="eastAsia"/>
        </w:rPr>
        <w:t>狹。著酒德頌。</w:t>
      </w:r>
      <w:r w:rsidR="00F355DD">
        <w:rPr>
          <w:rFonts w:hint="eastAsia"/>
        </w:rPr>
        <w:t>爲</w:t>
      </w:r>
      <w:r w:rsidRPr="001C3E29">
        <w:rPr>
          <w:rFonts w:hint="eastAsia"/>
        </w:rPr>
        <w:t>建威參軍。卒以壽終。</w:t>
      </w:r>
    </w:p>
    <w:p w14:paraId="5558F08B" w14:textId="6653409E" w:rsidR="008F46A3" w:rsidRDefault="008F46A3" w:rsidP="006D547B">
      <w:pPr>
        <w:ind w:firstLine="561"/>
      </w:pPr>
      <w:r w:rsidRPr="001C3E29">
        <w:rPr>
          <w:rFonts w:hint="eastAsia"/>
          <w:b/>
          <w:color w:val="660000"/>
          <w:sz w:val="28"/>
        </w:rPr>
        <w:t>有大人先生，以天地</w:t>
      </w:r>
      <w:r w:rsidR="00F355DD">
        <w:rPr>
          <w:rFonts w:hint="eastAsia"/>
          <w:b/>
          <w:color w:val="660000"/>
          <w:sz w:val="28"/>
        </w:rPr>
        <w:t>爲</w:t>
      </w:r>
      <w:r w:rsidRPr="001C3E29">
        <w:rPr>
          <w:rFonts w:hint="eastAsia"/>
          <w:b/>
          <w:color w:val="660000"/>
          <w:sz w:val="28"/>
        </w:rPr>
        <w:t>一朝，萬期</w:t>
      </w:r>
      <w:r w:rsidR="00F355DD">
        <w:rPr>
          <w:rFonts w:hint="eastAsia"/>
          <w:b/>
          <w:color w:val="660000"/>
          <w:sz w:val="28"/>
        </w:rPr>
        <w:t>爲</w:t>
      </w:r>
      <w:r w:rsidRPr="001C3E29">
        <w:rPr>
          <w:rFonts w:hint="eastAsia"/>
          <w:b/>
          <w:color w:val="660000"/>
          <w:sz w:val="28"/>
        </w:rPr>
        <w:t>須臾。日月</w:t>
      </w:r>
      <w:r w:rsidR="00F355DD">
        <w:rPr>
          <w:rFonts w:hint="eastAsia"/>
          <w:b/>
          <w:color w:val="660000"/>
          <w:sz w:val="28"/>
        </w:rPr>
        <w:t>爲</w:t>
      </w:r>
      <w:r w:rsidRPr="001C3E29">
        <w:rPr>
          <w:rFonts w:hint="eastAsia"/>
          <w:b/>
          <w:color w:val="660000"/>
          <w:sz w:val="28"/>
        </w:rPr>
        <w:t>扃牖，八荒</w:t>
      </w:r>
      <w:r w:rsidR="00F355DD">
        <w:rPr>
          <w:rFonts w:hint="eastAsia"/>
          <w:b/>
          <w:color w:val="660000"/>
          <w:sz w:val="28"/>
        </w:rPr>
        <w:t>爲</w:t>
      </w:r>
      <w:r w:rsidRPr="001C3E29">
        <w:rPr>
          <w:rFonts w:hint="eastAsia"/>
          <w:b/>
          <w:color w:val="660000"/>
          <w:sz w:val="28"/>
        </w:rPr>
        <w:t>庭衢。行無轍跡，居無室廬。</w:t>
      </w:r>
      <w:r w:rsidRPr="001C3E29">
        <w:rPr>
          <w:rFonts w:hint="eastAsia"/>
        </w:rPr>
        <w:t>老子曰：善行無轍跡。馬融琴賦曰：游閑公子，中道失志，居無室廬，罔所自置。</w:t>
      </w:r>
      <w:r w:rsidRPr="001C3E29">
        <w:rPr>
          <w:rFonts w:hint="eastAsia"/>
          <w:b/>
          <w:color w:val="660000"/>
          <w:sz w:val="28"/>
        </w:rPr>
        <w:t>幕天席地，縱意所如。止則操卮執觚，動則挈榼提壺。</w:t>
      </w:r>
      <w:r w:rsidRPr="001C3E29">
        <w:rPr>
          <w:rFonts w:hint="eastAsia"/>
        </w:rPr>
        <w:t>說文曰：榼，酒器也，苦闔切。</w:t>
      </w:r>
      <w:r w:rsidRPr="001C3E29">
        <w:rPr>
          <w:rFonts w:hint="eastAsia"/>
          <w:b/>
          <w:color w:val="660000"/>
          <w:sz w:val="28"/>
        </w:rPr>
        <w:t>唯酒是務，焉知其餘。有貴介公子，搢紳處士。</w:t>
      </w:r>
      <w:r w:rsidRPr="001C3E29">
        <w:rPr>
          <w:rFonts w:hint="eastAsia"/>
        </w:rPr>
        <w:t>左氏傳曰：伯州黎謂鄭皇頡曰：夫子</w:t>
      </w:r>
      <w:r w:rsidR="00F355DD">
        <w:rPr>
          <w:rFonts w:hint="eastAsia"/>
        </w:rPr>
        <w:t>爲</w:t>
      </w:r>
      <w:r w:rsidRPr="001C3E29">
        <w:rPr>
          <w:rFonts w:hint="eastAsia"/>
        </w:rPr>
        <w:t>王子圍，寡君之貴介弟也。司馬相如封禪書曰：因雜搢紳先生之略術</w:t>
      </w:r>
      <w:r w:rsidRPr="00C32D98">
        <w:rPr>
          <w:rStyle w:val="a9"/>
        </w:rPr>
        <w:footnoteReference w:id="5064"/>
      </w:r>
      <w:r w:rsidRPr="001C3E29">
        <w:rPr>
          <w:rFonts w:hint="eastAsia"/>
        </w:rPr>
        <w:t>。臣瓚曰：縉，赤白色。紳，大帶。</w:t>
      </w:r>
      <w:r w:rsidR="003E4D6D" w:rsidRPr="00B81357">
        <w:rPr>
          <w:rFonts w:hint="eastAsia"/>
        </w:rPr>
        <w:t>應劭</w:t>
      </w:r>
      <w:r w:rsidRPr="001C3E29">
        <w:rPr>
          <w:rFonts w:hint="eastAsia"/>
        </w:rPr>
        <w:t>風俗通曰：處士者，隱居放言。</w:t>
      </w:r>
      <w:r w:rsidRPr="001C3E29">
        <w:rPr>
          <w:rFonts w:hint="eastAsia"/>
          <w:b/>
          <w:color w:val="660000"/>
          <w:sz w:val="28"/>
        </w:rPr>
        <w:t>聞吾風聲，議其所以。乃奮袂攘襟，怒目切齒。</w:t>
      </w:r>
      <w:r w:rsidRPr="001C3E29">
        <w:rPr>
          <w:rFonts w:hint="eastAsia"/>
        </w:rPr>
        <w:t>北征賦曰：遂奮袂而北征。戰國策，張儀說魏王曰：天下遊士，莫不瞋目切齒。</w:t>
      </w:r>
      <w:r w:rsidRPr="001C3E29">
        <w:rPr>
          <w:rFonts w:hint="eastAsia"/>
          <w:b/>
          <w:color w:val="660000"/>
          <w:sz w:val="28"/>
        </w:rPr>
        <w:t>陳說禮法，是非鋒起。</w:t>
      </w:r>
      <w:r w:rsidRPr="001C3E29">
        <w:rPr>
          <w:rFonts w:hint="eastAsia"/>
        </w:rPr>
        <w:t>春秋感精符曰：禍亂鋒起，君若贅旒。</w:t>
      </w:r>
      <w:r w:rsidRPr="001C3E29">
        <w:rPr>
          <w:rFonts w:hint="eastAsia"/>
          <w:b/>
          <w:color w:val="660000"/>
          <w:sz w:val="28"/>
        </w:rPr>
        <w:t>先生於是方捧甖承槽，銜杯漱醪。</w:t>
      </w:r>
      <w:r w:rsidRPr="001C3E29">
        <w:rPr>
          <w:rFonts w:hint="eastAsia"/>
        </w:rPr>
        <w:t>劉熙孟子注曰：槽者</w:t>
      </w:r>
      <w:r w:rsidRPr="00C32D98">
        <w:rPr>
          <w:rStyle w:val="a9"/>
        </w:rPr>
        <w:footnoteReference w:id="5065"/>
      </w:r>
      <w:r w:rsidRPr="001C3E29">
        <w:rPr>
          <w:rFonts w:hint="eastAsia"/>
        </w:rPr>
        <w:t>，齊俗名之如酒槽也。</w:t>
      </w:r>
      <w:r w:rsidRPr="001C3E29">
        <w:rPr>
          <w:rFonts w:hint="eastAsia"/>
          <w:b/>
          <w:color w:val="660000"/>
          <w:sz w:val="28"/>
        </w:rPr>
        <w:t>奮髯踑踞，枕麴藉糟。</w:t>
      </w:r>
      <w:r w:rsidR="003E4D6D" w:rsidRPr="00B81357">
        <w:rPr>
          <w:rFonts w:hint="eastAsia"/>
        </w:rPr>
        <w:t>漢書</w:t>
      </w:r>
      <w:r w:rsidRPr="001C3E29">
        <w:rPr>
          <w:rFonts w:hint="eastAsia"/>
        </w:rPr>
        <w:t>曰：朱博遷琅邪。齊部舒緩。博奮髯抵几曰：觀齊兒欲以</w:t>
      </w:r>
      <w:r w:rsidR="00F355DD">
        <w:rPr>
          <w:rFonts w:hint="eastAsia"/>
        </w:rPr>
        <w:t>爲</w:t>
      </w:r>
      <w:r w:rsidRPr="001C3E29">
        <w:rPr>
          <w:rFonts w:hint="eastAsia"/>
        </w:rPr>
        <w:t>俗耶？又曰：尉佗魋結箕倨。</w:t>
      </w:r>
      <w:r w:rsidRPr="001C3E29">
        <w:rPr>
          <w:rFonts w:hint="eastAsia"/>
          <w:b/>
          <w:color w:val="660000"/>
          <w:sz w:val="28"/>
        </w:rPr>
        <w:t>無思無慮，其樂陶陶。兀然而醉，豁爾而醒。靜聽不聞雷霆之聲，熟視不睹泰山之形。不覺寒暑之切肌，利欲之感情。</w:t>
      </w:r>
      <w:r w:rsidRPr="001C3E29">
        <w:rPr>
          <w:rFonts w:hint="eastAsia"/>
        </w:rPr>
        <w:t>莊子曰：知反於帝宮，見黃帝而問焉。曰：何思何慮則知道。黃帝曰：無思無慮始知道。毛詩曰：君子陶陶。</w:t>
      </w:r>
      <w:r w:rsidRPr="001C3E29">
        <w:rPr>
          <w:rFonts w:hint="eastAsia"/>
          <w:b/>
          <w:color w:val="660000"/>
          <w:sz w:val="28"/>
        </w:rPr>
        <w:t>俯觀萬物，擾擾焉如江漢之載浮萍。</w:t>
      </w:r>
      <w:r w:rsidRPr="001C3E29">
        <w:rPr>
          <w:rFonts w:hint="eastAsia"/>
        </w:rPr>
        <w:t>廣雅曰：擾擾，亂也。焉如，猶何如也。</w:t>
      </w:r>
      <w:r w:rsidRPr="001C3E29">
        <w:rPr>
          <w:rFonts w:hint="eastAsia"/>
          <w:b/>
          <w:color w:val="660000"/>
          <w:sz w:val="28"/>
        </w:rPr>
        <w:t>二豪侍側，焉如蜾蠃之與螟蛉。</w:t>
      </w:r>
      <w:r w:rsidRPr="001C3E29">
        <w:rPr>
          <w:rFonts w:hint="eastAsia"/>
        </w:rPr>
        <w:t>二豪，公子、處士也。隨己而化，類蜾蠃之變螟蛉也。法言曰：螟蛉之子，蜾蠃祝之曰：類我，類我。久則肖之矣。速哉，七十子之化仲尼也。李軌曰：螟蛉，桑蟲也。蜾蠃，蜂蟲也。肖，類也。蜂蟲無子，取桑蟲蔽而殪之，幽而養之，祝曰：類我。久則化而成蜂蟲矣。速疾哉，二三子受學仲尼之化疾也。</w:t>
      </w:r>
    </w:p>
    <w:p w14:paraId="5010D604" w14:textId="77777777" w:rsidR="008F46A3" w:rsidRDefault="008F46A3" w:rsidP="006D547B">
      <w:pPr>
        <w:pStyle w:val="3"/>
        <w:ind w:firstLine="641"/>
      </w:pPr>
      <w:r>
        <w:rPr>
          <w:rFonts w:hint="eastAsia"/>
        </w:rPr>
        <w:t>漢高祖功臣頌</w:t>
      </w:r>
    </w:p>
    <w:p w14:paraId="30EF4945" w14:textId="77777777" w:rsidR="008F46A3" w:rsidRPr="00B81357" w:rsidRDefault="008F46A3" w:rsidP="006D547B">
      <w:pPr>
        <w:ind w:firstLine="560"/>
        <w:rPr>
          <w:rFonts w:ascii="楷体" w:eastAsia="楷体" w:hAnsi="楷体"/>
          <w:sz w:val="28"/>
        </w:rPr>
      </w:pPr>
      <w:r w:rsidRPr="00B81357">
        <w:rPr>
          <w:rFonts w:ascii="楷体" w:eastAsia="楷体" w:hAnsi="楷体" w:hint="eastAsia"/>
          <w:color w:val="660000"/>
          <w:sz w:val="28"/>
        </w:rPr>
        <w:t>陸士衡</w:t>
      </w:r>
    </w:p>
    <w:p w14:paraId="66DAB288" w14:textId="77777777" w:rsidR="008F46A3" w:rsidRDefault="008F46A3" w:rsidP="006D547B">
      <w:pPr>
        <w:ind w:firstLine="561"/>
      </w:pPr>
      <w:r w:rsidRPr="001C3E29">
        <w:rPr>
          <w:rFonts w:hint="eastAsia"/>
          <w:b/>
          <w:color w:val="660000"/>
          <w:sz w:val="28"/>
        </w:rPr>
        <w:t>相國酇文終侯沛蕭何，相國平陽懿侯沛曹參，太子少傅留文成侯韓張良，丞相曲逆獻侯陽武陳平，楚王淮陰韓信，梁王昌邑彭越，淮南王六黥布，趙景王大梁張耳，韓王韓信，燕王豐盧綰，長沙文王吳芮，荊王沛劉賈，太傅安國懿侯王陵，左丞相絳武侯沛周勃，相國舞陽侯沛樊噲，右丞相曲周景侯高陽酈商，太僕汝陰文侯沛夏侯嬰，丞相潁陰懿侯睢陽灌嬰，代丞相陽陵景侯魏傅寬，車騎將軍信武肅侯靳歙，大行廣野君高陽酈食其，中郎建信侯齊劉敬，太中大夫楚陸賈，太子太傅稷嗣君薛叔孫通、魏無知，護軍中尉隨何，新成三老董公</w:t>
      </w:r>
      <w:r w:rsidRPr="00C32D98">
        <w:rPr>
          <w:rStyle w:val="a9"/>
        </w:rPr>
        <w:footnoteReference w:id="5066"/>
      </w:r>
      <w:r w:rsidRPr="001C3E29">
        <w:rPr>
          <w:rFonts w:hint="eastAsia"/>
          <w:b/>
          <w:color w:val="660000"/>
          <w:sz w:val="28"/>
        </w:rPr>
        <w:t>、轅生，將軍紀信，御史大夫沛周苛，平國君侯公，右三十一人，與定天下安社稷者也。頌曰：</w:t>
      </w:r>
    </w:p>
    <w:p w14:paraId="6EFFFCC5" w14:textId="2394C5AB" w:rsidR="008F46A3" w:rsidRDefault="008F46A3" w:rsidP="006D547B">
      <w:pPr>
        <w:ind w:firstLine="561"/>
      </w:pPr>
      <w:r w:rsidRPr="001C3E29">
        <w:rPr>
          <w:rFonts w:hint="eastAsia"/>
          <w:b/>
          <w:color w:val="660000"/>
          <w:sz w:val="28"/>
        </w:rPr>
        <w:t>芒芒宇宙，上墋下黷。</w:t>
      </w:r>
      <w:r w:rsidRPr="001C3E29">
        <w:rPr>
          <w:rFonts w:hint="eastAsia"/>
        </w:rPr>
        <w:t>天以清</w:t>
      </w:r>
      <w:r w:rsidR="00F355DD">
        <w:rPr>
          <w:rFonts w:hint="eastAsia"/>
        </w:rPr>
        <w:t>爲</w:t>
      </w:r>
      <w:r w:rsidRPr="001C3E29">
        <w:rPr>
          <w:rFonts w:hint="eastAsia"/>
        </w:rPr>
        <w:t>常，地以靜</w:t>
      </w:r>
      <w:r w:rsidR="00F355DD">
        <w:rPr>
          <w:rFonts w:hint="eastAsia"/>
        </w:rPr>
        <w:t>爲</w:t>
      </w:r>
      <w:r w:rsidRPr="001C3E29">
        <w:rPr>
          <w:rFonts w:hint="eastAsia"/>
        </w:rPr>
        <w:t>本，今上墋下黷，言亂常也。墋，不清澄之貌也，楚錦切。國語，觀射父曰：民神異業，敬而不黷。賈逵曰：黷，媟也。</w:t>
      </w:r>
      <w:r w:rsidRPr="001C3E29">
        <w:rPr>
          <w:rFonts w:hint="eastAsia"/>
          <w:b/>
          <w:color w:val="660000"/>
          <w:sz w:val="28"/>
        </w:rPr>
        <w:t>波振四海，塵飛五岳。</w:t>
      </w:r>
      <w:r w:rsidRPr="001C3E29">
        <w:rPr>
          <w:rFonts w:hint="eastAsia"/>
        </w:rPr>
        <w:t>波振、塵飛，以喻亂也。</w:t>
      </w:r>
      <w:r w:rsidRPr="001C3E29">
        <w:rPr>
          <w:rFonts w:hint="eastAsia"/>
          <w:b/>
          <w:color w:val="660000"/>
          <w:sz w:val="28"/>
        </w:rPr>
        <w:t>九服徘徊，三靈改卜。</w:t>
      </w:r>
      <w:r w:rsidRPr="001C3E29">
        <w:rPr>
          <w:rFonts w:hint="eastAsia"/>
        </w:rPr>
        <w:t>周書曰：乃辨九服之國。春秋元命苞曰：造起天地，鑄演人君，通三靈之貺，交錯同端。</w:t>
      </w:r>
      <w:r w:rsidRPr="001C3E29">
        <w:rPr>
          <w:rFonts w:hint="eastAsia"/>
          <w:b/>
          <w:color w:val="660000"/>
          <w:sz w:val="28"/>
        </w:rPr>
        <w:t>赫矣高祖，肇載天祿。</w:t>
      </w:r>
      <w:r w:rsidRPr="001C3E29">
        <w:rPr>
          <w:rFonts w:hint="eastAsia"/>
        </w:rPr>
        <w:t>尚書曰：天祿永終。</w:t>
      </w:r>
      <w:r w:rsidRPr="001C3E29">
        <w:rPr>
          <w:rFonts w:hint="eastAsia"/>
          <w:b/>
          <w:color w:val="660000"/>
          <w:sz w:val="28"/>
        </w:rPr>
        <w:t>沈跡中鄉，飛名帝錄。</w:t>
      </w:r>
      <w:r w:rsidRPr="001C3E29">
        <w:rPr>
          <w:rFonts w:hint="eastAsia"/>
        </w:rPr>
        <w:t>中鄉，即中陽里也。</w:t>
      </w:r>
      <w:r w:rsidR="003E4D6D" w:rsidRPr="00B81357">
        <w:rPr>
          <w:rFonts w:hint="eastAsia"/>
        </w:rPr>
        <w:t>漢書</w:t>
      </w:r>
      <w:r w:rsidRPr="001C3E29">
        <w:rPr>
          <w:rFonts w:hint="eastAsia"/>
        </w:rPr>
        <w:t>曰：高祖，中陽里人。尚書璇璣鈐，孔子曰：五帝出，受錄圖。</w:t>
      </w:r>
      <w:r w:rsidRPr="001C3E29">
        <w:rPr>
          <w:rFonts w:hint="eastAsia"/>
          <w:b/>
          <w:color w:val="660000"/>
          <w:sz w:val="28"/>
        </w:rPr>
        <w:t>慶雲應輝，皇階授木。</w:t>
      </w:r>
      <w:r w:rsidR="003E4D6D" w:rsidRPr="00B81357">
        <w:rPr>
          <w:rFonts w:hint="eastAsia"/>
        </w:rPr>
        <w:t>漢書</w:t>
      </w:r>
      <w:r w:rsidRPr="001C3E29">
        <w:rPr>
          <w:rFonts w:hint="eastAsia"/>
        </w:rPr>
        <w:t>，范增謂項羽曰：吾使人望沛公，其氣皆</w:t>
      </w:r>
      <w:r w:rsidR="00F355DD">
        <w:rPr>
          <w:rFonts w:hint="eastAsia"/>
        </w:rPr>
        <w:t>爲</w:t>
      </w:r>
      <w:r w:rsidRPr="001C3E29">
        <w:rPr>
          <w:rFonts w:hint="eastAsia"/>
        </w:rPr>
        <w:t>龍，成五色，此天子氣，急擊之勿失。春秋孔演圖曰：天子皆五帝精，必有諸神扶助，使開階立遂。宋均曰：遂，道也。春秋保乾圖曰：黑帝治八百歲，運極而授木。蒼帝七百二十歲而授火。言漢之歷運，</w:t>
      </w:r>
      <w:r w:rsidR="00F355DD">
        <w:rPr>
          <w:rFonts w:hint="eastAsia"/>
        </w:rPr>
        <w:t>爲</w:t>
      </w:r>
      <w:r w:rsidRPr="001C3E29">
        <w:rPr>
          <w:rFonts w:hint="eastAsia"/>
        </w:rPr>
        <w:t>周木德所授也。</w:t>
      </w:r>
      <w:r w:rsidRPr="001C3E29">
        <w:rPr>
          <w:rFonts w:hint="eastAsia"/>
          <w:b/>
          <w:color w:val="660000"/>
          <w:sz w:val="28"/>
        </w:rPr>
        <w:t>龍興泗濱，虎嘯豐谷。</w:t>
      </w:r>
      <w:r w:rsidRPr="001C3E29">
        <w:rPr>
          <w:rFonts w:hint="eastAsia"/>
        </w:rPr>
        <w:t>尚書序曰：漢室龍興。</w:t>
      </w:r>
      <w:r w:rsidR="003E4D6D" w:rsidRPr="00B81357">
        <w:rPr>
          <w:rFonts w:hint="eastAsia"/>
        </w:rPr>
        <w:t>漢書</w:t>
      </w:r>
      <w:r w:rsidRPr="001C3E29">
        <w:rPr>
          <w:rFonts w:hint="eastAsia"/>
        </w:rPr>
        <w:t>曰：高祖</w:t>
      </w:r>
      <w:r w:rsidR="00F355DD">
        <w:rPr>
          <w:rFonts w:hint="eastAsia"/>
        </w:rPr>
        <w:t>爲</w:t>
      </w:r>
      <w:r w:rsidRPr="001C3E29">
        <w:rPr>
          <w:rFonts w:hint="eastAsia"/>
        </w:rPr>
        <w:t>泗上亭長。淮南子曰：虎嘯而谷風至。</w:t>
      </w:r>
      <w:r w:rsidR="003E4D6D" w:rsidRPr="00B81357">
        <w:rPr>
          <w:rFonts w:hint="eastAsia"/>
        </w:rPr>
        <w:t>漢書</w:t>
      </w:r>
      <w:r w:rsidRPr="001C3E29">
        <w:rPr>
          <w:rFonts w:hint="eastAsia"/>
        </w:rPr>
        <w:t>曰：高祖居沛、豐。</w:t>
      </w:r>
      <w:r w:rsidRPr="001C3E29">
        <w:rPr>
          <w:rFonts w:hint="eastAsia"/>
          <w:b/>
          <w:color w:val="660000"/>
          <w:sz w:val="28"/>
        </w:rPr>
        <w:t>彤雲晝聚，素靈夜哭。</w:t>
      </w:r>
      <w:r w:rsidR="003E4D6D" w:rsidRPr="00B81357">
        <w:rPr>
          <w:rFonts w:hint="eastAsia"/>
        </w:rPr>
        <w:t>漢書</w:t>
      </w:r>
      <w:r w:rsidRPr="001C3E29">
        <w:rPr>
          <w:rFonts w:hint="eastAsia"/>
        </w:rPr>
        <w:t>曰：高祖隱於芒、碭山澤間，呂后求常得之。高祖怪問呂后，后曰：季所居上常有雲氣，故從往常求得季。彤，丹色也。素靈夜哭，已見上文。</w:t>
      </w:r>
      <w:r w:rsidRPr="001C3E29">
        <w:rPr>
          <w:rFonts w:hint="eastAsia"/>
          <w:b/>
          <w:color w:val="660000"/>
          <w:sz w:val="28"/>
        </w:rPr>
        <w:t>金精仍頹，朱光以渥。</w:t>
      </w:r>
      <w:r w:rsidR="003E4D6D" w:rsidRPr="00B81357">
        <w:rPr>
          <w:rFonts w:hint="eastAsia"/>
        </w:rPr>
        <w:t>漢書</w:t>
      </w:r>
      <w:r w:rsidRPr="001C3E29">
        <w:rPr>
          <w:rFonts w:hint="eastAsia"/>
        </w:rPr>
        <w:t>郊祀志曰：秦襄公自以居西，主少昊之神，作西畤，祠白帝。至獻公時，櫟陽雨金以</w:t>
      </w:r>
      <w:r w:rsidR="00F355DD">
        <w:rPr>
          <w:rFonts w:hint="eastAsia"/>
        </w:rPr>
        <w:t>爲</w:t>
      </w:r>
      <w:r w:rsidRPr="001C3E29">
        <w:rPr>
          <w:rFonts w:hint="eastAsia"/>
        </w:rPr>
        <w:t>瑞，又作畦畤，祠白帝。少昊，金德也。朱光，謂漢也。殺之者，明漢當滅秦也。</w:t>
      </w:r>
      <w:r w:rsidRPr="001C3E29">
        <w:rPr>
          <w:rFonts w:hint="eastAsia"/>
          <w:b/>
          <w:color w:val="660000"/>
          <w:sz w:val="28"/>
        </w:rPr>
        <w:t>萬邦宅心，駿民效足</w:t>
      </w:r>
      <w:r w:rsidRPr="00C32D98">
        <w:rPr>
          <w:rStyle w:val="a9"/>
        </w:rPr>
        <w:footnoteReference w:id="5067"/>
      </w:r>
      <w:r w:rsidRPr="001C3E29">
        <w:rPr>
          <w:rFonts w:hint="eastAsia"/>
          <w:b/>
          <w:color w:val="660000"/>
          <w:sz w:val="28"/>
        </w:rPr>
        <w:t>。</w:t>
      </w:r>
      <w:r w:rsidRPr="001C3E29">
        <w:rPr>
          <w:rFonts w:hint="eastAsia"/>
        </w:rPr>
        <w:t>尚書曰：宅心知訓。又曰：俊民用章。曹植與陳琳書曰：驥騄不常一步，應良御而效足。</w:t>
      </w:r>
    </w:p>
    <w:p w14:paraId="6D910AF3" w14:textId="75E4A893" w:rsidR="008F46A3" w:rsidRDefault="008F46A3" w:rsidP="006D547B">
      <w:pPr>
        <w:ind w:firstLine="561"/>
      </w:pPr>
      <w:r w:rsidRPr="001C3E29">
        <w:rPr>
          <w:rFonts w:hint="eastAsia"/>
          <w:b/>
          <w:color w:val="660000"/>
          <w:sz w:val="28"/>
        </w:rPr>
        <w:t>堂堂蕭公，王跡是因。</w:t>
      </w:r>
      <w:r w:rsidRPr="001C3E29">
        <w:rPr>
          <w:rFonts w:hint="eastAsia"/>
        </w:rPr>
        <w:t>蕭何</w:t>
      </w:r>
      <w:r w:rsidR="00F355DD">
        <w:rPr>
          <w:rFonts w:hint="eastAsia"/>
        </w:rPr>
        <w:t>爲</w:t>
      </w:r>
      <w:r w:rsidRPr="001C3E29">
        <w:rPr>
          <w:rFonts w:hint="eastAsia"/>
        </w:rPr>
        <w:t>丞相，故曰公。</w:t>
      </w:r>
      <w:r w:rsidR="003E4D6D" w:rsidRPr="00B81357">
        <w:rPr>
          <w:rFonts w:hint="eastAsia"/>
        </w:rPr>
        <w:t>論語</w:t>
      </w:r>
      <w:r w:rsidRPr="001C3E29">
        <w:rPr>
          <w:rFonts w:hint="eastAsia"/>
        </w:rPr>
        <w:t>，曾子曰：堂堂乎張也，難與並</w:t>
      </w:r>
      <w:r w:rsidR="00F355DD">
        <w:rPr>
          <w:rFonts w:hint="eastAsia"/>
        </w:rPr>
        <w:t>爲</w:t>
      </w:r>
      <w:r w:rsidRPr="001C3E29">
        <w:rPr>
          <w:rFonts w:hint="eastAsia"/>
        </w:rPr>
        <w:t>仁矣。</w:t>
      </w:r>
      <w:r w:rsidRPr="001C3E29">
        <w:rPr>
          <w:rFonts w:hint="eastAsia"/>
          <w:b/>
          <w:color w:val="660000"/>
          <w:sz w:val="28"/>
        </w:rPr>
        <w:t>綢繆叡后，無競維人。</w:t>
      </w:r>
      <w:r w:rsidRPr="001C3E29">
        <w:rPr>
          <w:rFonts w:hint="eastAsia"/>
        </w:rPr>
        <w:t>毛詩曰：無競維人，四方其訓之。</w:t>
      </w:r>
      <w:r w:rsidRPr="001C3E29">
        <w:rPr>
          <w:rFonts w:hint="eastAsia"/>
          <w:b/>
          <w:color w:val="660000"/>
          <w:sz w:val="28"/>
        </w:rPr>
        <w:t>外濟六師，內撫三秦。</w:t>
      </w:r>
      <w:r w:rsidR="003E4D6D" w:rsidRPr="00B81357">
        <w:rPr>
          <w:rFonts w:hint="eastAsia"/>
        </w:rPr>
        <w:t>漢書</w:t>
      </w:r>
      <w:r w:rsidRPr="001C3E29">
        <w:rPr>
          <w:rFonts w:hint="eastAsia"/>
        </w:rPr>
        <w:t>曰：漢王與諸侯擊楚，何守關中。漢王數失軍，何常與關中卒</w:t>
      </w:r>
      <w:r w:rsidRPr="00C32D98">
        <w:rPr>
          <w:rStyle w:val="a9"/>
        </w:rPr>
        <w:footnoteReference w:id="5068"/>
      </w:r>
      <w:r w:rsidRPr="001C3E29">
        <w:rPr>
          <w:rFonts w:hint="eastAsia"/>
        </w:rPr>
        <w:t>輒補缺。</w:t>
      </w:r>
      <w:r w:rsidR="003E4D6D" w:rsidRPr="00B81357">
        <w:rPr>
          <w:rFonts w:hint="eastAsia"/>
        </w:rPr>
        <w:t>應劭</w:t>
      </w:r>
      <w:r w:rsidRPr="001C3E29">
        <w:rPr>
          <w:rFonts w:hint="eastAsia"/>
        </w:rPr>
        <w:t>曰：章邯</w:t>
      </w:r>
      <w:r w:rsidR="00F355DD">
        <w:rPr>
          <w:rFonts w:hint="eastAsia"/>
        </w:rPr>
        <w:t>爲</w:t>
      </w:r>
      <w:r w:rsidRPr="001C3E29">
        <w:rPr>
          <w:rFonts w:hint="eastAsia"/>
        </w:rPr>
        <w:t>雍王，司馬欣</w:t>
      </w:r>
      <w:r w:rsidR="00F355DD">
        <w:rPr>
          <w:rFonts w:hint="eastAsia"/>
        </w:rPr>
        <w:t>爲</w:t>
      </w:r>
      <w:r w:rsidRPr="001C3E29">
        <w:rPr>
          <w:rFonts w:hint="eastAsia"/>
        </w:rPr>
        <w:t>塞王，董翳</w:t>
      </w:r>
      <w:r w:rsidR="00F355DD">
        <w:rPr>
          <w:rFonts w:hint="eastAsia"/>
        </w:rPr>
        <w:t>爲</w:t>
      </w:r>
      <w:r w:rsidRPr="001C3E29">
        <w:rPr>
          <w:rFonts w:hint="eastAsia"/>
        </w:rPr>
        <w:t>翟王，分王秦地，故曰三秦。</w:t>
      </w:r>
      <w:r w:rsidRPr="001C3E29">
        <w:rPr>
          <w:rFonts w:hint="eastAsia"/>
          <w:b/>
          <w:color w:val="660000"/>
          <w:sz w:val="28"/>
        </w:rPr>
        <w:t>拔奇夷難，邁德振民。</w:t>
      </w:r>
      <w:r w:rsidR="003E4D6D" w:rsidRPr="00B81357">
        <w:rPr>
          <w:rFonts w:hint="eastAsia"/>
        </w:rPr>
        <w:t>漢書</w:t>
      </w:r>
      <w:r w:rsidRPr="001C3E29">
        <w:rPr>
          <w:rFonts w:hint="eastAsia"/>
        </w:rPr>
        <w:t>曰：何進韓信，漢王以</w:t>
      </w:r>
      <w:r w:rsidR="00F355DD">
        <w:rPr>
          <w:rFonts w:hint="eastAsia"/>
        </w:rPr>
        <w:t>爲</w:t>
      </w:r>
      <w:r w:rsidRPr="001C3E29">
        <w:rPr>
          <w:rFonts w:hint="eastAsia"/>
        </w:rPr>
        <w:t>大將軍。黥布反，上自將擊之，使使問相國何</w:t>
      </w:r>
      <w:r w:rsidR="00F355DD">
        <w:rPr>
          <w:rFonts w:hint="eastAsia"/>
        </w:rPr>
        <w:t>爲</w:t>
      </w:r>
      <w:r w:rsidRPr="001C3E29">
        <w:rPr>
          <w:rFonts w:hint="eastAsia"/>
        </w:rPr>
        <w:t>？曰：</w:t>
      </w:r>
      <w:r w:rsidR="00F355DD">
        <w:rPr>
          <w:rFonts w:hint="eastAsia"/>
        </w:rPr>
        <w:t>爲</w:t>
      </w:r>
      <w:r w:rsidRPr="001C3E29">
        <w:rPr>
          <w:rFonts w:hint="eastAsia"/>
        </w:rPr>
        <w:t>上在軍，拊循百姓。尚書曰：咎繇邁種德。周易曰：君子以振民毓德。</w:t>
      </w:r>
      <w:r w:rsidRPr="001C3E29">
        <w:rPr>
          <w:rFonts w:hint="eastAsia"/>
          <w:b/>
          <w:color w:val="660000"/>
          <w:sz w:val="28"/>
        </w:rPr>
        <w:t>體國垂制，上穆下親。</w:t>
      </w:r>
      <w:r w:rsidRPr="001C3E29">
        <w:rPr>
          <w:rFonts w:hint="eastAsia"/>
        </w:rPr>
        <w:t>周禮曰：惟王建國，體國經野。</w:t>
      </w:r>
      <w:r w:rsidR="003E4D6D" w:rsidRPr="00B81357">
        <w:rPr>
          <w:rFonts w:hint="eastAsia"/>
        </w:rPr>
        <w:t>班固</w:t>
      </w:r>
      <w:r w:rsidRPr="001C3E29">
        <w:rPr>
          <w:rFonts w:hint="eastAsia"/>
        </w:rPr>
        <w:t>蕭何述曰：營都立宮，定制修文，然重威則上穆，刑約則下親。</w:t>
      </w:r>
      <w:r w:rsidRPr="001C3E29">
        <w:rPr>
          <w:rFonts w:hint="eastAsia"/>
          <w:b/>
          <w:color w:val="660000"/>
          <w:sz w:val="28"/>
        </w:rPr>
        <w:t>名蓋群后，是謂宗臣。</w:t>
      </w:r>
      <w:r w:rsidR="003E4D6D" w:rsidRPr="00B81357">
        <w:rPr>
          <w:rFonts w:hint="eastAsia"/>
        </w:rPr>
        <w:t>班固漢書</w:t>
      </w:r>
      <w:r w:rsidRPr="001C3E29">
        <w:rPr>
          <w:rFonts w:hint="eastAsia"/>
        </w:rPr>
        <w:t>贊曰：蕭何、曹參，位冠群后，聲施後世，</w:t>
      </w:r>
      <w:r w:rsidR="00F355DD">
        <w:rPr>
          <w:rFonts w:hint="eastAsia"/>
        </w:rPr>
        <w:t>爲</w:t>
      </w:r>
      <w:r w:rsidRPr="001C3E29">
        <w:rPr>
          <w:rFonts w:hint="eastAsia"/>
        </w:rPr>
        <w:t>一代之宗臣。張晏曰：宗臣，國所宗也。</w:t>
      </w:r>
    </w:p>
    <w:p w14:paraId="705DF001" w14:textId="7FB07B41" w:rsidR="008F46A3" w:rsidRDefault="008F46A3" w:rsidP="006D547B">
      <w:pPr>
        <w:ind w:firstLine="561"/>
      </w:pPr>
      <w:r w:rsidRPr="001C3E29">
        <w:rPr>
          <w:rFonts w:hint="eastAsia"/>
          <w:b/>
          <w:color w:val="660000"/>
          <w:sz w:val="28"/>
        </w:rPr>
        <w:t>平陽樂道，在變則通。</w:t>
      </w:r>
      <w:r w:rsidR="003E4D6D" w:rsidRPr="00B81357">
        <w:rPr>
          <w:rFonts w:hint="eastAsia"/>
        </w:rPr>
        <w:t>論語</w:t>
      </w:r>
      <w:r w:rsidRPr="001C3E29">
        <w:rPr>
          <w:rFonts w:hint="eastAsia"/>
        </w:rPr>
        <w:t>曰：貧而樂。周易曰：易窮則變，變則通。</w:t>
      </w:r>
      <w:r w:rsidRPr="001C3E29">
        <w:rPr>
          <w:rFonts w:hint="eastAsia"/>
          <w:b/>
          <w:color w:val="660000"/>
          <w:sz w:val="28"/>
        </w:rPr>
        <w:t>爰淵爰嘿，有此武功。</w:t>
      </w:r>
      <w:r w:rsidRPr="001C3E29">
        <w:rPr>
          <w:rFonts w:hint="eastAsia"/>
        </w:rPr>
        <w:t>莊子曰：君子淵默而雷聲。毛詩曰：文王受命，有此武功。</w:t>
      </w:r>
      <w:r w:rsidRPr="001C3E29">
        <w:rPr>
          <w:rFonts w:hint="eastAsia"/>
          <w:b/>
          <w:color w:val="660000"/>
          <w:sz w:val="28"/>
        </w:rPr>
        <w:t>長驅河朔，電擊壤東。</w:t>
      </w:r>
      <w:r w:rsidR="003E4D6D" w:rsidRPr="00B81357">
        <w:rPr>
          <w:rFonts w:hint="eastAsia"/>
        </w:rPr>
        <w:t>漢書</w:t>
      </w:r>
      <w:r w:rsidRPr="001C3E29">
        <w:rPr>
          <w:rFonts w:hint="eastAsia"/>
        </w:rPr>
        <w:t>曰：秦將王離圍鉅鹿，參擊王離軍成陽南，大破之。又擊三秦軍壤東，破之。文穎曰：壤東，地名也。</w:t>
      </w:r>
      <w:r w:rsidR="003E4D6D" w:rsidRPr="00B81357">
        <w:rPr>
          <w:rFonts w:hint="eastAsia"/>
        </w:rPr>
        <w:t>班固漢書</w:t>
      </w:r>
      <w:r w:rsidRPr="001C3E29">
        <w:rPr>
          <w:rFonts w:hint="eastAsia"/>
        </w:rPr>
        <w:t>述曰：長驅大舉，電擊雷震。</w:t>
      </w:r>
      <w:r w:rsidRPr="001C3E29">
        <w:rPr>
          <w:rFonts w:hint="eastAsia"/>
          <w:b/>
          <w:color w:val="660000"/>
          <w:sz w:val="28"/>
        </w:rPr>
        <w:t>協策淮陰，亞跡蕭公。</w:t>
      </w:r>
      <w:r w:rsidR="003E4D6D" w:rsidRPr="00B81357">
        <w:rPr>
          <w:rFonts w:hint="eastAsia"/>
        </w:rPr>
        <w:t>漢書</w:t>
      </w:r>
      <w:r w:rsidRPr="001C3E29">
        <w:rPr>
          <w:rFonts w:hint="eastAsia"/>
        </w:rPr>
        <w:t>曰：魏王豹反，參以假丞相別與韓信東攻魏將孫遬，大破之。又從韓信擊趙，大破之。又從韓信擊龍且，大破之。又曰：謁者鄂秋曰：位次，蕭何第一，曹參次之。</w:t>
      </w:r>
    </w:p>
    <w:p w14:paraId="5ECD4D93" w14:textId="00082B2A" w:rsidR="008F46A3" w:rsidRDefault="008F46A3" w:rsidP="006D547B">
      <w:pPr>
        <w:ind w:firstLine="561"/>
      </w:pPr>
      <w:r w:rsidRPr="001C3E29">
        <w:rPr>
          <w:rFonts w:hint="eastAsia"/>
          <w:b/>
          <w:color w:val="660000"/>
          <w:sz w:val="28"/>
        </w:rPr>
        <w:t>文成作師，通幽洞冥。</w:t>
      </w:r>
      <w:r w:rsidR="003E4D6D" w:rsidRPr="00B81357">
        <w:rPr>
          <w:rFonts w:hint="eastAsia"/>
        </w:rPr>
        <w:t>漢書</w:t>
      </w:r>
      <w:r w:rsidRPr="001C3E29">
        <w:rPr>
          <w:rFonts w:hint="eastAsia"/>
        </w:rPr>
        <w:t>，張良終，謚曰文成侯。又曰：張良從容步游下邳圯上，有老父出一編書曰：讀是則</w:t>
      </w:r>
      <w:r w:rsidR="00F355DD">
        <w:rPr>
          <w:rFonts w:hint="eastAsia"/>
        </w:rPr>
        <w:t>爲</w:t>
      </w:r>
      <w:r w:rsidRPr="001C3E29">
        <w:rPr>
          <w:rFonts w:hint="eastAsia"/>
        </w:rPr>
        <w:t>王者師。</w:t>
      </w:r>
      <w:r w:rsidRPr="001C3E29">
        <w:rPr>
          <w:rFonts w:hint="eastAsia"/>
          <w:b/>
          <w:color w:val="660000"/>
          <w:sz w:val="28"/>
        </w:rPr>
        <w:t>永言配命，因心則靈。</w:t>
      </w:r>
      <w:r w:rsidRPr="001C3E29">
        <w:rPr>
          <w:rFonts w:hint="eastAsia"/>
        </w:rPr>
        <w:t>毛詩曰：永言配命，自求多福。又曰：維此王季，因心則友。</w:t>
      </w:r>
      <w:r w:rsidRPr="001C3E29">
        <w:rPr>
          <w:rFonts w:hint="eastAsia"/>
          <w:b/>
          <w:color w:val="660000"/>
          <w:sz w:val="28"/>
        </w:rPr>
        <w:t>窮神觀化，望影揣情。</w:t>
      </w:r>
      <w:r w:rsidRPr="001C3E29">
        <w:rPr>
          <w:rFonts w:hint="eastAsia"/>
        </w:rPr>
        <w:t>周易曰：窮神知化，德之盛也。</w:t>
      </w:r>
      <w:r w:rsidR="003E4D6D" w:rsidRPr="00B81357">
        <w:rPr>
          <w:rFonts w:hint="eastAsia"/>
        </w:rPr>
        <w:t>史記</w:t>
      </w:r>
      <w:r w:rsidRPr="001C3E29">
        <w:rPr>
          <w:rFonts w:hint="eastAsia"/>
        </w:rPr>
        <w:t>，太史公曰：虞卿斷事揣情，</w:t>
      </w:r>
      <w:r w:rsidR="00F355DD">
        <w:rPr>
          <w:rFonts w:hint="eastAsia"/>
        </w:rPr>
        <w:t>爲</w:t>
      </w:r>
      <w:r w:rsidRPr="001C3E29">
        <w:rPr>
          <w:rFonts w:hint="eastAsia"/>
        </w:rPr>
        <w:t>趙畫策。鬼谷子曰：測深揣情。</w:t>
      </w:r>
      <w:r w:rsidRPr="001C3E29">
        <w:rPr>
          <w:rFonts w:hint="eastAsia"/>
          <w:b/>
          <w:color w:val="660000"/>
          <w:sz w:val="28"/>
        </w:rPr>
        <w:t>鬼無隱謀，物無遯形。武關是闢，鴻門是寧。</w:t>
      </w:r>
      <w:r w:rsidR="003E4D6D" w:rsidRPr="00B81357">
        <w:rPr>
          <w:rFonts w:hint="eastAsia"/>
        </w:rPr>
        <w:t>漢書</w:t>
      </w:r>
      <w:r w:rsidRPr="001C3E29">
        <w:rPr>
          <w:rFonts w:hint="eastAsia"/>
        </w:rPr>
        <w:t>曰：漢王與良西入武關。良曰：臣聞秦將屠者賈豎，易動以利，今持重寶啗秦將。秦將果欲連和，沛公欲聽之。良曰：此其將欲叛，士卒恐不從，不如因其解擊之。沛公乃擊秦軍，大破之。又曰：項羽至鴻門，欲擊沛公。良因要項伯見沛公，沛公令伯具言沛公不敢背項王。項羽意乃解。周易曰：人謀鬼謀，百性與能。</w:t>
      </w:r>
      <w:r w:rsidRPr="001C3E29">
        <w:rPr>
          <w:rFonts w:hint="eastAsia"/>
          <w:b/>
          <w:color w:val="660000"/>
          <w:sz w:val="28"/>
        </w:rPr>
        <w:t>隨難滎陽，即謀下邑。</w:t>
      </w:r>
      <w:r w:rsidRPr="001C3E29">
        <w:rPr>
          <w:rFonts w:hint="eastAsia"/>
        </w:rPr>
        <w:t>隨難滎陽，見下文。</w:t>
      </w:r>
      <w:r w:rsidR="003E4D6D" w:rsidRPr="00B81357">
        <w:rPr>
          <w:rFonts w:hint="eastAsia"/>
        </w:rPr>
        <w:t>漢書</w:t>
      </w:r>
      <w:r w:rsidRPr="001C3E29">
        <w:rPr>
          <w:rFonts w:hint="eastAsia"/>
        </w:rPr>
        <w:t>曰：漢王兵還至下邑。漢王曰：吾欲捐關以東，誰可與共功者？良曰：九江王英布，楚梟將；彭越反梁地，此兩人可急使。韓信可屬大事，當一面。即欲捐之此三人</w:t>
      </w:r>
      <w:r w:rsidRPr="00C32D98">
        <w:rPr>
          <w:rStyle w:val="a9"/>
        </w:rPr>
        <w:footnoteReference w:id="5069"/>
      </w:r>
      <w:r w:rsidRPr="001C3E29">
        <w:rPr>
          <w:rFonts w:hint="eastAsia"/>
        </w:rPr>
        <w:t>，楚可破也。</w:t>
      </w:r>
      <w:r w:rsidRPr="001C3E29">
        <w:rPr>
          <w:rFonts w:hint="eastAsia"/>
          <w:b/>
          <w:color w:val="660000"/>
          <w:sz w:val="28"/>
        </w:rPr>
        <w:t>銷印惎</w:t>
      </w:r>
      <w:r w:rsidRPr="001C3E29">
        <w:rPr>
          <w:rFonts w:hint="eastAsia"/>
        </w:rPr>
        <w:t>忌</w:t>
      </w:r>
      <w:r w:rsidRPr="001C3E29">
        <w:rPr>
          <w:rFonts w:hint="eastAsia"/>
          <w:b/>
          <w:color w:val="660000"/>
          <w:sz w:val="28"/>
        </w:rPr>
        <w:t>廢，推齊勸立。</w:t>
      </w:r>
      <w:r w:rsidR="003E4D6D" w:rsidRPr="00B81357">
        <w:rPr>
          <w:rFonts w:hint="eastAsia"/>
        </w:rPr>
        <w:t>漢書</w:t>
      </w:r>
      <w:r w:rsidRPr="001C3E29">
        <w:rPr>
          <w:rFonts w:hint="eastAsia"/>
        </w:rPr>
        <w:t>曰：項羽急圍漢王滎陽，酈食其曰：誠復立六國後，楚必歛衽而朝。漢王曰：善。趣刻印，先生行佩之。良曰：誰</w:t>
      </w:r>
      <w:r w:rsidR="00F355DD">
        <w:rPr>
          <w:rFonts w:hint="eastAsia"/>
        </w:rPr>
        <w:t>爲</w:t>
      </w:r>
      <w:r w:rsidRPr="001C3E29">
        <w:rPr>
          <w:rFonts w:hint="eastAsia"/>
        </w:rPr>
        <w:t>陛下畫此計者？陛下大事去矣。且楚唯無強，六國復撓而從之，陛下焉得而臣之？漢王曰：趨銷印。後韓信破齊，欲自立</w:t>
      </w:r>
      <w:r w:rsidR="00F355DD">
        <w:rPr>
          <w:rFonts w:hint="eastAsia"/>
        </w:rPr>
        <w:t>爲</w:t>
      </w:r>
      <w:r w:rsidRPr="001C3E29">
        <w:rPr>
          <w:rFonts w:hint="eastAsia"/>
        </w:rPr>
        <w:t>齊王，漢王怒。良勸漢王因封之。</w:t>
      </w:r>
      <w:r w:rsidR="003E4D6D" w:rsidRPr="00B81357">
        <w:rPr>
          <w:rFonts w:hint="eastAsia"/>
        </w:rPr>
        <w:t>班固漢書</w:t>
      </w:r>
      <w:r w:rsidRPr="001C3E29">
        <w:rPr>
          <w:rFonts w:hint="eastAsia"/>
        </w:rPr>
        <w:t>述張良曰：推齊銷印，驅致越、信。</w:t>
      </w:r>
      <w:r w:rsidRPr="001C3E29">
        <w:rPr>
          <w:rFonts w:hint="eastAsia"/>
          <w:b/>
          <w:color w:val="660000"/>
          <w:sz w:val="28"/>
        </w:rPr>
        <w:t>運籌固陵，定策東襲。三王從風，五侯允集。</w:t>
      </w:r>
      <w:r w:rsidR="003E4D6D" w:rsidRPr="00B81357">
        <w:rPr>
          <w:rFonts w:hint="eastAsia"/>
        </w:rPr>
        <w:t>漢書</w:t>
      </w:r>
      <w:r w:rsidRPr="001C3E29">
        <w:rPr>
          <w:rFonts w:hint="eastAsia"/>
        </w:rPr>
        <w:t>曰：漢王與齊王信、魏相國彭越期會擊楚，至固陵，不會。漢王謂張良曰：諸侯不從，奈何？良曰：今能取睢陽以北至穀城，以王彭越；從陳以東傅海與齊王信，則楚易敗也。於是韓信、彭越皆引兵來，黥布隨劉賈皆會。項羽敗，自刎。淮南子曰：施于寡妻，至于兄弟，天下從風。</w:t>
      </w:r>
      <w:r w:rsidR="003E4D6D" w:rsidRPr="00B81357">
        <w:rPr>
          <w:rFonts w:hint="eastAsia"/>
        </w:rPr>
        <w:t>漢書</w:t>
      </w:r>
      <w:r w:rsidRPr="001C3E29">
        <w:rPr>
          <w:rFonts w:hint="eastAsia"/>
        </w:rPr>
        <w:t>曰：漢王用良計，諸侯皆至。</w:t>
      </w:r>
      <w:r w:rsidR="003E4D6D" w:rsidRPr="00B81357">
        <w:rPr>
          <w:rFonts w:hint="eastAsia"/>
        </w:rPr>
        <w:t>史記</w:t>
      </w:r>
      <w:r w:rsidRPr="001C3E29">
        <w:rPr>
          <w:rFonts w:hint="eastAsia"/>
        </w:rPr>
        <w:t>曰：漢部五諸侯兵東伐楚。又，蘇秦曰：梁從風而動。</w:t>
      </w:r>
      <w:r w:rsidRPr="001C3E29">
        <w:rPr>
          <w:rFonts w:hint="eastAsia"/>
          <w:b/>
          <w:color w:val="660000"/>
          <w:sz w:val="28"/>
        </w:rPr>
        <w:t>霸楚寔喪，皇漢凱入。</w:t>
      </w:r>
      <w:r w:rsidRPr="001C3E29">
        <w:rPr>
          <w:rFonts w:hint="eastAsia"/>
        </w:rPr>
        <w:t>周禮曰：師有功，則愷樂。</w:t>
      </w:r>
      <w:r w:rsidRPr="001C3E29">
        <w:rPr>
          <w:rFonts w:hint="eastAsia"/>
          <w:b/>
          <w:color w:val="660000"/>
          <w:sz w:val="28"/>
        </w:rPr>
        <w:t>怡顏高覽，彌翼鳳戢。託跡黃老，辭世卻粒。</w:t>
      </w:r>
      <w:r w:rsidR="003E4D6D" w:rsidRPr="00B81357">
        <w:rPr>
          <w:rFonts w:hint="eastAsia"/>
        </w:rPr>
        <w:t>史記</w:t>
      </w:r>
      <w:r w:rsidRPr="001C3E29">
        <w:rPr>
          <w:rFonts w:hint="eastAsia"/>
        </w:rPr>
        <w:t>，良曰：願棄人間事，從赤松子游耳。乃學辟穀，導引輕身。</w:t>
      </w:r>
    </w:p>
    <w:p w14:paraId="0525D9F2" w14:textId="219D798A" w:rsidR="008F46A3" w:rsidRDefault="008F46A3" w:rsidP="006D547B">
      <w:pPr>
        <w:ind w:firstLine="561"/>
      </w:pPr>
      <w:r w:rsidRPr="001C3E29">
        <w:rPr>
          <w:rFonts w:hint="eastAsia"/>
          <w:b/>
          <w:color w:val="660000"/>
          <w:sz w:val="28"/>
        </w:rPr>
        <w:t>曲逆宏達，好謀能深。</w:t>
      </w:r>
      <w:r w:rsidRPr="001C3E29">
        <w:rPr>
          <w:rFonts w:hint="eastAsia"/>
        </w:rPr>
        <w:t>西都賦曰：大雅宏達。</w:t>
      </w:r>
      <w:r w:rsidR="003E4D6D" w:rsidRPr="00B81357">
        <w:rPr>
          <w:rFonts w:hint="eastAsia"/>
        </w:rPr>
        <w:t>論語</w:t>
      </w:r>
      <w:r w:rsidRPr="001C3E29">
        <w:rPr>
          <w:rFonts w:hint="eastAsia"/>
        </w:rPr>
        <w:t>，子曰：好謀而成。</w:t>
      </w:r>
      <w:r w:rsidRPr="001C3E29">
        <w:rPr>
          <w:rFonts w:hint="eastAsia"/>
          <w:b/>
          <w:color w:val="660000"/>
          <w:sz w:val="28"/>
        </w:rPr>
        <w:t>遊精杳漠，神跡是尋。重玄匪奧，九地匪沈。</w:t>
      </w:r>
      <w:r w:rsidRPr="001C3E29">
        <w:rPr>
          <w:rFonts w:hint="eastAsia"/>
        </w:rPr>
        <w:t>重玄，天也</w:t>
      </w:r>
      <w:r w:rsidRPr="00C32D98">
        <w:rPr>
          <w:rStyle w:val="a9"/>
        </w:rPr>
        <w:footnoteReference w:id="5070"/>
      </w:r>
      <w:r w:rsidRPr="001C3E29">
        <w:rPr>
          <w:rFonts w:hint="eastAsia"/>
        </w:rPr>
        <w:t>。鄧析子曰：九地之下，重天之巔。</w:t>
      </w:r>
      <w:r w:rsidRPr="001C3E29">
        <w:rPr>
          <w:rFonts w:hint="eastAsia"/>
          <w:b/>
          <w:color w:val="660000"/>
          <w:sz w:val="28"/>
        </w:rPr>
        <w:t>伐謀先兆，擠響于音。</w:t>
      </w:r>
      <w:r w:rsidRPr="001C3E29">
        <w:rPr>
          <w:rFonts w:hint="eastAsia"/>
        </w:rPr>
        <w:t>言將伐其謀，先其未兆；欲墬其響，在於</w:t>
      </w:r>
      <w:r w:rsidR="00F355DD">
        <w:rPr>
          <w:rFonts w:hint="eastAsia"/>
        </w:rPr>
        <w:t>爲</w:t>
      </w:r>
      <w:r w:rsidRPr="001C3E29">
        <w:rPr>
          <w:rFonts w:hint="eastAsia"/>
        </w:rPr>
        <w:t>音。然兆</w:t>
      </w:r>
      <w:r w:rsidR="00F355DD">
        <w:rPr>
          <w:rFonts w:hint="eastAsia"/>
        </w:rPr>
        <w:t>爲</w:t>
      </w:r>
      <w:r w:rsidRPr="001C3E29">
        <w:rPr>
          <w:rFonts w:hint="eastAsia"/>
        </w:rPr>
        <w:t>謀始，響</w:t>
      </w:r>
      <w:r w:rsidR="00F355DD">
        <w:rPr>
          <w:rFonts w:hint="eastAsia"/>
        </w:rPr>
        <w:t>爲</w:t>
      </w:r>
      <w:r w:rsidRPr="001C3E29">
        <w:rPr>
          <w:rFonts w:hint="eastAsia"/>
        </w:rPr>
        <w:t>音初也。孫子曰：上兵伐謀，其次伐交。鶡冠子曰：音者，所以調聲也，未聞音出而響過其聲者也。</w:t>
      </w:r>
      <w:r w:rsidRPr="001C3E29">
        <w:rPr>
          <w:rFonts w:hint="eastAsia"/>
          <w:b/>
          <w:color w:val="660000"/>
          <w:sz w:val="28"/>
        </w:rPr>
        <w:t>奇謀六奮，嘉慮四迴</w:t>
      </w:r>
      <w:r w:rsidRPr="00C32D98">
        <w:rPr>
          <w:rStyle w:val="a9"/>
        </w:rPr>
        <w:footnoteReference w:id="5071"/>
      </w:r>
      <w:r w:rsidRPr="001C3E29">
        <w:rPr>
          <w:rFonts w:hint="eastAsia"/>
          <w:b/>
          <w:color w:val="660000"/>
          <w:sz w:val="28"/>
        </w:rPr>
        <w:t>。</w:t>
      </w:r>
      <w:r w:rsidR="003E4D6D" w:rsidRPr="00B81357">
        <w:rPr>
          <w:rFonts w:hint="eastAsia"/>
        </w:rPr>
        <w:t>漢書</w:t>
      </w:r>
      <w:r w:rsidRPr="001C3E29">
        <w:rPr>
          <w:rFonts w:hint="eastAsia"/>
        </w:rPr>
        <w:t>曰：陳平凡六出奇計，或頗秘之，世莫得聞。宋仲子法言注曰：張良</w:t>
      </w:r>
      <w:r w:rsidR="00F355DD">
        <w:rPr>
          <w:rFonts w:hint="eastAsia"/>
        </w:rPr>
        <w:t>爲</w:t>
      </w:r>
      <w:r w:rsidRPr="001C3E29">
        <w:rPr>
          <w:rFonts w:hint="eastAsia"/>
        </w:rPr>
        <w:t>高祖畫策六，陳平出奇策四，皆權謀，非正也。然機之此言，有符仲子之說，未詳。相承而誤，或別有所憑也。</w:t>
      </w:r>
      <w:r w:rsidRPr="001C3E29">
        <w:rPr>
          <w:rFonts w:hint="eastAsia"/>
          <w:b/>
          <w:color w:val="660000"/>
          <w:sz w:val="28"/>
        </w:rPr>
        <w:t>規主於足</w:t>
      </w:r>
      <w:r w:rsidRPr="00C32D98">
        <w:rPr>
          <w:rStyle w:val="a9"/>
        </w:rPr>
        <w:footnoteReference w:id="5072"/>
      </w:r>
      <w:r w:rsidRPr="001C3E29">
        <w:rPr>
          <w:rFonts w:hint="eastAsia"/>
          <w:b/>
          <w:color w:val="660000"/>
          <w:sz w:val="28"/>
        </w:rPr>
        <w:t>，離項于懷。格人乃謝，楚翼寔摧。</w:t>
      </w:r>
      <w:r w:rsidR="003E4D6D" w:rsidRPr="00B81357">
        <w:rPr>
          <w:rFonts w:hint="eastAsia"/>
        </w:rPr>
        <w:t>漢書</w:t>
      </w:r>
      <w:r w:rsidRPr="001C3E29">
        <w:rPr>
          <w:rFonts w:hint="eastAsia"/>
        </w:rPr>
        <w:t>曰：淮陰侯破齊王，使使來言漢王。漢王怒而罵，平躡漢王，漢王寤，乃厚遇齊使。音義曰：躡，謂平躡漢王足也。</w:t>
      </w:r>
      <w:r w:rsidR="003E4D6D" w:rsidRPr="00B81357">
        <w:rPr>
          <w:rFonts w:hint="eastAsia"/>
        </w:rPr>
        <w:t>漢書</w:t>
      </w:r>
      <w:r w:rsidRPr="001C3E29">
        <w:rPr>
          <w:rFonts w:hint="eastAsia"/>
        </w:rPr>
        <w:t>，陳平曰：項羽骨鯁之臣，亞父、鍾離沬</w:t>
      </w:r>
      <w:r w:rsidRPr="00C32D98">
        <w:rPr>
          <w:rStyle w:val="a9"/>
        </w:rPr>
        <w:footnoteReference w:id="5073"/>
      </w:r>
      <w:r w:rsidRPr="001C3E29">
        <w:rPr>
          <w:rFonts w:hint="eastAsia"/>
        </w:rPr>
        <w:t>、龍且、周殷之屬，不過數人。大王捐數萬金，行反間，間其君臣，破楚必矣。漢王以</w:t>
      </w:r>
      <w:r w:rsidR="00F355DD">
        <w:rPr>
          <w:rFonts w:hint="eastAsia"/>
        </w:rPr>
        <w:t>爲</w:t>
      </w:r>
      <w:r w:rsidRPr="001C3E29">
        <w:rPr>
          <w:rFonts w:hint="eastAsia"/>
        </w:rPr>
        <w:t>然。反間</w:t>
      </w:r>
      <w:r w:rsidR="00820F0B">
        <w:rPr>
          <w:rFonts w:hint="eastAsia"/>
        </w:rPr>
        <w:t>旣</w:t>
      </w:r>
      <w:r w:rsidRPr="001C3E29">
        <w:rPr>
          <w:rFonts w:hint="eastAsia"/>
        </w:rPr>
        <w:t>行，羽果疑亞父。亞父去，發病死。尚書曰：格人元龜，罔敢知吉。</w:t>
      </w:r>
      <w:r w:rsidRPr="001C3E29">
        <w:rPr>
          <w:rFonts w:hint="eastAsia"/>
          <w:b/>
          <w:color w:val="660000"/>
          <w:sz w:val="28"/>
        </w:rPr>
        <w:t>韓王窘執，胡馬洞開。</w:t>
      </w:r>
      <w:r w:rsidR="003E4D6D" w:rsidRPr="00B81357">
        <w:rPr>
          <w:rFonts w:hint="eastAsia"/>
        </w:rPr>
        <w:t>漢書</w:t>
      </w:r>
      <w:r w:rsidRPr="001C3E29">
        <w:rPr>
          <w:rFonts w:hint="eastAsia"/>
        </w:rPr>
        <w:t>曰：人有上書告楚王韓信反。陳平曰：陛下第出，</w:t>
      </w:r>
      <w:r w:rsidR="00E3716F">
        <w:rPr>
          <w:rFonts w:hint="eastAsia"/>
        </w:rPr>
        <w:t>僞</w:t>
      </w:r>
      <w:r w:rsidRPr="001C3E29">
        <w:rPr>
          <w:rFonts w:hint="eastAsia"/>
        </w:rPr>
        <w:t>遊雲夢，信聞天子以好遊出</w:t>
      </w:r>
      <w:r w:rsidRPr="00C32D98">
        <w:rPr>
          <w:rStyle w:val="a9"/>
        </w:rPr>
        <w:footnoteReference w:id="5074"/>
      </w:r>
      <w:r w:rsidRPr="001C3E29">
        <w:rPr>
          <w:rFonts w:hint="eastAsia"/>
        </w:rPr>
        <w:t>，其勢必郊迎謁，陛下因禽之，此特萬世之事也</w:t>
      </w:r>
      <w:r w:rsidRPr="00C32D98">
        <w:rPr>
          <w:rStyle w:val="a9"/>
        </w:rPr>
        <w:footnoteReference w:id="5075"/>
      </w:r>
      <w:r w:rsidRPr="001C3E29">
        <w:rPr>
          <w:rFonts w:hint="eastAsia"/>
        </w:rPr>
        <w:t>。高祖以</w:t>
      </w:r>
      <w:r w:rsidR="00F355DD">
        <w:rPr>
          <w:rFonts w:hint="eastAsia"/>
        </w:rPr>
        <w:t>爲</w:t>
      </w:r>
      <w:r w:rsidRPr="001C3E29">
        <w:rPr>
          <w:rFonts w:hint="eastAsia"/>
        </w:rPr>
        <w:t>然。信果郊迎，即執縛之。毛萇詩傳曰：窘，困也。</w:t>
      </w:r>
      <w:r w:rsidR="003E4D6D" w:rsidRPr="00B81357">
        <w:rPr>
          <w:rFonts w:hint="eastAsia"/>
        </w:rPr>
        <w:t>漢書</w:t>
      </w:r>
      <w:r w:rsidRPr="001C3E29">
        <w:rPr>
          <w:rFonts w:hint="eastAsia"/>
        </w:rPr>
        <w:t>曰：上至平城，</w:t>
      </w:r>
      <w:r w:rsidR="00F355DD">
        <w:rPr>
          <w:rFonts w:hint="eastAsia"/>
        </w:rPr>
        <w:t>爲</w:t>
      </w:r>
      <w:r w:rsidR="003E4D6D" w:rsidRPr="00B81357">
        <w:rPr>
          <w:rFonts w:hint="eastAsia"/>
        </w:rPr>
        <w:t>匈奴</w:t>
      </w:r>
      <w:r w:rsidRPr="001C3E29">
        <w:rPr>
          <w:rFonts w:hint="eastAsia"/>
        </w:rPr>
        <w:t>所圍。高祖用平奇計，使單于、閼氏解圍以得出。</w:t>
      </w:r>
      <w:r w:rsidRPr="001C3E29">
        <w:rPr>
          <w:rFonts w:hint="eastAsia"/>
          <w:b/>
          <w:color w:val="660000"/>
          <w:sz w:val="28"/>
        </w:rPr>
        <w:t>迎文以謀，哭高以哀。</w:t>
      </w:r>
      <w:r w:rsidR="003E4D6D" w:rsidRPr="00B81357">
        <w:rPr>
          <w:rFonts w:hint="eastAsia"/>
        </w:rPr>
        <w:t>漢書</w:t>
      </w:r>
      <w:r w:rsidRPr="001C3E29">
        <w:rPr>
          <w:rFonts w:hint="eastAsia"/>
        </w:rPr>
        <w:t>曰：呂太后崩，平與太尉勃合謀誅諸呂，立文帝。平本謀也。又曰：高帝崩，平馳至宮，哭殊悲。</w:t>
      </w:r>
    </w:p>
    <w:p w14:paraId="1826CEB7" w14:textId="5C666505" w:rsidR="008F46A3" w:rsidRDefault="008F46A3" w:rsidP="006D547B">
      <w:pPr>
        <w:ind w:firstLine="561"/>
      </w:pPr>
      <w:r w:rsidRPr="001C3E29">
        <w:rPr>
          <w:rFonts w:hint="eastAsia"/>
          <w:b/>
          <w:color w:val="660000"/>
          <w:sz w:val="28"/>
        </w:rPr>
        <w:t>灼灼淮陰，靈武冠世。策出無方，思入神契。</w:t>
      </w:r>
      <w:r w:rsidRPr="001C3E29">
        <w:rPr>
          <w:rFonts w:hint="eastAsia"/>
        </w:rPr>
        <w:t>孔安國尚書傳曰：神妙無方。蔡邕李咸碑曰：明略兼洞，與神合契。</w:t>
      </w:r>
      <w:r w:rsidRPr="001C3E29">
        <w:rPr>
          <w:rFonts w:hint="eastAsia"/>
          <w:b/>
          <w:color w:val="660000"/>
          <w:sz w:val="28"/>
        </w:rPr>
        <w:t>奮臂雲興，騰跡虎噬。凌險必夷，摧剛則脆。</w:t>
      </w:r>
      <w:r w:rsidRPr="001C3E29">
        <w:rPr>
          <w:rFonts w:hint="eastAsia"/>
        </w:rPr>
        <w:t>呂氏春秋曰：凡兵之用也，攻亂則脆。</w:t>
      </w:r>
      <w:r w:rsidRPr="001C3E29">
        <w:rPr>
          <w:rFonts w:hint="eastAsia"/>
          <w:b/>
          <w:color w:val="660000"/>
          <w:sz w:val="28"/>
        </w:rPr>
        <w:t>肇謀漢濱，還定渭表。</w:t>
      </w:r>
      <w:r w:rsidR="003E4D6D" w:rsidRPr="00B81357">
        <w:rPr>
          <w:rFonts w:hint="eastAsia"/>
        </w:rPr>
        <w:t>漢書</w:t>
      </w:r>
      <w:r w:rsidRPr="001C3E29">
        <w:rPr>
          <w:rFonts w:hint="eastAsia"/>
        </w:rPr>
        <w:t>，蕭何謂高祖曰：必長王漢中，無所事信；必欲爭天下，非信無可與計事者。漢王乃拜信大將軍。信說漢王曰：今王舉兵而東，三秦可傳檄而定也。漢王喜，遂聽信計，舉兵出陳倉，定三秦。</w:t>
      </w:r>
      <w:r w:rsidRPr="001C3E29">
        <w:rPr>
          <w:rFonts w:hint="eastAsia"/>
          <w:b/>
          <w:color w:val="660000"/>
          <w:sz w:val="28"/>
        </w:rPr>
        <w:t>京索</w:t>
      </w:r>
      <w:r w:rsidR="00820F0B">
        <w:rPr>
          <w:rFonts w:hint="eastAsia"/>
          <w:b/>
          <w:color w:val="660000"/>
          <w:sz w:val="28"/>
        </w:rPr>
        <w:t>旣</w:t>
      </w:r>
      <w:r w:rsidRPr="001C3E29">
        <w:rPr>
          <w:rFonts w:hint="eastAsia"/>
          <w:b/>
          <w:color w:val="660000"/>
          <w:sz w:val="28"/>
        </w:rPr>
        <w:t>扼，引師北討。</w:t>
      </w:r>
      <w:r w:rsidR="003E4D6D" w:rsidRPr="00B81357">
        <w:rPr>
          <w:rFonts w:hint="eastAsia"/>
        </w:rPr>
        <w:t>漢書</w:t>
      </w:r>
      <w:r w:rsidRPr="001C3E29">
        <w:rPr>
          <w:rFonts w:hint="eastAsia"/>
        </w:rPr>
        <w:t>曰：漢擊楚彭城，漢兵敗散而還。信復發兵，與漢王會滎陽，復擊破楚京、索間。齊、趙、魏皆反，與楚和，以信</w:t>
      </w:r>
      <w:r w:rsidR="00F355DD">
        <w:rPr>
          <w:rFonts w:hint="eastAsia"/>
        </w:rPr>
        <w:t>爲</w:t>
      </w:r>
      <w:r w:rsidRPr="001C3E29">
        <w:rPr>
          <w:rFonts w:hint="eastAsia"/>
        </w:rPr>
        <w:t>左丞相，擊魏。</w:t>
      </w:r>
      <w:r w:rsidRPr="001C3E29">
        <w:rPr>
          <w:rFonts w:hint="eastAsia"/>
          <w:b/>
          <w:color w:val="660000"/>
          <w:sz w:val="28"/>
        </w:rPr>
        <w:t>濟河夷魏，登山滅趙。</w:t>
      </w:r>
      <w:r w:rsidR="003E4D6D" w:rsidRPr="00B81357">
        <w:rPr>
          <w:rFonts w:hint="eastAsia"/>
        </w:rPr>
        <w:t>漢書</w:t>
      </w:r>
      <w:r w:rsidRPr="001C3E29">
        <w:rPr>
          <w:rFonts w:hint="eastAsia"/>
        </w:rPr>
        <w:t>曰：信遂進擊魏，魏盛兵蒲阪，塞臨晉。信乃益</w:t>
      </w:r>
      <w:r w:rsidR="00F355DD">
        <w:rPr>
          <w:rFonts w:hint="eastAsia"/>
        </w:rPr>
        <w:t>爲</w:t>
      </w:r>
      <w:r w:rsidRPr="001C3E29">
        <w:rPr>
          <w:rFonts w:hint="eastAsia"/>
        </w:rPr>
        <w:t>疑兵，陳船欲渡臨晉，而伏兵從夏陽以木罌缶渡軍，襲安邑，虜魏王豹。信請北舉燕、趙，選輕騎二千人，人持一赤幟，從間道登山而望趙軍，戒曰：趙見我走，必空壁逐我，若疾入，拔趙幟，立漢幟。後趙空壁爭漢鼓旗，奇兵馳入趙壁，皆拔趙幟，立漢赤幟。趙卒見之，大驚，遂亂走。禽趙王歇。</w:t>
      </w:r>
      <w:r w:rsidRPr="001C3E29">
        <w:rPr>
          <w:rFonts w:hint="eastAsia"/>
          <w:b/>
          <w:color w:val="660000"/>
          <w:sz w:val="28"/>
        </w:rPr>
        <w:t>威亮火烈</w:t>
      </w:r>
      <w:r w:rsidRPr="00C32D98">
        <w:rPr>
          <w:rStyle w:val="a9"/>
        </w:rPr>
        <w:footnoteReference w:id="5076"/>
      </w:r>
      <w:r w:rsidRPr="001C3E29">
        <w:rPr>
          <w:rFonts w:hint="eastAsia"/>
          <w:b/>
          <w:color w:val="660000"/>
          <w:sz w:val="28"/>
        </w:rPr>
        <w:t>，勢踰風掃。</w:t>
      </w:r>
      <w:r w:rsidRPr="001C3E29">
        <w:rPr>
          <w:rFonts w:hint="eastAsia"/>
        </w:rPr>
        <w:t>孫子曰：兵以詐立，以利動，以分合而</w:t>
      </w:r>
      <w:r w:rsidR="00F355DD">
        <w:rPr>
          <w:rFonts w:hint="eastAsia"/>
        </w:rPr>
        <w:t>爲</w:t>
      </w:r>
      <w:r w:rsidRPr="001C3E29">
        <w:rPr>
          <w:rFonts w:hint="eastAsia"/>
        </w:rPr>
        <w:t>變者也。故其疾如風，侵掠如火，則彼三軍可奪氣，將軍可奪心，此用兵之法也。</w:t>
      </w:r>
      <w:r w:rsidRPr="001C3E29">
        <w:rPr>
          <w:rFonts w:hint="eastAsia"/>
          <w:b/>
          <w:color w:val="660000"/>
          <w:sz w:val="28"/>
        </w:rPr>
        <w:t>拾代如遺，偃齊猶草。</w:t>
      </w:r>
      <w:r w:rsidR="003E4D6D" w:rsidRPr="00B81357">
        <w:rPr>
          <w:rFonts w:hint="eastAsia"/>
        </w:rPr>
        <w:t>漢書</w:t>
      </w:r>
      <w:r w:rsidRPr="001C3E29">
        <w:rPr>
          <w:rFonts w:hint="eastAsia"/>
        </w:rPr>
        <w:t>曰：信進擊代，禽夏說閼與。李奇曰：代相也。孟康曰：音焉預，邑名也。</w:t>
      </w:r>
      <w:r w:rsidR="003E4D6D" w:rsidRPr="00B81357">
        <w:rPr>
          <w:rFonts w:hint="eastAsia"/>
        </w:rPr>
        <w:t>漢書</w:t>
      </w:r>
      <w:r w:rsidRPr="001C3E29">
        <w:rPr>
          <w:rFonts w:hint="eastAsia"/>
        </w:rPr>
        <w:t>曰：信發趙兵未發者擊齊。信引兵東，遂渡河，襲齊歷下軍，至臨菑。齊王走高密。又，梅福上書曰：高祖取楚如拾遺。</w:t>
      </w:r>
      <w:r w:rsidR="003E4D6D" w:rsidRPr="00B81357">
        <w:rPr>
          <w:rFonts w:hint="eastAsia"/>
        </w:rPr>
        <w:t>論語</w:t>
      </w:r>
      <w:r w:rsidRPr="001C3E29">
        <w:rPr>
          <w:rFonts w:hint="eastAsia"/>
        </w:rPr>
        <w:t>曰：草上之風必偃。</w:t>
      </w:r>
      <w:r w:rsidRPr="001C3E29">
        <w:rPr>
          <w:rFonts w:hint="eastAsia"/>
          <w:b/>
          <w:color w:val="660000"/>
          <w:sz w:val="28"/>
        </w:rPr>
        <w:t>二州肅清，四邦咸舉。</w:t>
      </w:r>
      <w:r w:rsidRPr="001C3E29">
        <w:rPr>
          <w:rFonts w:hint="eastAsia"/>
        </w:rPr>
        <w:t>據禹貢九州之屬，魏、趙屬冀州，齊、代屬青州</w:t>
      </w:r>
      <w:r w:rsidRPr="00C32D98">
        <w:rPr>
          <w:rStyle w:val="a9"/>
        </w:rPr>
        <w:footnoteReference w:id="5077"/>
      </w:r>
      <w:r w:rsidRPr="001C3E29">
        <w:rPr>
          <w:rFonts w:hint="eastAsia"/>
        </w:rPr>
        <w:t>。四邦，魏、代、趙、齊也。</w:t>
      </w:r>
      <w:r w:rsidRPr="001C3E29">
        <w:rPr>
          <w:rFonts w:hint="eastAsia"/>
          <w:b/>
          <w:color w:val="660000"/>
          <w:sz w:val="28"/>
        </w:rPr>
        <w:t>乃眷北燕，遂表東海。</w:t>
      </w:r>
      <w:r w:rsidR="003E4D6D" w:rsidRPr="00B81357">
        <w:rPr>
          <w:rFonts w:hint="eastAsia"/>
        </w:rPr>
        <w:t>漢書</w:t>
      </w:r>
      <w:r w:rsidRPr="001C3E29">
        <w:rPr>
          <w:rFonts w:hint="eastAsia"/>
        </w:rPr>
        <w:t>曰：信用廣武君策，發使使燕，燕從風而靡。又曰：信平齊，使人言于漢王，齊夸詐多變，反覆之國，不</w:t>
      </w:r>
      <w:r w:rsidR="00F355DD">
        <w:rPr>
          <w:rFonts w:hint="eastAsia"/>
        </w:rPr>
        <w:t>爲</w:t>
      </w:r>
      <w:r w:rsidRPr="001C3E29">
        <w:rPr>
          <w:rFonts w:hint="eastAsia"/>
        </w:rPr>
        <w:t>假王以鎮之，其勢不定，請自立</w:t>
      </w:r>
      <w:r w:rsidR="00F355DD">
        <w:rPr>
          <w:rFonts w:hint="eastAsia"/>
        </w:rPr>
        <w:t>爲</w:t>
      </w:r>
      <w:r w:rsidRPr="001C3E29">
        <w:rPr>
          <w:rFonts w:hint="eastAsia"/>
        </w:rPr>
        <w:t>假王。漢王乃遣張良立信</w:t>
      </w:r>
      <w:r w:rsidR="00F355DD">
        <w:rPr>
          <w:rFonts w:hint="eastAsia"/>
        </w:rPr>
        <w:t>爲</w:t>
      </w:r>
      <w:r w:rsidRPr="001C3E29">
        <w:rPr>
          <w:rFonts w:hint="eastAsia"/>
        </w:rPr>
        <w:t>齊王。表東海，已見九錫文。</w:t>
      </w:r>
      <w:r w:rsidRPr="001C3E29">
        <w:rPr>
          <w:rFonts w:hint="eastAsia"/>
          <w:b/>
          <w:color w:val="660000"/>
          <w:sz w:val="28"/>
        </w:rPr>
        <w:t>克滅龍且，爰取其旅。</w:t>
      </w:r>
      <w:r w:rsidR="003E4D6D" w:rsidRPr="00B81357">
        <w:rPr>
          <w:rFonts w:hint="eastAsia"/>
        </w:rPr>
        <w:t>漢書</w:t>
      </w:r>
      <w:r w:rsidRPr="001C3E29">
        <w:rPr>
          <w:rFonts w:hint="eastAsia"/>
        </w:rPr>
        <w:t>曰：齊王走高密，使使于楚。楚使龍且救齊，與信夾濰水陣。信乃夜令人</w:t>
      </w:r>
      <w:r w:rsidR="00F355DD">
        <w:rPr>
          <w:rFonts w:hint="eastAsia"/>
        </w:rPr>
        <w:t>爲</w:t>
      </w:r>
      <w:r w:rsidRPr="001C3E29">
        <w:rPr>
          <w:rFonts w:hint="eastAsia"/>
        </w:rPr>
        <w:t>萬餘囊盛沙，以壅水上流，引軍半渡，擊龍且。佯不勝，還走。龍且果喜曰：固知信怯。遂追渡水。信使人決雍囊，水大至。龍且軍太半不得渡，即急擊，殺龍且。楚卒皆降之。</w:t>
      </w:r>
      <w:r w:rsidRPr="001C3E29">
        <w:rPr>
          <w:rFonts w:hint="eastAsia"/>
          <w:b/>
          <w:color w:val="660000"/>
          <w:sz w:val="28"/>
        </w:rPr>
        <w:t>劉項懸命，人謀是與。</w:t>
      </w:r>
      <w:r w:rsidR="003E4D6D" w:rsidRPr="00B81357">
        <w:rPr>
          <w:rFonts w:hint="eastAsia"/>
        </w:rPr>
        <w:t>漢書</w:t>
      </w:r>
      <w:r w:rsidRPr="001C3E29">
        <w:rPr>
          <w:rFonts w:hint="eastAsia"/>
        </w:rPr>
        <w:t>，蒯通說信曰：當今之時，兩主縣命於足下。足下</w:t>
      </w:r>
      <w:r w:rsidR="00F355DD">
        <w:rPr>
          <w:rFonts w:hint="eastAsia"/>
        </w:rPr>
        <w:t>爲</w:t>
      </w:r>
      <w:r w:rsidRPr="001C3E29">
        <w:rPr>
          <w:rFonts w:hint="eastAsia"/>
        </w:rPr>
        <w:t>漢則漢勝，與楚則楚勝。人謀，已見上文。</w:t>
      </w:r>
      <w:r w:rsidRPr="001C3E29">
        <w:rPr>
          <w:rFonts w:hint="eastAsia"/>
          <w:b/>
          <w:color w:val="660000"/>
          <w:sz w:val="28"/>
        </w:rPr>
        <w:t>念功惟德，辭通絕楚。</w:t>
      </w:r>
      <w:r w:rsidR="003E4D6D" w:rsidRPr="00B81357">
        <w:rPr>
          <w:rFonts w:hint="eastAsia"/>
        </w:rPr>
        <w:t>漢書</w:t>
      </w:r>
      <w:r w:rsidRPr="001C3E29">
        <w:rPr>
          <w:rFonts w:hint="eastAsia"/>
        </w:rPr>
        <w:t>曰：項王使盱眙人武涉往說信曰：足下何不與楚連和，三分天下而王齊？信辭曰：人信親我，背之不祥。蒯通知天下權在信，深說以三分天下之計。信自以功大，漢不奪我齊，遂不聽。尚書曰：惟帝念功。</w:t>
      </w:r>
      <w:r w:rsidRPr="001C3E29">
        <w:rPr>
          <w:rFonts w:hint="eastAsia"/>
          <w:b/>
          <w:color w:val="660000"/>
          <w:sz w:val="28"/>
        </w:rPr>
        <w:t>彭越觀時，弢</w:t>
      </w:r>
      <w:r w:rsidRPr="001C3E29">
        <w:rPr>
          <w:rFonts w:hint="eastAsia"/>
        </w:rPr>
        <w:t>韜</w:t>
      </w:r>
      <w:r w:rsidRPr="001C3E29">
        <w:rPr>
          <w:rFonts w:hint="eastAsia"/>
          <w:b/>
          <w:color w:val="660000"/>
          <w:sz w:val="28"/>
        </w:rPr>
        <w:t>跡匿光。人具爾瞻，翼爾鷹揚。</w:t>
      </w:r>
      <w:r w:rsidRPr="001C3E29">
        <w:rPr>
          <w:rFonts w:hint="eastAsia"/>
        </w:rPr>
        <w:t>杜預左氏傳注曰：韜，藏。弢與韜，古字通也。毛詩曰：赫赫師尹，人具爾瞻。又曰：維師尚父，時維鷹揚。</w:t>
      </w:r>
      <w:r w:rsidRPr="001C3E29">
        <w:rPr>
          <w:rFonts w:hint="eastAsia"/>
          <w:b/>
          <w:color w:val="660000"/>
          <w:sz w:val="28"/>
        </w:rPr>
        <w:t>威凌楚域，質委漢王。靖難河濟，即宮舊梁。</w:t>
      </w:r>
      <w:r w:rsidR="003E4D6D" w:rsidRPr="00B81357">
        <w:rPr>
          <w:rFonts w:hint="eastAsia"/>
        </w:rPr>
        <w:t>漢書</w:t>
      </w:r>
      <w:r w:rsidRPr="001C3E29">
        <w:rPr>
          <w:rFonts w:hint="eastAsia"/>
        </w:rPr>
        <w:t>曰：漢使人賜越將軍印綬，使下濟陰以擊楚，大敗楚軍，拜越</w:t>
      </w:r>
      <w:r w:rsidR="00F355DD">
        <w:rPr>
          <w:rFonts w:hint="eastAsia"/>
        </w:rPr>
        <w:t>爲</w:t>
      </w:r>
      <w:r w:rsidRPr="001C3E29">
        <w:rPr>
          <w:rFonts w:hint="eastAsia"/>
        </w:rPr>
        <w:t>魏相國。漢敗彭城，越皆亡其所下城，獨將其兵北居河上，往來</w:t>
      </w:r>
      <w:r w:rsidR="00F355DD">
        <w:rPr>
          <w:rFonts w:hint="eastAsia"/>
        </w:rPr>
        <w:t>爲</w:t>
      </w:r>
      <w:r w:rsidRPr="001C3E29">
        <w:rPr>
          <w:rFonts w:hint="eastAsia"/>
        </w:rPr>
        <w:t>漢王游兵擊楚，絕其糧於梁地。項籍死，封越</w:t>
      </w:r>
      <w:r w:rsidR="00F355DD">
        <w:rPr>
          <w:rFonts w:hint="eastAsia"/>
        </w:rPr>
        <w:t>爲</w:t>
      </w:r>
      <w:r w:rsidRPr="001C3E29">
        <w:rPr>
          <w:rFonts w:hint="eastAsia"/>
        </w:rPr>
        <w:t>梁王，都定陶。禮記，孔悝</w:t>
      </w:r>
      <w:r w:rsidR="00F355DD">
        <w:rPr>
          <w:rFonts w:hint="eastAsia"/>
        </w:rPr>
        <w:t>爲</w:t>
      </w:r>
      <w:r w:rsidRPr="001C3E29">
        <w:rPr>
          <w:rFonts w:hint="eastAsia"/>
        </w:rPr>
        <w:t>鼎銘曰：即宮於宗周。</w:t>
      </w:r>
      <w:r w:rsidRPr="001C3E29">
        <w:rPr>
          <w:rFonts w:hint="eastAsia"/>
          <w:b/>
          <w:color w:val="660000"/>
          <w:sz w:val="28"/>
        </w:rPr>
        <w:t>烈烈黥布，眈眈其眄。</w:t>
      </w:r>
      <w:r w:rsidR="003E4D6D" w:rsidRPr="00B81357">
        <w:rPr>
          <w:rFonts w:hint="eastAsia"/>
        </w:rPr>
        <w:t>漢書</w:t>
      </w:r>
      <w:r w:rsidRPr="001C3E29">
        <w:rPr>
          <w:rFonts w:hint="eastAsia"/>
        </w:rPr>
        <w:t>曰：黥布，姓英氏。項梁定會稽，布以兵屬之。周易曰：虎視眈眈。</w:t>
      </w:r>
      <w:r w:rsidRPr="001C3E29">
        <w:rPr>
          <w:rFonts w:hint="eastAsia"/>
          <w:b/>
          <w:color w:val="660000"/>
          <w:sz w:val="28"/>
        </w:rPr>
        <w:t>名冠彊楚，鋒猶駭電。</w:t>
      </w:r>
      <w:r w:rsidR="003E4D6D" w:rsidRPr="00B81357">
        <w:rPr>
          <w:rFonts w:hint="eastAsia"/>
        </w:rPr>
        <w:t>漢書</w:t>
      </w:r>
      <w:r w:rsidRPr="001C3E29">
        <w:rPr>
          <w:rFonts w:hint="eastAsia"/>
        </w:rPr>
        <w:t>曰：楚兵常勝，功冠諸侯者，以布數以少敗衆。</w:t>
      </w:r>
      <w:r w:rsidRPr="001C3E29">
        <w:rPr>
          <w:rFonts w:hint="eastAsia"/>
          <w:b/>
          <w:color w:val="660000"/>
          <w:sz w:val="28"/>
        </w:rPr>
        <w:t>睹幾蟬蛻，悟主革面。</w:t>
      </w:r>
      <w:r w:rsidR="003E4D6D" w:rsidRPr="00B81357">
        <w:rPr>
          <w:rFonts w:hint="eastAsia"/>
        </w:rPr>
        <w:t>漢書</w:t>
      </w:r>
      <w:r w:rsidRPr="001C3E29">
        <w:rPr>
          <w:rFonts w:hint="eastAsia"/>
        </w:rPr>
        <w:t>曰：漢王使隨何說布，布間行與何歸漢。淮南子曰：蟬飲不食，三十日而蛻。周易曰：小人革面以從君也。</w:t>
      </w:r>
      <w:r w:rsidRPr="001C3E29">
        <w:rPr>
          <w:rFonts w:hint="eastAsia"/>
          <w:b/>
          <w:color w:val="660000"/>
          <w:sz w:val="28"/>
        </w:rPr>
        <w:t>肇彼梟風，翻</w:t>
      </w:r>
      <w:r w:rsidR="00F355DD">
        <w:rPr>
          <w:rFonts w:hint="eastAsia"/>
          <w:b/>
          <w:color w:val="660000"/>
          <w:sz w:val="28"/>
        </w:rPr>
        <w:t>爲</w:t>
      </w:r>
      <w:r w:rsidRPr="001C3E29">
        <w:rPr>
          <w:rFonts w:hint="eastAsia"/>
          <w:b/>
          <w:color w:val="660000"/>
          <w:sz w:val="28"/>
        </w:rPr>
        <w:t>我扇。</w:t>
      </w:r>
      <w:r w:rsidR="003E4D6D" w:rsidRPr="00B81357">
        <w:rPr>
          <w:rFonts w:hint="eastAsia"/>
        </w:rPr>
        <w:t>漢書</w:t>
      </w:r>
      <w:r w:rsidRPr="001C3E29">
        <w:rPr>
          <w:rFonts w:hint="eastAsia"/>
        </w:rPr>
        <w:t>曰：上立布</w:t>
      </w:r>
      <w:r w:rsidR="00F355DD">
        <w:rPr>
          <w:rFonts w:hint="eastAsia"/>
        </w:rPr>
        <w:t>爲</w:t>
      </w:r>
      <w:r w:rsidRPr="001C3E29">
        <w:rPr>
          <w:rFonts w:hint="eastAsia"/>
        </w:rPr>
        <w:t>淮南王，與擊項籍。</w:t>
      </w:r>
      <w:r w:rsidRPr="001C3E29">
        <w:rPr>
          <w:rFonts w:hint="eastAsia"/>
          <w:b/>
          <w:color w:val="660000"/>
          <w:sz w:val="28"/>
        </w:rPr>
        <w:t>天命方輯，王在東夏。</w:t>
      </w:r>
      <w:r w:rsidRPr="001C3E29">
        <w:rPr>
          <w:rFonts w:hint="eastAsia"/>
        </w:rPr>
        <w:t>東夏，即陽夏也。</w:t>
      </w:r>
      <w:r w:rsidR="003E4D6D" w:rsidRPr="00B81357">
        <w:rPr>
          <w:rFonts w:hint="eastAsia"/>
        </w:rPr>
        <w:t>漢書</w:t>
      </w:r>
      <w:r w:rsidRPr="001C3E29">
        <w:rPr>
          <w:rFonts w:hint="eastAsia"/>
        </w:rPr>
        <w:t>曰：漢王追項羽至陽夏南。</w:t>
      </w:r>
      <w:r w:rsidRPr="001C3E29">
        <w:rPr>
          <w:rFonts w:hint="eastAsia"/>
          <w:b/>
          <w:color w:val="660000"/>
          <w:sz w:val="28"/>
        </w:rPr>
        <w:t>矯矯三雄，至于垓下。</w:t>
      </w:r>
      <w:r w:rsidRPr="001C3E29">
        <w:rPr>
          <w:rFonts w:hint="eastAsia"/>
        </w:rPr>
        <w:t>三雄：韓信、彭越、英布。</w:t>
      </w:r>
      <w:r w:rsidR="003E4D6D" w:rsidRPr="00B81357">
        <w:rPr>
          <w:rFonts w:hint="eastAsia"/>
        </w:rPr>
        <w:t>漢書</w:t>
      </w:r>
      <w:r w:rsidRPr="001C3E29">
        <w:rPr>
          <w:rFonts w:hint="eastAsia"/>
        </w:rPr>
        <w:t>曰：漢王發使使韓信、彭越至，皆引兵來。黥布隨劉賈皆會，圍羽垓下。毛詩曰：矯矯虎臣也</w:t>
      </w:r>
      <w:r w:rsidRPr="00C32D98">
        <w:rPr>
          <w:rStyle w:val="a9"/>
        </w:rPr>
        <w:footnoteReference w:id="5078"/>
      </w:r>
      <w:r w:rsidRPr="001C3E29">
        <w:rPr>
          <w:rFonts w:hint="eastAsia"/>
        </w:rPr>
        <w:t>。</w:t>
      </w:r>
      <w:r w:rsidRPr="001C3E29">
        <w:rPr>
          <w:rFonts w:hint="eastAsia"/>
          <w:b/>
          <w:color w:val="660000"/>
          <w:sz w:val="28"/>
        </w:rPr>
        <w:t>元凶</w:t>
      </w:r>
      <w:r w:rsidR="00820F0B">
        <w:rPr>
          <w:rFonts w:hint="eastAsia"/>
          <w:b/>
          <w:color w:val="660000"/>
          <w:sz w:val="28"/>
        </w:rPr>
        <w:t>旣</w:t>
      </w:r>
      <w:r w:rsidRPr="001C3E29">
        <w:rPr>
          <w:rFonts w:hint="eastAsia"/>
          <w:b/>
          <w:color w:val="660000"/>
          <w:sz w:val="28"/>
        </w:rPr>
        <w:t>夷，寵祿來假。</w:t>
      </w:r>
      <w:r w:rsidRPr="001C3E29">
        <w:rPr>
          <w:rFonts w:hint="eastAsia"/>
        </w:rPr>
        <w:t>元凶，謂項羽。</w:t>
      </w:r>
      <w:r w:rsidR="003E4D6D" w:rsidRPr="00B81357">
        <w:rPr>
          <w:rFonts w:hint="eastAsia"/>
        </w:rPr>
        <w:t>班固漢書</w:t>
      </w:r>
      <w:r w:rsidRPr="001C3E29">
        <w:rPr>
          <w:rFonts w:hint="eastAsia"/>
        </w:rPr>
        <w:t>張湯述曰：</w:t>
      </w:r>
      <w:r w:rsidR="00820F0B">
        <w:rPr>
          <w:rFonts w:hint="eastAsia"/>
        </w:rPr>
        <w:t>旣</w:t>
      </w:r>
      <w:r w:rsidRPr="001C3E29">
        <w:rPr>
          <w:rFonts w:hint="eastAsia"/>
        </w:rPr>
        <w:t>成寵祿，亦罹咎慝。</w:t>
      </w:r>
      <w:r w:rsidRPr="001C3E29">
        <w:rPr>
          <w:rFonts w:hint="eastAsia"/>
          <w:b/>
          <w:color w:val="660000"/>
          <w:sz w:val="28"/>
        </w:rPr>
        <w:t>保大全祚，非德孰可？</w:t>
      </w:r>
      <w:r w:rsidRPr="001C3E29">
        <w:rPr>
          <w:rFonts w:hint="eastAsia"/>
        </w:rPr>
        <w:t>左氏傳，楚子曰：保大定功。</w:t>
      </w:r>
      <w:r w:rsidR="003E4D6D" w:rsidRPr="00B81357">
        <w:rPr>
          <w:rFonts w:hint="eastAsia"/>
        </w:rPr>
        <w:t>班固漢書</w:t>
      </w:r>
      <w:r w:rsidRPr="001C3E29">
        <w:rPr>
          <w:rFonts w:hint="eastAsia"/>
        </w:rPr>
        <w:t>張湯述曰：子孫遵業，全祚保國。</w:t>
      </w:r>
      <w:r w:rsidRPr="001C3E29">
        <w:rPr>
          <w:rFonts w:hint="eastAsia"/>
          <w:b/>
          <w:color w:val="660000"/>
          <w:sz w:val="28"/>
        </w:rPr>
        <w:t>謀之不臧，舍福取禍。</w:t>
      </w:r>
      <w:r w:rsidRPr="001C3E29">
        <w:rPr>
          <w:rFonts w:hint="eastAsia"/>
        </w:rPr>
        <w:t>毛詩曰：謀之不臧，則具是依。左氏傳，劉子曰：能者養之以福，不能者敗以取禍。</w:t>
      </w:r>
    </w:p>
    <w:p w14:paraId="23D505FE" w14:textId="5328A7AC" w:rsidR="008F46A3" w:rsidRDefault="008F46A3" w:rsidP="006D547B">
      <w:pPr>
        <w:ind w:firstLine="561"/>
      </w:pPr>
      <w:r w:rsidRPr="001C3E29">
        <w:rPr>
          <w:rFonts w:hint="eastAsia"/>
          <w:b/>
          <w:color w:val="660000"/>
          <w:sz w:val="28"/>
        </w:rPr>
        <w:t>張耳之賢，有聲梁魏。</w:t>
      </w:r>
      <w:r w:rsidR="003E4D6D" w:rsidRPr="00B81357">
        <w:rPr>
          <w:rFonts w:hint="eastAsia"/>
        </w:rPr>
        <w:t>漢書</w:t>
      </w:r>
      <w:r w:rsidRPr="001C3E29">
        <w:rPr>
          <w:rFonts w:hint="eastAsia"/>
        </w:rPr>
        <w:t>曰：張耳，大梁人也，少時及魏公子毋忌</w:t>
      </w:r>
      <w:r w:rsidR="00F355DD">
        <w:rPr>
          <w:rFonts w:hint="eastAsia"/>
        </w:rPr>
        <w:t>爲</w:t>
      </w:r>
      <w:r w:rsidRPr="001C3E29">
        <w:rPr>
          <w:rFonts w:hint="eastAsia"/>
        </w:rPr>
        <w:t>客。毛詩曰：文王有聲。</w:t>
      </w:r>
      <w:r w:rsidRPr="001C3E29">
        <w:rPr>
          <w:rFonts w:hint="eastAsia"/>
          <w:b/>
          <w:color w:val="660000"/>
          <w:sz w:val="28"/>
        </w:rPr>
        <w:t>士也罔極，自詒伊愧。</w:t>
      </w:r>
      <w:r w:rsidR="003E4D6D" w:rsidRPr="00B81357">
        <w:rPr>
          <w:rFonts w:hint="eastAsia"/>
        </w:rPr>
        <w:t>漢書</w:t>
      </w:r>
      <w:r w:rsidRPr="001C3E29">
        <w:rPr>
          <w:rFonts w:hint="eastAsia"/>
        </w:rPr>
        <w:t>曰：張耳、陳餘相與</w:t>
      </w:r>
      <w:r w:rsidR="00F355DD">
        <w:rPr>
          <w:rFonts w:hint="eastAsia"/>
        </w:rPr>
        <w:t>爲</w:t>
      </w:r>
      <w:r w:rsidRPr="001C3E29">
        <w:rPr>
          <w:rFonts w:hint="eastAsia"/>
        </w:rPr>
        <w:t>刎頸交。耳與趙王歇走入鉅鹿，王離圍之。餘自度兵少，不敢前。後耳得出鉅鹿，責餘，餘怒，脫印綬與耳，耳佩其印綬。後餘以兵襲耳，耳敗走。毛詩曰：士也罔極，二三其德。又曰：心之憂矣，自詒伊慼。詒音怡。</w:t>
      </w:r>
      <w:r w:rsidRPr="001C3E29">
        <w:rPr>
          <w:rFonts w:hint="eastAsia"/>
          <w:b/>
          <w:color w:val="660000"/>
          <w:sz w:val="28"/>
        </w:rPr>
        <w:t>俯思舊恩，仰察五緯。</w:t>
      </w:r>
      <w:r w:rsidR="003E4D6D" w:rsidRPr="00B81357">
        <w:rPr>
          <w:rFonts w:hint="eastAsia"/>
        </w:rPr>
        <w:t>漢書</w:t>
      </w:r>
      <w:r w:rsidRPr="001C3E29">
        <w:rPr>
          <w:rFonts w:hint="eastAsia"/>
        </w:rPr>
        <w:t>，耳曰：漢王與我有故，而項王強，立我，我欲之楚。甘公曰：漢王之入關，五星聚東井，先至必王。耳走漢。易乾鑿度曰：五緯順軌，四時和肅。</w:t>
      </w:r>
      <w:r w:rsidRPr="001C3E29">
        <w:rPr>
          <w:rFonts w:hint="eastAsia"/>
          <w:b/>
          <w:color w:val="660000"/>
          <w:sz w:val="28"/>
        </w:rPr>
        <w:t>脫跡違難，披榛來洎。改策西秦，報辱北冀。</w:t>
      </w:r>
      <w:r w:rsidR="003E4D6D" w:rsidRPr="00B81357">
        <w:rPr>
          <w:rFonts w:hint="eastAsia"/>
        </w:rPr>
        <w:t>漢書</w:t>
      </w:r>
      <w:r w:rsidRPr="001C3E29">
        <w:rPr>
          <w:rFonts w:hint="eastAsia"/>
        </w:rPr>
        <w:t>曰：漢定三秦，方圍章邯廢丘。耳謁漢王。又曰：漢遣張耳與韓信擊破趙井陘，斬餘泜水上，追殺趙王歇於襄國。泜音祗。</w:t>
      </w:r>
      <w:r w:rsidRPr="001C3E29">
        <w:rPr>
          <w:rFonts w:hint="eastAsia"/>
          <w:b/>
          <w:color w:val="660000"/>
          <w:sz w:val="28"/>
        </w:rPr>
        <w:t>悴葉更輝，枯條以肄。</w:t>
      </w:r>
      <w:r w:rsidRPr="001C3E29">
        <w:rPr>
          <w:rFonts w:hint="eastAsia"/>
        </w:rPr>
        <w:t>以木</w:t>
      </w:r>
      <w:r w:rsidR="00F355DD">
        <w:rPr>
          <w:rFonts w:hint="eastAsia"/>
        </w:rPr>
        <w:t>爲</w:t>
      </w:r>
      <w:r w:rsidRPr="001C3E29">
        <w:rPr>
          <w:rFonts w:hint="eastAsia"/>
        </w:rPr>
        <w:t>喻也。</w:t>
      </w:r>
      <w:r w:rsidR="003E4D6D" w:rsidRPr="00B81357">
        <w:rPr>
          <w:rFonts w:hint="eastAsia"/>
        </w:rPr>
        <w:t>漢書</w:t>
      </w:r>
      <w:r w:rsidRPr="001C3E29">
        <w:rPr>
          <w:rFonts w:hint="eastAsia"/>
        </w:rPr>
        <w:t>曰：漢立耳</w:t>
      </w:r>
      <w:r w:rsidR="00F355DD">
        <w:rPr>
          <w:rFonts w:hint="eastAsia"/>
        </w:rPr>
        <w:t>爲</w:t>
      </w:r>
      <w:r w:rsidRPr="001C3E29">
        <w:rPr>
          <w:rFonts w:hint="eastAsia"/>
        </w:rPr>
        <w:t>趙王。毛萇詩傳曰：斬而復生曰肄。</w:t>
      </w:r>
    </w:p>
    <w:p w14:paraId="3E53AE00" w14:textId="107D71DE" w:rsidR="008F46A3" w:rsidRDefault="008F46A3" w:rsidP="006D547B">
      <w:pPr>
        <w:ind w:firstLine="561"/>
      </w:pPr>
      <w:r w:rsidRPr="001C3E29">
        <w:rPr>
          <w:rFonts w:hint="eastAsia"/>
          <w:b/>
          <w:color w:val="660000"/>
          <w:sz w:val="28"/>
        </w:rPr>
        <w:t>王信韓孽，宅土開疆。我圖爾才，越遷晉陽。</w:t>
      </w:r>
      <w:r w:rsidR="003E4D6D" w:rsidRPr="00B81357">
        <w:rPr>
          <w:rFonts w:hint="eastAsia"/>
        </w:rPr>
        <w:t>漢書</w:t>
      </w:r>
      <w:r w:rsidRPr="001C3E29">
        <w:rPr>
          <w:rFonts w:hint="eastAsia"/>
        </w:rPr>
        <w:t>曰：韓王信，故韓襄王孽孫也。漢立信</w:t>
      </w:r>
      <w:r w:rsidR="00F355DD">
        <w:rPr>
          <w:rFonts w:hint="eastAsia"/>
        </w:rPr>
        <w:t>爲</w:t>
      </w:r>
      <w:r w:rsidRPr="001C3E29">
        <w:rPr>
          <w:rFonts w:hint="eastAsia"/>
        </w:rPr>
        <w:t>韓王。上以信壯武，乃更以太原郡</w:t>
      </w:r>
      <w:r w:rsidR="00F355DD">
        <w:rPr>
          <w:rFonts w:hint="eastAsia"/>
        </w:rPr>
        <w:t>爲</w:t>
      </w:r>
      <w:r w:rsidRPr="001C3E29">
        <w:rPr>
          <w:rFonts w:hint="eastAsia"/>
        </w:rPr>
        <w:t>韓國，徙信以備胡，都晉陽。毛萇詩曰：我圖爾居</w:t>
      </w:r>
      <w:r w:rsidRPr="00C32D98">
        <w:rPr>
          <w:rStyle w:val="a9"/>
        </w:rPr>
        <w:footnoteReference w:id="5079"/>
      </w:r>
      <w:r w:rsidRPr="001C3E29">
        <w:rPr>
          <w:rFonts w:hint="eastAsia"/>
        </w:rPr>
        <w:t>。</w:t>
      </w:r>
      <w:r w:rsidRPr="001C3E29">
        <w:rPr>
          <w:rFonts w:hint="eastAsia"/>
          <w:b/>
          <w:color w:val="660000"/>
          <w:sz w:val="28"/>
        </w:rPr>
        <w:t>盧綰自微，婉孌我皇。</w:t>
      </w:r>
      <w:r w:rsidR="003E4D6D" w:rsidRPr="00B81357">
        <w:rPr>
          <w:rFonts w:hint="eastAsia"/>
        </w:rPr>
        <w:t>漢書</w:t>
      </w:r>
      <w:r w:rsidRPr="001C3E29">
        <w:rPr>
          <w:rFonts w:hint="eastAsia"/>
        </w:rPr>
        <w:t>曰：高祖與綰壯學書，又相愛也。</w:t>
      </w:r>
      <w:r w:rsidR="003E4D6D" w:rsidRPr="00B81357">
        <w:rPr>
          <w:rFonts w:hint="eastAsia"/>
        </w:rPr>
        <w:t>班固漢書</w:t>
      </w:r>
      <w:r w:rsidRPr="001C3E29">
        <w:rPr>
          <w:rFonts w:hint="eastAsia"/>
        </w:rPr>
        <w:t>述哀紀曰：婉孌董公，惟亮天工。</w:t>
      </w:r>
      <w:r w:rsidRPr="001C3E29">
        <w:rPr>
          <w:rFonts w:hint="eastAsia"/>
          <w:b/>
          <w:color w:val="660000"/>
          <w:sz w:val="28"/>
        </w:rPr>
        <w:t>跨功踰德，祚爾輝章。</w:t>
      </w:r>
      <w:r w:rsidR="003E4D6D" w:rsidRPr="00B81357">
        <w:rPr>
          <w:rFonts w:hint="eastAsia"/>
        </w:rPr>
        <w:t>漢書</w:t>
      </w:r>
      <w:r w:rsidRPr="001C3E29">
        <w:rPr>
          <w:rFonts w:hint="eastAsia"/>
        </w:rPr>
        <w:t>曰：群臣知上欲王綰，皆曰：綰可王。上乃立綰</w:t>
      </w:r>
      <w:r w:rsidR="00F355DD">
        <w:rPr>
          <w:rFonts w:hint="eastAsia"/>
        </w:rPr>
        <w:t>爲</w:t>
      </w:r>
      <w:r w:rsidRPr="001C3E29">
        <w:rPr>
          <w:rFonts w:hint="eastAsia"/>
        </w:rPr>
        <w:t>燕王。章，印章也。</w:t>
      </w:r>
      <w:r w:rsidRPr="001C3E29">
        <w:rPr>
          <w:rFonts w:hint="eastAsia"/>
          <w:b/>
          <w:color w:val="660000"/>
          <w:sz w:val="28"/>
        </w:rPr>
        <w:t>人之貪禍，寧</w:t>
      </w:r>
      <w:r w:rsidR="00F355DD">
        <w:rPr>
          <w:rFonts w:hint="eastAsia"/>
          <w:b/>
          <w:color w:val="660000"/>
          <w:sz w:val="28"/>
        </w:rPr>
        <w:t>爲</w:t>
      </w:r>
      <w:r w:rsidRPr="001C3E29">
        <w:rPr>
          <w:rFonts w:hint="eastAsia"/>
          <w:b/>
          <w:color w:val="660000"/>
          <w:sz w:val="28"/>
        </w:rPr>
        <w:t>亂亡。</w:t>
      </w:r>
      <w:r w:rsidR="003E4D6D" w:rsidRPr="00B81357">
        <w:rPr>
          <w:rFonts w:hint="eastAsia"/>
        </w:rPr>
        <w:t>漢書</w:t>
      </w:r>
      <w:r w:rsidRPr="001C3E29">
        <w:rPr>
          <w:rFonts w:hint="eastAsia"/>
        </w:rPr>
        <w:t>曰：高祖崩，綰遂將其衆亡入</w:t>
      </w:r>
      <w:r w:rsidR="003E4D6D" w:rsidRPr="00B81357">
        <w:rPr>
          <w:rFonts w:hint="eastAsia"/>
        </w:rPr>
        <w:t>匈奴</w:t>
      </w:r>
      <w:r w:rsidRPr="001C3E29">
        <w:rPr>
          <w:rFonts w:hint="eastAsia"/>
        </w:rPr>
        <w:t>，死胡中。毛詩曰：民之貪亂，寧</w:t>
      </w:r>
      <w:r w:rsidR="00F355DD">
        <w:rPr>
          <w:rFonts w:hint="eastAsia"/>
        </w:rPr>
        <w:t>爲</w:t>
      </w:r>
      <w:r w:rsidRPr="001C3E29">
        <w:rPr>
          <w:rFonts w:hint="eastAsia"/>
        </w:rPr>
        <w:t>荼毒。鄭玄曰：天下之民，苦王之政，欲其亂亡也。</w:t>
      </w:r>
    </w:p>
    <w:p w14:paraId="2B470FD7" w14:textId="2E1A504B" w:rsidR="008F46A3" w:rsidRDefault="008F46A3" w:rsidP="006D547B">
      <w:pPr>
        <w:ind w:firstLine="561"/>
      </w:pPr>
      <w:r w:rsidRPr="001C3E29">
        <w:rPr>
          <w:rFonts w:hint="eastAsia"/>
          <w:b/>
          <w:color w:val="660000"/>
          <w:sz w:val="28"/>
        </w:rPr>
        <w:t>吳芮之王，祚由梅鋗。功微勢弱，世載忠賢。</w:t>
      </w:r>
      <w:r w:rsidR="003E4D6D" w:rsidRPr="00B81357">
        <w:rPr>
          <w:rFonts w:hint="eastAsia"/>
        </w:rPr>
        <w:t>漢書</w:t>
      </w:r>
      <w:r w:rsidRPr="001C3E29">
        <w:rPr>
          <w:rFonts w:hint="eastAsia"/>
        </w:rPr>
        <w:t>曰：天下之初叛秦，吳芮率越人舉兵以應諸侯。沛公攻南陽，遇芮之將梅鋗，與偕攻析、酈。上以鋗有功武關，故德芮，徙</w:t>
      </w:r>
      <w:r w:rsidR="00F355DD">
        <w:rPr>
          <w:rFonts w:hint="eastAsia"/>
        </w:rPr>
        <w:t>爲</w:t>
      </w:r>
      <w:r w:rsidRPr="001C3E29">
        <w:rPr>
          <w:rFonts w:hint="eastAsia"/>
        </w:rPr>
        <w:t>長沙王。高祖賢之，詔御史：長沙王忠，其著之甲令。音義曰：鋗，呼玄切。酈，持益切。</w:t>
      </w:r>
    </w:p>
    <w:p w14:paraId="60377CC7" w14:textId="79B82F30" w:rsidR="008F46A3" w:rsidRDefault="008F46A3" w:rsidP="006D547B">
      <w:pPr>
        <w:ind w:firstLine="561"/>
      </w:pPr>
      <w:r w:rsidRPr="001C3E29">
        <w:rPr>
          <w:rFonts w:hint="eastAsia"/>
          <w:b/>
          <w:color w:val="660000"/>
          <w:sz w:val="28"/>
        </w:rPr>
        <w:t>肅肅荊王，董我三軍。</w:t>
      </w:r>
      <w:r w:rsidR="003E4D6D" w:rsidRPr="00B81357">
        <w:rPr>
          <w:rFonts w:hint="eastAsia"/>
        </w:rPr>
        <w:t>漢書</w:t>
      </w:r>
      <w:r w:rsidRPr="001C3E29">
        <w:rPr>
          <w:rFonts w:hint="eastAsia"/>
        </w:rPr>
        <w:t>，劉賈將貳萬人，騎數百，擊楚。孔安國尚書傳曰：董，督也。</w:t>
      </w:r>
      <w:r w:rsidRPr="001C3E29">
        <w:rPr>
          <w:rFonts w:hint="eastAsia"/>
          <w:b/>
          <w:color w:val="660000"/>
          <w:sz w:val="28"/>
        </w:rPr>
        <w:t>我圖四方，殷薦其勳。</w:t>
      </w:r>
      <w:r w:rsidR="003E4D6D" w:rsidRPr="00B81357">
        <w:rPr>
          <w:rFonts w:hint="eastAsia"/>
        </w:rPr>
        <w:t>漢書</w:t>
      </w:r>
      <w:r w:rsidRPr="001C3E29">
        <w:rPr>
          <w:rFonts w:hint="eastAsia"/>
        </w:rPr>
        <w:t>曰：漢王追項籍至固陵，賈使人間招楚大司馬周殷，周殷反楚佐賈。</w:t>
      </w:r>
      <w:r w:rsidRPr="001C3E29">
        <w:rPr>
          <w:rFonts w:hint="eastAsia"/>
          <w:b/>
          <w:color w:val="660000"/>
          <w:sz w:val="28"/>
        </w:rPr>
        <w:t>庸親作勞，舊楚是分。往踐厥宇，大啟淮墳。</w:t>
      </w:r>
      <w:r w:rsidR="003E4D6D" w:rsidRPr="00B81357">
        <w:rPr>
          <w:rFonts w:hint="eastAsia"/>
        </w:rPr>
        <w:t>漢書</w:t>
      </w:r>
      <w:r w:rsidRPr="001C3E29">
        <w:rPr>
          <w:rFonts w:hint="eastAsia"/>
        </w:rPr>
        <w:t>曰：高祖子弟弱</w:t>
      </w:r>
      <w:r w:rsidRPr="00C32D98">
        <w:rPr>
          <w:rStyle w:val="a9"/>
        </w:rPr>
        <w:footnoteReference w:id="5080"/>
      </w:r>
      <w:r w:rsidRPr="001C3E29">
        <w:rPr>
          <w:rFonts w:hint="eastAsia"/>
        </w:rPr>
        <w:t>，昆弟少，欲王同姓以鎮天下，詔立賈</w:t>
      </w:r>
      <w:r w:rsidR="00F355DD">
        <w:rPr>
          <w:rFonts w:hint="eastAsia"/>
        </w:rPr>
        <w:t>爲</w:t>
      </w:r>
      <w:r w:rsidRPr="001C3E29">
        <w:rPr>
          <w:rFonts w:hint="eastAsia"/>
        </w:rPr>
        <w:t>荊王，王淮東。毛詩曰：鋪敦淮墳。</w:t>
      </w:r>
    </w:p>
    <w:p w14:paraId="4BBAB7AF" w14:textId="7F3B0C78" w:rsidR="008F46A3" w:rsidRDefault="008F46A3" w:rsidP="006D547B">
      <w:pPr>
        <w:ind w:firstLine="561"/>
      </w:pPr>
      <w:r w:rsidRPr="001C3E29">
        <w:rPr>
          <w:rFonts w:hint="eastAsia"/>
          <w:b/>
          <w:color w:val="660000"/>
          <w:sz w:val="28"/>
        </w:rPr>
        <w:t>安國違親，悠悠我思。依依哲母，</w:t>
      </w:r>
      <w:r w:rsidR="00820F0B">
        <w:rPr>
          <w:rFonts w:hint="eastAsia"/>
          <w:b/>
          <w:color w:val="660000"/>
          <w:sz w:val="28"/>
        </w:rPr>
        <w:t>旣</w:t>
      </w:r>
      <w:r w:rsidRPr="001C3E29">
        <w:rPr>
          <w:rFonts w:hint="eastAsia"/>
          <w:b/>
          <w:color w:val="660000"/>
          <w:sz w:val="28"/>
        </w:rPr>
        <w:t>明且慈。引身伏劍，永言固之。</w:t>
      </w:r>
      <w:r w:rsidR="003E4D6D" w:rsidRPr="00B81357">
        <w:rPr>
          <w:rFonts w:hint="eastAsia"/>
        </w:rPr>
        <w:t>漢書</w:t>
      </w:r>
      <w:r w:rsidRPr="001C3E29">
        <w:rPr>
          <w:rFonts w:hint="eastAsia"/>
        </w:rPr>
        <w:t>曰：王陵以兵屬漢。項羽取陵母寘軍中。陵使至，則東鄉坐陵母，欲以招陵。陵母私送使者，泣曰：</w:t>
      </w:r>
      <w:r w:rsidR="00F355DD">
        <w:rPr>
          <w:rFonts w:hint="eastAsia"/>
        </w:rPr>
        <w:t>爲</w:t>
      </w:r>
      <w:r w:rsidRPr="001C3E29">
        <w:rPr>
          <w:rFonts w:hint="eastAsia"/>
        </w:rPr>
        <w:t>老妾語陵，善事漢王。漢王長者也，無以老妾故持二心。妾以死送使者。遂伏劍而死。毛詩曰：青青子佩，悠悠我思。</w:t>
      </w:r>
      <w:r w:rsidRPr="001C3E29">
        <w:rPr>
          <w:rFonts w:hint="eastAsia"/>
          <w:b/>
          <w:color w:val="660000"/>
          <w:sz w:val="28"/>
        </w:rPr>
        <w:t>淑人君子，實邦之基。</w:t>
      </w:r>
      <w:r w:rsidRPr="001C3E29">
        <w:rPr>
          <w:rFonts w:hint="eastAsia"/>
        </w:rPr>
        <w:t>毛詩曰：淑人君子，其儀不忒。又曰：樂只君子，邦家之基。</w:t>
      </w:r>
      <w:r w:rsidRPr="001C3E29">
        <w:rPr>
          <w:rFonts w:hint="eastAsia"/>
          <w:b/>
          <w:color w:val="660000"/>
          <w:sz w:val="28"/>
        </w:rPr>
        <w:t>義形於色，憤發于辭。</w:t>
      </w:r>
      <w:r w:rsidR="003E4D6D" w:rsidRPr="00B81357">
        <w:rPr>
          <w:rFonts w:hint="eastAsia"/>
        </w:rPr>
        <w:t>漢書</w:t>
      </w:r>
      <w:r w:rsidRPr="001C3E29">
        <w:rPr>
          <w:rFonts w:hint="eastAsia"/>
        </w:rPr>
        <w:t>曰：陵</w:t>
      </w:r>
      <w:r w:rsidR="00F355DD">
        <w:rPr>
          <w:rFonts w:hint="eastAsia"/>
        </w:rPr>
        <w:t>爲</w:t>
      </w:r>
      <w:r w:rsidRPr="001C3E29">
        <w:rPr>
          <w:rFonts w:hint="eastAsia"/>
        </w:rPr>
        <w:t>人少文任氣，好直言。高后欲立諸呂</w:t>
      </w:r>
      <w:r w:rsidR="00F355DD">
        <w:rPr>
          <w:rFonts w:hint="eastAsia"/>
        </w:rPr>
        <w:t>爲</w:t>
      </w:r>
      <w:r w:rsidRPr="001C3E29">
        <w:rPr>
          <w:rFonts w:hint="eastAsia"/>
        </w:rPr>
        <w:t>王，問陵。陵曰：高皇帝刑白馬而盟曰：非劉氏而王者，天下共擊之。今王呂氏，非約也。公羊傳曰：孔父可謂義形於色矣。</w:t>
      </w:r>
      <w:r w:rsidRPr="001C3E29">
        <w:rPr>
          <w:rFonts w:hint="eastAsia"/>
          <w:b/>
          <w:color w:val="660000"/>
          <w:sz w:val="28"/>
        </w:rPr>
        <w:t>主亡與亡，末命是期。</w:t>
      </w:r>
      <w:r w:rsidRPr="001C3E29">
        <w:rPr>
          <w:rFonts w:hint="eastAsia"/>
        </w:rPr>
        <w:t>主亡與亡，已見任昉</w:t>
      </w:r>
      <w:r w:rsidR="00F355DD">
        <w:rPr>
          <w:rFonts w:hint="eastAsia"/>
        </w:rPr>
        <w:t>爲</w:t>
      </w:r>
      <w:r w:rsidRPr="001C3E29">
        <w:rPr>
          <w:rFonts w:hint="eastAsia"/>
        </w:rPr>
        <w:t>范雲立太宰碑表。</w:t>
      </w:r>
    </w:p>
    <w:p w14:paraId="552582CC" w14:textId="73C5C092" w:rsidR="008F46A3" w:rsidRDefault="008F46A3" w:rsidP="006D547B">
      <w:pPr>
        <w:ind w:firstLine="561"/>
      </w:pPr>
      <w:r w:rsidRPr="001C3E29">
        <w:rPr>
          <w:rFonts w:hint="eastAsia"/>
          <w:b/>
          <w:color w:val="660000"/>
          <w:sz w:val="28"/>
        </w:rPr>
        <w:t>絳侯質木，多略寡言。</w:t>
      </w:r>
      <w:r w:rsidR="003E4D6D" w:rsidRPr="00B81357">
        <w:rPr>
          <w:rFonts w:hint="eastAsia"/>
        </w:rPr>
        <w:t>漢書</w:t>
      </w:r>
      <w:r w:rsidRPr="001C3E29">
        <w:rPr>
          <w:rFonts w:hint="eastAsia"/>
        </w:rPr>
        <w:t>曰：周勃</w:t>
      </w:r>
      <w:r w:rsidR="00F355DD">
        <w:rPr>
          <w:rFonts w:hint="eastAsia"/>
        </w:rPr>
        <w:t>爲</w:t>
      </w:r>
      <w:r w:rsidRPr="001C3E29">
        <w:rPr>
          <w:rFonts w:hint="eastAsia"/>
        </w:rPr>
        <w:t>人木強敦厚。</w:t>
      </w:r>
      <w:r w:rsidR="003E4D6D" w:rsidRPr="00B81357">
        <w:rPr>
          <w:rFonts w:hint="eastAsia"/>
        </w:rPr>
        <w:t>論語</w:t>
      </w:r>
      <w:r w:rsidRPr="001C3E29">
        <w:rPr>
          <w:rFonts w:hint="eastAsia"/>
        </w:rPr>
        <w:t>摘輔曰</w:t>
      </w:r>
      <w:r w:rsidRPr="00C32D98">
        <w:rPr>
          <w:rStyle w:val="a9"/>
        </w:rPr>
        <w:footnoteReference w:id="5081"/>
      </w:r>
      <w:r w:rsidRPr="001C3E29">
        <w:rPr>
          <w:rFonts w:hint="eastAsia"/>
        </w:rPr>
        <w:t>：子然公順多略。</w:t>
      </w:r>
      <w:r w:rsidRPr="001C3E29">
        <w:rPr>
          <w:rFonts w:hint="eastAsia"/>
          <w:b/>
          <w:color w:val="660000"/>
          <w:sz w:val="28"/>
        </w:rPr>
        <w:t>曾是忠勇，惟帝攸歎。</w:t>
      </w:r>
      <w:r w:rsidR="003E4D6D" w:rsidRPr="00B81357">
        <w:rPr>
          <w:rFonts w:hint="eastAsia"/>
        </w:rPr>
        <w:t>漢書</w:t>
      </w:r>
      <w:r w:rsidRPr="001C3E29">
        <w:rPr>
          <w:rFonts w:hint="eastAsia"/>
        </w:rPr>
        <w:t>曰：始呂后問宰相，高祖曰：安劉氏者，必勃也。</w:t>
      </w:r>
      <w:r w:rsidRPr="001C3E29">
        <w:rPr>
          <w:rFonts w:hint="eastAsia"/>
          <w:b/>
          <w:color w:val="660000"/>
          <w:sz w:val="28"/>
        </w:rPr>
        <w:t>雲騖靈丘，景逸上蘭。平代禽狶，奄有燕韓。</w:t>
      </w:r>
      <w:r w:rsidR="003E4D6D" w:rsidRPr="00B81357">
        <w:rPr>
          <w:rFonts w:hint="eastAsia"/>
        </w:rPr>
        <w:t>漢書</w:t>
      </w:r>
      <w:r w:rsidRPr="001C3E29">
        <w:rPr>
          <w:rFonts w:hint="eastAsia"/>
        </w:rPr>
        <w:t>曰：陳狶反，勃復擊狶靈丘，破之，斬狶，定代郡九縣。燕王盧綰反，勃破綰軍上蘭，定上谷、右北平、遼西、遼東。</w:t>
      </w:r>
      <w:r w:rsidRPr="001C3E29">
        <w:rPr>
          <w:rFonts w:hint="eastAsia"/>
          <w:b/>
          <w:color w:val="660000"/>
          <w:sz w:val="28"/>
        </w:rPr>
        <w:t>寧亂以武，斃呂以權。</w:t>
      </w:r>
      <w:r w:rsidR="003E4D6D" w:rsidRPr="00B81357">
        <w:rPr>
          <w:rFonts w:hint="eastAsia"/>
        </w:rPr>
        <w:t>漢書</w:t>
      </w:r>
      <w:r w:rsidRPr="001C3E29">
        <w:rPr>
          <w:rFonts w:hint="eastAsia"/>
        </w:rPr>
        <w:t>曰：高后崩，呂產秉權，欲危劉氏。勃與丞相平誅諸呂。左傳，樂桓子謂范宣子曰：夫克亂在權。</w:t>
      </w:r>
      <w:r w:rsidRPr="001C3E29">
        <w:rPr>
          <w:rFonts w:hint="eastAsia"/>
          <w:b/>
          <w:color w:val="660000"/>
          <w:sz w:val="28"/>
        </w:rPr>
        <w:t>滌穢紫宮，徵帝太原。</w:t>
      </w:r>
      <w:r w:rsidR="003E4D6D" w:rsidRPr="00B81357">
        <w:rPr>
          <w:rFonts w:hint="eastAsia"/>
        </w:rPr>
        <w:t>漢書</w:t>
      </w:r>
      <w:r w:rsidRPr="001C3E29">
        <w:rPr>
          <w:rFonts w:hint="eastAsia"/>
        </w:rPr>
        <w:t>曰：勃已滅諸呂，遂共迎立代王，是</w:t>
      </w:r>
      <w:r w:rsidR="00F355DD">
        <w:rPr>
          <w:rFonts w:hint="eastAsia"/>
        </w:rPr>
        <w:t>爲</w:t>
      </w:r>
      <w:r w:rsidRPr="001C3E29">
        <w:rPr>
          <w:rFonts w:hint="eastAsia"/>
        </w:rPr>
        <w:t>孝文皇帝。勃曰：臣無功</w:t>
      </w:r>
      <w:r w:rsidRPr="00C32D98">
        <w:rPr>
          <w:rStyle w:val="a9"/>
        </w:rPr>
        <w:footnoteReference w:id="5082"/>
      </w:r>
      <w:r w:rsidRPr="001C3E29">
        <w:rPr>
          <w:rFonts w:hint="eastAsia"/>
        </w:rPr>
        <w:t>，請得除宮。乃與太僕滕公入宮，載少帝出，乃奉天子法駕迎皇帝代邸。張衡羽獵賦曰：開閶闔兮坐紫宮。</w:t>
      </w:r>
      <w:r w:rsidRPr="001C3E29">
        <w:rPr>
          <w:rFonts w:hint="eastAsia"/>
          <w:b/>
          <w:color w:val="660000"/>
          <w:sz w:val="28"/>
        </w:rPr>
        <w:t>實惟太尉，劉宗以安。</w:t>
      </w:r>
      <w:r w:rsidR="003E4D6D" w:rsidRPr="00B81357">
        <w:rPr>
          <w:rFonts w:hint="eastAsia"/>
        </w:rPr>
        <w:t>漢書</w:t>
      </w:r>
      <w:r w:rsidRPr="001C3E29">
        <w:rPr>
          <w:rFonts w:hint="eastAsia"/>
        </w:rPr>
        <w:t>曰：惠帝以勃</w:t>
      </w:r>
      <w:r w:rsidR="00F355DD">
        <w:rPr>
          <w:rFonts w:hint="eastAsia"/>
        </w:rPr>
        <w:t>爲</w:t>
      </w:r>
      <w:r w:rsidRPr="001C3E29">
        <w:rPr>
          <w:rFonts w:hint="eastAsia"/>
        </w:rPr>
        <w:t>太尉。安劉氏，已見上文。</w:t>
      </w:r>
      <w:r w:rsidRPr="001C3E29">
        <w:rPr>
          <w:rFonts w:hint="eastAsia"/>
          <w:b/>
          <w:color w:val="660000"/>
          <w:sz w:val="28"/>
        </w:rPr>
        <w:t>挾功震主，自古所難。</w:t>
      </w:r>
      <w:r w:rsidR="003E4D6D" w:rsidRPr="00B81357">
        <w:rPr>
          <w:rFonts w:hint="eastAsia"/>
        </w:rPr>
        <w:t>漢書</w:t>
      </w:r>
      <w:r w:rsidRPr="001C3E29">
        <w:rPr>
          <w:rFonts w:hint="eastAsia"/>
        </w:rPr>
        <w:t>，蒯通說韓信曰：功略震主者身危。</w:t>
      </w:r>
      <w:r w:rsidRPr="001C3E29">
        <w:rPr>
          <w:rFonts w:hint="eastAsia"/>
          <w:b/>
          <w:color w:val="660000"/>
          <w:sz w:val="28"/>
        </w:rPr>
        <w:t>勳耀上代，身終下藩。</w:t>
      </w:r>
      <w:r w:rsidR="003E4D6D" w:rsidRPr="00B81357">
        <w:rPr>
          <w:rFonts w:hint="eastAsia"/>
        </w:rPr>
        <w:t>漢書</w:t>
      </w:r>
      <w:r w:rsidRPr="001C3E29">
        <w:rPr>
          <w:rFonts w:hint="eastAsia"/>
        </w:rPr>
        <w:t>，上曰：丞相朕所重，其</w:t>
      </w:r>
      <w:r w:rsidR="00F355DD">
        <w:rPr>
          <w:rFonts w:hint="eastAsia"/>
        </w:rPr>
        <w:t>爲</w:t>
      </w:r>
      <w:r w:rsidRPr="001C3E29">
        <w:rPr>
          <w:rFonts w:hint="eastAsia"/>
        </w:rPr>
        <w:t>朕率列侯之國。乃免丞相就國，薨。</w:t>
      </w:r>
    </w:p>
    <w:p w14:paraId="1B17BE3A" w14:textId="325A200E" w:rsidR="008F46A3" w:rsidRDefault="008F46A3" w:rsidP="006D547B">
      <w:pPr>
        <w:ind w:firstLine="561"/>
      </w:pPr>
      <w:r w:rsidRPr="001C3E29">
        <w:rPr>
          <w:rFonts w:hint="eastAsia"/>
          <w:b/>
          <w:color w:val="660000"/>
          <w:sz w:val="28"/>
        </w:rPr>
        <w:t>舞陽道迎，延帝幽藪。</w:t>
      </w:r>
      <w:r w:rsidR="003E4D6D" w:rsidRPr="00B81357">
        <w:rPr>
          <w:rFonts w:hint="eastAsia"/>
        </w:rPr>
        <w:t>漢書</w:t>
      </w:r>
      <w:r w:rsidRPr="001C3E29">
        <w:rPr>
          <w:rFonts w:hint="eastAsia"/>
        </w:rPr>
        <w:t>曰：陳勝初起，蕭何、曹參使噲求高祖，迎立</w:t>
      </w:r>
      <w:r w:rsidR="00F355DD">
        <w:rPr>
          <w:rFonts w:hint="eastAsia"/>
        </w:rPr>
        <w:t>爲</w:t>
      </w:r>
      <w:r w:rsidRPr="001C3E29">
        <w:rPr>
          <w:rFonts w:hint="eastAsia"/>
        </w:rPr>
        <w:t>沛公。范曄後</w:t>
      </w:r>
      <w:r w:rsidR="003E4D6D" w:rsidRPr="00B81357">
        <w:rPr>
          <w:rFonts w:hint="eastAsia"/>
        </w:rPr>
        <w:t>漢書</w:t>
      </w:r>
      <w:r w:rsidRPr="001C3E29">
        <w:rPr>
          <w:rFonts w:hint="eastAsia"/>
        </w:rPr>
        <w:t>，順帝詔曰：張揖竄跡幽藪。</w:t>
      </w:r>
      <w:r w:rsidRPr="001C3E29">
        <w:rPr>
          <w:rFonts w:hint="eastAsia"/>
          <w:b/>
          <w:color w:val="660000"/>
          <w:sz w:val="28"/>
        </w:rPr>
        <w:t>宣力王室，匪惟厥武。摠干鴻門，披闥帝宇。聳顏誚項，掩淚悟主</w:t>
      </w:r>
      <w:r w:rsidRPr="00C32D98">
        <w:rPr>
          <w:rStyle w:val="a9"/>
        </w:rPr>
        <w:footnoteReference w:id="5083"/>
      </w:r>
      <w:r w:rsidRPr="001C3E29">
        <w:rPr>
          <w:rFonts w:hint="eastAsia"/>
          <w:b/>
          <w:color w:val="660000"/>
          <w:sz w:val="28"/>
        </w:rPr>
        <w:t>。</w:t>
      </w:r>
      <w:r w:rsidR="003E4D6D" w:rsidRPr="00B81357">
        <w:rPr>
          <w:rFonts w:hint="eastAsia"/>
        </w:rPr>
        <w:t>漢書</w:t>
      </w:r>
      <w:r w:rsidRPr="001C3E29">
        <w:rPr>
          <w:rFonts w:hint="eastAsia"/>
        </w:rPr>
        <w:t>曰：項羽在鴻門，亞父謀欲殺沛公。樊噲聞事急，乃持楯入，曰：沛公先入定咸陽，以待大王。大王聽小人之言，與沛公有隙，臣恐天下解心疑大王也。項羽默然。高祖嘗病，惡見人，臥禁中，詔戶者無得入群臣。噲乃排闥直入，流涕曰：始陛下與臣等起豐沛，定天下，何其壯也！今天下已定，又何憊也。高帝笑而起。尚書，帝曰：余欲宣力。禮記，子曰：摠干而山立，武王事也。</w:t>
      </w:r>
      <w:r w:rsidR="003E4D6D" w:rsidRPr="00B81357">
        <w:rPr>
          <w:rFonts w:hint="eastAsia"/>
        </w:rPr>
        <w:t>班固漢書</w:t>
      </w:r>
      <w:r w:rsidRPr="001C3E29">
        <w:rPr>
          <w:rFonts w:hint="eastAsia"/>
        </w:rPr>
        <w:t>贊曰：金日磾以篤敬悟主，忠信自著。</w:t>
      </w:r>
    </w:p>
    <w:p w14:paraId="78E9830B" w14:textId="68229059" w:rsidR="008F46A3" w:rsidRDefault="008F46A3" w:rsidP="006D547B">
      <w:pPr>
        <w:ind w:firstLine="561"/>
      </w:pPr>
      <w:r w:rsidRPr="001C3E29">
        <w:rPr>
          <w:rFonts w:hint="eastAsia"/>
          <w:b/>
          <w:color w:val="660000"/>
          <w:sz w:val="28"/>
        </w:rPr>
        <w:t>曲周之進，于其哲兄。俾率爾徒，從王于征。</w:t>
      </w:r>
      <w:r w:rsidR="003E4D6D" w:rsidRPr="00B81357">
        <w:rPr>
          <w:rFonts w:hint="eastAsia"/>
        </w:rPr>
        <w:t>漢書</w:t>
      </w:r>
      <w:r w:rsidRPr="001C3E29">
        <w:rPr>
          <w:rFonts w:hint="eastAsia"/>
        </w:rPr>
        <w:t>曰：酈食其進其弟商，使將數千人從沛公略地。</w:t>
      </w:r>
      <w:r w:rsidR="003E4D6D" w:rsidRPr="00B81357">
        <w:rPr>
          <w:rFonts w:hint="eastAsia"/>
        </w:rPr>
        <w:t>漢書</w:t>
      </w:r>
      <w:r w:rsidRPr="001C3E29">
        <w:rPr>
          <w:rFonts w:hint="eastAsia"/>
        </w:rPr>
        <w:t>，谷永謝王鳳曰：察父哲兄，覆育子弟，誠無以加。</w:t>
      </w:r>
      <w:r w:rsidRPr="001C3E29">
        <w:rPr>
          <w:rFonts w:hint="eastAsia"/>
          <w:b/>
          <w:color w:val="660000"/>
          <w:sz w:val="28"/>
        </w:rPr>
        <w:t>振威龍蛻，攄武庸城。六師寔因，克荼禽黥。</w:t>
      </w:r>
      <w:r w:rsidR="003E4D6D" w:rsidRPr="00B81357">
        <w:rPr>
          <w:rFonts w:hint="eastAsia"/>
        </w:rPr>
        <w:t>漢書</w:t>
      </w:r>
      <w:r w:rsidRPr="001C3E29">
        <w:rPr>
          <w:rFonts w:hint="eastAsia"/>
        </w:rPr>
        <w:t>曰：燕王荼反，商以將軍從擊荼，戰龍蛻，破荼軍。音義，或曰：龍脫，地名也。音奪。</w:t>
      </w:r>
      <w:r w:rsidR="003E4D6D" w:rsidRPr="00B81357">
        <w:rPr>
          <w:rFonts w:hint="eastAsia"/>
        </w:rPr>
        <w:t>漢書</w:t>
      </w:r>
      <w:r w:rsidRPr="001C3E29">
        <w:rPr>
          <w:rFonts w:hint="eastAsia"/>
        </w:rPr>
        <w:t>曰：商又從擊黥布，兩陳以破布軍。又曰：布軍與上兵遇蘄西，上乃壁庸城。鄧展曰：地名也。</w:t>
      </w:r>
    </w:p>
    <w:p w14:paraId="3155443E" w14:textId="69B89E81" w:rsidR="008F46A3" w:rsidRDefault="008F46A3" w:rsidP="006D547B">
      <w:pPr>
        <w:ind w:firstLine="561"/>
      </w:pPr>
      <w:r w:rsidRPr="001C3E29">
        <w:rPr>
          <w:rFonts w:hint="eastAsia"/>
          <w:b/>
          <w:color w:val="660000"/>
          <w:sz w:val="28"/>
        </w:rPr>
        <w:t>猗歟汝陰，綽綽有裕。</w:t>
      </w:r>
      <w:r w:rsidRPr="001C3E29">
        <w:rPr>
          <w:rFonts w:hint="eastAsia"/>
        </w:rPr>
        <w:t>毛詩曰：猗與那與。又曰：此令兄弟，綽綽有裕。</w:t>
      </w:r>
      <w:r w:rsidRPr="001C3E29">
        <w:rPr>
          <w:rFonts w:hint="eastAsia"/>
          <w:b/>
          <w:color w:val="660000"/>
          <w:sz w:val="28"/>
        </w:rPr>
        <w:t>戎軒肇跡，荷策來附。</w:t>
      </w:r>
      <w:r w:rsidR="003E4D6D" w:rsidRPr="00B81357">
        <w:rPr>
          <w:rFonts w:hint="eastAsia"/>
        </w:rPr>
        <w:t>漢書</w:t>
      </w:r>
      <w:r w:rsidRPr="001C3E29">
        <w:rPr>
          <w:rFonts w:hint="eastAsia"/>
        </w:rPr>
        <w:t>曰：上降沛</w:t>
      </w:r>
      <w:r w:rsidR="00F355DD">
        <w:rPr>
          <w:rFonts w:hint="eastAsia"/>
        </w:rPr>
        <w:t>爲</w:t>
      </w:r>
      <w:r w:rsidRPr="001C3E29">
        <w:rPr>
          <w:rFonts w:hint="eastAsia"/>
        </w:rPr>
        <w:t>沛公，以嬰</w:t>
      </w:r>
      <w:r w:rsidR="00F355DD">
        <w:rPr>
          <w:rFonts w:hint="eastAsia"/>
        </w:rPr>
        <w:t>爲</w:t>
      </w:r>
      <w:r w:rsidRPr="001C3E29">
        <w:rPr>
          <w:rFonts w:hint="eastAsia"/>
        </w:rPr>
        <w:t>太僕，常奉車。</w:t>
      </w:r>
      <w:r w:rsidRPr="001C3E29">
        <w:rPr>
          <w:rFonts w:hint="eastAsia"/>
          <w:b/>
          <w:color w:val="660000"/>
          <w:sz w:val="28"/>
        </w:rPr>
        <w:t>馬煩轡殆，不釋擁樹。皇儲時乂，平城有謀。</w:t>
      </w:r>
      <w:r w:rsidR="003E4D6D" w:rsidRPr="00B81357">
        <w:rPr>
          <w:rFonts w:hint="eastAsia"/>
        </w:rPr>
        <w:t>漢書</w:t>
      </w:r>
      <w:r w:rsidRPr="001C3E29">
        <w:rPr>
          <w:rFonts w:hint="eastAsia"/>
        </w:rPr>
        <w:t>曰：嬰從擊項籍，漢王不利，馳去。見孝惠、魯元，載之，漢王急，馬罷，取兩兒棄之</w:t>
      </w:r>
      <w:r w:rsidRPr="00C32D98">
        <w:rPr>
          <w:rStyle w:val="a9"/>
        </w:rPr>
        <w:footnoteReference w:id="5084"/>
      </w:r>
      <w:r w:rsidRPr="001C3E29">
        <w:rPr>
          <w:rFonts w:hint="eastAsia"/>
        </w:rPr>
        <w:t>，嬰常收載行，面擁樹馳。晉灼曰：今京師謂抱小兒</w:t>
      </w:r>
      <w:r w:rsidR="00F355DD">
        <w:rPr>
          <w:rFonts w:hint="eastAsia"/>
        </w:rPr>
        <w:t>爲</w:t>
      </w:r>
      <w:r w:rsidRPr="001C3E29">
        <w:rPr>
          <w:rFonts w:hint="eastAsia"/>
        </w:rPr>
        <w:t>擁樹。</w:t>
      </w:r>
      <w:r w:rsidR="003E4D6D" w:rsidRPr="00B81357">
        <w:rPr>
          <w:rFonts w:hint="eastAsia"/>
        </w:rPr>
        <w:t>漢書</w:t>
      </w:r>
      <w:r w:rsidRPr="001C3E29">
        <w:rPr>
          <w:rFonts w:hint="eastAsia"/>
        </w:rPr>
        <w:t>曰：平城之難，冒頓乃開一角。高帝出欲馳，嬰固請徐行，弩皆持滿外鄉，卒以得脫。</w:t>
      </w:r>
    </w:p>
    <w:p w14:paraId="2F27D31E" w14:textId="41A2E971" w:rsidR="008F46A3" w:rsidRDefault="008F46A3" w:rsidP="006D547B">
      <w:pPr>
        <w:ind w:firstLine="561"/>
      </w:pPr>
      <w:r w:rsidRPr="001C3E29">
        <w:rPr>
          <w:rFonts w:hint="eastAsia"/>
          <w:b/>
          <w:color w:val="660000"/>
          <w:sz w:val="28"/>
        </w:rPr>
        <w:t>潁陰銳敏，屢</w:t>
      </w:r>
      <w:r w:rsidR="00F355DD">
        <w:rPr>
          <w:rFonts w:hint="eastAsia"/>
          <w:b/>
          <w:color w:val="660000"/>
          <w:sz w:val="28"/>
        </w:rPr>
        <w:t>爲</w:t>
      </w:r>
      <w:r w:rsidRPr="001C3E29">
        <w:rPr>
          <w:rFonts w:hint="eastAsia"/>
          <w:b/>
          <w:color w:val="660000"/>
          <w:sz w:val="28"/>
        </w:rPr>
        <w:t>軍鋒。奮戈東城，禽項定功。</w:t>
      </w:r>
      <w:r w:rsidR="003E4D6D" w:rsidRPr="00B81357">
        <w:rPr>
          <w:rFonts w:hint="eastAsia"/>
        </w:rPr>
        <w:t>漢書</w:t>
      </w:r>
      <w:r w:rsidRPr="001C3E29">
        <w:rPr>
          <w:rFonts w:hint="eastAsia"/>
        </w:rPr>
        <w:t>曰：項籍敗垓下去，嬰追籍至東城，破之，所將卒斬籍。</w:t>
      </w:r>
      <w:r w:rsidRPr="001C3E29">
        <w:rPr>
          <w:rFonts w:hint="eastAsia"/>
          <w:b/>
          <w:color w:val="660000"/>
          <w:sz w:val="28"/>
        </w:rPr>
        <w:t>乘風藉響，高步長江。收吳引淮，光啟于東。</w:t>
      </w:r>
      <w:r w:rsidR="003E4D6D" w:rsidRPr="00B81357">
        <w:rPr>
          <w:rFonts w:hint="eastAsia"/>
        </w:rPr>
        <w:t>漢書</w:t>
      </w:r>
      <w:r w:rsidRPr="001C3E29">
        <w:rPr>
          <w:rFonts w:hint="eastAsia"/>
        </w:rPr>
        <w:t>曰：嬰渡江定吳，還定淮北。呂氏春秋曰：順風而呼，聲乃加疾，所因便也。左氏傳，宋向戌曰：光啟寡君，群臣安矣。</w:t>
      </w:r>
    </w:p>
    <w:p w14:paraId="25DB0283" w14:textId="0AB0AF3B" w:rsidR="008F46A3" w:rsidRDefault="008F46A3" w:rsidP="006D547B">
      <w:pPr>
        <w:ind w:firstLine="561"/>
      </w:pPr>
      <w:r w:rsidRPr="001C3E29">
        <w:rPr>
          <w:rFonts w:hint="eastAsia"/>
          <w:b/>
          <w:color w:val="660000"/>
          <w:sz w:val="28"/>
        </w:rPr>
        <w:t>陽陵之勳，元帥是承。</w:t>
      </w:r>
      <w:r w:rsidR="003E4D6D" w:rsidRPr="00B81357">
        <w:rPr>
          <w:rFonts w:hint="eastAsia"/>
        </w:rPr>
        <w:t>漢書</w:t>
      </w:r>
      <w:r w:rsidRPr="001C3E29">
        <w:rPr>
          <w:rFonts w:hint="eastAsia"/>
        </w:rPr>
        <w:t>曰：傅寬屬淮陰，擊破齊歷下軍。屬丞相參，殘博。</w:t>
      </w:r>
      <w:r w:rsidRPr="001C3E29">
        <w:rPr>
          <w:rFonts w:hint="eastAsia"/>
          <w:b/>
          <w:color w:val="660000"/>
          <w:sz w:val="28"/>
        </w:rPr>
        <w:t>信武薄伐，揚節江陵。夷王殄國，俾亂作懲。</w:t>
      </w:r>
      <w:r w:rsidR="003E4D6D" w:rsidRPr="00B81357">
        <w:rPr>
          <w:rFonts w:hint="eastAsia"/>
        </w:rPr>
        <w:t>漢書</w:t>
      </w:r>
      <w:r w:rsidRPr="001C3E29">
        <w:rPr>
          <w:rFonts w:hint="eastAsia"/>
        </w:rPr>
        <w:t>曰：靳歙別定江陵，身得江陵王，致雒陽。上林賦曰：揚節上浮。毛詩曰：戎、狄是膺，荊、舒是懲。</w:t>
      </w:r>
    </w:p>
    <w:p w14:paraId="5DFC228C" w14:textId="2539FB2B" w:rsidR="008F46A3" w:rsidRDefault="008F46A3" w:rsidP="006D547B">
      <w:pPr>
        <w:ind w:firstLine="561"/>
      </w:pPr>
      <w:r w:rsidRPr="001C3E29">
        <w:rPr>
          <w:rFonts w:hint="eastAsia"/>
          <w:b/>
          <w:color w:val="660000"/>
          <w:sz w:val="28"/>
        </w:rPr>
        <w:t>恢恢廣野，誕節令圖。進謁嘉謀，退守名都。東窺白馬</w:t>
      </w:r>
      <w:r w:rsidRPr="00C32D98">
        <w:rPr>
          <w:rStyle w:val="a9"/>
        </w:rPr>
        <w:footnoteReference w:id="5085"/>
      </w:r>
      <w:r w:rsidRPr="001C3E29">
        <w:rPr>
          <w:rFonts w:hint="eastAsia"/>
          <w:b/>
          <w:color w:val="660000"/>
          <w:sz w:val="28"/>
        </w:rPr>
        <w:t>，北距飛狐。即倉敖庾，據險三塗。</w:t>
      </w:r>
      <w:r w:rsidR="003E4D6D" w:rsidRPr="00B81357">
        <w:rPr>
          <w:rFonts w:hint="eastAsia"/>
        </w:rPr>
        <w:t>漢書</w:t>
      </w:r>
      <w:r w:rsidRPr="001C3E29">
        <w:rPr>
          <w:rFonts w:hint="eastAsia"/>
        </w:rPr>
        <w:t>曰：漢王數困滎陽、成皋，計欲捐成皋以東，屯鞏、雒以距楚。酈食其曰：願足下急進兵，收取滎陽，據敖庾之粟，塞成皋之險，杜太行之道，距飛狐之口，守白馬之津，以示諸侯形制之勢，則天下歸矣。老子曰：天網恢恢。</w:t>
      </w:r>
      <w:r w:rsidR="003E4D6D" w:rsidRPr="00B81357">
        <w:rPr>
          <w:rFonts w:hint="eastAsia"/>
        </w:rPr>
        <w:t>班固漢書</w:t>
      </w:r>
      <w:r w:rsidRPr="001C3E29">
        <w:rPr>
          <w:rFonts w:hint="eastAsia"/>
        </w:rPr>
        <w:t>述曰：陳湯誕節，救在三哲。尚書曰：爾有嘉謀嘉猷。杜預左氏傳注曰：三塗，在河南陸渾縣南。</w:t>
      </w:r>
      <w:r w:rsidRPr="001C3E29">
        <w:rPr>
          <w:rFonts w:hint="eastAsia"/>
          <w:b/>
          <w:color w:val="660000"/>
          <w:sz w:val="28"/>
        </w:rPr>
        <w:t>輶軒東踐，漢風載徂。</w:t>
      </w:r>
      <w:r w:rsidR="003E4D6D" w:rsidRPr="00B81357">
        <w:rPr>
          <w:rFonts w:hint="eastAsia"/>
        </w:rPr>
        <w:t>漢書</w:t>
      </w:r>
      <w:r w:rsidRPr="001C3E29">
        <w:rPr>
          <w:rFonts w:hint="eastAsia"/>
        </w:rPr>
        <w:t>曰：燕、趙已定，唯齊未下。上使酈食其說齊。齊王田廣以</w:t>
      </w:r>
      <w:r w:rsidR="00F355DD">
        <w:rPr>
          <w:rFonts w:hint="eastAsia"/>
        </w:rPr>
        <w:t>爲</w:t>
      </w:r>
      <w:r w:rsidRPr="001C3E29">
        <w:rPr>
          <w:rFonts w:hint="eastAsia"/>
        </w:rPr>
        <w:t>然，罷歷下兵守備。</w:t>
      </w:r>
      <w:r w:rsidRPr="001C3E29">
        <w:rPr>
          <w:rFonts w:hint="eastAsia"/>
          <w:b/>
          <w:color w:val="660000"/>
          <w:sz w:val="28"/>
        </w:rPr>
        <w:t>身死于齊，非說之辜。</w:t>
      </w:r>
      <w:r w:rsidR="003E4D6D" w:rsidRPr="00B81357">
        <w:rPr>
          <w:rFonts w:hint="eastAsia"/>
        </w:rPr>
        <w:t>漢書</w:t>
      </w:r>
      <w:r w:rsidRPr="001C3E29">
        <w:rPr>
          <w:rFonts w:hint="eastAsia"/>
        </w:rPr>
        <w:t>曰：韓信聞食其下齊，乃襲齊王。齊王田廣聞漢兵至，以</w:t>
      </w:r>
      <w:r w:rsidR="00F355DD">
        <w:rPr>
          <w:rFonts w:hint="eastAsia"/>
        </w:rPr>
        <w:t>爲</w:t>
      </w:r>
      <w:r w:rsidRPr="001C3E29">
        <w:rPr>
          <w:rFonts w:hint="eastAsia"/>
        </w:rPr>
        <w:t>食其賣己，乃烹食其。</w:t>
      </w:r>
      <w:r w:rsidRPr="001C3E29">
        <w:rPr>
          <w:rFonts w:hint="eastAsia"/>
          <w:b/>
          <w:color w:val="660000"/>
          <w:sz w:val="28"/>
        </w:rPr>
        <w:t>我皇寔念，言祚爾孤。</w:t>
      </w:r>
      <w:r w:rsidR="003E4D6D" w:rsidRPr="00B81357">
        <w:rPr>
          <w:rFonts w:hint="eastAsia"/>
        </w:rPr>
        <w:t>漢書</w:t>
      </w:r>
      <w:r w:rsidRPr="001C3E29">
        <w:rPr>
          <w:rFonts w:hint="eastAsia"/>
        </w:rPr>
        <w:t>曰：高祖舉功臣，思食其，封其子</w:t>
      </w:r>
      <w:r w:rsidR="00F355DD">
        <w:rPr>
          <w:rFonts w:hint="eastAsia"/>
        </w:rPr>
        <w:t>爲</w:t>
      </w:r>
      <w:r w:rsidRPr="001C3E29">
        <w:rPr>
          <w:rFonts w:hint="eastAsia"/>
        </w:rPr>
        <w:t>高梁侯。</w:t>
      </w:r>
    </w:p>
    <w:p w14:paraId="2CC62F39" w14:textId="298679C0" w:rsidR="008F46A3" w:rsidRDefault="008F46A3" w:rsidP="006D547B">
      <w:pPr>
        <w:ind w:firstLine="561"/>
      </w:pPr>
      <w:r w:rsidRPr="001C3E29">
        <w:rPr>
          <w:rFonts w:hint="eastAsia"/>
          <w:b/>
          <w:color w:val="660000"/>
          <w:sz w:val="28"/>
        </w:rPr>
        <w:t>建信委輅，被褐獻寶。</w:t>
      </w:r>
      <w:r w:rsidR="003E4D6D" w:rsidRPr="00B81357">
        <w:rPr>
          <w:rFonts w:hint="eastAsia"/>
        </w:rPr>
        <w:t>漢書</w:t>
      </w:r>
      <w:r w:rsidRPr="001C3E29">
        <w:rPr>
          <w:rFonts w:hint="eastAsia"/>
        </w:rPr>
        <w:t>，婁敬脫輅見虞將軍曰：臣願見上，言便宜事。虞將軍欲與鮮衣。敬曰：臣衣帛，衣帛見；衣褐，衣褐見，不敢易衣。虞將軍入言於上，上召見。</w:t>
      </w:r>
      <w:r w:rsidRPr="001C3E29">
        <w:rPr>
          <w:rFonts w:hint="eastAsia"/>
          <w:b/>
          <w:color w:val="660000"/>
          <w:sz w:val="28"/>
        </w:rPr>
        <w:t>指明周漢，銓時論道。移帝伊洛，定都酆鎬。</w:t>
      </w:r>
      <w:r w:rsidR="003E4D6D" w:rsidRPr="00B81357">
        <w:rPr>
          <w:rFonts w:hint="eastAsia"/>
        </w:rPr>
        <w:t>漢書</w:t>
      </w:r>
      <w:r w:rsidRPr="001C3E29">
        <w:rPr>
          <w:rFonts w:hint="eastAsia"/>
        </w:rPr>
        <w:t>，婁敬謂上曰：陛下取天與周異。而都雒陽不便，不如入關，據秦之固。是日車駕西都長安。</w:t>
      </w:r>
      <w:r w:rsidR="003E4D6D" w:rsidRPr="00B81357">
        <w:rPr>
          <w:rFonts w:hint="eastAsia"/>
        </w:rPr>
        <w:t>班固漢書</w:t>
      </w:r>
      <w:r w:rsidRPr="001C3E29">
        <w:rPr>
          <w:rFonts w:hint="eastAsia"/>
        </w:rPr>
        <w:t>婁敬述曰：敬繇役夫，還京定都。聲類曰：銓，所以稱物也。</w:t>
      </w:r>
      <w:r w:rsidRPr="001C3E29">
        <w:rPr>
          <w:rFonts w:hint="eastAsia"/>
          <w:b/>
          <w:color w:val="660000"/>
          <w:sz w:val="28"/>
        </w:rPr>
        <w:t>柔遠鎮邇，寔敬攸考。</w:t>
      </w:r>
      <w:r w:rsidRPr="001C3E29">
        <w:rPr>
          <w:rFonts w:hint="eastAsia"/>
        </w:rPr>
        <w:t>毛詩曰：柔遠能邇，以定我王。爾雅曰：考，成也。</w:t>
      </w:r>
    </w:p>
    <w:p w14:paraId="4A0E79CB" w14:textId="5E360FFE" w:rsidR="008F46A3" w:rsidRDefault="008F46A3" w:rsidP="006D547B">
      <w:pPr>
        <w:ind w:firstLine="561"/>
      </w:pPr>
      <w:r w:rsidRPr="001C3E29">
        <w:rPr>
          <w:rFonts w:hint="eastAsia"/>
          <w:b/>
          <w:color w:val="660000"/>
          <w:sz w:val="28"/>
        </w:rPr>
        <w:t>抑抑陸生，知言之貫。</w:t>
      </w:r>
      <w:r w:rsidRPr="001C3E29">
        <w:rPr>
          <w:rFonts w:hint="eastAsia"/>
        </w:rPr>
        <w:t>毛詩曰：抑抑威儀，維德之隅。</w:t>
      </w:r>
      <w:r w:rsidR="003E4D6D" w:rsidRPr="00B81357">
        <w:rPr>
          <w:rFonts w:hint="eastAsia"/>
        </w:rPr>
        <w:t>漢書</w:t>
      </w:r>
      <w:r w:rsidRPr="001C3E29">
        <w:rPr>
          <w:rFonts w:hint="eastAsia"/>
        </w:rPr>
        <w:t>，武詔曰</w:t>
      </w:r>
      <w:r w:rsidRPr="00C32D98">
        <w:rPr>
          <w:rStyle w:val="a9"/>
        </w:rPr>
        <w:footnoteReference w:id="5086"/>
      </w:r>
      <w:r w:rsidRPr="001C3E29">
        <w:rPr>
          <w:rFonts w:hint="eastAsia"/>
        </w:rPr>
        <w:t>：詩云：九變復貫，知言之選。</w:t>
      </w:r>
      <w:r w:rsidR="003E4D6D" w:rsidRPr="00B81357">
        <w:rPr>
          <w:rFonts w:hint="eastAsia"/>
        </w:rPr>
        <w:t>應劭</w:t>
      </w:r>
      <w:r w:rsidRPr="001C3E29">
        <w:rPr>
          <w:rFonts w:hint="eastAsia"/>
        </w:rPr>
        <w:t>曰：言變政復禮，合於先王舊貫。選，善也。</w:t>
      </w:r>
      <w:r w:rsidRPr="001C3E29">
        <w:rPr>
          <w:rFonts w:hint="eastAsia"/>
          <w:b/>
          <w:color w:val="660000"/>
          <w:sz w:val="28"/>
        </w:rPr>
        <w:t>往制勁越，來訪皇漢。</w:t>
      </w:r>
      <w:r w:rsidR="003E4D6D" w:rsidRPr="00B81357">
        <w:rPr>
          <w:rFonts w:hint="eastAsia"/>
        </w:rPr>
        <w:t>漢書</w:t>
      </w:r>
      <w:r w:rsidRPr="001C3E29">
        <w:rPr>
          <w:rFonts w:hint="eastAsia"/>
        </w:rPr>
        <w:t>曰：中國初定，尉他平南越，因王之。高祖使賈賜佗印</w:t>
      </w:r>
      <w:r w:rsidR="00F355DD">
        <w:rPr>
          <w:rFonts w:hint="eastAsia"/>
        </w:rPr>
        <w:t>爲</w:t>
      </w:r>
      <w:r w:rsidRPr="001C3E29">
        <w:rPr>
          <w:rFonts w:hint="eastAsia"/>
        </w:rPr>
        <w:t>南越王。賈卒拜佗</w:t>
      </w:r>
      <w:r w:rsidR="00F355DD">
        <w:rPr>
          <w:rFonts w:hint="eastAsia"/>
        </w:rPr>
        <w:t>爲</w:t>
      </w:r>
      <w:r w:rsidRPr="001C3E29">
        <w:rPr>
          <w:rFonts w:hint="eastAsia"/>
        </w:rPr>
        <w:t>南越王，令稱臣奉漢約。歸報，高帝大悅。爾雅曰：訪，謀也。</w:t>
      </w:r>
      <w:r w:rsidRPr="001C3E29">
        <w:rPr>
          <w:rFonts w:hint="eastAsia"/>
          <w:b/>
          <w:color w:val="660000"/>
          <w:sz w:val="28"/>
        </w:rPr>
        <w:t>附會平勃，夷凶翦亂。</w:t>
      </w:r>
      <w:r w:rsidR="003E4D6D" w:rsidRPr="00B81357">
        <w:rPr>
          <w:rFonts w:hint="eastAsia"/>
        </w:rPr>
        <w:t>漢書</w:t>
      </w:r>
      <w:r w:rsidRPr="001C3E29">
        <w:rPr>
          <w:rFonts w:hint="eastAsia"/>
        </w:rPr>
        <w:t>曰：諸呂欲危劉氏，陳平患之。賈說平曰：天下安，注意於相；危，注意於將。將相和，天下雖有變，權不分。君何不交懽太尉，深相結？平乃以五百金</w:t>
      </w:r>
      <w:r w:rsidR="00F355DD">
        <w:rPr>
          <w:rFonts w:hint="eastAsia"/>
        </w:rPr>
        <w:t>爲</w:t>
      </w:r>
      <w:r w:rsidRPr="001C3E29">
        <w:rPr>
          <w:rFonts w:hint="eastAsia"/>
        </w:rPr>
        <w:t>絳侯壽，太尉勃亦報如之，則呂氏謀益壞。及誅呂氏，賈頗有力焉。</w:t>
      </w:r>
      <w:r w:rsidRPr="001C3E29">
        <w:rPr>
          <w:rFonts w:hint="eastAsia"/>
          <w:b/>
          <w:color w:val="660000"/>
          <w:sz w:val="28"/>
        </w:rPr>
        <w:t>所謂伊人，邦家之彥。</w:t>
      </w:r>
      <w:r w:rsidRPr="001C3E29">
        <w:rPr>
          <w:rFonts w:hint="eastAsia"/>
        </w:rPr>
        <w:t>毛詩曰：所謂伊人，於焉逍遙。又曰：彼己之子，邦之彥兮。</w:t>
      </w:r>
      <w:r w:rsidR="003E4D6D" w:rsidRPr="00B81357">
        <w:rPr>
          <w:rFonts w:hint="eastAsia"/>
        </w:rPr>
        <w:t>班固漢書</w:t>
      </w:r>
      <w:r w:rsidRPr="001C3E29">
        <w:rPr>
          <w:rFonts w:hint="eastAsia"/>
        </w:rPr>
        <w:t>王遵贊曰：遵實赳赳，邦家之彥。</w:t>
      </w:r>
    </w:p>
    <w:p w14:paraId="286343A7" w14:textId="316ABA30" w:rsidR="008F46A3" w:rsidRDefault="008F46A3" w:rsidP="006D547B">
      <w:pPr>
        <w:ind w:firstLine="561"/>
      </w:pPr>
      <w:r w:rsidRPr="001C3E29">
        <w:rPr>
          <w:rFonts w:hint="eastAsia"/>
          <w:b/>
          <w:color w:val="660000"/>
          <w:sz w:val="28"/>
        </w:rPr>
        <w:t>百王之極，舊章靡存。</w:t>
      </w:r>
      <w:r w:rsidR="003E4D6D" w:rsidRPr="00B81357">
        <w:rPr>
          <w:rFonts w:hint="eastAsia"/>
        </w:rPr>
        <w:t>班固漢書</w:t>
      </w:r>
      <w:r w:rsidRPr="001C3E29">
        <w:rPr>
          <w:rFonts w:hint="eastAsia"/>
        </w:rPr>
        <w:t>贊曰：漢承百王之獘。典引曰：彝倫斁而舊章缺。</w:t>
      </w:r>
      <w:r w:rsidRPr="001C3E29">
        <w:rPr>
          <w:rFonts w:hint="eastAsia"/>
          <w:b/>
          <w:color w:val="660000"/>
          <w:sz w:val="28"/>
        </w:rPr>
        <w:t>漢德雖朗，朝儀則昏。稷嗣制禮，下肅上尊。穆穆帝典，煥其盈門。風睎三代，憲流後昆。</w:t>
      </w:r>
      <w:r w:rsidR="003E4D6D" w:rsidRPr="00B81357">
        <w:rPr>
          <w:rFonts w:hint="eastAsia"/>
        </w:rPr>
        <w:t>漢書</w:t>
      </w:r>
      <w:r w:rsidRPr="001C3E29">
        <w:rPr>
          <w:rFonts w:hint="eastAsia"/>
        </w:rPr>
        <w:t>，叔孫通曰：臣願徵魯諸生，與臣弟子共起朝儀。高帝曰：得無難乎？通曰：臣願采古禮與秦儀雜就之。上曰：可。其儀就。皇帝輦出房，諸侯王以下莫不震恐肅敬。高帝曰：今日知</w:t>
      </w:r>
      <w:r w:rsidR="00F355DD">
        <w:rPr>
          <w:rFonts w:hint="eastAsia"/>
        </w:rPr>
        <w:t>爲</w:t>
      </w:r>
      <w:r w:rsidRPr="001C3E29">
        <w:rPr>
          <w:rFonts w:hint="eastAsia"/>
        </w:rPr>
        <w:t>皇帝之貴也。</w:t>
      </w:r>
      <w:r w:rsidR="003E4D6D" w:rsidRPr="00B81357">
        <w:rPr>
          <w:rFonts w:hint="eastAsia"/>
        </w:rPr>
        <w:t>劇秦美新</w:t>
      </w:r>
      <w:r w:rsidRPr="001C3E29">
        <w:rPr>
          <w:rFonts w:hint="eastAsia"/>
        </w:rPr>
        <w:t>曰：帝典闕而不補。毛詩曰：韓侯顧之，爛其盈門。包咸</w:t>
      </w:r>
      <w:r w:rsidR="003E4D6D" w:rsidRPr="00B81357">
        <w:rPr>
          <w:rFonts w:hint="eastAsia"/>
        </w:rPr>
        <w:t>論語</w:t>
      </w:r>
      <w:r w:rsidRPr="001C3E29">
        <w:rPr>
          <w:rFonts w:hint="eastAsia"/>
        </w:rPr>
        <w:t>注云：三代，夏、殷、周也。尚書曰：垂裕後昆。</w:t>
      </w:r>
    </w:p>
    <w:p w14:paraId="03272E85" w14:textId="2C0821D7" w:rsidR="008F46A3" w:rsidRDefault="008F46A3" w:rsidP="006D547B">
      <w:pPr>
        <w:ind w:firstLine="561"/>
      </w:pPr>
      <w:r w:rsidRPr="001C3E29">
        <w:rPr>
          <w:rFonts w:hint="eastAsia"/>
          <w:b/>
          <w:color w:val="660000"/>
          <w:sz w:val="28"/>
        </w:rPr>
        <w:t>無知叡敏，獨昭奇跡。察侔蕭相，貺同師錫。</w:t>
      </w:r>
      <w:r w:rsidRPr="001C3E29">
        <w:rPr>
          <w:rFonts w:hint="eastAsia"/>
        </w:rPr>
        <w:t>蕭何進韓信，無知進陳平，故曰侔也。</w:t>
      </w:r>
      <w:r w:rsidR="003E4D6D" w:rsidRPr="00B81357">
        <w:rPr>
          <w:rFonts w:hint="eastAsia"/>
        </w:rPr>
        <w:t>漢書</w:t>
      </w:r>
      <w:r w:rsidRPr="001C3E29">
        <w:rPr>
          <w:rFonts w:hint="eastAsia"/>
        </w:rPr>
        <w:t>曰：陳平降漢，因魏無知求見漢王。後上封平，平曰：非魏無知臣安得進？上乃賞魏無知。尚書，師錫帝曰：有鰥在下曰虞舜。</w:t>
      </w:r>
      <w:r w:rsidRPr="001C3E29">
        <w:rPr>
          <w:rFonts w:hint="eastAsia"/>
          <w:b/>
          <w:color w:val="660000"/>
          <w:sz w:val="28"/>
        </w:rPr>
        <w:t>隨何辯達，因資於敵。紓漢披楚，唯生之績。</w:t>
      </w:r>
      <w:r w:rsidR="003E4D6D" w:rsidRPr="00B81357">
        <w:rPr>
          <w:rFonts w:hint="eastAsia"/>
        </w:rPr>
        <w:t>漢書</w:t>
      </w:r>
      <w:r w:rsidRPr="001C3E29">
        <w:rPr>
          <w:rFonts w:hint="eastAsia"/>
        </w:rPr>
        <w:t>，漢王曰：孰</w:t>
      </w:r>
      <w:r w:rsidR="00F355DD">
        <w:rPr>
          <w:rFonts w:hint="eastAsia"/>
        </w:rPr>
        <w:t>爲</w:t>
      </w:r>
      <w:r w:rsidRPr="001C3E29">
        <w:rPr>
          <w:rFonts w:hint="eastAsia"/>
        </w:rPr>
        <w:t>我使淮南，使之發兵背楚，項王必留，留數月，漢之取天下可萬全。隨何曰：臣請使之。往說布，布歸漢。毛詩曰：酆水東注，惟禹之績。</w:t>
      </w:r>
    </w:p>
    <w:p w14:paraId="1130576C" w14:textId="53FD8939" w:rsidR="008F46A3" w:rsidRDefault="008F46A3" w:rsidP="006D547B">
      <w:pPr>
        <w:ind w:firstLine="561"/>
      </w:pPr>
      <w:r w:rsidRPr="001C3E29">
        <w:rPr>
          <w:rFonts w:hint="eastAsia"/>
          <w:b/>
          <w:color w:val="660000"/>
          <w:sz w:val="28"/>
        </w:rPr>
        <w:t>皤皤董叟，謀我平陰。三軍縞素，天下歸心。</w:t>
      </w:r>
      <w:r w:rsidR="003E4D6D" w:rsidRPr="00B81357">
        <w:rPr>
          <w:rFonts w:hint="eastAsia"/>
        </w:rPr>
        <w:t>漢書</w:t>
      </w:r>
      <w:r w:rsidRPr="001C3E29">
        <w:rPr>
          <w:rFonts w:hint="eastAsia"/>
        </w:rPr>
        <w:t>曰：漢王南渡平陰津，至</w:t>
      </w:r>
      <w:r w:rsidR="003E4D6D" w:rsidRPr="00B81357">
        <w:rPr>
          <w:rFonts w:hint="eastAsia"/>
        </w:rPr>
        <w:t>洛陽</w:t>
      </w:r>
      <w:r w:rsidRPr="001C3E29">
        <w:rPr>
          <w:rFonts w:hint="eastAsia"/>
        </w:rPr>
        <w:t>，新城三老董公遮說漢王曰：項王無道，放殺其主。三軍之衆，</w:t>
      </w:r>
      <w:r w:rsidR="00F355DD">
        <w:rPr>
          <w:rFonts w:hint="eastAsia"/>
        </w:rPr>
        <w:t>爲</w:t>
      </w:r>
      <w:r w:rsidRPr="001C3E29">
        <w:rPr>
          <w:rFonts w:hint="eastAsia"/>
        </w:rPr>
        <w:t>之素服東伐，四海之內，莫不仰德，此三王之舉也。漢王曰：善。於是</w:t>
      </w:r>
      <w:r w:rsidR="00F355DD">
        <w:rPr>
          <w:rFonts w:hint="eastAsia"/>
        </w:rPr>
        <w:t>爲</w:t>
      </w:r>
      <w:r w:rsidRPr="001C3E29">
        <w:rPr>
          <w:rFonts w:hint="eastAsia"/>
        </w:rPr>
        <w:t>義帝發喪，兵皆縞素，擊楚之殺義帝者。</w:t>
      </w:r>
      <w:r w:rsidR="003E4D6D" w:rsidRPr="00B81357">
        <w:rPr>
          <w:rFonts w:hint="eastAsia"/>
        </w:rPr>
        <w:t>論語</w:t>
      </w:r>
      <w:r w:rsidRPr="001C3E29">
        <w:rPr>
          <w:rFonts w:hint="eastAsia"/>
        </w:rPr>
        <w:t>素王受命讖曰：河受圖，天下歸心。</w:t>
      </w:r>
    </w:p>
    <w:p w14:paraId="06967912" w14:textId="637F22E7" w:rsidR="008F46A3" w:rsidRDefault="008F46A3" w:rsidP="006D547B">
      <w:pPr>
        <w:ind w:firstLine="561"/>
      </w:pPr>
      <w:r w:rsidRPr="001C3E29">
        <w:rPr>
          <w:rFonts w:hint="eastAsia"/>
          <w:b/>
          <w:color w:val="660000"/>
          <w:sz w:val="28"/>
        </w:rPr>
        <w:t>袁生秀朗</w:t>
      </w:r>
      <w:r w:rsidRPr="00C32D98">
        <w:rPr>
          <w:rStyle w:val="a9"/>
        </w:rPr>
        <w:footnoteReference w:id="5087"/>
      </w:r>
      <w:r w:rsidRPr="001C3E29">
        <w:rPr>
          <w:rFonts w:hint="eastAsia"/>
          <w:b/>
          <w:color w:val="660000"/>
          <w:sz w:val="28"/>
        </w:rPr>
        <w:t>，沈心善照。漢旆南振。楚威自撓，大略淵回，元功響效。邈哉惟人，何識之妙。</w:t>
      </w:r>
      <w:r w:rsidR="003E4D6D" w:rsidRPr="00B81357">
        <w:rPr>
          <w:rFonts w:hint="eastAsia"/>
        </w:rPr>
        <w:t>漢書</w:t>
      </w:r>
      <w:r w:rsidRPr="001C3E29">
        <w:rPr>
          <w:rFonts w:hint="eastAsia"/>
        </w:rPr>
        <w:t>曰：袁生說漢王曰：願軍出武關，項王必引兵南走，王深壁，令滎陽、成皋間且得休。王乃復走滎陽。如此則楚所備者多，力分。漢得休，復與之戰，破楚必矣。漢王從其計，出軍宛、葉間。羽乃聞漢王在宛，果引兵南。</w:t>
      </w:r>
      <w:r w:rsidR="003E4D6D" w:rsidRPr="00B81357">
        <w:rPr>
          <w:rFonts w:hint="eastAsia"/>
        </w:rPr>
        <w:t>漢書</w:t>
      </w:r>
      <w:r w:rsidRPr="001C3E29">
        <w:rPr>
          <w:rFonts w:hint="eastAsia"/>
        </w:rPr>
        <w:t>司馬遷述曰：大略孔明。</w:t>
      </w:r>
      <w:r w:rsidR="003E4D6D" w:rsidRPr="00B81357">
        <w:rPr>
          <w:rFonts w:hint="eastAsia"/>
        </w:rPr>
        <w:t>史記</w:t>
      </w:r>
      <w:r w:rsidRPr="001C3E29">
        <w:rPr>
          <w:rFonts w:hint="eastAsia"/>
        </w:rPr>
        <w:t>，太史公曰：惟祖元功，輔臣股肱。</w:t>
      </w:r>
    </w:p>
    <w:p w14:paraId="55AF5FCF" w14:textId="776780D8" w:rsidR="008F46A3" w:rsidRDefault="008F46A3" w:rsidP="006D547B">
      <w:pPr>
        <w:ind w:firstLine="561"/>
      </w:pPr>
      <w:r w:rsidRPr="001C3E29">
        <w:rPr>
          <w:rFonts w:hint="eastAsia"/>
          <w:b/>
          <w:color w:val="660000"/>
          <w:sz w:val="28"/>
        </w:rPr>
        <w:t>紀信誑項，軺軒是乘。攝齊赴節</w:t>
      </w:r>
      <w:r w:rsidRPr="00C32D98">
        <w:rPr>
          <w:rStyle w:val="a9"/>
        </w:rPr>
        <w:footnoteReference w:id="5088"/>
      </w:r>
      <w:r w:rsidRPr="001C3E29">
        <w:rPr>
          <w:rFonts w:hint="eastAsia"/>
          <w:b/>
          <w:color w:val="660000"/>
          <w:sz w:val="28"/>
        </w:rPr>
        <w:t>，用死孰懲。身與煙消，名與風興。</w:t>
      </w:r>
      <w:r w:rsidR="003E4D6D" w:rsidRPr="00B81357">
        <w:rPr>
          <w:rFonts w:hint="eastAsia"/>
        </w:rPr>
        <w:t>漢書</w:t>
      </w:r>
      <w:r w:rsidRPr="001C3E29">
        <w:rPr>
          <w:rFonts w:hint="eastAsia"/>
        </w:rPr>
        <w:t>曰：項羽圍漢王滎陽，將軍紀信曰：事急矣！臣請誑楚，可以間出。紀信乃乘王車，黃屋左纛，曰：食盡，漢王降。楚皆之城東觀，以故漢王得遯。羽見紀信，問漢王安在？曰：已出去矣。羽燒殺信。</w:t>
      </w:r>
      <w:r w:rsidR="003E4D6D" w:rsidRPr="00B81357">
        <w:rPr>
          <w:rFonts w:hint="eastAsia"/>
        </w:rPr>
        <w:t>論語</w:t>
      </w:r>
      <w:r w:rsidRPr="001C3E29">
        <w:rPr>
          <w:rFonts w:hint="eastAsia"/>
        </w:rPr>
        <w:t>曰：攝齊升堂。</w:t>
      </w:r>
      <w:r w:rsidRPr="001C3E29">
        <w:rPr>
          <w:rFonts w:hint="eastAsia"/>
          <w:b/>
          <w:color w:val="660000"/>
          <w:sz w:val="28"/>
        </w:rPr>
        <w:t>周苛慷慨</w:t>
      </w:r>
      <w:r w:rsidRPr="00C32D98">
        <w:rPr>
          <w:rStyle w:val="a9"/>
        </w:rPr>
        <w:footnoteReference w:id="5089"/>
      </w:r>
      <w:r w:rsidRPr="001C3E29">
        <w:rPr>
          <w:rFonts w:hint="eastAsia"/>
          <w:b/>
          <w:color w:val="660000"/>
          <w:sz w:val="28"/>
        </w:rPr>
        <w:t>，心若懷冰。</w:t>
      </w:r>
      <w:r w:rsidRPr="001C3E29">
        <w:rPr>
          <w:rFonts w:hint="eastAsia"/>
        </w:rPr>
        <w:t>應邵風俗通曰：言人清高，如冰之潔。</w:t>
      </w:r>
      <w:r w:rsidRPr="001C3E29">
        <w:rPr>
          <w:rFonts w:hint="eastAsia"/>
          <w:b/>
          <w:color w:val="660000"/>
          <w:sz w:val="28"/>
        </w:rPr>
        <w:t>刑可以暴，志不可凌。</w:t>
      </w:r>
      <w:r w:rsidR="003E4D6D" w:rsidRPr="00B81357">
        <w:rPr>
          <w:rFonts w:hint="eastAsia"/>
        </w:rPr>
        <w:t>漢書</w:t>
      </w:r>
      <w:r w:rsidRPr="001C3E29">
        <w:rPr>
          <w:rFonts w:hint="eastAsia"/>
        </w:rPr>
        <w:t>曰：楚圍漢王滎陽急，漢王出去，而使苛守滎陽。楚破滎陽，欲令將。苛罵曰：若趣降漢王，不然，今</w:t>
      </w:r>
      <w:r w:rsidR="00F355DD">
        <w:rPr>
          <w:rFonts w:hint="eastAsia"/>
        </w:rPr>
        <w:t>爲</w:t>
      </w:r>
      <w:r w:rsidRPr="001C3E29">
        <w:rPr>
          <w:rFonts w:hint="eastAsia"/>
        </w:rPr>
        <w:t>虜矣。項王怒，烹苛。</w:t>
      </w:r>
      <w:r w:rsidRPr="001C3E29">
        <w:rPr>
          <w:rFonts w:hint="eastAsia"/>
          <w:b/>
          <w:color w:val="660000"/>
          <w:sz w:val="28"/>
        </w:rPr>
        <w:t>貞軌偕沒，亮跡雙升。謝承後漢書，黃向對策曰：雷陳義重，出則䨥升</w:t>
      </w:r>
      <w:r w:rsidRPr="00C32D98">
        <w:rPr>
          <w:rStyle w:val="a9"/>
        </w:rPr>
        <w:footnoteReference w:id="5090"/>
      </w:r>
      <w:r w:rsidRPr="001C3E29">
        <w:rPr>
          <w:rFonts w:hint="eastAsia"/>
          <w:b/>
          <w:color w:val="660000"/>
          <w:sz w:val="28"/>
        </w:rPr>
        <w:t>。帝疇爾庸，後嗣是膺。</w:t>
      </w:r>
      <w:r w:rsidR="003E4D6D" w:rsidRPr="00B81357">
        <w:rPr>
          <w:rFonts w:hint="eastAsia"/>
        </w:rPr>
        <w:t>漢書</w:t>
      </w:r>
      <w:r w:rsidRPr="001C3E29">
        <w:rPr>
          <w:rFonts w:hint="eastAsia"/>
        </w:rPr>
        <w:t>曰：苛子成，以父死王事，封</w:t>
      </w:r>
      <w:r w:rsidR="00F355DD">
        <w:rPr>
          <w:rFonts w:hint="eastAsia"/>
        </w:rPr>
        <w:t>爲</w:t>
      </w:r>
      <w:r w:rsidRPr="001C3E29">
        <w:rPr>
          <w:rFonts w:hint="eastAsia"/>
        </w:rPr>
        <w:t>高景侯。又曰：襄平侯紀通尚符節。張晏曰：紀信子也。晉灼曰：紀信焚死，不見其後。功臣表曰：襄平侯紀通，父成，以將軍從定三秦，死王事，子侯，然則通非信子也。機之此言，與晏同誤也。</w:t>
      </w:r>
    </w:p>
    <w:p w14:paraId="43FB71D9" w14:textId="4724F395" w:rsidR="008F46A3" w:rsidRDefault="008F46A3" w:rsidP="006D547B">
      <w:pPr>
        <w:ind w:firstLine="561"/>
      </w:pPr>
      <w:r w:rsidRPr="001C3E29">
        <w:rPr>
          <w:rFonts w:hint="eastAsia"/>
          <w:b/>
          <w:color w:val="660000"/>
          <w:sz w:val="28"/>
        </w:rPr>
        <w:t>天地雖順，王心有違。毛詩曰：行道遲遲，中心有違。懷親望楚，永言長悲。侯公伏軾，皇媼來歸。是謂平國，寵命有輝。</w:t>
      </w:r>
      <w:r w:rsidR="003E4D6D" w:rsidRPr="00B81357">
        <w:rPr>
          <w:rFonts w:hint="eastAsia"/>
        </w:rPr>
        <w:t>漢書</w:t>
      </w:r>
      <w:r w:rsidRPr="001C3E29">
        <w:rPr>
          <w:rFonts w:hint="eastAsia"/>
        </w:rPr>
        <w:t>曰：漢遣陸賈說羽，請太公，羽弗聽。漢復使侯公說羽，羽歸太公、媼。</w:t>
      </w:r>
      <w:r w:rsidR="003E4D6D" w:rsidRPr="00B81357">
        <w:rPr>
          <w:rFonts w:hint="eastAsia"/>
        </w:rPr>
        <w:t>漢書</w:t>
      </w:r>
      <w:r w:rsidRPr="001C3E29">
        <w:rPr>
          <w:rFonts w:hint="eastAsia"/>
        </w:rPr>
        <w:t>項羽傳曰：歸漢王父母妻子。</w:t>
      </w:r>
      <w:r w:rsidR="003E4D6D" w:rsidRPr="00B81357">
        <w:rPr>
          <w:rFonts w:hint="eastAsia"/>
        </w:rPr>
        <w:t>漢書</w:t>
      </w:r>
      <w:r w:rsidRPr="001C3E29">
        <w:rPr>
          <w:rFonts w:hint="eastAsia"/>
        </w:rPr>
        <w:t>音義曰：媼，母別名也，烏老切。楚漢春秋曰：上欲封侯公，匿不肯復見。曰：此天下之辨士，所居傾國，故號平國君。</w:t>
      </w:r>
    </w:p>
    <w:p w14:paraId="204B7005" w14:textId="22CE8036" w:rsidR="008F46A3" w:rsidRDefault="008F46A3" w:rsidP="006D547B">
      <w:pPr>
        <w:ind w:firstLine="561"/>
      </w:pPr>
      <w:r w:rsidRPr="001C3E29">
        <w:rPr>
          <w:rFonts w:hint="eastAsia"/>
          <w:b/>
          <w:color w:val="660000"/>
          <w:sz w:val="28"/>
        </w:rPr>
        <w:t>震風過物，清濁效響。</w:t>
      </w:r>
      <w:r w:rsidRPr="001C3E29">
        <w:rPr>
          <w:rFonts w:hint="eastAsia"/>
        </w:rPr>
        <w:t>文子曰：昔堯之治天下也，舜</w:t>
      </w:r>
      <w:r w:rsidR="00F355DD">
        <w:rPr>
          <w:rFonts w:hint="eastAsia"/>
        </w:rPr>
        <w:t>爲</w:t>
      </w:r>
      <w:r w:rsidRPr="001C3E29">
        <w:rPr>
          <w:rFonts w:hint="eastAsia"/>
        </w:rPr>
        <w:t>司徒，契</w:t>
      </w:r>
      <w:r w:rsidR="00F355DD">
        <w:rPr>
          <w:rFonts w:hint="eastAsia"/>
        </w:rPr>
        <w:t>爲</w:t>
      </w:r>
      <w:r w:rsidRPr="001C3E29">
        <w:rPr>
          <w:rFonts w:hint="eastAsia"/>
        </w:rPr>
        <w:t>司馬，禹</w:t>
      </w:r>
      <w:r w:rsidR="00F355DD">
        <w:rPr>
          <w:rFonts w:hint="eastAsia"/>
        </w:rPr>
        <w:t>爲</w:t>
      </w:r>
      <w:r w:rsidRPr="001C3E29">
        <w:rPr>
          <w:rFonts w:hint="eastAsia"/>
        </w:rPr>
        <w:t>司空，后稷</w:t>
      </w:r>
      <w:r w:rsidR="00F355DD">
        <w:rPr>
          <w:rFonts w:hint="eastAsia"/>
        </w:rPr>
        <w:t>爲</w:t>
      </w:r>
      <w:r w:rsidRPr="001C3E29">
        <w:rPr>
          <w:rFonts w:hint="eastAsia"/>
        </w:rPr>
        <w:t>田疇，奚仲</w:t>
      </w:r>
      <w:r w:rsidR="00F355DD">
        <w:rPr>
          <w:rFonts w:hint="eastAsia"/>
        </w:rPr>
        <w:t>爲</w:t>
      </w:r>
      <w:r w:rsidRPr="001C3E29">
        <w:rPr>
          <w:rFonts w:hint="eastAsia"/>
        </w:rPr>
        <w:t>工師。是以離叛者寡，聽從者衆，若風之過簫，忽然感之，各以清濁應物也。</w:t>
      </w:r>
      <w:r w:rsidRPr="001C3E29">
        <w:rPr>
          <w:rFonts w:hint="eastAsia"/>
          <w:b/>
          <w:color w:val="660000"/>
          <w:sz w:val="28"/>
        </w:rPr>
        <w:t>大人于興，利在攸往。</w:t>
      </w:r>
      <w:r w:rsidRPr="001C3E29">
        <w:rPr>
          <w:rFonts w:hint="eastAsia"/>
        </w:rPr>
        <w:t>周易曰：巽，小亨，利有攸往，利見大人。</w:t>
      </w:r>
      <w:r w:rsidRPr="001C3E29">
        <w:rPr>
          <w:rFonts w:hint="eastAsia"/>
          <w:b/>
          <w:color w:val="660000"/>
          <w:sz w:val="28"/>
        </w:rPr>
        <w:t>弘海者川，崇山惟壤。</w:t>
      </w:r>
      <w:r w:rsidRPr="001C3E29">
        <w:rPr>
          <w:rFonts w:hint="eastAsia"/>
        </w:rPr>
        <w:t>管子曰：海不辭水，故能成其大；山不辭土，故能成其高；明主不厭人，故能成其衆。</w:t>
      </w:r>
      <w:r w:rsidRPr="001C3E29">
        <w:rPr>
          <w:rFonts w:hint="eastAsia"/>
          <w:b/>
          <w:color w:val="660000"/>
          <w:sz w:val="28"/>
        </w:rPr>
        <w:t>韶護錯音，袞龍比象。</w:t>
      </w:r>
      <w:r w:rsidR="003E4D6D" w:rsidRPr="00B81357">
        <w:rPr>
          <w:rFonts w:hint="eastAsia"/>
        </w:rPr>
        <w:t>漢書</w:t>
      </w:r>
      <w:r w:rsidRPr="001C3E29">
        <w:rPr>
          <w:rFonts w:hint="eastAsia"/>
        </w:rPr>
        <w:t>曰：舜作韶，湯作護。周禮，王之吉服，享先王，即袞龍衣也。左傳曰：臧哀伯曰：五色比象，昭其物也。</w:t>
      </w:r>
      <w:r w:rsidRPr="001C3E29">
        <w:rPr>
          <w:rFonts w:hint="eastAsia"/>
          <w:b/>
          <w:color w:val="660000"/>
          <w:sz w:val="28"/>
        </w:rPr>
        <w:t>明明衆哲，同濟天網。</w:t>
      </w:r>
      <w:r w:rsidRPr="001C3E29">
        <w:rPr>
          <w:rFonts w:hint="eastAsia"/>
        </w:rPr>
        <w:t>毛詩曰：明明魯侯。崔寔本論曰：舉彌天之網，以羅海內之雄。</w:t>
      </w:r>
      <w:r w:rsidRPr="001C3E29">
        <w:rPr>
          <w:rFonts w:hint="eastAsia"/>
          <w:b/>
          <w:color w:val="660000"/>
          <w:sz w:val="28"/>
        </w:rPr>
        <w:t>劍宣其利，鑒獻其朗。</w:t>
      </w:r>
      <w:r w:rsidRPr="001C3E29">
        <w:rPr>
          <w:rFonts w:hint="eastAsia"/>
        </w:rPr>
        <w:t>廣雅曰：鑒，炤也，鑑謂之鏡。</w:t>
      </w:r>
      <w:r w:rsidRPr="001C3E29">
        <w:rPr>
          <w:rFonts w:hint="eastAsia"/>
          <w:b/>
          <w:color w:val="660000"/>
          <w:sz w:val="28"/>
        </w:rPr>
        <w:t>文武四充，漢祚克廣，</w:t>
      </w:r>
      <w:r w:rsidRPr="001C3E29">
        <w:rPr>
          <w:rFonts w:hint="eastAsia"/>
        </w:rPr>
        <w:t>尚書曰：光被四表。孔安國曰：光，充也，充溢四外也。毛詩曰：克廣德心。</w:t>
      </w:r>
      <w:r w:rsidRPr="001C3E29">
        <w:rPr>
          <w:rFonts w:hint="eastAsia"/>
          <w:b/>
          <w:color w:val="660000"/>
          <w:sz w:val="28"/>
        </w:rPr>
        <w:t>悠悠遐風，千載是仰。</w:t>
      </w:r>
    </w:p>
    <w:p w14:paraId="09152FA9" w14:textId="77777777" w:rsidR="008F46A3" w:rsidRPr="00964B81" w:rsidRDefault="008F46A3" w:rsidP="00964B81">
      <w:pPr>
        <w:pStyle w:val="2"/>
        <w:ind w:firstLine="641"/>
        <w:rPr>
          <w:rFonts w:ascii="宋体-方正超大字符集" w:eastAsia="宋体-方正超大字符集"/>
        </w:rPr>
      </w:pPr>
      <w:r w:rsidRPr="00964B81">
        <w:rPr>
          <w:rFonts w:ascii="宋体-方正超大字符集" w:eastAsia="宋体-方正超大字符集" w:hint="eastAsia"/>
        </w:rPr>
        <w:t>贊</w:t>
      </w:r>
    </w:p>
    <w:p w14:paraId="0CD21095" w14:textId="77777777" w:rsidR="008F46A3" w:rsidRDefault="008F46A3" w:rsidP="00964B81">
      <w:pPr>
        <w:pStyle w:val="3"/>
        <w:ind w:firstLine="641"/>
      </w:pPr>
      <w:r>
        <w:rPr>
          <w:rFonts w:hint="eastAsia"/>
        </w:rPr>
        <w:t>東方朔畫贊</w:t>
      </w:r>
    </w:p>
    <w:p w14:paraId="71D2E1B8" w14:textId="77777777" w:rsidR="008F46A3" w:rsidRDefault="008F46A3" w:rsidP="006D547B">
      <w:pPr>
        <w:ind w:firstLine="420"/>
      </w:pPr>
      <w:r w:rsidRPr="001C3E29">
        <w:rPr>
          <w:rFonts w:hint="eastAsia"/>
        </w:rPr>
        <w:t>并序</w:t>
      </w:r>
    </w:p>
    <w:p w14:paraId="422A3586" w14:textId="51C90C28" w:rsidR="008F46A3" w:rsidRDefault="008F46A3" w:rsidP="006D547B">
      <w:pPr>
        <w:ind w:firstLine="560"/>
      </w:pPr>
      <w:r w:rsidRPr="00B81357">
        <w:rPr>
          <w:rFonts w:ascii="楷体" w:eastAsia="楷体" w:hAnsi="楷体" w:hint="eastAsia"/>
          <w:color w:val="660000"/>
          <w:sz w:val="28"/>
        </w:rPr>
        <w:t>夏侯孝若</w:t>
      </w:r>
      <w:r w:rsidR="003D6509">
        <w:rPr>
          <w:rFonts w:hint="eastAsia"/>
          <w:b/>
          <w:color w:val="660000"/>
          <w:sz w:val="28"/>
        </w:rPr>
        <w:t xml:space="preserve"> </w:t>
      </w:r>
      <w:r w:rsidRPr="001C3E29">
        <w:rPr>
          <w:rFonts w:hint="eastAsia"/>
        </w:rPr>
        <w:t>臧榮緒晉書曰：夏侯湛，字孝若，譙國人也。美容儀，才華富盛，早有名譽，與潘岳友善，時人謂之連璧，</w:t>
      </w:r>
      <w:r w:rsidR="00F355DD">
        <w:rPr>
          <w:rFonts w:hint="eastAsia"/>
        </w:rPr>
        <w:t>爲</w:t>
      </w:r>
      <w:r w:rsidRPr="001C3E29">
        <w:rPr>
          <w:rFonts w:hint="eastAsia"/>
        </w:rPr>
        <w:t>散騎常侍。此贊</w:t>
      </w:r>
      <w:r w:rsidR="00F355DD">
        <w:rPr>
          <w:rFonts w:hint="eastAsia"/>
        </w:rPr>
        <w:t>爲</w:t>
      </w:r>
      <w:r w:rsidRPr="001C3E29">
        <w:rPr>
          <w:rFonts w:hint="eastAsia"/>
        </w:rPr>
        <w:t>當時所重</w:t>
      </w:r>
      <w:r w:rsidRPr="00C32D98">
        <w:rPr>
          <w:rStyle w:val="a9"/>
        </w:rPr>
        <w:footnoteReference w:id="5091"/>
      </w:r>
      <w:r w:rsidRPr="001C3E29">
        <w:rPr>
          <w:rFonts w:hint="eastAsia"/>
        </w:rPr>
        <w:t>。</w:t>
      </w:r>
    </w:p>
    <w:p w14:paraId="68541BE3" w14:textId="49ADEF9E" w:rsidR="008F46A3" w:rsidRDefault="008F46A3" w:rsidP="006D547B">
      <w:pPr>
        <w:ind w:firstLine="561"/>
      </w:pPr>
      <w:r w:rsidRPr="001C3E29">
        <w:rPr>
          <w:rFonts w:hint="eastAsia"/>
          <w:b/>
          <w:color w:val="660000"/>
          <w:sz w:val="28"/>
        </w:rPr>
        <w:t>大夫諱朔，字曼倩，平原厭次人也。</w:t>
      </w:r>
      <w:r w:rsidR="003E4D6D" w:rsidRPr="00B81357">
        <w:rPr>
          <w:rFonts w:hint="eastAsia"/>
        </w:rPr>
        <w:t>漢書</w:t>
      </w:r>
      <w:r w:rsidRPr="001C3E29">
        <w:rPr>
          <w:rFonts w:hint="eastAsia"/>
        </w:rPr>
        <w:t>曰：朔</w:t>
      </w:r>
      <w:r w:rsidR="00F355DD">
        <w:rPr>
          <w:rFonts w:hint="eastAsia"/>
        </w:rPr>
        <w:t>爲</w:t>
      </w:r>
      <w:r w:rsidRPr="001C3E29">
        <w:rPr>
          <w:rFonts w:hint="eastAsia"/>
        </w:rPr>
        <w:t>太中大夫。又曰：朔字曼倩，平原厭次人。</w:t>
      </w:r>
      <w:r w:rsidR="003E4D6D" w:rsidRPr="00B81357">
        <w:rPr>
          <w:rFonts w:hint="eastAsia"/>
        </w:rPr>
        <w:t>漢書</w:t>
      </w:r>
      <w:r w:rsidRPr="001C3E29">
        <w:rPr>
          <w:rFonts w:hint="eastAsia"/>
        </w:rPr>
        <w:t>地理志無厭次縣，而功臣表有厭次侯爰類，疑地理誤也。</w:t>
      </w:r>
      <w:r w:rsidRPr="001C3E29">
        <w:rPr>
          <w:rFonts w:hint="eastAsia"/>
          <w:b/>
          <w:color w:val="660000"/>
          <w:sz w:val="28"/>
        </w:rPr>
        <w:t>魏建安中，</w:t>
      </w:r>
      <w:r w:rsidRPr="001C3E29">
        <w:rPr>
          <w:rFonts w:hint="eastAsia"/>
        </w:rPr>
        <w:t>范曄後</w:t>
      </w:r>
      <w:r w:rsidR="003E4D6D" w:rsidRPr="00B81357">
        <w:rPr>
          <w:rFonts w:hint="eastAsia"/>
        </w:rPr>
        <w:t>漢書</w:t>
      </w:r>
      <w:r w:rsidRPr="001C3E29">
        <w:rPr>
          <w:rFonts w:hint="eastAsia"/>
        </w:rPr>
        <w:t>曰：獻帝改興平三年</w:t>
      </w:r>
      <w:r w:rsidR="00F355DD">
        <w:rPr>
          <w:rFonts w:hint="eastAsia"/>
        </w:rPr>
        <w:t>爲</w:t>
      </w:r>
      <w:r w:rsidRPr="001C3E29">
        <w:rPr>
          <w:rFonts w:hint="eastAsia"/>
        </w:rPr>
        <w:t>建安元年，今云魏，疑誤也。</w:t>
      </w:r>
      <w:r w:rsidRPr="001C3E29">
        <w:rPr>
          <w:rFonts w:hint="eastAsia"/>
          <w:b/>
          <w:color w:val="660000"/>
          <w:sz w:val="28"/>
        </w:rPr>
        <w:t>分厭次以</w:t>
      </w:r>
      <w:r w:rsidR="00F355DD">
        <w:rPr>
          <w:rFonts w:hint="eastAsia"/>
          <w:b/>
          <w:color w:val="660000"/>
          <w:sz w:val="28"/>
        </w:rPr>
        <w:t>爲</w:t>
      </w:r>
      <w:r w:rsidRPr="001C3E29">
        <w:rPr>
          <w:rFonts w:hint="eastAsia"/>
          <w:b/>
          <w:color w:val="660000"/>
          <w:sz w:val="28"/>
        </w:rPr>
        <w:t>樂陵郡，故又</w:t>
      </w:r>
      <w:r w:rsidR="00F355DD">
        <w:rPr>
          <w:rFonts w:hint="eastAsia"/>
          <w:b/>
          <w:color w:val="660000"/>
          <w:sz w:val="28"/>
        </w:rPr>
        <w:t>爲</w:t>
      </w:r>
      <w:r w:rsidRPr="001C3E29">
        <w:rPr>
          <w:rFonts w:hint="eastAsia"/>
          <w:b/>
          <w:color w:val="660000"/>
          <w:sz w:val="28"/>
        </w:rPr>
        <w:t>郡人焉。</w:t>
      </w:r>
      <w:r w:rsidR="003E4D6D" w:rsidRPr="00B81357">
        <w:rPr>
          <w:rFonts w:hint="eastAsia"/>
        </w:rPr>
        <w:t>漢書</w:t>
      </w:r>
      <w:r w:rsidRPr="001C3E29">
        <w:rPr>
          <w:rFonts w:hint="eastAsia"/>
        </w:rPr>
        <w:t>，平原郡有樂陵縣也。</w:t>
      </w:r>
      <w:r w:rsidRPr="001C3E29">
        <w:rPr>
          <w:rFonts w:hint="eastAsia"/>
          <w:b/>
          <w:color w:val="660000"/>
          <w:sz w:val="28"/>
        </w:rPr>
        <w:t>事漢武帝，漢書具載其事。</w:t>
      </w:r>
    </w:p>
    <w:p w14:paraId="7DBEB4DE" w14:textId="414FC654" w:rsidR="008F46A3" w:rsidRDefault="008F46A3" w:rsidP="006D547B">
      <w:pPr>
        <w:ind w:firstLine="561"/>
      </w:pPr>
      <w:r w:rsidRPr="001C3E29">
        <w:rPr>
          <w:rFonts w:hint="eastAsia"/>
          <w:b/>
          <w:color w:val="660000"/>
          <w:sz w:val="28"/>
        </w:rPr>
        <w:t>先生瑰瑋博達，思周變通，</w:t>
      </w:r>
      <w:r w:rsidRPr="001C3E29">
        <w:rPr>
          <w:rFonts w:hint="eastAsia"/>
        </w:rPr>
        <w:t>家語，孔子曰：老聃博古而達今。王肅曰：博達古今而好道。周易曰：化而裁之謂之變，推而行之謂之通。又曰：變通者，趨時者也。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濁世不可以富貴也，故薄遊以取位；</w:t>
      </w:r>
      <w:r w:rsidRPr="001C3E29">
        <w:rPr>
          <w:rFonts w:hint="eastAsia"/>
        </w:rPr>
        <w:t>王逸楚辭序曰：不忍以清白久居濁世。</w:t>
      </w:r>
      <w:r w:rsidRPr="001C3E29">
        <w:rPr>
          <w:rFonts w:hint="eastAsia"/>
          <w:b/>
          <w:color w:val="660000"/>
          <w:sz w:val="28"/>
        </w:rPr>
        <w:t>苟出不可以直道也，故頡頏以傲世。</w:t>
      </w:r>
      <w:r w:rsidR="003E4D6D" w:rsidRPr="00B81357">
        <w:rPr>
          <w:rFonts w:hint="eastAsia"/>
        </w:rPr>
        <w:t>論語</w:t>
      </w:r>
      <w:r w:rsidRPr="001C3E29">
        <w:rPr>
          <w:rFonts w:hint="eastAsia"/>
        </w:rPr>
        <w:t>曰：直道而事人。解嘲曰：鄒衍以頡頏而取世資。</w:t>
      </w:r>
      <w:r w:rsidRPr="001C3E29">
        <w:rPr>
          <w:rFonts w:hint="eastAsia"/>
          <w:b/>
          <w:color w:val="660000"/>
          <w:sz w:val="28"/>
        </w:rPr>
        <w:t>傲世不可以垂訓也，故正諫以明節。</w:t>
      </w:r>
      <w:r w:rsidRPr="001C3E29">
        <w:rPr>
          <w:rFonts w:hint="eastAsia"/>
        </w:rPr>
        <w:t>家語，南宮叔曰：孔子作春秋，垂訓後嗣。</w:t>
      </w:r>
      <w:r w:rsidR="003E4D6D" w:rsidRPr="00B81357">
        <w:rPr>
          <w:rFonts w:hint="eastAsia"/>
        </w:rPr>
        <w:t>班固漢書</w:t>
      </w:r>
      <w:r w:rsidRPr="001C3E29">
        <w:rPr>
          <w:rFonts w:hint="eastAsia"/>
        </w:rPr>
        <w:t>贊曰：朔正諫似直。</w:t>
      </w:r>
      <w:r w:rsidRPr="001C3E29">
        <w:rPr>
          <w:rFonts w:hint="eastAsia"/>
          <w:b/>
          <w:color w:val="660000"/>
          <w:sz w:val="28"/>
        </w:rPr>
        <w:t>明節不可以久安也，故詼諧以取容。</w:t>
      </w:r>
      <w:r w:rsidR="003E4D6D" w:rsidRPr="00B81357">
        <w:rPr>
          <w:rFonts w:hint="eastAsia"/>
        </w:rPr>
        <w:t>班固漢書</w:t>
      </w:r>
      <w:r w:rsidRPr="001C3E29">
        <w:rPr>
          <w:rFonts w:hint="eastAsia"/>
        </w:rPr>
        <w:t>贊曰：朔詼諧逢占，其事浮淺。字書曰：詼，啁也，口回切。孔安國尚書傳曰：諧，和也。</w:t>
      </w:r>
      <w:r w:rsidR="003E4D6D" w:rsidRPr="00B81357">
        <w:rPr>
          <w:rFonts w:hint="eastAsia"/>
        </w:rPr>
        <w:t>史記</w:t>
      </w:r>
      <w:r w:rsidRPr="001C3E29">
        <w:rPr>
          <w:rFonts w:hint="eastAsia"/>
        </w:rPr>
        <w:t>太史公曰：王翦偷合取容。</w:t>
      </w:r>
      <w:r w:rsidRPr="001C3E29">
        <w:rPr>
          <w:rFonts w:hint="eastAsia"/>
          <w:b/>
          <w:color w:val="660000"/>
          <w:sz w:val="28"/>
        </w:rPr>
        <w:t>潔其道而穢其跡，</w:t>
      </w:r>
      <w:r w:rsidR="003E4D6D" w:rsidRPr="00B81357">
        <w:rPr>
          <w:rFonts w:hint="eastAsia"/>
        </w:rPr>
        <w:t>班固漢書</w:t>
      </w:r>
      <w:r w:rsidRPr="001C3E29">
        <w:rPr>
          <w:rFonts w:hint="eastAsia"/>
        </w:rPr>
        <w:t>贊曰：朔穢德似隱。</w:t>
      </w:r>
      <w:r w:rsidRPr="001C3E29">
        <w:rPr>
          <w:rFonts w:hint="eastAsia"/>
          <w:b/>
          <w:color w:val="660000"/>
          <w:sz w:val="28"/>
        </w:rPr>
        <w:t>清其質而濁其文。弛張而不</w:t>
      </w:r>
      <w:r w:rsidR="00F355DD">
        <w:rPr>
          <w:rFonts w:hint="eastAsia"/>
          <w:b/>
          <w:color w:val="660000"/>
          <w:sz w:val="28"/>
        </w:rPr>
        <w:t>爲</w:t>
      </w:r>
      <w:r w:rsidRPr="001C3E29">
        <w:rPr>
          <w:rFonts w:hint="eastAsia"/>
          <w:b/>
          <w:color w:val="660000"/>
          <w:sz w:val="28"/>
        </w:rPr>
        <w:t>邪，進退而不離群。</w:t>
      </w:r>
      <w:r w:rsidRPr="001C3E29">
        <w:rPr>
          <w:rFonts w:hint="eastAsia"/>
        </w:rPr>
        <w:t>禮記，孔子曰：一張一弛，文、武之道。鄭玄曰：張弛，以弓弩喻人也。</w:t>
      </w:r>
      <w:r w:rsidR="003E4D6D" w:rsidRPr="00B81357">
        <w:rPr>
          <w:rFonts w:hint="eastAsia"/>
        </w:rPr>
        <w:t>班固漢書</w:t>
      </w:r>
      <w:r w:rsidRPr="001C3E29">
        <w:rPr>
          <w:rFonts w:hint="eastAsia"/>
        </w:rPr>
        <w:t>東方朔述曰：弛張沈浮。周易曰：上下無常，非</w:t>
      </w:r>
      <w:r w:rsidR="00F355DD">
        <w:rPr>
          <w:rFonts w:hint="eastAsia"/>
        </w:rPr>
        <w:t>爲</w:t>
      </w:r>
      <w:r w:rsidRPr="001C3E29">
        <w:rPr>
          <w:rFonts w:hint="eastAsia"/>
        </w:rPr>
        <w:t>邪也；進退無常，非離群也。</w:t>
      </w:r>
      <w:r w:rsidRPr="001C3E29">
        <w:rPr>
          <w:rFonts w:hint="eastAsia"/>
          <w:b/>
          <w:color w:val="660000"/>
          <w:sz w:val="28"/>
        </w:rPr>
        <w:t>若乃遠心曠度，贍智宏材。</w:t>
      </w:r>
      <w:r w:rsidRPr="001C3E29">
        <w:rPr>
          <w:rFonts w:hint="eastAsia"/>
        </w:rPr>
        <w:t>楊子雲解嘲曰：雖其人之贍智。</w:t>
      </w:r>
      <w:r w:rsidRPr="001C3E29">
        <w:rPr>
          <w:rFonts w:hint="eastAsia"/>
          <w:b/>
          <w:color w:val="660000"/>
          <w:sz w:val="28"/>
        </w:rPr>
        <w:t>倜儻博物，觸類多能。</w:t>
      </w:r>
      <w:r w:rsidR="003E4D6D" w:rsidRPr="00B81357">
        <w:rPr>
          <w:rFonts w:hint="eastAsia"/>
        </w:rPr>
        <w:t>史記</w:t>
      </w:r>
      <w:r w:rsidRPr="001C3E29">
        <w:rPr>
          <w:rFonts w:hint="eastAsia"/>
        </w:rPr>
        <w:t>曰：魯仲連好奇偉倜儻之畫策。左氏傳，晉侯聞子產之言，曰：博物君子也。周易曰：觸類而長之。</w:t>
      </w:r>
      <w:r w:rsidR="003E4D6D" w:rsidRPr="00B81357">
        <w:rPr>
          <w:rFonts w:hint="eastAsia"/>
        </w:rPr>
        <w:t>論語</w:t>
      </w:r>
      <w:r w:rsidRPr="001C3E29">
        <w:rPr>
          <w:rFonts w:hint="eastAsia"/>
        </w:rPr>
        <w:t>，太宰曰：夫子聖者與？何其多能也！</w:t>
      </w:r>
      <w:r w:rsidRPr="001C3E29">
        <w:rPr>
          <w:rFonts w:hint="eastAsia"/>
          <w:b/>
          <w:color w:val="660000"/>
          <w:sz w:val="28"/>
        </w:rPr>
        <w:t>合變以明笇，幽贊以知來。</w:t>
      </w:r>
      <w:r w:rsidRPr="001C3E29">
        <w:rPr>
          <w:rFonts w:hint="eastAsia"/>
        </w:rPr>
        <w:t>周易曰：夫爻者何也？言乎變者也。又曰：幽贊於神明而生蓍。又曰：神以知來，智以藏往。</w:t>
      </w:r>
      <w:r w:rsidRPr="001C3E29">
        <w:rPr>
          <w:rFonts w:hint="eastAsia"/>
          <w:b/>
          <w:color w:val="660000"/>
          <w:sz w:val="28"/>
        </w:rPr>
        <w:t>自三墳五典八索九丘，</w:t>
      </w:r>
      <w:r w:rsidRPr="001C3E29">
        <w:rPr>
          <w:rFonts w:hint="eastAsia"/>
        </w:rPr>
        <w:t>左氏傳曰：左史倚相趍過，王曰：是良史也，能讀三墳、五典、八索、九丘。</w:t>
      </w:r>
      <w:r w:rsidRPr="001C3E29">
        <w:rPr>
          <w:rFonts w:hint="eastAsia"/>
          <w:b/>
          <w:color w:val="660000"/>
          <w:sz w:val="28"/>
        </w:rPr>
        <w:t>陰陽圖緯之學，百家衆流之論，</w:t>
      </w:r>
      <w:r w:rsidR="003E4D6D" w:rsidRPr="00B81357">
        <w:rPr>
          <w:rFonts w:hint="eastAsia"/>
        </w:rPr>
        <w:t>漢書</w:t>
      </w:r>
      <w:r w:rsidRPr="001C3E29">
        <w:rPr>
          <w:rFonts w:hint="eastAsia"/>
        </w:rPr>
        <w:t>曰：陰陽家流者，蓋出於羲和之官。圖，河圖也。緯，五緯也。謝承後</w:t>
      </w:r>
      <w:r w:rsidR="003E4D6D" w:rsidRPr="00B81357">
        <w:rPr>
          <w:rFonts w:hint="eastAsia"/>
        </w:rPr>
        <w:t>漢書</w:t>
      </w:r>
      <w:r w:rsidRPr="001C3E29">
        <w:rPr>
          <w:rFonts w:hint="eastAsia"/>
        </w:rPr>
        <w:t>曰：尤明圖緯。百家衆流，已見任昉策秀才文。</w:t>
      </w:r>
      <w:r w:rsidRPr="001C3E29">
        <w:rPr>
          <w:rFonts w:hint="eastAsia"/>
          <w:b/>
          <w:color w:val="660000"/>
          <w:sz w:val="28"/>
        </w:rPr>
        <w:t>周給敏捷之辯，支離覆逆之數。</w:t>
      </w:r>
      <w:r w:rsidRPr="001C3E29">
        <w:rPr>
          <w:rFonts w:hint="eastAsia"/>
        </w:rPr>
        <w:t>莊子曰：支離疏鼓策播糈，足以食十人。糈音所。</w:t>
      </w:r>
      <w:r w:rsidR="003E4D6D" w:rsidRPr="00B81357">
        <w:rPr>
          <w:rFonts w:hint="eastAsia"/>
        </w:rPr>
        <w:t>漢書</w:t>
      </w:r>
      <w:r w:rsidRPr="001C3E29">
        <w:rPr>
          <w:rFonts w:hint="eastAsia"/>
        </w:rPr>
        <w:t>曰：上嘗使諸數家射覆，不能中；使朔射之，連中，輒賜帛。逆，逆刺也。</w:t>
      </w:r>
      <w:r w:rsidRPr="001C3E29">
        <w:rPr>
          <w:rFonts w:hint="eastAsia"/>
          <w:b/>
          <w:color w:val="660000"/>
          <w:sz w:val="28"/>
        </w:rPr>
        <w:t>經脈藥石之藝，射御書計之術。</w:t>
      </w:r>
      <w:r w:rsidR="003E4D6D" w:rsidRPr="00B81357">
        <w:rPr>
          <w:rFonts w:hint="eastAsia"/>
        </w:rPr>
        <w:t>漢書</w:t>
      </w:r>
      <w:r w:rsidRPr="001C3E29">
        <w:rPr>
          <w:rFonts w:hint="eastAsia"/>
        </w:rPr>
        <w:t>曰：醫經者，原人血脈經絡，而用度箴石湯火之所施，調百藥齊和之所宜。周禮曰：六藝，禮、樂、射、御、書、數也。</w:t>
      </w:r>
      <w:r w:rsidRPr="001C3E29">
        <w:rPr>
          <w:rFonts w:hint="eastAsia"/>
          <w:b/>
          <w:color w:val="660000"/>
          <w:sz w:val="28"/>
        </w:rPr>
        <w:t>乃研精而究其理，不習而盡其功，</w:t>
      </w:r>
      <w:r w:rsidRPr="001C3E29">
        <w:rPr>
          <w:rFonts w:hint="eastAsia"/>
        </w:rPr>
        <w:t>孔安國尚書序曰：研精覃思。易曰：不習無不利。</w:t>
      </w:r>
      <w:r w:rsidRPr="001C3E29">
        <w:rPr>
          <w:rFonts w:hint="eastAsia"/>
          <w:b/>
          <w:color w:val="660000"/>
          <w:sz w:val="28"/>
        </w:rPr>
        <w:t>經目而諷於口，過耳而闇於心。</w:t>
      </w:r>
      <w:r w:rsidRPr="001C3E29">
        <w:rPr>
          <w:rFonts w:hint="eastAsia"/>
        </w:rPr>
        <w:t>孔融薦禰衡表曰：目所一見，輒誦於口；耳暫聞</w:t>
      </w:r>
      <w:r w:rsidRPr="00C32D98">
        <w:rPr>
          <w:rStyle w:val="a9"/>
        </w:rPr>
        <w:footnoteReference w:id="5092"/>
      </w:r>
      <w:r w:rsidRPr="001C3E29">
        <w:rPr>
          <w:rFonts w:hint="eastAsia"/>
        </w:rPr>
        <w:t>，不忘於心。</w:t>
      </w:r>
      <w:r w:rsidRPr="001C3E29">
        <w:rPr>
          <w:rFonts w:hint="eastAsia"/>
          <w:b/>
          <w:color w:val="660000"/>
          <w:sz w:val="28"/>
        </w:rPr>
        <w:t>夫其明濟開豁，包含弘大，凌轢卿相，謿哂豪桀，籠罩靡前，跆籍貴勢，</w:t>
      </w:r>
      <w:r w:rsidR="003E4D6D" w:rsidRPr="00B81357">
        <w:rPr>
          <w:rFonts w:hint="eastAsia"/>
        </w:rPr>
        <w:t>漢書</w:t>
      </w:r>
      <w:r w:rsidRPr="001C3E29">
        <w:rPr>
          <w:rFonts w:hint="eastAsia"/>
        </w:rPr>
        <w:t>曰：張楚並興，兵相跆籍。蘇林曰：跆音臺。鄧展曰：躡也。</w:t>
      </w:r>
      <w:r w:rsidRPr="001C3E29">
        <w:rPr>
          <w:rFonts w:hint="eastAsia"/>
          <w:b/>
          <w:color w:val="660000"/>
          <w:sz w:val="28"/>
        </w:rPr>
        <w:t>出不休顯，賤不憂戚，戲萬乘若寮友，視儔列如草芥。</w:t>
      </w:r>
      <w:r w:rsidRPr="001C3E29">
        <w:rPr>
          <w:rFonts w:hint="eastAsia"/>
        </w:rPr>
        <w:t>十洲記曰：朔弄萬乘，傲王公。孟子曰：天下大悅而將歸己，視之如草芥。</w:t>
      </w:r>
      <w:r w:rsidRPr="001C3E29">
        <w:rPr>
          <w:rFonts w:hint="eastAsia"/>
          <w:b/>
          <w:color w:val="660000"/>
          <w:sz w:val="28"/>
        </w:rPr>
        <w:t>雄節邁倫，高氣蓋世，</w:t>
      </w:r>
      <w:r w:rsidR="003E4D6D" w:rsidRPr="00B81357">
        <w:rPr>
          <w:rFonts w:hint="eastAsia"/>
        </w:rPr>
        <w:t>漢書</w:t>
      </w:r>
      <w:r w:rsidRPr="001C3E29">
        <w:rPr>
          <w:rFonts w:hint="eastAsia"/>
        </w:rPr>
        <w:t>，項羽歌曰：力拔山兮氣蓋世。</w:t>
      </w:r>
      <w:r w:rsidRPr="001C3E29">
        <w:rPr>
          <w:rFonts w:hint="eastAsia"/>
          <w:b/>
          <w:color w:val="660000"/>
          <w:sz w:val="28"/>
        </w:rPr>
        <w:t>可謂拔乎其萃，遊方之外者已。</w:t>
      </w:r>
      <w:r w:rsidRPr="001C3E29">
        <w:rPr>
          <w:rFonts w:hint="eastAsia"/>
        </w:rPr>
        <w:t>孟子曰：聖人之於人，亦類也。出於其類，拔於其萃，自生民以來，未有盛於孔子也。莊子曰：子桑戶、孟子反、子琴張三人相與友。子桑戶死，未葬，孔子聞之，使子貢往侍事焉。或編曲，或鼓琴，相和而歌。子貢趍而進曰：敢問臨尸而歌，禮乎？二人相視而笑，曰：是惡乎知禮意。子貢反，以告孔子。孔子曰：彼遊方之外者也，而丘也，遊方之內者也。司馬彪曰：方，常也，言彼遊心於常教之外也。</w:t>
      </w:r>
    </w:p>
    <w:p w14:paraId="182DADF3" w14:textId="21D8E4C8" w:rsidR="008F46A3" w:rsidRDefault="008F46A3" w:rsidP="006D547B">
      <w:pPr>
        <w:ind w:firstLine="561"/>
      </w:pPr>
      <w:r w:rsidRPr="001C3E29">
        <w:rPr>
          <w:rFonts w:hint="eastAsia"/>
          <w:b/>
          <w:color w:val="660000"/>
          <w:sz w:val="28"/>
        </w:rPr>
        <w:t>談者又以先生噓吸沖和，吐故納新；蟬蛻龍變，棄俗登仙；</w:t>
      </w:r>
      <w:r w:rsidRPr="001C3E29">
        <w:rPr>
          <w:rFonts w:hint="eastAsia"/>
        </w:rPr>
        <w:t>莊子曰：吹呴呼吸，吐故納新，此導引之士，養形之人也。淮南子曰：至人蟬蛻蛇遊，忽然入冥。</w:t>
      </w:r>
      <w:r w:rsidR="003E4D6D" w:rsidRPr="00B81357">
        <w:rPr>
          <w:rFonts w:hint="eastAsia"/>
        </w:rPr>
        <w:t>史記</w:t>
      </w:r>
      <w:r w:rsidRPr="001C3E29">
        <w:rPr>
          <w:rFonts w:hint="eastAsia"/>
        </w:rPr>
        <w:t>，趙高曰：聖人龍變而從之。列仙傳曰：東方朔，武帝時</w:t>
      </w:r>
      <w:r w:rsidR="00F355DD">
        <w:rPr>
          <w:rFonts w:hint="eastAsia"/>
        </w:rPr>
        <w:t>爲</w:t>
      </w:r>
      <w:r w:rsidRPr="001C3E29">
        <w:rPr>
          <w:rFonts w:hint="eastAsia"/>
        </w:rPr>
        <w:t>郎，宣帝時棄去，後見會稽。</w:t>
      </w:r>
      <w:r w:rsidRPr="001C3E29">
        <w:rPr>
          <w:rFonts w:hint="eastAsia"/>
          <w:b/>
          <w:color w:val="660000"/>
          <w:sz w:val="28"/>
        </w:rPr>
        <w:t>神交造化，靈</w:t>
      </w:r>
      <w:r w:rsidR="00F355DD">
        <w:rPr>
          <w:rFonts w:hint="eastAsia"/>
          <w:b/>
          <w:color w:val="660000"/>
          <w:sz w:val="28"/>
        </w:rPr>
        <w:t>爲</w:t>
      </w:r>
      <w:r w:rsidRPr="001C3E29">
        <w:rPr>
          <w:rFonts w:hint="eastAsia"/>
          <w:b/>
          <w:color w:val="660000"/>
          <w:sz w:val="28"/>
        </w:rPr>
        <w:t>星辰。</w:t>
      </w:r>
      <w:r w:rsidRPr="001C3E29">
        <w:rPr>
          <w:rFonts w:hint="eastAsia"/>
        </w:rPr>
        <w:t>淮南子曰：大丈夫恬然無</w:t>
      </w:r>
      <w:r w:rsidR="00F355DD">
        <w:rPr>
          <w:rFonts w:hint="eastAsia"/>
        </w:rPr>
        <w:t>爲</w:t>
      </w:r>
      <w:r w:rsidRPr="001C3E29">
        <w:rPr>
          <w:rFonts w:hint="eastAsia"/>
        </w:rPr>
        <w:t>，與造化逍遙。高誘曰：造化，天地也。</w:t>
      </w:r>
      <w:r w:rsidR="003E4D6D" w:rsidRPr="00B81357">
        <w:rPr>
          <w:rFonts w:hint="eastAsia"/>
        </w:rPr>
        <w:t>應劭</w:t>
      </w:r>
      <w:r w:rsidRPr="001C3E29">
        <w:rPr>
          <w:rFonts w:hint="eastAsia"/>
        </w:rPr>
        <w:t>風俗通曰：東方朔是太白星精，黃帝時</w:t>
      </w:r>
      <w:r w:rsidR="00F355DD">
        <w:rPr>
          <w:rFonts w:hint="eastAsia"/>
        </w:rPr>
        <w:t>爲</w:t>
      </w:r>
      <w:r w:rsidRPr="001C3E29">
        <w:rPr>
          <w:rFonts w:hint="eastAsia"/>
        </w:rPr>
        <w:t>風后，堯時</w:t>
      </w:r>
      <w:r w:rsidR="00F355DD">
        <w:rPr>
          <w:rFonts w:hint="eastAsia"/>
        </w:rPr>
        <w:t>爲</w:t>
      </w:r>
      <w:r w:rsidRPr="001C3E29">
        <w:rPr>
          <w:rFonts w:hint="eastAsia"/>
        </w:rPr>
        <w:t>務成子，周時</w:t>
      </w:r>
      <w:r w:rsidR="00F355DD">
        <w:rPr>
          <w:rFonts w:hint="eastAsia"/>
        </w:rPr>
        <w:t>爲</w:t>
      </w:r>
      <w:r w:rsidRPr="001C3E29">
        <w:rPr>
          <w:rFonts w:hint="eastAsia"/>
        </w:rPr>
        <w:t>老聃，在越</w:t>
      </w:r>
      <w:r w:rsidR="00F355DD">
        <w:rPr>
          <w:rFonts w:hint="eastAsia"/>
        </w:rPr>
        <w:t>爲</w:t>
      </w:r>
      <w:r w:rsidRPr="001C3E29">
        <w:rPr>
          <w:rFonts w:hint="eastAsia"/>
        </w:rPr>
        <w:t>范蠡，齊</w:t>
      </w:r>
      <w:r w:rsidR="00F355DD">
        <w:rPr>
          <w:rFonts w:hint="eastAsia"/>
        </w:rPr>
        <w:t>爲</w:t>
      </w:r>
      <w:r w:rsidRPr="001C3E29">
        <w:rPr>
          <w:rFonts w:hint="eastAsia"/>
        </w:rPr>
        <w:t>鴟夷子。言其變化無常也。</w:t>
      </w:r>
      <w:r w:rsidRPr="001C3E29">
        <w:rPr>
          <w:rFonts w:hint="eastAsia"/>
          <w:b/>
          <w:color w:val="660000"/>
          <w:sz w:val="28"/>
        </w:rPr>
        <w:t>此又奇怪惚恍，不可備論者也。</w:t>
      </w:r>
    </w:p>
    <w:p w14:paraId="2B76FC26" w14:textId="1762B5B5" w:rsidR="008F46A3" w:rsidRDefault="008F46A3" w:rsidP="006D547B">
      <w:pPr>
        <w:ind w:firstLine="561"/>
      </w:pPr>
      <w:r w:rsidRPr="001C3E29">
        <w:rPr>
          <w:rFonts w:hint="eastAsia"/>
          <w:b/>
          <w:color w:val="660000"/>
          <w:sz w:val="28"/>
        </w:rPr>
        <w:t>大人來守此國，</w:t>
      </w:r>
      <w:r w:rsidRPr="001C3E29">
        <w:rPr>
          <w:rFonts w:hint="eastAsia"/>
        </w:rPr>
        <w:t>此國，謂樂陵也。其父</w:t>
      </w:r>
      <w:r w:rsidR="00F355DD">
        <w:rPr>
          <w:rFonts w:hint="eastAsia"/>
        </w:rPr>
        <w:t>爲</w:t>
      </w:r>
      <w:r w:rsidRPr="001C3E29">
        <w:rPr>
          <w:rFonts w:hint="eastAsia"/>
        </w:rPr>
        <w:t>樂陵郡守，史傳不載，難得而知也。</w:t>
      </w:r>
      <w:r w:rsidRPr="001C3E29">
        <w:rPr>
          <w:rFonts w:hint="eastAsia"/>
          <w:b/>
          <w:color w:val="660000"/>
          <w:sz w:val="28"/>
        </w:rPr>
        <w:t>僕自京都言歸定省，</w:t>
      </w:r>
      <w:r w:rsidRPr="001C3E29">
        <w:rPr>
          <w:rFonts w:hint="eastAsia"/>
        </w:rPr>
        <w:t>京都，</w:t>
      </w:r>
      <w:r w:rsidR="003E4D6D" w:rsidRPr="00B81357">
        <w:rPr>
          <w:rFonts w:hint="eastAsia"/>
        </w:rPr>
        <w:t>洛陽</w:t>
      </w:r>
      <w:r w:rsidRPr="001C3E29">
        <w:rPr>
          <w:rFonts w:hint="eastAsia"/>
        </w:rPr>
        <w:t>也。毛詩曰：言告言歸。禮記曰：凡</w:t>
      </w:r>
      <w:r w:rsidR="00F355DD">
        <w:rPr>
          <w:rFonts w:hint="eastAsia"/>
        </w:rPr>
        <w:t>爲</w:t>
      </w:r>
      <w:r w:rsidRPr="001C3E29">
        <w:rPr>
          <w:rFonts w:hint="eastAsia"/>
        </w:rPr>
        <w:t>人子之禮，昏定而晨省。</w:t>
      </w:r>
      <w:r w:rsidRPr="001C3E29">
        <w:rPr>
          <w:rFonts w:hint="eastAsia"/>
          <w:b/>
          <w:color w:val="660000"/>
          <w:sz w:val="28"/>
        </w:rPr>
        <w:t>睹先生之縣邑，想先生之高風；徘徊路寢，見先生之遺像；</w:t>
      </w:r>
      <w:r w:rsidRPr="001C3E29">
        <w:rPr>
          <w:rFonts w:hint="eastAsia"/>
        </w:rPr>
        <w:t>楚辭曰：馮翼遺像，何以譏之。</w:t>
      </w:r>
      <w:r w:rsidRPr="001C3E29">
        <w:rPr>
          <w:rFonts w:hint="eastAsia"/>
          <w:b/>
          <w:color w:val="660000"/>
          <w:sz w:val="28"/>
        </w:rPr>
        <w:t>逍遙城郭，觀先生之祠宇。慨然有懷，乃作頌焉。其辭曰：</w:t>
      </w:r>
    </w:p>
    <w:p w14:paraId="0EB4127A" w14:textId="7E3B47AB" w:rsidR="008F46A3" w:rsidRDefault="008F46A3" w:rsidP="006D547B">
      <w:pPr>
        <w:ind w:firstLine="561"/>
      </w:pPr>
      <w:r w:rsidRPr="001C3E29">
        <w:rPr>
          <w:rFonts w:hint="eastAsia"/>
          <w:b/>
          <w:color w:val="660000"/>
          <w:sz w:val="28"/>
        </w:rPr>
        <w:t>矯矯先生，肥遯居貞。</w:t>
      </w:r>
      <w:r w:rsidRPr="001C3E29">
        <w:rPr>
          <w:rFonts w:hint="eastAsia"/>
        </w:rPr>
        <w:t>矯矯，輕舉之貌也。毛詩曰：矯矯武臣。周易曰：肥遯無不利。又曰：居貞之吉，順以從上也。</w:t>
      </w:r>
      <w:r w:rsidRPr="001C3E29">
        <w:rPr>
          <w:rFonts w:hint="eastAsia"/>
          <w:b/>
          <w:color w:val="660000"/>
          <w:sz w:val="28"/>
        </w:rPr>
        <w:t>退不終否，進亦避榮。</w:t>
      </w:r>
      <w:r w:rsidRPr="001C3E29">
        <w:rPr>
          <w:rFonts w:hint="eastAsia"/>
        </w:rPr>
        <w:t>周易曰：物不可以終否，故受之以同人。</w:t>
      </w:r>
      <w:r w:rsidRPr="001C3E29">
        <w:rPr>
          <w:rFonts w:hint="eastAsia"/>
          <w:b/>
          <w:color w:val="660000"/>
          <w:sz w:val="28"/>
        </w:rPr>
        <w:t>臨世濯足，希古振纓。</w:t>
      </w:r>
      <w:r w:rsidRPr="001C3E29">
        <w:rPr>
          <w:rFonts w:hint="eastAsia"/>
        </w:rPr>
        <w:t>楚辭，漁父歌曰：滄浪之水清，可以濯我纓，滄浪之水濁，可以濁我足。</w:t>
      </w:r>
      <w:r w:rsidRPr="001C3E29">
        <w:rPr>
          <w:rFonts w:hint="eastAsia"/>
          <w:b/>
          <w:color w:val="660000"/>
          <w:sz w:val="28"/>
        </w:rPr>
        <w:t>涅而無滓，</w:t>
      </w:r>
      <w:r w:rsidR="00820F0B">
        <w:rPr>
          <w:rFonts w:hint="eastAsia"/>
          <w:b/>
          <w:color w:val="660000"/>
          <w:sz w:val="28"/>
        </w:rPr>
        <w:t>旣</w:t>
      </w:r>
      <w:r w:rsidRPr="001C3E29">
        <w:rPr>
          <w:rFonts w:hint="eastAsia"/>
          <w:b/>
          <w:color w:val="660000"/>
          <w:sz w:val="28"/>
        </w:rPr>
        <w:t>濁能清。</w:t>
      </w:r>
      <w:r w:rsidR="003E4D6D" w:rsidRPr="00B81357">
        <w:rPr>
          <w:rFonts w:hint="eastAsia"/>
        </w:rPr>
        <w:t>論語</w:t>
      </w:r>
      <w:r w:rsidRPr="001C3E29">
        <w:rPr>
          <w:rFonts w:hint="eastAsia"/>
        </w:rPr>
        <w:t>，子曰：涅而不緇。老子曰：孰能濁以靜之徐清？淮南子曰：濁而徐清，沖而徐盈。</w:t>
      </w:r>
      <w:r w:rsidRPr="001C3E29">
        <w:rPr>
          <w:rFonts w:hint="eastAsia"/>
          <w:b/>
          <w:color w:val="660000"/>
          <w:sz w:val="28"/>
        </w:rPr>
        <w:t>無滓伊何，高明克柔。</w:t>
      </w:r>
      <w:r w:rsidRPr="001C3E29">
        <w:rPr>
          <w:rFonts w:hint="eastAsia"/>
        </w:rPr>
        <w:t>尚書曰：沈潛剛克，高明柔克。</w:t>
      </w:r>
      <w:r w:rsidRPr="001C3E29">
        <w:rPr>
          <w:rFonts w:hint="eastAsia"/>
          <w:b/>
          <w:color w:val="660000"/>
          <w:sz w:val="28"/>
        </w:rPr>
        <w:t>能清伊何，視汙若浮。</w:t>
      </w:r>
      <w:r w:rsidR="003E4D6D" w:rsidRPr="00B81357">
        <w:rPr>
          <w:rFonts w:hint="eastAsia"/>
        </w:rPr>
        <w:t>班固</w:t>
      </w:r>
      <w:r w:rsidRPr="001C3E29">
        <w:rPr>
          <w:rFonts w:hint="eastAsia"/>
        </w:rPr>
        <w:t>東方朔述曰：懷肉汙殿，弛張浮沈</w:t>
      </w:r>
      <w:r w:rsidRPr="00C32D98">
        <w:rPr>
          <w:rStyle w:val="a9"/>
        </w:rPr>
        <w:footnoteReference w:id="5093"/>
      </w:r>
      <w:r w:rsidRPr="001C3E29">
        <w:rPr>
          <w:rFonts w:hint="eastAsia"/>
        </w:rPr>
        <w:t>。</w:t>
      </w:r>
      <w:r w:rsidRPr="001C3E29">
        <w:rPr>
          <w:rFonts w:hint="eastAsia"/>
          <w:b/>
          <w:color w:val="660000"/>
          <w:sz w:val="28"/>
        </w:rPr>
        <w:t>樂在必行，處淪罔憂</w:t>
      </w:r>
      <w:r w:rsidRPr="00C32D98">
        <w:rPr>
          <w:rStyle w:val="a9"/>
        </w:rPr>
        <w:footnoteReference w:id="5094"/>
      </w:r>
      <w:r w:rsidRPr="001C3E29">
        <w:rPr>
          <w:rFonts w:hint="eastAsia"/>
          <w:b/>
          <w:color w:val="660000"/>
          <w:sz w:val="28"/>
        </w:rPr>
        <w:t>。</w:t>
      </w:r>
      <w:r w:rsidRPr="001C3E29">
        <w:rPr>
          <w:rFonts w:hint="eastAsia"/>
        </w:rPr>
        <w:t>周易曰：樂則行之，憂則違之。</w:t>
      </w:r>
      <w:r w:rsidRPr="001C3E29">
        <w:rPr>
          <w:rFonts w:hint="eastAsia"/>
          <w:b/>
          <w:color w:val="660000"/>
          <w:sz w:val="28"/>
        </w:rPr>
        <w:t>跨世凌時，遠蹈獨游。瞻望往代，爰想遐蹤。邈邈先生，其道猶龍。</w:t>
      </w:r>
      <w:r w:rsidRPr="001C3E29">
        <w:rPr>
          <w:rFonts w:hint="eastAsia"/>
        </w:rPr>
        <w:t>莊子曰：孔子見老聃，而弟子問曰：夫子見老聃亦何規哉？孔子曰：吾乃於是乎見龍合而成體，散而成章，乘乎雲氣，而養乎陰陽，余口張而不能嗋，予有何規於老聃哉？</w:t>
      </w:r>
      <w:r w:rsidRPr="001C3E29">
        <w:rPr>
          <w:rFonts w:hint="eastAsia"/>
          <w:b/>
          <w:color w:val="660000"/>
          <w:sz w:val="28"/>
        </w:rPr>
        <w:t>染跡朝隱，和而不同。</w:t>
      </w:r>
      <w:r w:rsidR="003E4D6D" w:rsidRPr="00B81357">
        <w:rPr>
          <w:rFonts w:hint="eastAsia"/>
        </w:rPr>
        <w:t>史記</w:t>
      </w:r>
      <w:r w:rsidRPr="001C3E29">
        <w:rPr>
          <w:rFonts w:hint="eastAsia"/>
        </w:rPr>
        <w:t>，東方朔曰：如朔所謂避俗於朝廷間也。</w:t>
      </w:r>
      <w:r w:rsidR="003E4D6D" w:rsidRPr="00B81357">
        <w:rPr>
          <w:rFonts w:hint="eastAsia"/>
        </w:rPr>
        <w:t>論語</w:t>
      </w:r>
      <w:r w:rsidRPr="001C3E29">
        <w:rPr>
          <w:rFonts w:hint="eastAsia"/>
        </w:rPr>
        <w:t>，子曰：君子和而不同。</w:t>
      </w:r>
      <w:r w:rsidRPr="001C3E29">
        <w:rPr>
          <w:rFonts w:hint="eastAsia"/>
          <w:b/>
          <w:color w:val="660000"/>
          <w:sz w:val="28"/>
        </w:rPr>
        <w:t>棲遲下位，聊以從容。</w:t>
      </w:r>
      <w:r w:rsidRPr="001C3E29">
        <w:rPr>
          <w:rFonts w:hint="eastAsia"/>
        </w:rPr>
        <w:t>毛詩曰：或棲遲偃仰。孟子曰：居下位而不獲於上，不可得而治也。尚書曰：寬而有制，從容以和。</w:t>
      </w:r>
    </w:p>
    <w:p w14:paraId="2D358F8A" w14:textId="77777777" w:rsidR="008F46A3" w:rsidRDefault="008F46A3" w:rsidP="006D547B">
      <w:pPr>
        <w:ind w:firstLine="561"/>
      </w:pPr>
      <w:r w:rsidRPr="001C3E29">
        <w:rPr>
          <w:rFonts w:hint="eastAsia"/>
          <w:b/>
          <w:color w:val="660000"/>
          <w:sz w:val="28"/>
        </w:rPr>
        <w:t>我來自東，言適茲邑。</w:t>
      </w:r>
      <w:r w:rsidRPr="001C3E29">
        <w:rPr>
          <w:rFonts w:hint="eastAsia"/>
        </w:rPr>
        <w:t>茲邑，謂樂陵也。毛詩曰：我來自東，零雨其濛。爾雅曰：適，往也。</w:t>
      </w:r>
      <w:r w:rsidRPr="001C3E29">
        <w:rPr>
          <w:rFonts w:hint="eastAsia"/>
          <w:b/>
          <w:color w:val="660000"/>
          <w:sz w:val="28"/>
        </w:rPr>
        <w:t>敬問墟墳，企佇原隰，</w:t>
      </w:r>
      <w:r w:rsidRPr="001C3E29">
        <w:rPr>
          <w:rFonts w:hint="eastAsia"/>
        </w:rPr>
        <w:t>王仲宣贈蔡子篤詩曰：允企伊佇。</w:t>
      </w:r>
      <w:r w:rsidRPr="001C3E29">
        <w:rPr>
          <w:rFonts w:hint="eastAsia"/>
          <w:b/>
          <w:color w:val="660000"/>
          <w:sz w:val="28"/>
        </w:rPr>
        <w:t>墟墓徒存，精靈永戢。民思其軌，祠宇斯立。徘徊寺寢，遺像在圖。周旋祠宇，庭序荒蕪。</w:t>
      </w:r>
      <w:r w:rsidRPr="001C3E29">
        <w:rPr>
          <w:rFonts w:hint="eastAsia"/>
        </w:rPr>
        <w:t>爾雅曰：東西牆謂之序。</w:t>
      </w:r>
      <w:r w:rsidRPr="001C3E29">
        <w:rPr>
          <w:rFonts w:hint="eastAsia"/>
          <w:b/>
          <w:color w:val="660000"/>
          <w:sz w:val="28"/>
        </w:rPr>
        <w:t>榱棟傾落，草萊弗除。</w:t>
      </w:r>
      <w:r w:rsidRPr="001C3E29">
        <w:rPr>
          <w:rFonts w:hint="eastAsia"/>
        </w:rPr>
        <w:t>呂氏春秋曰：農夫弗除。</w:t>
      </w:r>
      <w:r w:rsidRPr="001C3E29">
        <w:rPr>
          <w:rFonts w:hint="eastAsia"/>
          <w:b/>
          <w:color w:val="660000"/>
          <w:sz w:val="28"/>
        </w:rPr>
        <w:t>肅肅先生，豈焉是居？是居弗形，悠悠我情。</w:t>
      </w:r>
      <w:r w:rsidRPr="001C3E29">
        <w:rPr>
          <w:rFonts w:hint="eastAsia"/>
        </w:rPr>
        <w:t>悠悠，已見上文。</w:t>
      </w:r>
      <w:r w:rsidRPr="001C3E29">
        <w:rPr>
          <w:rFonts w:hint="eastAsia"/>
          <w:b/>
          <w:color w:val="660000"/>
          <w:sz w:val="28"/>
        </w:rPr>
        <w:t>昔在有德，罔不遺靈。天秩有禮，神監孔明。</w:t>
      </w:r>
      <w:r w:rsidRPr="001C3E29">
        <w:rPr>
          <w:rFonts w:hint="eastAsia"/>
        </w:rPr>
        <w:t>尚書，咎繇曰：天秩有禮，自我五體五庸哉</w:t>
      </w:r>
      <w:r w:rsidRPr="00C32D98">
        <w:rPr>
          <w:rStyle w:val="a9"/>
        </w:rPr>
        <w:footnoteReference w:id="5095"/>
      </w:r>
      <w:r w:rsidRPr="001C3E29">
        <w:rPr>
          <w:rFonts w:hint="eastAsia"/>
        </w:rPr>
        <w:t>！毛詩曰：祀事孔明。</w:t>
      </w:r>
      <w:r w:rsidRPr="001C3E29">
        <w:rPr>
          <w:rFonts w:hint="eastAsia"/>
          <w:b/>
          <w:color w:val="660000"/>
          <w:sz w:val="28"/>
        </w:rPr>
        <w:t>彷彿風塵，用垂頌聲。</w:t>
      </w:r>
    </w:p>
    <w:p w14:paraId="7AD063F7" w14:textId="77777777" w:rsidR="008F46A3" w:rsidRDefault="008F46A3" w:rsidP="00964B81">
      <w:pPr>
        <w:pStyle w:val="3"/>
        <w:ind w:firstLine="641"/>
      </w:pPr>
      <w:r>
        <w:rPr>
          <w:rFonts w:hint="eastAsia"/>
        </w:rPr>
        <w:t>三國名臣序贊</w:t>
      </w:r>
    </w:p>
    <w:p w14:paraId="2797FBD5" w14:textId="28E437C8" w:rsidR="008F46A3" w:rsidRDefault="008F46A3" w:rsidP="006D547B">
      <w:pPr>
        <w:ind w:firstLine="560"/>
      </w:pPr>
      <w:r w:rsidRPr="00B81357">
        <w:rPr>
          <w:rFonts w:ascii="楷体" w:eastAsia="楷体" w:hAnsi="楷体" w:hint="eastAsia"/>
          <w:color w:val="660000"/>
          <w:sz w:val="28"/>
        </w:rPr>
        <w:t>袁彥伯</w:t>
      </w:r>
      <w:r w:rsidR="003D6509">
        <w:rPr>
          <w:rFonts w:hint="eastAsia"/>
          <w:b/>
          <w:color w:val="660000"/>
          <w:sz w:val="28"/>
        </w:rPr>
        <w:t xml:space="preserve"> </w:t>
      </w:r>
      <w:r w:rsidRPr="001C3E29">
        <w:rPr>
          <w:rFonts w:hint="eastAsia"/>
        </w:rPr>
        <w:t>檀道鸞晉陽春秋曰</w:t>
      </w:r>
      <w:r w:rsidRPr="00C32D98">
        <w:rPr>
          <w:rStyle w:val="a9"/>
        </w:rPr>
        <w:footnoteReference w:id="5096"/>
      </w:r>
      <w:r w:rsidRPr="001C3E29">
        <w:rPr>
          <w:rFonts w:hint="eastAsia"/>
        </w:rPr>
        <w:t>：袁宏，字彥伯，陳郡人。</w:t>
      </w:r>
      <w:r w:rsidR="00F355DD">
        <w:rPr>
          <w:rFonts w:hint="eastAsia"/>
        </w:rPr>
        <w:t>爲</w:t>
      </w:r>
      <w:r w:rsidRPr="001C3E29">
        <w:rPr>
          <w:rFonts w:hint="eastAsia"/>
        </w:rPr>
        <w:t>大司馬府記室參軍，稍遷至吏部郎，出</w:t>
      </w:r>
      <w:r w:rsidR="00F355DD">
        <w:rPr>
          <w:rFonts w:hint="eastAsia"/>
        </w:rPr>
        <w:t>爲</w:t>
      </w:r>
      <w:r w:rsidRPr="001C3E29">
        <w:rPr>
          <w:rFonts w:hint="eastAsia"/>
        </w:rPr>
        <w:t>東陽郡守，卒。</w:t>
      </w:r>
    </w:p>
    <w:p w14:paraId="0CA4F306" w14:textId="21292DF6" w:rsidR="008F46A3" w:rsidRDefault="008F46A3" w:rsidP="006D547B">
      <w:pPr>
        <w:ind w:firstLine="561"/>
      </w:pPr>
      <w:r w:rsidRPr="001C3E29">
        <w:rPr>
          <w:rFonts w:hint="eastAsia"/>
          <w:b/>
          <w:color w:val="660000"/>
          <w:sz w:val="28"/>
        </w:rPr>
        <w:t>夫百姓不能自治，故立君以治之；</w:t>
      </w:r>
      <w:r w:rsidR="003E4D6D" w:rsidRPr="00B81357">
        <w:rPr>
          <w:rFonts w:hint="eastAsia"/>
        </w:rPr>
        <w:t>漢書</w:t>
      </w:r>
      <w:r w:rsidRPr="001C3E29">
        <w:rPr>
          <w:rFonts w:hint="eastAsia"/>
        </w:rPr>
        <w:t>，成帝詔曰：天生衆民，不能相治，</w:t>
      </w:r>
      <w:r w:rsidR="00F355DD">
        <w:rPr>
          <w:rFonts w:hint="eastAsia"/>
        </w:rPr>
        <w:t>爲</w:t>
      </w:r>
      <w:r w:rsidRPr="001C3E29">
        <w:rPr>
          <w:rFonts w:hint="eastAsia"/>
        </w:rPr>
        <w:t>之立君以統理之。</w:t>
      </w:r>
      <w:r w:rsidRPr="001C3E29">
        <w:rPr>
          <w:rFonts w:hint="eastAsia"/>
          <w:b/>
          <w:color w:val="660000"/>
          <w:sz w:val="28"/>
        </w:rPr>
        <w:t>明君不能獨治，則</w:t>
      </w:r>
      <w:r w:rsidR="00F355DD">
        <w:rPr>
          <w:rFonts w:hint="eastAsia"/>
          <w:b/>
          <w:color w:val="660000"/>
          <w:sz w:val="28"/>
        </w:rPr>
        <w:t>爲</w:t>
      </w:r>
      <w:r w:rsidRPr="001C3E29">
        <w:rPr>
          <w:rFonts w:hint="eastAsia"/>
          <w:b/>
          <w:color w:val="660000"/>
          <w:sz w:val="28"/>
        </w:rPr>
        <w:t>臣以佐之。</w:t>
      </w:r>
      <w:r w:rsidRPr="001C3E29">
        <w:rPr>
          <w:rFonts w:hint="eastAsia"/>
        </w:rPr>
        <w:t>墨子曰：古者同天之義，是故選擇賢者立</w:t>
      </w:r>
      <w:r w:rsidR="00F355DD">
        <w:rPr>
          <w:rFonts w:hint="eastAsia"/>
        </w:rPr>
        <w:t>爲</w:t>
      </w:r>
      <w:r w:rsidRPr="001C3E29">
        <w:rPr>
          <w:rFonts w:hint="eastAsia"/>
        </w:rPr>
        <w:t>天子；天子以其知力</w:t>
      </w:r>
      <w:r w:rsidR="00F355DD">
        <w:rPr>
          <w:rFonts w:hint="eastAsia"/>
        </w:rPr>
        <w:t>爲</w:t>
      </w:r>
      <w:r w:rsidRPr="001C3E29">
        <w:rPr>
          <w:rFonts w:hint="eastAsia"/>
        </w:rPr>
        <w:t>未足獨治天下，是以選擇其次，立</w:t>
      </w:r>
      <w:r w:rsidR="00F355DD">
        <w:rPr>
          <w:rFonts w:hint="eastAsia"/>
        </w:rPr>
        <w:t>爲</w:t>
      </w:r>
      <w:r w:rsidRPr="001C3E29">
        <w:rPr>
          <w:rFonts w:hint="eastAsia"/>
        </w:rPr>
        <w:t>三公。</w:t>
      </w:r>
      <w:r w:rsidRPr="001C3E29">
        <w:rPr>
          <w:rFonts w:hint="eastAsia"/>
          <w:b/>
          <w:color w:val="660000"/>
          <w:sz w:val="28"/>
        </w:rPr>
        <w:t>然則三五迭隆，歷世承基，</w:t>
      </w:r>
      <w:r w:rsidR="003E4D6D" w:rsidRPr="00B81357">
        <w:rPr>
          <w:rFonts w:hint="eastAsia"/>
        </w:rPr>
        <w:t>史記</w:t>
      </w:r>
      <w:r w:rsidRPr="001C3E29">
        <w:rPr>
          <w:rFonts w:hint="eastAsia"/>
        </w:rPr>
        <w:t>，楚子西曰：孔丘述三、五之法，明周、召之業。西京賦曰：若歷世而長存。又曰：繼體承基。</w:t>
      </w:r>
      <w:r w:rsidRPr="001C3E29">
        <w:rPr>
          <w:rFonts w:hint="eastAsia"/>
          <w:b/>
          <w:color w:val="660000"/>
          <w:sz w:val="28"/>
        </w:rPr>
        <w:t>揖讓之與干戈，文德之與武功，</w:t>
      </w:r>
      <w:r w:rsidRPr="001C3E29">
        <w:rPr>
          <w:rFonts w:hint="eastAsia"/>
        </w:rPr>
        <w:t>孔叢子，曾子謂子思曰：舜、禹揖讓，湯、武用師，非相詭，乃時也。尚書，武王曰：稱爾戈，比爾干。宋均樂動聲儀注曰：武象，象伐時用干戈也。</w:t>
      </w:r>
      <w:r w:rsidRPr="001C3E29">
        <w:rPr>
          <w:rFonts w:hint="eastAsia"/>
          <w:b/>
          <w:color w:val="660000"/>
          <w:sz w:val="28"/>
        </w:rPr>
        <w:t>莫不宗匠陶鈞而群才緝熙，</w:t>
      </w:r>
      <w:r w:rsidRPr="001C3E29">
        <w:rPr>
          <w:rFonts w:hint="eastAsia"/>
        </w:rPr>
        <w:t>鄧析子曰：聖人逍遙一世間，宰匠萬物之形。</w:t>
      </w:r>
      <w:r w:rsidR="003E4D6D" w:rsidRPr="00B81357">
        <w:rPr>
          <w:rFonts w:hint="eastAsia"/>
        </w:rPr>
        <w:t>漢書</w:t>
      </w:r>
      <w:r w:rsidRPr="001C3E29">
        <w:rPr>
          <w:rFonts w:hint="eastAsia"/>
        </w:rPr>
        <w:t>，鄒陽上書曰：聖王制世御俗，獨化於陶鈞之上。音義曰：陶家名模下圓轉</w:t>
      </w:r>
      <w:r w:rsidR="00F355DD">
        <w:rPr>
          <w:rFonts w:hint="eastAsia"/>
        </w:rPr>
        <w:t>爲</w:t>
      </w:r>
      <w:r w:rsidRPr="001C3E29">
        <w:rPr>
          <w:rFonts w:hint="eastAsia"/>
        </w:rPr>
        <w:t>鈞。毛詩曰：維清緝熙。</w:t>
      </w:r>
      <w:r w:rsidRPr="001C3E29">
        <w:rPr>
          <w:rFonts w:hint="eastAsia"/>
          <w:b/>
          <w:color w:val="660000"/>
          <w:sz w:val="28"/>
        </w:rPr>
        <w:t>元首經略而股肱肆力。</w:t>
      </w:r>
      <w:r w:rsidRPr="001C3E29">
        <w:rPr>
          <w:rFonts w:hint="eastAsia"/>
        </w:rPr>
        <w:t>尚書，咎繇歌曰：元首明哉！股肱良哉！</w:t>
      </w:r>
      <w:r w:rsidRPr="001C3E29">
        <w:rPr>
          <w:rFonts w:hint="eastAsia"/>
          <w:b/>
          <w:color w:val="660000"/>
          <w:sz w:val="28"/>
        </w:rPr>
        <w:t>遭離不同，跡有優劣。</w:t>
      </w:r>
      <w:r w:rsidRPr="001C3E29">
        <w:rPr>
          <w:rFonts w:hint="eastAsia"/>
        </w:rPr>
        <w:t>王命論曰：遭遇異時，禪伐不同</w:t>
      </w:r>
      <w:r w:rsidRPr="00C32D98">
        <w:rPr>
          <w:rStyle w:val="a9"/>
        </w:rPr>
        <w:footnoteReference w:id="5097"/>
      </w:r>
      <w:r w:rsidRPr="001C3E29">
        <w:rPr>
          <w:rFonts w:hint="eastAsia"/>
        </w:rPr>
        <w:t>。孝經鉤命決曰：俱在隆平，優劣殊跡。</w:t>
      </w:r>
      <w:r w:rsidRPr="001C3E29">
        <w:rPr>
          <w:rFonts w:hint="eastAsia"/>
          <w:b/>
          <w:color w:val="660000"/>
          <w:sz w:val="28"/>
        </w:rPr>
        <w:t>至於體分冥固，道契不墜；</w:t>
      </w:r>
      <w:r w:rsidRPr="001C3E29">
        <w:rPr>
          <w:rFonts w:hint="eastAsia"/>
        </w:rPr>
        <w:t>言至於君臣之體分，</w:t>
      </w:r>
      <w:r w:rsidR="00820F0B">
        <w:rPr>
          <w:rFonts w:hint="eastAsia"/>
        </w:rPr>
        <w:t>旣</w:t>
      </w:r>
      <w:r w:rsidRPr="001C3E29">
        <w:rPr>
          <w:rFonts w:hint="eastAsia"/>
        </w:rPr>
        <w:t>固於冥兆；上下之契，亦存而不墜。</w:t>
      </w:r>
      <w:r w:rsidRPr="001C3E29">
        <w:rPr>
          <w:rFonts w:hint="eastAsia"/>
          <w:b/>
          <w:color w:val="660000"/>
          <w:sz w:val="28"/>
        </w:rPr>
        <w:t>風美所扇，訓革千載，其揆一也。</w:t>
      </w:r>
      <w:r w:rsidRPr="001C3E29">
        <w:rPr>
          <w:rFonts w:hint="eastAsia"/>
        </w:rPr>
        <w:t>蒼頡篇曰：革，戒也。孟子曰：先聖後聖，其揆一也。</w:t>
      </w:r>
      <w:r w:rsidRPr="001C3E29">
        <w:rPr>
          <w:rFonts w:hint="eastAsia"/>
          <w:b/>
          <w:color w:val="660000"/>
          <w:sz w:val="28"/>
        </w:rPr>
        <w:t>故二八升而唐朝盛，伊呂用而湯武寧，</w:t>
      </w:r>
      <w:r w:rsidRPr="001C3E29">
        <w:rPr>
          <w:rFonts w:hint="eastAsia"/>
        </w:rPr>
        <w:t>舜舉八元八愷，用之於堯時也。成湯得伊尹，武王得呂望，而社稷安也</w:t>
      </w:r>
      <w:r w:rsidRPr="00C32D98">
        <w:rPr>
          <w:rStyle w:val="a9"/>
        </w:rPr>
        <w:footnoteReference w:id="5098"/>
      </w:r>
      <w:r w:rsidRPr="001C3E29">
        <w:rPr>
          <w:rFonts w:hint="eastAsia"/>
        </w:rPr>
        <w:t>。</w:t>
      </w:r>
      <w:r w:rsidRPr="001C3E29">
        <w:rPr>
          <w:rFonts w:hint="eastAsia"/>
          <w:b/>
          <w:color w:val="660000"/>
          <w:sz w:val="28"/>
        </w:rPr>
        <w:t>三賢進而小白興，五臣顯而重耳霸。</w:t>
      </w:r>
      <w:r w:rsidRPr="001C3E29">
        <w:rPr>
          <w:rFonts w:hint="eastAsia"/>
        </w:rPr>
        <w:t>三賢，管仲、鮑叔牙、隰朋也。五臣，狐偃、趙衰、顛頡、魏武子、司空季子。</w:t>
      </w:r>
      <w:r w:rsidRPr="001C3E29">
        <w:rPr>
          <w:rFonts w:hint="eastAsia"/>
          <w:b/>
          <w:color w:val="660000"/>
          <w:sz w:val="28"/>
        </w:rPr>
        <w:t>中古凌犀，斯道替矣。居上者不以至公理物，</w:t>
      </w:r>
      <w:r w:rsidR="00F355DD">
        <w:rPr>
          <w:rFonts w:hint="eastAsia"/>
          <w:b/>
          <w:color w:val="660000"/>
          <w:sz w:val="28"/>
        </w:rPr>
        <w:t>爲</w:t>
      </w:r>
      <w:r w:rsidRPr="001C3E29">
        <w:rPr>
          <w:rFonts w:hint="eastAsia"/>
          <w:b/>
          <w:color w:val="660000"/>
          <w:sz w:val="28"/>
        </w:rPr>
        <w:t>下者必以私路期榮；御圓者不以信誠率衆，執方者必以權謀自顯。</w:t>
      </w:r>
      <w:r w:rsidRPr="001C3E29">
        <w:rPr>
          <w:rFonts w:hint="eastAsia"/>
        </w:rPr>
        <w:t>呂氏春秋曰：天道圓，地道方，聖人之所以立上下；主執圓，臣處方，方圓不易，國乃昌。高誘曰：上，君也。下，臣也。</w:t>
      </w:r>
      <w:r w:rsidRPr="001C3E29">
        <w:rPr>
          <w:rFonts w:hint="eastAsia"/>
          <w:b/>
          <w:color w:val="660000"/>
          <w:sz w:val="28"/>
        </w:rPr>
        <w:t>於是君臣離而名教薄，世多亂而時不治。故蘧寗以之卷舒，柳下以之三黜，</w:t>
      </w:r>
      <w:r w:rsidR="003E4D6D" w:rsidRPr="00B81357">
        <w:rPr>
          <w:rFonts w:hint="eastAsia"/>
        </w:rPr>
        <w:t>論語</w:t>
      </w:r>
      <w:r w:rsidRPr="001C3E29">
        <w:rPr>
          <w:rFonts w:hint="eastAsia"/>
        </w:rPr>
        <w:t>，子曰：君子哉，蘧伯玉！邦有道則仕，邦無道則可卷而懷之。又曰：寗武子，邦有道則智，邦無道則愚。又曰：柳下惠</w:t>
      </w:r>
      <w:r w:rsidR="00F355DD">
        <w:rPr>
          <w:rFonts w:hint="eastAsia"/>
        </w:rPr>
        <w:t>爲</w:t>
      </w:r>
      <w:r w:rsidRPr="001C3E29">
        <w:rPr>
          <w:rFonts w:hint="eastAsia"/>
        </w:rPr>
        <w:t>士師，三黜之</w:t>
      </w:r>
      <w:r w:rsidRPr="00C32D98">
        <w:rPr>
          <w:rStyle w:val="a9"/>
        </w:rPr>
        <w:footnoteReference w:id="5099"/>
      </w:r>
      <w:r w:rsidRPr="001C3E29">
        <w:rPr>
          <w:rFonts w:hint="eastAsia"/>
        </w:rPr>
        <w:t>。</w:t>
      </w:r>
      <w:r w:rsidRPr="001C3E29">
        <w:rPr>
          <w:rFonts w:hint="eastAsia"/>
          <w:b/>
          <w:color w:val="660000"/>
          <w:sz w:val="28"/>
        </w:rPr>
        <w:t>接輿以之行歌，魯連以之赴海。</w:t>
      </w:r>
      <w:r w:rsidR="003E4D6D" w:rsidRPr="00B81357">
        <w:rPr>
          <w:rFonts w:hint="eastAsia"/>
        </w:rPr>
        <w:t>論語</w:t>
      </w:r>
      <w:r w:rsidRPr="001C3E29">
        <w:rPr>
          <w:rFonts w:hint="eastAsia"/>
        </w:rPr>
        <w:t>，楚狂接輿，歌而過孔子。</w:t>
      </w:r>
      <w:r w:rsidR="003E4D6D" w:rsidRPr="00B81357">
        <w:rPr>
          <w:rFonts w:hint="eastAsia"/>
        </w:rPr>
        <w:t>史記</w:t>
      </w:r>
      <w:r w:rsidRPr="001C3E29">
        <w:rPr>
          <w:rFonts w:hint="eastAsia"/>
        </w:rPr>
        <w:t>曰：魯連子下聊城，田單歸而欲爵之，魯連逃隱於海上。</w:t>
      </w:r>
      <w:r w:rsidRPr="001C3E29">
        <w:rPr>
          <w:rFonts w:hint="eastAsia"/>
          <w:b/>
          <w:color w:val="660000"/>
          <w:sz w:val="28"/>
        </w:rPr>
        <w:t>衰世之中，保持名節，君臣相體，若合符契。則燕昭樂毅，古之流也。</w:t>
      </w:r>
      <w:r w:rsidRPr="001C3E29">
        <w:rPr>
          <w:rFonts w:hint="eastAsia"/>
        </w:rPr>
        <w:t>魏志，董昭謂太祖曰：明公樂保名節。</w:t>
      </w:r>
      <w:r w:rsidR="003E4D6D" w:rsidRPr="00B81357">
        <w:rPr>
          <w:rFonts w:hint="eastAsia"/>
        </w:rPr>
        <w:t>論語</w:t>
      </w:r>
      <w:r w:rsidRPr="001C3E29">
        <w:rPr>
          <w:rFonts w:hint="eastAsia"/>
        </w:rPr>
        <w:t>比考讖曰：君子上達，與天合符。</w:t>
      </w:r>
      <w:r w:rsidR="003E4D6D" w:rsidRPr="00B81357">
        <w:rPr>
          <w:rFonts w:hint="eastAsia"/>
        </w:rPr>
        <w:t>劇秦美新</w:t>
      </w:r>
      <w:r w:rsidRPr="001C3E29">
        <w:rPr>
          <w:rFonts w:hint="eastAsia"/>
        </w:rPr>
        <w:t>曰：地合靈契。</w:t>
      </w:r>
      <w:r w:rsidR="003E4D6D" w:rsidRPr="00B81357">
        <w:rPr>
          <w:rFonts w:hint="eastAsia"/>
        </w:rPr>
        <w:t>史記</w:t>
      </w:r>
      <w:r w:rsidRPr="001C3E29">
        <w:rPr>
          <w:rFonts w:hint="eastAsia"/>
        </w:rPr>
        <w:t>曰：樂毅賢，好兵，</w:t>
      </w:r>
      <w:r w:rsidR="00F355DD">
        <w:rPr>
          <w:rFonts w:hint="eastAsia"/>
        </w:rPr>
        <w:t>爲</w:t>
      </w:r>
      <w:r w:rsidRPr="001C3E29">
        <w:rPr>
          <w:rFonts w:hint="eastAsia"/>
        </w:rPr>
        <w:t>魏昭王使於燕。燕昭王以客禮待之，樂毅遂委質</w:t>
      </w:r>
      <w:r w:rsidR="00F355DD">
        <w:rPr>
          <w:rFonts w:hint="eastAsia"/>
        </w:rPr>
        <w:t>爲</w:t>
      </w:r>
      <w:r w:rsidRPr="001C3E29">
        <w:rPr>
          <w:rFonts w:hint="eastAsia"/>
        </w:rPr>
        <w:t>臣，燕王以</w:t>
      </w:r>
      <w:r w:rsidR="00F355DD">
        <w:rPr>
          <w:rFonts w:hint="eastAsia"/>
        </w:rPr>
        <w:t>爲</w:t>
      </w:r>
      <w:r w:rsidRPr="001C3E29">
        <w:rPr>
          <w:rFonts w:hint="eastAsia"/>
        </w:rPr>
        <w:t>亞卿。</w:t>
      </w:r>
      <w:r w:rsidRPr="001C3E29">
        <w:rPr>
          <w:rFonts w:hint="eastAsia"/>
          <w:b/>
          <w:color w:val="660000"/>
          <w:sz w:val="28"/>
        </w:rPr>
        <w:t>夫未遇伯樂，則千載無一驥。</w:t>
      </w:r>
      <w:r w:rsidRPr="001C3E29">
        <w:rPr>
          <w:rFonts w:hint="eastAsia"/>
        </w:rPr>
        <w:t>戰國策，楚客謂春申君曰：昔者騏驥駕鹽車，上吳阪，遷延負軛而不能進；見伯樂，仰而鳴之，知伯樂知己也。</w:t>
      </w:r>
      <w:r w:rsidRPr="001C3E29">
        <w:rPr>
          <w:rFonts w:hint="eastAsia"/>
          <w:b/>
          <w:color w:val="660000"/>
          <w:sz w:val="28"/>
        </w:rPr>
        <w:t>時值龍顏，則當年控三傑。</w:t>
      </w:r>
      <w:r w:rsidR="003E4D6D" w:rsidRPr="00B81357">
        <w:rPr>
          <w:rFonts w:hint="eastAsia"/>
        </w:rPr>
        <w:t>漢書</w:t>
      </w:r>
      <w:r w:rsidRPr="001C3E29">
        <w:rPr>
          <w:rFonts w:hint="eastAsia"/>
        </w:rPr>
        <w:t>曰：高祖隆準而龍顏。</w:t>
      </w:r>
      <w:r w:rsidR="003E4D6D" w:rsidRPr="00B81357">
        <w:rPr>
          <w:rFonts w:hint="eastAsia"/>
        </w:rPr>
        <w:t>應劭</w:t>
      </w:r>
      <w:r w:rsidRPr="001C3E29">
        <w:rPr>
          <w:rFonts w:hint="eastAsia"/>
        </w:rPr>
        <w:t>曰：顏，額顙也。</w:t>
      </w:r>
      <w:r w:rsidR="003E4D6D" w:rsidRPr="00B81357">
        <w:rPr>
          <w:rFonts w:hint="eastAsia"/>
        </w:rPr>
        <w:t>漢書</w:t>
      </w:r>
      <w:r w:rsidRPr="001C3E29">
        <w:rPr>
          <w:rFonts w:hint="eastAsia"/>
        </w:rPr>
        <w:t>，上曰：夫運策於帷幄之中，決勝於千里之外，吾不如子房；鎮國家，撫百姓，給饋餉，不絕糧道，吾不如蕭何；連百萬之軍，戰必勝，攻必取，吾不如韓信：三者，皆人傑也。</w:t>
      </w:r>
      <w:r w:rsidRPr="001C3E29">
        <w:rPr>
          <w:rFonts w:hint="eastAsia"/>
          <w:b/>
          <w:color w:val="660000"/>
          <w:sz w:val="28"/>
        </w:rPr>
        <w:t>漢之得材，於斯</w:t>
      </w:r>
      <w:r w:rsidR="00F355DD">
        <w:rPr>
          <w:rFonts w:hint="eastAsia"/>
          <w:b/>
          <w:color w:val="660000"/>
          <w:sz w:val="28"/>
        </w:rPr>
        <w:t>爲</w:t>
      </w:r>
      <w:r w:rsidRPr="001C3E29">
        <w:rPr>
          <w:rFonts w:hint="eastAsia"/>
          <w:b/>
          <w:color w:val="660000"/>
          <w:sz w:val="28"/>
        </w:rPr>
        <w:t>貴。高祖雖不以道勝御物，群下得盡其忠；蕭曹雖不以三代事主，百姓不失其業。靜亂庇人，抑亦其次。</w:t>
      </w:r>
      <w:r w:rsidRPr="001C3E29">
        <w:rPr>
          <w:rFonts w:hint="eastAsia"/>
        </w:rPr>
        <w:t>左氏傳，宰孔謂晉侯曰：君務靜亂，無懃於行。又，劉子謂趙孟曰：盍遠續禹功</w:t>
      </w:r>
      <w:r w:rsidRPr="00C32D98">
        <w:rPr>
          <w:rStyle w:val="a9"/>
        </w:rPr>
        <w:footnoteReference w:id="5100"/>
      </w:r>
      <w:r w:rsidRPr="001C3E29">
        <w:rPr>
          <w:rFonts w:hint="eastAsia"/>
        </w:rPr>
        <w:t>，而大庇民。</w:t>
      </w:r>
      <w:r w:rsidR="003E4D6D" w:rsidRPr="00B81357">
        <w:rPr>
          <w:rFonts w:hint="eastAsia"/>
        </w:rPr>
        <w:t>論語</w:t>
      </w:r>
      <w:r w:rsidRPr="001C3E29">
        <w:rPr>
          <w:rFonts w:hint="eastAsia"/>
        </w:rPr>
        <w:t>，子曰：抑亦可以</w:t>
      </w:r>
      <w:r w:rsidR="00F355DD">
        <w:rPr>
          <w:rFonts w:hint="eastAsia"/>
        </w:rPr>
        <w:t>爲</w:t>
      </w:r>
      <w:r w:rsidRPr="001C3E29">
        <w:rPr>
          <w:rFonts w:hint="eastAsia"/>
        </w:rPr>
        <w:t>次也。</w:t>
      </w:r>
    </w:p>
    <w:p w14:paraId="2F0BDC16" w14:textId="5BF27C9C" w:rsidR="008F46A3" w:rsidRDefault="008F46A3" w:rsidP="006D547B">
      <w:pPr>
        <w:ind w:firstLine="561"/>
      </w:pPr>
      <w:r w:rsidRPr="001C3E29">
        <w:rPr>
          <w:rFonts w:hint="eastAsia"/>
          <w:b/>
          <w:color w:val="660000"/>
          <w:sz w:val="28"/>
        </w:rPr>
        <w:t>夫時方顛沛，則顯不如隱；萬物思治，則默不如語。</w:t>
      </w:r>
      <w:r w:rsidRPr="001C3E29">
        <w:rPr>
          <w:rFonts w:hint="eastAsia"/>
        </w:rPr>
        <w:t>毛詩序曰：下泉，思治也。周易曰：君子或默或語。</w:t>
      </w:r>
      <w:r w:rsidRPr="001C3E29">
        <w:rPr>
          <w:rFonts w:hint="eastAsia"/>
          <w:b/>
          <w:color w:val="660000"/>
          <w:sz w:val="28"/>
        </w:rPr>
        <w:t>是以古之居子，不患弘道難；遭時難，遭時匪難</w:t>
      </w:r>
      <w:r w:rsidRPr="00C32D98">
        <w:rPr>
          <w:rStyle w:val="a9"/>
        </w:rPr>
        <w:footnoteReference w:id="5101"/>
      </w:r>
      <w:r w:rsidRPr="001C3E29">
        <w:rPr>
          <w:rFonts w:hint="eastAsia"/>
          <w:b/>
          <w:color w:val="660000"/>
          <w:sz w:val="28"/>
        </w:rPr>
        <w:t>，遇君難。</w:t>
      </w:r>
      <w:r w:rsidR="003E4D6D" w:rsidRPr="00B81357">
        <w:rPr>
          <w:rFonts w:hint="eastAsia"/>
        </w:rPr>
        <w:t>論語</w:t>
      </w:r>
      <w:r w:rsidRPr="001C3E29">
        <w:rPr>
          <w:rFonts w:hint="eastAsia"/>
        </w:rPr>
        <w:t>，子曰：人能弘道，非道弘人。莊子謂魏王曰：士有道德而衣獘履穿，此所謂非遭時者也。文子，老子曰：欲治之主不世出，可與之臣不萬一；以不世出求不萬一，此至化所以千載不一也。</w:t>
      </w:r>
      <w:r w:rsidRPr="001C3E29">
        <w:rPr>
          <w:rFonts w:hint="eastAsia"/>
          <w:b/>
          <w:color w:val="660000"/>
          <w:sz w:val="28"/>
        </w:rPr>
        <w:t>故有道無時，孟子所以咨嗟；有時無君，賈生所以垂泣。</w:t>
      </w:r>
      <w:r w:rsidRPr="001C3E29">
        <w:rPr>
          <w:rFonts w:hint="eastAsia"/>
        </w:rPr>
        <w:t>孟子曰：齊人有言，雖有智慧，不如乘勢；雖有鎡基，不如待時。</w:t>
      </w:r>
      <w:r w:rsidR="003E4D6D" w:rsidRPr="00B81357">
        <w:rPr>
          <w:rFonts w:hint="eastAsia"/>
        </w:rPr>
        <w:t>漢書</w:t>
      </w:r>
      <w:r w:rsidRPr="001C3E29">
        <w:rPr>
          <w:rFonts w:hint="eastAsia"/>
        </w:rPr>
        <w:t>，賈誼上疏曰：臣竊惟事勢，可</w:t>
      </w:r>
      <w:r w:rsidR="00F355DD">
        <w:rPr>
          <w:rFonts w:hint="eastAsia"/>
        </w:rPr>
        <w:t>爲</w:t>
      </w:r>
      <w:r w:rsidRPr="001C3E29">
        <w:rPr>
          <w:rFonts w:hint="eastAsia"/>
        </w:rPr>
        <w:t>流涕者二。</w:t>
      </w:r>
      <w:r w:rsidRPr="001C3E29">
        <w:rPr>
          <w:rFonts w:hint="eastAsia"/>
          <w:b/>
          <w:color w:val="660000"/>
          <w:sz w:val="28"/>
        </w:rPr>
        <w:t>夫萬歲一期，有生之通塗；</w:t>
      </w:r>
      <w:r w:rsidRPr="001C3E29">
        <w:rPr>
          <w:rFonts w:hint="eastAsia"/>
        </w:rPr>
        <w:t>桓子新論曰：夫聖人乃千載一出。然此文云萬歲一期，蓋甚言之，以避下文也。莊子曰：萬世之後，而遇大聖，知其解者，是旦暮遇之也。</w:t>
      </w:r>
      <w:r w:rsidRPr="001C3E29">
        <w:rPr>
          <w:rFonts w:hint="eastAsia"/>
          <w:b/>
          <w:color w:val="660000"/>
          <w:sz w:val="28"/>
        </w:rPr>
        <w:t>千載一遇，賢智之嘉會。</w:t>
      </w:r>
      <w:r w:rsidRPr="001C3E29">
        <w:rPr>
          <w:rFonts w:hint="eastAsia"/>
        </w:rPr>
        <w:t>東觀漢記，太史官曰：耿況、彭寵俱遭際會，順時承風，列</w:t>
      </w:r>
      <w:r w:rsidR="00F355DD">
        <w:rPr>
          <w:rFonts w:hint="eastAsia"/>
        </w:rPr>
        <w:t>爲</w:t>
      </w:r>
      <w:r w:rsidRPr="001C3E29">
        <w:rPr>
          <w:rFonts w:hint="eastAsia"/>
        </w:rPr>
        <w:t>蕃輔，忠孝之策，千載一遇也。博奕論曰：誠千載之嘉會，百世之良遇也。周易曰：亨者，嘉之會也。</w:t>
      </w:r>
      <w:r w:rsidRPr="001C3E29">
        <w:rPr>
          <w:rFonts w:hint="eastAsia"/>
          <w:b/>
          <w:color w:val="660000"/>
          <w:sz w:val="28"/>
        </w:rPr>
        <w:t>遇之不能無欣，喪之何能無慨？古人之言，信有情哉！余以暇日，常覽國志，考其君臣，比其行事，雖道謝先代，亦異世一時也。</w:t>
      </w:r>
    </w:p>
    <w:p w14:paraId="75070697" w14:textId="77777777" w:rsidR="008F46A3" w:rsidRDefault="008F46A3" w:rsidP="006D547B">
      <w:pPr>
        <w:ind w:firstLine="561"/>
      </w:pPr>
      <w:r w:rsidRPr="001C3E29">
        <w:rPr>
          <w:rFonts w:hint="eastAsia"/>
          <w:b/>
          <w:color w:val="660000"/>
          <w:sz w:val="28"/>
        </w:rPr>
        <w:t>文若懷獨見之明，而有救世之心，</w:t>
      </w:r>
      <w:r w:rsidRPr="001C3E29">
        <w:rPr>
          <w:rFonts w:hint="eastAsia"/>
        </w:rPr>
        <w:t>文子曰：必有獨見之明，然後能擅道而行。左氏傳，子產曰：吾以救世。</w:t>
      </w:r>
      <w:r w:rsidRPr="001C3E29">
        <w:rPr>
          <w:rFonts w:hint="eastAsia"/>
          <w:b/>
          <w:color w:val="660000"/>
          <w:sz w:val="28"/>
        </w:rPr>
        <w:t>論時則民方塗炭，計能則莫出魏武。</w:t>
      </w:r>
      <w:r w:rsidRPr="001C3E29">
        <w:rPr>
          <w:rFonts w:hint="eastAsia"/>
        </w:rPr>
        <w:t>尚書曰：有夏昏德，民墜塗炭。</w:t>
      </w:r>
      <w:r w:rsidRPr="001C3E29">
        <w:rPr>
          <w:rFonts w:hint="eastAsia"/>
          <w:b/>
          <w:color w:val="660000"/>
          <w:sz w:val="28"/>
        </w:rPr>
        <w:t>故委面霸朝，豫議世事。舉才不以標鑒，故久之而後顯；籌畫不以要功，故事至而後定。雖亡身明順，識亦高矣！</w:t>
      </w:r>
    </w:p>
    <w:p w14:paraId="2994BD74" w14:textId="1389F91E" w:rsidR="008F46A3" w:rsidRDefault="008F46A3" w:rsidP="006D547B">
      <w:pPr>
        <w:ind w:firstLine="561"/>
      </w:pPr>
      <w:r w:rsidRPr="001C3E29">
        <w:rPr>
          <w:rFonts w:hint="eastAsia"/>
          <w:b/>
          <w:color w:val="660000"/>
          <w:sz w:val="28"/>
        </w:rPr>
        <w:t>董卓之亂，神器遷逼，</w:t>
      </w:r>
      <w:r w:rsidRPr="001C3E29">
        <w:rPr>
          <w:rFonts w:hint="eastAsia"/>
        </w:rPr>
        <w:t>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w:t>
      </w:r>
      <w:r w:rsidRPr="001C3E29">
        <w:rPr>
          <w:rFonts w:hint="eastAsia"/>
          <w:b/>
          <w:color w:val="660000"/>
          <w:sz w:val="28"/>
        </w:rPr>
        <w:t>公達慨然，志在致命。</w:t>
      </w:r>
      <w:r w:rsidR="003E4D6D" w:rsidRPr="00B81357">
        <w:rPr>
          <w:rFonts w:hint="eastAsia"/>
        </w:rPr>
        <w:t>論語</w:t>
      </w:r>
      <w:r w:rsidRPr="001C3E29">
        <w:rPr>
          <w:rFonts w:hint="eastAsia"/>
        </w:rPr>
        <w:t>，子張曰：士見危致命。</w:t>
      </w:r>
      <w:r w:rsidRPr="001C3E29">
        <w:rPr>
          <w:rFonts w:hint="eastAsia"/>
          <w:b/>
          <w:color w:val="660000"/>
          <w:sz w:val="28"/>
        </w:rPr>
        <w:t>由斯而談，故以大存名節。至如身</w:t>
      </w:r>
      <w:r w:rsidR="00F355DD">
        <w:rPr>
          <w:rFonts w:hint="eastAsia"/>
          <w:b/>
          <w:color w:val="660000"/>
          <w:sz w:val="28"/>
        </w:rPr>
        <w:t>爲</w:t>
      </w:r>
      <w:r w:rsidRPr="001C3E29">
        <w:rPr>
          <w:rFonts w:hint="eastAsia"/>
          <w:b/>
          <w:color w:val="660000"/>
          <w:sz w:val="28"/>
        </w:rPr>
        <w:t>漢隸，而跡入魏幕，源流趣舍，其亦文若之謂。所以存亡殊致，始終不同，將以文若</w:t>
      </w:r>
      <w:r w:rsidR="00820F0B">
        <w:rPr>
          <w:rFonts w:hint="eastAsia"/>
          <w:b/>
          <w:color w:val="660000"/>
          <w:sz w:val="28"/>
        </w:rPr>
        <w:t>旣</w:t>
      </w:r>
      <w:r w:rsidRPr="001C3E29">
        <w:rPr>
          <w:rFonts w:hint="eastAsia"/>
          <w:b/>
          <w:color w:val="660000"/>
          <w:sz w:val="28"/>
        </w:rPr>
        <w:t>明，名教有寄乎？</w:t>
      </w:r>
      <w:r w:rsidRPr="001C3E29">
        <w:rPr>
          <w:rFonts w:hint="eastAsia"/>
        </w:rPr>
        <w:t>言文若殞身，</w:t>
      </w:r>
      <w:r w:rsidR="00820F0B">
        <w:rPr>
          <w:rFonts w:hint="eastAsia"/>
        </w:rPr>
        <w:t>旣</w:t>
      </w:r>
      <w:r w:rsidRPr="001C3E29">
        <w:rPr>
          <w:rFonts w:hint="eastAsia"/>
        </w:rPr>
        <w:t>明仁義之道，且寄跡於名教之地也。</w:t>
      </w:r>
      <w:r w:rsidRPr="001C3E29">
        <w:rPr>
          <w:rFonts w:hint="eastAsia"/>
          <w:b/>
          <w:color w:val="660000"/>
          <w:sz w:val="28"/>
        </w:rPr>
        <w:t>夫仁義不可不明，則時宗舉其致；</w:t>
      </w:r>
      <w:r w:rsidRPr="001C3E29">
        <w:rPr>
          <w:rFonts w:hint="eastAsia"/>
        </w:rPr>
        <w:t>莊子曰：仁義已明，而分守次之。</w:t>
      </w:r>
      <w:r w:rsidRPr="001C3E29">
        <w:rPr>
          <w:rFonts w:hint="eastAsia"/>
          <w:b/>
          <w:color w:val="660000"/>
          <w:sz w:val="28"/>
        </w:rPr>
        <w:t>生理不可不全，故達識攝其契。</w:t>
      </w:r>
      <w:r w:rsidRPr="001C3E29">
        <w:rPr>
          <w:rFonts w:hint="eastAsia"/>
        </w:rPr>
        <w:t>鷦鷯賦曰：生生之理足矣。</w:t>
      </w:r>
      <w:r w:rsidRPr="001C3E29">
        <w:rPr>
          <w:rFonts w:hint="eastAsia"/>
          <w:b/>
          <w:color w:val="660000"/>
          <w:sz w:val="28"/>
        </w:rPr>
        <w:t>相與弘道，豈不遠哉！</w:t>
      </w:r>
      <w:r w:rsidRPr="001C3E29">
        <w:rPr>
          <w:rFonts w:hint="eastAsia"/>
        </w:rPr>
        <w:t>弘道，已見上文。</w:t>
      </w:r>
    </w:p>
    <w:p w14:paraId="4A34C283" w14:textId="69B02484" w:rsidR="008F46A3" w:rsidRDefault="008F46A3" w:rsidP="006D547B">
      <w:pPr>
        <w:ind w:firstLine="561"/>
      </w:pPr>
      <w:r w:rsidRPr="001C3E29">
        <w:rPr>
          <w:rFonts w:hint="eastAsia"/>
          <w:b/>
          <w:color w:val="660000"/>
          <w:sz w:val="28"/>
        </w:rPr>
        <w:t>崔生高朗，折而不撓，</w:t>
      </w:r>
      <w:r w:rsidRPr="001C3E29">
        <w:rPr>
          <w:rFonts w:hint="eastAsia"/>
        </w:rPr>
        <w:t>管子曰：夫玉溫潤以澤，仁也；折而不撓</w:t>
      </w:r>
      <w:r w:rsidRPr="00C32D98">
        <w:rPr>
          <w:rStyle w:val="a9"/>
        </w:rPr>
        <w:footnoteReference w:id="5102"/>
      </w:r>
      <w:r w:rsidRPr="001C3E29">
        <w:rPr>
          <w:rFonts w:hint="eastAsia"/>
        </w:rPr>
        <w:t>，勇也。</w:t>
      </w:r>
      <w:r w:rsidRPr="001C3E29">
        <w:rPr>
          <w:rFonts w:hint="eastAsia"/>
          <w:b/>
          <w:color w:val="660000"/>
          <w:sz w:val="28"/>
        </w:rPr>
        <w:t>所以策名魏武，執笏霸朝者，蓋以漢主當陽，魏后北面者哉！</w:t>
      </w:r>
      <w:r w:rsidRPr="001C3E29">
        <w:rPr>
          <w:rFonts w:hint="eastAsia"/>
        </w:rPr>
        <w:t>鍾會與吳主書曰：執笏之心，載在名策。左傳，寗武子曰：諸侯朝正於王，王宴樂之，於是乎賦湛露，則天子當陽，諸侯用命也。禮記曰：君之南鄉，答陽之義也。臣之北面，答君也。</w:t>
      </w:r>
      <w:r w:rsidRPr="001C3E29">
        <w:rPr>
          <w:rFonts w:hint="eastAsia"/>
          <w:b/>
          <w:color w:val="660000"/>
          <w:sz w:val="28"/>
        </w:rPr>
        <w:t>若乃一旦進璽，君臣易位，</w:t>
      </w:r>
      <w:r w:rsidR="003E4D6D" w:rsidRPr="00B81357">
        <w:rPr>
          <w:rFonts w:hint="eastAsia"/>
        </w:rPr>
        <w:t>漢書</w:t>
      </w:r>
      <w:r w:rsidRPr="001C3E29">
        <w:rPr>
          <w:rFonts w:hint="eastAsia"/>
        </w:rPr>
        <w:t>曰：群臣謹奉天子璽符，代王遂即天子位。</w:t>
      </w:r>
      <w:r w:rsidRPr="001C3E29">
        <w:rPr>
          <w:rFonts w:hint="eastAsia"/>
          <w:b/>
          <w:color w:val="660000"/>
          <w:sz w:val="28"/>
        </w:rPr>
        <w:t>則崔子所不與，魏武所不容。夫江湖所以濟舟，亦所以覆舟；</w:t>
      </w:r>
      <w:r w:rsidRPr="001C3E29">
        <w:rPr>
          <w:rFonts w:hint="eastAsia"/>
        </w:rPr>
        <w:t>孫卿子，孔子曰：君者，舟也；人者，水也。水則載舟，亦能覆舟。</w:t>
      </w:r>
      <w:r w:rsidRPr="001C3E29">
        <w:rPr>
          <w:rFonts w:hint="eastAsia"/>
          <w:b/>
          <w:color w:val="660000"/>
          <w:sz w:val="28"/>
        </w:rPr>
        <w:t>仁義所以全身，亦所以亡身。然而先賢玉摧於前，來哲攘袂於後，</w:t>
      </w:r>
      <w:r w:rsidRPr="001C3E29">
        <w:rPr>
          <w:rFonts w:hint="eastAsia"/>
        </w:rPr>
        <w:t>仁義，已見上文。</w:t>
      </w:r>
      <w:r w:rsidR="003E4D6D" w:rsidRPr="00B81357">
        <w:rPr>
          <w:rFonts w:hint="eastAsia"/>
        </w:rPr>
        <w:t>漢書</w:t>
      </w:r>
      <w:r w:rsidRPr="001C3E29">
        <w:rPr>
          <w:rFonts w:hint="eastAsia"/>
        </w:rPr>
        <w:t>，公孫玃曰：攘袂而正議者，獨大王耳。</w:t>
      </w:r>
      <w:r w:rsidRPr="001C3E29">
        <w:rPr>
          <w:rFonts w:hint="eastAsia"/>
          <w:b/>
          <w:color w:val="660000"/>
          <w:sz w:val="28"/>
        </w:rPr>
        <w:t>豈非天懷發中，而名教束物者乎？</w:t>
      </w:r>
    </w:p>
    <w:p w14:paraId="6516FE58" w14:textId="7A34BC6E" w:rsidR="008F46A3" w:rsidRDefault="008F46A3" w:rsidP="006D547B">
      <w:pPr>
        <w:ind w:firstLine="561"/>
      </w:pPr>
      <w:r w:rsidRPr="001C3E29">
        <w:rPr>
          <w:rFonts w:hint="eastAsia"/>
          <w:b/>
          <w:color w:val="660000"/>
          <w:sz w:val="28"/>
        </w:rPr>
        <w:t>孔明盤桓，俟時而動，遐想管樂，遠明風流。</w:t>
      </w:r>
      <w:r w:rsidRPr="001C3E29">
        <w:rPr>
          <w:rFonts w:hint="eastAsia"/>
        </w:rPr>
        <w:t>蜀志曰：諸葛亮每自比於管仲、樂毅，時人莫之許也。唯博陵崔叔平、潁川徐元直與亮友善，謂</w:t>
      </w:r>
      <w:r w:rsidR="00F355DD">
        <w:rPr>
          <w:rFonts w:hint="eastAsia"/>
        </w:rPr>
        <w:t>爲</w:t>
      </w:r>
      <w:r w:rsidRPr="001C3E29">
        <w:rPr>
          <w:rFonts w:hint="eastAsia"/>
        </w:rPr>
        <w:t>信然。周易曰：君子藏器於身，待時而動。琴賦曰：體制風流，莫不相襲。</w:t>
      </w:r>
      <w:r w:rsidRPr="001C3E29">
        <w:rPr>
          <w:rFonts w:hint="eastAsia"/>
          <w:b/>
          <w:color w:val="660000"/>
          <w:sz w:val="28"/>
        </w:rPr>
        <w:t>治國以體，民無怨聲，</w:t>
      </w:r>
      <w:r w:rsidR="003E4D6D" w:rsidRPr="00B81357">
        <w:rPr>
          <w:rFonts w:hint="eastAsia"/>
        </w:rPr>
        <w:t>論語</w:t>
      </w:r>
      <w:r w:rsidRPr="001C3E29">
        <w:rPr>
          <w:rFonts w:hint="eastAsia"/>
        </w:rPr>
        <w:t>曰：</w:t>
      </w:r>
      <w:r w:rsidR="00F355DD">
        <w:rPr>
          <w:rFonts w:hint="eastAsia"/>
        </w:rPr>
        <w:t>爲</w:t>
      </w:r>
      <w:r w:rsidRPr="001C3E29">
        <w:rPr>
          <w:rFonts w:hint="eastAsia"/>
        </w:rPr>
        <w:t>國以禮。孝經援神契曰：得萬國之懽心，人說喜，無怨聲。</w:t>
      </w:r>
      <w:r w:rsidRPr="001C3E29">
        <w:rPr>
          <w:rFonts w:hint="eastAsia"/>
          <w:b/>
          <w:color w:val="660000"/>
          <w:sz w:val="28"/>
        </w:rPr>
        <w:t>刑罰不濫，沒有餘泣。</w:t>
      </w:r>
      <w:r w:rsidRPr="001C3E29">
        <w:rPr>
          <w:rFonts w:hint="eastAsia"/>
        </w:rPr>
        <w:t>蜀志曰：廖立</w:t>
      </w:r>
      <w:r w:rsidR="00F355DD">
        <w:rPr>
          <w:rFonts w:hint="eastAsia"/>
        </w:rPr>
        <w:t>爲</w:t>
      </w:r>
      <w:r w:rsidRPr="001C3E29">
        <w:rPr>
          <w:rFonts w:hint="eastAsia"/>
        </w:rPr>
        <w:t>長水校尉，誹謗先帝，於是廢立</w:t>
      </w:r>
      <w:r w:rsidR="00F355DD">
        <w:rPr>
          <w:rFonts w:hint="eastAsia"/>
        </w:rPr>
        <w:t>爲</w:t>
      </w:r>
      <w:r w:rsidRPr="001C3E29">
        <w:rPr>
          <w:rFonts w:hint="eastAsia"/>
        </w:rPr>
        <w:t>庶人，徙汶山郡。聞諸葛亮卒，垂泣曰：吾終</w:t>
      </w:r>
      <w:r w:rsidR="00F355DD">
        <w:rPr>
          <w:rFonts w:hint="eastAsia"/>
        </w:rPr>
        <w:t>爲</w:t>
      </w:r>
      <w:r w:rsidRPr="001C3E29">
        <w:rPr>
          <w:rFonts w:hint="eastAsia"/>
        </w:rPr>
        <w:t>左衽矣。左傳，聲子曰：善</w:t>
      </w:r>
      <w:r w:rsidR="00F355DD">
        <w:rPr>
          <w:rFonts w:hint="eastAsia"/>
        </w:rPr>
        <w:t>爲</w:t>
      </w:r>
      <w:r w:rsidRPr="001C3E29">
        <w:rPr>
          <w:rFonts w:hint="eastAsia"/>
        </w:rPr>
        <w:t>國者，賞不僭，而刑不濫。</w:t>
      </w:r>
      <w:r w:rsidRPr="001C3E29">
        <w:rPr>
          <w:rFonts w:hint="eastAsia"/>
          <w:b/>
          <w:color w:val="660000"/>
          <w:sz w:val="28"/>
        </w:rPr>
        <w:t>雖古之遺愛，何以加茲！</w:t>
      </w:r>
      <w:r w:rsidRPr="001C3E29">
        <w:rPr>
          <w:rFonts w:hint="eastAsia"/>
        </w:rPr>
        <w:t>左氏傳曰：子產卒，仲尼聞之出涕，曰：古之遺愛也。</w:t>
      </w:r>
      <w:r w:rsidRPr="001C3E29">
        <w:rPr>
          <w:rFonts w:hint="eastAsia"/>
          <w:b/>
          <w:color w:val="660000"/>
          <w:sz w:val="28"/>
        </w:rPr>
        <w:t>及其臨終顧託，受遺作相，劉后授之無疑心，武侯處之無懼色，繼體納之無貳情，百姓信之無異辭，君臣之際，良可詠矣！</w:t>
      </w:r>
      <w:r w:rsidRPr="001C3E29">
        <w:rPr>
          <w:rFonts w:hint="eastAsia"/>
        </w:rPr>
        <w:t>蜀志曰：先主於永安病篤，召亮成都，屬以後事，謂亮曰：若嗣子可輔，輔之，如其不才，君可自取。亮涕泣曰：臣敢竭股肱之力，繼之以死。又敕後主：汝與丞相從事，事之如父。尚書曰：成王將崩</w:t>
      </w:r>
      <w:r w:rsidRPr="00C32D98">
        <w:rPr>
          <w:rStyle w:val="a9"/>
        </w:rPr>
        <w:footnoteReference w:id="5103"/>
      </w:r>
      <w:r w:rsidRPr="001C3E29">
        <w:rPr>
          <w:rFonts w:hint="eastAsia"/>
        </w:rPr>
        <w:t>，作顧命。</w:t>
      </w:r>
      <w:r w:rsidR="003E4D6D" w:rsidRPr="00B81357">
        <w:rPr>
          <w:rFonts w:hint="eastAsia"/>
        </w:rPr>
        <w:t>班固漢書</w:t>
      </w:r>
      <w:r w:rsidRPr="001C3E29">
        <w:rPr>
          <w:rFonts w:hint="eastAsia"/>
        </w:rPr>
        <w:t>述曰：博陸堂堂，受遺武皇。春秋元命苞曰：繼體守文之君，不害聖人之王。</w:t>
      </w:r>
      <w:r w:rsidRPr="001C3E29">
        <w:rPr>
          <w:rFonts w:hint="eastAsia"/>
          <w:b/>
          <w:color w:val="660000"/>
          <w:sz w:val="28"/>
        </w:rPr>
        <w:t>公瑾卓爾，逸志不群。總角料主，則素契於伯符；</w:t>
      </w:r>
      <w:r w:rsidRPr="001C3E29">
        <w:rPr>
          <w:rFonts w:hint="eastAsia"/>
        </w:rPr>
        <w:t>吳志曰：孫策字伯符。江表傳，策令曰：周公瑾與孤有總角之好，骨肉之分。毛詩曰：總角丱兮。</w:t>
      </w:r>
      <w:r w:rsidRPr="001C3E29">
        <w:rPr>
          <w:rFonts w:hint="eastAsia"/>
          <w:b/>
          <w:color w:val="660000"/>
          <w:sz w:val="28"/>
        </w:rPr>
        <w:t>晚節曜奇，則參分於赤壁。</w:t>
      </w:r>
      <w:r w:rsidRPr="001C3E29">
        <w:rPr>
          <w:rFonts w:hint="eastAsia"/>
        </w:rPr>
        <w:t>吳志曰：曹公入荊州，權遂遣周瑜與備并力逆曹公，遇於赤壁，初一交戰，公軍披退。</w:t>
      </w:r>
      <w:r w:rsidRPr="001C3E29">
        <w:rPr>
          <w:rFonts w:hint="eastAsia"/>
          <w:b/>
          <w:color w:val="660000"/>
          <w:sz w:val="28"/>
        </w:rPr>
        <w:t>惜其齡促，志未可量。</w:t>
      </w:r>
      <w:r w:rsidRPr="001C3E29">
        <w:rPr>
          <w:rFonts w:hint="eastAsia"/>
        </w:rPr>
        <w:t>吳志曰：瑜還江陵，於道疾卒，時年三十六。</w:t>
      </w:r>
    </w:p>
    <w:p w14:paraId="3E285F3E" w14:textId="7CB965A3" w:rsidR="008F46A3" w:rsidRDefault="008F46A3" w:rsidP="006D547B">
      <w:pPr>
        <w:ind w:firstLine="561"/>
      </w:pPr>
      <w:r w:rsidRPr="001C3E29">
        <w:rPr>
          <w:rFonts w:hint="eastAsia"/>
          <w:b/>
          <w:color w:val="660000"/>
          <w:sz w:val="28"/>
        </w:rPr>
        <w:t>子布佐策，致延譽之美，</w:t>
      </w:r>
      <w:r w:rsidRPr="001C3E29">
        <w:rPr>
          <w:rFonts w:hint="eastAsia"/>
        </w:rPr>
        <w:t>國語曰：使張老延君譽于四方。</w:t>
      </w:r>
      <w:r w:rsidRPr="001C3E29">
        <w:rPr>
          <w:rFonts w:hint="eastAsia"/>
          <w:b/>
          <w:color w:val="660000"/>
          <w:sz w:val="28"/>
        </w:rPr>
        <w:t>輟哭止哀，有翼戴之功。</w:t>
      </w:r>
      <w:r w:rsidRPr="001C3E29">
        <w:rPr>
          <w:rFonts w:hint="eastAsia"/>
        </w:rPr>
        <w:t>吳志曰：策薨，以事授權。權哭未及息，張昭謂權曰：孝廉，此寧哭時耶？乃扶權上馬，使出巡軍士。左氏傳，叔向謂宣子曰：文之伯也，翼戴天子。</w:t>
      </w:r>
      <w:r w:rsidRPr="001C3E29">
        <w:rPr>
          <w:rFonts w:hint="eastAsia"/>
          <w:b/>
          <w:color w:val="660000"/>
          <w:sz w:val="28"/>
        </w:rPr>
        <w:t>神情所涉，豈徒蹇愕而已哉！</w:t>
      </w:r>
      <w:r w:rsidRPr="001C3E29">
        <w:rPr>
          <w:rFonts w:hint="eastAsia"/>
        </w:rPr>
        <w:t>周易曰：王臣蹇蹇，匪躬之故。</w:t>
      </w:r>
      <w:r w:rsidR="003E4D6D" w:rsidRPr="00B81357">
        <w:rPr>
          <w:rFonts w:hint="eastAsia"/>
        </w:rPr>
        <w:t>史記</w:t>
      </w:r>
      <w:r w:rsidRPr="001C3E29">
        <w:rPr>
          <w:rFonts w:hint="eastAsia"/>
        </w:rPr>
        <w:t>，趙良謂商君曰：千人諾諾，不如一士之愕愕。東觀漢記，戴馮謝上曰：臣無蹇愕之節，而有狂瞽之言。字書曰：愕，直言也。</w:t>
      </w:r>
      <w:r w:rsidRPr="001C3E29">
        <w:rPr>
          <w:rFonts w:hint="eastAsia"/>
          <w:b/>
          <w:color w:val="660000"/>
          <w:sz w:val="28"/>
        </w:rPr>
        <w:t>然而杜門不用，登壇受譏。</w:t>
      </w:r>
      <w:r w:rsidRPr="001C3E29">
        <w:rPr>
          <w:rFonts w:hint="eastAsia"/>
        </w:rPr>
        <w:t>吳志曰：權以公孫淵稱蕃，遣張彌至遼東，拜淵</w:t>
      </w:r>
      <w:r w:rsidR="00F355DD">
        <w:rPr>
          <w:rFonts w:hint="eastAsia"/>
        </w:rPr>
        <w:t>爲</w:t>
      </w:r>
      <w:r w:rsidRPr="001C3E29">
        <w:rPr>
          <w:rFonts w:hint="eastAsia"/>
        </w:rPr>
        <w:t>燕王，昭諫，權不聽。昭忿言不用，稱疾不朝。權恨之，土塞其門，昭又於內以土封之。江表傳曰：權</w:t>
      </w:r>
      <w:r w:rsidR="00820F0B">
        <w:rPr>
          <w:rFonts w:hint="eastAsia"/>
        </w:rPr>
        <w:t>旣</w:t>
      </w:r>
      <w:r w:rsidRPr="001C3E29">
        <w:rPr>
          <w:rFonts w:hint="eastAsia"/>
        </w:rPr>
        <w:t>即尊位，請會百官，歸功周瑜。昭舉笏欲褒贊功德，未及言，權曰：如張公計，今已乞食矣。昭大慚，伏地流汗。然而登壇即位之時也。</w:t>
      </w:r>
      <w:r w:rsidRPr="001C3E29">
        <w:rPr>
          <w:rFonts w:hint="eastAsia"/>
          <w:b/>
          <w:color w:val="660000"/>
          <w:sz w:val="28"/>
        </w:rPr>
        <w:t>夫一人之身，所照未異，而用舍之間，俄有不同，</w:t>
      </w:r>
      <w:r w:rsidR="003E4D6D" w:rsidRPr="00B81357">
        <w:rPr>
          <w:rFonts w:hint="eastAsia"/>
        </w:rPr>
        <w:t>論語</w:t>
      </w:r>
      <w:r w:rsidRPr="001C3E29">
        <w:rPr>
          <w:rFonts w:hint="eastAsia"/>
        </w:rPr>
        <w:t>，子曰：用之則行，舍之則臧。</w:t>
      </w:r>
      <w:r w:rsidRPr="001C3E29">
        <w:rPr>
          <w:rFonts w:hint="eastAsia"/>
          <w:b/>
          <w:color w:val="660000"/>
          <w:sz w:val="28"/>
        </w:rPr>
        <w:t>況沈跡溝壑，遇與不遇者乎？</w:t>
      </w:r>
      <w:r w:rsidR="003E4D6D" w:rsidRPr="00B81357">
        <w:rPr>
          <w:rFonts w:hint="eastAsia"/>
        </w:rPr>
        <w:t>漢書</w:t>
      </w:r>
      <w:r w:rsidRPr="001C3E29">
        <w:rPr>
          <w:rFonts w:hint="eastAsia"/>
        </w:rPr>
        <w:t>，高祖功臣頌曰</w:t>
      </w:r>
      <w:r w:rsidRPr="00C32D98">
        <w:rPr>
          <w:rStyle w:val="a9"/>
        </w:rPr>
        <w:footnoteReference w:id="5104"/>
      </w:r>
      <w:r w:rsidRPr="001C3E29">
        <w:rPr>
          <w:rFonts w:hint="eastAsia"/>
        </w:rPr>
        <w:t>：沈跡中鄉。孟子曰：志士不忘在溝壑。</w:t>
      </w:r>
      <w:r w:rsidR="003E4D6D" w:rsidRPr="00B81357">
        <w:rPr>
          <w:rFonts w:hint="eastAsia"/>
        </w:rPr>
        <w:t>漢書</w:t>
      </w:r>
      <w:r w:rsidRPr="001C3E29">
        <w:rPr>
          <w:rFonts w:hint="eastAsia"/>
        </w:rPr>
        <w:t>曰：楊雄以</w:t>
      </w:r>
      <w:r w:rsidR="00F355DD">
        <w:rPr>
          <w:rFonts w:hint="eastAsia"/>
        </w:rPr>
        <w:t>爲</w:t>
      </w:r>
      <w:r w:rsidRPr="001C3E29">
        <w:rPr>
          <w:rFonts w:hint="eastAsia"/>
        </w:rPr>
        <w:t>遇不遇，命也。</w:t>
      </w:r>
    </w:p>
    <w:p w14:paraId="2DDAAF3B" w14:textId="40F509D0" w:rsidR="008F46A3" w:rsidRDefault="008F46A3" w:rsidP="006D547B">
      <w:pPr>
        <w:ind w:firstLine="561"/>
      </w:pPr>
      <w:r w:rsidRPr="001C3E29">
        <w:rPr>
          <w:rFonts w:hint="eastAsia"/>
          <w:b/>
          <w:color w:val="660000"/>
          <w:sz w:val="28"/>
        </w:rPr>
        <w:t>夫詩頌之作，有自來矣。</w:t>
      </w:r>
      <w:r w:rsidRPr="001C3E29">
        <w:rPr>
          <w:rFonts w:hint="eastAsia"/>
        </w:rPr>
        <w:t>家語，孔子曰：諸侯之有冠禮，有自來矣。</w:t>
      </w:r>
      <w:r w:rsidRPr="001C3E29">
        <w:rPr>
          <w:rFonts w:hint="eastAsia"/>
          <w:b/>
          <w:color w:val="660000"/>
          <w:sz w:val="28"/>
        </w:rPr>
        <w:t>或以吟詠情性，或以述德顯功，</w:t>
      </w:r>
      <w:r w:rsidRPr="001C3E29">
        <w:rPr>
          <w:rFonts w:hint="eastAsia"/>
        </w:rPr>
        <w:t>子夏毛詩序曰：國史明乎得失之跡，吟詠情性，以風其上。頌者，美盛德之形容，以其成功，告於神明者也。</w:t>
      </w:r>
      <w:r w:rsidRPr="001C3E29">
        <w:rPr>
          <w:rFonts w:hint="eastAsia"/>
          <w:b/>
          <w:color w:val="660000"/>
          <w:sz w:val="28"/>
        </w:rPr>
        <w:t>雖大旨同歸，所託或乖，若夫出處有道，名體不滯，風軌德音，</w:t>
      </w:r>
      <w:r w:rsidR="00F355DD">
        <w:rPr>
          <w:rFonts w:hint="eastAsia"/>
          <w:b/>
          <w:color w:val="660000"/>
          <w:sz w:val="28"/>
        </w:rPr>
        <w:t>爲</w:t>
      </w:r>
      <w:r w:rsidRPr="001C3E29">
        <w:rPr>
          <w:rFonts w:hint="eastAsia"/>
          <w:b/>
          <w:color w:val="660000"/>
          <w:sz w:val="28"/>
        </w:rPr>
        <w:t>世作範，不可廢也。故復撰序所懷，以</w:t>
      </w:r>
      <w:r w:rsidR="00F355DD">
        <w:rPr>
          <w:rFonts w:hint="eastAsia"/>
          <w:b/>
          <w:color w:val="660000"/>
          <w:sz w:val="28"/>
        </w:rPr>
        <w:t>爲</w:t>
      </w:r>
      <w:r w:rsidRPr="001C3E29">
        <w:rPr>
          <w:rFonts w:hint="eastAsia"/>
          <w:b/>
          <w:color w:val="660000"/>
          <w:sz w:val="28"/>
        </w:rPr>
        <w:t>之讚云。</w:t>
      </w:r>
    </w:p>
    <w:p w14:paraId="39813EE1" w14:textId="77777777" w:rsidR="008F46A3" w:rsidRDefault="008F46A3" w:rsidP="006D547B">
      <w:pPr>
        <w:ind w:firstLine="561"/>
      </w:pPr>
      <w:r w:rsidRPr="001C3E29">
        <w:rPr>
          <w:rFonts w:hint="eastAsia"/>
          <w:b/>
          <w:color w:val="660000"/>
          <w:sz w:val="28"/>
        </w:rPr>
        <w:t>魏志九人</w:t>
      </w:r>
      <w:r w:rsidRPr="00C32D98">
        <w:rPr>
          <w:rStyle w:val="a9"/>
        </w:rPr>
        <w:footnoteReference w:id="5105"/>
      </w:r>
      <w:r w:rsidRPr="001C3E29">
        <w:rPr>
          <w:rFonts w:hint="eastAsia"/>
          <w:b/>
          <w:color w:val="660000"/>
          <w:sz w:val="28"/>
        </w:rPr>
        <w:t>，蜀志四人，吳志七人。荀彧字文若，諸葛亮字孔明，周瑜字公瑾，荀攸字公達，龐統字士元，張昭字子布，袁煥字曜卿</w:t>
      </w:r>
      <w:r w:rsidRPr="00C32D98">
        <w:rPr>
          <w:rStyle w:val="a9"/>
        </w:rPr>
        <w:footnoteReference w:id="5106"/>
      </w:r>
      <w:r w:rsidRPr="001C3E29">
        <w:rPr>
          <w:rFonts w:hint="eastAsia"/>
          <w:b/>
          <w:color w:val="660000"/>
          <w:sz w:val="28"/>
        </w:rPr>
        <w:t>，蔣琬字公琰，魯肅字子敬，崔琰字季珪，黃權字公衡，諸葛瑾字子瑜，徐邈字景山，陸遜字伯言，陳群字長文，顧雍字元歎，夏侯玄字泰初，虞翻字仲翔，王經字承宗，陳泰字玄伯。</w:t>
      </w:r>
    </w:p>
    <w:p w14:paraId="2E560C6A" w14:textId="14690665" w:rsidR="008F46A3" w:rsidRDefault="008F46A3" w:rsidP="006D547B">
      <w:pPr>
        <w:ind w:firstLine="561"/>
      </w:pPr>
      <w:r w:rsidRPr="001C3E29">
        <w:rPr>
          <w:rFonts w:hint="eastAsia"/>
          <w:b/>
          <w:color w:val="660000"/>
          <w:sz w:val="28"/>
        </w:rPr>
        <w:t>火德</w:t>
      </w:r>
      <w:r w:rsidR="00820F0B">
        <w:rPr>
          <w:rFonts w:hint="eastAsia"/>
          <w:b/>
          <w:color w:val="660000"/>
          <w:sz w:val="28"/>
        </w:rPr>
        <w:t>旣</w:t>
      </w:r>
      <w:r w:rsidRPr="001C3E29">
        <w:rPr>
          <w:rFonts w:hint="eastAsia"/>
          <w:b/>
          <w:color w:val="660000"/>
          <w:sz w:val="28"/>
        </w:rPr>
        <w:t>微，運纏大過。</w:t>
      </w:r>
      <w:r w:rsidRPr="001C3E29">
        <w:rPr>
          <w:rFonts w:hint="eastAsia"/>
        </w:rPr>
        <w:t>火德，謂漢也。</w:t>
      </w:r>
      <w:r w:rsidR="003E4D6D" w:rsidRPr="00B81357">
        <w:rPr>
          <w:rFonts w:hint="eastAsia"/>
        </w:rPr>
        <w:t>班固漢書</w:t>
      </w:r>
      <w:r w:rsidRPr="001C3E29">
        <w:rPr>
          <w:rFonts w:hint="eastAsia"/>
        </w:rPr>
        <w:t>高紀贊曰：旗幟尚赤，協于火德。周易曰：大過，大者過也。</w:t>
      </w:r>
      <w:r w:rsidRPr="001C3E29">
        <w:rPr>
          <w:rFonts w:hint="eastAsia"/>
          <w:b/>
          <w:color w:val="660000"/>
          <w:sz w:val="28"/>
        </w:rPr>
        <w:t>洪飆扇海，二溟揚波。</w:t>
      </w:r>
      <w:r w:rsidRPr="001C3E29">
        <w:rPr>
          <w:rFonts w:hint="eastAsia"/>
        </w:rPr>
        <w:t>揚波，喻亂也。</w:t>
      </w:r>
      <w:r w:rsidRPr="001C3E29">
        <w:rPr>
          <w:rFonts w:hint="eastAsia"/>
          <w:b/>
          <w:color w:val="660000"/>
          <w:sz w:val="28"/>
        </w:rPr>
        <w:t>虯虎雖驚，風雲未和。</w:t>
      </w:r>
      <w:r w:rsidRPr="001C3E29">
        <w:rPr>
          <w:rFonts w:hint="eastAsia"/>
        </w:rPr>
        <w:t>周易曰：雲從龍，風從虎。</w:t>
      </w:r>
      <w:r w:rsidRPr="001C3E29">
        <w:rPr>
          <w:rFonts w:hint="eastAsia"/>
          <w:b/>
          <w:color w:val="660000"/>
          <w:sz w:val="28"/>
        </w:rPr>
        <w:t>潛魚擇淵，高鳥候柯。</w:t>
      </w:r>
      <w:r w:rsidRPr="001C3E29">
        <w:rPr>
          <w:rFonts w:hint="eastAsia"/>
        </w:rPr>
        <w:t>周書曰：美</w:t>
      </w:r>
      <w:r w:rsidR="00F355DD">
        <w:rPr>
          <w:rFonts w:hint="eastAsia"/>
        </w:rPr>
        <w:t>爲</w:t>
      </w:r>
      <w:r w:rsidRPr="001C3E29">
        <w:rPr>
          <w:rFonts w:hint="eastAsia"/>
        </w:rPr>
        <w:t>士者，飛鳥歸之蔽於天，魚鱉歸之沸於淵。左氏傳曰：仲尼曰：鳥則擇木，木豈能擇鳥？</w:t>
      </w:r>
      <w:r w:rsidRPr="001C3E29">
        <w:rPr>
          <w:rFonts w:hint="eastAsia"/>
          <w:b/>
          <w:color w:val="660000"/>
          <w:sz w:val="28"/>
        </w:rPr>
        <w:t>赫赫三雄，並迴乾軸。</w:t>
      </w:r>
      <w:r w:rsidRPr="001C3E29">
        <w:rPr>
          <w:rFonts w:hint="eastAsia"/>
        </w:rPr>
        <w:t>潘岳</w:t>
      </w:r>
      <w:r w:rsidR="00F355DD">
        <w:rPr>
          <w:rFonts w:hint="eastAsia"/>
        </w:rPr>
        <w:t>爲</w:t>
      </w:r>
      <w:r w:rsidRPr="001C3E29">
        <w:rPr>
          <w:rFonts w:hint="eastAsia"/>
        </w:rPr>
        <w:t>賈謐贈陸機詩曰：三雄鼎足。</w:t>
      </w:r>
      <w:r w:rsidRPr="001C3E29">
        <w:rPr>
          <w:rFonts w:hint="eastAsia"/>
          <w:b/>
          <w:color w:val="660000"/>
          <w:sz w:val="28"/>
        </w:rPr>
        <w:t>競收杞梓，爭采松竹。</w:t>
      </w:r>
      <w:r w:rsidRPr="001C3E29">
        <w:rPr>
          <w:rFonts w:hint="eastAsia"/>
        </w:rPr>
        <w:t>國語，聲子謂子木曰：若杞梓皮革，楚實遺之。韋昭曰：杞，良才也</w:t>
      </w:r>
      <w:r w:rsidRPr="00C32D98">
        <w:rPr>
          <w:rStyle w:val="a9"/>
        </w:rPr>
        <w:footnoteReference w:id="5107"/>
      </w:r>
      <w:r w:rsidRPr="001C3E29">
        <w:rPr>
          <w:rFonts w:hint="eastAsia"/>
        </w:rPr>
        <w:t>。孫子曰：真人在冬，則松竹也。</w:t>
      </w:r>
      <w:r w:rsidRPr="001C3E29">
        <w:rPr>
          <w:rFonts w:hint="eastAsia"/>
          <w:b/>
          <w:color w:val="660000"/>
          <w:sz w:val="28"/>
        </w:rPr>
        <w:t>鳳不及棲，龍不暇伏。谷無幽蘭，嶺無亭菊。</w:t>
      </w:r>
      <w:r w:rsidRPr="001C3E29">
        <w:rPr>
          <w:rFonts w:hint="eastAsia"/>
        </w:rPr>
        <w:t>香草、善鳥，皆喻賢也。</w:t>
      </w:r>
    </w:p>
    <w:p w14:paraId="36270DB5" w14:textId="3007498B" w:rsidR="008F46A3" w:rsidRDefault="008F46A3" w:rsidP="006D547B">
      <w:pPr>
        <w:ind w:firstLine="561"/>
      </w:pPr>
      <w:r w:rsidRPr="001C3E29">
        <w:rPr>
          <w:rFonts w:hint="eastAsia"/>
          <w:b/>
          <w:color w:val="660000"/>
          <w:sz w:val="28"/>
        </w:rPr>
        <w:t>英英文若，靈鑒洞照。應變知微，探賾賞要。</w:t>
      </w:r>
      <w:r w:rsidRPr="001C3E29">
        <w:rPr>
          <w:rFonts w:hint="eastAsia"/>
        </w:rPr>
        <w:t>周易曰：君子知微知章。又曰：探賾索隱，鉤深致遠。</w:t>
      </w:r>
      <w:r w:rsidRPr="001C3E29">
        <w:rPr>
          <w:rFonts w:hint="eastAsia"/>
          <w:b/>
          <w:color w:val="660000"/>
          <w:sz w:val="28"/>
        </w:rPr>
        <w:t>日月在躬，隱之彌曜。</w:t>
      </w:r>
      <w:r w:rsidRPr="001C3E29">
        <w:rPr>
          <w:rFonts w:hint="eastAsia"/>
        </w:rPr>
        <w:t>莊子曰：孔子圍於陳、蔡之間，太公往弔之，曰</w:t>
      </w:r>
      <w:r w:rsidRPr="00C32D98">
        <w:rPr>
          <w:rStyle w:val="a9"/>
        </w:rPr>
        <w:footnoteReference w:id="5108"/>
      </w:r>
      <w:r w:rsidRPr="001C3E29">
        <w:rPr>
          <w:rFonts w:hint="eastAsia"/>
        </w:rPr>
        <w:t>：子甚者</w:t>
      </w:r>
      <w:r w:rsidRPr="00C32D98">
        <w:rPr>
          <w:rStyle w:val="a9"/>
        </w:rPr>
        <w:footnoteReference w:id="5109"/>
      </w:r>
      <w:r w:rsidRPr="001C3E29">
        <w:rPr>
          <w:rFonts w:hint="eastAsia"/>
        </w:rPr>
        <w:t>脩身以明汙，昭昭乎如揭日月而行，故不免也。</w:t>
      </w:r>
      <w:r w:rsidRPr="001C3E29">
        <w:rPr>
          <w:rFonts w:hint="eastAsia"/>
          <w:b/>
          <w:color w:val="660000"/>
          <w:sz w:val="28"/>
        </w:rPr>
        <w:t>文明映心，鑽之愈妙。</w:t>
      </w:r>
      <w:r w:rsidRPr="001C3E29">
        <w:rPr>
          <w:rFonts w:hint="eastAsia"/>
        </w:rPr>
        <w:t>孫卿子曰：君子通則文而明，窮則約而詳。</w:t>
      </w:r>
      <w:r w:rsidR="003E4D6D" w:rsidRPr="00B81357">
        <w:rPr>
          <w:rFonts w:hint="eastAsia"/>
        </w:rPr>
        <w:t>論語</w:t>
      </w:r>
      <w:r w:rsidRPr="001C3E29">
        <w:rPr>
          <w:rFonts w:hint="eastAsia"/>
        </w:rPr>
        <w:t>，顏淵曰：鑽之彌堅。</w:t>
      </w:r>
      <w:r w:rsidRPr="001C3E29">
        <w:rPr>
          <w:rFonts w:hint="eastAsia"/>
          <w:b/>
          <w:color w:val="660000"/>
          <w:sz w:val="28"/>
        </w:rPr>
        <w:t>滄海橫流，玉石同碎。</w:t>
      </w:r>
      <w:r w:rsidRPr="001C3E29">
        <w:rPr>
          <w:rFonts w:hint="eastAsia"/>
        </w:rPr>
        <w:t>孟子曰：當堯之時，洪水橫流</w:t>
      </w:r>
      <w:r w:rsidRPr="00C32D98">
        <w:rPr>
          <w:rStyle w:val="a9"/>
        </w:rPr>
        <w:footnoteReference w:id="5110"/>
      </w:r>
      <w:r w:rsidRPr="001C3E29">
        <w:rPr>
          <w:rFonts w:hint="eastAsia"/>
        </w:rPr>
        <w:t>。尚書曰：火炎崑崗，玉石俱焚。</w:t>
      </w:r>
      <w:r w:rsidRPr="001C3E29">
        <w:rPr>
          <w:rFonts w:hint="eastAsia"/>
          <w:b/>
          <w:color w:val="660000"/>
          <w:sz w:val="28"/>
        </w:rPr>
        <w:t>達人兼善，廢己存愛。</w:t>
      </w:r>
      <w:r w:rsidRPr="001C3E29">
        <w:rPr>
          <w:rFonts w:hint="eastAsia"/>
        </w:rPr>
        <w:t>孟子曰：古人窮則獨善其身，達則兼善天下。</w:t>
      </w:r>
      <w:r w:rsidRPr="001C3E29">
        <w:rPr>
          <w:rFonts w:hint="eastAsia"/>
          <w:b/>
          <w:color w:val="660000"/>
          <w:sz w:val="28"/>
        </w:rPr>
        <w:t>謀解時紛，功濟宇內。</w:t>
      </w:r>
      <w:r w:rsidRPr="001C3E29">
        <w:rPr>
          <w:rFonts w:hint="eastAsia"/>
        </w:rPr>
        <w:t>老子曰：解其紛。</w:t>
      </w:r>
      <w:r w:rsidRPr="001C3E29">
        <w:rPr>
          <w:rFonts w:hint="eastAsia"/>
          <w:b/>
          <w:color w:val="660000"/>
          <w:sz w:val="28"/>
        </w:rPr>
        <w:t>始救生人，終明風概。</w:t>
      </w:r>
      <w:r w:rsidRPr="001C3E29">
        <w:rPr>
          <w:rFonts w:hint="eastAsia"/>
        </w:rPr>
        <w:t>魏志曰：太祖進彧</w:t>
      </w:r>
      <w:r w:rsidR="00F355DD">
        <w:rPr>
          <w:rFonts w:hint="eastAsia"/>
        </w:rPr>
        <w:t>爲</w:t>
      </w:r>
      <w:r w:rsidRPr="001C3E29">
        <w:rPr>
          <w:rFonts w:hint="eastAsia"/>
        </w:rPr>
        <w:t>漢侍中，守尚書令。董昭等謂太祖宜進爵國公，九錫備物，以彰殊勳，密以咨彧，彧以</w:t>
      </w:r>
      <w:r w:rsidR="00F355DD">
        <w:rPr>
          <w:rFonts w:hint="eastAsia"/>
        </w:rPr>
        <w:t>爲</w:t>
      </w:r>
      <w:r w:rsidRPr="001C3E29">
        <w:rPr>
          <w:rFonts w:hint="eastAsia"/>
        </w:rPr>
        <w:t>太祖本興義兵，以匡朝寧國，君子愛人以德，不宜如此。太祖軍至濡須，彧病，留壽春。魏氏春秋曰：太祖饋彧食，發之，乃空器也，於是飲藥而卒。</w:t>
      </w:r>
    </w:p>
    <w:p w14:paraId="1345B25F" w14:textId="66FBC70E" w:rsidR="008F46A3" w:rsidRDefault="008F46A3" w:rsidP="006D547B">
      <w:pPr>
        <w:ind w:firstLine="561"/>
      </w:pPr>
      <w:r w:rsidRPr="001C3E29">
        <w:rPr>
          <w:rFonts w:hint="eastAsia"/>
          <w:b/>
          <w:color w:val="660000"/>
          <w:sz w:val="28"/>
        </w:rPr>
        <w:t>公達潛朗，思同蓍蔡。</w:t>
      </w:r>
      <w:r w:rsidRPr="001C3E29">
        <w:rPr>
          <w:rFonts w:hint="eastAsia"/>
        </w:rPr>
        <w:t>法言曰：樗里之智也，使知國若葬，吾以疾</w:t>
      </w:r>
      <w:r w:rsidR="00F355DD">
        <w:rPr>
          <w:rFonts w:hint="eastAsia"/>
        </w:rPr>
        <w:t>爲</w:t>
      </w:r>
      <w:r w:rsidRPr="001C3E29">
        <w:rPr>
          <w:rFonts w:hint="eastAsia"/>
        </w:rPr>
        <w:t>蓍蔡也</w:t>
      </w:r>
      <w:r w:rsidRPr="00C32D98">
        <w:rPr>
          <w:rStyle w:val="a9"/>
        </w:rPr>
        <w:footnoteReference w:id="5111"/>
      </w:r>
      <w:r w:rsidRPr="001C3E29">
        <w:rPr>
          <w:rFonts w:hint="eastAsia"/>
        </w:rPr>
        <w:t>。</w:t>
      </w:r>
      <w:r w:rsidRPr="001C3E29">
        <w:rPr>
          <w:rFonts w:hint="eastAsia"/>
          <w:b/>
          <w:color w:val="660000"/>
          <w:sz w:val="28"/>
        </w:rPr>
        <w:t>運用無方，動攝群會。爰初發跡，遘此顛沛。神情玄定，處之彌泰。</w:t>
      </w:r>
      <w:r w:rsidRPr="001C3E29">
        <w:rPr>
          <w:rFonts w:hint="eastAsia"/>
        </w:rPr>
        <w:t>魏志曰：荀攸與議郎何顒等謀殺卓，垂就而覺，收顒、攸繫獄，顒憂懼自殺，攸言語飲食自若。會卓死，得免。</w:t>
      </w:r>
      <w:r w:rsidR="003E4D6D" w:rsidRPr="00B81357">
        <w:rPr>
          <w:rFonts w:hint="eastAsia"/>
        </w:rPr>
        <w:t>班固漢書</w:t>
      </w:r>
      <w:r w:rsidRPr="001C3E29">
        <w:rPr>
          <w:rFonts w:hint="eastAsia"/>
        </w:rPr>
        <w:t>述曰：子明光光，發跡西疆。蔡邕楊復碑曰：景命不延，遘此顛沛。</w:t>
      </w:r>
      <w:r w:rsidRPr="001C3E29">
        <w:rPr>
          <w:rFonts w:hint="eastAsia"/>
          <w:b/>
          <w:color w:val="660000"/>
          <w:sz w:val="28"/>
        </w:rPr>
        <w:t>愔愔幕裏，筭無不經。</w:t>
      </w:r>
      <w:r w:rsidRPr="001C3E29">
        <w:rPr>
          <w:rFonts w:hint="eastAsia"/>
        </w:rPr>
        <w:t>魏志，荀攸自從太祖征伐，常謀謨幃幄，時人及子弟，莫知其所言。左氏傳，右尹革曰</w:t>
      </w:r>
      <w:r w:rsidRPr="00C32D98">
        <w:rPr>
          <w:rStyle w:val="a9"/>
        </w:rPr>
        <w:footnoteReference w:id="5112"/>
      </w:r>
      <w:r w:rsidRPr="001C3E29">
        <w:rPr>
          <w:rFonts w:hint="eastAsia"/>
        </w:rPr>
        <w:t>：祈昭之愔愔。</w:t>
      </w:r>
      <w:r w:rsidRPr="001C3E29">
        <w:rPr>
          <w:rFonts w:hint="eastAsia"/>
          <w:b/>
          <w:color w:val="660000"/>
          <w:sz w:val="28"/>
        </w:rPr>
        <w:t>亹亹通韻，跡不暫停。雖懷尺璧，顧哂連城。</w:t>
      </w:r>
      <w:r w:rsidR="003E4D6D" w:rsidRPr="00B81357">
        <w:rPr>
          <w:rFonts w:hint="eastAsia"/>
        </w:rPr>
        <w:t>史記</w:t>
      </w:r>
      <w:r w:rsidRPr="001C3E29">
        <w:rPr>
          <w:rFonts w:hint="eastAsia"/>
        </w:rPr>
        <w:t>，趙惠文王得和氏璧，秦昭王聞之，使人遺趙王書，願以十五城易璧。</w:t>
      </w:r>
      <w:r w:rsidRPr="001C3E29">
        <w:rPr>
          <w:rFonts w:hint="eastAsia"/>
          <w:b/>
          <w:color w:val="660000"/>
          <w:sz w:val="28"/>
        </w:rPr>
        <w:t>知能拯物，愚足全生。</w:t>
      </w:r>
      <w:r w:rsidRPr="001C3E29">
        <w:rPr>
          <w:rFonts w:hint="eastAsia"/>
        </w:rPr>
        <w:t>魏志曰：魏國初建，攸</w:t>
      </w:r>
      <w:r w:rsidR="00F355DD">
        <w:rPr>
          <w:rFonts w:hint="eastAsia"/>
        </w:rPr>
        <w:t>爲</w:t>
      </w:r>
      <w:r w:rsidRPr="001C3E29">
        <w:rPr>
          <w:rFonts w:hint="eastAsia"/>
        </w:rPr>
        <w:t>尚書令，從征孫權，薨。太祖每稱公達外愚內智，外怯內勇，外弱內強，不伐善，無施勞，知可及，愚不可及。新序，溫斯子曰：古者有愚以全身。莊子曰：可以全生。</w:t>
      </w:r>
    </w:p>
    <w:p w14:paraId="73D8A347" w14:textId="2E9C5DB6" w:rsidR="008F46A3" w:rsidRDefault="008F46A3" w:rsidP="006D547B">
      <w:pPr>
        <w:ind w:firstLine="561"/>
      </w:pPr>
      <w:r w:rsidRPr="001C3E29">
        <w:rPr>
          <w:rFonts w:hint="eastAsia"/>
          <w:b/>
          <w:color w:val="660000"/>
          <w:sz w:val="28"/>
        </w:rPr>
        <w:t>郎中溫雅，器識純素。</w:t>
      </w:r>
      <w:r w:rsidRPr="001C3E29">
        <w:rPr>
          <w:rFonts w:hint="eastAsia"/>
        </w:rPr>
        <w:t>魏志曰：魏國初建，渙</w:t>
      </w:r>
      <w:r w:rsidR="00F355DD">
        <w:rPr>
          <w:rFonts w:hint="eastAsia"/>
        </w:rPr>
        <w:t>爲</w:t>
      </w:r>
      <w:r w:rsidRPr="001C3E29">
        <w:rPr>
          <w:rFonts w:hint="eastAsia"/>
        </w:rPr>
        <w:t>郎中令。莊子曰：聖人貴純素之道，唯神是守。素也者，謂其無所雜也；純也者，謂其不虧其神也。能體純素，謂之真人。</w:t>
      </w:r>
      <w:r w:rsidRPr="001C3E29">
        <w:rPr>
          <w:rFonts w:hint="eastAsia"/>
          <w:b/>
          <w:color w:val="660000"/>
          <w:sz w:val="28"/>
        </w:rPr>
        <w:t>貞而不諒，通而能固。</w:t>
      </w:r>
      <w:r w:rsidR="003E4D6D" w:rsidRPr="00B81357">
        <w:rPr>
          <w:rFonts w:hint="eastAsia"/>
        </w:rPr>
        <w:t>論語</w:t>
      </w:r>
      <w:r w:rsidRPr="001C3E29">
        <w:rPr>
          <w:rFonts w:hint="eastAsia"/>
        </w:rPr>
        <w:t>，子曰：君子貞而不諒。</w:t>
      </w:r>
      <w:r w:rsidRPr="001C3E29">
        <w:rPr>
          <w:rFonts w:hint="eastAsia"/>
          <w:b/>
          <w:color w:val="660000"/>
          <w:sz w:val="28"/>
        </w:rPr>
        <w:t>恂恂德心，汪汪軌度。</w:t>
      </w:r>
      <w:r w:rsidR="003E4D6D" w:rsidRPr="00B81357">
        <w:rPr>
          <w:rFonts w:hint="eastAsia"/>
        </w:rPr>
        <w:t>論語</w:t>
      </w:r>
      <w:r w:rsidRPr="001C3E29">
        <w:rPr>
          <w:rFonts w:hint="eastAsia"/>
        </w:rPr>
        <w:t>曰：孔子於鄉黨，恂恂如也。毛詩曰：濟濟多士，克廣德心。范曄後</w:t>
      </w:r>
      <w:r w:rsidR="003E4D6D" w:rsidRPr="00B81357">
        <w:rPr>
          <w:rFonts w:hint="eastAsia"/>
        </w:rPr>
        <w:t>漢書</w:t>
      </w:r>
      <w:r w:rsidRPr="001C3E29">
        <w:rPr>
          <w:rFonts w:hint="eastAsia"/>
        </w:rPr>
        <w:t>，郭林宗曰：黃叔度汪汪若萬頃之陂。</w:t>
      </w:r>
      <w:r w:rsidRPr="001C3E29">
        <w:rPr>
          <w:rFonts w:hint="eastAsia"/>
          <w:b/>
          <w:color w:val="660000"/>
          <w:sz w:val="28"/>
        </w:rPr>
        <w:t>志成弱冠，道敷歲暮。</w:t>
      </w:r>
      <w:r w:rsidRPr="001C3E29">
        <w:rPr>
          <w:rFonts w:hint="eastAsia"/>
        </w:rPr>
        <w:t>禮記曰：人生二十曰弱冠。韓詩曰：蟋蟀在堂，歲聿其暮。薛君曰：言君之年歲已晚也。</w:t>
      </w:r>
      <w:r w:rsidRPr="001C3E29">
        <w:rPr>
          <w:rFonts w:hint="eastAsia"/>
          <w:b/>
          <w:color w:val="660000"/>
          <w:sz w:val="28"/>
        </w:rPr>
        <w:t>仁者必勇，德亦有言。</w:t>
      </w:r>
      <w:r w:rsidR="003E4D6D" w:rsidRPr="00B81357">
        <w:rPr>
          <w:rFonts w:hint="eastAsia"/>
        </w:rPr>
        <w:t>論語</w:t>
      </w:r>
      <w:r w:rsidRPr="001C3E29">
        <w:rPr>
          <w:rFonts w:hint="eastAsia"/>
        </w:rPr>
        <w:t>，子曰：有德者必有言，仁者必有勇。</w:t>
      </w:r>
      <w:r w:rsidRPr="001C3E29">
        <w:rPr>
          <w:rFonts w:hint="eastAsia"/>
          <w:b/>
          <w:color w:val="660000"/>
          <w:sz w:val="28"/>
        </w:rPr>
        <w:t>雖遇履虎，神氣恬然。</w:t>
      </w:r>
      <w:r w:rsidRPr="001C3E29">
        <w:rPr>
          <w:rFonts w:hint="eastAsia"/>
        </w:rPr>
        <w:t>魏志曰：呂布擊袁術於阜陵，渙往從之，遂復</w:t>
      </w:r>
      <w:r w:rsidR="00F355DD">
        <w:rPr>
          <w:rFonts w:hint="eastAsia"/>
        </w:rPr>
        <w:t>爲</w:t>
      </w:r>
      <w:r w:rsidRPr="001C3E29">
        <w:rPr>
          <w:rFonts w:hint="eastAsia"/>
        </w:rPr>
        <w:t>布所拘留。布初與劉備和親，後離隙。布欲使渙作書罵辱備，渙不可，再三強之，不許。布大怒，以兵脅渙曰：</w:t>
      </w:r>
      <w:r w:rsidR="00F355DD">
        <w:rPr>
          <w:rFonts w:hint="eastAsia"/>
        </w:rPr>
        <w:t>爲</w:t>
      </w:r>
      <w:r w:rsidRPr="001C3E29">
        <w:rPr>
          <w:rFonts w:hint="eastAsia"/>
        </w:rPr>
        <w:t>之則生，不</w:t>
      </w:r>
      <w:r w:rsidR="00F355DD">
        <w:rPr>
          <w:rFonts w:hint="eastAsia"/>
        </w:rPr>
        <w:t>爲</w:t>
      </w:r>
      <w:r w:rsidRPr="001C3E29">
        <w:rPr>
          <w:rFonts w:hint="eastAsia"/>
        </w:rPr>
        <w:t>則死。渙顏色不變，笑而應之曰：渙聞唯德可以辱人，不聞以罵。使彼固君子耶，且不恥將軍之言；彼誠小人耶，將復將軍之意，則辱在此，不在於彼。且渙佗日之事劉將軍，猶今日之事將軍也。如一旦一去此</w:t>
      </w:r>
      <w:r w:rsidRPr="00C32D98">
        <w:rPr>
          <w:rStyle w:val="a9"/>
        </w:rPr>
        <w:footnoteReference w:id="5113"/>
      </w:r>
      <w:r w:rsidRPr="001C3E29">
        <w:rPr>
          <w:rFonts w:hint="eastAsia"/>
        </w:rPr>
        <w:t>，復罵將軍，可乎？布慚而止。周易曰：履虎尾，不咥人，亨。列子曰：至人者，神氣不變。</w:t>
      </w:r>
      <w:r w:rsidRPr="001C3E29">
        <w:rPr>
          <w:rFonts w:hint="eastAsia"/>
          <w:b/>
          <w:color w:val="660000"/>
          <w:sz w:val="28"/>
        </w:rPr>
        <w:t>行不脩飾，名跡無愆。</w:t>
      </w:r>
      <w:r w:rsidR="003E4D6D" w:rsidRPr="00B81357">
        <w:rPr>
          <w:rFonts w:hint="eastAsia"/>
        </w:rPr>
        <w:t>班固漢書</w:t>
      </w:r>
      <w:r w:rsidRPr="001C3E29">
        <w:rPr>
          <w:rFonts w:hint="eastAsia"/>
        </w:rPr>
        <w:t>贊曰：雋不疑遂立名跡，終始可述。</w:t>
      </w:r>
      <w:r w:rsidRPr="001C3E29">
        <w:rPr>
          <w:rFonts w:hint="eastAsia"/>
          <w:b/>
          <w:color w:val="660000"/>
          <w:sz w:val="28"/>
        </w:rPr>
        <w:t>操不激切，素風愈鮮。</w:t>
      </w:r>
    </w:p>
    <w:p w14:paraId="58FCC08B" w14:textId="56E1724D" w:rsidR="008F46A3" w:rsidRDefault="008F46A3" w:rsidP="006D547B">
      <w:pPr>
        <w:ind w:firstLine="561"/>
      </w:pPr>
      <w:r w:rsidRPr="001C3E29">
        <w:rPr>
          <w:rFonts w:hint="eastAsia"/>
          <w:b/>
          <w:color w:val="660000"/>
          <w:sz w:val="28"/>
        </w:rPr>
        <w:t>邈哉崔生，體正心直。天骨疏朗，牆宇高嶷。</w:t>
      </w:r>
      <w:r w:rsidRPr="001C3E29">
        <w:rPr>
          <w:rFonts w:hint="eastAsia"/>
        </w:rPr>
        <w:t>蔡邕度侯碑曰：朗鑒出於自然，英風發於天骨。</w:t>
      </w:r>
      <w:r w:rsidR="003E4D6D" w:rsidRPr="00B81357">
        <w:rPr>
          <w:rFonts w:hint="eastAsia"/>
        </w:rPr>
        <w:t>論語</w:t>
      </w:r>
      <w:r w:rsidRPr="001C3E29">
        <w:rPr>
          <w:rFonts w:hint="eastAsia"/>
        </w:rPr>
        <w:t>，子貢曰：夫子之牆數仞。</w:t>
      </w:r>
      <w:r w:rsidRPr="001C3E29">
        <w:rPr>
          <w:rFonts w:hint="eastAsia"/>
          <w:b/>
          <w:color w:val="660000"/>
          <w:sz w:val="28"/>
        </w:rPr>
        <w:t>忠存軌跡，義形風色。</w:t>
      </w:r>
      <w:r w:rsidRPr="001C3E29">
        <w:rPr>
          <w:rFonts w:hint="eastAsia"/>
        </w:rPr>
        <w:t>義形於色，已見上文。</w:t>
      </w:r>
      <w:r w:rsidRPr="001C3E29">
        <w:rPr>
          <w:rFonts w:hint="eastAsia"/>
          <w:b/>
          <w:color w:val="660000"/>
          <w:sz w:val="28"/>
        </w:rPr>
        <w:t>思樹芳蘭，剪除荊棘。</w:t>
      </w:r>
      <w:r w:rsidRPr="001C3E29">
        <w:rPr>
          <w:rFonts w:hint="eastAsia"/>
        </w:rPr>
        <w:t>芳蘭，以喻君子；荊棘，以喻小人。</w:t>
      </w:r>
      <w:r w:rsidRPr="001C3E29">
        <w:rPr>
          <w:rFonts w:hint="eastAsia"/>
          <w:b/>
          <w:color w:val="660000"/>
          <w:sz w:val="28"/>
        </w:rPr>
        <w:t>人惡其上，時不容哲。</w:t>
      </w:r>
      <w:r w:rsidRPr="001C3E29">
        <w:rPr>
          <w:rFonts w:hint="eastAsia"/>
        </w:rPr>
        <w:t>左氏傳曰：伯宗之妻曰：盜憎主人，民惡其上。</w:t>
      </w:r>
      <w:r w:rsidRPr="001C3E29">
        <w:rPr>
          <w:rFonts w:hint="eastAsia"/>
          <w:b/>
          <w:color w:val="660000"/>
          <w:sz w:val="28"/>
        </w:rPr>
        <w:t>琅琅先生，雅杖名節。雖遇塵霧，猶振霜雪。</w:t>
      </w:r>
      <w:r w:rsidRPr="001C3E29">
        <w:rPr>
          <w:rFonts w:hint="eastAsia"/>
        </w:rPr>
        <w:t>孔融薦禰衡表曰：忠果正直，志懷霜雪。</w:t>
      </w:r>
      <w:r w:rsidRPr="001C3E29">
        <w:rPr>
          <w:rFonts w:hint="eastAsia"/>
          <w:b/>
          <w:color w:val="660000"/>
          <w:sz w:val="28"/>
        </w:rPr>
        <w:t>運極道消，碎此明月。</w:t>
      </w:r>
      <w:r w:rsidRPr="001C3E29">
        <w:rPr>
          <w:rFonts w:hint="eastAsia"/>
        </w:rPr>
        <w:t>魏志曰：琰</w:t>
      </w:r>
      <w:r w:rsidR="00F355DD">
        <w:rPr>
          <w:rFonts w:hint="eastAsia"/>
        </w:rPr>
        <w:t>爲</w:t>
      </w:r>
      <w:r w:rsidRPr="001C3E29">
        <w:rPr>
          <w:rFonts w:hint="eastAsia"/>
        </w:rPr>
        <w:t>中尉，太祖</w:t>
      </w:r>
      <w:r w:rsidR="00F355DD">
        <w:rPr>
          <w:rFonts w:hint="eastAsia"/>
        </w:rPr>
        <w:t>爲</w:t>
      </w:r>
      <w:r w:rsidRPr="001C3E29">
        <w:rPr>
          <w:rFonts w:hint="eastAsia"/>
        </w:rPr>
        <w:t>魏王，楊訓發表褒述盛德。琰取訓表草視之，與訓書。有白琰此書傲世怨謗者，太祖怒，於是罰琰</w:t>
      </w:r>
      <w:r w:rsidR="00F355DD">
        <w:rPr>
          <w:rFonts w:hint="eastAsia"/>
        </w:rPr>
        <w:t>爲</w:t>
      </w:r>
      <w:r w:rsidRPr="001C3E29">
        <w:rPr>
          <w:rFonts w:hint="eastAsia"/>
        </w:rPr>
        <w:t>徒隸，使人視之，辭色無撓。太祖遂賜琰死。周易曰：小心道長，君子道消。</w:t>
      </w:r>
    </w:p>
    <w:p w14:paraId="7373881C" w14:textId="4AA36771" w:rsidR="008F46A3" w:rsidRDefault="008F46A3" w:rsidP="006D547B">
      <w:pPr>
        <w:ind w:firstLine="561"/>
      </w:pPr>
      <w:r w:rsidRPr="001C3E29">
        <w:rPr>
          <w:rFonts w:hint="eastAsia"/>
          <w:b/>
          <w:color w:val="660000"/>
          <w:sz w:val="28"/>
        </w:rPr>
        <w:t>景山恢誕，韻與道合。</w:t>
      </w:r>
      <w:r w:rsidRPr="001C3E29">
        <w:rPr>
          <w:rFonts w:hint="eastAsia"/>
        </w:rPr>
        <w:t>桓子新論曰：老子其心玄遠，而與道合。</w:t>
      </w:r>
      <w:r w:rsidRPr="001C3E29">
        <w:rPr>
          <w:rFonts w:hint="eastAsia"/>
          <w:b/>
          <w:color w:val="660000"/>
          <w:sz w:val="28"/>
        </w:rPr>
        <w:t>形器不存，方寸海納。</w:t>
      </w:r>
      <w:r w:rsidRPr="001C3E29">
        <w:rPr>
          <w:rFonts w:hint="eastAsia"/>
        </w:rPr>
        <w:t>周易曰：形乃謂之器。王輔嗣曰：成形曰器。列子，文摯謂叔龍曰：吾見子之心矣。方寸之地虛矣。</w:t>
      </w:r>
      <w:r w:rsidRPr="001C3E29">
        <w:rPr>
          <w:rFonts w:hint="eastAsia"/>
          <w:b/>
          <w:color w:val="660000"/>
          <w:sz w:val="28"/>
        </w:rPr>
        <w:t>和而不同，通而不雜。</w:t>
      </w:r>
      <w:r w:rsidRPr="001C3E29">
        <w:rPr>
          <w:rFonts w:hint="eastAsia"/>
        </w:rPr>
        <w:t>和而不同，已見上文。莊子曰：純粹而不雜。</w:t>
      </w:r>
      <w:r w:rsidRPr="001C3E29">
        <w:rPr>
          <w:rFonts w:hint="eastAsia"/>
          <w:b/>
          <w:color w:val="660000"/>
          <w:sz w:val="28"/>
        </w:rPr>
        <w:t>遇醉忘辭，在醒貽答。</w:t>
      </w:r>
      <w:r w:rsidRPr="001C3E29">
        <w:rPr>
          <w:rFonts w:hint="eastAsia"/>
        </w:rPr>
        <w:t>魏志曰：太祖時科禁斷酒，而徐邈私飲，至於沈醉。校事趙達問以曹事，邈曰：中聖人。達白太祖，甚怒。度遼將軍鮮于輔進曰：平日醉客，謂酒清者</w:t>
      </w:r>
      <w:r w:rsidR="00F355DD">
        <w:rPr>
          <w:rFonts w:hint="eastAsia"/>
        </w:rPr>
        <w:t>爲</w:t>
      </w:r>
      <w:r w:rsidRPr="001C3E29">
        <w:rPr>
          <w:rFonts w:hint="eastAsia"/>
        </w:rPr>
        <w:t>聖人，濁者</w:t>
      </w:r>
      <w:r w:rsidR="00F355DD">
        <w:rPr>
          <w:rFonts w:hint="eastAsia"/>
        </w:rPr>
        <w:t>爲</w:t>
      </w:r>
      <w:r w:rsidRPr="001C3E29">
        <w:rPr>
          <w:rFonts w:hint="eastAsia"/>
        </w:rPr>
        <w:t>賢人，邈性循慎，偶醉言耳。竟坐免刑</w:t>
      </w:r>
      <w:r w:rsidRPr="00C32D98">
        <w:rPr>
          <w:rStyle w:val="a9"/>
        </w:rPr>
        <w:footnoteReference w:id="5114"/>
      </w:r>
      <w:r w:rsidRPr="001C3E29">
        <w:rPr>
          <w:rFonts w:hint="eastAsia"/>
        </w:rPr>
        <w:t>。文帝踐祚，歷潁川典農中郎將。車駕幸許昌，問邈曰：頗復中聖人不？邈對曰：昔子反斃於穀陽，御叔罰於飲酒，臣嗜同二子，不能自懲，時復中之。然宿瘤以醜見傳，臣以醉見識。帝大笑，顧左右曰：名不虛立。後</w:t>
      </w:r>
      <w:r w:rsidR="00F355DD">
        <w:rPr>
          <w:rFonts w:hint="eastAsia"/>
        </w:rPr>
        <w:t>爲</w:t>
      </w:r>
      <w:r w:rsidRPr="001C3E29">
        <w:rPr>
          <w:rFonts w:hint="eastAsia"/>
        </w:rPr>
        <w:t>光祿大夫，薨。</w:t>
      </w:r>
    </w:p>
    <w:p w14:paraId="32397E6D" w14:textId="476DBBAA" w:rsidR="008F46A3" w:rsidRDefault="008F46A3" w:rsidP="006D547B">
      <w:pPr>
        <w:ind w:firstLine="561"/>
      </w:pPr>
      <w:r w:rsidRPr="001C3E29">
        <w:rPr>
          <w:rFonts w:hint="eastAsia"/>
          <w:b/>
          <w:color w:val="660000"/>
          <w:sz w:val="28"/>
        </w:rPr>
        <w:t>長文通雅，義格終始。思戴元首，擬伊同恥。</w:t>
      </w:r>
      <w:r w:rsidRPr="001C3E29">
        <w:rPr>
          <w:rFonts w:hint="eastAsia"/>
        </w:rPr>
        <w:t>尚書曰：昔先正保衡，作我先王。乃曰：予弗克俾厥后惟堯、舜，其心愧恥，若撻于市。</w:t>
      </w:r>
      <w:r w:rsidRPr="001C3E29">
        <w:rPr>
          <w:rFonts w:hint="eastAsia"/>
          <w:b/>
          <w:color w:val="660000"/>
          <w:sz w:val="28"/>
        </w:rPr>
        <w:t>民未知德，懼若在己，嘉謀肆庭，讜言盈耳。</w:t>
      </w:r>
      <w:r w:rsidRPr="001C3E29">
        <w:rPr>
          <w:rFonts w:hint="eastAsia"/>
        </w:rPr>
        <w:t>魏書曰：群前後數陳得失。群</w:t>
      </w:r>
      <w:r w:rsidR="00F355DD">
        <w:rPr>
          <w:rFonts w:hint="eastAsia"/>
        </w:rPr>
        <w:t>爲</w:t>
      </w:r>
      <w:r w:rsidRPr="001C3E29">
        <w:rPr>
          <w:rFonts w:hint="eastAsia"/>
        </w:rPr>
        <w:t>司空，錄尚書事，薨。尚書曰：爾有嘉謀。</w:t>
      </w:r>
      <w:r w:rsidR="003E4D6D" w:rsidRPr="00B81357">
        <w:rPr>
          <w:rFonts w:hint="eastAsia"/>
        </w:rPr>
        <w:t>漢書</w:t>
      </w:r>
      <w:r w:rsidRPr="001C3E29">
        <w:rPr>
          <w:rFonts w:hint="eastAsia"/>
        </w:rPr>
        <w:t>，成帝曰：久不見班生，今日復聞讜言。</w:t>
      </w:r>
      <w:r w:rsidR="003E4D6D" w:rsidRPr="00B81357">
        <w:rPr>
          <w:rFonts w:hint="eastAsia"/>
        </w:rPr>
        <w:t>論語</w:t>
      </w:r>
      <w:r w:rsidRPr="001C3E29">
        <w:rPr>
          <w:rFonts w:hint="eastAsia"/>
        </w:rPr>
        <w:t>，子曰：洋洋乎盈耳哉。</w:t>
      </w:r>
      <w:r w:rsidRPr="001C3E29">
        <w:rPr>
          <w:rFonts w:hint="eastAsia"/>
          <w:b/>
          <w:color w:val="660000"/>
          <w:sz w:val="28"/>
        </w:rPr>
        <w:t>玉生雖麗，光不踰把。德積雖微，道映天下。</w:t>
      </w:r>
      <w:r w:rsidRPr="001C3E29">
        <w:rPr>
          <w:rFonts w:hint="eastAsia"/>
        </w:rPr>
        <w:t>言德喻王。</w:t>
      </w:r>
    </w:p>
    <w:p w14:paraId="62B3F6EF" w14:textId="48789825" w:rsidR="008F46A3" w:rsidRDefault="008F46A3" w:rsidP="006D547B">
      <w:pPr>
        <w:ind w:firstLine="561"/>
      </w:pPr>
      <w:r w:rsidRPr="001C3E29">
        <w:rPr>
          <w:rFonts w:hint="eastAsia"/>
          <w:b/>
          <w:color w:val="660000"/>
          <w:sz w:val="28"/>
        </w:rPr>
        <w:t>淵哉泰初，宇量高雅。器範自然，標准無假。全身由直，跡洿必</w:t>
      </w:r>
      <w:r w:rsidR="00E3716F">
        <w:rPr>
          <w:rFonts w:hint="eastAsia"/>
          <w:b/>
          <w:color w:val="660000"/>
          <w:sz w:val="28"/>
        </w:rPr>
        <w:t>僞</w:t>
      </w:r>
      <w:r w:rsidRPr="001C3E29">
        <w:rPr>
          <w:rFonts w:hint="eastAsia"/>
          <w:b/>
          <w:color w:val="660000"/>
          <w:sz w:val="28"/>
        </w:rPr>
        <w:t>。處死匪難，理存則易。</w:t>
      </w:r>
      <w:r w:rsidRPr="001C3E29">
        <w:rPr>
          <w:rFonts w:hint="eastAsia"/>
        </w:rPr>
        <w:t>魏志曰：曹爽見誅，徵夏侯玄</w:t>
      </w:r>
      <w:r w:rsidR="00F355DD">
        <w:rPr>
          <w:rFonts w:hint="eastAsia"/>
        </w:rPr>
        <w:t>爲</w:t>
      </w:r>
      <w:r w:rsidRPr="001C3E29">
        <w:rPr>
          <w:rFonts w:hint="eastAsia"/>
        </w:rPr>
        <w:t>大鴻臚，數年徙太常。中書令李豐謀欲以玄輔政，誅大將軍以玄代之。大將軍微聞，事下廷尉。玄臨斬東市，顏色不變，舉動自若。</w:t>
      </w:r>
      <w:r w:rsidR="003E4D6D" w:rsidRPr="00B81357">
        <w:rPr>
          <w:rFonts w:hint="eastAsia"/>
        </w:rPr>
        <w:t>班固漢書</w:t>
      </w:r>
      <w:r w:rsidRPr="001C3E29">
        <w:rPr>
          <w:rFonts w:hint="eastAsia"/>
        </w:rPr>
        <w:t>楊雄述曰：淵哉若人，實好斯文。</w:t>
      </w:r>
      <w:r w:rsidR="003E4D6D" w:rsidRPr="00B81357">
        <w:rPr>
          <w:rFonts w:hint="eastAsia"/>
        </w:rPr>
        <w:t>史記</w:t>
      </w:r>
      <w:r w:rsidRPr="001C3E29">
        <w:rPr>
          <w:rFonts w:hint="eastAsia"/>
        </w:rPr>
        <w:t>，太史公曰：非死者難，處死者難。</w:t>
      </w:r>
      <w:r w:rsidRPr="001C3E29">
        <w:rPr>
          <w:rFonts w:hint="eastAsia"/>
          <w:b/>
          <w:color w:val="660000"/>
          <w:sz w:val="28"/>
        </w:rPr>
        <w:t>萬物波蕩，孰任其累？六合徒廣，容身靡寄。</w:t>
      </w:r>
      <w:r w:rsidRPr="001C3E29">
        <w:rPr>
          <w:rFonts w:hint="eastAsia"/>
        </w:rPr>
        <w:t>范曄後</w:t>
      </w:r>
      <w:r w:rsidR="003E4D6D" w:rsidRPr="00B81357">
        <w:rPr>
          <w:rFonts w:hint="eastAsia"/>
        </w:rPr>
        <w:t>漢書</w:t>
      </w:r>
      <w:r w:rsidRPr="001C3E29">
        <w:rPr>
          <w:rFonts w:hint="eastAsia"/>
        </w:rPr>
        <w:t>，李熊說公孫述曰：方今四海波蕩，匹夫橫議。荀悅漢紀論曰：以六合之大，一身之微，而匹夫無所容，豈不哀哉！</w:t>
      </w:r>
      <w:r w:rsidRPr="001C3E29">
        <w:rPr>
          <w:rFonts w:hint="eastAsia"/>
          <w:b/>
          <w:color w:val="660000"/>
          <w:sz w:val="28"/>
        </w:rPr>
        <w:t>君親自然，匪由名教。敬授</w:t>
      </w:r>
      <w:r w:rsidR="00820F0B">
        <w:rPr>
          <w:rFonts w:hint="eastAsia"/>
          <w:b/>
          <w:color w:val="660000"/>
          <w:sz w:val="28"/>
        </w:rPr>
        <w:t>旣</w:t>
      </w:r>
      <w:r w:rsidRPr="001C3E29">
        <w:rPr>
          <w:rFonts w:hint="eastAsia"/>
          <w:b/>
          <w:color w:val="660000"/>
          <w:sz w:val="28"/>
        </w:rPr>
        <w:t>同</w:t>
      </w:r>
      <w:r w:rsidRPr="00C32D98">
        <w:rPr>
          <w:rStyle w:val="a9"/>
        </w:rPr>
        <w:footnoteReference w:id="5115"/>
      </w:r>
      <w:r w:rsidRPr="001C3E29">
        <w:rPr>
          <w:rFonts w:hint="eastAsia"/>
          <w:b/>
          <w:color w:val="660000"/>
          <w:sz w:val="28"/>
        </w:rPr>
        <w:t>，情禮兼到。</w:t>
      </w:r>
      <w:r w:rsidRPr="001C3E29">
        <w:rPr>
          <w:rFonts w:hint="eastAsia"/>
        </w:rPr>
        <w:t>孝經曰：資於事父以事母，而愛同；資於事父以事君，而敬同。</w:t>
      </w:r>
      <w:r w:rsidRPr="001C3E29">
        <w:rPr>
          <w:rFonts w:hint="eastAsia"/>
          <w:b/>
          <w:color w:val="660000"/>
          <w:sz w:val="28"/>
        </w:rPr>
        <w:t>烈烈王生，知死不撓。求仁不遠，期在忠孝。</w:t>
      </w:r>
      <w:r w:rsidRPr="001C3E29">
        <w:rPr>
          <w:rFonts w:hint="eastAsia"/>
        </w:rPr>
        <w:t>漢魏春秋曰：魏帝見威權日去，不勝其忿，乃召侍中王沈、尚書王經、散騎常侍王素</w:t>
      </w:r>
      <w:r w:rsidRPr="00C32D98">
        <w:rPr>
          <w:rStyle w:val="a9"/>
        </w:rPr>
        <w:footnoteReference w:id="5116"/>
      </w:r>
      <w:r w:rsidRPr="001C3E29">
        <w:rPr>
          <w:rFonts w:hint="eastAsia"/>
        </w:rPr>
        <w:t>謂曰：司馬昭之心，路人所知也。吾不能坐受廢辱，今日當與卿自出討之。世語曰：王沈、王叢馳告文王，尚書王經以正直不出，遂被文王殺之。魏志曰：清河王經，甘露中</w:t>
      </w:r>
      <w:r w:rsidR="00F355DD">
        <w:rPr>
          <w:rFonts w:hint="eastAsia"/>
        </w:rPr>
        <w:t>爲</w:t>
      </w:r>
      <w:r w:rsidRPr="001C3E29">
        <w:rPr>
          <w:rFonts w:hint="eastAsia"/>
        </w:rPr>
        <w:t>尚書，坐高貴鄉公事誅。裴松之曰：經字彥緯，今云承宗，蓋有二字也。</w:t>
      </w:r>
      <w:r w:rsidR="003E4D6D" w:rsidRPr="00B81357">
        <w:rPr>
          <w:rFonts w:hint="eastAsia"/>
        </w:rPr>
        <w:t>班固漢書</w:t>
      </w:r>
      <w:r w:rsidRPr="001C3E29">
        <w:rPr>
          <w:rFonts w:hint="eastAsia"/>
        </w:rPr>
        <w:t>述曰：樂昌篤實，不橈不詘。</w:t>
      </w:r>
      <w:r w:rsidR="003E4D6D" w:rsidRPr="00B81357">
        <w:rPr>
          <w:rFonts w:hint="eastAsia"/>
        </w:rPr>
        <w:t>論語</w:t>
      </w:r>
      <w:r w:rsidRPr="001C3E29">
        <w:rPr>
          <w:rFonts w:hint="eastAsia"/>
        </w:rPr>
        <w:t>，子曰：仁遠乎哉？我欲仁，斯仁至矣。</w:t>
      </w:r>
      <w:r w:rsidRPr="001C3E29">
        <w:rPr>
          <w:rFonts w:hint="eastAsia"/>
          <w:b/>
          <w:color w:val="660000"/>
          <w:sz w:val="28"/>
        </w:rPr>
        <w:t>玄伯剛簡，大存名體。志在高構，增堂及陛。</w:t>
      </w:r>
      <w:r w:rsidR="003E4D6D" w:rsidRPr="00B81357">
        <w:rPr>
          <w:rFonts w:hint="eastAsia"/>
        </w:rPr>
        <w:t>漢書</w:t>
      </w:r>
      <w:r w:rsidRPr="001C3E29">
        <w:rPr>
          <w:rFonts w:hint="eastAsia"/>
        </w:rPr>
        <w:t>，賈誼上書曰：人主之尊譬如堂，群臣如陛。故陛九級上，廉遠地則堂高；陛亡級，廉近地則堂卑。高者難攀，卑者易凌，理勢然也。</w:t>
      </w:r>
      <w:r w:rsidRPr="001C3E29">
        <w:rPr>
          <w:rFonts w:hint="eastAsia"/>
          <w:b/>
          <w:color w:val="660000"/>
          <w:sz w:val="28"/>
        </w:rPr>
        <w:t>端委虎門，正言彌啟。臨危致命，盡其心禮。</w:t>
      </w:r>
      <w:r w:rsidRPr="001C3E29">
        <w:rPr>
          <w:rFonts w:hint="eastAsia"/>
        </w:rPr>
        <w:t>干寶晉紀曰：高貴鄉公之弒。司馬文王會朝臣謀其故。太常陳泰垂涕入，文王待之曲室，謂曰：玄伯，卿何以處我？對曰：誅賈充以謝天下。文王曰：</w:t>
      </w:r>
      <w:r w:rsidR="00F355DD">
        <w:rPr>
          <w:rFonts w:hint="eastAsia"/>
        </w:rPr>
        <w:t>爲</w:t>
      </w:r>
      <w:r w:rsidRPr="001C3E29">
        <w:rPr>
          <w:rFonts w:hint="eastAsia"/>
        </w:rPr>
        <w:t>吾更思其次。泰言唯有進於此，不知其次。文王乃久不言。</w:t>
      </w:r>
      <w:r w:rsidR="00F355DD">
        <w:rPr>
          <w:rFonts w:hint="eastAsia"/>
        </w:rPr>
        <w:t>爲</w:t>
      </w:r>
      <w:r w:rsidRPr="001C3E29">
        <w:rPr>
          <w:rFonts w:hint="eastAsia"/>
        </w:rPr>
        <w:t>侍中，轉左僕射，薨。左氏傳曰：晏平仲端委立於虎門之外。見危致命，已見上文。</w:t>
      </w:r>
    </w:p>
    <w:p w14:paraId="2D1518C6" w14:textId="59B677F9" w:rsidR="008F46A3" w:rsidRDefault="008F46A3" w:rsidP="006D547B">
      <w:pPr>
        <w:ind w:firstLine="561"/>
      </w:pPr>
      <w:r w:rsidRPr="001C3E29">
        <w:rPr>
          <w:rFonts w:hint="eastAsia"/>
          <w:b/>
          <w:color w:val="660000"/>
          <w:sz w:val="28"/>
        </w:rPr>
        <w:t>堂堂孔明，基宇宏邈。</w:t>
      </w:r>
      <w:r w:rsidRPr="001C3E29">
        <w:rPr>
          <w:rFonts w:hint="eastAsia"/>
        </w:rPr>
        <w:t>堂堂，已見上文。</w:t>
      </w:r>
      <w:r w:rsidRPr="001C3E29">
        <w:rPr>
          <w:rFonts w:hint="eastAsia"/>
          <w:b/>
          <w:color w:val="660000"/>
          <w:sz w:val="28"/>
        </w:rPr>
        <w:t>器同生民，獨稟先覺。</w:t>
      </w:r>
      <w:r w:rsidRPr="001C3E29">
        <w:rPr>
          <w:rFonts w:hint="eastAsia"/>
        </w:rPr>
        <w:t>孟子曰：伊尹曰：天之生斯人，使先覺覺後覺也。予，天民之先覺者也。</w:t>
      </w:r>
      <w:r w:rsidRPr="001C3E29">
        <w:rPr>
          <w:rFonts w:hint="eastAsia"/>
          <w:b/>
          <w:color w:val="660000"/>
          <w:sz w:val="28"/>
        </w:rPr>
        <w:t>標牓風流，遠明管樂。</w:t>
      </w:r>
      <w:r w:rsidRPr="001C3E29">
        <w:rPr>
          <w:rFonts w:hint="eastAsia"/>
        </w:rPr>
        <w:t>孫綽子曰：聖賢極其標牓，有大力矣。管、樂，已見序也。</w:t>
      </w:r>
      <w:r w:rsidRPr="001C3E29">
        <w:rPr>
          <w:rFonts w:hint="eastAsia"/>
          <w:b/>
          <w:color w:val="660000"/>
          <w:sz w:val="28"/>
        </w:rPr>
        <w:t>初九龍盤，雅志彌確。</w:t>
      </w:r>
      <w:r w:rsidRPr="001C3E29">
        <w:rPr>
          <w:rFonts w:hint="eastAsia"/>
        </w:rPr>
        <w:t>周易曰：初九，潛龍勿用。何謂也？子曰：龍德而隱者也；確乎其不可拔，潛龍也。方言曰：未升天之龍，謂之蟠龍。</w:t>
      </w:r>
      <w:r w:rsidRPr="001C3E29">
        <w:rPr>
          <w:rFonts w:hint="eastAsia"/>
          <w:b/>
          <w:color w:val="660000"/>
          <w:sz w:val="28"/>
        </w:rPr>
        <w:t>百六道喪，干戈迭用。</w:t>
      </w:r>
      <w:r w:rsidR="003E4D6D" w:rsidRPr="00B81357">
        <w:rPr>
          <w:rFonts w:hint="eastAsia"/>
        </w:rPr>
        <w:t>漢書</w:t>
      </w:r>
      <w:r w:rsidRPr="001C3E29">
        <w:rPr>
          <w:rFonts w:hint="eastAsia"/>
        </w:rPr>
        <w:t>，陽九厄曰初入百六陽九。音義曰：易傳所謂陽九之厄，百六之會者也。</w:t>
      </w:r>
      <w:r w:rsidRPr="001C3E29">
        <w:rPr>
          <w:rFonts w:hint="eastAsia"/>
          <w:b/>
          <w:color w:val="660000"/>
          <w:sz w:val="28"/>
        </w:rPr>
        <w:t>苟非命世，孰掃雰雺？</w:t>
      </w:r>
      <w:r w:rsidRPr="001C3E29">
        <w:rPr>
          <w:rFonts w:hint="eastAsia"/>
        </w:rPr>
        <w:t>孟子曰：五百年必有王者興，其間必有名世者。廣雅曰：命，名也。爾雅曰：天氣下，地氣不應曰雺。孔安國尚書傳曰：雺，陰氣也，武功切。今協韻，音夢。</w:t>
      </w:r>
      <w:r w:rsidRPr="001C3E29">
        <w:rPr>
          <w:rFonts w:hint="eastAsia"/>
          <w:b/>
          <w:color w:val="660000"/>
          <w:sz w:val="28"/>
        </w:rPr>
        <w:t>宗子思寧，薄言解控。</w:t>
      </w:r>
      <w:r w:rsidRPr="001C3E29">
        <w:rPr>
          <w:rFonts w:hint="eastAsia"/>
        </w:rPr>
        <w:t>蜀志曰：劉備，漢景帝子中山靖王後也，故曰宗子也。解控，謂彼有急而控告於己，己能解之也。左氏傳，王子伯駢曰：無所控告。杜預曰：控，引也。</w:t>
      </w:r>
      <w:r w:rsidRPr="001C3E29">
        <w:rPr>
          <w:rFonts w:hint="eastAsia"/>
          <w:b/>
          <w:color w:val="660000"/>
          <w:sz w:val="28"/>
        </w:rPr>
        <w:t>釋褐中林，鬱</w:t>
      </w:r>
      <w:r w:rsidR="00F355DD">
        <w:rPr>
          <w:rFonts w:hint="eastAsia"/>
          <w:b/>
          <w:color w:val="660000"/>
          <w:sz w:val="28"/>
        </w:rPr>
        <w:t>爲</w:t>
      </w:r>
      <w:r w:rsidRPr="001C3E29">
        <w:rPr>
          <w:rFonts w:hint="eastAsia"/>
          <w:b/>
          <w:color w:val="660000"/>
          <w:sz w:val="28"/>
        </w:rPr>
        <w:t>時棟。</w:t>
      </w:r>
      <w:r w:rsidRPr="001C3E29">
        <w:rPr>
          <w:rFonts w:hint="eastAsia"/>
        </w:rPr>
        <w:t>亮</w:t>
      </w:r>
      <w:r w:rsidR="00F355DD">
        <w:rPr>
          <w:rFonts w:hint="eastAsia"/>
        </w:rPr>
        <w:t>爲</w:t>
      </w:r>
      <w:r w:rsidRPr="001C3E29">
        <w:rPr>
          <w:rFonts w:hint="eastAsia"/>
        </w:rPr>
        <w:t>丞相，故曰時棟。袁崧後</w:t>
      </w:r>
      <w:r w:rsidR="003E4D6D" w:rsidRPr="00B81357">
        <w:rPr>
          <w:rFonts w:hint="eastAsia"/>
        </w:rPr>
        <w:t>漢書</w:t>
      </w:r>
      <w:r w:rsidRPr="001C3E29">
        <w:rPr>
          <w:rFonts w:hint="eastAsia"/>
        </w:rPr>
        <w:t>，郭林宗與陳留盛仲明書曰：足下諸人，</w:t>
      </w:r>
      <w:r w:rsidR="00F355DD">
        <w:rPr>
          <w:rFonts w:hint="eastAsia"/>
        </w:rPr>
        <w:t>爲</w:t>
      </w:r>
      <w:r w:rsidRPr="001C3E29">
        <w:rPr>
          <w:rFonts w:hint="eastAsia"/>
        </w:rPr>
        <w:t>時棟梁。</w:t>
      </w:r>
    </w:p>
    <w:p w14:paraId="1D6437A1" w14:textId="618E7988" w:rsidR="008F46A3" w:rsidRDefault="008F46A3" w:rsidP="006D547B">
      <w:pPr>
        <w:ind w:firstLine="561"/>
      </w:pPr>
      <w:r w:rsidRPr="001C3E29">
        <w:rPr>
          <w:rFonts w:hint="eastAsia"/>
          <w:b/>
          <w:color w:val="660000"/>
          <w:sz w:val="28"/>
        </w:rPr>
        <w:t>士元弘長，雅性內融。</w:t>
      </w:r>
      <w:r w:rsidRPr="001C3E29">
        <w:rPr>
          <w:rFonts w:hint="eastAsia"/>
        </w:rPr>
        <w:t>謝承後</w:t>
      </w:r>
      <w:r w:rsidR="003E4D6D" w:rsidRPr="00B81357">
        <w:rPr>
          <w:rFonts w:hint="eastAsia"/>
        </w:rPr>
        <w:t>漢書</w:t>
      </w:r>
      <w:r w:rsidRPr="001C3E29">
        <w:rPr>
          <w:rFonts w:hint="eastAsia"/>
        </w:rPr>
        <w:t>曰：嚴遵雅性高厲。</w:t>
      </w:r>
      <w:r w:rsidRPr="001C3E29">
        <w:rPr>
          <w:rFonts w:hint="eastAsia"/>
          <w:b/>
          <w:color w:val="660000"/>
          <w:sz w:val="28"/>
        </w:rPr>
        <w:t>崇善愛物，觀始知終。</w:t>
      </w:r>
      <w:r w:rsidRPr="001C3E29">
        <w:rPr>
          <w:rFonts w:hint="eastAsia"/>
        </w:rPr>
        <w:t>孟子曰：親親而仁民，仁民而愛物。六韜曰：聖人見其所始，則知其所終。周易曰：終以知始，始以知終。</w:t>
      </w:r>
      <w:r w:rsidRPr="001C3E29">
        <w:rPr>
          <w:rFonts w:hint="eastAsia"/>
          <w:b/>
          <w:color w:val="660000"/>
          <w:sz w:val="28"/>
        </w:rPr>
        <w:t>喪亂備矣，勝塗未隆。先生標之，振起清風。</w:t>
      </w:r>
      <w:r w:rsidRPr="001C3E29">
        <w:rPr>
          <w:rFonts w:hint="eastAsia"/>
        </w:rPr>
        <w:t>胡廣書曰：建洪德，流清風。</w:t>
      </w:r>
      <w:r w:rsidRPr="001C3E29">
        <w:rPr>
          <w:rFonts w:hint="eastAsia"/>
          <w:b/>
          <w:color w:val="660000"/>
          <w:sz w:val="28"/>
        </w:rPr>
        <w:t>綢繆哲后，無妄惟時。</w:t>
      </w:r>
      <w:r w:rsidRPr="001C3E29">
        <w:rPr>
          <w:rFonts w:hint="eastAsia"/>
        </w:rPr>
        <w:t>毛詩曰：綢繆束薪。毛萇曰：綢繆，猶纏綿也。周易曰：無妄之行，窮之災也。</w:t>
      </w:r>
      <w:r w:rsidRPr="001C3E29">
        <w:rPr>
          <w:rFonts w:hint="eastAsia"/>
          <w:b/>
          <w:color w:val="660000"/>
          <w:sz w:val="28"/>
        </w:rPr>
        <w:t>夙夜匪懈，義在緝熙。</w:t>
      </w:r>
      <w:r w:rsidRPr="001C3E29">
        <w:rPr>
          <w:rFonts w:hint="eastAsia"/>
        </w:rPr>
        <w:t>毛詩曰：夙夜匪懈，以事一人。緝熙，已見上文。</w:t>
      </w:r>
      <w:r w:rsidRPr="001C3E29">
        <w:rPr>
          <w:rFonts w:hint="eastAsia"/>
          <w:b/>
          <w:color w:val="660000"/>
          <w:sz w:val="28"/>
        </w:rPr>
        <w:t>三略</w:t>
      </w:r>
      <w:r w:rsidR="00820F0B">
        <w:rPr>
          <w:rFonts w:hint="eastAsia"/>
          <w:b/>
          <w:color w:val="660000"/>
          <w:sz w:val="28"/>
        </w:rPr>
        <w:t>旣</w:t>
      </w:r>
      <w:r w:rsidRPr="001C3E29">
        <w:rPr>
          <w:rFonts w:hint="eastAsia"/>
          <w:b/>
          <w:color w:val="660000"/>
          <w:sz w:val="28"/>
        </w:rPr>
        <w:t>陳，霸業已基。</w:t>
      </w:r>
      <w:r w:rsidRPr="001C3E29">
        <w:rPr>
          <w:rFonts w:hint="eastAsia"/>
        </w:rPr>
        <w:t>蜀志曰：劉璋</w:t>
      </w:r>
      <w:r w:rsidR="00820F0B">
        <w:rPr>
          <w:rFonts w:hint="eastAsia"/>
        </w:rPr>
        <w:t>旣</w:t>
      </w:r>
      <w:r w:rsidRPr="001C3E29">
        <w:rPr>
          <w:rFonts w:hint="eastAsia"/>
        </w:rPr>
        <w:t>還成都，先主當</w:t>
      </w:r>
      <w:r w:rsidR="00F355DD">
        <w:rPr>
          <w:rFonts w:hint="eastAsia"/>
        </w:rPr>
        <w:t>爲</w:t>
      </w:r>
      <w:r w:rsidRPr="001C3E29">
        <w:rPr>
          <w:rFonts w:hint="eastAsia"/>
        </w:rPr>
        <w:t>璋北征漢中，統說曰：陰選精兵，晝夜兼道，徑襲成都；璋</w:t>
      </w:r>
      <w:r w:rsidR="00820F0B">
        <w:rPr>
          <w:rFonts w:hint="eastAsia"/>
        </w:rPr>
        <w:t>旣</w:t>
      </w:r>
      <w:r w:rsidRPr="001C3E29">
        <w:rPr>
          <w:rFonts w:hint="eastAsia"/>
        </w:rPr>
        <w:t>不武，素無備豫，大軍卒至，一舉便定，此上計也。楊懷、高沛，璋之名將，各仗強兵，據守關頭，聞數有牋諫璋，使發遣將軍還荊州。將軍未去，遣與相聞，說荊州有急，欲還救之，並使裝束，外作歸形；此二子</w:t>
      </w:r>
      <w:r w:rsidR="00820F0B">
        <w:rPr>
          <w:rFonts w:hint="eastAsia"/>
        </w:rPr>
        <w:t>旣</w:t>
      </w:r>
      <w:r w:rsidRPr="001C3E29">
        <w:rPr>
          <w:rFonts w:hint="eastAsia"/>
        </w:rPr>
        <w:t>服將軍英名，又喜將軍之去，必乘輕騎來見，將軍因此執之，進取其兵，乃向成都，此中計也。退還白帝，連引荊州，徐還圖之，此下計也。若沈吟不去，將致大困，不可久矣。先主然其中計，即斬懷、沛，還向成都，所過輒剋。</w:t>
      </w:r>
      <w:r w:rsidR="00F355DD">
        <w:rPr>
          <w:rFonts w:hint="eastAsia"/>
        </w:rPr>
        <w:t>爲</w:t>
      </w:r>
      <w:r w:rsidRPr="001C3E29">
        <w:rPr>
          <w:rFonts w:hint="eastAsia"/>
        </w:rPr>
        <w:t>軍中郎將，卒</w:t>
      </w:r>
      <w:r w:rsidRPr="00C32D98">
        <w:rPr>
          <w:rStyle w:val="a9"/>
        </w:rPr>
        <w:footnoteReference w:id="5117"/>
      </w:r>
      <w:r w:rsidRPr="001C3E29">
        <w:rPr>
          <w:rFonts w:hint="eastAsia"/>
        </w:rPr>
        <w:t>。</w:t>
      </w:r>
    </w:p>
    <w:p w14:paraId="28B6CAD8" w14:textId="057A4480" w:rsidR="008F46A3" w:rsidRDefault="008F46A3" w:rsidP="006D547B">
      <w:pPr>
        <w:ind w:firstLine="561"/>
      </w:pPr>
      <w:r w:rsidRPr="001C3E29">
        <w:rPr>
          <w:rFonts w:hint="eastAsia"/>
          <w:b/>
          <w:color w:val="660000"/>
          <w:sz w:val="28"/>
        </w:rPr>
        <w:t>公琰殖根，不忘中正。豈曰摸擬，實在雅性。亦</w:t>
      </w:r>
      <w:r w:rsidR="00820F0B">
        <w:rPr>
          <w:rFonts w:hint="eastAsia"/>
          <w:b/>
          <w:color w:val="660000"/>
          <w:sz w:val="28"/>
        </w:rPr>
        <w:t>旣</w:t>
      </w:r>
      <w:r w:rsidRPr="001C3E29">
        <w:rPr>
          <w:rFonts w:hint="eastAsia"/>
          <w:b/>
          <w:color w:val="660000"/>
          <w:sz w:val="28"/>
        </w:rPr>
        <w:t>羈勒，負荷時命。推賢恭己，久而可敬。</w:t>
      </w:r>
      <w:r w:rsidRPr="001C3E29">
        <w:rPr>
          <w:rFonts w:hint="eastAsia"/>
        </w:rPr>
        <w:t>蜀志曰：琬</w:t>
      </w:r>
      <w:r w:rsidR="00F355DD">
        <w:rPr>
          <w:rFonts w:hint="eastAsia"/>
        </w:rPr>
        <w:t>爲</w:t>
      </w:r>
      <w:r w:rsidRPr="001C3E29">
        <w:rPr>
          <w:rFonts w:hint="eastAsia"/>
        </w:rPr>
        <w:t>大將軍，錄尚書事，卒。司馬遷書曰：推賢進士</w:t>
      </w:r>
      <w:r w:rsidR="00F355DD">
        <w:rPr>
          <w:rFonts w:hint="eastAsia"/>
        </w:rPr>
        <w:t>爲</w:t>
      </w:r>
      <w:r w:rsidRPr="001C3E29">
        <w:rPr>
          <w:rFonts w:hint="eastAsia"/>
        </w:rPr>
        <w:t>務。</w:t>
      </w:r>
      <w:r w:rsidR="003E4D6D" w:rsidRPr="00B81357">
        <w:rPr>
          <w:rFonts w:hint="eastAsia"/>
        </w:rPr>
        <w:t>論語</w:t>
      </w:r>
      <w:r w:rsidRPr="001C3E29">
        <w:rPr>
          <w:rFonts w:hint="eastAsia"/>
        </w:rPr>
        <w:t>，子曰：君子其行己也恭。又曰：晏平仲善與人交，久而敬之。</w:t>
      </w:r>
    </w:p>
    <w:p w14:paraId="07909285" w14:textId="46A3A5E5" w:rsidR="008F46A3" w:rsidRDefault="008F46A3" w:rsidP="006D547B">
      <w:pPr>
        <w:ind w:firstLine="561"/>
      </w:pPr>
      <w:r w:rsidRPr="001C3E29">
        <w:rPr>
          <w:rFonts w:hint="eastAsia"/>
          <w:b/>
          <w:color w:val="660000"/>
          <w:sz w:val="28"/>
        </w:rPr>
        <w:t>公衡仲達</w:t>
      </w:r>
      <w:r w:rsidRPr="00C32D98">
        <w:rPr>
          <w:rStyle w:val="a9"/>
        </w:rPr>
        <w:footnoteReference w:id="5118"/>
      </w:r>
      <w:r w:rsidRPr="001C3E29">
        <w:rPr>
          <w:rFonts w:hint="eastAsia"/>
          <w:b/>
          <w:color w:val="660000"/>
          <w:sz w:val="28"/>
        </w:rPr>
        <w:t>，秉心淵塞。</w:t>
      </w:r>
      <w:r w:rsidRPr="001C3E29">
        <w:rPr>
          <w:rFonts w:hint="eastAsia"/>
        </w:rPr>
        <w:t>毛詩曰：秉心塞淵。</w:t>
      </w:r>
      <w:r w:rsidRPr="001C3E29">
        <w:rPr>
          <w:rFonts w:hint="eastAsia"/>
          <w:b/>
          <w:color w:val="660000"/>
          <w:sz w:val="28"/>
        </w:rPr>
        <w:t>媚茲一人，臨難不惑。</w:t>
      </w:r>
      <w:r w:rsidRPr="001C3E29">
        <w:rPr>
          <w:rFonts w:hint="eastAsia"/>
        </w:rPr>
        <w:t>毛詩曰：媚茲一人，應侯順德。</w:t>
      </w:r>
      <w:r w:rsidRPr="001C3E29">
        <w:rPr>
          <w:rFonts w:hint="eastAsia"/>
          <w:b/>
          <w:color w:val="660000"/>
          <w:sz w:val="28"/>
        </w:rPr>
        <w:t>疇昔不造，假翮鄰國。</w:t>
      </w:r>
      <w:r w:rsidRPr="001C3E29">
        <w:rPr>
          <w:rFonts w:hint="eastAsia"/>
        </w:rPr>
        <w:t>蜀志，先主將東伐吳，權諫曰：吳人悍戰，又水戰順流，進易退難，臣請</w:t>
      </w:r>
      <w:r w:rsidR="00F355DD">
        <w:rPr>
          <w:rFonts w:hint="eastAsia"/>
        </w:rPr>
        <w:t>爲</w:t>
      </w:r>
      <w:r w:rsidRPr="001C3E29">
        <w:rPr>
          <w:rFonts w:hint="eastAsia"/>
        </w:rPr>
        <w:t>先驅以當寇，陛下宜</w:t>
      </w:r>
      <w:r w:rsidR="00F355DD">
        <w:rPr>
          <w:rFonts w:hint="eastAsia"/>
        </w:rPr>
        <w:t>爲</w:t>
      </w:r>
      <w:r w:rsidRPr="001C3E29">
        <w:rPr>
          <w:rFonts w:hint="eastAsia"/>
        </w:rPr>
        <w:t>後鎮。先主不從，以權</w:t>
      </w:r>
      <w:r w:rsidR="00F355DD">
        <w:rPr>
          <w:rFonts w:hint="eastAsia"/>
        </w:rPr>
        <w:t>爲</w:t>
      </w:r>
      <w:r w:rsidRPr="001C3E29">
        <w:rPr>
          <w:rFonts w:hint="eastAsia"/>
        </w:rPr>
        <w:t>鎮北將軍，督江北軍，先主自在江南。吳將陸議乘虛斷圍，南軍敗績。先主引退而道隔，權不得還，故率將所領降于魏，拜鎮南將軍。</w:t>
      </w:r>
      <w:r w:rsidRPr="001C3E29">
        <w:rPr>
          <w:rFonts w:hint="eastAsia"/>
          <w:b/>
          <w:color w:val="660000"/>
          <w:sz w:val="28"/>
        </w:rPr>
        <w:t>進能徽音，退不失德。</w:t>
      </w:r>
      <w:r w:rsidRPr="001C3E29">
        <w:rPr>
          <w:rFonts w:hint="eastAsia"/>
        </w:rPr>
        <w:t>蜀志曰：魏文帝謂權曰：君舍逆效順，欲追蹤陳、韓耶？權對曰：臣過受劉氏殊遇，降吳不可，還蜀無路，是以歸命。且敗軍之將，獲免</w:t>
      </w:r>
      <w:r w:rsidR="00F355DD">
        <w:rPr>
          <w:rFonts w:hint="eastAsia"/>
        </w:rPr>
        <w:t>爲</w:t>
      </w:r>
      <w:r w:rsidRPr="001C3E29">
        <w:rPr>
          <w:rFonts w:hint="eastAsia"/>
        </w:rPr>
        <w:t>幸，何古人之可慕！先主薨問至魏，群臣咸賀，權獨否。後</w:t>
      </w:r>
      <w:r w:rsidR="00F355DD">
        <w:rPr>
          <w:rFonts w:hint="eastAsia"/>
        </w:rPr>
        <w:t>爲</w:t>
      </w:r>
      <w:r w:rsidRPr="001C3E29">
        <w:rPr>
          <w:rFonts w:hint="eastAsia"/>
        </w:rPr>
        <w:t>車騎將軍，卒。</w:t>
      </w:r>
      <w:r w:rsidRPr="001C3E29">
        <w:rPr>
          <w:rFonts w:hint="eastAsia"/>
          <w:b/>
          <w:color w:val="660000"/>
          <w:sz w:val="28"/>
        </w:rPr>
        <w:t>六合紛紜，民心將變。鳥擇高梧，臣須顧眄。</w:t>
      </w:r>
      <w:r w:rsidRPr="001C3E29">
        <w:rPr>
          <w:rFonts w:hint="eastAsia"/>
        </w:rPr>
        <w:t>鳥擇木，已見上文。</w:t>
      </w:r>
    </w:p>
    <w:p w14:paraId="5051A7D2" w14:textId="77777777" w:rsidR="008F46A3" w:rsidRDefault="008F46A3" w:rsidP="006D547B">
      <w:pPr>
        <w:ind w:firstLine="561"/>
      </w:pPr>
      <w:r w:rsidRPr="001C3E29">
        <w:rPr>
          <w:rFonts w:hint="eastAsia"/>
          <w:b/>
          <w:color w:val="660000"/>
          <w:sz w:val="28"/>
        </w:rPr>
        <w:t>公瑾英達，朗心獨見。披草求君，定交一面。</w:t>
      </w:r>
      <w:r w:rsidRPr="001C3E29">
        <w:rPr>
          <w:rFonts w:hint="eastAsia"/>
        </w:rPr>
        <w:t>崔寔本論曰：且觀世人之相論也，徒以一面之交，定臧否之決。</w:t>
      </w:r>
      <w:r w:rsidRPr="001C3E29">
        <w:rPr>
          <w:rFonts w:hint="eastAsia"/>
          <w:b/>
          <w:color w:val="660000"/>
          <w:sz w:val="28"/>
        </w:rPr>
        <w:t>桓桓魏武，外託霸跡。志掩衡霍，恃戰忘敵。</w:t>
      </w:r>
      <w:r w:rsidRPr="001C3E29">
        <w:rPr>
          <w:rFonts w:hint="eastAsia"/>
        </w:rPr>
        <w:t>衡、霍，二山，在吳之境。</w:t>
      </w:r>
      <w:r w:rsidRPr="001C3E29">
        <w:rPr>
          <w:rFonts w:hint="eastAsia"/>
          <w:b/>
          <w:color w:val="660000"/>
          <w:sz w:val="28"/>
        </w:rPr>
        <w:t>卓卓若人，曜奇赤壁。三光參分，宇宙暫隔。</w:t>
      </w:r>
      <w:r w:rsidRPr="001C3E29">
        <w:rPr>
          <w:rFonts w:hint="eastAsia"/>
        </w:rPr>
        <w:t>淮南子曰：夫道，紘宇宙而章三光。高誘曰：三光，日月星也。</w:t>
      </w:r>
    </w:p>
    <w:p w14:paraId="67A00345" w14:textId="4C607272" w:rsidR="008F46A3" w:rsidRDefault="008F46A3" w:rsidP="006D547B">
      <w:pPr>
        <w:ind w:firstLine="561"/>
      </w:pPr>
      <w:r w:rsidRPr="001C3E29">
        <w:rPr>
          <w:rFonts w:hint="eastAsia"/>
          <w:b/>
          <w:color w:val="660000"/>
          <w:sz w:val="28"/>
        </w:rPr>
        <w:t>子布擅名，遭世方擾。撫翼桑梓，息肩江表。</w:t>
      </w:r>
      <w:r w:rsidRPr="001C3E29">
        <w:rPr>
          <w:rFonts w:hint="eastAsia"/>
        </w:rPr>
        <w:t>吳志曰：張昭，彭城人也。漢末大亂，徐方士民，多避難楊土，昭南渡江。孫策創業，命昭</w:t>
      </w:r>
      <w:r w:rsidR="00F355DD">
        <w:rPr>
          <w:rFonts w:hint="eastAsia"/>
        </w:rPr>
        <w:t>爲</w:t>
      </w:r>
      <w:r w:rsidRPr="001C3E29">
        <w:rPr>
          <w:rFonts w:hint="eastAsia"/>
        </w:rPr>
        <w:t>良史</w:t>
      </w:r>
      <w:r w:rsidRPr="00C32D98">
        <w:rPr>
          <w:rStyle w:val="a9"/>
        </w:rPr>
        <w:footnoteReference w:id="5119"/>
      </w:r>
      <w:r w:rsidRPr="001C3E29">
        <w:rPr>
          <w:rFonts w:hint="eastAsia"/>
        </w:rPr>
        <w:t>，撫軍中郎將，升堂拜母，如比肩之舊，文武之事，一以委昭。</w:t>
      </w:r>
      <w:r w:rsidR="003E4D6D" w:rsidRPr="00B81357">
        <w:rPr>
          <w:rFonts w:hint="eastAsia"/>
        </w:rPr>
        <w:t>班固漢書</w:t>
      </w:r>
      <w:r w:rsidRPr="001C3E29">
        <w:rPr>
          <w:rFonts w:hint="eastAsia"/>
        </w:rPr>
        <w:t>述曰：攜手遯秦，撫翼俱起。毛詩曰：惟桑與梓，必恭敬止。左氏傳，鄭成公，子駟曰：請息肩于晉。</w:t>
      </w:r>
      <w:r w:rsidRPr="001C3E29">
        <w:rPr>
          <w:rFonts w:hint="eastAsia"/>
          <w:b/>
          <w:color w:val="660000"/>
          <w:sz w:val="28"/>
        </w:rPr>
        <w:t>王略威夷，吳魏同寶。</w:t>
      </w:r>
      <w:r w:rsidRPr="001C3E29">
        <w:rPr>
          <w:rFonts w:hint="eastAsia"/>
        </w:rPr>
        <w:t>應瑒釋賓曰：九有威夷，始失其政。</w:t>
      </w:r>
      <w:r w:rsidRPr="001C3E29">
        <w:rPr>
          <w:rFonts w:hint="eastAsia"/>
          <w:b/>
          <w:color w:val="660000"/>
          <w:sz w:val="28"/>
        </w:rPr>
        <w:t>遂獻宏謨，匡此霸道。</w:t>
      </w:r>
      <w:r w:rsidR="003E4D6D" w:rsidRPr="00B81357">
        <w:rPr>
          <w:rFonts w:hint="eastAsia"/>
        </w:rPr>
        <w:t>史記</w:t>
      </w:r>
      <w:r w:rsidRPr="001C3E29">
        <w:rPr>
          <w:rFonts w:hint="eastAsia"/>
        </w:rPr>
        <w:t>，商鞅曰：吾說孝公以霸道，其意欲之。</w:t>
      </w:r>
      <w:r w:rsidRPr="001C3E29">
        <w:rPr>
          <w:rFonts w:hint="eastAsia"/>
          <w:b/>
          <w:color w:val="660000"/>
          <w:sz w:val="28"/>
        </w:rPr>
        <w:t>桓王之薨，大業未純。把臂託孤，惟賢與親。</w:t>
      </w:r>
      <w:r w:rsidRPr="001C3E29">
        <w:rPr>
          <w:rFonts w:hint="eastAsia"/>
        </w:rPr>
        <w:t>吳志曰：孫策臨亡，弟權託昭</w:t>
      </w:r>
      <w:r w:rsidRPr="00C32D98">
        <w:rPr>
          <w:rStyle w:val="a9"/>
        </w:rPr>
        <w:footnoteReference w:id="5120"/>
      </w:r>
      <w:r w:rsidRPr="001C3E29">
        <w:rPr>
          <w:rFonts w:hint="eastAsia"/>
        </w:rPr>
        <w:t>。昭率群寮立而輔之。東觀漢記，張堪把朱暉臂曰：欲以妻子託朱生。</w:t>
      </w:r>
      <w:r w:rsidRPr="001C3E29">
        <w:rPr>
          <w:rFonts w:hint="eastAsia"/>
          <w:b/>
          <w:color w:val="660000"/>
          <w:sz w:val="28"/>
        </w:rPr>
        <w:t>輟哭止哀，臨難忘身。成此南面，寔由老臣。</w:t>
      </w:r>
      <w:r w:rsidRPr="001C3E29">
        <w:rPr>
          <w:rFonts w:hint="eastAsia"/>
        </w:rPr>
        <w:t>吳志，張昭謂權曰：昔太后、桓王不以老臣屬陛下，而以陛下屬老臣。</w:t>
      </w:r>
      <w:r w:rsidRPr="001C3E29">
        <w:rPr>
          <w:rFonts w:hint="eastAsia"/>
          <w:b/>
          <w:color w:val="660000"/>
          <w:sz w:val="28"/>
        </w:rPr>
        <w:t>才</w:t>
      </w:r>
      <w:r w:rsidR="00F355DD">
        <w:rPr>
          <w:rFonts w:hint="eastAsia"/>
          <w:b/>
          <w:color w:val="660000"/>
          <w:sz w:val="28"/>
        </w:rPr>
        <w:t>爲</w:t>
      </w:r>
      <w:r w:rsidRPr="001C3E29">
        <w:rPr>
          <w:rFonts w:hint="eastAsia"/>
          <w:b/>
          <w:color w:val="660000"/>
          <w:sz w:val="28"/>
        </w:rPr>
        <w:t>世出，世亦須才。</w:t>
      </w:r>
      <w:r w:rsidRPr="001C3E29">
        <w:rPr>
          <w:rFonts w:hint="eastAsia"/>
        </w:rPr>
        <w:t>蘇武答李陵書曰：每念足下，才</w:t>
      </w:r>
      <w:r w:rsidR="00F355DD">
        <w:rPr>
          <w:rFonts w:hint="eastAsia"/>
        </w:rPr>
        <w:t>爲</w:t>
      </w:r>
      <w:r w:rsidRPr="001C3E29">
        <w:rPr>
          <w:rFonts w:hint="eastAsia"/>
        </w:rPr>
        <w:t>世出，器</w:t>
      </w:r>
      <w:r w:rsidR="00F355DD">
        <w:rPr>
          <w:rFonts w:hint="eastAsia"/>
        </w:rPr>
        <w:t>爲</w:t>
      </w:r>
      <w:r w:rsidRPr="001C3E29">
        <w:rPr>
          <w:rFonts w:hint="eastAsia"/>
        </w:rPr>
        <w:t>時出。</w:t>
      </w:r>
      <w:r w:rsidRPr="001C3E29">
        <w:rPr>
          <w:rFonts w:hint="eastAsia"/>
          <w:b/>
          <w:color w:val="660000"/>
          <w:sz w:val="28"/>
        </w:rPr>
        <w:t>得而能任，貴在無猜。</w:t>
      </w:r>
    </w:p>
    <w:p w14:paraId="00AA620F" w14:textId="317B5502" w:rsidR="008F46A3" w:rsidRDefault="008F46A3" w:rsidP="006D547B">
      <w:pPr>
        <w:ind w:firstLine="561"/>
      </w:pPr>
      <w:r w:rsidRPr="001C3E29">
        <w:rPr>
          <w:rFonts w:hint="eastAsia"/>
          <w:b/>
          <w:color w:val="660000"/>
          <w:sz w:val="28"/>
        </w:rPr>
        <w:t>昂昂子敬，拔跡草萊。荷檐吐奇，乃構雲臺。</w:t>
      </w:r>
      <w:r w:rsidRPr="001C3E29">
        <w:rPr>
          <w:rFonts w:hint="eastAsia"/>
        </w:rPr>
        <w:t>吳志曰：初肅見權，說權曰：</w:t>
      </w:r>
      <w:r w:rsidR="00F355DD">
        <w:rPr>
          <w:rFonts w:hint="eastAsia"/>
        </w:rPr>
        <w:t>爲</w:t>
      </w:r>
      <w:r w:rsidRPr="001C3E29">
        <w:rPr>
          <w:rFonts w:hint="eastAsia"/>
        </w:rPr>
        <w:t>將軍計，惟有鼎足江東，以觀天下之釁，然後建號帝王，以圖天下。陸機謝平原表曰：振影拔跡。莊子曰：農夫無草萊之事。淮南子曰：雲臺之高。高誘曰：高際於雲，故曰雲臺。</w:t>
      </w:r>
    </w:p>
    <w:p w14:paraId="238093D2" w14:textId="49D8C759" w:rsidR="008F46A3" w:rsidRDefault="008F46A3" w:rsidP="006D547B">
      <w:pPr>
        <w:ind w:firstLine="561"/>
      </w:pPr>
      <w:r w:rsidRPr="001C3E29">
        <w:rPr>
          <w:rFonts w:hint="eastAsia"/>
          <w:b/>
          <w:color w:val="660000"/>
          <w:sz w:val="28"/>
        </w:rPr>
        <w:t>子瑜都長，體性純懿。諫而不犯，正而不毅。</w:t>
      </w:r>
      <w:r w:rsidRPr="001C3E29">
        <w:rPr>
          <w:rFonts w:hint="eastAsia"/>
        </w:rPr>
        <w:t>都長，謂體貌都閑而雅性長厚也。謝承後</w:t>
      </w:r>
      <w:r w:rsidR="003E4D6D" w:rsidRPr="00B81357">
        <w:rPr>
          <w:rFonts w:hint="eastAsia"/>
        </w:rPr>
        <w:t>漢書</w:t>
      </w:r>
      <w:r w:rsidRPr="001C3E29">
        <w:rPr>
          <w:rFonts w:hint="eastAsia"/>
        </w:rPr>
        <w:t>曰：朱皓德行純懿。禮記曰：事親有隱而無犯。鄭玄曰：無犯顏色諫也。</w:t>
      </w:r>
      <w:r w:rsidR="003E4D6D" w:rsidRPr="00B81357">
        <w:rPr>
          <w:rFonts w:hint="eastAsia"/>
        </w:rPr>
        <w:t>論語</w:t>
      </w:r>
      <w:r w:rsidRPr="001C3E29">
        <w:rPr>
          <w:rFonts w:hint="eastAsia"/>
        </w:rPr>
        <w:t>曰：事父母幾諫。</w:t>
      </w:r>
      <w:r w:rsidRPr="001C3E29">
        <w:rPr>
          <w:rFonts w:hint="eastAsia"/>
          <w:b/>
          <w:color w:val="660000"/>
          <w:sz w:val="28"/>
        </w:rPr>
        <w:t>將命公庭，退忘私位。</w:t>
      </w:r>
      <w:r w:rsidRPr="001C3E29">
        <w:rPr>
          <w:rFonts w:hint="eastAsia"/>
        </w:rPr>
        <w:t>吳志曰：建安二十年，權遣使蜀通好劉備，與弟亮但公會相見，無私面。</w:t>
      </w:r>
      <w:r w:rsidR="003E4D6D" w:rsidRPr="00B81357">
        <w:rPr>
          <w:rFonts w:hint="eastAsia"/>
        </w:rPr>
        <w:t>論語</w:t>
      </w:r>
      <w:r w:rsidRPr="001C3E29">
        <w:rPr>
          <w:rFonts w:hint="eastAsia"/>
        </w:rPr>
        <w:t>曰：將命者出。毛詩曰：公庭萬舞。</w:t>
      </w:r>
      <w:r w:rsidRPr="001C3E29">
        <w:rPr>
          <w:rFonts w:hint="eastAsia"/>
          <w:b/>
          <w:color w:val="660000"/>
          <w:sz w:val="28"/>
        </w:rPr>
        <w:t>豈無鶺鴒，固慎名器。</w:t>
      </w:r>
      <w:r w:rsidRPr="001C3E29">
        <w:rPr>
          <w:rFonts w:hint="eastAsia"/>
        </w:rPr>
        <w:t>毛詩曰：鶺鴒在原，兄弟急難。左氏傳，仲尼曰：惟器與名，不可以假人。</w:t>
      </w:r>
    </w:p>
    <w:p w14:paraId="16B3A5E0" w14:textId="35FE8D85" w:rsidR="008F46A3" w:rsidRDefault="008F46A3" w:rsidP="006D547B">
      <w:pPr>
        <w:ind w:firstLine="561"/>
      </w:pPr>
      <w:r w:rsidRPr="001C3E29">
        <w:rPr>
          <w:rFonts w:hint="eastAsia"/>
          <w:b/>
          <w:color w:val="660000"/>
          <w:sz w:val="28"/>
        </w:rPr>
        <w:t>伯言蹇蹇，以道佐世。</w:t>
      </w:r>
      <w:r w:rsidRPr="001C3E29">
        <w:rPr>
          <w:rFonts w:hint="eastAsia"/>
        </w:rPr>
        <w:t>蹇蹇，已見上文。</w:t>
      </w:r>
      <w:r w:rsidRPr="001C3E29">
        <w:rPr>
          <w:rFonts w:hint="eastAsia"/>
          <w:b/>
          <w:color w:val="660000"/>
          <w:sz w:val="28"/>
        </w:rPr>
        <w:t>出能勤功，入能獻替。</w:t>
      </w:r>
      <w:r w:rsidRPr="001C3E29">
        <w:rPr>
          <w:rFonts w:hint="eastAsia"/>
        </w:rPr>
        <w:t>國語，史黯謂趙簡子曰：夫事君者諫過而賞善，薦可而替不，獻能而進賢。</w:t>
      </w:r>
      <w:r w:rsidRPr="001C3E29">
        <w:rPr>
          <w:rFonts w:hint="eastAsia"/>
          <w:b/>
          <w:color w:val="660000"/>
          <w:sz w:val="28"/>
        </w:rPr>
        <w:t>謀寧社稷，解紛挫銳。</w:t>
      </w:r>
      <w:r w:rsidRPr="001C3E29">
        <w:rPr>
          <w:rFonts w:hint="eastAsia"/>
        </w:rPr>
        <w:t>老子曰：挫其銳，解其紛。</w:t>
      </w:r>
      <w:r w:rsidRPr="001C3E29">
        <w:rPr>
          <w:rFonts w:hint="eastAsia"/>
          <w:b/>
          <w:color w:val="660000"/>
          <w:sz w:val="28"/>
        </w:rPr>
        <w:t>正以招疑，忠而獲戾。</w:t>
      </w:r>
      <w:r w:rsidRPr="001C3E29">
        <w:rPr>
          <w:rFonts w:hint="eastAsia"/>
        </w:rPr>
        <w:t>吳志曰：遜</w:t>
      </w:r>
      <w:r w:rsidR="00F355DD">
        <w:rPr>
          <w:rFonts w:hint="eastAsia"/>
        </w:rPr>
        <w:t>爲</w:t>
      </w:r>
      <w:r w:rsidRPr="001C3E29">
        <w:rPr>
          <w:rFonts w:hint="eastAsia"/>
        </w:rPr>
        <w:t>丞相，太子有不安之議。遜上疏陳太子正統，宜有盤石之固，魯王藩臣，當使寵秩有差，彼此得所，上下獲安，謹叩頭流血以聞。書三四上。太傅吳粲坐數與遜交書，下獄死。權累遣中使責讓遜，遜憤恚致卒。</w:t>
      </w:r>
    </w:p>
    <w:p w14:paraId="04EF4567" w14:textId="589E78D7" w:rsidR="008F46A3" w:rsidRDefault="008F46A3" w:rsidP="006D547B">
      <w:pPr>
        <w:ind w:firstLine="561"/>
      </w:pPr>
      <w:r w:rsidRPr="001C3E29">
        <w:rPr>
          <w:rFonts w:hint="eastAsia"/>
          <w:b/>
          <w:color w:val="660000"/>
          <w:sz w:val="28"/>
        </w:rPr>
        <w:t>元歎穆遠，神和形檢。如彼白珪，質無塵玷。</w:t>
      </w:r>
      <w:r w:rsidRPr="001C3E29">
        <w:rPr>
          <w:rFonts w:hint="eastAsia"/>
        </w:rPr>
        <w:t>毛詩曰：白圭之玷，尚可磨也；斯言之玷，不可</w:t>
      </w:r>
      <w:r w:rsidR="00F355DD">
        <w:rPr>
          <w:rFonts w:hint="eastAsia"/>
        </w:rPr>
        <w:t>爲</w:t>
      </w:r>
      <w:r w:rsidRPr="001C3E29">
        <w:rPr>
          <w:rFonts w:hint="eastAsia"/>
        </w:rPr>
        <w:t>也。東觀漢記，杜詩薦伏湛曰：自行束脩，訖無毀玷。</w:t>
      </w:r>
      <w:r w:rsidRPr="001C3E29">
        <w:rPr>
          <w:rFonts w:hint="eastAsia"/>
          <w:b/>
          <w:color w:val="660000"/>
          <w:sz w:val="28"/>
        </w:rPr>
        <w:t>立上以恒</w:t>
      </w:r>
      <w:r w:rsidRPr="00C32D98">
        <w:rPr>
          <w:rStyle w:val="a9"/>
        </w:rPr>
        <w:footnoteReference w:id="5121"/>
      </w:r>
      <w:r w:rsidRPr="001C3E29">
        <w:rPr>
          <w:rFonts w:hint="eastAsia"/>
          <w:b/>
          <w:color w:val="660000"/>
          <w:sz w:val="28"/>
        </w:rPr>
        <w:t>，匡上以漸。</w:t>
      </w:r>
      <w:r w:rsidRPr="001C3E29">
        <w:rPr>
          <w:rFonts w:hint="eastAsia"/>
        </w:rPr>
        <w:t>吳志曰：雍訪及政職所宜，輒密以聞。若見納用，則歸之上；不用，終不宣渫。周易曰：君子以言有物，而行有恒。</w:t>
      </w:r>
      <w:r w:rsidRPr="001C3E29">
        <w:rPr>
          <w:rFonts w:hint="eastAsia"/>
          <w:b/>
          <w:color w:val="660000"/>
          <w:sz w:val="28"/>
        </w:rPr>
        <w:t>清不增潔，濁不加染。</w:t>
      </w:r>
      <w:r w:rsidRPr="001C3E29">
        <w:rPr>
          <w:rFonts w:hint="eastAsia"/>
        </w:rPr>
        <w:t>言得清濁之宜也。清濁，已見上文。</w:t>
      </w:r>
    </w:p>
    <w:p w14:paraId="6A463308" w14:textId="536094FA" w:rsidR="008F46A3" w:rsidRDefault="008F46A3" w:rsidP="006D547B">
      <w:pPr>
        <w:ind w:firstLine="561"/>
      </w:pPr>
      <w:r w:rsidRPr="001C3E29">
        <w:rPr>
          <w:rFonts w:hint="eastAsia"/>
          <w:b/>
          <w:color w:val="660000"/>
          <w:sz w:val="28"/>
        </w:rPr>
        <w:t>仲翔高亮，性不和物。</w:t>
      </w:r>
      <w:r w:rsidRPr="001C3E29">
        <w:rPr>
          <w:rFonts w:hint="eastAsia"/>
        </w:rPr>
        <w:t>吳志曰：翻性不協俗，多見毀謗。</w:t>
      </w:r>
      <w:r w:rsidRPr="001C3E29">
        <w:rPr>
          <w:rFonts w:hint="eastAsia"/>
          <w:b/>
          <w:color w:val="660000"/>
          <w:sz w:val="28"/>
        </w:rPr>
        <w:t>好是不群，折而不屈。屢摧逆麟，直道受黜。</w:t>
      </w:r>
      <w:r w:rsidRPr="001C3E29">
        <w:rPr>
          <w:rFonts w:hint="eastAsia"/>
        </w:rPr>
        <w:t>吳志曰：翻數犯顏諫諍，權不能悅。權與張昭論及神仙，翻指昭曰：彼皆死人而語神仙，俗豈有仙人也？權積怒非一，遂徙翻交州。</w:t>
      </w:r>
      <w:r w:rsidR="003E4D6D" w:rsidRPr="00B81357">
        <w:rPr>
          <w:rFonts w:hint="eastAsia"/>
        </w:rPr>
        <w:t>班固漢書</w:t>
      </w:r>
      <w:r w:rsidRPr="001C3E29">
        <w:rPr>
          <w:rFonts w:hint="eastAsia"/>
        </w:rPr>
        <w:t>贊曰：大雅卓爾不群。韓子曰：龍之</w:t>
      </w:r>
      <w:r w:rsidR="00F355DD">
        <w:rPr>
          <w:rFonts w:hint="eastAsia"/>
        </w:rPr>
        <w:t>爲</w:t>
      </w:r>
      <w:r w:rsidRPr="001C3E29">
        <w:rPr>
          <w:rFonts w:hint="eastAsia"/>
        </w:rPr>
        <w:t>蟲也，擾柔可狎而騎，然其喉下有逆鱗，徑寸之處，若嬰之，則殺人。人主有逆鱗，說者嬰之，則不幾矣。</w:t>
      </w:r>
      <w:r w:rsidR="003E4D6D" w:rsidRPr="00B81357">
        <w:rPr>
          <w:rFonts w:hint="eastAsia"/>
        </w:rPr>
        <w:t>論語</w:t>
      </w:r>
      <w:r w:rsidRPr="001C3E29">
        <w:rPr>
          <w:rFonts w:hint="eastAsia"/>
        </w:rPr>
        <w:t>，柳下惠曰：直道而事人，焉往而不三黜？</w:t>
      </w:r>
      <w:r w:rsidRPr="001C3E29">
        <w:rPr>
          <w:rFonts w:hint="eastAsia"/>
          <w:b/>
          <w:color w:val="660000"/>
          <w:sz w:val="28"/>
        </w:rPr>
        <w:t>嘆過孫陽，放同賈屈。</w:t>
      </w:r>
      <w:r w:rsidRPr="001C3E29">
        <w:rPr>
          <w:rFonts w:hint="eastAsia"/>
        </w:rPr>
        <w:t>楚辭曰：驥躊躇於獘輦兮，遇孫陽而得代。王逸曰：孫陽，伯樂姓名也。孔叢子，子高對魏王曰：駑驥同轅，伯樂</w:t>
      </w:r>
      <w:r w:rsidR="00F355DD">
        <w:rPr>
          <w:rFonts w:hint="eastAsia"/>
        </w:rPr>
        <w:t>爲</w:t>
      </w:r>
      <w:r w:rsidRPr="001C3E29">
        <w:rPr>
          <w:rFonts w:hint="eastAsia"/>
        </w:rPr>
        <w:t>之咨嗟；玉石相糅，和氏</w:t>
      </w:r>
      <w:r w:rsidR="00F355DD">
        <w:rPr>
          <w:rFonts w:hint="eastAsia"/>
        </w:rPr>
        <w:t>爲</w:t>
      </w:r>
      <w:r w:rsidRPr="001C3E29">
        <w:rPr>
          <w:rFonts w:hint="eastAsia"/>
        </w:rPr>
        <w:t>之歎息。</w:t>
      </w:r>
      <w:r w:rsidR="003E4D6D" w:rsidRPr="00B81357">
        <w:rPr>
          <w:rFonts w:hint="eastAsia"/>
        </w:rPr>
        <w:t>漢書</w:t>
      </w:r>
      <w:r w:rsidRPr="001C3E29">
        <w:rPr>
          <w:rFonts w:hint="eastAsia"/>
        </w:rPr>
        <w:t>曰：天子以賈誼任公卿之位，絳、灌之屬害之，乃毀誼，天子亦疏之，以誼</w:t>
      </w:r>
      <w:r w:rsidR="00F355DD">
        <w:rPr>
          <w:rFonts w:hint="eastAsia"/>
        </w:rPr>
        <w:t>爲</w:t>
      </w:r>
      <w:r w:rsidRPr="001C3E29">
        <w:rPr>
          <w:rFonts w:hint="eastAsia"/>
        </w:rPr>
        <w:t>長沙王太傅。誼</w:t>
      </w:r>
      <w:r w:rsidR="00820F0B">
        <w:rPr>
          <w:rFonts w:hint="eastAsia"/>
        </w:rPr>
        <w:t>旣</w:t>
      </w:r>
      <w:r w:rsidRPr="001C3E29">
        <w:rPr>
          <w:rFonts w:hint="eastAsia"/>
        </w:rPr>
        <w:t>適去，意不自得，及度湘水，</w:t>
      </w:r>
      <w:r w:rsidR="00F355DD">
        <w:rPr>
          <w:rFonts w:hint="eastAsia"/>
        </w:rPr>
        <w:t>爲</w:t>
      </w:r>
      <w:r w:rsidRPr="001C3E29">
        <w:rPr>
          <w:rFonts w:hint="eastAsia"/>
        </w:rPr>
        <w:t>賦以弔屈原。屈原，楚賢臣也，被讒放逐，作離騷。誼追傷之，因以自諭。</w:t>
      </w:r>
    </w:p>
    <w:p w14:paraId="22209B5A" w14:textId="2759670E" w:rsidR="008F46A3" w:rsidRDefault="008F46A3" w:rsidP="006D547B">
      <w:pPr>
        <w:ind w:firstLine="561"/>
      </w:pPr>
      <w:r w:rsidRPr="001C3E29">
        <w:rPr>
          <w:rFonts w:hint="eastAsia"/>
          <w:b/>
          <w:color w:val="660000"/>
          <w:sz w:val="28"/>
        </w:rPr>
        <w:t>詵詵衆賢，千載一遇。</w:t>
      </w:r>
      <w:r w:rsidRPr="001C3E29">
        <w:rPr>
          <w:rFonts w:hint="eastAsia"/>
        </w:rPr>
        <w:t>毛萇詩傳曰：詵詵，衆多也，使陳切。千載一遇，已見上文。</w:t>
      </w:r>
      <w:r w:rsidRPr="001C3E29">
        <w:rPr>
          <w:rFonts w:hint="eastAsia"/>
          <w:b/>
          <w:color w:val="660000"/>
          <w:sz w:val="28"/>
        </w:rPr>
        <w:t>整轡高衢，驤首天路。</w:t>
      </w:r>
      <w:r w:rsidRPr="001C3E29">
        <w:rPr>
          <w:rFonts w:hint="eastAsia"/>
        </w:rPr>
        <w:t>鸎鵡賦曰：蓐收整轡。登樓賦曰：假高衢而騁力。鄒陽上書曰：蛟龍驤首奮翼。枚乘樂府詩曰：天路隔無期。</w:t>
      </w:r>
      <w:r w:rsidRPr="001C3E29">
        <w:rPr>
          <w:rFonts w:hint="eastAsia"/>
          <w:b/>
          <w:color w:val="660000"/>
          <w:sz w:val="28"/>
        </w:rPr>
        <w:t>仰挹玄流，俯弘時務。毛萇詩傳曰：挹，</w:t>
      </w:r>
      <w:r>
        <w:rPr>
          <w:rFonts w:hint="eastAsia"/>
        </w:rPr>
        <w:t>𣂏</w:t>
      </w:r>
      <w:r w:rsidRPr="001C3E29">
        <w:rPr>
          <w:rFonts w:hint="eastAsia"/>
          <w:b/>
          <w:color w:val="660000"/>
          <w:sz w:val="28"/>
        </w:rPr>
        <w:t>也。名節殊塗，雅致同趣。</w:t>
      </w:r>
      <w:r w:rsidRPr="001C3E29">
        <w:rPr>
          <w:rFonts w:hint="eastAsia"/>
        </w:rPr>
        <w:t>周易曰：殊塗同歸，嵇康贈秀才詩曰：仰募同趣</w:t>
      </w:r>
      <w:r w:rsidRPr="00C32D98">
        <w:rPr>
          <w:rStyle w:val="a9"/>
        </w:rPr>
        <w:footnoteReference w:id="5122"/>
      </w:r>
      <w:r w:rsidRPr="001C3E29">
        <w:rPr>
          <w:rFonts w:hint="eastAsia"/>
        </w:rPr>
        <w:t>。</w:t>
      </w:r>
      <w:r w:rsidRPr="001C3E29">
        <w:rPr>
          <w:rFonts w:hint="eastAsia"/>
          <w:b/>
          <w:color w:val="660000"/>
          <w:sz w:val="28"/>
        </w:rPr>
        <w:t>日月麗天，瞻之不墜。</w:t>
      </w:r>
      <w:r w:rsidRPr="001C3E29">
        <w:rPr>
          <w:rFonts w:hint="eastAsia"/>
        </w:rPr>
        <w:t>周易曰：日月麗乎天。禮記曰：夫日月星辰，所以瞻仰也。非此族也，不在祀典。呂氏春秋曰：德行昭美，比於日月，不可息也。</w:t>
      </w:r>
      <w:r w:rsidRPr="001C3E29">
        <w:rPr>
          <w:rFonts w:hint="eastAsia"/>
          <w:b/>
          <w:color w:val="660000"/>
          <w:sz w:val="28"/>
        </w:rPr>
        <w:t>仁義在躬，用之不匱。</w:t>
      </w:r>
      <w:r w:rsidR="003E4D6D" w:rsidRPr="00B81357">
        <w:rPr>
          <w:rFonts w:hint="eastAsia"/>
        </w:rPr>
        <w:t>論語</w:t>
      </w:r>
      <w:r w:rsidRPr="001C3E29">
        <w:rPr>
          <w:rFonts w:hint="eastAsia"/>
        </w:rPr>
        <w:t>比考讖曰：仁義在身，行之可強。毛詩曰：孝子不匱。毛萇曰：匱，竭也。</w:t>
      </w:r>
      <w:r w:rsidRPr="001C3E29">
        <w:rPr>
          <w:rFonts w:hint="eastAsia"/>
          <w:b/>
          <w:color w:val="660000"/>
          <w:sz w:val="28"/>
        </w:rPr>
        <w:t>尚想重暉，載挹載味。</w:t>
      </w:r>
      <w:r w:rsidRPr="001C3E29">
        <w:rPr>
          <w:rFonts w:hint="eastAsia"/>
        </w:rPr>
        <w:t>羊秀衛公誄曰：仰睎遐風，重暉冠世。</w:t>
      </w:r>
      <w:r w:rsidRPr="001C3E29">
        <w:rPr>
          <w:rFonts w:hint="eastAsia"/>
          <w:b/>
          <w:color w:val="660000"/>
          <w:sz w:val="28"/>
        </w:rPr>
        <w:t>後生擊節，懦夫增氣。</w:t>
      </w:r>
      <w:r w:rsidRPr="001C3E29">
        <w:rPr>
          <w:rFonts w:hint="eastAsia"/>
        </w:rPr>
        <w:t>魏略，王朗答太祖曰：承旨之日，撫掌擊節。孟子曰：聞伯夷之風者，貪夫廉，懦夫有立志。</w:t>
      </w:r>
    </w:p>
    <w:p w14:paraId="57F49AF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DE9FCA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48F57DB"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3A2A52B0" w14:textId="77777777" w:rsidR="008F46A3" w:rsidRDefault="008F46A3" w:rsidP="00BB7DAA">
      <w:pPr>
        <w:pStyle w:val="1"/>
        <w:keepNext w:val="0"/>
        <w:keepLines w:val="0"/>
        <w:pageBreakBefore/>
        <w:widowControl w:val="0"/>
        <w:ind w:firstLine="881"/>
      </w:pPr>
      <w:r>
        <w:rPr>
          <w:rFonts w:hint="eastAsia"/>
        </w:rPr>
        <w:t>文選卷第四十八</w:t>
      </w:r>
    </w:p>
    <w:p w14:paraId="04B2F399"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符命</w:t>
      </w:r>
    </w:p>
    <w:p w14:paraId="6037D6E6" w14:textId="77777777" w:rsidR="008F46A3" w:rsidRDefault="008F46A3" w:rsidP="00964B81">
      <w:pPr>
        <w:pStyle w:val="3"/>
        <w:ind w:firstLine="641"/>
      </w:pPr>
      <w:r>
        <w:rPr>
          <w:rFonts w:hint="eastAsia"/>
        </w:rPr>
        <w:t>封禪文</w:t>
      </w:r>
    </w:p>
    <w:p w14:paraId="593C16BC" w14:textId="21B85440" w:rsidR="008F46A3" w:rsidRDefault="008F46A3" w:rsidP="00964B81">
      <w:pPr>
        <w:ind w:firstLine="560"/>
      </w:pPr>
      <w:r w:rsidRPr="00B81357">
        <w:rPr>
          <w:rFonts w:ascii="楷体" w:eastAsia="楷体" w:hAnsi="楷体" w:hint="eastAsia"/>
          <w:color w:val="660000"/>
          <w:sz w:val="28"/>
        </w:rPr>
        <w:t>司馬長卿</w:t>
      </w:r>
      <w:r w:rsidR="003D6509">
        <w:rPr>
          <w:rFonts w:hint="eastAsia"/>
          <w:b/>
          <w:color w:val="660000"/>
          <w:sz w:val="28"/>
        </w:rPr>
        <w:t xml:space="preserve"> </w:t>
      </w:r>
      <w:r w:rsidR="003E4D6D" w:rsidRPr="00B81357">
        <w:rPr>
          <w:rFonts w:hint="eastAsia"/>
        </w:rPr>
        <w:t>史記</w:t>
      </w:r>
      <w:r w:rsidRPr="001C3E29">
        <w:rPr>
          <w:rFonts w:hint="eastAsia"/>
        </w:rPr>
        <w:t>曰：長卿病甚，武帝使所忠往求其書，及至，長卿已卒。其妻曰：長卿未死時，</w:t>
      </w:r>
      <w:r w:rsidR="00F355DD">
        <w:rPr>
          <w:rFonts w:hint="eastAsia"/>
        </w:rPr>
        <w:t>爲</w:t>
      </w:r>
      <w:r w:rsidRPr="001C3E29">
        <w:rPr>
          <w:rFonts w:hint="eastAsia"/>
        </w:rPr>
        <w:t>一卷書，曰有使來求書，奏之。其遺札書言封禪事，所忠奏言。</w:t>
      </w:r>
    </w:p>
    <w:p w14:paraId="71411AB0" w14:textId="5E014843" w:rsidR="008F46A3" w:rsidRDefault="008F46A3" w:rsidP="00964B81">
      <w:pPr>
        <w:ind w:firstLine="561"/>
      </w:pPr>
      <w:r w:rsidRPr="001C3E29">
        <w:rPr>
          <w:rFonts w:hint="eastAsia"/>
          <w:b/>
          <w:color w:val="660000"/>
          <w:sz w:val="28"/>
        </w:rPr>
        <w:t>伊上古之初肇，自昊穹兮生民</w:t>
      </w:r>
      <w:r w:rsidRPr="00C32D98">
        <w:rPr>
          <w:rStyle w:val="a9"/>
        </w:rPr>
        <w:footnoteReference w:id="5123"/>
      </w:r>
      <w:r w:rsidRPr="001C3E29">
        <w:rPr>
          <w:rFonts w:hint="eastAsia"/>
          <w:b/>
          <w:color w:val="660000"/>
          <w:sz w:val="28"/>
        </w:rPr>
        <w:t>。</w:t>
      </w:r>
      <w:r w:rsidRPr="001C3E29">
        <w:rPr>
          <w:rFonts w:hint="eastAsia"/>
        </w:rPr>
        <w:t>張揖曰：昊穹，春夏天名。郭璞爾雅注曰：伊，發語辭也。</w:t>
      </w:r>
      <w:r w:rsidRPr="001C3E29">
        <w:rPr>
          <w:rFonts w:hint="eastAsia"/>
          <w:b/>
          <w:color w:val="660000"/>
          <w:sz w:val="28"/>
        </w:rPr>
        <w:t>歷選列辟，以迄於秦。</w:t>
      </w:r>
      <w:r w:rsidRPr="001C3E29">
        <w:rPr>
          <w:rFonts w:hint="eastAsia"/>
        </w:rPr>
        <w:t>文穎曰：選，數也。辟，君也。</w:t>
      </w:r>
      <w:r w:rsidRPr="001C3E29">
        <w:rPr>
          <w:rFonts w:hint="eastAsia"/>
          <w:b/>
          <w:color w:val="660000"/>
          <w:sz w:val="28"/>
        </w:rPr>
        <w:t>率邇者踵武，逖聽者風聲。</w:t>
      </w:r>
      <w:r w:rsidR="003E4D6D" w:rsidRPr="00B81357">
        <w:rPr>
          <w:rFonts w:hint="eastAsia"/>
        </w:rPr>
        <w:t>漢書</w:t>
      </w:r>
      <w:r w:rsidRPr="001C3E29">
        <w:rPr>
          <w:rFonts w:hint="eastAsia"/>
        </w:rPr>
        <w:t>音義曰：率，循也。邇，近也。踵，蹈也。武，跡也。逖，遠也。近者蹈其跡，遠者聽其風聲。</w:t>
      </w:r>
      <w:r w:rsidRPr="001C3E29">
        <w:rPr>
          <w:rFonts w:hint="eastAsia"/>
          <w:b/>
          <w:color w:val="660000"/>
          <w:sz w:val="28"/>
        </w:rPr>
        <w:t>紛綸威蕤，湮滅而不稱者，不可勝數。</w:t>
      </w:r>
      <w:r w:rsidRPr="001C3E29">
        <w:rPr>
          <w:rFonts w:hint="eastAsia"/>
        </w:rPr>
        <w:t>張揖曰：紛綸，亂貌。善曰：湮，沒也。勝，盡也。</w:t>
      </w:r>
      <w:r w:rsidRPr="001C3E29">
        <w:rPr>
          <w:rFonts w:hint="eastAsia"/>
          <w:b/>
          <w:color w:val="660000"/>
          <w:sz w:val="28"/>
        </w:rPr>
        <w:t>繼韶夏</w:t>
      </w:r>
      <w:r w:rsidRPr="00C32D98">
        <w:rPr>
          <w:rStyle w:val="a9"/>
        </w:rPr>
        <w:footnoteReference w:id="5124"/>
      </w:r>
      <w:r w:rsidRPr="001C3E29">
        <w:rPr>
          <w:rFonts w:hint="eastAsia"/>
          <w:b/>
          <w:color w:val="660000"/>
          <w:sz w:val="28"/>
        </w:rPr>
        <w:t>，崇號謚，略可道者七十有二君。</w:t>
      </w:r>
      <w:r w:rsidRPr="001C3E29">
        <w:rPr>
          <w:rFonts w:hint="eastAsia"/>
        </w:rPr>
        <w:t>文穎曰：韶，明也。夏，大也。德明大相繼，封禪於泰山者，七十有二人也。管子曰：封太山</w:t>
      </w:r>
      <w:r w:rsidRPr="00C32D98">
        <w:rPr>
          <w:rStyle w:val="a9"/>
        </w:rPr>
        <w:footnoteReference w:id="5125"/>
      </w:r>
      <w:r w:rsidRPr="001C3E29">
        <w:rPr>
          <w:rFonts w:hint="eastAsia"/>
        </w:rPr>
        <w:t>，禪梁父者，七十有二家。</w:t>
      </w:r>
      <w:r w:rsidRPr="001C3E29">
        <w:rPr>
          <w:rFonts w:hint="eastAsia"/>
          <w:b/>
          <w:color w:val="660000"/>
          <w:sz w:val="28"/>
        </w:rPr>
        <w:t>罔若淑而不昌，疇逆失而能存？</w:t>
      </w:r>
      <w:r w:rsidR="003E4D6D" w:rsidRPr="00B81357">
        <w:rPr>
          <w:rFonts w:hint="eastAsia"/>
        </w:rPr>
        <w:t>應劭</w:t>
      </w:r>
      <w:r w:rsidRPr="001C3E29">
        <w:rPr>
          <w:rFonts w:hint="eastAsia"/>
        </w:rPr>
        <w:t>曰：罔，無也。若，順也。淑，善也。疇，誰也。服虔曰：無有始善而後不昌者，又無逆失而能存之者。</w:t>
      </w:r>
    </w:p>
    <w:p w14:paraId="69A9BD75" w14:textId="557F432E" w:rsidR="008F46A3" w:rsidRDefault="008F46A3" w:rsidP="00964B81">
      <w:pPr>
        <w:ind w:firstLine="561"/>
      </w:pPr>
      <w:r w:rsidRPr="001C3E29">
        <w:rPr>
          <w:rFonts w:hint="eastAsia"/>
          <w:b/>
          <w:color w:val="660000"/>
          <w:sz w:val="28"/>
        </w:rPr>
        <w:t>軒轅之前，遐哉邈乎，其詳不可得聞已。五三六經載籍之傳，維風可觀也。</w:t>
      </w:r>
      <w:r w:rsidR="003E4D6D" w:rsidRPr="00B81357">
        <w:rPr>
          <w:rFonts w:hint="eastAsia"/>
        </w:rPr>
        <w:t>漢書</w:t>
      </w:r>
      <w:r w:rsidRPr="001C3E29">
        <w:rPr>
          <w:rFonts w:hint="eastAsia"/>
        </w:rPr>
        <w:t>音義曰：五，五帝也。三，三王也。經籍所載，善惡可知也。</w:t>
      </w:r>
      <w:r w:rsidRPr="001C3E29">
        <w:rPr>
          <w:rFonts w:hint="eastAsia"/>
          <w:b/>
          <w:color w:val="660000"/>
          <w:sz w:val="28"/>
        </w:rPr>
        <w:t>書曰：「元首明哉！股肱良哉！」</w:t>
      </w:r>
      <w:r w:rsidRPr="001C3E29">
        <w:rPr>
          <w:rFonts w:hint="eastAsia"/>
        </w:rPr>
        <w:t>尚書益稷之文也。</w:t>
      </w:r>
      <w:r w:rsidRPr="001C3E29">
        <w:rPr>
          <w:rFonts w:hint="eastAsia"/>
          <w:b/>
          <w:color w:val="660000"/>
          <w:sz w:val="28"/>
        </w:rPr>
        <w:t>因斯以談，君莫盛於唐堯，臣莫賢於后稷。后稷創業於唐堯</w:t>
      </w:r>
      <w:r w:rsidRPr="00C32D98">
        <w:rPr>
          <w:rStyle w:val="a9"/>
        </w:rPr>
        <w:footnoteReference w:id="5126"/>
      </w:r>
      <w:r w:rsidRPr="001C3E29">
        <w:rPr>
          <w:rFonts w:hint="eastAsia"/>
          <w:b/>
          <w:color w:val="660000"/>
          <w:sz w:val="28"/>
        </w:rPr>
        <w:t>，</w:t>
      </w:r>
      <w:r w:rsidR="003E4D6D" w:rsidRPr="00B81357">
        <w:rPr>
          <w:rFonts w:hint="eastAsia"/>
        </w:rPr>
        <w:t>漢書</w:t>
      </w:r>
      <w:r w:rsidRPr="001C3E29">
        <w:rPr>
          <w:rFonts w:hint="eastAsia"/>
        </w:rPr>
        <w:t>音義曰：唐堯之世，播殖百穀。</w:t>
      </w:r>
      <w:r w:rsidRPr="001C3E29">
        <w:rPr>
          <w:rFonts w:hint="eastAsia"/>
          <w:b/>
          <w:color w:val="660000"/>
          <w:sz w:val="28"/>
        </w:rPr>
        <w:t>公劉發跡於西戎，</w:t>
      </w:r>
      <w:r w:rsidR="003E4D6D" w:rsidRPr="00B81357">
        <w:rPr>
          <w:rFonts w:hint="eastAsia"/>
        </w:rPr>
        <w:t>漢書</w:t>
      </w:r>
      <w:r w:rsidRPr="001C3E29">
        <w:rPr>
          <w:rFonts w:hint="eastAsia"/>
        </w:rPr>
        <w:t>音義曰：公劉，后稷曾孫。</w:t>
      </w:r>
      <w:r w:rsidRPr="001C3E29">
        <w:rPr>
          <w:rFonts w:hint="eastAsia"/>
          <w:b/>
          <w:color w:val="660000"/>
          <w:sz w:val="28"/>
        </w:rPr>
        <w:t>文王改制，爰周郅隆，大行越成，</w:t>
      </w:r>
      <w:r w:rsidRPr="001C3E29">
        <w:rPr>
          <w:rFonts w:hint="eastAsia"/>
        </w:rPr>
        <w:t>文穎曰：郅，至也。行，道也。文王始開王業，改正朔，易服色，太平之道於是成也。如淳曰：越，於也。</w:t>
      </w:r>
      <w:r w:rsidRPr="001C3E29">
        <w:rPr>
          <w:rFonts w:hint="eastAsia"/>
          <w:b/>
          <w:color w:val="660000"/>
          <w:sz w:val="28"/>
        </w:rPr>
        <w:t>而後陵遲衰微，千載亡聲，</w:t>
      </w:r>
      <w:r w:rsidRPr="001C3E29">
        <w:rPr>
          <w:rFonts w:hint="eastAsia"/>
        </w:rPr>
        <w:t>鄭氏曰：無聲，無有惡聲也。</w:t>
      </w:r>
      <w:r w:rsidRPr="001C3E29">
        <w:rPr>
          <w:rFonts w:hint="eastAsia"/>
          <w:b/>
          <w:color w:val="660000"/>
          <w:sz w:val="28"/>
        </w:rPr>
        <w:t>豈不善始善終哉！</w:t>
      </w:r>
      <w:r w:rsidR="003E4D6D" w:rsidRPr="00B81357">
        <w:rPr>
          <w:rFonts w:hint="eastAsia"/>
        </w:rPr>
        <w:t>漢書</w:t>
      </w:r>
      <w:r w:rsidRPr="001C3E29">
        <w:rPr>
          <w:rFonts w:hint="eastAsia"/>
        </w:rPr>
        <w:t>音義曰：美周家終始相副若一也。莊子曰：善始善終，人猶效之。</w:t>
      </w:r>
      <w:r w:rsidRPr="001C3E29">
        <w:rPr>
          <w:rFonts w:hint="eastAsia"/>
          <w:b/>
          <w:color w:val="660000"/>
          <w:sz w:val="28"/>
        </w:rPr>
        <w:t>然無異端，慎所由於前，謹遺教於後耳。</w:t>
      </w:r>
      <w:r w:rsidRPr="001C3E29">
        <w:rPr>
          <w:rFonts w:hint="eastAsia"/>
        </w:rPr>
        <w:t>言周之先王，創制垂業，</w:t>
      </w:r>
      <w:r w:rsidR="00820F0B">
        <w:rPr>
          <w:rFonts w:hint="eastAsia"/>
        </w:rPr>
        <w:t>旣</w:t>
      </w:r>
      <w:r w:rsidRPr="001C3E29">
        <w:rPr>
          <w:rFonts w:hint="eastAsia"/>
        </w:rPr>
        <w:t>慎其規模，又謹其遺教也。</w:t>
      </w:r>
      <w:r w:rsidRPr="001C3E29">
        <w:rPr>
          <w:rFonts w:hint="eastAsia"/>
          <w:b/>
          <w:color w:val="660000"/>
          <w:sz w:val="28"/>
        </w:rPr>
        <w:t>故軌跡夷易，易遵也；</w:t>
      </w:r>
      <w:r w:rsidRPr="001C3E29">
        <w:rPr>
          <w:rFonts w:hint="eastAsia"/>
        </w:rPr>
        <w:t>夷、易，皆平也。言周之軌跡平易，易可遵奉也。二易，並盈豉切。</w:t>
      </w:r>
      <w:r w:rsidRPr="001C3E29">
        <w:rPr>
          <w:rFonts w:hint="eastAsia"/>
          <w:b/>
          <w:color w:val="660000"/>
          <w:sz w:val="28"/>
        </w:rPr>
        <w:t>湛恩厖鴻，易豐也；</w:t>
      </w:r>
      <w:r w:rsidRPr="001C3E29">
        <w:rPr>
          <w:rFonts w:hint="eastAsia"/>
        </w:rPr>
        <w:t>湛，深也。厖、鴻，皆大也。言湛恩廣大，易可豐厚也。湛，音沈。厖，莫江切。</w:t>
      </w:r>
      <w:r w:rsidRPr="001C3E29">
        <w:rPr>
          <w:rFonts w:hint="eastAsia"/>
          <w:b/>
          <w:color w:val="660000"/>
          <w:sz w:val="28"/>
        </w:rPr>
        <w:t>憲度著明，易則也；垂統理順，易繼也。</w:t>
      </w:r>
      <w:r w:rsidRPr="001C3E29">
        <w:rPr>
          <w:rFonts w:hint="eastAsia"/>
        </w:rPr>
        <w:t>張揖曰：垂，懸也。統，緒也。理，通也。文王重易六爻，窮理盡性，懸於後世。其道和順，易續而明，孔子得錯其象，而彖其辭。</w:t>
      </w:r>
      <w:r w:rsidRPr="001C3E29">
        <w:rPr>
          <w:rFonts w:hint="eastAsia"/>
          <w:b/>
          <w:color w:val="660000"/>
          <w:sz w:val="28"/>
        </w:rPr>
        <w:t>是以業隆於繈褓而崇冠於二后。</w:t>
      </w:r>
      <w:r w:rsidRPr="001C3E29">
        <w:rPr>
          <w:rFonts w:hint="eastAsia"/>
        </w:rPr>
        <w:t>孟康曰：繈褓，謂成王也。二后，謂文、武也。周公輔成王以致太平，功德冠於文、武者，遵法易故。</w:t>
      </w:r>
      <w:r w:rsidRPr="001C3E29">
        <w:rPr>
          <w:rFonts w:hint="eastAsia"/>
          <w:b/>
          <w:color w:val="660000"/>
          <w:sz w:val="28"/>
        </w:rPr>
        <w:t>揆厥所元，終都攸卒，</w:t>
      </w:r>
      <w:r w:rsidRPr="001C3E29">
        <w:rPr>
          <w:rFonts w:hint="eastAsia"/>
        </w:rPr>
        <w:t>張揖曰：都，於也。卒，終也。爾雅曰：元，始也。</w:t>
      </w:r>
      <w:r w:rsidRPr="001C3E29">
        <w:rPr>
          <w:rFonts w:hint="eastAsia"/>
          <w:b/>
          <w:color w:val="660000"/>
          <w:sz w:val="28"/>
        </w:rPr>
        <w:t>未有殊尤絕跡可考於今者也。然猶躡梁父</w:t>
      </w:r>
      <w:r w:rsidRPr="00C32D98">
        <w:rPr>
          <w:rStyle w:val="a9"/>
        </w:rPr>
        <w:footnoteReference w:id="5127"/>
      </w:r>
      <w:r w:rsidRPr="001C3E29">
        <w:rPr>
          <w:rFonts w:hint="eastAsia"/>
          <w:b/>
          <w:color w:val="660000"/>
          <w:sz w:val="28"/>
        </w:rPr>
        <w:t>，登泰山，建顯號，施尊名。</w:t>
      </w:r>
      <w:r w:rsidRPr="001C3E29">
        <w:rPr>
          <w:rFonts w:hint="eastAsia"/>
        </w:rPr>
        <w:t>顯號、尊名，謂封禪也。</w:t>
      </w:r>
      <w:r w:rsidRPr="001C3E29">
        <w:rPr>
          <w:rFonts w:hint="eastAsia"/>
          <w:b/>
          <w:color w:val="660000"/>
          <w:sz w:val="28"/>
        </w:rPr>
        <w:t>大漢之德，逢涌原泉，沕潏曼羨，</w:t>
      </w:r>
      <w:r w:rsidRPr="001C3E29">
        <w:rPr>
          <w:rFonts w:hint="eastAsia"/>
        </w:rPr>
        <w:t>張揖曰：逢，遇也。喻其德盛，若遇原泉之涌出也。服虔曰：潏，泉貌。徐廣曰：沕，沒也，亡必切。音義，或曰：曼羨，廣散也。</w:t>
      </w:r>
      <w:r w:rsidRPr="001C3E29">
        <w:rPr>
          <w:rFonts w:hint="eastAsia"/>
          <w:b/>
          <w:color w:val="660000"/>
          <w:sz w:val="28"/>
        </w:rPr>
        <w:t>旁魄四塞，雲布霧散，</w:t>
      </w:r>
      <w:r w:rsidRPr="001C3E29">
        <w:rPr>
          <w:rFonts w:hint="eastAsia"/>
        </w:rPr>
        <w:t>張揖曰：旁魄，布衍也。魄音薄。</w:t>
      </w:r>
      <w:r w:rsidRPr="001C3E29">
        <w:rPr>
          <w:rFonts w:hint="eastAsia"/>
          <w:b/>
          <w:color w:val="660000"/>
          <w:sz w:val="28"/>
        </w:rPr>
        <w:t>上暢九垓，下泝八埏。</w:t>
      </w:r>
      <w:r w:rsidRPr="001C3E29">
        <w:rPr>
          <w:rFonts w:hint="eastAsia"/>
        </w:rPr>
        <w:t>孟康曰：暢，達也。垓，重也。泝，流也。埏，若瓮埏，地之八際也。言其德上達於九重之天，流於地之八際。</w:t>
      </w:r>
      <w:r w:rsidRPr="001C3E29">
        <w:rPr>
          <w:rFonts w:hint="eastAsia"/>
          <w:b/>
          <w:color w:val="660000"/>
          <w:sz w:val="28"/>
        </w:rPr>
        <w:t>懷生之類，沾濡浸潤，</w:t>
      </w:r>
      <w:r w:rsidRPr="001C3E29">
        <w:rPr>
          <w:rFonts w:hint="eastAsia"/>
        </w:rPr>
        <w:t>懷生氣之類，皆被恩澤。</w:t>
      </w:r>
      <w:r w:rsidRPr="001C3E29">
        <w:rPr>
          <w:rFonts w:hint="eastAsia"/>
          <w:b/>
          <w:color w:val="660000"/>
          <w:sz w:val="28"/>
        </w:rPr>
        <w:t>協氣橫流，武節猋逝，</w:t>
      </w:r>
      <w:r w:rsidRPr="001C3E29">
        <w:rPr>
          <w:rFonts w:hint="eastAsia"/>
        </w:rPr>
        <w:t>協氣，和氣也。橫流，多也。猋逝，遠也。</w:t>
      </w:r>
      <w:r w:rsidRPr="001C3E29">
        <w:rPr>
          <w:rFonts w:hint="eastAsia"/>
          <w:b/>
          <w:color w:val="660000"/>
          <w:sz w:val="28"/>
        </w:rPr>
        <w:t>邇陿遊原，遐闊泳末，</w:t>
      </w:r>
      <w:r w:rsidRPr="001C3E29">
        <w:rPr>
          <w:rFonts w:hint="eastAsia"/>
        </w:rPr>
        <w:t>孟康曰：邇，近也。原，本也。遐，遠也。闊，廣也。泳，浮也。恩德比之於水，近者游其原，遠者浮其末。</w:t>
      </w:r>
      <w:r w:rsidRPr="001C3E29">
        <w:rPr>
          <w:rFonts w:hint="eastAsia"/>
          <w:b/>
          <w:color w:val="660000"/>
          <w:sz w:val="28"/>
        </w:rPr>
        <w:t>首惡鬱沒，晻昧昭晰，</w:t>
      </w:r>
      <w:r w:rsidRPr="001C3E29">
        <w:rPr>
          <w:rFonts w:hint="eastAsia"/>
        </w:rPr>
        <w:t>孟康曰：始</w:t>
      </w:r>
      <w:r w:rsidR="00F355DD">
        <w:rPr>
          <w:rFonts w:hint="eastAsia"/>
        </w:rPr>
        <w:t>爲</w:t>
      </w:r>
      <w:r w:rsidRPr="001C3E29">
        <w:rPr>
          <w:rFonts w:hint="eastAsia"/>
        </w:rPr>
        <w:t>惡者皆湮滅。晻昧，喻夷狄皆化之也。穀梁傳曰：諸侯不首惡。</w:t>
      </w:r>
      <w:r w:rsidRPr="001C3E29">
        <w:rPr>
          <w:rFonts w:hint="eastAsia"/>
          <w:b/>
          <w:color w:val="660000"/>
          <w:sz w:val="28"/>
        </w:rPr>
        <w:t>昆蟲闓澤，迴首面內。</w:t>
      </w:r>
      <w:r w:rsidRPr="001C3E29">
        <w:rPr>
          <w:rFonts w:hint="eastAsia"/>
        </w:rPr>
        <w:t>文穎曰：闓、澤，皆樂也。韋昭曰：面，向也。闓，音愷。澤，音驛。</w:t>
      </w:r>
      <w:r w:rsidRPr="001C3E29">
        <w:rPr>
          <w:rFonts w:hint="eastAsia"/>
          <w:b/>
          <w:color w:val="660000"/>
          <w:sz w:val="28"/>
        </w:rPr>
        <w:t>然後囿騶虞之珍群，</w:t>
      </w:r>
      <w:r w:rsidRPr="001C3E29">
        <w:rPr>
          <w:rFonts w:hint="eastAsia"/>
        </w:rPr>
        <w:t>言騶虞之群，在於苑囿之中。毛萇詩傳曰：騶虞，義獸，有至信之德則應也。</w:t>
      </w:r>
      <w:r w:rsidRPr="001C3E29">
        <w:rPr>
          <w:rFonts w:hint="eastAsia"/>
          <w:b/>
          <w:color w:val="660000"/>
          <w:sz w:val="28"/>
        </w:rPr>
        <w:t>徼麋鹿之怪獸，</w:t>
      </w:r>
      <w:r w:rsidR="003E4D6D" w:rsidRPr="00B81357">
        <w:rPr>
          <w:rFonts w:hint="eastAsia"/>
        </w:rPr>
        <w:t>漢書</w:t>
      </w:r>
      <w:r w:rsidRPr="001C3E29">
        <w:rPr>
          <w:rFonts w:hint="eastAsia"/>
        </w:rPr>
        <w:t>音義曰：徼，遮也。遮麋鹿得其奇怪者，謂獲白麟也。</w:t>
      </w:r>
      <w:r w:rsidRPr="001C3E29">
        <w:rPr>
          <w:rFonts w:hint="eastAsia"/>
          <w:b/>
          <w:color w:val="660000"/>
          <w:sz w:val="28"/>
        </w:rPr>
        <w:t>導一莖六穗於庖，</w:t>
      </w:r>
      <w:r w:rsidRPr="001C3E29">
        <w:rPr>
          <w:rFonts w:hint="eastAsia"/>
        </w:rPr>
        <w:t>鄭玄曰：導</w:t>
      </w:r>
      <w:r w:rsidRPr="00C32D98">
        <w:rPr>
          <w:rStyle w:val="a9"/>
        </w:rPr>
        <w:footnoteReference w:id="5128"/>
      </w:r>
      <w:r w:rsidRPr="001C3E29">
        <w:rPr>
          <w:rFonts w:hint="eastAsia"/>
        </w:rPr>
        <w:t>，擇也。一莖六穗，謂嘉禾之米於庖廚以供祭祀。</w:t>
      </w:r>
      <w:r w:rsidRPr="001C3E29">
        <w:rPr>
          <w:rFonts w:hint="eastAsia"/>
          <w:b/>
          <w:color w:val="660000"/>
          <w:sz w:val="28"/>
        </w:rPr>
        <w:t>犧雙觡共柢之獸，</w:t>
      </w:r>
      <w:r w:rsidRPr="001C3E29">
        <w:rPr>
          <w:rFonts w:hint="eastAsia"/>
        </w:rPr>
        <w:t>服虔曰：犧，牲也。觡，角也。柢，本也。武帝獲白麟，角共一本</w:t>
      </w:r>
      <w:r w:rsidRPr="00C32D98">
        <w:rPr>
          <w:rStyle w:val="a9"/>
        </w:rPr>
        <w:footnoteReference w:id="5129"/>
      </w:r>
      <w:r w:rsidRPr="001C3E29">
        <w:rPr>
          <w:rFonts w:hint="eastAsia"/>
        </w:rPr>
        <w:t>，用以</w:t>
      </w:r>
      <w:r w:rsidR="00F355DD">
        <w:rPr>
          <w:rFonts w:hint="eastAsia"/>
        </w:rPr>
        <w:t>爲</w:t>
      </w:r>
      <w:r w:rsidRPr="001C3E29">
        <w:rPr>
          <w:rFonts w:hint="eastAsia"/>
        </w:rPr>
        <w:t>牲。</w:t>
      </w:r>
      <w:r w:rsidRPr="001C3E29">
        <w:rPr>
          <w:rFonts w:hint="eastAsia"/>
          <w:b/>
          <w:color w:val="660000"/>
          <w:sz w:val="28"/>
        </w:rPr>
        <w:t>獲周餘珍放龜于岐，</w:t>
      </w:r>
      <w:r w:rsidRPr="001C3E29">
        <w:rPr>
          <w:rFonts w:hint="eastAsia"/>
        </w:rPr>
        <w:t>文穎曰：周放畜餘龜於沼池之中，至漢得之於岐山之旁。龜能吐故納新，千歲不死。</w:t>
      </w:r>
      <w:r w:rsidRPr="001C3E29">
        <w:rPr>
          <w:rFonts w:hint="eastAsia"/>
          <w:b/>
          <w:color w:val="660000"/>
          <w:sz w:val="28"/>
        </w:rPr>
        <w:t>招翠黃乘龍於沼。</w:t>
      </w:r>
      <w:r w:rsidR="003E4D6D" w:rsidRPr="00B81357">
        <w:rPr>
          <w:rFonts w:hint="eastAsia"/>
        </w:rPr>
        <w:t>漢書</w:t>
      </w:r>
      <w:r w:rsidRPr="001C3E29">
        <w:rPr>
          <w:rFonts w:hint="eastAsia"/>
        </w:rPr>
        <w:t>音義曰：翠黃，乘黃也，龍翼馬身，黃帝乘之而仙。言見乘黃而招呼之也。禮樂志曰：訾黃其何不來下。余吾渥洼水中出神馬，故言乘龍於沼。</w:t>
      </w:r>
      <w:r w:rsidRPr="001C3E29">
        <w:rPr>
          <w:rFonts w:hint="eastAsia"/>
          <w:b/>
          <w:color w:val="660000"/>
          <w:sz w:val="28"/>
        </w:rPr>
        <w:t>鬼神接靈圉，賓於閒館。</w:t>
      </w:r>
      <w:r w:rsidRPr="001C3E29">
        <w:rPr>
          <w:rFonts w:hint="eastAsia"/>
        </w:rPr>
        <w:t>文穎曰：是時上求神仙之人，得上郡之巫長陵女子，能與鬼神交接，療病輒愈，置於上林苑中，號曰神君。有似於古靈圉，禮待之於閒館舍中。</w:t>
      </w:r>
      <w:r w:rsidRPr="001C3E29">
        <w:rPr>
          <w:rFonts w:hint="eastAsia"/>
          <w:b/>
          <w:color w:val="660000"/>
          <w:sz w:val="28"/>
        </w:rPr>
        <w:t>奇物譎詭，俶儻窮變。</w:t>
      </w:r>
      <w:r w:rsidR="003E4D6D" w:rsidRPr="00B81357">
        <w:rPr>
          <w:rFonts w:hint="eastAsia"/>
        </w:rPr>
        <w:t>漢書</w:t>
      </w:r>
      <w:r w:rsidRPr="001C3E29">
        <w:rPr>
          <w:rFonts w:hint="eastAsia"/>
        </w:rPr>
        <w:t>音義，或曰：俶儻，卓異也。奇偉之物，譎詭非常，卓然絕異，窮極事變。</w:t>
      </w:r>
      <w:r w:rsidRPr="001C3E29">
        <w:rPr>
          <w:rFonts w:hint="eastAsia"/>
          <w:b/>
          <w:color w:val="660000"/>
          <w:sz w:val="28"/>
        </w:rPr>
        <w:t>欽哉，符瑞臻茲，猶以</w:t>
      </w:r>
      <w:r w:rsidR="00F355DD">
        <w:rPr>
          <w:rFonts w:hint="eastAsia"/>
          <w:b/>
          <w:color w:val="660000"/>
          <w:sz w:val="28"/>
        </w:rPr>
        <w:t>爲</w:t>
      </w:r>
      <w:r w:rsidRPr="001C3E29">
        <w:rPr>
          <w:rFonts w:hint="eastAsia"/>
          <w:b/>
          <w:color w:val="660000"/>
          <w:sz w:val="28"/>
        </w:rPr>
        <w:t>德薄，不敢道封禪。蓋周躍魚隕航，休之以燎。</w:t>
      </w:r>
      <w:r w:rsidR="003E4D6D" w:rsidRPr="00B81357">
        <w:rPr>
          <w:rFonts w:hint="eastAsia"/>
        </w:rPr>
        <w:t>應劭</w:t>
      </w:r>
      <w:r w:rsidRPr="001C3E29">
        <w:rPr>
          <w:rFonts w:hint="eastAsia"/>
        </w:rPr>
        <w:t>曰：航，舟也。休，美也。尚書旋機鈐曰：武得兵鈐，謀東觀，白魚入舟，俯取魚以燎也。</w:t>
      </w:r>
      <w:r w:rsidRPr="001C3E29">
        <w:rPr>
          <w:rFonts w:hint="eastAsia"/>
          <w:b/>
          <w:color w:val="660000"/>
          <w:sz w:val="28"/>
        </w:rPr>
        <w:t>微夫此之</w:t>
      </w:r>
      <w:r w:rsidR="00F355DD">
        <w:rPr>
          <w:rFonts w:hint="eastAsia"/>
          <w:b/>
          <w:color w:val="660000"/>
          <w:sz w:val="28"/>
        </w:rPr>
        <w:t>爲</w:t>
      </w:r>
      <w:r w:rsidRPr="001C3E29">
        <w:rPr>
          <w:rFonts w:hint="eastAsia"/>
          <w:b/>
          <w:color w:val="660000"/>
          <w:sz w:val="28"/>
        </w:rPr>
        <w:t>符也，以登介丘，不亦恧乎！</w:t>
      </w:r>
      <w:r w:rsidRPr="001C3E29">
        <w:rPr>
          <w:rFonts w:hint="eastAsia"/>
        </w:rPr>
        <w:t>服虔曰：介，大丘也</w:t>
      </w:r>
      <w:r w:rsidRPr="00C32D98">
        <w:rPr>
          <w:rStyle w:val="a9"/>
        </w:rPr>
        <w:footnoteReference w:id="5130"/>
      </w:r>
      <w:r w:rsidRPr="001C3E29">
        <w:rPr>
          <w:rFonts w:hint="eastAsia"/>
        </w:rPr>
        <w:t>。言周以白魚</w:t>
      </w:r>
      <w:r w:rsidR="00F355DD">
        <w:rPr>
          <w:rFonts w:hint="eastAsia"/>
        </w:rPr>
        <w:t>爲</w:t>
      </w:r>
      <w:r w:rsidRPr="001C3E29">
        <w:rPr>
          <w:rFonts w:hint="eastAsia"/>
        </w:rPr>
        <w:t>瑞，登泰山封禪，不以慚乎！小雅曰：心慚曰恧，女六切。</w:t>
      </w:r>
      <w:r w:rsidRPr="001C3E29">
        <w:rPr>
          <w:rFonts w:hint="eastAsia"/>
          <w:b/>
          <w:color w:val="660000"/>
          <w:sz w:val="28"/>
        </w:rPr>
        <w:t>進讓之道，何其爽歟</w:t>
      </w:r>
      <w:r w:rsidR="00F30D53">
        <w:rPr>
          <w:rFonts w:hint="eastAsia"/>
          <w:b/>
          <w:color w:val="660000"/>
          <w:sz w:val="28"/>
        </w:rPr>
        <w:t>？</w:t>
      </w:r>
      <w:r w:rsidRPr="001C3E29">
        <w:rPr>
          <w:rFonts w:hint="eastAsia"/>
        </w:rPr>
        <w:t>張揖曰：進，周也。讓，漢也。爽，差也。言周未可封禪</w:t>
      </w:r>
      <w:r w:rsidR="00F355DD">
        <w:rPr>
          <w:rFonts w:hint="eastAsia"/>
        </w:rPr>
        <w:t>爲</w:t>
      </w:r>
      <w:r w:rsidRPr="001C3E29">
        <w:rPr>
          <w:rFonts w:hint="eastAsia"/>
        </w:rPr>
        <w:t>進，漢可封禪而不</w:t>
      </w:r>
      <w:r w:rsidR="00F355DD">
        <w:rPr>
          <w:rFonts w:hint="eastAsia"/>
        </w:rPr>
        <w:t>爲爲</w:t>
      </w:r>
      <w:r w:rsidRPr="001C3E29">
        <w:rPr>
          <w:rFonts w:hint="eastAsia"/>
        </w:rPr>
        <w:t>讓。</w:t>
      </w:r>
    </w:p>
    <w:p w14:paraId="2FD62485" w14:textId="641CB8B8" w:rsidR="008F46A3" w:rsidRDefault="008F46A3" w:rsidP="00964B81">
      <w:pPr>
        <w:ind w:firstLine="561"/>
      </w:pPr>
      <w:r w:rsidRPr="001C3E29">
        <w:rPr>
          <w:rFonts w:hint="eastAsia"/>
          <w:b/>
          <w:color w:val="660000"/>
          <w:sz w:val="28"/>
        </w:rPr>
        <w:t>於是大司馬進曰：「陛下仁育群生，義征不譓</w:t>
      </w:r>
      <w:r w:rsidRPr="001C3E29">
        <w:rPr>
          <w:rFonts w:hint="eastAsia"/>
        </w:rPr>
        <w:t>音惠，文穎曰：大司馬，上公也，故先進議。譓，順也</w:t>
      </w:r>
      <w:r w:rsidRPr="00C32D98">
        <w:rPr>
          <w:rStyle w:val="a9"/>
        </w:rPr>
        <w:footnoteReference w:id="5131"/>
      </w:r>
      <w:r w:rsidRPr="001C3E29">
        <w:rPr>
          <w:rFonts w:hint="eastAsia"/>
        </w:rPr>
        <w:t>。</w:t>
      </w:r>
      <w:r w:rsidRPr="001C3E29">
        <w:rPr>
          <w:rFonts w:hint="eastAsia"/>
          <w:b/>
          <w:color w:val="660000"/>
          <w:sz w:val="28"/>
        </w:rPr>
        <w:t>諸夏樂貢，百蠻執贄，德侔往初，功無與二，休烈浹洽，符瑞衆變，期應紹至，不特創見。</w:t>
      </w:r>
      <w:r w:rsidRPr="001C3E29">
        <w:rPr>
          <w:rFonts w:hint="eastAsia"/>
        </w:rPr>
        <w:t>文穎曰：不獨一物造見也。創，初創也。</w:t>
      </w:r>
      <w:r w:rsidRPr="001C3E29">
        <w:rPr>
          <w:rFonts w:hint="eastAsia"/>
          <w:b/>
          <w:color w:val="660000"/>
          <w:sz w:val="28"/>
        </w:rPr>
        <w:t>意泰山梁甫設壇場望幸，蓋號以況榮，</w:t>
      </w:r>
      <w:r w:rsidR="003E4D6D" w:rsidRPr="00B81357">
        <w:rPr>
          <w:rFonts w:hint="eastAsia"/>
        </w:rPr>
        <w:t>漢書</w:t>
      </w:r>
      <w:r w:rsidRPr="001C3E29">
        <w:rPr>
          <w:rFonts w:hint="eastAsia"/>
        </w:rPr>
        <w:t>音義曰：意者言太山、梁甫設壇場，望帝封禪紀號，以表榮名也。望幸，望帝之臨幸也。蓋者，發語之辭也。</w:t>
      </w:r>
      <w:r w:rsidRPr="001C3E29">
        <w:rPr>
          <w:rFonts w:hint="eastAsia"/>
          <w:b/>
          <w:color w:val="660000"/>
          <w:sz w:val="28"/>
        </w:rPr>
        <w:t>陛下謙讓而弗發</w:t>
      </w:r>
      <w:r w:rsidRPr="00C32D98">
        <w:rPr>
          <w:rStyle w:val="a9"/>
        </w:rPr>
        <w:footnoteReference w:id="5132"/>
      </w:r>
      <w:r w:rsidRPr="001C3E29">
        <w:rPr>
          <w:rFonts w:hint="eastAsia"/>
          <w:b/>
          <w:color w:val="660000"/>
          <w:sz w:val="28"/>
        </w:rPr>
        <w:t>。</w:t>
      </w:r>
      <w:r w:rsidRPr="001C3E29">
        <w:rPr>
          <w:rFonts w:hint="eastAsia"/>
        </w:rPr>
        <w:t>文穎曰：弗發往意。</w:t>
      </w:r>
      <w:r w:rsidRPr="001C3E29">
        <w:rPr>
          <w:rFonts w:hint="eastAsia"/>
          <w:b/>
          <w:color w:val="660000"/>
          <w:sz w:val="28"/>
        </w:rPr>
        <w:t>挈三神之歡，缺王道之儀，</w:t>
      </w:r>
      <w:r w:rsidR="003E4D6D" w:rsidRPr="00B81357">
        <w:rPr>
          <w:rFonts w:hint="eastAsia"/>
        </w:rPr>
        <w:t>應劭</w:t>
      </w:r>
      <w:r w:rsidRPr="001C3E29">
        <w:rPr>
          <w:rFonts w:hint="eastAsia"/>
        </w:rPr>
        <w:t>曰：挈，絕也。李奇曰：缺，闕也。韋昭曰：三神，上帝、太山、梁父也。</w:t>
      </w:r>
      <w:r w:rsidRPr="001C3E29">
        <w:rPr>
          <w:rFonts w:hint="eastAsia"/>
          <w:b/>
          <w:color w:val="660000"/>
          <w:sz w:val="28"/>
        </w:rPr>
        <w:t>群臣恧焉。或曰且天</w:t>
      </w:r>
      <w:r w:rsidR="00F355DD">
        <w:rPr>
          <w:rFonts w:hint="eastAsia"/>
          <w:b/>
          <w:color w:val="660000"/>
          <w:sz w:val="28"/>
        </w:rPr>
        <w:t>爲</w:t>
      </w:r>
      <w:r w:rsidRPr="001C3E29">
        <w:rPr>
          <w:rFonts w:hint="eastAsia"/>
          <w:b/>
          <w:color w:val="660000"/>
          <w:sz w:val="28"/>
        </w:rPr>
        <w:t>質闇，示珍符固不可辭；</w:t>
      </w:r>
      <w:r w:rsidRPr="001C3E29">
        <w:rPr>
          <w:rFonts w:hint="eastAsia"/>
        </w:rPr>
        <w:t>孟康曰：天道質昧，以符瑞見意，不可辭讓。</w:t>
      </w:r>
      <w:r w:rsidRPr="001C3E29">
        <w:rPr>
          <w:rFonts w:hint="eastAsia"/>
          <w:b/>
          <w:color w:val="660000"/>
          <w:sz w:val="28"/>
        </w:rPr>
        <w:t>若然辭之，是泰山靡記而梁甫罔幾也。</w:t>
      </w:r>
      <w:r w:rsidR="003E4D6D" w:rsidRPr="00B81357">
        <w:rPr>
          <w:rFonts w:hint="eastAsia"/>
        </w:rPr>
        <w:t>漢書</w:t>
      </w:r>
      <w:r w:rsidRPr="001C3E29">
        <w:rPr>
          <w:rFonts w:hint="eastAsia"/>
        </w:rPr>
        <w:t>音義曰：泰山之上，無所表記，梁父壇場，無所庶幾。</w:t>
      </w:r>
      <w:r w:rsidRPr="001C3E29">
        <w:rPr>
          <w:rFonts w:hint="eastAsia"/>
          <w:b/>
          <w:color w:val="660000"/>
          <w:sz w:val="28"/>
        </w:rPr>
        <w:t>亦各並時而榮，咸濟厥世而屈，說者尚何稱於後，而云七十二君哉</w:t>
      </w:r>
      <w:r w:rsidR="00F30D53">
        <w:rPr>
          <w:rFonts w:hint="eastAsia"/>
          <w:b/>
          <w:color w:val="660000"/>
          <w:sz w:val="28"/>
        </w:rPr>
        <w:t>？</w:t>
      </w:r>
      <w:r w:rsidR="003E4D6D" w:rsidRPr="00B81357">
        <w:rPr>
          <w:rFonts w:hint="eastAsia"/>
        </w:rPr>
        <w:t>應劭</w:t>
      </w:r>
      <w:r w:rsidRPr="001C3E29">
        <w:rPr>
          <w:rFonts w:hint="eastAsia"/>
        </w:rPr>
        <w:t>曰：屈，絕也。言古帝王若但作一時之榮，畢世而絕者，則說無從顯稱於後世也</w:t>
      </w:r>
      <w:r w:rsidRPr="00C32D98">
        <w:rPr>
          <w:rStyle w:val="a9"/>
        </w:rPr>
        <w:footnoteReference w:id="5133"/>
      </w:r>
      <w:r w:rsidRPr="001C3E29">
        <w:rPr>
          <w:rFonts w:hint="eastAsia"/>
        </w:rPr>
        <w:t>。</w:t>
      </w:r>
      <w:r w:rsidRPr="001C3E29">
        <w:rPr>
          <w:rFonts w:hint="eastAsia"/>
          <w:b/>
          <w:color w:val="660000"/>
          <w:sz w:val="28"/>
        </w:rPr>
        <w:t>夫修德以錫符，奉命以行事，不</w:t>
      </w:r>
      <w:r w:rsidR="00F355DD">
        <w:rPr>
          <w:rFonts w:hint="eastAsia"/>
          <w:b/>
          <w:color w:val="660000"/>
          <w:sz w:val="28"/>
        </w:rPr>
        <w:t>爲</w:t>
      </w:r>
      <w:r w:rsidRPr="001C3E29">
        <w:rPr>
          <w:rFonts w:hint="eastAsia"/>
          <w:b/>
          <w:color w:val="660000"/>
          <w:sz w:val="28"/>
        </w:rPr>
        <w:t>進越也。</w:t>
      </w:r>
      <w:r w:rsidRPr="001C3E29">
        <w:rPr>
          <w:rFonts w:hint="eastAsia"/>
        </w:rPr>
        <w:t>文穎曰：越，踰也。不</w:t>
      </w:r>
      <w:r w:rsidR="00F355DD">
        <w:rPr>
          <w:rFonts w:hint="eastAsia"/>
        </w:rPr>
        <w:t>爲</w:t>
      </w:r>
      <w:r w:rsidRPr="001C3E29">
        <w:rPr>
          <w:rFonts w:hint="eastAsia"/>
        </w:rPr>
        <w:t>苟進而踰禮也。</w:t>
      </w:r>
      <w:r w:rsidRPr="001C3E29">
        <w:rPr>
          <w:rFonts w:hint="eastAsia"/>
          <w:b/>
          <w:color w:val="660000"/>
          <w:sz w:val="28"/>
        </w:rPr>
        <w:t>故聖王不替，而修禮地祇，謁款天神，</w:t>
      </w:r>
      <w:r w:rsidR="003E4D6D" w:rsidRPr="00B81357">
        <w:rPr>
          <w:rFonts w:hint="eastAsia"/>
        </w:rPr>
        <w:t>漢書</w:t>
      </w:r>
      <w:r w:rsidRPr="001C3E29">
        <w:rPr>
          <w:rFonts w:hint="eastAsia"/>
        </w:rPr>
        <w:t>音義曰：謁，告也。款，誠也。言不廢脩禮地祇，告誠天神之義也。</w:t>
      </w:r>
      <w:r w:rsidRPr="001C3E29">
        <w:rPr>
          <w:rFonts w:hint="eastAsia"/>
          <w:b/>
          <w:color w:val="660000"/>
          <w:sz w:val="28"/>
        </w:rPr>
        <w:t>勒功中嶽，以章至尊，</w:t>
      </w:r>
      <w:r w:rsidRPr="001C3E29">
        <w:rPr>
          <w:rFonts w:hint="eastAsia"/>
        </w:rPr>
        <w:t>張揖曰：蓋先禮中嶽，而幸泰山。</w:t>
      </w:r>
      <w:r w:rsidRPr="001C3E29">
        <w:rPr>
          <w:rFonts w:hint="eastAsia"/>
          <w:b/>
          <w:color w:val="660000"/>
          <w:sz w:val="28"/>
        </w:rPr>
        <w:t>舒盛德，發號榮，受厚福，以浸黎元。</w:t>
      </w:r>
      <w:r w:rsidRPr="001C3E29">
        <w:rPr>
          <w:rFonts w:hint="eastAsia"/>
        </w:rPr>
        <w:t>黎元，已見上文。</w:t>
      </w:r>
      <w:r w:rsidRPr="001C3E29">
        <w:rPr>
          <w:rFonts w:hint="eastAsia"/>
          <w:b/>
          <w:color w:val="660000"/>
          <w:sz w:val="28"/>
        </w:rPr>
        <w:t>皇皇哉此天下之壯觀，王者之卒業，不可貶也。</w:t>
      </w:r>
      <w:r w:rsidRPr="001C3E29">
        <w:rPr>
          <w:rFonts w:hint="eastAsia"/>
        </w:rPr>
        <w:t>皇皇，美也。卒，終也。貶，損也。卒或</w:t>
      </w:r>
      <w:r w:rsidR="00F355DD">
        <w:rPr>
          <w:rFonts w:hint="eastAsia"/>
        </w:rPr>
        <w:t>爲</w:t>
      </w:r>
      <w:r w:rsidRPr="001C3E29">
        <w:rPr>
          <w:rFonts w:hint="eastAsia"/>
        </w:rPr>
        <w:t>本。</w:t>
      </w:r>
      <w:r w:rsidRPr="001C3E29">
        <w:rPr>
          <w:rFonts w:hint="eastAsia"/>
          <w:b/>
          <w:color w:val="660000"/>
          <w:sz w:val="28"/>
        </w:rPr>
        <w:t>願陛下全之。</w:t>
      </w:r>
      <w:r w:rsidRPr="001C3E29">
        <w:rPr>
          <w:rFonts w:hint="eastAsia"/>
        </w:rPr>
        <w:t>張揖曰：願以封禪全其終。</w:t>
      </w:r>
      <w:r w:rsidRPr="001C3E29">
        <w:rPr>
          <w:rFonts w:hint="eastAsia"/>
          <w:b/>
          <w:color w:val="660000"/>
          <w:sz w:val="28"/>
        </w:rPr>
        <w:t>而後因雜搢紳先生之略術，使獲燿日月之末光絕炎，以展寀錯事。</w:t>
      </w:r>
      <w:r w:rsidR="003E4D6D" w:rsidRPr="00B81357">
        <w:rPr>
          <w:rFonts w:hint="eastAsia"/>
        </w:rPr>
        <w:t>漢書</w:t>
      </w:r>
      <w:r w:rsidRPr="001C3E29">
        <w:rPr>
          <w:rFonts w:hint="eastAsia"/>
        </w:rPr>
        <w:t>音義曰：寀，官也。使諸儒記功著業，得睹日月末光殊絕之明，以展其官職，設錯事業也。錯，千故切。</w:t>
      </w:r>
      <w:r w:rsidRPr="001C3E29">
        <w:rPr>
          <w:rFonts w:hint="eastAsia"/>
          <w:b/>
          <w:color w:val="660000"/>
          <w:sz w:val="28"/>
        </w:rPr>
        <w:t>猶兼正列其義，祓</w:t>
      </w:r>
      <w:r w:rsidRPr="001C3E29">
        <w:rPr>
          <w:rFonts w:hint="eastAsia"/>
        </w:rPr>
        <w:t>弗</w:t>
      </w:r>
      <w:r w:rsidRPr="001C3E29">
        <w:rPr>
          <w:rFonts w:hint="eastAsia"/>
          <w:b/>
          <w:color w:val="660000"/>
          <w:sz w:val="28"/>
        </w:rPr>
        <w:t>飾厥文，作春秋一藝。</w:t>
      </w:r>
      <w:r w:rsidRPr="001C3E29">
        <w:rPr>
          <w:rFonts w:hint="eastAsia"/>
        </w:rPr>
        <w:t>孟康曰：猶，因也。春秋者，正天時，別人事。諸儒</w:t>
      </w:r>
      <w:r w:rsidR="00820F0B">
        <w:rPr>
          <w:rFonts w:hint="eastAsia"/>
        </w:rPr>
        <w:t>旣</w:t>
      </w:r>
      <w:r w:rsidRPr="001C3E29">
        <w:rPr>
          <w:rFonts w:hint="eastAsia"/>
        </w:rPr>
        <w:t>得展事業，因兼正天時，別人事，敘述大義</w:t>
      </w:r>
      <w:r w:rsidR="00F355DD">
        <w:rPr>
          <w:rFonts w:hint="eastAsia"/>
        </w:rPr>
        <w:t>爲</w:t>
      </w:r>
      <w:r w:rsidRPr="001C3E29">
        <w:rPr>
          <w:rFonts w:hint="eastAsia"/>
        </w:rPr>
        <w:t>一經也。</w:t>
      </w:r>
      <w:r w:rsidRPr="001C3E29">
        <w:rPr>
          <w:rFonts w:hint="eastAsia"/>
          <w:b/>
          <w:color w:val="660000"/>
          <w:sz w:val="28"/>
        </w:rPr>
        <w:t>將襲舊六</w:t>
      </w:r>
      <w:r w:rsidR="00F355DD">
        <w:rPr>
          <w:rFonts w:hint="eastAsia"/>
          <w:b/>
          <w:color w:val="660000"/>
          <w:sz w:val="28"/>
        </w:rPr>
        <w:t>爲</w:t>
      </w:r>
      <w:r w:rsidRPr="001C3E29">
        <w:rPr>
          <w:rFonts w:hint="eastAsia"/>
          <w:b/>
          <w:color w:val="660000"/>
          <w:sz w:val="28"/>
        </w:rPr>
        <w:t>七，攄之亡窮，</w:t>
      </w:r>
      <w:r w:rsidRPr="001C3E29">
        <w:rPr>
          <w:rFonts w:hint="eastAsia"/>
        </w:rPr>
        <w:t>服虔曰：舊</w:t>
      </w:r>
      <w:r w:rsidR="00F355DD">
        <w:rPr>
          <w:rFonts w:hint="eastAsia"/>
        </w:rPr>
        <w:t>爲</w:t>
      </w:r>
      <w:r w:rsidRPr="001C3E29">
        <w:rPr>
          <w:rFonts w:hint="eastAsia"/>
        </w:rPr>
        <w:t>六經，漢欲七經。孔安國尚書傳曰：襲，因也。</w:t>
      </w:r>
      <w:r w:rsidRPr="001C3E29">
        <w:rPr>
          <w:rFonts w:hint="eastAsia"/>
          <w:b/>
          <w:color w:val="660000"/>
          <w:sz w:val="28"/>
        </w:rPr>
        <w:t>俾萬世得激清流，揚微波，蜚英聲，騰茂實。</w:t>
      </w:r>
      <w:r w:rsidRPr="001C3E29">
        <w:rPr>
          <w:rFonts w:hint="eastAsia"/>
        </w:rPr>
        <w:t>蜚，古飛字也。</w:t>
      </w:r>
      <w:r w:rsidRPr="001C3E29">
        <w:rPr>
          <w:rFonts w:hint="eastAsia"/>
          <w:b/>
          <w:color w:val="660000"/>
          <w:sz w:val="28"/>
        </w:rPr>
        <w:t>前聖所以永保鴻名而常</w:t>
      </w:r>
      <w:r w:rsidR="00F355DD">
        <w:rPr>
          <w:rFonts w:hint="eastAsia"/>
          <w:b/>
          <w:color w:val="660000"/>
          <w:sz w:val="28"/>
        </w:rPr>
        <w:t>爲</w:t>
      </w:r>
      <w:r w:rsidRPr="001C3E29">
        <w:rPr>
          <w:rFonts w:hint="eastAsia"/>
          <w:b/>
          <w:color w:val="660000"/>
          <w:sz w:val="28"/>
        </w:rPr>
        <w:t>稱首者用此。宜命掌故悉奏其儀而覽焉。」</w:t>
      </w:r>
      <w:r w:rsidR="003E4D6D" w:rsidRPr="00B81357">
        <w:rPr>
          <w:rFonts w:hint="eastAsia"/>
        </w:rPr>
        <w:t>漢書</w:t>
      </w:r>
      <w:r w:rsidRPr="001C3E29">
        <w:rPr>
          <w:rFonts w:hint="eastAsia"/>
        </w:rPr>
        <w:t>音義曰：掌故，太史官屬</w:t>
      </w:r>
      <w:r w:rsidRPr="00C32D98">
        <w:rPr>
          <w:rStyle w:val="a9"/>
        </w:rPr>
        <w:footnoteReference w:id="5134"/>
      </w:r>
      <w:r w:rsidRPr="001C3E29">
        <w:rPr>
          <w:rFonts w:hint="eastAsia"/>
        </w:rPr>
        <w:t>，主故事者也。</w:t>
      </w:r>
    </w:p>
    <w:p w14:paraId="4543D530" w14:textId="64402EC5" w:rsidR="008F46A3" w:rsidRDefault="008F46A3" w:rsidP="00964B81">
      <w:pPr>
        <w:ind w:firstLine="561"/>
      </w:pPr>
      <w:r w:rsidRPr="001C3E29">
        <w:rPr>
          <w:rFonts w:hint="eastAsia"/>
          <w:b/>
          <w:color w:val="660000"/>
          <w:sz w:val="28"/>
        </w:rPr>
        <w:t>於是天子俙然改容，曰：「俞乎，朕其試哉！」</w:t>
      </w:r>
      <w:r w:rsidRPr="001C3E29">
        <w:rPr>
          <w:rFonts w:hint="eastAsia"/>
        </w:rPr>
        <w:t>張揖曰：俙，感動之意也，許皆切。俙或</w:t>
      </w:r>
      <w:r w:rsidR="00F355DD">
        <w:rPr>
          <w:rFonts w:hint="eastAsia"/>
        </w:rPr>
        <w:t>爲</w:t>
      </w:r>
      <w:r w:rsidRPr="001C3E29">
        <w:rPr>
          <w:rFonts w:hint="eastAsia"/>
        </w:rPr>
        <w:t>沛。</w:t>
      </w:r>
      <w:r w:rsidRPr="001C3E29">
        <w:rPr>
          <w:rFonts w:hint="eastAsia"/>
          <w:b/>
          <w:color w:val="660000"/>
          <w:sz w:val="28"/>
        </w:rPr>
        <w:t>乃遷思迴慮，總公卿之議，詢封禪之事，詩大澤之博，廣符瑞之富。</w:t>
      </w:r>
      <w:r w:rsidR="003E4D6D" w:rsidRPr="00B81357">
        <w:rPr>
          <w:rFonts w:hint="eastAsia"/>
        </w:rPr>
        <w:t>漢書</w:t>
      </w:r>
      <w:r w:rsidRPr="001C3E29">
        <w:rPr>
          <w:rFonts w:hint="eastAsia"/>
        </w:rPr>
        <w:t>音義曰：詩，歌詠功德，下四章之頌也。大澤之博，謂自我天覆，雲之油油。廣，博也。符瑞之富，謂班班之獸以下三章，言符應廣大之富饒也</w:t>
      </w:r>
      <w:r w:rsidRPr="00C32D98">
        <w:rPr>
          <w:rStyle w:val="a9"/>
        </w:rPr>
        <w:footnoteReference w:id="5135"/>
      </w:r>
      <w:r w:rsidRPr="001C3E29">
        <w:rPr>
          <w:rFonts w:hint="eastAsia"/>
        </w:rPr>
        <w:t>。</w:t>
      </w:r>
      <w:r w:rsidRPr="001C3E29">
        <w:rPr>
          <w:rFonts w:hint="eastAsia"/>
          <w:b/>
          <w:color w:val="660000"/>
          <w:sz w:val="28"/>
        </w:rPr>
        <w:t>遂作頌曰：</w:t>
      </w:r>
    </w:p>
    <w:p w14:paraId="5656683B" w14:textId="2F4DF8EF" w:rsidR="008F46A3" w:rsidRDefault="008F46A3" w:rsidP="00964B81">
      <w:pPr>
        <w:ind w:firstLine="561"/>
      </w:pPr>
      <w:r w:rsidRPr="001C3E29">
        <w:rPr>
          <w:rFonts w:hint="eastAsia"/>
          <w:b/>
          <w:color w:val="660000"/>
          <w:sz w:val="28"/>
        </w:rPr>
        <w:t>自我天覆，雲之油油。</w:t>
      </w:r>
      <w:r w:rsidR="003E4D6D" w:rsidRPr="00B81357">
        <w:rPr>
          <w:rFonts w:hint="eastAsia"/>
        </w:rPr>
        <w:t>漢書</w:t>
      </w:r>
      <w:r w:rsidRPr="001C3E29">
        <w:rPr>
          <w:rFonts w:hint="eastAsia"/>
        </w:rPr>
        <w:t>音義曰：油油，雲行貌。孟子曰：天油然作雲。</w:t>
      </w:r>
      <w:r w:rsidRPr="001C3E29">
        <w:rPr>
          <w:rFonts w:hint="eastAsia"/>
          <w:b/>
          <w:color w:val="660000"/>
          <w:sz w:val="28"/>
        </w:rPr>
        <w:t>甘露時雨，厥壤可遊。</w:t>
      </w:r>
      <w:r w:rsidRPr="001C3E29">
        <w:rPr>
          <w:rFonts w:hint="eastAsia"/>
        </w:rPr>
        <w:t>遊，遨也。言祥瑞屢臻，故可遊遨也。</w:t>
      </w:r>
      <w:r w:rsidRPr="001C3E29">
        <w:rPr>
          <w:rFonts w:hint="eastAsia"/>
          <w:b/>
          <w:color w:val="660000"/>
          <w:sz w:val="28"/>
        </w:rPr>
        <w:t>滋液滲漉</w:t>
      </w:r>
      <w:r w:rsidRPr="001C3E29">
        <w:rPr>
          <w:rFonts w:hint="eastAsia"/>
        </w:rPr>
        <w:t>鹿，</w:t>
      </w:r>
      <w:r w:rsidRPr="001C3E29">
        <w:rPr>
          <w:rFonts w:hint="eastAsia"/>
          <w:b/>
          <w:color w:val="660000"/>
          <w:sz w:val="28"/>
        </w:rPr>
        <w:t>何生不育！</w:t>
      </w:r>
      <w:r w:rsidRPr="001C3E29">
        <w:rPr>
          <w:rFonts w:hint="eastAsia"/>
        </w:rPr>
        <w:t>說文曰：滲，下漉也。又曰：漉，水下貌。韋昭曰：滲，疏禁切</w:t>
      </w:r>
      <w:r w:rsidRPr="00C32D98">
        <w:rPr>
          <w:rStyle w:val="a9"/>
        </w:rPr>
        <w:footnoteReference w:id="5136"/>
      </w:r>
      <w:r w:rsidRPr="001C3E29">
        <w:rPr>
          <w:rFonts w:hint="eastAsia"/>
        </w:rPr>
        <w:t>。</w:t>
      </w:r>
      <w:r w:rsidRPr="001C3E29">
        <w:rPr>
          <w:rFonts w:hint="eastAsia"/>
          <w:b/>
          <w:color w:val="660000"/>
          <w:sz w:val="28"/>
        </w:rPr>
        <w:t>嘉穀六穗，我穡曷蓄</w:t>
      </w:r>
      <w:r w:rsidR="00F30D53">
        <w:rPr>
          <w:rFonts w:hint="eastAsia"/>
          <w:b/>
          <w:color w:val="660000"/>
          <w:sz w:val="28"/>
        </w:rPr>
        <w:t>？</w:t>
      </w:r>
      <w:r w:rsidRPr="001C3E29">
        <w:rPr>
          <w:rFonts w:hint="eastAsia"/>
        </w:rPr>
        <w:t>李奇曰：我之稼穡，何等不蓄積。</w:t>
      </w:r>
    </w:p>
    <w:p w14:paraId="4BE97873" w14:textId="77777777" w:rsidR="008F46A3" w:rsidRDefault="008F46A3" w:rsidP="00964B81">
      <w:pPr>
        <w:ind w:firstLine="561"/>
      </w:pPr>
      <w:r w:rsidRPr="001C3E29">
        <w:rPr>
          <w:rFonts w:hint="eastAsia"/>
          <w:b/>
          <w:color w:val="660000"/>
          <w:sz w:val="28"/>
        </w:rPr>
        <w:t>非惟雨之，又潤澤之。非惟遍之我</w:t>
      </w:r>
      <w:r w:rsidRPr="00C32D98">
        <w:rPr>
          <w:rStyle w:val="a9"/>
        </w:rPr>
        <w:footnoteReference w:id="5137"/>
      </w:r>
      <w:r w:rsidRPr="001C3E29">
        <w:rPr>
          <w:rFonts w:hint="eastAsia"/>
          <w:b/>
          <w:color w:val="660000"/>
          <w:sz w:val="28"/>
        </w:rPr>
        <w:t>，汜布護之。萬物熙熙，懷而慕思。</w:t>
      </w:r>
      <w:r w:rsidRPr="001C3E29">
        <w:rPr>
          <w:rFonts w:hint="eastAsia"/>
        </w:rPr>
        <w:t>周書，王子晉曰：萬物熙熙，非舜而誰。</w:t>
      </w:r>
      <w:r w:rsidRPr="001C3E29">
        <w:rPr>
          <w:rFonts w:hint="eastAsia"/>
          <w:b/>
          <w:color w:val="660000"/>
          <w:sz w:val="28"/>
        </w:rPr>
        <w:t>名山顯位，望君之來。</w:t>
      </w:r>
      <w:r w:rsidRPr="001C3E29">
        <w:rPr>
          <w:rFonts w:hint="eastAsia"/>
        </w:rPr>
        <w:t>韋昭曰：名山，泰山也。顯位，封禪之事也。</w:t>
      </w:r>
      <w:r w:rsidRPr="001C3E29">
        <w:rPr>
          <w:rFonts w:hint="eastAsia"/>
          <w:b/>
          <w:color w:val="660000"/>
          <w:sz w:val="28"/>
        </w:rPr>
        <w:t>君乎君乎，侯不邁哉！</w:t>
      </w:r>
      <w:r w:rsidRPr="001C3E29">
        <w:rPr>
          <w:rFonts w:hint="eastAsia"/>
        </w:rPr>
        <w:t>李奇曰：侯，何也。言君何不行封禪。</w:t>
      </w:r>
    </w:p>
    <w:p w14:paraId="56BEA586" w14:textId="71EF7EF6" w:rsidR="008F46A3" w:rsidRDefault="008F46A3" w:rsidP="00964B81">
      <w:pPr>
        <w:ind w:firstLine="420"/>
      </w:pPr>
      <w:r>
        <w:rPr>
          <w:rFonts w:hint="eastAsia"/>
        </w:rPr>
        <w:t>𣪂𣪂</w:t>
      </w:r>
      <w:r w:rsidRPr="001C3E29">
        <w:rPr>
          <w:rFonts w:hint="eastAsia"/>
          <w:b/>
          <w:color w:val="660000"/>
          <w:sz w:val="28"/>
        </w:rPr>
        <w:t>之獸，樂我君圃</w:t>
      </w:r>
      <w:r w:rsidRPr="00C32D98">
        <w:rPr>
          <w:rStyle w:val="a9"/>
        </w:rPr>
        <w:footnoteReference w:id="5138"/>
      </w:r>
      <w:r w:rsidRPr="001C3E29">
        <w:rPr>
          <w:rFonts w:hint="eastAsia"/>
          <w:b/>
          <w:color w:val="660000"/>
          <w:sz w:val="28"/>
        </w:rPr>
        <w:t>。</w:t>
      </w:r>
      <w:r w:rsidRPr="001C3E29">
        <w:rPr>
          <w:rFonts w:hint="eastAsia"/>
        </w:rPr>
        <w:t>謂騶虞也。春秋考異郵曰：虎班文者，陰陽雜也。</w:t>
      </w:r>
      <w:r w:rsidRPr="001C3E29">
        <w:rPr>
          <w:rFonts w:hint="eastAsia"/>
          <w:b/>
          <w:color w:val="660000"/>
          <w:sz w:val="28"/>
        </w:rPr>
        <w:t>白質黑章，其儀可嘉</w:t>
      </w:r>
      <w:r w:rsidRPr="00C32D98">
        <w:rPr>
          <w:rStyle w:val="a9"/>
        </w:rPr>
        <w:footnoteReference w:id="5139"/>
      </w:r>
      <w:r w:rsidRPr="001C3E29">
        <w:rPr>
          <w:rFonts w:hint="eastAsia"/>
          <w:b/>
          <w:color w:val="660000"/>
          <w:sz w:val="28"/>
        </w:rPr>
        <w:t>。</w:t>
      </w:r>
      <w:r w:rsidRPr="001C3E29">
        <w:rPr>
          <w:rFonts w:hint="eastAsia"/>
        </w:rPr>
        <w:t>毛萇詩傳曰：騶虞；白虎黑文。</w:t>
      </w:r>
      <w:r w:rsidRPr="001C3E29">
        <w:rPr>
          <w:rFonts w:hint="eastAsia"/>
          <w:b/>
          <w:color w:val="660000"/>
          <w:sz w:val="28"/>
        </w:rPr>
        <w:t>旼旼穆穆，君子之態。</w:t>
      </w:r>
      <w:r w:rsidR="003E4D6D" w:rsidRPr="00B81357">
        <w:rPr>
          <w:rFonts w:hint="eastAsia"/>
        </w:rPr>
        <w:t>漢書</w:t>
      </w:r>
      <w:r w:rsidRPr="001C3E29">
        <w:rPr>
          <w:rFonts w:hint="eastAsia"/>
        </w:rPr>
        <w:t>音義曰：旼旼，和也。穆穆，敬也。言容態和且敬，有似君子也。張揖曰：旼，音旻</w:t>
      </w:r>
      <w:r w:rsidRPr="00C32D98">
        <w:rPr>
          <w:rStyle w:val="a9"/>
        </w:rPr>
        <w:footnoteReference w:id="5140"/>
      </w:r>
      <w:r w:rsidRPr="001C3E29">
        <w:rPr>
          <w:rFonts w:hint="eastAsia"/>
        </w:rPr>
        <w:t>。態，他代切。</w:t>
      </w:r>
      <w:r w:rsidRPr="001C3E29">
        <w:rPr>
          <w:rFonts w:hint="eastAsia"/>
          <w:b/>
          <w:color w:val="660000"/>
          <w:sz w:val="28"/>
        </w:rPr>
        <w:t>蓋聞其聲，今親其來。</w:t>
      </w:r>
      <w:r w:rsidRPr="001C3E29">
        <w:rPr>
          <w:rFonts w:hint="eastAsia"/>
        </w:rPr>
        <w:t>親見其來。</w:t>
      </w:r>
      <w:r w:rsidRPr="001C3E29">
        <w:rPr>
          <w:rFonts w:hint="eastAsia"/>
          <w:b/>
          <w:color w:val="660000"/>
          <w:sz w:val="28"/>
        </w:rPr>
        <w:t>厥塗靡從。天瑞之徵。</w:t>
      </w:r>
      <w:r w:rsidRPr="001C3E29">
        <w:rPr>
          <w:rFonts w:hint="eastAsia"/>
        </w:rPr>
        <w:t>文穎曰：其道何從乎</w:t>
      </w:r>
      <w:r w:rsidR="00F30D53">
        <w:rPr>
          <w:rFonts w:hint="eastAsia"/>
        </w:rPr>
        <w:t>？</w:t>
      </w:r>
      <w:r w:rsidRPr="001C3E29">
        <w:rPr>
          <w:rFonts w:hint="eastAsia"/>
        </w:rPr>
        <w:t>此乃天瑞之應。</w:t>
      </w:r>
      <w:r w:rsidRPr="001C3E29">
        <w:rPr>
          <w:rFonts w:hint="eastAsia"/>
          <w:b/>
          <w:color w:val="660000"/>
          <w:sz w:val="28"/>
        </w:rPr>
        <w:t>茲亦於舜，虞氏以興。</w:t>
      </w:r>
      <w:r w:rsidRPr="001C3E29">
        <w:rPr>
          <w:rFonts w:hint="eastAsia"/>
        </w:rPr>
        <w:t>文穎曰：百獸率舞，則騶虞在其中。</w:t>
      </w:r>
    </w:p>
    <w:p w14:paraId="6AE0E609" w14:textId="27EA8323" w:rsidR="008F46A3" w:rsidRDefault="008F46A3" w:rsidP="00964B81">
      <w:pPr>
        <w:ind w:firstLine="561"/>
      </w:pPr>
      <w:r w:rsidRPr="001C3E29">
        <w:rPr>
          <w:rFonts w:hint="eastAsia"/>
          <w:b/>
          <w:color w:val="660000"/>
          <w:sz w:val="28"/>
        </w:rPr>
        <w:t>濯濯之麟，遊彼靈畤。</w:t>
      </w:r>
      <w:r w:rsidR="003E4D6D" w:rsidRPr="00B81357">
        <w:rPr>
          <w:rFonts w:hint="eastAsia"/>
        </w:rPr>
        <w:t>漢書</w:t>
      </w:r>
      <w:r w:rsidRPr="001C3E29">
        <w:rPr>
          <w:rFonts w:hint="eastAsia"/>
        </w:rPr>
        <w:t>音義曰：武帝祠五畤，獲白麟，故言遊靈畤也。毛詩曰：麀鹿濯濯。</w:t>
      </w:r>
      <w:r w:rsidRPr="001C3E29">
        <w:rPr>
          <w:rFonts w:hint="eastAsia"/>
          <w:b/>
          <w:color w:val="660000"/>
          <w:sz w:val="28"/>
        </w:rPr>
        <w:t>孟冬十月，君徂郊祀。馳我君輿</w:t>
      </w:r>
      <w:r w:rsidRPr="00C32D98">
        <w:rPr>
          <w:rStyle w:val="a9"/>
        </w:rPr>
        <w:footnoteReference w:id="5141"/>
      </w:r>
      <w:r w:rsidRPr="001C3E29">
        <w:rPr>
          <w:rFonts w:hint="eastAsia"/>
          <w:b/>
          <w:color w:val="660000"/>
          <w:sz w:val="28"/>
        </w:rPr>
        <w:t>，帝用享祉。</w:t>
      </w:r>
      <w:r w:rsidRPr="001C3E29">
        <w:rPr>
          <w:rFonts w:hint="eastAsia"/>
        </w:rPr>
        <w:t>帝，天帝也。白麟馳我君車之前，因取燎祭於天，天用歆享之，答以祉福也。</w:t>
      </w:r>
      <w:r w:rsidRPr="001C3E29">
        <w:rPr>
          <w:rFonts w:hint="eastAsia"/>
          <w:b/>
          <w:color w:val="660000"/>
          <w:sz w:val="28"/>
        </w:rPr>
        <w:t>三代之前，蓋未嘗有。</w:t>
      </w:r>
    </w:p>
    <w:p w14:paraId="50E5D7BC" w14:textId="77777777" w:rsidR="008F46A3" w:rsidRDefault="008F46A3" w:rsidP="00964B81">
      <w:pPr>
        <w:ind w:firstLine="561"/>
      </w:pPr>
      <w:r w:rsidRPr="001C3E29">
        <w:rPr>
          <w:rFonts w:hint="eastAsia"/>
          <w:b/>
          <w:color w:val="660000"/>
          <w:sz w:val="28"/>
        </w:rPr>
        <w:t>宛宛黃龍，興德而升。</w:t>
      </w:r>
      <w:r w:rsidRPr="001C3E29">
        <w:rPr>
          <w:rFonts w:hint="eastAsia"/>
        </w:rPr>
        <w:t>文穎曰：起至德而見也。楚辭曰：駕八龍之宛宛。</w:t>
      </w:r>
      <w:r w:rsidRPr="001C3E29">
        <w:rPr>
          <w:rFonts w:hint="eastAsia"/>
          <w:b/>
          <w:color w:val="660000"/>
          <w:sz w:val="28"/>
        </w:rPr>
        <w:t>采色炫燿，煥炳煇煌。正陽顯見，覺悟黎蒸。</w:t>
      </w:r>
      <w:r w:rsidRPr="001C3E29">
        <w:rPr>
          <w:rFonts w:hint="eastAsia"/>
        </w:rPr>
        <w:t>文穎曰：陽，明也。</w:t>
      </w:r>
      <w:r w:rsidRPr="001C3E29">
        <w:rPr>
          <w:rFonts w:hint="eastAsia"/>
          <w:b/>
          <w:color w:val="660000"/>
          <w:sz w:val="28"/>
        </w:rPr>
        <w:t>於傳載之，云受命所乘。</w:t>
      </w:r>
      <w:r w:rsidRPr="001C3E29">
        <w:rPr>
          <w:rFonts w:hint="eastAsia"/>
        </w:rPr>
        <w:t>如淳曰：書傳揆其比類，或以漢土德，則宜有黃龍之應於成紀是也。故言受命者所乘。</w:t>
      </w:r>
    </w:p>
    <w:p w14:paraId="1C9239DD" w14:textId="199238E1" w:rsidR="008F46A3" w:rsidRDefault="008F46A3" w:rsidP="00964B81">
      <w:pPr>
        <w:ind w:firstLine="561"/>
      </w:pPr>
      <w:r w:rsidRPr="001C3E29">
        <w:rPr>
          <w:rFonts w:hint="eastAsia"/>
          <w:b/>
          <w:color w:val="660000"/>
          <w:sz w:val="28"/>
        </w:rPr>
        <w:t>厥之有章，不必諄諄。</w:t>
      </w:r>
      <w:r w:rsidR="003E4D6D" w:rsidRPr="00B81357">
        <w:rPr>
          <w:rFonts w:hint="eastAsia"/>
        </w:rPr>
        <w:t>漢書</w:t>
      </w:r>
      <w:r w:rsidRPr="001C3E29">
        <w:rPr>
          <w:rFonts w:hint="eastAsia"/>
        </w:rPr>
        <w:t>音義曰：天之所命，表以符瑞，章明其德，不必諄諄然有語言也。孟子，萬章曰：舜之有天下也，孰與之</w:t>
      </w:r>
      <w:r w:rsidR="00F30D53">
        <w:rPr>
          <w:rFonts w:hint="eastAsia"/>
        </w:rPr>
        <w:t>？</w:t>
      </w:r>
      <w:r w:rsidRPr="001C3E29">
        <w:rPr>
          <w:rFonts w:hint="eastAsia"/>
        </w:rPr>
        <w:t>孟子曰：天與之。天與之者，諄諄然命之乎</w:t>
      </w:r>
      <w:r w:rsidR="00F30D53">
        <w:rPr>
          <w:rFonts w:hint="eastAsia"/>
        </w:rPr>
        <w:t>？</w:t>
      </w:r>
      <w:r w:rsidRPr="001C3E29">
        <w:rPr>
          <w:rFonts w:hint="eastAsia"/>
        </w:rPr>
        <w:t>曰：否。諄，之純切。</w:t>
      </w:r>
      <w:r w:rsidRPr="001C3E29">
        <w:rPr>
          <w:rFonts w:hint="eastAsia"/>
          <w:b/>
          <w:color w:val="660000"/>
          <w:sz w:val="28"/>
        </w:rPr>
        <w:t>依類託寓，喻以封巒。</w:t>
      </w:r>
      <w:r w:rsidR="003E4D6D" w:rsidRPr="00B81357">
        <w:rPr>
          <w:rFonts w:hint="eastAsia"/>
        </w:rPr>
        <w:t>漢書</w:t>
      </w:r>
      <w:r w:rsidRPr="001C3E29">
        <w:rPr>
          <w:rFonts w:hint="eastAsia"/>
        </w:rPr>
        <w:t>音義曰：寓，寄也。巒，山也。言依事類託寄，以喻封禪。</w:t>
      </w:r>
    </w:p>
    <w:p w14:paraId="30C2A2B6" w14:textId="77777777" w:rsidR="008F46A3" w:rsidRDefault="008F46A3" w:rsidP="00964B81">
      <w:pPr>
        <w:ind w:firstLine="561"/>
      </w:pPr>
      <w:r w:rsidRPr="001C3E29">
        <w:rPr>
          <w:rFonts w:hint="eastAsia"/>
          <w:b/>
          <w:color w:val="660000"/>
          <w:sz w:val="28"/>
        </w:rPr>
        <w:t>披藝觀之，天人之際已交，上下相發允答。聖王之德，兢兢翼翼。</w:t>
      </w:r>
      <w:r w:rsidRPr="001C3E29">
        <w:rPr>
          <w:rFonts w:hint="eastAsia"/>
        </w:rPr>
        <w:t>尚書曰：兢兢業業。毛詩曰：小心翼翼。爾雅曰：翼翼，敬也。</w:t>
      </w:r>
      <w:r w:rsidRPr="001C3E29">
        <w:rPr>
          <w:rFonts w:hint="eastAsia"/>
          <w:b/>
          <w:color w:val="660000"/>
          <w:sz w:val="28"/>
        </w:rPr>
        <w:t>故曰於興必慮衰，安必思危。</w:t>
      </w:r>
      <w:r w:rsidRPr="001C3E29">
        <w:rPr>
          <w:rFonts w:hint="eastAsia"/>
        </w:rPr>
        <w:t>太公陰謀机之書曰：安不忘危。存不忘亡。</w:t>
      </w:r>
      <w:r w:rsidRPr="001C3E29">
        <w:rPr>
          <w:rFonts w:hint="eastAsia"/>
          <w:b/>
          <w:color w:val="660000"/>
          <w:sz w:val="28"/>
        </w:rPr>
        <w:t>是以湯武至尊嚴，不失肅祗，舜在假典，顧省闕遺</w:t>
      </w:r>
      <w:r w:rsidRPr="00C32D98">
        <w:rPr>
          <w:rStyle w:val="a9"/>
        </w:rPr>
        <w:footnoteReference w:id="5142"/>
      </w:r>
      <w:r w:rsidRPr="001C3E29">
        <w:rPr>
          <w:rFonts w:hint="eastAsia"/>
          <w:b/>
          <w:color w:val="660000"/>
          <w:sz w:val="28"/>
        </w:rPr>
        <w:t>，此之謂也。</w:t>
      </w:r>
      <w:r w:rsidRPr="001C3E29">
        <w:rPr>
          <w:rFonts w:hint="eastAsia"/>
        </w:rPr>
        <w:t>徐廣曰：假，大也。湯、武雖居至尊嚴之位，而猶不失肅祗之道。舜所以在於大典，謂能顧省其遺失。言漢亦當不失恭敬而自省也。祭天，是不忘敬也。不封禪，是遺失也。毛詩曰：湯降不遲，上帝是祗。</w:t>
      </w:r>
    </w:p>
    <w:p w14:paraId="35E8E846" w14:textId="77777777" w:rsidR="008F46A3" w:rsidRDefault="008F46A3" w:rsidP="00964B81">
      <w:pPr>
        <w:pStyle w:val="3"/>
        <w:ind w:firstLine="641"/>
      </w:pPr>
      <w:r>
        <w:rPr>
          <w:rFonts w:hint="eastAsia"/>
        </w:rPr>
        <w:t>劇秦美新</w:t>
      </w:r>
    </w:p>
    <w:p w14:paraId="43239C32" w14:textId="2E6CE17B" w:rsidR="008F46A3" w:rsidRDefault="008F46A3" w:rsidP="00964B81">
      <w:pPr>
        <w:ind w:firstLine="420"/>
      </w:pPr>
      <w:r w:rsidRPr="001C3E29">
        <w:rPr>
          <w:rFonts w:hint="eastAsia"/>
        </w:rPr>
        <w:t>李充翰林論曰：楊子論秦之劇，稱新之美，此乃計其勝負，比其優劣之義。</w:t>
      </w:r>
      <w:r w:rsidR="003E4D6D" w:rsidRPr="00B81357">
        <w:rPr>
          <w:rFonts w:hint="eastAsia"/>
        </w:rPr>
        <w:t>漢書</w:t>
      </w:r>
      <w:r w:rsidRPr="001C3E29">
        <w:rPr>
          <w:rFonts w:hint="eastAsia"/>
        </w:rPr>
        <w:t>，王莽下書曰：定有天下之號曰新。</w:t>
      </w:r>
    </w:p>
    <w:p w14:paraId="482C110A" w14:textId="7312106C" w:rsidR="008F46A3" w:rsidRDefault="008F46A3" w:rsidP="00964B81">
      <w:pPr>
        <w:ind w:firstLine="560"/>
      </w:pPr>
      <w:r w:rsidRPr="00B81357">
        <w:rPr>
          <w:rFonts w:ascii="楷体" w:eastAsia="楷体" w:hAnsi="楷体" w:hint="eastAsia"/>
          <w:color w:val="660000"/>
          <w:sz w:val="28"/>
        </w:rPr>
        <w:t>楊子雲</w:t>
      </w:r>
      <w:r w:rsidR="003D6509">
        <w:rPr>
          <w:rFonts w:hint="eastAsia"/>
          <w:b/>
          <w:color w:val="660000"/>
          <w:sz w:val="28"/>
        </w:rPr>
        <w:t xml:space="preserve"> </w:t>
      </w:r>
      <w:r w:rsidRPr="001C3E29">
        <w:rPr>
          <w:rFonts w:hint="eastAsia"/>
        </w:rPr>
        <w:t>王莽潛移龜鼎，子雲進不能辟戟丹墀，亢辭鯁議；退不能草玄虛室，頤性全真；而反露才以耽寵，詭情以懷祿，素餐所刺，何以加焉！抱朴方之仲尼，斯</w:t>
      </w:r>
      <w:r w:rsidR="00F355DD">
        <w:rPr>
          <w:rFonts w:hint="eastAsia"/>
        </w:rPr>
        <w:t>爲</w:t>
      </w:r>
      <w:r w:rsidRPr="001C3E29">
        <w:rPr>
          <w:rFonts w:hint="eastAsia"/>
        </w:rPr>
        <w:t>過矣。</w:t>
      </w:r>
    </w:p>
    <w:p w14:paraId="5D969588" w14:textId="4D018BC9" w:rsidR="008F46A3" w:rsidRDefault="008F46A3" w:rsidP="00964B81">
      <w:pPr>
        <w:ind w:firstLine="561"/>
      </w:pPr>
      <w:r w:rsidRPr="001C3E29">
        <w:rPr>
          <w:rFonts w:hint="eastAsia"/>
          <w:b/>
          <w:color w:val="660000"/>
          <w:sz w:val="28"/>
        </w:rPr>
        <w:t>諸吏</w:t>
      </w:r>
      <w:r w:rsidR="003E4D6D" w:rsidRPr="00B81357">
        <w:rPr>
          <w:rFonts w:hint="eastAsia"/>
        </w:rPr>
        <w:t>漢書</w:t>
      </w:r>
      <w:r w:rsidRPr="001C3E29">
        <w:rPr>
          <w:rFonts w:hint="eastAsia"/>
        </w:rPr>
        <w:t>曰：左右曹諸吏皆加官，所加或列侯、將軍、卿大夫。</w:t>
      </w:r>
      <w:r w:rsidRPr="001C3E29">
        <w:rPr>
          <w:rFonts w:hint="eastAsia"/>
          <w:b/>
          <w:color w:val="660000"/>
          <w:sz w:val="28"/>
        </w:rPr>
        <w:t>中散大夫臣雄，稽首再拜上封事皇帝陛下：臣雄經術淺薄，行能無異，數蒙渥恩，拔擢倫比，與群賢並，媿無以稱職。臣伏惟陛下以至聖之德，龍興登庸，欽明尚古，</w:t>
      </w:r>
      <w:r w:rsidRPr="001C3E29">
        <w:rPr>
          <w:rFonts w:hint="eastAsia"/>
        </w:rPr>
        <w:t>登庸、欽明，已見上文。</w:t>
      </w:r>
      <w:r w:rsidRPr="001C3E29">
        <w:rPr>
          <w:rFonts w:hint="eastAsia"/>
          <w:b/>
          <w:color w:val="660000"/>
          <w:sz w:val="28"/>
        </w:rPr>
        <w:t>作民父母，</w:t>
      </w:r>
      <w:r w:rsidR="00F355DD">
        <w:rPr>
          <w:rFonts w:hint="eastAsia"/>
          <w:b/>
          <w:color w:val="660000"/>
          <w:sz w:val="28"/>
        </w:rPr>
        <w:t>爲</w:t>
      </w:r>
      <w:r w:rsidRPr="001C3E29">
        <w:rPr>
          <w:rFonts w:hint="eastAsia"/>
          <w:b/>
          <w:color w:val="660000"/>
          <w:sz w:val="28"/>
        </w:rPr>
        <w:t>天下主。</w:t>
      </w:r>
      <w:r w:rsidRPr="001C3E29">
        <w:rPr>
          <w:rFonts w:hint="eastAsia"/>
        </w:rPr>
        <w:t>尚書曰：天子作民父母。又曰：</w:t>
      </w:r>
      <w:r w:rsidR="00F355DD">
        <w:rPr>
          <w:rFonts w:hint="eastAsia"/>
        </w:rPr>
        <w:t>爲</w:t>
      </w:r>
      <w:r w:rsidRPr="001C3E29">
        <w:rPr>
          <w:rFonts w:hint="eastAsia"/>
        </w:rPr>
        <w:t>天下君。</w:t>
      </w:r>
      <w:r w:rsidRPr="001C3E29">
        <w:rPr>
          <w:rFonts w:hint="eastAsia"/>
          <w:b/>
          <w:color w:val="660000"/>
          <w:sz w:val="28"/>
        </w:rPr>
        <w:t>執粹清之道，鏡照四海，聽聆風俗，博覽廣包，參天貳地，兼並神明，</w:t>
      </w:r>
      <w:r w:rsidRPr="001C3E29">
        <w:rPr>
          <w:rFonts w:hint="eastAsia"/>
        </w:rPr>
        <w:t>難蜀父老曰：勤思乎參天貳地。神明，已見顏延年曲水詩序。</w:t>
      </w:r>
      <w:r w:rsidRPr="001C3E29">
        <w:rPr>
          <w:rFonts w:hint="eastAsia"/>
          <w:b/>
          <w:color w:val="660000"/>
          <w:sz w:val="28"/>
        </w:rPr>
        <w:t>配五帝，冠三王，開闢以來，未之聞也。</w:t>
      </w:r>
      <w:r w:rsidRPr="001C3E29">
        <w:rPr>
          <w:rFonts w:hint="eastAsia"/>
        </w:rPr>
        <w:t>開闢，已見西征賦。</w:t>
      </w:r>
      <w:r w:rsidRPr="001C3E29">
        <w:rPr>
          <w:rFonts w:hint="eastAsia"/>
          <w:b/>
          <w:color w:val="660000"/>
          <w:sz w:val="28"/>
        </w:rPr>
        <w:t>臣誠樂昭著新德，光之罔極，往時司馬相如作封禪一篇，以彰漢氏之休。臣常有顛眴病，</w:t>
      </w:r>
      <w:r w:rsidRPr="001C3E29">
        <w:rPr>
          <w:rFonts w:hint="eastAsia"/>
        </w:rPr>
        <w:t>賈逵國語注曰：眩，惑也。眴與眩古字通。</w:t>
      </w:r>
      <w:r w:rsidRPr="001C3E29">
        <w:rPr>
          <w:rFonts w:hint="eastAsia"/>
          <w:b/>
          <w:color w:val="660000"/>
          <w:sz w:val="28"/>
        </w:rPr>
        <w:t>恐一旦先犬馬，填溝壑，</w:t>
      </w:r>
      <w:r w:rsidRPr="001C3E29">
        <w:rPr>
          <w:rFonts w:hint="eastAsia"/>
        </w:rPr>
        <w:t>先犬馬，已見曹子建責躬詩。</w:t>
      </w:r>
      <w:r w:rsidRPr="001C3E29">
        <w:rPr>
          <w:rFonts w:hint="eastAsia"/>
          <w:b/>
          <w:color w:val="660000"/>
          <w:sz w:val="28"/>
        </w:rPr>
        <w:t>所懷不章，長恨黃泉，</w:t>
      </w:r>
      <w:r w:rsidRPr="001C3E29">
        <w:rPr>
          <w:rFonts w:hint="eastAsia"/>
        </w:rPr>
        <w:t>左氏傳，鄭伯曰：不及黃泉，無相見也。服虔曰：天玄地黃，泉在地中，故言黃泉。</w:t>
      </w:r>
      <w:r w:rsidRPr="001C3E29">
        <w:rPr>
          <w:rFonts w:hint="eastAsia"/>
          <w:b/>
          <w:color w:val="660000"/>
          <w:sz w:val="28"/>
        </w:rPr>
        <w:t>敢竭肝膽，寫腹心，作劇秦美新一篇，雖未究萬分之一，亦臣之極思也。</w:t>
      </w:r>
      <w:r w:rsidRPr="001C3E29">
        <w:rPr>
          <w:rFonts w:hint="eastAsia"/>
        </w:rPr>
        <w:t>萬分處一，已見江文通詣建平王上書。</w:t>
      </w:r>
      <w:r w:rsidRPr="001C3E29">
        <w:rPr>
          <w:rFonts w:hint="eastAsia"/>
          <w:b/>
          <w:color w:val="660000"/>
          <w:sz w:val="28"/>
        </w:rPr>
        <w:t>臣雄稽首再拜以聞，曰：</w:t>
      </w:r>
    </w:p>
    <w:p w14:paraId="74F367A2" w14:textId="4288D46C" w:rsidR="008F46A3" w:rsidRDefault="008F46A3" w:rsidP="00964B81">
      <w:pPr>
        <w:ind w:firstLine="561"/>
      </w:pPr>
      <w:r w:rsidRPr="001C3E29">
        <w:rPr>
          <w:rFonts w:hint="eastAsia"/>
          <w:b/>
          <w:color w:val="660000"/>
          <w:sz w:val="28"/>
        </w:rPr>
        <w:t>權輿</w:t>
      </w:r>
      <w:r w:rsidRPr="00C32D98">
        <w:rPr>
          <w:rStyle w:val="a9"/>
        </w:rPr>
        <w:footnoteReference w:id="5143"/>
      </w:r>
      <w:r w:rsidRPr="001C3E29">
        <w:rPr>
          <w:rFonts w:hint="eastAsia"/>
          <w:b/>
          <w:color w:val="660000"/>
          <w:sz w:val="28"/>
        </w:rPr>
        <w:t>天地未袪，睢睢盱盱，</w:t>
      </w:r>
      <w:r w:rsidRPr="001C3E29">
        <w:rPr>
          <w:rFonts w:hint="eastAsia"/>
        </w:rPr>
        <w:t>言混沌之始，天地未開，萬物睢盱而不定也。爾雅曰：權輿，始也。睢盱，已見景福殿賦。睢，許惟切。盱音吁。</w:t>
      </w:r>
      <w:r w:rsidRPr="001C3E29">
        <w:rPr>
          <w:rFonts w:hint="eastAsia"/>
          <w:b/>
          <w:color w:val="660000"/>
          <w:sz w:val="28"/>
        </w:rPr>
        <w:t>或玄而萌，或黃而牙。</w:t>
      </w:r>
      <w:r w:rsidRPr="001C3E29">
        <w:rPr>
          <w:rFonts w:hint="eastAsia"/>
        </w:rPr>
        <w:t>言天地方開，故玄黃異色而生萌牙也。易曰：玄黃者，天地之雜色也。</w:t>
      </w:r>
      <w:r w:rsidRPr="001C3E29">
        <w:rPr>
          <w:rFonts w:hint="eastAsia"/>
          <w:b/>
          <w:color w:val="660000"/>
          <w:sz w:val="28"/>
        </w:rPr>
        <w:t>玄黃剖判，上下相嘔。</w:t>
      </w:r>
      <w:r w:rsidRPr="001C3E29">
        <w:rPr>
          <w:rFonts w:hint="eastAsia"/>
        </w:rPr>
        <w:t>言天地</w:t>
      </w:r>
      <w:r w:rsidR="00820F0B">
        <w:rPr>
          <w:rFonts w:hint="eastAsia"/>
        </w:rPr>
        <w:t>旣</w:t>
      </w:r>
      <w:r w:rsidRPr="001C3E29">
        <w:rPr>
          <w:rFonts w:hint="eastAsia"/>
        </w:rPr>
        <w:t>開，玄黃分判，故天地上下，相與嘔養萬物也。易曰：天玄而地黃。禮記曰：煦嫗覆育萬物。鄭玄曰：以氣曰煦。煦與嘔同，況俱切。</w:t>
      </w:r>
      <w:r w:rsidRPr="001C3E29">
        <w:rPr>
          <w:rFonts w:hint="eastAsia"/>
          <w:b/>
          <w:color w:val="660000"/>
          <w:sz w:val="28"/>
        </w:rPr>
        <w:t>爰初生民，帝王始存。</w:t>
      </w:r>
      <w:r w:rsidRPr="001C3E29">
        <w:rPr>
          <w:rFonts w:hint="eastAsia"/>
        </w:rPr>
        <w:t>言初有生民之時，帝王之義始存也。易曰：有天地，然後有萬物；有萬物，然後有男女；有男女，然後有父子；有父子，然後有君臣。</w:t>
      </w:r>
      <w:r w:rsidRPr="001C3E29">
        <w:rPr>
          <w:rFonts w:hint="eastAsia"/>
          <w:b/>
          <w:color w:val="660000"/>
          <w:sz w:val="28"/>
        </w:rPr>
        <w:t>在乎混混茫茫之時，舋聞罕漫而不昭察，世莫得而云也。</w:t>
      </w:r>
      <w:r w:rsidRPr="001C3E29">
        <w:rPr>
          <w:rFonts w:hint="eastAsia"/>
        </w:rPr>
        <w:t>混混茫茫，天地未分。舋聞罕漫，不明之貌也。言天地肇開，君臣始樹，善惡罕漫而不昭察，故世莫得而言之也。莊子曰：古之人在混茫之中，與一時而得澹漠焉。</w:t>
      </w:r>
      <w:r w:rsidRPr="001C3E29">
        <w:rPr>
          <w:rFonts w:hint="eastAsia"/>
          <w:b/>
          <w:color w:val="660000"/>
          <w:sz w:val="28"/>
        </w:rPr>
        <w:t>厥有云者：上罔顯於羲皇，</w:t>
      </w:r>
      <w:r w:rsidRPr="001C3E29">
        <w:rPr>
          <w:rFonts w:hint="eastAsia"/>
        </w:rPr>
        <w:t>罔，無也。顯，明也。伏羲</w:t>
      </w:r>
      <w:r w:rsidR="00F355DD">
        <w:rPr>
          <w:rFonts w:hint="eastAsia"/>
        </w:rPr>
        <w:t>爲</w:t>
      </w:r>
      <w:r w:rsidRPr="001C3E29">
        <w:rPr>
          <w:rFonts w:hint="eastAsia"/>
        </w:rPr>
        <w:t>三皇，故曰羲皇。</w:t>
      </w:r>
      <w:r w:rsidRPr="001C3E29">
        <w:rPr>
          <w:rFonts w:hint="eastAsia"/>
          <w:b/>
          <w:color w:val="660000"/>
          <w:sz w:val="28"/>
        </w:rPr>
        <w:t>中莫盛於唐虞，邇靡著於成周。</w:t>
      </w:r>
      <w:r w:rsidRPr="001C3E29">
        <w:rPr>
          <w:rFonts w:hint="eastAsia"/>
        </w:rPr>
        <w:t>左氏傳，召公曰：糾合宗族于成周。</w:t>
      </w:r>
      <w:r w:rsidRPr="001C3E29">
        <w:rPr>
          <w:rFonts w:hint="eastAsia"/>
          <w:b/>
          <w:color w:val="660000"/>
          <w:sz w:val="28"/>
        </w:rPr>
        <w:t>仲尼不遭用，春秋困斯發</w:t>
      </w:r>
      <w:r w:rsidRPr="00C32D98">
        <w:rPr>
          <w:rStyle w:val="a9"/>
        </w:rPr>
        <w:footnoteReference w:id="5144"/>
      </w:r>
      <w:r w:rsidRPr="001C3E29">
        <w:rPr>
          <w:rFonts w:hint="eastAsia"/>
          <w:b/>
          <w:color w:val="660000"/>
          <w:sz w:val="28"/>
        </w:rPr>
        <w:t>。</w:t>
      </w:r>
      <w:r w:rsidRPr="001C3E29">
        <w:rPr>
          <w:rFonts w:hint="eastAsia"/>
        </w:rPr>
        <w:t>司馬遷書曰：仲尼厄而作春秋。</w:t>
      </w:r>
      <w:r w:rsidRPr="001C3E29">
        <w:rPr>
          <w:rFonts w:hint="eastAsia"/>
          <w:b/>
          <w:color w:val="660000"/>
          <w:sz w:val="28"/>
        </w:rPr>
        <w:t>言神明所祚，兆民所託，罔不云道德仁義禮智。</w:t>
      </w:r>
      <w:r w:rsidRPr="001C3E29">
        <w:rPr>
          <w:rFonts w:hint="eastAsia"/>
        </w:rPr>
        <w:t>言有斯四德，乃</w:t>
      </w:r>
      <w:r w:rsidR="00F355DD">
        <w:rPr>
          <w:rFonts w:hint="eastAsia"/>
        </w:rPr>
        <w:t>爲</w:t>
      </w:r>
      <w:r w:rsidRPr="001C3E29">
        <w:rPr>
          <w:rFonts w:hint="eastAsia"/>
        </w:rPr>
        <w:t>神明所祚，兆民所託。</w:t>
      </w:r>
      <w:r w:rsidRPr="001C3E29">
        <w:rPr>
          <w:rFonts w:hint="eastAsia"/>
          <w:b/>
          <w:color w:val="660000"/>
          <w:sz w:val="28"/>
        </w:rPr>
        <w:t>獨秦屈起西戎，邠荒岐雍之疆，</w:t>
      </w:r>
      <w:r w:rsidR="003E4D6D" w:rsidRPr="00B81357">
        <w:rPr>
          <w:rFonts w:hint="eastAsia"/>
        </w:rPr>
        <w:t>史記</w:t>
      </w:r>
      <w:r w:rsidRPr="001C3E29">
        <w:rPr>
          <w:rFonts w:hint="eastAsia"/>
        </w:rPr>
        <w:t>曰：秦自非子</w:t>
      </w:r>
      <w:r w:rsidR="00F355DD">
        <w:rPr>
          <w:rFonts w:hint="eastAsia"/>
        </w:rPr>
        <w:t>爲</w:t>
      </w:r>
      <w:r w:rsidRPr="001C3E29">
        <w:rPr>
          <w:rFonts w:hint="eastAsia"/>
        </w:rPr>
        <w:t>附庸之邑秦</w:t>
      </w:r>
      <w:r w:rsidRPr="00C32D98">
        <w:rPr>
          <w:rStyle w:val="a9"/>
        </w:rPr>
        <w:footnoteReference w:id="5145"/>
      </w:r>
      <w:r w:rsidRPr="001C3E29">
        <w:rPr>
          <w:rFonts w:hint="eastAsia"/>
        </w:rPr>
        <w:t>，號曰秦嬴。</w:t>
      </w:r>
      <w:r w:rsidRPr="001C3E29">
        <w:rPr>
          <w:rFonts w:hint="eastAsia"/>
          <w:b/>
          <w:color w:val="660000"/>
          <w:sz w:val="28"/>
        </w:rPr>
        <w:t>因襄文宣靈之僭跡，</w:t>
      </w:r>
      <w:r w:rsidR="003E4D6D" w:rsidRPr="00B81357">
        <w:rPr>
          <w:rFonts w:hint="eastAsia"/>
        </w:rPr>
        <w:t>史記</w:t>
      </w:r>
      <w:r w:rsidRPr="001C3E29">
        <w:rPr>
          <w:rFonts w:hint="eastAsia"/>
        </w:rPr>
        <w:t>曰：秦莊公卒，襄公立，卒。文公立，卒。德公立，卒。宣公立。又曰：懷公卒，懷公太子靈公立。</w:t>
      </w:r>
      <w:r w:rsidRPr="001C3E29">
        <w:rPr>
          <w:rFonts w:hint="eastAsia"/>
          <w:b/>
          <w:color w:val="660000"/>
          <w:sz w:val="28"/>
        </w:rPr>
        <w:t>立基孝公，茂惠文，奮昭莊，</w:t>
      </w:r>
      <w:r w:rsidRPr="001C3E29">
        <w:rPr>
          <w:rFonts w:hint="eastAsia"/>
        </w:rPr>
        <w:t>孝公、惠文君、襄王，並已見李斯上書</w:t>
      </w:r>
      <w:r w:rsidRPr="00C32D98">
        <w:rPr>
          <w:rStyle w:val="a9"/>
        </w:rPr>
        <w:footnoteReference w:id="5146"/>
      </w:r>
      <w:r w:rsidRPr="001C3E29">
        <w:rPr>
          <w:rFonts w:hint="eastAsia"/>
        </w:rPr>
        <w:t>。</w:t>
      </w:r>
      <w:r w:rsidR="003E4D6D" w:rsidRPr="00B81357">
        <w:rPr>
          <w:rFonts w:hint="eastAsia"/>
        </w:rPr>
        <w:t>史記</w:t>
      </w:r>
      <w:r w:rsidRPr="001C3E29">
        <w:rPr>
          <w:rFonts w:hint="eastAsia"/>
        </w:rPr>
        <w:t>曰：文王卒，子莊襄王立。</w:t>
      </w:r>
      <w:r w:rsidRPr="001C3E29">
        <w:rPr>
          <w:rFonts w:hint="eastAsia"/>
          <w:b/>
          <w:color w:val="660000"/>
          <w:sz w:val="28"/>
        </w:rPr>
        <w:t>至政破縱擅衡，并吞六國，遂稱乎始皇。</w:t>
      </w:r>
      <w:r w:rsidR="003E4D6D" w:rsidRPr="00B81357">
        <w:rPr>
          <w:rFonts w:hint="eastAsia"/>
        </w:rPr>
        <w:t>史記</w:t>
      </w:r>
      <w:r w:rsidRPr="001C3E29">
        <w:rPr>
          <w:rFonts w:hint="eastAsia"/>
        </w:rPr>
        <w:t>曰：莊襄卒，子政立，初并天下，號始皇帝。從橫，已見上。</w:t>
      </w:r>
      <w:r w:rsidRPr="001C3E29">
        <w:rPr>
          <w:rFonts w:hint="eastAsia"/>
          <w:b/>
          <w:color w:val="660000"/>
          <w:sz w:val="28"/>
        </w:rPr>
        <w:t>盛從鞅儀韋斯之邪政，</w:t>
      </w:r>
      <w:r w:rsidRPr="001C3E29">
        <w:rPr>
          <w:rFonts w:hint="eastAsia"/>
        </w:rPr>
        <w:t>商鞅、張儀、呂不韋、李斯皆秦相。</w:t>
      </w:r>
      <w:r w:rsidRPr="001C3E29">
        <w:rPr>
          <w:rFonts w:hint="eastAsia"/>
          <w:b/>
          <w:color w:val="660000"/>
          <w:sz w:val="28"/>
        </w:rPr>
        <w:t>馳騖起翦恬賁之用兵，</w:t>
      </w:r>
      <w:r w:rsidR="003E4D6D" w:rsidRPr="00B81357">
        <w:rPr>
          <w:rFonts w:hint="eastAsia"/>
        </w:rPr>
        <w:t>史記</w:t>
      </w:r>
      <w:r w:rsidRPr="001C3E29">
        <w:rPr>
          <w:rFonts w:hint="eastAsia"/>
        </w:rPr>
        <w:t>曰：白起攻楚，拔鄢郢。又曰：王翦攻趙，拔之。翦子賁，破定燕、齊地。又曰：蒙恬攻齊，大破之。</w:t>
      </w:r>
      <w:r w:rsidRPr="001C3E29">
        <w:rPr>
          <w:rFonts w:hint="eastAsia"/>
          <w:b/>
          <w:color w:val="660000"/>
          <w:sz w:val="28"/>
        </w:rPr>
        <w:t>滅滅古文，刮語燒書，</w:t>
      </w:r>
      <w:r w:rsidR="003E4D6D" w:rsidRPr="00B81357">
        <w:rPr>
          <w:rFonts w:hint="eastAsia"/>
        </w:rPr>
        <w:t>史記</w:t>
      </w:r>
      <w:r w:rsidRPr="001C3E29">
        <w:rPr>
          <w:rFonts w:hint="eastAsia"/>
        </w:rPr>
        <w:t>，李斯曰：請非博士官所職，天下敢有藏書詩百家語者，詣守尉雜燒之。</w:t>
      </w:r>
      <w:r w:rsidRPr="001C3E29">
        <w:rPr>
          <w:rFonts w:hint="eastAsia"/>
          <w:b/>
          <w:color w:val="660000"/>
          <w:sz w:val="28"/>
        </w:rPr>
        <w:t>弛禮崩樂，塗民耳目。</w:t>
      </w:r>
      <w:r w:rsidRPr="001C3E29">
        <w:rPr>
          <w:rFonts w:hint="eastAsia"/>
        </w:rPr>
        <w:t>崩樂，已見劉歆移太常博士書。六韜曰：先塗民耳目。</w:t>
      </w:r>
      <w:r w:rsidRPr="001C3E29">
        <w:rPr>
          <w:rFonts w:hint="eastAsia"/>
          <w:b/>
          <w:color w:val="660000"/>
          <w:sz w:val="28"/>
        </w:rPr>
        <w:t>遂欲流唐漂虞，滌殷蕩周，</w:t>
      </w:r>
      <w:r w:rsidRPr="001C3E29">
        <w:rPr>
          <w:rFonts w:hint="eastAsia"/>
        </w:rPr>
        <w:t>流漂滌蕩，謂除之也。</w:t>
      </w:r>
      <w:r w:rsidRPr="001C3E29">
        <w:rPr>
          <w:rFonts w:hint="eastAsia"/>
          <w:b/>
          <w:color w:val="660000"/>
          <w:sz w:val="28"/>
        </w:rPr>
        <w:t>㸐除仲尼之篇籍，自勒功業</w:t>
      </w:r>
      <w:r w:rsidRPr="00C32D98">
        <w:rPr>
          <w:rStyle w:val="a9"/>
        </w:rPr>
        <w:footnoteReference w:id="5147"/>
      </w:r>
      <w:r w:rsidRPr="001C3E29">
        <w:rPr>
          <w:rFonts w:hint="eastAsia"/>
          <w:b/>
          <w:color w:val="660000"/>
          <w:sz w:val="28"/>
        </w:rPr>
        <w:t>，</w:t>
      </w:r>
      <w:r w:rsidRPr="00F30D53">
        <w:rPr>
          <w:rFonts w:hint="eastAsia"/>
        </w:rPr>
        <w:t>㸐，古然字。</w:t>
      </w:r>
      <w:r w:rsidRPr="001C3E29">
        <w:rPr>
          <w:rFonts w:hint="eastAsia"/>
          <w:b/>
          <w:color w:val="660000"/>
          <w:sz w:val="28"/>
        </w:rPr>
        <w:t>改制度軌量，咸稽之於秦紀。</w:t>
      </w:r>
      <w:r w:rsidRPr="001C3E29">
        <w:rPr>
          <w:rFonts w:hint="eastAsia"/>
        </w:rPr>
        <w:t>稽，考也。紀，本紀也。言考校而著之秦紀。</w:t>
      </w:r>
      <w:r w:rsidRPr="001C3E29">
        <w:rPr>
          <w:rFonts w:hint="eastAsia"/>
          <w:b/>
          <w:color w:val="660000"/>
          <w:sz w:val="28"/>
        </w:rPr>
        <w:t>是以耆儒碩老，抱其書而遠遜；禮官博士，卷其舌而不談。來儀之鳥，肉角之獸，狙獷而不臻。</w:t>
      </w:r>
      <w:r w:rsidRPr="001C3E29">
        <w:rPr>
          <w:rFonts w:hint="eastAsia"/>
        </w:rPr>
        <w:t>來儀，鳳也。肉角，麟也。說文曰：狙，犬暫齧人</w:t>
      </w:r>
      <w:r w:rsidRPr="00C32D98">
        <w:rPr>
          <w:rStyle w:val="a9"/>
        </w:rPr>
        <w:footnoteReference w:id="5148"/>
      </w:r>
      <w:r w:rsidRPr="001C3E29">
        <w:rPr>
          <w:rFonts w:hint="eastAsia"/>
        </w:rPr>
        <w:t>，且餘切。又曰：獷，犬不可親附也，古猛切。</w:t>
      </w:r>
      <w:r w:rsidRPr="001C3E29">
        <w:rPr>
          <w:rFonts w:hint="eastAsia"/>
          <w:b/>
          <w:color w:val="660000"/>
          <w:sz w:val="28"/>
        </w:rPr>
        <w:t>甘露嘉醴，景曜浸潭之瑞潛；</w:t>
      </w:r>
      <w:r w:rsidRPr="001C3E29">
        <w:rPr>
          <w:rFonts w:hint="eastAsia"/>
        </w:rPr>
        <w:t>嘉醴，醴泉也。景曜，景星有光曜也。浸潭，謂滋液浸潤，能生萬物也。潛，藏也。</w:t>
      </w:r>
      <w:r w:rsidRPr="001C3E29">
        <w:rPr>
          <w:rFonts w:hint="eastAsia"/>
          <w:b/>
          <w:color w:val="660000"/>
          <w:sz w:val="28"/>
        </w:rPr>
        <w:t>大茀經霣，巨狄鬼信之妖發。</w:t>
      </w:r>
      <w:r w:rsidRPr="001C3E29">
        <w:rPr>
          <w:rFonts w:hint="eastAsia"/>
        </w:rPr>
        <w:t>茀，彗星也。穀梁傳曰：星孛入北斗。孛之</w:t>
      </w:r>
      <w:r w:rsidR="00F355DD">
        <w:rPr>
          <w:rFonts w:hint="eastAsia"/>
        </w:rPr>
        <w:t>爲</w:t>
      </w:r>
      <w:r w:rsidRPr="001C3E29">
        <w:rPr>
          <w:rFonts w:hint="eastAsia"/>
        </w:rPr>
        <w:t>言猶茀也，步內切。茀，步忽切。</w:t>
      </w:r>
      <w:r w:rsidR="003E4D6D" w:rsidRPr="00B81357">
        <w:rPr>
          <w:rFonts w:hint="eastAsia"/>
        </w:rPr>
        <w:t>史記</w:t>
      </w:r>
      <w:r w:rsidRPr="001C3E29">
        <w:rPr>
          <w:rFonts w:hint="eastAsia"/>
        </w:rPr>
        <w:t>始皇本紀曰：彗星光見東方北方。</w:t>
      </w:r>
      <w:r w:rsidR="003E4D6D" w:rsidRPr="00B81357">
        <w:rPr>
          <w:rFonts w:hint="eastAsia"/>
        </w:rPr>
        <w:t>漢書</w:t>
      </w:r>
      <w:r w:rsidRPr="001C3E29">
        <w:rPr>
          <w:rFonts w:hint="eastAsia"/>
        </w:rPr>
        <w:t>音義曰：經，謂星出東入西，出西入東也。</w:t>
      </w:r>
      <w:r w:rsidR="003E4D6D" w:rsidRPr="00B81357">
        <w:rPr>
          <w:rFonts w:hint="eastAsia"/>
        </w:rPr>
        <w:t>史記</w:t>
      </w:r>
      <w:r w:rsidRPr="001C3E29">
        <w:rPr>
          <w:rFonts w:hint="eastAsia"/>
        </w:rPr>
        <w:t>始皇本紀曰：有墜星下東郡，至地</w:t>
      </w:r>
      <w:r w:rsidR="00F355DD">
        <w:rPr>
          <w:rFonts w:hint="eastAsia"/>
        </w:rPr>
        <w:t>爲</w:t>
      </w:r>
      <w:r w:rsidRPr="001C3E29">
        <w:rPr>
          <w:rFonts w:hint="eastAsia"/>
        </w:rPr>
        <w:t>石。</w:t>
      </w:r>
      <w:r w:rsidR="003E4D6D" w:rsidRPr="00B81357">
        <w:rPr>
          <w:rFonts w:hint="eastAsia"/>
        </w:rPr>
        <w:t>漢書</w:t>
      </w:r>
      <w:r w:rsidRPr="001C3E29">
        <w:rPr>
          <w:rFonts w:hint="eastAsia"/>
        </w:rPr>
        <w:t>曰：始皇時，有大人身長五丈，夷狄之患見臨洮</w:t>
      </w:r>
      <w:r w:rsidRPr="00C32D98">
        <w:rPr>
          <w:rStyle w:val="a9"/>
        </w:rPr>
        <w:footnoteReference w:id="5149"/>
      </w:r>
      <w:r w:rsidRPr="001C3E29">
        <w:rPr>
          <w:rFonts w:hint="eastAsia"/>
        </w:rPr>
        <w:t>。鬼信，謂告祖龍死也。已見西征賦。</w:t>
      </w:r>
      <w:r w:rsidRPr="001C3E29">
        <w:rPr>
          <w:rFonts w:hint="eastAsia"/>
          <w:b/>
          <w:color w:val="660000"/>
          <w:sz w:val="28"/>
        </w:rPr>
        <w:t>神歇靈繹，海水群飛。</w:t>
      </w:r>
      <w:r w:rsidRPr="001C3E29">
        <w:rPr>
          <w:rFonts w:hint="eastAsia"/>
        </w:rPr>
        <w:t>繹，猶緒也。言神靈歇其舊緒，不福祐之。繹，或</w:t>
      </w:r>
      <w:r w:rsidR="00F355DD">
        <w:rPr>
          <w:rFonts w:hint="eastAsia"/>
        </w:rPr>
        <w:t>爲</w:t>
      </w:r>
      <w:r w:rsidRPr="001C3E29">
        <w:rPr>
          <w:rFonts w:hint="eastAsia"/>
        </w:rPr>
        <w:t>液。海水，喻萬民。群飛，言亂。</w:t>
      </w:r>
      <w:r w:rsidRPr="001C3E29">
        <w:rPr>
          <w:rFonts w:hint="eastAsia"/>
          <w:b/>
          <w:color w:val="660000"/>
          <w:sz w:val="28"/>
        </w:rPr>
        <w:t>二世而亡，何其劇與！</w:t>
      </w:r>
      <w:r w:rsidRPr="001C3E29">
        <w:rPr>
          <w:rFonts w:hint="eastAsia"/>
        </w:rPr>
        <w:t>二世，胡亥也，</w:t>
      </w:r>
      <w:r w:rsidR="00F355DD">
        <w:rPr>
          <w:rFonts w:hint="eastAsia"/>
        </w:rPr>
        <w:t>爲</w:t>
      </w:r>
      <w:r w:rsidRPr="001C3E29">
        <w:rPr>
          <w:rFonts w:hint="eastAsia"/>
        </w:rPr>
        <w:t>趙高所弒。劇，甚也。言促甚也。</w:t>
      </w:r>
      <w:r w:rsidRPr="001C3E29">
        <w:rPr>
          <w:rFonts w:hint="eastAsia"/>
          <w:b/>
          <w:color w:val="660000"/>
          <w:sz w:val="28"/>
        </w:rPr>
        <w:t>帝王之道，兢兢乎不可離已。</w:t>
      </w:r>
      <w:r w:rsidRPr="001C3E29">
        <w:rPr>
          <w:rFonts w:hint="eastAsia"/>
        </w:rPr>
        <w:t>尚書曰：兢兢業業。</w:t>
      </w:r>
      <w:r w:rsidRPr="001C3E29">
        <w:rPr>
          <w:rFonts w:hint="eastAsia"/>
          <w:b/>
          <w:color w:val="660000"/>
          <w:sz w:val="28"/>
        </w:rPr>
        <w:t>夫能貞而明之者窮祥瑞，</w:t>
      </w:r>
      <w:r w:rsidRPr="001C3E29">
        <w:rPr>
          <w:rFonts w:hint="eastAsia"/>
        </w:rPr>
        <w:t>貞，正也。言</w:t>
      </w:r>
      <w:r w:rsidR="00820F0B">
        <w:rPr>
          <w:rFonts w:hint="eastAsia"/>
        </w:rPr>
        <w:t>旣</w:t>
      </w:r>
      <w:r w:rsidRPr="001C3E29">
        <w:rPr>
          <w:rFonts w:hint="eastAsia"/>
        </w:rPr>
        <w:t>正且明，故祥瑞咸格。</w:t>
      </w:r>
      <w:r w:rsidRPr="001C3E29">
        <w:rPr>
          <w:rFonts w:hint="eastAsia"/>
          <w:b/>
          <w:color w:val="660000"/>
          <w:sz w:val="28"/>
        </w:rPr>
        <w:t>回而昧之者極妖愆。</w:t>
      </w:r>
      <w:r w:rsidRPr="001C3E29">
        <w:rPr>
          <w:rFonts w:hint="eastAsia"/>
        </w:rPr>
        <w:t>回，邪也。言</w:t>
      </w:r>
      <w:r w:rsidR="00820F0B">
        <w:rPr>
          <w:rFonts w:hint="eastAsia"/>
        </w:rPr>
        <w:t>旣</w:t>
      </w:r>
      <w:r w:rsidRPr="001C3E29">
        <w:rPr>
          <w:rFonts w:hint="eastAsia"/>
        </w:rPr>
        <w:t>邪且闇，故妖愆競集也。昧或</w:t>
      </w:r>
      <w:r w:rsidR="00F355DD">
        <w:rPr>
          <w:rFonts w:hint="eastAsia"/>
        </w:rPr>
        <w:t>爲</w:t>
      </w:r>
      <w:r w:rsidRPr="001C3E29">
        <w:rPr>
          <w:rFonts w:hint="eastAsia"/>
        </w:rPr>
        <w:t>薎。</w:t>
      </w:r>
      <w:r w:rsidRPr="001C3E29">
        <w:rPr>
          <w:rFonts w:hint="eastAsia"/>
          <w:b/>
          <w:color w:val="660000"/>
          <w:sz w:val="28"/>
        </w:rPr>
        <w:t>上覽古在昔，有憑應而尚缺。焉壞徹而能全？</w:t>
      </w:r>
      <w:r w:rsidRPr="001C3E29">
        <w:rPr>
          <w:rFonts w:hint="eastAsia"/>
        </w:rPr>
        <w:t>言古帝王之興，有憑依瑞應而尚毀缺，焉有行壞徹之道而全立者乎</w:t>
      </w:r>
      <w:r w:rsidR="00F30D53">
        <w:rPr>
          <w:rFonts w:hint="eastAsia"/>
        </w:rPr>
        <w:t>？</w:t>
      </w:r>
      <w:r w:rsidRPr="001C3E29">
        <w:rPr>
          <w:rFonts w:hint="eastAsia"/>
        </w:rPr>
        <w:t>言無也。</w:t>
      </w:r>
      <w:r w:rsidRPr="001C3E29">
        <w:rPr>
          <w:rFonts w:hint="eastAsia"/>
          <w:b/>
          <w:color w:val="660000"/>
          <w:sz w:val="28"/>
        </w:rPr>
        <w:t>故若古者稱堯舜，</w:t>
      </w:r>
      <w:r w:rsidRPr="001C3E29">
        <w:rPr>
          <w:rFonts w:hint="eastAsia"/>
        </w:rPr>
        <w:t>尚書曰：若稽古帝堯。又云：若稽古帝舜。</w:t>
      </w:r>
      <w:r w:rsidRPr="001C3E29">
        <w:rPr>
          <w:rFonts w:hint="eastAsia"/>
          <w:b/>
          <w:color w:val="660000"/>
          <w:sz w:val="28"/>
        </w:rPr>
        <w:t>威侮者陷桀紂，</w:t>
      </w:r>
      <w:r w:rsidRPr="001C3E29">
        <w:rPr>
          <w:rFonts w:hint="eastAsia"/>
        </w:rPr>
        <w:t>夏桀、殷紂也。尚書曰：威侮五行。</w:t>
      </w:r>
      <w:r w:rsidRPr="001C3E29">
        <w:rPr>
          <w:rFonts w:hint="eastAsia"/>
          <w:b/>
          <w:color w:val="660000"/>
          <w:sz w:val="28"/>
        </w:rPr>
        <w:t>況盡汛掃前聖數千載功業，專用己之私而能享祐者哉？</w:t>
      </w:r>
      <w:r w:rsidRPr="001C3E29">
        <w:rPr>
          <w:rFonts w:hint="eastAsia"/>
        </w:rPr>
        <w:t>況，況始皇也。私，私所</w:t>
      </w:r>
      <w:r w:rsidR="00F355DD">
        <w:rPr>
          <w:rFonts w:hint="eastAsia"/>
        </w:rPr>
        <w:t>爲</w:t>
      </w:r>
      <w:r w:rsidRPr="001C3E29">
        <w:rPr>
          <w:rFonts w:hint="eastAsia"/>
        </w:rPr>
        <w:t>也。而能享祐，言不能也。毛詩曰：洒掃庭內。毛萇曰：洒，灑也。洒與汛同，所買切。</w:t>
      </w:r>
    </w:p>
    <w:p w14:paraId="38DB9AE7" w14:textId="45FD1FF5" w:rsidR="008F46A3" w:rsidRDefault="008F46A3" w:rsidP="00964B81">
      <w:pPr>
        <w:ind w:firstLine="561"/>
      </w:pPr>
      <w:r w:rsidRPr="001C3E29">
        <w:rPr>
          <w:rFonts w:hint="eastAsia"/>
          <w:b/>
          <w:color w:val="660000"/>
          <w:sz w:val="28"/>
        </w:rPr>
        <w:t>會漢祖龍騰豐沛，奮迅宛葉，</w:t>
      </w:r>
      <w:r w:rsidRPr="001C3E29">
        <w:rPr>
          <w:rFonts w:hint="eastAsia"/>
        </w:rPr>
        <w:t>漢高祖發跡在於豐沛，滅秦道自宛葉。</w:t>
      </w:r>
      <w:r w:rsidRPr="001C3E29">
        <w:rPr>
          <w:rFonts w:hint="eastAsia"/>
          <w:b/>
          <w:color w:val="660000"/>
          <w:sz w:val="28"/>
        </w:rPr>
        <w:t>自武關與項羽戮力咸陽，</w:t>
      </w:r>
      <w:r w:rsidRPr="001C3E29">
        <w:rPr>
          <w:rFonts w:hint="eastAsia"/>
        </w:rPr>
        <w:t>武關，已見陸機高祖功臣頌。</w:t>
      </w:r>
      <w:r w:rsidR="003E4D6D" w:rsidRPr="00B81357">
        <w:rPr>
          <w:rFonts w:hint="eastAsia"/>
        </w:rPr>
        <w:t>漢書</w:t>
      </w:r>
      <w:r w:rsidRPr="001C3E29">
        <w:rPr>
          <w:rFonts w:hint="eastAsia"/>
        </w:rPr>
        <w:t>，沛公謝羽曰：與將軍戮力攻秦，不自意先入關。</w:t>
      </w:r>
      <w:r w:rsidRPr="001C3E29">
        <w:rPr>
          <w:rFonts w:hint="eastAsia"/>
          <w:b/>
          <w:color w:val="660000"/>
          <w:sz w:val="28"/>
        </w:rPr>
        <w:t>創業蜀漢，發跡三秦，</w:t>
      </w:r>
      <w:r w:rsidR="003E4D6D" w:rsidRPr="00B81357">
        <w:rPr>
          <w:rFonts w:hint="eastAsia"/>
        </w:rPr>
        <w:t>漢書</w:t>
      </w:r>
      <w:r w:rsidRPr="001C3E29">
        <w:rPr>
          <w:rFonts w:hint="eastAsia"/>
        </w:rPr>
        <w:t>曰：項羽立沛公</w:t>
      </w:r>
      <w:r w:rsidR="00F355DD">
        <w:rPr>
          <w:rFonts w:hint="eastAsia"/>
        </w:rPr>
        <w:t>爲</w:t>
      </w:r>
      <w:r w:rsidRPr="001C3E29">
        <w:rPr>
          <w:rFonts w:hint="eastAsia"/>
        </w:rPr>
        <w:t>漢王，王巴蜀、漢中。又曰：韓信因陳三秦易并之計，漢王聽信策。</w:t>
      </w:r>
      <w:r w:rsidRPr="001C3E29">
        <w:rPr>
          <w:rFonts w:hint="eastAsia"/>
          <w:b/>
          <w:color w:val="660000"/>
          <w:sz w:val="28"/>
        </w:rPr>
        <w:t>克項山東，而帝天下。</w:t>
      </w:r>
      <w:r w:rsidR="003E4D6D" w:rsidRPr="00B81357">
        <w:rPr>
          <w:rFonts w:hint="eastAsia"/>
        </w:rPr>
        <w:t>漢書</w:t>
      </w:r>
      <w:r w:rsidRPr="001C3E29">
        <w:rPr>
          <w:rFonts w:hint="eastAsia"/>
        </w:rPr>
        <w:t>曰：灌嬰追斬羽東城。漢王即皇帝位于汜水之陽。</w:t>
      </w:r>
      <w:r w:rsidRPr="001C3E29">
        <w:rPr>
          <w:rFonts w:hint="eastAsia"/>
          <w:b/>
          <w:color w:val="660000"/>
          <w:sz w:val="28"/>
        </w:rPr>
        <w:t>擿秦政慘酷尤煩者，應時而蠲。</w:t>
      </w:r>
      <w:r w:rsidRPr="001C3E29">
        <w:rPr>
          <w:rFonts w:hint="eastAsia"/>
        </w:rPr>
        <w:t>蠲，除也。</w:t>
      </w:r>
      <w:r w:rsidR="003E4D6D" w:rsidRPr="00B81357">
        <w:rPr>
          <w:rFonts w:hint="eastAsia"/>
        </w:rPr>
        <w:t>漢書</w:t>
      </w:r>
      <w:r w:rsidRPr="001C3E29">
        <w:rPr>
          <w:rFonts w:hint="eastAsia"/>
        </w:rPr>
        <w:t>，沛公召秦豪桀曰：父老苦秦苛法久矣，與父老約法三章，餘悉除秦法。</w:t>
      </w:r>
      <w:r w:rsidRPr="001C3E29">
        <w:rPr>
          <w:rFonts w:hint="eastAsia"/>
          <w:b/>
          <w:color w:val="660000"/>
          <w:sz w:val="28"/>
        </w:rPr>
        <w:t>如儒林、刑辟、歷紀、圖典之用稍增焉。</w:t>
      </w:r>
      <w:r w:rsidRPr="001C3E29">
        <w:rPr>
          <w:rFonts w:hint="eastAsia"/>
        </w:rPr>
        <w:t>歷紀，歷數綱紀也。</w:t>
      </w:r>
      <w:r w:rsidRPr="001C3E29">
        <w:rPr>
          <w:rFonts w:hint="eastAsia"/>
          <w:b/>
          <w:color w:val="660000"/>
          <w:sz w:val="28"/>
        </w:rPr>
        <w:t>秦餘制度，項氏爵號，雖違古而猶襲之。</w:t>
      </w:r>
      <w:r w:rsidRPr="001C3E29">
        <w:rPr>
          <w:rFonts w:hint="eastAsia"/>
        </w:rPr>
        <w:t>其秦政制度及項羽爵號，雖知違古而猶襲之也。孔安國尚書傳曰：襲，猶因也。</w:t>
      </w:r>
      <w:r w:rsidRPr="001C3E29">
        <w:rPr>
          <w:rFonts w:hint="eastAsia"/>
          <w:b/>
          <w:color w:val="660000"/>
          <w:sz w:val="28"/>
        </w:rPr>
        <w:t>是以帝典闕而不補，王綱弛而未張，</w:t>
      </w:r>
      <w:r w:rsidR="00F355DD">
        <w:rPr>
          <w:rFonts w:hint="eastAsia"/>
        </w:rPr>
        <w:t>爲</w:t>
      </w:r>
      <w:r w:rsidRPr="001C3E29">
        <w:rPr>
          <w:rFonts w:hint="eastAsia"/>
        </w:rPr>
        <w:t>襲秦、項，故闕者不補，弛者未張也。</w:t>
      </w:r>
      <w:r w:rsidRPr="001C3E29">
        <w:rPr>
          <w:rFonts w:hint="eastAsia"/>
          <w:b/>
          <w:color w:val="660000"/>
          <w:sz w:val="28"/>
        </w:rPr>
        <w:t>道極數殫，闇忽不還。</w:t>
      </w:r>
      <w:r w:rsidRPr="001C3E29">
        <w:rPr>
          <w:rFonts w:hint="eastAsia"/>
        </w:rPr>
        <w:t>言天道</w:t>
      </w:r>
      <w:r w:rsidR="00820F0B">
        <w:rPr>
          <w:rFonts w:hint="eastAsia"/>
        </w:rPr>
        <w:t>旣</w:t>
      </w:r>
      <w:r w:rsidRPr="001C3E29">
        <w:rPr>
          <w:rFonts w:hint="eastAsia"/>
        </w:rPr>
        <w:t>極，歷數又殫，故闇忽而滅，不能自還也。</w:t>
      </w:r>
    </w:p>
    <w:p w14:paraId="5BD25CDE" w14:textId="6543103A" w:rsidR="008F46A3" w:rsidRDefault="008F46A3" w:rsidP="00964B81">
      <w:pPr>
        <w:ind w:firstLine="561"/>
      </w:pPr>
      <w:r w:rsidRPr="001C3E29">
        <w:rPr>
          <w:rFonts w:hint="eastAsia"/>
          <w:b/>
          <w:color w:val="660000"/>
          <w:sz w:val="28"/>
        </w:rPr>
        <w:t>逮至大新受命，</w:t>
      </w:r>
      <w:r w:rsidRPr="001C3E29">
        <w:rPr>
          <w:rFonts w:hint="eastAsia"/>
        </w:rPr>
        <w:t>大新，王莽也，已見西征賦。</w:t>
      </w:r>
      <w:r w:rsidRPr="001C3E29">
        <w:rPr>
          <w:rFonts w:hint="eastAsia"/>
          <w:b/>
          <w:color w:val="660000"/>
          <w:sz w:val="28"/>
        </w:rPr>
        <w:t>上帝還資，后土顧懷，</w:t>
      </w:r>
      <w:r w:rsidRPr="001C3E29">
        <w:rPr>
          <w:rFonts w:hint="eastAsia"/>
        </w:rPr>
        <w:t>言上帝迴還而資助，后土顧眷而懷歸。言天地福祐之也。</w:t>
      </w:r>
      <w:r w:rsidRPr="001C3E29">
        <w:rPr>
          <w:rFonts w:hint="eastAsia"/>
          <w:b/>
          <w:color w:val="660000"/>
          <w:sz w:val="28"/>
        </w:rPr>
        <w:t>玄符靈契，黃瑞涌出，</w:t>
      </w:r>
      <w:r w:rsidRPr="001C3E29">
        <w:rPr>
          <w:rFonts w:hint="eastAsia"/>
        </w:rPr>
        <w:t>玄符，天符也。靈契，地契也。黃瑞，謂王莽承黃、虞之後，黃氣之瑞也。</w:t>
      </w:r>
      <w:r w:rsidR="003E4D6D" w:rsidRPr="00B81357">
        <w:rPr>
          <w:rFonts w:hint="eastAsia"/>
        </w:rPr>
        <w:t>漢書</w:t>
      </w:r>
      <w:r w:rsidRPr="001C3E29">
        <w:rPr>
          <w:rFonts w:hint="eastAsia"/>
        </w:rPr>
        <w:t>，王莽曰：予前在攝，黃氣薰蒸，以著黃、虞之烈焉，涌出而瑞之。</w:t>
      </w:r>
      <w:r w:rsidRPr="001C3E29">
        <w:rPr>
          <w:rFonts w:hint="eastAsia"/>
          <w:b/>
          <w:color w:val="660000"/>
          <w:sz w:val="28"/>
        </w:rPr>
        <w:t>滭浡沕潏，川流海渟，雲動風偃，霧集雨散，</w:t>
      </w:r>
      <w:r w:rsidRPr="001C3E29">
        <w:rPr>
          <w:rFonts w:hint="eastAsia"/>
        </w:rPr>
        <w:t>言衆瑞之多也。</w:t>
      </w:r>
      <w:r w:rsidRPr="001C3E29">
        <w:rPr>
          <w:rFonts w:hint="eastAsia"/>
          <w:b/>
          <w:color w:val="660000"/>
          <w:sz w:val="28"/>
        </w:rPr>
        <w:t>誕彌八圻，上陳天庭，</w:t>
      </w:r>
      <w:r w:rsidRPr="001C3E29">
        <w:rPr>
          <w:rFonts w:hint="eastAsia"/>
        </w:rPr>
        <w:t>八圻，猶八埏。言下終八圻，上列天庭。</w:t>
      </w:r>
      <w:r w:rsidRPr="001C3E29">
        <w:rPr>
          <w:rFonts w:hint="eastAsia"/>
          <w:b/>
          <w:color w:val="660000"/>
          <w:sz w:val="28"/>
        </w:rPr>
        <w:t>震聲日景，</w:t>
      </w:r>
      <w:r w:rsidRPr="001C3E29">
        <w:rPr>
          <w:rFonts w:hint="eastAsia"/>
        </w:rPr>
        <w:t>言威聲如雷，光景若日也。易曰：震</w:t>
      </w:r>
      <w:r w:rsidR="00F355DD">
        <w:rPr>
          <w:rFonts w:hint="eastAsia"/>
        </w:rPr>
        <w:t>爲</w:t>
      </w:r>
      <w:r w:rsidRPr="001C3E29">
        <w:rPr>
          <w:rFonts w:hint="eastAsia"/>
        </w:rPr>
        <w:t>雷。</w:t>
      </w:r>
      <w:r w:rsidRPr="001C3E29">
        <w:rPr>
          <w:rFonts w:hint="eastAsia"/>
          <w:b/>
          <w:color w:val="660000"/>
          <w:sz w:val="28"/>
        </w:rPr>
        <w:t>炎光飛響，盈塞天淵之間，</w:t>
      </w:r>
      <w:r w:rsidRPr="001C3E29">
        <w:rPr>
          <w:rFonts w:hint="eastAsia"/>
        </w:rPr>
        <w:t>炎光，日景也。飛響，震聲也。塞乎天淵，所及遠也。天淵，已見答賓戲。</w:t>
      </w:r>
      <w:r w:rsidRPr="001C3E29">
        <w:rPr>
          <w:rFonts w:hint="eastAsia"/>
          <w:b/>
          <w:color w:val="660000"/>
          <w:sz w:val="28"/>
        </w:rPr>
        <w:t>必有不可辭讓云爾。</w:t>
      </w:r>
      <w:r w:rsidRPr="001C3E29">
        <w:rPr>
          <w:rFonts w:hint="eastAsia"/>
        </w:rPr>
        <w:t>言難辭也。</w:t>
      </w:r>
      <w:r w:rsidRPr="001C3E29">
        <w:rPr>
          <w:rFonts w:hint="eastAsia"/>
          <w:b/>
          <w:color w:val="660000"/>
          <w:sz w:val="28"/>
        </w:rPr>
        <w:t>於是乃奉若天命，窮寵極崇，</w:t>
      </w:r>
      <w:r w:rsidRPr="001C3E29">
        <w:rPr>
          <w:rFonts w:hint="eastAsia"/>
        </w:rPr>
        <w:t>尚書曰：明王奉若天命</w:t>
      </w:r>
      <w:r w:rsidRPr="00C32D98">
        <w:rPr>
          <w:rStyle w:val="a9"/>
        </w:rPr>
        <w:footnoteReference w:id="5150"/>
      </w:r>
      <w:r w:rsidRPr="001C3E29">
        <w:rPr>
          <w:rFonts w:hint="eastAsia"/>
        </w:rPr>
        <w:t>。</w:t>
      </w:r>
      <w:r w:rsidRPr="001C3E29">
        <w:rPr>
          <w:rFonts w:hint="eastAsia"/>
          <w:b/>
          <w:color w:val="660000"/>
          <w:sz w:val="28"/>
        </w:rPr>
        <w:t>與天剖神符，地合靈契，</w:t>
      </w:r>
      <w:r w:rsidRPr="001C3E29">
        <w:rPr>
          <w:rFonts w:hint="eastAsia"/>
        </w:rPr>
        <w:t>分天之符，合地之契，言應錄而王也。</w:t>
      </w:r>
      <w:r w:rsidRPr="001C3E29">
        <w:rPr>
          <w:rFonts w:hint="eastAsia"/>
          <w:b/>
          <w:color w:val="660000"/>
          <w:sz w:val="28"/>
        </w:rPr>
        <w:t>創億兆，規萬世，</w:t>
      </w:r>
      <w:r w:rsidRPr="001C3E29">
        <w:rPr>
          <w:rFonts w:hint="eastAsia"/>
        </w:rPr>
        <w:t>創業經乎億兆，規模至於萬世也。</w:t>
      </w:r>
      <w:r w:rsidRPr="001C3E29">
        <w:rPr>
          <w:rFonts w:hint="eastAsia"/>
          <w:b/>
          <w:color w:val="660000"/>
          <w:sz w:val="28"/>
        </w:rPr>
        <w:t>奇偉倜儻譎詭，天祭地事。</w:t>
      </w:r>
      <w:r w:rsidRPr="001C3E29">
        <w:rPr>
          <w:rFonts w:hint="eastAsia"/>
        </w:rPr>
        <w:t>言衆瑞所以咸臻者，由能祭天事地。</w:t>
      </w:r>
      <w:r w:rsidRPr="001C3E29">
        <w:rPr>
          <w:rFonts w:hint="eastAsia"/>
          <w:b/>
          <w:color w:val="660000"/>
          <w:sz w:val="28"/>
        </w:rPr>
        <w:t>其異物殊怪，存乎五威將帥，班乎天下者，四十有八章。</w:t>
      </w:r>
      <w:r w:rsidR="003E4D6D" w:rsidRPr="00B81357">
        <w:rPr>
          <w:rFonts w:hint="eastAsia"/>
        </w:rPr>
        <w:t>漢書</w:t>
      </w:r>
      <w:r w:rsidRPr="001C3E29">
        <w:rPr>
          <w:rFonts w:hint="eastAsia"/>
        </w:rPr>
        <w:t>曰：莽遣五威將王奇等班符命四十二篇於天下。</w:t>
      </w:r>
      <w:r w:rsidRPr="001C3E29">
        <w:rPr>
          <w:rFonts w:hint="eastAsia"/>
          <w:b/>
          <w:color w:val="660000"/>
          <w:sz w:val="28"/>
        </w:rPr>
        <w:t>登假皇穹，鋪衍下土，</w:t>
      </w:r>
      <w:r w:rsidRPr="001C3E29">
        <w:rPr>
          <w:rFonts w:hint="eastAsia"/>
        </w:rPr>
        <w:t>假，至也。言衆瑞升至於皇天，鋪衍於下土。</w:t>
      </w:r>
      <w:r w:rsidRPr="001C3E29">
        <w:rPr>
          <w:rFonts w:hint="eastAsia"/>
          <w:b/>
          <w:color w:val="660000"/>
          <w:sz w:val="28"/>
        </w:rPr>
        <w:t>非新家其疇離之。</w:t>
      </w:r>
      <w:r w:rsidRPr="001C3E29">
        <w:rPr>
          <w:rFonts w:hint="eastAsia"/>
        </w:rPr>
        <w:t>離，應也。</w:t>
      </w:r>
      <w:r w:rsidRPr="001C3E29">
        <w:rPr>
          <w:rFonts w:hint="eastAsia"/>
          <w:b/>
          <w:color w:val="660000"/>
          <w:sz w:val="28"/>
        </w:rPr>
        <w:t>卓哉煌煌，真天子之表也。</w:t>
      </w:r>
      <w:r w:rsidRPr="001C3E29">
        <w:rPr>
          <w:rFonts w:hint="eastAsia"/>
        </w:rPr>
        <w:t>表，儀也。</w:t>
      </w:r>
      <w:r w:rsidRPr="001C3E29">
        <w:rPr>
          <w:rFonts w:hint="eastAsia"/>
          <w:b/>
          <w:color w:val="660000"/>
          <w:sz w:val="28"/>
        </w:rPr>
        <w:t>若夫白鳩丹烏，素魚斷蛇，方斯薎矣。</w:t>
      </w:r>
      <w:r w:rsidRPr="001C3E29">
        <w:rPr>
          <w:rFonts w:hint="eastAsia"/>
        </w:rPr>
        <w:t>吳錄曰：孫策使張紘與袁紹書曰</w:t>
      </w:r>
      <w:r w:rsidRPr="00C32D98">
        <w:rPr>
          <w:rStyle w:val="a9"/>
        </w:rPr>
        <w:footnoteReference w:id="5151"/>
      </w:r>
      <w:r w:rsidRPr="001C3E29">
        <w:rPr>
          <w:rFonts w:hint="eastAsia"/>
        </w:rPr>
        <w:t>：殷陽有白鳩之祥。然古者此事</w:t>
      </w:r>
      <w:r w:rsidRPr="00C32D98">
        <w:rPr>
          <w:rStyle w:val="a9"/>
        </w:rPr>
        <w:footnoteReference w:id="5152"/>
      </w:r>
      <w:r w:rsidRPr="001C3E29">
        <w:rPr>
          <w:rFonts w:hint="eastAsia"/>
        </w:rPr>
        <w:t>，未詳其本。尚書帝驗曰</w:t>
      </w:r>
      <w:r w:rsidRPr="00C32D98">
        <w:rPr>
          <w:rStyle w:val="a9"/>
        </w:rPr>
        <w:footnoteReference w:id="5153"/>
      </w:r>
      <w:r w:rsidRPr="001C3E29">
        <w:rPr>
          <w:rFonts w:hint="eastAsia"/>
        </w:rPr>
        <w:t>：太子發渡河中流，火流</w:t>
      </w:r>
      <w:r w:rsidR="00F355DD">
        <w:rPr>
          <w:rFonts w:hint="eastAsia"/>
        </w:rPr>
        <w:t>爲</w:t>
      </w:r>
      <w:r w:rsidRPr="001C3E29">
        <w:rPr>
          <w:rFonts w:hint="eastAsia"/>
        </w:rPr>
        <w:t>烏，其色赤。素魚。白魚也。已見封禪書。</w:t>
      </w:r>
      <w:r w:rsidR="003E4D6D" w:rsidRPr="00B81357">
        <w:rPr>
          <w:rFonts w:hint="eastAsia"/>
        </w:rPr>
        <w:t>漢書</w:t>
      </w:r>
      <w:r w:rsidRPr="001C3E29">
        <w:rPr>
          <w:rFonts w:hint="eastAsia"/>
        </w:rPr>
        <w:t>曰：高祖夜經澤中，有大蛇當徑，高祖杖劍斬蛇，分</w:t>
      </w:r>
      <w:r w:rsidR="00F355DD">
        <w:rPr>
          <w:rFonts w:hint="eastAsia"/>
        </w:rPr>
        <w:t>爲</w:t>
      </w:r>
      <w:r w:rsidRPr="001C3E29">
        <w:rPr>
          <w:rFonts w:hint="eastAsia"/>
        </w:rPr>
        <w:t>兩，道開也。</w:t>
      </w:r>
      <w:r w:rsidRPr="001C3E29">
        <w:rPr>
          <w:rFonts w:hint="eastAsia"/>
          <w:b/>
          <w:color w:val="660000"/>
          <w:sz w:val="28"/>
        </w:rPr>
        <w:t>受命甚易，格來甚勤。</w:t>
      </w:r>
      <w:r w:rsidRPr="001C3E29">
        <w:rPr>
          <w:rFonts w:hint="eastAsia"/>
        </w:rPr>
        <w:t>格，至也。言莽德盛，故受天命甚易，令衆瑞咸至甚勤也。</w:t>
      </w:r>
      <w:r w:rsidRPr="001C3E29">
        <w:rPr>
          <w:rFonts w:hint="eastAsia"/>
          <w:b/>
          <w:color w:val="660000"/>
          <w:sz w:val="28"/>
        </w:rPr>
        <w:t>昔帝纘皇，王纘帝，隨前踵古，或無</w:t>
      </w:r>
      <w:r w:rsidR="00F355DD">
        <w:rPr>
          <w:rFonts w:hint="eastAsia"/>
          <w:b/>
          <w:color w:val="660000"/>
          <w:sz w:val="28"/>
        </w:rPr>
        <w:t>爲</w:t>
      </w:r>
      <w:r w:rsidRPr="001C3E29">
        <w:rPr>
          <w:rFonts w:hint="eastAsia"/>
          <w:b/>
          <w:color w:val="660000"/>
          <w:sz w:val="28"/>
        </w:rPr>
        <w:t>而治，或損益而亡</w:t>
      </w:r>
      <w:r w:rsidRPr="00C32D98">
        <w:rPr>
          <w:rStyle w:val="a9"/>
        </w:rPr>
        <w:footnoteReference w:id="5154"/>
      </w:r>
      <w:r w:rsidRPr="001C3E29">
        <w:rPr>
          <w:rFonts w:hint="eastAsia"/>
          <w:b/>
          <w:color w:val="660000"/>
          <w:sz w:val="28"/>
        </w:rPr>
        <w:t>。</w:t>
      </w:r>
      <w:r w:rsidR="003E4D6D" w:rsidRPr="00B81357">
        <w:rPr>
          <w:rFonts w:hint="eastAsia"/>
        </w:rPr>
        <w:t>論語</w:t>
      </w:r>
      <w:r w:rsidRPr="001C3E29">
        <w:rPr>
          <w:rFonts w:hint="eastAsia"/>
        </w:rPr>
        <w:t>，子曰：無</w:t>
      </w:r>
      <w:r w:rsidR="00F355DD">
        <w:rPr>
          <w:rFonts w:hint="eastAsia"/>
        </w:rPr>
        <w:t>爲</w:t>
      </w:r>
      <w:r w:rsidRPr="001C3E29">
        <w:rPr>
          <w:rFonts w:hint="eastAsia"/>
        </w:rPr>
        <w:t>而治者，其舜也與</w:t>
      </w:r>
      <w:r w:rsidR="00F30D53">
        <w:rPr>
          <w:rFonts w:hint="eastAsia"/>
        </w:rPr>
        <w:t>？</w:t>
      </w:r>
      <w:r w:rsidRPr="001C3E29">
        <w:rPr>
          <w:rFonts w:hint="eastAsia"/>
        </w:rPr>
        <w:t>又曰：殷因於夏禮，所損益可知也。</w:t>
      </w:r>
      <w:r w:rsidRPr="001C3E29">
        <w:rPr>
          <w:rFonts w:hint="eastAsia"/>
          <w:b/>
          <w:color w:val="660000"/>
          <w:sz w:val="28"/>
        </w:rPr>
        <w:t>豈知新室委心積意，儲思垂務，</w:t>
      </w:r>
      <w:r w:rsidRPr="001C3E29">
        <w:rPr>
          <w:rFonts w:hint="eastAsia"/>
        </w:rPr>
        <w:t>委，亦積也。</w:t>
      </w:r>
      <w:r w:rsidRPr="001C3E29">
        <w:rPr>
          <w:rFonts w:hint="eastAsia"/>
          <w:b/>
          <w:color w:val="660000"/>
          <w:sz w:val="28"/>
        </w:rPr>
        <w:t>旁作穆穆，明旦不寐，勤勤懇懇者，非秦之</w:t>
      </w:r>
      <w:r w:rsidR="00F355DD">
        <w:rPr>
          <w:rFonts w:hint="eastAsia"/>
          <w:b/>
          <w:color w:val="660000"/>
          <w:sz w:val="28"/>
        </w:rPr>
        <w:t>爲</w:t>
      </w:r>
      <w:r w:rsidRPr="001C3E29">
        <w:rPr>
          <w:rFonts w:hint="eastAsia"/>
          <w:b/>
          <w:color w:val="660000"/>
          <w:sz w:val="28"/>
        </w:rPr>
        <w:t>與</w:t>
      </w:r>
      <w:r w:rsidR="00F30D53">
        <w:rPr>
          <w:rFonts w:hint="eastAsia"/>
          <w:b/>
          <w:color w:val="660000"/>
          <w:sz w:val="28"/>
        </w:rPr>
        <w:t>？</w:t>
      </w:r>
      <w:r w:rsidRPr="001C3E29">
        <w:rPr>
          <w:rFonts w:hint="eastAsia"/>
        </w:rPr>
        <w:t>言新室所以旁作穆穆勤勤懇懇者，以秦之所</w:t>
      </w:r>
      <w:r w:rsidR="00F355DD">
        <w:rPr>
          <w:rFonts w:hint="eastAsia"/>
        </w:rPr>
        <w:t>爲爲</w:t>
      </w:r>
      <w:r w:rsidRPr="001C3E29">
        <w:rPr>
          <w:rFonts w:hint="eastAsia"/>
        </w:rPr>
        <w:t>非，故欲勤修德政也。尚書曰：勤施於四方，旁作穆穆。司馬遷書曰：勤勤懇懇。</w:t>
      </w:r>
      <w:r w:rsidRPr="001C3E29">
        <w:rPr>
          <w:rFonts w:hint="eastAsia"/>
          <w:b/>
          <w:color w:val="660000"/>
          <w:sz w:val="28"/>
        </w:rPr>
        <w:t>夫不勤勤，則前人不當；不懇懇，則覺德不愷。</w:t>
      </w:r>
      <w:r w:rsidRPr="001C3E29">
        <w:rPr>
          <w:rFonts w:hint="eastAsia"/>
        </w:rPr>
        <w:t>言不勤勤，則不能當先王之意；不懇懇，則覺德不和也。尚書曰：篤前人成烈。毛詩曰：有覺德行。左氏傳注曰：愷，和也。</w:t>
      </w:r>
      <w:r w:rsidRPr="001C3E29">
        <w:rPr>
          <w:rFonts w:hint="eastAsia"/>
          <w:b/>
          <w:color w:val="660000"/>
          <w:sz w:val="28"/>
        </w:rPr>
        <w:t>是以發祕府，覽書林，遙集乎文雅之囿，翱翔乎禮樂之場，</w:t>
      </w:r>
      <w:r w:rsidRPr="001C3E29">
        <w:rPr>
          <w:rFonts w:hint="eastAsia"/>
        </w:rPr>
        <w:t>言以文雅</w:t>
      </w:r>
      <w:r w:rsidR="00F355DD">
        <w:rPr>
          <w:rFonts w:hint="eastAsia"/>
        </w:rPr>
        <w:t>爲</w:t>
      </w:r>
      <w:r w:rsidRPr="001C3E29">
        <w:rPr>
          <w:rFonts w:hint="eastAsia"/>
        </w:rPr>
        <w:t>園囿，以禮樂</w:t>
      </w:r>
      <w:r w:rsidR="00F355DD">
        <w:rPr>
          <w:rFonts w:hint="eastAsia"/>
        </w:rPr>
        <w:t>爲</w:t>
      </w:r>
      <w:r w:rsidRPr="001C3E29">
        <w:rPr>
          <w:rFonts w:hint="eastAsia"/>
        </w:rPr>
        <w:t>場圃。</w:t>
      </w:r>
      <w:r w:rsidRPr="001C3E29">
        <w:rPr>
          <w:rFonts w:hint="eastAsia"/>
          <w:b/>
          <w:color w:val="660000"/>
          <w:sz w:val="28"/>
        </w:rPr>
        <w:t>胤殷周之失業，紹唐虞之絕風，</w:t>
      </w:r>
      <w:r w:rsidRPr="001C3E29">
        <w:rPr>
          <w:rFonts w:hint="eastAsia"/>
        </w:rPr>
        <w:t>胤，續也。絕，繼也。</w:t>
      </w:r>
      <w:r w:rsidRPr="001C3E29">
        <w:rPr>
          <w:rFonts w:hint="eastAsia"/>
          <w:b/>
          <w:color w:val="660000"/>
          <w:sz w:val="28"/>
        </w:rPr>
        <w:t>懿律嘉量，金科玉條，</w:t>
      </w:r>
      <w:r w:rsidRPr="001C3E29">
        <w:rPr>
          <w:rFonts w:hint="eastAsia"/>
        </w:rPr>
        <w:t>律，六律也。嘉量，斗斛也。金科玉條，謂法令也。言金玉貴之也。</w:t>
      </w:r>
      <w:r w:rsidRPr="001C3E29">
        <w:rPr>
          <w:rFonts w:hint="eastAsia"/>
          <w:b/>
          <w:color w:val="660000"/>
          <w:sz w:val="28"/>
        </w:rPr>
        <w:t>神卦靈兆，古文畢發，</w:t>
      </w:r>
      <w:r w:rsidRPr="001C3E29">
        <w:rPr>
          <w:rFonts w:hint="eastAsia"/>
        </w:rPr>
        <w:t>蓍曰卦，龜曰兆。神靈，尊之也。古文，先王之典籍也。</w:t>
      </w:r>
      <w:r w:rsidRPr="001C3E29">
        <w:rPr>
          <w:rFonts w:hint="eastAsia"/>
          <w:b/>
          <w:color w:val="660000"/>
          <w:sz w:val="28"/>
        </w:rPr>
        <w:t>煥炳照曜，靡不宣臻。</w:t>
      </w:r>
      <w:r w:rsidRPr="001C3E29">
        <w:rPr>
          <w:rFonts w:hint="eastAsia"/>
        </w:rPr>
        <w:t>宣，遍也。臻，至也。</w:t>
      </w:r>
      <w:r w:rsidRPr="001C3E29">
        <w:rPr>
          <w:rFonts w:hint="eastAsia"/>
          <w:b/>
          <w:color w:val="660000"/>
          <w:sz w:val="28"/>
        </w:rPr>
        <w:t>式軨軒旂旗以示之，</w:t>
      </w:r>
      <w:r w:rsidRPr="001C3E29">
        <w:rPr>
          <w:rFonts w:hint="eastAsia"/>
        </w:rPr>
        <w:t>式，用也。</w:t>
      </w:r>
      <w:r w:rsidR="003E4D6D" w:rsidRPr="00B81357">
        <w:rPr>
          <w:rFonts w:hint="eastAsia"/>
        </w:rPr>
        <w:t>漢書</w:t>
      </w:r>
      <w:r w:rsidRPr="001C3E29">
        <w:rPr>
          <w:rFonts w:hint="eastAsia"/>
        </w:rPr>
        <w:t>曰：莽立大夫、卿車服黻冕各有差。軨軒，皆車也。尚書大傳曰：未命</w:t>
      </w:r>
      <w:r w:rsidR="00F355DD">
        <w:rPr>
          <w:rFonts w:hint="eastAsia"/>
        </w:rPr>
        <w:t>爲</w:t>
      </w:r>
      <w:r w:rsidRPr="001C3E29">
        <w:rPr>
          <w:rFonts w:hint="eastAsia"/>
        </w:rPr>
        <w:t>士，車不得有飛軨。鄭玄曰：如今窗車也。周禮曰：交龍</w:t>
      </w:r>
      <w:r w:rsidR="00F355DD">
        <w:rPr>
          <w:rFonts w:hint="eastAsia"/>
        </w:rPr>
        <w:t>爲</w:t>
      </w:r>
      <w:r w:rsidRPr="001C3E29">
        <w:rPr>
          <w:rFonts w:hint="eastAsia"/>
        </w:rPr>
        <w:t>旂，熊虎</w:t>
      </w:r>
      <w:r w:rsidR="00F355DD">
        <w:rPr>
          <w:rFonts w:hint="eastAsia"/>
        </w:rPr>
        <w:t>爲</w:t>
      </w:r>
      <w:r w:rsidRPr="001C3E29">
        <w:rPr>
          <w:rFonts w:hint="eastAsia"/>
        </w:rPr>
        <w:t>旗。</w:t>
      </w:r>
      <w:r w:rsidRPr="001C3E29">
        <w:rPr>
          <w:rFonts w:hint="eastAsia"/>
          <w:b/>
          <w:color w:val="660000"/>
          <w:sz w:val="28"/>
        </w:rPr>
        <w:t>揚和鸞肆夏以節之，</w:t>
      </w:r>
      <w:r w:rsidRPr="001C3E29">
        <w:rPr>
          <w:rFonts w:hint="eastAsia"/>
        </w:rPr>
        <w:t>大戴禮曰：行以和鸞，趣中肆夏。鄭玄周禮注曰：鸞和皆金鈴也。</w:t>
      </w:r>
      <w:r w:rsidR="003E4D6D" w:rsidRPr="00B81357">
        <w:rPr>
          <w:rFonts w:hint="eastAsia"/>
        </w:rPr>
        <w:t>漢書</w:t>
      </w:r>
      <w:r w:rsidRPr="001C3E29">
        <w:rPr>
          <w:rFonts w:hint="eastAsia"/>
        </w:rPr>
        <w:t>音義曰：肆夏，詩樂也。步則歌之以中節。</w:t>
      </w:r>
      <w:r w:rsidRPr="001C3E29">
        <w:rPr>
          <w:rFonts w:hint="eastAsia"/>
          <w:b/>
          <w:color w:val="660000"/>
          <w:sz w:val="28"/>
        </w:rPr>
        <w:t>施黼黻袞冕以昭之，</w:t>
      </w:r>
      <w:r w:rsidRPr="001C3E29">
        <w:rPr>
          <w:rFonts w:hint="eastAsia"/>
        </w:rPr>
        <w:t>言制服有差，亦明貴賤也。尚書曰：黼黻絺繡。周禮曰：公之服，自袞冕而下。</w:t>
      </w:r>
      <w:r w:rsidRPr="001C3E29">
        <w:rPr>
          <w:rFonts w:hint="eastAsia"/>
          <w:b/>
          <w:color w:val="660000"/>
          <w:sz w:val="28"/>
        </w:rPr>
        <w:t>正嫁娶送終以尊之，</w:t>
      </w:r>
      <w:r w:rsidR="003E4D6D" w:rsidRPr="00B81357">
        <w:rPr>
          <w:rFonts w:hint="eastAsia"/>
        </w:rPr>
        <w:t>漢書</w:t>
      </w:r>
      <w:r w:rsidRPr="001C3E29">
        <w:rPr>
          <w:rFonts w:hint="eastAsia"/>
        </w:rPr>
        <w:t>曰：莽請考論五經，定娶禮。</w:t>
      </w:r>
      <w:r w:rsidRPr="001C3E29">
        <w:rPr>
          <w:rFonts w:hint="eastAsia"/>
          <w:b/>
          <w:color w:val="660000"/>
          <w:sz w:val="28"/>
        </w:rPr>
        <w:t>親九族淑賢以穆之。</w:t>
      </w:r>
      <w:r w:rsidR="003E4D6D" w:rsidRPr="00B81357">
        <w:rPr>
          <w:rFonts w:hint="eastAsia"/>
        </w:rPr>
        <w:t>漢書</w:t>
      </w:r>
      <w:r w:rsidRPr="001C3E29">
        <w:rPr>
          <w:rFonts w:hint="eastAsia"/>
        </w:rPr>
        <w:t>，莽詔曰：姚、媯、陳、田、王，予之同族也。尚書曰：惇序九族，五姓世世復，無有所與。</w:t>
      </w:r>
    </w:p>
    <w:p w14:paraId="30419F65" w14:textId="1BC7EDDC" w:rsidR="008F46A3" w:rsidRDefault="008F46A3" w:rsidP="00964B81">
      <w:pPr>
        <w:ind w:firstLine="561"/>
      </w:pPr>
      <w:r w:rsidRPr="001C3E29">
        <w:rPr>
          <w:rFonts w:hint="eastAsia"/>
          <w:b/>
          <w:color w:val="660000"/>
          <w:sz w:val="28"/>
        </w:rPr>
        <w:t>夫改定神祇，上儀也。</w:t>
      </w:r>
      <w:r w:rsidR="003E4D6D" w:rsidRPr="00B81357">
        <w:rPr>
          <w:rFonts w:hint="eastAsia"/>
        </w:rPr>
        <w:t>漢書</w:t>
      </w:r>
      <w:r w:rsidRPr="001C3E29">
        <w:rPr>
          <w:rFonts w:hint="eastAsia"/>
        </w:rPr>
        <w:t>曰：莽奏定南郊。</w:t>
      </w:r>
      <w:r w:rsidRPr="001C3E29">
        <w:rPr>
          <w:rFonts w:hint="eastAsia"/>
          <w:b/>
          <w:color w:val="660000"/>
          <w:sz w:val="28"/>
        </w:rPr>
        <w:t>欽修百祀，咸秩也。</w:t>
      </w:r>
      <w:r w:rsidR="003E4D6D" w:rsidRPr="00B81357">
        <w:rPr>
          <w:rFonts w:hint="eastAsia"/>
        </w:rPr>
        <w:t>漢書</w:t>
      </w:r>
      <w:r w:rsidRPr="001C3E29">
        <w:rPr>
          <w:rFonts w:hint="eastAsia"/>
        </w:rPr>
        <w:t>曰：莽奏定群神之禮。尚書召誥曰：祀于新邑，咸秩無文。</w:t>
      </w:r>
      <w:r w:rsidRPr="001C3E29">
        <w:rPr>
          <w:rFonts w:hint="eastAsia"/>
          <w:b/>
          <w:color w:val="660000"/>
          <w:sz w:val="28"/>
        </w:rPr>
        <w:t>明堂雍臺，壯觀也。</w:t>
      </w:r>
      <w:r w:rsidR="003E4D6D" w:rsidRPr="00B81357">
        <w:rPr>
          <w:rFonts w:hint="eastAsia"/>
        </w:rPr>
        <w:t>漢書</w:t>
      </w:r>
      <w:r w:rsidRPr="001C3E29">
        <w:rPr>
          <w:rFonts w:hint="eastAsia"/>
        </w:rPr>
        <w:t>曰：莽奏起明堂辟雍。</w:t>
      </w:r>
      <w:r w:rsidRPr="001C3E29">
        <w:rPr>
          <w:rFonts w:hint="eastAsia"/>
          <w:b/>
          <w:color w:val="660000"/>
          <w:sz w:val="28"/>
        </w:rPr>
        <w:t>九廟長壽，極孝也。</w:t>
      </w:r>
      <w:r w:rsidRPr="001C3E29">
        <w:rPr>
          <w:rFonts w:hint="eastAsia"/>
        </w:rPr>
        <w:t>九廟，已見西征賦。</w:t>
      </w:r>
      <w:r w:rsidR="003E4D6D" w:rsidRPr="00B81357">
        <w:rPr>
          <w:rFonts w:hint="eastAsia"/>
        </w:rPr>
        <w:t>漢書</w:t>
      </w:r>
      <w:r w:rsidRPr="001C3E29">
        <w:rPr>
          <w:rFonts w:hint="eastAsia"/>
        </w:rPr>
        <w:t>曰：王莽隳壞孝元廟，獨置孝元廟故殿，以</w:t>
      </w:r>
      <w:r w:rsidR="00F355DD">
        <w:rPr>
          <w:rFonts w:hint="eastAsia"/>
        </w:rPr>
        <w:t>爲</w:t>
      </w:r>
      <w:r w:rsidRPr="001C3E29">
        <w:rPr>
          <w:rFonts w:hint="eastAsia"/>
        </w:rPr>
        <w:t>文母篹食堂</w:t>
      </w:r>
      <w:r w:rsidRPr="00C32D98">
        <w:rPr>
          <w:rStyle w:val="a9"/>
        </w:rPr>
        <w:footnoteReference w:id="5155"/>
      </w:r>
      <w:r w:rsidRPr="001C3E29">
        <w:rPr>
          <w:rFonts w:hint="eastAsia"/>
        </w:rPr>
        <w:t>，</w:t>
      </w:r>
      <w:r w:rsidR="00820F0B">
        <w:rPr>
          <w:rFonts w:hint="eastAsia"/>
        </w:rPr>
        <w:t>旣</w:t>
      </w:r>
      <w:r w:rsidRPr="001C3E29">
        <w:rPr>
          <w:rFonts w:hint="eastAsia"/>
        </w:rPr>
        <w:t>成，名曰長壽宮。</w:t>
      </w:r>
      <w:r w:rsidRPr="001C3E29">
        <w:rPr>
          <w:rFonts w:hint="eastAsia"/>
          <w:b/>
          <w:color w:val="660000"/>
          <w:sz w:val="28"/>
        </w:rPr>
        <w:t>制成六經，洪業也。</w:t>
      </w:r>
      <w:r w:rsidR="003E4D6D" w:rsidRPr="00B81357">
        <w:rPr>
          <w:rFonts w:hint="eastAsia"/>
        </w:rPr>
        <w:t>漢書</w:t>
      </w:r>
      <w:r w:rsidRPr="001C3E29">
        <w:rPr>
          <w:rFonts w:hint="eastAsia"/>
        </w:rPr>
        <w:t>曰：莽奏立樂經，然經有五，而又立樂，故云六經也。</w:t>
      </w:r>
      <w:r w:rsidRPr="001C3E29">
        <w:rPr>
          <w:rFonts w:hint="eastAsia"/>
          <w:b/>
          <w:color w:val="660000"/>
          <w:sz w:val="28"/>
        </w:rPr>
        <w:t>北懷單于，廣德也。</w:t>
      </w:r>
      <w:r w:rsidR="003E4D6D" w:rsidRPr="00B81357">
        <w:rPr>
          <w:rFonts w:hint="eastAsia"/>
        </w:rPr>
        <w:t>漢書</w:t>
      </w:r>
      <w:r w:rsidRPr="001C3E29">
        <w:rPr>
          <w:rFonts w:hint="eastAsia"/>
        </w:rPr>
        <w:t>曰：莽重賂</w:t>
      </w:r>
      <w:r w:rsidR="003E4D6D" w:rsidRPr="00B81357">
        <w:rPr>
          <w:rFonts w:hint="eastAsia"/>
        </w:rPr>
        <w:t>匈奴</w:t>
      </w:r>
      <w:r w:rsidRPr="001C3E29">
        <w:rPr>
          <w:rFonts w:hint="eastAsia"/>
        </w:rPr>
        <w:t>，使上書慕從聖制，以誑曜太后。</w:t>
      </w:r>
      <w:r w:rsidRPr="001C3E29">
        <w:rPr>
          <w:rFonts w:hint="eastAsia"/>
          <w:b/>
          <w:color w:val="660000"/>
          <w:sz w:val="28"/>
        </w:rPr>
        <w:t>若復五爵，度三壤，</w:t>
      </w:r>
      <w:r w:rsidRPr="001C3E29">
        <w:rPr>
          <w:rFonts w:hint="eastAsia"/>
        </w:rPr>
        <w:t>晉灼</w:t>
      </w:r>
      <w:r w:rsidR="003E4D6D" w:rsidRPr="00B81357">
        <w:rPr>
          <w:rFonts w:hint="eastAsia"/>
        </w:rPr>
        <w:t>漢書</w:t>
      </w:r>
      <w:r w:rsidRPr="001C3E29">
        <w:rPr>
          <w:rFonts w:hint="eastAsia"/>
        </w:rPr>
        <w:t>注曰：若，預及之辭。</w:t>
      </w:r>
      <w:r w:rsidR="003E4D6D" w:rsidRPr="00B81357">
        <w:rPr>
          <w:rFonts w:hint="eastAsia"/>
        </w:rPr>
        <w:t>漢書</w:t>
      </w:r>
      <w:r w:rsidRPr="001C3E29">
        <w:rPr>
          <w:rFonts w:hint="eastAsia"/>
        </w:rPr>
        <w:t>曰：莽奏曰：周爵五等，地四等。臣請受爵者爵五等，地四等。尚書曰：列爵惟五，分土惟三。</w:t>
      </w:r>
      <w:r w:rsidRPr="001C3E29">
        <w:rPr>
          <w:rFonts w:hint="eastAsia"/>
          <w:b/>
          <w:color w:val="660000"/>
          <w:sz w:val="28"/>
        </w:rPr>
        <w:t>經井田，</w:t>
      </w:r>
      <w:r w:rsidR="003E4D6D" w:rsidRPr="00B81357">
        <w:rPr>
          <w:rFonts w:hint="eastAsia"/>
        </w:rPr>
        <w:t>漢書</w:t>
      </w:r>
      <w:r w:rsidRPr="001C3E29">
        <w:rPr>
          <w:rFonts w:hint="eastAsia"/>
        </w:rPr>
        <w:t>曰：莽令天下公田口井；其男口不盈八而田過一井者，分餘田與九族。周禮曰：九夫</w:t>
      </w:r>
      <w:r w:rsidR="00F355DD">
        <w:rPr>
          <w:rFonts w:hint="eastAsia"/>
        </w:rPr>
        <w:t>爲</w:t>
      </w:r>
      <w:r w:rsidRPr="001C3E29">
        <w:rPr>
          <w:rFonts w:hint="eastAsia"/>
        </w:rPr>
        <w:t>井。</w:t>
      </w:r>
      <w:r w:rsidRPr="001C3E29">
        <w:rPr>
          <w:rFonts w:hint="eastAsia"/>
          <w:b/>
          <w:color w:val="660000"/>
          <w:sz w:val="28"/>
        </w:rPr>
        <w:t>免人役，</w:t>
      </w:r>
      <w:r w:rsidR="003E4D6D" w:rsidRPr="00B81357">
        <w:rPr>
          <w:rFonts w:hint="eastAsia"/>
        </w:rPr>
        <w:t>漢書</w:t>
      </w:r>
      <w:r w:rsidRPr="001C3E29">
        <w:rPr>
          <w:rFonts w:hint="eastAsia"/>
        </w:rPr>
        <w:t>曰：莽令更名天下奴婢曰私屬，皆不得賣之。</w:t>
      </w:r>
      <w:r w:rsidRPr="001C3E29">
        <w:rPr>
          <w:rFonts w:hint="eastAsia"/>
          <w:b/>
          <w:color w:val="660000"/>
          <w:sz w:val="28"/>
        </w:rPr>
        <w:t>方甫刑，</w:t>
      </w:r>
      <w:r w:rsidR="003E4D6D" w:rsidRPr="00B81357">
        <w:rPr>
          <w:rFonts w:hint="eastAsia"/>
        </w:rPr>
        <w:t>漢書</w:t>
      </w:r>
      <w:r w:rsidRPr="001C3E29">
        <w:rPr>
          <w:rFonts w:hint="eastAsia"/>
        </w:rPr>
        <w:t>曰：莽分移律令儀法。尚書曰：穆王作呂刑</w:t>
      </w:r>
      <w:r w:rsidRPr="00C32D98">
        <w:rPr>
          <w:rStyle w:val="a9"/>
        </w:rPr>
        <w:footnoteReference w:id="5156"/>
      </w:r>
      <w:r w:rsidRPr="001C3E29">
        <w:rPr>
          <w:rFonts w:hint="eastAsia"/>
        </w:rPr>
        <w:t>。孔安國曰：後</w:t>
      </w:r>
      <w:r w:rsidR="00F355DD">
        <w:rPr>
          <w:rFonts w:hint="eastAsia"/>
        </w:rPr>
        <w:t>爲</w:t>
      </w:r>
      <w:r w:rsidRPr="001C3E29">
        <w:rPr>
          <w:rFonts w:hint="eastAsia"/>
        </w:rPr>
        <w:t>甫侯。</w:t>
      </w:r>
      <w:r w:rsidRPr="001C3E29">
        <w:rPr>
          <w:rFonts w:hint="eastAsia"/>
          <w:b/>
          <w:color w:val="660000"/>
          <w:sz w:val="28"/>
        </w:rPr>
        <w:t>匡馬法，</w:t>
      </w:r>
      <w:r w:rsidRPr="001C3E29">
        <w:rPr>
          <w:rFonts w:hint="eastAsia"/>
        </w:rPr>
        <w:t>馬法，司馬穰苴之法也。謂成出革車一乘，教戎備也。穰苴，已見左太沖詠史詩。</w:t>
      </w:r>
      <w:r w:rsidRPr="001C3E29">
        <w:rPr>
          <w:rFonts w:hint="eastAsia"/>
          <w:b/>
          <w:color w:val="660000"/>
          <w:sz w:val="28"/>
        </w:rPr>
        <w:t>恢崇祗庸爍德懿和之風，</w:t>
      </w:r>
      <w:r w:rsidRPr="001C3E29">
        <w:rPr>
          <w:rFonts w:hint="eastAsia"/>
        </w:rPr>
        <w:t>周禮曰：以樂德教國子，中和祗庸孝友。爾雅曰：懿、爍，美也。</w:t>
      </w:r>
      <w:r w:rsidRPr="001C3E29">
        <w:rPr>
          <w:rFonts w:hint="eastAsia"/>
          <w:b/>
          <w:color w:val="660000"/>
          <w:sz w:val="28"/>
        </w:rPr>
        <w:t>廣彼搢紳講習言諫箴誦之塗，</w:t>
      </w:r>
      <w:r w:rsidRPr="001C3E29">
        <w:rPr>
          <w:rFonts w:hint="eastAsia"/>
        </w:rPr>
        <w:t>搢紳，已見封禪書。</w:t>
      </w:r>
      <w:r w:rsidR="003E4D6D" w:rsidRPr="00B81357">
        <w:rPr>
          <w:rFonts w:hint="eastAsia"/>
        </w:rPr>
        <w:t>漢書</w:t>
      </w:r>
      <w:r w:rsidRPr="001C3E29">
        <w:rPr>
          <w:rFonts w:hint="eastAsia"/>
        </w:rPr>
        <w:t>、賈山上疏曰：古者工誦箴諫，鼓誦詩</w:t>
      </w:r>
      <w:r w:rsidRPr="00C32D98">
        <w:rPr>
          <w:rStyle w:val="a9"/>
        </w:rPr>
        <w:footnoteReference w:id="5157"/>
      </w:r>
      <w:r w:rsidRPr="001C3E29">
        <w:rPr>
          <w:rFonts w:hint="eastAsia"/>
        </w:rPr>
        <w:t>，士傳言，諫過也。</w:t>
      </w:r>
      <w:r w:rsidRPr="001C3E29">
        <w:rPr>
          <w:rFonts w:hint="eastAsia"/>
          <w:b/>
          <w:color w:val="660000"/>
          <w:sz w:val="28"/>
        </w:rPr>
        <w:t>振鷺之聲充庭，鴻鸞之黨漸階。</w:t>
      </w:r>
      <w:r w:rsidRPr="001C3E29">
        <w:rPr>
          <w:rFonts w:hint="eastAsia"/>
        </w:rPr>
        <w:t>振鷺、鴻鸞，喻賢也。毛詩</w:t>
      </w:r>
      <w:r w:rsidRPr="00C32D98">
        <w:rPr>
          <w:rStyle w:val="a9"/>
        </w:rPr>
        <w:footnoteReference w:id="5158"/>
      </w:r>
      <w:r w:rsidRPr="001C3E29">
        <w:rPr>
          <w:rFonts w:hint="eastAsia"/>
        </w:rPr>
        <w:t>，振鷺于飛，于彼西雍。我客戾止，亦有斯容。易曰：鴻漸于陸。</w:t>
      </w:r>
      <w:r w:rsidRPr="001C3E29">
        <w:rPr>
          <w:rFonts w:hint="eastAsia"/>
          <w:b/>
          <w:color w:val="660000"/>
          <w:sz w:val="28"/>
        </w:rPr>
        <w:t>俾前聖之緒，布濩流衍而不韞韣，</w:t>
      </w:r>
      <w:r w:rsidRPr="001C3E29">
        <w:rPr>
          <w:rFonts w:hint="eastAsia"/>
        </w:rPr>
        <w:t>韞韣，已見上文。櫝與韣古字通，音讀。</w:t>
      </w:r>
      <w:r w:rsidRPr="001C3E29">
        <w:rPr>
          <w:rFonts w:hint="eastAsia"/>
          <w:b/>
          <w:color w:val="660000"/>
          <w:sz w:val="28"/>
        </w:rPr>
        <w:t>郁郁乎煥哉！</w:t>
      </w:r>
      <w:r w:rsidR="003E4D6D" w:rsidRPr="00B81357">
        <w:rPr>
          <w:rFonts w:hint="eastAsia"/>
        </w:rPr>
        <w:t>論語</w:t>
      </w:r>
      <w:r w:rsidRPr="001C3E29">
        <w:rPr>
          <w:rFonts w:hint="eastAsia"/>
        </w:rPr>
        <w:t>曰：郁郁乎文哉！又曰：煥乎其有文章。</w:t>
      </w:r>
      <w:r w:rsidRPr="001C3E29">
        <w:rPr>
          <w:rFonts w:hint="eastAsia"/>
          <w:b/>
          <w:color w:val="660000"/>
          <w:sz w:val="28"/>
        </w:rPr>
        <w:t>天人之事盛矣，鬼神之望允塞。</w:t>
      </w:r>
      <w:r w:rsidRPr="001C3E29">
        <w:rPr>
          <w:rFonts w:hint="eastAsia"/>
        </w:rPr>
        <w:t>言有聖德，信能允塞鬼神之望。</w:t>
      </w:r>
      <w:r w:rsidRPr="001C3E29">
        <w:rPr>
          <w:rFonts w:hint="eastAsia"/>
          <w:b/>
          <w:color w:val="660000"/>
          <w:sz w:val="28"/>
        </w:rPr>
        <w:t>群公先正，罔不夷儀；</w:t>
      </w:r>
      <w:r w:rsidRPr="001C3E29">
        <w:rPr>
          <w:rFonts w:hint="eastAsia"/>
        </w:rPr>
        <w:t>尚書曰：群公</w:t>
      </w:r>
      <w:r w:rsidR="00820F0B">
        <w:rPr>
          <w:rFonts w:hint="eastAsia"/>
        </w:rPr>
        <w:t>旣</w:t>
      </w:r>
      <w:r w:rsidRPr="001C3E29">
        <w:rPr>
          <w:rFonts w:hint="eastAsia"/>
        </w:rPr>
        <w:t>皆聽命。又曰：亦惟先正夷儀。言有常儀也。</w:t>
      </w:r>
      <w:r w:rsidRPr="001C3E29">
        <w:rPr>
          <w:rFonts w:hint="eastAsia"/>
          <w:b/>
          <w:color w:val="660000"/>
          <w:sz w:val="28"/>
        </w:rPr>
        <w:t>姦宄寇賊，罔不振威。</w:t>
      </w:r>
      <w:r w:rsidRPr="001C3E29">
        <w:rPr>
          <w:rFonts w:hint="eastAsia"/>
        </w:rPr>
        <w:t>尚書曰：蠻夷猾夏，寇賊姦宄。</w:t>
      </w:r>
      <w:r w:rsidRPr="001C3E29">
        <w:rPr>
          <w:rFonts w:hint="eastAsia"/>
          <w:b/>
          <w:color w:val="660000"/>
          <w:sz w:val="28"/>
        </w:rPr>
        <w:t>紹少典之苗，著黃虞之裔。</w:t>
      </w:r>
      <w:r w:rsidR="003E4D6D" w:rsidRPr="00B81357">
        <w:rPr>
          <w:rFonts w:hint="eastAsia"/>
        </w:rPr>
        <w:t>史記</w:t>
      </w:r>
      <w:r w:rsidRPr="001C3E29">
        <w:rPr>
          <w:rFonts w:hint="eastAsia"/>
        </w:rPr>
        <w:t>曰：黃帝者，少典之子，姓公孫。河圖著命曰：握登見大虹，意生黃帝。</w:t>
      </w:r>
      <w:r w:rsidR="003E4D6D" w:rsidRPr="00B81357">
        <w:rPr>
          <w:rFonts w:hint="eastAsia"/>
        </w:rPr>
        <w:t>漢書</w:t>
      </w:r>
      <w:r w:rsidRPr="001C3E29">
        <w:rPr>
          <w:rFonts w:hint="eastAsia"/>
        </w:rPr>
        <w:t>曰：予惟黃帝、舜帝，咸有聖德，營求其後，將祚厥祀。於是封姚恂</w:t>
      </w:r>
      <w:r w:rsidR="00F355DD">
        <w:rPr>
          <w:rFonts w:hint="eastAsia"/>
        </w:rPr>
        <w:t>爲</w:t>
      </w:r>
      <w:r w:rsidRPr="001C3E29">
        <w:rPr>
          <w:rFonts w:hint="eastAsia"/>
        </w:rPr>
        <w:t>初睦侯，奉黃帝後，媯昌</w:t>
      </w:r>
      <w:r w:rsidR="00F355DD">
        <w:rPr>
          <w:rFonts w:hint="eastAsia"/>
        </w:rPr>
        <w:t>爲</w:t>
      </w:r>
      <w:r w:rsidRPr="001C3E29">
        <w:rPr>
          <w:rFonts w:hint="eastAsia"/>
        </w:rPr>
        <w:t>始睦侯，奉虞帝後。</w:t>
      </w:r>
      <w:r w:rsidRPr="001C3E29">
        <w:rPr>
          <w:rFonts w:hint="eastAsia"/>
          <w:b/>
          <w:color w:val="660000"/>
          <w:sz w:val="28"/>
        </w:rPr>
        <w:t>帝典闕者已補，王綱弛者已張，炳炳麟麟，豈不懿哉！</w:t>
      </w:r>
      <w:r w:rsidRPr="001C3E29">
        <w:rPr>
          <w:rFonts w:hint="eastAsia"/>
        </w:rPr>
        <w:t>麟麟，光明也。麟與燐古字同用。</w:t>
      </w:r>
      <w:r w:rsidRPr="001C3E29">
        <w:rPr>
          <w:rFonts w:hint="eastAsia"/>
          <w:b/>
          <w:color w:val="660000"/>
          <w:sz w:val="28"/>
        </w:rPr>
        <w:t>厥被風濡化者，京師沈潛，甸內匝洽，侯衛厲揭，要荒濯沐，</w:t>
      </w:r>
      <w:r w:rsidRPr="001C3E29">
        <w:rPr>
          <w:rFonts w:hint="eastAsia"/>
        </w:rPr>
        <w:t>言風化所被，近者逾深，遠者稍淺，故京師沈潛，而要荒濯沐也。厲揭，已見上文。</w:t>
      </w:r>
      <w:r w:rsidRPr="001C3E29">
        <w:rPr>
          <w:rFonts w:hint="eastAsia"/>
          <w:b/>
          <w:color w:val="660000"/>
          <w:sz w:val="28"/>
        </w:rPr>
        <w:t>而術前典，巡四民，迄四嶽，</w:t>
      </w:r>
      <w:r w:rsidRPr="001C3E29">
        <w:rPr>
          <w:rFonts w:hint="eastAsia"/>
        </w:rPr>
        <w:t>言法術前典，而巡四民，至於四嶽也。管子曰：士、農、工、商四民者，國之石民也。尚書曰：二月東巡狩，至于岱宗，柴。五月南巡狩，至于南嶽。八月西巡狩，至于西嶽。十有一月朔巡狩，至于北嶽。</w:t>
      </w:r>
      <w:r w:rsidRPr="001C3E29">
        <w:rPr>
          <w:rFonts w:hint="eastAsia"/>
          <w:b/>
          <w:color w:val="660000"/>
          <w:sz w:val="28"/>
        </w:rPr>
        <w:t>增封泰山，禪梁父</w:t>
      </w:r>
      <w:r w:rsidRPr="00C32D98">
        <w:rPr>
          <w:rStyle w:val="a9"/>
        </w:rPr>
        <w:footnoteReference w:id="5159"/>
      </w:r>
      <w:r w:rsidRPr="001C3E29">
        <w:rPr>
          <w:rFonts w:hint="eastAsia"/>
          <w:b/>
          <w:color w:val="660000"/>
          <w:sz w:val="28"/>
        </w:rPr>
        <w:t>，斯受命者之典業也。</w:t>
      </w:r>
      <w:r w:rsidRPr="001C3E29">
        <w:rPr>
          <w:rFonts w:hint="eastAsia"/>
        </w:rPr>
        <w:t>典，常也。言封禪之事，王者常業也。管子曰：昔封泰山、禪梁甫者，七十有二家。</w:t>
      </w:r>
      <w:r w:rsidR="003E4D6D" w:rsidRPr="00B81357">
        <w:rPr>
          <w:rFonts w:hint="eastAsia"/>
        </w:rPr>
        <w:t>漢書</w:t>
      </w:r>
      <w:r w:rsidRPr="001C3E29">
        <w:rPr>
          <w:rFonts w:hint="eastAsia"/>
        </w:rPr>
        <w:t>音義，項岱曰：梁父者，泰山下小山也。</w:t>
      </w:r>
    </w:p>
    <w:p w14:paraId="608CAB00" w14:textId="7F2CAD0B" w:rsidR="008F46A3" w:rsidRDefault="008F46A3" w:rsidP="00964B81">
      <w:pPr>
        <w:ind w:firstLine="561"/>
      </w:pPr>
      <w:r w:rsidRPr="001C3E29">
        <w:rPr>
          <w:rFonts w:hint="eastAsia"/>
          <w:b/>
          <w:color w:val="660000"/>
          <w:sz w:val="28"/>
        </w:rPr>
        <w:t>蓋受命日不暇給，或不受命，然猶有事矣。</w:t>
      </w:r>
      <w:r w:rsidRPr="001C3E29">
        <w:rPr>
          <w:rFonts w:hint="eastAsia"/>
        </w:rPr>
        <w:t>受命，謂高祖也。言高祖受命，而不封禪；始皇不受命，猶有事乎泰山。言俱失也。</w:t>
      </w:r>
      <w:r w:rsidR="003E4D6D" w:rsidRPr="00B81357">
        <w:rPr>
          <w:rFonts w:hint="eastAsia"/>
        </w:rPr>
        <w:t>史記</w:t>
      </w:r>
      <w:r w:rsidRPr="001C3E29">
        <w:rPr>
          <w:rFonts w:hint="eastAsia"/>
        </w:rPr>
        <w:t>曰：始皇之上泰山，中阪遇暴風雨。</w:t>
      </w:r>
      <w:r w:rsidRPr="001C3E29">
        <w:rPr>
          <w:rFonts w:hint="eastAsia"/>
          <w:b/>
          <w:color w:val="660000"/>
          <w:sz w:val="28"/>
        </w:rPr>
        <w:t>況堂堂有新，正丁厥時，崇嶽渟海通瀆之神，咸設壇場，望受命之臻焉。</w:t>
      </w:r>
      <w:r w:rsidRPr="001C3E29">
        <w:rPr>
          <w:rFonts w:hint="eastAsia"/>
        </w:rPr>
        <w:t>言莽</w:t>
      </w:r>
      <w:r w:rsidR="00820F0B">
        <w:rPr>
          <w:rFonts w:hint="eastAsia"/>
        </w:rPr>
        <w:t>旣</w:t>
      </w:r>
      <w:r w:rsidRPr="001C3E29">
        <w:rPr>
          <w:rFonts w:hint="eastAsia"/>
        </w:rPr>
        <w:t>受命，故嶽瀆之神皆設壇場，而望來祭也。堂堂，盛也。晏子景公春秋曰</w:t>
      </w:r>
      <w:r w:rsidRPr="00C32D98">
        <w:rPr>
          <w:rStyle w:val="a9"/>
        </w:rPr>
        <w:footnoteReference w:id="5160"/>
      </w:r>
      <w:r w:rsidRPr="001C3E29">
        <w:rPr>
          <w:rFonts w:hint="eastAsia"/>
        </w:rPr>
        <w:t>：將去此堂堂國者而死乎</w:t>
      </w:r>
      <w:r w:rsidR="00F30D53">
        <w:rPr>
          <w:rFonts w:hint="eastAsia"/>
        </w:rPr>
        <w:t>？</w:t>
      </w:r>
      <w:r w:rsidRPr="001C3E29">
        <w:rPr>
          <w:rFonts w:hint="eastAsia"/>
          <w:b/>
          <w:color w:val="660000"/>
          <w:sz w:val="28"/>
        </w:rPr>
        <w:t>海外遐方，信延頸企踵；回面內嚮，喁喁如也。</w:t>
      </w:r>
      <w:r w:rsidRPr="001C3E29">
        <w:rPr>
          <w:rFonts w:hint="eastAsia"/>
        </w:rPr>
        <w:t>呂氏春秋曰：聖人南面而立，天下延頸舉踵矣。</w:t>
      </w:r>
      <w:r w:rsidR="003E4D6D" w:rsidRPr="00B81357">
        <w:rPr>
          <w:rFonts w:hint="eastAsia"/>
        </w:rPr>
        <w:t>論語</w:t>
      </w:r>
      <w:r w:rsidRPr="001C3E29">
        <w:rPr>
          <w:rFonts w:hint="eastAsia"/>
        </w:rPr>
        <w:t>素王受命讖曰：莫不喁喁延頸歸德。</w:t>
      </w:r>
      <w:r w:rsidRPr="001C3E29">
        <w:rPr>
          <w:rFonts w:hint="eastAsia"/>
          <w:b/>
          <w:color w:val="660000"/>
          <w:sz w:val="28"/>
        </w:rPr>
        <w:t>帝者雖勤，惡可以已乎</w:t>
      </w:r>
      <w:r w:rsidR="00F30D53">
        <w:rPr>
          <w:rFonts w:hint="eastAsia"/>
          <w:b/>
          <w:color w:val="660000"/>
          <w:sz w:val="28"/>
        </w:rPr>
        <w:t>？</w:t>
      </w:r>
      <w:r w:rsidRPr="001C3E29">
        <w:rPr>
          <w:rFonts w:hint="eastAsia"/>
        </w:rPr>
        <w:t>何休公羊傳注，惡，猶於何也，音烏。</w:t>
      </w:r>
      <w:r w:rsidRPr="001C3E29">
        <w:rPr>
          <w:rFonts w:hint="eastAsia"/>
          <w:b/>
          <w:color w:val="660000"/>
          <w:sz w:val="28"/>
        </w:rPr>
        <w:t>宜命賢哲作帝典一篇，舊三</w:t>
      </w:r>
      <w:r w:rsidR="00F355DD">
        <w:rPr>
          <w:rFonts w:hint="eastAsia"/>
          <w:b/>
          <w:color w:val="660000"/>
          <w:sz w:val="28"/>
        </w:rPr>
        <w:t>爲</w:t>
      </w:r>
      <w:r w:rsidRPr="001C3E29">
        <w:rPr>
          <w:rFonts w:hint="eastAsia"/>
          <w:b/>
          <w:color w:val="660000"/>
          <w:sz w:val="28"/>
        </w:rPr>
        <w:t>一襲，以示來人，摛之罔極。</w:t>
      </w:r>
      <w:r w:rsidRPr="001C3E29">
        <w:rPr>
          <w:rFonts w:hint="eastAsia"/>
        </w:rPr>
        <w:t>言宜命賢智作帝典一篇，足舊二典而成三典也。謂堯典、舜典。</w:t>
      </w:r>
      <w:r w:rsidRPr="001C3E29">
        <w:rPr>
          <w:rFonts w:hint="eastAsia"/>
          <w:b/>
          <w:color w:val="660000"/>
          <w:sz w:val="28"/>
        </w:rPr>
        <w:t>令萬世常戴巍巍，履栗栗，</w:t>
      </w:r>
      <w:r w:rsidRPr="001C3E29">
        <w:rPr>
          <w:rFonts w:hint="eastAsia"/>
        </w:rPr>
        <w:t>巍巍，高大也，已見上文。尚書曰：栗栗危懼。</w:t>
      </w:r>
      <w:r w:rsidRPr="001C3E29">
        <w:rPr>
          <w:rFonts w:hint="eastAsia"/>
          <w:b/>
          <w:color w:val="660000"/>
          <w:sz w:val="28"/>
        </w:rPr>
        <w:t>臭馨香，令甘實，</w:t>
      </w:r>
      <w:r w:rsidRPr="001C3E29">
        <w:rPr>
          <w:rFonts w:hint="eastAsia"/>
        </w:rPr>
        <w:t>言明德比於馨香甘實，故臭而含之。</w:t>
      </w:r>
      <w:r w:rsidRPr="001C3E29">
        <w:rPr>
          <w:rFonts w:hint="eastAsia"/>
          <w:b/>
          <w:color w:val="660000"/>
          <w:sz w:val="28"/>
        </w:rPr>
        <w:t>鏡純粹之至精，聆清和之正聲，</w:t>
      </w:r>
      <w:r w:rsidRPr="001C3E29">
        <w:rPr>
          <w:rFonts w:hint="eastAsia"/>
        </w:rPr>
        <w:t>易曰：剛健中正，純粹精也。</w:t>
      </w:r>
      <w:r w:rsidRPr="001C3E29">
        <w:rPr>
          <w:rFonts w:hint="eastAsia"/>
          <w:b/>
          <w:color w:val="660000"/>
          <w:sz w:val="28"/>
        </w:rPr>
        <w:t>則百工伊凝，庶績咸喜。</w:t>
      </w:r>
      <w:r w:rsidRPr="001C3E29">
        <w:rPr>
          <w:rFonts w:hint="eastAsia"/>
        </w:rPr>
        <w:t>尚書曰：允釐百工，庶績咸熙。又曰：庶績其凝。喜與古熙字通</w:t>
      </w:r>
      <w:r w:rsidRPr="00C32D98">
        <w:rPr>
          <w:rStyle w:val="a9"/>
        </w:rPr>
        <w:footnoteReference w:id="5161"/>
      </w:r>
      <w:r w:rsidRPr="001C3E29">
        <w:rPr>
          <w:rFonts w:hint="eastAsia"/>
        </w:rPr>
        <w:t>。</w:t>
      </w:r>
      <w:r w:rsidRPr="001C3E29">
        <w:rPr>
          <w:rFonts w:hint="eastAsia"/>
          <w:b/>
          <w:color w:val="660000"/>
          <w:sz w:val="28"/>
        </w:rPr>
        <w:t>荷天衢，提地釐，</w:t>
      </w:r>
      <w:r w:rsidRPr="001C3E29">
        <w:rPr>
          <w:rFonts w:hint="eastAsia"/>
        </w:rPr>
        <w:t>孔安國尚書傳曰：釐，理也。上荷天道，而下提地理，言則而效之。</w:t>
      </w:r>
      <w:r w:rsidRPr="001C3E29">
        <w:rPr>
          <w:rFonts w:hint="eastAsia"/>
          <w:b/>
          <w:color w:val="660000"/>
          <w:sz w:val="28"/>
        </w:rPr>
        <w:t>斯天下之上則已，庶可試哉！</w:t>
      </w:r>
    </w:p>
    <w:p w14:paraId="0F88F984" w14:textId="77777777" w:rsidR="008F46A3" w:rsidRDefault="008F46A3" w:rsidP="00964B81">
      <w:pPr>
        <w:pStyle w:val="3"/>
        <w:ind w:firstLine="641"/>
      </w:pPr>
      <w:r>
        <w:rPr>
          <w:rFonts w:hint="eastAsia"/>
        </w:rPr>
        <w:t>典引一首</w:t>
      </w:r>
      <w:r w:rsidRPr="00C32D98">
        <w:rPr>
          <w:rStyle w:val="a9"/>
          <w:b w:val="0"/>
          <w:sz w:val="21"/>
        </w:rPr>
        <w:footnoteReference w:id="5162"/>
      </w:r>
    </w:p>
    <w:p w14:paraId="14D9009E" w14:textId="0928F76C" w:rsidR="008F46A3" w:rsidRDefault="008F46A3" w:rsidP="00964B81">
      <w:pPr>
        <w:ind w:firstLine="420"/>
      </w:pPr>
      <w:r w:rsidRPr="001C3E29">
        <w:rPr>
          <w:rFonts w:hint="eastAsia"/>
        </w:rPr>
        <w:t>蔡邕曰：典引者，篇名也。典者，常也，法也。引者，伸也，長也。尚書疏，堯之常法，謂之堯典。漢紹其緒，伸而長之也。范曄後</w:t>
      </w:r>
      <w:r w:rsidR="003E4D6D" w:rsidRPr="00B81357">
        <w:rPr>
          <w:rFonts w:hint="eastAsia"/>
        </w:rPr>
        <w:t>漢書</w:t>
      </w:r>
      <w:r w:rsidRPr="001C3E29">
        <w:rPr>
          <w:rFonts w:hint="eastAsia"/>
        </w:rPr>
        <w:t>曰：</w:t>
      </w:r>
      <w:r w:rsidR="003E4D6D" w:rsidRPr="00B81357">
        <w:rPr>
          <w:rFonts w:hint="eastAsia"/>
        </w:rPr>
        <w:t>班固</w:t>
      </w:r>
      <w:r w:rsidRPr="001C3E29">
        <w:rPr>
          <w:rFonts w:hint="eastAsia"/>
        </w:rPr>
        <w:t>，字</w:t>
      </w:r>
      <w:r w:rsidR="003E4D6D" w:rsidRPr="00B81357">
        <w:rPr>
          <w:rFonts w:hint="eastAsia"/>
        </w:rPr>
        <w:t>孟堅</w:t>
      </w:r>
      <w:r w:rsidRPr="001C3E29">
        <w:rPr>
          <w:rFonts w:hint="eastAsia"/>
        </w:rPr>
        <w:t>，亦云注典引</w:t>
      </w:r>
      <w:r w:rsidRPr="00C32D98">
        <w:rPr>
          <w:rStyle w:val="a9"/>
        </w:rPr>
        <w:footnoteReference w:id="5163"/>
      </w:r>
      <w:r w:rsidRPr="001C3E29">
        <w:rPr>
          <w:rFonts w:hint="eastAsia"/>
        </w:rPr>
        <w:t>。</w:t>
      </w:r>
    </w:p>
    <w:p w14:paraId="7125E19F" w14:textId="6651B8A5" w:rsidR="008F46A3" w:rsidRPr="003D6509" w:rsidRDefault="008F46A3" w:rsidP="00964B81">
      <w:pPr>
        <w:ind w:firstLine="560"/>
        <w:rPr>
          <w:rFonts w:ascii="楷体" w:eastAsia="楷体" w:hAnsi="楷体"/>
          <w:sz w:val="28"/>
        </w:rPr>
      </w:pPr>
      <w:r w:rsidRPr="00B81357">
        <w:rPr>
          <w:rFonts w:ascii="楷体" w:eastAsia="楷体" w:hAnsi="楷体" w:hint="eastAsia"/>
          <w:color w:val="660000"/>
          <w:sz w:val="28"/>
        </w:rPr>
        <w:t>班孟堅</w:t>
      </w:r>
      <w:r w:rsidR="003D6509" w:rsidRPr="003D6509">
        <w:rPr>
          <w:rFonts w:ascii="楷体" w:eastAsia="楷体" w:hAnsi="楷体" w:hint="eastAsia"/>
          <w:color w:val="660000"/>
          <w:sz w:val="28"/>
        </w:rPr>
        <w:t xml:space="preserve"> </w:t>
      </w:r>
      <w:r w:rsidRPr="00B81357">
        <w:rPr>
          <w:rFonts w:ascii="楷体" w:eastAsia="楷体" w:hAnsi="楷体" w:hint="eastAsia"/>
          <w:color w:val="660000"/>
          <w:sz w:val="28"/>
        </w:rPr>
        <w:t>蔡邕</w:t>
      </w:r>
      <w:r w:rsidRPr="003D6509">
        <w:rPr>
          <w:rFonts w:ascii="楷体" w:eastAsia="楷体" w:hAnsi="楷体" w:hint="eastAsia"/>
          <w:color w:val="660000"/>
          <w:sz w:val="28"/>
        </w:rPr>
        <w:t>注</w:t>
      </w:r>
    </w:p>
    <w:p w14:paraId="554D898C" w14:textId="74B497EF" w:rsidR="008F46A3" w:rsidRDefault="008F46A3" w:rsidP="00964B81">
      <w:pPr>
        <w:ind w:firstLine="561"/>
      </w:pPr>
      <w:r w:rsidRPr="001C3E29">
        <w:rPr>
          <w:rFonts w:hint="eastAsia"/>
          <w:b/>
          <w:color w:val="660000"/>
          <w:sz w:val="28"/>
        </w:rPr>
        <w:t>臣固言：永平十七年，臣與賈逵傅毅杜矩展隆郗萌等，</w:t>
      </w:r>
      <w:r w:rsidRPr="001C3E29">
        <w:rPr>
          <w:rFonts w:hint="eastAsia"/>
        </w:rPr>
        <w:t>善曰：後</w:t>
      </w:r>
      <w:r w:rsidR="003E4D6D" w:rsidRPr="00B81357">
        <w:rPr>
          <w:rFonts w:hint="eastAsia"/>
        </w:rPr>
        <w:t>漢書</w:t>
      </w:r>
      <w:r w:rsidRPr="001C3E29">
        <w:rPr>
          <w:rFonts w:hint="eastAsia"/>
        </w:rPr>
        <w:t>曰</w:t>
      </w:r>
      <w:r w:rsidRPr="00C32D98">
        <w:rPr>
          <w:rStyle w:val="a9"/>
        </w:rPr>
        <w:footnoteReference w:id="5164"/>
      </w:r>
      <w:r w:rsidRPr="001C3E29">
        <w:rPr>
          <w:rFonts w:hint="eastAsia"/>
        </w:rPr>
        <w:t>：賈逵，字景伯，</w:t>
      </w:r>
      <w:r w:rsidR="00F355DD">
        <w:rPr>
          <w:rFonts w:hint="eastAsia"/>
        </w:rPr>
        <w:t>爲</w:t>
      </w:r>
      <w:r w:rsidRPr="001C3E29">
        <w:rPr>
          <w:rFonts w:hint="eastAsia"/>
        </w:rPr>
        <w:t>侍中。七略曰：尚書郎中北海展隆</w:t>
      </w:r>
      <w:r w:rsidRPr="00C32D98">
        <w:rPr>
          <w:rStyle w:val="a9"/>
        </w:rPr>
        <w:footnoteReference w:id="5165"/>
      </w:r>
      <w:r w:rsidRPr="001C3E29">
        <w:rPr>
          <w:rFonts w:hint="eastAsia"/>
        </w:rPr>
        <w:t>。然七略之作，雖在哀、平之際，展隆壽或至永平之中。</w:t>
      </w:r>
      <w:r w:rsidRPr="001C3E29">
        <w:rPr>
          <w:rFonts w:hint="eastAsia"/>
          <w:b/>
          <w:color w:val="660000"/>
          <w:sz w:val="28"/>
        </w:rPr>
        <w:t>召詣雲龍門，小黃門趙宣持秦始皇帝本紀問臣等曰：「太史遷下贊語中，寧有非耶？」臣對：「此贊賈誼過秦篇云，向使子嬰有庸主之才，僅得中佐，秦之社稷未宜絕也。此言非是。」即召臣入，問：「本聞此論非耶？將見問意開寤耶？」臣具對素聞知狀。詔因曰：「司馬遷著書成一家之言</w:t>
      </w:r>
      <w:r w:rsidRPr="00C32D98">
        <w:rPr>
          <w:rStyle w:val="a9"/>
        </w:rPr>
        <w:footnoteReference w:id="5166"/>
      </w:r>
      <w:r w:rsidRPr="001C3E29">
        <w:rPr>
          <w:rFonts w:hint="eastAsia"/>
          <w:b/>
          <w:color w:val="660000"/>
          <w:sz w:val="28"/>
        </w:rPr>
        <w:t>，揚名後世，</w:t>
      </w:r>
      <w:r w:rsidRPr="001C3E29">
        <w:rPr>
          <w:rFonts w:hint="eastAsia"/>
        </w:rPr>
        <w:t>善曰：司馬遷書曰：通古今之變，成一家之言。孝經曰：揚名於後世。</w:t>
      </w:r>
      <w:r w:rsidRPr="001C3E29">
        <w:rPr>
          <w:rFonts w:hint="eastAsia"/>
          <w:b/>
          <w:color w:val="660000"/>
          <w:sz w:val="28"/>
        </w:rPr>
        <w:t>至以身陷刑之故，反微文刺譏，貶損當世，非誼士也。司馬相如洿行無節，但有浮華之辭，不周於用，至於疾病而遺忠，主上求取其書，竟得頌述功德，言封禪事，忠臣效也。至是賢遷遠矣。」臣固常伏刻誦聖論，昭明好惡，不遺微細，緣事斷誼，動有規矩，雖仲尼之因史見意，亦無以加。臣固被學最舊，受恩浸深，誠思畢力竭情，昊天罔極！臣固頓首頓首。伏惟相如封禪，靡而不典；楊雄美新，典而亡實。然皆游揚後世，垂</w:t>
      </w:r>
      <w:r w:rsidR="00F355DD">
        <w:rPr>
          <w:rFonts w:hint="eastAsia"/>
          <w:b/>
          <w:color w:val="660000"/>
          <w:sz w:val="28"/>
        </w:rPr>
        <w:t>爲</w:t>
      </w:r>
      <w:r w:rsidRPr="001C3E29">
        <w:rPr>
          <w:rFonts w:hint="eastAsia"/>
          <w:b/>
          <w:color w:val="660000"/>
          <w:sz w:val="28"/>
        </w:rPr>
        <w:t>舊式。臣固才朽不及前人，蓋詠雲門者難</w:t>
      </w:r>
      <w:r w:rsidR="00F355DD">
        <w:rPr>
          <w:rFonts w:hint="eastAsia"/>
          <w:b/>
          <w:color w:val="660000"/>
          <w:sz w:val="28"/>
        </w:rPr>
        <w:t>爲</w:t>
      </w:r>
      <w:r w:rsidRPr="001C3E29">
        <w:rPr>
          <w:rFonts w:hint="eastAsia"/>
          <w:b/>
          <w:color w:val="660000"/>
          <w:sz w:val="28"/>
        </w:rPr>
        <w:t>音，觀隋和者難</w:t>
      </w:r>
      <w:r w:rsidR="00F355DD">
        <w:rPr>
          <w:rFonts w:hint="eastAsia"/>
          <w:b/>
          <w:color w:val="660000"/>
          <w:sz w:val="28"/>
        </w:rPr>
        <w:t>爲</w:t>
      </w:r>
      <w:r w:rsidRPr="001C3E29">
        <w:rPr>
          <w:rFonts w:hint="eastAsia"/>
          <w:b/>
          <w:color w:val="660000"/>
          <w:sz w:val="28"/>
        </w:rPr>
        <w:t>珍。不勝區區，竊作典引一篇，雖不足雍容明盛萬分之一，猶啟發憤滿，覺悟童蒙，光揚大漢，軼聲前代，然後退入溝壑，死而不朽。臣固愚戇，頓首頓首，曰：太極之元，</w:t>
      </w:r>
      <w:r w:rsidRPr="001C3E29">
        <w:rPr>
          <w:rFonts w:hint="eastAsia"/>
        </w:rPr>
        <w:t>易曰：太極</w:t>
      </w:r>
      <w:r w:rsidRPr="00C32D98">
        <w:rPr>
          <w:rStyle w:val="a9"/>
        </w:rPr>
        <w:footnoteReference w:id="5167"/>
      </w:r>
      <w:r w:rsidRPr="001C3E29">
        <w:rPr>
          <w:rFonts w:hint="eastAsia"/>
        </w:rPr>
        <w:t>，是生兩儀。</w:t>
      </w:r>
      <w:r w:rsidRPr="001C3E29">
        <w:rPr>
          <w:rFonts w:hint="eastAsia"/>
          <w:b/>
          <w:color w:val="660000"/>
          <w:sz w:val="28"/>
        </w:rPr>
        <w:t>兩儀始分，煙煙熅熅，有沈而奧，有浮而清。</w:t>
      </w:r>
      <w:r w:rsidRPr="001C3E29">
        <w:rPr>
          <w:rFonts w:hint="eastAsia"/>
        </w:rPr>
        <w:t>煙煙熅熅，陰陽和一相扶貌也。奧，濁也。言兩儀始分之時，其氣和同；沈而濁者</w:t>
      </w:r>
      <w:r w:rsidR="00F355DD">
        <w:rPr>
          <w:rFonts w:hint="eastAsia"/>
        </w:rPr>
        <w:t>爲</w:t>
      </w:r>
      <w:r w:rsidRPr="001C3E29">
        <w:rPr>
          <w:rFonts w:hint="eastAsia"/>
        </w:rPr>
        <w:t>地，浮而清者</w:t>
      </w:r>
      <w:r w:rsidR="00F355DD">
        <w:rPr>
          <w:rFonts w:hint="eastAsia"/>
        </w:rPr>
        <w:t>爲</w:t>
      </w:r>
      <w:r w:rsidRPr="001C3E29">
        <w:rPr>
          <w:rFonts w:hint="eastAsia"/>
        </w:rPr>
        <w:t>天。</w:t>
      </w:r>
      <w:r w:rsidRPr="001C3E29">
        <w:rPr>
          <w:rFonts w:hint="eastAsia"/>
          <w:b/>
          <w:color w:val="660000"/>
          <w:sz w:val="28"/>
        </w:rPr>
        <w:t>沈浮交錯，庶類混成。</w:t>
      </w:r>
      <w:r w:rsidRPr="001C3E29">
        <w:rPr>
          <w:rFonts w:hint="eastAsia"/>
        </w:rPr>
        <w:t>地體沈而氣昇，天道浮而氣降，升降交錯，則衆類同矣。善曰：國語曰：夏禹能平水土，以品處庶類者也。老子曰：有物混成，先天地生。</w:t>
      </w:r>
      <w:r w:rsidRPr="001C3E29">
        <w:rPr>
          <w:rFonts w:hint="eastAsia"/>
          <w:b/>
          <w:color w:val="660000"/>
          <w:sz w:val="28"/>
        </w:rPr>
        <w:t>肇命民主，五德初始，</w:t>
      </w:r>
      <w:r w:rsidRPr="001C3E29">
        <w:rPr>
          <w:rFonts w:hint="eastAsia"/>
        </w:rPr>
        <w:t>民主者，天子也。尚書曰：成湯簡代夏作民主。五德，五行之德。自伏羲已下，帝王相代，各據其一行，始於木，終於水，則復始也。</w:t>
      </w:r>
      <w:r w:rsidRPr="001C3E29">
        <w:rPr>
          <w:rFonts w:hint="eastAsia"/>
          <w:b/>
          <w:color w:val="660000"/>
          <w:sz w:val="28"/>
        </w:rPr>
        <w:t>同於草昧，</w:t>
      </w:r>
      <w:r w:rsidRPr="001C3E29">
        <w:rPr>
          <w:rFonts w:hint="eastAsia"/>
        </w:rPr>
        <w:t>易曰：天造草昧。</w:t>
      </w:r>
      <w:r w:rsidRPr="001C3E29">
        <w:rPr>
          <w:rFonts w:hint="eastAsia"/>
          <w:b/>
          <w:color w:val="660000"/>
          <w:sz w:val="28"/>
        </w:rPr>
        <w:t>玄混之中。</w:t>
      </w:r>
      <w:r w:rsidRPr="001C3E29">
        <w:rPr>
          <w:rFonts w:hint="eastAsia"/>
        </w:rPr>
        <w:t>混，猶溷濁。</w:t>
      </w:r>
      <w:r w:rsidRPr="001C3E29">
        <w:rPr>
          <w:rFonts w:hint="eastAsia"/>
          <w:b/>
          <w:color w:val="660000"/>
          <w:sz w:val="28"/>
        </w:rPr>
        <w:t>踰繩越契，寂寥而亡詔者，系不得而綴也。</w:t>
      </w:r>
      <w:r w:rsidRPr="001C3E29">
        <w:rPr>
          <w:rFonts w:hint="eastAsia"/>
        </w:rPr>
        <w:t>言結繩書契已往，其道寂漠亡聲，莫能以相告，故易系不得綴連也。綴，知銳切。</w:t>
      </w:r>
      <w:r w:rsidRPr="001C3E29">
        <w:rPr>
          <w:rFonts w:hint="eastAsia"/>
          <w:b/>
          <w:color w:val="660000"/>
          <w:sz w:val="28"/>
        </w:rPr>
        <w:t>厥有氏號，</w:t>
      </w:r>
      <w:r w:rsidRPr="001C3E29">
        <w:rPr>
          <w:rFonts w:hint="eastAsia"/>
        </w:rPr>
        <w:t>所依</w:t>
      </w:r>
      <w:r w:rsidR="00F355DD">
        <w:rPr>
          <w:rFonts w:hint="eastAsia"/>
        </w:rPr>
        <w:t>爲</w:t>
      </w:r>
      <w:r w:rsidRPr="001C3E29">
        <w:rPr>
          <w:rFonts w:hint="eastAsia"/>
        </w:rPr>
        <w:t>氏也。號，功之表也。號太昊曰伏羲，炎帝曰神農，黃帝曰軒轅，少昊曰金天，顓頊曰高陽，帝嚳曰高辛，堯曰陶唐，舜曰有虞。</w:t>
      </w:r>
      <w:r w:rsidRPr="001C3E29">
        <w:rPr>
          <w:rFonts w:hint="eastAsia"/>
          <w:b/>
          <w:color w:val="660000"/>
          <w:sz w:val="28"/>
        </w:rPr>
        <w:t>紹天闡繹，</w:t>
      </w:r>
      <w:r w:rsidRPr="001C3E29">
        <w:rPr>
          <w:rFonts w:hint="eastAsia"/>
        </w:rPr>
        <w:t>宗紹天地，開道人事。</w:t>
      </w:r>
      <w:r w:rsidRPr="001C3E29">
        <w:rPr>
          <w:rFonts w:hint="eastAsia"/>
          <w:b/>
          <w:color w:val="660000"/>
          <w:sz w:val="28"/>
        </w:rPr>
        <w:t>莫不開元於太昊皇初之首，上哉敻乎，其書猶得而修也。亞斯之代，通變神化，函光而未曜。</w:t>
      </w:r>
    </w:p>
    <w:p w14:paraId="1AA29235" w14:textId="1D5E11D6" w:rsidR="008F46A3" w:rsidRDefault="008F46A3" w:rsidP="00964B81">
      <w:pPr>
        <w:ind w:firstLine="561"/>
      </w:pPr>
      <w:r w:rsidRPr="001C3E29">
        <w:rPr>
          <w:rFonts w:hint="eastAsia"/>
          <w:b/>
          <w:color w:val="660000"/>
          <w:sz w:val="28"/>
        </w:rPr>
        <w:t>若夫上稽乾則，降承龍翼，</w:t>
      </w:r>
      <w:r w:rsidRPr="001C3E29">
        <w:rPr>
          <w:rFonts w:hint="eastAsia"/>
        </w:rPr>
        <w:t>善曰：翼，法也。言陶唐上能考天之則，下能承龍之法也。龍法，龍圖也。</w:t>
      </w:r>
      <w:r w:rsidRPr="001C3E29">
        <w:rPr>
          <w:rFonts w:hint="eastAsia"/>
          <w:b/>
          <w:color w:val="660000"/>
          <w:sz w:val="28"/>
        </w:rPr>
        <w:t>而炳諸典謨，以冠德卓絕者，莫崇乎陶唐。</w:t>
      </w:r>
      <w:r w:rsidRPr="001C3E29">
        <w:rPr>
          <w:rFonts w:hint="eastAsia"/>
        </w:rPr>
        <w:t>善曰：春秋合誠圖曰：黃帝德冠帝位。</w:t>
      </w:r>
      <w:r w:rsidRPr="001C3E29">
        <w:rPr>
          <w:rFonts w:hint="eastAsia"/>
          <w:b/>
          <w:color w:val="660000"/>
          <w:sz w:val="28"/>
        </w:rPr>
        <w:t>陶唐舍胤而禪有虞，有虞亦命夏后，稷契熙載，越成湯武。股肱</w:t>
      </w:r>
      <w:r w:rsidR="00820F0B">
        <w:rPr>
          <w:rFonts w:hint="eastAsia"/>
          <w:b/>
          <w:color w:val="660000"/>
          <w:sz w:val="28"/>
        </w:rPr>
        <w:t>旣</w:t>
      </w:r>
      <w:r w:rsidRPr="001C3E29">
        <w:rPr>
          <w:rFonts w:hint="eastAsia"/>
          <w:b/>
          <w:color w:val="660000"/>
          <w:sz w:val="28"/>
        </w:rPr>
        <w:t>周，天迺歸功元首，將授漢劉。</w:t>
      </w:r>
      <w:r w:rsidRPr="001C3E29">
        <w:rPr>
          <w:rFonts w:hint="eastAsia"/>
        </w:rPr>
        <w:t>天有五行之序，堯與四臣各據其一行，而堯</w:t>
      </w:r>
      <w:r w:rsidR="00F355DD">
        <w:rPr>
          <w:rFonts w:hint="eastAsia"/>
        </w:rPr>
        <w:t>爲</w:t>
      </w:r>
      <w:r w:rsidRPr="001C3E29">
        <w:rPr>
          <w:rFonts w:hint="eastAsia"/>
        </w:rPr>
        <w:t>之正。四臣已遍，故歸功元首之子孫而授漢劉也。高祖始於沛公，起兵入關，後</w:t>
      </w:r>
      <w:r w:rsidR="00F355DD">
        <w:rPr>
          <w:rFonts w:hint="eastAsia"/>
        </w:rPr>
        <w:t>爲</w:t>
      </w:r>
      <w:r w:rsidRPr="001C3E29">
        <w:rPr>
          <w:rFonts w:hint="eastAsia"/>
        </w:rPr>
        <w:t>漢王，以即尊位，故遂曰漢也。春秋左氏傳曰：陶唐氏</w:t>
      </w:r>
      <w:r w:rsidR="00820F0B">
        <w:rPr>
          <w:rFonts w:hint="eastAsia"/>
        </w:rPr>
        <w:t>旣</w:t>
      </w:r>
      <w:r w:rsidRPr="001C3E29">
        <w:rPr>
          <w:rFonts w:hint="eastAsia"/>
        </w:rPr>
        <w:t>衰，其後劉累者，在夏</w:t>
      </w:r>
      <w:r w:rsidR="00F355DD">
        <w:rPr>
          <w:rFonts w:hint="eastAsia"/>
        </w:rPr>
        <w:t>爲</w:t>
      </w:r>
      <w:r w:rsidRPr="001C3E29">
        <w:rPr>
          <w:rFonts w:hint="eastAsia"/>
        </w:rPr>
        <w:t>御龍氏，在商</w:t>
      </w:r>
      <w:r w:rsidR="00F355DD">
        <w:rPr>
          <w:rFonts w:hint="eastAsia"/>
        </w:rPr>
        <w:t>爲</w:t>
      </w:r>
      <w:r w:rsidRPr="001C3E29">
        <w:rPr>
          <w:rFonts w:hint="eastAsia"/>
        </w:rPr>
        <w:t>豕韋氏，在周</w:t>
      </w:r>
      <w:r w:rsidR="00F355DD">
        <w:rPr>
          <w:rFonts w:hint="eastAsia"/>
        </w:rPr>
        <w:t>爲</w:t>
      </w:r>
      <w:r w:rsidRPr="001C3E29">
        <w:rPr>
          <w:rFonts w:hint="eastAsia"/>
        </w:rPr>
        <w:t>唐杜氏。成王滅唐，宣王殺杜伯，杜伯之子隰叔奔晉，其後士會奔秦而復歸，其子留秦者</w:t>
      </w:r>
      <w:r w:rsidR="00F355DD">
        <w:rPr>
          <w:rFonts w:hint="eastAsia"/>
        </w:rPr>
        <w:t>爲</w:t>
      </w:r>
      <w:r w:rsidRPr="001C3E29">
        <w:rPr>
          <w:rFonts w:hint="eastAsia"/>
        </w:rPr>
        <w:t>劉氏，以是明之，漢</w:t>
      </w:r>
      <w:r w:rsidR="00F355DD">
        <w:rPr>
          <w:rFonts w:hint="eastAsia"/>
        </w:rPr>
        <w:t>爲</w:t>
      </w:r>
      <w:r w:rsidRPr="001C3E29">
        <w:rPr>
          <w:rFonts w:hint="eastAsia"/>
        </w:rPr>
        <w:t>堯後。善曰：尚書曰：熙帝之載，元首股肱，已見上文。</w:t>
      </w:r>
      <w:r w:rsidRPr="001C3E29">
        <w:rPr>
          <w:rFonts w:hint="eastAsia"/>
          <w:b/>
          <w:color w:val="660000"/>
          <w:sz w:val="28"/>
        </w:rPr>
        <w:t>俾其承三季之荒末，值亢龍之災孽，</w:t>
      </w:r>
      <w:r w:rsidRPr="001C3E29">
        <w:rPr>
          <w:rFonts w:hint="eastAsia"/>
        </w:rPr>
        <w:t>善曰：國語，郭偃曰：夫三季王之亡，宜也。韋昭曰：季，末也。三季王，桀、紂、幽王也。易曰：亢龍有悔，窮之災也。</w:t>
      </w:r>
      <w:r w:rsidRPr="001C3E29">
        <w:rPr>
          <w:rFonts w:hint="eastAsia"/>
          <w:b/>
          <w:color w:val="660000"/>
          <w:sz w:val="28"/>
        </w:rPr>
        <w:t>縣象闇而恒文乖，彝倫斁而舊章缺。</w:t>
      </w:r>
      <w:r w:rsidRPr="001C3E29">
        <w:rPr>
          <w:rFonts w:hint="eastAsia"/>
        </w:rPr>
        <w:t>善曰：易曰：懸象著明，莫大乎日月。尚書曰：帝乃震怒，弗俾洪範九疇</w:t>
      </w:r>
      <w:r w:rsidRPr="00C32D98">
        <w:rPr>
          <w:rStyle w:val="a9"/>
        </w:rPr>
        <w:footnoteReference w:id="5168"/>
      </w:r>
      <w:r w:rsidRPr="001C3E29">
        <w:rPr>
          <w:rFonts w:hint="eastAsia"/>
        </w:rPr>
        <w:t>，彝倫攸斁。左氏傳曰：季桓子命藏象魏曰：舊章不可亡也。</w:t>
      </w:r>
      <w:r w:rsidRPr="001C3E29">
        <w:rPr>
          <w:rFonts w:hint="eastAsia"/>
          <w:b/>
          <w:color w:val="660000"/>
          <w:sz w:val="28"/>
        </w:rPr>
        <w:t>故先命玄聖，使綴學立制，</w:t>
      </w:r>
      <w:r w:rsidRPr="001C3E29">
        <w:rPr>
          <w:rFonts w:hint="eastAsia"/>
        </w:rPr>
        <w:t>善曰：玄聖，孔子也。莊子曰：夫虛靜恬淡，玄聖素王之道也。春秋孔演圖曰：玄丘制命，帝卯行也。</w:t>
      </w:r>
      <w:r w:rsidRPr="001C3E29">
        <w:rPr>
          <w:rFonts w:hint="eastAsia"/>
          <w:b/>
          <w:color w:val="660000"/>
          <w:sz w:val="28"/>
        </w:rPr>
        <w:t>宏亮洪業，表相祖宗，贊揚迪喆，</w:t>
      </w:r>
      <w:r w:rsidRPr="001C3E29">
        <w:rPr>
          <w:rFonts w:hint="eastAsia"/>
        </w:rPr>
        <w:t>相，助也。始受命</w:t>
      </w:r>
      <w:r w:rsidR="00F355DD">
        <w:rPr>
          <w:rFonts w:hint="eastAsia"/>
        </w:rPr>
        <w:t>爲</w:t>
      </w:r>
      <w:r w:rsidRPr="001C3E29">
        <w:rPr>
          <w:rFonts w:hint="eastAsia"/>
        </w:rPr>
        <w:t>祖，繼中</w:t>
      </w:r>
      <w:r w:rsidR="00F355DD">
        <w:rPr>
          <w:rFonts w:hint="eastAsia"/>
        </w:rPr>
        <w:t>爲</w:t>
      </w:r>
      <w:r w:rsidRPr="001C3E29">
        <w:rPr>
          <w:rFonts w:hint="eastAsia"/>
        </w:rPr>
        <w:t>宗，皆不毀廟之稱也。言仲尼之作，亦顯助祖宗，揚明其蹈喆之德。</w:t>
      </w:r>
      <w:r w:rsidRPr="001C3E29">
        <w:rPr>
          <w:rFonts w:hint="eastAsia"/>
          <w:b/>
          <w:color w:val="660000"/>
          <w:sz w:val="28"/>
        </w:rPr>
        <w:t>備哉粲爛，真神明之式也。雖皋夔衡旦密勿之輔，比茲褊矣</w:t>
      </w:r>
      <w:r w:rsidRPr="00C32D98">
        <w:rPr>
          <w:rStyle w:val="a9"/>
        </w:rPr>
        <w:footnoteReference w:id="5169"/>
      </w:r>
      <w:r w:rsidRPr="001C3E29">
        <w:rPr>
          <w:rFonts w:hint="eastAsia"/>
          <w:b/>
          <w:color w:val="660000"/>
          <w:sz w:val="28"/>
        </w:rPr>
        <w:t>。</w:t>
      </w:r>
      <w:r w:rsidRPr="001C3E29">
        <w:rPr>
          <w:rFonts w:hint="eastAsia"/>
        </w:rPr>
        <w:t>茲，孔子也。善曰：謂皋陶、后夔、阿衡、周旦也。密勿，已見傅季友求贈劉前軍表。</w:t>
      </w:r>
      <w:r w:rsidRPr="001C3E29">
        <w:rPr>
          <w:rFonts w:hint="eastAsia"/>
          <w:b/>
          <w:color w:val="660000"/>
          <w:sz w:val="28"/>
        </w:rPr>
        <w:t>是以高光二聖，宸居其域，</w:t>
      </w:r>
      <w:r w:rsidRPr="001C3E29">
        <w:rPr>
          <w:rFonts w:hint="eastAsia"/>
        </w:rPr>
        <w:t>言高祖、光武如北辰居其所，而衆星拱之。</w:t>
      </w:r>
      <w:r w:rsidRPr="001C3E29">
        <w:rPr>
          <w:rFonts w:hint="eastAsia"/>
          <w:b/>
          <w:color w:val="660000"/>
          <w:sz w:val="28"/>
        </w:rPr>
        <w:t>時至氣動，乃龍見淵躍。</w:t>
      </w:r>
      <w:r w:rsidRPr="001C3E29">
        <w:rPr>
          <w:rFonts w:hint="eastAsia"/>
        </w:rPr>
        <w:t>善曰：易曰：見龍在田。或躍在淵。</w:t>
      </w:r>
      <w:r w:rsidRPr="001C3E29">
        <w:rPr>
          <w:rFonts w:hint="eastAsia"/>
          <w:b/>
          <w:color w:val="660000"/>
          <w:sz w:val="28"/>
        </w:rPr>
        <w:t>拊翼而未舉，則威靈紛紜，海內雲蒸，雷動電熛，胡縊莽分，尚不蒞其誅。</w:t>
      </w:r>
      <w:r w:rsidRPr="001C3E29">
        <w:rPr>
          <w:rFonts w:hint="eastAsia"/>
        </w:rPr>
        <w:t>言二祖即位，胡亥、王莽皆先已誅，天之所</w:t>
      </w:r>
      <w:r w:rsidR="00F355DD">
        <w:rPr>
          <w:rFonts w:hint="eastAsia"/>
        </w:rPr>
        <w:t>爲</w:t>
      </w:r>
      <w:r w:rsidRPr="001C3E29">
        <w:rPr>
          <w:rFonts w:hint="eastAsia"/>
        </w:rPr>
        <w:t>先除也。善曰：</w:t>
      </w:r>
      <w:r w:rsidR="003E4D6D" w:rsidRPr="00B81357">
        <w:rPr>
          <w:rFonts w:hint="eastAsia"/>
        </w:rPr>
        <w:t>史記</w:t>
      </w:r>
      <w:r w:rsidRPr="001C3E29">
        <w:rPr>
          <w:rFonts w:hint="eastAsia"/>
        </w:rPr>
        <w:t>曰：始皇崩，趙高立子胡亥</w:t>
      </w:r>
      <w:r w:rsidR="00F355DD">
        <w:rPr>
          <w:rFonts w:hint="eastAsia"/>
        </w:rPr>
        <w:t>爲</w:t>
      </w:r>
      <w:r w:rsidRPr="001C3E29">
        <w:rPr>
          <w:rFonts w:hint="eastAsia"/>
        </w:rPr>
        <w:t>太子，襲位</w:t>
      </w:r>
      <w:r w:rsidR="00F355DD">
        <w:rPr>
          <w:rFonts w:hint="eastAsia"/>
        </w:rPr>
        <w:t>爲</w:t>
      </w:r>
      <w:r w:rsidRPr="001C3E29">
        <w:rPr>
          <w:rFonts w:hint="eastAsia"/>
        </w:rPr>
        <w:t>二世皇帝。後陳勝等反，趙高乃使閻樂誅二世。二世自殺。</w:t>
      </w:r>
      <w:r w:rsidR="003E4D6D" w:rsidRPr="00B81357">
        <w:rPr>
          <w:rFonts w:hint="eastAsia"/>
        </w:rPr>
        <w:t>漢書</w:t>
      </w:r>
      <w:r w:rsidRPr="001C3E29">
        <w:rPr>
          <w:rFonts w:hint="eastAsia"/>
        </w:rPr>
        <w:t>曰：王莽地黃四年</w:t>
      </w:r>
      <w:r w:rsidRPr="00C32D98">
        <w:rPr>
          <w:rStyle w:val="a9"/>
        </w:rPr>
        <w:footnoteReference w:id="5170"/>
      </w:r>
      <w:r w:rsidRPr="001C3E29">
        <w:rPr>
          <w:rFonts w:hint="eastAsia"/>
        </w:rPr>
        <w:t>十月，漢兵從宣平城門入城中，少年朱弟等恐見虜掠，私燒其室門</w:t>
      </w:r>
      <w:r w:rsidRPr="00C32D98">
        <w:rPr>
          <w:rStyle w:val="a9"/>
        </w:rPr>
        <w:footnoteReference w:id="5171"/>
      </w:r>
      <w:r w:rsidRPr="001C3E29">
        <w:rPr>
          <w:rFonts w:hint="eastAsia"/>
        </w:rPr>
        <w:t>，呼曰：虜王莽</w:t>
      </w:r>
      <w:r w:rsidRPr="00C32D98">
        <w:rPr>
          <w:rStyle w:val="a9"/>
        </w:rPr>
        <w:footnoteReference w:id="5172"/>
      </w:r>
      <w:r w:rsidRPr="001C3E29">
        <w:rPr>
          <w:rFonts w:hint="eastAsia"/>
        </w:rPr>
        <w:t>，何不出來降！莽避火之漸臺，衆兵上臺，商人杜吳殺莽，軍人裂莽尸。</w:t>
      </w:r>
      <w:r w:rsidRPr="001C3E29">
        <w:rPr>
          <w:rFonts w:hint="eastAsia"/>
          <w:b/>
          <w:color w:val="660000"/>
          <w:sz w:val="28"/>
        </w:rPr>
        <w:t>然後欽若上下，恭揖群后，正位度宗，</w:t>
      </w:r>
      <w:r w:rsidRPr="001C3E29">
        <w:rPr>
          <w:rFonts w:hint="eastAsia"/>
        </w:rPr>
        <w:t>度，居也。宗，尊也。言二主</w:t>
      </w:r>
      <w:r w:rsidR="00820F0B">
        <w:rPr>
          <w:rFonts w:hint="eastAsia"/>
        </w:rPr>
        <w:t>旣</w:t>
      </w:r>
      <w:r w:rsidRPr="001C3E29">
        <w:rPr>
          <w:rFonts w:hint="eastAsia"/>
        </w:rPr>
        <w:t>除亂，諸侯推而尊之，然後敬順天地，恭揖諸侯，正位居尊也。善曰：易曰：君子正位凝命。</w:t>
      </w:r>
      <w:r w:rsidRPr="001C3E29">
        <w:rPr>
          <w:rFonts w:hint="eastAsia"/>
          <w:b/>
          <w:color w:val="660000"/>
          <w:sz w:val="28"/>
        </w:rPr>
        <w:t>有于德不台淵穆之讓，</w:t>
      </w:r>
      <w:r w:rsidRPr="001C3E29">
        <w:rPr>
          <w:rFonts w:hint="eastAsia"/>
        </w:rPr>
        <w:t>淵穆，深美之辭也。善曰：尚書曰：舜讓于德不嗣。</w:t>
      </w:r>
      <w:r w:rsidR="003E4D6D" w:rsidRPr="00B81357">
        <w:rPr>
          <w:rFonts w:hint="eastAsia"/>
        </w:rPr>
        <w:t>漢書</w:t>
      </w:r>
      <w:r w:rsidRPr="001C3E29">
        <w:rPr>
          <w:rFonts w:hint="eastAsia"/>
        </w:rPr>
        <w:t>音義，韋昭曰：古文台</w:t>
      </w:r>
      <w:r w:rsidR="00F355DD">
        <w:rPr>
          <w:rFonts w:hint="eastAsia"/>
        </w:rPr>
        <w:t>爲</w:t>
      </w:r>
      <w:r w:rsidRPr="001C3E29">
        <w:rPr>
          <w:rFonts w:hint="eastAsia"/>
        </w:rPr>
        <w:t>嗣。</w:t>
      </w:r>
      <w:r w:rsidRPr="001C3E29">
        <w:rPr>
          <w:rFonts w:hint="eastAsia"/>
          <w:b/>
          <w:color w:val="660000"/>
          <w:sz w:val="28"/>
        </w:rPr>
        <w:t>靡號師矢敦奮撝之容。</w:t>
      </w:r>
      <w:r w:rsidRPr="001C3E29">
        <w:rPr>
          <w:rFonts w:hint="eastAsia"/>
        </w:rPr>
        <w:t>矢，陳也。敦，勉也。毛詩曰：矢于牧野。善曰：言漢取天下，無名號，師衆陳兵，誥誓勸勉，秉旄奮麾之容。撝與麾音義同。</w:t>
      </w:r>
      <w:r w:rsidRPr="001C3E29">
        <w:rPr>
          <w:rFonts w:hint="eastAsia"/>
          <w:b/>
          <w:color w:val="660000"/>
          <w:sz w:val="28"/>
        </w:rPr>
        <w:t>蓋以膺當天之正統，受克讓之歸運，</w:t>
      </w:r>
      <w:r w:rsidRPr="001C3E29">
        <w:rPr>
          <w:rFonts w:hint="eastAsia"/>
        </w:rPr>
        <w:t>善曰：尚書曰：誕膺天命。又曰：允恭克讓。</w:t>
      </w:r>
      <w:r w:rsidRPr="001C3E29">
        <w:rPr>
          <w:rFonts w:hint="eastAsia"/>
          <w:b/>
          <w:color w:val="660000"/>
          <w:sz w:val="28"/>
        </w:rPr>
        <w:t>蓄炎上之烈精，</w:t>
      </w:r>
      <w:r w:rsidRPr="001C3E29">
        <w:rPr>
          <w:rFonts w:hint="eastAsia"/>
        </w:rPr>
        <w:t>謂火，漢之德也。蓄，聚也。善曰：尚書曰：火曰炎上。</w:t>
      </w:r>
      <w:r w:rsidRPr="001C3E29">
        <w:rPr>
          <w:rFonts w:hint="eastAsia"/>
          <w:b/>
          <w:color w:val="660000"/>
          <w:sz w:val="28"/>
        </w:rPr>
        <w:t>蘊孔佐之弘陳云爾。</w:t>
      </w:r>
      <w:r w:rsidRPr="001C3E29">
        <w:rPr>
          <w:rFonts w:hint="eastAsia"/>
        </w:rPr>
        <w:t>善曰：孔佐，即孔子也。能表相祖宗，故曰佐。</w:t>
      </w:r>
    </w:p>
    <w:p w14:paraId="69CFC6A1" w14:textId="47ADC8DF" w:rsidR="008F46A3" w:rsidRDefault="008F46A3" w:rsidP="00964B81">
      <w:pPr>
        <w:ind w:firstLine="561"/>
      </w:pPr>
      <w:r w:rsidRPr="001C3E29">
        <w:rPr>
          <w:rFonts w:hint="eastAsia"/>
          <w:b/>
          <w:color w:val="660000"/>
          <w:sz w:val="28"/>
        </w:rPr>
        <w:t>洋洋乎若德，帝者之上儀，誥誓所不及已。</w:t>
      </w:r>
      <w:r w:rsidRPr="001C3E29">
        <w:rPr>
          <w:rFonts w:hint="eastAsia"/>
        </w:rPr>
        <w:t>本事曰誥。戎事曰誓。</w:t>
      </w:r>
      <w:r w:rsidRPr="001C3E29">
        <w:rPr>
          <w:rFonts w:hint="eastAsia"/>
          <w:b/>
          <w:color w:val="660000"/>
          <w:sz w:val="28"/>
        </w:rPr>
        <w:t>鋪觀二代洪纖之度，</w:t>
      </w:r>
      <w:r w:rsidRPr="001C3E29">
        <w:rPr>
          <w:rFonts w:hint="eastAsia"/>
        </w:rPr>
        <w:t>洪，大也。纖，細也。</w:t>
      </w:r>
      <w:r w:rsidRPr="001C3E29">
        <w:rPr>
          <w:rFonts w:hint="eastAsia"/>
          <w:b/>
          <w:color w:val="660000"/>
          <w:sz w:val="28"/>
        </w:rPr>
        <w:t>其賾可探也。</w:t>
      </w:r>
      <w:r w:rsidRPr="001C3E29">
        <w:rPr>
          <w:rFonts w:hint="eastAsia"/>
        </w:rPr>
        <w:t>善曰：探賾，見文賦。</w:t>
      </w:r>
      <w:r w:rsidRPr="001C3E29">
        <w:rPr>
          <w:rFonts w:hint="eastAsia"/>
          <w:b/>
          <w:color w:val="660000"/>
          <w:sz w:val="28"/>
        </w:rPr>
        <w:t>並開跡於一匱，同受侯甸之服，奕世勤民，以方伯統牧。</w:t>
      </w:r>
      <w:r w:rsidRPr="001C3E29">
        <w:rPr>
          <w:rFonts w:hint="eastAsia"/>
        </w:rPr>
        <w:t>善曰：言殷、周二代，初皆微，開跡於一匱，並受夏、殷侯甸之服，勤勞治人，或</w:t>
      </w:r>
      <w:r w:rsidR="00F355DD">
        <w:rPr>
          <w:rFonts w:hint="eastAsia"/>
        </w:rPr>
        <w:t>爲</w:t>
      </w:r>
      <w:r w:rsidRPr="001C3E29">
        <w:rPr>
          <w:rFonts w:hint="eastAsia"/>
        </w:rPr>
        <w:t>方伯，或</w:t>
      </w:r>
      <w:r w:rsidR="00F355DD">
        <w:rPr>
          <w:rFonts w:hint="eastAsia"/>
        </w:rPr>
        <w:t>爲</w:t>
      </w:r>
      <w:r w:rsidRPr="001C3E29">
        <w:rPr>
          <w:rFonts w:hint="eastAsia"/>
        </w:rPr>
        <w:t>統牧也。</w:t>
      </w:r>
      <w:r w:rsidR="003E4D6D" w:rsidRPr="00B81357">
        <w:rPr>
          <w:rFonts w:hint="eastAsia"/>
        </w:rPr>
        <w:t>論語</w:t>
      </w:r>
      <w:r w:rsidRPr="001C3E29">
        <w:rPr>
          <w:rFonts w:hint="eastAsia"/>
        </w:rPr>
        <w:t>曰：雖覆一簣</w:t>
      </w:r>
      <w:r w:rsidRPr="00C32D98">
        <w:rPr>
          <w:rStyle w:val="a9"/>
        </w:rPr>
        <w:footnoteReference w:id="5173"/>
      </w:r>
      <w:r w:rsidRPr="001C3E29">
        <w:rPr>
          <w:rFonts w:hint="eastAsia"/>
        </w:rPr>
        <w:t>。桓子新論曰：湯、武則久居諸侯方伯之位，德惠加於百姓。紀年曰：武乙即位，周王季命</w:t>
      </w:r>
      <w:r w:rsidR="00F355DD">
        <w:rPr>
          <w:rFonts w:hint="eastAsia"/>
        </w:rPr>
        <w:t>爲</w:t>
      </w:r>
      <w:r w:rsidRPr="001C3E29">
        <w:rPr>
          <w:rFonts w:hint="eastAsia"/>
        </w:rPr>
        <w:t>殷牧師也。</w:t>
      </w:r>
      <w:r w:rsidRPr="001C3E29">
        <w:rPr>
          <w:rFonts w:hint="eastAsia"/>
          <w:b/>
          <w:color w:val="660000"/>
          <w:sz w:val="28"/>
        </w:rPr>
        <w:t>乘其命賜彤弧黃鉞之威，用討韋顧黎崇之不恪。</w:t>
      </w:r>
      <w:r w:rsidRPr="001C3E29">
        <w:rPr>
          <w:rFonts w:hint="eastAsia"/>
        </w:rPr>
        <w:t>韋，豕韋，顧，己姓之國，皆夏諸侯也。黎、崇，殷諸侯也。四國</w:t>
      </w:r>
      <w:r w:rsidR="00F355DD">
        <w:rPr>
          <w:rFonts w:hint="eastAsia"/>
        </w:rPr>
        <w:t>爲</w:t>
      </w:r>
      <w:r w:rsidRPr="001C3E29">
        <w:rPr>
          <w:rFonts w:hint="eastAsia"/>
        </w:rPr>
        <w:t>不敬湯，文王誅之。毛詩曰：韋顧</w:t>
      </w:r>
      <w:r w:rsidR="00820F0B">
        <w:rPr>
          <w:rFonts w:hint="eastAsia"/>
        </w:rPr>
        <w:t>旣</w:t>
      </w:r>
      <w:r w:rsidRPr="001C3E29">
        <w:rPr>
          <w:rFonts w:hint="eastAsia"/>
        </w:rPr>
        <w:t>伐。又曰：</w:t>
      </w:r>
      <w:r w:rsidR="00820F0B">
        <w:rPr>
          <w:rFonts w:hint="eastAsia"/>
        </w:rPr>
        <w:t>旣</w:t>
      </w:r>
      <w:r w:rsidRPr="001C3E29">
        <w:rPr>
          <w:rFonts w:hint="eastAsia"/>
        </w:rPr>
        <w:t>伐于崇，作邑於豐。書曰：西伯</w:t>
      </w:r>
      <w:r w:rsidR="00820F0B">
        <w:rPr>
          <w:rFonts w:hint="eastAsia"/>
        </w:rPr>
        <w:t>旣</w:t>
      </w:r>
      <w:r w:rsidRPr="001C3E29">
        <w:rPr>
          <w:rFonts w:hint="eastAsia"/>
        </w:rPr>
        <w:t>戡黎</w:t>
      </w:r>
      <w:r w:rsidRPr="00C32D98">
        <w:rPr>
          <w:rStyle w:val="a9"/>
        </w:rPr>
        <w:footnoteReference w:id="5174"/>
      </w:r>
      <w:r w:rsidRPr="001C3E29">
        <w:rPr>
          <w:rFonts w:hint="eastAsia"/>
        </w:rPr>
        <w:t>。善曰：乘，因也。言因其命賜以彤弓、黃鉞，乃始征伐也。</w:t>
      </w:r>
      <w:r w:rsidRPr="001C3E29">
        <w:rPr>
          <w:rFonts w:hint="eastAsia"/>
          <w:b/>
          <w:color w:val="660000"/>
          <w:sz w:val="28"/>
        </w:rPr>
        <w:t>至于參五華夏，京遷鎬亳，</w:t>
      </w:r>
      <w:r w:rsidRPr="001C3E29">
        <w:rPr>
          <w:rFonts w:hint="eastAsia"/>
        </w:rPr>
        <w:t>善曰：參五，謂參五分之也。言殷、周參五而分華夏之地，然後乃始京遷於鎬、亳也。</w:t>
      </w:r>
      <w:r w:rsidR="003E4D6D" w:rsidRPr="00B81357">
        <w:rPr>
          <w:rFonts w:hint="eastAsia"/>
        </w:rPr>
        <w:t>論語</w:t>
      </w:r>
      <w:r w:rsidRPr="001C3E29">
        <w:rPr>
          <w:rFonts w:hint="eastAsia"/>
        </w:rPr>
        <w:t>曰：參分天下有其二，以服事殷。解嘲曰：四分五割，並</w:t>
      </w:r>
      <w:r w:rsidR="00F355DD">
        <w:rPr>
          <w:rFonts w:hint="eastAsia"/>
        </w:rPr>
        <w:t>爲</w:t>
      </w:r>
      <w:r w:rsidRPr="001C3E29">
        <w:rPr>
          <w:rFonts w:hint="eastAsia"/>
        </w:rPr>
        <w:t>戰國。毛詩曰：考卜維王，宅是鎬京。毛萇曰：武王作邑於鎬京。尚書湯誥曰：王歸自夏</w:t>
      </w:r>
      <w:r w:rsidRPr="00C32D98">
        <w:rPr>
          <w:rStyle w:val="a9"/>
        </w:rPr>
        <w:footnoteReference w:id="5175"/>
      </w:r>
      <w:r w:rsidRPr="001C3E29">
        <w:rPr>
          <w:rFonts w:hint="eastAsia"/>
        </w:rPr>
        <w:t>，至于亳。孔安國傳曰：湯遷於亳。</w:t>
      </w:r>
      <w:r w:rsidRPr="001C3E29">
        <w:rPr>
          <w:rFonts w:hint="eastAsia"/>
          <w:b/>
          <w:color w:val="660000"/>
          <w:sz w:val="28"/>
        </w:rPr>
        <w:t>遂自北面，虎螭其師，革滅天邑。</w:t>
      </w:r>
      <w:r w:rsidRPr="001C3E29">
        <w:rPr>
          <w:rFonts w:hint="eastAsia"/>
        </w:rPr>
        <w:t>天邑，天子邑也。善曰：北面，臣位也。虎螭，如虎如螭也。</w:t>
      </w:r>
      <w:r w:rsidR="003E4D6D" w:rsidRPr="00B81357">
        <w:rPr>
          <w:rFonts w:hint="eastAsia"/>
        </w:rPr>
        <w:t>史記</w:t>
      </w:r>
      <w:r w:rsidRPr="001C3E29">
        <w:rPr>
          <w:rFonts w:hint="eastAsia"/>
        </w:rPr>
        <w:t>，武王曰：勉哉夫子，如虎如羆，如豺如離。徐廣曰：此音義訓並與螭字同。尚書曰：肆予敢求爾于天邑商。</w:t>
      </w:r>
      <w:r w:rsidRPr="001C3E29">
        <w:rPr>
          <w:rFonts w:hint="eastAsia"/>
          <w:b/>
          <w:color w:val="660000"/>
          <w:sz w:val="28"/>
        </w:rPr>
        <w:t>是故誼士華而不敦，武稱未盡，護有慚德，不其然歟</w:t>
      </w:r>
      <w:r w:rsidR="00F30D53">
        <w:rPr>
          <w:rFonts w:hint="eastAsia"/>
          <w:b/>
          <w:color w:val="660000"/>
          <w:sz w:val="28"/>
        </w:rPr>
        <w:t>？</w:t>
      </w:r>
      <w:r w:rsidRPr="001C3E29">
        <w:rPr>
          <w:rFonts w:hint="eastAsia"/>
        </w:rPr>
        <w:t>武，周樂也。護，殷樂也。孔子曰：韶盡美矣，又盡善也。謂武盡美矣，未盡善也。舜禪而周伐，故未盡善也。延陵季子聘魯，觀樂，見舞大護者曰：聖人之弘也，而猶有慚德。恥於始伐也，豈不然乎</w:t>
      </w:r>
      <w:r w:rsidR="00F30D53">
        <w:rPr>
          <w:rFonts w:hint="eastAsia"/>
        </w:rPr>
        <w:t>？</w:t>
      </w:r>
      <w:r w:rsidRPr="001C3E29">
        <w:rPr>
          <w:rFonts w:hint="eastAsia"/>
        </w:rPr>
        <w:t>左氏傳，臧哀伯曰</w:t>
      </w:r>
      <w:r w:rsidRPr="00C32D98">
        <w:rPr>
          <w:rStyle w:val="a9"/>
        </w:rPr>
        <w:footnoteReference w:id="5176"/>
      </w:r>
      <w:r w:rsidRPr="001C3E29">
        <w:rPr>
          <w:rFonts w:hint="eastAsia"/>
        </w:rPr>
        <w:t>：武王克商，遷九鼎于洛邑，義士猶或非之。</w:t>
      </w:r>
      <w:r w:rsidRPr="001C3E29">
        <w:rPr>
          <w:rFonts w:hint="eastAsia"/>
          <w:b/>
          <w:color w:val="660000"/>
          <w:sz w:val="28"/>
        </w:rPr>
        <w:t>亦猶於穆猗那，翕純皦繹，</w:t>
      </w:r>
      <w:r w:rsidRPr="001C3E29">
        <w:rPr>
          <w:rFonts w:hint="eastAsia"/>
        </w:rPr>
        <w:t>周頌曰：於穆清廟。商頌曰：猗歟那歟。孔子曰：始作翕如也，從之純如也，皦如也，繹如也。</w:t>
      </w:r>
      <w:r w:rsidRPr="001C3E29">
        <w:rPr>
          <w:rFonts w:hint="eastAsia"/>
          <w:b/>
          <w:color w:val="660000"/>
          <w:sz w:val="28"/>
        </w:rPr>
        <w:t>以崇嚴祖考，殷薦宗配帝，</w:t>
      </w:r>
      <w:r w:rsidRPr="001C3E29">
        <w:rPr>
          <w:rFonts w:hint="eastAsia"/>
        </w:rPr>
        <w:t>善曰：周易曰：先王作樂崇德，殷薦之上帝，以配祖考。</w:t>
      </w:r>
      <w:r w:rsidRPr="001C3E29">
        <w:rPr>
          <w:rFonts w:hint="eastAsia"/>
          <w:b/>
          <w:color w:val="660000"/>
          <w:sz w:val="28"/>
        </w:rPr>
        <w:t>發祥流慶，對越天地者，</w:t>
      </w:r>
      <w:r w:rsidRPr="001C3E29">
        <w:rPr>
          <w:rFonts w:hint="eastAsia"/>
        </w:rPr>
        <w:t>對，答也。善曰：毛詩曰：對越在天。鄭玄曰：越，於也。</w:t>
      </w:r>
      <w:r w:rsidRPr="001C3E29">
        <w:rPr>
          <w:rFonts w:hint="eastAsia"/>
          <w:b/>
          <w:color w:val="660000"/>
          <w:sz w:val="28"/>
        </w:rPr>
        <w:t>舄奕乎千載。</w:t>
      </w:r>
      <w:r w:rsidRPr="001C3E29">
        <w:rPr>
          <w:rFonts w:hint="eastAsia"/>
        </w:rPr>
        <w:t>舄奕，光曜流行貌。</w:t>
      </w:r>
      <w:r w:rsidRPr="001C3E29">
        <w:rPr>
          <w:rFonts w:hint="eastAsia"/>
          <w:b/>
          <w:color w:val="660000"/>
          <w:sz w:val="28"/>
        </w:rPr>
        <w:t>豈不克自神明哉！</w:t>
      </w:r>
      <w:r w:rsidRPr="001C3E29">
        <w:rPr>
          <w:rFonts w:hint="eastAsia"/>
        </w:rPr>
        <w:t>善曰：言二代以臣伐君，尚能作樂配天，豈不能自神明其道哉！周易曰：聖人以此齋戒，以神明其德。</w:t>
      </w:r>
      <w:r w:rsidRPr="001C3E29">
        <w:rPr>
          <w:rFonts w:hint="eastAsia"/>
          <w:b/>
          <w:color w:val="660000"/>
          <w:sz w:val="28"/>
        </w:rPr>
        <w:t>誕略有常，審言行於篇籍，光藻朗而不渝耳。</w:t>
      </w:r>
      <w:r w:rsidRPr="001C3E29">
        <w:rPr>
          <w:rFonts w:hint="eastAsia"/>
        </w:rPr>
        <w:t>善曰：言二代神明其道，大略有常，但審言行於篇籍，光藻明而不變。言無殊功也。</w:t>
      </w:r>
    </w:p>
    <w:p w14:paraId="63040459" w14:textId="74622C61" w:rsidR="008F46A3" w:rsidRDefault="008F46A3" w:rsidP="00964B81">
      <w:pPr>
        <w:ind w:firstLine="561"/>
      </w:pPr>
      <w:r w:rsidRPr="001C3E29">
        <w:rPr>
          <w:rFonts w:hint="eastAsia"/>
          <w:b/>
          <w:color w:val="660000"/>
          <w:sz w:val="28"/>
        </w:rPr>
        <w:t>矧夫赫赫聖漢，巍巍唐基，泝測其源，乃先孕虞育夏，甄殷陶周，</w:t>
      </w:r>
      <w:r w:rsidRPr="001C3E29">
        <w:rPr>
          <w:rFonts w:hint="eastAsia"/>
        </w:rPr>
        <w:t>言測度漢本至唐，乃任舜育禹，化契成稷，皆</w:t>
      </w:r>
      <w:r w:rsidR="00F355DD">
        <w:rPr>
          <w:rFonts w:hint="eastAsia"/>
        </w:rPr>
        <w:t>爲</w:t>
      </w:r>
      <w:r w:rsidRPr="001C3E29">
        <w:rPr>
          <w:rFonts w:hint="eastAsia"/>
        </w:rPr>
        <w:t>之父母模範也。甄陶，已見上文。</w:t>
      </w:r>
      <w:r w:rsidRPr="001C3E29">
        <w:rPr>
          <w:rFonts w:hint="eastAsia"/>
          <w:b/>
          <w:color w:val="660000"/>
          <w:sz w:val="28"/>
        </w:rPr>
        <w:t>然後宣二祖之重光，襲四宗之緝熙。</w:t>
      </w:r>
      <w:r w:rsidRPr="001C3E29">
        <w:rPr>
          <w:rFonts w:hint="eastAsia"/>
        </w:rPr>
        <w:t>宣，遍也。襲，因也。高祖、光武</w:t>
      </w:r>
      <w:r w:rsidR="00F355DD">
        <w:rPr>
          <w:rFonts w:hint="eastAsia"/>
        </w:rPr>
        <w:t>爲</w:t>
      </w:r>
      <w:r w:rsidRPr="001C3E29">
        <w:rPr>
          <w:rFonts w:hint="eastAsia"/>
        </w:rPr>
        <w:t>二祖。孝文曰太宗，孝武曰世宗，孝宣曰中宗，孝明曰顯宗。二祖重光天下，四宗盛美相因而起也。善曰：尚書，王曰：昔君文王、武王宣重光。緝熙，已見上文。</w:t>
      </w:r>
      <w:r w:rsidRPr="001C3E29">
        <w:rPr>
          <w:rFonts w:hint="eastAsia"/>
          <w:b/>
          <w:color w:val="660000"/>
          <w:sz w:val="28"/>
        </w:rPr>
        <w:t>神靈日照，光被六幽，</w:t>
      </w:r>
      <w:r w:rsidRPr="001C3E29">
        <w:rPr>
          <w:rFonts w:hint="eastAsia"/>
        </w:rPr>
        <w:t>六幽，謂上下四方也。尚書曰：光被四表，格于上下。</w:t>
      </w:r>
      <w:r w:rsidRPr="001C3E29">
        <w:rPr>
          <w:rFonts w:hint="eastAsia"/>
          <w:b/>
          <w:color w:val="660000"/>
          <w:sz w:val="28"/>
        </w:rPr>
        <w:t>仁風翔乎海表，威靈行乎鬼區，</w:t>
      </w:r>
      <w:r w:rsidRPr="001C3E29">
        <w:rPr>
          <w:rFonts w:hint="eastAsia"/>
        </w:rPr>
        <w:t>鬼區，絕遠之區也。善曰：尚書曰：方行天下，至于海表。鬼區，即鬼方也。毛詩曰：覃及鬼方。毛萇傳曰：鬼方，遠方也。</w:t>
      </w:r>
      <w:r w:rsidRPr="001C3E29">
        <w:rPr>
          <w:rFonts w:hint="eastAsia"/>
          <w:b/>
          <w:color w:val="660000"/>
          <w:sz w:val="28"/>
        </w:rPr>
        <w:t>匿亡回而不泯</w:t>
      </w:r>
      <w:r w:rsidRPr="00C32D98">
        <w:rPr>
          <w:rStyle w:val="a9"/>
        </w:rPr>
        <w:footnoteReference w:id="5177"/>
      </w:r>
      <w:r w:rsidRPr="001C3E29">
        <w:rPr>
          <w:rFonts w:hint="eastAsia"/>
          <w:b/>
          <w:color w:val="660000"/>
          <w:sz w:val="28"/>
        </w:rPr>
        <w:t>，微胡瑣而不頤</w:t>
      </w:r>
      <w:r w:rsidRPr="00C32D98">
        <w:rPr>
          <w:rStyle w:val="a9"/>
        </w:rPr>
        <w:footnoteReference w:id="5178"/>
      </w:r>
      <w:r w:rsidRPr="001C3E29">
        <w:rPr>
          <w:rFonts w:hint="eastAsia"/>
          <w:b/>
          <w:color w:val="660000"/>
          <w:sz w:val="28"/>
        </w:rPr>
        <w:t>。</w:t>
      </w:r>
      <w:r w:rsidRPr="001C3E29">
        <w:rPr>
          <w:rFonts w:hint="eastAsia"/>
        </w:rPr>
        <w:t>善曰：頤，養也。何細而不養，言皆養也。</w:t>
      </w:r>
      <w:r w:rsidRPr="001C3E29">
        <w:rPr>
          <w:rFonts w:hint="eastAsia"/>
          <w:b/>
          <w:color w:val="660000"/>
          <w:sz w:val="28"/>
        </w:rPr>
        <w:t>故夫顯定三才昭登之績，匪堯不興，</w:t>
      </w:r>
      <w:r w:rsidRPr="001C3E29">
        <w:rPr>
          <w:rFonts w:hint="eastAsia"/>
        </w:rPr>
        <w:t>言明定天地人之道，明登天之功，非堯莫能興也。尚書曰：昭登于上。善曰：周易曰：易有天道焉，有地道焉，兼三才而兩之。</w:t>
      </w:r>
      <w:r w:rsidRPr="001C3E29">
        <w:rPr>
          <w:rFonts w:hint="eastAsia"/>
          <w:b/>
          <w:color w:val="660000"/>
          <w:sz w:val="28"/>
        </w:rPr>
        <w:t>鋪聞遺策在下之訓，匪漢不弘厥道。</w:t>
      </w:r>
      <w:r w:rsidRPr="001C3E29">
        <w:rPr>
          <w:rFonts w:hint="eastAsia"/>
        </w:rPr>
        <w:t>善曰：言布聞古之遺策聖德在下之訓，非漢不能弘道。毛詩曰：明明在下。毛萇傳曰：文王之德，明明在天。下，謂天之下也。</w:t>
      </w:r>
      <w:r w:rsidRPr="001C3E29">
        <w:rPr>
          <w:rFonts w:hint="eastAsia"/>
          <w:b/>
          <w:color w:val="660000"/>
          <w:sz w:val="28"/>
        </w:rPr>
        <w:t>至於經緯乾坤，出入三光，</w:t>
      </w:r>
      <w:r w:rsidRPr="001C3E29">
        <w:rPr>
          <w:rFonts w:hint="eastAsia"/>
        </w:rPr>
        <w:t>言使日月星辰出以其節，入以其期，亡朒朓側匿盈縮之異也。善曰：言漢之道，能經緯天地，出入三光也。淮南子曰：覆天載地，紘宇宙而章三光也。</w:t>
      </w:r>
      <w:r w:rsidRPr="001C3E29">
        <w:rPr>
          <w:rFonts w:hint="eastAsia"/>
          <w:b/>
          <w:color w:val="660000"/>
          <w:sz w:val="28"/>
        </w:rPr>
        <w:t>外運渾元，內沾豪芒，</w:t>
      </w:r>
      <w:r w:rsidRPr="001C3E29">
        <w:rPr>
          <w:rFonts w:hint="eastAsia"/>
        </w:rPr>
        <w:t>言漢道外則運行於渾元，內則沾潤於豪芒，言巨細咸被也。</w:t>
      </w:r>
      <w:r w:rsidRPr="001C3E29">
        <w:rPr>
          <w:rFonts w:hint="eastAsia"/>
          <w:b/>
          <w:color w:val="660000"/>
          <w:sz w:val="28"/>
        </w:rPr>
        <w:t>性類循理，品物咸亨，其已久矣。</w:t>
      </w:r>
      <w:r w:rsidRPr="001C3E29">
        <w:rPr>
          <w:rFonts w:hint="eastAsia"/>
        </w:rPr>
        <w:t>易曰：品物咸亨。</w:t>
      </w:r>
    </w:p>
    <w:p w14:paraId="2C27BFD2" w14:textId="34721D50" w:rsidR="008F46A3" w:rsidRDefault="008F46A3" w:rsidP="00964B81">
      <w:pPr>
        <w:ind w:firstLine="561"/>
      </w:pPr>
      <w:r w:rsidRPr="001C3E29">
        <w:rPr>
          <w:rFonts w:hint="eastAsia"/>
          <w:b/>
          <w:color w:val="660000"/>
          <w:sz w:val="28"/>
        </w:rPr>
        <w:t>盛哉！皇家帝世，德臣列辟，功君百王，</w:t>
      </w:r>
      <w:r w:rsidRPr="001C3E29">
        <w:rPr>
          <w:rFonts w:hint="eastAsia"/>
        </w:rPr>
        <w:t>言漢之德，能臣古之列辟，其功又</w:t>
      </w:r>
      <w:r w:rsidR="00F355DD">
        <w:rPr>
          <w:rFonts w:hint="eastAsia"/>
        </w:rPr>
        <w:t>爲</w:t>
      </w:r>
      <w:r w:rsidRPr="001C3E29">
        <w:rPr>
          <w:rFonts w:hint="eastAsia"/>
        </w:rPr>
        <w:t>百王之君也。</w:t>
      </w:r>
      <w:r w:rsidRPr="001C3E29">
        <w:rPr>
          <w:rFonts w:hint="eastAsia"/>
          <w:b/>
          <w:color w:val="660000"/>
          <w:sz w:val="28"/>
        </w:rPr>
        <w:t>榮鏡宇宙，</w:t>
      </w:r>
      <w:r w:rsidRPr="001C3E29">
        <w:rPr>
          <w:rFonts w:hint="eastAsia"/>
        </w:rPr>
        <w:t>四表曰宇，往古來今曰宙。</w:t>
      </w:r>
      <w:r w:rsidRPr="001C3E29">
        <w:rPr>
          <w:rFonts w:hint="eastAsia"/>
          <w:b/>
          <w:color w:val="660000"/>
          <w:sz w:val="28"/>
        </w:rPr>
        <w:t>尊亡與亢。乃始虔鞏勞謙，</w:t>
      </w:r>
      <w:r w:rsidRPr="001C3E29">
        <w:rPr>
          <w:rFonts w:hint="eastAsia"/>
        </w:rPr>
        <w:t>鞏，亦勞也。易曰：勞謙君子有終吉。</w:t>
      </w:r>
      <w:r w:rsidRPr="001C3E29">
        <w:rPr>
          <w:rFonts w:hint="eastAsia"/>
          <w:b/>
          <w:color w:val="660000"/>
          <w:sz w:val="28"/>
        </w:rPr>
        <w:t>兢兢業業，貶成抑定，不敢論制作。</w:t>
      </w:r>
      <w:r w:rsidRPr="001C3E29">
        <w:rPr>
          <w:rFonts w:hint="eastAsia"/>
        </w:rPr>
        <w:t>尚書曰：兢兢業業，一日二日萬機。禮記曰：王者功成作樂，治定制禮。</w:t>
      </w:r>
      <w:r w:rsidRPr="001C3E29">
        <w:rPr>
          <w:rFonts w:hint="eastAsia"/>
          <w:b/>
          <w:color w:val="660000"/>
          <w:sz w:val="28"/>
        </w:rPr>
        <w:t>至令遷正黜色賓監之事</w:t>
      </w:r>
      <w:r w:rsidRPr="00C32D98">
        <w:rPr>
          <w:rStyle w:val="a9"/>
        </w:rPr>
        <w:footnoteReference w:id="5179"/>
      </w:r>
      <w:r w:rsidRPr="001C3E29">
        <w:rPr>
          <w:rFonts w:hint="eastAsia"/>
          <w:b/>
          <w:color w:val="660000"/>
          <w:sz w:val="28"/>
        </w:rPr>
        <w:t>，渙揚寓內，</w:t>
      </w:r>
      <w:r w:rsidRPr="001C3E29">
        <w:rPr>
          <w:rFonts w:hint="eastAsia"/>
        </w:rPr>
        <w:t>漢承周後，當就夏正，以十二月</w:t>
      </w:r>
      <w:r w:rsidR="00F355DD">
        <w:rPr>
          <w:rFonts w:hint="eastAsia"/>
        </w:rPr>
        <w:t>爲</w:t>
      </w:r>
      <w:r w:rsidRPr="001C3E29">
        <w:rPr>
          <w:rFonts w:hint="eastAsia"/>
        </w:rPr>
        <w:t>年首</w:t>
      </w:r>
      <w:r w:rsidRPr="00C32D98">
        <w:rPr>
          <w:rStyle w:val="a9"/>
        </w:rPr>
        <w:footnoteReference w:id="5180"/>
      </w:r>
      <w:r w:rsidRPr="001C3E29">
        <w:rPr>
          <w:rFonts w:hint="eastAsia"/>
        </w:rPr>
        <w:t>，而秦以十月</w:t>
      </w:r>
      <w:r w:rsidR="00F355DD">
        <w:rPr>
          <w:rFonts w:hint="eastAsia"/>
        </w:rPr>
        <w:t>爲</w:t>
      </w:r>
      <w:r w:rsidRPr="001C3E29">
        <w:rPr>
          <w:rFonts w:hint="eastAsia"/>
        </w:rPr>
        <w:t>年首，高祖又以十月至霸上，因而不改。至武帝太初始改焉。賈誼、公孫臣等議以漢土德，服色尚黃。至光武中，乃黜黃而尚赤，立殷後曰紹嘉公，周後曰承休公，以賓而監二代矣。於四者宣揚海內，制作之事，由未章也</w:t>
      </w:r>
      <w:r w:rsidRPr="00C32D98">
        <w:rPr>
          <w:rStyle w:val="a9"/>
        </w:rPr>
        <w:footnoteReference w:id="5181"/>
      </w:r>
      <w:r w:rsidRPr="001C3E29">
        <w:rPr>
          <w:rFonts w:hint="eastAsia"/>
        </w:rPr>
        <w:t>。禮記曰：聖人南面而治天下也，改正朔，易服色。</w:t>
      </w:r>
      <w:r w:rsidRPr="001C3E29">
        <w:rPr>
          <w:rFonts w:hint="eastAsia"/>
          <w:b/>
          <w:color w:val="660000"/>
          <w:sz w:val="28"/>
        </w:rPr>
        <w:t>而禮官儒林屯用篤誨之士</w:t>
      </w:r>
      <w:r w:rsidRPr="00C32D98">
        <w:rPr>
          <w:rStyle w:val="a9"/>
        </w:rPr>
        <w:footnoteReference w:id="5182"/>
      </w:r>
      <w:r w:rsidRPr="001C3E29">
        <w:rPr>
          <w:rFonts w:hint="eastAsia"/>
          <w:b/>
          <w:color w:val="660000"/>
          <w:sz w:val="28"/>
        </w:rPr>
        <w:t>，不傳祖宗之髣彿，雖云優慎，無乃葸與！</w:t>
      </w:r>
      <w:r w:rsidRPr="001C3E29">
        <w:rPr>
          <w:rFonts w:hint="eastAsia"/>
        </w:rPr>
        <w:t>慎而無禮則葸。優，謂優游也。尚書大傳曰：周公作樂，優游三年。</w:t>
      </w:r>
    </w:p>
    <w:p w14:paraId="0BF6ADF0" w14:textId="663C2FA3" w:rsidR="008F46A3" w:rsidRDefault="008F46A3" w:rsidP="00964B81">
      <w:pPr>
        <w:ind w:firstLine="561"/>
      </w:pPr>
      <w:r w:rsidRPr="001C3E29">
        <w:rPr>
          <w:rFonts w:hint="eastAsia"/>
          <w:b/>
          <w:color w:val="660000"/>
          <w:sz w:val="28"/>
        </w:rPr>
        <w:t>於是三事嶽牧之寮，僉爾而進曰：</w:t>
      </w:r>
      <w:r w:rsidRPr="001C3E29">
        <w:rPr>
          <w:rFonts w:hint="eastAsia"/>
        </w:rPr>
        <w:t>三事嶽牧，已見上。</w:t>
      </w:r>
      <w:r w:rsidRPr="001C3E29">
        <w:rPr>
          <w:rFonts w:hint="eastAsia"/>
          <w:b/>
          <w:color w:val="660000"/>
          <w:sz w:val="28"/>
        </w:rPr>
        <w:t>陛下仰監唐典，中述祖則，俯蹈宗軌。躬奉天經，惇睦辨章之化洽。</w:t>
      </w:r>
      <w:r w:rsidRPr="001C3E29">
        <w:rPr>
          <w:rFonts w:hint="eastAsia"/>
        </w:rPr>
        <w:t>孝經曰：夫孝，天之經也。尚書曰：惇敘九族。九族</w:t>
      </w:r>
      <w:r w:rsidR="00820F0B">
        <w:rPr>
          <w:rFonts w:hint="eastAsia"/>
        </w:rPr>
        <w:t>旣</w:t>
      </w:r>
      <w:r w:rsidRPr="001C3E29">
        <w:rPr>
          <w:rFonts w:hint="eastAsia"/>
        </w:rPr>
        <w:t>睦，平章百姓。辨與平古字通也。</w:t>
      </w:r>
      <w:r w:rsidRPr="001C3E29">
        <w:rPr>
          <w:rFonts w:hint="eastAsia"/>
          <w:b/>
          <w:color w:val="660000"/>
          <w:sz w:val="28"/>
        </w:rPr>
        <w:t>巡靖黎蒸，懷保鰥寡之惠浹。</w:t>
      </w:r>
      <w:r w:rsidRPr="001C3E29">
        <w:rPr>
          <w:rFonts w:hint="eastAsia"/>
        </w:rPr>
        <w:t>懷，安也。保，養也。巡靖，巡狩而安之也。毛詩曰：日靖四方。尚書，周公曰：懷保小民，惠鮮鰥寡。</w:t>
      </w:r>
      <w:r w:rsidRPr="001C3E29">
        <w:rPr>
          <w:rFonts w:hint="eastAsia"/>
          <w:b/>
          <w:color w:val="660000"/>
          <w:sz w:val="28"/>
        </w:rPr>
        <w:t>燔瘞縣沈，肅祗群神之禮備。</w:t>
      </w:r>
      <w:r w:rsidRPr="001C3E29">
        <w:rPr>
          <w:rFonts w:hint="eastAsia"/>
        </w:rPr>
        <w:t>爾雅曰：祭天曰燔柴，祭地曰瘞埋，祭山曰庪懸，祭川曰浮沈。</w:t>
      </w:r>
      <w:r w:rsidRPr="001C3E29">
        <w:rPr>
          <w:rFonts w:hint="eastAsia"/>
          <w:b/>
          <w:color w:val="660000"/>
          <w:sz w:val="28"/>
        </w:rPr>
        <w:t>是以來儀集羽族於觀魏，</w:t>
      </w:r>
      <w:r w:rsidRPr="001C3E29">
        <w:rPr>
          <w:rFonts w:hint="eastAsia"/>
        </w:rPr>
        <w:t>貌恭體仁，則鳳皇來儀。尚書曰：鳳皇來儀。家語，子夏曰：商聞山書曰：羽蟲三百有六十，而鳳</w:t>
      </w:r>
      <w:r w:rsidR="00F355DD">
        <w:rPr>
          <w:rFonts w:hint="eastAsia"/>
        </w:rPr>
        <w:t>爲</w:t>
      </w:r>
      <w:r w:rsidRPr="001C3E29">
        <w:rPr>
          <w:rFonts w:hint="eastAsia"/>
        </w:rPr>
        <w:t>之長。</w:t>
      </w:r>
      <w:r w:rsidRPr="001C3E29">
        <w:rPr>
          <w:rFonts w:hint="eastAsia"/>
          <w:b/>
          <w:color w:val="660000"/>
          <w:sz w:val="28"/>
        </w:rPr>
        <w:t>肉角馴毛宗於外囿，</w:t>
      </w:r>
      <w:r w:rsidRPr="001C3E29">
        <w:rPr>
          <w:rFonts w:hint="eastAsia"/>
        </w:rPr>
        <w:t>視明禮修，則麒麟來應。廣雅曰：麒麟，狼題肉角。家語，子夏曰：毛蟲三百有六十，而麟</w:t>
      </w:r>
      <w:r w:rsidR="00F355DD">
        <w:rPr>
          <w:rFonts w:hint="eastAsia"/>
        </w:rPr>
        <w:t>爲</w:t>
      </w:r>
      <w:r w:rsidRPr="001C3E29">
        <w:rPr>
          <w:rFonts w:hint="eastAsia"/>
        </w:rPr>
        <w:t>之長。</w:t>
      </w:r>
      <w:r w:rsidRPr="001C3E29">
        <w:rPr>
          <w:rFonts w:hint="eastAsia"/>
          <w:b/>
          <w:color w:val="660000"/>
          <w:sz w:val="28"/>
        </w:rPr>
        <w:t>擾緇文皓質於郊，</w:t>
      </w:r>
      <w:r w:rsidRPr="001C3E29">
        <w:rPr>
          <w:rFonts w:hint="eastAsia"/>
        </w:rPr>
        <w:t>思睿信立，則白虎擾。騶虞也。</w:t>
      </w:r>
      <w:r w:rsidRPr="001C3E29">
        <w:rPr>
          <w:rFonts w:hint="eastAsia"/>
          <w:b/>
          <w:color w:val="660000"/>
          <w:sz w:val="28"/>
        </w:rPr>
        <w:t>升黃輝采鱗於沼，</w:t>
      </w:r>
      <w:r w:rsidRPr="001C3E29">
        <w:rPr>
          <w:rFonts w:hint="eastAsia"/>
        </w:rPr>
        <w:t>聽德知正則黃龍見</w:t>
      </w:r>
      <w:r w:rsidRPr="00C32D98">
        <w:rPr>
          <w:rStyle w:val="a9"/>
        </w:rPr>
        <w:footnoteReference w:id="5183"/>
      </w:r>
      <w:r w:rsidRPr="001C3E29">
        <w:rPr>
          <w:rFonts w:hint="eastAsia"/>
        </w:rPr>
        <w:t>。禮記曰：龜龍在宮沼。</w:t>
      </w:r>
      <w:r w:rsidRPr="001C3E29">
        <w:rPr>
          <w:rFonts w:hint="eastAsia"/>
          <w:b/>
          <w:color w:val="660000"/>
          <w:sz w:val="28"/>
        </w:rPr>
        <w:t>甘露宵零於豐草，</w:t>
      </w:r>
      <w:r w:rsidRPr="001C3E29">
        <w:rPr>
          <w:rFonts w:hint="eastAsia"/>
        </w:rPr>
        <w:t>德至天，則甘露降。毛詩曰：湛湛露斯，在彼豐草。</w:t>
      </w:r>
      <w:r w:rsidRPr="001C3E29">
        <w:rPr>
          <w:rFonts w:hint="eastAsia"/>
          <w:b/>
          <w:color w:val="660000"/>
          <w:sz w:val="28"/>
        </w:rPr>
        <w:t>三足軒翥於茂樹。</w:t>
      </w:r>
      <w:r w:rsidRPr="001C3E29">
        <w:rPr>
          <w:rFonts w:hint="eastAsia"/>
        </w:rPr>
        <w:t>烏，反哺之鳥，至孝之應也。楚辭曰：鸞鳥軒翥而翔飛。</w:t>
      </w:r>
      <w:r w:rsidRPr="001C3E29">
        <w:rPr>
          <w:rFonts w:hint="eastAsia"/>
          <w:b/>
          <w:color w:val="660000"/>
          <w:sz w:val="28"/>
        </w:rPr>
        <w:t>若乃嘉穀靈草，奇獸神禽，應圖合諜，窮祥極瑞者，朝夕坰牧，</w:t>
      </w:r>
      <w:r w:rsidRPr="001C3E29">
        <w:rPr>
          <w:rFonts w:hint="eastAsia"/>
        </w:rPr>
        <w:t>天子寰內也。</w:t>
      </w:r>
      <w:r w:rsidRPr="001C3E29">
        <w:rPr>
          <w:rFonts w:hint="eastAsia"/>
          <w:b/>
          <w:color w:val="660000"/>
          <w:sz w:val="28"/>
        </w:rPr>
        <w:t>日月邦畿，卓犖乎方州</w:t>
      </w:r>
      <w:r w:rsidRPr="00C32D98">
        <w:rPr>
          <w:rStyle w:val="a9"/>
        </w:rPr>
        <w:footnoteReference w:id="5184"/>
      </w:r>
      <w:r w:rsidRPr="001C3E29">
        <w:rPr>
          <w:rFonts w:hint="eastAsia"/>
          <w:b/>
          <w:color w:val="660000"/>
          <w:sz w:val="28"/>
        </w:rPr>
        <w:t>，洋溢乎要荒。昔姬有素雉、朱烏、玄秬、黃</w:t>
      </w:r>
      <w:r>
        <w:rPr>
          <w:rFonts w:hint="eastAsia"/>
        </w:rPr>
        <w:t>𪍓</w:t>
      </w:r>
      <w:r w:rsidRPr="001C3E29">
        <w:rPr>
          <w:rFonts w:hint="eastAsia"/>
          <w:b/>
          <w:color w:val="660000"/>
          <w:sz w:val="28"/>
        </w:rPr>
        <w:t>之事耳，</w:t>
      </w:r>
      <w:r w:rsidRPr="00F30D53">
        <w:rPr>
          <w:rFonts w:hint="eastAsia"/>
        </w:rPr>
        <w:t>素雉，白雉也，已見東都主人。朱烏，火流</w:t>
      </w:r>
      <w:r w:rsidR="00F355DD" w:rsidRPr="00F30D53">
        <w:rPr>
          <w:rFonts w:hint="eastAsia"/>
        </w:rPr>
        <w:t>爲</w:t>
      </w:r>
      <w:r w:rsidRPr="00F30D53">
        <w:rPr>
          <w:rFonts w:hint="eastAsia"/>
        </w:rPr>
        <w:t>烏也。毛詩曰：誕降嘉種，惟秬惟秠。爾雅曰：秬，黑黍也。韓詩外傳曰：貽我嘉</w:t>
      </w:r>
      <w:r>
        <w:rPr>
          <w:rFonts w:hint="eastAsia"/>
        </w:rPr>
        <w:t>𪍓</w:t>
      </w:r>
      <w:r w:rsidRPr="00F30D53">
        <w:rPr>
          <w:rFonts w:hint="eastAsia"/>
        </w:rPr>
        <w:t>。薛君曰：</w:t>
      </w:r>
      <w:r>
        <w:rPr>
          <w:rFonts w:hint="eastAsia"/>
        </w:rPr>
        <w:t>𪍓</w:t>
      </w:r>
      <w:r w:rsidRPr="00F30D53">
        <w:rPr>
          <w:rFonts w:hint="eastAsia"/>
        </w:rPr>
        <w:t>，大麥也，音莫侯切。</w:t>
      </w:r>
      <w:r w:rsidRPr="001C3E29">
        <w:rPr>
          <w:rFonts w:hint="eastAsia"/>
          <w:b/>
          <w:color w:val="660000"/>
          <w:sz w:val="28"/>
        </w:rPr>
        <w:t>君臣動色，左右相趣，濟濟翼翼，峨峨如也。</w:t>
      </w:r>
      <w:r w:rsidRPr="001C3E29">
        <w:rPr>
          <w:rFonts w:hint="eastAsia"/>
        </w:rPr>
        <w:t>濟濟翼翼，已見上。毛詩曰：奉璋峨峨。</w:t>
      </w:r>
      <w:r w:rsidRPr="001C3E29">
        <w:rPr>
          <w:rFonts w:hint="eastAsia"/>
          <w:b/>
          <w:color w:val="660000"/>
          <w:sz w:val="28"/>
        </w:rPr>
        <w:t>蓋用昭明寅畏，承聿懷之福。</w:t>
      </w:r>
      <w:r w:rsidRPr="001C3E29">
        <w:rPr>
          <w:rFonts w:hint="eastAsia"/>
        </w:rPr>
        <w:t>毛詩曰：昭事上帝，聿懷多福。尚書曰：嚴恭寅畏</w:t>
      </w:r>
      <w:r w:rsidRPr="00C32D98">
        <w:rPr>
          <w:rStyle w:val="a9"/>
        </w:rPr>
        <w:footnoteReference w:id="5185"/>
      </w:r>
      <w:r w:rsidRPr="001C3E29">
        <w:rPr>
          <w:rFonts w:hint="eastAsia"/>
        </w:rPr>
        <w:t>。</w:t>
      </w:r>
      <w:r w:rsidRPr="001C3E29">
        <w:rPr>
          <w:rFonts w:hint="eastAsia"/>
          <w:b/>
          <w:color w:val="660000"/>
          <w:sz w:val="28"/>
        </w:rPr>
        <w:t>亦以寵靈文武，貽燕後昆，覆以懿鑠，</w:t>
      </w:r>
      <w:r w:rsidRPr="001C3E29">
        <w:rPr>
          <w:rFonts w:hint="eastAsia"/>
        </w:rPr>
        <w:t>左氏傳，薳啟疆曰：辱見寡君，寵靈楚國。毛詩曰：貽厥孫謀，以燕翼子。尚書曰：垂裕後昆。</w:t>
      </w:r>
      <w:r w:rsidRPr="001C3E29">
        <w:rPr>
          <w:rFonts w:hint="eastAsia"/>
          <w:b/>
          <w:color w:val="660000"/>
          <w:sz w:val="28"/>
        </w:rPr>
        <w:t>豈其</w:t>
      </w:r>
      <w:r w:rsidR="00F355DD">
        <w:rPr>
          <w:rFonts w:hint="eastAsia"/>
          <w:b/>
          <w:color w:val="660000"/>
          <w:sz w:val="28"/>
        </w:rPr>
        <w:t>爲</w:t>
      </w:r>
      <w:r w:rsidRPr="001C3E29">
        <w:rPr>
          <w:rFonts w:hint="eastAsia"/>
          <w:b/>
          <w:color w:val="660000"/>
          <w:sz w:val="28"/>
        </w:rPr>
        <w:t>身而有顓辭也</w:t>
      </w:r>
      <w:r w:rsidR="00F30D53">
        <w:rPr>
          <w:rFonts w:hint="eastAsia"/>
          <w:b/>
          <w:color w:val="660000"/>
          <w:sz w:val="28"/>
        </w:rPr>
        <w:t>？</w:t>
      </w:r>
      <w:r w:rsidRPr="001C3E29">
        <w:rPr>
          <w:rFonts w:hint="eastAsia"/>
          <w:b/>
          <w:color w:val="660000"/>
          <w:sz w:val="28"/>
        </w:rPr>
        <w:t>若然受之，亦宜懃恁旅力，</w:t>
      </w:r>
      <w:r w:rsidRPr="001C3E29">
        <w:rPr>
          <w:rFonts w:hint="eastAsia"/>
        </w:rPr>
        <w:t>恁，思也。旅，陳也。恁，如深切。</w:t>
      </w:r>
      <w:r w:rsidRPr="001C3E29">
        <w:rPr>
          <w:rFonts w:hint="eastAsia"/>
          <w:b/>
          <w:color w:val="660000"/>
          <w:sz w:val="28"/>
        </w:rPr>
        <w:t>以充厥道，啟恭館之金縢，</w:t>
      </w:r>
      <w:r w:rsidRPr="001C3E29">
        <w:rPr>
          <w:rFonts w:hint="eastAsia"/>
        </w:rPr>
        <w:t>恭館，宗廟金縢之所在。</w:t>
      </w:r>
      <w:r w:rsidRPr="001C3E29">
        <w:rPr>
          <w:rFonts w:hint="eastAsia"/>
          <w:b/>
          <w:color w:val="660000"/>
          <w:sz w:val="28"/>
        </w:rPr>
        <w:t>御東序之秘寶，以流其占。</w:t>
      </w:r>
      <w:r w:rsidRPr="001C3E29">
        <w:rPr>
          <w:rFonts w:hint="eastAsia"/>
        </w:rPr>
        <w:t>東序，牆也。尚書曰：顓頊河圖、雒書在東序。流，演也。雒書，皆存亡之事，尚覽之以演禍福之驗也。</w:t>
      </w:r>
    </w:p>
    <w:p w14:paraId="117B9114" w14:textId="770D143A" w:rsidR="008F46A3" w:rsidRDefault="008F46A3" w:rsidP="00964B81">
      <w:pPr>
        <w:ind w:firstLine="561"/>
      </w:pPr>
      <w:r w:rsidRPr="001C3E29">
        <w:rPr>
          <w:rFonts w:hint="eastAsia"/>
          <w:b/>
          <w:color w:val="660000"/>
          <w:sz w:val="28"/>
        </w:rPr>
        <w:t>夫圖書亮章，天哲也；</w:t>
      </w:r>
      <w:r w:rsidRPr="001C3E29">
        <w:rPr>
          <w:rFonts w:hint="eastAsia"/>
        </w:rPr>
        <w:t>亮，信也。章，明也。言河圖、洛書至信至明，而出天賜之，使視而行之。</w:t>
      </w:r>
      <w:r w:rsidRPr="001C3E29">
        <w:rPr>
          <w:rFonts w:hint="eastAsia"/>
          <w:b/>
          <w:color w:val="660000"/>
          <w:sz w:val="28"/>
        </w:rPr>
        <w:t>孔猷先命</w:t>
      </w:r>
      <w:r w:rsidRPr="00C32D98">
        <w:rPr>
          <w:rStyle w:val="a9"/>
        </w:rPr>
        <w:footnoteReference w:id="5186"/>
      </w:r>
      <w:r w:rsidRPr="001C3E29">
        <w:rPr>
          <w:rFonts w:hint="eastAsia"/>
          <w:b/>
          <w:color w:val="660000"/>
          <w:sz w:val="28"/>
        </w:rPr>
        <w:t>，聖孚也；</w:t>
      </w:r>
      <w:r w:rsidRPr="001C3E29">
        <w:rPr>
          <w:rFonts w:hint="eastAsia"/>
        </w:rPr>
        <w:t>繇，道也。言孔子先定道，誠至信也。</w:t>
      </w:r>
      <w:r w:rsidRPr="001C3E29">
        <w:rPr>
          <w:rFonts w:hint="eastAsia"/>
          <w:b/>
          <w:color w:val="660000"/>
          <w:sz w:val="28"/>
        </w:rPr>
        <w:t>體行德本，正性也；</w:t>
      </w:r>
      <w:r w:rsidRPr="001C3E29">
        <w:rPr>
          <w:rFonts w:hint="eastAsia"/>
        </w:rPr>
        <w:t>體行正性，習堯所履，今天子復蹈之。</w:t>
      </w:r>
      <w:r w:rsidRPr="001C3E29">
        <w:rPr>
          <w:rFonts w:hint="eastAsia"/>
          <w:b/>
          <w:color w:val="660000"/>
          <w:sz w:val="28"/>
        </w:rPr>
        <w:t>逢吉丁辰，景命也。</w:t>
      </w:r>
      <w:r w:rsidRPr="001C3E29">
        <w:rPr>
          <w:rFonts w:hint="eastAsia"/>
        </w:rPr>
        <w:t>言逢此吉，當此時者，皇天之大命也。</w:t>
      </w:r>
      <w:r w:rsidRPr="001C3E29">
        <w:rPr>
          <w:rFonts w:hint="eastAsia"/>
          <w:b/>
          <w:color w:val="660000"/>
          <w:sz w:val="28"/>
        </w:rPr>
        <w:t>順命以創制，</w:t>
      </w:r>
      <w:r w:rsidRPr="001C3E29">
        <w:rPr>
          <w:rFonts w:hint="eastAsia"/>
        </w:rPr>
        <w:t>易曰：湯、武革命，順乎天，應乎人。</w:t>
      </w:r>
      <w:r w:rsidRPr="001C3E29">
        <w:rPr>
          <w:rFonts w:hint="eastAsia"/>
          <w:b/>
          <w:color w:val="660000"/>
          <w:sz w:val="28"/>
        </w:rPr>
        <w:t>因定以和神，</w:t>
      </w:r>
      <w:r w:rsidRPr="001C3E29">
        <w:rPr>
          <w:rFonts w:hint="eastAsia"/>
        </w:rPr>
        <w:t>治定作樂，以和人神。</w:t>
      </w:r>
      <w:r w:rsidRPr="001C3E29">
        <w:rPr>
          <w:rFonts w:hint="eastAsia"/>
          <w:b/>
          <w:color w:val="660000"/>
          <w:sz w:val="28"/>
        </w:rPr>
        <w:t>答三靈之蕃祉，展放唐之明文，</w:t>
      </w:r>
      <w:r w:rsidRPr="001C3E29">
        <w:rPr>
          <w:rFonts w:hint="eastAsia"/>
        </w:rPr>
        <w:t>善曰：三靈，天、地、人也。已見陸機高祖功臣頌。尚書旋機鈐曰：平制禮樂，放唐之文</w:t>
      </w:r>
      <w:r w:rsidRPr="00C32D98">
        <w:rPr>
          <w:rStyle w:val="a9"/>
        </w:rPr>
        <w:footnoteReference w:id="5187"/>
      </w:r>
      <w:r w:rsidRPr="001C3E29">
        <w:rPr>
          <w:rFonts w:hint="eastAsia"/>
        </w:rPr>
        <w:t>。</w:t>
      </w:r>
      <w:r w:rsidRPr="001C3E29">
        <w:rPr>
          <w:rFonts w:hint="eastAsia"/>
          <w:b/>
          <w:color w:val="660000"/>
          <w:sz w:val="28"/>
        </w:rPr>
        <w:t>茲事體大，而允寤寐次於心</w:t>
      </w:r>
      <w:r w:rsidRPr="00C32D98">
        <w:rPr>
          <w:rStyle w:val="a9"/>
        </w:rPr>
        <w:footnoteReference w:id="5188"/>
      </w:r>
      <w:r w:rsidRPr="001C3E29">
        <w:rPr>
          <w:rFonts w:hint="eastAsia"/>
          <w:b/>
          <w:color w:val="660000"/>
          <w:sz w:val="28"/>
        </w:rPr>
        <w:t>。瞻前顧後</w:t>
      </w:r>
      <w:r w:rsidRPr="00C32D98">
        <w:rPr>
          <w:rStyle w:val="a9"/>
        </w:rPr>
        <w:footnoteReference w:id="5189"/>
      </w:r>
      <w:r w:rsidRPr="001C3E29">
        <w:rPr>
          <w:rFonts w:hint="eastAsia"/>
          <w:b/>
          <w:color w:val="660000"/>
          <w:sz w:val="28"/>
        </w:rPr>
        <w:t>，</w:t>
      </w:r>
      <w:r w:rsidRPr="001C3E29">
        <w:rPr>
          <w:rFonts w:hint="eastAsia"/>
        </w:rPr>
        <w:t>善曰：允，信也。次，止也</w:t>
      </w:r>
      <w:r w:rsidRPr="00C32D98">
        <w:rPr>
          <w:rStyle w:val="a9"/>
        </w:rPr>
        <w:footnoteReference w:id="5190"/>
      </w:r>
      <w:r w:rsidRPr="001C3E29">
        <w:rPr>
          <w:rFonts w:hint="eastAsia"/>
        </w:rPr>
        <w:t>。言此事體大式弘大</w:t>
      </w:r>
      <w:r w:rsidRPr="00C32D98">
        <w:rPr>
          <w:rStyle w:val="a9"/>
        </w:rPr>
        <w:footnoteReference w:id="5191"/>
      </w:r>
      <w:r w:rsidRPr="001C3E29">
        <w:rPr>
          <w:rFonts w:hint="eastAsia"/>
        </w:rPr>
        <w:t>，信能寤寐常止於聖心，不可忘也</w:t>
      </w:r>
      <w:r w:rsidRPr="00C32D98">
        <w:rPr>
          <w:rStyle w:val="a9"/>
        </w:rPr>
        <w:footnoteReference w:id="5192"/>
      </w:r>
      <w:r w:rsidRPr="001C3E29">
        <w:rPr>
          <w:rFonts w:hint="eastAsia"/>
        </w:rPr>
        <w:t>。大戴禮曰：神明自得，聖心備矣。前，謂前代帝王。後，謂子孫也</w:t>
      </w:r>
      <w:r w:rsidRPr="00C32D98">
        <w:rPr>
          <w:rStyle w:val="a9"/>
        </w:rPr>
        <w:footnoteReference w:id="5193"/>
      </w:r>
      <w:r w:rsidRPr="001C3E29">
        <w:rPr>
          <w:rFonts w:hint="eastAsia"/>
        </w:rPr>
        <w:t>。</w:t>
      </w:r>
      <w:r w:rsidRPr="001C3E29">
        <w:rPr>
          <w:rFonts w:hint="eastAsia"/>
          <w:b/>
          <w:color w:val="660000"/>
          <w:sz w:val="28"/>
        </w:rPr>
        <w:t>豈薎清廟憚敕天命也</w:t>
      </w:r>
      <w:r w:rsidR="00F30D53">
        <w:rPr>
          <w:rFonts w:hint="eastAsia"/>
          <w:b/>
          <w:color w:val="660000"/>
          <w:sz w:val="28"/>
        </w:rPr>
        <w:t>？</w:t>
      </w:r>
      <w:r w:rsidRPr="001C3E29">
        <w:rPr>
          <w:rFonts w:hint="eastAsia"/>
        </w:rPr>
        <w:t>薎，輕也。憚，難也。敕，正也。言封禪之事，皆述祖宗之德，今乃推讓，豈輕清廟而難正天命乎</w:t>
      </w:r>
      <w:r w:rsidRPr="00C32D98">
        <w:rPr>
          <w:rStyle w:val="a9"/>
        </w:rPr>
        <w:footnoteReference w:id="5194"/>
      </w:r>
      <w:r w:rsidR="00F30D53">
        <w:rPr>
          <w:rFonts w:hint="eastAsia"/>
        </w:rPr>
        <w:t>？</w:t>
      </w:r>
      <w:r w:rsidRPr="001C3E29">
        <w:rPr>
          <w:rFonts w:hint="eastAsia"/>
        </w:rPr>
        <w:t>善曰：毛詩序曰：清廟，祀文王也。尚書曰：敕天之命。</w:t>
      </w:r>
      <w:r w:rsidRPr="001C3E29">
        <w:rPr>
          <w:rFonts w:hint="eastAsia"/>
          <w:b/>
          <w:color w:val="660000"/>
          <w:sz w:val="28"/>
        </w:rPr>
        <w:t>伊考自遂古，乃降戾爰茲，</w:t>
      </w:r>
      <w:r w:rsidRPr="001C3E29">
        <w:rPr>
          <w:rFonts w:hint="eastAsia"/>
        </w:rPr>
        <w:t>伊，維也。遂古，遠古也</w:t>
      </w:r>
      <w:r w:rsidRPr="00C32D98">
        <w:rPr>
          <w:rStyle w:val="a9"/>
        </w:rPr>
        <w:footnoteReference w:id="5195"/>
      </w:r>
      <w:r w:rsidRPr="001C3E29">
        <w:rPr>
          <w:rFonts w:hint="eastAsia"/>
        </w:rPr>
        <w:t>。戾，至也。言自遠古以來，至於此也</w:t>
      </w:r>
      <w:r w:rsidRPr="00C32D98">
        <w:rPr>
          <w:rStyle w:val="a9"/>
        </w:rPr>
        <w:footnoteReference w:id="5196"/>
      </w:r>
      <w:r w:rsidRPr="001C3E29">
        <w:rPr>
          <w:rFonts w:hint="eastAsia"/>
        </w:rPr>
        <w:t>。楚辭曰：遂古之初，誰傳道之</w:t>
      </w:r>
      <w:r w:rsidR="00F30D53">
        <w:rPr>
          <w:rFonts w:hint="eastAsia"/>
        </w:rPr>
        <w:t>？</w:t>
      </w:r>
      <w:r w:rsidRPr="001C3E29">
        <w:rPr>
          <w:rFonts w:hint="eastAsia"/>
          <w:b/>
          <w:color w:val="660000"/>
          <w:sz w:val="28"/>
        </w:rPr>
        <w:t>作者七十有四人，</w:t>
      </w:r>
      <w:r w:rsidRPr="001C3E29">
        <w:rPr>
          <w:rFonts w:hint="eastAsia"/>
        </w:rPr>
        <w:t>善曰：古封禪者七十二君，今又加之二漢。</w:t>
      </w:r>
      <w:r w:rsidRPr="001C3E29">
        <w:rPr>
          <w:rFonts w:hint="eastAsia"/>
          <w:b/>
          <w:color w:val="660000"/>
          <w:sz w:val="28"/>
        </w:rPr>
        <w:t>有不俾而假素，罔光度而遺章，</w:t>
      </w:r>
      <w:r w:rsidRPr="001C3E29">
        <w:rPr>
          <w:rFonts w:hint="eastAsia"/>
        </w:rPr>
        <w:t>言前封禪之君有天下使之</w:t>
      </w:r>
      <w:r w:rsidRPr="00C32D98">
        <w:rPr>
          <w:rStyle w:val="a9"/>
        </w:rPr>
        <w:footnoteReference w:id="5197"/>
      </w:r>
      <w:r w:rsidRPr="001C3E29">
        <w:rPr>
          <w:rFonts w:hint="eastAsia"/>
        </w:rPr>
        <w:t>，而尚假竹素，未有告之以光明之度，而遺其篇章。</w:t>
      </w:r>
      <w:r w:rsidRPr="001C3E29">
        <w:rPr>
          <w:rFonts w:hint="eastAsia"/>
          <w:b/>
          <w:color w:val="660000"/>
          <w:sz w:val="28"/>
        </w:rPr>
        <w:t>今其如台而獨闕也！</w:t>
      </w:r>
      <w:r w:rsidRPr="001C3E29">
        <w:rPr>
          <w:rFonts w:hint="eastAsia"/>
        </w:rPr>
        <w:t>尚書曰：夏罪其如台。孔安國傳曰：台，我也。</w:t>
      </w:r>
    </w:p>
    <w:p w14:paraId="4C796B48" w14:textId="47FD3B64" w:rsidR="008F46A3" w:rsidRDefault="008F46A3" w:rsidP="00964B81">
      <w:pPr>
        <w:ind w:firstLine="561"/>
      </w:pPr>
      <w:r w:rsidRPr="001C3E29">
        <w:rPr>
          <w:rFonts w:hint="eastAsia"/>
          <w:b/>
          <w:color w:val="660000"/>
          <w:sz w:val="28"/>
        </w:rPr>
        <w:t>是時聖上固以垂精遊神，苞舉藝文，屢訪群儒，諭咨故老，與之斟酌道德之淵源，肴覈仁誼之林藪，以望元符之臻焉。</w:t>
      </w:r>
      <w:r w:rsidRPr="001C3E29">
        <w:rPr>
          <w:rFonts w:hint="eastAsia"/>
        </w:rPr>
        <w:t>斟酌，飲也。肴覈，食也。肉曰肴，骨曰覈。水深曰淵，水本曰源。叢木曰林，澤無水曰藪。言六藝者道德之深本，而仁義之叢藪也。天子與群儒故老，斟酌肴覈而行，以天應之至也。詩云：浻酌彼行潦。又曰：肴覈惟旅。</w:t>
      </w:r>
      <w:r w:rsidR="00820F0B">
        <w:rPr>
          <w:rFonts w:hint="eastAsia"/>
          <w:b/>
          <w:color w:val="660000"/>
          <w:sz w:val="28"/>
        </w:rPr>
        <w:t>旣</w:t>
      </w:r>
      <w:r w:rsidRPr="001C3E29">
        <w:rPr>
          <w:rFonts w:hint="eastAsia"/>
          <w:b/>
          <w:color w:val="660000"/>
          <w:sz w:val="28"/>
        </w:rPr>
        <w:t>感群后之讜辭，又悉經五繇之碩慮矣。</w:t>
      </w:r>
      <w:r w:rsidRPr="001C3E29">
        <w:rPr>
          <w:rFonts w:hint="eastAsia"/>
        </w:rPr>
        <w:t>讜，直言也</w:t>
      </w:r>
      <w:r w:rsidRPr="00C32D98">
        <w:rPr>
          <w:rStyle w:val="a9"/>
        </w:rPr>
        <w:footnoteReference w:id="5198"/>
      </w:r>
      <w:r w:rsidRPr="001C3E29">
        <w:rPr>
          <w:rFonts w:hint="eastAsia"/>
        </w:rPr>
        <w:t>。經，常也。繇，占也。王者巡狩，預卜五年，歲習其祥，習則行，不則修德而改卜。言天下已舉五卜之占而習吉也。</w:t>
      </w:r>
      <w:r w:rsidRPr="001C3E29">
        <w:rPr>
          <w:rFonts w:hint="eastAsia"/>
          <w:b/>
          <w:color w:val="660000"/>
          <w:sz w:val="28"/>
        </w:rPr>
        <w:t>將絣萬嗣，揚洪輝，奮景炎，</w:t>
      </w:r>
      <w:r w:rsidRPr="001C3E29">
        <w:rPr>
          <w:rFonts w:hint="eastAsia"/>
        </w:rPr>
        <w:t>揚、奮，皆振布之意也。絣，使也。絣與栟</w:t>
      </w:r>
      <w:r w:rsidRPr="00C32D98">
        <w:rPr>
          <w:rStyle w:val="a9"/>
        </w:rPr>
        <w:footnoteReference w:id="5199"/>
      </w:r>
      <w:r w:rsidRPr="001C3E29">
        <w:rPr>
          <w:rFonts w:hint="eastAsia"/>
        </w:rPr>
        <w:t>古字通也。</w:t>
      </w:r>
      <w:r w:rsidRPr="001C3E29">
        <w:rPr>
          <w:rFonts w:hint="eastAsia"/>
          <w:b/>
          <w:color w:val="660000"/>
          <w:sz w:val="28"/>
        </w:rPr>
        <w:t>扇遺風，播芳烈，久而愈新，用而不竭，汪汪乎丕天之大律，其疇能亘之哉</w:t>
      </w:r>
      <w:r w:rsidR="00F30D53">
        <w:rPr>
          <w:rFonts w:hint="eastAsia"/>
          <w:b/>
          <w:color w:val="660000"/>
          <w:sz w:val="28"/>
        </w:rPr>
        <w:t>？</w:t>
      </w:r>
      <w:r w:rsidRPr="001C3E29">
        <w:rPr>
          <w:rFonts w:hint="eastAsia"/>
          <w:b/>
          <w:color w:val="660000"/>
          <w:sz w:val="28"/>
        </w:rPr>
        <w:t>唐哉皇哉，皇哉唐哉！</w:t>
      </w:r>
      <w:r w:rsidRPr="001C3E29">
        <w:rPr>
          <w:rFonts w:hint="eastAsia"/>
        </w:rPr>
        <w:t>言誰能竟此道，惟唐堯與漢，漢與唐堯而已。</w:t>
      </w:r>
    </w:p>
    <w:p w14:paraId="691579C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7EDB23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4DAC989"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087279CB" w14:textId="77777777" w:rsidR="008F46A3" w:rsidRDefault="008F46A3" w:rsidP="00BB7DAA">
      <w:pPr>
        <w:pStyle w:val="1"/>
        <w:keepNext w:val="0"/>
        <w:keepLines w:val="0"/>
        <w:pageBreakBefore/>
        <w:widowControl w:val="0"/>
        <w:ind w:firstLine="881"/>
      </w:pPr>
      <w:r>
        <w:rPr>
          <w:rFonts w:hint="eastAsia"/>
        </w:rPr>
        <w:t>文選卷第四十九</w:t>
      </w:r>
    </w:p>
    <w:p w14:paraId="2AB71F50"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史論上</w:t>
      </w:r>
    </w:p>
    <w:p w14:paraId="4E390D3D" w14:textId="77777777" w:rsidR="008F46A3" w:rsidRDefault="008F46A3" w:rsidP="00964B81">
      <w:pPr>
        <w:pStyle w:val="3"/>
        <w:ind w:firstLine="641"/>
      </w:pPr>
      <w:r>
        <w:rPr>
          <w:rFonts w:hint="eastAsia"/>
        </w:rPr>
        <w:t>公孫弘傳贊</w:t>
      </w:r>
    </w:p>
    <w:p w14:paraId="7DBDBA71"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班孟堅</w:t>
      </w:r>
    </w:p>
    <w:p w14:paraId="72A686B8" w14:textId="0324C696" w:rsidR="008F46A3" w:rsidRDefault="008F46A3" w:rsidP="00964B81">
      <w:pPr>
        <w:ind w:firstLine="561"/>
      </w:pPr>
      <w:r w:rsidRPr="001C3E29">
        <w:rPr>
          <w:rFonts w:hint="eastAsia"/>
          <w:b/>
          <w:color w:val="660000"/>
          <w:sz w:val="28"/>
        </w:rPr>
        <w:t>贊曰：公孫弘卜式倪寬，皆以鴻漸之翼，困於燕雀，</w:t>
      </w:r>
      <w:r w:rsidRPr="001C3E29">
        <w:rPr>
          <w:rFonts w:hint="eastAsia"/>
        </w:rPr>
        <w:t>李奇</w:t>
      </w:r>
      <w:r w:rsidR="003E4D6D" w:rsidRPr="00B81357">
        <w:rPr>
          <w:rFonts w:hint="eastAsia"/>
        </w:rPr>
        <w:t>漢書</w:t>
      </w:r>
      <w:r w:rsidRPr="001C3E29">
        <w:rPr>
          <w:rFonts w:hint="eastAsia"/>
        </w:rPr>
        <w:t>注云：漸，進也。鴻一舉而進千里者，羽翼之材也。弘等言皆以大材</w:t>
      </w:r>
      <w:r w:rsidRPr="00C32D98">
        <w:rPr>
          <w:rStyle w:val="a9"/>
        </w:rPr>
        <w:footnoteReference w:id="5200"/>
      </w:r>
      <w:r w:rsidRPr="001C3E29">
        <w:rPr>
          <w:rFonts w:hint="eastAsia"/>
        </w:rPr>
        <w:t>初困，</w:t>
      </w:r>
      <w:r w:rsidR="00F355DD">
        <w:rPr>
          <w:rFonts w:hint="eastAsia"/>
        </w:rPr>
        <w:t>爲</w:t>
      </w:r>
      <w:r w:rsidRPr="001C3E29">
        <w:rPr>
          <w:rFonts w:hint="eastAsia"/>
        </w:rPr>
        <w:t>俗所薄，若燕雀不知鴻鵠之志。</w:t>
      </w:r>
      <w:r w:rsidRPr="001C3E29">
        <w:rPr>
          <w:rFonts w:hint="eastAsia"/>
          <w:b/>
          <w:color w:val="660000"/>
          <w:sz w:val="28"/>
        </w:rPr>
        <w:t>遠跡羊豕之間，非遇其時，焉能致此位乎？</w:t>
      </w:r>
      <w:r w:rsidR="003E4D6D" w:rsidRPr="00B81357">
        <w:rPr>
          <w:rFonts w:hint="eastAsia"/>
        </w:rPr>
        <w:t>漢書</w:t>
      </w:r>
      <w:r w:rsidRPr="001C3E29">
        <w:rPr>
          <w:rFonts w:hint="eastAsia"/>
        </w:rPr>
        <w:t>曰：公孫弘少時家貧，牧豕海上。年四十餘，乃學春秋。武帝初即位，召賢良文學士，是時弘年六十，徵賢良文學，對策拜博士，遷丞相。又曰：卜式以田畜</w:t>
      </w:r>
      <w:r w:rsidR="00F355DD">
        <w:rPr>
          <w:rFonts w:hint="eastAsia"/>
        </w:rPr>
        <w:t>爲</w:t>
      </w:r>
      <w:r w:rsidRPr="001C3E29">
        <w:rPr>
          <w:rFonts w:hint="eastAsia"/>
        </w:rPr>
        <w:t>事。式以入山牧羊十餘年，羊致千餘頭。上拜</w:t>
      </w:r>
      <w:r w:rsidR="00F355DD">
        <w:rPr>
          <w:rFonts w:hint="eastAsia"/>
        </w:rPr>
        <w:t>爲</w:t>
      </w:r>
      <w:r w:rsidRPr="001C3E29">
        <w:rPr>
          <w:rFonts w:hint="eastAsia"/>
        </w:rPr>
        <w:t>中郎，遷御史大夫。韋昭</w:t>
      </w:r>
      <w:r w:rsidR="003E4D6D" w:rsidRPr="00B81357">
        <w:rPr>
          <w:rFonts w:hint="eastAsia"/>
        </w:rPr>
        <w:t>漢書</w:t>
      </w:r>
      <w:r w:rsidRPr="001C3E29">
        <w:rPr>
          <w:rFonts w:hint="eastAsia"/>
        </w:rPr>
        <w:t>注曰：遠跡，謂耕牧在遠方也。</w:t>
      </w:r>
      <w:r w:rsidRPr="001C3E29">
        <w:rPr>
          <w:rFonts w:hint="eastAsia"/>
          <w:b/>
          <w:color w:val="660000"/>
          <w:sz w:val="28"/>
        </w:rPr>
        <w:t>是時漢興六十餘載，海內乂安，府庫充實，而四夷未賓，制度多闕。上方欲用文武，求之如弗及，始以蒲輪迎枚生，見主父而歎息。</w:t>
      </w:r>
      <w:r w:rsidR="003E4D6D" w:rsidRPr="00B81357">
        <w:rPr>
          <w:rFonts w:hint="eastAsia"/>
        </w:rPr>
        <w:t>漢書</w:t>
      </w:r>
      <w:r w:rsidRPr="001C3E29">
        <w:rPr>
          <w:rFonts w:hint="eastAsia"/>
        </w:rPr>
        <w:t>曰；武帝</w:t>
      </w:r>
      <w:r w:rsidR="00F355DD">
        <w:rPr>
          <w:rFonts w:hint="eastAsia"/>
        </w:rPr>
        <w:t>爲</w:t>
      </w:r>
      <w:r w:rsidRPr="001C3E29">
        <w:rPr>
          <w:rFonts w:hint="eastAsia"/>
        </w:rPr>
        <w:t>太子，聞枚乘名，及即位，乘已年老，迺以安車蒲輪徵乘。又曰：主父偃，齊國臨淄人。武帝時言九事，其八事</w:t>
      </w:r>
      <w:r w:rsidR="00F355DD">
        <w:rPr>
          <w:rFonts w:hint="eastAsia"/>
        </w:rPr>
        <w:t>爲</w:t>
      </w:r>
      <w:r w:rsidRPr="001C3E29">
        <w:rPr>
          <w:rFonts w:hint="eastAsia"/>
        </w:rPr>
        <w:t>律令，上書闕下。朝奏，暮召入見。謂曰：公安在？何相見之晚也！</w:t>
      </w:r>
      <w:r w:rsidRPr="001C3E29">
        <w:rPr>
          <w:rFonts w:hint="eastAsia"/>
          <w:b/>
          <w:color w:val="660000"/>
          <w:sz w:val="28"/>
        </w:rPr>
        <w:t>群士慕響，異人並出，卜式拔於芻牧，弘羊擢於賈</w:t>
      </w:r>
      <w:r w:rsidRPr="001C3E29">
        <w:rPr>
          <w:rFonts w:hint="eastAsia"/>
        </w:rPr>
        <w:t>古</w:t>
      </w:r>
      <w:r w:rsidRPr="001C3E29">
        <w:rPr>
          <w:rFonts w:hint="eastAsia"/>
          <w:b/>
          <w:color w:val="660000"/>
          <w:sz w:val="28"/>
        </w:rPr>
        <w:t>豎，</w:t>
      </w:r>
      <w:r w:rsidR="003E4D6D" w:rsidRPr="00B81357">
        <w:rPr>
          <w:rFonts w:hint="eastAsia"/>
        </w:rPr>
        <w:t>漢書</w:t>
      </w:r>
      <w:r w:rsidRPr="001C3E29">
        <w:rPr>
          <w:rFonts w:hint="eastAsia"/>
        </w:rPr>
        <w:t>曰：桑弘羊，</w:t>
      </w:r>
      <w:r w:rsidR="003E4D6D" w:rsidRPr="00B81357">
        <w:rPr>
          <w:rFonts w:hint="eastAsia"/>
        </w:rPr>
        <w:t>洛陽</w:t>
      </w:r>
      <w:r w:rsidRPr="001C3E29">
        <w:rPr>
          <w:rFonts w:hint="eastAsia"/>
        </w:rPr>
        <w:t>賈人子。</w:t>
      </w:r>
      <w:r w:rsidRPr="001C3E29">
        <w:rPr>
          <w:rFonts w:hint="eastAsia"/>
          <w:b/>
          <w:color w:val="660000"/>
          <w:sz w:val="28"/>
        </w:rPr>
        <w:t>衛青奮於奴僕，日磾出於降虜，</w:t>
      </w:r>
      <w:r w:rsidR="003E4D6D" w:rsidRPr="00B81357">
        <w:rPr>
          <w:rFonts w:hint="eastAsia"/>
        </w:rPr>
        <w:t>漢書</w:t>
      </w:r>
      <w:r w:rsidRPr="001C3E29">
        <w:rPr>
          <w:rFonts w:hint="eastAsia"/>
        </w:rPr>
        <w:t>曰：衛青，其父鄭季與陽信長公主家僮衛媼通，生青。青姊子入宮，幸</w:t>
      </w:r>
      <w:r w:rsidRPr="00C32D98">
        <w:rPr>
          <w:rStyle w:val="a9"/>
        </w:rPr>
        <w:footnoteReference w:id="5201"/>
      </w:r>
      <w:r w:rsidRPr="001C3E29">
        <w:rPr>
          <w:rFonts w:hint="eastAsia"/>
        </w:rPr>
        <w:t>，上召青</w:t>
      </w:r>
      <w:r w:rsidR="00F355DD">
        <w:rPr>
          <w:rFonts w:hint="eastAsia"/>
        </w:rPr>
        <w:t>爲</w:t>
      </w:r>
      <w:r w:rsidRPr="001C3E29">
        <w:rPr>
          <w:rFonts w:hint="eastAsia"/>
        </w:rPr>
        <w:t>建章監侍中。又曰：金日磾，本</w:t>
      </w:r>
      <w:r w:rsidR="003E4D6D" w:rsidRPr="00B81357">
        <w:rPr>
          <w:rFonts w:hint="eastAsia"/>
        </w:rPr>
        <w:t>匈奴</w:t>
      </w:r>
      <w:r w:rsidRPr="001C3E29">
        <w:rPr>
          <w:rFonts w:hint="eastAsia"/>
        </w:rPr>
        <w:t>休屠王子，王降漢，後悔，昆邪王殺之，將其衆降。日磾以父不降，沒入宮，輸黃門養馬。馬肥好，上拜</w:t>
      </w:r>
      <w:r w:rsidR="00F355DD">
        <w:rPr>
          <w:rFonts w:hint="eastAsia"/>
        </w:rPr>
        <w:t>爲</w:t>
      </w:r>
      <w:r w:rsidRPr="001C3E29">
        <w:rPr>
          <w:rFonts w:hint="eastAsia"/>
        </w:rPr>
        <w:t>馬監。</w:t>
      </w:r>
      <w:r w:rsidRPr="001C3E29">
        <w:rPr>
          <w:rFonts w:hint="eastAsia"/>
          <w:b/>
          <w:color w:val="660000"/>
          <w:sz w:val="28"/>
        </w:rPr>
        <w:t>斯亦曩時版築飯牛之明已</w:t>
      </w:r>
      <w:r w:rsidRPr="00C32D98">
        <w:rPr>
          <w:rStyle w:val="a9"/>
        </w:rPr>
        <w:footnoteReference w:id="5202"/>
      </w:r>
      <w:r w:rsidRPr="001C3E29">
        <w:rPr>
          <w:rFonts w:hint="eastAsia"/>
          <w:b/>
          <w:color w:val="660000"/>
          <w:sz w:val="28"/>
        </w:rPr>
        <w:t>。</w:t>
      </w:r>
      <w:r w:rsidRPr="001C3E29">
        <w:rPr>
          <w:rFonts w:hint="eastAsia"/>
        </w:rPr>
        <w:t>尚書序曰：高宗夢得說，使百工營求諸野，得諸傅巖。孟子曰：傅說舉於版築之間。呂氏春秋曰：寗戚飯牛，居車下，望桓公悲擊牛角而疾歌矣。</w:t>
      </w:r>
    </w:p>
    <w:p w14:paraId="798B42D7" w14:textId="013D95AB" w:rsidR="008F46A3" w:rsidRDefault="008F46A3" w:rsidP="00964B81">
      <w:pPr>
        <w:ind w:firstLine="561"/>
      </w:pPr>
      <w:r w:rsidRPr="001C3E29">
        <w:rPr>
          <w:rFonts w:hint="eastAsia"/>
          <w:b/>
          <w:color w:val="660000"/>
          <w:sz w:val="28"/>
        </w:rPr>
        <w:t>漢之得人，於茲</w:t>
      </w:r>
      <w:r w:rsidR="00F355DD">
        <w:rPr>
          <w:rFonts w:hint="eastAsia"/>
          <w:b/>
          <w:color w:val="660000"/>
          <w:sz w:val="28"/>
        </w:rPr>
        <w:t>爲</w:t>
      </w:r>
      <w:r w:rsidRPr="001C3E29">
        <w:rPr>
          <w:rFonts w:hint="eastAsia"/>
          <w:b/>
          <w:color w:val="660000"/>
          <w:sz w:val="28"/>
        </w:rPr>
        <w:t>盛，儒雅則公孫弘董仲舒倪寬，</w:t>
      </w:r>
      <w:r w:rsidR="003E4D6D" w:rsidRPr="00B81357">
        <w:rPr>
          <w:rFonts w:hint="eastAsia"/>
        </w:rPr>
        <w:t>漢書</w:t>
      </w:r>
      <w:r w:rsidRPr="001C3E29">
        <w:rPr>
          <w:rFonts w:hint="eastAsia"/>
        </w:rPr>
        <w:t>曰：倪寬治尚書，</w:t>
      </w:r>
      <w:r w:rsidR="00F355DD">
        <w:rPr>
          <w:rFonts w:hint="eastAsia"/>
        </w:rPr>
        <w:t>爲</w:t>
      </w:r>
      <w:r w:rsidRPr="001C3E29">
        <w:rPr>
          <w:rFonts w:hint="eastAsia"/>
        </w:rPr>
        <w:t>侍御史。上問尚書一篇，擢</w:t>
      </w:r>
      <w:r w:rsidR="00F355DD">
        <w:rPr>
          <w:rFonts w:hint="eastAsia"/>
        </w:rPr>
        <w:t>爲</w:t>
      </w:r>
      <w:r w:rsidRPr="001C3E29">
        <w:rPr>
          <w:rFonts w:hint="eastAsia"/>
        </w:rPr>
        <w:t>中大夫。</w:t>
      </w:r>
      <w:r w:rsidRPr="001C3E29">
        <w:rPr>
          <w:rFonts w:hint="eastAsia"/>
          <w:b/>
          <w:color w:val="660000"/>
          <w:sz w:val="28"/>
        </w:rPr>
        <w:t>篤行則石建石慶，</w:t>
      </w:r>
      <w:r w:rsidR="003E4D6D" w:rsidRPr="00B81357">
        <w:rPr>
          <w:rFonts w:hint="eastAsia"/>
        </w:rPr>
        <w:t>漢書</w:t>
      </w:r>
      <w:r w:rsidRPr="001C3E29">
        <w:rPr>
          <w:rFonts w:hint="eastAsia"/>
        </w:rPr>
        <w:t>曰：石奮長子建，次子慶，皆以馴行孝謹，官至二千石。</w:t>
      </w:r>
      <w:r w:rsidRPr="001C3E29">
        <w:rPr>
          <w:rFonts w:hint="eastAsia"/>
          <w:b/>
          <w:color w:val="660000"/>
          <w:sz w:val="28"/>
        </w:rPr>
        <w:t>質直則汲黯卜式，</w:t>
      </w:r>
      <w:r w:rsidRPr="001C3E29">
        <w:rPr>
          <w:rFonts w:hint="eastAsia"/>
        </w:rPr>
        <w:t>汲黯，已見西征賦。</w:t>
      </w:r>
      <w:r w:rsidR="003E4D6D" w:rsidRPr="00B81357">
        <w:rPr>
          <w:rFonts w:hint="eastAsia"/>
        </w:rPr>
        <w:t>漢書</w:t>
      </w:r>
      <w:r w:rsidRPr="001C3E29">
        <w:rPr>
          <w:rFonts w:hint="eastAsia"/>
        </w:rPr>
        <w:t>曰：卜式言，郡國不便鹽鐵，船有筭，可罷。</w:t>
      </w:r>
      <w:r w:rsidRPr="001C3E29">
        <w:rPr>
          <w:rFonts w:hint="eastAsia"/>
          <w:b/>
          <w:color w:val="660000"/>
          <w:sz w:val="28"/>
        </w:rPr>
        <w:t>推賢則韓安國鄭當時，</w:t>
      </w:r>
      <w:r w:rsidR="003E4D6D" w:rsidRPr="00B81357">
        <w:rPr>
          <w:rFonts w:hint="eastAsia"/>
        </w:rPr>
        <w:t>漢書</w:t>
      </w:r>
      <w:r w:rsidRPr="001C3E29">
        <w:rPr>
          <w:rFonts w:hint="eastAsia"/>
        </w:rPr>
        <w:t>曰：韓安國所推舉，皆廉士賢於己者，於梁舉壼遂，臧固，至此皆天下名士</w:t>
      </w:r>
      <w:r w:rsidRPr="00C32D98">
        <w:rPr>
          <w:rStyle w:val="a9"/>
        </w:rPr>
        <w:footnoteReference w:id="5203"/>
      </w:r>
      <w:r w:rsidRPr="001C3E29">
        <w:rPr>
          <w:rFonts w:hint="eastAsia"/>
        </w:rPr>
        <w:t>。鄭當時，已見西征賦。</w:t>
      </w:r>
      <w:r w:rsidRPr="001C3E29">
        <w:rPr>
          <w:rFonts w:hint="eastAsia"/>
          <w:b/>
          <w:color w:val="660000"/>
          <w:sz w:val="28"/>
        </w:rPr>
        <w:t>定令則趙禹張湯，</w:t>
      </w:r>
      <w:r w:rsidR="003E4D6D" w:rsidRPr="00B81357">
        <w:rPr>
          <w:rFonts w:hint="eastAsia"/>
        </w:rPr>
        <w:t>漢書</w:t>
      </w:r>
      <w:r w:rsidRPr="001C3E29">
        <w:rPr>
          <w:rFonts w:hint="eastAsia"/>
        </w:rPr>
        <w:t>曰：張湯遷太中大夫。與趙禹共定諸律令。又曰：趙禹，斄人，至中大天。斄音邰。</w:t>
      </w:r>
      <w:r w:rsidRPr="001C3E29">
        <w:rPr>
          <w:rFonts w:hint="eastAsia"/>
          <w:b/>
          <w:color w:val="660000"/>
          <w:sz w:val="28"/>
        </w:rPr>
        <w:t>文章則司馬遷相如，滑稽則東方朔枚皋，</w:t>
      </w:r>
      <w:r w:rsidRPr="001C3E29">
        <w:rPr>
          <w:rFonts w:hint="eastAsia"/>
        </w:rPr>
        <w:t>楚辭曰：突梯滑稽，如脂如韋。王逸曰：轉免隨俗也。</w:t>
      </w:r>
      <w:r w:rsidR="003E4D6D" w:rsidRPr="00B81357">
        <w:rPr>
          <w:rFonts w:hint="eastAsia"/>
        </w:rPr>
        <w:t>漢書</w:t>
      </w:r>
      <w:r w:rsidRPr="001C3E29">
        <w:rPr>
          <w:rFonts w:hint="eastAsia"/>
        </w:rPr>
        <w:t>曰：枚皋，字少孺，不通經術，談笑類俳倡，以故得媟黷。</w:t>
      </w:r>
      <w:r w:rsidRPr="001C3E29">
        <w:rPr>
          <w:rFonts w:hint="eastAsia"/>
          <w:b/>
          <w:color w:val="660000"/>
          <w:sz w:val="28"/>
        </w:rPr>
        <w:t>應對則嚴助朱買臣，</w:t>
      </w:r>
      <w:r w:rsidR="003E4D6D" w:rsidRPr="00B81357">
        <w:rPr>
          <w:rFonts w:hint="eastAsia"/>
        </w:rPr>
        <w:t>漢書</w:t>
      </w:r>
      <w:r w:rsidRPr="001C3E29">
        <w:rPr>
          <w:rFonts w:hint="eastAsia"/>
        </w:rPr>
        <w:t>曰：嚴助</w:t>
      </w:r>
      <w:r w:rsidR="00F355DD">
        <w:rPr>
          <w:rFonts w:hint="eastAsia"/>
        </w:rPr>
        <w:t>爲</w:t>
      </w:r>
      <w:r w:rsidRPr="001C3E29">
        <w:rPr>
          <w:rFonts w:hint="eastAsia"/>
        </w:rPr>
        <w:t>中大夫，與朱買臣並在左右。</w:t>
      </w:r>
      <w:r w:rsidRPr="001C3E29">
        <w:rPr>
          <w:rFonts w:hint="eastAsia"/>
          <w:b/>
          <w:color w:val="660000"/>
          <w:sz w:val="28"/>
        </w:rPr>
        <w:t>歷數則唐都落下閎，</w:t>
      </w:r>
      <w:r w:rsidR="003E4D6D" w:rsidRPr="00B81357">
        <w:rPr>
          <w:rFonts w:hint="eastAsia"/>
        </w:rPr>
        <w:t>漢書</w:t>
      </w:r>
      <w:r w:rsidRPr="001C3E29">
        <w:rPr>
          <w:rFonts w:hint="eastAsia"/>
        </w:rPr>
        <w:t>曰：造漢太初歷，方士唐都、巴郡落下閎與焉。益部耆舊傳曰；閎字長公，巴郡閬中人也。明曉天文地理，隱於落亭。武帝時，友人同縣譙隆薦閎，待詔太史，更作太初歷，拜侍中，辭不受。風俗通曰：姓有落下，漢有落下閎。</w:t>
      </w:r>
      <w:r w:rsidRPr="001C3E29">
        <w:rPr>
          <w:rFonts w:hint="eastAsia"/>
          <w:b/>
          <w:color w:val="660000"/>
          <w:sz w:val="28"/>
        </w:rPr>
        <w:t>協律則李延年，</w:t>
      </w:r>
      <w:r w:rsidR="003E4D6D" w:rsidRPr="00B81357">
        <w:rPr>
          <w:rFonts w:hint="eastAsia"/>
        </w:rPr>
        <w:t>漢書</w:t>
      </w:r>
      <w:r w:rsidRPr="001C3E29">
        <w:rPr>
          <w:rFonts w:hint="eastAsia"/>
        </w:rPr>
        <w:t>曰：李延年，中山人，坐法腐刑，善歌新聲，</w:t>
      </w:r>
      <w:r w:rsidR="00F355DD">
        <w:rPr>
          <w:rFonts w:hint="eastAsia"/>
        </w:rPr>
        <w:t>爲</w:t>
      </w:r>
      <w:r w:rsidRPr="001C3E29">
        <w:rPr>
          <w:rFonts w:hint="eastAsia"/>
        </w:rPr>
        <w:t>協律都尉。</w:t>
      </w:r>
      <w:r w:rsidRPr="001C3E29">
        <w:rPr>
          <w:rFonts w:hint="eastAsia"/>
          <w:b/>
          <w:color w:val="660000"/>
          <w:sz w:val="28"/>
        </w:rPr>
        <w:t>運籌則桑弘羊，</w:t>
      </w:r>
      <w:r w:rsidR="003E4D6D" w:rsidRPr="00B81357">
        <w:rPr>
          <w:rFonts w:hint="eastAsia"/>
        </w:rPr>
        <w:t>漢書</w:t>
      </w:r>
      <w:r w:rsidRPr="001C3E29">
        <w:rPr>
          <w:rFonts w:hint="eastAsia"/>
        </w:rPr>
        <w:t>曰：桑弘羊以心計</w:t>
      </w:r>
      <w:r w:rsidR="00F355DD">
        <w:rPr>
          <w:rFonts w:hint="eastAsia"/>
        </w:rPr>
        <w:t>爲</w:t>
      </w:r>
      <w:r w:rsidRPr="001C3E29">
        <w:rPr>
          <w:rFonts w:hint="eastAsia"/>
        </w:rPr>
        <w:t>侍中。</w:t>
      </w:r>
      <w:r w:rsidRPr="001C3E29">
        <w:rPr>
          <w:rFonts w:hint="eastAsia"/>
          <w:b/>
          <w:color w:val="660000"/>
          <w:sz w:val="28"/>
        </w:rPr>
        <w:t>奉使則張騫蘇武，</w:t>
      </w:r>
      <w:r w:rsidRPr="001C3E29">
        <w:rPr>
          <w:rFonts w:hint="eastAsia"/>
        </w:rPr>
        <w:t>張騫，蘇武，已見西征賦。</w:t>
      </w:r>
      <w:r w:rsidRPr="001C3E29">
        <w:rPr>
          <w:rFonts w:hint="eastAsia"/>
          <w:b/>
          <w:color w:val="660000"/>
          <w:sz w:val="28"/>
        </w:rPr>
        <w:t>將帥則衛青霍去病，</w:t>
      </w:r>
      <w:r w:rsidRPr="001C3E29">
        <w:rPr>
          <w:rFonts w:hint="eastAsia"/>
        </w:rPr>
        <w:t>衛青、霍去病，已見長楊賦。</w:t>
      </w:r>
      <w:r w:rsidRPr="001C3E29">
        <w:rPr>
          <w:rFonts w:hint="eastAsia"/>
          <w:b/>
          <w:color w:val="660000"/>
          <w:sz w:val="28"/>
        </w:rPr>
        <w:t>受遺則霍光金日磾，</w:t>
      </w:r>
      <w:r w:rsidR="003E4D6D" w:rsidRPr="00B81357">
        <w:rPr>
          <w:rFonts w:hint="eastAsia"/>
        </w:rPr>
        <w:t>漢書</w:t>
      </w:r>
      <w:r w:rsidRPr="001C3E29">
        <w:rPr>
          <w:rFonts w:hint="eastAsia"/>
        </w:rPr>
        <w:t>曰：武帝病篤。霍光曰：如有不諱，誰當嗣者？上曰：立少子。君行周公之事。光讓日磾，日磾亦曰：臣不如光。並受遺詔，輔少主。</w:t>
      </w:r>
      <w:r w:rsidRPr="001C3E29">
        <w:rPr>
          <w:rFonts w:hint="eastAsia"/>
          <w:b/>
          <w:color w:val="660000"/>
          <w:sz w:val="28"/>
        </w:rPr>
        <w:t>其餘不可勝紀。是以興造功業，制度遺文，後世莫及。</w:t>
      </w:r>
    </w:p>
    <w:p w14:paraId="6E903800" w14:textId="14C8F766" w:rsidR="008F46A3" w:rsidRDefault="008F46A3" w:rsidP="00964B81">
      <w:pPr>
        <w:ind w:firstLine="561"/>
      </w:pPr>
      <w:r w:rsidRPr="001C3E29">
        <w:rPr>
          <w:rFonts w:hint="eastAsia"/>
          <w:b/>
          <w:color w:val="660000"/>
          <w:sz w:val="28"/>
        </w:rPr>
        <w:t>孝宣承統，纂修洪業，</w:t>
      </w:r>
      <w:r w:rsidRPr="001C3E29">
        <w:rPr>
          <w:rFonts w:hint="eastAsia"/>
        </w:rPr>
        <w:t>國語曰：祭公謀父曰：時序其德，纂修其緒。</w:t>
      </w:r>
      <w:r w:rsidRPr="001C3E29">
        <w:rPr>
          <w:rFonts w:hint="eastAsia"/>
          <w:b/>
          <w:color w:val="660000"/>
          <w:sz w:val="28"/>
        </w:rPr>
        <w:t>亦講論六藝，招選茂異，</w:t>
      </w:r>
      <w:r w:rsidRPr="001C3E29">
        <w:rPr>
          <w:rFonts w:hint="eastAsia"/>
        </w:rPr>
        <w:t>六藝，六經也。</w:t>
      </w:r>
      <w:r w:rsidR="003E4D6D" w:rsidRPr="00B81357">
        <w:rPr>
          <w:rFonts w:hint="eastAsia"/>
        </w:rPr>
        <w:t>漢書</w:t>
      </w:r>
      <w:r w:rsidRPr="001C3E29">
        <w:rPr>
          <w:rFonts w:hint="eastAsia"/>
        </w:rPr>
        <w:t>，武帝詔曰：察吏民茂才異等。</w:t>
      </w:r>
      <w:r w:rsidRPr="001C3E29">
        <w:rPr>
          <w:rFonts w:hint="eastAsia"/>
          <w:b/>
          <w:color w:val="660000"/>
          <w:sz w:val="28"/>
        </w:rPr>
        <w:t>而蕭望之</w:t>
      </w:r>
      <w:r w:rsidR="00F30D53">
        <w:rPr>
          <w:rFonts w:hint="eastAsia"/>
          <w:b/>
          <w:color w:val="660000"/>
          <w:sz w:val="28"/>
        </w:rPr>
        <w:t>、</w:t>
      </w:r>
      <w:r w:rsidRPr="001C3E29">
        <w:rPr>
          <w:rFonts w:hint="eastAsia"/>
          <w:b/>
          <w:color w:val="660000"/>
          <w:sz w:val="28"/>
        </w:rPr>
        <w:t>梁丘賀</w:t>
      </w:r>
      <w:r w:rsidR="00F30D53">
        <w:rPr>
          <w:rFonts w:hint="eastAsia"/>
          <w:b/>
          <w:color w:val="660000"/>
          <w:sz w:val="28"/>
        </w:rPr>
        <w:t>、</w:t>
      </w:r>
      <w:r w:rsidRPr="001C3E29">
        <w:rPr>
          <w:rFonts w:hint="eastAsia"/>
          <w:b/>
          <w:color w:val="660000"/>
          <w:sz w:val="28"/>
        </w:rPr>
        <w:t>夏侯勝</w:t>
      </w:r>
      <w:r w:rsidR="00F30D53">
        <w:rPr>
          <w:rFonts w:hint="eastAsia"/>
          <w:b/>
          <w:color w:val="660000"/>
          <w:sz w:val="28"/>
        </w:rPr>
        <w:t>、</w:t>
      </w:r>
      <w:r w:rsidRPr="001C3E29">
        <w:rPr>
          <w:rFonts w:hint="eastAsia"/>
          <w:b/>
          <w:color w:val="660000"/>
          <w:sz w:val="28"/>
        </w:rPr>
        <w:t>韋玄成</w:t>
      </w:r>
      <w:r w:rsidR="00F30D53">
        <w:rPr>
          <w:rFonts w:hint="eastAsia"/>
          <w:b/>
          <w:color w:val="660000"/>
          <w:sz w:val="28"/>
        </w:rPr>
        <w:t>、</w:t>
      </w:r>
      <w:r w:rsidRPr="001C3E29">
        <w:rPr>
          <w:rFonts w:hint="eastAsia"/>
          <w:b/>
          <w:color w:val="660000"/>
          <w:sz w:val="28"/>
        </w:rPr>
        <w:t>嚴彭祖</w:t>
      </w:r>
      <w:r w:rsidR="00F30D53">
        <w:rPr>
          <w:rFonts w:hint="eastAsia"/>
          <w:b/>
          <w:color w:val="660000"/>
          <w:sz w:val="28"/>
        </w:rPr>
        <w:t>、</w:t>
      </w:r>
      <w:r w:rsidRPr="001C3E29">
        <w:rPr>
          <w:rFonts w:hint="eastAsia"/>
          <w:b/>
          <w:color w:val="660000"/>
          <w:sz w:val="28"/>
        </w:rPr>
        <w:t>尹更始以儒術進，</w:t>
      </w:r>
      <w:r w:rsidR="003E4D6D" w:rsidRPr="00B81357">
        <w:rPr>
          <w:rFonts w:hint="eastAsia"/>
        </w:rPr>
        <w:t>漢書</w:t>
      </w:r>
      <w:r w:rsidRPr="001C3E29">
        <w:rPr>
          <w:rFonts w:hint="eastAsia"/>
        </w:rPr>
        <w:t>曰：蕭望之修齊詩，事同縣后倉。又曰：梁丘賀，字長公，從京房受易，賀入說，上善之，以賀</w:t>
      </w:r>
      <w:r w:rsidR="00F355DD">
        <w:rPr>
          <w:rFonts w:hint="eastAsia"/>
        </w:rPr>
        <w:t>爲</w:t>
      </w:r>
      <w:r w:rsidRPr="001C3E29">
        <w:rPr>
          <w:rFonts w:hint="eastAsia"/>
        </w:rPr>
        <w:t>郎，至少府。又曰：夏侯勝從濟南伏生受尚書，至長信少府。又曰：韋賢修詩，傳子玄成，至丞相。又曰：嚴彭祖，字次公，與顏安樂俱事眭孟。公羊春秋有顏、嚴之學。</w:t>
      </w:r>
      <w:r w:rsidR="00F355DD">
        <w:rPr>
          <w:rFonts w:hint="eastAsia"/>
        </w:rPr>
        <w:t>爲</w:t>
      </w:r>
      <w:r w:rsidRPr="001C3E29">
        <w:rPr>
          <w:rFonts w:hint="eastAsia"/>
        </w:rPr>
        <w:t>太子太傅。又曰：穀梁學有尹更始，</w:t>
      </w:r>
      <w:r w:rsidR="00F355DD">
        <w:rPr>
          <w:rFonts w:hint="eastAsia"/>
        </w:rPr>
        <w:t>爲</w:t>
      </w:r>
      <w:r w:rsidRPr="001C3E29">
        <w:rPr>
          <w:rFonts w:hint="eastAsia"/>
        </w:rPr>
        <w:t>諫議大夫。</w:t>
      </w:r>
      <w:r w:rsidRPr="001C3E29">
        <w:rPr>
          <w:rFonts w:hint="eastAsia"/>
          <w:b/>
          <w:color w:val="660000"/>
          <w:sz w:val="28"/>
        </w:rPr>
        <w:t>劉向</w:t>
      </w:r>
      <w:r w:rsidR="00F30D53">
        <w:rPr>
          <w:rFonts w:hint="eastAsia"/>
          <w:b/>
          <w:color w:val="660000"/>
          <w:sz w:val="28"/>
        </w:rPr>
        <w:t>、</w:t>
      </w:r>
      <w:r w:rsidRPr="001C3E29">
        <w:rPr>
          <w:rFonts w:hint="eastAsia"/>
          <w:b/>
          <w:color w:val="660000"/>
          <w:sz w:val="28"/>
        </w:rPr>
        <w:t>王褒以文章顯，將相則張安世</w:t>
      </w:r>
      <w:r w:rsidR="00F30D53">
        <w:rPr>
          <w:rFonts w:hint="eastAsia"/>
          <w:b/>
          <w:color w:val="660000"/>
          <w:sz w:val="28"/>
        </w:rPr>
        <w:t>、</w:t>
      </w:r>
      <w:r w:rsidRPr="001C3E29">
        <w:rPr>
          <w:rFonts w:hint="eastAsia"/>
          <w:b/>
          <w:color w:val="660000"/>
          <w:sz w:val="28"/>
        </w:rPr>
        <w:t>趙充國</w:t>
      </w:r>
      <w:r w:rsidR="00F30D53">
        <w:rPr>
          <w:rFonts w:hint="eastAsia"/>
          <w:b/>
          <w:color w:val="660000"/>
          <w:sz w:val="28"/>
        </w:rPr>
        <w:t>、</w:t>
      </w:r>
      <w:r w:rsidRPr="001C3E29">
        <w:rPr>
          <w:rFonts w:hint="eastAsia"/>
          <w:b/>
          <w:color w:val="660000"/>
          <w:sz w:val="28"/>
        </w:rPr>
        <w:t>魏相邴吉于</w:t>
      </w:r>
      <w:r w:rsidR="00F30D53">
        <w:rPr>
          <w:rFonts w:hint="eastAsia"/>
          <w:b/>
          <w:color w:val="660000"/>
          <w:sz w:val="28"/>
        </w:rPr>
        <w:t>、</w:t>
      </w:r>
      <w:r w:rsidRPr="001C3E29">
        <w:rPr>
          <w:rFonts w:hint="eastAsia"/>
          <w:b/>
          <w:color w:val="660000"/>
          <w:sz w:val="28"/>
        </w:rPr>
        <w:t>定國杜延年，</w:t>
      </w:r>
      <w:r w:rsidR="003E4D6D" w:rsidRPr="00B81357">
        <w:rPr>
          <w:rFonts w:hint="eastAsia"/>
        </w:rPr>
        <w:t>漢書</w:t>
      </w:r>
      <w:r w:rsidRPr="001C3E29">
        <w:rPr>
          <w:rFonts w:hint="eastAsia"/>
        </w:rPr>
        <w:t>曰：張安世，字少孺，宣帝即位，</w:t>
      </w:r>
      <w:r w:rsidR="00F355DD">
        <w:rPr>
          <w:rFonts w:hint="eastAsia"/>
        </w:rPr>
        <w:t>爲</w:t>
      </w:r>
      <w:r w:rsidRPr="001C3E29">
        <w:rPr>
          <w:rFonts w:hint="eastAsia"/>
        </w:rPr>
        <w:t>大司馬車騎將軍。又曰：杜延年，字幼公，</w:t>
      </w:r>
      <w:r w:rsidR="00F355DD">
        <w:rPr>
          <w:rFonts w:hint="eastAsia"/>
        </w:rPr>
        <w:t>爲</w:t>
      </w:r>
      <w:r w:rsidRPr="001C3E29">
        <w:rPr>
          <w:rFonts w:hint="eastAsia"/>
        </w:rPr>
        <w:t>太僕給事中，宣帝任信之，即奉駕入給事中。趙充國、于定國，已見西征賦。</w:t>
      </w:r>
      <w:r w:rsidRPr="001C3E29">
        <w:rPr>
          <w:rFonts w:hint="eastAsia"/>
          <w:b/>
          <w:color w:val="660000"/>
          <w:sz w:val="28"/>
        </w:rPr>
        <w:t>治民則黃霸</w:t>
      </w:r>
      <w:r w:rsidR="00F30D53">
        <w:rPr>
          <w:rFonts w:hint="eastAsia"/>
          <w:b/>
          <w:color w:val="660000"/>
          <w:sz w:val="28"/>
        </w:rPr>
        <w:t>、</w:t>
      </w:r>
      <w:r w:rsidRPr="001C3E29">
        <w:rPr>
          <w:rFonts w:hint="eastAsia"/>
          <w:b/>
          <w:color w:val="660000"/>
          <w:sz w:val="28"/>
        </w:rPr>
        <w:t>王成</w:t>
      </w:r>
      <w:r w:rsidR="00F30D53">
        <w:rPr>
          <w:rFonts w:hint="eastAsia"/>
          <w:b/>
          <w:color w:val="660000"/>
          <w:sz w:val="28"/>
        </w:rPr>
        <w:t>、</w:t>
      </w:r>
      <w:r w:rsidRPr="001C3E29">
        <w:rPr>
          <w:rFonts w:hint="eastAsia"/>
          <w:b/>
          <w:color w:val="660000"/>
          <w:sz w:val="28"/>
        </w:rPr>
        <w:t>龔遂</w:t>
      </w:r>
      <w:r w:rsidR="00F30D53">
        <w:rPr>
          <w:rFonts w:hint="eastAsia"/>
          <w:b/>
          <w:color w:val="660000"/>
          <w:sz w:val="28"/>
        </w:rPr>
        <w:t>、</w:t>
      </w:r>
      <w:r w:rsidRPr="001C3E29">
        <w:rPr>
          <w:rFonts w:hint="eastAsia"/>
          <w:b/>
          <w:color w:val="660000"/>
          <w:sz w:val="28"/>
        </w:rPr>
        <w:t>鄭弘</w:t>
      </w:r>
      <w:r w:rsidR="00F30D53">
        <w:rPr>
          <w:rFonts w:hint="eastAsia"/>
          <w:b/>
          <w:color w:val="660000"/>
          <w:sz w:val="28"/>
        </w:rPr>
        <w:t>、</w:t>
      </w:r>
      <w:r w:rsidRPr="001C3E29">
        <w:rPr>
          <w:rFonts w:hint="eastAsia"/>
          <w:b/>
          <w:color w:val="660000"/>
          <w:sz w:val="28"/>
        </w:rPr>
        <w:t>召信臣</w:t>
      </w:r>
      <w:r w:rsidR="00F30D53">
        <w:rPr>
          <w:rFonts w:hint="eastAsia"/>
          <w:b/>
          <w:color w:val="660000"/>
          <w:sz w:val="28"/>
        </w:rPr>
        <w:t>、</w:t>
      </w:r>
      <w:r w:rsidRPr="001C3E29">
        <w:rPr>
          <w:rFonts w:hint="eastAsia"/>
          <w:b/>
          <w:color w:val="660000"/>
          <w:sz w:val="28"/>
        </w:rPr>
        <w:t>韓延壽</w:t>
      </w:r>
      <w:r w:rsidR="00F30D53">
        <w:rPr>
          <w:rFonts w:hint="eastAsia"/>
          <w:b/>
          <w:color w:val="660000"/>
          <w:sz w:val="28"/>
        </w:rPr>
        <w:t>、</w:t>
      </w:r>
      <w:r w:rsidRPr="001C3E29">
        <w:rPr>
          <w:rFonts w:hint="eastAsia"/>
          <w:b/>
          <w:color w:val="660000"/>
          <w:sz w:val="28"/>
        </w:rPr>
        <w:t>尹翁歸</w:t>
      </w:r>
      <w:r w:rsidR="00F30D53">
        <w:rPr>
          <w:rFonts w:hint="eastAsia"/>
          <w:b/>
          <w:color w:val="660000"/>
          <w:sz w:val="28"/>
        </w:rPr>
        <w:t>、</w:t>
      </w:r>
      <w:r w:rsidRPr="001C3E29">
        <w:rPr>
          <w:rFonts w:hint="eastAsia"/>
          <w:b/>
          <w:color w:val="660000"/>
          <w:sz w:val="28"/>
        </w:rPr>
        <w:t>趙廣漢</w:t>
      </w:r>
      <w:r w:rsidR="00F30D53">
        <w:rPr>
          <w:rFonts w:hint="eastAsia"/>
          <w:b/>
          <w:color w:val="660000"/>
          <w:sz w:val="28"/>
        </w:rPr>
        <w:t>、</w:t>
      </w:r>
      <w:r w:rsidRPr="001C3E29">
        <w:rPr>
          <w:rFonts w:hint="eastAsia"/>
          <w:b/>
          <w:color w:val="660000"/>
          <w:sz w:val="28"/>
        </w:rPr>
        <w:t>嚴延年</w:t>
      </w:r>
      <w:r w:rsidR="00F30D53">
        <w:rPr>
          <w:rFonts w:hint="eastAsia"/>
          <w:b/>
          <w:color w:val="660000"/>
          <w:sz w:val="28"/>
        </w:rPr>
        <w:t>、</w:t>
      </w:r>
      <w:r w:rsidRPr="001C3E29">
        <w:rPr>
          <w:rFonts w:hint="eastAsia"/>
          <w:b/>
          <w:color w:val="660000"/>
          <w:sz w:val="28"/>
        </w:rPr>
        <w:t>張敞之屬，</w:t>
      </w:r>
      <w:r w:rsidR="003E4D6D" w:rsidRPr="00B81357">
        <w:rPr>
          <w:rFonts w:hint="eastAsia"/>
        </w:rPr>
        <w:t>漢書</w:t>
      </w:r>
      <w:r w:rsidRPr="001C3E29">
        <w:rPr>
          <w:rFonts w:hint="eastAsia"/>
        </w:rPr>
        <w:t>曰：黃霸，字次公，</w:t>
      </w:r>
      <w:r w:rsidR="00F355DD">
        <w:rPr>
          <w:rFonts w:hint="eastAsia"/>
        </w:rPr>
        <w:t>爲</w:t>
      </w:r>
      <w:r w:rsidRPr="001C3E29">
        <w:rPr>
          <w:rFonts w:hint="eastAsia"/>
        </w:rPr>
        <w:t>揚州刺史。宣帝以</w:t>
      </w:r>
      <w:r w:rsidR="00F355DD">
        <w:rPr>
          <w:rFonts w:hint="eastAsia"/>
        </w:rPr>
        <w:t>爲</w:t>
      </w:r>
      <w:r w:rsidRPr="001C3E29">
        <w:rPr>
          <w:rFonts w:hint="eastAsia"/>
        </w:rPr>
        <w:t>潁川太守。又曰：王成</w:t>
      </w:r>
      <w:r w:rsidR="00F355DD">
        <w:rPr>
          <w:rFonts w:hint="eastAsia"/>
        </w:rPr>
        <w:t>爲</w:t>
      </w:r>
      <w:r w:rsidRPr="001C3E29">
        <w:rPr>
          <w:rFonts w:hint="eastAsia"/>
        </w:rPr>
        <w:t>膠東相，政甚有聲，宣帝最先褒之。又曰：龔遂，字少卿，宣帝以</w:t>
      </w:r>
      <w:r w:rsidR="00F355DD">
        <w:rPr>
          <w:rFonts w:hint="eastAsia"/>
        </w:rPr>
        <w:t>爲</w:t>
      </w:r>
      <w:r w:rsidRPr="001C3E29">
        <w:rPr>
          <w:rFonts w:hint="eastAsia"/>
        </w:rPr>
        <w:t>渤海太守。人皆富實，獄訟止息。又曰：鄭弘，字稚卿，</w:t>
      </w:r>
      <w:r w:rsidR="00F355DD">
        <w:rPr>
          <w:rFonts w:hint="eastAsia"/>
        </w:rPr>
        <w:t>爲</w:t>
      </w:r>
      <w:r w:rsidRPr="001C3E29">
        <w:rPr>
          <w:rFonts w:hint="eastAsia"/>
        </w:rPr>
        <w:t>淮陽相，以高第入</w:t>
      </w:r>
      <w:r w:rsidR="00F355DD">
        <w:rPr>
          <w:rFonts w:hint="eastAsia"/>
        </w:rPr>
        <w:t>爲</w:t>
      </w:r>
      <w:r w:rsidRPr="001C3E29">
        <w:rPr>
          <w:rFonts w:hint="eastAsia"/>
        </w:rPr>
        <w:t>右扶風。又曰：召信臣，字翁卿，</w:t>
      </w:r>
      <w:r w:rsidR="00F355DD">
        <w:rPr>
          <w:rFonts w:hint="eastAsia"/>
        </w:rPr>
        <w:t>爲</w:t>
      </w:r>
      <w:r w:rsidRPr="001C3E29">
        <w:rPr>
          <w:rFonts w:hint="eastAsia"/>
        </w:rPr>
        <w:t>南陽太守。吏民親愛，號之曰召父。又曰：韓延壽，字長公，</w:t>
      </w:r>
      <w:r w:rsidR="00F355DD">
        <w:rPr>
          <w:rFonts w:hint="eastAsia"/>
        </w:rPr>
        <w:t>爲</w:t>
      </w:r>
      <w:r w:rsidRPr="001C3E29">
        <w:rPr>
          <w:rFonts w:hint="eastAsia"/>
        </w:rPr>
        <w:t>東郡太守，吏民敬畏趨嚮之，斷獄大減，</w:t>
      </w:r>
      <w:r w:rsidR="00F355DD">
        <w:rPr>
          <w:rFonts w:hint="eastAsia"/>
        </w:rPr>
        <w:t>爲</w:t>
      </w:r>
      <w:r w:rsidRPr="001C3E29">
        <w:rPr>
          <w:rFonts w:hint="eastAsia"/>
        </w:rPr>
        <w:t>天下最。又曰：尹翁歸，字子況，拜東海太守，東海大治。又曰：嚴延年，字次卿，</w:t>
      </w:r>
      <w:r w:rsidR="00F355DD">
        <w:rPr>
          <w:rFonts w:hint="eastAsia"/>
        </w:rPr>
        <w:t>爲</w:t>
      </w:r>
      <w:r w:rsidRPr="001C3E29">
        <w:rPr>
          <w:rFonts w:hint="eastAsia"/>
        </w:rPr>
        <w:t>涿郡太守，道不拾遺。趙、張已見西征賦。</w:t>
      </w:r>
      <w:r w:rsidRPr="001C3E29">
        <w:rPr>
          <w:rFonts w:hint="eastAsia"/>
          <w:b/>
          <w:color w:val="660000"/>
          <w:sz w:val="28"/>
        </w:rPr>
        <w:t>皆有功跡見述於後世。參其名臣，亦其次也。</w:t>
      </w:r>
    </w:p>
    <w:p w14:paraId="2DC1489E" w14:textId="77777777" w:rsidR="008F46A3" w:rsidRDefault="008F46A3" w:rsidP="00964B81">
      <w:pPr>
        <w:pStyle w:val="3"/>
        <w:ind w:firstLine="641"/>
      </w:pPr>
      <w:r>
        <w:rPr>
          <w:rFonts w:hint="eastAsia"/>
        </w:rPr>
        <w:t>晉紀論晉武帝革命</w:t>
      </w:r>
    </w:p>
    <w:p w14:paraId="6B0BAF89" w14:textId="682584E1" w:rsidR="008F46A3" w:rsidRDefault="008F46A3" w:rsidP="00964B81">
      <w:pPr>
        <w:ind w:firstLine="560"/>
      </w:pPr>
      <w:r w:rsidRPr="00B81357">
        <w:rPr>
          <w:rFonts w:ascii="楷体" w:eastAsia="楷体" w:hAnsi="楷体" w:hint="eastAsia"/>
          <w:color w:val="660000"/>
          <w:sz w:val="28"/>
        </w:rPr>
        <w:t>干令升</w:t>
      </w:r>
      <w:r w:rsidR="003D6509">
        <w:rPr>
          <w:rFonts w:hint="eastAsia"/>
          <w:b/>
          <w:color w:val="660000"/>
          <w:sz w:val="28"/>
        </w:rPr>
        <w:t xml:space="preserve"> </w:t>
      </w:r>
      <w:r w:rsidRPr="001C3E29">
        <w:rPr>
          <w:rFonts w:hint="eastAsia"/>
        </w:rPr>
        <w:t>何法盛晉書曰：干寶，字令升，新蔡人。始以尚書郎領國史，遷散騎常侍，卒。撰晉紀，起宣帝迄愍，五十三年，評論切中，咸稱善之。</w:t>
      </w:r>
    </w:p>
    <w:p w14:paraId="3A5A0851" w14:textId="16E8C231" w:rsidR="008F46A3" w:rsidRDefault="008F46A3" w:rsidP="00964B81">
      <w:pPr>
        <w:ind w:firstLine="561"/>
      </w:pPr>
      <w:r w:rsidRPr="001C3E29">
        <w:rPr>
          <w:rFonts w:hint="eastAsia"/>
          <w:b/>
          <w:color w:val="660000"/>
          <w:sz w:val="28"/>
        </w:rPr>
        <w:t>史臣曰：帝王之興，必俟天命，</w:t>
      </w:r>
      <w:r w:rsidRPr="001C3E29">
        <w:rPr>
          <w:rFonts w:hint="eastAsia"/>
        </w:rPr>
        <w:t>尚書曰：俟天休命。</w:t>
      </w:r>
      <w:r w:rsidRPr="001C3E29">
        <w:rPr>
          <w:rFonts w:hint="eastAsia"/>
          <w:b/>
          <w:color w:val="660000"/>
          <w:sz w:val="28"/>
        </w:rPr>
        <w:t>苟有代謝，非人事也。</w:t>
      </w:r>
      <w:r w:rsidRPr="001C3E29">
        <w:rPr>
          <w:rFonts w:hint="eastAsia"/>
        </w:rPr>
        <w:t>淮南子曰：二者代謝舛馳。高誘曰：代，更也。謝，次也。</w:t>
      </w:r>
      <w:r w:rsidRPr="001C3E29">
        <w:rPr>
          <w:rFonts w:hint="eastAsia"/>
          <w:b/>
          <w:color w:val="660000"/>
          <w:sz w:val="28"/>
        </w:rPr>
        <w:t>文質異時，興建不同，</w:t>
      </w:r>
      <w:r w:rsidRPr="001C3E29">
        <w:rPr>
          <w:rFonts w:hint="eastAsia"/>
        </w:rPr>
        <w:t>春秋元命苞曰：王者一質一文，據天地之道也。天質而地文。又曰：正朔三而改，文質再而復。</w:t>
      </w:r>
      <w:r w:rsidRPr="001C3E29">
        <w:rPr>
          <w:rFonts w:hint="eastAsia"/>
          <w:b/>
          <w:color w:val="660000"/>
          <w:sz w:val="28"/>
        </w:rPr>
        <w:t>故古之有天下者，柏皇栗陸以前，</w:t>
      </w:r>
      <w:r w:rsidR="00F355DD">
        <w:rPr>
          <w:rFonts w:hint="eastAsia"/>
          <w:b/>
          <w:color w:val="660000"/>
          <w:sz w:val="28"/>
        </w:rPr>
        <w:t>爲</w:t>
      </w:r>
      <w:r w:rsidRPr="001C3E29">
        <w:rPr>
          <w:rFonts w:hint="eastAsia"/>
          <w:b/>
          <w:color w:val="660000"/>
          <w:sz w:val="28"/>
        </w:rPr>
        <w:t>而不有，應而不求，執大象也。</w:t>
      </w:r>
      <w:r w:rsidRPr="001C3E29">
        <w:rPr>
          <w:rFonts w:hint="eastAsia"/>
        </w:rPr>
        <w:t>莊子曰：獨不知至德之時乎？昔者柏皇氏、栗陸氏，若此之時則至治也。淮南子曰：天地大矣，成而弗有。老子曰：執大象，天下往。</w:t>
      </w:r>
      <w:r w:rsidRPr="001C3E29">
        <w:rPr>
          <w:rFonts w:hint="eastAsia"/>
          <w:b/>
          <w:color w:val="660000"/>
          <w:sz w:val="28"/>
        </w:rPr>
        <w:t>鴻黃世及，以一民也。</w:t>
      </w:r>
      <w:r w:rsidRPr="001C3E29">
        <w:rPr>
          <w:rFonts w:hint="eastAsia"/>
        </w:rPr>
        <w:t>父子相承，以一民之心也。左氏傳，史克曰：昔帝鴻氏有不材子。杜預曰：帝鴻，黃帝也。禮記曰：大人世及以</w:t>
      </w:r>
      <w:r w:rsidR="00F355DD">
        <w:rPr>
          <w:rFonts w:hint="eastAsia"/>
        </w:rPr>
        <w:t>爲</w:t>
      </w:r>
      <w:r w:rsidRPr="001C3E29">
        <w:rPr>
          <w:rFonts w:hint="eastAsia"/>
        </w:rPr>
        <w:t>禮。</w:t>
      </w:r>
      <w:r w:rsidRPr="001C3E29">
        <w:rPr>
          <w:rFonts w:hint="eastAsia"/>
          <w:b/>
          <w:color w:val="660000"/>
          <w:sz w:val="28"/>
        </w:rPr>
        <w:t>堯舜內禪，體文德也。漢魏外禪，順大名也。</w:t>
      </w:r>
      <w:r w:rsidRPr="001C3E29">
        <w:rPr>
          <w:rFonts w:hint="eastAsia"/>
        </w:rPr>
        <w:t>謝靈運晉書禪位表曰：夫唐、虞內禪，無兵戈之事，故曰文德。漢、晉外禪，有翦伐之事，故曰順名。以名而言，安得不僭稱以</w:t>
      </w:r>
      <w:r w:rsidR="00F355DD">
        <w:rPr>
          <w:rFonts w:hint="eastAsia"/>
        </w:rPr>
        <w:t>爲</w:t>
      </w:r>
      <w:r w:rsidRPr="001C3E29">
        <w:rPr>
          <w:rFonts w:hint="eastAsia"/>
        </w:rPr>
        <w:t>禪代邪？靈運之言，似出于此，文</w:t>
      </w:r>
      <w:r w:rsidR="00820F0B">
        <w:rPr>
          <w:rFonts w:hint="eastAsia"/>
        </w:rPr>
        <w:t>旣</w:t>
      </w:r>
      <w:r w:rsidRPr="001C3E29">
        <w:rPr>
          <w:rFonts w:hint="eastAsia"/>
        </w:rPr>
        <w:t>詳悉，故具引之。</w:t>
      </w:r>
      <w:r w:rsidRPr="001C3E29">
        <w:rPr>
          <w:rFonts w:hint="eastAsia"/>
          <w:b/>
          <w:color w:val="660000"/>
          <w:sz w:val="28"/>
        </w:rPr>
        <w:t>湯武革命，應天人也。</w:t>
      </w:r>
      <w:r w:rsidRPr="001C3E29">
        <w:rPr>
          <w:rFonts w:hint="eastAsia"/>
        </w:rPr>
        <w:t>周易曰：湯武革命，順乎天而應乎人。</w:t>
      </w:r>
      <w:r w:rsidRPr="001C3E29">
        <w:rPr>
          <w:rFonts w:hint="eastAsia"/>
          <w:b/>
          <w:color w:val="660000"/>
          <w:sz w:val="28"/>
        </w:rPr>
        <w:t>高光爭伐，定功業也。</w:t>
      </w:r>
      <w:r w:rsidRPr="001C3E29">
        <w:rPr>
          <w:rFonts w:hint="eastAsia"/>
        </w:rPr>
        <w:t>漢高祖及光武也。仲長子昌言曰：高、光二祖之神武，遇際會而不能得。管子曰：禹平治天下，及桀而亂之，湯放桀以定禹功也。湯平治天下，及紂而亂之，武王伐紂，以定湯功也。</w:t>
      </w:r>
      <w:r w:rsidRPr="001C3E29">
        <w:rPr>
          <w:rFonts w:hint="eastAsia"/>
          <w:b/>
          <w:color w:val="660000"/>
          <w:sz w:val="28"/>
        </w:rPr>
        <w:t>各因其運而天下隨時，隨時之義大矣哉！</w:t>
      </w:r>
      <w:r w:rsidRPr="001C3E29">
        <w:rPr>
          <w:rFonts w:hint="eastAsia"/>
        </w:rPr>
        <w:t>周易曰：隨，元亨。隨時之義大矣哉！</w:t>
      </w:r>
      <w:r w:rsidRPr="001C3E29">
        <w:rPr>
          <w:rFonts w:hint="eastAsia"/>
          <w:b/>
          <w:color w:val="660000"/>
          <w:sz w:val="28"/>
        </w:rPr>
        <w:t>古者敬其事則命以始，今帝王受命而用其終，</w:t>
      </w:r>
      <w:r w:rsidRPr="001C3E29">
        <w:rPr>
          <w:rFonts w:hint="eastAsia"/>
        </w:rPr>
        <w:t>尚書曰：月正元日，舜格于文祖。孔安國曰：將即政，故至文祖廟告也。魏志曰：陳留王咸熙二年十二月，禪位于晉嗣王。左氏傳曰：晉侯使太子申生伐東山皋落氏，狐突歎曰：時，事之徵也。故敬其事則命以始，今命以時卒，閟其事也。</w:t>
      </w:r>
      <w:r w:rsidRPr="001C3E29">
        <w:rPr>
          <w:rFonts w:hint="eastAsia"/>
          <w:b/>
          <w:color w:val="660000"/>
          <w:sz w:val="28"/>
        </w:rPr>
        <w:t>豈人事乎？其天意乎？</w:t>
      </w:r>
    </w:p>
    <w:p w14:paraId="2AFDD47C" w14:textId="77777777" w:rsidR="008F46A3" w:rsidRDefault="008F46A3" w:rsidP="00964B81">
      <w:pPr>
        <w:pStyle w:val="3"/>
        <w:ind w:firstLine="641"/>
      </w:pPr>
      <w:r>
        <w:rPr>
          <w:rFonts w:hint="eastAsia"/>
        </w:rPr>
        <w:t>晉紀總論</w:t>
      </w:r>
    </w:p>
    <w:p w14:paraId="66CD5058"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干令升</w:t>
      </w:r>
    </w:p>
    <w:p w14:paraId="6D901BC1" w14:textId="1134CE38" w:rsidR="008F46A3" w:rsidRDefault="008F46A3" w:rsidP="00964B81">
      <w:pPr>
        <w:ind w:firstLine="561"/>
      </w:pPr>
      <w:r w:rsidRPr="001C3E29">
        <w:rPr>
          <w:rFonts w:hint="eastAsia"/>
          <w:b/>
          <w:color w:val="660000"/>
          <w:sz w:val="28"/>
        </w:rPr>
        <w:t>史臣曰：昔高祖宣皇帝以雄才碩量，應運而仕，</w:t>
      </w:r>
      <w:r w:rsidRPr="001C3E29">
        <w:rPr>
          <w:rFonts w:hint="eastAsia"/>
        </w:rPr>
        <w:t>范曄後</w:t>
      </w:r>
      <w:r w:rsidR="003E4D6D" w:rsidRPr="00B81357">
        <w:rPr>
          <w:rFonts w:hint="eastAsia"/>
        </w:rPr>
        <w:t>漢書</w:t>
      </w:r>
      <w:r w:rsidRPr="001C3E29">
        <w:rPr>
          <w:rFonts w:hint="eastAsia"/>
        </w:rPr>
        <w:t>曰：陶謙奏記於朱俊曰：將軍</w:t>
      </w:r>
      <w:r w:rsidR="00820F0B">
        <w:rPr>
          <w:rFonts w:hint="eastAsia"/>
        </w:rPr>
        <w:t>旣</w:t>
      </w:r>
      <w:r w:rsidRPr="001C3E29">
        <w:rPr>
          <w:rFonts w:hint="eastAsia"/>
        </w:rPr>
        <w:t>文且武，應運而出。</w:t>
      </w:r>
      <w:r w:rsidRPr="001C3E29">
        <w:rPr>
          <w:rFonts w:hint="eastAsia"/>
          <w:b/>
          <w:color w:val="660000"/>
          <w:sz w:val="28"/>
        </w:rPr>
        <w:t>值魏太祖創基之初，籌畫軍國，嘉謀屢中，</w:t>
      </w:r>
      <w:r w:rsidRPr="001C3E29">
        <w:rPr>
          <w:rFonts w:hint="eastAsia"/>
        </w:rPr>
        <w:t>干寶晉紀曰：魏武帝</w:t>
      </w:r>
      <w:r w:rsidR="00F355DD">
        <w:rPr>
          <w:rFonts w:hint="eastAsia"/>
        </w:rPr>
        <w:t>爲</w:t>
      </w:r>
      <w:r w:rsidRPr="001C3E29">
        <w:rPr>
          <w:rFonts w:hint="eastAsia"/>
        </w:rPr>
        <w:t>丞相，命高祖</w:t>
      </w:r>
      <w:r w:rsidR="00F355DD">
        <w:rPr>
          <w:rFonts w:hint="eastAsia"/>
        </w:rPr>
        <w:t>爲</w:t>
      </w:r>
      <w:r w:rsidRPr="001C3E29">
        <w:rPr>
          <w:rFonts w:hint="eastAsia"/>
        </w:rPr>
        <w:t>文學掾，每與謀，策畫多善。</w:t>
      </w:r>
      <w:r w:rsidRPr="001C3E29">
        <w:rPr>
          <w:rFonts w:hint="eastAsia"/>
          <w:b/>
          <w:color w:val="660000"/>
          <w:sz w:val="28"/>
        </w:rPr>
        <w:t>遂服輿軫，驅馳三世。</w:t>
      </w:r>
      <w:r w:rsidRPr="001C3E29">
        <w:rPr>
          <w:rFonts w:hint="eastAsia"/>
        </w:rPr>
        <w:t>干寶晉紀曰：魏文帝即王位，</w:t>
      </w:r>
      <w:r w:rsidR="00F355DD">
        <w:rPr>
          <w:rFonts w:hint="eastAsia"/>
        </w:rPr>
        <w:t>爲</w:t>
      </w:r>
      <w:r w:rsidRPr="001C3E29">
        <w:rPr>
          <w:rFonts w:hint="eastAsia"/>
        </w:rPr>
        <w:t>丞相長史，明帝即位，遷驃騎大將軍。</w:t>
      </w:r>
      <w:r w:rsidRPr="001C3E29">
        <w:rPr>
          <w:rFonts w:hint="eastAsia"/>
          <w:b/>
          <w:color w:val="660000"/>
          <w:sz w:val="28"/>
        </w:rPr>
        <w:t>性深阻有如城府，而能寬綽以容納，行任數以御物，而知人善采拔。</w:t>
      </w:r>
      <w:r w:rsidRPr="001C3E29">
        <w:rPr>
          <w:rFonts w:hint="eastAsia"/>
        </w:rPr>
        <w:t>管子曰：聖君任法不任智，任數不任說。尚書，禹曰：知人則哲，能官人。</w:t>
      </w:r>
      <w:r w:rsidRPr="001C3E29">
        <w:rPr>
          <w:rFonts w:hint="eastAsia"/>
          <w:b/>
          <w:color w:val="660000"/>
          <w:sz w:val="28"/>
        </w:rPr>
        <w:t>故賢愚咸懷，小大畢力，</w:t>
      </w:r>
      <w:r w:rsidRPr="001C3E29">
        <w:rPr>
          <w:rFonts w:hint="eastAsia"/>
        </w:rPr>
        <w:t>尚書，穆王曰：小大之臣，咸懷忠良。東觀漢記，太史官曰：明主勞神，忠臣畢力。</w:t>
      </w:r>
      <w:r w:rsidRPr="001C3E29">
        <w:rPr>
          <w:rFonts w:hint="eastAsia"/>
          <w:b/>
          <w:color w:val="660000"/>
          <w:sz w:val="28"/>
        </w:rPr>
        <w:t>爾乃取鄧艾於農隙</w:t>
      </w:r>
      <w:r w:rsidRPr="00C32D98">
        <w:rPr>
          <w:rStyle w:val="a9"/>
        </w:rPr>
        <w:footnoteReference w:id="5204"/>
      </w:r>
      <w:r w:rsidRPr="001C3E29">
        <w:rPr>
          <w:rFonts w:hint="eastAsia"/>
          <w:b/>
          <w:color w:val="660000"/>
          <w:sz w:val="28"/>
        </w:rPr>
        <w:t>，引州泰於行役，委以文武，各善其事。</w:t>
      </w:r>
      <w:r w:rsidRPr="001C3E29">
        <w:rPr>
          <w:rFonts w:hint="eastAsia"/>
        </w:rPr>
        <w:t>魏志曰：鄧艾，字士林，義陽人也。典農綱紀，上計吏，因使見太尉司馬宣王。宣王奇之，辟以</w:t>
      </w:r>
      <w:r w:rsidR="00F355DD">
        <w:rPr>
          <w:rFonts w:hint="eastAsia"/>
        </w:rPr>
        <w:t>爲</w:t>
      </w:r>
      <w:r w:rsidRPr="001C3E29">
        <w:rPr>
          <w:rFonts w:hint="eastAsia"/>
        </w:rPr>
        <w:t>掾，遷尚書郎。郭頒世語曰：初，荊州刺史裴潛，以州泰</w:t>
      </w:r>
      <w:r w:rsidR="00F355DD">
        <w:rPr>
          <w:rFonts w:hint="eastAsia"/>
        </w:rPr>
        <w:t>爲</w:t>
      </w:r>
      <w:r w:rsidRPr="001C3E29">
        <w:rPr>
          <w:rFonts w:hint="eastAsia"/>
        </w:rPr>
        <w:t>從事，司馬宣王鎮宛，潛數遣詣宣王，由此</w:t>
      </w:r>
      <w:r w:rsidR="00F355DD">
        <w:rPr>
          <w:rFonts w:hint="eastAsia"/>
        </w:rPr>
        <w:t>爲</w:t>
      </w:r>
      <w:r w:rsidRPr="001C3E29">
        <w:rPr>
          <w:rFonts w:hint="eastAsia"/>
        </w:rPr>
        <w:t>宣王所知，歷兗、豫州刺史。</w:t>
      </w:r>
      <w:r w:rsidRPr="001C3E29">
        <w:rPr>
          <w:rFonts w:hint="eastAsia"/>
          <w:b/>
          <w:color w:val="660000"/>
          <w:sz w:val="28"/>
        </w:rPr>
        <w:t>故能西禽孟達，東舉公孫淵，</w:t>
      </w:r>
      <w:r w:rsidRPr="001C3E29">
        <w:rPr>
          <w:rFonts w:hint="eastAsia"/>
        </w:rPr>
        <w:t>干寶晉紀曰：新城太守孟達反，高祖親征之，屠其城，斬達。魏志曰：公孫淵</w:t>
      </w:r>
      <w:r w:rsidR="00F355DD">
        <w:rPr>
          <w:rFonts w:hint="eastAsia"/>
        </w:rPr>
        <w:t>爲</w:t>
      </w:r>
      <w:r w:rsidRPr="001C3E29">
        <w:rPr>
          <w:rFonts w:hint="eastAsia"/>
        </w:rPr>
        <w:t>遼東太守，景初元年徵淵，遂發兵逆於遼隧，自立</w:t>
      </w:r>
      <w:r w:rsidR="00F355DD">
        <w:rPr>
          <w:rFonts w:hint="eastAsia"/>
        </w:rPr>
        <w:t>爲</w:t>
      </w:r>
      <w:r w:rsidRPr="001C3E29">
        <w:rPr>
          <w:rFonts w:hint="eastAsia"/>
        </w:rPr>
        <w:t>燕王。三年，遣司馬宣王征淵，斬淵，傳首</w:t>
      </w:r>
      <w:r w:rsidR="003E4D6D" w:rsidRPr="00B81357">
        <w:rPr>
          <w:rFonts w:hint="eastAsia"/>
        </w:rPr>
        <w:t>洛陽</w:t>
      </w:r>
      <w:r w:rsidRPr="001C3E29">
        <w:rPr>
          <w:rFonts w:hint="eastAsia"/>
        </w:rPr>
        <w:t>。</w:t>
      </w:r>
      <w:r w:rsidRPr="001C3E29">
        <w:rPr>
          <w:rFonts w:hint="eastAsia"/>
          <w:b/>
          <w:color w:val="660000"/>
          <w:sz w:val="28"/>
        </w:rPr>
        <w:t>內夷曹爽，外襲王陵</w:t>
      </w:r>
      <w:r w:rsidRPr="00C32D98">
        <w:rPr>
          <w:rStyle w:val="a9"/>
        </w:rPr>
        <w:footnoteReference w:id="5205"/>
      </w:r>
      <w:r w:rsidRPr="001C3E29">
        <w:rPr>
          <w:rFonts w:hint="eastAsia"/>
          <w:b/>
          <w:color w:val="660000"/>
          <w:sz w:val="28"/>
        </w:rPr>
        <w:t>，</w:t>
      </w:r>
      <w:r w:rsidRPr="001C3E29">
        <w:rPr>
          <w:rFonts w:hint="eastAsia"/>
        </w:rPr>
        <w:t>干寶晉紀曰：高祖與曹爽俱受遺輔政。爽橫恣日甚，高祖乃奏事永寧宮，廢爽兄弟，以侯歸第。有司奏黃門張當辭道爽反狀，遂夷三族。又曰：高祖東襲太尉王陵于壽春。初，陵以魏主非明帝親生，且不明也，謀更立楚王彪。陵聞軍至，面縛請降。高祖解縛，反服見之，送之京都，飲藥而死。</w:t>
      </w:r>
      <w:r w:rsidRPr="001C3E29">
        <w:rPr>
          <w:rFonts w:hint="eastAsia"/>
          <w:b/>
          <w:color w:val="660000"/>
          <w:sz w:val="28"/>
        </w:rPr>
        <w:t>神略獨斷，征伐四克。</w:t>
      </w:r>
      <w:r w:rsidRPr="001C3E29">
        <w:rPr>
          <w:rFonts w:hint="eastAsia"/>
        </w:rPr>
        <w:t>楊雄連珠曰：兼聽獨斷，聖王之法也。法言曰：湯、武桓桓，征伐四克。</w:t>
      </w:r>
      <w:r w:rsidRPr="001C3E29">
        <w:rPr>
          <w:rFonts w:hint="eastAsia"/>
          <w:b/>
          <w:color w:val="660000"/>
          <w:sz w:val="28"/>
        </w:rPr>
        <w:t>維御群后，大權在己。</w:t>
      </w:r>
      <w:r w:rsidRPr="001C3E29">
        <w:rPr>
          <w:rFonts w:hint="eastAsia"/>
        </w:rPr>
        <w:t>春秋孔演圖曰：天子執圖，諸侯得之，大權成。</w:t>
      </w:r>
      <w:r w:rsidRPr="001C3E29">
        <w:rPr>
          <w:rFonts w:hint="eastAsia"/>
          <w:b/>
          <w:color w:val="660000"/>
          <w:sz w:val="28"/>
        </w:rPr>
        <w:t>屢拒諸葛亮節制之兵，而東支吳人輔車之勢。</w:t>
      </w:r>
      <w:r w:rsidR="003E4D6D" w:rsidRPr="00B81357">
        <w:rPr>
          <w:rFonts w:hint="eastAsia"/>
        </w:rPr>
        <w:t>漢書</w:t>
      </w:r>
      <w:r w:rsidRPr="001C3E29">
        <w:rPr>
          <w:rFonts w:hint="eastAsia"/>
        </w:rPr>
        <w:t>曰：齊桓、晉文之兵，可謂入其域而有節制矣。左氏傳，宮之奇曰：諺所謂輔車相依，脣亡齒寒。</w:t>
      </w:r>
      <w:r w:rsidRPr="001C3E29">
        <w:rPr>
          <w:rFonts w:hint="eastAsia"/>
          <w:b/>
          <w:color w:val="660000"/>
          <w:sz w:val="28"/>
        </w:rPr>
        <w:t>世宗承基，太祖繼業</w:t>
      </w:r>
      <w:r w:rsidRPr="00C32D98">
        <w:rPr>
          <w:rStyle w:val="a9"/>
        </w:rPr>
        <w:footnoteReference w:id="5206"/>
      </w:r>
      <w:r w:rsidRPr="001C3E29">
        <w:rPr>
          <w:rFonts w:hint="eastAsia"/>
          <w:b/>
          <w:color w:val="660000"/>
          <w:sz w:val="28"/>
        </w:rPr>
        <w:t>，</w:t>
      </w:r>
      <w:r w:rsidRPr="001C3E29">
        <w:rPr>
          <w:rFonts w:hint="eastAsia"/>
        </w:rPr>
        <w:t>干寶晉紀曰：世宗景皇</w:t>
      </w:r>
      <w:r w:rsidRPr="00C32D98">
        <w:rPr>
          <w:rStyle w:val="a9"/>
        </w:rPr>
        <w:footnoteReference w:id="5207"/>
      </w:r>
      <w:r w:rsidRPr="001C3E29">
        <w:rPr>
          <w:rFonts w:hint="eastAsia"/>
        </w:rPr>
        <w:t>，高祖崩，以撫軍大將軍輔政。又曰：太祖，文皇帝母弟也</w:t>
      </w:r>
      <w:r w:rsidRPr="00C32D98">
        <w:rPr>
          <w:rStyle w:val="a9"/>
        </w:rPr>
        <w:footnoteReference w:id="5208"/>
      </w:r>
      <w:r w:rsidRPr="001C3E29">
        <w:rPr>
          <w:rFonts w:hint="eastAsia"/>
        </w:rPr>
        <w:t>。世宗崩，進位大將軍，錄尚書事，輔政。</w:t>
      </w:r>
      <w:r w:rsidRPr="001C3E29">
        <w:rPr>
          <w:rFonts w:hint="eastAsia"/>
          <w:b/>
          <w:color w:val="660000"/>
          <w:sz w:val="28"/>
        </w:rPr>
        <w:t>軍旅屢動，邊鄙無虧，於是百姓與能，大象始構矣。</w:t>
      </w:r>
      <w:r w:rsidRPr="001C3E29">
        <w:rPr>
          <w:rFonts w:hint="eastAsia"/>
        </w:rPr>
        <w:t>周易曰：人謀鬼謀，百姓與能。大象，已見上文。</w:t>
      </w:r>
      <w:r w:rsidRPr="001C3E29">
        <w:rPr>
          <w:rFonts w:hint="eastAsia"/>
          <w:b/>
          <w:color w:val="660000"/>
          <w:sz w:val="28"/>
        </w:rPr>
        <w:t>玄豐亂內，欽誕寇外，</w:t>
      </w:r>
      <w:r w:rsidRPr="001C3E29">
        <w:rPr>
          <w:rFonts w:hint="eastAsia"/>
        </w:rPr>
        <w:t>干寶晉紀曰：中書令李豐推太常夏侯玄謀廢大將軍。世宗聞之，乃遣王羨迎豐至，世宗責之。豐知禍及，遂肆惡言，勇士築殺之，皆夷三族。又曰：楊州刺史文欽，自曹爽死後，陰懷異志，乃矯太后令，罪狀世宗。世宗自帥中軍討之。欽敗，得入吳。又曰：鎮東大將軍諸葛誕貳于我，太祖親率六軍東征，拔之，斬誕首，夷三族也。</w:t>
      </w:r>
      <w:r w:rsidRPr="001C3E29">
        <w:rPr>
          <w:rFonts w:hint="eastAsia"/>
          <w:b/>
          <w:color w:val="660000"/>
          <w:sz w:val="28"/>
        </w:rPr>
        <w:t>潛謀雖密，而在幾必兆。淮浦再擾，而許洛不震，咸黜異圖，用融前烈。</w:t>
      </w:r>
      <w:r w:rsidRPr="001C3E29">
        <w:rPr>
          <w:rFonts w:hint="eastAsia"/>
        </w:rPr>
        <w:t>左氏傳曰：咸黜不端。尚書，王曰：公劉克篤前烈。</w:t>
      </w:r>
      <w:r w:rsidRPr="001C3E29">
        <w:rPr>
          <w:rFonts w:hint="eastAsia"/>
          <w:b/>
          <w:color w:val="660000"/>
          <w:sz w:val="28"/>
        </w:rPr>
        <w:t>然後推轂鍾鄧，長驅庸蜀，</w:t>
      </w:r>
      <w:r w:rsidRPr="001C3E29">
        <w:rPr>
          <w:rFonts w:hint="eastAsia"/>
        </w:rPr>
        <w:t>干寶晉紀曰：景元四年，大舉伐蜀。太祖部分諸軍，指授方略，使征西將軍鄧艾自狄道攻姜維於沓中，使鎮西將軍鍾會自駱谷襲漢中。</w:t>
      </w:r>
      <w:r w:rsidR="003E4D6D" w:rsidRPr="00B81357">
        <w:rPr>
          <w:rFonts w:hint="eastAsia"/>
        </w:rPr>
        <w:t>漢書</w:t>
      </w:r>
      <w:r w:rsidRPr="001C3E29">
        <w:rPr>
          <w:rFonts w:hint="eastAsia"/>
        </w:rPr>
        <w:t>，馮唐曰：上古王者遣將也，跪而推轂曰：閫以內寡人制之，閫以外將軍制之。戰國策曰：樂毅輕卒銳兵，長驅至齊。尚書曰：及庸、蜀人。</w:t>
      </w:r>
      <w:r w:rsidRPr="001C3E29">
        <w:rPr>
          <w:rFonts w:hint="eastAsia"/>
          <w:b/>
          <w:color w:val="660000"/>
          <w:sz w:val="28"/>
        </w:rPr>
        <w:t>三關電掃，劉禪入臣，</w:t>
      </w:r>
      <w:r w:rsidRPr="001C3E29">
        <w:rPr>
          <w:rFonts w:hint="eastAsia"/>
        </w:rPr>
        <w:t>吳志，賀邵曰：劉氏據三關之險，守重山之固。張瑩漢南記曰：蜀有陽平、江關、白水關，此</w:t>
      </w:r>
      <w:r w:rsidR="00F355DD">
        <w:rPr>
          <w:rFonts w:hint="eastAsia"/>
        </w:rPr>
        <w:t>爲</w:t>
      </w:r>
      <w:r w:rsidRPr="001C3E29">
        <w:rPr>
          <w:rFonts w:hint="eastAsia"/>
        </w:rPr>
        <w:t>三關。干寶晉紀曰：鄧艾進軍城北，蜀主劉禪面縛輿櫬，詣壘門。范曄後</w:t>
      </w:r>
      <w:r w:rsidR="003E4D6D" w:rsidRPr="00B81357">
        <w:rPr>
          <w:rFonts w:hint="eastAsia"/>
        </w:rPr>
        <w:t>漢書</w:t>
      </w:r>
      <w:r w:rsidRPr="001C3E29">
        <w:rPr>
          <w:rFonts w:hint="eastAsia"/>
        </w:rPr>
        <w:t>，閻忠說車騎將軍皇甫嵩曰：旬月之間，神兵電掃。</w:t>
      </w:r>
      <w:r w:rsidRPr="001C3E29">
        <w:rPr>
          <w:rFonts w:hint="eastAsia"/>
          <w:b/>
          <w:color w:val="660000"/>
          <w:sz w:val="28"/>
        </w:rPr>
        <w:t>天符人事</w:t>
      </w:r>
      <w:r w:rsidRPr="00C32D98">
        <w:rPr>
          <w:rStyle w:val="a9"/>
        </w:rPr>
        <w:footnoteReference w:id="5209"/>
      </w:r>
      <w:r w:rsidRPr="001C3E29">
        <w:rPr>
          <w:rFonts w:hint="eastAsia"/>
          <w:b/>
          <w:color w:val="660000"/>
          <w:sz w:val="28"/>
        </w:rPr>
        <w:t>，於是信矣。</w:t>
      </w:r>
      <w:r w:rsidRPr="001C3E29">
        <w:rPr>
          <w:rFonts w:hint="eastAsia"/>
        </w:rPr>
        <w:t>東觀漢記，耿純說上曰：天時人事，已可知矣。</w:t>
      </w:r>
      <w:r w:rsidRPr="001C3E29">
        <w:rPr>
          <w:rFonts w:hint="eastAsia"/>
          <w:b/>
          <w:color w:val="660000"/>
          <w:sz w:val="28"/>
        </w:rPr>
        <w:t>始當非常之禮，終受備物之錫，</w:t>
      </w:r>
      <w:r w:rsidRPr="001C3E29">
        <w:rPr>
          <w:rFonts w:hint="eastAsia"/>
        </w:rPr>
        <w:t>干寶晉紀曰：天子命太祖</w:t>
      </w:r>
      <w:r w:rsidR="00F355DD">
        <w:rPr>
          <w:rFonts w:hint="eastAsia"/>
        </w:rPr>
        <w:t>爲</w:t>
      </w:r>
      <w:r w:rsidRPr="001C3E29">
        <w:rPr>
          <w:rFonts w:hint="eastAsia"/>
        </w:rPr>
        <w:t>晉公，九錫之禮，又進公爵</w:t>
      </w:r>
      <w:r w:rsidR="00F355DD">
        <w:rPr>
          <w:rFonts w:hint="eastAsia"/>
        </w:rPr>
        <w:t>爲</w:t>
      </w:r>
      <w:r w:rsidRPr="001C3E29">
        <w:rPr>
          <w:rFonts w:hint="eastAsia"/>
        </w:rPr>
        <w:t>王。左氏傳，子魚曰：備物典策。</w:t>
      </w:r>
      <w:r w:rsidRPr="001C3E29">
        <w:rPr>
          <w:rFonts w:hint="eastAsia"/>
          <w:b/>
          <w:color w:val="660000"/>
          <w:sz w:val="28"/>
        </w:rPr>
        <w:t>名器崇於周公，權制嚴於伊尹。至於世祖，遂享皇極。</w:t>
      </w:r>
      <w:r w:rsidRPr="001C3E29">
        <w:rPr>
          <w:rFonts w:hint="eastAsia"/>
        </w:rPr>
        <w:t>世祖，武帝也。尚書考靈耀曰：建用皇極。宋均曰：建，立也。皇極，大中也。</w:t>
      </w:r>
      <w:r w:rsidRPr="001C3E29">
        <w:rPr>
          <w:rFonts w:hint="eastAsia"/>
          <w:b/>
          <w:color w:val="660000"/>
          <w:sz w:val="28"/>
        </w:rPr>
        <w:t>正位居體，重言慎法，</w:t>
      </w:r>
      <w:r w:rsidRPr="001C3E29">
        <w:rPr>
          <w:rFonts w:hint="eastAsia"/>
        </w:rPr>
        <w:t>周易曰：君子正位居體也。法言曰：重言重行，言重則有法，行重則有德。</w:t>
      </w:r>
      <w:r w:rsidRPr="001C3E29">
        <w:rPr>
          <w:rFonts w:hint="eastAsia"/>
          <w:b/>
          <w:color w:val="660000"/>
          <w:sz w:val="28"/>
        </w:rPr>
        <w:t>仁以厚下，儉以足用；</w:t>
      </w:r>
      <w:r w:rsidRPr="001C3E29">
        <w:rPr>
          <w:rFonts w:hint="eastAsia"/>
        </w:rPr>
        <w:t>周易曰：山附於地，剝，上以厚下安宅。毛詩序曰：儉以足用，寬以愛民。</w:t>
      </w:r>
      <w:r w:rsidRPr="001C3E29">
        <w:rPr>
          <w:rFonts w:hint="eastAsia"/>
          <w:b/>
          <w:color w:val="660000"/>
          <w:sz w:val="28"/>
        </w:rPr>
        <w:t>和而不弛，寬而能斷。</w:t>
      </w:r>
      <w:r w:rsidR="003E4D6D" w:rsidRPr="00B81357">
        <w:rPr>
          <w:rFonts w:hint="eastAsia"/>
        </w:rPr>
        <w:t>論語</w:t>
      </w:r>
      <w:r w:rsidRPr="001C3E29">
        <w:rPr>
          <w:rFonts w:hint="eastAsia"/>
        </w:rPr>
        <w:t>曰：君子和而不同。韋昭國語注曰：弛，廢也。尚書曰：寬而栗。斷，猶決也。</w:t>
      </w:r>
      <w:r w:rsidRPr="001C3E29">
        <w:rPr>
          <w:rFonts w:hint="eastAsia"/>
          <w:b/>
          <w:color w:val="660000"/>
          <w:sz w:val="28"/>
        </w:rPr>
        <w:t>故民詠惟新。四海悅勸矣。</w:t>
      </w:r>
      <w:r w:rsidRPr="001C3E29">
        <w:rPr>
          <w:rFonts w:hint="eastAsia"/>
        </w:rPr>
        <w:t>毛詩曰：周雖舊邦，其命惟新。周易曰：說以先民，民忘其勞；說以犯難，民忘其死。說之大，民勸矣哉！</w:t>
      </w:r>
      <w:r w:rsidRPr="001C3E29">
        <w:rPr>
          <w:rFonts w:hint="eastAsia"/>
          <w:b/>
          <w:color w:val="660000"/>
          <w:sz w:val="28"/>
        </w:rPr>
        <w:t>聿修祖宗之志，思輯戰國之苦，</w:t>
      </w:r>
      <w:r w:rsidRPr="001C3E29">
        <w:rPr>
          <w:rFonts w:hint="eastAsia"/>
        </w:rPr>
        <w:t>毛詩曰：無念爾祖，聿修厥德。</w:t>
      </w:r>
      <w:r w:rsidRPr="001C3E29">
        <w:rPr>
          <w:rFonts w:hint="eastAsia"/>
          <w:b/>
          <w:color w:val="660000"/>
          <w:sz w:val="28"/>
        </w:rPr>
        <w:t>腹心不同，公卿異議，而獨納羊祜之策，以從善</w:t>
      </w:r>
      <w:r w:rsidR="00F355DD">
        <w:rPr>
          <w:rFonts w:hint="eastAsia"/>
          <w:b/>
          <w:color w:val="660000"/>
          <w:sz w:val="28"/>
        </w:rPr>
        <w:t>爲</w:t>
      </w:r>
      <w:r w:rsidRPr="001C3E29">
        <w:rPr>
          <w:rFonts w:hint="eastAsia"/>
          <w:b/>
          <w:color w:val="660000"/>
          <w:sz w:val="28"/>
        </w:rPr>
        <w:t>衆。</w:t>
      </w:r>
      <w:r w:rsidRPr="001C3E29">
        <w:rPr>
          <w:rFonts w:hint="eastAsia"/>
        </w:rPr>
        <w:t>干寶晉紀曰：征南大將軍羊祜來朝，上疏云：以國家之盛強，臨吳之危弊，軍不踰時，克可必也。上納之而未宣。左氏傳，欒武子曰：善鈞從衆。夫善，衆之主也。從之，不亦可乎？</w:t>
      </w:r>
      <w:r w:rsidRPr="001C3E29">
        <w:rPr>
          <w:rFonts w:hint="eastAsia"/>
          <w:b/>
          <w:color w:val="660000"/>
          <w:sz w:val="28"/>
        </w:rPr>
        <w:t>故至於咸寧之末，遂排群議</w:t>
      </w:r>
      <w:r w:rsidRPr="00C32D98">
        <w:rPr>
          <w:rStyle w:val="a9"/>
        </w:rPr>
        <w:footnoteReference w:id="5210"/>
      </w:r>
      <w:r w:rsidRPr="001C3E29">
        <w:rPr>
          <w:rFonts w:hint="eastAsia"/>
          <w:b/>
          <w:color w:val="660000"/>
          <w:sz w:val="28"/>
        </w:rPr>
        <w:t>而杖王杜之決，</w:t>
      </w:r>
      <w:r w:rsidRPr="001C3E29">
        <w:rPr>
          <w:rFonts w:hint="eastAsia"/>
        </w:rPr>
        <w:t>干寶晉紀曰：咸寧五年，龍驤將軍王濬上疏曰：吳王荒淫</w:t>
      </w:r>
      <w:r w:rsidRPr="00C32D98">
        <w:rPr>
          <w:rStyle w:val="a9"/>
        </w:rPr>
        <w:footnoteReference w:id="5211"/>
      </w:r>
      <w:r w:rsidRPr="001C3E29">
        <w:rPr>
          <w:rFonts w:hint="eastAsia"/>
        </w:rPr>
        <w:t>，且觀時運宜征伐。上將許之，賈充、荀勗等陳諫</w:t>
      </w:r>
      <w:r w:rsidRPr="00C32D98">
        <w:rPr>
          <w:rStyle w:val="a9"/>
        </w:rPr>
        <w:footnoteReference w:id="5212"/>
      </w:r>
      <w:r w:rsidRPr="001C3E29">
        <w:rPr>
          <w:rFonts w:hint="eastAsia"/>
        </w:rPr>
        <w:t>，以</w:t>
      </w:r>
      <w:r w:rsidR="00F355DD">
        <w:rPr>
          <w:rFonts w:hint="eastAsia"/>
        </w:rPr>
        <w:t>爲</w:t>
      </w:r>
      <w:r w:rsidRPr="001C3E29">
        <w:rPr>
          <w:rFonts w:hint="eastAsia"/>
        </w:rPr>
        <w:t>不可。張華固勸之，杜預亦上疏。上先納羊祜之謀，重以濬、預之決，乃發詔諸方大舉。</w:t>
      </w:r>
      <w:r w:rsidRPr="001C3E29">
        <w:rPr>
          <w:rFonts w:hint="eastAsia"/>
          <w:b/>
          <w:color w:val="660000"/>
          <w:sz w:val="28"/>
        </w:rPr>
        <w:t>汎舟三峽，介馬桂陽，</w:t>
      </w:r>
      <w:r w:rsidRPr="001C3E29">
        <w:rPr>
          <w:rFonts w:hint="eastAsia"/>
        </w:rPr>
        <w:t>左氏傳，晉饑，秦輸之粟，命之曰汎舟之役。劉淵林蜀都賦注曰：三峽，巴東永安縣有高山相對，民謂之峽。左氏傳曰：晉郤克與齊侯戰于鞍，齊侯不俟介馬而馳之。</w:t>
      </w:r>
      <w:r w:rsidR="003E4D6D" w:rsidRPr="00B81357">
        <w:rPr>
          <w:rFonts w:hint="eastAsia"/>
        </w:rPr>
        <w:t>漢書</w:t>
      </w:r>
      <w:r w:rsidRPr="001C3E29">
        <w:rPr>
          <w:rFonts w:hint="eastAsia"/>
        </w:rPr>
        <w:t>曰：有桂陽郡，高帝置之。</w:t>
      </w:r>
      <w:r w:rsidRPr="001C3E29">
        <w:rPr>
          <w:rFonts w:hint="eastAsia"/>
          <w:b/>
          <w:color w:val="660000"/>
          <w:sz w:val="28"/>
        </w:rPr>
        <w:t>役不二時，江湘來同。</w:t>
      </w:r>
      <w:r w:rsidRPr="001C3E29">
        <w:rPr>
          <w:rFonts w:hint="eastAsia"/>
        </w:rPr>
        <w:t>干寶晉紀曰：咸寧五年十一月，命安東將軍王渾、龍驤將軍王濬帥巴、蜀之卒，浮江而下。太康元年四月，王濬鼓譟入于石頭，吳主孫皓面縛輿櫬降于濬。毛詩曰：淮夷來同也。</w:t>
      </w:r>
      <w:r w:rsidRPr="001C3E29">
        <w:rPr>
          <w:rFonts w:hint="eastAsia"/>
          <w:b/>
          <w:color w:val="660000"/>
          <w:sz w:val="28"/>
        </w:rPr>
        <w:t>夷吳蜀之壘垣，通二方之險塞，掩唐虞之舊域，班正朔於八荒。</w:t>
      </w:r>
      <w:r w:rsidR="003E4D6D" w:rsidRPr="00B81357">
        <w:rPr>
          <w:rFonts w:hint="eastAsia"/>
        </w:rPr>
        <w:t>漢書</w:t>
      </w:r>
      <w:r w:rsidRPr="001C3E29">
        <w:rPr>
          <w:rFonts w:hint="eastAsia"/>
        </w:rPr>
        <w:t>曰：賈捐之曰：堯、舜之盛也，地方不過數千里。</w:t>
      </w:r>
      <w:r w:rsidR="003E4D6D" w:rsidRPr="00B81357">
        <w:rPr>
          <w:rFonts w:hint="eastAsia"/>
        </w:rPr>
        <w:t>論語</w:t>
      </w:r>
      <w:r w:rsidRPr="001C3E29">
        <w:rPr>
          <w:rFonts w:hint="eastAsia"/>
        </w:rPr>
        <w:t>比考讖曰：正朔所加，莫不歸義。甘泉賦曰：八荒協兮萬國諧。</w:t>
      </w:r>
      <w:r w:rsidRPr="001C3E29">
        <w:rPr>
          <w:rFonts w:hint="eastAsia"/>
          <w:b/>
          <w:color w:val="660000"/>
          <w:sz w:val="28"/>
        </w:rPr>
        <w:t>太康之中，天下書同文，車同軌。</w:t>
      </w:r>
      <w:r w:rsidRPr="001C3E29">
        <w:rPr>
          <w:rFonts w:hint="eastAsia"/>
        </w:rPr>
        <w:t>禮記，子曰：今天下書同文，車同軌。</w:t>
      </w:r>
      <w:r w:rsidRPr="001C3E29">
        <w:rPr>
          <w:rFonts w:hint="eastAsia"/>
          <w:b/>
          <w:color w:val="660000"/>
          <w:sz w:val="28"/>
        </w:rPr>
        <w:t>牛馬被野，餘糧棲畝，行旅草舍，外閭不閉。</w:t>
      </w:r>
      <w:r w:rsidRPr="001C3E29">
        <w:rPr>
          <w:rFonts w:hint="eastAsia"/>
        </w:rPr>
        <w:t>東觀漢記曰：建武十七年，商賈重寶，單車露宿，牛馬放牧，道無拾遺。淮南子曰：昔容成之時，置餘糧於畝首。蔡邕胡廣碑曰：餘糧棲乎畎畝。毛詩曰：召伯所茇。毛萇曰：茇，草舍也。禮記曰：外戶不閉，謂之大同。</w:t>
      </w:r>
      <w:r w:rsidRPr="001C3E29">
        <w:rPr>
          <w:rFonts w:hint="eastAsia"/>
          <w:b/>
          <w:color w:val="660000"/>
          <w:sz w:val="28"/>
        </w:rPr>
        <w:t>民相遇者如親，其匱乏者，取資於道路，</w:t>
      </w:r>
      <w:r w:rsidRPr="001C3E29">
        <w:rPr>
          <w:rFonts w:hint="eastAsia"/>
        </w:rPr>
        <w:t>禮記，孔子曰：昔者大道之行也，人不獨親其親，不獨子其子。</w:t>
      </w:r>
      <w:r w:rsidRPr="001C3E29">
        <w:rPr>
          <w:rFonts w:hint="eastAsia"/>
          <w:b/>
          <w:color w:val="660000"/>
          <w:sz w:val="28"/>
        </w:rPr>
        <w:t>故于時有天下無窮人之諺。</w:t>
      </w:r>
      <w:r w:rsidRPr="001C3E29">
        <w:rPr>
          <w:rFonts w:hint="eastAsia"/>
        </w:rPr>
        <w:t>莊子，孔子曰：當堯、舜而天下無窮人，非知得也；當桀、紂而天下無通人，非知失也。</w:t>
      </w:r>
      <w:r w:rsidRPr="001C3E29">
        <w:rPr>
          <w:rFonts w:hint="eastAsia"/>
          <w:b/>
          <w:color w:val="660000"/>
          <w:sz w:val="28"/>
        </w:rPr>
        <w:t>雖太平未洽，亦足以明吏奉其法，民樂其生，百代之一時矣。</w:t>
      </w:r>
      <w:r w:rsidRPr="001C3E29">
        <w:rPr>
          <w:rFonts w:hint="eastAsia"/>
        </w:rPr>
        <w:t>東觀漢記，詔曰：吏安其職，民樂其業。孝經援神契曰：天下歸往，人人樂生。</w:t>
      </w:r>
      <w:r w:rsidR="003E4D6D" w:rsidRPr="00B81357">
        <w:rPr>
          <w:rFonts w:hint="eastAsia"/>
        </w:rPr>
        <w:t>論語</w:t>
      </w:r>
      <w:r w:rsidRPr="001C3E29">
        <w:rPr>
          <w:rFonts w:hint="eastAsia"/>
        </w:rPr>
        <w:t>曰：百世可知。言喻遠也。</w:t>
      </w:r>
    </w:p>
    <w:p w14:paraId="4C85A882" w14:textId="45C54C33" w:rsidR="008F46A3" w:rsidRDefault="008F46A3" w:rsidP="00964B81">
      <w:pPr>
        <w:ind w:firstLine="561"/>
      </w:pPr>
      <w:r w:rsidRPr="001C3E29">
        <w:rPr>
          <w:rFonts w:hint="eastAsia"/>
          <w:b/>
          <w:color w:val="660000"/>
          <w:sz w:val="28"/>
        </w:rPr>
        <w:t>武皇</w:t>
      </w:r>
      <w:r w:rsidR="00820F0B">
        <w:rPr>
          <w:rFonts w:hint="eastAsia"/>
          <w:b/>
          <w:color w:val="660000"/>
          <w:sz w:val="28"/>
        </w:rPr>
        <w:t>旣</w:t>
      </w:r>
      <w:r w:rsidRPr="001C3E29">
        <w:rPr>
          <w:rFonts w:hint="eastAsia"/>
          <w:b/>
          <w:color w:val="660000"/>
          <w:sz w:val="28"/>
        </w:rPr>
        <w:t>崩，山陵未乾，</w:t>
      </w:r>
      <w:r w:rsidR="003E4D6D" w:rsidRPr="00B81357">
        <w:rPr>
          <w:rFonts w:hint="eastAsia"/>
        </w:rPr>
        <w:t>漢書</w:t>
      </w:r>
      <w:r w:rsidRPr="001C3E29">
        <w:rPr>
          <w:rFonts w:hint="eastAsia"/>
        </w:rPr>
        <w:t>，霍禹曰：將軍墳墓未乾。</w:t>
      </w:r>
      <w:r w:rsidRPr="001C3E29">
        <w:rPr>
          <w:rFonts w:hint="eastAsia"/>
          <w:b/>
          <w:color w:val="660000"/>
          <w:sz w:val="28"/>
        </w:rPr>
        <w:t>楊駿被誅，母后廢黜，</w:t>
      </w:r>
      <w:r w:rsidRPr="001C3E29">
        <w:rPr>
          <w:rFonts w:hint="eastAsia"/>
        </w:rPr>
        <w:t>干寶晉紀曰：永平元年，誅太傅楊駿，遷太后楊氏于永寧宮，策廢</w:t>
      </w:r>
      <w:r w:rsidR="00F355DD">
        <w:rPr>
          <w:rFonts w:hint="eastAsia"/>
        </w:rPr>
        <w:t>爲</w:t>
      </w:r>
      <w:r w:rsidRPr="001C3E29">
        <w:rPr>
          <w:rFonts w:hint="eastAsia"/>
        </w:rPr>
        <w:t>庶人，居於金墉城。</w:t>
      </w:r>
      <w:r w:rsidRPr="001C3E29">
        <w:rPr>
          <w:rFonts w:hint="eastAsia"/>
          <w:b/>
          <w:color w:val="660000"/>
          <w:sz w:val="28"/>
        </w:rPr>
        <w:t>朝士舊臣，夷滅者數十族。尋以二公楚王之變，</w:t>
      </w:r>
      <w:r w:rsidRPr="001C3E29">
        <w:rPr>
          <w:rFonts w:hint="eastAsia"/>
        </w:rPr>
        <w:t>干寶晉紀曰：太子太傅孟觀知中宮旨，因譖二公欲行廢立之事。楚王瑋殺太宰汝南王亮、太保衛瓘。張華以二公</w:t>
      </w:r>
      <w:r w:rsidR="00820F0B">
        <w:rPr>
          <w:rFonts w:hint="eastAsia"/>
        </w:rPr>
        <w:t>旣</w:t>
      </w:r>
      <w:r w:rsidRPr="001C3E29">
        <w:rPr>
          <w:rFonts w:hint="eastAsia"/>
        </w:rPr>
        <w:t>亡，楚必專權，使董猛言於后，遣謁者李雲宣詔免瑋付廷尉。瑋以矯詔伏誅。</w:t>
      </w:r>
      <w:r w:rsidRPr="001C3E29">
        <w:rPr>
          <w:rFonts w:hint="eastAsia"/>
          <w:b/>
          <w:color w:val="660000"/>
          <w:sz w:val="28"/>
        </w:rPr>
        <w:t>宗子無維城之助，而閼伯實沈之郤歲構；</w:t>
      </w:r>
      <w:r w:rsidRPr="001C3E29">
        <w:rPr>
          <w:rFonts w:hint="eastAsia"/>
        </w:rPr>
        <w:t>毛詩曰：懷德維寧，宗子維城。左氏傳，子產曰：昔高辛氏有二子，伯曰閼伯，季曰實沈，居曠野，不相能</w:t>
      </w:r>
      <w:r w:rsidRPr="00C32D98">
        <w:rPr>
          <w:rStyle w:val="a9"/>
        </w:rPr>
        <w:footnoteReference w:id="5213"/>
      </w:r>
      <w:r w:rsidRPr="001C3E29">
        <w:rPr>
          <w:rFonts w:hint="eastAsia"/>
        </w:rPr>
        <w:t>，日尋干戈，以相征討。閼伯、實沈，則參商也。</w:t>
      </w:r>
      <w:r w:rsidRPr="001C3E29">
        <w:rPr>
          <w:rFonts w:hint="eastAsia"/>
          <w:b/>
          <w:color w:val="660000"/>
          <w:sz w:val="28"/>
        </w:rPr>
        <w:t>師尹無具瞻之貴，而顛墜戮辱之禍日有。</w:t>
      </w:r>
      <w:r w:rsidRPr="001C3E29">
        <w:rPr>
          <w:rFonts w:hint="eastAsia"/>
        </w:rPr>
        <w:t>毛詩曰：赫赫師尹，民具爾瞻。</w:t>
      </w:r>
      <w:r w:rsidRPr="001C3E29">
        <w:rPr>
          <w:rFonts w:hint="eastAsia"/>
          <w:b/>
          <w:color w:val="660000"/>
          <w:sz w:val="28"/>
        </w:rPr>
        <w:t>至乃易天子以太上之號，而有免官之謠，</w:t>
      </w:r>
      <w:r w:rsidRPr="001C3E29">
        <w:rPr>
          <w:rFonts w:hint="eastAsia"/>
        </w:rPr>
        <w:t>臧榮緒晉書曰：惠帝永寧二年</w:t>
      </w:r>
      <w:r w:rsidRPr="00C32D98">
        <w:rPr>
          <w:rStyle w:val="a9"/>
        </w:rPr>
        <w:footnoteReference w:id="5214"/>
      </w:r>
      <w:r w:rsidRPr="001C3E29">
        <w:rPr>
          <w:rFonts w:hint="eastAsia"/>
        </w:rPr>
        <w:t>，禪位于趙王倫，倫以兵留守衛，上號曰太上皇，改金墉曰永昌宮。中書令繆播云：太史案星變事，當有免官天子。</w:t>
      </w:r>
      <w:r w:rsidRPr="001C3E29">
        <w:rPr>
          <w:rFonts w:hint="eastAsia"/>
          <w:b/>
          <w:color w:val="660000"/>
          <w:sz w:val="28"/>
        </w:rPr>
        <w:t>民不見德，唯亂是聞，</w:t>
      </w:r>
      <w:r w:rsidRPr="001C3E29">
        <w:rPr>
          <w:rFonts w:hint="eastAsia"/>
        </w:rPr>
        <w:t>左氏傳，卜偃曰：民不見德，唯戮是聞。</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伊周，夕</w:t>
      </w:r>
      <w:r w:rsidR="00F355DD">
        <w:rPr>
          <w:rFonts w:hint="eastAsia"/>
          <w:b/>
          <w:color w:val="660000"/>
          <w:sz w:val="28"/>
        </w:rPr>
        <w:t>爲</w:t>
      </w:r>
      <w:r w:rsidRPr="001C3E29">
        <w:rPr>
          <w:rFonts w:hint="eastAsia"/>
          <w:b/>
          <w:color w:val="660000"/>
          <w:sz w:val="28"/>
        </w:rPr>
        <w:t>桀跖，</w:t>
      </w:r>
      <w:r w:rsidRPr="001C3E29">
        <w:rPr>
          <w:rFonts w:hint="eastAsia"/>
        </w:rPr>
        <w:t>莊子曰：施不及三王，天下大駭矣。下有盜跖，上有曾史。</w:t>
      </w:r>
      <w:r w:rsidRPr="001C3E29">
        <w:rPr>
          <w:rFonts w:hint="eastAsia"/>
          <w:b/>
          <w:color w:val="660000"/>
          <w:sz w:val="28"/>
        </w:rPr>
        <w:t>善惡陷於成敗，毀譽脅於勢利。於是輕薄干紀之士，役姦智以投之，如夜蟲之赴火。</w:t>
      </w:r>
      <w:r w:rsidRPr="001C3E29">
        <w:rPr>
          <w:rFonts w:hint="eastAsia"/>
        </w:rPr>
        <w:t>范曄後</w:t>
      </w:r>
      <w:r w:rsidR="003E4D6D" w:rsidRPr="00B81357">
        <w:rPr>
          <w:rFonts w:hint="eastAsia"/>
        </w:rPr>
        <w:t>漢書</w:t>
      </w:r>
      <w:r w:rsidRPr="001C3E29">
        <w:rPr>
          <w:rFonts w:hint="eastAsia"/>
        </w:rPr>
        <w:t>曰：李寶勸劉嘉且觀成敗，光武聞，告鄧禹曰：當是長安輕薄兒誤之耳。左氏傳，季孫盟臧氏曰：無或如臧孫紇干國之紀。呂氏春秋曰：人主有能明其德者，天下之士歸之，若蟬之赴明火也。</w:t>
      </w:r>
      <w:r w:rsidRPr="001C3E29">
        <w:rPr>
          <w:rFonts w:hint="eastAsia"/>
          <w:b/>
          <w:color w:val="660000"/>
          <w:sz w:val="28"/>
        </w:rPr>
        <w:t>內外混淆，庶官失才，</w:t>
      </w:r>
      <w:r w:rsidRPr="001C3E29">
        <w:rPr>
          <w:rFonts w:hint="eastAsia"/>
        </w:rPr>
        <w:t>鄭玄毛詩箋曰：內，謂諸夏也。外，謂夷狄也。尚書曰：推賢讓能，庶官乃和。</w:t>
      </w:r>
      <w:r w:rsidRPr="001C3E29">
        <w:rPr>
          <w:rFonts w:hint="eastAsia"/>
          <w:b/>
          <w:color w:val="660000"/>
          <w:sz w:val="28"/>
        </w:rPr>
        <w:t>名實反錯，天網解紐。</w:t>
      </w:r>
      <w:r w:rsidRPr="001C3E29">
        <w:rPr>
          <w:rFonts w:hint="eastAsia"/>
        </w:rPr>
        <w:t>管子曰：循名而案實。案：實而定名，名實相</w:t>
      </w:r>
      <w:r w:rsidR="00F355DD">
        <w:rPr>
          <w:rFonts w:hint="eastAsia"/>
        </w:rPr>
        <w:t>爲</w:t>
      </w:r>
      <w:r w:rsidRPr="001C3E29">
        <w:rPr>
          <w:rFonts w:hint="eastAsia"/>
        </w:rPr>
        <w:t>情。</w:t>
      </w:r>
      <w:r w:rsidRPr="001C3E29">
        <w:rPr>
          <w:rFonts w:hint="eastAsia"/>
          <w:b/>
          <w:color w:val="660000"/>
          <w:sz w:val="28"/>
        </w:rPr>
        <w:t>國政迭移於亂人，禁兵外散於四方，方岳無鈞石之鎮，關門無結草之固。</w:t>
      </w:r>
      <w:r w:rsidR="003E4D6D" w:rsidRPr="00B81357">
        <w:rPr>
          <w:rFonts w:hint="eastAsia"/>
        </w:rPr>
        <w:t>漢書</w:t>
      </w:r>
      <w:r w:rsidRPr="001C3E29">
        <w:rPr>
          <w:rFonts w:hint="eastAsia"/>
        </w:rPr>
        <w:t>，十六兩</w:t>
      </w:r>
      <w:r w:rsidR="00F355DD">
        <w:rPr>
          <w:rFonts w:hint="eastAsia"/>
        </w:rPr>
        <w:t>爲</w:t>
      </w:r>
      <w:r w:rsidRPr="001C3E29">
        <w:rPr>
          <w:rFonts w:hint="eastAsia"/>
        </w:rPr>
        <w:t>斤，三十斤</w:t>
      </w:r>
      <w:r w:rsidR="00F355DD">
        <w:rPr>
          <w:rFonts w:hint="eastAsia"/>
        </w:rPr>
        <w:t>爲</w:t>
      </w:r>
      <w:r w:rsidRPr="001C3E29">
        <w:rPr>
          <w:rFonts w:hint="eastAsia"/>
        </w:rPr>
        <w:t>鈞，四鈞</w:t>
      </w:r>
      <w:r w:rsidR="00F355DD">
        <w:rPr>
          <w:rFonts w:hint="eastAsia"/>
        </w:rPr>
        <w:t>爲</w:t>
      </w:r>
      <w:r w:rsidRPr="001C3E29">
        <w:rPr>
          <w:rFonts w:hint="eastAsia"/>
        </w:rPr>
        <w:t>石。左氏傳曰：晉輔氏之役，魏顆見老人結草以亢杜回，回躓而顛仆。</w:t>
      </w:r>
      <w:r w:rsidRPr="001C3E29">
        <w:rPr>
          <w:rFonts w:hint="eastAsia"/>
          <w:b/>
          <w:color w:val="660000"/>
          <w:sz w:val="28"/>
        </w:rPr>
        <w:t>李辰石冰，傾之於荊揚，</w:t>
      </w:r>
      <w:r w:rsidRPr="001C3E29">
        <w:rPr>
          <w:rFonts w:hint="eastAsia"/>
        </w:rPr>
        <w:t>干寶晉惠紀曰：蜀賊李流攻益州，發武勇以西赴益州。兵不樂西征，李辰因之誑曜百姓，以山都民丘沈</w:t>
      </w:r>
      <w:r w:rsidR="00F355DD">
        <w:rPr>
          <w:rFonts w:hint="eastAsia"/>
        </w:rPr>
        <w:t>爲</w:t>
      </w:r>
      <w:r w:rsidRPr="001C3E29">
        <w:rPr>
          <w:rFonts w:hint="eastAsia"/>
        </w:rPr>
        <w:t>主。石冰應之。石冰略揚州，揚州刺史蘇峻降。</w:t>
      </w:r>
      <w:r w:rsidRPr="001C3E29">
        <w:rPr>
          <w:rFonts w:hint="eastAsia"/>
          <w:b/>
          <w:color w:val="660000"/>
          <w:sz w:val="28"/>
        </w:rPr>
        <w:t>劉淵王彌，撓之於青冀，</w:t>
      </w:r>
      <w:r w:rsidRPr="001C3E29">
        <w:rPr>
          <w:rFonts w:hint="eastAsia"/>
        </w:rPr>
        <w:t>干寶晉紀曰：劉淵遷離石，遂謀亂。淵在西河離石，攻破諸郡縣，自稱王。又曰：王彌攻東莞、東安二郡，復攻青州。</w:t>
      </w:r>
      <w:r w:rsidRPr="001C3E29">
        <w:rPr>
          <w:rFonts w:hint="eastAsia"/>
          <w:b/>
          <w:color w:val="660000"/>
          <w:sz w:val="28"/>
        </w:rPr>
        <w:t>二十餘年而河洛</w:t>
      </w:r>
      <w:r w:rsidR="00F355DD">
        <w:rPr>
          <w:rFonts w:hint="eastAsia"/>
          <w:b/>
          <w:color w:val="660000"/>
          <w:sz w:val="28"/>
        </w:rPr>
        <w:t>爲</w:t>
      </w:r>
      <w:r w:rsidRPr="001C3E29">
        <w:rPr>
          <w:rFonts w:hint="eastAsia"/>
          <w:b/>
          <w:color w:val="660000"/>
          <w:sz w:val="28"/>
        </w:rPr>
        <w:t>墟。戎羯稱制，二帝失尊，山陵無所。</w:t>
      </w:r>
      <w:r w:rsidRPr="001C3E29">
        <w:rPr>
          <w:rFonts w:hint="eastAsia"/>
        </w:rPr>
        <w:t>干寶晉懷紀曰：賊劉曜入京都，百官失守，天子蒙塵於平陽。又愍紀曰：劉曜寇長安，劉粲寇於城下，天子蒙塵於平陽矣。</w:t>
      </w:r>
      <w:r w:rsidRPr="001C3E29">
        <w:rPr>
          <w:rFonts w:hint="eastAsia"/>
          <w:b/>
          <w:color w:val="660000"/>
          <w:sz w:val="28"/>
        </w:rPr>
        <w:t>何哉？樹立失權，託付非才，四維不張，而苟且之政多也。</w:t>
      </w:r>
      <w:r w:rsidRPr="001C3E29">
        <w:rPr>
          <w:rFonts w:hint="eastAsia"/>
        </w:rPr>
        <w:t>管子曰：不供祖舊，則孝悌不備，四維不張，國乃滅亡。四維，一曰禮，二曰義，三曰廉，四曰恥。</w:t>
      </w:r>
      <w:r w:rsidR="003E4D6D" w:rsidRPr="00B81357">
        <w:rPr>
          <w:rFonts w:hint="eastAsia"/>
        </w:rPr>
        <w:t>漢書</w:t>
      </w:r>
      <w:r w:rsidRPr="001C3E29">
        <w:rPr>
          <w:rFonts w:hint="eastAsia"/>
        </w:rPr>
        <w:t>，王嘉上疏曰：上下相望，莫有苟且之意。</w:t>
      </w:r>
      <w:r w:rsidRPr="001C3E29">
        <w:rPr>
          <w:rFonts w:hint="eastAsia"/>
          <w:b/>
          <w:color w:val="660000"/>
          <w:sz w:val="28"/>
        </w:rPr>
        <w:t>夫作法於治，其弊猶亂；作法於亂，誰能救之？</w:t>
      </w:r>
      <w:r w:rsidRPr="001C3E29">
        <w:rPr>
          <w:rFonts w:hint="eastAsia"/>
        </w:rPr>
        <w:t>左氏傳曰：渾罕曰：君子作法於涼，其弊猶貪；作法於貪，弊將若之何？</w:t>
      </w:r>
      <w:r w:rsidRPr="001C3E29">
        <w:rPr>
          <w:rFonts w:hint="eastAsia"/>
          <w:b/>
          <w:color w:val="660000"/>
          <w:sz w:val="28"/>
        </w:rPr>
        <w:t>故于時天下非暫弱也。軍旅非無素也。彼劉淵者，離石之將兵都尉；王彌者，青州之散吏也。</w:t>
      </w:r>
      <w:r w:rsidRPr="001C3E29">
        <w:rPr>
          <w:rFonts w:hint="eastAsia"/>
        </w:rPr>
        <w:t>干寶晉武紀曰：太康八年，詔淵領北部都尉。</w:t>
      </w:r>
      <w:r w:rsidRPr="001C3E29">
        <w:rPr>
          <w:rFonts w:hint="eastAsia"/>
          <w:b/>
          <w:color w:val="660000"/>
          <w:sz w:val="28"/>
        </w:rPr>
        <w:t>蓋皆弓馬之士，驅走之人，凡庸之才，非有吳先主諸葛孔明之能也。新起之寇，烏合之衆，非吳蜀之敵也。</w:t>
      </w:r>
      <w:r w:rsidRPr="001C3E29">
        <w:rPr>
          <w:rFonts w:hint="eastAsia"/>
        </w:rPr>
        <w:t>曾子曰：烏合之衆，初雖相歡，後必相咋。</w:t>
      </w:r>
      <w:r w:rsidRPr="001C3E29">
        <w:rPr>
          <w:rFonts w:hint="eastAsia"/>
          <w:b/>
          <w:color w:val="660000"/>
          <w:sz w:val="28"/>
        </w:rPr>
        <w:t>脫耒</w:t>
      </w:r>
      <w:r w:rsidR="00F355DD">
        <w:rPr>
          <w:rFonts w:hint="eastAsia"/>
          <w:b/>
          <w:color w:val="660000"/>
          <w:sz w:val="28"/>
        </w:rPr>
        <w:t>爲</w:t>
      </w:r>
      <w:r w:rsidRPr="001C3E29">
        <w:rPr>
          <w:rFonts w:hint="eastAsia"/>
          <w:b/>
          <w:color w:val="660000"/>
          <w:sz w:val="28"/>
        </w:rPr>
        <w:t>兵，裂裳</w:t>
      </w:r>
      <w:r w:rsidR="00F355DD">
        <w:rPr>
          <w:rFonts w:hint="eastAsia"/>
          <w:b/>
          <w:color w:val="660000"/>
          <w:sz w:val="28"/>
        </w:rPr>
        <w:t>爲</w:t>
      </w:r>
      <w:r w:rsidRPr="001C3E29">
        <w:rPr>
          <w:rFonts w:hint="eastAsia"/>
          <w:b/>
          <w:color w:val="660000"/>
          <w:sz w:val="28"/>
        </w:rPr>
        <w:t>旗，非戰國之器也。</w:t>
      </w:r>
      <w:r w:rsidRPr="001C3E29">
        <w:rPr>
          <w:rFonts w:hint="eastAsia"/>
        </w:rPr>
        <w:t>賈誼過秦論曰：斬木</w:t>
      </w:r>
      <w:r w:rsidR="00F355DD">
        <w:rPr>
          <w:rFonts w:hint="eastAsia"/>
        </w:rPr>
        <w:t>爲</w:t>
      </w:r>
      <w:r w:rsidRPr="001C3E29">
        <w:rPr>
          <w:rFonts w:hint="eastAsia"/>
        </w:rPr>
        <w:t>兵，揭竿</w:t>
      </w:r>
      <w:r w:rsidR="00F355DD">
        <w:rPr>
          <w:rFonts w:hint="eastAsia"/>
        </w:rPr>
        <w:t>爲</w:t>
      </w:r>
      <w:r w:rsidRPr="001C3E29">
        <w:rPr>
          <w:rFonts w:hint="eastAsia"/>
        </w:rPr>
        <w:t>旗。</w:t>
      </w:r>
      <w:r w:rsidRPr="001C3E29">
        <w:rPr>
          <w:rFonts w:hint="eastAsia"/>
          <w:b/>
          <w:color w:val="660000"/>
          <w:sz w:val="28"/>
        </w:rPr>
        <w:t>自下逆上，非鄰國之勢也。然而成敗異效，擾天下如驅群羊，舉二都如拾遺。</w:t>
      </w:r>
      <w:r w:rsidRPr="001C3E29">
        <w:rPr>
          <w:rFonts w:hint="eastAsia"/>
        </w:rPr>
        <w:t>孔安國尚書傳曰：擾，亂也。淮南子曰：兵略者，乘勢以</w:t>
      </w:r>
      <w:r w:rsidR="00F355DD">
        <w:rPr>
          <w:rFonts w:hint="eastAsia"/>
        </w:rPr>
        <w:t>爲</w:t>
      </w:r>
      <w:r w:rsidRPr="001C3E29">
        <w:rPr>
          <w:rFonts w:hint="eastAsia"/>
        </w:rPr>
        <w:t>資，清淨以</w:t>
      </w:r>
      <w:r w:rsidR="00F355DD">
        <w:rPr>
          <w:rFonts w:hint="eastAsia"/>
        </w:rPr>
        <w:t>爲</w:t>
      </w:r>
      <w:r w:rsidRPr="001C3E29">
        <w:rPr>
          <w:rFonts w:hint="eastAsia"/>
        </w:rPr>
        <w:t>常，避實就虛，若驅群羊，此所以言兵者也。</w:t>
      </w:r>
      <w:r w:rsidR="003E4D6D" w:rsidRPr="00B81357">
        <w:rPr>
          <w:rFonts w:hint="eastAsia"/>
        </w:rPr>
        <w:t>漢書</w:t>
      </w:r>
      <w:r w:rsidRPr="001C3E29">
        <w:rPr>
          <w:rFonts w:hint="eastAsia"/>
        </w:rPr>
        <w:t>，梅福上書曰：高祖舉秦如鴻毛，取楚如拾遺。</w:t>
      </w:r>
      <w:r w:rsidRPr="001C3E29">
        <w:rPr>
          <w:rFonts w:hint="eastAsia"/>
          <w:b/>
          <w:color w:val="660000"/>
          <w:sz w:val="28"/>
        </w:rPr>
        <w:t>將相侯王，連頭受戮，乞</w:t>
      </w:r>
      <w:r w:rsidR="00F355DD">
        <w:rPr>
          <w:rFonts w:hint="eastAsia"/>
          <w:b/>
          <w:color w:val="660000"/>
          <w:sz w:val="28"/>
        </w:rPr>
        <w:t>爲</w:t>
      </w:r>
      <w:r w:rsidRPr="001C3E29">
        <w:rPr>
          <w:rFonts w:hint="eastAsia"/>
          <w:b/>
          <w:color w:val="660000"/>
          <w:sz w:val="28"/>
        </w:rPr>
        <w:t>奴僕而猶不獲。</w:t>
      </w:r>
      <w:r w:rsidRPr="001C3E29">
        <w:rPr>
          <w:rFonts w:hint="eastAsia"/>
        </w:rPr>
        <w:t>干寶晉紀曰：劉曜入京都，殺大將軍吳王晏、光祿大夫竟陵王，其餘官僚，僵尸塗地，百不遺一。</w:t>
      </w:r>
      <w:r w:rsidRPr="001C3E29">
        <w:rPr>
          <w:rFonts w:hint="eastAsia"/>
          <w:b/>
          <w:color w:val="660000"/>
          <w:sz w:val="28"/>
        </w:rPr>
        <w:t>后嬪妃主，虜辱於戎卒，豈不哀哉！</w:t>
      </w:r>
      <w:r w:rsidRPr="001C3E29">
        <w:rPr>
          <w:rFonts w:hint="eastAsia"/>
        </w:rPr>
        <w:t>孫盛晉陽秋曰：劉曜入于京都，六宮幽辱，征西將軍南陽王模出降，以模妃劉氏賜胡張平</w:t>
      </w:r>
      <w:r w:rsidR="00F355DD">
        <w:rPr>
          <w:rFonts w:hint="eastAsia"/>
        </w:rPr>
        <w:t>爲</w:t>
      </w:r>
      <w:r w:rsidRPr="001C3E29">
        <w:rPr>
          <w:rFonts w:hint="eastAsia"/>
        </w:rPr>
        <w:t>妻。</w:t>
      </w:r>
      <w:r w:rsidRPr="001C3E29">
        <w:rPr>
          <w:rFonts w:hint="eastAsia"/>
          <w:b/>
          <w:color w:val="660000"/>
          <w:sz w:val="28"/>
        </w:rPr>
        <w:t>夫天下，大器也；群生，重畜也。</w:t>
      </w:r>
      <w:r w:rsidRPr="001C3E29">
        <w:rPr>
          <w:rFonts w:hint="eastAsia"/>
        </w:rPr>
        <w:t>文子，老子曰：天下，大器也，不可執也，不可</w:t>
      </w:r>
      <w:r w:rsidR="00F355DD">
        <w:rPr>
          <w:rFonts w:hint="eastAsia"/>
        </w:rPr>
        <w:t>爲</w:t>
      </w:r>
      <w:r w:rsidRPr="001C3E29">
        <w:rPr>
          <w:rFonts w:hint="eastAsia"/>
        </w:rPr>
        <w:t>也。</w:t>
      </w:r>
      <w:r w:rsidR="00F355DD">
        <w:rPr>
          <w:rFonts w:hint="eastAsia"/>
        </w:rPr>
        <w:t>爲</w:t>
      </w:r>
      <w:r w:rsidRPr="001C3E29">
        <w:rPr>
          <w:rFonts w:hint="eastAsia"/>
        </w:rPr>
        <w:t>者敗之，執者失之。漢名臣奏，陳風對問曰：民如六畜，在牧養者耳。</w:t>
      </w:r>
      <w:r w:rsidRPr="001C3E29">
        <w:rPr>
          <w:rFonts w:hint="eastAsia"/>
          <w:b/>
          <w:color w:val="660000"/>
          <w:sz w:val="28"/>
        </w:rPr>
        <w:t>愛惡相攻，利害相奪，</w:t>
      </w:r>
      <w:r w:rsidRPr="001C3E29">
        <w:rPr>
          <w:rFonts w:hint="eastAsia"/>
        </w:rPr>
        <w:t>周易曰：愛惡相攻而吉凶生，情</w:t>
      </w:r>
      <w:r w:rsidR="00E3716F">
        <w:rPr>
          <w:rFonts w:hint="eastAsia"/>
        </w:rPr>
        <w:t>僞</w:t>
      </w:r>
      <w:r w:rsidRPr="001C3E29">
        <w:rPr>
          <w:rFonts w:hint="eastAsia"/>
        </w:rPr>
        <w:t>相感而利害生。六韜曰：利害相臻，猶循環之無端。</w:t>
      </w:r>
      <w:r w:rsidRPr="001C3E29">
        <w:rPr>
          <w:rFonts w:hint="eastAsia"/>
          <w:b/>
          <w:color w:val="660000"/>
          <w:sz w:val="28"/>
        </w:rPr>
        <w:t>其勢常也；若積水于防，燎火於原，未嘗暫靜也。</w:t>
      </w:r>
      <w:r w:rsidRPr="001C3E29">
        <w:rPr>
          <w:rFonts w:hint="eastAsia"/>
        </w:rPr>
        <w:t>周禮曰：以防止水。鄭玄曰：偃瀦畜流水之陂。尚書曰：若火之燎于原。</w:t>
      </w:r>
      <w:r w:rsidRPr="001C3E29">
        <w:rPr>
          <w:rFonts w:hint="eastAsia"/>
          <w:b/>
          <w:color w:val="660000"/>
          <w:sz w:val="28"/>
        </w:rPr>
        <w:t>器大者不可以小道治，勢動者不可以爭競擾，古先哲王，知其然也。是以扞其大患而不有其功，禦其大災而不尸其利。</w:t>
      </w:r>
      <w:r w:rsidRPr="001C3E29">
        <w:rPr>
          <w:rFonts w:hint="eastAsia"/>
        </w:rPr>
        <w:t>禮記曰：聖王之制祭祀也，能禦大災則祀之，能扞大患則祀之。</w:t>
      </w:r>
      <w:r w:rsidRPr="001C3E29">
        <w:rPr>
          <w:rFonts w:hint="eastAsia"/>
          <w:b/>
          <w:color w:val="660000"/>
          <w:sz w:val="28"/>
        </w:rPr>
        <w:t>百姓皆知上德之生己，而不謂浚己以生也。</w:t>
      </w:r>
      <w:r w:rsidRPr="001C3E29">
        <w:rPr>
          <w:rFonts w:hint="eastAsia"/>
        </w:rPr>
        <w:t>左氏傳，子產寓書於子西以告宣子曰：毋寧使人謂子，子實生我，而謂子浚我以生乎？杜預曰：浚，取也。</w:t>
      </w:r>
      <w:r w:rsidRPr="001C3E29">
        <w:rPr>
          <w:rFonts w:hint="eastAsia"/>
          <w:b/>
          <w:color w:val="660000"/>
          <w:sz w:val="28"/>
        </w:rPr>
        <w:t>是以感而應之，悅而歸之，如晨風之鬱北林，龍魚之趣淵澤也。</w:t>
      </w:r>
      <w:r w:rsidRPr="001C3E29">
        <w:rPr>
          <w:rFonts w:hint="eastAsia"/>
        </w:rPr>
        <w:t>毛詩曰：鴪彼晨風。鬱彼北林。孫卿子曰：川淵深而魚鱉歸之，刑政平而百姓歸之。川淵者，龍魚之居也；國家者，士人之居也。</w:t>
      </w:r>
      <w:r w:rsidRPr="001C3E29">
        <w:rPr>
          <w:rFonts w:hint="eastAsia"/>
          <w:b/>
          <w:color w:val="660000"/>
          <w:sz w:val="28"/>
        </w:rPr>
        <w:t>順乎天而享其運，應乎人而和其義，然後設禮文以治之，斷刑罰以威之，</w:t>
      </w:r>
      <w:r w:rsidRPr="001C3E29">
        <w:rPr>
          <w:rFonts w:hint="eastAsia"/>
        </w:rPr>
        <w:t>孝經曰：安上治民，莫善於禮。毛詩序曰：君臣上下，動無禮文。左氏傳，叔向詒子產書曰：嚴斷刑罰，以威其淫。</w:t>
      </w:r>
      <w:r w:rsidRPr="001C3E29">
        <w:rPr>
          <w:rFonts w:hint="eastAsia"/>
          <w:b/>
          <w:color w:val="660000"/>
          <w:sz w:val="28"/>
        </w:rPr>
        <w:t>謹好惡以示之，審禍福以喻之，</w:t>
      </w:r>
      <w:r w:rsidRPr="001C3E29">
        <w:rPr>
          <w:rFonts w:hint="eastAsia"/>
        </w:rPr>
        <w:t>孝經曰：示之以好惡而民知禁。謝承後</w:t>
      </w:r>
      <w:r w:rsidR="003E4D6D" w:rsidRPr="00B81357">
        <w:rPr>
          <w:rFonts w:hint="eastAsia"/>
        </w:rPr>
        <w:t>漢書</w:t>
      </w:r>
      <w:r w:rsidRPr="001C3E29">
        <w:rPr>
          <w:rFonts w:hint="eastAsia"/>
        </w:rPr>
        <w:t>曰：朱雋宣國威靈，審示禍福。</w:t>
      </w:r>
      <w:r w:rsidRPr="001C3E29">
        <w:rPr>
          <w:rFonts w:hint="eastAsia"/>
          <w:b/>
          <w:color w:val="660000"/>
          <w:sz w:val="28"/>
        </w:rPr>
        <w:t>求明察以官之，篤慈愛以固之，故衆知向方，</w:t>
      </w:r>
      <w:r w:rsidRPr="001C3E29">
        <w:rPr>
          <w:rFonts w:hint="eastAsia"/>
        </w:rPr>
        <w:t>左氏傳，叔向曰：猶求聖哲之主，明察之官，忠信之長，慈惠之師。禮記曰：樂行而人向方。</w:t>
      </w:r>
      <w:r w:rsidRPr="001C3E29">
        <w:rPr>
          <w:rFonts w:hint="eastAsia"/>
          <w:b/>
          <w:color w:val="660000"/>
          <w:sz w:val="28"/>
        </w:rPr>
        <w:t>皆樂其生而哀其死，</w:t>
      </w:r>
      <w:r w:rsidRPr="001C3E29">
        <w:rPr>
          <w:rFonts w:hint="eastAsia"/>
        </w:rPr>
        <w:t>鶡冠子</w:t>
      </w:r>
      <w:r w:rsidRPr="00C32D98">
        <w:rPr>
          <w:rStyle w:val="a9"/>
        </w:rPr>
        <w:footnoteReference w:id="5215"/>
      </w:r>
      <w:r w:rsidRPr="001C3E29">
        <w:rPr>
          <w:rFonts w:hint="eastAsia"/>
        </w:rPr>
        <w:t>，所謂人者，惡死樂生。</w:t>
      </w:r>
      <w:r w:rsidRPr="001C3E29">
        <w:rPr>
          <w:rFonts w:hint="eastAsia"/>
          <w:b/>
          <w:color w:val="660000"/>
          <w:sz w:val="28"/>
        </w:rPr>
        <w:t>悅其教而安其俗，</w:t>
      </w:r>
      <w:r w:rsidRPr="001C3E29">
        <w:rPr>
          <w:rFonts w:hint="eastAsia"/>
        </w:rPr>
        <w:t>孟子曰：萬乘之國行仁政，民悅之，猶解倒懸也。老子曰：安其居，樂其俗。</w:t>
      </w:r>
      <w:r w:rsidRPr="001C3E29">
        <w:rPr>
          <w:rFonts w:hint="eastAsia"/>
          <w:b/>
          <w:color w:val="660000"/>
          <w:sz w:val="28"/>
        </w:rPr>
        <w:t>君子勤禮，小人盡力，</w:t>
      </w:r>
      <w:r w:rsidRPr="001C3E29">
        <w:rPr>
          <w:rFonts w:hint="eastAsia"/>
        </w:rPr>
        <w:t>趙岐孟子章指曰：治身勤禮，君子所能。家語曰：子路治蒲，孔子曰：此其恭敬以信，故其人盡力。</w:t>
      </w:r>
      <w:r w:rsidRPr="001C3E29">
        <w:rPr>
          <w:rFonts w:hint="eastAsia"/>
          <w:b/>
          <w:color w:val="660000"/>
          <w:sz w:val="28"/>
        </w:rPr>
        <w:t>廉恥篤於家閭，邪僻銷於胸懷。</w:t>
      </w:r>
      <w:r w:rsidRPr="001C3E29">
        <w:rPr>
          <w:rFonts w:hint="eastAsia"/>
        </w:rPr>
        <w:t>廉恥，已見上注。禮記曰：惰慢邪僻之氣，不設於身禮。</w:t>
      </w:r>
      <w:r w:rsidRPr="001C3E29">
        <w:rPr>
          <w:rFonts w:hint="eastAsia"/>
          <w:b/>
          <w:color w:val="660000"/>
          <w:sz w:val="28"/>
        </w:rPr>
        <w:t>故其民有見危以授命，而不求生以害義，</w:t>
      </w:r>
      <w:r w:rsidR="003E4D6D" w:rsidRPr="00B81357">
        <w:rPr>
          <w:rFonts w:hint="eastAsia"/>
        </w:rPr>
        <w:t>論語</w:t>
      </w:r>
      <w:r w:rsidRPr="001C3E29">
        <w:rPr>
          <w:rFonts w:hint="eastAsia"/>
        </w:rPr>
        <w:t>，子張曰：士見危致命。又，子曰：志士仁人，無求生以害仁。</w:t>
      </w:r>
      <w:r w:rsidRPr="001C3E29">
        <w:rPr>
          <w:rFonts w:hint="eastAsia"/>
          <w:b/>
          <w:color w:val="660000"/>
          <w:sz w:val="28"/>
        </w:rPr>
        <w:t>又況可奮臂大呼，聚之以干紀作亂之事乎？</w:t>
      </w:r>
      <w:r w:rsidR="003E4D6D" w:rsidRPr="00B81357">
        <w:rPr>
          <w:rFonts w:hint="eastAsia"/>
        </w:rPr>
        <w:t>漢書</w:t>
      </w:r>
      <w:r w:rsidRPr="001C3E29">
        <w:rPr>
          <w:rFonts w:hint="eastAsia"/>
        </w:rPr>
        <w:t>，淮南王安上疏曰：陳勝、吳廣奮臂大呼，天下響應。</w:t>
      </w:r>
      <w:r w:rsidRPr="001C3E29">
        <w:rPr>
          <w:rFonts w:hint="eastAsia"/>
          <w:b/>
          <w:color w:val="660000"/>
          <w:sz w:val="28"/>
        </w:rPr>
        <w:t>基廣則難傾，根深則難拔，</w:t>
      </w:r>
      <w:r w:rsidRPr="001C3E29">
        <w:rPr>
          <w:rFonts w:hint="eastAsia"/>
        </w:rPr>
        <w:t>文子曰：人主之有民，猶城之有基，木之有根，根深則本固，基厚則上安。</w:t>
      </w:r>
      <w:r w:rsidRPr="001C3E29">
        <w:rPr>
          <w:rFonts w:hint="eastAsia"/>
          <w:b/>
          <w:color w:val="660000"/>
          <w:sz w:val="28"/>
        </w:rPr>
        <w:t>理節則不亂，膠結則不遷。是以昔之有天下者，所以長久也。夫豈無僻主，賴道德典刑以維持之也。</w:t>
      </w:r>
      <w:r w:rsidRPr="001C3E29">
        <w:rPr>
          <w:rFonts w:hint="eastAsia"/>
        </w:rPr>
        <w:t>左氏傳，韓厥曰：三代之令王，皆數百年保天之祿。夫豈無辟王，賴前哲以免也。毛詩曰：雖無老成人，尚有典刑。</w:t>
      </w:r>
      <w:r w:rsidRPr="001C3E29">
        <w:rPr>
          <w:rFonts w:hint="eastAsia"/>
          <w:b/>
          <w:color w:val="660000"/>
          <w:sz w:val="28"/>
        </w:rPr>
        <w:t>故延陵季子聽樂以知諸侯存亡之數，短長之期者，蓋民情風教，國家安危之本也。</w:t>
      </w:r>
      <w:r w:rsidRPr="001C3E29">
        <w:rPr>
          <w:rFonts w:hint="eastAsia"/>
        </w:rPr>
        <w:t>左氏傳曰：吳公子札來聘，請觀於周樂，使工</w:t>
      </w:r>
      <w:r w:rsidR="00F355DD">
        <w:rPr>
          <w:rFonts w:hint="eastAsia"/>
        </w:rPr>
        <w:t>爲</w:t>
      </w:r>
      <w:r w:rsidRPr="001C3E29">
        <w:rPr>
          <w:rFonts w:hint="eastAsia"/>
        </w:rPr>
        <w:t>之歌鄭，曰：其細已甚，民不堪也，是其先亡乎？</w:t>
      </w:r>
      <w:r w:rsidR="00F355DD">
        <w:rPr>
          <w:rFonts w:hint="eastAsia"/>
        </w:rPr>
        <w:t>爲</w:t>
      </w:r>
      <w:r w:rsidRPr="001C3E29">
        <w:rPr>
          <w:rFonts w:hint="eastAsia"/>
        </w:rPr>
        <w:t>之歌齊，曰：表東海者，其太公乎？國未可量也！</w:t>
      </w:r>
    </w:p>
    <w:p w14:paraId="3E9E648F" w14:textId="51F357F4" w:rsidR="008F46A3" w:rsidRDefault="008F46A3" w:rsidP="00964B81">
      <w:pPr>
        <w:ind w:firstLine="561"/>
      </w:pPr>
      <w:r w:rsidRPr="001C3E29">
        <w:rPr>
          <w:rFonts w:hint="eastAsia"/>
          <w:b/>
          <w:color w:val="660000"/>
          <w:sz w:val="28"/>
        </w:rPr>
        <w:t>昔周之興也，后稷生於姜嫄，而天命昭顯，文武之功，起於后稷。</w:t>
      </w:r>
      <w:r w:rsidRPr="001C3E29">
        <w:rPr>
          <w:rFonts w:hint="eastAsia"/>
        </w:rPr>
        <w:t>毛詩序曰：后稷生於姜嫄，文武之功，起於后稷。</w:t>
      </w:r>
      <w:r w:rsidRPr="001C3E29">
        <w:rPr>
          <w:rFonts w:hint="eastAsia"/>
          <w:b/>
          <w:color w:val="660000"/>
          <w:sz w:val="28"/>
        </w:rPr>
        <w:t>故其詩曰：「思文后稷，克配彼天。」又曰：「立我蒸民，莫匪爾極。」</w:t>
      </w:r>
      <w:r w:rsidRPr="001C3E29">
        <w:rPr>
          <w:rFonts w:hint="eastAsia"/>
        </w:rPr>
        <w:t>毛詩周頌文也。鄭玄曰：周公思先祖之有文德者，后稷之功能配天。又播殖百穀，蒸民乃粒，天下無不於汝得其中者，言反其性。</w:t>
      </w:r>
      <w:r w:rsidRPr="001C3E29">
        <w:rPr>
          <w:rFonts w:hint="eastAsia"/>
          <w:b/>
          <w:color w:val="660000"/>
          <w:sz w:val="28"/>
        </w:rPr>
        <w:t>又曰：「實穎實栗，即有邰</w:t>
      </w:r>
      <w:r w:rsidRPr="001C3E29">
        <w:rPr>
          <w:rFonts w:hint="eastAsia"/>
        </w:rPr>
        <w:t>胎</w:t>
      </w:r>
      <w:r w:rsidRPr="001C3E29">
        <w:rPr>
          <w:rFonts w:hint="eastAsia"/>
          <w:b/>
          <w:color w:val="660000"/>
          <w:sz w:val="28"/>
        </w:rPr>
        <w:t>家室。」</w:t>
      </w:r>
      <w:r w:rsidRPr="001C3E29">
        <w:rPr>
          <w:rFonts w:hint="eastAsia"/>
        </w:rPr>
        <w:t>毛詩大雅文也。毛萇曰：穎，垂穎也。鄭玄曰：栗，成熟也。后稷教世種黍稷，堯改封於邰，就其家室，無變更也。</w:t>
      </w:r>
      <w:r w:rsidRPr="001C3E29">
        <w:rPr>
          <w:rFonts w:hint="eastAsia"/>
          <w:b/>
          <w:color w:val="660000"/>
          <w:sz w:val="28"/>
        </w:rPr>
        <w:t>至于公劉遭狄人之亂，去邰之豳，身服厥勞。故其詩曰：「乃裹餱糧，于橐</w:t>
      </w:r>
      <w:r w:rsidRPr="001C3E29">
        <w:rPr>
          <w:rFonts w:hint="eastAsia"/>
        </w:rPr>
        <w:t>託</w:t>
      </w:r>
      <w:r w:rsidRPr="001C3E29">
        <w:rPr>
          <w:rFonts w:hint="eastAsia"/>
          <w:b/>
          <w:color w:val="660000"/>
          <w:sz w:val="28"/>
        </w:rPr>
        <w:t>于囊。」</w:t>
      </w:r>
      <w:r w:rsidRPr="001C3E29">
        <w:rPr>
          <w:rFonts w:hint="eastAsia"/>
        </w:rPr>
        <w:t>毛詩大雅文。毛萇曰：小曰槖，大曰囊</w:t>
      </w:r>
      <w:r w:rsidRPr="00C32D98">
        <w:rPr>
          <w:rStyle w:val="a9"/>
        </w:rPr>
        <w:footnoteReference w:id="5216"/>
      </w:r>
      <w:r w:rsidRPr="001C3E29">
        <w:rPr>
          <w:rFonts w:hint="eastAsia"/>
        </w:rPr>
        <w:t>。鄭玄曰：</w:t>
      </w:r>
      <w:r w:rsidR="00F355DD">
        <w:rPr>
          <w:rFonts w:hint="eastAsia"/>
        </w:rPr>
        <w:t>爲</w:t>
      </w:r>
      <w:r w:rsidRPr="001C3E29">
        <w:rPr>
          <w:rFonts w:hint="eastAsia"/>
        </w:rPr>
        <w:t>狄人所迫逐，不忍鬥其民，裹糧食囊之中，棄其餘而去。</w:t>
      </w:r>
      <w:r w:rsidRPr="001C3E29">
        <w:rPr>
          <w:rFonts w:hint="eastAsia"/>
          <w:b/>
          <w:color w:val="660000"/>
          <w:sz w:val="28"/>
        </w:rPr>
        <w:t>「陟則在巘，復降在原，以處其民。」</w:t>
      </w:r>
      <w:r w:rsidRPr="001C3E29">
        <w:rPr>
          <w:rFonts w:hint="eastAsia"/>
        </w:rPr>
        <w:t>毛詩大雅文也。毛萇曰：巘，小山，別於大山者也。鄭玄曰：由原而升巘，復下在原，言反覆之重民居。</w:t>
      </w:r>
      <w:r w:rsidRPr="001C3E29">
        <w:rPr>
          <w:rFonts w:hint="eastAsia"/>
          <w:b/>
          <w:color w:val="660000"/>
          <w:sz w:val="28"/>
        </w:rPr>
        <w:t>以至于太王</w:t>
      </w:r>
      <w:r w:rsidR="00F355DD">
        <w:rPr>
          <w:rFonts w:hint="eastAsia"/>
          <w:b/>
          <w:color w:val="660000"/>
          <w:sz w:val="28"/>
        </w:rPr>
        <w:t>爲</w:t>
      </w:r>
      <w:r w:rsidRPr="001C3E29">
        <w:rPr>
          <w:rFonts w:hint="eastAsia"/>
          <w:b/>
          <w:color w:val="660000"/>
          <w:sz w:val="28"/>
        </w:rPr>
        <w:t>戎翟所逼，而不忍百姓之命，杖策而去之。</w:t>
      </w:r>
      <w:r w:rsidRPr="001C3E29">
        <w:rPr>
          <w:rFonts w:hint="eastAsia"/>
        </w:rPr>
        <w:t>莊子曰：太王亶父居豳，狄人攻之。太王曰：與人之兄居而殺其弟，與人之父居而殺其子，吾不忍也。子皆免居矣。因杖策而去。</w:t>
      </w:r>
      <w:r w:rsidRPr="001C3E29">
        <w:rPr>
          <w:rFonts w:hint="eastAsia"/>
          <w:b/>
          <w:color w:val="660000"/>
          <w:sz w:val="28"/>
        </w:rPr>
        <w:t>故其詩曰：「來朝走馬，帥西水滸，至于岐下。」</w:t>
      </w:r>
      <w:r w:rsidRPr="001C3E29">
        <w:rPr>
          <w:rFonts w:hint="eastAsia"/>
        </w:rPr>
        <w:t>毛詩大雅文。鄭玄曰：來朝走馬，言其避惡早且疾也。循西水涯，漆、沮側也。謂亶父避狄循漆、沮之水而至岐下。</w:t>
      </w:r>
      <w:r w:rsidRPr="001C3E29">
        <w:rPr>
          <w:rFonts w:hint="eastAsia"/>
          <w:b/>
          <w:color w:val="660000"/>
          <w:sz w:val="28"/>
        </w:rPr>
        <w:t>周民從而思之，曰：「仁人不可失也」，故從之如歸市。</w:t>
      </w:r>
      <w:r w:rsidRPr="001C3E29">
        <w:rPr>
          <w:rFonts w:hint="eastAsia"/>
        </w:rPr>
        <w:t>毛萇詩傳曰：古公處豳，狄人侵之，乃屬其耆老而告之曰：吾聞之，君子不以其養人而害人，二三子何患無君。去之，踰梁山，邑於岐山之下。豳人曰：仁人之君不可失也。從之如歸市。</w:t>
      </w:r>
      <w:r w:rsidRPr="001C3E29">
        <w:rPr>
          <w:rFonts w:hint="eastAsia"/>
          <w:b/>
          <w:color w:val="660000"/>
          <w:sz w:val="28"/>
        </w:rPr>
        <w:t>居之一年成邑，二年成都，三年五倍其初。</w:t>
      </w:r>
      <w:r w:rsidRPr="001C3E29">
        <w:rPr>
          <w:rFonts w:hint="eastAsia"/>
        </w:rPr>
        <w:t>新序曰：太王亶父止於岐下，百姓扶老攜幼隨而歸之，一年成邑，二年成都，三年五倍其初。</w:t>
      </w:r>
      <w:r w:rsidRPr="001C3E29">
        <w:rPr>
          <w:rFonts w:hint="eastAsia"/>
          <w:b/>
          <w:color w:val="660000"/>
          <w:sz w:val="28"/>
        </w:rPr>
        <w:t>每勞來而安集之。</w:t>
      </w:r>
      <w:r w:rsidRPr="001C3E29">
        <w:rPr>
          <w:rFonts w:hint="eastAsia"/>
        </w:rPr>
        <w:t>毛詩序曰：萬民離散，不安其居，而能勞來安集之。</w:t>
      </w:r>
      <w:r w:rsidRPr="001C3E29">
        <w:rPr>
          <w:rFonts w:hint="eastAsia"/>
          <w:b/>
          <w:color w:val="660000"/>
          <w:sz w:val="28"/>
        </w:rPr>
        <w:t>故其詩曰：「乃慰乃止，乃左乃右，乃疆乃理，乃宣乃畝。」</w:t>
      </w:r>
      <w:r w:rsidRPr="001C3E29">
        <w:rPr>
          <w:rFonts w:hint="eastAsia"/>
        </w:rPr>
        <w:t>毛詩大雅文也。毛萇曰：慰，安也。人心定，乃安隱其居，乃左右而處之，乃疆理其經界，乃時耕其田畝者。鄭玄曰：時耕曰宣。</w:t>
      </w:r>
      <w:r w:rsidRPr="001C3E29">
        <w:rPr>
          <w:rFonts w:hint="eastAsia"/>
          <w:b/>
          <w:color w:val="660000"/>
          <w:sz w:val="28"/>
        </w:rPr>
        <w:t>以至于王季，能貊其德音。</w:t>
      </w:r>
      <w:r w:rsidRPr="001C3E29">
        <w:rPr>
          <w:rFonts w:hint="eastAsia"/>
        </w:rPr>
        <w:t>毛詩曰：維此王季，帝度其心，貊其德音。毛萇曰：心能制義曰度。貊，靜也。鄭玄曰：德政應和曰貊。</w:t>
      </w:r>
      <w:r w:rsidRPr="001C3E29">
        <w:rPr>
          <w:rFonts w:hint="eastAsia"/>
          <w:b/>
          <w:color w:val="660000"/>
          <w:sz w:val="28"/>
        </w:rPr>
        <w:t>故其詩曰：「克明克類，克長克君，載錫之光</w:t>
      </w:r>
      <w:r w:rsidRPr="00C32D98">
        <w:rPr>
          <w:rStyle w:val="a9"/>
        </w:rPr>
        <w:footnoteReference w:id="5217"/>
      </w:r>
      <w:r w:rsidRPr="001C3E29">
        <w:rPr>
          <w:rFonts w:hint="eastAsia"/>
          <w:b/>
          <w:color w:val="660000"/>
          <w:sz w:val="28"/>
        </w:rPr>
        <w:t>。」</w:t>
      </w:r>
      <w:r w:rsidRPr="001C3E29">
        <w:rPr>
          <w:rFonts w:hint="eastAsia"/>
        </w:rPr>
        <w:t>毛詩大雅文也。左傳曰：勤施無私曰類，教誨不倦曰長，慶賞刑威曰君。毛萇曰：光，大也。鄭玄曰：載，始也。始使之顯著也。</w:t>
      </w:r>
      <w:r w:rsidRPr="001C3E29">
        <w:rPr>
          <w:rFonts w:hint="eastAsia"/>
          <w:b/>
          <w:color w:val="660000"/>
          <w:sz w:val="28"/>
        </w:rPr>
        <w:t>至于文王，備修舊德，而惟新其命。</w:t>
      </w:r>
      <w:r w:rsidRPr="001C3E29">
        <w:rPr>
          <w:rFonts w:hint="eastAsia"/>
        </w:rPr>
        <w:t>毛詩曰：周雖舊邦，其命惟新。鄭玄曰：太王國於周，至文王而受命。言新者，美之也。</w:t>
      </w:r>
      <w:r w:rsidRPr="001C3E29">
        <w:rPr>
          <w:rFonts w:hint="eastAsia"/>
          <w:b/>
          <w:color w:val="660000"/>
          <w:sz w:val="28"/>
        </w:rPr>
        <w:t>故其詩曰：「惟此文王，小心翼翼，昭事上帝，聿懷多福。」</w:t>
      </w:r>
      <w:r w:rsidRPr="001C3E29">
        <w:rPr>
          <w:rFonts w:hint="eastAsia"/>
        </w:rPr>
        <w:t>毛詩大雅文也。鄭玄曰：小心翼翼，恭順之貌也。昭，明也。聿，述也。懷，思也。謂能明事上天，又能述思多福。</w:t>
      </w:r>
      <w:r w:rsidRPr="001C3E29">
        <w:rPr>
          <w:rFonts w:hint="eastAsia"/>
          <w:b/>
          <w:color w:val="660000"/>
          <w:sz w:val="28"/>
        </w:rPr>
        <w:t>由此觀之，周家世積忠厚，仁及草木，內睦九族，外尊事黃耇，養老乞言，以成其福祿者也。</w:t>
      </w:r>
      <w:r w:rsidRPr="001C3E29">
        <w:rPr>
          <w:rFonts w:hint="eastAsia"/>
        </w:rPr>
        <w:t>毛詩行葦序文。</w:t>
      </w:r>
      <w:r w:rsidRPr="001C3E29">
        <w:rPr>
          <w:rFonts w:hint="eastAsia"/>
          <w:b/>
          <w:color w:val="660000"/>
          <w:sz w:val="28"/>
        </w:rPr>
        <w:t>而其妃后躬行四教，</w:t>
      </w:r>
      <w:r w:rsidRPr="001C3E29">
        <w:rPr>
          <w:rFonts w:hint="eastAsia"/>
        </w:rPr>
        <w:t>禮記曰：古婦人教以婦德、婦言、婦容、婦功。鄭玄毛詩箋曰：法度莫大於四教。</w:t>
      </w:r>
      <w:r w:rsidRPr="001C3E29">
        <w:rPr>
          <w:rFonts w:hint="eastAsia"/>
          <w:b/>
          <w:color w:val="660000"/>
          <w:sz w:val="28"/>
        </w:rPr>
        <w:t>尊敬師傅，服澣濯之衣，脩煩辱之事，化天下以婦道。毛詩葛覃序也。詩曰：葛之覃兮。毛萇曰：葛所以</w:t>
      </w:r>
      <w:r w:rsidR="00F355DD">
        <w:rPr>
          <w:rFonts w:hint="eastAsia"/>
          <w:b/>
          <w:color w:val="660000"/>
          <w:sz w:val="28"/>
        </w:rPr>
        <w:t>爲</w:t>
      </w:r>
      <w:r w:rsidRPr="001C3E29">
        <w:rPr>
          <w:rFonts w:hint="eastAsia"/>
          <w:b/>
          <w:color w:val="660000"/>
          <w:sz w:val="28"/>
        </w:rPr>
        <w:t>絺</w:t>
      </w:r>
      <w:r>
        <w:rPr>
          <w:rFonts w:hint="eastAsia"/>
        </w:rPr>
        <w:t>𥿭</w:t>
      </w:r>
      <w:r w:rsidRPr="001C3E29">
        <w:rPr>
          <w:rFonts w:hint="eastAsia"/>
          <w:b/>
          <w:color w:val="660000"/>
          <w:sz w:val="28"/>
        </w:rPr>
        <w:t>，女功之事煩辱者也。故其詩曰：「刑于寡妻，至于兄弟，以御于家邦。」</w:t>
      </w:r>
      <w:r w:rsidRPr="001C3E29">
        <w:rPr>
          <w:rFonts w:hint="eastAsia"/>
        </w:rPr>
        <w:t>毛詩大雅文也。毛萇曰：刑，法也。鄭玄曰：御，治也。文王以禮法接其妻，至于宗族，又能</w:t>
      </w:r>
      <w:r w:rsidR="00F355DD">
        <w:rPr>
          <w:rFonts w:hint="eastAsia"/>
        </w:rPr>
        <w:t>爲</w:t>
      </w:r>
      <w:r w:rsidRPr="001C3E29">
        <w:rPr>
          <w:rFonts w:hint="eastAsia"/>
        </w:rPr>
        <w:t>正治於家邦。</w:t>
      </w:r>
      <w:r w:rsidRPr="001C3E29">
        <w:rPr>
          <w:rFonts w:hint="eastAsia"/>
          <w:b/>
          <w:color w:val="660000"/>
          <w:sz w:val="28"/>
        </w:rPr>
        <w:t>是以漢濱之女，守絜白之志；中林之士，有純一之德。</w:t>
      </w:r>
      <w:r w:rsidRPr="001C3E29">
        <w:rPr>
          <w:rFonts w:hint="eastAsia"/>
        </w:rPr>
        <w:t>毛詩曰：漢有游女，不可求思。鄭玄曰：女雖出游漢水之上，人無欲求犯禮者，亦由貞絜使之然也。毛詩曰：肅肅兔罝，施于中林，赳赳武夫，公侯腹心。鄭玄曰：亦言賢。</w:t>
      </w:r>
      <w:r w:rsidRPr="001C3E29">
        <w:rPr>
          <w:rFonts w:hint="eastAsia"/>
          <w:b/>
          <w:color w:val="660000"/>
          <w:sz w:val="28"/>
        </w:rPr>
        <w:t>故曰：「文武自天保以上治內，采薇以下治外，始於憂勤，終於逸樂。」</w:t>
      </w:r>
      <w:r w:rsidRPr="001C3E29">
        <w:rPr>
          <w:rFonts w:hint="eastAsia"/>
        </w:rPr>
        <w:t>毛詩六月序也。鄭玄曰：內，謂諸夏也。外，謂夷狄也。</w:t>
      </w:r>
      <w:r w:rsidRPr="001C3E29">
        <w:rPr>
          <w:rFonts w:hint="eastAsia"/>
          <w:b/>
          <w:color w:val="660000"/>
          <w:sz w:val="28"/>
        </w:rPr>
        <w:t>於是天下三分有二，猶以服事殷，諸侯不期而會者八百，猶曰天命未至。</w:t>
      </w:r>
      <w:r w:rsidR="003E4D6D" w:rsidRPr="00B81357">
        <w:rPr>
          <w:rFonts w:hint="eastAsia"/>
        </w:rPr>
        <w:t>論語</w:t>
      </w:r>
      <w:r w:rsidRPr="001C3E29">
        <w:rPr>
          <w:rFonts w:hint="eastAsia"/>
        </w:rPr>
        <w:t>，孔子曰：三分天下有其二，以服事殷，周之德，其可謂至德已矣。周書曰：武王將渡河，不期同時一朝會於武王郊祀下者八百諸侯。</w:t>
      </w:r>
      <w:r w:rsidR="003E4D6D" w:rsidRPr="00B81357">
        <w:rPr>
          <w:rFonts w:hint="eastAsia"/>
        </w:rPr>
        <w:t>史記</w:t>
      </w:r>
      <w:r w:rsidRPr="001C3E29">
        <w:rPr>
          <w:rFonts w:hint="eastAsia"/>
        </w:rPr>
        <w:t>曰：武王至於孟津，諸侯皆曰：帝紂可伐。武王曰：天命未至也。</w:t>
      </w:r>
      <w:r w:rsidRPr="001C3E29">
        <w:rPr>
          <w:rFonts w:hint="eastAsia"/>
          <w:b/>
          <w:color w:val="660000"/>
          <w:sz w:val="28"/>
        </w:rPr>
        <w:t>以三聖之智，伐獨夫之紂，猶正其名教曰「逆取順守，保大定功，安民和衆」。</w:t>
      </w:r>
      <w:r w:rsidRPr="001C3E29">
        <w:rPr>
          <w:rFonts w:hint="eastAsia"/>
        </w:rPr>
        <w:t>琴操曰：崇侯譖文王於紂曰：西伯昌，聖人也。長子發，中子旦，皆聖。三聖合謀，將不利於君。尚書，武王曰：獨夫受洪惟作威。孔安國尚書傳曰：湯順天應人，逆取順守。左氏傳，楚子曰：夫武禁暴戢兵，保大定功，安民和衆豐財。</w:t>
      </w:r>
      <w:r w:rsidRPr="001C3E29">
        <w:rPr>
          <w:rFonts w:hint="eastAsia"/>
          <w:b/>
          <w:color w:val="660000"/>
          <w:sz w:val="28"/>
        </w:rPr>
        <w:t>猶著大武之容曰「未盡善也」。</w:t>
      </w:r>
      <w:r w:rsidR="003E4D6D" w:rsidRPr="00B81357">
        <w:rPr>
          <w:rFonts w:hint="eastAsia"/>
        </w:rPr>
        <w:t>論語</w:t>
      </w:r>
      <w:r w:rsidRPr="001C3E29">
        <w:rPr>
          <w:rFonts w:hint="eastAsia"/>
        </w:rPr>
        <w:t>，孔子曰：謂武盡美矣，未盡善也。</w:t>
      </w:r>
      <w:r w:rsidRPr="001C3E29">
        <w:rPr>
          <w:rFonts w:hint="eastAsia"/>
          <w:b/>
          <w:color w:val="660000"/>
          <w:sz w:val="28"/>
        </w:rPr>
        <w:t>及周公遭變，陳后稷先公風化之所由，致王業之艱難者，則皆農夫女工衣食之事也。</w:t>
      </w:r>
      <w:r w:rsidRPr="001C3E29">
        <w:rPr>
          <w:rFonts w:hint="eastAsia"/>
        </w:rPr>
        <w:t>毛詩七月序也。</w:t>
      </w:r>
      <w:r w:rsidRPr="001C3E29">
        <w:rPr>
          <w:rFonts w:hint="eastAsia"/>
          <w:b/>
          <w:color w:val="660000"/>
          <w:sz w:val="28"/>
        </w:rPr>
        <w:t>故自后稷之始基靜民，十五王而文始平之，十六王而武始居之，十八王而康克安之，</w:t>
      </w:r>
      <w:r w:rsidRPr="001C3E29">
        <w:rPr>
          <w:rFonts w:hint="eastAsia"/>
        </w:rPr>
        <w:t>國語曰：靈王十二年</w:t>
      </w:r>
      <w:r w:rsidRPr="00C32D98">
        <w:rPr>
          <w:rStyle w:val="a9"/>
        </w:rPr>
        <w:footnoteReference w:id="5218"/>
      </w:r>
      <w:r w:rsidRPr="001C3E29">
        <w:rPr>
          <w:rFonts w:hint="eastAsia"/>
        </w:rPr>
        <w:t>，穀洛鬥，王欲壅之，太子晉諫曰：后稷始基靜民，十五王而文始平之，十八王而康克安之，其難也如是。韋昭曰：基，始也。靜，安也。自后稷播百穀，以始安民，凡十五王，世脩其德，至文王乃平民受命也。十五王，謂后稷、不窟、鞠陶、公劉、慶節、皇僕、羌弗、毀俞、公非、高圉、亞圉、公組、太王、王季、文王也。十八者，加武王、成王、康王，并上十五。</w:t>
      </w:r>
      <w:r w:rsidRPr="001C3E29">
        <w:rPr>
          <w:rFonts w:hint="eastAsia"/>
          <w:b/>
          <w:color w:val="660000"/>
          <w:sz w:val="28"/>
        </w:rPr>
        <w:t>故其積基樹木，經緯禮俗，節理人情，恤隱民事，如此之纏綿也。</w:t>
      </w:r>
      <w:r w:rsidRPr="001C3E29">
        <w:rPr>
          <w:rFonts w:hint="eastAsia"/>
        </w:rPr>
        <w:t>潘元茂九錫文曰：經緯禮律。王肅家語注曰：經緯，猶織以成之也。國語，祭公謀父曰：勤恤民隱。</w:t>
      </w:r>
      <w:r w:rsidRPr="001C3E29">
        <w:rPr>
          <w:rFonts w:hint="eastAsia"/>
          <w:b/>
          <w:color w:val="660000"/>
          <w:sz w:val="28"/>
        </w:rPr>
        <w:t>爰及上代，雖文質異時，功業不同，</w:t>
      </w:r>
      <w:r w:rsidRPr="001C3E29">
        <w:rPr>
          <w:rFonts w:hint="eastAsia"/>
        </w:rPr>
        <w:t>文質，已見上文。</w:t>
      </w:r>
      <w:r w:rsidRPr="001C3E29">
        <w:rPr>
          <w:rFonts w:hint="eastAsia"/>
          <w:b/>
          <w:color w:val="660000"/>
          <w:sz w:val="28"/>
        </w:rPr>
        <w:t>及其安民立政者，其揆一也。</w:t>
      </w:r>
      <w:r w:rsidRPr="001C3E29">
        <w:rPr>
          <w:rFonts w:hint="eastAsia"/>
        </w:rPr>
        <w:t>安民，已見上文。尚書有立政篇。孟子曰：先聖後聖，其揆一也。</w:t>
      </w:r>
    </w:p>
    <w:p w14:paraId="5D8499EA" w14:textId="38D16019" w:rsidR="008F46A3" w:rsidRDefault="008F46A3" w:rsidP="00964B81">
      <w:pPr>
        <w:ind w:firstLine="561"/>
      </w:pPr>
      <w:r w:rsidRPr="001C3E29">
        <w:rPr>
          <w:rFonts w:hint="eastAsia"/>
          <w:b/>
          <w:color w:val="660000"/>
          <w:sz w:val="28"/>
        </w:rPr>
        <w:t>今晉之興也，功烈於百王，事捷於三代，蓋有</w:t>
      </w:r>
      <w:r w:rsidR="00F355DD">
        <w:rPr>
          <w:rFonts w:hint="eastAsia"/>
          <w:b/>
          <w:color w:val="660000"/>
          <w:sz w:val="28"/>
        </w:rPr>
        <w:t>爲</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之矣。</w:t>
      </w:r>
      <w:r w:rsidRPr="001C3E29">
        <w:rPr>
          <w:rFonts w:hint="eastAsia"/>
        </w:rPr>
        <w:t>禮記，孔子曰：昔者魯公伯禽有</w:t>
      </w:r>
      <w:r w:rsidR="00F355DD">
        <w:rPr>
          <w:rFonts w:hint="eastAsia"/>
        </w:rPr>
        <w:t>爲爲</w:t>
      </w:r>
      <w:r w:rsidRPr="001C3E29">
        <w:rPr>
          <w:rFonts w:hint="eastAsia"/>
        </w:rPr>
        <w:t>之。</w:t>
      </w:r>
      <w:r w:rsidRPr="001C3E29">
        <w:rPr>
          <w:rFonts w:hint="eastAsia"/>
          <w:b/>
          <w:color w:val="660000"/>
          <w:sz w:val="28"/>
        </w:rPr>
        <w:t>宣景遭多難之時，務伐英雄，誅庶桀以便事</w:t>
      </w:r>
      <w:r w:rsidRPr="00C32D98">
        <w:rPr>
          <w:rStyle w:val="a9"/>
        </w:rPr>
        <w:footnoteReference w:id="5219"/>
      </w:r>
      <w:r w:rsidRPr="001C3E29">
        <w:rPr>
          <w:rFonts w:hint="eastAsia"/>
          <w:b/>
          <w:color w:val="660000"/>
          <w:sz w:val="28"/>
        </w:rPr>
        <w:t>，</w:t>
      </w:r>
      <w:r w:rsidRPr="001C3E29">
        <w:rPr>
          <w:rFonts w:hint="eastAsia"/>
        </w:rPr>
        <w:t>左氏傳，司馬侯曰：或乃多難。尸子曰：便事以立官也，以固其國</w:t>
      </w:r>
      <w:r w:rsidRPr="00C32D98">
        <w:rPr>
          <w:rStyle w:val="a9"/>
        </w:rPr>
        <w:footnoteReference w:id="5220"/>
      </w:r>
      <w:r w:rsidRPr="001C3E29">
        <w:rPr>
          <w:rFonts w:hint="eastAsia"/>
        </w:rPr>
        <w:t>。</w:t>
      </w:r>
      <w:r w:rsidRPr="001C3E29">
        <w:rPr>
          <w:rFonts w:hint="eastAsia"/>
          <w:b/>
          <w:color w:val="660000"/>
          <w:sz w:val="28"/>
        </w:rPr>
        <w:t>不及脩公劉太王之仁也。受遺輔政，屢遇廢置，故齊王不明，不獲思庸於亳；</w:t>
      </w:r>
      <w:r w:rsidRPr="001C3E29">
        <w:rPr>
          <w:rFonts w:hint="eastAsia"/>
        </w:rPr>
        <w:t>魏志曰：齊王芳，字蘭卿，明帝崩，即皇帝位。大將軍司馬景王廢帝，以太后令遣芳歸藩于齊。尚書曰：太甲</w:t>
      </w:r>
      <w:r w:rsidR="00820F0B">
        <w:rPr>
          <w:rFonts w:hint="eastAsia"/>
        </w:rPr>
        <w:t>旣</w:t>
      </w:r>
      <w:r w:rsidRPr="001C3E29">
        <w:rPr>
          <w:rFonts w:hint="eastAsia"/>
        </w:rPr>
        <w:t>立，弗明，伊尹放諸桐宮，三年，復歸于亳，思庸也。</w:t>
      </w:r>
      <w:r w:rsidRPr="001C3E29">
        <w:rPr>
          <w:rFonts w:hint="eastAsia"/>
          <w:b/>
          <w:color w:val="660000"/>
          <w:sz w:val="28"/>
        </w:rPr>
        <w:t>高貴沖人，不得復子明辟；</w:t>
      </w:r>
      <w:r w:rsidRPr="001C3E29">
        <w:rPr>
          <w:rFonts w:hint="eastAsia"/>
        </w:rPr>
        <w:t>魏志曰：高貴鄉公諱髦，字士彥，齊王廢，即皇帝位。魏氏春秋曰：帝自出討，文王擊戰鼓，出雲龍門。賈充自外入，帝師潰。騎督成倅弟濟以矛進，帝崩于師。尚書曰：惟予沖人弗及知。又，周公曰：朕復子明辟。</w:t>
      </w:r>
      <w:r w:rsidRPr="001C3E29">
        <w:rPr>
          <w:rFonts w:hint="eastAsia"/>
          <w:b/>
          <w:color w:val="660000"/>
          <w:sz w:val="28"/>
        </w:rPr>
        <w:t>二祖逼禪代之期，不暇待參分八百之會也。</w:t>
      </w:r>
      <w:r w:rsidRPr="001C3E29">
        <w:rPr>
          <w:rFonts w:hint="eastAsia"/>
        </w:rPr>
        <w:t>二祖，景、文。</w:t>
      </w:r>
      <w:r w:rsidRPr="001C3E29">
        <w:rPr>
          <w:rFonts w:hint="eastAsia"/>
          <w:b/>
          <w:color w:val="660000"/>
          <w:sz w:val="28"/>
        </w:rPr>
        <w:t>是其創基立本，異於先代者也。</w:t>
      </w:r>
      <w:r w:rsidRPr="001C3E29">
        <w:rPr>
          <w:rFonts w:hint="eastAsia"/>
        </w:rPr>
        <w:t>景福殿賦曰：武創元基。</w:t>
      </w:r>
      <w:r w:rsidRPr="001C3E29">
        <w:rPr>
          <w:rFonts w:hint="eastAsia"/>
          <w:b/>
          <w:color w:val="660000"/>
          <w:sz w:val="28"/>
        </w:rPr>
        <w:t>又加之以朝寡純德之士，鄉乏不二之老。</w:t>
      </w:r>
      <w:r w:rsidRPr="001C3E29">
        <w:rPr>
          <w:rFonts w:hint="eastAsia"/>
        </w:rPr>
        <w:t>尚書曰：昔君文武，則有不二心之臣。</w:t>
      </w:r>
      <w:r w:rsidRPr="001C3E29">
        <w:rPr>
          <w:rFonts w:hint="eastAsia"/>
          <w:b/>
          <w:color w:val="660000"/>
          <w:sz w:val="28"/>
        </w:rPr>
        <w:t>風俗淫僻，恥尚失所，學者以莊老</w:t>
      </w:r>
      <w:r w:rsidR="00F355DD">
        <w:rPr>
          <w:rFonts w:hint="eastAsia"/>
          <w:b/>
          <w:color w:val="660000"/>
          <w:sz w:val="28"/>
        </w:rPr>
        <w:t>爲</w:t>
      </w:r>
      <w:r w:rsidRPr="001C3E29">
        <w:rPr>
          <w:rFonts w:hint="eastAsia"/>
          <w:b/>
          <w:color w:val="660000"/>
          <w:sz w:val="28"/>
        </w:rPr>
        <w:t>宗，而黜六經，</w:t>
      </w:r>
      <w:r w:rsidRPr="001C3E29">
        <w:rPr>
          <w:rFonts w:hint="eastAsia"/>
        </w:rPr>
        <w:t>干寶晉紀，劉弘教曰：太康以來</w:t>
      </w:r>
      <w:r w:rsidRPr="00C32D98">
        <w:rPr>
          <w:rStyle w:val="a9"/>
        </w:rPr>
        <w:footnoteReference w:id="5221"/>
      </w:r>
      <w:r w:rsidRPr="001C3E29">
        <w:rPr>
          <w:rFonts w:hint="eastAsia"/>
        </w:rPr>
        <w:t>，天下共尚無</w:t>
      </w:r>
      <w:r w:rsidR="00F355DD">
        <w:rPr>
          <w:rFonts w:hint="eastAsia"/>
        </w:rPr>
        <w:t>爲</w:t>
      </w:r>
      <w:r w:rsidRPr="001C3E29">
        <w:rPr>
          <w:rFonts w:hint="eastAsia"/>
        </w:rPr>
        <w:t>，貴談莊、老，少有說事。</w:t>
      </w:r>
      <w:r w:rsidRPr="001C3E29">
        <w:rPr>
          <w:rFonts w:hint="eastAsia"/>
          <w:b/>
          <w:color w:val="660000"/>
          <w:sz w:val="28"/>
        </w:rPr>
        <w:t>談者以虛薄</w:t>
      </w:r>
      <w:r w:rsidR="00F355DD">
        <w:rPr>
          <w:rFonts w:hint="eastAsia"/>
          <w:b/>
          <w:color w:val="660000"/>
          <w:sz w:val="28"/>
        </w:rPr>
        <w:t>爲</w:t>
      </w:r>
      <w:r w:rsidRPr="001C3E29">
        <w:rPr>
          <w:rFonts w:hint="eastAsia"/>
          <w:b/>
          <w:color w:val="660000"/>
          <w:sz w:val="28"/>
        </w:rPr>
        <w:t>辯，而賤名儉</w:t>
      </w:r>
      <w:r w:rsidRPr="00C32D98">
        <w:rPr>
          <w:rStyle w:val="a9"/>
        </w:rPr>
        <w:footnoteReference w:id="5222"/>
      </w:r>
      <w:r w:rsidRPr="001C3E29">
        <w:rPr>
          <w:rFonts w:hint="eastAsia"/>
          <w:b/>
          <w:color w:val="660000"/>
          <w:sz w:val="28"/>
        </w:rPr>
        <w:t>，</w:t>
      </w:r>
      <w:r w:rsidRPr="001C3E29">
        <w:rPr>
          <w:rFonts w:hint="eastAsia"/>
        </w:rPr>
        <w:t>王隱晉書曰：王衍不治經史，唯以莊、老虛談惑衆。劉謙晉紀，應瞻表曰：元康以來，以儒術清儉</w:t>
      </w:r>
      <w:r w:rsidR="00F355DD">
        <w:rPr>
          <w:rFonts w:hint="eastAsia"/>
        </w:rPr>
        <w:t>爲</w:t>
      </w:r>
      <w:r w:rsidRPr="001C3E29">
        <w:rPr>
          <w:rFonts w:hint="eastAsia"/>
        </w:rPr>
        <w:t>群俗。</w:t>
      </w:r>
      <w:r w:rsidRPr="001C3E29">
        <w:rPr>
          <w:rFonts w:hint="eastAsia"/>
          <w:b/>
          <w:color w:val="660000"/>
          <w:sz w:val="28"/>
        </w:rPr>
        <w:t>行身者以放濁</w:t>
      </w:r>
      <w:r w:rsidR="00F355DD">
        <w:rPr>
          <w:rFonts w:hint="eastAsia"/>
          <w:b/>
          <w:color w:val="660000"/>
          <w:sz w:val="28"/>
        </w:rPr>
        <w:t>爲</w:t>
      </w:r>
      <w:r w:rsidRPr="001C3E29">
        <w:rPr>
          <w:rFonts w:hint="eastAsia"/>
          <w:b/>
          <w:color w:val="660000"/>
          <w:sz w:val="28"/>
        </w:rPr>
        <w:t>通，而狹節信，</w:t>
      </w:r>
      <w:r w:rsidRPr="001C3E29">
        <w:rPr>
          <w:rFonts w:hint="eastAsia"/>
        </w:rPr>
        <w:t>劉謙晉紀，應瞻表曰：以宏放</w:t>
      </w:r>
      <w:r w:rsidR="00F355DD">
        <w:rPr>
          <w:rFonts w:hint="eastAsia"/>
        </w:rPr>
        <w:t>爲</w:t>
      </w:r>
      <w:r w:rsidRPr="001C3E29">
        <w:rPr>
          <w:rFonts w:hint="eastAsia"/>
        </w:rPr>
        <w:t>夷達</w:t>
      </w:r>
      <w:r w:rsidRPr="00C32D98">
        <w:rPr>
          <w:rStyle w:val="a9"/>
        </w:rPr>
        <w:footnoteReference w:id="5223"/>
      </w:r>
      <w:r w:rsidRPr="001C3E29">
        <w:rPr>
          <w:rFonts w:hint="eastAsia"/>
        </w:rPr>
        <w:t>。王隱晉書曰：貴遊子弟，多祖述於阮籍，同禽獸</w:t>
      </w:r>
      <w:r w:rsidR="00F355DD">
        <w:rPr>
          <w:rFonts w:hint="eastAsia"/>
        </w:rPr>
        <w:t>爲</w:t>
      </w:r>
      <w:r w:rsidRPr="001C3E29">
        <w:rPr>
          <w:rFonts w:hint="eastAsia"/>
        </w:rPr>
        <w:t>通。又傅玄上疏曰：魏文慕通達，而天下賤守節也。</w:t>
      </w:r>
      <w:r w:rsidRPr="001C3E29">
        <w:rPr>
          <w:rFonts w:hint="eastAsia"/>
          <w:b/>
          <w:color w:val="660000"/>
          <w:sz w:val="28"/>
        </w:rPr>
        <w:t>進仕者以苟得</w:t>
      </w:r>
      <w:r w:rsidR="00F355DD">
        <w:rPr>
          <w:rFonts w:hint="eastAsia"/>
          <w:b/>
          <w:color w:val="660000"/>
          <w:sz w:val="28"/>
        </w:rPr>
        <w:t>爲</w:t>
      </w:r>
      <w:r w:rsidRPr="001C3E29">
        <w:rPr>
          <w:rFonts w:hint="eastAsia"/>
          <w:b/>
          <w:color w:val="660000"/>
          <w:sz w:val="28"/>
        </w:rPr>
        <w:t>貴，而鄙居正，</w:t>
      </w:r>
      <w:r w:rsidRPr="001C3E29">
        <w:rPr>
          <w:rFonts w:hint="eastAsia"/>
        </w:rPr>
        <w:t>鄭玄毛詩箋曰：祿仕者苟得祿而已。公羊傳曰：君子大居正。</w:t>
      </w:r>
      <w:r w:rsidRPr="001C3E29">
        <w:rPr>
          <w:rFonts w:hint="eastAsia"/>
          <w:b/>
          <w:color w:val="660000"/>
          <w:sz w:val="28"/>
        </w:rPr>
        <w:t>當官者以望空</w:t>
      </w:r>
      <w:r w:rsidR="00F355DD">
        <w:rPr>
          <w:rFonts w:hint="eastAsia"/>
          <w:b/>
          <w:color w:val="660000"/>
          <w:sz w:val="28"/>
        </w:rPr>
        <w:t>爲</w:t>
      </w:r>
      <w:r w:rsidRPr="001C3E29">
        <w:rPr>
          <w:rFonts w:hint="eastAsia"/>
          <w:b/>
          <w:color w:val="660000"/>
          <w:sz w:val="28"/>
        </w:rPr>
        <w:t>高，而笑勤恪。</w:t>
      </w:r>
      <w:r w:rsidRPr="001C3E29">
        <w:rPr>
          <w:rFonts w:hint="eastAsia"/>
        </w:rPr>
        <w:t>劉謙晉紀，應瞻表曰：元康以來，望白署空，顯以台衡之量，尋文謹案，目以蘭薰之器。</w:t>
      </w:r>
      <w:r w:rsidRPr="001C3E29">
        <w:rPr>
          <w:rFonts w:hint="eastAsia"/>
          <w:b/>
          <w:color w:val="660000"/>
          <w:sz w:val="28"/>
        </w:rPr>
        <w:t>是以目三公以蕭杌之稱，標上議以虛談之名，</w:t>
      </w:r>
      <w:r w:rsidRPr="001C3E29">
        <w:rPr>
          <w:rFonts w:hint="eastAsia"/>
        </w:rPr>
        <w:t>干寶晉紀云：言君上之議虛談也。蕭杌，未詳。</w:t>
      </w:r>
      <w:r w:rsidRPr="001C3E29">
        <w:rPr>
          <w:rFonts w:hint="eastAsia"/>
          <w:b/>
          <w:color w:val="660000"/>
          <w:sz w:val="28"/>
        </w:rPr>
        <w:t>劉頌屢言治道，傅咸每糾邪正，皆謂之俗吏。</w:t>
      </w:r>
      <w:r w:rsidRPr="001C3E29">
        <w:rPr>
          <w:rFonts w:hint="eastAsia"/>
        </w:rPr>
        <w:t>干寶晉紀曰：劉頌在朝忠正，才經政事。武帝重之，訪以治道，悉心陳奏，多所施行。又曰：尚書郭啟出赴妹葬，疾病不辭，左丞傅咸糾之，尚書弗過。王隱晉書，傅玄曰：論經禮者，謂之俗生，說法理者，名</w:t>
      </w:r>
      <w:r w:rsidR="00F355DD">
        <w:rPr>
          <w:rFonts w:hint="eastAsia"/>
        </w:rPr>
        <w:t>爲</w:t>
      </w:r>
      <w:r w:rsidRPr="001C3E29">
        <w:rPr>
          <w:rFonts w:hint="eastAsia"/>
        </w:rPr>
        <w:t>俗吏。</w:t>
      </w:r>
      <w:r w:rsidRPr="001C3E29">
        <w:rPr>
          <w:rFonts w:hint="eastAsia"/>
          <w:b/>
          <w:color w:val="660000"/>
          <w:sz w:val="28"/>
        </w:rPr>
        <w:t>其倚杖虛曠，依阿無心者，皆名重海內。若夫文王日昃不暇食，仲山甫夙夜匪懈者，</w:t>
      </w:r>
      <w:r w:rsidRPr="001C3E29">
        <w:rPr>
          <w:rFonts w:hint="eastAsia"/>
        </w:rPr>
        <w:t>尚書曰：文王自朝至于日中側，弗皇暇食。毛詩曰：肅肅王命，仲山甫將之，夙夜匪懈，以事一人。</w:t>
      </w:r>
      <w:r w:rsidRPr="001C3E29">
        <w:rPr>
          <w:rFonts w:hint="eastAsia"/>
          <w:b/>
          <w:color w:val="660000"/>
          <w:sz w:val="28"/>
        </w:rPr>
        <w:t>蓋共嗤點以</w:t>
      </w:r>
      <w:r w:rsidR="00F355DD">
        <w:rPr>
          <w:rFonts w:hint="eastAsia"/>
          <w:b/>
          <w:color w:val="660000"/>
          <w:sz w:val="28"/>
        </w:rPr>
        <w:t>爲</w:t>
      </w:r>
      <w:r w:rsidRPr="001C3E29">
        <w:rPr>
          <w:rFonts w:hint="eastAsia"/>
          <w:b/>
          <w:color w:val="660000"/>
          <w:sz w:val="28"/>
        </w:rPr>
        <w:t>灰塵，而相詬</w:t>
      </w:r>
      <w:r w:rsidRPr="001C3E29">
        <w:rPr>
          <w:rFonts w:hint="eastAsia"/>
        </w:rPr>
        <w:t>火候反</w:t>
      </w:r>
      <w:r w:rsidRPr="001C3E29">
        <w:rPr>
          <w:rFonts w:hint="eastAsia"/>
          <w:b/>
          <w:color w:val="660000"/>
          <w:sz w:val="28"/>
        </w:rPr>
        <w:t>病矣。</w:t>
      </w:r>
      <w:r w:rsidRPr="001C3E29">
        <w:rPr>
          <w:rFonts w:hint="eastAsia"/>
        </w:rPr>
        <w:t>鄭玄毛詩箋曰：言時人骨肉無相詬病也。說文曰：詬，恥也。</w:t>
      </w:r>
      <w:r w:rsidRPr="001C3E29">
        <w:rPr>
          <w:rFonts w:hint="eastAsia"/>
          <w:b/>
          <w:color w:val="660000"/>
          <w:sz w:val="28"/>
        </w:rPr>
        <w:t>由是毀譽亂於善惡之實，情慝奔於貨慾之塗，選者</w:t>
      </w:r>
      <w:r w:rsidR="00F355DD">
        <w:rPr>
          <w:rFonts w:hint="eastAsia"/>
          <w:b/>
          <w:color w:val="660000"/>
          <w:sz w:val="28"/>
        </w:rPr>
        <w:t>爲</w:t>
      </w:r>
      <w:r w:rsidRPr="001C3E29">
        <w:rPr>
          <w:rFonts w:hint="eastAsia"/>
          <w:b/>
          <w:color w:val="660000"/>
          <w:sz w:val="28"/>
        </w:rPr>
        <w:t>人擇官，官者</w:t>
      </w:r>
      <w:r w:rsidR="00F355DD">
        <w:rPr>
          <w:rFonts w:hint="eastAsia"/>
          <w:b/>
          <w:color w:val="660000"/>
          <w:sz w:val="28"/>
        </w:rPr>
        <w:t>爲</w:t>
      </w:r>
      <w:r w:rsidRPr="001C3E29">
        <w:rPr>
          <w:rFonts w:hint="eastAsia"/>
          <w:b/>
          <w:color w:val="660000"/>
          <w:sz w:val="28"/>
        </w:rPr>
        <w:t>身擇利。</w:t>
      </w:r>
      <w:r w:rsidRPr="001C3E29">
        <w:rPr>
          <w:rFonts w:hint="eastAsia"/>
        </w:rPr>
        <w:t>謝承後</w:t>
      </w:r>
      <w:r w:rsidR="003E4D6D" w:rsidRPr="00B81357">
        <w:rPr>
          <w:rFonts w:hint="eastAsia"/>
        </w:rPr>
        <w:t>漢書</w:t>
      </w:r>
      <w:r w:rsidRPr="001C3E29">
        <w:rPr>
          <w:rFonts w:hint="eastAsia"/>
        </w:rPr>
        <w:t>，呂強上疏曰：苟寵所愛，私擢所幸，不復</w:t>
      </w:r>
      <w:r w:rsidR="00F355DD">
        <w:rPr>
          <w:rFonts w:hint="eastAsia"/>
        </w:rPr>
        <w:t>爲</w:t>
      </w:r>
      <w:r w:rsidRPr="001C3E29">
        <w:rPr>
          <w:rFonts w:hint="eastAsia"/>
        </w:rPr>
        <w:t>官擇人，反</w:t>
      </w:r>
      <w:r w:rsidR="00F355DD">
        <w:rPr>
          <w:rFonts w:hint="eastAsia"/>
        </w:rPr>
        <w:t>爲</w:t>
      </w:r>
      <w:r w:rsidRPr="001C3E29">
        <w:rPr>
          <w:rFonts w:hint="eastAsia"/>
        </w:rPr>
        <w:t>人擇官也。</w:t>
      </w:r>
      <w:r w:rsidRPr="001C3E29">
        <w:rPr>
          <w:rFonts w:hint="eastAsia"/>
          <w:b/>
          <w:color w:val="660000"/>
          <w:sz w:val="28"/>
        </w:rPr>
        <w:t>而秉鈞當軸之士，身兼官以十數。</w:t>
      </w:r>
      <w:r w:rsidRPr="001C3E29">
        <w:rPr>
          <w:rFonts w:hint="eastAsia"/>
        </w:rPr>
        <w:t>毛詩曰：秉國之鈞，四方是維。桓寬鹽鐵論曰：車丞相當軸處中，括囊不言。</w:t>
      </w:r>
      <w:r w:rsidRPr="001C3E29">
        <w:rPr>
          <w:rFonts w:hint="eastAsia"/>
          <w:b/>
          <w:color w:val="660000"/>
          <w:sz w:val="28"/>
        </w:rPr>
        <w:t>大極其尊，小錄其要，機事之失，十恒八九。</w:t>
      </w:r>
      <w:r w:rsidR="003E4D6D" w:rsidRPr="00B81357">
        <w:rPr>
          <w:rFonts w:hint="eastAsia"/>
        </w:rPr>
        <w:t>漢書</w:t>
      </w:r>
      <w:r w:rsidRPr="001C3E29">
        <w:rPr>
          <w:rFonts w:hint="eastAsia"/>
        </w:rPr>
        <w:t>解故曰</w:t>
      </w:r>
      <w:r w:rsidRPr="00C32D98">
        <w:rPr>
          <w:rStyle w:val="a9"/>
        </w:rPr>
        <w:footnoteReference w:id="5224"/>
      </w:r>
      <w:r w:rsidRPr="001C3E29">
        <w:rPr>
          <w:rFonts w:hint="eastAsia"/>
        </w:rPr>
        <w:t>：機事所摠，號令攸發。胡廣曰：機密之事。</w:t>
      </w:r>
      <w:r w:rsidRPr="001C3E29">
        <w:rPr>
          <w:rFonts w:hint="eastAsia"/>
          <w:b/>
          <w:color w:val="660000"/>
          <w:sz w:val="28"/>
        </w:rPr>
        <w:t>而世族貴戚之子弟，陵邁超越，不拘資次，</w:t>
      </w:r>
      <w:r w:rsidRPr="001C3E29">
        <w:rPr>
          <w:rFonts w:hint="eastAsia"/>
        </w:rPr>
        <w:t>崇讓論曰：非勢家之子，率多因資次而進之。</w:t>
      </w:r>
      <w:r w:rsidRPr="001C3E29">
        <w:rPr>
          <w:rFonts w:hint="eastAsia"/>
          <w:b/>
          <w:color w:val="660000"/>
          <w:sz w:val="28"/>
        </w:rPr>
        <w:t>悠悠風塵，皆奔競之士，</w:t>
      </w:r>
      <w:r w:rsidRPr="001C3E29">
        <w:rPr>
          <w:rFonts w:hint="eastAsia"/>
        </w:rPr>
        <w:t>孔安國</w:t>
      </w:r>
      <w:r w:rsidR="003E4D6D" w:rsidRPr="00B81357">
        <w:rPr>
          <w:rFonts w:hint="eastAsia"/>
        </w:rPr>
        <w:t>論語</w:t>
      </w:r>
      <w:r w:rsidRPr="001C3E29">
        <w:rPr>
          <w:rFonts w:hint="eastAsia"/>
        </w:rPr>
        <w:t>注曰：悠悠，周流之貌。風塵，以喻汙辱也。晉諸公讚曰：人人望品，求者奔競。</w:t>
      </w:r>
      <w:r w:rsidRPr="001C3E29">
        <w:rPr>
          <w:rFonts w:hint="eastAsia"/>
          <w:b/>
          <w:color w:val="660000"/>
          <w:sz w:val="28"/>
        </w:rPr>
        <w:t>列官千百，無讓賢之舉。</w:t>
      </w:r>
      <w:r w:rsidRPr="001C3E29">
        <w:rPr>
          <w:rFonts w:hint="eastAsia"/>
        </w:rPr>
        <w:t>孫卿子曰：天子千官，諸侯百官。</w:t>
      </w:r>
      <w:r w:rsidR="003E4D6D" w:rsidRPr="00B81357">
        <w:rPr>
          <w:rFonts w:hint="eastAsia"/>
        </w:rPr>
        <w:t>史記</w:t>
      </w:r>
      <w:r w:rsidRPr="001C3E29">
        <w:rPr>
          <w:rFonts w:hint="eastAsia"/>
        </w:rPr>
        <w:t>曰：司馬季主曰：試官不讓賢。</w:t>
      </w:r>
      <w:r w:rsidRPr="001C3E29">
        <w:rPr>
          <w:rFonts w:hint="eastAsia"/>
          <w:b/>
          <w:color w:val="660000"/>
          <w:sz w:val="28"/>
        </w:rPr>
        <w:t>子真著崇讓而莫之省，</w:t>
      </w:r>
      <w:r w:rsidRPr="001C3E29">
        <w:rPr>
          <w:rFonts w:hint="eastAsia"/>
        </w:rPr>
        <w:t>干寶晉紀曰：時禮讓未興，賢者壅滯，少府劉寔著崇讓論。孫盛晉陽秋曰：劉寔，字子真，平原人。</w:t>
      </w:r>
      <w:r w:rsidRPr="001C3E29">
        <w:rPr>
          <w:rFonts w:hint="eastAsia"/>
          <w:b/>
          <w:color w:val="660000"/>
          <w:sz w:val="28"/>
        </w:rPr>
        <w:t>子雅制九班而不得用，</w:t>
      </w:r>
      <w:r w:rsidRPr="001C3E29">
        <w:rPr>
          <w:rFonts w:hint="eastAsia"/>
        </w:rPr>
        <w:t>王隱晉書曰：劉頌，字子雅，轉吏部尚書，</w:t>
      </w:r>
      <w:r w:rsidR="00F355DD">
        <w:rPr>
          <w:rFonts w:hint="eastAsia"/>
        </w:rPr>
        <w:t>爲</w:t>
      </w:r>
      <w:r w:rsidRPr="001C3E29">
        <w:rPr>
          <w:rFonts w:hint="eastAsia"/>
        </w:rPr>
        <w:t>九班之制，裴頠有所駮。</w:t>
      </w:r>
      <w:r w:rsidRPr="001C3E29">
        <w:rPr>
          <w:rFonts w:hint="eastAsia"/>
          <w:b/>
          <w:color w:val="660000"/>
          <w:sz w:val="28"/>
        </w:rPr>
        <w:t>長虞數直筆而不能糾。</w:t>
      </w:r>
      <w:r w:rsidRPr="001C3E29">
        <w:rPr>
          <w:rFonts w:hint="eastAsia"/>
        </w:rPr>
        <w:t>孫盛晉陽秋曰：司隸校尉傅咸勁直正厲，果於從政，先後彈奏百寮，王戎多不見從。</w:t>
      </w:r>
      <w:r w:rsidRPr="001C3E29">
        <w:rPr>
          <w:rFonts w:hint="eastAsia"/>
          <w:b/>
          <w:color w:val="660000"/>
          <w:sz w:val="28"/>
        </w:rPr>
        <w:t>其婦女莊櫛織紝</w:t>
      </w:r>
      <w:r w:rsidRPr="001C3E29">
        <w:rPr>
          <w:rFonts w:hint="eastAsia"/>
        </w:rPr>
        <w:t>女金反</w:t>
      </w:r>
      <w:r w:rsidRPr="001C3E29">
        <w:rPr>
          <w:rFonts w:hint="eastAsia"/>
          <w:b/>
          <w:color w:val="660000"/>
          <w:sz w:val="28"/>
        </w:rPr>
        <w:t>，皆取成於婢僕，</w:t>
      </w:r>
      <w:r w:rsidRPr="001C3E29">
        <w:rPr>
          <w:rFonts w:hint="eastAsia"/>
        </w:rPr>
        <w:t>禮記曰：婦事舅姑，如事父母，雞初鳴，咸盥漱櫛縰笄。織紝，見下句。</w:t>
      </w:r>
      <w:r w:rsidRPr="001C3E29">
        <w:rPr>
          <w:rFonts w:hint="eastAsia"/>
          <w:b/>
          <w:color w:val="660000"/>
          <w:sz w:val="28"/>
        </w:rPr>
        <w:t>未嘗知女工絲枲</w:t>
      </w:r>
      <w:r w:rsidRPr="001C3E29">
        <w:rPr>
          <w:rFonts w:hint="eastAsia"/>
        </w:rPr>
        <w:t>胥里反</w:t>
      </w:r>
      <w:r w:rsidRPr="001C3E29">
        <w:rPr>
          <w:rFonts w:hint="eastAsia"/>
          <w:b/>
          <w:color w:val="660000"/>
          <w:sz w:val="28"/>
        </w:rPr>
        <w:t>之業，中饋酒食之事也。</w:t>
      </w:r>
      <w:r w:rsidRPr="001C3E29">
        <w:rPr>
          <w:rFonts w:hint="eastAsia"/>
        </w:rPr>
        <w:t>禮記曰：女子十年不出，執麻枲，治絲繭，織紝組紃。周易曰：在中饋，無攸遂。毛詩曰：乃生女子，無非無儀，酒食是議。</w:t>
      </w:r>
      <w:r w:rsidRPr="001C3E29">
        <w:rPr>
          <w:rFonts w:hint="eastAsia"/>
          <w:b/>
          <w:color w:val="660000"/>
          <w:sz w:val="28"/>
        </w:rPr>
        <w:t>先時而婚，任情而動，故皆不恥淫逸之過，不拘妒忌之惡。有逆于舅姑，有反易剛柔，有殺戮妾媵，有黷亂上下，</w:t>
      </w:r>
      <w:r w:rsidRPr="001C3E29">
        <w:rPr>
          <w:rFonts w:hint="eastAsia"/>
        </w:rPr>
        <w:t>爾雅曰：婦稱夫之父曰舅，稱夫之母曰姑。禮記曰：婦將有事，大小必請於舅姑。又曰：男子親迎，男先於女，剛柔之義也。公羊傳曰：媵者何，諸侯娶一國，則二國往媵之以姪娣。禮記曰：婚禮者，上以事宗廟，而下以繼後世也。尚書說命曰：黷于祭祀，時謂弗欽。</w:t>
      </w:r>
      <w:r w:rsidRPr="001C3E29">
        <w:rPr>
          <w:rFonts w:hint="eastAsia"/>
          <w:b/>
          <w:color w:val="660000"/>
          <w:sz w:val="28"/>
        </w:rPr>
        <w:t>父兄弗之罪也，天下莫之非也。又況責之聞四教於古，修貞順於今，以輔佐君子者哉！</w:t>
      </w:r>
      <w:r w:rsidRPr="001C3E29">
        <w:rPr>
          <w:rFonts w:hint="eastAsia"/>
        </w:rPr>
        <w:t>四教，已見上文。列女傳，宋鮑女宗曰：貞順，婦人之至行也。毛詩序曰：后妃又當輔佐君子，求賢審官。</w:t>
      </w:r>
      <w:r w:rsidRPr="001C3E29">
        <w:rPr>
          <w:rFonts w:hint="eastAsia"/>
          <w:b/>
          <w:color w:val="660000"/>
          <w:sz w:val="28"/>
        </w:rPr>
        <w:t>禮法刑政，於此大壞，如室斯構而去其鑿契，如水斯積而決其隄防，</w:t>
      </w:r>
      <w:r w:rsidRPr="001C3E29">
        <w:rPr>
          <w:rFonts w:hint="eastAsia"/>
        </w:rPr>
        <w:t>呂氏春秋曰：若積大水，而失其壅隄矣。</w:t>
      </w:r>
      <w:r w:rsidRPr="001C3E29">
        <w:rPr>
          <w:rFonts w:hint="eastAsia"/>
          <w:b/>
          <w:color w:val="660000"/>
          <w:sz w:val="28"/>
        </w:rPr>
        <w:t>如火斯畜而離其薪燎也。國之將亡，本必先顛，其此之謂乎！</w:t>
      </w:r>
      <w:r w:rsidRPr="001C3E29">
        <w:rPr>
          <w:rFonts w:hint="eastAsia"/>
        </w:rPr>
        <w:t>左氏傳，齊仲孫謂齊侯曰：臣聞國之將亡，本必先顛，而後枝葉從之。</w:t>
      </w:r>
    </w:p>
    <w:p w14:paraId="4311894A" w14:textId="3864B7E3" w:rsidR="008F46A3" w:rsidRDefault="008F46A3" w:rsidP="00964B81">
      <w:pPr>
        <w:ind w:firstLine="561"/>
      </w:pPr>
      <w:r w:rsidRPr="001C3E29">
        <w:rPr>
          <w:rFonts w:hint="eastAsia"/>
          <w:b/>
          <w:color w:val="660000"/>
          <w:sz w:val="28"/>
        </w:rPr>
        <w:t>故觀阮籍之行，而覺禮教崩弛之所由；</w:t>
      </w:r>
      <w:r w:rsidRPr="001C3E29">
        <w:rPr>
          <w:rFonts w:hint="eastAsia"/>
        </w:rPr>
        <w:t>干寶晉紀曰：阮籍宏逸曠遠，居喪不帥常檢。</w:t>
      </w:r>
      <w:r w:rsidRPr="001C3E29">
        <w:rPr>
          <w:rFonts w:hint="eastAsia"/>
          <w:b/>
          <w:color w:val="660000"/>
          <w:sz w:val="28"/>
        </w:rPr>
        <w:t>察庾純賈充之事</w:t>
      </w:r>
      <w:r w:rsidRPr="00C32D98">
        <w:rPr>
          <w:rStyle w:val="a9"/>
        </w:rPr>
        <w:footnoteReference w:id="5225"/>
      </w:r>
      <w:r w:rsidRPr="001C3E29">
        <w:rPr>
          <w:rFonts w:hint="eastAsia"/>
          <w:b/>
          <w:color w:val="660000"/>
          <w:sz w:val="28"/>
        </w:rPr>
        <w:t>，而見師尹之多僻。</w:t>
      </w:r>
      <w:r w:rsidRPr="001C3E29">
        <w:rPr>
          <w:rFonts w:hint="eastAsia"/>
        </w:rPr>
        <w:t>干寶晉紀曰：賈充饗衆官，庾純後至。充曰：君行常居人前，今何以在後？純曰：有小市井事不了，是以後。世俗言純乃祖</w:t>
      </w:r>
      <w:r w:rsidR="00F355DD">
        <w:rPr>
          <w:rFonts w:hint="eastAsia"/>
        </w:rPr>
        <w:t>爲</w:t>
      </w:r>
      <w:r w:rsidRPr="001C3E29">
        <w:rPr>
          <w:rFonts w:hint="eastAsia"/>
        </w:rPr>
        <w:t>五伯。又曰：充之先</w:t>
      </w:r>
      <w:r w:rsidR="00F355DD">
        <w:rPr>
          <w:rFonts w:hint="eastAsia"/>
        </w:rPr>
        <w:t>爲</w:t>
      </w:r>
      <w:r w:rsidRPr="001C3E29">
        <w:rPr>
          <w:rFonts w:hint="eastAsia"/>
        </w:rPr>
        <w:t>市魁，故以戲答。</w:t>
      </w:r>
      <w:r w:rsidRPr="001C3E29">
        <w:rPr>
          <w:rFonts w:hint="eastAsia"/>
          <w:b/>
          <w:color w:val="660000"/>
          <w:sz w:val="28"/>
        </w:rPr>
        <w:t>考平吳之功，知將帥之不讓</w:t>
      </w:r>
      <w:r w:rsidRPr="00C32D98">
        <w:rPr>
          <w:rStyle w:val="a9"/>
        </w:rPr>
        <w:footnoteReference w:id="5226"/>
      </w:r>
      <w:r w:rsidRPr="001C3E29">
        <w:rPr>
          <w:rFonts w:hint="eastAsia"/>
          <w:b/>
          <w:color w:val="660000"/>
          <w:sz w:val="28"/>
        </w:rPr>
        <w:t>；</w:t>
      </w:r>
      <w:r w:rsidRPr="001C3E29">
        <w:rPr>
          <w:rFonts w:hint="eastAsia"/>
        </w:rPr>
        <w:t>干寶晉紀曰：王渾愧久造江而王濬先之，乃表濬違詔，不受己節度。濬上書自陳曰：惡直醜正，實繁有徒，欲構南箕，成此貝錦。</w:t>
      </w:r>
      <w:r w:rsidRPr="001C3E29">
        <w:rPr>
          <w:rFonts w:hint="eastAsia"/>
          <w:b/>
          <w:color w:val="660000"/>
          <w:sz w:val="28"/>
        </w:rPr>
        <w:t>思郭欽之謀，而悟戎狄之有釁。</w:t>
      </w:r>
      <w:r w:rsidRPr="001C3E29">
        <w:rPr>
          <w:rFonts w:hint="eastAsia"/>
        </w:rPr>
        <w:t>干寶晉紀，御史大夫郭欽上書曰：戎狄強獷，歷古</w:t>
      </w:r>
      <w:r w:rsidR="00F355DD">
        <w:rPr>
          <w:rFonts w:hint="eastAsia"/>
        </w:rPr>
        <w:t>爲</w:t>
      </w:r>
      <w:r w:rsidRPr="001C3E29">
        <w:rPr>
          <w:rFonts w:hint="eastAsia"/>
        </w:rPr>
        <w:t>患，今西北郡皆與戎居，若百年之後，有風塵之警，胡騎自平陽、上黨不三日至盟津。及平吳之盛，出北地西河、安定，復上郡，置馮翊、平陽，帝弗聽。</w:t>
      </w:r>
      <w:r w:rsidRPr="001C3E29">
        <w:rPr>
          <w:rFonts w:hint="eastAsia"/>
          <w:b/>
          <w:color w:val="660000"/>
          <w:sz w:val="28"/>
        </w:rPr>
        <w:t>覽傅玄劉毅之言，而得百官之邪；</w:t>
      </w:r>
      <w:r w:rsidRPr="001C3E29">
        <w:rPr>
          <w:rFonts w:hint="eastAsia"/>
        </w:rPr>
        <w:t>干寶晉紀，傅玄上書曰：昔魏氏虛無放誕之論，盈於朝野，使天下無復清議，而亡秦之病復發於今。又上顧謂劉毅曰：朕方漢何主？對曰：桓、靈。帝曰：吾雖不及古賢，猶克己</w:t>
      </w:r>
      <w:r w:rsidR="00F355DD">
        <w:rPr>
          <w:rFonts w:hint="eastAsia"/>
        </w:rPr>
        <w:t>爲</w:t>
      </w:r>
      <w:r w:rsidRPr="001C3E29">
        <w:rPr>
          <w:rFonts w:hint="eastAsia"/>
        </w:rPr>
        <w:t>治，方之桓、靈，不亦甚乎？對曰；桓、靈賣官，錢入於官，陛下賣官，錢入私門，以此言，殆不若也。</w:t>
      </w:r>
      <w:r w:rsidRPr="001C3E29">
        <w:rPr>
          <w:rFonts w:hint="eastAsia"/>
          <w:b/>
          <w:color w:val="660000"/>
          <w:sz w:val="28"/>
        </w:rPr>
        <w:t>核傅咸之奏，錢神之論，而睹寵賂之彰。</w:t>
      </w:r>
      <w:r w:rsidRPr="001C3E29">
        <w:rPr>
          <w:rFonts w:hint="eastAsia"/>
        </w:rPr>
        <w:t>干寶晉紀，司隸校尉傅咸上書曰：臣以貨賂流行，所宜深絕。又曰：魯褒，字元道，南陽人，作錢神論。左氏傳曰：取郜大鼎于宋，臧哀伯諫曰：官之失德，寵賂彰也。</w:t>
      </w:r>
      <w:r w:rsidRPr="001C3E29">
        <w:rPr>
          <w:rFonts w:hint="eastAsia"/>
          <w:b/>
          <w:color w:val="660000"/>
          <w:sz w:val="28"/>
        </w:rPr>
        <w:t>民風國勢如此，雖以中庸之才，守文之主治之，</w:t>
      </w:r>
      <w:r w:rsidRPr="001C3E29">
        <w:rPr>
          <w:rFonts w:hint="eastAsia"/>
        </w:rPr>
        <w:t>賈誼過秦篇曰：陳涉材能不及中庸。</w:t>
      </w:r>
      <w:r w:rsidR="003E4D6D" w:rsidRPr="00B81357">
        <w:rPr>
          <w:rFonts w:hint="eastAsia"/>
        </w:rPr>
        <w:t>論語</w:t>
      </w:r>
      <w:r w:rsidRPr="001C3E29">
        <w:rPr>
          <w:rFonts w:hint="eastAsia"/>
        </w:rPr>
        <w:t>曰：中庸之</w:t>
      </w:r>
      <w:r w:rsidR="00F355DD">
        <w:rPr>
          <w:rFonts w:hint="eastAsia"/>
        </w:rPr>
        <w:t>爲</w:t>
      </w:r>
      <w:r w:rsidRPr="001C3E29">
        <w:rPr>
          <w:rFonts w:hint="eastAsia"/>
        </w:rPr>
        <w:t>德也，其至矣乎？民鮮久矣！何晏曰：庸，常也。中和，可常行之德也。公羊傳曰：繼文王之體，守文王之法度。何休曰：引文王者，文王始受命制度也。</w:t>
      </w:r>
      <w:r w:rsidRPr="001C3E29">
        <w:rPr>
          <w:rFonts w:hint="eastAsia"/>
          <w:b/>
          <w:color w:val="660000"/>
          <w:sz w:val="28"/>
        </w:rPr>
        <w:t>辛有必見之於祭祀，季札必得之於聲樂，</w:t>
      </w:r>
      <w:r w:rsidRPr="001C3E29">
        <w:rPr>
          <w:rFonts w:hint="eastAsia"/>
        </w:rPr>
        <w:t>左氏傳曰：初，平王之東遷也，辛有適伊川，見被髮而祭於野者，曰：不及百年，此其戎乎！其禮先亡矣。又曰：季札來聘，請觀樂，使工</w:t>
      </w:r>
      <w:r w:rsidR="00F355DD">
        <w:rPr>
          <w:rFonts w:hint="eastAsia"/>
        </w:rPr>
        <w:t>爲</w:t>
      </w:r>
      <w:r w:rsidRPr="001C3E29">
        <w:rPr>
          <w:rFonts w:hint="eastAsia"/>
        </w:rPr>
        <w:t>之歌陳，曰：國無主，其能久乎？</w:t>
      </w:r>
      <w:r w:rsidRPr="001C3E29">
        <w:rPr>
          <w:rFonts w:hint="eastAsia"/>
          <w:b/>
          <w:color w:val="660000"/>
          <w:sz w:val="28"/>
        </w:rPr>
        <w:t>范燮必</w:t>
      </w:r>
      <w:r w:rsidR="00F355DD">
        <w:rPr>
          <w:rFonts w:hint="eastAsia"/>
          <w:b/>
          <w:color w:val="660000"/>
          <w:sz w:val="28"/>
        </w:rPr>
        <w:t>爲</w:t>
      </w:r>
      <w:r w:rsidRPr="001C3E29">
        <w:rPr>
          <w:rFonts w:hint="eastAsia"/>
          <w:b/>
          <w:color w:val="660000"/>
          <w:sz w:val="28"/>
        </w:rPr>
        <w:t>之請死，賈誼必</w:t>
      </w:r>
      <w:r w:rsidR="00F355DD">
        <w:rPr>
          <w:rFonts w:hint="eastAsia"/>
          <w:b/>
          <w:color w:val="660000"/>
          <w:sz w:val="28"/>
        </w:rPr>
        <w:t>爲</w:t>
      </w:r>
      <w:r w:rsidRPr="001C3E29">
        <w:rPr>
          <w:rFonts w:hint="eastAsia"/>
          <w:b/>
          <w:color w:val="660000"/>
          <w:sz w:val="28"/>
        </w:rPr>
        <w:t>之痛哭。</w:t>
      </w:r>
      <w:r w:rsidRPr="001C3E29">
        <w:rPr>
          <w:rFonts w:hint="eastAsia"/>
        </w:rPr>
        <w:t>左氏傳曰：范燮反自鄢陵之役，使其祝宗祈死，曰：君無禮而克敵，天益其疾矣。愛我者唯祝使我速死，無及於難，范氏之福也。</w:t>
      </w:r>
      <w:r w:rsidR="003E4D6D" w:rsidRPr="00B81357">
        <w:rPr>
          <w:rFonts w:hint="eastAsia"/>
        </w:rPr>
        <w:t>漢書</w:t>
      </w:r>
      <w:r w:rsidRPr="001C3E29">
        <w:rPr>
          <w:rFonts w:hint="eastAsia"/>
        </w:rPr>
        <w:t>，賈誼上疏曰：可</w:t>
      </w:r>
      <w:r w:rsidR="00F355DD">
        <w:rPr>
          <w:rFonts w:hint="eastAsia"/>
        </w:rPr>
        <w:t>爲</w:t>
      </w:r>
      <w:r w:rsidRPr="001C3E29">
        <w:rPr>
          <w:rFonts w:hint="eastAsia"/>
        </w:rPr>
        <w:t>痛哭者，一也。</w:t>
      </w:r>
      <w:r w:rsidRPr="001C3E29">
        <w:rPr>
          <w:rFonts w:hint="eastAsia"/>
          <w:b/>
          <w:color w:val="660000"/>
          <w:sz w:val="28"/>
        </w:rPr>
        <w:t>又況我惠帝以蕩蕩之德臨之哉！</w:t>
      </w:r>
      <w:r w:rsidRPr="001C3E29">
        <w:rPr>
          <w:rFonts w:hint="eastAsia"/>
        </w:rPr>
        <w:t>惠帝，已見西征賦。毛詩曰：蕩蕩上帝，下民之辟。</w:t>
      </w:r>
      <w:r w:rsidRPr="001C3E29">
        <w:rPr>
          <w:rFonts w:hint="eastAsia"/>
          <w:b/>
          <w:color w:val="660000"/>
          <w:sz w:val="28"/>
        </w:rPr>
        <w:t>故賈后肆虐於六宮，韓午助亂於外內，其所由來者漸矣，豈特繫一婦人之惡乎？</w:t>
      </w:r>
      <w:r w:rsidRPr="001C3E29">
        <w:rPr>
          <w:rFonts w:hint="eastAsia"/>
        </w:rPr>
        <w:t>干寶晉紀曰：賈庶人賜死。初，武帝</w:t>
      </w:r>
      <w:r w:rsidR="00F355DD">
        <w:rPr>
          <w:rFonts w:hint="eastAsia"/>
        </w:rPr>
        <w:t>爲</w:t>
      </w:r>
      <w:r w:rsidRPr="001C3E29">
        <w:rPr>
          <w:rFonts w:hint="eastAsia"/>
        </w:rPr>
        <w:t>太子取后，在宮不恭遜而甚妒忌，有孕者輒殺子，或以手戟擿之，子隨刃墜。又曰：韓壽妻賈午，寔始助亂。</w:t>
      </w:r>
      <w:r w:rsidRPr="001C3E29">
        <w:rPr>
          <w:rFonts w:hint="eastAsia"/>
          <w:b/>
          <w:color w:val="660000"/>
          <w:sz w:val="28"/>
        </w:rPr>
        <w:t>懷帝承亂之後得位</w:t>
      </w:r>
      <w:r w:rsidRPr="00C32D98">
        <w:rPr>
          <w:rStyle w:val="a9"/>
        </w:rPr>
        <w:footnoteReference w:id="5227"/>
      </w:r>
      <w:r w:rsidRPr="001C3E29">
        <w:rPr>
          <w:rFonts w:hint="eastAsia"/>
          <w:b/>
          <w:color w:val="660000"/>
          <w:sz w:val="28"/>
        </w:rPr>
        <w:t>，羈於彊臣。</w:t>
      </w:r>
      <w:r w:rsidRPr="001C3E29">
        <w:rPr>
          <w:rFonts w:hint="eastAsia"/>
        </w:rPr>
        <w:t>干寶晉懷紀曰：太傅東海王越總兵輔政。</w:t>
      </w:r>
      <w:r w:rsidRPr="001C3E29">
        <w:rPr>
          <w:rFonts w:hint="eastAsia"/>
          <w:b/>
          <w:color w:val="660000"/>
          <w:sz w:val="28"/>
        </w:rPr>
        <w:t>愍帝奔播之後，徒廁其虛名。</w:t>
      </w:r>
      <w:r w:rsidRPr="001C3E29">
        <w:rPr>
          <w:rFonts w:hint="eastAsia"/>
        </w:rPr>
        <w:t>干寶晉紀曰：洛京傾覆，秦王業避難密南，趣許潁，豫州刺史閻鼎，以天下無主，有輔立之計。</w:t>
      </w:r>
      <w:r w:rsidRPr="001C3E29">
        <w:rPr>
          <w:rFonts w:hint="eastAsia"/>
          <w:b/>
          <w:color w:val="660000"/>
          <w:sz w:val="28"/>
        </w:rPr>
        <w:t>天下之政，</w:t>
      </w:r>
      <w:r w:rsidR="00820F0B">
        <w:rPr>
          <w:rFonts w:hint="eastAsia"/>
          <w:b/>
          <w:color w:val="660000"/>
          <w:sz w:val="28"/>
        </w:rPr>
        <w:t>旣</w:t>
      </w:r>
      <w:r w:rsidRPr="001C3E29">
        <w:rPr>
          <w:rFonts w:hint="eastAsia"/>
          <w:b/>
          <w:color w:val="660000"/>
          <w:sz w:val="28"/>
        </w:rPr>
        <w:t>已去矣，非命世之雄，不能取之矣。</w:t>
      </w:r>
      <w:r w:rsidRPr="001C3E29">
        <w:rPr>
          <w:rFonts w:hint="eastAsia"/>
        </w:rPr>
        <w:t>孟子曰：五百年必有王者興，其間必有名世者。廣雅曰：命，名也。</w:t>
      </w:r>
      <w:r w:rsidRPr="001C3E29">
        <w:rPr>
          <w:rFonts w:hint="eastAsia"/>
          <w:b/>
          <w:color w:val="660000"/>
          <w:sz w:val="28"/>
        </w:rPr>
        <w:t>然懷帝初載，嘉禾生于南昌。</w:t>
      </w:r>
      <w:r w:rsidRPr="001C3E29">
        <w:rPr>
          <w:rFonts w:hint="eastAsia"/>
        </w:rPr>
        <w:t>徐廣晉紀曰：太康五年八月，嘉禾生南昌，九月，懷帝生。毛詩曰：文王初載，天作之合。載，猶生也。</w:t>
      </w:r>
      <w:r w:rsidRPr="001C3E29">
        <w:rPr>
          <w:rFonts w:hint="eastAsia"/>
          <w:b/>
          <w:color w:val="660000"/>
          <w:sz w:val="28"/>
        </w:rPr>
        <w:t>望氣者又云豫章有天子氣。</w:t>
      </w:r>
      <w:r w:rsidRPr="001C3E29">
        <w:rPr>
          <w:rFonts w:hint="eastAsia"/>
        </w:rPr>
        <w:t>干寶晉紀曰：初，望氣者言豫章、廣陵有天子氣。</w:t>
      </w:r>
      <w:r w:rsidRPr="001C3E29">
        <w:rPr>
          <w:rFonts w:hint="eastAsia"/>
          <w:b/>
          <w:color w:val="660000"/>
          <w:sz w:val="28"/>
        </w:rPr>
        <w:t>及國家多難，宗室迭興，</w:t>
      </w:r>
      <w:r w:rsidRPr="001C3E29">
        <w:rPr>
          <w:rFonts w:hint="eastAsia"/>
        </w:rPr>
        <w:t>毛詩曰：維予小子，未堪家多難。</w:t>
      </w:r>
      <w:r w:rsidR="003E4D6D" w:rsidRPr="00B81357">
        <w:rPr>
          <w:rFonts w:hint="eastAsia"/>
        </w:rPr>
        <w:t>史記</w:t>
      </w:r>
      <w:r w:rsidRPr="001C3E29">
        <w:rPr>
          <w:rFonts w:hint="eastAsia"/>
        </w:rPr>
        <w:t>，太史公曰：遞興遞廢，能者用事。</w:t>
      </w:r>
      <w:r w:rsidRPr="001C3E29">
        <w:rPr>
          <w:rFonts w:hint="eastAsia"/>
          <w:b/>
          <w:color w:val="660000"/>
          <w:sz w:val="28"/>
        </w:rPr>
        <w:t>以愍懷之正，淮南之壯，成都之功，長沙之權，皆卒於傾覆。</w:t>
      </w:r>
      <w:r w:rsidRPr="001C3E29">
        <w:rPr>
          <w:rFonts w:hint="eastAsia"/>
        </w:rPr>
        <w:t>王隱晉書曰：愍懷太子遹，立</w:t>
      </w:r>
      <w:r w:rsidR="00F355DD">
        <w:rPr>
          <w:rFonts w:hint="eastAsia"/>
        </w:rPr>
        <w:t>爲</w:t>
      </w:r>
      <w:r w:rsidRPr="001C3E29">
        <w:rPr>
          <w:rFonts w:hint="eastAsia"/>
        </w:rPr>
        <w:t>皇太子。賈后無子，妒害滋甚，廢太子</w:t>
      </w:r>
      <w:r w:rsidR="00F355DD">
        <w:rPr>
          <w:rFonts w:hint="eastAsia"/>
        </w:rPr>
        <w:t>爲</w:t>
      </w:r>
      <w:r w:rsidRPr="001C3E29">
        <w:rPr>
          <w:rFonts w:hint="eastAsia"/>
        </w:rPr>
        <w:t>庶人，送太子于許昌宮之別坊，矯詔使小黃門孫憲害太子。趙王倫酖殺賈后，帝詔謚遹</w:t>
      </w:r>
      <w:r w:rsidR="00F355DD">
        <w:rPr>
          <w:rFonts w:hint="eastAsia"/>
        </w:rPr>
        <w:t>爲</w:t>
      </w:r>
      <w:r w:rsidRPr="001C3E29">
        <w:rPr>
          <w:rFonts w:hint="eastAsia"/>
        </w:rPr>
        <w:t>愍懷皇太子。又曰：武皇帝男允，字欽度，封淮南王，領中護軍。孫秀</w:t>
      </w:r>
      <w:r w:rsidR="00820F0B">
        <w:rPr>
          <w:rFonts w:hint="eastAsia"/>
        </w:rPr>
        <w:t>旣</w:t>
      </w:r>
      <w:r w:rsidRPr="001C3E29">
        <w:rPr>
          <w:rFonts w:hint="eastAsia"/>
        </w:rPr>
        <w:t>害石崇等以懼允，允遂進圍相府，相國趙王倫閉門，允兵四勝，陷破無前。倫息度，</w:t>
      </w:r>
      <w:r w:rsidR="00E3716F">
        <w:rPr>
          <w:rFonts w:hint="eastAsia"/>
        </w:rPr>
        <w:t>僞</w:t>
      </w:r>
      <w:r w:rsidRPr="001C3E29">
        <w:rPr>
          <w:rFonts w:hint="eastAsia"/>
        </w:rPr>
        <w:t>云有詔助淮南王。王下車受詔，遂害允。又曰：穎字章度，封成都王，拜越屯騎校尉。趙王倫篡位，穎謀舉義兵迎天子。倫死後，廢太子覃，立穎</w:t>
      </w:r>
      <w:r w:rsidR="00F355DD">
        <w:rPr>
          <w:rFonts w:hint="eastAsia"/>
        </w:rPr>
        <w:t>爲</w:t>
      </w:r>
      <w:r w:rsidRPr="001C3E29">
        <w:rPr>
          <w:rFonts w:hint="eastAsia"/>
        </w:rPr>
        <w:t>皇太弟。張方廢穎歸蕃，遣田徽殺之於鄴。又曰：乂字士度，封長沙王，拜步兵校尉。齊王冏相攻，冏敗，縛至上前，乂叱左右斬之。河間王顒欲廢太子，立成都王，欲先誅乂，出征，連戰敗走，遂誅之。</w:t>
      </w:r>
      <w:r w:rsidRPr="001C3E29">
        <w:rPr>
          <w:rFonts w:hint="eastAsia"/>
          <w:b/>
          <w:color w:val="660000"/>
          <w:sz w:val="28"/>
        </w:rPr>
        <w:t>而懷帝以豫章王登天位，</w:t>
      </w:r>
      <w:r w:rsidRPr="001C3E29">
        <w:rPr>
          <w:rFonts w:hint="eastAsia"/>
        </w:rPr>
        <w:t>干寶晉惠紀曰：詔豫章王熾</w:t>
      </w:r>
      <w:r w:rsidR="00F355DD">
        <w:rPr>
          <w:rFonts w:hint="eastAsia"/>
        </w:rPr>
        <w:t>爲</w:t>
      </w:r>
      <w:r w:rsidRPr="001C3E29">
        <w:rPr>
          <w:rFonts w:hint="eastAsia"/>
        </w:rPr>
        <w:t>皇太弟，皇帝崩，太弟即位。崩，謚曰孝懷皇帝。尚書曰：天位艱哉！</w:t>
      </w:r>
      <w:r w:rsidRPr="001C3E29">
        <w:rPr>
          <w:rFonts w:hint="eastAsia"/>
          <w:b/>
          <w:color w:val="660000"/>
          <w:sz w:val="28"/>
        </w:rPr>
        <w:t>劉向之讖云，滅亡之後，有少如水名者得之，起事者據秦川，西南乃得其朋。案愍帝，蓋秦王之子也，得位於長安，長安，固秦地也，</w:t>
      </w:r>
      <w:r w:rsidRPr="001C3E29">
        <w:rPr>
          <w:rFonts w:hint="eastAsia"/>
        </w:rPr>
        <w:t>干寶晉懷紀曰：關中建秦王業</w:t>
      </w:r>
      <w:r w:rsidR="00F355DD">
        <w:rPr>
          <w:rFonts w:hint="eastAsia"/>
        </w:rPr>
        <w:t>爲</w:t>
      </w:r>
      <w:r w:rsidRPr="001C3E29">
        <w:rPr>
          <w:rFonts w:hint="eastAsia"/>
        </w:rPr>
        <w:t>皇太子，本吳孝王之子，出</w:t>
      </w:r>
      <w:r w:rsidR="00F355DD">
        <w:rPr>
          <w:rFonts w:hint="eastAsia"/>
        </w:rPr>
        <w:t>爲</w:t>
      </w:r>
      <w:r w:rsidRPr="001C3E29">
        <w:rPr>
          <w:rFonts w:hint="eastAsia"/>
        </w:rPr>
        <w:t>秦獻王後。皇帝崩，太子即位于長安，崩，謚曰愍皇帝。</w:t>
      </w:r>
      <w:r w:rsidRPr="001C3E29">
        <w:rPr>
          <w:rFonts w:hint="eastAsia"/>
          <w:b/>
          <w:color w:val="660000"/>
          <w:sz w:val="28"/>
        </w:rPr>
        <w:t>而西以南陽王</w:t>
      </w:r>
      <w:r w:rsidR="00F355DD">
        <w:rPr>
          <w:rFonts w:hint="eastAsia"/>
          <w:b/>
          <w:color w:val="660000"/>
          <w:sz w:val="28"/>
        </w:rPr>
        <w:t>爲</w:t>
      </w:r>
      <w:r w:rsidRPr="001C3E29">
        <w:rPr>
          <w:rFonts w:hint="eastAsia"/>
          <w:b/>
          <w:color w:val="660000"/>
          <w:sz w:val="28"/>
        </w:rPr>
        <w:t>右丞相，東以琅邪王</w:t>
      </w:r>
      <w:r w:rsidR="00F355DD">
        <w:rPr>
          <w:rFonts w:hint="eastAsia"/>
          <w:b/>
          <w:color w:val="660000"/>
          <w:sz w:val="28"/>
        </w:rPr>
        <w:t>爲</w:t>
      </w:r>
      <w:r w:rsidRPr="001C3E29">
        <w:rPr>
          <w:rFonts w:hint="eastAsia"/>
          <w:b/>
          <w:color w:val="660000"/>
          <w:sz w:val="28"/>
        </w:rPr>
        <w:t>左丞相。</w:t>
      </w:r>
      <w:r w:rsidRPr="001C3E29">
        <w:rPr>
          <w:rFonts w:hint="eastAsia"/>
        </w:rPr>
        <w:t>干寶晉紀，愍帝詔琅邪王叡曰：今以王</w:t>
      </w:r>
      <w:r w:rsidR="00F355DD">
        <w:rPr>
          <w:rFonts w:hint="eastAsia"/>
        </w:rPr>
        <w:t>爲</w:t>
      </w:r>
      <w:r w:rsidRPr="001C3E29">
        <w:rPr>
          <w:rFonts w:hint="eastAsia"/>
        </w:rPr>
        <w:t>侍中左丞相，督陝東諸軍事，右丞相南陽王督陝右諸軍事。臧榮緒晉書曰：南陽王保，字景度，太尉模世子，或以南陽王</w:t>
      </w:r>
      <w:r w:rsidR="00F355DD">
        <w:rPr>
          <w:rFonts w:hint="eastAsia"/>
        </w:rPr>
        <w:t>爲</w:t>
      </w:r>
      <w:r w:rsidRPr="001C3E29">
        <w:rPr>
          <w:rFonts w:hint="eastAsia"/>
        </w:rPr>
        <w:t>秦王，非也。</w:t>
      </w:r>
      <w:r w:rsidRPr="001C3E29">
        <w:rPr>
          <w:rFonts w:hint="eastAsia"/>
          <w:b/>
          <w:color w:val="660000"/>
          <w:sz w:val="28"/>
        </w:rPr>
        <w:t>上諱業，故改鄴</w:t>
      </w:r>
      <w:r w:rsidR="00F355DD">
        <w:rPr>
          <w:rFonts w:hint="eastAsia"/>
          <w:b/>
          <w:color w:val="660000"/>
          <w:sz w:val="28"/>
        </w:rPr>
        <w:t>爲</w:t>
      </w:r>
      <w:r w:rsidRPr="001C3E29">
        <w:rPr>
          <w:rFonts w:hint="eastAsia"/>
          <w:b/>
          <w:color w:val="660000"/>
          <w:sz w:val="28"/>
        </w:rPr>
        <w:t>臨漳。漳，水名也。由此推之，亦有徵祥，而皇極不建，禍辱及身。</w:t>
      </w:r>
      <w:r w:rsidRPr="001C3E29">
        <w:rPr>
          <w:rFonts w:hint="eastAsia"/>
        </w:rPr>
        <w:t>皇極，已見上文。</w:t>
      </w:r>
      <w:r w:rsidRPr="001C3E29">
        <w:rPr>
          <w:rFonts w:hint="eastAsia"/>
          <w:b/>
          <w:color w:val="660000"/>
          <w:sz w:val="28"/>
        </w:rPr>
        <w:t>豈上帝臨我而貳其心，</w:t>
      </w:r>
      <w:r w:rsidRPr="001C3E29">
        <w:rPr>
          <w:rFonts w:hint="eastAsia"/>
        </w:rPr>
        <w:t>毛詩曰：上帝臨汝，無貳爾心。</w:t>
      </w:r>
      <w:r w:rsidRPr="001C3E29">
        <w:rPr>
          <w:rFonts w:hint="eastAsia"/>
          <w:b/>
          <w:color w:val="660000"/>
          <w:sz w:val="28"/>
        </w:rPr>
        <w:t>將由人能弘道，非道弘人者乎？淳耀之烈未渝，故大命重集于中宗元皇帝。</w:t>
      </w:r>
      <w:r w:rsidRPr="001C3E29">
        <w:rPr>
          <w:rFonts w:hint="eastAsia"/>
        </w:rPr>
        <w:t>晉中興曰</w:t>
      </w:r>
      <w:r w:rsidRPr="00C32D98">
        <w:rPr>
          <w:rStyle w:val="a9"/>
        </w:rPr>
        <w:footnoteReference w:id="5228"/>
      </w:r>
      <w:r w:rsidRPr="001C3E29">
        <w:rPr>
          <w:rFonts w:hint="eastAsia"/>
        </w:rPr>
        <w:t>：中宗元皇帝，諱睿，字景文，嗣</w:t>
      </w:r>
      <w:r w:rsidR="00F355DD">
        <w:rPr>
          <w:rFonts w:hint="eastAsia"/>
        </w:rPr>
        <w:t>爲</w:t>
      </w:r>
      <w:r w:rsidRPr="001C3E29">
        <w:rPr>
          <w:rFonts w:hint="eastAsia"/>
        </w:rPr>
        <w:t>琅邪王。愍帝崩于平陽，陟皇帝位。國語，史伯曰：黎</w:t>
      </w:r>
      <w:r w:rsidR="00F355DD">
        <w:rPr>
          <w:rFonts w:hint="eastAsia"/>
        </w:rPr>
        <w:t>爲</w:t>
      </w:r>
      <w:r w:rsidRPr="001C3E29">
        <w:rPr>
          <w:rFonts w:hint="eastAsia"/>
        </w:rPr>
        <w:t>高辛氏火正，以淳耀敦大，光照四海。夫成天地之大功者，其子孫未嘗不章。韋昭曰：淳，大也。耀，明也。</w:t>
      </w:r>
    </w:p>
    <w:p w14:paraId="12CCA936" w14:textId="77777777" w:rsidR="008F46A3" w:rsidRDefault="008F46A3" w:rsidP="00964B81">
      <w:pPr>
        <w:pStyle w:val="3"/>
        <w:ind w:firstLine="641"/>
      </w:pPr>
      <w:r>
        <w:rPr>
          <w:rFonts w:hint="eastAsia"/>
        </w:rPr>
        <w:t>後漢書皇后紀論</w:t>
      </w:r>
    </w:p>
    <w:p w14:paraId="5084417A"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范蔚宗</w:t>
      </w:r>
    </w:p>
    <w:p w14:paraId="7CD0BC62" w14:textId="77EA5C3E" w:rsidR="008F46A3" w:rsidRDefault="008F46A3" w:rsidP="00964B81">
      <w:pPr>
        <w:ind w:firstLine="561"/>
      </w:pPr>
      <w:r w:rsidRPr="001C3E29">
        <w:rPr>
          <w:rFonts w:hint="eastAsia"/>
          <w:b/>
          <w:color w:val="660000"/>
          <w:sz w:val="28"/>
        </w:rPr>
        <w:t>夏殷以上，后妃之制，其文略矣。周禮，王者立后，三夫人，九嬪，二十七世婦，八十一女御，以備內職焉。后正位宮闈，同體天王。夫人坐論婦禮，九嬪掌教四德，世婦主知喪、祭、賓客，女御序于王之燕寢。頒官分務，各有典司。</w:t>
      </w:r>
      <w:r w:rsidRPr="001C3E29">
        <w:rPr>
          <w:rFonts w:hint="eastAsia"/>
        </w:rPr>
        <w:t>禮記曰：舜葬於蒼梧之野，蓋三妃未之從也。鄭玄曰：帝嚳立四妃，以</w:t>
      </w:r>
      <w:r w:rsidRPr="00C32D98">
        <w:rPr>
          <w:rStyle w:val="a9"/>
        </w:rPr>
        <w:footnoteReference w:id="5229"/>
      </w:r>
      <w:r w:rsidRPr="001C3E29">
        <w:rPr>
          <w:rFonts w:hint="eastAsia"/>
        </w:rPr>
        <w:t>象后妃四星，其一明者</w:t>
      </w:r>
      <w:r w:rsidR="00F355DD">
        <w:rPr>
          <w:rFonts w:hint="eastAsia"/>
        </w:rPr>
        <w:t>爲</w:t>
      </w:r>
      <w:r w:rsidRPr="001C3E29">
        <w:rPr>
          <w:rFonts w:hint="eastAsia"/>
        </w:rPr>
        <w:t>正妃，餘三小者次妃也。帝堯因焉。至舜，不告而娶，不立正妃，但立三妃而已。夏后氏增以三三而九。合十二人。春秋說云：天子娶十二，即夏制也。以虞、夏及周制差之，則殷人又增以三九二十七，合三十九人。周人上法帝嚳，立正九妃，又三九二十七</w:t>
      </w:r>
      <w:r w:rsidRPr="00C32D98">
        <w:rPr>
          <w:rStyle w:val="a9"/>
        </w:rPr>
        <w:footnoteReference w:id="5230"/>
      </w:r>
      <w:r w:rsidRPr="001C3E29">
        <w:rPr>
          <w:rFonts w:hint="eastAsia"/>
        </w:rPr>
        <w:t>，</w:t>
      </w:r>
      <w:r w:rsidR="00F355DD">
        <w:rPr>
          <w:rFonts w:hint="eastAsia"/>
        </w:rPr>
        <w:t>爲</w:t>
      </w:r>
      <w:r w:rsidRPr="001C3E29">
        <w:rPr>
          <w:rFonts w:hint="eastAsia"/>
        </w:rPr>
        <w:t>八十一以增之，合百二十一人。其位，后也，夫人也，婦也，嬪也</w:t>
      </w:r>
      <w:r w:rsidRPr="00C32D98">
        <w:rPr>
          <w:rStyle w:val="a9"/>
        </w:rPr>
        <w:footnoteReference w:id="5231"/>
      </w:r>
      <w:r w:rsidRPr="001C3E29">
        <w:rPr>
          <w:rFonts w:hint="eastAsia"/>
        </w:rPr>
        <w:t>，女御也，五者相參，以定尊卑。周禮曰：九嬪掌婦學之法，教九御婦德、婦言、婦容、婦功，各帥其屬，而以時御，敘于王所。世婦掌祭祀、賓客、喪紀之事。女御，書敘于王之燕寢</w:t>
      </w:r>
      <w:r w:rsidRPr="00C32D98">
        <w:rPr>
          <w:rStyle w:val="a9"/>
        </w:rPr>
        <w:footnoteReference w:id="5232"/>
      </w:r>
      <w:r w:rsidRPr="001C3E29">
        <w:rPr>
          <w:rFonts w:hint="eastAsia"/>
        </w:rPr>
        <w:t>，以歲時獻功事。女史，掌王后之禮，職掌內治之貳，以詔后治內政也。</w:t>
      </w:r>
      <w:r w:rsidRPr="001C3E29">
        <w:rPr>
          <w:rFonts w:hint="eastAsia"/>
          <w:b/>
          <w:color w:val="660000"/>
          <w:sz w:val="28"/>
        </w:rPr>
        <w:t>女史彤管，記功書過。</w:t>
      </w:r>
      <w:r w:rsidRPr="001C3E29">
        <w:rPr>
          <w:rFonts w:hint="eastAsia"/>
        </w:rPr>
        <w:t>毛詩曰：靜女其孌，貽我彤管。毛萇曰：古者，后夫人必有女史彤管之法。女史不記其過，其罪殺之。</w:t>
      </w:r>
      <w:r w:rsidRPr="001C3E29">
        <w:rPr>
          <w:rFonts w:hint="eastAsia"/>
          <w:b/>
          <w:color w:val="660000"/>
          <w:sz w:val="28"/>
        </w:rPr>
        <w:t>居有保阿之訓，動有環珮之響。</w:t>
      </w:r>
      <w:r w:rsidRPr="001C3E29">
        <w:rPr>
          <w:rFonts w:hint="eastAsia"/>
        </w:rPr>
        <w:t>列女傳曰：齊孝孟姬者，華氏之長女，齊孝公之夫人也。孝公遊於琅邪，華姬從。後車奔，姬墮車碎，孝公使駟馬載姬以歸。姬曰：妾聞妃后踰閾，必乘安車輜軿，下堂必從傅母保阿，進退則鳴玉珮環。今立車無軿，非敢受命也。曹大家曰：玉環珮，珮玉有環。</w:t>
      </w:r>
      <w:r w:rsidRPr="001C3E29">
        <w:rPr>
          <w:rFonts w:hint="eastAsia"/>
          <w:b/>
          <w:color w:val="660000"/>
          <w:sz w:val="28"/>
        </w:rPr>
        <w:t>進賢才以輔佐君子，哀窈窕而不淫其色。</w:t>
      </w:r>
      <w:r w:rsidRPr="001C3E29">
        <w:rPr>
          <w:rFonts w:hint="eastAsia"/>
        </w:rPr>
        <w:t>毛詩序曰：關雎，樂得淑女以配君子，憂在進賢，不淫其色，哀窈窕，思賢才。</w:t>
      </w:r>
      <w:r w:rsidRPr="001C3E29">
        <w:rPr>
          <w:rFonts w:hint="eastAsia"/>
          <w:b/>
          <w:color w:val="660000"/>
          <w:sz w:val="28"/>
        </w:rPr>
        <w:t>所以能述宣陰化，脩成內則，</w:t>
      </w:r>
      <w:r w:rsidRPr="001C3E29">
        <w:rPr>
          <w:rFonts w:hint="eastAsia"/>
        </w:rPr>
        <w:t>魏文帝典論曰：欲納二女，充備六宮，佐宣陰教，聿脩古義。又禮記有內則篇。</w:t>
      </w:r>
      <w:r w:rsidRPr="001C3E29">
        <w:rPr>
          <w:rFonts w:hint="eastAsia"/>
          <w:b/>
          <w:color w:val="660000"/>
          <w:sz w:val="28"/>
        </w:rPr>
        <w:t>閨房肅雍，險謁不行者也。</w:t>
      </w:r>
      <w:r w:rsidRPr="001C3E29">
        <w:rPr>
          <w:rFonts w:hint="eastAsia"/>
        </w:rPr>
        <w:t>毛詩序曰：王姬猶執婦道，以成肅雍之德。又曰：后妃內有進賢之志，而無險詖私謁之心。</w:t>
      </w:r>
      <w:r w:rsidRPr="001C3E29">
        <w:rPr>
          <w:rFonts w:hint="eastAsia"/>
          <w:b/>
          <w:color w:val="660000"/>
          <w:sz w:val="28"/>
        </w:rPr>
        <w:t>故康王晚朝，關雎作諷；宣后晏起，姜氏請諐。</w:t>
      </w:r>
      <w:r w:rsidRPr="001C3E29">
        <w:rPr>
          <w:rFonts w:hint="eastAsia"/>
        </w:rPr>
        <w:t>列女傳曰：曲沃負謂其子如耳曰：周之康王晏出朝，關雎預見。虞貞節曰：其夫人晏出，故作關雎之歌以感誨之。列女傳曰：姜后者，齊侯之女，宣王之后也。宣王嘗夜臥而晏起，后夫人不出於房。姜后</w:t>
      </w:r>
      <w:r w:rsidR="00820F0B">
        <w:rPr>
          <w:rFonts w:hint="eastAsia"/>
        </w:rPr>
        <w:t>旣</w:t>
      </w:r>
      <w:r w:rsidRPr="001C3E29">
        <w:rPr>
          <w:rFonts w:hint="eastAsia"/>
        </w:rPr>
        <w:t>出，乃脫簪珥，待罪於永巷，曰：妾不才，妾之淫心見矣，至使君王失禮而晏朝。</w:t>
      </w:r>
      <w:r w:rsidRPr="001C3E29">
        <w:rPr>
          <w:rFonts w:hint="eastAsia"/>
          <w:b/>
          <w:color w:val="660000"/>
          <w:sz w:val="28"/>
        </w:rPr>
        <w:t>及周室東遷，禮序凋缺。諸侯僭縱，軌制無章。</w:t>
      </w:r>
      <w:r w:rsidR="003E4D6D" w:rsidRPr="00B81357">
        <w:rPr>
          <w:rFonts w:hint="eastAsia"/>
        </w:rPr>
        <w:t>史記</w:t>
      </w:r>
      <w:r w:rsidRPr="001C3E29">
        <w:rPr>
          <w:rFonts w:hint="eastAsia"/>
        </w:rPr>
        <w:t>曰：平王東徙雒邑，周室微，諸侯以強并弱。</w:t>
      </w:r>
      <w:r w:rsidRPr="001C3E29">
        <w:rPr>
          <w:rFonts w:hint="eastAsia"/>
          <w:b/>
          <w:color w:val="660000"/>
          <w:sz w:val="28"/>
        </w:rPr>
        <w:t>齊桓有如夫人者六人，</w:t>
      </w:r>
      <w:r w:rsidRPr="001C3E29">
        <w:rPr>
          <w:rFonts w:hint="eastAsia"/>
        </w:rPr>
        <w:t>左氏傳曰：齊侯之夫人三，王姬、徐嬴、蔡姬皆無子。齊侯好內多寵</w:t>
      </w:r>
      <w:r w:rsidRPr="00C32D98">
        <w:rPr>
          <w:rStyle w:val="a9"/>
        </w:rPr>
        <w:footnoteReference w:id="5233"/>
      </w:r>
      <w:r w:rsidRPr="001C3E29">
        <w:rPr>
          <w:rFonts w:hint="eastAsia"/>
        </w:rPr>
        <w:t>，內嬖如夫人者六人：長衛姬，生武孟；少衛姬，生惠公；鄭姬生孝公；葛嬴生昭公；密姬生懿公；宋華子生公子雍。公與管仲屬孝公於宋襄公，以</w:t>
      </w:r>
      <w:r w:rsidR="00F355DD">
        <w:rPr>
          <w:rFonts w:hint="eastAsia"/>
        </w:rPr>
        <w:t>爲</w:t>
      </w:r>
      <w:r w:rsidRPr="001C3E29">
        <w:rPr>
          <w:rFonts w:hint="eastAsia"/>
        </w:rPr>
        <w:t>太子。雍巫有寵於衛恭姬，因寺人貂以薦羞於公，亦有寵也，公許之立武孟。管仲卒，五公子皆求立。齊桓公卒，易牙入，與貂因寵</w:t>
      </w:r>
      <w:r w:rsidRPr="00C32D98">
        <w:rPr>
          <w:rStyle w:val="a9"/>
        </w:rPr>
        <w:footnoteReference w:id="5234"/>
      </w:r>
      <w:r w:rsidRPr="001C3E29">
        <w:rPr>
          <w:rFonts w:hint="eastAsia"/>
        </w:rPr>
        <w:t>以殺群吏，而立公子無虧，孝公奔宋。</w:t>
      </w:r>
      <w:r w:rsidRPr="001C3E29">
        <w:rPr>
          <w:rFonts w:hint="eastAsia"/>
          <w:b/>
          <w:color w:val="660000"/>
          <w:sz w:val="28"/>
        </w:rPr>
        <w:t>晉獻升戎女</w:t>
      </w:r>
      <w:r w:rsidR="00F355DD">
        <w:rPr>
          <w:rFonts w:hint="eastAsia"/>
          <w:b/>
          <w:color w:val="660000"/>
          <w:sz w:val="28"/>
        </w:rPr>
        <w:t>爲</w:t>
      </w:r>
      <w:r w:rsidRPr="001C3E29">
        <w:rPr>
          <w:rFonts w:hint="eastAsia"/>
          <w:b/>
          <w:color w:val="660000"/>
          <w:sz w:val="28"/>
        </w:rPr>
        <w:t>元妃，</w:t>
      </w:r>
      <w:r w:rsidRPr="001C3E29">
        <w:rPr>
          <w:rFonts w:hint="eastAsia"/>
        </w:rPr>
        <w:t>左氏傳曰：初，晉侯欲以驪姬</w:t>
      </w:r>
      <w:r w:rsidR="00F355DD">
        <w:rPr>
          <w:rFonts w:hint="eastAsia"/>
        </w:rPr>
        <w:t>爲</w:t>
      </w:r>
      <w:r w:rsidRPr="001C3E29">
        <w:rPr>
          <w:rFonts w:hint="eastAsia"/>
        </w:rPr>
        <w:t>夫人，卜之不吉，筮之吉。公曰：從筮。立之，生奚齊。其娣生卓子。及將立奚齊，</w:t>
      </w:r>
      <w:r w:rsidR="00820F0B">
        <w:rPr>
          <w:rFonts w:hint="eastAsia"/>
        </w:rPr>
        <w:t>旣</w:t>
      </w:r>
      <w:r w:rsidRPr="001C3E29">
        <w:rPr>
          <w:rFonts w:hint="eastAsia"/>
        </w:rPr>
        <w:t>與中大夫成謀，姬謂太子曰：君夢齊姜，必速祭之。太子祭於曲沃，歸胙于公。公田，姬寘諸宮六日，公至，毒而獻之。公祭之地，地墳；與犬，犬斃；與小臣，小臣亦斃。姬泣曰：賊由太子。太子奔新城，自縊而死。</w:t>
      </w:r>
      <w:r w:rsidRPr="001C3E29">
        <w:rPr>
          <w:rFonts w:hint="eastAsia"/>
          <w:b/>
          <w:color w:val="660000"/>
          <w:sz w:val="28"/>
        </w:rPr>
        <w:t>終於五子作亂，冢嗣遘屯。</w:t>
      </w:r>
      <w:r w:rsidRPr="001C3E29">
        <w:rPr>
          <w:rFonts w:hint="eastAsia"/>
        </w:rPr>
        <w:t>五子，齊武孟等。冢嗣，晉太子也。</w:t>
      </w:r>
      <w:r w:rsidRPr="001C3E29">
        <w:rPr>
          <w:rFonts w:hint="eastAsia"/>
          <w:b/>
          <w:color w:val="660000"/>
          <w:sz w:val="28"/>
        </w:rPr>
        <w:t>爰逮戰國，風憲愈薄，適情任欲，顛倒衣裳，</w:t>
      </w:r>
      <w:r w:rsidRPr="001C3E29">
        <w:rPr>
          <w:rFonts w:hint="eastAsia"/>
        </w:rPr>
        <w:t>毛詩曰：綠兮衣兮，綠衣黃裳。鄭玄曰：今衣黑而黃裳，諭亂嫡妾之禮也。</w:t>
      </w:r>
      <w:r w:rsidRPr="001C3E29">
        <w:rPr>
          <w:rFonts w:hint="eastAsia"/>
          <w:b/>
          <w:color w:val="660000"/>
          <w:sz w:val="28"/>
        </w:rPr>
        <w:t>以至破國亡身，不可勝數。斯固輕禮弛防，先色後德者也。</w:t>
      </w:r>
    </w:p>
    <w:p w14:paraId="6ED7FE59" w14:textId="7248F013" w:rsidR="008F46A3" w:rsidRDefault="008F46A3" w:rsidP="00964B81">
      <w:pPr>
        <w:ind w:firstLine="561"/>
      </w:pPr>
      <w:r w:rsidRPr="001C3E29">
        <w:rPr>
          <w:rFonts w:hint="eastAsia"/>
          <w:b/>
          <w:color w:val="660000"/>
          <w:sz w:val="28"/>
        </w:rPr>
        <w:t>秦并天下，多自驕大，官備七國，爵列八品。</w:t>
      </w:r>
      <w:r w:rsidRPr="001C3E29">
        <w:rPr>
          <w:rFonts w:hint="eastAsia"/>
        </w:rPr>
        <w:t>當秦之時，凡有七國，秦并其六國。故內職皆備置之，而爵列八品焉。</w:t>
      </w:r>
      <w:r w:rsidR="003E4D6D" w:rsidRPr="00B81357">
        <w:rPr>
          <w:rFonts w:hint="eastAsia"/>
        </w:rPr>
        <w:t>漢書</w:t>
      </w:r>
      <w:r w:rsidRPr="001C3E29">
        <w:rPr>
          <w:rFonts w:hint="eastAsia"/>
        </w:rPr>
        <w:t>曰：漢興，因秦之稱號，正嫡稱皇后，妾皆稱夫人，又有美人、良人、八子</w:t>
      </w:r>
      <w:r w:rsidRPr="00C32D98">
        <w:rPr>
          <w:rStyle w:val="a9"/>
        </w:rPr>
        <w:footnoteReference w:id="5235"/>
      </w:r>
      <w:r w:rsidRPr="001C3E29">
        <w:rPr>
          <w:rFonts w:hint="eastAsia"/>
        </w:rPr>
        <w:t>、長使、少使之號焉。</w:t>
      </w:r>
      <w:r w:rsidRPr="001C3E29">
        <w:rPr>
          <w:rFonts w:hint="eastAsia"/>
          <w:b/>
          <w:color w:val="660000"/>
          <w:sz w:val="28"/>
        </w:rPr>
        <w:t>漢興，因循其號，而婦制莫釐。</w:t>
      </w:r>
      <w:r w:rsidRPr="001C3E29">
        <w:rPr>
          <w:rFonts w:hint="eastAsia"/>
        </w:rPr>
        <w:t>孔安國尚書傳曰：釐，理也，力之切。</w:t>
      </w:r>
      <w:r w:rsidRPr="001C3E29">
        <w:rPr>
          <w:rFonts w:hint="eastAsia"/>
          <w:b/>
          <w:color w:val="660000"/>
          <w:sz w:val="28"/>
        </w:rPr>
        <w:t>高祖帷薄不修，孝文衽席無辨。</w:t>
      </w:r>
      <w:r w:rsidR="003E4D6D" w:rsidRPr="00B81357">
        <w:rPr>
          <w:rFonts w:hint="eastAsia"/>
        </w:rPr>
        <w:t>漢書</w:t>
      </w:r>
      <w:r w:rsidRPr="001C3E29">
        <w:rPr>
          <w:rFonts w:hint="eastAsia"/>
        </w:rPr>
        <w:t>曰：高祖得戚姬，愛幸，常從。呂后年長，常留守，希見。大戴禮曰：古者大臣坐污穢淫亂、男女亡別者，不曰污穢，曰帷薄不修。</w:t>
      </w:r>
      <w:r w:rsidR="003E4D6D" w:rsidRPr="00B81357">
        <w:rPr>
          <w:rFonts w:hint="eastAsia"/>
        </w:rPr>
        <w:t>漢書</w:t>
      </w:r>
      <w:r w:rsidRPr="001C3E29">
        <w:rPr>
          <w:rFonts w:hint="eastAsia"/>
        </w:rPr>
        <w:t>，孝文竇皇后，景帝母也。上幸上林，皇后、慎夫人從。其在禁中，常同坐。桓子新論曰：文帝慎夫人與皇后同席，以亂尊卑。鄭玄周禮注曰：衽席，單席。</w:t>
      </w:r>
      <w:r w:rsidRPr="001C3E29">
        <w:rPr>
          <w:rFonts w:hint="eastAsia"/>
          <w:b/>
          <w:color w:val="660000"/>
          <w:sz w:val="28"/>
        </w:rPr>
        <w:t>然而選納尚簡，飾玩華少</w:t>
      </w:r>
      <w:r w:rsidRPr="00C32D98">
        <w:rPr>
          <w:rStyle w:val="a9"/>
        </w:rPr>
        <w:footnoteReference w:id="5236"/>
      </w:r>
      <w:r w:rsidRPr="001C3E29">
        <w:rPr>
          <w:rFonts w:hint="eastAsia"/>
          <w:b/>
          <w:color w:val="660000"/>
          <w:sz w:val="28"/>
        </w:rPr>
        <w:t>。自武元之後，世增淫費，至乃掖庭三千，增級十四。</w:t>
      </w:r>
      <w:r w:rsidR="003E4D6D" w:rsidRPr="00B81357">
        <w:rPr>
          <w:rFonts w:hint="eastAsia"/>
        </w:rPr>
        <w:t>班固漢書</w:t>
      </w:r>
      <w:r w:rsidRPr="001C3E29">
        <w:rPr>
          <w:rFonts w:hint="eastAsia"/>
        </w:rPr>
        <w:t>贊曰：漢興，因秦之稱號，至武帝制婕妤，元帝加昭儀之號，凡十四等。</w:t>
      </w:r>
      <w:r w:rsidRPr="001C3E29">
        <w:rPr>
          <w:rFonts w:hint="eastAsia"/>
          <w:b/>
          <w:color w:val="660000"/>
          <w:sz w:val="28"/>
        </w:rPr>
        <w:t>妖倖毀政之符，外姻亂邦之跡，前史載之詳矣。</w:t>
      </w:r>
    </w:p>
    <w:p w14:paraId="6F459B2F" w14:textId="0FCF98EA" w:rsidR="008F46A3" w:rsidRDefault="008F46A3" w:rsidP="00964B81">
      <w:pPr>
        <w:ind w:firstLine="561"/>
      </w:pPr>
      <w:r w:rsidRPr="001C3E29">
        <w:rPr>
          <w:rFonts w:hint="eastAsia"/>
          <w:b/>
          <w:color w:val="660000"/>
          <w:sz w:val="28"/>
        </w:rPr>
        <w:t>及光武中興，斲雕</w:t>
      </w:r>
      <w:r w:rsidR="00F355DD">
        <w:rPr>
          <w:rFonts w:hint="eastAsia"/>
          <w:b/>
          <w:color w:val="660000"/>
          <w:sz w:val="28"/>
        </w:rPr>
        <w:t>爲</w:t>
      </w:r>
      <w:r w:rsidRPr="001C3E29">
        <w:rPr>
          <w:rFonts w:hint="eastAsia"/>
          <w:b/>
          <w:color w:val="660000"/>
          <w:sz w:val="28"/>
        </w:rPr>
        <w:t>朴，</w:t>
      </w:r>
      <w:r w:rsidR="003E4D6D" w:rsidRPr="00B81357">
        <w:rPr>
          <w:rFonts w:hint="eastAsia"/>
        </w:rPr>
        <w:t>漢書</w:t>
      </w:r>
      <w:r w:rsidRPr="001C3E29">
        <w:rPr>
          <w:rFonts w:hint="eastAsia"/>
        </w:rPr>
        <w:t>，</w:t>
      </w:r>
      <w:r w:rsidR="003E4D6D" w:rsidRPr="00B81357">
        <w:rPr>
          <w:rFonts w:hint="eastAsia"/>
        </w:rPr>
        <w:t>班固</w:t>
      </w:r>
      <w:r w:rsidRPr="001C3E29">
        <w:rPr>
          <w:rFonts w:hint="eastAsia"/>
        </w:rPr>
        <w:t>曰：漢興，破觚</w:t>
      </w:r>
      <w:r w:rsidR="00F355DD">
        <w:rPr>
          <w:rFonts w:hint="eastAsia"/>
        </w:rPr>
        <w:t>爲</w:t>
      </w:r>
      <w:r w:rsidRPr="001C3E29">
        <w:rPr>
          <w:rFonts w:hint="eastAsia"/>
        </w:rPr>
        <w:t>圜，斲雕</w:t>
      </w:r>
      <w:r w:rsidR="00F355DD">
        <w:rPr>
          <w:rFonts w:hint="eastAsia"/>
        </w:rPr>
        <w:t>爲</w:t>
      </w:r>
      <w:r w:rsidRPr="001C3E29">
        <w:rPr>
          <w:rFonts w:hint="eastAsia"/>
        </w:rPr>
        <w:t>朴。</w:t>
      </w:r>
      <w:r w:rsidRPr="001C3E29">
        <w:rPr>
          <w:rFonts w:hint="eastAsia"/>
          <w:b/>
          <w:color w:val="660000"/>
          <w:sz w:val="28"/>
        </w:rPr>
        <w:t>六宮稱號，惟皇后貴人，金印紫綬</w:t>
      </w:r>
      <w:r w:rsidRPr="00C32D98">
        <w:rPr>
          <w:rStyle w:val="a9"/>
        </w:rPr>
        <w:footnoteReference w:id="5237"/>
      </w:r>
      <w:r w:rsidRPr="001C3E29">
        <w:rPr>
          <w:rFonts w:hint="eastAsia"/>
          <w:b/>
          <w:color w:val="660000"/>
          <w:sz w:val="28"/>
        </w:rPr>
        <w:t>，俸不過粟數十斛。又置美人宮人采女三等，並無爵秩，歲時賞賜充給而已。漢法常因八月筭民，遣中大夫與掖庭丞及相工，於洛陽鄉中閱視良家童女，年十三以上，二十以下，恣色端麗，合法相者，載還後宮，擇視可否，乃用登御。所以明慎聘納，詳求淑哲。</w:t>
      </w:r>
      <w:r w:rsidR="003E4D6D" w:rsidRPr="00B81357">
        <w:rPr>
          <w:rFonts w:hint="eastAsia"/>
        </w:rPr>
        <w:t>應劭</w:t>
      </w:r>
      <w:r w:rsidRPr="001C3E29">
        <w:rPr>
          <w:rFonts w:hint="eastAsia"/>
        </w:rPr>
        <w:t>風俗通曰：采女。案：采者，擇也。以歲八月，雒陽民</w:t>
      </w:r>
      <w:r w:rsidRPr="00C32D98">
        <w:rPr>
          <w:rStyle w:val="a9"/>
        </w:rPr>
        <w:footnoteReference w:id="5238"/>
      </w:r>
      <w:r w:rsidRPr="001C3E29">
        <w:rPr>
          <w:rFonts w:hint="eastAsia"/>
        </w:rPr>
        <w:t>，遣中大夫與掖庭丞、相工閱視童女，年十三以上，二十以下，長壯妖絜</w:t>
      </w:r>
      <w:r w:rsidRPr="00C32D98">
        <w:rPr>
          <w:rStyle w:val="a9"/>
        </w:rPr>
        <w:footnoteReference w:id="5239"/>
      </w:r>
      <w:r w:rsidRPr="001C3E29">
        <w:rPr>
          <w:rFonts w:hint="eastAsia"/>
        </w:rPr>
        <w:t>有法相者，載入後宮。</w:t>
      </w:r>
      <w:r w:rsidRPr="001C3E29">
        <w:rPr>
          <w:rFonts w:hint="eastAsia"/>
          <w:b/>
          <w:color w:val="660000"/>
          <w:sz w:val="28"/>
        </w:rPr>
        <w:t>明帝聿遵先旨，宮教頗修，登建嬪后，必先令德，內無出閫之言，權無私溺之授，可謂矯其弊矣。</w:t>
      </w:r>
      <w:r w:rsidRPr="001C3E29">
        <w:rPr>
          <w:rFonts w:hint="eastAsia"/>
        </w:rPr>
        <w:t>禮記曰：外言不入於閫，內言不出於閫。</w:t>
      </w:r>
      <w:r w:rsidRPr="001C3E29">
        <w:rPr>
          <w:rFonts w:hint="eastAsia"/>
          <w:b/>
          <w:color w:val="660000"/>
          <w:sz w:val="28"/>
        </w:rPr>
        <w:t>向使因設外戚之禁，編著甲令，</w:t>
      </w:r>
      <w:r w:rsidRPr="001C3E29">
        <w:rPr>
          <w:rFonts w:hint="eastAsia"/>
        </w:rPr>
        <w:t>如淳</w:t>
      </w:r>
      <w:r w:rsidR="003E4D6D" w:rsidRPr="00B81357">
        <w:rPr>
          <w:rFonts w:hint="eastAsia"/>
        </w:rPr>
        <w:t>漢書</w:t>
      </w:r>
      <w:r w:rsidRPr="001C3E29">
        <w:rPr>
          <w:rFonts w:hint="eastAsia"/>
        </w:rPr>
        <w:t>注曰：甲令者，前帝第一令。</w:t>
      </w:r>
      <w:r w:rsidRPr="001C3E29">
        <w:rPr>
          <w:rFonts w:hint="eastAsia"/>
          <w:b/>
          <w:color w:val="660000"/>
          <w:sz w:val="28"/>
        </w:rPr>
        <w:t>改正后妃之制，貽厥方來，豈不休哉！</w:t>
      </w:r>
      <w:r w:rsidRPr="001C3E29">
        <w:rPr>
          <w:rFonts w:hint="eastAsia"/>
        </w:rPr>
        <w:t>毛詩曰：詒厥孫謀。</w:t>
      </w:r>
      <w:r w:rsidRPr="001C3E29">
        <w:rPr>
          <w:rFonts w:hint="eastAsia"/>
          <w:b/>
          <w:color w:val="660000"/>
          <w:sz w:val="28"/>
        </w:rPr>
        <w:t>雖御己有度，而防閑未篤，</w:t>
      </w:r>
      <w:r w:rsidRPr="001C3E29">
        <w:rPr>
          <w:rFonts w:hint="eastAsia"/>
        </w:rPr>
        <w:t>毛詩序曰：魯桓公不能防閑文姜。</w:t>
      </w:r>
      <w:r w:rsidRPr="001C3E29">
        <w:rPr>
          <w:rFonts w:hint="eastAsia"/>
          <w:b/>
          <w:color w:val="660000"/>
          <w:sz w:val="28"/>
        </w:rPr>
        <w:t>故孝章以下，漸用色授，</w:t>
      </w:r>
      <w:r w:rsidRPr="001C3E29">
        <w:rPr>
          <w:rFonts w:hint="eastAsia"/>
        </w:rPr>
        <w:t>范曄後</w:t>
      </w:r>
      <w:r w:rsidR="003E4D6D" w:rsidRPr="00B81357">
        <w:rPr>
          <w:rFonts w:hint="eastAsia"/>
        </w:rPr>
        <w:t>漢書</w:t>
      </w:r>
      <w:r w:rsidRPr="001C3E29">
        <w:rPr>
          <w:rFonts w:hint="eastAsia"/>
        </w:rPr>
        <w:t>曰：肅宗孝章皇帝諱炟，顯宗第五子也。炟，丁達反。</w:t>
      </w:r>
      <w:r w:rsidRPr="001C3E29">
        <w:rPr>
          <w:rFonts w:hint="eastAsia"/>
          <w:b/>
          <w:color w:val="660000"/>
          <w:sz w:val="28"/>
        </w:rPr>
        <w:t>恩隆好合，遂忘濇蠹。</w:t>
      </w:r>
    </w:p>
    <w:p w14:paraId="5C5F47D8" w14:textId="1BD1908B" w:rsidR="008F46A3" w:rsidRDefault="008F46A3" w:rsidP="00964B81">
      <w:pPr>
        <w:ind w:firstLine="561"/>
      </w:pPr>
      <w:r w:rsidRPr="001C3E29">
        <w:rPr>
          <w:rFonts w:hint="eastAsia"/>
          <w:b/>
          <w:color w:val="660000"/>
          <w:sz w:val="28"/>
        </w:rPr>
        <w:t>自古雖主幼時艱，王家多釁，委成冢宰，簡求忠貞，未有專任婦人，斷割重器。</w:t>
      </w:r>
      <w:r w:rsidRPr="001C3E29">
        <w:rPr>
          <w:rFonts w:hint="eastAsia"/>
        </w:rPr>
        <w:t>重器，神器也。</w:t>
      </w:r>
      <w:r w:rsidRPr="001C3E29">
        <w:rPr>
          <w:rFonts w:hint="eastAsia"/>
          <w:b/>
          <w:color w:val="660000"/>
          <w:sz w:val="28"/>
        </w:rPr>
        <w:t>唯秦羋太后始攝政事，故穰侯權重於昭王，家富於嬴國。</w:t>
      </w:r>
      <w:r w:rsidR="003E4D6D" w:rsidRPr="00B81357">
        <w:rPr>
          <w:rFonts w:hint="eastAsia"/>
        </w:rPr>
        <w:t>史記</w:t>
      </w:r>
      <w:r w:rsidRPr="001C3E29">
        <w:rPr>
          <w:rFonts w:hint="eastAsia"/>
        </w:rPr>
        <w:t>曰：秦武王取魏女</w:t>
      </w:r>
      <w:r w:rsidR="00F355DD">
        <w:rPr>
          <w:rFonts w:hint="eastAsia"/>
        </w:rPr>
        <w:t>爲</w:t>
      </w:r>
      <w:r w:rsidRPr="001C3E29">
        <w:rPr>
          <w:rFonts w:hint="eastAsia"/>
        </w:rPr>
        <w:t>后，無子，立異母弟</w:t>
      </w:r>
      <w:r w:rsidR="00F355DD">
        <w:rPr>
          <w:rFonts w:hint="eastAsia"/>
        </w:rPr>
        <w:t>爲</w:t>
      </w:r>
      <w:r w:rsidRPr="001C3E29">
        <w:rPr>
          <w:rFonts w:hint="eastAsia"/>
        </w:rPr>
        <w:t>昭襄王。襄王母楚人，姓羋氏，號宣太后。又曰：穰侯之富，富於王家。魏人范雎說秦昭王，言穰侯擅權於諸侯。</w:t>
      </w:r>
      <w:r w:rsidRPr="001C3E29">
        <w:rPr>
          <w:rFonts w:hint="eastAsia"/>
          <w:b/>
          <w:color w:val="660000"/>
          <w:sz w:val="28"/>
        </w:rPr>
        <w:t>漢仍其謬，知患莫改。東京皇統屢絕，權歸女主，外立者四帝，臨朝者六后，</w:t>
      </w:r>
      <w:r w:rsidRPr="001C3E29">
        <w:rPr>
          <w:rFonts w:hint="eastAsia"/>
        </w:rPr>
        <w:t>范曄後</w:t>
      </w:r>
      <w:r w:rsidR="003E4D6D" w:rsidRPr="00B81357">
        <w:rPr>
          <w:rFonts w:hint="eastAsia"/>
        </w:rPr>
        <w:t>漢書</w:t>
      </w:r>
      <w:r w:rsidRPr="001C3E29">
        <w:rPr>
          <w:rFonts w:hint="eastAsia"/>
        </w:rPr>
        <w:t>曰：孝安皇帝諱祐，父清河孝王慶。殤帝崩，鄧太后與兄騭定策禁中，立之。又曰：安帝崩，閻太后與兄顯立濟北惠王子北鄉侯懿。又曰：桓帝諱志，父蠡吾侯。質帝崩，梁太后與兄冀立之。又曰：靈帝諱宏，父萇解瀆亭侯。桓帝崩，竇太后與父武立之。又曰：章德竇皇后，和帝即位，太后臨朝。和熹鄧皇后立殤帝，太后臨朝。安思閻皇后立少帝，太后臨朝。順烈梁皇后立沖帝，太后臨朝。桓思竇皇后立靈帝，太后臨朝。曹節等遷太后於南宮雲臺，家屬徙北景</w:t>
      </w:r>
      <w:r w:rsidRPr="00C32D98">
        <w:rPr>
          <w:rStyle w:val="a9"/>
        </w:rPr>
        <w:footnoteReference w:id="5240"/>
      </w:r>
      <w:r w:rsidRPr="001C3E29">
        <w:rPr>
          <w:rFonts w:hint="eastAsia"/>
        </w:rPr>
        <w:t>。又曰：靈思何皇后，帝崩，皇子辯即位，太后臨朝，董卓遷於永安宮。</w:t>
      </w:r>
      <w:r w:rsidRPr="001C3E29">
        <w:rPr>
          <w:rFonts w:hint="eastAsia"/>
          <w:b/>
          <w:color w:val="660000"/>
          <w:sz w:val="28"/>
        </w:rPr>
        <w:t>莫不定策帷帟，委事父兄，貪孩童以久其政，抑明賢以專其威，任重道悠，利深禍速，身犯霧露於雲臺之上，家纓縲紲於圄犴</w:t>
      </w:r>
      <w:r w:rsidRPr="001C3E29">
        <w:rPr>
          <w:rFonts w:hint="eastAsia"/>
        </w:rPr>
        <w:t>岸</w:t>
      </w:r>
      <w:r w:rsidRPr="001C3E29">
        <w:rPr>
          <w:rFonts w:hint="eastAsia"/>
          <w:b/>
          <w:color w:val="660000"/>
          <w:sz w:val="28"/>
        </w:rPr>
        <w:t>之下。</w:t>
      </w:r>
      <w:r w:rsidRPr="001C3E29">
        <w:rPr>
          <w:rFonts w:hint="eastAsia"/>
        </w:rPr>
        <w:t>范曄後</w:t>
      </w:r>
      <w:r w:rsidR="003E4D6D" w:rsidRPr="00B81357">
        <w:rPr>
          <w:rFonts w:hint="eastAsia"/>
        </w:rPr>
        <w:t>漢書</w:t>
      </w:r>
      <w:r w:rsidRPr="001C3E29">
        <w:rPr>
          <w:rFonts w:hint="eastAsia"/>
        </w:rPr>
        <w:t>，謝弼上封事曰：竇太后幽隔空宮，如有霧露之疾，陛下何面目以見天下。</w:t>
      </w:r>
      <w:r w:rsidR="003E4D6D" w:rsidRPr="00B81357">
        <w:rPr>
          <w:rFonts w:hint="eastAsia"/>
        </w:rPr>
        <w:t>論語</w:t>
      </w:r>
      <w:r w:rsidRPr="001C3E29">
        <w:rPr>
          <w:rFonts w:hint="eastAsia"/>
        </w:rPr>
        <w:t>，子曰：公冶長可妻也，雖在縲紲之中，非其罪也。毛詩曰：宜犴宜獄。</w:t>
      </w:r>
      <w:r w:rsidRPr="001C3E29">
        <w:rPr>
          <w:rFonts w:hint="eastAsia"/>
          <w:b/>
          <w:color w:val="660000"/>
          <w:sz w:val="28"/>
        </w:rPr>
        <w:t>湮滅連踵，傾輈繼路。</w:t>
      </w:r>
      <w:r w:rsidRPr="001C3E29">
        <w:rPr>
          <w:rFonts w:hint="eastAsia"/>
        </w:rPr>
        <w:t>運命論曰：前鑒不遠，覆車繼軌。王隱晉書曰：劉胤商貨繼路。</w:t>
      </w:r>
      <w:r w:rsidRPr="001C3E29">
        <w:rPr>
          <w:rFonts w:hint="eastAsia"/>
          <w:b/>
          <w:color w:val="660000"/>
          <w:sz w:val="28"/>
        </w:rPr>
        <w:t>而赴蹈不息，燋爛</w:t>
      </w:r>
      <w:r w:rsidR="00F355DD">
        <w:rPr>
          <w:rFonts w:hint="eastAsia"/>
          <w:b/>
          <w:color w:val="660000"/>
          <w:sz w:val="28"/>
        </w:rPr>
        <w:t>爲</w:t>
      </w:r>
      <w:r w:rsidRPr="001C3E29">
        <w:rPr>
          <w:rFonts w:hint="eastAsia"/>
          <w:b/>
          <w:color w:val="660000"/>
          <w:sz w:val="28"/>
        </w:rPr>
        <w:t>期，</w:t>
      </w:r>
      <w:r w:rsidRPr="001C3E29">
        <w:rPr>
          <w:rFonts w:hint="eastAsia"/>
        </w:rPr>
        <w:t>嵇康與山巨源書曰：禽鹿長而見羈，則赴蹈湯火。袁崧後</w:t>
      </w:r>
      <w:r w:rsidR="003E4D6D" w:rsidRPr="00B81357">
        <w:rPr>
          <w:rFonts w:hint="eastAsia"/>
        </w:rPr>
        <w:t>漢書</w:t>
      </w:r>
      <w:r w:rsidRPr="001C3E29">
        <w:rPr>
          <w:rFonts w:hint="eastAsia"/>
        </w:rPr>
        <w:t>，朱穆上疏曰：養魚沸鼎之中，棲鳥烈火之上，用之不時，必見燋爛也。</w:t>
      </w:r>
      <w:r w:rsidRPr="001C3E29">
        <w:rPr>
          <w:rFonts w:hint="eastAsia"/>
          <w:b/>
          <w:color w:val="660000"/>
          <w:sz w:val="28"/>
        </w:rPr>
        <w:t>終於陵夷大運，淪亡神寶。</w:t>
      </w:r>
      <w:r w:rsidR="003E4D6D" w:rsidRPr="00B81357">
        <w:rPr>
          <w:rFonts w:hint="eastAsia"/>
        </w:rPr>
        <w:t>漢書</w:t>
      </w:r>
      <w:r w:rsidRPr="001C3E29">
        <w:rPr>
          <w:rFonts w:hint="eastAsia"/>
        </w:rPr>
        <w:t>，張釋之曰：秦陵夷至于二世，天下土崩。</w:t>
      </w:r>
      <w:r w:rsidR="003E4D6D" w:rsidRPr="00B81357">
        <w:rPr>
          <w:rFonts w:hint="eastAsia"/>
        </w:rPr>
        <w:t>史記</w:t>
      </w:r>
      <w:r w:rsidRPr="001C3E29">
        <w:rPr>
          <w:rFonts w:hint="eastAsia"/>
        </w:rPr>
        <w:t>作陵遲。</w:t>
      </w:r>
      <w:r w:rsidR="003E4D6D" w:rsidRPr="00B81357">
        <w:rPr>
          <w:rFonts w:hint="eastAsia"/>
        </w:rPr>
        <w:t>漢書</w:t>
      </w:r>
      <w:r w:rsidRPr="001C3E29">
        <w:rPr>
          <w:rFonts w:hint="eastAsia"/>
        </w:rPr>
        <w:t>，哀帝詔曰：尚書曰：考終命，言大運一終也。</w:t>
      </w:r>
      <w:r w:rsidRPr="001C3E29">
        <w:rPr>
          <w:rFonts w:hint="eastAsia"/>
          <w:b/>
          <w:color w:val="660000"/>
          <w:sz w:val="28"/>
        </w:rPr>
        <w:t>詩書所歎，略同一揆。</w:t>
      </w:r>
      <w:r w:rsidRPr="001C3E29">
        <w:rPr>
          <w:rFonts w:hint="eastAsia"/>
        </w:rPr>
        <w:t>毛詩曰：赫赫宗周，褒姒烕之。毛萇曰：烕，滅也。尚書曰：古人有言，牝雞之晨，惟家之索。</w:t>
      </w:r>
      <w:r w:rsidRPr="001C3E29">
        <w:rPr>
          <w:rFonts w:hint="eastAsia"/>
          <w:b/>
          <w:color w:val="660000"/>
          <w:sz w:val="28"/>
        </w:rPr>
        <w:t>故考列行跡，以</w:t>
      </w:r>
      <w:r w:rsidR="00F355DD">
        <w:rPr>
          <w:rFonts w:hint="eastAsia"/>
          <w:b/>
          <w:color w:val="660000"/>
          <w:sz w:val="28"/>
        </w:rPr>
        <w:t>爲</w:t>
      </w:r>
      <w:r w:rsidRPr="001C3E29">
        <w:rPr>
          <w:rFonts w:hint="eastAsia"/>
          <w:b/>
          <w:color w:val="660000"/>
          <w:sz w:val="28"/>
        </w:rPr>
        <w:t>皇后本紀。雖成敗事異，而同居正號者，並列于篇。其以恩私追尊，非當世所奉者，則隨他事附出。親屬別事，各依列傳。其餘無所見，則係之此紀，以纘西京外戚云爾。</w:t>
      </w:r>
      <w:r w:rsidRPr="001C3E29">
        <w:rPr>
          <w:rFonts w:hint="eastAsia"/>
        </w:rPr>
        <w:t>私恩，謂桓、順外立即位，以私恩尊其母后。似此者，則隨他事附出，不同此篇。</w:t>
      </w:r>
    </w:p>
    <w:p w14:paraId="4E54075A"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8AAF86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207CF00"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209CEF18" w14:textId="77777777" w:rsidR="008F46A3" w:rsidRDefault="008F46A3" w:rsidP="00BB7DAA">
      <w:pPr>
        <w:pStyle w:val="1"/>
        <w:keepNext w:val="0"/>
        <w:keepLines w:val="0"/>
        <w:pageBreakBefore/>
        <w:widowControl w:val="0"/>
        <w:ind w:firstLine="881"/>
      </w:pPr>
      <w:r>
        <w:rPr>
          <w:rFonts w:hint="eastAsia"/>
        </w:rPr>
        <w:t>文選卷第五十</w:t>
      </w:r>
    </w:p>
    <w:p w14:paraId="3F8D391F"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史論下</w:t>
      </w:r>
    </w:p>
    <w:p w14:paraId="27D52617" w14:textId="77777777" w:rsidR="008F46A3" w:rsidRDefault="008F46A3" w:rsidP="00964B81">
      <w:pPr>
        <w:pStyle w:val="3"/>
        <w:ind w:firstLine="641"/>
      </w:pPr>
      <w:r>
        <w:rPr>
          <w:rFonts w:hint="eastAsia"/>
        </w:rPr>
        <w:t>後漢書二十八將傳論</w:t>
      </w:r>
    </w:p>
    <w:p w14:paraId="3723134D"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范蔚宗</w:t>
      </w:r>
    </w:p>
    <w:p w14:paraId="57A84DBC" w14:textId="719E8ADD" w:rsidR="008F46A3" w:rsidRDefault="008F46A3" w:rsidP="00964B81">
      <w:pPr>
        <w:ind w:firstLine="561"/>
      </w:pPr>
      <w:r w:rsidRPr="001C3E29">
        <w:rPr>
          <w:rFonts w:hint="eastAsia"/>
          <w:b/>
          <w:color w:val="660000"/>
          <w:sz w:val="28"/>
        </w:rPr>
        <w:t>論曰：中興二十八將，前世以</w:t>
      </w:r>
      <w:r w:rsidR="00F355DD">
        <w:rPr>
          <w:rFonts w:hint="eastAsia"/>
          <w:b/>
          <w:color w:val="660000"/>
          <w:sz w:val="28"/>
        </w:rPr>
        <w:t>爲</w:t>
      </w:r>
      <w:r w:rsidRPr="001C3E29">
        <w:rPr>
          <w:rFonts w:hint="eastAsia"/>
          <w:b/>
          <w:color w:val="660000"/>
          <w:sz w:val="28"/>
        </w:rPr>
        <w:t>上應二十八宿，未之詳也。</w:t>
      </w:r>
      <w:r w:rsidRPr="001C3E29">
        <w:rPr>
          <w:rFonts w:hint="eastAsia"/>
        </w:rPr>
        <w:t>中興，謂漢有王莽篡位，後光武復興，</w:t>
      </w:r>
      <w:r w:rsidR="00F355DD">
        <w:rPr>
          <w:rFonts w:hint="eastAsia"/>
        </w:rPr>
        <w:t>爲</w:t>
      </w:r>
      <w:r w:rsidRPr="001C3E29">
        <w:rPr>
          <w:rFonts w:hint="eastAsia"/>
        </w:rPr>
        <w:t>中興也。天有二十八宿，將以輔君洽化者也。</w:t>
      </w:r>
      <w:r w:rsidRPr="001C3E29">
        <w:rPr>
          <w:rFonts w:hint="eastAsia"/>
          <w:b/>
          <w:color w:val="660000"/>
          <w:sz w:val="28"/>
        </w:rPr>
        <w:t>然咸能感會風雲，奮其智勇，</w:t>
      </w:r>
      <w:r w:rsidRPr="001C3E29">
        <w:rPr>
          <w:rFonts w:hint="eastAsia"/>
        </w:rPr>
        <w:t>周易曰：雲從龍，風從虎。</w:t>
      </w:r>
      <w:r w:rsidR="003E4D6D" w:rsidRPr="00B81357">
        <w:rPr>
          <w:rFonts w:hint="eastAsia"/>
        </w:rPr>
        <w:t>史記</w:t>
      </w:r>
      <w:r w:rsidRPr="001C3E29">
        <w:rPr>
          <w:rFonts w:hint="eastAsia"/>
        </w:rPr>
        <w:t>，太史公曰：相如其處智勇，可謂兼之。</w:t>
      </w:r>
      <w:r w:rsidRPr="001C3E29">
        <w:rPr>
          <w:rFonts w:hint="eastAsia"/>
          <w:b/>
          <w:color w:val="660000"/>
          <w:sz w:val="28"/>
        </w:rPr>
        <w:t>稱</w:t>
      </w:r>
      <w:r w:rsidR="00F355DD">
        <w:rPr>
          <w:rFonts w:hint="eastAsia"/>
          <w:b/>
          <w:color w:val="660000"/>
          <w:sz w:val="28"/>
        </w:rPr>
        <w:t>爲</w:t>
      </w:r>
      <w:r w:rsidRPr="001C3E29">
        <w:rPr>
          <w:rFonts w:hint="eastAsia"/>
          <w:b/>
          <w:color w:val="660000"/>
          <w:sz w:val="28"/>
        </w:rPr>
        <w:t>佐命，亦各志能之士也。</w:t>
      </w:r>
      <w:r w:rsidRPr="001C3E29">
        <w:rPr>
          <w:rFonts w:hint="eastAsia"/>
        </w:rPr>
        <w:t>李陵書曰：其餘佐命立功之士。</w:t>
      </w:r>
    </w:p>
    <w:p w14:paraId="6EBAFA30" w14:textId="6783FB9C" w:rsidR="008F46A3" w:rsidRDefault="008F46A3" w:rsidP="00964B81">
      <w:pPr>
        <w:ind w:firstLine="561"/>
      </w:pPr>
      <w:r w:rsidRPr="001C3E29">
        <w:rPr>
          <w:rFonts w:hint="eastAsia"/>
          <w:b/>
          <w:color w:val="660000"/>
          <w:sz w:val="28"/>
        </w:rPr>
        <w:t>議者多非光武不以功臣任職，至使英姿茂績，委而勿用。</w:t>
      </w:r>
      <w:r w:rsidRPr="001C3E29">
        <w:rPr>
          <w:rFonts w:hint="eastAsia"/>
        </w:rPr>
        <w:t>謝承後</w:t>
      </w:r>
      <w:r w:rsidR="003E4D6D" w:rsidRPr="00B81357">
        <w:rPr>
          <w:rFonts w:hint="eastAsia"/>
        </w:rPr>
        <w:t>漢書</w:t>
      </w:r>
      <w:r w:rsidRPr="001C3E29">
        <w:rPr>
          <w:rFonts w:hint="eastAsia"/>
        </w:rPr>
        <w:t>序曰：申徒蟠英姿磊落。潘岳楊肈誄曰：茂績惟嘉。</w:t>
      </w:r>
      <w:r w:rsidRPr="001C3E29">
        <w:rPr>
          <w:rFonts w:hint="eastAsia"/>
          <w:b/>
          <w:color w:val="660000"/>
          <w:sz w:val="28"/>
        </w:rPr>
        <w:t>然原夫深圖遠筭，固將有以</w:t>
      </w:r>
      <w:r w:rsidR="00F355DD">
        <w:rPr>
          <w:rFonts w:hint="eastAsia"/>
          <w:b/>
          <w:color w:val="660000"/>
          <w:sz w:val="28"/>
        </w:rPr>
        <w:t>爲</w:t>
      </w:r>
      <w:r w:rsidRPr="001C3E29">
        <w:rPr>
          <w:rFonts w:hint="eastAsia"/>
          <w:b/>
          <w:color w:val="660000"/>
          <w:sz w:val="28"/>
        </w:rPr>
        <w:t>爾</w:t>
      </w:r>
      <w:r w:rsidRPr="00C32D98">
        <w:rPr>
          <w:rStyle w:val="a9"/>
        </w:rPr>
        <w:footnoteReference w:id="5241"/>
      </w:r>
      <w:r w:rsidRPr="001C3E29">
        <w:rPr>
          <w:rFonts w:hint="eastAsia"/>
          <w:b/>
          <w:color w:val="660000"/>
          <w:sz w:val="28"/>
        </w:rPr>
        <w:t>。若乃王道</w:t>
      </w:r>
      <w:r w:rsidR="00820F0B">
        <w:rPr>
          <w:rFonts w:hint="eastAsia"/>
          <w:b/>
          <w:color w:val="660000"/>
          <w:sz w:val="28"/>
        </w:rPr>
        <w:t>旣</w:t>
      </w:r>
      <w:r w:rsidRPr="001C3E29">
        <w:rPr>
          <w:rFonts w:hint="eastAsia"/>
          <w:b/>
          <w:color w:val="660000"/>
          <w:sz w:val="28"/>
        </w:rPr>
        <w:t>衰，降及霸德，猶能授受惟庸，勳賢兼序</w:t>
      </w:r>
      <w:r w:rsidRPr="00C32D98">
        <w:rPr>
          <w:rStyle w:val="a9"/>
        </w:rPr>
        <w:footnoteReference w:id="5242"/>
      </w:r>
      <w:r w:rsidRPr="001C3E29">
        <w:rPr>
          <w:rFonts w:hint="eastAsia"/>
          <w:b/>
          <w:color w:val="660000"/>
          <w:sz w:val="28"/>
        </w:rPr>
        <w:t>，如管隰之迭升桓世，先趙之同列文朝，可謂兼通矣。</w:t>
      </w:r>
      <w:r w:rsidRPr="001C3E29">
        <w:rPr>
          <w:rFonts w:hint="eastAsia"/>
        </w:rPr>
        <w:t>左氏傳，寺人披曰：齊桓公置射鉤而使管仲相。又曰：齊桓，衛姬之子，有寵於僖公，有鮑叔牙、隰朋以</w:t>
      </w:r>
      <w:r w:rsidR="00F355DD">
        <w:rPr>
          <w:rFonts w:hint="eastAsia"/>
        </w:rPr>
        <w:t>爲</w:t>
      </w:r>
      <w:r w:rsidRPr="001C3E29">
        <w:rPr>
          <w:rFonts w:hint="eastAsia"/>
        </w:rPr>
        <w:t>輔佐。又曰：晉蒐于被盧，命趙衰</w:t>
      </w:r>
      <w:r w:rsidR="00F355DD">
        <w:rPr>
          <w:rFonts w:hint="eastAsia"/>
        </w:rPr>
        <w:t>爲</w:t>
      </w:r>
      <w:r w:rsidRPr="001C3E29">
        <w:rPr>
          <w:rFonts w:hint="eastAsia"/>
        </w:rPr>
        <w:t>卿，讓於先軫。杜預曰：先軫，晉下軍之佐原軫也。</w:t>
      </w:r>
      <w:r w:rsidRPr="001C3E29">
        <w:rPr>
          <w:rFonts w:hint="eastAsia"/>
          <w:b/>
          <w:color w:val="660000"/>
          <w:sz w:val="28"/>
        </w:rPr>
        <w:t>降自秦漢，世資戰力，至於翼扶王室，皆武人屈起。亦有鬻繒盜狗輕猾之徒，</w:t>
      </w:r>
      <w:r w:rsidR="003E4D6D" w:rsidRPr="00B81357">
        <w:rPr>
          <w:rFonts w:hint="eastAsia"/>
        </w:rPr>
        <w:t>漢書</w:t>
      </w:r>
      <w:r w:rsidRPr="001C3E29">
        <w:rPr>
          <w:rFonts w:hint="eastAsia"/>
        </w:rPr>
        <w:t>曰：灌嬰，睢陽販繒者也。高祖</w:t>
      </w:r>
      <w:r w:rsidR="00F355DD">
        <w:rPr>
          <w:rFonts w:hint="eastAsia"/>
        </w:rPr>
        <w:t>爲</w:t>
      </w:r>
      <w:r w:rsidRPr="001C3E29">
        <w:rPr>
          <w:rFonts w:hint="eastAsia"/>
        </w:rPr>
        <w:t>沛公，以中涓從，後剖符食潁陰，至丞相。又曰：樊噲，沛人也，以屠狗</w:t>
      </w:r>
      <w:r w:rsidR="00F355DD">
        <w:rPr>
          <w:rFonts w:hint="eastAsia"/>
        </w:rPr>
        <w:t>爲</w:t>
      </w:r>
      <w:r w:rsidRPr="001C3E29">
        <w:rPr>
          <w:rFonts w:hint="eastAsia"/>
        </w:rPr>
        <w:t>事。高祖</w:t>
      </w:r>
      <w:r w:rsidR="00F355DD">
        <w:rPr>
          <w:rFonts w:hint="eastAsia"/>
        </w:rPr>
        <w:t>爲</w:t>
      </w:r>
      <w:r w:rsidRPr="001C3E29">
        <w:rPr>
          <w:rFonts w:hint="eastAsia"/>
        </w:rPr>
        <w:t>沛公，以舍人從，後封舞陽侯。</w:t>
      </w:r>
      <w:r w:rsidRPr="001C3E29">
        <w:rPr>
          <w:rFonts w:hint="eastAsia"/>
          <w:b/>
          <w:color w:val="660000"/>
          <w:sz w:val="28"/>
        </w:rPr>
        <w:t>或崇以連城之賞，或任以阿衡之地，</w:t>
      </w:r>
      <w:r w:rsidR="003E4D6D" w:rsidRPr="00B81357">
        <w:rPr>
          <w:rFonts w:hint="eastAsia"/>
        </w:rPr>
        <w:t>班固漢書</w:t>
      </w:r>
      <w:r w:rsidRPr="001C3E29">
        <w:rPr>
          <w:rFonts w:hint="eastAsia"/>
        </w:rPr>
        <w:t>贊曰：藩國大者，跨州兼郡，連城數十。毛詩曰：實惟阿衡，左右商王。毛萇曰：阿衡，伊尹也。</w:t>
      </w:r>
      <w:r w:rsidRPr="001C3E29">
        <w:rPr>
          <w:rFonts w:hint="eastAsia"/>
          <w:b/>
          <w:color w:val="660000"/>
          <w:sz w:val="28"/>
        </w:rPr>
        <w:t>故勢疑則隙生，力侔則亂起。蕭樊且猶縲紲，信越終見葅戮，不其然乎！</w:t>
      </w:r>
      <w:r w:rsidRPr="001C3E29">
        <w:rPr>
          <w:rFonts w:hint="eastAsia"/>
        </w:rPr>
        <w:t>李陵書曰：昔蕭樊囚執，韓彭葅醢。</w:t>
      </w:r>
      <w:r w:rsidRPr="001C3E29">
        <w:rPr>
          <w:rFonts w:hint="eastAsia"/>
          <w:b/>
          <w:color w:val="660000"/>
          <w:sz w:val="28"/>
        </w:rPr>
        <w:t>自茲以降，訖于孝武，宰輔五世，莫非公侯。遂使縉紳道塞，賢能蔽壅，</w:t>
      </w:r>
      <w:r w:rsidRPr="001C3E29">
        <w:rPr>
          <w:rFonts w:hint="eastAsia"/>
        </w:rPr>
        <w:t>司馬相如封禪書曰：因雜縉紳先生之略術。臣瓚曰：縉，赤色</w:t>
      </w:r>
      <w:r w:rsidRPr="00C32D98">
        <w:rPr>
          <w:rStyle w:val="a9"/>
        </w:rPr>
        <w:footnoteReference w:id="5243"/>
      </w:r>
      <w:r w:rsidRPr="001C3E29">
        <w:rPr>
          <w:rFonts w:hint="eastAsia"/>
        </w:rPr>
        <w:t>；紳，大帶也。</w:t>
      </w:r>
      <w:r w:rsidRPr="001C3E29">
        <w:rPr>
          <w:rFonts w:hint="eastAsia"/>
          <w:b/>
          <w:color w:val="660000"/>
          <w:sz w:val="28"/>
        </w:rPr>
        <w:t>朝有世及之私，下多抱關之怨。</w:t>
      </w:r>
      <w:r w:rsidRPr="001C3E29">
        <w:rPr>
          <w:rFonts w:hint="eastAsia"/>
        </w:rPr>
        <w:t>禮記曰：大人世及以</w:t>
      </w:r>
      <w:r w:rsidR="00F355DD">
        <w:rPr>
          <w:rFonts w:hint="eastAsia"/>
        </w:rPr>
        <w:t>爲</w:t>
      </w:r>
      <w:r w:rsidRPr="001C3E29">
        <w:rPr>
          <w:rFonts w:hint="eastAsia"/>
        </w:rPr>
        <w:t>禮。</w:t>
      </w:r>
      <w:r w:rsidR="003E4D6D" w:rsidRPr="00B81357">
        <w:rPr>
          <w:rFonts w:hint="eastAsia"/>
        </w:rPr>
        <w:t>漢書</w:t>
      </w:r>
      <w:r w:rsidRPr="001C3E29">
        <w:rPr>
          <w:rFonts w:hint="eastAsia"/>
        </w:rPr>
        <w:t>曰：蕭望之，署小苑東門候，王仲翁謂望之曰：不肯錄錄，反抱關</w:t>
      </w:r>
      <w:r w:rsidR="00F355DD">
        <w:rPr>
          <w:rFonts w:hint="eastAsia"/>
        </w:rPr>
        <w:t>爲</w:t>
      </w:r>
      <w:r w:rsidRPr="001C3E29">
        <w:rPr>
          <w:rFonts w:hint="eastAsia"/>
        </w:rPr>
        <w:t>？</w:t>
      </w:r>
      <w:r w:rsidRPr="001C3E29">
        <w:rPr>
          <w:rFonts w:hint="eastAsia"/>
          <w:b/>
          <w:color w:val="660000"/>
          <w:sz w:val="28"/>
        </w:rPr>
        <w:t>其懷道無聞，委身草莽者，亦何可勝言。</w:t>
      </w:r>
      <w:r w:rsidR="003E4D6D" w:rsidRPr="00B81357">
        <w:rPr>
          <w:rFonts w:hint="eastAsia"/>
        </w:rPr>
        <w:t>論語</w:t>
      </w:r>
      <w:r w:rsidRPr="001C3E29">
        <w:rPr>
          <w:rFonts w:hint="eastAsia"/>
        </w:rPr>
        <w:t>，陽貨謂孔子曰：懷其寶而迷其邦。淮南子曰：今至人生於亂世，含德懷道而死者衆，天下莫知，貴其不言也。</w:t>
      </w:r>
      <w:r w:rsidRPr="001C3E29">
        <w:rPr>
          <w:rFonts w:hint="eastAsia"/>
          <w:b/>
          <w:color w:val="660000"/>
          <w:sz w:val="28"/>
        </w:rPr>
        <w:t>故光武鑒前事之違，存矯枉之志，</w:t>
      </w:r>
      <w:r w:rsidR="003E4D6D" w:rsidRPr="00B81357">
        <w:rPr>
          <w:rFonts w:hint="eastAsia"/>
        </w:rPr>
        <w:t>班固漢書</w:t>
      </w:r>
      <w:r w:rsidRPr="001C3E29">
        <w:rPr>
          <w:rFonts w:hint="eastAsia"/>
        </w:rPr>
        <w:t>贊曰：漢興，懲強秦之敗，大啟九國，可謂矯枉過其正也。</w:t>
      </w:r>
      <w:r w:rsidRPr="001C3E29">
        <w:rPr>
          <w:rFonts w:hint="eastAsia"/>
          <w:b/>
          <w:color w:val="660000"/>
          <w:sz w:val="28"/>
        </w:rPr>
        <w:t>雖寇鄧之高勳，耿賈之鴻烈，分土不過大縣數四，所加特進朝請而已。</w:t>
      </w:r>
      <w:r w:rsidRPr="001C3E29">
        <w:rPr>
          <w:rFonts w:hint="eastAsia"/>
        </w:rPr>
        <w:t>范曄後</w:t>
      </w:r>
      <w:r w:rsidR="003E4D6D" w:rsidRPr="00B81357">
        <w:rPr>
          <w:rFonts w:hint="eastAsia"/>
        </w:rPr>
        <w:t>漢書</w:t>
      </w:r>
      <w:r w:rsidRPr="001C3E29">
        <w:rPr>
          <w:rFonts w:hint="eastAsia"/>
        </w:rPr>
        <w:t>曰：寇恂，字子翼，封雍奴侯。邑萬戶，</w:t>
      </w:r>
      <w:r w:rsidR="00F355DD">
        <w:rPr>
          <w:rFonts w:hint="eastAsia"/>
        </w:rPr>
        <w:t>爲</w:t>
      </w:r>
      <w:r w:rsidRPr="001C3E29">
        <w:rPr>
          <w:rFonts w:hint="eastAsia"/>
        </w:rPr>
        <w:t>執金吾。鄧禹，字仲華，</w:t>
      </w:r>
      <w:r w:rsidR="00F355DD">
        <w:rPr>
          <w:rFonts w:hint="eastAsia"/>
        </w:rPr>
        <w:t>爲</w:t>
      </w:r>
      <w:r w:rsidRPr="001C3E29">
        <w:rPr>
          <w:rFonts w:hint="eastAsia"/>
        </w:rPr>
        <w:t>大司徒，封高密侯，食邑四縣。耿弇，字伯昭，封好畤侯，食二縣，以列侯奉朝請。賈復，字君文，封膠東侯，食六縣，以列侯加位特進。蔡邕獨斷曰：諸侯功德優盛，朝廷所異者，賜位特進，位在三公下。孟康</w:t>
      </w:r>
      <w:r w:rsidR="003E4D6D" w:rsidRPr="00B81357">
        <w:rPr>
          <w:rFonts w:hint="eastAsia"/>
        </w:rPr>
        <w:t>漢書</w:t>
      </w:r>
      <w:r w:rsidRPr="001C3E29">
        <w:rPr>
          <w:rFonts w:hint="eastAsia"/>
        </w:rPr>
        <w:t>注曰：律，春曰朝，秋曰請。</w:t>
      </w:r>
      <w:r w:rsidRPr="001C3E29">
        <w:rPr>
          <w:rFonts w:hint="eastAsia"/>
          <w:b/>
          <w:color w:val="660000"/>
          <w:sz w:val="28"/>
        </w:rPr>
        <w:t>觀其治平臨政，課職責咎，將所謂導之以法，齊之以刑者乎！</w:t>
      </w:r>
      <w:r w:rsidR="003E4D6D" w:rsidRPr="00B81357">
        <w:rPr>
          <w:rFonts w:hint="eastAsia"/>
        </w:rPr>
        <w:t>論語</w:t>
      </w:r>
      <w:r w:rsidRPr="001C3E29">
        <w:rPr>
          <w:rFonts w:hint="eastAsia"/>
        </w:rPr>
        <w:t>，子曰：導之以政，齊之以刑，民免而無恥。</w:t>
      </w:r>
    </w:p>
    <w:p w14:paraId="161CFBED" w14:textId="27A39FD9" w:rsidR="008F46A3" w:rsidRDefault="008F46A3" w:rsidP="00964B81">
      <w:pPr>
        <w:ind w:firstLine="561"/>
      </w:pPr>
      <w:r w:rsidRPr="001C3E29">
        <w:rPr>
          <w:rFonts w:hint="eastAsia"/>
          <w:b/>
          <w:color w:val="660000"/>
          <w:sz w:val="28"/>
        </w:rPr>
        <w:t>若格之功臣，其傷已甚。何者？直繩則虧喪恩舊，撓情則違廢禁典，</w:t>
      </w:r>
      <w:r w:rsidRPr="001C3E29">
        <w:rPr>
          <w:rFonts w:hint="eastAsia"/>
        </w:rPr>
        <w:t>范曄後</w:t>
      </w:r>
      <w:r w:rsidR="003E4D6D" w:rsidRPr="00B81357">
        <w:rPr>
          <w:rFonts w:hint="eastAsia"/>
        </w:rPr>
        <w:t>漢書</w:t>
      </w:r>
      <w:r w:rsidRPr="001C3E29">
        <w:rPr>
          <w:rFonts w:hint="eastAsia"/>
        </w:rPr>
        <w:t>，第五倫上疏曰：臣愚以</w:t>
      </w:r>
      <w:r w:rsidR="00F355DD">
        <w:rPr>
          <w:rFonts w:hint="eastAsia"/>
        </w:rPr>
        <w:t>爲</w:t>
      </w:r>
      <w:r w:rsidRPr="001C3E29">
        <w:rPr>
          <w:rFonts w:hint="eastAsia"/>
        </w:rPr>
        <w:t>貴戚可封侯以富之，不當職事以任之。何者？繩以法則傷恩，私以親則違憲。</w:t>
      </w:r>
      <w:r w:rsidRPr="001C3E29">
        <w:rPr>
          <w:rFonts w:hint="eastAsia"/>
          <w:b/>
          <w:color w:val="660000"/>
          <w:sz w:val="28"/>
        </w:rPr>
        <w:t>選德則功不必厚，舉勞則人或未賢，參任則群心難塞，並列則其弊未遠。</w:t>
      </w:r>
      <w:r w:rsidRPr="001C3E29">
        <w:rPr>
          <w:rFonts w:hint="eastAsia"/>
        </w:rPr>
        <w:t>言選德棄功，參差雜用，即怨望必多，故云難塞。若論功棄德，並列於朝，即葅戮相仍，故云未遠。</w:t>
      </w:r>
      <w:r w:rsidRPr="001C3E29">
        <w:rPr>
          <w:rFonts w:hint="eastAsia"/>
          <w:b/>
          <w:color w:val="660000"/>
          <w:sz w:val="28"/>
        </w:rPr>
        <w:t>不得不校其勝否，即事相權</w:t>
      </w:r>
      <w:r w:rsidRPr="00C32D98">
        <w:rPr>
          <w:rStyle w:val="a9"/>
        </w:rPr>
        <w:footnoteReference w:id="5244"/>
      </w:r>
      <w:r w:rsidRPr="001C3E29">
        <w:rPr>
          <w:rFonts w:hint="eastAsia"/>
          <w:b/>
          <w:color w:val="660000"/>
          <w:sz w:val="28"/>
        </w:rPr>
        <w:t>。</w:t>
      </w:r>
      <w:r w:rsidRPr="001C3E29">
        <w:rPr>
          <w:rFonts w:hint="eastAsia"/>
        </w:rPr>
        <w:t>言尊功而不尊德，此功權於德；任德而不任功，此德權於功。</w:t>
      </w:r>
      <w:r w:rsidR="003E4D6D" w:rsidRPr="00B81357">
        <w:rPr>
          <w:rFonts w:hint="eastAsia"/>
        </w:rPr>
        <w:t>漢書</w:t>
      </w:r>
      <w:r w:rsidRPr="001C3E29">
        <w:rPr>
          <w:rFonts w:hint="eastAsia"/>
        </w:rPr>
        <w:t>曰：量資弊，權輕重，於是有母權子而行，有子權母而行。韋昭曰：重</w:t>
      </w:r>
      <w:r w:rsidR="00F355DD">
        <w:rPr>
          <w:rFonts w:hint="eastAsia"/>
        </w:rPr>
        <w:t>爲</w:t>
      </w:r>
      <w:r w:rsidRPr="001C3E29">
        <w:rPr>
          <w:rFonts w:hint="eastAsia"/>
        </w:rPr>
        <w:t>母，輕</w:t>
      </w:r>
      <w:r w:rsidR="00F355DD">
        <w:rPr>
          <w:rFonts w:hint="eastAsia"/>
        </w:rPr>
        <w:t>爲</w:t>
      </w:r>
      <w:r w:rsidRPr="001C3E29">
        <w:rPr>
          <w:rFonts w:hint="eastAsia"/>
        </w:rPr>
        <w:t>子。衡，平也</w:t>
      </w:r>
      <w:r w:rsidRPr="00C32D98">
        <w:rPr>
          <w:rStyle w:val="a9"/>
        </w:rPr>
        <w:footnoteReference w:id="5245"/>
      </w:r>
      <w:r w:rsidRPr="001C3E29">
        <w:rPr>
          <w:rFonts w:hint="eastAsia"/>
        </w:rPr>
        <w:t>。</w:t>
      </w:r>
      <w:r w:rsidRPr="001C3E29">
        <w:rPr>
          <w:rFonts w:hint="eastAsia"/>
          <w:b/>
          <w:color w:val="660000"/>
          <w:sz w:val="28"/>
        </w:rPr>
        <w:t>故高秩厚禮，允答元功，峻文深憲，責成吏職。漢書曰：翟方進</w:t>
      </w:r>
      <w:r w:rsidR="00F355DD">
        <w:rPr>
          <w:rFonts w:hint="eastAsia"/>
          <w:b/>
          <w:color w:val="660000"/>
          <w:sz w:val="28"/>
        </w:rPr>
        <w:t>爲</w:t>
      </w:r>
      <w:r w:rsidRPr="001C3E29">
        <w:rPr>
          <w:rFonts w:hint="eastAsia"/>
          <w:b/>
          <w:color w:val="660000"/>
          <w:sz w:val="28"/>
        </w:rPr>
        <w:t>相，峻文深</w:t>
      </w:r>
      <w:r>
        <w:rPr>
          <w:rFonts w:hint="eastAsia"/>
        </w:rPr>
        <w:t>𧥮</w:t>
      </w:r>
      <w:r w:rsidRPr="001C3E29">
        <w:rPr>
          <w:rFonts w:hint="eastAsia"/>
          <w:b/>
          <w:color w:val="660000"/>
          <w:sz w:val="28"/>
        </w:rPr>
        <w:t>，中傷者尤多。建武之世，</w:t>
      </w:r>
      <w:r w:rsidRPr="001C3E29">
        <w:rPr>
          <w:rFonts w:hint="eastAsia"/>
        </w:rPr>
        <w:t>建武，光武年號。</w:t>
      </w:r>
      <w:r w:rsidRPr="001C3E29">
        <w:rPr>
          <w:rFonts w:hint="eastAsia"/>
          <w:b/>
          <w:color w:val="660000"/>
          <w:sz w:val="28"/>
        </w:rPr>
        <w:t>侯者百數，若夫數公者，則與參國議，分均休咎，其餘並優以寬科，完其封祿，莫不終以功名，延慶于後。</w:t>
      </w:r>
      <w:r w:rsidRPr="001C3E29">
        <w:rPr>
          <w:rFonts w:hint="eastAsia"/>
        </w:rPr>
        <w:t>范曄後</w:t>
      </w:r>
      <w:r w:rsidR="003E4D6D" w:rsidRPr="00B81357">
        <w:rPr>
          <w:rFonts w:hint="eastAsia"/>
        </w:rPr>
        <w:t>漢書</w:t>
      </w:r>
      <w:r w:rsidRPr="001C3E29">
        <w:rPr>
          <w:rFonts w:hint="eastAsia"/>
        </w:rPr>
        <w:t>，郎顗上疏曰：攘災延慶，號令天下。</w:t>
      </w:r>
      <w:r w:rsidRPr="001C3E29">
        <w:rPr>
          <w:rFonts w:hint="eastAsia"/>
          <w:b/>
          <w:color w:val="660000"/>
          <w:sz w:val="28"/>
        </w:rPr>
        <w:t>昔留侯以</w:t>
      </w:r>
      <w:r w:rsidR="00F355DD">
        <w:rPr>
          <w:rFonts w:hint="eastAsia"/>
          <w:b/>
          <w:color w:val="660000"/>
          <w:sz w:val="28"/>
        </w:rPr>
        <w:t>爲</w:t>
      </w:r>
      <w:r w:rsidRPr="001C3E29">
        <w:rPr>
          <w:rFonts w:hint="eastAsia"/>
          <w:b/>
          <w:color w:val="660000"/>
          <w:sz w:val="28"/>
        </w:rPr>
        <w:t>高祖悉用蕭曹故人，郭伋亦議南陽多顯，鄭興又戒功臣專任。</w:t>
      </w:r>
      <w:r w:rsidR="003E4D6D" w:rsidRPr="00B81357">
        <w:rPr>
          <w:rFonts w:hint="eastAsia"/>
        </w:rPr>
        <w:t>漢書</w:t>
      </w:r>
      <w:r w:rsidRPr="001C3E29">
        <w:rPr>
          <w:rFonts w:hint="eastAsia"/>
        </w:rPr>
        <w:t>曰：上望見諸將往往數人偶語，上曰：此何語？張良曰：此謀反耳。陛下起布衣，與此屬取天下，已</w:t>
      </w:r>
      <w:r w:rsidR="00F355DD">
        <w:rPr>
          <w:rFonts w:hint="eastAsia"/>
        </w:rPr>
        <w:t>爲</w:t>
      </w:r>
      <w:r w:rsidRPr="001C3E29">
        <w:rPr>
          <w:rFonts w:hint="eastAsia"/>
        </w:rPr>
        <w:t>天子，而所封皆蕭、曹故人，所誅者皆平生仇怨，故相聚謀反耳。范曄後</w:t>
      </w:r>
      <w:r w:rsidR="003E4D6D" w:rsidRPr="00B81357">
        <w:rPr>
          <w:rFonts w:hint="eastAsia"/>
        </w:rPr>
        <w:t>漢書</w:t>
      </w:r>
      <w:r w:rsidRPr="001C3E29">
        <w:rPr>
          <w:rFonts w:hint="eastAsia"/>
        </w:rPr>
        <w:t>曰：光武以郭伋</w:t>
      </w:r>
      <w:r w:rsidR="00F355DD">
        <w:rPr>
          <w:rFonts w:hint="eastAsia"/>
        </w:rPr>
        <w:t>爲</w:t>
      </w:r>
      <w:r w:rsidRPr="001C3E29">
        <w:rPr>
          <w:rFonts w:hint="eastAsia"/>
        </w:rPr>
        <w:t>并州牧，過京師謝恩，帝即引見。伋因言：選補衆職，當簡天下賢俊，不宜專用南陽人。帝納之。又曰：鄭興，字少贛，河南人。徵</w:t>
      </w:r>
      <w:r w:rsidR="00F355DD">
        <w:rPr>
          <w:rFonts w:hint="eastAsia"/>
        </w:rPr>
        <w:t>爲</w:t>
      </w:r>
      <w:r w:rsidRPr="001C3E29">
        <w:rPr>
          <w:rFonts w:hint="eastAsia"/>
        </w:rPr>
        <w:t>太中大夫，上疏曰：道路流言，咸曰朝廷欲用功臣，功臣用，則人位謬矣。</w:t>
      </w:r>
      <w:r w:rsidRPr="001C3E29">
        <w:rPr>
          <w:rFonts w:hint="eastAsia"/>
          <w:b/>
          <w:color w:val="660000"/>
          <w:sz w:val="28"/>
        </w:rPr>
        <w:t>夫崇恩偏授，易啟私溺之失，至公均被，必廣招賢之路，意者不其然乎！</w:t>
      </w:r>
      <w:r w:rsidR="003E4D6D" w:rsidRPr="00B81357">
        <w:rPr>
          <w:rFonts w:hint="eastAsia"/>
        </w:rPr>
        <w:t>班固漢書</w:t>
      </w:r>
      <w:r w:rsidRPr="001C3E29">
        <w:rPr>
          <w:rFonts w:hint="eastAsia"/>
        </w:rPr>
        <w:t>引曰：崇恩德以撫海內。仲長子昌言曰：人主臨之以至公。</w:t>
      </w:r>
    </w:p>
    <w:p w14:paraId="70F96991" w14:textId="41964A7F" w:rsidR="008F46A3" w:rsidRDefault="008F46A3" w:rsidP="00964B81">
      <w:pPr>
        <w:ind w:firstLine="561"/>
      </w:pPr>
      <w:r w:rsidRPr="001C3E29">
        <w:rPr>
          <w:rFonts w:hint="eastAsia"/>
          <w:b/>
          <w:color w:val="660000"/>
          <w:sz w:val="28"/>
        </w:rPr>
        <w:t>永平中，顯宗追感前世功臣，</w:t>
      </w:r>
      <w:r w:rsidRPr="001C3E29">
        <w:rPr>
          <w:rFonts w:hint="eastAsia"/>
        </w:rPr>
        <w:t>顯宗，明帝。</w:t>
      </w:r>
      <w:r w:rsidRPr="001C3E29">
        <w:rPr>
          <w:rFonts w:hint="eastAsia"/>
          <w:b/>
          <w:color w:val="660000"/>
          <w:sz w:val="28"/>
        </w:rPr>
        <w:t>乃圖畫二十八將於南宮雲臺，其外又有王常李通竇融卓茂，</w:t>
      </w:r>
      <w:r w:rsidRPr="001C3E29">
        <w:rPr>
          <w:rFonts w:hint="eastAsia"/>
        </w:rPr>
        <w:t>范曄後</w:t>
      </w:r>
      <w:r w:rsidR="003E4D6D" w:rsidRPr="00B81357">
        <w:rPr>
          <w:rFonts w:hint="eastAsia"/>
        </w:rPr>
        <w:t>漢書</w:t>
      </w:r>
      <w:r w:rsidRPr="001C3E29">
        <w:rPr>
          <w:rFonts w:hint="eastAsia"/>
        </w:rPr>
        <w:t>曰：王常，字顏卿，潁川人，封山桑侯，拜</w:t>
      </w:r>
      <w:r w:rsidR="00F355DD">
        <w:rPr>
          <w:rFonts w:hint="eastAsia"/>
        </w:rPr>
        <w:t>爲</w:t>
      </w:r>
      <w:r w:rsidRPr="001C3E29">
        <w:rPr>
          <w:rFonts w:hint="eastAsia"/>
        </w:rPr>
        <w:t>橫野大將軍，位次與諸將絕席。又曰：李通，字次元，南陽人，封固始侯，拜大司空。又曰：竇融，字周公，扶風人，封安豐侯，</w:t>
      </w:r>
      <w:r w:rsidR="00F355DD">
        <w:rPr>
          <w:rFonts w:hint="eastAsia"/>
        </w:rPr>
        <w:t>爲</w:t>
      </w:r>
      <w:r w:rsidRPr="001C3E29">
        <w:rPr>
          <w:rFonts w:hint="eastAsia"/>
        </w:rPr>
        <w:t>衛尉。又曰：卓茂，字子康，南陽人，</w:t>
      </w:r>
      <w:r w:rsidR="00F355DD">
        <w:rPr>
          <w:rFonts w:hint="eastAsia"/>
        </w:rPr>
        <w:t>爲</w:t>
      </w:r>
      <w:r w:rsidRPr="001C3E29">
        <w:rPr>
          <w:rFonts w:hint="eastAsia"/>
        </w:rPr>
        <w:t>密令。世祖即位，以茂</w:t>
      </w:r>
      <w:r w:rsidR="00F355DD">
        <w:rPr>
          <w:rFonts w:hint="eastAsia"/>
        </w:rPr>
        <w:t>爲</w:t>
      </w:r>
      <w:r w:rsidRPr="001C3E29">
        <w:rPr>
          <w:rFonts w:hint="eastAsia"/>
        </w:rPr>
        <w:t>太傅。</w:t>
      </w:r>
      <w:r w:rsidRPr="001C3E29">
        <w:rPr>
          <w:rFonts w:hint="eastAsia"/>
          <w:b/>
          <w:color w:val="660000"/>
          <w:sz w:val="28"/>
        </w:rPr>
        <w:t>合三十二人。故依本第，係之篇末，以志功次云爾。</w:t>
      </w:r>
    </w:p>
    <w:p w14:paraId="2B53E1E7" w14:textId="77777777" w:rsidR="008F46A3" w:rsidRDefault="008F46A3" w:rsidP="00964B81">
      <w:pPr>
        <w:pStyle w:val="3"/>
        <w:ind w:firstLine="641"/>
      </w:pPr>
      <w:r>
        <w:rPr>
          <w:rFonts w:hint="eastAsia"/>
        </w:rPr>
        <w:t>宦者傳論</w:t>
      </w:r>
    </w:p>
    <w:p w14:paraId="4C0E2911" w14:textId="14C54FC0" w:rsidR="008F46A3" w:rsidRDefault="008F46A3" w:rsidP="00964B81">
      <w:pPr>
        <w:ind w:firstLine="420"/>
      </w:pPr>
      <w:r w:rsidRPr="001C3E29">
        <w:rPr>
          <w:rFonts w:hint="eastAsia"/>
        </w:rPr>
        <w:t>宦者，養也，養閹人使其看宮人。此是小臣，後漢用之尊重，故集</w:t>
      </w:r>
      <w:r w:rsidR="00F355DD">
        <w:rPr>
          <w:rFonts w:hint="eastAsia"/>
        </w:rPr>
        <w:t>爲</w:t>
      </w:r>
      <w:r w:rsidRPr="001C3E29">
        <w:rPr>
          <w:rFonts w:hint="eastAsia"/>
        </w:rPr>
        <w:t>傳論。</w:t>
      </w:r>
    </w:p>
    <w:p w14:paraId="564A5C52"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范蔚宗</w:t>
      </w:r>
    </w:p>
    <w:p w14:paraId="7DC4AC3F" w14:textId="2632A4F5" w:rsidR="008F46A3" w:rsidRDefault="008F46A3" w:rsidP="00964B81">
      <w:pPr>
        <w:ind w:firstLine="561"/>
      </w:pPr>
      <w:r w:rsidRPr="001C3E29">
        <w:rPr>
          <w:rFonts w:hint="eastAsia"/>
          <w:b/>
          <w:color w:val="660000"/>
          <w:sz w:val="28"/>
        </w:rPr>
        <w:t>易曰：「天垂象，聖人則之。」宦者四星，在皇位之側，</w:t>
      </w:r>
      <w:r w:rsidRPr="001C3E29">
        <w:rPr>
          <w:rFonts w:hint="eastAsia"/>
        </w:rPr>
        <w:t>仲長子昌言曰：天文，宦者四星，在帝座傍，而周禮有其官職。</w:t>
      </w:r>
      <w:r w:rsidRPr="001C3E29">
        <w:rPr>
          <w:rFonts w:hint="eastAsia"/>
          <w:b/>
          <w:color w:val="660000"/>
          <w:sz w:val="28"/>
        </w:rPr>
        <w:t>故周禮置官，亦備其數。閽者守中門之禁，</w:t>
      </w:r>
      <w:r w:rsidRPr="001C3E29">
        <w:rPr>
          <w:rFonts w:hint="eastAsia"/>
        </w:rPr>
        <w:t>周禮曰：閽人掌守王宮中之門禁</w:t>
      </w:r>
      <w:r w:rsidRPr="00C32D98">
        <w:rPr>
          <w:rStyle w:val="a9"/>
        </w:rPr>
        <w:footnoteReference w:id="5246"/>
      </w:r>
      <w:r w:rsidRPr="001C3E29">
        <w:rPr>
          <w:rFonts w:hint="eastAsia"/>
        </w:rPr>
        <w:t>，鄭玄曰：中門，於外內</w:t>
      </w:r>
      <w:r w:rsidR="00F355DD">
        <w:rPr>
          <w:rFonts w:hint="eastAsia"/>
        </w:rPr>
        <w:t>爲</w:t>
      </w:r>
      <w:r w:rsidRPr="001C3E29">
        <w:rPr>
          <w:rFonts w:hint="eastAsia"/>
        </w:rPr>
        <w:t>中。</w:t>
      </w:r>
      <w:r w:rsidRPr="001C3E29">
        <w:rPr>
          <w:rFonts w:hint="eastAsia"/>
          <w:b/>
          <w:color w:val="660000"/>
          <w:sz w:val="28"/>
        </w:rPr>
        <w:t>寺</w:t>
      </w:r>
      <w:r w:rsidRPr="001C3E29">
        <w:rPr>
          <w:rFonts w:hint="eastAsia"/>
        </w:rPr>
        <w:t>侍</w:t>
      </w:r>
      <w:r w:rsidRPr="001C3E29">
        <w:rPr>
          <w:rFonts w:hint="eastAsia"/>
          <w:b/>
          <w:color w:val="660000"/>
          <w:sz w:val="28"/>
        </w:rPr>
        <w:t>人掌女宮之戒。</w:t>
      </w:r>
      <w:r w:rsidRPr="001C3E29">
        <w:rPr>
          <w:rFonts w:hint="eastAsia"/>
        </w:rPr>
        <w:t>周禮曰：寺人掌王之內人及女宮之戒令。</w:t>
      </w:r>
      <w:r w:rsidRPr="001C3E29">
        <w:rPr>
          <w:rFonts w:hint="eastAsia"/>
          <w:b/>
          <w:color w:val="660000"/>
          <w:sz w:val="28"/>
        </w:rPr>
        <w:t>又云：「王之正內者五人</w:t>
      </w:r>
      <w:r w:rsidRPr="00C32D98">
        <w:rPr>
          <w:rStyle w:val="a9"/>
        </w:rPr>
        <w:footnoteReference w:id="5247"/>
      </w:r>
      <w:r w:rsidRPr="001C3E29">
        <w:rPr>
          <w:rFonts w:hint="eastAsia"/>
          <w:b/>
          <w:color w:val="660000"/>
          <w:sz w:val="28"/>
        </w:rPr>
        <w:t>。」</w:t>
      </w:r>
      <w:r w:rsidRPr="001C3E29">
        <w:rPr>
          <w:rFonts w:hint="eastAsia"/>
        </w:rPr>
        <w:t>周禮曰：寺人，王之正內五人。鄭玄曰：正內，路寢也。</w:t>
      </w:r>
      <w:r w:rsidRPr="001C3E29">
        <w:rPr>
          <w:rFonts w:hint="eastAsia"/>
          <w:b/>
          <w:color w:val="660000"/>
          <w:sz w:val="28"/>
        </w:rPr>
        <w:t>月令：「仲冬，閹尹審門閭，謹房室。」</w:t>
      </w:r>
      <w:r w:rsidRPr="001C3E29">
        <w:rPr>
          <w:rFonts w:hint="eastAsia"/>
        </w:rPr>
        <w:t>禮記文也。鄭玄曰：閹尹，主領閹竪之官也。於周則</w:t>
      </w:r>
      <w:r w:rsidR="00F355DD">
        <w:rPr>
          <w:rFonts w:hint="eastAsia"/>
        </w:rPr>
        <w:t>爲</w:t>
      </w:r>
      <w:r w:rsidRPr="001C3E29">
        <w:rPr>
          <w:rFonts w:hint="eastAsia"/>
        </w:rPr>
        <w:t>內宰，掌治王之內政、宮令、誡出入及關閉之屬也。重閉外內門。</w:t>
      </w:r>
      <w:r w:rsidRPr="001C3E29">
        <w:rPr>
          <w:rFonts w:hint="eastAsia"/>
          <w:b/>
          <w:color w:val="660000"/>
          <w:sz w:val="28"/>
        </w:rPr>
        <w:t>詩之小雅，亦有巷伯剌讒之篇。</w:t>
      </w:r>
      <w:r w:rsidRPr="001C3E29">
        <w:rPr>
          <w:rFonts w:hint="eastAsia"/>
        </w:rPr>
        <w:t>毛詩小雅曰：巷伯，刺幽王也。寺人傷於讒，而作是詩也。毛萇曰：巷伯，內小臣也。</w:t>
      </w:r>
      <w:r w:rsidRPr="001C3E29">
        <w:rPr>
          <w:rFonts w:hint="eastAsia"/>
          <w:b/>
          <w:color w:val="660000"/>
          <w:sz w:val="28"/>
        </w:rPr>
        <w:t>然宦人之在王朝者，其來舊矣。將以其體非全氣，情志專良，通關中人，易以役養乎？</w:t>
      </w:r>
      <w:r w:rsidRPr="001C3E29">
        <w:rPr>
          <w:rFonts w:hint="eastAsia"/>
        </w:rPr>
        <w:t>老子曰：未知牝牡之合而全作。王弼曰：作，長也。無物以損其身，故全長也。</w:t>
      </w:r>
      <w:r w:rsidR="003E4D6D" w:rsidRPr="00B81357">
        <w:rPr>
          <w:rFonts w:hint="eastAsia"/>
        </w:rPr>
        <w:t>漢書</w:t>
      </w:r>
      <w:r w:rsidRPr="001C3E29">
        <w:rPr>
          <w:rFonts w:hint="eastAsia"/>
        </w:rPr>
        <w:t>曰：元帝以石顯久典事，中人無外黨，精專可信任，遂委以政。</w:t>
      </w:r>
      <w:r w:rsidR="003E4D6D" w:rsidRPr="00B81357">
        <w:rPr>
          <w:rFonts w:hint="eastAsia"/>
        </w:rPr>
        <w:t>應劭</w:t>
      </w:r>
      <w:r w:rsidRPr="001C3E29">
        <w:rPr>
          <w:rFonts w:hint="eastAsia"/>
        </w:rPr>
        <w:t>漢官儀曰：掖庭，後宮所處。中宮，謂諸中人。</w:t>
      </w:r>
      <w:r w:rsidRPr="001C3E29">
        <w:rPr>
          <w:rFonts w:hint="eastAsia"/>
          <w:b/>
          <w:color w:val="660000"/>
          <w:sz w:val="28"/>
        </w:rPr>
        <w:t>然而後世因之，才任稍廣。其能者，則勃貂管蘇有功於楚晉，</w:t>
      </w:r>
      <w:r w:rsidRPr="001C3E29">
        <w:rPr>
          <w:rFonts w:hint="eastAsia"/>
        </w:rPr>
        <w:t>左氏傳曰：呂郤畏偪，焚公宮而殺晉侯。寺人披請見，公見之，以難告。又曰：晉侯問原守於寺人勃鞮，對曰：昔趙衰以壺餐從徑，餧而弗食，故使處原。杜預曰：勃鞮，披也。</w:t>
      </w:r>
      <w:r w:rsidR="003E4D6D" w:rsidRPr="00B81357">
        <w:rPr>
          <w:rFonts w:hint="eastAsia"/>
        </w:rPr>
        <w:t>史記</w:t>
      </w:r>
      <w:r w:rsidRPr="001C3E29">
        <w:rPr>
          <w:rFonts w:hint="eastAsia"/>
        </w:rPr>
        <w:t>以勃鞮</w:t>
      </w:r>
      <w:r w:rsidR="00F355DD">
        <w:rPr>
          <w:rFonts w:hint="eastAsia"/>
        </w:rPr>
        <w:t>爲</w:t>
      </w:r>
      <w:r w:rsidRPr="001C3E29">
        <w:rPr>
          <w:rFonts w:hint="eastAsia"/>
        </w:rPr>
        <w:t>履貂上</w:t>
      </w:r>
      <w:r w:rsidRPr="00C32D98">
        <w:rPr>
          <w:rStyle w:val="a9"/>
        </w:rPr>
        <w:footnoteReference w:id="5248"/>
      </w:r>
      <w:r w:rsidRPr="001C3E29">
        <w:rPr>
          <w:rFonts w:hint="eastAsia"/>
        </w:rPr>
        <w:t>。新序曰：楚恭王有疾，告諸大夫曰：管蘇犯我以義，違我以禮，與處不安，不見不思，然而有德焉，吾死之後，爵之於朝。申侯順吾所欲，行吾所樂，與處則安，不見則思，然未嘗有得焉，必速遣之。</w:t>
      </w:r>
      <w:r w:rsidRPr="001C3E29">
        <w:rPr>
          <w:rFonts w:hint="eastAsia"/>
          <w:b/>
          <w:color w:val="660000"/>
          <w:sz w:val="28"/>
        </w:rPr>
        <w:t>景監繆賢著庸於秦趙。</w:t>
      </w:r>
      <w:r w:rsidR="003E4D6D" w:rsidRPr="00B81357">
        <w:rPr>
          <w:rFonts w:hint="eastAsia"/>
        </w:rPr>
        <w:t>史記</w:t>
      </w:r>
      <w:r w:rsidRPr="001C3E29">
        <w:rPr>
          <w:rFonts w:hint="eastAsia"/>
        </w:rPr>
        <w:t>曰：商鞅入秦，因孝公寵臣景監以求見。又曰：藺相如</w:t>
      </w:r>
      <w:r w:rsidR="00F355DD">
        <w:rPr>
          <w:rFonts w:hint="eastAsia"/>
        </w:rPr>
        <w:t>爲</w:t>
      </w:r>
      <w:r w:rsidRPr="001C3E29">
        <w:rPr>
          <w:rFonts w:hint="eastAsia"/>
        </w:rPr>
        <w:t>趙宦者令繆賢舍人，趙求人使報秦者，未得，宦者令繆賢曰：臣舍人藺相如可使。</w:t>
      </w:r>
      <w:r w:rsidRPr="001C3E29">
        <w:rPr>
          <w:rFonts w:hint="eastAsia"/>
          <w:b/>
          <w:color w:val="660000"/>
          <w:sz w:val="28"/>
        </w:rPr>
        <w:t>及其弊也，豎刁亂齊，伊戾禍宋。</w:t>
      </w:r>
      <w:r w:rsidRPr="001C3E29">
        <w:rPr>
          <w:rFonts w:hint="eastAsia"/>
        </w:rPr>
        <w:t>左氏傳曰：齊桓公卒，易牙入，與寺人貂因內寵以殺群吏，而立公子無虧，孝公奔宋。杜預曰：寺人，內閹官豎刁也</w:t>
      </w:r>
      <w:r w:rsidRPr="00C32D98">
        <w:rPr>
          <w:rStyle w:val="a9"/>
        </w:rPr>
        <w:footnoteReference w:id="5249"/>
      </w:r>
      <w:r w:rsidRPr="001C3E29">
        <w:rPr>
          <w:rFonts w:hint="eastAsia"/>
        </w:rPr>
        <w:t>。</w:t>
      </w:r>
      <w:r w:rsidR="003E4D6D" w:rsidRPr="00B81357">
        <w:rPr>
          <w:rFonts w:hint="eastAsia"/>
        </w:rPr>
        <w:t>史記</w:t>
      </w:r>
      <w:r w:rsidRPr="001C3E29">
        <w:rPr>
          <w:rFonts w:hint="eastAsia"/>
        </w:rPr>
        <w:t>曰：豎貂</w:t>
      </w:r>
      <w:r w:rsidR="00F355DD">
        <w:rPr>
          <w:rFonts w:hint="eastAsia"/>
        </w:rPr>
        <w:t>爲</w:t>
      </w:r>
      <w:r w:rsidRPr="001C3E29">
        <w:rPr>
          <w:rFonts w:hint="eastAsia"/>
        </w:rPr>
        <w:t>豎刁</w:t>
      </w:r>
      <w:r w:rsidRPr="00C32D98">
        <w:rPr>
          <w:rStyle w:val="a9"/>
        </w:rPr>
        <w:footnoteReference w:id="5250"/>
      </w:r>
      <w:r w:rsidRPr="001C3E29">
        <w:rPr>
          <w:rFonts w:hint="eastAsia"/>
        </w:rPr>
        <w:t>，並音凋。左氏傳曰：楚客聘於晉，過宋，太子知之，請野享之，公使往。伊戾請從。至則</w:t>
      </w:r>
      <w:r w:rsidR="00F355DD">
        <w:rPr>
          <w:rFonts w:hint="eastAsia"/>
        </w:rPr>
        <w:t>爲</w:t>
      </w:r>
      <w:r w:rsidRPr="001C3E29">
        <w:rPr>
          <w:rFonts w:hint="eastAsia"/>
        </w:rPr>
        <w:t>坎用牲，加書徵之，而騁告平公曰：太子將</w:t>
      </w:r>
      <w:r w:rsidR="00F355DD">
        <w:rPr>
          <w:rFonts w:hint="eastAsia"/>
        </w:rPr>
        <w:t>爲</w:t>
      </w:r>
      <w:r w:rsidRPr="001C3E29">
        <w:rPr>
          <w:rFonts w:hint="eastAsia"/>
        </w:rPr>
        <w:t>亂，</w:t>
      </w:r>
      <w:r w:rsidR="00820F0B">
        <w:rPr>
          <w:rFonts w:hint="eastAsia"/>
        </w:rPr>
        <w:t>旣</w:t>
      </w:r>
      <w:r w:rsidRPr="001C3E29">
        <w:rPr>
          <w:rFonts w:hint="eastAsia"/>
        </w:rPr>
        <w:t>與楚客盟矣。公使視之，則信有焉。太子死，公徐聞其罪</w:t>
      </w:r>
      <w:r w:rsidRPr="00C32D98">
        <w:rPr>
          <w:rStyle w:val="a9"/>
        </w:rPr>
        <w:footnoteReference w:id="5251"/>
      </w:r>
      <w:r w:rsidRPr="001C3E29">
        <w:rPr>
          <w:rFonts w:hint="eastAsia"/>
        </w:rPr>
        <w:t>，乃烹伊戾。</w:t>
      </w:r>
    </w:p>
    <w:p w14:paraId="7D10F3C1" w14:textId="2252C836" w:rsidR="008F46A3" w:rsidRDefault="008F46A3" w:rsidP="00964B81">
      <w:pPr>
        <w:ind w:firstLine="561"/>
      </w:pPr>
      <w:r w:rsidRPr="001C3E29">
        <w:rPr>
          <w:rFonts w:hint="eastAsia"/>
          <w:b/>
          <w:color w:val="660000"/>
          <w:sz w:val="28"/>
        </w:rPr>
        <w:t>漢興，仍襲秦制，置中常侍官。然亦引用士人，以參其選，皆銀璫左貂，給事殿省。</w:t>
      </w:r>
      <w:r w:rsidRPr="001C3E29">
        <w:rPr>
          <w:rFonts w:hint="eastAsia"/>
        </w:rPr>
        <w:t>范曄後</w:t>
      </w:r>
      <w:r w:rsidR="003E4D6D" w:rsidRPr="00B81357">
        <w:rPr>
          <w:rFonts w:hint="eastAsia"/>
        </w:rPr>
        <w:t>漢書</w:t>
      </w:r>
      <w:r w:rsidRPr="001C3E29">
        <w:rPr>
          <w:rFonts w:hint="eastAsia"/>
        </w:rPr>
        <w:t>，朱穆曰：案漢故事，中常侍或用士人。建武以後，乃悉用宦者，假貂璫之飾，任常伯之職。</w:t>
      </w:r>
      <w:r w:rsidRPr="001C3E29">
        <w:rPr>
          <w:rFonts w:hint="eastAsia"/>
          <w:b/>
          <w:color w:val="660000"/>
          <w:sz w:val="28"/>
        </w:rPr>
        <w:t>及高后稱制，乃以張卿</w:t>
      </w:r>
      <w:r w:rsidR="00F355DD">
        <w:rPr>
          <w:rFonts w:hint="eastAsia"/>
          <w:b/>
          <w:color w:val="660000"/>
          <w:sz w:val="28"/>
        </w:rPr>
        <w:t>爲</w:t>
      </w:r>
      <w:r w:rsidRPr="001C3E29">
        <w:rPr>
          <w:rFonts w:hint="eastAsia"/>
          <w:b/>
          <w:color w:val="660000"/>
          <w:sz w:val="28"/>
        </w:rPr>
        <w:t>大謁者，出入臥內，受宣詔令。</w:t>
      </w:r>
      <w:r w:rsidR="003E4D6D" w:rsidRPr="00B81357">
        <w:rPr>
          <w:rFonts w:hint="eastAsia"/>
        </w:rPr>
        <w:t>漢書</w:t>
      </w:r>
      <w:r w:rsidRPr="001C3E29">
        <w:rPr>
          <w:rFonts w:hint="eastAsia"/>
        </w:rPr>
        <w:t>高后紀曰：太后臨朝稱制。蔡邕曰：天子命令之別，二曰制書，然制非皇后所行，故曰稱也。</w:t>
      </w:r>
      <w:r w:rsidR="003E4D6D" w:rsidRPr="00B81357">
        <w:rPr>
          <w:rFonts w:hint="eastAsia"/>
        </w:rPr>
        <w:t>漢書</w:t>
      </w:r>
      <w:r w:rsidRPr="001C3E29">
        <w:rPr>
          <w:rFonts w:hint="eastAsia"/>
        </w:rPr>
        <w:t>劉澤傳，田生求事呂氏所幸大謁者張釋卿。如淳曰：奄人曰。呂后紀云張釋，劉澤傳又曰張卿。然則張釋字子卿。今</w:t>
      </w:r>
      <w:r w:rsidR="003E4D6D" w:rsidRPr="00B81357">
        <w:rPr>
          <w:rFonts w:hint="eastAsia"/>
        </w:rPr>
        <w:t>漢書</w:t>
      </w:r>
      <w:r w:rsidRPr="001C3E29">
        <w:rPr>
          <w:rFonts w:hint="eastAsia"/>
        </w:rPr>
        <w:t>或</w:t>
      </w:r>
      <w:r w:rsidR="00F355DD">
        <w:rPr>
          <w:rFonts w:hint="eastAsia"/>
        </w:rPr>
        <w:t>爲</w:t>
      </w:r>
      <w:r w:rsidRPr="001C3E29">
        <w:rPr>
          <w:rFonts w:hint="eastAsia"/>
        </w:rPr>
        <w:t>釋卿，誤也。仲長子昌言曰：宦豎傅近房臥之內，交錯婦人之間。</w:t>
      </w:r>
      <w:r w:rsidRPr="001C3E29">
        <w:rPr>
          <w:rFonts w:hint="eastAsia"/>
          <w:b/>
          <w:color w:val="660000"/>
          <w:sz w:val="28"/>
        </w:rPr>
        <w:t>文帝時，有趙談北宮伯子，頗見親幸。</w:t>
      </w:r>
      <w:r w:rsidR="003E4D6D" w:rsidRPr="00B81357">
        <w:rPr>
          <w:rFonts w:hint="eastAsia"/>
        </w:rPr>
        <w:t>漢書</w:t>
      </w:r>
      <w:r w:rsidRPr="001C3E29">
        <w:rPr>
          <w:rFonts w:hint="eastAsia"/>
        </w:rPr>
        <w:t>曰：孝文時宦者，則趙談、北宮伯子。</w:t>
      </w:r>
      <w:r w:rsidRPr="001C3E29">
        <w:rPr>
          <w:rFonts w:hint="eastAsia"/>
          <w:b/>
          <w:color w:val="660000"/>
          <w:sz w:val="28"/>
        </w:rPr>
        <w:t>至於孝武，亦愛李延年。</w:t>
      </w:r>
      <w:r w:rsidR="003E4D6D" w:rsidRPr="00B81357">
        <w:rPr>
          <w:rFonts w:hint="eastAsia"/>
        </w:rPr>
        <w:t>漢書</w:t>
      </w:r>
      <w:r w:rsidRPr="001C3E29">
        <w:rPr>
          <w:rFonts w:hint="eastAsia"/>
        </w:rPr>
        <w:t>曰：孝武時，宦者李延年。</w:t>
      </w:r>
      <w:r w:rsidRPr="001C3E29">
        <w:rPr>
          <w:rFonts w:hint="eastAsia"/>
          <w:b/>
          <w:color w:val="660000"/>
          <w:sz w:val="28"/>
        </w:rPr>
        <w:t>帝數宴後庭，或潛遊離館，故請奏機事，多以宦人主之。</w:t>
      </w:r>
      <w:r w:rsidR="003E4D6D" w:rsidRPr="00B81357">
        <w:rPr>
          <w:rFonts w:hint="eastAsia"/>
        </w:rPr>
        <w:t>漢書</w:t>
      </w:r>
      <w:r w:rsidRPr="001C3E29">
        <w:rPr>
          <w:rFonts w:hint="eastAsia"/>
        </w:rPr>
        <w:t>曰：蕭望之以武帝遊燕後庭，故用宦者，非國舊制。仲長子昌言曰：至於武皇遊燕後庭，置中書之官，領受軍事。漢官解故曰：機事所總，號令攸發。胡廣曰：機密之事。</w:t>
      </w:r>
      <w:r w:rsidRPr="001C3E29">
        <w:rPr>
          <w:rFonts w:hint="eastAsia"/>
          <w:b/>
          <w:color w:val="660000"/>
          <w:sz w:val="28"/>
        </w:rPr>
        <w:t>元帝之世，史游</w:t>
      </w:r>
      <w:r w:rsidR="00F355DD">
        <w:rPr>
          <w:rFonts w:hint="eastAsia"/>
          <w:b/>
          <w:color w:val="660000"/>
          <w:sz w:val="28"/>
        </w:rPr>
        <w:t>爲</w:t>
      </w:r>
      <w:r w:rsidRPr="001C3E29">
        <w:rPr>
          <w:rFonts w:hint="eastAsia"/>
          <w:b/>
          <w:color w:val="660000"/>
          <w:sz w:val="28"/>
        </w:rPr>
        <w:t>黃門令，勤心納忠，有所補益。</w:t>
      </w:r>
      <w:r w:rsidR="003E4D6D" w:rsidRPr="00B81357">
        <w:rPr>
          <w:rFonts w:hint="eastAsia"/>
        </w:rPr>
        <w:t>漢書</w:t>
      </w:r>
      <w:r w:rsidRPr="001C3E29">
        <w:rPr>
          <w:rFonts w:hint="eastAsia"/>
        </w:rPr>
        <w:t>曰：急就一篇，元帝黃門令史游作。董巴輿服志曰：禁門曰黃闥，中人主之。</w:t>
      </w:r>
      <w:r w:rsidRPr="001C3E29">
        <w:rPr>
          <w:rFonts w:hint="eastAsia"/>
          <w:b/>
          <w:color w:val="660000"/>
          <w:sz w:val="28"/>
        </w:rPr>
        <w:t>其後弘恭石顯以佞險自進，卒有蕭周之禍，損穢帝德焉。</w:t>
      </w:r>
      <w:r w:rsidR="003E4D6D" w:rsidRPr="00B81357">
        <w:rPr>
          <w:rFonts w:hint="eastAsia"/>
        </w:rPr>
        <w:t>漢書</w:t>
      </w:r>
      <w:r w:rsidRPr="001C3E29">
        <w:rPr>
          <w:rFonts w:hint="eastAsia"/>
        </w:rPr>
        <w:t>曰：前將軍蕭望之及光祿大夫周堪建議，以</w:t>
      </w:r>
      <w:r w:rsidR="00F355DD">
        <w:rPr>
          <w:rFonts w:hint="eastAsia"/>
        </w:rPr>
        <w:t>爲</w:t>
      </w:r>
      <w:r w:rsidRPr="001C3E29">
        <w:rPr>
          <w:rFonts w:hint="eastAsia"/>
        </w:rPr>
        <w:t>宜罷中書宦官，應古不近刑人，由是大與石顯忤，後皆害焉。望之自殺，堪廢錮，不得復進用。</w:t>
      </w:r>
    </w:p>
    <w:p w14:paraId="0E643185" w14:textId="566CF71F" w:rsidR="008F46A3" w:rsidRDefault="008F46A3" w:rsidP="00964B81">
      <w:pPr>
        <w:ind w:firstLine="561"/>
      </w:pPr>
      <w:r w:rsidRPr="001C3E29">
        <w:rPr>
          <w:rFonts w:hint="eastAsia"/>
          <w:b/>
          <w:color w:val="660000"/>
          <w:sz w:val="28"/>
        </w:rPr>
        <w:t>中興之初，宦官悉用閹人，不復雜調他士。</w:t>
      </w:r>
      <w:r w:rsidRPr="001C3E29">
        <w:rPr>
          <w:rFonts w:hint="eastAsia"/>
        </w:rPr>
        <w:t>如淳</w:t>
      </w:r>
      <w:r w:rsidR="003E4D6D" w:rsidRPr="00B81357">
        <w:rPr>
          <w:rFonts w:hint="eastAsia"/>
        </w:rPr>
        <w:t>漢書</w:t>
      </w:r>
      <w:r w:rsidRPr="001C3E29">
        <w:rPr>
          <w:rFonts w:hint="eastAsia"/>
        </w:rPr>
        <w:t>注曰：調，選也。</w:t>
      </w:r>
      <w:r w:rsidRPr="001C3E29">
        <w:rPr>
          <w:rFonts w:hint="eastAsia"/>
          <w:b/>
          <w:color w:val="660000"/>
          <w:sz w:val="28"/>
        </w:rPr>
        <w:t>至永平中，始置員數，中常侍四人，小黃門十人。和帝即祚幼弱，而竇憲兄弟專總權威，</w:t>
      </w:r>
      <w:r w:rsidRPr="001C3E29">
        <w:rPr>
          <w:rFonts w:hint="eastAsia"/>
        </w:rPr>
        <w:t>范曄後</w:t>
      </w:r>
      <w:r w:rsidR="003E4D6D" w:rsidRPr="00B81357">
        <w:rPr>
          <w:rFonts w:hint="eastAsia"/>
        </w:rPr>
        <w:t>漢書</w:t>
      </w:r>
      <w:r w:rsidRPr="001C3E29">
        <w:rPr>
          <w:rFonts w:hint="eastAsia"/>
        </w:rPr>
        <w:t>曰：孝和皇帝諱肈，肅宗子也，年十歲。竇太后詔曰：竇憲，朕之元兄，當以舊典輔斯職焉。</w:t>
      </w:r>
      <w:r w:rsidRPr="001C3E29">
        <w:rPr>
          <w:rFonts w:hint="eastAsia"/>
          <w:b/>
          <w:color w:val="660000"/>
          <w:sz w:val="28"/>
        </w:rPr>
        <w:t>內外臣僚，莫由親接，所與居者，惟閹官而已</w:t>
      </w:r>
      <w:r w:rsidRPr="00C32D98">
        <w:rPr>
          <w:rStyle w:val="a9"/>
        </w:rPr>
        <w:footnoteReference w:id="5252"/>
      </w:r>
      <w:r w:rsidRPr="001C3E29">
        <w:rPr>
          <w:rFonts w:hint="eastAsia"/>
          <w:b/>
          <w:color w:val="660000"/>
          <w:sz w:val="28"/>
        </w:rPr>
        <w:t>。故鄭衆得專謀禁中，終除大憝</w:t>
      </w:r>
      <w:r w:rsidRPr="001C3E29">
        <w:rPr>
          <w:rFonts w:hint="eastAsia"/>
        </w:rPr>
        <w:t>徒對反，</w:t>
      </w:r>
      <w:r w:rsidR="003E4D6D" w:rsidRPr="00B81357">
        <w:rPr>
          <w:rFonts w:hint="eastAsia"/>
        </w:rPr>
        <w:t>史記</w:t>
      </w:r>
      <w:r w:rsidRPr="001C3E29">
        <w:rPr>
          <w:rFonts w:hint="eastAsia"/>
        </w:rPr>
        <w:t>曰：景帝居禁中。如淳</w:t>
      </w:r>
      <w:r w:rsidR="003E4D6D" w:rsidRPr="00B81357">
        <w:rPr>
          <w:rFonts w:hint="eastAsia"/>
        </w:rPr>
        <w:t>漢書</w:t>
      </w:r>
      <w:r w:rsidRPr="001C3E29">
        <w:rPr>
          <w:rFonts w:hint="eastAsia"/>
        </w:rPr>
        <w:t>注曰：省中，本</w:t>
      </w:r>
      <w:r w:rsidR="00F355DD">
        <w:rPr>
          <w:rFonts w:hint="eastAsia"/>
        </w:rPr>
        <w:t>爲</w:t>
      </w:r>
      <w:r w:rsidRPr="001C3E29">
        <w:rPr>
          <w:rFonts w:hint="eastAsia"/>
        </w:rPr>
        <w:t>禁中。蔡邕曰：禁中者，門戶有禁，非侍御不得入，故曰禁中。尚書曰：元惡大憝。</w:t>
      </w:r>
      <w:r w:rsidRPr="001C3E29">
        <w:rPr>
          <w:rFonts w:hint="eastAsia"/>
          <w:b/>
          <w:color w:val="660000"/>
          <w:sz w:val="28"/>
        </w:rPr>
        <w:t>遂享分土之封，超登宮卿之位。於是中官始盛焉。</w:t>
      </w:r>
      <w:r w:rsidRPr="001C3E29">
        <w:rPr>
          <w:rFonts w:hint="eastAsia"/>
        </w:rPr>
        <w:t>范曄後</w:t>
      </w:r>
      <w:r w:rsidR="003E4D6D" w:rsidRPr="00B81357">
        <w:rPr>
          <w:rFonts w:hint="eastAsia"/>
        </w:rPr>
        <w:t>漢書</w:t>
      </w:r>
      <w:r w:rsidRPr="001C3E29">
        <w:rPr>
          <w:rFonts w:hint="eastAsia"/>
        </w:rPr>
        <w:t>曰：鄭衆，字季產，南陽人。和帝初，竇憲圖作不軌，衆遂首謀誅之，以功遷大長秋。封鄛鄉侯。</w:t>
      </w:r>
    </w:p>
    <w:p w14:paraId="34CC7F47" w14:textId="5877C2D9" w:rsidR="008F46A3" w:rsidRDefault="008F46A3" w:rsidP="00964B81">
      <w:pPr>
        <w:ind w:firstLine="561"/>
      </w:pPr>
      <w:r w:rsidRPr="001C3E29">
        <w:rPr>
          <w:rFonts w:hint="eastAsia"/>
          <w:b/>
          <w:color w:val="660000"/>
          <w:sz w:val="28"/>
        </w:rPr>
        <w:t>自明帝以後，迄乎延平，</w:t>
      </w:r>
      <w:r w:rsidRPr="001C3E29">
        <w:rPr>
          <w:rFonts w:hint="eastAsia"/>
        </w:rPr>
        <w:t>范曄後</w:t>
      </w:r>
      <w:r w:rsidR="003E4D6D" w:rsidRPr="00B81357">
        <w:rPr>
          <w:rFonts w:hint="eastAsia"/>
        </w:rPr>
        <w:t>漢書</w:t>
      </w:r>
      <w:r w:rsidRPr="001C3E29">
        <w:rPr>
          <w:rFonts w:hint="eastAsia"/>
        </w:rPr>
        <w:t>曰：安帝年號延平</w:t>
      </w:r>
      <w:r w:rsidRPr="00C32D98">
        <w:rPr>
          <w:rStyle w:val="a9"/>
        </w:rPr>
        <w:footnoteReference w:id="5253"/>
      </w:r>
      <w:r w:rsidRPr="001C3E29">
        <w:rPr>
          <w:rFonts w:hint="eastAsia"/>
        </w:rPr>
        <w:t>。</w:t>
      </w:r>
      <w:r w:rsidRPr="001C3E29">
        <w:rPr>
          <w:rFonts w:hint="eastAsia"/>
          <w:b/>
          <w:color w:val="660000"/>
          <w:sz w:val="28"/>
        </w:rPr>
        <w:t>委用漸大，而其資稍增，中常侍至有十人，小黃門亦二十人</w:t>
      </w:r>
      <w:r w:rsidRPr="00C32D98">
        <w:rPr>
          <w:rStyle w:val="a9"/>
        </w:rPr>
        <w:footnoteReference w:id="5254"/>
      </w:r>
      <w:r w:rsidRPr="001C3E29">
        <w:rPr>
          <w:rFonts w:hint="eastAsia"/>
          <w:b/>
          <w:color w:val="660000"/>
          <w:sz w:val="28"/>
        </w:rPr>
        <w:t>，改以金璫右貂，兼領卿署之職。鄧后以女主臨政，而萬機殷遠，</w:t>
      </w:r>
      <w:r w:rsidRPr="001C3E29">
        <w:rPr>
          <w:rFonts w:hint="eastAsia"/>
        </w:rPr>
        <w:t>和熹鄧后，已見皇后紀論。</w:t>
      </w:r>
      <w:r w:rsidRPr="001C3E29">
        <w:rPr>
          <w:rFonts w:hint="eastAsia"/>
          <w:b/>
          <w:color w:val="660000"/>
          <w:sz w:val="28"/>
        </w:rPr>
        <w:t>朝臣圖議</w:t>
      </w:r>
      <w:r w:rsidRPr="00C32D98">
        <w:rPr>
          <w:rStyle w:val="a9"/>
        </w:rPr>
        <w:footnoteReference w:id="5255"/>
      </w:r>
      <w:r w:rsidRPr="001C3E29">
        <w:rPr>
          <w:rFonts w:hint="eastAsia"/>
          <w:b/>
          <w:color w:val="660000"/>
          <w:sz w:val="28"/>
        </w:rPr>
        <w:t>，無由參斷帷幄，稱制下令，不出房闈之間，不得不委用刑人，寄之國命。</w:t>
      </w:r>
      <w:r w:rsidRPr="001C3E29">
        <w:rPr>
          <w:rFonts w:hint="eastAsia"/>
        </w:rPr>
        <w:t>范曄後</w:t>
      </w:r>
      <w:r w:rsidR="003E4D6D" w:rsidRPr="00B81357">
        <w:rPr>
          <w:rFonts w:hint="eastAsia"/>
        </w:rPr>
        <w:t>漢書</w:t>
      </w:r>
      <w:r w:rsidRPr="001C3E29">
        <w:rPr>
          <w:rFonts w:hint="eastAsia"/>
        </w:rPr>
        <w:t>，朱穆曰：自和熹太后以女主稱制，不接公卿，乃以閹人</w:t>
      </w:r>
      <w:r w:rsidR="00F355DD">
        <w:rPr>
          <w:rFonts w:hint="eastAsia"/>
        </w:rPr>
        <w:t>爲</w:t>
      </w:r>
      <w:r w:rsidRPr="001C3E29">
        <w:rPr>
          <w:rFonts w:hint="eastAsia"/>
        </w:rPr>
        <w:t>常侍、小黃門通命兩宮。</w:t>
      </w:r>
      <w:r w:rsidRPr="001C3E29">
        <w:rPr>
          <w:rFonts w:hint="eastAsia"/>
          <w:b/>
          <w:color w:val="660000"/>
          <w:sz w:val="28"/>
        </w:rPr>
        <w:t>手握王爵，口含天憲，</w:t>
      </w:r>
      <w:r w:rsidRPr="001C3E29">
        <w:rPr>
          <w:rFonts w:hint="eastAsia"/>
        </w:rPr>
        <w:t>范曄後</w:t>
      </w:r>
      <w:r w:rsidR="003E4D6D" w:rsidRPr="00B81357">
        <w:rPr>
          <w:rFonts w:hint="eastAsia"/>
        </w:rPr>
        <w:t>漢書</w:t>
      </w:r>
      <w:r w:rsidRPr="001C3E29">
        <w:rPr>
          <w:rFonts w:hint="eastAsia"/>
        </w:rPr>
        <w:t>，諫議大夫劉陶上疏訟朱穆曰：今權宦傾擅朝室，手握王爵，口含天憲，非所以崇尊顯之高業，守和平之隆祚。</w:t>
      </w:r>
      <w:r w:rsidRPr="001C3E29">
        <w:rPr>
          <w:rFonts w:hint="eastAsia"/>
          <w:b/>
          <w:color w:val="660000"/>
          <w:sz w:val="28"/>
        </w:rPr>
        <w:t>非復掖庭永巷之職，閨牖房闈之任也。</w:t>
      </w:r>
      <w:r w:rsidR="003E4D6D" w:rsidRPr="00B81357">
        <w:rPr>
          <w:rFonts w:hint="eastAsia"/>
        </w:rPr>
        <w:t>漢書</w:t>
      </w:r>
      <w:r w:rsidRPr="001C3E29">
        <w:rPr>
          <w:rFonts w:hint="eastAsia"/>
        </w:rPr>
        <w:t>曰：掖庭八丞。又曰：永巷官皆取其領事之號，或曰永巷，則曰永巷僕射，</w:t>
      </w:r>
      <w:r w:rsidRPr="001C3E29">
        <w:rPr>
          <w:rFonts w:hint="eastAsia"/>
          <w:b/>
          <w:color w:val="660000"/>
          <w:sz w:val="28"/>
        </w:rPr>
        <w:t>其後孫程定立順之功，曹騰參建桓之策，</w:t>
      </w:r>
      <w:r w:rsidRPr="001C3E29">
        <w:rPr>
          <w:rFonts w:hint="eastAsia"/>
        </w:rPr>
        <w:t>范曄後</w:t>
      </w:r>
      <w:r w:rsidR="003E4D6D" w:rsidRPr="00B81357">
        <w:rPr>
          <w:rFonts w:hint="eastAsia"/>
        </w:rPr>
        <w:t>漢書</w:t>
      </w:r>
      <w:r w:rsidRPr="001C3E29">
        <w:rPr>
          <w:rFonts w:hint="eastAsia"/>
        </w:rPr>
        <w:t>曰：孫程，字稚卿，涿郡人。安帝時</w:t>
      </w:r>
      <w:r w:rsidR="00F355DD">
        <w:rPr>
          <w:rFonts w:hint="eastAsia"/>
        </w:rPr>
        <w:t>爲</w:t>
      </w:r>
      <w:r w:rsidRPr="001C3E29">
        <w:rPr>
          <w:rFonts w:hint="eastAsia"/>
        </w:rPr>
        <w:t>中黃門。時江京等廢皇太子</w:t>
      </w:r>
      <w:r w:rsidR="00F355DD">
        <w:rPr>
          <w:rFonts w:hint="eastAsia"/>
        </w:rPr>
        <w:t>爲</w:t>
      </w:r>
      <w:r w:rsidRPr="001C3E29">
        <w:rPr>
          <w:rFonts w:hint="eastAsia"/>
        </w:rPr>
        <w:t>濟陰王，明年帝崩，立北鄉侯</w:t>
      </w:r>
      <w:r w:rsidR="00F355DD">
        <w:rPr>
          <w:rFonts w:hint="eastAsia"/>
        </w:rPr>
        <w:t>爲</w:t>
      </w:r>
      <w:r w:rsidRPr="001C3E29">
        <w:rPr>
          <w:rFonts w:hint="eastAsia"/>
        </w:rPr>
        <w:t>天子。十月，北鄉侯疾篤。程謂濟陰王謁者長興渠曰：王以嫡統，遂至廢黜。若北鄉不起，共斬江京，事乃可成。渠然之。北鄉薨，程與十八人謀於西鍾下，皆截衣</w:t>
      </w:r>
      <w:r w:rsidR="00F355DD">
        <w:rPr>
          <w:rFonts w:hint="eastAsia"/>
        </w:rPr>
        <w:t>爲</w:t>
      </w:r>
      <w:r w:rsidRPr="001C3E29">
        <w:rPr>
          <w:rFonts w:hint="eastAsia"/>
        </w:rPr>
        <w:t>誓，斬江京，迎濟陰王立之，是</w:t>
      </w:r>
      <w:r w:rsidR="00F355DD">
        <w:rPr>
          <w:rFonts w:hint="eastAsia"/>
        </w:rPr>
        <w:t>爲</w:t>
      </w:r>
      <w:r w:rsidRPr="001C3E29">
        <w:rPr>
          <w:rFonts w:hint="eastAsia"/>
        </w:rPr>
        <w:t>順帝，封程浮陽侯。又曰：順帝諱保，安帝之子。又曰：曹騰遷中常侍，桓帝立，騰以定策封費亭侯，大長秋。</w:t>
      </w:r>
      <w:r w:rsidRPr="001C3E29">
        <w:rPr>
          <w:rFonts w:hint="eastAsia"/>
          <w:b/>
          <w:color w:val="660000"/>
          <w:sz w:val="28"/>
        </w:rPr>
        <w:t>續以五侯合謀，梁冀受鉞，</w:t>
      </w:r>
      <w:r w:rsidRPr="001C3E29">
        <w:rPr>
          <w:rFonts w:hint="eastAsia"/>
        </w:rPr>
        <w:t>范曄後</w:t>
      </w:r>
      <w:r w:rsidR="003E4D6D" w:rsidRPr="00B81357">
        <w:rPr>
          <w:rFonts w:hint="eastAsia"/>
        </w:rPr>
        <w:t>漢書</w:t>
      </w:r>
      <w:r w:rsidRPr="001C3E29">
        <w:rPr>
          <w:rFonts w:hint="eastAsia"/>
        </w:rPr>
        <w:t>曰：單超，河南人；徐璜，下邳人；具瑗，魏郡人；左悺，河南人；唐衡，潁川人。桓帝呼超、悺入室，謂曰：梁將軍兄弟專國，今欲誅之，於常侍意如何？超等對曰：誠國姦賊，當誅日久。五人遂定其議。帝囓超臂出血</w:t>
      </w:r>
      <w:r w:rsidR="00F355DD">
        <w:rPr>
          <w:rFonts w:hint="eastAsia"/>
        </w:rPr>
        <w:t>爲</w:t>
      </w:r>
      <w:r w:rsidRPr="001C3E29">
        <w:rPr>
          <w:rFonts w:hint="eastAsia"/>
        </w:rPr>
        <w:t>盟，於是詔收冀，悉誅之。超封新豐侯；璜，武原侯；瑗，東武侯，悺，上蔡侯，衡，汝陽侯。五人同日封，故俗謂之五侯。</w:t>
      </w:r>
      <w:r w:rsidRPr="001C3E29">
        <w:rPr>
          <w:rFonts w:hint="eastAsia"/>
          <w:b/>
          <w:color w:val="660000"/>
          <w:sz w:val="28"/>
        </w:rPr>
        <w:t>跡因公正，恩固主心，故中外服從，上下屏氣。</w:t>
      </w:r>
      <w:r w:rsidRPr="001C3E29">
        <w:rPr>
          <w:rFonts w:hint="eastAsia"/>
        </w:rPr>
        <w:t>屏氣，言恐懼也。</w:t>
      </w:r>
      <w:r w:rsidR="003E4D6D" w:rsidRPr="00B81357">
        <w:rPr>
          <w:rFonts w:hint="eastAsia"/>
        </w:rPr>
        <w:t>論語</w:t>
      </w:r>
      <w:r w:rsidRPr="001C3E29">
        <w:rPr>
          <w:rFonts w:hint="eastAsia"/>
        </w:rPr>
        <w:t>曰：屏氣似不息者。范曄後</w:t>
      </w:r>
      <w:r w:rsidR="003E4D6D" w:rsidRPr="00B81357">
        <w:rPr>
          <w:rFonts w:hint="eastAsia"/>
        </w:rPr>
        <w:t>漢書</w:t>
      </w:r>
      <w:r w:rsidRPr="001C3E29">
        <w:rPr>
          <w:rFonts w:hint="eastAsia"/>
        </w:rPr>
        <w:t>曰：陽球</w:t>
      </w:r>
      <w:r w:rsidR="00820F0B">
        <w:rPr>
          <w:rFonts w:hint="eastAsia"/>
        </w:rPr>
        <w:t>旣</w:t>
      </w:r>
      <w:r w:rsidRPr="001C3E29">
        <w:rPr>
          <w:rFonts w:hint="eastAsia"/>
        </w:rPr>
        <w:t>誅王甫，權門聞之，莫不屏氣。</w:t>
      </w:r>
      <w:r w:rsidRPr="001C3E29">
        <w:rPr>
          <w:rFonts w:hint="eastAsia"/>
          <w:b/>
          <w:color w:val="660000"/>
          <w:sz w:val="28"/>
        </w:rPr>
        <w:t>或稱伊霍之勳，無謝於往載；或謂良平之畫，復興於當今。</w:t>
      </w:r>
      <w:r w:rsidRPr="001C3E29">
        <w:rPr>
          <w:rFonts w:hint="eastAsia"/>
        </w:rPr>
        <w:t>伊尹、霍光；張良、陳平。</w:t>
      </w:r>
      <w:r w:rsidRPr="001C3E29">
        <w:rPr>
          <w:rFonts w:hint="eastAsia"/>
          <w:b/>
          <w:color w:val="660000"/>
          <w:sz w:val="28"/>
        </w:rPr>
        <w:t>雖時有忠公，而競見排斥。舉動迴山海，呼吸變霜露。阿旨曲求。則寵光三族；直情忤意，則參夷五宗。漢之綱紀大亂矣。</w:t>
      </w:r>
      <w:r w:rsidRPr="001C3E29">
        <w:rPr>
          <w:rFonts w:hint="eastAsia"/>
        </w:rPr>
        <w:t>陳琳檄曰：所愛光五宗，所惡滅三族。</w:t>
      </w:r>
    </w:p>
    <w:p w14:paraId="243B96F8" w14:textId="0F6BDD6F" w:rsidR="008F46A3" w:rsidRDefault="008F46A3" w:rsidP="00964B81">
      <w:pPr>
        <w:ind w:firstLine="561"/>
      </w:pPr>
      <w:r w:rsidRPr="001C3E29">
        <w:rPr>
          <w:rFonts w:hint="eastAsia"/>
          <w:b/>
          <w:color w:val="660000"/>
          <w:sz w:val="28"/>
        </w:rPr>
        <w:t>若夫高冠長劍，紆朱懷金者，布滿宮闥；</w:t>
      </w:r>
      <w:r w:rsidRPr="001C3E29">
        <w:rPr>
          <w:rFonts w:hint="eastAsia"/>
        </w:rPr>
        <w:t>枚乘兔園賦曰：高冠扁焉，長劍閈焉。法言曰：或問使我紆朱懷金，其樂不可量也。李軌曰：朱，紱也。</w:t>
      </w:r>
      <w:r w:rsidRPr="001C3E29">
        <w:rPr>
          <w:rFonts w:hint="eastAsia"/>
          <w:b/>
          <w:color w:val="660000"/>
          <w:sz w:val="28"/>
        </w:rPr>
        <w:t>苴</w:t>
      </w:r>
      <w:r w:rsidRPr="001C3E29">
        <w:rPr>
          <w:rFonts w:hint="eastAsia"/>
        </w:rPr>
        <w:t>子余</w:t>
      </w:r>
      <w:r w:rsidRPr="001C3E29">
        <w:rPr>
          <w:rFonts w:hint="eastAsia"/>
          <w:b/>
          <w:color w:val="660000"/>
          <w:sz w:val="28"/>
        </w:rPr>
        <w:t>茅分虎，南面臣民者，蓋以十數。</w:t>
      </w:r>
      <w:r w:rsidRPr="001C3E29">
        <w:rPr>
          <w:rFonts w:hint="eastAsia"/>
        </w:rPr>
        <w:t>尚書緯曰：天子社，東方青，南方赤，西方白，北方黑，上冒以黃土，封諸侯各取方土。苴以白茅以</w:t>
      </w:r>
      <w:r w:rsidR="00F355DD">
        <w:rPr>
          <w:rFonts w:hint="eastAsia"/>
        </w:rPr>
        <w:t>爲</w:t>
      </w:r>
      <w:r w:rsidRPr="001C3E29">
        <w:rPr>
          <w:rFonts w:hint="eastAsia"/>
        </w:rPr>
        <w:t>社。漢舊儀曰：郡分銅虎符三</w:t>
      </w:r>
      <w:r w:rsidRPr="00C32D98">
        <w:rPr>
          <w:rStyle w:val="a9"/>
        </w:rPr>
        <w:footnoteReference w:id="5256"/>
      </w:r>
      <w:r w:rsidRPr="001C3E29">
        <w:rPr>
          <w:rFonts w:hint="eastAsia"/>
        </w:rPr>
        <w:t>。</w:t>
      </w:r>
      <w:r w:rsidRPr="001C3E29">
        <w:rPr>
          <w:rFonts w:hint="eastAsia"/>
          <w:b/>
          <w:color w:val="660000"/>
          <w:sz w:val="28"/>
        </w:rPr>
        <w:t>府署第館，基列於都鄙</w:t>
      </w:r>
      <w:r w:rsidRPr="00C32D98">
        <w:rPr>
          <w:rStyle w:val="a9"/>
        </w:rPr>
        <w:footnoteReference w:id="5257"/>
      </w:r>
      <w:r w:rsidRPr="001C3E29">
        <w:rPr>
          <w:rFonts w:hint="eastAsia"/>
          <w:b/>
          <w:color w:val="660000"/>
          <w:sz w:val="28"/>
        </w:rPr>
        <w:t>；子弟支附，過半於州國。南金、和寶、冰紈、霧縠之積，盈牣</w:t>
      </w:r>
      <w:r w:rsidRPr="001C3E29">
        <w:rPr>
          <w:rFonts w:hint="eastAsia"/>
        </w:rPr>
        <w:t>刃</w:t>
      </w:r>
      <w:r w:rsidRPr="001C3E29">
        <w:rPr>
          <w:rFonts w:hint="eastAsia"/>
          <w:b/>
          <w:color w:val="660000"/>
          <w:sz w:val="28"/>
        </w:rPr>
        <w:t>珍藏</w:t>
      </w:r>
      <w:r w:rsidRPr="00C32D98">
        <w:rPr>
          <w:rStyle w:val="a9"/>
        </w:rPr>
        <w:footnoteReference w:id="5258"/>
      </w:r>
      <w:r w:rsidRPr="001C3E29">
        <w:rPr>
          <w:rFonts w:hint="eastAsia"/>
          <w:b/>
          <w:color w:val="660000"/>
          <w:sz w:val="28"/>
        </w:rPr>
        <w:t>；</w:t>
      </w:r>
      <w:r w:rsidRPr="001C3E29">
        <w:rPr>
          <w:rFonts w:hint="eastAsia"/>
        </w:rPr>
        <w:t>毛詩曰：元龜象齒，大賂南金。韓子曰：楚人和氏得玉璞於楚山之中，奉而獻之王，使玉人理其璞而得寶焉。</w:t>
      </w:r>
      <w:r w:rsidR="003E4D6D" w:rsidRPr="00B81357">
        <w:rPr>
          <w:rFonts w:hint="eastAsia"/>
        </w:rPr>
        <w:t>漢書</w:t>
      </w:r>
      <w:r w:rsidRPr="001C3E29">
        <w:rPr>
          <w:rFonts w:hint="eastAsia"/>
        </w:rPr>
        <w:t>曰：齊地織作冰紈。臣瓚曰：紈之細密，如堅冰也。子虛賦，雜纖羅，垂霧縠。</w:t>
      </w:r>
      <w:r w:rsidRPr="001C3E29">
        <w:rPr>
          <w:rFonts w:hint="eastAsia"/>
          <w:b/>
          <w:color w:val="660000"/>
          <w:sz w:val="28"/>
        </w:rPr>
        <w:t>嬙媛、侍兒、歌童、舞女之玩，充備綺室。</w:t>
      </w:r>
      <w:r w:rsidRPr="001C3E29">
        <w:rPr>
          <w:rFonts w:hint="eastAsia"/>
        </w:rPr>
        <w:t>左氏傳，子西曰：今聞夫差宿有妃嬙嬪御焉。杜預曰：妃嬙，貴者也。嬙音墻。</w:t>
      </w:r>
      <w:r w:rsidR="003E4D6D" w:rsidRPr="00B81357">
        <w:rPr>
          <w:rFonts w:hint="eastAsia"/>
        </w:rPr>
        <w:t>漢書</w:t>
      </w:r>
      <w:r w:rsidRPr="001C3E29">
        <w:rPr>
          <w:rFonts w:hint="eastAsia"/>
        </w:rPr>
        <w:t>曰：初，袁盎</w:t>
      </w:r>
      <w:r w:rsidR="00F355DD">
        <w:rPr>
          <w:rFonts w:hint="eastAsia"/>
        </w:rPr>
        <w:t>爲</w:t>
      </w:r>
      <w:r w:rsidRPr="001C3E29">
        <w:rPr>
          <w:rFonts w:hint="eastAsia"/>
        </w:rPr>
        <w:t>吳相時，從史盜私盎侍兒。文穎曰：婢也。仲長子昌言曰：</w:t>
      </w:r>
      <w:r w:rsidR="00F355DD">
        <w:rPr>
          <w:rFonts w:hint="eastAsia"/>
        </w:rPr>
        <w:t>爲</w:t>
      </w:r>
      <w:r w:rsidRPr="001C3E29">
        <w:rPr>
          <w:rFonts w:hint="eastAsia"/>
        </w:rPr>
        <w:t>音樂則歌兒舞女，千曹而迭起。左氏傳，晏子謂齊侯曰：高臺深池，撞鍾舞女。</w:t>
      </w:r>
      <w:r w:rsidRPr="001C3E29">
        <w:rPr>
          <w:rFonts w:hint="eastAsia"/>
          <w:b/>
          <w:color w:val="660000"/>
          <w:sz w:val="28"/>
        </w:rPr>
        <w:t>狗馬飾彫文，土木被緹繡。</w:t>
      </w:r>
      <w:r w:rsidR="003E4D6D" w:rsidRPr="00B81357">
        <w:rPr>
          <w:rFonts w:hint="eastAsia"/>
        </w:rPr>
        <w:t>漢書</w:t>
      </w:r>
      <w:r w:rsidRPr="00F30D53">
        <w:rPr>
          <w:rFonts w:hint="eastAsia"/>
        </w:rPr>
        <w:t>，東方朔曰：土木衣綺繡，狗馬被繢</w:t>
      </w:r>
      <w:r>
        <w:rPr>
          <w:rFonts w:hint="eastAsia"/>
        </w:rPr>
        <w:t>𦋺</w:t>
      </w:r>
      <w:r w:rsidRPr="00F30D53">
        <w:rPr>
          <w:rFonts w:hint="eastAsia"/>
        </w:rPr>
        <w:t>。佞倖傳曰：董賢起大第闕下，土木之功，窮極伎巧，柱檻衣以綈錦。</w:t>
      </w:r>
      <w:r w:rsidRPr="001C3E29">
        <w:rPr>
          <w:rFonts w:hint="eastAsia"/>
          <w:b/>
          <w:color w:val="660000"/>
          <w:sz w:val="28"/>
        </w:rPr>
        <w:t>皆剝割萌黎，競恣奢欲。搆害明賢，專樹黨類。其有更相援引，希附權彊者，皆腐身薰子，以自衒達。</w:t>
      </w:r>
      <w:r w:rsidR="003E4D6D" w:rsidRPr="00B81357">
        <w:rPr>
          <w:rFonts w:hint="eastAsia"/>
        </w:rPr>
        <w:t>班固漢書</w:t>
      </w:r>
      <w:r w:rsidRPr="001C3E29">
        <w:rPr>
          <w:rFonts w:hint="eastAsia"/>
        </w:rPr>
        <w:t>曰</w:t>
      </w:r>
      <w:r w:rsidRPr="00C32D98">
        <w:rPr>
          <w:rStyle w:val="a9"/>
        </w:rPr>
        <w:footnoteReference w:id="5259"/>
      </w:r>
      <w:r w:rsidRPr="001C3E29">
        <w:rPr>
          <w:rFonts w:hint="eastAsia"/>
        </w:rPr>
        <w:t>：司馬遷述曰：嗚呼史遷薰骨以行刑</w:t>
      </w:r>
      <w:r w:rsidRPr="00C32D98">
        <w:rPr>
          <w:rStyle w:val="a9"/>
        </w:rPr>
        <w:footnoteReference w:id="5260"/>
      </w:r>
      <w:r w:rsidRPr="001C3E29">
        <w:rPr>
          <w:rFonts w:hint="eastAsia"/>
        </w:rPr>
        <w:t>！韋昭曰：古者腐刑必薰合之。</w:t>
      </w:r>
      <w:r w:rsidRPr="001C3E29">
        <w:rPr>
          <w:rFonts w:hint="eastAsia"/>
          <w:b/>
          <w:color w:val="660000"/>
          <w:sz w:val="28"/>
        </w:rPr>
        <w:t>同弊相濟，故其徒有繁，</w:t>
      </w:r>
      <w:r w:rsidRPr="001C3E29">
        <w:rPr>
          <w:rFonts w:hint="eastAsia"/>
        </w:rPr>
        <w:t>潘元茂九錫文曰：同惡相濟。尚書曰：簡賢附勢，實繁有徒。</w:t>
      </w:r>
      <w:r w:rsidRPr="001C3E29">
        <w:rPr>
          <w:rFonts w:hint="eastAsia"/>
          <w:b/>
          <w:color w:val="660000"/>
          <w:sz w:val="28"/>
        </w:rPr>
        <w:t>敗國蠹政之事，不可殫書。所以海內嗟毒，志士窮棲，</w:t>
      </w:r>
      <w:r w:rsidRPr="001C3E29">
        <w:rPr>
          <w:rFonts w:hint="eastAsia"/>
        </w:rPr>
        <w:t>韋昭國語注曰：山居曰棲。</w:t>
      </w:r>
      <w:r w:rsidRPr="001C3E29">
        <w:rPr>
          <w:rFonts w:hint="eastAsia"/>
          <w:b/>
          <w:color w:val="660000"/>
          <w:sz w:val="28"/>
        </w:rPr>
        <w:t>寇劇緣間，搖亂區夏。</w:t>
      </w:r>
      <w:r w:rsidRPr="001C3E29">
        <w:rPr>
          <w:rFonts w:hint="eastAsia"/>
        </w:rPr>
        <w:t>劉騊駼與李子竪書曰</w:t>
      </w:r>
      <w:r w:rsidRPr="00C32D98">
        <w:rPr>
          <w:rStyle w:val="a9"/>
        </w:rPr>
        <w:footnoteReference w:id="5261"/>
      </w:r>
      <w:r w:rsidRPr="001C3E29">
        <w:rPr>
          <w:rFonts w:hint="eastAsia"/>
        </w:rPr>
        <w:t>：下車負乘，劇賊未禽。韓詩曰：讒言緣間而起。</w:t>
      </w:r>
      <w:r w:rsidRPr="001C3E29">
        <w:rPr>
          <w:rFonts w:hint="eastAsia"/>
          <w:b/>
          <w:color w:val="660000"/>
          <w:sz w:val="28"/>
        </w:rPr>
        <w:t>雖忠良懷憤，時或奮發，而言出禍從，旋見孥戮。</w:t>
      </w:r>
      <w:r w:rsidRPr="001C3E29">
        <w:rPr>
          <w:rFonts w:hint="eastAsia"/>
        </w:rPr>
        <w:t>尚書曰：予則孥戮汝。</w:t>
      </w:r>
      <w:r w:rsidRPr="001C3E29">
        <w:rPr>
          <w:rFonts w:hint="eastAsia"/>
          <w:b/>
          <w:color w:val="660000"/>
          <w:sz w:val="28"/>
        </w:rPr>
        <w:t>因復大考鉤黨，轉相誣染。</w:t>
      </w:r>
      <w:r w:rsidRPr="001C3E29">
        <w:rPr>
          <w:rFonts w:hint="eastAsia"/>
        </w:rPr>
        <w:t>東觀漢記曰：靈帝時，故太僕杜密、故長樂少府李膺各</w:t>
      </w:r>
      <w:r w:rsidR="00F355DD">
        <w:rPr>
          <w:rFonts w:hint="eastAsia"/>
        </w:rPr>
        <w:t>爲</w:t>
      </w:r>
      <w:r w:rsidRPr="001C3E29">
        <w:rPr>
          <w:rFonts w:hint="eastAsia"/>
        </w:rPr>
        <w:t>鉤黨。尚書曰：下本州考治</w:t>
      </w:r>
      <w:r w:rsidRPr="00C32D98">
        <w:rPr>
          <w:rStyle w:val="a9"/>
        </w:rPr>
        <w:footnoteReference w:id="5262"/>
      </w:r>
      <w:r w:rsidRPr="001C3E29">
        <w:rPr>
          <w:rFonts w:hint="eastAsia"/>
        </w:rPr>
        <w:t>。時上年十三，問諸常侍曰：何鉤黨？諸常侍對曰：鉤黨人即黨人也。即可其奏。</w:t>
      </w:r>
      <w:r w:rsidRPr="001C3E29">
        <w:rPr>
          <w:rFonts w:hint="eastAsia"/>
          <w:b/>
          <w:color w:val="660000"/>
          <w:sz w:val="28"/>
        </w:rPr>
        <w:t>凡稱善士。莫不罹被災毒。</w:t>
      </w:r>
      <w:r w:rsidRPr="001C3E29">
        <w:rPr>
          <w:rFonts w:hint="eastAsia"/>
        </w:rPr>
        <w:t>桓子新論曰：居家循理，鄉里和順，出入恭敬，言語謹遜，謂之善士。</w:t>
      </w:r>
      <w:r w:rsidRPr="001C3E29">
        <w:rPr>
          <w:rFonts w:hint="eastAsia"/>
          <w:b/>
          <w:color w:val="660000"/>
          <w:sz w:val="28"/>
        </w:rPr>
        <w:t>竇武何進，位崇戚近，乘九服之囂怨，協群英之勢力，</w:t>
      </w:r>
      <w:r w:rsidRPr="001C3E29">
        <w:rPr>
          <w:rFonts w:hint="eastAsia"/>
        </w:rPr>
        <w:t>周書曰：乃辨九服之國。謝承後</w:t>
      </w:r>
      <w:r w:rsidR="003E4D6D" w:rsidRPr="00B81357">
        <w:rPr>
          <w:rFonts w:hint="eastAsia"/>
        </w:rPr>
        <w:t>漢書</w:t>
      </w:r>
      <w:r w:rsidRPr="001C3E29">
        <w:rPr>
          <w:rFonts w:hint="eastAsia"/>
        </w:rPr>
        <w:t>曰：黃向對策，以</w:t>
      </w:r>
      <w:r w:rsidR="00F355DD">
        <w:rPr>
          <w:rFonts w:hint="eastAsia"/>
        </w:rPr>
        <w:t>爲</w:t>
      </w:r>
      <w:r w:rsidRPr="001C3E29">
        <w:rPr>
          <w:rFonts w:hint="eastAsia"/>
        </w:rPr>
        <w:t>群英之表。</w:t>
      </w:r>
      <w:r w:rsidRPr="001C3E29">
        <w:rPr>
          <w:rFonts w:hint="eastAsia"/>
          <w:b/>
          <w:color w:val="660000"/>
          <w:sz w:val="28"/>
        </w:rPr>
        <w:t>而以疑留不斷，至於殄敗。斯亦運之極乎！</w:t>
      </w:r>
      <w:r w:rsidRPr="001C3E29">
        <w:rPr>
          <w:rFonts w:hint="eastAsia"/>
        </w:rPr>
        <w:t>范曄後</w:t>
      </w:r>
      <w:r w:rsidR="003E4D6D" w:rsidRPr="00B81357">
        <w:rPr>
          <w:rFonts w:hint="eastAsia"/>
        </w:rPr>
        <w:t>漢書</w:t>
      </w:r>
      <w:r w:rsidRPr="001C3E29">
        <w:rPr>
          <w:rFonts w:hint="eastAsia"/>
        </w:rPr>
        <w:t>曰：竇武，字游平，扶風人也。女立</w:t>
      </w:r>
      <w:r w:rsidR="00F355DD">
        <w:rPr>
          <w:rFonts w:hint="eastAsia"/>
        </w:rPr>
        <w:t>爲</w:t>
      </w:r>
      <w:r w:rsidRPr="001C3E29">
        <w:rPr>
          <w:rFonts w:hint="eastAsia"/>
        </w:rPr>
        <w:t>皇后，武</w:t>
      </w:r>
      <w:r w:rsidR="00F355DD">
        <w:rPr>
          <w:rFonts w:hint="eastAsia"/>
        </w:rPr>
        <w:t>爲</w:t>
      </w:r>
      <w:r w:rsidRPr="001C3E29">
        <w:rPr>
          <w:rFonts w:hint="eastAsia"/>
        </w:rPr>
        <w:t>大將軍，謀誅中官。曹節等矯詔將兵誅武。又曰：何進，字遂高，南陽人也。女弟立</w:t>
      </w:r>
      <w:r w:rsidR="00F355DD">
        <w:rPr>
          <w:rFonts w:hint="eastAsia"/>
        </w:rPr>
        <w:t>爲</w:t>
      </w:r>
      <w:r w:rsidRPr="001C3E29">
        <w:rPr>
          <w:rFonts w:hint="eastAsia"/>
        </w:rPr>
        <w:t>皇后，</w:t>
      </w:r>
      <w:r w:rsidR="00F355DD">
        <w:rPr>
          <w:rFonts w:hint="eastAsia"/>
        </w:rPr>
        <w:t>爲</w:t>
      </w:r>
      <w:r w:rsidRPr="001C3E29">
        <w:rPr>
          <w:rFonts w:hint="eastAsia"/>
        </w:rPr>
        <w:t>大將軍。靈帝崩，袁紹說進令誅中官，謀泄。張驤、趙忠等</w:t>
      </w:r>
      <w:r w:rsidRPr="00C32D98">
        <w:rPr>
          <w:rStyle w:val="a9"/>
        </w:rPr>
        <w:footnoteReference w:id="5263"/>
      </w:r>
      <w:r w:rsidRPr="001C3E29">
        <w:rPr>
          <w:rFonts w:hint="eastAsia"/>
        </w:rPr>
        <w:t>因進入省，共殺進。</w:t>
      </w:r>
      <w:r w:rsidR="003E4D6D" w:rsidRPr="00B81357">
        <w:rPr>
          <w:rFonts w:hint="eastAsia"/>
        </w:rPr>
        <w:t>應劭</w:t>
      </w:r>
      <w:r w:rsidRPr="001C3E29">
        <w:rPr>
          <w:rFonts w:hint="eastAsia"/>
        </w:rPr>
        <w:t>風俗通曰：秦因愚弱之極運。</w:t>
      </w:r>
      <w:r w:rsidRPr="001C3E29">
        <w:rPr>
          <w:rFonts w:hint="eastAsia"/>
          <w:b/>
          <w:color w:val="660000"/>
          <w:sz w:val="28"/>
        </w:rPr>
        <w:t>雖袁紹龔行，芟夷無餘，</w:t>
      </w:r>
      <w:r w:rsidRPr="001C3E29">
        <w:rPr>
          <w:rFonts w:hint="eastAsia"/>
        </w:rPr>
        <w:t>范曄後</w:t>
      </w:r>
      <w:r w:rsidR="003E4D6D" w:rsidRPr="00B81357">
        <w:rPr>
          <w:rFonts w:hint="eastAsia"/>
        </w:rPr>
        <w:t>漢書</w:t>
      </w:r>
      <w:r w:rsidRPr="001C3E29">
        <w:rPr>
          <w:rFonts w:hint="eastAsia"/>
        </w:rPr>
        <w:t>曰：袁紹勒兵斬趙忠，捕宦官，無少長悉斬之。張讓投河而死。尚書曰：今予恭行天之罰</w:t>
      </w:r>
      <w:r w:rsidRPr="00C32D98">
        <w:rPr>
          <w:rStyle w:val="a9"/>
        </w:rPr>
        <w:footnoteReference w:id="5264"/>
      </w:r>
      <w:r w:rsidRPr="001C3E29">
        <w:rPr>
          <w:rFonts w:hint="eastAsia"/>
        </w:rPr>
        <w:t>。左氏傳，君子曰：周任有言，</w:t>
      </w:r>
      <w:r w:rsidR="00F355DD">
        <w:rPr>
          <w:rFonts w:hint="eastAsia"/>
        </w:rPr>
        <w:t>爲</w:t>
      </w:r>
      <w:r w:rsidRPr="001C3E29">
        <w:rPr>
          <w:rFonts w:hint="eastAsia"/>
        </w:rPr>
        <w:t>國家者，見惡如農夫之務去草焉。芟夷蘊崇之，絕其本根，勿使能殖。</w:t>
      </w:r>
      <w:r w:rsidRPr="001C3E29">
        <w:rPr>
          <w:rFonts w:hint="eastAsia"/>
          <w:b/>
          <w:color w:val="660000"/>
          <w:sz w:val="28"/>
        </w:rPr>
        <w:t>然以暴易亂，亦何云及！</w:t>
      </w:r>
      <w:r w:rsidR="003E4D6D" w:rsidRPr="00B81357">
        <w:rPr>
          <w:rFonts w:hint="eastAsia"/>
        </w:rPr>
        <w:t>史記</w:t>
      </w:r>
      <w:r w:rsidRPr="001C3E29">
        <w:rPr>
          <w:rFonts w:hint="eastAsia"/>
        </w:rPr>
        <w:t>，伯夷歌曰：登彼西山兮，言采其薇。以暴易亂兮，不知其非。</w:t>
      </w:r>
      <w:r w:rsidRPr="001C3E29">
        <w:rPr>
          <w:rFonts w:hint="eastAsia"/>
          <w:b/>
          <w:color w:val="660000"/>
          <w:sz w:val="28"/>
        </w:rPr>
        <w:t>自曹騰說梁冀，竟立昏弱。</w:t>
      </w:r>
      <w:r w:rsidRPr="001C3E29">
        <w:rPr>
          <w:rFonts w:hint="eastAsia"/>
        </w:rPr>
        <w:t>曹騰、梁冀，已見上文。昏弱，謂桓帝也。</w:t>
      </w:r>
      <w:r w:rsidRPr="001C3E29">
        <w:rPr>
          <w:rFonts w:hint="eastAsia"/>
          <w:b/>
          <w:color w:val="660000"/>
          <w:sz w:val="28"/>
        </w:rPr>
        <w:t>魏武因之，遂遷龜鼎。</w:t>
      </w:r>
      <w:r w:rsidRPr="001C3E29">
        <w:rPr>
          <w:rFonts w:hint="eastAsia"/>
        </w:rPr>
        <w:t>魏武，曹操也。龜鼎，國之守器，以喻帝位也。尚書曰：寧王遺我大寶龜，紹天明即命。左氏傳，王孫滿曰：桀有昏德，鼎遷於商。商紂暴虐，鼎遷於周。</w:t>
      </w:r>
      <w:r w:rsidRPr="001C3E29">
        <w:rPr>
          <w:rFonts w:hint="eastAsia"/>
          <w:b/>
          <w:color w:val="660000"/>
          <w:sz w:val="28"/>
        </w:rPr>
        <w:t>所謂「君以此始，必以此終」，信乎其然矣！</w:t>
      </w:r>
      <w:r w:rsidRPr="001C3E29">
        <w:rPr>
          <w:rFonts w:hint="eastAsia"/>
        </w:rPr>
        <w:t>左氏傳曰：晉荀林父及楚子戰於邲，楚子見左廣，將從之乘。屈蕩尸之曰</w:t>
      </w:r>
      <w:r w:rsidRPr="00C32D98">
        <w:rPr>
          <w:rStyle w:val="a9"/>
        </w:rPr>
        <w:footnoteReference w:id="5265"/>
      </w:r>
      <w:r w:rsidRPr="001C3E29">
        <w:rPr>
          <w:rFonts w:hint="eastAsia"/>
        </w:rPr>
        <w:t>：君以此始，必以此終。</w:t>
      </w:r>
    </w:p>
    <w:p w14:paraId="1D1B6935" w14:textId="77777777" w:rsidR="008F46A3" w:rsidRDefault="008F46A3" w:rsidP="00964B81">
      <w:pPr>
        <w:pStyle w:val="3"/>
        <w:ind w:firstLine="641"/>
      </w:pPr>
      <w:r>
        <w:rPr>
          <w:rFonts w:hint="eastAsia"/>
        </w:rPr>
        <w:t>逸民傳論</w:t>
      </w:r>
    </w:p>
    <w:p w14:paraId="3F9FEA2D" w14:textId="586C06E6" w:rsidR="008F46A3" w:rsidRDefault="008F46A3" w:rsidP="00964B81">
      <w:pPr>
        <w:ind w:firstLine="420"/>
      </w:pPr>
      <w:r w:rsidRPr="001C3E29">
        <w:rPr>
          <w:rFonts w:hint="eastAsia"/>
        </w:rPr>
        <w:t>何晏</w:t>
      </w:r>
      <w:r w:rsidR="003E4D6D" w:rsidRPr="00B81357">
        <w:rPr>
          <w:rFonts w:hint="eastAsia"/>
        </w:rPr>
        <w:t>論語</w:t>
      </w:r>
      <w:r w:rsidRPr="001C3E29">
        <w:rPr>
          <w:rFonts w:hint="eastAsia"/>
        </w:rPr>
        <w:t>注曰：逸民，言節行超逸。</w:t>
      </w:r>
    </w:p>
    <w:p w14:paraId="74E7849B"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范蔚宗</w:t>
      </w:r>
    </w:p>
    <w:p w14:paraId="70D71A5A" w14:textId="22763C6C" w:rsidR="008F46A3" w:rsidRDefault="008F46A3" w:rsidP="00964B81">
      <w:pPr>
        <w:ind w:firstLine="561"/>
      </w:pPr>
      <w:r w:rsidRPr="001C3E29">
        <w:rPr>
          <w:rFonts w:hint="eastAsia"/>
          <w:b/>
          <w:color w:val="660000"/>
          <w:sz w:val="28"/>
        </w:rPr>
        <w:t>易稱「遯之時義大矣哉」。</w:t>
      </w:r>
      <w:r w:rsidRPr="001C3E29">
        <w:rPr>
          <w:rFonts w:hint="eastAsia"/>
        </w:rPr>
        <w:t>易曰：艮下乾上，遯。彖曰：遯之時義大矣哉。孔子曰：遯，逃也。謂去代不求利，是其大也。</w:t>
      </w:r>
      <w:r w:rsidRPr="001C3E29">
        <w:rPr>
          <w:rFonts w:hint="eastAsia"/>
          <w:b/>
          <w:color w:val="660000"/>
          <w:sz w:val="28"/>
        </w:rPr>
        <w:t>又曰：「不事王侯，高尚其事。」</w:t>
      </w:r>
      <w:r w:rsidRPr="001C3E29">
        <w:rPr>
          <w:rFonts w:hint="eastAsia"/>
        </w:rPr>
        <w:t>周易蠱卦上九爻辭。</w:t>
      </w:r>
      <w:r w:rsidRPr="001C3E29">
        <w:rPr>
          <w:rFonts w:hint="eastAsia"/>
          <w:b/>
          <w:color w:val="660000"/>
          <w:sz w:val="28"/>
        </w:rPr>
        <w:t>是以堯稱則天，而不屈潁陽之高；</w:t>
      </w:r>
      <w:r w:rsidR="003E4D6D" w:rsidRPr="00B81357">
        <w:rPr>
          <w:rFonts w:hint="eastAsia"/>
        </w:rPr>
        <w:t>論語</w:t>
      </w:r>
      <w:r w:rsidRPr="001C3E29">
        <w:rPr>
          <w:rFonts w:hint="eastAsia"/>
        </w:rPr>
        <w:t>，子曰：唯天</w:t>
      </w:r>
      <w:r w:rsidR="00F355DD">
        <w:rPr>
          <w:rFonts w:hint="eastAsia"/>
        </w:rPr>
        <w:t>爲</w:t>
      </w:r>
      <w:r w:rsidRPr="001C3E29">
        <w:rPr>
          <w:rFonts w:hint="eastAsia"/>
        </w:rPr>
        <w:t>大，唯堯則之。呂氏春秋曰：昔堯朝許由於沛澤之中，請屬天下於夫子。許由遂之潁水之陽。</w:t>
      </w:r>
      <w:r w:rsidRPr="001C3E29">
        <w:rPr>
          <w:rFonts w:hint="eastAsia"/>
          <w:b/>
          <w:color w:val="660000"/>
          <w:sz w:val="28"/>
        </w:rPr>
        <w:t>武盡美矣，終全孤竹之絜。</w:t>
      </w:r>
      <w:r w:rsidR="003E4D6D" w:rsidRPr="00B81357">
        <w:rPr>
          <w:rFonts w:hint="eastAsia"/>
        </w:rPr>
        <w:t>論語</w:t>
      </w:r>
      <w:r w:rsidRPr="001C3E29">
        <w:rPr>
          <w:rFonts w:hint="eastAsia"/>
        </w:rPr>
        <w:t>曰：子謂武盡美矣。未盡善也。</w:t>
      </w:r>
      <w:r w:rsidR="003E4D6D" w:rsidRPr="00B81357">
        <w:rPr>
          <w:rFonts w:hint="eastAsia"/>
        </w:rPr>
        <w:t>史記</w:t>
      </w:r>
      <w:r w:rsidRPr="001C3E29">
        <w:rPr>
          <w:rFonts w:hint="eastAsia"/>
        </w:rPr>
        <w:t>，伯夷、叔齊、孤竹君之子也。武王已平殷亂，天下宗周，而伯夷、叔齊恥之，義不食周粟，隱於首陽山。</w:t>
      </w:r>
      <w:r w:rsidRPr="001C3E29">
        <w:rPr>
          <w:rFonts w:hint="eastAsia"/>
          <w:b/>
          <w:color w:val="660000"/>
          <w:sz w:val="28"/>
        </w:rPr>
        <w:t>自茲以降，風流彌繁，</w:t>
      </w:r>
      <w:r w:rsidRPr="001C3E29">
        <w:rPr>
          <w:rFonts w:hint="eastAsia"/>
        </w:rPr>
        <w:t>琴賦曰：體制風流，莫不相襲。</w:t>
      </w:r>
      <w:r w:rsidRPr="001C3E29">
        <w:rPr>
          <w:rFonts w:hint="eastAsia"/>
          <w:b/>
          <w:color w:val="660000"/>
          <w:sz w:val="28"/>
        </w:rPr>
        <w:t>長往之軌未殊，而感致之數匪一。</w:t>
      </w:r>
      <w:r w:rsidRPr="001C3E29">
        <w:rPr>
          <w:rFonts w:hint="eastAsia"/>
        </w:rPr>
        <w:t>西征賦曰：悟山潛之逸士，卓長往而不返。</w:t>
      </w:r>
      <w:r w:rsidRPr="001C3E29">
        <w:rPr>
          <w:rFonts w:hint="eastAsia"/>
          <w:b/>
          <w:color w:val="660000"/>
          <w:sz w:val="28"/>
        </w:rPr>
        <w:t>或隱居以求其志，或迴避以全其道，</w:t>
      </w:r>
      <w:r w:rsidR="003E4D6D" w:rsidRPr="00B81357">
        <w:rPr>
          <w:rFonts w:hint="eastAsia"/>
        </w:rPr>
        <w:t>論語</w:t>
      </w:r>
      <w:r w:rsidRPr="001C3E29">
        <w:rPr>
          <w:rFonts w:hint="eastAsia"/>
        </w:rPr>
        <w:t>，孔子曰：隱居以求其志，行義以達其道。又曰：賢者避世，其次避地。</w:t>
      </w:r>
      <w:r w:rsidRPr="001C3E29">
        <w:rPr>
          <w:rFonts w:hint="eastAsia"/>
          <w:b/>
          <w:color w:val="660000"/>
          <w:sz w:val="28"/>
        </w:rPr>
        <w:t>或靜己以鎮其躁，或去危以圖其安，</w:t>
      </w:r>
      <w:r w:rsidRPr="001C3E29">
        <w:rPr>
          <w:rFonts w:hint="eastAsia"/>
        </w:rPr>
        <w:t>言或靜默隱居，以鎮心之躁競；或去彼危難，以謀己之安全也。</w:t>
      </w:r>
      <w:r w:rsidRPr="001C3E29">
        <w:rPr>
          <w:rFonts w:hint="eastAsia"/>
          <w:b/>
          <w:color w:val="660000"/>
          <w:sz w:val="28"/>
        </w:rPr>
        <w:t>或垢俗以動其概，或疵物以激其清。</w:t>
      </w:r>
      <w:r w:rsidRPr="001C3E29">
        <w:rPr>
          <w:rFonts w:hint="eastAsia"/>
        </w:rPr>
        <w:t>言或垢穢時俗以動其概，或疵點萬物以發其清。概，猶操也。</w:t>
      </w:r>
      <w:r w:rsidRPr="001C3E29">
        <w:rPr>
          <w:rFonts w:hint="eastAsia"/>
          <w:b/>
          <w:color w:val="660000"/>
          <w:sz w:val="28"/>
        </w:rPr>
        <w:t>然觀其甘心畎畝之中，憔悴江海之上，</w:t>
      </w:r>
      <w:r w:rsidRPr="001C3E29">
        <w:rPr>
          <w:rFonts w:hint="eastAsia"/>
        </w:rPr>
        <w:t>莊子曰：舜以天下讓其友北人無擇。北人無擇曰：異哉，后之</w:t>
      </w:r>
      <w:r w:rsidR="00F355DD">
        <w:rPr>
          <w:rFonts w:hint="eastAsia"/>
        </w:rPr>
        <w:t>爲</w:t>
      </w:r>
      <w:r w:rsidRPr="001C3E29">
        <w:rPr>
          <w:rFonts w:hint="eastAsia"/>
        </w:rPr>
        <w:t>人也，居於畎畝之中，而遊堯、舜之門</w:t>
      </w:r>
      <w:r w:rsidRPr="00C32D98">
        <w:rPr>
          <w:rStyle w:val="a9"/>
        </w:rPr>
        <w:footnoteReference w:id="5266"/>
      </w:r>
      <w:r w:rsidRPr="001C3E29">
        <w:rPr>
          <w:rFonts w:hint="eastAsia"/>
        </w:rPr>
        <w:t>，不若是而已。又曰：就藪澤，處閑曠，此江海之士，避世之人也</w:t>
      </w:r>
      <w:r w:rsidRPr="00C32D98">
        <w:rPr>
          <w:rStyle w:val="a9"/>
        </w:rPr>
        <w:footnoteReference w:id="5267"/>
      </w:r>
      <w:r w:rsidRPr="001C3E29">
        <w:rPr>
          <w:rFonts w:hint="eastAsia"/>
        </w:rPr>
        <w:t>，閑暇者之所好也。</w:t>
      </w:r>
      <w:r w:rsidRPr="001C3E29">
        <w:rPr>
          <w:rFonts w:hint="eastAsia"/>
          <w:b/>
          <w:color w:val="660000"/>
          <w:sz w:val="28"/>
        </w:rPr>
        <w:t>豈必親魚鳥樂林草哉，亦云介性所至而已。</w:t>
      </w:r>
      <w:r w:rsidRPr="001C3E29">
        <w:rPr>
          <w:rFonts w:hint="eastAsia"/>
        </w:rPr>
        <w:t>世說，簡文入華林園，顧謂左右曰：覺鳥獸禽魚，自來親人爾。</w:t>
      </w:r>
      <w:r w:rsidRPr="001C3E29">
        <w:rPr>
          <w:rFonts w:hint="eastAsia"/>
          <w:b/>
          <w:color w:val="660000"/>
          <w:sz w:val="28"/>
        </w:rPr>
        <w:t>故蒙恥之賓，屢黜不去其國；</w:t>
      </w:r>
      <w:r w:rsidRPr="001C3E29">
        <w:rPr>
          <w:rFonts w:hint="eastAsia"/>
        </w:rPr>
        <w:t>列女傳曰：柳下惠死，妻誄之曰：蒙恥救民，德彌大兮。雖過三黜，終不獘兮。</w:t>
      </w:r>
      <w:r w:rsidRPr="001C3E29">
        <w:rPr>
          <w:rFonts w:hint="eastAsia"/>
          <w:b/>
          <w:color w:val="660000"/>
          <w:sz w:val="28"/>
        </w:rPr>
        <w:t>蹈海之節，千乘莫移其情。</w:t>
      </w:r>
      <w:r w:rsidR="003E4D6D" w:rsidRPr="00B81357">
        <w:rPr>
          <w:rFonts w:hint="eastAsia"/>
        </w:rPr>
        <w:t>史記</w:t>
      </w:r>
      <w:r w:rsidRPr="001C3E29">
        <w:rPr>
          <w:rFonts w:hint="eastAsia"/>
        </w:rPr>
        <w:t>曰：魯仲連謂新垣衍曰：秦即</w:t>
      </w:r>
      <w:r w:rsidR="00F355DD">
        <w:rPr>
          <w:rFonts w:hint="eastAsia"/>
        </w:rPr>
        <w:t>爲</w:t>
      </w:r>
      <w:r w:rsidRPr="001C3E29">
        <w:rPr>
          <w:rFonts w:hint="eastAsia"/>
        </w:rPr>
        <w:t>帝，則連蹈東海死耳。又曰：魯連下聊城，田單歸而欲爵之，魯連逃隱於海上。</w:t>
      </w:r>
      <w:r w:rsidRPr="001C3E29">
        <w:rPr>
          <w:rFonts w:hint="eastAsia"/>
          <w:b/>
          <w:color w:val="660000"/>
          <w:sz w:val="28"/>
        </w:rPr>
        <w:t>適使矯易去就，則不能相</w:t>
      </w:r>
      <w:r w:rsidR="00F355DD">
        <w:rPr>
          <w:rFonts w:hint="eastAsia"/>
          <w:b/>
          <w:color w:val="660000"/>
          <w:sz w:val="28"/>
        </w:rPr>
        <w:t>爲</w:t>
      </w:r>
      <w:r w:rsidRPr="001C3E29">
        <w:rPr>
          <w:rFonts w:hint="eastAsia"/>
          <w:b/>
          <w:color w:val="660000"/>
          <w:sz w:val="28"/>
        </w:rPr>
        <w:t>矣。</w:t>
      </w:r>
      <w:r w:rsidR="003E4D6D" w:rsidRPr="00B81357">
        <w:rPr>
          <w:rFonts w:hint="eastAsia"/>
        </w:rPr>
        <w:t>論語</w:t>
      </w:r>
      <w:r w:rsidRPr="001C3E29">
        <w:rPr>
          <w:rFonts w:hint="eastAsia"/>
        </w:rPr>
        <w:t>曰：長沮、桀溺耦而耕，孔子過之，使子路問津焉。桀溺曰：與從避人之士，豈若從避世之士哉。子路行以告。夫子曰：天下有道，丘不與易也。</w:t>
      </w:r>
      <w:r w:rsidR="003E4D6D" w:rsidRPr="00B81357">
        <w:rPr>
          <w:rFonts w:hint="eastAsia"/>
        </w:rPr>
        <w:t>漢書</w:t>
      </w:r>
      <w:r w:rsidRPr="001C3E29">
        <w:rPr>
          <w:rFonts w:hint="eastAsia"/>
        </w:rPr>
        <w:t>，賈誼上書曰：胡、越之人雖死不相</w:t>
      </w:r>
      <w:r w:rsidR="00F355DD">
        <w:rPr>
          <w:rFonts w:hint="eastAsia"/>
        </w:rPr>
        <w:t>爲</w:t>
      </w:r>
      <w:r w:rsidRPr="001C3E29">
        <w:rPr>
          <w:rFonts w:hint="eastAsia"/>
        </w:rPr>
        <w:t>者，教習然也。</w:t>
      </w:r>
      <w:r w:rsidRPr="001C3E29">
        <w:rPr>
          <w:rFonts w:hint="eastAsia"/>
          <w:b/>
          <w:color w:val="660000"/>
          <w:sz w:val="28"/>
        </w:rPr>
        <w:t>彼雖硜硜有類沽名者，</w:t>
      </w:r>
      <w:r w:rsidR="003E4D6D" w:rsidRPr="00B81357">
        <w:rPr>
          <w:rFonts w:hint="eastAsia"/>
        </w:rPr>
        <w:t>論語</w:t>
      </w:r>
      <w:r w:rsidRPr="001C3E29">
        <w:rPr>
          <w:rFonts w:hint="eastAsia"/>
        </w:rPr>
        <w:t>曰：子擊磬於衛，有荷蕢而過孔氏之門者。曰：有心哉！擊磬乎？</w:t>
      </w:r>
      <w:r w:rsidR="00820F0B">
        <w:rPr>
          <w:rFonts w:hint="eastAsia"/>
        </w:rPr>
        <w:t>旣</w:t>
      </w:r>
      <w:r w:rsidRPr="001C3E29">
        <w:rPr>
          <w:rFonts w:hint="eastAsia"/>
        </w:rPr>
        <w:t>而曰：鄙哉！硜硜乎，莫己知也已。又，子貢曰：有美玉於斯，韞櫝而藏諸？求善價而沽諸？孔子曰：沽之哉！沽之哉！我待價者也。</w:t>
      </w:r>
      <w:r w:rsidRPr="001C3E29">
        <w:rPr>
          <w:rFonts w:hint="eastAsia"/>
          <w:b/>
          <w:color w:val="660000"/>
          <w:sz w:val="28"/>
        </w:rPr>
        <w:t>然而蟬蛻</w:t>
      </w:r>
      <w:r w:rsidRPr="001C3E29">
        <w:rPr>
          <w:rFonts w:hint="eastAsia"/>
        </w:rPr>
        <w:t>稅</w:t>
      </w:r>
      <w:r w:rsidRPr="001C3E29">
        <w:rPr>
          <w:rFonts w:hint="eastAsia"/>
          <w:b/>
          <w:color w:val="660000"/>
          <w:sz w:val="28"/>
        </w:rPr>
        <w:t>囂埃之中，自致寰區之外，</w:t>
      </w:r>
      <w:r w:rsidRPr="001C3E29">
        <w:rPr>
          <w:rFonts w:hint="eastAsia"/>
        </w:rPr>
        <w:t>淮南子曰：蟬飲而不食，三十日而蛻。</w:t>
      </w:r>
      <w:r w:rsidRPr="001C3E29">
        <w:rPr>
          <w:rFonts w:hint="eastAsia"/>
          <w:b/>
          <w:color w:val="660000"/>
          <w:sz w:val="28"/>
        </w:rPr>
        <w:t>異夫飾智巧以逐浮利者乎！</w:t>
      </w:r>
      <w:r w:rsidRPr="001C3E29">
        <w:rPr>
          <w:rFonts w:hint="eastAsia"/>
        </w:rPr>
        <w:t>淮南子曰：古之人同氣于天地，與一世而優遊。及</w:t>
      </w:r>
      <w:r w:rsidR="00E3716F">
        <w:rPr>
          <w:rFonts w:hint="eastAsia"/>
        </w:rPr>
        <w:t>僞</w:t>
      </w:r>
      <w:r w:rsidRPr="001C3E29">
        <w:rPr>
          <w:rFonts w:hint="eastAsia"/>
        </w:rPr>
        <w:t>之生，飾智以驚愚，設詐以巧上。</w:t>
      </w:r>
      <w:r w:rsidRPr="001C3E29">
        <w:rPr>
          <w:rFonts w:hint="eastAsia"/>
          <w:b/>
          <w:color w:val="660000"/>
          <w:sz w:val="28"/>
        </w:rPr>
        <w:t>荀卿有言曰「志意修則驕富貴，道義重則輕王公」也。</w:t>
      </w:r>
      <w:r w:rsidRPr="001C3E29">
        <w:rPr>
          <w:rFonts w:hint="eastAsia"/>
        </w:rPr>
        <w:t>荀卿子曰：志意修則驕富貴矣，道義重則輕王公矣，內省則外物輕矣。</w:t>
      </w:r>
    </w:p>
    <w:p w14:paraId="071AEC34" w14:textId="77D33B56" w:rsidR="008F46A3" w:rsidRDefault="008F46A3" w:rsidP="00964B81">
      <w:pPr>
        <w:ind w:firstLine="561"/>
      </w:pPr>
      <w:r w:rsidRPr="001C3E29">
        <w:rPr>
          <w:rFonts w:hint="eastAsia"/>
          <w:b/>
          <w:color w:val="660000"/>
          <w:sz w:val="28"/>
        </w:rPr>
        <w:t>漢室中微，王莽篡位，士之蘊藉</w:t>
      </w:r>
      <w:r w:rsidRPr="001C3E29">
        <w:rPr>
          <w:rFonts w:hint="eastAsia"/>
        </w:rPr>
        <w:t>慈夜</w:t>
      </w:r>
      <w:r w:rsidRPr="001C3E29">
        <w:rPr>
          <w:rFonts w:hint="eastAsia"/>
          <w:b/>
          <w:color w:val="660000"/>
          <w:sz w:val="28"/>
        </w:rPr>
        <w:t>義憤甚矣。</w:t>
      </w:r>
      <w:r w:rsidRPr="001C3E29">
        <w:rPr>
          <w:rFonts w:hint="eastAsia"/>
        </w:rPr>
        <w:t>東觀漢記曰：桓榮溫恭有蘊藉，明經義。文穎曰：謂寬博有餘也。</w:t>
      </w:r>
      <w:r w:rsidRPr="001C3E29">
        <w:rPr>
          <w:rFonts w:hint="eastAsia"/>
          <w:b/>
          <w:color w:val="660000"/>
          <w:sz w:val="28"/>
        </w:rPr>
        <w:t>是時裂冠毀冕，相攜持而去之者，蓋不可勝數。</w:t>
      </w:r>
      <w:r w:rsidRPr="001C3E29">
        <w:rPr>
          <w:rFonts w:hint="eastAsia"/>
        </w:rPr>
        <w:t>范曄後</w:t>
      </w:r>
      <w:r w:rsidR="003E4D6D" w:rsidRPr="00B81357">
        <w:rPr>
          <w:rFonts w:hint="eastAsia"/>
        </w:rPr>
        <w:t>漢書</w:t>
      </w:r>
      <w:r w:rsidRPr="001C3E29">
        <w:rPr>
          <w:rFonts w:hint="eastAsia"/>
        </w:rPr>
        <w:t>曰：胡剛清高有志節，值王莽居攝，解其衣冠，縣府門而去，遂亡命交趾，隱於屠肆之間。左氏傳，王使詹桓伯辭於晉侯曰：伯父若裂冠毀冕，拔本塞源。毛詩序曰：百姓莫不相攜持而去焉。</w:t>
      </w:r>
      <w:r w:rsidRPr="001C3E29">
        <w:rPr>
          <w:rFonts w:hint="eastAsia"/>
          <w:b/>
          <w:color w:val="660000"/>
          <w:sz w:val="28"/>
        </w:rPr>
        <w:t>揚雄曰：「鴻飛冥冥，弋人何篡焉</w:t>
      </w:r>
      <w:r w:rsidRPr="00C32D98">
        <w:rPr>
          <w:rStyle w:val="a9"/>
        </w:rPr>
        <w:footnoteReference w:id="5268"/>
      </w:r>
      <w:r w:rsidRPr="001C3E29">
        <w:rPr>
          <w:rFonts w:hint="eastAsia"/>
          <w:b/>
          <w:color w:val="660000"/>
          <w:sz w:val="28"/>
        </w:rPr>
        <w:t>。」言其違患之遠也。</w:t>
      </w:r>
      <w:r w:rsidRPr="001C3E29">
        <w:rPr>
          <w:rFonts w:hint="eastAsia"/>
        </w:rPr>
        <w:t>法言曰：鴻飛冥冥，弋人何篡焉。宋衷曰：篡，取也。鴻高飛，冥冥薄天，雖有弋人執矰繳，何所施巧而取焉。喻賢者深居，亦不罹暴亂之害。今篡或</w:t>
      </w:r>
      <w:r w:rsidR="00F355DD">
        <w:rPr>
          <w:rFonts w:hint="eastAsia"/>
        </w:rPr>
        <w:t>爲</w:t>
      </w:r>
      <w:r w:rsidRPr="001C3E29">
        <w:rPr>
          <w:rFonts w:hint="eastAsia"/>
        </w:rPr>
        <w:t>慕，誤也。</w:t>
      </w:r>
      <w:r w:rsidRPr="001C3E29">
        <w:rPr>
          <w:rFonts w:hint="eastAsia"/>
          <w:b/>
          <w:color w:val="660000"/>
          <w:sz w:val="28"/>
        </w:rPr>
        <w:t>光武側席幽人，求之若不及，</w:t>
      </w:r>
      <w:r w:rsidRPr="001C3E29">
        <w:rPr>
          <w:rFonts w:hint="eastAsia"/>
        </w:rPr>
        <w:t>國語，越王夫人去笄側席而坐。韋昭曰：側猶特也。禮，憂者側席而坐。</w:t>
      </w:r>
      <w:r w:rsidR="003E4D6D" w:rsidRPr="00B81357">
        <w:rPr>
          <w:rFonts w:hint="eastAsia"/>
        </w:rPr>
        <w:t>班固漢書</w:t>
      </w:r>
      <w:r w:rsidRPr="001C3E29">
        <w:rPr>
          <w:rFonts w:hint="eastAsia"/>
        </w:rPr>
        <w:t>公孫弘贊曰：上方欲用文武，求之如不及。</w:t>
      </w:r>
      <w:r w:rsidRPr="001C3E29">
        <w:rPr>
          <w:rFonts w:hint="eastAsia"/>
          <w:b/>
          <w:color w:val="660000"/>
          <w:sz w:val="28"/>
        </w:rPr>
        <w:t>旌帛蒲車之所徵賁</w:t>
      </w:r>
      <w:r w:rsidRPr="001C3E29">
        <w:rPr>
          <w:rFonts w:hint="eastAsia"/>
        </w:rPr>
        <w:t>彼義</w:t>
      </w:r>
      <w:r w:rsidRPr="001C3E29">
        <w:rPr>
          <w:rFonts w:hint="eastAsia"/>
          <w:b/>
          <w:color w:val="660000"/>
          <w:sz w:val="28"/>
        </w:rPr>
        <w:t>，相望於巖中矣。</w:t>
      </w:r>
      <w:r w:rsidRPr="001C3E29">
        <w:rPr>
          <w:rFonts w:hint="eastAsia"/>
        </w:rPr>
        <w:t>言招士或旌以帛也。</w:t>
      </w:r>
      <w:r w:rsidR="003E4D6D" w:rsidRPr="00B81357">
        <w:rPr>
          <w:rFonts w:hint="eastAsia"/>
        </w:rPr>
        <w:t>漢書</w:t>
      </w:r>
      <w:r w:rsidRPr="001C3E29">
        <w:rPr>
          <w:rFonts w:hint="eastAsia"/>
        </w:rPr>
        <w:t>曰：武帝以枚乘年老，乃以安車蒲輪徵乘。周易曰：賁于丘園，東帛箋箋。</w:t>
      </w:r>
      <w:r w:rsidRPr="001C3E29">
        <w:rPr>
          <w:rFonts w:hint="eastAsia"/>
          <w:b/>
          <w:color w:val="660000"/>
          <w:sz w:val="28"/>
        </w:rPr>
        <w:t>若薛方逄</w:t>
      </w:r>
      <w:r w:rsidRPr="001C3E29">
        <w:rPr>
          <w:rFonts w:hint="eastAsia"/>
        </w:rPr>
        <w:t>步江</w:t>
      </w:r>
      <w:r w:rsidRPr="001C3E29">
        <w:rPr>
          <w:rFonts w:hint="eastAsia"/>
          <w:b/>
          <w:color w:val="660000"/>
          <w:sz w:val="28"/>
        </w:rPr>
        <w:t>萌聘而不肯至，</w:t>
      </w:r>
      <w:r w:rsidR="003E4D6D" w:rsidRPr="00B81357">
        <w:rPr>
          <w:rFonts w:hint="eastAsia"/>
        </w:rPr>
        <w:t>漢書</w:t>
      </w:r>
      <w:r w:rsidRPr="001C3E29">
        <w:rPr>
          <w:rFonts w:hint="eastAsia"/>
        </w:rPr>
        <w:t>曰：薛方，字子容，王莽以安車迎方，方因使者辭謝曰：堯、舜在上，下有巢、許。今明主方隆唐、虞之德，亦猶小臣欲守箕山之節也。使者以聞。莽說其言，不強致也。世祖即位，徵方。於道病卒。范曄後</w:t>
      </w:r>
      <w:r w:rsidR="003E4D6D" w:rsidRPr="00B81357">
        <w:rPr>
          <w:rFonts w:hint="eastAsia"/>
        </w:rPr>
        <w:t>漢書</w:t>
      </w:r>
      <w:r w:rsidRPr="001C3E29">
        <w:rPr>
          <w:rFonts w:hint="eastAsia"/>
        </w:rPr>
        <w:t>曰：逄萌，字子康，北海人也。王莽殺其子宇，萌將家屬入海，客於遼東。光武即位，徵萌，託以老耄，迷路東西，語使者曰：朝廷所以徵我者，以其有益於政，尚不知方面所在，安能濟時乎？即便駕歸。連徵不起，以壽終。</w:t>
      </w:r>
      <w:r w:rsidRPr="001C3E29">
        <w:rPr>
          <w:rFonts w:hint="eastAsia"/>
          <w:b/>
          <w:color w:val="660000"/>
          <w:sz w:val="28"/>
        </w:rPr>
        <w:t>嚴光周黨王霸至而不能屈。</w:t>
      </w:r>
      <w:r w:rsidRPr="001C3E29">
        <w:rPr>
          <w:rFonts w:hint="eastAsia"/>
        </w:rPr>
        <w:t>范曄後</w:t>
      </w:r>
      <w:r w:rsidR="003E4D6D" w:rsidRPr="00B81357">
        <w:rPr>
          <w:rFonts w:hint="eastAsia"/>
        </w:rPr>
        <w:t>漢書</w:t>
      </w:r>
      <w:r w:rsidRPr="001C3E29">
        <w:rPr>
          <w:rFonts w:hint="eastAsia"/>
        </w:rPr>
        <w:t>曰：嚴光，一名遵，會稽人。與光武同遊學。及光武即位，聘之三反而後至。舍於北軍，車駕即日幸其館。光臥不起，帝即其臥所，撫光腹曰：咄咄子陵，不可相助</w:t>
      </w:r>
      <w:r w:rsidR="00F355DD">
        <w:rPr>
          <w:rFonts w:hint="eastAsia"/>
        </w:rPr>
        <w:t>爲</w:t>
      </w:r>
      <w:r w:rsidRPr="001C3E29">
        <w:rPr>
          <w:rFonts w:hint="eastAsia"/>
        </w:rPr>
        <w:t>政邪？又眠不應，良久，乃張目熟視曰：昔唐堯著德，巢父洗耳。士故有志，何至相迫乎！又曰：周黨，字伯況，太原人。建武中，徵</w:t>
      </w:r>
      <w:r w:rsidR="00F355DD">
        <w:rPr>
          <w:rFonts w:hint="eastAsia"/>
        </w:rPr>
        <w:t>爲</w:t>
      </w:r>
      <w:r w:rsidRPr="001C3E29">
        <w:rPr>
          <w:rFonts w:hint="eastAsia"/>
        </w:rPr>
        <w:t>議郎，以病去職，遂將妻子居于澠池。後復徵，不得已，乃著短布單衣，縠皮綃頭巾</w:t>
      </w:r>
      <w:r w:rsidRPr="00C32D98">
        <w:rPr>
          <w:rStyle w:val="a9"/>
        </w:rPr>
        <w:footnoteReference w:id="5269"/>
      </w:r>
      <w:r w:rsidRPr="001C3E29">
        <w:rPr>
          <w:rFonts w:hint="eastAsia"/>
        </w:rPr>
        <w:t>，待見尚書。及光武引見，黨伏而不謁，自陳願守所志，帝乃許焉。又曰：王霸，字仲儒，太原人。建武中，徵到尚書，拜，稱名不稱臣。有司問其故，霸曰：天子有所不臣，諸侯有所不友。以病歸。隱居守志。</w:t>
      </w:r>
      <w:r w:rsidRPr="001C3E29">
        <w:rPr>
          <w:rFonts w:hint="eastAsia"/>
          <w:b/>
          <w:color w:val="660000"/>
          <w:sz w:val="28"/>
        </w:rPr>
        <w:t>群方咸遂，志士懷仁，</w:t>
      </w:r>
      <w:r w:rsidRPr="001C3E29">
        <w:rPr>
          <w:rFonts w:hint="eastAsia"/>
        </w:rPr>
        <w:t>郭象莊子注曰：一方得而群方失。</w:t>
      </w:r>
      <w:r w:rsidR="003E4D6D" w:rsidRPr="00B81357">
        <w:rPr>
          <w:rFonts w:hint="eastAsia"/>
        </w:rPr>
        <w:t>論語</w:t>
      </w:r>
      <w:r w:rsidRPr="001C3E29">
        <w:rPr>
          <w:rFonts w:hint="eastAsia"/>
        </w:rPr>
        <w:t>，子曰：志士仁人，無求生以害仁。禮記曰：君子有禮，故物無不懷仁。</w:t>
      </w:r>
      <w:r w:rsidRPr="001C3E29">
        <w:rPr>
          <w:rFonts w:hint="eastAsia"/>
          <w:b/>
          <w:color w:val="660000"/>
          <w:sz w:val="28"/>
        </w:rPr>
        <w:t>斯固所謂舉逸人則天下歸心者乎？</w:t>
      </w:r>
      <w:r w:rsidR="003E4D6D" w:rsidRPr="00B81357">
        <w:rPr>
          <w:rFonts w:hint="eastAsia"/>
        </w:rPr>
        <w:t>論語</w:t>
      </w:r>
      <w:r w:rsidRPr="001C3E29">
        <w:rPr>
          <w:rFonts w:hint="eastAsia"/>
        </w:rPr>
        <w:t>，子曰：舉逸人，天下之人歸心焉。</w:t>
      </w:r>
      <w:r w:rsidRPr="001C3E29">
        <w:rPr>
          <w:rFonts w:hint="eastAsia"/>
          <w:b/>
          <w:color w:val="660000"/>
          <w:sz w:val="28"/>
        </w:rPr>
        <w:t>肅宗亦禮鄭均而徵高鳳。以成其節。</w:t>
      </w:r>
      <w:r w:rsidRPr="001C3E29">
        <w:rPr>
          <w:rFonts w:hint="eastAsia"/>
        </w:rPr>
        <w:t>范曄後</w:t>
      </w:r>
      <w:r w:rsidR="003E4D6D" w:rsidRPr="00B81357">
        <w:rPr>
          <w:rFonts w:hint="eastAsia"/>
        </w:rPr>
        <w:t>漢書</w:t>
      </w:r>
      <w:r w:rsidRPr="001C3E29">
        <w:rPr>
          <w:rFonts w:hint="eastAsia"/>
        </w:rPr>
        <w:t>曰：肅宗孝章皇帝諱炟，顯宗第五子。又曰：鄭均，字仲虞，東平任城人。建初六年，公車特徵，再遷尚書，數納忠言，肅宗敬重之，以疾乞骸骨。又曰：高鳳，字文通，南陽人。建初中，將作大匠任隗舉鳳直言。到公車，託病逃歸，隱身漁釣，終於家。</w:t>
      </w:r>
      <w:r w:rsidRPr="001C3E29">
        <w:rPr>
          <w:rFonts w:hint="eastAsia"/>
          <w:b/>
          <w:color w:val="660000"/>
          <w:sz w:val="28"/>
        </w:rPr>
        <w:t>自後帝德稍衰，邪孽當朝，處子耿介，與卿相等列</w:t>
      </w:r>
      <w:r w:rsidRPr="00C32D98">
        <w:rPr>
          <w:rStyle w:val="a9"/>
        </w:rPr>
        <w:footnoteReference w:id="5270"/>
      </w:r>
      <w:r w:rsidRPr="001C3E29">
        <w:rPr>
          <w:rFonts w:hint="eastAsia"/>
          <w:b/>
          <w:color w:val="660000"/>
          <w:sz w:val="28"/>
        </w:rPr>
        <w:t>，</w:t>
      </w:r>
      <w:r w:rsidRPr="001C3E29">
        <w:rPr>
          <w:rFonts w:hint="eastAsia"/>
        </w:rPr>
        <w:t>束廣微補亡詩曰：堂堂處子。楚辭曰：獨耿介而不隨俗</w:t>
      </w:r>
      <w:r w:rsidRPr="00C32D98">
        <w:rPr>
          <w:rStyle w:val="a9"/>
        </w:rPr>
        <w:footnoteReference w:id="5271"/>
      </w:r>
      <w:r w:rsidRPr="001C3E29">
        <w:rPr>
          <w:rFonts w:hint="eastAsia"/>
        </w:rPr>
        <w:t>。</w:t>
      </w:r>
      <w:r w:rsidRPr="001C3E29">
        <w:rPr>
          <w:rFonts w:hint="eastAsia"/>
          <w:b/>
          <w:color w:val="660000"/>
          <w:sz w:val="28"/>
        </w:rPr>
        <w:t>至乃抗憤而不顧，多失其中行焉。</w:t>
      </w:r>
      <w:r w:rsidR="003E4D6D" w:rsidRPr="00B81357">
        <w:rPr>
          <w:rFonts w:hint="eastAsia"/>
        </w:rPr>
        <w:t>論語</w:t>
      </w:r>
      <w:r w:rsidRPr="001C3E29">
        <w:rPr>
          <w:rFonts w:hint="eastAsia"/>
        </w:rPr>
        <w:t>，子曰：不得中行而與之，必也狂狷乎！</w:t>
      </w:r>
      <w:r w:rsidRPr="001C3E29">
        <w:rPr>
          <w:rFonts w:hint="eastAsia"/>
          <w:b/>
          <w:color w:val="660000"/>
          <w:sz w:val="28"/>
        </w:rPr>
        <w:t>蓋錄其絕塵不及，同夫作者，列之此篇。</w:t>
      </w:r>
      <w:r w:rsidRPr="001C3E29">
        <w:rPr>
          <w:rFonts w:hint="eastAsia"/>
        </w:rPr>
        <w:t>莊子，顏回問於仲尼曰：夫子步亦步，夫子趨亦趨，夫子馳亦馳，奔逸絕塵，而瞠乎若後耳。司馬彪曰：言不可及也。</w:t>
      </w:r>
      <w:r w:rsidR="003E4D6D" w:rsidRPr="00B81357">
        <w:rPr>
          <w:rFonts w:hint="eastAsia"/>
        </w:rPr>
        <w:t>論語</w:t>
      </w:r>
      <w:r w:rsidRPr="001C3E29">
        <w:rPr>
          <w:rFonts w:hint="eastAsia"/>
        </w:rPr>
        <w:t>，子曰：作者七人。包咸曰：七人，謂長沮、桀溺、丈人、石門、荷蕢、儀封人、楚狂接輿。</w:t>
      </w:r>
    </w:p>
    <w:p w14:paraId="2EE443F5" w14:textId="77777777" w:rsidR="008F46A3" w:rsidRDefault="008F46A3" w:rsidP="00964B81">
      <w:pPr>
        <w:pStyle w:val="3"/>
        <w:ind w:firstLine="641"/>
      </w:pPr>
      <w:r>
        <w:rPr>
          <w:rFonts w:hint="eastAsia"/>
        </w:rPr>
        <w:t>宋書謝靈運傳論</w:t>
      </w:r>
    </w:p>
    <w:p w14:paraId="060FE945" w14:textId="77777777" w:rsidR="008F46A3" w:rsidRDefault="008F46A3" w:rsidP="00964B81">
      <w:pPr>
        <w:ind w:firstLine="420"/>
      </w:pPr>
      <w:r w:rsidRPr="001C3E29">
        <w:rPr>
          <w:rFonts w:hint="eastAsia"/>
        </w:rPr>
        <w:t>沈休文修宋書百卷，見靈運是文士，遂于傳不作此書，說文之利害，辭之是非。</w:t>
      </w:r>
    </w:p>
    <w:p w14:paraId="2B74B8AF"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沈休文</w:t>
      </w:r>
    </w:p>
    <w:p w14:paraId="37DDE964" w14:textId="739DC9DC" w:rsidR="008F46A3" w:rsidRDefault="008F46A3" w:rsidP="00964B81">
      <w:pPr>
        <w:ind w:firstLine="561"/>
      </w:pPr>
      <w:r w:rsidRPr="001C3E29">
        <w:rPr>
          <w:rFonts w:hint="eastAsia"/>
          <w:b/>
          <w:color w:val="660000"/>
          <w:sz w:val="28"/>
        </w:rPr>
        <w:t>史臣曰：民稟天地之靈，含五常之德，剛柔迭用，喜慍分情。</w:t>
      </w:r>
      <w:r w:rsidR="003E4D6D" w:rsidRPr="00B81357">
        <w:rPr>
          <w:rFonts w:hint="eastAsia"/>
        </w:rPr>
        <w:t>漢書</w:t>
      </w:r>
      <w:r w:rsidRPr="001C3E29">
        <w:rPr>
          <w:rFonts w:hint="eastAsia"/>
        </w:rPr>
        <w:t>曰：夫人肖天地之貌，懷五常之性，聰明精粹</w:t>
      </w:r>
      <w:r w:rsidRPr="00C32D98">
        <w:rPr>
          <w:rStyle w:val="a9"/>
        </w:rPr>
        <w:footnoteReference w:id="5272"/>
      </w:r>
      <w:r w:rsidRPr="001C3E29">
        <w:rPr>
          <w:rFonts w:hint="eastAsia"/>
        </w:rPr>
        <w:t>，有生之最靈者也。</w:t>
      </w:r>
      <w:r w:rsidR="003E4D6D" w:rsidRPr="00B81357">
        <w:rPr>
          <w:rFonts w:hint="eastAsia"/>
        </w:rPr>
        <w:t>應劭</w:t>
      </w:r>
      <w:r w:rsidRPr="001C3E29">
        <w:rPr>
          <w:rFonts w:hint="eastAsia"/>
        </w:rPr>
        <w:t>曰：肖，類也。頭圓象天，足方象地</w:t>
      </w:r>
      <w:r w:rsidRPr="00C32D98">
        <w:rPr>
          <w:rStyle w:val="a9"/>
        </w:rPr>
        <w:footnoteReference w:id="5273"/>
      </w:r>
      <w:r w:rsidRPr="001C3E29">
        <w:rPr>
          <w:rFonts w:hint="eastAsia"/>
        </w:rPr>
        <w:t>。又曰：凡民函五常之性，而剛柔不同。</w:t>
      </w:r>
      <w:r w:rsidR="003E4D6D" w:rsidRPr="00B81357">
        <w:rPr>
          <w:rFonts w:hint="eastAsia"/>
        </w:rPr>
        <w:t>史記</w:t>
      </w:r>
      <w:r w:rsidRPr="001C3E29">
        <w:rPr>
          <w:rFonts w:hint="eastAsia"/>
        </w:rPr>
        <w:t>曰：況懷五常，含好惡。鄭玄禮記注曰：五常，五行也。孔安國尚書傳曰：五行之德，王者相承以取法。禮記曰：何謂七情？喜、怒、哀、懼、愛、惡、欲。</w:t>
      </w:r>
      <w:r w:rsidRPr="001C3E29">
        <w:rPr>
          <w:rFonts w:hint="eastAsia"/>
          <w:b/>
          <w:color w:val="660000"/>
          <w:sz w:val="28"/>
        </w:rPr>
        <w:t>夫志動於中，則歌詠外發，</w:t>
      </w:r>
      <w:r w:rsidRPr="001C3E29">
        <w:rPr>
          <w:rFonts w:hint="eastAsia"/>
        </w:rPr>
        <w:t>毛詩序曰：情動於中，而形於言，嗟嘆之不足，故永歌之。又曰：情發於聲，聲成文，謂之音。</w:t>
      </w:r>
      <w:r w:rsidRPr="001C3E29">
        <w:rPr>
          <w:rFonts w:hint="eastAsia"/>
          <w:b/>
          <w:color w:val="660000"/>
          <w:sz w:val="28"/>
        </w:rPr>
        <w:t>六義所因，四始攸繫，升降謳謠，紛披風什。</w:t>
      </w:r>
      <w:r w:rsidRPr="001C3E29">
        <w:rPr>
          <w:rFonts w:hint="eastAsia"/>
        </w:rPr>
        <w:t>毛詩序曰：詩有六義焉：一曰風，二曰賦，三曰比，四曰興，五曰雅，六曰頌。又曰：是謂四始，詩之至也。毛詩題曰：鹿鳴之什。說者云：詩每十篇同卷，故曰什也。</w:t>
      </w:r>
      <w:r w:rsidRPr="001C3E29">
        <w:rPr>
          <w:rFonts w:hint="eastAsia"/>
          <w:b/>
          <w:color w:val="660000"/>
          <w:sz w:val="28"/>
        </w:rPr>
        <w:t>雖虞夏以前，遺文不睹，</w:t>
      </w:r>
      <w:r w:rsidRPr="001C3E29">
        <w:rPr>
          <w:rFonts w:hint="eastAsia"/>
        </w:rPr>
        <w:t>虞書有帝庸作歌，夏書有五子之歌，已前不見歌文。</w:t>
      </w:r>
      <w:r w:rsidRPr="001C3E29">
        <w:rPr>
          <w:rFonts w:hint="eastAsia"/>
          <w:b/>
          <w:color w:val="660000"/>
          <w:sz w:val="28"/>
        </w:rPr>
        <w:t>稟氣懷靈，理或無異。</w:t>
      </w:r>
      <w:r w:rsidRPr="001C3E29">
        <w:rPr>
          <w:rFonts w:hint="eastAsia"/>
        </w:rPr>
        <w:t>古猛虎行曰：稟氣有豐約，受形有短長。</w:t>
      </w:r>
      <w:r w:rsidRPr="001C3E29">
        <w:rPr>
          <w:rFonts w:hint="eastAsia"/>
          <w:b/>
          <w:color w:val="660000"/>
          <w:sz w:val="28"/>
        </w:rPr>
        <w:t>然則歌詠所興，宜自生民始也。</w:t>
      </w:r>
    </w:p>
    <w:p w14:paraId="574F76AC" w14:textId="2919A015" w:rsidR="008F46A3" w:rsidRDefault="008F46A3" w:rsidP="00964B81">
      <w:pPr>
        <w:ind w:firstLine="561"/>
      </w:pPr>
      <w:r w:rsidRPr="001C3E29">
        <w:rPr>
          <w:rFonts w:hint="eastAsia"/>
          <w:b/>
          <w:color w:val="660000"/>
          <w:sz w:val="28"/>
        </w:rPr>
        <w:t>周室</w:t>
      </w:r>
      <w:r w:rsidR="00820F0B">
        <w:rPr>
          <w:rFonts w:hint="eastAsia"/>
          <w:b/>
          <w:color w:val="660000"/>
          <w:sz w:val="28"/>
        </w:rPr>
        <w:t>旣</w:t>
      </w:r>
      <w:r w:rsidRPr="001C3E29">
        <w:rPr>
          <w:rFonts w:hint="eastAsia"/>
          <w:b/>
          <w:color w:val="660000"/>
          <w:sz w:val="28"/>
        </w:rPr>
        <w:t>衰，風流彌著，</w:t>
      </w:r>
      <w:r w:rsidRPr="001C3E29">
        <w:rPr>
          <w:rFonts w:hint="eastAsia"/>
        </w:rPr>
        <w:t>幽、厲之時，多有諷刺，在下祖習，如風之散，如水之流，故曰彌著。</w:t>
      </w:r>
      <w:r w:rsidRPr="001C3E29">
        <w:rPr>
          <w:rFonts w:hint="eastAsia"/>
          <w:b/>
          <w:color w:val="660000"/>
          <w:sz w:val="28"/>
        </w:rPr>
        <w:t>屈平宋玉導清源於前，賈誼相如振芳塵於後，</w:t>
      </w:r>
      <w:r w:rsidRPr="001C3E29">
        <w:rPr>
          <w:rFonts w:hint="eastAsia"/>
        </w:rPr>
        <w:t>孫卿子曰：君子養源，源清則流清。陸機大暑賦曰：播芳塵之馥馥。</w:t>
      </w:r>
      <w:r w:rsidRPr="001C3E29">
        <w:rPr>
          <w:rFonts w:hint="eastAsia"/>
          <w:b/>
          <w:color w:val="660000"/>
          <w:sz w:val="28"/>
        </w:rPr>
        <w:t>英辭潤金石，高義薄雲天。</w:t>
      </w:r>
      <w:r w:rsidRPr="001C3E29">
        <w:rPr>
          <w:rFonts w:hint="eastAsia"/>
        </w:rPr>
        <w:t>仲長子昌言曰：英辭雨下。吳越春秋，樂師謂越王曰：君王德可刻之於金石。淮南子曰：夫道潤乎草木，浸乎金石。法言曰：或問屈原、相如之賦孰愈？曰：原也過以浮，如也過以虛。過浮者蹈雲天，過虛者華無根。然原上援稽古，下引鳥獸，其著意，子雲、長卿亮不可及。</w:t>
      </w:r>
      <w:r w:rsidRPr="001C3E29">
        <w:rPr>
          <w:rFonts w:hint="eastAsia"/>
          <w:b/>
          <w:color w:val="660000"/>
          <w:sz w:val="28"/>
        </w:rPr>
        <w:t>自茲以降，情志愈廣。王褒劉向楊班崔蔡之徒，</w:t>
      </w:r>
      <w:r w:rsidRPr="001C3E29">
        <w:rPr>
          <w:rFonts w:hint="eastAsia"/>
        </w:rPr>
        <w:t>范曄後</w:t>
      </w:r>
      <w:r w:rsidR="003E4D6D" w:rsidRPr="00B81357">
        <w:rPr>
          <w:rFonts w:hint="eastAsia"/>
        </w:rPr>
        <w:t>漢書</w:t>
      </w:r>
      <w:r w:rsidRPr="001C3E29">
        <w:rPr>
          <w:rFonts w:hint="eastAsia"/>
        </w:rPr>
        <w:t>曰：崔駰年十三，能通百家言，善屬文，與</w:t>
      </w:r>
      <w:r w:rsidR="003E4D6D" w:rsidRPr="00B81357">
        <w:rPr>
          <w:rFonts w:hint="eastAsia"/>
        </w:rPr>
        <w:t>班固</w:t>
      </w:r>
      <w:r w:rsidRPr="001C3E29">
        <w:rPr>
          <w:rFonts w:hint="eastAsia"/>
        </w:rPr>
        <w:t>、傅毅同時齊名。又曰：蔡邕少博學，好辭章。楊，楊子雲。班，班</w:t>
      </w:r>
      <w:r w:rsidR="003E4D6D" w:rsidRPr="00B81357">
        <w:rPr>
          <w:rFonts w:hint="eastAsia"/>
        </w:rPr>
        <w:t>孟堅</w:t>
      </w:r>
      <w:r w:rsidRPr="001C3E29">
        <w:rPr>
          <w:rFonts w:hint="eastAsia"/>
        </w:rPr>
        <w:t>。</w:t>
      </w:r>
      <w:r w:rsidRPr="001C3E29">
        <w:rPr>
          <w:rFonts w:hint="eastAsia"/>
          <w:b/>
          <w:color w:val="660000"/>
          <w:sz w:val="28"/>
        </w:rPr>
        <w:t>異軌同奔，遞相師祖。</w:t>
      </w:r>
      <w:r w:rsidRPr="001C3E29">
        <w:rPr>
          <w:rFonts w:hint="eastAsia"/>
        </w:rPr>
        <w:t>禮記曰：仲尼祖述堯、舜。</w:t>
      </w:r>
      <w:r w:rsidRPr="001C3E29">
        <w:rPr>
          <w:rFonts w:hint="eastAsia"/>
          <w:b/>
          <w:color w:val="660000"/>
          <w:sz w:val="28"/>
        </w:rPr>
        <w:t>然清辭麗曲，時發乎篇，而蕪音累氣，固亦多矣。</w:t>
      </w:r>
      <w:r w:rsidRPr="001C3E29">
        <w:rPr>
          <w:rFonts w:hint="eastAsia"/>
        </w:rPr>
        <w:t>賈逵國語注曰：蕪，穢也。累，猶負也。</w:t>
      </w:r>
      <w:r w:rsidRPr="001C3E29">
        <w:rPr>
          <w:rFonts w:hint="eastAsia"/>
          <w:b/>
          <w:color w:val="660000"/>
          <w:sz w:val="28"/>
        </w:rPr>
        <w:t>若夫平子豔發，文以情變，絕唱高蹤，久無嗣響。</w:t>
      </w:r>
      <w:r w:rsidRPr="001C3E29">
        <w:rPr>
          <w:rFonts w:hint="eastAsia"/>
        </w:rPr>
        <w:t>平子，張衡字也。</w:t>
      </w:r>
      <w:r w:rsidRPr="001C3E29">
        <w:rPr>
          <w:rFonts w:hint="eastAsia"/>
          <w:b/>
          <w:color w:val="660000"/>
          <w:sz w:val="28"/>
        </w:rPr>
        <w:t>至于建安，曹氏基命，三祖陳王，咸蓄盛藻，</w:t>
      </w:r>
      <w:r w:rsidRPr="001C3E29">
        <w:rPr>
          <w:rFonts w:hint="eastAsia"/>
        </w:rPr>
        <w:t>續晉陽秋曰：及至建安，而詩章大盛。尚書曰：王如不敢及天基命定命。建安，獻帝年號。魏志曰：明帝青龍四年，有司奏武皇帝</w:t>
      </w:r>
      <w:r w:rsidR="00F355DD">
        <w:rPr>
          <w:rFonts w:hint="eastAsia"/>
        </w:rPr>
        <w:t>爲</w:t>
      </w:r>
      <w:r w:rsidRPr="001C3E29">
        <w:rPr>
          <w:rFonts w:hint="eastAsia"/>
        </w:rPr>
        <w:t>魏太祖，文皇帝</w:t>
      </w:r>
      <w:r w:rsidR="00F355DD">
        <w:rPr>
          <w:rFonts w:hint="eastAsia"/>
        </w:rPr>
        <w:t>爲</w:t>
      </w:r>
      <w:r w:rsidRPr="001C3E29">
        <w:rPr>
          <w:rFonts w:hint="eastAsia"/>
        </w:rPr>
        <w:t>魏高祖，明皇帝</w:t>
      </w:r>
      <w:r w:rsidR="00F355DD">
        <w:rPr>
          <w:rFonts w:hint="eastAsia"/>
        </w:rPr>
        <w:t>爲</w:t>
      </w:r>
      <w:r w:rsidRPr="001C3E29">
        <w:rPr>
          <w:rFonts w:hint="eastAsia"/>
        </w:rPr>
        <w:t>魏列祖也</w:t>
      </w:r>
      <w:r w:rsidRPr="00C32D98">
        <w:rPr>
          <w:rStyle w:val="a9"/>
        </w:rPr>
        <w:footnoteReference w:id="5274"/>
      </w:r>
      <w:r w:rsidRPr="001C3E29">
        <w:rPr>
          <w:rFonts w:hint="eastAsia"/>
        </w:rPr>
        <w:t>。</w:t>
      </w:r>
      <w:r w:rsidRPr="001C3E29">
        <w:rPr>
          <w:rFonts w:hint="eastAsia"/>
          <w:b/>
          <w:color w:val="660000"/>
          <w:sz w:val="28"/>
        </w:rPr>
        <w:t>甫乃以情緯文</w:t>
      </w:r>
      <w:r w:rsidRPr="00C32D98">
        <w:rPr>
          <w:rStyle w:val="a9"/>
        </w:rPr>
        <w:footnoteReference w:id="5275"/>
      </w:r>
      <w:r w:rsidRPr="001C3E29">
        <w:rPr>
          <w:rFonts w:hint="eastAsia"/>
          <w:b/>
          <w:color w:val="660000"/>
          <w:sz w:val="28"/>
        </w:rPr>
        <w:t>，以文被質。</w:t>
      </w:r>
      <w:r w:rsidRPr="001C3E29">
        <w:rPr>
          <w:rFonts w:hint="eastAsia"/>
        </w:rPr>
        <w:t>鄭玄周禮注曰：甫，始也。言始將情意以緯於文。</w:t>
      </w:r>
    </w:p>
    <w:p w14:paraId="1E887A0E" w14:textId="1C9A9390" w:rsidR="008F46A3" w:rsidRDefault="008F46A3" w:rsidP="00964B81">
      <w:pPr>
        <w:ind w:firstLine="561"/>
      </w:pPr>
      <w:r w:rsidRPr="001C3E29">
        <w:rPr>
          <w:rFonts w:hint="eastAsia"/>
          <w:b/>
          <w:color w:val="660000"/>
          <w:sz w:val="28"/>
        </w:rPr>
        <w:t>自漢至魏，四百餘年，辭人才子，文體三變。相如工</w:t>
      </w:r>
      <w:r w:rsidR="00F355DD">
        <w:rPr>
          <w:rFonts w:hint="eastAsia"/>
          <w:b/>
          <w:color w:val="660000"/>
          <w:sz w:val="28"/>
        </w:rPr>
        <w:t>爲</w:t>
      </w:r>
      <w:r w:rsidRPr="001C3E29">
        <w:rPr>
          <w:rFonts w:hint="eastAsia"/>
          <w:b/>
          <w:color w:val="660000"/>
          <w:sz w:val="28"/>
        </w:rPr>
        <w:t>形似之言，二班長於情理之說，</w:t>
      </w:r>
      <w:r w:rsidRPr="001C3E29">
        <w:rPr>
          <w:rFonts w:hint="eastAsia"/>
        </w:rPr>
        <w:t>二班，叔皮、</w:t>
      </w:r>
      <w:r w:rsidR="003E4D6D" w:rsidRPr="00B81357">
        <w:rPr>
          <w:rFonts w:hint="eastAsia"/>
        </w:rPr>
        <w:t>孟堅</w:t>
      </w:r>
      <w:r w:rsidRPr="001C3E29">
        <w:rPr>
          <w:rFonts w:hint="eastAsia"/>
        </w:rPr>
        <w:t>也。</w:t>
      </w:r>
      <w:r w:rsidRPr="001C3E29">
        <w:rPr>
          <w:rFonts w:hint="eastAsia"/>
          <w:b/>
          <w:color w:val="660000"/>
          <w:sz w:val="28"/>
        </w:rPr>
        <w:t>子建仲宣以氣質</w:t>
      </w:r>
      <w:r w:rsidR="00F355DD">
        <w:rPr>
          <w:rFonts w:hint="eastAsia"/>
          <w:b/>
          <w:color w:val="660000"/>
          <w:sz w:val="28"/>
        </w:rPr>
        <w:t>爲</w:t>
      </w:r>
      <w:r w:rsidRPr="001C3E29">
        <w:rPr>
          <w:rFonts w:hint="eastAsia"/>
          <w:b/>
          <w:color w:val="660000"/>
          <w:sz w:val="28"/>
        </w:rPr>
        <w:t>體。並摽能擅美，獨映當時。是以一世之士，各相慕習，源其飆流所始</w:t>
      </w:r>
      <w:r w:rsidRPr="00C32D98">
        <w:rPr>
          <w:rStyle w:val="a9"/>
        </w:rPr>
        <w:footnoteReference w:id="5276"/>
      </w:r>
      <w:r w:rsidRPr="001C3E29">
        <w:rPr>
          <w:rFonts w:hint="eastAsia"/>
          <w:b/>
          <w:color w:val="660000"/>
          <w:sz w:val="28"/>
        </w:rPr>
        <w:t>，莫不同祖風騷。</w:t>
      </w:r>
      <w:r w:rsidRPr="001C3E29">
        <w:rPr>
          <w:rFonts w:hint="eastAsia"/>
        </w:rPr>
        <w:t>續晉陽秋曰：自司馬相如、王褒、揚雄諸賢代尚詩賦，皆體則風騷，詩摠百家之言</w:t>
      </w:r>
      <w:r w:rsidRPr="00C32D98">
        <w:rPr>
          <w:rStyle w:val="a9"/>
        </w:rPr>
        <w:footnoteReference w:id="5277"/>
      </w:r>
      <w:r w:rsidRPr="001C3E29">
        <w:rPr>
          <w:rFonts w:hint="eastAsia"/>
        </w:rPr>
        <w:t>。飆流即風流，已見上文。廣雅曰：祖，法也。</w:t>
      </w:r>
      <w:r w:rsidRPr="001C3E29">
        <w:rPr>
          <w:rFonts w:hint="eastAsia"/>
          <w:b/>
          <w:color w:val="660000"/>
          <w:sz w:val="28"/>
        </w:rPr>
        <w:t>徒以賞好異情，故意製相詭。</w:t>
      </w:r>
      <w:r w:rsidRPr="001C3E29">
        <w:rPr>
          <w:rFonts w:hint="eastAsia"/>
        </w:rPr>
        <w:t>說文曰：詭，變也。</w:t>
      </w:r>
    </w:p>
    <w:p w14:paraId="74BF2F31" w14:textId="26C3741C" w:rsidR="008F46A3" w:rsidRDefault="008F46A3" w:rsidP="00964B81">
      <w:pPr>
        <w:ind w:firstLine="561"/>
      </w:pPr>
      <w:r w:rsidRPr="001C3E29">
        <w:rPr>
          <w:rFonts w:hint="eastAsia"/>
          <w:b/>
          <w:color w:val="660000"/>
          <w:sz w:val="28"/>
        </w:rPr>
        <w:t>降及元康，潘陸特秀，</w:t>
      </w:r>
      <w:r w:rsidRPr="001C3E29">
        <w:rPr>
          <w:rFonts w:hint="eastAsia"/>
        </w:rPr>
        <w:t>元康，晉惠帝年號也。續晉陽秋曰：逮乎西朝之末，潘、陸之徒，有文質</w:t>
      </w:r>
      <w:r w:rsidRPr="00C32D98">
        <w:rPr>
          <w:rStyle w:val="a9"/>
        </w:rPr>
        <w:footnoteReference w:id="5278"/>
      </w:r>
      <w:r w:rsidRPr="001C3E29">
        <w:rPr>
          <w:rFonts w:hint="eastAsia"/>
        </w:rPr>
        <w:t>而宗師不異。</w:t>
      </w:r>
      <w:r w:rsidRPr="001C3E29">
        <w:rPr>
          <w:rFonts w:hint="eastAsia"/>
          <w:b/>
          <w:color w:val="660000"/>
          <w:sz w:val="28"/>
        </w:rPr>
        <w:t>律異班賈，體變曹王，縟旨星稠，繁文綺合。</w:t>
      </w:r>
      <w:r w:rsidRPr="001C3E29">
        <w:rPr>
          <w:rFonts w:hint="eastAsia"/>
        </w:rPr>
        <w:t>論衡曰：德彌盛者文彌縟。又曰：或能陳得失，奏便宜，應經傳，文如星月，若谷子雲、唐子高者，並</w:t>
      </w:r>
      <w:r w:rsidR="00F355DD">
        <w:rPr>
          <w:rFonts w:hint="eastAsia"/>
        </w:rPr>
        <w:t>爲</w:t>
      </w:r>
      <w:r w:rsidRPr="001C3E29">
        <w:rPr>
          <w:rFonts w:hint="eastAsia"/>
        </w:rPr>
        <w:t>高第。</w:t>
      </w:r>
      <w:r w:rsidR="003E4D6D" w:rsidRPr="00B81357">
        <w:rPr>
          <w:rFonts w:hint="eastAsia"/>
        </w:rPr>
        <w:t>漢書</w:t>
      </w:r>
      <w:r w:rsidRPr="001C3E29">
        <w:rPr>
          <w:rFonts w:hint="eastAsia"/>
        </w:rPr>
        <w:t>，宣帝曰：辭賦譬如女工有綺縠也。</w:t>
      </w:r>
      <w:r w:rsidRPr="001C3E29">
        <w:rPr>
          <w:rFonts w:hint="eastAsia"/>
          <w:b/>
          <w:color w:val="660000"/>
          <w:sz w:val="28"/>
        </w:rPr>
        <w:t>綴平臺之逸響，采南皮之高韻，</w:t>
      </w:r>
      <w:r w:rsidR="003E4D6D" w:rsidRPr="00B81357">
        <w:rPr>
          <w:rFonts w:hint="eastAsia"/>
        </w:rPr>
        <w:t>漢書</w:t>
      </w:r>
      <w:r w:rsidRPr="001C3E29">
        <w:rPr>
          <w:rFonts w:hint="eastAsia"/>
        </w:rPr>
        <w:t>曰：梁孝王廣治睢陽城</w:t>
      </w:r>
      <w:r w:rsidR="00F355DD">
        <w:rPr>
          <w:rFonts w:hint="eastAsia"/>
        </w:rPr>
        <w:t>爲</w:t>
      </w:r>
      <w:r w:rsidRPr="001C3E29">
        <w:rPr>
          <w:rFonts w:hint="eastAsia"/>
        </w:rPr>
        <w:t>複道，自宮連屬於平臺三十餘里，招延四方豪傑。逸響，謂司馬相如之文。南皮，魏文帝所遊也。高韻，謂應、徐之文也。</w:t>
      </w:r>
      <w:r w:rsidRPr="001C3E29">
        <w:rPr>
          <w:rFonts w:hint="eastAsia"/>
          <w:b/>
          <w:color w:val="660000"/>
          <w:sz w:val="28"/>
        </w:rPr>
        <w:t>遺風餘烈，事極江右。</w:t>
      </w:r>
      <w:r w:rsidR="003E4D6D" w:rsidRPr="00B81357">
        <w:rPr>
          <w:rFonts w:hint="eastAsia"/>
        </w:rPr>
        <w:t>史記</w:t>
      </w:r>
      <w:r w:rsidRPr="001C3E29">
        <w:rPr>
          <w:rFonts w:hint="eastAsia"/>
        </w:rPr>
        <w:t>曰：宣王法文武遺風。春秋元命苞曰：文王積善所潤之餘烈。江右，西晉也。</w:t>
      </w:r>
      <w:r w:rsidRPr="001C3E29">
        <w:rPr>
          <w:rFonts w:hint="eastAsia"/>
          <w:b/>
          <w:color w:val="660000"/>
          <w:sz w:val="28"/>
        </w:rPr>
        <w:t>在晉中興，玄風獨扇，</w:t>
      </w:r>
      <w:r w:rsidR="00F355DD">
        <w:rPr>
          <w:rFonts w:hint="eastAsia"/>
          <w:b/>
          <w:color w:val="660000"/>
          <w:sz w:val="28"/>
        </w:rPr>
        <w:t>爲</w:t>
      </w:r>
      <w:r w:rsidRPr="001C3E29">
        <w:rPr>
          <w:rFonts w:hint="eastAsia"/>
          <w:b/>
          <w:color w:val="660000"/>
          <w:sz w:val="28"/>
        </w:rPr>
        <w:t>學窮於柱下，博物止乎七篇。</w:t>
      </w:r>
      <w:r w:rsidRPr="001C3E29">
        <w:rPr>
          <w:rFonts w:hint="eastAsia"/>
        </w:rPr>
        <w:t>續晉陽秋曰：正始中，王弼、何晏好莊子玄勝之談</w:t>
      </w:r>
      <w:r w:rsidRPr="00C32D98">
        <w:rPr>
          <w:rStyle w:val="a9"/>
        </w:rPr>
        <w:footnoteReference w:id="5279"/>
      </w:r>
      <w:r w:rsidRPr="001C3E29">
        <w:rPr>
          <w:rFonts w:hint="eastAsia"/>
        </w:rPr>
        <w:t>，而俗遂貴焉。老子</w:t>
      </w:r>
      <w:r w:rsidR="00F355DD">
        <w:rPr>
          <w:rFonts w:hint="eastAsia"/>
        </w:rPr>
        <w:t>爲</w:t>
      </w:r>
      <w:r w:rsidRPr="001C3E29">
        <w:rPr>
          <w:rFonts w:hint="eastAsia"/>
        </w:rPr>
        <w:t>柱下史。莊子內篇其數有七。</w:t>
      </w:r>
      <w:r w:rsidRPr="001C3E29">
        <w:rPr>
          <w:rFonts w:hint="eastAsia"/>
          <w:b/>
          <w:color w:val="660000"/>
          <w:sz w:val="28"/>
        </w:rPr>
        <w:t>馳騁文辭，義殫乎此。自建武暨于義熙，歷載將百，</w:t>
      </w:r>
      <w:r w:rsidRPr="001C3E29">
        <w:rPr>
          <w:rFonts w:hint="eastAsia"/>
        </w:rPr>
        <w:t>建武，晉愍帝年號。義熙，晉安帝年號。</w:t>
      </w:r>
      <w:r w:rsidRPr="001C3E29">
        <w:rPr>
          <w:rFonts w:hint="eastAsia"/>
          <w:b/>
          <w:color w:val="660000"/>
          <w:sz w:val="28"/>
        </w:rPr>
        <w:t>雖比響聯辭，波屬雲委，</w:t>
      </w:r>
      <w:r w:rsidRPr="001C3E29">
        <w:rPr>
          <w:rFonts w:hint="eastAsia"/>
        </w:rPr>
        <w:t>答賓戲曰：馳辨如濤波。仲長統昌言曰：妙句雲布。孝經鉤命決曰：雲委霧散，殊錯沈浮。</w:t>
      </w:r>
      <w:r w:rsidRPr="001C3E29">
        <w:rPr>
          <w:rFonts w:hint="eastAsia"/>
          <w:b/>
          <w:color w:val="660000"/>
          <w:sz w:val="28"/>
        </w:rPr>
        <w:t>莫不寄言上德，託意玄珠，</w:t>
      </w:r>
      <w:r w:rsidRPr="001C3E29">
        <w:rPr>
          <w:rFonts w:hint="eastAsia"/>
        </w:rPr>
        <w:t>孫綽子曰：莊子多寄言，渾沌得宗，罔象得珠。老子德經曰：上德不德，是以有德。莊子曰：黃帝遊乎赤水之北，登乎崑崙之丘，而南還歸，遺其玄珠。郭象曰：此明得真之所由。</w:t>
      </w:r>
      <w:r w:rsidRPr="001C3E29">
        <w:rPr>
          <w:rFonts w:hint="eastAsia"/>
          <w:b/>
          <w:color w:val="660000"/>
          <w:sz w:val="28"/>
        </w:rPr>
        <w:t>遒麗之辭，無聞焉爾。</w:t>
      </w:r>
      <w:r w:rsidRPr="001C3E29">
        <w:rPr>
          <w:rFonts w:hint="eastAsia"/>
        </w:rPr>
        <w:t>孫綽集序曰：綽文藻遒麗。公羊傳曰：紀子伯者何，無聞焉爾。</w:t>
      </w:r>
      <w:r w:rsidRPr="001C3E29">
        <w:rPr>
          <w:rFonts w:hint="eastAsia"/>
          <w:b/>
          <w:color w:val="660000"/>
          <w:sz w:val="28"/>
        </w:rPr>
        <w:t>仲文始革孫許之風，叔源大變太元之氣。</w:t>
      </w:r>
      <w:r w:rsidRPr="001C3E29">
        <w:rPr>
          <w:rFonts w:hint="eastAsia"/>
        </w:rPr>
        <w:t>仲文，殷仲文也。續晉陽秋曰：許詢有才藻，善屬文，詢及太原孫綽，轉相祖尚，又加以三世之辭，而風、騷之體盡矣。詢、綽並</w:t>
      </w:r>
      <w:r w:rsidR="00F355DD">
        <w:rPr>
          <w:rFonts w:hint="eastAsia"/>
        </w:rPr>
        <w:t>爲</w:t>
      </w:r>
      <w:r w:rsidRPr="001C3E29">
        <w:rPr>
          <w:rFonts w:hint="eastAsia"/>
        </w:rPr>
        <w:t>一時文宗，自此作者悉化之。至義熙中，謝混始改之</w:t>
      </w:r>
      <w:r w:rsidRPr="00C32D98">
        <w:rPr>
          <w:rStyle w:val="a9"/>
        </w:rPr>
        <w:footnoteReference w:id="5280"/>
      </w:r>
      <w:r w:rsidRPr="001C3E29">
        <w:rPr>
          <w:rFonts w:hint="eastAsia"/>
        </w:rPr>
        <w:t>。叔源，混字也。太元，晉武帝年號</w:t>
      </w:r>
      <w:r w:rsidRPr="00C32D98">
        <w:rPr>
          <w:rStyle w:val="a9"/>
        </w:rPr>
        <w:footnoteReference w:id="5281"/>
      </w:r>
      <w:r w:rsidRPr="001C3E29">
        <w:rPr>
          <w:rFonts w:hint="eastAsia"/>
        </w:rPr>
        <w:t>。</w:t>
      </w:r>
    </w:p>
    <w:p w14:paraId="65826F46" w14:textId="592C5F50" w:rsidR="008F46A3" w:rsidRDefault="008F46A3" w:rsidP="00964B81">
      <w:pPr>
        <w:ind w:firstLine="561"/>
      </w:pPr>
      <w:r w:rsidRPr="001C3E29">
        <w:rPr>
          <w:rFonts w:hint="eastAsia"/>
          <w:b/>
          <w:color w:val="660000"/>
          <w:sz w:val="28"/>
        </w:rPr>
        <w:t>爰逮宋氏，顏謝騰聲，靈運之興會摽舉，延年之體裁明密，</w:t>
      </w:r>
      <w:r w:rsidRPr="001C3E29">
        <w:rPr>
          <w:rFonts w:hint="eastAsia"/>
        </w:rPr>
        <w:t>興會，情興所會也。鄭玄周禮注曰：興者，託事於物也。體裁，制也。謝承後</w:t>
      </w:r>
      <w:r w:rsidR="003E4D6D" w:rsidRPr="00B81357">
        <w:rPr>
          <w:rFonts w:hint="eastAsia"/>
        </w:rPr>
        <w:t>漢書</w:t>
      </w:r>
      <w:r w:rsidRPr="001C3E29">
        <w:rPr>
          <w:rFonts w:hint="eastAsia"/>
        </w:rPr>
        <w:t>曰：魏朗</w:t>
      </w:r>
      <w:r w:rsidR="00F355DD">
        <w:rPr>
          <w:rFonts w:hint="eastAsia"/>
        </w:rPr>
        <w:t>爲</w:t>
      </w:r>
      <w:r w:rsidRPr="001C3E29">
        <w:rPr>
          <w:rFonts w:hint="eastAsia"/>
        </w:rPr>
        <w:t>河內太守，明密法令也。</w:t>
      </w:r>
      <w:r w:rsidRPr="001C3E29">
        <w:rPr>
          <w:rFonts w:hint="eastAsia"/>
          <w:b/>
          <w:color w:val="660000"/>
          <w:sz w:val="28"/>
        </w:rPr>
        <w:t>並方軌前秀，垂範後昆。</w:t>
      </w:r>
      <w:r w:rsidRPr="001C3E29">
        <w:rPr>
          <w:rFonts w:hint="eastAsia"/>
        </w:rPr>
        <w:t>尚書曰：垂裕後昆。</w:t>
      </w:r>
      <w:r w:rsidRPr="001C3E29">
        <w:rPr>
          <w:rFonts w:hint="eastAsia"/>
          <w:b/>
          <w:color w:val="660000"/>
          <w:sz w:val="28"/>
        </w:rPr>
        <w:t>若夫敷衽論心，商搉前藻，</w:t>
      </w:r>
      <w:r w:rsidRPr="001C3E29">
        <w:rPr>
          <w:rFonts w:hint="eastAsia"/>
        </w:rPr>
        <w:t>楚辭曰：跪敷衽以陳辭。陸機樂府篇曰：商搉</w:t>
      </w:r>
      <w:r w:rsidR="00F355DD">
        <w:rPr>
          <w:rFonts w:hint="eastAsia"/>
        </w:rPr>
        <w:t>爲</w:t>
      </w:r>
      <w:r w:rsidRPr="001C3E29">
        <w:rPr>
          <w:rFonts w:hint="eastAsia"/>
        </w:rPr>
        <w:t>此歌。</w:t>
      </w:r>
      <w:r w:rsidRPr="001C3E29">
        <w:rPr>
          <w:rFonts w:hint="eastAsia"/>
          <w:b/>
          <w:color w:val="660000"/>
          <w:sz w:val="28"/>
        </w:rPr>
        <w:t>工拙之數，如有可言。夫五色相宣，八音協暢，</w:t>
      </w:r>
      <w:r w:rsidRPr="001C3E29">
        <w:rPr>
          <w:rFonts w:hint="eastAsia"/>
        </w:rPr>
        <w:t>文賦曰：暨音聲之迭代，若五色之相宣。</w:t>
      </w:r>
      <w:r w:rsidRPr="001C3E29">
        <w:rPr>
          <w:rFonts w:hint="eastAsia"/>
          <w:b/>
          <w:color w:val="660000"/>
          <w:sz w:val="28"/>
        </w:rPr>
        <w:t>由乎玄黃律呂，各適物宜。</w:t>
      </w:r>
      <w:r w:rsidRPr="001C3E29">
        <w:rPr>
          <w:rFonts w:hint="eastAsia"/>
        </w:rPr>
        <w:t>周易曰：象其物宜，是故謂之象。</w:t>
      </w:r>
      <w:r w:rsidRPr="001C3E29">
        <w:rPr>
          <w:rFonts w:hint="eastAsia"/>
          <w:b/>
          <w:color w:val="660000"/>
          <w:sz w:val="28"/>
        </w:rPr>
        <w:t>欲使宮羽相變，低昂舛節，若前有浮聲，則後須切響。一簡之內，音韻盡殊；兩句之中。輕重悉異。妙達此旨，始可言文。至於先士茂製，諷高歷賞，</w:t>
      </w:r>
      <w:r w:rsidRPr="001C3E29">
        <w:rPr>
          <w:rFonts w:hint="eastAsia"/>
        </w:rPr>
        <w:t>言諷詠之者，咸以</w:t>
      </w:r>
      <w:r w:rsidR="00F355DD">
        <w:rPr>
          <w:rFonts w:hint="eastAsia"/>
        </w:rPr>
        <w:t>爲</w:t>
      </w:r>
      <w:r w:rsidRPr="001C3E29">
        <w:rPr>
          <w:rFonts w:hint="eastAsia"/>
        </w:rPr>
        <w:t>高，歷載辭人，所共傳賞。</w:t>
      </w:r>
      <w:r w:rsidRPr="001C3E29">
        <w:rPr>
          <w:rFonts w:hint="eastAsia"/>
          <w:b/>
          <w:color w:val="660000"/>
          <w:sz w:val="28"/>
        </w:rPr>
        <w:t>子建函京之作，仲宣灞岸之篇</w:t>
      </w:r>
      <w:r w:rsidRPr="00C32D98">
        <w:rPr>
          <w:rStyle w:val="a9"/>
        </w:rPr>
        <w:footnoteReference w:id="5282"/>
      </w:r>
      <w:r w:rsidRPr="001C3E29">
        <w:rPr>
          <w:rFonts w:hint="eastAsia"/>
          <w:b/>
          <w:color w:val="660000"/>
          <w:sz w:val="28"/>
        </w:rPr>
        <w:t>，</w:t>
      </w:r>
      <w:r w:rsidRPr="001C3E29">
        <w:rPr>
          <w:rFonts w:hint="eastAsia"/>
        </w:rPr>
        <w:t>曹子建贈丁儀王粲詩曰：從軍度函谷，驅馬過西京。王仲宣七哀詩云：南登霸陵岸，回首望長安。</w:t>
      </w:r>
      <w:r w:rsidRPr="001C3E29">
        <w:rPr>
          <w:rFonts w:hint="eastAsia"/>
          <w:b/>
          <w:color w:val="660000"/>
          <w:sz w:val="28"/>
        </w:rPr>
        <w:t>子荊零雨之章，正長朔風之句，</w:t>
      </w:r>
      <w:r w:rsidRPr="001C3E29">
        <w:rPr>
          <w:rFonts w:hint="eastAsia"/>
        </w:rPr>
        <w:t>孫子荊陟陽候詩曰：晨風飄岐路，零雨被秋草。王正長雜詩曰：朔風動秋草。邊馬有歸心。</w:t>
      </w:r>
      <w:r w:rsidRPr="001C3E29">
        <w:rPr>
          <w:rFonts w:hint="eastAsia"/>
          <w:b/>
          <w:color w:val="660000"/>
          <w:sz w:val="28"/>
        </w:rPr>
        <w:t>並直舉胸情，非傍詩史，正以音律調韻，取高前式。自靈均以來，多歷年代，</w:t>
      </w:r>
      <w:r w:rsidRPr="001C3E29">
        <w:rPr>
          <w:rFonts w:hint="eastAsia"/>
        </w:rPr>
        <w:t>靈均，屈原字也</w:t>
      </w:r>
      <w:r w:rsidRPr="00C32D98">
        <w:rPr>
          <w:rStyle w:val="a9"/>
        </w:rPr>
        <w:footnoteReference w:id="5283"/>
      </w:r>
      <w:r w:rsidRPr="001C3E29">
        <w:rPr>
          <w:rFonts w:hint="eastAsia"/>
        </w:rPr>
        <w:t>。尚書，周公曰：殷禮陟配天，多歷年所。</w:t>
      </w:r>
      <w:r w:rsidRPr="001C3E29">
        <w:rPr>
          <w:rFonts w:hint="eastAsia"/>
          <w:b/>
          <w:color w:val="660000"/>
          <w:sz w:val="28"/>
        </w:rPr>
        <w:t>雖文體稍精，而此秘未睹。至於高言妙句，音韻天成，皆暗與理合，匪由思至。張蔡曹王，曾無先覺，</w:t>
      </w:r>
      <w:r w:rsidR="003E4D6D" w:rsidRPr="00B81357">
        <w:rPr>
          <w:rFonts w:hint="eastAsia"/>
        </w:rPr>
        <w:t>論語</w:t>
      </w:r>
      <w:r w:rsidRPr="001C3E29">
        <w:rPr>
          <w:rFonts w:hint="eastAsia"/>
        </w:rPr>
        <w:t>曰：抑亦先覺者是賢乎？</w:t>
      </w:r>
      <w:r w:rsidRPr="001C3E29">
        <w:rPr>
          <w:rFonts w:hint="eastAsia"/>
          <w:b/>
          <w:color w:val="660000"/>
          <w:sz w:val="28"/>
        </w:rPr>
        <w:t>潘陸顏謝，去之彌遠。世之知音者，有以得之，此言非謬。如曰不然，請待來哲。</w:t>
      </w:r>
      <w:r w:rsidRPr="001C3E29">
        <w:rPr>
          <w:rFonts w:hint="eastAsia"/>
        </w:rPr>
        <w:t>西征賦曰：如其禮樂，以俟來哲。</w:t>
      </w:r>
    </w:p>
    <w:p w14:paraId="57F3AFAA" w14:textId="77777777" w:rsidR="008F46A3" w:rsidRDefault="008F46A3" w:rsidP="00964B81">
      <w:pPr>
        <w:pStyle w:val="3"/>
        <w:ind w:firstLine="641"/>
      </w:pPr>
      <w:r>
        <w:rPr>
          <w:rFonts w:hint="eastAsia"/>
        </w:rPr>
        <w:t>恩倖傳論</w:t>
      </w:r>
    </w:p>
    <w:p w14:paraId="3AA6E16D" w14:textId="77777777" w:rsidR="008F46A3" w:rsidRDefault="008F46A3" w:rsidP="00964B81">
      <w:pPr>
        <w:ind w:firstLine="420"/>
      </w:pPr>
      <w:r w:rsidRPr="001C3E29">
        <w:rPr>
          <w:rFonts w:hint="eastAsia"/>
        </w:rPr>
        <w:t>約言當時遇幸會者，即得好官。又以晉、宋之間，皆取門戶，不任才能，故作此論。</w:t>
      </w:r>
    </w:p>
    <w:p w14:paraId="2F22F62E"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沈休文</w:t>
      </w:r>
    </w:p>
    <w:p w14:paraId="6B4B058B" w14:textId="3F37DF3D" w:rsidR="008F46A3" w:rsidRDefault="008F46A3" w:rsidP="00964B81">
      <w:pPr>
        <w:ind w:firstLine="561"/>
      </w:pPr>
      <w:r w:rsidRPr="001C3E29">
        <w:rPr>
          <w:rFonts w:hint="eastAsia"/>
          <w:b/>
          <w:color w:val="660000"/>
          <w:sz w:val="28"/>
        </w:rPr>
        <w:t>夫君子小人，類物之通稱。蹈道則</w:t>
      </w:r>
      <w:r w:rsidR="00F355DD">
        <w:rPr>
          <w:rFonts w:hint="eastAsia"/>
          <w:b/>
          <w:color w:val="660000"/>
          <w:sz w:val="28"/>
        </w:rPr>
        <w:t>爲</w:t>
      </w:r>
      <w:r w:rsidRPr="001C3E29">
        <w:rPr>
          <w:rFonts w:hint="eastAsia"/>
          <w:b/>
          <w:color w:val="660000"/>
          <w:sz w:val="28"/>
        </w:rPr>
        <w:t>君子，違之則</w:t>
      </w:r>
      <w:r w:rsidR="00F355DD">
        <w:rPr>
          <w:rFonts w:hint="eastAsia"/>
          <w:b/>
          <w:color w:val="660000"/>
          <w:sz w:val="28"/>
        </w:rPr>
        <w:t>爲</w:t>
      </w:r>
      <w:r w:rsidRPr="001C3E29">
        <w:rPr>
          <w:rFonts w:hint="eastAsia"/>
          <w:b/>
          <w:color w:val="660000"/>
          <w:sz w:val="28"/>
        </w:rPr>
        <w:t>小人。</w:t>
      </w:r>
      <w:r w:rsidRPr="001C3E29">
        <w:rPr>
          <w:rFonts w:hint="eastAsia"/>
        </w:rPr>
        <w:t>莊子曰：天下盡殉也。彼其所殉仁義也，則俗謂之君子；其所殉貨財也，則俗謂之小人。</w:t>
      </w:r>
      <w:r w:rsidRPr="001C3E29">
        <w:rPr>
          <w:rFonts w:hint="eastAsia"/>
          <w:b/>
          <w:color w:val="660000"/>
          <w:sz w:val="28"/>
        </w:rPr>
        <w:t>屠釣，卑事也；板築，賤役也。太公起</w:t>
      </w:r>
      <w:r w:rsidR="00F355DD">
        <w:rPr>
          <w:rFonts w:hint="eastAsia"/>
          <w:b/>
          <w:color w:val="660000"/>
          <w:sz w:val="28"/>
        </w:rPr>
        <w:t>爲</w:t>
      </w:r>
      <w:r w:rsidRPr="001C3E29">
        <w:rPr>
          <w:rFonts w:hint="eastAsia"/>
          <w:b/>
          <w:color w:val="660000"/>
          <w:sz w:val="28"/>
        </w:rPr>
        <w:t>周師，傅說去</w:t>
      </w:r>
      <w:r w:rsidR="00F355DD">
        <w:rPr>
          <w:rFonts w:hint="eastAsia"/>
          <w:b/>
          <w:color w:val="660000"/>
          <w:sz w:val="28"/>
        </w:rPr>
        <w:t>爲</w:t>
      </w:r>
      <w:r w:rsidRPr="001C3E29">
        <w:rPr>
          <w:rFonts w:hint="eastAsia"/>
          <w:b/>
          <w:color w:val="660000"/>
          <w:sz w:val="28"/>
        </w:rPr>
        <w:t>殷相。</w:t>
      </w:r>
      <w:r w:rsidRPr="001C3E29">
        <w:rPr>
          <w:rFonts w:hint="eastAsia"/>
        </w:rPr>
        <w:t>尉繚子曰：太公屠牛朝歌。</w:t>
      </w:r>
      <w:r w:rsidR="003E4D6D" w:rsidRPr="00B81357">
        <w:rPr>
          <w:rFonts w:hint="eastAsia"/>
        </w:rPr>
        <w:t>史記</w:t>
      </w:r>
      <w:r w:rsidRPr="001C3E29">
        <w:rPr>
          <w:rFonts w:hint="eastAsia"/>
        </w:rPr>
        <w:t>曰：太公望呂尚以漁釣奸周西伯。戰國策，范雎謂秦王曰：呂尚之遇文王，立</w:t>
      </w:r>
      <w:r w:rsidR="00F355DD">
        <w:rPr>
          <w:rFonts w:hint="eastAsia"/>
        </w:rPr>
        <w:t>爲</w:t>
      </w:r>
      <w:r w:rsidRPr="001C3E29">
        <w:rPr>
          <w:rFonts w:hint="eastAsia"/>
        </w:rPr>
        <w:t>太師。尚書曰：高宗夢得說，乃審厥象，俾以形旁求於天下。說築傅巖之野，惟肖，爰立作相。</w:t>
      </w:r>
      <w:r w:rsidRPr="001C3E29">
        <w:rPr>
          <w:rFonts w:hint="eastAsia"/>
          <w:b/>
          <w:color w:val="660000"/>
          <w:sz w:val="28"/>
        </w:rPr>
        <w:t>非論公侯之世，鼎食之資，</w:t>
      </w:r>
      <w:r w:rsidRPr="001C3E29">
        <w:rPr>
          <w:rFonts w:hint="eastAsia"/>
        </w:rPr>
        <w:t>家語曰：子路南遊於楚，列鼎而食。</w:t>
      </w:r>
      <w:r w:rsidRPr="001C3E29">
        <w:rPr>
          <w:rFonts w:hint="eastAsia"/>
          <w:b/>
          <w:color w:val="660000"/>
          <w:sz w:val="28"/>
        </w:rPr>
        <w:t>明敭幽仄，唯才是與。</w:t>
      </w:r>
      <w:r w:rsidRPr="001C3E29">
        <w:rPr>
          <w:rFonts w:hint="eastAsia"/>
        </w:rPr>
        <w:t>尚書曰：明明敭仄陋。</w:t>
      </w:r>
    </w:p>
    <w:p w14:paraId="3820A699" w14:textId="7B794AFC" w:rsidR="008F46A3" w:rsidRDefault="008F46A3" w:rsidP="00964B81">
      <w:pPr>
        <w:ind w:firstLine="561"/>
      </w:pPr>
      <w:r w:rsidRPr="001C3E29">
        <w:rPr>
          <w:rFonts w:hint="eastAsia"/>
          <w:b/>
          <w:color w:val="660000"/>
          <w:sz w:val="28"/>
        </w:rPr>
        <w:t>逮于二漢，茲道未革，胡廣累世農夫，伯始致位公相；黃憲牛毉之子，叔度名動京師。</w:t>
      </w:r>
      <w:r w:rsidRPr="001C3E29">
        <w:rPr>
          <w:rFonts w:hint="eastAsia"/>
        </w:rPr>
        <w:t>范曄後</w:t>
      </w:r>
      <w:r w:rsidR="003E4D6D" w:rsidRPr="00B81357">
        <w:rPr>
          <w:rFonts w:hint="eastAsia"/>
        </w:rPr>
        <w:t>漢書</w:t>
      </w:r>
      <w:r w:rsidRPr="001C3E29">
        <w:rPr>
          <w:rFonts w:hint="eastAsia"/>
        </w:rPr>
        <w:t>曰：胡廣，字伯始，南陽人。六世祖剛，值王莽居攝，亡命交趾，莽敗乃歸鄉里。廣少孤貧，法雄察廣孝廉，試以章奏</w:t>
      </w:r>
      <w:r w:rsidR="00F355DD">
        <w:rPr>
          <w:rFonts w:hint="eastAsia"/>
        </w:rPr>
        <w:t>爲</w:t>
      </w:r>
      <w:r w:rsidRPr="001C3E29">
        <w:rPr>
          <w:rFonts w:hint="eastAsia"/>
        </w:rPr>
        <w:t>天下第一，旬月拜尚書郎。凡一履司空，再作司徒，三登太尉。又曰：黃憲，字叔度，南陽人。世貧賤，父</w:t>
      </w:r>
      <w:r w:rsidR="00F355DD">
        <w:rPr>
          <w:rFonts w:hint="eastAsia"/>
        </w:rPr>
        <w:t>爲</w:t>
      </w:r>
      <w:r w:rsidRPr="001C3E29">
        <w:rPr>
          <w:rFonts w:hint="eastAsia"/>
        </w:rPr>
        <w:t>牛毉。同郡陳蕃臨朝而歎曰：叔度若在，吾不敢先佩印綬。</w:t>
      </w:r>
      <w:r w:rsidR="003E4D6D" w:rsidRPr="00B81357">
        <w:rPr>
          <w:rFonts w:hint="eastAsia"/>
        </w:rPr>
        <w:t>漢書</w:t>
      </w:r>
      <w:r w:rsidRPr="001C3E29">
        <w:rPr>
          <w:rFonts w:hint="eastAsia"/>
        </w:rPr>
        <w:t>曰：鄭子真名震乎京師。</w:t>
      </w:r>
      <w:r w:rsidRPr="001C3E29">
        <w:rPr>
          <w:rFonts w:hint="eastAsia"/>
          <w:b/>
          <w:color w:val="660000"/>
          <w:sz w:val="28"/>
        </w:rPr>
        <w:t>且士子居朝</w:t>
      </w:r>
      <w:r w:rsidRPr="00C32D98">
        <w:rPr>
          <w:rStyle w:val="a9"/>
        </w:rPr>
        <w:footnoteReference w:id="5284"/>
      </w:r>
      <w:r w:rsidRPr="001C3E29">
        <w:rPr>
          <w:rFonts w:hint="eastAsia"/>
          <w:b/>
          <w:color w:val="660000"/>
          <w:sz w:val="28"/>
        </w:rPr>
        <w:t>，咸有職業，雖七葉珥貂，見崇西漢，</w:t>
      </w:r>
      <w:r w:rsidRPr="001C3E29">
        <w:rPr>
          <w:rFonts w:hint="eastAsia"/>
        </w:rPr>
        <w:t>左太沖詠史詩曰：金、張藉舊業，七葉珥漢貂。</w:t>
      </w:r>
      <w:r w:rsidRPr="001C3E29">
        <w:rPr>
          <w:rFonts w:hint="eastAsia"/>
          <w:b/>
          <w:color w:val="660000"/>
          <w:sz w:val="28"/>
        </w:rPr>
        <w:t>而侍中身奉奏事，又分掌御服，</w:t>
      </w:r>
      <w:r w:rsidR="003E4D6D" w:rsidRPr="00B81357">
        <w:rPr>
          <w:rFonts w:hint="eastAsia"/>
        </w:rPr>
        <w:t>應劭漢書</w:t>
      </w:r>
      <w:r w:rsidRPr="001C3E29">
        <w:rPr>
          <w:rFonts w:hint="eastAsia"/>
        </w:rPr>
        <w:t>注曰：入侍天子，故曰侍中。晉令曰：侍中除書表奏皆掌署之。</w:t>
      </w:r>
      <w:r w:rsidR="003E4D6D" w:rsidRPr="00B81357">
        <w:rPr>
          <w:rFonts w:hint="eastAsia"/>
        </w:rPr>
        <w:t>應劭</w:t>
      </w:r>
      <w:r w:rsidRPr="001C3E29">
        <w:rPr>
          <w:rFonts w:hint="eastAsia"/>
        </w:rPr>
        <w:t>漢官儀曰：侍中出則佩璽抱劍。</w:t>
      </w:r>
      <w:r w:rsidRPr="001C3E29">
        <w:rPr>
          <w:rFonts w:hint="eastAsia"/>
          <w:b/>
          <w:color w:val="660000"/>
          <w:sz w:val="28"/>
        </w:rPr>
        <w:t>東方朔</w:t>
      </w:r>
      <w:r w:rsidR="00F355DD">
        <w:rPr>
          <w:rFonts w:hint="eastAsia"/>
          <w:b/>
          <w:color w:val="660000"/>
          <w:sz w:val="28"/>
        </w:rPr>
        <w:t>爲</w:t>
      </w:r>
      <w:r w:rsidRPr="001C3E29">
        <w:rPr>
          <w:rFonts w:hint="eastAsia"/>
          <w:b/>
          <w:color w:val="660000"/>
          <w:sz w:val="28"/>
        </w:rPr>
        <w:t>黃門侍郎，執戟殿下。</w:t>
      </w:r>
      <w:r w:rsidR="003E4D6D" w:rsidRPr="00B81357">
        <w:rPr>
          <w:rFonts w:hint="eastAsia"/>
        </w:rPr>
        <w:t>漢書</w:t>
      </w:r>
      <w:r w:rsidRPr="001C3E29">
        <w:rPr>
          <w:rFonts w:hint="eastAsia"/>
        </w:rPr>
        <w:t>曰：東方朔初</w:t>
      </w:r>
      <w:r w:rsidR="00F355DD">
        <w:rPr>
          <w:rFonts w:hint="eastAsia"/>
        </w:rPr>
        <w:t>爲</w:t>
      </w:r>
      <w:r w:rsidRPr="001C3E29">
        <w:rPr>
          <w:rFonts w:hint="eastAsia"/>
        </w:rPr>
        <w:t>常侍郎，後奏泰階之事，拜</w:t>
      </w:r>
      <w:r w:rsidR="00F355DD">
        <w:rPr>
          <w:rFonts w:hint="eastAsia"/>
        </w:rPr>
        <w:t>爲</w:t>
      </w:r>
      <w:r w:rsidRPr="001C3E29">
        <w:rPr>
          <w:rFonts w:hint="eastAsia"/>
        </w:rPr>
        <w:t>太中大夫、給事中。嘗醉，小遺殿上，詔免</w:t>
      </w:r>
      <w:r w:rsidR="00F355DD">
        <w:rPr>
          <w:rFonts w:hint="eastAsia"/>
        </w:rPr>
        <w:t>爲</w:t>
      </w:r>
      <w:r w:rsidRPr="001C3E29">
        <w:rPr>
          <w:rFonts w:hint="eastAsia"/>
        </w:rPr>
        <w:t>庶人。復</w:t>
      </w:r>
      <w:r w:rsidR="00F355DD">
        <w:rPr>
          <w:rFonts w:hint="eastAsia"/>
        </w:rPr>
        <w:t>爲</w:t>
      </w:r>
      <w:r w:rsidRPr="001C3E29">
        <w:rPr>
          <w:rFonts w:hint="eastAsia"/>
        </w:rPr>
        <w:t>中郎。百官表，郎中令屬官中有郎，比六百石</w:t>
      </w:r>
      <w:r w:rsidRPr="00C32D98">
        <w:rPr>
          <w:rStyle w:val="a9"/>
        </w:rPr>
        <w:footnoteReference w:id="5285"/>
      </w:r>
      <w:r w:rsidRPr="001C3E29">
        <w:rPr>
          <w:rFonts w:hint="eastAsia"/>
        </w:rPr>
        <w:t>；侍郎，比四百石。又黃門有給事黃門。漢官儀云：給事黃門侍郎，位次侍中、給事中，故曰給事黃門。然侍郎、黃門侍郎二官全別，沈以</w:t>
      </w:r>
      <w:r w:rsidR="00F355DD">
        <w:rPr>
          <w:rFonts w:hint="eastAsia"/>
        </w:rPr>
        <w:t>爲</w:t>
      </w:r>
      <w:r w:rsidRPr="001C3E29">
        <w:rPr>
          <w:rFonts w:hint="eastAsia"/>
        </w:rPr>
        <w:t>同，悞也。答客難曰：官不過侍郎，位不過執戟，非黃門侍郎，明矣。</w:t>
      </w:r>
      <w:r w:rsidRPr="001C3E29">
        <w:rPr>
          <w:rFonts w:hint="eastAsia"/>
          <w:b/>
          <w:color w:val="660000"/>
          <w:sz w:val="28"/>
        </w:rPr>
        <w:t>郡縣掾吏</w:t>
      </w:r>
      <w:r w:rsidRPr="00C32D98">
        <w:rPr>
          <w:rStyle w:val="a9"/>
        </w:rPr>
        <w:footnoteReference w:id="5286"/>
      </w:r>
      <w:r w:rsidRPr="001C3E29">
        <w:rPr>
          <w:rFonts w:hint="eastAsia"/>
          <w:b/>
          <w:color w:val="660000"/>
          <w:sz w:val="28"/>
        </w:rPr>
        <w:t>，並出豪家，負戈宿衛，皆由勢族，</w:t>
      </w:r>
      <w:r w:rsidRPr="001C3E29">
        <w:rPr>
          <w:rFonts w:hint="eastAsia"/>
        </w:rPr>
        <w:t>掾吏，卑位。負戈，賤役。豪家世族，咸亦</w:t>
      </w:r>
      <w:r w:rsidR="00F355DD">
        <w:rPr>
          <w:rFonts w:hint="eastAsia"/>
        </w:rPr>
        <w:t>爲</w:t>
      </w:r>
      <w:r w:rsidRPr="001C3E29">
        <w:rPr>
          <w:rFonts w:hint="eastAsia"/>
        </w:rPr>
        <w:t>之。言無貴賤之異也。子虛賦曰：幸得宿衛，十有餘年。</w:t>
      </w:r>
      <w:r w:rsidRPr="001C3E29">
        <w:rPr>
          <w:rFonts w:hint="eastAsia"/>
          <w:b/>
          <w:color w:val="660000"/>
          <w:sz w:val="28"/>
        </w:rPr>
        <w:t>非若晚代分</w:t>
      </w:r>
      <w:r w:rsidR="00F355DD">
        <w:rPr>
          <w:rFonts w:hint="eastAsia"/>
          <w:b/>
          <w:color w:val="660000"/>
          <w:sz w:val="28"/>
        </w:rPr>
        <w:t>爲</w:t>
      </w:r>
      <w:r w:rsidRPr="001C3E29">
        <w:rPr>
          <w:rFonts w:hint="eastAsia"/>
          <w:b/>
          <w:color w:val="660000"/>
          <w:sz w:val="28"/>
        </w:rPr>
        <w:t>二塗者也。</w:t>
      </w:r>
      <w:r w:rsidRPr="001C3E29">
        <w:rPr>
          <w:rFonts w:hint="eastAsia"/>
        </w:rPr>
        <w:t>二塗，謂士庶也。言仕子不居賤職，庶族不涉清階。</w:t>
      </w:r>
    </w:p>
    <w:p w14:paraId="57A41439" w14:textId="4BF26D92" w:rsidR="008F46A3" w:rsidRDefault="008F46A3" w:rsidP="00964B81">
      <w:pPr>
        <w:ind w:firstLine="561"/>
      </w:pPr>
      <w:r w:rsidRPr="001C3E29">
        <w:rPr>
          <w:rFonts w:hint="eastAsia"/>
          <w:b/>
          <w:color w:val="660000"/>
          <w:sz w:val="28"/>
        </w:rPr>
        <w:t>漢末喪亂，魏武始基。</w:t>
      </w:r>
      <w:r w:rsidRPr="001C3E29">
        <w:rPr>
          <w:rFonts w:hint="eastAsia"/>
        </w:rPr>
        <w:t>國語曰：后稷始基靖民。尚書曰：太王肇基王跡。</w:t>
      </w:r>
      <w:r w:rsidRPr="001C3E29">
        <w:rPr>
          <w:rFonts w:hint="eastAsia"/>
          <w:b/>
          <w:color w:val="660000"/>
          <w:sz w:val="28"/>
        </w:rPr>
        <w:t>軍中倉卒，權立九品，蓋以論人才優劣，非謂世族高卑。</w:t>
      </w:r>
      <w:r w:rsidRPr="001C3E29">
        <w:rPr>
          <w:rFonts w:hint="eastAsia"/>
        </w:rPr>
        <w:t>列子曰：子華之門徒，皆世族也。</w:t>
      </w:r>
      <w:r w:rsidRPr="001C3E29">
        <w:rPr>
          <w:rFonts w:hint="eastAsia"/>
          <w:b/>
          <w:color w:val="660000"/>
          <w:sz w:val="28"/>
        </w:rPr>
        <w:t>因此相沿，遂</w:t>
      </w:r>
      <w:r w:rsidR="00F355DD">
        <w:rPr>
          <w:rFonts w:hint="eastAsia"/>
          <w:b/>
          <w:color w:val="660000"/>
          <w:sz w:val="28"/>
        </w:rPr>
        <w:t>爲</w:t>
      </w:r>
      <w:r w:rsidRPr="001C3E29">
        <w:rPr>
          <w:rFonts w:hint="eastAsia"/>
          <w:b/>
          <w:color w:val="660000"/>
          <w:sz w:val="28"/>
        </w:rPr>
        <w:t>成法。自魏至晉，莫之能改，</w:t>
      </w:r>
      <w:r w:rsidRPr="001C3E29">
        <w:rPr>
          <w:rFonts w:hint="eastAsia"/>
        </w:rPr>
        <w:t>言魏、晉二朝，咸遵魏武之法。</w:t>
      </w:r>
      <w:r w:rsidRPr="001C3E29">
        <w:rPr>
          <w:rFonts w:hint="eastAsia"/>
          <w:b/>
          <w:color w:val="660000"/>
          <w:sz w:val="28"/>
        </w:rPr>
        <w:t>州都郡正，以才品人，</w:t>
      </w:r>
      <w:r w:rsidRPr="001C3E29">
        <w:rPr>
          <w:rFonts w:hint="eastAsia"/>
        </w:rPr>
        <w:t>傅子曰：魏司空陳群始立九品之制，郡置中正，平人才之高下，各</w:t>
      </w:r>
      <w:r w:rsidR="00F355DD">
        <w:rPr>
          <w:rFonts w:hint="eastAsia"/>
        </w:rPr>
        <w:t>爲</w:t>
      </w:r>
      <w:r w:rsidRPr="001C3E29">
        <w:rPr>
          <w:rFonts w:hint="eastAsia"/>
        </w:rPr>
        <w:t>輩目；州置州都，而摠其義。</w:t>
      </w:r>
      <w:r w:rsidRPr="001C3E29">
        <w:rPr>
          <w:rFonts w:hint="eastAsia"/>
          <w:b/>
          <w:color w:val="660000"/>
          <w:sz w:val="28"/>
        </w:rPr>
        <w:t>而舉世人才，升降蓋寡。徒以憑籍世資，用相陵駕，</w:t>
      </w:r>
      <w:r w:rsidRPr="001C3E29">
        <w:rPr>
          <w:rFonts w:hint="eastAsia"/>
        </w:rPr>
        <w:t>人才不甚懸殊，故因世資以成貴也。</w:t>
      </w:r>
      <w:r w:rsidRPr="001C3E29">
        <w:rPr>
          <w:rFonts w:hint="eastAsia"/>
          <w:b/>
          <w:color w:val="660000"/>
          <w:sz w:val="28"/>
        </w:rPr>
        <w:t>都正俗士，斟酌時宜，品目少多，隨事俯仰，</w:t>
      </w:r>
      <w:r w:rsidRPr="001C3E29">
        <w:rPr>
          <w:rFonts w:hint="eastAsia"/>
        </w:rPr>
        <w:t>言法壞之漸也。都正</w:t>
      </w:r>
      <w:r w:rsidR="00820F0B">
        <w:rPr>
          <w:rFonts w:hint="eastAsia"/>
        </w:rPr>
        <w:t>旣</w:t>
      </w:r>
      <w:r w:rsidRPr="001C3E29">
        <w:rPr>
          <w:rFonts w:hint="eastAsia"/>
        </w:rPr>
        <w:t>皆俗士，不能校其材藝，乃隨時斟酌，定其品差。</w:t>
      </w:r>
      <w:r w:rsidRPr="001C3E29">
        <w:rPr>
          <w:rFonts w:hint="eastAsia"/>
          <w:b/>
          <w:color w:val="660000"/>
          <w:sz w:val="28"/>
        </w:rPr>
        <w:t>劉毅所云下品無高門，上品無賤族者也。</w:t>
      </w:r>
      <w:r w:rsidRPr="001C3E29">
        <w:rPr>
          <w:rFonts w:hint="eastAsia"/>
        </w:rPr>
        <w:t>臧榮緒晉書曰：劉毅</w:t>
      </w:r>
      <w:r w:rsidR="00F355DD">
        <w:rPr>
          <w:rFonts w:hint="eastAsia"/>
        </w:rPr>
        <w:t>爲</w:t>
      </w:r>
      <w:r w:rsidRPr="001C3E29">
        <w:rPr>
          <w:rFonts w:hint="eastAsia"/>
        </w:rPr>
        <w:t>尚書左僕射，上疏陳九品之獘，曰：上品無寒門，下品無勢族。言勢族之人，不居下品；寒門之子，不居上班。</w:t>
      </w:r>
      <w:r w:rsidRPr="001C3E29">
        <w:rPr>
          <w:rFonts w:hint="eastAsia"/>
          <w:b/>
          <w:color w:val="660000"/>
          <w:sz w:val="28"/>
        </w:rPr>
        <w:t>歲月遷訛，斯風漸篤，凡厥衣冠，莫非二品，</w:t>
      </w:r>
      <w:r w:rsidRPr="001C3E29">
        <w:rPr>
          <w:rFonts w:hint="eastAsia"/>
        </w:rPr>
        <w:t>言衣冠之族，皆居二品之中。</w:t>
      </w:r>
      <w:r w:rsidRPr="001C3E29">
        <w:rPr>
          <w:rFonts w:hint="eastAsia"/>
          <w:b/>
          <w:color w:val="660000"/>
          <w:sz w:val="28"/>
        </w:rPr>
        <w:t>自此以還，遂成卑庶。</w:t>
      </w:r>
      <w:r w:rsidRPr="001C3E29">
        <w:rPr>
          <w:rFonts w:hint="eastAsia"/>
        </w:rPr>
        <w:t>衣冠以外，皆同下科。</w:t>
      </w:r>
      <w:r w:rsidRPr="001C3E29">
        <w:rPr>
          <w:rFonts w:hint="eastAsia"/>
          <w:b/>
          <w:color w:val="660000"/>
          <w:sz w:val="28"/>
        </w:rPr>
        <w:t>周漢之道，以智役愚，臺隸參差，用成等級。</w:t>
      </w:r>
      <w:r w:rsidRPr="001C3E29">
        <w:rPr>
          <w:rFonts w:hint="eastAsia"/>
        </w:rPr>
        <w:t>左氏傳曰：人有十等，輿臣隸，隸臣僚，僚臣僕，僕臣臺。</w:t>
      </w:r>
      <w:r w:rsidRPr="001C3E29">
        <w:rPr>
          <w:rFonts w:hint="eastAsia"/>
          <w:b/>
          <w:color w:val="660000"/>
          <w:sz w:val="28"/>
        </w:rPr>
        <w:t>魏晉以來，以貴役賤，士庶之科，較</w:t>
      </w:r>
      <w:r w:rsidRPr="001C3E29">
        <w:rPr>
          <w:rFonts w:hint="eastAsia"/>
        </w:rPr>
        <w:t>古學</w:t>
      </w:r>
      <w:r w:rsidRPr="001C3E29">
        <w:rPr>
          <w:rFonts w:hint="eastAsia"/>
          <w:b/>
          <w:color w:val="660000"/>
          <w:sz w:val="28"/>
        </w:rPr>
        <w:t>然有辨。</w:t>
      </w:r>
      <w:r w:rsidRPr="001C3E29">
        <w:rPr>
          <w:rFonts w:hint="eastAsia"/>
        </w:rPr>
        <w:t>太玄經曰：君子之道，較然見矣。</w:t>
      </w:r>
      <w:r w:rsidRPr="001C3E29">
        <w:rPr>
          <w:rFonts w:hint="eastAsia"/>
          <w:b/>
          <w:color w:val="660000"/>
          <w:sz w:val="28"/>
        </w:rPr>
        <w:t>夫人君南面，九重奧</w:t>
      </w:r>
      <w:r w:rsidRPr="001C3E29">
        <w:rPr>
          <w:rFonts w:hint="eastAsia"/>
        </w:rPr>
        <w:t>烏到</w:t>
      </w:r>
      <w:r w:rsidRPr="001C3E29">
        <w:rPr>
          <w:rFonts w:hint="eastAsia"/>
          <w:b/>
          <w:color w:val="660000"/>
          <w:sz w:val="28"/>
        </w:rPr>
        <w:t>絕，</w:t>
      </w:r>
      <w:r w:rsidRPr="001C3E29">
        <w:rPr>
          <w:rFonts w:hint="eastAsia"/>
        </w:rPr>
        <w:t>楚辭曰：豈不鬱陶而思君兮，君之門以九重。</w:t>
      </w:r>
      <w:r w:rsidRPr="001C3E29">
        <w:rPr>
          <w:rFonts w:hint="eastAsia"/>
          <w:b/>
          <w:color w:val="660000"/>
          <w:sz w:val="28"/>
        </w:rPr>
        <w:t>陪奉朝夕，義隔卿士，堦闥之任，宜有司存。</w:t>
      </w:r>
      <w:r w:rsidR="003E4D6D" w:rsidRPr="00B81357">
        <w:rPr>
          <w:rFonts w:hint="eastAsia"/>
        </w:rPr>
        <w:t>論語</w:t>
      </w:r>
      <w:r w:rsidRPr="001C3E29">
        <w:rPr>
          <w:rFonts w:hint="eastAsia"/>
        </w:rPr>
        <w:t>，曾子曰：籩豆之事，則有司存。</w:t>
      </w:r>
      <w:r w:rsidR="00820F0B">
        <w:rPr>
          <w:rFonts w:hint="eastAsia"/>
          <w:b/>
          <w:color w:val="660000"/>
          <w:sz w:val="28"/>
        </w:rPr>
        <w:t>旣</w:t>
      </w:r>
      <w:r w:rsidRPr="001C3E29">
        <w:rPr>
          <w:rFonts w:hint="eastAsia"/>
          <w:b/>
          <w:color w:val="660000"/>
          <w:sz w:val="28"/>
        </w:rPr>
        <w:t>而恩以狎生，信由恩固，</w:t>
      </w:r>
      <w:r w:rsidRPr="001C3E29">
        <w:rPr>
          <w:rFonts w:hint="eastAsia"/>
        </w:rPr>
        <w:t>爾雅曰：狎，習也。</w:t>
      </w:r>
      <w:r w:rsidRPr="001C3E29">
        <w:rPr>
          <w:rFonts w:hint="eastAsia"/>
          <w:b/>
          <w:color w:val="660000"/>
          <w:sz w:val="28"/>
        </w:rPr>
        <w:t>無可憚之姿，有易親之色。孝建泰始，主威獨運，</w:t>
      </w:r>
      <w:r w:rsidRPr="001C3E29">
        <w:rPr>
          <w:rFonts w:hint="eastAsia"/>
        </w:rPr>
        <w:t>沈約宋書曰：孝建，武帝年號；泰始，明帝年號。</w:t>
      </w:r>
      <w:r w:rsidRPr="001C3E29">
        <w:rPr>
          <w:rFonts w:hint="eastAsia"/>
          <w:b/>
          <w:color w:val="660000"/>
          <w:sz w:val="28"/>
        </w:rPr>
        <w:t>空置百司，權不外假，而刑政糾雜，理難遍通，耳目所寄，事歸近習。</w:t>
      </w:r>
      <w:r w:rsidRPr="001C3E29">
        <w:rPr>
          <w:rFonts w:hint="eastAsia"/>
        </w:rPr>
        <w:t>禮記月令曰：仲冬省婦事，無得淫，雖有貴戚近習，無有不禁。鄭玄曰：貴戚，姑姊妹也。近習，天子所親幸也。</w:t>
      </w:r>
      <w:r w:rsidRPr="001C3E29">
        <w:rPr>
          <w:rFonts w:hint="eastAsia"/>
          <w:b/>
          <w:color w:val="660000"/>
          <w:sz w:val="28"/>
        </w:rPr>
        <w:t>賞罰之要，是謂國權，出納王命，由其掌握，於是方塗結軌，輻湊同奔。</w:t>
      </w:r>
      <w:r w:rsidRPr="001C3E29">
        <w:rPr>
          <w:rFonts w:hint="eastAsia"/>
        </w:rPr>
        <w:t>莊子曰：車軌結乎千里之外。文子曰：群臣輻湊。張湛曰：如衆輻之集於轂。</w:t>
      </w:r>
      <w:r w:rsidRPr="001C3E29">
        <w:rPr>
          <w:rFonts w:hint="eastAsia"/>
          <w:b/>
          <w:color w:val="660000"/>
          <w:sz w:val="28"/>
        </w:rPr>
        <w:t>人主謂其身卑位薄，以</w:t>
      </w:r>
      <w:r w:rsidR="00F355DD">
        <w:rPr>
          <w:rFonts w:hint="eastAsia"/>
          <w:b/>
          <w:color w:val="660000"/>
          <w:sz w:val="28"/>
        </w:rPr>
        <w:t>爲</w:t>
      </w:r>
      <w:r w:rsidRPr="001C3E29">
        <w:rPr>
          <w:rFonts w:hint="eastAsia"/>
          <w:b/>
          <w:color w:val="660000"/>
          <w:sz w:val="28"/>
        </w:rPr>
        <w:t>權不得重。曾不知鼠憑社貴，狐藉虎威，</w:t>
      </w:r>
      <w:r w:rsidRPr="001C3E29">
        <w:rPr>
          <w:rFonts w:hint="eastAsia"/>
        </w:rPr>
        <w:t>晏子春秋，景公問晏子曰：理國亦有常乎？對曰：讒佞之人，隱在君側，猶社鼠不熏也，去此乃治矣。戰國策，荊宣王問群臣曰：吾聞北方之畏昭奚恤也，何如？群臣莫對。江乙對曰：虎求百獸而食之，得狐。狐曰：子無敢食我。天帝命我長百獸，今子食我，是逆天命。子以我</w:t>
      </w:r>
      <w:r w:rsidR="00F355DD">
        <w:rPr>
          <w:rFonts w:hint="eastAsia"/>
        </w:rPr>
        <w:t>爲</w:t>
      </w:r>
      <w:r w:rsidRPr="001C3E29">
        <w:rPr>
          <w:rFonts w:hint="eastAsia"/>
        </w:rPr>
        <w:t>不信，吾</w:t>
      </w:r>
      <w:r w:rsidR="00F355DD">
        <w:rPr>
          <w:rFonts w:hint="eastAsia"/>
        </w:rPr>
        <w:t>爲</w:t>
      </w:r>
      <w:r w:rsidRPr="001C3E29">
        <w:rPr>
          <w:rFonts w:hint="eastAsia"/>
        </w:rPr>
        <w:t>子先行，子隨我後，觀百獸之畏我。虎不知百獸之畏己而走也，以</w:t>
      </w:r>
      <w:r w:rsidR="00F355DD">
        <w:rPr>
          <w:rFonts w:hint="eastAsia"/>
        </w:rPr>
        <w:t>爲</w:t>
      </w:r>
      <w:r w:rsidRPr="001C3E29">
        <w:rPr>
          <w:rFonts w:hint="eastAsia"/>
        </w:rPr>
        <w:t>畏狐也。今王之地，方五千里，帶甲百萬，而專屬之於昭奚恤。故北方之畏昭奚恤，其實畏王之甲兵也，猶百獸之畏虎。</w:t>
      </w:r>
      <w:r w:rsidRPr="001C3E29">
        <w:rPr>
          <w:rFonts w:hint="eastAsia"/>
          <w:b/>
          <w:color w:val="660000"/>
          <w:sz w:val="28"/>
        </w:rPr>
        <w:t>外無逼主之嫌，內有專用之功，勢傾天下，未之或悟</w:t>
      </w:r>
      <w:r w:rsidRPr="00C32D98">
        <w:rPr>
          <w:rStyle w:val="a9"/>
        </w:rPr>
        <w:footnoteReference w:id="5287"/>
      </w:r>
      <w:r w:rsidRPr="001C3E29">
        <w:rPr>
          <w:rFonts w:hint="eastAsia"/>
          <w:b/>
          <w:color w:val="660000"/>
          <w:sz w:val="28"/>
        </w:rPr>
        <w:t>，挾朋樹黨，政以賄成，</w:t>
      </w:r>
      <w:r w:rsidRPr="001C3E29">
        <w:rPr>
          <w:rFonts w:hint="eastAsia"/>
        </w:rPr>
        <w:t>左氏傳曰：襄十年，王朝卿士王叔陳生與伯輿爭政。大夫瑕禽曰：今自王叔之相也，政以賄成。</w:t>
      </w:r>
      <w:r w:rsidRPr="001C3E29">
        <w:rPr>
          <w:rFonts w:hint="eastAsia"/>
          <w:b/>
          <w:color w:val="660000"/>
          <w:sz w:val="28"/>
        </w:rPr>
        <w:t>鈇鉞瘡痏，搆於床笫</w:t>
      </w:r>
      <w:r w:rsidRPr="001C3E29">
        <w:rPr>
          <w:rFonts w:hint="eastAsia"/>
        </w:rPr>
        <w:t>側里</w:t>
      </w:r>
      <w:r w:rsidRPr="001C3E29">
        <w:rPr>
          <w:rFonts w:hint="eastAsia"/>
          <w:b/>
          <w:color w:val="660000"/>
          <w:sz w:val="28"/>
        </w:rPr>
        <w:t>之曲，</w:t>
      </w:r>
      <w:r w:rsidRPr="001C3E29">
        <w:rPr>
          <w:rFonts w:hint="eastAsia"/>
        </w:rPr>
        <w:t>西京賦曰：所惡成瘡痏。左氏傳，趙孟曰：床笫之言不踰閾。杜預曰：笫，簀也。</w:t>
      </w:r>
      <w:r w:rsidRPr="001C3E29">
        <w:rPr>
          <w:rFonts w:hint="eastAsia"/>
          <w:b/>
          <w:color w:val="660000"/>
          <w:sz w:val="28"/>
        </w:rPr>
        <w:t>服冕乘軒，出於言笑之下，</w:t>
      </w:r>
      <w:r w:rsidRPr="001C3E29">
        <w:rPr>
          <w:rFonts w:hint="eastAsia"/>
        </w:rPr>
        <w:t>左氏傳，衛太子謂渾良夫曰：服冕乘軒，三死無與。</w:t>
      </w:r>
      <w:r w:rsidRPr="001C3E29">
        <w:rPr>
          <w:rFonts w:hint="eastAsia"/>
          <w:b/>
          <w:color w:val="660000"/>
          <w:sz w:val="28"/>
        </w:rPr>
        <w:t>南金北毳，來悉方艚</w:t>
      </w:r>
      <w:r w:rsidRPr="001C3E29">
        <w:rPr>
          <w:rFonts w:hint="eastAsia"/>
        </w:rPr>
        <w:t>徂刀</w:t>
      </w:r>
      <w:r w:rsidRPr="001C3E29">
        <w:rPr>
          <w:rFonts w:hint="eastAsia"/>
          <w:b/>
          <w:color w:val="660000"/>
          <w:sz w:val="28"/>
        </w:rPr>
        <w:t>，素縑丹魄，至皆兼兩音亮，</w:t>
      </w:r>
      <w:r w:rsidRPr="00F30D53">
        <w:rPr>
          <w:rFonts w:hint="eastAsia"/>
        </w:rPr>
        <w:t>北毳，</w:t>
      </w:r>
      <w:r>
        <w:rPr>
          <w:rFonts w:hint="eastAsia"/>
        </w:rPr>
        <w:t>𤟤</w:t>
      </w:r>
      <w:r w:rsidRPr="00F30D53">
        <w:rPr>
          <w:rFonts w:hint="eastAsia"/>
        </w:rPr>
        <w:t>貂之屬。艚，船也，丹魄，虎魄也。色赤，故曰丹。孔安國尚書傳曰：車稱兩。</w:t>
      </w:r>
      <w:r w:rsidRPr="001C3E29">
        <w:rPr>
          <w:rFonts w:hint="eastAsia"/>
          <w:b/>
          <w:color w:val="660000"/>
          <w:sz w:val="28"/>
        </w:rPr>
        <w:t>西京許史，蓋不足云，晉朝王石，未或能比。</w:t>
      </w:r>
      <w:r w:rsidR="003E4D6D" w:rsidRPr="00B81357">
        <w:rPr>
          <w:rFonts w:hint="eastAsia"/>
        </w:rPr>
        <w:t>漢書</w:t>
      </w:r>
      <w:r w:rsidRPr="001C3E29">
        <w:rPr>
          <w:rFonts w:hint="eastAsia"/>
        </w:rPr>
        <w:t>，孝宣許皇后，元帝母，元帝封外祖父廣漢</w:t>
      </w:r>
      <w:r w:rsidR="00F355DD">
        <w:rPr>
          <w:rFonts w:hint="eastAsia"/>
        </w:rPr>
        <w:t>爲</w:t>
      </w:r>
      <w:r w:rsidRPr="001C3E29">
        <w:rPr>
          <w:rFonts w:hint="eastAsia"/>
        </w:rPr>
        <w:t>平恩侯。又曰：史良娣，宣帝祖母也。兄恭。宣帝立，恭已死，封恭長子高</w:t>
      </w:r>
      <w:r w:rsidR="00F355DD">
        <w:rPr>
          <w:rFonts w:hint="eastAsia"/>
        </w:rPr>
        <w:t>爲</w:t>
      </w:r>
      <w:r w:rsidRPr="001C3E29">
        <w:rPr>
          <w:rFonts w:hint="eastAsia"/>
        </w:rPr>
        <w:t>樂陵侯。王隱晉書曰：王愷，字君夫，世祖舅，自以外戚，晉氏政寬，又性至豪險。又曰：石崇貪而好利，富擬王者。</w:t>
      </w:r>
      <w:r w:rsidRPr="001C3E29">
        <w:rPr>
          <w:rFonts w:hint="eastAsia"/>
          <w:b/>
          <w:color w:val="660000"/>
          <w:sz w:val="28"/>
        </w:rPr>
        <w:t>及太宗晚運，慮經盛衰，</w:t>
      </w:r>
      <w:r w:rsidRPr="001C3E29">
        <w:rPr>
          <w:rFonts w:hint="eastAsia"/>
        </w:rPr>
        <w:t>沈約宋書曰：明帝廟號太宗。法言曰：聖人之法，未嘗不關盛衰焉。</w:t>
      </w:r>
      <w:r w:rsidRPr="001C3E29">
        <w:rPr>
          <w:rFonts w:hint="eastAsia"/>
          <w:b/>
          <w:color w:val="660000"/>
          <w:sz w:val="28"/>
        </w:rPr>
        <w:t>權倖之徒，慴憚</w:t>
      </w:r>
      <w:r w:rsidRPr="001C3E29">
        <w:rPr>
          <w:rFonts w:hint="eastAsia"/>
        </w:rPr>
        <w:t>丁達</w:t>
      </w:r>
      <w:r w:rsidRPr="001C3E29">
        <w:rPr>
          <w:rFonts w:hint="eastAsia"/>
          <w:b/>
          <w:color w:val="660000"/>
          <w:sz w:val="28"/>
        </w:rPr>
        <w:t>宗戚，欲使幼主孤立，永竊國權。</w:t>
      </w:r>
      <w:r w:rsidRPr="001C3E29">
        <w:rPr>
          <w:rFonts w:hint="eastAsia"/>
        </w:rPr>
        <w:t>六代論曰：君孤立於上，臣弄權於下。</w:t>
      </w:r>
      <w:r w:rsidRPr="001C3E29">
        <w:rPr>
          <w:rFonts w:hint="eastAsia"/>
          <w:b/>
          <w:color w:val="660000"/>
          <w:sz w:val="28"/>
        </w:rPr>
        <w:t>搆造同異，興樹禍隙，帝弟宗王，相繼屠勦。</w:t>
      </w:r>
      <w:r w:rsidRPr="001C3E29">
        <w:rPr>
          <w:rFonts w:hint="eastAsia"/>
        </w:rPr>
        <w:t>尚書曰：天用勦絕其命。孔安國曰：勦，截也。截絕，謂滅之也。</w:t>
      </w:r>
      <w:r w:rsidRPr="001C3E29">
        <w:rPr>
          <w:rFonts w:hint="eastAsia"/>
          <w:b/>
          <w:color w:val="660000"/>
          <w:sz w:val="28"/>
        </w:rPr>
        <w:t>民忘宋德，雖非一塗，寶祚夙傾，實由於此。</w:t>
      </w:r>
      <w:r w:rsidRPr="001C3E29">
        <w:rPr>
          <w:rFonts w:hint="eastAsia"/>
        </w:rPr>
        <w:t>寶祚，猶寶命也。</w:t>
      </w:r>
      <w:r w:rsidRPr="001C3E29">
        <w:rPr>
          <w:rFonts w:hint="eastAsia"/>
          <w:b/>
          <w:color w:val="660000"/>
          <w:sz w:val="28"/>
        </w:rPr>
        <w:t>嗚呼！漢書有恩澤侯表，又有佞倖傳。今采其名，列以</w:t>
      </w:r>
      <w:r w:rsidR="00F355DD">
        <w:rPr>
          <w:rFonts w:hint="eastAsia"/>
          <w:b/>
          <w:color w:val="660000"/>
          <w:sz w:val="28"/>
        </w:rPr>
        <w:t>爲</w:t>
      </w:r>
      <w:r w:rsidRPr="001C3E29">
        <w:rPr>
          <w:rFonts w:hint="eastAsia"/>
          <w:b/>
          <w:color w:val="660000"/>
          <w:sz w:val="28"/>
        </w:rPr>
        <w:t>恩倖篇云。</w:t>
      </w:r>
    </w:p>
    <w:p w14:paraId="4CA8A3FA" w14:textId="77777777" w:rsidR="008F46A3" w:rsidRDefault="008F46A3" w:rsidP="00964B81">
      <w:pPr>
        <w:pStyle w:val="2"/>
        <w:ind w:firstLine="640"/>
      </w:pPr>
      <w:r>
        <w:rPr>
          <w:rFonts w:hint="eastAsia"/>
        </w:rPr>
        <w:t>史述贊</w:t>
      </w:r>
    </w:p>
    <w:p w14:paraId="7CA77C6B" w14:textId="77777777" w:rsidR="008F46A3" w:rsidRDefault="008F46A3" w:rsidP="00964B81">
      <w:pPr>
        <w:pStyle w:val="3"/>
        <w:ind w:firstLine="641"/>
      </w:pPr>
      <w:r>
        <w:rPr>
          <w:rFonts w:hint="eastAsia"/>
        </w:rPr>
        <w:t>史述贊三首</w:t>
      </w:r>
    </w:p>
    <w:p w14:paraId="405D0377"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班孟堅</w:t>
      </w:r>
    </w:p>
    <w:p w14:paraId="4B5AC9F7" w14:textId="77777777" w:rsidR="008F46A3" w:rsidRPr="007D506F" w:rsidRDefault="008F46A3" w:rsidP="00964B81">
      <w:pPr>
        <w:pStyle w:val="4"/>
        <w:ind w:firstLine="641"/>
        <w:rPr>
          <w:rFonts w:ascii="宋体-方正超大字符集" w:eastAsia="宋体-方正超大字符集"/>
          <w:sz w:val="32"/>
          <w:szCs w:val="30"/>
        </w:rPr>
      </w:pPr>
      <w:r w:rsidRPr="007D506F">
        <w:rPr>
          <w:rFonts w:ascii="宋体-方正超大字符集" w:eastAsia="宋体-方正超大字符集" w:hint="eastAsia"/>
          <w:sz w:val="32"/>
          <w:szCs w:val="30"/>
        </w:rPr>
        <w:t>述高紀第一</w:t>
      </w:r>
      <w:r w:rsidRPr="00C32D98">
        <w:rPr>
          <w:rStyle w:val="a9"/>
          <w:rFonts w:ascii="宋体-方正超大字符集" w:eastAsia="宋体-方正超大字符集"/>
          <w:b w:val="0"/>
          <w:sz w:val="21"/>
          <w:szCs w:val="30"/>
        </w:rPr>
        <w:footnoteReference w:id="5288"/>
      </w:r>
    </w:p>
    <w:p w14:paraId="6CDD6501" w14:textId="0CD518A2" w:rsidR="008F46A3" w:rsidRDefault="008F46A3" w:rsidP="00964B81">
      <w:pPr>
        <w:ind w:firstLine="561"/>
      </w:pPr>
      <w:r w:rsidRPr="001C3E29">
        <w:rPr>
          <w:rFonts w:hint="eastAsia"/>
          <w:b/>
          <w:color w:val="660000"/>
          <w:sz w:val="28"/>
        </w:rPr>
        <w:t>皇矣漢祖，纂堯之緒。</w:t>
      </w:r>
      <w:r w:rsidR="003E4D6D" w:rsidRPr="00B81357">
        <w:rPr>
          <w:rFonts w:hint="eastAsia"/>
        </w:rPr>
        <w:t>漢書</w:t>
      </w:r>
      <w:r w:rsidRPr="001C3E29">
        <w:rPr>
          <w:rFonts w:hint="eastAsia"/>
        </w:rPr>
        <w:t>曰：劉向頌高祖云：漢帝本系，出自唐帝，降及于周，在秦作劉。爾雅曰：纂，繼也。</w:t>
      </w:r>
      <w:r w:rsidRPr="001C3E29">
        <w:rPr>
          <w:rFonts w:hint="eastAsia"/>
          <w:b/>
          <w:color w:val="660000"/>
          <w:sz w:val="28"/>
        </w:rPr>
        <w:t>寔天生德，聰明神武。</w:t>
      </w:r>
      <w:r w:rsidRPr="001C3E29">
        <w:rPr>
          <w:rFonts w:hint="eastAsia"/>
        </w:rPr>
        <w:t>項岱曰：聽於無聞曰聰，照臨四方曰明，以內知外曰神，克定禍亂，闢土斥疆曰武。</w:t>
      </w:r>
      <w:r w:rsidR="003E4D6D" w:rsidRPr="00B81357">
        <w:rPr>
          <w:rFonts w:hint="eastAsia"/>
        </w:rPr>
        <w:t>論語</w:t>
      </w:r>
      <w:r w:rsidRPr="001C3E29">
        <w:rPr>
          <w:rFonts w:hint="eastAsia"/>
        </w:rPr>
        <w:t>，子曰</w:t>
      </w:r>
      <w:r w:rsidRPr="00C32D98">
        <w:rPr>
          <w:rStyle w:val="a9"/>
        </w:rPr>
        <w:footnoteReference w:id="5289"/>
      </w:r>
      <w:r w:rsidRPr="001C3E29">
        <w:rPr>
          <w:rFonts w:hint="eastAsia"/>
        </w:rPr>
        <w:t>：天生德於予。周易曰：古之聰明叡智，神武而不殺者夫。</w:t>
      </w:r>
      <w:r w:rsidRPr="001C3E29">
        <w:rPr>
          <w:rFonts w:hint="eastAsia"/>
          <w:b/>
          <w:color w:val="660000"/>
          <w:sz w:val="28"/>
        </w:rPr>
        <w:t>秦人不綱，網漏于楚。</w:t>
      </w:r>
      <w:r w:rsidRPr="001C3E29">
        <w:rPr>
          <w:rFonts w:hint="eastAsia"/>
        </w:rPr>
        <w:t>項岱曰：秦重歛殘人，天下叛之，故貶言人耳。綱，以喻網，網無綱，無所成，故漏也。言秦人不能整其綱維，令網目漏也。于楚，謂陳涉反而不能誅，故高祖因而起。</w:t>
      </w:r>
      <w:r w:rsidRPr="001C3E29">
        <w:rPr>
          <w:rFonts w:hint="eastAsia"/>
          <w:b/>
          <w:color w:val="660000"/>
          <w:sz w:val="28"/>
        </w:rPr>
        <w:t>爰茲發跡，斷蛇奮旅。神母告符，朱旗乃舉。</w:t>
      </w:r>
      <w:r w:rsidR="003E4D6D" w:rsidRPr="00B81357">
        <w:rPr>
          <w:rFonts w:hint="eastAsia"/>
        </w:rPr>
        <w:t>漢書</w:t>
      </w:r>
      <w:r w:rsidRPr="001C3E29">
        <w:rPr>
          <w:rFonts w:hint="eastAsia"/>
        </w:rPr>
        <w:t>曰：高祖夜經澤中，有大蛇當徑，拔劍斬蛇，蛇分</w:t>
      </w:r>
      <w:r w:rsidR="00F355DD">
        <w:rPr>
          <w:rFonts w:hint="eastAsia"/>
        </w:rPr>
        <w:t>爲</w:t>
      </w:r>
      <w:r w:rsidRPr="001C3E29">
        <w:rPr>
          <w:rFonts w:hint="eastAsia"/>
        </w:rPr>
        <w:t>兩，後人來至蛇所，有一嫗夜哭曰：吾子白帝子，化</w:t>
      </w:r>
      <w:r w:rsidR="00F355DD">
        <w:rPr>
          <w:rFonts w:hint="eastAsia"/>
        </w:rPr>
        <w:t>爲</w:t>
      </w:r>
      <w:r w:rsidRPr="001C3E29">
        <w:rPr>
          <w:rFonts w:hint="eastAsia"/>
        </w:rPr>
        <w:t>蛇，今者赤帝子斬之。又曰：高祖立</w:t>
      </w:r>
      <w:r w:rsidR="00F355DD">
        <w:rPr>
          <w:rFonts w:hint="eastAsia"/>
        </w:rPr>
        <w:t>爲</w:t>
      </w:r>
      <w:r w:rsidRPr="001C3E29">
        <w:rPr>
          <w:rFonts w:hint="eastAsia"/>
        </w:rPr>
        <w:t>沛公，旗幟皆赤。</w:t>
      </w:r>
      <w:r w:rsidRPr="001C3E29">
        <w:rPr>
          <w:rFonts w:hint="eastAsia"/>
          <w:b/>
          <w:color w:val="660000"/>
          <w:sz w:val="28"/>
        </w:rPr>
        <w:t>粵</w:t>
      </w:r>
      <w:r w:rsidRPr="001C3E29">
        <w:rPr>
          <w:rFonts w:hint="eastAsia"/>
        </w:rPr>
        <w:t>于厥</w:t>
      </w:r>
      <w:r w:rsidRPr="001C3E29">
        <w:rPr>
          <w:rFonts w:hint="eastAsia"/>
          <w:b/>
          <w:color w:val="660000"/>
          <w:sz w:val="28"/>
        </w:rPr>
        <w:t>蹈秦郊，嬰來稽首。</w:t>
      </w:r>
      <w:r w:rsidRPr="001C3E29">
        <w:rPr>
          <w:rFonts w:hint="eastAsia"/>
        </w:rPr>
        <w:t>元年冬十月，沛公至霸上，秦王子嬰素軍白馬，降于軹道。</w:t>
      </w:r>
      <w:r w:rsidRPr="001C3E29">
        <w:rPr>
          <w:rFonts w:hint="eastAsia"/>
          <w:b/>
          <w:color w:val="660000"/>
          <w:sz w:val="28"/>
        </w:rPr>
        <w:t>革命創制，三章是紀。</w:t>
      </w:r>
      <w:r w:rsidRPr="001C3E29">
        <w:rPr>
          <w:rFonts w:hint="eastAsia"/>
        </w:rPr>
        <w:t>周易曰：湯、武革命，順乎天而應乎人。</w:t>
      </w:r>
      <w:r w:rsidR="003E4D6D" w:rsidRPr="00B81357">
        <w:rPr>
          <w:rFonts w:hint="eastAsia"/>
        </w:rPr>
        <w:t>漢書</w:t>
      </w:r>
      <w:r w:rsidRPr="001C3E29">
        <w:rPr>
          <w:rFonts w:hint="eastAsia"/>
        </w:rPr>
        <w:t>曰：高祖謂秦父老曰：與父老約法三章耳。殺人者死，傷人及盜抵罪。</w:t>
      </w:r>
      <w:r w:rsidR="003E4D6D" w:rsidRPr="00B81357">
        <w:rPr>
          <w:rFonts w:hint="eastAsia"/>
        </w:rPr>
        <w:t>應劭</w:t>
      </w:r>
      <w:r w:rsidRPr="001C3E29">
        <w:rPr>
          <w:rFonts w:hint="eastAsia"/>
        </w:rPr>
        <w:t>曰：抵，至也。除秦酷政，但至於罪。</w:t>
      </w:r>
      <w:r w:rsidRPr="001C3E29">
        <w:rPr>
          <w:rFonts w:hint="eastAsia"/>
          <w:b/>
          <w:color w:val="660000"/>
          <w:sz w:val="28"/>
        </w:rPr>
        <w:t>應天順民，五星同晷。</w:t>
      </w:r>
      <w:r w:rsidRPr="001C3E29">
        <w:rPr>
          <w:rFonts w:hint="eastAsia"/>
        </w:rPr>
        <w:t>晷，光景也。</w:t>
      </w:r>
      <w:r w:rsidR="003E4D6D" w:rsidRPr="00B81357">
        <w:rPr>
          <w:rFonts w:hint="eastAsia"/>
        </w:rPr>
        <w:t>應劭</w:t>
      </w:r>
      <w:r w:rsidRPr="001C3E29">
        <w:rPr>
          <w:rFonts w:hint="eastAsia"/>
        </w:rPr>
        <w:t>曰：東井，秦之分野，五星所在，其下以義取天下之象也。</w:t>
      </w:r>
      <w:r w:rsidRPr="001C3E29">
        <w:rPr>
          <w:rFonts w:hint="eastAsia"/>
          <w:b/>
          <w:color w:val="660000"/>
          <w:sz w:val="28"/>
        </w:rPr>
        <w:t>項氏畔換，黜我巴漢，</w:t>
      </w:r>
      <w:r w:rsidR="003E4D6D" w:rsidRPr="00B81357">
        <w:rPr>
          <w:rFonts w:hint="eastAsia"/>
        </w:rPr>
        <w:t>漢書</w:t>
      </w:r>
      <w:r w:rsidRPr="001C3E29">
        <w:rPr>
          <w:rFonts w:hint="eastAsia"/>
        </w:rPr>
        <w:t>曰：項羽背約，更立沛公</w:t>
      </w:r>
      <w:r w:rsidR="00F355DD">
        <w:rPr>
          <w:rFonts w:hint="eastAsia"/>
        </w:rPr>
        <w:t>爲</w:t>
      </w:r>
      <w:r w:rsidRPr="001C3E29">
        <w:rPr>
          <w:rFonts w:hint="eastAsia"/>
        </w:rPr>
        <w:t>漢王，王巴蜀、漢中。韋昭曰：畔換，跋扈也。</w:t>
      </w:r>
      <w:r w:rsidRPr="001C3E29">
        <w:rPr>
          <w:rFonts w:hint="eastAsia"/>
          <w:b/>
          <w:color w:val="660000"/>
          <w:sz w:val="28"/>
        </w:rPr>
        <w:t>西土宅心，戰士憤怨。</w:t>
      </w:r>
      <w:r w:rsidRPr="001C3E29">
        <w:rPr>
          <w:rFonts w:hint="eastAsia"/>
        </w:rPr>
        <w:t>尚書曰：逷矣西土之人。又曰：惟克厥宅心。郭璞三蒼解詁曰：西土，謂長安也。</w:t>
      </w:r>
      <w:r w:rsidRPr="001C3E29">
        <w:rPr>
          <w:rFonts w:hint="eastAsia"/>
          <w:b/>
          <w:color w:val="660000"/>
          <w:sz w:val="28"/>
        </w:rPr>
        <w:t>乘舋而運，席卷三秦。</w:t>
      </w:r>
      <w:r w:rsidRPr="001C3E29">
        <w:rPr>
          <w:rFonts w:hint="eastAsia"/>
        </w:rPr>
        <w:t>左氏傳，士會謂晉侯曰：會聞用師，觀舋而動。春秋握誠圖曰：諸侯冰散席卷，各爭恣志</w:t>
      </w:r>
      <w:r w:rsidRPr="00C32D98">
        <w:rPr>
          <w:rStyle w:val="a9"/>
        </w:rPr>
        <w:footnoteReference w:id="5290"/>
      </w:r>
      <w:r w:rsidRPr="001C3E29">
        <w:rPr>
          <w:rFonts w:hint="eastAsia"/>
        </w:rPr>
        <w:t>。</w:t>
      </w:r>
      <w:r w:rsidR="003E4D6D" w:rsidRPr="00B81357">
        <w:rPr>
          <w:rFonts w:hint="eastAsia"/>
        </w:rPr>
        <w:t>漢書</w:t>
      </w:r>
      <w:r w:rsidRPr="001C3E29">
        <w:rPr>
          <w:rFonts w:hint="eastAsia"/>
        </w:rPr>
        <w:t>曰：韓信陳三秦易并之計。</w:t>
      </w:r>
      <w:r w:rsidR="003E4D6D" w:rsidRPr="00B81357">
        <w:rPr>
          <w:rFonts w:hint="eastAsia"/>
        </w:rPr>
        <w:t>應劭</w:t>
      </w:r>
      <w:r w:rsidRPr="001C3E29">
        <w:rPr>
          <w:rFonts w:hint="eastAsia"/>
        </w:rPr>
        <w:t>曰：章邯</w:t>
      </w:r>
      <w:r w:rsidR="00F355DD">
        <w:rPr>
          <w:rFonts w:hint="eastAsia"/>
        </w:rPr>
        <w:t>爲</w:t>
      </w:r>
      <w:r w:rsidRPr="001C3E29">
        <w:rPr>
          <w:rFonts w:hint="eastAsia"/>
        </w:rPr>
        <w:t>雍王，司馬欣</w:t>
      </w:r>
      <w:r w:rsidR="00F355DD">
        <w:rPr>
          <w:rFonts w:hint="eastAsia"/>
        </w:rPr>
        <w:t>爲</w:t>
      </w:r>
      <w:r w:rsidRPr="001C3E29">
        <w:rPr>
          <w:rFonts w:hint="eastAsia"/>
        </w:rPr>
        <w:t>塞王，董翳</w:t>
      </w:r>
      <w:r w:rsidR="00F355DD">
        <w:rPr>
          <w:rFonts w:hint="eastAsia"/>
        </w:rPr>
        <w:t>爲</w:t>
      </w:r>
      <w:r w:rsidRPr="001C3E29">
        <w:rPr>
          <w:rFonts w:hint="eastAsia"/>
        </w:rPr>
        <w:t>翟王，分王秦地，故曰三秦。</w:t>
      </w:r>
      <w:r w:rsidRPr="001C3E29">
        <w:rPr>
          <w:rFonts w:hint="eastAsia"/>
          <w:b/>
          <w:color w:val="660000"/>
          <w:sz w:val="28"/>
        </w:rPr>
        <w:t>割據河山，保此懷民。</w:t>
      </w:r>
      <w:r w:rsidRPr="001C3E29">
        <w:rPr>
          <w:rFonts w:hint="eastAsia"/>
        </w:rPr>
        <w:t>保，安也。懷，歸也。言漢據河山之固，民懷歸者能保乂之。</w:t>
      </w:r>
      <w:r w:rsidR="003E4D6D" w:rsidRPr="00B81357">
        <w:rPr>
          <w:rFonts w:hint="eastAsia"/>
        </w:rPr>
        <w:t>漢書</w:t>
      </w:r>
      <w:r w:rsidRPr="001C3E29">
        <w:rPr>
          <w:rFonts w:hint="eastAsia"/>
        </w:rPr>
        <w:t>，田肯賀上曰：秦帶河阻山，懸隔千里。尚書曰：黎民懷之。</w:t>
      </w:r>
      <w:r w:rsidRPr="001C3E29">
        <w:rPr>
          <w:rFonts w:hint="eastAsia"/>
          <w:b/>
          <w:color w:val="660000"/>
          <w:sz w:val="28"/>
        </w:rPr>
        <w:t>股肱蕭曹，社稷是經。</w:t>
      </w:r>
      <w:r w:rsidRPr="001C3E29">
        <w:rPr>
          <w:rFonts w:hint="eastAsia"/>
        </w:rPr>
        <w:t>蕭何、曹參也。禮記，衛獻公曰：有柳莊者，非寡人之臣，社稷之臣。</w:t>
      </w:r>
      <w:r w:rsidRPr="001C3E29">
        <w:rPr>
          <w:rFonts w:hint="eastAsia"/>
          <w:b/>
          <w:color w:val="660000"/>
          <w:sz w:val="28"/>
        </w:rPr>
        <w:t>爪牙信布，腹心良平，</w:t>
      </w:r>
      <w:r w:rsidRPr="001C3E29">
        <w:rPr>
          <w:rFonts w:hint="eastAsia"/>
        </w:rPr>
        <w:t>韓信、英布、張良、陳平也。毛詩曰：予王之爪牙。又曰：赳赳武夫，公侯腹心。</w:t>
      </w:r>
      <w:r w:rsidRPr="001C3E29">
        <w:rPr>
          <w:rFonts w:hint="eastAsia"/>
          <w:b/>
          <w:color w:val="660000"/>
          <w:sz w:val="28"/>
        </w:rPr>
        <w:t>恭行天罰，赫赫明明。</w:t>
      </w:r>
      <w:r w:rsidRPr="001C3E29">
        <w:rPr>
          <w:rFonts w:hint="eastAsia"/>
        </w:rPr>
        <w:t>恭行，已見上文。毛詩曰：赫赫明明，王命卿士。</w:t>
      </w:r>
    </w:p>
    <w:p w14:paraId="0478DBEA" w14:textId="77777777" w:rsidR="008F46A3" w:rsidRPr="007D506F" w:rsidRDefault="008F46A3" w:rsidP="00964B81">
      <w:pPr>
        <w:pStyle w:val="4"/>
        <w:ind w:firstLine="641"/>
        <w:rPr>
          <w:rFonts w:ascii="宋体-方正超大字符集" w:eastAsia="宋体-方正超大字符集"/>
          <w:sz w:val="32"/>
          <w:szCs w:val="30"/>
        </w:rPr>
      </w:pPr>
      <w:r w:rsidRPr="007D506F">
        <w:rPr>
          <w:rFonts w:ascii="宋体-方正超大字符集" w:eastAsia="宋体-方正超大字符集" w:hint="eastAsia"/>
          <w:sz w:val="32"/>
          <w:szCs w:val="30"/>
        </w:rPr>
        <w:t>述成紀第十</w:t>
      </w:r>
    </w:p>
    <w:p w14:paraId="3C14BEAF" w14:textId="1C4352E9" w:rsidR="008F46A3" w:rsidRDefault="008F46A3" w:rsidP="00964B81">
      <w:pPr>
        <w:ind w:firstLine="561"/>
      </w:pPr>
      <w:r w:rsidRPr="001C3E29">
        <w:rPr>
          <w:rFonts w:hint="eastAsia"/>
          <w:b/>
          <w:color w:val="660000"/>
          <w:sz w:val="28"/>
        </w:rPr>
        <w:t>孝成皇皇，臨朝有光。</w:t>
      </w:r>
      <w:r w:rsidRPr="001C3E29">
        <w:rPr>
          <w:rFonts w:hint="eastAsia"/>
        </w:rPr>
        <w:t>項岱曰：皇皇，華色盛也。</w:t>
      </w:r>
      <w:r w:rsidRPr="001C3E29">
        <w:rPr>
          <w:rFonts w:hint="eastAsia"/>
          <w:b/>
          <w:color w:val="660000"/>
          <w:sz w:val="28"/>
        </w:rPr>
        <w:t>威儀之盛，如珪如璋。</w:t>
      </w:r>
      <w:r w:rsidRPr="001C3E29">
        <w:rPr>
          <w:rFonts w:hint="eastAsia"/>
        </w:rPr>
        <w:t>項岱曰：珪璋，玉之妙好雕鏤者。毛詩曰：顒顒昂昂，如珪如璋。</w:t>
      </w:r>
      <w:r w:rsidRPr="001C3E29">
        <w:rPr>
          <w:rFonts w:hint="eastAsia"/>
          <w:b/>
          <w:color w:val="660000"/>
          <w:sz w:val="28"/>
        </w:rPr>
        <w:t>閫闈恣趙，朝政在王。</w:t>
      </w:r>
      <w:r w:rsidRPr="001C3E29">
        <w:rPr>
          <w:rFonts w:hint="eastAsia"/>
        </w:rPr>
        <w:t>閫闈，闥門之內也。門內恣趙昭儀姊妹，以元舅侍中封陽平侯王鳳</w:t>
      </w:r>
      <w:r w:rsidR="00F355DD">
        <w:rPr>
          <w:rFonts w:hint="eastAsia"/>
        </w:rPr>
        <w:t>爲</w:t>
      </w:r>
      <w:r w:rsidRPr="001C3E29">
        <w:rPr>
          <w:rFonts w:hint="eastAsia"/>
        </w:rPr>
        <w:t>大將軍，領尚書事。</w:t>
      </w:r>
      <w:r w:rsidRPr="001C3E29">
        <w:rPr>
          <w:rFonts w:hint="eastAsia"/>
          <w:b/>
          <w:color w:val="660000"/>
          <w:sz w:val="28"/>
        </w:rPr>
        <w:t>炎炎燎火，光允不陽</w:t>
      </w:r>
      <w:r w:rsidRPr="00C32D98">
        <w:rPr>
          <w:rStyle w:val="a9"/>
        </w:rPr>
        <w:footnoteReference w:id="5291"/>
      </w:r>
      <w:r w:rsidRPr="001C3E29">
        <w:rPr>
          <w:rFonts w:hint="eastAsia"/>
          <w:b/>
          <w:color w:val="660000"/>
          <w:sz w:val="28"/>
        </w:rPr>
        <w:t>。</w:t>
      </w:r>
      <w:r w:rsidRPr="001C3E29">
        <w:rPr>
          <w:rFonts w:hint="eastAsia"/>
        </w:rPr>
        <w:t>項岱曰：允，信也。內損於飛鷰，外見壅於王鳳等，信不得陽也。張晏曰：天子之威，盛若燎火之陽，今委政王氏，不亦熾乎</w:t>
      </w:r>
      <w:r w:rsidRPr="00C32D98">
        <w:rPr>
          <w:rStyle w:val="a9"/>
        </w:rPr>
        <w:footnoteReference w:id="5292"/>
      </w:r>
      <w:r w:rsidRPr="001C3E29">
        <w:rPr>
          <w:rFonts w:hint="eastAsia"/>
        </w:rPr>
        <w:t>！</w:t>
      </w:r>
    </w:p>
    <w:p w14:paraId="02E40257" w14:textId="77777777" w:rsidR="008F46A3" w:rsidRPr="007D506F" w:rsidRDefault="008F46A3" w:rsidP="00964B81">
      <w:pPr>
        <w:pStyle w:val="4"/>
        <w:ind w:firstLine="641"/>
        <w:rPr>
          <w:rFonts w:ascii="宋体-方正超大字符集" w:eastAsia="宋体-方正超大字符集"/>
          <w:sz w:val="32"/>
          <w:szCs w:val="30"/>
        </w:rPr>
      </w:pPr>
      <w:r w:rsidRPr="007D506F">
        <w:rPr>
          <w:rFonts w:ascii="宋体-方正超大字符集" w:eastAsia="宋体-方正超大字符集" w:hint="eastAsia"/>
          <w:sz w:val="32"/>
          <w:szCs w:val="30"/>
        </w:rPr>
        <w:t>述韓英彭盧吳傳第四</w:t>
      </w:r>
    </w:p>
    <w:p w14:paraId="6933CF40" w14:textId="43B4864A" w:rsidR="008F46A3" w:rsidRDefault="008F46A3" w:rsidP="00964B81">
      <w:pPr>
        <w:ind w:firstLine="561"/>
      </w:pPr>
      <w:r w:rsidRPr="001C3E29">
        <w:rPr>
          <w:rFonts w:hint="eastAsia"/>
          <w:b/>
          <w:color w:val="660000"/>
          <w:sz w:val="28"/>
        </w:rPr>
        <w:t>信惟餓隸，布實黥徒。</w:t>
      </w:r>
      <w:r w:rsidR="003E4D6D" w:rsidRPr="00B81357">
        <w:rPr>
          <w:rFonts w:hint="eastAsia"/>
        </w:rPr>
        <w:t>漢書</w:t>
      </w:r>
      <w:r w:rsidRPr="001C3E29">
        <w:rPr>
          <w:rFonts w:hint="eastAsia"/>
        </w:rPr>
        <w:t>曰：韓信家貧，從下鄉南昌亭長寄食，亭長苦之，乃晨炊蓐食，食時往，不</w:t>
      </w:r>
      <w:r w:rsidR="00F355DD">
        <w:rPr>
          <w:rFonts w:hint="eastAsia"/>
        </w:rPr>
        <w:t>爲</w:t>
      </w:r>
      <w:r w:rsidRPr="001C3E29">
        <w:rPr>
          <w:rFonts w:hint="eastAsia"/>
        </w:rPr>
        <w:t>具食。信知之，自絕去。又曰：黥布姓英。少時，客相之，當刑而王。及坐法黥，欣然笑曰：人相我當刑而王，幾是乎？</w:t>
      </w:r>
      <w:r w:rsidRPr="001C3E29">
        <w:rPr>
          <w:rFonts w:hint="eastAsia"/>
          <w:b/>
          <w:color w:val="660000"/>
          <w:sz w:val="28"/>
        </w:rPr>
        <w:t>越亦狗盜，芮尹江湖。</w:t>
      </w:r>
      <w:r w:rsidR="003E4D6D" w:rsidRPr="00B81357">
        <w:rPr>
          <w:rFonts w:hint="eastAsia"/>
        </w:rPr>
        <w:t>漢書</w:t>
      </w:r>
      <w:r w:rsidRPr="001C3E29">
        <w:rPr>
          <w:rFonts w:hint="eastAsia"/>
        </w:rPr>
        <w:t>曰：彭越嘗漁鉅野澤中，</w:t>
      </w:r>
      <w:r w:rsidR="00F355DD">
        <w:rPr>
          <w:rFonts w:hint="eastAsia"/>
        </w:rPr>
        <w:t>爲</w:t>
      </w:r>
      <w:r w:rsidRPr="001C3E29">
        <w:rPr>
          <w:rFonts w:hint="eastAsia"/>
        </w:rPr>
        <w:t>盜。沛公攻昌邑，越助之。說苑曰：管仲，故城陰之狗盜。</w:t>
      </w:r>
      <w:r w:rsidR="003E4D6D" w:rsidRPr="00B81357">
        <w:rPr>
          <w:rFonts w:hint="eastAsia"/>
        </w:rPr>
        <w:t>漢書</w:t>
      </w:r>
      <w:r w:rsidRPr="001C3E29">
        <w:rPr>
          <w:rFonts w:hint="eastAsia"/>
        </w:rPr>
        <w:t>曰：吳芮，秦時鄱陽令也。甚得江湖問心。號曰鄱君。音義曰：尹，正也。</w:t>
      </w:r>
      <w:r w:rsidRPr="001C3E29">
        <w:rPr>
          <w:rFonts w:hint="eastAsia"/>
          <w:b/>
          <w:color w:val="660000"/>
          <w:sz w:val="28"/>
        </w:rPr>
        <w:t>雲起龍驤，化</w:t>
      </w:r>
      <w:r w:rsidR="00F355DD">
        <w:rPr>
          <w:rFonts w:hint="eastAsia"/>
          <w:b/>
          <w:color w:val="660000"/>
          <w:sz w:val="28"/>
        </w:rPr>
        <w:t>爲</w:t>
      </w:r>
      <w:r w:rsidRPr="001C3E29">
        <w:rPr>
          <w:rFonts w:hint="eastAsia"/>
          <w:b/>
          <w:color w:val="660000"/>
          <w:sz w:val="28"/>
        </w:rPr>
        <w:t>侯王。割有齊楚，跨制淮梁。</w:t>
      </w:r>
      <w:r w:rsidRPr="001C3E29">
        <w:rPr>
          <w:rFonts w:hint="eastAsia"/>
        </w:rPr>
        <w:t>韓信初</w:t>
      </w:r>
      <w:r w:rsidR="00F355DD">
        <w:rPr>
          <w:rFonts w:hint="eastAsia"/>
        </w:rPr>
        <w:t>爲</w:t>
      </w:r>
      <w:r w:rsidRPr="001C3E29">
        <w:rPr>
          <w:rFonts w:hint="eastAsia"/>
        </w:rPr>
        <w:t>齊王，後楚王。黥布</w:t>
      </w:r>
      <w:r w:rsidR="00F355DD">
        <w:rPr>
          <w:rFonts w:hint="eastAsia"/>
        </w:rPr>
        <w:t>爲</w:t>
      </w:r>
      <w:r w:rsidRPr="001C3E29">
        <w:rPr>
          <w:rFonts w:hint="eastAsia"/>
        </w:rPr>
        <w:t>淮南王。彭越</w:t>
      </w:r>
      <w:r w:rsidR="00F355DD">
        <w:rPr>
          <w:rFonts w:hint="eastAsia"/>
        </w:rPr>
        <w:t>爲</w:t>
      </w:r>
      <w:r w:rsidRPr="001C3E29">
        <w:rPr>
          <w:rFonts w:hint="eastAsia"/>
        </w:rPr>
        <w:t>梁王。</w:t>
      </w:r>
      <w:r w:rsidRPr="001C3E29">
        <w:rPr>
          <w:rFonts w:hint="eastAsia"/>
          <w:b/>
          <w:color w:val="660000"/>
          <w:sz w:val="28"/>
        </w:rPr>
        <w:t>綰自同閈</w:t>
      </w:r>
      <w:r w:rsidRPr="001C3E29">
        <w:rPr>
          <w:rFonts w:hint="eastAsia"/>
        </w:rPr>
        <w:t>胡旦</w:t>
      </w:r>
      <w:r w:rsidRPr="001C3E29">
        <w:rPr>
          <w:rFonts w:hint="eastAsia"/>
          <w:b/>
          <w:color w:val="660000"/>
          <w:sz w:val="28"/>
        </w:rPr>
        <w:t>，鎮我北疆。</w:t>
      </w:r>
      <w:r w:rsidR="003E4D6D" w:rsidRPr="00B81357">
        <w:rPr>
          <w:rFonts w:hint="eastAsia"/>
        </w:rPr>
        <w:t>應劭</w:t>
      </w:r>
      <w:r w:rsidRPr="001C3E29">
        <w:rPr>
          <w:rFonts w:hint="eastAsia"/>
        </w:rPr>
        <w:t>曰：閈音扞。南楚汝沛名里門曰閈。綰</w:t>
      </w:r>
      <w:r w:rsidR="00F355DD">
        <w:rPr>
          <w:rFonts w:hint="eastAsia"/>
        </w:rPr>
        <w:t>爲</w:t>
      </w:r>
      <w:r w:rsidRPr="001C3E29">
        <w:rPr>
          <w:rFonts w:hint="eastAsia"/>
        </w:rPr>
        <w:t>燕王，故曰北疆。</w:t>
      </w:r>
      <w:r w:rsidRPr="001C3E29">
        <w:rPr>
          <w:rFonts w:hint="eastAsia"/>
          <w:b/>
          <w:color w:val="660000"/>
          <w:sz w:val="28"/>
        </w:rPr>
        <w:t>德薄位尊，非祚惟殃。</w:t>
      </w:r>
      <w:r w:rsidRPr="001C3E29">
        <w:rPr>
          <w:rFonts w:hint="eastAsia"/>
        </w:rPr>
        <w:t>周易曰：德薄而位尊，智小而謀大。左氏傳，舟之僑曰：無德而祿，殃也。</w:t>
      </w:r>
      <w:r w:rsidRPr="001C3E29">
        <w:rPr>
          <w:rFonts w:hint="eastAsia"/>
          <w:b/>
          <w:color w:val="660000"/>
          <w:sz w:val="28"/>
        </w:rPr>
        <w:t>吳克忠信，胤嗣乃長。</w:t>
      </w:r>
      <w:r w:rsidR="003E4D6D" w:rsidRPr="00B81357">
        <w:rPr>
          <w:rFonts w:hint="eastAsia"/>
        </w:rPr>
        <w:t>漢書</w:t>
      </w:r>
      <w:r w:rsidRPr="001C3E29">
        <w:rPr>
          <w:rFonts w:hint="eastAsia"/>
        </w:rPr>
        <w:t>曰：芮</w:t>
      </w:r>
      <w:r w:rsidR="00F355DD">
        <w:rPr>
          <w:rFonts w:hint="eastAsia"/>
        </w:rPr>
        <w:t>爲</w:t>
      </w:r>
      <w:r w:rsidRPr="001C3E29">
        <w:rPr>
          <w:rFonts w:hint="eastAsia"/>
        </w:rPr>
        <w:t>長沙王，薨，子忠嗣，自芮後傳位五世，無子，國除。</w:t>
      </w:r>
    </w:p>
    <w:p w14:paraId="03A2A6A4" w14:textId="77777777" w:rsidR="008F46A3" w:rsidRDefault="008F46A3" w:rsidP="00964B81">
      <w:pPr>
        <w:pStyle w:val="3"/>
        <w:ind w:firstLine="641"/>
      </w:pPr>
      <w:r>
        <w:rPr>
          <w:rFonts w:hint="eastAsia"/>
        </w:rPr>
        <w:t>後漢書光武紀贊</w:t>
      </w:r>
    </w:p>
    <w:p w14:paraId="11DF93A2" w14:textId="77777777" w:rsidR="008F46A3" w:rsidRPr="00B81357" w:rsidRDefault="008F46A3" w:rsidP="00964B81">
      <w:pPr>
        <w:ind w:firstLine="560"/>
        <w:rPr>
          <w:rFonts w:ascii="楷体" w:eastAsia="楷体" w:hAnsi="楷体"/>
          <w:sz w:val="28"/>
        </w:rPr>
      </w:pPr>
      <w:r w:rsidRPr="00B81357">
        <w:rPr>
          <w:rFonts w:ascii="楷体" w:eastAsia="楷体" w:hAnsi="楷体" w:hint="eastAsia"/>
          <w:color w:val="660000"/>
          <w:sz w:val="28"/>
        </w:rPr>
        <w:t>范蔚宗</w:t>
      </w:r>
    </w:p>
    <w:p w14:paraId="492F6E37" w14:textId="07721F35" w:rsidR="008F46A3" w:rsidRDefault="008F46A3" w:rsidP="00964B81">
      <w:pPr>
        <w:ind w:firstLine="561"/>
      </w:pPr>
      <w:r w:rsidRPr="001C3E29">
        <w:rPr>
          <w:rFonts w:hint="eastAsia"/>
          <w:b/>
          <w:color w:val="660000"/>
          <w:sz w:val="28"/>
        </w:rPr>
        <w:t>贊曰：炎政中微，大盜移國。</w:t>
      </w:r>
      <w:r w:rsidRPr="001C3E29">
        <w:rPr>
          <w:rFonts w:hint="eastAsia"/>
        </w:rPr>
        <w:t>東觀漢記序曰：漢以炎精布曜。中微，謂平世衰也</w:t>
      </w:r>
      <w:r w:rsidRPr="00C32D98">
        <w:rPr>
          <w:rStyle w:val="a9"/>
        </w:rPr>
        <w:footnoteReference w:id="5293"/>
      </w:r>
      <w:r w:rsidRPr="001C3E29">
        <w:rPr>
          <w:rFonts w:hint="eastAsia"/>
        </w:rPr>
        <w:t>。魯靈光殿賦序曰：遭漢中微，盜賊奔突。</w:t>
      </w:r>
      <w:r w:rsidRPr="001C3E29">
        <w:rPr>
          <w:rFonts w:hint="eastAsia"/>
          <w:b/>
          <w:color w:val="660000"/>
          <w:sz w:val="28"/>
        </w:rPr>
        <w:t>九縣飆迴，三精霧塞。</w:t>
      </w:r>
      <w:r w:rsidRPr="001C3E29">
        <w:rPr>
          <w:rFonts w:hint="eastAsia"/>
        </w:rPr>
        <w:t>三精，日、月、星也。孝經援神契曰：天地至貴，精不兩明。宋均曰：天精</w:t>
      </w:r>
      <w:r w:rsidR="00F355DD">
        <w:rPr>
          <w:rFonts w:hint="eastAsia"/>
        </w:rPr>
        <w:t>爲</w:t>
      </w:r>
      <w:r w:rsidRPr="001C3E29">
        <w:rPr>
          <w:rFonts w:hint="eastAsia"/>
        </w:rPr>
        <w:t>日，地精</w:t>
      </w:r>
      <w:r w:rsidR="00F355DD">
        <w:rPr>
          <w:rFonts w:hint="eastAsia"/>
        </w:rPr>
        <w:t>爲</w:t>
      </w:r>
      <w:r w:rsidRPr="001C3E29">
        <w:rPr>
          <w:rFonts w:hint="eastAsia"/>
        </w:rPr>
        <w:t>月。河圖曰：巛德布精，上</w:t>
      </w:r>
      <w:r w:rsidR="00F355DD">
        <w:rPr>
          <w:rFonts w:hint="eastAsia"/>
        </w:rPr>
        <w:t>爲</w:t>
      </w:r>
      <w:r w:rsidRPr="001C3E29">
        <w:rPr>
          <w:rFonts w:hint="eastAsia"/>
        </w:rPr>
        <w:t>衆星。</w:t>
      </w:r>
      <w:r w:rsidRPr="001C3E29">
        <w:rPr>
          <w:rFonts w:hint="eastAsia"/>
          <w:b/>
          <w:color w:val="660000"/>
          <w:sz w:val="28"/>
        </w:rPr>
        <w:t>民厭淫詐，神思反德。世祖誕命，靈貺自甄。</w:t>
      </w:r>
      <w:r w:rsidRPr="001C3E29">
        <w:rPr>
          <w:rFonts w:hint="eastAsia"/>
        </w:rPr>
        <w:t>尚書曰：我文考誕膺天命。春秋元命苞曰：通三靈之貺，交錯同端。鄭玄尚書緯注曰：甄，表也。</w:t>
      </w:r>
      <w:r w:rsidRPr="001C3E29">
        <w:rPr>
          <w:rFonts w:hint="eastAsia"/>
          <w:b/>
          <w:color w:val="660000"/>
          <w:sz w:val="28"/>
        </w:rPr>
        <w:t>沈機先物</w:t>
      </w:r>
      <w:r w:rsidRPr="00C32D98">
        <w:rPr>
          <w:rStyle w:val="a9"/>
        </w:rPr>
        <w:footnoteReference w:id="5294"/>
      </w:r>
      <w:r w:rsidRPr="001C3E29">
        <w:rPr>
          <w:rFonts w:hint="eastAsia"/>
          <w:b/>
          <w:color w:val="660000"/>
          <w:sz w:val="28"/>
        </w:rPr>
        <w:t>，深略緯文</w:t>
      </w:r>
      <w:r w:rsidRPr="00C32D98">
        <w:rPr>
          <w:rStyle w:val="a9"/>
        </w:rPr>
        <w:footnoteReference w:id="5295"/>
      </w:r>
      <w:r w:rsidRPr="001C3E29">
        <w:rPr>
          <w:rFonts w:hint="eastAsia"/>
          <w:b/>
          <w:color w:val="660000"/>
          <w:sz w:val="28"/>
        </w:rPr>
        <w:t>。</w:t>
      </w:r>
      <w:r w:rsidRPr="001C3E29">
        <w:rPr>
          <w:rFonts w:hint="eastAsia"/>
        </w:rPr>
        <w:t>說文曰：機，主發之機也。周書曰：經緯天地曰文矣。</w:t>
      </w:r>
      <w:r w:rsidRPr="001C3E29">
        <w:rPr>
          <w:rFonts w:hint="eastAsia"/>
          <w:b/>
          <w:color w:val="660000"/>
          <w:sz w:val="28"/>
        </w:rPr>
        <w:t>尋邑百萬，貔虎</w:t>
      </w:r>
      <w:r w:rsidR="00F355DD">
        <w:rPr>
          <w:rFonts w:hint="eastAsia"/>
          <w:b/>
          <w:color w:val="660000"/>
          <w:sz w:val="28"/>
        </w:rPr>
        <w:t>爲</w:t>
      </w:r>
      <w:r w:rsidRPr="001C3E29">
        <w:rPr>
          <w:rFonts w:hint="eastAsia"/>
          <w:b/>
          <w:color w:val="660000"/>
          <w:sz w:val="28"/>
        </w:rPr>
        <w:t>群。長轂雷野，高旗彗</w:t>
      </w:r>
      <w:r w:rsidRPr="001C3E29">
        <w:rPr>
          <w:rFonts w:hint="eastAsia"/>
        </w:rPr>
        <w:t>蘇沒</w:t>
      </w:r>
      <w:r w:rsidRPr="001C3E29">
        <w:rPr>
          <w:rFonts w:hint="eastAsia"/>
          <w:b/>
          <w:color w:val="660000"/>
          <w:sz w:val="28"/>
        </w:rPr>
        <w:t>雲。</w:t>
      </w:r>
      <w:r w:rsidR="003E4D6D" w:rsidRPr="00B81357">
        <w:rPr>
          <w:rFonts w:hint="eastAsia"/>
        </w:rPr>
        <w:t>漢書</w:t>
      </w:r>
      <w:r w:rsidRPr="001C3E29">
        <w:rPr>
          <w:rFonts w:hint="eastAsia"/>
        </w:rPr>
        <w:t>曰：劉聖公</w:t>
      </w:r>
      <w:r w:rsidR="00F355DD">
        <w:rPr>
          <w:rFonts w:hint="eastAsia"/>
        </w:rPr>
        <w:t>爲</w:t>
      </w:r>
      <w:r w:rsidRPr="001C3E29">
        <w:rPr>
          <w:rFonts w:hint="eastAsia"/>
        </w:rPr>
        <w:t>天子，以光武</w:t>
      </w:r>
      <w:r w:rsidR="00F355DD">
        <w:rPr>
          <w:rFonts w:hint="eastAsia"/>
        </w:rPr>
        <w:t>爲</w:t>
      </w:r>
      <w:r w:rsidRPr="001C3E29">
        <w:rPr>
          <w:rFonts w:hint="eastAsia"/>
        </w:rPr>
        <w:t>偏將軍，徇昆陽。光武令王常留守，光武出收兵。王莽遣大司徒王尋、大司空王邑將兵百萬，旌旗輜車</w:t>
      </w:r>
      <w:r w:rsidRPr="00C32D98">
        <w:rPr>
          <w:rStyle w:val="a9"/>
        </w:rPr>
        <w:footnoteReference w:id="5296"/>
      </w:r>
      <w:r w:rsidRPr="001C3E29">
        <w:rPr>
          <w:rFonts w:hint="eastAsia"/>
        </w:rPr>
        <w:t>千里不絕，又驅諸猛獸虎豹犀象之屬以助威武，圍城數重。光武遂進。尋、邑亦遣兵合戰，光武奔之，斬首數千級，光武乃與敢死士三千人衝中堅，尋、邑陣亂，遂殺王尋。鬻子曰：紂虎旅百萬。穀梁傳曰：長轂五百乘。范寗曰：長轂，兵車也。東都主人曰：戈鋋彗雲。</w:t>
      </w:r>
      <w:r w:rsidRPr="001C3E29">
        <w:rPr>
          <w:rFonts w:hint="eastAsia"/>
          <w:b/>
          <w:color w:val="660000"/>
          <w:sz w:val="28"/>
        </w:rPr>
        <w:t>英威</w:t>
      </w:r>
      <w:r w:rsidR="00820F0B">
        <w:rPr>
          <w:rFonts w:hint="eastAsia"/>
          <w:b/>
          <w:color w:val="660000"/>
          <w:sz w:val="28"/>
        </w:rPr>
        <w:t>旣</w:t>
      </w:r>
      <w:r w:rsidRPr="001C3E29">
        <w:rPr>
          <w:rFonts w:hint="eastAsia"/>
          <w:b/>
          <w:color w:val="660000"/>
          <w:sz w:val="28"/>
        </w:rPr>
        <w:t>振，新都自焚。</w:t>
      </w:r>
      <w:r w:rsidR="003E4D6D" w:rsidRPr="00B81357">
        <w:rPr>
          <w:rFonts w:hint="eastAsia"/>
        </w:rPr>
        <w:t>漢書</w:t>
      </w:r>
      <w:r w:rsidRPr="001C3E29">
        <w:rPr>
          <w:rFonts w:hint="eastAsia"/>
        </w:rPr>
        <w:t>曰：莽封</w:t>
      </w:r>
      <w:r w:rsidR="00F355DD">
        <w:rPr>
          <w:rFonts w:hint="eastAsia"/>
        </w:rPr>
        <w:t>爲</w:t>
      </w:r>
      <w:r w:rsidRPr="001C3E29">
        <w:rPr>
          <w:rFonts w:hint="eastAsia"/>
        </w:rPr>
        <w:t>新都侯。又曰：更始兵到，城中少年子弟自燒室門</w:t>
      </w:r>
      <w:r w:rsidRPr="00C32D98">
        <w:rPr>
          <w:rStyle w:val="a9"/>
        </w:rPr>
        <w:footnoteReference w:id="5297"/>
      </w:r>
      <w:r w:rsidRPr="001C3E29">
        <w:rPr>
          <w:rFonts w:hint="eastAsia"/>
        </w:rPr>
        <w:t>，呼曰：反虜王莽，何不出降？莽避火宣室，火輒隨之。</w:t>
      </w:r>
      <w:r w:rsidRPr="001C3E29">
        <w:rPr>
          <w:rFonts w:hint="eastAsia"/>
          <w:b/>
          <w:color w:val="660000"/>
          <w:sz w:val="28"/>
        </w:rPr>
        <w:t>虔劉庸代。紛紜梁趙。</w:t>
      </w:r>
      <w:r w:rsidRPr="001C3E29">
        <w:rPr>
          <w:rFonts w:hint="eastAsia"/>
        </w:rPr>
        <w:t>范曄後</w:t>
      </w:r>
      <w:r w:rsidR="003E4D6D" w:rsidRPr="00B81357">
        <w:rPr>
          <w:rFonts w:hint="eastAsia"/>
        </w:rPr>
        <w:t>漢書</w:t>
      </w:r>
      <w:r w:rsidRPr="001C3E29">
        <w:rPr>
          <w:rFonts w:hint="eastAsia"/>
        </w:rPr>
        <w:t>曰：梁王劉永擅命睢陽。又曰：公孫述稱王，王巴蜀。又曰：卜者王郎</w:t>
      </w:r>
      <w:r w:rsidR="00F355DD">
        <w:rPr>
          <w:rFonts w:hint="eastAsia"/>
        </w:rPr>
        <w:t>爲</w:t>
      </w:r>
      <w:r w:rsidRPr="001C3E29">
        <w:rPr>
          <w:rFonts w:hint="eastAsia"/>
        </w:rPr>
        <w:t>天子，都邯鄲。又曰：彭寵自立</w:t>
      </w:r>
      <w:r w:rsidR="00F355DD">
        <w:rPr>
          <w:rFonts w:hint="eastAsia"/>
        </w:rPr>
        <w:t>爲</w:t>
      </w:r>
      <w:r w:rsidRPr="001C3E29">
        <w:rPr>
          <w:rFonts w:hint="eastAsia"/>
        </w:rPr>
        <w:t>燕王。代，即燕也。</w:t>
      </w:r>
      <w:r w:rsidRPr="001C3E29">
        <w:rPr>
          <w:rFonts w:hint="eastAsia"/>
          <w:b/>
          <w:color w:val="660000"/>
          <w:sz w:val="28"/>
        </w:rPr>
        <w:t>三河未澄，四關重擾。</w:t>
      </w:r>
      <w:r w:rsidRPr="001C3E29">
        <w:rPr>
          <w:rFonts w:hint="eastAsia"/>
        </w:rPr>
        <w:t>二河，</w:t>
      </w:r>
      <w:r w:rsidR="003E4D6D" w:rsidRPr="00B81357">
        <w:rPr>
          <w:rFonts w:hint="eastAsia"/>
        </w:rPr>
        <w:t>洛陽</w:t>
      </w:r>
      <w:r w:rsidRPr="001C3E29">
        <w:rPr>
          <w:rFonts w:hint="eastAsia"/>
        </w:rPr>
        <w:t>也。四關，長安也。范曄後</w:t>
      </w:r>
      <w:r w:rsidR="003E4D6D" w:rsidRPr="00B81357">
        <w:rPr>
          <w:rFonts w:hint="eastAsia"/>
        </w:rPr>
        <w:t>漢書</w:t>
      </w:r>
      <w:r w:rsidRPr="001C3E29">
        <w:rPr>
          <w:rFonts w:hint="eastAsia"/>
        </w:rPr>
        <w:t>曰：赤眉賊入函谷關，敗更始，光武乃遣鄧禹引兵西，乘更始、赤眉之亂。時更始大司馬朱鮪等屯</w:t>
      </w:r>
      <w:r w:rsidR="003E4D6D" w:rsidRPr="00B81357">
        <w:rPr>
          <w:rFonts w:hint="eastAsia"/>
        </w:rPr>
        <w:t>洛陽</w:t>
      </w:r>
      <w:r w:rsidRPr="001C3E29">
        <w:rPr>
          <w:rFonts w:hint="eastAsia"/>
        </w:rPr>
        <w:t>，光武令馮異守孟津以拒之。</w:t>
      </w:r>
      <w:r w:rsidRPr="001C3E29">
        <w:rPr>
          <w:rFonts w:hint="eastAsia"/>
          <w:b/>
          <w:color w:val="660000"/>
          <w:sz w:val="28"/>
        </w:rPr>
        <w:t>神旌乃顧，遞行天討。金湯失險，車書共道。</w:t>
      </w:r>
      <w:r w:rsidRPr="001C3E29">
        <w:rPr>
          <w:rFonts w:hint="eastAsia"/>
        </w:rPr>
        <w:t>鹽鐵論曰：秦金城千里。氾勝之書曰：神農之教，雖石城湯池，無粟者不能守也。禮記，子曰：今天下車同軌，書同文。</w:t>
      </w:r>
      <w:r w:rsidRPr="001C3E29">
        <w:rPr>
          <w:rFonts w:hint="eastAsia"/>
          <w:b/>
          <w:color w:val="660000"/>
          <w:sz w:val="28"/>
        </w:rPr>
        <w:t>靈慶</w:t>
      </w:r>
      <w:r w:rsidR="00820F0B">
        <w:rPr>
          <w:rFonts w:hint="eastAsia"/>
          <w:b/>
          <w:color w:val="660000"/>
          <w:sz w:val="28"/>
        </w:rPr>
        <w:t>旣</w:t>
      </w:r>
      <w:r w:rsidRPr="001C3E29">
        <w:rPr>
          <w:rFonts w:hint="eastAsia"/>
          <w:b/>
          <w:color w:val="660000"/>
          <w:sz w:val="28"/>
        </w:rPr>
        <w:t>啟，人謀咸贊。</w:t>
      </w:r>
      <w:r w:rsidRPr="001C3E29">
        <w:rPr>
          <w:rFonts w:hint="eastAsia"/>
        </w:rPr>
        <w:t>靈慶，謂天符也。易繫辭曰：人謀鬼謀，百姓與能。王弼曰：人謀，謂衆議。西都賓曰：天啟之心，人惎之謀。</w:t>
      </w:r>
      <w:r w:rsidRPr="001C3E29">
        <w:rPr>
          <w:rFonts w:hint="eastAsia"/>
          <w:b/>
          <w:color w:val="660000"/>
          <w:sz w:val="28"/>
        </w:rPr>
        <w:t>明明廟謀，赳赳雄斷。</w:t>
      </w:r>
      <w:r w:rsidRPr="001C3E29">
        <w:rPr>
          <w:rFonts w:hint="eastAsia"/>
        </w:rPr>
        <w:t>廟謀，廟筭也。楊雄連珠曰：兼聰獨斷</w:t>
      </w:r>
      <w:r w:rsidRPr="00C32D98">
        <w:rPr>
          <w:rStyle w:val="a9"/>
        </w:rPr>
        <w:footnoteReference w:id="5298"/>
      </w:r>
      <w:r w:rsidRPr="001C3E29">
        <w:rPr>
          <w:rFonts w:hint="eastAsia"/>
        </w:rPr>
        <w:t>，聖王之法也。</w:t>
      </w:r>
      <w:r w:rsidRPr="001C3E29">
        <w:rPr>
          <w:rFonts w:hint="eastAsia"/>
          <w:b/>
          <w:color w:val="660000"/>
          <w:sz w:val="28"/>
        </w:rPr>
        <w:t>於</w:t>
      </w:r>
      <w:r w:rsidRPr="001C3E29">
        <w:rPr>
          <w:rFonts w:hint="eastAsia"/>
        </w:rPr>
        <w:t>烏</w:t>
      </w:r>
      <w:r w:rsidRPr="001C3E29">
        <w:rPr>
          <w:rFonts w:hint="eastAsia"/>
          <w:b/>
          <w:color w:val="660000"/>
          <w:sz w:val="28"/>
        </w:rPr>
        <w:t>赫有命，系我皇漢。</w:t>
      </w:r>
      <w:r w:rsidRPr="001C3E29">
        <w:rPr>
          <w:rFonts w:hint="eastAsia"/>
        </w:rPr>
        <w:t>毛詩曰：有命自天。蔡邕獨斷曰：光武以再命復漢之祚。</w:t>
      </w:r>
    </w:p>
    <w:p w14:paraId="3BA40EF2"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FDE210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7A5A51E" w14:textId="77777777" w:rsidR="008F46A3" w:rsidRDefault="008F46A3" w:rsidP="00BB7DAA">
      <w:pPr>
        <w:pStyle w:val="1"/>
        <w:keepNext w:val="0"/>
        <w:keepLines w:val="0"/>
        <w:pageBreakBefore/>
        <w:widowControl w:val="0"/>
        <w:ind w:firstLine="881"/>
      </w:pPr>
      <w:r>
        <w:rPr>
          <w:rFonts w:hint="eastAsia"/>
        </w:rPr>
        <w:t>文選卷第五十一</w:t>
      </w:r>
    </w:p>
    <w:p w14:paraId="18BC43BF"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論一</w:t>
      </w:r>
    </w:p>
    <w:p w14:paraId="097FB3AF" w14:textId="77777777" w:rsidR="008F46A3" w:rsidRDefault="008F46A3" w:rsidP="004C6113">
      <w:pPr>
        <w:pStyle w:val="3"/>
        <w:ind w:firstLine="641"/>
      </w:pPr>
      <w:r>
        <w:rPr>
          <w:rFonts w:hint="eastAsia"/>
        </w:rPr>
        <w:t>過秦論</w:t>
      </w:r>
    </w:p>
    <w:p w14:paraId="031CE405" w14:textId="6AC129E5" w:rsidR="008F46A3" w:rsidRDefault="003E4D6D" w:rsidP="004C6113">
      <w:pPr>
        <w:ind w:firstLine="420"/>
      </w:pPr>
      <w:r w:rsidRPr="00B81357">
        <w:rPr>
          <w:rFonts w:hint="eastAsia"/>
        </w:rPr>
        <w:t>漢書</w:t>
      </w:r>
      <w:r w:rsidR="008F46A3" w:rsidRPr="001C3E29">
        <w:rPr>
          <w:rFonts w:hint="eastAsia"/>
        </w:rPr>
        <w:t>，</w:t>
      </w:r>
      <w:r w:rsidRPr="00B81357">
        <w:rPr>
          <w:rFonts w:hint="eastAsia"/>
        </w:rPr>
        <w:t>應劭</w:t>
      </w:r>
      <w:r w:rsidR="008F46A3" w:rsidRPr="001C3E29">
        <w:rPr>
          <w:rFonts w:hint="eastAsia"/>
        </w:rPr>
        <w:t>曰</w:t>
      </w:r>
      <w:r w:rsidR="008F46A3" w:rsidRPr="00C32D98">
        <w:rPr>
          <w:rStyle w:val="a9"/>
        </w:rPr>
        <w:footnoteReference w:id="5299"/>
      </w:r>
      <w:r w:rsidR="008F46A3" w:rsidRPr="001C3E29">
        <w:rPr>
          <w:rFonts w:hint="eastAsia"/>
        </w:rPr>
        <w:t>：賈誼書第一篇名也，言秦之過</w:t>
      </w:r>
      <w:r w:rsidR="008F46A3" w:rsidRPr="00C32D98">
        <w:rPr>
          <w:rStyle w:val="a9"/>
        </w:rPr>
        <w:footnoteReference w:id="5300"/>
      </w:r>
      <w:r w:rsidR="008F46A3" w:rsidRPr="001C3E29">
        <w:rPr>
          <w:rFonts w:hint="eastAsia"/>
        </w:rPr>
        <w:t>。</w:t>
      </w:r>
    </w:p>
    <w:p w14:paraId="06644413"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賈誼</w:t>
      </w:r>
    </w:p>
    <w:p w14:paraId="4F943F7B" w14:textId="5DCE5934" w:rsidR="008F46A3" w:rsidRDefault="008F46A3" w:rsidP="004C6113">
      <w:pPr>
        <w:ind w:firstLine="561"/>
      </w:pPr>
      <w:r w:rsidRPr="001C3E29">
        <w:rPr>
          <w:rFonts w:hint="eastAsia"/>
          <w:b/>
          <w:color w:val="660000"/>
          <w:sz w:val="28"/>
        </w:rPr>
        <w:t>秦孝公據殽函之固，擁雍州之地，</w:t>
      </w:r>
      <w:r w:rsidRPr="001C3E29">
        <w:rPr>
          <w:rFonts w:hint="eastAsia"/>
        </w:rPr>
        <w:t>韋昭曰：崤謂二殽</w:t>
      </w:r>
      <w:r w:rsidRPr="00C32D98">
        <w:rPr>
          <w:rStyle w:val="a9"/>
        </w:rPr>
        <w:footnoteReference w:id="5301"/>
      </w:r>
      <w:r w:rsidRPr="001C3E29">
        <w:rPr>
          <w:rFonts w:hint="eastAsia"/>
        </w:rPr>
        <w:t>。函，函谷關也。</w:t>
      </w:r>
      <w:r w:rsidR="003E4D6D" w:rsidRPr="00B81357">
        <w:rPr>
          <w:rFonts w:hint="eastAsia"/>
        </w:rPr>
        <w:t>史記</w:t>
      </w:r>
      <w:r w:rsidRPr="001C3E29">
        <w:rPr>
          <w:rFonts w:hint="eastAsia"/>
        </w:rPr>
        <w:t>，張良曰：關中左殽、函，右隴、蜀。</w:t>
      </w:r>
      <w:r w:rsidRPr="001C3E29">
        <w:rPr>
          <w:rFonts w:hint="eastAsia"/>
          <w:b/>
          <w:color w:val="660000"/>
          <w:sz w:val="28"/>
        </w:rPr>
        <w:t>君臣固守，以窺周室，有席卷天下，包舉宇內</w:t>
      </w:r>
      <w:r w:rsidRPr="00C32D98">
        <w:rPr>
          <w:rStyle w:val="a9"/>
        </w:rPr>
        <w:footnoteReference w:id="5302"/>
      </w:r>
      <w:r w:rsidRPr="001C3E29">
        <w:rPr>
          <w:rFonts w:hint="eastAsia"/>
          <w:b/>
          <w:color w:val="660000"/>
          <w:sz w:val="28"/>
        </w:rPr>
        <w:t>，</w:t>
      </w:r>
      <w:r w:rsidRPr="001C3E29">
        <w:rPr>
          <w:rFonts w:hint="eastAsia"/>
        </w:rPr>
        <w:t>春秋握誠圖曰：諸侯冰散席卷，各爭恣妄。</w:t>
      </w:r>
      <w:r w:rsidRPr="001C3E29">
        <w:rPr>
          <w:rFonts w:hint="eastAsia"/>
          <w:b/>
          <w:color w:val="660000"/>
          <w:sz w:val="28"/>
        </w:rPr>
        <w:t>囊括四海之意，并吞八荒之心。</w:t>
      </w:r>
      <w:r w:rsidRPr="001C3E29">
        <w:rPr>
          <w:rFonts w:hint="eastAsia"/>
        </w:rPr>
        <w:t>張晏曰：括，結囊也，言能苞含天下也。周易曰：括囊無咎無譽。</w:t>
      </w:r>
      <w:r w:rsidRPr="001C3E29">
        <w:rPr>
          <w:rFonts w:hint="eastAsia"/>
          <w:b/>
          <w:color w:val="660000"/>
          <w:sz w:val="28"/>
        </w:rPr>
        <w:t>當是時也，商君佐之，內立法度，務耕織，修守戰之具，外連衡而鬥諸侯。</w:t>
      </w:r>
      <w:r w:rsidRPr="001C3E29">
        <w:rPr>
          <w:rFonts w:hint="eastAsia"/>
        </w:rPr>
        <w:t>戰國策，蘇秦說秦王曰：始將連橫。高誘曰：合關東從通之於秦，故曰連橫。文穎曰：關西</w:t>
      </w:r>
      <w:r w:rsidR="00F355DD">
        <w:rPr>
          <w:rFonts w:hint="eastAsia"/>
        </w:rPr>
        <w:t>爲</w:t>
      </w:r>
      <w:r w:rsidRPr="001C3E29">
        <w:rPr>
          <w:rFonts w:hint="eastAsia"/>
        </w:rPr>
        <w:t>橫。衡音橫。</w:t>
      </w:r>
      <w:r w:rsidRPr="001C3E29">
        <w:rPr>
          <w:rFonts w:hint="eastAsia"/>
          <w:b/>
          <w:color w:val="660000"/>
          <w:sz w:val="28"/>
        </w:rPr>
        <w:t>於是秦人拱手而取西河之外。</w:t>
      </w:r>
      <w:r w:rsidRPr="001C3E29">
        <w:rPr>
          <w:rFonts w:hint="eastAsia"/>
        </w:rPr>
        <w:t>李斯上書曰：孝公用商鞅之法，獲楚、魏之師，舉地千里。</w:t>
      </w:r>
      <w:r w:rsidRPr="001C3E29">
        <w:rPr>
          <w:rFonts w:hint="eastAsia"/>
          <w:b/>
          <w:color w:val="660000"/>
          <w:sz w:val="28"/>
        </w:rPr>
        <w:t>孝公</w:t>
      </w:r>
      <w:r w:rsidR="00820F0B">
        <w:rPr>
          <w:rFonts w:hint="eastAsia"/>
          <w:b/>
          <w:color w:val="660000"/>
          <w:sz w:val="28"/>
        </w:rPr>
        <w:t>旣</w:t>
      </w:r>
      <w:r w:rsidRPr="001C3E29">
        <w:rPr>
          <w:rFonts w:hint="eastAsia"/>
          <w:b/>
          <w:color w:val="660000"/>
          <w:sz w:val="28"/>
        </w:rPr>
        <w:t>沒，惠文武昭，</w:t>
      </w:r>
      <w:r w:rsidR="003E4D6D" w:rsidRPr="00B81357">
        <w:rPr>
          <w:rFonts w:hint="eastAsia"/>
        </w:rPr>
        <w:t>史記</w:t>
      </w:r>
      <w:r w:rsidRPr="001C3E29">
        <w:rPr>
          <w:rFonts w:hint="eastAsia"/>
        </w:rPr>
        <w:t>曰：孝公卒，子惠文王立，卒，子武王立，卒，立異母弟，是曰昭襄王也。</w:t>
      </w:r>
      <w:r w:rsidRPr="001C3E29">
        <w:rPr>
          <w:rFonts w:hint="eastAsia"/>
          <w:b/>
          <w:color w:val="660000"/>
          <w:sz w:val="28"/>
        </w:rPr>
        <w:t>蒙故業，因遺策，南取漢中，西舉巴蜀，東割膏腴之地，收要害之郡。</w:t>
      </w:r>
      <w:r w:rsidRPr="001C3E29">
        <w:rPr>
          <w:rFonts w:hint="eastAsia"/>
        </w:rPr>
        <w:t>李斯上書曰：惠王用張儀之計，西并巴蜀，南取漢中，東據成皋之險，割膏腴之壤。</w:t>
      </w:r>
      <w:r w:rsidRPr="001C3E29">
        <w:rPr>
          <w:rFonts w:hint="eastAsia"/>
          <w:b/>
          <w:color w:val="660000"/>
          <w:sz w:val="28"/>
        </w:rPr>
        <w:t>諸候恐懼，會盟而謀弱秦，不愛珍器重寶肥饒之地，以致天下之士，合從締交，相與</w:t>
      </w:r>
      <w:r w:rsidR="00F355DD">
        <w:rPr>
          <w:rFonts w:hint="eastAsia"/>
          <w:b/>
          <w:color w:val="660000"/>
          <w:sz w:val="28"/>
        </w:rPr>
        <w:t>爲</w:t>
      </w:r>
      <w:r w:rsidRPr="001C3E29">
        <w:rPr>
          <w:rFonts w:hint="eastAsia"/>
          <w:b/>
          <w:color w:val="660000"/>
          <w:sz w:val="28"/>
        </w:rPr>
        <w:t>一。</w:t>
      </w:r>
      <w:r w:rsidRPr="001C3E29">
        <w:rPr>
          <w:rFonts w:hint="eastAsia"/>
        </w:rPr>
        <w:t>文穎曰：關東</w:t>
      </w:r>
      <w:r w:rsidR="00F355DD">
        <w:rPr>
          <w:rFonts w:hint="eastAsia"/>
        </w:rPr>
        <w:t>爲</w:t>
      </w:r>
      <w:r w:rsidRPr="001C3E29">
        <w:rPr>
          <w:rFonts w:hint="eastAsia"/>
        </w:rPr>
        <w:t>從。張晏曰：締，連結也，徒帝切。</w:t>
      </w:r>
      <w:r w:rsidRPr="001C3E29">
        <w:rPr>
          <w:rFonts w:hint="eastAsia"/>
          <w:b/>
          <w:color w:val="660000"/>
          <w:sz w:val="28"/>
        </w:rPr>
        <w:t>當此之時，齊有孟嘗，趙有平原，楚有春申，魏有信陵，</w:t>
      </w:r>
      <w:r w:rsidR="003E4D6D" w:rsidRPr="00B81357">
        <w:rPr>
          <w:rFonts w:hint="eastAsia"/>
        </w:rPr>
        <w:t>史記</w:t>
      </w:r>
      <w:r w:rsidRPr="001C3E29">
        <w:rPr>
          <w:rFonts w:hint="eastAsia"/>
        </w:rPr>
        <w:t>曰：平原君趙勝者，趙之諸公子也。又曰：孟嘗君者，名文，姓田氏。又曰：春申君者，楚人也，名歇，姓黃氏。又曰：魏公子無忌者，魏安釐王弟也，</w:t>
      </w:r>
      <w:r w:rsidR="00F355DD">
        <w:rPr>
          <w:rFonts w:hint="eastAsia"/>
        </w:rPr>
        <w:t>爲</w:t>
      </w:r>
      <w:r w:rsidRPr="001C3E29">
        <w:rPr>
          <w:rFonts w:hint="eastAsia"/>
        </w:rPr>
        <w:t>信陵君。</w:t>
      </w:r>
      <w:r w:rsidRPr="001C3E29">
        <w:rPr>
          <w:rFonts w:hint="eastAsia"/>
          <w:b/>
          <w:color w:val="660000"/>
          <w:sz w:val="28"/>
        </w:rPr>
        <w:t>此四君者，皆明智而忠信，寬厚而愛人，尊賢而重士，約從離橫，</w:t>
      </w:r>
      <w:r w:rsidRPr="001C3E29">
        <w:rPr>
          <w:rFonts w:hint="eastAsia"/>
        </w:rPr>
        <w:t>言諸侯結約</w:t>
      </w:r>
      <w:r w:rsidR="00F355DD">
        <w:rPr>
          <w:rFonts w:hint="eastAsia"/>
        </w:rPr>
        <w:t>爲</w:t>
      </w:r>
      <w:r w:rsidRPr="001C3E29">
        <w:rPr>
          <w:rFonts w:hint="eastAsia"/>
        </w:rPr>
        <w:t>從，欲以分離秦橫也。</w:t>
      </w:r>
      <w:r w:rsidRPr="001C3E29">
        <w:rPr>
          <w:rFonts w:hint="eastAsia"/>
          <w:b/>
          <w:color w:val="660000"/>
          <w:sz w:val="28"/>
        </w:rPr>
        <w:t>兼韓魏燕趙宋衛中山之衆。於是六國之士，有寗越徐尚蘇秦杜赫之屬</w:t>
      </w:r>
      <w:r w:rsidR="00F355DD">
        <w:rPr>
          <w:rFonts w:hint="eastAsia"/>
          <w:b/>
          <w:color w:val="660000"/>
          <w:sz w:val="28"/>
        </w:rPr>
        <w:t>爲</w:t>
      </w:r>
      <w:r w:rsidRPr="001C3E29">
        <w:rPr>
          <w:rFonts w:hint="eastAsia"/>
          <w:b/>
          <w:color w:val="660000"/>
          <w:sz w:val="28"/>
        </w:rPr>
        <w:t>之謀，</w:t>
      </w:r>
      <w:r w:rsidRPr="001C3E29">
        <w:rPr>
          <w:rFonts w:hint="eastAsia"/>
        </w:rPr>
        <w:t>呂氏春秋曰：齊攻廩丘，趙使孔青將而救之，與齊人戰，大敗齊人，得尸三萬，以</w:t>
      </w:r>
      <w:r w:rsidR="00F355DD">
        <w:rPr>
          <w:rFonts w:hint="eastAsia"/>
        </w:rPr>
        <w:t>爲</w:t>
      </w:r>
      <w:r w:rsidRPr="001C3E29">
        <w:rPr>
          <w:rFonts w:hint="eastAsia"/>
        </w:rPr>
        <w:t>二京。寗越謂孔青曰：惜矣！不如歸尸以內攻之。彼得尸而府庫盡於塟，此之謂內攻之。寗越，趙人也</w:t>
      </w:r>
      <w:r w:rsidRPr="00C32D98">
        <w:rPr>
          <w:rStyle w:val="a9"/>
        </w:rPr>
        <w:footnoteReference w:id="5303"/>
      </w:r>
      <w:r w:rsidRPr="001C3E29">
        <w:rPr>
          <w:rFonts w:hint="eastAsia"/>
        </w:rPr>
        <w:t>。徐尚，未詳。蘇秦，已見上文。呂氏春秋曰：杜赫以安天下說周昭文君，昭文君謂杜赫曰：願學所以安周。高誘曰：杜赫，周人也。</w:t>
      </w:r>
      <w:r w:rsidRPr="001C3E29">
        <w:rPr>
          <w:rFonts w:hint="eastAsia"/>
          <w:b/>
          <w:color w:val="660000"/>
          <w:sz w:val="28"/>
        </w:rPr>
        <w:t>齊明周最陳軫召滑樓緩翟</w:t>
      </w:r>
      <w:r w:rsidRPr="001C3E29">
        <w:rPr>
          <w:rFonts w:hint="eastAsia"/>
        </w:rPr>
        <w:t>亭的</w:t>
      </w:r>
      <w:r w:rsidRPr="001C3E29">
        <w:rPr>
          <w:rFonts w:hint="eastAsia"/>
          <w:b/>
          <w:color w:val="660000"/>
          <w:sz w:val="28"/>
        </w:rPr>
        <w:t>景蘇厲樂毅之徒通其意，</w:t>
      </w:r>
      <w:r w:rsidRPr="001C3E29">
        <w:rPr>
          <w:rFonts w:hint="eastAsia"/>
        </w:rPr>
        <w:t>戰國策，東周</w:t>
      </w:r>
      <w:r w:rsidRPr="00C32D98">
        <w:rPr>
          <w:rStyle w:val="a9"/>
        </w:rPr>
        <w:footnoteReference w:id="5304"/>
      </w:r>
      <w:r w:rsidRPr="001C3E29">
        <w:rPr>
          <w:rFonts w:hint="eastAsia"/>
        </w:rPr>
        <w:t>齊明謂東周君曰：臣恐西周之與楚、韓寶，令之</w:t>
      </w:r>
      <w:r w:rsidR="00F355DD">
        <w:rPr>
          <w:rFonts w:hint="eastAsia"/>
        </w:rPr>
        <w:t>爲</w:t>
      </w:r>
      <w:r w:rsidRPr="001C3E29">
        <w:rPr>
          <w:rFonts w:hint="eastAsia"/>
        </w:rPr>
        <w:t>己求地於東周也。高誘曰：齊明，東周臣也。戰國策曰：齊令周最使鄭，立韓擾而廢公叔，周最患之。高誘曰：周最，周君之子也，仕於齊，故齊使之也。字林曰：最，才勾切</w:t>
      </w:r>
      <w:r w:rsidRPr="00C32D98">
        <w:rPr>
          <w:rStyle w:val="a9"/>
        </w:rPr>
        <w:footnoteReference w:id="5305"/>
      </w:r>
      <w:r w:rsidRPr="001C3E29">
        <w:rPr>
          <w:rFonts w:hint="eastAsia"/>
        </w:rPr>
        <w:t>。戰國策，秦王謂陳軫曰：吾聞子欲去秦而之楚，信乎</w:t>
      </w:r>
      <w:r w:rsidR="00F30D53">
        <w:rPr>
          <w:rFonts w:hint="eastAsia"/>
        </w:rPr>
        <w:t>？</w:t>
      </w:r>
      <w:r w:rsidRPr="001C3E29">
        <w:rPr>
          <w:rFonts w:hint="eastAsia"/>
        </w:rPr>
        <w:t>軫曰：然。高誘曰：陳軫，夏人，仕秦，亦仕楚也。韓子，于象謂楚王曰：前時王使召滑之越，五年而能成之。</w:t>
      </w:r>
      <w:r w:rsidR="003E4D6D" w:rsidRPr="00B81357">
        <w:rPr>
          <w:rFonts w:hint="eastAsia"/>
        </w:rPr>
        <w:t>史記</w:t>
      </w:r>
      <w:r w:rsidRPr="001C3E29">
        <w:rPr>
          <w:rFonts w:hint="eastAsia"/>
        </w:rPr>
        <w:t>，范蠉對楚王曰：王前嘗用召滑而郡江東。召音劭。滑音依字。戰國策曰：秦王伐楚，魏王不欲。樓緩謂魏王曰：不與秦攻楚，楚且與秦攻王。王不如令秦、楚戰，王交制之。高誘曰：樓緩，魏相也。翟景，未詳。</w:t>
      </w:r>
      <w:r w:rsidR="003E4D6D" w:rsidRPr="00B81357">
        <w:rPr>
          <w:rFonts w:hint="eastAsia"/>
        </w:rPr>
        <w:t>史記</w:t>
      </w:r>
      <w:r w:rsidRPr="001C3E29">
        <w:rPr>
          <w:rFonts w:hint="eastAsia"/>
        </w:rPr>
        <w:t>曰：蘇秦之弟厲，因燕子而求見齊王，齊王怨蘇秦，欲囚蘇厲，燕子</w:t>
      </w:r>
      <w:r w:rsidR="00F355DD">
        <w:rPr>
          <w:rFonts w:hint="eastAsia"/>
        </w:rPr>
        <w:t>爲</w:t>
      </w:r>
      <w:r w:rsidRPr="001C3E29">
        <w:rPr>
          <w:rFonts w:hint="eastAsia"/>
        </w:rPr>
        <w:t>謝，遂委質</w:t>
      </w:r>
      <w:r w:rsidR="00F355DD">
        <w:rPr>
          <w:rFonts w:hint="eastAsia"/>
        </w:rPr>
        <w:t>爲</w:t>
      </w:r>
      <w:r w:rsidRPr="001C3E29">
        <w:rPr>
          <w:rFonts w:hint="eastAsia"/>
        </w:rPr>
        <w:t>齊臣。又曰：樂毅賢而好兵，</w:t>
      </w:r>
      <w:r w:rsidR="00F355DD">
        <w:rPr>
          <w:rFonts w:hint="eastAsia"/>
        </w:rPr>
        <w:t>爲</w:t>
      </w:r>
      <w:r w:rsidRPr="001C3E29">
        <w:rPr>
          <w:rFonts w:hint="eastAsia"/>
        </w:rPr>
        <w:t>魏昭王使於燕，燕昭王以客禮待之，樂毅遂委質</w:t>
      </w:r>
      <w:r w:rsidR="00F355DD">
        <w:rPr>
          <w:rFonts w:hint="eastAsia"/>
        </w:rPr>
        <w:t>爲</w:t>
      </w:r>
      <w:r w:rsidRPr="001C3E29">
        <w:rPr>
          <w:rFonts w:hint="eastAsia"/>
        </w:rPr>
        <w:t>臣，燕昭王以</w:t>
      </w:r>
      <w:r w:rsidR="00F355DD">
        <w:rPr>
          <w:rFonts w:hint="eastAsia"/>
        </w:rPr>
        <w:t>爲</w:t>
      </w:r>
      <w:r w:rsidRPr="001C3E29">
        <w:rPr>
          <w:rFonts w:hint="eastAsia"/>
        </w:rPr>
        <w:t>亞卿也。</w:t>
      </w:r>
      <w:r w:rsidRPr="001C3E29">
        <w:rPr>
          <w:rFonts w:hint="eastAsia"/>
          <w:b/>
          <w:color w:val="660000"/>
          <w:sz w:val="28"/>
        </w:rPr>
        <w:t>吳起孫臏帶佗兒良王廖田忌廉頗趙奢之倫制其兵。</w:t>
      </w:r>
      <w:r w:rsidR="003E4D6D" w:rsidRPr="00B81357">
        <w:rPr>
          <w:rFonts w:hint="eastAsia"/>
        </w:rPr>
        <w:t>史記</w:t>
      </w:r>
      <w:r w:rsidRPr="001C3E29">
        <w:rPr>
          <w:rFonts w:hint="eastAsia"/>
        </w:rPr>
        <w:t>曰：吳起，衛人也。聞魏文侯賢，事魏文侯以</w:t>
      </w:r>
      <w:r w:rsidR="00F355DD">
        <w:rPr>
          <w:rFonts w:hint="eastAsia"/>
        </w:rPr>
        <w:t>爲</w:t>
      </w:r>
      <w:r w:rsidRPr="001C3E29">
        <w:rPr>
          <w:rFonts w:hint="eastAsia"/>
        </w:rPr>
        <w:t>將。又曰：孫臏，生阿、甄之間，臏亦孫武之後也。田忌進孫子於齊威王。帶佗，未詳。佗，徒何切。呂氏春秋曰：王廖貴先，兒良貴後，此二人者，皆天下之豪士也。兒，五兮切。廖，力彫切。戰國策曰：韓、魏之君朝田侯，鄒忌</w:t>
      </w:r>
      <w:r w:rsidR="00F355DD">
        <w:rPr>
          <w:rFonts w:hint="eastAsia"/>
        </w:rPr>
        <w:t>爲</w:t>
      </w:r>
      <w:r w:rsidRPr="001C3E29">
        <w:rPr>
          <w:rFonts w:hint="eastAsia"/>
        </w:rPr>
        <w:t>齊相，田忌</w:t>
      </w:r>
      <w:r w:rsidR="00F355DD">
        <w:rPr>
          <w:rFonts w:hint="eastAsia"/>
        </w:rPr>
        <w:t>爲</w:t>
      </w:r>
      <w:r w:rsidRPr="001C3E29">
        <w:rPr>
          <w:rFonts w:hint="eastAsia"/>
        </w:rPr>
        <w:t>將。使田忌伐魏，三戰三勝。高誘曰：田侯，宣王也。</w:t>
      </w:r>
      <w:r w:rsidR="003E4D6D" w:rsidRPr="00B81357">
        <w:rPr>
          <w:rFonts w:hint="eastAsia"/>
        </w:rPr>
        <w:t>史記</w:t>
      </w:r>
      <w:r w:rsidRPr="001C3E29">
        <w:rPr>
          <w:rFonts w:hint="eastAsia"/>
        </w:rPr>
        <w:t>曰：廉頗，趙之良將也。趙惠文王</w:t>
      </w:r>
      <w:r w:rsidRPr="00C32D98">
        <w:rPr>
          <w:rStyle w:val="a9"/>
        </w:rPr>
        <w:footnoteReference w:id="5306"/>
      </w:r>
      <w:r w:rsidRPr="001C3E29">
        <w:rPr>
          <w:rFonts w:hint="eastAsia"/>
        </w:rPr>
        <w:t>廉頗</w:t>
      </w:r>
      <w:r w:rsidR="00F355DD">
        <w:rPr>
          <w:rFonts w:hint="eastAsia"/>
        </w:rPr>
        <w:t>爲</w:t>
      </w:r>
      <w:r w:rsidRPr="001C3E29">
        <w:rPr>
          <w:rFonts w:hint="eastAsia"/>
        </w:rPr>
        <w:t>趙將，伐齊，大破之。又曰：趙奢者，趙之田部吏也。秦伐韓，趙王令趙奢將而救之。</w:t>
      </w:r>
      <w:r w:rsidRPr="001C3E29">
        <w:rPr>
          <w:rFonts w:hint="eastAsia"/>
          <w:b/>
          <w:color w:val="660000"/>
          <w:sz w:val="28"/>
        </w:rPr>
        <w:t>嘗以十倍之地，百萬之衆，叩關而攻秦。</w:t>
      </w:r>
      <w:r w:rsidRPr="001C3E29">
        <w:rPr>
          <w:rFonts w:hint="eastAsia"/>
        </w:rPr>
        <w:t>孔安國</w:t>
      </w:r>
      <w:r w:rsidR="003E4D6D" w:rsidRPr="00B81357">
        <w:rPr>
          <w:rFonts w:hint="eastAsia"/>
        </w:rPr>
        <w:t>論語</w:t>
      </w:r>
      <w:r w:rsidRPr="001C3E29">
        <w:rPr>
          <w:rFonts w:hint="eastAsia"/>
        </w:rPr>
        <w:t>注曰：叩，擊也。叩或</w:t>
      </w:r>
      <w:r w:rsidR="00F355DD">
        <w:rPr>
          <w:rFonts w:hint="eastAsia"/>
        </w:rPr>
        <w:t>爲</w:t>
      </w:r>
      <w:r w:rsidRPr="001C3E29">
        <w:rPr>
          <w:rFonts w:hint="eastAsia"/>
        </w:rPr>
        <w:t>仰，言秦地高，故曰仰攻之。</w:t>
      </w:r>
      <w:r w:rsidRPr="001C3E29">
        <w:rPr>
          <w:rFonts w:hint="eastAsia"/>
          <w:b/>
          <w:color w:val="660000"/>
          <w:sz w:val="28"/>
        </w:rPr>
        <w:t>秦人開關而延敵，九國之師遁逃而不敢進。</w:t>
      </w:r>
      <w:r w:rsidRPr="001C3E29">
        <w:rPr>
          <w:rFonts w:hint="eastAsia"/>
        </w:rPr>
        <w:t>九國，謂齊、楚、韓、魏、燕、趙、宋、衛、中山也。</w:t>
      </w:r>
      <w:r w:rsidR="003E4D6D" w:rsidRPr="00B81357">
        <w:rPr>
          <w:rFonts w:hint="eastAsia"/>
        </w:rPr>
        <w:t>史記</w:t>
      </w:r>
      <w:r w:rsidRPr="001C3E29">
        <w:rPr>
          <w:rFonts w:hint="eastAsia"/>
        </w:rPr>
        <w:t>曰：逡巡，遁逃</w:t>
      </w:r>
      <w:r w:rsidRPr="00C32D98">
        <w:rPr>
          <w:rStyle w:val="a9"/>
        </w:rPr>
        <w:footnoteReference w:id="5307"/>
      </w:r>
      <w:r w:rsidRPr="001C3E29">
        <w:rPr>
          <w:rFonts w:hint="eastAsia"/>
        </w:rPr>
        <w:t>。</w:t>
      </w:r>
      <w:r w:rsidRPr="001C3E29">
        <w:rPr>
          <w:rFonts w:hint="eastAsia"/>
          <w:b/>
          <w:color w:val="660000"/>
          <w:sz w:val="28"/>
        </w:rPr>
        <w:t>秦無亡矢遺鏃之費，而天下諸侯已困矣。</w:t>
      </w:r>
      <w:r w:rsidRPr="001C3E29">
        <w:rPr>
          <w:rFonts w:hint="eastAsia"/>
        </w:rPr>
        <w:t>李巡爾雅注曰：鏃，以金</w:t>
      </w:r>
      <w:r w:rsidR="00F355DD">
        <w:rPr>
          <w:rFonts w:hint="eastAsia"/>
        </w:rPr>
        <w:t>爲</w:t>
      </w:r>
      <w:r w:rsidRPr="001C3E29">
        <w:rPr>
          <w:rFonts w:hint="eastAsia"/>
        </w:rPr>
        <w:t>箭鏃也</w:t>
      </w:r>
      <w:r w:rsidRPr="00C32D98">
        <w:rPr>
          <w:rStyle w:val="a9"/>
        </w:rPr>
        <w:footnoteReference w:id="5308"/>
      </w:r>
      <w:r w:rsidRPr="001C3E29">
        <w:rPr>
          <w:rFonts w:hint="eastAsia"/>
        </w:rPr>
        <w:t>。</w:t>
      </w:r>
      <w:r w:rsidRPr="001C3E29">
        <w:rPr>
          <w:rFonts w:hint="eastAsia"/>
          <w:b/>
          <w:color w:val="660000"/>
          <w:sz w:val="28"/>
        </w:rPr>
        <w:t>於是從散約解，爭割地而賂秦。秦有餘力而制其弊，追亡逐北，伏尸百萬，流血漂櫓</w:t>
      </w:r>
      <w:r w:rsidRPr="001C3E29">
        <w:rPr>
          <w:rFonts w:hint="eastAsia"/>
        </w:rPr>
        <w:t>音魯。韋昭曰：大楯曰櫓。左氏傳曰：狄虒彌建大車之輪以</w:t>
      </w:r>
      <w:r w:rsidR="00F355DD">
        <w:rPr>
          <w:rFonts w:hint="eastAsia"/>
        </w:rPr>
        <w:t>爲</w:t>
      </w:r>
      <w:r w:rsidRPr="001C3E29">
        <w:rPr>
          <w:rFonts w:hint="eastAsia"/>
        </w:rPr>
        <w:t>櫓。</w:t>
      </w:r>
      <w:r w:rsidRPr="001C3E29">
        <w:rPr>
          <w:rFonts w:hint="eastAsia"/>
          <w:b/>
          <w:color w:val="660000"/>
          <w:sz w:val="28"/>
        </w:rPr>
        <w:t>因利乘便，宰割天下，分裂河山，彊國請伏，弱國入朝。施及孝文王莊襄王，享國之日淺，國家無事</w:t>
      </w:r>
      <w:r w:rsidRPr="00C32D98">
        <w:rPr>
          <w:rStyle w:val="a9"/>
        </w:rPr>
        <w:footnoteReference w:id="5309"/>
      </w:r>
      <w:r w:rsidRPr="001C3E29">
        <w:rPr>
          <w:rFonts w:hint="eastAsia"/>
          <w:b/>
          <w:color w:val="660000"/>
          <w:sz w:val="28"/>
        </w:rPr>
        <w:t>。</w:t>
      </w:r>
      <w:r w:rsidR="003E4D6D" w:rsidRPr="00B81357">
        <w:rPr>
          <w:rFonts w:hint="eastAsia"/>
        </w:rPr>
        <w:t>史記</w:t>
      </w:r>
      <w:r w:rsidRPr="001C3E29">
        <w:rPr>
          <w:rFonts w:hint="eastAsia"/>
        </w:rPr>
        <w:t>曰：昭襄王卒，子孝文王立，卒，子莊襄王立。公羊傳曰：桓公之享國也長。何休曰：享，食也。</w:t>
      </w:r>
    </w:p>
    <w:p w14:paraId="05543376" w14:textId="0094C82B" w:rsidR="008F46A3" w:rsidRDefault="008F46A3" w:rsidP="004C6113">
      <w:pPr>
        <w:ind w:firstLine="561"/>
      </w:pPr>
      <w:r w:rsidRPr="001C3E29">
        <w:rPr>
          <w:rFonts w:hint="eastAsia"/>
          <w:b/>
          <w:color w:val="660000"/>
          <w:sz w:val="28"/>
        </w:rPr>
        <w:t>及至始皇，奮六世之餘烈，</w:t>
      </w:r>
      <w:r w:rsidRPr="001C3E29">
        <w:rPr>
          <w:rFonts w:hint="eastAsia"/>
        </w:rPr>
        <w:t>張晏曰：孝公、惠文王、武王、昭王、孝文王、莊襄王。</w:t>
      </w:r>
      <w:r w:rsidRPr="001C3E29">
        <w:rPr>
          <w:rFonts w:hint="eastAsia"/>
          <w:b/>
          <w:color w:val="660000"/>
          <w:sz w:val="28"/>
        </w:rPr>
        <w:t>振長策而御宇內，吞二周而亡諸候，</w:t>
      </w:r>
      <w:r w:rsidRPr="001C3E29">
        <w:rPr>
          <w:rFonts w:hint="eastAsia"/>
        </w:rPr>
        <w:t>以馬喻也。說文曰：振，舉也。</w:t>
      </w:r>
      <w:r w:rsidR="003E4D6D" w:rsidRPr="00B81357">
        <w:rPr>
          <w:rFonts w:hint="eastAsia"/>
        </w:rPr>
        <w:t>史記</w:t>
      </w:r>
      <w:r w:rsidRPr="001C3E29">
        <w:rPr>
          <w:rFonts w:hint="eastAsia"/>
        </w:rPr>
        <w:t>曰：始皇滅二周，置三川郡。</w:t>
      </w:r>
      <w:r w:rsidRPr="001C3E29">
        <w:rPr>
          <w:rFonts w:hint="eastAsia"/>
          <w:b/>
          <w:color w:val="660000"/>
          <w:sz w:val="28"/>
        </w:rPr>
        <w:t>履至尊而制六合，執敲扑</w:t>
      </w:r>
      <w:r w:rsidRPr="001C3E29">
        <w:rPr>
          <w:rFonts w:hint="eastAsia"/>
        </w:rPr>
        <w:t>浦木</w:t>
      </w:r>
      <w:r w:rsidRPr="001C3E29">
        <w:rPr>
          <w:rFonts w:hint="eastAsia"/>
          <w:b/>
          <w:color w:val="660000"/>
          <w:sz w:val="28"/>
        </w:rPr>
        <w:t>以鞭笞天下，</w:t>
      </w:r>
      <w:r w:rsidRPr="001C3E29">
        <w:rPr>
          <w:rFonts w:hint="eastAsia"/>
        </w:rPr>
        <w:t>臣瓚以</w:t>
      </w:r>
      <w:r w:rsidR="00F355DD">
        <w:rPr>
          <w:rFonts w:hint="eastAsia"/>
        </w:rPr>
        <w:t>爲</w:t>
      </w:r>
      <w:r w:rsidRPr="001C3E29">
        <w:rPr>
          <w:rFonts w:hint="eastAsia"/>
        </w:rPr>
        <w:t>短曰敲，長曰扑。說文曰：敲，擊也，祜交切。</w:t>
      </w:r>
      <w:r w:rsidRPr="001C3E29">
        <w:rPr>
          <w:rFonts w:hint="eastAsia"/>
          <w:b/>
          <w:color w:val="660000"/>
          <w:sz w:val="28"/>
        </w:rPr>
        <w:t>威振四海。南取百越之地，以</w:t>
      </w:r>
      <w:r w:rsidR="00F355DD">
        <w:rPr>
          <w:rFonts w:hint="eastAsia"/>
          <w:b/>
          <w:color w:val="660000"/>
          <w:sz w:val="28"/>
        </w:rPr>
        <w:t>爲</w:t>
      </w:r>
      <w:r w:rsidRPr="001C3E29">
        <w:rPr>
          <w:rFonts w:hint="eastAsia"/>
          <w:b/>
          <w:color w:val="660000"/>
          <w:sz w:val="28"/>
        </w:rPr>
        <w:t>桂林象郡。</w:t>
      </w:r>
      <w:r w:rsidR="003E4D6D" w:rsidRPr="00B81357">
        <w:rPr>
          <w:rFonts w:hint="eastAsia"/>
        </w:rPr>
        <w:t>漢書</w:t>
      </w:r>
      <w:r w:rsidRPr="001C3E29">
        <w:rPr>
          <w:rFonts w:hint="eastAsia"/>
        </w:rPr>
        <w:t>音義曰：百越非一種，若今言百蠻也。</w:t>
      </w:r>
      <w:r w:rsidR="003E4D6D" w:rsidRPr="00B81357">
        <w:rPr>
          <w:rFonts w:hint="eastAsia"/>
        </w:rPr>
        <w:t>史記</w:t>
      </w:r>
      <w:r w:rsidRPr="001C3E29">
        <w:rPr>
          <w:rFonts w:hint="eastAsia"/>
        </w:rPr>
        <w:t>曰：始皇略取陸梁地</w:t>
      </w:r>
      <w:r w:rsidR="00F355DD">
        <w:rPr>
          <w:rFonts w:hint="eastAsia"/>
        </w:rPr>
        <w:t>爲</w:t>
      </w:r>
      <w:r w:rsidRPr="001C3E29">
        <w:rPr>
          <w:rFonts w:hint="eastAsia"/>
        </w:rPr>
        <w:t>桂林、象郡。韋昭曰：桂林，今鬱林；象郡，今日南也。</w:t>
      </w:r>
      <w:r w:rsidRPr="001C3E29">
        <w:rPr>
          <w:rFonts w:hint="eastAsia"/>
          <w:b/>
          <w:color w:val="660000"/>
          <w:sz w:val="28"/>
        </w:rPr>
        <w:t>百越之君，俛首係</w:t>
      </w:r>
      <w:r w:rsidRPr="001C3E29">
        <w:rPr>
          <w:rFonts w:hint="eastAsia"/>
        </w:rPr>
        <w:t>計</w:t>
      </w:r>
      <w:r w:rsidRPr="001C3E29">
        <w:rPr>
          <w:rFonts w:hint="eastAsia"/>
          <w:b/>
          <w:color w:val="660000"/>
          <w:sz w:val="28"/>
        </w:rPr>
        <w:t>頸</w:t>
      </w:r>
      <w:r w:rsidRPr="00C32D98">
        <w:rPr>
          <w:rStyle w:val="a9"/>
        </w:rPr>
        <w:footnoteReference w:id="5310"/>
      </w:r>
      <w:r w:rsidRPr="001C3E29">
        <w:rPr>
          <w:rFonts w:hint="eastAsia"/>
          <w:b/>
          <w:color w:val="660000"/>
          <w:sz w:val="28"/>
        </w:rPr>
        <w:t>，委命下吏。乃使蒙恬北築長城而守蕃籬，卻匈奴七百餘里，胡人不敢南下而牧馬，士不敢彎弓而報怨。於是廢先王之道，燔百家之言，以愚黔首。</w:t>
      </w:r>
      <w:r w:rsidR="003E4D6D" w:rsidRPr="00B81357">
        <w:rPr>
          <w:rFonts w:hint="eastAsia"/>
        </w:rPr>
        <w:t>史記</w:t>
      </w:r>
      <w:r w:rsidRPr="001C3E29">
        <w:rPr>
          <w:rFonts w:hint="eastAsia"/>
        </w:rPr>
        <w:t>，李斯曰：請廢博士官所職，天下敢有藏詩、書百家語者，詣守尉雜燒之。又曰：秦更名民曰黔首。</w:t>
      </w:r>
      <w:r w:rsidRPr="001C3E29">
        <w:rPr>
          <w:rFonts w:hint="eastAsia"/>
          <w:b/>
          <w:color w:val="660000"/>
          <w:sz w:val="28"/>
        </w:rPr>
        <w:t>隳名城，殺豪俊，</w:t>
      </w:r>
      <w:r w:rsidR="003E4D6D" w:rsidRPr="00B81357">
        <w:rPr>
          <w:rFonts w:hint="eastAsia"/>
        </w:rPr>
        <w:t>應劭</w:t>
      </w:r>
      <w:r w:rsidRPr="001C3E29">
        <w:rPr>
          <w:rFonts w:hint="eastAsia"/>
        </w:rPr>
        <w:t>曰：壞城恐復阻以</w:t>
      </w:r>
      <w:r w:rsidR="00F355DD">
        <w:rPr>
          <w:rFonts w:hint="eastAsia"/>
        </w:rPr>
        <w:t>爲</w:t>
      </w:r>
      <w:r w:rsidRPr="001C3E29">
        <w:rPr>
          <w:rFonts w:hint="eastAsia"/>
        </w:rPr>
        <w:t>己害。</w:t>
      </w:r>
      <w:r w:rsidRPr="001C3E29">
        <w:rPr>
          <w:rFonts w:hint="eastAsia"/>
          <w:b/>
          <w:color w:val="660000"/>
          <w:sz w:val="28"/>
        </w:rPr>
        <w:t>收天下之兵聚之咸陽，銷鋒鍉鑄以</w:t>
      </w:r>
      <w:r w:rsidR="00F355DD">
        <w:rPr>
          <w:rFonts w:hint="eastAsia"/>
          <w:b/>
          <w:color w:val="660000"/>
          <w:sz w:val="28"/>
        </w:rPr>
        <w:t>爲</w:t>
      </w:r>
      <w:r w:rsidRPr="001C3E29">
        <w:rPr>
          <w:rFonts w:hint="eastAsia"/>
          <w:b/>
          <w:color w:val="660000"/>
          <w:sz w:val="28"/>
        </w:rPr>
        <w:t>金人十二</w:t>
      </w:r>
      <w:r w:rsidRPr="00C32D98">
        <w:rPr>
          <w:rStyle w:val="a9"/>
        </w:rPr>
        <w:footnoteReference w:id="5311"/>
      </w:r>
      <w:r w:rsidRPr="001C3E29">
        <w:rPr>
          <w:rFonts w:hint="eastAsia"/>
          <w:b/>
          <w:color w:val="660000"/>
          <w:sz w:val="28"/>
        </w:rPr>
        <w:t>，以弱天下之民。</w:t>
      </w:r>
      <w:r w:rsidRPr="001C3E29">
        <w:rPr>
          <w:rFonts w:hint="eastAsia"/>
        </w:rPr>
        <w:t>如淳曰：鍉，箭足也。鄧展曰：鍉，是扞頭鐵也。</w:t>
      </w:r>
      <w:r w:rsidR="003E4D6D" w:rsidRPr="00B81357">
        <w:rPr>
          <w:rFonts w:hint="eastAsia"/>
        </w:rPr>
        <w:t>史記</w:t>
      </w:r>
      <w:r w:rsidRPr="001C3E29">
        <w:rPr>
          <w:rFonts w:hint="eastAsia"/>
        </w:rPr>
        <w:t>曰：始皇收天下兵，聚之咸陽，以銷鋒鍉</w:t>
      </w:r>
      <w:r w:rsidR="00F355DD">
        <w:rPr>
          <w:rFonts w:hint="eastAsia"/>
        </w:rPr>
        <w:t>爲</w:t>
      </w:r>
      <w:r w:rsidRPr="001C3E29">
        <w:rPr>
          <w:rFonts w:hint="eastAsia"/>
        </w:rPr>
        <w:t>鍾鐻，金人十二</w:t>
      </w:r>
      <w:r w:rsidRPr="00C32D98">
        <w:rPr>
          <w:rStyle w:val="a9"/>
        </w:rPr>
        <w:footnoteReference w:id="5312"/>
      </w:r>
      <w:r w:rsidRPr="001C3E29">
        <w:rPr>
          <w:rFonts w:hint="eastAsia"/>
        </w:rPr>
        <w:t>，重各千石，置宮庭中。鍉音的，鍉或</w:t>
      </w:r>
      <w:r w:rsidR="00F355DD">
        <w:rPr>
          <w:rFonts w:hint="eastAsia"/>
        </w:rPr>
        <w:t>爲</w:t>
      </w:r>
      <w:r w:rsidRPr="001C3E29">
        <w:rPr>
          <w:rFonts w:hint="eastAsia"/>
        </w:rPr>
        <w:t>提。鐻音巨。</w:t>
      </w:r>
      <w:r w:rsidRPr="001C3E29">
        <w:rPr>
          <w:rFonts w:hint="eastAsia"/>
          <w:b/>
          <w:color w:val="660000"/>
          <w:sz w:val="28"/>
        </w:rPr>
        <w:t>然後踐華</w:t>
      </w:r>
      <w:r w:rsidR="00F355DD">
        <w:rPr>
          <w:rFonts w:hint="eastAsia"/>
          <w:b/>
          <w:color w:val="660000"/>
          <w:sz w:val="28"/>
        </w:rPr>
        <w:t>爲</w:t>
      </w:r>
      <w:r w:rsidRPr="001C3E29">
        <w:rPr>
          <w:rFonts w:hint="eastAsia"/>
          <w:b/>
          <w:color w:val="660000"/>
          <w:sz w:val="28"/>
        </w:rPr>
        <w:t>城，因河</w:t>
      </w:r>
      <w:r w:rsidR="00F355DD">
        <w:rPr>
          <w:rFonts w:hint="eastAsia"/>
          <w:b/>
          <w:color w:val="660000"/>
          <w:sz w:val="28"/>
        </w:rPr>
        <w:t>爲</w:t>
      </w:r>
      <w:r w:rsidRPr="001C3E29">
        <w:rPr>
          <w:rFonts w:hint="eastAsia"/>
          <w:b/>
          <w:color w:val="660000"/>
          <w:sz w:val="28"/>
        </w:rPr>
        <w:t>池，</w:t>
      </w:r>
      <w:r w:rsidRPr="001C3E29">
        <w:rPr>
          <w:rFonts w:hint="eastAsia"/>
        </w:rPr>
        <w:t>服虔曰斷華山</w:t>
      </w:r>
      <w:r w:rsidR="00F355DD">
        <w:rPr>
          <w:rFonts w:hint="eastAsia"/>
        </w:rPr>
        <w:t>爲</w:t>
      </w:r>
      <w:r w:rsidRPr="001C3E29">
        <w:rPr>
          <w:rFonts w:hint="eastAsia"/>
        </w:rPr>
        <w:t>城，美大之也。晉灼曰：踐，登也。</w:t>
      </w:r>
      <w:r w:rsidRPr="001C3E29">
        <w:rPr>
          <w:rFonts w:hint="eastAsia"/>
          <w:b/>
          <w:color w:val="660000"/>
          <w:sz w:val="28"/>
        </w:rPr>
        <w:t>據億丈之城，臨不測之谿以</w:t>
      </w:r>
      <w:r w:rsidR="00F355DD">
        <w:rPr>
          <w:rFonts w:hint="eastAsia"/>
          <w:b/>
          <w:color w:val="660000"/>
          <w:sz w:val="28"/>
        </w:rPr>
        <w:t>爲</w:t>
      </w:r>
      <w:r w:rsidRPr="001C3E29">
        <w:rPr>
          <w:rFonts w:hint="eastAsia"/>
          <w:b/>
          <w:color w:val="660000"/>
          <w:sz w:val="28"/>
        </w:rPr>
        <w:t>固；良將勁弩，守要害之處，信臣精卒，陳利兵而誰何？</w:t>
      </w:r>
      <w:r w:rsidRPr="001C3E29">
        <w:rPr>
          <w:rFonts w:hint="eastAsia"/>
        </w:rPr>
        <w:t>誰何，問之也。</w:t>
      </w:r>
      <w:r w:rsidR="003E4D6D" w:rsidRPr="00B81357">
        <w:rPr>
          <w:rFonts w:hint="eastAsia"/>
        </w:rPr>
        <w:t>漢書</w:t>
      </w:r>
      <w:r w:rsidRPr="001C3E29">
        <w:rPr>
          <w:rFonts w:hint="eastAsia"/>
        </w:rPr>
        <w:t>有誰何卒？如淳曰：何謂何官也。廣雅曰：何，問也</w:t>
      </w:r>
      <w:r w:rsidRPr="00C32D98">
        <w:rPr>
          <w:rStyle w:val="a9"/>
        </w:rPr>
        <w:footnoteReference w:id="5313"/>
      </w:r>
      <w:r w:rsidRPr="001C3E29">
        <w:rPr>
          <w:rFonts w:hint="eastAsia"/>
        </w:rPr>
        <w:t>。</w:t>
      </w:r>
      <w:r w:rsidRPr="001C3E29">
        <w:rPr>
          <w:rFonts w:hint="eastAsia"/>
          <w:b/>
          <w:color w:val="660000"/>
          <w:sz w:val="28"/>
        </w:rPr>
        <w:t>天下已定，始皇之心，自以</w:t>
      </w:r>
      <w:r w:rsidR="00F355DD">
        <w:rPr>
          <w:rFonts w:hint="eastAsia"/>
          <w:b/>
          <w:color w:val="660000"/>
          <w:sz w:val="28"/>
        </w:rPr>
        <w:t>爲</w:t>
      </w:r>
      <w:r w:rsidRPr="001C3E29">
        <w:rPr>
          <w:rFonts w:hint="eastAsia"/>
          <w:b/>
          <w:color w:val="660000"/>
          <w:sz w:val="28"/>
        </w:rPr>
        <w:t>關中之固，金城千里，</w:t>
      </w:r>
      <w:r w:rsidRPr="001C3E29">
        <w:rPr>
          <w:rFonts w:hint="eastAsia"/>
        </w:rPr>
        <w:t>金城，言堅也。</w:t>
      </w:r>
      <w:r w:rsidR="003E4D6D" w:rsidRPr="00B81357">
        <w:rPr>
          <w:rFonts w:hint="eastAsia"/>
        </w:rPr>
        <w:t>史記</w:t>
      </w:r>
      <w:r w:rsidRPr="001C3E29">
        <w:rPr>
          <w:rFonts w:hint="eastAsia"/>
        </w:rPr>
        <w:t>，張良曰：關中，所謂金城千里，天府之國也。</w:t>
      </w:r>
      <w:r w:rsidRPr="001C3E29">
        <w:rPr>
          <w:rFonts w:hint="eastAsia"/>
          <w:b/>
          <w:color w:val="660000"/>
          <w:sz w:val="28"/>
        </w:rPr>
        <w:t>子孫帝王，萬世之業。</w:t>
      </w:r>
      <w:r w:rsidR="003E4D6D" w:rsidRPr="00B81357">
        <w:rPr>
          <w:rFonts w:hint="eastAsia"/>
        </w:rPr>
        <w:t>史記</w:t>
      </w:r>
      <w:r w:rsidRPr="001C3E29">
        <w:rPr>
          <w:rFonts w:hint="eastAsia"/>
        </w:rPr>
        <w:t>，秦始皇曰：朕</w:t>
      </w:r>
      <w:r w:rsidR="00F355DD">
        <w:rPr>
          <w:rFonts w:hint="eastAsia"/>
        </w:rPr>
        <w:t>爲</w:t>
      </w:r>
      <w:r w:rsidRPr="001C3E29">
        <w:rPr>
          <w:rFonts w:hint="eastAsia"/>
        </w:rPr>
        <w:t>始皇帝，後世以計數，二世、三世，至于萬世，傳之無窮。</w:t>
      </w:r>
    </w:p>
    <w:p w14:paraId="0A46DBA2" w14:textId="5B4E64A5" w:rsidR="008F46A3" w:rsidRDefault="008F46A3" w:rsidP="004C6113">
      <w:pPr>
        <w:ind w:firstLine="561"/>
      </w:pPr>
      <w:r w:rsidRPr="001C3E29">
        <w:rPr>
          <w:rFonts w:hint="eastAsia"/>
          <w:b/>
          <w:color w:val="660000"/>
          <w:sz w:val="28"/>
        </w:rPr>
        <w:t>始皇</w:t>
      </w:r>
      <w:r w:rsidR="00820F0B">
        <w:rPr>
          <w:rFonts w:hint="eastAsia"/>
          <w:b/>
          <w:color w:val="660000"/>
          <w:sz w:val="28"/>
        </w:rPr>
        <w:t>旣</w:t>
      </w:r>
      <w:r w:rsidRPr="001C3E29">
        <w:rPr>
          <w:rFonts w:hint="eastAsia"/>
          <w:b/>
          <w:color w:val="660000"/>
          <w:sz w:val="28"/>
        </w:rPr>
        <w:t>沒，餘威震于殊俗。然而陳涉，甕牖繩樞之子，</w:t>
      </w:r>
      <w:r w:rsidRPr="001C3E29">
        <w:rPr>
          <w:rFonts w:hint="eastAsia"/>
        </w:rPr>
        <w:t>陳涉，已見鄒陽上書。禮記曰：儒有蓬戶甕牖。韋昭曰：繩樞，以繩扃戶</w:t>
      </w:r>
      <w:r w:rsidR="00F355DD">
        <w:rPr>
          <w:rFonts w:hint="eastAsia"/>
        </w:rPr>
        <w:t>爲</w:t>
      </w:r>
      <w:r w:rsidRPr="001C3E29">
        <w:rPr>
          <w:rFonts w:hint="eastAsia"/>
        </w:rPr>
        <w:t>樞也。</w:t>
      </w:r>
      <w:r w:rsidRPr="001C3E29">
        <w:rPr>
          <w:rFonts w:hint="eastAsia"/>
          <w:b/>
          <w:color w:val="660000"/>
          <w:sz w:val="28"/>
        </w:rPr>
        <w:t>甿隸之人，</w:t>
      </w:r>
      <w:r w:rsidRPr="001C3E29">
        <w:rPr>
          <w:rFonts w:hint="eastAsia"/>
        </w:rPr>
        <w:t>如淳曰：甿，古氓字，氓人也</w:t>
      </w:r>
      <w:r w:rsidRPr="00C32D98">
        <w:rPr>
          <w:rStyle w:val="a9"/>
        </w:rPr>
        <w:footnoteReference w:id="5314"/>
      </w:r>
      <w:r w:rsidRPr="001C3E29">
        <w:rPr>
          <w:rFonts w:hint="eastAsia"/>
        </w:rPr>
        <w:t>。</w:t>
      </w:r>
      <w:r w:rsidRPr="001C3E29">
        <w:rPr>
          <w:rFonts w:hint="eastAsia"/>
          <w:b/>
          <w:color w:val="660000"/>
          <w:sz w:val="28"/>
        </w:rPr>
        <w:t>而遷徙之徒也，材能不及中庸，</w:t>
      </w:r>
      <w:r w:rsidRPr="001C3E29">
        <w:rPr>
          <w:rFonts w:hint="eastAsia"/>
        </w:rPr>
        <w:t>方言曰：庸，賤稱也，言不及中等庸人也。</w:t>
      </w:r>
      <w:r w:rsidRPr="001C3E29">
        <w:rPr>
          <w:rFonts w:hint="eastAsia"/>
          <w:b/>
          <w:color w:val="660000"/>
          <w:sz w:val="28"/>
        </w:rPr>
        <w:t>非有仲尼墨翟之賢，陶朱猗頓之富，</w:t>
      </w:r>
      <w:r w:rsidR="003E4D6D" w:rsidRPr="00B81357">
        <w:rPr>
          <w:rFonts w:hint="eastAsia"/>
        </w:rPr>
        <w:t>史記</w:t>
      </w:r>
      <w:r w:rsidRPr="001C3E29">
        <w:rPr>
          <w:rFonts w:hint="eastAsia"/>
        </w:rPr>
        <w:t>曰：范蠡之陶，</w:t>
      </w:r>
      <w:r w:rsidR="00F355DD">
        <w:rPr>
          <w:rFonts w:hint="eastAsia"/>
        </w:rPr>
        <w:t>爲</w:t>
      </w:r>
      <w:r w:rsidRPr="001C3E29">
        <w:rPr>
          <w:rFonts w:hint="eastAsia"/>
        </w:rPr>
        <w:t>朱公，以</w:t>
      </w:r>
      <w:r w:rsidR="00F355DD">
        <w:rPr>
          <w:rFonts w:hint="eastAsia"/>
        </w:rPr>
        <w:t>爲</w:t>
      </w:r>
      <w:r w:rsidRPr="001C3E29">
        <w:rPr>
          <w:rFonts w:hint="eastAsia"/>
        </w:rPr>
        <w:t>陶天下之中，皆諸侯四通，貨物所交易也。乃治產積十九年之間，三致千金。孔叢子曰：猗頓，魯之窮士也，耕則常飢，桑則常寒，聞朱公富，往而問術焉。公告之曰：子欲速富，當畜五牸。乃適河東，大畜牛羊于猗氏之南，其滋息不可計。以興富猗氏，故曰猗頓也。</w:t>
      </w:r>
      <w:r w:rsidRPr="001C3E29">
        <w:rPr>
          <w:rFonts w:hint="eastAsia"/>
          <w:b/>
          <w:color w:val="660000"/>
          <w:sz w:val="28"/>
        </w:rPr>
        <w:t>躡足行伍之間，俛起阡陌之中，</w:t>
      </w:r>
      <w:r w:rsidRPr="001C3E29">
        <w:rPr>
          <w:rFonts w:hint="eastAsia"/>
        </w:rPr>
        <w:t>如淳曰：躡音疊。音義曰：俛音免。如淳曰：時皆卑屈在阡陌之中。</w:t>
      </w:r>
      <w:r w:rsidRPr="001C3E29">
        <w:rPr>
          <w:rFonts w:hint="eastAsia"/>
          <w:b/>
          <w:color w:val="660000"/>
          <w:sz w:val="28"/>
        </w:rPr>
        <w:t>率罷散之卒</w:t>
      </w:r>
      <w:r w:rsidRPr="00C32D98">
        <w:rPr>
          <w:rStyle w:val="a9"/>
        </w:rPr>
        <w:footnoteReference w:id="5315"/>
      </w:r>
      <w:r w:rsidRPr="001C3E29">
        <w:rPr>
          <w:rFonts w:hint="eastAsia"/>
          <w:b/>
          <w:color w:val="660000"/>
          <w:sz w:val="28"/>
        </w:rPr>
        <w:t>，將數百之衆，轉而攻秦，斬木</w:t>
      </w:r>
      <w:r w:rsidR="00F355DD">
        <w:rPr>
          <w:rFonts w:hint="eastAsia"/>
          <w:b/>
          <w:color w:val="660000"/>
          <w:sz w:val="28"/>
        </w:rPr>
        <w:t>爲</w:t>
      </w:r>
      <w:r w:rsidRPr="001C3E29">
        <w:rPr>
          <w:rFonts w:hint="eastAsia"/>
          <w:b/>
          <w:color w:val="660000"/>
          <w:sz w:val="28"/>
        </w:rPr>
        <w:t>兵，揭竿</w:t>
      </w:r>
      <w:r w:rsidR="00F355DD">
        <w:rPr>
          <w:rFonts w:hint="eastAsia"/>
          <w:b/>
          <w:color w:val="660000"/>
          <w:sz w:val="28"/>
        </w:rPr>
        <w:t>爲</w:t>
      </w:r>
      <w:r w:rsidRPr="001C3E29">
        <w:rPr>
          <w:rFonts w:hint="eastAsia"/>
          <w:b/>
          <w:color w:val="660000"/>
          <w:sz w:val="28"/>
        </w:rPr>
        <w:t>旗，</w:t>
      </w:r>
      <w:r w:rsidRPr="001C3E29">
        <w:rPr>
          <w:rFonts w:hint="eastAsia"/>
        </w:rPr>
        <w:t>埤蒼曰：揭，高舉也，巨列切。莊子曰：揭竿求諸海也。</w:t>
      </w:r>
      <w:r w:rsidRPr="001C3E29">
        <w:rPr>
          <w:rFonts w:hint="eastAsia"/>
          <w:b/>
          <w:color w:val="660000"/>
          <w:sz w:val="28"/>
        </w:rPr>
        <w:t>天下雲集而響應</w:t>
      </w:r>
      <w:r w:rsidRPr="00C32D98">
        <w:rPr>
          <w:rStyle w:val="a9"/>
        </w:rPr>
        <w:footnoteReference w:id="5316"/>
      </w:r>
      <w:r w:rsidRPr="001C3E29">
        <w:rPr>
          <w:rFonts w:hint="eastAsia"/>
          <w:b/>
          <w:color w:val="660000"/>
          <w:sz w:val="28"/>
        </w:rPr>
        <w:t>，嬴糧而景從，</w:t>
      </w:r>
      <w:r w:rsidRPr="001C3E29">
        <w:rPr>
          <w:rFonts w:hint="eastAsia"/>
        </w:rPr>
        <w:t>莊子曰：今使民曰：某所有賢者嬴糧而趣之。方言曰：嬴，擔也，音盈。</w:t>
      </w:r>
      <w:r w:rsidRPr="001C3E29">
        <w:rPr>
          <w:rFonts w:hint="eastAsia"/>
          <w:b/>
          <w:color w:val="660000"/>
          <w:sz w:val="28"/>
        </w:rPr>
        <w:t>山東豪俊，遂並起而亡秦族矣。</w:t>
      </w:r>
    </w:p>
    <w:p w14:paraId="5B649E4E" w14:textId="6CC112AA" w:rsidR="008F46A3" w:rsidRDefault="008F46A3" w:rsidP="004C6113">
      <w:pPr>
        <w:ind w:firstLine="561"/>
      </w:pPr>
      <w:r w:rsidRPr="001C3E29">
        <w:rPr>
          <w:rFonts w:hint="eastAsia"/>
          <w:b/>
          <w:color w:val="660000"/>
          <w:sz w:val="28"/>
        </w:rPr>
        <w:t>且夫天下非小弱也，雍州之地，殽函之固自若也。陳涉之位，非尊於齊楚燕趙韓魏宋衛中山之君也</w:t>
      </w:r>
      <w:r w:rsidRPr="00C32D98">
        <w:rPr>
          <w:rStyle w:val="a9"/>
        </w:rPr>
        <w:footnoteReference w:id="5317"/>
      </w:r>
      <w:r w:rsidRPr="001C3E29">
        <w:rPr>
          <w:rFonts w:hint="eastAsia"/>
          <w:b/>
          <w:color w:val="660000"/>
          <w:sz w:val="28"/>
        </w:rPr>
        <w:t>；鋤耰棘矜</w:t>
      </w:r>
      <w:r w:rsidRPr="001C3E29">
        <w:rPr>
          <w:rFonts w:hint="eastAsia"/>
        </w:rPr>
        <w:t>巨巾，</w:t>
      </w:r>
      <w:r w:rsidRPr="001C3E29">
        <w:rPr>
          <w:rFonts w:hint="eastAsia"/>
          <w:b/>
          <w:color w:val="660000"/>
          <w:sz w:val="28"/>
        </w:rPr>
        <w:t>非銛</w:t>
      </w:r>
      <w:r w:rsidRPr="001C3E29">
        <w:rPr>
          <w:rFonts w:hint="eastAsia"/>
        </w:rPr>
        <w:t>息鹽</w:t>
      </w:r>
      <w:r w:rsidRPr="001C3E29">
        <w:rPr>
          <w:rFonts w:hint="eastAsia"/>
          <w:b/>
          <w:color w:val="660000"/>
          <w:sz w:val="28"/>
        </w:rPr>
        <w:t>於鉤戟長鎩</w:t>
      </w:r>
      <w:r w:rsidRPr="001C3E29">
        <w:rPr>
          <w:rFonts w:hint="eastAsia"/>
        </w:rPr>
        <w:t>所介</w:t>
      </w:r>
      <w:r w:rsidRPr="001C3E29">
        <w:rPr>
          <w:rFonts w:hint="eastAsia"/>
          <w:b/>
          <w:color w:val="660000"/>
          <w:sz w:val="28"/>
        </w:rPr>
        <w:t>也；</w:t>
      </w:r>
      <w:r w:rsidRPr="001C3E29">
        <w:rPr>
          <w:rFonts w:hint="eastAsia"/>
        </w:rPr>
        <w:t>孟康曰：耰，鋤柄也，張晏曰：矜音槿。爾雅曰：棘，戟也，言鋤柄及戟槿也。耰音憂。槿，巨巾切。如淳曰：鉤戟，似矛刃，下有鐵橫上鉤曲也。說文曰：鎩，鈹有鐔也。</w:t>
      </w:r>
      <w:r w:rsidRPr="001C3E29">
        <w:rPr>
          <w:rFonts w:hint="eastAsia"/>
          <w:b/>
          <w:color w:val="660000"/>
          <w:sz w:val="28"/>
        </w:rPr>
        <w:t>謫戍之衆，非抗於九國之師也；</w:t>
      </w:r>
      <w:r w:rsidRPr="001C3E29">
        <w:rPr>
          <w:rFonts w:hint="eastAsia"/>
        </w:rPr>
        <w:t>通俗文曰：罰罪曰謫，丈厄切。</w:t>
      </w:r>
      <w:r w:rsidRPr="001C3E29">
        <w:rPr>
          <w:rFonts w:hint="eastAsia"/>
          <w:b/>
          <w:color w:val="660000"/>
          <w:sz w:val="28"/>
        </w:rPr>
        <w:t>深謀遠慮，行軍用兵之道，非及曩時之士也。</w:t>
      </w:r>
      <w:r w:rsidR="003E4D6D" w:rsidRPr="00B81357">
        <w:rPr>
          <w:rFonts w:hint="eastAsia"/>
        </w:rPr>
        <w:t>史記</w:t>
      </w:r>
      <w:r w:rsidRPr="001C3E29">
        <w:rPr>
          <w:rFonts w:hint="eastAsia"/>
        </w:rPr>
        <w:t>曰：賢人深謀於廊廟。</w:t>
      </w:r>
      <w:r w:rsidR="003E4D6D" w:rsidRPr="00B81357">
        <w:rPr>
          <w:rFonts w:hint="eastAsia"/>
        </w:rPr>
        <w:t>論語</w:t>
      </w:r>
      <w:r w:rsidRPr="001C3E29">
        <w:rPr>
          <w:rFonts w:hint="eastAsia"/>
        </w:rPr>
        <w:t>曰：人無遠慮，必有近憂。</w:t>
      </w:r>
      <w:r w:rsidRPr="001C3E29">
        <w:rPr>
          <w:rFonts w:hint="eastAsia"/>
          <w:b/>
          <w:color w:val="660000"/>
          <w:sz w:val="28"/>
        </w:rPr>
        <w:t>然而成敗異變，功業相反。試使山東之國與陳涉度長絜大，比權量力，則不可同年而語矣。</w:t>
      </w:r>
      <w:r w:rsidRPr="001C3E29">
        <w:rPr>
          <w:rFonts w:hint="eastAsia"/>
        </w:rPr>
        <w:t>莊子曰：大樹其絜百圍。司馬彪曰：絜，帀也，丁結切。</w:t>
      </w:r>
      <w:r w:rsidRPr="001C3E29">
        <w:rPr>
          <w:rFonts w:hint="eastAsia"/>
          <w:b/>
          <w:color w:val="660000"/>
          <w:sz w:val="28"/>
        </w:rPr>
        <w:t>然秦以區區之地，致萬乘之權，招八州而朝同列，百有餘年矣。</w:t>
      </w:r>
      <w:r w:rsidRPr="001C3E29">
        <w:rPr>
          <w:rFonts w:hint="eastAsia"/>
        </w:rPr>
        <w:t>鄧展曰：招，猶舉也。蘇林曰：招音翹。</w:t>
      </w:r>
      <w:r w:rsidRPr="001C3E29">
        <w:rPr>
          <w:rFonts w:hint="eastAsia"/>
          <w:b/>
          <w:color w:val="660000"/>
          <w:sz w:val="28"/>
        </w:rPr>
        <w:t>然後以六合</w:t>
      </w:r>
      <w:r w:rsidR="00F355DD">
        <w:rPr>
          <w:rFonts w:hint="eastAsia"/>
          <w:b/>
          <w:color w:val="660000"/>
          <w:sz w:val="28"/>
        </w:rPr>
        <w:t>爲</w:t>
      </w:r>
      <w:r w:rsidRPr="001C3E29">
        <w:rPr>
          <w:rFonts w:hint="eastAsia"/>
          <w:b/>
          <w:color w:val="660000"/>
          <w:sz w:val="28"/>
        </w:rPr>
        <w:t>家，殽函</w:t>
      </w:r>
      <w:r w:rsidR="00F355DD">
        <w:rPr>
          <w:rFonts w:hint="eastAsia"/>
          <w:b/>
          <w:color w:val="660000"/>
          <w:sz w:val="28"/>
        </w:rPr>
        <w:t>爲</w:t>
      </w:r>
      <w:r w:rsidRPr="001C3E29">
        <w:rPr>
          <w:rFonts w:hint="eastAsia"/>
          <w:b/>
          <w:color w:val="660000"/>
          <w:sz w:val="28"/>
        </w:rPr>
        <w:t>宮，一夫作難而七廟隳，身死人手，</w:t>
      </w:r>
      <w:r w:rsidR="00F355DD">
        <w:rPr>
          <w:rFonts w:hint="eastAsia"/>
          <w:b/>
          <w:color w:val="660000"/>
          <w:sz w:val="28"/>
        </w:rPr>
        <w:t>爲</w:t>
      </w:r>
      <w:r w:rsidRPr="001C3E29">
        <w:rPr>
          <w:rFonts w:hint="eastAsia"/>
          <w:b/>
          <w:color w:val="660000"/>
          <w:sz w:val="28"/>
        </w:rPr>
        <w:t>天下笑者，何也？</w:t>
      </w:r>
      <w:r w:rsidRPr="001C3E29">
        <w:rPr>
          <w:rFonts w:hint="eastAsia"/>
        </w:rPr>
        <w:t>春秋考異郵曰：君殺妻誅，</w:t>
      </w:r>
      <w:r w:rsidR="00F355DD">
        <w:rPr>
          <w:rFonts w:hint="eastAsia"/>
        </w:rPr>
        <w:t>爲</w:t>
      </w:r>
      <w:r w:rsidRPr="001C3E29">
        <w:rPr>
          <w:rFonts w:hint="eastAsia"/>
        </w:rPr>
        <w:t>天下笑。</w:t>
      </w:r>
      <w:r w:rsidRPr="001C3E29">
        <w:rPr>
          <w:rFonts w:hint="eastAsia"/>
          <w:b/>
          <w:color w:val="660000"/>
          <w:sz w:val="28"/>
        </w:rPr>
        <w:t>仁義不施，而攻守之勢異也。</w:t>
      </w:r>
    </w:p>
    <w:p w14:paraId="3E1A08FA" w14:textId="77777777" w:rsidR="008F46A3" w:rsidRDefault="008F46A3" w:rsidP="004C6113">
      <w:pPr>
        <w:pStyle w:val="3"/>
        <w:ind w:firstLine="641"/>
      </w:pPr>
      <w:r>
        <w:rPr>
          <w:rFonts w:hint="eastAsia"/>
        </w:rPr>
        <w:t>非有先生論</w:t>
      </w:r>
    </w:p>
    <w:p w14:paraId="07D73537" w14:textId="566FA7B1" w:rsidR="008F46A3" w:rsidRDefault="008F46A3" w:rsidP="004C6113">
      <w:pPr>
        <w:ind w:firstLine="560"/>
      </w:pPr>
      <w:r w:rsidRPr="00B81357">
        <w:rPr>
          <w:rFonts w:ascii="楷体" w:eastAsia="楷体" w:hAnsi="楷体" w:hint="eastAsia"/>
          <w:color w:val="660000"/>
          <w:sz w:val="28"/>
        </w:rPr>
        <w:t>東方曼倩</w:t>
      </w:r>
      <w:r w:rsidRPr="00C32D98">
        <w:rPr>
          <w:rStyle w:val="a9"/>
        </w:rPr>
        <w:footnoteReference w:id="5318"/>
      </w:r>
      <w:r w:rsidR="003D6509">
        <w:rPr>
          <w:rFonts w:hint="eastAsia"/>
          <w:b/>
          <w:color w:val="660000"/>
          <w:sz w:val="28"/>
        </w:rPr>
        <w:t xml:space="preserve"> </w:t>
      </w:r>
      <w:r w:rsidR="003E4D6D" w:rsidRPr="00B81357">
        <w:rPr>
          <w:rFonts w:hint="eastAsia"/>
        </w:rPr>
        <w:t>班固漢書</w:t>
      </w:r>
      <w:r w:rsidRPr="001C3E29">
        <w:rPr>
          <w:rFonts w:hint="eastAsia"/>
        </w:rPr>
        <w:t>，東方朔，字曼倩，平原厭次人。武帝即位，言得失</w:t>
      </w:r>
      <w:r w:rsidRPr="00C32D98">
        <w:rPr>
          <w:rStyle w:val="a9"/>
        </w:rPr>
        <w:footnoteReference w:id="5319"/>
      </w:r>
      <w:r w:rsidRPr="001C3E29">
        <w:rPr>
          <w:rFonts w:hint="eastAsia"/>
        </w:rPr>
        <w:t>。又設非有先生論。</w:t>
      </w:r>
    </w:p>
    <w:p w14:paraId="66214303" w14:textId="09398F2C" w:rsidR="008F46A3" w:rsidRDefault="008F46A3" w:rsidP="004C6113">
      <w:pPr>
        <w:ind w:firstLine="561"/>
      </w:pPr>
      <w:r w:rsidRPr="001C3E29">
        <w:rPr>
          <w:rFonts w:hint="eastAsia"/>
          <w:b/>
          <w:color w:val="660000"/>
          <w:sz w:val="28"/>
        </w:rPr>
        <w:t>非有先生仕於吳，進不能稱往古以廣主意，退不能揚君美以顯其功，默然無言者三年矣。吳王怪而問之，曰：「寡人獲先人之功，寄于衆賢之上，夙興夜寐，未嘗敢怠也。今先生率然高舉，遠集吳地，</w:t>
      </w:r>
      <w:r w:rsidRPr="001C3E29">
        <w:rPr>
          <w:rFonts w:hint="eastAsia"/>
        </w:rPr>
        <w:t>率然，輕舉之貌。</w:t>
      </w:r>
      <w:r w:rsidRPr="001C3E29">
        <w:rPr>
          <w:rFonts w:hint="eastAsia"/>
          <w:b/>
          <w:color w:val="660000"/>
          <w:sz w:val="28"/>
        </w:rPr>
        <w:t>將以輔治寡人，誠竊嘉之，體不安席，食不甘味，目不視靡曼之色，耳不聽鐘鼓之音，虛心定志，欲聞流議者三年於茲矣。</w:t>
      </w:r>
      <w:r w:rsidRPr="001C3E29">
        <w:rPr>
          <w:rFonts w:hint="eastAsia"/>
        </w:rPr>
        <w:t>呂氏春秋曰：越王欲致必死於吳，身不安枕席，口不甘厚味，目不視靡曼，耳不聽鐘鼓，三年苦身勞力。高誘曰：靡曼，好色也。流議，猶餘論也。</w:t>
      </w:r>
      <w:r w:rsidRPr="001C3E29">
        <w:rPr>
          <w:rFonts w:hint="eastAsia"/>
          <w:b/>
          <w:color w:val="660000"/>
          <w:sz w:val="28"/>
        </w:rPr>
        <w:t>今先生進無以輔治，退不揚主譽，竊</w:t>
      </w:r>
      <w:r w:rsidR="00F355DD">
        <w:rPr>
          <w:rFonts w:hint="eastAsia"/>
          <w:b/>
          <w:color w:val="660000"/>
          <w:sz w:val="28"/>
        </w:rPr>
        <w:t>爲</w:t>
      </w:r>
      <w:r w:rsidRPr="001C3E29">
        <w:rPr>
          <w:rFonts w:hint="eastAsia"/>
          <w:b/>
          <w:color w:val="660000"/>
          <w:sz w:val="28"/>
        </w:rPr>
        <w:t>先生不取也。蓋懷能而不見，是不忠也，見而不行，主不明也。意者寡人殆不明乎？」非有先生伏而唯唯。吳王曰：「可以談矣，寡人將竦意而聽焉</w:t>
      </w:r>
      <w:r w:rsidRPr="00C32D98">
        <w:rPr>
          <w:rStyle w:val="a9"/>
        </w:rPr>
        <w:footnoteReference w:id="5320"/>
      </w:r>
      <w:r w:rsidRPr="001C3E29">
        <w:rPr>
          <w:rFonts w:hint="eastAsia"/>
          <w:b/>
          <w:color w:val="660000"/>
          <w:sz w:val="28"/>
        </w:rPr>
        <w:t>。」先生曰：「於戲！可乎哉？可乎哉？</w:t>
      </w:r>
      <w:r w:rsidRPr="001C3E29">
        <w:rPr>
          <w:rFonts w:hint="eastAsia"/>
        </w:rPr>
        <w:t>於戲，歎辭也。於音烏。戲音呼。可乎哉，言不可也。</w:t>
      </w:r>
      <w:r w:rsidRPr="001C3E29">
        <w:rPr>
          <w:rFonts w:hint="eastAsia"/>
          <w:b/>
          <w:color w:val="660000"/>
          <w:sz w:val="28"/>
        </w:rPr>
        <w:t>談何容易！</w:t>
      </w:r>
      <w:r w:rsidRPr="001C3E29">
        <w:rPr>
          <w:rFonts w:hint="eastAsia"/>
        </w:rPr>
        <w:t>言談說之道，何容輕易乎？</w:t>
      </w:r>
      <w:r w:rsidRPr="001C3E29">
        <w:rPr>
          <w:rFonts w:hint="eastAsia"/>
          <w:b/>
          <w:color w:val="660000"/>
          <w:sz w:val="28"/>
        </w:rPr>
        <w:t>夫談者有悖</w:t>
      </w:r>
      <w:r w:rsidRPr="001C3E29">
        <w:rPr>
          <w:rFonts w:hint="eastAsia"/>
        </w:rPr>
        <w:t>蒲忽。</w:t>
      </w:r>
      <w:r w:rsidRPr="001C3E29">
        <w:rPr>
          <w:rFonts w:hint="eastAsia"/>
          <w:b/>
          <w:color w:val="660000"/>
          <w:sz w:val="28"/>
        </w:rPr>
        <w:t>於目而佛於耳</w:t>
      </w:r>
      <w:r w:rsidRPr="00C32D98">
        <w:rPr>
          <w:rStyle w:val="a9"/>
        </w:rPr>
        <w:footnoteReference w:id="5321"/>
      </w:r>
      <w:r w:rsidRPr="001C3E29">
        <w:rPr>
          <w:rFonts w:hint="eastAsia"/>
          <w:b/>
          <w:color w:val="660000"/>
          <w:sz w:val="28"/>
        </w:rPr>
        <w:t>，謬於心而便於身者，</w:t>
      </w:r>
      <w:r w:rsidRPr="001C3E29">
        <w:rPr>
          <w:rFonts w:hint="eastAsia"/>
        </w:rPr>
        <w:t>韓子曰：聖人之救危國，以忠佛耳。字書曰：佛，違也。佛，扶勿切。</w:t>
      </w:r>
      <w:r w:rsidRPr="001C3E29">
        <w:rPr>
          <w:rFonts w:hint="eastAsia"/>
          <w:b/>
          <w:color w:val="660000"/>
          <w:sz w:val="28"/>
        </w:rPr>
        <w:t>或有說於目、順於耳、快於心而毀於行者，非有明王聖主，孰能聽之矣？」吳王曰：「何</w:t>
      </w:r>
      <w:r w:rsidR="00F355DD">
        <w:rPr>
          <w:rFonts w:hint="eastAsia"/>
          <w:b/>
          <w:color w:val="660000"/>
          <w:sz w:val="28"/>
        </w:rPr>
        <w:t>爲</w:t>
      </w:r>
      <w:r w:rsidRPr="001C3E29">
        <w:rPr>
          <w:rFonts w:hint="eastAsia"/>
          <w:b/>
          <w:color w:val="660000"/>
          <w:sz w:val="28"/>
        </w:rPr>
        <w:t>其然也？『中人以上可以語上也』，</w:t>
      </w:r>
      <w:r w:rsidR="003E4D6D" w:rsidRPr="00B81357">
        <w:rPr>
          <w:rFonts w:hint="eastAsia"/>
        </w:rPr>
        <w:t>論語</w:t>
      </w:r>
      <w:r w:rsidRPr="001C3E29">
        <w:rPr>
          <w:rFonts w:hint="eastAsia"/>
        </w:rPr>
        <w:t>，孔子曰：中人以上可以語上也，中人以下不可以語上也。</w:t>
      </w:r>
      <w:r w:rsidRPr="001C3E29">
        <w:rPr>
          <w:rFonts w:hint="eastAsia"/>
          <w:b/>
          <w:color w:val="660000"/>
          <w:sz w:val="28"/>
        </w:rPr>
        <w:t>先生試言，寡人將覽焉</w:t>
      </w:r>
      <w:r w:rsidRPr="00C32D98">
        <w:rPr>
          <w:rStyle w:val="a9"/>
        </w:rPr>
        <w:footnoteReference w:id="5322"/>
      </w:r>
      <w:r w:rsidRPr="001C3E29">
        <w:rPr>
          <w:rFonts w:hint="eastAsia"/>
          <w:b/>
          <w:color w:val="660000"/>
          <w:sz w:val="28"/>
        </w:rPr>
        <w:t>。」</w:t>
      </w:r>
    </w:p>
    <w:p w14:paraId="2514C799" w14:textId="0CF52D01" w:rsidR="008F46A3" w:rsidRDefault="008F46A3" w:rsidP="004C6113">
      <w:pPr>
        <w:ind w:firstLine="561"/>
      </w:pPr>
      <w:r w:rsidRPr="001C3E29">
        <w:rPr>
          <w:rFonts w:hint="eastAsia"/>
          <w:b/>
          <w:color w:val="660000"/>
          <w:sz w:val="28"/>
        </w:rPr>
        <w:t>先生對曰：「昔關龍逢深諫於桀，而王子比干直言於紂，</w:t>
      </w:r>
      <w:r w:rsidRPr="001C3E29">
        <w:rPr>
          <w:rFonts w:hint="eastAsia"/>
        </w:rPr>
        <w:t>尸子曰：義必利，雖桀殺關龍逢，紂殺王子比干，猶謂之必利也。</w:t>
      </w:r>
      <w:r w:rsidRPr="001C3E29">
        <w:rPr>
          <w:rFonts w:hint="eastAsia"/>
          <w:b/>
          <w:color w:val="660000"/>
          <w:sz w:val="28"/>
        </w:rPr>
        <w:t>此二臣者，皆極慮盡忠，閔主澤不下流，而萬民騷動，故直言其失，切諫其邪者，將以</w:t>
      </w:r>
      <w:r w:rsidR="00F355DD">
        <w:rPr>
          <w:rFonts w:hint="eastAsia"/>
          <w:b/>
          <w:color w:val="660000"/>
          <w:sz w:val="28"/>
        </w:rPr>
        <w:t>爲</w:t>
      </w:r>
      <w:r w:rsidRPr="001C3E29">
        <w:rPr>
          <w:rFonts w:hint="eastAsia"/>
          <w:b/>
          <w:color w:val="660000"/>
          <w:sz w:val="28"/>
        </w:rPr>
        <w:t>君之榮，除主之禍也。今則不然，反以</w:t>
      </w:r>
      <w:r w:rsidR="00F355DD">
        <w:rPr>
          <w:rFonts w:hint="eastAsia"/>
          <w:b/>
          <w:color w:val="660000"/>
          <w:sz w:val="28"/>
        </w:rPr>
        <w:t>爲</w:t>
      </w:r>
      <w:r w:rsidRPr="001C3E29">
        <w:rPr>
          <w:rFonts w:hint="eastAsia"/>
          <w:b/>
          <w:color w:val="660000"/>
          <w:sz w:val="28"/>
        </w:rPr>
        <w:t>誹</w:t>
      </w:r>
      <w:r w:rsidRPr="001C3E29">
        <w:rPr>
          <w:rFonts w:hint="eastAsia"/>
        </w:rPr>
        <w:t>方未</w:t>
      </w:r>
      <w:r w:rsidRPr="001C3E29">
        <w:rPr>
          <w:rFonts w:hint="eastAsia"/>
          <w:b/>
          <w:color w:val="660000"/>
          <w:sz w:val="28"/>
        </w:rPr>
        <w:t>謗君之行，無人臣之禮，</w:t>
      </w:r>
      <w:r w:rsidRPr="001C3E29">
        <w:rPr>
          <w:rFonts w:hint="eastAsia"/>
        </w:rPr>
        <w:t>如淳曰：</w:t>
      </w:r>
      <w:r w:rsidR="003E4D6D" w:rsidRPr="00B81357">
        <w:rPr>
          <w:rFonts w:hint="eastAsia"/>
        </w:rPr>
        <w:t>漢書</w:t>
      </w:r>
      <w:r w:rsidRPr="001C3E29">
        <w:rPr>
          <w:rFonts w:hint="eastAsia"/>
        </w:rPr>
        <w:t>注曰</w:t>
      </w:r>
      <w:r w:rsidRPr="00C32D98">
        <w:rPr>
          <w:rStyle w:val="a9"/>
        </w:rPr>
        <w:footnoteReference w:id="5323"/>
      </w:r>
      <w:r w:rsidRPr="001C3E29">
        <w:rPr>
          <w:rFonts w:hint="eastAsia"/>
        </w:rPr>
        <w:t>：誹，非上所行也。</w:t>
      </w:r>
      <w:r w:rsidRPr="001C3E29">
        <w:rPr>
          <w:rFonts w:hint="eastAsia"/>
          <w:b/>
          <w:color w:val="660000"/>
          <w:sz w:val="28"/>
        </w:rPr>
        <w:t>果紛然傷於身，蒙不辜之名，戮及先人，</w:t>
      </w:r>
      <w:r w:rsidR="00F355DD">
        <w:rPr>
          <w:rFonts w:hint="eastAsia"/>
          <w:b/>
          <w:color w:val="660000"/>
          <w:sz w:val="28"/>
        </w:rPr>
        <w:t>爲</w:t>
      </w:r>
      <w:r w:rsidRPr="001C3E29">
        <w:rPr>
          <w:rFonts w:hint="eastAsia"/>
          <w:b/>
          <w:color w:val="660000"/>
          <w:sz w:val="28"/>
        </w:rPr>
        <w:t>天下笑，</w:t>
      </w:r>
      <w:r w:rsidRPr="001C3E29">
        <w:rPr>
          <w:rFonts w:hint="eastAsia"/>
        </w:rPr>
        <w:t>鄭玄禮記注曰：戮，猶辱也。</w:t>
      </w:r>
      <w:r w:rsidRPr="001C3E29">
        <w:rPr>
          <w:rFonts w:hint="eastAsia"/>
          <w:b/>
          <w:color w:val="660000"/>
          <w:sz w:val="28"/>
        </w:rPr>
        <w:t>故曰談何容易！是以輔弼之臣瓦解，而邪諂之人並進，</w:t>
      </w:r>
      <w:r w:rsidRPr="001C3E29">
        <w:rPr>
          <w:rFonts w:hint="eastAsia"/>
        </w:rPr>
        <w:t>春秋考異郵曰：瓦解土崩。</w:t>
      </w:r>
      <w:r w:rsidRPr="001C3E29">
        <w:rPr>
          <w:rFonts w:hint="eastAsia"/>
          <w:b/>
          <w:color w:val="660000"/>
          <w:sz w:val="28"/>
        </w:rPr>
        <w:t>遂及飛廉、惡來革等。</w:t>
      </w:r>
      <w:r w:rsidR="003E4D6D" w:rsidRPr="00B81357">
        <w:rPr>
          <w:rFonts w:hint="eastAsia"/>
        </w:rPr>
        <w:t>史記</w:t>
      </w:r>
      <w:r w:rsidRPr="001C3E29">
        <w:rPr>
          <w:rFonts w:hint="eastAsia"/>
        </w:rPr>
        <w:t>曰：中潏生蜚廉，蜚廉生惡來，惡來父子俱以材力事殷紂。說苑，子石曰：費仲、惡來革長鼻決目，崇侯虎順紂之心，欲以合於意，武王伐紂，四子身死牧之野。</w:t>
      </w:r>
      <w:r w:rsidRPr="001C3E29">
        <w:rPr>
          <w:rFonts w:hint="eastAsia"/>
          <w:b/>
          <w:color w:val="660000"/>
          <w:sz w:val="28"/>
        </w:rPr>
        <w:t>三人皆詐</w:t>
      </w:r>
      <w:r w:rsidR="00E3716F">
        <w:rPr>
          <w:rFonts w:hint="eastAsia"/>
          <w:b/>
          <w:color w:val="660000"/>
          <w:sz w:val="28"/>
        </w:rPr>
        <w:t>僞</w:t>
      </w:r>
      <w:r w:rsidRPr="00C32D98">
        <w:rPr>
          <w:rStyle w:val="a9"/>
        </w:rPr>
        <w:footnoteReference w:id="5324"/>
      </w:r>
      <w:r w:rsidRPr="001C3E29">
        <w:rPr>
          <w:rFonts w:hint="eastAsia"/>
          <w:b/>
          <w:color w:val="660000"/>
          <w:sz w:val="28"/>
        </w:rPr>
        <w:t>，巧言利口，以進其身，</w:t>
      </w:r>
      <w:r w:rsidR="003E4D6D" w:rsidRPr="00B81357">
        <w:rPr>
          <w:rFonts w:hint="eastAsia"/>
        </w:rPr>
        <w:t>論語</w:t>
      </w:r>
      <w:r w:rsidRPr="001C3E29">
        <w:rPr>
          <w:rFonts w:hint="eastAsia"/>
        </w:rPr>
        <w:t>，子曰：巧言令色，鮮矣仁。又曰：惡利口之覆邦家。</w:t>
      </w:r>
      <w:r w:rsidRPr="001C3E29">
        <w:rPr>
          <w:rFonts w:hint="eastAsia"/>
          <w:b/>
          <w:color w:val="660000"/>
          <w:sz w:val="28"/>
        </w:rPr>
        <w:t>陰奉彫琢刻鏤之好，以納其心，務快耳目之欲，以苟容</w:t>
      </w:r>
      <w:r w:rsidR="00F355DD">
        <w:rPr>
          <w:rFonts w:hint="eastAsia"/>
          <w:b/>
          <w:color w:val="660000"/>
          <w:sz w:val="28"/>
        </w:rPr>
        <w:t>爲</w:t>
      </w:r>
      <w:r w:rsidRPr="001C3E29">
        <w:rPr>
          <w:rFonts w:hint="eastAsia"/>
          <w:b/>
          <w:color w:val="660000"/>
          <w:sz w:val="28"/>
        </w:rPr>
        <w:t>度，遂往不戒，身沒被戮，宗廟崩弛，國家</w:t>
      </w:r>
      <w:r w:rsidR="00F355DD">
        <w:rPr>
          <w:rFonts w:hint="eastAsia"/>
          <w:b/>
          <w:color w:val="660000"/>
          <w:sz w:val="28"/>
        </w:rPr>
        <w:t>爲</w:t>
      </w:r>
      <w:r w:rsidRPr="001C3E29">
        <w:rPr>
          <w:rFonts w:hint="eastAsia"/>
          <w:b/>
          <w:color w:val="660000"/>
          <w:sz w:val="28"/>
        </w:rPr>
        <w:t>墟，殺戮賢臣，親近讒夫。詩不云乎？『讒人罔極，交亂四國』，此之謂也。</w:t>
      </w:r>
      <w:r w:rsidRPr="001C3E29">
        <w:rPr>
          <w:rFonts w:hint="eastAsia"/>
        </w:rPr>
        <w:t>毛詩小雅文也。鄭玄曰：極，猶已也。</w:t>
      </w:r>
      <w:r w:rsidRPr="001C3E29">
        <w:rPr>
          <w:rFonts w:hint="eastAsia"/>
          <w:b/>
          <w:color w:val="660000"/>
          <w:sz w:val="28"/>
        </w:rPr>
        <w:t>故卑身賤體，說色微辭，愉愉</w:t>
      </w:r>
      <w:r w:rsidRPr="001C3E29">
        <w:rPr>
          <w:rFonts w:hint="eastAsia"/>
        </w:rPr>
        <w:t>逾</w:t>
      </w:r>
      <w:r w:rsidRPr="001C3E29">
        <w:rPr>
          <w:rFonts w:hint="eastAsia"/>
          <w:b/>
          <w:color w:val="660000"/>
          <w:sz w:val="28"/>
        </w:rPr>
        <w:t>喣喣</w:t>
      </w:r>
      <w:r w:rsidRPr="001C3E29">
        <w:rPr>
          <w:rFonts w:hint="eastAsia"/>
        </w:rPr>
        <w:t>況于</w:t>
      </w:r>
      <w:r w:rsidRPr="001C3E29">
        <w:rPr>
          <w:rFonts w:hint="eastAsia"/>
          <w:b/>
          <w:color w:val="660000"/>
          <w:sz w:val="28"/>
        </w:rPr>
        <w:t>終無益於主上之治</w:t>
      </w:r>
      <w:r w:rsidRPr="00C32D98">
        <w:rPr>
          <w:rStyle w:val="a9"/>
        </w:rPr>
        <w:footnoteReference w:id="5325"/>
      </w:r>
      <w:r w:rsidRPr="001C3E29">
        <w:rPr>
          <w:rFonts w:hint="eastAsia"/>
          <w:b/>
          <w:color w:val="660000"/>
          <w:sz w:val="28"/>
        </w:rPr>
        <w:t>，即志士仁人不忍</w:t>
      </w:r>
      <w:r w:rsidR="00F355DD">
        <w:rPr>
          <w:rFonts w:hint="eastAsia"/>
          <w:b/>
          <w:color w:val="660000"/>
          <w:sz w:val="28"/>
        </w:rPr>
        <w:t>爲</w:t>
      </w:r>
      <w:r w:rsidRPr="001C3E29">
        <w:rPr>
          <w:rFonts w:hint="eastAsia"/>
          <w:b/>
          <w:color w:val="660000"/>
          <w:sz w:val="28"/>
        </w:rPr>
        <w:t>也。</w:t>
      </w:r>
      <w:r w:rsidRPr="001C3E29">
        <w:rPr>
          <w:rFonts w:hint="eastAsia"/>
        </w:rPr>
        <w:t>愉愉喣喣，和說之貌也。孝經鉤命決曰：驩忻慎懼，嘔嘔喻喻。喣與嘔同，音吁。</w:t>
      </w:r>
      <w:r w:rsidR="003E4D6D" w:rsidRPr="00B81357">
        <w:rPr>
          <w:rFonts w:hint="eastAsia"/>
        </w:rPr>
        <w:t>論語</w:t>
      </w:r>
      <w:r w:rsidRPr="001C3E29">
        <w:rPr>
          <w:rFonts w:hint="eastAsia"/>
        </w:rPr>
        <w:t>，子曰：志士仁人，無求生以害仁也。</w:t>
      </w:r>
      <w:r w:rsidRPr="001C3E29">
        <w:rPr>
          <w:rFonts w:hint="eastAsia"/>
          <w:b/>
          <w:color w:val="660000"/>
          <w:sz w:val="28"/>
        </w:rPr>
        <w:t>將儼然作矜莊之色，深言直諫，上以拂人主之邪，下以損百姓之害，</w:t>
      </w:r>
      <w:r w:rsidRPr="001C3E29">
        <w:rPr>
          <w:rFonts w:hint="eastAsia"/>
        </w:rPr>
        <w:t>拂與弼同。</w:t>
      </w:r>
      <w:r w:rsidRPr="001C3E29">
        <w:rPr>
          <w:rFonts w:hint="eastAsia"/>
          <w:b/>
          <w:color w:val="660000"/>
          <w:sz w:val="28"/>
        </w:rPr>
        <w:t>則忤於邪主之心，歷於衰世之法。故養壽命之士莫肯進也，遂居深山之間，積土</w:t>
      </w:r>
      <w:r w:rsidR="00F355DD">
        <w:rPr>
          <w:rFonts w:hint="eastAsia"/>
          <w:b/>
          <w:color w:val="660000"/>
          <w:sz w:val="28"/>
        </w:rPr>
        <w:t>爲</w:t>
      </w:r>
      <w:r w:rsidRPr="001C3E29">
        <w:rPr>
          <w:rFonts w:hint="eastAsia"/>
          <w:b/>
          <w:color w:val="660000"/>
          <w:sz w:val="28"/>
        </w:rPr>
        <w:t>室，編蓬</w:t>
      </w:r>
      <w:r w:rsidR="00F355DD">
        <w:rPr>
          <w:rFonts w:hint="eastAsia"/>
          <w:b/>
          <w:color w:val="660000"/>
          <w:sz w:val="28"/>
        </w:rPr>
        <w:t>爲</w:t>
      </w:r>
      <w:r w:rsidRPr="001C3E29">
        <w:rPr>
          <w:rFonts w:hint="eastAsia"/>
          <w:b/>
          <w:color w:val="660000"/>
          <w:sz w:val="28"/>
        </w:rPr>
        <w:t>戶，彈琴其中，以詠先王之風，亦可以樂而忘死矣。</w:t>
      </w:r>
      <w:r w:rsidRPr="001C3E29">
        <w:rPr>
          <w:rFonts w:hint="eastAsia"/>
        </w:rPr>
        <w:t>尚書大傳曰：子夏曰：弟子所授書於夫子者，不敢忘，雖退而窮居河、濟之間，深山之中，作壤室，編蓬戶，尚彈琴瑟其中，以歌先王之風，則可以發憤矣。</w:t>
      </w:r>
      <w:r w:rsidRPr="001C3E29">
        <w:rPr>
          <w:rFonts w:hint="eastAsia"/>
          <w:b/>
          <w:color w:val="660000"/>
          <w:sz w:val="28"/>
        </w:rPr>
        <w:t>是以伯夷叔齊避周，餓于首陽之下，後世稱其仁。</w:t>
      </w:r>
      <w:r w:rsidR="003E4D6D" w:rsidRPr="00B81357">
        <w:rPr>
          <w:rFonts w:hint="eastAsia"/>
        </w:rPr>
        <w:t>論語</w:t>
      </w:r>
      <w:r w:rsidRPr="001C3E29">
        <w:rPr>
          <w:rFonts w:hint="eastAsia"/>
        </w:rPr>
        <w:t>，子曰：伯夷、叔齊餓於首陽之下，人到于今稱之。</w:t>
      </w:r>
      <w:r w:rsidRPr="001C3E29">
        <w:rPr>
          <w:rFonts w:hint="eastAsia"/>
          <w:b/>
          <w:color w:val="660000"/>
          <w:sz w:val="28"/>
        </w:rPr>
        <w:t>如是，邪主之行固足畏也，故曰談何容易！」</w:t>
      </w:r>
    </w:p>
    <w:p w14:paraId="2939F593" w14:textId="19DB275D" w:rsidR="008F46A3" w:rsidRDefault="008F46A3" w:rsidP="004C6113">
      <w:pPr>
        <w:ind w:firstLine="561"/>
      </w:pPr>
      <w:r w:rsidRPr="001C3E29">
        <w:rPr>
          <w:rFonts w:hint="eastAsia"/>
          <w:b/>
          <w:color w:val="660000"/>
          <w:sz w:val="28"/>
        </w:rPr>
        <w:t>於是吳王戄然易容</w:t>
      </w:r>
      <w:r w:rsidRPr="00C32D98">
        <w:rPr>
          <w:rStyle w:val="a9"/>
        </w:rPr>
        <w:footnoteReference w:id="5326"/>
      </w:r>
      <w:r w:rsidRPr="001C3E29">
        <w:rPr>
          <w:rFonts w:hint="eastAsia"/>
          <w:b/>
          <w:color w:val="660000"/>
          <w:sz w:val="28"/>
        </w:rPr>
        <w:t>，</w:t>
      </w:r>
      <w:r w:rsidRPr="001C3E29">
        <w:rPr>
          <w:rFonts w:hint="eastAsia"/>
        </w:rPr>
        <w:t>戄，敬貌也，居具切。</w:t>
      </w:r>
      <w:r w:rsidRPr="001C3E29">
        <w:rPr>
          <w:rFonts w:hint="eastAsia"/>
          <w:b/>
          <w:color w:val="660000"/>
          <w:sz w:val="28"/>
        </w:rPr>
        <w:t>捐薦去几，危坐而聽。</w:t>
      </w:r>
      <w:r w:rsidRPr="001C3E29">
        <w:rPr>
          <w:rFonts w:hint="eastAsia"/>
        </w:rPr>
        <w:t>捐薦去几，自貶損也。管子曰：少者之事先生，危坐向師，顏色無怍。</w:t>
      </w:r>
      <w:r w:rsidRPr="001C3E29">
        <w:rPr>
          <w:rFonts w:hint="eastAsia"/>
          <w:b/>
          <w:color w:val="660000"/>
          <w:sz w:val="28"/>
        </w:rPr>
        <w:t>先生曰：「接輿避世，箕子被髮佯狂，此二子者，皆避濁世以全其身者也。</w:t>
      </w:r>
      <w:r w:rsidR="003E4D6D" w:rsidRPr="00B81357">
        <w:rPr>
          <w:rFonts w:hint="eastAsia"/>
        </w:rPr>
        <w:t>論語</w:t>
      </w:r>
      <w:r w:rsidRPr="001C3E29">
        <w:rPr>
          <w:rFonts w:hint="eastAsia"/>
        </w:rPr>
        <w:t>曰：楚狂接輿歌而過孔子。尸子曰：箕子胥餘漆體而</w:t>
      </w:r>
      <w:r w:rsidR="00F355DD">
        <w:rPr>
          <w:rFonts w:hint="eastAsia"/>
        </w:rPr>
        <w:t>爲</w:t>
      </w:r>
      <w:r w:rsidRPr="001C3E29">
        <w:rPr>
          <w:rFonts w:hint="eastAsia"/>
        </w:rPr>
        <w:t>厲，被髮佯狂，以此免也。</w:t>
      </w:r>
      <w:r w:rsidRPr="001C3E29">
        <w:rPr>
          <w:rFonts w:hint="eastAsia"/>
          <w:b/>
          <w:color w:val="660000"/>
          <w:sz w:val="28"/>
        </w:rPr>
        <w:t>使遇明王聖主，得賜清讌之閑，寬和之色，發憤畢誠，圖畫安危，揆度得失，上以安主體，下以便萬民，則五帝三王之道可幾而見也。故伊尹蒙恥辱、負鼎俎、和五味以干湯，太公釣於渭之陽以見文王。</w:t>
      </w:r>
      <w:r w:rsidRPr="001C3E29">
        <w:rPr>
          <w:rFonts w:hint="eastAsia"/>
        </w:rPr>
        <w:t>魯連子曰：伊尹負鼎佩刀，以干湯，得意，故尊宰舍。六韜曰：文王卜田，史扁</w:t>
      </w:r>
      <w:r w:rsidR="00F355DD">
        <w:rPr>
          <w:rFonts w:hint="eastAsia"/>
        </w:rPr>
        <w:t>爲</w:t>
      </w:r>
      <w:r w:rsidRPr="001C3E29">
        <w:rPr>
          <w:rFonts w:hint="eastAsia"/>
        </w:rPr>
        <w:t>卜曰：于渭之陽，將大得焉。非熊非羆，非虎非狼</w:t>
      </w:r>
      <w:r w:rsidRPr="00C32D98">
        <w:rPr>
          <w:rStyle w:val="a9"/>
        </w:rPr>
        <w:footnoteReference w:id="5327"/>
      </w:r>
      <w:r w:rsidRPr="001C3E29">
        <w:rPr>
          <w:rFonts w:hint="eastAsia"/>
        </w:rPr>
        <w:t>，兆得公侯，天遺女師。文王齋戒三日，田于渭陽，卒見呂望坐茅以漁。</w:t>
      </w:r>
      <w:r w:rsidRPr="001C3E29">
        <w:rPr>
          <w:rFonts w:hint="eastAsia"/>
          <w:b/>
          <w:color w:val="660000"/>
          <w:sz w:val="28"/>
        </w:rPr>
        <w:t>心合意同，謀無不成，計無不從，誠得其君也。深念遠慮，引義以正其身，推恩以廣其下，</w:t>
      </w:r>
      <w:r w:rsidRPr="001C3E29">
        <w:rPr>
          <w:rFonts w:hint="eastAsia"/>
        </w:rPr>
        <w:t>孟子曰：推恩足以保四海。</w:t>
      </w:r>
      <w:r w:rsidRPr="001C3E29">
        <w:rPr>
          <w:rFonts w:hint="eastAsia"/>
          <w:b/>
          <w:color w:val="660000"/>
          <w:sz w:val="28"/>
        </w:rPr>
        <w:t>本仁祖誼，</w:t>
      </w:r>
      <w:r w:rsidRPr="001C3E29">
        <w:rPr>
          <w:rFonts w:hint="eastAsia"/>
        </w:rPr>
        <w:t>戰國策，蘇代說齊王曰：祖仁者王，立義者霸。</w:t>
      </w:r>
      <w:r w:rsidRPr="001C3E29">
        <w:rPr>
          <w:rFonts w:hint="eastAsia"/>
          <w:b/>
          <w:color w:val="660000"/>
          <w:sz w:val="28"/>
        </w:rPr>
        <w:t>褒有德，祿賢能，誅惡亂，摠遠方，壹統類，美風俗，此帝王所由昌也。上不變天性，下不奪人倫，則天地和洽，遠方懷之，故號聖王。臣子之職</w:t>
      </w:r>
      <w:r w:rsidR="00820F0B">
        <w:rPr>
          <w:rFonts w:hint="eastAsia"/>
          <w:b/>
          <w:color w:val="660000"/>
          <w:sz w:val="28"/>
        </w:rPr>
        <w:t>旣</w:t>
      </w:r>
      <w:r w:rsidRPr="001C3E29">
        <w:rPr>
          <w:rFonts w:hint="eastAsia"/>
          <w:b/>
          <w:color w:val="660000"/>
          <w:sz w:val="28"/>
        </w:rPr>
        <w:t>加矣，於是裂地定封，爵</w:t>
      </w:r>
      <w:r w:rsidR="00F355DD">
        <w:rPr>
          <w:rFonts w:hint="eastAsia"/>
          <w:b/>
          <w:color w:val="660000"/>
          <w:sz w:val="28"/>
        </w:rPr>
        <w:t>爲</w:t>
      </w:r>
      <w:r w:rsidRPr="001C3E29">
        <w:rPr>
          <w:rFonts w:hint="eastAsia"/>
          <w:b/>
          <w:color w:val="660000"/>
          <w:sz w:val="28"/>
        </w:rPr>
        <w:t>公侯，傳國子孫，名顯後世，民到于今稱之，以遇湯與文王也。太公伊尹以如此，龍逢比干獨如彼，豈不哀哉！故曰談何容易！」</w:t>
      </w:r>
    </w:p>
    <w:p w14:paraId="2F8EDCB3" w14:textId="1DB54544" w:rsidR="008F46A3" w:rsidRDefault="008F46A3" w:rsidP="004C6113">
      <w:pPr>
        <w:ind w:firstLine="561"/>
      </w:pPr>
      <w:r w:rsidRPr="001C3E29">
        <w:rPr>
          <w:rFonts w:hint="eastAsia"/>
          <w:b/>
          <w:color w:val="660000"/>
          <w:sz w:val="28"/>
        </w:rPr>
        <w:t>於是吳王穆然，俛而深惟，仰而泣下交頤，</w:t>
      </w:r>
      <w:r w:rsidRPr="001C3E29">
        <w:rPr>
          <w:rFonts w:hint="eastAsia"/>
        </w:rPr>
        <w:t>穆，猶默，靜思貌也。孫子兵法曰：令發之日，士寢者涕交頤。</w:t>
      </w:r>
      <w:r w:rsidRPr="001C3E29">
        <w:rPr>
          <w:rFonts w:hint="eastAsia"/>
          <w:b/>
          <w:color w:val="660000"/>
          <w:sz w:val="28"/>
        </w:rPr>
        <w:t>曰：「嗟乎！余國之不亡也，綿綿連連，殆哉，世之不絕也！」</w:t>
      </w:r>
      <w:r w:rsidRPr="001C3E29">
        <w:rPr>
          <w:rFonts w:hint="eastAsia"/>
        </w:rPr>
        <w:t>說文曰：綿，聯微也。爾雅曰：殆，危也。</w:t>
      </w:r>
      <w:r w:rsidRPr="001C3E29">
        <w:rPr>
          <w:rFonts w:hint="eastAsia"/>
          <w:b/>
          <w:color w:val="660000"/>
          <w:sz w:val="28"/>
        </w:rPr>
        <w:t>於是正明堂之朝，齊君臣之位，舉賢才，布德惠，施仁義，賞有功；躬親節儉</w:t>
      </w:r>
      <w:r w:rsidRPr="00C32D98">
        <w:rPr>
          <w:rStyle w:val="a9"/>
        </w:rPr>
        <w:footnoteReference w:id="5328"/>
      </w:r>
      <w:r w:rsidRPr="001C3E29">
        <w:rPr>
          <w:rFonts w:hint="eastAsia"/>
          <w:b/>
          <w:color w:val="660000"/>
          <w:sz w:val="28"/>
        </w:rPr>
        <w:t>，減後宮之費，損車馬之用；放鄭聲，遠佞人，</w:t>
      </w:r>
      <w:r w:rsidR="003E4D6D" w:rsidRPr="00B81357">
        <w:rPr>
          <w:rFonts w:hint="eastAsia"/>
        </w:rPr>
        <w:t>論語</w:t>
      </w:r>
      <w:r w:rsidRPr="001C3E29">
        <w:rPr>
          <w:rFonts w:hint="eastAsia"/>
        </w:rPr>
        <w:t>，顏回問</w:t>
      </w:r>
      <w:r w:rsidR="00F355DD">
        <w:rPr>
          <w:rFonts w:hint="eastAsia"/>
        </w:rPr>
        <w:t>爲</w:t>
      </w:r>
      <w:r w:rsidRPr="001C3E29">
        <w:rPr>
          <w:rFonts w:hint="eastAsia"/>
        </w:rPr>
        <w:t>邦，子曰：放鄭聲，遠佞人。鄭聲淫，佞人殆。</w:t>
      </w:r>
      <w:r w:rsidRPr="001C3E29">
        <w:rPr>
          <w:rFonts w:hint="eastAsia"/>
          <w:b/>
          <w:color w:val="660000"/>
          <w:sz w:val="28"/>
        </w:rPr>
        <w:t>省庖廚，去侈靡，卑宮館，壞苑囿，填池塹，以與貧民無產業者；開內藏，振貧窮，存耆老，恤孤獨，薄賦歛，省刑罰。行此三年，海內晏然，天下大洽</w:t>
      </w:r>
      <w:r w:rsidRPr="00C32D98">
        <w:rPr>
          <w:rStyle w:val="a9"/>
        </w:rPr>
        <w:footnoteReference w:id="5329"/>
      </w:r>
      <w:r w:rsidRPr="001C3E29">
        <w:rPr>
          <w:rFonts w:hint="eastAsia"/>
          <w:b/>
          <w:color w:val="660000"/>
          <w:sz w:val="28"/>
        </w:rPr>
        <w:t>，陰陽和調，萬物咸得其宜；</w:t>
      </w:r>
      <w:r w:rsidRPr="001C3E29">
        <w:rPr>
          <w:rFonts w:hint="eastAsia"/>
        </w:rPr>
        <w:t>孫卿子曰：萬物得宜，事變得應。</w:t>
      </w:r>
      <w:r w:rsidRPr="001C3E29">
        <w:rPr>
          <w:rFonts w:hint="eastAsia"/>
          <w:b/>
          <w:color w:val="660000"/>
          <w:sz w:val="28"/>
        </w:rPr>
        <w:t>國無災害之變，民無飢寒之色，家給人足，畜積有餘，囹圄空虛；</w:t>
      </w:r>
      <w:r w:rsidRPr="001C3E29">
        <w:rPr>
          <w:rFonts w:hint="eastAsia"/>
        </w:rPr>
        <w:t>文子曰：法寬刑緩，囹圄空虛。</w:t>
      </w:r>
      <w:r w:rsidRPr="001C3E29">
        <w:rPr>
          <w:rFonts w:hint="eastAsia"/>
          <w:b/>
          <w:color w:val="660000"/>
          <w:sz w:val="28"/>
        </w:rPr>
        <w:t>鳳皇來集，麒麟在郊，</w:t>
      </w:r>
      <w:r w:rsidRPr="001C3E29">
        <w:rPr>
          <w:rFonts w:hint="eastAsia"/>
        </w:rPr>
        <w:t>禮記曰：鳳皇麒麟，皆在郊藪。</w:t>
      </w:r>
      <w:r w:rsidRPr="001C3E29">
        <w:rPr>
          <w:rFonts w:hint="eastAsia"/>
          <w:b/>
          <w:color w:val="660000"/>
          <w:sz w:val="28"/>
        </w:rPr>
        <w:t>甘露</w:t>
      </w:r>
      <w:r w:rsidR="00820F0B">
        <w:rPr>
          <w:rFonts w:hint="eastAsia"/>
          <w:b/>
          <w:color w:val="660000"/>
          <w:sz w:val="28"/>
        </w:rPr>
        <w:t>旣</w:t>
      </w:r>
      <w:r w:rsidRPr="001C3E29">
        <w:rPr>
          <w:rFonts w:hint="eastAsia"/>
          <w:b/>
          <w:color w:val="660000"/>
          <w:sz w:val="28"/>
        </w:rPr>
        <w:t>降，朱草萌芽，</w:t>
      </w:r>
      <w:r w:rsidRPr="001C3E29">
        <w:rPr>
          <w:rFonts w:hint="eastAsia"/>
        </w:rPr>
        <w:t>禮記曰：天降膏露。鄭玄曰：膏，猶甘也。尚書大傳曰：德光地序，則朱草生。</w:t>
      </w:r>
      <w:r w:rsidRPr="001C3E29">
        <w:rPr>
          <w:rFonts w:hint="eastAsia"/>
          <w:b/>
          <w:color w:val="660000"/>
          <w:sz w:val="28"/>
        </w:rPr>
        <w:t>遠方異俗之人，嚮風慕義，各奉其職而來朝賀。故治亂之道，存亡之端，若此易見，</w:t>
      </w:r>
      <w:r w:rsidRPr="001C3E29">
        <w:rPr>
          <w:rFonts w:hint="eastAsia"/>
        </w:rPr>
        <w:t>呂氏春秋曰：治亂存亡，如可見，如不可見。</w:t>
      </w:r>
      <w:r w:rsidRPr="001C3E29">
        <w:rPr>
          <w:rFonts w:hint="eastAsia"/>
          <w:b/>
          <w:color w:val="660000"/>
          <w:sz w:val="28"/>
        </w:rPr>
        <w:t>而君人者莫肯</w:t>
      </w:r>
      <w:r w:rsidR="00F355DD">
        <w:rPr>
          <w:rFonts w:hint="eastAsia"/>
          <w:b/>
          <w:color w:val="660000"/>
          <w:sz w:val="28"/>
        </w:rPr>
        <w:t>爲</w:t>
      </w:r>
      <w:r w:rsidRPr="001C3E29">
        <w:rPr>
          <w:rFonts w:hint="eastAsia"/>
          <w:b/>
          <w:color w:val="660000"/>
          <w:sz w:val="28"/>
        </w:rPr>
        <w:t>也，臣愚竊以</w:t>
      </w:r>
      <w:r w:rsidR="00F355DD">
        <w:rPr>
          <w:rFonts w:hint="eastAsia"/>
          <w:b/>
          <w:color w:val="660000"/>
          <w:sz w:val="28"/>
        </w:rPr>
        <w:t>爲</w:t>
      </w:r>
      <w:r w:rsidRPr="001C3E29">
        <w:rPr>
          <w:rFonts w:hint="eastAsia"/>
          <w:b/>
          <w:color w:val="660000"/>
          <w:sz w:val="28"/>
        </w:rPr>
        <w:t>過。故詩曰「王國克生，惟周之貞</w:t>
      </w:r>
      <w:r w:rsidRPr="00C32D98">
        <w:rPr>
          <w:rStyle w:val="a9"/>
        </w:rPr>
        <w:footnoteReference w:id="5330"/>
      </w:r>
      <w:r w:rsidRPr="001C3E29">
        <w:rPr>
          <w:rFonts w:hint="eastAsia"/>
          <w:b/>
          <w:color w:val="660000"/>
          <w:sz w:val="28"/>
        </w:rPr>
        <w:t>，濟濟多士，文王以寧」，此之謂也。</w:t>
      </w:r>
      <w:r w:rsidRPr="001C3E29">
        <w:rPr>
          <w:rFonts w:hint="eastAsia"/>
        </w:rPr>
        <w:t>毛詩小雅文也。</w:t>
      </w:r>
    </w:p>
    <w:p w14:paraId="16B57FC5" w14:textId="77777777" w:rsidR="008F46A3" w:rsidRDefault="008F46A3" w:rsidP="004C6113">
      <w:pPr>
        <w:pStyle w:val="3"/>
        <w:ind w:firstLine="641"/>
      </w:pPr>
      <w:r>
        <w:rPr>
          <w:rFonts w:hint="eastAsia"/>
        </w:rPr>
        <w:t>四子講德論</w:t>
      </w:r>
    </w:p>
    <w:p w14:paraId="4BF359A5" w14:textId="77777777" w:rsidR="008F46A3" w:rsidRDefault="008F46A3" w:rsidP="004C6113">
      <w:pPr>
        <w:ind w:firstLine="420"/>
      </w:pPr>
      <w:r w:rsidRPr="001C3E29">
        <w:rPr>
          <w:rFonts w:hint="eastAsia"/>
        </w:rPr>
        <w:t>并序</w:t>
      </w:r>
    </w:p>
    <w:p w14:paraId="51C2E7CE"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王子淵</w:t>
      </w:r>
    </w:p>
    <w:p w14:paraId="3D43B403" w14:textId="2C71F638" w:rsidR="008F46A3" w:rsidRDefault="008F46A3" w:rsidP="004C6113">
      <w:pPr>
        <w:ind w:firstLine="561"/>
      </w:pPr>
      <w:r w:rsidRPr="001C3E29">
        <w:rPr>
          <w:rFonts w:hint="eastAsia"/>
          <w:b/>
          <w:color w:val="660000"/>
          <w:sz w:val="28"/>
        </w:rPr>
        <w:t>褒</w:t>
      </w:r>
      <w:r w:rsidR="00820F0B">
        <w:rPr>
          <w:rFonts w:hint="eastAsia"/>
          <w:b/>
          <w:color w:val="660000"/>
          <w:sz w:val="28"/>
        </w:rPr>
        <w:t>旣</w:t>
      </w:r>
      <w:r w:rsidR="00F355DD">
        <w:rPr>
          <w:rFonts w:hint="eastAsia"/>
          <w:b/>
          <w:color w:val="660000"/>
          <w:sz w:val="28"/>
        </w:rPr>
        <w:t>爲</w:t>
      </w:r>
      <w:r w:rsidRPr="001C3E29">
        <w:rPr>
          <w:rFonts w:hint="eastAsia"/>
          <w:b/>
          <w:color w:val="660000"/>
          <w:sz w:val="28"/>
        </w:rPr>
        <w:t>益州刺史王襄作中和樂職宣布之詩，又作傳，</w:t>
      </w:r>
      <w:r w:rsidR="003E4D6D" w:rsidRPr="00B81357">
        <w:rPr>
          <w:rFonts w:hint="eastAsia"/>
        </w:rPr>
        <w:t>漢書</w:t>
      </w:r>
      <w:r w:rsidRPr="001C3E29">
        <w:rPr>
          <w:rFonts w:hint="eastAsia"/>
        </w:rPr>
        <w:t>曰：益州刺史王襄欲宣風化於衆庶，聞王褒有俊才，使褒作中和、樂職、宣布詩，選好事者令依鹿鳴之聲習而歌之。褒</w:t>
      </w:r>
      <w:r w:rsidR="00820F0B">
        <w:rPr>
          <w:rFonts w:hint="eastAsia"/>
        </w:rPr>
        <w:t>旣</w:t>
      </w:r>
      <w:r w:rsidR="00F355DD">
        <w:rPr>
          <w:rFonts w:hint="eastAsia"/>
        </w:rPr>
        <w:t>爲</w:t>
      </w:r>
      <w:r w:rsidRPr="001C3E29">
        <w:rPr>
          <w:rFonts w:hint="eastAsia"/>
        </w:rPr>
        <w:t>刺史作頌，又作傳。如淳曰：言王政中和，在官者樂其職，國語所謂宣布哲人之令德也。</w:t>
      </w:r>
      <w:r w:rsidRPr="001C3E29">
        <w:rPr>
          <w:rFonts w:hint="eastAsia"/>
          <w:b/>
          <w:color w:val="660000"/>
          <w:sz w:val="28"/>
        </w:rPr>
        <w:t>名曰四子講德，以明其意焉。</w:t>
      </w:r>
    </w:p>
    <w:p w14:paraId="695D9953" w14:textId="4B1EDF39" w:rsidR="008F46A3" w:rsidRDefault="008F46A3" w:rsidP="004C6113">
      <w:pPr>
        <w:ind w:firstLine="561"/>
      </w:pPr>
      <w:r w:rsidRPr="001C3E29">
        <w:rPr>
          <w:rFonts w:hint="eastAsia"/>
          <w:b/>
          <w:color w:val="660000"/>
          <w:sz w:val="28"/>
        </w:rPr>
        <w:t>微斯文學問於虛儀夫子曰：「蓋聞國有道，貧且賤焉，恥也。</w:t>
      </w:r>
      <w:r w:rsidR="003E4D6D" w:rsidRPr="00B81357">
        <w:rPr>
          <w:rFonts w:hint="eastAsia"/>
        </w:rPr>
        <w:t>論語</w:t>
      </w:r>
      <w:r w:rsidRPr="001C3E29">
        <w:rPr>
          <w:rFonts w:hint="eastAsia"/>
        </w:rPr>
        <w:t>，子曰：邦有道，貧且賤焉，恥也。</w:t>
      </w:r>
      <w:r w:rsidRPr="001C3E29">
        <w:rPr>
          <w:rFonts w:hint="eastAsia"/>
          <w:b/>
          <w:color w:val="660000"/>
          <w:sz w:val="28"/>
        </w:rPr>
        <w:t>今夫子閉門距躍，專精趨學有日矣。</w:t>
      </w:r>
      <w:r w:rsidRPr="001C3E29">
        <w:rPr>
          <w:rFonts w:hint="eastAsia"/>
        </w:rPr>
        <w:t>距躍，不行也。</w:t>
      </w:r>
      <w:r w:rsidR="003E4D6D" w:rsidRPr="00B81357">
        <w:rPr>
          <w:rFonts w:hint="eastAsia"/>
        </w:rPr>
        <w:t>應劭</w:t>
      </w:r>
      <w:r w:rsidRPr="001C3E29">
        <w:rPr>
          <w:rFonts w:hint="eastAsia"/>
        </w:rPr>
        <w:t>風俗通曰：涉始於足</w:t>
      </w:r>
      <w:r w:rsidRPr="00C32D98">
        <w:rPr>
          <w:rStyle w:val="a9"/>
        </w:rPr>
        <w:footnoteReference w:id="5331"/>
      </w:r>
      <w:r w:rsidRPr="001C3E29">
        <w:rPr>
          <w:rFonts w:hint="eastAsia"/>
        </w:rPr>
        <w:t>，足率長十寸，十寸則尺，一單三尺</w:t>
      </w:r>
      <w:r w:rsidRPr="00C32D98">
        <w:rPr>
          <w:rStyle w:val="a9"/>
        </w:rPr>
        <w:footnoteReference w:id="5332"/>
      </w:r>
      <w:r w:rsidRPr="001C3E29">
        <w:rPr>
          <w:rFonts w:hint="eastAsia"/>
        </w:rPr>
        <w:t>，法天地人，再躍則涉。</w:t>
      </w:r>
      <w:r w:rsidRPr="001C3E29">
        <w:rPr>
          <w:rFonts w:hint="eastAsia"/>
          <w:b/>
          <w:color w:val="660000"/>
          <w:sz w:val="28"/>
        </w:rPr>
        <w:t>幸遭聖主平世，而久懷寶，</w:t>
      </w:r>
      <w:r w:rsidR="003E4D6D" w:rsidRPr="00B81357">
        <w:rPr>
          <w:rFonts w:hint="eastAsia"/>
        </w:rPr>
        <w:t>論語</w:t>
      </w:r>
      <w:r w:rsidRPr="001C3E29">
        <w:rPr>
          <w:rFonts w:hint="eastAsia"/>
        </w:rPr>
        <w:t>，陽貨謂孔子曰：懷其寶而迷其邦，可謂仁乎？</w:t>
      </w:r>
      <w:r w:rsidRPr="001C3E29">
        <w:rPr>
          <w:rFonts w:hint="eastAsia"/>
          <w:b/>
          <w:color w:val="660000"/>
          <w:sz w:val="28"/>
        </w:rPr>
        <w:t>是伯牙去鍾期，而舜、禹遁帝堯也。</w:t>
      </w:r>
      <w:r w:rsidRPr="001C3E29">
        <w:rPr>
          <w:rFonts w:hint="eastAsia"/>
        </w:rPr>
        <w:t>廣雅曰：遁，逃也</w:t>
      </w:r>
      <w:r w:rsidRPr="00C32D98">
        <w:rPr>
          <w:rStyle w:val="a9"/>
        </w:rPr>
        <w:footnoteReference w:id="5333"/>
      </w:r>
      <w:r w:rsidRPr="001C3E29">
        <w:rPr>
          <w:rFonts w:hint="eastAsia"/>
        </w:rPr>
        <w:t>。</w:t>
      </w:r>
      <w:r w:rsidRPr="001C3E29">
        <w:rPr>
          <w:rFonts w:hint="eastAsia"/>
          <w:b/>
          <w:color w:val="660000"/>
          <w:sz w:val="28"/>
        </w:rPr>
        <w:t>於是欲顯名號，建功業，不亦難乎？」</w:t>
      </w:r>
    </w:p>
    <w:p w14:paraId="46CFF4DF" w14:textId="77777777" w:rsidR="008F46A3" w:rsidRDefault="008F46A3" w:rsidP="004C6113">
      <w:pPr>
        <w:ind w:firstLine="561"/>
      </w:pPr>
      <w:r w:rsidRPr="001C3E29">
        <w:rPr>
          <w:rFonts w:hint="eastAsia"/>
          <w:b/>
          <w:color w:val="660000"/>
          <w:sz w:val="28"/>
        </w:rPr>
        <w:t>夫子曰：「然，有是言也。夫蚊虻終日經營，不能越階序，</w:t>
      </w:r>
      <w:r w:rsidRPr="001C3E29">
        <w:rPr>
          <w:rFonts w:hint="eastAsia"/>
        </w:rPr>
        <w:t>說文曰：蚊虻，齧人飛蟲也。莊子曰：蚊虻噆膚。蚊，亡云切。虻，莫衡切。爾雅曰：東西牆謂之序。</w:t>
      </w:r>
      <w:r w:rsidRPr="001C3E29">
        <w:rPr>
          <w:rFonts w:hint="eastAsia"/>
          <w:b/>
          <w:color w:val="660000"/>
          <w:sz w:val="28"/>
        </w:rPr>
        <w:t>附驥尾則涉千里，攀鴻翮則翔四海。</w:t>
      </w:r>
      <w:r w:rsidRPr="001C3E29">
        <w:rPr>
          <w:rFonts w:hint="eastAsia"/>
        </w:rPr>
        <w:t>文子曰：虻與驥致千里而不飛。</w:t>
      </w:r>
      <w:r w:rsidRPr="001C3E29">
        <w:rPr>
          <w:rFonts w:hint="eastAsia"/>
          <w:b/>
          <w:color w:val="660000"/>
          <w:sz w:val="28"/>
        </w:rPr>
        <w:t>僕雖嚚頑，願從足下。雖然，何由而自達哉？」</w:t>
      </w:r>
    </w:p>
    <w:p w14:paraId="32F1E22F" w14:textId="77777777" w:rsidR="008F46A3" w:rsidRDefault="008F46A3" w:rsidP="004C6113">
      <w:pPr>
        <w:ind w:firstLine="561"/>
      </w:pPr>
      <w:r w:rsidRPr="001C3E29">
        <w:rPr>
          <w:rFonts w:hint="eastAsia"/>
          <w:b/>
          <w:color w:val="660000"/>
          <w:sz w:val="28"/>
        </w:rPr>
        <w:t>文學曰：「陳懇誠於本朝之上，行話談於公卿之門。」</w:t>
      </w:r>
      <w:r w:rsidRPr="001C3E29">
        <w:rPr>
          <w:rFonts w:hint="eastAsia"/>
        </w:rPr>
        <w:t>春秋說題辭曰：秉懿誠之義，思至忠之功。高誘淮南子注曰：本朝，國朝也。</w:t>
      </w:r>
    </w:p>
    <w:p w14:paraId="047EF062" w14:textId="77777777" w:rsidR="008F46A3" w:rsidRDefault="008F46A3" w:rsidP="004C6113">
      <w:pPr>
        <w:ind w:firstLine="561"/>
      </w:pPr>
      <w:r w:rsidRPr="001C3E29">
        <w:rPr>
          <w:rFonts w:hint="eastAsia"/>
          <w:b/>
          <w:color w:val="660000"/>
          <w:sz w:val="28"/>
        </w:rPr>
        <w:t>夫子曰：「無介紹之道，安從行乎公卿？」</w:t>
      </w:r>
      <w:r w:rsidRPr="001C3E29">
        <w:rPr>
          <w:rFonts w:hint="eastAsia"/>
        </w:rPr>
        <w:t>禮記曰：介紹而傳命。</w:t>
      </w:r>
    </w:p>
    <w:p w14:paraId="14D881C6" w14:textId="088D3162" w:rsidR="008F46A3" w:rsidRDefault="008F46A3" w:rsidP="004C6113">
      <w:pPr>
        <w:ind w:firstLine="561"/>
      </w:pPr>
      <w:r w:rsidRPr="001C3E29">
        <w:rPr>
          <w:rFonts w:hint="eastAsia"/>
          <w:b/>
          <w:color w:val="660000"/>
          <w:sz w:val="28"/>
        </w:rPr>
        <w:t>文學曰：「何</w:t>
      </w:r>
      <w:r w:rsidR="00F355DD">
        <w:rPr>
          <w:rFonts w:hint="eastAsia"/>
          <w:b/>
          <w:color w:val="660000"/>
          <w:sz w:val="28"/>
        </w:rPr>
        <w:t>爲</w:t>
      </w:r>
      <w:r w:rsidRPr="001C3E29">
        <w:rPr>
          <w:rFonts w:hint="eastAsia"/>
          <w:b/>
          <w:color w:val="660000"/>
          <w:sz w:val="28"/>
        </w:rPr>
        <w:t>其然也？昔寗戚商歌以干齊桓，</w:t>
      </w:r>
      <w:r w:rsidRPr="001C3E29">
        <w:rPr>
          <w:rFonts w:hint="eastAsia"/>
        </w:rPr>
        <w:t>呂氏春秋曰：寗戚飯牛車下，望桓公而悲，擊牛角疾歌。淮南子曰：寗越商歌車下，而桓公慨然而悟。許慎曰：商，秋聲也。</w:t>
      </w:r>
      <w:r w:rsidRPr="001C3E29">
        <w:rPr>
          <w:rFonts w:hint="eastAsia"/>
          <w:b/>
          <w:color w:val="660000"/>
          <w:sz w:val="28"/>
        </w:rPr>
        <w:t>越石負芻而寤晏嬰，</w:t>
      </w:r>
      <w:r w:rsidRPr="001C3E29">
        <w:rPr>
          <w:rFonts w:hint="eastAsia"/>
        </w:rPr>
        <w:t>晏子春秋曰：晏子之晉，至於中牟，賭弊冠皮裘負芻</w:t>
      </w:r>
      <w:r w:rsidRPr="00C32D98">
        <w:rPr>
          <w:rStyle w:val="a9"/>
        </w:rPr>
        <w:footnoteReference w:id="5334"/>
      </w:r>
      <w:r w:rsidRPr="001C3E29">
        <w:rPr>
          <w:rFonts w:hint="eastAsia"/>
        </w:rPr>
        <w:t>息於途側者。晏子曰：吾子何</w:t>
      </w:r>
      <w:r w:rsidR="00F355DD">
        <w:rPr>
          <w:rFonts w:hint="eastAsia"/>
        </w:rPr>
        <w:t>爲</w:t>
      </w:r>
      <w:r w:rsidRPr="001C3E29">
        <w:rPr>
          <w:rFonts w:hint="eastAsia"/>
        </w:rPr>
        <w:t>者？對曰：我越石父者也。晏子曰：何</w:t>
      </w:r>
      <w:r w:rsidR="00F355DD">
        <w:rPr>
          <w:rFonts w:hint="eastAsia"/>
        </w:rPr>
        <w:t>爲</w:t>
      </w:r>
      <w:r w:rsidRPr="001C3E29">
        <w:rPr>
          <w:rFonts w:hint="eastAsia"/>
        </w:rPr>
        <w:t>此？曰：吾</w:t>
      </w:r>
      <w:r w:rsidR="00F355DD">
        <w:rPr>
          <w:rFonts w:hint="eastAsia"/>
        </w:rPr>
        <w:t>爲</w:t>
      </w:r>
      <w:r w:rsidRPr="001C3E29">
        <w:rPr>
          <w:rFonts w:hint="eastAsia"/>
        </w:rPr>
        <w:t>人臣僕於中牟，見使將歸。晏子曰：何</w:t>
      </w:r>
      <w:r w:rsidR="00F355DD">
        <w:rPr>
          <w:rFonts w:hint="eastAsia"/>
        </w:rPr>
        <w:t>爲爲</w:t>
      </w:r>
      <w:r w:rsidRPr="001C3E29">
        <w:rPr>
          <w:rFonts w:hint="eastAsia"/>
        </w:rPr>
        <w:t>僕？對曰：吾身不免凍餓之地，吾是以</w:t>
      </w:r>
      <w:r w:rsidR="00F355DD">
        <w:rPr>
          <w:rFonts w:hint="eastAsia"/>
        </w:rPr>
        <w:t>爲</w:t>
      </w:r>
      <w:r w:rsidRPr="001C3E29">
        <w:rPr>
          <w:rFonts w:hint="eastAsia"/>
        </w:rPr>
        <w:t>僕也。晏子曰：可得而贖乎？對曰：可。遂解左驂而贖之，因載而與之俱歸，至舍，不辭而入。越石父立而請絕，晏子使人應之：子何絕我之暴也？越石父對曰：臣聞之，士者詘乎不知己，而申乎知己。吾三年</w:t>
      </w:r>
      <w:r w:rsidR="00F355DD">
        <w:rPr>
          <w:rFonts w:hint="eastAsia"/>
        </w:rPr>
        <w:t>爲</w:t>
      </w:r>
      <w:r w:rsidRPr="001C3E29">
        <w:rPr>
          <w:rFonts w:hint="eastAsia"/>
        </w:rPr>
        <w:t>人臣而莫吾知也。今子贖我，吾以子</w:t>
      </w:r>
      <w:r w:rsidR="00F355DD">
        <w:rPr>
          <w:rFonts w:hint="eastAsia"/>
        </w:rPr>
        <w:t>爲</w:t>
      </w:r>
      <w:r w:rsidRPr="001C3E29">
        <w:rPr>
          <w:rFonts w:hint="eastAsia"/>
        </w:rPr>
        <w:t>知我矣，今不辭而入，是與臣僕者同矣。晏子出見之，曰：嚮也見客之容，而今也見客之意。</w:t>
      </w:r>
      <w:r w:rsidRPr="001C3E29">
        <w:rPr>
          <w:rFonts w:hint="eastAsia"/>
          <w:b/>
          <w:color w:val="660000"/>
          <w:sz w:val="28"/>
        </w:rPr>
        <w:t>非有積素累舊之歡，皆塗覯卒遇，而以</w:t>
      </w:r>
      <w:r w:rsidR="00F355DD">
        <w:rPr>
          <w:rFonts w:hint="eastAsia"/>
          <w:b/>
          <w:color w:val="660000"/>
          <w:sz w:val="28"/>
        </w:rPr>
        <w:t>爲</w:t>
      </w:r>
      <w:r w:rsidRPr="001C3E29">
        <w:rPr>
          <w:rFonts w:hint="eastAsia"/>
          <w:b/>
          <w:color w:val="660000"/>
          <w:sz w:val="28"/>
        </w:rPr>
        <w:t>親者也。故毛嬙西施，善毀者不能蔽其好；</w:t>
      </w:r>
      <w:r w:rsidRPr="001C3E29">
        <w:rPr>
          <w:rFonts w:hint="eastAsia"/>
        </w:rPr>
        <w:t>慎子曰：毛嬙、先施，天下之姣也。衣之以皮倛，則見之者皆走，易之玄錫，則行者皆止。先施、西施一也。</w:t>
      </w:r>
      <w:r w:rsidRPr="001C3E29">
        <w:rPr>
          <w:rFonts w:hint="eastAsia"/>
          <w:b/>
          <w:color w:val="660000"/>
          <w:sz w:val="28"/>
        </w:rPr>
        <w:t>嫫</w:t>
      </w:r>
      <w:r w:rsidRPr="001C3E29">
        <w:rPr>
          <w:rFonts w:hint="eastAsia"/>
        </w:rPr>
        <w:t>謩</w:t>
      </w:r>
      <w:r w:rsidRPr="001C3E29">
        <w:rPr>
          <w:rFonts w:hint="eastAsia"/>
          <w:b/>
          <w:color w:val="660000"/>
          <w:sz w:val="28"/>
        </w:rPr>
        <w:t>姆</w:t>
      </w:r>
      <w:r w:rsidRPr="001C3E29">
        <w:rPr>
          <w:rFonts w:hint="eastAsia"/>
        </w:rPr>
        <w:t>母</w:t>
      </w:r>
      <w:r w:rsidRPr="001C3E29">
        <w:rPr>
          <w:rFonts w:hint="eastAsia"/>
          <w:b/>
          <w:color w:val="660000"/>
          <w:sz w:val="28"/>
        </w:rPr>
        <w:t>倭傀，善譽者不能掩其醜。孫卿子曰：閭</w:t>
      </w:r>
      <w:r>
        <w:rPr>
          <w:rFonts w:hint="eastAsia"/>
        </w:rPr>
        <w:t>𡣞</w:t>
      </w:r>
      <w:r w:rsidRPr="001C3E29">
        <w:rPr>
          <w:rFonts w:hint="eastAsia"/>
          <w:b/>
          <w:color w:val="660000"/>
          <w:sz w:val="28"/>
        </w:rPr>
        <w:t>子奢</w:t>
      </w:r>
      <w:r w:rsidRPr="00C32D98">
        <w:rPr>
          <w:rStyle w:val="a9"/>
        </w:rPr>
        <w:footnoteReference w:id="5335"/>
      </w:r>
      <w:r w:rsidRPr="001C3E29">
        <w:rPr>
          <w:rFonts w:hint="eastAsia"/>
          <w:b/>
          <w:color w:val="660000"/>
          <w:sz w:val="28"/>
        </w:rPr>
        <w:t>，莫之媒也。嫫姆力父，是之喜也。倭傀，醜女，未詳所見。倭，於</w:t>
      </w:r>
      <w:r w:rsidR="00F355DD">
        <w:rPr>
          <w:rFonts w:hint="eastAsia"/>
          <w:b/>
          <w:color w:val="660000"/>
          <w:sz w:val="28"/>
        </w:rPr>
        <w:t>爲</w:t>
      </w:r>
      <w:r w:rsidRPr="001C3E29">
        <w:rPr>
          <w:rFonts w:hint="eastAsia"/>
          <w:b/>
          <w:color w:val="660000"/>
          <w:sz w:val="28"/>
        </w:rPr>
        <w:t>切。傀，古回切。苟有至道，何必介紹？」</w:t>
      </w:r>
    </w:p>
    <w:p w14:paraId="50F735D0" w14:textId="77777777" w:rsidR="008F46A3" w:rsidRDefault="008F46A3" w:rsidP="004C6113">
      <w:pPr>
        <w:ind w:firstLine="561"/>
      </w:pPr>
      <w:r w:rsidRPr="001C3E29">
        <w:rPr>
          <w:rFonts w:hint="eastAsia"/>
          <w:b/>
          <w:color w:val="660000"/>
          <w:sz w:val="28"/>
        </w:rPr>
        <w:t>夫子曰：「咨，夫特達而相知者，千載之一遇也。招賢而處友者，衆士之常路也。是以空柯無刃，公輸不能以斲；但懸曼矰，蒲苴不能以射。</w:t>
      </w:r>
      <w:r w:rsidRPr="001C3E29">
        <w:rPr>
          <w:rFonts w:hint="eastAsia"/>
        </w:rPr>
        <w:t>聲類曰：但，徒也。薛君韓詩章句曰：曼，長也。鄭玄周禮注曰：結繳於矢謂之矰。矰，高也。列子曰：蒲苴子弋，弱弓纖繳，乘風而振之，連雙鶬於青雲。</w:t>
      </w:r>
      <w:r w:rsidRPr="001C3E29">
        <w:rPr>
          <w:rFonts w:hint="eastAsia"/>
          <w:b/>
          <w:color w:val="660000"/>
          <w:sz w:val="28"/>
        </w:rPr>
        <w:t>故膺騰撇波而濟水，不如乘舟之逸也；</w:t>
      </w:r>
      <w:r w:rsidRPr="001C3E29">
        <w:rPr>
          <w:rFonts w:hint="eastAsia"/>
        </w:rPr>
        <w:t>說文曰：撆，擊也。撆與撇同也，疋設切。</w:t>
      </w:r>
      <w:r w:rsidRPr="001C3E29">
        <w:rPr>
          <w:rFonts w:hint="eastAsia"/>
          <w:b/>
          <w:color w:val="660000"/>
          <w:sz w:val="28"/>
        </w:rPr>
        <w:t>衝蒙涉田而能致遠，未若遵塗之疾也。才蔽於無人，行衰於寡黨，此古今之患，唯文學慮之。」</w:t>
      </w:r>
    </w:p>
    <w:p w14:paraId="36D83ED6" w14:textId="77777777" w:rsidR="008F46A3" w:rsidRDefault="008F46A3" w:rsidP="004C6113">
      <w:pPr>
        <w:ind w:firstLine="561"/>
      </w:pPr>
      <w:r w:rsidRPr="001C3E29">
        <w:rPr>
          <w:rFonts w:hint="eastAsia"/>
          <w:b/>
          <w:color w:val="660000"/>
          <w:sz w:val="28"/>
        </w:rPr>
        <w:t>文學曰：「唯唯，敬聞命矣。」</w:t>
      </w:r>
    </w:p>
    <w:p w14:paraId="20EF5C27" w14:textId="4432E730" w:rsidR="008F46A3" w:rsidRDefault="008F46A3" w:rsidP="004C6113">
      <w:pPr>
        <w:ind w:firstLine="561"/>
      </w:pPr>
      <w:r w:rsidRPr="001C3E29">
        <w:rPr>
          <w:rFonts w:hint="eastAsia"/>
          <w:b/>
          <w:color w:val="660000"/>
          <w:sz w:val="28"/>
        </w:rPr>
        <w:t>於是相與結侶，攜手俱遊，求賢索友，歷于西州。有二人焉，乘輅而歌。倚輗</w:t>
      </w:r>
      <w:r w:rsidRPr="001C3E29">
        <w:rPr>
          <w:rFonts w:hint="eastAsia"/>
        </w:rPr>
        <w:t>五雞</w:t>
      </w:r>
      <w:r w:rsidRPr="001C3E29">
        <w:rPr>
          <w:rFonts w:hint="eastAsia"/>
          <w:b/>
          <w:color w:val="660000"/>
          <w:sz w:val="28"/>
        </w:rPr>
        <w:t>而聽之：</w:t>
      </w:r>
      <w:r w:rsidRPr="001C3E29">
        <w:rPr>
          <w:rFonts w:hint="eastAsia"/>
        </w:rPr>
        <w:t>輅，車也。白虎通曰：名車</w:t>
      </w:r>
      <w:r w:rsidR="00F355DD">
        <w:rPr>
          <w:rFonts w:hint="eastAsia"/>
        </w:rPr>
        <w:t>爲</w:t>
      </w:r>
      <w:r w:rsidRPr="001C3E29">
        <w:rPr>
          <w:rFonts w:hint="eastAsia"/>
        </w:rPr>
        <w:t>輅者何，言所以步之於路也。包咸</w:t>
      </w:r>
      <w:r w:rsidR="003E4D6D" w:rsidRPr="00B81357">
        <w:rPr>
          <w:rFonts w:hint="eastAsia"/>
        </w:rPr>
        <w:t>論語</w:t>
      </w:r>
      <w:r w:rsidRPr="001C3E29">
        <w:rPr>
          <w:rFonts w:hint="eastAsia"/>
        </w:rPr>
        <w:t>注曰：輗者，轅端橫木，以縛軛也。</w:t>
      </w:r>
      <w:r w:rsidRPr="001C3E29">
        <w:rPr>
          <w:rFonts w:hint="eastAsia"/>
          <w:b/>
          <w:color w:val="660000"/>
          <w:sz w:val="28"/>
        </w:rPr>
        <w:t>詠歎中雅，轉運中律，嘽</w:t>
      </w:r>
      <w:r w:rsidRPr="001C3E29">
        <w:rPr>
          <w:rFonts w:hint="eastAsia"/>
        </w:rPr>
        <w:t>闡</w:t>
      </w:r>
      <w:r w:rsidRPr="001C3E29">
        <w:rPr>
          <w:rFonts w:hint="eastAsia"/>
          <w:b/>
          <w:color w:val="660000"/>
          <w:sz w:val="28"/>
        </w:rPr>
        <w:t>緩舒繹，曲折不失節。</w:t>
      </w:r>
      <w:r w:rsidRPr="001C3E29">
        <w:rPr>
          <w:rFonts w:hint="eastAsia"/>
        </w:rPr>
        <w:t>禮記曰：嘽諧慢易繁文簡節之音作，而民康樂。</w:t>
      </w:r>
      <w:r w:rsidRPr="001C3E29">
        <w:rPr>
          <w:rFonts w:hint="eastAsia"/>
          <w:b/>
          <w:color w:val="660000"/>
          <w:sz w:val="28"/>
        </w:rPr>
        <w:t>問歌者</w:t>
      </w:r>
      <w:r w:rsidR="00F355DD">
        <w:rPr>
          <w:rFonts w:hint="eastAsia"/>
          <w:b/>
          <w:color w:val="660000"/>
          <w:sz w:val="28"/>
        </w:rPr>
        <w:t>爲</w:t>
      </w:r>
      <w:r w:rsidRPr="001C3E29">
        <w:rPr>
          <w:rFonts w:hint="eastAsia"/>
          <w:b/>
          <w:color w:val="660000"/>
          <w:sz w:val="28"/>
        </w:rPr>
        <w:t>誰？則所謂浮遊先生陳丘子者也。於是以士相見之禮友焉。</w:t>
      </w:r>
      <w:r w:rsidRPr="001C3E29">
        <w:rPr>
          <w:rFonts w:hint="eastAsia"/>
        </w:rPr>
        <w:t>儀禮曰：士相見之禮，贄冬用雉，夏用朐，左頭奉之。</w:t>
      </w:r>
    </w:p>
    <w:p w14:paraId="19AF17CA" w14:textId="732B1BFB" w:rsidR="008F46A3" w:rsidRDefault="008F46A3" w:rsidP="004C6113">
      <w:pPr>
        <w:ind w:firstLine="561"/>
      </w:pPr>
      <w:r w:rsidRPr="001C3E29">
        <w:rPr>
          <w:rFonts w:hint="eastAsia"/>
          <w:b/>
          <w:color w:val="660000"/>
          <w:sz w:val="28"/>
        </w:rPr>
        <w:t>禮文</w:t>
      </w:r>
      <w:r w:rsidR="00820F0B">
        <w:rPr>
          <w:rFonts w:hint="eastAsia"/>
          <w:b/>
          <w:color w:val="660000"/>
          <w:sz w:val="28"/>
        </w:rPr>
        <w:t>旣</w:t>
      </w:r>
      <w:r w:rsidRPr="001C3E29">
        <w:rPr>
          <w:rFonts w:hint="eastAsia"/>
          <w:b/>
          <w:color w:val="660000"/>
          <w:sz w:val="28"/>
        </w:rPr>
        <w:t>集，</w:t>
      </w:r>
      <w:r w:rsidRPr="001C3E29">
        <w:rPr>
          <w:rFonts w:hint="eastAsia"/>
        </w:rPr>
        <w:t>韓子曰：禮有文。禮者，義之文。</w:t>
      </w:r>
      <w:r w:rsidRPr="001C3E29">
        <w:rPr>
          <w:rFonts w:hint="eastAsia"/>
          <w:b/>
          <w:color w:val="660000"/>
          <w:sz w:val="28"/>
        </w:rPr>
        <w:t>文學、夫子降席而稱曰：「俚</w:t>
      </w:r>
      <w:r w:rsidRPr="001C3E29">
        <w:rPr>
          <w:rFonts w:hint="eastAsia"/>
        </w:rPr>
        <w:t>力紀</w:t>
      </w:r>
      <w:r w:rsidRPr="001C3E29">
        <w:rPr>
          <w:rFonts w:hint="eastAsia"/>
          <w:b/>
          <w:color w:val="660000"/>
          <w:sz w:val="28"/>
        </w:rPr>
        <w:t>人不識，寡見尠聞，</w:t>
      </w:r>
      <w:r w:rsidRPr="001C3E29">
        <w:rPr>
          <w:rFonts w:hint="eastAsia"/>
        </w:rPr>
        <w:t>劉德</w:t>
      </w:r>
      <w:r w:rsidR="003E4D6D" w:rsidRPr="00B81357">
        <w:rPr>
          <w:rFonts w:hint="eastAsia"/>
        </w:rPr>
        <w:t>漢書</w:t>
      </w:r>
      <w:r w:rsidRPr="001C3E29">
        <w:rPr>
          <w:rFonts w:hint="eastAsia"/>
        </w:rPr>
        <w:t>注曰：俚，鄙也。</w:t>
      </w:r>
      <w:r w:rsidRPr="001C3E29">
        <w:rPr>
          <w:rFonts w:hint="eastAsia"/>
          <w:b/>
          <w:color w:val="660000"/>
          <w:sz w:val="28"/>
        </w:rPr>
        <w:t>曩從末路，望聽玉音，竊動心焉。</w:t>
      </w:r>
      <w:r w:rsidRPr="001C3E29">
        <w:rPr>
          <w:rFonts w:hint="eastAsia"/>
        </w:rPr>
        <w:t>尚書大傳曰：天下諸侯，莫不玉音金聲。</w:t>
      </w:r>
      <w:r w:rsidRPr="001C3E29">
        <w:rPr>
          <w:rFonts w:hint="eastAsia"/>
          <w:b/>
          <w:color w:val="660000"/>
          <w:sz w:val="28"/>
        </w:rPr>
        <w:t>敢問所歌何詩？請聞其說。」浮遊先生陳丘子曰：「所謂中和樂職宣布之詩，益州刺史之所作也。刺史見太上聖明，股肱竭力，</w:t>
      </w:r>
      <w:r w:rsidRPr="001C3E29">
        <w:rPr>
          <w:rFonts w:hint="eastAsia"/>
        </w:rPr>
        <w:t>如淳</w:t>
      </w:r>
      <w:r w:rsidR="003E4D6D" w:rsidRPr="00B81357">
        <w:rPr>
          <w:rFonts w:hint="eastAsia"/>
        </w:rPr>
        <w:t>漢書</w:t>
      </w:r>
      <w:r w:rsidRPr="001C3E29">
        <w:rPr>
          <w:rFonts w:hint="eastAsia"/>
        </w:rPr>
        <w:t>注曰：太上，天子也。尚書大傳曰：股肱，臣也。</w:t>
      </w:r>
      <w:r w:rsidRPr="001C3E29">
        <w:rPr>
          <w:rFonts w:hint="eastAsia"/>
          <w:b/>
          <w:color w:val="660000"/>
          <w:sz w:val="28"/>
        </w:rPr>
        <w:t>德澤洪茂，黎庶和睦，天人並應，屢降瑞福，故作三篇之詩以歌詠之也。」</w:t>
      </w:r>
    </w:p>
    <w:p w14:paraId="6D306F21" w14:textId="62CC0740" w:rsidR="008F46A3" w:rsidRDefault="008F46A3" w:rsidP="004C6113">
      <w:pPr>
        <w:ind w:firstLine="561"/>
      </w:pPr>
      <w:r w:rsidRPr="001C3E29">
        <w:rPr>
          <w:rFonts w:hint="eastAsia"/>
          <w:b/>
          <w:color w:val="660000"/>
          <w:sz w:val="28"/>
        </w:rPr>
        <w:t>文學曰：「君子動作有應，從容得度，南容三復白珪，孔子睹其慎戒；</w:t>
      </w:r>
      <w:r w:rsidR="003E4D6D" w:rsidRPr="00B81357">
        <w:rPr>
          <w:rFonts w:hint="eastAsia"/>
        </w:rPr>
        <w:t>論語</w:t>
      </w:r>
      <w:r w:rsidRPr="001C3E29">
        <w:rPr>
          <w:rFonts w:hint="eastAsia"/>
        </w:rPr>
        <w:t>曰：南容三復白珪，孔子以其兄之子妻之。</w:t>
      </w:r>
      <w:r w:rsidRPr="001C3E29">
        <w:rPr>
          <w:rFonts w:hint="eastAsia"/>
          <w:b/>
          <w:color w:val="660000"/>
          <w:sz w:val="28"/>
        </w:rPr>
        <w:t>太子擊誦晨風，文侯諭其指意。</w:t>
      </w:r>
      <w:r w:rsidRPr="001C3E29">
        <w:rPr>
          <w:rFonts w:hint="eastAsia"/>
        </w:rPr>
        <w:t>韓詩外傳曰：魏文侯有子曰擊，次曰訢，訢少而立之以</w:t>
      </w:r>
      <w:r w:rsidR="00F355DD">
        <w:rPr>
          <w:rFonts w:hint="eastAsia"/>
        </w:rPr>
        <w:t>爲</w:t>
      </w:r>
      <w:r w:rsidRPr="001C3E29">
        <w:rPr>
          <w:rFonts w:hint="eastAsia"/>
        </w:rPr>
        <w:t>嗣，封擊中山，三年莫往來。其傅趙倉唐諫曰：何不遣使乎？則臣請使。擊曰：諾。於是遂求北犬晨鴈，齎行，倉唐至，曰：北藩中山之君，再拜獻之。文侯曰：嘻！擊知吾好北犬嗜晨鴈也。即見使者。文侯曰：中山之君亦何好乎？對曰：好詩。文侯曰：於詩何好？曰：好晨風。文侯曰：晨風謂何？對曰：詩云：鷸彼晨風，鬱彼北林，未見君子，憂心欽欽。如何如何，忘我實多。此自以忘我者也。於是文侯大悅曰：欲知其君，視其所使。中山君不賢，惡能得賢傅？遂廢太子訢，召中山君以</w:t>
      </w:r>
      <w:r w:rsidR="00F355DD">
        <w:rPr>
          <w:rFonts w:hint="eastAsia"/>
        </w:rPr>
        <w:t>爲</w:t>
      </w:r>
      <w:r w:rsidRPr="001C3E29">
        <w:rPr>
          <w:rFonts w:hint="eastAsia"/>
        </w:rPr>
        <w:t>嗣。</w:t>
      </w:r>
      <w:r w:rsidRPr="001C3E29">
        <w:rPr>
          <w:rFonts w:hint="eastAsia"/>
          <w:b/>
          <w:color w:val="660000"/>
          <w:sz w:val="28"/>
        </w:rPr>
        <w:t>今吾子何樂此詩而詠之也？」</w:t>
      </w:r>
    </w:p>
    <w:p w14:paraId="76244184" w14:textId="5688F3A4" w:rsidR="008F46A3" w:rsidRDefault="008F46A3" w:rsidP="004C6113">
      <w:pPr>
        <w:ind w:firstLine="561"/>
      </w:pPr>
      <w:r w:rsidRPr="001C3E29">
        <w:rPr>
          <w:rFonts w:hint="eastAsia"/>
          <w:b/>
          <w:color w:val="660000"/>
          <w:sz w:val="28"/>
        </w:rPr>
        <w:t>先生曰：「夫樂者感人密深，而風移俗易。</w:t>
      </w:r>
      <w:r w:rsidRPr="001C3E29">
        <w:rPr>
          <w:rFonts w:hint="eastAsia"/>
        </w:rPr>
        <w:t>禮記曰：樂者，聖人所作也，其感人深。又曰：樂者，所以移風易俗也。</w:t>
      </w:r>
      <w:r w:rsidRPr="001C3E29">
        <w:rPr>
          <w:rFonts w:hint="eastAsia"/>
          <w:b/>
          <w:color w:val="660000"/>
          <w:sz w:val="28"/>
        </w:rPr>
        <w:t>吾所以詠歌之者，美其君術明而臣道得也。君者中心，臣者外體。外體作，然後知心之好惡；臣下動，然後知君之節趨。</w:t>
      </w:r>
      <w:r w:rsidRPr="001C3E29">
        <w:rPr>
          <w:rFonts w:hint="eastAsia"/>
        </w:rPr>
        <w:t>子思子曰：民以君</w:t>
      </w:r>
      <w:r w:rsidR="00F355DD">
        <w:rPr>
          <w:rFonts w:hint="eastAsia"/>
        </w:rPr>
        <w:t>爲</w:t>
      </w:r>
      <w:r w:rsidRPr="001C3E29">
        <w:rPr>
          <w:rFonts w:hint="eastAsia"/>
        </w:rPr>
        <w:t>心，君以民</w:t>
      </w:r>
      <w:r w:rsidR="00F355DD">
        <w:rPr>
          <w:rFonts w:hint="eastAsia"/>
        </w:rPr>
        <w:t>爲</w:t>
      </w:r>
      <w:r w:rsidRPr="001C3E29">
        <w:rPr>
          <w:rFonts w:hint="eastAsia"/>
        </w:rPr>
        <w:t>體，心正則體修，心肅則身敬也。</w:t>
      </w:r>
      <w:r w:rsidRPr="001C3E29">
        <w:rPr>
          <w:rFonts w:hint="eastAsia"/>
          <w:b/>
          <w:color w:val="660000"/>
          <w:sz w:val="28"/>
        </w:rPr>
        <w:t>好惡不形，則是非不分，節趨不立，則功名不宣。故美玉蘊於碔</w:t>
      </w:r>
      <w:r w:rsidRPr="001C3E29">
        <w:rPr>
          <w:rFonts w:hint="eastAsia"/>
        </w:rPr>
        <w:t>武</w:t>
      </w:r>
      <w:r w:rsidRPr="001C3E29">
        <w:rPr>
          <w:rFonts w:hint="eastAsia"/>
          <w:b/>
          <w:color w:val="660000"/>
          <w:sz w:val="28"/>
        </w:rPr>
        <w:t>砆</w:t>
      </w:r>
      <w:r w:rsidRPr="00C32D98">
        <w:rPr>
          <w:rStyle w:val="a9"/>
        </w:rPr>
        <w:footnoteReference w:id="5336"/>
      </w:r>
      <w:r w:rsidRPr="001C3E29">
        <w:rPr>
          <w:rFonts w:hint="eastAsia"/>
        </w:rPr>
        <w:t>夫</w:t>
      </w:r>
      <w:r w:rsidRPr="001C3E29">
        <w:rPr>
          <w:rFonts w:hint="eastAsia"/>
          <w:b/>
          <w:color w:val="660000"/>
          <w:sz w:val="28"/>
        </w:rPr>
        <w:t>，凡人視之怢焉，</w:t>
      </w:r>
      <w:r w:rsidRPr="001C3E29">
        <w:rPr>
          <w:rFonts w:hint="eastAsia"/>
        </w:rPr>
        <w:t>馬融</w:t>
      </w:r>
      <w:r w:rsidR="003E4D6D" w:rsidRPr="00B81357">
        <w:rPr>
          <w:rFonts w:hint="eastAsia"/>
        </w:rPr>
        <w:t>論語</w:t>
      </w:r>
      <w:r w:rsidRPr="001C3E29">
        <w:rPr>
          <w:rFonts w:hint="eastAsia"/>
        </w:rPr>
        <w:t>注曰：蘊，藏也。戰國策曰：白骨疑象，武夫類玉。張揖</w:t>
      </w:r>
      <w:r w:rsidR="003E4D6D" w:rsidRPr="00B81357">
        <w:rPr>
          <w:rFonts w:hint="eastAsia"/>
        </w:rPr>
        <w:t>漢書</w:t>
      </w:r>
      <w:r w:rsidRPr="001C3E29">
        <w:rPr>
          <w:rFonts w:hint="eastAsia"/>
        </w:rPr>
        <w:t>注曰：武夫，石之次玉者。廣蒼曰：怢，忽忘也，怢，他沒切。</w:t>
      </w:r>
      <w:r w:rsidRPr="001C3E29">
        <w:rPr>
          <w:rFonts w:hint="eastAsia"/>
          <w:b/>
          <w:color w:val="660000"/>
          <w:sz w:val="28"/>
        </w:rPr>
        <w:t>良工砥之，然後知其和寶也。精練藏於鑛朴，庸人視之忽焉，</w:t>
      </w:r>
      <w:r w:rsidRPr="001C3E29">
        <w:rPr>
          <w:rFonts w:hint="eastAsia"/>
        </w:rPr>
        <w:t>精，練金也。金百練不耗，故曰精練也。說文曰：鑛，銅鐵璞也</w:t>
      </w:r>
      <w:r w:rsidRPr="00C32D98">
        <w:rPr>
          <w:rStyle w:val="a9"/>
        </w:rPr>
        <w:footnoteReference w:id="5337"/>
      </w:r>
      <w:r w:rsidRPr="001C3E29">
        <w:rPr>
          <w:rFonts w:hint="eastAsia"/>
        </w:rPr>
        <w:t>。礦與鑛同，瓜并切。</w:t>
      </w:r>
      <w:r w:rsidRPr="001C3E29">
        <w:rPr>
          <w:rFonts w:hint="eastAsia"/>
          <w:b/>
          <w:color w:val="660000"/>
          <w:sz w:val="28"/>
        </w:rPr>
        <w:t>巧冶鑄之，然後知其幹也。況乎聖德巍巍蕩蕩，民氓所不能命哉！</w:t>
      </w:r>
      <w:r w:rsidR="003E4D6D" w:rsidRPr="00B81357">
        <w:rPr>
          <w:rFonts w:hint="eastAsia"/>
        </w:rPr>
        <w:t>論語</w:t>
      </w:r>
      <w:r w:rsidRPr="001C3E29">
        <w:rPr>
          <w:rFonts w:hint="eastAsia"/>
        </w:rPr>
        <w:t>，子曰：大哉！堯之</w:t>
      </w:r>
      <w:r w:rsidR="00F355DD">
        <w:rPr>
          <w:rFonts w:hint="eastAsia"/>
        </w:rPr>
        <w:t>爲</w:t>
      </w:r>
      <w:r w:rsidRPr="001C3E29">
        <w:rPr>
          <w:rFonts w:hint="eastAsia"/>
        </w:rPr>
        <w:t>君也，蕩蕩乎民無能名焉！巍巍乎其有成功！廣雅曰：命，名也。</w:t>
      </w:r>
      <w:r w:rsidRPr="001C3E29">
        <w:rPr>
          <w:rFonts w:hint="eastAsia"/>
          <w:b/>
          <w:color w:val="660000"/>
          <w:sz w:val="28"/>
        </w:rPr>
        <w:t>是以刺史推而詠之，揚君德美，深乎洋洋，罔不覆載，紛紜天地，寂寥宇宙</w:t>
      </w:r>
      <w:r w:rsidRPr="00C32D98">
        <w:rPr>
          <w:rStyle w:val="a9"/>
        </w:rPr>
        <w:footnoteReference w:id="5338"/>
      </w:r>
      <w:r w:rsidRPr="001C3E29">
        <w:rPr>
          <w:rFonts w:hint="eastAsia"/>
          <w:b/>
          <w:color w:val="660000"/>
          <w:sz w:val="28"/>
        </w:rPr>
        <w:t>。</w:t>
      </w:r>
      <w:r w:rsidRPr="001C3E29">
        <w:rPr>
          <w:rFonts w:hint="eastAsia"/>
        </w:rPr>
        <w:t>言所覆者廣也。紛紜，衆多之貌也。寂寥，曠遠之貌也。</w:t>
      </w:r>
      <w:r w:rsidRPr="001C3E29">
        <w:rPr>
          <w:rFonts w:hint="eastAsia"/>
          <w:b/>
          <w:color w:val="660000"/>
          <w:sz w:val="28"/>
        </w:rPr>
        <w:t>明君之惠顯，忠臣之節究。</w:t>
      </w:r>
      <w:r w:rsidRPr="001C3E29">
        <w:rPr>
          <w:rFonts w:hint="eastAsia"/>
        </w:rPr>
        <w:t>爾雅曰：究，窮也。郭璞曰：謂窮盡也。</w:t>
      </w:r>
      <w:r w:rsidRPr="001C3E29">
        <w:rPr>
          <w:rFonts w:hint="eastAsia"/>
          <w:b/>
          <w:color w:val="660000"/>
          <w:sz w:val="28"/>
        </w:rPr>
        <w:t>皇唐之世，何以加茲！是以每歌之，不知老之將至也。」</w:t>
      </w:r>
      <w:r w:rsidR="003E4D6D" w:rsidRPr="00B81357">
        <w:rPr>
          <w:rFonts w:hint="eastAsia"/>
        </w:rPr>
        <w:t>論語</w:t>
      </w:r>
      <w:r w:rsidRPr="001C3E29">
        <w:rPr>
          <w:rFonts w:hint="eastAsia"/>
        </w:rPr>
        <w:t>，子曰：發憤忘食，樂以忘憂，不知老之將至也。</w:t>
      </w:r>
    </w:p>
    <w:p w14:paraId="67F260F5" w14:textId="77777777" w:rsidR="008F46A3" w:rsidRDefault="008F46A3" w:rsidP="004C6113">
      <w:pPr>
        <w:ind w:firstLine="561"/>
      </w:pPr>
      <w:r w:rsidRPr="001C3E29">
        <w:rPr>
          <w:rFonts w:hint="eastAsia"/>
          <w:b/>
          <w:color w:val="660000"/>
          <w:sz w:val="28"/>
        </w:rPr>
        <w:t>文學曰：「書云：迪一人使四方若卜筮。</w:t>
      </w:r>
      <w:r w:rsidRPr="001C3E29">
        <w:rPr>
          <w:rFonts w:hint="eastAsia"/>
        </w:rPr>
        <w:t>尚書曰：故一人</w:t>
      </w:r>
      <w:r w:rsidRPr="00C32D98">
        <w:rPr>
          <w:rStyle w:val="a9"/>
        </w:rPr>
        <w:footnoteReference w:id="5339"/>
      </w:r>
      <w:r w:rsidRPr="001C3E29">
        <w:rPr>
          <w:rFonts w:hint="eastAsia"/>
        </w:rPr>
        <w:t>有事四方，若卜筮，無不是孚。孔安國曰：迪，道也。孚，信也。</w:t>
      </w:r>
      <w:r w:rsidRPr="001C3E29">
        <w:rPr>
          <w:rFonts w:hint="eastAsia"/>
          <w:b/>
          <w:color w:val="660000"/>
          <w:sz w:val="28"/>
        </w:rPr>
        <w:t>夫忠賢之臣，導主志，承君惠，攄盛德而化洪，天下安瀾，比屋可封，</w:t>
      </w:r>
      <w:r w:rsidRPr="001C3E29">
        <w:rPr>
          <w:rFonts w:hint="eastAsia"/>
        </w:rPr>
        <w:t>瀾，水波。安瀾，以喻太平也。尚書大傳曰：周民可比屋而封。</w:t>
      </w:r>
      <w:r w:rsidRPr="001C3E29">
        <w:rPr>
          <w:rFonts w:hint="eastAsia"/>
          <w:b/>
          <w:color w:val="660000"/>
          <w:sz w:val="28"/>
        </w:rPr>
        <w:t>何必歌詠詩賦可以揚君哉？愚竊惑焉。」</w:t>
      </w:r>
    </w:p>
    <w:p w14:paraId="587E8885" w14:textId="79C2B95B" w:rsidR="008F46A3" w:rsidRDefault="008F46A3" w:rsidP="004C6113">
      <w:pPr>
        <w:ind w:firstLine="561"/>
      </w:pPr>
      <w:r w:rsidRPr="001C3E29">
        <w:rPr>
          <w:rFonts w:hint="eastAsia"/>
          <w:b/>
          <w:color w:val="660000"/>
          <w:sz w:val="28"/>
        </w:rPr>
        <w:t>浮遊先生色勃眥溢，曰：「是何言與？</w:t>
      </w:r>
      <w:r w:rsidR="003E4D6D" w:rsidRPr="00B81357">
        <w:rPr>
          <w:rFonts w:hint="eastAsia"/>
        </w:rPr>
        <w:t>論語</w:t>
      </w:r>
      <w:r w:rsidRPr="001C3E29">
        <w:rPr>
          <w:rFonts w:hint="eastAsia"/>
        </w:rPr>
        <w:t>，子曰：君召使擯，色勃如也。孝經，子曰：是何言與！</w:t>
      </w:r>
      <w:r w:rsidRPr="001C3E29">
        <w:rPr>
          <w:rFonts w:hint="eastAsia"/>
          <w:b/>
          <w:color w:val="660000"/>
          <w:sz w:val="28"/>
        </w:rPr>
        <w:t>昔周公詠文王之德而作清廟，建</w:t>
      </w:r>
      <w:r w:rsidR="00F355DD">
        <w:rPr>
          <w:rFonts w:hint="eastAsia"/>
          <w:b/>
          <w:color w:val="660000"/>
          <w:sz w:val="28"/>
        </w:rPr>
        <w:t>爲</w:t>
      </w:r>
      <w:r w:rsidRPr="001C3E29">
        <w:rPr>
          <w:rFonts w:hint="eastAsia"/>
          <w:b/>
          <w:color w:val="660000"/>
          <w:sz w:val="28"/>
        </w:rPr>
        <w:t>頌首；吉甫歎宣王穆如清風，列于大雅。</w:t>
      </w:r>
      <w:r w:rsidRPr="001C3E29">
        <w:rPr>
          <w:rFonts w:hint="eastAsia"/>
        </w:rPr>
        <w:t>毛詩周頌曰</w:t>
      </w:r>
      <w:r w:rsidRPr="00C32D98">
        <w:rPr>
          <w:rStyle w:val="a9"/>
        </w:rPr>
        <w:footnoteReference w:id="5340"/>
      </w:r>
      <w:r w:rsidRPr="001C3E29">
        <w:rPr>
          <w:rFonts w:hint="eastAsia"/>
        </w:rPr>
        <w:t>：清廟，祀文王也。周公</w:t>
      </w:r>
      <w:r w:rsidR="00820F0B">
        <w:rPr>
          <w:rFonts w:hint="eastAsia"/>
        </w:rPr>
        <w:t>旣</w:t>
      </w:r>
      <w:r w:rsidRPr="001C3E29">
        <w:rPr>
          <w:rFonts w:hint="eastAsia"/>
        </w:rPr>
        <w:t>成雒邑，朝諸侯，率以祀文王焉。毛詩大雅序曰：蒸民，尹吉甫美宣王也。詩曰：吉甫作誦，穆如清風。</w:t>
      </w:r>
      <w:r w:rsidRPr="001C3E29">
        <w:rPr>
          <w:rFonts w:hint="eastAsia"/>
          <w:b/>
          <w:color w:val="660000"/>
          <w:sz w:val="28"/>
        </w:rPr>
        <w:t>夫世衰道微，</w:t>
      </w:r>
      <w:r w:rsidR="00E3716F">
        <w:rPr>
          <w:rFonts w:hint="eastAsia"/>
          <w:b/>
          <w:color w:val="660000"/>
          <w:sz w:val="28"/>
        </w:rPr>
        <w:t>僞</w:t>
      </w:r>
      <w:r w:rsidRPr="001C3E29">
        <w:rPr>
          <w:rFonts w:hint="eastAsia"/>
          <w:b/>
          <w:color w:val="660000"/>
          <w:sz w:val="28"/>
        </w:rPr>
        <w:t>臣虛稱者，殆也。世平道明，臣子不宣者，鄙也。鄙殆之累，傷乎王道。故自刺史之來也，宣布詔書，勞來不怠，令百姓遍曉聖德，莫不霑濡。厖</w:t>
      </w:r>
      <w:r w:rsidRPr="001C3E29">
        <w:rPr>
          <w:rFonts w:hint="eastAsia"/>
        </w:rPr>
        <w:t>邈江</w:t>
      </w:r>
      <w:r w:rsidRPr="001C3E29">
        <w:rPr>
          <w:rFonts w:hint="eastAsia"/>
          <w:b/>
          <w:color w:val="660000"/>
          <w:sz w:val="28"/>
        </w:rPr>
        <w:t>眉耆耇之老，</w:t>
      </w:r>
      <w:r w:rsidRPr="001C3E29">
        <w:rPr>
          <w:rFonts w:hint="eastAsia"/>
        </w:rPr>
        <w:t>厖，雜也。謂眉有白黑雜色。</w:t>
      </w:r>
      <w:r w:rsidRPr="001C3E29">
        <w:rPr>
          <w:rFonts w:hint="eastAsia"/>
          <w:b/>
          <w:color w:val="660000"/>
          <w:sz w:val="28"/>
        </w:rPr>
        <w:t>咸愛惜朝夕，願濟須臾，且觀大化之淳流</w:t>
      </w:r>
      <w:r w:rsidRPr="00C32D98">
        <w:rPr>
          <w:rStyle w:val="a9"/>
        </w:rPr>
        <w:footnoteReference w:id="5341"/>
      </w:r>
      <w:r w:rsidRPr="001C3E29">
        <w:rPr>
          <w:rFonts w:hint="eastAsia"/>
          <w:b/>
          <w:color w:val="660000"/>
          <w:sz w:val="28"/>
        </w:rPr>
        <w:t>。於是皇澤豐沛，主恩滿溢，百姓歡欣，中和感發，是以作歌而詠之也。</w:t>
      </w:r>
      <w:r w:rsidRPr="001C3E29">
        <w:rPr>
          <w:rFonts w:hint="eastAsia"/>
        </w:rPr>
        <w:t>感發，謂情感於中，發言</w:t>
      </w:r>
      <w:r w:rsidR="00F355DD">
        <w:rPr>
          <w:rFonts w:hint="eastAsia"/>
        </w:rPr>
        <w:t>爲</w:t>
      </w:r>
      <w:r w:rsidRPr="001C3E29">
        <w:rPr>
          <w:rFonts w:hint="eastAsia"/>
        </w:rPr>
        <w:t>詩也。</w:t>
      </w:r>
      <w:r w:rsidRPr="001C3E29">
        <w:rPr>
          <w:rFonts w:hint="eastAsia"/>
          <w:b/>
          <w:color w:val="660000"/>
          <w:sz w:val="28"/>
        </w:rPr>
        <w:t>傳曰：『詩人感而後思，思而後積，積而後滿，滿而後作，言之不足，故嗟歎之，嗟歎之不足，故詠歌之，詠歌之不厭，不知手之舞之足之蹈之也。』</w:t>
      </w:r>
      <w:r w:rsidRPr="001C3E29">
        <w:rPr>
          <w:rFonts w:hint="eastAsia"/>
        </w:rPr>
        <w:t>樂動聲儀文也。</w:t>
      </w:r>
      <w:r w:rsidRPr="001C3E29">
        <w:rPr>
          <w:rFonts w:hint="eastAsia"/>
          <w:b/>
          <w:color w:val="660000"/>
          <w:sz w:val="28"/>
        </w:rPr>
        <w:t>此臣子於君父之常義，古今一也。今子執分寸而罔億度，</w:t>
      </w:r>
      <w:r w:rsidRPr="001C3E29">
        <w:rPr>
          <w:rFonts w:hint="eastAsia"/>
        </w:rPr>
        <w:t>億度之言無限也。韓子曰：有尺寸而無億度。又曰：前識無緣，而妄億度也。馬融</w:t>
      </w:r>
      <w:r w:rsidR="003E4D6D" w:rsidRPr="00B81357">
        <w:rPr>
          <w:rFonts w:hint="eastAsia"/>
        </w:rPr>
        <w:t>論語</w:t>
      </w:r>
      <w:r w:rsidRPr="001C3E29">
        <w:rPr>
          <w:rFonts w:hint="eastAsia"/>
        </w:rPr>
        <w:t>注曰：罔，誣也。</w:t>
      </w:r>
      <w:r w:rsidRPr="001C3E29">
        <w:rPr>
          <w:rFonts w:hint="eastAsia"/>
          <w:b/>
          <w:color w:val="660000"/>
          <w:sz w:val="28"/>
        </w:rPr>
        <w:t>處把握而卻寥廓，乃欲圖大人之樞機。道方伯之失得，不亦遠乎？」</w:t>
      </w:r>
      <w:r w:rsidRPr="001C3E29">
        <w:rPr>
          <w:rFonts w:hint="eastAsia"/>
        </w:rPr>
        <w:t>大人，謂天子也。周易曰：利見大人。又曰：言行君子之樞機。</w:t>
      </w:r>
    </w:p>
    <w:p w14:paraId="09483747" w14:textId="4A54A0C3" w:rsidR="008F46A3" w:rsidRDefault="008F46A3" w:rsidP="004C6113">
      <w:pPr>
        <w:ind w:firstLine="561"/>
      </w:pPr>
      <w:r w:rsidRPr="001C3E29">
        <w:rPr>
          <w:rFonts w:hint="eastAsia"/>
          <w:b/>
          <w:color w:val="660000"/>
          <w:sz w:val="28"/>
        </w:rPr>
        <w:t>陳丘子見先生言切，恐二客慚，膝步而前曰：「先生詳之：</w:t>
      </w:r>
      <w:r w:rsidRPr="001C3E29">
        <w:rPr>
          <w:rFonts w:hint="eastAsia"/>
        </w:rPr>
        <w:t>戰國策曰：荊軻見太子，太子再拜而跽，膝行流涕。</w:t>
      </w:r>
      <w:r w:rsidRPr="001C3E29">
        <w:rPr>
          <w:rFonts w:hint="eastAsia"/>
          <w:b/>
          <w:color w:val="660000"/>
          <w:sz w:val="28"/>
        </w:rPr>
        <w:t>行潦</w:t>
      </w:r>
      <w:r w:rsidRPr="001C3E29">
        <w:rPr>
          <w:rFonts w:hint="eastAsia"/>
        </w:rPr>
        <w:t>老</w:t>
      </w:r>
      <w:r w:rsidRPr="001C3E29">
        <w:rPr>
          <w:rFonts w:hint="eastAsia"/>
          <w:b/>
          <w:color w:val="660000"/>
          <w:sz w:val="28"/>
        </w:rPr>
        <w:t>暴集，江海不以</w:t>
      </w:r>
      <w:r w:rsidR="00F355DD">
        <w:rPr>
          <w:rFonts w:hint="eastAsia"/>
          <w:b/>
          <w:color w:val="660000"/>
          <w:sz w:val="28"/>
        </w:rPr>
        <w:t>爲</w:t>
      </w:r>
      <w:r w:rsidRPr="001C3E29">
        <w:rPr>
          <w:rFonts w:hint="eastAsia"/>
          <w:b/>
          <w:color w:val="660000"/>
          <w:sz w:val="28"/>
        </w:rPr>
        <w:t>多；</w:t>
      </w:r>
      <w:r w:rsidRPr="001C3E29">
        <w:rPr>
          <w:rFonts w:hint="eastAsia"/>
        </w:rPr>
        <w:t>左氏傳曰：君子曰：潢汙行潦之水。杜預曰：行潦，流潦也。莊子，海若曰：天下之水，莫大於海，百川歸之而不盈。</w:t>
      </w:r>
      <w:r w:rsidRPr="001C3E29">
        <w:rPr>
          <w:rFonts w:hint="eastAsia"/>
          <w:b/>
          <w:color w:val="660000"/>
          <w:sz w:val="28"/>
        </w:rPr>
        <w:t>鰌鱓並逃，九罭</w:t>
      </w:r>
      <w:r w:rsidRPr="001C3E29">
        <w:rPr>
          <w:rFonts w:hint="eastAsia"/>
        </w:rPr>
        <w:t>域</w:t>
      </w:r>
      <w:r w:rsidRPr="001C3E29">
        <w:rPr>
          <w:rFonts w:hint="eastAsia"/>
          <w:b/>
          <w:color w:val="660000"/>
          <w:sz w:val="28"/>
        </w:rPr>
        <w:t>不以</w:t>
      </w:r>
      <w:r w:rsidR="00F355DD">
        <w:rPr>
          <w:rFonts w:hint="eastAsia"/>
          <w:b/>
          <w:color w:val="660000"/>
          <w:sz w:val="28"/>
        </w:rPr>
        <w:t>爲</w:t>
      </w:r>
      <w:r w:rsidRPr="001C3E29">
        <w:rPr>
          <w:rFonts w:hint="eastAsia"/>
          <w:b/>
          <w:color w:val="660000"/>
          <w:sz w:val="28"/>
        </w:rPr>
        <w:t>虛。</w:t>
      </w:r>
      <w:r w:rsidRPr="001C3E29">
        <w:rPr>
          <w:rFonts w:hint="eastAsia"/>
        </w:rPr>
        <w:t>爾雅曰：鰼，鰌。郭璞曰：今泥鰌也。鰼，似立切。鰌，且由切。郭璞山海經注曰：鱓，魚，似蛇，時闡切。毛詩曰：九罭之魚鱒魴。爾雅曰：九罭，魚網也。</w:t>
      </w:r>
      <w:r w:rsidRPr="001C3E29">
        <w:rPr>
          <w:rFonts w:hint="eastAsia"/>
          <w:b/>
          <w:color w:val="660000"/>
          <w:sz w:val="28"/>
        </w:rPr>
        <w:t>是以許由匿堯而深隱，唐氏不以衰；</w:t>
      </w:r>
      <w:r w:rsidRPr="001C3E29">
        <w:rPr>
          <w:rFonts w:hint="eastAsia"/>
        </w:rPr>
        <w:t>呂氏春秋曰：昔堯朝許由於沛澤之中，請屬天下於夫子。許由遂之箕山之下。</w:t>
      </w:r>
      <w:r w:rsidRPr="001C3E29">
        <w:rPr>
          <w:rFonts w:hint="eastAsia"/>
          <w:b/>
          <w:color w:val="660000"/>
          <w:sz w:val="28"/>
        </w:rPr>
        <w:t>夷齊恥周而遠餓，文武不以卑。</w:t>
      </w:r>
      <w:r w:rsidRPr="001C3E29">
        <w:rPr>
          <w:rFonts w:hint="eastAsia"/>
        </w:rPr>
        <w:t>夷、齊，已見上文。</w:t>
      </w:r>
      <w:r w:rsidRPr="001C3E29">
        <w:rPr>
          <w:rFonts w:hint="eastAsia"/>
          <w:b/>
          <w:color w:val="660000"/>
          <w:sz w:val="28"/>
        </w:rPr>
        <w:t>夫青蠅不能穢垂棘，</w:t>
      </w:r>
      <w:r w:rsidRPr="001C3E29">
        <w:rPr>
          <w:rFonts w:hint="eastAsia"/>
        </w:rPr>
        <w:t>毛詩曰：營營青蠅，止於樊。鄭玄曰：蠅之</w:t>
      </w:r>
      <w:r w:rsidR="00F355DD">
        <w:rPr>
          <w:rFonts w:hint="eastAsia"/>
        </w:rPr>
        <w:t>爲</w:t>
      </w:r>
      <w:r w:rsidRPr="001C3E29">
        <w:rPr>
          <w:rFonts w:hint="eastAsia"/>
        </w:rPr>
        <w:t>蟲，汙白使黑，汙黑使白。左氏傳曰：晉荀息請以垂棘之璧，假道於虞以伐虢。</w:t>
      </w:r>
      <w:r w:rsidRPr="001C3E29">
        <w:rPr>
          <w:rFonts w:hint="eastAsia"/>
          <w:b/>
          <w:color w:val="660000"/>
          <w:sz w:val="28"/>
        </w:rPr>
        <w:t>邪論不能惑孔墨。今刺史質敏以流惠，舒化以揚名，采詩以顯至德，歌詠以董其文，</w:t>
      </w:r>
      <w:r w:rsidRPr="001C3E29">
        <w:rPr>
          <w:rFonts w:hint="eastAsia"/>
        </w:rPr>
        <w:t>爾雅曰：董，正也。</w:t>
      </w:r>
      <w:r w:rsidRPr="001C3E29">
        <w:rPr>
          <w:rFonts w:hint="eastAsia"/>
          <w:b/>
          <w:color w:val="660000"/>
          <w:sz w:val="28"/>
        </w:rPr>
        <w:t>受命如絲，明之如緍，</w:t>
      </w:r>
      <w:r w:rsidRPr="001C3E29">
        <w:rPr>
          <w:rFonts w:hint="eastAsia"/>
        </w:rPr>
        <w:t>禮記曰：王言如絲，其出如綸；王言如綸，其出如綍。音弗。鄭玄曰：言出彌大也。</w:t>
      </w:r>
      <w:r w:rsidRPr="001C3E29">
        <w:rPr>
          <w:rFonts w:hint="eastAsia"/>
          <w:b/>
          <w:color w:val="660000"/>
          <w:sz w:val="28"/>
        </w:rPr>
        <w:t>甘棠之風，可倚而俟也。</w:t>
      </w:r>
      <w:r w:rsidRPr="001C3E29">
        <w:rPr>
          <w:rFonts w:hint="eastAsia"/>
        </w:rPr>
        <w:t>毛詩序曰：甘棠，美召伯也。召伯之教，明於南國。</w:t>
      </w:r>
      <w:r w:rsidRPr="001C3E29">
        <w:rPr>
          <w:rFonts w:hint="eastAsia"/>
          <w:b/>
          <w:color w:val="660000"/>
          <w:sz w:val="28"/>
        </w:rPr>
        <w:t>二客雖窒計沮</w:t>
      </w:r>
      <w:r w:rsidRPr="001C3E29">
        <w:rPr>
          <w:rFonts w:hint="eastAsia"/>
        </w:rPr>
        <w:t>孳與</w:t>
      </w:r>
      <w:r w:rsidRPr="001C3E29">
        <w:rPr>
          <w:rFonts w:hint="eastAsia"/>
          <w:b/>
          <w:color w:val="660000"/>
          <w:sz w:val="28"/>
        </w:rPr>
        <w:t>議，何傷？」</w:t>
      </w:r>
      <w:r w:rsidRPr="001C3E29">
        <w:rPr>
          <w:rFonts w:hint="eastAsia"/>
        </w:rPr>
        <w:t>言二客雖於計窒塞，於議沮敗，何傷於理乎？言未傷也。爾雅曰：窒，塞也。</w:t>
      </w:r>
      <w:r w:rsidRPr="001C3E29">
        <w:rPr>
          <w:rFonts w:hint="eastAsia"/>
          <w:b/>
          <w:color w:val="660000"/>
          <w:sz w:val="28"/>
        </w:rPr>
        <w:t>顧謂文學夫子曰：「先生微矜於談道，又不讓乎當仁，</w:t>
      </w:r>
      <w:r w:rsidR="003E4D6D" w:rsidRPr="00B81357">
        <w:rPr>
          <w:rFonts w:hint="eastAsia"/>
        </w:rPr>
        <w:t>論語</w:t>
      </w:r>
      <w:r w:rsidRPr="001C3E29">
        <w:rPr>
          <w:rFonts w:hint="eastAsia"/>
        </w:rPr>
        <w:t>，子曰：當仁不讓於師。</w:t>
      </w:r>
      <w:r w:rsidRPr="001C3E29">
        <w:rPr>
          <w:rFonts w:hint="eastAsia"/>
          <w:b/>
          <w:color w:val="660000"/>
          <w:sz w:val="28"/>
        </w:rPr>
        <w:t>亦未巨過也。願二子措意焉。」</w:t>
      </w:r>
    </w:p>
    <w:p w14:paraId="327D53EB" w14:textId="6CEF82ED" w:rsidR="008F46A3" w:rsidRDefault="008F46A3" w:rsidP="004C6113">
      <w:pPr>
        <w:ind w:firstLine="561"/>
      </w:pPr>
      <w:r w:rsidRPr="001C3E29">
        <w:rPr>
          <w:rFonts w:hint="eastAsia"/>
          <w:b/>
          <w:color w:val="660000"/>
          <w:sz w:val="28"/>
        </w:rPr>
        <w:t>夫子曰：「否。夫雷霆必發，而潛底震動，</w:t>
      </w:r>
      <w:r w:rsidRPr="001C3E29">
        <w:rPr>
          <w:rFonts w:hint="eastAsia"/>
        </w:rPr>
        <w:t>呂氏春秋曰：開春始雷，則蟄蟲動矣。</w:t>
      </w:r>
      <w:r w:rsidRPr="001C3E29">
        <w:rPr>
          <w:rFonts w:hint="eastAsia"/>
          <w:b/>
          <w:color w:val="660000"/>
          <w:sz w:val="28"/>
        </w:rPr>
        <w:t>枹</w:t>
      </w:r>
      <w:r w:rsidRPr="001C3E29">
        <w:rPr>
          <w:rFonts w:hint="eastAsia"/>
        </w:rPr>
        <w:t>孚</w:t>
      </w:r>
      <w:r w:rsidRPr="001C3E29">
        <w:rPr>
          <w:rFonts w:hint="eastAsia"/>
          <w:b/>
          <w:color w:val="660000"/>
          <w:sz w:val="28"/>
        </w:rPr>
        <w:t>鼓鏗</w:t>
      </w:r>
      <w:r w:rsidRPr="001C3E29">
        <w:rPr>
          <w:rFonts w:hint="eastAsia"/>
        </w:rPr>
        <w:t>苦耕</w:t>
      </w:r>
      <w:r w:rsidRPr="001C3E29">
        <w:rPr>
          <w:rFonts w:hint="eastAsia"/>
          <w:b/>
          <w:color w:val="660000"/>
          <w:sz w:val="28"/>
        </w:rPr>
        <w:t>鏘</w:t>
      </w:r>
      <w:r w:rsidRPr="001C3E29">
        <w:rPr>
          <w:rFonts w:hint="eastAsia"/>
        </w:rPr>
        <w:t>七羊</w:t>
      </w:r>
      <w:r w:rsidRPr="001C3E29">
        <w:rPr>
          <w:rFonts w:hint="eastAsia"/>
          <w:b/>
          <w:color w:val="660000"/>
          <w:sz w:val="28"/>
        </w:rPr>
        <w:t>，而介士奮竦。</w:t>
      </w:r>
      <w:r w:rsidRPr="001C3E29">
        <w:rPr>
          <w:rFonts w:hint="eastAsia"/>
        </w:rPr>
        <w:t>左氏傳曰：郤克援枹而皷。鄭玄周禮注曰：介，被甲也。</w:t>
      </w:r>
      <w:r w:rsidRPr="001C3E29">
        <w:rPr>
          <w:rFonts w:hint="eastAsia"/>
          <w:b/>
          <w:color w:val="660000"/>
          <w:sz w:val="28"/>
        </w:rPr>
        <w:t>故物不震不發，士不激不勇。今文學之言，欲以議愚感敵，舒先生之憤，願二生亦勿疑。」</w:t>
      </w:r>
      <w:r w:rsidRPr="001C3E29">
        <w:rPr>
          <w:rFonts w:hint="eastAsia"/>
        </w:rPr>
        <w:t>言議前敵之愚，以感動之。</w:t>
      </w:r>
      <w:r w:rsidRPr="001C3E29">
        <w:rPr>
          <w:rFonts w:hint="eastAsia"/>
          <w:b/>
          <w:color w:val="660000"/>
          <w:sz w:val="28"/>
        </w:rPr>
        <w:t>於是文繹復集，及始講德。</w:t>
      </w:r>
      <w:r w:rsidRPr="001C3E29">
        <w:rPr>
          <w:rFonts w:hint="eastAsia"/>
        </w:rPr>
        <w:t>馬融</w:t>
      </w:r>
      <w:r w:rsidR="003E4D6D" w:rsidRPr="00B81357">
        <w:rPr>
          <w:rFonts w:hint="eastAsia"/>
        </w:rPr>
        <w:t>論語</w:t>
      </w:r>
      <w:r w:rsidRPr="001C3E29">
        <w:rPr>
          <w:rFonts w:hint="eastAsia"/>
        </w:rPr>
        <w:t>注曰：繹，尋繹也。</w:t>
      </w:r>
    </w:p>
    <w:p w14:paraId="0D092FE6" w14:textId="77777777" w:rsidR="008F46A3" w:rsidRDefault="008F46A3" w:rsidP="004C6113">
      <w:pPr>
        <w:ind w:firstLine="561"/>
      </w:pPr>
      <w:r w:rsidRPr="001C3E29">
        <w:rPr>
          <w:rFonts w:hint="eastAsia"/>
          <w:b/>
          <w:color w:val="660000"/>
          <w:sz w:val="28"/>
        </w:rPr>
        <w:t>文學夫子曰：「昔成康之世，君之德與？臣之力也？」</w:t>
      </w:r>
      <w:r w:rsidRPr="001C3E29">
        <w:rPr>
          <w:rFonts w:hint="eastAsia"/>
        </w:rPr>
        <w:t>韓子曰：晉平公問叔向曰：齊桓公九合諸侯，臣之力邪？君之力邪？與音余。</w:t>
      </w:r>
    </w:p>
    <w:p w14:paraId="347F2FA5" w14:textId="77777777" w:rsidR="008F46A3" w:rsidRDefault="008F46A3" w:rsidP="004C6113">
      <w:pPr>
        <w:ind w:firstLine="561"/>
      </w:pPr>
      <w:r w:rsidRPr="001C3E29">
        <w:rPr>
          <w:rFonts w:hint="eastAsia"/>
          <w:b/>
          <w:color w:val="660000"/>
          <w:sz w:val="28"/>
        </w:rPr>
        <w:t>先生曰：「非有聖智之君，惡</w:t>
      </w:r>
      <w:r w:rsidRPr="001C3E29">
        <w:rPr>
          <w:rFonts w:hint="eastAsia"/>
        </w:rPr>
        <w:t>烏</w:t>
      </w:r>
      <w:r w:rsidRPr="001C3E29">
        <w:rPr>
          <w:rFonts w:hint="eastAsia"/>
          <w:b/>
          <w:color w:val="660000"/>
          <w:sz w:val="28"/>
        </w:rPr>
        <w:t>有甘棠之臣？故虎嘯而風寥戾，龍起而致雲氣，</w:t>
      </w:r>
      <w:r w:rsidRPr="001C3E29">
        <w:rPr>
          <w:rFonts w:hint="eastAsia"/>
        </w:rPr>
        <w:t>周易曰：雲從龍，風從虎，聖人作而萬物睹。</w:t>
      </w:r>
      <w:r w:rsidRPr="001C3E29">
        <w:rPr>
          <w:rFonts w:hint="eastAsia"/>
          <w:b/>
          <w:color w:val="660000"/>
          <w:sz w:val="28"/>
        </w:rPr>
        <w:t>蟋蟀俟秋吟，蜉</w:t>
      </w:r>
      <w:r w:rsidRPr="001C3E29">
        <w:rPr>
          <w:rFonts w:hint="eastAsia"/>
        </w:rPr>
        <w:t>浮</w:t>
      </w:r>
      <w:r w:rsidRPr="001C3E29">
        <w:rPr>
          <w:rFonts w:hint="eastAsia"/>
          <w:b/>
          <w:color w:val="660000"/>
          <w:sz w:val="28"/>
        </w:rPr>
        <w:t>蝣</w:t>
      </w:r>
      <w:r w:rsidRPr="001C3E29">
        <w:rPr>
          <w:rFonts w:hint="eastAsia"/>
        </w:rPr>
        <w:t>由</w:t>
      </w:r>
      <w:r w:rsidRPr="001C3E29">
        <w:rPr>
          <w:rFonts w:hint="eastAsia"/>
          <w:b/>
          <w:color w:val="660000"/>
          <w:sz w:val="28"/>
        </w:rPr>
        <w:t>出以陰。</w:t>
      </w:r>
      <w:r w:rsidRPr="001C3E29">
        <w:rPr>
          <w:rFonts w:hint="eastAsia"/>
        </w:rPr>
        <w:t>易通卦驗曰：立秋蜻蛚鳴。蔡邕月令章句曰：蟋蟀，蟲也。謂之蜻蛚也。</w:t>
      </w:r>
      <w:r w:rsidRPr="001C3E29">
        <w:rPr>
          <w:rFonts w:hint="eastAsia"/>
          <w:b/>
          <w:color w:val="660000"/>
          <w:sz w:val="28"/>
        </w:rPr>
        <w:t>易曰：飛龍在天，利見大人。鳴聲相應，仇偶相從。</w:t>
      </w:r>
      <w:r w:rsidRPr="001C3E29">
        <w:rPr>
          <w:rFonts w:hint="eastAsia"/>
        </w:rPr>
        <w:t>周易曰：同聲相應，同氣相求，水流濕，火就燥。</w:t>
      </w:r>
      <w:r w:rsidRPr="001C3E29">
        <w:rPr>
          <w:rFonts w:hint="eastAsia"/>
          <w:b/>
          <w:color w:val="660000"/>
          <w:sz w:val="28"/>
        </w:rPr>
        <w:t>人由意合，物以類同。是以聖主不遍窺望而視以明，不殫傾耳而聽以聰。何則？淑人君子，人就者衆也。</w:t>
      </w:r>
      <w:r w:rsidRPr="001C3E29">
        <w:rPr>
          <w:rFonts w:hint="eastAsia"/>
        </w:rPr>
        <w:t>毛詩曰：淑人君子，其儀不忒。</w:t>
      </w:r>
      <w:r w:rsidRPr="001C3E29">
        <w:rPr>
          <w:rFonts w:hint="eastAsia"/>
          <w:b/>
          <w:color w:val="660000"/>
          <w:sz w:val="28"/>
        </w:rPr>
        <w:t>故千金之裘，非一狐之腋</w:t>
      </w:r>
      <w:r w:rsidRPr="001C3E29">
        <w:rPr>
          <w:rFonts w:hint="eastAsia"/>
        </w:rPr>
        <w:t>亦</w:t>
      </w:r>
      <w:r w:rsidRPr="001C3E29">
        <w:rPr>
          <w:rFonts w:hint="eastAsia"/>
          <w:b/>
          <w:color w:val="660000"/>
          <w:sz w:val="28"/>
        </w:rPr>
        <w:t>；大廈之材</w:t>
      </w:r>
      <w:r w:rsidRPr="00C32D98">
        <w:rPr>
          <w:rStyle w:val="a9"/>
        </w:rPr>
        <w:footnoteReference w:id="5342"/>
      </w:r>
      <w:r w:rsidRPr="001C3E29">
        <w:rPr>
          <w:rFonts w:hint="eastAsia"/>
          <w:b/>
          <w:color w:val="660000"/>
          <w:sz w:val="28"/>
        </w:rPr>
        <w:t>，非一丘之木；太平之功，非一人之略也。</w:t>
      </w:r>
      <w:r w:rsidRPr="001C3E29">
        <w:rPr>
          <w:rFonts w:hint="eastAsia"/>
        </w:rPr>
        <w:t>慎子曰：廊廟之材，蓋非一木之枝；狐白之裘，非一狐之皮也；治亂、安危、存亡、榮辱之施，非一人之力也。</w:t>
      </w:r>
    </w:p>
    <w:p w14:paraId="0E53A369" w14:textId="064399B9" w:rsidR="008F46A3" w:rsidRDefault="008F46A3" w:rsidP="004C6113">
      <w:pPr>
        <w:ind w:firstLine="561"/>
      </w:pPr>
      <w:r w:rsidRPr="001C3E29">
        <w:rPr>
          <w:rFonts w:hint="eastAsia"/>
          <w:b/>
          <w:color w:val="660000"/>
          <w:sz w:val="28"/>
        </w:rPr>
        <w:t>「蓋君</w:t>
      </w:r>
      <w:r w:rsidR="00F355DD">
        <w:rPr>
          <w:rFonts w:hint="eastAsia"/>
          <w:b/>
          <w:color w:val="660000"/>
          <w:sz w:val="28"/>
        </w:rPr>
        <w:t>爲</w:t>
      </w:r>
      <w:r w:rsidRPr="001C3E29">
        <w:rPr>
          <w:rFonts w:hint="eastAsia"/>
          <w:b/>
          <w:color w:val="660000"/>
          <w:sz w:val="28"/>
        </w:rPr>
        <w:t>元首，臣</w:t>
      </w:r>
      <w:r w:rsidR="00F355DD">
        <w:rPr>
          <w:rFonts w:hint="eastAsia"/>
          <w:b/>
          <w:color w:val="660000"/>
          <w:sz w:val="28"/>
        </w:rPr>
        <w:t>爲</w:t>
      </w:r>
      <w:r w:rsidRPr="001C3E29">
        <w:rPr>
          <w:rFonts w:hint="eastAsia"/>
          <w:b/>
          <w:color w:val="660000"/>
          <w:sz w:val="28"/>
        </w:rPr>
        <w:t>股肱，明其一體，相待而成。有君而無臣，春秋刺焉。</w:t>
      </w:r>
      <w:r w:rsidRPr="001C3E29">
        <w:rPr>
          <w:rFonts w:hint="eastAsia"/>
        </w:rPr>
        <w:t>公羊傳曰：宋公與楚人期戰于泓之陽，宋師大敗。故君子大其不鼓不成列，臨大事而不忘大禮，有君而無臣，以</w:t>
      </w:r>
      <w:r w:rsidR="00F355DD">
        <w:rPr>
          <w:rFonts w:hint="eastAsia"/>
        </w:rPr>
        <w:t>爲</w:t>
      </w:r>
      <w:r w:rsidRPr="001C3E29">
        <w:rPr>
          <w:rFonts w:hint="eastAsia"/>
        </w:rPr>
        <w:t>難，雖文王之戰，亦不過此也。何休曰：惜其有王德，而無王佐也。</w:t>
      </w:r>
      <w:r w:rsidRPr="001C3E29">
        <w:rPr>
          <w:rFonts w:hint="eastAsia"/>
          <w:b/>
          <w:color w:val="660000"/>
          <w:sz w:val="28"/>
        </w:rPr>
        <w:t>三代以上，皆有師傅；五伯以下，各自取友。</w:t>
      </w:r>
      <w:r w:rsidRPr="001C3E29">
        <w:rPr>
          <w:rFonts w:hint="eastAsia"/>
        </w:rPr>
        <w:t>說苑，郭隗曰：帝者之臣，其名臣也，其實師也。王者之臣，其名臣也，其實友也。伯者之臣，其名臣也，其實僕也。</w:t>
      </w:r>
      <w:r w:rsidRPr="001C3E29">
        <w:rPr>
          <w:rFonts w:hint="eastAsia"/>
          <w:b/>
          <w:color w:val="660000"/>
          <w:sz w:val="28"/>
        </w:rPr>
        <w:t>齊桓有管鮑隰寗，九合諸侯，一匡天下。</w:t>
      </w:r>
      <w:r w:rsidRPr="001C3E29">
        <w:rPr>
          <w:rFonts w:hint="eastAsia"/>
        </w:rPr>
        <w:t>左氏傳曰：鮑叔牙奉公子小白。又曰：齊桓，衛姬之子，有鮑叔牙、隰朋以</w:t>
      </w:r>
      <w:r w:rsidR="00F355DD">
        <w:rPr>
          <w:rFonts w:hint="eastAsia"/>
        </w:rPr>
        <w:t>爲</w:t>
      </w:r>
      <w:r w:rsidRPr="001C3E29">
        <w:rPr>
          <w:rFonts w:hint="eastAsia"/>
        </w:rPr>
        <w:t>輔佐。說苑，鄒子曰：寗戚叩轅行歌，桓公任之以國政。</w:t>
      </w:r>
      <w:r w:rsidR="003E4D6D" w:rsidRPr="00B81357">
        <w:rPr>
          <w:rFonts w:hint="eastAsia"/>
        </w:rPr>
        <w:t>論語</w:t>
      </w:r>
      <w:r w:rsidRPr="001C3E29">
        <w:rPr>
          <w:rFonts w:hint="eastAsia"/>
        </w:rPr>
        <w:t>，子曰：桓公九合諸候，不以兵車，管仲之力也。又曰：管仲相桓公，一匡天下，民到于今受其賜。</w:t>
      </w:r>
      <w:r w:rsidRPr="001C3E29">
        <w:rPr>
          <w:rFonts w:hint="eastAsia"/>
          <w:b/>
          <w:color w:val="660000"/>
          <w:sz w:val="28"/>
        </w:rPr>
        <w:t>晉文公有咎犯趙衰</w:t>
      </w:r>
      <w:r w:rsidRPr="001C3E29">
        <w:rPr>
          <w:rFonts w:hint="eastAsia"/>
        </w:rPr>
        <w:t>楚危</w:t>
      </w:r>
      <w:r w:rsidRPr="001C3E29">
        <w:rPr>
          <w:rFonts w:hint="eastAsia"/>
          <w:b/>
          <w:color w:val="660000"/>
          <w:sz w:val="28"/>
        </w:rPr>
        <w:t>，取威定霸，以尊天子。</w:t>
      </w:r>
      <w:r w:rsidRPr="001C3E29">
        <w:rPr>
          <w:rFonts w:hint="eastAsia"/>
        </w:rPr>
        <w:t>左氏傳曰：晉公子重耳奔狄，從者狐偃、趙衰、顛頡、魏武子、司空季子。杜預曰：狐偃，子犯也。司空季子，胥臣臼季也。左氏傳曰：先軫謂晉侯曰：報施救患，取威定霸，於是乎在矣。</w:t>
      </w:r>
      <w:r w:rsidRPr="001C3E29">
        <w:rPr>
          <w:rFonts w:hint="eastAsia"/>
          <w:b/>
          <w:color w:val="660000"/>
          <w:sz w:val="28"/>
        </w:rPr>
        <w:t>秦穆有王由五羖，攘卻西戎，始開帝緒。</w:t>
      </w:r>
      <w:r w:rsidRPr="001C3E29">
        <w:rPr>
          <w:rFonts w:hint="eastAsia"/>
        </w:rPr>
        <w:t>韓詩外傳曰：昔戎將由余使秦，秦繆公問得失之要</w:t>
      </w:r>
      <w:r w:rsidRPr="00C32D98">
        <w:rPr>
          <w:rStyle w:val="a9"/>
        </w:rPr>
        <w:footnoteReference w:id="5343"/>
      </w:r>
      <w:r w:rsidRPr="001C3E29">
        <w:rPr>
          <w:rFonts w:hint="eastAsia"/>
        </w:rPr>
        <w:t>。對曰：古之有國者，未嘗不以恭儉也；失國者，未嘗不以驕奢也。繆公然之，於是告內史王廖曰：鄰國有聖人，敵國之憂也。由余，聖人也，將奈之何？王廖曰：君其遺之女樂，以媱其志，然後可圖。繆公曰：善。乃使王廖以其女樂二列遺戎王。</w:t>
      </w:r>
      <w:r w:rsidR="003E4D6D" w:rsidRPr="00B81357">
        <w:rPr>
          <w:rFonts w:hint="eastAsia"/>
        </w:rPr>
        <w:t>史記</w:t>
      </w:r>
      <w:r w:rsidRPr="001C3E29">
        <w:rPr>
          <w:rFonts w:hint="eastAsia"/>
        </w:rPr>
        <w:t>曰：百里奚亡秦走宛，秦繆公聞百里奚，故重贖之</w:t>
      </w:r>
      <w:r w:rsidRPr="00C32D98">
        <w:rPr>
          <w:rStyle w:val="a9"/>
        </w:rPr>
        <w:footnoteReference w:id="5344"/>
      </w:r>
      <w:r w:rsidRPr="001C3E29">
        <w:rPr>
          <w:rFonts w:hint="eastAsia"/>
        </w:rPr>
        <w:t>。恐楚不予，請以五羖羊皮贖之，楚人曰：予之</w:t>
      </w:r>
      <w:r w:rsidRPr="00C32D98">
        <w:rPr>
          <w:rStyle w:val="a9"/>
        </w:rPr>
        <w:footnoteReference w:id="5345"/>
      </w:r>
      <w:r w:rsidRPr="001C3E29">
        <w:rPr>
          <w:rFonts w:hint="eastAsia"/>
        </w:rPr>
        <w:t>。繆公與語國事，大悅。又曰：秦用由余謀伐戎王，并國十二，遂霸西戎。春秋保乾圖曰：五帝異緒。宋衷曰：緒，業也。</w:t>
      </w:r>
      <w:r w:rsidRPr="001C3E29">
        <w:rPr>
          <w:rFonts w:hint="eastAsia"/>
          <w:b/>
          <w:color w:val="660000"/>
          <w:sz w:val="28"/>
        </w:rPr>
        <w:t>楚莊有叔孫子反</w:t>
      </w:r>
      <w:r w:rsidRPr="00C32D98">
        <w:rPr>
          <w:rStyle w:val="a9"/>
        </w:rPr>
        <w:footnoteReference w:id="5346"/>
      </w:r>
      <w:r w:rsidRPr="001C3E29">
        <w:rPr>
          <w:rFonts w:hint="eastAsia"/>
          <w:b/>
          <w:color w:val="660000"/>
          <w:sz w:val="28"/>
        </w:rPr>
        <w:t>，兼定江淮，威震諸夏。</w:t>
      </w:r>
      <w:r w:rsidRPr="001C3E29">
        <w:rPr>
          <w:rFonts w:hint="eastAsia"/>
        </w:rPr>
        <w:t>韓詩外傳曰：沈令尹進孫叔敖於莊王。叔敖治楚，三年而楚國霸。左氏傳曰：楚子圍鄭，子反將右。晉師救鄭，及楚師戰于邲，晉師敗績。邲，步必切。</w:t>
      </w:r>
      <w:r w:rsidRPr="001C3E29">
        <w:rPr>
          <w:rFonts w:hint="eastAsia"/>
          <w:b/>
          <w:color w:val="660000"/>
          <w:sz w:val="28"/>
        </w:rPr>
        <w:t>勾踐有種蠡渫庸</w:t>
      </w:r>
      <w:r w:rsidRPr="00C32D98">
        <w:rPr>
          <w:rStyle w:val="a9"/>
        </w:rPr>
        <w:footnoteReference w:id="5347"/>
      </w:r>
      <w:r w:rsidRPr="001C3E29">
        <w:rPr>
          <w:rFonts w:hint="eastAsia"/>
          <w:b/>
          <w:color w:val="660000"/>
          <w:sz w:val="28"/>
        </w:rPr>
        <w:t>，剋滅彊吳，雪會稽之恥。</w:t>
      </w:r>
      <w:r w:rsidR="003E4D6D" w:rsidRPr="00B81357">
        <w:rPr>
          <w:rFonts w:hint="eastAsia"/>
        </w:rPr>
        <w:t>漢書</w:t>
      </w:r>
      <w:r w:rsidRPr="001C3E29">
        <w:rPr>
          <w:rFonts w:hint="eastAsia"/>
        </w:rPr>
        <w:t>曰：江都王問董仲舒曰：越王勾踐與大夫渫庸、種、蠡謀伐吳，遂滅之。孔子稱殷有三仁，寡人亦以</w:t>
      </w:r>
      <w:r w:rsidR="00F355DD">
        <w:rPr>
          <w:rFonts w:hint="eastAsia"/>
        </w:rPr>
        <w:t>爲</w:t>
      </w:r>
      <w:r w:rsidRPr="001C3E29">
        <w:rPr>
          <w:rFonts w:hint="eastAsia"/>
        </w:rPr>
        <w:t>越有三仁。</w:t>
      </w:r>
      <w:r w:rsidR="003E4D6D" w:rsidRPr="00B81357">
        <w:rPr>
          <w:rFonts w:hint="eastAsia"/>
        </w:rPr>
        <w:t>史記</w:t>
      </w:r>
      <w:r w:rsidRPr="001C3E29">
        <w:rPr>
          <w:rFonts w:hint="eastAsia"/>
        </w:rPr>
        <w:t>曰：吳王夫差伐越，敗之。越王勾踐乃以甲兵五千人，棲於會稽。又曰：勾踐自會稽歸，拊循其士民，伐吳，大破之，吳王自殺也。</w:t>
      </w:r>
      <w:r w:rsidRPr="001C3E29">
        <w:rPr>
          <w:rFonts w:hint="eastAsia"/>
          <w:b/>
          <w:color w:val="660000"/>
          <w:sz w:val="28"/>
        </w:rPr>
        <w:t>魏文有段干田翟，秦人寢兵，折衝萬里。</w:t>
      </w:r>
      <w:r w:rsidRPr="001C3E29">
        <w:rPr>
          <w:rFonts w:hint="eastAsia"/>
        </w:rPr>
        <w:t>呂氏春秋曰：孟嘗君問白圭曰：魏文侯名過桓公，而功不及五伯，何也？白圭對曰：文侯師子夏，友田子方，敬段干木，此名之所以過桓公也，而名號顯榮者，三士羽翼之也。</w:t>
      </w:r>
      <w:r w:rsidR="003E4D6D" w:rsidRPr="00B81357">
        <w:rPr>
          <w:rFonts w:hint="eastAsia"/>
        </w:rPr>
        <w:t>史記</w:t>
      </w:r>
      <w:r w:rsidRPr="001C3E29">
        <w:rPr>
          <w:rFonts w:hint="eastAsia"/>
        </w:rPr>
        <w:t>，魏文侯謂李克曰：寡人之相，非成則璜。璜，翟璜也。成，魏文侯弟名也。呂氏春秋曰：段干木者，魏文敬之，過其廬而軾。秦欲攻魏，而司馬康諫曰：段干木賢者，而魏禮之，天下皆聞，無乃不可加兵乎？秦君以</w:t>
      </w:r>
      <w:r w:rsidR="00F355DD">
        <w:rPr>
          <w:rFonts w:hint="eastAsia"/>
        </w:rPr>
        <w:t>爲</w:t>
      </w:r>
      <w:r w:rsidRPr="001C3E29">
        <w:rPr>
          <w:rFonts w:hint="eastAsia"/>
        </w:rPr>
        <w:t>然，乃止。</w:t>
      </w:r>
      <w:r w:rsidRPr="001C3E29">
        <w:rPr>
          <w:rFonts w:hint="eastAsia"/>
          <w:b/>
          <w:color w:val="660000"/>
          <w:sz w:val="28"/>
        </w:rPr>
        <w:t>燕昭有郭隗樂毅，夷破彊齊，困閔於莒。</w:t>
      </w:r>
      <w:r w:rsidR="003E4D6D" w:rsidRPr="00B81357">
        <w:rPr>
          <w:rFonts w:hint="eastAsia"/>
        </w:rPr>
        <w:t>史記</w:t>
      </w:r>
      <w:r w:rsidRPr="001C3E29">
        <w:rPr>
          <w:rFonts w:hint="eastAsia"/>
        </w:rPr>
        <w:t>曰：燕昭王以子之之亂，而齊大破燕。燕昭王怨齊，於是詘身下士，先禮郭隗，以招賢者。樂毅</w:t>
      </w:r>
      <w:r w:rsidR="00F355DD">
        <w:rPr>
          <w:rFonts w:hint="eastAsia"/>
        </w:rPr>
        <w:t>爲</w:t>
      </w:r>
      <w:r w:rsidRPr="001C3E29">
        <w:rPr>
          <w:rFonts w:hint="eastAsia"/>
        </w:rPr>
        <w:t>魏使於燕，燕昭王以</w:t>
      </w:r>
      <w:r w:rsidR="00F355DD">
        <w:rPr>
          <w:rFonts w:hint="eastAsia"/>
        </w:rPr>
        <w:t>爲</w:t>
      </w:r>
      <w:r w:rsidRPr="001C3E29">
        <w:rPr>
          <w:rFonts w:hint="eastAsia"/>
        </w:rPr>
        <w:t>亞卿，使樂毅伐齊，破之，追至于臨菑。齊涽王走保於莒。涽與閔同。</w:t>
      </w:r>
      <w:r w:rsidRPr="001C3E29">
        <w:rPr>
          <w:rFonts w:hint="eastAsia"/>
          <w:b/>
          <w:color w:val="660000"/>
          <w:sz w:val="28"/>
        </w:rPr>
        <w:t>夫以諸侯之細，功名猶尚若此，而況帝王選於四海，羽翼百姓哉！</w:t>
      </w:r>
      <w:r w:rsidRPr="001C3E29">
        <w:rPr>
          <w:rFonts w:hint="eastAsia"/>
        </w:rPr>
        <w:t>高誘呂氏春秋注曰：羽翼，輔佐也。</w:t>
      </w:r>
    </w:p>
    <w:p w14:paraId="39B0BE26" w14:textId="705B5E4D" w:rsidR="008F46A3" w:rsidRDefault="008F46A3" w:rsidP="004C6113">
      <w:pPr>
        <w:ind w:firstLine="561"/>
      </w:pPr>
      <w:r w:rsidRPr="001C3E29">
        <w:rPr>
          <w:rFonts w:hint="eastAsia"/>
          <w:b/>
          <w:color w:val="660000"/>
          <w:sz w:val="28"/>
        </w:rPr>
        <w:t>「故有賢聖之君，必有明智之臣。欲以積德，則天下不足平也。欲以立威，則百蠻不足攘也。</w:t>
      </w:r>
      <w:r w:rsidRPr="001C3E29">
        <w:rPr>
          <w:rFonts w:hint="eastAsia"/>
        </w:rPr>
        <w:t>毛萇詩傳曰：攘，除也。</w:t>
      </w:r>
      <w:r w:rsidRPr="001C3E29">
        <w:rPr>
          <w:rFonts w:hint="eastAsia"/>
          <w:b/>
          <w:color w:val="660000"/>
          <w:sz w:val="28"/>
        </w:rPr>
        <w:t>今聖主冠道德，履純仁，被六藝，佩禮文，屢下明詔，舉賢良，求術士，招異倫，拔俊茂。是以海內歡慕，莫不風馳雨集，襲雜並至，填庭溢闕。含淳詠德之聲盈耳，登降揖讓之禮極目，進者樂其條暢，怠者欲罷不能。</w:t>
      </w:r>
      <w:r w:rsidRPr="001C3E29">
        <w:rPr>
          <w:rFonts w:hint="eastAsia"/>
        </w:rPr>
        <w:t>條，猶理也。</w:t>
      </w:r>
      <w:r w:rsidR="003E4D6D" w:rsidRPr="00B81357">
        <w:rPr>
          <w:rFonts w:hint="eastAsia"/>
        </w:rPr>
        <w:t>漢書</w:t>
      </w:r>
      <w:r w:rsidRPr="001C3E29">
        <w:rPr>
          <w:rFonts w:hint="eastAsia"/>
        </w:rPr>
        <w:t>音義曰：暢，通也。</w:t>
      </w:r>
      <w:r w:rsidRPr="001C3E29">
        <w:rPr>
          <w:rFonts w:hint="eastAsia"/>
          <w:b/>
          <w:color w:val="660000"/>
          <w:sz w:val="28"/>
        </w:rPr>
        <w:t>偃息匍匐乎詩書之門，遊觀乎道德之域，咸絜身修思，吐情素而披心腹，各悉精銳以貢忠誠，允願推主上，弘風俗而騁太平，濟濟乎多士，文王所以寧也。</w:t>
      </w:r>
      <w:r w:rsidRPr="001C3E29">
        <w:rPr>
          <w:rFonts w:hint="eastAsia"/>
        </w:rPr>
        <w:t>濟濟多士，已見上文。</w:t>
      </w:r>
    </w:p>
    <w:p w14:paraId="4C7B8AD3" w14:textId="667CB601" w:rsidR="008F46A3" w:rsidRDefault="008F46A3" w:rsidP="004C6113">
      <w:pPr>
        <w:ind w:firstLine="561"/>
      </w:pPr>
      <w:r w:rsidRPr="001C3E29">
        <w:rPr>
          <w:rFonts w:hint="eastAsia"/>
          <w:b/>
          <w:color w:val="660000"/>
          <w:sz w:val="28"/>
        </w:rPr>
        <w:t>「若乃美政所施，洪恩所潤，不可究陳。舉孝以篤行，崇能以招賢，去煩蠲苛以綏百姓，祿勤增奉以厲貞廉。</w:t>
      </w:r>
      <w:r w:rsidR="003E4D6D" w:rsidRPr="00B81357">
        <w:rPr>
          <w:rFonts w:hint="eastAsia"/>
        </w:rPr>
        <w:t>漢書</w:t>
      </w:r>
      <w:r w:rsidRPr="001C3E29">
        <w:rPr>
          <w:rFonts w:hint="eastAsia"/>
        </w:rPr>
        <w:t>宣紀曰：律令有可蠲除以安百姓，條奏。又曰：吏不廉平則治道衰，今小吏皆勤事祿薄，其益吏奉什五也。</w:t>
      </w:r>
      <w:r w:rsidRPr="001C3E29">
        <w:rPr>
          <w:rFonts w:hint="eastAsia"/>
          <w:b/>
          <w:color w:val="660000"/>
          <w:sz w:val="28"/>
        </w:rPr>
        <w:t>減膳食，卑宮觀，</w:t>
      </w:r>
      <w:r w:rsidRPr="001C3E29">
        <w:rPr>
          <w:rFonts w:hint="eastAsia"/>
        </w:rPr>
        <w:t>宣紀曰：令太官損膳省宰。又曰：郡國宮觀，勿復修理。</w:t>
      </w:r>
      <w:r w:rsidRPr="001C3E29">
        <w:rPr>
          <w:rFonts w:hint="eastAsia"/>
          <w:b/>
          <w:color w:val="660000"/>
          <w:sz w:val="28"/>
        </w:rPr>
        <w:t>省田官</w:t>
      </w:r>
      <w:r w:rsidRPr="00C32D98">
        <w:rPr>
          <w:rStyle w:val="a9"/>
        </w:rPr>
        <w:footnoteReference w:id="5348"/>
      </w:r>
      <w:r w:rsidRPr="001C3E29">
        <w:rPr>
          <w:rFonts w:hint="eastAsia"/>
          <w:b/>
          <w:color w:val="660000"/>
          <w:sz w:val="28"/>
        </w:rPr>
        <w:t>，損諸苑，</w:t>
      </w:r>
      <w:r w:rsidRPr="001C3E29">
        <w:rPr>
          <w:rFonts w:hint="eastAsia"/>
        </w:rPr>
        <w:t>宣紀曰：池籞未御幸者，假與貧人。</w:t>
      </w:r>
      <w:r w:rsidRPr="001C3E29">
        <w:rPr>
          <w:rFonts w:hint="eastAsia"/>
          <w:b/>
          <w:color w:val="660000"/>
          <w:sz w:val="28"/>
        </w:rPr>
        <w:t>疏繇役，振乏困，</w:t>
      </w:r>
      <w:r w:rsidRPr="001C3E29">
        <w:rPr>
          <w:rFonts w:hint="eastAsia"/>
        </w:rPr>
        <w:t>宣紀曰：流人還歸，勿筭繇事。又曰：遣使者振貸乏困。</w:t>
      </w:r>
      <w:r w:rsidRPr="001C3E29">
        <w:rPr>
          <w:rFonts w:hint="eastAsia"/>
          <w:b/>
          <w:color w:val="660000"/>
          <w:sz w:val="28"/>
        </w:rPr>
        <w:t>恤民災害，不遑遊宴。</w:t>
      </w:r>
      <w:r w:rsidRPr="001C3E29">
        <w:rPr>
          <w:rFonts w:hint="eastAsia"/>
        </w:rPr>
        <w:t>宣紀曰：今天下頗被疾疫之災，朕甚愍之。</w:t>
      </w:r>
      <w:r w:rsidRPr="001C3E29">
        <w:rPr>
          <w:rFonts w:hint="eastAsia"/>
          <w:b/>
          <w:color w:val="660000"/>
          <w:sz w:val="28"/>
        </w:rPr>
        <w:t>閔耄老之逢辜，憐縗絰之服事，</w:t>
      </w:r>
      <w:r w:rsidRPr="001C3E29">
        <w:rPr>
          <w:rFonts w:hint="eastAsia"/>
        </w:rPr>
        <w:t>宣紀曰：朕惟耆老之人，髮齒墮落，亦無暴虐之心，諸年八十以上，非誣告人、殺傷人，他皆勿坐。又曰：百姓遭縗絰凶災，而吏繇事，傷孝子之心。自今有大父母、父母喪者，勿繇事。</w:t>
      </w:r>
      <w:r w:rsidRPr="001C3E29">
        <w:rPr>
          <w:rFonts w:hint="eastAsia"/>
          <w:b/>
          <w:color w:val="660000"/>
          <w:sz w:val="28"/>
        </w:rPr>
        <w:t>側隱身死之腐人，悽愴子弟之縲匿。</w:t>
      </w:r>
      <w:r w:rsidRPr="001C3E29">
        <w:rPr>
          <w:rFonts w:hint="eastAsia"/>
        </w:rPr>
        <w:t>宣紀曰：今繫者或以掠辜，若飢寒死獄中，朕甚痛之。又曰：自今子首匿父母，孫匿大父母，皆勿坐。</w:t>
      </w:r>
      <w:r w:rsidRPr="001C3E29">
        <w:rPr>
          <w:rFonts w:hint="eastAsia"/>
          <w:b/>
          <w:color w:val="660000"/>
          <w:sz w:val="28"/>
        </w:rPr>
        <w:t>恩及飛鳥，惠加走獸，胎卵得以成育，草木遂其零茂。</w:t>
      </w:r>
      <w:r w:rsidRPr="001C3E29">
        <w:rPr>
          <w:rFonts w:hint="eastAsia"/>
        </w:rPr>
        <w:t>尸子曰：湯之德及鳥獸矣。莊子曰：至德之世，禽獸成群，草木遂長。</w:t>
      </w:r>
      <w:r w:rsidRPr="001C3E29">
        <w:rPr>
          <w:rFonts w:hint="eastAsia"/>
          <w:b/>
          <w:color w:val="660000"/>
          <w:sz w:val="28"/>
        </w:rPr>
        <w:t>愷悌君子，民之父母，豈不然哉？</w:t>
      </w:r>
      <w:r w:rsidRPr="001C3E29">
        <w:rPr>
          <w:rFonts w:hint="eastAsia"/>
        </w:rPr>
        <w:t>毛詩大雅文。</w:t>
      </w:r>
    </w:p>
    <w:p w14:paraId="3A89A462" w14:textId="7430F95F" w:rsidR="008F46A3" w:rsidRDefault="008F46A3" w:rsidP="004C6113">
      <w:pPr>
        <w:ind w:firstLine="561"/>
      </w:pPr>
      <w:r w:rsidRPr="001C3E29">
        <w:rPr>
          <w:rFonts w:hint="eastAsia"/>
          <w:b/>
          <w:color w:val="660000"/>
          <w:sz w:val="28"/>
        </w:rPr>
        <w:t>「先生獨不聞秦之時耶？違三王，背五帝，滅詩書，壞禮義；信任群小，憎惡仁智，詐</w:t>
      </w:r>
      <w:r w:rsidR="00E3716F">
        <w:rPr>
          <w:rFonts w:hint="eastAsia"/>
          <w:b/>
          <w:color w:val="660000"/>
          <w:sz w:val="28"/>
        </w:rPr>
        <w:t>僞</w:t>
      </w:r>
      <w:r w:rsidRPr="001C3E29">
        <w:rPr>
          <w:rFonts w:hint="eastAsia"/>
          <w:b/>
          <w:color w:val="660000"/>
          <w:sz w:val="28"/>
        </w:rPr>
        <w:t>者進達，佞諂者容入。宰相刻峭，大理峻法。</w:t>
      </w:r>
      <w:r w:rsidRPr="001C3E29">
        <w:rPr>
          <w:rFonts w:hint="eastAsia"/>
        </w:rPr>
        <w:t>廣雅曰：峭，急也，謂嚴急也。峻與峭同。</w:t>
      </w:r>
      <w:r w:rsidRPr="001C3E29">
        <w:rPr>
          <w:rFonts w:hint="eastAsia"/>
          <w:b/>
          <w:color w:val="660000"/>
          <w:sz w:val="28"/>
        </w:rPr>
        <w:t>處位而任政者，皆短於仁義，長於酷虐，狼摯虎攫，懷殘秉賊。</w:t>
      </w:r>
      <w:r w:rsidRPr="001C3E29">
        <w:rPr>
          <w:rFonts w:hint="eastAsia"/>
        </w:rPr>
        <w:t>孟子曰：賊仁者謂之賊，賊義者謂之殘。</w:t>
      </w:r>
      <w:r w:rsidRPr="001C3E29">
        <w:rPr>
          <w:rFonts w:hint="eastAsia"/>
          <w:b/>
          <w:color w:val="660000"/>
          <w:sz w:val="28"/>
        </w:rPr>
        <w:t>其所臨蒞，莫不肌栗慴伏</w:t>
      </w:r>
      <w:r w:rsidRPr="00C32D98">
        <w:rPr>
          <w:rStyle w:val="a9"/>
        </w:rPr>
        <w:footnoteReference w:id="5349"/>
      </w:r>
      <w:r w:rsidRPr="001C3E29">
        <w:rPr>
          <w:rFonts w:hint="eastAsia"/>
          <w:b/>
          <w:color w:val="660000"/>
          <w:sz w:val="28"/>
        </w:rPr>
        <w:t>，吹毛求疵，並施螫毒。百姓征彸，無所措其手足。</w:t>
      </w:r>
      <w:r w:rsidRPr="001C3E29">
        <w:rPr>
          <w:rFonts w:hint="eastAsia"/>
        </w:rPr>
        <w:t>韓子曰：古之人君大體者，不吹毛而求小疵，不洒垢而察難知。方言曰：征彸，惶遽也。</w:t>
      </w:r>
      <w:r w:rsidR="003E4D6D" w:rsidRPr="00B81357">
        <w:rPr>
          <w:rFonts w:hint="eastAsia"/>
        </w:rPr>
        <w:t>論語</w:t>
      </w:r>
      <w:r w:rsidRPr="001C3E29">
        <w:rPr>
          <w:rFonts w:hint="eastAsia"/>
        </w:rPr>
        <w:t>，子曰：刑罰不中，則民無所措手足。彸，章容切。</w:t>
      </w:r>
      <w:r w:rsidRPr="001C3E29">
        <w:rPr>
          <w:rFonts w:hint="eastAsia"/>
          <w:b/>
          <w:color w:val="660000"/>
          <w:sz w:val="28"/>
        </w:rPr>
        <w:t>嗷嗷愁怨，遂亡秦族。是以養雞者不畜貍，牧獸者不育豺，樹木者憂其蠹，保民者除其賊。</w:t>
      </w:r>
      <w:r w:rsidRPr="001C3E29">
        <w:rPr>
          <w:rFonts w:hint="eastAsia"/>
        </w:rPr>
        <w:t>文子曰：乳犬噬虎，伏雞搏貍。又曰：所</w:t>
      </w:r>
      <w:r w:rsidR="00F355DD">
        <w:rPr>
          <w:rFonts w:hint="eastAsia"/>
        </w:rPr>
        <w:t>爲</w:t>
      </w:r>
      <w:r w:rsidRPr="001C3E29">
        <w:rPr>
          <w:rFonts w:hint="eastAsia"/>
        </w:rPr>
        <w:t>立君者，以禁暴亂也。夫養禽獸者，必除豺狼，又況牧民乎？又曰：木林生蠹，還自食，人生事，因自賊。</w:t>
      </w:r>
      <w:r w:rsidRPr="001C3E29">
        <w:rPr>
          <w:rFonts w:hint="eastAsia"/>
          <w:b/>
          <w:color w:val="660000"/>
          <w:sz w:val="28"/>
        </w:rPr>
        <w:t>故大漢之</w:t>
      </w:r>
      <w:r w:rsidR="00F355DD">
        <w:rPr>
          <w:rFonts w:hint="eastAsia"/>
          <w:b/>
          <w:color w:val="660000"/>
          <w:sz w:val="28"/>
        </w:rPr>
        <w:t>爲</w:t>
      </w:r>
      <w:r w:rsidRPr="001C3E29">
        <w:rPr>
          <w:rFonts w:hint="eastAsia"/>
          <w:b/>
          <w:color w:val="660000"/>
          <w:sz w:val="28"/>
        </w:rPr>
        <w:t>政也，崇簡易，尚寬柔，進淳仁，舉賢才，上下無怨，民用和睦。</w:t>
      </w:r>
      <w:r w:rsidRPr="001C3E29">
        <w:rPr>
          <w:rFonts w:hint="eastAsia"/>
        </w:rPr>
        <w:t>孝經曰：民用和睦，上下無怨。</w:t>
      </w:r>
    </w:p>
    <w:p w14:paraId="4D741460" w14:textId="26240357" w:rsidR="008F46A3" w:rsidRDefault="008F46A3" w:rsidP="004C6113">
      <w:pPr>
        <w:ind w:firstLine="561"/>
      </w:pPr>
      <w:r w:rsidRPr="001C3E29">
        <w:rPr>
          <w:rFonts w:hint="eastAsia"/>
          <w:b/>
          <w:color w:val="660000"/>
          <w:sz w:val="28"/>
        </w:rPr>
        <w:t>「今海內樂業，朝廷淑清。天符</w:t>
      </w:r>
      <w:r w:rsidR="00820F0B">
        <w:rPr>
          <w:rFonts w:hint="eastAsia"/>
          <w:b/>
          <w:color w:val="660000"/>
          <w:sz w:val="28"/>
        </w:rPr>
        <w:t>旣</w:t>
      </w:r>
      <w:r w:rsidRPr="001C3E29">
        <w:rPr>
          <w:rFonts w:hint="eastAsia"/>
          <w:b/>
          <w:color w:val="660000"/>
          <w:sz w:val="28"/>
        </w:rPr>
        <w:t>章，人瑞又明。品物咸亨，山川降靈。</w:t>
      </w:r>
      <w:r w:rsidRPr="001C3E29">
        <w:rPr>
          <w:rFonts w:hint="eastAsia"/>
        </w:rPr>
        <w:t>周易曰：雲行雨施，品物咸亨。</w:t>
      </w:r>
      <w:r w:rsidRPr="001C3E29">
        <w:rPr>
          <w:rFonts w:hint="eastAsia"/>
          <w:b/>
          <w:color w:val="660000"/>
          <w:sz w:val="28"/>
        </w:rPr>
        <w:t>神光燿暉，洪洞朗天。</w:t>
      </w:r>
      <w:r w:rsidRPr="001C3E29">
        <w:rPr>
          <w:rFonts w:hint="eastAsia"/>
        </w:rPr>
        <w:t>宣紀曰：薦鬯之夕，神光交錯，或降于天，或登于地。</w:t>
      </w:r>
      <w:r w:rsidRPr="001C3E29">
        <w:rPr>
          <w:rFonts w:hint="eastAsia"/>
          <w:b/>
          <w:color w:val="660000"/>
          <w:sz w:val="28"/>
        </w:rPr>
        <w:t>鳳皇來儀，翼翼邕邕。群鳥並從，舞德垂容。</w:t>
      </w:r>
      <w:r w:rsidRPr="001C3E29">
        <w:rPr>
          <w:rFonts w:hint="eastAsia"/>
        </w:rPr>
        <w:t>宣紀曰：鳳皇集魯，群鳥從之。尚書曰：鳳皇來儀。爾雅曰：翼翼，恭也。邕邕，和也。又曰：邕邕者聲和也</w:t>
      </w:r>
      <w:r w:rsidRPr="00C32D98">
        <w:rPr>
          <w:rStyle w:val="a9"/>
        </w:rPr>
        <w:footnoteReference w:id="5350"/>
      </w:r>
      <w:r w:rsidRPr="001C3E29">
        <w:rPr>
          <w:rFonts w:hint="eastAsia"/>
        </w:rPr>
        <w:t>。山海經曰：鳳首文曰德。</w:t>
      </w:r>
      <w:r w:rsidRPr="001C3E29">
        <w:rPr>
          <w:rFonts w:hint="eastAsia"/>
          <w:b/>
          <w:color w:val="660000"/>
          <w:sz w:val="28"/>
        </w:rPr>
        <w:t>神雀仍集，麒麟自至。</w:t>
      </w:r>
      <w:r w:rsidRPr="001C3E29">
        <w:rPr>
          <w:rFonts w:hint="eastAsia"/>
        </w:rPr>
        <w:t>宣紀，神雀仍集，九真獻奇獸。</w:t>
      </w:r>
      <w:r w:rsidRPr="001C3E29">
        <w:rPr>
          <w:rFonts w:hint="eastAsia"/>
          <w:b/>
          <w:color w:val="660000"/>
          <w:sz w:val="28"/>
        </w:rPr>
        <w:t>甘靈滋液，嘉禾櫛比。</w:t>
      </w:r>
      <w:r w:rsidRPr="001C3E29">
        <w:rPr>
          <w:rFonts w:hint="eastAsia"/>
        </w:rPr>
        <w:t>宣紀曰：甘露降未央宮。又曰：嘉穀玄稷，降于郡國。</w:t>
      </w:r>
      <w:r w:rsidRPr="001C3E29">
        <w:rPr>
          <w:rFonts w:hint="eastAsia"/>
          <w:b/>
          <w:color w:val="660000"/>
          <w:sz w:val="28"/>
        </w:rPr>
        <w:t>大化隆洽，男女條暢。家給年豐，咸則三壤。豈不盛哉！</w:t>
      </w:r>
      <w:r w:rsidRPr="001C3E29">
        <w:rPr>
          <w:rFonts w:hint="eastAsia"/>
        </w:rPr>
        <w:t>尚書曰：咸則三壤，成賦中邦。</w:t>
      </w:r>
      <w:r w:rsidRPr="001C3E29">
        <w:rPr>
          <w:rFonts w:hint="eastAsia"/>
          <w:b/>
          <w:color w:val="660000"/>
          <w:sz w:val="28"/>
        </w:rPr>
        <w:t>昔文王應九尾狐而東夷歸周，</w:t>
      </w:r>
      <w:r w:rsidRPr="001C3E29">
        <w:rPr>
          <w:rFonts w:hint="eastAsia"/>
        </w:rPr>
        <w:t>春秋元命苞曰：天命文王以九尾狐。</w:t>
      </w:r>
      <w:r w:rsidRPr="001C3E29">
        <w:rPr>
          <w:rFonts w:hint="eastAsia"/>
          <w:b/>
          <w:color w:val="660000"/>
          <w:sz w:val="28"/>
        </w:rPr>
        <w:t>武王獲白魚而諸侯同辭，</w:t>
      </w:r>
      <w:r w:rsidRPr="001C3E29">
        <w:rPr>
          <w:rFonts w:hint="eastAsia"/>
        </w:rPr>
        <w:t>尚書琁璣鈐曰：武王得兵鈐，謀東觀，白魚入舟，俯取以燎。八百諸侯順同不謀。魚者，視用無足翼從，欲紂如魚，乃誅。</w:t>
      </w:r>
      <w:r w:rsidRPr="001C3E29">
        <w:rPr>
          <w:rFonts w:hint="eastAsia"/>
          <w:b/>
          <w:color w:val="660000"/>
          <w:sz w:val="28"/>
        </w:rPr>
        <w:t>周公受秬鬯而鬼方臣，</w:t>
      </w:r>
      <w:r w:rsidRPr="001C3E29">
        <w:rPr>
          <w:rFonts w:hint="eastAsia"/>
        </w:rPr>
        <w:t>周公受秬鬯，未詳。鄭玄詩箋曰：鬼方，遠方也。</w:t>
      </w:r>
      <w:r w:rsidRPr="001C3E29">
        <w:rPr>
          <w:rFonts w:hint="eastAsia"/>
          <w:b/>
          <w:color w:val="660000"/>
          <w:sz w:val="28"/>
        </w:rPr>
        <w:t>宣王得白狼而夷狄賓。</w:t>
      </w:r>
      <w:r w:rsidR="003E4D6D" w:rsidRPr="00B81357">
        <w:rPr>
          <w:rFonts w:hint="eastAsia"/>
        </w:rPr>
        <w:t>史記</w:t>
      </w:r>
      <w:r w:rsidRPr="001C3E29">
        <w:rPr>
          <w:rFonts w:hint="eastAsia"/>
        </w:rPr>
        <w:t>曰：穆王征犬戎，得四白狼以歸。今云宣王，未詳。</w:t>
      </w:r>
      <w:r w:rsidRPr="001C3E29">
        <w:rPr>
          <w:rFonts w:hint="eastAsia"/>
          <w:b/>
          <w:color w:val="660000"/>
          <w:sz w:val="28"/>
        </w:rPr>
        <w:t>夫名自正而事自定也。</w:t>
      </w:r>
      <w:r w:rsidR="003E4D6D" w:rsidRPr="00B81357">
        <w:rPr>
          <w:rFonts w:hint="eastAsia"/>
        </w:rPr>
        <w:t>論語</w:t>
      </w:r>
      <w:r w:rsidRPr="001C3E29">
        <w:rPr>
          <w:rFonts w:hint="eastAsia"/>
        </w:rPr>
        <w:t>曰：名不正則言不順，言不順則事不成。</w:t>
      </w:r>
      <w:r w:rsidRPr="001C3E29">
        <w:rPr>
          <w:rFonts w:hint="eastAsia"/>
          <w:b/>
          <w:color w:val="660000"/>
          <w:sz w:val="28"/>
        </w:rPr>
        <w:t>今南郡獲白虎，亦偃武興文之應也。獲之者張武，武張而猛服也。是以北狄賓洽</w:t>
      </w:r>
      <w:r w:rsidRPr="00C32D98">
        <w:rPr>
          <w:rStyle w:val="a9"/>
        </w:rPr>
        <w:footnoteReference w:id="5351"/>
      </w:r>
      <w:r w:rsidRPr="001C3E29">
        <w:rPr>
          <w:rFonts w:hint="eastAsia"/>
          <w:b/>
          <w:color w:val="660000"/>
          <w:sz w:val="28"/>
        </w:rPr>
        <w:t>，邊不恤寇，甲士寢而旌旗仆也</w:t>
      </w:r>
      <w:r w:rsidRPr="00C32D98">
        <w:rPr>
          <w:rStyle w:val="a9"/>
        </w:rPr>
        <w:footnoteReference w:id="5352"/>
      </w:r>
      <w:r w:rsidRPr="001C3E29">
        <w:rPr>
          <w:rFonts w:hint="eastAsia"/>
          <w:b/>
          <w:color w:val="660000"/>
          <w:sz w:val="28"/>
        </w:rPr>
        <w:t>。」</w:t>
      </w:r>
    </w:p>
    <w:p w14:paraId="793E795E" w14:textId="03FC3D77" w:rsidR="008F46A3" w:rsidRDefault="008F46A3" w:rsidP="004C6113">
      <w:pPr>
        <w:ind w:firstLine="561"/>
      </w:pPr>
      <w:r w:rsidRPr="001C3E29">
        <w:rPr>
          <w:rFonts w:hint="eastAsia"/>
          <w:b/>
          <w:color w:val="660000"/>
          <w:sz w:val="28"/>
        </w:rPr>
        <w:t>文學夫子曰：「天符</w:t>
      </w:r>
      <w:r w:rsidR="00820F0B">
        <w:rPr>
          <w:rFonts w:hint="eastAsia"/>
          <w:b/>
          <w:color w:val="660000"/>
          <w:sz w:val="28"/>
        </w:rPr>
        <w:t>旣</w:t>
      </w:r>
      <w:r w:rsidRPr="001C3E29">
        <w:rPr>
          <w:rFonts w:hint="eastAsia"/>
          <w:b/>
          <w:color w:val="660000"/>
          <w:sz w:val="28"/>
        </w:rPr>
        <w:t>聞命矣，敢問人瑞。」</w:t>
      </w:r>
    </w:p>
    <w:p w14:paraId="6CC30AD3" w14:textId="318166D7" w:rsidR="008F46A3" w:rsidRDefault="008F46A3" w:rsidP="004C6113">
      <w:pPr>
        <w:ind w:firstLine="561"/>
      </w:pPr>
      <w:r w:rsidRPr="001C3E29">
        <w:rPr>
          <w:rFonts w:hint="eastAsia"/>
          <w:b/>
          <w:color w:val="660000"/>
          <w:sz w:val="28"/>
        </w:rPr>
        <w:t>先生曰：「夫匈奴者</w:t>
      </w:r>
      <w:r w:rsidRPr="00C32D98">
        <w:rPr>
          <w:rStyle w:val="a9"/>
        </w:rPr>
        <w:footnoteReference w:id="5353"/>
      </w:r>
      <w:r w:rsidRPr="001C3E29">
        <w:rPr>
          <w:rFonts w:hint="eastAsia"/>
          <w:b/>
          <w:color w:val="660000"/>
          <w:sz w:val="28"/>
        </w:rPr>
        <w:t>，百蠻之最彊者也。</w:t>
      </w:r>
      <w:r w:rsidRPr="001C3E29">
        <w:rPr>
          <w:rFonts w:hint="eastAsia"/>
        </w:rPr>
        <w:t>毛詩曰：因時百蠻。</w:t>
      </w:r>
      <w:r w:rsidRPr="001C3E29">
        <w:rPr>
          <w:rFonts w:hint="eastAsia"/>
          <w:b/>
          <w:color w:val="660000"/>
          <w:sz w:val="28"/>
        </w:rPr>
        <w:t>天性憍蹇，習俗傑暴，</w:t>
      </w:r>
      <w:r w:rsidRPr="001C3E29">
        <w:rPr>
          <w:rFonts w:hint="eastAsia"/>
        </w:rPr>
        <w:t>左氏傳曰：彼皆偃蹇。杜預曰：偃蹇，憍傲也。</w:t>
      </w:r>
      <w:r w:rsidRPr="001C3E29">
        <w:rPr>
          <w:rFonts w:hint="eastAsia"/>
          <w:b/>
          <w:color w:val="660000"/>
          <w:sz w:val="28"/>
        </w:rPr>
        <w:t>賤老貴壯，氣力相高。</w:t>
      </w:r>
      <w:r w:rsidR="003E4D6D" w:rsidRPr="00B81357">
        <w:rPr>
          <w:rFonts w:hint="eastAsia"/>
        </w:rPr>
        <w:t>史記</w:t>
      </w:r>
      <w:r w:rsidRPr="001C3E29">
        <w:rPr>
          <w:rFonts w:hint="eastAsia"/>
        </w:rPr>
        <w:t>曰：</w:t>
      </w:r>
      <w:r w:rsidR="003E4D6D" w:rsidRPr="00B81357">
        <w:rPr>
          <w:rFonts w:hint="eastAsia"/>
        </w:rPr>
        <w:t>匈奴</w:t>
      </w:r>
      <w:r w:rsidRPr="001C3E29">
        <w:rPr>
          <w:rFonts w:hint="eastAsia"/>
        </w:rPr>
        <w:t>貴壯健，賤老弱也。</w:t>
      </w:r>
      <w:r w:rsidRPr="001C3E29">
        <w:rPr>
          <w:rFonts w:hint="eastAsia"/>
          <w:b/>
          <w:color w:val="660000"/>
          <w:sz w:val="28"/>
        </w:rPr>
        <w:t>業在攻伐，事在獵射，</w:t>
      </w:r>
      <w:r w:rsidR="003E4D6D" w:rsidRPr="00B81357">
        <w:rPr>
          <w:rFonts w:hint="eastAsia"/>
        </w:rPr>
        <w:t>史記</w:t>
      </w:r>
      <w:r w:rsidRPr="001C3E29">
        <w:rPr>
          <w:rFonts w:hint="eastAsia"/>
        </w:rPr>
        <w:t>曰：</w:t>
      </w:r>
      <w:r w:rsidR="003E4D6D" w:rsidRPr="00B81357">
        <w:rPr>
          <w:rFonts w:hint="eastAsia"/>
        </w:rPr>
        <w:t>匈奴</w:t>
      </w:r>
      <w:r w:rsidRPr="001C3E29">
        <w:rPr>
          <w:rFonts w:hint="eastAsia"/>
        </w:rPr>
        <w:t>因射獵</w:t>
      </w:r>
      <w:r w:rsidR="00F355DD">
        <w:rPr>
          <w:rFonts w:hint="eastAsia"/>
        </w:rPr>
        <w:t>爲</w:t>
      </w:r>
      <w:r w:rsidRPr="001C3E29">
        <w:rPr>
          <w:rFonts w:hint="eastAsia"/>
        </w:rPr>
        <w:t>生業，習戰攻以侵伐。</w:t>
      </w:r>
      <w:r w:rsidRPr="001C3E29">
        <w:rPr>
          <w:rFonts w:hint="eastAsia"/>
          <w:b/>
          <w:color w:val="660000"/>
          <w:sz w:val="28"/>
        </w:rPr>
        <w:t>兒能騎羊，走箭飛鏃，</w:t>
      </w:r>
      <w:r w:rsidR="003E4D6D" w:rsidRPr="00B81357">
        <w:rPr>
          <w:rFonts w:hint="eastAsia"/>
        </w:rPr>
        <w:t>史記</w:t>
      </w:r>
      <w:r w:rsidRPr="001C3E29">
        <w:rPr>
          <w:rFonts w:hint="eastAsia"/>
        </w:rPr>
        <w:t>曰：</w:t>
      </w:r>
      <w:r w:rsidR="003E4D6D" w:rsidRPr="00B81357">
        <w:rPr>
          <w:rFonts w:hint="eastAsia"/>
        </w:rPr>
        <w:t>匈奴</w:t>
      </w:r>
      <w:r w:rsidRPr="001C3E29">
        <w:rPr>
          <w:rFonts w:hint="eastAsia"/>
        </w:rPr>
        <w:t>兒能騎羊，引弓射鳥鼠也。</w:t>
      </w:r>
      <w:r w:rsidRPr="001C3E29">
        <w:rPr>
          <w:rFonts w:hint="eastAsia"/>
          <w:b/>
          <w:color w:val="660000"/>
          <w:sz w:val="28"/>
        </w:rPr>
        <w:t>逐水隨畜，都無常處。</w:t>
      </w:r>
      <w:r w:rsidR="003E4D6D" w:rsidRPr="00B81357">
        <w:rPr>
          <w:rFonts w:hint="eastAsia"/>
        </w:rPr>
        <w:t>史記</w:t>
      </w:r>
      <w:r w:rsidRPr="001C3E29">
        <w:rPr>
          <w:rFonts w:hint="eastAsia"/>
        </w:rPr>
        <w:t>曰：</w:t>
      </w:r>
      <w:r w:rsidR="003E4D6D" w:rsidRPr="00B81357">
        <w:rPr>
          <w:rFonts w:hint="eastAsia"/>
        </w:rPr>
        <w:t>匈奴</w:t>
      </w:r>
      <w:r w:rsidRPr="001C3E29">
        <w:rPr>
          <w:rFonts w:hint="eastAsia"/>
        </w:rPr>
        <w:t>逐水草遷徙，無城郭常處。</w:t>
      </w:r>
      <w:r w:rsidRPr="001C3E29">
        <w:rPr>
          <w:rFonts w:hint="eastAsia"/>
          <w:b/>
          <w:color w:val="660000"/>
          <w:sz w:val="28"/>
        </w:rPr>
        <w:t>鳥集獸散，往來馳騖，周流曠野，以濟嗜欲。其耒耜則弓矢鞍馬，播種則扞弦掌拊，</w:t>
      </w:r>
      <w:r w:rsidRPr="001C3E29">
        <w:rPr>
          <w:rFonts w:hint="eastAsia"/>
        </w:rPr>
        <w:t>禮記曰：左佩決扞。鄭玄曰：扞，拾也，言所以拾弦也，何旦切。鄭玄禮記注曰：拊，弓把也，音夫。</w:t>
      </w:r>
      <w:r w:rsidRPr="001C3E29">
        <w:rPr>
          <w:rFonts w:hint="eastAsia"/>
          <w:b/>
          <w:color w:val="660000"/>
          <w:sz w:val="28"/>
        </w:rPr>
        <w:t>收秋則奔狐馳兔，穫</w:t>
      </w:r>
      <w:r w:rsidRPr="001C3E29">
        <w:rPr>
          <w:rFonts w:hint="eastAsia"/>
        </w:rPr>
        <w:t>胡郭</w:t>
      </w:r>
      <w:r w:rsidRPr="001C3E29">
        <w:rPr>
          <w:rFonts w:hint="eastAsia"/>
          <w:b/>
          <w:color w:val="660000"/>
          <w:sz w:val="28"/>
        </w:rPr>
        <w:t>刈則顛倒殪</w:t>
      </w:r>
      <w:r w:rsidRPr="001C3E29">
        <w:rPr>
          <w:rFonts w:hint="eastAsia"/>
        </w:rPr>
        <w:t>伊計</w:t>
      </w:r>
      <w:r w:rsidRPr="001C3E29">
        <w:rPr>
          <w:rFonts w:hint="eastAsia"/>
          <w:b/>
          <w:color w:val="660000"/>
          <w:sz w:val="28"/>
        </w:rPr>
        <w:t>仆。</w:t>
      </w:r>
      <w:r w:rsidR="003E4D6D" w:rsidRPr="00B81357">
        <w:rPr>
          <w:rFonts w:hint="eastAsia"/>
        </w:rPr>
        <w:t>史記</w:t>
      </w:r>
      <w:r w:rsidRPr="001C3E29">
        <w:rPr>
          <w:rFonts w:hint="eastAsia"/>
        </w:rPr>
        <w:t>曰：</w:t>
      </w:r>
      <w:r w:rsidR="003E4D6D" w:rsidRPr="00B81357">
        <w:rPr>
          <w:rFonts w:hint="eastAsia"/>
        </w:rPr>
        <w:t>匈奴</w:t>
      </w:r>
      <w:r w:rsidRPr="001C3E29">
        <w:rPr>
          <w:rFonts w:hint="eastAsia"/>
        </w:rPr>
        <w:t>射狐兔，用</w:t>
      </w:r>
      <w:r w:rsidR="00F355DD">
        <w:rPr>
          <w:rFonts w:hint="eastAsia"/>
        </w:rPr>
        <w:t>爲</w:t>
      </w:r>
      <w:r w:rsidRPr="001C3E29">
        <w:rPr>
          <w:rFonts w:hint="eastAsia"/>
        </w:rPr>
        <w:t>食。</w:t>
      </w:r>
      <w:r w:rsidRPr="001C3E29">
        <w:rPr>
          <w:rFonts w:hint="eastAsia"/>
          <w:b/>
          <w:color w:val="660000"/>
          <w:sz w:val="28"/>
        </w:rPr>
        <w:t>追之則奔遁，釋之則</w:t>
      </w:r>
      <w:r w:rsidR="00F355DD">
        <w:rPr>
          <w:rFonts w:hint="eastAsia"/>
          <w:b/>
          <w:color w:val="660000"/>
          <w:sz w:val="28"/>
        </w:rPr>
        <w:t>爲</w:t>
      </w:r>
      <w:r w:rsidRPr="001C3E29">
        <w:rPr>
          <w:rFonts w:hint="eastAsia"/>
          <w:b/>
          <w:color w:val="660000"/>
          <w:sz w:val="28"/>
        </w:rPr>
        <w:t>寇。</w:t>
      </w:r>
      <w:r w:rsidR="003E4D6D" w:rsidRPr="00B81357">
        <w:rPr>
          <w:rFonts w:hint="eastAsia"/>
        </w:rPr>
        <w:t>史記</w:t>
      </w:r>
      <w:r w:rsidRPr="001C3E29">
        <w:rPr>
          <w:rFonts w:hint="eastAsia"/>
        </w:rPr>
        <w:t>曰：</w:t>
      </w:r>
      <w:r w:rsidR="003E4D6D" w:rsidRPr="00B81357">
        <w:rPr>
          <w:rFonts w:hint="eastAsia"/>
        </w:rPr>
        <w:t>匈奴</w:t>
      </w:r>
      <w:r w:rsidRPr="001C3E29">
        <w:rPr>
          <w:rFonts w:hint="eastAsia"/>
        </w:rPr>
        <w:t>利則進，不利則退，不羞遁走。</w:t>
      </w:r>
      <w:r w:rsidRPr="001C3E29">
        <w:rPr>
          <w:rFonts w:hint="eastAsia"/>
          <w:b/>
          <w:color w:val="660000"/>
          <w:sz w:val="28"/>
        </w:rPr>
        <w:t>是以三王不能懷，五伯不能綏，驚邊扤士</w:t>
      </w:r>
      <w:r w:rsidRPr="00C32D98">
        <w:rPr>
          <w:rStyle w:val="a9"/>
        </w:rPr>
        <w:footnoteReference w:id="5354"/>
      </w:r>
      <w:r w:rsidRPr="001C3E29">
        <w:rPr>
          <w:rFonts w:hint="eastAsia"/>
          <w:b/>
          <w:color w:val="660000"/>
          <w:sz w:val="28"/>
        </w:rPr>
        <w:t>，屢犯芻蕘，詩人所歌，自古患之。</w:t>
      </w:r>
      <w:r w:rsidRPr="001C3E29">
        <w:rPr>
          <w:rFonts w:hint="eastAsia"/>
        </w:rPr>
        <w:t>毛詩曰：六月棲棲，戎車</w:t>
      </w:r>
      <w:r w:rsidR="00820F0B">
        <w:rPr>
          <w:rFonts w:hint="eastAsia"/>
        </w:rPr>
        <w:t>旣</w:t>
      </w:r>
      <w:r w:rsidRPr="001C3E29">
        <w:rPr>
          <w:rFonts w:hint="eastAsia"/>
        </w:rPr>
        <w:t>飭，四牡騤騤，載是常服。獫狁孔熾，我是用急。</w:t>
      </w:r>
      <w:r w:rsidRPr="001C3E29">
        <w:rPr>
          <w:rFonts w:hint="eastAsia"/>
          <w:b/>
          <w:color w:val="660000"/>
          <w:sz w:val="28"/>
        </w:rPr>
        <w:t>今聖德隆盛，威靈外覆，日逐舉國而歸德，單于稱臣而朝賀。</w:t>
      </w:r>
      <w:r w:rsidRPr="001C3E29">
        <w:rPr>
          <w:rFonts w:hint="eastAsia"/>
        </w:rPr>
        <w:t>宣紀曰：日逐王先賢撣將人衆來降。鄭氏曰：撣，音纏束之纏。又曰：單于稱臣，使弟奉珍朝賀正月。</w:t>
      </w:r>
      <w:r w:rsidRPr="001C3E29">
        <w:rPr>
          <w:rFonts w:hint="eastAsia"/>
          <w:b/>
          <w:color w:val="660000"/>
          <w:sz w:val="28"/>
        </w:rPr>
        <w:t>乾坤之所開，陰陽之所接，編</w:t>
      </w:r>
      <w:r w:rsidRPr="001C3E29">
        <w:rPr>
          <w:rFonts w:hint="eastAsia"/>
        </w:rPr>
        <w:t>蒲典</w:t>
      </w:r>
      <w:r w:rsidRPr="001C3E29">
        <w:rPr>
          <w:rFonts w:hint="eastAsia"/>
          <w:b/>
          <w:color w:val="660000"/>
          <w:sz w:val="28"/>
        </w:rPr>
        <w:t>結</w:t>
      </w:r>
      <w:r w:rsidRPr="001C3E29">
        <w:rPr>
          <w:rFonts w:hint="eastAsia"/>
        </w:rPr>
        <w:t>計</w:t>
      </w:r>
      <w:r w:rsidRPr="001C3E29">
        <w:rPr>
          <w:rFonts w:hint="eastAsia"/>
          <w:b/>
          <w:color w:val="660000"/>
          <w:sz w:val="28"/>
        </w:rPr>
        <w:t>沮顏，燋齒梟瞯</w:t>
      </w:r>
      <w:r w:rsidRPr="001C3E29">
        <w:rPr>
          <w:rFonts w:hint="eastAsia"/>
        </w:rPr>
        <w:t>閑</w:t>
      </w:r>
      <w:r w:rsidRPr="001C3E29">
        <w:rPr>
          <w:rFonts w:hint="eastAsia"/>
          <w:b/>
          <w:color w:val="660000"/>
          <w:sz w:val="28"/>
        </w:rPr>
        <w:t>，翦髮黥首，文身裸</w:t>
      </w:r>
      <w:r w:rsidRPr="001C3E29">
        <w:rPr>
          <w:rFonts w:hint="eastAsia"/>
        </w:rPr>
        <w:t>力果</w:t>
      </w:r>
      <w:r w:rsidRPr="001C3E29">
        <w:rPr>
          <w:rFonts w:hint="eastAsia"/>
          <w:b/>
          <w:color w:val="660000"/>
          <w:sz w:val="28"/>
        </w:rPr>
        <w:t>袒</w:t>
      </w:r>
      <w:r w:rsidRPr="001C3E29">
        <w:rPr>
          <w:rFonts w:hint="eastAsia"/>
        </w:rPr>
        <w:t>徒旦</w:t>
      </w:r>
      <w:r w:rsidRPr="001C3E29">
        <w:rPr>
          <w:rFonts w:hint="eastAsia"/>
          <w:b/>
          <w:color w:val="660000"/>
          <w:sz w:val="28"/>
        </w:rPr>
        <w:t>之國，</w:t>
      </w:r>
      <w:r w:rsidRPr="001C3E29">
        <w:rPr>
          <w:rFonts w:hint="eastAsia"/>
        </w:rPr>
        <w:t>編結，即編髮也。</w:t>
      </w:r>
      <w:r w:rsidR="003E4D6D" w:rsidRPr="00B81357">
        <w:rPr>
          <w:rFonts w:hint="eastAsia"/>
        </w:rPr>
        <w:t>漢書</w:t>
      </w:r>
      <w:r w:rsidRPr="001C3E29">
        <w:rPr>
          <w:rFonts w:hint="eastAsia"/>
        </w:rPr>
        <w:t>，終軍曰：解辮髮，削左衽。又曰：</w:t>
      </w:r>
      <w:r w:rsidR="003E4D6D" w:rsidRPr="00B81357">
        <w:rPr>
          <w:rFonts w:hint="eastAsia"/>
        </w:rPr>
        <w:t>匈奴</w:t>
      </w:r>
      <w:r w:rsidRPr="001C3E29">
        <w:rPr>
          <w:rFonts w:hint="eastAsia"/>
        </w:rPr>
        <w:t>有罪，小者軋。音義曰：刀刻其面</w:t>
      </w:r>
      <w:r w:rsidRPr="00C32D98">
        <w:rPr>
          <w:rStyle w:val="a9"/>
        </w:rPr>
        <w:footnoteReference w:id="5355"/>
      </w:r>
      <w:r w:rsidRPr="001C3E29">
        <w:rPr>
          <w:rFonts w:hint="eastAsia"/>
        </w:rPr>
        <w:t>，蓋沮顏也。燋齒，未詳。又曰大宛，深目多鬚，蓋梟瞯也。黥首，蓋雕題也。山海經曰：雕題國在鬱林南。</w:t>
      </w:r>
      <w:r w:rsidRPr="001C3E29">
        <w:rPr>
          <w:rFonts w:hint="eastAsia"/>
          <w:b/>
          <w:color w:val="660000"/>
          <w:sz w:val="28"/>
        </w:rPr>
        <w:t>靡不奔走貢獻，懽忻來附，婆娑嘔吟，鼓掖而笑。夫鴻均之世，何物不樂？</w:t>
      </w:r>
      <w:r w:rsidRPr="001C3E29">
        <w:rPr>
          <w:rFonts w:hint="eastAsia"/>
        </w:rPr>
        <w:t>孔安國尚書傳曰：洪，大也。鴻與洪古字通。毛萇詩傳曰：均，平也。</w:t>
      </w:r>
      <w:r w:rsidRPr="001C3E29">
        <w:rPr>
          <w:rFonts w:hint="eastAsia"/>
          <w:b/>
          <w:color w:val="660000"/>
          <w:sz w:val="28"/>
        </w:rPr>
        <w:t>飛鳥翕翼，泉魚奮躍。</w:t>
      </w:r>
      <w:r w:rsidRPr="001C3E29">
        <w:rPr>
          <w:rFonts w:hint="eastAsia"/>
        </w:rPr>
        <w:t>毛詩曰：鴛鴦在梁，戢其左翼。鄭玄曰：明王之時，人不驚駭也。韓詩曰：鳶飛戾天，魚躍于泉。薛君曰：魚喜樂，則踴躍於泉中。</w:t>
      </w:r>
      <w:r w:rsidRPr="001C3E29">
        <w:rPr>
          <w:rFonts w:hint="eastAsia"/>
          <w:b/>
          <w:color w:val="660000"/>
          <w:sz w:val="28"/>
        </w:rPr>
        <w:t>是以刺史感懣</w:t>
      </w:r>
      <w:r w:rsidRPr="001C3E29">
        <w:rPr>
          <w:rFonts w:hint="eastAsia"/>
        </w:rPr>
        <w:t>莫本</w:t>
      </w:r>
      <w:r w:rsidRPr="001C3E29">
        <w:rPr>
          <w:rFonts w:hint="eastAsia"/>
          <w:b/>
          <w:color w:val="660000"/>
          <w:sz w:val="28"/>
        </w:rPr>
        <w:t>舒音，而詠至德。鄙人黭淺，不能究識，</w:t>
      </w:r>
      <w:r w:rsidRPr="001C3E29">
        <w:rPr>
          <w:rFonts w:hint="eastAsia"/>
        </w:rPr>
        <w:t>黭，不明也，烏感切。</w:t>
      </w:r>
      <w:r w:rsidRPr="001C3E29">
        <w:rPr>
          <w:rFonts w:hint="eastAsia"/>
          <w:b/>
          <w:color w:val="660000"/>
          <w:sz w:val="28"/>
        </w:rPr>
        <w:t>敬遵所聞，未剋殫焉</w:t>
      </w:r>
      <w:r w:rsidRPr="00C32D98">
        <w:rPr>
          <w:rStyle w:val="a9"/>
        </w:rPr>
        <w:footnoteReference w:id="5356"/>
      </w:r>
      <w:r w:rsidRPr="001C3E29">
        <w:rPr>
          <w:rFonts w:hint="eastAsia"/>
          <w:b/>
          <w:color w:val="660000"/>
          <w:sz w:val="28"/>
        </w:rPr>
        <w:t>。」</w:t>
      </w:r>
    </w:p>
    <w:p w14:paraId="11832E47" w14:textId="4855EF31" w:rsidR="008F46A3" w:rsidRDefault="008F46A3" w:rsidP="004C6113">
      <w:pPr>
        <w:ind w:firstLine="561"/>
      </w:pPr>
      <w:r w:rsidRPr="001C3E29">
        <w:rPr>
          <w:rFonts w:hint="eastAsia"/>
          <w:b/>
          <w:color w:val="660000"/>
          <w:sz w:val="28"/>
        </w:rPr>
        <w:t>於是二客醉于仁義，飽于盛德，</w:t>
      </w:r>
      <w:r w:rsidRPr="001C3E29">
        <w:rPr>
          <w:rFonts w:hint="eastAsia"/>
        </w:rPr>
        <w:t>毛詩曰：</w:t>
      </w:r>
      <w:r w:rsidR="00820F0B">
        <w:rPr>
          <w:rFonts w:hint="eastAsia"/>
        </w:rPr>
        <w:t>旣</w:t>
      </w:r>
      <w:r w:rsidRPr="001C3E29">
        <w:rPr>
          <w:rFonts w:hint="eastAsia"/>
        </w:rPr>
        <w:t>醉以酒，</w:t>
      </w:r>
      <w:r w:rsidR="00820F0B">
        <w:rPr>
          <w:rFonts w:hint="eastAsia"/>
        </w:rPr>
        <w:t>旣</w:t>
      </w:r>
      <w:r w:rsidRPr="001C3E29">
        <w:rPr>
          <w:rFonts w:hint="eastAsia"/>
        </w:rPr>
        <w:t>飽以德。</w:t>
      </w:r>
      <w:r w:rsidRPr="001C3E29">
        <w:rPr>
          <w:rFonts w:hint="eastAsia"/>
          <w:b/>
          <w:color w:val="660000"/>
          <w:sz w:val="28"/>
        </w:rPr>
        <w:t>終日仰歎，怡懌而悅服。</w:t>
      </w:r>
    </w:p>
    <w:p w14:paraId="7093036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2F572C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D424FA2"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63F5CAEC" w14:textId="77777777" w:rsidR="008F46A3" w:rsidRDefault="008F46A3" w:rsidP="00BB7DAA">
      <w:pPr>
        <w:pStyle w:val="1"/>
        <w:keepNext w:val="0"/>
        <w:keepLines w:val="0"/>
        <w:pageBreakBefore/>
        <w:widowControl w:val="0"/>
        <w:ind w:firstLine="881"/>
      </w:pPr>
      <w:r>
        <w:rPr>
          <w:rFonts w:hint="eastAsia"/>
        </w:rPr>
        <w:t>文選卷第五十二</w:t>
      </w:r>
    </w:p>
    <w:p w14:paraId="6776AE1A"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論二</w:t>
      </w:r>
    </w:p>
    <w:p w14:paraId="4F020AA3" w14:textId="77777777" w:rsidR="008F46A3" w:rsidRDefault="008F46A3" w:rsidP="004C6113">
      <w:pPr>
        <w:pStyle w:val="3"/>
        <w:ind w:firstLine="641"/>
      </w:pPr>
      <w:r>
        <w:rPr>
          <w:rFonts w:hint="eastAsia"/>
        </w:rPr>
        <w:t>王命論</w:t>
      </w:r>
    </w:p>
    <w:p w14:paraId="1C5EFE56" w14:textId="7484A4F0" w:rsidR="008F46A3" w:rsidRDefault="008F46A3" w:rsidP="004C6113">
      <w:pPr>
        <w:ind w:firstLine="420"/>
      </w:pPr>
      <w:r w:rsidRPr="001C3E29">
        <w:rPr>
          <w:rFonts w:hint="eastAsia"/>
        </w:rPr>
        <w:t>善曰：王命，帝王受命也。</w:t>
      </w:r>
      <w:r w:rsidR="003E4D6D" w:rsidRPr="00B81357">
        <w:rPr>
          <w:rFonts w:hint="eastAsia"/>
        </w:rPr>
        <w:t>漢書</w:t>
      </w:r>
      <w:r w:rsidRPr="001C3E29">
        <w:rPr>
          <w:rFonts w:hint="eastAsia"/>
        </w:rPr>
        <w:t>曰：彪遭王莽敗，光武即位於冀州。時隗囂據隴擁衆。囂問彪曰：往者周亡，戰國並爭，天下分裂，意者從橫之事，復起於今乎</w:t>
      </w:r>
      <w:r w:rsidRPr="00C32D98">
        <w:rPr>
          <w:rStyle w:val="a9"/>
        </w:rPr>
        <w:footnoteReference w:id="5357"/>
      </w:r>
      <w:r w:rsidRPr="001C3E29">
        <w:rPr>
          <w:rFonts w:hint="eastAsia"/>
        </w:rPr>
        <w:t>？</w:t>
      </w:r>
    </w:p>
    <w:p w14:paraId="034FEB09"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班叔皮</w:t>
      </w:r>
    </w:p>
    <w:p w14:paraId="2BF857D1" w14:textId="0B651643" w:rsidR="008F46A3" w:rsidRDefault="008F46A3" w:rsidP="004C6113">
      <w:pPr>
        <w:ind w:firstLine="561"/>
      </w:pPr>
      <w:r w:rsidRPr="001C3E29">
        <w:rPr>
          <w:rFonts w:hint="eastAsia"/>
          <w:b/>
          <w:color w:val="660000"/>
          <w:sz w:val="28"/>
        </w:rPr>
        <w:t>昔在帝堯之禪曰：「咨爾舜，天之歷數在爾躬。」舜亦以命禹。</w:t>
      </w:r>
      <w:r w:rsidRPr="001C3E29">
        <w:rPr>
          <w:rFonts w:hint="eastAsia"/>
        </w:rPr>
        <w:t>善曰：</w:t>
      </w:r>
      <w:r w:rsidR="003E4D6D" w:rsidRPr="00B81357">
        <w:rPr>
          <w:rFonts w:hint="eastAsia"/>
        </w:rPr>
        <w:t>論語</w:t>
      </w:r>
      <w:r w:rsidRPr="001C3E29">
        <w:rPr>
          <w:rFonts w:hint="eastAsia"/>
        </w:rPr>
        <w:t>文也。尚書，帝曰：來，禹。予懋乃德，嘉乃丕績，天之歷數在汝躬，汝終陟元后。孔安國曰：歷數，謂天道也。元后，天子也。爾雅曰：命，告也。</w:t>
      </w:r>
      <w:r w:rsidRPr="001C3E29">
        <w:rPr>
          <w:rFonts w:hint="eastAsia"/>
          <w:b/>
          <w:color w:val="660000"/>
          <w:sz w:val="28"/>
        </w:rPr>
        <w:t>暨于稷契，咸佐唐虞，光濟四海，奕世載德。至于湯武，而有天下。</w:t>
      </w:r>
      <w:r w:rsidRPr="001C3E29">
        <w:rPr>
          <w:rFonts w:hint="eastAsia"/>
        </w:rPr>
        <w:t>善曰：稷，武王之祖也。契，成湯之祖也。杜預左氏傳注曰：暨，至也。國語，祭公謀父曰：奕世載德。孔安國尚書傳曰：載，行也。</w:t>
      </w:r>
      <w:r w:rsidRPr="001C3E29">
        <w:rPr>
          <w:rFonts w:hint="eastAsia"/>
          <w:b/>
          <w:color w:val="660000"/>
          <w:sz w:val="28"/>
        </w:rPr>
        <w:t>雖其遭遇異時，禪代不同，至于應天順人，其揆一焉。</w:t>
      </w:r>
      <w:r w:rsidRPr="001C3E29">
        <w:rPr>
          <w:rFonts w:hint="eastAsia"/>
        </w:rPr>
        <w:t>善曰：周易曰：湯、武革命，順乎天，應乎人。孟子曰：先聖後聖，其揆一也。</w:t>
      </w:r>
      <w:r w:rsidRPr="001C3E29">
        <w:rPr>
          <w:rFonts w:hint="eastAsia"/>
          <w:b/>
          <w:color w:val="660000"/>
          <w:sz w:val="28"/>
        </w:rPr>
        <w:t>是故劉氏承堯之祚，氏族之世，著于春秋。</w:t>
      </w:r>
      <w:r w:rsidRPr="001C3E29">
        <w:rPr>
          <w:rFonts w:hint="eastAsia"/>
        </w:rPr>
        <w:t>善曰：</w:t>
      </w:r>
      <w:r w:rsidR="003E4D6D" w:rsidRPr="00B81357">
        <w:rPr>
          <w:rFonts w:hint="eastAsia"/>
        </w:rPr>
        <w:t>漢書</w:t>
      </w:r>
      <w:r w:rsidRPr="001C3E29">
        <w:rPr>
          <w:rFonts w:hint="eastAsia"/>
        </w:rPr>
        <w:t>贊曰：春秋晉史蔡墨有言，陶唐氏</w:t>
      </w:r>
      <w:r w:rsidR="00820F0B">
        <w:rPr>
          <w:rFonts w:hint="eastAsia"/>
        </w:rPr>
        <w:t>旣</w:t>
      </w:r>
      <w:r w:rsidRPr="001C3E29">
        <w:rPr>
          <w:rFonts w:hint="eastAsia"/>
        </w:rPr>
        <w:t>衰，其後有劉累，范氏其後也。范氏</w:t>
      </w:r>
      <w:r w:rsidR="00F355DD">
        <w:rPr>
          <w:rFonts w:hint="eastAsia"/>
        </w:rPr>
        <w:t>爲</w:t>
      </w:r>
      <w:r w:rsidRPr="001C3E29">
        <w:rPr>
          <w:rFonts w:hint="eastAsia"/>
        </w:rPr>
        <w:t>晉士師，魯文公世，出奔秦，後歸于晉，其處者</w:t>
      </w:r>
      <w:r w:rsidR="00F355DD">
        <w:rPr>
          <w:rFonts w:hint="eastAsia"/>
        </w:rPr>
        <w:t>爲</w:t>
      </w:r>
      <w:r w:rsidRPr="001C3E29">
        <w:rPr>
          <w:rFonts w:hint="eastAsia"/>
        </w:rPr>
        <w:t>劉氏。</w:t>
      </w:r>
      <w:r w:rsidRPr="001C3E29">
        <w:rPr>
          <w:rFonts w:hint="eastAsia"/>
          <w:b/>
          <w:color w:val="660000"/>
          <w:sz w:val="28"/>
        </w:rPr>
        <w:t>唐據火德，而漢紹之。</w:t>
      </w:r>
      <w:r w:rsidRPr="001C3E29">
        <w:rPr>
          <w:rFonts w:hint="eastAsia"/>
        </w:rPr>
        <w:t>善曰：帝系曰：帝堯封于唐，</w:t>
      </w:r>
      <w:r w:rsidR="00F355DD">
        <w:rPr>
          <w:rFonts w:hint="eastAsia"/>
        </w:rPr>
        <w:t>爲</w:t>
      </w:r>
      <w:r w:rsidRPr="001C3E29">
        <w:rPr>
          <w:rFonts w:hint="eastAsia"/>
        </w:rPr>
        <w:t>火德。</w:t>
      </w:r>
      <w:r w:rsidR="003E4D6D" w:rsidRPr="00B81357">
        <w:rPr>
          <w:rFonts w:hint="eastAsia"/>
        </w:rPr>
        <w:t>漢書</w:t>
      </w:r>
      <w:r w:rsidRPr="001C3E29">
        <w:rPr>
          <w:rFonts w:hint="eastAsia"/>
        </w:rPr>
        <w:t>贊曰：漢承堯運，德祚已盛。斷蛇著符，旗幟尚赤，協于火德，自然之應，得天統矣。</w:t>
      </w:r>
      <w:r w:rsidRPr="001C3E29">
        <w:rPr>
          <w:rFonts w:hint="eastAsia"/>
          <w:b/>
          <w:color w:val="660000"/>
          <w:sz w:val="28"/>
        </w:rPr>
        <w:t>始起沛澤，則神母夜號，以彰赤帝之符。</w:t>
      </w:r>
      <w:r w:rsidRPr="001C3E29">
        <w:rPr>
          <w:rFonts w:hint="eastAsia"/>
        </w:rPr>
        <w:t>善曰：</w:t>
      </w:r>
      <w:r w:rsidR="003E4D6D" w:rsidRPr="00B81357">
        <w:rPr>
          <w:rFonts w:hint="eastAsia"/>
        </w:rPr>
        <w:t>漢書</w:t>
      </w:r>
      <w:r w:rsidRPr="001C3E29">
        <w:rPr>
          <w:rFonts w:hint="eastAsia"/>
        </w:rPr>
        <w:t>曰：高祖夜徑澤中，有大蛇當徑，高祖乃拔劍斬蛇。後人來至蛇所，有一老嫗夜哭曰：吾子，白帝子也，化</w:t>
      </w:r>
      <w:r w:rsidR="00F355DD">
        <w:rPr>
          <w:rFonts w:hint="eastAsia"/>
        </w:rPr>
        <w:t>爲</w:t>
      </w:r>
      <w:r w:rsidRPr="001C3E29">
        <w:rPr>
          <w:rFonts w:hint="eastAsia"/>
        </w:rPr>
        <w:t>蛇，當道，今者赤帝子斬之。又曰：高祖立</w:t>
      </w:r>
      <w:r w:rsidR="00F355DD">
        <w:rPr>
          <w:rFonts w:hint="eastAsia"/>
        </w:rPr>
        <w:t>爲</w:t>
      </w:r>
      <w:r w:rsidRPr="001C3E29">
        <w:rPr>
          <w:rFonts w:hint="eastAsia"/>
        </w:rPr>
        <w:t>沛公，旗幟皆赤，由是知所殺蛇，白帝子；殺者，赤帝子故也。</w:t>
      </w:r>
      <w:r w:rsidRPr="001C3E29">
        <w:rPr>
          <w:rFonts w:hint="eastAsia"/>
          <w:b/>
          <w:color w:val="660000"/>
          <w:sz w:val="28"/>
        </w:rPr>
        <w:t>由是言之，帝王之祚，必有明聖顯懿之德，</w:t>
      </w:r>
      <w:r w:rsidRPr="001C3E29">
        <w:rPr>
          <w:rFonts w:hint="eastAsia"/>
        </w:rPr>
        <w:t>善曰：春秋河圖揆命篇曰：倉、戲、農、黃，三陽翼天德聖明</w:t>
      </w:r>
      <w:r w:rsidRPr="00C32D98">
        <w:rPr>
          <w:rStyle w:val="a9"/>
        </w:rPr>
        <w:footnoteReference w:id="5358"/>
      </w:r>
      <w:r w:rsidRPr="001C3E29">
        <w:rPr>
          <w:rFonts w:hint="eastAsia"/>
        </w:rPr>
        <w:t>。法言曰：昔在有熊、高陽、高辛、唐、虞、三代咸有顯懿，故天因而祚之。</w:t>
      </w:r>
      <w:r w:rsidRPr="001C3E29">
        <w:rPr>
          <w:rFonts w:hint="eastAsia"/>
          <w:b/>
          <w:color w:val="660000"/>
          <w:sz w:val="28"/>
        </w:rPr>
        <w:t>豐功厚利積累之業，</w:t>
      </w:r>
      <w:r w:rsidRPr="001C3E29">
        <w:rPr>
          <w:rFonts w:hint="eastAsia"/>
        </w:rPr>
        <w:t>善曰：</w:t>
      </w:r>
      <w:r w:rsidR="003E4D6D" w:rsidRPr="00B81357">
        <w:rPr>
          <w:rFonts w:hint="eastAsia"/>
        </w:rPr>
        <w:t>史記</w:t>
      </w:r>
      <w:r w:rsidRPr="001C3E29">
        <w:rPr>
          <w:rFonts w:hint="eastAsia"/>
        </w:rPr>
        <w:t>，崇侯虎曰：西伯積善累德，諸侯皆嚮之。</w:t>
      </w:r>
      <w:r w:rsidRPr="001C3E29">
        <w:rPr>
          <w:rFonts w:hint="eastAsia"/>
          <w:b/>
          <w:color w:val="660000"/>
          <w:sz w:val="28"/>
        </w:rPr>
        <w:t>然後精誠通于神明，流澤加於生民。</w:t>
      </w:r>
      <w:r w:rsidRPr="001C3E29">
        <w:rPr>
          <w:rFonts w:hint="eastAsia"/>
        </w:rPr>
        <w:t>善曰：孝經，子曰：孝悌之至，通於神明。尚書，周公曰：道洽政治，澤潤生民。</w:t>
      </w:r>
      <w:r w:rsidRPr="001C3E29">
        <w:rPr>
          <w:rFonts w:hint="eastAsia"/>
          <w:b/>
          <w:color w:val="660000"/>
          <w:sz w:val="28"/>
        </w:rPr>
        <w:t>故能</w:t>
      </w:r>
      <w:r w:rsidR="00F355DD">
        <w:rPr>
          <w:rFonts w:hint="eastAsia"/>
          <w:b/>
          <w:color w:val="660000"/>
          <w:sz w:val="28"/>
        </w:rPr>
        <w:t>爲</w:t>
      </w:r>
      <w:r w:rsidRPr="001C3E29">
        <w:rPr>
          <w:rFonts w:hint="eastAsia"/>
          <w:b/>
          <w:color w:val="660000"/>
          <w:sz w:val="28"/>
        </w:rPr>
        <w:t>鬼神所福饗，天下所歸往。</w:t>
      </w:r>
      <w:r w:rsidRPr="001C3E29">
        <w:rPr>
          <w:rFonts w:hint="eastAsia"/>
        </w:rPr>
        <w:t>善曰：孟子，萬章曰：堯薦舜如何？曰：使之主祭，百神享之；使之主事，事治而百姓安之。易乾鑿度曰：王者，天下所歸。韓詩外傳曰：王者，往也；天下往之，謂之王也。</w:t>
      </w:r>
      <w:r w:rsidRPr="001C3E29">
        <w:rPr>
          <w:rFonts w:hint="eastAsia"/>
          <w:b/>
          <w:color w:val="660000"/>
          <w:sz w:val="28"/>
        </w:rPr>
        <w:t>未見運世無本，功德不紀，而得倔起在此位者也。</w:t>
      </w:r>
      <w:r w:rsidRPr="001C3E29">
        <w:rPr>
          <w:rFonts w:hint="eastAsia"/>
        </w:rPr>
        <w:t>善曰：世運</w:t>
      </w:r>
      <w:r w:rsidRPr="00C32D98">
        <w:rPr>
          <w:rStyle w:val="a9"/>
        </w:rPr>
        <w:footnoteReference w:id="5359"/>
      </w:r>
      <w:r w:rsidRPr="001C3E29">
        <w:rPr>
          <w:rFonts w:hint="eastAsia"/>
        </w:rPr>
        <w:t>，五行更運相次之世也。不紀，不</w:t>
      </w:r>
      <w:r w:rsidR="00F355DD">
        <w:rPr>
          <w:rFonts w:hint="eastAsia"/>
        </w:rPr>
        <w:t>爲</w:t>
      </w:r>
      <w:r w:rsidRPr="001C3E29">
        <w:rPr>
          <w:rFonts w:hint="eastAsia"/>
        </w:rPr>
        <w:t>人所記也。春秋元命苞曰：五德之運，應錄次相代。埤蒼曰：崛，特起也。崛與倔同。</w:t>
      </w:r>
      <w:r w:rsidRPr="001C3E29">
        <w:rPr>
          <w:rFonts w:hint="eastAsia"/>
          <w:b/>
          <w:color w:val="660000"/>
          <w:sz w:val="28"/>
        </w:rPr>
        <w:t>世俗見高祖興於布衣，不達其故，</w:t>
      </w:r>
      <w:r w:rsidRPr="001C3E29">
        <w:rPr>
          <w:rFonts w:hint="eastAsia"/>
        </w:rPr>
        <w:t>善曰：</w:t>
      </w:r>
      <w:r w:rsidR="003E4D6D" w:rsidRPr="00B81357">
        <w:rPr>
          <w:rFonts w:hint="eastAsia"/>
        </w:rPr>
        <w:t>漢書</w:t>
      </w:r>
      <w:r w:rsidRPr="001C3E29">
        <w:rPr>
          <w:rFonts w:hint="eastAsia"/>
        </w:rPr>
        <w:t>曰，高祖曰：吾以布衣取天下。家語，孔子曰：舜起布衣，而終以帝也。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適遭暴亂，得奮其劍，</w:t>
      </w:r>
      <w:r w:rsidRPr="001C3E29">
        <w:rPr>
          <w:rFonts w:hint="eastAsia"/>
        </w:rPr>
        <w:t>善曰：適，猶遇也。</w:t>
      </w:r>
      <w:r w:rsidR="003E4D6D" w:rsidRPr="00B81357">
        <w:rPr>
          <w:rFonts w:hint="eastAsia"/>
        </w:rPr>
        <w:t>漢書</w:t>
      </w:r>
      <w:r w:rsidRPr="001C3E29">
        <w:rPr>
          <w:rFonts w:hint="eastAsia"/>
        </w:rPr>
        <w:t>，高祖曰：吾提三尺劍取天下。</w:t>
      </w:r>
      <w:r w:rsidRPr="001C3E29">
        <w:rPr>
          <w:rFonts w:hint="eastAsia"/>
          <w:b/>
          <w:color w:val="660000"/>
          <w:sz w:val="28"/>
        </w:rPr>
        <w:t>遊說之士，至比天下於逐鹿，幸捷而得之。</w:t>
      </w:r>
      <w:r w:rsidRPr="001C3E29">
        <w:rPr>
          <w:rFonts w:hint="eastAsia"/>
        </w:rPr>
        <w:t>善曰：</w:t>
      </w:r>
      <w:r w:rsidR="003E4D6D" w:rsidRPr="00B81357">
        <w:rPr>
          <w:rFonts w:hint="eastAsia"/>
        </w:rPr>
        <w:t>漢書</w:t>
      </w:r>
      <w:r w:rsidRPr="001C3E29">
        <w:rPr>
          <w:rFonts w:hint="eastAsia"/>
        </w:rPr>
        <w:t>，隗囂曰；秦失其鹿，劉季逐而掎之，時人復知漢乎？太公六韜曰：取天下若逐野鹿，得鹿，天下共分其肉。</w:t>
      </w:r>
      <w:r w:rsidRPr="001C3E29">
        <w:rPr>
          <w:rFonts w:hint="eastAsia"/>
          <w:b/>
          <w:color w:val="660000"/>
          <w:sz w:val="28"/>
        </w:rPr>
        <w:t>不知神器有命，不可以智力求。</w:t>
      </w:r>
      <w:r w:rsidRPr="001C3E29">
        <w:rPr>
          <w:rFonts w:hint="eastAsia"/>
        </w:rPr>
        <w:t>韋昭曰：神器，天子璽符服御之物。善曰：老子曰：天下神器，不可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者敗之也。</w:t>
      </w:r>
      <w:r w:rsidRPr="001C3E29">
        <w:rPr>
          <w:rFonts w:hint="eastAsia"/>
          <w:b/>
          <w:color w:val="660000"/>
          <w:sz w:val="28"/>
        </w:rPr>
        <w:t>悲夫！此世之所以多亂臣賊子者也。</w:t>
      </w:r>
      <w:r w:rsidRPr="001C3E29">
        <w:rPr>
          <w:rFonts w:hint="eastAsia"/>
        </w:rPr>
        <w:t>善曰：孟子曰：孔子成春秋而亂臣賊子懼。</w:t>
      </w:r>
      <w:r w:rsidRPr="001C3E29">
        <w:rPr>
          <w:rFonts w:hint="eastAsia"/>
          <w:b/>
          <w:color w:val="660000"/>
          <w:sz w:val="28"/>
        </w:rPr>
        <w:t>若然者，豈徒闇於天道哉？又不睹之於人事矣！</w:t>
      </w:r>
    </w:p>
    <w:p w14:paraId="714DB275" w14:textId="464E8FA4" w:rsidR="008F46A3" w:rsidRDefault="008F46A3" w:rsidP="004C6113">
      <w:pPr>
        <w:ind w:firstLine="561"/>
      </w:pPr>
      <w:r w:rsidRPr="001C3E29">
        <w:rPr>
          <w:rFonts w:hint="eastAsia"/>
          <w:b/>
          <w:color w:val="660000"/>
          <w:sz w:val="28"/>
        </w:rPr>
        <w:t>夫餓饉流隸，飢寒道路，</w:t>
      </w:r>
      <w:r w:rsidRPr="001C3E29">
        <w:rPr>
          <w:rFonts w:hint="eastAsia"/>
        </w:rPr>
        <w:t>善曰：說文曰：餓，飢也。穀梁傳曰：五穀不升，謂之饉。流隸，流移賤隸也。左氏傳曰：人有十等，輿臣隸也。饉或</w:t>
      </w:r>
      <w:r w:rsidR="00F355DD">
        <w:rPr>
          <w:rFonts w:hint="eastAsia"/>
        </w:rPr>
        <w:t>爲</w:t>
      </w:r>
      <w:r w:rsidRPr="001C3E29">
        <w:rPr>
          <w:rFonts w:hint="eastAsia"/>
        </w:rPr>
        <w:t>殣。荀悅曰：道瘞，謂之殣也。</w:t>
      </w:r>
      <w:r w:rsidRPr="001C3E29">
        <w:rPr>
          <w:rFonts w:hint="eastAsia"/>
          <w:b/>
          <w:color w:val="660000"/>
          <w:sz w:val="28"/>
        </w:rPr>
        <w:t>思有短褐之襲，檐石之蓄</w:t>
      </w:r>
      <w:r w:rsidRPr="00C32D98">
        <w:rPr>
          <w:rStyle w:val="a9"/>
        </w:rPr>
        <w:footnoteReference w:id="5360"/>
      </w:r>
      <w:r w:rsidRPr="001C3E29">
        <w:rPr>
          <w:rFonts w:hint="eastAsia"/>
          <w:b/>
          <w:color w:val="660000"/>
          <w:sz w:val="28"/>
        </w:rPr>
        <w:t>，</w:t>
      </w:r>
      <w:r w:rsidRPr="001C3E29">
        <w:rPr>
          <w:rFonts w:hint="eastAsia"/>
        </w:rPr>
        <w:t>韋昭曰：短</w:t>
      </w:r>
      <w:r w:rsidR="00F355DD">
        <w:rPr>
          <w:rFonts w:hint="eastAsia"/>
        </w:rPr>
        <w:t>爲</w:t>
      </w:r>
      <w:r w:rsidRPr="001C3E29">
        <w:rPr>
          <w:rFonts w:hint="eastAsia"/>
        </w:rPr>
        <w:t>裋</w:t>
      </w:r>
      <w:r w:rsidRPr="00C32D98">
        <w:rPr>
          <w:rStyle w:val="a9"/>
        </w:rPr>
        <w:footnoteReference w:id="5361"/>
      </w:r>
      <w:r w:rsidRPr="001C3E29">
        <w:rPr>
          <w:rFonts w:hint="eastAsia"/>
        </w:rPr>
        <w:t>，裋，襦也。毛布曰褐。善曰：裋，丁管切</w:t>
      </w:r>
      <w:r w:rsidRPr="00C32D98">
        <w:rPr>
          <w:rStyle w:val="a9"/>
        </w:rPr>
        <w:footnoteReference w:id="5362"/>
      </w:r>
      <w:r w:rsidRPr="001C3E29">
        <w:rPr>
          <w:rFonts w:hint="eastAsia"/>
        </w:rPr>
        <w:t>。說文曰：襲，重衣也。字林曰：襲，大篋也。晉灼曰：無一檐與一斛之餘。</w:t>
      </w:r>
      <w:r w:rsidRPr="001C3E29">
        <w:rPr>
          <w:rFonts w:hint="eastAsia"/>
          <w:b/>
          <w:color w:val="660000"/>
          <w:sz w:val="28"/>
        </w:rPr>
        <w:t>所願不過一金，終於轉死溝壑。</w:t>
      </w:r>
      <w:r w:rsidRPr="001C3E29">
        <w:rPr>
          <w:rFonts w:hint="eastAsia"/>
        </w:rPr>
        <w:t>韋昭曰：一斤</w:t>
      </w:r>
      <w:r w:rsidR="00F355DD">
        <w:rPr>
          <w:rFonts w:hint="eastAsia"/>
        </w:rPr>
        <w:t>爲</w:t>
      </w:r>
      <w:r w:rsidRPr="001C3E29">
        <w:rPr>
          <w:rFonts w:hint="eastAsia"/>
        </w:rPr>
        <w:t>一金。善曰：孟子謂滕文公曰：</w:t>
      </w:r>
      <w:r w:rsidR="00F355DD">
        <w:rPr>
          <w:rFonts w:hint="eastAsia"/>
        </w:rPr>
        <w:t>爲</w:t>
      </w:r>
      <w:r w:rsidRPr="001C3E29">
        <w:rPr>
          <w:rFonts w:hint="eastAsia"/>
        </w:rPr>
        <w:t>人父母，使老稚轉乎溝壑，惡在</w:t>
      </w:r>
      <w:r w:rsidR="00F355DD">
        <w:rPr>
          <w:rFonts w:hint="eastAsia"/>
        </w:rPr>
        <w:t>爲</w:t>
      </w:r>
      <w:r w:rsidRPr="001C3E29">
        <w:rPr>
          <w:rFonts w:hint="eastAsia"/>
        </w:rPr>
        <w:t>人父母也。</w:t>
      </w:r>
      <w:r w:rsidRPr="001C3E29">
        <w:rPr>
          <w:rFonts w:hint="eastAsia"/>
          <w:b/>
          <w:color w:val="660000"/>
          <w:sz w:val="28"/>
        </w:rPr>
        <w:t>何則？貧窮亦有命也。</w:t>
      </w:r>
      <w:r w:rsidRPr="001C3E29">
        <w:rPr>
          <w:rFonts w:hint="eastAsia"/>
        </w:rPr>
        <w:t>善曰：墨子曰：貧富治亂，固有天命，不可損益也。</w:t>
      </w:r>
      <w:r w:rsidRPr="001C3E29">
        <w:rPr>
          <w:rFonts w:hint="eastAsia"/>
          <w:b/>
          <w:color w:val="660000"/>
          <w:sz w:val="28"/>
        </w:rPr>
        <w:t>況乎天子之貴，四海之富，神明之祚，可得而妄處哉？</w:t>
      </w:r>
      <w:r w:rsidRPr="001C3E29">
        <w:rPr>
          <w:rFonts w:hint="eastAsia"/>
        </w:rPr>
        <w:t>善曰：禮記，孔子曰：舜其大孝也，與尊</w:t>
      </w:r>
      <w:r w:rsidR="00F355DD">
        <w:rPr>
          <w:rFonts w:hint="eastAsia"/>
        </w:rPr>
        <w:t>爲</w:t>
      </w:r>
      <w:r w:rsidRPr="001C3E29">
        <w:rPr>
          <w:rFonts w:hint="eastAsia"/>
        </w:rPr>
        <w:t>天子，富有四海之內，宗廟饗之，子孫保之。法言曰：天因祚之，</w:t>
      </w:r>
      <w:r w:rsidR="00F355DD">
        <w:rPr>
          <w:rFonts w:hint="eastAsia"/>
        </w:rPr>
        <w:t>爲</w:t>
      </w:r>
      <w:r w:rsidRPr="001C3E29">
        <w:rPr>
          <w:rFonts w:hint="eastAsia"/>
        </w:rPr>
        <w:t>神明主也。</w:t>
      </w:r>
      <w:r w:rsidRPr="001C3E29">
        <w:rPr>
          <w:rFonts w:hint="eastAsia"/>
          <w:b/>
          <w:color w:val="660000"/>
          <w:sz w:val="28"/>
        </w:rPr>
        <w:t>故雖遭罹厄會，竊其權柄，勇如信布，強如梁籍，成如王莽，然卒潤鑊伏鑕，烹醢分裂，</w:t>
      </w:r>
      <w:r w:rsidRPr="001C3E29">
        <w:rPr>
          <w:rFonts w:hint="eastAsia"/>
        </w:rPr>
        <w:t>善曰：</w:t>
      </w:r>
      <w:r w:rsidR="003E4D6D" w:rsidRPr="00B81357">
        <w:rPr>
          <w:rFonts w:hint="eastAsia"/>
        </w:rPr>
        <w:t>史記</w:t>
      </w:r>
      <w:r w:rsidRPr="001C3E29">
        <w:rPr>
          <w:rFonts w:hint="eastAsia"/>
        </w:rPr>
        <w:t>曰：項籍，其季父項梁。陳勝等起，梁</w:t>
      </w:r>
      <w:r w:rsidR="00F355DD">
        <w:rPr>
          <w:rFonts w:hint="eastAsia"/>
        </w:rPr>
        <w:t>爲</w:t>
      </w:r>
      <w:r w:rsidRPr="001C3E29">
        <w:rPr>
          <w:rFonts w:hint="eastAsia"/>
        </w:rPr>
        <w:t>楚上柱國，軍下邳，自號武信君。北至定陶，再破秦軍。後秦大破之，項梁死。</w:t>
      </w:r>
      <w:r w:rsidRPr="001C3E29">
        <w:rPr>
          <w:rFonts w:hint="eastAsia"/>
          <w:b/>
          <w:color w:val="660000"/>
          <w:sz w:val="28"/>
        </w:rPr>
        <w:t>又況么麼不及數子，而欲闇干天位者也。</w:t>
      </w:r>
      <w:r w:rsidRPr="001C3E29">
        <w:rPr>
          <w:rFonts w:hint="eastAsia"/>
        </w:rPr>
        <w:t>善曰：鶡冠子曰：無道之君，任用么麼，動則煩濁。有道之君，任用俊雄，動則明白。通俗文曰：不長曰么，細小曰麼，莫可切。爾雅曰：干，求也。</w:t>
      </w:r>
      <w:r w:rsidRPr="001C3E29">
        <w:rPr>
          <w:rFonts w:hint="eastAsia"/>
          <w:b/>
          <w:color w:val="660000"/>
          <w:sz w:val="28"/>
        </w:rPr>
        <w:t>是故駑蹇之乘，不騁千里之塗；</w:t>
      </w:r>
      <w:r w:rsidRPr="001C3E29">
        <w:rPr>
          <w:rFonts w:hint="eastAsia"/>
        </w:rPr>
        <w:t>善曰：廣雅曰：駑，駘也。今謂馬之下者</w:t>
      </w:r>
      <w:r w:rsidR="00F355DD">
        <w:rPr>
          <w:rFonts w:hint="eastAsia"/>
        </w:rPr>
        <w:t>爲</w:t>
      </w:r>
      <w:r w:rsidRPr="001C3E29">
        <w:rPr>
          <w:rFonts w:hint="eastAsia"/>
        </w:rPr>
        <w:t>駑。王逸楚辭注曰：蹇，跛也。呂氏春秋曰：所</w:t>
      </w:r>
      <w:r w:rsidR="00F355DD">
        <w:rPr>
          <w:rFonts w:hint="eastAsia"/>
        </w:rPr>
        <w:t>爲</w:t>
      </w:r>
      <w:r w:rsidRPr="001C3E29">
        <w:rPr>
          <w:rFonts w:hint="eastAsia"/>
        </w:rPr>
        <w:t>貴驥者，</w:t>
      </w:r>
      <w:r w:rsidR="00F355DD">
        <w:rPr>
          <w:rFonts w:hint="eastAsia"/>
        </w:rPr>
        <w:t>爲</w:t>
      </w:r>
      <w:r w:rsidRPr="001C3E29">
        <w:rPr>
          <w:rFonts w:hint="eastAsia"/>
        </w:rPr>
        <w:t>其一日千里也。</w:t>
      </w:r>
      <w:r w:rsidRPr="001C3E29">
        <w:rPr>
          <w:rFonts w:hint="eastAsia"/>
          <w:b/>
          <w:color w:val="660000"/>
          <w:sz w:val="28"/>
        </w:rPr>
        <w:t>鷰雀之疇，不奮六翮之用；</w:t>
      </w:r>
      <w:r w:rsidRPr="001C3E29">
        <w:rPr>
          <w:rFonts w:hint="eastAsia"/>
        </w:rPr>
        <w:t>善曰：</w:t>
      </w:r>
      <w:r w:rsidR="003E4D6D" w:rsidRPr="00B81357">
        <w:rPr>
          <w:rFonts w:hint="eastAsia"/>
        </w:rPr>
        <w:t>史記</w:t>
      </w:r>
      <w:r w:rsidRPr="001C3E29">
        <w:rPr>
          <w:rFonts w:hint="eastAsia"/>
        </w:rPr>
        <w:t>，陳涉曰：鷰雀安知鴻鵠之志哉？韓詩外傳，蓋賁曰：夫鴻鵠一舉千里，所恃者六翮耳。</w:t>
      </w:r>
      <w:r w:rsidRPr="001C3E29">
        <w:rPr>
          <w:rFonts w:hint="eastAsia"/>
          <w:b/>
          <w:color w:val="660000"/>
          <w:sz w:val="28"/>
        </w:rPr>
        <w:t>楶梲之材不荷棟梁之任；</w:t>
      </w:r>
      <w:r w:rsidR="003E4D6D" w:rsidRPr="00B81357">
        <w:rPr>
          <w:rFonts w:hint="eastAsia"/>
        </w:rPr>
        <w:t>應劭</w:t>
      </w:r>
      <w:r w:rsidRPr="001C3E29">
        <w:rPr>
          <w:rFonts w:hint="eastAsia"/>
        </w:rPr>
        <w:t>曰：爾雅曰：栭謂之楶。梲，朱儒柱。善曰：說文曰：栭，枅上標。周易曰：棟隆之吉，不撓乎下也。楶，音節。梲，之劣切。</w:t>
      </w:r>
      <w:r w:rsidRPr="001C3E29">
        <w:rPr>
          <w:rFonts w:hint="eastAsia"/>
          <w:b/>
          <w:color w:val="660000"/>
          <w:sz w:val="28"/>
        </w:rPr>
        <w:t>斗筲之子，不秉帝王之重。</w:t>
      </w:r>
      <w:r w:rsidRPr="001C3E29">
        <w:rPr>
          <w:rFonts w:hint="eastAsia"/>
        </w:rPr>
        <w:t>音義曰：筲，竹筥也，受一斗。善曰：</w:t>
      </w:r>
      <w:r w:rsidR="003E4D6D" w:rsidRPr="00B81357">
        <w:rPr>
          <w:rFonts w:hint="eastAsia"/>
        </w:rPr>
        <w:t>論語</w:t>
      </w:r>
      <w:r w:rsidRPr="001C3E29">
        <w:rPr>
          <w:rFonts w:hint="eastAsia"/>
        </w:rPr>
        <w:t>，子曰：斗筲之人，何足筭也。</w:t>
      </w:r>
      <w:r w:rsidRPr="001C3E29">
        <w:rPr>
          <w:rFonts w:hint="eastAsia"/>
          <w:b/>
          <w:color w:val="660000"/>
          <w:sz w:val="28"/>
        </w:rPr>
        <w:t>易曰：「鼎折足，覆公餗。」不勝其任也。</w:t>
      </w:r>
      <w:r w:rsidRPr="001C3E29">
        <w:rPr>
          <w:rFonts w:hint="eastAsia"/>
        </w:rPr>
        <w:t>善曰：周易鼎卦之辭也。說文曰：鬻，鼎實也</w:t>
      </w:r>
      <w:r w:rsidRPr="00C32D98">
        <w:rPr>
          <w:rStyle w:val="a9"/>
        </w:rPr>
        <w:footnoteReference w:id="5363"/>
      </w:r>
      <w:r w:rsidRPr="001C3E29">
        <w:rPr>
          <w:rFonts w:hint="eastAsia"/>
        </w:rPr>
        <w:t>。鬻與餗同，音速。</w:t>
      </w:r>
    </w:p>
    <w:p w14:paraId="4CC438ED" w14:textId="06481B18" w:rsidR="008F46A3" w:rsidRDefault="008F46A3" w:rsidP="004C6113">
      <w:pPr>
        <w:ind w:firstLine="561"/>
      </w:pPr>
      <w:r w:rsidRPr="001C3E29">
        <w:rPr>
          <w:rFonts w:hint="eastAsia"/>
          <w:b/>
          <w:color w:val="660000"/>
          <w:sz w:val="28"/>
        </w:rPr>
        <w:t>當秦之末，豪桀共推陳嬰而王之。嬰母止之曰：「自吾</w:t>
      </w:r>
      <w:r w:rsidR="00F355DD">
        <w:rPr>
          <w:rFonts w:hint="eastAsia"/>
          <w:b/>
          <w:color w:val="660000"/>
          <w:sz w:val="28"/>
        </w:rPr>
        <w:t>爲</w:t>
      </w:r>
      <w:r w:rsidRPr="001C3E29">
        <w:rPr>
          <w:rFonts w:hint="eastAsia"/>
          <w:b/>
          <w:color w:val="660000"/>
          <w:sz w:val="28"/>
        </w:rPr>
        <w:t>子家婦，而世貧賤，卒富貴，不祥。不如以兵屬人，事成，少受其利。不成，禍有所歸。」嬰從其言，而陳氏以寧。</w:t>
      </w:r>
      <w:r w:rsidRPr="001C3E29">
        <w:rPr>
          <w:rFonts w:hint="eastAsia"/>
        </w:rPr>
        <w:t>善曰：</w:t>
      </w:r>
      <w:r w:rsidR="003E4D6D" w:rsidRPr="00B81357">
        <w:rPr>
          <w:rFonts w:hint="eastAsia"/>
        </w:rPr>
        <w:t>史記</w:t>
      </w:r>
      <w:r w:rsidRPr="001C3E29">
        <w:rPr>
          <w:rFonts w:hint="eastAsia"/>
        </w:rPr>
        <w:t>文。</w:t>
      </w:r>
      <w:r w:rsidRPr="001C3E29">
        <w:rPr>
          <w:rFonts w:hint="eastAsia"/>
          <w:b/>
          <w:color w:val="660000"/>
          <w:sz w:val="28"/>
        </w:rPr>
        <w:t>王陵之母，亦見項氏之必亡，而劉氏之將興也。是時，陵</w:t>
      </w:r>
      <w:r w:rsidR="00F355DD">
        <w:rPr>
          <w:rFonts w:hint="eastAsia"/>
          <w:b/>
          <w:color w:val="660000"/>
          <w:sz w:val="28"/>
        </w:rPr>
        <w:t>爲</w:t>
      </w:r>
      <w:r w:rsidRPr="001C3E29">
        <w:rPr>
          <w:rFonts w:hint="eastAsia"/>
          <w:b/>
          <w:color w:val="660000"/>
          <w:sz w:val="28"/>
        </w:rPr>
        <w:t>漢將，而母獲於楚。有漢使來，陵母見之，謂曰：「願告吾子，漢王長者，必得天下，子謹事之，無有二心。」遂對漢使伏劍而死，以固勉陵。其後，果定於漢。陵</w:t>
      </w:r>
      <w:r w:rsidR="00F355DD">
        <w:rPr>
          <w:rFonts w:hint="eastAsia"/>
          <w:b/>
          <w:color w:val="660000"/>
          <w:sz w:val="28"/>
        </w:rPr>
        <w:t>爲</w:t>
      </w:r>
      <w:r w:rsidRPr="001C3E29">
        <w:rPr>
          <w:rFonts w:hint="eastAsia"/>
          <w:b/>
          <w:color w:val="660000"/>
          <w:sz w:val="28"/>
        </w:rPr>
        <w:t>宰相，封侯。</w:t>
      </w:r>
      <w:r w:rsidRPr="001C3E29">
        <w:rPr>
          <w:rFonts w:hint="eastAsia"/>
        </w:rPr>
        <w:t>善曰：</w:t>
      </w:r>
      <w:r w:rsidR="003E4D6D" w:rsidRPr="00B81357">
        <w:rPr>
          <w:rFonts w:hint="eastAsia"/>
        </w:rPr>
        <w:t>史記</w:t>
      </w:r>
      <w:r w:rsidRPr="001C3E29">
        <w:rPr>
          <w:rFonts w:hint="eastAsia"/>
        </w:rPr>
        <w:t>文。</w:t>
      </w:r>
      <w:r w:rsidRPr="001C3E29">
        <w:rPr>
          <w:rFonts w:hint="eastAsia"/>
          <w:b/>
          <w:color w:val="660000"/>
          <w:sz w:val="28"/>
        </w:rPr>
        <w:t>夫以匹婦之明，猶能推事理之致，探禍福之機，</w:t>
      </w:r>
      <w:r w:rsidRPr="001C3E29">
        <w:rPr>
          <w:rFonts w:hint="eastAsia"/>
        </w:rPr>
        <w:t>善曰：白虎通曰：庶人稱匹夫何？言其夫妻</w:t>
      </w:r>
      <w:r w:rsidR="00F355DD">
        <w:rPr>
          <w:rFonts w:hint="eastAsia"/>
        </w:rPr>
        <w:t>爲</w:t>
      </w:r>
      <w:r w:rsidRPr="001C3E29">
        <w:rPr>
          <w:rFonts w:hint="eastAsia"/>
        </w:rPr>
        <w:t>偶也。鄭玄周禮注曰：致，猶會也。</w:t>
      </w:r>
      <w:r w:rsidRPr="001C3E29">
        <w:rPr>
          <w:rFonts w:hint="eastAsia"/>
          <w:b/>
          <w:color w:val="660000"/>
          <w:sz w:val="28"/>
        </w:rPr>
        <w:t>全宗祀於無窮，垂冊書於春秋，而況大丈夫之事乎？</w:t>
      </w:r>
      <w:r w:rsidRPr="001C3E29">
        <w:rPr>
          <w:rFonts w:hint="eastAsia"/>
        </w:rPr>
        <w:t>張晏曰：冊書，</w:t>
      </w:r>
      <w:r w:rsidR="003E4D6D" w:rsidRPr="00B81357">
        <w:rPr>
          <w:rFonts w:hint="eastAsia"/>
        </w:rPr>
        <w:t>史記</w:t>
      </w:r>
      <w:r w:rsidRPr="001C3E29">
        <w:rPr>
          <w:rFonts w:hint="eastAsia"/>
        </w:rPr>
        <w:t>也。晉灼曰：至周名春秋，考紀也。善曰：孟子曰：富貴不能淫，貧賤不能移，此之謂大丈夫也。</w:t>
      </w:r>
      <w:r w:rsidRPr="001C3E29">
        <w:rPr>
          <w:rFonts w:hint="eastAsia"/>
          <w:b/>
          <w:color w:val="660000"/>
          <w:sz w:val="28"/>
        </w:rPr>
        <w:t>是故窮達有命，吉凶由人。</w:t>
      </w:r>
      <w:r w:rsidRPr="001C3E29">
        <w:rPr>
          <w:rFonts w:hint="eastAsia"/>
        </w:rPr>
        <w:t>善曰：呂氏春秋曰：道德於此</w:t>
      </w:r>
      <w:r w:rsidRPr="00C32D98">
        <w:rPr>
          <w:rStyle w:val="a9"/>
        </w:rPr>
        <w:footnoteReference w:id="5364"/>
      </w:r>
      <w:r w:rsidRPr="001C3E29">
        <w:rPr>
          <w:rFonts w:hint="eastAsia"/>
        </w:rPr>
        <w:t>，窮達一也。左氏傳，周內史叔興曰：吉凶由人。</w:t>
      </w:r>
      <w:r w:rsidRPr="001C3E29">
        <w:rPr>
          <w:rFonts w:hint="eastAsia"/>
          <w:b/>
          <w:color w:val="660000"/>
          <w:sz w:val="28"/>
        </w:rPr>
        <w:t>嬰母知廢，陵母知興，審此二者，帝王之分決矣。</w:t>
      </w:r>
    </w:p>
    <w:p w14:paraId="1EC8B0D8" w14:textId="46D9E9CC" w:rsidR="008F46A3" w:rsidRDefault="008F46A3" w:rsidP="004C6113">
      <w:pPr>
        <w:ind w:firstLine="561"/>
      </w:pPr>
      <w:r w:rsidRPr="001C3E29">
        <w:rPr>
          <w:rFonts w:hint="eastAsia"/>
          <w:b/>
          <w:color w:val="660000"/>
          <w:sz w:val="28"/>
        </w:rPr>
        <w:t>蓋在高祖，其興也有五：一曰帝堯之苗裔，二曰體貌多奇異，</w:t>
      </w:r>
      <w:r w:rsidRPr="001C3E29">
        <w:rPr>
          <w:rFonts w:hint="eastAsia"/>
        </w:rPr>
        <w:t>善曰：</w:t>
      </w:r>
      <w:r w:rsidR="003E4D6D" w:rsidRPr="00B81357">
        <w:rPr>
          <w:rFonts w:hint="eastAsia"/>
        </w:rPr>
        <w:t>漢書</w:t>
      </w:r>
      <w:r w:rsidRPr="001C3E29">
        <w:rPr>
          <w:rFonts w:hint="eastAsia"/>
        </w:rPr>
        <w:t>曰，高祖</w:t>
      </w:r>
      <w:r w:rsidR="00F355DD">
        <w:rPr>
          <w:rFonts w:hint="eastAsia"/>
        </w:rPr>
        <w:t>爲</w:t>
      </w:r>
      <w:r w:rsidRPr="001C3E29">
        <w:rPr>
          <w:rFonts w:hint="eastAsia"/>
        </w:rPr>
        <w:t>人隆準而龍顏，美鬚髯，左股有七十二黑子。</w:t>
      </w:r>
      <w:r w:rsidRPr="001C3E29">
        <w:rPr>
          <w:rFonts w:hint="eastAsia"/>
          <w:b/>
          <w:color w:val="660000"/>
          <w:sz w:val="28"/>
        </w:rPr>
        <w:t>三曰神武有徵應，</w:t>
      </w:r>
      <w:r w:rsidRPr="001C3E29">
        <w:rPr>
          <w:rFonts w:hint="eastAsia"/>
        </w:rPr>
        <w:t>善曰：徵應，謂下衆瑞也。</w:t>
      </w:r>
      <w:r w:rsidRPr="001C3E29">
        <w:rPr>
          <w:rFonts w:hint="eastAsia"/>
          <w:b/>
          <w:color w:val="660000"/>
          <w:sz w:val="28"/>
        </w:rPr>
        <w:t>四曰寬明而仁恕，</w:t>
      </w:r>
      <w:r w:rsidRPr="001C3E29">
        <w:rPr>
          <w:rFonts w:hint="eastAsia"/>
        </w:rPr>
        <w:t>善曰：</w:t>
      </w:r>
      <w:r w:rsidR="003E4D6D" w:rsidRPr="00B81357">
        <w:rPr>
          <w:rFonts w:hint="eastAsia"/>
        </w:rPr>
        <w:t>漢書</w:t>
      </w:r>
      <w:r w:rsidRPr="001C3E29">
        <w:rPr>
          <w:rFonts w:hint="eastAsia"/>
        </w:rPr>
        <w:t>曰：高祖寬仁愛人，意豁如也。</w:t>
      </w:r>
      <w:r w:rsidRPr="001C3E29">
        <w:rPr>
          <w:rFonts w:hint="eastAsia"/>
          <w:b/>
          <w:color w:val="660000"/>
          <w:sz w:val="28"/>
        </w:rPr>
        <w:t>五曰知人善任使。</w:t>
      </w:r>
      <w:r w:rsidRPr="001C3E29">
        <w:rPr>
          <w:rFonts w:hint="eastAsia"/>
        </w:rPr>
        <w:t>善曰：高祖任張良以運籌，委蕭何以關內是也。</w:t>
      </w:r>
      <w:r w:rsidRPr="001C3E29">
        <w:rPr>
          <w:rFonts w:hint="eastAsia"/>
          <w:b/>
          <w:color w:val="660000"/>
          <w:sz w:val="28"/>
        </w:rPr>
        <w:t>加之以信誠好謀，達於聽受，見善如不及，用人如由己，</w:t>
      </w:r>
      <w:r w:rsidRPr="001C3E29">
        <w:rPr>
          <w:rFonts w:hint="eastAsia"/>
        </w:rPr>
        <w:t>善曰：</w:t>
      </w:r>
      <w:r w:rsidR="003E4D6D" w:rsidRPr="00B81357">
        <w:rPr>
          <w:rFonts w:hint="eastAsia"/>
        </w:rPr>
        <w:t>論語</w:t>
      </w:r>
      <w:r w:rsidRPr="001C3E29">
        <w:rPr>
          <w:rFonts w:hint="eastAsia"/>
        </w:rPr>
        <w:t>，子曰：見善如不及。</w:t>
      </w:r>
      <w:r w:rsidRPr="001C3E29">
        <w:rPr>
          <w:rFonts w:hint="eastAsia"/>
          <w:b/>
          <w:color w:val="660000"/>
          <w:sz w:val="28"/>
        </w:rPr>
        <w:t>從諫如順流，趣時如響起。</w:t>
      </w:r>
      <w:r w:rsidRPr="001C3E29">
        <w:rPr>
          <w:rFonts w:hint="eastAsia"/>
        </w:rPr>
        <w:t>善曰：左氏傳，叔向曰：齊桓公從善如流。周易曰：變通者，趣時者也。</w:t>
      </w:r>
      <w:r w:rsidRPr="001C3E29">
        <w:rPr>
          <w:rFonts w:hint="eastAsia"/>
          <w:b/>
          <w:color w:val="660000"/>
          <w:sz w:val="28"/>
        </w:rPr>
        <w:t>當食吐哺，納子房之策；</w:t>
      </w:r>
      <w:r w:rsidRPr="001C3E29">
        <w:rPr>
          <w:rFonts w:hint="eastAsia"/>
        </w:rPr>
        <w:t>善曰：</w:t>
      </w:r>
      <w:r w:rsidR="003E4D6D" w:rsidRPr="00B81357">
        <w:rPr>
          <w:rFonts w:hint="eastAsia"/>
        </w:rPr>
        <w:t>漢書</w:t>
      </w:r>
      <w:r w:rsidRPr="001C3E29">
        <w:rPr>
          <w:rFonts w:hint="eastAsia"/>
        </w:rPr>
        <w:t>，酈食其欲立六國後，漢王以問張良，良發八難，漢王輟食吐哺曰：豎儒，幾敗乃公事。</w:t>
      </w:r>
      <w:r w:rsidRPr="001C3E29">
        <w:rPr>
          <w:rFonts w:hint="eastAsia"/>
          <w:b/>
          <w:color w:val="660000"/>
          <w:sz w:val="28"/>
        </w:rPr>
        <w:t>拔足揮洗，揖酈生之說；</w:t>
      </w:r>
      <w:r w:rsidRPr="001C3E29">
        <w:rPr>
          <w:rFonts w:hint="eastAsia"/>
        </w:rPr>
        <w:t>善曰：</w:t>
      </w:r>
      <w:r w:rsidR="003E4D6D" w:rsidRPr="00B81357">
        <w:rPr>
          <w:rFonts w:hint="eastAsia"/>
        </w:rPr>
        <w:t>漢書</w:t>
      </w:r>
      <w:r w:rsidRPr="001C3E29">
        <w:rPr>
          <w:rFonts w:hint="eastAsia"/>
        </w:rPr>
        <w:t>曰：酈食其求見，沛公方踞床，使兩女子洗足。酈生不拜，長揖曰：足下必欲誅無道秦，不宜踞見長者。沛公起，攝衣謝之，延上坐。食其說沛公襲陳留。</w:t>
      </w:r>
      <w:r w:rsidRPr="001C3E29">
        <w:rPr>
          <w:rFonts w:hint="eastAsia"/>
          <w:b/>
          <w:color w:val="660000"/>
          <w:sz w:val="28"/>
        </w:rPr>
        <w:t>悟戍卒之言，斷懷土之情；</w:t>
      </w:r>
      <w:r w:rsidRPr="001C3E29">
        <w:rPr>
          <w:rFonts w:hint="eastAsia"/>
        </w:rPr>
        <w:t>善曰：</w:t>
      </w:r>
      <w:r w:rsidR="003E4D6D" w:rsidRPr="00B81357">
        <w:rPr>
          <w:rFonts w:hint="eastAsia"/>
        </w:rPr>
        <w:t>漢書</w:t>
      </w:r>
      <w:r w:rsidRPr="001C3E29">
        <w:rPr>
          <w:rFonts w:hint="eastAsia"/>
        </w:rPr>
        <w:t>曰：高祖西都</w:t>
      </w:r>
      <w:r w:rsidR="003E4D6D" w:rsidRPr="00B81357">
        <w:rPr>
          <w:rFonts w:hint="eastAsia"/>
        </w:rPr>
        <w:t>洛陽</w:t>
      </w:r>
      <w:r w:rsidRPr="001C3E29">
        <w:rPr>
          <w:rFonts w:hint="eastAsia"/>
        </w:rPr>
        <w:t>，戍卒婁敬說上曰：陛下都</w:t>
      </w:r>
      <w:r w:rsidR="003E4D6D" w:rsidRPr="00B81357">
        <w:rPr>
          <w:rFonts w:hint="eastAsia"/>
        </w:rPr>
        <w:t>洛陽</w:t>
      </w:r>
      <w:r w:rsidRPr="001C3E29">
        <w:rPr>
          <w:rFonts w:hint="eastAsia"/>
        </w:rPr>
        <w:t>，不便。不如入關據秦之固。是日車駕西，都長安。</w:t>
      </w:r>
      <w:r w:rsidRPr="001C3E29">
        <w:rPr>
          <w:rFonts w:hint="eastAsia"/>
          <w:b/>
          <w:color w:val="660000"/>
          <w:sz w:val="28"/>
        </w:rPr>
        <w:t>高四皓之名，割肌膚之愛；</w:t>
      </w:r>
      <w:r w:rsidRPr="001C3E29">
        <w:rPr>
          <w:rFonts w:hint="eastAsia"/>
        </w:rPr>
        <w:t>善曰：</w:t>
      </w:r>
      <w:r w:rsidR="003E4D6D" w:rsidRPr="00B81357">
        <w:rPr>
          <w:rFonts w:hint="eastAsia"/>
        </w:rPr>
        <w:t>漢書</w:t>
      </w:r>
      <w:r w:rsidRPr="001C3E29">
        <w:rPr>
          <w:rFonts w:hint="eastAsia"/>
        </w:rPr>
        <w:t>曰：上欲廢太子，立戚夫人子趙王如意。呂后不知所</w:t>
      </w:r>
      <w:r w:rsidR="00F355DD">
        <w:rPr>
          <w:rFonts w:hint="eastAsia"/>
        </w:rPr>
        <w:t>爲</w:t>
      </w:r>
      <w:r w:rsidRPr="001C3E29">
        <w:rPr>
          <w:rFonts w:hint="eastAsia"/>
        </w:rPr>
        <w:t>。張良曰：顧上有所不能致四人。令太子</w:t>
      </w:r>
      <w:r w:rsidR="00F355DD">
        <w:rPr>
          <w:rFonts w:hint="eastAsia"/>
        </w:rPr>
        <w:t>爲</w:t>
      </w:r>
      <w:r w:rsidRPr="001C3E29">
        <w:rPr>
          <w:rFonts w:hint="eastAsia"/>
        </w:rPr>
        <w:t>書，卑辭安車，請以</w:t>
      </w:r>
      <w:r w:rsidR="00F355DD">
        <w:rPr>
          <w:rFonts w:hint="eastAsia"/>
        </w:rPr>
        <w:t>爲</w:t>
      </w:r>
      <w:r w:rsidRPr="001C3E29">
        <w:rPr>
          <w:rFonts w:hint="eastAsia"/>
        </w:rPr>
        <w:t>客，令上見之，則一助也。於是太子迎四人至。上破黥布歸，愈欲易太子。及置酒，太子侍，四人者從。上乃驚曰：吾求公，公逃避我。今公何自從吾兒遊？煩公幸卒調護太子。竟不易太子者，良本招此四人之力也。</w:t>
      </w:r>
      <w:r w:rsidRPr="001C3E29">
        <w:rPr>
          <w:rFonts w:hint="eastAsia"/>
          <w:b/>
          <w:color w:val="660000"/>
          <w:sz w:val="28"/>
        </w:rPr>
        <w:t>舉韓信於行陣，收陳平於亡命。</w:t>
      </w:r>
      <w:r w:rsidRPr="001C3E29">
        <w:rPr>
          <w:rFonts w:hint="eastAsia"/>
        </w:rPr>
        <w:t>善曰：</w:t>
      </w:r>
      <w:r w:rsidR="003E4D6D" w:rsidRPr="00B81357">
        <w:rPr>
          <w:rFonts w:hint="eastAsia"/>
        </w:rPr>
        <w:t>漢書</w:t>
      </w:r>
      <w:r w:rsidRPr="001C3E29">
        <w:rPr>
          <w:rFonts w:hint="eastAsia"/>
        </w:rPr>
        <w:t>曰：蕭何薦韓信於漢王，於是漢王齋戒設壇場，拜信</w:t>
      </w:r>
      <w:r w:rsidR="00F355DD">
        <w:rPr>
          <w:rFonts w:hint="eastAsia"/>
        </w:rPr>
        <w:t>爲</w:t>
      </w:r>
      <w:r w:rsidRPr="001C3E29">
        <w:rPr>
          <w:rFonts w:hint="eastAsia"/>
        </w:rPr>
        <w:t>大將軍。又曰：陳平亡楚來降。漢王與語，說之。使驂乘，監諸將。</w:t>
      </w:r>
      <w:r w:rsidRPr="001C3E29">
        <w:rPr>
          <w:rFonts w:hint="eastAsia"/>
          <w:b/>
          <w:color w:val="660000"/>
          <w:sz w:val="28"/>
        </w:rPr>
        <w:t>英雄陳力，群策畢舉，此高祖之大略，所以成帝業也。</w:t>
      </w:r>
      <w:r w:rsidRPr="001C3E29">
        <w:rPr>
          <w:rFonts w:hint="eastAsia"/>
        </w:rPr>
        <w:t>善曰：莊子，許由曰：我</w:t>
      </w:r>
      <w:r w:rsidR="00F355DD">
        <w:rPr>
          <w:rFonts w:hint="eastAsia"/>
        </w:rPr>
        <w:t>爲</w:t>
      </w:r>
      <w:r w:rsidRPr="001C3E29">
        <w:rPr>
          <w:rFonts w:hint="eastAsia"/>
        </w:rPr>
        <w:t>汝言其大略。廣雅曰：略，法也。</w:t>
      </w:r>
      <w:r w:rsidRPr="001C3E29">
        <w:rPr>
          <w:rFonts w:hint="eastAsia"/>
          <w:b/>
          <w:color w:val="660000"/>
          <w:sz w:val="28"/>
        </w:rPr>
        <w:t>若乃靈瑞符應，又可略聞矣。</w:t>
      </w:r>
      <w:r w:rsidRPr="001C3E29">
        <w:rPr>
          <w:rFonts w:hint="eastAsia"/>
        </w:rPr>
        <w:t>善曰：略，粗略也。</w:t>
      </w:r>
      <w:r w:rsidRPr="001C3E29">
        <w:rPr>
          <w:rFonts w:hint="eastAsia"/>
          <w:b/>
          <w:color w:val="660000"/>
          <w:sz w:val="28"/>
        </w:rPr>
        <w:t>初劉媼妊高祖，而夢與神遇，震電晦冥，有龍蛇之怪。</w:t>
      </w:r>
      <w:r w:rsidRPr="001C3E29">
        <w:rPr>
          <w:rFonts w:hint="eastAsia"/>
        </w:rPr>
        <w:t>善曰：</w:t>
      </w:r>
      <w:r w:rsidR="003E4D6D" w:rsidRPr="00B81357">
        <w:rPr>
          <w:rFonts w:hint="eastAsia"/>
        </w:rPr>
        <w:t>漢書</w:t>
      </w:r>
      <w:r w:rsidRPr="001C3E29">
        <w:rPr>
          <w:rFonts w:hint="eastAsia"/>
        </w:rPr>
        <w:t>曰：高祖母媼，嘗息大澤之陂，夢與神遇。是時雷電晦冥，父往視，則見蛟龍於其上</w:t>
      </w:r>
      <w:r w:rsidRPr="00C32D98">
        <w:rPr>
          <w:rStyle w:val="a9"/>
        </w:rPr>
        <w:footnoteReference w:id="5365"/>
      </w:r>
      <w:r w:rsidRPr="001C3E29">
        <w:rPr>
          <w:rFonts w:hint="eastAsia"/>
        </w:rPr>
        <w:t>。已而有娠，遂產高祖。說文曰：妊，孕也，如蔭切。</w:t>
      </w:r>
      <w:r w:rsidRPr="001C3E29">
        <w:rPr>
          <w:rFonts w:hint="eastAsia"/>
          <w:b/>
          <w:color w:val="660000"/>
          <w:sz w:val="28"/>
        </w:rPr>
        <w:t>及長而多靈，有異於衆。是以王武感物而折契，呂公睹形而進女；</w:t>
      </w:r>
      <w:r w:rsidRPr="001C3E29">
        <w:rPr>
          <w:rFonts w:hint="eastAsia"/>
        </w:rPr>
        <w:t>善曰：</w:t>
      </w:r>
      <w:r w:rsidR="003E4D6D" w:rsidRPr="00B81357">
        <w:rPr>
          <w:rFonts w:hint="eastAsia"/>
        </w:rPr>
        <w:t>漢書</w:t>
      </w:r>
      <w:r w:rsidRPr="001C3E29">
        <w:rPr>
          <w:rFonts w:hint="eastAsia"/>
        </w:rPr>
        <w:t>曰：高祖常從王媼、武負貰酒，時飲醉臥，武負、王媼見其上常有怪。歲竟，此兩家常折券棄債。貰，食夜切。又曰：呂公見高祖曰：臣少好相人，相人多矣，無如季相。臣有息女，願</w:t>
      </w:r>
      <w:r w:rsidR="00F355DD">
        <w:rPr>
          <w:rFonts w:hint="eastAsia"/>
        </w:rPr>
        <w:t>爲</w:t>
      </w:r>
      <w:r w:rsidRPr="001C3E29">
        <w:rPr>
          <w:rFonts w:hint="eastAsia"/>
        </w:rPr>
        <w:t>箕帚妾也。</w:t>
      </w:r>
      <w:r w:rsidRPr="001C3E29">
        <w:rPr>
          <w:rFonts w:hint="eastAsia"/>
          <w:b/>
          <w:color w:val="660000"/>
          <w:sz w:val="28"/>
        </w:rPr>
        <w:t>秦皇東遊以厭其氣，呂后望雲而知所處；</w:t>
      </w:r>
      <w:r w:rsidRPr="001C3E29">
        <w:rPr>
          <w:rFonts w:hint="eastAsia"/>
        </w:rPr>
        <w:t>善曰：</w:t>
      </w:r>
      <w:r w:rsidR="003E4D6D" w:rsidRPr="00B81357">
        <w:rPr>
          <w:rFonts w:hint="eastAsia"/>
        </w:rPr>
        <w:t>漢書</w:t>
      </w:r>
      <w:r w:rsidRPr="001C3E29">
        <w:rPr>
          <w:rFonts w:hint="eastAsia"/>
        </w:rPr>
        <w:t>，秦始皇帝曰：東南有天子氣。於是東遊以厭當之。高祖隱於芒碭山澤間。呂后與人俱求，常得之。高祖怪問，呂后曰：季所居，上常有雲氣，故從往，常得季。說文曰：厭，塞也，於冉切。</w:t>
      </w:r>
      <w:r w:rsidRPr="001C3E29">
        <w:rPr>
          <w:rFonts w:hint="eastAsia"/>
          <w:b/>
          <w:color w:val="660000"/>
          <w:sz w:val="28"/>
        </w:rPr>
        <w:t>始受命則白蛇分，西入關則五星聚。</w:t>
      </w:r>
      <w:r w:rsidRPr="001C3E29">
        <w:rPr>
          <w:rFonts w:hint="eastAsia"/>
        </w:rPr>
        <w:t>善曰：白蛇分，已見上文。</w:t>
      </w:r>
      <w:r w:rsidR="003E4D6D" w:rsidRPr="00B81357">
        <w:rPr>
          <w:rFonts w:hint="eastAsia"/>
        </w:rPr>
        <w:t>漢書</w:t>
      </w:r>
      <w:r w:rsidRPr="001C3E29">
        <w:rPr>
          <w:rFonts w:hint="eastAsia"/>
        </w:rPr>
        <w:t>曰：元年，冬十月，五星聚於東井，沛公至霸上也。</w:t>
      </w:r>
      <w:r w:rsidRPr="001C3E29">
        <w:rPr>
          <w:rFonts w:hint="eastAsia"/>
          <w:b/>
          <w:color w:val="660000"/>
          <w:sz w:val="28"/>
        </w:rPr>
        <w:t>故淮陰留侯謂之天授，非人力也。</w:t>
      </w:r>
      <w:r w:rsidRPr="001C3E29">
        <w:rPr>
          <w:rFonts w:hint="eastAsia"/>
        </w:rPr>
        <w:t>善曰：</w:t>
      </w:r>
      <w:r w:rsidR="003E4D6D" w:rsidRPr="00B81357">
        <w:rPr>
          <w:rFonts w:hint="eastAsia"/>
        </w:rPr>
        <w:t>漢書</w:t>
      </w:r>
      <w:r w:rsidRPr="001C3E29">
        <w:rPr>
          <w:rFonts w:hint="eastAsia"/>
        </w:rPr>
        <w:t>，韓信謂高祖曰：且陛下天授，非人力也。又曰：張良數以太公兵法說沛公，沛公喜，常用其策。</w:t>
      </w:r>
      <w:r w:rsidR="00F355DD">
        <w:rPr>
          <w:rFonts w:hint="eastAsia"/>
        </w:rPr>
        <w:t>爲</w:t>
      </w:r>
      <w:r w:rsidRPr="001C3E29">
        <w:rPr>
          <w:rFonts w:hint="eastAsia"/>
        </w:rPr>
        <w:t>他人言，皆不省。良曰：沛公殆天授。故遂從之。</w:t>
      </w:r>
    </w:p>
    <w:p w14:paraId="143512A8" w14:textId="45776621" w:rsidR="008F46A3" w:rsidRDefault="008F46A3" w:rsidP="004C6113">
      <w:pPr>
        <w:ind w:firstLine="561"/>
      </w:pPr>
      <w:r w:rsidRPr="001C3E29">
        <w:rPr>
          <w:rFonts w:hint="eastAsia"/>
          <w:b/>
          <w:color w:val="660000"/>
          <w:sz w:val="28"/>
        </w:rPr>
        <w:t>歷古今之得失，驗行事之成敗，稽帝王之世運，考五者之所謂，取舍不厭斯位，符瑞不同斯度，</w:t>
      </w:r>
      <w:r w:rsidRPr="001C3E29">
        <w:rPr>
          <w:rFonts w:hint="eastAsia"/>
        </w:rPr>
        <w:t>韋昭曰：厭，合也。善曰：一艷切。</w:t>
      </w:r>
      <w:r w:rsidRPr="001C3E29">
        <w:rPr>
          <w:rFonts w:hint="eastAsia"/>
          <w:b/>
          <w:color w:val="660000"/>
          <w:sz w:val="28"/>
        </w:rPr>
        <w:t>而苟昧權利，越次妄據，外不量力，內不知命，</w:t>
      </w:r>
      <w:r w:rsidRPr="001C3E29">
        <w:rPr>
          <w:rFonts w:hint="eastAsia"/>
        </w:rPr>
        <w:t>善曰：左氏傳曰：息侯伐鄭，君子曰：不量力。</w:t>
      </w:r>
      <w:r w:rsidR="003E4D6D" w:rsidRPr="00B81357">
        <w:rPr>
          <w:rFonts w:hint="eastAsia"/>
        </w:rPr>
        <w:t>論語</w:t>
      </w:r>
      <w:r w:rsidRPr="001C3E29">
        <w:rPr>
          <w:rFonts w:hint="eastAsia"/>
        </w:rPr>
        <w:t>，孔子曰：不知命，無以</w:t>
      </w:r>
      <w:r w:rsidR="00F355DD">
        <w:rPr>
          <w:rFonts w:hint="eastAsia"/>
        </w:rPr>
        <w:t>爲</w:t>
      </w:r>
      <w:r w:rsidRPr="001C3E29">
        <w:rPr>
          <w:rFonts w:hint="eastAsia"/>
        </w:rPr>
        <w:t>君子。</w:t>
      </w:r>
      <w:r w:rsidRPr="001C3E29">
        <w:rPr>
          <w:rFonts w:hint="eastAsia"/>
          <w:b/>
          <w:color w:val="660000"/>
          <w:sz w:val="28"/>
        </w:rPr>
        <w:t>則必喪保家之主，失天年之壽，</w:t>
      </w:r>
      <w:r w:rsidRPr="001C3E29">
        <w:rPr>
          <w:rFonts w:hint="eastAsia"/>
        </w:rPr>
        <w:t>善曰：左氏傳曰：趙孟過鄭，印段賦蟋蟀。趙孟曰：保家之主也。莊子，弟子問於莊子曰：山中之木，以不材，得終其天年也。</w:t>
      </w:r>
      <w:r w:rsidRPr="001C3E29">
        <w:rPr>
          <w:rFonts w:hint="eastAsia"/>
          <w:b/>
          <w:color w:val="660000"/>
          <w:sz w:val="28"/>
        </w:rPr>
        <w:t>遇折足之凶，伏斧鉞之誅。英雄誠知覺寤，畏若禍戒，超然遠覽，淵然深識，收陵嬰之明分，絕信布之覬覦，</w:t>
      </w:r>
      <w:r w:rsidRPr="001C3E29">
        <w:rPr>
          <w:rFonts w:hint="eastAsia"/>
        </w:rPr>
        <w:t>善曰：左氏傳，師服曰：下無覬覦。杜預曰：下不敢望上位也。說文曰：覬，幸也。覦，欲也。</w:t>
      </w:r>
      <w:r w:rsidRPr="001C3E29">
        <w:rPr>
          <w:rFonts w:hint="eastAsia"/>
          <w:b/>
          <w:color w:val="660000"/>
          <w:sz w:val="28"/>
        </w:rPr>
        <w:t>距逐鹿之瞽說，審神器之有授，貪不可冀，無</w:t>
      </w:r>
      <w:r w:rsidR="00F355DD">
        <w:rPr>
          <w:rFonts w:hint="eastAsia"/>
          <w:b/>
          <w:color w:val="660000"/>
          <w:sz w:val="28"/>
        </w:rPr>
        <w:t>爲</w:t>
      </w:r>
      <w:r w:rsidRPr="001C3E29">
        <w:rPr>
          <w:rFonts w:hint="eastAsia"/>
          <w:b/>
          <w:color w:val="660000"/>
          <w:sz w:val="28"/>
        </w:rPr>
        <w:t>二母之所笑</w:t>
      </w:r>
      <w:r w:rsidRPr="00C32D98">
        <w:rPr>
          <w:rStyle w:val="a9"/>
        </w:rPr>
        <w:footnoteReference w:id="5366"/>
      </w:r>
      <w:r w:rsidRPr="001C3E29">
        <w:rPr>
          <w:rFonts w:hint="eastAsia"/>
          <w:b/>
          <w:color w:val="660000"/>
          <w:sz w:val="28"/>
        </w:rPr>
        <w:t>，</w:t>
      </w:r>
      <w:r w:rsidRPr="001C3E29">
        <w:rPr>
          <w:rFonts w:hint="eastAsia"/>
        </w:rPr>
        <w:t>韋昭曰：幾，望也。今本作冀。</w:t>
      </w:r>
      <w:r w:rsidRPr="001C3E29">
        <w:rPr>
          <w:rFonts w:hint="eastAsia"/>
          <w:b/>
          <w:color w:val="660000"/>
          <w:sz w:val="28"/>
        </w:rPr>
        <w:t>則福祚流于子孫，天祿其永終矣。</w:t>
      </w:r>
      <w:r w:rsidRPr="001C3E29">
        <w:rPr>
          <w:rFonts w:hint="eastAsia"/>
        </w:rPr>
        <w:t>善曰：尚書曰：四海困窮，天祿永終。</w:t>
      </w:r>
    </w:p>
    <w:p w14:paraId="531975BF" w14:textId="77777777" w:rsidR="008F46A3" w:rsidRDefault="008F46A3" w:rsidP="004C6113">
      <w:pPr>
        <w:pStyle w:val="3"/>
        <w:ind w:firstLine="641"/>
      </w:pPr>
      <w:r>
        <w:rPr>
          <w:rFonts w:hint="eastAsia"/>
        </w:rPr>
        <w:t>典論論文</w:t>
      </w:r>
    </w:p>
    <w:p w14:paraId="12C6FB81"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魏文帝</w:t>
      </w:r>
    </w:p>
    <w:p w14:paraId="76AB328A" w14:textId="389B95BF" w:rsidR="008F46A3" w:rsidRDefault="008F46A3" w:rsidP="004C6113">
      <w:pPr>
        <w:ind w:firstLine="561"/>
      </w:pPr>
      <w:r w:rsidRPr="001C3E29">
        <w:rPr>
          <w:rFonts w:hint="eastAsia"/>
          <w:b/>
          <w:color w:val="660000"/>
          <w:sz w:val="28"/>
        </w:rPr>
        <w:t>文人相輕，自古而然。傅毅之於班固，伯仲之間耳，而固小之，與弟超書曰：「武仲以能屬文</w:t>
      </w:r>
      <w:r w:rsidR="00F355DD">
        <w:rPr>
          <w:rFonts w:hint="eastAsia"/>
          <w:b/>
          <w:color w:val="660000"/>
          <w:sz w:val="28"/>
        </w:rPr>
        <w:t>爲</w:t>
      </w:r>
      <w:r w:rsidRPr="001C3E29">
        <w:rPr>
          <w:rFonts w:hint="eastAsia"/>
          <w:b/>
          <w:color w:val="660000"/>
          <w:sz w:val="28"/>
        </w:rPr>
        <w:t>蘭臺令史，下筆不能自休。」</w:t>
      </w:r>
      <w:r w:rsidRPr="001C3E29">
        <w:rPr>
          <w:rFonts w:hint="eastAsia"/>
        </w:rPr>
        <w:t>伯仲，喻兄弟之次也。言勝負在兄弟之間，不甚相踰也。范曄後</w:t>
      </w:r>
      <w:r w:rsidR="003E4D6D" w:rsidRPr="00B81357">
        <w:rPr>
          <w:rFonts w:hint="eastAsia"/>
        </w:rPr>
        <w:t>漢書</w:t>
      </w:r>
      <w:r w:rsidRPr="001C3E29">
        <w:rPr>
          <w:rFonts w:hint="eastAsia"/>
        </w:rPr>
        <w:t>曰：班超，字仲升，徐令彪之少子也。</w:t>
      </w:r>
      <w:r w:rsidRPr="001C3E29">
        <w:rPr>
          <w:rFonts w:hint="eastAsia"/>
          <w:b/>
          <w:color w:val="660000"/>
          <w:sz w:val="28"/>
        </w:rPr>
        <w:t>夫人善於自見，而文非一體，鮮能備善。是以各以所長，相輕所短。里語曰：「家有弊帚，享之千金</w:t>
      </w:r>
      <w:r w:rsidRPr="00C32D98">
        <w:rPr>
          <w:rStyle w:val="a9"/>
        </w:rPr>
        <w:footnoteReference w:id="5367"/>
      </w:r>
      <w:r w:rsidRPr="001C3E29">
        <w:rPr>
          <w:rFonts w:hint="eastAsia"/>
          <w:b/>
          <w:color w:val="660000"/>
          <w:sz w:val="28"/>
        </w:rPr>
        <w:t>。」斯不自見之患也。</w:t>
      </w:r>
      <w:r w:rsidRPr="001C3E29">
        <w:rPr>
          <w:rFonts w:hint="eastAsia"/>
        </w:rPr>
        <w:t>東觀漢記曰：吳漢入蜀都，縱兵大掠。上詔讓漢曰：城降，孩兒老母口萬數。一旦放兵縱火，聞之可</w:t>
      </w:r>
      <w:r w:rsidR="00F355DD">
        <w:rPr>
          <w:rFonts w:hint="eastAsia"/>
        </w:rPr>
        <w:t>爲</w:t>
      </w:r>
      <w:r w:rsidRPr="001C3E29">
        <w:rPr>
          <w:rFonts w:hint="eastAsia"/>
        </w:rPr>
        <w:t>酸鼻。家有弊帚，享之千金。禹宗室子孫，故嘗更職</w:t>
      </w:r>
      <w:r w:rsidRPr="00C32D98">
        <w:rPr>
          <w:rStyle w:val="a9"/>
        </w:rPr>
        <w:footnoteReference w:id="5368"/>
      </w:r>
      <w:r w:rsidRPr="001C3E29">
        <w:rPr>
          <w:rFonts w:hint="eastAsia"/>
        </w:rPr>
        <w:t>，何忍行此。杜預左氏傳注曰：亨，通也。亨或</w:t>
      </w:r>
      <w:r w:rsidR="00F355DD">
        <w:rPr>
          <w:rFonts w:hint="eastAsia"/>
        </w:rPr>
        <w:t>爲</w:t>
      </w:r>
      <w:r w:rsidRPr="001C3E29">
        <w:rPr>
          <w:rFonts w:hint="eastAsia"/>
        </w:rPr>
        <w:t>享。</w:t>
      </w:r>
    </w:p>
    <w:p w14:paraId="20BEDE8E" w14:textId="77777777" w:rsidR="008F46A3" w:rsidRDefault="008F46A3" w:rsidP="004C6113">
      <w:pPr>
        <w:ind w:firstLine="561"/>
      </w:pPr>
      <w:r w:rsidRPr="001C3E29">
        <w:rPr>
          <w:rFonts w:hint="eastAsia"/>
          <w:b/>
          <w:color w:val="660000"/>
          <w:sz w:val="28"/>
        </w:rPr>
        <w:t>今之文人，魯國孔融文舉，廣陵陳琳孔璋，山陽王粲仲宣，北海徐幹偉長，陳留阮瑀元瑜，汝南應瑒德璉，東平劉楨公幹：斯七子者，於學無所遺，於辭無所假，咸以自騁驥騄於千里</w:t>
      </w:r>
      <w:r w:rsidRPr="00C32D98">
        <w:rPr>
          <w:rStyle w:val="a9"/>
        </w:rPr>
        <w:footnoteReference w:id="5369"/>
      </w:r>
      <w:r w:rsidRPr="001C3E29">
        <w:rPr>
          <w:rFonts w:hint="eastAsia"/>
          <w:b/>
          <w:color w:val="660000"/>
          <w:sz w:val="28"/>
        </w:rPr>
        <w:t>，仰齊足而並馳。以此相服，亦良難矣。</w:t>
      </w:r>
      <w:r w:rsidRPr="001C3E29">
        <w:rPr>
          <w:rFonts w:hint="eastAsia"/>
        </w:rPr>
        <w:t>千里，已見上文。毛萇詩傳曰：田獵齊足尚疾也。</w:t>
      </w:r>
      <w:r w:rsidRPr="001C3E29">
        <w:rPr>
          <w:rFonts w:hint="eastAsia"/>
          <w:b/>
          <w:color w:val="660000"/>
          <w:sz w:val="28"/>
        </w:rPr>
        <w:t>蓋君子審己以度人，故能免於斯累，</w:t>
      </w:r>
      <w:r w:rsidRPr="001C3E29">
        <w:rPr>
          <w:rFonts w:hint="eastAsia"/>
        </w:rPr>
        <w:t>呂氏春秋曰：君子必審諸己，然後任人。楚辭曰：羌內恕己以量人。王逸曰：量，度也。</w:t>
      </w:r>
      <w:r w:rsidRPr="001C3E29">
        <w:rPr>
          <w:rFonts w:hint="eastAsia"/>
          <w:b/>
          <w:color w:val="660000"/>
          <w:sz w:val="28"/>
        </w:rPr>
        <w:t>而作論文。</w:t>
      </w:r>
    </w:p>
    <w:p w14:paraId="556CC254" w14:textId="5F509EF4" w:rsidR="008F46A3" w:rsidRDefault="008F46A3" w:rsidP="004C6113">
      <w:pPr>
        <w:ind w:firstLine="561"/>
      </w:pPr>
      <w:r w:rsidRPr="001C3E29">
        <w:rPr>
          <w:rFonts w:hint="eastAsia"/>
          <w:b/>
          <w:color w:val="660000"/>
          <w:sz w:val="28"/>
        </w:rPr>
        <w:t>王粲長於辭賦；徐幹時有齊氣，然粲之匹也。</w:t>
      </w:r>
      <w:r w:rsidRPr="001C3E29">
        <w:rPr>
          <w:rFonts w:hint="eastAsia"/>
        </w:rPr>
        <w:t>言齊俗文體舒緩，而徐幹亦有斯累。</w:t>
      </w:r>
      <w:r w:rsidR="003E4D6D" w:rsidRPr="00B81357">
        <w:rPr>
          <w:rFonts w:hint="eastAsia"/>
        </w:rPr>
        <w:t>漢書</w:t>
      </w:r>
      <w:r w:rsidRPr="001C3E29">
        <w:rPr>
          <w:rFonts w:hint="eastAsia"/>
        </w:rPr>
        <w:t>地理志曰：故齊詩曰：子之還兮，遭我乎峱之間兮</w:t>
      </w:r>
      <w:r w:rsidRPr="00C32D98">
        <w:rPr>
          <w:rStyle w:val="a9"/>
        </w:rPr>
        <w:footnoteReference w:id="5370"/>
      </w:r>
      <w:r w:rsidRPr="001C3E29">
        <w:rPr>
          <w:rFonts w:hint="eastAsia"/>
        </w:rPr>
        <w:t>。此亦舒緩之體也。</w:t>
      </w:r>
      <w:r w:rsidRPr="001C3E29">
        <w:rPr>
          <w:rFonts w:hint="eastAsia"/>
          <w:b/>
          <w:color w:val="660000"/>
          <w:sz w:val="28"/>
        </w:rPr>
        <w:t>如粲之初征登樓槐賦征思，幹之玄猿漏卮圓扇橘賦，雖張蔡不過也。然於他文未能稱是。琳瑀之章表書記，今之雋也。應瑒和而不壯。劉楨壯而不密。孔融體氣高妙，有過人者，然不能持論，理不勝詞，</w:t>
      </w:r>
      <w:r w:rsidR="003E4D6D" w:rsidRPr="00B81357">
        <w:rPr>
          <w:rFonts w:hint="eastAsia"/>
        </w:rPr>
        <w:t>漢書</w:t>
      </w:r>
      <w:r w:rsidRPr="001C3E29">
        <w:rPr>
          <w:rFonts w:hint="eastAsia"/>
        </w:rPr>
        <w:t>，東方朔、枚皋不根持論</w:t>
      </w:r>
      <w:r w:rsidRPr="00C32D98">
        <w:rPr>
          <w:rStyle w:val="a9"/>
        </w:rPr>
        <w:footnoteReference w:id="5371"/>
      </w:r>
      <w:r w:rsidRPr="001C3E29">
        <w:rPr>
          <w:rFonts w:hint="eastAsia"/>
        </w:rPr>
        <w:t>。孔叢子，平原君謂公孫龍曰：公無復與孔子高辯事也，其理勝於辭，公辭勝於理。</w:t>
      </w:r>
      <w:r w:rsidRPr="001C3E29">
        <w:rPr>
          <w:rFonts w:hint="eastAsia"/>
          <w:b/>
          <w:color w:val="660000"/>
          <w:sz w:val="28"/>
        </w:rPr>
        <w:t>以至乎雜以嘲戲</w:t>
      </w:r>
      <w:r w:rsidRPr="00C32D98">
        <w:rPr>
          <w:rStyle w:val="a9"/>
        </w:rPr>
        <w:footnoteReference w:id="5372"/>
      </w:r>
      <w:r w:rsidRPr="001C3E29">
        <w:rPr>
          <w:rFonts w:hint="eastAsia"/>
          <w:b/>
          <w:color w:val="660000"/>
          <w:sz w:val="28"/>
        </w:rPr>
        <w:t>，及其所善，楊班儔也。</w:t>
      </w:r>
    </w:p>
    <w:p w14:paraId="4867FB10" w14:textId="21D0B07B" w:rsidR="008F46A3" w:rsidRDefault="008F46A3" w:rsidP="004C6113">
      <w:pPr>
        <w:ind w:firstLine="561"/>
      </w:pPr>
      <w:r w:rsidRPr="001C3E29">
        <w:rPr>
          <w:rFonts w:hint="eastAsia"/>
          <w:b/>
          <w:color w:val="660000"/>
          <w:sz w:val="28"/>
        </w:rPr>
        <w:t>常人貴遠賤近，向聲背實，又患闇於自見，謂己</w:t>
      </w:r>
      <w:r w:rsidR="00F355DD">
        <w:rPr>
          <w:rFonts w:hint="eastAsia"/>
          <w:b/>
          <w:color w:val="660000"/>
          <w:sz w:val="28"/>
        </w:rPr>
        <w:t>爲</w:t>
      </w:r>
      <w:r w:rsidRPr="001C3E29">
        <w:rPr>
          <w:rFonts w:hint="eastAsia"/>
          <w:b/>
          <w:color w:val="660000"/>
          <w:sz w:val="28"/>
        </w:rPr>
        <w:t>賢。夫文，本同而末異。蓋奏議宜雅，書論宜理，銘誄尚實，詩賦欲麗。此四科不同，故能之者偏也；唯通才能備其體。</w:t>
      </w:r>
    </w:p>
    <w:p w14:paraId="581779E4" w14:textId="035DDEE4" w:rsidR="008F46A3" w:rsidRDefault="008F46A3" w:rsidP="004C6113">
      <w:pPr>
        <w:ind w:firstLine="561"/>
      </w:pPr>
      <w:r w:rsidRPr="001C3E29">
        <w:rPr>
          <w:rFonts w:hint="eastAsia"/>
          <w:b/>
          <w:color w:val="660000"/>
          <w:sz w:val="28"/>
        </w:rPr>
        <w:t>文以氣</w:t>
      </w:r>
      <w:r w:rsidR="00F355DD">
        <w:rPr>
          <w:rFonts w:hint="eastAsia"/>
          <w:b/>
          <w:color w:val="660000"/>
          <w:sz w:val="28"/>
        </w:rPr>
        <w:t>爲</w:t>
      </w:r>
      <w:r w:rsidRPr="001C3E29">
        <w:rPr>
          <w:rFonts w:hint="eastAsia"/>
          <w:b/>
          <w:color w:val="660000"/>
          <w:sz w:val="28"/>
        </w:rPr>
        <w:t>主；氣之清濁有體，不可力強而致。譬諸音樂，曲度雖均，節奏同檢；</w:t>
      </w:r>
      <w:r w:rsidRPr="001C3E29">
        <w:rPr>
          <w:rFonts w:hint="eastAsia"/>
        </w:rPr>
        <w:t>蒼頡篇曰：檢，法度也。</w:t>
      </w:r>
      <w:r w:rsidRPr="001C3E29">
        <w:rPr>
          <w:rFonts w:hint="eastAsia"/>
          <w:b/>
          <w:color w:val="660000"/>
          <w:sz w:val="28"/>
        </w:rPr>
        <w:t>至於引氣不齊，巧拙有素，雖在父兄，不能以移子弟。</w:t>
      </w:r>
      <w:r w:rsidRPr="001C3E29">
        <w:rPr>
          <w:rFonts w:hint="eastAsia"/>
        </w:rPr>
        <w:t>桓子新論曰：惟人心之所獨曉，父不能以禪子，兄不能以教弟也。</w:t>
      </w:r>
    </w:p>
    <w:p w14:paraId="17ABFAF2" w14:textId="0153B10B" w:rsidR="008F46A3" w:rsidRDefault="008F46A3" w:rsidP="004C6113">
      <w:pPr>
        <w:ind w:firstLine="561"/>
      </w:pPr>
      <w:r w:rsidRPr="001C3E29">
        <w:rPr>
          <w:rFonts w:hint="eastAsia"/>
          <w:b/>
          <w:color w:val="660000"/>
          <w:sz w:val="28"/>
        </w:rPr>
        <w:t>蓋文章經國之大業，不朽之盛事。年壽有時而盡，榮樂止乎其身。二者必至之常期，未若文章之無窮。是以古之作者，寄身於翰墨，見意於篇籍，不假良史之辭</w:t>
      </w:r>
      <w:r w:rsidRPr="00C32D98">
        <w:rPr>
          <w:rStyle w:val="a9"/>
        </w:rPr>
        <w:footnoteReference w:id="5373"/>
      </w:r>
      <w:r w:rsidRPr="001C3E29">
        <w:rPr>
          <w:rFonts w:hint="eastAsia"/>
          <w:b/>
          <w:color w:val="660000"/>
          <w:sz w:val="28"/>
        </w:rPr>
        <w:t>，不託飛馳之勢，而聲名自傳於後。故西伯幽而演易，周旦顯而制禮，</w:t>
      </w:r>
      <w:r w:rsidRPr="001C3E29">
        <w:rPr>
          <w:rFonts w:hint="eastAsia"/>
        </w:rPr>
        <w:t>司馬遷書曰：西伯拘而演周易。</w:t>
      </w:r>
      <w:r w:rsidRPr="001C3E29">
        <w:rPr>
          <w:rFonts w:hint="eastAsia"/>
          <w:b/>
          <w:color w:val="660000"/>
          <w:sz w:val="28"/>
        </w:rPr>
        <w:t>不以隱約而弗務，不以康樂而加思。</w:t>
      </w:r>
      <w:r w:rsidRPr="001C3E29">
        <w:rPr>
          <w:rFonts w:hint="eastAsia"/>
        </w:rPr>
        <w:t>周易曰：隱約者，觀其不懾懼。</w:t>
      </w:r>
      <w:r w:rsidRPr="001C3E29">
        <w:rPr>
          <w:rFonts w:hint="eastAsia"/>
          <w:b/>
          <w:color w:val="660000"/>
          <w:sz w:val="28"/>
        </w:rPr>
        <w:t>夫然，則古人賤尺璧而重寸陰，懼乎時之過已。</w:t>
      </w:r>
      <w:r w:rsidRPr="001C3E29">
        <w:rPr>
          <w:rFonts w:hint="eastAsia"/>
        </w:rPr>
        <w:t>淮南子曰：聖人不貴尺之璧，而重寸之陰，時難得而易失。孔叢子，孔子曰：不讀易，則不知聖人之心。必不使時過已也。</w:t>
      </w:r>
      <w:r w:rsidRPr="001C3E29">
        <w:rPr>
          <w:rFonts w:hint="eastAsia"/>
          <w:b/>
          <w:color w:val="660000"/>
          <w:sz w:val="28"/>
        </w:rPr>
        <w:t>而人多不強力，貧賤則懾於飢寒，富貴則流於逸樂，</w:t>
      </w:r>
      <w:r w:rsidRPr="001C3E29">
        <w:rPr>
          <w:rFonts w:hint="eastAsia"/>
        </w:rPr>
        <w:t>鄭玄禮記注曰：懾，恐懼也。賈逵國語注曰：流，放也。</w:t>
      </w:r>
      <w:r w:rsidRPr="001C3E29">
        <w:rPr>
          <w:rFonts w:hint="eastAsia"/>
          <w:b/>
          <w:color w:val="660000"/>
          <w:sz w:val="28"/>
        </w:rPr>
        <w:t>遂營目前之務，而遺千載之功。日月逝於上</w:t>
      </w:r>
      <w:r w:rsidRPr="00C32D98">
        <w:rPr>
          <w:rStyle w:val="a9"/>
        </w:rPr>
        <w:footnoteReference w:id="5374"/>
      </w:r>
      <w:r w:rsidRPr="001C3E29">
        <w:rPr>
          <w:rFonts w:hint="eastAsia"/>
          <w:b/>
          <w:color w:val="660000"/>
          <w:sz w:val="28"/>
        </w:rPr>
        <w:t>，體貌衰於下，忽然與萬物遷化，斯志士之大痛也！</w:t>
      </w:r>
      <w:r w:rsidRPr="001C3E29">
        <w:rPr>
          <w:rFonts w:hint="eastAsia"/>
        </w:rPr>
        <w:t>古詩曰：奄忽隨物化，榮名以</w:t>
      </w:r>
      <w:r w:rsidR="00F355DD">
        <w:rPr>
          <w:rFonts w:hint="eastAsia"/>
        </w:rPr>
        <w:t>爲</w:t>
      </w:r>
      <w:r w:rsidRPr="001C3E29">
        <w:rPr>
          <w:rFonts w:hint="eastAsia"/>
        </w:rPr>
        <w:t>寶。</w:t>
      </w:r>
      <w:r w:rsidRPr="001C3E29">
        <w:rPr>
          <w:rFonts w:hint="eastAsia"/>
          <w:b/>
          <w:color w:val="660000"/>
          <w:sz w:val="28"/>
        </w:rPr>
        <w:t>融等已逝，唯幹著論，成一家言。</w:t>
      </w:r>
    </w:p>
    <w:p w14:paraId="3BC6C498" w14:textId="77777777" w:rsidR="008F46A3" w:rsidRDefault="008F46A3" w:rsidP="004C6113">
      <w:pPr>
        <w:pStyle w:val="3"/>
        <w:ind w:firstLine="641"/>
      </w:pPr>
      <w:r>
        <w:rPr>
          <w:rFonts w:hint="eastAsia"/>
        </w:rPr>
        <w:t>六代論</w:t>
      </w:r>
    </w:p>
    <w:p w14:paraId="5370DB47" w14:textId="77777777" w:rsidR="008F46A3" w:rsidRDefault="008F46A3" w:rsidP="004C6113">
      <w:pPr>
        <w:ind w:firstLine="420"/>
      </w:pPr>
      <w:r w:rsidRPr="001C3E29">
        <w:rPr>
          <w:rFonts w:hint="eastAsia"/>
        </w:rPr>
        <w:t>論夏、殷、周、秦、漢、魏也。</w:t>
      </w:r>
    </w:p>
    <w:p w14:paraId="2B990763" w14:textId="34C9D543" w:rsidR="008F46A3" w:rsidRDefault="008F46A3" w:rsidP="004C6113">
      <w:pPr>
        <w:ind w:firstLine="560"/>
      </w:pPr>
      <w:r w:rsidRPr="00B81357">
        <w:rPr>
          <w:rFonts w:ascii="楷体" w:eastAsia="楷体" w:hAnsi="楷体" w:hint="eastAsia"/>
          <w:color w:val="660000"/>
          <w:sz w:val="28"/>
        </w:rPr>
        <w:t>曹元首</w:t>
      </w:r>
      <w:r w:rsidR="003D6509">
        <w:rPr>
          <w:rFonts w:hint="eastAsia"/>
          <w:b/>
          <w:color w:val="660000"/>
          <w:sz w:val="28"/>
        </w:rPr>
        <w:t xml:space="preserve"> </w:t>
      </w:r>
      <w:r w:rsidRPr="001C3E29">
        <w:rPr>
          <w:rFonts w:hint="eastAsia"/>
        </w:rPr>
        <w:t>魏氏春秋曰：曹冏，字元首，少帝族祖也。是時，天子幼稚，冏冀以此論感悟曹爽，爽不能納，</w:t>
      </w:r>
      <w:r w:rsidR="00F355DD">
        <w:rPr>
          <w:rFonts w:hint="eastAsia"/>
        </w:rPr>
        <w:t>爲</w:t>
      </w:r>
      <w:r w:rsidRPr="001C3E29">
        <w:rPr>
          <w:rFonts w:hint="eastAsia"/>
        </w:rPr>
        <w:t>弘農太守。少帝，齊王芳也。</w:t>
      </w:r>
    </w:p>
    <w:p w14:paraId="28BD3D94" w14:textId="2C2D0F51" w:rsidR="008F46A3" w:rsidRDefault="008F46A3" w:rsidP="004C6113">
      <w:pPr>
        <w:ind w:firstLine="561"/>
      </w:pPr>
      <w:r w:rsidRPr="001C3E29">
        <w:rPr>
          <w:rFonts w:hint="eastAsia"/>
          <w:b/>
          <w:color w:val="660000"/>
          <w:sz w:val="28"/>
        </w:rPr>
        <w:t>昔夏殷周之歷世數十，而秦二世而亡。</w:t>
      </w:r>
      <w:r w:rsidRPr="001C3E29">
        <w:rPr>
          <w:rFonts w:hint="eastAsia"/>
        </w:rPr>
        <w:t>紀年曰：凡夏自禹以至于桀，十七王。殷自成湯滅夏以至于受，二十九王。大戴禮曰：殷</w:t>
      </w:r>
      <w:r w:rsidR="00F355DD">
        <w:rPr>
          <w:rFonts w:hint="eastAsia"/>
        </w:rPr>
        <w:t>爲</w:t>
      </w:r>
      <w:r w:rsidRPr="001C3E29">
        <w:rPr>
          <w:rFonts w:hint="eastAsia"/>
        </w:rPr>
        <w:t>天子二十餘世，而周受之。周</w:t>
      </w:r>
      <w:r w:rsidR="00F355DD">
        <w:rPr>
          <w:rFonts w:hint="eastAsia"/>
        </w:rPr>
        <w:t>爲</w:t>
      </w:r>
      <w:r w:rsidRPr="001C3E29">
        <w:rPr>
          <w:rFonts w:hint="eastAsia"/>
        </w:rPr>
        <w:t>天子三十餘世，而秦受之。秦</w:t>
      </w:r>
      <w:r w:rsidR="00F355DD">
        <w:rPr>
          <w:rFonts w:hint="eastAsia"/>
        </w:rPr>
        <w:t>爲</w:t>
      </w:r>
      <w:r w:rsidRPr="001C3E29">
        <w:rPr>
          <w:rFonts w:hint="eastAsia"/>
        </w:rPr>
        <w:t>天子，二世而亡，何</w:t>
      </w:r>
      <w:r w:rsidR="00F30D53">
        <w:rPr>
          <w:rFonts w:hint="eastAsia"/>
        </w:rPr>
        <w:t>？</w:t>
      </w:r>
      <w:r w:rsidRPr="001C3E29">
        <w:rPr>
          <w:rFonts w:hint="eastAsia"/>
        </w:rPr>
        <w:t>殷周有道而長，秦無道而暴也。</w:t>
      </w:r>
      <w:r w:rsidRPr="001C3E29">
        <w:rPr>
          <w:rFonts w:hint="eastAsia"/>
          <w:b/>
          <w:color w:val="660000"/>
          <w:sz w:val="28"/>
        </w:rPr>
        <w:t>何則？三代之君與天下共其民，故天下同其憂；秦王獨制其民，故傾危而莫救。夫與人共其樂者，人必憂其憂；與人同其安者，人必拯其危。先王知獨治之不能久也，故與人共治之；</w:t>
      </w:r>
      <w:r w:rsidR="003E4D6D" w:rsidRPr="00B81357">
        <w:rPr>
          <w:rFonts w:hint="eastAsia"/>
        </w:rPr>
        <w:t>班固漢書</w:t>
      </w:r>
      <w:r w:rsidRPr="001C3E29">
        <w:rPr>
          <w:rFonts w:hint="eastAsia"/>
        </w:rPr>
        <w:t>贊曰：孝宣帝稱曰：與我共此者，其唯良二千石乎？</w:t>
      </w:r>
      <w:r w:rsidRPr="001C3E29">
        <w:rPr>
          <w:rFonts w:hint="eastAsia"/>
          <w:b/>
          <w:color w:val="660000"/>
          <w:sz w:val="28"/>
        </w:rPr>
        <w:t>知獨守之不能固也，故與人共守之。</w:t>
      </w:r>
      <w:r w:rsidR="003E4D6D" w:rsidRPr="00B81357">
        <w:rPr>
          <w:rFonts w:hint="eastAsia"/>
        </w:rPr>
        <w:t>班固漢書</w:t>
      </w:r>
      <w:r w:rsidRPr="001C3E29">
        <w:rPr>
          <w:rFonts w:hint="eastAsia"/>
        </w:rPr>
        <w:t>贊曰：昔周盛，則周、召相，其治致刑措，衰則五伯扶其弱，與共守之。</w:t>
      </w:r>
      <w:r w:rsidRPr="001C3E29">
        <w:rPr>
          <w:rFonts w:hint="eastAsia"/>
          <w:b/>
          <w:color w:val="660000"/>
          <w:sz w:val="28"/>
        </w:rPr>
        <w:t>兼親疏而兩用，參同異而並進。是以輕重足以相鎮，親疏足以相衛，并兼路塞，逆節不生。</w:t>
      </w:r>
      <w:r w:rsidRPr="001C3E29">
        <w:rPr>
          <w:rFonts w:hint="eastAsia"/>
        </w:rPr>
        <w:t>賈誼過秦曰：秦并兼諸侯山東三十郡。</w:t>
      </w:r>
      <w:r w:rsidR="003E4D6D" w:rsidRPr="00B81357">
        <w:rPr>
          <w:rFonts w:hint="eastAsia"/>
        </w:rPr>
        <w:t>漢書</w:t>
      </w:r>
      <w:r w:rsidRPr="001C3E29">
        <w:rPr>
          <w:rFonts w:hint="eastAsia"/>
        </w:rPr>
        <w:t>，主父偃說上曰：今以法割削諸侯，則逆節萌起。</w:t>
      </w:r>
      <w:r w:rsidRPr="001C3E29">
        <w:rPr>
          <w:rFonts w:hint="eastAsia"/>
          <w:b/>
          <w:color w:val="660000"/>
          <w:sz w:val="28"/>
        </w:rPr>
        <w:t>及其衰也，桓文帥禮；</w:t>
      </w:r>
      <w:r w:rsidRPr="001C3E29">
        <w:rPr>
          <w:rFonts w:hint="eastAsia"/>
        </w:rPr>
        <w:t>齊桓、晉文。</w:t>
      </w:r>
      <w:r w:rsidRPr="001C3E29">
        <w:rPr>
          <w:rFonts w:hint="eastAsia"/>
          <w:b/>
          <w:color w:val="660000"/>
          <w:sz w:val="28"/>
        </w:rPr>
        <w:t>苞茅不貢，齊師伐楚；宋不城周，晉戮其宰。</w:t>
      </w:r>
      <w:r w:rsidRPr="001C3E29">
        <w:rPr>
          <w:rFonts w:hint="eastAsia"/>
        </w:rPr>
        <w:t>左氏傳曰：齊侯伐楚，楚子使與師言曰：不虞君之涉吾地，何故？管仲對曰：爾貢苞茅不入，王祭不共，無以縮酒，寡人是徵。又曰：晉魏舒合諸侯之大夫于翟泉，將以城成周，宋仲幾不受功，曰：滕、薛、郳，吾役也，</w:t>
      </w:r>
      <w:r w:rsidR="00F355DD">
        <w:rPr>
          <w:rFonts w:hint="eastAsia"/>
        </w:rPr>
        <w:t>爲</w:t>
      </w:r>
      <w:r w:rsidRPr="001C3E29">
        <w:rPr>
          <w:rFonts w:hint="eastAsia"/>
        </w:rPr>
        <w:t>宋役亦職也。士伯怒曰：必以仲幾</w:t>
      </w:r>
      <w:r w:rsidR="00F355DD">
        <w:rPr>
          <w:rFonts w:hint="eastAsia"/>
        </w:rPr>
        <w:t>爲</w:t>
      </w:r>
      <w:r w:rsidRPr="001C3E29">
        <w:rPr>
          <w:rFonts w:hint="eastAsia"/>
        </w:rPr>
        <w:t>戮。乃執仲幾歸諸京師。</w:t>
      </w:r>
      <w:r w:rsidRPr="001C3E29">
        <w:rPr>
          <w:rFonts w:hint="eastAsia"/>
          <w:b/>
          <w:color w:val="660000"/>
          <w:sz w:val="28"/>
        </w:rPr>
        <w:t>王綱弛而復張，諸侯傲而復肅。二霸之後，寖以陵遲。</w:t>
      </w:r>
      <w:r w:rsidR="003E4D6D" w:rsidRPr="00B81357">
        <w:rPr>
          <w:rFonts w:hint="eastAsia"/>
        </w:rPr>
        <w:t>漢書</w:t>
      </w:r>
      <w:r w:rsidRPr="001C3E29">
        <w:rPr>
          <w:rFonts w:hint="eastAsia"/>
        </w:rPr>
        <w:t>曰：二霸之後，寖以陵遲。</w:t>
      </w:r>
      <w:r w:rsidRPr="001C3E29">
        <w:rPr>
          <w:rFonts w:hint="eastAsia"/>
          <w:b/>
          <w:color w:val="660000"/>
          <w:sz w:val="28"/>
        </w:rPr>
        <w:t>吳楚憑江，負固方城，雖心希九鼎，而畏迫宗姬，</w:t>
      </w:r>
      <w:r w:rsidRPr="001C3E29">
        <w:rPr>
          <w:rFonts w:hint="eastAsia"/>
        </w:rPr>
        <w:t>左氏傳，屈完對齊侯曰：楚國方城以</w:t>
      </w:r>
      <w:r w:rsidR="00F355DD">
        <w:rPr>
          <w:rFonts w:hint="eastAsia"/>
        </w:rPr>
        <w:t>爲</w:t>
      </w:r>
      <w:r w:rsidRPr="001C3E29">
        <w:rPr>
          <w:rFonts w:hint="eastAsia"/>
        </w:rPr>
        <w:t>城，漢水以</w:t>
      </w:r>
      <w:r w:rsidR="00F355DD">
        <w:rPr>
          <w:rFonts w:hint="eastAsia"/>
        </w:rPr>
        <w:t>爲</w:t>
      </w:r>
      <w:r w:rsidRPr="001C3E29">
        <w:rPr>
          <w:rFonts w:hint="eastAsia"/>
        </w:rPr>
        <w:t>池。又曰：楚子觀兵于周疆，問鼎之大小輕重焉，王孫滿對曰：周德雖衰，天命未改，鼎之輕重，未可問也。</w:t>
      </w:r>
      <w:r w:rsidRPr="001C3E29">
        <w:rPr>
          <w:rFonts w:hint="eastAsia"/>
          <w:b/>
          <w:color w:val="660000"/>
          <w:sz w:val="28"/>
        </w:rPr>
        <w:t>姦情散於胸懷，逆謀消於脣吻</w:t>
      </w:r>
      <w:r w:rsidRPr="001C3E29">
        <w:rPr>
          <w:rFonts w:hint="eastAsia"/>
        </w:rPr>
        <w:t>亡粉反</w:t>
      </w:r>
      <w:r w:rsidRPr="001C3E29">
        <w:rPr>
          <w:rFonts w:hint="eastAsia"/>
          <w:b/>
          <w:color w:val="660000"/>
          <w:sz w:val="28"/>
        </w:rPr>
        <w:t>，斯豈非信重親戚，任用賢能，枝葉碩茂，本根賴之與？</w:t>
      </w:r>
      <w:r w:rsidR="003E4D6D" w:rsidRPr="00B81357">
        <w:rPr>
          <w:rFonts w:hint="eastAsia"/>
        </w:rPr>
        <w:t>班固漢書</w:t>
      </w:r>
      <w:r w:rsidRPr="001C3E29">
        <w:rPr>
          <w:rFonts w:hint="eastAsia"/>
        </w:rPr>
        <w:t>述曰：公族蕃滋，枝葉碩茂。</w:t>
      </w:r>
      <w:r w:rsidRPr="001C3E29">
        <w:rPr>
          <w:rFonts w:hint="eastAsia"/>
          <w:b/>
          <w:color w:val="660000"/>
          <w:sz w:val="28"/>
        </w:rPr>
        <w:t>自此之後，轉相攻伐。吳并於越，晉分</w:t>
      </w:r>
      <w:r w:rsidR="00F355DD">
        <w:rPr>
          <w:rFonts w:hint="eastAsia"/>
          <w:b/>
          <w:color w:val="660000"/>
          <w:sz w:val="28"/>
        </w:rPr>
        <w:t>爲</w:t>
      </w:r>
      <w:r w:rsidRPr="001C3E29">
        <w:rPr>
          <w:rFonts w:hint="eastAsia"/>
          <w:b/>
          <w:color w:val="660000"/>
          <w:sz w:val="28"/>
        </w:rPr>
        <w:t>三，魯滅於楚，鄭兼於韓。</w:t>
      </w:r>
      <w:r w:rsidR="003E4D6D" w:rsidRPr="00B81357">
        <w:rPr>
          <w:rFonts w:hint="eastAsia"/>
        </w:rPr>
        <w:t>史記</w:t>
      </w:r>
      <w:r w:rsidRPr="001C3E29">
        <w:rPr>
          <w:rFonts w:hint="eastAsia"/>
        </w:rPr>
        <w:t>曰：越王勾踐自會稽歸，拊循其士民伐吳，大破之，吳王自殺。又曰：魏武侯、韓哀侯、趙敬侯滅晉後，而三分其地。又曰：楚考烈王伐滅魯。又曰：韓哀滅鄭，并其國</w:t>
      </w:r>
      <w:r w:rsidRPr="00C32D98">
        <w:rPr>
          <w:rStyle w:val="a9"/>
        </w:rPr>
        <w:footnoteReference w:id="5375"/>
      </w:r>
      <w:r w:rsidRPr="001C3E29">
        <w:rPr>
          <w:rFonts w:hint="eastAsia"/>
        </w:rPr>
        <w:t>。</w:t>
      </w:r>
      <w:r w:rsidRPr="001C3E29">
        <w:rPr>
          <w:rFonts w:hint="eastAsia"/>
          <w:b/>
          <w:color w:val="660000"/>
          <w:sz w:val="28"/>
        </w:rPr>
        <w:t>暨乎戰國，諸姬微矣，唯燕衛獨存。然皆弱小，西迫強秦，南畏齊、楚，救於滅亡，匪遑相卹。至於王赧</w:t>
      </w:r>
      <w:r w:rsidRPr="001C3E29">
        <w:rPr>
          <w:rFonts w:hint="eastAsia"/>
        </w:rPr>
        <w:t>匿簡</w:t>
      </w:r>
      <w:r w:rsidRPr="001C3E29">
        <w:rPr>
          <w:rFonts w:hint="eastAsia"/>
          <w:b/>
          <w:color w:val="660000"/>
          <w:sz w:val="28"/>
        </w:rPr>
        <w:t>，降</w:t>
      </w:r>
      <w:r w:rsidR="00F355DD">
        <w:rPr>
          <w:rFonts w:hint="eastAsia"/>
          <w:b/>
          <w:color w:val="660000"/>
          <w:sz w:val="28"/>
        </w:rPr>
        <w:t>爲</w:t>
      </w:r>
      <w:r w:rsidRPr="001C3E29">
        <w:rPr>
          <w:rFonts w:hint="eastAsia"/>
          <w:b/>
          <w:color w:val="660000"/>
          <w:sz w:val="28"/>
        </w:rPr>
        <w:t>庶人，猶枝幹相持，得居虛位。海內無主，四十餘年</w:t>
      </w:r>
      <w:r w:rsidRPr="00C32D98">
        <w:rPr>
          <w:rStyle w:val="a9"/>
        </w:rPr>
        <w:footnoteReference w:id="5376"/>
      </w:r>
      <w:r w:rsidRPr="001C3E29">
        <w:rPr>
          <w:rFonts w:hint="eastAsia"/>
          <w:b/>
          <w:color w:val="660000"/>
          <w:sz w:val="28"/>
        </w:rPr>
        <w:t>。</w:t>
      </w:r>
      <w:r w:rsidR="003E4D6D" w:rsidRPr="00B81357">
        <w:rPr>
          <w:rFonts w:hint="eastAsia"/>
        </w:rPr>
        <w:t>班固漢書</w:t>
      </w:r>
      <w:r w:rsidRPr="001C3E29">
        <w:rPr>
          <w:rFonts w:hint="eastAsia"/>
        </w:rPr>
        <w:t>贊曰：暨于王赧，降</w:t>
      </w:r>
      <w:r w:rsidR="00F355DD">
        <w:rPr>
          <w:rFonts w:hint="eastAsia"/>
        </w:rPr>
        <w:t>爲</w:t>
      </w:r>
      <w:r w:rsidRPr="001C3E29">
        <w:rPr>
          <w:rFonts w:hint="eastAsia"/>
        </w:rPr>
        <w:t>庶人，用天年終，號位已絕於天下，尚猶枝葉相持，莫得居其虛位。海內無主，四十餘年也。</w:t>
      </w:r>
      <w:r w:rsidRPr="001C3E29">
        <w:rPr>
          <w:rFonts w:hint="eastAsia"/>
          <w:b/>
          <w:color w:val="660000"/>
          <w:sz w:val="28"/>
        </w:rPr>
        <w:t>秦據勢勝之地，騁譎詐之術，征伐關東，蠶食九國。</w:t>
      </w:r>
      <w:r w:rsidR="003E4D6D" w:rsidRPr="00B81357">
        <w:rPr>
          <w:rFonts w:hint="eastAsia"/>
        </w:rPr>
        <w:t>班固漢書</w:t>
      </w:r>
      <w:r w:rsidRPr="001C3E29">
        <w:rPr>
          <w:rFonts w:hint="eastAsia"/>
        </w:rPr>
        <w:t>贊曰：秦據勢勝之地，騁狙詐之兵，蠶食山東，一切取勝。賈誼過秦曰：九國之師遁逃而不敢進。</w:t>
      </w:r>
      <w:r w:rsidRPr="001C3E29">
        <w:rPr>
          <w:rFonts w:hint="eastAsia"/>
          <w:b/>
          <w:color w:val="660000"/>
          <w:sz w:val="28"/>
        </w:rPr>
        <w:t>至於始皇，乃定天位。</w:t>
      </w:r>
      <w:r w:rsidRPr="001C3E29">
        <w:rPr>
          <w:rFonts w:hint="eastAsia"/>
        </w:rPr>
        <w:t>尚書曰：天位艱哉。</w:t>
      </w:r>
      <w:r w:rsidRPr="001C3E29">
        <w:rPr>
          <w:rFonts w:hint="eastAsia"/>
          <w:b/>
          <w:color w:val="660000"/>
          <w:sz w:val="28"/>
        </w:rPr>
        <w:t>曠日若彼，用力若此，</w:t>
      </w:r>
      <w:r w:rsidR="003E4D6D" w:rsidRPr="00B81357">
        <w:rPr>
          <w:rFonts w:hint="eastAsia"/>
        </w:rPr>
        <w:t>班固漢書</w:t>
      </w:r>
      <w:r w:rsidRPr="001C3E29">
        <w:rPr>
          <w:rFonts w:hint="eastAsia"/>
        </w:rPr>
        <w:t>贊曰：至始皇乃并天下。以德若彼，用力如此，其艱難也。</w:t>
      </w:r>
      <w:r w:rsidRPr="001C3E29">
        <w:rPr>
          <w:rFonts w:hint="eastAsia"/>
          <w:b/>
          <w:color w:val="660000"/>
          <w:sz w:val="28"/>
        </w:rPr>
        <w:t>豈非深根固蔕，不拔之道乎？</w:t>
      </w:r>
      <w:r w:rsidRPr="001C3E29">
        <w:rPr>
          <w:rFonts w:hint="eastAsia"/>
        </w:rPr>
        <w:t>老子曰：有國之母，可以長久，是謂深根固蔕，長生久視之道。</w:t>
      </w:r>
      <w:r w:rsidR="003E4D6D" w:rsidRPr="00B81357">
        <w:rPr>
          <w:rFonts w:hint="eastAsia"/>
        </w:rPr>
        <w:t>班固漢書</w:t>
      </w:r>
      <w:r w:rsidRPr="001C3E29">
        <w:rPr>
          <w:rFonts w:hint="eastAsia"/>
        </w:rPr>
        <w:t>贊曰：所以親親賢賢，褒表功德，深根固本，</w:t>
      </w:r>
      <w:r w:rsidR="00F355DD">
        <w:rPr>
          <w:rFonts w:hint="eastAsia"/>
        </w:rPr>
        <w:t>爲</w:t>
      </w:r>
      <w:r w:rsidRPr="001C3E29">
        <w:rPr>
          <w:rFonts w:hint="eastAsia"/>
        </w:rPr>
        <w:t>不可拔者也。</w:t>
      </w:r>
      <w:r w:rsidRPr="001C3E29">
        <w:rPr>
          <w:rFonts w:hint="eastAsia"/>
          <w:b/>
          <w:color w:val="660000"/>
          <w:sz w:val="28"/>
        </w:rPr>
        <w:t>易曰：「其亡其亡，繫于苞桑。」周德其可謂當之矣。</w:t>
      </w:r>
      <w:r w:rsidRPr="001C3E29">
        <w:rPr>
          <w:rFonts w:hint="eastAsia"/>
        </w:rPr>
        <w:t>周易否卦之辭也。鄭玄曰：苞，植也。否世之人，不知聖人有命，咸云其將亡矣，其將亡矣，而聖乃自繫於植桑，不亡也。王弼曰：心存將危，乃得固也。</w:t>
      </w:r>
    </w:p>
    <w:p w14:paraId="7EF01DB8" w14:textId="6CA89D92" w:rsidR="008F46A3" w:rsidRDefault="008F46A3" w:rsidP="004C6113">
      <w:pPr>
        <w:ind w:firstLine="561"/>
      </w:pPr>
      <w:r w:rsidRPr="001C3E29">
        <w:rPr>
          <w:rFonts w:hint="eastAsia"/>
          <w:b/>
          <w:color w:val="660000"/>
          <w:sz w:val="28"/>
        </w:rPr>
        <w:t>秦觀周之弊，將以</w:t>
      </w:r>
      <w:r w:rsidR="00F355DD">
        <w:rPr>
          <w:rFonts w:hint="eastAsia"/>
          <w:b/>
          <w:color w:val="660000"/>
          <w:sz w:val="28"/>
        </w:rPr>
        <w:t>爲</w:t>
      </w:r>
      <w:r w:rsidRPr="001C3E29">
        <w:rPr>
          <w:rFonts w:hint="eastAsia"/>
          <w:b/>
          <w:color w:val="660000"/>
          <w:sz w:val="28"/>
        </w:rPr>
        <w:t>以弱見奪，於是廢五等之爵，立郡縣之官，</w:t>
      </w:r>
      <w:r w:rsidR="003E4D6D" w:rsidRPr="00B81357">
        <w:rPr>
          <w:rFonts w:hint="eastAsia"/>
        </w:rPr>
        <w:t>班固漢書</w:t>
      </w:r>
      <w:r w:rsidRPr="001C3E29">
        <w:rPr>
          <w:rFonts w:hint="eastAsia"/>
        </w:rPr>
        <w:t>贊曰：秦</w:t>
      </w:r>
      <w:r w:rsidR="00820F0B">
        <w:rPr>
          <w:rFonts w:hint="eastAsia"/>
        </w:rPr>
        <w:t>旣</w:t>
      </w:r>
      <w:r w:rsidRPr="001C3E29">
        <w:rPr>
          <w:rFonts w:hint="eastAsia"/>
        </w:rPr>
        <w:t>稱帝，患周之敗，以</w:t>
      </w:r>
      <w:r w:rsidR="00F355DD">
        <w:rPr>
          <w:rFonts w:hint="eastAsia"/>
        </w:rPr>
        <w:t>爲</w:t>
      </w:r>
      <w:r w:rsidRPr="001C3E29">
        <w:rPr>
          <w:rFonts w:hint="eastAsia"/>
        </w:rPr>
        <w:t>諸侯力爭，四夷交侵，以弱見奪。於是削去五等。</w:t>
      </w:r>
      <w:r w:rsidR="003E4D6D" w:rsidRPr="00B81357">
        <w:rPr>
          <w:rFonts w:hint="eastAsia"/>
        </w:rPr>
        <w:t>史記</w:t>
      </w:r>
      <w:r w:rsidRPr="001C3E29">
        <w:rPr>
          <w:rFonts w:hint="eastAsia"/>
        </w:rPr>
        <w:t>，李斯奏曰：置諸侯不便。始皇於是分天下以</w:t>
      </w:r>
      <w:r w:rsidR="00F355DD">
        <w:rPr>
          <w:rFonts w:hint="eastAsia"/>
        </w:rPr>
        <w:t>爲</w:t>
      </w:r>
      <w:r w:rsidRPr="001C3E29">
        <w:rPr>
          <w:rFonts w:hint="eastAsia"/>
        </w:rPr>
        <w:t>三十六郡，置守尉監也。</w:t>
      </w:r>
      <w:r w:rsidRPr="001C3E29">
        <w:rPr>
          <w:rFonts w:hint="eastAsia"/>
          <w:b/>
          <w:color w:val="660000"/>
          <w:sz w:val="28"/>
        </w:rPr>
        <w:t>棄禮樂之教，任苛刻之政。子弟無尺寸之封，功臣無立錐之土，內無宗子以自毗輔，外無諸侯以</w:t>
      </w:r>
      <w:r w:rsidR="00F355DD">
        <w:rPr>
          <w:rFonts w:hint="eastAsia"/>
          <w:b/>
          <w:color w:val="660000"/>
          <w:sz w:val="28"/>
        </w:rPr>
        <w:t>爲</w:t>
      </w:r>
      <w:r w:rsidRPr="001C3E29">
        <w:rPr>
          <w:rFonts w:hint="eastAsia"/>
          <w:b/>
          <w:color w:val="660000"/>
          <w:sz w:val="28"/>
        </w:rPr>
        <w:t>蕃衛。</w:t>
      </w:r>
      <w:r w:rsidR="003E4D6D" w:rsidRPr="00B81357">
        <w:rPr>
          <w:rFonts w:hint="eastAsia"/>
        </w:rPr>
        <w:t>班固漢書</w:t>
      </w:r>
      <w:r w:rsidRPr="001C3E29">
        <w:rPr>
          <w:rFonts w:hint="eastAsia"/>
        </w:rPr>
        <w:t>贊曰：秦竊自號謂皇帝</w:t>
      </w:r>
      <w:r w:rsidRPr="00C32D98">
        <w:rPr>
          <w:rStyle w:val="a9"/>
        </w:rPr>
        <w:footnoteReference w:id="5377"/>
      </w:r>
      <w:r w:rsidRPr="001C3E29">
        <w:rPr>
          <w:rFonts w:hint="eastAsia"/>
        </w:rPr>
        <w:t>，而子弟</w:t>
      </w:r>
      <w:r w:rsidR="00F355DD">
        <w:rPr>
          <w:rFonts w:hint="eastAsia"/>
        </w:rPr>
        <w:t>爲</w:t>
      </w:r>
      <w:r w:rsidRPr="001C3E29">
        <w:rPr>
          <w:rFonts w:hint="eastAsia"/>
        </w:rPr>
        <w:t>匹夫。內亡骨肉本根之輔，外亡尺土蕃翼之衛。莊子曰：堯、舜有天下，子孫無置錐之地。</w:t>
      </w:r>
      <w:r w:rsidRPr="001C3E29">
        <w:rPr>
          <w:rFonts w:hint="eastAsia"/>
          <w:b/>
          <w:color w:val="660000"/>
          <w:sz w:val="28"/>
        </w:rPr>
        <w:t>仁心不加於親戚，惠澤不流於枝葉，譬猶芟刈股肱，獨任胸腹；浮舟江海，捐棄楫櫂。</w:t>
      </w:r>
      <w:r w:rsidRPr="001C3E29">
        <w:rPr>
          <w:rFonts w:hint="eastAsia"/>
        </w:rPr>
        <w:t>法言曰：灝灝之海，濟樓航之力也。航人無楫，如航何？通俗文：櫂，謂楫也。</w:t>
      </w:r>
      <w:r w:rsidRPr="001C3E29">
        <w:rPr>
          <w:rFonts w:hint="eastAsia"/>
          <w:b/>
          <w:color w:val="660000"/>
          <w:sz w:val="28"/>
        </w:rPr>
        <w:t>觀者</w:t>
      </w:r>
      <w:r w:rsidR="00F355DD">
        <w:rPr>
          <w:rFonts w:hint="eastAsia"/>
          <w:b/>
          <w:color w:val="660000"/>
          <w:sz w:val="28"/>
        </w:rPr>
        <w:t>爲</w:t>
      </w:r>
      <w:r w:rsidRPr="001C3E29">
        <w:rPr>
          <w:rFonts w:hint="eastAsia"/>
          <w:b/>
          <w:color w:val="660000"/>
          <w:sz w:val="28"/>
        </w:rPr>
        <w:t>之寒心，而始皇晏然，自以</w:t>
      </w:r>
      <w:r w:rsidR="00F355DD">
        <w:rPr>
          <w:rFonts w:hint="eastAsia"/>
          <w:b/>
          <w:color w:val="660000"/>
          <w:sz w:val="28"/>
        </w:rPr>
        <w:t>爲</w:t>
      </w:r>
      <w:r w:rsidRPr="001C3E29">
        <w:rPr>
          <w:rFonts w:hint="eastAsia"/>
          <w:b/>
          <w:color w:val="660000"/>
          <w:sz w:val="28"/>
        </w:rPr>
        <w:t>關中之固，金城千里，子孫帝王萬世之業也。豈不悖哉！</w:t>
      </w:r>
      <w:r w:rsidRPr="001C3E29">
        <w:rPr>
          <w:rFonts w:hint="eastAsia"/>
        </w:rPr>
        <w:t>賈誼過秦曰：天下已定，始皇之心，以</w:t>
      </w:r>
      <w:r w:rsidR="00F355DD">
        <w:rPr>
          <w:rFonts w:hint="eastAsia"/>
        </w:rPr>
        <w:t>爲</w:t>
      </w:r>
      <w:r w:rsidRPr="001C3E29">
        <w:rPr>
          <w:rFonts w:hint="eastAsia"/>
        </w:rPr>
        <w:t>關中之固，金城千里，子孫帝王萬世之業也。</w:t>
      </w:r>
      <w:r w:rsidRPr="001C3E29">
        <w:rPr>
          <w:rFonts w:hint="eastAsia"/>
          <w:b/>
          <w:color w:val="660000"/>
          <w:sz w:val="28"/>
        </w:rPr>
        <w:t>是時，淳于越諫曰：「臣聞殷、周之王，封子弟功臣，千有餘歲</w:t>
      </w:r>
      <w:r w:rsidRPr="00C32D98">
        <w:rPr>
          <w:rStyle w:val="a9"/>
        </w:rPr>
        <w:footnoteReference w:id="5378"/>
      </w:r>
      <w:r w:rsidRPr="001C3E29">
        <w:rPr>
          <w:rFonts w:hint="eastAsia"/>
          <w:b/>
          <w:color w:val="660000"/>
          <w:sz w:val="28"/>
        </w:rPr>
        <w:t>。今陛下君有海內，而子弟</w:t>
      </w:r>
      <w:r w:rsidR="00F355DD">
        <w:rPr>
          <w:rFonts w:hint="eastAsia"/>
          <w:b/>
          <w:color w:val="660000"/>
          <w:sz w:val="28"/>
        </w:rPr>
        <w:t>爲</w:t>
      </w:r>
      <w:r w:rsidRPr="001C3E29">
        <w:rPr>
          <w:rFonts w:hint="eastAsia"/>
          <w:b/>
          <w:color w:val="660000"/>
          <w:sz w:val="28"/>
        </w:rPr>
        <w:t>匹夫，卒有田常六卿之臣，而無輔弼，何以相救？事不師古而能長久者，非所聞也。」</w:t>
      </w:r>
      <w:r w:rsidR="003E4D6D" w:rsidRPr="00B81357">
        <w:rPr>
          <w:rFonts w:hint="eastAsia"/>
        </w:rPr>
        <w:t>史記</w:t>
      </w:r>
      <w:r w:rsidRPr="001C3E29">
        <w:rPr>
          <w:rFonts w:hint="eastAsia"/>
        </w:rPr>
        <w:t>曰：齊簡公立田常、監止</w:t>
      </w:r>
      <w:r w:rsidR="00F355DD">
        <w:rPr>
          <w:rFonts w:hint="eastAsia"/>
        </w:rPr>
        <w:t>爲</w:t>
      </w:r>
      <w:r w:rsidRPr="001C3E29">
        <w:rPr>
          <w:rFonts w:hint="eastAsia"/>
        </w:rPr>
        <w:t>左右相。田氏殺監止，簡公出奔。田氏執簡公于徐州，遂殺之。又曰：晉昭公卒，六卿強，公室卑。六卿謂：范氏、中行氏、智氏及趙、韓、魏也。</w:t>
      </w:r>
      <w:r w:rsidR="003E4D6D" w:rsidRPr="00B81357">
        <w:rPr>
          <w:rFonts w:hint="eastAsia"/>
        </w:rPr>
        <w:t>論語</w:t>
      </w:r>
      <w:r w:rsidRPr="001C3E29">
        <w:rPr>
          <w:rFonts w:hint="eastAsia"/>
        </w:rPr>
        <w:t>，糾滑讖曰：陳滅齊，六卿分晉。尚書曰：事不師古，以克永代，匪說攸聞。</w:t>
      </w:r>
      <w:r w:rsidRPr="001C3E29">
        <w:rPr>
          <w:rFonts w:hint="eastAsia"/>
          <w:b/>
          <w:color w:val="660000"/>
          <w:sz w:val="28"/>
        </w:rPr>
        <w:t>始皇聽李斯偏說而絀其義。至身死之日，無所寄付，委天下之重於凡夫之手，託廢立之命於姦臣之口，</w:t>
      </w:r>
      <w:r w:rsidR="003E4D6D" w:rsidRPr="00B81357">
        <w:rPr>
          <w:rFonts w:hint="eastAsia"/>
        </w:rPr>
        <w:t>史記</w:t>
      </w:r>
      <w:r w:rsidRPr="001C3E29">
        <w:rPr>
          <w:rFonts w:hint="eastAsia"/>
        </w:rPr>
        <w:t>曰：始皇崩，趙高乃與胡亥，丞相李斯陰破去始皇所封書賜公子扶蘇者，而更詐</w:t>
      </w:r>
      <w:r w:rsidR="00F355DD">
        <w:rPr>
          <w:rFonts w:hint="eastAsia"/>
        </w:rPr>
        <w:t>爲</w:t>
      </w:r>
      <w:r w:rsidRPr="001C3E29">
        <w:rPr>
          <w:rFonts w:hint="eastAsia"/>
        </w:rPr>
        <w:t>丞相受始皇遺詔，立子胡亥</w:t>
      </w:r>
      <w:r w:rsidR="00F355DD">
        <w:rPr>
          <w:rFonts w:hint="eastAsia"/>
        </w:rPr>
        <w:t>爲</w:t>
      </w:r>
      <w:r w:rsidRPr="001C3E29">
        <w:rPr>
          <w:rFonts w:hint="eastAsia"/>
        </w:rPr>
        <w:t>太子。更</w:t>
      </w:r>
      <w:r w:rsidR="00F355DD">
        <w:rPr>
          <w:rFonts w:hint="eastAsia"/>
        </w:rPr>
        <w:t>爲</w:t>
      </w:r>
      <w:r w:rsidRPr="001C3E29">
        <w:rPr>
          <w:rFonts w:hint="eastAsia"/>
        </w:rPr>
        <w:t>書賜公子扶蘇死。</w:t>
      </w:r>
      <w:r w:rsidRPr="001C3E29">
        <w:rPr>
          <w:rFonts w:hint="eastAsia"/>
          <w:b/>
          <w:color w:val="660000"/>
          <w:sz w:val="28"/>
        </w:rPr>
        <w:t>至令趙高之徒，誅鋤宗室。</w:t>
      </w:r>
      <w:r w:rsidR="003E4D6D" w:rsidRPr="00B81357">
        <w:rPr>
          <w:rFonts w:hint="eastAsia"/>
        </w:rPr>
        <w:t>史記</w:t>
      </w:r>
      <w:r w:rsidRPr="001C3E29">
        <w:rPr>
          <w:rFonts w:hint="eastAsia"/>
        </w:rPr>
        <w:t>曰：二世尊用趙高，申法令，乃行誅大臣及諸公子。春秋合誠圖曰：誅鋤民害。</w:t>
      </w:r>
      <w:r w:rsidRPr="001C3E29">
        <w:rPr>
          <w:rFonts w:hint="eastAsia"/>
          <w:b/>
          <w:color w:val="660000"/>
          <w:sz w:val="28"/>
        </w:rPr>
        <w:t>胡亥少習剋薄之教</w:t>
      </w:r>
      <w:r w:rsidRPr="00C32D98">
        <w:rPr>
          <w:rStyle w:val="a9"/>
        </w:rPr>
        <w:footnoteReference w:id="5379"/>
      </w:r>
      <w:r w:rsidRPr="001C3E29">
        <w:rPr>
          <w:rFonts w:hint="eastAsia"/>
          <w:b/>
          <w:color w:val="660000"/>
          <w:sz w:val="28"/>
        </w:rPr>
        <w:t>，長遵凶父之業，</w:t>
      </w:r>
      <w:r w:rsidR="003E4D6D" w:rsidRPr="00B81357">
        <w:rPr>
          <w:rFonts w:hint="eastAsia"/>
        </w:rPr>
        <w:t>史記</w:t>
      </w:r>
      <w:r w:rsidRPr="001C3E29">
        <w:rPr>
          <w:rFonts w:hint="eastAsia"/>
        </w:rPr>
        <w:t>曰：趙高故常教胡亥書，及獄律令法事。</w:t>
      </w:r>
      <w:r w:rsidR="003E4D6D" w:rsidRPr="00B81357">
        <w:rPr>
          <w:rFonts w:hint="eastAsia"/>
        </w:rPr>
        <w:t>史記</w:t>
      </w:r>
      <w:r w:rsidRPr="001C3E29">
        <w:rPr>
          <w:rFonts w:hint="eastAsia"/>
        </w:rPr>
        <w:t>，太史公曰：商君，其天資刻薄人也。</w:t>
      </w:r>
      <w:r w:rsidRPr="001C3E29">
        <w:rPr>
          <w:rFonts w:hint="eastAsia"/>
          <w:b/>
          <w:color w:val="660000"/>
          <w:sz w:val="28"/>
        </w:rPr>
        <w:t>不能改制易法，寵任兄弟，而乃師謨申商，諮謀趙高，自幽深宮，委政讒賊，</w:t>
      </w:r>
      <w:r w:rsidR="003E4D6D" w:rsidRPr="00B81357">
        <w:rPr>
          <w:rFonts w:hint="eastAsia"/>
        </w:rPr>
        <w:t>史記</w:t>
      </w:r>
      <w:r w:rsidRPr="001C3E29">
        <w:rPr>
          <w:rFonts w:hint="eastAsia"/>
        </w:rPr>
        <w:t>，李斯上書二世曰：能明申、韓之術，而修商君之法，法修術明而天下亂者，未之聞也。</w:t>
      </w:r>
      <w:r w:rsidR="003E4D6D" w:rsidRPr="00B81357">
        <w:rPr>
          <w:rFonts w:hint="eastAsia"/>
        </w:rPr>
        <w:t>應劭漢書</w:t>
      </w:r>
      <w:r w:rsidRPr="001C3E29">
        <w:rPr>
          <w:rFonts w:hint="eastAsia"/>
        </w:rPr>
        <w:t>注曰：申不害，韓昭侯相。衛公孫鞅，秦孝公相。李奇曰：法皆深刻無恩。</w:t>
      </w:r>
      <w:r w:rsidR="003E4D6D" w:rsidRPr="00B81357">
        <w:rPr>
          <w:rFonts w:hint="eastAsia"/>
        </w:rPr>
        <w:t>史記</w:t>
      </w:r>
      <w:r w:rsidRPr="001C3E29">
        <w:rPr>
          <w:rFonts w:hint="eastAsia"/>
        </w:rPr>
        <w:t>曰：二世常居禁中，與趙高決事，事無大小，輒決於高。蒼頡篇曰：委，任之也。</w:t>
      </w:r>
      <w:r w:rsidRPr="001C3E29">
        <w:rPr>
          <w:rFonts w:hint="eastAsia"/>
          <w:b/>
          <w:color w:val="660000"/>
          <w:sz w:val="28"/>
        </w:rPr>
        <w:t>身殘望夷，求</w:t>
      </w:r>
      <w:r w:rsidR="00F355DD">
        <w:rPr>
          <w:rFonts w:hint="eastAsia"/>
          <w:b/>
          <w:color w:val="660000"/>
          <w:sz w:val="28"/>
        </w:rPr>
        <w:t>爲</w:t>
      </w:r>
      <w:r w:rsidRPr="001C3E29">
        <w:rPr>
          <w:rFonts w:hint="eastAsia"/>
          <w:b/>
          <w:color w:val="660000"/>
          <w:sz w:val="28"/>
        </w:rPr>
        <w:t>黔首，豈可得哉？</w:t>
      </w:r>
      <w:r w:rsidR="003E4D6D" w:rsidRPr="00B81357">
        <w:rPr>
          <w:rFonts w:hint="eastAsia"/>
        </w:rPr>
        <w:t>史記</w:t>
      </w:r>
      <w:r w:rsidRPr="001C3E29">
        <w:rPr>
          <w:rFonts w:hint="eastAsia"/>
        </w:rPr>
        <w:t>曰：二世齋望夷宮，欲祠涇，使使責讓趙高以盜事，高懼，乃陰與其女婿咸陽令閻樂謀易上。樂前，即謂二世曰：足下其自</w:t>
      </w:r>
      <w:r w:rsidR="00F355DD">
        <w:rPr>
          <w:rFonts w:hint="eastAsia"/>
        </w:rPr>
        <w:t>爲</w:t>
      </w:r>
      <w:r w:rsidRPr="001C3E29">
        <w:rPr>
          <w:rFonts w:hint="eastAsia"/>
        </w:rPr>
        <w:t>計。二世曰：願得妻子</w:t>
      </w:r>
      <w:r w:rsidR="00F355DD">
        <w:rPr>
          <w:rFonts w:hint="eastAsia"/>
        </w:rPr>
        <w:t>爲</w:t>
      </w:r>
      <w:r w:rsidRPr="001C3E29">
        <w:rPr>
          <w:rFonts w:hint="eastAsia"/>
        </w:rPr>
        <w:t>黔首。閻樂麾其兵進，二世自殺也。</w:t>
      </w:r>
      <w:r w:rsidRPr="001C3E29">
        <w:rPr>
          <w:rFonts w:hint="eastAsia"/>
          <w:b/>
          <w:color w:val="660000"/>
          <w:sz w:val="28"/>
        </w:rPr>
        <w:t>遂乃郡國離心，衆庶潰叛，</w:t>
      </w:r>
      <w:r w:rsidRPr="001C3E29">
        <w:rPr>
          <w:rFonts w:hint="eastAsia"/>
        </w:rPr>
        <w:t>尚書曰：受有億兆夷人，離心離德。左氏傳曰：人逃其上曰潰。</w:t>
      </w:r>
      <w:r w:rsidRPr="001C3E29">
        <w:rPr>
          <w:rFonts w:hint="eastAsia"/>
          <w:b/>
          <w:color w:val="660000"/>
          <w:sz w:val="28"/>
        </w:rPr>
        <w:t>勝廣唱之於前，劉項斃之於後。</w:t>
      </w:r>
      <w:r w:rsidR="003E4D6D" w:rsidRPr="00B81357">
        <w:rPr>
          <w:rFonts w:hint="eastAsia"/>
        </w:rPr>
        <w:t>史記</w:t>
      </w:r>
      <w:r w:rsidRPr="001C3E29">
        <w:rPr>
          <w:rFonts w:hint="eastAsia"/>
        </w:rPr>
        <w:t>曰：吳廣</w:t>
      </w:r>
      <w:r w:rsidR="00F355DD">
        <w:rPr>
          <w:rFonts w:hint="eastAsia"/>
        </w:rPr>
        <w:t>爲</w:t>
      </w:r>
      <w:r w:rsidRPr="001C3E29">
        <w:rPr>
          <w:rFonts w:hint="eastAsia"/>
        </w:rPr>
        <w:t>假王，擊秦。</w:t>
      </w:r>
      <w:r w:rsidR="003E4D6D" w:rsidRPr="00B81357">
        <w:rPr>
          <w:rFonts w:hint="eastAsia"/>
        </w:rPr>
        <w:t>班固漢書</w:t>
      </w:r>
      <w:r w:rsidRPr="001C3E29">
        <w:rPr>
          <w:rFonts w:hint="eastAsia"/>
        </w:rPr>
        <w:t>贊曰：秦竊自號謂皇帝，而子弟</w:t>
      </w:r>
      <w:r w:rsidR="00F355DD">
        <w:rPr>
          <w:rFonts w:hint="eastAsia"/>
        </w:rPr>
        <w:t>爲</w:t>
      </w:r>
      <w:r w:rsidRPr="001C3E29">
        <w:rPr>
          <w:rFonts w:hint="eastAsia"/>
        </w:rPr>
        <w:t>匹夫，吳、陳奮其白挺，劉、項隨而斃之。</w:t>
      </w:r>
      <w:r w:rsidRPr="001C3E29">
        <w:rPr>
          <w:rFonts w:hint="eastAsia"/>
          <w:b/>
          <w:color w:val="660000"/>
          <w:sz w:val="28"/>
        </w:rPr>
        <w:t>向使始皇納淳于之策，抑李斯之論，割裂州國，分王子弟，封三代之後，報功臣之勞，土有常君</w:t>
      </w:r>
      <w:r w:rsidRPr="00C32D98">
        <w:rPr>
          <w:rStyle w:val="a9"/>
        </w:rPr>
        <w:footnoteReference w:id="5380"/>
      </w:r>
      <w:r w:rsidRPr="001C3E29">
        <w:rPr>
          <w:rFonts w:hint="eastAsia"/>
          <w:b/>
          <w:color w:val="660000"/>
          <w:sz w:val="28"/>
        </w:rPr>
        <w:t>，民有定主，枝葉相扶，首尾</w:t>
      </w:r>
      <w:r w:rsidR="00F355DD">
        <w:rPr>
          <w:rFonts w:hint="eastAsia"/>
          <w:b/>
          <w:color w:val="660000"/>
          <w:sz w:val="28"/>
        </w:rPr>
        <w:t>爲</w:t>
      </w:r>
      <w:r w:rsidRPr="001C3E29">
        <w:rPr>
          <w:rFonts w:hint="eastAsia"/>
          <w:b/>
          <w:color w:val="660000"/>
          <w:sz w:val="28"/>
        </w:rPr>
        <w:t>用，雖使子孫有失道之行，時人無湯武之賢，姦謀未發，而身已屠戮，何區區之陳項，而復得措其手足哉？故漢祖奮三尺之劍，驅烏集之衆，</w:t>
      </w:r>
      <w:r w:rsidRPr="001C3E29">
        <w:rPr>
          <w:rFonts w:hint="eastAsia"/>
        </w:rPr>
        <w:t>曾子曰：烏合之衆，初雖相歡，後必相咋也。</w:t>
      </w:r>
      <w:r w:rsidRPr="001C3E29">
        <w:rPr>
          <w:rFonts w:hint="eastAsia"/>
          <w:b/>
          <w:color w:val="660000"/>
          <w:sz w:val="28"/>
        </w:rPr>
        <w:t>五年之中，而成帝業。</w:t>
      </w:r>
      <w:r w:rsidR="003E4D6D" w:rsidRPr="00B81357">
        <w:rPr>
          <w:rFonts w:hint="eastAsia"/>
        </w:rPr>
        <w:t>漢書</w:t>
      </w:r>
      <w:r w:rsidRPr="001C3E29">
        <w:rPr>
          <w:rFonts w:hint="eastAsia"/>
        </w:rPr>
        <w:t>曰：高祖五年斬羽東城，即皇帝位於汜水之陽。</w:t>
      </w:r>
      <w:r w:rsidRPr="001C3E29">
        <w:rPr>
          <w:rFonts w:hint="eastAsia"/>
          <w:b/>
          <w:color w:val="660000"/>
          <w:sz w:val="28"/>
        </w:rPr>
        <w:t>自開闢以來，其興功立勳，未有若漢祖之易者也。夫伐深根者難</w:t>
      </w:r>
      <w:r w:rsidR="00F355DD">
        <w:rPr>
          <w:rFonts w:hint="eastAsia"/>
          <w:b/>
          <w:color w:val="660000"/>
          <w:sz w:val="28"/>
        </w:rPr>
        <w:t>爲</w:t>
      </w:r>
      <w:r w:rsidRPr="001C3E29">
        <w:rPr>
          <w:rFonts w:hint="eastAsia"/>
          <w:b/>
          <w:color w:val="660000"/>
          <w:sz w:val="28"/>
        </w:rPr>
        <w:t>功，摧枯朽者易</w:t>
      </w:r>
      <w:r w:rsidR="00F355DD">
        <w:rPr>
          <w:rFonts w:hint="eastAsia"/>
          <w:b/>
          <w:color w:val="660000"/>
          <w:sz w:val="28"/>
        </w:rPr>
        <w:t>爲</w:t>
      </w:r>
      <w:r w:rsidRPr="001C3E29">
        <w:rPr>
          <w:rFonts w:hint="eastAsia"/>
          <w:b/>
          <w:color w:val="660000"/>
          <w:sz w:val="28"/>
        </w:rPr>
        <w:t>力，理勢然也。</w:t>
      </w:r>
      <w:r w:rsidR="003E4D6D" w:rsidRPr="00B81357">
        <w:rPr>
          <w:rFonts w:hint="eastAsia"/>
        </w:rPr>
        <w:t>班固漢書</w:t>
      </w:r>
      <w:r w:rsidRPr="001C3E29">
        <w:rPr>
          <w:rFonts w:hint="eastAsia"/>
        </w:rPr>
        <w:t>贊曰：漢無尺土之階，繇一劍之任，五年而成帝業，書傳所未嘗有焉。何則？古代相革皆承聖王之烈，今漢獨收孤秦之斃。鐫金石者難</w:t>
      </w:r>
      <w:r w:rsidR="00F355DD">
        <w:rPr>
          <w:rFonts w:hint="eastAsia"/>
        </w:rPr>
        <w:t>爲</w:t>
      </w:r>
      <w:r w:rsidRPr="001C3E29">
        <w:rPr>
          <w:rFonts w:hint="eastAsia"/>
        </w:rPr>
        <w:t>功，摧枯朽者易</w:t>
      </w:r>
      <w:r w:rsidR="00F355DD">
        <w:rPr>
          <w:rFonts w:hint="eastAsia"/>
        </w:rPr>
        <w:t>爲</w:t>
      </w:r>
      <w:r w:rsidRPr="001C3E29">
        <w:rPr>
          <w:rFonts w:hint="eastAsia"/>
        </w:rPr>
        <w:t>力，其勢然也。</w:t>
      </w:r>
    </w:p>
    <w:p w14:paraId="5CB11C92" w14:textId="72D41D24" w:rsidR="008F46A3" w:rsidRDefault="008F46A3" w:rsidP="004C6113">
      <w:pPr>
        <w:ind w:firstLine="561"/>
      </w:pPr>
      <w:r w:rsidRPr="001C3E29">
        <w:rPr>
          <w:rFonts w:hint="eastAsia"/>
          <w:b/>
          <w:color w:val="660000"/>
          <w:sz w:val="28"/>
        </w:rPr>
        <w:t>漢鑒秦之失，封植子弟。及諸呂擅權，圖危劉氏，</w:t>
      </w:r>
      <w:r w:rsidR="003E4D6D" w:rsidRPr="00B81357">
        <w:rPr>
          <w:rFonts w:hint="eastAsia"/>
        </w:rPr>
        <w:t>漢書</w:t>
      </w:r>
      <w:r w:rsidRPr="001C3E29">
        <w:rPr>
          <w:rFonts w:hint="eastAsia"/>
        </w:rPr>
        <w:t>，太后崩，上將軍呂祿、相國呂產專兵秉政，謀作亂。賈逵國語注曰：權，秉，即柄字也</w:t>
      </w:r>
      <w:r w:rsidRPr="00C32D98">
        <w:rPr>
          <w:rStyle w:val="a9"/>
        </w:rPr>
        <w:footnoteReference w:id="5381"/>
      </w:r>
      <w:r w:rsidRPr="001C3E29">
        <w:rPr>
          <w:rFonts w:hint="eastAsia"/>
        </w:rPr>
        <w:t>。</w:t>
      </w:r>
      <w:r w:rsidRPr="001C3E29">
        <w:rPr>
          <w:rFonts w:hint="eastAsia"/>
          <w:b/>
          <w:color w:val="660000"/>
          <w:sz w:val="28"/>
        </w:rPr>
        <w:t>而天下所以不能傾動</w:t>
      </w:r>
      <w:r w:rsidRPr="00C32D98">
        <w:rPr>
          <w:rStyle w:val="a9"/>
        </w:rPr>
        <w:footnoteReference w:id="5382"/>
      </w:r>
      <w:r w:rsidRPr="001C3E29">
        <w:rPr>
          <w:rFonts w:hint="eastAsia"/>
          <w:b/>
          <w:color w:val="660000"/>
          <w:sz w:val="28"/>
        </w:rPr>
        <w:t>，百姓所以不易心者，徒以諸侯強大，盤石膠固，</w:t>
      </w:r>
      <w:r w:rsidR="003E4D6D" w:rsidRPr="00B81357">
        <w:rPr>
          <w:rFonts w:hint="eastAsia"/>
        </w:rPr>
        <w:t>漢書</w:t>
      </w:r>
      <w:r w:rsidRPr="001C3E29">
        <w:rPr>
          <w:rFonts w:hint="eastAsia"/>
        </w:rPr>
        <w:t>，宋昌曰：高帝王子弟，所謂盤石之宗也。莊子曰：待膠漆而固者，是侵其德者也。范曄後</w:t>
      </w:r>
      <w:r w:rsidR="003E4D6D" w:rsidRPr="00B81357">
        <w:rPr>
          <w:rFonts w:hint="eastAsia"/>
        </w:rPr>
        <w:t>漢書</w:t>
      </w:r>
      <w:r w:rsidRPr="001C3E29">
        <w:rPr>
          <w:rFonts w:hint="eastAsia"/>
        </w:rPr>
        <w:t>曰：鄭泰曰，以膠固之衆，當解合之勢。</w:t>
      </w:r>
      <w:r w:rsidRPr="001C3E29">
        <w:rPr>
          <w:rFonts w:hint="eastAsia"/>
          <w:b/>
          <w:color w:val="660000"/>
          <w:sz w:val="28"/>
        </w:rPr>
        <w:t>東牟朱虛授命於內，齊代吳楚作衛於外故也。</w:t>
      </w:r>
      <w:r w:rsidR="003E4D6D" w:rsidRPr="00B81357">
        <w:rPr>
          <w:rFonts w:hint="eastAsia"/>
        </w:rPr>
        <w:t>漢書</w:t>
      </w:r>
      <w:r w:rsidRPr="001C3E29">
        <w:rPr>
          <w:rFonts w:hint="eastAsia"/>
        </w:rPr>
        <w:t>，宋昌曰：諸呂擅權專制，太尉卒以滅之。內有朱虛、東牟之親，外畏吳、楚、齊、代之強。又曰：齊悼惠王肥，高祖六年立。又曰：齊悼惠王子章，高后封</w:t>
      </w:r>
      <w:r w:rsidR="00F355DD">
        <w:rPr>
          <w:rFonts w:hint="eastAsia"/>
        </w:rPr>
        <w:t>爲</w:t>
      </w:r>
      <w:r w:rsidRPr="001C3E29">
        <w:rPr>
          <w:rFonts w:hint="eastAsia"/>
        </w:rPr>
        <w:t>朱虛侯。章弟興居</w:t>
      </w:r>
      <w:r w:rsidR="00F355DD">
        <w:rPr>
          <w:rFonts w:hint="eastAsia"/>
        </w:rPr>
        <w:t>爲</w:t>
      </w:r>
      <w:r w:rsidRPr="001C3E29">
        <w:rPr>
          <w:rFonts w:hint="eastAsia"/>
        </w:rPr>
        <w:t>東牟侯。</w:t>
      </w:r>
      <w:r w:rsidRPr="001C3E29">
        <w:rPr>
          <w:rFonts w:hint="eastAsia"/>
          <w:b/>
          <w:color w:val="660000"/>
          <w:sz w:val="28"/>
        </w:rPr>
        <w:t>向使高祖踵亡秦之法，</w:t>
      </w:r>
      <w:r w:rsidRPr="001C3E29">
        <w:rPr>
          <w:rFonts w:hint="eastAsia"/>
        </w:rPr>
        <w:t>王逸楚辭注曰：踵，繼也。</w:t>
      </w:r>
      <w:r w:rsidRPr="001C3E29">
        <w:rPr>
          <w:rFonts w:hint="eastAsia"/>
          <w:b/>
          <w:color w:val="660000"/>
          <w:sz w:val="28"/>
        </w:rPr>
        <w:t>忽先王之制，則天下已傳，非劉氏有也。然高祖封建，地過古制，大者跨州兼域，小者連城數十，上下無別，權侔京室，故有吳楚七國之患。</w:t>
      </w:r>
      <w:r w:rsidR="003E4D6D" w:rsidRPr="00B81357">
        <w:rPr>
          <w:rFonts w:hint="eastAsia"/>
        </w:rPr>
        <w:t>班固漢書</w:t>
      </w:r>
      <w:r w:rsidRPr="001C3E29">
        <w:rPr>
          <w:rFonts w:hint="eastAsia"/>
        </w:rPr>
        <w:t>贊曰：漢興，懲戒亡秦孤立之敗，於是封王子弟，大者跨州兼郡，小者連城數十，宮室百官，制同京師。</w:t>
      </w:r>
      <w:r w:rsidRPr="001C3E29">
        <w:rPr>
          <w:rFonts w:hint="eastAsia"/>
          <w:b/>
          <w:color w:val="660000"/>
          <w:sz w:val="28"/>
        </w:rPr>
        <w:t>賈誼曰：「諸侯強盛，長亂起姦。夫欲天下之治安，莫若衆建諸侯而少其力。令海內之勢，若身之使臂，臂之使指，則下無背叛之心，上無誅伐之事。」文帝不從。</w:t>
      </w:r>
      <w:r w:rsidR="003E4D6D" w:rsidRPr="00B81357">
        <w:rPr>
          <w:rFonts w:hint="eastAsia"/>
        </w:rPr>
        <w:t>漢書</w:t>
      </w:r>
      <w:r w:rsidRPr="001C3E29">
        <w:rPr>
          <w:rFonts w:hint="eastAsia"/>
        </w:rPr>
        <w:t>賈誼上疏之文。</w:t>
      </w:r>
      <w:r w:rsidRPr="001C3E29">
        <w:rPr>
          <w:rFonts w:hint="eastAsia"/>
          <w:b/>
          <w:color w:val="660000"/>
          <w:sz w:val="28"/>
        </w:rPr>
        <w:t>至於孝景猥用朝錯之計，削黜諸侯。親者怨恨，疏者震恐，吳楚唱謀，五國從風。兆發高祖，釁成文景，由寬之過制，急之不漸故也。</w:t>
      </w:r>
      <w:r w:rsidR="003E4D6D" w:rsidRPr="00B81357">
        <w:rPr>
          <w:rFonts w:hint="eastAsia"/>
        </w:rPr>
        <w:t>漢書</w:t>
      </w:r>
      <w:r w:rsidRPr="001C3E29">
        <w:rPr>
          <w:rFonts w:hint="eastAsia"/>
        </w:rPr>
        <w:t>曰：朝錯數言吳過可削，文帝寬不忍罰。及景帝即位，錯曰：高帝初定天下，諸子弱，故大封同姓。今吳謀作亂逆，削之亦反，不削亦反。於是方議削吳。吳王恐，因欲發謀舉事。諸侯</w:t>
      </w:r>
      <w:r w:rsidR="00820F0B">
        <w:rPr>
          <w:rFonts w:hint="eastAsia"/>
        </w:rPr>
        <w:t>旣</w:t>
      </w:r>
      <w:r w:rsidRPr="001C3E29">
        <w:rPr>
          <w:rFonts w:hint="eastAsia"/>
        </w:rPr>
        <w:t>新削罰，震恐，多怨錯。及吳先起兵，膠西、膠東、淄川、濟南、楚、趙亦皆反。猥，曲也。</w:t>
      </w:r>
      <w:r w:rsidRPr="001C3E29">
        <w:rPr>
          <w:rFonts w:hint="eastAsia"/>
          <w:b/>
          <w:color w:val="660000"/>
          <w:sz w:val="28"/>
        </w:rPr>
        <w:t>所謂末大必折，尾大難掉。</w:t>
      </w:r>
      <w:r w:rsidRPr="001C3E29">
        <w:rPr>
          <w:rFonts w:hint="eastAsia"/>
        </w:rPr>
        <w:t>左氏傳，楚子問於申無宇曰：國有大城，何如？對曰：末大必折，尾大不掉，君所知也。杜預曰：折，折其本也。</w:t>
      </w:r>
      <w:r w:rsidRPr="001C3E29">
        <w:rPr>
          <w:rFonts w:hint="eastAsia"/>
          <w:b/>
          <w:color w:val="660000"/>
          <w:sz w:val="28"/>
        </w:rPr>
        <w:t>尾同於體，猶或不從，況乎非體之尾，其可掉哉？</w:t>
      </w:r>
    </w:p>
    <w:p w14:paraId="11A1E947" w14:textId="323349C0" w:rsidR="008F46A3" w:rsidRDefault="008F46A3" w:rsidP="004C6113">
      <w:pPr>
        <w:ind w:firstLine="561"/>
      </w:pPr>
      <w:r w:rsidRPr="001C3E29">
        <w:rPr>
          <w:rFonts w:hint="eastAsia"/>
          <w:b/>
          <w:color w:val="660000"/>
          <w:sz w:val="28"/>
        </w:rPr>
        <w:t>武帝從主父之策，下推恩之命。自是之後，齊分</w:t>
      </w:r>
      <w:r w:rsidR="00F355DD">
        <w:rPr>
          <w:rFonts w:hint="eastAsia"/>
          <w:b/>
          <w:color w:val="660000"/>
          <w:sz w:val="28"/>
        </w:rPr>
        <w:t>爲</w:t>
      </w:r>
      <w:r w:rsidRPr="001C3E29">
        <w:rPr>
          <w:rFonts w:hint="eastAsia"/>
          <w:b/>
          <w:color w:val="660000"/>
          <w:sz w:val="28"/>
        </w:rPr>
        <w:t>七，趙分</w:t>
      </w:r>
      <w:r w:rsidR="00F355DD">
        <w:rPr>
          <w:rFonts w:hint="eastAsia"/>
          <w:b/>
          <w:color w:val="660000"/>
          <w:sz w:val="28"/>
        </w:rPr>
        <w:t>爲</w:t>
      </w:r>
      <w:r w:rsidRPr="001C3E29">
        <w:rPr>
          <w:rFonts w:hint="eastAsia"/>
          <w:b/>
          <w:color w:val="660000"/>
          <w:sz w:val="28"/>
        </w:rPr>
        <w:t>六，淮南三割，梁代五分，</w:t>
      </w:r>
      <w:r w:rsidR="003E4D6D" w:rsidRPr="00B81357">
        <w:rPr>
          <w:rFonts w:hint="eastAsia"/>
        </w:rPr>
        <w:t>漢書</w:t>
      </w:r>
      <w:r w:rsidRPr="001C3E29">
        <w:rPr>
          <w:rFonts w:hint="eastAsia"/>
        </w:rPr>
        <w:t>，主父偃說上曰：今諸侯或連城數十，願陛下令諸侯，得推恩分子弟，以地侯之，彼人人喜得所願，上以德施，實分其國，必稍自銷弱矣。上從其計。又，</w:t>
      </w:r>
      <w:r w:rsidR="003E4D6D" w:rsidRPr="00B81357">
        <w:rPr>
          <w:rFonts w:hint="eastAsia"/>
        </w:rPr>
        <w:t>班固</w:t>
      </w:r>
      <w:r w:rsidRPr="001C3E29">
        <w:rPr>
          <w:rFonts w:hint="eastAsia"/>
        </w:rPr>
        <w:t>贊曰：武帝施主父之策，下推恩之令，使諸侯得分戶邑以封子弟，不行黜陟而國自析。自是齊分</w:t>
      </w:r>
      <w:r w:rsidR="00F355DD">
        <w:rPr>
          <w:rFonts w:hint="eastAsia"/>
        </w:rPr>
        <w:t>爲</w:t>
      </w:r>
      <w:r w:rsidRPr="001C3E29">
        <w:rPr>
          <w:rFonts w:hint="eastAsia"/>
        </w:rPr>
        <w:t>七，趙分</w:t>
      </w:r>
      <w:r w:rsidR="00F355DD">
        <w:rPr>
          <w:rFonts w:hint="eastAsia"/>
        </w:rPr>
        <w:t>爲</w:t>
      </w:r>
      <w:r w:rsidRPr="001C3E29">
        <w:rPr>
          <w:rFonts w:hint="eastAsia"/>
        </w:rPr>
        <w:t>六，梁分</w:t>
      </w:r>
      <w:r w:rsidR="00F355DD">
        <w:rPr>
          <w:rFonts w:hint="eastAsia"/>
        </w:rPr>
        <w:t>爲</w:t>
      </w:r>
      <w:r w:rsidRPr="001C3E29">
        <w:rPr>
          <w:rFonts w:hint="eastAsia"/>
        </w:rPr>
        <w:t>五，淮南分</w:t>
      </w:r>
      <w:r w:rsidR="00F355DD">
        <w:rPr>
          <w:rFonts w:hint="eastAsia"/>
        </w:rPr>
        <w:t>爲</w:t>
      </w:r>
      <w:r w:rsidRPr="001C3E29">
        <w:rPr>
          <w:rFonts w:hint="eastAsia"/>
        </w:rPr>
        <w:t>三也。</w:t>
      </w:r>
      <w:r w:rsidRPr="001C3E29">
        <w:rPr>
          <w:rFonts w:hint="eastAsia"/>
          <w:b/>
          <w:color w:val="660000"/>
          <w:sz w:val="28"/>
        </w:rPr>
        <w:t>遂以陵遲，子孫微弱，衣食租稅，不豫政事，</w:t>
      </w:r>
      <w:r w:rsidR="003E4D6D" w:rsidRPr="00B81357">
        <w:rPr>
          <w:rFonts w:hint="eastAsia"/>
        </w:rPr>
        <w:t>班固漢書</w:t>
      </w:r>
      <w:r w:rsidRPr="001C3E29">
        <w:rPr>
          <w:rFonts w:hint="eastAsia"/>
        </w:rPr>
        <w:t>贊曰：景帝遭七國之難，抑損諸侯，諸侯唯得衣食租稅，不與政事。</w:t>
      </w:r>
      <w:r w:rsidRPr="001C3E29">
        <w:rPr>
          <w:rFonts w:hint="eastAsia"/>
          <w:b/>
          <w:color w:val="660000"/>
          <w:sz w:val="28"/>
        </w:rPr>
        <w:t>或以酎金免削，或以無後國除。</w:t>
      </w:r>
      <w:r w:rsidR="003E4D6D" w:rsidRPr="00B81357">
        <w:rPr>
          <w:rFonts w:hint="eastAsia"/>
        </w:rPr>
        <w:t>漢書</w:t>
      </w:r>
      <w:r w:rsidRPr="001C3E29">
        <w:rPr>
          <w:rFonts w:hint="eastAsia"/>
        </w:rPr>
        <w:t>曰：列侯坐獻黃金酎祭宗廟，不如法奪爵者百六人。漢儀注，王子</w:t>
      </w:r>
      <w:r w:rsidR="00F355DD">
        <w:rPr>
          <w:rFonts w:hint="eastAsia"/>
        </w:rPr>
        <w:t>爲</w:t>
      </w:r>
      <w:r w:rsidRPr="001C3E29">
        <w:rPr>
          <w:rFonts w:hint="eastAsia"/>
        </w:rPr>
        <w:t>侯，侯歲以戶口酎黃金於漢廟，皇帝臨受獻金助祭。大祀曰飲酎，飲酎受金，小不如斤兩色惡者，王削縣，侯免國。</w:t>
      </w:r>
      <w:r w:rsidR="003E4D6D" w:rsidRPr="00B81357">
        <w:rPr>
          <w:rFonts w:hint="eastAsia"/>
        </w:rPr>
        <w:t>漢書</w:t>
      </w:r>
      <w:r w:rsidRPr="001C3E29">
        <w:rPr>
          <w:rFonts w:hint="eastAsia"/>
        </w:rPr>
        <w:t>曰：趙哀王福薨，無子，國除。</w:t>
      </w:r>
      <w:r w:rsidRPr="001C3E29">
        <w:rPr>
          <w:rFonts w:hint="eastAsia"/>
          <w:b/>
          <w:color w:val="660000"/>
          <w:sz w:val="28"/>
        </w:rPr>
        <w:t>至於成帝，王氏擅朝。劉向諫曰：「臣聞公族者，國之枝葉。枝葉落，則本根無所庇蔭。方今同姓疏遠，母黨專政，排擯宗室，孤弱公族，非所以保守社稷，安固國嗣也。」</w:t>
      </w:r>
      <w:r w:rsidR="003E4D6D" w:rsidRPr="00B81357">
        <w:rPr>
          <w:rFonts w:hint="eastAsia"/>
        </w:rPr>
        <w:t>漢書</w:t>
      </w:r>
      <w:r w:rsidRPr="001C3E29">
        <w:rPr>
          <w:rFonts w:hint="eastAsia"/>
        </w:rPr>
        <w:t>劉向上疏之文。</w:t>
      </w:r>
      <w:r w:rsidRPr="001C3E29">
        <w:rPr>
          <w:rFonts w:hint="eastAsia"/>
          <w:b/>
          <w:color w:val="660000"/>
          <w:sz w:val="28"/>
        </w:rPr>
        <w:t>其言深切，多所稱引。成帝雖悲傷歎息而不能用。</w:t>
      </w:r>
      <w:r w:rsidR="003E4D6D" w:rsidRPr="00B81357">
        <w:rPr>
          <w:rFonts w:hint="eastAsia"/>
        </w:rPr>
        <w:t>漢書</w:t>
      </w:r>
      <w:r w:rsidRPr="001C3E29">
        <w:rPr>
          <w:rFonts w:hint="eastAsia"/>
        </w:rPr>
        <w:t>曰：成帝即位，向數上疏，言得失，陳法戒。書數十上，以助觀覽，補遺闕。上雖不能盡用，然嘉其言，常嗟嘆之。</w:t>
      </w:r>
      <w:r w:rsidRPr="001C3E29">
        <w:rPr>
          <w:rFonts w:hint="eastAsia"/>
          <w:b/>
          <w:color w:val="660000"/>
          <w:sz w:val="28"/>
        </w:rPr>
        <w:t>至乎哀平，異姓秉權，假周公之事，而</w:t>
      </w:r>
      <w:r w:rsidR="00F355DD">
        <w:rPr>
          <w:rFonts w:hint="eastAsia"/>
          <w:b/>
          <w:color w:val="660000"/>
          <w:sz w:val="28"/>
        </w:rPr>
        <w:t>爲</w:t>
      </w:r>
      <w:r w:rsidRPr="001C3E29">
        <w:rPr>
          <w:rFonts w:hint="eastAsia"/>
          <w:b/>
          <w:color w:val="660000"/>
          <w:sz w:val="28"/>
        </w:rPr>
        <w:t>田常之亂。高拱而竊天位，一朝而臣四海，漢宗室王侯，解印釋綬，貢奉社稷，猶懼不得</w:t>
      </w:r>
      <w:r w:rsidR="00F355DD">
        <w:rPr>
          <w:rFonts w:hint="eastAsia"/>
          <w:b/>
          <w:color w:val="660000"/>
          <w:sz w:val="28"/>
        </w:rPr>
        <w:t>爲</w:t>
      </w:r>
      <w:r w:rsidRPr="001C3E29">
        <w:rPr>
          <w:rFonts w:hint="eastAsia"/>
          <w:b/>
          <w:color w:val="660000"/>
          <w:sz w:val="28"/>
        </w:rPr>
        <w:t>臣妾，或乃</w:t>
      </w:r>
      <w:r w:rsidR="00F355DD">
        <w:rPr>
          <w:rFonts w:hint="eastAsia"/>
          <w:b/>
          <w:color w:val="660000"/>
          <w:sz w:val="28"/>
        </w:rPr>
        <w:t>爲</w:t>
      </w:r>
      <w:r w:rsidRPr="001C3E29">
        <w:rPr>
          <w:rFonts w:hint="eastAsia"/>
          <w:b/>
          <w:color w:val="660000"/>
          <w:sz w:val="28"/>
        </w:rPr>
        <w:t>之符命，頌莽恩德，豈不哀哉！</w:t>
      </w:r>
      <w:r w:rsidR="003E4D6D" w:rsidRPr="00B81357">
        <w:rPr>
          <w:rFonts w:hint="eastAsia"/>
        </w:rPr>
        <w:t>班固漢書</w:t>
      </w:r>
      <w:r w:rsidRPr="001C3E29">
        <w:rPr>
          <w:rFonts w:hint="eastAsia"/>
        </w:rPr>
        <w:t>贊曰：至哀、平之際，王莽知中外殫微，因母后之權，假伊、周之稱，詐謀</w:t>
      </w:r>
      <w:r w:rsidR="00820F0B">
        <w:rPr>
          <w:rFonts w:hint="eastAsia"/>
        </w:rPr>
        <w:t>旣</w:t>
      </w:r>
      <w:r w:rsidRPr="001C3E29">
        <w:rPr>
          <w:rFonts w:hint="eastAsia"/>
        </w:rPr>
        <w:t>成，遂據南面之尊。漢諸侯王厥角稽首，奉上璽韍，唯恐在後，或乃稱美頌德，以求容媚，豈不哀哉！田常篡齊，已見上文。</w:t>
      </w:r>
      <w:r w:rsidR="003E4D6D" w:rsidRPr="00B81357">
        <w:rPr>
          <w:rFonts w:hint="eastAsia"/>
        </w:rPr>
        <w:t>漢書</w:t>
      </w:r>
      <w:r w:rsidRPr="001C3E29">
        <w:rPr>
          <w:rFonts w:hint="eastAsia"/>
        </w:rPr>
        <w:t>曰：王莽廢漢藩王。廣陵王嘉獻符命，封扶策侯。又曰：郚鄉侯閔以莽篡位，獻神書言莽，得封列侯。郚音吾。</w:t>
      </w:r>
      <w:r w:rsidRPr="001C3E29">
        <w:rPr>
          <w:rFonts w:hint="eastAsia"/>
          <w:b/>
          <w:color w:val="660000"/>
          <w:sz w:val="28"/>
        </w:rPr>
        <w:t>由斯言之，非宗子獨忠孝於惠文之間，而叛逆於哀平之際也</w:t>
      </w:r>
      <w:r w:rsidRPr="00C32D98">
        <w:rPr>
          <w:rStyle w:val="a9"/>
        </w:rPr>
        <w:footnoteReference w:id="5383"/>
      </w:r>
      <w:r w:rsidRPr="001C3E29">
        <w:rPr>
          <w:rFonts w:hint="eastAsia"/>
          <w:b/>
          <w:color w:val="660000"/>
          <w:sz w:val="28"/>
        </w:rPr>
        <w:t>，徒以權輕勢弱，不能有定耳。</w:t>
      </w:r>
    </w:p>
    <w:p w14:paraId="0B7F1346" w14:textId="6D83D67E" w:rsidR="008F46A3" w:rsidRDefault="008F46A3" w:rsidP="004C6113">
      <w:pPr>
        <w:ind w:firstLine="561"/>
      </w:pPr>
      <w:r w:rsidRPr="001C3E29">
        <w:rPr>
          <w:rFonts w:hint="eastAsia"/>
          <w:b/>
          <w:color w:val="660000"/>
          <w:sz w:val="28"/>
        </w:rPr>
        <w:t>賴光武皇帝挺不世之姿，</w:t>
      </w:r>
      <w:r w:rsidRPr="001C3E29">
        <w:rPr>
          <w:rFonts w:hint="eastAsia"/>
        </w:rPr>
        <w:t>杜篤論都賦曰：于時聖帝，兼不世之姿。</w:t>
      </w:r>
      <w:r w:rsidRPr="001C3E29">
        <w:rPr>
          <w:rFonts w:hint="eastAsia"/>
          <w:b/>
          <w:color w:val="660000"/>
          <w:sz w:val="28"/>
        </w:rPr>
        <w:t>禽王莽於已成，紹漢祀於</w:t>
      </w:r>
      <w:r w:rsidR="00820F0B">
        <w:rPr>
          <w:rFonts w:hint="eastAsia"/>
          <w:b/>
          <w:color w:val="660000"/>
          <w:sz w:val="28"/>
        </w:rPr>
        <w:t>旣</w:t>
      </w:r>
      <w:r w:rsidRPr="001C3E29">
        <w:rPr>
          <w:rFonts w:hint="eastAsia"/>
          <w:b/>
          <w:color w:val="660000"/>
          <w:sz w:val="28"/>
        </w:rPr>
        <w:t>絕，斯豈非宗子之力耶？而曾不鑒秦之失策，襲周之舊制，踵亡國之法，而僥倖無疆之期。至於桓靈，奄竪執衡，</w:t>
      </w:r>
      <w:r w:rsidRPr="001C3E29">
        <w:rPr>
          <w:rFonts w:hint="eastAsia"/>
        </w:rPr>
        <w:t>范曄後</w:t>
      </w:r>
      <w:r w:rsidR="003E4D6D" w:rsidRPr="00B81357">
        <w:rPr>
          <w:rFonts w:hint="eastAsia"/>
        </w:rPr>
        <w:t>漢書</w:t>
      </w:r>
      <w:r w:rsidRPr="001C3E29">
        <w:rPr>
          <w:rFonts w:hint="eastAsia"/>
        </w:rPr>
        <w:t>曰：桓帝立，曹騰以定策功，遷大長秋。又曰：靈帝時，大將軍竇武謀誅中官，曹節矯詔誅武等。鄭玄尚書注曰：稱上曰衡。</w:t>
      </w:r>
      <w:r w:rsidRPr="001C3E29">
        <w:rPr>
          <w:rFonts w:hint="eastAsia"/>
          <w:b/>
          <w:color w:val="660000"/>
          <w:sz w:val="28"/>
        </w:rPr>
        <w:t>朝無死難之臣，外無同憂之國，君孤立於上，臣弄權於下，</w:t>
      </w:r>
      <w:r w:rsidR="003E4D6D" w:rsidRPr="00B81357">
        <w:rPr>
          <w:rFonts w:hint="eastAsia"/>
        </w:rPr>
        <w:t>班固漢書</w:t>
      </w:r>
      <w:r w:rsidRPr="001C3E29">
        <w:rPr>
          <w:rFonts w:hint="eastAsia"/>
        </w:rPr>
        <w:t>序曰：漢興，懲戒亡秦孤立之敗。</w:t>
      </w:r>
      <w:r w:rsidRPr="001C3E29">
        <w:rPr>
          <w:rFonts w:hint="eastAsia"/>
          <w:b/>
          <w:color w:val="660000"/>
          <w:sz w:val="28"/>
        </w:rPr>
        <w:t>本末不能相御，身手不能相使。由是天下鼎沸，姦凶並爭，</w:t>
      </w:r>
      <w:r w:rsidRPr="001C3E29">
        <w:rPr>
          <w:rFonts w:hint="eastAsia"/>
        </w:rPr>
        <w:t>張超牋曰：中外雲擾，萬夫鼎沸。</w:t>
      </w:r>
      <w:r w:rsidRPr="001C3E29">
        <w:rPr>
          <w:rFonts w:hint="eastAsia"/>
          <w:b/>
          <w:color w:val="660000"/>
          <w:sz w:val="28"/>
        </w:rPr>
        <w:t>宗廟焚</w:t>
      </w:r>
      <w:r w:rsidR="00F355DD">
        <w:rPr>
          <w:rFonts w:hint="eastAsia"/>
          <w:b/>
          <w:color w:val="660000"/>
          <w:sz w:val="28"/>
        </w:rPr>
        <w:t>爲</w:t>
      </w:r>
      <w:r w:rsidRPr="001C3E29">
        <w:rPr>
          <w:rFonts w:hint="eastAsia"/>
          <w:b/>
          <w:color w:val="660000"/>
          <w:sz w:val="28"/>
        </w:rPr>
        <w:t>灰燼，宮室變</w:t>
      </w:r>
      <w:r w:rsidR="00F355DD">
        <w:rPr>
          <w:rFonts w:hint="eastAsia"/>
          <w:b/>
          <w:color w:val="660000"/>
          <w:sz w:val="28"/>
        </w:rPr>
        <w:t>爲</w:t>
      </w:r>
      <w:r w:rsidRPr="001C3E29">
        <w:rPr>
          <w:rFonts w:hint="eastAsia"/>
          <w:b/>
          <w:color w:val="660000"/>
          <w:sz w:val="28"/>
        </w:rPr>
        <w:t>蓁藪。</w:t>
      </w:r>
      <w:r w:rsidRPr="001C3E29">
        <w:rPr>
          <w:rFonts w:hint="eastAsia"/>
        </w:rPr>
        <w:t>杜預左氏傳注曰：燼，火餘木也。</w:t>
      </w:r>
      <w:r w:rsidRPr="001C3E29">
        <w:rPr>
          <w:rFonts w:hint="eastAsia"/>
          <w:b/>
          <w:color w:val="660000"/>
          <w:sz w:val="28"/>
        </w:rPr>
        <w:t>居九州之地，而身無所安處，悲夫！</w:t>
      </w:r>
    </w:p>
    <w:p w14:paraId="25132D0A" w14:textId="59A01BA3" w:rsidR="008F46A3" w:rsidRDefault="008F46A3" w:rsidP="004C6113">
      <w:pPr>
        <w:ind w:firstLine="561"/>
      </w:pPr>
      <w:r w:rsidRPr="001C3E29">
        <w:rPr>
          <w:rFonts w:hint="eastAsia"/>
          <w:b/>
          <w:color w:val="660000"/>
          <w:sz w:val="28"/>
        </w:rPr>
        <w:t>魏太祖武皇帝，躬聖明之資，兼神武之略，</w:t>
      </w:r>
      <w:r w:rsidRPr="001C3E29">
        <w:rPr>
          <w:rFonts w:hint="eastAsia"/>
        </w:rPr>
        <w:t>晉灼</w:t>
      </w:r>
      <w:r w:rsidR="003E4D6D" w:rsidRPr="00B81357">
        <w:rPr>
          <w:rFonts w:hint="eastAsia"/>
        </w:rPr>
        <w:t>漢書</w:t>
      </w:r>
      <w:r w:rsidRPr="001C3E29">
        <w:rPr>
          <w:rFonts w:hint="eastAsia"/>
        </w:rPr>
        <w:t>注曰：資，材量也。</w:t>
      </w:r>
      <w:r w:rsidRPr="001C3E29">
        <w:rPr>
          <w:rFonts w:hint="eastAsia"/>
          <w:b/>
          <w:color w:val="660000"/>
          <w:sz w:val="28"/>
        </w:rPr>
        <w:t>恥王綱之廢絕，愍漢室之傾覆，龍飛譙沛，鳳翔兗豫，</w:t>
      </w:r>
      <w:r w:rsidRPr="001C3E29">
        <w:rPr>
          <w:rFonts w:hint="eastAsia"/>
        </w:rPr>
        <w:t>魏志曰：太祖武皇帝，沛國譙人，</w:t>
      </w:r>
      <w:r w:rsidR="00F355DD">
        <w:rPr>
          <w:rFonts w:hint="eastAsia"/>
        </w:rPr>
        <w:t>爲</w:t>
      </w:r>
      <w:r w:rsidRPr="001C3E29">
        <w:rPr>
          <w:rFonts w:hint="eastAsia"/>
        </w:rPr>
        <w:t>兗州牧。後太祖遷都於許。許屬豫州。東京賦曰：龍飛白水，鳳翔參墟。</w:t>
      </w:r>
      <w:r w:rsidRPr="001C3E29">
        <w:rPr>
          <w:rFonts w:hint="eastAsia"/>
          <w:b/>
          <w:color w:val="660000"/>
          <w:sz w:val="28"/>
        </w:rPr>
        <w:t>掃除凶逆，剪滅鯨鯢。</w:t>
      </w:r>
      <w:r w:rsidRPr="001C3E29">
        <w:rPr>
          <w:rFonts w:hint="eastAsia"/>
        </w:rPr>
        <w:t>左氏傳曰：楚子曰：古者明王伐不敬，取其鯨鯢而封以</w:t>
      </w:r>
      <w:r w:rsidR="00F355DD">
        <w:rPr>
          <w:rFonts w:hint="eastAsia"/>
        </w:rPr>
        <w:t>爲</w:t>
      </w:r>
      <w:r w:rsidRPr="001C3E29">
        <w:rPr>
          <w:rFonts w:hint="eastAsia"/>
        </w:rPr>
        <w:t>大戮。杜預曰：鯨鯢，大魚。以喻不義之人也。</w:t>
      </w:r>
      <w:r w:rsidRPr="001C3E29">
        <w:rPr>
          <w:rFonts w:hint="eastAsia"/>
          <w:b/>
          <w:color w:val="660000"/>
          <w:sz w:val="28"/>
        </w:rPr>
        <w:t>迎帝西京，定都潁邑。</w:t>
      </w:r>
      <w:r w:rsidRPr="001C3E29">
        <w:rPr>
          <w:rFonts w:hint="eastAsia"/>
        </w:rPr>
        <w:t>魏志曰：天子東遷，敗於曹陽，太祖乃遣曹洪將兵，西迎天子還雒。董昭勸太祖都許。</w:t>
      </w:r>
      <w:r w:rsidR="003E4D6D" w:rsidRPr="00B81357">
        <w:rPr>
          <w:rFonts w:hint="eastAsia"/>
        </w:rPr>
        <w:t>漢書</w:t>
      </w:r>
      <w:r w:rsidRPr="001C3E29">
        <w:rPr>
          <w:rFonts w:hint="eastAsia"/>
        </w:rPr>
        <w:t>，潁川郡有許縣。</w:t>
      </w:r>
      <w:r w:rsidRPr="001C3E29">
        <w:rPr>
          <w:rFonts w:hint="eastAsia"/>
          <w:b/>
          <w:color w:val="660000"/>
          <w:sz w:val="28"/>
        </w:rPr>
        <w:t>德動天地，義感人神。漢氏奉天，禪位大魏。大魏之興，于今二十有四年矣。觀五代之存亡，而不用其長策；睹前車之傾覆，而不改其轍跡。</w:t>
      </w:r>
      <w:r w:rsidRPr="001C3E29">
        <w:rPr>
          <w:rFonts w:hint="eastAsia"/>
        </w:rPr>
        <w:t>晏子曰：諺曰：前車覆，後車戒也。</w:t>
      </w:r>
      <w:r w:rsidRPr="001C3E29">
        <w:rPr>
          <w:rFonts w:hint="eastAsia"/>
          <w:b/>
          <w:color w:val="660000"/>
          <w:sz w:val="28"/>
        </w:rPr>
        <w:t>子弟王空虛之地，君有不使之民；宗室竄於閭閻，不聞邦國之政。權均匹夫，勢齊凡庶，內無深根不拔之固，外無盤石宗盟之助，非所以安社稷</w:t>
      </w:r>
      <w:r w:rsidR="00F355DD">
        <w:rPr>
          <w:rFonts w:hint="eastAsia"/>
          <w:b/>
          <w:color w:val="660000"/>
          <w:sz w:val="28"/>
        </w:rPr>
        <w:t>爲</w:t>
      </w:r>
      <w:r w:rsidRPr="001C3E29">
        <w:rPr>
          <w:rFonts w:hint="eastAsia"/>
          <w:b/>
          <w:color w:val="660000"/>
          <w:sz w:val="28"/>
        </w:rPr>
        <w:t>萬代之業也。</w:t>
      </w:r>
      <w:r w:rsidRPr="001C3E29">
        <w:rPr>
          <w:rFonts w:hint="eastAsia"/>
        </w:rPr>
        <w:t>左氏傳曰：周之宗盟，異姓</w:t>
      </w:r>
      <w:r w:rsidR="00F355DD">
        <w:rPr>
          <w:rFonts w:hint="eastAsia"/>
        </w:rPr>
        <w:t>爲</w:t>
      </w:r>
      <w:r w:rsidRPr="001C3E29">
        <w:rPr>
          <w:rFonts w:hint="eastAsia"/>
        </w:rPr>
        <w:t>後。</w:t>
      </w:r>
      <w:r w:rsidRPr="001C3E29">
        <w:rPr>
          <w:rFonts w:hint="eastAsia"/>
          <w:b/>
          <w:color w:val="660000"/>
          <w:sz w:val="28"/>
        </w:rPr>
        <w:t>且今之州牧、郡守，古之方伯、諸侯，皆跨有千里之土，兼軍武之任，或比國數人，或兄弟並據。而宗室子弟，曾無一人間廁其間，與相維持，非所以強榦弱枝，備萬一之慮也。</w:t>
      </w:r>
      <w:r w:rsidR="003E4D6D" w:rsidRPr="00B81357">
        <w:rPr>
          <w:rFonts w:hint="eastAsia"/>
        </w:rPr>
        <w:t>班固漢書</w:t>
      </w:r>
      <w:r w:rsidRPr="001C3E29">
        <w:rPr>
          <w:rFonts w:hint="eastAsia"/>
        </w:rPr>
        <w:t>贊曰：徙吏二千石於諸陵，蓋亦強榦弱枝也。</w:t>
      </w:r>
      <w:r w:rsidRPr="001C3E29">
        <w:rPr>
          <w:rFonts w:hint="eastAsia"/>
          <w:b/>
          <w:color w:val="660000"/>
          <w:sz w:val="28"/>
        </w:rPr>
        <w:t>今之用賢，或超</w:t>
      </w:r>
      <w:r w:rsidR="00F355DD">
        <w:rPr>
          <w:rFonts w:hint="eastAsia"/>
          <w:b/>
          <w:color w:val="660000"/>
          <w:sz w:val="28"/>
        </w:rPr>
        <w:t>爲</w:t>
      </w:r>
      <w:r w:rsidRPr="001C3E29">
        <w:rPr>
          <w:rFonts w:hint="eastAsia"/>
          <w:b/>
          <w:color w:val="660000"/>
          <w:sz w:val="28"/>
        </w:rPr>
        <w:t>名都之主，或</w:t>
      </w:r>
      <w:r w:rsidR="00F355DD">
        <w:rPr>
          <w:rFonts w:hint="eastAsia"/>
          <w:b/>
          <w:color w:val="660000"/>
          <w:sz w:val="28"/>
        </w:rPr>
        <w:t>爲</w:t>
      </w:r>
      <w:r w:rsidRPr="001C3E29">
        <w:rPr>
          <w:rFonts w:hint="eastAsia"/>
          <w:b/>
          <w:color w:val="660000"/>
          <w:sz w:val="28"/>
        </w:rPr>
        <w:t>偏師之帥。而宗室有文者必限以小縣之宰，有武者必置於百人之上，使夫廉高之士，畢志於衡軛之內，</w:t>
      </w:r>
      <w:r w:rsidRPr="001C3E29">
        <w:rPr>
          <w:rFonts w:hint="eastAsia"/>
        </w:rPr>
        <w:t>衡軛，車之衡軛也。言王者之御群臣，猶人之御牛馬，故以衡軛喻焉。畢志其內，未得騁其駿足也。</w:t>
      </w:r>
      <w:r w:rsidRPr="001C3E29">
        <w:rPr>
          <w:rFonts w:hint="eastAsia"/>
          <w:b/>
          <w:color w:val="660000"/>
          <w:sz w:val="28"/>
        </w:rPr>
        <w:t>才能之人，恥與非類</w:t>
      </w:r>
      <w:r w:rsidR="00F355DD">
        <w:rPr>
          <w:rFonts w:hint="eastAsia"/>
          <w:b/>
          <w:color w:val="660000"/>
          <w:sz w:val="28"/>
        </w:rPr>
        <w:t>爲</w:t>
      </w:r>
      <w:r w:rsidRPr="001C3E29">
        <w:rPr>
          <w:rFonts w:hint="eastAsia"/>
          <w:b/>
          <w:color w:val="660000"/>
          <w:sz w:val="28"/>
        </w:rPr>
        <w:t>伍，非所以勸進賢能，褒異宗族之禮也。</w:t>
      </w:r>
    </w:p>
    <w:p w14:paraId="6BB38C7B" w14:textId="1C551AC7" w:rsidR="008F46A3" w:rsidRDefault="008F46A3" w:rsidP="004C6113">
      <w:pPr>
        <w:ind w:firstLine="561"/>
      </w:pPr>
      <w:r w:rsidRPr="001C3E29">
        <w:rPr>
          <w:rFonts w:hint="eastAsia"/>
          <w:b/>
          <w:color w:val="660000"/>
          <w:sz w:val="28"/>
        </w:rPr>
        <w:t>夫泉竭則流涸，根朽則葉枯。枝繁者蔭根，條落者本孤。故語曰：「百足之蟲。至死不僵，扶之者衆也。」</w:t>
      </w:r>
      <w:r w:rsidRPr="001C3E29">
        <w:rPr>
          <w:rFonts w:hint="eastAsia"/>
        </w:rPr>
        <w:t>魯連子曰：百足之蟲，至斷不蹶者，持之者衆也。</w:t>
      </w:r>
      <w:r w:rsidRPr="001C3E29">
        <w:rPr>
          <w:rFonts w:hint="eastAsia"/>
          <w:b/>
          <w:color w:val="660000"/>
          <w:sz w:val="28"/>
        </w:rPr>
        <w:t>此言雖小，可以譬大。</w:t>
      </w:r>
      <w:r w:rsidRPr="001C3E29">
        <w:rPr>
          <w:rFonts w:hint="eastAsia"/>
        </w:rPr>
        <w:t>司馬相如諫獵書曰：此言雖小，可以喻大。</w:t>
      </w:r>
      <w:r w:rsidRPr="001C3E29">
        <w:rPr>
          <w:rFonts w:hint="eastAsia"/>
          <w:b/>
          <w:color w:val="660000"/>
          <w:sz w:val="28"/>
        </w:rPr>
        <w:t>且墉基不可倉卒而成，威名不可一朝而立。</w:t>
      </w:r>
      <w:r w:rsidRPr="001C3E29">
        <w:rPr>
          <w:rFonts w:hint="eastAsia"/>
        </w:rPr>
        <w:t>文子曰：人主之有人，猶城之有基，木之有根，根深即本固，基厚即上安也。</w:t>
      </w:r>
      <w:r w:rsidRPr="001C3E29">
        <w:rPr>
          <w:rFonts w:hint="eastAsia"/>
          <w:b/>
          <w:color w:val="660000"/>
          <w:sz w:val="28"/>
        </w:rPr>
        <w:t>皆</w:t>
      </w:r>
      <w:r w:rsidR="00F355DD">
        <w:rPr>
          <w:rFonts w:hint="eastAsia"/>
          <w:b/>
          <w:color w:val="660000"/>
          <w:sz w:val="28"/>
        </w:rPr>
        <w:t>爲</w:t>
      </w:r>
      <w:r w:rsidRPr="001C3E29">
        <w:rPr>
          <w:rFonts w:hint="eastAsia"/>
          <w:b/>
          <w:color w:val="660000"/>
          <w:sz w:val="28"/>
        </w:rPr>
        <w:t>之有漸，建之有素。譬之種樹，久則深固其根本，茂盛其枝葉。若造次徙於山林之中，植於宮闕之下，雖壅之以黑墳，暖之以春日，</w:t>
      </w:r>
      <w:r w:rsidRPr="001C3E29">
        <w:rPr>
          <w:rFonts w:hint="eastAsia"/>
        </w:rPr>
        <w:t>尚書曰：厥土惟黑墳。孔安國曰：色黑而墳起也。</w:t>
      </w:r>
      <w:r w:rsidRPr="001C3E29">
        <w:rPr>
          <w:rFonts w:hint="eastAsia"/>
          <w:b/>
          <w:color w:val="660000"/>
          <w:sz w:val="28"/>
        </w:rPr>
        <w:t>猶不救於枯槁，何暇繁育哉？夫樹猶親戚，土猶士民，建置不久，則輕下慢上，平居猶懼其離叛，危急將如之何？是聖王安而不逸</w:t>
      </w:r>
      <w:r w:rsidRPr="00C32D98">
        <w:rPr>
          <w:rStyle w:val="a9"/>
        </w:rPr>
        <w:footnoteReference w:id="5384"/>
      </w:r>
      <w:r w:rsidRPr="001C3E29">
        <w:rPr>
          <w:rFonts w:hint="eastAsia"/>
          <w:b/>
          <w:color w:val="660000"/>
          <w:sz w:val="28"/>
        </w:rPr>
        <w:t>，以慮危也；存而設備，以懼亡也。故疾風卒至，而無摧拔之憂；天下有變，而無傾危之患矣。</w:t>
      </w:r>
    </w:p>
    <w:p w14:paraId="62213F32" w14:textId="77777777" w:rsidR="008F46A3" w:rsidRDefault="008F46A3" w:rsidP="004C6113">
      <w:pPr>
        <w:pStyle w:val="3"/>
        <w:ind w:firstLine="641"/>
      </w:pPr>
      <w:r>
        <w:rPr>
          <w:rFonts w:hint="eastAsia"/>
        </w:rPr>
        <w:t>博弈論</w:t>
      </w:r>
    </w:p>
    <w:p w14:paraId="30824C63" w14:textId="77777777" w:rsidR="008F46A3" w:rsidRDefault="008F46A3" w:rsidP="004C6113">
      <w:pPr>
        <w:ind w:firstLine="420"/>
      </w:pPr>
      <w:r w:rsidRPr="001C3E29">
        <w:rPr>
          <w:rFonts w:hint="eastAsia"/>
        </w:rPr>
        <w:t>系本曰：烏曹作博。許慎說文曰：博，局戲也。六箸十二棋也。楊雄方言曰：圍棋，自關而東，齊、魯之間謂之弈。</w:t>
      </w:r>
    </w:p>
    <w:p w14:paraId="11B94909" w14:textId="3E072BB4" w:rsidR="008F46A3" w:rsidRDefault="008F46A3" w:rsidP="004C6113">
      <w:pPr>
        <w:ind w:firstLine="560"/>
      </w:pPr>
      <w:r w:rsidRPr="00B81357">
        <w:rPr>
          <w:rFonts w:ascii="楷体" w:eastAsia="楷体" w:hAnsi="楷体" w:hint="eastAsia"/>
          <w:color w:val="660000"/>
          <w:sz w:val="28"/>
        </w:rPr>
        <w:t>韋弘嗣</w:t>
      </w:r>
      <w:r w:rsidR="003D6509">
        <w:rPr>
          <w:rFonts w:hint="eastAsia"/>
          <w:b/>
          <w:color w:val="660000"/>
          <w:sz w:val="28"/>
        </w:rPr>
        <w:t xml:space="preserve"> </w:t>
      </w:r>
      <w:r w:rsidRPr="001C3E29">
        <w:rPr>
          <w:rFonts w:hint="eastAsia"/>
        </w:rPr>
        <w:t>吳志曰：韋曜，字弘嗣，吳郡人。</w:t>
      </w:r>
      <w:r w:rsidR="00F355DD">
        <w:rPr>
          <w:rFonts w:hint="eastAsia"/>
        </w:rPr>
        <w:t>爲</w:t>
      </w:r>
      <w:r w:rsidRPr="001C3E29">
        <w:rPr>
          <w:rFonts w:hint="eastAsia"/>
        </w:rPr>
        <w:t>太子中庶子。時蔡穎亦在東宮，性好博弈，太子和以</w:t>
      </w:r>
      <w:r w:rsidR="00F355DD">
        <w:rPr>
          <w:rFonts w:hint="eastAsia"/>
        </w:rPr>
        <w:t>爲</w:t>
      </w:r>
      <w:r w:rsidRPr="001C3E29">
        <w:rPr>
          <w:rFonts w:hint="eastAsia"/>
        </w:rPr>
        <w:t>無益，令曜論之。後</w:t>
      </w:r>
      <w:r w:rsidR="00F355DD">
        <w:rPr>
          <w:rFonts w:hint="eastAsia"/>
        </w:rPr>
        <w:t>爲</w:t>
      </w:r>
      <w:r w:rsidRPr="001C3E29">
        <w:rPr>
          <w:rFonts w:hint="eastAsia"/>
        </w:rPr>
        <w:t>中書僕射。孫皓誅之。裴松之曰：曜本名昭，史</w:t>
      </w:r>
      <w:r w:rsidR="00F355DD">
        <w:rPr>
          <w:rFonts w:hint="eastAsia"/>
        </w:rPr>
        <w:t>爲</w:t>
      </w:r>
      <w:r w:rsidRPr="001C3E29">
        <w:rPr>
          <w:rFonts w:hint="eastAsia"/>
        </w:rPr>
        <w:t>晉諱改之也。</w:t>
      </w:r>
    </w:p>
    <w:p w14:paraId="0C33944C" w14:textId="7DB4F3E0" w:rsidR="008F46A3" w:rsidRDefault="008F46A3" w:rsidP="004C6113">
      <w:pPr>
        <w:ind w:firstLine="561"/>
      </w:pPr>
      <w:r w:rsidRPr="001C3E29">
        <w:rPr>
          <w:rFonts w:hint="eastAsia"/>
          <w:b/>
          <w:color w:val="660000"/>
          <w:sz w:val="28"/>
        </w:rPr>
        <w:t>蓋君子恥當年而功不立，疾沒世而名不稱，</w:t>
      </w:r>
      <w:r w:rsidR="003E4D6D" w:rsidRPr="00B81357">
        <w:rPr>
          <w:rFonts w:hint="eastAsia"/>
        </w:rPr>
        <w:t>論語</w:t>
      </w:r>
      <w:r w:rsidRPr="001C3E29">
        <w:rPr>
          <w:rFonts w:hint="eastAsia"/>
        </w:rPr>
        <w:t>，子曰：君子疾沒世而名不稱焉。</w:t>
      </w:r>
      <w:r w:rsidRPr="001C3E29">
        <w:rPr>
          <w:rFonts w:hint="eastAsia"/>
          <w:b/>
          <w:color w:val="660000"/>
          <w:sz w:val="28"/>
        </w:rPr>
        <w:t>故曰：「學如不及，猶恐失之」。</w:t>
      </w:r>
      <w:r w:rsidR="003E4D6D" w:rsidRPr="00B81357">
        <w:rPr>
          <w:rFonts w:hint="eastAsia"/>
        </w:rPr>
        <w:t>論語</w:t>
      </w:r>
      <w:r w:rsidRPr="001C3E29">
        <w:rPr>
          <w:rFonts w:hint="eastAsia"/>
        </w:rPr>
        <w:t>孔子之辭。</w:t>
      </w:r>
      <w:r w:rsidRPr="001C3E29">
        <w:rPr>
          <w:rFonts w:hint="eastAsia"/>
          <w:b/>
          <w:color w:val="660000"/>
          <w:sz w:val="28"/>
        </w:rPr>
        <w:t>是以古之志士，悼年齒之流邁，而懼名稱之不建也。勉精厲操，晨興夜寐，不遑寧息。經之以歲月，累之以日力。若寗越之勤，董生之篤，漸漬德義之淵，棲遲道藝之域。</w:t>
      </w:r>
      <w:r w:rsidRPr="001C3E29">
        <w:rPr>
          <w:rFonts w:hint="eastAsia"/>
        </w:rPr>
        <w:t>呂氏春秋曰：寗越，中牟之鄙人也。苦耕稼之勞，謂其友曰：何</w:t>
      </w:r>
      <w:r w:rsidR="00F355DD">
        <w:rPr>
          <w:rFonts w:hint="eastAsia"/>
        </w:rPr>
        <w:t>爲</w:t>
      </w:r>
      <w:r w:rsidRPr="001C3E29">
        <w:rPr>
          <w:rFonts w:hint="eastAsia"/>
        </w:rPr>
        <w:t>而可以免此苦耕也？其友曰：莫如學。學三十歲則可達矣。寗越曰：請以十五歲。人將休，吾將不休；人將臥，吾將不敢臥。十五歲而周威王師之。</w:t>
      </w:r>
      <w:r w:rsidR="003E4D6D" w:rsidRPr="00B81357">
        <w:rPr>
          <w:rFonts w:hint="eastAsia"/>
        </w:rPr>
        <w:t>漢書</w:t>
      </w:r>
      <w:r w:rsidRPr="001C3E29">
        <w:rPr>
          <w:rFonts w:hint="eastAsia"/>
        </w:rPr>
        <w:t>曰：董仲舒修春秋，三年不窺園圃，其精如此。</w:t>
      </w:r>
      <w:r w:rsidRPr="001C3E29">
        <w:rPr>
          <w:rFonts w:hint="eastAsia"/>
          <w:b/>
          <w:color w:val="660000"/>
          <w:sz w:val="28"/>
        </w:rPr>
        <w:t>且以西伯之聖，姬公之才，猶有日昃待旦之勞，</w:t>
      </w:r>
      <w:r w:rsidRPr="001C3E29">
        <w:rPr>
          <w:rFonts w:hint="eastAsia"/>
        </w:rPr>
        <w:t>尚書，周公曰：文王自朝至於日中昃，不遑暇食用，咸和萬民。孟子曰：周公思兼三王，其有不合者，仰而思之，夜以繼日，幸而得之，坐以待旦。</w:t>
      </w:r>
      <w:r w:rsidRPr="001C3E29">
        <w:rPr>
          <w:rFonts w:hint="eastAsia"/>
          <w:b/>
          <w:color w:val="660000"/>
          <w:sz w:val="28"/>
        </w:rPr>
        <w:t>故能隆興周道，垂名億載。況在臣庶，而可以已乎？</w:t>
      </w:r>
    </w:p>
    <w:p w14:paraId="31CCD9AA" w14:textId="650DEC90" w:rsidR="008F46A3" w:rsidRDefault="008F46A3" w:rsidP="004C6113">
      <w:pPr>
        <w:ind w:firstLine="561"/>
      </w:pPr>
      <w:r w:rsidRPr="001C3E29">
        <w:rPr>
          <w:rFonts w:hint="eastAsia"/>
          <w:b/>
          <w:color w:val="660000"/>
          <w:sz w:val="28"/>
        </w:rPr>
        <w:t>歷觀古今功名之士，皆有積累殊異之跡，勞神苦體，契闊勤思，平居不惰其業，窮困不易其素。是以卜式立志於耕牧，而黃霸受道於囹圄，終有榮顯之福，以成不朽之名。</w:t>
      </w:r>
      <w:r w:rsidR="003E4D6D" w:rsidRPr="00B81357">
        <w:rPr>
          <w:rFonts w:hint="eastAsia"/>
        </w:rPr>
        <w:t>漢書</w:t>
      </w:r>
      <w:r w:rsidRPr="001C3E29">
        <w:rPr>
          <w:rFonts w:hint="eastAsia"/>
        </w:rPr>
        <w:t>曰：卜式，河南人。以田畜</w:t>
      </w:r>
      <w:r w:rsidR="00F355DD">
        <w:rPr>
          <w:rFonts w:hint="eastAsia"/>
        </w:rPr>
        <w:t>爲</w:t>
      </w:r>
      <w:r w:rsidRPr="001C3E29">
        <w:rPr>
          <w:rFonts w:hint="eastAsia"/>
        </w:rPr>
        <w:t>事，入山牧羊，十餘年，羊致千餘頭。又曰：黃霸，字次公，淮陽人，遷丞相長史。宣帝欲褒先帝，夏侯勝曰：武帝不宜</w:t>
      </w:r>
      <w:r w:rsidR="00F355DD">
        <w:rPr>
          <w:rFonts w:hint="eastAsia"/>
        </w:rPr>
        <w:t>爲</w:t>
      </w:r>
      <w:r w:rsidRPr="001C3E29">
        <w:rPr>
          <w:rFonts w:hint="eastAsia"/>
        </w:rPr>
        <w:t>立廟樂。勝坐非議詔書，霸坐阿縱勝不舉劾，皆下獄。勝、霸</w:t>
      </w:r>
      <w:r w:rsidR="00820F0B">
        <w:rPr>
          <w:rFonts w:hint="eastAsia"/>
        </w:rPr>
        <w:t>旣</w:t>
      </w:r>
      <w:r w:rsidRPr="001C3E29">
        <w:rPr>
          <w:rFonts w:hint="eastAsia"/>
        </w:rPr>
        <w:t>久繫，霸欲從勝受經，勝辭以罪死，霸曰：朝聞道，夕死可矣。勝賢其言，遂授之。繫更再冬，講論不怠。</w:t>
      </w:r>
      <w:r w:rsidRPr="001C3E29">
        <w:rPr>
          <w:rFonts w:hint="eastAsia"/>
          <w:b/>
          <w:color w:val="660000"/>
          <w:sz w:val="28"/>
        </w:rPr>
        <w:t>故山甫勤於夙夜，而吳漢不離公門，豈有遊惰哉？</w:t>
      </w:r>
      <w:r w:rsidRPr="001C3E29">
        <w:rPr>
          <w:rFonts w:hint="eastAsia"/>
        </w:rPr>
        <w:t>毛詩曰：肅肅王命，仲山甫將之，夙夜匪懈，以事一人。東觀漢記曰：吳漢，字子顏，南陽人。鄧禹及諸將多漢舉者</w:t>
      </w:r>
      <w:r w:rsidRPr="00C32D98">
        <w:rPr>
          <w:rStyle w:val="a9"/>
        </w:rPr>
        <w:footnoteReference w:id="5385"/>
      </w:r>
      <w:r w:rsidRPr="001C3E29">
        <w:rPr>
          <w:rFonts w:hint="eastAsia"/>
        </w:rPr>
        <w:t>，再三召見。其後勤勤不離公門。上亦以其南陽人，漸親之。</w:t>
      </w:r>
    </w:p>
    <w:p w14:paraId="1AC70F20" w14:textId="7EB42D54" w:rsidR="008F46A3" w:rsidRDefault="008F46A3" w:rsidP="004C6113">
      <w:pPr>
        <w:ind w:firstLine="561"/>
      </w:pPr>
      <w:r w:rsidRPr="001C3E29">
        <w:rPr>
          <w:rFonts w:hint="eastAsia"/>
          <w:b/>
          <w:color w:val="660000"/>
          <w:sz w:val="28"/>
        </w:rPr>
        <w:t>今世之人，多不務經術，好翫博弈，廢事棄業，忘寢與食，窮日盡明，繼以脂燭。當其臨局交爭，雌雄未決，專精銳意，神迷體倦，人事曠而不脩，賓旅闕而不接，雖有太牢之饌，韶夏之樂，不暇存也。至或賭及衣物，徙棋易行，</w:t>
      </w:r>
      <w:r w:rsidRPr="009C2CA0">
        <w:rPr>
          <w:rFonts w:hint="eastAsia"/>
        </w:rPr>
        <w:t>埤蒼：賭，䞈也。賭，丁古切。䞈，記被切。</w:t>
      </w:r>
      <w:r w:rsidRPr="001C3E29">
        <w:rPr>
          <w:rFonts w:hint="eastAsia"/>
          <w:b/>
          <w:color w:val="660000"/>
          <w:sz w:val="28"/>
        </w:rPr>
        <w:t>廉恥之意弛，而忿戾之色發。然其所志不出一枰之上，所務不過方罫</w:t>
      </w:r>
      <w:r w:rsidRPr="001C3E29">
        <w:rPr>
          <w:rFonts w:hint="eastAsia"/>
        </w:rPr>
        <w:t>古買</w:t>
      </w:r>
      <w:r w:rsidRPr="001C3E29">
        <w:rPr>
          <w:rFonts w:hint="eastAsia"/>
          <w:b/>
          <w:color w:val="660000"/>
          <w:sz w:val="28"/>
        </w:rPr>
        <w:t>之間；</w:t>
      </w:r>
      <w:r w:rsidRPr="001C3E29">
        <w:rPr>
          <w:rFonts w:hint="eastAsia"/>
        </w:rPr>
        <w:t>方言曰：投博謂之枰，皮兵切。桓譚新論曰：俗有圍棋，或言是兵法之類也。及</w:t>
      </w:r>
      <w:r w:rsidR="00F355DD">
        <w:rPr>
          <w:rFonts w:hint="eastAsia"/>
        </w:rPr>
        <w:t>爲</w:t>
      </w:r>
      <w:r w:rsidRPr="001C3E29">
        <w:rPr>
          <w:rFonts w:hint="eastAsia"/>
        </w:rPr>
        <w:t>之上者，張置疏遠，多得道而</w:t>
      </w:r>
      <w:r w:rsidR="00F355DD">
        <w:rPr>
          <w:rFonts w:hint="eastAsia"/>
        </w:rPr>
        <w:t>爲</w:t>
      </w:r>
      <w:r w:rsidRPr="001C3E29">
        <w:rPr>
          <w:rFonts w:hint="eastAsia"/>
        </w:rPr>
        <w:t>勝；中者，務相絕遮要，以爭便利；下者，守邊趍作罫，自生於小地，猶薛公之言黥布反也。上計取吳、楚，廣道者也；中計塞城皋</w:t>
      </w:r>
      <w:r w:rsidRPr="00C32D98">
        <w:rPr>
          <w:rStyle w:val="a9"/>
        </w:rPr>
        <w:footnoteReference w:id="5386"/>
      </w:r>
      <w:r w:rsidRPr="001C3E29">
        <w:rPr>
          <w:rFonts w:hint="eastAsia"/>
        </w:rPr>
        <w:t>，遮要爭利者也；下計據長沙以臨越，此守邊隅趍作罫者也。更始帝將相不能防衛，而令罫中死棋皆生。</w:t>
      </w:r>
      <w:r w:rsidRPr="001C3E29">
        <w:rPr>
          <w:rFonts w:hint="eastAsia"/>
          <w:b/>
          <w:color w:val="660000"/>
          <w:sz w:val="28"/>
        </w:rPr>
        <w:t>勝敵無封爵之賞，獲地無兼土之實。技非六藝，用非經國。立身者不階其術，徵選者不由其道。</w:t>
      </w:r>
      <w:r w:rsidRPr="001C3E29">
        <w:rPr>
          <w:rFonts w:hint="eastAsia"/>
        </w:rPr>
        <w:t>廣雅曰：階，因也。</w:t>
      </w:r>
      <w:r w:rsidRPr="001C3E29">
        <w:rPr>
          <w:rFonts w:hint="eastAsia"/>
          <w:b/>
          <w:color w:val="660000"/>
          <w:sz w:val="28"/>
        </w:rPr>
        <w:t>求之於戰陣</w:t>
      </w:r>
      <w:r w:rsidRPr="00C32D98">
        <w:rPr>
          <w:rStyle w:val="a9"/>
        </w:rPr>
        <w:footnoteReference w:id="5387"/>
      </w:r>
      <w:r w:rsidRPr="001C3E29">
        <w:rPr>
          <w:rFonts w:hint="eastAsia"/>
          <w:b/>
          <w:color w:val="660000"/>
          <w:sz w:val="28"/>
        </w:rPr>
        <w:t>，則非孫吳之倫也；</w:t>
      </w:r>
      <w:r w:rsidRPr="001C3E29">
        <w:rPr>
          <w:rFonts w:hint="eastAsia"/>
        </w:rPr>
        <w:t>劉向圍棋賦曰：略觀圍棋，法於用兵，怯者無功，貪者先亡。</w:t>
      </w:r>
      <w:r w:rsidR="003E4D6D" w:rsidRPr="00B81357">
        <w:rPr>
          <w:rFonts w:hint="eastAsia"/>
        </w:rPr>
        <w:t>漢書</w:t>
      </w:r>
      <w:r w:rsidRPr="001C3E29">
        <w:rPr>
          <w:rFonts w:hint="eastAsia"/>
        </w:rPr>
        <w:t>曰：孫子兵法八十二篇。吳起三十八篇。</w:t>
      </w:r>
      <w:r w:rsidRPr="001C3E29">
        <w:rPr>
          <w:rFonts w:hint="eastAsia"/>
          <w:b/>
          <w:color w:val="660000"/>
          <w:sz w:val="28"/>
        </w:rPr>
        <w:t>考之於道藝，則非孔氏之門也；以變詐</w:t>
      </w:r>
      <w:r w:rsidR="00F355DD">
        <w:rPr>
          <w:rFonts w:hint="eastAsia"/>
          <w:b/>
          <w:color w:val="660000"/>
          <w:sz w:val="28"/>
        </w:rPr>
        <w:t>爲</w:t>
      </w:r>
      <w:r w:rsidRPr="001C3E29">
        <w:rPr>
          <w:rFonts w:hint="eastAsia"/>
          <w:b/>
          <w:color w:val="660000"/>
          <w:sz w:val="28"/>
        </w:rPr>
        <w:t>務，則非忠信之事也；以劫殺</w:t>
      </w:r>
      <w:r w:rsidR="00F355DD">
        <w:rPr>
          <w:rFonts w:hint="eastAsia"/>
          <w:b/>
          <w:color w:val="660000"/>
          <w:sz w:val="28"/>
        </w:rPr>
        <w:t>爲</w:t>
      </w:r>
      <w:r w:rsidRPr="001C3E29">
        <w:rPr>
          <w:rFonts w:hint="eastAsia"/>
          <w:b/>
          <w:color w:val="660000"/>
          <w:sz w:val="28"/>
        </w:rPr>
        <w:t>名，則非仁者之意也。</w:t>
      </w:r>
      <w:r w:rsidRPr="001C3E29">
        <w:rPr>
          <w:rFonts w:hint="eastAsia"/>
        </w:rPr>
        <w:t>尹文子曰：以智力求者喻如弈。弈，進退取與，攻劫殺舍，在我者也。</w:t>
      </w:r>
      <w:r w:rsidRPr="001C3E29">
        <w:rPr>
          <w:rFonts w:hint="eastAsia"/>
          <w:b/>
          <w:color w:val="660000"/>
          <w:sz w:val="28"/>
        </w:rPr>
        <w:t>而空妨日廢業，終無補益。是何異設木而擊之，置石而投之哉！且君子之居室也，勤身以致養；其在朝也，竭命以納忠；臨事且猶旰食，而何暇博弈之足躭？</w:t>
      </w:r>
      <w:r w:rsidRPr="001C3E29">
        <w:rPr>
          <w:rFonts w:hint="eastAsia"/>
        </w:rPr>
        <w:t>左氏傳，伍奢曰：楚君大夫其旰食乎？</w:t>
      </w:r>
      <w:r w:rsidR="003E4D6D" w:rsidRPr="00B81357">
        <w:rPr>
          <w:rFonts w:hint="eastAsia"/>
        </w:rPr>
        <w:t>班固漢書</w:t>
      </w:r>
      <w:r w:rsidRPr="001C3E29">
        <w:rPr>
          <w:rFonts w:hint="eastAsia"/>
        </w:rPr>
        <w:t>述曰：媚茲一人，日旰忘食。</w:t>
      </w:r>
      <w:r w:rsidRPr="001C3E29">
        <w:rPr>
          <w:rFonts w:hint="eastAsia"/>
          <w:b/>
          <w:color w:val="660000"/>
          <w:sz w:val="28"/>
        </w:rPr>
        <w:t>夫然，故孝友之行立，貞純之名章也。</w:t>
      </w:r>
    </w:p>
    <w:p w14:paraId="619BF339" w14:textId="32B0B730" w:rsidR="008F46A3" w:rsidRDefault="008F46A3" w:rsidP="004C6113">
      <w:pPr>
        <w:ind w:firstLine="561"/>
      </w:pPr>
      <w:r w:rsidRPr="001C3E29">
        <w:rPr>
          <w:rFonts w:hint="eastAsia"/>
          <w:b/>
          <w:color w:val="660000"/>
          <w:sz w:val="28"/>
        </w:rPr>
        <w:t>方今大吳受命，海內未平，聖朝乾乾，務在得人；</w:t>
      </w:r>
      <w:r w:rsidRPr="001C3E29">
        <w:rPr>
          <w:rFonts w:hint="eastAsia"/>
        </w:rPr>
        <w:t>周易曰：君子終日乾乾。</w:t>
      </w:r>
      <w:r w:rsidR="003E4D6D" w:rsidRPr="00B81357">
        <w:rPr>
          <w:rFonts w:hint="eastAsia"/>
        </w:rPr>
        <w:t>班固</w:t>
      </w:r>
      <w:r w:rsidRPr="001C3E29">
        <w:rPr>
          <w:rFonts w:hint="eastAsia"/>
        </w:rPr>
        <w:t>公孫弘贊曰：漢之得人，於茲</w:t>
      </w:r>
      <w:r w:rsidR="00F355DD">
        <w:rPr>
          <w:rFonts w:hint="eastAsia"/>
        </w:rPr>
        <w:t>爲</w:t>
      </w:r>
      <w:r w:rsidRPr="001C3E29">
        <w:rPr>
          <w:rFonts w:hint="eastAsia"/>
        </w:rPr>
        <w:t>盛。</w:t>
      </w:r>
      <w:r w:rsidRPr="001C3E29">
        <w:rPr>
          <w:rFonts w:hint="eastAsia"/>
          <w:b/>
          <w:color w:val="660000"/>
          <w:sz w:val="28"/>
        </w:rPr>
        <w:t>勇略之士，則受熊虎之任；儒雅之徒，則處龍鳳之署。</w:t>
      </w:r>
      <w:r w:rsidRPr="001C3E29">
        <w:rPr>
          <w:rFonts w:hint="eastAsia"/>
        </w:rPr>
        <w:t>熊虎猛捷，故以譬武。龍鳳五彩，故以喻文。尚書曰：如虎如貔，如熊如羆于商郊。蘇武答李陵書曰：其於學人，皆如鳳如龍。</w:t>
      </w:r>
      <w:r w:rsidRPr="001C3E29">
        <w:rPr>
          <w:rFonts w:hint="eastAsia"/>
          <w:b/>
          <w:color w:val="660000"/>
          <w:sz w:val="28"/>
        </w:rPr>
        <w:t>百行兼苞，文武並騖。</w:t>
      </w:r>
      <w:r w:rsidRPr="001C3E29">
        <w:rPr>
          <w:rFonts w:hint="eastAsia"/>
        </w:rPr>
        <w:t>孝經鉤命決曰：引興摘暴，一字管百行</w:t>
      </w:r>
      <w:r w:rsidRPr="00C32D98">
        <w:rPr>
          <w:rStyle w:val="a9"/>
        </w:rPr>
        <w:footnoteReference w:id="5388"/>
      </w:r>
      <w:r w:rsidRPr="001C3E29">
        <w:rPr>
          <w:rFonts w:hint="eastAsia"/>
        </w:rPr>
        <w:t>。</w:t>
      </w:r>
      <w:r w:rsidRPr="001C3E29">
        <w:rPr>
          <w:rFonts w:hint="eastAsia"/>
          <w:b/>
          <w:color w:val="660000"/>
          <w:sz w:val="28"/>
        </w:rPr>
        <w:t>博選良才，旌簡髦俊。</w:t>
      </w:r>
      <w:r w:rsidRPr="001C3E29">
        <w:rPr>
          <w:rFonts w:hint="eastAsia"/>
        </w:rPr>
        <w:t>賈逵國語注曰：旌，表也。</w:t>
      </w:r>
      <w:r w:rsidRPr="001C3E29">
        <w:rPr>
          <w:rFonts w:hint="eastAsia"/>
          <w:b/>
          <w:color w:val="660000"/>
          <w:sz w:val="28"/>
        </w:rPr>
        <w:t>設程試之科，垂金爵之賞。</w:t>
      </w:r>
      <w:r w:rsidRPr="001C3E29">
        <w:rPr>
          <w:rFonts w:hint="eastAsia"/>
        </w:rPr>
        <w:t>說文曰：程，品也，廣雅曰：科，條也。</w:t>
      </w:r>
      <w:r w:rsidRPr="001C3E29">
        <w:rPr>
          <w:rFonts w:hint="eastAsia"/>
          <w:b/>
          <w:color w:val="660000"/>
          <w:sz w:val="28"/>
        </w:rPr>
        <w:t>誠千載之嘉會，百世之良遇也。</w:t>
      </w:r>
      <w:r w:rsidRPr="001C3E29">
        <w:rPr>
          <w:rFonts w:hint="eastAsia"/>
        </w:rPr>
        <w:t>桓子新論曰：夫聖人乃千載一出。周易曰：亨者，嘉之會也。</w:t>
      </w:r>
      <w:r w:rsidRPr="001C3E29">
        <w:rPr>
          <w:rFonts w:hint="eastAsia"/>
          <w:b/>
          <w:color w:val="660000"/>
          <w:sz w:val="28"/>
        </w:rPr>
        <w:t>當世之士，宜勉思至道，愛功惜力，以佐明時。</w:t>
      </w:r>
      <w:r w:rsidRPr="001C3E29">
        <w:rPr>
          <w:rFonts w:hint="eastAsia"/>
        </w:rPr>
        <w:t>廣雅曰：惜，愛也。</w:t>
      </w:r>
      <w:r w:rsidRPr="001C3E29">
        <w:rPr>
          <w:rFonts w:hint="eastAsia"/>
          <w:b/>
          <w:color w:val="660000"/>
          <w:sz w:val="28"/>
        </w:rPr>
        <w:t>使名書史籍，勳在盟府。</w:t>
      </w:r>
      <w:r w:rsidRPr="001C3E29">
        <w:rPr>
          <w:rFonts w:hint="eastAsia"/>
        </w:rPr>
        <w:t>左氏傳，宮之奇曰：虢叔</w:t>
      </w:r>
      <w:r w:rsidR="00F355DD">
        <w:rPr>
          <w:rFonts w:hint="eastAsia"/>
        </w:rPr>
        <w:t>爲</w:t>
      </w:r>
      <w:r w:rsidRPr="001C3E29">
        <w:rPr>
          <w:rFonts w:hint="eastAsia"/>
        </w:rPr>
        <w:t>文王卿士，勳在王室，藏於盟府。</w:t>
      </w:r>
      <w:r w:rsidRPr="001C3E29">
        <w:rPr>
          <w:rFonts w:hint="eastAsia"/>
          <w:b/>
          <w:color w:val="660000"/>
          <w:sz w:val="28"/>
        </w:rPr>
        <w:t>乃君子之務，當今之先急也。</w:t>
      </w:r>
    </w:p>
    <w:p w14:paraId="36CEBF2E" w14:textId="77777777" w:rsidR="008F46A3" w:rsidRDefault="008F46A3" w:rsidP="004C6113">
      <w:pPr>
        <w:ind w:firstLine="561"/>
      </w:pPr>
      <w:r w:rsidRPr="001C3E29">
        <w:rPr>
          <w:rFonts w:hint="eastAsia"/>
          <w:b/>
          <w:color w:val="660000"/>
          <w:sz w:val="28"/>
        </w:rPr>
        <w:t>夫一木之枰，孰與方國之封；枯棋三百，孰與萬人之將。</w:t>
      </w:r>
      <w:r w:rsidRPr="001C3E29">
        <w:rPr>
          <w:rFonts w:hint="eastAsia"/>
        </w:rPr>
        <w:t>邯鄲淳藝經曰：棋局，縱橫各十七道，合二百八十九道。白黑棋子，各一百五十枚。</w:t>
      </w:r>
      <w:r w:rsidRPr="001C3E29">
        <w:rPr>
          <w:rFonts w:hint="eastAsia"/>
          <w:b/>
          <w:color w:val="660000"/>
          <w:sz w:val="28"/>
        </w:rPr>
        <w:t>袞龍之服，金石之樂，足以兼棋局而貿博弈矣。</w:t>
      </w:r>
      <w:r w:rsidRPr="001C3E29">
        <w:rPr>
          <w:rFonts w:hint="eastAsia"/>
        </w:rPr>
        <w:t>周禮曰：三公自袞冕而下。鄭玄曰：袞龍，九章衣也。東都賦曰：修袞龍之法服。左氏傳曰：晉侯以樂之半賜魏絳，始有金石之樂。廣雅曰：貿，易之也</w:t>
      </w:r>
      <w:r w:rsidRPr="00C32D98">
        <w:rPr>
          <w:rStyle w:val="a9"/>
        </w:rPr>
        <w:footnoteReference w:id="5389"/>
      </w:r>
      <w:r w:rsidRPr="001C3E29">
        <w:rPr>
          <w:rFonts w:hint="eastAsia"/>
        </w:rPr>
        <w:t>。</w:t>
      </w:r>
      <w:r w:rsidRPr="001C3E29">
        <w:rPr>
          <w:rFonts w:hint="eastAsia"/>
          <w:b/>
          <w:color w:val="660000"/>
          <w:sz w:val="28"/>
        </w:rPr>
        <w:t>假令世士，移博弈之力用之於詩書，是有顏閔之志也；用之於智計，是有良平之思也；用之於資貨，是有猗頓之富也；</w:t>
      </w:r>
      <w:r w:rsidRPr="001C3E29">
        <w:rPr>
          <w:rFonts w:hint="eastAsia"/>
        </w:rPr>
        <w:t>猗頓，已見賈誼過秦論。</w:t>
      </w:r>
      <w:r w:rsidRPr="001C3E29">
        <w:rPr>
          <w:rFonts w:hint="eastAsia"/>
          <w:b/>
          <w:color w:val="660000"/>
          <w:sz w:val="28"/>
        </w:rPr>
        <w:t>用之於射御，是有將帥之備也。如此，則功名立而鄙賤遠矣。</w:t>
      </w:r>
    </w:p>
    <w:p w14:paraId="348909A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843F92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2BA0A76"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26301AAC" w14:textId="77777777" w:rsidR="008F46A3" w:rsidRDefault="008F46A3" w:rsidP="00BB7DAA">
      <w:pPr>
        <w:pStyle w:val="1"/>
        <w:keepNext w:val="0"/>
        <w:keepLines w:val="0"/>
        <w:pageBreakBefore/>
        <w:widowControl w:val="0"/>
        <w:ind w:firstLine="881"/>
      </w:pPr>
      <w:r>
        <w:rPr>
          <w:rFonts w:hint="eastAsia"/>
        </w:rPr>
        <w:t>文選卷第五十三</w:t>
      </w:r>
    </w:p>
    <w:p w14:paraId="1E7C0F1B"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論三</w:t>
      </w:r>
    </w:p>
    <w:p w14:paraId="185C3163" w14:textId="77777777" w:rsidR="008F46A3" w:rsidRDefault="008F46A3" w:rsidP="004C6113">
      <w:pPr>
        <w:pStyle w:val="3"/>
        <w:ind w:firstLine="641"/>
      </w:pPr>
      <w:r>
        <w:rPr>
          <w:rFonts w:hint="eastAsia"/>
        </w:rPr>
        <w:t>養生論</w:t>
      </w:r>
    </w:p>
    <w:p w14:paraId="23DF6DBF" w14:textId="76CD11E1" w:rsidR="008F46A3" w:rsidRDefault="008F46A3" w:rsidP="004C6113">
      <w:pPr>
        <w:ind w:firstLine="420"/>
      </w:pPr>
      <w:r w:rsidRPr="001C3E29">
        <w:rPr>
          <w:rFonts w:hint="eastAsia"/>
        </w:rPr>
        <w:t>嵇喜</w:t>
      </w:r>
      <w:r w:rsidR="00F355DD">
        <w:rPr>
          <w:rFonts w:hint="eastAsia"/>
        </w:rPr>
        <w:t>爲</w:t>
      </w:r>
      <w:r w:rsidRPr="001C3E29">
        <w:rPr>
          <w:rFonts w:hint="eastAsia"/>
        </w:rPr>
        <w:t>康傳曰：康性好服食，常采御上藥。以</w:t>
      </w:r>
      <w:r w:rsidR="00F355DD">
        <w:rPr>
          <w:rFonts w:hint="eastAsia"/>
        </w:rPr>
        <w:t>爲</w:t>
      </w:r>
      <w:r w:rsidRPr="001C3E29">
        <w:rPr>
          <w:rFonts w:hint="eastAsia"/>
        </w:rPr>
        <w:t>神仙稟之自然，非積學所致。至於導養得理，以盡性命，若安期、彭祖之倫，可以善求而得也。著養生篇。</w:t>
      </w:r>
    </w:p>
    <w:p w14:paraId="0DDA7C99"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嵇叔夜</w:t>
      </w:r>
    </w:p>
    <w:p w14:paraId="11EAA2DF" w14:textId="77777777" w:rsidR="008F46A3" w:rsidRDefault="008F46A3" w:rsidP="004C6113">
      <w:pPr>
        <w:ind w:firstLine="561"/>
      </w:pPr>
      <w:r w:rsidRPr="001C3E29">
        <w:rPr>
          <w:rFonts w:hint="eastAsia"/>
          <w:b/>
          <w:color w:val="660000"/>
          <w:sz w:val="28"/>
        </w:rPr>
        <w:t>世或有謂神仙可以學得，不死可以力致者；</w:t>
      </w:r>
      <w:r w:rsidRPr="001C3E29">
        <w:rPr>
          <w:rFonts w:hint="eastAsia"/>
        </w:rPr>
        <w:t>王逸楚辭注曰：謂，說也。鄭玄禮記注曰：致之，猶言至也。</w:t>
      </w:r>
      <w:r w:rsidRPr="001C3E29">
        <w:rPr>
          <w:rFonts w:hint="eastAsia"/>
          <w:b/>
          <w:color w:val="660000"/>
          <w:sz w:val="28"/>
        </w:rPr>
        <w:t>或云上壽百二十，古今所同，過此以往，莫非妖妄者。</w:t>
      </w:r>
      <w:r w:rsidRPr="001C3E29">
        <w:rPr>
          <w:rFonts w:hint="eastAsia"/>
        </w:rPr>
        <w:t>養生經，黃帝問天老曰：人生上壽一百二十年，中壽百年，下壽八十年，而竟不然者，皆夭耳。</w:t>
      </w:r>
      <w:r w:rsidRPr="001C3E29">
        <w:rPr>
          <w:rFonts w:hint="eastAsia"/>
          <w:b/>
          <w:color w:val="660000"/>
          <w:sz w:val="28"/>
        </w:rPr>
        <w:t>此皆兩失其情，請試粗論之。</w:t>
      </w:r>
      <w:r w:rsidRPr="001C3E29">
        <w:rPr>
          <w:rFonts w:hint="eastAsia"/>
        </w:rPr>
        <w:t>鄭玄禮記注曰：粗，麤也。說文曰：粗，疏也。徂古切</w:t>
      </w:r>
      <w:r w:rsidRPr="00C32D98">
        <w:rPr>
          <w:rStyle w:val="a9"/>
        </w:rPr>
        <w:footnoteReference w:id="5390"/>
      </w:r>
      <w:r w:rsidRPr="001C3E29">
        <w:rPr>
          <w:rFonts w:hint="eastAsia"/>
        </w:rPr>
        <w:t>。</w:t>
      </w:r>
    </w:p>
    <w:p w14:paraId="7176FBB5" w14:textId="6CD78094" w:rsidR="008F46A3" w:rsidRDefault="008F46A3" w:rsidP="004C6113">
      <w:pPr>
        <w:ind w:firstLine="561"/>
      </w:pPr>
      <w:r w:rsidRPr="001C3E29">
        <w:rPr>
          <w:rFonts w:hint="eastAsia"/>
          <w:b/>
          <w:color w:val="660000"/>
          <w:sz w:val="28"/>
        </w:rPr>
        <w:t>夫神仙雖不目見，然記籍所載，前史所傳，較</w:t>
      </w:r>
      <w:r w:rsidRPr="001C3E29">
        <w:rPr>
          <w:rFonts w:hint="eastAsia"/>
        </w:rPr>
        <w:t>角</w:t>
      </w:r>
      <w:r w:rsidRPr="001C3E29">
        <w:rPr>
          <w:rFonts w:hint="eastAsia"/>
          <w:b/>
          <w:color w:val="660000"/>
          <w:sz w:val="28"/>
        </w:rPr>
        <w:t>而論之，其有必矣。</w:t>
      </w:r>
      <w:r w:rsidRPr="001C3E29">
        <w:rPr>
          <w:rFonts w:hint="eastAsia"/>
        </w:rPr>
        <w:t>廣雅曰：較，明也。</w:t>
      </w:r>
      <w:r w:rsidRPr="001C3E29">
        <w:rPr>
          <w:rFonts w:hint="eastAsia"/>
          <w:b/>
          <w:color w:val="660000"/>
          <w:sz w:val="28"/>
        </w:rPr>
        <w:t>似特受異氣，稟之自然，非積學所能致也。</w:t>
      </w:r>
      <w:r w:rsidRPr="001C3E29">
        <w:rPr>
          <w:rFonts w:hint="eastAsia"/>
        </w:rPr>
        <w:t>孔安國尚書傳曰：稟，受也。夫自然者，不知其然而然。老子曰：道法自然。</w:t>
      </w:r>
      <w:r w:rsidRPr="001C3E29">
        <w:rPr>
          <w:rFonts w:hint="eastAsia"/>
          <w:b/>
          <w:color w:val="660000"/>
          <w:sz w:val="28"/>
        </w:rPr>
        <w:t>至於導養得理，以盡性命，上獲千餘歲，下可數百年，可有之耳。</w:t>
      </w:r>
      <w:r w:rsidRPr="001C3E29">
        <w:rPr>
          <w:rFonts w:hint="eastAsia"/>
        </w:rPr>
        <w:t>天老養生經，老子曰：人生大期，以百二十年</w:t>
      </w:r>
      <w:r w:rsidR="00F355DD">
        <w:rPr>
          <w:rFonts w:hint="eastAsia"/>
        </w:rPr>
        <w:t>爲</w:t>
      </w:r>
      <w:r w:rsidRPr="001C3E29">
        <w:rPr>
          <w:rFonts w:hint="eastAsia"/>
        </w:rPr>
        <w:t>限，節度護之，可至千歲。</w:t>
      </w:r>
      <w:r w:rsidRPr="001C3E29">
        <w:rPr>
          <w:rFonts w:hint="eastAsia"/>
          <w:b/>
          <w:color w:val="660000"/>
          <w:sz w:val="28"/>
        </w:rPr>
        <w:t>而世皆不精，故莫能得之。何以言之？夫服藥求汗，或有弗獲；而愧情一集，渙然流離。</w:t>
      </w:r>
      <w:r w:rsidR="003E4D6D" w:rsidRPr="00B81357">
        <w:rPr>
          <w:rFonts w:hint="eastAsia"/>
        </w:rPr>
        <w:t>漢書</w:t>
      </w:r>
      <w:r w:rsidRPr="001C3E29">
        <w:rPr>
          <w:rFonts w:hint="eastAsia"/>
        </w:rPr>
        <w:t>曰：上問右丞相周勃曰：天下一歲決獄幾何？勃謝不知。問天下錢穀，一歲出幾何？勃又謝不知。汗出洽背，媿不能對。顏師古曰：洽，霑也</w:t>
      </w:r>
      <w:r w:rsidRPr="00C32D98">
        <w:rPr>
          <w:rStyle w:val="a9"/>
        </w:rPr>
        <w:footnoteReference w:id="5391"/>
      </w:r>
      <w:r w:rsidRPr="001C3E29">
        <w:rPr>
          <w:rFonts w:hint="eastAsia"/>
        </w:rPr>
        <w:t>。周易曰：渙汗其大號。</w:t>
      </w:r>
      <w:r w:rsidRPr="001C3E29">
        <w:rPr>
          <w:rFonts w:hint="eastAsia"/>
          <w:b/>
          <w:color w:val="660000"/>
          <w:sz w:val="28"/>
        </w:rPr>
        <w:t>終朝未餐，則囂然思食；而曾子銜哀，七日不飢。</w:t>
      </w:r>
      <w:r w:rsidRPr="001C3E29">
        <w:rPr>
          <w:rFonts w:hint="eastAsia"/>
        </w:rPr>
        <w:t>毛詩曰：終朝采綠。終朝，謂從旦至食時。囂然，飢意也。禮記，曾子謂子思曰：伋，吾執親之喪也，水漿不入於口者七日。</w:t>
      </w:r>
      <w:r w:rsidRPr="001C3E29">
        <w:rPr>
          <w:rFonts w:hint="eastAsia"/>
          <w:b/>
          <w:color w:val="660000"/>
          <w:sz w:val="28"/>
        </w:rPr>
        <w:t>夜分而坐，則低迷思寢；內懷殷憂，則達旦不瞑</w:t>
      </w:r>
      <w:r w:rsidRPr="001C3E29">
        <w:rPr>
          <w:rFonts w:hint="eastAsia"/>
        </w:rPr>
        <w:t>古眠字。韓子曰：衛靈公至濮水之上，夜分而聞有鼓新聲者。韓詩曰：耿耿不寐，如有殷憂。</w:t>
      </w:r>
      <w:r w:rsidR="003E4D6D" w:rsidRPr="00B81357">
        <w:rPr>
          <w:rFonts w:hint="eastAsia"/>
        </w:rPr>
        <w:t>漢書</w:t>
      </w:r>
      <w:r w:rsidRPr="001C3E29">
        <w:rPr>
          <w:rFonts w:hint="eastAsia"/>
        </w:rPr>
        <w:t>，劉向曰</w:t>
      </w:r>
      <w:r w:rsidRPr="00C32D98">
        <w:rPr>
          <w:rStyle w:val="a9"/>
        </w:rPr>
        <w:footnoteReference w:id="5392"/>
      </w:r>
      <w:r w:rsidRPr="001C3E29">
        <w:rPr>
          <w:rFonts w:hint="eastAsia"/>
        </w:rPr>
        <w:t>：夜觀星宿，或不寐達旦。</w:t>
      </w:r>
      <w:r w:rsidRPr="001C3E29">
        <w:rPr>
          <w:rFonts w:hint="eastAsia"/>
          <w:b/>
          <w:color w:val="660000"/>
          <w:sz w:val="28"/>
        </w:rPr>
        <w:t>勁刷理鬢，醇醴發顏，僅乃得之；</w:t>
      </w:r>
      <w:r w:rsidRPr="001C3E29">
        <w:rPr>
          <w:rFonts w:hint="eastAsia"/>
        </w:rPr>
        <w:t>通俗文曰：所以理髮謂之刷也。何休公羊傳注曰：僅，劣也。</w:t>
      </w:r>
      <w:r w:rsidRPr="001C3E29">
        <w:rPr>
          <w:rFonts w:hint="eastAsia"/>
          <w:b/>
          <w:color w:val="660000"/>
          <w:sz w:val="28"/>
        </w:rPr>
        <w:t>壯士之怒，赫然殊觀，植髮衝冠。</w:t>
      </w:r>
      <w:r w:rsidRPr="001C3E29">
        <w:rPr>
          <w:rFonts w:hint="eastAsia"/>
        </w:rPr>
        <w:t>淮南子曰：荊軻</w:t>
      </w:r>
      <w:r w:rsidR="00F355DD">
        <w:rPr>
          <w:rFonts w:hint="eastAsia"/>
        </w:rPr>
        <w:t>爲</w:t>
      </w:r>
      <w:r w:rsidRPr="001C3E29">
        <w:rPr>
          <w:rFonts w:hint="eastAsia"/>
        </w:rPr>
        <w:t>燕太子丹刺秦王，高漸離、宋如意</w:t>
      </w:r>
      <w:r w:rsidR="00F355DD">
        <w:rPr>
          <w:rFonts w:hint="eastAsia"/>
        </w:rPr>
        <w:t>爲</w:t>
      </w:r>
      <w:r w:rsidRPr="001C3E29">
        <w:rPr>
          <w:rFonts w:hint="eastAsia"/>
        </w:rPr>
        <w:t>擊筑而歌於易水之上，荊軻瞋目裂眥，髮植衝冠。</w:t>
      </w:r>
      <w:r w:rsidRPr="001C3E29">
        <w:rPr>
          <w:rFonts w:hint="eastAsia"/>
          <w:b/>
          <w:color w:val="660000"/>
          <w:sz w:val="28"/>
        </w:rPr>
        <w:t>由此言之，精神之於形骸，猶國之有君也。神躁於中，而形喪於外，猶君昏於上，國亂於下也。</w:t>
      </w:r>
    </w:p>
    <w:p w14:paraId="7CA33F85" w14:textId="77948B5D" w:rsidR="008F46A3" w:rsidRDefault="008F46A3" w:rsidP="004C6113">
      <w:pPr>
        <w:ind w:firstLine="561"/>
      </w:pPr>
      <w:r w:rsidRPr="001C3E29">
        <w:rPr>
          <w:rFonts w:hint="eastAsia"/>
          <w:b/>
          <w:color w:val="660000"/>
          <w:sz w:val="28"/>
        </w:rPr>
        <w:t>夫</w:t>
      </w:r>
      <w:r w:rsidR="00F355DD">
        <w:rPr>
          <w:rFonts w:hint="eastAsia"/>
          <w:b/>
          <w:color w:val="660000"/>
          <w:sz w:val="28"/>
        </w:rPr>
        <w:t>爲</w:t>
      </w:r>
      <w:r w:rsidRPr="001C3E29">
        <w:rPr>
          <w:rFonts w:hint="eastAsia"/>
          <w:b/>
          <w:color w:val="660000"/>
          <w:sz w:val="28"/>
        </w:rPr>
        <w:t>稼於湯之世，偏有一溉之功者，雖終歸燋爛，必一溉者後枯。然則一溉之益，固不可誣也。</w:t>
      </w:r>
      <w:r w:rsidRPr="001C3E29">
        <w:rPr>
          <w:rFonts w:hint="eastAsia"/>
        </w:rPr>
        <w:t>種曰稼，言種穀於湯之世，值七年之旱，終歸是死，而彼一溉之苗，則在後枯。亦猶人處於俗，同皆有死，能攝生者則後終也。孫卿子曰：禹十年水，湯七年旱。說文曰：溉，灌也。</w:t>
      </w:r>
      <w:r w:rsidRPr="001C3E29">
        <w:rPr>
          <w:rFonts w:hint="eastAsia"/>
          <w:b/>
          <w:color w:val="660000"/>
          <w:sz w:val="28"/>
        </w:rPr>
        <w:t>而世常謂一怒不足以侵性，一哀不足以傷身，輕而肆之，</w:t>
      </w:r>
      <w:r w:rsidRPr="001C3E29">
        <w:rPr>
          <w:rFonts w:hint="eastAsia"/>
        </w:rPr>
        <w:t>淮南子曰：大怒破陰，大喜墜陽。養生要，彭祖曰：憂恚悲哀，傷人；喜樂過差，傷人。賈逵國語注曰：肆，恣也。</w:t>
      </w:r>
      <w:r w:rsidRPr="001C3E29">
        <w:rPr>
          <w:rFonts w:hint="eastAsia"/>
          <w:b/>
          <w:color w:val="660000"/>
          <w:sz w:val="28"/>
        </w:rPr>
        <w:t>是猶不識一溉之益，而望嘉穀於旱苗者也。</w:t>
      </w:r>
      <w:r w:rsidRPr="001C3E29">
        <w:rPr>
          <w:rFonts w:hint="eastAsia"/>
        </w:rPr>
        <w:t>國語，子餘謂秦伯曰：使能成嘉穀，君之力也。</w:t>
      </w:r>
      <w:r w:rsidRPr="001C3E29">
        <w:rPr>
          <w:rFonts w:hint="eastAsia"/>
          <w:b/>
          <w:color w:val="660000"/>
          <w:sz w:val="28"/>
        </w:rPr>
        <w:t>是以君子知形恃神以立，神須形以存，悟生理之易失，知一過之害生。</w:t>
      </w:r>
      <w:r w:rsidRPr="001C3E29">
        <w:rPr>
          <w:rFonts w:hint="eastAsia"/>
        </w:rPr>
        <w:t>淮南子曰：形者，生之舍也；氣者，生之元也；神者，生之制也。一失位，則二者傷矣。</w:t>
      </w:r>
      <w:r w:rsidRPr="001C3E29">
        <w:rPr>
          <w:rFonts w:hint="eastAsia"/>
          <w:b/>
          <w:color w:val="660000"/>
          <w:sz w:val="28"/>
        </w:rPr>
        <w:t>故脩性以保神，安心以全身，愛憎不棲於情，憂喜不留於意，泊然無感，而體氣和平。</w:t>
      </w:r>
      <w:r w:rsidRPr="001C3E29">
        <w:rPr>
          <w:rFonts w:hint="eastAsia"/>
        </w:rPr>
        <w:t>老子曰：我獨泊然而未兆。說文曰：泊，無</w:t>
      </w:r>
      <w:r w:rsidR="00F355DD">
        <w:rPr>
          <w:rFonts w:hint="eastAsia"/>
        </w:rPr>
        <w:t>爲</w:t>
      </w:r>
      <w:r w:rsidRPr="001C3E29">
        <w:rPr>
          <w:rFonts w:hint="eastAsia"/>
        </w:rPr>
        <w:t>也。禮記曰：樂行血氣和平。</w:t>
      </w:r>
      <w:r w:rsidRPr="001C3E29">
        <w:rPr>
          <w:rFonts w:hint="eastAsia"/>
          <w:b/>
          <w:color w:val="660000"/>
          <w:sz w:val="28"/>
        </w:rPr>
        <w:t>又呼吸吐納，服食養身，使形神相親，表裏俱濟也。</w:t>
      </w:r>
      <w:r w:rsidRPr="001C3E29">
        <w:rPr>
          <w:rFonts w:hint="eastAsia"/>
        </w:rPr>
        <w:t>莊子曰：吹呴呼吸，吐故納新，</w:t>
      </w:r>
      <w:r w:rsidR="00F355DD">
        <w:rPr>
          <w:rFonts w:hint="eastAsia"/>
        </w:rPr>
        <w:t>爲</w:t>
      </w:r>
      <w:r w:rsidRPr="001C3E29">
        <w:rPr>
          <w:rFonts w:hint="eastAsia"/>
        </w:rPr>
        <w:t>壽而已矣。古詩曰：服食求神仙。</w:t>
      </w:r>
    </w:p>
    <w:p w14:paraId="1DC8B965" w14:textId="1306E330" w:rsidR="008F46A3" w:rsidRDefault="008F46A3" w:rsidP="004C6113">
      <w:pPr>
        <w:ind w:firstLine="561"/>
      </w:pPr>
      <w:r w:rsidRPr="001C3E29">
        <w:rPr>
          <w:rFonts w:hint="eastAsia"/>
          <w:b/>
          <w:color w:val="660000"/>
          <w:sz w:val="28"/>
        </w:rPr>
        <w:t>夫田種者，一畝十斛，謂之良田，此天下之通稱也。不知區種可百餘斛</w:t>
      </w:r>
      <w:r w:rsidRPr="00C32D98">
        <w:rPr>
          <w:rStyle w:val="a9"/>
        </w:rPr>
        <w:footnoteReference w:id="5393"/>
      </w:r>
      <w:r w:rsidRPr="001C3E29">
        <w:rPr>
          <w:rFonts w:hint="eastAsia"/>
          <w:b/>
          <w:color w:val="660000"/>
          <w:sz w:val="28"/>
        </w:rPr>
        <w:t>。</w:t>
      </w:r>
      <w:r w:rsidRPr="001C3E29">
        <w:rPr>
          <w:rFonts w:hint="eastAsia"/>
        </w:rPr>
        <w:t>氾勝之田農書曰：上農區田，大區方深各六寸，相去七寸，一畝三千七百區；丁男女治十畝，至秋收區三升粟，畝得百斛也。區，音鄔侯切。一曰謂區隴而種，非漫田也。</w:t>
      </w:r>
      <w:r w:rsidRPr="001C3E29">
        <w:rPr>
          <w:rFonts w:hint="eastAsia"/>
          <w:b/>
          <w:color w:val="660000"/>
          <w:sz w:val="28"/>
        </w:rPr>
        <w:t>田種一也，至於樹養不同，則功收相懸。謂商無十倍之價，農無百斛之望，此守常而不變者也。且豆令人重，榆令人瞑，</w:t>
      </w:r>
      <w:r w:rsidRPr="001C3E29">
        <w:rPr>
          <w:rFonts w:hint="eastAsia"/>
        </w:rPr>
        <w:t>經方小品，倉公對黃帝曰：大豆多食，令人身重。博物志云：食豆三年，則身重，行止難。又曰：啖榆則瞑不欲覺也。</w:t>
      </w:r>
      <w:r w:rsidRPr="001C3E29">
        <w:rPr>
          <w:rFonts w:hint="eastAsia"/>
          <w:b/>
          <w:color w:val="660000"/>
          <w:sz w:val="28"/>
        </w:rPr>
        <w:t>合歡蠲忿，萱草忘憂，愚智所共知也。</w:t>
      </w:r>
      <w:r w:rsidRPr="001C3E29">
        <w:rPr>
          <w:rFonts w:hint="eastAsia"/>
        </w:rPr>
        <w:t>神農本草曰：合歡蠲忿，萱草忘憂。崔豹古今注曰：合歡樹似梧桐，枝葉繁，互相交結，每一風來，輒自相離，了不相牽，綴樹之堦庭，使人不忿。毛詩曰：焉得萱草，言樹之背。毛萇詩傳曰：萱草令人忘憂。名醫別錄曰：萱草，是今之鹿蔥也。</w:t>
      </w:r>
      <w:r w:rsidRPr="001C3E29">
        <w:rPr>
          <w:rFonts w:hint="eastAsia"/>
          <w:b/>
          <w:color w:val="660000"/>
          <w:sz w:val="28"/>
        </w:rPr>
        <w:t>薰辛害目，豚魚不養，常世所識也。</w:t>
      </w:r>
      <w:r w:rsidRPr="009C2CA0">
        <w:rPr>
          <w:rFonts w:hint="eastAsia"/>
        </w:rPr>
        <w:t>養生要曰：大蒜勿食</w:t>
      </w:r>
      <w:r w:rsidRPr="00C32D98">
        <w:rPr>
          <w:rStyle w:val="a9"/>
        </w:rPr>
        <w:footnoteReference w:id="5394"/>
      </w:r>
      <w:r w:rsidRPr="009C2CA0">
        <w:rPr>
          <w:rFonts w:hint="eastAsia"/>
        </w:rPr>
        <w:t>，葷辛害目。又，神農曰：豬肉虛人，不可久食。又曰：㹠肉損人。與豬同。說文曰：蒜，葷菜也。薰與葷同。</w:t>
      </w:r>
      <w:r w:rsidRPr="001C3E29">
        <w:rPr>
          <w:rFonts w:hint="eastAsia"/>
          <w:b/>
          <w:color w:val="660000"/>
          <w:sz w:val="28"/>
        </w:rPr>
        <w:t>豚魚無血，食之皆不利人也。蝨</w:t>
      </w:r>
      <w:r w:rsidRPr="001C3E29">
        <w:rPr>
          <w:rFonts w:hint="eastAsia"/>
        </w:rPr>
        <w:t>山乙</w:t>
      </w:r>
      <w:r w:rsidRPr="001C3E29">
        <w:rPr>
          <w:rFonts w:hint="eastAsia"/>
          <w:b/>
          <w:color w:val="660000"/>
          <w:sz w:val="28"/>
        </w:rPr>
        <w:t>處頭而黑，麝食柏而香；</w:t>
      </w:r>
      <w:r w:rsidRPr="001C3E29">
        <w:rPr>
          <w:rFonts w:hint="eastAsia"/>
        </w:rPr>
        <w:t>抱朴子曰：今頭虱著身，皆稍變而白；身虱處頭，皆漸化而黑。則是玄素果無定質，移易存乎所漸。本草名醫云：麝香形似麞，常食柏葉，五月得香，又夏月食蛇多，至寒香滿。入春，患急痛，以腳剔去，著矢溺中，覆之皆有常處。人有遇得，乃勝殺取。</w:t>
      </w:r>
      <w:r w:rsidRPr="001C3E29">
        <w:rPr>
          <w:rFonts w:hint="eastAsia"/>
          <w:b/>
          <w:color w:val="660000"/>
          <w:sz w:val="28"/>
        </w:rPr>
        <w:t>頸處險而癭</w:t>
      </w:r>
      <w:r w:rsidRPr="001C3E29">
        <w:rPr>
          <w:rFonts w:hint="eastAsia"/>
        </w:rPr>
        <w:t>於井</w:t>
      </w:r>
      <w:r w:rsidRPr="001C3E29">
        <w:rPr>
          <w:rFonts w:hint="eastAsia"/>
          <w:b/>
          <w:color w:val="660000"/>
          <w:sz w:val="28"/>
        </w:rPr>
        <w:t>，齒居晉而黃。</w:t>
      </w:r>
      <w:r w:rsidRPr="001C3E29">
        <w:rPr>
          <w:rFonts w:hint="eastAsia"/>
        </w:rPr>
        <w:t>淮南子曰：險阻之氣多癭。謂人居於山險，樹木瘤臨其水上，飲此水則患癭。齒黃，未詳。</w:t>
      </w:r>
      <w:r w:rsidRPr="001C3E29">
        <w:rPr>
          <w:rFonts w:hint="eastAsia"/>
          <w:b/>
          <w:color w:val="660000"/>
          <w:sz w:val="28"/>
        </w:rPr>
        <w:t>推此而言，凡所食之氣，蒸性染身，莫不相應。豈惟蒸之使重而無使輕，害之使闇而無使明，薰之使黃而無使堅，芬之使香而無使延哉？</w:t>
      </w:r>
      <w:r w:rsidRPr="001C3E29">
        <w:rPr>
          <w:rFonts w:hint="eastAsia"/>
        </w:rPr>
        <w:t>方言曰：延，年長也。</w:t>
      </w:r>
      <w:r w:rsidRPr="001C3E29">
        <w:rPr>
          <w:rFonts w:hint="eastAsia"/>
          <w:b/>
          <w:color w:val="660000"/>
          <w:sz w:val="28"/>
        </w:rPr>
        <w:t>故神農曰「上藥養命，中藥養性」者，</w:t>
      </w:r>
      <w:r w:rsidRPr="001C3E29">
        <w:rPr>
          <w:rFonts w:hint="eastAsia"/>
        </w:rPr>
        <w:t>本草曰：上藥一百二十種，</w:t>
      </w:r>
      <w:r w:rsidR="00F355DD">
        <w:rPr>
          <w:rFonts w:hint="eastAsia"/>
        </w:rPr>
        <w:t>爲</w:t>
      </w:r>
      <w:r w:rsidRPr="001C3E29">
        <w:rPr>
          <w:rFonts w:hint="eastAsia"/>
        </w:rPr>
        <w:t>君，主養命以應天，無毒，久服不傷人，輕身益氣，不老延年。中藥一百二十種，</w:t>
      </w:r>
      <w:r w:rsidR="00F355DD">
        <w:rPr>
          <w:rFonts w:hint="eastAsia"/>
        </w:rPr>
        <w:t>爲</w:t>
      </w:r>
      <w:r w:rsidRPr="001C3E29">
        <w:rPr>
          <w:rFonts w:hint="eastAsia"/>
        </w:rPr>
        <w:t>臣，主養性以應人。養生經曰：上藥養命，五石練形，六芝延年。中藥養性，合歡蠲忿，萱草忘憂也。</w:t>
      </w:r>
      <w:r w:rsidRPr="001C3E29">
        <w:rPr>
          <w:rFonts w:hint="eastAsia"/>
          <w:b/>
          <w:color w:val="660000"/>
          <w:sz w:val="28"/>
        </w:rPr>
        <w:t>誠知性命之理，因輔養以通也。而世人不察，惟五穀是見，聲色是耽。目惑玄黃，耳務淫哇。</w:t>
      </w:r>
      <w:r w:rsidRPr="001C3E29">
        <w:rPr>
          <w:rFonts w:hint="eastAsia"/>
        </w:rPr>
        <w:t>法言曰：哇則鄭。李軌曰：哇，邪也。周禮鄭玄注曰：五穀，麻、黍、稷、麥、豆也。</w:t>
      </w:r>
      <w:r w:rsidRPr="001C3E29">
        <w:rPr>
          <w:rFonts w:hint="eastAsia"/>
          <w:b/>
          <w:color w:val="660000"/>
          <w:sz w:val="28"/>
        </w:rPr>
        <w:t>滋味煎其府藏，醴醪鬻其腸胃。</w:t>
      </w:r>
      <w:r w:rsidRPr="001C3E29">
        <w:rPr>
          <w:rFonts w:hint="eastAsia"/>
        </w:rPr>
        <w:t>莊子曰：聲色滋味之於人心，不待學而樂之。</w:t>
      </w:r>
      <w:r w:rsidR="003E4D6D" w:rsidRPr="00B81357">
        <w:rPr>
          <w:rFonts w:hint="eastAsia"/>
        </w:rPr>
        <w:t>漢書</w:t>
      </w:r>
      <w:r w:rsidRPr="001C3E29">
        <w:rPr>
          <w:rFonts w:hint="eastAsia"/>
        </w:rPr>
        <w:t>曰：五藏六腑。周禮曰：凡齊事鬻盬以待戒令。鄭玄曰：鬻盬，謂練化之。鬻，今之煮字也。</w:t>
      </w:r>
      <w:r w:rsidRPr="001C3E29">
        <w:rPr>
          <w:rFonts w:hint="eastAsia"/>
          <w:b/>
          <w:color w:val="660000"/>
          <w:sz w:val="28"/>
        </w:rPr>
        <w:t>香芳腐其骨髓，喜怒悖其正氣。</w:t>
      </w:r>
      <w:r w:rsidRPr="001C3E29">
        <w:rPr>
          <w:rFonts w:hint="eastAsia"/>
        </w:rPr>
        <w:t>廣雅曰：悖，亂也。文子曰：循理而動者正氣。</w:t>
      </w:r>
      <w:r w:rsidRPr="001C3E29">
        <w:rPr>
          <w:rFonts w:hint="eastAsia"/>
          <w:b/>
          <w:color w:val="660000"/>
          <w:sz w:val="28"/>
        </w:rPr>
        <w:t>思慮銷其精神，哀樂殃其平粹。</w:t>
      </w:r>
      <w:r w:rsidRPr="001C3E29">
        <w:rPr>
          <w:rFonts w:hint="eastAsia"/>
        </w:rPr>
        <w:t>文子曰：人之性欲平。又曰：真人純粹。</w:t>
      </w:r>
      <w:r w:rsidR="003E4D6D" w:rsidRPr="00B81357">
        <w:rPr>
          <w:rFonts w:hint="eastAsia"/>
        </w:rPr>
        <w:t>應劭漢書</w:t>
      </w:r>
      <w:r w:rsidRPr="001C3E29">
        <w:rPr>
          <w:rFonts w:hint="eastAsia"/>
        </w:rPr>
        <w:t>注曰：粹，淳也。</w:t>
      </w:r>
    </w:p>
    <w:p w14:paraId="387D16B5" w14:textId="36145780" w:rsidR="008F46A3" w:rsidRDefault="008F46A3" w:rsidP="004C6113">
      <w:pPr>
        <w:ind w:firstLine="561"/>
      </w:pPr>
      <w:r w:rsidRPr="001C3E29">
        <w:rPr>
          <w:rFonts w:hint="eastAsia"/>
          <w:b/>
          <w:color w:val="660000"/>
          <w:sz w:val="28"/>
        </w:rPr>
        <w:t>夫以蕞爾之軀，攻之者非一塗，</w:t>
      </w:r>
      <w:r w:rsidRPr="001C3E29">
        <w:rPr>
          <w:rFonts w:hint="eastAsia"/>
        </w:rPr>
        <w:t>左氏傳，子產曰：蕞爾小國。杜預注曰：蕞爾，小貌也。</w:t>
      </w:r>
      <w:r w:rsidRPr="001C3E29">
        <w:rPr>
          <w:rFonts w:hint="eastAsia"/>
          <w:b/>
          <w:color w:val="660000"/>
          <w:sz w:val="28"/>
        </w:rPr>
        <w:t>易竭之身，而外內受敵</w:t>
      </w:r>
      <w:r w:rsidRPr="00C32D98">
        <w:rPr>
          <w:rStyle w:val="a9"/>
        </w:rPr>
        <w:footnoteReference w:id="5395"/>
      </w:r>
      <w:r w:rsidRPr="001C3E29">
        <w:rPr>
          <w:rFonts w:hint="eastAsia"/>
          <w:b/>
          <w:color w:val="660000"/>
          <w:sz w:val="28"/>
        </w:rPr>
        <w:t>，身非木石，其能久乎？其自用甚者，飲食不節，以生百病；好色不倦，以致乏絕；</w:t>
      </w:r>
      <w:r w:rsidRPr="001C3E29">
        <w:rPr>
          <w:rFonts w:hint="eastAsia"/>
        </w:rPr>
        <w:t>素問，黃帝曰：有病心腹滿，此何病？岐伯曰：此飲食不節，故時病。七發曰：百病咸生。</w:t>
      </w:r>
      <w:r w:rsidR="003E4D6D" w:rsidRPr="00B81357">
        <w:rPr>
          <w:rFonts w:hint="eastAsia"/>
        </w:rPr>
        <w:t>漢書</w:t>
      </w:r>
      <w:r w:rsidRPr="001C3E29">
        <w:rPr>
          <w:rFonts w:hint="eastAsia"/>
        </w:rPr>
        <w:t>，杜欽上疏曰：佩玉晏鳴，關雎歎之，知好色之伐性短年也。</w:t>
      </w:r>
      <w:r w:rsidRPr="001C3E29">
        <w:rPr>
          <w:rFonts w:hint="eastAsia"/>
          <w:b/>
          <w:color w:val="660000"/>
          <w:sz w:val="28"/>
        </w:rPr>
        <w:t>風寒所災，百毒所傷，中道夭於衆難。</w:t>
      </w:r>
      <w:r w:rsidRPr="001C3E29">
        <w:rPr>
          <w:rFonts w:hint="eastAsia"/>
        </w:rPr>
        <w:t>莊子曰：終天年，不中道夭者，是智之盛。</w:t>
      </w:r>
      <w:r w:rsidRPr="001C3E29">
        <w:rPr>
          <w:rFonts w:hint="eastAsia"/>
          <w:b/>
          <w:color w:val="660000"/>
          <w:sz w:val="28"/>
        </w:rPr>
        <w:t>世皆知笑悼，謂之不善持生也。</w:t>
      </w:r>
      <w:r w:rsidRPr="001C3E29">
        <w:rPr>
          <w:rFonts w:hint="eastAsia"/>
        </w:rPr>
        <w:t>方言曰：悼，哀也。笑悼，謂笑其不善養生，而又哀其促齡也。</w:t>
      </w:r>
      <w:r w:rsidRPr="001C3E29">
        <w:rPr>
          <w:rFonts w:hint="eastAsia"/>
          <w:b/>
          <w:color w:val="660000"/>
          <w:sz w:val="28"/>
        </w:rPr>
        <w:t>至于措身失理，亡之於微，積微成損，積損成衰，從衰得白，從白得老，從老得終，悶若無端。</w:t>
      </w:r>
      <w:r w:rsidRPr="001C3E29">
        <w:rPr>
          <w:rFonts w:hint="eastAsia"/>
        </w:rPr>
        <w:t>莊子曰：藏乎無端之紀。</w:t>
      </w:r>
      <w:r w:rsidRPr="001C3E29">
        <w:rPr>
          <w:rFonts w:hint="eastAsia"/>
          <w:b/>
          <w:color w:val="660000"/>
          <w:sz w:val="28"/>
        </w:rPr>
        <w:t>中智以下，謂之自然。</w:t>
      </w:r>
      <w:r w:rsidRPr="001C3E29">
        <w:rPr>
          <w:rFonts w:hint="eastAsia"/>
        </w:rPr>
        <w:t>穀梁傳，荀息曰：中智以上，乃能慮之。臣料虞君，中智以下也。</w:t>
      </w:r>
      <w:r w:rsidRPr="001C3E29">
        <w:rPr>
          <w:rFonts w:hint="eastAsia"/>
          <w:b/>
          <w:color w:val="660000"/>
          <w:sz w:val="28"/>
        </w:rPr>
        <w:t>縱少覺悟，咸歎恨於所遇之初，而不知慎衆險於未兆。</w:t>
      </w:r>
      <w:r w:rsidRPr="001C3E29">
        <w:rPr>
          <w:rFonts w:hint="eastAsia"/>
        </w:rPr>
        <w:t>老子曰：未兆易謀。</w:t>
      </w:r>
      <w:r w:rsidRPr="001C3E29">
        <w:rPr>
          <w:rFonts w:hint="eastAsia"/>
          <w:b/>
          <w:color w:val="660000"/>
          <w:sz w:val="28"/>
        </w:rPr>
        <w:t>是由桓侯抱將死之疾，而怒扁鵲之先見，以覺痛之日，</w:t>
      </w:r>
      <w:r w:rsidR="00F355DD">
        <w:rPr>
          <w:rFonts w:hint="eastAsia"/>
          <w:b/>
          <w:color w:val="660000"/>
          <w:sz w:val="28"/>
        </w:rPr>
        <w:t>爲</w:t>
      </w:r>
      <w:r w:rsidRPr="001C3E29">
        <w:rPr>
          <w:rFonts w:hint="eastAsia"/>
          <w:b/>
          <w:color w:val="660000"/>
          <w:sz w:val="28"/>
        </w:rPr>
        <w:t>受病之始也</w:t>
      </w:r>
      <w:r w:rsidRPr="00C32D98">
        <w:rPr>
          <w:rStyle w:val="a9"/>
        </w:rPr>
        <w:footnoteReference w:id="5396"/>
      </w:r>
      <w:r w:rsidRPr="001C3E29">
        <w:rPr>
          <w:rFonts w:hint="eastAsia"/>
          <w:b/>
          <w:color w:val="660000"/>
          <w:sz w:val="28"/>
        </w:rPr>
        <w:t>。</w:t>
      </w:r>
      <w:r w:rsidRPr="001C3E29">
        <w:rPr>
          <w:rFonts w:hint="eastAsia"/>
        </w:rPr>
        <w:t>韓子曰：扁鵲謂桓侯曰：君有疾在腠理，猶可湯熨。桓侯不信。後病，迎扁鵲，鵲逃之。桓侯遂死。</w:t>
      </w:r>
      <w:r w:rsidR="003E4D6D" w:rsidRPr="00B81357">
        <w:rPr>
          <w:rFonts w:hint="eastAsia"/>
        </w:rPr>
        <w:t>史記</w:t>
      </w:r>
      <w:r w:rsidRPr="001C3E29">
        <w:rPr>
          <w:rFonts w:hint="eastAsia"/>
        </w:rPr>
        <w:t>曰：扁鵲療簡子，東過齊，見桓侯。束皙曰：齊桓在簡子前且二百歲。小白後無齊桓侯。田和子有桓公午，去簡子首末相距二百八年。</w:t>
      </w:r>
      <w:r w:rsidR="003E4D6D" w:rsidRPr="00B81357">
        <w:rPr>
          <w:rFonts w:hint="eastAsia"/>
        </w:rPr>
        <w:t>史記</w:t>
      </w:r>
      <w:r w:rsidRPr="001C3E29">
        <w:rPr>
          <w:rFonts w:hint="eastAsia"/>
        </w:rPr>
        <w:t>自</w:t>
      </w:r>
      <w:r w:rsidR="00F355DD">
        <w:rPr>
          <w:rFonts w:hint="eastAsia"/>
        </w:rPr>
        <w:t>爲</w:t>
      </w:r>
      <w:r w:rsidRPr="001C3E29">
        <w:rPr>
          <w:rFonts w:hint="eastAsia"/>
        </w:rPr>
        <w:t>舛錯。韋昭曰：魏無桓侯。臣瓚曰：魏桓侯</w:t>
      </w:r>
      <w:r w:rsidRPr="00C32D98">
        <w:rPr>
          <w:rStyle w:val="a9"/>
        </w:rPr>
        <w:footnoteReference w:id="5397"/>
      </w:r>
      <w:r w:rsidRPr="001C3E29">
        <w:rPr>
          <w:rFonts w:hint="eastAsia"/>
        </w:rPr>
        <w:t>。新序曰：扁鵲見晉桓侯。然此桓侯，竟不知何國也。</w:t>
      </w:r>
      <w:r w:rsidRPr="001C3E29">
        <w:rPr>
          <w:rFonts w:hint="eastAsia"/>
          <w:b/>
          <w:color w:val="660000"/>
          <w:sz w:val="28"/>
        </w:rPr>
        <w:t>害成於微而救之於著，故有無功之治；馳騁常人之域，故有一切之壽。仰觀俯察，莫不皆然。以多自證，以同自慰，謂天地之理盡此而已矣。縱聞養生之事</w:t>
      </w:r>
      <w:r w:rsidRPr="00C32D98">
        <w:rPr>
          <w:rStyle w:val="a9"/>
        </w:rPr>
        <w:footnoteReference w:id="5398"/>
      </w:r>
      <w:r w:rsidRPr="001C3E29">
        <w:rPr>
          <w:rFonts w:hint="eastAsia"/>
          <w:b/>
          <w:color w:val="660000"/>
          <w:sz w:val="28"/>
        </w:rPr>
        <w:t>，則斷以所見，謂之不然。其次狐疑，雖少庶幾，莫知所由。其次，自力服藥，半年一年，勞而未驗，志以厭衰，中路復廢。或益之以畎</w:t>
      </w:r>
      <w:r w:rsidRPr="001C3E29">
        <w:rPr>
          <w:rFonts w:hint="eastAsia"/>
        </w:rPr>
        <w:t>古犬</w:t>
      </w:r>
      <w:r w:rsidRPr="001C3E29">
        <w:rPr>
          <w:rFonts w:hint="eastAsia"/>
          <w:b/>
          <w:color w:val="660000"/>
          <w:sz w:val="28"/>
        </w:rPr>
        <w:t>澮</w:t>
      </w:r>
      <w:r w:rsidRPr="001C3E29">
        <w:rPr>
          <w:rFonts w:hint="eastAsia"/>
        </w:rPr>
        <w:t>古外</w:t>
      </w:r>
      <w:r w:rsidRPr="001C3E29">
        <w:rPr>
          <w:rFonts w:hint="eastAsia"/>
          <w:b/>
          <w:color w:val="660000"/>
          <w:sz w:val="28"/>
        </w:rPr>
        <w:t>，而泄之以尾閭。</w:t>
      </w:r>
      <w:r w:rsidRPr="001C3E29">
        <w:rPr>
          <w:rFonts w:hint="eastAsia"/>
        </w:rPr>
        <w:t>尚書曰：濬畎澮距川。孔安國曰：一畝之間，廣尺深尺曰畎。廣二尋深二仞曰澮。畎澮深之，亦入海也。莊子，海若曰：天下之水，莫大於海，萬川歸之，不知何時止而不盈；尾閭泄之，不知何時已而不虛。司馬彪曰：尾閭，水之從海水出者也。一名沃燋，在東大海之中。尾者，在百川之下，故稱尾。閭者聚也，水聚族之處，故稱閭也。在扶桑之東，有一石，方圓四萬里，厚四萬里，海水注者，無不燋盡，故名沃燋。</w:t>
      </w:r>
      <w:r w:rsidRPr="001C3E29">
        <w:rPr>
          <w:rFonts w:hint="eastAsia"/>
          <w:b/>
          <w:color w:val="660000"/>
          <w:sz w:val="28"/>
        </w:rPr>
        <w:t>欲坐望顯報者，或抑情忍欲，割棄榮願，而嗜好常在耳目之前，所希在數十年之後，</w:t>
      </w:r>
      <w:r w:rsidRPr="001C3E29">
        <w:rPr>
          <w:rFonts w:hint="eastAsia"/>
        </w:rPr>
        <w:t>說文云：希，望也。穀梁傳，荀息曰：夫人玩好在耳目之前，而患在一國之後。</w:t>
      </w:r>
      <w:r w:rsidRPr="001C3E29">
        <w:rPr>
          <w:rFonts w:hint="eastAsia"/>
          <w:b/>
          <w:color w:val="660000"/>
          <w:sz w:val="28"/>
        </w:rPr>
        <w:t>又恐兩失，內懷猶豫，</w:t>
      </w:r>
      <w:r w:rsidRPr="001C3E29">
        <w:rPr>
          <w:rFonts w:hint="eastAsia"/>
        </w:rPr>
        <w:t>楚辭曰：心猶豫而狐疑。尸子曰：五尺大犬</w:t>
      </w:r>
      <w:r w:rsidR="00F355DD">
        <w:rPr>
          <w:rFonts w:hint="eastAsia"/>
        </w:rPr>
        <w:t>爲</w:t>
      </w:r>
      <w:r w:rsidRPr="001C3E29">
        <w:rPr>
          <w:rFonts w:hint="eastAsia"/>
        </w:rPr>
        <w:t>豫。說文云：隴西謂犬子</w:t>
      </w:r>
      <w:r w:rsidR="00F355DD">
        <w:rPr>
          <w:rFonts w:hint="eastAsia"/>
        </w:rPr>
        <w:t>爲</w:t>
      </w:r>
      <w:r w:rsidRPr="001C3E29">
        <w:rPr>
          <w:rFonts w:hint="eastAsia"/>
        </w:rPr>
        <w:t>猶。顏師古以</w:t>
      </w:r>
      <w:r w:rsidR="00F355DD">
        <w:rPr>
          <w:rFonts w:hint="eastAsia"/>
        </w:rPr>
        <w:t>爲</w:t>
      </w:r>
      <w:r w:rsidRPr="001C3E29">
        <w:rPr>
          <w:rFonts w:hint="eastAsia"/>
        </w:rPr>
        <w:t>人將犬行，豫在人前，待人不得，又來迎俟，如此往還至于終日，斯乃豫之所以</w:t>
      </w:r>
      <w:r w:rsidR="00F355DD">
        <w:rPr>
          <w:rFonts w:hint="eastAsia"/>
        </w:rPr>
        <w:t>爲</w:t>
      </w:r>
      <w:r w:rsidRPr="001C3E29">
        <w:rPr>
          <w:rFonts w:hint="eastAsia"/>
        </w:rPr>
        <w:t>未定也，故稱猶豫。或以爾雅云：猶如麀</w:t>
      </w:r>
      <w:r w:rsidRPr="00C32D98">
        <w:rPr>
          <w:rStyle w:val="a9"/>
        </w:rPr>
        <w:footnoteReference w:id="5399"/>
      </w:r>
      <w:r w:rsidRPr="001C3E29">
        <w:rPr>
          <w:rFonts w:hint="eastAsia"/>
        </w:rPr>
        <w:t>，善登木。猶，獸名。聞人聲乃猶豫緣木，如此上下，故稱猶豫。</w:t>
      </w:r>
      <w:r w:rsidRPr="001C3E29">
        <w:rPr>
          <w:rFonts w:hint="eastAsia"/>
          <w:b/>
          <w:color w:val="660000"/>
          <w:sz w:val="28"/>
        </w:rPr>
        <w:t>心戰於內，物誘於外，交賒相傾，如此復敗者。</w:t>
      </w:r>
    </w:p>
    <w:p w14:paraId="31DCEE61" w14:textId="7C49D4B8" w:rsidR="008F46A3" w:rsidRDefault="008F46A3" w:rsidP="004C6113">
      <w:pPr>
        <w:ind w:firstLine="561"/>
      </w:pPr>
      <w:r w:rsidRPr="001C3E29">
        <w:rPr>
          <w:rFonts w:hint="eastAsia"/>
          <w:b/>
          <w:color w:val="660000"/>
          <w:sz w:val="28"/>
        </w:rPr>
        <w:t>夫至物微妙，可以理知，難以目識，譬猶豫章，生七年然後可覺耳。</w:t>
      </w:r>
      <w:r w:rsidRPr="009C2CA0">
        <w:rPr>
          <w:rFonts w:hint="eastAsia"/>
        </w:rPr>
        <w:t>淮南子曰：豫章之生，七年可知。延叔堅曰：豫章與</w:t>
      </w:r>
      <w:r>
        <w:rPr>
          <w:rFonts w:hint="eastAsia"/>
        </w:rPr>
        <w:t>𣏞</w:t>
      </w:r>
      <w:r w:rsidRPr="009C2CA0">
        <w:rPr>
          <w:rFonts w:hint="eastAsia"/>
        </w:rPr>
        <w:t>木相似，須七年乃可別耳。</w:t>
      </w:r>
      <w:r>
        <w:rPr>
          <w:rFonts w:hint="eastAsia"/>
        </w:rPr>
        <w:t>𣏞</w:t>
      </w:r>
      <w:r w:rsidRPr="009C2CA0">
        <w:rPr>
          <w:rFonts w:hint="eastAsia"/>
        </w:rPr>
        <w:t>音尤。</w:t>
      </w:r>
      <w:r w:rsidRPr="001C3E29">
        <w:rPr>
          <w:rFonts w:hint="eastAsia"/>
          <w:b/>
          <w:color w:val="660000"/>
          <w:sz w:val="28"/>
        </w:rPr>
        <w:t>今以躁競之心，涉希靜之塗，</w:t>
      </w:r>
      <w:r w:rsidRPr="001C3E29">
        <w:rPr>
          <w:rFonts w:hint="eastAsia"/>
        </w:rPr>
        <w:t>老子道經曰：聽之不聞，名曰希。王逸楚辭注曰：無聲曰靜。</w:t>
      </w:r>
      <w:r w:rsidRPr="001C3E29">
        <w:rPr>
          <w:rFonts w:hint="eastAsia"/>
          <w:b/>
          <w:color w:val="660000"/>
          <w:sz w:val="28"/>
        </w:rPr>
        <w:t>意速而事遲，望近而應遠，故莫能相終。夫悠悠者</w:t>
      </w:r>
      <w:r w:rsidR="00820F0B">
        <w:rPr>
          <w:rFonts w:hint="eastAsia"/>
          <w:b/>
          <w:color w:val="660000"/>
          <w:sz w:val="28"/>
        </w:rPr>
        <w:t>旣</w:t>
      </w:r>
      <w:r w:rsidRPr="001C3E29">
        <w:rPr>
          <w:rFonts w:hint="eastAsia"/>
          <w:b/>
          <w:color w:val="660000"/>
          <w:sz w:val="28"/>
        </w:rPr>
        <w:t>以未效不求，</w:t>
      </w:r>
      <w:r w:rsidR="003E4D6D" w:rsidRPr="00B81357">
        <w:rPr>
          <w:rFonts w:hint="eastAsia"/>
        </w:rPr>
        <w:t>論語</w:t>
      </w:r>
      <w:r w:rsidRPr="001C3E29">
        <w:rPr>
          <w:rFonts w:hint="eastAsia"/>
        </w:rPr>
        <w:t>，桀溺曰：滔滔者</w:t>
      </w:r>
      <w:r w:rsidRPr="00C32D98">
        <w:rPr>
          <w:rStyle w:val="a9"/>
        </w:rPr>
        <w:footnoteReference w:id="5400"/>
      </w:r>
      <w:r w:rsidRPr="001C3E29">
        <w:rPr>
          <w:rFonts w:hint="eastAsia"/>
        </w:rPr>
        <w:t>天下皆是也。</w:t>
      </w:r>
      <w:r w:rsidRPr="001C3E29">
        <w:rPr>
          <w:rFonts w:hint="eastAsia"/>
          <w:b/>
          <w:color w:val="660000"/>
          <w:sz w:val="28"/>
        </w:rPr>
        <w:t>而求者以不專喪業，偏恃者以不兼無功，追術者以小道自溺，凡若此類，故欲之者萬無一能成也。善養生者則不然矣。清虛靜泰，少私寡欲。</w:t>
      </w:r>
      <w:r w:rsidRPr="001C3E29">
        <w:rPr>
          <w:rFonts w:hint="eastAsia"/>
        </w:rPr>
        <w:t>莊子曰：廣成子謂黃帝曰：必靜必清，無勞汝形，無搖汝精，乃可以長生。老子曰：少私寡欲。</w:t>
      </w:r>
      <w:r w:rsidRPr="001C3E29">
        <w:rPr>
          <w:rFonts w:hint="eastAsia"/>
          <w:b/>
          <w:color w:val="660000"/>
          <w:sz w:val="28"/>
        </w:rPr>
        <w:t>知名位之傷德，故忽而不營，非欲而彊禁也。</w:t>
      </w:r>
      <w:r w:rsidRPr="001C3E29">
        <w:rPr>
          <w:rFonts w:hint="eastAsia"/>
        </w:rPr>
        <w:t>左氏傳曰：名位不同，禮亦異數。</w:t>
      </w:r>
      <w:r w:rsidRPr="001C3E29">
        <w:rPr>
          <w:rFonts w:hint="eastAsia"/>
          <w:b/>
          <w:color w:val="660000"/>
          <w:sz w:val="28"/>
        </w:rPr>
        <w:t>識厚味之害性，故棄而弗顧，非貪而後抑也。</w:t>
      </w:r>
      <w:r w:rsidRPr="001C3E29">
        <w:rPr>
          <w:rFonts w:hint="eastAsia"/>
        </w:rPr>
        <w:t>國語，單襄公曰：厚味實腊毒也。</w:t>
      </w:r>
      <w:r w:rsidRPr="001C3E29">
        <w:rPr>
          <w:rFonts w:hint="eastAsia"/>
          <w:b/>
          <w:color w:val="660000"/>
          <w:sz w:val="28"/>
        </w:rPr>
        <w:t>外物以累心不存，神氣以醇白獨著，</w:t>
      </w:r>
      <w:r w:rsidRPr="001C3E29">
        <w:rPr>
          <w:rFonts w:hint="eastAsia"/>
        </w:rPr>
        <w:t>慎子曰：夫德精微而不見，聰明而不發，是故外物不累其內。莊子曰：外物不可必。司馬彪曰：物，事也。忠孝，內也。而外事咸不信受也。淮南子曰：古之人，神氣不蕩乎外。莊子曰：虛室生白。向秀曰：虛其心，則純白獨著。</w:t>
      </w:r>
      <w:r w:rsidRPr="001C3E29">
        <w:rPr>
          <w:rFonts w:hint="eastAsia"/>
          <w:b/>
          <w:color w:val="660000"/>
          <w:sz w:val="28"/>
        </w:rPr>
        <w:t>曠然無憂患，寂然無思慮。</w:t>
      </w:r>
      <w:r w:rsidRPr="001C3E29">
        <w:rPr>
          <w:rFonts w:hint="eastAsia"/>
        </w:rPr>
        <w:t>莊子曰：聖人平易恬淡，則憂患不能入也，邪氣不能襲也，故其德全而神不虧矣。故曰聖人不思慮，不預謀也。</w:t>
      </w:r>
      <w:r w:rsidRPr="001C3E29">
        <w:rPr>
          <w:rFonts w:hint="eastAsia"/>
          <w:b/>
          <w:color w:val="660000"/>
          <w:sz w:val="28"/>
        </w:rPr>
        <w:t>又守之以一，養之以和，和理日濟，同乎大順。</w:t>
      </w:r>
      <w:r w:rsidRPr="001C3E29">
        <w:rPr>
          <w:rFonts w:hint="eastAsia"/>
        </w:rPr>
        <w:t>老子曰：聖人抱一，</w:t>
      </w:r>
      <w:r w:rsidR="00F355DD">
        <w:rPr>
          <w:rFonts w:hint="eastAsia"/>
        </w:rPr>
        <w:t>爲</w:t>
      </w:r>
      <w:r w:rsidRPr="001C3E29">
        <w:rPr>
          <w:rFonts w:hint="eastAsia"/>
        </w:rPr>
        <w:t>天下式。河上公曰：抱，守也。守一，乃知萬事，故能</w:t>
      </w:r>
      <w:r w:rsidR="00F355DD">
        <w:rPr>
          <w:rFonts w:hint="eastAsia"/>
        </w:rPr>
        <w:t>爲</w:t>
      </w:r>
      <w:r w:rsidRPr="001C3E29">
        <w:rPr>
          <w:rFonts w:hint="eastAsia"/>
        </w:rPr>
        <w:t>天下法式</w:t>
      </w:r>
      <w:r w:rsidRPr="00C32D98">
        <w:rPr>
          <w:rStyle w:val="a9"/>
        </w:rPr>
        <w:footnoteReference w:id="5401"/>
      </w:r>
      <w:r w:rsidRPr="001C3E29">
        <w:rPr>
          <w:rFonts w:hint="eastAsia"/>
        </w:rPr>
        <w:t>。王弼曰：一，少之極也。式，猶則也。文子曰：古之</w:t>
      </w:r>
      <w:r w:rsidR="00F355DD">
        <w:rPr>
          <w:rFonts w:hint="eastAsia"/>
        </w:rPr>
        <w:t>爲</w:t>
      </w:r>
      <w:r w:rsidRPr="001C3E29">
        <w:rPr>
          <w:rFonts w:hint="eastAsia"/>
        </w:rPr>
        <w:t>道者，養以和，持以適。莊子曰：古之治道者，以恬養知；知生，而無以知</w:t>
      </w:r>
      <w:r w:rsidR="00F355DD">
        <w:rPr>
          <w:rFonts w:hint="eastAsia"/>
        </w:rPr>
        <w:t>爲</w:t>
      </w:r>
      <w:r w:rsidRPr="001C3E29">
        <w:rPr>
          <w:rFonts w:hint="eastAsia"/>
        </w:rPr>
        <w:t>也，謂之以知養恬。知與恬交相養，而和理出其性。老子曰：玄德深矣，遠矣，與物反矣；乃至大順。河上公曰：大順者，天理也</w:t>
      </w:r>
      <w:r w:rsidRPr="00C32D98">
        <w:rPr>
          <w:rStyle w:val="a9"/>
        </w:rPr>
        <w:footnoteReference w:id="5402"/>
      </w:r>
      <w:r w:rsidRPr="001C3E29">
        <w:rPr>
          <w:rFonts w:hint="eastAsia"/>
        </w:rPr>
        <w:t>。鍾會曰：反俗以入道，然乃至於大順也。</w:t>
      </w:r>
      <w:r w:rsidRPr="001C3E29">
        <w:rPr>
          <w:rFonts w:hint="eastAsia"/>
          <w:b/>
          <w:color w:val="660000"/>
          <w:sz w:val="28"/>
        </w:rPr>
        <w:t>然後蒸以靈芝，潤以醴泉，</w:t>
      </w:r>
      <w:r w:rsidRPr="001C3E29">
        <w:rPr>
          <w:rFonts w:hint="eastAsia"/>
        </w:rPr>
        <w:t>白虎通曰：醴泉者，美泉也，狀如醴酒也。</w:t>
      </w:r>
      <w:r w:rsidRPr="001C3E29">
        <w:rPr>
          <w:rFonts w:hint="eastAsia"/>
          <w:b/>
          <w:color w:val="660000"/>
          <w:sz w:val="28"/>
        </w:rPr>
        <w:t>晞以朝陽，綏以五絃，</w:t>
      </w:r>
      <w:r w:rsidRPr="001C3E29">
        <w:rPr>
          <w:rFonts w:hint="eastAsia"/>
        </w:rPr>
        <w:t>毛萇詩傳曰：晞，乾也。</w:t>
      </w:r>
      <w:r w:rsidRPr="001C3E29">
        <w:rPr>
          <w:rFonts w:hint="eastAsia"/>
          <w:b/>
          <w:color w:val="660000"/>
          <w:sz w:val="28"/>
        </w:rPr>
        <w:t>無</w:t>
      </w:r>
      <w:r w:rsidR="00F355DD">
        <w:rPr>
          <w:rFonts w:hint="eastAsia"/>
          <w:b/>
          <w:color w:val="660000"/>
          <w:sz w:val="28"/>
        </w:rPr>
        <w:t>爲</w:t>
      </w:r>
      <w:r w:rsidRPr="001C3E29">
        <w:rPr>
          <w:rFonts w:hint="eastAsia"/>
          <w:b/>
          <w:color w:val="660000"/>
          <w:sz w:val="28"/>
        </w:rPr>
        <w:t>自得，體妙心玄，</w:t>
      </w:r>
      <w:r w:rsidRPr="001C3E29">
        <w:rPr>
          <w:rFonts w:hint="eastAsia"/>
        </w:rPr>
        <w:t>莊子曰：天無</w:t>
      </w:r>
      <w:r w:rsidR="00F355DD">
        <w:rPr>
          <w:rFonts w:hint="eastAsia"/>
        </w:rPr>
        <w:t>爲</w:t>
      </w:r>
      <w:r w:rsidRPr="001C3E29">
        <w:rPr>
          <w:rFonts w:hint="eastAsia"/>
        </w:rPr>
        <w:t>以之清，地無</w:t>
      </w:r>
      <w:r w:rsidR="00F355DD">
        <w:rPr>
          <w:rFonts w:hint="eastAsia"/>
        </w:rPr>
        <w:t>爲</w:t>
      </w:r>
      <w:r w:rsidRPr="001C3E29">
        <w:rPr>
          <w:rFonts w:hint="eastAsia"/>
        </w:rPr>
        <w:t>以之寧，故兩無</w:t>
      </w:r>
      <w:r w:rsidR="00F355DD">
        <w:rPr>
          <w:rFonts w:hint="eastAsia"/>
        </w:rPr>
        <w:t>爲</w:t>
      </w:r>
      <w:r w:rsidRPr="001C3E29">
        <w:rPr>
          <w:rFonts w:hint="eastAsia"/>
        </w:rPr>
        <w:t>相合，萬物皆化之也，孰能得無</w:t>
      </w:r>
      <w:r w:rsidR="00F355DD">
        <w:rPr>
          <w:rFonts w:hint="eastAsia"/>
        </w:rPr>
        <w:t>爲</w:t>
      </w:r>
      <w:r w:rsidRPr="001C3E29">
        <w:rPr>
          <w:rFonts w:hint="eastAsia"/>
        </w:rPr>
        <w:t>哉？老子曰：玄之又玄，衆妙之門。</w:t>
      </w:r>
      <w:r w:rsidRPr="001C3E29">
        <w:rPr>
          <w:rFonts w:hint="eastAsia"/>
          <w:b/>
          <w:color w:val="660000"/>
          <w:sz w:val="28"/>
        </w:rPr>
        <w:t>忘歡而後樂足，遺生而後身存。</w:t>
      </w:r>
      <w:r w:rsidRPr="001C3E29">
        <w:rPr>
          <w:rFonts w:hint="eastAsia"/>
        </w:rPr>
        <w:t>莊子曰：天下有至樂無有哉？曰：至樂無樂。郭象曰：忘歡而後樂足，樂足而後身存。莊子曰：棄事則形不勞，遺生則精不虧，夫形全精復，與天</w:t>
      </w:r>
      <w:r w:rsidR="00F355DD">
        <w:rPr>
          <w:rFonts w:hint="eastAsia"/>
        </w:rPr>
        <w:t>爲</w:t>
      </w:r>
      <w:r w:rsidRPr="001C3E29">
        <w:rPr>
          <w:rFonts w:hint="eastAsia"/>
        </w:rPr>
        <w:t>一。</w:t>
      </w:r>
      <w:r w:rsidRPr="001C3E29">
        <w:rPr>
          <w:rFonts w:hint="eastAsia"/>
          <w:b/>
          <w:color w:val="660000"/>
          <w:sz w:val="28"/>
        </w:rPr>
        <w:t>若此以往，恕可與羨門比壽，王喬爭年，何</w:t>
      </w:r>
      <w:r w:rsidR="00F355DD">
        <w:rPr>
          <w:rFonts w:hint="eastAsia"/>
          <w:b/>
          <w:color w:val="660000"/>
          <w:sz w:val="28"/>
        </w:rPr>
        <w:t>爲</w:t>
      </w:r>
      <w:r w:rsidRPr="001C3E29">
        <w:rPr>
          <w:rFonts w:hint="eastAsia"/>
          <w:b/>
          <w:color w:val="660000"/>
          <w:sz w:val="28"/>
        </w:rPr>
        <w:t>其無有哉？</w:t>
      </w:r>
      <w:r w:rsidRPr="001C3E29">
        <w:rPr>
          <w:rFonts w:hint="eastAsia"/>
        </w:rPr>
        <w:t>聲類曰：恕，人心度物也。</w:t>
      </w:r>
      <w:r w:rsidR="003E4D6D" w:rsidRPr="00B81357">
        <w:rPr>
          <w:rFonts w:hint="eastAsia"/>
        </w:rPr>
        <w:t>史記</w:t>
      </w:r>
      <w:r w:rsidRPr="001C3E29">
        <w:rPr>
          <w:rFonts w:hint="eastAsia"/>
        </w:rPr>
        <w:t>曰：始皇之碣石，使燕人盧生求羨門。韋昭曰：羨門，古仙人也。列仙傳曰：王子喬者，周靈王太子晉也。道人浮兵公接以上嵩高山。</w:t>
      </w:r>
    </w:p>
    <w:p w14:paraId="03B1C3CD" w14:textId="77777777" w:rsidR="008F46A3" w:rsidRDefault="008F46A3" w:rsidP="004C6113">
      <w:pPr>
        <w:pStyle w:val="3"/>
        <w:ind w:firstLine="641"/>
      </w:pPr>
      <w:r>
        <w:rPr>
          <w:rFonts w:hint="eastAsia"/>
        </w:rPr>
        <w:t>運命論</w:t>
      </w:r>
    </w:p>
    <w:p w14:paraId="55B14AAA" w14:textId="77777777" w:rsidR="008F46A3" w:rsidRDefault="008F46A3" w:rsidP="004C6113">
      <w:pPr>
        <w:ind w:firstLine="420"/>
      </w:pPr>
      <w:r w:rsidRPr="001C3E29">
        <w:rPr>
          <w:rFonts w:hint="eastAsia"/>
        </w:rPr>
        <w:t>運謂五德更運，帝王所稟以生也。春秋元命苞曰：五德之運，各象其類；興亡之名，應籙以次相代。宋均曰：運，籙運也。春秋元命苞曰：命者，天下之命也。</w:t>
      </w:r>
    </w:p>
    <w:p w14:paraId="0D8A48A2" w14:textId="3424735B" w:rsidR="008F46A3" w:rsidRDefault="008F46A3" w:rsidP="004C6113">
      <w:pPr>
        <w:ind w:firstLine="560"/>
      </w:pPr>
      <w:r w:rsidRPr="00B81357">
        <w:rPr>
          <w:rFonts w:ascii="楷体" w:eastAsia="楷体" w:hAnsi="楷体" w:hint="eastAsia"/>
          <w:color w:val="660000"/>
          <w:sz w:val="28"/>
        </w:rPr>
        <w:t>李蕭遠</w:t>
      </w:r>
      <w:r w:rsidR="003D6509">
        <w:rPr>
          <w:rFonts w:hint="eastAsia"/>
          <w:b/>
          <w:color w:val="660000"/>
          <w:sz w:val="28"/>
        </w:rPr>
        <w:t xml:space="preserve"> </w:t>
      </w:r>
      <w:r w:rsidRPr="001C3E29">
        <w:rPr>
          <w:rFonts w:hint="eastAsia"/>
        </w:rPr>
        <w:t>集林曰：李康，字蕭遠，中山人也。性介立，不能和俗。著遊山九吟，魏明帝異其文，遂起家</w:t>
      </w:r>
      <w:r w:rsidR="00F355DD">
        <w:rPr>
          <w:rFonts w:hint="eastAsia"/>
        </w:rPr>
        <w:t>爲</w:t>
      </w:r>
      <w:r w:rsidRPr="001C3E29">
        <w:rPr>
          <w:rFonts w:hint="eastAsia"/>
        </w:rPr>
        <w:t>尋陽長。政有美績。病卒。</w:t>
      </w:r>
    </w:p>
    <w:p w14:paraId="0D111F69" w14:textId="408FAAE6" w:rsidR="008F46A3" w:rsidRDefault="008F46A3" w:rsidP="004C6113">
      <w:pPr>
        <w:ind w:firstLine="561"/>
      </w:pPr>
      <w:r w:rsidRPr="001C3E29">
        <w:rPr>
          <w:rFonts w:hint="eastAsia"/>
          <w:b/>
          <w:color w:val="660000"/>
          <w:sz w:val="28"/>
        </w:rPr>
        <w:t>夫治亂，運也；窮達，命也；貴賤，時也。</w:t>
      </w:r>
      <w:r w:rsidRPr="001C3E29">
        <w:rPr>
          <w:rFonts w:hint="eastAsia"/>
        </w:rPr>
        <w:t>墨子曰：貧富治亂，固有天命，不可損益。王命論曰：窮達有命，吉凶由人。莊子，北海若曰：貴賤有時，未可以</w:t>
      </w:r>
      <w:r w:rsidR="00F355DD">
        <w:rPr>
          <w:rFonts w:hint="eastAsia"/>
        </w:rPr>
        <w:t>爲</w:t>
      </w:r>
      <w:r w:rsidRPr="001C3E29">
        <w:rPr>
          <w:rFonts w:hint="eastAsia"/>
        </w:rPr>
        <w:t>常也。</w:t>
      </w:r>
      <w:r w:rsidRPr="001C3E29">
        <w:rPr>
          <w:rFonts w:hint="eastAsia"/>
          <w:b/>
          <w:color w:val="660000"/>
          <w:sz w:val="28"/>
        </w:rPr>
        <w:t>故運之將隆，必生聖明</w:t>
      </w:r>
      <w:r w:rsidRPr="00C32D98">
        <w:rPr>
          <w:rStyle w:val="a9"/>
        </w:rPr>
        <w:footnoteReference w:id="5403"/>
      </w:r>
      <w:r w:rsidRPr="001C3E29">
        <w:rPr>
          <w:rFonts w:hint="eastAsia"/>
          <w:b/>
          <w:color w:val="660000"/>
          <w:sz w:val="28"/>
        </w:rPr>
        <w:t>之君。</w:t>
      </w:r>
      <w:r w:rsidRPr="001C3E29">
        <w:rPr>
          <w:rFonts w:hint="eastAsia"/>
        </w:rPr>
        <w:t>春秋河圖揆命篇曰：倉、戲、農、黃，三陽翼天德聖明。</w:t>
      </w:r>
      <w:r w:rsidRPr="001C3E29">
        <w:rPr>
          <w:rFonts w:hint="eastAsia"/>
          <w:b/>
          <w:color w:val="660000"/>
          <w:sz w:val="28"/>
        </w:rPr>
        <w:t>聖明之君，必有忠賢之臣。其所以相遇也，不求而自合；其所以相親也，不介而自親。</w:t>
      </w:r>
      <w:r w:rsidRPr="001C3E29">
        <w:rPr>
          <w:rFonts w:hint="eastAsia"/>
        </w:rPr>
        <w:t>介，紹介也。禮記曰：介紹而傳命。</w:t>
      </w:r>
      <w:r w:rsidRPr="001C3E29">
        <w:rPr>
          <w:rFonts w:hint="eastAsia"/>
          <w:b/>
          <w:color w:val="660000"/>
          <w:sz w:val="28"/>
        </w:rPr>
        <w:t>唱之而必和，謀之而必從，道德玄同，曲折合符，</w:t>
      </w:r>
      <w:r w:rsidRPr="001C3E29">
        <w:rPr>
          <w:rFonts w:hint="eastAsia"/>
        </w:rPr>
        <w:t>老子曰：知者不言，言者不知，是</w:t>
      </w:r>
      <w:r w:rsidR="00F355DD">
        <w:rPr>
          <w:rFonts w:hint="eastAsia"/>
        </w:rPr>
        <w:t>爲</w:t>
      </w:r>
      <w:r w:rsidRPr="001C3E29">
        <w:rPr>
          <w:rFonts w:hint="eastAsia"/>
        </w:rPr>
        <w:t>玄同。</w:t>
      </w:r>
      <w:r w:rsidR="003E4D6D" w:rsidRPr="00B81357">
        <w:rPr>
          <w:rFonts w:hint="eastAsia"/>
        </w:rPr>
        <w:t>論語</w:t>
      </w:r>
      <w:r w:rsidRPr="001C3E29">
        <w:rPr>
          <w:rFonts w:hint="eastAsia"/>
        </w:rPr>
        <w:t>比考讖曰：君子上達，與天合符。</w:t>
      </w:r>
      <w:r w:rsidRPr="001C3E29">
        <w:rPr>
          <w:rFonts w:hint="eastAsia"/>
          <w:b/>
          <w:color w:val="660000"/>
          <w:sz w:val="28"/>
        </w:rPr>
        <w:t>得失不能疑其志，讒構不能離其交，然後得成功也。其所以得然者，豈徒人事哉？授之者天也，告之者神也，成之者運也。</w:t>
      </w:r>
    </w:p>
    <w:p w14:paraId="64EEA73B" w14:textId="26158269" w:rsidR="008F46A3" w:rsidRDefault="008F46A3" w:rsidP="004C6113">
      <w:pPr>
        <w:ind w:firstLine="561"/>
      </w:pPr>
      <w:r w:rsidRPr="001C3E29">
        <w:rPr>
          <w:rFonts w:hint="eastAsia"/>
          <w:b/>
          <w:color w:val="660000"/>
          <w:sz w:val="28"/>
        </w:rPr>
        <w:t>夫黃河清而聖人生，里社鳴而聖人出，</w:t>
      </w:r>
      <w:r w:rsidRPr="001C3E29">
        <w:rPr>
          <w:rFonts w:hint="eastAsia"/>
        </w:rPr>
        <w:t>易乾鑿度曰：聖人受命，瑞應先見於河，河水先清，清變白，白變赤，赤變黑，黑變黃，各三日。春秋潛潭巴曰：里社明，此里有聖人出。其呴，百姓歸，天辟亡。宋均曰：里社之君鳴，則教令行，教令明，惟聖人能之也。呴，鳴之怒者。聖人怒則天辟亡矣。湯起放桀時，蓋此祥也。明與鳴古字通。</w:t>
      </w:r>
      <w:r w:rsidRPr="001C3E29">
        <w:rPr>
          <w:rFonts w:hint="eastAsia"/>
          <w:b/>
          <w:color w:val="660000"/>
          <w:sz w:val="28"/>
        </w:rPr>
        <w:t>羣龍見而聖人用。</w:t>
      </w:r>
      <w:r w:rsidRPr="001C3E29">
        <w:rPr>
          <w:rFonts w:hint="eastAsia"/>
        </w:rPr>
        <w:t>易曰：見羣龍無首，吉。又曰：聖人作而萬物覩。</w:t>
      </w:r>
      <w:r w:rsidRPr="001C3E29">
        <w:rPr>
          <w:rFonts w:hint="eastAsia"/>
          <w:b/>
          <w:color w:val="660000"/>
          <w:sz w:val="28"/>
        </w:rPr>
        <w:t>故伊尹，有莘氏之媵臣也，而阿衡於商。</w:t>
      </w:r>
      <w:r w:rsidRPr="001C3E29">
        <w:rPr>
          <w:rFonts w:hint="eastAsia"/>
        </w:rPr>
        <w:t>說苑，鄒子說梁王曰：伊尹，有莘氏之媵臣，湯立以</w:t>
      </w:r>
      <w:r w:rsidR="00F355DD">
        <w:rPr>
          <w:rFonts w:hint="eastAsia"/>
        </w:rPr>
        <w:t>爲</w:t>
      </w:r>
      <w:r w:rsidRPr="001C3E29">
        <w:rPr>
          <w:rFonts w:hint="eastAsia"/>
        </w:rPr>
        <w:t>三公。毛詩曰：實維阿衡，左右商王。毛萇傳曰：阿衡，伊尹也。</w:t>
      </w:r>
      <w:r w:rsidRPr="001C3E29">
        <w:rPr>
          <w:rFonts w:hint="eastAsia"/>
          <w:b/>
          <w:color w:val="660000"/>
          <w:sz w:val="28"/>
        </w:rPr>
        <w:t>太公，渭濱之賤老也，而尚父於周。</w:t>
      </w:r>
      <w:r w:rsidR="003E4D6D" w:rsidRPr="00B81357">
        <w:rPr>
          <w:rFonts w:hint="eastAsia"/>
        </w:rPr>
        <w:t>史記</w:t>
      </w:r>
      <w:r w:rsidRPr="001C3E29">
        <w:rPr>
          <w:rFonts w:hint="eastAsia"/>
        </w:rPr>
        <w:t>曰：太公望以漁釣干周西伯。六韜曰：文王卜田，史扁</w:t>
      </w:r>
      <w:r w:rsidR="00F355DD">
        <w:rPr>
          <w:rFonts w:hint="eastAsia"/>
        </w:rPr>
        <w:t>爲</w:t>
      </w:r>
      <w:r w:rsidRPr="001C3E29">
        <w:rPr>
          <w:rFonts w:hint="eastAsia"/>
        </w:rPr>
        <w:t>卜曰：于渭之陽，將大得焉。非熊非羆，非虎非狼，兆得公侯，天遺汝師。王乃齋戒三日，田于渭陽，卒見呂尚坐茅以漁。毛詩大雅曰：維師尚父，時維鷹揚。諒彼武王，肆伐大商。</w:t>
      </w:r>
      <w:r w:rsidRPr="001C3E29">
        <w:rPr>
          <w:rFonts w:hint="eastAsia"/>
          <w:b/>
          <w:color w:val="660000"/>
          <w:sz w:val="28"/>
        </w:rPr>
        <w:t>百里奚在虞而虞亡，在秦而秦霸，非不才於虞而才於秦也。</w:t>
      </w:r>
      <w:r w:rsidRPr="001C3E29">
        <w:rPr>
          <w:rFonts w:hint="eastAsia"/>
        </w:rPr>
        <w:t>呂氏春秋曰：凡亂也者，必始乎近而後及遠，始乎本而後及末，亦然</w:t>
      </w:r>
      <w:r w:rsidRPr="00C32D98">
        <w:rPr>
          <w:rStyle w:val="a9"/>
        </w:rPr>
        <w:footnoteReference w:id="5404"/>
      </w:r>
      <w:r w:rsidRPr="001C3E29">
        <w:rPr>
          <w:rFonts w:hint="eastAsia"/>
        </w:rPr>
        <w:t>。故百里奚處乎虞而虞亡，處乎秦而秦霸。百里奚之處乎虞，知非遇也</w:t>
      </w:r>
      <w:r w:rsidRPr="00C32D98">
        <w:rPr>
          <w:rStyle w:val="a9"/>
        </w:rPr>
        <w:footnoteReference w:id="5405"/>
      </w:r>
      <w:r w:rsidRPr="001C3E29">
        <w:rPr>
          <w:rFonts w:hint="eastAsia"/>
        </w:rPr>
        <w:t>。其處於秦，非加益也</w:t>
      </w:r>
      <w:r w:rsidRPr="00C32D98">
        <w:rPr>
          <w:rStyle w:val="a9"/>
        </w:rPr>
        <w:footnoteReference w:id="5406"/>
      </w:r>
      <w:r w:rsidRPr="001C3E29">
        <w:rPr>
          <w:rFonts w:hint="eastAsia"/>
        </w:rPr>
        <w:t>，有其本也。其本也者，定分之謂也。</w:t>
      </w:r>
      <w:r w:rsidRPr="001C3E29">
        <w:rPr>
          <w:rFonts w:hint="eastAsia"/>
          <w:b/>
          <w:color w:val="660000"/>
          <w:sz w:val="28"/>
        </w:rPr>
        <w:t>張良受黃石之符，誦三略之說，</w:t>
      </w:r>
      <w:r w:rsidRPr="001C3E29">
        <w:rPr>
          <w:rFonts w:hint="eastAsia"/>
        </w:rPr>
        <w:t>黃石公記序曰：黃石者，神人也。有上略、中略，下略。河圖曰：黃石公謂張良曰：讀此，</w:t>
      </w:r>
      <w:r w:rsidR="00F355DD">
        <w:rPr>
          <w:rFonts w:hint="eastAsia"/>
        </w:rPr>
        <w:t>爲</w:t>
      </w:r>
      <w:r w:rsidRPr="001C3E29">
        <w:rPr>
          <w:rFonts w:hint="eastAsia"/>
        </w:rPr>
        <w:t>劉帝師。</w:t>
      </w:r>
      <w:r w:rsidRPr="001C3E29">
        <w:rPr>
          <w:rFonts w:hint="eastAsia"/>
          <w:b/>
          <w:color w:val="660000"/>
          <w:sz w:val="28"/>
        </w:rPr>
        <w:t>以遊於羣雄，其言也，如以水投石，莫之受也；及其遭漢祖，其言也，如以石投水，莫之逆也</w:t>
      </w:r>
      <w:r w:rsidRPr="00C32D98">
        <w:rPr>
          <w:rStyle w:val="a9"/>
        </w:rPr>
        <w:footnoteReference w:id="5407"/>
      </w:r>
      <w:r w:rsidRPr="001C3E29">
        <w:rPr>
          <w:rFonts w:hint="eastAsia"/>
          <w:b/>
          <w:color w:val="660000"/>
          <w:sz w:val="28"/>
        </w:rPr>
        <w:t>。</w:t>
      </w:r>
      <w:r w:rsidR="003E4D6D" w:rsidRPr="00B81357">
        <w:rPr>
          <w:rFonts w:hint="eastAsia"/>
        </w:rPr>
        <w:t>漢書</w:t>
      </w:r>
      <w:r w:rsidRPr="001C3E29">
        <w:rPr>
          <w:rFonts w:hint="eastAsia"/>
        </w:rPr>
        <w:t>曰：張良以兵法說沛公，沛公喜，常用其策。</w:t>
      </w:r>
      <w:r w:rsidR="00F355DD">
        <w:rPr>
          <w:rFonts w:hint="eastAsia"/>
        </w:rPr>
        <w:t>爲</w:t>
      </w:r>
      <w:r w:rsidRPr="001C3E29">
        <w:rPr>
          <w:rFonts w:hint="eastAsia"/>
        </w:rPr>
        <w:t>它人言，皆不省</w:t>
      </w:r>
      <w:r w:rsidRPr="00C32D98">
        <w:rPr>
          <w:rStyle w:val="a9"/>
        </w:rPr>
        <w:footnoteReference w:id="5408"/>
      </w:r>
      <w:r w:rsidRPr="001C3E29">
        <w:rPr>
          <w:rFonts w:hint="eastAsia"/>
        </w:rPr>
        <w:t>。</w:t>
      </w:r>
      <w:r w:rsidRPr="001C3E29">
        <w:rPr>
          <w:rFonts w:hint="eastAsia"/>
          <w:b/>
          <w:color w:val="660000"/>
          <w:sz w:val="28"/>
        </w:rPr>
        <w:t>非張良之拙說於陳項，而巧言於沛公也。</w:t>
      </w:r>
      <w:r w:rsidR="003E4D6D" w:rsidRPr="00B81357">
        <w:rPr>
          <w:rFonts w:hint="eastAsia"/>
        </w:rPr>
        <w:t>漢書</w:t>
      </w:r>
      <w:r w:rsidRPr="001C3E29">
        <w:rPr>
          <w:rFonts w:hint="eastAsia"/>
        </w:rPr>
        <w:t>，張良乃說項梁立韓成</w:t>
      </w:r>
      <w:r w:rsidR="00F355DD">
        <w:rPr>
          <w:rFonts w:hint="eastAsia"/>
        </w:rPr>
        <w:t>爲</w:t>
      </w:r>
      <w:r w:rsidRPr="001C3E29">
        <w:rPr>
          <w:rFonts w:hint="eastAsia"/>
        </w:rPr>
        <w:t>韓王。而</w:t>
      </w:r>
      <w:r w:rsidR="003E4D6D" w:rsidRPr="00B81357">
        <w:rPr>
          <w:rFonts w:hint="eastAsia"/>
        </w:rPr>
        <w:t>漢書</w:t>
      </w:r>
      <w:r w:rsidRPr="001C3E29">
        <w:rPr>
          <w:rFonts w:hint="eastAsia"/>
        </w:rPr>
        <w:t>，張良無說陳涉。今此言之，未詳其本也。</w:t>
      </w:r>
      <w:r w:rsidRPr="001C3E29">
        <w:rPr>
          <w:rFonts w:hint="eastAsia"/>
          <w:b/>
          <w:color w:val="660000"/>
          <w:sz w:val="28"/>
        </w:rPr>
        <w:t>然則張良之言一也，不識其所以合離？合離之由，神明之道也。故彼四賢者，名載於籙圖，事應乎天人，其可格之賢愚哉？</w:t>
      </w:r>
      <w:r w:rsidRPr="001C3E29">
        <w:rPr>
          <w:rFonts w:hint="eastAsia"/>
        </w:rPr>
        <w:t>春秋考異郵曰：稽之籙圖，參於泰古。易坤靈圖曰：湯臣伊尹振鳥陵。春秋命歷序曰：文王受丹書，呂望佐昌、發。春秋保乾圖曰：漢之一師</w:t>
      </w:r>
      <w:r w:rsidR="00F355DD">
        <w:rPr>
          <w:rFonts w:hint="eastAsia"/>
        </w:rPr>
        <w:t>爲</w:t>
      </w:r>
      <w:r w:rsidRPr="001C3E29">
        <w:rPr>
          <w:rFonts w:hint="eastAsia"/>
        </w:rPr>
        <w:t>張良，生韓之陂，漢以興。春秋感精記曰：西秦東闚，謀襲鄭伯，晉、戎同心，遮之殽谷，反呼老人，百里子哭，語之不知，泣血何益。蒼頡篇曰：格，量度之也。</w:t>
      </w:r>
      <w:r w:rsidRPr="001C3E29">
        <w:rPr>
          <w:rFonts w:hint="eastAsia"/>
          <w:b/>
          <w:color w:val="660000"/>
          <w:sz w:val="28"/>
        </w:rPr>
        <w:t>孔子曰：「清明在躬，氣志如神。嗜慾將至，有開必先。天降時雨，山川出雲。」</w:t>
      </w:r>
      <w:r w:rsidRPr="001C3E29">
        <w:rPr>
          <w:rFonts w:hint="eastAsia"/>
        </w:rPr>
        <w:t>禮記文也。鄭玄曰：清明在躬，氣志如神，謂聖人也。嗜慾將至，謂其王天下之期將至也。神有以開之，必先</w:t>
      </w:r>
      <w:r w:rsidR="00F355DD">
        <w:rPr>
          <w:rFonts w:hint="eastAsia"/>
        </w:rPr>
        <w:t>爲</w:t>
      </w:r>
      <w:r w:rsidRPr="001C3E29">
        <w:rPr>
          <w:rFonts w:hint="eastAsia"/>
        </w:rPr>
        <w:t>之生賢智之輔佐。若天將降時雨，山川</w:t>
      </w:r>
      <w:r w:rsidR="00F355DD">
        <w:rPr>
          <w:rFonts w:hint="eastAsia"/>
        </w:rPr>
        <w:t>爲</w:t>
      </w:r>
      <w:r w:rsidRPr="001C3E29">
        <w:rPr>
          <w:rFonts w:hint="eastAsia"/>
        </w:rPr>
        <w:t>之出雲也。</w:t>
      </w:r>
      <w:r w:rsidRPr="001C3E29">
        <w:rPr>
          <w:rFonts w:hint="eastAsia"/>
          <w:b/>
          <w:color w:val="660000"/>
          <w:sz w:val="28"/>
        </w:rPr>
        <w:t>詩云：「惟嶽降神，生甫及申；惟申及甫，惟周之翰。」運命之謂也。</w:t>
      </w:r>
      <w:r w:rsidRPr="001C3E29">
        <w:rPr>
          <w:rFonts w:hint="eastAsia"/>
        </w:rPr>
        <w:t>詩大雅文也。箋云：申，申伯。甫，甫侯也。毛萇傳曰：翰，幹也。言周道將興，五嶽</w:t>
      </w:r>
      <w:r w:rsidR="00F355DD">
        <w:rPr>
          <w:rFonts w:hint="eastAsia"/>
        </w:rPr>
        <w:t>爲</w:t>
      </w:r>
      <w:r w:rsidRPr="001C3E29">
        <w:rPr>
          <w:rFonts w:hint="eastAsia"/>
        </w:rPr>
        <w:t>之生佐。仲山甫及申伯，</w:t>
      </w:r>
      <w:r w:rsidR="00F355DD">
        <w:rPr>
          <w:rFonts w:hint="eastAsia"/>
        </w:rPr>
        <w:t>爲</w:t>
      </w:r>
      <w:r w:rsidRPr="001C3E29">
        <w:rPr>
          <w:rFonts w:hint="eastAsia"/>
        </w:rPr>
        <w:t>周之幹臣也。</w:t>
      </w:r>
      <w:r w:rsidRPr="001C3E29">
        <w:rPr>
          <w:rFonts w:hint="eastAsia"/>
          <w:b/>
          <w:color w:val="660000"/>
          <w:sz w:val="28"/>
        </w:rPr>
        <w:t>豈惟興主，亂亡者亦如之焉。</w:t>
      </w:r>
      <w:r w:rsidRPr="001C3E29">
        <w:rPr>
          <w:rFonts w:hint="eastAsia"/>
        </w:rPr>
        <w:t>呂氏春秋曰：世有興主之士也。</w:t>
      </w:r>
      <w:r w:rsidRPr="001C3E29">
        <w:rPr>
          <w:rFonts w:hint="eastAsia"/>
          <w:b/>
          <w:color w:val="660000"/>
          <w:sz w:val="28"/>
        </w:rPr>
        <w:t>幽王之惑褒女也，祅始於夏庭。</w:t>
      </w:r>
      <w:r w:rsidR="003E4D6D" w:rsidRPr="00B81357">
        <w:rPr>
          <w:rFonts w:hint="eastAsia"/>
        </w:rPr>
        <w:t>史記</w:t>
      </w:r>
      <w:r w:rsidRPr="001C3E29">
        <w:rPr>
          <w:rFonts w:hint="eastAsia"/>
        </w:rPr>
        <w:t>曰：昔夏后氏之衰也，有神龍二，止於夏帝之庭而言曰：余褒之二君也。夏帝卜殺之與去之與止之，莫吉。卜請其漦而藏之，乃吉。於是布幣而策告之，龍亡而漦在。夏氏乃櫝而去之</w:t>
      </w:r>
      <w:r w:rsidRPr="00C32D98">
        <w:rPr>
          <w:rStyle w:val="a9"/>
        </w:rPr>
        <w:footnoteReference w:id="5409"/>
      </w:r>
      <w:r w:rsidRPr="001C3E29">
        <w:rPr>
          <w:rFonts w:hint="eastAsia"/>
        </w:rPr>
        <w:t>。比三代，莫之敢發。至厲王之末，發而觀之。漦流於庭，不可除。厲王使婦人躶而譟之。漦化</w:t>
      </w:r>
      <w:r w:rsidR="00F355DD">
        <w:rPr>
          <w:rFonts w:hint="eastAsia"/>
        </w:rPr>
        <w:t>爲</w:t>
      </w:r>
      <w:r w:rsidRPr="001C3E29">
        <w:rPr>
          <w:rFonts w:hint="eastAsia"/>
        </w:rPr>
        <w:t>玄黿，以入王後宮。後宮童妾，旣齔遭之，旣筓而孕，無夫而生一女子，懼而棄之。宣王之時，童謠：檿弧箕服，寔亡周國。於是宣王聞之。有夫婦賣是器者，宣王使執而戮之於道。而鄉者後宮妾所棄妖子出於路者，聞其夜啼，哀而收之，夫婦遂奔於褒。褒人有罪，請入棄子以贖罪。棄子出於褒，是</w:t>
      </w:r>
      <w:r w:rsidR="00F355DD">
        <w:rPr>
          <w:rFonts w:hint="eastAsia"/>
        </w:rPr>
        <w:t>爲</w:t>
      </w:r>
      <w:r w:rsidRPr="001C3E29">
        <w:rPr>
          <w:rFonts w:hint="eastAsia"/>
        </w:rPr>
        <w:t>褒姒。幽王廢申后，立褒姒</w:t>
      </w:r>
      <w:r w:rsidR="00F355DD">
        <w:rPr>
          <w:rFonts w:hint="eastAsia"/>
        </w:rPr>
        <w:t>爲</w:t>
      </w:r>
      <w:r w:rsidRPr="001C3E29">
        <w:rPr>
          <w:rFonts w:hint="eastAsia"/>
        </w:rPr>
        <w:t>后。后父申侯怒攻幽王，遂殺幽王酈山下。漦，仕淄切。</w:t>
      </w:r>
      <w:r w:rsidRPr="001C3E29">
        <w:rPr>
          <w:rFonts w:hint="eastAsia"/>
          <w:b/>
          <w:color w:val="660000"/>
          <w:sz w:val="28"/>
        </w:rPr>
        <w:t>曹伯陽之獲公孫彊也，徵發於社宮。</w:t>
      </w:r>
      <w:r w:rsidRPr="001C3E29">
        <w:rPr>
          <w:rFonts w:hint="eastAsia"/>
        </w:rPr>
        <w:t>左氏傳曰：初，曹人或夢衆君子立於社宮，而謀亡曹。曹叔振鐸請待公孫彊，許之，旦而求之曹，無之，戒其子曰：我死，爾聞公孫彊</w:t>
      </w:r>
      <w:r w:rsidR="00F355DD">
        <w:rPr>
          <w:rFonts w:hint="eastAsia"/>
        </w:rPr>
        <w:t>爲</w:t>
      </w:r>
      <w:r w:rsidRPr="001C3E29">
        <w:rPr>
          <w:rFonts w:hint="eastAsia"/>
        </w:rPr>
        <w:t>政，必去之。及曹伯陽卽位，好畋弋。曹鄙人公孫彊好弋，且言畋弋之說，悅之。因訪政事，說於曹伯，從之。乃背晉而奸宋，宋人伐之，執曹伯陽以歸，殺之。</w:t>
      </w:r>
      <w:r w:rsidRPr="001C3E29">
        <w:rPr>
          <w:rFonts w:hint="eastAsia"/>
          <w:b/>
          <w:color w:val="660000"/>
          <w:sz w:val="28"/>
        </w:rPr>
        <w:t>叔孫豹之暱豎牛也，禍成於庚宗。</w:t>
      </w:r>
      <w:r w:rsidRPr="001C3E29">
        <w:rPr>
          <w:rFonts w:hint="eastAsia"/>
        </w:rPr>
        <w:t>左氏傳曰：初，穆子去叔孫氏，及庚宗，過婦人</w:t>
      </w:r>
      <w:r w:rsidRPr="00C32D98">
        <w:rPr>
          <w:rStyle w:val="a9"/>
        </w:rPr>
        <w:footnoteReference w:id="5410"/>
      </w:r>
      <w:r w:rsidRPr="001C3E29">
        <w:rPr>
          <w:rFonts w:hint="eastAsia"/>
        </w:rPr>
        <w:t>，使私</w:t>
      </w:r>
      <w:r w:rsidR="00F355DD">
        <w:rPr>
          <w:rFonts w:hint="eastAsia"/>
        </w:rPr>
        <w:t>爲</w:t>
      </w:r>
      <w:r w:rsidRPr="001C3E29">
        <w:rPr>
          <w:rFonts w:hint="eastAsia"/>
        </w:rPr>
        <w:t>食而宿焉。魯人召之，所宿庚宗之婦人獻以雉。問其姓，對：余子長矣。召而見之，遂使</w:t>
      </w:r>
      <w:r w:rsidR="00F355DD">
        <w:rPr>
          <w:rFonts w:hint="eastAsia"/>
        </w:rPr>
        <w:t>爲</w:t>
      </w:r>
      <w:r w:rsidRPr="001C3E29">
        <w:rPr>
          <w:rFonts w:hint="eastAsia"/>
        </w:rPr>
        <w:t>豎，有寵，長使</w:t>
      </w:r>
      <w:r w:rsidR="00F355DD">
        <w:rPr>
          <w:rFonts w:hint="eastAsia"/>
        </w:rPr>
        <w:t>爲</w:t>
      </w:r>
      <w:r w:rsidRPr="001C3E29">
        <w:rPr>
          <w:rFonts w:hint="eastAsia"/>
        </w:rPr>
        <w:t>政。田於蒲丘，遂遇疾焉。竪牛曰：夫子疾病，不欲見人。使寘饋于介而退，弗進，則置虛器命徹，叔孫不食，卒。</w:t>
      </w:r>
      <w:r w:rsidRPr="001C3E29">
        <w:rPr>
          <w:rFonts w:hint="eastAsia"/>
          <w:b/>
          <w:color w:val="660000"/>
          <w:sz w:val="28"/>
        </w:rPr>
        <w:t>吉凶成敗，各以數至。</w:t>
      </w:r>
      <w:r w:rsidRPr="001C3E29">
        <w:rPr>
          <w:rFonts w:hint="eastAsia"/>
        </w:rPr>
        <w:t>春秋考異郵曰：吉凶有效，存亡出象。王命論曰：驗行事之成敗。數，歷數也。孔安國尚書傳曰：歷數，謂天道也。</w:t>
      </w:r>
      <w:r w:rsidRPr="001C3E29">
        <w:rPr>
          <w:rFonts w:hint="eastAsia"/>
          <w:b/>
          <w:color w:val="660000"/>
          <w:sz w:val="28"/>
        </w:rPr>
        <w:t>咸皆不求而自合，不介而自親矣。</w:t>
      </w:r>
    </w:p>
    <w:p w14:paraId="32926318" w14:textId="7BCF9081" w:rsidR="008F46A3" w:rsidRDefault="008F46A3" w:rsidP="004C6113">
      <w:pPr>
        <w:ind w:firstLine="561"/>
      </w:pPr>
      <w:r w:rsidRPr="001C3E29">
        <w:rPr>
          <w:rFonts w:hint="eastAsia"/>
          <w:b/>
          <w:color w:val="660000"/>
          <w:sz w:val="28"/>
        </w:rPr>
        <w:t>昔者，聖人受命河洛曰：以文命者，七九而衰；以武興者，六八而謀。</w:t>
      </w:r>
      <w:r w:rsidRPr="001C3E29">
        <w:rPr>
          <w:rFonts w:hint="eastAsia"/>
        </w:rPr>
        <w:t>河、洛謂河圖、洛書也。文謂文德，卽文王也。武謂武功，卽武王也。言以文德受命者，或七世、九世而漸衰微；以武功興起者，或六世、八世而謀也。</w:t>
      </w:r>
      <w:r w:rsidRPr="001C3E29">
        <w:rPr>
          <w:rFonts w:hint="eastAsia"/>
          <w:b/>
          <w:color w:val="660000"/>
          <w:sz w:val="28"/>
        </w:rPr>
        <w:t>及成王定鼎於郟鄏，卜世三十，卜年七百，天所命也。</w:t>
      </w:r>
      <w:r w:rsidRPr="001C3E29">
        <w:rPr>
          <w:rFonts w:hint="eastAsia"/>
        </w:rPr>
        <w:t>左氏傳王孫滿之辭也。其世之多少，年之短長，皆天所命也。七九、六八，卽卜世數也。杜預注曰：郟鄏，今河南也。武王遷之，成王定之。</w:t>
      </w:r>
      <w:r w:rsidRPr="001C3E29">
        <w:rPr>
          <w:rFonts w:hint="eastAsia"/>
          <w:b/>
          <w:color w:val="660000"/>
          <w:sz w:val="28"/>
        </w:rPr>
        <w:t>故自幽厲之間，周道大壞，</w:t>
      </w:r>
      <w:r w:rsidRPr="001C3E29">
        <w:rPr>
          <w:rFonts w:hint="eastAsia"/>
        </w:rPr>
        <w:t>言自成王至于厲王，凡有八世，卽應七而衰也。毛詩序曰：蕩，召、穆公傷周室大壞也。</w:t>
      </w:r>
      <w:r w:rsidRPr="001C3E29">
        <w:rPr>
          <w:rFonts w:hint="eastAsia"/>
          <w:b/>
          <w:color w:val="660000"/>
          <w:sz w:val="28"/>
        </w:rPr>
        <w:t>二霸之後，禮樂陵遲。</w:t>
      </w:r>
      <w:r w:rsidRPr="001C3E29">
        <w:rPr>
          <w:rFonts w:hint="eastAsia"/>
        </w:rPr>
        <w:t>二霸，齊桓、晉文也。自厲王至于二霸之卒，凡有九世，卽應九而衰也。毛詩序曰：禮義陵遲，男女淫奔也。</w:t>
      </w:r>
      <w:r w:rsidRPr="001C3E29">
        <w:rPr>
          <w:rFonts w:hint="eastAsia"/>
          <w:b/>
          <w:color w:val="660000"/>
          <w:sz w:val="28"/>
        </w:rPr>
        <w:t>文薄之弊，漸於靈景；</w:t>
      </w:r>
      <w:r w:rsidRPr="001C3E29">
        <w:rPr>
          <w:rFonts w:hint="eastAsia"/>
        </w:rPr>
        <w:t>自二霸之卒，至于景王，凡有六世，卽應六而謀也。尚書大傳曰：周人之教以文，上教以文君子，其失也小人薄。鄭玄曰：文，謂尊卑之差制也。習文法，無悃誠也。靈、景，周之王末者也</w:t>
      </w:r>
      <w:r w:rsidRPr="00C32D98">
        <w:rPr>
          <w:rStyle w:val="a9"/>
        </w:rPr>
        <w:footnoteReference w:id="5411"/>
      </w:r>
      <w:r w:rsidRPr="001C3E29">
        <w:rPr>
          <w:rFonts w:hint="eastAsia"/>
        </w:rPr>
        <w:t>。</w:t>
      </w:r>
      <w:r w:rsidRPr="001C3E29">
        <w:rPr>
          <w:rFonts w:hint="eastAsia"/>
          <w:b/>
          <w:color w:val="660000"/>
          <w:sz w:val="28"/>
        </w:rPr>
        <w:t>辯詐之</w:t>
      </w:r>
      <w:r w:rsidR="00E3716F">
        <w:rPr>
          <w:rFonts w:hint="eastAsia"/>
          <w:b/>
          <w:color w:val="660000"/>
          <w:sz w:val="28"/>
        </w:rPr>
        <w:t>僞</w:t>
      </w:r>
      <w:r w:rsidRPr="001C3E29">
        <w:rPr>
          <w:rFonts w:hint="eastAsia"/>
          <w:b/>
          <w:color w:val="660000"/>
          <w:sz w:val="28"/>
        </w:rPr>
        <w:t>，成於七國。</w:t>
      </w:r>
      <w:r w:rsidRPr="001C3E29">
        <w:rPr>
          <w:rFonts w:hint="eastAsia"/>
        </w:rPr>
        <w:t>言文薄旣弊，詐</w:t>
      </w:r>
      <w:r w:rsidR="00E3716F">
        <w:rPr>
          <w:rFonts w:hint="eastAsia"/>
        </w:rPr>
        <w:t>僞</w:t>
      </w:r>
      <w:r w:rsidRPr="001C3E29">
        <w:rPr>
          <w:rFonts w:hint="eastAsia"/>
        </w:rPr>
        <w:t>乃成也。七國，謂韓、魏、齊、趙、燕、楚、秦也。自景王至于七國，凡有八世，卽應八而謀也。</w:t>
      </w:r>
      <w:r w:rsidRPr="001C3E29">
        <w:rPr>
          <w:rFonts w:hint="eastAsia"/>
          <w:b/>
          <w:color w:val="660000"/>
          <w:sz w:val="28"/>
        </w:rPr>
        <w:t>酷烈之極，積於亡秦；</w:t>
      </w:r>
      <w:r w:rsidRPr="001C3E29">
        <w:rPr>
          <w:rFonts w:hint="eastAsia"/>
        </w:rPr>
        <w:t>言詐</w:t>
      </w:r>
      <w:r w:rsidR="00E3716F">
        <w:rPr>
          <w:rFonts w:hint="eastAsia"/>
        </w:rPr>
        <w:t>僞</w:t>
      </w:r>
      <w:r w:rsidRPr="001C3E29">
        <w:rPr>
          <w:rFonts w:hint="eastAsia"/>
        </w:rPr>
        <w:t>旣成，故加之以酷烈也。解嘲曰：呂刑靡弊，秦法酷烈也。</w:t>
      </w:r>
      <w:r w:rsidRPr="001C3E29">
        <w:rPr>
          <w:rFonts w:hint="eastAsia"/>
          <w:b/>
          <w:color w:val="660000"/>
          <w:sz w:val="28"/>
        </w:rPr>
        <w:t>文章之貴，棄於漢祖。</w:t>
      </w:r>
      <w:r w:rsidRPr="001C3E29">
        <w:rPr>
          <w:rFonts w:hint="eastAsia"/>
        </w:rPr>
        <w:t>言周人之教以文，故漢承之以貴也。</w:t>
      </w:r>
      <w:r w:rsidR="003E4D6D" w:rsidRPr="00B81357">
        <w:rPr>
          <w:rFonts w:hint="eastAsia"/>
        </w:rPr>
        <w:t>漢書</w:t>
      </w:r>
      <w:r w:rsidRPr="001C3E29">
        <w:rPr>
          <w:rFonts w:hint="eastAsia"/>
        </w:rPr>
        <w:t>曰：陸賈</w:t>
      </w:r>
      <w:r w:rsidR="00F355DD">
        <w:rPr>
          <w:rFonts w:hint="eastAsia"/>
        </w:rPr>
        <w:t>爲</w:t>
      </w:r>
      <w:r w:rsidRPr="001C3E29">
        <w:rPr>
          <w:rFonts w:hint="eastAsia"/>
        </w:rPr>
        <w:t>太中大夫，賈時上前說稱詩、書，高帝罵之曰：迺公以馬上得之，安事詩、書也？仲長子昌言曰：漢祖輕文學而簡禮義。</w:t>
      </w:r>
      <w:r w:rsidRPr="001C3E29">
        <w:rPr>
          <w:rFonts w:hint="eastAsia"/>
          <w:b/>
          <w:color w:val="660000"/>
          <w:sz w:val="28"/>
        </w:rPr>
        <w:t>雖仲尼至聖，顏冉大賢，</w:t>
      </w:r>
      <w:r w:rsidRPr="001C3E29">
        <w:rPr>
          <w:rFonts w:hint="eastAsia"/>
        </w:rPr>
        <w:t>家語，冉有曰：孔子者，大聖兼該，文武並通。又曰：顏回，字子淵，以德行著名，孔子稱其賢。又曰：冉求，字子有，以政事著名，性多謙退。</w:t>
      </w:r>
      <w:r w:rsidRPr="001C3E29">
        <w:rPr>
          <w:rFonts w:hint="eastAsia"/>
          <w:b/>
          <w:color w:val="660000"/>
          <w:sz w:val="28"/>
        </w:rPr>
        <w:t>揖讓於規矩之內，誾誾於洙、泗之上，不能遏其端；</w:t>
      </w:r>
      <w:r w:rsidR="003E4D6D" w:rsidRPr="00B81357">
        <w:rPr>
          <w:rFonts w:hint="eastAsia"/>
        </w:rPr>
        <w:t>論語</w:t>
      </w:r>
      <w:r w:rsidRPr="001C3E29">
        <w:rPr>
          <w:rFonts w:hint="eastAsia"/>
        </w:rPr>
        <w:t>曰：孔子朝與上大夫言，誾誾如也。孔安國曰：誾誾，中正之貌。禮記，曾子謂子夏曰：吾與汝事夫子於洙、泗之間。鄭玄曰：洙、泗，魯水名也。</w:t>
      </w:r>
      <w:r w:rsidR="003E4D6D" w:rsidRPr="00B81357">
        <w:rPr>
          <w:rFonts w:hint="eastAsia"/>
        </w:rPr>
        <w:t>史記</w:t>
      </w:r>
      <w:r w:rsidRPr="001C3E29">
        <w:rPr>
          <w:rFonts w:hint="eastAsia"/>
        </w:rPr>
        <w:t>曰：甚哉，魯之衰也，洙、泗之間，誾誾如也。桓子新論曰：遏絕其端，其命在天。</w:t>
      </w:r>
      <w:r w:rsidRPr="001C3E29">
        <w:rPr>
          <w:rFonts w:hint="eastAsia"/>
          <w:b/>
          <w:color w:val="660000"/>
          <w:sz w:val="28"/>
        </w:rPr>
        <w:t>孟軻、孫卿體二希聖，從容正道，不能維其末，</w:t>
      </w:r>
      <w:r w:rsidRPr="001C3E29">
        <w:rPr>
          <w:rFonts w:hint="eastAsia"/>
        </w:rPr>
        <w:t>周易，子曰：君子知幾其神乎。顏氏之子其殆庶幾乎。有不善，未嘗不知；知之，未嘗復行。韓康伯曰：在理則昧，造形而悟。顏氏子之分也，失之於幾，故有不善，得之於二，不遠而復。故知之，未嘗復行也。法言曰：睎驥之馬</w:t>
      </w:r>
      <w:r w:rsidRPr="00C32D98">
        <w:rPr>
          <w:rStyle w:val="a9"/>
        </w:rPr>
        <w:footnoteReference w:id="5412"/>
      </w:r>
      <w:r w:rsidRPr="001C3E29">
        <w:rPr>
          <w:rFonts w:hint="eastAsia"/>
        </w:rPr>
        <w:t>，亦驥之乘，睎顏之人，亦顏之徒也。顏嘗睎夫子矣。李軌曰：希，望也。言顏回嘗望孔子也。禮含文嘉曰：從容中道，陰陽度行也。</w:t>
      </w:r>
      <w:r w:rsidRPr="001C3E29">
        <w:rPr>
          <w:rFonts w:hint="eastAsia"/>
          <w:b/>
          <w:color w:val="660000"/>
          <w:sz w:val="28"/>
        </w:rPr>
        <w:t>天下卒至于溺而不可援。</w:t>
      </w:r>
      <w:r w:rsidRPr="001C3E29">
        <w:rPr>
          <w:rFonts w:hint="eastAsia"/>
        </w:rPr>
        <w:t>言小人之失在薄。故孔孟所不能援也。孟子曰：天下溺，則援之以道。</w:t>
      </w:r>
      <w:r w:rsidRPr="001C3E29">
        <w:rPr>
          <w:rFonts w:hint="eastAsia"/>
          <w:b/>
          <w:color w:val="660000"/>
          <w:sz w:val="28"/>
        </w:rPr>
        <w:t>夫以仲尼之才也，而器不周於魯衛；以仲尼之辯也，而言不行於定哀；</w:t>
      </w:r>
      <w:r w:rsidR="003E4D6D" w:rsidRPr="00B81357">
        <w:rPr>
          <w:rFonts w:hint="eastAsia"/>
        </w:rPr>
        <w:t>史記</w:t>
      </w:r>
      <w:r w:rsidRPr="001C3E29">
        <w:rPr>
          <w:rFonts w:hint="eastAsia"/>
        </w:rPr>
        <w:t>曰：魯定公以孔子</w:t>
      </w:r>
      <w:r w:rsidR="00F355DD">
        <w:rPr>
          <w:rFonts w:hint="eastAsia"/>
        </w:rPr>
        <w:t>爲</w:t>
      </w:r>
      <w:r w:rsidRPr="001C3E29">
        <w:rPr>
          <w:rFonts w:hint="eastAsia"/>
        </w:rPr>
        <w:t>司寇，季桓子受齊女樂，不聽政，孔子遂行。適衛，衛靈公置粟六萬，居頃之，或譖孔子於靈公。孔子恐獲罪，去衛也。</w:t>
      </w:r>
      <w:r w:rsidRPr="001C3E29">
        <w:rPr>
          <w:rFonts w:hint="eastAsia"/>
          <w:b/>
          <w:color w:val="660000"/>
          <w:sz w:val="28"/>
        </w:rPr>
        <w:t>以仲尼之謙也，而見忌於子西；</w:t>
      </w:r>
      <w:r w:rsidR="003E4D6D" w:rsidRPr="00B81357">
        <w:rPr>
          <w:rFonts w:hint="eastAsia"/>
        </w:rPr>
        <w:t>史記</w:t>
      </w:r>
      <w:r w:rsidRPr="001C3E29">
        <w:rPr>
          <w:rFonts w:hint="eastAsia"/>
        </w:rPr>
        <w:t>曰：楚昭王興師迎孔子，將以書社地七百里封孔子。楚令尹子西曰：王之使使諸侯有如子貢者乎？曰：無有。王之將帥有如子路者乎？曰：無有。王之官尹有如宰予者乎？曰：無有。且楚之祖封於周，</w:t>
      </w:r>
      <w:r w:rsidR="00F355DD">
        <w:rPr>
          <w:rFonts w:hint="eastAsia"/>
        </w:rPr>
        <w:t>爲</w:t>
      </w:r>
      <w:r w:rsidRPr="001C3E29">
        <w:rPr>
          <w:rFonts w:hint="eastAsia"/>
        </w:rPr>
        <w:t>子男五十里。今孔丘述三、五之法，明周、召之業，王若用之，則楚國安得世世土方數千里乎？文王在豐，武王在鎬，卒王天下。今孔丘得據土壤，賢弟子</w:t>
      </w:r>
      <w:r w:rsidR="00F355DD">
        <w:rPr>
          <w:rFonts w:hint="eastAsia"/>
        </w:rPr>
        <w:t>爲</w:t>
      </w:r>
      <w:r w:rsidRPr="001C3E29">
        <w:rPr>
          <w:rFonts w:hint="eastAsia"/>
        </w:rPr>
        <w:t>佐，非楚之福也。昭王乃止。</w:t>
      </w:r>
      <w:r w:rsidRPr="001C3E29">
        <w:rPr>
          <w:rFonts w:hint="eastAsia"/>
          <w:b/>
          <w:color w:val="660000"/>
          <w:sz w:val="28"/>
        </w:rPr>
        <w:t>以仲尼之仁也，而取讎於桓魋；</w:t>
      </w:r>
      <w:r w:rsidR="003E4D6D" w:rsidRPr="00B81357">
        <w:rPr>
          <w:rFonts w:hint="eastAsia"/>
        </w:rPr>
        <w:t>史記</w:t>
      </w:r>
      <w:r w:rsidRPr="001C3E29">
        <w:rPr>
          <w:rFonts w:hint="eastAsia"/>
        </w:rPr>
        <w:t>曰：孔子適宋，與弟子習禮大樹下。宋司馬桓魋欲殺孔子，拔其樹。孔子弟子曰：可以速行矣。孔子曰：天生德於予，桓魋其如予何？</w:t>
      </w:r>
      <w:r w:rsidRPr="001C3E29">
        <w:rPr>
          <w:rFonts w:hint="eastAsia"/>
          <w:b/>
          <w:color w:val="660000"/>
          <w:sz w:val="28"/>
        </w:rPr>
        <w:t>以仲尼之智也，而屈厄於陳蔡；</w:t>
      </w:r>
      <w:r w:rsidRPr="001C3E29">
        <w:rPr>
          <w:rFonts w:hint="eastAsia"/>
        </w:rPr>
        <w:t>家語曰：楚昭王聘孔子，孔子往拜禮焉。路出乎陳、蔡。陳、蔡大夫相與謀曰：孔子賢聖，其刺譏皆中諸侯之病。若用於楚，則陳、蔡危矣。遂使徒兵距孔子。孔子不得行，絕糧七日，外無所通，藜羹不充。</w:t>
      </w:r>
      <w:r w:rsidRPr="001C3E29">
        <w:rPr>
          <w:rFonts w:hint="eastAsia"/>
          <w:b/>
          <w:color w:val="660000"/>
          <w:sz w:val="28"/>
        </w:rPr>
        <w:t>以仲尼之行也，而招毀於叔孫。</w:t>
      </w:r>
      <w:r w:rsidR="003E4D6D" w:rsidRPr="00B81357">
        <w:rPr>
          <w:rFonts w:hint="eastAsia"/>
        </w:rPr>
        <w:t>論語</w:t>
      </w:r>
      <w:r w:rsidRPr="001C3E29">
        <w:rPr>
          <w:rFonts w:hint="eastAsia"/>
        </w:rPr>
        <w:t>曰：叔孫武叔毀仲尼。子貢曰：無以</w:t>
      </w:r>
      <w:r w:rsidR="00F355DD">
        <w:rPr>
          <w:rFonts w:hint="eastAsia"/>
        </w:rPr>
        <w:t>爲</w:t>
      </w:r>
      <w:r w:rsidRPr="001C3E29">
        <w:rPr>
          <w:rFonts w:hint="eastAsia"/>
        </w:rPr>
        <w:t>也。仲尼不可毀也。他人之賢者，丘陵也，猶可踰也；仲尼，日月也，無得而踰焉。人雖自絕也，其何傷於日月乎？多見其不知量也。</w:t>
      </w:r>
      <w:r w:rsidRPr="001C3E29">
        <w:rPr>
          <w:rFonts w:hint="eastAsia"/>
          <w:b/>
          <w:color w:val="660000"/>
          <w:sz w:val="28"/>
        </w:rPr>
        <w:t>夫道足以濟天下，而不得貴於人；</w:t>
      </w:r>
      <w:r w:rsidRPr="001C3E29">
        <w:rPr>
          <w:rFonts w:hint="eastAsia"/>
        </w:rPr>
        <w:t>周易曰：智周萬物，而道濟天下。</w:t>
      </w:r>
      <w:r w:rsidRPr="001C3E29">
        <w:rPr>
          <w:rFonts w:hint="eastAsia"/>
          <w:b/>
          <w:color w:val="660000"/>
          <w:sz w:val="28"/>
        </w:rPr>
        <w:t>言足以經萬世，而不見信於時；</w:t>
      </w:r>
      <w:r w:rsidRPr="001C3E29">
        <w:rPr>
          <w:rFonts w:hint="eastAsia"/>
        </w:rPr>
        <w:t>文子曰：養生以經世。莊子曰：未嘗聞任氏之風俗，其不可與經於世亦遠矣。</w:t>
      </w:r>
      <w:r w:rsidRPr="001C3E29">
        <w:rPr>
          <w:rFonts w:hint="eastAsia"/>
          <w:b/>
          <w:color w:val="660000"/>
          <w:sz w:val="28"/>
        </w:rPr>
        <w:t>行足以應神明，而不能彌綸於俗；</w:t>
      </w:r>
      <w:r w:rsidRPr="001C3E29">
        <w:rPr>
          <w:rFonts w:hint="eastAsia"/>
        </w:rPr>
        <w:t>孝經曰：孝悌之至，通於神明。周易曰：故能彌綸天地之道。</w:t>
      </w:r>
      <w:r w:rsidRPr="001C3E29">
        <w:rPr>
          <w:rFonts w:hint="eastAsia"/>
          <w:b/>
          <w:color w:val="660000"/>
          <w:sz w:val="28"/>
        </w:rPr>
        <w:t>應聘七十國，而不一獲其主；</w:t>
      </w:r>
      <w:r w:rsidRPr="001C3E29">
        <w:rPr>
          <w:rFonts w:hint="eastAsia"/>
        </w:rPr>
        <w:t>說苑，趙襄子謂子路曰：吾嘗問孔子曰：先生事七十君，無明君乎？孔子不對。何謂賢也？</w:t>
      </w:r>
      <w:r w:rsidRPr="001C3E29">
        <w:rPr>
          <w:rFonts w:hint="eastAsia"/>
          <w:b/>
          <w:color w:val="660000"/>
          <w:sz w:val="28"/>
        </w:rPr>
        <w:t>驅驟於蠻夏之域，屈辱於公卿之門，</w:t>
      </w:r>
      <w:r w:rsidRPr="001C3E29">
        <w:rPr>
          <w:rFonts w:hint="eastAsia"/>
        </w:rPr>
        <w:t>蠻，謂蔡、楚也。毛詩曰：蠢爾蠻荊。夏，謂宋、衛也。公，謂魯侯也，卿，謂季氏也。列子，楊朱曰：孔子屈於季氏，見辱於陽虎也。</w:t>
      </w:r>
      <w:r w:rsidRPr="001C3E29">
        <w:rPr>
          <w:rFonts w:hint="eastAsia"/>
          <w:b/>
          <w:color w:val="660000"/>
          <w:sz w:val="28"/>
        </w:rPr>
        <w:t>其不遇也如此。及其孫子思，希聖備體，而未之至，</w:t>
      </w:r>
      <w:r w:rsidR="003E4D6D" w:rsidRPr="00B81357">
        <w:rPr>
          <w:rFonts w:hint="eastAsia"/>
        </w:rPr>
        <w:t>史記</w:t>
      </w:r>
      <w:r w:rsidRPr="001C3E29">
        <w:rPr>
          <w:rFonts w:hint="eastAsia"/>
        </w:rPr>
        <w:t>曰：伯魚生伋，字子思。孟子曰：子夏、子游、子張，皆有聖人之一體。冉伯牛、閔子、顏回則具體而微。劉熙曰：體者，四支股腳也。具體者，皆微者也，皆具聖人之體，微小耳。體以喻德也。</w:t>
      </w:r>
      <w:r w:rsidRPr="001C3E29">
        <w:rPr>
          <w:rFonts w:hint="eastAsia"/>
          <w:b/>
          <w:color w:val="660000"/>
          <w:sz w:val="28"/>
        </w:rPr>
        <w:t>封己養高，勢動人主。</w:t>
      </w:r>
      <w:r w:rsidRPr="001C3E29">
        <w:rPr>
          <w:rFonts w:hint="eastAsia"/>
        </w:rPr>
        <w:t>國語，叔向曰：引黨以封己。韋昭曰：封，厚也。魏志，高柔上疏曰：三事不使知政，遂各偃息養高</w:t>
      </w:r>
      <w:r w:rsidRPr="00C32D98">
        <w:rPr>
          <w:rStyle w:val="a9"/>
        </w:rPr>
        <w:footnoteReference w:id="5413"/>
      </w:r>
      <w:r w:rsidRPr="001C3E29">
        <w:rPr>
          <w:rFonts w:hint="eastAsia"/>
        </w:rPr>
        <w:t>。</w:t>
      </w:r>
      <w:r w:rsidRPr="001C3E29">
        <w:rPr>
          <w:rFonts w:hint="eastAsia"/>
          <w:b/>
          <w:color w:val="660000"/>
          <w:sz w:val="28"/>
        </w:rPr>
        <w:t>其所遊歷諸侯，莫不結駟而造門；雖造門猶有不得賓者焉</w:t>
      </w:r>
      <w:r w:rsidRPr="00C32D98">
        <w:rPr>
          <w:rStyle w:val="a9"/>
        </w:rPr>
        <w:footnoteReference w:id="5414"/>
      </w:r>
      <w:r w:rsidRPr="001C3E29">
        <w:rPr>
          <w:rFonts w:hint="eastAsia"/>
          <w:b/>
          <w:color w:val="660000"/>
          <w:sz w:val="28"/>
        </w:rPr>
        <w:t>。其徒子夏，升堂而未入於室者也。退老於家，魏文候師之，西河之人肅然歸德，比之於夫子而莫敢間其言。</w:t>
      </w:r>
      <w:r w:rsidR="003E4D6D" w:rsidRPr="00B81357">
        <w:rPr>
          <w:rFonts w:hint="eastAsia"/>
        </w:rPr>
        <w:t>論語</w:t>
      </w:r>
      <w:r w:rsidRPr="001C3E29">
        <w:rPr>
          <w:rFonts w:hint="eastAsia"/>
        </w:rPr>
        <w:t>，子曰：由也，升堂矣，未入於室也。家語曰：卜子夏，孔子卒後，教於西河之上。魏文侯師事之，而咨問國政焉。禮記，曾子謂子夏曰：吾與汝事夫子於洙、泗之間，退而老於西河之上，使西河之人疑汝於夫子。陳羣</w:t>
      </w:r>
      <w:r w:rsidR="003E4D6D" w:rsidRPr="00B81357">
        <w:rPr>
          <w:rFonts w:hint="eastAsia"/>
        </w:rPr>
        <w:t>論語</w:t>
      </w:r>
      <w:r w:rsidRPr="001C3E29">
        <w:rPr>
          <w:rFonts w:hint="eastAsia"/>
        </w:rPr>
        <w:t>注曰：不得有非間之言也。</w:t>
      </w:r>
      <w:r w:rsidRPr="001C3E29">
        <w:rPr>
          <w:rFonts w:hint="eastAsia"/>
          <w:b/>
          <w:color w:val="660000"/>
          <w:sz w:val="28"/>
        </w:rPr>
        <w:t>故曰：治亂，運也；窮達，命也；貴賤，時也。而後之君子，區區於一主，歎息於一朝。屈原以之沈湘，賈誼以之發憤，不亦過乎！</w:t>
      </w:r>
      <w:r w:rsidRPr="001C3E29">
        <w:rPr>
          <w:rFonts w:hint="eastAsia"/>
        </w:rPr>
        <w:t>楚辭曰：臨沅湘之玄淵兮，遂自忍而沈流。</w:t>
      </w:r>
      <w:r w:rsidR="003E4D6D" w:rsidRPr="00B81357">
        <w:rPr>
          <w:rFonts w:hint="eastAsia"/>
        </w:rPr>
        <w:t>漢書</w:t>
      </w:r>
      <w:r w:rsidRPr="001C3E29">
        <w:rPr>
          <w:rFonts w:hint="eastAsia"/>
        </w:rPr>
        <w:t>曰：天子以賈誼任公卿之位。絳、灌之屬盡害之，乃毀誼。於是天子亦疎之，以誼</w:t>
      </w:r>
      <w:r w:rsidR="00F355DD">
        <w:rPr>
          <w:rFonts w:hint="eastAsia"/>
        </w:rPr>
        <w:t>爲</w:t>
      </w:r>
      <w:r w:rsidRPr="001C3E29">
        <w:rPr>
          <w:rFonts w:hint="eastAsia"/>
        </w:rPr>
        <w:t>長沙王太傅。誼旣以謫去，意不自得，及渡湘水，</w:t>
      </w:r>
      <w:r w:rsidR="00F355DD">
        <w:rPr>
          <w:rFonts w:hint="eastAsia"/>
        </w:rPr>
        <w:t>爲</w:t>
      </w:r>
      <w:r w:rsidRPr="001C3E29">
        <w:rPr>
          <w:rFonts w:hint="eastAsia"/>
        </w:rPr>
        <w:t>賦以弔屈原。原，楚賢臣也，被讒，遂投江而死。誼追傷之，因以自諭。楊雄反騷曰：欽弔楚之湘纍。音義曰：屈原赴湘，故曰湘纍。</w:t>
      </w:r>
    </w:p>
    <w:p w14:paraId="34F04F55" w14:textId="7C6C21D4" w:rsidR="008F46A3" w:rsidRDefault="008F46A3" w:rsidP="004C6113">
      <w:pPr>
        <w:ind w:firstLine="561"/>
      </w:pPr>
      <w:r w:rsidRPr="001C3E29">
        <w:rPr>
          <w:rFonts w:hint="eastAsia"/>
          <w:b/>
          <w:color w:val="660000"/>
          <w:sz w:val="28"/>
        </w:rPr>
        <w:t>然則聖人所以</w:t>
      </w:r>
      <w:r w:rsidR="00F355DD">
        <w:rPr>
          <w:rFonts w:hint="eastAsia"/>
          <w:b/>
          <w:color w:val="660000"/>
          <w:sz w:val="28"/>
        </w:rPr>
        <w:t>爲</w:t>
      </w:r>
      <w:r w:rsidRPr="001C3E29">
        <w:rPr>
          <w:rFonts w:hint="eastAsia"/>
          <w:b/>
          <w:color w:val="660000"/>
          <w:sz w:val="28"/>
        </w:rPr>
        <w:t>聖者，蓋在乎樂天知命矣。</w:t>
      </w:r>
      <w:r w:rsidRPr="001C3E29">
        <w:rPr>
          <w:rFonts w:hint="eastAsia"/>
        </w:rPr>
        <w:t>周易曰：樂天知命，故不憂。</w:t>
      </w:r>
      <w:r w:rsidRPr="001C3E29">
        <w:rPr>
          <w:rFonts w:hint="eastAsia"/>
          <w:b/>
          <w:color w:val="660000"/>
          <w:sz w:val="28"/>
        </w:rPr>
        <w:t>故遇之而不怨，居之而不疑也。其身可抑，而道不可屈；</w:t>
      </w:r>
      <w:r w:rsidR="003E4D6D" w:rsidRPr="00B81357">
        <w:rPr>
          <w:rFonts w:hint="eastAsia"/>
        </w:rPr>
        <w:t>漢書</w:t>
      </w:r>
      <w:r w:rsidRPr="001C3E29">
        <w:rPr>
          <w:rFonts w:hint="eastAsia"/>
        </w:rPr>
        <w:t>，孫寶曰：道不可詘，身詘何傷。</w:t>
      </w:r>
      <w:r w:rsidRPr="001C3E29">
        <w:rPr>
          <w:rFonts w:hint="eastAsia"/>
          <w:b/>
          <w:color w:val="660000"/>
          <w:sz w:val="28"/>
        </w:rPr>
        <w:t>其位可排，而名不可奪。譬如水也，通之斯</w:t>
      </w:r>
      <w:r w:rsidR="00F355DD">
        <w:rPr>
          <w:rFonts w:hint="eastAsia"/>
          <w:b/>
          <w:color w:val="660000"/>
          <w:sz w:val="28"/>
        </w:rPr>
        <w:t>爲</w:t>
      </w:r>
      <w:r w:rsidRPr="001C3E29">
        <w:rPr>
          <w:rFonts w:hint="eastAsia"/>
          <w:b/>
          <w:color w:val="660000"/>
          <w:sz w:val="28"/>
        </w:rPr>
        <w:t>川焉，塞之斯</w:t>
      </w:r>
      <w:r w:rsidR="00F355DD">
        <w:rPr>
          <w:rFonts w:hint="eastAsia"/>
          <w:b/>
          <w:color w:val="660000"/>
          <w:sz w:val="28"/>
        </w:rPr>
        <w:t>爲</w:t>
      </w:r>
      <w:r w:rsidRPr="001C3E29">
        <w:rPr>
          <w:rFonts w:hint="eastAsia"/>
          <w:b/>
          <w:color w:val="660000"/>
          <w:sz w:val="28"/>
        </w:rPr>
        <w:t>淵焉，</w:t>
      </w:r>
      <w:r w:rsidRPr="001C3E29">
        <w:rPr>
          <w:rFonts w:hint="eastAsia"/>
        </w:rPr>
        <w:t>管子曰：水有大小，出之溝，流於大水及海者，命之曰川；出於地而不流，命曰淵水。</w:t>
      </w:r>
      <w:r w:rsidRPr="001C3E29">
        <w:rPr>
          <w:rFonts w:hint="eastAsia"/>
          <w:b/>
          <w:color w:val="660000"/>
          <w:sz w:val="28"/>
        </w:rPr>
        <w:t>升之於雲則雨施，沈之於地則土潤。</w:t>
      </w:r>
      <w:r w:rsidRPr="001C3E29">
        <w:rPr>
          <w:rFonts w:hint="eastAsia"/>
        </w:rPr>
        <w:t>淮南子曰：夫水者，大不可極，深不可測，上天</w:t>
      </w:r>
      <w:r w:rsidR="00F355DD">
        <w:rPr>
          <w:rFonts w:hint="eastAsia"/>
        </w:rPr>
        <w:t>爲</w:t>
      </w:r>
      <w:r w:rsidRPr="001C3E29">
        <w:rPr>
          <w:rFonts w:hint="eastAsia"/>
        </w:rPr>
        <w:t>雨露，下地</w:t>
      </w:r>
      <w:r w:rsidR="00F355DD">
        <w:rPr>
          <w:rFonts w:hint="eastAsia"/>
        </w:rPr>
        <w:t>爲</w:t>
      </w:r>
      <w:r w:rsidRPr="001C3E29">
        <w:rPr>
          <w:rFonts w:hint="eastAsia"/>
        </w:rPr>
        <w:t>潤澤。無公無私，水之德也。周易文言曰：雲行雨施，天下平也。禮記月令曰：季夏之月，土潤，溽暑。鄭玄云：土潤，謂塗濕也。</w:t>
      </w:r>
      <w:r w:rsidRPr="001C3E29">
        <w:rPr>
          <w:rFonts w:hint="eastAsia"/>
          <w:b/>
          <w:color w:val="660000"/>
          <w:sz w:val="28"/>
        </w:rPr>
        <w:t>體清以洗物，不亂於濁；受濁以濟物，不傷於清。</w:t>
      </w:r>
      <w:r w:rsidRPr="001C3E29">
        <w:rPr>
          <w:rFonts w:hint="eastAsia"/>
        </w:rPr>
        <w:t>晏子春秋，景公問晏子曰：廉正而長久，其行何也？晏子對曰：其行水也。美哉水乎清，其濁無不寀塗，其清無不灑除，是以長久也。管子曰：夫水淖溺以清，好灑人之惡，仁也。寀，式甚切。</w:t>
      </w:r>
      <w:r w:rsidRPr="001C3E29">
        <w:rPr>
          <w:rFonts w:hint="eastAsia"/>
          <w:b/>
          <w:color w:val="660000"/>
          <w:sz w:val="28"/>
        </w:rPr>
        <w:t>是以聖人處窮達如一也。</w:t>
      </w:r>
      <w:r w:rsidRPr="001C3E29">
        <w:rPr>
          <w:rFonts w:hint="eastAsia"/>
        </w:rPr>
        <w:t>呂氏春秋曰：古之得道者，窮亦樂，達亦樂，所樂非窮達也。道得於此，則窮達一也。</w:t>
      </w:r>
      <w:r w:rsidRPr="001C3E29">
        <w:rPr>
          <w:rFonts w:hint="eastAsia"/>
          <w:b/>
          <w:color w:val="660000"/>
          <w:sz w:val="28"/>
        </w:rPr>
        <w:t>夫忠直之迕於主，獨立之負於俗，理勢然也。</w:t>
      </w:r>
      <w:r w:rsidRPr="001C3E29">
        <w:rPr>
          <w:rFonts w:hint="eastAsia"/>
        </w:rPr>
        <w:t>小雅曰：迕，犯也。鄭玄禮記注曰：負，背也。</w:t>
      </w:r>
      <w:r w:rsidRPr="001C3E29">
        <w:rPr>
          <w:rFonts w:hint="eastAsia"/>
          <w:b/>
          <w:color w:val="660000"/>
          <w:sz w:val="28"/>
        </w:rPr>
        <w:t>故木秀於林，風必摧之；堆出於岸，流必湍之；</w:t>
      </w:r>
      <w:r w:rsidRPr="001C3E29">
        <w:rPr>
          <w:rFonts w:hint="eastAsia"/>
        </w:rPr>
        <w:t>廣雅曰：秀，出也。論衡曰：風衝之物，不得育；水湍之岸，不得峭。</w:t>
      </w:r>
      <w:r w:rsidRPr="001C3E29">
        <w:rPr>
          <w:rFonts w:hint="eastAsia"/>
          <w:b/>
          <w:color w:val="660000"/>
          <w:sz w:val="28"/>
        </w:rPr>
        <w:t>行高於人，衆必非之。</w:t>
      </w:r>
      <w:r w:rsidR="003E4D6D" w:rsidRPr="00B81357">
        <w:rPr>
          <w:rFonts w:hint="eastAsia"/>
        </w:rPr>
        <w:t>史記</w:t>
      </w:r>
      <w:r w:rsidRPr="001C3E29">
        <w:rPr>
          <w:rFonts w:hint="eastAsia"/>
        </w:rPr>
        <w:t>曰：商君說秦孝公曰：夫有高人之行者，固見非於世。</w:t>
      </w:r>
      <w:r w:rsidRPr="001C3E29">
        <w:rPr>
          <w:rFonts w:hint="eastAsia"/>
          <w:b/>
          <w:color w:val="660000"/>
          <w:sz w:val="28"/>
        </w:rPr>
        <w:t>前監不遠，覆車繼軌。</w:t>
      </w:r>
      <w:r w:rsidRPr="001C3E29">
        <w:rPr>
          <w:rFonts w:hint="eastAsia"/>
        </w:rPr>
        <w:t>毛詩曰：殷鑒不遠。晏子春秋，諺曰：前車覆，後車戒。</w:t>
      </w:r>
      <w:r w:rsidRPr="001C3E29">
        <w:rPr>
          <w:rFonts w:hint="eastAsia"/>
          <w:b/>
          <w:color w:val="660000"/>
          <w:sz w:val="28"/>
        </w:rPr>
        <w:t>然而志士仁人</w:t>
      </w:r>
      <w:r w:rsidRPr="00C32D98">
        <w:rPr>
          <w:rStyle w:val="a9"/>
        </w:rPr>
        <w:footnoteReference w:id="5415"/>
      </w:r>
      <w:r w:rsidRPr="001C3E29">
        <w:rPr>
          <w:rFonts w:hint="eastAsia"/>
          <w:b/>
          <w:color w:val="660000"/>
          <w:sz w:val="28"/>
        </w:rPr>
        <w:t>，猶蹈之而弗悔，操之而弗失，何哉？將以遂志而成名也。</w:t>
      </w:r>
      <w:r w:rsidR="003E4D6D" w:rsidRPr="00B81357">
        <w:rPr>
          <w:rFonts w:hint="eastAsia"/>
        </w:rPr>
        <w:t>史記</w:t>
      </w:r>
      <w:r w:rsidRPr="001C3E29">
        <w:rPr>
          <w:rFonts w:hint="eastAsia"/>
        </w:rPr>
        <w:t>，司馬遷曰：詩、書隱約者，欲遂其志之思也</w:t>
      </w:r>
      <w:r w:rsidRPr="00C32D98">
        <w:rPr>
          <w:rStyle w:val="a9"/>
        </w:rPr>
        <w:footnoteReference w:id="5416"/>
      </w:r>
      <w:r w:rsidRPr="001C3E29">
        <w:rPr>
          <w:rFonts w:hint="eastAsia"/>
        </w:rPr>
        <w:t>。</w:t>
      </w:r>
      <w:r w:rsidR="003E4D6D" w:rsidRPr="00B81357">
        <w:rPr>
          <w:rFonts w:hint="eastAsia"/>
        </w:rPr>
        <w:t>班固漢書</w:t>
      </w:r>
      <w:r w:rsidRPr="001C3E29">
        <w:rPr>
          <w:rFonts w:hint="eastAsia"/>
        </w:rPr>
        <w:t>贊曰：雖其陷於刑辟，自與殺身成名也。</w:t>
      </w:r>
      <w:r w:rsidRPr="001C3E29">
        <w:rPr>
          <w:rFonts w:hint="eastAsia"/>
          <w:b/>
          <w:color w:val="660000"/>
          <w:sz w:val="28"/>
        </w:rPr>
        <w:t>求遂其志，而冒風波於險塗；</w:t>
      </w:r>
      <w:r w:rsidRPr="001C3E29">
        <w:rPr>
          <w:rFonts w:hint="eastAsia"/>
        </w:rPr>
        <w:t>家語曰：不觀巨海，何以知風波之患也。</w:t>
      </w:r>
      <w:r w:rsidRPr="001C3E29">
        <w:rPr>
          <w:rFonts w:hint="eastAsia"/>
          <w:b/>
          <w:color w:val="660000"/>
          <w:sz w:val="28"/>
        </w:rPr>
        <w:t>求成其名，而歷謗議於當時。</w:t>
      </w:r>
      <w:r w:rsidRPr="001C3E29">
        <w:rPr>
          <w:rFonts w:hint="eastAsia"/>
        </w:rPr>
        <w:t>司馬遷書曰：下流多謗議。</w:t>
      </w:r>
      <w:r w:rsidRPr="001C3E29">
        <w:rPr>
          <w:rFonts w:hint="eastAsia"/>
          <w:b/>
          <w:color w:val="660000"/>
          <w:sz w:val="28"/>
        </w:rPr>
        <w:t>彼所以處之，蓋有筭矣。</w:t>
      </w:r>
      <w:r w:rsidRPr="001C3E29">
        <w:rPr>
          <w:rFonts w:hint="eastAsia"/>
        </w:rPr>
        <w:t>蒼頡篇曰：筭，計也。</w:t>
      </w:r>
      <w:r w:rsidRPr="001C3E29">
        <w:rPr>
          <w:rFonts w:hint="eastAsia"/>
          <w:b/>
          <w:color w:val="660000"/>
          <w:sz w:val="28"/>
        </w:rPr>
        <w:t>子夏曰：「死生有命，富貴在天」</w:t>
      </w:r>
      <w:r w:rsidR="003E4D6D" w:rsidRPr="00B81357">
        <w:rPr>
          <w:rFonts w:hint="eastAsia"/>
        </w:rPr>
        <w:t>論語</w:t>
      </w:r>
      <w:r w:rsidRPr="001C3E29">
        <w:rPr>
          <w:rFonts w:hint="eastAsia"/>
        </w:rPr>
        <w:t>，子夏曰：商聞之，死生有命，富貴在天。</w:t>
      </w:r>
      <w:r w:rsidRPr="001C3E29">
        <w:rPr>
          <w:rFonts w:hint="eastAsia"/>
          <w:b/>
          <w:color w:val="660000"/>
          <w:sz w:val="28"/>
        </w:rPr>
        <w:t>故道之將行也，命之將貴也，</w:t>
      </w:r>
      <w:r w:rsidR="003E4D6D" w:rsidRPr="00B81357">
        <w:rPr>
          <w:rFonts w:hint="eastAsia"/>
        </w:rPr>
        <w:t>論語</w:t>
      </w:r>
      <w:r w:rsidRPr="001C3E29">
        <w:rPr>
          <w:rFonts w:hint="eastAsia"/>
        </w:rPr>
        <w:t>，子曰：道之將行也與？命也。</w:t>
      </w:r>
      <w:r w:rsidRPr="001C3E29">
        <w:rPr>
          <w:rFonts w:hint="eastAsia"/>
          <w:b/>
          <w:color w:val="660000"/>
          <w:sz w:val="28"/>
        </w:rPr>
        <w:t>則伊尹呂尚之興於商周，百里子房之用於秦漢，不求而自得，不徼而自遇矣</w:t>
      </w:r>
      <w:r w:rsidRPr="00C32D98">
        <w:rPr>
          <w:rStyle w:val="a9"/>
        </w:rPr>
        <w:footnoteReference w:id="5417"/>
      </w:r>
      <w:r w:rsidRPr="001C3E29">
        <w:rPr>
          <w:rFonts w:hint="eastAsia"/>
          <w:b/>
          <w:color w:val="660000"/>
          <w:sz w:val="28"/>
        </w:rPr>
        <w:t>。</w:t>
      </w:r>
      <w:r w:rsidRPr="001C3E29">
        <w:rPr>
          <w:rFonts w:hint="eastAsia"/>
        </w:rPr>
        <w:t>論衡曰：命吉，不求自得富貴之命。西京賦曰：不徼自遇。</w:t>
      </w:r>
      <w:r w:rsidRPr="001C3E29">
        <w:rPr>
          <w:rFonts w:hint="eastAsia"/>
          <w:b/>
          <w:color w:val="660000"/>
          <w:sz w:val="28"/>
        </w:rPr>
        <w:t>道之將廢也，命之將賤也，</w:t>
      </w:r>
      <w:r w:rsidR="003E4D6D" w:rsidRPr="00B81357">
        <w:rPr>
          <w:rFonts w:hint="eastAsia"/>
        </w:rPr>
        <w:t>論語</w:t>
      </w:r>
      <w:r w:rsidRPr="001C3E29">
        <w:rPr>
          <w:rFonts w:hint="eastAsia"/>
        </w:rPr>
        <w:t>，子曰：道之將廢也與？命也。</w:t>
      </w:r>
      <w:r w:rsidRPr="001C3E29">
        <w:rPr>
          <w:rFonts w:hint="eastAsia"/>
          <w:b/>
          <w:color w:val="660000"/>
          <w:sz w:val="28"/>
        </w:rPr>
        <w:t>豈獨君子恥之而弗</w:t>
      </w:r>
      <w:r w:rsidR="00F355DD">
        <w:rPr>
          <w:rFonts w:hint="eastAsia"/>
          <w:b/>
          <w:color w:val="660000"/>
          <w:sz w:val="28"/>
        </w:rPr>
        <w:t>爲</w:t>
      </w:r>
      <w:r w:rsidRPr="001C3E29">
        <w:rPr>
          <w:rFonts w:hint="eastAsia"/>
          <w:b/>
          <w:color w:val="660000"/>
          <w:sz w:val="28"/>
        </w:rPr>
        <w:t>乎？蓋亦知</w:t>
      </w:r>
      <w:r w:rsidR="00F355DD">
        <w:rPr>
          <w:rFonts w:hint="eastAsia"/>
          <w:b/>
          <w:color w:val="660000"/>
          <w:sz w:val="28"/>
        </w:rPr>
        <w:t>爲</w:t>
      </w:r>
      <w:r w:rsidRPr="001C3E29">
        <w:rPr>
          <w:rFonts w:hint="eastAsia"/>
          <w:b/>
          <w:color w:val="660000"/>
          <w:sz w:val="28"/>
        </w:rPr>
        <w:t>之而弗得矣。凡希世苟合之士，蘧蒢戚施之人，</w:t>
      </w:r>
      <w:r w:rsidRPr="001C3E29">
        <w:rPr>
          <w:rFonts w:hint="eastAsia"/>
        </w:rPr>
        <w:t>莊子曰：原憲謂子貢曰：夫希世而行，比周而友，憲不忍</w:t>
      </w:r>
      <w:r w:rsidR="00F355DD">
        <w:rPr>
          <w:rFonts w:hint="eastAsia"/>
        </w:rPr>
        <w:t>爲</w:t>
      </w:r>
      <w:r w:rsidRPr="001C3E29">
        <w:rPr>
          <w:rFonts w:hint="eastAsia"/>
        </w:rPr>
        <w:t>也。司馬遷報任安書曰：苟合取容。毛詩云：燕婉之求，蘧蒢不鮮。又曰：燕婉之求，得此戚施。</w:t>
      </w:r>
      <w:r w:rsidRPr="001C3E29">
        <w:rPr>
          <w:rFonts w:hint="eastAsia"/>
          <w:b/>
          <w:color w:val="660000"/>
          <w:sz w:val="28"/>
        </w:rPr>
        <w:t>俛仰尊貴之顏，逶迆勢利之間，</w:t>
      </w:r>
      <w:r w:rsidRPr="009C2CA0">
        <w:rPr>
          <w:rFonts w:hint="eastAsia"/>
        </w:rPr>
        <w:t>杜預左氏傳注曰：俛仰，伏也。鄭玄毛詩箋曰：蘧蒢觀人顏色而</w:t>
      </w:r>
      <w:r w:rsidR="00F355DD" w:rsidRPr="009C2CA0">
        <w:rPr>
          <w:rFonts w:hint="eastAsia"/>
        </w:rPr>
        <w:t>爲</w:t>
      </w:r>
      <w:r w:rsidRPr="009C2CA0">
        <w:rPr>
          <w:rFonts w:hint="eastAsia"/>
        </w:rPr>
        <w:t>辭，故不能俯。又曰：戚施下人以色，故不能仰。</w:t>
      </w:r>
      <w:r w:rsidR="003E4D6D" w:rsidRPr="00B81357">
        <w:rPr>
          <w:rFonts w:hint="eastAsia"/>
        </w:rPr>
        <w:t>史記</w:t>
      </w:r>
      <w:r w:rsidRPr="009C2CA0">
        <w:rPr>
          <w:rFonts w:hint="eastAsia"/>
        </w:rPr>
        <w:t>曰蘇秦㛐逶迆而謝曰：見季子位高金多也。</w:t>
      </w:r>
      <w:r w:rsidRPr="001C3E29">
        <w:rPr>
          <w:rFonts w:hint="eastAsia"/>
          <w:b/>
          <w:color w:val="660000"/>
          <w:sz w:val="28"/>
        </w:rPr>
        <w:t>意無是非，讚之如流；言無可否，應之如響。</w:t>
      </w:r>
      <w:r w:rsidRPr="001C3E29">
        <w:rPr>
          <w:rFonts w:hint="eastAsia"/>
        </w:rPr>
        <w:t>毛詩曰：巧言如流。</w:t>
      </w:r>
      <w:r w:rsidR="003E4D6D" w:rsidRPr="00B81357">
        <w:rPr>
          <w:rFonts w:hint="eastAsia"/>
        </w:rPr>
        <w:t>史記</w:t>
      </w:r>
      <w:r w:rsidRPr="001C3E29">
        <w:rPr>
          <w:rFonts w:hint="eastAsia"/>
        </w:rPr>
        <w:t>，淳于髡曰：鄒忌其應我，若響之應聲也。</w:t>
      </w:r>
      <w:r w:rsidRPr="001C3E29">
        <w:rPr>
          <w:rFonts w:hint="eastAsia"/>
          <w:b/>
          <w:color w:val="660000"/>
          <w:sz w:val="28"/>
        </w:rPr>
        <w:t>以闚看</w:t>
      </w:r>
      <w:r w:rsidR="00F355DD">
        <w:rPr>
          <w:rFonts w:hint="eastAsia"/>
          <w:b/>
          <w:color w:val="660000"/>
          <w:sz w:val="28"/>
        </w:rPr>
        <w:t>爲</w:t>
      </w:r>
      <w:r w:rsidRPr="001C3E29">
        <w:rPr>
          <w:rFonts w:hint="eastAsia"/>
          <w:b/>
          <w:color w:val="660000"/>
          <w:sz w:val="28"/>
        </w:rPr>
        <w:t>精神，以向背</w:t>
      </w:r>
      <w:r w:rsidR="00F355DD">
        <w:rPr>
          <w:rFonts w:hint="eastAsia"/>
          <w:b/>
          <w:color w:val="660000"/>
          <w:sz w:val="28"/>
        </w:rPr>
        <w:t>爲</w:t>
      </w:r>
      <w:r w:rsidRPr="001C3E29">
        <w:rPr>
          <w:rFonts w:hint="eastAsia"/>
          <w:b/>
          <w:color w:val="660000"/>
          <w:sz w:val="28"/>
        </w:rPr>
        <w:t>變通。</w:t>
      </w:r>
      <w:r w:rsidRPr="001C3E29">
        <w:rPr>
          <w:rFonts w:hint="eastAsia"/>
        </w:rPr>
        <w:t>周易曰：變通者，趣時者也。</w:t>
      </w:r>
      <w:r w:rsidRPr="001C3E29">
        <w:rPr>
          <w:rFonts w:hint="eastAsia"/>
          <w:b/>
          <w:color w:val="660000"/>
          <w:sz w:val="28"/>
        </w:rPr>
        <w:t>勢之所集，從之如歸市；勢之所去，棄之如脫遺。</w:t>
      </w:r>
      <w:r w:rsidRPr="001C3E29">
        <w:rPr>
          <w:rFonts w:hint="eastAsia"/>
        </w:rPr>
        <w:t>孟子曰：太王居豳，狄人侵之，乃踰梁山，邑于岐山下，從者如歸市焉。廣雅曰：脫，誤也。毛詩曰：棄予如遺。鄭玄曰：如人遺忘，忽然不省存也。</w:t>
      </w:r>
      <w:r w:rsidRPr="001C3E29">
        <w:rPr>
          <w:rFonts w:hint="eastAsia"/>
          <w:b/>
          <w:color w:val="660000"/>
          <w:sz w:val="28"/>
        </w:rPr>
        <w:t>其言曰：名與身孰親也？得與失孰賢也？榮與辱孰珍也？</w:t>
      </w:r>
      <w:r w:rsidRPr="001C3E29">
        <w:rPr>
          <w:rFonts w:hint="eastAsia"/>
        </w:rPr>
        <w:t>老子曰：名與身孰親？得與亡孰病也？家語，子貢曰：與其俱失，二者孰賢？鄭玄儀禮注曰：賢，猶勝也。</w:t>
      </w:r>
      <w:r w:rsidRPr="001C3E29">
        <w:rPr>
          <w:rFonts w:hint="eastAsia"/>
          <w:b/>
          <w:color w:val="660000"/>
          <w:sz w:val="28"/>
        </w:rPr>
        <w:t>故遂絜其衣服，矜其車徒，冒其貨賄，淫其聲色，</w:t>
      </w:r>
      <w:r w:rsidRPr="001C3E29">
        <w:rPr>
          <w:rFonts w:hint="eastAsia"/>
        </w:rPr>
        <w:t>杜預左氏傳注曰：冒，貪也。</w:t>
      </w:r>
      <w:r w:rsidRPr="001C3E29">
        <w:rPr>
          <w:rFonts w:hint="eastAsia"/>
          <w:b/>
          <w:color w:val="660000"/>
          <w:sz w:val="28"/>
        </w:rPr>
        <w:t>脈脈然自以</w:t>
      </w:r>
      <w:r w:rsidR="00F355DD">
        <w:rPr>
          <w:rFonts w:hint="eastAsia"/>
          <w:b/>
          <w:color w:val="660000"/>
          <w:sz w:val="28"/>
        </w:rPr>
        <w:t>爲</w:t>
      </w:r>
      <w:r w:rsidRPr="001C3E29">
        <w:rPr>
          <w:rFonts w:hint="eastAsia"/>
          <w:b/>
          <w:color w:val="660000"/>
          <w:sz w:val="28"/>
        </w:rPr>
        <w:t>得矣。</w:t>
      </w:r>
      <w:r w:rsidRPr="001C3E29">
        <w:rPr>
          <w:rFonts w:hint="eastAsia"/>
        </w:rPr>
        <w:t>爾雅曰：脈，相視也</w:t>
      </w:r>
      <w:r w:rsidRPr="00C32D98">
        <w:rPr>
          <w:rStyle w:val="a9"/>
        </w:rPr>
        <w:footnoteReference w:id="5418"/>
      </w:r>
      <w:r w:rsidRPr="001C3E29">
        <w:rPr>
          <w:rFonts w:hint="eastAsia"/>
        </w:rPr>
        <w:t>。郭璞曰：脈脈，謂相視貌也。</w:t>
      </w:r>
      <w:r w:rsidRPr="001C3E29">
        <w:rPr>
          <w:rFonts w:hint="eastAsia"/>
          <w:b/>
          <w:color w:val="660000"/>
          <w:sz w:val="28"/>
        </w:rPr>
        <w:t>蓋見龍逢比干之亡其身，而不惟飛廉惡來之滅其族也。</w:t>
      </w:r>
      <w:r w:rsidRPr="001C3E29">
        <w:rPr>
          <w:rFonts w:hint="eastAsia"/>
        </w:rPr>
        <w:t>尸子曰：義必利，雖桀殺關龍逢，紂殺王子比干，猶謂義之必利也。</w:t>
      </w:r>
      <w:r w:rsidR="003E4D6D" w:rsidRPr="00B81357">
        <w:rPr>
          <w:rFonts w:hint="eastAsia"/>
        </w:rPr>
        <w:t>史記</w:t>
      </w:r>
      <w:r w:rsidRPr="001C3E29">
        <w:rPr>
          <w:rFonts w:hint="eastAsia"/>
        </w:rPr>
        <w:t>曰：中潏生蜚廉，蜚廉生惡來，父子俱以材力事殷紂。說苑，子石曰：費仲、惡來革去鼻決目，崇侯虎順紂之心，欲以合於意。武王伐紂，四子死牧之野。</w:t>
      </w:r>
      <w:r w:rsidRPr="001C3E29">
        <w:rPr>
          <w:rFonts w:hint="eastAsia"/>
          <w:b/>
          <w:color w:val="660000"/>
          <w:sz w:val="28"/>
        </w:rPr>
        <w:t>蓋知伍子胥之屬</w:t>
      </w:r>
      <w:r w:rsidRPr="001C3E29">
        <w:rPr>
          <w:rFonts w:hint="eastAsia"/>
        </w:rPr>
        <w:t>音燭</w:t>
      </w:r>
      <w:r w:rsidRPr="001C3E29">
        <w:rPr>
          <w:rFonts w:hint="eastAsia"/>
          <w:b/>
          <w:color w:val="660000"/>
          <w:sz w:val="28"/>
        </w:rPr>
        <w:t>鏤</w:t>
      </w:r>
      <w:r w:rsidRPr="001C3E29">
        <w:rPr>
          <w:rFonts w:hint="eastAsia"/>
        </w:rPr>
        <w:t>力俱</w:t>
      </w:r>
      <w:r w:rsidRPr="001C3E29">
        <w:rPr>
          <w:rFonts w:hint="eastAsia"/>
          <w:b/>
          <w:color w:val="660000"/>
          <w:sz w:val="28"/>
        </w:rPr>
        <w:t>於吳</w:t>
      </w:r>
      <w:r w:rsidRPr="00C32D98">
        <w:rPr>
          <w:rStyle w:val="a9"/>
        </w:rPr>
        <w:footnoteReference w:id="5419"/>
      </w:r>
      <w:r w:rsidRPr="001C3E29">
        <w:rPr>
          <w:rFonts w:hint="eastAsia"/>
          <w:b/>
          <w:color w:val="660000"/>
          <w:sz w:val="28"/>
        </w:rPr>
        <w:t>，而不戒費無忌之誅夷於楚也。</w:t>
      </w:r>
      <w:r w:rsidRPr="001C3E29">
        <w:rPr>
          <w:rFonts w:hint="eastAsia"/>
        </w:rPr>
        <w:t>左傳曰：吳將伐齊</w:t>
      </w:r>
      <w:r w:rsidRPr="00C32D98">
        <w:rPr>
          <w:rStyle w:val="a9"/>
        </w:rPr>
        <w:footnoteReference w:id="5420"/>
      </w:r>
      <w:r w:rsidRPr="001C3E29">
        <w:rPr>
          <w:rFonts w:hint="eastAsia"/>
        </w:rPr>
        <w:t>，越子率其屬以朝焉。王及列士皆饋賂</w:t>
      </w:r>
      <w:r w:rsidRPr="00C32D98">
        <w:rPr>
          <w:rStyle w:val="a9"/>
        </w:rPr>
        <w:footnoteReference w:id="5421"/>
      </w:r>
      <w:r w:rsidRPr="001C3E29">
        <w:rPr>
          <w:rFonts w:hint="eastAsia"/>
        </w:rPr>
        <w:t>，吳人皆喜，惟子胥懼曰：是豢吳也</w:t>
      </w:r>
      <w:r w:rsidRPr="00C32D98">
        <w:rPr>
          <w:rStyle w:val="a9"/>
        </w:rPr>
        <w:footnoteReference w:id="5422"/>
      </w:r>
      <w:r w:rsidRPr="001C3E29">
        <w:rPr>
          <w:rFonts w:hint="eastAsia"/>
        </w:rPr>
        <w:t>。使於齊，屬其子於鮑氏</w:t>
      </w:r>
      <w:r w:rsidR="00F355DD">
        <w:rPr>
          <w:rFonts w:hint="eastAsia"/>
        </w:rPr>
        <w:t>爲</w:t>
      </w:r>
      <w:r w:rsidRPr="001C3E29">
        <w:rPr>
          <w:rFonts w:hint="eastAsia"/>
        </w:rPr>
        <w:t>王孫氏，反役</w:t>
      </w:r>
      <w:r w:rsidRPr="00C32D98">
        <w:rPr>
          <w:rStyle w:val="a9"/>
        </w:rPr>
        <w:footnoteReference w:id="5423"/>
      </w:r>
      <w:r w:rsidRPr="001C3E29">
        <w:rPr>
          <w:rFonts w:hint="eastAsia"/>
        </w:rPr>
        <w:t>，王聞之，使賜之屬鏤以死。杜預曰：改姓</w:t>
      </w:r>
      <w:r w:rsidR="00F355DD">
        <w:rPr>
          <w:rFonts w:hint="eastAsia"/>
        </w:rPr>
        <w:t>爲</w:t>
      </w:r>
      <w:r w:rsidRPr="001C3E29">
        <w:rPr>
          <w:rFonts w:hint="eastAsia"/>
        </w:rPr>
        <w:t>王孫，欲以辟吳禍</w:t>
      </w:r>
      <w:r w:rsidRPr="00C32D98">
        <w:rPr>
          <w:rStyle w:val="a9"/>
        </w:rPr>
        <w:footnoteReference w:id="5424"/>
      </w:r>
      <w:r w:rsidRPr="001C3E29">
        <w:rPr>
          <w:rFonts w:hint="eastAsia"/>
        </w:rPr>
        <w:t>。屬鏤，劍名。又左傳曰：沈尹戍言於子常曰：夫無極，楚之讒人也。去朝吳，出蔡侯朱，喪太子建，殺連尹奢，子而弗圖，將焉用之？子常曰：是瓦之罪也。乃殺費無極、鄢將師，盡滅其族，以說其國。</w:t>
      </w:r>
      <w:r w:rsidRPr="001C3E29">
        <w:rPr>
          <w:rFonts w:hint="eastAsia"/>
          <w:b/>
          <w:color w:val="660000"/>
          <w:sz w:val="28"/>
        </w:rPr>
        <w:t>蓋譏汲黯之白首於主爵，而不懲張湯牛車之禍也。</w:t>
      </w:r>
      <w:r w:rsidR="003E4D6D" w:rsidRPr="00B81357">
        <w:rPr>
          <w:rFonts w:hint="eastAsia"/>
        </w:rPr>
        <w:t>漢書</w:t>
      </w:r>
      <w:r w:rsidRPr="001C3E29">
        <w:rPr>
          <w:rFonts w:hint="eastAsia"/>
        </w:rPr>
        <w:t>曰：汲黯</w:t>
      </w:r>
      <w:r w:rsidR="00F355DD">
        <w:rPr>
          <w:rFonts w:hint="eastAsia"/>
        </w:rPr>
        <w:t>爲</w:t>
      </w:r>
      <w:r w:rsidRPr="001C3E29">
        <w:rPr>
          <w:rFonts w:hint="eastAsia"/>
        </w:rPr>
        <w:t>東海太守，東海大治，召</w:t>
      </w:r>
      <w:r w:rsidR="00F355DD">
        <w:rPr>
          <w:rFonts w:hint="eastAsia"/>
        </w:rPr>
        <w:t>爲</w:t>
      </w:r>
      <w:r w:rsidRPr="001C3E29">
        <w:rPr>
          <w:rFonts w:hint="eastAsia"/>
        </w:rPr>
        <w:t>主爵都尉。又曰：上以張湯</w:t>
      </w:r>
      <w:r w:rsidR="00F355DD">
        <w:rPr>
          <w:rFonts w:hint="eastAsia"/>
        </w:rPr>
        <w:t>爲</w:t>
      </w:r>
      <w:r w:rsidRPr="001C3E29">
        <w:rPr>
          <w:rFonts w:hint="eastAsia"/>
        </w:rPr>
        <w:t>懷詐面欺，使使簿責湯，湯自殺。諸子欲厚葬，湯母曰</w:t>
      </w:r>
      <w:r w:rsidRPr="00C32D98">
        <w:rPr>
          <w:rStyle w:val="a9"/>
        </w:rPr>
        <w:footnoteReference w:id="5425"/>
      </w:r>
      <w:r w:rsidRPr="001C3E29">
        <w:rPr>
          <w:rFonts w:hint="eastAsia"/>
        </w:rPr>
        <w:t>：湯</w:t>
      </w:r>
      <w:r w:rsidR="00F355DD">
        <w:rPr>
          <w:rFonts w:hint="eastAsia"/>
        </w:rPr>
        <w:t>爲</w:t>
      </w:r>
      <w:r w:rsidRPr="001C3E29">
        <w:rPr>
          <w:rFonts w:hint="eastAsia"/>
        </w:rPr>
        <w:t>天子大臣，被惡言而死，何厚葬</w:t>
      </w:r>
      <w:r w:rsidR="00F355DD">
        <w:rPr>
          <w:rFonts w:hint="eastAsia"/>
        </w:rPr>
        <w:t>爲</w:t>
      </w:r>
      <w:r w:rsidRPr="001C3E29">
        <w:rPr>
          <w:rFonts w:hint="eastAsia"/>
        </w:rPr>
        <w:t>？載以牛車，有棺而無槨。</w:t>
      </w:r>
      <w:r w:rsidRPr="001C3E29">
        <w:rPr>
          <w:rFonts w:hint="eastAsia"/>
          <w:b/>
          <w:color w:val="660000"/>
          <w:sz w:val="28"/>
        </w:rPr>
        <w:t>蓋笑蕭望之跋</w:t>
      </w:r>
      <w:r w:rsidRPr="001C3E29">
        <w:rPr>
          <w:rFonts w:hint="eastAsia"/>
        </w:rPr>
        <w:t>蒲末</w:t>
      </w:r>
      <w:r w:rsidRPr="001C3E29">
        <w:rPr>
          <w:rFonts w:hint="eastAsia"/>
          <w:b/>
          <w:color w:val="660000"/>
          <w:sz w:val="28"/>
        </w:rPr>
        <w:t>躓</w:t>
      </w:r>
      <w:r w:rsidRPr="001C3E29">
        <w:rPr>
          <w:rFonts w:hint="eastAsia"/>
        </w:rPr>
        <w:t>竹利</w:t>
      </w:r>
      <w:r w:rsidRPr="001C3E29">
        <w:rPr>
          <w:rFonts w:hint="eastAsia"/>
          <w:b/>
          <w:color w:val="660000"/>
          <w:sz w:val="28"/>
        </w:rPr>
        <w:t>於前</w:t>
      </w:r>
      <w:r w:rsidRPr="00C32D98">
        <w:rPr>
          <w:rStyle w:val="a9"/>
        </w:rPr>
        <w:footnoteReference w:id="5426"/>
      </w:r>
      <w:r w:rsidRPr="001C3E29">
        <w:rPr>
          <w:rFonts w:hint="eastAsia"/>
          <w:b/>
          <w:color w:val="660000"/>
          <w:sz w:val="28"/>
        </w:rPr>
        <w:t>，而不懼石顯之絞縊於後也。</w:t>
      </w:r>
      <w:r w:rsidR="003E4D6D" w:rsidRPr="00B81357">
        <w:rPr>
          <w:rFonts w:hint="eastAsia"/>
        </w:rPr>
        <w:t>漢書</w:t>
      </w:r>
      <w:r w:rsidRPr="001C3E29">
        <w:rPr>
          <w:rFonts w:hint="eastAsia"/>
        </w:rPr>
        <w:t>曰：前將軍蕭望之及光祿大夫周堪建白，以</w:t>
      </w:r>
      <w:r w:rsidR="00F355DD">
        <w:rPr>
          <w:rFonts w:hint="eastAsia"/>
        </w:rPr>
        <w:t>爲</w:t>
      </w:r>
      <w:r w:rsidRPr="001C3E29">
        <w:rPr>
          <w:rFonts w:hint="eastAsia"/>
        </w:rPr>
        <w:t>宜罷中書宦官，應古不近刑人。由是大與石顯忤。後皆害焉。望之自殺。毛詩曰：狼跋其胡，載躓其尾。</w:t>
      </w:r>
      <w:r w:rsidR="003E4D6D" w:rsidRPr="00B81357">
        <w:rPr>
          <w:rFonts w:hint="eastAsia"/>
        </w:rPr>
        <w:t>漢書</w:t>
      </w:r>
      <w:r w:rsidRPr="001C3E29">
        <w:rPr>
          <w:rFonts w:hint="eastAsia"/>
        </w:rPr>
        <w:t>曰：成帝立，丞相奏顯舊惡，免官，徙歸故郡，憂懣不食，道病死</w:t>
      </w:r>
      <w:r w:rsidRPr="00C32D98">
        <w:rPr>
          <w:rStyle w:val="a9"/>
        </w:rPr>
        <w:footnoteReference w:id="5427"/>
      </w:r>
      <w:r w:rsidRPr="001C3E29">
        <w:rPr>
          <w:rFonts w:hint="eastAsia"/>
        </w:rPr>
        <w:t>。</w:t>
      </w:r>
    </w:p>
    <w:p w14:paraId="022051E4" w14:textId="063AB640" w:rsidR="008F46A3" w:rsidRDefault="008F46A3" w:rsidP="004C6113">
      <w:pPr>
        <w:ind w:firstLine="561"/>
      </w:pPr>
      <w:r w:rsidRPr="001C3E29">
        <w:rPr>
          <w:rFonts w:hint="eastAsia"/>
          <w:b/>
          <w:color w:val="660000"/>
          <w:sz w:val="28"/>
        </w:rPr>
        <w:t>故夫達者之筭也，亦各有盡矣。曰：凡人之所以奔競於富貴，何</w:t>
      </w:r>
      <w:r w:rsidR="00F355DD">
        <w:rPr>
          <w:rFonts w:hint="eastAsia"/>
          <w:b/>
          <w:color w:val="660000"/>
          <w:sz w:val="28"/>
        </w:rPr>
        <w:t>爲</w:t>
      </w:r>
      <w:r w:rsidRPr="001C3E29">
        <w:rPr>
          <w:rFonts w:hint="eastAsia"/>
          <w:b/>
          <w:color w:val="660000"/>
          <w:sz w:val="28"/>
        </w:rPr>
        <w:t>者哉？若夫立德必須貴乎？則幽厲之</w:t>
      </w:r>
      <w:r w:rsidR="00F355DD">
        <w:rPr>
          <w:rFonts w:hint="eastAsia"/>
          <w:b/>
          <w:color w:val="660000"/>
          <w:sz w:val="28"/>
        </w:rPr>
        <w:t>爲</w:t>
      </w:r>
      <w:r w:rsidRPr="001C3E29">
        <w:rPr>
          <w:rFonts w:hint="eastAsia"/>
          <w:b/>
          <w:color w:val="660000"/>
          <w:sz w:val="28"/>
        </w:rPr>
        <w:t>天子，不如仲尼之</w:t>
      </w:r>
      <w:r w:rsidR="00F355DD">
        <w:rPr>
          <w:rFonts w:hint="eastAsia"/>
          <w:b/>
          <w:color w:val="660000"/>
          <w:sz w:val="28"/>
        </w:rPr>
        <w:t>爲</w:t>
      </w:r>
      <w:r w:rsidRPr="001C3E29">
        <w:rPr>
          <w:rFonts w:hint="eastAsia"/>
          <w:b/>
          <w:color w:val="660000"/>
          <w:sz w:val="28"/>
        </w:rPr>
        <w:t>陪臣也。</w:t>
      </w:r>
      <w:r w:rsidRPr="001C3E29">
        <w:rPr>
          <w:rFonts w:hint="eastAsia"/>
        </w:rPr>
        <w:t>左氏傳，王饗管仲，管仲曰：陪臣敢辭。杜預注曰：諸侯之臣曰陪臣。</w:t>
      </w:r>
      <w:r w:rsidRPr="001C3E29">
        <w:rPr>
          <w:rFonts w:hint="eastAsia"/>
          <w:b/>
          <w:color w:val="660000"/>
          <w:sz w:val="28"/>
        </w:rPr>
        <w:t>必須勢乎？則王莽董賢之</w:t>
      </w:r>
      <w:r w:rsidR="00F355DD">
        <w:rPr>
          <w:rFonts w:hint="eastAsia"/>
          <w:b/>
          <w:color w:val="660000"/>
          <w:sz w:val="28"/>
        </w:rPr>
        <w:t>爲</w:t>
      </w:r>
      <w:r w:rsidRPr="001C3E29">
        <w:rPr>
          <w:rFonts w:hint="eastAsia"/>
          <w:b/>
          <w:color w:val="660000"/>
          <w:sz w:val="28"/>
        </w:rPr>
        <w:t>三公，不如楊雄仲舒之閴其門也。</w:t>
      </w:r>
      <w:r w:rsidR="003E4D6D" w:rsidRPr="00B81357">
        <w:rPr>
          <w:rFonts w:hint="eastAsia"/>
        </w:rPr>
        <w:t>漢書</w:t>
      </w:r>
      <w:r w:rsidRPr="001C3E29">
        <w:rPr>
          <w:rFonts w:hint="eastAsia"/>
        </w:rPr>
        <w:t>曰：拜王莽</w:t>
      </w:r>
      <w:r w:rsidR="00F355DD">
        <w:rPr>
          <w:rFonts w:hint="eastAsia"/>
        </w:rPr>
        <w:t>爲</w:t>
      </w:r>
      <w:r w:rsidRPr="001C3E29">
        <w:rPr>
          <w:rFonts w:hint="eastAsia"/>
        </w:rPr>
        <w:t>大司馬。又曰：董賢代丁明</w:t>
      </w:r>
      <w:r w:rsidR="00F355DD">
        <w:rPr>
          <w:rFonts w:hint="eastAsia"/>
        </w:rPr>
        <w:t>爲</w:t>
      </w:r>
      <w:r w:rsidRPr="001C3E29">
        <w:rPr>
          <w:rFonts w:hint="eastAsia"/>
        </w:rPr>
        <w:t>大司馬。楊雄自序曰：雄家代素貧，嗜酒，人希至其門。又曰：董仲舒</w:t>
      </w:r>
      <w:r w:rsidR="00F355DD">
        <w:rPr>
          <w:rFonts w:hint="eastAsia"/>
        </w:rPr>
        <w:t>爲</w:t>
      </w:r>
      <w:r w:rsidRPr="001C3E29">
        <w:rPr>
          <w:rFonts w:hint="eastAsia"/>
        </w:rPr>
        <w:t>博士，下帷講誦，弟子傳以文，次相授業，或莫見其面。</w:t>
      </w:r>
      <w:r w:rsidRPr="001C3E29">
        <w:rPr>
          <w:rFonts w:hint="eastAsia"/>
          <w:b/>
          <w:color w:val="660000"/>
          <w:sz w:val="28"/>
        </w:rPr>
        <w:t>必須富乎？則齊景之千駟，不如顏回原憲之約其身也。</w:t>
      </w:r>
      <w:r w:rsidR="003E4D6D" w:rsidRPr="00B81357">
        <w:rPr>
          <w:rFonts w:hint="eastAsia"/>
        </w:rPr>
        <w:t>論語</w:t>
      </w:r>
      <w:r w:rsidRPr="001C3E29">
        <w:rPr>
          <w:rFonts w:hint="eastAsia"/>
        </w:rPr>
        <w:t>，子曰：齊景公有馬千駟，死之日，民無得而稱焉。又曰：顏淵問仁。子曰：克己復禮</w:t>
      </w:r>
      <w:r w:rsidR="00F355DD">
        <w:rPr>
          <w:rFonts w:hint="eastAsia"/>
        </w:rPr>
        <w:t>爲</w:t>
      </w:r>
      <w:r w:rsidRPr="001C3E29">
        <w:rPr>
          <w:rFonts w:hint="eastAsia"/>
        </w:rPr>
        <w:t>仁。馬融曰：克己，約身也。家語曰：原憲，宋人，字子思。清約守節，貧而樂道。</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實乎？則執杓而飲河者，不過滿腹；棄室而灑雨者，不過濡身；過此以往，弗能受也。</w:t>
      </w:r>
      <w:r w:rsidRPr="001C3E29">
        <w:rPr>
          <w:rFonts w:hint="eastAsia"/>
        </w:rPr>
        <w:t>桓公新論曰</w:t>
      </w:r>
      <w:r w:rsidRPr="00C32D98">
        <w:rPr>
          <w:rStyle w:val="a9"/>
        </w:rPr>
        <w:footnoteReference w:id="5428"/>
      </w:r>
      <w:r w:rsidRPr="001C3E29">
        <w:rPr>
          <w:rFonts w:hint="eastAsia"/>
        </w:rPr>
        <w:t>：子貢對齊景公曰：臣事仲尼，譬如渴而操杯器，就江海飲，滿腹而去，又焉知江海之深也。</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名乎？則善惡書于史冊，毀譽流於千載；</w:t>
      </w:r>
      <w:r w:rsidRPr="001C3E29">
        <w:rPr>
          <w:rFonts w:hint="eastAsia"/>
        </w:rPr>
        <w:t>淮南子曰：三代之善，千歲之積譽也。桀、紂之惡，千載之積毀也。</w:t>
      </w:r>
      <w:r w:rsidRPr="001C3E29">
        <w:rPr>
          <w:rFonts w:hint="eastAsia"/>
          <w:b/>
          <w:color w:val="660000"/>
          <w:sz w:val="28"/>
        </w:rPr>
        <w:t>賞罰懸於天道，吉凶灼乎鬼神，固可畏也。</w:t>
      </w:r>
      <w:r w:rsidRPr="001C3E29">
        <w:rPr>
          <w:rFonts w:hint="eastAsia"/>
        </w:rPr>
        <w:t>廣雅曰：灼，明也。</w:t>
      </w:r>
      <w:r w:rsidRPr="001C3E29">
        <w:rPr>
          <w:rFonts w:hint="eastAsia"/>
          <w:b/>
          <w:color w:val="660000"/>
          <w:sz w:val="28"/>
        </w:rPr>
        <w:t>將以娛耳目、樂心意乎？</w:t>
      </w:r>
      <w:r w:rsidRPr="001C3E29">
        <w:rPr>
          <w:rFonts w:hint="eastAsia"/>
        </w:rPr>
        <w:t>南都賦曰：遊觀之好，耳目之娛。</w:t>
      </w:r>
      <w:r w:rsidRPr="001C3E29">
        <w:rPr>
          <w:rFonts w:hint="eastAsia"/>
          <w:b/>
          <w:color w:val="660000"/>
          <w:sz w:val="28"/>
        </w:rPr>
        <w:t>譬命駕而遊五都之市，則天下之貨畢陳矣。</w:t>
      </w:r>
      <w:r w:rsidRPr="001C3E29">
        <w:rPr>
          <w:rFonts w:hint="eastAsia"/>
        </w:rPr>
        <w:t>孔叢子，孔子歌曰：巾車命駕。</w:t>
      </w:r>
      <w:r w:rsidR="003E4D6D" w:rsidRPr="00B81357">
        <w:rPr>
          <w:rFonts w:hint="eastAsia"/>
        </w:rPr>
        <w:t>漢書</w:t>
      </w:r>
      <w:r w:rsidRPr="001C3E29">
        <w:rPr>
          <w:rFonts w:hint="eastAsia"/>
        </w:rPr>
        <w:t>曰：王莽於五都立均官，更名雒陽、邯鄲、臨淄、宛、成都市長，皆</w:t>
      </w:r>
      <w:r w:rsidR="00F355DD">
        <w:rPr>
          <w:rFonts w:hint="eastAsia"/>
        </w:rPr>
        <w:t>爲</w:t>
      </w:r>
      <w:r w:rsidRPr="001C3E29">
        <w:rPr>
          <w:rFonts w:hint="eastAsia"/>
        </w:rPr>
        <w:t>五均司市師也。</w:t>
      </w:r>
      <w:r w:rsidRPr="001C3E29">
        <w:rPr>
          <w:rFonts w:hint="eastAsia"/>
          <w:b/>
          <w:color w:val="660000"/>
          <w:sz w:val="28"/>
        </w:rPr>
        <w:t>褰裳而涉汶</w:t>
      </w:r>
      <w:r w:rsidRPr="001C3E29">
        <w:rPr>
          <w:rFonts w:hint="eastAsia"/>
        </w:rPr>
        <w:t>問</w:t>
      </w:r>
      <w:r w:rsidRPr="001C3E29">
        <w:rPr>
          <w:rFonts w:hint="eastAsia"/>
          <w:b/>
          <w:color w:val="660000"/>
          <w:sz w:val="28"/>
        </w:rPr>
        <w:t>陽之丘，則天下之稼如雲矣。</w:t>
      </w:r>
      <w:r w:rsidRPr="001C3E29">
        <w:rPr>
          <w:rFonts w:hint="eastAsia"/>
        </w:rPr>
        <w:t>毛詩曰：子惠思我，褰裳涉溱。公羊傳曰：莊公會諸侯，盟于柯。曹子曰：願請汶陽之田。如雲，言多也。</w:t>
      </w:r>
      <w:r w:rsidRPr="001C3E29">
        <w:rPr>
          <w:rFonts w:hint="eastAsia"/>
          <w:b/>
          <w:color w:val="660000"/>
          <w:sz w:val="28"/>
        </w:rPr>
        <w:t>椎</w:t>
      </w:r>
      <w:r w:rsidRPr="001C3E29">
        <w:rPr>
          <w:rFonts w:hint="eastAsia"/>
        </w:rPr>
        <w:t>直追</w:t>
      </w:r>
      <w:r w:rsidRPr="001C3E29">
        <w:rPr>
          <w:rFonts w:hint="eastAsia"/>
          <w:b/>
          <w:color w:val="660000"/>
          <w:sz w:val="28"/>
        </w:rPr>
        <w:t>紒而守敖庾海陵之倉，則山坻之積在前矣。</w:t>
      </w:r>
      <w:r w:rsidR="003E4D6D" w:rsidRPr="00B81357">
        <w:rPr>
          <w:rFonts w:hint="eastAsia"/>
        </w:rPr>
        <w:t>漢書</w:t>
      </w:r>
      <w:r w:rsidRPr="001C3E29">
        <w:rPr>
          <w:rFonts w:hint="eastAsia"/>
        </w:rPr>
        <w:t>曰：尉佗魋結。服虔曰：魋音椎。今兵士椎頭結。張揖上林賦注曰：紒，鬢後垂也。紒卽髻字也。于子正文引此而</w:t>
      </w:r>
      <w:r w:rsidR="00F355DD">
        <w:rPr>
          <w:rFonts w:hint="eastAsia"/>
        </w:rPr>
        <w:t>爲</w:t>
      </w:r>
      <w:r w:rsidRPr="001C3E29">
        <w:rPr>
          <w:rFonts w:hint="eastAsia"/>
        </w:rPr>
        <w:t>髻字。</w:t>
      </w:r>
      <w:r w:rsidR="003E4D6D" w:rsidRPr="00B81357">
        <w:rPr>
          <w:rFonts w:hint="eastAsia"/>
        </w:rPr>
        <w:t>漢書</w:t>
      </w:r>
      <w:r w:rsidRPr="001C3E29">
        <w:rPr>
          <w:rFonts w:hint="eastAsia"/>
        </w:rPr>
        <w:t>曰：築甬道屬河，以取敖倉粟。又枚乘上書曰：夫漢轉粟西向，不如海陵之倉。毛詩曰：曾孫之庾，如坻如京。毛萇詩傳曰：京，丘也。鄭玄曰：庾，露積穀也。</w:t>
      </w:r>
      <w:r w:rsidRPr="001C3E29">
        <w:rPr>
          <w:rFonts w:hint="eastAsia"/>
          <w:b/>
          <w:color w:val="660000"/>
          <w:sz w:val="28"/>
        </w:rPr>
        <w:t>扱衽而登鍾山藍田之上，則夜光璵</w:t>
      </w:r>
      <w:r w:rsidRPr="001C3E29">
        <w:rPr>
          <w:rFonts w:hint="eastAsia"/>
        </w:rPr>
        <w:t>余</w:t>
      </w:r>
      <w:r w:rsidRPr="001C3E29">
        <w:rPr>
          <w:rFonts w:hint="eastAsia"/>
          <w:b/>
          <w:color w:val="660000"/>
          <w:sz w:val="28"/>
        </w:rPr>
        <w:t>璠</w:t>
      </w:r>
      <w:r w:rsidRPr="001C3E29">
        <w:rPr>
          <w:rFonts w:hint="eastAsia"/>
        </w:rPr>
        <w:t>煩</w:t>
      </w:r>
      <w:r w:rsidRPr="001C3E29">
        <w:rPr>
          <w:rFonts w:hint="eastAsia"/>
          <w:b/>
          <w:color w:val="660000"/>
          <w:sz w:val="28"/>
        </w:rPr>
        <w:t>之珍可觀矣。</w:t>
      </w:r>
      <w:r w:rsidRPr="001C3E29">
        <w:rPr>
          <w:rFonts w:hint="eastAsia"/>
        </w:rPr>
        <w:t>爾雅曰：扱衽曰擷。廣雅曰：扱，插也。並初洽切。淮南子曰：鍾山之玉。范子計然曰：玉英出藍田。許慎淮南子注曰：夜光之珠，有似明月，故曰明月也。左氏傳曰：季平子卒，陽虎將以璵璠斂。杜預曰：璵璠，美玉也。</w:t>
      </w:r>
      <w:r w:rsidRPr="001C3E29">
        <w:rPr>
          <w:rFonts w:hint="eastAsia"/>
          <w:b/>
          <w:color w:val="660000"/>
          <w:sz w:val="28"/>
        </w:rPr>
        <w:t>夫如是也，</w:t>
      </w:r>
      <w:r w:rsidR="00F355DD">
        <w:rPr>
          <w:rFonts w:hint="eastAsia"/>
          <w:b/>
          <w:color w:val="660000"/>
          <w:sz w:val="28"/>
        </w:rPr>
        <w:t>爲</w:t>
      </w:r>
      <w:r w:rsidRPr="001C3E29">
        <w:rPr>
          <w:rFonts w:hint="eastAsia"/>
          <w:b/>
          <w:color w:val="660000"/>
          <w:sz w:val="28"/>
        </w:rPr>
        <w:t>物甚衆，</w:t>
      </w:r>
      <w:r w:rsidR="00F355DD">
        <w:rPr>
          <w:rFonts w:hint="eastAsia"/>
          <w:b/>
          <w:color w:val="660000"/>
          <w:sz w:val="28"/>
        </w:rPr>
        <w:t>爲</w:t>
      </w:r>
      <w:r w:rsidRPr="001C3E29">
        <w:rPr>
          <w:rFonts w:hint="eastAsia"/>
          <w:b/>
          <w:color w:val="660000"/>
          <w:sz w:val="28"/>
        </w:rPr>
        <w:t>己甚寡，不愛其身，而嗇其神。</w:t>
      </w:r>
      <w:r w:rsidRPr="001C3E29">
        <w:rPr>
          <w:rFonts w:hint="eastAsia"/>
        </w:rPr>
        <w:t>呂氏春秋曰：凡事之本，必理身嗇其大寶。高誘曰：嗇，愛也。寶，身也。</w:t>
      </w:r>
      <w:r w:rsidRPr="001C3E29">
        <w:rPr>
          <w:rFonts w:hint="eastAsia"/>
          <w:b/>
          <w:color w:val="660000"/>
          <w:sz w:val="28"/>
        </w:rPr>
        <w:t>風驚塵起，散而不止。</w:t>
      </w:r>
      <w:r w:rsidRPr="001C3E29">
        <w:rPr>
          <w:rFonts w:hint="eastAsia"/>
        </w:rPr>
        <w:t>風驚塵起，喻惡積而舋生。塵散而不止，喻舋生而不滅。</w:t>
      </w:r>
      <w:r w:rsidRPr="001C3E29">
        <w:rPr>
          <w:rFonts w:hint="eastAsia"/>
          <w:b/>
          <w:color w:val="660000"/>
          <w:sz w:val="28"/>
        </w:rPr>
        <w:t>六疾待其前，五刑隨其後。</w:t>
      </w:r>
      <w:r w:rsidRPr="001C3E29">
        <w:rPr>
          <w:rFonts w:hint="eastAsia"/>
        </w:rPr>
        <w:t>左氏傳曰：昭元年，晉侯求醫於秦。秦使醫和視之。和曰：是謂近女室。公曰：女不可近乎？對曰：天有六氣，淫生六疾。六氣曰陰、陽、風、雨、晦、明，過則</w:t>
      </w:r>
      <w:r w:rsidR="00F355DD">
        <w:rPr>
          <w:rFonts w:hint="eastAsia"/>
        </w:rPr>
        <w:t>爲</w:t>
      </w:r>
      <w:r w:rsidRPr="001C3E29">
        <w:rPr>
          <w:rFonts w:hint="eastAsia"/>
        </w:rPr>
        <w:t>災。陰淫，寒疾；陽淫，熱疾；風淫，末疾；雨淫，腹疾；晦淫，惑疾；明淫，心疾。今君不節，能無及此乎？書曰：惟敬五刑，以成三德。</w:t>
      </w:r>
      <w:r w:rsidRPr="001C3E29">
        <w:rPr>
          <w:rFonts w:hint="eastAsia"/>
          <w:b/>
          <w:color w:val="660000"/>
          <w:sz w:val="28"/>
        </w:rPr>
        <w:t>利害生其左，攻奪出其右，而自以</w:t>
      </w:r>
      <w:r w:rsidR="00F355DD">
        <w:rPr>
          <w:rFonts w:hint="eastAsia"/>
          <w:b/>
          <w:color w:val="660000"/>
          <w:sz w:val="28"/>
        </w:rPr>
        <w:t>爲</w:t>
      </w:r>
      <w:r w:rsidRPr="001C3E29">
        <w:rPr>
          <w:rFonts w:hint="eastAsia"/>
          <w:b/>
          <w:color w:val="660000"/>
          <w:sz w:val="28"/>
        </w:rPr>
        <w:t>見身名之親疎，分榮辱之客主哉。</w:t>
      </w:r>
      <w:r w:rsidRPr="001C3E29">
        <w:rPr>
          <w:rFonts w:hint="eastAsia"/>
        </w:rPr>
        <w:t>言奔競之倫，禍敗若此，而乃尚自以</w:t>
      </w:r>
      <w:r w:rsidR="00F355DD">
        <w:rPr>
          <w:rFonts w:hint="eastAsia"/>
        </w:rPr>
        <w:t>爲</w:t>
      </w:r>
      <w:r w:rsidRPr="001C3E29">
        <w:rPr>
          <w:rFonts w:hint="eastAsia"/>
        </w:rPr>
        <w:t>審見身名親疎之理，妙分榮辱客主之義哉。言惑之甚也。</w:t>
      </w:r>
      <w:r w:rsidRPr="001C3E29">
        <w:rPr>
          <w:rFonts w:hint="eastAsia"/>
          <w:b/>
          <w:color w:val="660000"/>
          <w:sz w:val="28"/>
        </w:rPr>
        <w:t>天地之大德曰生，聖人之大寶曰位，何以守位曰仁，何以正人曰義。</w:t>
      </w:r>
      <w:r w:rsidRPr="001C3E29">
        <w:rPr>
          <w:rFonts w:hint="eastAsia"/>
        </w:rPr>
        <w:t>周易曰：天地之大德曰生。聖人之大寶曰位。何以守位曰仁。何以聚人曰財。理財正辭、禁人</w:t>
      </w:r>
      <w:r w:rsidR="00F355DD">
        <w:rPr>
          <w:rFonts w:hint="eastAsia"/>
        </w:rPr>
        <w:t>爲</w:t>
      </w:r>
      <w:r w:rsidRPr="001C3E29">
        <w:rPr>
          <w:rFonts w:hint="eastAsia"/>
        </w:rPr>
        <w:t>非曰義。</w:t>
      </w:r>
      <w:r w:rsidRPr="001C3E29">
        <w:rPr>
          <w:rFonts w:hint="eastAsia"/>
          <w:b/>
          <w:color w:val="660000"/>
          <w:sz w:val="28"/>
        </w:rPr>
        <w:t>故古之王者，蓋以一人治天下，不以天下奉一人也。</w:t>
      </w:r>
      <w:r w:rsidRPr="001C3E29">
        <w:rPr>
          <w:rFonts w:hint="eastAsia"/>
        </w:rPr>
        <w:t>淮南子曰：古之立帝王者，非以奉養其欲也，</w:t>
      </w:r>
      <w:r w:rsidR="00F355DD">
        <w:rPr>
          <w:rFonts w:hint="eastAsia"/>
        </w:rPr>
        <w:t>爲</w:t>
      </w:r>
      <w:r w:rsidRPr="001C3E29">
        <w:rPr>
          <w:rFonts w:hint="eastAsia"/>
        </w:rPr>
        <w:t>天下掩衆暴寡，故立天子以齊一之也。</w:t>
      </w:r>
      <w:r w:rsidRPr="001C3E29">
        <w:rPr>
          <w:rFonts w:hint="eastAsia"/>
          <w:b/>
          <w:color w:val="660000"/>
          <w:sz w:val="28"/>
        </w:rPr>
        <w:t>古之仕者，蓋以官行其義，不以利冒其官也。</w:t>
      </w:r>
      <w:r w:rsidR="003E4D6D" w:rsidRPr="00B81357">
        <w:rPr>
          <w:rFonts w:hint="eastAsia"/>
        </w:rPr>
        <w:t>論語</w:t>
      </w:r>
      <w:r w:rsidRPr="001C3E29">
        <w:rPr>
          <w:rFonts w:hint="eastAsia"/>
        </w:rPr>
        <w:t>，子曰：君子之仕，行其義也。杜預左氏傳注曰：冒，貪也</w:t>
      </w:r>
      <w:r w:rsidRPr="00C32D98">
        <w:rPr>
          <w:rStyle w:val="a9"/>
        </w:rPr>
        <w:footnoteReference w:id="5429"/>
      </w:r>
      <w:r w:rsidRPr="001C3E29">
        <w:rPr>
          <w:rFonts w:hint="eastAsia"/>
        </w:rPr>
        <w:t>。</w:t>
      </w:r>
      <w:r w:rsidRPr="001C3E29">
        <w:rPr>
          <w:rFonts w:hint="eastAsia"/>
          <w:b/>
          <w:color w:val="660000"/>
          <w:sz w:val="28"/>
        </w:rPr>
        <w:t>古之君子，蓋恥得之而弗能治也，不恥能治而弗得也。原乎天人之性，核</w:t>
      </w:r>
      <w:r w:rsidRPr="001C3E29">
        <w:rPr>
          <w:rFonts w:hint="eastAsia"/>
        </w:rPr>
        <w:t>胡革</w:t>
      </w:r>
      <w:r w:rsidRPr="001C3E29">
        <w:rPr>
          <w:rFonts w:hint="eastAsia"/>
          <w:b/>
          <w:color w:val="660000"/>
          <w:sz w:val="28"/>
        </w:rPr>
        <w:t>乎邪正之分，</w:t>
      </w:r>
      <w:r w:rsidRPr="001C3E29">
        <w:rPr>
          <w:rFonts w:hint="eastAsia"/>
        </w:rPr>
        <w:t>呂氏春秋曰：衆正之所積，其福無不及；衆邪之所積，其禍無不違。</w:t>
      </w:r>
      <w:r w:rsidRPr="001C3E29">
        <w:rPr>
          <w:rFonts w:hint="eastAsia"/>
          <w:b/>
          <w:color w:val="660000"/>
          <w:sz w:val="28"/>
        </w:rPr>
        <w:t>權乎禍福之門，終乎榮辱之筭，其昭然矣。</w:t>
      </w:r>
      <w:r w:rsidRPr="001C3E29">
        <w:rPr>
          <w:rFonts w:hint="eastAsia"/>
        </w:rPr>
        <w:t>爾雅曰：權，輿，始也。尸子曰：聖人權福則取重，權禍則取輕。呂氏春秋曰：少多治亂，不可不察，此禍福之門也。管子曰：</w:t>
      </w:r>
      <w:r w:rsidR="00F355DD">
        <w:rPr>
          <w:rFonts w:hint="eastAsia"/>
        </w:rPr>
        <w:t>爲</w:t>
      </w:r>
      <w:r w:rsidRPr="001C3E29">
        <w:rPr>
          <w:rFonts w:hint="eastAsia"/>
        </w:rPr>
        <w:t>善者有福，</w:t>
      </w:r>
      <w:r w:rsidR="00F355DD">
        <w:rPr>
          <w:rFonts w:hint="eastAsia"/>
        </w:rPr>
        <w:t>爲</w:t>
      </w:r>
      <w:r w:rsidRPr="001C3E29">
        <w:rPr>
          <w:rFonts w:hint="eastAsia"/>
        </w:rPr>
        <w:t>不善者有禍。孟子曰：仁則榮，不仁則辱。孫卿子曰：先義後利者榮，先利後義者辱。</w:t>
      </w:r>
      <w:r w:rsidRPr="001C3E29">
        <w:rPr>
          <w:rFonts w:hint="eastAsia"/>
          <w:b/>
          <w:color w:val="660000"/>
          <w:sz w:val="28"/>
        </w:rPr>
        <w:t>故君子舍彼取此。</w:t>
      </w:r>
      <w:r w:rsidRPr="001C3E29">
        <w:rPr>
          <w:rFonts w:hint="eastAsia"/>
        </w:rPr>
        <w:t>言舍欲利而取仁義也。老子曰：故去彼取此。</w:t>
      </w:r>
      <w:r w:rsidRPr="001C3E29">
        <w:rPr>
          <w:rFonts w:hint="eastAsia"/>
          <w:b/>
          <w:color w:val="660000"/>
          <w:sz w:val="28"/>
        </w:rPr>
        <w:t>若夫出處不違其時，默語不失其人，</w:t>
      </w:r>
      <w:r w:rsidRPr="001C3E29">
        <w:rPr>
          <w:rFonts w:hint="eastAsia"/>
        </w:rPr>
        <w:t>周易曰：君子之道，或出或處，或默或語。</w:t>
      </w:r>
      <w:r w:rsidRPr="001C3E29">
        <w:rPr>
          <w:rFonts w:hint="eastAsia"/>
          <w:b/>
          <w:color w:val="660000"/>
          <w:sz w:val="28"/>
        </w:rPr>
        <w:t>天動星迴而辰極猶居其所，</w:t>
      </w:r>
      <w:r w:rsidRPr="001C3E29">
        <w:rPr>
          <w:rFonts w:hint="eastAsia"/>
        </w:rPr>
        <w:t>言君子之性，語默出處，雖從其時，而中心常不改其操。似天動星迴，而北辰常居其所而不改也。</w:t>
      </w:r>
      <w:r w:rsidR="003E4D6D" w:rsidRPr="00B81357">
        <w:rPr>
          <w:rFonts w:hint="eastAsia"/>
        </w:rPr>
        <w:t>論語</w:t>
      </w:r>
      <w:r w:rsidRPr="001C3E29">
        <w:rPr>
          <w:rFonts w:hint="eastAsia"/>
        </w:rPr>
        <w:t>，子曰：</w:t>
      </w:r>
      <w:r w:rsidR="00F355DD">
        <w:rPr>
          <w:rFonts w:hint="eastAsia"/>
        </w:rPr>
        <w:t>爲</w:t>
      </w:r>
      <w:r w:rsidRPr="001C3E29">
        <w:rPr>
          <w:rFonts w:hint="eastAsia"/>
        </w:rPr>
        <w:t>政以德，譬如北辰，居其所而衆星拱之。鄭玄曰：北極謂之北辰。</w:t>
      </w:r>
      <w:r w:rsidRPr="001C3E29">
        <w:rPr>
          <w:rFonts w:hint="eastAsia"/>
          <w:b/>
          <w:color w:val="660000"/>
          <w:sz w:val="28"/>
        </w:rPr>
        <w:t>璣旋輪轉</w:t>
      </w:r>
      <w:r w:rsidRPr="00C32D98">
        <w:rPr>
          <w:rStyle w:val="a9"/>
        </w:rPr>
        <w:footnoteReference w:id="5430"/>
      </w:r>
      <w:r w:rsidRPr="001C3E29">
        <w:rPr>
          <w:rFonts w:hint="eastAsia"/>
          <w:b/>
          <w:color w:val="660000"/>
          <w:sz w:val="28"/>
        </w:rPr>
        <w:t>，而衡軸猶執其中，</w:t>
      </w:r>
      <w:r w:rsidRPr="001C3E29">
        <w:rPr>
          <w:rFonts w:hint="eastAsia"/>
        </w:rPr>
        <w:t>尚書曰：琁璣玉衡，以齊七政。孔安國曰：璣衡，王者正天文之器，可運轉者。馬融曰：琁璣，渾天儀，可轉旋。鄭玄曰：轉運者</w:t>
      </w:r>
      <w:r w:rsidR="00F355DD">
        <w:rPr>
          <w:rFonts w:hint="eastAsia"/>
        </w:rPr>
        <w:t>爲</w:t>
      </w:r>
      <w:r w:rsidRPr="001C3E29">
        <w:rPr>
          <w:rFonts w:hint="eastAsia"/>
        </w:rPr>
        <w:t>機，持正者</w:t>
      </w:r>
      <w:r w:rsidR="00F355DD">
        <w:rPr>
          <w:rFonts w:hint="eastAsia"/>
        </w:rPr>
        <w:t>爲</w:t>
      </w:r>
      <w:r w:rsidRPr="001C3E29">
        <w:rPr>
          <w:rFonts w:hint="eastAsia"/>
        </w:rPr>
        <w:t>衡。莊子曰：軸不運而輪致千里。</w:t>
      </w:r>
      <w:r w:rsidRPr="001C3E29">
        <w:rPr>
          <w:rFonts w:hint="eastAsia"/>
          <w:b/>
          <w:color w:val="660000"/>
          <w:sz w:val="28"/>
        </w:rPr>
        <w:t>旣明且哲，以保其身，貽厥孫謀，以燕翼子者，</w:t>
      </w:r>
      <w:r w:rsidRPr="001C3E29">
        <w:rPr>
          <w:rFonts w:hint="eastAsia"/>
        </w:rPr>
        <w:t>毛詩大雅文也。毛萇傳曰：燕，安也。翼，敬也。箋云：貽，猶傳也。孫，順也。言傳其所順以天下之謀</w:t>
      </w:r>
      <w:r w:rsidRPr="00C32D98">
        <w:rPr>
          <w:rStyle w:val="a9"/>
        </w:rPr>
        <w:footnoteReference w:id="5431"/>
      </w:r>
      <w:r w:rsidRPr="001C3E29">
        <w:rPr>
          <w:rFonts w:hint="eastAsia"/>
        </w:rPr>
        <w:t>，以安其敬事之子孫，謂使行之也。</w:t>
      </w:r>
      <w:r w:rsidRPr="001C3E29">
        <w:rPr>
          <w:rFonts w:hint="eastAsia"/>
          <w:b/>
          <w:color w:val="660000"/>
          <w:sz w:val="28"/>
        </w:rPr>
        <w:t>昔吾先友，嘗從事於斯矣。</w:t>
      </w:r>
      <w:r w:rsidR="003E4D6D" w:rsidRPr="00B81357">
        <w:rPr>
          <w:rFonts w:hint="eastAsia"/>
        </w:rPr>
        <w:t>論語</w:t>
      </w:r>
      <w:r w:rsidRPr="001C3E29">
        <w:rPr>
          <w:rFonts w:hint="eastAsia"/>
        </w:rPr>
        <w:t>，曾子曰：以能問於不能，昔者，吾友嘗從事於斯矣。</w:t>
      </w:r>
    </w:p>
    <w:p w14:paraId="63DE5C6D" w14:textId="77777777" w:rsidR="008F46A3" w:rsidRDefault="008F46A3" w:rsidP="004C6113">
      <w:pPr>
        <w:pStyle w:val="3"/>
        <w:ind w:firstLine="641"/>
      </w:pPr>
      <w:r>
        <w:rPr>
          <w:rFonts w:hint="eastAsia"/>
        </w:rPr>
        <w:t>辯亡論上下二首</w:t>
      </w:r>
    </w:p>
    <w:p w14:paraId="648CA94C" w14:textId="05ED0090" w:rsidR="008F46A3" w:rsidRDefault="008F46A3" w:rsidP="004C6113">
      <w:pPr>
        <w:ind w:firstLine="420"/>
      </w:pPr>
      <w:r w:rsidRPr="001C3E29">
        <w:rPr>
          <w:rFonts w:hint="eastAsia"/>
        </w:rPr>
        <w:t>孫盛曰：陸機著辯亡論，言吳之所以亡也。</w:t>
      </w:r>
    </w:p>
    <w:p w14:paraId="60A0D52F" w14:textId="77777777" w:rsidR="003D6509" w:rsidRPr="00B81357" w:rsidRDefault="003D6509" w:rsidP="003D6509">
      <w:pPr>
        <w:ind w:firstLine="560"/>
        <w:rPr>
          <w:rFonts w:ascii="楷体" w:eastAsia="楷体" w:hAnsi="楷体"/>
          <w:sz w:val="28"/>
        </w:rPr>
      </w:pPr>
      <w:r w:rsidRPr="00B81357">
        <w:rPr>
          <w:rFonts w:ascii="楷体" w:eastAsia="楷体" w:hAnsi="楷体" w:hint="eastAsia"/>
          <w:color w:val="660000"/>
          <w:sz w:val="28"/>
        </w:rPr>
        <w:t>陸士衡</w:t>
      </w:r>
    </w:p>
    <w:p w14:paraId="0347B170" w14:textId="77777777" w:rsidR="008F46A3" w:rsidRPr="007D506F" w:rsidRDefault="008F46A3" w:rsidP="004C6113">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辯亡論上</w:t>
      </w:r>
    </w:p>
    <w:p w14:paraId="65D1BA4D" w14:textId="14D1B5B2" w:rsidR="008F46A3" w:rsidRDefault="008F46A3" w:rsidP="004C6113">
      <w:pPr>
        <w:ind w:firstLine="561"/>
      </w:pPr>
      <w:r w:rsidRPr="001C3E29">
        <w:rPr>
          <w:rFonts w:hint="eastAsia"/>
          <w:b/>
          <w:color w:val="660000"/>
          <w:sz w:val="28"/>
        </w:rPr>
        <w:t>昔漢氏失御，姦臣竊命，</w:t>
      </w:r>
      <w:r w:rsidRPr="001C3E29">
        <w:rPr>
          <w:rFonts w:hint="eastAsia"/>
        </w:rPr>
        <w:t>姦臣，謂董卓也。答賓戲曰：王塗蕪穢，周失其御。法言曰：上失其政，姦臣竊國命。</w:t>
      </w:r>
      <w:r w:rsidRPr="001C3E29">
        <w:rPr>
          <w:rFonts w:hint="eastAsia"/>
          <w:b/>
          <w:color w:val="660000"/>
          <w:sz w:val="28"/>
        </w:rPr>
        <w:t>禍基京畿，毒遍宇內，皇綱弛紊，王室遂卑。</w:t>
      </w:r>
      <w:r w:rsidRPr="001C3E29">
        <w:rPr>
          <w:rFonts w:hint="eastAsia"/>
        </w:rPr>
        <w:t>答賓戲曰：廓帝紘，恢皇綱。</w:t>
      </w:r>
      <w:r w:rsidR="003E4D6D" w:rsidRPr="00B81357">
        <w:rPr>
          <w:rFonts w:hint="eastAsia"/>
        </w:rPr>
        <w:t>劇秦美新</w:t>
      </w:r>
      <w:r w:rsidRPr="001C3E29">
        <w:rPr>
          <w:rFonts w:hint="eastAsia"/>
        </w:rPr>
        <w:t>曰：皇綱弛而未張。尚書傳曰：紊，亂也。新序曰：及定王，王室遂卑矣。</w:t>
      </w:r>
      <w:r w:rsidRPr="001C3E29">
        <w:rPr>
          <w:rFonts w:hint="eastAsia"/>
          <w:b/>
          <w:color w:val="660000"/>
          <w:sz w:val="28"/>
        </w:rPr>
        <w:t>於是群雄蜂駭，義兵四合。</w:t>
      </w:r>
      <w:r w:rsidRPr="001C3E29">
        <w:rPr>
          <w:rFonts w:hint="eastAsia"/>
        </w:rPr>
        <w:t>廣雅曰：駭，起也。漢高祖曰：吾以義兵誅殘賊。又魏相曰：救亂誅暴，謂之義兵。</w:t>
      </w:r>
      <w:r w:rsidRPr="001C3E29">
        <w:rPr>
          <w:rFonts w:hint="eastAsia"/>
          <w:b/>
          <w:color w:val="660000"/>
          <w:sz w:val="28"/>
        </w:rPr>
        <w:t>吳武烈皇帝慷慨下國，電發荊南，</w:t>
      </w:r>
      <w:r w:rsidRPr="001C3E29">
        <w:rPr>
          <w:rFonts w:hint="eastAsia"/>
        </w:rPr>
        <w:t>吳志曰：漢以孫堅</w:t>
      </w:r>
      <w:r w:rsidR="00F355DD">
        <w:rPr>
          <w:rFonts w:hint="eastAsia"/>
        </w:rPr>
        <w:t>爲</w:t>
      </w:r>
      <w:r w:rsidRPr="001C3E29">
        <w:rPr>
          <w:rFonts w:hint="eastAsia"/>
        </w:rPr>
        <w:t>長沙太守。董卓專權，諸州郡並興義兵，欲以討卓，堅亦舉兵荊州。刺史王叡，素遇堅無禮，堅過，殺之。北至南陽</w:t>
      </w:r>
      <w:r w:rsidRPr="00C32D98">
        <w:rPr>
          <w:rStyle w:val="a9"/>
        </w:rPr>
        <w:footnoteReference w:id="5432"/>
      </w:r>
      <w:r w:rsidRPr="001C3E29">
        <w:rPr>
          <w:rFonts w:hint="eastAsia"/>
        </w:rPr>
        <w:t>，衆數萬人。楚辭曰：雷動電發。</w:t>
      </w:r>
      <w:r w:rsidRPr="001C3E29">
        <w:rPr>
          <w:rFonts w:hint="eastAsia"/>
          <w:b/>
          <w:color w:val="660000"/>
          <w:sz w:val="28"/>
        </w:rPr>
        <w:t>權略紛紜，忠勇伯世，</w:t>
      </w:r>
      <w:r w:rsidRPr="001C3E29">
        <w:rPr>
          <w:rFonts w:hint="eastAsia"/>
        </w:rPr>
        <w:t>公羊傳曰：權者，反於經，而後有善者也。</w:t>
      </w:r>
      <w:r w:rsidRPr="001C3E29">
        <w:rPr>
          <w:rFonts w:hint="eastAsia"/>
          <w:b/>
          <w:color w:val="660000"/>
          <w:sz w:val="28"/>
        </w:rPr>
        <w:t>威稜則夷羿震盪</w:t>
      </w:r>
      <w:r w:rsidRPr="001C3E29">
        <w:rPr>
          <w:rFonts w:hint="eastAsia"/>
        </w:rPr>
        <w:t>達朗</w:t>
      </w:r>
      <w:r w:rsidRPr="001C3E29">
        <w:rPr>
          <w:rFonts w:hint="eastAsia"/>
          <w:b/>
          <w:color w:val="660000"/>
          <w:sz w:val="28"/>
        </w:rPr>
        <w:t>，兵交則醜虜授馘，</w:t>
      </w:r>
      <w:r w:rsidR="003E4D6D" w:rsidRPr="00B81357">
        <w:rPr>
          <w:rFonts w:hint="eastAsia"/>
        </w:rPr>
        <w:t>漢書</w:t>
      </w:r>
      <w:r w:rsidRPr="001C3E29">
        <w:rPr>
          <w:rFonts w:hint="eastAsia"/>
        </w:rPr>
        <w:t>曰：武帝報李廣書曰：威稜憺乎鄰國。李奇曰：神靈之威曰稜。左氏傳，魏莊子謂晉侯曰：寒浞，伯明氏之讒子弟也。夷羿收之，以</w:t>
      </w:r>
      <w:r w:rsidR="00F355DD">
        <w:rPr>
          <w:rFonts w:hint="eastAsia"/>
        </w:rPr>
        <w:t>爲</w:t>
      </w:r>
      <w:r w:rsidRPr="001C3E29">
        <w:rPr>
          <w:rFonts w:hint="eastAsia"/>
        </w:rPr>
        <w:t>己相。杜預曰：夷，氏也，羿善射。左氏傳曰：兵交，使在其間。毛詩曰：仍執醜虜。箋云：馘，所格者之左耳也。</w:t>
      </w:r>
      <w:r w:rsidRPr="001C3E29">
        <w:rPr>
          <w:rFonts w:hint="eastAsia"/>
          <w:b/>
          <w:color w:val="660000"/>
          <w:sz w:val="28"/>
        </w:rPr>
        <w:t>遂掃清宗祊</w:t>
      </w:r>
      <w:r w:rsidRPr="001C3E29">
        <w:rPr>
          <w:rFonts w:hint="eastAsia"/>
        </w:rPr>
        <w:t>補肓</w:t>
      </w:r>
      <w:r w:rsidRPr="001C3E29">
        <w:rPr>
          <w:rFonts w:hint="eastAsia"/>
          <w:b/>
          <w:color w:val="660000"/>
          <w:sz w:val="28"/>
        </w:rPr>
        <w:t>，蒸禋皇祖。</w:t>
      </w:r>
      <w:r w:rsidRPr="001C3E29">
        <w:rPr>
          <w:rFonts w:hint="eastAsia"/>
        </w:rPr>
        <w:t>毛詩曰：祝祭于祊。毛萇傳曰：祊，廟門內之祭也。爾雅曰：冬祭曰蒸。尚書孔氏傳曰：精意以饗謂之禋。皇祖，謂漢祖也。吳書曰：堅入洛，掃除漢宗廟，祠以太牢。</w:t>
      </w:r>
      <w:r w:rsidRPr="001C3E29">
        <w:rPr>
          <w:rFonts w:hint="eastAsia"/>
          <w:b/>
          <w:color w:val="660000"/>
          <w:sz w:val="28"/>
        </w:rPr>
        <w:t>于時雲興之將帶州，飆起之師跨邑；哮</w:t>
      </w:r>
      <w:r w:rsidRPr="001C3E29">
        <w:rPr>
          <w:rFonts w:hint="eastAsia"/>
        </w:rPr>
        <w:t>呼交</w:t>
      </w:r>
      <w:r w:rsidRPr="001C3E29">
        <w:rPr>
          <w:rFonts w:hint="eastAsia"/>
          <w:b/>
          <w:color w:val="660000"/>
          <w:sz w:val="28"/>
        </w:rPr>
        <w:t>闞之群風驅，熊羆之衆霧集。</w:t>
      </w:r>
      <w:r w:rsidRPr="001C3E29">
        <w:rPr>
          <w:rFonts w:hint="eastAsia"/>
        </w:rPr>
        <w:t>毛詩曰：進厥武臣，闞如虓虎。尚書，武王曰：勖哉夫子，尚桓桓，如虎如貔，如熊如羆。</w:t>
      </w:r>
      <w:r w:rsidRPr="001C3E29">
        <w:rPr>
          <w:rFonts w:hint="eastAsia"/>
          <w:b/>
          <w:color w:val="660000"/>
          <w:sz w:val="28"/>
        </w:rPr>
        <w:t>雖兵以義合，同盟戮力，</w:t>
      </w:r>
      <w:r w:rsidRPr="001C3E29">
        <w:rPr>
          <w:rFonts w:hint="eastAsia"/>
        </w:rPr>
        <w:t>左氏傳曰：諸侯同盟於亳。國語曰：戮力一心。賈逵曰：戮力，并力也。</w:t>
      </w:r>
      <w:r w:rsidRPr="001C3E29">
        <w:rPr>
          <w:rFonts w:hint="eastAsia"/>
          <w:b/>
          <w:color w:val="660000"/>
          <w:sz w:val="28"/>
        </w:rPr>
        <w:t>然皆苞藏禍心，阻兵怙亂。</w:t>
      </w:r>
      <w:r w:rsidRPr="001C3E29">
        <w:rPr>
          <w:rFonts w:hint="eastAsia"/>
        </w:rPr>
        <w:t>左氏傳曰：楚公子圍聘于鄭。鄭使行人子羽與之言曰：大國無乃苞藏禍心以圖之。又，衆仲曰：夫州吁阻兵而安忍。杜預曰：阻，恃也。又，君子曰：史佚所謂無怙亂也。</w:t>
      </w:r>
      <w:r w:rsidRPr="001C3E29">
        <w:rPr>
          <w:rFonts w:hint="eastAsia"/>
          <w:b/>
          <w:color w:val="660000"/>
          <w:sz w:val="28"/>
        </w:rPr>
        <w:t>或師無謀律，喪威稔寇，</w:t>
      </w:r>
      <w:r w:rsidRPr="001C3E29">
        <w:rPr>
          <w:rFonts w:hint="eastAsia"/>
        </w:rPr>
        <w:t>言出師之法，必以律齊之。今則不然，各恃兵怙亂，而出師無律也。稔寇，言喪其威權，令資熟於寇也。周易曰：師出以律，否臧凶。左氏傳，萇弘曰：毛得必亡，是昆吾稔之日。杜預曰：稔，熟也。</w:t>
      </w:r>
      <w:r w:rsidRPr="001C3E29">
        <w:rPr>
          <w:rFonts w:hint="eastAsia"/>
          <w:b/>
          <w:color w:val="660000"/>
          <w:sz w:val="28"/>
        </w:rPr>
        <w:t>忠規武節，未有如此其著者也。</w:t>
      </w:r>
      <w:r w:rsidR="003E4D6D" w:rsidRPr="00B81357">
        <w:rPr>
          <w:rFonts w:hint="eastAsia"/>
        </w:rPr>
        <w:t>漢書</w:t>
      </w:r>
      <w:r w:rsidRPr="001C3E29">
        <w:rPr>
          <w:rFonts w:hint="eastAsia"/>
        </w:rPr>
        <w:t>，武帝詔曰：躬秉武節。</w:t>
      </w:r>
    </w:p>
    <w:p w14:paraId="39E4FF67" w14:textId="39B3E686" w:rsidR="008F46A3" w:rsidRDefault="008F46A3" w:rsidP="004C6113">
      <w:pPr>
        <w:ind w:firstLine="561"/>
      </w:pPr>
      <w:r w:rsidRPr="001C3E29">
        <w:rPr>
          <w:rFonts w:hint="eastAsia"/>
          <w:b/>
          <w:color w:val="660000"/>
          <w:sz w:val="28"/>
        </w:rPr>
        <w:t>武烈</w:t>
      </w:r>
      <w:r w:rsidR="00820F0B">
        <w:rPr>
          <w:rFonts w:hint="eastAsia"/>
          <w:b/>
          <w:color w:val="660000"/>
          <w:sz w:val="28"/>
        </w:rPr>
        <w:t>旣</w:t>
      </w:r>
      <w:r w:rsidRPr="001C3E29">
        <w:rPr>
          <w:rFonts w:hint="eastAsia"/>
          <w:b/>
          <w:color w:val="660000"/>
          <w:sz w:val="28"/>
        </w:rPr>
        <w:t>沒，長沙桓王逸才命世，弱冠秀發。</w:t>
      </w:r>
      <w:r w:rsidRPr="001C3E29">
        <w:rPr>
          <w:rFonts w:hint="eastAsia"/>
        </w:rPr>
        <w:t>吳志曰：權稱尊號，追謚策曰長沙王。言桓王挺英逸之才，命世而出也。禮記曰：人生二十曰弱冠。</w:t>
      </w:r>
      <w:r w:rsidRPr="001C3E29">
        <w:rPr>
          <w:rFonts w:hint="eastAsia"/>
          <w:b/>
          <w:color w:val="660000"/>
          <w:sz w:val="28"/>
        </w:rPr>
        <w:t>招攬遺老，與之述業。神兵東驅，奮寡犯衆。</w:t>
      </w:r>
      <w:r w:rsidRPr="001C3E29">
        <w:rPr>
          <w:rFonts w:hint="eastAsia"/>
        </w:rPr>
        <w:t>范曄後</w:t>
      </w:r>
      <w:r w:rsidR="003E4D6D" w:rsidRPr="00B81357">
        <w:rPr>
          <w:rFonts w:hint="eastAsia"/>
        </w:rPr>
        <w:t>漢書</w:t>
      </w:r>
      <w:r w:rsidRPr="001C3E29">
        <w:rPr>
          <w:rFonts w:hint="eastAsia"/>
        </w:rPr>
        <w:t>，陳忠曰</w:t>
      </w:r>
      <w:r w:rsidRPr="00C32D98">
        <w:rPr>
          <w:rStyle w:val="a9"/>
        </w:rPr>
        <w:footnoteReference w:id="5433"/>
      </w:r>
      <w:r w:rsidRPr="001C3E29">
        <w:rPr>
          <w:rFonts w:hint="eastAsia"/>
        </w:rPr>
        <w:t>：旬月之間，神兵電掃。</w:t>
      </w:r>
      <w:r w:rsidRPr="001C3E29">
        <w:rPr>
          <w:rFonts w:hint="eastAsia"/>
          <w:b/>
          <w:color w:val="660000"/>
          <w:sz w:val="28"/>
        </w:rPr>
        <w:t>攻無堅城之將，戰無交鋒之虜。誅叛柔服，而江外厎</w:t>
      </w:r>
      <w:r w:rsidRPr="001C3E29">
        <w:rPr>
          <w:rFonts w:hint="eastAsia"/>
        </w:rPr>
        <w:t>旨</w:t>
      </w:r>
      <w:r w:rsidRPr="001C3E29">
        <w:rPr>
          <w:rFonts w:hint="eastAsia"/>
          <w:b/>
          <w:color w:val="660000"/>
          <w:sz w:val="28"/>
        </w:rPr>
        <w:t>定；</w:t>
      </w:r>
      <w:r w:rsidRPr="001C3E29">
        <w:rPr>
          <w:rFonts w:hint="eastAsia"/>
        </w:rPr>
        <w:t>左氏傳，隨武子曰：君討鄭，怒其貳而哀其卑，叛而伐之，服而赦之。伐叛，刑也；柔服，德也，二者立矣。尚書曰：震澤厎定。</w:t>
      </w:r>
      <w:r w:rsidRPr="001C3E29">
        <w:rPr>
          <w:rFonts w:hint="eastAsia"/>
          <w:b/>
          <w:color w:val="660000"/>
          <w:sz w:val="28"/>
        </w:rPr>
        <w:t>飾法脩師</w:t>
      </w:r>
      <w:r w:rsidRPr="00C32D98">
        <w:rPr>
          <w:rStyle w:val="a9"/>
        </w:rPr>
        <w:footnoteReference w:id="5434"/>
      </w:r>
      <w:r w:rsidRPr="001C3E29">
        <w:rPr>
          <w:rFonts w:hint="eastAsia"/>
          <w:b/>
          <w:color w:val="660000"/>
          <w:sz w:val="28"/>
        </w:rPr>
        <w:t>，則威德翕赫。</w:t>
      </w:r>
      <w:r w:rsidRPr="001C3E29">
        <w:rPr>
          <w:rFonts w:hint="eastAsia"/>
        </w:rPr>
        <w:t>周易曰：先王明罰飭法。趙充國頌曰：諭以威德。</w:t>
      </w:r>
      <w:r w:rsidRPr="001C3E29">
        <w:rPr>
          <w:rFonts w:hint="eastAsia"/>
          <w:b/>
          <w:color w:val="660000"/>
          <w:sz w:val="28"/>
        </w:rPr>
        <w:t>賓禮名賢，而張昭</w:t>
      </w:r>
      <w:r w:rsidR="00F355DD">
        <w:rPr>
          <w:rFonts w:hint="eastAsia"/>
          <w:b/>
          <w:color w:val="660000"/>
          <w:sz w:val="28"/>
        </w:rPr>
        <w:t>爲</w:t>
      </w:r>
      <w:r w:rsidRPr="001C3E29">
        <w:rPr>
          <w:rFonts w:hint="eastAsia"/>
          <w:b/>
          <w:color w:val="660000"/>
          <w:sz w:val="28"/>
        </w:rPr>
        <w:t>之雄；</w:t>
      </w:r>
      <w:r w:rsidRPr="001C3E29">
        <w:rPr>
          <w:rFonts w:hint="eastAsia"/>
        </w:rPr>
        <w:t>吳志曰：策以彭城張昭</w:t>
      </w:r>
      <w:r w:rsidR="00F355DD">
        <w:rPr>
          <w:rFonts w:hint="eastAsia"/>
        </w:rPr>
        <w:t>爲</w:t>
      </w:r>
      <w:r w:rsidRPr="001C3E29">
        <w:rPr>
          <w:rFonts w:hint="eastAsia"/>
        </w:rPr>
        <w:t>謀主。</w:t>
      </w:r>
      <w:r w:rsidR="003E4D6D" w:rsidRPr="00B81357">
        <w:rPr>
          <w:rFonts w:hint="eastAsia"/>
        </w:rPr>
        <w:t>班固漢書</w:t>
      </w:r>
      <w:r w:rsidRPr="001C3E29">
        <w:rPr>
          <w:rFonts w:hint="eastAsia"/>
        </w:rPr>
        <w:t>曰：班伯諸所賓禮，皆名豪。又述曰：賓禮故老。</w:t>
      </w:r>
      <w:r w:rsidRPr="001C3E29">
        <w:rPr>
          <w:rFonts w:hint="eastAsia"/>
          <w:b/>
          <w:color w:val="660000"/>
          <w:sz w:val="28"/>
        </w:rPr>
        <w:t>交御豪俊，而周瑜</w:t>
      </w:r>
      <w:r w:rsidR="00F355DD">
        <w:rPr>
          <w:rFonts w:hint="eastAsia"/>
          <w:b/>
          <w:color w:val="660000"/>
          <w:sz w:val="28"/>
        </w:rPr>
        <w:t>爲</w:t>
      </w:r>
      <w:r w:rsidRPr="001C3E29">
        <w:rPr>
          <w:rFonts w:hint="eastAsia"/>
          <w:b/>
          <w:color w:val="660000"/>
          <w:sz w:val="28"/>
        </w:rPr>
        <w:t>之傑。</w:t>
      </w:r>
      <w:r w:rsidRPr="001C3E29">
        <w:rPr>
          <w:rFonts w:hint="eastAsia"/>
        </w:rPr>
        <w:t>吳志曰：策徙居舒，與周瑜相友，收合士大夫江、淮間，人咸向之。</w:t>
      </w:r>
      <w:r w:rsidRPr="001C3E29">
        <w:rPr>
          <w:rFonts w:hint="eastAsia"/>
          <w:b/>
          <w:color w:val="660000"/>
          <w:sz w:val="28"/>
        </w:rPr>
        <w:t>彼二君子，皆弘敏而多奇，雅達而聰哲。故同方者以類附，等契者以氣集，而江東蓋多士矣。</w:t>
      </w:r>
      <w:r w:rsidRPr="001C3E29">
        <w:rPr>
          <w:rFonts w:hint="eastAsia"/>
        </w:rPr>
        <w:t>周易曰：方以類聚，物以群分。又曰：同聲相應，同氣相求。</w:t>
      </w:r>
      <w:r w:rsidRPr="001C3E29">
        <w:rPr>
          <w:rFonts w:hint="eastAsia"/>
          <w:b/>
          <w:color w:val="660000"/>
          <w:sz w:val="28"/>
        </w:rPr>
        <w:t>將北伐諸華，誅鉏干紀。</w:t>
      </w:r>
      <w:r w:rsidRPr="001C3E29">
        <w:rPr>
          <w:rFonts w:hint="eastAsia"/>
        </w:rPr>
        <w:t>左氏傳曰：吳，周之冑裔也。今而始大，比于諸華。又，季孫盟臧氏曰：無或如臧孫紇干國之紀，犯門斬關。春秋合誠圖曰：誅鉏民害。</w:t>
      </w:r>
      <w:r w:rsidRPr="001C3E29">
        <w:rPr>
          <w:rFonts w:hint="eastAsia"/>
          <w:b/>
          <w:color w:val="660000"/>
          <w:sz w:val="28"/>
        </w:rPr>
        <w:t>旋皇輿於夷庚，反帝座乎紫闥。</w:t>
      </w:r>
      <w:r w:rsidRPr="001C3E29">
        <w:rPr>
          <w:rFonts w:hint="eastAsia"/>
        </w:rPr>
        <w:t>吳志曰：曹公與袁紹相拒於官渡，策陰謀襲許，迎漢帝。繁欽辨惑曰：吳人者，以船楫</w:t>
      </w:r>
      <w:r w:rsidR="00F355DD">
        <w:rPr>
          <w:rFonts w:hint="eastAsia"/>
        </w:rPr>
        <w:t>爲</w:t>
      </w:r>
      <w:r w:rsidRPr="001C3E29">
        <w:rPr>
          <w:rFonts w:hint="eastAsia"/>
        </w:rPr>
        <w:t>輿馬，以巨海</w:t>
      </w:r>
      <w:r w:rsidR="00F355DD">
        <w:rPr>
          <w:rFonts w:hint="eastAsia"/>
        </w:rPr>
        <w:t>爲</w:t>
      </w:r>
      <w:r w:rsidRPr="001C3E29">
        <w:rPr>
          <w:rFonts w:hint="eastAsia"/>
        </w:rPr>
        <w:t>夷庚。臧榮緒晉書，司徒王謐議曰：夷庚未入，乘輿旅館。然夷庚者，藏車之所。崔駰達旨曰：攀台階，闚紫闥。</w:t>
      </w:r>
      <w:r w:rsidRPr="001C3E29">
        <w:rPr>
          <w:rFonts w:hint="eastAsia"/>
          <w:b/>
          <w:color w:val="660000"/>
          <w:sz w:val="28"/>
        </w:rPr>
        <w:t>挾天子以令諸侯，清天步而歸舊物。</w:t>
      </w:r>
      <w:r w:rsidRPr="001C3E29">
        <w:rPr>
          <w:rFonts w:hint="eastAsia"/>
        </w:rPr>
        <w:t>戰國策，張儀謂秦惠王曰：挾天子以令天下，此王業也。毛詩曰：天步艱難，之子不猶。左氏傳，伍員曰：少康祀夏配天，不失舊物。</w:t>
      </w:r>
      <w:r w:rsidRPr="001C3E29">
        <w:rPr>
          <w:rFonts w:hint="eastAsia"/>
          <w:b/>
          <w:color w:val="660000"/>
          <w:sz w:val="28"/>
        </w:rPr>
        <w:t>戎車</w:t>
      </w:r>
      <w:r w:rsidR="00820F0B">
        <w:rPr>
          <w:rFonts w:hint="eastAsia"/>
          <w:b/>
          <w:color w:val="660000"/>
          <w:sz w:val="28"/>
        </w:rPr>
        <w:t>旣</w:t>
      </w:r>
      <w:r w:rsidRPr="001C3E29">
        <w:rPr>
          <w:rFonts w:hint="eastAsia"/>
          <w:b/>
          <w:color w:val="660000"/>
          <w:sz w:val="28"/>
        </w:rPr>
        <w:t>次，群凶側目，大業未就，中世而殞。</w:t>
      </w:r>
      <w:r w:rsidR="003E4D6D" w:rsidRPr="00B81357">
        <w:rPr>
          <w:rFonts w:hint="eastAsia"/>
        </w:rPr>
        <w:t>漢書</w:t>
      </w:r>
      <w:r w:rsidRPr="001C3E29">
        <w:rPr>
          <w:rFonts w:hint="eastAsia"/>
        </w:rPr>
        <w:t>曰：列侯宗室，見郅都側目。范曄後</w:t>
      </w:r>
      <w:r w:rsidR="003E4D6D" w:rsidRPr="00B81357">
        <w:rPr>
          <w:rFonts w:hint="eastAsia"/>
        </w:rPr>
        <w:t>漢書</w:t>
      </w:r>
      <w:r w:rsidRPr="001C3E29">
        <w:rPr>
          <w:rFonts w:hint="eastAsia"/>
        </w:rPr>
        <w:t>，陳蕃上疏曰：群凶側目，禍不旋踵，周易曰：富有之謂大業。</w:t>
      </w:r>
      <w:r w:rsidRPr="001C3E29">
        <w:rPr>
          <w:rFonts w:hint="eastAsia"/>
          <w:b/>
          <w:color w:val="660000"/>
          <w:sz w:val="28"/>
        </w:rPr>
        <w:t>用集我大皇帝</w:t>
      </w:r>
      <w:r w:rsidRPr="001C3E29">
        <w:rPr>
          <w:rFonts w:hint="eastAsia"/>
        </w:rPr>
        <w:t>吳志曰：權薨，謚曰大皇帝。</w:t>
      </w:r>
      <w:r w:rsidRPr="001C3E29">
        <w:rPr>
          <w:rFonts w:hint="eastAsia"/>
          <w:b/>
          <w:color w:val="660000"/>
          <w:sz w:val="28"/>
        </w:rPr>
        <w:t>以奇蹤襲於逸軌，叡心因於令圖。從政咨於故實，播憲稽乎遺風。</w:t>
      </w:r>
      <w:r w:rsidRPr="001C3E29">
        <w:rPr>
          <w:rFonts w:hint="eastAsia"/>
        </w:rPr>
        <w:t>國語，樊穆仲對宣王曰：魯侯賦事行刑，必問於遺訓，而諮於故實。</w:t>
      </w:r>
      <w:r w:rsidR="003E4D6D" w:rsidRPr="00B81357">
        <w:rPr>
          <w:rFonts w:hint="eastAsia"/>
        </w:rPr>
        <w:t>史記</w:t>
      </w:r>
      <w:r w:rsidRPr="001C3E29">
        <w:rPr>
          <w:rFonts w:hint="eastAsia"/>
        </w:rPr>
        <w:t>曰：宣王即位，脩政法文、武、成、康遺風。諸侯復宗周室也。</w:t>
      </w:r>
      <w:r w:rsidRPr="001C3E29">
        <w:rPr>
          <w:rFonts w:hint="eastAsia"/>
          <w:b/>
          <w:color w:val="660000"/>
          <w:sz w:val="28"/>
        </w:rPr>
        <w:t>而加之以篤固，申之以節儉。疇咨俊茂，好謀善斷。</w:t>
      </w:r>
      <w:r w:rsidRPr="001C3E29">
        <w:rPr>
          <w:rFonts w:hint="eastAsia"/>
        </w:rPr>
        <w:t>尚書，帝曰：疇咨若時登庸。</w:t>
      </w:r>
      <w:r w:rsidR="003E4D6D" w:rsidRPr="00B81357">
        <w:rPr>
          <w:rFonts w:hint="eastAsia"/>
        </w:rPr>
        <w:t>班固</w:t>
      </w:r>
      <w:r w:rsidRPr="001C3E29">
        <w:rPr>
          <w:rFonts w:hint="eastAsia"/>
        </w:rPr>
        <w:t>王命論曰</w:t>
      </w:r>
      <w:r w:rsidRPr="00C32D98">
        <w:rPr>
          <w:rStyle w:val="a9"/>
        </w:rPr>
        <w:footnoteReference w:id="5435"/>
      </w:r>
      <w:r w:rsidRPr="001C3E29">
        <w:rPr>
          <w:rFonts w:hint="eastAsia"/>
        </w:rPr>
        <w:t>：信誠好謀。</w:t>
      </w:r>
      <w:r w:rsidRPr="001C3E29">
        <w:rPr>
          <w:rFonts w:hint="eastAsia"/>
          <w:b/>
          <w:color w:val="660000"/>
          <w:sz w:val="28"/>
        </w:rPr>
        <w:t>束帛旅於丘園，旌命交於塗巷。</w:t>
      </w:r>
      <w:r w:rsidRPr="001C3E29">
        <w:rPr>
          <w:rFonts w:hint="eastAsia"/>
        </w:rPr>
        <w:t>周易曰：賁于丘園，東帛戔戔。孟子曰：夫招士以弓，大夫以旌。謝承後</w:t>
      </w:r>
      <w:r w:rsidR="003E4D6D" w:rsidRPr="00B81357">
        <w:rPr>
          <w:rFonts w:hint="eastAsia"/>
        </w:rPr>
        <w:t>漢書</w:t>
      </w:r>
      <w:r w:rsidRPr="001C3E29">
        <w:rPr>
          <w:rFonts w:hint="eastAsia"/>
        </w:rPr>
        <w:t>曰：鄧道不應，州郡旌命。</w:t>
      </w:r>
      <w:r w:rsidRPr="001C3E29">
        <w:rPr>
          <w:rFonts w:hint="eastAsia"/>
          <w:b/>
          <w:color w:val="660000"/>
          <w:sz w:val="28"/>
        </w:rPr>
        <w:t>故豪彥尋聲而響臻，志士希光而景騖。異人輻湊，猛士如林。</w:t>
      </w:r>
      <w:r w:rsidR="003E4D6D" w:rsidRPr="00B81357">
        <w:rPr>
          <w:rFonts w:hint="eastAsia"/>
        </w:rPr>
        <w:t>班固</w:t>
      </w:r>
      <w:r w:rsidRPr="001C3E29">
        <w:rPr>
          <w:rFonts w:hint="eastAsia"/>
        </w:rPr>
        <w:t>公孫弘贊曰：異人並出。文子曰：群臣幅湊。張湛曰：如衆輻之集轂也。漢高祖歌曰：安得猛士守四方。毛詩曰：其會如林。</w:t>
      </w:r>
      <w:r w:rsidRPr="001C3E29">
        <w:rPr>
          <w:rFonts w:hint="eastAsia"/>
          <w:b/>
          <w:color w:val="660000"/>
          <w:sz w:val="28"/>
        </w:rPr>
        <w:t>於是張昭</w:t>
      </w:r>
      <w:r w:rsidR="00F355DD">
        <w:rPr>
          <w:rFonts w:hint="eastAsia"/>
          <w:b/>
          <w:color w:val="660000"/>
          <w:sz w:val="28"/>
        </w:rPr>
        <w:t>爲</w:t>
      </w:r>
      <w:r w:rsidRPr="001C3E29">
        <w:rPr>
          <w:rFonts w:hint="eastAsia"/>
          <w:b/>
          <w:color w:val="660000"/>
          <w:sz w:val="28"/>
        </w:rPr>
        <w:t>師傅，</w:t>
      </w:r>
      <w:r w:rsidRPr="001C3E29">
        <w:rPr>
          <w:rFonts w:hint="eastAsia"/>
        </w:rPr>
        <w:t>吳志曰：權待張昭以師傅之禮。</w:t>
      </w:r>
      <w:r w:rsidRPr="001C3E29">
        <w:rPr>
          <w:rFonts w:hint="eastAsia"/>
          <w:b/>
          <w:color w:val="660000"/>
          <w:sz w:val="28"/>
        </w:rPr>
        <w:t>周瑜陸公魯肅呂蒙之儔，入</w:t>
      </w:r>
      <w:r w:rsidR="00F355DD">
        <w:rPr>
          <w:rFonts w:hint="eastAsia"/>
          <w:b/>
          <w:color w:val="660000"/>
          <w:sz w:val="28"/>
        </w:rPr>
        <w:t>爲</w:t>
      </w:r>
      <w:r w:rsidRPr="001C3E29">
        <w:rPr>
          <w:rFonts w:hint="eastAsia"/>
          <w:b/>
          <w:color w:val="660000"/>
          <w:sz w:val="28"/>
        </w:rPr>
        <w:t>腹心，出作股肱；</w:t>
      </w:r>
      <w:r w:rsidRPr="001C3E29">
        <w:rPr>
          <w:rFonts w:hint="eastAsia"/>
        </w:rPr>
        <w:t>吳志曰：呂蒙，字子明，汝南人也。</w:t>
      </w:r>
      <w:r w:rsidR="00F355DD">
        <w:rPr>
          <w:rFonts w:hint="eastAsia"/>
        </w:rPr>
        <w:t>爲</w:t>
      </w:r>
      <w:r w:rsidRPr="001C3E29">
        <w:rPr>
          <w:rFonts w:hint="eastAsia"/>
        </w:rPr>
        <w:t>武威將軍、南郡太守。餘並已見三國名臣頌。毛詩曰：赳赳武夫，公侯腹心。尚書曰：命汝予翼，作股肱心膂。</w:t>
      </w:r>
      <w:r w:rsidRPr="001C3E29">
        <w:rPr>
          <w:rFonts w:hint="eastAsia"/>
          <w:b/>
          <w:color w:val="660000"/>
          <w:sz w:val="28"/>
        </w:rPr>
        <w:t>甘寧凌統程普賀齊朱桓朱然之徒，奮其威；</w:t>
      </w:r>
      <w:r w:rsidRPr="001C3E29">
        <w:rPr>
          <w:rFonts w:hint="eastAsia"/>
        </w:rPr>
        <w:t>吳志曰：甘寧，字興霸，巴郡臨江人也。少有氣力，好游俠，拜西陵太守。又曰：凌統，字公績，吳郡人也。拜偏將軍。又曰：程普，字德謀，右北平人也。領江夏太守，遷盪寇將軍。又曰：賀齊，字公苗，會稽人也。</w:t>
      </w:r>
      <w:r w:rsidR="00F355DD">
        <w:rPr>
          <w:rFonts w:hint="eastAsia"/>
        </w:rPr>
        <w:t>爲</w:t>
      </w:r>
      <w:r w:rsidRPr="001C3E29">
        <w:rPr>
          <w:rFonts w:hint="eastAsia"/>
        </w:rPr>
        <w:t>蘄春太守。又曰：朱桓，字休穆，吳郡人也。拜前將軍，領青州牧。又曰：朱然，字義封，朱冶姊子也，姓施氏。初，冶未有子，然年十三，乃啟策乞以</w:t>
      </w:r>
      <w:r w:rsidR="00F355DD">
        <w:rPr>
          <w:rFonts w:hint="eastAsia"/>
        </w:rPr>
        <w:t>爲</w:t>
      </w:r>
      <w:r w:rsidRPr="001C3E29">
        <w:rPr>
          <w:rFonts w:hint="eastAsia"/>
        </w:rPr>
        <w:t>嗣。</w:t>
      </w:r>
      <w:r w:rsidR="00F355DD">
        <w:rPr>
          <w:rFonts w:hint="eastAsia"/>
        </w:rPr>
        <w:t>爲</w:t>
      </w:r>
      <w:r w:rsidRPr="001C3E29">
        <w:rPr>
          <w:rFonts w:hint="eastAsia"/>
        </w:rPr>
        <w:t>左大司馬右軍帥。</w:t>
      </w:r>
      <w:r w:rsidRPr="001C3E29">
        <w:rPr>
          <w:rFonts w:hint="eastAsia"/>
          <w:b/>
          <w:color w:val="660000"/>
          <w:sz w:val="28"/>
        </w:rPr>
        <w:t>韓當潘璋黃蓋蔣欽周泰之屬宣其力。</w:t>
      </w:r>
      <w:r w:rsidRPr="001C3E29">
        <w:rPr>
          <w:rFonts w:hint="eastAsia"/>
        </w:rPr>
        <w:t>吳志曰：韓當，字義公，遼西人也。遷昭武將軍，又加都督之號。又曰：潘璋，字文珪，東郡人也。拜平北將軍、襄陽太守。又曰：黃蓋，字公覆，零陵人也。拜武鋒中郎將，加偏將軍。又曰：蔣欽，字公弈，九江人也。拜右護軍。又曰：周泰，字幼平，九江人也。拜漢中太守、奮威將軍。尚書曰：予欲宣力四方，汝</w:t>
      </w:r>
      <w:r w:rsidR="00F355DD">
        <w:rPr>
          <w:rFonts w:hint="eastAsia"/>
        </w:rPr>
        <w:t>爲</w:t>
      </w:r>
      <w:r w:rsidRPr="001C3E29">
        <w:rPr>
          <w:rFonts w:hint="eastAsia"/>
        </w:rPr>
        <w:t>。</w:t>
      </w:r>
      <w:r w:rsidRPr="001C3E29">
        <w:rPr>
          <w:rFonts w:hint="eastAsia"/>
          <w:b/>
          <w:color w:val="660000"/>
          <w:sz w:val="28"/>
        </w:rPr>
        <w:t>風雅則諸葛瑾張承步騭，以名聲光國；</w:t>
      </w:r>
      <w:r w:rsidRPr="001C3E29">
        <w:rPr>
          <w:rFonts w:hint="eastAsia"/>
        </w:rPr>
        <w:t>諸葛瑾，已見三國名臣頌。吳志曰：張昭長子承，字仲嗣，少以才學知名。</w:t>
      </w:r>
      <w:r w:rsidR="00F355DD">
        <w:rPr>
          <w:rFonts w:hint="eastAsia"/>
        </w:rPr>
        <w:t>爲</w:t>
      </w:r>
      <w:r w:rsidRPr="001C3E29">
        <w:rPr>
          <w:rFonts w:hint="eastAsia"/>
        </w:rPr>
        <w:t>濡須督奮威將軍。又曰：步騭，字子山，臨淮人也。孫權</w:t>
      </w:r>
      <w:r w:rsidR="00F355DD">
        <w:rPr>
          <w:rFonts w:hint="eastAsia"/>
        </w:rPr>
        <w:t>爲</w:t>
      </w:r>
      <w:r w:rsidRPr="001C3E29">
        <w:rPr>
          <w:rFonts w:hint="eastAsia"/>
        </w:rPr>
        <w:t>討虜將軍，召騭</w:t>
      </w:r>
      <w:r w:rsidR="00F355DD">
        <w:rPr>
          <w:rFonts w:hint="eastAsia"/>
        </w:rPr>
        <w:t>爲</w:t>
      </w:r>
      <w:r w:rsidRPr="001C3E29">
        <w:rPr>
          <w:rFonts w:hint="eastAsia"/>
        </w:rPr>
        <w:t>主記。權稱尊號，代陸遜</w:t>
      </w:r>
      <w:r w:rsidR="00F355DD">
        <w:rPr>
          <w:rFonts w:hint="eastAsia"/>
        </w:rPr>
        <w:t>爲</w:t>
      </w:r>
      <w:r w:rsidRPr="001C3E29">
        <w:rPr>
          <w:rFonts w:hint="eastAsia"/>
        </w:rPr>
        <w:t>丞相。誨育門生，手不釋卷。蔡邕陳太丘碑曰：紆佩金紫，光國垂勳。</w:t>
      </w:r>
      <w:r w:rsidRPr="001C3E29">
        <w:rPr>
          <w:rFonts w:hint="eastAsia"/>
          <w:b/>
          <w:color w:val="660000"/>
          <w:sz w:val="28"/>
        </w:rPr>
        <w:t>政事則顧雍潘濬呂範呂岱，以器任幹職；</w:t>
      </w:r>
      <w:r w:rsidRPr="001C3E29">
        <w:rPr>
          <w:rFonts w:hint="eastAsia"/>
        </w:rPr>
        <w:t>吳志曰：顧雍代孫劭</w:t>
      </w:r>
      <w:r w:rsidR="00F355DD">
        <w:rPr>
          <w:rFonts w:hint="eastAsia"/>
        </w:rPr>
        <w:t>爲</w:t>
      </w:r>
      <w:r w:rsidRPr="001C3E29">
        <w:rPr>
          <w:rFonts w:hint="eastAsia"/>
        </w:rPr>
        <w:t>丞相，平尚書事。其所選用文武將吏，隨能所任，心無適莫。又曰：潘濬，字承明，武陵人也。弱冠宋仲子受學。權稱尊號，拜</w:t>
      </w:r>
      <w:r w:rsidR="00F355DD">
        <w:rPr>
          <w:rFonts w:hint="eastAsia"/>
        </w:rPr>
        <w:t>爲</w:t>
      </w:r>
      <w:r w:rsidRPr="001C3E29">
        <w:rPr>
          <w:rFonts w:hint="eastAsia"/>
        </w:rPr>
        <w:t>少府，遷太常。又曰：呂範，字子衡，汝南人也。權拜裨將軍。亮即位，遷揚州牧，又遷大司馬。又曰：呂岱，字定公，廣陵人也。權拜上將軍。亮即位，拜大司馬。岱清身奉公，所在可述。許慎淮南子注曰：幹，彊也。</w:t>
      </w:r>
      <w:r w:rsidRPr="001C3E29">
        <w:rPr>
          <w:rFonts w:hint="eastAsia"/>
          <w:b/>
          <w:color w:val="660000"/>
          <w:sz w:val="28"/>
        </w:rPr>
        <w:t>奇偉則虞翻陸績張溫張惇，以諷議舉正；</w:t>
      </w:r>
      <w:r w:rsidRPr="001C3E29">
        <w:rPr>
          <w:rFonts w:hint="eastAsia"/>
        </w:rPr>
        <w:t>虞翻，已見三國名臣頌。吳志曰：虞翻，性不協俗</w:t>
      </w:r>
      <w:r w:rsidRPr="00C32D98">
        <w:rPr>
          <w:rStyle w:val="a9"/>
        </w:rPr>
        <w:footnoteReference w:id="5436"/>
      </w:r>
      <w:r w:rsidRPr="001C3E29">
        <w:rPr>
          <w:rFonts w:hint="eastAsia"/>
        </w:rPr>
        <w:t>，數犯顏諫爭。又曰：陸績，字公紀，吳郡人也。孫權統事，辟</w:t>
      </w:r>
      <w:r w:rsidR="00F355DD">
        <w:rPr>
          <w:rFonts w:hint="eastAsia"/>
        </w:rPr>
        <w:t>爲</w:t>
      </w:r>
      <w:r w:rsidRPr="001C3E29">
        <w:rPr>
          <w:rFonts w:hint="eastAsia"/>
        </w:rPr>
        <w:t>奏曹掾。又曰：張溫，字惠恕，吳郡人也。權拜議郎，徙太子太傅，甚見信重。吳錄曰：張惇，字叔方，吳郡人也。德量淵懿，清虛淡泊，又善文辭。孫權以</w:t>
      </w:r>
      <w:r w:rsidR="00F355DD">
        <w:rPr>
          <w:rFonts w:hint="eastAsia"/>
        </w:rPr>
        <w:t>爲</w:t>
      </w:r>
      <w:r w:rsidRPr="001C3E29">
        <w:rPr>
          <w:rFonts w:hint="eastAsia"/>
        </w:rPr>
        <w:t>車騎將軍</w:t>
      </w:r>
      <w:r w:rsidRPr="00C32D98">
        <w:rPr>
          <w:rStyle w:val="a9"/>
        </w:rPr>
        <w:footnoteReference w:id="5437"/>
      </w:r>
      <w:r w:rsidRPr="001C3E29">
        <w:rPr>
          <w:rFonts w:hint="eastAsia"/>
        </w:rPr>
        <w:t>，出補海昏令。毛詩曰：出入諷議。</w:t>
      </w:r>
      <w:r w:rsidRPr="001C3E29">
        <w:rPr>
          <w:rFonts w:hint="eastAsia"/>
          <w:b/>
          <w:color w:val="660000"/>
          <w:sz w:val="28"/>
        </w:rPr>
        <w:t>奉使則趙咨沈珩</w:t>
      </w:r>
      <w:r w:rsidRPr="001C3E29">
        <w:rPr>
          <w:rFonts w:hint="eastAsia"/>
        </w:rPr>
        <w:t>衡，</w:t>
      </w:r>
      <w:r w:rsidRPr="001C3E29">
        <w:rPr>
          <w:rFonts w:hint="eastAsia"/>
          <w:b/>
          <w:color w:val="660000"/>
          <w:sz w:val="28"/>
        </w:rPr>
        <w:t>以敏達延譽；</w:t>
      </w:r>
      <w:r w:rsidRPr="001C3E29">
        <w:rPr>
          <w:rFonts w:hint="eastAsia"/>
        </w:rPr>
        <w:t>吳志曰：權遣都尉趙咨使魏。魏帝問吳王何等主也？咨對曰：聰明仁智，雄略之主也。帝問其狀，對曰：納魯肅於凡品，是其聰也；拔呂蒙於行陣，是其明也；獲于禁而不害，是其仁也；取荊州兵不血刃，是其智也；據三州，虎視於天下，是其雄也；屈身於陛下，是其略也。吳書曰：咨字德度，南陽人。拜騎都尉。又曰：沈珩，字仲山，吳郡人也。權以珩有智謀，能專對，乃使至魏。魏文帝問曰：吳嫌魏東向乎？珩曰：不嫌也。曰：何以知？曰：信恃舊盟，言歸于好，是以不嫌。若魏渝盟，自有備豫。文帝善之。以奉使有稱，封永安鄉侯。官至少府。國語曰：使張老延君譽于四方。</w:t>
      </w:r>
      <w:r w:rsidRPr="001C3E29">
        <w:rPr>
          <w:rFonts w:hint="eastAsia"/>
          <w:b/>
          <w:color w:val="660000"/>
          <w:sz w:val="28"/>
        </w:rPr>
        <w:t>術數則吳範趙達，以禨祥協德。</w:t>
      </w:r>
      <w:r w:rsidRPr="001C3E29">
        <w:rPr>
          <w:rFonts w:hint="eastAsia"/>
        </w:rPr>
        <w:t>韋昭</w:t>
      </w:r>
      <w:r w:rsidR="003E4D6D" w:rsidRPr="00B81357">
        <w:rPr>
          <w:rFonts w:hint="eastAsia"/>
        </w:rPr>
        <w:t>漢書</w:t>
      </w:r>
      <w:r w:rsidRPr="001C3E29">
        <w:rPr>
          <w:rFonts w:hint="eastAsia"/>
        </w:rPr>
        <w:t>注曰：歷數，占術也。吳志曰：吳範，字文則，會稽人也。以治歷數，知風氣，聞於郡中。權以範</w:t>
      </w:r>
      <w:r w:rsidR="00F355DD">
        <w:rPr>
          <w:rFonts w:hint="eastAsia"/>
        </w:rPr>
        <w:t>爲</w:t>
      </w:r>
      <w:r w:rsidRPr="001C3E29">
        <w:rPr>
          <w:rFonts w:hint="eastAsia"/>
        </w:rPr>
        <w:t>騎都尉，領太史令。又曰：趙達，河南人也。治九宮一筭之術，究其微旨。孫權行師征伐，每令達有所推步，皆如其言。呂忱字林曰：禨，祅祥也，居衣切。天文志曰：臣主共憂患，其察禨祥。如淳曰：呂氏春秋曰：荊人鬼，而越人禨。今之巫祝禱祀之比也。晉灼曰：禨，音珠璣之璣。</w:t>
      </w:r>
      <w:r w:rsidRPr="001C3E29">
        <w:rPr>
          <w:rFonts w:hint="eastAsia"/>
          <w:b/>
          <w:color w:val="660000"/>
          <w:sz w:val="28"/>
        </w:rPr>
        <w:t>董襲陳武，殺身以衛主；</w:t>
      </w:r>
      <w:r w:rsidRPr="001C3E29">
        <w:rPr>
          <w:rFonts w:hint="eastAsia"/>
        </w:rPr>
        <w:t>吳志曰：董襲，字元世，會稽人也。</w:t>
      </w:r>
      <w:r w:rsidR="00F355DD">
        <w:rPr>
          <w:rFonts w:hint="eastAsia"/>
        </w:rPr>
        <w:t>爲</w:t>
      </w:r>
      <w:r w:rsidRPr="001C3E29">
        <w:rPr>
          <w:rFonts w:hint="eastAsia"/>
        </w:rPr>
        <w:t>偏將軍。曹公出濡須口，襲從權赴之。襲督五樓船，往濡須口</w:t>
      </w:r>
      <w:r w:rsidRPr="00C32D98">
        <w:rPr>
          <w:rStyle w:val="a9"/>
        </w:rPr>
        <w:footnoteReference w:id="5438"/>
      </w:r>
      <w:r w:rsidRPr="001C3E29">
        <w:rPr>
          <w:rFonts w:hint="eastAsia"/>
        </w:rPr>
        <w:t>。夜卒暴風，樓船傾覆，左右散走，遠舸乞使，襲出怒曰：受將軍任，在此備賊，何等委去也；敢復言此者，斬。於是莫敢干，其夜船敗，襲死。權改服臨殯。又曰：陳武，字子烈，廬江人也。累有功勞，進位偏將軍。建安二十年，從擊合肥，奮命戰死。權哀之，自臨其喪。</w:t>
      </w:r>
      <w:r w:rsidRPr="001C3E29">
        <w:rPr>
          <w:rFonts w:hint="eastAsia"/>
          <w:b/>
          <w:color w:val="660000"/>
          <w:sz w:val="28"/>
        </w:rPr>
        <w:t>駱統劉基，彊諫以補過。</w:t>
      </w:r>
      <w:r w:rsidRPr="001C3E29">
        <w:rPr>
          <w:rFonts w:hint="eastAsia"/>
        </w:rPr>
        <w:t>吳志曰：駱統，字公緒，會稽人也。權召</w:t>
      </w:r>
      <w:r w:rsidR="00F355DD">
        <w:rPr>
          <w:rFonts w:hint="eastAsia"/>
        </w:rPr>
        <w:t>爲</w:t>
      </w:r>
      <w:r w:rsidRPr="001C3E29">
        <w:rPr>
          <w:rFonts w:hint="eastAsia"/>
        </w:rPr>
        <w:t>功曹。志在補察，苟所聞見，夕不待旦。又曰：劉繇長子基，字敬輿。權</w:t>
      </w:r>
      <w:r w:rsidR="00F355DD">
        <w:rPr>
          <w:rFonts w:hint="eastAsia"/>
        </w:rPr>
        <w:t>爲</w:t>
      </w:r>
      <w:r w:rsidRPr="001C3E29">
        <w:rPr>
          <w:rFonts w:hint="eastAsia"/>
        </w:rPr>
        <w:t>吳王，基</w:t>
      </w:r>
      <w:r w:rsidR="00F355DD">
        <w:rPr>
          <w:rFonts w:hint="eastAsia"/>
        </w:rPr>
        <w:t>爲</w:t>
      </w:r>
      <w:r w:rsidRPr="001C3E29">
        <w:rPr>
          <w:rFonts w:hint="eastAsia"/>
        </w:rPr>
        <w:t>大司農。權嘗宴飲，騎都尉虞翻醉酒犯忤，權欲殺之，威怒甚盛。由基諫爭，翻以得免。左氏傳，士季謂晉侯曰：詩云：袞職有闕，惟仲山甫補之。能補過也。</w:t>
      </w:r>
      <w:r w:rsidRPr="001C3E29">
        <w:rPr>
          <w:rFonts w:hint="eastAsia"/>
          <w:b/>
          <w:color w:val="660000"/>
          <w:sz w:val="28"/>
        </w:rPr>
        <w:t>謀無遺諝，舉不失策。</w:t>
      </w:r>
      <w:r w:rsidRPr="001C3E29">
        <w:rPr>
          <w:rFonts w:hint="eastAsia"/>
        </w:rPr>
        <w:t>廣雅曰：諝，智也，思與切。東觀漢記，魯恭上疏曰：舉無遺策，動不失其中。</w:t>
      </w:r>
      <w:r w:rsidRPr="001C3E29">
        <w:rPr>
          <w:rFonts w:hint="eastAsia"/>
          <w:b/>
          <w:color w:val="660000"/>
          <w:sz w:val="28"/>
        </w:rPr>
        <w:t>故遂割據山川，跨制荊吳，而與天下爭衡矣。</w:t>
      </w:r>
      <w:r w:rsidRPr="001C3E29">
        <w:rPr>
          <w:rFonts w:hint="eastAsia"/>
        </w:rPr>
        <w:t>爭衡，謂角其輕重也。</w:t>
      </w:r>
      <w:r w:rsidR="003E4D6D" w:rsidRPr="00B81357">
        <w:rPr>
          <w:rFonts w:hint="eastAsia"/>
        </w:rPr>
        <w:t>漢書</w:t>
      </w:r>
      <w:r w:rsidRPr="001C3E29">
        <w:rPr>
          <w:rFonts w:hint="eastAsia"/>
        </w:rPr>
        <w:t>，公孫獲曰</w:t>
      </w:r>
      <w:r w:rsidRPr="00C32D98">
        <w:rPr>
          <w:rStyle w:val="a9"/>
        </w:rPr>
        <w:footnoteReference w:id="5439"/>
      </w:r>
      <w:r w:rsidRPr="001C3E29">
        <w:rPr>
          <w:rFonts w:hint="eastAsia"/>
        </w:rPr>
        <w:t>：吳、楚之王，西與天子爭衡。鄭玄周禮注曰：稱上曰衡。</w:t>
      </w:r>
    </w:p>
    <w:p w14:paraId="2126EDAF" w14:textId="3DC2119D" w:rsidR="008F46A3" w:rsidRDefault="008F46A3" w:rsidP="004C6113">
      <w:pPr>
        <w:ind w:firstLine="561"/>
      </w:pPr>
      <w:r w:rsidRPr="001C3E29">
        <w:rPr>
          <w:rFonts w:hint="eastAsia"/>
          <w:b/>
          <w:color w:val="660000"/>
          <w:sz w:val="28"/>
        </w:rPr>
        <w:t>魏氏嘗藉戰勝之威，率百萬之師，</w:t>
      </w:r>
      <w:r w:rsidR="003E4D6D" w:rsidRPr="00B81357">
        <w:rPr>
          <w:rFonts w:hint="eastAsia"/>
        </w:rPr>
        <w:t>漢書</w:t>
      </w:r>
      <w:r w:rsidRPr="001C3E29">
        <w:rPr>
          <w:rFonts w:hint="eastAsia"/>
        </w:rPr>
        <w:t>，晁錯曰：戰勝之威，民氣百倍。</w:t>
      </w:r>
      <w:r w:rsidRPr="001C3E29">
        <w:rPr>
          <w:rFonts w:hint="eastAsia"/>
          <w:b/>
          <w:color w:val="660000"/>
          <w:sz w:val="28"/>
        </w:rPr>
        <w:t>浮鄧塞</w:t>
      </w:r>
      <w:r w:rsidRPr="001C3E29">
        <w:rPr>
          <w:rFonts w:hint="eastAsia"/>
        </w:rPr>
        <w:t>去</w:t>
      </w:r>
      <w:r w:rsidRPr="001C3E29">
        <w:rPr>
          <w:rFonts w:hint="eastAsia"/>
          <w:b/>
          <w:color w:val="660000"/>
          <w:sz w:val="28"/>
        </w:rPr>
        <w:t>之舟，下漢陰之衆，</w:t>
      </w:r>
      <w:r w:rsidRPr="001C3E29">
        <w:rPr>
          <w:rFonts w:hint="eastAsia"/>
        </w:rPr>
        <w:t>孔安國尚書傳曰：順流曰浮。酈元水經注曰：鄧塞者，即鄧城東北小山也，先後因之以</w:t>
      </w:r>
      <w:r w:rsidR="00F355DD">
        <w:rPr>
          <w:rFonts w:hint="eastAsia"/>
        </w:rPr>
        <w:t>爲</w:t>
      </w:r>
      <w:r w:rsidRPr="001C3E29">
        <w:rPr>
          <w:rFonts w:hint="eastAsia"/>
        </w:rPr>
        <w:t>鄧塞。漢陰，漢水之南也。莊子曰：子貢南遊於楚，過漢陰。</w:t>
      </w:r>
      <w:r w:rsidRPr="001C3E29">
        <w:rPr>
          <w:rFonts w:hint="eastAsia"/>
          <w:b/>
          <w:color w:val="660000"/>
          <w:sz w:val="28"/>
        </w:rPr>
        <w:t>羽楫萬計，龍躍順流，</w:t>
      </w:r>
      <w:r w:rsidRPr="001C3E29">
        <w:rPr>
          <w:rFonts w:hint="eastAsia"/>
        </w:rPr>
        <w:t>羽楫，言疾也。羽獵曰：杖鏌邪而羅者以萬計。周易曰：見龍在田，或躍在淵。</w:t>
      </w:r>
      <w:r w:rsidRPr="001C3E29">
        <w:rPr>
          <w:rFonts w:hint="eastAsia"/>
          <w:b/>
          <w:color w:val="660000"/>
          <w:sz w:val="28"/>
        </w:rPr>
        <w:t>銳騎千旅，虎步原隰，</w:t>
      </w:r>
      <w:r w:rsidRPr="001C3E29">
        <w:rPr>
          <w:rFonts w:hint="eastAsia"/>
        </w:rPr>
        <w:t>李陵詩曰：幸託不肖軀，且當猛虎步。謨臣盈室，武將連衡，包咸</w:t>
      </w:r>
      <w:r w:rsidR="003E4D6D" w:rsidRPr="00B81357">
        <w:rPr>
          <w:rFonts w:hint="eastAsia"/>
        </w:rPr>
        <w:t>論語</w:t>
      </w:r>
      <w:r w:rsidRPr="001C3E29">
        <w:rPr>
          <w:rFonts w:hint="eastAsia"/>
        </w:rPr>
        <w:t>注曰：衡，軛也。戎車，武將所駕。故以連衡喻多也。</w:t>
      </w:r>
      <w:r w:rsidRPr="001C3E29">
        <w:rPr>
          <w:rFonts w:hint="eastAsia"/>
          <w:b/>
          <w:color w:val="660000"/>
          <w:sz w:val="28"/>
        </w:rPr>
        <w:t>喟然有吞江滸之志，一宇宙之氣。</w:t>
      </w:r>
      <w:r w:rsidRPr="001C3E29">
        <w:rPr>
          <w:rFonts w:hint="eastAsia"/>
        </w:rPr>
        <w:t>毛萇詩傳曰：水涯曰滸。</w:t>
      </w:r>
      <w:r w:rsidRPr="001C3E29">
        <w:rPr>
          <w:rFonts w:hint="eastAsia"/>
          <w:b/>
          <w:color w:val="660000"/>
          <w:sz w:val="28"/>
        </w:rPr>
        <w:t>而周瑜驅我偏師，黜之赤壁，</w:t>
      </w:r>
      <w:r w:rsidRPr="001C3E29">
        <w:rPr>
          <w:rFonts w:hint="eastAsia"/>
        </w:rPr>
        <w:t>吳志曰：曹公入荊州。權遂遣瑜與備并力逆曹公，遇於赤壁。初一交戰，公軍破退。</w:t>
      </w:r>
      <w:r w:rsidRPr="001C3E29">
        <w:rPr>
          <w:rFonts w:hint="eastAsia"/>
          <w:b/>
          <w:color w:val="660000"/>
          <w:sz w:val="28"/>
        </w:rPr>
        <w:t>喪旗亂轍，僅而獲免，收跡遠遁。</w:t>
      </w:r>
      <w:r w:rsidRPr="001C3E29">
        <w:rPr>
          <w:rFonts w:hint="eastAsia"/>
        </w:rPr>
        <w:t>左氏傳，曹劌曰：吾視其轍亂，望其旗靡。鄭玄禮記注曰：遁，逃也。</w:t>
      </w:r>
      <w:r w:rsidRPr="001C3E29">
        <w:rPr>
          <w:rFonts w:hint="eastAsia"/>
          <w:b/>
          <w:color w:val="660000"/>
          <w:sz w:val="28"/>
        </w:rPr>
        <w:t>漢王亦憑帝王之號，帥巴漢之民，乘危騁變，結壘千里，志報關羽之敗，圖收湘西之地。而陸公亦挫之西陵，覆師敗績，困而後濟，絕命永安。</w:t>
      </w:r>
      <w:r w:rsidRPr="001C3E29">
        <w:rPr>
          <w:rFonts w:hint="eastAsia"/>
        </w:rPr>
        <w:t>蜀志曰：孫權襲殺關羽，取荊州。先主忿孫權之襲關羽，遂乃伐吳。吳將陸遜大破先主軍。遂棄船還魚復，改縣曰永安。先主徂于永安宮</w:t>
      </w:r>
      <w:r w:rsidRPr="00C32D98">
        <w:rPr>
          <w:rStyle w:val="a9"/>
        </w:rPr>
        <w:footnoteReference w:id="5440"/>
      </w:r>
      <w:r w:rsidRPr="001C3E29">
        <w:rPr>
          <w:rFonts w:hint="eastAsia"/>
        </w:rPr>
        <w:t>。吳志曰：備升馬鞍山，陸遜促諸軍四面蹙之，土崩瓦解。馬鞍山，在西陵之西。</w:t>
      </w:r>
      <w:r w:rsidRPr="001C3E29">
        <w:rPr>
          <w:rFonts w:hint="eastAsia"/>
          <w:b/>
          <w:color w:val="660000"/>
          <w:sz w:val="28"/>
        </w:rPr>
        <w:t>續以濡須之寇，臨川摧銳；</w:t>
      </w:r>
      <w:r w:rsidRPr="001C3E29">
        <w:rPr>
          <w:rFonts w:hint="eastAsia"/>
        </w:rPr>
        <w:t>吳歷曰：曹公出濡須，作油船，夜渡洲上。權以水軍圍取，得三千餘人，其沒溺者數千人。</w:t>
      </w:r>
      <w:r w:rsidRPr="001C3E29">
        <w:rPr>
          <w:rFonts w:hint="eastAsia"/>
          <w:b/>
          <w:color w:val="660000"/>
          <w:sz w:val="28"/>
        </w:rPr>
        <w:t>蓬籠之戰，孑輪不反。</w:t>
      </w:r>
      <w:r w:rsidRPr="001C3E29">
        <w:rPr>
          <w:rFonts w:hint="eastAsia"/>
        </w:rPr>
        <w:t>魏志曰：張遼之討陳蘭，別遣臧霸至皖討吳。吳將韓當遣兵逆霸，與戰于蓬籠。楚辭曰：登蓬籠而下隕兮。王逸曰：蓬籠，山名也。公羊傳曰：晉敗秦於殽，匹馬隻輪無反者。</w:t>
      </w:r>
      <w:r w:rsidRPr="001C3E29">
        <w:rPr>
          <w:rFonts w:hint="eastAsia"/>
          <w:b/>
          <w:color w:val="660000"/>
          <w:sz w:val="28"/>
        </w:rPr>
        <w:t>由是二邦之將，喪氣挫鋒，勢衄</w:t>
      </w:r>
      <w:r w:rsidRPr="001C3E29">
        <w:rPr>
          <w:rFonts w:hint="eastAsia"/>
        </w:rPr>
        <w:t>奴六</w:t>
      </w:r>
      <w:r w:rsidRPr="001C3E29">
        <w:rPr>
          <w:rFonts w:hint="eastAsia"/>
          <w:b/>
          <w:color w:val="660000"/>
          <w:sz w:val="28"/>
        </w:rPr>
        <w:t>財匱，而吳莞然</w:t>
      </w:r>
      <w:r w:rsidRPr="00C32D98">
        <w:rPr>
          <w:rStyle w:val="a9"/>
        </w:rPr>
        <w:footnoteReference w:id="5441"/>
      </w:r>
      <w:r w:rsidRPr="001C3E29">
        <w:rPr>
          <w:rFonts w:hint="eastAsia"/>
          <w:b/>
          <w:color w:val="660000"/>
          <w:sz w:val="28"/>
        </w:rPr>
        <w:t>坐乘其弊。</w:t>
      </w:r>
      <w:r w:rsidR="003E4D6D" w:rsidRPr="00B81357">
        <w:rPr>
          <w:rFonts w:hint="eastAsia"/>
        </w:rPr>
        <w:t>論語</w:t>
      </w:r>
      <w:r w:rsidRPr="001C3E29">
        <w:rPr>
          <w:rFonts w:hint="eastAsia"/>
        </w:rPr>
        <w:t>曰：子之武城，聞絃歌之聲，莞爾而笑。何晏曰：莞爾，小笑貌。</w:t>
      </w:r>
      <w:r w:rsidRPr="001C3E29">
        <w:rPr>
          <w:rFonts w:hint="eastAsia"/>
          <w:b/>
          <w:color w:val="660000"/>
          <w:sz w:val="28"/>
        </w:rPr>
        <w:t>故魏人請好，漢氏乞盟，</w:t>
      </w:r>
      <w:r w:rsidRPr="001C3E29">
        <w:rPr>
          <w:rFonts w:hint="eastAsia"/>
        </w:rPr>
        <w:t>左氏傳曰：隱公攝位，而欲求好於邾。又曰：鄭伯乞盟請服。</w:t>
      </w:r>
      <w:r w:rsidRPr="001C3E29">
        <w:rPr>
          <w:rFonts w:hint="eastAsia"/>
          <w:b/>
          <w:color w:val="660000"/>
          <w:sz w:val="28"/>
        </w:rPr>
        <w:t>遂躋天號，鼎跱而立。</w:t>
      </w:r>
      <w:r w:rsidRPr="001C3E29">
        <w:rPr>
          <w:rFonts w:hint="eastAsia"/>
        </w:rPr>
        <w:t>方言曰：躋，登也。</w:t>
      </w:r>
      <w:r w:rsidR="003E4D6D" w:rsidRPr="00B81357">
        <w:rPr>
          <w:rFonts w:hint="eastAsia"/>
        </w:rPr>
        <w:t>漢書</w:t>
      </w:r>
      <w:r w:rsidRPr="001C3E29">
        <w:rPr>
          <w:rFonts w:hint="eastAsia"/>
        </w:rPr>
        <w:t>，蒯通說韓信曰：今</w:t>
      </w:r>
      <w:r w:rsidR="00F355DD">
        <w:rPr>
          <w:rFonts w:hint="eastAsia"/>
        </w:rPr>
        <w:t>爲</w:t>
      </w:r>
      <w:r w:rsidRPr="001C3E29">
        <w:rPr>
          <w:rFonts w:hint="eastAsia"/>
        </w:rPr>
        <w:t>足下之計，莫若三分天下，鼎足而立，其勢莫敢先動。</w:t>
      </w:r>
      <w:r w:rsidRPr="001C3E29">
        <w:rPr>
          <w:rFonts w:hint="eastAsia"/>
          <w:b/>
          <w:color w:val="660000"/>
          <w:sz w:val="28"/>
        </w:rPr>
        <w:t>西屠庸益之郊，北裂淮漢之涘，</w:t>
      </w:r>
      <w:r w:rsidRPr="001C3E29">
        <w:rPr>
          <w:rFonts w:hint="eastAsia"/>
        </w:rPr>
        <w:t>王逸楚辭注曰：屠，裂也。</w:t>
      </w:r>
      <w:r w:rsidRPr="001C3E29">
        <w:rPr>
          <w:rFonts w:hint="eastAsia"/>
          <w:b/>
          <w:color w:val="660000"/>
          <w:sz w:val="28"/>
        </w:rPr>
        <w:t>東包百越之地，南括群蠻之表。</w:t>
      </w:r>
      <w:r w:rsidRPr="001C3E29">
        <w:rPr>
          <w:rFonts w:hint="eastAsia"/>
        </w:rPr>
        <w:t>賈誼過秦曰：南取百越之地。薛君韓詩章句曰：括，約束也。</w:t>
      </w:r>
      <w:r w:rsidRPr="001C3E29">
        <w:rPr>
          <w:rFonts w:hint="eastAsia"/>
          <w:b/>
          <w:color w:val="660000"/>
          <w:sz w:val="28"/>
        </w:rPr>
        <w:t>於是講八代之禮，蒐三王之樂。</w:t>
      </w:r>
      <w:r w:rsidRPr="001C3E29">
        <w:rPr>
          <w:rFonts w:hint="eastAsia"/>
        </w:rPr>
        <w:t>八代，三皇、五帝也。杜預左氏傳注曰：蒐，閱也。蒐與搜古字通。三王，夏、殷、周也。</w:t>
      </w:r>
      <w:r w:rsidRPr="001C3E29">
        <w:rPr>
          <w:rFonts w:hint="eastAsia"/>
          <w:b/>
          <w:color w:val="660000"/>
          <w:sz w:val="28"/>
        </w:rPr>
        <w:t>告類上帝，拱揖群后，</w:t>
      </w:r>
      <w:r w:rsidRPr="001C3E29">
        <w:rPr>
          <w:rFonts w:hint="eastAsia"/>
        </w:rPr>
        <w:t>尚書曰：肆類于上帝。孔安國曰：類，謂攝位事類，遂以攝告天及五帝也。尚書曰：班瑞于群后。典引曰：欽若上下，恭揖群后。</w:t>
      </w:r>
      <w:r w:rsidRPr="001C3E29">
        <w:rPr>
          <w:rFonts w:hint="eastAsia"/>
          <w:b/>
          <w:color w:val="660000"/>
          <w:sz w:val="28"/>
        </w:rPr>
        <w:t>虎臣毅卒，循江而守，</w:t>
      </w:r>
      <w:r w:rsidRPr="001C3E29">
        <w:rPr>
          <w:rFonts w:hint="eastAsia"/>
        </w:rPr>
        <w:t>毛詩曰：進厥虎臣。左氏傳，君子曰：殺敵</w:t>
      </w:r>
      <w:r w:rsidR="00F355DD">
        <w:rPr>
          <w:rFonts w:hint="eastAsia"/>
        </w:rPr>
        <w:t>爲</w:t>
      </w:r>
      <w:r w:rsidRPr="001C3E29">
        <w:rPr>
          <w:rFonts w:hint="eastAsia"/>
        </w:rPr>
        <w:t>果，致果</w:t>
      </w:r>
      <w:r w:rsidR="00F355DD">
        <w:rPr>
          <w:rFonts w:hint="eastAsia"/>
        </w:rPr>
        <w:t>爲</w:t>
      </w:r>
      <w:r w:rsidRPr="001C3E29">
        <w:rPr>
          <w:rFonts w:hint="eastAsia"/>
        </w:rPr>
        <w:t>毅。</w:t>
      </w:r>
      <w:r w:rsidR="003E4D6D" w:rsidRPr="00B81357">
        <w:rPr>
          <w:rFonts w:hint="eastAsia"/>
        </w:rPr>
        <w:t>漢書</w:t>
      </w:r>
      <w:r w:rsidRPr="001C3E29">
        <w:rPr>
          <w:rFonts w:hint="eastAsia"/>
        </w:rPr>
        <w:t>，伍被曰：彊弩臨江而守。</w:t>
      </w:r>
      <w:r w:rsidRPr="001C3E29">
        <w:rPr>
          <w:rFonts w:hint="eastAsia"/>
          <w:b/>
          <w:color w:val="660000"/>
          <w:sz w:val="28"/>
        </w:rPr>
        <w:t>長棘勁鎩，望飆而奮。</w:t>
      </w:r>
      <w:r w:rsidRPr="001C3E29">
        <w:rPr>
          <w:rFonts w:hint="eastAsia"/>
        </w:rPr>
        <w:t>爾雅曰：棘，戟也。說文曰：鎩，鈹有鐔也，亦曰長刃矛，刀之類也，山列切。</w:t>
      </w:r>
      <w:r w:rsidRPr="001C3E29">
        <w:rPr>
          <w:rFonts w:hint="eastAsia"/>
          <w:b/>
          <w:color w:val="660000"/>
          <w:sz w:val="28"/>
        </w:rPr>
        <w:t>庶尹盡規於上，四民展業于下。</w:t>
      </w:r>
      <w:r w:rsidRPr="001C3E29">
        <w:rPr>
          <w:rFonts w:hint="eastAsia"/>
        </w:rPr>
        <w:t>尚書曰：庶尹允諧。孔安國傳曰：尹，正也。衆官之長。國語，召康公曰：天子聽政，近臣盡規。又曰，內史過曰：庶人、工、商，各守其業，以供其上。</w:t>
      </w:r>
      <w:r w:rsidRPr="001C3E29">
        <w:rPr>
          <w:rFonts w:hint="eastAsia"/>
          <w:b/>
          <w:color w:val="660000"/>
          <w:sz w:val="28"/>
        </w:rPr>
        <w:t>化協殊裔，風衍遐圻。</w:t>
      </w:r>
      <w:r w:rsidRPr="001C3E29">
        <w:rPr>
          <w:rFonts w:hint="eastAsia"/>
        </w:rPr>
        <w:t>左氏傳曰：天子之地一圻。杜預曰：一圻，方千里。圻，界也。言風教及遠。</w:t>
      </w:r>
      <w:r w:rsidRPr="001C3E29">
        <w:rPr>
          <w:rFonts w:hint="eastAsia"/>
          <w:b/>
          <w:color w:val="660000"/>
          <w:sz w:val="28"/>
        </w:rPr>
        <w:t>乃俾一介行人，撫巡外域。</w:t>
      </w:r>
      <w:r w:rsidRPr="001C3E29">
        <w:rPr>
          <w:rFonts w:hint="eastAsia"/>
        </w:rPr>
        <w:t>左氏傳曰：晉人使子貢</w:t>
      </w:r>
      <w:r w:rsidRPr="00C32D98">
        <w:rPr>
          <w:rStyle w:val="a9"/>
        </w:rPr>
        <w:footnoteReference w:id="5442"/>
      </w:r>
      <w:r w:rsidRPr="001C3E29">
        <w:rPr>
          <w:rFonts w:hint="eastAsia"/>
        </w:rPr>
        <w:t>對鄭使曰：君有楚命，亦不使一介行李告于寡君。杜預曰：一介，獨使也。</w:t>
      </w:r>
      <w:r w:rsidRPr="001C3E29">
        <w:rPr>
          <w:rFonts w:hint="eastAsia"/>
          <w:b/>
          <w:color w:val="660000"/>
          <w:sz w:val="28"/>
        </w:rPr>
        <w:t>巨象逸駿，擾於外閑；</w:t>
      </w:r>
      <w:r w:rsidRPr="001C3E29">
        <w:rPr>
          <w:rFonts w:hint="eastAsia"/>
        </w:rPr>
        <w:t>周禮曰：天子十有二閑，馬六種。鄭玄曰：每廄</w:t>
      </w:r>
      <w:r w:rsidR="00F355DD">
        <w:rPr>
          <w:rFonts w:hint="eastAsia"/>
        </w:rPr>
        <w:t>爲</w:t>
      </w:r>
      <w:r w:rsidRPr="001C3E29">
        <w:rPr>
          <w:rFonts w:hint="eastAsia"/>
        </w:rPr>
        <w:t>一閑。</w:t>
      </w:r>
      <w:r w:rsidRPr="001C3E29">
        <w:rPr>
          <w:rFonts w:hint="eastAsia"/>
          <w:b/>
          <w:color w:val="660000"/>
          <w:sz w:val="28"/>
        </w:rPr>
        <w:t>明珠瑋寶，耀於內府。</w:t>
      </w:r>
      <w:r w:rsidRPr="001C3E29">
        <w:rPr>
          <w:rFonts w:hint="eastAsia"/>
        </w:rPr>
        <w:t>周禮曰：玉府掌王之金玉玩好。</w:t>
      </w:r>
      <w:r w:rsidRPr="001C3E29">
        <w:rPr>
          <w:rFonts w:hint="eastAsia"/>
          <w:b/>
          <w:color w:val="660000"/>
          <w:sz w:val="28"/>
        </w:rPr>
        <w:t>珍瑰重跡而至，奇玩應響而赴。</w:t>
      </w:r>
      <w:r w:rsidR="003E4D6D" w:rsidRPr="00B81357">
        <w:rPr>
          <w:rFonts w:hint="eastAsia"/>
        </w:rPr>
        <w:t>漢書</w:t>
      </w:r>
      <w:r w:rsidRPr="001C3E29">
        <w:rPr>
          <w:rFonts w:hint="eastAsia"/>
        </w:rPr>
        <w:t>，息夫躬曰：羽檄重積而狎至</w:t>
      </w:r>
      <w:r w:rsidRPr="00C32D98">
        <w:rPr>
          <w:rStyle w:val="a9"/>
        </w:rPr>
        <w:footnoteReference w:id="5443"/>
      </w:r>
      <w:r w:rsidRPr="001C3E29">
        <w:rPr>
          <w:rFonts w:hint="eastAsia"/>
        </w:rPr>
        <w:t>。</w:t>
      </w:r>
      <w:r w:rsidRPr="001C3E29">
        <w:rPr>
          <w:rFonts w:hint="eastAsia"/>
          <w:b/>
          <w:color w:val="660000"/>
          <w:sz w:val="28"/>
        </w:rPr>
        <w:t>輶</w:t>
      </w:r>
      <w:r w:rsidRPr="001C3E29">
        <w:rPr>
          <w:rFonts w:hint="eastAsia"/>
        </w:rPr>
        <w:t>由</w:t>
      </w:r>
      <w:r w:rsidRPr="001C3E29">
        <w:rPr>
          <w:rFonts w:hint="eastAsia"/>
          <w:b/>
          <w:color w:val="660000"/>
          <w:sz w:val="28"/>
        </w:rPr>
        <w:t>軒騁於南荒，衝輣息於朔野。</w:t>
      </w:r>
      <w:r w:rsidRPr="009C2CA0">
        <w:rPr>
          <w:rFonts w:hint="eastAsia"/>
        </w:rPr>
        <w:t>楊雄答劉歆書曰：嘗聞先代輶軒之使。</w:t>
      </w:r>
      <w:r w:rsidR="003E4D6D" w:rsidRPr="00B81357">
        <w:rPr>
          <w:rFonts w:hint="eastAsia"/>
        </w:rPr>
        <w:t>班固漢書</w:t>
      </w:r>
      <w:r w:rsidRPr="009C2CA0">
        <w:rPr>
          <w:rFonts w:hint="eastAsia"/>
        </w:rPr>
        <w:t>述曰：戎車七征，衝輣閑閑。字略作䡴樓也</w:t>
      </w:r>
      <w:r w:rsidRPr="00C32D98">
        <w:rPr>
          <w:rStyle w:val="a9"/>
        </w:rPr>
        <w:footnoteReference w:id="5444"/>
      </w:r>
      <w:r w:rsidRPr="009C2CA0">
        <w:rPr>
          <w:rFonts w:hint="eastAsia"/>
        </w:rPr>
        <w:t>。音義曰：輣，兵車名也，薄萌切。</w:t>
      </w:r>
      <w:r w:rsidRPr="001C3E29">
        <w:rPr>
          <w:rFonts w:hint="eastAsia"/>
          <w:b/>
          <w:color w:val="660000"/>
          <w:sz w:val="28"/>
        </w:rPr>
        <w:t>齊民免干戈之患，戎馬無晨服之虞。而帝業固矣。</w:t>
      </w:r>
      <w:r w:rsidR="003E4D6D" w:rsidRPr="00B81357">
        <w:rPr>
          <w:rFonts w:hint="eastAsia"/>
        </w:rPr>
        <w:t>漢書</w:t>
      </w:r>
      <w:r w:rsidRPr="001C3E29">
        <w:rPr>
          <w:rFonts w:hint="eastAsia"/>
        </w:rPr>
        <w:t>，難蜀父老曰：今割齊民以附夷、狄。如淳曰：齊等無有貴賤，故謂之齊民。老子曰：天下無道，戎馬生郊。爾雅曰：虞，度也。</w:t>
      </w:r>
    </w:p>
    <w:p w14:paraId="6D790F30" w14:textId="7B4D99E4" w:rsidR="008F46A3" w:rsidRDefault="008F46A3" w:rsidP="004C6113">
      <w:pPr>
        <w:ind w:firstLine="561"/>
      </w:pPr>
      <w:r w:rsidRPr="001C3E29">
        <w:rPr>
          <w:rFonts w:hint="eastAsia"/>
          <w:b/>
          <w:color w:val="660000"/>
          <w:sz w:val="28"/>
        </w:rPr>
        <w:t>大皇</w:t>
      </w:r>
      <w:r w:rsidR="00820F0B">
        <w:rPr>
          <w:rFonts w:hint="eastAsia"/>
          <w:b/>
          <w:color w:val="660000"/>
          <w:sz w:val="28"/>
        </w:rPr>
        <w:t>旣</w:t>
      </w:r>
      <w:r w:rsidRPr="001C3E29">
        <w:rPr>
          <w:rFonts w:hint="eastAsia"/>
          <w:b/>
          <w:color w:val="660000"/>
          <w:sz w:val="28"/>
        </w:rPr>
        <w:t>歿，幼主蒞朝。</w:t>
      </w:r>
      <w:r w:rsidRPr="001C3E29">
        <w:rPr>
          <w:rFonts w:hint="eastAsia"/>
        </w:rPr>
        <w:t>幼主，孫亮也。吳志曰：孫亮，字子明，權少子也。立</w:t>
      </w:r>
      <w:r w:rsidR="00F355DD">
        <w:rPr>
          <w:rFonts w:hint="eastAsia"/>
        </w:rPr>
        <w:t>爲</w:t>
      </w:r>
      <w:r w:rsidRPr="001C3E29">
        <w:rPr>
          <w:rFonts w:hint="eastAsia"/>
        </w:rPr>
        <w:t>太子。權薨，即尊號。</w:t>
      </w:r>
      <w:r w:rsidRPr="001C3E29">
        <w:rPr>
          <w:rFonts w:hint="eastAsia"/>
          <w:b/>
          <w:color w:val="660000"/>
          <w:sz w:val="28"/>
        </w:rPr>
        <w:t>姦回肆虐，景皇聿興，</w:t>
      </w:r>
      <w:r w:rsidRPr="001C3E29">
        <w:rPr>
          <w:rFonts w:hint="eastAsia"/>
        </w:rPr>
        <w:t>尚書曰：崇信姦回。南都賦曰：豺狼肆虐。吳志曰：孫休，字子烈，權第六子也。亮廢，孫綝使宗正孫楷迎休即位。薨，謚曰景帝。毛萇詩傳曰：聿，遂也。</w:t>
      </w:r>
      <w:r w:rsidRPr="001C3E29">
        <w:rPr>
          <w:rFonts w:hint="eastAsia"/>
          <w:b/>
          <w:color w:val="660000"/>
          <w:sz w:val="28"/>
        </w:rPr>
        <w:t>虔修遺憲，政無大闕，守文之良主也。</w:t>
      </w:r>
      <w:r w:rsidRPr="001C3E29">
        <w:rPr>
          <w:rFonts w:hint="eastAsia"/>
        </w:rPr>
        <w:t>南都賦曰：朝無闕政。公羊傳曰：繼文王之體，守文王之法度也。</w:t>
      </w:r>
      <w:r w:rsidRPr="001C3E29">
        <w:rPr>
          <w:rFonts w:hint="eastAsia"/>
          <w:b/>
          <w:color w:val="660000"/>
          <w:sz w:val="28"/>
        </w:rPr>
        <w:t>降及歸命之初，</w:t>
      </w:r>
      <w:r w:rsidRPr="001C3E29">
        <w:rPr>
          <w:rFonts w:hint="eastAsia"/>
        </w:rPr>
        <w:t>吳志曰：孫皓降晉，晉賜號歸命侯。</w:t>
      </w:r>
      <w:r w:rsidRPr="001C3E29">
        <w:rPr>
          <w:rFonts w:hint="eastAsia"/>
          <w:b/>
          <w:color w:val="660000"/>
          <w:sz w:val="28"/>
        </w:rPr>
        <w:t>典刑未滅，故老猶存。</w:t>
      </w:r>
      <w:r w:rsidRPr="001C3E29">
        <w:rPr>
          <w:rFonts w:hint="eastAsia"/>
        </w:rPr>
        <w:t>尚書曰：尚有典刑</w:t>
      </w:r>
      <w:r w:rsidRPr="00C32D98">
        <w:rPr>
          <w:rStyle w:val="a9"/>
        </w:rPr>
        <w:footnoteReference w:id="5445"/>
      </w:r>
      <w:r w:rsidRPr="001C3E29">
        <w:rPr>
          <w:rFonts w:hint="eastAsia"/>
        </w:rPr>
        <w:t>。毛詩曰：召彼故老。</w:t>
      </w:r>
      <w:r w:rsidRPr="001C3E29">
        <w:rPr>
          <w:rFonts w:hint="eastAsia"/>
          <w:b/>
          <w:color w:val="660000"/>
          <w:sz w:val="28"/>
        </w:rPr>
        <w:t>大司馬陸公以文武熙朝，左丞相陸凱以謇諤盡規，</w:t>
      </w:r>
      <w:r w:rsidRPr="001C3E29">
        <w:rPr>
          <w:rFonts w:hint="eastAsia"/>
        </w:rPr>
        <w:t>吳志曰：孫皓即位，拜陸抗大司馬、荊州牧。又曰：陸凱，字敬風，吳郡人也。孫皓遷</w:t>
      </w:r>
      <w:r w:rsidR="00F355DD">
        <w:rPr>
          <w:rFonts w:hint="eastAsia"/>
        </w:rPr>
        <w:t>爲</w:t>
      </w:r>
      <w:r w:rsidRPr="001C3E29">
        <w:rPr>
          <w:rFonts w:hint="eastAsia"/>
        </w:rPr>
        <w:t>左丞相。凱上表疏，皆指事，不飾忠懇</w:t>
      </w:r>
      <w:r w:rsidRPr="00C32D98">
        <w:rPr>
          <w:rStyle w:val="a9"/>
        </w:rPr>
        <w:footnoteReference w:id="5446"/>
      </w:r>
      <w:r w:rsidRPr="001C3E29">
        <w:rPr>
          <w:rFonts w:hint="eastAsia"/>
        </w:rPr>
        <w:t>。孔安國尚書傳曰：熙，廣也。周易曰：王臣謇謇，匪躬之故。</w:t>
      </w:r>
      <w:r w:rsidR="003E4D6D" w:rsidRPr="00B81357">
        <w:rPr>
          <w:rFonts w:hint="eastAsia"/>
        </w:rPr>
        <w:t>史記</w:t>
      </w:r>
      <w:r w:rsidRPr="001C3E29">
        <w:rPr>
          <w:rFonts w:hint="eastAsia"/>
        </w:rPr>
        <w:t>，趙簡子曰：諸大夫在朝，徒聞唯唯，子不聞周舍之諤諤</w:t>
      </w:r>
      <w:r w:rsidRPr="00C32D98">
        <w:rPr>
          <w:rStyle w:val="a9"/>
        </w:rPr>
        <w:footnoteReference w:id="5447"/>
      </w:r>
      <w:r w:rsidRPr="001C3E29">
        <w:rPr>
          <w:rFonts w:hint="eastAsia"/>
        </w:rPr>
        <w:t>。盡規，已見上文。</w:t>
      </w:r>
      <w:r w:rsidRPr="001C3E29">
        <w:rPr>
          <w:rFonts w:hint="eastAsia"/>
          <w:b/>
          <w:color w:val="660000"/>
          <w:sz w:val="28"/>
        </w:rPr>
        <w:t>而施績范慎以威重顯，</w:t>
      </w:r>
      <w:r w:rsidRPr="001C3E29">
        <w:rPr>
          <w:rFonts w:hint="eastAsia"/>
        </w:rPr>
        <w:t>吳志曰：施績，字公緒，遷將軍，督領盜賊事，持法不傾，拜左大司馬。吳錄曰：范慎，字孝敬，廣陵人也。竭忠知己之君，纏綿三益之友，時人榮之。孫皓以</w:t>
      </w:r>
      <w:r w:rsidR="00F355DD">
        <w:rPr>
          <w:rFonts w:hint="eastAsia"/>
        </w:rPr>
        <w:t>爲</w:t>
      </w:r>
      <w:r w:rsidRPr="001C3E29">
        <w:rPr>
          <w:rFonts w:hint="eastAsia"/>
        </w:rPr>
        <w:t>太尉。</w:t>
      </w:r>
      <w:r w:rsidRPr="001C3E29">
        <w:rPr>
          <w:rFonts w:hint="eastAsia"/>
          <w:b/>
          <w:color w:val="660000"/>
          <w:sz w:val="28"/>
        </w:rPr>
        <w:t>丁奉離斐以武毅稱，</w:t>
      </w:r>
      <w:r w:rsidRPr="001C3E29">
        <w:rPr>
          <w:rFonts w:hint="eastAsia"/>
        </w:rPr>
        <w:t>吳志曰：丁奉，字承淵，廬江人也。少以驍勇</w:t>
      </w:r>
      <w:r w:rsidR="00F355DD">
        <w:rPr>
          <w:rFonts w:hint="eastAsia"/>
        </w:rPr>
        <w:t>爲</w:t>
      </w:r>
      <w:r w:rsidRPr="001C3E29">
        <w:rPr>
          <w:rFonts w:hint="eastAsia"/>
        </w:rPr>
        <w:t>小將。亮即位，</w:t>
      </w:r>
      <w:r w:rsidR="00F355DD">
        <w:rPr>
          <w:rFonts w:hint="eastAsia"/>
        </w:rPr>
        <w:t>爲</w:t>
      </w:r>
      <w:r w:rsidRPr="001C3E29">
        <w:rPr>
          <w:rFonts w:hint="eastAsia"/>
        </w:rPr>
        <w:t>冠軍將軍。魏將諸葛誕據壽春降。魏人圍之，使奉與黎斐解圍。奉</w:t>
      </w:r>
      <w:r w:rsidR="00F355DD">
        <w:rPr>
          <w:rFonts w:hint="eastAsia"/>
        </w:rPr>
        <w:t>爲</w:t>
      </w:r>
      <w:r w:rsidRPr="001C3E29">
        <w:rPr>
          <w:rFonts w:hint="eastAsia"/>
        </w:rPr>
        <w:t>先登，黎斐力戰，有功，拜左將軍。黎與離音相近，是一人，但字不同。</w:t>
      </w:r>
      <w:r w:rsidRPr="001C3E29">
        <w:rPr>
          <w:rFonts w:hint="eastAsia"/>
          <w:b/>
          <w:color w:val="660000"/>
          <w:sz w:val="28"/>
        </w:rPr>
        <w:t>孟宗丁固之徒</w:t>
      </w:r>
      <w:r w:rsidR="00F355DD">
        <w:rPr>
          <w:rFonts w:hint="eastAsia"/>
          <w:b/>
          <w:color w:val="660000"/>
          <w:sz w:val="28"/>
        </w:rPr>
        <w:t>爲</w:t>
      </w:r>
      <w:r w:rsidRPr="001C3E29">
        <w:rPr>
          <w:rFonts w:hint="eastAsia"/>
          <w:b/>
          <w:color w:val="660000"/>
          <w:sz w:val="28"/>
        </w:rPr>
        <w:t>公卿，</w:t>
      </w:r>
      <w:r w:rsidRPr="001C3E29">
        <w:rPr>
          <w:rFonts w:hint="eastAsia"/>
        </w:rPr>
        <w:t>吳志曰：孫皓以左右御史大夫丁固、孟仁</w:t>
      </w:r>
      <w:r w:rsidR="00F355DD">
        <w:rPr>
          <w:rFonts w:hint="eastAsia"/>
        </w:rPr>
        <w:t>爲</w:t>
      </w:r>
      <w:r w:rsidRPr="001C3E29">
        <w:rPr>
          <w:rFonts w:hint="eastAsia"/>
        </w:rPr>
        <w:t>司徒、司空。吳錄曰：初，固</w:t>
      </w:r>
      <w:r w:rsidR="00F355DD">
        <w:rPr>
          <w:rFonts w:hint="eastAsia"/>
        </w:rPr>
        <w:t>爲</w:t>
      </w:r>
      <w:r w:rsidRPr="001C3E29">
        <w:rPr>
          <w:rFonts w:hint="eastAsia"/>
        </w:rPr>
        <w:t>尚書，夢松樹生腹上，謂人曰：松字十八公也，後十八歲當</w:t>
      </w:r>
      <w:r w:rsidR="00F355DD">
        <w:rPr>
          <w:rFonts w:hint="eastAsia"/>
        </w:rPr>
        <w:t>爲</w:t>
      </w:r>
      <w:r w:rsidRPr="001C3E29">
        <w:rPr>
          <w:rFonts w:hint="eastAsia"/>
        </w:rPr>
        <w:t>三公乎？卒如夢焉。又曰：孟仁，字恭武，江夏人也。本名宗，避皓字，易焉。楚國先賢傳曰：累遷光祿勳，遂至三公。</w:t>
      </w:r>
      <w:r w:rsidRPr="001C3E29">
        <w:rPr>
          <w:rFonts w:hint="eastAsia"/>
          <w:b/>
          <w:color w:val="660000"/>
          <w:sz w:val="28"/>
        </w:rPr>
        <w:t>樓玄賀劭之屬掌機事，</w:t>
      </w:r>
      <w:r w:rsidRPr="001C3E29">
        <w:rPr>
          <w:rFonts w:hint="eastAsia"/>
        </w:rPr>
        <w:t>吳志曰：樓玄，字承先，沛郡人也。孫皓遂用玄</w:t>
      </w:r>
      <w:r w:rsidR="00F355DD">
        <w:rPr>
          <w:rFonts w:hint="eastAsia"/>
        </w:rPr>
        <w:t>爲</w:t>
      </w:r>
      <w:r w:rsidRPr="001C3E29">
        <w:rPr>
          <w:rFonts w:hint="eastAsia"/>
        </w:rPr>
        <w:t>宮下錄事</w:t>
      </w:r>
      <w:r w:rsidRPr="00C32D98">
        <w:rPr>
          <w:rStyle w:val="a9"/>
        </w:rPr>
        <w:footnoteReference w:id="5448"/>
      </w:r>
      <w:r w:rsidRPr="001C3E29">
        <w:rPr>
          <w:rFonts w:hint="eastAsia"/>
        </w:rPr>
        <w:t>禁中侯，主殿中事。又曰：賀劭，字興伯，會稽人也。皓時</w:t>
      </w:r>
      <w:r w:rsidR="00F355DD">
        <w:rPr>
          <w:rFonts w:hint="eastAsia"/>
        </w:rPr>
        <w:t>爲</w:t>
      </w:r>
      <w:r w:rsidRPr="001C3E29">
        <w:rPr>
          <w:rFonts w:hint="eastAsia"/>
        </w:rPr>
        <w:t>中書令。漢官解故曰：機事所摠，號令攸發。</w:t>
      </w:r>
      <w:r w:rsidRPr="001C3E29">
        <w:rPr>
          <w:rFonts w:hint="eastAsia"/>
          <w:b/>
          <w:color w:val="660000"/>
          <w:sz w:val="28"/>
        </w:rPr>
        <w:t>元首雖病，股肱猶存。</w:t>
      </w:r>
      <w:r w:rsidRPr="001C3E29">
        <w:rPr>
          <w:rFonts w:hint="eastAsia"/>
        </w:rPr>
        <w:t>尚書大傳曰：元首，君也。股肱，臣也。</w:t>
      </w:r>
      <w:r w:rsidRPr="001C3E29">
        <w:rPr>
          <w:rFonts w:hint="eastAsia"/>
          <w:b/>
          <w:color w:val="660000"/>
          <w:sz w:val="28"/>
        </w:rPr>
        <w:t>爰及末葉，群公</w:t>
      </w:r>
      <w:r w:rsidR="00820F0B">
        <w:rPr>
          <w:rFonts w:hint="eastAsia"/>
          <w:b/>
          <w:color w:val="660000"/>
          <w:sz w:val="28"/>
        </w:rPr>
        <w:t>旣</w:t>
      </w:r>
      <w:r w:rsidRPr="001C3E29">
        <w:rPr>
          <w:rFonts w:hint="eastAsia"/>
          <w:b/>
          <w:color w:val="660000"/>
          <w:sz w:val="28"/>
        </w:rPr>
        <w:t>喪，然後黔首有瓦解之志，皇家有土崩之釁。</w:t>
      </w:r>
      <w:r w:rsidRPr="001C3E29">
        <w:rPr>
          <w:rFonts w:hint="eastAsia"/>
        </w:rPr>
        <w:t>黔首，已見過秦論。</w:t>
      </w:r>
      <w:r w:rsidR="003E4D6D" w:rsidRPr="00B81357">
        <w:rPr>
          <w:rFonts w:hint="eastAsia"/>
        </w:rPr>
        <w:t>漢書</w:t>
      </w:r>
      <w:r w:rsidRPr="001C3E29">
        <w:rPr>
          <w:rFonts w:hint="eastAsia"/>
        </w:rPr>
        <w:t>，徐樂上書曰：何謂瓦解？吳、楚、齊、趙之兵是也。當是之時，安土樂俗之民衆，故諸侯無境外助，此之謂瓦解。又曰：何謂土崩，秦之末葉是也。人困而主不恤，下怨而上不知，此之謂土崩也。</w:t>
      </w:r>
      <w:r w:rsidRPr="001C3E29">
        <w:rPr>
          <w:rFonts w:hint="eastAsia"/>
          <w:b/>
          <w:color w:val="660000"/>
          <w:sz w:val="28"/>
        </w:rPr>
        <w:t>歷命應化而微，王師躡運而發。</w:t>
      </w:r>
      <w:r w:rsidRPr="001C3E29">
        <w:rPr>
          <w:rFonts w:hint="eastAsia"/>
        </w:rPr>
        <w:t>歷命，歷數天命也。王師，謂晉師也。言躡其運數而發也。干寶晉紀曰：咸寧五年十一月，命安東將軍王渾向揚州，龍驤將軍王濬帥巴、蜀之卒，浮江而下。</w:t>
      </w:r>
      <w:r w:rsidRPr="001C3E29">
        <w:rPr>
          <w:rFonts w:hint="eastAsia"/>
          <w:b/>
          <w:color w:val="660000"/>
          <w:sz w:val="28"/>
        </w:rPr>
        <w:t>卒散於陣，民奔于邑；城池無藩籬之固，山川無溝阜之勢。</w:t>
      </w:r>
      <w:r w:rsidRPr="001C3E29">
        <w:rPr>
          <w:rFonts w:hint="eastAsia"/>
        </w:rPr>
        <w:t>過秦論曰：楚師深入鴻門，曾無藩籬之難。</w:t>
      </w:r>
      <w:r w:rsidRPr="001C3E29">
        <w:rPr>
          <w:rFonts w:hint="eastAsia"/>
          <w:b/>
          <w:color w:val="660000"/>
          <w:sz w:val="28"/>
        </w:rPr>
        <w:t>非有工輸雲梯之械</w:t>
      </w:r>
      <w:r w:rsidRPr="00C32D98">
        <w:rPr>
          <w:rStyle w:val="a9"/>
        </w:rPr>
        <w:footnoteReference w:id="5449"/>
      </w:r>
      <w:r w:rsidRPr="001C3E29">
        <w:rPr>
          <w:rFonts w:hint="eastAsia"/>
          <w:b/>
          <w:color w:val="660000"/>
          <w:sz w:val="28"/>
        </w:rPr>
        <w:t>，智伯灌激之害，</w:t>
      </w:r>
      <w:r w:rsidRPr="001C3E29">
        <w:rPr>
          <w:rFonts w:hint="eastAsia"/>
        </w:rPr>
        <w:t>墨子曰：公輸班</w:t>
      </w:r>
      <w:r w:rsidR="00F355DD">
        <w:rPr>
          <w:rFonts w:hint="eastAsia"/>
        </w:rPr>
        <w:t>爲</w:t>
      </w:r>
      <w:r w:rsidRPr="001C3E29">
        <w:rPr>
          <w:rFonts w:hint="eastAsia"/>
        </w:rPr>
        <w:t>雲梯，必取宋。</w:t>
      </w:r>
      <w:r w:rsidR="003E4D6D" w:rsidRPr="00B81357">
        <w:rPr>
          <w:rFonts w:hint="eastAsia"/>
        </w:rPr>
        <w:t>史記</w:t>
      </w:r>
      <w:r w:rsidRPr="001C3E29">
        <w:rPr>
          <w:rFonts w:hint="eastAsia"/>
        </w:rPr>
        <w:t>曰：晉智伯攻晉陽歲餘，引汾水灌其城，不沒者三版。城中懸釜而炊，易子而食。</w:t>
      </w:r>
      <w:r w:rsidRPr="001C3E29">
        <w:rPr>
          <w:rFonts w:hint="eastAsia"/>
          <w:b/>
          <w:color w:val="660000"/>
          <w:sz w:val="28"/>
        </w:rPr>
        <w:t>楚子築室之圍，燕人濟西之隊，</w:t>
      </w:r>
      <w:r w:rsidRPr="001C3E29">
        <w:rPr>
          <w:rFonts w:hint="eastAsia"/>
        </w:rPr>
        <w:t>左氏傳曰：楚子圍宋，將去之，申叔時曰：築室反耕者，宋必聽命。王從之。宋人乃懼，遂及楚平。</w:t>
      </w:r>
      <w:r w:rsidR="003E4D6D" w:rsidRPr="00B81357">
        <w:rPr>
          <w:rFonts w:hint="eastAsia"/>
        </w:rPr>
        <w:t>史記</w:t>
      </w:r>
      <w:r w:rsidRPr="001C3E29">
        <w:rPr>
          <w:rFonts w:hint="eastAsia"/>
        </w:rPr>
        <w:t>曰：燕昭王使樂毅</w:t>
      </w:r>
      <w:r w:rsidR="00F355DD">
        <w:rPr>
          <w:rFonts w:hint="eastAsia"/>
        </w:rPr>
        <w:t>爲</w:t>
      </w:r>
      <w:r w:rsidRPr="001C3E29">
        <w:rPr>
          <w:rFonts w:hint="eastAsia"/>
        </w:rPr>
        <w:t>上將軍，伐齊，破之濟西。</w:t>
      </w:r>
      <w:r w:rsidRPr="001C3E29">
        <w:rPr>
          <w:rFonts w:hint="eastAsia"/>
          <w:b/>
          <w:color w:val="660000"/>
          <w:sz w:val="28"/>
        </w:rPr>
        <w:t>軍未浹辰，而社稷夷矣。</w:t>
      </w:r>
      <w:r w:rsidRPr="001C3E29">
        <w:rPr>
          <w:rFonts w:hint="eastAsia"/>
        </w:rPr>
        <w:t>左氏傳，君子曰，莒恃其陋，浹辰之間，而楚剋其三都。杜預曰：浹辰，十二日也。浹，祖牒切。干寶晉紀曰：太康元年四月，王濬鼓入于石頭</w:t>
      </w:r>
      <w:r w:rsidRPr="00C32D98">
        <w:rPr>
          <w:rStyle w:val="a9"/>
        </w:rPr>
        <w:footnoteReference w:id="5450"/>
      </w:r>
      <w:r w:rsidRPr="001C3E29">
        <w:rPr>
          <w:rFonts w:hint="eastAsia"/>
        </w:rPr>
        <w:t>。吳主孫皓面縛輿櫬降于濬。</w:t>
      </w:r>
      <w:r w:rsidRPr="001C3E29">
        <w:rPr>
          <w:rFonts w:hint="eastAsia"/>
          <w:b/>
          <w:color w:val="660000"/>
          <w:sz w:val="28"/>
        </w:rPr>
        <w:t>雖忠臣孤憤，烈士死節，將奚救哉？</w:t>
      </w:r>
      <w:r w:rsidRPr="001C3E29">
        <w:rPr>
          <w:rFonts w:hint="eastAsia"/>
        </w:rPr>
        <w:t>襄陽記曰：張悌，字臣先</w:t>
      </w:r>
      <w:r w:rsidRPr="00C32D98">
        <w:rPr>
          <w:rStyle w:val="a9"/>
        </w:rPr>
        <w:footnoteReference w:id="5451"/>
      </w:r>
      <w:r w:rsidRPr="001C3E29">
        <w:rPr>
          <w:rFonts w:hint="eastAsia"/>
        </w:rPr>
        <w:t>，襄陽人。晉伐吳，悌逆之，吳軍大敗。諸葛靚退走，使過迎悌。悌不肯去，靚自牽之，悌垂泣曰：今日是我死日也。靚遂放之，</w:t>
      </w:r>
      <w:r w:rsidR="00F355DD">
        <w:rPr>
          <w:rFonts w:hint="eastAsia"/>
        </w:rPr>
        <w:t>爲</w:t>
      </w:r>
      <w:r w:rsidRPr="001C3E29">
        <w:rPr>
          <w:rFonts w:hint="eastAsia"/>
        </w:rPr>
        <w:t>晉軍所殺。韓子有孤憤篇。司馬遷書曰：世又不與能死節者也。</w:t>
      </w:r>
    </w:p>
    <w:p w14:paraId="5848A29E" w14:textId="77777777" w:rsidR="008F46A3" w:rsidRDefault="008F46A3" w:rsidP="004C6113">
      <w:pPr>
        <w:ind w:firstLine="561"/>
      </w:pPr>
      <w:r w:rsidRPr="001C3E29">
        <w:rPr>
          <w:rFonts w:hint="eastAsia"/>
          <w:b/>
          <w:color w:val="660000"/>
          <w:sz w:val="28"/>
        </w:rPr>
        <w:t>夫曹劉之將，非一世所選；向時之師，無曩日之衆。</w:t>
      </w:r>
      <w:r w:rsidRPr="001C3E29">
        <w:rPr>
          <w:rFonts w:hint="eastAsia"/>
        </w:rPr>
        <w:t>向時，謂太康之役也。曩日，謂昔日之曹、劉也。</w:t>
      </w:r>
      <w:r w:rsidRPr="001C3E29">
        <w:rPr>
          <w:rFonts w:hint="eastAsia"/>
          <w:b/>
          <w:color w:val="660000"/>
          <w:sz w:val="28"/>
        </w:rPr>
        <w:t>戰守之道，抑有前符；</w:t>
      </w:r>
      <w:r w:rsidRPr="001C3E29">
        <w:rPr>
          <w:rFonts w:hint="eastAsia"/>
        </w:rPr>
        <w:t>符，猶法也。</w:t>
      </w:r>
      <w:r w:rsidRPr="001C3E29">
        <w:rPr>
          <w:rFonts w:hint="eastAsia"/>
          <w:b/>
          <w:color w:val="660000"/>
          <w:sz w:val="28"/>
        </w:rPr>
        <w:t>險阻之利，俄然未改。而成敗貿理，古今詭趣，何哉？</w:t>
      </w:r>
      <w:r w:rsidRPr="001C3E29">
        <w:rPr>
          <w:rFonts w:hint="eastAsia"/>
        </w:rPr>
        <w:t>廣雅曰：貿，易也。說文曰：詭，變也</w:t>
      </w:r>
      <w:r w:rsidRPr="00C32D98">
        <w:rPr>
          <w:rStyle w:val="a9"/>
        </w:rPr>
        <w:footnoteReference w:id="5452"/>
      </w:r>
      <w:r w:rsidRPr="001C3E29">
        <w:rPr>
          <w:rFonts w:hint="eastAsia"/>
        </w:rPr>
        <w:t>。詭與恑同。</w:t>
      </w:r>
      <w:r w:rsidRPr="001C3E29">
        <w:rPr>
          <w:rFonts w:hint="eastAsia"/>
          <w:b/>
          <w:color w:val="660000"/>
          <w:sz w:val="28"/>
        </w:rPr>
        <w:t>彼此之化殊，授任之才異也。</w:t>
      </w:r>
    </w:p>
    <w:p w14:paraId="75935CBD" w14:textId="77777777" w:rsidR="008F46A3" w:rsidRPr="007D506F" w:rsidRDefault="008F46A3" w:rsidP="004C6113">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辯亡論下</w:t>
      </w:r>
    </w:p>
    <w:p w14:paraId="3159BA98" w14:textId="6CF17477" w:rsidR="008F46A3" w:rsidRDefault="008F46A3" w:rsidP="004C6113">
      <w:pPr>
        <w:ind w:firstLine="561"/>
      </w:pPr>
      <w:r w:rsidRPr="001C3E29">
        <w:rPr>
          <w:rFonts w:hint="eastAsia"/>
          <w:b/>
          <w:color w:val="660000"/>
          <w:sz w:val="28"/>
        </w:rPr>
        <w:t>昔三方之王也，魏人據中夏，漢氏有岷益，吳制荊楊而奄交廣。</w:t>
      </w:r>
      <w:r w:rsidRPr="001C3E29">
        <w:rPr>
          <w:rFonts w:hint="eastAsia"/>
        </w:rPr>
        <w:t>東都賦曰：自中夏以布德。毛萇詩傳曰：奄，覆也。</w:t>
      </w:r>
      <w:r w:rsidRPr="001C3E29">
        <w:rPr>
          <w:rFonts w:hint="eastAsia"/>
          <w:b/>
          <w:color w:val="660000"/>
          <w:sz w:val="28"/>
        </w:rPr>
        <w:t>曹氏雖功濟諸華，虐亦深矣，其民怨矣。</w:t>
      </w:r>
      <w:r w:rsidRPr="001C3E29">
        <w:rPr>
          <w:rFonts w:hint="eastAsia"/>
        </w:rPr>
        <w:t>左氏傳曰：吳，周之冑裔也。今而始大，比于諸華</w:t>
      </w:r>
      <w:r w:rsidRPr="00C32D98">
        <w:rPr>
          <w:rStyle w:val="a9"/>
        </w:rPr>
        <w:footnoteReference w:id="5453"/>
      </w:r>
      <w:r w:rsidRPr="001C3E29">
        <w:rPr>
          <w:rFonts w:hint="eastAsia"/>
        </w:rPr>
        <w:t>。毛詩序曰：亡國之音哀以思，其民怨。</w:t>
      </w:r>
      <w:r w:rsidRPr="001C3E29">
        <w:rPr>
          <w:rFonts w:hint="eastAsia"/>
          <w:b/>
          <w:color w:val="660000"/>
          <w:sz w:val="28"/>
        </w:rPr>
        <w:t>劉公因險以飾智，功已薄矣，其俗陋矣。</w:t>
      </w:r>
      <w:r w:rsidRPr="001C3E29">
        <w:rPr>
          <w:rFonts w:hint="eastAsia"/>
        </w:rPr>
        <w:t>淮南子曰：</w:t>
      </w:r>
      <w:r w:rsidR="00E3716F">
        <w:rPr>
          <w:rFonts w:hint="eastAsia"/>
        </w:rPr>
        <w:t>僞</w:t>
      </w:r>
      <w:r w:rsidRPr="001C3E29">
        <w:rPr>
          <w:rFonts w:hint="eastAsia"/>
        </w:rPr>
        <w:t>之生，飾智以警愚。范曄後</w:t>
      </w:r>
      <w:r w:rsidR="003E4D6D" w:rsidRPr="00B81357">
        <w:rPr>
          <w:rFonts w:hint="eastAsia"/>
        </w:rPr>
        <w:t>漢書</w:t>
      </w:r>
      <w:r w:rsidRPr="001C3E29">
        <w:rPr>
          <w:rFonts w:hint="eastAsia"/>
        </w:rPr>
        <w:t>，吳祐曰：遠在海濱，其俗誠陋也。</w:t>
      </w:r>
      <w:r w:rsidRPr="001C3E29">
        <w:rPr>
          <w:rFonts w:hint="eastAsia"/>
          <w:b/>
          <w:color w:val="660000"/>
          <w:sz w:val="28"/>
        </w:rPr>
        <w:t>夫吳，桓王基之以武，太祖成之以德，聰明叡達，懿度弘遠矣。</w:t>
      </w:r>
      <w:r w:rsidRPr="001C3E29">
        <w:rPr>
          <w:rFonts w:hint="eastAsia"/>
        </w:rPr>
        <w:t>周易曰：古之聰明叡智神武而不殺者夫。莊子，許由曰：齧缺之</w:t>
      </w:r>
      <w:r w:rsidR="00F355DD">
        <w:rPr>
          <w:rFonts w:hint="eastAsia"/>
        </w:rPr>
        <w:t>爲</w:t>
      </w:r>
      <w:r w:rsidRPr="001C3E29">
        <w:rPr>
          <w:rFonts w:hint="eastAsia"/>
        </w:rPr>
        <w:t>人也，聰明叡智</w:t>
      </w:r>
      <w:r w:rsidRPr="00C32D98">
        <w:rPr>
          <w:rStyle w:val="a9"/>
        </w:rPr>
        <w:footnoteReference w:id="5454"/>
      </w:r>
      <w:r w:rsidRPr="001C3E29">
        <w:rPr>
          <w:rFonts w:hint="eastAsia"/>
        </w:rPr>
        <w:t>。</w:t>
      </w:r>
      <w:r w:rsidRPr="001C3E29">
        <w:rPr>
          <w:rFonts w:hint="eastAsia"/>
          <w:b/>
          <w:color w:val="660000"/>
          <w:sz w:val="28"/>
        </w:rPr>
        <w:t>其求賢如不及，卹民如稚子。</w:t>
      </w:r>
      <w:r w:rsidR="003E4D6D" w:rsidRPr="00B81357">
        <w:rPr>
          <w:rFonts w:hint="eastAsia"/>
        </w:rPr>
        <w:t>論語</w:t>
      </w:r>
      <w:r w:rsidRPr="001C3E29">
        <w:rPr>
          <w:rFonts w:hint="eastAsia"/>
        </w:rPr>
        <w:t>曰：子曰：見善如不及。謝承後</w:t>
      </w:r>
      <w:r w:rsidR="003E4D6D" w:rsidRPr="00B81357">
        <w:rPr>
          <w:rFonts w:hint="eastAsia"/>
        </w:rPr>
        <w:t>漢書</w:t>
      </w:r>
      <w:r w:rsidRPr="001C3E29">
        <w:rPr>
          <w:rFonts w:hint="eastAsia"/>
        </w:rPr>
        <w:t>曰：延篤遷京兆尹，卹民如子。</w:t>
      </w:r>
      <w:r w:rsidRPr="001C3E29">
        <w:rPr>
          <w:rFonts w:hint="eastAsia"/>
          <w:b/>
          <w:color w:val="660000"/>
          <w:sz w:val="28"/>
        </w:rPr>
        <w:t>接士盡盛德之容，親仁罄丹府之愛。拔呂蒙於戎行，識潘濬於係虜。</w:t>
      </w:r>
      <w:r w:rsidRPr="001C3E29">
        <w:rPr>
          <w:rFonts w:hint="eastAsia"/>
        </w:rPr>
        <w:t>吳志曰：呂蒙年十五六，隨鄧當擊賊，策見而奇之，引置左右。張昭薦蒙，拜別部司馬。又曰：潘濬，字承明，武陵人也。江表傳曰：權剋荊州，將吏悉皆歸附，而濬獨稱疾不見。權遣人以床就家輿致之。濬伏面著席不起，涕泣交橫，哀哽不能自勝。權慰勞與語，呼其字曰：承明，昔觀丁父，鄀俘也，武王以</w:t>
      </w:r>
      <w:r w:rsidR="00F355DD">
        <w:rPr>
          <w:rFonts w:hint="eastAsia"/>
        </w:rPr>
        <w:t>爲</w:t>
      </w:r>
      <w:r w:rsidRPr="001C3E29">
        <w:rPr>
          <w:rFonts w:hint="eastAsia"/>
        </w:rPr>
        <w:t>軍帥。彭仲爽，申俘也，文王以</w:t>
      </w:r>
      <w:r w:rsidR="00F355DD">
        <w:rPr>
          <w:rFonts w:hint="eastAsia"/>
        </w:rPr>
        <w:t>爲</w:t>
      </w:r>
      <w:r w:rsidRPr="001C3E29">
        <w:rPr>
          <w:rFonts w:hint="eastAsia"/>
        </w:rPr>
        <w:t>令尹。此二人，卿荊國之先賢也。初雖見囚，後皆擢用，</w:t>
      </w:r>
      <w:r w:rsidR="00F355DD">
        <w:rPr>
          <w:rFonts w:hint="eastAsia"/>
        </w:rPr>
        <w:t>爲</w:t>
      </w:r>
      <w:r w:rsidRPr="001C3E29">
        <w:rPr>
          <w:rFonts w:hint="eastAsia"/>
        </w:rPr>
        <w:t>楚名臣。卿獨不然，未肯降，意將以孤異古人之量邪？使親近以巾拭面</w:t>
      </w:r>
      <w:r w:rsidRPr="00C32D98">
        <w:rPr>
          <w:rStyle w:val="a9"/>
        </w:rPr>
        <w:footnoteReference w:id="5455"/>
      </w:r>
      <w:r w:rsidRPr="001C3E29">
        <w:rPr>
          <w:rFonts w:hint="eastAsia"/>
        </w:rPr>
        <w:t>，濬起，下地拜謝，即以</w:t>
      </w:r>
      <w:r w:rsidR="00F355DD">
        <w:rPr>
          <w:rFonts w:hint="eastAsia"/>
        </w:rPr>
        <w:t>爲</w:t>
      </w:r>
      <w:r w:rsidRPr="001C3E29">
        <w:rPr>
          <w:rFonts w:hint="eastAsia"/>
        </w:rPr>
        <w:t>治中，荊州諸軍事一以咨之。毛萇詩傳曰：識，用也。</w:t>
      </w:r>
      <w:r w:rsidRPr="001C3E29">
        <w:rPr>
          <w:rFonts w:hint="eastAsia"/>
          <w:b/>
          <w:color w:val="660000"/>
          <w:sz w:val="28"/>
        </w:rPr>
        <w:t>推誠信士，不恤人之我欺；量能授器，不患權之我逼。執鞭鞠躬，以重陸公之威；悉委武衛，以濟周瑜之師。</w:t>
      </w:r>
      <w:r w:rsidRPr="001C3E29">
        <w:rPr>
          <w:rFonts w:hint="eastAsia"/>
        </w:rPr>
        <w:t>吳志，陸機</w:t>
      </w:r>
      <w:r w:rsidR="00F355DD">
        <w:rPr>
          <w:rFonts w:hint="eastAsia"/>
        </w:rPr>
        <w:t>爲</w:t>
      </w:r>
      <w:r w:rsidRPr="001C3E29">
        <w:rPr>
          <w:rFonts w:hint="eastAsia"/>
        </w:rPr>
        <w:t>遜銘曰：魏大司馬曹休侵我北鄙，乃假公黃鉞，統御六師及中軍禁衛，而攝行王事。主上執鞭，百司屈膝。江表傳曰：曹公入荊州，周瑜夜請見權曰：諸人徒見操書言水步八十萬，而各恐懼，不復斷其事實。今以實較之，不過十五六萬，軍已久疲。得精兵五萬，自足制之。權曰：五萬兵難卒合，已選三萬人，船載糧具俱辦</w:t>
      </w:r>
      <w:r w:rsidRPr="00C32D98">
        <w:rPr>
          <w:rStyle w:val="a9"/>
        </w:rPr>
        <w:footnoteReference w:id="5456"/>
      </w:r>
      <w:r w:rsidRPr="001C3E29">
        <w:rPr>
          <w:rFonts w:hint="eastAsia"/>
        </w:rPr>
        <w:t>。卿與子敬便在前發，孤當增發人衆，多載資糧，</w:t>
      </w:r>
      <w:r w:rsidR="00F355DD">
        <w:rPr>
          <w:rFonts w:hint="eastAsia"/>
        </w:rPr>
        <w:t>爲</w:t>
      </w:r>
      <w:r w:rsidRPr="001C3E29">
        <w:rPr>
          <w:rFonts w:hint="eastAsia"/>
        </w:rPr>
        <w:t>軍後援也</w:t>
      </w:r>
      <w:r w:rsidRPr="00C32D98">
        <w:rPr>
          <w:rStyle w:val="a9"/>
        </w:rPr>
        <w:footnoteReference w:id="5457"/>
      </w:r>
      <w:r w:rsidRPr="001C3E29">
        <w:rPr>
          <w:rFonts w:hint="eastAsia"/>
        </w:rPr>
        <w:t>。</w:t>
      </w:r>
      <w:r w:rsidRPr="001C3E29">
        <w:rPr>
          <w:rFonts w:hint="eastAsia"/>
          <w:b/>
          <w:color w:val="660000"/>
          <w:sz w:val="28"/>
        </w:rPr>
        <w:t>卑宮菲食</w:t>
      </w:r>
      <w:r w:rsidRPr="00C32D98">
        <w:rPr>
          <w:rStyle w:val="a9"/>
        </w:rPr>
        <w:footnoteReference w:id="5458"/>
      </w:r>
      <w:r w:rsidRPr="001C3E29">
        <w:rPr>
          <w:rFonts w:hint="eastAsia"/>
          <w:b/>
          <w:color w:val="660000"/>
          <w:sz w:val="28"/>
        </w:rPr>
        <w:t>，以豐功臣之賞</w:t>
      </w:r>
      <w:r w:rsidRPr="00C32D98">
        <w:rPr>
          <w:rStyle w:val="a9"/>
        </w:rPr>
        <w:footnoteReference w:id="5459"/>
      </w:r>
      <w:r w:rsidRPr="001C3E29">
        <w:rPr>
          <w:rFonts w:hint="eastAsia"/>
          <w:b/>
          <w:color w:val="660000"/>
          <w:sz w:val="28"/>
        </w:rPr>
        <w:t>；披懷虛己，以納謨士之筭。</w:t>
      </w:r>
      <w:r w:rsidR="003E4D6D" w:rsidRPr="00B81357">
        <w:rPr>
          <w:rFonts w:hint="eastAsia"/>
        </w:rPr>
        <w:t>論語</w:t>
      </w:r>
      <w:r w:rsidRPr="001C3E29">
        <w:rPr>
          <w:rFonts w:hint="eastAsia"/>
        </w:rPr>
        <w:t>曰：禹菲飲食，而致孝乎鬼神；卑宮室，而盡力乎溝洫。馬融曰：菲，薄也。</w:t>
      </w:r>
      <w:r w:rsidR="003E4D6D" w:rsidRPr="00B81357">
        <w:rPr>
          <w:rFonts w:hint="eastAsia"/>
        </w:rPr>
        <w:t>漢書</w:t>
      </w:r>
      <w:r w:rsidRPr="001C3E29">
        <w:rPr>
          <w:rFonts w:hint="eastAsia"/>
        </w:rPr>
        <w:t>李尋傳曰：王根輔政，數虛己問尋。</w:t>
      </w:r>
      <w:r w:rsidRPr="001C3E29">
        <w:rPr>
          <w:rFonts w:hint="eastAsia"/>
          <w:b/>
          <w:color w:val="660000"/>
          <w:sz w:val="28"/>
        </w:rPr>
        <w:t>故魯肅一面而自託，士燮蒙險而致命。</w:t>
      </w:r>
      <w:r w:rsidRPr="001C3E29">
        <w:rPr>
          <w:rFonts w:hint="eastAsia"/>
        </w:rPr>
        <w:t>吳志曰：魯肅，字子敬，臨淮人也。周瑜薦肅才宜佐時，當廣求其比，以成功業，不可令去也。權即召肅與語，甚說之。衆賓罷退，獨引肅還，合榻對飲。又曰：士燮，字威彥，蒼梧人也。漢時，燮</w:t>
      </w:r>
      <w:r w:rsidR="00F355DD">
        <w:rPr>
          <w:rFonts w:hint="eastAsia"/>
        </w:rPr>
        <w:t>爲</w:t>
      </w:r>
      <w:r w:rsidRPr="001C3E29">
        <w:rPr>
          <w:rFonts w:hint="eastAsia"/>
        </w:rPr>
        <w:t>綏南中郎將，董督七郡，領交趾太守。孫權遣步騭</w:t>
      </w:r>
      <w:r w:rsidR="00F355DD">
        <w:rPr>
          <w:rFonts w:hint="eastAsia"/>
        </w:rPr>
        <w:t>爲</w:t>
      </w:r>
      <w:r w:rsidRPr="001C3E29">
        <w:rPr>
          <w:rFonts w:hint="eastAsia"/>
        </w:rPr>
        <w:t>交州刺史，燮率兄弟奉承節度。權加燮</w:t>
      </w:r>
      <w:r w:rsidR="00F355DD">
        <w:rPr>
          <w:rFonts w:hint="eastAsia"/>
        </w:rPr>
        <w:t>爲</w:t>
      </w:r>
      <w:r w:rsidRPr="001C3E29">
        <w:rPr>
          <w:rFonts w:hint="eastAsia"/>
        </w:rPr>
        <w:t>左將軍，燮遣子廞入質。</w:t>
      </w:r>
      <w:r w:rsidRPr="001C3E29">
        <w:rPr>
          <w:rFonts w:hint="eastAsia"/>
          <w:b/>
          <w:color w:val="660000"/>
          <w:sz w:val="28"/>
        </w:rPr>
        <w:t>高張公之德，而省遊田之娛；賢諸葛之言，而割情欲之歡。</w:t>
      </w:r>
      <w:r w:rsidRPr="001C3E29">
        <w:rPr>
          <w:rFonts w:hint="eastAsia"/>
        </w:rPr>
        <w:t>吳志曰：張昭</w:t>
      </w:r>
      <w:r w:rsidR="00F355DD">
        <w:rPr>
          <w:rFonts w:hint="eastAsia"/>
        </w:rPr>
        <w:t>爲</w:t>
      </w:r>
      <w:r w:rsidRPr="001C3E29">
        <w:rPr>
          <w:rFonts w:hint="eastAsia"/>
        </w:rPr>
        <w:t>軍師。權每田獵，常乘馬射虎，虎嘗突前攀持馬鞍。昭變色而前曰：將軍何有當爾？夫</w:t>
      </w:r>
      <w:r w:rsidR="00F355DD">
        <w:rPr>
          <w:rFonts w:hint="eastAsia"/>
        </w:rPr>
        <w:t>爲</w:t>
      </w:r>
      <w:r w:rsidRPr="001C3E29">
        <w:rPr>
          <w:rFonts w:hint="eastAsia"/>
        </w:rPr>
        <w:t>人君者，謂能駕御英雄，驅使群賢，豈謂馳逐於原野，校勇於猛獸者乎？如有一日之患，奈天下笑何？權謝昭曰：年少慮事不遠，慚君。然猶不能已。諸葛瑾事未詳。</w:t>
      </w:r>
      <w:r w:rsidRPr="001C3E29">
        <w:rPr>
          <w:rFonts w:hint="eastAsia"/>
          <w:b/>
          <w:color w:val="660000"/>
          <w:sz w:val="28"/>
        </w:rPr>
        <w:t>感陸公之規，而除刑法之煩；奇劉基之議，而作三爵之誓。</w:t>
      </w:r>
      <w:r w:rsidRPr="001C3E29">
        <w:rPr>
          <w:rFonts w:hint="eastAsia"/>
        </w:rPr>
        <w:t>吳志曰：陸遜陳便宜，勸以施德緩刑，寬賦息調。權報曰：君以</w:t>
      </w:r>
      <w:r w:rsidR="00F355DD">
        <w:rPr>
          <w:rFonts w:hint="eastAsia"/>
        </w:rPr>
        <w:t>爲</w:t>
      </w:r>
      <w:r w:rsidRPr="001C3E29">
        <w:rPr>
          <w:rFonts w:hint="eastAsia"/>
        </w:rPr>
        <w:t>太重，孤亦何利焉，但不得已而</w:t>
      </w:r>
      <w:r w:rsidR="00F355DD">
        <w:rPr>
          <w:rFonts w:hint="eastAsia"/>
        </w:rPr>
        <w:t>爲</w:t>
      </w:r>
      <w:r w:rsidRPr="001C3E29">
        <w:rPr>
          <w:rFonts w:hint="eastAsia"/>
        </w:rPr>
        <w:t>之爾。於是令有司盡寫科條，使郎中褚逢齎以就遜，意所不安，令損益之。權</w:t>
      </w:r>
      <w:r w:rsidR="00820F0B">
        <w:rPr>
          <w:rFonts w:hint="eastAsia"/>
        </w:rPr>
        <w:t>旣</w:t>
      </w:r>
      <w:r w:rsidR="00F355DD">
        <w:rPr>
          <w:rFonts w:hint="eastAsia"/>
        </w:rPr>
        <w:t>爲</w:t>
      </w:r>
      <w:r w:rsidRPr="001C3E29">
        <w:rPr>
          <w:rFonts w:hint="eastAsia"/>
        </w:rPr>
        <w:t>吳王，歡宴之末，自起行酒。虞翻伏地陽醉，不持。權去，翻起坐。權於是大怒，手劍欲擊之。侍坐者莫不惶遽，惟大司農劉基起抱權，諫曰：大王三爵後殺善士，雖翻有罪，天下孰知之？翻由是得免。權因敕左右，自今酒後言殺，皆不得殺。</w:t>
      </w:r>
      <w:r w:rsidRPr="001C3E29">
        <w:rPr>
          <w:rFonts w:hint="eastAsia"/>
          <w:b/>
          <w:color w:val="660000"/>
          <w:sz w:val="28"/>
        </w:rPr>
        <w:t>屏氣跼</w:t>
      </w:r>
      <w:r w:rsidRPr="001C3E29">
        <w:rPr>
          <w:rFonts w:hint="eastAsia"/>
        </w:rPr>
        <w:t>局</w:t>
      </w:r>
      <w:r w:rsidRPr="001C3E29">
        <w:rPr>
          <w:rFonts w:hint="eastAsia"/>
          <w:b/>
          <w:color w:val="660000"/>
          <w:sz w:val="28"/>
        </w:rPr>
        <w:t>蹐</w:t>
      </w:r>
      <w:r w:rsidRPr="001C3E29">
        <w:rPr>
          <w:rFonts w:hint="eastAsia"/>
        </w:rPr>
        <w:t>脊</w:t>
      </w:r>
      <w:r w:rsidRPr="001C3E29">
        <w:rPr>
          <w:rFonts w:hint="eastAsia"/>
          <w:b/>
          <w:color w:val="660000"/>
          <w:sz w:val="28"/>
        </w:rPr>
        <w:t>，以伺子明之疾；分滋損甘，以育凌統之孤。</w:t>
      </w:r>
      <w:r w:rsidR="003E4D6D" w:rsidRPr="00B81357">
        <w:rPr>
          <w:rFonts w:hint="eastAsia"/>
        </w:rPr>
        <w:t>論語</w:t>
      </w:r>
      <w:r w:rsidRPr="001C3E29">
        <w:rPr>
          <w:rFonts w:hint="eastAsia"/>
        </w:rPr>
        <w:t>曰：屏氣似不息者。毛詩曰：謂天蓋高，不敢不跼；謂地蓋厚，不敢不蹐。吳志曰：呂子明疾發，權時在公安，迎置內殿，所以治護者萬方，募封內有能愈蒙者，賜千金。欲數見其顏色，又恐其勞動，常穿鑿壁瞻之，見其小能下食則喜，顧左右言笑，不然則咄唶，夜不能寐。病小瘳，</w:t>
      </w:r>
      <w:r w:rsidR="00F355DD">
        <w:rPr>
          <w:rFonts w:hint="eastAsia"/>
        </w:rPr>
        <w:t>爲</w:t>
      </w:r>
      <w:r w:rsidRPr="001C3E29">
        <w:rPr>
          <w:rFonts w:hint="eastAsia"/>
        </w:rPr>
        <w:t>下赦令，群臣畢賀。後更增篤，自親臨視。凌統卒，權</w:t>
      </w:r>
      <w:r w:rsidR="00F355DD">
        <w:rPr>
          <w:rFonts w:hint="eastAsia"/>
        </w:rPr>
        <w:t>爲</w:t>
      </w:r>
      <w:r w:rsidRPr="001C3E29">
        <w:rPr>
          <w:rFonts w:hint="eastAsia"/>
        </w:rPr>
        <w:t>之數日減膳，言及流涕。乃列封統二子，年各數歲，權內養於宮，愛待與諸子同，賓客進見，呼示之曰：此吾虎子也。</w:t>
      </w:r>
      <w:r w:rsidRPr="001C3E29">
        <w:rPr>
          <w:rFonts w:hint="eastAsia"/>
          <w:b/>
          <w:color w:val="660000"/>
          <w:sz w:val="28"/>
        </w:rPr>
        <w:t>登壇慷慨，歸魯子之功；削投惡言，信子瑜之節。</w:t>
      </w:r>
      <w:r w:rsidRPr="001C3E29">
        <w:rPr>
          <w:rFonts w:hint="eastAsia"/>
        </w:rPr>
        <w:t>吳志曰：權</w:t>
      </w:r>
      <w:r w:rsidR="00820F0B">
        <w:rPr>
          <w:rFonts w:hint="eastAsia"/>
        </w:rPr>
        <w:t>旣</w:t>
      </w:r>
      <w:r w:rsidRPr="001C3E29">
        <w:rPr>
          <w:rFonts w:hint="eastAsia"/>
        </w:rPr>
        <w:t>稱尊號，臨壇顧謂公卿曰：昔魯子敬，嘗道此，可謂明於事勢矣。時或言諸葛瑾別遣親人與備相聞。權曰：孤與子瑜有死生不易之誓，子瑜之不負孤，猶孤不負子瑜也。</w:t>
      </w:r>
      <w:r w:rsidRPr="001C3E29">
        <w:rPr>
          <w:rFonts w:hint="eastAsia"/>
          <w:b/>
          <w:color w:val="660000"/>
          <w:sz w:val="28"/>
        </w:rPr>
        <w:t>是以忠臣競盡其謨，志士咸得肆力。</w:t>
      </w:r>
      <w:r w:rsidRPr="001C3E29">
        <w:rPr>
          <w:rFonts w:hint="eastAsia"/>
        </w:rPr>
        <w:t>孔安國尚書傳曰：謨，謀也。又曰：肆，陳也。</w:t>
      </w:r>
      <w:r w:rsidRPr="001C3E29">
        <w:rPr>
          <w:rFonts w:hint="eastAsia"/>
          <w:b/>
          <w:color w:val="660000"/>
          <w:sz w:val="28"/>
        </w:rPr>
        <w:t>洪規遠略，固不猒夫區區者也。</w:t>
      </w:r>
      <w:r w:rsidRPr="001C3E29">
        <w:rPr>
          <w:rFonts w:hint="eastAsia"/>
        </w:rPr>
        <w:t>言其規略宏遠，不安茲小國也。左氏傳曰：初，楚靈王卜曰：余尚得天下，不吉。投龜詬天而呼曰：是區區者而不余畀。方言曰：猒，安也，於豔切。</w:t>
      </w:r>
      <w:r w:rsidRPr="001C3E29">
        <w:rPr>
          <w:rFonts w:hint="eastAsia"/>
          <w:b/>
          <w:color w:val="660000"/>
          <w:sz w:val="28"/>
        </w:rPr>
        <w:t>故百官苟合，庶務未遑。</w:t>
      </w:r>
      <w:r w:rsidR="003E4D6D" w:rsidRPr="00B81357">
        <w:rPr>
          <w:rFonts w:hint="eastAsia"/>
        </w:rPr>
        <w:t>論語</w:t>
      </w:r>
      <w:r w:rsidRPr="001C3E29">
        <w:rPr>
          <w:rFonts w:hint="eastAsia"/>
        </w:rPr>
        <w:t>曰：子謂衛公子荊善居室，始有，曰苟合矣。少有，曰苟完矣。</w:t>
      </w:r>
    </w:p>
    <w:p w14:paraId="5A581D7A" w14:textId="5CA35D0F" w:rsidR="008F46A3" w:rsidRDefault="008F46A3" w:rsidP="004C6113">
      <w:pPr>
        <w:ind w:firstLine="561"/>
      </w:pPr>
      <w:r w:rsidRPr="001C3E29">
        <w:rPr>
          <w:rFonts w:hint="eastAsia"/>
          <w:b/>
          <w:color w:val="660000"/>
          <w:sz w:val="28"/>
        </w:rPr>
        <w:t>初都建業，群臣請備禮秩，天子辭而不許曰：「天下其謂朕何？」宮室輿服蓋慊</w:t>
      </w:r>
      <w:r w:rsidRPr="001C3E29">
        <w:rPr>
          <w:rFonts w:hint="eastAsia"/>
        </w:rPr>
        <w:t>口簟</w:t>
      </w:r>
      <w:r w:rsidRPr="001C3E29">
        <w:rPr>
          <w:rFonts w:hint="eastAsia"/>
          <w:b/>
          <w:color w:val="660000"/>
          <w:sz w:val="28"/>
        </w:rPr>
        <w:t>如也。</w:t>
      </w:r>
      <w:r w:rsidR="003E4D6D" w:rsidRPr="00B81357">
        <w:rPr>
          <w:rFonts w:hint="eastAsia"/>
        </w:rPr>
        <w:t>漢書</w:t>
      </w:r>
      <w:r w:rsidRPr="001C3E29">
        <w:rPr>
          <w:rFonts w:hint="eastAsia"/>
        </w:rPr>
        <w:t>，文帝曰：豫建太子，謂天下何？賈逵國語注曰：謂，告也。言何以告天下也</w:t>
      </w:r>
      <w:r w:rsidRPr="00C32D98">
        <w:rPr>
          <w:rStyle w:val="a9"/>
        </w:rPr>
        <w:footnoteReference w:id="5460"/>
      </w:r>
      <w:r w:rsidRPr="001C3E29">
        <w:rPr>
          <w:rFonts w:hint="eastAsia"/>
        </w:rPr>
        <w:t>。劉兆穀梁傳注曰：慊，不足也</w:t>
      </w:r>
      <w:r w:rsidRPr="00C32D98">
        <w:rPr>
          <w:rStyle w:val="a9"/>
        </w:rPr>
        <w:footnoteReference w:id="5461"/>
      </w:r>
      <w:r w:rsidRPr="001C3E29">
        <w:rPr>
          <w:rFonts w:hint="eastAsia"/>
        </w:rPr>
        <w:t>。</w:t>
      </w:r>
      <w:r w:rsidRPr="001C3E29">
        <w:rPr>
          <w:rFonts w:hint="eastAsia"/>
          <w:b/>
          <w:color w:val="660000"/>
          <w:sz w:val="28"/>
        </w:rPr>
        <w:t>爰及中葉，天人之分</w:t>
      </w:r>
      <w:r w:rsidR="00820F0B">
        <w:rPr>
          <w:rFonts w:hint="eastAsia"/>
          <w:b/>
          <w:color w:val="660000"/>
          <w:sz w:val="28"/>
        </w:rPr>
        <w:t>旣</w:t>
      </w:r>
      <w:r w:rsidRPr="001C3E29">
        <w:rPr>
          <w:rFonts w:hint="eastAsia"/>
          <w:b/>
          <w:color w:val="660000"/>
          <w:sz w:val="28"/>
        </w:rPr>
        <w:t>定，百度之缺粗脩</w:t>
      </w:r>
      <w:r w:rsidRPr="00C32D98">
        <w:rPr>
          <w:rStyle w:val="a9"/>
        </w:rPr>
        <w:footnoteReference w:id="5462"/>
      </w:r>
      <w:r w:rsidRPr="001C3E29">
        <w:rPr>
          <w:rFonts w:hint="eastAsia"/>
          <w:b/>
          <w:color w:val="660000"/>
          <w:sz w:val="28"/>
        </w:rPr>
        <w:t>，</w:t>
      </w:r>
      <w:r w:rsidRPr="001C3E29">
        <w:rPr>
          <w:rFonts w:hint="eastAsia"/>
        </w:rPr>
        <w:t>抯，古粗字</w:t>
      </w:r>
      <w:r w:rsidRPr="00C32D98">
        <w:rPr>
          <w:rStyle w:val="a9"/>
        </w:rPr>
        <w:footnoteReference w:id="5463"/>
      </w:r>
      <w:r w:rsidRPr="001C3E29">
        <w:rPr>
          <w:rFonts w:hint="eastAsia"/>
        </w:rPr>
        <w:t>。韋昭</w:t>
      </w:r>
      <w:r w:rsidR="003E4D6D" w:rsidRPr="00B81357">
        <w:rPr>
          <w:rFonts w:hint="eastAsia"/>
        </w:rPr>
        <w:t>漢書</w:t>
      </w:r>
      <w:r w:rsidRPr="001C3E29">
        <w:rPr>
          <w:rFonts w:hint="eastAsia"/>
        </w:rPr>
        <w:t>注曰：粗，略也，才古切。</w:t>
      </w:r>
      <w:r w:rsidRPr="001C3E29">
        <w:rPr>
          <w:rFonts w:hint="eastAsia"/>
          <w:b/>
          <w:color w:val="660000"/>
          <w:sz w:val="28"/>
        </w:rPr>
        <w:t>雖醲化懿綱</w:t>
      </w:r>
      <w:r w:rsidRPr="00C32D98">
        <w:rPr>
          <w:rStyle w:val="a9"/>
        </w:rPr>
        <w:footnoteReference w:id="5464"/>
      </w:r>
      <w:r w:rsidRPr="001C3E29">
        <w:rPr>
          <w:rFonts w:hint="eastAsia"/>
          <w:b/>
          <w:color w:val="660000"/>
          <w:sz w:val="28"/>
        </w:rPr>
        <w:t>，未齒乎上代，</w:t>
      </w:r>
      <w:r w:rsidRPr="001C3E29">
        <w:rPr>
          <w:rFonts w:hint="eastAsia"/>
        </w:rPr>
        <w:t>杜預左氏傳注曰：齒，列也。</w:t>
      </w:r>
      <w:r w:rsidRPr="001C3E29">
        <w:rPr>
          <w:rFonts w:hint="eastAsia"/>
          <w:b/>
          <w:color w:val="660000"/>
          <w:sz w:val="28"/>
        </w:rPr>
        <w:t>抑其體國經邦之具</w:t>
      </w:r>
      <w:r w:rsidRPr="00C32D98">
        <w:rPr>
          <w:rStyle w:val="a9"/>
        </w:rPr>
        <w:footnoteReference w:id="5465"/>
      </w:r>
      <w:r w:rsidRPr="001C3E29">
        <w:rPr>
          <w:rFonts w:hint="eastAsia"/>
          <w:b/>
          <w:color w:val="660000"/>
          <w:sz w:val="28"/>
        </w:rPr>
        <w:t>，亦足以</w:t>
      </w:r>
      <w:r w:rsidR="00F355DD">
        <w:rPr>
          <w:rFonts w:hint="eastAsia"/>
          <w:b/>
          <w:color w:val="660000"/>
          <w:sz w:val="28"/>
        </w:rPr>
        <w:t>爲</w:t>
      </w:r>
      <w:r w:rsidRPr="001C3E29">
        <w:rPr>
          <w:rFonts w:hint="eastAsia"/>
          <w:b/>
          <w:color w:val="660000"/>
          <w:sz w:val="28"/>
        </w:rPr>
        <w:t>政矣。</w:t>
      </w:r>
      <w:r w:rsidRPr="001C3E29">
        <w:rPr>
          <w:rFonts w:hint="eastAsia"/>
        </w:rPr>
        <w:t>周禮曰：惟王建國，體國經野。</w:t>
      </w:r>
      <w:r w:rsidRPr="001C3E29">
        <w:rPr>
          <w:rFonts w:hint="eastAsia"/>
          <w:b/>
          <w:color w:val="660000"/>
          <w:sz w:val="28"/>
        </w:rPr>
        <w:t>地方幾萬里，</w:t>
      </w:r>
      <w:r w:rsidRPr="001C3E29">
        <w:rPr>
          <w:rFonts w:hint="eastAsia"/>
        </w:rPr>
        <w:t>杜預左氏傳注曰：幾音其，近也</w:t>
      </w:r>
      <w:r w:rsidRPr="00C32D98">
        <w:rPr>
          <w:rStyle w:val="a9"/>
        </w:rPr>
        <w:footnoteReference w:id="5466"/>
      </w:r>
      <w:r w:rsidRPr="001C3E29">
        <w:rPr>
          <w:rFonts w:hint="eastAsia"/>
        </w:rPr>
        <w:t>。</w:t>
      </w:r>
      <w:r w:rsidRPr="001C3E29">
        <w:rPr>
          <w:rFonts w:hint="eastAsia"/>
          <w:b/>
          <w:color w:val="660000"/>
          <w:sz w:val="28"/>
        </w:rPr>
        <w:t>帶甲將百萬，其野沃，其兵練，</w:t>
      </w:r>
      <w:r w:rsidRPr="001C3E29">
        <w:rPr>
          <w:rFonts w:hint="eastAsia"/>
        </w:rPr>
        <w:t>韋昭國語注曰：沃，肥善也。</w:t>
      </w:r>
      <w:r w:rsidRPr="001C3E29">
        <w:rPr>
          <w:rFonts w:hint="eastAsia"/>
          <w:b/>
          <w:color w:val="660000"/>
          <w:sz w:val="28"/>
        </w:rPr>
        <w:t>其器利，其財豐。東負滄海，西阻險塞，長江制其區宇，峻山帶其封域。國家之利，未巨有弘於茲者矣。借使中才守之以道，善人御之有術，</w:t>
      </w:r>
      <w:r w:rsidRPr="001C3E29">
        <w:rPr>
          <w:rFonts w:hint="eastAsia"/>
        </w:rPr>
        <w:t>陳琳</w:t>
      </w:r>
      <w:r w:rsidR="00F355DD">
        <w:rPr>
          <w:rFonts w:hint="eastAsia"/>
        </w:rPr>
        <w:t>爲</w:t>
      </w:r>
      <w:r w:rsidRPr="001C3E29">
        <w:rPr>
          <w:rFonts w:hint="eastAsia"/>
        </w:rPr>
        <w:t>曹洪與文帝書曰：謂</w:t>
      </w:r>
      <w:r w:rsidR="00F355DD">
        <w:rPr>
          <w:rFonts w:hint="eastAsia"/>
        </w:rPr>
        <w:t>爲</w:t>
      </w:r>
      <w:r w:rsidRPr="001C3E29">
        <w:rPr>
          <w:rFonts w:hint="eastAsia"/>
        </w:rPr>
        <w:t>中才處之，殆難倉卒。</w:t>
      </w:r>
      <w:r w:rsidR="003E4D6D" w:rsidRPr="00B81357">
        <w:rPr>
          <w:rFonts w:hint="eastAsia"/>
        </w:rPr>
        <w:t>論語</w:t>
      </w:r>
      <w:r w:rsidRPr="001C3E29">
        <w:rPr>
          <w:rFonts w:hint="eastAsia"/>
        </w:rPr>
        <w:t>，子張問善人之道。子曰：不踐跡，亦不入於室也。</w:t>
      </w:r>
      <w:r w:rsidRPr="001C3E29">
        <w:rPr>
          <w:rFonts w:hint="eastAsia"/>
          <w:b/>
          <w:color w:val="660000"/>
          <w:sz w:val="28"/>
        </w:rPr>
        <w:t>敦率遺典，勤民謹政，循定策，守常險，則可以長世永年，未有危亡之患也。</w:t>
      </w:r>
      <w:r w:rsidRPr="001C3E29">
        <w:rPr>
          <w:rFonts w:hint="eastAsia"/>
        </w:rPr>
        <w:t>左氏傳，北宮文子曰：有其國家，令問長世。尚書曰：降年有永，有不永。</w:t>
      </w:r>
    </w:p>
    <w:p w14:paraId="016FBD5F" w14:textId="3D71B946" w:rsidR="008F46A3" w:rsidRDefault="008F46A3" w:rsidP="004C6113">
      <w:pPr>
        <w:ind w:firstLine="561"/>
      </w:pPr>
      <w:r w:rsidRPr="001C3E29">
        <w:rPr>
          <w:rFonts w:hint="eastAsia"/>
          <w:b/>
          <w:color w:val="660000"/>
          <w:sz w:val="28"/>
        </w:rPr>
        <w:t>或曰：吳蜀脣齒之國，</w:t>
      </w:r>
      <w:r w:rsidRPr="001C3E29">
        <w:rPr>
          <w:rFonts w:hint="eastAsia"/>
        </w:rPr>
        <w:t>左氏傳，宮之奇曰：諺所謂輔車相依，脣亡齒寒。</w:t>
      </w:r>
      <w:r w:rsidRPr="001C3E29">
        <w:rPr>
          <w:rFonts w:hint="eastAsia"/>
          <w:b/>
          <w:color w:val="660000"/>
          <w:sz w:val="28"/>
        </w:rPr>
        <w:t>蜀滅則吳亡，理則然矣。夫蜀，蓋藩援之與國，而非吳人之存亡也。</w:t>
      </w:r>
      <w:r w:rsidR="003E4D6D" w:rsidRPr="00B81357">
        <w:rPr>
          <w:rFonts w:hint="eastAsia"/>
        </w:rPr>
        <w:t>漢書</w:t>
      </w:r>
      <w:r w:rsidRPr="001C3E29">
        <w:rPr>
          <w:rFonts w:hint="eastAsia"/>
        </w:rPr>
        <w:t>，項梁曰：田假，與國之王也。如淳曰：相與友善</w:t>
      </w:r>
      <w:r w:rsidR="00F355DD">
        <w:rPr>
          <w:rFonts w:hint="eastAsia"/>
        </w:rPr>
        <w:t>爲</w:t>
      </w:r>
      <w:r w:rsidRPr="001C3E29">
        <w:rPr>
          <w:rFonts w:hint="eastAsia"/>
        </w:rPr>
        <w:t>與國，黨與也。</w:t>
      </w:r>
      <w:r w:rsidRPr="001C3E29">
        <w:rPr>
          <w:rFonts w:hint="eastAsia"/>
          <w:b/>
          <w:color w:val="660000"/>
          <w:sz w:val="28"/>
        </w:rPr>
        <w:t>何則？其郊境之接，重山積險，陸無長轂之徑；</w:t>
      </w:r>
      <w:r w:rsidRPr="001C3E29">
        <w:rPr>
          <w:rFonts w:hint="eastAsia"/>
        </w:rPr>
        <w:t>穀梁傳曰：長轂五百乘。范寗曰：長轂，兵車也。</w:t>
      </w:r>
      <w:r w:rsidRPr="001C3E29">
        <w:rPr>
          <w:rFonts w:hint="eastAsia"/>
          <w:b/>
          <w:color w:val="660000"/>
          <w:sz w:val="28"/>
        </w:rPr>
        <w:t>川阨流迅，水有驚波之艱。雖有銳師百萬，啟行不過千夫；</w:t>
      </w:r>
      <w:r w:rsidRPr="001C3E29">
        <w:rPr>
          <w:rFonts w:hint="eastAsia"/>
        </w:rPr>
        <w:t>詩曰：元戎十乘，以先啟行。</w:t>
      </w:r>
      <w:r w:rsidRPr="001C3E29">
        <w:rPr>
          <w:rFonts w:hint="eastAsia"/>
          <w:b/>
          <w:color w:val="660000"/>
          <w:sz w:val="28"/>
        </w:rPr>
        <w:t>舳艫千里，前驅不過百艦</w:t>
      </w:r>
      <w:r w:rsidRPr="001C3E29">
        <w:rPr>
          <w:rFonts w:hint="eastAsia"/>
        </w:rPr>
        <w:t>胡減切。</w:t>
      </w:r>
      <w:r w:rsidR="003E4D6D" w:rsidRPr="00B81357">
        <w:rPr>
          <w:rFonts w:hint="eastAsia"/>
        </w:rPr>
        <w:t>漢書</w:t>
      </w:r>
      <w:r w:rsidRPr="001C3E29">
        <w:rPr>
          <w:rFonts w:hint="eastAsia"/>
        </w:rPr>
        <w:t>曰：自尋陽浮江，舳艫千里。李斐曰：舳，船後持柂處也。艫，船前頭刺櫂處也。言其船多，前後相銜，千里不絕。</w:t>
      </w:r>
      <w:r w:rsidRPr="001C3E29">
        <w:rPr>
          <w:rFonts w:hint="eastAsia"/>
          <w:b/>
          <w:color w:val="660000"/>
          <w:sz w:val="28"/>
        </w:rPr>
        <w:t>故劉氏之伐，陸公喻之長蛇，其勢然也。</w:t>
      </w:r>
      <w:r w:rsidRPr="001C3E29">
        <w:rPr>
          <w:rFonts w:hint="eastAsia"/>
        </w:rPr>
        <w:t>蛇鬥，以首尾救，故銳師百萬，而無所施也。</w:t>
      </w:r>
      <w:r w:rsidRPr="001C3E29">
        <w:rPr>
          <w:rFonts w:hint="eastAsia"/>
          <w:b/>
          <w:color w:val="660000"/>
          <w:sz w:val="28"/>
        </w:rPr>
        <w:t>昔蜀之初亡，朝臣異謀，或欲積石以險其流，或欲機械以御其變。</w:t>
      </w:r>
      <w:r w:rsidRPr="001C3E29">
        <w:rPr>
          <w:rFonts w:hint="eastAsia"/>
        </w:rPr>
        <w:t>戰國策曰：公輸班</w:t>
      </w:r>
      <w:r w:rsidR="00F355DD">
        <w:rPr>
          <w:rFonts w:hint="eastAsia"/>
        </w:rPr>
        <w:t>爲</w:t>
      </w:r>
      <w:r w:rsidRPr="001C3E29">
        <w:rPr>
          <w:rFonts w:hint="eastAsia"/>
        </w:rPr>
        <w:t>攻宋機械。</w:t>
      </w:r>
      <w:r w:rsidRPr="001C3E29">
        <w:rPr>
          <w:rFonts w:hint="eastAsia"/>
          <w:b/>
          <w:color w:val="660000"/>
          <w:sz w:val="28"/>
        </w:rPr>
        <w:t>天子總群議</w:t>
      </w:r>
      <w:r w:rsidRPr="00C32D98">
        <w:rPr>
          <w:rStyle w:val="a9"/>
        </w:rPr>
        <w:footnoteReference w:id="5467"/>
      </w:r>
      <w:r w:rsidRPr="001C3E29">
        <w:rPr>
          <w:rFonts w:hint="eastAsia"/>
          <w:b/>
          <w:color w:val="660000"/>
          <w:sz w:val="28"/>
        </w:rPr>
        <w:t>而諮之大司馬陸公，公以四瀆天地之所以節宣其氣，固無可遏之理，</w:t>
      </w:r>
      <w:r w:rsidRPr="001C3E29">
        <w:rPr>
          <w:rFonts w:hint="eastAsia"/>
        </w:rPr>
        <w:t>國語，太子晉曰：夫天地成而聚於高，歸物於下，疏</w:t>
      </w:r>
      <w:r w:rsidR="00F355DD">
        <w:rPr>
          <w:rFonts w:hint="eastAsia"/>
        </w:rPr>
        <w:t>爲</w:t>
      </w:r>
      <w:r w:rsidRPr="001C3E29">
        <w:rPr>
          <w:rFonts w:hint="eastAsia"/>
        </w:rPr>
        <w:t>川谷，以道其氣。韋昭曰：聚，聚物也。高，山陵也。下，藪澤也。疏，通也。</w:t>
      </w:r>
      <w:r w:rsidRPr="001C3E29">
        <w:rPr>
          <w:rFonts w:hint="eastAsia"/>
          <w:b/>
          <w:color w:val="660000"/>
          <w:sz w:val="28"/>
        </w:rPr>
        <w:t>而機械則彼我之所共，彼若棄長技以就所屈，即荊楊而爭舟楫之用，是天贊我也。</w:t>
      </w:r>
      <w:r w:rsidR="003E4D6D" w:rsidRPr="00B81357">
        <w:rPr>
          <w:rFonts w:hint="eastAsia"/>
        </w:rPr>
        <w:t>漢書</w:t>
      </w:r>
      <w:r w:rsidRPr="001C3E29">
        <w:rPr>
          <w:rFonts w:hint="eastAsia"/>
        </w:rPr>
        <w:t>，晁錯曰：</w:t>
      </w:r>
      <w:r w:rsidR="003E4D6D" w:rsidRPr="00B81357">
        <w:rPr>
          <w:rFonts w:hint="eastAsia"/>
        </w:rPr>
        <w:t>匈奴</w:t>
      </w:r>
      <w:r w:rsidRPr="001C3E29">
        <w:rPr>
          <w:rFonts w:hint="eastAsia"/>
        </w:rPr>
        <w:t>之長技三，中國之長技五。左氏傳，子魚曰：勍敵之人，隘而不成列，天贊我也。</w:t>
      </w:r>
      <w:r w:rsidRPr="001C3E29">
        <w:rPr>
          <w:rFonts w:hint="eastAsia"/>
          <w:b/>
          <w:color w:val="660000"/>
          <w:sz w:val="28"/>
        </w:rPr>
        <w:t>將謹守峽口，以待禽耳。逮步闡之亂，憑寶城以延強寇</w:t>
      </w:r>
      <w:r w:rsidRPr="00C32D98">
        <w:rPr>
          <w:rStyle w:val="a9"/>
        </w:rPr>
        <w:footnoteReference w:id="5468"/>
      </w:r>
      <w:r w:rsidRPr="001C3E29">
        <w:rPr>
          <w:rFonts w:hint="eastAsia"/>
          <w:b/>
          <w:color w:val="660000"/>
          <w:sz w:val="28"/>
        </w:rPr>
        <w:t>，重資幣以誘群蠻。</w:t>
      </w:r>
      <w:r w:rsidRPr="001C3E29">
        <w:rPr>
          <w:rFonts w:hint="eastAsia"/>
        </w:rPr>
        <w:t>國語，單穆公曰：量資幣。戰國策曰：荊軻至秦，持千金之幣。厚遺中庶子蒙嘉。</w:t>
      </w:r>
      <w:r w:rsidRPr="001C3E29">
        <w:rPr>
          <w:rFonts w:hint="eastAsia"/>
          <w:b/>
          <w:color w:val="660000"/>
          <w:sz w:val="28"/>
        </w:rPr>
        <w:t>于時大邦之衆，雲翔電發，</w:t>
      </w:r>
      <w:r w:rsidRPr="001C3E29">
        <w:rPr>
          <w:rFonts w:hint="eastAsia"/>
        </w:rPr>
        <w:t>雲翔，言衆也。戰國策，頓子說秦王曰：今楚、魏之兵雲翔而不敢拔。然此雲翔與戰國微異，不以文害意也。</w:t>
      </w:r>
      <w:r w:rsidRPr="001C3E29">
        <w:rPr>
          <w:rFonts w:hint="eastAsia"/>
          <w:b/>
          <w:color w:val="660000"/>
          <w:sz w:val="28"/>
        </w:rPr>
        <w:t>懸旍江介，築壘遵渚，</w:t>
      </w:r>
      <w:r w:rsidRPr="001C3E29">
        <w:rPr>
          <w:rFonts w:hint="eastAsia"/>
        </w:rPr>
        <w:t>毛詩曰：鴻飛遵渚。毛萇傳曰：遵，循也。</w:t>
      </w:r>
      <w:r w:rsidRPr="001C3E29">
        <w:rPr>
          <w:rFonts w:hint="eastAsia"/>
          <w:b/>
          <w:color w:val="660000"/>
          <w:sz w:val="28"/>
        </w:rPr>
        <w:t>襟帶要害，以止吳人之西。而巴漢舟師沿江東下。陸公以偏師三萬，北據東阬，</w:t>
      </w:r>
      <w:r w:rsidRPr="001C3E29">
        <w:rPr>
          <w:rFonts w:hint="eastAsia"/>
        </w:rPr>
        <w:t>東阬，在西陵步闡城東北，長十餘里。陸抗所築之城，在東阬上，而當闡城之北，其跡並存。</w:t>
      </w:r>
      <w:r w:rsidRPr="001C3E29">
        <w:rPr>
          <w:rFonts w:hint="eastAsia"/>
          <w:b/>
          <w:color w:val="660000"/>
          <w:sz w:val="28"/>
        </w:rPr>
        <w:t>深溝高壘，案甲養威。反虜踠</w:t>
      </w:r>
      <w:r w:rsidRPr="001C3E29">
        <w:rPr>
          <w:rFonts w:hint="eastAsia"/>
        </w:rPr>
        <w:t>於遠</w:t>
      </w:r>
      <w:r w:rsidRPr="001C3E29">
        <w:rPr>
          <w:rFonts w:hint="eastAsia"/>
          <w:b/>
          <w:color w:val="660000"/>
          <w:sz w:val="28"/>
        </w:rPr>
        <w:t>跡待戮，而不敢北窺生路，彊寇敗績宵遁，喪師太半。分命銳師五千，西御水軍，東西同捷，獻俘萬計。</w:t>
      </w:r>
      <w:r w:rsidRPr="001C3E29">
        <w:rPr>
          <w:rFonts w:hint="eastAsia"/>
        </w:rPr>
        <w:t>吳志曰：西陵督步闡據城以叛，遣使降晉。陸抗聞之，因部分諸軍吳彥等</w:t>
      </w:r>
      <w:r w:rsidRPr="00C32D98">
        <w:rPr>
          <w:rStyle w:val="a9"/>
        </w:rPr>
        <w:footnoteReference w:id="5469"/>
      </w:r>
      <w:r w:rsidRPr="001C3E29">
        <w:rPr>
          <w:rFonts w:hint="eastAsia"/>
        </w:rPr>
        <w:t>徑赴西陵，敕軍營更築嚴圍，自赤谿至故市，內以圍闡，外以禦寇。圍備始合，晉巴東監軍徐胤率水軍詣建平，荊州刺史楊肇至西陵。抗令張咸固守其城。公安督留慮距胤，身率三軍，憑圍對肇。肇攻至月餘，計屈夜遁。抗使輕騎躡之，肇大破敗，胤等引還。抗遂陷西陵城，誅夷闡族。左氏傳曰：僖二十年，晉侯敗楚師于城濮。還師歸國，獻俘授馘。杜預曰：獻楚俘于廟。俘即囚也。</w:t>
      </w:r>
      <w:r w:rsidRPr="001C3E29">
        <w:rPr>
          <w:rFonts w:hint="eastAsia"/>
          <w:b/>
          <w:color w:val="660000"/>
          <w:sz w:val="28"/>
        </w:rPr>
        <w:t>信哉，賢人之謀，豈欺我哉！</w:t>
      </w:r>
      <w:r w:rsidRPr="001C3E29">
        <w:rPr>
          <w:rFonts w:hint="eastAsia"/>
        </w:rPr>
        <w:t>孟子，公明儀曰：文王我師也，周公豈欺我哉！</w:t>
      </w:r>
      <w:r w:rsidRPr="001C3E29">
        <w:rPr>
          <w:rFonts w:hint="eastAsia"/>
          <w:b/>
          <w:color w:val="660000"/>
          <w:sz w:val="28"/>
        </w:rPr>
        <w:t>自是烽燧罕警，封域寡虞。</w:t>
      </w:r>
      <w:r w:rsidRPr="001C3E29">
        <w:rPr>
          <w:rFonts w:hint="eastAsia"/>
        </w:rPr>
        <w:t>言少有虞度之事也。</w:t>
      </w:r>
      <w:r w:rsidRPr="001C3E29">
        <w:rPr>
          <w:rFonts w:hint="eastAsia"/>
          <w:b/>
          <w:color w:val="660000"/>
          <w:sz w:val="28"/>
        </w:rPr>
        <w:t>陸公歿而潛謀兆，吳釁深而六師駭。</w:t>
      </w:r>
      <w:r w:rsidRPr="001C3E29">
        <w:rPr>
          <w:rFonts w:hint="eastAsia"/>
        </w:rPr>
        <w:t>蒼頡篇曰：駭，驚也。</w:t>
      </w:r>
      <w:r w:rsidRPr="001C3E29">
        <w:rPr>
          <w:rFonts w:hint="eastAsia"/>
          <w:b/>
          <w:color w:val="660000"/>
          <w:sz w:val="28"/>
        </w:rPr>
        <w:t>夫太康之役，衆未盛乎曩日之師；廣州之亂，禍有愈乎向時之難。</w:t>
      </w:r>
      <w:r w:rsidRPr="001C3E29">
        <w:rPr>
          <w:rFonts w:hint="eastAsia"/>
        </w:rPr>
        <w:t>吳志曰：孫皓天紀三年，郭馬反，攻殺廣州都督虞授。馬自號都督交、廣二州諸軍事，安南將軍。曩日、向時，皆謂曹、劉之世。</w:t>
      </w:r>
      <w:r w:rsidRPr="001C3E29">
        <w:rPr>
          <w:rFonts w:hint="eastAsia"/>
          <w:b/>
          <w:color w:val="660000"/>
          <w:sz w:val="28"/>
        </w:rPr>
        <w:t>而邦家顛覆，宗廟</w:t>
      </w:r>
      <w:r w:rsidR="00F355DD">
        <w:rPr>
          <w:rFonts w:hint="eastAsia"/>
          <w:b/>
          <w:color w:val="660000"/>
          <w:sz w:val="28"/>
        </w:rPr>
        <w:t>爲</w:t>
      </w:r>
      <w:r w:rsidRPr="001C3E29">
        <w:rPr>
          <w:rFonts w:hint="eastAsia"/>
          <w:b/>
          <w:color w:val="660000"/>
          <w:sz w:val="28"/>
        </w:rPr>
        <w:t>墟。嗚呼！人之云亡，邦國殄瘁，不其然與？</w:t>
      </w:r>
      <w:r w:rsidRPr="001C3E29">
        <w:rPr>
          <w:rFonts w:hint="eastAsia"/>
        </w:rPr>
        <w:t>詩大雅文也。</w:t>
      </w:r>
      <w:r w:rsidRPr="001C3E29">
        <w:rPr>
          <w:rFonts w:hint="eastAsia"/>
          <w:b/>
          <w:color w:val="660000"/>
          <w:sz w:val="28"/>
        </w:rPr>
        <w:t>易曰：「湯武革命，順乎天。」</w:t>
      </w:r>
      <w:r w:rsidRPr="001C3E29">
        <w:rPr>
          <w:rFonts w:hint="eastAsia"/>
        </w:rPr>
        <w:t>周易革卦之辭也。</w:t>
      </w:r>
      <w:r w:rsidRPr="001C3E29">
        <w:rPr>
          <w:rFonts w:hint="eastAsia"/>
          <w:b/>
          <w:color w:val="660000"/>
          <w:sz w:val="28"/>
        </w:rPr>
        <w:t>玄曰：「亂不極則治不形。」</w:t>
      </w:r>
      <w:r w:rsidRPr="001C3E29">
        <w:rPr>
          <w:rFonts w:hint="eastAsia"/>
        </w:rPr>
        <w:t>太玄經曰：陰不極則陽不生，亂不極則德不形。</w:t>
      </w:r>
      <w:r w:rsidRPr="001C3E29">
        <w:rPr>
          <w:rFonts w:hint="eastAsia"/>
          <w:b/>
          <w:color w:val="660000"/>
          <w:sz w:val="28"/>
        </w:rPr>
        <w:t>言帝王之因天時也。古人有言曰：「天時不如地利。」</w:t>
      </w:r>
      <w:r w:rsidRPr="001C3E29">
        <w:rPr>
          <w:rFonts w:hint="eastAsia"/>
        </w:rPr>
        <w:t>孟子曰：天時不如地利，地利不如人和。趙岐曰：天時，支干五行王相孤虛之屬。</w:t>
      </w:r>
      <w:r w:rsidRPr="001C3E29">
        <w:rPr>
          <w:rFonts w:hint="eastAsia"/>
          <w:b/>
          <w:color w:val="660000"/>
          <w:sz w:val="28"/>
        </w:rPr>
        <w:t>易曰：「王侯設險，以守其國。」言</w:t>
      </w:r>
      <w:r w:rsidR="00F355DD">
        <w:rPr>
          <w:rFonts w:hint="eastAsia"/>
          <w:b/>
          <w:color w:val="660000"/>
          <w:sz w:val="28"/>
        </w:rPr>
        <w:t>爲</w:t>
      </w:r>
      <w:r w:rsidRPr="001C3E29">
        <w:rPr>
          <w:rFonts w:hint="eastAsia"/>
          <w:b/>
          <w:color w:val="660000"/>
          <w:sz w:val="28"/>
        </w:rPr>
        <w:t>國之恃險也。</w:t>
      </w:r>
      <w:r w:rsidRPr="001C3E29">
        <w:rPr>
          <w:rFonts w:hint="eastAsia"/>
        </w:rPr>
        <w:t>周易坎卦之辭也。</w:t>
      </w:r>
      <w:r w:rsidRPr="001C3E29">
        <w:rPr>
          <w:rFonts w:hint="eastAsia"/>
          <w:b/>
          <w:color w:val="660000"/>
          <w:sz w:val="28"/>
        </w:rPr>
        <w:t>又曰：「地利不如人和。」「在德不在險。」言守險之由人也。</w:t>
      </w:r>
      <w:r w:rsidR="003E4D6D" w:rsidRPr="00B81357">
        <w:rPr>
          <w:rFonts w:hint="eastAsia"/>
        </w:rPr>
        <w:t>史記</w:t>
      </w:r>
      <w:r w:rsidRPr="001C3E29">
        <w:rPr>
          <w:rFonts w:hint="eastAsia"/>
        </w:rPr>
        <w:t>，魏武侯曰：山河之固，此魏國之寶也。吳起對曰：在德不在險。</w:t>
      </w:r>
      <w:r w:rsidRPr="001C3E29">
        <w:rPr>
          <w:rFonts w:hint="eastAsia"/>
          <w:b/>
          <w:color w:val="660000"/>
          <w:sz w:val="28"/>
        </w:rPr>
        <w:t>吳之興也，參而由焉，孫卿所謂合其參者也。</w:t>
      </w:r>
      <w:r w:rsidRPr="001C3E29">
        <w:rPr>
          <w:rFonts w:hint="eastAsia"/>
        </w:rPr>
        <w:t>孫卿子曰：天有其時，地有其財，人有其治，夫是之謂能參合。所以參而顛覆，所參則惑矣。</w:t>
      </w:r>
      <w:r w:rsidRPr="001C3E29">
        <w:rPr>
          <w:rFonts w:hint="eastAsia"/>
          <w:b/>
          <w:color w:val="660000"/>
          <w:sz w:val="28"/>
        </w:rPr>
        <w:t>及其亡也，恃險而已，又孫卿所謂舍其參者也。</w:t>
      </w:r>
    </w:p>
    <w:p w14:paraId="36C09624" w14:textId="44884346" w:rsidR="008F46A3" w:rsidRDefault="008F46A3" w:rsidP="004C6113">
      <w:pPr>
        <w:ind w:firstLine="561"/>
      </w:pPr>
      <w:r w:rsidRPr="001C3E29">
        <w:rPr>
          <w:rFonts w:hint="eastAsia"/>
          <w:b/>
          <w:color w:val="660000"/>
          <w:sz w:val="28"/>
        </w:rPr>
        <w:t>夫四州之萌非無衆也，大江之南非乏俊也，山川之險易守也，勁利之器易用也，先政之策易循也。功不興而禍遘者，何哉？所以用之者失也。是故先王達經國之長規，審存亡之至數；謙己以安百姓，敦惠以致人和；寬沖以誘俊乂之謀</w:t>
      </w:r>
      <w:r w:rsidRPr="00C32D98">
        <w:rPr>
          <w:rStyle w:val="a9"/>
        </w:rPr>
        <w:footnoteReference w:id="5470"/>
      </w:r>
      <w:r w:rsidRPr="001C3E29">
        <w:rPr>
          <w:rFonts w:hint="eastAsia"/>
          <w:b/>
          <w:color w:val="660000"/>
          <w:sz w:val="28"/>
        </w:rPr>
        <w:t>，慈和以結士民之愛。是以其安也，則黎元與之同慶；</w:t>
      </w:r>
      <w:r w:rsidRPr="001C3E29">
        <w:rPr>
          <w:rFonts w:hint="eastAsia"/>
        </w:rPr>
        <w:t>孝經鉤命決曰：天有顧眄之義，授圖子黎元也。</w:t>
      </w:r>
      <w:r w:rsidRPr="001C3E29">
        <w:rPr>
          <w:rFonts w:hint="eastAsia"/>
          <w:b/>
          <w:color w:val="660000"/>
          <w:sz w:val="28"/>
        </w:rPr>
        <w:t>及其危也，則兆庶與之共患。安與衆同慶，則其危不可得也；危與下共患，則其難不足恤也。夫然，故能保其社稷，而固其土宇，麥秀無悲殷之思，黍離無愍周之感矣。</w:t>
      </w:r>
      <w:r w:rsidRPr="00C31F8E">
        <w:rPr>
          <w:rFonts w:hint="eastAsia"/>
        </w:rPr>
        <w:t>尚書大傳曰：微子將朝周，過殷之故墟，見麥秀之𦾶𦾶，曰：此父母之國，宗廟社稷之所立也。志動心悲，欲哭則朝周，俯泣則婦人，推而廣之，作雅聲。毛詩序曰：黍離，閔宗周也。周大夫行役過故宗廟宮室，盡</w:t>
      </w:r>
      <w:r w:rsidR="00F355DD" w:rsidRPr="00C31F8E">
        <w:rPr>
          <w:rFonts w:hint="eastAsia"/>
        </w:rPr>
        <w:t>爲</w:t>
      </w:r>
      <w:r w:rsidRPr="00C31F8E">
        <w:rPr>
          <w:rFonts w:hint="eastAsia"/>
        </w:rPr>
        <w:t>禾黍，故</w:t>
      </w:r>
      <w:r w:rsidR="00F355DD" w:rsidRPr="00C31F8E">
        <w:rPr>
          <w:rFonts w:hint="eastAsia"/>
        </w:rPr>
        <w:t>爲</w:t>
      </w:r>
      <w:r w:rsidRPr="00C31F8E">
        <w:rPr>
          <w:rFonts w:hint="eastAsia"/>
        </w:rPr>
        <w:t>黍離之詩。</w:t>
      </w:r>
    </w:p>
    <w:p w14:paraId="154CB88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B4EC82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860C50C"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13745180" w14:textId="77777777" w:rsidR="008F46A3" w:rsidRDefault="008F46A3" w:rsidP="00BB7DAA">
      <w:pPr>
        <w:pStyle w:val="1"/>
        <w:keepNext w:val="0"/>
        <w:keepLines w:val="0"/>
        <w:pageBreakBefore/>
        <w:widowControl w:val="0"/>
        <w:ind w:firstLine="881"/>
      </w:pPr>
      <w:r>
        <w:rPr>
          <w:rFonts w:hint="eastAsia"/>
        </w:rPr>
        <w:t>文選卷第五十四</w:t>
      </w:r>
    </w:p>
    <w:p w14:paraId="706763CE"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論四</w:t>
      </w:r>
    </w:p>
    <w:p w14:paraId="496CBA8A" w14:textId="77777777" w:rsidR="008F46A3" w:rsidRDefault="008F46A3" w:rsidP="004C6113">
      <w:pPr>
        <w:pStyle w:val="3"/>
        <w:ind w:firstLine="641"/>
      </w:pPr>
      <w:r>
        <w:rPr>
          <w:rFonts w:hint="eastAsia"/>
        </w:rPr>
        <w:t>五等論</w:t>
      </w:r>
    </w:p>
    <w:p w14:paraId="6B3D1EC4" w14:textId="77777777" w:rsidR="008F46A3" w:rsidRDefault="008F46A3" w:rsidP="004C6113">
      <w:pPr>
        <w:ind w:firstLine="420"/>
      </w:pPr>
      <w:r w:rsidRPr="001C3E29">
        <w:rPr>
          <w:rFonts w:hint="eastAsia"/>
        </w:rPr>
        <w:t>五等，公侯伯子男也。言古者聖王立五等以治天下，至漢封樹，不依古制，乃作此論。</w:t>
      </w:r>
    </w:p>
    <w:p w14:paraId="745C3F87"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陸士衡</w:t>
      </w:r>
    </w:p>
    <w:p w14:paraId="11FE122F" w14:textId="6A3F4B25" w:rsidR="008F46A3" w:rsidRDefault="008F46A3" w:rsidP="004C6113">
      <w:pPr>
        <w:ind w:firstLine="561"/>
      </w:pPr>
      <w:r w:rsidRPr="001C3E29">
        <w:rPr>
          <w:rFonts w:hint="eastAsia"/>
          <w:b/>
          <w:color w:val="660000"/>
          <w:sz w:val="28"/>
        </w:rPr>
        <w:t>夫體國經野</w:t>
      </w:r>
      <w:r w:rsidRPr="00C32D98">
        <w:rPr>
          <w:rStyle w:val="a9"/>
        </w:rPr>
        <w:footnoteReference w:id="5471"/>
      </w:r>
      <w:r w:rsidRPr="001C3E29">
        <w:rPr>
          <w:rFonts w:hint="eastAsia"/>
          <w:b/>
          <w:color w:val="660000"/>
          <w:sz w:val="28"/>
        </w:rPr>
        <w:t>，先王所慎；</w:t>
      </w:r>
      <w:r w:rsidRPr="001C3E29">
        <w:rPr>
          <w:rFonts w:hint="eastAsia"/>
        </w:rPr>
        <w:t>周禮曰：惟王建國，體國經野。鄭玄曰：體猶分也。</w:t>
      </w:r>
      <w:r w:rsidR="003E4D6D" w:rsidRPr="00B81357">
        <w:rPr>
          <w:rFonts w:hint="eastAsia"/>
        </w:rPr>
        <w:t>漢書</w:t>
      </w:r>
      <w:r w:rsidRPr="001C3E29">
        <w:rPr>
          <w:rFonts w:hint="eastAsia"/>
        </w:rPr>
        <w:t>，王嘉曰：王者代天爵人，尤宜慎之。</w:t>
      </w:r>
      <w:r w:rsidRPr="001C3E29">
        <w:rPr>
          <w:rFonts w:hint="eastAsia"/>
          <w:b/>
          <w:color w:val="660000"/>
          <w:sz w:val="28"/>
        </w:rPr>
        <w:t>創制垂基，思隆後葉。</w:t>
      </w:r>
      <w:r w:rsidRPr="001C3E29">
        <w:rPr>
          <w:rFonts w:hint="eastAsia"/>
        </w:rPr>
        <w:t>典引曰：順命以創制。</w:t>
      </w:r>
      <w:r w:rsidR="003E4D6D" w:rsidRPr="00B81357">
        <w:rPr>
          <w:rFonts w:hint="eastAsia"/>
        </w:rPr>
        <w:t>論語</w:t>
      </w:r>
      <w:r w:rsidRPr="001C3E29">
        <w:rPr>
          <w:rFonts w:hint="eastAsia"/>
        </w:rPr>
        <w:t>比考讖曰：以俟後聖垂基也。</w:t>
      </w:r>
      <w:r w:rsidRPr="001C3E29">
        <w:rPr>
          <w:rFonts w:hint="eastAsia"/>
          <w:b/>
          <w:color w:val="660000"/>
          <w:sz w:val="28"/>
        </w:rPr>
        <w:t>然而經略不同，長世異術，</w:t>
      </w:r>
      <w:r w:rsidRPr="001C3E29">
        <w:rPr>
          <w:rFonts w:hint="eastAsia"/>
        </w:rPr>
        <w:t>左氏傳，楚芋尹無宇曰：天子有經略，古之制也。又，北宮文子曰：有其國家，令聞長世。</w:t>
      </w:r>
      <w:r w:rsidRPr="001C3E29">
        <w:rPr>
          <w:rFonts w:hint="eastAsia"/>
          <w:b/>
          <w:color w:val="660000"/>
          <w:sz w:val="28"/>
        </w:rPr>
        <w:t>五等之制，始於黃唐。郡縣之治，創自秦漢。</w:t>
      </w:r>
      <w:r w:rsidR="003E4D6D" w:rsidRPr="00B81357">
        <w:rPr>
          <w:rFonts w:hint="eastAsia"/>
        </w:rPr>
        <w:t>漢書</w:t>
      </w:r>
      <w:r w:rsidRPr="001C3E29">
        <w:rPr>
          <w:rFonts w:hint="eastAsia"/>
        </w:rPr>
        <w:t>曰：周爵五等，蓋千八百國。而太昊、黃帝後唐、虞侯、伯猶存。至秦遂并四海，分天下</w:t>
      </w:r>
      <w:r w:rsidR="00F355DD">
        <w:rPr>
          <w:rFonts w:hint="eastAsia"/>
        </w:rPr>
        <w:t>爲</w:t>
      </w:r>
      <w:r w:rsidRPr="001C3E29">
        <w:rPr>
          <w:rFonts w:hint="eastAsia"/>
        </w:rPr>
        <w:t>郡縣，前聖苗裔，靡有孑遺者矣。漢興，因秦制度，以撫海內。</w:t>
      </w:r>
      <w:r w:rsidR="003E4D6D" w:rsidRPr="00B81357">
        <w:rPr>
          <w:rFonts w:hint="eastAsia"/>
        </w:rPr>
        <w:t>班固漢書</w:t>
      </w:r>
      <w:r w:rsidRPr="001C3E29">
        <w:rPr>
          <w:rFonts w:hint="eastAsia"/>
        </w:rPr>
        <w:t>述曰：自昔黃、唐，經略萬國，三代損益。降及秦、漢，革滅五等，制立郡縣。</w:t>
      </w:r>
      <w:r w:rsidRPr="001C3E29">
        <w:rPr>
          <w:rFonts w:hint="eastAsia"/>
          <w:b/>
          <w:color w:val="660000"/>
          <w:sz w:val="28"/>
        </w:rPr>
        <w:t>得失成敗，備在典謨，</w:t>
      </w:r>
      <w:r w:rsidRPr="001C3E29">
        <w:rPr>
          <w:rFonts w:hint="eastAsia"/>
        </w:rPr>
        <w:t>王命論曰：歷古今之得失，驗行事之成敗。書序曰：典謨訓誥。</w:t>
      </w:r>
      <w:r w:rsidRPr="001C3E29">
        <w:rPr>
          <w:rFonts w:hint="eastAsia"/>
          <w:b/>
          <w:color w:val="660000"/>
          <w:sz w:val="28"/>
        </w:rPr>
        <w:t>是以其詳，可得而言。</w:t>
      </w:r>
    </w:p>
    <w:p w14:paraId="5B0C5D87" w14:textId="2D281CD8" w:rsidR="008F46A3" w:rsidRDefault="008F46A3" w:rsidP="004C6113">
      <w:pPr>
        <w:ind w:firstLine="561"/>
      </w:pPr>
      <w:r w:rsidRPr="001C3E29">
        <w:rPr>
          <w:rFonts w:hint="eastAsia"/>
          <w:b/>
          <w:color w:val="660000"/>
          <w:sz w:val="28"/>
        </w:rPr>
        <w:t>夫先王知帝業至重，天下至曠。</w:t>
      </w:r>
      <w:r w:rsidRPr="001C3E29">
        <w:rPr>
          <w:rFonts w:hint="eastAsia"/>
        </w:rPr>
        <w:t>楊雄長楊賦曰：恢帝業。孫卿子曰：國者，天下之大器也。重，任也。廣雅曰：曠，遠也。</w:t>
      </w:r>
      <w:r w:rsidRPr="001C3E29">
        <w:rPr>
          <w:rFonts w:hint="eastAsia"/>
          <w:b/>
          <w:color w:val="660000"/>
          <w:sz w:val="28"/>
        </w:rPr>
        <w:t>曠不可以偏制，重不可以獨任；任重必於借</w:t>
      </w:r>
      <w:r w:rsidRPr="001C3E29">
        <w:rPr>
          <w:rFonts w:hint="eastAsia"/>
        </w:rPr>
        <w:t>即</w:t>
      </w:r>
      <w:r w:rsidRPr="001C3E29">
        <w:rPr>
          <w:rFonts w:hint="eastAsia"/>
          <w:b/>
          <w:color w:val="660000"/>
          <w:sz w:val="28"/>
        </w:rPr>
        <w:t>力，制曠終乎因人。故設官分職，所以輕其任也；</w:t>
      </w:r>
      <w:r w:rsidRPr="001C3E29">
        <w:rPr>
          <w:rFonts w:hint="eastAsia"/>
        </w:rPr>
        <w:t>周禮曰：設官分職，以</w:t>
      </w:r>
      <w:r w:rsidR="00F355DD">
        <w:rPr>
          <w:rFonts w:hint="eastAsia"/>
        </w:rPr>
        <w:t>爲</w:t>
      </w:r>
      <w:r w:rsidRPr="001C3E29">
        <w:rPr>
          <w:rFonts w:hint="eastAsia"/>
        </w:rPr>
        <w:t>民極。</w:t>
      </w:r>
      <w:r w:rsidRPr="001C3E29">
        <w:rPr>
          <w:rFonts w:hint="eastAsia"/>
          <w:b/>
          <w:color w:val="660000"/>
          <w:sz w:val="28"/>
        </w:rPr>
        <w:t>並建五長，所以弘其制也。</w:t>
      </w:r>
      <w:r w:rsidRPr="001C3E29">
        <w:rPr>
          <w:rFonts w:hint="eastAsia"/>
        </w:rPr>
        <w:t>尚書曰：外薄四海，咸建五長。</w:t>
      </w:r>
      <w:r w:rsidRPr="001C3E29">
        <w:rPr>
          <w:rFonts w:hint="eastAsia"/>
          <w:b/>
          <w:color w:val="660000"/>
          <w:sz w:val="28"/>
        </w:rPr>
        <w:t>於是乎立其封疆之典，財其親疏之宜，</w:t>
      </w:r>
      <w:r w:rsidRPr="001C3E29">
        <w:rPr>
          <w:rFonts w:hint="eastAsia"/>
        </w:rPr>
        <w:t>賈逵國語注曰：裁，制也，裁與財古字通。</w:t>
      </w:r>
      <w:r w:rsidRPr="001C3E29">
        <w:rPr>
          <w:rFonts w:hint="eastAsia"/>
          <w:b/>
          <w:color w:val="660000"/>
          <w:sz w:val="28"/>
        </w:rPr>
        <w:t>使萬國相維，以成盤石之固，</w:t>
      </w:r>
      <w:r w:rsidRPr="001C3E29">
        <w:rPr>
          <w:rFonts w:hint="eastAsia"/>
        </w:rPr>
        <w:t>周禮曰：凡邦國小大相維。</w:t>
      </w:r>
      <w:r w:rsidR="003E4D6D" w:rsidRPr="00B81357">
        <w:rPr>
          <w:rFonts w:hint="eastAsia"/>
        </w:rPr>
        <w:t>漢書</w:t>
      </w:r>
      <w:r w:rsidRPr="001C3E29">
        <w:rPr>
          <w:rFonts w:hint="eastAsia"/>
        </w:rPr>
        <w:t>，宋昌曰：漢所謂盤石之宗也。</w:t>
      </w:r>
      <w:r w:rsidRPr="001C3E29">
        <w:rPr>
          <w:rFonts w:hint="eastAsia"/>
          <w:b/>
          <w:color w:val="660000"/>
          <w:sz w:val="28"/>
        </w:rPr>
        <w:t>宗庶雜居，而定維城之業。</w:t>
      </w:r>
      <w:r w:rsidRPr="001C3E29">
        <w:rPr>
          <w:rFonts w:hint="eastAsia"/>
        </w:rPr>
        <w:t>毛詩曰：宗子維城，無俾城壞，而獨斯畏</w:t>
      </w:r>
      <w:r w:rsidRPr="00C32D98">
        <w:rPr>
          <w:rStyle w:val="a9"/>
        </w:rPr>
        <w:footnoteReference w:id="5472"/>
      </w:r>
      <w:r w:rsidRPr="001C3E29">
        <w:rPr>
          <w:rFonts w:hint="eastAsia"/>
        </w:rPr>
        <w:t>。</w:t>
      </w:r>
      <w:r w:rsidRPr="001C3E29">
        <w:rPr>
          <w:rFonts w:hint="eastAsia"/>
          <w:b/>
          <w:color w:val="660000"/>
          <w:sz w:val="28"/>
        </w:rPr>
        <w:t>又有以見綏世之長御，識人情之大方；</w:t>
      </w:r>
      <w:r w:rsidRPr="001C3E29">
        <w:rPr>
          <w:rFonts w:hint="eastAsia"/>
        </w:rPr>
        <w:t>大方，法也。呂氏春秋曰：凡耕之大方，力者欲柔。</w:t>
      </w:r>
      <w:r w:rsidRPr="001C3E29">
        <w:rPr>
          <w:rFonts w:hint="eastAsia"/>
          <w:b/>
          <w:color w:val="660000"/>
          <w:sz w:val="28"/>
        </w:rPr>
        <w:t>知其</w:t>
      </w:r>
      <w:r w:rsidR="00F355DD">
        <w:rPr>
          <w:rFonts w:hint="eastAsia"/>
          <w:b/>
          <w:color w:val="660000"/>
          <w:sz w:val="28"/>
        </w:rPr>
        <w:t>爲</w:t>
      </w:r>
      <w:r w:rsidRPr="001C3E29">
        <w:rPr>
          <w:rFonts w:hint="eastAsia"/>
          <w:b/>
          <w:color w:val="660000"/>
          <w:sz w:val="28"/>
        </w:rPr>
        <w:t>人不如厚己，利物不如圖身；</w:t>
      </w:r>
      <w:r w:rsidRPr="001C3E29">
        <w:rPr>
          <w:rFonts w:hint="eastAsia"/>
        </w:rPr>
        <w:t>周易曰：利物足以和義。莊子曰：愛人利物之謂仁。左氏傳，欒武子曰：季孫圖其身，不忘其君。</w:t>
      </w:r>
      <w:r w:rsidRPr="001C3E29">
        <w:rPr>
          <w:rFonts w:hint="eastAsia"/>
          <w:b/>
          <w:color w:val="660000"/>
          <w:sz w:val="28"/>
        </w:rPr>
        <w:t>安上在於悅下，</w:t>
      </w:r>
      <w:r w:rsidR="00F355DD">
        <w:rPr>
          <w:rFonts w:hint="eastAsia"/>
          <w:b/>
          <w:color w:val="660000"/>
          <w:sz w:val="28"/>
        </w:rPr>
        <w:t>爲</w:t>
      </w:r>
      <w:r w:rsidRPr="001C3E29">
        <w:rPr>
          <w:rFonts w:hint="eastAsia"/>
          <w:b/>
          <w:color w:val="660000"/>
          <w:sz w:val="28"/>
        </w:rPr>
        <w:t>己在乎利人。</w:t>
      </w:r>
      <w:r w:rsidRPr="001C3E29">
        <w:rPr>
          <w:rFonts w:hint="eastAsia"/>
        </w:rPr>
        <w:t>孝經曰：安上治民，莫善於禮。左氏傳，邾子曰：天生民而樹之君，以利之也，民</w:t>
      </w:r>
      <w:r w:rsidR="00820F0B">
        <w:rPr>
          <w:rFonts w:hint="eastAsia"/>
        </w:rPr>
        <w:t>旣</w:t>
      </w:r>
      <w:r w:rsidRPr="001C3E29">
        <w:rPr>
          <w:rFonts w:hint="eastAsia"/>
        </w:rPr>
        <w:t>利矣，孤必與焉。</w:t>
      </w:r>
      <w:r w:rsidRPr="001C3E29">
        <w:rPr>
          <w:rFonts w:hint="eastAsia"/>
          <w:b/>
          <w:color w:val="660000"/>
          <w:sz w:val="28"/>
        </w:rPr>
        <w:t>故易曰：「說以使民，民忘其勞。」</w:t>
      </w:r>
      <w:r w:rsidRPr="001C3E29">
        <w:rPr>
          <w:rFonts w:hint="eastAsia"/>
        </w:rPr>
        <w:t>周易兌卦之辭也。</w:t>
      </w:r>
      <w:r w:rsidRPr="001C3E29">
        <w:rPr>
          <w:rFonts w:hint="eastAsia"/>
          <w:b/>
          <w:color w:val="660000"/>
          <w:sz w:val="28"/>
        </w:rPr>
        <w:t>孫卿曰：「不利而利之，不如利而後利之之利也</w:t>
      </w:r>
      <w:r w:rsidRPr="00C32D98">
        <w:rPr>
          <w:rStyle w:val="a9"/>
        </w:rPr>
        <w:footnoteReference w:id="5473"/>
      </w:r>
      <w:r w:rsidRPr="001C3E29">
        <w:rPr>
          <w:rFonts w:hint="eastAsia"/>
          <w:b/>
          <w:color w:val="660000"/>
          <w:sz w:val="28"/>
        </w:rPr>
        <w:t>。」</w:t>
      </w:r>
      <w:r w:rsidRPr="001C3E29">
        <w:rPr>
          <w:rFonts w:hint="eastAsia"/>
        </w:rPr>
        <w:t>孫卿子曰：不利而利之，不如利而後利之之利也。不愛而用之，不如愛而後用之之功也。利而後利，不如利而不利者之利也。愛而後用之，不如愛而弗用者之功也。利而不利，愛而不用者，取天下者也。利而後利之，愛而後用之者，保社稷者也。不利而利之，不愛而用之者，危國家者也。</w:t>
      </w:r>
      <w:r w:rsidRPr="001C3E29">
        <w:rPr>
          <w:rFonts w:hint="eastAsia"/>
          <w:b/>
          <w:color w:val="660000"/>
          <w:sz w:val="28"/>
        </w:rPr>
        <w:t>是以分天下以厚樂，而己得與之同憂；饗天下以豐利，而我得與之共害。</w:t>
      </w:r>
      <w:r w:rsidRPr="001C3E29">
        <w:rPr>
          <w:rFonts w:hint="eastAsia"/>
        </w:rPr>
        <w:t>孟子謂齊宣王曰：樂以天下，憂以天下，然而不王者，未之有也。趙岐曰：古賢君樂則以己之樂與天下同之，憂則以天下之憂與己共之。如是，未有不王者也。鄭玄儀禮注曰：饗，勸強之也。</w:t>
      </w:r>
      <w:r w:rsidRPr="001C3E29">
        <w:rPr>
          <w:rFonts w:hint="eastAsia"/>
          <w:b/>
          <w:color w:val="660000"/>
          <w:sz w:val="28"/>
        </w:rPr>
        <w:t>利博則恩篤，樂遠則憂深。</w:t>
      </w:r>
      <w:r w:rsidRPr="001C3E29">
        <w:rPr>
          <w:rFonts w:hint="eastAsia"/>
        </w:rPr>
        <w:t>呂氏春秋曰：衆封建，非以私賢也，所以博利、博義也。利博、義博，則無敵也。毛詩序曰：憂深思遠。</w:t>
      </w:r>
      <w:r w:rsidRPr="001C3E29">
        <w:rPr>
          <w:rFonts w:hint="eastAsia"/>
          <w:b/>
          <w:color w:val="660000"/>
          <w:sz w:val="28"/>
        </w:rPr>
        <w:t>故諸侯享食土之實，萬國受世及之祚矣。</w:t>
      </w:r>
      <w:r w:rsidRPr="001C3E29">
        <w:rPr>
          <w:rFonts w:hint="eastAsia"/>
        </w:rPr>
        <w:t>杜預左氏傳注曰：享，受也。禮記曰：大人世及以</w:t>
      </w:r>
      <w:r w:rsidR="00F355DD">
        <w:rPr>
          <w:rFonts w:hint="eastAsia"/>
        </w:rPr>
        <w:t>爲</w:t>
      </w:r>
      <w:r w:rsidRPr="001C3E29">
        <w:rPr>
          <w:rFonts w:hint="eastAsia"/>
        </w:rPr>
        <w:t>禮。鄭玄曰：大人，諸侯之謂也。</w:t>
      </w:r>
      <w:r w:rsidRPr="001C3E29">
        <w:rPr>
          <w:rFonts w:hint="eastAsia"/>
          <w:b/>
          <w:color w:val="660000"/>
          <w:sz w:val="28"/>
        </w:rPr>
        <w:t>夫然，則南面之君，各務其治；</w:t>
      </w:r>
      <w:r w:rsidR="003E4D6D" w:rsidRPr="00B81357">
        <w:rPr>
          <w:rFonts w:hint="eastAsia"/>
        </w:rPr>
        <w:t>論語</w:t>
      </w:r>
      <w:r w:rsidRPr="001C3E29">
        <w:rPr>
          <w:rFonts w:hint="eastAsia"/>
        </w:rPr>
        <w:t>，子曰：雍也，可使南面也。包氏曰：可使南面，言王諸侯治之也</w:t>
      </w:r>
      <w:r w:rsidRPr="00C32D98">
        <w:rPr>
          <w:rStyle w:val="a9"/>
        </w:rPr>
        <w:footnoteReference w:id="5474"/>
      </w:r>
      <w:r w:rsidRPr="001C3E29">
        <w:rPr>
          <w:rFonts w:hint="eastAsia"/>
        </w:rPr>
        <w:t>。</w:t>
      </w:r>
      <w:r w:rsidRPr="001C3E29">
        <w:rPr>
          <w:rFonts w:hint="eastAsia"/>
          <w:b/>
          <w:color w:val="660000"/>
          <w:sz w:val="28"/>
        </w:rPr>
        <w:t>九服之民，知有定主。</w:t>
      </w:r>
      <w:r w:rsidRPr="001C3E29">
        <w:rPr>
          <w:rFonts w:hint="eastAsia"/>
        </w:rPr>
        <w:t>周書曰：乃辨九服之國也。</w:t>
      </w:r>
      <w:r w:rsidRPr="001C3E29">
        <w:rPr>
          <w:rFonts w:hint="eastAsia"/>
          <w:b/>
          <w:color w:val="660000"/>
          <w:sz w:val="28"/>
        </w:rPr>
        <w:t>上之子愛於是乎生，</w:t>
      </w:r>
      <w:r w:rsidRPr="001C3E29">
        <w:rPr>
          <w:rFonts w:hint="eastAsia"/>
        </w:rPr>
        <w:t>周書，文王曰：周視民如子愛也。禮記曰：子庶民則百姓勸。鄭玄曰：子猶愛也。</w:t>
      </w:r>
      <w:r w:rsidRPr="001C3E29">
        <w:rPr>
          <w:rFonts w:hint="eastAsia"/>
          <w:b/>
          <w:color w:val="660000"/>
          <w:sz w:val="28"/>
        </w:rPr>
        <w:t>下之體信於是乎結。</w:t>
      </w:r>
      <w:r w:rsidRPr="001C3E29">
        <w:rPr>
          <w:rFonts w:hint="eastAsia"/>
        </w:rPr>
        <w:t>禮記曰：先王能脩禮以達義，體信以達順。鄭玄注曰：體猶親也。</w:t>
      </w:r>
      <w:r w:rsidRPr="001C3E29">
        <w:rPr>
          <w:rFonts w:hint="eastAsia"/>
          <w:b/>
          <w:color w:val="660000"/>
          <w:sz w:val="28"/>
        </w:rPr>
        <w:t>世治足以敦風，道衰足以御暴。故強毅之國，不能擅一時之勢；</w:t>
      </w:r>
      <w:r w:rsidRPr="001C3E29">
        <w:rPr>
          <w:rFonts w:hint="eastAsia"/>
        </w:rPr>
        <w:t>孟子曰：彼一時也，此一時也。</w:t>
      </w:r>
      <w:r w:rsidRPr="001C3E29">
        <w:rPr>
          <w:rFonts w:hint="eastAsia"/>
          <w:b/>
          <w:color w:val="660000"/>
          <w:sz w:val="28"/>
        </w:rPr>
        <w:t>雄俊之士，無所寄霸王之志。</w:t>
      </w:r>
      <w:r w:rsidR="003E4D6D" w:rsidRPr="00B81357">
        <w:rPr>
          <w:rFonts w:hint="eastAsia"/>
        </w:rPr>
        <w:t>漢書</w:t>
      </w:r>
      <w:r w:rsidRPr="001C3E29">
        <w:rPr>
          <w:rFonts w:hint="eastAsia"/>
        </w:rPr>
        <w:t>，宣帝曰：漢家本以霸王道雜之。</w:t>
      </w:r>
      <w:r w:rsidRPr="001C3E29">
        <w:rPr>
          <w:rFonts w:hint="eastAsia"/>
          <w:b/>
          <w:color w:val="660000"/>
          <w:sz w:val="28"/>
        </w:rPr>
        <w:t>然後國安由萬邦之思治，主尊賴群后之圖身。</w:t>
      </w:r>
      <w:r w:rsidRPr="001C3E29">
        <w:rPr>
          <w:rFonts w:hint="eastAsia"/>
        </w:rPr>
        <w:t>毛詩序曰：下泉思治也。</w:t>
      </w:r>
      <w:r w:rsidRPr="001C3E29">
        <w:rPr>
          <w:rFonts w:hint="eastAsia"/>
          <w:b/>
          <w:color w:val="660000"/>
          <w:sz w:val="28"/>
        </w:rPr>
        <w:t>譬猶衆目營方，則天網自昶；</w:t>
      </w:r>
      <w:r w:rsidRPr="001C3E29">
        <w:rPr>
          <w:rFonts w:hint="eastAsia"/>
        </w:rPr>
        <w:t>目，網目也，以喻諸侯。天網，以喻王室也。營，布居也。老子曰：天網恢恢，疏而不失。呂氏春秋曰：一引其網，萬目皆張。廣雅曰：昶，通也。</w:t>
      </w:r>
      <w:r w:rsidRPr="001C3E29">
        <w:rPr>
          <w:rFonts w:hint="eastAsia"/>
          <w:b/>
          <w:color w:val="660000"/>
          <w:sz w:val="28"/>
        </w:rPr>
        <w:t>四體辭難，而心膂獲乂。</w:t>
      </w:r>
      <w:r w:rsidRPr="001C3E29">
        <w:rPr>
          <w:rFonts w:hint="eastAsia"/>
        </w:rPr>
        <w:t>四體亦喻諸侯，心膂亦喻王室也。</w:t>
      </w:r>
      <w:r w:rsidR="003E4D6D" w:rsidRPr="00B81357">
        <w:rPr>
          <w:rFonts w:hint="eastAsia"/>
        </w:rPr>
        <w:t>論語</w:t>
      </w:r>
      <w:r w:rsidRPr="001C3E29">
        <w:rPr>
          <w:rFonts w:hint="eastAsia"/>
        </w:rPr>
        <w:t>，丈人曰：四體不勤。尚書，穆王曰：作股肱心膂。</w:t>
      </w:r>
      <w:r w:rsidRPr="001C3E29">
        <w:rPr>
          <w:rFonts w:hint="eastAsia"/>
          <w:b/>
          <w:color w:val="660000"/>
          <w:sz w:val="28"/>
        </w:rPr>
        <w:t>三代所以直道，四王所以垂業也。</w:t>
      </w:r>
      <w:r w:rsidR="003E4D6D" w:rsidRPr="00B81357">
        <w:rPr>
          <w:rFonts w:hint="eastAsia"/>
        </w:rPr>
        <w:t>論語</w:t>
      </w:r>
      <w:r w:rsidRPr="001C3E29">
        <w:rPr>
          <w:rFonts w:hint="eastAsia"/>
        </w:rPr>
        <w:t>，子曰：三代之所以直道而行也。包氏曰：三代，夏、商、周也。禮記曰：三王、四代唯其師。鄭玄曰：四代，謂虞、夏、商、周也。</w:t>
      </w:r>
      <w:r w:rsidR="003E4D6D" w:rsidRPr="00B81357">
        <w:rPr>
          <w:rFonts w:hint="eastAsia"/>
        </w:rPr>
        <w:t>漢書</w:t>
      </w:r>
      <w:r w:rsidRPr="001C3E29">
        <w:rPr>
          <w:rFonts w:hint="eastAsia"/>
        </w:rPr>
        <w:t>，武帝策詔曰：屬統垂業，廢興何如？</w:t>
      </w:r>
    </w:p>
    <w:p w14:paraId="046CF6B0" w14:textId="1AF5C687" w:rsidR="008F46A3" w:rsidRDefault="008F46A3" w:rsidP="004C6113">
      <w:pPr>
        <w:ind w:firstLine="561"/>
      </w:pPr>
      <w:r w:rsidRPr="001C3E29">
        <w:rPr>
          <w:rFonts w:hint="eastAsia"/>
          <w:b/>
          <w:color w:val="660000"/>
          <w:sz w:val="28"/>
        </w:rPr>
        <w:t>夫盛衰隆弊，理所固有；教之廢興，繫乎其人。</w:t>
      </w:r>
      <w:r w:rsidR="003E4D6D" w:rsidRPr="00B81357">
        <w:rPr>
          <w:rFonts w:hint="eastAsia"/>
        </w:rPr>
        <w:t>漢書</w:t>
      </w:r>
      <w:r w:rsidRPr="001C3E29">
        <w:rPr>
          <w:rFonts w:hint="eastAsia"/>
        </w:rPr>
        <w:t>，韓安國曰：夫盛之有衰，猶朝之必暮。禮記，哀公問政，子曰：文、武之政，布在方策。其人存，則其政舉；其人亡，則其政息。</w:t>
      </w:r>
      <w:r w:rsidRPr="001C3E29">
        <w:rPr>
          <w:rFonts w:hint="eastAsia"/>
          <w:b/>
          <w:color w:val="660000"/>
          <w:sz w:val="28"/>
        </w:rPr>
        <w:t>愿法期於必涼，明道有時而闇。</w:t>
      </w:r>
      <w:r w:rsidRPr="001C3E29">
        <w:rPr>
          <w:rFonts w:hint="eastAsia"/>
        </w:rPr>
        <w:t>言法不可常愿，故期在於必薄；道不可常明，故有時而或闇。以諭盛衰廢興，抑唯常理也。孔安國尚書傳曰：愿，愨也，娛萬切。左氏傳，渾罕曰：君子作法於涼，其弊猶貪。杜預曰：涼，薄也。</w:t>
      </w:r>
      <w:r w:rsidRPr="001C3E29">
        <w:rPr>
          <w:rFonts w:hint="eastAsia"/>
          <w:b/>
          <w:color w:val="660000"/>
          <w:sz w:val="28"/>
        </w:rPr>
        <w:t>故世及之制，弊於彊禦；</w:t>
      </w:r>
      <w:r w:rsidRPr="001C3E29">
        <w:rPr>
          <w:rFonts w:hint="eastAsia"/>
        </w:rPr>
        <w:t>言諸侯世及而盛彊，其弊在於彊禦而難制也。毛詩曰：曾是彊禦。</w:t>
      </w:r>
      <w:r w:rsidRPr="001C3E29">
        <w:rPr>
          <w:rFonts w:hint="eastAsia"/>
          <w:b/>
          <w:color w:val="660000"/>
          <w:sz w:val="28"/>
        </w:rPr>
        <w:t>厚下之典，漏於末折。</w:t>
      </w:r>
      <w:r w:rsidRPr="001C3E29">
        <w:rPr>
          <w:rFonts w:hint="eastAsia"/>
        </w:rPr>
        <w:t>言封建踰禮而</w:t>
      </w:r>
      <w:r w:rsidR="00F355DD">
        <w:rPr>
          <w:rFonts w:hint="eastAsia"/>
        </w:rPr>
        <w:t>爲</w:t>
      </w:r>
      <w:r w:rsidRPr="001C3E29">
        <w:rPr>
          <w:rFonts w:hint="eastAsia"/>
        </w:rPr>
        <w:t>害，其漏在於末大而本折也。周易曰：剝上以厚下安宅。左氏傳，楚子問申無宇曰：國有大城何如？對曰：鄭京櫟實殺曼伯，宋蕭亳實殺子游。由是觀之，則害於國末大必折，尾大不掉。杜預曰：折，折其本也。</w:t>
      </w:r>
      <w:r w:rsidRPr="001C3E29">
        <w:rPr>
          <w:rFonts w:hint="eastAsia"/>
          <w:b/>
          <w:color w:val="660000"/>
          <w:sz w:val="28"/>
        </w:rPr>
        <w:t>侵弱之舋，遘自三季；</w:t>
      </w:r>
      <w:r w:rsidRPr="001C3E29">
        <w:rPr>
          <w:rFonts w:hint="eastAsia"/>
        </w:rPr>
        <w:t>言諸侯秉權而王室侵弱，斯乃遘自三季也。</w:t>
      </w:r>
      <w:r w:rsidR="003E4D6D" w:rsidRPr="00B81357">
        <w:rPr>
          <w:rFonts w:hint="eastAsia"/>
        </w:rPr>
        <w:t>班固</w:t>
      </w:r>
      <w:r w:rsidRPr="001C3E29">
        <w:rPr>
          <w:rFonts w:hint="eastAsia"/>
        </w:rPr>
        <w:t>異姓諸侯王表序曰：秦患周之敗，以</w:t>
      </w:r>
      <w:r w:rsidR="00F355DD">
        <w:rPr>
          <w:rFonts w:hint="eastAsia"/>
        </w:rPr>
        <w:t>爲</w:t>
      </w:r>
      <w:r w:rsidRPr="001C3E29">
        <w:rPr>
          <w:rFonts w:hint="eastAsia"/>
        </w:rPr>
        <w:t>四夷交侵，以弱見奪，於是削去五等。杜預左氏傳注曰：舋，瑕隙也。國語，郭偃曰：三季王之亡，宜也。韋昭曰：季，末也。三季王，桀、紂、幽王也。</w:t>
      </w:r>
      <w:r w:rsidRPr="001C3E29">
        <w:rPr>
          <w:rFonts w:hint="eastAsia"/>
          <w:b/>
          <w:color w:val="660000"/>
          <w:sz w:val="28"/>
        </w:rPr>
        <w:t>陵夷之禍，終于七雄。</w:t>
      </w:r>
      <w:r w:rsidRPr="001C3E29">
        <w:rPr>
          <w:rFonts w:hint="eastAsia"/>
        </w:rPr>
        <w:t>言七雄力政，而王道因之陵夷。</w:t>
      </w:r>
      <w:r w:rsidR="003E4D6D" w:rsidRPr="00B81357">
        <w:rPr>
          <w:rFonts w:hint="eastAsia"/>
        </w:rPr>
        <w:t>漢書</w:t>
      </w:r>
      <w:r w:rsidRPr="001C3E29">
        <w:rPr>
          <w:rFonts w:hint="eastAsia"/>
        </w:rPr>
        <w:t>，張釋之曰：秦陵夷至于二世，天下土崩。東京賦曰：七雄並爭。</w:t>
      </w:r>
      <w:r w:rsidRPr="001C3E29">
        <w:rPr>
          <w:rFonts w:hint="eastAsia"/>
          <w:b/>
          <w:color w:val="660000"/>
          <w:sz w:val="28"/>
        </w:rPr>
        <w:t>昔者成湯親照夏后之鑒，公旦目涉商人之戒，</w:t>
      </w:r>
      <w:r w:rsidRPr="001C3E29">
        <w:rPr>
          <w:rFonts w:hint="eastAsia"/>
        </w:rPr>
        <w:t>夏后之鑒，即殷鑒也。毛詩曰：殷鑒不遠，在夏后之世。尚書曰：爾唯舊人，爾丕克遠，省爾知寧，王若勤哉。孔安國傳曰：目所親見，法之又明之也。</w:t>
      </w:r>
      <w:r w:rsidRPr="001C3E29">
        <w:rPr>
          <w:rFonts w:hint="eastAsia"/>
          <w:b/>
          <w:color w:val="660000"/>
          <w:sz w:val="28"/>
        </w:rPr>
        <w:t>文質相濟，損益有物。</w:t>
      </w:r>
      <w:r w:rsidRPr="001C3E29">
        <w:rPr>
          <w:rFonts w:hint="eastAsia"/>
        </w:rPr>
        <w:t>春秋元命苞曰：王者一質一文，據天地之道，天質而地文。</w:t>
      </w:r>
      <w:r w:rsidR="003E4D6D" w:rsidRPr="00B81357">
        <w:rPr>
          <w:rFonts w:hint="eastAsia"/>
        </w:rPr>
        <w:t>論語</w:t>
      </w:r>
      <w:r w:rsidRPr="001C3E29">
        <w:rPr>
          <w:rFonts w:hint="eastAsia"/>
        </w:rPr>
        <w:t>，子曰：殷因於夏禮，所損益可知也；周因於殷禮，所損益可知也。物，禮物也。</w:t>
      </w:r>
      <w:r w:rsidRPr="001C3E29">
        <w:rPr>
          <w:rFonts w:hint="eastAsia"/>
          <w:b/>
          <w:color w:val="660000"/>
          <w:sz w:val="28"/>
        </w:rPr>
        <w:t>故五等之禮，不革于時，封畛之制，有隆焉爾時，</w:t>
      </w:r>
      <w:r w:rsidRPr="001C3E29">
        <w:rPr>
          <w:rFonts w:hint="eastAsia"/>
        </w:rPr>
        <w:t>呂氏春秋曰：等步畝封畛，所以一之也。小雅曰：封畛，界疆也。</w:t>
      </w:r>
      <w:r w:rsidRPr="001C3E29">
        <w:rPr>
          <w:rFonts w:hint="eastAsia"/>
          <w:b/>
          <w:color w:val="660000"/>
          <w:sz w:val="28"/>
        </w:rPr>
        <w:t>豈玩二王之禍，而闇經世之筭乎？</w:t>
      </w:r>
      <w:r w:rsidRPr="001C3E29">
        <w:rPr>
          <w:rFonts w:hint="eastAsia"/>
        </w:rPr>
        <w:t>二王，謂夏、殷也。經世，已見李蕭遠運命論。</w:t>
      </w:r>
      <w:r w:rsidRPr="001C3E29">
        <w:rPr>
          <w:rFonts w:hint="eastAsia"/>
          <w:b/>
          <w:color w:val="660000"/>
          <w:sz w:val="28"/>
        </w:rPr>
        <w:t>固知百世非可懸御，善制不能無弊，而侵弱之辱，愈於殄祀，土崩之困，痛於陵夷也。</w:t>
      </w:r>
      <w:r w:rsidRPr="001C3E29">
        <w:rPr>
          <w:rFonts w:hint="eastAsia"/>
        </w:rPr>
        <w:t>家語，孔子曰：文、武之祀，無乃殄乎？</w:t>
      </w:r>
      <w:r w:rsidR="003E4D6D" w:rsidRPr="00B81357">
        <w:rPr>
          <w:rFonts w:hint="eastAsia"/>
        </w:rPr>
        <w:t>漢書</w:t>
      </w:r>
      <w:r w:rsidRPr="001C3E29">
        <w:rPr>
          <w:rFonts w:hint="eastAsia"/>
        </w:rPr>
        <w:t>，徐樂上書曰：何謂土崩？秦之末葉是也。人困而主不恤，下怨而上不知，此之謂土崩</w:t>
      </w:r>
      <w:r w:rsidRPr="00C32D98">
        <w:rPr>
          <w:rStyle w:val="a9"/>
        </w:rPr>
        <w:footnoteReference w:id="5475"/>
      </w:r>
      <w:r w:rsidRPr="001C3E29">
        <w:rPr>
          <w:rFonts w:hint="eastAsia"/>
        </w:rPr>
        <w:t>。</w:t>
      </w:r>
      <w:r w:rsidRPr="001C3E29">
        <w:rPr>
          <w:rFonts w:hint="eastAsia"/>
          <w:b/>
          <w:color w:val="660000"/>
          <w:sz w:val="28"/>
        </w:rPr>
        <w:t>是以經始權其多福，慮終取其少禍。</w:t>
      </w:r>
      <w:r w:rsidRPr="001C3E29">
        <w:rPr>
          <w:rFonts w:hint="eastAsia"/>
        </w:rPr>
        <w:t>毛詩曰：經始靈臺。吳越春秋曰：大夫種善圖始，范蠡善慮終。賈逵國語注曰：權，秉也。尸子曰：聖人權福則取重，權禍則取輕。</w:t>
      </w:r>
      <w:r w:rsidRPr="001C3E29">
        <w:rPr>
          <w:rFonts w:hint="eastAsia"/>
          <w:b/>
          <w:color w:val="660000"/>
          <w:sz w:val="28"/>
        </w:rPr>
        <w:t>非謂侯伯無可亂之符，郡縣非致治之具也。故國憂賴其釋位，主弱憑其翼戴。</w:t>
      </w:r>
      <w:r w:rsidRPr="001C3E29">
        <w:rPr>
          <w:rFonts w:hint="eastAsia"/>
        </w:rPr>
        <w:t>左氏傳，王子朝告于諸侯曰：王居于彘，諸侯釋位</w:t>
      </w:r>
      <w:r w:rsidRPr="00C32D98">
        <w:rPr>
          <w:rStyle w:val="a9"/>
        </w:rPr>
        <w:footnoteReference w:id="5476"/>
      </w:r>
      <w:r w:rsidRPr="001C3E29">
        <w:rPr>
          <w:rFonts w:hint="eastAsia"/>
        </w:rPr>
        <w:t>，以間王政。又叔向語宣子曰：文之伯也，翼戴天子，加之以恭。</w:t>
      </w:r>
      <w:r w:rsidRPr="001C3E29">
        <w:rPr>
          <w:rFonts w:hint="eastAsia"/>
          <w:b/>
          <w:color w:val="660000"/>
          <w:sz w:val="28"/>
        </w:rPr>
        <w:t>及承微積弊，王室遂卑，</w:t>
      </w:r>
      <w:r w:rsidRPr="001C3E29">
        <w:rPr>
          <w:rFonts w:hint="eastAsia"/>
        </w:rPr>
        <w:t>新序曰：及定王，王室遂卑。</w:t>
      </w:r>
      <w:r w:rsidRPr="001C3E29">
        <w:rPr>
          <w:rFonts w:hint="eastAsia"/>
          <w:b/>
          <w:color w:val="660000"/>
          <w:sz w:val="28"/>
        </w:rPr>
        <w:t>猶保名位，祚垂後嗣，</w:t>
      </w:r>
      <w:r w:rsidRPr="001C3E29">
        <w:rPr>
          <w:rFonts w:hint="eastAsia"/>
        </w:rPr>
        <w:t>左氏傳曰：名位不同。</w:t>
      </w:r>
      <w:r w:rsidR="003E4D6D" w:rsidRPr="00B81357">
        <w:rPr>
          <w:rFonts w:hint="eastAsia"/>
        </w:rPr>
        <w:t>班固漢書</w:t>
      </w:r>
      <w:r w:rsidRPr="001C3E29">
        <w:rPr>
          <w:rFonts w:hint="eastAsia"/>
        </w:rPr>
        <w:t>序曰：後嗣承序，以廣親親。</w:t>
      </w:r>
      <w:r w:rsidRPr="001C3E29">
        <w:rPr>
          <w:rFonts w:hint="eastAsia"/>
          <w:b/>
          <w:color w:val="660000"/>
          <w:sz w:val="28"/>
        </w:rPr>
        <w:t>皇統幽而不輟，神器否而必存者，豈非置勢使之然與？</w:t>
      </w:r>
      <w:r w:rsidRPr="001C3E29">
        <w:rPr>
          <w:rFonts w:hint="eastAsia"/>
        </w:rPr>
        <w:t>東京賦曰：怨皇統之見替。鄭玄</w:t>
      </w:r>
      <w:r w:rsidR="003E4D6D" w:rsidRPr="00B81357">
        <w:rPr>
          <w:rFonts w:hint="eastAsia"/>
        </w:rPr>
        <w:t>論語</w:t>
      </w:r>
      <w:r w:rsidRPr="001C3E29">
        <w:rPr>
          <w:rFonts w:hint="eastAsia"/>
        </w:rPr>
        <w:t>注曰：輟，止也。老子曰：天下神器，不可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w:t>
      </w:r>
    </w:p>
    <w:p w14:paraId="63406DF7" w14:textId="33C512A4" w:rsidR="008F46A3" w:rsidRDefault="008F46A3" w:rsidP="004C6113">
      <w:pPr>
        <w:ind w:firstLine="561"/>
      </w:pPr>
      <w:r w:rsidRPr="001C3E29">
        <w:rPr>
          <w:rFonts w:hint="eastAsia"/>
          <w:b/>
          <w:color w:val="660000"/>
          <w:sz w:val="28"/>
        </w:rPr>
        <w:t>降及亡秦，棄道任術，</w:t>
      </w:r>
      <w:r w:rsidR="003E4D6D" w:rsidRPr="00B81357">
        <w:rPr>
          <w:rFonts w:hint="eastAsia"/>
        </w:rPr>
        <w:t>史記</w:t>
      </w:r>
      <w:r w:rsidRPr="001C3E29">
        <w:rPr>
          <w:rFonts w:hint="eastAsia"/>
        </w:rPr>
        <w:t>曰：商鞅見秦孝公，謂景監曰：吾說君以帝王之道，君曰：吾不能待。吾以彊國之術說君，君大悅。</w:t>
      </w:r>
      <w:r w:rsidRPr="001C3E29">
        <w:rPr>
          <w:rFonts w:hint="eastAsia"/>
          <w:b/>
          <w:color w:val="660000"/>
          <w:sz w:val="28"/>
        </w:rPr>
        <w:t>懲周之失，自矜其得。</w:t>
      </w:r>
      <w:r w:rsidRPr="001C3E29">
        <w:rPr>
          <w:rFonts w:hint="eastAsia"/>
        </w:rPr>
        <w:t>言懲周以弱見奪，自矜以力滅周也。</w:t>
      </w:r>
      <w:r w:rsidRPr="001C3E29">
        <w:rPr>
          <w:rFonts w:hint="eastAsia"/>
          <w:b/>
          <w:color w:val="660000"/>
          <w:sz w:val="28"/>
        </w:rPr>
        <w:t>尋斧始於所庇，制國昧於弱下，</w:t>
      </w:r>
      <w:r w:rsidRPr="001C3E29">
        <w:rPr>
          <w:rFonts w:hint="eastAsia"/>
        </w:rPr>
        <w:t>弱下之術，前王所棄，秦以</w:t>
      </w:r>
      <w:r w:rsidR="00F355DD">
        <w:rPr>
          <w:rFonts w:hint="eastAsia"/>
        </w:rPr>
        <w:t>爲</w:t>
      </w:r>
      <w:r w:rsidRPr="001C3E29">
        <w:rPr>
          <w:rFonts w:hint="eastAsia"/>
        </w:rPr>
        <w:t>是，故謂之昧焉。左氏傳，宋昭公將去群公子，樂豫曰：不可，公族，公室之枝葉也，若去之，則本根無所庇蔭矣。葛藟猶能庇其本根，故君子以</w:t>
      </w:r>
      <w:r w:rsidR="00F355DD">
        <w:rPr>
          <w:rFonts w:hint="eastAsia"/>
        </w:rPr>
        <w:t>爲</w:t>
      </w:r>
      <w:r w:rsidRPr="001C3E29">
        <w:rPr>
          <w:rFonts w:hint="eastAsia"/>
        </w:rPr>
        <w:t>比，況國君乎？此所謂庇焉而縱尋斧也。賈逵國語注曰：尋，用也。</w:t>
      </w:r>
      <w:r w:rsidRPr="001C3E29">
        <w:rPr>
          <w:rFonts w:hint="eastAsia"/>
          <w:b/>
          <w:color w:val="660000"/>
          <w:sz w:val="28"/>
        </w:rPr>
        <w:t>國慶獨饗其利</w:t>
      </w:r>
      <w:r w:rsidRPr="00C32D98">
        <w:rPr>
          <w:rStyle w:val="a9"/>
        </w:rPr>
        <w:footnoteReference w:id="5477"/>
      </w:r>
      <w:r w:rsidRPr="001C3E29">
        <w:rPr>
          <w:rFonts w:hint="eastAsia"/>
          <w:b/>
          <w:color w:val="660000"/>
          <w:sz w:val="28"/>
        </w:rPr>
        <w:t>，主憂莫與共害。</w:t>
      </w:r>
      <w:r w:rsidRPr="001C3E29">
        <w:rPr>
          <w:rFonts w:hint="eastAsia"/>
        </w:rPr>
        <w:t>國語曰：晉國有慶，未嘗不怡。</w:t>
      </w:r>
      <w:r w:rsidR="003E4D6D" w:rsidRPr="00B81357">
        <w:rPr>
          <w:rFonts w:hint="eastAsia"/>
        </w:rPr>
        <w:t>史記</w:t>
      </w:r>
      <w:r w:rsidRPr="001C3E29">
        <w:rPr>
          <w:rFonts w:hint="eastAsia"/>
        </w:rPr>
        <w:t>，范雎曰：主憂臣辱。</w:t>
      </w:r>
      <w:r w:rsidRPr="001C3E29">
        <w:rPr>
          <w:rFonts w:hint="eastAsia"/>
          <w:b/>
          <w:color w:val="660000"/>
          <w:sz w:val="28"/>
        </w:rPr>
        <w:t>雖速亡趨亂，不必一道，</w:t>
      </w:r>
      <w:r w:rsidRPr="001C3E29">
        <w:rPr>
          <w:rFonts w:hint="eastAsia"/>
        </w:rPr>
        <w:t>毛萇詩傳曰：速，召也。</w:t>
      </w:r>
      <w:r w:rsidRPr="001C3E29">
        <w:rPr>
          <w:rFonts w:hint="eastAsia"/>
          <w:b/>
          <w:color w:val="660000"/>
          <w:sz w:val="28"/>
        </w:rPr>
        <w:t>顛沛之釁，實由孤立。</w:t>
      </w:r>
      <w:r w:rsidRPr="001C3E29">
        <w:rPr>
          <w:rFonts w:hint="eastAsia"/>
        </w:rPr>
        <w:t>毛詩曰：人亦有言，顛沛之揭。毛萇曰：顛，仆也；沛，拔也。揭，見根貌也。</w:t>
      </w:r>
      <w:r w:rsidR="003E4D6D" w:rsidRPr="00B81357">
        <w:rPr>
          <w:rFonts w:hint="eastAsia"/>
        </w:rPr>
        <w:t>漢書</w:t>
      </w:r>
      <w:r w:rsidRPr="001C3E29">
        <w:rPr>
          <w:rFonts w:hint="eastAsia"/>
        </w:rPr>
        <w:t>曰：漢興，懲戒亡秦孤立之敗也。</w:t>
      </w:r>
      <w:r w:rsidRPr="001C3E29">
        <w:rPr>
          <w:rFonts w:hint="eastAsia"/>
          <w:b/>
          <w:color w:val="660000"/>
          <w:sz w:val="28"/>
        </w:rPr>
        <w:t>是蓋思五等之小怨，忘萬國之大德，</w:t>
      </w:r>
      <w:r w:rsidRPr="001C3E29">
        <w:rPr>
          <w:rFonts w:hint="eastAsia"/>
        </w:rPr>
        <w:t>毛詩曰：忘我大德，思我小怨。</w:t>
      </w:r>
      <w:r w:rsidRPr="001C3E29">
        <w:rPr>
          <w:rFonts w:hint="eastAsia"/>
          <w:b/>
          <w:color w:val="660000"/>
          <w:sz w:val="28"/>
        </w:rPr>
        <w:t>知陵夷之可患，闇土崩之</w:t>
      </w:r>
      <w:r w:rsidR="00F355DD">
        <w:rPr>
          <w:rFonts w:hint="eastAsia"/>
          <w:b/>
          <w:color w:val="660000"/>
          <w:sz w:val="28"/>
        </w:rPr>
        <w:t>爲</w:t>
      </w:r>
      <w:r w:rsidRPr="001C3E29">
        <w:rPr>
          <w:rFonts w:hint="eastAsia"/>
          <w:b/>
          <w:color w:val="660000"/>
          <w:sz w:val="28"/>
        </w:rPr>
        <w:t>痛也。周之不競，有自來矣。</w:t>
      </w:r>
      <w:r w:rsidRPr="00C31F8E">
        <w:rPr>
          <w:rFonts w:hint="eastAsia"/>
        </w:rPr>
        <w:t>左氏傳，鄭石㚟謂子囊曰：今楚實不競，行人何罪？又，叔孫曰：叔出季處，有自來矣。</w:t>
      </w:r>
      <w:r w:rsidRPr="001C3E29">
        <w:rPr>
          <w:rFonts w:hint="eastAsia"/>
          <w:b/>
          <w:color w:val="660000"/>
          <w:sz w:val="28"/>
        </w:rPr>
        <w:t>國乏令主，十有餘世，</w:t>
      </w:r>
      <w:r w:rsidRPr="001C3E29">
        <w:rPr>
          <w:rFonts w:hint="eastAsia"/>
        </w:rPr>
        <w:t>左氏傳，治區夫曰：</w:t>
      </w:r>
      <w:r w:rsidR="00F355DD">
        <w:rPr>
          <w:rFonts w:hint="eastAsia"/>
        </w:rPr>
        <w:t>爲</w:t>
      </w:r>
      <w:r w:rsidRPr="001C3E29">
        <w:rPr>
          <w:rFonts w:hint="eastAsia"/>
        </w:rPr>
        <w:t>乏令主。楊雄連珠曰：古之令主，所以統天者不遠焉。爾雅曰：令，善也。</w:t>
      </w:r>
      <w:r w:rsidRPr="001C3E29">
        <w:rPr>
          <w:rFonts w:hint="eastAsia"/>
          <w:b/>
          <w:color w:val="660000"/>
          <w:sz w:val="28"/>
        </w:rPr>
        <w:t>然片言勤王，諸侯必應，</w:t>
      </w:r>
      <w:r w:rsidR="003E4D6D" w:rsidRPr="00B81357">
        <w:rPr>
          <w:rFonts w:hint="eastAsia"/>
        </w:rPr>
        <w:t>論語</w:t>
      </w:r>
      <w:r w:rsidRPr="001C3E29">
        <w:rPr>
          <w:rFonts w:hint="eastAsia"/>
        </w:rPr>
        <w:t>，子曰：片言可以折獄。左氏傳，狐偃言於晉侯曰：求諸侯莫如勤王也。</w:t>
      </w:r>
      <w:r w:rsidRPr="001C3E29">
        <w:rPr>
          <w:rFonts w:hint="eastAsia"/>
          <w:b/>
          <w:color w:val="660000"/>
          <w:sz w:val="28"/>
        </w:rPr>
        <w:t>一朝振矜，遠國先叛。</w:t>
      </w:r>
      <w:r w:rsidRPr="001C3E29">
        <w:rPr>
          <w:rFonts w:hint="eastAsia"/>
        </w:rPr>
        <w:t>公羊傳，葵丘之會，齊桓公震而矜之，叛者九國。震之者何？猶曰振振然。矜之者何？猶莫若我也。何休曰：震矜，色自美之貌。</w:t>
      </w:r>
      <w:r w:rsidRPr="001C3E29">
        <w:rPr>
          <w:rFonts w:hint="eastAsia"/>
          <w:b/>
          <w:color w:val="660000"/>
          <w:sz w:val="28"/>
        </w:rPr>
        <w:t>故彊晉收其請隧之圖，暴楚頓其觀鼎之志，</w:t>
      </w:r>
      <w:r w:rsidRPr="001C3E29">
        <w:rPr>
          <w:rFonts w:hint="eastAsia"/>
        </w:rPr>
        <w:t>左氏傳，晉侯朝王，王享醴，命之宥，請隧，弗許。曰：王章也，未有代德而有二王，叔父之所惡也。又曰：楚子伐陸渾之戎，遂至于雒，定王使王孫滿勞楚子，問鼎之大小輕重焉。杜預曰：示欲逼周取天下也。</w:t>
      </w:r>
      <w:r w:rsidRPr="001C3E29">
        <w:rPr>
          <w:rFonts w:hint="eastAsia"/>
          <w:b/>
          <w:color w:val="660000"/>
          <w:sz w:val="28"/>
        </w:rPr>
        <w:t>豈劉項之能闚關，勝廣之敢號澤哉？</w:t>
      </w:r>
      <w:r w:rsidR="003E4D6D" w:rsidRPr="00B81357">
        <w:rPr>
          <w:rFonts w:hint="eastAsia"/>
        </w:rPr>
        <w:t>漢書</w:t>
      </w:r>
      <w:r w:rsidRPr="001C3E29">
        <w:rPr>
          <w:rFonts w:hint="eastAsia"/>
        </w:rPr>
        <w:t>，沛公自武關入秦。又曰：羽至函谷關，使當陽君擊關，羽入至戲。又曰：勝廣</w:t>
      </w:r>
      <w:r w:rsidR="00F355DD">
        <w:rPr>
          <w:rFonts w:hint="eastAsia"/>
        </w:rPr>
        <w:t>爲</w:t>
      </w:r>
      <w:r w:rsidRPr="001C3E29">
        <w:rPr>
          <w:rFonts w:hint="eastAsia"/>
        </w:rPr>
        <w:t>屯長，行至蘄西大澤鄉，勝自立</w:t>
      </w:r>
      <w:r w:rsidR="00F355DD">
        <w:rPr>
          <w:rFonts w:hint="eastAsia"/>
        </w:rPr>
        <w:t>爲</w:t>
      </w:r>
      <w:r w:rsidRPr="001C3E29">
        <w:rPr>
          <w:rFonts w:hint="eastAsia"/>
        </w:rPr>
        <w:t>將軍，廣</w:t>
      </w:r>
      <w:r w:rsidR="00F355DD">
        <w:rPr>
          <w:rFonts w:hint="eastAsia"/>
        </w:rPr>
        <w:t>爲</w:t>
      </w:r>
      <w:r w:rsidRPr="001C3E29">
        <w:rPr>
          <w:rFonts w:hint="eastAsia"/>
        </w:rPr>
        <w:t>都尉。</w:t>
      </w:r>
      <w:r w:rsidRPr="001C3E29">
        <w:rPr>
          <w:rFonts w:hint="eastAsia"/>
          <w:b/>
          <w:color w:val="660000"/>
          <w:sz w:val="28"/>
        </w:rPr>
        <w:t>借使秦人因循周制，雖則無道，有與共弊，覆滅之禍，豈在曩日！</w:t>
      </w:r>
      <w:r w:rsidRPr="001C3E29">
        <w:rPr>
          <w:rFonts w:hint="eastAsia"/>
        </w:rPr>
        <w:t>曩日，謂土崩之禍也。</w:t>
      </w:r>
    </w:p>
    <w:p w14:paraId="39C78721" w14:textId="155B1F08" w:rsidR="008F46A3" w:rsidRDefault="008F46A3" w:rsidP="004C6113">
      <w:pPr>
        <w:ind w:firstLine="561"/>
      </w:pPr>
      <w:r w:rsidRPr="001C3E29">
        <w:rPr>
          <w:rFonts w:hint="eastAsia"/>
          <w:b/>
          <w:color w:val="660000"/>
          <w:sz w:val="28"/>
        </w:rPr>
        <w:t>漢矯秦枉，大啟侯王。</w:t>
      </w:r>
      <w:r w:rsidR="003E4D6D" w:rsidRPr="00B81357">
        <w:rPr>
          <w:rFonts w:hint="eastAsia"/>
        </w:rPr>
        <w:t>班固漢書</w:t>
      </w:r>
      <w:r w:rsidRPr="001C3E29">
        <w:rPr>
          <w:rFonts w:hint="eastAsia"/>
        </w:rPr>
        <w:t>表曰</w:t>
      </w:r>
      <w:r w:rsidRPr="00C32D98">
        <w:rPr>
          <w:rStyle w:val="a9"/>
        </w:rPr>
        <w:footnoteReference w:id="5478"/>
      </w:r>
      <w:r w:rsidRPr="001C3E29">
        <w:rPr>
          <w:rFonts w:hint="eastAsia"/>
        </w:rPr>
        <w:t>：藩國大者，夸州兼郡，可謂矯枉過其正矣。毛詩曰：大啟爾宇，</w:t>
      </w:r>
      <w:r w:rsidR="00F355DD">
        <w:rPr>
          <w:rFonts w:hint="eastAsia"/>
        </w:rPr>
        <w:t>爲</w:t>
      </w:r>
      <w:r w:rsidRPr="001C3E29">
        <w:rPr>
          <w:rFonts w:hint="eastAsia"/>
        </w:rPr>
        <w:t>周室輔。</w:t>
      </w:r>
      <w:r w:rsidRPr="001C3E29">
        <w:rPr>
          <w:rFonts w:hint="eastAsia"/>
          <w:b/>
          <w:color w:val="660000"/>
          <w:sz w:val="28"/>
        </w:rPr>
        <w:t>境土踰溢，不遵舊典。</w:t>
      </w:r>
      <w:r w:rsidRPr="001C3E29">
        <w:rPr>
          <w:rFonts w:hint="eastAsia"/>
        </w:rPr>
        <w:t>東京賦曰：規摹踰溢。尚書曰：舊典時式。</w:t>
      </w:r>
      <w:r w:rsidRPr="001C3E29">
        <w:rPr>
          <w:rFonts w:hint="eastAsia"/>
          <w:b/>
          <w:color w:val="660000"/>
          <w:sz w:val="28"/>
        </w:rPr>
        <w:t>故賈生憂其危，朝錯痛其亂。</w:t>
      </w:r>
      <w:r w:rsidR="003E4D6D" w:rsidRPr="00B81357">
        <w:rPr>
          <w:rFonts w:hint="eastAsia"/>
        </w:rPr>
        <w:t>漢書</w:t>
      </w:r>
      <w:r w:rsidRPr="001C3E29">
        <w:rPr>
          <w:rFonts w:hint="eastAsia"/>
        </w:rPr>
        <w:t>，賈誼曰：夫樹國固必相疑之勢，下數被其殃，上數爽其憂，甚非所以安上而全下也。又，朝錯曰：請諸侯之罪過，削其支郡，不如此，宗廟不安也。</w:t>
      </w:r>
      <w:r w:rsidRPr="001C3E29">
        <w:rPr>
          <w:rFonts w:hint="eastAsia"/>
          <w:b/>
          <w:color w:val="660000"/>
          <w:sz w:val="28"/>
        </w:rPr>
        <w:t>是以諸侯阻其國家之富，憑其士民之力，</w:t>
      </w:r>
      <w:r w:rsidRPr="001C3E29">
        <w:rPr>
          <w:rFonts w:hint="eastAsia"/>
        </w:rPr>
        <w:t>阻，恃也。</w:t>
      </w:r>
      <w:r w:rsidRPr="001C3E29">
        <w:rPr>
          <w:rFonts w:hint="eastAsia"/>
          <w:b/>
          <w:color w:val="660000"/>
          <w:sz w:val="28"/>
        </w:rPr>
        <w:t>勢足者反疾，土狹者逆遲。六臣犯其弱綱，七子衢其漏網。</w:t>
      </w:r>
      <w:r w:rsidR="003E4D6D" w:rsidRPr="00B81357">
        <w:rPr>
          <w:rFonts w:hint="eastAsia"/>
        </w:rPr>
        <w:t>漢書</w:t>
      </w:r>
      <w:r w:rsidRPr="001C3E29">
        <w:rPr>
          <w:rFonts w:hint="eastAsia"/>
        </w:rPr>
        <w:t>，賈誼曰：大抵彊者先反。及淮陰王楚最彊，則先反；韓信倚胡，則又反；及貫高因趙資，則又反；陳狶兵精，則又反；彭越用梁，則又反；黥布用淮南，則又反；盧綰最弱，最後反。然誼言八而機言六者，貫高非五等，盧綰亡入</w:t>
      </w:r>
      <w:r w:rsidR="003E4D6D" w:rsidRPr="00B81357">
        <w:rPr>
          <w:rFonts w:hint="eastAsia"/>
        </w:rPr>
        <w:t>匈奴</w:t>
      </w:r>
      <w:r w:rsidRPr="001C3E29">
        <w:rPr>
          <w:rFonts w:hint="eastAsia"/>
        </w:rPr>
        <w:t>，故不數之。</w:t>
      </w:r>
      <w:r w:rsidR="003E4D6D" w:rsidRPr="00B81357">
        <w:rPr>
          <w:rFonts w:hint="eastAsia"/>
        </w:rPr>
        <w:t>漢書</w:t>
      </w:r>
      <w:r w:rsidRPr="001C3E29">
        <w:rPr>
          <w:rFonts w:hint="eastAsia"/>
        </w:rPr>
        <w:t>曰：景帝即位，朝錯說上，令削吳，及書至，吳王起兵誅漢吏二千石以下。膠西、膠東、淄川、濟南、楚、趙亦皆反也。</w:t>
      </w:r>
      <w:r w:rsidRPr="001C3E29">
        <w:rPr>
          <w:rFonts w:hint="eastAsia"/>
          <w:b/>
          <w:color w:val="660000"/>
          <w:sz w:val="28"/>
        </w:rPr>
        <w:t>皇祖夷於黥徒</w:t>
      </w:r>
      <w:r w:rsidRPr="00C32D98">
        <w:rPr>
          <w:rStyle w:val="a9"/>
        </w:rPr>
        <w:footnoteReference w:id="5479"/>
      </w:r>
      <w:r w:rsidRPr="001C3E29">
        <w:rPr>
          <w:rFonts w:hint="eastAsia"/>
          <w:b/>
          <w:color w:val="660000"/>
          <w:sz w:val="28"/>
        </w:rPr>
        <w:t>，西京病於東帝。</w:t>
      </w:r>
      <w:r w:rsidRPr="001C3E29">
        <w:rPr>
          <w:rFonts w:hint="eastAsia"/>
        </w:rPr>
        <w:t>皇祖，高祖也。南都賦曰：皇祖止焉。</w:t>
      </w:r>
      <w:r w:rsidR="003E4D6D" w:rsidRPr="00B81357">
        <w:rPr>
          <w:rFonts w:hint="eastAsia"/>
        </w:rPr>
        <w:t>史記</w:t>
      </w:r>
      <w:r w:rsidRPr="001C3E29">
        <w:rPr>
          <w:rFonts w:hint="eastAsia"/>
        </w:rPr>
        <w:t>曰：淮南王黥布反，高祖自往擊之，布走。高祖時</w:t>
      </w:r>
      <w:r w:rsidR="00F355DD">
        <w:rPr>
          <w:rFonts w:hint="eastAsia"/>
        </w:rPr>
        <w:t>爲</w:t>
      </w:r>
      <w:r w:rsidRPr="001C3E29">
        <w:rPr>
          <w:rFonts w:hint="eastAsia"/>
        </w:rPr>
        <w:t>流矢所中，行道病。</w:t>
      </w:r>
      <w:r w:rsidR="003E4D6D" w:rsidRPr="00B81357">
        <w:rPr>
          <w:rFonts w:hint="eastAsia"/>
        </w:rPr>
        <w:t>史記</w:t>
      </w:r>
      <w:r w:rsidRPr="001C3E29">
        <w:rPr>
          <w:rFonts w:hint="eastAsia"/>
        </w:rPr>
        <w:t>曰：荊王劉賈者，不知何屬。高祖立賈</w:t>
      </w:r>
      <w:r w:rsidR="00F355DD">
        <w:rPr>
          <w:rFonts w:hint="eastAsia"/>
        </w:rPr>
        <w:t>爲</w:t>
      </w:r>
      <w:r w:rsidRPr="001C3E29">
        <w:rPr>
          <w:rFonts w:hint="eastAsia"/>
        </w:rPr>
        <w:t>荊王。淮南王黥布反，東擊荊。賈與戰，不勝，走富陵，</w:t>
      </w:r>
      <w:r w:rsidR="00F355DD">
        <w:rPr>
          <w:rFonts w:hint="eastAsia"/>
        </w:rPr>
        <w:t>爲</w:t>
      </w:r>
      <w:r w:rsidRPr="001C3E29">
        <w:rPr>
          <w:rFonts w:hint="eastAsia"/>
        </w:rPr>
        <w:t>布軍所殺。</w:t>
      </w:r>
      <w:r w:rsidR="003E4D6D" w:rsidRPr="00B81357">
        <w:rPr>
          <w:rFonts w:hint="eastAsia"/>
        </w:rPr>
        <w:t>漢書</w:t>
      </w:r>
      <w:r w:rsidRPr="001C3E29">
        <w:rPr>
          <w:rFonts w:hint="eastAsia"/>
        </w:rPr>
        <w:t>曰：賈稱從兄，而機以</w:t>
      </w:r>
      <w:r w:rsidR="00F355DD">
        <w:rPr>
          <w:rFonts w:hint="eastAsia"/>
        </w:rPr>
        <w:t>爲</w:t>
      </w:r>
      <w:r w:rsidRPr="001C3E29">
        <w:rPr>
          <w:rFonts w:hint="eastAsia"/>
        </w:rPr>
        <w:t>皇祖，蓋別有所見</w:t>
      </w:r>
      <w:r w:rsidRPr="00C32D98">
        <w:rPr>
          <w:rStyle w:val="a9"/>
        </w:rPr>
        <w:footnoteReference w:id="5480"/>
      </w:r>
      <w:r w:rsidRPr="001C3E29">
        <w:rPr>
          <w:rFonts w:hint="eastAsia"/>
        </w:rPr>
        <w:t>。杜預左氏傳注曰：夷，傷也。楚漢春秋曰：下蔡亭長詈淮南王曰：封汝爵</w:t>
      </w:r>
      <w:r w:rsidR="00F355DD">
        <w:rPr>
          <w:rFonts w:hint="eastAsia"/>
        </w:rPr>
        <w:t>爲</w:t>
      </w:r>
      <w:r w:rsidRPr="001C3E29">
        <w:rPr>
          <w:rFonts w:hint="eastAsia"/>
        </w:rPr>
        <w:t>千乘，東南盡日所出，尚未足黔徒群盜所邪</w:t>
      </w:r>
      <w:r w:rsidRPr="00C32D98">
        <w:rPr>
          <w:rStyle w:val="a9"/>
        </w:rPr>
        <w:footnoteReference w:id="5481"/>
      </w:r>
      <w:r w:rsidRPr="001C3E29">
        <w:rPr>
          <w:rFonts w:hint="eastAsia"/>
        </w:rPr>
        <w:t>！而反，何也？然黥當</w:t>
      </w:r>
      <w:r w:rsidR="00F355DD">
        <w:rPr>
          <w:rFonts w:hint="eastAsia"/>
        </w:rPr>
        <w:t>爲</w:t>
      </w:r>
      <w:r w:rsidRPr="001C3E29">
        <w:rPr>
          <w:rFonts w:hint="eastAsia"/>
        </w:rPr>
        <w:t>黔</w:t>
      </w:r>
      <w:r w:rsidRPr="00C32D98">
        <w:rPr>
          <w:rStyle w:val="a9"/>
        </w:rPr>
        <w:footnoteReference w:id="5482"/>
      </w:r>
      <w:r w:rsidRPr="001C3E29">
        <w:rPr>
          <w:rFonts w:hint="eastAsia"/>
        </w:rPr>
        <w:t>。</w:t>
      </w:r>
      <w:r w:rsidR="003E4D6D" w:rsidRPr="00B81357">
        <w:rPr>
          <w:rFonts w:hint="eastAsia"/>
        </w:rPr>
        <w:t>漢書</w:t>
      </w:r>
      <w:r w:rsidRPr="001C3E29">
        <w:rPr>
          <w:rFonts w:hint="eastAsia"/>
        </w:rPr>
        <w:t>曰：吳王濞反，削吳會稽、豫章郡，書至，起兵反。以袁盎</w:t>
      </w:r>
      <w:r w:rsidR="00F355DD">
        <w:rPr>
          <w:rFonts w:hint="eastAsia"/>
        </w:rPr>
        <w:t>爲</w:t>
      </w:r>
      <w:r w:rsidRPr="001C3E29">
        <w:rPr>
          <w:rFonts w:hint="eastAsia"/>
        </w:rPr>
        <w:t>太常，使吳，吳王聞盎來，知其欲說，笑而應曰：我已</w:t>
      </w:r>
      <w:r w:rsidR="00F355DD">
        <w:rPr>
          <w:rFonts w:hint="eastAsia"/>
        </w:rPr>
        <w:t>爲</w:t>
      </w:r>
      <w:r w:rsidRPr="001C3E29">
        <w:rPr>
          <w:rFonts w:hint="eastAsia"/>
        </w:rPr>
        <w:t>東帝，尚誰拜？不肯見盎。</w:t>
      </w:r>
      <w:r w:rsidRPr="001C3E29">
        <w:rPr>
          <w:rFonts w:hint="eastAsia"/>
          <w:b/>
          <w:color w:val="660000"/>
          <w:sz w:val="28"/>
        </w:rPr>
        <w:t>是蓋過正之災，而非建侯之累也。</w:t>
      </w:r>
      <w:r w:rsidRPr="001C3E29">
        <w:rPr>
          <w:rFonts w:hint="eastAsia"/>
        </w:rPr>
        <w:t>矯枉過其正，已見上文。周易曰：利用建侯行師。</w:t>
      </w:r>
      <w:r w:rsidRPr="001C3E29">
        <w:rPr>
          <w:rFonts w:hint="eastAsia"/>
          <w:b/>
          <w:color w:val="660000"/>
          <w:sz w:val="28"/>
        </w:rPr>
        <w:t>然呂氏之難，朝士外顧；宋昌策漢，必稱諸侯。</w:t>
      </w:r>
      <w:r w:rsidR="003E4D6D" w:rsidRPr="00B81357">
        <w:rPr>
          <w:rFonts w:hint="eastAsia"/>
        </w:rPr>
        <w:t>漢書</w:t>
      </w:r>
      <w:r w:rsidRPr="001C3E29">
        <w:rPr>
          <w:rFonts w:hint="eastAsia"/>
        </w:rPr>
        <w:t>曰：呂產、呂祿自知背高皇帝約，因作亂。朱虛侯使人告兄齊王，令發兵西，太尉勃、丞相平</w:t>
      </w:r>
      <w:r w:rsidR="00F355DD">
        <w:rPr>
          <w:rFonts w:hint="eastAsia"/>
        </w:rPr>
        <w:t>爲</w:t>
      </w:r>
      <w:r w:rsidRPr="001C3E29">
        <w:rPr>
          <w:rFonts w:hint="eastAsia"/>
        </w:rPr>
        <w:t>內應，以誅諸呂，齊王遂發兵。又曰：呂后崩，大臣迎立代王。郎中令張武曰：以迎大王</w:t>
      </w:r>
      <w:r w:rsidR="00F355DD">
        <w:rPr>
          <w:rFonts w:hint="eastAsia"/>
        </w:rPr>
        <w:t>爲</w:t>
      </w:r>
      <w:r w:rsidRPr="001C3E29">
        <w:rPr>
          <w:rFonts w:hint="eastAsia"/>
        </w:rPr>
        <w:t>名，實不可往。宋昌曰：群臣議非也。內有朱虛、東牟之親，外畏吳、楚、淮南、琅邪、齊、代之強，故迎大王，大王勿疑也。</w:t>
      </w:r>
      <w:r w:rsidRPr="001C3E29">
        <w:rPr>
          <w:rFonts w:hint="eastAsia"/>
          <w:b/>
          <w:color w:val="660000"/>
          <w:sz w:val="28"/>
        </w:rPr>
        <w:t>逮至中葉，忌其失節，割削宗子，有名無實，天下曠然，復襲亡秦之軌矣。</w:t>
      </w:r>
      <w:r w:rsidR="003E4D6D" w:rsidRPr="00B81357">
        <w:rPr>
          <w:rFonts w:hint="eastAsia"/>
        </w:rPr>
        <w:t>漢書</w:t>
      </w:r>
      <w:r w:rsidRPr="001C3E29">
        <w:rPr>
          <w:rFonts w:hint="eastAsia"/>
        </w:rPr>
        <w:t>曰：諸侯小者淫荒越法，大者睽孤橫逆，以害身喪國。故文帝采賈生之議分齊、趙，景帝用朝錯之計削吳、楚。</w:t>
      </w:r>
      <w:r w:rsidRPr="001C3E29">
        <w:rPr>
          <w:rFonts w:hint="eastAsia"/>
          <w:b/>
          <w:color w:val="660000"/>
          <w:sz w:val="28"/>
        </w:rPr>
        <w:t>是以五侯作威，不忌萬邦；新都襲漢，易於拾遺也。</w:t>
      </w:r>
      <w:r w:rsidRPr="001C3E29">
        <w:rPr>
          <w:rFonts w:hint="eastAsia"/>
        </w:rPr>
        <w:t>五侯，已見鮑明遠數詩。尚書曰：臣作福作威，害于而家，凶于而國。</w:t>
      </w:r>
      <w:r w:rsidR="003E4D6D" w:rsidRPr="00B81357">
        <w:rPr>
          <w:rFonts w:hint="eastAsia"/>
        </w:rPr>
        <w:t>漢書</w:t>
      </w:r>
      <w:r w:rsidRPr="001C3E29">
        <w:rPr>
          <w:rFonts w:hint="eastAsia"/>
        </w:rPr>
        <w:t>曰：封王莽</w:t>
      </w:r>
      <w:r w:rsidR="00F355DD">
        <w:rPr>
          <w:rFonts w:hint="eastAsia"/>
        </w:rPr>
        <w:t>爲</w:t>
      </w:r>
      <w:r w:rsidRPr="001C3E29">
        <w:rPr>
          <w:rFonts w:hint="eastAsia"/>
        </w:rPr>
        <w:t>新都侯。襲，猶取也。</w:t>
      </w:r>
      <w:r w:rsidR="003E4D6D" w:rsidRPr="00B81357">
        <w:rPr>
          <w:rFonts w:hint="eastAsia"/>
        </w:rPr>
        <w:t>漢書</w:t>
      </w:r>
      <w:r w:rsidRPr="001C3E29">
        <w:rPr>
          <w:rFonts w:hint="eastAsia"/>
        </w:rPr>
        <w:t>，梅福上書曰：昔高祖舉秦如鴻毛，取楚如拾遺。</w:t>
      </w:r>
      <w:r w:rsidRPr="001C3E29">
        <w:rPr>
          <w:rFonts w:hint="eastAsia"/>
          <w:b/>
          <w:color w:val="660000"/>
          <w:sz w:val="28"/>
        </w:rPr>
        <w:t>光武中興，纂隆皇統，而猶遵覆車之遺轍，養喪家之宿疾。</w:t>
      </w:r>
      <w:r w:rsidRPr="001C3E29">
        <w:rPr>
          <w:rFonts w:hint="eastAsia"/>
        </w:rPr>
        <w:t>言光武猶遵師前漢之失也。晏子春秋，諺曰：前車覆，後車戒也。尚書曰：卿士有一於身，家必喪。</w:t>
      </w:r>
      <w:r w:rsidRPr="001C3E29">
        <w:rPr>
          <w:rFonts w:hint="eastAsia"/>
          <w:b/>
          <w:color w:val="660000"/>
          <w:sz w:val="28"/>
        </w:rPr>
        <w:t>僅及數世，姦軌充斥，</w:t>
      </w:r>
      <w:r w:rsidRPr="001C3E29">
        <w:rPr>
          <w:rFonts w:hint="eastAsia"/>
        </w:rPr>
        <w:t>尚書曰：寇賊姦宄。軌與宄古字通。左氏傳，士文伯讓子產曰：以政刑之不修，寇盜充斥。</w:t>
      </w:r>
      <w:r w:rsidRPr="001C3E29">
        <w:rPr>
          <w:rFonts w:hint="eastAsia"/>
          <w:b/>
          <w:color w:val="660000"/>
          <w:sz w:val="28"/>
        </w:rPr>
        <w:t>卒有彊臣專朝，則天下風靡，</w:t>
      </w:r>
      <w:r w:rsidRPr="001C3E29">
        <w:rPr>
          <w:rFonts w:hint="eastAsia"/>
        </w:rPr>
        <w:t>彊臣，謂梁冀之屬也。楚辭曰：世從俗而變化，隨風靡而成行。</w:t>
      </w:r>
      <w:r w:rsidRPr="001C3E29">
        <w:rPr>
          <w:rFonts w:hint="eastAsia"/>
          <w:b/>
          <w:color w:val="660000"/>
          <w:sz w:val="28"/>
        </w:rPr>
        <w:t>一夫縱衡，則城池自夷，豈不危哉！</w:t>
      </w:r>
      <w:r w:rsidRPr="001C3E29">
        <w:rPr>
          <w:rFonts w:hint="eastAsia"/>
        </w:rPr>
        <w:t>一夫，謂董卓也。</w:t>
      </w:r>
      <w:r w:rsidR="003E4D6D" w:rsidRPr="00B81357">
        <w:rPr>
          <w:rFonts w:hint="eastAsia"/>
        </w:rPr>
        <w:t>漢書</w:t>
      </w:r>
      <w:r w:rsidRPr="001C3E29">
        <w:rPr>
          <w:rFonts w:hint="eastAsia"/>
        </w:rPr>
        <w:t>曰：縱，恣意</w:t>
      </w:r>
      <w:r w:rsidRPr="00C32D98">
        <w:rPr>
          <w:rStyle w:val="a9"/>
        </w:rPr>
        <w:footnoteReference w:id="5483"/>
      </w:r>
      <w:r w:rsidRPr="001C3E29">
        <w:rPr>
          <w:rFonts w:hint="eastAsia"/>
        </w:rPr>
        <w:t>。衡，古橫字。</w:t>
      </w:r>
    </w:p>
    <w:p w14:paraId="3697D421" w14:textId="61CBD8F1" w:rsidR="008F46A3" w:rsidRDefault="008F46A3" w:rsidP="004C6113">
      <w:pPr>
        <w:ind w:firstLine="561"/>
      </w:pPr>
      <w:r w:rsidRPr="001C3E29">
        <w:rPr>
          <w:rFonts w:hint="eastAsia"/>
          <w:b/>
          <w:color w:val="660000"/>
          <w:sz w:val="28"/>
        </w:rPr>
        <w:t>在周之衰，難興王室，放命者七臣，干位者三子。</w:t>
      </w:r>
      <w:r w:rsidRPr="001C3E29">
        <w:rPr>
          <w:rFonts w:hint="eastAsia"/>
        </w:rPr>
        <w:t>左氏傳曰：初，王姚嬖于莊王，生子頹，子頹有寵</w:t>
      </w:r>
      <w:r w:rsidRPr="00C32D98">
        <w:rPr>
          <w:rStyle w:val="a9"/>
        </w:rPr>
        <w:footnoteReference w:id="5484"/>
      </w:r>
      <w:r w:rsidRPr="001C3E29">
        <w:rPr>
          <w:rFonts w:hint="eastAsia"/>
        </w:rPr>
        <w:t>，蒍國</w:t>
      </w:r>
      <w:r w:rsidR="00F355DD">
        <w:rPr>
          <w:rFonts w:hint="eastAsia"/>
        </w:rPr>
        <w:t>爲</w:t>
      </w:r>
      <w:r w:rsidRPr="001C3E29">
        <w:rPr>
          <w:rFonts w:hint="eastAsia"/>
        </w:rPr>
        <w:t>之師。及惠王即位，取蒍國之圃以</w:t>
      </w:r>
      <w:r w:rsidR="00F355DD">
        <w:rPr>
          <w:rFonts w:hint="eastAsia"/>
        </w:rPr>
        <w:t>爲</w:t>
      </w:r>
      <w:r w:rsidRPr="001C3E29">
        <w:rPr>
          <w:rFonts w:hint="eastAsia"/>
        </w:rPr>
        <w:t>囿。邊伯之宮近於王宮，王取之。王奪子禽、祝跪與詹父田，而收膳夫之秩。故蒍國、邊伯、石速、詹父、子禽、祝跪作亂，因蘇氏。秋，五大夫奉子頹以伐王，不克，出奔溫。蘇子奉子頹以奔衛。衛師、燕師伐周。冬，立子頹。杜預曰：石速，士也，不在五大夫之數。又曰：初，甘昭公有寵於惠后，惠后將立之，未及而卒。昭公奔齊，襄王復之。又通於隗氏，王替隗氏。頹叔桃子曰：我實能使狄</w:t>
      </w:r>
      <w:r w:rsidRPr="00C32D98">
        <w:rPr>
          <w:rStyle w:val="a9"/>
        </w:rPr>
        <w:footnoteReference w:id="5485"/>
      </w:r>
      <w:r w:rsidRPr="001C3E29">
        <w:rPr>
          <w:rFonts w:hint="eastAsia"/>
        </w:rPr>
        <w:t>。遂奉太叔以狄師伐周，大敗周師。王出適鄭，處于汜。杜預曰：甘昭公，王子太叔帶也。又曰：王子朝、賓起有寵於景王，王崩，子朝因舊官百工之喪職秩者，與靈、景之族以作亂。單子逆悼王于莊宮以歸。杜預曰：子朝，景王之長庶子；悼王，子猛也。</w:t>
      </w:r>
      <w:r w:rsidR="003E4D6D" w:rsidRPr="00B81357">
        <w:rPr>
          <w:rFonts w:hint="eastAsia"/>
        </w:rPr>
        <w:t>班固漢書</w:t>
      </w:r>
      <w:r w:rsidRPr="001C3E29">
        <w:rPr>
          <w:rFonts w:hint="eastAsia"/>
        </w:rPr>
        <w:t>述曰：孝景蒞政，諸侯方命。韋昭曰：方，放命，不承天子之制。七臣，蒍國、邊伯、詹父、子禽、祝跪及頹叔、桃子、賓起也。王命論曰：闇干天位。爾雅曰：干，求也。三子，子頹、叔帶、子朝。</w:t>
      </w:r>
      <w:r w:rsidRPr="001C3E29">
        <w:rPr>
          <w:rFonts w:hint="eastAsia"/>
          <w:b/>
          <w:color w:val="660000"/>
          <w:sz w:val="28"/>
        </w:rPr>
        <w:t>嗣王委其九鼎，凶族據其天邑，</w:t>
      </w:r>
      <w:r w:rsidRPr="001C3E29">
        <w:rPr>
          <w:rFonts w:hint="eastAsia"/>
        </w:rPr>
        <w:t>嗣王，惠、襄、悼也。凶族，三子也。</w:t>
      </w:r>
      <w:r w:rsidR="003E4D6D" w:rsidRPr="00B81357">
        <w:rPr>
          <w:rFonts w:hint="eastAsia"/>
        </w:rPr>
        <w:t>史記</w:t>
      </w:r>
      <w:r w:rsidRPr="001C3E29">
        <w:rPr>
          <w:rFonts w:hint="eastAsia"/>
        </w:rPr>
        <w:t>曰：秦取周九鼎寶器。尚書曰：肆予敢求爾于天邑商。</w:t>
      </w:r>
      <w:r w:rsidRPr="001C3E29">
        <w:rPr>
          <w:rFonts w:hint="eastAsia"/>
          <w:b/>
          <w:color w:val="660000"/>
          <w:sz w:val="28"/>
        </w:rPr>
        <w:t>鉦</w:t>
      </w:r>
      <w:r w:rsidRPr="001C3E29">
        <w:rPr>
          <w:rFonts w:hint="eastAsia"/>
        </w:rPr>
        <w:t>征</w:t>
      </w:r>
      <w:r w:rsidRPr="001C3E29">
        <w:rPr>
          <w:rFonts w:hint="eastAsia"/>
          <w:b/>
          <w:color w:val="660000"/>
          <w:sz w:val="28"/>
        </w:rPr>
        <w:t>鼙震於閫宇，鋒鏑流乎絳闕。</w:t>
      </w:r>
      <w:r w:rsidRPr="001C3E29">
        <w:rPr>
          <w:rFonts w:hint="eastAsia"/>
        </w:rPr>
        <w:t>傅玄正都賦曰：巍巍絳闕。</w:t>
      </w:r>
      <w:r w:rsidRPr="001C3E29">
        <w:rPr>
          <w:rFonts w:hint="eastAsia"/>
          <w:b/>
          <w:color w:val="660000"/>
          <w:sz w:val="28"/>
        </w:rPr>
        <w:t>然禍止畿甸，害不覃及，</w:t>
      </w:r>
      <w:r w:rsidRPr="001C3E29">
        <w:rPr>
          <w:rFonts w:hint="eastAsia"/>
        </w:rPr>
        <w:t>毛詩曰：覃及鬼方。毛萇曰：覃，延也。</w:t>
      </w:r>
      <w:r w:rsidRPr="001C3E29">
        <w:rPr>
          <w:rFonts w:hint="eastAsia"/>
          <w:b/>
          <w:color w:val="660000"/>
          <w:sz w:val="28"/>
        </w:rPr>
        <w:t>天下晏然，以治待亂。</w:t>
      </w:r>
      <w:r w:rsidR="003E4D6D" w:rsidRPr="00B81357">
        <w:rPr>
          <w:rFonts w:hint="eastAsia"/>
        </w:rPr>
        <w:t>漢書</w:t>
      </w:r>
      <w:r w:rsidRPr="001C3E29">
        <w:rPr>
          <w:rFonts w:hint="eastAsia"/>
        </w:rPr>
        <w:t>，難蜀父老曰：及臻厥成，天下晏如也。淮南子曰：靜以合躁，治以待亂。</w:t>
      </w:r>
      <w:r w:rsidRPr="001C3E29">
        <w:rPr>
          <w:rFonts w:hint="eastAsia"/>
          <w:b/>
          <w:color w:val="660000"/>
          <w:sz w:val="28"/>
        </w:rPr>
        <w:t>是以宣王興於共和，襄惠振於晉鄭。</w:t>
      </w:r>
      <w:r w:rsidR="003E4D6D" w:rsidRPr="00B81357">
        <w:rPr>
          <w:rFonts w:hint="eastAsia"/>
        </w:rPr>
        <w:t>史記</w:t>
      </w:r>
      <w:r w:rsidRPr="001C3E29">
        <w:rPr>
          <w:rFonts w:hint="eastAsia"/>
        </w:rPr>
        <w:t>曰：周人相與畔襲厲王，王出奔于彘。召公、周公二相行政，號曰共和。共和十四年</w:t>
      </w:r>
      <w:r w:rsidRPr="00C32D98">
        <w:rPr>
          <w:rStyle w:val="a9"/>
        </w:rPr>
        <w:footnoteReference w:id="5486"/>
      </w:r>
      <w:r w:rsidRPr="001C3E29">
        <w:rPr>
          <w:rFonts w:hint="eastAsia"/>
        </w:rPr>
        <w:t>，厲王死於彘，二相乃共立宣王。又曰：惠王即位，衛師、燕師伐周，立子頹。鄭伯見虢叔曰：盍納王乎？虢公曰：寡人之願也。同伐王城，鄭伯將王自圉門入，虢叔自北門入</w:t>
      </w:r>
      <w:r w:rsidRPr="00C32D98">
        <w:rPr>
          <w:rStyle w:val="a9"/>
        </w:rPr>
        <w:footnoteReference w:id="5487"/>
      </w:r>
      <w:r w:rsidRPr="001C3E29">
        <w:rPr>
          <w:rFonts w:hint="eastAsia"/>
        </w:rPr>
        <w:t>，殺王子頹及五大夫。又曰：天王出居于鄭，避母弟之難也。晉侯辭秦師而下次于陽樊</w:t>
      </w:r>
      <w:r w:rsidRPr="00C32D98">
        <w:rPr>
          <w:rStyle w:val="a9"/>
        </w:rPr>
        <w:footnoteReference w:id="5488"/>
      </w:r>
      <w:r w:rsidRPr="001C3E29">
        <w:rPr>
          <w:rFonts w:hint="eastAsia"/>
        </w:rPr>
        <w:t>，右師圍溫，左師逆王。王入於王城。取太叔于溫，殺之。杜預曰：叔帶，襄王同母弟也。</w:t>
      </w:r>
      <w:r w:rsidRPr="001C3E29">
        <w:rPr>
          <w:rFonts w:hint="eastAsia"/>
          <w:b/>
          <w:color w:val="660000"/>
          <w:sz w:val="28"/>
        </w:rPr>
        <w:t>豈若二漢。階闥蹔擾，而四海已沸，</w:t>
      </w:r>
      <w:r w:rsidRPr="001C3E29">
        <w:rPr>
          <w:rFonts w:hint="eastAsia"/>
        </w:rPr>
        <w:t>階闥蹔擾，謂王莽也。</w:t>
      </w:r>
      <w:r w:rsidRPr="001C3E29">
        <w:rPr>
          <w:rFonts w:hint="eastAsia"/>
          <w:b/>
          <w:color w:val="660000"/>
          <w:sz w:val="28"/>
        </w:rPr>
        <w:t>孽臣朝入，而九服夕亂哉！</w:t>
      </w:r>
      <w:r w:rsidRPr="001C3E29">
        <w:rPr>
          <w:rFonts w:hint="eastAsia"/>
        </w:rPr>
        <w:t>孽臣，董卓也。范曄後</w:t>
      </w:r>
      <w:r w:rsidR="003E4D6D" w:rsidRPr="00B81357">
        <w:rPr>
          <w:rFonts w:hint="eastAsia"/>
        </w:rPr>
        <w:t>漢書</w:t>
      </w:r>
      <w:r w:rsidRPr="001C3E29">
        <w:rPr>
          <w:rFonts w:hint="eastAsia"/>
        </w:rPr>
        <w:t>曰：何進私呼卓入朝以脅太后。卓至，遂廢少帝</w:t>
      </w:r>
      <w:r w:rsidR="00F355DD">
        <w:rPr>
          <w:rFonts w:hint="eastAsia"/>
        </w:rPr>
        <w:t>爲</w:t>
      </w:r>
      <w:r w:rsidRPr="001C3E29">
        <w:rPr>
          <w:rFonts w:hint="eastAsia"/>
        </w:rPr>
        <w:t>弘農王。</w:t>
      </w:r>
    </w:p>
    <w:p w14:paraId="79B1D957" w14:textId="37266166" w:rsidR="008F46A3" w:rsidRDefault="008F46A3" w:rsidP="004C6113">
      <w:pPr>
        <w:ind w:firstLine="561"/>
      </w:pPr>
      <w:r w:rsidRPr="001C3E29">
        <w:rPr>
          <w:rFonts w:hint="eastAsia"/>
          <w:b/>
          <w:color w:val="660000"/>
          <w:sz w:val="28"/>
        </w:rPr>
        <w:t>遠惟王莽篡逆之事，近覽董卓擅權之際，億兆悼心，愚智同痛。</w:t>
      </w:r>
      <w:r w:rsidRPr="001C3E29">
        <w:rPr>
          <w:rFonts w:hint="eastAsia"/>
        </w:rPr>
        <w:t>左氏傳，薳啟彊曰：孤與二三臣悼心失圖。</w:t>
      </w:r>
      <w:r w:rsidRPr="001C3E29">
        <w:rPr>
          <w:rFonts w:hint="eastAsia"/>
          <w:b/>
          <w:color w:val="660000"/>
          <w:sz w:val="28"/>
        </w:rPr>
        <w:t>然周以之存，漢以之亡，夫何故哉？豈世乏曩時之臣，士無匡合之志歟？</w:t>
      </w:r>
      <w:r w:rsidRPr="001C3E29">
        <w:rPr>
          <w:rFonts w:hint="eastAsia"/>
        </w:rPr>
        <w:t>聖主得賢臣頌曰：齊侯設庭燎之禮，故有匡合之功。</w:t>
      </w:r>
      <w:r w:rsidR="003E4D6D" w:rsidRPr="00B81357">
        <w:rPr>
          <w:rFonts w:hint="eastAsia"/>
        </w:rPr>
        <w:t>論語</w:t>
      </w:r>
      <w:r w:rsidRPr="001C3E29">
        <w:rPr>
          <w:rFonts w:hint="eastAsia"/>
        </w:rPr>
        <w:t>，子曰：管仲相桓公，一匡天下。又曰：桓公九合諸侯。</w:t>
      </w:r>
      <w:r w:rsidRPr="001C3E29">
        <w:rPr>
          <w:rFonts w:hint="eastAsia"/>
          <w:b/>
          <w:color w:val="660000"/>
          <w:sz w:val="28"/>
        </w:rPr>
        <w:t>蓋遠績屈於時異，雄心挫於卑勢耳。</w:t>
      </w:r>
      <w:r w:rsidRPr="001C3E29">
        <w:rPr>
          <w:rFonts w:hint="eastAsia"/>
        </w:rPr>
        <w:t>左氏傳，劉子謂趙孟曰：子蓋亦遠績禹功而大庇民乎？阮瑀與孫權書曰：大丈夫雄心能無憤發。</w:t>
      </w:r>
      <w:r w:rsidRPr="001C3E29">
        <w:rPr>
          <w:rFonts w:hint="eastAsia"/>
          <w:b/>
          <w:color w:val="660000"/>
          <w:sz w:val="28"/>
        </w:rPr>
        <w:t>故烈士扼腕，終委寇讎之手；</w:t>
      </w:r>
      <w:r w:rsidR="003E4D6D" w:rsidRPr="00B81357">
        <w:rPr>
          <w:rFonts w:hint="eastAsia"/>
        </w:rPr>
        <w:t>漢書</w:t>
      </w:r>
      <w:r w:rsidRPr="001C3E29">
        <w:rPr>
          <w:rFonts w:hint="eastAsia"/>
        </w:rPr>
        <w:t>曰：燕齊之間，方士瞋目扼腕。</w:t>
      </w:r>
      <w:r w:rsidRPr="001C3E29">
        <w:rPr>
          <w:rFonts w:hint="eastAsia"/>
          <w:b/>
          <w:color w:val="660000"/>
          <w:sz w:val="28"/>
        </w:rPr>
        <w:t>中人變節，以助虐國之桀。</w:t>
      </w:r>
      <w:r w:rsidR="003E4D6D" w:rsidRPr="00B81357">
        <w:rPr>
          <w:rFonts w:hint="eastAsia"/>
        </w:rPr>
        <w:t>漢書</w:t>
      </w:r>
      <w:r w:rsidRPr="001C3E29">
        <w:rPr>
          <w:rFonts w:hint="eastAsia"/>
        </w:rPr>
        <w:t>，張博書曰：公卿變節。</w:t>
      </w:r>
      <w:r w:rsidR="003E4D6D" w:rsidRPr="00B81357">
        <w:rPr>
          <w:rFonts w:hint="eastAsia"/>
        </w:rPr>
        <w:t>史記</w:t>
      </w:r>
      <w:r w:rsidRPr="001C3E29">
        <w:rPr>
          <w:rFonts w:hint="eastAsia"/>
        </w:rPr>
        <w:t>，王歜謂燕將曰：今</w:t>
      </w:r>
      <w:r w:rsidR="00F355DD">
        <w:rPr>
          <w:rFonts w:hint="eastAsia"/>
        </w:rPr>
        <w:t>爲</w:t>
      </w:r>
      <w:r w:rsidRPr="001C3E29">
        <w:rPr>
          <w:rFonts w:hint="eastAsia"/>
        </w:rPr>
        <w:t>君將，是助桀</w:t>
      </w:r>
      <w:r w:rsidR="00F355DD">
        <w:rPr>
          <w:rFonts w:hint="eastAsia"/>
        </w:rPr>
        <w:t>爲</w:t>
      </w:r>
      <w:r w:rsidRPr="001C3E29">
        <w:rPr>
          <w:rFonts w:hint="eastAsia"/>
        </w:rPr>
        <w:t>暴也。</w:t>
      </w:r>
      <w:r w:rsidRPr="001C3E29">
        <w:rPr>
          <w:rFonts w:hint="eastAsia"/>
          <w:b/>
          <w:color w:val="660000"/>
          <w:sz w:val="28"/>
        </w:rPr>
        <w:t>雖復時有鳩合同志，以謀王室，</w:t>
      </w:r>
      <w:r w:rsidR="003E4D6D" w:rsidRPr="00B81357">
        <w:rPr>
          <w:rFonts w:hint="eastAsia"/>
        </w:rPr>
        <w:t>漢書</w:t>
      </w:r>
      <w:r w:rsidRPr="001C3E29">
        <w:rPr>
          <w:rFonts w:hint="eastAsia"/>
        </w:rPr>
        <w:t>曰：王莽居攝，翟義心惡之，遂與劉宇、劉璜結謀舉義兵。范曄後</w:t>
      </w:r>
      <w:r w:rsidR="003E4D6D" w:rsidRPr="00B81357">
        <w:rPr>
          <w:rFonts w:hint="eastAsia"/>
        </w:rPr>
        <w:t>漢書</w:t>
      </w:r>
      <w:r w:rsidRPr="001C3E29">
        <w:rPr>
          <w:rFonts w:hint="eastAsia"/>
        </w:rPr>
        <w:t>曰：董卓以尚書韓馥</w:t>
      </w:r>
      <w:r w:rsidR="00F355DD">
        <w:rPr>
          <w:rFonts w:hint="eastAsia"/>
        </w:rPr>
        <w:t>爲</w:t>
      </w:r>
      <w:r w:rsidRPr="001C3E29">
        <w:rPr>
          <w:rFonts w:hint="eastAsia"/>
        </w:rPr>
        <w:t>冀州刺史，侍中劉岱</w:t>
      </w:r>
      <w:r w:rsidR="00F355DD">
        <w:rPr>
          <w:rFonts w:hint="eastAsia"/>
        </w:rPr>
        <w:t>爲</w:t>
      </w:r>
      <w:r w:rsidRPr="001C3E29">
        <w:rPr>
          <w:rFonts w:hint="eastAsia"/>
        </w:rPr>
        <w:t>兗州刺史。馥等到官，各舉義兵討卓。</w:t>
      </w:r>
      <w:r w:rsidRPr="001C3E29">
        <w:rPr>
          <w:rFonts w:hint="eastAsia"/>
          <w:b/>
          <w:color w:val="660000"/>
          <w:sz w:val="28"/>
        </w:rPr>
        <w:t>然上非奧主，下皆市人，</w:t>
      </w:r>
      <w:r w:rsidR="003E4D6D" w:rsidRPr="00B81357">
        <w:rPr>
          <w:rFonts w:hint="eastAsia"/>
        </w:rPr>
        <w:t>漢書</w:t>
      </w:r>
      <w:r w:rsidRPr="001C3E29">
        <w:rPr>
          <w:rFonts w:hint="eastAsia"/>
        </w:rPr>
        <w:t>曰：翟義立劉信</w:t>
      </w:r>
      <w:r w:rsidR="00F355DD">
        <w:rPr>
          <w:rFonts w:hint="eastAsia"/>
        </w:rPr>
        <w:t>爲</w:t>
      </w:r>
      <w:r w:rsidRPr="001C3E29">
        <w:rPr>
          <w:rFonts w:hint="eastAsia"/>
        </w:rPr>
        <w:t>天子。左氏傳曰：蔡公召子干、子晢，將納之。子干歸，韓宣子問於叔向曰：子干其濟乎？對曰：難。恭王有寵子</w:t>
      </w:r>
      <w:r w:rsidRPr="00C32D98">
        <w:rPr>
          <w:rStyle w:val="a9"/>
        </w:rPr>
        <w:footnoteReference w:id="5489"/>
      </w:r>
      <w:r w:rsidRPr="001C3E29">
        <w:rPr>
          <w:rFonts w:hint="eastAsia"/>
        </w:rPr>
        <w:t>，國有奧主。呂氏春秋曰：驅市人而戰之，可以勝人之教卒也。</w:t>
      </w:r>
      <w:r w:rsidRPr="001C3E29">
        <w:rPr>
          <w:rFonts w:hint="eastAsia"/>
          <w:b/>
          <w:color w:val="660000"/>
          <w:sz w:val="28"/>
        </w:rPr>
        <w:t>師旅無先定之班，君臣無相保之志。是以義兵雲合，無救劫弒之禍；</w:t>
      </w:r>
      <w:r w:rsidRPr="001C3E29">
        <w:rPr>
          <w:rFonts w:hint="eastAsia"/>
        </w:rPr>
        <w:t>范曄後</w:t>
      </w:r>
      <w:r w:rsidR="003E4D6D" w:rsidRPr="00B81357">
        <w:rPr>
          <w:rFonts w:hint="eastAsia"/>
        </w:rPr>
        <w:t>漢書</w:t>
      </w:r>
      <w:r w:rsidRPr="001C3E29">
        <w:rPr>
          <w:rFonts w:hint="eastAsia"/>
        </w:rPr>
        <w:t>曰：卓聞劉馥等兵起，乃鴆殺弘農王。文子曰：用兵有五，誅暴救弱謂之義。</w:t>
      </w:r>
      <w:r w:rsidR="003E4D6D" w:rsidRPr="00B81357">
        <w:rPr>
          <w:rFonts w:hint="eastAsia"/>
        </w:rPr>
        <w:t>漢書</w:t>
      </w:r>
      <w:r w:rsidRPr="001C3E29">
        <w:rPr>
          <w:rFonts w:hint="eastAsia"/>
        </w:rPr>
        <w:t>，班彪曰：假號雲合。</w:t>
      </w:r>
      <w:r w:rsidRPr="001C3E29">
        <w:rPr>
          <w:rFonts w:hint="eastAsia"/>
          <w:b/>
          <w:color w:val="660000"/>
          <w:sz w:val="28"/>
        </w:rPr>
        <w:t>民望未改，而已見大漢之滅矣。</w:t>
      </w:r>
      <w:r w:rsidR="003E4D6D" w:rsidRPr="00B81357">
        <w:rPr>
          <w:rFonts w:hint="eastAsia"/>
        </w:rPr>
        <w:t>漢書</w:t>
      </w:r>
      <w:r w:rsidRPr="001C3E29">
        <w:rPr>
          <w:rFonts w:hint="eastAsia"/>
        </w:rPr>
        <w:t>曰：莽聞翟義起兵，乃拜王邑</w:t>
      </w:r>
      <w:r w:rsidR="00F355DD">
        <w:rPr>
          <w:rFonts w:hint="eastAsia"/>
        </w:rPr>
        <w:t>爲</w:t>
      </w:r>
      <w:r w:rsidRPr="001C3E29">
        <w:rPr>
          <w:rFonts w:hint="eastAsia"/>
        </w:rPr>
        <w:t>虎牙將軍，以擊義，破之。於是莽自謂大得天人之助，遂即真矣。</w:t>
      </w:r>
      <w:r w:rsidR="003E4D6D" w:rsidRPr="00B81357">
        <w:rPr>
          <w:rFonts w:hint="eastAsia"/>
        </w:rPr>
        <w:t>漢書</w:t>
      </w:r>
      <w:r w:rsidRPr="001C3E29">
        <w:rPr>
          <w:rFonts w:hint="eastAsia"/>
        </w:rPr>
        <w:t>，陳涉詐稱公子扶蘇，從民望也。</w:t>
      </w:r>
      <w:r w:rsidRPr="001C3E29">
        <w:rPr>
          <w:rFonts w:hint="eastAsia"/>
          <w:b/>
          <w:color w:val="660000"/>
          <w:sz w:val="28"/>
        </w:rPr>
        <w:t>或以諸侯世位，不必常全，</w:t>
      </w:r>
      <w:r w:rsidRPr="001C3E29">
        <w:rPr>
          <w:rFonts w:hint="eastAsia"/>
        </w:rPr>
        <w:t>公羊傳曰：諸侯世位，故國君</w:t>
      </w:r>
      <w:r w:rsidR="00F355DD">
        <w:rPr>
          <w:rFonts w:hint="eastAsia"/>
        </w:rPr>
        <w:t>爲</w:t>
      </w:r>
      <w:r w:rsidRPr="001C3E29">
        <w:rPr>
          <w:rFonts w:hint="eastAsia"/>
        </w:rPr>
        <w:t>一體也。全或</w:t>
      </w:r>
      <w:r w:rsidR="00F355DD">
        <w:rPr>
          <w:rFonts w:hint="eastAsia"/>
        </w:rPr>
        <w:t>爲</w:t>
      </w:r>
      <w:r w:rsidRPr="001C3E29">
        <w:rPr>
          <w:rFonts w:hint="eastAsia"/>
        </w:rPr>
        <w:t>今，非。</w:t>
      </w:r>
      <w:r w:rsidRPr="001C3E29">
        <w:rPr>
          <w:rFonts w:hint="eastAsia"/>
          <w:b/>
          <w:color w:val="660000"/>
          <w:sz w:val="28"/>
        </w:rPr>
        <w:t>昏主暴君，有時比跡，故五等所以多亂。</w:t>
      </w:r>
      <w:r w:rsidRPr="001C3E29">
        <w:rPr>
          <w:rFonts w:hint="eastAsia"/>
        </w:rPr>
        <w:t>唐子曰：暴主闇君，不可生殺。范曄後</w:t>
      </w:r>
      <w:r w:rsidR="003E4D6D" w:rsidRPr="00B81357">
        <w:rPr>
          <w:rFonts w:hint="eastAsia"/>
        </w:rPr>
        <w:t>漢書</w:t>
      </w:r>
      <w:r w:rsidRPr="001C3E29">
        <w:rPr>
          <w:rFonts w:hint="eastAsia"/>
        </w:rPr>
        <w:t>，孔融薦謝該曰：該實卓然，比跡前列。</w:t>
      </w:r>
      <w:r w:rsidRPr="001C3E29">
        <w:rPr>
          <w:rFonts w:hint="eastAsia"/>
          <w:b/>
          <w:color w:val="660000"/>
          <w:sz w:val="28"/>
        </w:rPr>
        <w:t>今之牧守，皆以官方庸能，雖或失之，其得固多，故郡縣易以</w:t>
      </w:r>
      <w:r w:rsidR="00F355DD">
        <w:rPr>
          <w:rFonts w:hint="eastAsia"/>
          <w:b/>
          <w:color w:val="660000"/>
          <w:sz w:val="28"/>
        </w:rPr>
        <w:t>爲</w:t>
      </w:r>
      <w:r w:rsidRPr="001C3E29">
        <w:rPr>
          <w:rFonts w:hint="eastAsia"/>
          <w:b/>
          <w:color w:val="660000"/>
          <w:sz w:val="28"/>
        </w:rPr>
        <w:t>治。夫德之休明，黜陟日用，</w:t>
      </w:r>
      <w:r w:rsidRPr="001C3E29">
        <w:rPr>
          <w:rFonts w:hint="eastAsia"/>
        </w:rPr>
        <w:t>左氏傳，王孫滿曰：德之休明。尚書曰：三載考績，三考，黜陟幽明。</w:t>
      </w:r>
      <w:r w:rsidRPr="001C3E29">
        <w:rPr>
          <w:rFonts w:hint="eastAsia"/>
          <w:b/>
          <w:color w:val="660000"/>
          <w:sz w:val="28"/>
        </w:rPr>
        <w:t>長率連屬，咸述其職，</w:t>
      </w:r>
      <w:r w:rsidRPr="001C3E29">
        <w:rPr>
          <w:rFonts w:hint="eastAsia"/>
        </w:rPr>
        <w:t>禮記曰：千里之外，設方伯，五國以</w:t>
      </w:r>
      <w:r w:rsidR="00F355DD">
        <w:rPr>
          <w:rFonts w:hint="eastAsia"/>
        </w:rPr>
        <w:t>爲</w:t>
      </w:r>
      <w:r w:rsidRPr="001C3E29">
        <w:rPr>
          <w:rFonts w:hint="eastAsia"/>
        </w:rPr>
        <w:t>屬，屬有長。十國以</w:t>
      </w:r>
      <w:r w:rsidR="00F355DD">
        <w:rPr>
          <w:rFonts w:hint="eastAsia"/>
        </w:rPr>
        <w:t>爲</w:t>
      </w:r>
      <w:r w:rsidRPr="001C3E29">
        <w:rPr>
          <w:rFonts w:hint="eastAsia"/>
        </w:rPr>
        <w:t>連，連有帥。尚書大傳曰：古者諸侯之於天子，五年一朝，謂之述職。述其職者，述其所職也。</w:t>
      </w:r>
      <w:r w:rsidRPr="001C3E29">
        <w:rPr>
          <w:rFonts w:hint="eastAsia"/>
          <w:b/>
          <w:color w:val="660000"/>
          <w:sz w:val="28"/>
        </w:rPr>
        <w:t>而淫昏之君，無所容過，</w:t>
      </w:r>
      <w:r w:rsidRPr="001C3E29">
        <w:rPr>
          <w:rFonts w:hint="eastAsia"/>
        </w:rPr>
        <w:t>左氏傳，宋子魚曰：又用諸淫昏之鬼。</w:t>
      </w:r>
      <w:r w:rsidRPr="001C3E29">
        <w:rPr>
          <w:rFonts w:hint="eastAsia"/>
          <w:b/>
          <w:color w:val="660000"/>
          <w:sz w:val="28"/>
        </w:rPr>
        <w:t>何則其不治哉？故先代有以之興矣。苟或衰陵，百度自悖，</w:t>
      </w:r>
      <w:r w:rsidRPr="001C3E29">
        <w:rPr>
          <w:rFonts w:hint="eastAsia"/>
        </w:rPr>
        <w:t>尚書曰：不役耳目，百度惟貞。</w:t>
      </w:r>
      <w:r w:rsidRPr="001C3E29">
        <w:rPr>
          <w:rFonts w:hint="eastAsia"/>
          <w:b/>
          <w:color w:val="660000"/>
          <w:sz w:val="28"/>
        </w:rPr>
        <w:t>鬻官之吏，以貨準才，則貪殘之萌，皆如群后也。安在其不亂哉？故後王有以之廢矣。且要而言之，五等之君，</w:t>
      </w:r>
      <w:r w:rsidR="00F355DD">
        <w:rPr>
          <w:rFonts w:hint="eastAsia"/>
          <w:b/>
          <w:color w:val="660000"/>
          <w:sz w:val="28"/>
        </w:rPr>
        <w:t>爲</w:t>
      </w:r>
      <w:r w:rsidRPr="001C3E29">
        <w:rPr>
          <w:rFonts w:hint="eastAsia"/>
          <w:b/>
          <w:color w:val="660000"/>
          <w:sz w:val="28"/>
        </w:rPr>
        <w:t>己思治；</w:t>
      </w:r>
      <w:r w:rsidRPr="001C3E29">
        <w:rPr>
          <w:rFonts w:hint="eastAsia"/>
        </w:rPr>
        <w:t>民安己受其利，故曰</w:t>
      </w:r>
      <w:r w:rsidR="00F355DD">
        <w:rPr>
          <w:rFonts w:hint="eastAsia"/>
        </w:rPr>
        <w:t>爲</w:t>
      </w:r>
      <w:r w:rsidRPr="001C3E29">
        <w:rPr>
          <w:rFonts w:hint="eastAsia"/>
        </w:rPr>
        <w:t>己。</w:t>
      </w:r>
      <w:r w:rsidRPr="001C3E29">
        <w:rPr>
          <w:rFonts w:hint="eastAsia"/>
          <w:b/>
          <w:color w:val="660000"/>
          <w:sz w:val="28"/>
        </w:rPr>
        <w:t>郡縣之長，</w:t>
      </w:r>
      <w:r w:rsidR="00F355DD">
        <w:rPr>
          <w:rFonts w:hint="eastAsia"/>
          <w:b/>
          <w:color w:val="660000"/>
          <w:sz w:val="28"/>
        </w:rPr>
        <w:t>爲</w:t>
      </w:r>
      <w:r w:rsidRPr="001C3E29">
        <w:rPr>
          <w:rFonts w:hint="eastAsia"/>
          <w:b/>
          <w:color w:val="660000"/>
          <w:sz w:val="28"/>
        </w:rPr>
        <w:t>利圖物。</w:t>
      </w:r>
      <w:r w:rsidRPr="001C3E29">
        <w:rPr>
          <w:rFonts w:hint="eastAsia"/>
        </w:rPr>
        <w:t>物能利己，乃始圖之，故云</w:t>
      </w:r>
      <w:r w:rsidR="00F355DD">
        <w:rPr>
          <w:rFonts w:hint="eastAsia"/>
        </w:rPr>
        <w:t>爲</w:t>
      </w:r>
      <w:r w:rsidRPr="001C3E29">
        <w:rPr>
          <w:rFonts w:hint="eastAsia"/>
        </w:rPr>
        <w:t>利。</w:t>
      </w:r>
      <w:r w:rsidRPr="001C3E29">
        <w:rPr>
          <w:rFonts w:hint="eastAsia"/>
          <w:b/>
          <w:color w:val="660000"/>
          <w:sz w:val="28"/>
        </w:rPr>
        <w:t>何以徵之？蓋企及進取，仕子之常志；</w:t>
      </w:r>
      <w:r w:rsidRPr="001C3E29">
        <w:rPr>
          <w:rFonts w:hint="eastAsia"/>
        </w:rPr>
        <w:t>企及進取，奔競以招譽。禮記曰：不至焉者，企而及之。</w:t>
      </w:r>
      <w:r w:rsidR="003E4D6D" w:rsidRPr="00B81357">
        <w:rPr>
          <w:rFonts w:hint="eastAsia"/>
        </w:rPr>
        <w:t>史記</w:t>
      </w:r>
      <w:r w:rsidRPr="001C3E29">
        <w:rPr>
          <w:rFonts w:hint="eastAsia"/>
        </w:rPr>
        <w:t>，蘇秦說燕王曰：忠信者，所以自</w:t>
      </w:r>
      <w:r w:rsidR="00F355DD">
        <w:rPr>
          <w:rFonts w:hint="eastAsia"/>
        </w:rPr>
        <w:t>爲</w:t>
      </w:r>
      <w:r w:rsidRPr="001C3E29">
        <w:rPr>
          <w:rFonts w:hint="eastAsia"/>
        </w:rPr>
        <w:t>也。進取者，所以</w:t>
      </w:r>
      <w:r w:rsidR="00F355DD">
        <w:rPr>
          <w:rFonts w:hint="eastAsia"/>
        </w:rPr>
        <w:t>爲</w:t>
      </w:r>
      <w:r w:rsidRPr="001C3E29">
        <w:rPr>
          <w:rFonts w:hint="eastAsia"/>
        </w:rPr>
        <w:t>人也。</w:t>
      </w:r>
      <w:r w:rsidRPr="001C3E29">
        <w:rPr>
          <w:rFonts w:hint="eastAsia"/>
          <w:b/>
          <w:color w:val="660000"/>
          <w:sz w:val="28"/>
        </w:rPr>
        <w:t>修己安民，良士之所希及</w:t>
      </w:r>
      <w:r w:rsidRPr="00C32D98">
        <w:rPr>
          <w:rStyle w:val="a9"/>
        </w:rPr>
        <w:footnoteReference w:id="5490"/>
      </w:r>
      <w:r w:rsidRPr="001C3E29">
        <w:rPr>
          <w:rFonts w:hint="eastAsia"/>
          <w:b/>
          <w:color w:val="660000"/>
          <w:sz w:val="28"/>
        </w:rPr>
        <w:t>。</w:t>
      </w:r>
      <w:r w:rsidRPr="001C3E29">
        <w:rPr>
          <w:rFonts w:hint="eastAsia"/>
        </w:rPr>
        <w:t>修己安民，積德以厚下。</w:t>
      </w:r>
      <w:r w:rsidR="003E4D6D" w:rsidRPr="00B81357">
        <w:rPr>
          <w:rFonts w:hint="eastAsia"/>
        </w:rPr>
        <w:t>論語</w:t>
      </w:r>
      <w:r w:rsidRPr="001C3E29">
        <w:rPr>
          <w:rFonts w:hint="eastAsia"/>
        </w:rPr>
        <w:t>，子曰：修己以安百姓。尚書，咎繇曰：在安民。孔安國</w:t>
      </w:r>
      <w:r w:rsidR="003E4D6D" w:rsidRPr="00B81357">
        <w:rPr>
          <w:rFonts w:hint="eastAsia"/>
        </w:rPr>
        <w:t>論語</w:t>
      </w:r>
      <w:r w:rsidRPr="001C3E29">
        <w:rPr>
          <w:rFonts w:hint="eastAsia"/>
        </w:rPr>
        <w:t>注曰：希，少也。</w:t>
      </w:r>
      <w:r w:rsidRPr="001C3E29">
        <w:rPr>
          <w:rFonts w:hint="eastAsia"/>
          <w:b/>
          <w:color w:val="660000"/>
          <w:sz w:val="28"/>
        </w:rPr>
        <w:t>夫進取之情銳，而安民之譽遲。</w:t>
      </w:r>
      <w:r w:rsidRPr="001C3E29">
        <w:rPr>
          <w:rFonts w:hint="eastAsia"/>
        </w:rPr>
        <w:t>鄭玄禮記注曰：情，實也。銳，猶疾也。</w:t>
      </w:r>
      <w:r w:rsidRPr="001C3E29">
        <w:rPr>
          <w:rFonts w:hint="eastAsia"/>
          <w:b/>
          <w:color w:val="660000"/>
          <w:sz w:val="28"/>
        </w:rPr>
        <w:t>是故侵百姓以利己者，在位所不憚；</w:t>
      </w:r>
      <w:r w:rsidRPr="001C3E29">
        <w:rPr>
          <w:rFonts w:hint="eastAsia"/>
        </w:rPr>
        <w:t>安民譽遲，不若侵之以利己。鄭玄</w:t>
      </w:r>
      <w:r w:rsidR="003E4D6D" w:rsidRPr="00B81357">
        <w:rPr>
          <w:rFonts w:hint="eastAsia"/>
        </w:rPr>
        <w:t>論語</w:t>
      </w:r>
      <w:r w:rsidRPr="001C3E29">
        <w:rPr>
          <w:rFonts w:hint="eastAsia"/>
        </w:rPr>
        <w:t>注曰：憚，難也。</w:t>
      </w:r>
      <w:r w:rsidRPr="001C3E29">
        <w:rPr>
          <w:rFonts w:hint="eastAsia"/>
          <w:b/>
          <w:color w:val="660000"/>
          <w:sz w:val="28"/>
        </w:rPr>
        <w:t>損實事以養名者，官長所夙夜也。</w:t>
      </w:r>
      <w:r w:rsidRPr="001C3E29">
        <w:rPr>
          <w:rFonts w:hint="eastAsia"/>
        </w:rPr>
        <w:t>進取名速，故損實事以求之。列子曰：范氏有子曰子華，善養私名。</w:t>
      </w:r>
      <w:r w:rsidRPr="001C3E29">
        <w:rPr>
          <w:rFonts w:hint="eastAsia"/>
          <w:b/>
          <w:color w:val="660000"/>
          <w:sz w:val="28"/>
        </w:rPr>
        <w:t>君無卒歲之圖，臣挾一時之志。五等則不然，知國</w:t>
      </w:r>
      <w:r w:rsidR="00F355DD">
        <w:rPr>
          <w:rFonts w:hint="eastAsia"/>
          <w:b/>
          <w:color w:val="660000"/>
          <w:sz w:val="28"/>
        </w:rPr>
        <w:t>爲</w:t>
      </w:r>
      <w:r w:rsidRPr="001C3E29">
        <w:rPr>
          <w:rFonts w:hint="eastAsia"/>
          <w:b/>
          <w:color w:val="660000"/>
          <w:sz w:val="28"/>
        </w:rPr>
        <w:t>己土，衆皆我民，民安己受其利，國傷家嬰其病。</w:t>
      </w:r>
      <w:r w:rsidRPr="001C3E29">
        <w:rPr>
          <w:rFonts w:hint="eastAsia"/>
        </w:rPr>
        <w:t>說文曰：嬰，繞也。</w:t>
      </w:r>
      <w:r w:rsidRPr="001C3E29">
        <w:rPr>
          <w:rFonts w:hint="eastAsia"/>
          <w:b/>
          <w:color w:val="660000"/>
          <w:sz w:val="28"/>
        </w:rPr>
        <w:t>故前人欲以垂後，後嗣思其堂構，</w:t>
      </w:r>
      <w:r w:rsidRPr="001C3E29">
        <w:rPr>
          <w:rFonts w:hint="eastAsia"/>
        </w:rPr>
        <w:t>尚書曰：若考作室，子乃弗肯堂，矧肯構。</w:t>
      </w:r>
      <w:r w:rsidR="00F355DD">
        <w:rPr>
          <w:rFonts w:hint="eastAsia"/>
          <w:b/>
          <w:color w:val="660000"/>
          <w:sz w:val="28"/>
        </w:rPr>
        <w:t>爲</w:t>
      </w:r>
      <w:r w:rsidRPr="001C3E29">
        <w:rPr>
          <w:rFonts w:hint="eastAsia"/>
          <w:b/>
          <w:color w:val="660000"/>
          <w:sz w:val="28"/>
        </w:rPr>
        <w:t>上無苟且之心，群下知膠固之義。</w:t>
      </w:r>
      <w:r w:rsidR="003E4D6D" w:rsidRPr="00B81357">
        <w:rPr>
          <w:rFonts w:hint="eastAsia"/>
        </w:rPr>
        <w:t>漢書</w:t>
      </w:r>
      <w:r w:rsidRPr="00C31F8E">
        <w:rPr>
          <w:rFonts w:hint="eastAsia"/>
        </w:rPr>
        <w:t>，王嘉上䟽曰：孝文時，吏居官者或長子孫，然後上下相望，莫有苟且之意。莊子曰：待膠漆而固者，是侵其德者也。范曄後</w:t>
      </w:r>
      <w:r w:rsidR="003E4D6D" w:rsidRPr="00B81357">
        <w:rPr>
          <w:rFonts w:hint="eastAsia"/>
        </w:rPr>
        <w:t>漢書</w:t>
      </w:r>
      <w:r w:rsidRPr="00C31F8E">
        <w:rPr>
          <w:rFonts w:hint="eastAsia"/>
        </w:rPr>
        <w:t>，鄭泰曰：以膠固之衆，當解合之勢。</w:t>
      </w:r>
      <w:r w:rsidRPr="001C3E29">
        <w:rPr>
          <w:rFonts w:hint="eastAsia"/>
          <w:b/>
          <w:color w:val="660000"/>
          <w:sz w:val="28"/>
        </w:rPr>
        <w:t>使其並賢居治，則功有厚薄；</w:t>
      </w:r>
      <w:r w:rsidRPr="001C3E29">
        <w:rPr>
          <w:rFonts w:hint="eastAsia"/>
        </w:rPr>
        <w:t>言八代同建五等，而廢興殊跡者，譬並賢居治，而功有優劣也。</w:t>
      </w:r>
      <w:r w:rsidRPr="001C3E29">
        <w:rPr>
          <w:rFonts w:hint="eastAsia"/>
          <w:b/>
          <w:color w:val="660000"/>
          <w:sz w:val="28"/>
        </w:rPr>
        <w:t>兩愚處亂，則過有深淺。</w:t>
      </w:r>
      <w:r w:rsidRPr="001C3E29">
        <w:rPr>
          <w:rFonts w:hint="eastAsia"/>
        </w:rPr>
        <w:t>言秦、漢同立郡縣而脩短異期者，譬兩愚居亂而過有輕重也。</w:t>
      </w:r>
      <w:r w:rsidRPr="001C3E29">
        <w:rPr>
          <w:rFonts w:hint="eastAsia"/>
          <w:b/>
          <w:color w:val="660000"/>
          <w:sz w:val="28"/>
        </w:rPr>
        <w:t>然則八代之制，幾可以一理貫；</w:t>
      </w:r>
      <w:r w:rsidRPr="001C3E29">
        <w:rPr>
          <w:rFonts w:hint="eastAsia"/>
        </w:rPr>
        <w:t>八代，謂五帝、三王也。然此八代，異於辯亡，各觀文立義也。崔寔政論曰：今</w:t>
      </w:r>
      <w:r w:rsidR="00820F0B">
        <w:rPr>
          <w:rFonts w:hint="eastAsia"/>
        </w:rPr>
        <w:t>旣</w:t>
      </w:r>
      <w:r w:rsidRPr="001C3E29">
        <w:rPr>
          <w:rFonts w:hint="eastAsia"/>
        </w:rPr>
        <w:t>不能純法八代，故宜參以霸政。</w:t>
      </w:r>
      <w:r w:rsidR="003E4D6D" w:rsidRPr="00B81357">
        <w:rPr>
          <w:rFonts w:hint="eastAsia"/>
        </w:rPr>
        <w:t>論語</w:t>
      </w:r>
      <w:r w:rsidRPr="001C3E29">
        <w:rPr>
          <w:rFonts w:hint="eastAsia"/>
        </w:rPr>
        <w:t>曰：吾道一以貫之。</w:t>
      </w:r>
      <w:r w:rsidRPr="001C3E29">
        <w:rPr>
          <w:rFonts w:hint="eastAsia"/>
          <w:b/>
          <w:color w:val="660000"/>
          <w:sz w:val="28"/>
        </w:rPr>
        <w:t>秦漢之典，殆可以一言蔽矣。</w:t>
      </w:r>
      <w:r w:rsidR="003E4D6D" w:rsidRPr="00B81357">
        <w:rPr>
          <w:rFonts w:hint="eastAsia"/>
        </w:rPr>
        <w:t>論語</w:t>
      </w:r>
      <w:r w:rsidRPr="001C3E29">
        <w:rPr>
          <w:rFonts w:hint="eastAsia"/>
        </w:rPr>
        <w:t>，子曰：詩三百，一言以蔽之，曰：思無邪。孔安國尚書傳曰：蔽，斷也。</w:t>
      </w:r>
    </w:p>
    <w:p w14:paraId="36EBD944" w14:textId="77777777" w:rsidR="008F46A3" w:rsidRDefault="008F46A3" w:rsidP="004C6113">
      <w:pPr>
        <w:pStyle w:val="3"/>
        <w:ind w:firstLine="641"/>
      </w:pPr>
      <w:r>
        <w:rPr>
          <w:rFonts w:hint="eastAsia"/>
        </w:rPr>
        <w:t>辯命論</w:t>
      </w:r>
    </w:p>
    <w:p w14:paraId="10FAC685" w14:textId="77777777" w:rsidR="008F46A3" w:rsidRDefault="008F46A3" w:rsidP="004C6113">
      <w:pPr>
        <w:ind w:firstLine="420"/>
      </w:pPr>
      <w:r w:rsidRPr="001C3E29">
        <w:rPr>
          <w:rFonts w:hint="eastAsia"/>
        </w:rPr>
        <w:t>并序　劉璠梁典曰：峻字孝標。辯命論</w:t>
      </w:r>
      <w:r w:rsidRPr="00C32D98">
        <w:rPr>
          <w:rStyle w:val="a9"/>
        </w:rPr>
        <w:footnoteReference w:id="5491"/>
      </w:r>
      <w:r w:rsidRPr="001C3E29">
        <w:rPr>
          <w:rFonts w:hint="eastAsia"/>
        </w:rPr>
        <w:t>蓋以自喻云。</w:t>
      </w:r>
    </w:p>
    <w:p w14:paraId="7F9E945C" w14:textId="44F389A4" w:rsidR="008F46A3" w:rsidRDefault="008F46A3" w:rsidP="004C6113">
      <w:pPr>
        <w:ind w:firstLine="560"/>
      </w:pPr>
      <w:r w:rsidRPr="00B81357">
        <w:rPr>
          <w:rFonts w:ascii="楷体" w:eastAsia="楷体" w:hAnsi="楷体" w:hint="eastAsia"/>
          <w:color w:val="660000"/>
          <w:sz w:val="28"/>
        </w:rPr>
        <w:t>劉孝標</w:t>
      </w:r>
      <w:r w:rsidR="003D6509">
        <w:rPr>
          <w:rFonts w:hint="eastAsia"/>
          <w:b/>
          <w:color w:val="660000"/>
          <w:sz w:val="28"/>
        </w:rPr>
        <w:t xml:space="preserve"> </w:t>
      </w:r>
      <w:r w:rsidRPr="001C3E29">
        <w:rPr>
          <w:rFonts w:hint="eastAsia"/>
        </w:rPr>
        <w:t>孝標植根淄右，流寓魏庭，冒履艱危，僅至江左。負材矜地，自謂坐致雲霄。豈圖逡巡十稔，而榮慚一命。因茲著論，故辭多憤激，雖義越典謨，而足杜浮競也。</w:t>
      </w:r>
    </w:p>
    <w:p w14:paraId="01AE8888" w14:textId="7134D855" w:rsidR="008F46A3" w:rsidRDefault="008F46A3" w:rsidP="004C6113">
      <w:pPr>
        <w:ind w:firstLine="561"/>
      </w:pPr>
      <w:r w:rsidRPr="001C3E29">
        <w:rPr>
          <w:rFonts w:hint="eastAsia"/>
          <w:b/>
          <w:color w:val="660000"/>
          <w:sz w:val="28"/>
        </w:rPr>
        <w:t>主上嘗與諸名賢言及管輅，</w:t>
      </w:r>
      <w:r w:rsidRPr="001C3E29">
        <w:rPr>
          <w:rFonts w:hint="eastAsia"/>
        </w:rPr>
        <w:t>主上，謂梁武帝也。魏志曰：管輅，字公明，平原人也。舉秀才。弟辰謂輅曰：大將軍待君意厚，冀當富貴乎？輅長嘆曰：然天與我才，明不與我年壽，恐四十七、八間不見女嫁男娶婦也。是歲八月，</w:t>
      </w:r>
      <w:r w:rsidR="00F355DD">
        <w:rPr>
          <w:rFonts w:hint="eastAsia"/>
        </w:rPr>
        <w:t>爲</w:t>
      </w:r>
      <w:r w:rsidRPr="001C3E29">
        <w:rPr>
          <w:rFonts w:hint="eastAsia"/>
        </w:rPr>
        <w:t>少府丞。明年二月卒，年四十八。</w:t>
      </w:r>
      <w:r w:rsidRPr="001C3E29">
        <w:rPr>
          <w:rFonts w:hint="eastAsia"/>
          <w:b/>
          <w:color w:val="660000"/>
          <w:sz w:val="28"/>
        </w:rPr>
        <w:t>歎其有奇才而位不達。時有在赤墀之下豫聞斯議，歸以告余。</w:t>
      </w:r>
      <w:r w:rsidR="003E4D6D" w:rsidRPr="00B81357">
        <w:rPr>
          <w:rFonts w:hint="eastAsia"/>
        </w:rPr>
        <w:t>漢書</w:t>
      </w:r>
      <w:r w:rsidRPr="001C3E29">
        <w:rPr>
          <w:rFonts w:hint="eastAsia"/>
        </w:rPr>
        <w:t>，梅福上書曰：願涉赤墀之塗。說文曰：墀，塗地也。禮，天子赤墀。</w:t>
      </w:r>
      <w:r w:rsidRPr="001C3E29">
        <w:rPr>
          <w:rFonts w:hint="eastAsia"/>
          <w:b/>
          <w:color w:val="660000"/>
          <w:sz w:val="28"/>
        </w:rPr>
        <w:t>余謂士之窮通，無非命也。</w:t>
      </w:r>
      <w:r w:rsidRPr="001C3E29">
        <w:rPr>
          <w:rFonts w:hint="eastAsia"/>
        </w:rPr>
        <w:t>莊子，孔子謂子路曰：聖人知窮之有命，知通之有時，臨大難而不懼，聖人之勇也。</w:t>
      </w:r>
      <w:r w:rsidRPr="001C3E29">
        <w:rPr>
          <w:rFonts w:hint="eastAsia"/>
          <w:b/>
          <w:color w:val="660000"/>
          <w:sz w:val="28"/>
        </w:rPr>
        <w:t>故謹述天旨，因言其致云。</w:t>
      </w:r>
      <w:r w:rsidRPr="001C3E29">
        <w:rPr>
          <w:rFonts w:hint="eastAsia"/>
        </w:rPr>
        <w:t>鄭玄禮記注曰：致之言至也。</w:t>
      </w:r>
    </w:p>
    <w:p w14:paraId="1FB88DAB" w14:textId="3FA70291" w:rsidR="008F46A3" w:rsidRDefault="008F46A3" w:rsidP="004C6113">
      <w:pPr>
        <w:ind w:firstLine="561"/>
      </w:pPr>
      <w:r w:rsidRPr="001C3E29">
        <w:rPr>
          <w:rFonts w:hint="eastAsia"/>
          <w:b/>
          <w:color w:val="660000"/>
          <w:sz w:val="28"/>
        </w:rPr>
        <w:t>臣觀管輅，天才英偉，珪璋特秀，</w:t>
      </w:r>
      <w:r w:rsidRPr="001C3E29">
        <w:rPr>
          <w:rFonts w:hint="eastAsia"/>
        </w:rPr>
        <w:t>郭璞曰：孫子荊</w:t>
      </w:r>
      <w:r w:rsidRPr="00C32D98">
        <w:rPr>
          <w:rStyle w:val="a9"/>
        </w:rPr>
        <w:footnoteReference w:id="5492"/>
      </w:r>
      <w:r w:rsidRPr="001C3E29">
        <w:rPr>
          <w:rFonts w:hint="eastAsia"/>
        </w:rPr>
        <w:t>上品狀王武子曰：天才英博，亮拔不群。抱朴子曰：故侍郎周生恭遠，英偉名儒。禮記曰：珪璋特達。抱朴子曰：陸士龍、士衡，曠世特秀，超古邈今。</w:t>
      </w:r>
      <w:r w:rsidRPr="001C3E29">
        <w:rPr>
          <w:rFonts w:hint="eastAsia"/>
          <w:b/>
          <w:color w:val="660000"/>
          <w:sz w:val="28"/>
        </w:rPr>
        <w:t>實海內之名傑，豈日者卜祝之流乎？</w:t>
      </w:r>
      <w:r w:rsidRPr="001C3E29">
        <w:rPr>
          <w:rFonts w:hint="eastAsia"/>
        </w:rPr>
        <w:t>墨子曰：墨子北之齊，過日者，日者曰：帝今日殺黑龍於北方，先生之色黑，不可以北。墨子不聽。</w:t>
      </w:r>
      <w:r w:rsidR="003E4D6D" w:rsidRPr="00B81357">
        <w:rPr>
          <w:rFonts w:hint="eastAsia"/>
        </w:rPr>
        <w:t>史記</w:t>
      </w:r>
      <w:r w:rsidRPr="001C3E29">
        <w:rPr>
          <w:rFonts w:hint="eastAsia"/>
        </w:rPr>
        <w:t>有日者列傳。然則占候時日</w:t>
      </w:r>
      <w:r w:rsidRPr="00C32D98">
        <w:rPr>
          <w:rStyle w:val="a9"/>
        </w:rPr>
        <w:footnoteReference w:id="5493"/>
      </w:r>
      <w:r w:rsidRPr="001C3E29">
        <w:rPr>
          <w:rFonts w:hint="eastAsia"/>
        </w:rPr>
        <w:t>，謂之日者。司馬遷書曰：僕之先人，文史星歷，近乎卜祝之間。</w:t>
      </w:r>
      <w:r w:rsidRPr="001C3E29">
        <w:rPr>
          <w:rFonts w:hint="eastAsia"/>
          <w:b/>
          <w:color w:val="660000"/>
          <w:sz w:val="28"/>
        </w:rPr>
        <w:t>而官止少府丞，年終四十八，天之報施，何其寡與？</w:t>
      </w:r>
      <w:r w:rsidR="003E4D6D" w:rsidRPr="00B81357">
        <w:rPr>
          <w:rFonts w:hint="eastAsia"/>
        </w:rPr>
        <w:t>史記</w:t>
      </w:r>
      <w:r w:rsidRPr="001C3E29">
        <w:rPr>
          <w:rFonts w:hint="eastAsia"/>
        </w:rPr>
        <w:t>曰：司馬遷曰：天之報施善人何如哉？</w:t>
      </w:r>
      <w:r w:rsidRPr="001C3E29">
        <w:rPr>
          <w:rFonts w:hint="eastAsia"/>
          <w:b/>
          <w:color w:val="660000"/>
          <w:sz w:val="28"/>
        </w:rPr>
        <w:t>然則高才而無貴仕，饕餮而居大位，自古所歎，焉獨公明而已哉！</w:t>
      </w:r>
      <w:r w:rsidRPr="001C3E29">
        <w:rPr>
          <w:rFonts w:hint="eastAsia"/>
        </w:rPr>
        <w:t>左氏傳，楚叔伯曰：夫有大功而無貴仕，其人能靖者與有幾？又曰：縉雲氏有不才子，貪于飲食，冒于貨賄，天下之人以比三凶，謂之饕餮。</w:t>
      </w:r>
      <w:r w:rsidRPr="001C3E29">
        <w:rPr>
          <w:rFonts w:hint="eastAsia"/>
          <w:b/>
          <w:color w:val="660000"/>
          <w:sz w:val="28"/>
        </w:rPr>
        <w:t>故性命之道，窮通之數，夭閼</w:t>
      </w:r>
      <w:r w:rsidRPr="001C3E29">
        <w:rPr>
          <w:rFonts w:hint="eastAsia"/>
        </w:rPr>
        <w:t>烏葛</w:t>
      </w:r>
      <w:r w:rsidRPr="001C3E29">
        <w:rPr>
          <w:rFonts w:hint="eastAsia"/>
          <w:b/>
          <w:color w:val="660000"/>
          <w:sz w:val="28"/>
        </w:rPr>
        <w:t>紛綸，莫知其辯。</w:t>
      </w:r>
      <w:r w:rsidRPr="001C3E29">
        <w:rPr>
          <w:rFonts w:hint="eastAsia"/>
        </w:rPr>
        <w:t>家語，魯哀公問於孔子曰：人之命與性何謂？孔子對曰：分於道謂之命，形於一謂之性。王肅曰：分於道，始得</w:t>
      </w:r>
      <w:r w:rsidR="00F355DD">
        <w:rPr>
          <w:rFonts w:hint="eastAsia"/>
        </w:rPr>
        <w:t>爲</w:t>
      </w:r>
      <w:r w:rsidRPr="001C3E29">
        <w:rPr>
          <w:rFonts w:hint="eastAsia"/>
        </w:rPr>
        <w:t>人也；人各受陰陽剛柔之性，故曰形於一也。莊子曰：風之積也不厚，則其負大翼也無力，故九萬里則風斯在下矣，而後乃今培風，背負青天而莫之夭閼者。司馬彪曰：夭，折也；閼，止也。言無有折止使不通者也。封禪書曰：紛綸葳蕤。鄭玄儀禮注曰：辨，別也。</w:t>
      </w:r>
      <w:r w:rsidRPr="001C3E29">
        <w:rPr>
          <w:rFonts w:hint="eastAsia"/>
          <w:b/>
          <w:color w:val="660000"/>
          <w:sz w:val="28"/>
        </w:rPr>
        <w:t>仲任蔽其源，子長闡其惑。</w:t>
      </w:r>
      <w:r w:rsidRPr="001C3E29">
        <w:rPr>
          <w:rFonts w:hint="eastAsia"/>
        </w:rPr>
        <w:t>范曄後</w:t>
      </w:r>
      <w:r w:rsidR="003E4D6D" w:rsidRPr="00B81357">
        <w:rPr>
          <w:rFonts w:hint="eastAsia"/>
        </w:rPr>
        <w:t>漢書</w:t>
      </w:r>
      <w:r w:rsidRPr="001C3E29">
        <w:rPr>
          <w:rFonts w:hint="eastAsia"/>
        </w:rPr>
        <w:t>曰：王充，字仲任。鄭玄</w:t>
      </w:r>
      <w:r w:rsidR="003E4D6D" w:rsidRPr="00B81357">
        <w:rPr>
          <w:rFonts w:hint="eastAsia"/>
        </w:rPr>
        <w:t>論語</w:t>
      </w:r>
      <w:r w:rsidRPr="001C3E29">
        <w:rPr>
          <w:rFonts w:hint="eastAsia"/>
        </w:rPr>
        <w:t>注曰：蔽，塞也。論衡曰：凡人有生死壽夭之命，亦有貴賤貧富之命。命當貧賤，雖富貴之，猶涉患禍，失其富貴；命當富貴，雖貧賤之，猶逢福善，離其貧賤。今言隨操行而至，此命在末不在本也。司馬遷，字子長。蒼頡篇曰：闡，開也。</w:t>
      </w:r>
      <w:r w:rsidR="003E4D6D" w:rsidRPr="00B81357">
        <w:rPr>
          <w:rFonts w:hint="eastAsia"/>
        </w:rPr>
        <w:t>史記</w:t>
      </w:r>
      <w:r w:rsidRPr="001C3E29">
        <w:rPr>
          <w:rFonts w:hint="eastAsia"/>
        </w:rPr>
        <w:t>，或曰：天道無親，常與善人。伯夷、叔齊可謂善人，而餓死。七十子之徒，仲尼獨薦顏淵</w:t>
      </w:r>
      <w:r w:rsidR="00F355DD">
        <w:rPr>
          <w:rFonts w:hint="eastAsia"/>
        </w:rPr>
        <w:t>爲</w:t>
      </w:r>
      <w:r w:rsidRPr="001C3E29">
        <w:rPr>
          <w:rFonts w:hint="eastAsia"/>
        </w:rPr>
        <w:t>好學，然蚤夭。盜跖日殺不辜，肝人之肉，竟以壽終。此其大較者也</w:t>
      </w:r>
      <w:r w:rsidRPr="00C32D98">
        <w:rPr>
          <w:rStyle w:val="a9"/>
        </w:rPr>
        <w:footnoteReference w:id="5494"/>
      </w:r>
      <w:r w:rsidRPr="001C3E29">
        <w:rPr>
          <w:rFonts w:hint="eastAsia"/>
        </w:rPr>
        <w:t>，余甚惑焉。</w:t>
      </w:r>
      <w:r w:rsidRPr="001C3E29">
        <w:rPr>
          <w:rFonts w:hint="eastAsia"/>
          <w:b/>
          <w:color w:val="660000"/>
          <w:sz w:val="28"/>
        </w:rPr>
        <w:t>至於鶡冠甕牖，必以懸天有期；鼎貴高門，則曰唯人所召。</w:t>
      </w:r>
      <w:r w:rsidRPr="001C3E29">
        <w:rPr>
          <w:rFonts w:hint="eastAsia"/>
        </w:rPr>
        <w:t>七略，鶡冠子者，蓋楚人也。常居深山，以鶡</w:t>
      </w:r>
      <w:r w:rsidR="00F355DD">
        <w:rPr>
          <w:rFonts w:hint="eastAsia"/>
        </w:rPr>
        <w:t>爲</w:t>
      </w:r>
      <w:r w:rsidRPr="001C3E29">
        <w:rPr>
          <w:rFonts w:hint="eastAsia"/>
        </w:rPr>
        <w:t>冠，故曰鶡冠。禮記，孔子曰：儒者蓬戶甕牖。論衡曰：夫命懸於天，吉凶在乎時。吳都賦曰：高門鼎貴。</w:t>
      </w:r>
      <w:r w:rsidR="003E4D6D" w:rsidRPr="00B81357">
        <w:rPr>
          <w:rFonts w:hint="eastAsia"/>
        </w:rPr>
        <w:t>漢書</w:t>
      </w:r>
      <w:r w:rsidRPr="001C3E29">
        <w:rPr>
          <w:rFonts w:hint="eastAsia"/>
        </w:rPr>
        <w:t>，賈捐之曰：石顯方鼎貴。又，于公曰：少高大門，令容駟馬高蓋車。左傳，閔子騫曰</w:t>
      </w:r>
      <w:r w:rsidRPr="00C32D98">
        <w:rPr>
          <w:rStyle w:val="a9"/>
        </w:rPr>
        <w:footnoteReference w:id="5495"/>
      </w:r>
      <w:r w:rsidRPr="001C3E29">
        <w:rPr>
          <w:rFonts w:hint="eastAsia"/>
        </w:rPr>
        <w:t>：禍福無門，惟人所召。</w:t>
      </w:r>
      <w:r w:rsidRPr="001C3E29">
        <w:rPr>
          <w:rFonts w:hint="eastAsia"/>
          <w:b/>
          <w:color w:val="660000"/>
          <w:sz w:val="28"/>
        </w:rPr>
        <w:t>譊譊讙咋，異端斯起。</w:t>
      </w:r>
      <w:r w:rsidRPr="001C3E29">
        <w:rPr>
          <w:rFonts w:hint="eastAsia"/>
        </w:rPr>
        <w:t>蜀志曰：孟光好公羊春秋，而譏呵左氏，每與來敏爭此二義，常譊譊讙咋。裴松之曰：譊，音奴交切。讙，音詡袁切。咋，音祖格切。</w:t>
      </w:r>
      <w:r w:rsidR="003E4D6D" w:rsidRPr="00B81357">
        <w:rPr>
          <w:rFonts w:hint="eastAsia"/>
        </w:rPr>
        <w:t>論語</w:t>
      </w:r>
      <w:r w:rsidRPr="001C3E29">
        <w:rPr>
          <w:rFonts w:hint="eastAsia"/>
        </w:rPr>
        <w:t>，子曰：攻乎異端。</w:t>
      </w:r>
      <w:r w:rsidRPr="001C3E29">
        <w:rPr>
          <w:rFonts w:hint="eastAsia"/>
          <w:b/>
          <w:color w:val="660000"/>
          <w:sz w:val="28"/>
        </w:rPr>
        <w:t>蕭遠論其本而不暢其流，子玄語其流而未詳其本。</w:t>
      </w:r>
      <w:r w:rsidRPr="001C3E29">
        <w:rPr>
          <w:rFonts w:hint="eastAsia"/>
        </w:rPr>
        <w:t>李蕭遠作運命論，言治亂在天，故曰論其本。郭子玄作致命由己論，言吉凶由己，故曰語其流。</w:t>
      </w:r>
      <w:r w:rsidRPr="001C3E29">
        <w:rPr>
          <w:rFonts w:hint="eastAsia"/>
          <w:b/>
          <w:color w:val="660000"/>
          <w:sz w:val="28"/>
        </w:rPr>
        <w:t>嘗試言之曰：</w:t>
      </w:r>
      <w:r w:rsidRPr="001C3E29">
        <w:rPr>
          <w:rFonts w:hint="eastAsia"/>
        </w:rPr>
        <w:t>莊子曰：請嘗試言之，天無</w:t>
      </w:r>
      <w:r w:rsidR="00F355DD">
        <w:rPr>
          <w:rFonts w:hint="eastAsia"/>
        </w:rPr>
        <w:t>爲</w:t>
      </w:r>
      <w:r w:rsidRPr="001C3E29">
        <w:rPr>
          <w:rFonts w:hint="eastAsia"/>
        </w:rPr>
        <w:t>以之清，地無</w:t>
      </w:r>
      <w:r w:rsidR="00F355DD">
        <w:rPr>
          <w:rFonts w:hint="eastAsia"/>
        </w:rPr>
        <w:t>爲</w:t>
      </w:r>
      <w:r w:rsidRPr="001C3E29">
        <w:rPr>
          <w:rFonts w:hint="eastAsia"/>
        </w:rPr>
        <w:t>以之寧。杜預左氏傳曰：嘗，試之也。</w:t>
      </w:r>
      <w:r w:rsidRPr="001C3E29">
        <w:rPr>
          <w:rFonts w:hint="eastAsia"/>
          <w:b/>
          <w:color w:val="660000"/>
          <w:sz w:val="28"/>
        </w:rPr>
        <w:t>夫通生萬物</w:t>
      </w:r>
      <w:r w:rsidRPr="00C32D98">
        <w:rPr>
          <w:rStyle w:val="a9"/>
        </w:rPr>
        <w:footnoteReference w:id="5496"/>
      </w:r>
      <w:r w:rsidRPr="001C3E29">
        <w:rPr>
          <w:rFonts w:hint="eastAsia"/>
          <w:b/>
          <w:color w:val="660000"/>
          <w:sz w:val="28"/>
        </w:rPr>
        <w:t>，則謂之道；生而無主，謂之自然。</w:t>
      </w:r>
      <w:r w:rsidRPr="001C3E29">
        <w:rPr>
          <w:rFonts w:hint="eastAsia"/>
        </w:rPr>
        <w:t>老子曰：大道汜兮，萬物得之以生而不辭，功成而不有，愛養萬物而不</w:t>
      </w:r>
      <w:r w:rsidR="00F355DD">
        <w:rPr>
          <w:rFonts w:hint="eastAsia"/>
        </w:rPr>
        <w:t>爲</w:t>
      </w:r>
      <w:r w:rsidRPr="001C3E29">
        <w:rPr>
          <w:rFonts w:hint="eastAsia"/>
        </w:rPr>
        <w:t>之主。王弼曰：萬物皆得道而生。管子曰：萬物以生，萬物以成，命之曰道。老子曰：天法道，道法自然。</w:t>
      </w:r>
      <w:r w:rsidRPr="001C3E29">
        <w:rPr>
          <w:rFonts w:hint="eastAsia"/>
          <w:b/>
          <w:color w:val="660000"/>
          <w:sz w:val="28"/>
        </w:rPr>
        <w:t>自然者，物見其然，不知所以然，同焉皆得，不知所以得。</w:t>
      </w:r>
      <w:r w:rsidRPr="001C3E29">
        <w:rPr>
          <w:rFonts w:hint="eastAsia"/>
        </w:rPr>
        <w:t>莊子曰：孔子觀於呂梁，見一丈夫，謂孔子曰：吾長於水，而安於水，性也；不知吾所以然，命也。張湛曰：固然之理，不可以智知，知其不可知，故謂之命也。莊子曰：天下誘然皆生，而不知其所以生；同焉皆得，而不知其所以得也。</w:t>
      </w:r>
      <w:r w:rsidRPr="001C3E29">
        <w:rPr>
          <w:rFonts w:hint="eastAsia"/>
          <w:b/>
          <w:color w:val="660000"/>
          <w:sz w:val="28"/>
        </w:rPr>
        <w:t>鼓動陶鑄而不</w:t>
      </w:r>
      <w:r w:rsidR="00F355DD">
        <w:rPr>
          <w:rFonts w:hint="eastAsia"/>
          <w:b/>
          <w:color w:val="660000"/>
          <w:sz w:val="28"/>
        </w:rPr>
        <w:t>爲</w:t>
      </w:r>
      <w:r w:rsidRPr="001C3E29">
        <w:rPr>
          <w:rFonts w:hint="eastAsia"/>
          <w:b/>
          <w:color w:val="660000"/>
          <w:sz w:val="28"/>
        </w:rPr>
        <w:t>功，庶類混成而非其力。</w:t>
      </w:r>
      <w:r w:rsidRPr="001C3E29">
        <w:rPr>
          <w:rFonts w:hint="eastAsia"/>
        </w:rPr>
        <w:t>周易曰：鼓天下之動者，存乎辭。韓康伯曰：爻辭也。爻以鼓動，效天下之動也。莊子，肩吾謂連叔曰：藐姑射之山。有神人居焉，猶陶鑄堯、舜也</w:t>
      </w:r>
      <w:r w:rsidRPr="00C32D98">
        <w:rPr>
          <w:rStyle w:val="a9"/>
        </w:rPr>
        <w:footnoteReference w:id="5497"/>
      </w:r>
      <w:r w:rsidRPr="001C3E29">
        <w:rPr>
          <w:rFonts w:hint="eastAsia"/>
        </w:rPr>
        <w:t>，孰肯以物</w:t>
      </w:r>
      <w:r w:rsidR="00F355DD">
        <w:rPr>
          <w:rFonts w:hint="eastAsia"/>
        </w:rPr>
        <w:t>爲</w:t>
      </w:r>
      <w:r w:rsidRPr="001C3E29">
        <w:rPr>
          <w:rFonts w:hint="eastAsia"/>
        </w:rPr>
        <w:t>事。典引曰：沈浮交錯，庶類混成。</w:t>
      </w:r>
      <w:r w:rsidRPr="001C3E29">
        <w:rPr>
          <w:rFonts w:hint="eastAsia"/>
          <w:b/>
          <w:color w:val="660000"/>
          <w:sz w:val="28"/>
        </w:rPr>
        <w:t>生之無亭毒之心，死之豈虔劉之志。</w:t>
      </w:r>
      <w:r w:rsidRPr="001C3E29">
        <w:rPr>
          <w:rFonts w:hint="eastAsia"/>
        </w:rPr>
        <w:t>老子曰：亭之毒之，蓋之覆之。王弼曰：亭，謂品其形；毒，謂成其質。左氏傳，呂相曰：芟夷我農功，虔劉我邊陲。言殺也</w:t>
      </w:r>
      <w:r w:rsidRPr="00C32D98">
        <w:rPr>
          <w:rStyle w:val="a9"/>
        </w:rPr>
        <w:footnoteReference w:id="5498"/>
      </w:r>
      <w:r w:rsidRPr="001C3E29">
        <w:rPr>
          <w:rFonts w:hint="eastAsia"/>
        </w:rPr>
        <w:t>。</w:t>
      </w:r>
      <w:r w:rsidRPr="001C3E29">
        <w:rPr>
          <w:rFonts w:hint="eastAsia"/>
          <w:b/>
          <w:color w:val="660000"/>
          <w:sz w:val="28"/>
        </w:rPr>
        <w:t>墜之淵泉非其怒，升之霄漢非其悅。</w:t>
      </w:r>
      <w:r w:rsidRPr="001C3E29">
        <w:rPr>
          <w:rFonts w:hint="eastAsia"/>
        </w:rPr>
        <w:t>墜之淵泉，鱗屬也。升之霄漢，羽族也。言稟性不同，非天之有悅怒也。淮南子曰：鳥魚生於陰，屬於陽，故魚遊於水，鳥飛於雲。夫鳥排虛而飛，獸蹠實而走，蛟龍水居，虎豹山處，天地之性也。</w:t>
      </w:r>
      <w:r w:rsidRPr="001C3E29">
        <w:rPr>
          <w:rFonts w:hint="eastAsia"/>
          <w:b/>
          <w:color w:val="660000"/>
          <w:sz w:val="28"/>
        </w:rPr>
        <w:t>蕩乎大乎，萬寶以之化；確乎純乎，一化而不易。</w:t>
      </w:r>
      <w:r w:rsidRPr="001C3E29">
        <w:rPr>
          <w:rFonts w:hint="eastAsia"/>
        </w:rPr>
        <w:t>莊子曰：形非道不生，生非德不明，蕩蕩乎忽然出，勃然動，萬物從之乎。又曰：夫道，覆載萬物者也，洋洋乎大哉。庚桑楚曰：夫春氣發而百草生，正得秋而萬寶成。又楚狂接輿謂肩吾曰：夫聖人之治也，治外乎正而後行，確乎能其事者而已矣。司馬彪曰：確乎不移易。又曰：道流而不明，純純常常，乃比於狂。又曰：吾一受其成形，而不化以待盡也。又曰：性不可易，命不可變。</w:t>
      </w:r>
      <w:r w:rsidRPr="001C3E29">
        <w:rPr>
          <w:rFonts w:hint="eastAsia"/>
          <w:b/>
          <w:color w:val="660000"/>
          <w:sz w:val="28"/>
        </w:rPr>
        <w:t>化而不易，則謂之命。命也者，自天之命也。</w:t>
      </w:r>
      <w:r w:rsidRPr="001C3E29">
        <w:rPr>
          <w:rFonts w:hint="eastAsia"/>
        </w:rPr>
        <w:t>呂氏春秋曰：若命之不可易。春秋元命苞曰：命者，天之命也，所受於帝，行正不過，得壽命也。</w:t>
      </w:r>
      <w:r w:rsidRPr="001C3E29">
        <w:rPr>
          <w:rFonts w:hint="eastAsia"/>
          <w:b/>
          <w:color w:val="660000"/>
          <w:sz w:val="28"/>
        </w:rPr>
        <w:t>定於冥兆，終然不變。</w:t>
      </w:r>
      <w:r w:rsidRPr="001C3E29">
        <w:rPr>
          <w:rFonts w:hint="eastAsia"/>
        </w:rPr>
        <w:t>祖台之論命曰：存亡壽夭，咸定冥初。魏文帝典論曰：夫生之必死，天地所不能變。</w:t>
      </w:r>
      <w:r w:rsidRPr="001C3E29">
        <w:rPr>
          <w:rFonts w:hint="eastAsia"/>
          <w:b/>
          <w:color w:val="660000"/>
          <w:sz w:val="28"/>
        </w:rPr>
        <w:t>鬼神莫能預，聖哲不能謀，</w:t>
      </w:r>
      <w:r w:rsidRPr="001C3E29">
        <w:rPr>
          <w:rFonts w:hint="eastAsia"/>
        </w:rPr>
        <w:t>西征賦曰：生有脩短之命，位有通塞之遇，鬼神莫之要，聖哲弗能預。</w:t>
      </w:r>
      <w:r w:rsidRPr="001C3E29">
        <w:rPr>
          <w:rFonts w:hint="eastAsia"/>
          <w:b/>
          <w:color w:val="660000"/>
          <w:sz w:val="28"/>
        </w:rPr>
        <w:t>觸山之力無以抗，倒日之誠弗能感。</w:t>
      </w:r>
      <w:r w:rsidRPr="00C31F8E">
        <w:rPr>
          <w:rFonts w:hint="eastAsia"/>
        </w:rPr>
        <w:t>淮南子曰：昔共工之力，怒</w:t>
      </w:r>
      <w:r>
        <w:rPr>
          <w:rFonts w:hint="eastAsia"/>
        </w:rPr>
        <w:t>𧢻</w:t>
      </w:r>
      <w:r w:rsidRPr="00C31F8E">
        <w:rPr>
          <w:rFonts w:hint="eastAsia"/>
        </w:rPr>
        <w:t>不周之山，使地東南傾，與高辛爭</w:t>
      </w:r>
      <w:r w:rsidR="00F355DD" w:rsidRPr="00C31F8E">
        <w:rPr>
          <w:rFonts w:hint="eastAsia"/>
        </w:rPr>
        <w:t>爲</w:t>
      </w:r>
      <w:r w:rsidRPr="00C31F8E">
        <w:rPr>
          <w:rFonts w:hint="eastAsia"/>
        </w:rPr>
        <w:t>帝。許慎曰：昔共工，古諸侯之強者也；不周之山，西北之山也。陸機弔魏武文曰：夫以迴天倒日之力，而不能振形骸之內。</w:t>
      </w:r>
      <w:r w:rsidRPr="001C3E29">
        <w:rPr>
          <w:rFonts w:hint="eastAsia"/>
          <w:b/>
          <w:color w:val="660000"/>
          <w:sz w:val="28"/>
        </w:rPr>
        <w:t>短則不可緩之於寸陰，長則不可急之於箭漏。</w:t>
      </w:r>
      <w:r w:rsidRPr="001C3E29">
        <w:rPr>
          <w:rFonts w:hint="eastAsia"/>
        </w:rPr>
        <w:t>淮南子曰：聖人不貴尺之璧，而重寸之陰。</w:t>
      </w:r>
      <w:r w:rsidR="003E4D6D" w:rsidRPr="00B81357">
        <w:rPr>
          <w:rFonts w:hint="eastAsia"/>
        </w:rPr>
        <w:t>漢書</w:t>
      </w:r>
      <w:r w:rsidRPr="001C3E29">
        <w:rPr>
          <w:rFonts w:hint="eastAsia"/>
        </w:rPr>
        <w:t>曰：漏刻以百二十</w:t>
      </w:r>
      <w:r w:rsidR="00F355DD">
        <w:rPr>
          <w:rFonts w:hint="eastAsia"/>
        </w:rPr>
        <w:t>爲</w:t>
      </w:r>
      <w:r w:rsidRPr="001C3E29">
        <w:rPr>
          <w:rFonts w:hint="eastAsia"/>
        </w:rPr>
        <w:t>度。韋昭曰：舊漏晝夜共百刻，哀帝有短祚之期，故欲增之。</w:t>
      </w:r>
      <w:r w:rsidRPr="001C3E29">
        <w:rPr>
          <w:rFonts w:hint="eastAsia"/>
          <w:b/>
          <w:color w:val="660000"/>
          <w:sz w:val="28"/>
        </w:rPr>
        <w:t>至德未能踰，上智所不免。</w:t>
      </w:r>
      <w:r w:rsidRPr="001C3E29">
        <w:rPr>
          <w:rFonts w:hint="eastAsia"/>
        </w:rPr>
        <w:t>孝經曰：先王有至德要道。</w:t>
      </w:r>
      <w:r w:rsidR="003E4D6D" w:rsidRPr="00B81357">
        <w:rPr>
          <w:rFonts w:hint="eastAsia"/>
        </w:rPr>
        <w:t>論語</w:t>
      </w:r>
      <w:r w:rsidRPr="001C3E29">
        <w:rPr>
          <w:rFonts w:hint="eastAsia"/>
        </w:rPr>
        <w:t>，子曰：唯上智與下愚不移。魏文帝典論曰：夫生之必死，賢聖所不能免。</w:t>
      </w:r>
      <w:r w:rsidRPr="001C3E29">
        <w:rPr>
          <w:rFonts w:hint="eastAsia"/>
          <w:b/>
          <w:color w:val="660000"/>
          <w:sz w:val="28"/>
        </w:rPr>
        <w:t>是以放勛之世，浩浩襄陵；天乙之時，焦金流石。</w:t>
      </w:r>
      <w:r w:rsidRPr="001C3E29">
        <w:rPr>
          <w:rFonts w:hint="eastAsia"/>
        </w:rPr>
        <w:t>尚書曰：放勛欽明。又，帝曰：湯湯洪水方割，蕩蕩懷山襄陵，浩浩滔天。</w:t>
      </w:r>
      <w:r w:rsidR="003E4D6D" w:rsidRPr="00B81357">
        <w:rPr>
          <w:rFonts w:hint="eastAsia"/>
        </w:rPr>
        <w:t>史記</w:t>
      </w:r>
      <w:r w:rsidRPr="001C3E29">
        <w:rPr>
          <w:rFonts w:hint="eastAsia"/>
        </w:rPr>
        <w:t>，天乙立，是</w:t>
      </w:r>
      <w:r w:rsidR="00F355DD">
        <w:rPr>
          <w:rFonts w:hint="eastAsia"/>
        </w:rPr>
        <w:t>爲</w:t>
      </w:r>
      <w:r w:rsidRPr="001C3E29">
        <w:rPr>
          <w:rFonts w:hint="eastAsia"/>
        </w:rPr>
        <w:t>成湯。呂氏春秋曰：成湯之旱，煎沙爛石。楚辭曰：十日並出，流金鑠石。</w:t>
      </w:r>
      <w:r w:rsidRPr="001C3E29">
        <w:rPr>
          <w:rFonts w:hint="eastAsia"/>
          <w:b/>
          <w:color w:val="660000"/>
          <w:sz w:val="28"/>
        </w:rPr>
        <w:t>文公</w:t>
      </w:r>
      <w:r w:rsidRPr="00C31F8E">
        <w:rPr>
          <w:rFonts w:hint="eastAsia"/>
          <w:b/>
          <w:color w:val="660000"/>
          <w:sz w:val="28"/>
        </w:rPr>
        <w:t>𨆫</w:t>
      </w:r>
      <w:r w:rsidRPr="001C3E29">
        <w:rPr>
          <w:rFonts w:hint="eastAsia"/>
          <w:b/>
          <w:color w:val="660000"/>
          <w:sz w:val="28"/>
        </w:rPr>
        <w:t>其尾，宣尼絕其糧。</w:t>
      </w:r>
      <w:r w:rsidRPr="00C31F8E">
        <w:rPr>
          <w:rFonts w:hint="eastAsia"/>
        </w:rPr>
        <w:t>傅子曰：周文王子公旦有聖德，謚曰文。毛詩曰：狼跋，美周公也。狼跋其胡，載疐其尾。毛萇曰：疐</w:t>
      </w:r>
      <w:r w:rsidRPr="00C32D98">
        <w:rPr>
          <w:rStyle w:val="a9"/>
        </w:rPr>
        <w:footnoteReference w:id="5499"/>
      </w:r>
      <w:r w:rsidRPr="00C31F8E">
        <w:rPr>
          <w:rFonts w:hint="eastAsia"/>
        </w:rPr>
        <w:t>，跲也。</w:t>
      </w:r>
      <w:r>
        <w:rPr>
          <w:rFonts w:hint="eastAsia"/>
        </w:rPr>
        <w:t>𨆫</w:t>
      </w:r>
      <w:r w:rsidRPr="00C31F8E">
        <w:rPr>
          <w:rFonts w:hint="eastAsia"/>
        </w:rPr>
        <w:t>音致。</w:t>
      </w:r>
      <w:r w:rsidR="003E4D6D" w:rsidRPr="00B81357">
        <w:rPr>
          <w:rFonts w:hint="eastAsia"/>
        </w:rPr>
        <w:t>漢書</w:t>
      </w:r>
      <w:r w:rsidRPr="00C31F8E">
        <w:rPr>
          <w:rFonts w:hint="eastAsia"/>
        </w:rPr>
        <w:t>平紀曰：追謚孔子曰宣尼公。</w:t>
      </w:r>
      <w:r w:rsidR="003E4D6D" w:rsidRPr="00B81357">
        <w:rPr>
          <w:rFonts w:hint="eastAsia"/>
        </w:rPr>
        <w:t>論語</w:t>
      </w:r>
      <w:r w:rsidRPr="00C31F8E">
        <w:rPr>
          <w:rFonts w:hint="eastAsia"/>
        </w:rPr>
        <w:t>曰：子在陳絕糧，從者病，莫能興。</w:t>
      </w:r>
      <w:r w:rsidRPr="001C3E29">
        <w:rPr>
          <w:rFonts w:hint="eastAsia"/>
          <w:b/>
          <w:color w:val="660000"/>
          <w:sz w:val="28"/>
        </w:rPr>
        <w:t>顏回敗其叢蘭，冉耕歌其芣衛。</w:t>
      </w:r>
      <w:r w:rsidRPr="001C3E29">
        <w:rPr>
          <w:rFonts w:hint="eastAsia"/>
        </w:rPr>
        <w:t>家語曰：顏回年二十九而髮白，三十二而早死。文子曰：日月欲明，浮雲蓋之；叢蘭欲茂，秋風敗之。家語曰：冉耕，魯人，字伯牛，以德行著名，有惡疾。韓詩曰：采衛，傷夫有惡疾也。詩曰：采采芣衛，薄言采之</w:t>
      </w:r>
      <w:r w:rsidRPr="00C32D98">
        <w:rPr>
          <w:rStyle w:val="a9"/>
        </w:rPr>
        <w:footnoteReference w:id="5500"/>
      </w:r>
      <w:r w:rsidRPr="001C3E29">
        <w:rPr>
          <w:rFonts w:hint="eastAsia"/>
        </w:rPr>
        <w:t>。薛君曰：芣衛，澤寫也。芣衛，臭惡之菜，詩人傷其君子有惡疾，人道不通，求己不得，發憤而作，以事興芣衛，雖臭惡乎，我猶采采而不已者，以興君子雖有惡疾，我猶守而不離去也。</w:t>
      </w:r>
      <w:r w:rsidRPr="001C3E29">
        <w:rPr>
          <w:rFonts w:hint="eastAsia"/>
          <w:b/>
          <w:color w:val="660000"/>
          <w:sz w:val="28"/>
        </w:rPr>
        <w:t>夷叔斃淑媛之言，子輿困臧倉之訴。</w:t>
      </w:r>
      <w:r w:rsidRPr="001C3E29">
        <w:rPr>
          <w:rFonts w:hint="eastAsia"/>
        </w:rPr>
        <w:t>崔瑋七蠲曰：三王行化，夷、叔隱己。古史考曰：伯夷、叔齊者，殷之末世，孤竹君之二子也，隱於首陽山，采薇而食之。野有婦人謂之曰：子義不食周粟，此亦周之草木也。於是餓死。曹植與楊脩書曰：有南威之容，乃可以論於淑媛。傅子曰：昔仲尼</w:t>
      </w:r>
      <w:r w:rsidR="00820F0B">
        <w:rPr>
          <w:rFonts w:hint="eastAsia"/>
        </w:rPr>
        <w:t>旣</w:t>
      </w:r>
      <w:r w:rsidRPr="001C3E29">
        <w:rPr>
          <w:rFonts w:hint="eastAsia"/>
        </w:rPr>
        <w:t>歿，仲弓之徒追論夫子言</w:t>
      </w:r>
      <w:r w:rsidRPr="00C32D98">
        <w:rPr>
          <w:rStyle w:val="a9"/>
        </w:rPr>
        <w:footnoteReference w:id="5501"/>
      </w:r>
      <w:r w:rsidRPr="001C3E29">
        <w:rPr>
          <w:rFonts w:hint="eastAsia"/>
        </w:rPr>
        <w:t>，謂之</w:t>
      </w:r>
      <w:r w:rsidR="003E4D6D" w:rsidRPr="00B81357">
        <w:rPr>
          <w:rFonts w:hint="eastAsia"/>
        </w:rPr>
        <w:t>論語</w:t>
      </w:r>
      <w:r w:rsidRPr="001C3E29">
        <w:rPr>
          <w:rFonts w:hint="eastAsia"/>
        </w:rPr>
        <w:t>。其後，鄒之君子孟子輿擬其體著七篇，謂之孟子。然子輿，孟子之字也。孟子曰：魯平公將出，嬖人臧倉曰：有司未知所之，敢請。公曰：將見孟子。曰：何哉？孟子之後喪踰前喪，君無見。公曰：諾。樂正子春見孟子曰</w:t>
      </w:r>
      <w:r w:rsidRPr="00C32D98">
        <w:rPr>
          <w:rStyle w:val="a9"/>
        </w:rPr>
        <w:footnoteReference w:id="5502"/>
      </w:r>
      <w:r w:rsidRPr="001C3E29">
        <w:rPr>
          <w:rFonts w:hint="eastAsia"/>
        </w:rPr>
        <w:t>：克告於君，君將來見也。嬖人有臧倉者沮君，君是以不果來。孟子曰：吾之不遇魯侯，天也。臧氏之子，焉能使予不遇哉？</w:t>
      </w:r>
      <w:r w:rsidRPr="001C3E29">
        <w:rPr>
          <w:rFonts w:hint="eastAsia"/>
          <w:b/>
          <w:color w:val="660000"/>
          <w:sz w:val="28"/>
        </w:rPr>
        <w:t>聖賢且猶若此，而況庸庸者乎？</w:t>
      </w:r>
      <w:r w:rsidRPr="001C3E29">
        <w:rPr>
          <w:rFonts w:hint="eastAsia"/>
        </w:rPr>
        <w:t>大戴禮，孔子曰：所謂庸人者，口不能道善言，而志不邑邑，此可謂庸人也。馮衍顯志賦曰：獨慷慨以遠覽兮，非庸庸之所識。</w:t>
      </w:r>
      <w:r w:rsidRPr="001C3E29">
        <w:rPr>
          <w:rFonts w:hint="eastAsia"/>
          <w:b/>
          <w:color w:val="660000"/>
          <w:sz w:val="28"/>
        </w:rPr>
        <w:t>至乃伍員浮尸於江流，三閭沈骸於湘渚。</w:t>
      </w:r>
      <w:r w:rsidR="003E4D6D" w:rsidRPr="00B81357">
        <w:rPr>
          <w:rFonts w:hint="eastAsia"/>
        </w:rPr>
        <w:t>史記</w:t>
      </w:r>
      <w:r w:rsidRPr="001C3E29">
        <w:rPr>
          <w:rFonts w:hint="eastAsia"/>
        </w:rPr>
        <w:t>曰：子胥自剄死，王乃取子胥尸，盛以鴟夷之革，浮之於江中。楚辭，漁父見屈原曰：子非三閭大夫與？</w:t>
      </w:r>
      <w:r w:rsidR="003E4D6D" w:rsidRPr="00B81357">
        <w:rPr>
          <w:rFonts w:hint="eastAsia"/>
        </w:rPr>
        <w:t>漢書</w:t>
      </w:r>
      <w:r w:rsidRPr="001C3E29">
        <w:rPr>
          <w:rFonts w:hint="eastAsia"/>
        </w:rPr>
        <w:t>曰：賈誼渡湘水，</w:t>
      </w:r>
      <w:r w:rsidR="00F355DD">
        <w:rPr>
          <w:rFonts w:hint="eastAsia"/>
        </w:rPr>
        <w:t>爲</w:t>
      </w:r>
      <w:r w:rsidRPr="001C3E29">
        <w:rPr>
          <w:rFonts w:hint="eastAsia"/>
        </w:rPr>
        <w:t>賦以弔屈原。楊雄反騷曰：欽弔楚之湘纍。音義曰：諸不以罪死曰纍。屈原赴湘死，故曰纍也。</w:t>
      </w:r>
      <w:r w:rsidRPr="001C3E29">
        <w:rPr>
          <w:rFonts w:hint="eastAsia"/>
          <w:b/>
          <w:color w:val="660000"/>
          <w:sz w:val="28"/>
        </w:rPr>
        <w:t>賈大夫沮志於長沙，馮都尉皓髮於郎署。</w:t>
      </w:r>
      <w:r w:rsidR="003E4D6D" w:rsidRPr="00B81357">
        <w:rPr>
          <w:rFonts w:hint="eastAsia"/>
        </w:rPr>
        <w:t>漢書</w:t>
      </w:r>
      <w:r w:rsidRPr="001C3E29">
        <w:rPr>
          <w:rFonts w:hint="eastAsia"/>
        </w:rPr>
        <w:t>曰：賈誼</w:t>
      </w:r>
      <w:r w:rsidR="00F355DD">
        <w:rPr>
          <w:rFonts w:hint="eastAsia"/>
        </w:rPr>
        <w:t>爲</w:t>
      </w:r>
      <w:r w:rsidRPr="001C3E29">
        <w:rPr>
          <w:rFonts w:hint="eastAsia"/>
        </w:rPr>
        <w:t>長沙王太傅，誼</w:t>
      </w:r>
      <w:r w:rsidR="00820F0B">
        <w:rPr>
          <w:rFonts w:hint="eastAsia"/>
        </w:rPr>
        <w:t>旣</w:t>
      </w:r>
      <w:r w:rsidRPr="001C3E29">
        <w:rPr>
          <w:rFonts w:hint="eastAsia"/>
        </w:rPr>
        <w:t>以謫去，意不自得。又曰：馮唐以孝著，</w:t>
      </w:r>
      <w:r w:rsidR="00F355DD">
        <w:rPr>
          <w:rFonts w:hint="eastAsia"/>
        </w:rPr>
        <w:t>爲</w:t>
      </w:r>
      <w:r w:rsidRPr="001C3E29">
        <w:rPr>
          <w:rFonts w:hint="eastAsia"/>
        </w:rPr>
        <w:t>郎中署長，事文帝，帝輦過問曰：父老何自</w:t>
      </w:r>
      <w:r w:rsidR="00F355DD">
        <w:rPr>
          <w:rFonts w:hint="eastAsia"/>
        </w:rPr>
        <w:t>爲</w:t>
      </w:r>
      <w:r w:rsidRPr="001C3E29">
        <w:rPr>
          <w:rFonts w:hint="eastAsia"/>
        </w:rPr>
        <w:t>郎？</w:t>
      </w:r>
      <w:r w:rsidRPr="001C3E29">
        <w:rPr>
          <w:rFonts w:hint="eastAsia"/>
          <w:b/>
          <w:color w:val="660000"/>
          <w:sz w:val="28"/>
        </w:rPr>
        <w:t>君山鴻漸，鎩</w:t>
      </w:r>
      <w:r w:rsidRPr="001C3E29">
        <w:rPr>
          <w:rFonts w:hint="eastAsia"/>
        </w:rPr>
        <w:t>殺</w:t>
      </w:r>
      <w:r w:rsidRPr="001C3E29">
        <w:rPr>
          <w:rFonts w:hint="eastAsia"/>
          <w:b/>
          <w:color w:val="660000"/>
          <w:sz w:val="28"/>
        </w:rPr>
        <w:t>羽儀於高雲；敬通鳳起，摧迅翮於風穴。此豈才不足而行有遺哉？</w:t>
      </w:r>
      <w:r w:rsidRPr="001C3E29">
        <w:rPr>
          <w:rFonts w:hint="eastAsia"/>
        </w:rPr>
        <w:t>東觀漢記曰：桓譚，字君山，少好學，遍治五經。光武即位，拜議郎。詔會議雲臺，上問譚曰：吾以讖決之，何如？譚不應，良久對曰：臣生不讀讖。問其故，譚頗有所非是。上怒曰：桓譚非法，將去斬之。譚叩頭流血，乃貰。由是失旨，遂不復轉遷。出補六安太守丞，之官，意不樂，道病卒。周易曰：鴻漸于陸，其羽可用</w:t>
      </w:r>
      <w:r w:rsidR="00F355DD">
        <w:rPr>
          <w:rFonts w:hint="eastAsia"/>
        </w:rPr>
        <w:t>爲</w:t>
      </w:r>
      <w:r w:rsidRPr="001C3E29">
        <w:rPr>
          <w:rFonts w:hint="eastAsia"/>
        </w:rPr>
        <w:t>儀。許慎淮南子注曰：鎩羽，殘羽也。應璩與從弟書曰：弋下高雲之鳥。東觀漢記曰：馮敬通，少有俶儻之志，明帝以</w:t>
      </w:r>
      <w:r w:rsidR="00F355DD">
        <w:rPr>
          <w:rFonts w:hint="eastAsia"/>
        </w:rPr>
        <w:t>爲</w:t>
      </w:r>
      <w:r w:rsidRPr="001C3E29">
        <w:rPr>
          <w:rFonts w:hint="eastAsia"/>
        </w:rPr>
        <w:t>衍材過其實，抑而不用，遂埳壈失志，以壽終於家。淮南子曰：鳳皇之翔，至德也，濯羽弱水，暮宿風穴。許慎曰：風穴，風所從出。韓詩外傳曰：子路謂孔子曰：夫子尚有遺行乎？奚居之隱也。</w:t>
      </w:r>
    </w:p>
    <w:p w14:paraId="061F9ED0" w14:textId="1AFA49FE" w:rsidR="008F46A3" w:rsidRDefault="008F46A3" w:rsidP="004C6113">
      <w:pPr>
        <w:ind w:firstLine="561"/>
      </w:pPr>
      <w:r w:rsidRPr="001C3E29">
        <w:rPr>
          <w:rFonts w:hint="eastAsia"/>
          <w:b/>
          <w:color w:val="660000"/>
          <w:sz w:val="28"/>
        </w:rPr>
        <w:t>近世有沛國劉瓛，瓛</w:t>
      </w:r>
      <w:r w:rsidRPr="001C3E29">
        <w:rPr>
          <w:rFonts w:hint="eastAsia"/>
        </w:rPr>
        <w:t>桓</w:t>
      </w:r>
      <w:r w:rsidRPr="001C3E29">
        <w:rPr>
          <w:rFonts w:hint="eastAsia"/>
          <w:b/>
          <w:color w:val="660000"/>
          <w:sz w:val="28"/>
        </w:rPr>
        <w:t>弟璡</w:t>
      </w:r>
      <w:r w:rsidRPr="001C3E29">
        <w:rPr>
          <w:rFonts w:hint="eastAsia"/>
        </w:rPr>
        <w:t>津</w:t>
      </w:r>
      <w:r w:rsidRPr="001C3E29">
        <w:rPr>
          <w:rFonts w:hint="eastAsia"/>
          <w:b/>
          <w:color w:val="660000"/>
          <w:sz w:val="28"/>
        </w:rPr>
        <w:t>，並一時之秀士也。</w:t>
      </w:r>
      <w:r w:rsidRPr="001C3E29">
        <w:rPr>
          <w:rFonts w:hint="eastAsia"/>
        </w:rPr>
        <w:t>蕭子顯齊書曰：劉瓛，字子珪，沛國人。宋大明四年舉秀才，少篤學，博通五經，</w:t>
      </w:r>
      <w:r w:rsidR="00F355DD">
        <w:rPr>
          <w:rFonts w:hint="eastAsia"/>
        </w:rPr>
        <w:t>爲</w:t>
      </w:r>
      <w:r w:rsidRPr="001C3E29">
        <w:rPr>
          <w:rFonts w:hint="eastAsia"/>
        </w:rPr>
        <w:t>安成王撫軍，行參軍公事，免，自此不復仕。永明初，遇疾卒。瓛弟璡，字子璥，方軌正直。文惠太子召璡入侍東宮，每上事，輒削草，尋署射聲校尉，卒官。呂氏春秋曰：舜耕於歷山，秀士從之。璥，君影切。</w:t>
      </w:r>
      <w:r w:rsidRPr="001C3E29">
        <w:rPr>
          <w:rFonts w:hint="eastAsia"/>
          <w:b/>
          <w:color w:val="660000"/>
          <w:sz w:val="28"/>
        </w:rPr>
        <w:t>瓛則關西孔子，通涉六經，循循善誘，服膺儒行。</w:t>
      </w:r>
      <w:r w:rsidRPr="001C3E29">
        <w:rPr>
          <w:rFonts w:hint="eastAsia"/>
        </w:rPr>
        <w:t>范曄後</w:t>
      </w:r>
      <w:r w:rsidR="003E4D6D" w:rsidRPr="00B81357">
        <w:rPr>
          <w:rFonts w:hint="eastAsia"/>
        </w:rPr>
        <w:t>漢書</w:t>
      </w:r>
      <w:r w:rsidRPr="001C3E29">
        <w:rPr>
          <w:rFonts w:hint="eastAsia"/>
        </w:rPr>
        <w:t>曰：楊震，字伯起，經明博覽，無不窮究。諸儒</w:t>
      </w:r>
      <w:r w:rsidR="00F355DD">
        <w:rPr>
          <w:rFonts w:hint="eastAsia"/>
        </w:rPr>
        <w:t>爲</w:t>
      </w:r>
      <w:r w:rsidRPr="001C3E29">
        <w:rPr>
          <w:rFonts w:hint="eastAsia"/>
        </w:rPr>
        <w:t>之語曰：關西孔子楊伯起。</w:t>
      </w:r>
      <w:r w:rsidR="003E4D6D" w:rsidRPr="00B81357">
        <w:rPr>
          <w:rFonts w:hint="eastAsia"/>
        </w:rPr>
        <w:t>論語</w:t>
      </w:r>
      <w:r w:rsidRPr="001C3E29">
        <w:rPr>
          <w:rFonts w:hint="eastAsia"/>
        </w:rPr>
        <w:t>，顏淵曰：夫子循循然善誘人。禮記曰：回之</w:t>
      </w:r>
      <w:r w:rsidR="00F355DD">
        <w:rPr>
          <w:rFonts w:hint="eastAsia"/>
        </w:rPr>
        <w:t>爲</w:t>
      </w:r>
      <w:r w:rsidRPr="001C3E29">
        <w:rPr>
          <w:rFonts w:hint="eastAsia"/>
        </w:rPr>
        <w:t>人也，得一善則拳拳服膺而不失之矣。又禮記有儒行篇。</w:t>
      </w:r>
      <w:r w:rsidRPr="001C3E29">
        <w:rPr>
          <w:rFonts w:hint="eastAsia"/>
          <w:b/>
          <w:color w:val="660000"/>
          <w:sz w:val="28"/>
        </w:rPr>
        <w:t>璡則志烈秋霜，心貞崑玉，亭亭高竦，不雜風塵。</w:t>
      </w:r>
      <w:r w:rsidRPr="001C3E29">
        <w:rPr>
          <w:rFonts w:hint="eastAsia"/>
        </w:rPr>
        <w:t>范曄後</w:t>
      </w:r>
      <w:r w:rsidR="003E4D6D" w:rsidRPr="00B81357">
        <w:rPr>
          <w:rFonts w:hint="eastAsia"/>
        </w:rPr>
        <w:t>漢書</w:t>
      </w:r>
      <w:r w:rsidRPr="001C3E29">
        <w:rPr>
          <w:rFonts w:hint="eastAsia"/>
        </w:rPr>
        <w:t>孔融論曰：凜凜焉，皜皜焉，其與秋霜崑玉比質可也。西京賦曰：狀亭亭以岧岧</w:t>
      </w:r>
      <w:r w:rsidRPr="00C32D98">
        <w:rPr>
          <w:rStyle w:val="a9"/>
        </w:rPr>
        <w:footnoteReference w:id="5503"/>
      </w:r>
      <w:r w:rsidRPr="001C3E29">
        <w:rPr>
          <w:rFonts w:hint="eastAsia"/>
        </w:rPr>
        <w:t>。郭璞遊仙詩曰：高蹈風塵外。</w:t>
      </w:r>
      <w:r w:rsidRPr="001C3E29">
        <w:rPr>
          <w:rFonts w:hint="eastAsia"/>
          <w:b/>
          <w:color w:val="660000"/>
          <w:sz w:val="28"/>
        </w:rPr>
        <w:t>皆毓德於衡門，並馳聲於天地。</w:t>
      </w:r>
      <w:r w:rsidRPr="001C3E29">
        <w:rPr>
          <w:rFonts w:hint="eastAsia"/>
        </w:rPr>
        <w:t>周易曰：君子以振民毓德。毛詩曰：衡門之下，可以棲遲。</w:t>
      </w:r>
      <w:r w:rsidRPr="001C3E29">
        <w:rPr>
          <w:rFonts w:hint="eastAsia"/>
          <w:b/>
          <w:color w:val="660000"/>
          <w:sz w:val="28"/>
        </w:rPr>
        <w:t>而官有微於侍郎，位不登於執戟，相次殂落，宗祀無饗。</w:t>
      </w:r>
      <w:r w:rsidRPr="001C3E29">
        <w:rPr>
          <w:rFonts w:hint="eastAsia"/>
        </w:rPr>
        <w:t>答客難曰：官不過侍郎，位不過執戟。尚書曰：帝乃殂落。孔安國曰：殂落，死也。</w:t>
      </w:r>
      <w:r w:rsidRPr="001C3E29">
        <w:rPr>
          <w:rFonts w:hint="eastAsia"/>
          <w:b/>
          <w:color w:val="660000"/>
          <w:sz w:val="28"/>
        </w:rPr>
        <w:t>因斯兩賢以言古，則昔之玉質金相，英髦秀達，</w:t>
      </w:r>
      <w:r w:rsidRPr="001C3E29">
        <w:rPr>
          <w:rFonts w:hint="eastAsia"/>
        </w:rPr>
        <w:t>毛詩曰：追琢其章，金玉其相。毛萇曰：相，質也。又曰：髦，俊也。</w:t>
      </w:r>
      <w:r w:rsidRPr="001C3E29">
        <w:rPr>
          <w:rFonts w:hint="eastAsia"/>
          <w:b/>
          <w:color w:val="660000"/>
          <w:sz w:val="28"/>
        </w:rPr>
        <w:t>皆擯斥於當年，韞奇才而莫用，</w:t>
      </w:r>
      <w:r w:rsidRPr="001C3E29">
        <w:rPr>
          <w:rFonts w:hint="eastAsia"/>
        </w:rPr>
        <w:t>司馬彪莊子注曰：擯，棄也。馬融</w:t>
      </w:r>
      <w:r w:rsidR="003E4D6D" w:rsidRPr="00B81357">
        <w:rPr>
          <w:rFonts w:hint="eastAsia"/>
        </w:rPr>
        <w:t>論語</w:t>
      </w:r>
      <w:r w:rsidRPr="001C3E29">
        <w:rPr>
          <w:rFonts w:hint="eastAsia"/>
        </w:rPr>
        <w:t>注曰：韞，藏也。</w:t>
      </w:r>
      <w:r w:rsidRPr="001C3E29">
        <w:rPr>
          <w:rFonts w:hint="eastAsia"/>
          <w:b/>
          <w:color w:val="660000"/>
          <w:sz w:val="28"/>
        </w:rPr>
        <w:t>徼草木以共彫</w:t>
      </w:r>
      <w:r w:rsidRPr="00C32D98">
        <w:rPr>
          <w:rStyle w:val="a9"/>
        </w:rPr>
        <w:footnoteReference w:id="5504"/>
      </w:r>
      <w:r w:rsidRPr="001C3E29">
        <w:rPr>
          <w:rFonts w:hint="eastAsia"/>
          <w:b/>
          <w:color w:val="660000"/>
          <w:sz w:val="28"/>
        </w:rPr>
        <w:t>，與麋鹿而同死，</w:t>
      </w:r>
      <w:r w:rsidRPr="001C3E29">
        <w:rPr>
          <w:rFonts w:hint="eastAsia"/>
        </w:rPr>
        <w:t>楚辭曰：願徼幸而有待兮，宿莽與野草同死。王逸曰：將與百草俱殂落也。論衡曰：身與草木俱朽。楚辭曰：死日將至兮，與麋鹿同坑。</w:t>
      </w:r>
      <w:r w:rsidRPr="001C3E29">
        <w:rPr>
          <w:rFonts w:hint="eastAsia"/>
          <w:b/>
          <w:color w:val="660000"/>
          <w:sz w:val="28"/>
        </w:rPr>
        <w:t>膏塗平原，骨填川谷，堙滅而無聞者，豈可勝道哉！</w:t>
      </w:r>
      <w:r w:rsidRPr="001C3E29">
        <w:rPr>
          <w:rFonts w:hint="eastAsia"/>
        </w:rPr>
        <w:t>檄蜀文曰：肝腦塗中原，膏液潤野草。封禪書曰：堙滅而不稱者，不可勝數。</w:t>
      </w:r>
      <w:r w:rsidRPr="001C3E29">
        <w:rPr>
          <w:rFonts w:hint="eastAsia"/>
          <w:b/>
          <w:color w:val="660000"/>
          <w:sz w:val="28"/>
        </w:rPr>
        <w:t>此則宰衡之與皁隸，容彭之與殤子，</w:t>
      </w:r>
      <w:r w:rsidRPr="001C3E29">
        <w:rPr>
          <w:rFonts w:hint="eastAsia"/>
        </w:rPr>
        <w:t>尚書曰：冢宰掌邦治。毛詩曰：實維阿衡，左右商王。左氏傳曰：人有十等，士臣皁，皁臣輿，輿臣隸。列仙傳曰：容成公者，自稱黃帝師，見於周穆王，能善補導之事，髮白復黑，齒落復生，事與老子同，亦云老子師。又曰：彭祖，殷賢大夫，歷夏至商末，號年七百。莊子，南郭子綦曰：天下莫大于秋毫之末，而太山</w:t>
      </w:r>
      <w:r w:rsidR="00F355DD">
        <w:rPr>
          <w:rFonts w:hint="eastAsia"/>
        </w:rPr>
        <w:t>爲</w:t>
      </w:r>
      <w:r w:rsidRPr="001C3E29">
        <w:rPr>
          <w:rFonts w:hint="eastAsia"/>
        </w:rPr>
        <w:t>之小；莫壽于殤子，而彭祖</w:t>
      </w:r>
      <w:r w:rsidR="00F355DD">
        <w:rPr>
          <w:rFonts w:hint="eastAsia"/>
        </w:rPr>
        <w:t>爲</w:t>
      </w:r>
      <w:r w:rsidRPr="001C3E29">
        <w:rPr>
          <w:rFonts w:hint="eastAsia"/>
        </w:rPr>
        <w:t>之夭。</w:t>
      </w:r>
      <w:r w:rsidRPr="001C3E29">
        <w:rPr>
          <w:rFonts w:hint="eastAsia"/>
          <w:b/>
          <w:color w:val="660000"/>
          <w:sz w:val="28"/>
        </w:rPr>
        <w:t>猗頓之與黔婁，陽文之與敦洽。</w:t>
      </w:r>
      <w:r w:rsidRPr="001C3E29">
        <w:rPr>
          <w:rFonts w:hint="eastAsia"/>
        </w:rPr>
        <w:t>猗頓，已見過秦論。皇甫謐高士傳曰：黥婁先生</w:t>
      </w:r>
      <w:r w:rsidRPr="00C32D98">
        <w:rPr>
          <w:rStyle w:val="a9"/>
        </w:rPr>
        <w:footnoteReference w:id="5505"/>
      </w:r>
      <w:r w:rsidRPr="001C3E29">
        <w:rPr>
          <w:rFonts w:hint="eastAsia"/>
        </w:rPr>
        <w:t>修清節，不求進於諸侯，及終，曾參來弔曰：何以</w:t>
      </w:r>
      <w:r w:rsidR="00F355DD">
        <w:rPr>
          <w:rFonts w:hint="eastAsia"/>
        </w:rPr>
        <w:t>爲</w:t>
      </w:r>
      <w:r w:rsidRPr="001C3E29">
        <w:rPr>
          <w:rFonts w:hint="eastAsia"/>
        </w:rPr>
        <w:t>謚？妻曰：以康</w:t>
      </w:r>
      <w:r w:rsidR="00F355DD">
        <w:rPr>
          <w:rFonts w:hint="eastAsia"/>
        </w:rPr>
        <w:t>爲</w:t>
      </w:r>
      <w:r w:rsidRPr="001C3E29">
        <w:rPr>
          <w:rFonts w:hint="eastAsia"/>
        </w:rPr>
        <w:t>謚。曾子曰：先生存時，食不充虛，衣不蓋形，死則手足不歛，傍無酒肉，何樂於此而謚</w:t>
      </w:r>
      <w:r w:rsidR="00F355DD">
        <w:rPr>
          <w:rFonts w:hint="eastAsia"/>
        </w:rPr>
        <w:t>爲</w:t>
      </w:r>
      <w:r w:rsidRPr="001C3E29">
        <w:rPr>
          <w:rFonts w:hint="eastAsia"/>
        </w:rPr>
        <w:t>康哉？淮南子曰：不待脂粉，西施、陽文也。許慎曰：楚之好人也。呂氏春秋曰：陳有惡人焉，曰敦洽讎麋，椎顙廣顏，色如漆赭，垂髮臨鼻，長肘而盭</w:t>
      </w:r>
      <w:r w:rsidRPr="00C32D98">
        <w:rPr>
          <w:rStyle w:val="a9"/>
        </w:rPr>
        <w:footnoteReference w:id="5506"/>
      </w:r>
      <w:r w:rsidRPr="001C3E29">
        <w:rPr>
          <w:rFonts w:hint="eastAsia"/>
        </w:rPr>
        <w:t>，陳侯見而甚悅之。高誘曰：醜而有德也。</w:t>
      </w:r>
      <w:r w:rsidRPr="001C3E29">
        <w:rPr>
          <w:rFonts w:hint="eastAsia"/>
          <w:b/>
          <w:color w:val="660000"/>
          <w:sz w:val="28"/>
        </w:rPr>
        <w:t>咸得之於自然，不假道於才智。</w:t>
      </w:r>
      <w:r w:rsidRPr="001C3E29">
        <w:rPr>
          <w:rFonts w:hint="eastAsia"/>
        </w:rPr>
        <w:t>抱朴子曰：聖人體天，皆得之於自然。莊子曰：古之至人，假道於仁，託宿於義。</w:t>
      </w:r>
      <w:r w:rsidRPr="001C3E29">
        <w:rPr>
          <w:rFonts w:hint="eastAsia"/>
          <w:b/>
          <w:color w:val="660000"/>
          <w:sz w:val="28"/>
        </w:rPr>
        <w:t>故曰「死生有命，富貴在天」，其斯之謂矣。</w:t>
      </w:r>
      <w:r w:rsidR="003E4D6D" w:rsidRPr="00B81357">
        <w:rPr>
          <w:rFonts w:hint="eastAsia"/>
        </w:rPr>
        <w:t>論語</w:t>
      </w:r>
      <w:r w:rsidRPr="001C3E29">
        <w:rPr>
          <w:rFonts w:hint="eastAsia"/>
        </w:rPr>
        <w:t>，子夏曰：死生有命，富貴在天。</w:t>
      </w:r>
    </w:p>
    <w:p w14:paraId="061C32D6" w14:textId="4F98D817" w:rsidR="008F46A3" w:rsidRDefault="008F46A3" w:rsidP="004C6113">
      <w:pPr>
        <w:ind w:firstLine="561"/>
      </w:pPr>
      <w:r w:rsidRPr="001C3E29">
        <w:rPr>
          <w:rFonts w:hint="eastAsia"/>
          <w:b/>
          <w:color w:val="660000"/>
          <w:sz w:val="28"/>
        </w:rPr>
        <w:t>然命體周流，變化非一，或先號後笑，或始吉終凶，或不召自來，或因人以濟。</w:t>
      </w:r>
      <w:r w:rsidRPr="001C3E29">
        <w:rPr>
          <w:rFonts w:hint="eastAsia"/>
        </w:rPr>
        <w:t>周易曰：同人先號咷而後笑。老子曰：不召而自來。傅子曰：昔人知下相接之易，故因人以致人。</w:t>
      </w:r>
      <w:r w:rsidRPr="001C3E29">
        <w:rPr>
          <w:rFonts w:hint="eastAsia"/>
          <w:b/>
          <w:color w:val="660000"/>
          <w:sz w:val="28"/>
        </w:rPr>
        <w:t>交錯糾紛，迴還倚伏，非可以一理徵，非可以一途驗。而其道密微，寂寥忽慌，無形可以見，無聲可以聞。</w:t>
      </w:r>
      <w:r w:rsidRPr="001C3E29">
        <w:rPr>
          <w:rFonts w:hint="eastAsia"/>
        </w:rPr>
        <w:t>子虛賦曰：交錯糾紛。鶡冠子曰：禍兮福之所倚，福兮禍之所伏。思玄賦曰：北叟頗識其倚伏。抱朴子曰：駑銳不可以不塗驗，箏琴不可以膠柱調也。鬼谷子曰：即欲闔之貴密，密之貴微。西征賦曰：寥廓忽恍。文子曰：道以無有</w:t>
      </w:r>
      <w:r w:rsidR="00F355DD">
        <w:rPr>
          <w:rFonts w:hint="eastAsia"/>
        </w:rPr>
        <w:t>爲</w:t>
      </w:r>
      <w:r w:rsidRPr="001C3E29">
        <w:rPr>
          <w:rFonts w:hint="eastAsia"/>
        </w:rPr>
        <w:t>體，視之不見其形，聽之不聞其聲，謂之幽冥。呂氏春秋曰：道也者，視之弗見，聽之弗聞，不可</w:t>
      </w:r>
      <w:r w:rsidR="00F355DD">
        <w:rPr>
          <w:rFonts w:hint="eastAsia"/>
        </w:rPr>
        <w:t>爲</w:t>
      </w:r>
      <w:r w:rsidRPr="001C3E29">
        <w:rPr>
          <w:rFonts w:hint="eastAsia"/>
        </w:rPr>
        <w:t>壯</w:t>
      </w:r>
      <w:r w:rsidRPr="00C32D98">
        <w:rPr>
          <w:rStyle w:val="a9"/>
        </w:rPr>
        <w:footnoteReference w:id="5507"/>
      </w:r>
      <w:r w:rsidRPr="001C3E29">
        <w:rPr>
          <w:rFonts w:hint="eastAsia"/>
        </w:rPr>
        <w:t>。管子曰：視之不見其形，聽之不聞其聲，而序其成，謂之道。</w:t>
      </w:r>
      <w:r w:rsidRPr="001C3E29">
        <w:rPr>
          <w:rFonts w:hint="eastAsia"/>
          <w:b/>
          <w:color w:val="660000"/>
          <w:sz w:val="28"/>
        </w:rPr>
        <w:t>必御物以效靈，亦憑人而成象；譬天王之冕旒，任百官以司職。</w:t>
      </w:r>
      <w:r w:rsidRPr="001C3E29">
        <w:rPr>
          <w:rFonts w:hint="eastAsia"/>
        </w:rPr>
        <w:t>言性命之道，雖係于天，然其來也，必憑人而御物。譬如天王冕旒而執契，必因百官司職以立政。文子曰：德、仁、義、禮四者，聖人之所以御萬物也。</w:t>
      </w:r>
      <w:r w:rsidRPr="001C3E29">
        <w:rPr>
          <w:rFonts w:hint="eastAsia"/>
          <w:b/>
          <w:color w:val="660000"/>
          <w:sz w:val="28"/>
        </w:rPr>
        <w:t>而或者睹湯武之龍躍，謂龕亂在神功；聞孔墨之挺生，謂英睿擅奇響；</w:t>
      </w:r>
      <w:r w:rsidRPr="001C3E29">
        <w:rPr>
          <w:rFonts w:hint="eastAsia"/>
        </w:rPr>
        <w:t>成湯、武王也。周易曰：見龍在田。又曰：或躍在淵。墨子曰：夏桀時，天乃命湯於鑣宮，有神來告曰：夏德大亂，往攻之，予必使汝大戡之。商王紂時，周武王見三神曰：予</w:t>
      </w:r>
      <w:r w:rsidR="00820F0B">
        <w:rPr>
          <w:rFonts w:hint="eastAsia"/>
        </w:rPr>
        <w:t>旣</w:t>
      </w:r>
      <w:r w:rsidRPr="001C3E29">
        <w:rPr>
          <w:rFonts w:hint="eastAsia"/>
        </w:rPr>
        <w:t>沈漬殷紂於酒德，往攻之，予必使汝大戡之。孔，孔子；墨，墨翟。蔡邕陳太丘碑曰：元方、季方，皆命世挺生，膺期特授。</w:t>
      </w:r>
      <w:r w:rsidRPr="001C3E29">
        <w:rPr>
          <w:rFonts w:hint="eastAsia"/>
          <w:b/>
          <w:color w:val="660000"/>
          <w:sz w:val="28"/>
        </w:rPr>
        <w:t>視彭韓之豹變，謂鷙猛致人爵；見張桓之朱紱，謂明經拾青紫。</w:t>
      </w:r>
      <w:r w:rsidRPr="001C3E29">
        <w:rPr>
          <w:rFonts w:hint="eastAsia"/>
        </w:rPr>
        <w:t>彭，彭越，韓，韓信</w:t>
      </w:r>
      <w:r w:rsidRPr="00C32D98">
        <w:rPr>
          <w:rStyle w:val="a9"/>
        </w:rPr>
        <w:footnoteReference w:id="5508"/>
      </w:r>
      <w:r w:rsidRPr="001C3E29">
        <w:rPr>
          <w:rFonts w:hint="eastAsia"/>
        </w:rPr>
        <w:t>。易曰：君子豹變，其文蔚。禮記曰：鷙蟲攫搏，不程其勇者。鄭玄曰：鷙蟲，猛獸也。孟子曰：有天爵，有人爵。仁、義、忠、信，樂善不倦，此天爵也。公卿大夫，此人爵也。</w:t>
      </w:r>
      <w:r w:rsidR="003E4D6D" w:rsidRPr="00B81357">
        <w:rPr>
          <w:rFonts w:hint="eastAsia"/>
        </w:rPr>
        <w:t>漢書</w:t>
      </w:r>
      <w:r w:rsidRPr="001C3E29">
        <w:rPr>
          <w:rFonts w:hint="eastAsia"/>
        </w:rPr>
        <w:t>曰：張禹，字子文，善說</w:t>
      </w:r>
      <w:r w:rsidR="003E4D6D" w:rsidRPr="00B81357">
        <w:rPr>
          <w:rFonts w:hint="eastAsia"/>
        </w:rPr>
        <w:t>論語</w:t>
      </w:r>
      <w:r w:rsidRPr="001C3E29">
        <w:rPr>
          <w:rFonts w:hint="eastAsia"/>
        </w:rPr>
        <w:t>。令禹授太子，遷光祿大夫，賜關內侯。范曄後</w:t>
      </w:r>
      <w:r w:rsidR="003E4D6D" w:rsidRPr="00B81357">
        <w:rPr>
          <w:rFonts w:hint="eastAsia"/>
        </w:rPr>
        <w:t>漢書</w:t>
      </w:r>
      <w:r w:rsidRPr="001C3E29">
        <w:rPr>
          <w:rFonts w:hint="eastAsia"/>
        </w:rPr>
        <w:t>曰：桓榮治歐陽尚書，授太子，</w:t>
      </w:r>
      <w:r w:rsidR="00F355DD">
        <w:rPr>
          <w:rFonts w:hint="eastAsia"/>
        </w:rPr>
        <w:t>爲</w:t>
      </w:r>
      <w:r w:rsidRPr="001C3E29">
        <w:rPr>
          <w:rFonts w:hint="eastAsia"/>
        </w:rPr>
        <w:t>太子少傅，封關內侯。禮記曰：諸侯佩山玄玉而朱組綬。蒼頡篇曰：綬，紱也。</w:t>
      </w:r>
      <w:r w:rsidR="003E4D6D" w:rsidRPr="00B81357">
        <w:rPr>
          <w:rFonts w:hint="eastAsia"/>
        </w:rPr>
        <w:t>漢書</w:t>
      </w:r>
      <w:r w:rsidRPr="001C3E29">
        <w:rPr>
          <w:rFonts w:hint="eastAsia"/>
        </w:rPr>
        <w:t>，夏侯勝曰：士病不明經，經術苟明，取青紫如俛拾地芥。</w:t>
      </w:r>
      <w:r w:rsidRPr="001C3E29">
        <w:rPr>
          <w:rFonts w:hint="eastAsia"/>
          <w:b/>
          <w:color w:val="660000"/>
          <w:sz w:val="28"/>
        </w:rPr>
        <w:t>豈知有力者運之而趨乎？</w:t>
      </w:r>
      <w:r w:rsidRPr="001C3E29">
        <w:rPr>
          <w:rFonts w:hint="eastAsia"/>
        </w:rPr>
        <w:t>莊子曰：夫藏舟於壑，藏山於澤，謂之固矣。然而夜半有力者負之而走，昧者不知。</w:t>
      </w:r>
      <w:r w:rsidRPr="001C3E29">
        <w:rPr>
          <w:rFonts w:hint="eastAsia"/>
          <w:b/>
          <w:color w:val="660000"/>
          <w:sz w:val="28"/>
        </w:rPr>
        <w:t>故言而非命，有六蔽焉爾。</w:t>
      </w:r>
      <w:r w:rsidR="003E4D6D" w:rsidRPr="00B81357">
        <w:rPr>
          <w:rFonts w:hint="eastAsia"/>
        </w:rPr>
        <w:t>論語</w:t>
      </w:r>
      <w:r w:rsidRPr="001C3E29">
        <w:rPr>
          <w:rFonts w:hint="eastAsia"/>
        </w:rPr>
        <w:t>，子曰：由汝聞六言六蔽矣乎。然文雖出此，蔽義則殊。</w:t>
      </w:r>
      <w:r w:rsidRPr="001C3E29">
        <w:rPr>
          <w:rFonts w:hint="eastAsia"/>
          <w:b/>
          <w:color w:val="660000"/>
          <w:sz w:val="28"/>
        </w:rPr>
        <w:t>請陳其梗概：</w:t>
      </w:r>
      <w:r w:rsidRPr="001C3E29">
        <w:rPr>
          <w:rFonts w:hint="eastAsia"/>
        </w:rPr>
        <w:t>東京賦：其梗概如此。</w:t>
      </w:r>
    </w:p>
    <w:p w14:paraId="02D6E1BC" w14:textId="4938517B" w:rsidR="008F46A3" w:rsidRDefault="008F46A3" w:rsidP="004C6113">
      <w:pPr>
        <w:ind w:firstLine="561"/>
      </w:pPr>
      <w:r w:rsidRPr="001C3E29">
        <w:rPr>
          <w:rFonts w:hint="eastAsia"/>
          <w:b/>
          <w:color w:val="660000"/>
          <w:sz w:val="28"/>
        </w:rPr>
        <w:t>夫靡顏膩理，哆噅</w:t>
      </w:r>
      <w:r w:rsidRPr="001C3E29">
        <w:rPr>
          <w:rFonts w:hint="eastAsia"/>
        </w:rPr>
        <w:t>許</w:t>
      </w:r>
      <w:r w:rsidR="00F355DD">
        <w:rPr>
          <w:rFonts w:hint="eastAsia"/>
        </w:rPr>
        <w:t>爲</w:t>
      </w:r>
      <w:r w:rsidRPr="001C3E29">
        <w:rPr>
          <w:rFonts w:hint="eastAsia"/>
          <w:b/>
          <w:color w:val="660000"/>
          <w:sz w:val="28"/>
        </w:rPr>
        <w:t>顣</w:t>
      </w:r>
      <w:r w:rsidRPr="001C3E29">
        <w:rPr>
          <w:rFonts w:hint="eastAsia"/>
        </w:rPr>
        <w:t>子六</w:t>
      </w:r>
      <w:r w:rsidRPr="001C3E29">
        <w:rPr>
          <w:rFonts w:hint="eastAsia"/>
          <w:b/>
          <w:color w:val="660000"/>
          <w:sz w:val="28"/>
        </w:rPr>
        <w:t>頞</w:t>
      </w:r>
      <w:r w:rsidRPr="001C3E29">
        <w:rPr>
          <w:rFonts w:hint="eastAsia"/>
        </w:rPr>
        <w:t>烏割</w:t>
      </w:r>
      <w:r w:rsidRPr="001C3E29">
        <w:rPr>
          <w:rFonts w:hint="eastAsia"/>
          <w:b/>
          <w:color w:val="660000"/>
          <w:sz w:val="28"/>
        </w:rPr>
        <w:t>形之異也。</w:t>
      </w:r>
      <w:r w:rsidRPr="001C3E29">
        <w:rPr>
          <w:rFonts w:hint="eastAsia"/>
        </w:rPr>
        <w:t>楚辭曰：靡顏膩理，遺視矊些。王逸曰：靡，緻也；膩，滑也。淮南子曰：哆噅，蘧蒢戚施，醜也</w:t>
      </w:r>
      <w:r w:rsidRPr="00C32D98">
        <w:rPr>
          <w:rStyle w:val="a9"/>
        </w:rPr>
        <w:footnoteReference w:id="5509"/>
      </w:r>
      <w:r w:rsidRPr="001C3E29">
        <w:rPr>
          <w:rFonts w:hint="eastAsia"/>
        </w:rPr>
        <w:t>。說文曰：哆，張口也，音侈。通俗文曰：噅，口不正也，去皮切。</w:t>
      </w:r>
      <w:r w:rsidR="003E4D6D" w:rsidRPr="00B81357">
        <w:rPr>
          <w:rFonts w:hint="eastAsia"/>
        </w:rPr>
        <w:t>史記</w:t>
      </w:r>
      <w:r w:rsidRPr="001C3E29">
        <w:rPr>
          <w:rFonts w:hint="eastAsia"/>
        </w:rPr>
        <w:t>，唐舉見蔡澤曰：先生魋顏蹙齃。</w:t>
      </w:r>
      <w:r w:rsidRPr="001C3E29">
        <w:rPr>
          <w:rFonts w:hint="eastAsia"/>
          <w:b/>
          <w:color w:val="660000"/>
          <w:sz w:val="28"/>
        </w:rPr>
        <w:t>朝秀晨終，龜鵠千歲，年之殊也。</w:t>
      </w:r>
      <w:r w:rsidRPr="001C3E29">
        <w:rPr>
          <w:rFonts w:hint="eastAsia"/>
        </w:rPr>
        <w:t>淮南子曰：朝秀不知晦朔。許慎曰：朝生暮死蟲也，生水上，似蠶蛾。養生要曰：龜鵠壽千百之數，性壽之物也。</w:t>
      </w:r>
      <w:r w:rsidRPr="001C3E29">
        <w:rPr>
          <w:rFonts w:hint="eastAsia"/>
          <w:b/>
          <w:color w:val="660000"/>
          <w:sz w:val="28"/>
        </w:rPr>
        <w:t>聞言如響，智昏菽麥，神之辨也。</w:t>
      </w:r>
      <w:r w:rsidR="003E4D6D" w:rsidRPr="00B81357">
        <w:rPr>
          <w:rFonts w:hint="eastAsia"/>
        </w:rPr>
        <w:t>史記</w:t>
      </w:r>
      <w:r w:rsidRPr="001C3E29">
        <w:rPr>
          <w:rFonts w:hint="eastAsia"/>
        </w:rPr>
        <w:t>曰：淳于髡說鄒忌畢，趨出，曰：是人者，吾語之微言五，其應我若響之應聲，是人必封不久矣。左氏傳曰：程滑殺厲公，荀罃、士魴逆周子于京師而立之。周子有兄而無惠，不能辨菽麥，故不可立。杜預曰：菽，大豆也。豆麥殊形，易別，故以之</w:t>
      </w:r>
      <w:r w:rsidR="00F355DD">
        <w:rPr>
          <w:rFonts w:hint="eastAsia"/>
        </w:rPr>
        <w:t>爲</w:t>
      </w:r>
      <w:r w:rsidRPr="001C3E29">
        <w:rPr>
          <w:rFonts w:hint="eastAsia"/>
        </w:rPr>
        <w:t>癡者之候也。</w:t>
      </w:r>
      <w:r w:rsidRPr="001C3E29">
        <w:rPr>
          <w:rFonts w:hint="eastAsia"/>
          <w:b/>
          <w:color w:val="660000"/>
          <w:sz w:val="28"/>
        </w:rPr>
        <w:t>同知三者定乎造化榮辱之境，獨曰由人，是知二五而未識於十。其蔽一也。</w:t>
      </w:r>
      <w:r w:rsidRPr="001C3E29">
        <w:rPr>
          <w:rFonts w:hint="eastAsia"/>
        </w:rPr>
        <w:t>淮南子曰：大丈夫恬然無</w:t>
      </w:r>
      <w:r w:rsidR="00F355DD">
        <w:rPr>
          <w:rFonts w:hint="eastAsia"/>
        </w:rPr>
        <w:t>爲</w:t>
      </w:r>
      <w:r w:rsidRPr="001C3E29">
        <w:rPr>
          <w:rFonts w:hint="eastAsia"/>
        </w:rPr>
        <w:t>，與造化逍遙。高誘曰：造化，天地也。莊子曰：定乎內外之分，辨乎榮辱之境。左氏傳，叔興曰：吉凶由人。</w:t>
      </w:r>
      <w:r w:rsidR="003E4D6D" w:rsidRPr="00B81357">
        <w:rPr>
          <w:rFonts w:hint="eastAsia"/>
        </w:rPr>
        <w:t>史記</w:t>
      </w:r>
      <w:r w:rsidRPr="001C3E29">
        <w:rPr>
          <w:rFonts w:hint="eastAsia"/>
        </w:rPr>
        <w:t>，齊威王使人說越曰：晉、楚鬥，越兵不起，知二五而不知十也。</w:t>
      </w:r>
    </w:p>
    <w:p w14:paraId="089EA04C" w14:textId="19F929F1" w:rsidR="008F46A3" w:rsidRDefault="008F46A3" w:rsidP="004C6113">
      <w:pPr>
        <w:ind w:firstLine="561"/>
      </w:pPr>
      <w:r w:rsidRPr="001C3E29">
        <w:rPr>
          <w:rFonts w:hint="eastAsia"/>
          <w:b/>
          <w:color w:val="660000"/>
          <w:sz w:val="28"/>
        </w:rPr>
        <w:t>龍犀日角，帝王之表；</w:t>
      </w:r>
      <w:r w:rsidRPr="001C3E29">
        <w:rPr>
          <w:rFonts w:hint="eastAsia"/>
        </w:rPr>
        <w:t>朱建平相書曰：頟有龍犀入髮，左角日，右角月，王天下也。</w:t>
      </w:r>
      <w:r w:rsidRPr="001C3E29">
        <w:rPr>
          <w:rFonts w:hint="eastAsia"/>
          <w:b/>
          <w:color w:val="660000"/>
          <w:sz w:val="28"/>
        </w:rPr>
        <w:t>河目龜文，公侯之相。</w:t>
      </w:r>
      <w:r w:rsidRPr="001C3E29">
        <w:rPr>
          <w:rFonts w:hint="eastAsia"/>
        </w:rPr>
        <w:t>孔叢子曰：夫子適周，見萇弘，萇弘語劉文公曰：孔子仲尼有聖人之表，河目而隆顙，是黃帝之形貌也。王肅家語注曰：河目，上下匡平而長也。范曄後</w:t>
      </w:r>
      <w:r w:rsidR="003E4D6D" w:rsidRPr="00B81357">
        <w:rPr>
          <w:rFonts w:hint="eastAsia"/>
        </w:rPr>
        <w:t>漢書</w:t>
      </w:r>
      <w:r w:rsidRPr="001C3E29">
        <w:rPr>
          <w:rFonts w:hint="eastAsia"/>
        </w:rPr>
        <w:t>曰：李固貌狀有奇表，鼎角匿犀，足履龜文。後</w:t>
      </w:r>
      <w:r w:rsidR="00F355DD">
        <w:rPr>
          <w:rFonts w:hint="eastAsia"/>
        </w:rPr>
        <w:t>爲</w:t>
      </w:r>
      <w:r w:rsidRPr="001C3E29">
        <w:rPr>
          <w:rFonts w:hint="eastAsia"/>
        </w:rPr>
        <w:t>太尉。</w:t>
      </w:r>
      <w:r w:rsidRPr="001C3E29">
        <w:rPr>
          <w:rFonts w:hint="eastAsia"/>
          <w:b/>
          <w:color w:val="660000"/>
          <w:sz w:val="28"/>
        </w:rPr>
        <w:t>撫鏡知其將刑，壓紐顯其膺錄。</w:t>
      </w:r>
      <w:r w:rsidRPr="001C3E29">
        <w:rPr>
          <w:rFonts w:hint="eastAsia"/>
        </w:rPr>
        <w:t>蜀志曰：蜀郡張裕曉相術，每舉鏡視面，自知刑死，未嘗不撲之於地。左氏傳曰：初，楚恭王無冢適，有寵子五人，無適立焉。乃大有事於群望而祈曰：請神擇五人主社稷。乃遍以璧見於群望曰：當璧而拜者，神所立也。與巴姬密埋璧於太室之庭，使五人拜。康王跨之，靈王肘加焉，子干、子皙皆遠之。平王弱，抱而入，再拜，皆壓紐。</w:t>
      </w:r>
      <w:r w:rsidRPr="001C3E29">
        <w:rPr>
          <w:rFonts w:hint="eastAsia"/>
          <w:b/>
          <w:color w:val="660000"/>
          <w:sz w:val="28"/>
        </w:rPr>
        <w:t>星虹樞電，昭聖德之符；夜哭聚雲，鬱興王之瑞。</w:t>
      </w:r>
      <w:r w:rsidRPr="001C3E29">
        <w:rPr>
          <w:rFonts w:hint="eastAsia"/>
        </w:rPr>
        <w:t>春秋元命苞曰：大星如虹，下流華渚，女節夢意，感生朱宣。宋均曰：華渚，渚名也。朱宣，少昊氏。詩含神務曰：大電繞樞，照郊野，感符寶，生黃帝。漢高祖功臣頌曰：彤雲晝聚，素靈夜哭。國語曰：興王賞諫臣。</w:t>
      </w:r>
      <w:r w:rsidRPr="001C3E29">
        <w:rPr>
          <w:rFonts w:hint="eastAsia"/>
          <w:b/>
          <w:color w:val="660000"/>
          <w:sz w:val="28"/>
        </w:rPr>
        <w:t>皆兆發於前期，渙汗於後葉。</w:t>
      </w:r>
      <w:r w:rsidRPr="001C3E29">
        <w:rPr>
          <w:rFonts w:hint="eastAsia"/>
        </w:rPr>
        <w:t>周易曰：渙汗其大號。渙，散也</w:t>
      </w:r>
      <w:r w:rsidRPr="00C32D98">
        <w:rPr>
          <w:rStyle w:val="a9"/>
        </w:rPr>
        <w:footnoteReference w:id="5510"/>
      </w:r>
      <w:r w:rsidRPr="001C3E29">
        <w:rPr>
          <w:rFonts w:hint="eastAsia"/>
        </w:rPr>
        <w:t>。</w:t>
      </w:r>
      <w:r w:rsidRPr="001C3E29">
        <w:rPr>
          <w:rFonts w:hint="eastAsia"/>
          <w:b/>
          <w:color w:val="660000"/>
          <w:sz w:val="28"/>
        </w:rPr>
        <w:t>若謂驅貔虎，奮尺劍。入紫微，升帝道，則未達窅冥之情，未測神明之數。其蔽二也。</w:t>
      </w:r>
      <w:r w:rsidRPr="001C3E29">
        <w:rPr>
          <w:rFonts w:hint="eastAsia"/>
        </w:rPr>
        <w:t>尚書，武王曰：如虎如貔，如熊如羆，于商郊。孔安國曰：貔，摯夷</w:t>
      </w:r>
      <w:r w:rsidRPr="00C32D98">
        <w:rPr>
          <w:rStyle w:val="a9"/>
        </w:rPr>
        <w:footnoteReference w:id="5511"/>
      </w:r>
      <w:r w:rsidRPr="001C3E29">
        <w:rPr>
          <w:rFonts w:hint="eastAsia"/>
        </w:rPr>
        <w:t>，虎屬也。</w:t>
      </w:r>
      <w:r w:rsidR="003E4D6D" w:rsidRPr="00B81357">
        <w:rPr>
          <w:rFonts w:hint="eastAsia"/>
        </w:rPr>
        <w:t>史記</w:t>
      </w:r>
      <w:r w:rsidRPr="001C3E29">
        <w:rPr>
          <w:rFonts w:hint="eastAsia"/>
        </w:rPr>
        <w:t>，高祖曰：吾提三尺劍取天下，此非天命乎？薛綜西京賦注曰：天有紫微宮，王者象之，曰紫微宮。淮南子曰：源道者，測窅冥之深。呂氏春秋曰：窅乎冥，莫知其情。王命論曰：神明之祚，可得而妄處哉！</w:t>
      </w:r>
    </w:p>
    <w:p w14:paraId="48784386" w14:textId="2A7F332A" w:rsidR="008F46A3" w:rsidRDefault="008F46A3" w:rsidP="004C6113">
      <w:pPr>
        <w:ind w:firstLine="561"/>
      </w:pPr>
      <w:r w:rsidRPr="001C3E29">
        <w:rPr>
          <w:rFonts w:hint="eastAsia"/>
          <w:b/>
          <w:color w:val="660000"/>
          <w:sz w:val="28"/>
        </w:rPr>
        <w:t>空桑之里，變成洪川；歷陽之都，化</w:t>
      </w:r>
      <w:r w:rsidR="00F355DD">
        <w:rPr>
          <w:rFonts w:hint="eastAsia"/>
          <w:b/>
          <w:color w:val="660000"/>
          <w:sz w:val="28"/>
        </w:rPr>
        <w:t>爲</w:t>
      </w:r>
      <w:r w:rsidRPr="001C3E29">
        <w:rPr>
          <w:rFonts w:hint="eastAsia"/>
          <w:b/>
          <w:color w:val="660000"/>
          <w:sz w:val="28"/>
        </w:rPr>
        <w:t>魚鱉。</w:t>
      </w:r>
      <w:r w:rsidRPr="001C3E29">
        <w:rPr>
          <w:rFonts w:hint="eastAsia"/>
        </w:rPr>
        <w:t>呂氏春秋曰：有莘氏女子採桑，得嬰兒于空桑之中；獻之其君。令烰人養之，察其所以然。曰：其母居伊水之上，孕，夢有神告之曰：臼出水而東走，毋顧。明日，視臼水出，告其鄰，東走十里，而顧其邑，盡</w:t>
      </w:r>
      <w:r w:rsidR="00F355DD">
        <w:rPr>
          <w:rFonts w:hint="eastAsia"/>
        </w:rPr>
        <w:t>爲</w:t>
      </w:r>
      <w:r w:rsidRPr="001C3E29">
        <w:rPr>
          <w:rFonts w:hint="eastAsia"/>
        </w:rPr>
        <w:t>水，身因化</w:t>
      </w:r>
      <w:r w:rsidR="00F355DD">
        <w:rPr>
          <w:rFonts w:hint="eastAsia"/>
        </w:rPr>
        <w:t>爲</w:t>
      </w:r>
      <w:r w:rsidRPr="001C3E29">
        <w:rPr>
          <w:rFonts w:hint="eastAsia"/>
        </w:rPr>
        <w:t>空桑。故命之曰伊尹。淮南子曰：歷陽</w:t>
      </w:r>
      <w:r w:rsidRPr="00C32D98">
        <w:rPr>
          <w:rStyle w:val="a9"/>
        </w:rPr>
        <w:footnoteReference w:id="5512"/>
      </w:r>
      <w:r w:rsidRPr="001C3E29">
        <w:rPr>
          <w:rFonts w:hint="eastAsia"/>
        </w:rPr>
        <w:t>，淮南之縣名，今屬九江郡。歷陽中有老嫗，常行仁義，有兩諸生告過之，謂曰</w:t>
      </w:r>
      <w:r w:rsidRPr="00C32D98">
        <w:rPr>
          <w:rStyle w:val="a9"/>
        </w:rPr>
        <w:footnoteReference w:id="5513"/>
      </w:r>
      <w:r w:rsidRPr="001C3E29">
        <w:rPr>
          <w:rFonts w:hint="eastAsia"/>
        </w:rPr>
        <w:t>：此國當沒</w:t>
      </w:r>
      <w:r w:rsidR="00F355DD">
        <w:rPr>
          <w:rFonts w:hint="eastAsia"/>
        </w:rPr>
        <w:t>爲</w:t>
      </w:r>
      <w:r w:rsidRPr="001C3E29">
        <w:rPr>
          <w:rFonts w:hint="eastAsia"/>
        </w:rPr>
        <w:t>湖，嫗視東城門閫有血，便走上山，勿反顧也。自此嫗數往視門，門吏問之，嫗對如其言。東門吏殺雞以血塗門，明日嫗早往視門有血，便走上山，國沒</w:t>
      </w:r>
      <w:r w:rsidR="00F355DD">
        <w:rPr>
          <w:rFonts w:hint="eastAsia"/>
        </w:rPr>
        <w:t>爲</w:t>
      </w:r>
      <w:r w:rsidRPr="001C3E29">
        <w:rPr>
          <w:rFonts w:hint="eastAsia"/>
        </w:rPr>
        <w:t>湖。</w:t>
      </w:r>
      <w:r w:rsidRPr="001C3E29">
        <w:rPr>
          <w:rFonts w:hint="eastAsia"/>
          <w:b/>
          <w:color w:val="660000"/>
          <w:sz w:val="28"/>
        </w:rPr>
        <w:t>楚師屠漢卒，睢</w:t>
      </w:r>
      <w:r w:rsidRPr="001C3E29">
        <w:rPr>
          <w:rFonts w:hint="eastAsia"/>
        </w:rPr>
        <w:t>息惟</w:t>
      </w:r>
      <w:r w:rsidRPr="001C3E29">
        <w:rPr>
          <w:rFonts w:hint="eastAsia"/>
          <w:b/>
          <w:color w:val="660000"/>
          <w:sz w:val="28"/>
        </w:rPr>
        <w:t>河鯁其流；秦人坑趙士，沸聲若雷震。</w:t>
      </w:r>
      <w:r w:rsidR="003E4D6D" w:rsidRPr="00B81357">
        <w:rPr>
          <w:rFonts w:hint="eastAsia"/>
        </w:rPr>
        <w:t>漢書</w:t>
      </w:r>
      <w:r w:rsidRPr="001C3E29">
        <w:rPr>
          <w:rFonts w:hint="eastAsia"/>
        </w:rPr>
        <w:t>曰：項羽晨擊漢，大戰彭城靈辟東睢水上，大破漢軍，多殺士卒，睢水</w:t>
      </w:r>
      <w:r w:rsidR="00F355DD">
        <w:rPr>
          <w:rFonts w:hint="eastAsia"/>
        </w:rPr>
        <w:t>爲</w:t>
      </w:r>
      <w:r w:rsidRPr="001C3E29">
        <w:rPr>
          <w:rFonts w:hint="eastAsia"/>
        </w:rPr>
        <w:t>不流。戰國策，蔡澤謂應侯曰：白起率數萬之師，越韓、魏而敗彊趙，北坑馬服，屠四十餘衆，流血成川，沸聲如雷。使秦業帝，白起之勢也。論衡曰：言有命者曰：夫天下之大，人民之衆，一歷陽之都，一長平之坑，同命俱死，未可怪也。命當溺死，故相聚於歷陽。命當壓死，故相積於長平。</w:t>
      </w:r>
      <w:r w:rsidRPr="001C3E29">
        <w:rPr>
          <w:rFonts w:hint="eastAsia"/>
          <w:b/>
          <w:color w:val="660000"/>
          <w:sz w:val="28"/>
        </w:rPr>
        <w:t>火炎崑嶽，礫石與琬琰俱焚；嚴霜夜零，蕭艾與芝蘭共盡。</w:t>
      </w:r>
      <w:r w:rsidRPr="001C3E29">
        <w:rPr>
          <w:rFonts w:hint="eastAsia"/>
        </w:rPr>
        <w:t>尚書曰：火炎崑岡，玉石俱焚。又曰：弘璧琬琰在西序。傅玄鷹兔賦曰：秋霜一下，蘭艾俱落。毛萇詩傳曰：蕭，蒿也。</w:t>
      </w:r>
      <w:r w:rsidRPr="001C3E29">
        <w:rPr>
          <w:rFonts w:hint="eastAsia"/>
          <w:b/>
          <w:color w:val="660000"/>
          <w:sz w:val="28"/>
        </w:rPr>
        <w:t>雖游夏之英才伊顏之殆庶，焉能抗之哉？其蔽三也。</w:t>
      </w:r>
      <w:r w:rsidR="003E4D6D" w:rsidRPr="00B81357">
        <w:rPr>
          <w:rFonts w:hint="eastAsia"/>
        </w:rPr>
        <w:t>史記</w:t>
      </w:r>
      <w:r w:rsidRPr="001C3E29">
        <w:rPr>
          <w:rFonts w:hint="eastAsia"/>
        </w:rPr>
        <w:t>曰：言偃，吳人，字子游。夏，子夏也。伊，伊尹也。顏，顏回也。孟子曰：得天下之英才而教育之。易曰：顏氏之子其殆庶幾乎。王弼曰：庶幾於知幾者也。</w:t>
      </w:r>
    </w:p>
    <w:p w14:paraId="48C35A30" w14:textId="63EA4619" w:rsidR="008F46A3" w:rsidRDefault="008F46A3" w:rsidP="004C6113">
      <w:pPr>
        <w:ind w:firstLine="561"/>
      </w:pPr>
      <w:r w:rsidRPr="001C3E29">
        <w:rPr>
          <w:rFonts w:hint="eastAsia"/>
          <w:b/>
          <w:color w:val="660000"/>
          <w:sz w:val="28"/>
        </w:rPr>
        <w:t>或曰明月之珠，不能無纇；夏后之璜，不能無考。</w:t>
      </w:r>
      <w:r w:rsidRPr="001C3E29">
        <w:rPr>
          <w:rFonts w:hint="eastAsia"/>
        </w:rPr>
        <w:t>淮南子曰：夏后氏之璜，不能無考；明月之珠，不能無纇。高誘曰：考，不平也。纇，瑕也。</w:t>
      </w:r>
      <w:r w:rsidRPr="001C3E29">
        <w:rPr>
          <w:rFonts w:hint="eastAsia"/>
          <w:b/>
          <w:color w:val="660000"/>
          <w:sz w:val="28"/>
        </w:rPr>
        <w:t>故亭伯死於縣長，相如卒於園令。</w:t>
      </w:r>
      <w:r w:rsidRPr="001C3E29">
        <w:rPr>
          <w:rFonts w:hint="eastAsia"/>
        </w:rPr>
        <w:t>范曄後</w:t>
      </w:r>
      <w:r w:rsidR="003E4D6D" w:rsidRPr="00B81357">
        <w:rPr>
          <w:rFonts w:hint="eastAsia"/>
        </w:rPr>
        <w:t>漢書</w:t>
      </w:r>
      <w:r w:rsidRPr="001C3E29">
        <w:rPr>
          <w:rFonts w:hint="eastAsia"/>
        </w:rPr>
        <w:t>曰：崔駰，字亭伯。竇憲</w:t>
      </w:r>
      <w:r w:rsidR="00F355DD">
        <w:rPr>
          <w:rFonts w:hint="eastAsia"/>
        </w:rPr>
        <w:t>爲</w:t>
      </w:r>
      <w:r w:rsidRPr="001C3E29">
        <w:rPr>
          <w:rFonts w:hint="eastAsia"/>
        </w:rPr>
        <w:t>車騎將軍，辟駰</w:t>
      </w:r>
      <w:r w:rsidR="00F355DD">
        <w:rPr>
          <w:rFonts w:hint="eastAsia"/>
        </w:rPr>
        <w:t>爲</w:t>
      </w:r>
      <w:r w:rsidRPr="001C3E29">
        <w:rPr>
          <w:rFonts w:hint="eastAsia"/>
        </w:rPr>
        <w:t>掾，察駰高第，出</w:t>
      </w:r>
      <w:r w:rsidR="00F355DD">
        <w:rPr>
          <w:rFonts w:hint="eastAsia"/>
        </w:rPr>
        <w:t>爲</w:t>
      </w:r>
      <w:r w:rsidRPr="001C3E29">
        <w:rPr>
          <w:rFonts w:hint="eastAsia"/>
        </w:rPr>
        <w:t>長岑長。駰自以遠去，不得意，遂不之官而歸，卒于家。</w:t>
      </w:r>
      <w:r w:rsidR="003E4D6D" w:rsidRPr="00B81357">
        <w:rPr>
          <w:rFonts w:hint="eastAsia"/>
        </w:rPr>
        <w:t>漢書</w:t>
      </w:r>
      <w:r w:rsidRPr="001C3E29">
        <w:rPr>
          <w:rFonts w:hint="eastAsia"/>
        </w:rPr>
        <w:t>曰：相如拜</w:t>
      </w:r>
      <w:r w:rsidR="00F355DD">
        <w:rPr>
          <w:rFonts w:hint="eastAsia"/>
        </w:rPr>
        <w:t>爲</w:t>
      </w:r>
      <w:r w:rsidRPr="001C3E29">
        <w:rPr>
          <w:rFonts w:hint="eastAsia"/>
        </w:rPr>
        <w:t>孝文園令，</w:t>
      </w:r>
      <w:r w:rsidR="00820F0B">
        <w:rPr>
          <w:rFonts w:hint="eastAsia"/>
        </w:rPr>
        <w:t>旣</w:t>
      </w:r>
      <w:r w:rsidRPr="001C3E29">
        <w:rPr>
          <w:rFonts w:hint="eastAsia"/>
        </w:rPr>
        <w:t>病免，家居茂陵而死。</w:t>
      </w:r>
      <w:r w:rsidRPr="001C3E29">
        <w:rPr>
          <w:rFonts w:hint="eastAsia"/>
          <w:b/>
          <w:color w:val="660000"/>
          <w:sz w:val="28"/>
        </w:rPr>
        <w:t>才非不傑也，主非不明也，而碎結綠之鴻輝，殘懸黎之夜色，抑尺之量有短哉？</w:t>
      </w:r>
      <w:r w:rsidRPr="001C3E29">
        <w:rPr>
          <w:rFonts w:hint="eastAsia"/>
        </w:rPr>
        <w:t>戰國策，應侯謂秦王曰：梁有懸黎，宋有結綠，而</w:t>
      </w:r>
      <w:r w:rsidR="00F355DD">
        <w:rPr>
          <w:rFonts w:hint="eastAsia"/>
        </w:rPr>
        <w:t>爲</w:t>
      </w:r>
      <w:r w:rsidRPr="001C3E29">
        <w:rPr>
          <w:rFonts w:hint="eastAsia"/>
        </w:rPr>
        <w:t>天下名器。楚辭，鄭詹尹曰：尺有所短，寸有所長。</w:t>
      </w:r>
      <w:r w:rsidRPr="001C3E29">
        <w:rPr>
          <w:rFonts w:hint="eastAsia"/>
          <w:b/>
          <w:color w:val="660000"/>
          <w:sz w:val="28"/>
        </w:rPr>
        <w:t>若然者，主父偃公孫弘對策不升第，歷說而不入，牧豕淄原，見棄州部。設令忽如過隙，溘</w:t>
      </w:r>
      <w:r w:rsidRPr="001C3E29">
        <w:rPr>
          <w:rFonts w:hint="eastAsia"/>
        </w:rPr>
        <w:t>苦合</w:t>
      </w:r>
      <w:r w:rsidRPr="001C3E29">
        <w:rPr>
          <w:rFonts w:hint="eastAsia"/>
          <w:b/>
          <w:color w:val="660000"/>
          <w:sz w:val="28"/>
        </w:rPr>
        <w:t>死霜露，其</w:t>
      </w:r>
      <w:r w:rsidR="00F355DD">
        <w:rPr>
          <w:rFonts w:hint="eastAsia"/>
          <w:b/>
          <w:color w:val="660000"/>
          <w:sz w:val="28"/>
        </w:rPr>
        <w:t>爲</w:t>
      </w:r>
      <w:r w:rsidRPr="001C3E29">
        <w:rPr>
          <w:rFonts w:hint="eastAsia"/>
          <w:b/>
          <w:color w:val="660000"/>
          <w:sz w:val="28"/>
        </w:rPr>
        <w:t>詬恥，豈崔馬之流乎？及至開東閤，列五鼎，電照風行，聲馳海外，寧前愚而後智，先非而終是？</w:t>
      </w:r>
      <w:r w:rsidR="003E4D6D" w:rsidRPr="00B81357">
        <w:rPr>
          <w:rFonts w:hint="eastAsia"/>
        </w:rPr>
        <w:t>漢書</w:t>
      </w:r>
      <w:r w:rsidRPr="001C3E29">
        <w:rPr>
          <w:rFonts w:hint="eastAsia"/>
        </w:rPr>
        <w:t>，主父偃，齊國臨淄人也，學長短縱橫術。家貧，假貸無所得，北遊燕、趙、中山，皆莫能厚客。甚困，乃上書闕下，拜</w:t>
      </w:r>
      <w:r w:rsidR="00F355DD">
        <w:rPr>
          <w:rFonts w:hint="eastAsia"/>
        </w:rPr>
        <w:t>爲</w:t>
      </w:r>
      <w:r w:rsidRPr="001C3E29">
        <w:rPr>
          <w:rFonts w:hint="eastAsia"/>
        </w:rPr>
        <w:t>郎，至中大夫。偃曰：大丈夫生不五鼎食，死則五鼎烹耳。又曰：公孫弘，淄川人也。家貧，牧豕海上。太常上對諸儒。太常奏弘第居下策</w:t>
      </w:r>
      <w:r w:rsidRPr="00C32D98">
        <w:rPr>
          <w:rStyle w:val="a9"/>
        </w:rPr>
        <w:footnoteReference w:id="5514"/>
      </w:r>
      <w:r w:rsidRPr="001C3E29">
        <w:rPr>
          <w:rFonts w:hint="eastAsia"/>
        </w:rPr>
        <w:t>。天子擢弘對</w:t>
      </w:r>
      <w:r w:rsidR="00F355DD">
        <w:rPr>
          <w:rFonts w:hint="eastAsia"/>
        </w:rPr>
        <w:t>爲</w:t>
      </w:r>
      <w:r w:rsidRPr="001C3E29">
        <w:rPr>
          <w:rFonts w:hint="eastAsia"/>
        </w:rPr>
        <w:t>第一，後至丞相。於是起客館，開東閤，以延賢士。莊子曰：賓放於鄉里，逐於州部。又曰：人生天地之間，若白駒之過隙。楚辭曰：寧溘死以流亡兮，余不忍</w:t>
      </w:r>
      <w:r w:rsidR="00F355DD">
        <w:rPr>
          <w:rFonts w:hint="eastAsia"/>
        </w:rPr>
        <w:t>爲</w:t>
      </w:r>
      <w:r w:rsidRPr="001C3E29">
        <w:rPr>
          <w:rFonts w:hint="eastAsia"/>
        </w:rPr>
        <w:t>此態也。</w:t>
      </w:r>
      <w:r w:rsidR="003E4D6D" w:rsidRPr="00B81357">
        <w:rPr>
          <w:rFonts w:hint="eastAsia"/>
        </w:rPr>
        <w:t>漢書</w:t>
      </w:r>
      <w:r w:rsidRPr="001C3E29">
        <w:rPr>
          <w:rFonts w:hint="eastAsia"/>
        </w:rPr>
        <w:t>，詔曰：公孫弘不幸罹霜露之疾。說文曰：詬，恥也。范曄後</w:t>
      </w:r>
      <w:r w:rsidR="003E4D6D" w:rsidRPr="00B81357">
        <w:rPr>
          <w:rFonts w:hint="eastAsia"/>
        </w:rPr>
        <w:t>漢書</w:t>
      </w:r>
      <w:r w:rsidRPr="001C3E29">
        <w:rPr>
          <w:rFonts w:hint="eastAsia"/>
        </w:rPr>
        <w:t>，吳漢謂臧宮曰：將軍嚮者經虜城下，震揚威靈，風行電照，九州春秋。閻忠說皇甫嵩曰：今將軍威德震本朝，風聲馳海外。</w:t>
      </w:r>
      <w:r w:rsidRPr="001C3E29">
        <w:rPr>
          <w:rFonts w:hint="eastAsia"/>
          <w:b/>
          <w:color w:val="660000"/>
          <w:sz w:val="28"/>
        </w:rPr>
        <w:t>將榮悴有定數，天命有至極，而謬生妍蚩。其蔽四也。</w:t>
      </w:r>
      <w:r w:rsidRPr="001C3E29">
        <w:rPr>
          <w:rFonts w:hint="eastAsia"/>
        </w:rPr>
        <w:t>應璩與曹元長書曰：春生者繁華，秋榮者零悴，自然之數，豈有恨哉！孫子荊陟陽侯詩曰：三命皆有極。</w:t>
      </w:r>
    </w:p>
    <w:p w14:paraId="0967D149" w14:textId="2624EDBF" w:rsidR="008F46A3" w:rsidRDefault="008F46A3" w:rsidP="004C6113">
      <w:pPr>
        <w:ind w:firstLine="561"/>
      </w:pPr>
      <w:r w:rsidRPr="001C3E29">
        <w:rPr>
          <w:rFonts w:hint="eastAsia"/>
          <w:b/>
          <w:color w:val="660000"/>
          <w:sz w:val="28"/>
        </w:rPr>
        <w:t>夫虎嘯風馳，龍興雲屬，</w:t>
      </w:r>
      <w:r w:rsidRPr="001C3E29">
        <w:rPr>
          <w:rFonts w:hint="eastAsia"/>
        </w:rPr>
        <w:t>淮南子曰：虎嘯而谷風至，龍舉而景雲屬。四子講德論曰：風馳雨集。</w:t>
      </w:r>
      <w:r w:rsidRPr="001C3E29">
        <w:rPr>
          <w:rFonts w:hint="eastAsia"/>
          <w:b/>
          <w:color w:val="660000"/>
          <w:sz w:val="28"/>
        </w:rPr>
        <w:t>故重華立而元凱升，辛受生而飛廉進。</w:t>
      </w:r>
      <w:r w:rsidR="003E4D6D" w:rsidRPr="00B81357">
        <w:rPr>
          <w:rFonts w:hint="eastAsia"/>
        </w:rPr>
        <w:t>史記</w:t>
      </w:r>
      <w:r w:rsidRPr="001C3E29">
        <w:rPr>
          <w:rFonts w:hint="eastAsia"/>
        </w:rPr>
        <w:t>曰：虞舜名曰重華。左氏傳，季孫行父曰：昔高陽氏有才子八人：蒼舒、隤敳、檮戭、大臨、尨降、庭堅、仲容、叔達，天下之民謂之八愷。高辛氏有才子八人：伯奮、仲堪、叔獻、季仲、伯虎、仲熊、叔豹、季狸，天下之民謂之八元。舜臣堯，舉八愷使主后土，舉八元使布五教于四方。</w:t>
      </w:r>
      <w:r w:rsidR="003E4D6D" w:rsidRPr="00B81357">
        <w:rPr>
          <w:rFonts w:hint="eastAsia"/>
        </w:rPr>
        <w:t>史記</w:t>
      </w:r>
      <w:r w:rsidRPr="001C3E29">
        <w:rPr>
          <w:rFonts w:hint="eastAsia"/>
        </w:rPr>
        <w:t>曰：帝乙崩，子辛立，是</w:t>
      </w:r>
      <w:r w:rsidR="00F355DD">
        <w:rPr>
          <w:rFonts w:hint="eastAsia"/>
        </w:rPr>
        <w:t>爲</w:t>
      </w:r>
      <w:r w:rsidRPr="001C3E29">
        <w:rPr>
          <w:rFonts w:hint="eastAsia"/>
        </w:rPr>
        <w:t>帝辛，天下謂之紂。尚書曰：祖伊恐，奔告于受。孔安國曰：受，紂也，音相亂。</w:t>
      </w:r>
      <w:r w:rsidR="003E4D6D" w:rsidRPr="00B81357">
        <w:rPr>
          <w:rFonts w:hint="eastAsia"/>
        </w:rPr>
        <w:t>史記</w:t>
      </w:r>
      <w:r w:rsidRPr="001C3E29">
        <w:rPr>
          <w:rFonts w:hint="eastAsia"/>
        </w:rPr>
        <w:t>曰：仲矞生蜚廉，蜚廉生惡來，父子俱以材力事殷紂。</w:t>
      </w:r>
      <w:r w:rsidRPr="001C3E29">
        <w:rPr>
          <w:rFonts w:hint="eastAsia"/>
          <w:b/>
          <w:color w:val="660000"/>
          <w:sz w:val="28"/>
        </w:rPr>
        <w:t>然則天下善人少，惡人多，闇主衆，明君寡。</w:t>
      </w:r>
      <w:r w:rsidRPr="001C3E29">
        <w:rPr>
          <w:rFonts w:hint="eastAsia"/>
        </w:rPr>
        <w:t>莊子曰：天下之善人少，而不善人多。法言曰：聖君少，庸君多。杜篤弔比干文曰：闇主之在上，豈忠諫之是謀。</w:t>
      </w:r>
      <w:r w:rsidRPr="001C3E29">
        <w:rPr>
          <w:rFonts w:hint="eastAsia"/>
          <w:b/>
          <w:color w:val="660000"/>
          <w:sz w:val="28"/>
        </w:rPr>
        <w:t>而薰蕕不同器，梟鸞不接翼，</w:t>
      </w:r>
      <w:r w:rsidRPr="001C3E29">
        <w:rPr>
          <w:rFonts w:hint="eastAsia"/>
        </w:rPr>
        <w:t>家語，顏回曰：聞薰蕕不同器而藏，堯、桀不共國而治，以其類異也。孫盛晉陽秋，王夷甫論曰：夫芝蘭之不與茨棘俱植，鸞鳳之不與梟鴞同棲，天理固然，易在曉晤。西都賦曰：接翼側足。</w:t>
      </w:r>
      <w:r w:rsidRPr="001C3E29">
        <w:rPr>
          <w:rFonts w:hint="eastAsia"/>
          <w:b/>
          <w:color w:val="660000"/>
          <w:sz w:val="28"/>
        </w:rPr>
        <w:t>是使渾</w:t>
      </w:r>
      <w:r w:rsidRPr="001C3E29">
        <w:rPr>
          <w:rFonts w:hint="eastAsia"/>
        </w:rPr>
        <w:t>胡本</w:t>
      </w:r>
      <w:r w:rsidRPr="001C3E29">
        <w:rPr>
          <w:rFonts w:hint="eastAsia"/>
          <w:b/>
          <w:color w:val="660000"/>
          <w:sz w:val="28"/>
        </w:rPr>
        <w:t>敦</w:t>
      </w:r>
      <w:r w:rsidRPr="001C3E29">
        <w:rPr>
          <w:rFonts w:hint="eastAsia"/>
        </w:rPr>
        <w:t>徒本</w:t>
      </w:r>
      <w:r w:rsidRPr="001C3E29">
        <w:rPr>
          <w:rFonts w:hint="eastAsia"/>
          <w:b/>
          <w:color w:val="660000"/>
          <w:sz w:val="28"/>
        </w:rPr>
        <w:t>檮</w:t>
      </w:r>
      <w:r w:rsidRPr="001C3E29">
        <w:rPr>
          <w:rFonts w:hint="eastAsia"/>
        </w:rPr>
        <w:t>桃</w:t>
      </w:r>
      <w:r w:rsidRPr="001C3E29">
        <w:rPr>
          <w:rFonts w:hint="eastAsia"/>
          <w:b/>
          <w:color w:val="660000"/>
          <w:sz w:val="28"/>
        </w:rPr>
        <w:t>杌</w:t>
      </w:r>
      <w:r w:rsidRPr="001C3E29">
        <w:rPr>
          <w:rFonts w:hint="eastAsia"/>
        </w:rPr>
        <w:t>兀</w:t>
      </w:r>
      <w:r w:rsidRPr="001C3E29">
        <w:rPr>
          <w:rFonts w:hint="eastAsia"/>
          <w:b/>
          <w:color w:val="660000"/>
          <w:sz w:val="28"/>
        </w:rPr>
        <w:t>踵武於雲臺之上，仲容庭堅耕耘於巖石之下。</w:t>
      </w:r>
      <w:r w:rsidRPr="001C3E29">
        <w:rPr>
          <w:rFonts w:hint="eastAsia"/>
        </w:rPr>
        <w:t>左氏傳，太史克曰：昔帝鴻氏有不才子，掩義隱賊，好行凶德，醜類惡物，頑嚚不友，是與比周，天下之人謂之渾敦。顓頊氏有不才子，不可教訓，不知話言，告之則頑，舍之則嚚，傲狠明德，以亂天常，天下之人謂之檮杌。楚辭曰：忽奔走以先後，及前王之踵武。東觀漢記曰：詔賈逵入講南宮雲臺，使出左氏大義。仲容、庭堅，八愷之二，已見上注。法言曰：谷口鄭子真，不詘其節，而耕於巖石之下。</w:t>
      </w:r>
      <w:r w:rsidRPr="001C3E29">
        <w:rPr>
          <w:rFonts w:hint="eastAsia"/>
          <w:b/>
          <w:color w:val="660000"/>
          <w:sz w:val="28"/>
        </w:rPr>
        <w:t>橫</w:t>
      </w:r>
      <w:r w:rsidRPr="001C3E29">
        <w:rPr>
          <w:rFonts w:hint="eastAsia"/>
        </w:rPr>
        <w:t>去</w:t>
      </w:r>
      <w:r w:rsidRPr="001C3E29">
        <w:rPr>
          <w:rFonts w:hint="eastAsia"/>
          <w:b/>
          <w:color w:val="660000"/>
          <w:sz w:val="28"/>
        </w:rPr>
        <w:t>謂廢興在我，無繫於天。其蔽五也。</w:t>
      </w:r>
      <w:r w:rsidR="003E4D6D" w:rsidRPr="00B81357">
        <w:rPr>
          <w:rFonts w:hint="eastAsia"/>
        </w:rPr>
        <w:t>漢書</w:t>
      </w:r>
      <w:r w:rsidRPr="001C3E29">
        <w:rPr>
          <w:rFonts w:hint="eastAsia"/>
        </w:rPr>
        <w:t>，董仲舒對策曰：治亂廢興，在於己，非天降命，不可得反。</w:t>
      </w:r>
    </w:p>
    <w:p w14:paraId="6ED49BEF" w14:textId="3A0274B3" w:rsidR="008F46A3" w:rsidRDefault="008F46A3" w:rsidP="004C6113">
      <w:pPr>
        <w:ind w:firstLine="561"/>
      </w:pPr>
      <w:r w:rsidRPr="001C3E29">
        <w:rPr>
          <w:rFonts w:hint="eastAsia"/>
          <w:b/>
          <w:color w:val="660000"/>
          <w:sz w:val="28"/>
        </w:rPr>
        <w:t>彼戎狄者，人面獸心，宴安鴆毒，</w:t>
      </w:r>
      <w:r w:rsidRPr="001C3E29">
        <w:rPr>
          <w:rFonts w:hint="eastAsia"/>
        </w:rPr>
        <w:t>戎狄，謂魏也。</w:t>
      </w:r>
      <w:r w:rsidR="003E4D6D" w:rsidRPr="00B81357">
        <w:rPr>
          <w:rFonts w:hint="eastAsia"/>
        </w:rPr>
        <w:t>班固漢書</w:t>
      </w:r>
      <w:r w:rsidRPr="001C3E29">
        <w:rPr>
          <w:rFonts w:hint="eastAsia"/>
        </w:rPr>
        <w:t>贊曰：夷狄之人，被髮左衽，人面獸心。左氏傳，管敬仲曰：宴安鴆毒，不可懷也。</w:t>
      </w:r>
      <w:r w:rsidRPr="001C3E29">
        <w:rPr>
          <w:rFonts w:hint="eastAsia"/>
          <w:b/>
          <w:color w:val="660000"/>
          <w:sz w:val="28"/>
        </w:rPr>
        <w:t>以誅殺</w:t>
      </w:r>
      <w:r w:rsidR="00F355DD">
        <w:rPr>
          <w:rFonts w:hint="eastAsia"/>
          <w:b/>
          <w:color w:val="660000"/>
          <w:sz w:val="28"/>
        </w:rPr>
        <w:t>爲</w:t>
      </w:r>
      <w:r w:rsidRPr="001C3E29">
        <w:rPr>
          <w:rFonts w:hint="eastAsia"/>
          <w:b/>
          <w:color w:val="660000"/>
          <w:sz w:val="28"/>
        </w:rPr>
        <w:t>道德，以蒸報</w:t>
      </w:r>
      <w:r w:rsidR="00F355DD">
        <w:rPr>
          <w:rFonts w:hint="eastAsia"/>
          <w:b/>
          <w:color w:val="660000"/>
          <w:sz w:val="28"/>
        </w:rPr>
        <w:t>爲</w:t>
      </w:r>
      <w:r w:rsidRPr="001C3E29">
        <w:rPr>
          <w:rFonts w:hint="eastAsia"/>
          <w:b/>
          <w:color w:val="660000"/>
          <w:sz w:val="28"/>
        </w:rPr>
        <w:t>仁義，</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，其俗寬則隨畜田獵禽獸</w:t>
      </w:r>
      <w:r w:rsidR="00F355DD">
        <w:rPr>
          <w:rFonts w:hint="eastAsia"/>
        </w:rPr>
        <w:t>爲</w:t>
      </w:r>
      <w:r w:rsidRPr="001C3E29">
        <w:rPr>
          <w:rFonts w:hint="eastAsia"/>
        </w:rPr>
        <w:t>生業，急則人習戰攻以侵伐，其天性也。父死，妻其後母，兄弟死，皆取其妻妻之。小雅曰：上淫曰蒸，下淫曰報。</w:t>
      </w:r>
      <w:r w:rsidRPr="001C3E29">
        <w:rPr>
          <w:rFonts w:hint="eastAsia"/>
          <w:b/>
          <w:color w:val="660000"/>
          <w:sz w:val="28"/>
        </w:rPr>
        <w:t>雖大風立於青丘，鑿齒奮於華野，比於狼戾，曾何足喻？</w:t>
      </w:r>
      <w:r w:rsidRPr="001C3E29">
        <w:rPr>
          <w:rFonts w:hint="eastAsia"/>
        </w:rPr>
        <w:t>淮南子曰：堯之時，猰貐、鑿齒、九嬰、大風、封狶、修蛇</w:t>
      </w:r>
      <w:r w:rsidRPr="00C32D98">
        <w:rPr>
          <w:rStyle w:val="a9"/>
        </w:rPr>
        <w:footnoteReference w:id="5515"/>
      </w:r>
      <w:r w:rsidRPr="001C3E29">
        <w:rPr>
          <w:rFonts w:hint="eastAsia"/>
        </w:rPr>
        <w:t>皆</w:t>
      </w:r>
      <w:r w:rsidR="00F355DD">
        <w:rPr>
          <w:rFonts w:hint="eastAsia"/>
        </w:rPr>
        <w:t>爲</w:t>
      </w:r>
      <w:r w:rsidRPr="001C3E29">
        <w:rPr>
          <w:rFonts w:hint="eastAsia"/>
        </w:rPr>
        <w:t>害，堯乃使羿誅鑿齒於疇華之澤，殺九嬰於凶水之上，繳大風於青丘之野，上射十日而下殺窫窳，斷修蛇於洞庭，禽封豕於桑林。高誘曰：疇華，南方地。九嬰，水火</w:t>
      </w:r>
      <w:r w:rsidR="00F355DD">
        <w:rPr>
          <w:rFonts w:hint="eastAsia"/>
        </w:rPr>
        <w:t>爲</w:t>
      </w:r>
      <w:r w:rsidRPr="001C3E29">
        <w:rPr>
          <w:rFonts w:hint="eastAsia"/>
        </w:rPr>
        <w:t>人害者，北狄之地有凶水。大風，鷙鳥。青丘，東方。封豕，大彘。桑林，湯禱旱地。戰國策，張儀曰：趙王狼戾無親。</w:t>
      </w:r>
      <w:r w:rsidRPr="001C3E29">
        <w:rPr>
          <w:rFonts w:hint="eastAsia"/>
          <w:b/>
          <w:color w:val="660000"/>
          <w:sz w:val="28"/>
        </w:rPr>
        <w:t>自金行不競，天地板蕩，左帶沸脣，乘間電發，</w:t>
      </w:r>
      <w:r w:rsidRPr="001C3E29">
        <w:rPr>
          <w:rFonts w:hint="eastAsia"/>
        </w:rPr>
        <w:t>金行，謂晉也。干寶搜神記曰：程猗說石圖曰：金者晉之行也。左氏傳，師曠曰：吾驟歌北風，又歌南風，南風不競。毛詩曰：上帝板板。毛萇曰：杯晚切</w:t>
      </w:r>
      <w:r w:rsidRPr="00C32D98">
        <w:rPr>
          <w:rStyle w:val="a9"/>
        </w:rPr>
        <w:footnoteReference w:id="5516"/>
      </w:r>
      <w:r w:rsidRPr="001C3E29">
        <w:rPr>
          <w:rFonts w:hint="eastAsia"/>
        </w:rPr>
        <w:t>。又曰：蕩蕩上帝。鄭玄曰：蕩蕩，法度廢壞之貌。左帶，左衽也。尚書曰：四夷左衽，罔弗咸賴。王元長勸給虜書啟曰：息沸脣於桑墟。然齊、梁之間，通以虜</w:t>
      </w:r>
      <w:r w:rsidR="00F355DD">
        <w:rPr>
          <w:rFonts w:hint="eastAsia"/>
        </w:rPr>
        <w:t>爲</w:t>
      </w:r>
      <w:r w:rsidRPr="001C3E29">
        <w:rPr>
          <w:rFonts w:hint="eastAsia"/>
        </w:rPr>
        <w:t>沸脣也。魏志，詔曰：劉備、孫權乘間作禍。辨亡論曰：電發荊南。</w:t>
      </w:r>
      <w:r w:rsidRPr="001C3E29">
        <w:rPr>
          <w:rFonts w:hint="eastAsia"/>
          <w:b/>
          <w:color w:val="660000"/>
          <w:sz w:val="28"/>
        </w:rPr>
        <w:t>遂覆瀍洛，傾五都，</w:t>
      </w:r>
      <w:r w:rsidRPr="001C3E29">
        <w:rPr>
          <w:rFonts w:hint="eastAsia"/>
        </w:rPr>
        <w:t>東京賦曰：泝洛背河，左伊右瀍。干寶晉紀，愍帝詔曰：群邪作逆，傾盪五都。</w:t>
      </w:r>
      <w:r w:rsidRPr="001C3E29">
        <w:rPr>
          <w:rFonts w:hint="eastAsia"/>
          <w:b/>
          <w:color w:val="660000"/>
          <w:sz w:val="28"/>
        </w:rPr>
        <w:t>居先王之桑梓，竊名號於中縣，</w:t>
      </w:r>
      <w:r w:rsidRPr="001C3E29">
        <w:rPr>
          <w:rFonts w:hint="eastAsia"/>
        </w:rPr>
        <w:t>毛詩曰：維桑與梓，必恭敬止。</w:t>
      </w:r>
      <w:r w:rsidR="003E4D6D" w:rsidRPr="00B81357">
        <w:rPr>
          <w:rFonts w:hint="eastAsia"/>
        </w:rPr>
        <w:t>漢書</w:t>
      </w:r>
      <w:r w:rsidRPr="001C3E29">
        <w:rPr>
          <w:rFonts w:hint="eastAsia"/>
        </w:rPr>
        <w:t>高紀，詔曰：秦徙中縣之人，南方三郡。</w:t>
      </w:r>
      <w:r w:rsidRPr="001C3E29">
        <w:rPr>
          <w:rFonts w:hint="eastAsia"/>
          <w:b/>
          <w:color w:val="660000"/>
          <w:sz w:val="28"/>
        </w:rPr>
        <w:t>與三皇競其萌黎，五帝角其區宇，</w:t>
      </w:r>
      <w:r w:rsidRPr="001C3E29">
        <w:rPr>
          <w:rFonts w:hint="eastAsia"/>
        </w:rPr>
        <w:t>韋昭</w:t>
      </w:r>
      <w:r w:rsidR="003E4D6D" w:rsidRPr="00B81357">
        <w:rPr>
          <w:rFonts w:hint="eastAsia"/>
        </w:rPr>
        <w:t>漢書</w:t>
      </w:r>
      <w:r w:rsidRPr="001C3E29">
        <w:rPr>
          <w:rFonts w:hint="eastAsia"/>
        </w:rPr>
        <w:t>注曰：萌，民也。孔安國尚書傳曰：黎，衆也。東京賦曰：區宇乂寧。</w:t>
      </w:r>
      <w:r w:rsidRPr="001C3E29">
        <w:rPr>
          <w:rFonts w:hint="eastAsia"/>
          <w:b/>
          <w:color w:val="660000"/>
          <w:sz w:val="28"/>
        </w:rPr>
        <w:t>種落繁熾，充仞神州。</w:t>
      </w:r>
      <w:r w:rsidRPr="001C3E29">
        <w:rPr>
          <w:rFonts w:hint="eastAsia"/>
        </w:rPr>
        <w:t>范曄後</w:t>
      </w:r>
      <w:r w:rsidR="003E4D6D" w:rsidRPr="00B81357">
        <w:rPr>
          <w:rFonts w:hint="eastAsia"/>
        </w:rPr>
        <w:t>漢書</w:t>
      </w:r>
      <w:r w:rsidRPr="001C3E29">
        <w:rPr>
          <w:rFonts w:hint="eastAsia"/>
        </w:rPr>
        <w:t>曰：梁商上表曰：</w:t>
      </w:r>
      <w:r w:rsidR="003E4D6D" w:rsidRPr="00B81357">
        <w:rPr>
          <w:rFonts w:hint="eastAsia"/>
        </w:rPr>
        <w:t>匈奴</w:t>
      </w:r>
      <w:r w:rsidRPr="001C3E29">
        <w:rPr>
          <w:rFonts w:hint="eastAsia"/>
        </w:rPr>
        <w:t>種類繁熾，不可殫盡。子虛賦曰：充仞其中，不可勝記。河圖曰：崑崙東南，地方千里，名曰神州。</w:t>
      </w:r>
      <w:r w:rsidRPr="001C3E29">
        <w:rPr>
          <w:rFonts w:hint="eastAsia"/>
          <w:b/>
          <w:color w:val="660000"/>
          <w:sz w:val="28"/>
        </w:rPr>
        <w:t>嗚呼！福善禍淫，徒虛言耳！</w:t>
      </w:r>
      <w:r w:rsidRPr="001C3E29">
        <w:rPr>
          <w:rFonts w:hint="eastAsia"/>
        </w:rPr>
        <w:t>尚書，湯曰：天道福善禍淫，降災于夏，以彰厥罪。</w:t>
      </w:r>
      <w:r w:rsidRPr="001C3E29">
        <w:rPr>
          <w:rFonts w:hint="eastAsia"/>
          <w:b/>
          <w:color w:val="660000"/>
          <w:sz w:val="28"/>
        </w:rPr>
        <w:t>豈非否泰相傾，盈縮遞運，而汩</w:t>
      </w:r>
      <w:r w:rsidRPr="001C3E29">
        <w:rPr>
          <w:rFonts w:hint="eastAsia"/>
        </w:rPr>
        <w:t>骨</w:t>
      </w:r>
      <w:r w:rsidRPr="001C3E29">
        <w:rPr>
          <w:rFonts w:hint="eastAsia"/>
          <w:b/>
          <w:color w:val="660000"/>
          <w:sz w:val="28"/>
        </w:rPr>
        <w:t>之以人？其蔽六也。</w:t>
      </w:r>
      <w:r w:rsidRPr="001C3E29">
        <w:rPr>
          <w:rFonts w:hint="eastAsia"/>
        </w:rPr>
        <w:t>周易曰：泰者通也，物不可以終通，故受之以否。老子曰：高下相傾。淮南子曰：孟春始嬴，孟秋始縮。高誘曰：嬴，長也；縮，短也。孔安國尚書傳曰：汩，亂也。</w:t>
      </w:r>
    </w:p>
    <w:p w14:paraId="6D6F056D" w14:textId="0D1F0899" w:rsidR="008F46A3" w:rsidRDefault="008F46A3" w:rsidP="004C6113">
      <w:pPr>
        <w:ind w:firstLine="561"/>
      </w:pPr>
      <w:r w:rsidRPr="001C3E29">
        <w:rPr>
          <w:rFonts w:hint="eastAsia"/>
          <w:b/>
          <w:color w:val="660000"/>
          <w:sz w:val="28"/>
        </w:rPr>
        <w:t>然所謂命者，死生焉，貴賤焉，貧富焉，治亂焉，禍福焉。此十者，天之所賦也。</w:t>
      </w:r>
      <w:r w:rsidRPr="001C3E29">
        <w:rPr>
          <w:rFonts w:hint="eastAsia"/>
        </w:rPr>
        <w:t>死生有命，已見上文。論衡曰：凡人有死生夭壽之命，亦有貴賤貧富之命。墨子曰：貧富治亂，固有天命，不可損益。呂氏春秋曰：禍福之所自來，衆人以</w:t>
      </w:r>
      <w:r w:rsidR="00F355DD">
        <w:rPr>
          <w:rFonts w:hint="eastAsia"/>
        </w:rPr>
        <w:t>爲</w:t>
      </w:r>
      <w:r w:rsidRPr="001C3E29">
        <w:rPr>
          <w:rFonts w:hint="eastAsia"/>
        </w:rPr>
        <w:t>命，焉知其所由之也。</w:t>
      </w:r>
      <w:r w:rsidRPr="001C3E29">
        <w:rPr>
          <w:rFonts w:hint="eastAsia"/>
          <w:b/>
          <w:color w:val="660000"/>
          <w:sz w:val="28"/>
        </w:rPr>
        <w:t>愚智善惡，此四者，人之所行也。</w:t>
      </w:r>
      <w:r w:rsidRPr="001C3E29">
        <w:rPr>
          <w:rFonts w:hint="eastAsia"/>
        </w:rPr>
        <w:t>桓範世要論曰：遇不遇，命也。善不善，人也。</w:t>
      </w:r>
      <w:r w:rsidRPr="001C3E29">
        <w:rPr>
          <w:rFonts w:hint="eastAsia"/>
          <w:b/>
          <w:color w:val="660000"/>
          <w:sz w:val="28"/>
        </w:rPr>
        <w:t>夫神非舜禹，心異朱均，才絓中庸，在於所習。</w:t>
      </w:r>
      <w:r w:rsidRPr="001C3E29">
        <w:rPr>
          <w:rFonts w:hint="eastAsia"/>
        </w:rPr>
        <w:t>舜、禹，二帝也。淮南子曰：性命可說，不待學問而合於道，堯、舜、文王也；不可教以道，不可喻以德者，丹朱、商均也。夫上不及堯、舜，下不若商、均，此教訓之所喻也。高誘曰：丹朱，堯子也；商均，舜子也。廣雅曰：絓，止也，胡卦切。賈誼過秦曰：陳涉材能不及中庸。論衡曰：中人之性在所習，習善</w:t>
      </w:r>
      <w:r w:rsidR="00F355DD">
        <w:rPr>
          <w:rFonts w:hint="eastAsia"/>
        </w:rPr>
        <w:t>爲</w:t>
      </w:r>
      <w:r w:rsidRPr="001C3E29">
        <w:rPr>
          <w:rFonts w:hint="eastAsia"/>
        </w:rPr>
        <w:t>善，習惡</w:t>
      </w:r>
      <w:r w:rsidR="00F355DD">
        <w:rPr>
          <w:rFonts w:hint="eastAsia"/>
        </w:rPr>
        <w:t>爲</w:t>
      </w:r>
      <w:r w:rsidRPr="001C3E29">
        <w:rPr>
          <w:rFonts w:hint="eastAsia"/>
        </w:rPr>
        <w:t>惡。</w:t>
      </w:r>
      <w:r w:rsidRPr="001C3E29">
        <w:rPr>
          <w:rFonts w:hint="eastAsia"/>
          <w:b/>
          <w:color w:val="660000"/>
          <w:sz w:val="28"/>
        </w:rPr>
        <w:t>是以素絲無恆，玄黃代起，鮑魚芳蘭，入而自變。</w:t>
      </w:r>
      <w:r w:rsidRPr="001C3E29">
        <w:rPr>
          <w:rFonts w:hint="eastAsia"/>
        </w:rPr>
        <w:t>言在所習也。淮南子曰：墨子見練絲而泣之，</w:t>
      </w:r>
      <w:r w:rsidR="00F355DD">
        <w:rPr>
          <w:rFonts w:hint="eastAsia"/>
        </w:rPr>
        <w:t>爲</w:t>
      </w:r>
      <w:r w:rsidRPr="001C3E29">
        <w:rPr>
          <w:rFonts w:hint="eastAsia"/>
        </w:rPr>
        <w:t>其可以黃，可以黑。高誘曰：閔其化也。大戴禮曰：與君子游，苾乎如入蘭芷之室，久而不聞，則與之化矣；與小人游，臭乎如入鮑魚之肆，久而不聞，則與之化矣。是故君子慎其所去就也。</w:t>
      </w:r>
      <w:r w:rsidRPr="001C3E29">
        <w:rPr>
          <w:rFonts w:hint="eastAsia"/>
          <w:b/>
          <w:color w:val="660000"/>
          <w:sz w:val="28"/>
        </w:rPr>
        <w:t>故季路學於仲尼，厲風霜之節；</w:t>
      </w:r>
      <w:r w:rsidRPr="001C3E29">
        <w:rPr>
          <w:rFonts w:hint="eastAsia"/>
        </w:rPr>
        <w:t>尸子曰：子路，東鄙之野人，孔子教之</w:t>
      </w:r>
      <w:r w:rsidR="00F355DD">
        <w:rPr>
          <w:rFonts w:hint="eastAsia"/>
        </w:rPr>
        <w:t>爲</w:t>
      </w:r>
      <w:r w:rsidRPr="001C3E29">
        <w:rPr>
          <w:rFonts w:hint="eastAsia"/>
        </w:rPr>
        <w:t>賢士。王隱晉書曰：應瞻</w:t>
      </w:r>
      <w:r w:rsidR="00F355DD">
        <w:rPr>
          <w:rFonts w:hint="eastAsia"/>
        </w:rPr>
        <w:t>爲</w:t>
      </w:r>
      <w:r w:rsidRPr="001C3E29">
        <w:rPr>
          <w:rFonts w:hint="eastAsia"/>
        </w:rPr>
        <w:t>太守，人歌之曰：威若風霜，恩如父母。</w:t>
      </w:r>
      <w:r w:rsidRPr="001C3E29">
        <w:rPr>
          <w:rFonts w:hint="eastAsia"/>
          <w:b/>
          <w:color w:val="660000"/>
          <w:sz w:val="28"/>
        </w:rPr>
        <w:t>楚穆謀於潘崇，成殺逆之禍。</w:t>
      </w:r>
      <w:r w:rsidRPr="001C3E29">
        <w:rPr>
          <w:rFonts w:hint="eastAsia"/>
        </w:rPr>
        <w:t>左氏傳曰：楚子欲立王子職而黜太子商臣，商臣聞之，告其師潘崇曰：能事諸乎？曰：不能。能行大事乎？曰：能。以宮甲圍成王，王縊，穆王立。潘崇，太子師。</w:t>
      </w:r>
      <w:r w:rsidRPr="001C3E29">
        <w:rPr>
          <w:rFonts w:hint="eastAsia"/>
          <w:b/>
          <w:color w:val="660000"/>
          <w:sz w:val="28"/>
        </w:rPr>
        <w:t>而商臣之惡，盛業光於後嗣；仲由之善，不能息其結纓。</w:t>
      </w:r>
      <w:r w:rsidRPr="00690A57">
        <w:rPr>
          <w:rFonts w:hint="eastAsia"/>
        </w:rPr>
        <w:t>楚之後業皆商臣之子孫。周易曰：盛德大業，至矣哉！尚書曰：在今後嗣王。左氏傳曰：衛渾良夫與太子入舍於孔氏之外圃，欲劫孔悝而納太子。季子曰：太子無勇，若燔臺半，必舍孔叔。太子聞之，懼，下召石乞、盂</w:t>
      </w:r>
      <w:r>
        <w:rPr>
          <w:rFonts w:hint="eastAsia"/>
        </w:rPr>
        <w:t>𪒞</w:t>
      </w:r>
      <w:r w:rsidRPr="00690A57">
        <w:rPr>
          <w:rFonts w:hint="eastAsia"/>
        </w:rPr>
        <w:t>敵子路，以戈擊之，斷纓。子路曰：君子死，冠不免，結纓而死。杜預曰：季子，子路是也。</w:t>
      </w:r>
      <w:r w:rsidRPr="001C3E29">
        <w:rPr>
          <w:rFonts w:hint="eastAsia"/>
          <w:b/>
          <w:color w:val="660000"/>
          <w:sz w:val="28"/>
        </w:rPr>
        <w:t>斯則邪正由於人，吉凶在乎命。</w:t>
      </w:r>
    </w:p>
    <w:p w14:paraId="57300C20" w14:textId="40130FF7" w:rsidR="008F46A3" w:rsidRDefault="008F46A3" w:rsidP="004C6113">
      <w:pPr>
        <w:ind w:firstLine="561"/>
      </w:pPr>
      <w:r w:rsidRPr="001C3E29">
        <w:rPr>
          <w:rFonts w:hint="eastAsia"/>
          <w:b/>
          <w:color w:val="660000"/>
          <w:sz w:val="28"/>
        </w:rPr>
        <w:t>或以鬼神害盈，皇天輔德。</w:t>
      </w:r>
      <w:r w:rsidRPr="001C3E29">
        <w:rPr>
          <w:rFonts w:hint="eastAsia"/>
        </w:rPr>
        <w:t>周易曰：鬼神害盈而福謙。尚書曰：皇天無親，惟德是輔。</w:t>
      </w:r>
      <w:r w:rsidRPr="001C3E29">
        <w:rPr>
          <w:rFonts w:hint="eastAsia"/>
          <w:b/>
          <w:color w:val="660000"/>
          <w:sz w:val="28"/>
        </w:rPr>
        <w:t>故宋公一言，法星三徙，</w:t>
      </w:r>
      <w:r w:rsidRPr="001C3E29">
        <w:rPr>
          <w:rFonts w:hint="eastAsia"/>
        </w:rPr>
        <w:t>呂氏春秋曰：宋景公有疾，司馬子韋曰</w:t>
      </w:r>
      <w:r w:rsidRPr="00C32D98">
        <w:rPr>
          <w:rStyle w:val="a9"/>
        </w:rPr>
        <w:footnoteReference w:id="5517"/>
      </w:r>
      <w:r w:rsidRPr="001C3E29">
        <w:rPr>
          <w:rFonts w:hint="eastAsia"/>
        </w:rPr>
        <w:t>：熒惑守心，心，宋分野也，君當移於相。公曰：相，股肱也，除心腹之疾而置之股肱，可乎？曰：可移於民。公曰：民，所以</w:t>
      </w:r>
      <w:r w:rsidR="00F355DD">
        <w:rPr>
          <w:rFonts w:hint="eastAsia"/>
        </w:rPr>
        <w:t>爲</w:t>
      </w:r>
      <w:r w:rsidRPr="001C3E29">
        <w:rPr>
          <w:rFonts w:hint="eastAsia"/>
        </w:rPr>
        <w:t>國，無民，何以</w:t>
      </w:r>
      <w:r w:rsidR="00F355DD">
        <w:rPr>
          <w:rFonts w:hint="eastAsia"/>
        </w:rPr>
        <w:t>爲</w:t>
      </w:r>
      <w:r w:rsidRPr="001C3E29">
        <w:rPr>
          <w:rFonts w:hint="eastAsia"/>
        </w:rPr>
        <w:t>君？曰：可移於歲。公曰：歲所以養民，歲不登，何以畜民？子韋曰：君善言三，熒惑必退三舍，延君命二十一年。視之信。廣雅曰：熒惑謂之罰星，或謂之執法。</w:t>
      </w:r>
      <w:r w:rsidRPr="001C3E29">
        <w:rPr>
          <w:rFonts w:hint="eastAsia"/>
          <w:b/>
          <w:color w:val="660000"/>
          <w:sz w:val="28"/>
        </w:rPr>
        <w:t>殷帝自翦，千里來雲。</w:t>
      </w:r>
      <w:r w:rsidRPr="001C3E29">
        <w:rPr>
          <w:rFonts w:hint="eastAsia"/>
        </w:rPr>
        <w:t>呂氏春秋曰：湯克夏，四年，天大旱，湯乃以身禱於桑林，於是翦其髮，磨其手</w:t>
      </w:r>
      <w:r w:rsidRPr="00C32D98">
        <w:rPr>
          <w:rStyle w:val="a9"/>
        </w:rPr>
        <w:footnoteReference w:id="5518"/>
      </w:r>
      <w:r w:rsidRPr="001C3E29">
        <w:rPr>
          <w:rFonts w:hint="eastAsia"/>
        </w:rPr>
        <w:t>，自以</w:t>
      </w:r>
      <w:r w:rsidR="00F355DD">
        <w:rPr>
          <w:rFonts w:hint="eastAsia"/>
        </w:rPr>
        <w:t>爲</w:t>
      </w:r>
      <w:r w:rsidRPr="001C3E29">
        <w:rPr>
          <w:rFonts w:hint="eastAsia"/>
        </w:rPr>
        <w:t>犧，用祈福於上帝，雨乃大至。淮南子曰：湯之時，旱，七年，以身禱於桑林之祭，而四海之雲湊，千里之雨至。</w:t>
      </w:r>
      <w:r w:rsidRPr="001C3E29">
        <w:rPr>
          <w:rFonts w:hint="eastAsia"/>
          <w:b/>
          <w:color w:val="660000"/>
          <w:sz w:val="28"/>
        </w:rPr>
        <w:t>若使善惡無徵，未洽斯義。</w:t>
      </w:r>
      <w:r w:rsidRPr="001C3E29">
        <w:rPr>
          <w:rFonts w:hint="eastAsia"/>
        </w:rPr>
        <w:t>因此而言，則害盈輔德，其由影響，若以善惡猶命</w:t>
      </w:r>
      <w:r w:rsidRPr="00C32D98">
        <w:rPr>
          <w:rStyle w:val="a9"/>
        </w:rPr>
        <w:footnoteReference w:id="5519"/>
      </w:r>
      <w:r w:rsidRPr="001C3E29">
        <w:rPr>
          <w:rFonts w:hint="eastAsia"/>
        </w:rPr>
        <w:t>，故未洽乎斯義。毛萇詩傳曰：洽，合也。</w:t>
      </w:r>
      <w:r w:rsidRPr="001C3E29">
        <w:rPr>
          <w:rFonts w:hint="eastAsia"/>
          <w:b/>
          <w:color w:val="660000"/>
          <w:sz w:val="28"/>
        </w:rPr>
        <w:t>且于公高門以待封</w:t>
      </w:r>
      <w:r w:rsidRPr="00C32D98">
        <w:rPr>
          <w:rStyle w:val="a9"/>
        </w:rPr>
        <w:footnoteReference w:id="5520"/>
      </w:r>
      <w:r w:rsidRPr="001C3E29">
        <w:rPr>
          <w:rFonts w:hint="eastAsia"/>
          <w:b/>
          <w:color w:val="660000"/>
          <w:sz w:val="28"/>
        </w:rPr>
        <w:t>，嚴母掃墓以望喪，</w:t>
      </w:r>
      <w:r w:rsidR="003E4D6D" w:rsidRPr="00B81357">
        <w:rPr>
          <w:rFonts w:hint="eastAsia"/>
        </w:rPr>
        <w:t>漢書</w:t>
      </w:r>
      <w:r w:rsidRPr="001C3E29">
        <w:rPr>
          <w:rFonts w:hint="eastAsia"/>
        </w:rPr>
        <w:t>曰：于定國父于公，其閭門壞，父老方共修之，于公謂之曰：少高大閭門，令容駟馬高蓋車。我理獄多陰德，未嘗有所冤，子孫必有興者。至定國</w:t>
      </w:r>
      <w:r w:rsidR="00F355DD">
        <w:rPr>
          <w:rFonts w:hint="eastAsia"/>
        </w:rPr>
        <w:t>爲</w:t>
      </w:r>
      <w:r w:rsidRPr="001C3E29">
        <w:rPr>
          <w:rFonts w:hint="eastAsia"/>
        </w:rPr>
        <w:t>丞相，封侯傳世。又曰：嚴延年遷河南太守，其母從東海來，欲從延年臘，到雒陽，適見報囚，母大驚。畢正臘已，謂延年曰：天道神明，人不可獨殺。我不自意當老見壯子被刑戮也，行矣！去女東歸掃除墓地耳。後歲餘果敗。</w:t>
      </w:r>
      <w:r w:rsidRPr="001C3E29">
        <w:rPr>
          <w:rFonts w:hint="eastAsia"/>
          <w:b/>
          <w:color w:val="660000"/>
          <w:sz w:val="28"/>
        </w:rPr>
        <w:t>此君子所以自彊不息也。</w:t>
      </w:r>
      <w:r w:rsidRPr="001C3E29">
        <w:rPr>
          <w:rFonts w:hint="eastAsia"/>
        </w:rPr>
        <w:t>言善惡有徵，故君子庶幾自彊而不息也。周易，象曰：天行健，君子以自彊不息，</w:t>
      </w:r>
      <w:r w:rsidRPr="001C3E29">
        <w:rPr>
          <w:rFonts w:hint="eastAsia"/>
          <w:b/>
          <w:color w:val="660000"/>
          <w:sz w:val="28"/>
        </w:rPr>
        <w:t>如使仁而無報，奚</w:t>
      </w:r>
      <w:r w:rsidR="00F355DD">
        <w:rPr>
          <w:rFonts w:hint="eastAsia"/>
          <w:b/>
          <w:color w:val="660000"/>
          <w:sz w:val="28"/>
        </w:rPr>
        <w:t>爲</w:t>
      </w:r>
      <w:r w:rsidRPr="001C3E29">
        <w:rPr>
          <w:rFonts w:hint="eastAsia"/>
          <w:b/>
          <w:color w:val="660000"/>
          <w:sz w:val="28"/>
        </w:rPr>
        <w:t>修善立名乎？斯徑廷</w:t>
      </w:r>
      <w:r w:rsidRPr="001C3E29">
        <w:rPr>
          <w:rFonts w:hint="eastAsia"/>
        </w:rPr>
        <w:t>定</w:t>
      </w:r>
      <w:r w:rsidRPr="001C3E29">
        <w:rPr>
          <w:rFonts w:hint="eastAsia"/>
          <w:b/>
          <w:color w:val="660000"/>
          <w:sz w:val="28"/>
        </w:rPr>
        <w:t>之辭也。</w:t>
      </w:r>
      <w:r w:rsidRPr="001C3E29">
        <w:rPr>
          <w:rFonts w:hint="eastAsia"/>
        </w:rPr>
        <w:t>若必</w:t>
      </w:r>
      <w:r w:rsidR="00F355DD">
        <w:rPr>
          <w:rFonts w:hint="eastAsia"/>
        </w:rPr>
        <w:t>爲</w:t>
      </w:r>
      <w:r w:rsidRPr="001C3E29">
        <w:rPr>
          <w:rFonts w:hint="eastAsia"/>
        </w:rPr>
        <w:t>仁而無報，何故修善而立名乎？是不由命明矣。或</w:t>
      </w:r>
      <w:r w:rsidR="00F355DD">
        <w:rPr>
          <w:rFonts w:hint="eastAsia"/>
        </w:rPr>
        <w:t>爲</w:t>
      </w:r>
      <w:r w:rsidRPr="001C3E29">
        <w:rPr>
          <w:rFonts w:hint="eastAsia"/>
        </w:rPr>
        <w:t>茲說者，斯乃徑廷之言耳。莊子，肩吾問于連叔曰：大有徑廷，不近人情。司馬彪曰：徑廷，激遏之辭也</w:t>
      </w:r>
      <w:r w:rsidRPr="00C32D98">
        <w:rPr>
          <w:rStyle w:val="a9"/>
        </w:rPr>
        <w:footnoteReference w:id="5521"/>
      </w:r>
      <w:r w:rsidRPr="001C3E29">
        <w:rPr>
          <w:rFonts w:hint="eastAsia"/>
        </w:rPr>
        <w:t>。</w:t>
      </w:r>
    </w:p>
    <w:p w14:paraId="694E0642" w14:textId="58827231" w:rsidR="008F46A3" w:rsidRDefault="008F46A3" w:rsidP="004C6113">
      <w:pPr>
        <w:ind w:firstLine="561"/>
      </w:pPr>
      <w:r w:rsidRPr="001C3E29">
        <w:rPr>
          <w:rFonts w:hint="eastAsia"/>
          <w:b/>
          <w:color w:val="660000"/>
          <w:sz w:val="28"/>
        </w:rPr>
        <w:t>夫聖人之言顯而晦，微而婉，幽遠而難聞，河漢而不測。</w:t>
      </w:r>
      <w:r w:rsidRPr="001C3E29">
        <w:rPr>
          <w:rFonts w:hint="eastAsia"/>
        </w:rPr>
        <w:t>此釋聖人之言，顯晦難測也。左氏傳，君子曰：春秋之稱，微而顯，志而晦，婉而成章。莊子，市南宜僚見魯侯曰：南越有邑焉，名建德之國，君曰，彼其道幽遠而無人。又，肩吾問于連叔曰：吾聞言於接輿，大而無當，往而不反。吾驚怖其言，猶河漢而無極。司馬彪曰：極，崖也。言廣若河漢，無有崖也。</w:t>
      </w:r>
      <w:r w:rsidRPr="001C3E29">
        <w:rPr>
          <w:rFonts w:hint="eastAsia"/>
          <w:b/>
          <w:color w:val="660000"/>
          <w:sz w:val="28"/>
        </w:rPr>
        <w:t>或立教以進庸怠，或言命以窮性靈，</w:t>
      </w:r>
      <w:r w:rsidRPr="001C3E29">
        <w:rPr>
          <w:rFonts w:hint="eastAsia"/>
        </w:rPr>
        <w:t>此釋不同之所由也。</w:t>
      </w:r>
      <w:r w:rsidRPr="001C3E29">
        <w:rPr>
          <w:rFonts w:hint="eastAsia"/>
          <w:b/>
          <w:color w:val="660000"/>
          <w:sz w:val="28"/>
        </w:rPr>
        <w:t>積善餘慶，立教也；鳳鳥不至，言命也。</w:t>
      </w:r>
      <w:r w:rsidRPr="001C3E29">
        <w:rPr>
          <w:rFonts w:hint="eastAsia"/>
        </w:rPr>
        <w:t>周易曰：積善之家，必有餘慶。徐幹中論曰：北海孫翱云：積善餘慶，誘民於善路耳。</w:t>
      </w:r>
      <w:r w:rsidR="003E4D6D" w:rsidRPr="00B81357">
        <w:rPr>
          <w:rFonts w:hint="eastAsia"/>
        </w:rPr>
        <w:t>論語</w:t>
      </w:r>
      <w:r w:rsidRPr="001C3E29">
        <w:rPr>
          <w:rFonts w:hint="eastAsia"/>
        </w:rPr>
        <w:t>，子曰：鳳鳥不至，河不出圖，吾已矣夫！</w:t>
      </w:r>
      <w:r w:rsidRPr="001C3E29">
        <w:rPr>
          <w:rFonts w:hint="eastAsia"/>
          <w:b/>
          <w:color w:val="660000"/>
          <w:sz w:val="28"/>
        </w:rPr>
        <w:t>今以其片言辯其要趣，何異乎夕死之類而論春秋之變哉。</w:t>
      </w:r>
      <w:r w:rsidRPr="001C3E29">
        <w:rPr>
          <w:rFonts w:hint="eastAsia"/>
        </w:rPr>
        <w:t>毛萇詩傳曰：蜉蝣，渠略也，朝生夕死。莊子曰：蟪蛄不知春秋也。</w:t>
      </w:r>
      <w:r w:rsidRPr="001C3E29">
        <w:rPr>
          <w:rFonts w:hint="eastAsia"/>
          <w:b/>
          <w:color w:val="660000"/>
          <w:sz w:val="28"/>
        </w:rPr>
        <w:t>且荊昭德音，丹雲不卷；周宣祈雨，珪璧斯罄；</w:t>
      </w:r>
      <w:r w:rsidRPr="001C3E29">
        <w:rPr>
          <w:rFonts w:hint="eastAsia"/>
        </w:rPr>
        <w:t>左氏傳曰：有雲如衆赤鳥，夾日飛三日，楚子使問周太史，太史曰：其當王身乎？若禜之，可移於令尹司馬。王曰：除腹心之疾而寘諸股肱，何益？不穀不有大過，天其夭諸？有罪受罰，又焉移之！遂弗禜。毛詩序曰：雲漢，仍叔美宣王也。毛詩曰：圭璧</w:t>
      </w:r>
      <w:r w:rsidR="00820F0B">
        <w:rPr>
          <w:rFonts w:hint="eastAsia"/>
        </w:rPr>
        <w:t>旣</w:t>
      </w:r>
      <w:r w:rsidRPr="001C3E29">
        <w:rPr>
          <w:rFonts w:hint="eastAsia"/>
        </w:rPr>
        <w:t>卒，寧莫我聽。</w:t>
      </w:r>
      <w:r w:rsidRPr="001C3E29">
        <w:rPr>
          <w:rFonts w:hint="eastAsia"/>
          <w:b/>
          <w:color w:val="660000"/>
          <w:sz w:val="28"/>
        </w:rPr>
        <w:t>于叟種德，不逮勛華之高；延年殘獷，未甚東陵之酷。</w:t>
      </w:r>
      <w:r w:rsidRPr="001C3E29">
        <w:rPr>
          <w:rFonts w:hint="eastAsia"/>
        </w:rPr>
        <w:t>勛華，已見上文。說文曰：獷，不可附也，古猛切。莊子曰：伯夷叔齊死名於首陽之下，盜跖死利於東陵之上。</w:t>
      </w:r>
      <w:r w:rsidR="00F355DD">
        <w:rPr>
          <w:rFonts w:hint="eastAsia"/>
          <w:b/>
          <w:color w:val="660000"/>
          <w:sz w:val="28"/>
        </w:rPr>
        <w:t>爲</w:t>
      </w:r>
      <w:r w:rsidRPr="001C3E29">
        <w:rPr>
          <w:rFonts w:hint="eastAsia"/>
          <w:b/>
          <w:color w:val="660000"/>
          <w:sz w:val="28"/>
        </w:rPr>
        <w:t>善一，</w:t>
      </w:r>
      <w:r w:rsidR="00F355DD">
        <w:rPr>
          <w:rFonts w:hint="eastAsia"/>
          <w:b/>
          <w:color w:val="660000"/>
          <w:sz w:val="28"/>
        </w:rPr>
        <w:t>爲</w:t>
      </w:r>
      <w:r w:rsidRPr="001C3E29">
        <w:rPr>
          <w:rFonts w:hint="eastAsia"/>
          <w:b/>
          <w:color w:val="660000"/>
          <w:sz w:val="28"/>
        </w:rPr>
        <w:t>惡均，而禍福異其流，廢興殊其跡，蕩蕩上帝，豈如是乎？</w:t>
      </w:r>
      <w:r w:rsidRPr="001C3E29">
        <w:rPr>
          <w:rFonts w:hint="eastAsia"/>
        </w:rPr>
        <w:t>毛詩曰：蕩蕩上帝，下民之辟。</w:t>
      </w:r>
      <w:r w:rsidRPr="001C3E29">
        <w:rPr>
          <w:rFonts w:hint="eastAsia"/>
          <w:b/>
          <w:color w:val="660000"/>
          <w:sz w:val="28"/>
        </w:rPr>
        <w:t>詩云：「風雨如晦，雞鳴不已。」</w:t>
      </w:r>
      <w:r w:rsidRPr="001C3E29">
        <w:rPr>
          <w:rFonts w:hint="eastAsia"/>
        </w:rPr>
        <w:t>此釋君子所以自彊也。毛詩鄭風也。鄭玄箋曰：喻君子雖居亂世，不變改其節度也。</w:t>
      </w:r>
      <w:r w:rsidRPr="001C3E29">
        <w:rPr>
          <w:rFonts w:hint="eastAsia"/>
          <w:b/>
          <w:color w:val="660000"/>
          <w:sz w:val="28"/>
        </w:rPr>
        <w:t>故善人</w:t>
      </w:r>
      <w:r w:rsidR="00F355DD">
        <w:rPr>
          <w:rFonts w:hint="eastAsia"/>
          <w:b/>
          <w:color w:val="660000"/>
          <w:sz w:val="28"/>
        </w:rPr>
        <w:t>爲</w:t>
      </w:r>
      <w:r w:rsidRPr="001C3E29">
        <w:rPr>
          <w:rFonts w:hint="eastAsia"/>
          <w:b/>
          <w:color w:val="660000"/>
          <w:sz w:val="28"/>
        </w:rPr>
        <w:t>善。焉有息哉？</w:t>
      </w:r>
      <w:r w:rsidRPr="001C3E29">
        <w:rPr>
          <w:rFonts w:hint="eastAsia"/>
        </w:rPr>
        <w:t>尚書曰：吉人</w:t>
      </w:r>
      <w:r w:rsidR="00F355DD">
        <w:rPr>
          <w:rFonts w:hint="eastAsia"/>
        </w:rPr>
        <w:t>爲</w:t>
      </w:r>
      <w:r w:rsidRPr="001C3E29">
        <w:rPr>
          <w:rFonts w:hint="eastAsia"/>
        </w:rPr>
        <w:t>善，惟日不足。家語，孔子曰：事君之難也，焉可以息哉？</w:t>
      </w:r>
    </w:p>
    <w:p w14:paraId="7152FB9F" w14:textId="466098EA" w:rsidR="008F46A3" w:rsidRDefault="008F46A3" w:rsidP="004C6113">
      <w:pPr>
        <w:ind w:firstLine="561"/>
      </w:pPr>
      <w:r w:rsidRPr="001C3E29">
        <w:rPr>
          <w:rFonts w:hint="eastAsia"/>
          <w:b/>
          <w:color w:val="660000"/>
          <w:sz w:val="28"/>
        </w:rPr>
        <w:t>夫食稻粱，進芻豢，衣狐貉，襲冰紈，觀窈眇之奇儛，聽雲和之琴瑟，此生人之所急，非有求而</w:t>
      </w:r>
      <w:r w:rsidR="00F355DD">
        <w:rPr>
          <w:rFonts w:hint="eastAsia"/>
          <w:b/>
          <w:color w:val="660000"/>
          <w:sz w:val="28"/>
        </w:rPr>
        <w:t>爲</w:t>
      </w:r>
      <w:r w:rsidRPr="001C3E29">
        <w:rPr>
          <w:rFonts w:hint="eastAsia"/>
          <w:b/>
          <w:color w:val="660000"/>
          <w:sz w:val="28"/>
        </w:rPr>
        <w:t>也。</w:t>
      </w:r>
      <w:r w:rsidR="003E4D6D" w:rsidRPr="00B81357">
        <w:rPr>
          <w:rFonts w:hint="eastAsia"/>
        </w:rPr>
        <w:t>論語</w:t>
      </w:r>
      <w:r w:rsidRPr="001C3E29">
        <w:rPr>
          <w:rFonts w:hint="eastAsia"/>
        </w:rPr>
        <w:t>，子曰：食夫稻。韓詩外傳，田饒謂魯哀公曰：黃鵠啄君稻梁</w:t>
      </w:r>
      <w:r w:rsidRPr="00C32D98">
        <w:rPr>
          <w:rStyle w:val="a9"/>
        </w:rPr>
        <w:footnoteReference w:id="5522"/>
      </w:r>
      <w:r w:rsidRPr="001C3E29">
        <w:rPr>
          <w:rFonts w:hint="eastAsia"/>
        </w:rPr>
        <w:t>。國語曰：芻豢幾何。</w:t>
      </w:r>
      <w:r w:rsidR="003E4D6D" w:rsidRPr="00B81357">
        <w:rPr>
          <w:rFonts w:hint="eastAsia"/>
        </w:rPr>
        <w:t>論語</w:t>
      </w:r>
      <w:r w:rsidRPr="001C3E29">
        <w:rPr>
          <w:rFonts w:hint="eastAsia"/>
        </w:rPr>
        <w:t>，子曰：狐貉之厚以居。</w:t>
      </w:r>
      <w:r w:rsidR="003E4D6D" w:rsidRPr="00B81357">
        <w:rPr>
          <w:rFonts w:hint="eastAsia"/>
        </w:rPr>
        <w:t>漢書</w:t>
      </w:r>
      <w:r w:rsidRPr="001C3E29">
        <w:rPr>
          <w:rFonts w:hint="eastAsia"/>
        </w:rPr>
        <w:t>曰：齊地織作冰紈。長楊賦曰：憎聞鄭、衛窈眇之聲。阮籍詠懷詩曰：北里多奇儛。周禮曰：孤竹之管，雲和之琴瑟。</w:t>
      </w:r>
      <w:r w:rsidRPr="001C3E29">
        <w:rPr>
          <w:rFonts w:hint="eastAsia"/>
          <w:b/>
          <w:color w:val="660000"/>
          <w:sz w:val="28"/>
        </w:rPr>
        <w:t>修道德，習仁義，敦孝悌，立忠貞，漸禮樂之腴潤，蹈先王之盛則，此君子之所急，非有求而</w:t>
      </w:r>
      <w:r w:rsidR="00F355DD">
        <w:rPr>
          <w:rFonts w:hint="eastAsia"/>
          <w:b/>
          <w:color w:val="660000"/>
          <w:sz w:val="28"/>
        </w:rPr>
        <w:t>爲</w:t>
      </w:r>
      <w:r w:rsidRPr="001C3E29">
        <w:rPr>
          <w:rFonts w:hint="eastAsia"/>
          <w:b/>
          <w:color w:val="660000"/>
          <w:sz w:val="28"/>
        </w:rPr>
        <w:t>也。然則君子居正體道，樂天知命，</w:t>
      </w:r>
      <w:r w:rsidRPr="001C3E29">
        <w:rPr>
          <w:rFonts w:hint="eastAsia"/>
        </w:rPr>
        <w:t>公羊傳曰：君子大居正。莊子，弇堈弔曰：夫體道者，天下之君子也。郭象曰：言體道者人之宗主也。周易曰：樂天知命，故不憂。</w:t>
      </w:r>
      <w:r w:rsidRPr="001C3E29">
        <w:rPr>
          <w:rFonts w:hint="eastAsia"/>
          <w:b/>
          <w:color w:val="660000"/>
          <w:sz w:val="28"/>
        </w:rPr>
        <w:t>明其無可奈何，識其不由智力，</w:t>
      </w:r>
      <w:r w:rsidRPr="001C3E29">
        <w:rPr>
          <w:rFonts w:hint="eastAsia"/>
        </w:rPr>
        <w:t>莊子曰：知不可奈何而安之若命，唯有德者能之。王命論曰：不知神器有命，不可以智力求。</w:t>
      </w:r>
      <w:r w:rsidRPr="001C3E29">
        <w:rPr>
          <w:rFonts w:hint="eastAsia"/>
          <w:b/>
          <w:color w:val="660000"/>
          <w:sz w:val="28"/>
        </w:rPr>
        <w:t>逝而不召，來而不距，生而不喜，死而不慼。</w:t>
      </w:r>
      <w:r w:rsidRPr="001C3E29">
        <w:rPr>
          <w:rFonts w:hint="eastAsia"/>
        </w:rPr>
        <w:t>莊子曰：予惡乎知說生之或非邪</w:t>
      </w:r>
      <w:r w:rsidRPr="00C32D98">
        <w:rPr>
          <w:rStyle w:val="a9"/>
        </w:rPr>
        <w:footnoteReference w:id="5523"/>
      </w:r>
      <w:r w:rsidRPr="001C3E29">
        <w:rPr>
          <w:rFonts w:hint="eastAsia"/>
        </w:rPr>
        <w:t>？予惡乎知惡死之非弱喪而不知歸者邪</w:t>
      </w:r>
      <w:r w:rsidRPr="00C32D98">
        <w:rPr>
          <w:rStyle w:val="a9"/>
        </w:rPr>
        <w:footnoteReference w:id="5524"/>
      </w:r>
      <w:r w:rsidRPr="001C3E29">
        <w:rPr>
          <w:rFonts w:hint="eastAsia"/>
        </w:rPr>
        <w:t>？</w:t>
      </w:r>
      <w:r w:rsidRPr="001C3E29">
        <w:rPr>
          <w:rFonts w:hint="eastAsia"/>
          <w:b/>
          <w:color w:val="660000"/>
          <w:sz w:val="28"/>
        </w:rPr>
        <w:t>瑤臺夏屋，不能悅其神；</w:t>
      </w:r>
      <w:r w:rsidRPr="001C3E29">
        <w:rPr>
          <w:rFonts w:hint="eastAsia"/>
        </w:rPr>
        <w:t>尸子曰：人之言君天下者，瑤臺九累，而堯白屋。楚辭曰：冬有大夏。王逸曰：夏，大屋也。毛詩曰：於我乎夏屋渠渠。</w:t>
      </w:r>
      <w:r w:rsidRPr="001C3E29">
        <w:rPr>
          <w:rFonts w:hint="eastAsia"/>
          <w:b/>
          <w:color w:val="660000"/>
          <w:sz w:val="28"/>
        </w:rPr>
        <w:t>土室編蓬，未足憂其慮。</w:t>
      </w:r>
      <w:r w:rsidRPr="001C3E29">
        <w:rPr>
          <w:rFonts w:hint="eastAsia"/>
        </w:rPr>
        <w:t>土室編蓬，已見非有先生論</w:t>
      </w:r>
      <w:r w:rsidRPr="001C3E29">
        <w:rPr>
          <w:rFonts w:hint="eastAsia"/>
          <w:b/>
          <w:color w:val="660000"/>
          <w:sz w:val="28"/>
        </w:rPr>
        <w:t>不充詘於富貴，不遑遑於所欲。</w:t>
      </w:r>
      <w:r w:rsidRPr="001C3E29">
        <w:rPr>
          <w:rFonts w:hint="eastAsia"/>
        </w:rPr>
        <w:t>禮記，孔子曰：儒有不隕穫於貧賤，不充詘於富貴。皇甫謐高士傳，黔婁先生妻謂曾子曰：先生不慼慼於貧賤，不遑遑於富貴。</w:t>
      </w:r>
      <w:r w:rsidR="003E4D6D" w:rsidRPr="00B81357">
        <w:rPr>
          <w:rFonts w:hint="eastAsia"/>
        </w:rPr>
        <w:t>論語</w:t>
      </w:r>
      <w:r w:rsidRPr="001C3E29">
        <w:rPr>
          <w:rFonts w:hint="eastAsia"/>
        </w:rPr>
        <w:t>曰：富與貴，是人之所欲也。</w:t>
      </w:r>
      <w:r w:rsidRPr="001C3E29">
        <w:rPr>
          <w:rFonts w:hint="eastAsia"/>
          <w:b/>
          <w:color w:val="660000"/>
          <w:sz w:val="28"/>
        </w:rPr>
        <w:t>豈有史公董相不遇之文乎？</w:t>
      </w:r>
      <w:r w:rsidRPr="001C3E29">
        <w:rPr>
          <w:rFonts w:hint="eastAsia"/>
        </w:rPr>
        <w:t>司馬遷</w:t>
      </w:r>
      <w:r w:rsidR="00F355DD">
        <w:rPr>
          <w:rFonts w:hint="eastAsia"/>
        </w:rPr>
        <w:t>爲</w:t>
      </w:r>
      <w:r w:rsidRPr="001C3E29">
        <w:rPr>
          <w:rFonts w:hint="eastAsia"/>
        </w:rPr>
        <w:t>太史公，故曰史公。遷集有悲不遇賦。法言曰：災異董相。李軌曰：董相，江都相董仲舒也。仲舒集有士不遇賦。</w:t>
      </w:r>
    </w:p>
    <w:p w14:paraId="178C075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20147F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6331956"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615FD813" w14:textId="77777777" w:rsidR="008F46A3" w:rsidRDefault="008F46A3" w:rsidP="00BB7DAA">
      <w:pPr>
        <w:pStyle w:val="1"/>
        <w:keepNext w:val="0"/>
        <w:keepLines w:val="0"/>
        <w:pageBreakBefore/>
        <w:widowControl w:val="0"/>
        <w:ind w:firstLine="881"/>
      </w:pPr>
      <w:r>
        <w:rPr>
          <w:rFonts w:hint="eastAsia"/>
        </w:rPr>
        <w:t>文選卷第五十五</w:t>
      </w:r>
    </w:p>
    <w:p w14:paraId="34F136F5"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論五</w:t>
      </w:r>
    </w:p>
    <w:p w14:paraId="24D6179E" w14:textId="77777777" w:rsidR="008F46A3" w:rsidRDefault="008F46A3" w:rsidP="00FB2FA1">
      <w:pPr>
        <w:pStyle w:val="3"/>
        <w:ind w:firstLine="641"/>
      </w:pPr>
      <w:r>
        <w:rPr>
          <w:rFonts w:hint="eastAsia"/>
        </w:rPr>
        <w:t>廣絕交論</w:t>
      </w:r>
    </w:p>
    <w:p w14:paraId="4454CE3B" w14:textId="77777777" w:rsidR="008F46A3" w:rsidRDefault="008F46A3" w:rsidP="004C6113">
      <w:pPr>
        <w:ind w:firstLine="420"/>
      </w:pPr>
      <w:r w:rsidRPr="001C3E29">
        <w:rPr>
          <w:rFonts w:hint="eastAsia"/>
        </w:rPr>
        <w:t>劉璠梁典曰</w:t>
      </w:r>
      <w:r w:rsidRPr="00C32D98">
        <w:rPr>
          <w:rStyle w:val="a9"/>
        </w:rPr>
        <w:footnoteReference w:id="5525"/>
      </w:r>
      <w:r w:rsidRPr="001C3E29">
        <w:rPr>
          <w:rFonts w:hint="eastAsia"/>
        </w:rPr>
        <w:t>：劉峻見任昉諸子西華兄弟等流離不能自振，生平舊交，莫有收卹。西華冬月著葛布帔練裙，路逢峻。峻泫然矜之，乃廣朱公叔絕交論。到溉見其論，抵几於地，終身恨之。</w:t>
      </w:r>
    </w:p>
    <w:p w14:paraId="0478925E"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劉孝標</w:t>
      </w:r>
    </w:p>
    <w:p w14:paraId="2093C6F7" w14:textId="06D134CA" w:rsidR="008F46A3" w:rsidRDefault="008F46A3" w:rsidP="004C6113">
      <w:pPr>
        <w:ind w:firstLine="561"/>
      </w:pPr>
      <w:r w:rsidRPr="001C3E29">
        <w:rPr>
          <w:rFonts w:hint="eastAsia"/>
          <w:b/>
          <w:color w:val="660000"/>
          <w:sz w:val="28"/>
        </w:rPr>
        <w:t>客問主人曰：「朱公叔絕交論，</w:t>
      </w:r>
      <w:r w:rsidR="00F355DD">
        <w:rPr>
          <w:rFonts w:hint="eastAsia"/>
          <w:b/>
          <w:color w:val="660000"/>
          <w:sz w:val="28"/>
        </w:rPr>
        <w:t>爲</w:t>
      </w:r>
      <w:r w:rsidRPr="001C3E29">
        <w:rPr>
          <w:rFonts w:hint="eastAsia"/>
          <w:b/>
          <w:color w:val="660000"/>
          <w:sz w:val="28"/>
        </w:rPr>
        <w:t>是乎？</w:t>
      </w:r>
      <w:r w:rsidR="00F355DD">
        <w:rPr>
          <w:rFonts w:hint="eastAsia"/>
          <w:b/>
          <w:color w:val="660000"/>
          <w:sz w:val="28"/>
        </w:rPr>
        <w:t>爲</w:t>
      </w:r>
      <w:r w:rsidRPr="001C3E29">
        <w:rPr>
          <w:rFonts w:hint="eastAsia"/>
          <w:b/>
          <w:color w:val="660000"/>
          <w:sz w:val="28"/>
        </w:rPr>
        <w:t>非乎？」</w:t>
      </w:r>
      <w:r w:rsidRPr="001C3E29">
        <w:rPr>
          <w:rFonts w:hint="eastAsia"/>
        </w:rPr>
        <w:t>此假言也，</w:t>
      </w:r>
      <w:r w:rsidR="00F355DD">
        <w:rPr>
          <w:rFonts w:hint="eastAsia"/>
        </w:rPr>
        <w:t>爲</w:t>
      </w:r>
      <w:r w:rsidRPr="001C3E29">
        <w:rPr>
          <w:rFonts w:hint="eastAsia"/>
        </w:rPr>
        <w:t>是</w:t>
      </w:r>
      <w:r w:rsidR="00F355DD">
        <w:rPr>
          <w:rFonts w:hint="eastAsia"/>
        </w:rPr>
        <w:t>爲</w:t>
      </w:r>
      <w:r w:rsidRPr="001C3E29">
        <w:rPr>
          <w:rFonts w:hint="eastAsia"/>
        </w:rPr>
        <w:t>非，疑而問之也。范曄後</w:t>
      </w:r>
      <w:r w:rsidR="003E4D6D" w:rsidRPr="00B81357">
        <w:rPr>
          <w:rFonts w:hint="eastAsia"/>
        </w:rPr>
        <w:t>漢書</w:t>
      </w:r>
      <w:r w:rsidRPr="001C3E29">
        <w:rPr>
          <w:rFonts w:hint="eastAsia"/>
        </w:rPr>
        <w:t>曰：朱穆，字公叔，</w:t>
      </w:r>
      <w:r w:rsidR="00F355DD">
        <w:rPr>
          <w:rFonts w:hint="eastAsia"/>
        </w:rPr>
        <w:t>爲</w:t>
      </w:r>
      <w:r w:rsidRPr="001C3E29">
        <w:rPr>
          <w:rFonts w:hint="eastAsia"/>
        </w:rPr>
        <w:t>侍御史。感俗澆薄，慕尚敦篤</w:t>
      </w:r>
      <w:r w:rsidRPr="00C32D98">
        <w:rPr>
          <w:rStyle w:val="a9"/>
        </w:rPr>
        <w:footnoteReference w:id="5526"/>
      </w:r>
      <w:r w:rsidRPr="001C3E29">
        <w:rPr>
          <w:rFonts w:hint="eastAsia"/>
        </w:rPr>
        <w:t>，著絕交論以矯之。稍遷至尚書，卒贈益州刺史。</w:t>
      </w:r>
      <w:r w:rsidRPr="001C3E29">
        <w:rPr>
          <w:rFonts w:hint="eastAsia"/>
          <w:b/>
          <w:color w:val="660000"/>
          <w:sz w:val="28"/>
        </w:rPr>
        <w:t>主人曰：「客奚此之問？」</w:t>
      </w:r>
      <w:r w:rsidRPr="001C3E29">
        <w:rPr>
          <w:rFonts w:hint="eastAsia"/>
        </w:rPr>
        <w:t>奚，何也，何故有此問也。未詳其意，故審覆之也。</w:t>
      </w:r>
      <w:r w:rsidRPr="001C3E29">
        <w:rPr>
          <w:rFonts w:hint="eastAsia"/>
          <w:b/>
          <w:color w:val="660000"/>
          <w:sz w:val="28"/>
        </w:rPr>
        <w:t>客曰：「夫草蟲鳴則阜螽躍，雕虎嘯而清風起。</w:t>
      </w:r>
      <w:r w:rsidRPr="001C3E29">
        <w:rPr>
          <w:rFonts w:hint="eastAsia"/>
        </w:rPr>
        <w:t>欲明交道不可絕，故陳四事以喻之。毛詩曰：喓喓草蟲，趯趯阜螽。鄭玄曰：草蟲鳴則阜螽跳躍而從之，異類相應也。雕虎，已見思玄賦。淮南子曰：虎嘯而谷風至，龍舉而景雲屬。許慎曰：虎，陰中陽獸，與風同類也。</w:t>
      </w:r>
      <w:r w:rsidRPr="001C3E29">
        <w:rPr>
          <w:rFonts w:hint="eastAsia"/>
          <w:b/>
          <w:color w:val="660000"/>
          <w:sz w:val="28"/>
        </w:rPr>
        <w:t>故絪縕相感，霧涌雲蒸；嚶鳴相召，星流電激。</w:t>
      </w:r>
      <w:r w:rsidRPr="001C3E29">
        <w:rPr>
          <w:rFonts w:hint="eastAsia"/>
        </w:rPr>
        <w:t>元氣相感，霧涌雲蒸以相應；鳥鳴相召，星流電激以相從。言感應之遠也。周易曰：天地絪縕，萬物化醇。淮南子曰：山雲蒸而柱礎潤。毛詩曰：伐木丁丁，鳥鳴嚶嚶。鄭玄云：其鳴之志，似於友道然。曹植辯問曰：游說之士，星流電耀。答賓戲曰：游說之徒，風颺電激。</w:t>
      </w:r>
      <w:r w:rsidRPr="001C3E29">
        <w:rPr>
          <w:rFonts w:hint="eastAsia"/>
          <w:b/>
          <w:color w:val="660000"/>
          <w:sz w:val="28"/>
        </w:rPr>
        <w:t>是以王陽登則貢公喜，罕生逝而國子悲。</w:t>
      </w:r>
      <w:r w:rsidRPr="001C3E29">
        <w:rPr>
          <w:rFonts w:hint="eastAsia"/>
        </w:rPr>
        <w:t>此明良朋也。良朋之道，情同休戚，故貢禹喜王陽之登朝，子產悲子皮之永逝也。</w:t>
      </w:r>
      <w:r w:rsidR="003E4D6D" w:rsidRPr="00B81357">
        <w:rPr>
          <w:rFonts w:hint="eastAsia"/>
        </w:rPr>
        <w:t>漢書</w:t>
      </w:r>
      <w:r w:rsidRPr="001C3E29">
        <w:rPr>
          <w:rFonts w:hint="eastAsia"/>
        </w:rPr>
        <w:t>曰：王吉與貢禹</w:t>
      </w:r>
      <w:r w:rsidR="00F355DD">
        <w:rPr>
          <w:rFonts w:hint="eastAsia"/>
        </w:rPr>
        <w:t>爲</w:t>
      </w:r>
      <w:r w:rsidRPr="001C3E29">
        <w:rPr>
          <w:rFonts w:hint="eastAsia"/>
        </w:rPr>
        <w:t>友，世稱王陽在位，貢禹彈冠，言其趣舍同也。罕生，子皮；國子，子產也。左氏傳曰：子產聞子皮卒，哭且曰：吾以無</w:t>
      </w:r>
      <w:r w:rsidR="00F355DD">
        <w:rPr>
          <w:rFonts w:hint="eastAsia"/>
        </w:rPr>
        <w:t>爲爲</w:t>
      </w:r>
      <w:r w:rsidRPr="001C3E29">
        <w:rPr>
          <w:rFonts w:hint="eastAsia"/>
        </w:rPr>
        <w:t>善，唯夫子知我也。</w:t>
      </w:r>
      <w:r w:rsidRPr="001C3E29">
        <w:rPr>
          <w:rFonts w:hint="eastAsia"/>
          <w:b/>
          <w:color w:val="660000"/>
          <w:sz w:val="28"/>
        </w:rPr>
        <w:t>且心同琴瑟，言鬱郁於蘭茞</w:t>
      </w:r>
      <w:r w:rsidRPr="001C3E29">
        <w:rPr>
          <w:rFonts w:hint="eastAsia"/>
        </w:rPr>
        <w:t>齒</w:t>
      </w:r>
      <w:r w:rsidRPr="001C3E29">
        <w:rPr>
          <w:rFonts w:hint="eastAsia"/>
          <w:b/>
          <w:color w:val="660000"/>
          <w:sz w:val="28"/>
        </w:rPr>
        <w:t>；道協膠漆，志婉孌於塤篪。</w:t>
      </w:r>
      <w:r w:rsidRPr="001C3E29">
        <w:rPr>
          <w:rFonts w:hint="eastAsia"/>
        </w:rPr>
        <w:t>心和琴瑟，則言香蘭茞；道合膠漆，則志順塤篪。言和順之甚也。毛詩曰：妻子好合，如鼓瑟琴。曹子建王仲宣誄曰：好和琴瑟。鬱郁，香也。上林賦曰：芳芳漚鬱</w:t>
      </w:r>
      <w:r w:rsidRPr="00C32D98">
        <w:rPr>
          <w:rStyle w:val="a9"/>
        </w:rPr>
        <w:footnoteReference w:id="5527"/>
      </w:r>
      <w:r w:rsidRPr="001C3E29">
        <w:rPr>
          <w:rFonts w:hint="eastAsia"/>
        </w:rPr>
        <w:t>，酷烈淑郁。楚辭曰：蘭茞幽而獨芳。周易曰：同心之言，其臭如蘭。范曄後</w:t>
      </w:r>
      <w:r w:rsidR="003E4D6D" w:rsidRPr="00B81357">
        <w:rPr>
          <w:rFonts w:hint="eastAsia"/>
        </w:rPr>
        <w:t>漢書</w:t>
      </w:r>
      <w:r w:rsidRPr="001C3E29">
        <w:rPr>
          <w:rFonts w:hint="eastAsia"/>
        </w:rPr>
        <w:t>曰：陳重字景公，雷義字仲預。重少與義友，鄉里</w:t>
      </w:r>
      <w:r w:rsidR="00F355DD">
        <w:rPr>
          <w:rFonts w:hint="eastAsia"/>
        </w:rPr>
        <w:t>爲</w:t>
      </w:r>
      <w:r w:rsidRPr="001C3E29">
        <w:rPr>
          <w:rFonts w:hint="eastAsia"/>
        </w:rPr>
        <w:t>之語曰：膠漆自謂堅，不如雷與陳。</w:t>
      </w:r>
      <w:r w:rsidR="003E4D6D" w:rsidRPr="00B81357">
        <w:rPr>
          <w:rFonts w:hint="eastAsia"/>
        </w:rPr>
        <w:t>班固漢書</w:t>
      </w:r>
      <w:r w:rsidRPr="001C3E29">
        <w:rPr>
          <w:rFonts w:hint="eastAsia"/>
        </w:rPr>
        <w:t>贊曰</w:t>
      </w:r>
      <w:r w:rsidRPr="00C32D98">
        <w:rPr>
          <w:rStyle w:val="a9"/>
        </w:rPr>
        <w:footnoteReference w:id="5528"/>
      </w:r>
      <w:r w:rsidRPr="001C3E29">
        <w:rPr>
          <w:rFonts w:hint="eastAsia"/>
        </w:rPr>
        <w:t>：婉孌董公。塤篪，已見鸚鵡賦。</w:t>
      </w:r>
      <w:r w:rsidRPr="001C3E29">
        <w:rPr>
          <w:rFonts w:hint="eastAsia"/>
          <w:b/>
          <w:color w:val="660000"/>
          <w:sz w:val="28"/>
        </w:rPr>
        <w:t>聖賢以此鏤金版而鐫盤盂，書玉牒而刻鍾鼎。</w:t>
      </w:r>
      <w:r w:rsidRPr="001C3E29">
        <w:rPr>
          <w:rFonts w:hint="eastAsia"/>
        </w:rPr>
        <w:t>聖賢以良朋之道，故著簡策而傳之。太公金匱曰：屈一人之下，申萬人之上。武王曰：請著金版。墨子曰：琢之盤盂，銘於鍾鼎，傳於後世。玉牒，已見上。</w:t>
      </w:r>
      <w:r w:rsidRPr="001C3E29">
        <w:rPr>
          <w:rFonts w:hint="eastAsia"/>
          <w:b/>
          <w:color w:val="660000"/>
          <w:sz w:val="28"/>
        </w:rPr>
        <w:t>若乃匠人輟成風之妙巧，伯子息流波之雅引。</w:t>
      </w:r>
      <w:r w:rsidRPr="001C3E29">
        <w:rPr>
          <w:rFonts w:hint="eastAsia"/>
        </w:rPr>
        <w:t>此言良朋之難遇也。莊子曰：莊子送葬，過惠子之墓，謂從者曰：郢人堊墁其鼻端若蠅翼，使匠石斲之。匠石運斤成風，斲之，盡堊而鼻不傷，郢人立不失容。宋元君聞之，召匠石曰：嘗試</w:t>
      </w:r>
      <w:r w:rsidR="00F355DD">
        <w:rPr>
          <w:rFonts w:hint="eastAsia"/>
        </w:rPr>
        <w:t>爲</w:t>
      </w:r>
      <w:r w:rsidRPr="001C3E29">
        <w:rPr>
          <w:rFonts w:hint="eastAsia"/>
        </w:rPr>
        <w:t>寡人</w:t>
      </w:r>
      <w:r w:rsidR="00F355DD">
        <w:rPr>
          <w:rFonts w:hint="eastAsia"/>
        </w:rPr>
        <w:t>爲</w:t>
      </w:r>
      <w:r w:rsidRPr="001C3E29">
        <w:rPr>
          <w:rFonts w:hint="eastAsia"/>
        </w:rPr>
        <w:t>之。匠石曰：臣則嘗能斲之。雖然，臣質死久矣。自夫子之死也，吾無以</w:t>
      </w:r>
      <w:r w:rsidR="00F355DD">
        <w:rPr>
          <w:rFonts w:hint="eastAsia"/>
        </w:rPr>
        <w:t>爲</w:t>
      </w:r>
      <w:r w:rsidRPr="001C3E29">
        <w:rPr>
          <w:rFonts w:hint="eastAsia"/>
        </w:rPr>
        <w:t>質矣，吾無與言也。伯牙及雅引，已見上文。</w:t>
      </w:r>
      <w:r w:rsidRPr="001C3E29">
        <w:rPr>
          <w:rFonts w:hint="eastAsia"/>
          <w:b/>
          <w:color w:val="660000"/>
          <w:sz w:val="28"/>
        </w:rPr>
        <w:t>范張款款於下泉，尹班陶陶於永夕。</w:t>
      </w:r>
      <w:r w:rsidRPr="001C3E29">
        <w:rPr>
          <w:rFonts w:hint="eastAsia"/>
        </w:rPr>
        <w:t>范曄後</w:t>
      </w:r>
      <w:r w:rsidR="003E4D6D" w:rsidRPr="00B81357">
        <w:rPr>
          <w:rFonts w:hint="eastAsia"/>
        </w:rPr>
        <w:t>漢書</w:t>
      </w:r>
      <w:r w:rsidRPr="001C3E29">
        <w:rPr>
          <w:rFonts w:hint="eastAsia"/>
        </w:rPr>
        <w:t>曰：范式字巨卿，少與張劭</w:t>
      </w:r>
      <w:r w:rsidR="00F355DD">
        <w:rPr>
          <w:rFonts w:hint="eastAsia"/>
        </w:rPr>
        <w:t>爲</w:t>
      </w:r>
      <w:r w:rsidRPr="001C3E29">
        <w:rPr>
          <w:rFonts w:hint="eastAsia"/>
        </w:rPr>
        <w:t>友。劭字元伯。元伯卒，式忽夢見元伯呼曰：巨卿，吾以某日死，當以某時葬，永歸黃泉。子未我忘，豈能相及？式怳然覺悟，便服朋友之服，數其葬日，馳往赴之。</w:t>
      </w:r>
      <w:r w:rsidR="00820F0B">
        <w:rPr>
          <w:rFonts w:hint="eastAsia"/>
        </w:rPr>
        <w:t>旣</w:t>
      </w:r>
      <w:r w:rsidRPr="001C3E29">
        <w:rPr>
          <w:rFonts w:hint="eastAsia"/>
        </w:rPr>
        <w:t>至壙，將窆而柩不進，其母撫之曰：元伯豈有望邪？遂停柩。移時乃見素車白馬號哭而來，其母望之，必范巨卿。</w:t>
      </w:r>
      <w:r w:rsidR="00820F0B">
        <w:rPr>
          <w:rFonts w:hint="eastAsia"/>
        </w:rPr>
        <w:t>旣</w:t>
      </w:r>
      <w:r w:rsidRPr="001C3E29">
        <w:rPr>
          <w:rFonts w:hint="eastAsia"/>
        </w:rPr>
        <w:t>至，叩喪言曰：行矣元伯！死生各異，永從此辭。式執引，柩乃前。式遂留冢次，修墳種樹，然後乃去。司馬遷書曰：試欲效其款款之愚</w:t>
      </w:r>
      <w:r w:rsidRPr="00C32D98">
        <w:rPr>
          <w:rStyle w:val="a9"/>
        </w:rPr>
        <w:footnoteReference w:id="5529"/>
      </w:r>
      <w:r w:rsidRPr="001C3E29">
        <w:rPr>
          <w:rFonts w:hint="eastAsia"/>
        </w:rPr>
        <w:t>。王仲宣七哀詩曰：悟彼下泉人。東觀漢記曰：尹敏與班彪相厚，每相與談，常晏暮不食，晝即至冥，夜徹旦。彪曰：相與久語，</w:t>
      </w:r>
      <w:r w:rsidR="00F355DD">
        <w:rPr>
          <w:rFonts w:hint="eastAsia"/>
        </w:rPr>
        <w:t>爲</w:t>
      </w:r>
      <w:r w:rsidRPr="001C3E29">
        <w:rPr>
          <w:rFonts w:hint="eastAsia"/>
        </w:rPr>
        <w:t>俗人所怪。然鍾子期死，伯牙破琴，曷</w:t>
      </w:r>
      <w:r w:rsidR="00F355DD">
        <w:rPr>
          <w:rFonts w:hint="eastAsia"/>
        </w:rPr>
        <w:t>爲</w:t>
      </w:r>
      <w:r w:rsidRPr="001C3E29">
        <w:rPr>
          <w:rFonts w:hint="eastAsia"/>
        </w:rPr>
        <w:t>陶陶哉！</w:t>
      </w:r>
      <w:r w:rsidRPr="001C3E29">
        <w:rPr>
          <w:rFonts w:hint="eastAsia"/>
          <w:b/>
          <w:color w:val="660000"/>
          <w:sz w:val="28"/>
        </w:rPr>
        <w:t>駱驛縱橫，煙霏雨散，巧歷所不知，心計莫能測。</w:t>
      </w:r>
      <w:r w:rsidRPr="001C3E29">
        <w:rPr>
          <w:rFonts w:hint="eastAsia"/>
        </w:rPr>
        <w:t>駱驛縱橫，不絕也。煙霏雨散，衆多也。魯靈光殿賦曰：縱橫駱驛，各有所趣。陸機列仙賦曰：騰煙霧之霏霏。</w:t>
      </w:r>
      <w:r w:rsidR="003E4D6D" w:rsidRPr="00B81357">
        <w:rPr>
          <w:rFonts w:hint="eastAsia"/>
        </w:rPr>
        <w:t>劇秦美新</w:t>
      </w:r>
      <w:r w:rsidRPr="001C3E29">
        <w:rPr>
          <w:rFonts w:hint="eastAsia"/>
        </w:rPr>
        <w:t>曰：霧集雨散。莊子曰：巧歷不能得，而況凡乎？</w:t>
      </w:r>
      <w:r w:rsidR="003E4D6D" w:rsidRPr="00B81357">
        <w:rPr>
          <w:rFonts w:hint="eastAsia"/>
        </w:rPr>
        <w:t>漢書</w:t>
      </w:r>
      <w:r w:rsidRPr="001C3E29">
        <w:rPr>
          <w:rFonts w:hint="eastAsia"/>
        </w:rPr>
        <w:t>曰：桑弘羊，雒陽賈人子，以心計年十三</w:t>
      </w:r>
      <w:r w:rsidRPr="00C32D98">
        <w:rPr>
          <w:rStyle w:val="a9"/>
        </w:rPr>
        <w:footnoteReference w:id="5530"/>
      </w:r>
      <w:r w:rsidRPr="001C3E29">
        <w:rPr>
          <w:rFonts w:hint="eastAsia"/>
        </w:rPr>
        <w:t>侍中。</w:t>
      </w:r>
      <w:r w:rsidRPr="001C3E29">
        <w:rPr>
          <w:rFonts w:hint="eastAsia"/>
          <w:b/>
          <w:color w:val="660000"/>
          <w:sz w:val="28"/>
        </w:rPr>
        <w:t>而朱益州汩彝敘，粵謨訓，捶直切，絕交游。比黔首以鷹鸇，媲人靈於豺虎。蒙有猜焉，請辨其惑。」</w:t>
      </w:r>
      <w:r w:rsidRPr="001C3E29">
        <w:rPr>
          <w:rFonts w:hint="eastAsia"/>
        </w:rPr>
        <w:t>言朋友之義，備在典謨，公叔亂常道而絕之，故以</w:t>
      </w:r>
      <w:r w:rsidR="00F355DD">
        <w:rPr>
          <w:rFonts w:hint="eastAsia"/>
        </w:rPr>
        <w:t>爲</w:t>
      </w:r>
      <w:r w:rsidRPr="001C3E29">
        <w:rPr>
          <w:rFonts w:hint="eastAsia"/>
        </w:rPr>
        <w:t>疑也。尚書曰：彝倫攸敘。又曰：聖有謨訓。家語，孔子曰：祁奚對平公云，羊舌大夫信而好直其切也。王肅曰：言其切直也。爾雅曰：丁丁嚶嚶，</w:t>
      </w:r>
      <w:r w:rsidRPr="00514C83">
        <w:rPr>
          <w:rFonts w:hint="eastAsia"/>
        </w:rPr>
        <w:t>□</w:t>
      </w:r>
      <w:r w:rsidRPr="001C3E29">
        <w:rPr>
          <w:rFonts w:hint="eastAsia"/>
        </w:rPr>
        <w:t>相切直也</w:t>
      </w:r>
      <w:r w:rsidRPr="00C32D98">
        <w:rPr>
          <w:rStyle w:val="a9"/>
        </w:rPr>
        <w:footnoteReference w:id="5531"/>
      </w:r>
      <w:r w:rsidRPr="001C3E29">
        <w:rPr>
          <w:rFonts w:hint="eastAsia"/>
        </w:rPr>
        <w:t>。列子曰：公孫穆屏親昵，絕交游。司馬遷書曰：交遊莫救，視鷹鸇豺虎，貪殘而無親也。黔首，已見過秦論。左氏傳，太史克曰：見無禮於其君者，誅之，如鷹鸇之逐鳥雀。爾雅曰：媲，妃也。尚書曰：惟人萬物之靈。杜夷幽求子曰：不仁之人，心懷豺虎。長楊賦曰：蒙切惑焉。</w:t>
      </w:r>
      <w:r w:rsidR="003E4D6D" w:rsidRPr="00B81357">
        <w:rPr>
          <w:rFonts w:hint="eastAsia"/>
        </w:rPr>
        <w:t>論語</w:t>
      </w:r>
      <w:r w:rsidRPr="001C3E29">
        <w:rPr>
          <w:rFonts w:hint="eastAsia"/>
        </w:rPr>
        <w:t>，子張曰：敢問崇德辨惑</w:t>
      </w:r>
      <w:r w:rsidRPr="00C32D98">
        <w:rPr>
          <w:rStyle w:val="a9"/>
        </w:rPr>
        <w:footnoteReference w:id="5532"/>
      </w:r>
      <w:r w:rsidRPr="001C3E29">
        <w:rPr>
          <w:rFonts w:hint="eastAsia"/>
        </w:rPr>
        <w:t>。</w:t>
      </w:r>
    </w:p>
    <w:p w14:paraId="6044A8A7" w14:textId="0FFA1C46" w:rsidR="008F46A3" w:rsidRDefault="008F46A3" w:rsidP="004C6113">
      <w:pPr>
        <w:ind w:firstLine="561"/>
      </w:pPr>
      <w:r w:rsidRPr="001C3E29">
        <w:rPr>
          <w:rFonts w:hint="eastAsia"/>
          <w:b/>
          <w:color w:val="660000"/>
          <w:sz w:val="28"/>
        </w:rPr>
        <w:t>主人听</w:t>
      </w:r>
      <w:r w:rsidRPr="001C3E29">
        <w:rPr>
          <w:rFonts w:hint="eastAsia"/>
        </w:rPr>
        <w:t>魚謹</w:t>
      </w:r>
      <w:r w:rsidRPr="001C3E29">
        <w:rPr>
          <w:rFonts w:hint="eastAsia"/>
          <w:b/>
          <w:color w:val="660000"/>
          <w:sz w:val="28"/>
        </w:rPr>
        <w:t>然而笑曰：「客所謂撫絃徽音，未達燥濕變響；張羅沮澤，不睹鴻鴈雲飛。</w:t>
      </w:r>
      <w:r w:rsidRPr="001C3E29">
        <w:rPr>
          <w:rFonts w:hint="eastAsia"/>
        </w:rPr>
        <w:t>言朋友之道，隨時盛衰，醇則志協斷金，醨則昌言交絕。今以絕交</w:t>
      </w:r>
      <w:r w:rsidR="00F355DD">
        <w:rPr>
          <w:rFonts w:hint="eastAsia"/>
        </w:rPr>
        <w:t>爲</w:t>
      </w:r>
      <w:r w:rsidRPr="001C3E29">
        <w:rPr>
          <w:rFonts w:hint="eastAsia"/>
        </w:rPr>
        <w:t>惑，是未達隨時之義，猶撫絃者未知變響，張羅者不睹雲飛，謬之甚也。上林賦曰：亡是公听然而笑。鄭玄禮記注曰：撫，以手按之也。許慎淮南子注曰：鼓琴循絃，謂之徽也。韓詩外傳曰：趙遣使於楚，臨去，趙王謂之曰：必如吾言辭。時趙王方鼓琴，使者因跪曰：大王鼓琴，未有如今日之悲也。請記其處，後將法焉。王曰：不可。夫時有燥濕，絃有緩急，徽柱推移，不可記也。使者曰：臣愚，謂借此以譬之，何者？楚之去趙二千餘里，變改萬端，亦猶絃不可記也。難蜀父老曰：鷦敕已翔乎寥廓之宇，而羅者猶視乎藪澤，悲夫！沮澤，已見蜀都賦。吳都賦曰：雲飛水宿。</w:t>
      </w:r>
      <w:r w:rsidRPr="001C3E29">
        <w:rPr>
          <w:rFonts w:hint="eastAsia"/>
          <w:b/>
          <w:color w:val="660000"/>
          <w:sz w:val="28"/>
        </w:rPr>
        <w:t>蓋聖人握金鏡，闡風烈，龍驩蠖屈，從道汙隆。</w:t>
      </w:r>
      <w:r w:rsidRPr="001C3E29">
        <w:rPr>
          <w:rFonts w:hint="eastAsia"/>
        </w:rPr>
        <w:t>言聖人懷明道而闡風教，如龍蠖之驤屈，蓋從道之汙隆也。春秋孔錄法曰：有人卯金刀，握天鏡。雒書曰：秦失金鏡。鄭玄曰：金鏡，喻明道也。春秋考異郵曰：後雖殊世，風烈猶合於持方。宋均曰：持方，受命者名也。</w:t>
      </w:r>
      <w:r w:rsidR="003E4D6D" w:rsidRPr="00B81357">
        <w:rPr>
          <w:rFonts w:hint="eastAsia"/>
        </w:rPr>
        <w:t>班固漢書</w:t>
      </w:r>
      <w:r w:rsidRPr="001C3E29">
        <w:rPr>
          <w:rFonts w:hint="eastAsia"/>
        </w:rPr>
        <w:t>韓彭述曰：雲起龍驤，化</w:t>
      </w:r>
      <w:r w:rsidR="00F355DD">
        <w:rPr>
          <w:rFonts w:hint="eastAsia"/>
        </w:rPr>
        <w:t>爲</w:t>
      </w:r>
      <w:r w:rsidRPr="001C3E29">
        <w:rPr>
          <w:rFonts w:hint="eastAsia"/>
        </w:rPr>
        <w:t>侯王。蠖屈，已見潘正叔贈王元況詩。禮記，子思曰：道隆則從而隆，道汙則從而汙。鄭玄曰：汙，猶殺也。</w:t>
      </w:r>
      <w:r w:rsidRPr="001C3E29">
        <w:rPr>
          <w:rFonts w:hint="eastAsia"/>
          <w:b/>
          <w:color w:val="660000"/>
          <w:sz w:val="28"/>
        </w:rPr>
        <w:t>日月聯璧，贊亹亹之弘致；雲飛電薄，顯棣華之微旨。若五音之變化，濟九成之妙曲。此朱生得玄珠於赤水，謨神睿而</w:t>
      </w:r>
      <w:r w:rsidR="00F355DD">
        <w:rPr>
          <w:rFonts w:hint="eastAsia"/>
          <w:b/>
          <w:color w:val="660000"/>
          <w:sz w:val="28"/>
        </w:rPr>
        <w:t>爲</w:t>
      </w:r>
      <w:r w:rsidRPr="001C3E29">
        <w:rPr>
          <w:rFonts w:hint="eastAsia"/>
          <w:b/>
          <w:color w:val="660000"/>
          <w:sz w:val="28"/>
        </w:rPr>
        <w:t>言。</w:t>
      </w:r>
      <w:r w:rsidRPr="001C3E29">
        <w:rPr>
          <w:rFonts w:hint="eastAsia"/>
        </w:rPr>
        <w:t>日月聯璧，謂太平也；雲飛電薄，謂衰亂也。王者設教，從道汙隆，太平則明亹亹微妙之弘致，道衰則顯棣華權道之微旨。然則隨時之義，理非一塗也。若五音之變化，乃濟九成之妙曲。今朱公叔絕交，是得矯時之義，此猶得玄珠於赤水，謨神睿而</w:t>
      </w:r>
      <w:r w:rsidR="00F355DD">
        <w:rPr>
          <w:rFonts w:hint="eastAsia"/>
        </w:rPr>
        <w:t>爲</w:t>
      </w:r>
      <w:r w:rsidRPr="001C3E29">
        <w:rPr>
          <w:rFonts w:hint="eastAsia"/>
        </w:rPr>
        <w:t>言，謂窮妙理之極也。易坤靈圖曰：至德之萌，日月若聯璧。周易曰：定天下之吉凶，成天下之亹亹者，莫善於蓍龜。王弼曰：亹亹，微妙之意也。鄭玄周禮注曰：致，至也。</w:t>
      </w:r>
      <w:r w:rsidR="003E4D6D" w:rsidRPr="00B81357">
        <w:rPr>
          <w:rFonts w:hint="eastAsia"/>
        </w:rPr>
        <w:t>漢書</w:t>
      </w:r>
      <w:r w:rsidRPr="001C3E29">
        <w:rPr>
          <w:rFonts w:hint="eastAsia"/>
        </w:rPr>
        <w:t>，高祖歌曰：大風起兮雲飛揚。淮南子曰：陰陽相薄</w:t>
      </w:r>
      <w:r w:rsidR="00F355DD">
        <w:rPr>
          <w:rFonts w:hint="eastAsia"/>
        </w:rPr>
        <w:t>爲</w:t>
      </w:r>
      <w:r w:rsidRPr="001C3E29">
        <w:rPr>
          <w:rFonts w:hint="eastAsia"/>
        </w:rPr>
        <w:t>雷，激而</w:t>
      </w:r>
      <w:r w:rsidR="00F355DD">
        <w:rPr>
          <w:rFonts w:hint="eastAsia"/>
        </w:rPr>
        <w:t>爲</w:t>
      </w:r>
      <w:r w:rsidRPr="001C3E29">
        <w:rPr>
          <w:rFonts w:hint="eastAsia"/>
        </w:rPr>
        <w:t>電。</w:t>
      </w:r>
      <w:r w:rsidR="003E4D6D" w:rsidRPr="00B81357">
        <w:rPr>
          <w:rFonts w:hint="eastAsia"/>
        </w:rPr>
        <w:t>論語</w:t>
      </w:r>
      <w:r w:rsidRPr="001C3E29">
        <w:rPr>
          <w:rFonts w:hint="eastAsia"/>
        </w:rPr>
        <w:t>曰：棠棣之華</w:t>
      </w:r>
      <w:r w:rsidRPr="00C32D98">
        <w:rPr>
          <w:rStyle w:val="a9"/>
        </w:rPr>
        <w:footnoteReference w:id="5533"/>
      </w:r>
      <w:r w:rsidRPr="001C3E29">
        <w:rPr>
          <w:rFonts w:hint="eastAsia"/>
        </w:rPr>
        <w:t>，偏其反而。何晏曰：逸詩也。棠棣之華，反而後合。賦此詩以言權反而後至於大順也。長笛賦曰：五音代轉。尚書曰：簫韶九成，鳳皇來儀。莊子曰：黃帝遊於赤水之北，遺其玄珠，乃使象罔求而得之。司馬彪曰：赤水，水假名。玄珠，喻道也。孔安國尚書傳曰：謨，謀也。睿，聖也。</w:t>
      </w:r>
      <w:r w:rsidRPr="001C3E29">
        <w:rPr>
          <w:rFonts w:hint="eastAsia"/>
          <w:b/>
          <w:color w:val="660000"/>
          <w:sz w:val="28"/>
        </w:rPr>
        <w:t>至夫組織仁義，琢磨道德，驩其愉樂，恤其陵夷。</w:t>
      </w:r>
      <w:r w:rsidRPr="001C3E29">
        <w:rPr>
          <w:rFonts w:hint="eastAsia"/>
        </w:rPr>
        <w:t>此言良友每事相成，道德資以琢磨，仁義因之組織，居憂共戚，處樂同驩。仲長統昌言曰：道德仁義，天性也。織之以成其物，練之以成其情。禮記曰：如切如瑳，道學也，如琢如磨，自修也。白虎通曰：朋友之交，樂則思之，患則死之。陵夷，已見五等論。</w:t>
      </w:r>
      <w:r w:rsidRPr="001C3E29">
        <w:rPr>
          <w:rFonts w:hint="eastAsia"/>
          <w:b/>
          <w:color w:val="660000"/>
          <w:sz w:val="28"/>
        </w:rPr>
        <w:t>寄通靈臺之下，遺跡江湖之上，風雨急而不輟其音，霜雪零而不渝其色，斯賢達之素交，歷萬古而一遇。</w:t>
      </w:r>
      <w:r w:rsidRPr="001C3E29">
        <w:rPr>
          <w:rFonts w:hint="eastAsia"/>
        </w:rPr>
        <w:t>良朋款誠終始若一，故寄通神於心府之下，遺跡相忘於江湖之上也。莊子曰：萬惡不可內於靈臺。司馬彪曰：心</w:t>
      </w:r>
      <w:r w:rsidR="00F355DD">
        <w:rPr>
          <w:rFonts w:hint="eastAsia"/>
        </w:rPr>
        <w:t>爲</w:t>
      </w:r>
      <w:r w:rsidRPr="001C3E29">
        <w:rPr>
          <w:rFonts w:hint="eastAsia"/>
        </w:rPr>
        <w:t>神靈之臺也。李陵書曰：人之相知，貴相知心。莊子曰：魚相忘於江湖，人相忘於道術。郭象曰：各自足，故相忘也。今引江湖，唯取相忘之義也。不輟其音，已見辨命論。莊子曰：天寒</w:t>
      </w:r>
      <w:r w:rsidR="00820F0B">
        <w:rPr>
          <w:rFonts w:hint="eastAsia"/>
        </w:rPr>
        <w:t>旣</w:t>
      </w:r>
      <w:r w:rsidRPr="001C3E29">
        <w:rPr>
          <w:rFonts w:hint="eastAsia"/>
        </w:rPr>
        <w:t>至，霜雪</w:t>
      </w:r>
      <w:r w:rsidR="00820F0B">
        <w:rPr>
          <w:rFonts w:hint="eastAsia"/>
        </w:rPr>
        <w:t>旣</w:t>
      </w:r>
      <w:r w:rsidRPr="001C3E29">
        <w:rPr>
          <w:rFonts w:hint="eastAsia"/>
        </w:rPr>
        <w:t>降，吾是以知松柏之茂也。素，雅素也。萬古一遇，難逢之甚也。</w:t>
      </w:r>
      <w:r w:rsidRPr="001C3E29">
        <w:rPr>
          <w:rFonts w:hint="eastAsia"/>
          <w:b/>
          <w:color w:val="660000"/>
          <w:sz w:val="28"/>
        </w:rPr>
        <w:t>逮叔世民訛，狙詐飆起，谿谷不能踰其險，鬼神無以究其變，競毛羽之輕，趨錐刀之末。</w:t>
      </w:r>
      <w:r w:rsidRPr="001C3E29">
        <w:rPr>
          <w:rFonts w:hint="eastAsia"/>
        </w:rPr>
        <w:t>上明良朋，此明損友也。左氏傳，叔向曰：三辟之興，皆叔世也。毛詩曰：民之訛言。鄭玄曰：訛，</w:t>
      </w:r>
      <w:r w:rsidR="00E3716F">
        <w:rPr>
          <w:rFonts w:hint="eastAsia"/>
        </w:rPr>
        <w:t>僞</w:t>
      </w:r>
      <w:r w:rsidRPr="001C3E29">
        <w:rPr>
          <w:rFonts w:hint="eastAsia"/>
        </w:rPr>
        <w:t>也。</w:t>
      </w:r>
      <w:r w:rsidR="003E4D6D" w:rsidRPr="00B81357">
        <w:rPr>
          <w:rFonts w:hint="eastAsia"/>
        </w:rPr>
        <w:t>漢書</w:t>
      </w:r>
      <w:r w:rsidRPr="001C3E29">
        <w:rPr>
          <w:rFonts w:hint="eastAsia"/>
        </w:rPr>
        <w:t>曰：狙詐之兵。音義曰：狙，伺人之閒隙也。答賓戲曰：游說之徒，風颮電激，並起而救之。莊子，孔子曰：凡人之心，險於山川，難知於天。董仲舒士不遇賦曰：生不丁三代之盛隆兮，丁三季之末俗。鬼神不能正人事之變戾，聖賢亦不能開愚夫之違惑。葛龔集曰：龔以毛羽之身，戴丘山之施。左氏傳，叔向曰：錐刀之末，將盡爭之。</w:t>
      </w:r>
      <w:r w:rsidRPr="001C3E29">
        <w:rPr>
          <w:rFonts w:hint="eastAsia"/>
          <w:b/>
          <w:color w:val="660000"/>
          <w:sz w:val="28"/>
        </w:rPr>
        <w:t>於是素交盡，利交興，天下蚩蚩，鳥驚雷駭。</w:t>
      </w:r>
      <w:r w:rsidRPr="001C3E29">
        <w:rPr>
          <w:rFonts w:hint="eastAsia"/>
        </w:rPr>
        <w:t>毛詩曰：氓之蚩蚩。廣雅曰：蚩，亂也。崔寔正論曰：秦時赭衣塞路，百姓鳥驚無所歸。淮南子曰：月行日動，電奔雷駭也。</w:t>
      </w:r>
      <w:r w:rsidRPr="001C3E29">
        <w:rPr>
          <w:rFonts w:hint="eastAsia"/>
          <w:b/>
          <w:color w:val="660000"/>
          <w:sz w:val="28"/>
        </w:rPr>
        <w:t>然則利交同源</w:t>
      </w:r>
      <w:r w:rsidRPr="00C32D98">
        <w:rPr>
          <w:rStyle w:val="a9"/>
        </w:rPr>
        <w:footnoteReference w:id="5534"/>
      </w:r>
      <w:r w:rsidRPr="001C3E29">
        <w:rPr>
          <w:rFonts w:hint="eastAsia"/>
          <w:b/>
          <w:color w:val="660000"/>
          <w:sz w:val="28"/>
        </w:rPr>
        <w:t>，派流則異，較</w:t>
      </w:r>
      <w:r w:rsidRPr="001C3E29">
        <w:rPr>
          <w:rFonts w:hint="eastAsia"/>
        </w:rPr>
        <w:t>角</w:t>
      </w:r>
      <w:r w:rsidRPr="001C3E29">
        <w:rPr>
          <w:rFonts w:hint="eastAsia"/>
          <w:b/>
          <w:color w:val="660000"/>
          <w:sz w:val="28"/>
        </w:rPr>
        <w:t>言其略，有五術焉：</w:t>
      </w:r>
      <w:r w:rsidRPr="001C3E29">
        <w:rPr>
          <w:rFonts w:hint="eastAsia"/>
        </w:rPr>
        <w:t>廣雅曰：較，明也。韓詩曰：報我不術，薛君曰：術，法也。</w:t>
      </w:r>
    </w:p>
    <w:p w14:paraId="4506EDFA" w14:textId="67F67056" w:rsidR="008F46A3" w:rsidRDefault="008F46A3" w:rsidP="004C6113">
      <w:pPr>
        <w:ind w:firstLine="561"/>
      </w:pPr>
      <w:r w:rsidRPr="001C3E29">
        <w:rPr>
          <w:rFonts w:hint="eastAsia"/>
          <w:b/>
          <w:color w:val="660000"/>
          <w:sz w:val="28"/>
        </w:rPr>
        <w:t>「若其寵鈞董石，權壓梁竇，</w:t>
      </w:r>
      <w:r w:rsidRPr="001C3E29">
        <w:rPr>
          <w:rFonts w:hint="eastAsia"/>
        </w:rPr>
        <w:t>董賢、石顯，已見西京賦。權，猶勢也。范曄後</w:t>
      </w:r>
      <w:r w:rsidR="003E4D6D" w:rsidRPr="00B81357">
        <w:rPr>
          <w:rFonts w:hint="eastAsia"/>
        </w:rPr>
        <w:t>漢書</w:t>
      </w:r>
      <w:r w:rsidRPr="001C3E29">
        <w:rPr>
          <w:rFonts w:hint="eastAsia"/>
        </w:rPr>
        <w:t>曰：梁冀，字伯卓，</w:t>
      </w:r>
      <w:r w:rsidR="00F355DD">
        <w:rPr>
          <w:rFonts w:hint="eastAsia"/>
        </w:rPr>
        <w:t>爲</w:t>
      </w:r>
      <w:r w:rsidRPr="001C3E29">
        <w:rPr>
          <w:rFonts w:hint="eastAsia"/>
        </w:rPr>
        <w:t>大將軍，專擅威柄，凶恣日積。竇憲，已見范曄宦者論。</w:t>
      </w:r>
      <w:r w:rsidRPr="001C3E29">
        <w:rPr>
          <w:rFonts w:hint="eastAsia"/>
          <w:b/>
          <w:color w:val="660000"/>
          <w:sz w:val="28"/>
        </w:rPr>
        <w:t>雕刻百工，鑪捶</w:t>
      </w:r>
      <w:r w:rsidRPr="001C3E29">
        <w:rPr>
          <w:rFonts w:hint="eastAsia"/>
        </w:rPr>
        <w:t>朱靡</w:t>
      </w:r>
      <w:r w:rsidRPr="001C3E29">
        <w:rPr>
          <w:rFonts w:hint="eastAsia"/>
          <w:b/>
          <w:color w:val="660000"/>
          <w:sz w:val="28"/>
        </w:rPr>
        <w:t>萬物。吐漱興雲雨，呼噏下霜露。九域聳其風塵，四海疊其燻灼。</w:t>
      </w:r>
      <w:r w:rsidRPr="001C3E29">
        <w:rPr>
          <w:rFonts w:hint="eastAsia"/>
        </w:rPr>
        <w:t>雕刻鑪捶，喻造物也</w:t>
      </w:r>
      <w:r w:rsidRPr="00C32D98">
        <w:rPr>
          <w:rStyle w:val="a9"/>
        </w:rPr>
        <w:footnoteReference w:id="5535"/>
      </w:r>
      <w:r w:rsidRPr="001C3E29">
        <w:rPr>
          <w:rFonts w:hint="eastAsia"/>
        </w:rPr>
        <w:t>。覆載天地，刻雕衆形，而不</w:t>
      </w:r>
      <w:r w:rsidR="00F355DD">
        <w:rPr>
          <w:rFonts w:hint="eastAsia"/>
        </w:rPr>
        <w:t>爲</w:t>
      </w:r>
      <w:r w:rsidRPr="001C3E29">
        <w:rPr>
          <w:rFonts w:hint="eastAsia"/>
        </w:rPr>
        <w:t>巧。尚書曰：百工惟時。莊子曰：黃帝之忘其智，皆在鑪捶之間。聲類曰：爐，火所居也。李顗莊子音義曰：捶，排口鐵以灼火也</w:t>
      </w:r>
      <w:r w:rsidRPr="00C32D98">
        <w:rPr>
          <w:rStyle w:val="a9"/>
        </w:rPr>
        <w:footnoteReference w:id="5536"/>
      </w:r>
      <w:r w:rsidRPr="001C3E29">
        <w:rPr>
          <w:rFonts w:hint="eastAsia"/>
        </w:rPr>
        <w:t>。范曄後</w:t>
      </w:r>
      <w:r w:rsidR="003E4D6D" w:rsidRPr="00B81357">
        <w:rPr>
          <w:rFonts w:hint="eastAsia"/>
        </w:rPr>
        <w:t>漢書</w:t>
      </w:r>
      <w:r w:rsidRPr="001C3E29">
        <w:rPr>
          <w:rFonts w:hint="eastAsia"/>
        </w:rPr>
        <w:t>曰：舉動迴山海，呼吸變霜露。九域，已見潘元茂九錫文。爾雅曰：聳，懼也。夏侯湛東方朔畫贊曰：彷彿風塵，用垂頌聲。毛萇詩傳曰：疊，懼也。西征賦曰：當恭、顯之任勢也。燻灼四方，震燿都鄙。</w:t>
      </w:r>
      <w:r w:rsidRPr="001C3E29">
        <w:rPr>
          <w:rFonts w:hint="eastAsia"/>
          <w:b/>
          <w:color w:val="660000"/>
          <w:sz w:val="28"/>
        </w:rPr>
        <w:t>靡不望影星奔，藉響川騖，雞人始唱，鶴蓋成陰，高門旦開，流水接軫。</w:t>
      </w:r>
      <w:r w:rsidRPr="001C3E29">
        <w:rPr>
          <w:rFonts w:hint="eastAsia"/>
        </w:rPr>
        <w:t>蔡伯喈郭林宗碑曰：于時紳佩之士，望形表而影附，聆嘉聲而響和者，猶百川之歸巨海，鱗介之宗龜龍也。周禮曰：雞人，凡國事</w:t>
      </w:r>
      <w:r w:rsidR="00F355DD">
        <w:rPr>
          <w:rFonts w:hint="eastAsia"/>
        </w:rPr>
        <w:t>爲</w:t>
      </w:r>
      <w:r w:rsidRPr="001C3E29">
        <w:rPr>
          <w:rFonts w:hint="eastAsia"/>
        </w:rPr>
        <w:t>期，則告之時。鄭玄曰：象雞知時也。劉楨魯都賦曰：蓋如飛鶴，馬似遊魚。高門，已見辨命論。范曄後</w:t>
      </w:r>
      <w:r w:rsidR="003E4D6D" w:rsidRPr="00B81357">
        <w:rPr>
          <w:rFonts w:hint="eastAsia"/>
        </w:rPr>
        <w:t>漢書</w:t>
      </w:r>
      <w:r w:rsidRPr="001C3E29">
        <w:rPr>
          <w:rFonts w:hint="eastAsia"/>
        </w:rPr>
        <w:t>，明德馬后曰：前過濯龍門上，見外家問起居者，車如流水馬如龍也。</w:t>
      </w:r>
      <w:r w:rsidRPr="001C3E29">
        <w:rPr>
          <w:rFonts w:hint="eastAsia"/>
          <w:b/>
          <w:color w:val="660000"/>
          <w:sz w:val="28"/>
        </w:rPr>
        <w:t>皆願摩頂至踵，隳膽抽腸，約同要離焚妻子，誓殉荊卿湛</w:t>
      </w:r>
      <w:r w:rsidRPr="001C3E29">
        <w:rPr>
          <w:rFonts w:hint="eastAsia"/>
        </w:rPr>
        <w:t>沈</w:t>
      </w:r>
      <w:r w:rsidRPr="001C3E29">
        <w:rPr>
          <w:rFonts w:hint="eastAsia"/>
          <w:b/>
          <w:color w:val="660000"/>
          <w:sz w:val="28"/>
        </w:rPr>
        <w:t>七族。是日勢交，其流一也。</w:t>
      </w:r>
      <w:r w:rsidRPr="001C3E29">
        <w:rPr>
          <w:rFonts w:hint="eastAsia"/>
        </w:rPr>
        <w:t>孟子曰：墨子兼愛，摩頂放踵。趙岐曰：放，至也。鄒陽上書曰：見情素，隳肝膽。李顒詩曰：焦肺枯肝，抽腸裂膈。鄒陽上書曰：荊軻沈七族，要離焚妻子，豈足</w:t>
      </w:r>
      <w:r w:rsidR="00F355DD">
        <w:rPr>
          <w:rFonts w:hint="eastAsia"/>
        </w:rPr>
        <w:t>爲</w:t>
      </w:r>
      <w:r w:rsidRPr="001C3E29">
        <w:rPr>
          <w:rFonts w:hint="eastAsia"/>
        </w:rPr>
        <w:t>大王道哉！</w:t>
      </w:r>
    </w:p>
    <w:p w14:paraId="35E46B75" w14:textId="49B3C0FF" w:rsidR="008F46A3" w:rsidRDefault="008F46A3" w:rsidP="004C6113">
      <w:pPr>
        <w:ind w:firstLine="561"/>
      </w:pPr>
      <w:r w:rsidRPr="001C3E29">
        <w:rPr>
          <w:rFonts w:hint="eastAsia"/>
          <w:b/>
          <w:color w:val="660000"/>
          <w:sz w:val="28"/>
        </w:rPr>
        <w:t>「富埒陶白、貲巨程羅，山擅銅陵，家藏金穴，出平原而聯騎，居里閈而鳴鍾。</w:t>
      </w:r>
      <w:r w:rsidRPr="001C3E29">
        <w:rPr>
          <w:rFonts w:hint="eastAsia"/>
        </w:rPr>
        <w:t>陶朱公，已見過秦論。程鄭，已見蜀都賦。</w:t>
      </w:r>
      <w:r w:rsidR="003E4D6D" w:rsidRPr="00B81357">
        <w:rPr>
          <w:rFonts w:hint="eastAsia"/>
        </w:rPr>
        <w:t>漢書</w:t>
      </w:r>
      <w:r w:rsidRPr="001C3E29">
        <w:rPr>
          <w:rFonts w:hint="eastAsia"/>
        </w:rPr>
        <w:t>曰：白圭，周人也。樂觀時變，天下言治生者祖白圭。又曰：成都羅褒，貲至鉅萬。又曰，鄧通，蜀郡人也。文帝賜通蜀嚴道銅山，得鑄錢。鄧氏錢布天下。楊雄蜀都賦曰：西有鹽泉鐵冶，橘林銅陵。范曄後</w:t>
      </w:r>
      <w:r w:rsidR="003E4D6D" w:rsidRPr="00B81357">
        <w:rPr>
          <w:rFonts w:hint="eastAsia"/>
        </w:rPr>
        <w:t>漢書</w:t>
      </w:r>
      <w:r w:rsidRPr="001C3E29">
        <w:rPr>
          <w:rFonts w:hint="eastAsia"/>
        </w:rPr>
        <w:t>曰：光武帝郭皇后弟況，</w:t>
      </w:r>
      <w:r w:rsidR="00F355DD">
        <w:rPr>
          <w:rFonts w:hint="eastAsia"/>
        </w:rPr>
        <w:t>爲</w:t>
      </w:r>
      <w:r w:rsidRPr="001C3E29">
        <w:rPr>
          <w:rFonts w:hint="eastAsia"/>
        </w:rPr>
        <w:t>大鴻臚，數賞賜金錢，京師號況家</w:t>
      </w:r>
      <w:r w:rsidR="00F355DD">
        <w:rPr>
          <w:rFonts w:hint="eastAsia"/>
        </w:rPr>
        <w:t>爲</w:t>
      </w:r>
      <w:r w:rsidRPr="001C3E29">
        <w:rPr>
          <w:rFonts w:hint="eastAsia"/>
        </w:rPr>
        <w:t>金穴。連騎、鳴鍾，已見西京賦。</w:t>
      </w:r>
      <w:r w:rsidR="003E4D6D" w:rsidRPr="00B81357">
        <w:rPr>
          <w:rFonts w:hint="eastAsia"/>
        </w:rPr>
        <w:t>應劭漢書</w:t>
      </w:r>
      <w:r w:rsidRPr="001C3E29">
        <w:rPr>
          <w:rFonts w:hint="eastAsia"/>
        </w:rPr>
        <w:t>注曰：里門曰閈。</w:t>
      </w:r>
      <w:r w:rsidRPr="001C3E29">
        <w:rPr>
          <w:rFonts w:hint="eastAsia"/>
          <w:b/>
          <w:color w:val="660000"/>
          <w:sz w:val="28"/>
        </w:rPr>
        <w:t>則有窮巷之賓，繩樞之士，冀宵燭之末光，邀潤屋之微澤；魚貫鳧躍，䬃沓鱗萃，分鴈鶩之稻粱，霑玉斝之餘瀝。漢書曰：陳平家貧，負郭窮巷，以席</w:t>
      </w:r>
      <w:r w:rsidR="00F355DD">
        <w:rPr>
          <w:rFonts w:hint="eastAsia"/>
          <w:b/>
          <w:color w:val="660000"/>
          <w:sz w:val="28"/>
        </w:rPr>
        <w:t>爲</w:t>
      </w:r>
      <w:r w:rsidRPr="001C3E29">
        <w:rPr>
          <w:rFonts w:hint="eastAsia"/>
          <w:b/>
          <w:color w:val="660000"/>
          <w:sz w:val="28"/>
        </w:rPr>
        <w:t>門。過秦論曰：陳涉甕牖繩樞之子。戰國策曰：甘茂去秦，且之齊。出關，遇蘇子，曰：君聞夫江上之處女乎？夫江上之處女，有家貧而無燭者，處女相與語，欲去之。家貧無燭者將去矣，謂處女曰：妾以無燭之故，常先掃室布席，何愛餘明之照四壁者？處女以</w:t>
      </w:r>
      <w:r w:rsidR="00F355DD">
        <w:rPr>
          <w:rFonts w:hint="eastAsia"/>
          <w:b/>
          <w:color w:val="660000"/>
          <w:sz w:val="28"/>
        </w:rPr>
        <w:t>爲</w:t>
      </w:r>
      <w:r w:rsidRPr="001C3E29">
        <w:rPr>
          <w:rFonts w:hint="eastAsia"/>
          <w:b/>
          <w:color w:val="660000"/>
          <w:sz w:val="28"/>
        </w:rPr>
        <w:t>然，留之。今臣棄逐於秦，出關，願</w:t>
      </w:r>
      <w:r w:rsidR="00F355DD">
        <w:rPr>
          <w:rFonts w:hint="eastAsia"/>
          <w:b/>
          <w:color w:val="660000"/>
          <w:sz w:val="28"/>
        </w:rPr>
        <w:t>爲</w:t>
      </w:r>
      <w:r w:rsidRPr="001C3E29">
        <w:rPr>
          <w:rFonts w:hint="eastAsia"/>
          <w:b/>
          <w:color w:val="660000"/>
          <w:sz w:val="28"/>
        </w:rPr>
        <w:t>足下掃室布席，幸無我逐也。賈逵國語注曰：邀，求也。禮記曰：富潤屋，德潤身。貫魚，已見鮑昭出自薊北門行。潘岳哀辭曰：望歸瞥見，鳧藻踴躍。張衡羽獵賦曰：輕車䬃沓。西京賦曰：鳥集鱗萃。魯連子曰：君鴈鶩有餘粟。韓詩外傳，田饒謂魯哀公曰：黃鵠止君園池，啄君稻粱。說文曰：斝，玉爵也。史記，淳于髡曰：親有嚴客，持酒於前，時賜餘瀝。銜恩遇，進款誠，援青松以示心，指白水而旌信。是曰賄交，其流二也。</w:t>
      </w:r>
      <w:r w:rsidRPr="001C3E29">
        <w:rPr>
          <w:rFonts w:hint="eastAsia"/>
        </w:rPr>
        <w:t>陸士龍</w:t>
      </w:r>
      <w:r w:rsidR="00F355DD">
        <w:rPr>
          <w:rFonts w:hint="eastAsia"/>
        </w:rPr>
        <w:t>爲</w:t>
      </w:r>
      <w:r w:rsidRPr="001C3E29">
        <w:rPr>
          <w:rFonts w:hint="eastAsia"/>
        </w:rPr>
        <w:t>顧彥先贈婦詩曰：銜恩非望始。遇，謂以恩相接也，秦嘉婦詩曰</w:t>
      </w:r>
      <w:r w:rsidRPr="00C32D98">
        <w:rPr>
          <w:rStyle w:val="a9"/>
        </w:rPr>
        <w:footnoteReference w:id="5537"/>
      </w:r>
      <w:r w:rsidRPr="001C3E29">
        <w:rPr>
          <w:rFonts w:hint="eastAsia"/>
        </w:rPr>
        <w:t>：何用敘我心？惟思致款誠</w:t>
      </w:r>
      <w:r w:rsidRPr="00C32D98">
        <w:rPr>
          <w:rStyle w:val="a9"/>
        </w:rPr>
        <w:footnoteReference w:id="5538"/>
      </w:r>
      <w:r w:rsidRPr="001C3E29">
        <w:rPr>
          <w:rFonts w:hint="eastAsia"/>
        </w:rPr>
        <w:t>。禮記曰：其在人也，如松柏之有心。周松執友論曰：推誠歲寒，功標松竹。左氏傳，晉公子曰：所不與舅氏同心者，有如白水。</w:t>
      </w:r>
    </w:p>
    <w:p w14:paraId="16FB46F7" w14:textId="64AE4153" w:rsidR="008F46A3" w:rsidRDefault="008F46A3" w:rsidP="004C6113">
      <w:pPr>
        <w:ind w:firstLine="561"/>
      </w:pPr>
      <w:r w:rsidRPr="001C3E29">
        <w:rPr>
          <w:rFonts w:hint="eastAsia"/>
          <w:b/>
          <w:color w:val="660000"/>
          <w:sz w:val="28"/>
        </w:rPr>
        <w:t>「陸大夫宴喜西都，郭有道人倫東國，公卿貴其籍甚，搢紳羨其登仙。</w:t>
      </w:r>
      <w:r w:rsidR="003E4D6D" w:rsidRPr="00B81357">
        <w:rPr>
          <w:rFonts w:hint="eastAsia"/>
        </w:rPr>
        <w:t>漢書</w:t>
      </w:r>
      <w:r w:rsidRPr="001C3E29">
        <w:rPr>
          <w:rFonts w:hint="eastAsia"/>
        </w:rPr>
        <w:t>曰：高祖拜陸賈</w:t>
      </w:r>
      <w:r w:rsidR="00F355DD">
        <w:rPr>
          <w:rFonts w:hint="eastAsia"/>
        </w:rPr>
        <w:t>爲</w:t>
      </w:r>
      <w:r w:rsidRPr="001C3E29">
        <w:rPr>
          <w:rFonts w:hint="eastAsia"/>
        </w:rPr>
        <w:t>太中大夫，陳平以錢五百萬遺賈</w:t>
      </w:r>
      <w:r w:rsidR="00F355DD">
        <w:rPr>
          <w:rFonts w:hint="eastAsia"/>
        </w:rPr>
        <w:t>爲</w:t>
      </w:r>
      <w:r w:rsidRPr="001C3E29">
        <w:rPr>
          <w:rFonts w:hint="eastAsia"/>
        </w:rPr>
        <w:t>食飲費。賈以此遊公卿間，名聲籍甚。音義曰：狼籍，甚盛也。西征賦曰：陸賈之優游宴喜。范曄後</w:t>
      </w:r>
      <w:r w:rsidR="003E4D6D" w:rsidRPr="00B81357">
        <w:rPr>
          <w:rFonts w:hint="eastAsia"/>
        </w:rPr>
        <w:t>漢書</w:t>
      </w:r>
      <w:r w:rsidRPr="001C3E29">
        <w:rPr>
          <w:rFonts w:hint="eastAsia"/>
        </w:rPr>
        <w:t>曰：郭泰字林宗，博通墳籍，善談論。游</w:t>
      </w:r>
      <w:r w:rsidR="003E4D6D" w:rsidRPr="00B81357">
        <w:rPr>
          <w:rFonts w:hint="eastAsia"/>
        </w:rPr>
        <w:t>洛陽</w:t>
      </w:r>
      <w:r w:rsidRPr="001C3E29">
        <w:rPr>
          <w:rFonts w:hint="eastAsia"/>
        </w:rPr>
        <w:t>，後歸鄉，諸儒送之，與李膺同舟而濟，衆賓望之，以</w:t>
      </w:r>
      <w:r w:rsidR="00F355DD">
        <w:rPr>
          <w:rFonts w:hint="eastAsia"/>
        </w:rPr>
        <w:t>爲</w:t>
      </w:r>
      <w:r w:rsidRPr="001C3E29">
        <w:rPr>
          <w:rFonts w:hint="eastAsia"/>
        </w:rPr>
        <w:t>神仙。舉有道，不應。林宗雖善人倫，不</w:t>
      </w:r>
      <w:r w:rsidR="00F355DD">
        <w:rPr>
          <w:rFonts w:hint="eastAsia"/>
        </w:rPr>
        <w:t>爲</w:t>
      </w:r>
      <w:r w:rsidRPr="001C3E29">
        <w:rPr>
          <w:rFonts w:hint="eastAsia"/>
        </w:rPr>
        <w:t>危言覈論。東國，</w:t>
      </w:r>
      <w:r w:rsidR="003E4D6D" w:rsidRPr="00B81357">
        <w:rPr>
          <w:rFonts w:hint="eastAsia"/>
        </w:rPr>
        <w:t>洛陽</w:t>
      </w:r>
      <w:r w:rsidRPr="001C3E29">
        <w:rPr>
          <w:rFonts w:hint="eastAsia"/>
        </w:rPr>
        <w:t>也。</w:t>
      </w:r>
      <w:r w:rsidRPr="001C3E29">
        <w:rPr>
          <w:rFonts w:hint="eastAsia"/>
          <w:b/>
          <w:color w:val="660000"/>
          <w:sz w:val="28"/>
        </w:rPr>
        <w:t>加以顩</w:t>
      </w:r>
      <w:r w:rsidRPr="001C3E29">
        <w:rPr>
          <w:rFonts w:hint="eastAsia"/>
        </w:rPr>
        <w:t>羌錦</w:t>
      </w:r>
      <w:r w:rsidRPr="001C3E29">
        <w:rPr>
          <w:rFonts w:hint="eastAsia"/>
          <w:b/>
          <w:color w:val="660000"/>
          <w:sz w:val="28"/>
        </w:rPr>
        <w:t>頤蹙頞，涕唾流沫，騁黃馬之劇談，縱碧雞之雄辯，</w:t>
      </w:r>
      <w:r w:rsidRPr="001C3E29">
        <w:rPr>
          <w:rFonts w:hint="eastAsia"/>
        </w:rPr>
        <w:t>解嘲曰：蔡澤顩頤折頞</w:t>
      </w:r>
      <w:r w:rsidRPr="00C32D98">
        <w:rPr>
          <w:rStyle w:val="a9"/>
        </w:rPr>
        <w:footnoteReference w:id="5539"/>
      </w:r>
      <w:r w:rsidRPr="001C3E29">
        <w:rPr>
          <w:rFonts w:hint="eastAsia"/>
        </w:rPr>
        <w:t>，涕唾流沫，西揖強秦之相而奪其位，時也。莊子曰：惠施其言黃馬驪牛三，辯者以此與惠施相應，終身無窮。司馬彪曰：牛馬以二</w:t>
      </w:r>
      <w:r w:rsidR="00F355DD">
        <w:rPr>
          <w:rFonts w:hint="eastAsia"/>
        </w:rPr>
        <w:t>爲</w:t>
      </w:r>
      <w:r w:rsidRPr="001C3E29">
        <w:rPr>
          <w:rFonts w:hint="eastAsia"/>
        </w:rPr>
        <w:t>三，兼與別也。曰馬曰牛，形之三也；曰黃曰驪，色之三也；曰黃馬曰驪牛，形與色之三也。蜀都賦曰：劇談戲論，扼捥抵掌。馮衍與鄧禹書曰：衍以</w:t>
      </w:r>
      <w:r w:rsidR="00F355DD">
        <w:rPr>
          <w:rFonts w:hint="eastAsia"/>
        </w:rPr>
        <w:t>爲</w:t>
      </w:r>
      <w:r w:rsidRPr="001C3E29">
        <w:rPr>
          <w:rFonts w:hint="eastAsia"/>
        </w:rPr>
        <w:t>寫神輸意，則聊城之說，碧雞之辯，不足難也。王褒碧雞頌曰：持節使者敬移金精神馬，剽剽碧雞，歸來歸來，漢德無疆。黃龍見兮白虎仁，歸來歸來，可以</w:t>
      </w:r>
      <w:r w:rsidR="00F355DD">
        <w:rPr>
          <w:rFonts w:hint="eastAsia"/>
        </w:rPr>
        <w:t>爲</w:t>
      </w:r>
      <w:r w:rsidRPr="001C3E29">
        <w:rPr>
          <w:rFonts w:hint="eastAsia"/>
        </w:rPr>
        <w:t>倫。歸來翔兮，何事南荒也。</w:t>
      </w:r>
      <w:r w:rsidRPr="001C3E29">
        <w:rPr>
          <w:rFonts w:hint="eastAsia"/>
          <w:b/>
          <w:color w:val="660000"/>
          <w:sz w:val="28"/>
        </w:rPr>
        <w:t>敘溫郁則寒谷成暄，論嚴苦則春叢零葉，飛沈出其顧指，榮辱定其一言。</w:t>
      </w:r>
      <w:r w:rsidRPr="001C3E29">
        <w:rPr>
          <w:rFonts w:hint="eastAsia"/>
        </w:rPr>
        <w:t>毛萇詩傳曰：燠，煖也。郁與燠古字通也。寒谷，已見顏延年秋胡詩。王逸楚辭注曰：嚴，壯也，風霜壯謂之嚴。說文曰：苦，猶急也。張升反論曰：噓枯則冬榮，吹生則夏落。荀爽與李膺書曰：任其飛沈，與時抑揚。莊子曰：手撓顧指，四方之民，莫不俱至。周易曰：樞機之發，榮辱之主。</w:t>
      </w:r>
      <w:r w:rsidRPr="001C3E29">
        <w:rPr>
          <w:rFonts w:hint="eastAsia"/>
          <w:b/>
          <w:color w:val="660000"/>
          <w:sz w:val="28"/>
        </w:rPr>
        <w:t>於是有弱冠王孫，綺紈公子，道不挂於通人，聲未遒於雲閣，攀其鱗翼，丐其餘論，附駔</w:t>
      </w:r>
      <w:r w:rsidRPr="001C3E29">
        <w:rPr>
          <w:rFonts w:hint="eastAsia"/>
        </w:rPr>
        <w:t>子朗</w:t>
      </w:r>
      <w:r w:rsidRPr="001C3E29">
        <w:rPr>
          <w:rFonts w:hint="eastAsia"/>
          <w:b/>
          <w:color w:val="660000"/>
          <w:sz w:val="28"/>
        </w:rPr>
        <w:t>驥之旄端，軼歸鴻於碣石。是曰談交，其流三也。</w:t>
      </w:r>
      <w:r w:rsidRPr="001C3E29">
        <w:rPr>
          <w:rFonts w:hint="eastAsia"/>
        </w:rPr>
        <w:t>弱冠，已見辯亡論。</w:t>
      </w:r>
      <w:r w:rsidR="003E4D6D" w:rsidRPr="00B81357">
        <w:rPr>
          <w:rFonts w:hint="eastAsia"/>
        </w:rPr>
        <w:t>漢書</w:t>
      </w:r>
      <w:r w:rsidRPr="001C3E29">
        <w:rPr>
          <w:rFonts w:hint="eastAsia"/>
        </w:rPr>
        <w:t>，漂母謂韓信曰：吾哀王孫而進食。又曰：班伯與王、許子弟</w:t>
      </w:r>
      <w:r w:rsidR="00F355DD">
        <w:rPr>
          <w:rFonts w:hint="eastAsia"/>
        </w:rPr>
        <w:t>爲</w:t>
      </w:r>
      <w:r w:rsidRPr="001C3E29">
        <w:rPr>
          <w:rFonts w:hint="eastAsia"/>
        </w:rPr>
        <w:t>群，在於綺襦紈蔥之間。論衡曰：夫能該一經者</w:t>
      </w:r>
      <w:r w:rsidR="00F355DD">
        <w:rPr>
          <w:rFonts w:hint="eastAsia"/>
        </w:rPr>
        <w:t>爲</w:t>
      </w:r>
      <w:r w:rsidRPr="001C3E29">
        <w:rPr>
          <w:rFonts w:hint="eastAsia"/>
        </w:rPr>
        <w:t>儒生，博覽古今者</w:t>
      </w:r>
      <w:r w:rsidR="00F355DD">
        <w:rPr>
          <w:rFonts w:hint="eastAsia"/>
        </w:rPr>
        <w:t>爲</w:t>
      </w:r>
      <w:r w:rsidRPr="001C3E29">
        <w:rPr>
          <w:rFonts w:hint="eastAsia"/>
        </w:rPr>
        <w:t>通人。</w:t>
      </w:r>
      <w:r w:rsidR="003E4D6D" w:rsidRPr="00B81357">
        <w:rPr>
          <w:rFonts w:hint="eastAsia"/>
        </w:rPr>
        <w:t>應劭漢書</w:t>
      </w:r>
      <w:r w:rsidRPr="001C3E29">
        <w:rPr>
          <w:rFonts w:hint="eastAsia"/>
        </w:rPr>
        <w:t>注曰：遒，好也。應瑒釋賓曰：子猶不能騰雲閣，攀天衢。楊子法言曰：攀龍鱗，附鳳翼。子虛賦曰：願聞先生之餘論。說文曰：駔，壯馬也。張敞集曰：蒼蠅之飛，不過十步；託驥之尾，乃騰千里之路。何休公羊傳注曰：軼，過也。淮南子曰：馮遲，大丙之御也，過歸鴻於碣石也。</w:t>
      </w:r>
    </w:p>
    <w:p w14:paraId="40DE34F1" w14:textId="7A4C3C00" w:rsidR="008F46A3" w:rsidRDefault="008F46A3" w:rsidP="004C6113">
      <w:pPr>
        <w:ind w:firstLine="561"/>
      </w:pPr>
      <w:r w:rsidRPr="001C3E29">
        <w:rPr>
          <w:rFonts w:hint="eastAsia"/>
          <w:b/>
          <w:color w:val="660000"/>
          <w:sz w:val="28"/>
        </w:rPr>
        <w:t>「陽舒陰慘，生民大情；憂合驩離，品物恆性。</w:t>
      </w:r>
      <w:r w:rsidRPr="001C3E29">
        <w:rPr>
          <w:rFonts w:hint="eastAsia"/>
        </w:rPr>
        <w:t>西京賦曰：人在陽時則舒，在陰時則慘。莊子曰：藏天下於天下而不得所遯，是恆物之大情也。相呴以沫，憂合也；相忘江湖，驩離也。周易曰：品物咸亨。</w:t>
      </w:r>
      <w:r w:rsidRPr="001C3E29">
        <w:rPr>
          <w:rFonts w:hint="eastAsia"/>
          <w:b/>
          <w:color w:val="660000"/>
          <w:sz w:val="28"/>
        </w:rPr>
        <w:t>故魚以泉涸而呴沫，鳥因將死而鳴哀。</w:t>
      </w:r>
      <w:r w:rsidRPr="001C3E29">
        <w:rPr>
          <w:rFonts w:hint="eastAsia"/>
        </w:rPr>
        <w:t>莊子曰：泉涸，魚相與處於陸，相呴以濕，相濡以沫。</w:t>
      </w:r>
      <w:r w:rsidR="003E4D6D" w:rsidRPr="00B81357">
        <w:rPr>
          <w:rFonts w:hint="eastAsia"/>
        </w:rPr>
        <w:t>論語</w:t>
      </w:r>
      <w:r w:rsidRPr="001C3E29">
        <w:rPr>
          <w:rFonts w:hint="eastAsia"/>
        </w:rPr>
        <w:t>，曾子曰：鳥之將死，其鳴也哀</w:t>
      </w:r>
      <w:r w:rsidRPr="00C32D98">
        <w:rPr>
          <w:rStyle w:val="a9"/>
        </w:rPr>
        <w:footnoteReference w:id="5540"/>
      </w:r>
      <w:r w:rsidRPr="001C3E29">
        <w:rPr>
          <w:rFonts w:hint="eastAsia"/>
        </w:rPr>
        <w:t>。</w:t>
      </w:r>
      <w:r w:rsidRPr="001C3E29">
        <w:rPr>
          <w:rFonts w:hint="eastAsia"/>
          <w:b/>
          <w:color w:val="660000"/>
          <w:sz w:val="28"/>
        </w:rPr>
        <w:t>同病相憐，綴河上之悲曲；恐懼置懷，昭谷風之盛典。</w:t>
      </w:r>
      <w:r w:rsidRPr="001C3E29">
        <w:rPr>
          <w:rFonts w:hint="eastAsia"/>
        </w:rPr>
        <w:t>吳越春秋曰：伯噽來奔於吳，子胥請以</w:t>
      </w:r>
      <w:r w:rsidR="00F355DD">
        <w:rPr>
          <w:rFonts w:hint="eastAsia"/>
        </w:rPr>
        <w:t>爲</w:t>
      </w:r>
      <w:r w:rsidRPr="001C3E29">
        <w:rPr>
          <w:rFonts w:hint="eastAsia"/>
        </w:rPr>
        <w:t>大夫。吳大夫被離承宴問子胥曰：何見而信伯噽乎？子胥曰：吾之怨與噽同。子聞河上之歌者乎？同病相憐，同憂相救，驚翔之鳥，相隨而集；瀨下之水，回復俱流。誰不愛其所近，悲其所思者乎？詩谷風曰：將恐將懼，寘予于懷</w:t>
      </w:r>
      <w:r w:rsidRPr="00C32D98">
        <w:rPr>
          <w:rStyle w:val="a9"/>
        </w:rPr>
        <w:footnoteReference w:id="5541"/>
      </w:r>
      <w:r w:rsidRPr="001C3E29">
        <w:rPr>
          <w:rFonts w:hint="eastAsia"/>
        </w:rPr>
        <w:t>。</w:t>
      </w:r>
      <w:r w:rsidRPr="001C3E29">
        <w:rPr>
          <w:rFonts w:hint="eastAsia"/>
          <w:b/>
          <w:color w:val="660000"/>
          <w:sz w:val="28"/>
        </w:rPr>
        <w:t>斯則斷金由於湫隘，刎頸起於苫蓋。</w:t>
      </w:r>
      <w:r w:rsidRPr="001C3E29">
        <w:rPr>
          <w:rFonts w:hint="eastAsia"/>
        </w:rPr>
        <w:t>周易曰：二人同心，其利斷金。左氏傳曰：景公欲更晏子之宅，曰：子之宅湫隘囂塵。</w:t>
      </w:r>
      <w:r w:rsidR="003E4D6D" w:rsidRPr="00B81357">
        <w:rPr>
          <w:rFonts w:hint="eastAsia"/>
        </w:rPr>
        <w:t>漢書</w:t>
      </w:r>
      <w:r w:rsidRPr="001C3E29">
        <w:rPr>
          <w:rFonts w:hint="eastAsia"/>
        </w:rPr>
        <w:t>曰：張耳、陳餘相與</w:t>
      </w:r>
      <w:r w:rsidR="00F355DD">
        <w:rPr>
          <w:rFonts w:hint="eastAsia"/>
        </w:rPr>
        <w:t>爲</w:t>
      </w:r>
      <w:r w:rsidRPr="001C3E29">
        <w:rPr>
          <w:rFonts w:hint="eastAsia"/>
        </w:rPr>
        <w:t>刎頸之交。左氏傳，范宣子數戎子駒支曰：乃祖吾離被苫蓋。</w:t>
      </w:r>
      <w:r w:rsidRPr="001C3E29">
        <w:rPr>
          <w:rFonts w:hint="eastAsia"/>
          <w:b/>
          <w:color w:val="660000"/>
          <w:sz w:val="28"/>
        </w:rPr>
        <w:t>是以伍員濯溉於宰嚭</w:t>
      </w:r>
      <w:r w:rsidRPr="001C3E29">
        <w:rPr>
          <w:rFonts w:hint="eastAsia"/>
        </w:rPr>
        <w:t>浦几</w:t>
      </w:r>
      <w:r w:rsidRPr="001C3E29">
        <w:rPr>
          <w:rFonts w:hint="eastAsia"/>
          <w:b/>
          <w:color w:val="660000"/>
          <w:sz w:val="28"/>
        </w:rPr>
        <w:t>，張王撫翼於陳相。是曰窮交，其流四也。</w:t>
      </w:r>
      <w:r w:rsidRPr="001C3E29">
        <w:rPr>
          <w:rFonts w:hint="eastAsia"/>
        </w:rPr>
        <w:t>言宰嚭由伍員濯溉而榮顯，嚭</w:t>
      </w:r>
      <w:r w:rsidR="00820F0B">
        <w:rPr>
          <w:rFonts w:hint="eastAsia"/>
        </w:rPr>
        <w:t>旣</w:t>
      </w:r>
      <w:r w:rsidRPr="001C3E29">
        <w:rPr>
          <w:rFonts w:hint="eastAsia"/>
        </w:rPr>
        <w:t>貴而譖員；陳餘因張耳撫翼而奮飛，餘</w:t>
      </w:r>
      <w:r w:rsidR="00820F0B">
        <w:rPr>
          <w:rFonts w:hint="eastAsia"/>
        </w:rPr>
        <w:t>旣</w:t>
      </w:r>
      <w:r w:rsidRPr="001C3E29">
        <w:rPr>
          <w:rFonts w:hint="eastAsia"/>
        </w:rPr>
        <w:t>尊而襲耳。故曰窮交也。毛詩曰：可以濯溉。說文曰：濯，浣也。毛萇詩曰：溉</w:t>
      </w:r>
      <w:r w:rsidRPr="00C32D98">
        <w:rPr>
          <w:rStyle w:val="a9"/>
        </w:rPr>
        <w:footnoteReference w:id="5542"/>
      </w:r>
      <w:r w:rsidRPr="001C3E29">
        <w:rPr>
          <w:rFonts w:hint="eastAsia"/>
        </w:rPr>
        <w:t>，灌也。在於貧賤，類乎泥滓，縻之好爵，同於濯溉。</w:t>
      </w:r>
      <w:r w:rsidR="003E4D6D" w:rsidRPr="00B81357">
        <w:rPr>
          <w:rFonts w:hint="eastAsia"/>
        </w:rPr>
        <w:t>史記</w:t>
      </w:r>
      <w:r w:rsidRPr="001C3E29">
        <w:rPr>
          <w:rFonts w:hint="eastAsia"/>
        </w:rPr>
        <w:t>曰：伍子胥者，楚人，名員。楚王誅員父奢，子胥往吳。闔廬</w:t>
      </w:r>
      <w:r w:rsidR="00820F0B">
        <w:rPr>
          <w:rFonts w:hint="eastAsia"/>
        </w:rPr>
        <w:t>旣</w:t>
      </w:r>
      <w:r w:rsidRPr="001C3E29">
        <w:rPr>
          <w:rFonts w:hint="eastAsia"/>
        </w:rPr>
        <w:t>立，得志，以子胥</w:t>
      </w:r>
      <w:r w:rsidR="00F355DD">
        <w:rPr>
          <w:rFonts w:hint="eastAsia"/>
        </w:rPr>
        <w:t>爲</w:t>
      </w:r>
      <w:r w:rsidRPr="001C3E29">
        <w:rPr>
          <w:rFonts w:hint="eastAsia"/>
        </w:rPr>
        <w:t>行人。楚又誅大臣伯州犁，州犁之孫亡奔吳，亦以嚭</w:t>
      </w:r>
      <w:r w:rsidR="00F355DD">
        <w:rPr>
          <w:rFonts w:hint="eastAsia"/>
        </w:rPr>
        <w:t>爲</w:t>
      </w:r>
      <w:r w:rsidRPr="001C3E29">
        <w:rPr>
          <w:rFonts w:hint="eastAsia"/>
        </w:rPr>
        <w:t>大夫。吳越春秋曰：帛否來奔於吳王，闔廬問伍子胥：帛否何如人也？伍子胥對：帛否者，楚州犁孫。楚平王誅州犁，否因懼出奔，聞臣在吳而來。吳王因子胥請帛否以</w:t>
      </w:r>
      <w:r w:rsidR="00F355DD">
        <w:rPr>
          <w:rFonts w:hint="eastAsia"/>
        </w:rPr>
        <w:t>爲</w:t>
      </w:r>
      <w:r w:rsidRPr="001C3E29">
        <w:rPr>
          <w:rFonts w:hint="eastAsia"/>
        </w:rPr>
        <w:t>大夫，與之謀於國事。</w:t>
      </w:r>
      <w:r w:rsidR="003E4D6D" w:rsidRPr="00B81357">
        <w:rPr>
          <w:rFonts w:hint="eastAsia"/>
        </w:rPr>
        <w:t>史記</w:t>
      </w:r>
      <w:r w:rsidRPr="001C3E29">
        <w:rPr>
          <w:rFonts w:hint="eastAsia"/>
        </w:rPr>
        <w:t>曰：闔廬死，夫差</w:t>
      </w:r>
      <w:r w:rsidR="00820F0B">
        <w:rPr>
          <w:rFonts w:hint="eastAsia"/>
        </w:rPr>
        <w:t>旣</w:t>
      </w:r>
      <w:r w:rsidRPr="001C3E29">
        <w:rPr>
          <w:rFonts w:hint="eastAsia"/>
        </w:rPr>
        <w:t>立，以伯嚭</w:t>
      </w:r>
      <w:r w:rsidR="00F355DD">
        <w:rPr>
          <w:rFonts w:hint="eastAsia"/>
        </w:rPr>
        <w:t>爲</w:t>
      </w:r>
      <w:r w:rsidRPr="001C3E29">
        <w:rPr>
          <w:rFonts w:hint="eastAsia"/>
        </w:rPr>
        <w:t>太宰</w:t>
      </w:r>
      <w:r w:rsidRPr="00C32D98">
        <w:rPr>
          <w:rStyle w:val="a9"/>
        </w:rPr>
        <w:footnoteReference w:id="5543"/>
      </w:r>
      <w:r w:rsidRPr="001C3E29">
        <w:rPr>
          <w:rFonts w:hint="eastAsia"/>
        </w:rPr>
        <w:t>。吳敗越於會稽，大夫種厚幣遺吳太宰請和，將許之，子胥諫不聽。太宰</w:t>
      </w:r>
      <w:r w:rsidR="00820F0B">
        <w:rPr>
          <w:rFonts w:hint="eastAsia"/>
        </w:rPr>
        <w:t>旣</w:t>
      </w:r>
      <w:r w:rsidRPr="001C3E29">
        <w:rPr>
          <w:rFonts w:hint="eastAsia"/>
        </w:rPr>
        <w:t>與子胥有隙，因讒子胥。王乃使賜子胥屬鏤之劍，乃自刎</w:t>
      </w:r>
      <w:r w:rsidRPr="00C32D98">
        <w:rPr>
          <w:rStyle w:val="a9"/>
        </w:rPr>
        <w:footnoteReference w:id="5544"/>
      </w:r>
      <w:r w:rsidRPr="001C3E29">
        <w:rPr>
          <w:rFonts w:hint="eastAsia"/>
        </w:rPr>
        <w:t>。左氏傳曰：哀公會吳槖睪，吳子使太宰嚭請尋盟。然本或作伯喜，或作帛否，或作太宰嚭，字雖不同，其人一也。</w:t>
      </w:r>
      <w:r w:rsidR="003E4D6D" w:rsidRPr="00B81357">
        <w:rPr>
          <w:rFonts w:hint="eastAsia"/>
        </w:rPr>
        <w:t>班固漢書</w:t>
      </w:r>
      <w:r w:rsidRPr="001C3E29">
        <w:rPr>
          <w:rFonts w:hint="eastAsia"/>
        </w:rPr>
        <w:t>述曰：張、陳之交，好如父子，攜手遯秦，撫翼俱起。</w:t>
      </w:r>
    </w:p>
    <w:p w14:paraId="27A1D8C5" w14:textId="6F39B588" w:rsidR="008F46A3" w:rsidRDefault="008F46A3" w:rsidP="004C6113">
      <w:pPr>
        <w:ind w:firstLine="561"/>
      </w:pPr>
      <w:r w:rsidRPr="001C3E29">
        <w:rPr>
          <w:rFonts w:hint="eastAsia"/>
          <w:b/>
          <w:color w:val="660000"/>
          <w:sz w:val="28"/>
        </w:rPr>
        <w:t>「馳騖之俗，澆薄之倫，無不操權衡，秉纖纊。衡所以揣其輕重，纊所以屬其鼻息。若衡不能舉，纊不能飛，雖顏冉龍翰鳳雛，曾史蘭薰雪白，</w:t>
      </w:r>
      <w:r w:rsidRPr="001C3E29">
        <w:rPr>
          <w:rFonts w:hint="eastAsia"/>
        </w:rPr>
        <w:t>阮子政論曰：交遊之黨，</w:t>
      </w:r>
      <w:r w:rsidR="00F355DD">
        <w:rPr>
          <w:rFonts w:hint="eastAsia"/>
        </w:rPr>
        <w:t>爲</w:t>
      </w:r>
      <w:r w:rsidRPr="001C3E29">
        <w:rPr>
          <w:rFonts w:hint="eastAsia"/>
        </w:rPr>
        <w:t>馳騖之所廢。淮南子曰：澆天下之淳。許慎曰：澆，薄也。</w:t>
      </w:r>
      <w:r w:rsidR="003E4D6D" w:rsidRPr="00B81357">
        <w:rPr>
          <w:rFonts w:hint="eastAsia"/>
        </w:rPr>
        <w:t>漢書</w:t>
      </w:r>
      <w:r w:rsidRPr="001C3E29">
        <w:rPr>
          <w:rFonts w:hint="eastAsia"/>
        </w:rPr>
        <w:t>曰：衡，平也。權，重也。衡所以任權而鈞物平輕重也。鄭衆考工注曰：稱錘曰權。鄭玄尚書注曰：稱上曰衡。尚書曰：厥篚織纊</w:t>
      </w:r>
      <w:r w:rsidRPr="00C32D98">
        <w:rPr>
          <w:rStyle w:val="a9"/>
        </w:rPr>
        <w:footnoteReference w:id="5545"/>
      </w:r>
      <w:r w:rsidRPr="001C3E29">
        <w:rPr>
          <w:rFonts w:hint="eastAsia"/>
        </w:rPr>
        <w:t>。說文曰：揣，量也。儀禮曰：屬纊以候氣</w:t>
      </w:r>
      <w:r w:rsidRPr="00C32D98">
        <w:rPr>
          <w:rStyle w:val="a9"/>
        </w:rPr>
        <w:footnoteReference w:id="5546"/>
      </w:r>
      <w:r w:rsidRPr="001C3E29">
        <w:rPr>
          <w:rFonts w:hint="eastAsia"/>
        </w:rPr>
        <w:t>。運命論曰：顏、冉大賢。魏志，崔琰曰：邴原、張範，所謂龍翰鳳翼。習鑿齒襄陽記曰：舊目諸葛孔明</w:t>
      </w:r>
      <w:r w:rsidR="00F355DD">
        <w:rPr>
          <w:rFonts w:hint="eastAsia"/>
        </w:rPr>
        <w:t>爲</w:t>
      </w:r>
      <w:r w:rsidRPr="001C3E29">
        <w:rPr>
          <w:rFonts w:hint="eastAsia"/>
        </w:rPr>
        <w:t>臥龍，龐士元</w:t>
      </w:r>
      <w:r w:rsidR="00F355DD">
        <w:rPr>
          <w:rFonts w:hint="eastAsia"/>
        </w:rPr>
        <w:t>爲</w:t>
      </w:r>
      <w:r w:rsidRPr="001C3E29">
        <w:rPr>
          <w:rFonts w:hint="eastAsia"/>
        </w:rPr>
        <w:t>鳳雛。曾，曾參；史，史魚也。莊子曰：削曾、史之行，鉗楊、墨之口。魏都賦曰：信陵之名蘭芬也</w:t>
      </w:r>
      <w:r w:rsidRPr="00C32D98">
        <w:rPr>
          <w:rStyle w:val="a9"/>
        </w:rPr>
        <w:footnoteReference w:id="5547"/>
      </w:r>
      <w:r w:rsidRPr="001C3E29">
        <w:rPr>
          <w:rFonts w:hint="eastAsia"/>
        </w:rPr>
        <w:t>。葛龔薦郝彥文曰：雪白冰折，皦然曜世也。</w:t>
      </w:r>
      <w:r w:rsidRPr="001C3E29">
        <w:rPr>
          <w:rFonts w:hint="eastAsia"/>
          <w:b/>
          <w:color w:val="660000"/>
          <w:sz w:val="28"/>
        </w:rPr>
        <w:t>舒向金玉淵海，卿雲黼黻河漢，</w:t>
      </w:r>
      <w:r w:rsidRPr="001C3E29">
        <w:rPr>
          <w:rFonts w:hint="eastAsia"/>
        </w:rPr>
        <w:t>言舒、向之辭同於淵海也。論衡曰：儒，世之金玉。又曰：劉子駿，漢朝之智囊，筆墨之淵海。言卿、雲之文，類於河、漢也。論衡曰：繡之未刺，錦之未織，恆絲庸帛，何以異哉！加五綵之巧，施針縷之飾，文章玄耀，黼黻華蟲。學士有文章，猶絲帛之有五色之巧也。又曰：漢諸儒作書者，以司馬長卿、楊子雲河漢也，其餘涇渭也。</w:t>
      </w:r>
      <w:r w:rsidRPr="001C3E29">
        <w:rPr>
          <w:rFonts w:hint="eastAsia"/>
          <w:b/>
          <w:color w:val="660000"/>
          <w:sz w:val="28"/>
        </w:rPr>
        <w:t>視若游塵，遇同土梗，莫肯費其半菽，罕有落其一毛。</w:t>
      </w:r>
      <w:r w:rsidRPr="001C3E29">
        <w:rPr>
          <w:rFonts w:hint="eastAsia"/>
        </w:rPr>
        <w:t>游塵土梗，喻輕賤也。左太沖詠史詩曰：視之若埃塵。嵇含司馬誄曰：命危朝露，身輕游塵。莊子，魏文侯曰：吾所學者，真土梗耳。司馬彪曰：梗，土之榛梗也。</w:t>
      </w:r>
      <w:r w:rsidR="003E4D6D" w:rsidRPr="00B81357">
        <w:rPr>
          <w:rFonts w:hint="eastAsia"/>
        </w:rPr>
        <w:t>漢書</w:t>
      </w:r>
      <w:r w:rsidRPr="001C3E29">
        <w:rPr>
          <w:rFonts w:hint="eastAsia"/>
        </w:rPr>
        <w:t>，項羽曰：歲飢人貧，卒食半菽。孟子曰：楊氏</w:t>
      </w:r>
      <w:r w:rsidR="00F355DD">
        <w:rPr>
          <w:rFonts w:hint="eastAsia"/>
        </w:rPr>
        <w:t>爲</w:t>
      </w:r>
      <w:r w:rsidRPr="001C3E29">
        <w:rPr>
          <w:rFonts w:hint="eastAsia"/>
        </w:rPr>
        <w:t>我，拔一毛而利天下不</w:t>
      </w:r>
      <w:r w:rsidR="00F355DD">
        <w:rPr>
          <w:rFonts w:hint="eastAsia"/>
        </w:rPr>
        <w:t>爲</w:t>
      </w:r>
      <w:r w:rsidRPr="001C3E29">
        <w:rPr>
          <w:rFonts w:hint="eastAsia"/>
        </w:rPr>
        <w:t>也。</w:t>
      </w:r>
      <w:r w:rsidRPr="001C3E29">
        <w:rPr>
          <w:rFonts w:hint="eastAsia"/>
          <w:b/>
          <w:color w:val="660000"/>
          <w:sz w:val="28"/>
        </w:rPr>
        <w:t>若衡重錙銖，纊微彯</w:t>
      </w:r>
      <w:r w:rsidRPr="001C3E29">
        <w:rPr>
          <w:rFonts w:hint="eastAsia"/>
        </w:rPr>
        <w:t>飄</w:t>
      </w:r>
      <w:r w:rsidRPr="001C3E29">
        <w:rPr>
          <w:rFonts w:hint="eastAsia"/>
          <w:b/>
          <w:color w:val="660000"/>
          <w:sz w:val="28"/>
        </w:rPr>
        <w:t>撇</w:t>
      </w:r>
      <w:r w:rsidRPr="001C3E29">
        <w:rPr>
          <w:rFonts w:hint="eastAsia"/>
        </w:rPr>
        <w:t>匹滅，</w:t>
      </w:r>
      <w:r w:rsidRPr="001C3E29">
        <w:rPr>
          <w:rFonts w:hint="eastAsia"/>
          <w:b/>
          <w:color w:val="660000"/>
          <w:sz w:val="28"/>
        </w:rPr>
        <w:t>雖共工之蒐慝，驩兠之掩義，南荊之跋扈，東陵之巨猾，</w:t>
      </w:r>
      <w:r w:rsidRPr="001C3E29">
        <w:rPr>
          <w:rFonts w:hint="eastAsia"/>
        </w:rPr>
        <w:t>錙銖，已見任彥升彈曹景宗文。侯瑾箏賦曰：微風彯撆，泠氣輕浮。左氏傳，季孫行父曰：少昊氏有子，靖譖庸回，伏讒蒐慝。杜預曰：謂共工也。蒐，隱；慝，惡也。左氏傳，季孫行父曰：帝鴻氏有子，掩義隱賊，好行凶德。杜預曰：謂驩兠也。南荊，謂楚也。演連珠曰：南荊有寡和之歌。韓子，莊周子謂楚莊王曰：莊蹻</w:t>
      </w:r>
      <w:r w:rsidR="00F355DD">
        <w:rPr>
          <w:rFonts w:hint="eastAsia"/>
        </w:rPr>
        <w:t>爲</w:t>
      </w:r>
      <w:r w:rsidRPr="001C3E29">
        <w:rPr>
          <w:rFonts w:hint="eastAsia"/>
        </w:rPr>
        <w:t>盜於境內，吏不能禁。西京賦曰：睢盱跋扈。東陵，盜跖也。已見任昉王儉集序。東京賦曰：巨猾間舋。蹻，其略切。</w:t>
      </w:r>
      <w:r w:rsidRPr="001C3E29">
        <w:rPr>
          <w:rFonts w:hint="eastAsia"/>
          <w:b/>
          <w:color w:val="660000"/>
          <w:sz w:val="28"/>
        </w:rPr>
        <w:t>皆</w:t>
      </w:r>
      <w:r w:rsidR="00F355DD">
        <w:rPr>
          <w:rFonts w:hint="eastAsia"/>
          <w:b/>
          <w:color w:val="660000"/>
          <w:sz w:val="28"/>
        </w:rPr>
        <w:t>爲</w:t>
      </w:r>
      <w:r w:rsidRPr="001C3E29">
        <w:rPr>
          <w:rFonts w:hint="eastAsia"/>
          <w:b/>
          <w:color w:val="660000"/>
          <w:sz w:val="28"/>
        </w:rPr>
        <w:t>匍匐逶迤，折枝䑛痔，金膏翠羽將其意，脂韋便辟</w:t>
      </w:r>
      <w:r w:rsidRPr="001C3E29">
        <w:rPr>
          <w:rFonts w:hint="eastAsia"/>
        </w:rPr>
        <w:t>婢亦</w:t>
      </w:r>
      <w:r w:rsidRPr="001C3E29">
        <w:rPr>
          <w:rFonts w:hint="eastAsia"/>
          <w:b/>
          <w:color w:val="660000"/>
          <w:sz w:val="28"/>
        </w:rPr>
        <w:t>導其誠。</w:t>
      </w:r>
      <w:r w:rsidRPr="001C3E29">
        <w:rPr>
          <w:rFonts w:hint="eastAsia"/>
        </w:rPr>
        <w:t>說文曰：逶迤，邪行去也。</w:t>
      </w:r>
      <w:r w:rsidR="003E4D6D" w:rsidRPr="00B81357">
        <w:rPr>
          <w:rFonts w:hint="eastAsia"/>
        </w:rPr>
        <w:t>史記</w:t>
      </w:r>
      <w:r w:rsidRPr="001C3E29">
        <w:rPr>
          <w:rFonts w:hint="eastAsia"/>
        </w:rPr>
        <w:t>曰：蘇秦笑謂嫂：何前踞而後恭？嫂逶迤蒲服而謝曰：見季子位高金多也。孟子曰：</w:t>
      </w:r>
      <w:r w:rsidR="00F355DD">
        <w:rPr>
          <w:rFonts w:hint="eastAsia"/>
        </w:rPr>
        <w:t>爲</w:t>
      </w:r>
      <w:r w:rsidRPr="001C3E29">
        <w:rPr>
          <w:rFonts w:hint="eastAsia"/>
        </w:rPr>
        <w:t>長者折枝，語人曰：吾不能。是不</w:t>
      </w:r>
      <w:r w:rsidR="00F355DD">
        <w:rPr>
          <w:rFonts w:hint="eastAsia"/>
        </w:rPr>
        <w:t>爲</w:t>
      </w:r>
      <w:r w:rsidRPr="001C3E29">
        <w:rPr>
          <w:rFonts w:hint="eastAsia"/>
        </w:rPr>
        <w:t>也，非不能也。趙岐曰：折枝，案摩折手節解罷枝也。莊子謂宋人曹商曰：秦王有病召醫，破癕潰痤者得車一乘，舐痔者得車五乘，子豈療其痔邪？金膏，已見江賦。</w:t>
      </w:r>
      <w:r w:rsidR="003E4D6D" w:rsidRPr="00B81357">
        <w:rPr>
          <w:rFonts w:hint="eastAsia"/>
        </w:rPr>
        <w:t>漢書</w:t>
      </w:r>
      <w:r w:rsidRPr="001C3E29">
        <w:rPr>
          <w:rFonts w:hint="eastAsia"/>
        </w:rPr>
        <w:t>曰：繇王閩侯亦遺江都王建犀甲翠羽。毛詩序曰：又實幣帛以將其厚意。鄭玄曰：將，助也。楚辭曰：如脂如韋。王逸曰：柔弱曲也。</w:t>
      </w:r>
      <w:r w:rsidR="003E4D6D" w:rsidRPr="00B81357">
        <w:rPr>
          <w:rFonts w:hint="eastAsia"/>
        </w:rPr>
        <w:t>論語</w:t>
      </w:r>
      <w:r w:rsidRPr="001C3E29">
        <w:rPr>
          <w:rFonts w:hint="eastAsia"/>
        </w:rPr>
        <w:t>，孔子曰：損者三友：友便僻，損矣。</w:t>
      </w:r>
      <w:r w:rsidRPr="001C3E29">
        <w:rPr>
          <w:rFonts w:hint="eastAsia"/>
          <w:b/>
          <w:color w:val="660000"/>
          <w:sz w:val="28"/>
        </w:rPr>
        <w:t>故輪蓋所游，必非夷惠之室；苞苴所入，實行張霍之家。謀而後動，毫芒寡忒。是曰量交，其流五也。</w:t>
      </w:r>
      <w:r w:rsidRPr="001C3E29">
        <w:rPr>
          <w:rFonts w:hint="eastAsia"/>
        </w:rPr>
        <w:t>禮記曰：苞苴，簞笥問人者。鄭玄曰：苞苴，裹魚肉者也。或以葦，或以茅。張，張安世；霍，霍光也。答賓戲曰：銳思毫芒之內。</w:t>
      </w:r>
    </w:p>
    <w:p w14:paraId="0705C188" w14:textId="64AFB6F7" w:rsidR="008F46A3" w:rsidRDefault="008F46A3" w:rsidP="004C6113">
      <w:pPr>
        <w:ind w:firstLine="561"/>
      </w:pPr>
      <w:r w:rsidRPr="001C3E29">
        <w:rPr>
          <w:rFonts w:hint="eastAsia"/>
          <w:b/>
          <w:color w:val="660000"/>
          <w:sz w:val="28"/>
        </w:rPr>
        <w:t>「凡斯五交，義同賈</w:t>
      </w:r>
      <w:r w:rsidRPr="001C3E29">
        <w:rPr>
          <w:rFonts w:hint="eastAsia"/>
        </w:rPr>
        <w:t>古</w:t>
      </w:r>
      <w:r w:rsidRPr="001C3E29">
        <w:rPr>
          <w:rFonts w:hint="eastAsia"/>
          <w:b/>
          <w:color w:val="660000"/>
          <w:sz w:val="28"/>
        </w:rPr>
        <w:t>鬻，故桓譚譬之於闤闠，林回喻之於甘醴。</w:t>
      </w:r>
      <w:r w:rsidRPr="001C3E29">
        <w:rPr>
          <w:rFonts w:hint="eastAsia"/>
        </w:rPr>
        <w:t>杜預左氏傳注曰：賈，買也。鄭衆周禮注曰：鬻，賣也。譚集及新論並無以市喻交之文。戰國策，譚拾子謂孟嘗君曰：得無怨齊士大夫乎？孟嘗君曰：然。譚拾子曰：富貴則就之，貧賤則去之。請以市喻：市朝則滿，夕則虛。非朝愛市而夕憎之也。求存故往，亡故去，願君勿怨。然此以市喻交，疑拾誤</w:t>
      </w:r>
      <w:r w:rsidR="00F355DD">
        <w:rPr>
          <w:rFonts w:hint="eastAsia"/>
        </w:rPr>
        <w:t>爲</w:t>
      </w:r>
      <w:r w:rsidRPr="001C3E29">
        <w:rPr>
          <w:rFonts w:hint="eastAsia"/>
        </w:rPr>
        <w:t>桓，遂居譚上耳。莊子，林回曰：君子之交淡若水，小人之交甘如醴。司馬彪曰：林回，人姓名也。</w:t>
      </w:r>
      <w:r w:rsidRPr="001C3E29">
        <w:rPr>
          <w:rFonts w:hint="eastAsia"/>
          <w:b/>
          <w:color w:val="660000"/>
          <w:sz w:val="28"/>
        </w:rPr>
        <w:t>夫寒暑遞進，盛衰相襲，或前榮而後悴，或始富而終貧，或初存而末亡，或古約而今泰，循環翻覆，迅若波瀾。</w:t>
      </w:r>
      <w:r w:rsidRPr="001C3E29">
        <w:rPr>
          <w:rFonts w:hint="eastAsia"/>
        </w:rPr>
        <w:t>周易曰：寒往則暑來，暑往則寒來。盛衰，已見琴賦。說文曰：襲，因也。說苑，雍門周對孟嘗君曰：臣之能令悲者，先貴而後賤，古富而今貧。笙賦曰：有始泰終約，前榮後悴。尚書大傳曰：三王之統。若循連環，周則復始，窮則反本。陸機樂府詩曰：休咎相乘躡，翻覆若波瀾。</w:t>
      </w:r>
      <w:r w:rsidRPr="001C3E29">
        <w:rPr>
          <w:rFonts w:hint="eastAsia"/>
          <w:b/>
          <w:color w:val="660000"/>
          <w:sz w:val="28"/>
        </w:rPr>
        <w:t>此則殉利之情未嘗異，變化之道不得一。由是觀之，張陳所以凶終，蕭朱所以隙末，斷焉可知矣。</w:t>
      </w:r>
      <w:r w:rsidRPr="001C3E29">
        <w:rPr>
          <w:rFonts w:hint="eastAsia"/>
        </w:rPr>
        <w:t>言貪利情同，譎詐殊道也。范曄後</w:t>
      </w:r>
      <w:r w:rsidR="003E4D6D" w:rsidRPr="00B81357">
        <w:rPr>
          <w:rFonts w:hint="eastAsia"/>
        </w:rPr>
        <w:t>漢書</w:t>
      </w:r>
      <w:r w:rsidRPr="001C3E29">
        <w:rPr>
          <w:rFonts w:hint="eastAsia"/>
        </w:rPr>
        <w:t>，王丹曰：交道之難，未易言也。張、陳凶其終，蕭、朱隙其末，故知全之者鮮矣。</w:t>
      </w:r>
      <w:r w:rsidR="003E4D6D" w:rsidRPr="00B81357">
        <w:rPr>
          <w:rFonts w:hint="eastAsia"/>
        </w:rPr>
        <w:t>漢書</w:t>
      </w:r>
      <w:r w:rsidRPr="001C3E29">
        <w:rPr>
          <w:rFonts w:hint="eastAsia"/>
        </w:rPr>
        <w:t>，蕭育字次君，朱博字子元，育少與博</w:t>
      </w:r>
      <w:r w:rsidR="00F355DD">
        <w:rPr>
          <w:rFonts w:hint="eastAsia"/>
        </w:rPr>
        <w:t>爲</w:t>
      </w:r>
      <w:r w:rsidRPr="001C3E29">
        <w:rPr>
          <w:rFonts w:hint="eastAsia"/>
        </w:rPr>
        <w:t>友，故長安語曰：蕭、朱結綬，王、貢彈冠，言相薦達也。後育</w:t>
      </w:r>
      <w:r w:rsidR="00F355DD">
        <w:rPr>
          <w:rFonts w:hint="eastAsia"/>
        </w:rPr>
        <w:t>爲</w:t>
      </w:r>
      <w:r w:rsidRPr="001C3E29">
        <w:rPr>
          <w:rFonts w:hint="eastAsia"/>
        </w:rPr>
        <w:t>九卿，博先至丞相，與博有隙也。</w:t>
      </w:r>
      <w:r w:rsidRPr="001C3E29">
        <w:rPr>
          <w:rFonts w:hint="eastAsia"/>
          <w:b/>
          <w:color w:val="660000"/>
          <w:sz w:val="28"/>
        </w:rPr>
        <w:t>而翟公方規規然勒門以箴客，何所見之晚乎？</w:t>
      </w:r>
      <w:r w:rsidRPr="001C3E29">
        <w:rPr>
          <w:rFonts w:hint="eastAsia"/>
        </w:rPr>
        <w:t>莊子曰：規規然自失也。</w:t>
      </w:r>
      <w:r w:rsidR="003E4D6D" w:rsidRPr="00B81357">
        <w:rPr>
          <w:rFonts w:hint="eastAsia"/>
        </w:rPr>
        <w:t>漢書</w:t>
      </w:r>
      <w:r w:rsidRPr="001C3E29">
        <w:rPr>
          <w:rFonts w:hint="eastAsia"/>
        </w:rPr>
        <w:t>曰：下邽翟公</w:t>
      </w:r>
      <w:r w:rsidR="00F355DD">
        <w:rPr>
          <w:rFonts w:hint="eastAsia"/>
        </w:rPr>
        <w:t>爲</w:t>
      </w:r>
      <w:r w:rsidRPr="001C3E29">
        <w:rPr>
          <w:rFonts w:hint="eastAsia"/>
        </w:rPr>
        <w:t>廷尉，賓客亦復填門。及廢，門外可設爵羅。後復</w:t>
      </w:r>
      <w:r w:rsidR="00F355DD">
        <w:rPr>
          <w:rFonts w:hint="eastAsia"/>
        </w:rPr>
        <w:t>爲</w:t>
      </w:r>
      <w:r w:rsidRPr="001C3E29">
        <w:rPr>
          <w:rFonts w:hint="eastAsia"/>
        </w:rPr>
        <w:t>廷尉，賓客欲往，翟公大署其門曰：一死一生，乃知交情；一貧一富，乃知交態；一貴一賤，交情乃見。穀梁傳曰：至城下，然後知，何知之晚也！</w:t>
      </w:r>
    </w:p>
    <w:p w14:paraId="02DE2838" w14:textId="58637FB2" w:rsidR="008F46A3" w:rsidRDefault="008F46A3" w:rsidP="004C6113">
      <w:pPr>
        <w:ind w:firstLine="561"/>
      </w:pPr>
      <w:r w:rsidRPr="001C3E29">
        <w:rPr>
          <w:rFonts w:hint="eastAsia"/>
          <w:b/>
          <w:color w:val="660000"/>
          <w:sz w:val="28"/>
        </w:rPr>
        <w:t>「因此五交，是生三釁：</w:t>
      </w:r>
      <w:r w:rsidRPr="001C3E29">
        <w:rPr>
          <w:rFonts w:hint="eastAsia"/>
        </w:rPr>
        <w:t>杜預左氏傳注曰：釁，瑕隙也。</w:t>
      </w:r>
      <w:r w:rsidRPr="001C3E29">
        <w:rPr>
          <w:rFonts w:hint="eastAsia"/>
          <w:b/>
          <w:color w:val="660000"/>
          <w:sz w:val="28"/>
        </w:rPr>
        <w:t>敗德殄義，禽獸相若，一釁也。</w:t>
      </w:r>
      <w:r w:rsidRPr="001C3E29">
        <w:rPr>
          <w:rFonts w:hint="eastAsia"/>
        </w:rPr>
        <w:t>尚書曰：侮慢自賢，反道敗德。</w:t>
      </w:r>
      <w:r w:rsidR="003E4D6D" w:rsidRPr="00B81357">
        <w:rPr>
          <w:rFonts w:hint="eastAsia"/>
        </w:rPr>
        <w:t>史記</w:t>
      </w:r>
      <w:r w:rsidRPr="001C3E29">
        <w:rPr>
          <w:rFonts w:hint="eastAsia"/>
        </w:rPr>
        <w:t>，衛平曰：天有五色，以辨白黑，人民莫知辨也，與禽獸相若也。</w:t>
      </w:r>
      <w:r w:rsidRPr="001C3E29">
        <w:rPr>
          <w:rFonts w:hint="eastAsia"/>
          <w:b/>
          <w:color w:val="660000"/>
          <w:sz w:val="28"/>
        </w:rPr>
        <w:t>難固易攜，讎訟所聚，二釁也。</w:t>
      </w:r>
      <w:r w:rsidRPr="001C3E29">
        <w:rPr>
          <w:rFonts w:hint="eastAsia"/>
        </w:rPr>
        <w:t>杜預左氏傳注曰：攜，離也。</w:t>
      </w:r>
      <w:r w:rsidRPr="001C3E29">
        <w:rPr>
          <w:rFonts w:hint="eastAsia"/>
          <w:b/>
          <w:color w:val="660000"/>
          <w:sz w:val="28"/>
        </w:rPr>
        <w:t>名陷饕餮，貞介所羞，三釁也。</w:t>
      </w:r>
      <w:r w:rsidRPr="001C3E29">
        <w:rPr>
          <w:rFonts w:hint="eastAsia"/>
        </w:rPr>
        <w:t>饕餮，已見上。</w:t>
      </w:r>
      <w:r w:rsidR="003E4D6D" w:rsidRPr="00B81357">
        <w:rPr>
          <w:rFonts w:hint="eastAsia"/>
        </w:rPr>
        <w:t>漢書</w:t>
      </w:r>
      <w:r w:rsidRPr="001C3E29">
        <w:rPr>
          <w:rFonts w:hint="eastAsia"/>
        </w:rPr>
        <w:t>贊曰：勢利之交，古人羞之。</w:t>
      </w:r>
      <w:r w:rsidRPr="001C3E29">
        <w:rPr>
          <w:rFonts w:hint="eastAsia"/>
          <w:b/>
          <w:color w:val="660000"/>
          <w:sz w:val="28"/>
        </w:rPr>
        <w:t>古人知三釁之</w:t>
      </w:r>
      <w:r w:rsidR="00F355DD">
        <w:rPr>
          <w:rFonts w:hint="eastAsia"/>
          <w:b/>
          <w:color w:val="660000"/>
          <w:sz w:val="28"/>
        </w:rPr>
        <w:t>爲</w:t>
      </w:r>
      <w:r w:rsidRPr="001C3E29">
        <w:rPr>
          <w:rFonts w:hint="eastAsia"/>
          <w:b/>
          <w:color w:val="660000"/>
          <w:sz w:val="28"/>
        </w:rPr>
        <w:t>梗，懼五交之速尤。</w:t>
      </w:r>
      <w:r w:rsidRPr="001C3E29">
        <w:rPr>
          <w:rFonts w:hint="eastAsia"/>
        </w:rPr>
        <w:t>毛萇詩傳曰：梗，病也。又曰：速，召也。</w:t>
      </w:r>
      <w:r w:rsidRPr="001C3E29">
        <w:rPr>
          <w:rFonts w:hint="eastAsia"/>
          <w:b/>
          <w:color w:val="660000"/>
          <w:sz w:val="28"/>
        </w:rPr>
        <w:t>故王丹威子以檟楚，朱穆昌言而示絕，有旨哉！有旨哉！</w:t>
      </w:r>
      <w:r w:rsidRPr="001C3E29">
        <w:rPr>
          <w:rFonts w:hint="eastAsia"/>
        </w:rPr>
        <w:t>有梁之初，淳風已喪，俗多馳競，人尚浮華，故敘叔世之交情，刺當時之輕薄。朱生示絕，良會其宜。重言之者，歎美之至。范曄後</w:t>
      </w:r>
      <w:r w:rsidR="003E4D6D" w:rsidRPr="00B81357">
        <w:rPr>
          <w:rFonts w:hint="eastAsia"/>
        </w:rPr>
        <w:t>漢書</w:t>
      </w:r>
      <w:r w:rsidRPr="001C3E29">
        <w:rPr>
          <w:rFonts w:hint="eastAsia"/>
        </w:rPr>
        <w:t>曰：王丹，字仲回。其子有同門生喪親，家在中山，白丹欲奔慰，丹怒而撻之，令寄縑以祠焉。禮記曰：夏楚二物，收其威也。鄭玄曰：夏，槄也；楚，荊也。夏與檟古今字也。昌言，已見王元長策秀才文。孫綽子曰：莊多寄言，渾沌得宗，罔象得珠，旨哉言乎！</w:t>
      </w:r>
    </w:p>
    <w:p w14:paraId="1FB9AD75" w14:textId="6A94A462" w:rsidR="008F46A3" w:rsidRDefault="008F46A3" w:rsidP="004C6113">
      <w:pPr>
        <w:ind w:firstLine="561"/>
      </w:pPr>
      <w:r w:rsidRPr="001C3E29">
        <w:rPr>
          <w:rFonts w:hint="eastAsia"/>
          <w:b/>
          <w:color w:val="660000"/>
          <w:sz w:val="28"/>
        </w:rPr>
        <w:t>「近世有樂安任昉，海內髦傑，早綰銀黃，夙昭民譽。</w:t>
      </w:r>
      <w:r w:rsidR="003E4D6D" w:rsidRPr="00B81357">
        <w:rPr>
          <w:rFonts w:hint="eastAsia"/>
        </w:rPr>
        <w:t>漢書</w:t>
      </w:r>
      <w:r w:rsidRPr="001C3E29">
        <w:rPr>
          <w:rFonts w:hint="eastAsia"/>
        </w:rPr>
        <w:t>，上以書敕責楊僕曰：懷銀黃，垂三組，夸鄉里。左氏傳曰：晉悼公即位，六官之長，皆民譽也。</w:t>
      </w:r>
      <w:r w:rsidRPr="001C3E29">
        <w:rPr>
          <w:rFonts w:hint="eastAsia"/>
          <w:b/>
          <w:color w:val="660000"/>
          <w:sz w:val="28"/>
        </w:rPr>
        <w:t>遒文麗藻，方駕曹王；英跱俊邁，聯橫許郭。類田文之愛客，同鄭莊之好賢。</w:t>
      </w:r>
      <w:r w:rsidRPr="001C3E29">
        <w:rPr>
          <w:rFonts w:hint="eastAsia"/>
        </w:rPr>
        <w:t>孫綽集序曰：綽文藻遒麗。方駕，已見西京賦。曹、王，子建、仲宣也。魏志曰：崔琰謂司馬朗：子之弟，剛斷英跱。裴松之案：跱或作特。竊謂英特</w:t>
      </w:r>
      <w:r w:rsidR="00F355DD">
        <w:rPr>
          <w:rFonts w:hint="eastAsia"/>
        </w:rPr>
        <w:t>爲</w:t>
      </w:r>
      <w:r w:rsidRPr="001C3E29">
        <w:rPr>
          <w:rFonts w:hint="eastAsia"/>
        </w:rPr>
        <w:t>是。辯亡論曰：武將連衡。范曄後</w:t>
      </w:r>
      <w:r w:rsidR="003E4D6D" w:rsidRPr="00B81357">
        <w:rPr>
          <w:rFonts w:hint="eastAsia"/>
        </w:rPr>
        <w:t>漢書</w:t>
      </w:r>
      <w:r w:rsidRPr="001C3E29">
        <w:rPr>
          <w:rFonts w:hint="eastAsia"/>
        </w:rPr>
        <w:t>曰：許劭少峻名節，好人倫，多所賞識，故天下言拔士者咸稱許、郭。</w:t>
      </w:r>
      <w:r w:rsidR="003E4D6D" w:rsidRPr="00B81357">
        <w:rPr>
          <w:rFonts w:hint="eastAsia"/>
        </w:rPr>
        <w:t>史記</w:t>
      </w:r>
      <w:r w:rsidRPr="001C3E29">
        <w:rPr>
          <w:rFonts w:hint="eastAsia"/>
        </w:rPr>
        <w:t>曰：孟嘗君名文，姓田氏。在薛招致諸侯賓客，食客數千人。</w:t>
      </w:r>
      <w:r w:rsidR="003E4D6D" w:rsidRPr="00B81357">
        <w:rPr>
          <w:rFonts w:hint="eastAsia"/>
        </w:rPr>
        <w:t>漢書</w:t>
      </w:r>
      <w:r w:rsidRPr="001C3E29">
        <w:rPr>
          <w:rFonts w:hint="eastAsia"/>
        </w:rPr>
        <w:t>曰：鄭當時字莊，</w:t>
      </w:r>
      <w:r w:rsidR="00F355DD">
        <w:rPr>
          <w:rFonts w:hint="eastAsia"/>
        </w:rPr>
        <w:t>爲</w:t>
      </w:r>
      <w:r w:rsidRPr="001C3E29">
        <w:rPr>
          <w:rFonts w:hint="eastAsia"/>
        </w:rPr>
        <w:t>大司農。每朝候上問說，未嘗不言天下長者。</w:t>
      </w:r>
      <w:r w:rsidR="003E4D6D" w:rsidRPr="00B81357">
        <w:rPr>
          <w:rFonts w:hint="eastAsia"/>
        </w:rPr>
        <w:t>班固</w:t>
      </w:r>
      <w:r w:rsidRPr="001C3E29">
        <w:rPr>
          <w:rFonts w:hint="eastAsia"/>
        </w:rPr>
        <w:t>述曰：莊之推賢，於茲</w:t>
      </w:r>
      <w:r w:rsidR="00F355DD">
        <w:rPr>
          <w:rFonts w:hint="eastAsia"/>
        </w:rPr>
        <w:t>爲</w:t>
      </w:r>
      <w:r w:rsidRPr="001C3E29">
        <w:rPr>
          <w:rFonts w:hint="eastAsia"/>
        </w:rPr>
        <w:t>德</w:t>
      </w:r>
      <w:r w:rsidRPr="00C32D98">
        <w:rPr>
          <w:rStyle w:val="a9"/>
        </w:rPr>
        <w:footnoteReference w:id="5548"/>
      </w:r>
      <w:r w:rsidRPr="001C3E29">
        <w:rPr>
          <w:rFonts w:hint="eastAsia"/>
        </w:rPr>
        <w:t>。</w:t>
      </w:r>
      <w:r w:rsidRPr="001C3E29">
        <w:rPr>
          <w:rFonts w:hint="eastAsia"/>
          <w:b/>
          <w:color w:val="660000"/>
          <w:sz w:val="28"/>
        </w:rPr>
        <w:t>見一善則盱衡扼腕，遇一才則揚眉抵掌。雌黃出其脣吻，朱紫由其月旦。</w:t>
      </w:r>
      <w:r w:rsidRPr="001C3E29">
        <w:rPr>
          <w:rFonts w:hint="eastAsia"/>
        </w:rPr>
        <w:t>孟子曰：舜聞一善言，見一善行，若決江河，沛然莫之能禦。盱衡，已見魏都賦。扼腕，已見蜀都賦。大戴禮曰：孔子愀然揚眉。戰國策曰：蘇秦說趙王，抵掌而言。孫盛晉陽秋曰：王衍，字夷甫，能言，於意有不安者，輒更易之，時號口中雌黃。東觀漢記：汝南太守宗資等任用善士，朱紫區別。范曄後</w:t>
      </w:r>
      <w:r w:rsidR="003E4D6D" w:rsidRPr="00B81357">
        <w:rPr>
          <w:rFonts w:hint="eastAsia"/>
        </w:rPr>
        <w:t>漢書</w:t>
      </w:r>
      <w:r w:rsidRPr="001C3E29">
        <w:rPr>
          <w:rFonts w:hint="eastAsia"/>
        </w:rPr>
        <w:t>曰：許子將與從兄靖俱有高名，好共覈論鄉黨人物，月旦輒更品題，故汝南俗有月旦評焉。</w:t>
      </w:r>
      <w:r w:rsidRPr="001C3E29">
        <w:rPr>
          <w:rFonts w:hint="eastAsia"/>
          <w:b/>
          <w:color w:val="660000"/>
          <w:sz w:val="28"/>
        </w:rPr>
        <w:t>於是冠蓋輻湊，衣裳雲合，輜軿擊轊</w:t>
      </w:r>
      <w:r w:rsidR="00F355DD">
        <w:rPr>
          <w:rFonts w:hint="eastAsia"/>
        </w:rPr>
        <w:t>爲</w:t>
      </w:r>
      <w:r w:rsidRPr="001C3E29">
        <w:rPr>
          <w:rFonts w:hint="eastAsia"/>
        </w:rPr>
        <w:t>歲</w:t>
      </w:r>
      <w:r w:rsidRPr="001C3E29">
        <w:rPr>
          <w:rFonts w:hint="eastAsia"/>
          <w:b/>
          <w:color w:val="660000"/>
          <w:sz w:val="28"/>
        </w:rPr>
        <w:t>，坐客恆滿。蹈其閫閾，若升闕里之堂；入其隩隅，謂登龍門之阪。</w:t>
      </w:r>
      <w:r w:rsidRPr="001C3E29">
        <w:rPr>
          <w:rFonts w:hint="eastAsia"/>
        </w:rPr>
        <w:t>西都賓曰：冠蓋如雲。</w:t>
      </w:r>
      <w:r w:rsidR="003E4D6D" w:rsidRPr="00B81357">
        <w:rPr>
          <w:rFonts w:hint="eastAsia"/>
        </w:rPr>
        <w:t>漢書</w:t>
      </w:r>
      <w:r w:rsidRPr="001C3E29">
        <w:rPr>
          <w:rFonts w:hint="eastAsia"/>
        </w:rPr>
        <w:t>曰：郡國輻湊，浮食者多。解嘲曰：天下之士，雷動雲合。范曄後</w:t>
      </w:r>
      <w:r w:rsidR="003E4D6D" w:rsidRPr="00B81357">
        <w:rPr>
          <w:rFonts w:hint="eastAsia"/>
        </w:rPr>
        <w:t>漢書</w:t>
      </w:r>
      <w:r w:rsidRPr="001C3E29">
        <w:rPr>
          <w:rFonts w:hint="eastAsia"/>
        </w:rPr>
        <w:t>曰：袁紹賓客所歸，輜軿比轂，填接街陌。說文曰：軿，車前衣。車後</w:t>
      </w:r>
      <w:r w:rsidR="00F355DD">
        <w:rPr>
          <w:rFonts w:hint="eastAsia"/>
        </w:rPr>
        <w:t>爲</w:t>
      </w:r>
      <w:r w:rsidRPr="001C3E29">
        <w:rPr>
          <w:rFonts w:hint="eastAsia"/>
        </w:rPr>
        <w:t>輜。</w:t>
      </w:r>
      <w:r w:rsidR="003E4D6D" w:rsidRPr="00B81357">
        <w:rPr>
          <w:rFonts w:hint="eastAsia"/>
        </w:rPr>
        <w:t>史記</w:t>
      </w:r>
      <w:r w:rsidRPr="001C3E29">
        <w:rPr>
          <w:rFonts w:hint="eastAsia"/>
        </w:rPr>
        <w:t>，蘇秦曰：臨菑之塗，車轂相擊。說文曰：輜，車軸端</w:t>
      </w:r>
      <w:r w:rsidRPr="00C32D98">
        <w:rPr>
          <w:rStyle w:val="a9"/>
        </w:rPr>
        <w:footnoteReference w:id="5549"/>
      </w:r>
      <w:r w:rsidRPr="001C3E29">
        <w:rPr>
          <w:rFonts w:hint="eastAsia"/>
        </w:rPr>
        <w:t>。范曄後</w:t>
      </w:r>
      <w:r w:rsidR="003E4D6D" w:rsidRPr="00B81357">
        <w:rPr>
          <w:rFonts w:hint="eastAsia"/>
        </w:rPr>
        <w:t>漢書</w:t>
      </w:r>
      <w:r w:rsidRPr="001C3E29">
        <w:rPr>
          <w:rFonts w:hint="eastAsia"/>
        </w:rPr>
        <w:t>，孔融曰：座上客恆滿。鄭玄禮記注曰：閫、閾，皆門限也。闕里，孔子所居也。升堂入隩，已見孔融薦禰衡表。范曄後</w:t>
      </w:r>
      <w:r w:rsidR="003E4D6D" w:rsidRPr="00B81357">
        <w:rPr>
          <w:rFonts w:hint="eastAsia"/>
        </w:rPr>
        <w:t>漢書</w:t>
      </w:r>
      <w:r w:rsidRPr="001C3E29">
        <w:rPr>
          <w:rFonts w:hint="eastAsia"/>
        </w:rPr>
        <w:t>曰：李膺，字元禮，獨持風裁，士有被其容接者，名</w:t>
      </w:r>
      <w:r w:rsidR="00F355DD">
        <w:rPr>
          <w:rFonts w:hint="eastAsia"/>
        </w:rPr>
        <w:t>爲</w:t>
      </w:r>
      <w:r w:rsidRPr="001C3E29">
        <w:rPr>
          <w:rFonts w:hint="eastAsia"/>
        </w:rPr>
        <w:t>登龍門。</w:t>
      </w:r>
      <w:r w:rsidRPr="001C3E29">
        <w:rPr>
          <w:rFonts w:hint="eastAsia"/>
          <w:b/>
          <w:color w:val="660000"/>
          <w:sz w:val="28"/>
        </w:rPr>
        <w:t>至於顧眄增其倍價，剪拂使其長鳴，彯組雲臺者摩肩，趍走丹墀者疊迹。</w:t>
      </w:r>
      <w:r w:rsidRPr="001C3E29">
        <w:rPr>
          <w:rFonts w:hint="eastAsia"/>
        </w:rPr>
        <w:t>戰國策，蘇代說淳于髡曰：客有謂伯樂曰：臣有駿馬欲賣之，比三旦而立於市，人莫與言。願子還而視之，去而顧之，臣請獻一朝之費。伯樂乃旋視之，去而顧之，一旦而馬價十倍。又汗明說春申君曰：夫驥服鹽車，上太行，中阪遷延，負轅不能上。伯樂遭之，下車攀而哭之。驥於是迎而鳴者</w:t>
      </w:r>
      <w:r w:rsidRPr="00C32D98">
        <w:rPr>
          <w:rStyle w:val="a9"/>
        </w:rPr>
        <w:footnoteReference w:id="5550"/>
      </w:r>
      <w:r w:rsidRPr="001C3E29">
        <w:rPr>
          <w:rFonts w:hint="eastAsia"/>
        </w:rPr>
        <w:t>，何也？彼見伯樂之知己。今僕居鄙俗之日久矣，君獨無湔拔僕也。湔拔、剪拂，音義同也。長鳴，已見劉琨答盧諶詩。雲臺，已見辯命論。</w:t>
      </w:r>
      <w:r w:rsidR="003E4D6D" w:rsidRPr="00B81357">
        <w:rPr>
          <w:rFonts w:hint="eastAsia"/>
        </w:rPr>
        <w:t>史記</w:t>
      </w:r>
      <w:r w:rsidRPr="001C3E29">
        <w:rPr>
          <w:rFonts w:hint="eastAsia"/>
        </w:rPr>
        <w:t>，蘇秦說齊王曰：臨菑之塗，人肩相摩。漢典職儀曰：以丹漆地，故稱丹墀。吳都賦曰：躍馬疊跡。</w:t>
      </w:r>
      <w:r w:rsidRPr="001C3E29">
        <w:rPr>
          <w:rFonts w:hint="eastAsia"/>
          <w:b/>
          <w:color w:val="660000"/>
          <w:sz w:val="28"/>
        </w:rPr>
        <w:t>莫不締恩狎，結綢繆，想惠莊之清塵，庶羊左之徽烈。</w:t>
      </w:r>
      <w:r w:rsidRPr="001C3E29">
        <w:rPr>
          <w:rFonts w:hint="eastAsia"/>
        </w:rPr>
        <w:t>過秦論曰：合從締交。禮記曰：賢者狎而敬之。鄭玄曰：狎，習也，近也。李陵詩曰：獨有盈觴酒，與子結綢繆。淮南子曰：惠施死而莊子寢說。言世莫可</w:t>
      </w:r>
      <w:r w:rsidR="00F355DD">
        <w:rPr>
          <w:rFonts w:hint="eastAsia"/>
        </w:rPr>
        <w:t>爲</w:t>
      </w:r>
      <w:r w:rsidRPr="001C3E29">
        <w:rPr>
          <w:rFonts w:hint="eastAsia"/>
        </w:rPr>
        <w:t>語也。楚辭曰：日聞赤松之清塵。烈士傳曰</w:t>
      </w:r>
      <w:r w:rsidRPr="00C32D98">
        <w:rPr>
          <w:rStyle w:val="a9"/>
        </w:rPr>
        <w:footnoteReference w:id="5551"/>
      </w:r>
      <w:r w:rsidRPr="001C3E29">
        <w:rPr>
          <w:rFonts w:hint="eastAsia"/>
        </w:rPr>
        <w:t>：陽角哀</w:t>
      </w:r>
      <w:r w:rsidRPr="00C32D98">
        <w:rPr>
          <w:rStyle w:val="a9"/>
        </w:rPr>
        <w:footnoteReference w:id="5552"/>
      </w:r>
      <w:r w:rsidRPr="001C3E29">
        <w:rPr>
          <w:rFonts w:hint="eastAsia"/>
        </w:rPr>
        <w:t>、左伯桃</w:t>
      </w:r>
      <w:r w:rsidR="00F355DD">
        <w:rPr>
          <w:rFonts w:hint="eastAsia"/>
        </w:rPr>
        <w:t>爲</w:t>
      </w:r>
      <w:r w:rsidRPr="001C3E29">
        <w:rPr>
          <w:rFonts w:hint="eastAsia"/>
        </w:rPr>
        <w:t>死友，聞楚王賢，往尋之。道遇雨雪，計不俱全，乃并衣糧與角哀，入樹中死。應璩與王將軍書曰：雀鼠雖愚，猶知徽烈。</w:t>
      </w:r>
      <w:r w:rsidRPr="001C3E29">
        <w:rPr>
          <w:rFonts w:hint="eastAsia"/>
          <w:b/>
          <w:color w:val="660000"/>
          <w:sz w:val="28"/>
        </w:rPr>
        <w:t>及瞑目東粵，歸骸洛浦。繐帳猶懸，門罕漬酒之彥；墳未宿草，野絕動輪之賓。</w:t>
      </w:r>
      <w:r w:rsidRPr="001C3E29">
        <w:rPr>
          <w:rFonts w:hint="eastAsia"/>
        </w:rPr>
        <w:t>東粵，謂新安，昉死所也。洛浦，謂歸葬揚州也。莊子曰：夫差瞑目東粵。楚詞曰：歸骸舊邦莫誰語。魏武遺令曰：於臺堂上施六尺床，繐帳。謝承後</w:t>
      </w:r>
      <w:r w:rsidR="003E4D6D" w:rsidRPr="00B81357">
        <w:rPr>
          <w:rFonts w:hint="eastAsia"/>
        </w:rPr>
        <w:t>漢書</w:t>
      </w:r>
      <w:r w:rsidRPr="001C3E29">
        <w:rPr>
          <w:rFonts w:hint="eastAsia"/>
        </w:rPr>
        <w:t>曰：徐稚，字孺子，前後州郡選舉，諸公所辟，雖不就，有死喪負笈赴弔。常於家預炙雞一隻，一兩綿漬酒，日中曝乾以裹雞，徑到所赴冢隧外，以水漬之，使有酒氣。升米飯，白茅藉，以雞置前。醊酒畢，留謁即去，不見喪主。禮記曰：朋友之墓，有宿草而不哭焉。動輪，范式也，已見上文。</w:t>
      </w:r>
      <w:r w:rsidRPr="001C3E29">
        <w:rPr>
          <w:rFonts w:hint="eastAsia"/>
          <w:b/>
          <w:color w:val="660000"/>
          <w:sz w:val="28"/>
        </w:rPr>
        <w:t>藐爾諸孤，朝不謀夕，流離大海之南，寄命嶂癘之地</w:t>
      </w:r>
      <w:r w:rsidRPr="00C32D98">
        <w:rPr>
          <w:rStyle w:val="a9"/>
        </w:rPr>
        <w:footnoteReference w:id="5553"/>
      </w:r>
      <w:r w:rsidRPr="001C3E29">
        <w:rPr>
          <w:rFonts w:hint="eastAsia"/>
          <w:b/>
          <w:color w:val="660000"/>
          <w:sz w:val="28"/>
        </w:rPr>
        <w:t>。</w:t>
      </w:r>
      <w:r w:rsidRPr="001C3E29">
        <w:rPr>
          <w:rFonts w:hint="eastAsia"/>
        </w:rPr>
        <w:t>諸孤，昉子也。劉璠梁典曰：昉有子東里、西華、南客、北叟，並無術學，墜其家業。左氏傳，晉獻公曰：以是藐諸孤。又，趙孟曰：朝不謀夕，何可長也。李陵與蘇武書曰：流離辛苦，幾死朔北之野。范曄後</w:t>
      </w:r>
      <w:r w:rsidR="003E4D6D" w:rsidRPr="00B81357">
        <w:rPr>
          <w:rFonts w:hint="eastAsia"/>
        </w:rPr>
        <w:t>漢書</w:t>
      </w:r>
      <w:r w:rsidRPr="001C3E29">
        <w:rPr>
          <w:rFonts w:hint="eastAsia"/>
        </w:rPr>
        <w:t>，朱勃上書曰：士人飢困，寄命漏刻。蔣子萬機論曰：許文休東渡江，乃在嶂氣之南。梁典不言昉子遠之交、桂，今言大海之南者，蓋言流離之甚也。</w:t>
      </w:r>
      <w:r w:rsidRPr="001C3E29">
        <w:rPr>
          <w:rFonts w:hint="eastAsia"/>
          <w:b/>
          <w:color w:val="660000"/>
          <w:sz w:val="28"/>
        </w:rPr>
        <w:t>自昔把臂之英，金蘭之友，曾無羊舌下泣之仁，寧慕郈成分宅之德。</w:t>
      </w:r>
      <w:r w:rsidRPr="001C3E29">
        <w:rPr>
          <w:rFonts w:hint="eastAsia"/>
        </w:rPr>
        <w:t>此謂到洽兄弟也。劉孝標與諸弟書曰</w:t>
      </w:r>
      <w:r w:rsidRPr="00C32D98">
        <w:rPr>
          <w:rStyle w:val="a9"/>
        </w:rPr>
        <w:footnoteReference w:id="5554"/>
      </w:r>
      <w:r w:rsidRPr="001C3E29">
        <w:rPr>
          <w:rFonts w:hint="eastAsia"/>
        </w:rPr>
        <w:t>：任</w:t>
      </w:r>
      <w:r w:rsidR="00820F0B">
        <w:rPr>
          <w:rFonts w:hint="eastAsia"/>
        </w:rPr>
        <w:t>旣</w:t>
      </w:r>
      <w:r w:rsidRPr="001C3E29">
        <w:rPr>
          <w:rFonts w:hint="eastAsia"/>
        </w:rPr>
        <w:t>假以吹噓，各登清貫。任云亡未幾，子姪漂流溝渠，洽等視之，攸然不相存贍</w:t>
      </w:r>
      <w:r w:rsidRPr="00C32D98">
        <w:rPr>
          <w:rStyle w:val="a9"/>
        </w:rPr>
        <w:footnoteReference w:id="5555"/>
      </w:r>
      <w:r w:rsidRPr="001C3E29">
        <w:rPr>
          <w:rFonts w:hint="eastAsia"/>
        </w:rPr>
        <w:t>。平原劉峻疾其苟且，乃廣朱公叔絕交論焉。東觀漢記曰：朱暉同縣張堪有名德，每與相見，常接以友道。暉以堪宿成名德，未敢安也。堪至把暉臂曰：欲以妻子託朱生。堪後物故，南陽餓，暉聞堪妻子貧窮，乃自往候視。見其困厄，分所有以賑給之，歲送穀五十斛，帛五疋，以</w:t>
      </w:r>
      <w:r w:rsidR="00F355DD">
        <w:rPr>
          <w:rFonts w:hint="eastAsia"/>
        </w:rPr>
        <w:t>爲</w:t>
      </w:r>
      <w:r w:rsidRPr="001C3E29">
        <w:rPr>
          <w:rFonts w:hint="eastAsia"/>
        </w:rPr>
        <w:t>常。羊舌氏，叔向也。春秋外傳曰：叔向見司馬侯之子，撫而泣之曰：自此父之死也，吾蔑與比事君也。昔者此其父始之，我終之，我始之，夫子終之。孔叢子曰：郈成子自魯聘晉，過于衛，右宰轂臣止而觴之，陳樂而不作，酣畢而送以璧，成子不辭。其僕曰：不辭，何也？成子曰：夫止而觴我，親我也；陳樂不作，告我哀也；送我以璧，託我也。由此觀之，衛其亂矣。行三十里而聞衛亂作，右宰轂臣死之。成子於是迎其妻子，還其璧，隔宅而居之。</w:t>
      </w:r>
    </w:p>
    <w:p w14:paraId="3140356D" w14:textId="6241C785" w:rsidR="008F46A3" w:rsidRDefault="008F46A3" w:rsidP="004C6113">
      <w:pPr>
        <w:ind w:firstLine="561"/>
      </w:pPr>
      <w:r w:rsidRPr="001C3E29">
        <w:rPr>
          <w:rFonts w:hint="eastAsia"/>
          <w:b/>
          <w:color w:val="660000"/>
          <w:sz w:val="28"/>
        </w:rPr>
        <w:t>「嗚呼！世路險巇</w:t>
      </w:r>
      <w:r w:rsidRPr="001C3E29">
        <w:rPr>
          <w:rFonts w:hint="eastAsia"/>
        </w:rPr>
        <w:t>許宜</w:t>
      </w:r>
      <w:r w:rsidRPr="001C3E29">
        <w:rPr>
          <w:rFonts w:hint="eastAsia"/>
          <w:b/>
          <w:color w:val="660000"/>
          <w:sz w:val="28"/>
        </w:rPr>
        <w:t>，一至於此！太行孟門，豈云嶃絕。</w:t>
      </w:r>
      <w:r w:rsidRPr="001C3E29">
        <w:rPr>
          <w:rFonts w:hint="eastAsia"/>
        </w:rPr>
        <w:t>盧諶詩曰：山居是所樂，世路非我欲。楚詞曰：何周道之平易兮，然蕪穢而險巇。王逸曰：險巇，猶顛危也。孟門、太行，二山名也。</w:t>
      </w:r>
      <w:r w:rsidR="003E4D6D" w:rsidRPr="00B81357">
        <w:rPr>
          <w:rFonts w:hint="eastAsia"/>
        </w:rPr>
        <w:t>史記</w:t>
      </w:r>
      <w:r w:rsidRPr="001C3E29">
        <w:rPr>
          <w:rFonts w:hint="eastAsia"/>
        </w:rPr>
        <w:t>曰：殷紂之國，左孟門，右太行也。</w:t>
      </w:r>
      <w:r w:rsidRPr="001C3E29">
        <w:rPr>
          <w:rFonts w:hint="eastAsia"/>
          <w:b/>
          <w:color w:val="660000"/>
          <w:sz w:val="28"/>
        </w:rPr>
        <w:t>是以耿介之士，疾其若斯，裂裳裹足，棄之長騖。獨立高山之頂，歡與麋鹿同群，皦皦然絕其雰濁，誠恥之也，誠畏之也。」</w:t>
      </w:r>
      <w:r w:rsidRPr="001C3E29">
        <w:rPr>
          <w:rFonts w:hint="eastAsia"/>
        </w:rPr>
        <w:t>耿介之士，峻自謂也。韓子曰：耿介之士寡，而商賈之人多。墨子曰：公輸欲以楚攻宋，墨子聞之，自魯往，裂裳裹足，十日至郢。曹植應詔詩曰：弭節長騖。郭象莊子注曰：亢然獨立高山之頂。楚詞曰：高山崔巍兮水湯湯，死日將至兮與麋鹿同坑。</w:t>
      </w:r>
      <w:r w:rsidR="003E4D6D" w:rsidRPr="00B81357">
        <w:rPr>
          <w:rFonts w:hint="eastAsia"/>
        </w:rPr>
        <w:t>論語</w:t>
      </w:r>
      <w:r w:rsidRPr="001C3E29">
        <w:rPr>
          <w:rFonts w:hint="eastAsia"/>
        </w:rPr>
        <w:t>，子曰：鳥獸不可與同群。孔安國曰：隱居山林，是同群也。范曄後</w:t>
      </w:r>
      <w:r w:rsidR="003E4D6D" w:rsidRPr="00B81357">
        <w:rPr>
          <w:rFonts w:hint="eastAsia"/>
        </w:rPr>
        <w:t>漢書</w:t>
      </w:r>
      <w:r w:rsidRPr="001C3E29">
        <w:rPr>
          <w:rFonts w:hint="eastAsia"/>
        </w:rPr>
        <w:t>曰：皦皦者易汙。楚詞曰：吸精氣而吐雰濁兮。說文曰：雰亦氛字。</w:t>
      </w:r>
    </w:p>
    <w:p w14:paraId="074E71DD"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連珠</w:t>
      </w:r>
    </w:p>
    <w:p w14:paraId="6772E7E6" w14:textId="229EBB39" w:rsidR="008F46A3" w:rsidRDefault="008F46A3" w:rsidP="004C6113">
      <w:pPr>
        <w:ind w:firstLine="420"/>
      </w:pPr>
      <w:r w:rsidRPr="001C3E29">
        <w:rPr>
          <w:rFonts w:hint="eastAsia"/>
        </w:rPr>
        <w:t>傅玄敘連珠曰：所謂連珠者，興於漢章之世，</w:t>
      </w:r>
      <w:r w:rsidR="003E4D6D" w:rsidRPr="00B81357">
        <w:rPr>
          <w:rFonts w:hint="eastAsia"/>
        </w:rPr>
        <w:t>班固</w:t>
      </w:r>
      <w:r w:rsidRPr="001C3E29">
        <w:rPr>
          <w:rFonts w:hint="eastAsia"/>
        </w:rPr>
        <w:t>、賈逵、傅毅三子受詔作之。其文體辭麗而言約，不指說事情，必假喻以達其旨，而覽者微悟，合於古詩諷興之義。欲使歷歷如貫珠，易看而可悅，故謂之連珠。</w:t>
      </w:r>
    </w:p>
    <w:p w14:paraId="3E3760BC" w14:textId="77777777" w:rsidR="008F46A3" w:rsidRDefault="008F46A3" w:rsidP="00FB2FA1">
      <w:pPr>
        <w:pStyle w:val="3"/>
        <w:ind w:firstLine="641"/>
      </w:pPr>
      <w:r>
        <w:rPr>
          <w:rFonts w:hint="eastAsia"/>
        </w:rPr>
        <w:t>演連珠五十首</w:t>
      </w:r>
    </w:p>
    <w:p w14:paraId="6A8B2625" w14:textId="2E66EBB7" w:rsidR="008F46A3" w:rsidRPr="003D6509" w:rsidRDefault="008F46A3" w:rsidP="004C6113">
      <w:pPr>
        <w:ind w:firstLine="562"/>
        <w:rPr>
          <w:rFonts w:ascii="楷体" w:eastAsia="楷体" w:hAnsi="楷体"/>
          <w:b/>
          <w:sz w:val="28"/>
        </w:rPr>
      </w:pPr>
      <w:r w:rsidRPr="003D6509">
        <w:rPr>
          <w:rFonts w:ascii="楷体" w:eastAsia="楷体" w:hAnsi="楷体" w:hint="eastAsia"/>
          <w:b/>
          <w:color w:val="660000"/>
          <w:sz w:val="28"/>
        </w:rPr>
        <w:t xml:space="preserve">　</w:t>
      </w:r>
      <w:r w:rsidRPr="00B81357">
        <w:rPr>
          <w:rFonts w:ascii="楷体" w:eastAsia="楷体" w:hAnsi="楷体" w:hint="eastAsia"/>
          <w:b/>
          <w:color w:val="660000"/>
          <w:sz w:val="28"/>
        </w:rPr>
        <w:t>陸士衡</w:t>
      </w:r>
      <w:r w:rsidR="003D6509" w:rsidRPr="003D6509">
        <w:rPr>
          <w:rFonts w:ascii="楷体" w:eastAsia="楷体" w:hAnsi="楷体" w:hint="eastAsia"/>
          <w:b/>
          <w:color w:val="660000"/>
          <w:sz w:val="28"/>
        </w:rPr>
        <w:t xml:space="preserve"> </w:t>
      </w:r>
      <w:r w:rsidRPr="00B81357">
        <w:rPr>
          <w:rFonts w:ascii="楷体" w:eastAsia="楷体" w:hAnsi="楷体" w:hint="eastAsia"/>
          <w:b/>
          <w:color w:val="660000"/>
          <w:sz w:val="28"/>
        </w:rPr>
        <w:t>劉孝標</w:t>
      </w:r>
      <w:r w:rsidRPr="003D6509">
        <w:rPr>
          <w:rFonts w:ascii="楷体" w:eastAsia="楷体" w:hAnsi="楷体" w:hint="eastAsia"/>
          <w:b/>
          <w:color w:val="660000"/>
          <w:sz w:val="28"/>
        </w:rPr>
        <w:t>注</w:t>
      </w:r>
    </w:p>
    <w:p w14:paraId="77434410" w14:textId="35198D07" w:rsidR="008F46A3" w:rsidRDefault="008F46A3" w:rsidP="004C6113">
      <w:pPr>
        <w:ind w:firstLine="561"/>
      </w:pPr>
      <w:r w:rsidRPr="001C3E29">
        <w:rPr>
          <w:rFonts w:hint="eastAsia"/>
          <w:b/>
          <w:color w:val="660000"/>
          <w:sz w:val="28"/>
        </w:rPr>
        <w:t>臣聞日薄星迴，穹天所以紀物；山盈川沖，后土所以播氣。</w:t>
      </w:r>
      <w:r w:rsidRPr="001C3E29">
        <w:rPr>
          <w:rFonts w:hint="eastAsia"/>
        </w:rPr>
        <w:t>天地所以施生</w:t>
      </w:r>
      <w:r w:rsidRPr="00C32D98">
        <w:rPr>
          <w:rStyle w:val="a9"/>
        </w:rPr>
        <w:footnoteReference w:id="5556"/>
      </w:r>
      <w:r w:rsidRPr="001C3E29">
        <w:rPr>
          <w:rFonts w:hint="eastAsia"/>
        </w:rPr>
        <w:t>，日薄於天，星迴於漢，穹蒼所以紀陰陽之節；在山則實，在地則化</w:t>
      </w:r>
      <w:r w:rsidRPr="00C32D98">
        <w:rPr>
          <w:rStyle w:val="a9"/>
        </w:rPr>
        <w:footnoteReference w:id="5557"/>
      </w:r>
      <w:r w:rsidRPr="001C3E29">
        <w:rPr>
          <w:rFonts w:hint="eastAsia"/>
        </w:rPr>
        <w:t>，所以散剛柔之氣也。善曰：禮記曰：季冬之月，日窮于次，月窮於紀，星迴於天，數將幾終，歲且更始。國語，太子晉曰：山，土之聚也；川，氣之通也。天地成而聚於高，歸物於下，疏</w:t>
      </w:r>
      <w:r w:rsidR="00F355DD">
        <w:rPr>
          <w:rFonts w:hint="eastAsia"/>
        </w:rPr>
        <w:t>爲</w:t>
      </w:r>
      <w:r w:rsidRPr="001C3E29">
        <w:rPr>
          <w:rFonts w:hint="eastAsia"/>
        </w:rPr>
        <w:t>川谷，以導其氣也</w:t>
      </w:r>
      <w:r w:rsidRPr="00C32D98">
        <w:rPr>
          <w:rStyle w:val="a9"/>
        </w:rPr>
        <w:footnoteReference w:id="5558"/>
      </w:r>
      <w:r w:rsidRPr="001C3E29">
        <w:rPr>
          <w:rFonts w:hint="eastAsia"/>
        </w:rPr>
        <w:t>。字書曰：沖，虛也。鄭玄考工記注曰：播，散也。</w:t>
      </w:r>
      <w:r w:rsidRPr="001C3E29">
        <w:rPr>
          <w:rFonts w:hint="eastAsia"/>
          <w:b/>
          <w:color w:val="660000"/>
          <w:sz w:val="28"/>
        </w:rPr>
        <w:t>五行錯而致用，四時違而成歲。</w:t>
      </w:r>
      <w:r w:rsidRPr="001C3E29">
        <w:rPr>
          <w:rFonts w:hint="eastAsia"/>
        </w:rPr>
        <w:t>夫五行四時，佐天地造物者也。然水火相殘</w:t>
      </w:r>
      <w:r w:rsidRPr="00C32D98">
        <w:rPr>
          <w:rStyle w:val="a9"/>
        </w:rPr>
        <w:footnoteReference w:id="5559"/>
      </w:r>
      <w:r w:rsidRPr="001C3E29">
        <w:rPr>
          <w:rFonts w:hint="eastAsia"/>
        </w:rPr>
        <w:t>，金木相代，而共成陶鈞之致；春秋異候，寒暑繼節，而俱濟一歲之功也。善曰：莊子曰：四時殊氣，天不私，故歲成；五官殊職，君不私，故國治也。</w:t>
      </w:r>
      <w:r w:rsidRPr="001C3E29">
        <w:rPr>
          <w:rFonts w:hint="eastAsia"/>
          <w:b/>
          <w:color w:val="660000"/>
          <w:sz w:val="28"/>
        </w:rPr>
        <w:t>是以百官恪居，以赴八音之離；明君執契，以要克諧之會。</w:t>
      </w:r>
      <w:r w:rsidRPr="001C3E29">
        <w:rPr>
          <w:rFonts w:hint="eastAsia"/>
        </w:rPr>
        <w:t>三才理通，趣舍不異，天地</w:t>
      </w:r>
      <w:r w:rsidR="00820F0B">
        <w:rPr>
          <w:rFonts w:hint="eastAsia"/>
        </w:rPr>
        <w:t>旣</w:t>
      </w:r>
      <w:r w:rsidRPr="001C3E29">
        <w:rPr>
          <w:rFonts w:hint="eastAsia"/>
        </w:rPr>
        <w:t>然，人理得不效之哉！所以臣敬治其職，膺金石之別響；君執契居中，納鏗鏘之合韻。善曰：左氏傳，閔子騫曰</w:t>
      </w:r>
      <w:r w:rsidRPr="00C32D98">
        <w:rPr>
          <w:rStyle w:val="a9"/>
        </w:rPr>
        <w:footnoteReference w:id="5560"/>
      </w:r>
      <w:r w:rsidRPr="001C3E29">
        <w:rPr>
          <w:rFonts w:hint="eastAsia"/>
        </w:rPr>
        <w:t>：敬恭朝夕，恪居官次。老子曰：聖人執左契而不責於人，有德司契，無德司徹。尚書曰：八音克諧。呂氏春秋曰：宮、徵、商、羽、角，各處其處，音皆調均而不可以相違</w:t>
      </w:r>
      <w:r w:rsidRPr="00C32D98">
        <w:rPr>
          <w:rStyle w:val="a9"/>
        </w:rPr>
        <w:footnoteReference w:id="5561"/>
      </w:r>
      <w:r w:rsidRPr="001C3E29">
        <w:rPr>
          <w:rFonts w:hint="eastAsia"/>
        </w:rPr>
        <w:t>，此所以無不受也。賢主之立官，有似於此。百官各處其職，治其事以待主，主無不安矣。</w:t>
      </w:r>
    </w:p>
    <w:p w14:paraId="6A9705DB" w14:textId="2E4FAFE8" w:rsidR="008F46A3" w:rsidRDefault="008F46A3" w:rsidP="004C6113">
      <w:pPr>
        <w:ind w:firstLine="561"/>
      </w:pPr>
      <w:r w:rsidRPr="001C3E29">
        <w:rPr>
          <w:rFonts w:hint="eastAsia"/>
          <w:b/>
          <w:color w:val="660000"/>
          <w:sz w:val="28"/>
        </w:rPr>
        <w:t>臣聞任重於力，才盡則困；用廣其器，應博則凶。是以物勝權而衡殆，形過鏡則照窮。</w:t>
      </w:r>
      <w:r w:rsidRPr="001C3E29">
        <w:rPr>
          <w:rFonts w:hint="eastAsia"/>
        </w:rPr>
        <w:t>夫錙銖之衡，懸千斤之重；徑尺之鏡，照尋丈之形。用過其力，傷其本性，故在權則衡危，於鏡則照暗也。善曰：勝或</w:t>
      </w:r>
      <w:r w:rsidR="00F355DD">
        <w:rPr>
          <w:rFonts w:hint="eastAsia"/>
        </w:rPr>
        <w:t>爲</w:t>
      </w:r>
      <w:r w:rsidRPr="001C3E29">
        <w:rPr>
          <w:rFonts w:hint="eastAsia"/>
        </w:rPr>
        <w:t>稱。爾雅曰：稱，舉也。一曰：稱亦勝也。吳錄，子胥曰：越未能與我爭稱負也。</w:t>
      </w:r>
      <w:r w:rsidRPr="001C3E29">
        <w:rPr>
          <w:rFonts w:hint="eastAsia"/>
          <w:b/>
          <w:color w:val="660000"/>
          <w:sz w:val="28"/>
        </w:rPr>
        <w:t>故明主程才以效業，貞臣底力而辭豐。</w:t>
      </w:r>
      <w:r w:rsidRPr="001C3E29">
        <w:rPr>
          <w:rFonts w:hint="eastAsia"/>
        </w:rPr>
        <w:t>由衡危鏡凶，哲人所以</w:t>
      </w:r>
      <w:r w:rsidR="00F355DD">
        <w:rPr>
          <w:rFonts w:hint="eastAsia"/>
        </w:rPr>
        <w:t>爲</w:t>
      </w:r>
      <w:r w:rsidRPr="001C3E29">
        <w:rPr>
          <w:rFonts w:hint="eastAsia"/>
        </w:rPr>
        <w:t>戒。故主則程其才而授官，臣則辭其豐而致力，此唐、虞所以緝熙，稷契所以垂美也。善曰：說文曰：程，品也。廣雅曰：效，驗也。王肅尚書注曰：底，致也。</w:t>
      </w:r>
    </w:p>
    <w:p w14:paraId="3EC8A010" w14:textId="74CB9F74" w:rsidR="008F46A3" w:rsidRDefault="008F46A3" w:rsidP="004C6113">
      <w:pPr>
        <w:ind w:firstLine="561"/>
      </w:pPr>
      <w:r w:rsidRPr="001C3E29">
        <w:rPr>
          <w:rFonts w:hint="eastAsia"/>
          <w:b/>
          <w:color w:val="660000"/>
          <w:sz w:val="28"/>
        </w:rPr>
        <w:t>臣聞髦俊之才，世所希乏；丘園之秀，因時則揚。是以大人基命，不擢才於后土；明主聿興，不降佐於昊蒼。</w:t>
      </w:r>
      <w:r w:rsidRPr="001C3E29">
        <w:rPr>
          <w:rFonts w:hint="eastAsia"/>
        </w:rPr>
        <w:t>此章言賢人雖希，而無世不有。故亡殷三仁辭職，隆周十亂入朝。故明主之興，非天地特</w:t>
      </w:r>
      <w:r w:rsidR="00F355DD">
        <w:rPr>
          <w:rFonts w:hint="eastAsia"/>
        </w:rPr>
        <w:t>爲</w:t>
      </w:r>
      <w:r w:rsidRPr="001C3E29">
        <w:rPr>
          <w:rFonts w:hint="eastAsia"/>
        </w:rPr>
        <w:t>生賢才，在引而用之</w:t>
      </w:r>
      <w:r w:rsidR="00F355DD">
        <w:rPr>
          <w:rFonts w:hint="eastAsia"/>
        </w:rPr>
        <w:t>爲</w:t>
      </w:r>
      <w:r w:rsidRPr="001C3E29">
        <w:rPr>
          <w:rFonts w:hint="eastAsia"/>
        </w:rPr>
        <w:t>貴爾。善曰：毛萇詩傳曰：髦，俊也。周易曰：六五，賁于丘園，束帛戔戔。王肅曰：失位無應，隱處丘園。蓋象衡門之人，道德彌明，必有束帛之聘。戔戔，委積之貌也。鄭玄曰：秀，士有德行道藝者也。尚書曰：王如不敢及天基命定命。</w:t>
      </w:r>
    </w:p>
    <w:p w14:paraId="31B1692B" w14:textId="1F106105" w:rsidR="008F46A3" w:rsidRDefault="008F46A3" w:rsidP="004C6113">
      <w:pPr>
        <w:ind w:firstLine="561"/>
      </w:pPr>
      <w:r w:rsidRPr="001C3E29">
        <w:rPr>
          <w:rFonts w:hint="eastAsia"/>
          <w:b/>
          <w:color w:val="660000"/>
          <w:sz w:val="28"/>
        </w:rPr>
        <w:t>臣聞世之所遺，未</w:t>
      </w:r>
      <w:r w:rsidR="00F355DD">
        <w:rPr>
          <w:rFonts w:hint="eastAsia"/>
          <w:b/>
          <w:color w:val="660000"/>
          <w:sz w:val="28"/>
        </w:rPr>
        <w:t>爲</w:t>
      </w:r>
      <w:r w:rsidRPr="001C3E29">
        <w:rPr>
          <w:rFonts w:hint="eastAsia"/>
          <w:b/>
          <w:color w:val="660000"/>
          <w:sz w:val="28"/>
        </w:rPr>
        <w:t>非寶；主之所珍，不必適治。是以俊乂之藪，希蒙翹車之招；金碧之巖。必辱鳳舉之使。</w:t>
      </w:r>
      <w:r w:rsidRPr="001C3E29">
        <w:rPr>
          <w:rFonts w:hint="eastAsia"/>
        </w:rPr>
        <w:t>言末代闇主，崇神棄賢，故俊乂無翹車之徵，金碧有鳳舉之使也。善曰：毛萇詩傳曰：適，之也。陳敬仲曰</w:t>
      </w:r>
      <w:r w:rsidRPr="00C32D98">
        <w:rPr>
          <w:rStyle w:val="a9"/>
        </w:rPr>
        <w:footnoteReference w:id="5562"/>
      </w:r>
      <w:r w:rsidRPr="001C3E29">
        <w:rPr>
          <w:rFonts w:hint="eastAsia"/>
        </w:rPr>
        <w:t>：翹翹車乘，招我以弓，豈不欲往，畏我友朋。</w:t>
      </w:r>
      <w:r w:rsidR="003E4D6D" w:rsidRPr="00B81357">
        <w:rPr>
          <w:rFonts w:hint="eastAsia"/>
        </w:rPr>
        <w:t>漢書</w:t>
      </w:r>
      <w:r w:rsidRPr="001C3E29">
        <w:rPr>
          <w:rFonts w:hint="eastAsia"/>
        </w:rPr>
        <w:t>曰：或言益州有金馬、碧雞之神，可醮而致。於是遣諫大夫王褒使持節而求之。</w:t>
      </w:r>
      <w:r w:rsidR="003E4D6D" w:rsidRPr="00B81357">
        <w:rPr>
          <w:rFonts w:hint="eastAsia"/>
        </w:rPr>
        <w:t>班固</w:t>
      </w:r>
      <w:r w:rsidRPr="001C3E29">
        <w:rPr>
          <w:rFonts w:hint="eastAsia"/>
        </w:rPr>
        <w:t>功德論曰：朱軒之使，鳳舉於龍堆之表。</w:t>
      </w:r>
    </w:p>
    <w:p w14:paraId="7E1C6AE9" w14:textId="2D719EB8" w:rsidR="008F46A3" w:rsidRDefault="008F46A3" w:rsidP="004C6113">
      <w:pPr>
        <w:ind w:firstLine="561"/>
      </w:pPr>
      <w:r w:rsidRPr="001C3E29">
        <w:rPr>
          <w:rFonts w:hint="eastAsia"/>
          <w:b/>
          <w:color w:val="660000"/>
          <w:sz w:val="28"/>
        </w:rPr>
        <w:t>臣聞祿放於寵，非隆家之舉；官私於親，非興邦之選。是以三卿世及，東國多衰弊之政；五侯並軌，西京有陵夷之運。</w:t>
      </w:r>
      <w:r w:rsidRPr="001C3E29">
        <w:rPr>
          <w:rFonts w:hint="eastAsia"/>
        </w:rPr>
        <w:t>寵，謂五侯；親，謂三卿。言三桓專魯，而哀公見逐；五侯用權，而漢氏以亡。善曰：孔安國</w:t>
      </w:r>
      <w:r w:rsidR="003E4D6D" w:rsidRPr="00B81357">
        <w:rPr>
          <w:rFonts w:hint="eastAsia"/>
        </w:rPr>
        <w:t>論語</w:t>
      </w:r>
      <w:r w:rsidRPr="001C3E29">
        <w:rPr>
          <w:rFonts w:hint="eastAsia"/>
        </w:rPr>
        <w:t>注曰：放，依也。</w:t>
      </w:r>
      <w:r w:rsidR="003E4D6D" w:rsidRPr="00B81357">
        <w:rPr>
          <w:rFonts w:hint="eastAsia"/>
        </w:rPr>
        <w:t>論語</w:t>
      </w:r>
      <w:r w:rsidRPr="001C3E29">
        <w:rPr>
          <w:rFonts w:hint="eastAsia"/>
        </w:rPr>
        <w:t>，孔子曰：政逮大夫四世，夫三桓子孫微矣。孔安國曰：三桓，謂仲孫、叔孫、季孫也。東國，謂魯也。法言曰：夷、惠無仲尼，西山之餓夫，東國之黜臣。</w:t>
      </w:r>
      <w:r w:rsidR="003E4D6D" w:rsidRPr="00B81357">
        <w:rPr>
          <w:rFonts w:hint="eastAsia"/>
        </w:rPr>
        <w:t>漢書</w:t>
      </w:r>
      <w:r w:rsidRPr="001C3E29">
        <w:rPr>
          <w:rFonts w:hint="eastAsia"/>
        </w:rPr>
        <w:t>曰：成帝悉封舅王譚、王商、王立、王根、王逢時列侯，五人同日封，故世謂之五侯</w:t>
      </w:r>
      <w:r w:rsidRPr="00C32D98">
        <w:rPr>
          <w:rStyle w:val="a9"/>
        </w:rPr>
        <w:footnoteReference w:id="5563"/>
      </w:r>
      <w:r w:rsidRPr="001C3E29">
        <w:rPr>
          <w:rFonts w:hint="eastAsia"/>
        </w:rPr>
        <w:t>。廣雅曰：軌，跡也。陵夷，已見上文。春秋命歷敘曰：五德之運，應錄次相代也。</w:t>
      </w:r>
    </w:p>
    <w:p w14:paraId="233E7A1C" w14:textId="3D138B33" w:rsidR="008F46A3" w:rsidRDefault="008F46A3" w:rsidP="004C6113">
      <w:pPr>
        <w:ind w:firstLine="561"/>
      </w:pPr>
      <w:r w:rsidRPr="001C3E29">
        <w:rPr>
          <w:rFonts w:hint="eastAsia"/>
          <w:b/>
          <w:color w:val="660000"/>
          <w:sz w:val="28"/>
        </w:rPr>
        <w:t>臣聞靈輝朝覯，稱物納照；時風夕灑，程形賦音。是以至道之行，萬類取足於世；大化</w:t>
      </w:r>
      <w:r w:rsidR="00820F0B">
        <w:rPr>
          <w:rFonts w:hint="eastAsia"/>
          <w:b/>
          <w:color w:val="660000"/>
          <w:sz w:val="28"/>
        </w:rPr>
        <w:t>旣</w:t>
      </w:r>
      <w:r w:rsidRPr="001C3E29">
        <w:rPr>
          <w:rFonts w:hint="eastAsia"/>
          <w:b/>
          <w:color w:val="660000"/>
          <w:sz w:val="28"/>
        </w:rPr>
        <w:t>洽，百姓無匱於心。</w:t>
      </w:r>
      <w:r w:rsidRPr="001C3E29">
        <w:rPr>
          <w:rFonts w:hint="eastAsia"/>
        </w:rPr>
        <w:t>言□至道均被</w:t>
      </w:r>
      <w:r w:rsidRPr="00C32D98">
        <w:rPr>
          <w:rStyle w:val="a9"/>
        </w:rPr>
        <w:footnoteReference w:id="5564"/>
      </w:r>
      <w:r w:rsidRPr="001C3E29">
        <w:rPr>
          <w:rFonts w:hint="eastAsia"/>
        </w:rPr>
        <w:t>，萬物取而咸足；淳化普洽，百姓用而不匱。猶靈耀覯而品物納光，清風流而百籟含響也。善曰：淮南子曰：猶條風之時灑。許慎曰：灑，猶汎也。</w:t>
      </w:r>
    </w:p>
    <w:p w14:paraId="2EDF5B9D" w14:textId="678E1222" w:rsidR="008F46A3" w:rsidRDefault="008F46A3" w:rsidP="004C6113">
      <w:pPr>
        <w:ind w:firstLine="561"/>
      </w:pPr>
      <w:r w:rsidRPr="001C3E29">
        <w:rPr>
          <w:rFonts w:hint="eastAsia"/>
          <w:b/>
          <w:color w:val="660000"/>
          <w:sz w:val="28"/>
        </w:rPr>
        <w:t>臣聞頓網探淵，不能招龍；振綱羅雲，不必招鳳。是以巢箕之叟，不眄丘園之幣；洗渭之民，不發傅巖之夢。</w:t>
      </w:r>
      <w:r w:rsidRPr="001C3E29">
        <w:rPr>
          <w:rFonts w:hint="eastAsia"/>
        </w:rPr>
        <w:t>古之隱人結巢以居，故曰巢父，或言即許由也。洗耳，一說巢父也。記籍不同，未能詳孰是。又傅說築於傅巖，而精通武丁。言巢、許冥心長往，故無發夢之符。善曰：頓，猶整也。說文曰：振，舉也。陸云洗渭，而劉之意云洗耳。據劉之意，則以洗渭</w:t>
      </w:r>
      <w:r w:rsidR="00F355DD">
        <w:rPr>
          <w:rFonts w:hint="eastAsia"/>
        </w:rPr>
        <w:t>爲</w:t>
      </w:r>
      <w:r w:rsidRPr="001C3E29">
        <w:rPr>
          <w:rFonts w:hint="eastAsia"/>
        </w:rPr>
        <w:t>洗耳乎？呂氏春秋曰：昔者堯朝許由於沛澤之中，曰：請屬天下於夫子。許由遂之箕山之下，潁水之陽。琴操曰：堯大許由之志，禪</w:t>
      </w:r>
      <w:r w:rsidR="00F355DD">
        <w:rPr>
          <w:rFonts w:hint="eastAsia"/>
        </w:rPr>
        <w:t>爲</w:t>
      </w:r>
      <w:r w:rsidRPr="001C3E29">
        <w:rPr>
          <w:rFonts w:hint="eastAsia"/>
        </w:rPr>
        <w:t>天子。由以其言不善，乃臨河而洗耳。李陵詩曰：許由不洗耳，後世有何徵？魏子曰：昔者許由之立身也，恬然守志存己，不甘祿位，洗耳不受帝堯之讓，謙退之高也。益部耆舊傳，秦密對王商曰：昔堯優許由，非不弘也。洗其兩耳。皇甫謐逸士傳曰：巢父者，堯時隱人也。及堯讓位乎許由也，由以告巢父焉，巢父責由曰：汝何不隱汝光？何故見若身、揚若名令聞？若汝，非友也。乃擊其膺而下之。由悵然不自得，乃過清泠之水洗其耳。皇甫謐高士傳云：巢父聞許由之</w:t>
      </w:r>
      <w:r w:rsidR="00F355DD">
        <w:rPr>
          <w:rFonts w:hint="eastAsia"/>
        </w:rPr>
        <w:t>爲</w:t>
      </w:r>
      <w:r w:rsidRPr="001C3E29">
        <w:rPr>
          <w:rFonts w:hint="eastAsia"/>
        </w:rPr>
        <w:t>堯所讓也，以</w:t>
      </w:r>
      <w:r w:rsidR="00F355DD">
        <w:rPr>
          <w:rFonts w:hint="eastAsia"/>
        </w:rPr>
        <w:t>爲</w:t>
      </w:r>
      <w:r w:rsidRPr="001C3E29">
        <w:rPr>
          <w:rFonts w:hint="eastAsia"/>
        </w:rPr>
        <w:t>污，乃臨池水而洗耳。譙周古史考曰：許由，堯時人也，隱箕山，恬泊養性，無欲於世。堯禮待之，終不肯就。時人高其無欲，遂崇大之，曰：堯將以天下讓許由，由恥聞之，乃洗其耳。或曰：又有巢父與許由同志。或曰：許由夏常居巢，故一號巢父。不可知也。凡書傳言許由則多，言巢父者少矣。范曄後</w:t>
      </w:r>
      <w:r w:rsidR="003E4D6D" w:rsidRPr="00B81357">
        <w:rPr>
          <w:rFonts w:hint="eastAsia"/>
        </w:rPr>
        <w:t>漢書</w:t>
      </w:r>
      <w:r w:rsidRPr="001C3E29">
        <w:rPr>
          <w:rFonts w:hint="eastAsia"/>
        </w:rPr>
        <w:t>，嚴子陵謂光武曰：昔唐堯著德，巢父洗耳。士故有志，何至相迫乎？然書傳之說洗耳，參差不同。陸</w:t>
      </w:r>
      <w:r w:rsidR="00820F0B">
        <w:rPr>
          <w:rFonts w:hint="eastAsia"/>
        </w:rPr>
        <w:t>旣</w:t>
      </w:r>
      <w:r w:rsidRPr="001C3E29">
        <w:rPr>
          <w:rFonts w:hint="eastAsia"/>
        </w:rPr>
        <w:t>以巢箕</w:t>
      </w:r>
      <w:r w:rsidR="00F355DD">
        <w:rPr>
          <w:rFonts w:hint="eastAsia"/>
        </w:rPr>
        <w:t>爲</w:t>
      </w:r>
      <w:r w:rsidRPr="001C3E29">
        <w:rPr>
          <w:rFonts w:hint="eastAsia"/>
        </w:rPr>
        <w:t>許由，洗耳</w:t>
      </w:r>
      <w:r w:rsidR="00F355DD">
        <w:rPr>
          <w:rFonts w:hint="eastAsia"/>
        </w:rPr>
        <w:t>爲</w:t>
      </w:r>
      <w:r w:rsidRPr="001C3E29">
        <w:rPr>
          <w:rFonts w:hint="eastAsia"/>
        </w:rPr>
        <w:t>巢父，且復水名不一，或亦洗於渭乎？</w:t>
      </w:r>
    </w:p>
    <w:p w14:paraId="49CA6EE6" w14:textId="6A2C7B95" w:rsidR="008F46A3" w:rsidRDefault="008F46A3" w:rsidP="004C6113">
      <w:pPr>
        <w:ind w:firstLine="561"/>
      </w:pPr>
      <w:r w:rsidRPr="001C3E29">
        <w:rPr>
          <w:rFonts w:hint="eastAsia"/>
          <w:b/>
          <w:color w:val="660000"/>
          <w:sz w:val="28"/>
        </w:rPr>
        <w:t>臣聞鑑之積也無厚，而照有重淵之深；目之察也有畔，而視</w:t>
      </w:r>
      <w:r w:rsidRPr="001C3E29">
        <w:rPr>
          <w:rFonts w:hint="eastAsia"/>
        </w:rPr>
        <w:t>視</w:t>
      </w:r>
      <w:r w:rsidRPr="001C3E29">
        <w:rPr>
          <w:rFonts w:hint="eastAsia"/>
          <w:b/>
          <w:color w:val="660000"/>
          <w:sz w:val="28"/>
        </w:rPr>
        <w:t>周天壤之際。何則？應事以精不以形，造物以神不以器。是以萬邦凱樂，非悅鍾鼓之娛；天下歸仁，非感玉帛之惠。</w:t>
      </w:r>
      <w:r w:rsidRPr="001C3E29">
        <w:rPr>
          <w:rFonts w:hint="eastAsia"/>
        </w:rPr>
        <w:t>鏡質薄而能照，目形小而能視，以其精明也。故聖人以至精感人，至神應物，</w:t>
      </w:r>
      <w:r w:rsidR="00F355DD">
        <w:rPr>
          <w:rFonts w:hint="eastAsia"/>
        </w:rPr>
        <w:t>爲</w:t>
      </w:r>
      <w:r w:rsidRPr="001C3E29">
        <w:rPr>
          <w:rFonts w:hint="eastAsia"/>
        </w:rPr>
        <w:t>樂不假鍾鼓之音，</w:t>
      </w:r>
      <w:r w:rsidR="00F355DD">
        <w:rPr>
          <w:rFonts w:hint="eastAsia"/>
        </w:rPr>
        <w:t>爲</w:t>
      </w:r>
      <w:r w:rsidRPr="001C3E29">
        <w:rPr>
          <w:rFonts w:hint="eastAsia"/>
        </w:rPr>
        <w:t>禮不待玉帛之惠，此所感之至也。善曰：廣雅曰：鑑謂之鏡。莊子曰：千金之珠，在九重之淵。又曰：壺子曰：吾示之以天壤。司馬彪曰：壤，地也。</w:t>
      </w:r>
      <w:r w:rsidR="003E4D6D" w:rsidRPr="00B81357">
        <w:rPr>
          <w:rFonts w:hint="eastAsia"/>
        </w:rPr>
        <w:t>論語</w:t>
      </w:r>
      <w:r w:rsidRPr="001C3E29">
        <w:rPr>
          <w:rFonts w:hint="eastAsia"/>
        </w:rPr>
        <w:t>，子曰：禮云禮云，玉帛云乎哉！樂云樂云，鍾鼓云乎哉！</w:t>
      </w:r>
    </w:p>
    <w:p w14:paraId="760D57BA" w14:textId="77777777" w:rsidR="008F46A3" w:rsidRDefault="008F46A3" w:rsidP="004C6113">
      <w:pPr>
        <w:ind w:firstLine="561"/>
      </w:pPr>
      <w:r w:rsidRPr="001C3E29">
        <w:rPr>
          <w:rFonts w:hint="eastAsia"/>
          <w:b/>
          <w:color w:val="660000"/>
          <w:sz w:val="28"/>
        </w:rPr>
        <w:t>臣聞積實雖微，必動於物；崇虛雖廣，不能移心。是以都人冶容，不悅西施之影；乘馬班如，不輟太山之陰。</w:t>
      </w:r>
      <w:r w:rsidRPr="001C3E29">
        <w:rPr>
          <w:rFonts w:hint="eastAsia"/>
        </w:rPr>
        <w:t>美女之影，不惑荒媱之人；高山之陰，不止不進之馬：虛實之驗在茲也。善曰：冶容，已見陸機樂府詩。潛夫論曰：夫圖西施、毛嬙，可說於心，而不若醜妻陋妾而可御於前也</w:t>
      </w:r>
      <w:r w:rsidRPr="00C32D98">
        <w:rPr>
          <w:rStyle w:val="a9"/>
        </w:rPr>
        <w:footnoteReference w:id="5565"/>
      </w:r>
      <w:r w:rsidRPr="001C3E29">
        <w:rPr>
          <w:rFonts w:hint="eastAsia"/>
        </w:rPr>
        <w:t>。周易曰：乘馬班如。王肅曰：班如，盤桓不進也。呂氏春秋曰：審堂下之陰，而知日月之行。高誘曰：陰，晷影之候也</w:t>
      </w:r>
      <w:r w:rsidRPr="00C32D98">
        <w:rPr>
          <w:rStyle w:val="a9"/>
        </w:rPr>
        <w:footnoteReference w:id="5566"/>
      </w:r>
      <w:r w:rsidRPr="001C3E29">
        <w:rPr>
          <w:rFonts w:hint="eastAsia"/>
        </w:rPr>
        <w:t>。</w:t>
      </w:r>
    </w:p>
    <w:p w14:paraId="78EB632B" w14:textId="29D896F4" w:rsidR="008F46A3" w:rsidRDefault="008F46A3" w:rsidP="004C6113">
      <w:pPr>
        <w:ind w:firstLine="561"/>
      </w:pPr>
      <w:r w:rsidRPr="001C3E29">
        <w:rPr>
          <w:rFonts w:hint="eastAsia"/>
          <w:b/>
          <w:color w:val="660000"/>
          <w:sz w:val="28"/>
        </w:rPr>
        <w:t>臣聞應物有方，居難則易；藏器在身，所乏者時。是以充堂之芳，非幽蘭所難；繞梁之音，實縈絃所思。</w:t>
      </w:r>
      <w:r w:rsidRPr="001C3E29">
        <w:rPr>
          <w:rFonts w:hint="eastAsia"/>
        </w:rPr>
        <w:t>此章言賢明有才，不遇知者，所以自古</w:t>
      </w:r>
      <w:r w:rsidR="00F355DD">
        <w:rPr>
          <w:rFonts w:hint="eastAsia"/>
        </w:rPr>
        <w:t>爲</w:t>
      </w:r>
      <w:r w:rsidRPr="001C3E29">
        <w:rPr>
          <w:rFonts w:hint="eastAsia"/>
        </w:rPr>
        <w:t>難。芬芳之氣罕有，而幽蘭豐其氣；才明之術所希，而賢人懷其術。然則縈曲之絃，無繞梁以盡妙；不世之姿，寡明時以取窮。善曰：，劉云縈曲之絃，謂絃被縈曲而不申者也。言縈曲之絃，思繞梁以盡妙，以喻藏器之士，候明時以效績</w:t>
      </w:r>
      <w:r w:rsidRPr="00C32D98">
        <w:rPr>
          <w:rStyle w:val="a9"/>
        </w:rPr>
        <w:footnoteReference w:id="5567"/>
      </w:r>
      <w:r w:rsidRPr="001C3E29">
        <w:rPr>
          <w:rFonts w:hint="eastAsia"/>
        </w:rPr>
        <w:t>。鄭玄</w:t>
      </w:r>
      <w:r w:rsidR="003E4D6D" w:rsidRPr="00B81357">
        <w:rPr>
          <w:rFonts w:hint="eastAsia"/>
        </w:rPr>
        <w:t>論語</w:t>
      </w:r>
      <w:r w:rsidRPr="001C3E29">
        <w:rPr>
          <w:rFonts w:hint="eastAsia"/>
        </w:rPr>
        <w:t>注曰：方，常也。何休公羊傳曰</w:t>
      </w:r>
      <w:r w:rsidRPr="00C32D98">
        <w:rPr>
          <w:rStyle w:val="a9"/>
        </w:rPr>
        <w:footnoteReference w:id="5568"/>
      </w:r>
      <w:r w:rsidRPr="001C3E29">
        <w:rPr>
          <w:rFonts w:hint="eastAsia"/>
        </w:rPr>
        <w:t>：充，滿也。周易曰：君子藏器於身。尸子曰：繞梁之鳴，許史鼓之，非不樂也；墨子以</w:t>
      </w:r>
      <w:r w:rsidR="00F355DD">
        <w:rPr>
          <w:rFonts w:hint="eastAsia"/>
        </w:rPr>
        <w:t>爲</w:t>
      </w:r>
      <w:r w:rsidRPr="001C3E29">
        <w:rPr>
          <w:rFonts w:hint="eastAsia"/>
        </w:rPr>
        <w:t>傷義，是弗聽也</w:t>
      </w:r>
      <w:r w:rsidRPr="00C32D98">
        <w:rPr>
          <w:rStyle w:val="a9"/>
        </w:rPr>
        <w:footnoteReference w:id="5569"/>
      </w:r>
      <w:r w:rsidRPr="001C3E29">
        <w:rPr>
          <w:rFonts w:hint="eastAsia"/>
        </w:rPr>
        <w:t>。</w:t>
      </w:r>
    </w:p>
    <w:p w14:paraId="79485856" w14:textId="60E30B8B" w:rsidR="008F46A3" w:rsidRDefault="008F46A3" w:rsidP="004C6113">
      <w:pPr>
        <w:ind w:firstLine="561"/>
      </w:pPr>
      <w:r w:rsidRPr="001C3E29">
        <w:rPr>
          <w:rFonts w:hint="eastAsia"/>
          <w:b/>
          <w:color w:val="660000"/>
          <w:sz w:val="28"/>
        </w:rPr>
        <w:t>臣聞智周通塞，不</w:t>
      </w:r>
      <w:r w:rsidR="00F355DD">
        <w:rPr>
          <w:rFonts w:hint="eastAsia"/>
          <w:b/>
          <w:color w:val="660000"/>
          <w:sz w:val="28"/>
        </w:rPr>
        <w:t>爲</w:t>
      </w:r>
      <w:r w:rsidRPr="001C3E29">
        <w:rPr>
          <w:rFonts w:hint="eastAsia"/>
          <w:b/>
          <w:color w:val="660000"/>
          <w:sz w:val="28"/>
        </w:rPr>
        <w:t>時窮；才經夷險，不</w:t>
      </w:r>
      <w:r w:rsidR="00F355DD">
        <w:rPr>
          <w:rFonts w:hint="eastAsia"/>
          <w:b/>
          <w:color w:val="660000"/>
          <w:sz w:val="28"/>
        </w:rPr>
        <w:t>爲</w:t>
      </w:r>
      <w:r w:rsidRPr="001C3E29">
        <w:rPr>
          <w:rFonts w:hint="eastAsia"/>
          <w:b/>
          <w:color w:val="660000"/>
          <w:sz w:val="28"/>
        </w:rPr>
        <w:t>世屈。是以凌飆之羽，不求反風；耀夜之目，不思倒日。</w:t>
      </w:r>
      <w:r w:rsidRPr="001C3E29">
        <w:rPr>
          <w:rFonts w:hint="eastAsia"/>
        </w:rPr>
        <w:t>鳶鵲能飛，不假風力，鴟鴞夜見，豈藉還曜。此與聖人通塞而不窮，夷險而不屈，何以異哉？善曰：莊子曰：鵲巢於高榆之顛，巢折，凌風而起。淮南子曰：鴟鵂夜撮蚤察毫末，晝出，瞑目</w:t>
      </w:r>
      <w:r w:rsidRPr="00C32D98">
        <w:rPr>
          <w:rStyle w:val="a9"/>
        </w:rPr>
        <w:footnoteReference w:id="5570"/>
      </w:r>
      <w:r w:rsidRPr="001C3E29">
        <w:rPr>
          <w:rFonts w:hint="eastAsia"/>
        </w:rPr>
        <w:t>而不見丘山。言殊性也。高誘曰：鴟鵂謂之老菟。鵂音休。蚤音爪。</w:t>
      </w:r>
    </w:p>
    <w:p w14:paraId="6771D4D9" w14:textId="6A929B91" w:rsidR="008F46A3" w:rsidRDefault="008F46A3" w:rsidP="004C6113">
      <w:pPr>
        <w:ind w:firstLine="561"/>
      </w:pPr>
      <w:r w:rsidRPr="001C3E29">
        <w:rPr>
          <w:rFonts w:hint="eastAsia"/>
          <w:b/>
          <w:color w:val="660000"/>
          <w:sz w:val="28"/>
        </w:rPr>
        <w:t>臣聞忠臣率志，不謀其報；貞士發憤，期在明賢。是以柳莊黜殯，非貪瓜衍之賞；禽息碎首，豈要先茅之田！</w:t>
      </w:r>
      <w:r w:rsidRPr="001C3E29">
        <w:rPr>
          <w:rFonts w:hint="eastAsia"/>
        </w:rPr>
        <w:t>夫黜尸以明諫，觸車以進賢，並發之於忠誠，豈有求而然哉？善曰：韓詩外傳曰：昔衛大夫史魚病且死，謂其子曰：我數言蘧伯玉之賢而不能進，彌子瑕不肖而不能退，死不當居喪正堂，殯我於室足矣。衛君問其故，子以父言聞於君，乃召蘧伯玉</w:t>
      </w:r>
      <w:r w:rsidRPr="00C32D98">
        <w:rPr>
          <w:rStyle w:val="a9"/>
        </w:rPr>
        <w:footnoteReference w:id="5571"/>
      </w:r>
      <w:r w:rsidRPr="001C3E29">
        <w:rPr>
          <w:rFonts w:hint="eastAsia"/>
        </w:rPr>
        <w:t>而貴之，彌子瑕退之，徙殯於正堂，成禮而後去。可謂生以身諫</w:t>
      </w:r>
      <w:r w:rsidRPr="00C32D98">
        <w:rPr>
          <w:rStyle w:val="a9"/>
        </w:rPr>
        <w:footnoteReference w:id="5572"/>
      </w:r>
      <w:r w:rsidRPr="001C3E29">
        <w:rPr>
          <w:rFonts w:hint="eastAsia"/>
        </w:rPr>
        <w:t>，死以尸諫。然經籍唯有史魚黜殯，非是柳莊，豈</w:t>
      </w:r>
      <w:r w:rsidR="00F355DD">
        <w:rPr>
          <w:rFonts w:hint="eastAsia"/>
        </w:rPr>
        <w:t>爲</w:t>
      </w:r>
      <w:r w:rsidRPr="001C3E29">
        <w:rPr>
          <w:rFonts w:hint="eastAsia"/>
        </w:rPr>
        <w:t>書典散亡，而或陸氏謬也？左氏傳曰：晉侯賞桓子狄臣千室，亦賞士伯以瓜衍之縣，曰：吾獲狄土，子之功；微子，吾喪伯氏矣。韓詩外傳曰：禽息，秦人，知百里奚之賢，薦之於穆公</w:t>
      </w:r>
      <w:r w:rsidRPr="00C32D98">
        <w:rPr>
          <w:rStyle w:val="a9"/>
        </w:rPr>
        <w:footnoteReference w:id="5573"/>
      </w:r>
      <w:r w:rsidRPr="001C3E29">
        <w:rPr>
          <w:rFonts w:hint="eastAsia"/>
        </w:rPr>
        <w:t>，</w:t>
      </w:r>
      <w:r w:rsidR="00F355DD">
        <w:rPr>
          <w:rFonts w:hint="eastAsia"/>
        </w:rPr>
        <w:t>爲</w:t>
      </w:r>
      <w:r w:rsidRPr="001C3E29">
        <w:rPr>
          <w:rFonts w:hint="eastAsia"/>
        </w:rPr>
        <w:t>私而加刑焉。公後知百里之賢，乃召禽息謝之。禽息對曰：臣聞忠臣進賢不私顯，烈士憂國不喪志。奚陷刑，臣之罪也。乃對使者以首觸楹而死。以上卿之禮葬之。論衡曰：傳言禽息薦百里奚，繆公出，當門仆頭碎首以達其友。</w:t>
      </w:r>
      <w:r w:rsidR="003E4D6D" w:rsidRPr="00B81357">
        <w:rPr>
          <w:rFonts w:hint="eastAsia"/>
        </w:rPr>
        <w:t>應劭漢書</w:t>
      </w:r>
      <w:r w:rsidRPr="001C3E29">
        <w:rPr>
          <w:rFonts w:hint="eastAsia"/>
        </w:rPr>
        <w:t>注曰：繆公出，當車，以頭擊門。而劉云觸車；未詳其旨。左氏傳曰：襄公以再命，命先茅之縣賞胥臣，曰：舉郤缺，子之功也。杜預曰：先茅絕後，故取其縣以賞胥臣也。</w:t>
      </w:r>
    </w:p>
    <w:p w14:paraId="14FF818B" w14:textId="352C9E1A" w:rsidR="008F46A3" w:rsidRDefault="008F46A3" w:rsidP="004C6113">
      <w:pPr>
        <w:ind w:firstLine="561"/>
      </w:pPr>
      <w:r w:rsidRPr="001C3E29">
        <w:rPr>
          <w:rFonts w:hint="eastAsia"/>
          <w:b/>
          <w:color w:val="660000"/>
          <w:sz w:val="28"/>
        </w:rPr>
        <w:t>臣聞利眼臨雲，不能垂照，朗璞蒙垢，不能吐輝。是以明哲之君，時有蔽壅之累；俊乂之臣，屢抱後時之悲。</w:t>
      </w:r>
      <w:r w:rsidRPr="001C3E29">
        <w:rPr>
          <w:rFonts w:hint="eastAsia"/>
        </w:rPr>
        <w:t>言讒人在朝，君臣否隔。明君時有蔽壅，喻利眼臨雲而息照；俊乂後時而屢歎，喻朗玉蒙垢而掩輝。善曰：論衡曰：日月猶人之有目。任子云：日月，天下眼目，而人不知德。抱朴子云：日月之蝕，乃至於盡。天何</w:t>
      </w:r>
      <w:r w:rsidR="00F355DD">
        <w:rPr>
          <w:rFonts w:hint="eastAsia"/>
        </w:rPr>
        <w:t>爲</w:t>
      </w:r>
      <w:r w:rsidRPr="001C3E29">
        <w:rPr>
          <w:rFonts w:hint="eastAsia"/>
        </w:rPr>
        <w:t>當故壞其眼目，以行譴人乎？尸子曰：鄭人謂玉未理者</w:t>
      </w:r>
      <w:r w:rsidR="00F355DD">
        <w:rPr>
          <w:rFonts w:hint="eastAsia"/>
        </w:rPr>
        <w:t>爲</w:t>
      </w:r>
      <w:r w:rsidRPr="001C3E29">
        <w:rPr>
          <w:rFonts w:hint="eastAsia"/>
        </w:rPr>
        <w:t>璞。</w:t>
      </w:r>
    </w:p>
    <w:p w14:paraId="29197CE0" w14:textId="77777777" w:rsidR="008F46A3" w:rsidRDefault="008F46A3" w:rsidP="004C6113">
      <w:pPr>
        <w:ind w:firstLine="561"/>
      </w:pPr>
      <w:r w:rsidRPr="001C3E29">
        <w:rPr>
          <w:rFonts w:hint="eastAsia"/>
          <w:b/>
          <w:color w:val="660000"/>
          <w:sz w:val="28"/>
        </w:rPr>
        <w:t>臣聞郁烈之芳，出於委灰；繁會之音，生於絕絃。是以貞女要名於沒世，烈士赴節於當年。</w:t>
      </w:r>
      <w:r w:rsidRPr="001C3E29">
        <w:rPr>
          <w:rFonts w:hint="eastAsia"/>
        </w:rPr>
        <w:t>香以燔質而發芳，絃以特絕而流響，喻貞女沒身而譽立，烈士效節而名彰也。善曰：上林賦曰：酷烈淑郁。王逸楚辭注曰：委，棄也。楚辭曰：五音紛其繁會。</w:t>
      </w:r>
    </w:p>
    <w:p w14:paraId="51D86CE0" w14:textId="45996D93" w:rsidR="008F46A3" w:rsidRDefault="008F46A3" w:rsidP="004C6113">
      <w:pPr>
        <w:ind w:firstLine="561"/>
      </w:pPr>
      <w:r w:rsidRPr="001C3E29">
        <w:rPr>
          <w:rFonts w:hint="eastAsia"/>
          <w:b/>
          <w:color w:val="660000"/>
          <w:sz w:val="28"/>
        </w:rPr>
        <w:t>臣聞良宰謀朝，不必借威；貞臣衛主，脩身則足。是以三晉之強，屈於齊堂之俎；千乘之勢，弱於陽門之哭。</w:t>
      </w:r>
      <w:r w:rsidRPr="001C3E29">
        <w:rPr>
          <w:rFonts w:hint="eastAsia"/>
        </w:rPr>
        <w:t>晏嬰立威於樽俎，子罕慟哭於介夫，終使晉人輟謀，齊、宋不撓，良宰貞臣有效於斯者也。善曰：晏子春秋曰：晉平公使范昭觀齊國政。景公觴之。范昭起曰：願得君之樽</w:t>
      </w:r>
      <w:r w:rsidR="00F355DD">
        <w:rPr>
          <w:rFonts w:hint="eastAsia"/>
        </w:rPr>
        <w:t>爲</w:t>
      </w:r>
      <w:r w:rsidRPr="001C3E29">
        <w:rPr>
          <w:rFonts w:hint="eastAsia"/>
        </w:rPr>
        <w:t>壽。公命左右酌樽以獻，晏子命撤去之。范昭不悅而起舞，顧太師曰：</w:t>
      </w:r>
      <w:r w:rsidR="00F355DD">
        <w:rPr>
          <w:rFonts w:hint="eastAsia"/>
        </w:rPr>
        <w:t>爲</w:t>
      </w:r>
      <w:r w:rsidRPr="001C3E29">
        <w:rPr>
          <w:rFonts w:hint="eastAsia"/>
        </w:rPr>
        <w:t>我奏成周之樂。太師曰：盲臣不習也。范昭歸，謂平公曰：齊未可并。吾欲試其君，晏子知之；吾欲犯其樂，太師知之。於是輟伐齊謀。孔子聞曰：善。不出樽俎之間，而折衝千里之外，晏子之謂也</w:t>
      </w:r>
      <w:r w:rsidRPr="00C32D98">
        <w:rPr>
          <w:rStyle w:val="a9"/>
        </w:rPr>
        <w:footnoteReference w:id="5574"/>
      </w:r>
      <w:r w:rsidRPr="001C3E29">
        <w:rPr>
          <w:rFonts w:hint="eastAsia"/>
        </w:rPr>
        <w:t>。禮記曰：晉人之覘宋者反報於晉侯曰：陽門之介夫死，而子罕哭之哀，而人說。殆不可伐也。孔子聞之曰：善哉，覘國乎！</w:t>
      </w:r>
      <w:r w:rsidR="003E4D6D" w:rsidRPr="00B81357">
        <w:rPr>
          <w:rFonts w:hint="eastAsia"/>
        </w:rPr>
        <w:t>史記</w:t>
      </w:r>
      <w:r w:rsidRPr="001C3E29">
        <w:rPr>
          <w:rFonts w:hint="eastAsia"/>
        </w:rPr>
        <w:t>曰：韓哀侯、魏武侯、趙敬侯共滅晉，叁分其地，故曰三晉。陸氏從後通言爾，非謂平公之日，已有三晉之名也。</w:t>
      </w:r>
    </w:p>
    <w:p w14:paraId="76D59C7F" w14:textId="296E1715" w:rsidR="008F46A3" w:rsidRDefault="008F46A3" w:rsidP="004C6113">
      <w:pPr>
        <w:ind w:firstLine="561"/>
      </w:pPr>
      <w:r w:rsidRPr="001C3E29">
        <w:rPr>
          <w:rFonts w:hint="eastAsia"/>
          <w:b/>
          <w:color w:val="660000"/>
          <w:sz w:val="28"/>
        </w:rPr>
        <w:t>臣聞赴曲之音，洪細入韻；蹈節之容，俯仰依詠。是以言苟適事，精麤可施；士苟適道，修短可命。</w:t>
      </w:r>
      <w:r w:rsidRPr="001C3E29">
        <w:rPr>
          <w:rFonts w:hint="eastAsia"/>
        </w:rPr>
        <w:t>此言取其正事而已，豈復係門閥乎？婁敬一言，漢以遷都；醜女暫說，齊以</w:t>
      </w:r>
      <w:r w:rsidR="00F355DD">
        <w:rPr>
          <w:rFonts w:hint="eastAsia"/>
        </w:rPr>
        <w:t>爲</w:t>
      </w:r>
      <w:r w:rsidRPr="001C3E29">
        <w:rPr>
          <w:rFonts w:hint="eastAsia"/>
        </w:rPr>
        <w:t>后。亦猶鼓缶而會時，搖頭而韻曲也。善曰：高誘呂氏春秋注曰：適，中適也。</w:t>
      </w:r>
    </w:p>
    <w:p w14:paraId="7BE1AD25" w14:textId="77777777" w:rsidR="008F46A3" w:rsidRDefault="008F46A3" w:rsidP="004C6113">
      <w:pPr>
        <w:ind w:firstLine="561"/>
      </w:pPr>
      <w:r w:rsidRPr="001C3E29">
        <w:rPr>
          <w:rFonts w:hint="eastAsia"/>
          <w:b/>
          <w:color w:val="660000"/>
          <w:sz w:val="28"/>
        </w:rPr>
        <w:t>臣聞因雲灑潤，則芬澤易流；乘風載響，則音徽自遠。是以德教俟物而濟，榮名緣時而顯。</w:t>
      </w:r>
      <w:r w:rsidRPr="001C3E29">
        <w:rPr>
          <w:rFonts w:hint="eastAsia"/>
        </w:rPr>
        <w:t>此言物有因而易彰也。善曰：乘，猶因也。孔安國尚書傳曰：載，行也。孫卿曰</w:t>
      </w:r>
      <w:r w:rsidRPr="00C32D98">
        <w:rPr>
          <w:rStyle w:val="a9"/>
        </w:rPr>
        <w:footnoteReference w:id="5575"/>
      </w:r>
      <w:r w:rsidRPr="001C3E29">
        <w:rPr>
          <w:rFonts w:hint="eastAsia"/>
        </w:rPr>
        <w:t>：吾嘗順風而呼，聲非加疾，而聞者彰。君子生非異也，善假於物也。</w:t>
      </w:r>
    </w:p>
    <w:p w14:paraId="1BBC4BC5" w14:textId="423FD84C" w:rsidR="008F46A3" w:rsidRDefault="008F46A3" w:rsidP="004C6113">
      <w:pPr>
        <w:ind w:firstLine="561"/>
      </w:pPr>
      <w:r w:rsidRPr="001C3E29">
        <w:rPr>
          <w:rFonts w:hint="eastAsia"/>
          <w:b/>
          <w:color w:val="660000"/>
          <w:sz w:val="28"/>
        </w:rPr>
        <w:t>臣聞覽影偶質，不能解獨；指跡慕遠，無救於遲。是以循虛器者，非應物之具；翫空言者，非致治之機。</w:t>
      </w:r>
      <w:r w:rsidRPr="001C3E29">
        <w:rPr>
          <w:rFonts w:hint="eastAsia"/>
        </w:rPr>
        <w:t>此言</w:t>
      </w:r>
      <w:r w:rsidR="00F355DD">
        <w:rPr>
          <w:rFonts w:hint="eastAsia"/>
        </w:rPr>
        <w:t>爲</w:t>
      </w:r>
      <w:r w:rsidRPr="001C3E29">
        <w:rPr>
          <w:rFonts w:hint="eastAsia"/>
        </w:rPr>
        <w:t>事非虛，立功須實。故三章設而漢隆，玄言流而晉滅，此其驗也。</w:t>
      </w:r>
    </w:p>
    <w:p w14:paraId="21B38AA0" w14:textId="7DBD06CD" w:rsidR="008F46A3" w:rsidRDefault="008F46A3" w:rsidP="004C6113">
      <w:pPr>
        <w:ind w:firstLine="561"/>
      </w:pPr>
      <w:r w:rsidRPr="001C3E29">
        <w:rPr>
          <w:rFonts w:hint="eastAsia"/>
          <w:b/>
          <w:color w:val="660000"/>
          <w:sz w:val="28"/>
        </w:rPr>
        <w:t>臣聞鑽燧吐火，以續湯谷之晷；揮翮生風，而繼飛廉之功。是以物有微而毗著，事有瑣而助洪。</w:t>
      </w:r>
      <w:r w:rsidRPr="001C3E29">
        <w:rPr>
          <w:rFonts w:hint="eastAsia"/>
        </w:rPr>
        <w:t>物有小而益大，不可忽也。若緹縈獻書而除肉刑，此其例也。善曰：</w:t>
      </w:r>
      <w:r w:rsidR="003E4D6D" w:rsidRPr="00B81357">
        <w:rPr>
          <w:rFonts w:hint="eastAsia"/>
        </w:rPr>
        <w:t>論語</w:t>
      </w:r>
      <w:r w:rsidRPr="001C3E29">
        <w:rPr>
          <w:rFonts w:hint="eastAsia"/>
        </w:rPr>
        <w:t>，宰予曰：鑽燧改火。楚辭曰：後飛廉使奔屬。王逸曰：飛廉，風伯也。</w:t>
      </w:r>
    </w:p>
    <w:p w14:paraId="7FD9EF97" w14:textId="02EAE491" w:rsidR="008F46A3" w:rsidRDefault="008F46A3" w:rsidP="004C6113">
      <w:pPr>
        <w:ind w:firstLine="561"/>
      </w:pPr>
      <w:r w:rsidRPr="001C3E29">
        <w:rPr>
          <w:rFonts w:hint="eastAsia"/>
          <w:b/>
          <w:color w:val="660000"/>
          <w:sz w:val="28"/>
        </w:rPr>
        <w:t>臣聞春風朝煦，蕭艾蒙其溫；秋霜宵墜，芝蕙被其涼。是故威以齊物</w:t>
      </w:r>
      <w:r w:rsidR="00F355DD">
        <w:rPr>
          <w:rFonts w:hint="eastAsia"/>
          <w:b/>
          <w:color w:val="660000"/>
          <w:sz w:val="28"/>
        </w:rPr>
        <w:t>爲</w:t>
      </w:r>
      <w:r w:rsidRPr="001C3E29">
        <w:rPr>
          <w:rFonts w:hint="eastAsia"/>
          <w:b/>
          <w:color w:val="660000"/>
          <w:sz w:val="28"/>
        </w:rPr>
        <w:t>肅，德以普濟</w:t>
      </w:r>
      <w:r w:rsidR="00F355DD">
        <w:rPr>
          <w:rFonts w:hint="eastAsia"/>
          <w:b/>
          <w:color w:val="660000"/>
          <w:sz w:val="28"/>
        </w:rPr>
        <w:t>爲</w:t>
      </w:r>
      <w:r w:rsidRPr="001C3E29">
        <w:rPr>
          <w:rFonts w:hint="eastAsia"/>
          <w:b/>
          <w:color w:val="660000"/>
          <w:sz w:val="28"/>
        </w:rPr>
        <w:t>弘。</w:t>
      </w:r>
      <w:r w:rsidRPr="001C3E29">
        <w:rPr>
          <w:rFonts w:hint="eastAsia"/>
        </w:rPr>
        <w:t>春秋不以善惡殊其彫榮，人君不以貴賤革其賞罰。故詩云：柔亦不茹，剛亦不吐也。善曰：薛君韓詩章句曰：煦，暖也。</w:t>
      </w:r>
    </w:p>
    <w:p w14:paraId="66C98165" w14:textId="77777777" w:rsidR="008F46A3" w:rsidRDefault="008F46A3" w:rsidP="004C6113">
      <w:pPr>
        <w:ind w:firstLine="561"/>
      </w:pPr>
      <w:r w:rsidRPr="001C3E29">
        <w:rPr>
          <w:rFonts w:hint="eastAsia"/>
          <w:b/>
          <w:color w:val="660000"/>
          <w:sz w:val="28"/>
        </w:rPr>
        <w:t>臣聞巧盡於器，習數則貫；道繫於神，人亡則滅。是以輪匠肆目，不乏奚仲之妙；瞽叟清耳</w:t>
      </w:r>
      <w:r w:rsidRPr="00C32D98">
        <w:rPr>
          <w:rStyle w:val="a9"/>
        </w:rPr>
        <w:footnoteReference w:id="5576"/>
      </w:r>
      <w:r w:rsidRPr="001C3E29">
        <w:rPr>
          <w:rFonts w:hint="eastAsia"/>
          <w:b/>
          <w:color w:val="660000"/>
          <w:sz w:val="28"/>
        </w:rPr>
        <w:t>，而無伶倫之察。</w:t>
      </w:r>
      <w:r w:rsidRPr="001C3E29">
        <w:rPr>
          <w:rFonts w:hint="eastAsia"/>
        </w:rPr>
        <w:t>此言事在外則易致；妙在內則難精。奚仲巧見於器，故輪工能繼其致也；伶倫妙在其神，故樂人不傳其術也。善曰：杜預左氏傳注曰：肆，極也。世本曰：奚仲作車。尸子曰：造車者，奚仲也。伶倫，已見上文。</w:t>
      </w:r>
    </w:p>
    <w:p w14:paraId="5B75DE2D" w14:textId="77777777" w:rsidR="008F46A3" w:rsidRDefault="008F46A3" w:rsidP="004C6113">
      <w:pPr>
        <w:ind w:firstLine="561"/>
      </w:pPr>
      <w:r w:rsidRPr="001C3E29">
        <w:rPr>
          <w:rFonts w:hint="eastAsia"/>
          <w:b/>
          <w:color w:val="660000"/>
          <w:sz w:val="28"/>
        </w:rPr>
        <w:t>臣聞性之所期，貴賤同量；理之所極，卑高一歸。是以准月稟水，不能加涼；晞日引火，不必增輝。</w:t>
      </w:r>
      <w:r w:rsidRPr="001C3E29">
        <w:rPr>
          <w:rFonts w:hint="eastAsia"/>
        </w:rPr>
        <w:t>言物雖貴賤殊流，高卑異級，至其極也，殊塗共歸。雖方諸稟水於月，而不加於水之涼；陽燧取火於日，不加於火之輝也。善曰：周禮曰：司烜氏掌以夫遂取明火於日，以鑒取明水於月，以共祭祀之明齍明燭共明水。鄭玄曰：夫遂，陽燧也。鑒，鏡屬也。取水者，世謂之方諸。鄭司農曰：夫，發聲也。明齍，謂以明水滫滫粢盛黍稷</w:t>
      </w:r>
      <w:r w:rsidRPr="00C32D98">
        <w:rPr>
          <w:rStyle w:val="a9"/>
        </w:rPr>
        <w:footnoteReference w:id="5577"/>
      </w:r>
      <w:r w:rsidRPr="001C3E29">
        <w:rPr>
          <w:rFonts w:hint="eastAsia"/>
        </w:rPr>
        <w:t>。烜音燬。</w:t>
      </w:r>
    </w:p>
    <w:p w14:paraId="53D9400F" w14:textId="29D84FE5" w:rsidR="008F46A3" w:rsidRDefault="008F46A3" w:rsidP="004C6113">
      <w:pPr>
        <w:ind w:firstLine="561"/>
      </w:pPr>
      <w:r w:rsidRPr="001C3E29">
        <w:rPr>
          <w:rFonts w:hint="eastAsia"/>
          <w:b/>
          <w:color w:val="660000"/>
          <w:sz w:val="28"/>
        </w:rPr>
        <w:t>臣聞絕節高唱，非凡耳所悲；肆義芳訊，非庸聽所善。是以南荊有寡和之歌，東野有不釋之辯。</w:t>
      </w:r>
      <w:r w:rsidRPr="001C3E29">
        <w:rPr>
          <w:rFonts w:hint="eastAsia"/>
        </w:rPr>
        <w:t>商鞅言帝王之術，而孝公以之睡。此其義也。善曰：孔安國尚書傳曰：肆，陳也。宋玉集，楚襄王問於宋玉曰：先生有遺行歟？宋玉對曰：唯，然，有之。客有歌於郢中者，其始曰下俚巴人，國中屬而和者數千人；</w:t>
      </w:r>
      <w:r w:rsidR="00820F0B">
        <w:rPr>
          <w:rFonts w:hint="eastAsia"/>
        </w:rPr>
        <w:t>旣</w:t>
      </w:r>
      <w:r w:rsidRPr="001C3E29">
        <w:rPr>
          <w:rFonts w:hint="eastAsia"/>
        </w:rPr>
        <w:t>而陽春白雪，含商吐角，絕節赴曲，國中唱而和之者彌寡。呂氏春秋曰：孔子行於東野，馬逸，食野人稼，野人留其馬。子貢說而請之，野人終不聽。於是鄙人馬圉乃復往說曰：子耕東海至於西海，吾馬何得不食子苗？野人大悅，解馬還之。</w:t>
      </w:r>
    </w:p>
    <w:p w14:paraId="507B65E0" w14:textId="6125C0CF" w:rsidR="008F46A3" w:rsidRDefault="008F46A3" w:rsidP="004C6113">
      <w:pPr>
        <w:ind w:firstLine="561"/>
      </w:pPr>
      <w:r w:rsidRPr="001C3E29">
        <w:rPr>
          <w:rFonts w:hint="eastAsia"/>
          <w:b/>
          <w:color w:val="660000"/>
          <w:sz w:val="28"/>
        </w:rPr>
        <w:t>臣聞尋煙染芬，薰息猶芳，徵音錄響，操終則絕。何則？垂於世者可繼，止乎身者難結。是以玄晏之風恆存，動神之化已滅。</w:t>
      </w:r>
      <w:r w:rsidRPr="001C3E29">
        <w:rPr>
          <w:rFonts w:hint="eastAsia"/>
        </w:rPr>
        <w:t>周孔以禮樂訓世，故其跡可尋；倪惠以堅白</w:t>
      </w:r>
      <w:r w:rsidR="00F355DD">
        <w:rPr>
          <w:rFonts w:hint="eastAsia"/>
        </w:rPr>
        <w:t>爲</w:t>
      </w:r>
      <w:r w:rsidRPr="001C3E29">
        <w:rPr>
          <w:rFonts w:hint="eastAsia"/>
        </w:rPr>
        <w:t>辭，故其辯難繼。是以唐虞遠而淳風流存，蘇張近而解環易絕也。善曰：字書曰：薰，火煙上出也。曹植魏德論曰：玄晏之化，豐洽之政。尚書，益曰：至諴感神。</w:t>
      </w:r>
    </w:p>
    <w:p w14:paraId="290027D4" w14:textId="29F910AF" w:rsidR="008F46A3" w:rsidRDefault="008F46A3" w:rsidP="004C6113">
      <w:pPr>
        <w:ind w:firstLine="561"/>
      </w:pPr>
      <w:r w:rsidRPr="001C3E29">
        <w:rPr>
          <w:rFonts w:hint="eastAsia"/>
          <w:b/>
          <w:color w:val="660000"/>
          <w:sz w:val="28"/>
        </w:rPr>
        <w:t>臣聞託闇藏形，不</w:t>
      </w:r>
      <w:r w:rsidR="00F355DD">
        <w:rPr>
          <w:rFonts w:hint="eastAsia"/>
          <w:b/>
          <w:color w:val="660000"/>
          <w:sz w:val="28"/>
        </w:rPr>
        <w:t>爲</w:t>
      </w:r>
      <w:r w:rsidRPr="001C3E29">
        <w:rPr>
          <w:rFonts w:hint="eastAsia"/>
          <w:b/>
          <w:color w:val="660000"/>
          <w:sz w:val="28"/>
        </w:rPr>
        <w:t>巧密；倚智隱情，不足自匿。是以重光發藻，尋虛捕景；大人貞觀，探心昭忒。</w:t>
      </w:r>
      <w:r w:rsidRPr="001C3E29">
        <w:rPr>
          <w:rFonts w:hint="eastAsia"/>
        </w:rPr>
        <w:t>善曰：日月發輝</w:t>
      </w:r>
      <w:r w:rsidRPr="00C32D98">
        <w:rPr>
          <w:rStyle w:val="a9"/>
        </w:rPr>
        <w:footnoteReference w:id="5578"/>
      </w:r>
      <w:r w:rsidRPr="001C3E29">
        <w:rPr>
          <w:rFonts w:hint="eastAsia"/>
        </w:rPr>
        <w:t>，</w:t>
      </w:r>
      <w:r w:rsidR="00820F0B">
        <w:rPr>
          <w:rFonts w:hint="eastAsia"/>
        </w:rPr>
        <w:t>旣</w:t>
      </w:r>
      <w:r w:rsidRPr="001C3E29">
        <w:rPr>
          <w:rFonts w:hint="eastAsia"/>
        </w:rPr>
        <w:t>尋虛而捕影，欲藏形而託暗，豈得施其巧密乎？以喻聖人正見，</w:t>
      </w:r>
      <w:r w:rsidR="00820F0B">
        <w:rPr>
          <w:rFonts w:hint="eastAsia"/>
        </w:rPr>
        <w:t>旣</w:t>
      </w:r>
      <w:r w:rsidRPr="001C3E29">
        <w:rPr>
          <w:rFonts w:hint="eastAsia"/>
        </w:rPr>
        <w:t>探心而明惑，欲隱情而倚智，豈足自匿其事乎？善曰：鄧析子曰：藏形匿影。鬼谷子曰：藏形其有欲也，不能隱其情。重光，日也。尚書五行傳曰：明王踐位，則日儷其精，重光以見吉祥。說文曰：捕，取也。思玄賦曰：朝貞觀而夕化。</w:t>
      </w:r>
      <w:r w:rsidR="003E4D6D" w:rsidRPr="00B81357">
        <w:rPr>
          <w:rFonts w:hint="eastAsia"/>
        </w:rPr>
        <w:t>應劭</w:t>
      </w:r>
      <w:r w:rsidRPr="001C3E29">
        <w:rPr>
          <w:rFonts w:hint="eastAsia"/>
        </w:rPr>
        <w:t>曰：貞，正也。易曰：天地之道，貞觀者也。仲長子昌言曰：探心測意，世加甚焉。</w:t>
      </w:r>
    </w:p>
    <w:p w14:paraId="0604C79C" w14:textId="77777777" w:rsidR="008F46A3" w:rsidRDefault="008F46A3" w:rsidP="004C6113">
      <w:pPr>
        <w:ind w:firstLine="561"/>
      </w:pPr>
      <w:r w:rsidRPr="001C3E29">
        <w:rPr>
          <w:rFonts w:hint="eastAsia"/>
          <w:b/>
          <w:color w:val="660000"/>
          <w:sz w:val="28"/>
        </w:rPr>
        <w:t>臣聞披雲看霄，則天文清；澄風觀水，則川流平。是以四族放而唐劭，二臣誅而楚寧。</w:t>
      </w:r>
      <w:r w:rsidRPr="001C3E29">
        <w:rPr>
          <w:rFonts w:hint="eastAsia"/>
        </w:rPr>
        <w:t>凶邪亂正，亦由浮雲蔽天，疾風激水。故舜流四凶而朝穆穆，楚戮費鄢而王道洽也。善曰：尚書，舜流共工于幽州，放驩兠于崇山，竄三苗於三危，殛鯀于羽山，四罪而天下咸服。小雅曰：劭，美也。二臣，費無極與鄢將師也，已見李蕭遠運命論。</w:t>
      </w:r>
    </w:p>
    <w:p w14:paraId="006A6C1D" w14:textId="29FE52D1" w:rsidR="008F46A3" w:rsidRDefault="008F46A3" w:rsidP="004C6113">
      <w:pPr>
        <w:ind w:firstLine="561"/>
      </w:pPr>
      <w:r w:rsidRPr="001C3E29">
        <w:rPr>
          <w:rFonts w:hint="eastAsia"/>
          <w:b/>
          <w:color w:val="660000"/>
          <w:sz w:val="28"/>
        </w:rPr>
        <w:t>臣聞音以比耳</w:t>
      </w:r>
      <w:r w:rsidR="00F355DD">
        <w:rPr>
          <w:rFonts w:hint="eastAsia"/>
          <w:b/>
          <w:color w:val="660000"/>
          <w:sz w:val="28"/>
        </w:rPr>
        <w:t>爲</w:t>
      </w:r>
      <w:r w:rsidRPr="001C3E29">
        <w:rPr>
          <w:rFonts w:hint="eastAsia"/>
          <w:b/>
          <w:color w:val="660000"/>
          <w:sz w:val="28"/>
        </w:rPr>
        <w:t>美，色以悅目</w:t>
      </w:r>
      <w:r w:rsidR="00F355DD">
        <w:rPr>
          <w:rFonts w:hint="eastAsia"/>
          <w:b/>
          <w:color w:val="660000"/>
          <w:sz w:val="28"/>
        </w:rPr>
        <w:t>爲</w:t>
      </w:r>
      <w:r w:rsidRPr="001C3E29">
        <w:rPr>
          <w:rFonts w:hint="eastAsia"/>
          <w:b/>
          <w:color w:val="660000"/>
          <w:sz w:val="28"/>
        </w:rPr>
        <w:t>歡。是以衆聽所傾，非假百里之操</w:t>
      </w:r>
      <w:r w:rsidRPr="00C32D98">
        <w:rPr>
          <w:rStyle w:val="a9"/>
        </w:rPr>
        <w:footnoteReference w:id="5579"/>
      </w:r>
      <w:r w:rsidRPr="001C3E29">
        <w:rPr>
          <w:rFonts w:hint="eastAsia"/>
          <w:b/>
          <w:color w:val="660000"/>
          <w:sz w:val="28"/>
        </w:rPr>
        <w:t>；萬夫婉孌，非俟西子之顏。故聖人隨世以擢佐，明主因時而命官。</w:t>
      </w:r>
      <w:r w:rsidRPr="001C3E29">
        <w:rPr>
          <w:rFonts w:hint="eastAsia"/>
        </w:rPr>
        <w:t>物之企競，由乎不足；政之不治，才不合時故也。心苟目足，不假美女之麗；用會其朝，不勞稷契之賢矣。善曰：楊雄答客難曰：工聲調於比耳。張衡舞賦曰：</w:t>
      </w:r>
      <w:r w:rsidR="00820F0B">
        <w:rPr>
          <w:rFonts w:hint="eastAsia"/>
        </w:rPr>
        <w:t>旣</w:t>
      </w:r>
      <w:r w:rsidRPr="001C3E29">
        <w:rPr>
          <w:rFonts w:hint="eastAsia"/>
        </w:rPr>
        <w:t>娛心以悅目。孟子曰：西子蒙不潔，則人皆掩鼻而過之。趙岐曰：西子，古好女西施也。</w:t>
      </w:r>
    </w:p>
    <w:p w14:paraId="0DC2501B" w14:textId="77777777" w:rsidR="008F46A3" w:rsidRDefault="008F46A3" w:rsidP="004C6113">
      <w:pPr>
        <w:ind w:firstLine="561"/>
      </w:pPr>
      <w:r w:rsidRPr="001C3E29">
        <w:rPr>
          <w:rFonts w:hint="eastAsia"/>
          <w:b/>
          <w:color w:val="660000"/>
          <w:sz w:val="28"/>
        </w:rPr>
        <w:t>臣聞出乎身者，非假物所隆；牽乎時者，非克己所勗。是以利盡萬物，不能叡童昏之心；德表生民，不能救棲遑之辱。</w:t>
      </w:r>
      <w:r w:rsidRPr="001C3E29">
        <w:rPr>
          <w:rFonts w:hint="eastAsia"/>
        </w:rPr>
        <w:t>善曰：下愚由性</w:t>
      </w:r>
      <w:r w:rsidRPr="00C32D98">
        <w:rPr>
          <w:rStyle w:val="a9"/>
        </w:rPr>
        <w:footnoteReference w:id="5580"/>
      </w:r>
      <w:r w:rsidRPr="001C3E29">
        <w:rPr>
          <w:rFonts w:hint="eastAsia"/>
        </w:rPr>
        <w:t>，非假物所移；弊俗係時，非克己能正。是以放勛化被四表，不革丹朱之心；仲尼德冠生人，不救棲遑之辱。善曰：漢劉向上疏曰：雖有堯、舜之聖，不能化丹朱。答賓戲曰：聖哲之洽，棲棲遑遑，孔席不煖，墨突不黔。</w:t>
      </w:r>
    </w:p>
    <w:p w14:paraId="7287DECB" w14:textId="77777777" w:rsidR="008F46A3" w:rsidRDefault="008F46A3" w:rsidP="004C6113">
      <w:pPr>
        <w:ind w:firstLine="561"/>
      </w:pPr>
      <w:r w:rsidRPr="001C3E29">
        <w:rPr>
          <w:rFonts w:hint="eastAsia"/>
          <w:b/>
          <w:color w:val="660000"/>
          <w:sz w:val="28"/>
        </w:rPr>
        <w:t>臣聞動循定檢，天有可察；應無常節，身或難照。是以望景揆日，盈數可期；撫臆論心，有時而謬。</w:t>
      </w:r>
      <w:r w:rsidRPr="001C3E29">
        <w:rPr>
          <w:rFonts w:hint="eastAsia"/>
        </w:rPr>
        <w:t>檢，謂定檢，不瀾漫也。此言晷景有節，尺圭可以知其數；深情難測，淵識不能知其心。故光武蔽於龐萌，魏武失之張邈。善曰：趙岐孟子章指曰：言循性守故，天道可知；妄改常心，乖性命之指。蒼頡篇曰：檢，法度也。</w:t>
      </w:r>
    </w:p>
    <w:p w14:paraId="617B05EC" w14:textId="77777777" w:rsidR="008F46A3" w:rsidRDefault="008F46A3" w:rsidP="004C6113">
      <w:pPr>
        <w:ind w:firstLine="561"/>
      </w:pPr>
      <w:r w:rsidRPr="001C3E29">
        <w:rPr>
          <w:rFonts w:hint="eastAsia"/>
          <w:b/>
          <w:color w:val="660000"/>
          <w:sz w:val="28"/>
        </w:rPr>
        <w:t>臣聞傾耳求音，視優聽苦；澄心徇物，形逸神勞。是以天殊其數，雖同方不能分其慼；理塞其通，則並質不能共其休。</w:t>
      </w:r>
      <w:r w:rsidRPr="001C3E29">
        <w:rPr>
          <w:rFonts w:hint="eastAsia"/>
        </w:rPr>
        <w:t>耳之與目，同在於身，而苦樂有殊，不能相救；良由造化隔其通，七竅理其用也。善曰：莊子曰：棄生以徇物。又曰：譬如耳目鼻口，皆有所明，不能相通。猶百官衆技，皆有所長，時有所用也。</w:t>
      </w:r>
    </w:p>
    <w:p w14:paraId="479F0DD1" w14:textId="367B6041" w:rsidR="008F46A3" w:rsidRDefault="008F46A3" w:rsidP="004C6113">
      <w:pPr>
        <w:ind w:firstLine="561"/>
      </w:pPr>
      <w:r w:rsidRPr="001C3E29">
        <w:rPr>
          <w:rFonts w:hint="eastAsia"/>
          <w:b/>
          <w:color w:val="660000"/>
          <w:sz w:val="28"/>
        </w:rPr>
        <w:t>臣聞遯世之士，非受匏瓜之性；幽居之女，非無懷春之情。是以名勝欲，故偶影之操矜；窮愈達，故凌霄之節厲。</w:t>
      </w:r>
      <w:r w:rsidRPr="001C3E29">
        <w:rPr>
          <w:rFonts w:hint="eastAsia"/>
        </w:rPr>
        <w:t>名則傳之不朽，窮則身居萬全，故謂之勝。所以烈士貞女，棄彼而取此也。善曰：周易曰：遯世無悶。王逸楚辭注曰：遯，隱也。</w:t>
      </w:r>
      <w:r w:rsidR="003E4D6D" w:rsidRPr="00B81357">
        <w:rPr>
          <w:rFonts w:hint="eastAsia"/>
        </w:rPr>
        <w:t>論語</w:t>
      </w:r>
      <w:r w:rsidRPr="001C3E29">
        <w:rPr>
          <w:rFonts w:hint="eastAsia"/>
        </w:rPr>
        <w:t>，子曰：吾豈匏瓜也哉？焉能繫而不食！禮記曰：幽居而不淫。</w:t>
      </w:r>
      <w:r w:rsidR="003E4D6D" w:rsidRPr="00B81357">
        <w:rPr>
          <w:rFonts w:hint="eastAsia"/>
        </w:rPr>
        <w:t>漢書</w:t>
      </w:r>
      <w:r w:rsidRPr="001C3E29">
        <w:rPr>
          <w:rFonts w:hint="eastAsia"/>
        </w:rPr>
        <w:t>，蒯通曰：婦人有幽居守寡者。毛詩曰：有女懷春，吉士誘之。廣雅曰：矜，急也。厲，高也。</w:t>
      </w:r>
    </w:p>
    <w:p w14:paraId="3BE1F806" w14:textId="6E609972" w:rsidR="008F46A3" w:rsidRDefault="008F46A3" w:rsidP="004C6113">
      <w:pPr>
        <w:ind w:firstLine="561"/>
      </w:pPr>
      <w:r w:rsidRPr="001C3E29">
        <w:rPr>
          <w:rFonts w:hint="eastAsia"/>
          <w:b/>
          <w:color w:val="660000"/>
          <w:sz w:val="28"/>
        </w:rPr>
        <w:t>臣聞聽極於音，不慕鈞天之樂；身足於蔭，無假垂天之雲。是以蒲密之黎，遺時雍之世；豐沛之士，忘桓撥之君。</w:t>
      </w:r>
      <w:r w:rsidRPr="001C3E29">
        <w:rPr>
          <w:rFonts w:hint="eastAsia"/>
        </w:rPr>
        <w:t>搖頭鼓缶，秦之樂也。秦人樂之，此故不願天帝之音。故子路之惠政，卓茂之仁恕，豐、沛之甄復，三者自足其樂矣，豈復思時雍桓撥之治哉！善曰：身蔭</w:t>
      </w:r>
      <w:r w:rsidR="00820F0B">
        <w:rPr>
          <w:rFonts w:hint="eastAsia"/>
        </w:rPr>
        <w:t>旣</w:t>
      </w:r>
      <w:r w:rsidRPr="001C3E29">
        <w:rPr>
          <w:rFonts w:hint="eastAsia"/>
        </w:rPr>
        <w:t>足，故無假垂天之雲。垂天，言雲之大也。莊子曰：北溟有魚，名之曰鯤。化</w:t>
      </w:r>
      <w:r w:rsidR="00F355DD">
        <w:rPr>
          <w:rFonts w:hint="eastAsia"/>
        </w:rPr>
        <w:t>爲</w:t>
      </w:r>
      <w:r w:rsidRPr="001C3E29">
        <w:rPr>
          <w:rFonts w:hint="eastAsia"/>
        </w:rPr>
        <w:t>鵬，怒而飛，翼若垂天之雲。家語曰：子路</w:t>
      </w:r>
      <w:r w:rsidR="00F355DD">
        <w:rPr>
          <w:rFonts w:hint="eastAsia"/>
        </w:rPr>
        <w:t>爲</w:t>
      </w:r>
      <w:r w:rsidRPr="001C3E29">
        <w:rPr>
          <w:rFonts w:hint="eastAsia"/>
        </w:rPr>
        <w:t>蒲宰，夫子入其境而歎。子貢執轡而問曰：夫子未見由而三稱善，何也？曰：吾入其境，田疇甚易，草萊甚辟，此恭敬以信，故其人盡力也；入其邑，墟屋甚嚴，樹木甚茂，此忠信以寬，故其民不偷也；至其庭甚閑，此明察以斷，其民不擾也。密令卓茂，已見孔德璋北山移文。尚書堯典曰：黎民於變時雍。豐、沛謂漢也。桓撥謂殷也。毛詩曰：玄王桓撥。毛萇曰：玄王，契也。或者以密</w:t>
      </w:r>
      <w:r w:rsidR="00F355DD">
        <w:rPr>
          <w:rFonts w:hint="eastAsia"/>
        </w:rPr>
        <w:t>爲</w:t>
      </w:r>
      <w:r w:rsidRPr="001C3E29">
        <w:rPr>
          <w:rFonts w:hint="eastAsia"/>
        </w:rPr>
        <w:t>宓子賤。但子賤</w:t>
      </w:r>
      <w:r w:rsidR="00F355DD">
        <w:rPr>
          <w:rFonts w:hint="eastAsia"/>
        </w:rPr>
        <w:t>爲</w:t>
      </w:r>
      <w:r w:rsidRPr="001C3E29">
        <w:rPr>
          <w:rFonts w:hint="eastAsia"/>
        </w:rPr>
        <w:t>政，雖則有聞，以邑對姓，恐文非體也。</w:t>
      </w:r>
    </w:p>
    <w:p w14:paraId="66F4C3A3" w14:textId="77777777" w:rsidR="008F46A3" w:rsidRDefault="008F46A3" w:rsidP="004C6113">
      <w:pPr>
        <w:ind w:firstLine="561"/>
      </w:pPr>
      <w:r w:rsidRPr="001C3E29">
        <w:rPr>
          <w:rFonts w:hint="eastAsia"/>
          <w:b/>
          <w:color w:val="660000"/>
          <w:sz w:val="28"/>
        </w:rPr>
        <w:t>臣聞飛轡西頓，則離朱與矇瞍收察；懸景東秀，則夜光與武夫匿耀。是以才換世則俱困，功偶時而並劭。</w:t>
      </w:r>
      <w:r w:rsidRPr="001C3E29">
        <w:rPr>
          <w:rFonts w:hint="eastAsia"/>
        </w:rPr>
        <w:t>運若時來，則賢明易興；數逢澆季，則愚聖一揆。故堯在朝而舜登庸，哀公居位而仲尼逐也。善曰：飛轡、懸景，皆謂日也。日有御，故云轡也。頓，猶舍也。西頓，謂已夕也。東秀，謂旦明也。廣雅曰：秀，出也。慎子曰：離朱之明。韓詩曰：矇瞍奏公。薛君曰：無珠子曰矇，珠子具而無見曰瞍。大戴禮云：日歸于西，起明于東；月歸于東，起明于西。鄒陽上書曰：夜光之璧。戰國策曰：白骨疑象，碔砆類玉</w:t>
      </w:r>
      <w:r w:rsidRPr="00C32D98">
        <w:rPr>
          <w:rStyle w:val="a9"/>
        </w:rPr>
        <w:footnoteReference w:id="5581"/>
      </w:r>
      <w:r w:rsidRPr="001C3E29">
        <w:rPr>
          <w:rFonts w:hint="eastAsia"/>
        </w:rPr>
        <w:t>。</w:t>
      </w:r>
    </w:p>
    <w:p w14:paraId="57022CAA" w14:textId="2C7F8F83" w:rsidR="008F46A3" w:rsidRDefault="008F46A3" w:rsidP="004C6113">
      <w:pPr>
        <w:ind w:firstLine="561"/>
      </w:pPr>
      <w:r w:rsidRPr="001C3E29">
        <w:rPr>
          <w:rFonts w:hint="eastAsia"/>
          <w:b/>
          <w:color w:val="660000"/>
          <w:sz w:val="28"/>
        </w:rPr>
        <w:t>臣聞示應於近，遠有可察；託驗於顯，微或可包。是以寸管下傃，天地不能以氣欺；尺表逆立，日月不能以形逃。</w:t>
      </w:r>
      <w:r w:rsidRPr="001C3E29">
        <w:rPr>
          <w:rFonts w:hint="eastAsia"/>
        </w:rPr>
        <w:t>寸管，黃鍾九寸之律，以灰飛，所以辨天地之數，即示近之義也。以夏至立丈二表於陽城，表觀其晷影，以知日月之度，斯所謂託驗於顯者也。善曰：司馬彪續</w:t>
      </w:r>
      <w:r w:rsidR="003E4D6D" w:rsidRPr="00B81357">
        <w:rPr>
          <w:rFonts w:hint="eastAsia"/>
        </w:rPr>
        <w:t>漢書</w:t>
      </w:r>
      <w:r w:rsidRPr="001C3E29">
        <w:rPr>
          <w:rFonts w:hint="eastAsia"/>
        </w:rPr>
        <w:t>曰：候氣之法，</w:t>
      </w:r>
      <w:r w:rsidR="00F355DD">
        <w:rPr>
          <w:rFonts w:hint="eastAsia"/>
        </w:rPr>
        <w:t>爲</w:t>
      </w:r>
      <w:r w:rsidRPr="001C3E29">
        <w:rPr>
          <w:rFonts w:hint="eastAsia"/>
        </w:rPr>
        <w:t>室三重，戶閉，塗舋必周，密布緹幔。室中以木</w:t>
      </w:r>
      <w:r w:rsidR="00F355DD">
        <w:rPr>
          <w:rFonts w:hint="eastAsia"/>
        </w:rPr>
        <w:t>爲</w:t>
      </w:r>
      <w:r w:rsidRPr="001C3E29">
        <w:rPr>
          <w:rFonts w:hint="eastAsia"/>
        </w:rPr>
        <w:t>案，每律各一，內庳外高，從其方位，加律上，以葭灰抑其內端，案歷而候之。氣至者灰去。其氣所動者其灰散，人及風所動者其灰聚。鄭玄禮記注曰：傃，猶向也。周禮曰：土圭之法，測土深，正日景，以求地中。日至之景，尺有五寸，謂之地中，四時之所交也，風雨之所會也，陰陽之所和也。</w:t>
      </w:r>
    </w:p>
    <w:p w14:paraId="0978578B" w14:textId="3455C30A" w:rsidR="008F46A3" w:rsidRDefault="008F46A3" w:rsidP="004C6113">
      <w:pPr>
        <w:ind w:firstLine="561"/>
      </w:pPr>
      <w:r w:rsidRPr="001C3E29">
        <w:rPr>
          <w:rFonts w:hint="eastAsia"/>
          <w:b/>
          <w:color w:val="660000"/>
          <w:sz w:val="28"/>
        </w:rPr>
        <w:t>臣聞絃有常音，故曲終則改；鏡無畜影，故觸形則照。是以虛己應物，必究千變之容；挾情適事，不觀萬殊之妙。</w:t>
      </w:r>
      <w:r w:rsidRPr="001C3E29">
        <w:rPr>
          <w:rFonts w:hint="eastAsia"/>
        </w:rPr>
        <w:t>常音，謂君臣宮商之音。夫絃節有恆，清濁之聲難越；對物有恆，則應化之功不廣。然明鏡無心，物來斯照；聖人玄同，感至皆應。是以滯有之與懷豁，道難得而校也。善曰：文子曰：事猶琴瑟，每終改調。淮南子曰：鏡不設形，故能形也。高誘曰：鏡不豫設人形貌，清明以待人形，形見則見之。鵩鳥賦曰：千變萬化，未始有極。淮南子曰：隔而不通，分</w:t>
      </w:r>
      <w:r w:rsidR="00F355DD">
        <w:rPr>
          <w:rFonts w:hint="eastAsia"/>
        </w:rPr>
        <w:t>爲</w:t>
      </w:r>
      <w:r w:rsidRPr="001C3E29">
        <w:rPr>
          <w:rFonts w:hint="eastAsia"/>
        </w:rPr>
        <w:t>萬殊。</w:t>
      </w:r>
    </w:p>
    <w:p w14:paraId="68C3248B" w14:textId="77777777" w:rsidR="008F46A3" w:rsidRDefault="008F46A3" w:rsidP="004C6113">
      <w:pPr>
        <w:ind w:firstLine="561"/>
      </w:pPr>
      <w:r w:rsidRPr="001C3E29">
        <w:rPr>
          <w:rFonts w:hint="eastAsia"/>
          <w:b/>
          <w:color w:val="660000"/>
          <w:sz w:val="28"/>
        </w:rPr>
        <w:t>臣聞柷敔希聲。以諧金石之和；鼙鼓疏擊，以節繁絃之契。是以經治必宣其通，圖物恆審其會。</w:t>
      </w:r>
      <w:r w:rsidRPr="001C3E29">
        <w:rPr>
          <w:rFonts w:hint="eastAsia"/>
        </w:rPr>
        <w:t>夫道上環中，理貴特會。希發而節樂者，繫一柷之功也</w:t>
      </w:r>
      <w:r w:rsidRPr="00C32D98">
        <w:rPr>
          <w:rStyle w:val="a9"/>
        </w:rPr>
        <w:footnoteReference w:id="5582"/>
      </w:r>
      <w:r w:rsidRPr="001C3E29">
        <w:rPr>
          <w:rFonts w:hint="eastAsia"/>
        </w:rPr>
        <w:t>；一契而御衆者，聖人之能也。善曰：廣雅曰：疏，遲也。</w:t>
      </w:r>
    </w:p>
    <w:p w14:paraId="215DD96A" w14:textId="4698B00D" w:rsidR="008F46A3" w:rsidRDefault="008F46A3" w:rsidP="004C6113">
      <w:pPr>
        <w:ind w:firstLine="561"/>
      </w:pPr>
      <w:r w:rsidRPr="001C3E29">
        <w:rPr>
          <w:rFonts w:hint="eastAsia"/>
          <w:b/>
          <w:color w:val="660000"/>
          <w:sz w:val="28"/>
        </w:rPr>
        <w:t>臣聞目無嘗音之察，耳無照景之神。故在乎我者，不誅之於己；存乎物者，不求備於人。</w:t>
      </w:r>
      <w:r w:rsidRPr="001C3E29">
        <w:rPr>
          <w:rFonts w:hint="eastAsia"/>
        </w:rPr>
        <w:t>言</w:t>
      </w:r>
      <w:r w:rsidR="00F355DD">
        <w:rPr>
          <w:rFonts w:hint="eastAsia"/>
        </w:rPr>
        <w:t>爲</w:t>
      </w:r>
      <w:r w:rsidRPr="001C3E29">
        <w:rPr>
          <w:rFonts w:hint="eastAsia"/>
        </w:rPr>
        <w:t>政之道，恕己及物也</w:t>
      </w:r>
      <w:r w:rsidRPr="00C32D98">
        <w:rPr>
          <w:rStyle w:val="a9"/>
        </w:rPr>
        <w:footnoteReference w:id="5583"/>
      </w:r>
      <w:r w:rsidRPr="001C3E29">
        <w:rPr>
          <w:rFonts w:hint="eastAsia"/>
        </w:rPr>
        <w:t>。耳目在身，施之異務，不以通塞之故而誅之於己，是以存乎物者豈求其備哉？善曰：杜預左氏傳注曰：嘗，試也。</w:t>
      </w:r>
      <w:r w:rsidR="003E4D6D" w:rsidRPr="00B81357">
        <w:rPr>
          <w:rFonts w:hint="eastAsia"/>
        </w:rPr>
        <w:t>論語</w:t>
      </w:r>
      <w:r w:rsidRPr="001C3E29">
        <w:rPr>
          <w:rFonts w:hint="eastAsia"/>
        </w:rPr>
        <w:t>，周公曰：無求備於一人。孔安國尚書傳曰：誅，猶痛責之甚也</w:t>
      </w:r>
      <w:r w:rsidRPr="00C32D98">
        <w:rPr>
          <w:rStyle w:val="a9"/>
        </w:rPr>
        <w:footnoteReference w:id="5584"/>
      </w:r>
      <w:r w:rsidRPr="001C3E29">
        <w:rPr>
          <w:rFonts w:hint="eastAsia"/>
        </w:rPr>
        <w:t>。</w:t>
      </w:r>
    </w:p>
    <w:p w14:paraId="286A8715" w14:textId="617E6284" w:rsidR="008F46A3" w:rsidRDefault="008F46A3" w:rsidP="004C6113">
      <w:pPr>
        <w:ind w:firstLine="561"/>
      </w:pPr>
      <w:r w:rsidRPr="001C3E29">
        <w:rPr>
          <w:rFonts w:hint="eastAsia"/>
          <w:b/>
          <w:color w:val="660000"/>
          <w:sz w:val="28"/>
        </w:rPr>
        <w:t>臣聞放身而居，體逸則安；肆口而食，屬厭則充。是以王鮪登俎，不假吞波之魚；蘭膏停室，不思銜燭之龍。</w:t>
      </w:r>
      <w:r w:rsidRPr="001C3E29">
        <w:rPr>
          <w:rFonts w:hint="eastAsia"/>
        </w:rPr>
        <w:t>此欲令各當其所，而無企羨之心，抑亦在鵬鷃之義也。善曰：杜預左氏傳注曰：肆，放也。左氏傳，閻沒汝寬曰：及饋之畢，願以小人之腹，而</w:t>
      </w:r>
      <w:r w:rsidR="00F355DD">
        <w:rPr>
          <w:rFonts w:hint="eastAsia"/>
        </w:rPr>
        <w:t>爲</w:t>
      </w:r>
      <w:r w:rsidRPr="001C3E29">
        <w:rPr>
          <w:rFonts w:hint="eastAsia"/>
        </w:rPr>
        <w:t>君子之心，屬厭而已。鄭玄周禮注曰：充，猶足也。周禮曰：春獻王鮪。劉邵趙都賦曰：巨鼇冠山，陵魚吞舟，吸潦吐波，氣成雲霧，楚辭曰：蘭膏明燭華容備。王逸曰：以蘭香練膏也。楚辭曰：日安不到，燭龍何照？王逸曰：言天西北有幽冥無日之國，有龍銜燭而照之也。</w:t>
      </w:r>
    </w:p>
    <w:p w14:paraId="19CD06B9" w14:textId="24C8DE73" w:rsidR="008F46A3" w:rsidRDefault="008F46A3" w:rsidP="004C6113">
      <w:pPr>
        <w:ind w:firstLine="561"/>
      </w:pPr>
      <w:r w:rsidRPr="001C3E29">
        <w:rPr>
          <w:rFonts w:hint="eastAsia"/>
          <w:b/>
          <w:color w:val="660000"/>
          <w:sz w:val="28"/>
        </w:rPr>
        <w:t>臣聞衝波安流，則龍舟不能以漂；</w:t>
      </w:r>
      <w:r w:rsidRPr="001C3E29">
        <w:rPr>
          <w:rFonts w:hint="eastAsia"/>
        </w:rPr>
        <w:t>善曰：楚辭曰：衝風起兮橫波</w:t>
      </w:r>
      <w:r w:rsidRPr="00C32D98">
        <w:rPr>
          <w:rStyle w:val="a9"/>
        </w:rPr>
        <w:footnoteReference w:id="5585"/>
      </w:r>
      <w:r w:rsidRPr="001C3E29">
        <w:rPr>
          <w:rFonts w:hint="eastAsia"/>
        </w:rPr>
        <w:t>。王逸曰：衝，隧也。言及遇隧風，大波涌起。楚辭曰：使江水兮安流。淮南子曰：龍舟鷁首，天子之乘。廣雅曰：漂，激也。</w:t>
      </w:r>
      <w:r w:rsidRPr="001C3E29">
        <w:rPr>
          <w:rFonts w:hint="eastAsia"/>
          <w:b/>
          <w:color w:val="660000"/>
          <w:sz w:val="28"/>
        </w:rPr>
        <w:t>震風洞發，則夏屋有時而傾。</w:t>
      </w:r>
      <w:r w:rsidRPr="001C3E29">
        <w:rPr>
          <w:rFonts w:hint="eastAsia"/>
        </w:rPr>
        <w:t>善曰：法言曰：吾不見震風能動聾瞶也。洞，疾貌也。楚辭曰：夏屋廣大沙堂秀。莊子云：風謂蛇曰：折大木，飛大屋，唯我也。</w:t>
      </w:r>
      <w:r w:rsidRPr="001C3E29">
        <w:rPr>
          <w:rFonts w:hint="eastAsia"/>
          <w:b/>
          <w:color w:val="660000"/>
          <w:sz w:val="28"/>
        </w:rPr>
        <w:t>何則</w:t>
      </w:r>
      <w:r w:rsidR="00F30D53">
        <w:rPr>
          <w:rFonts w:hint="eastAsia"/>
          <w:b/>
          <w:color w:val="660000"/>
          <w:sz w:val="28"/>
        </w:rPr>
        <w:t>？</w:t>
      </w:r>
      <w:r w:rsidRPr="001C3E29">
        <w:rPr>
          <w:rFonts w:hint="eastAsia"/>
          <w:b/>
          <w:color w:val="660000"/>
          <w:sz w:val="28"/>
        </w:rPr>
        <w:t>牽乎動則靜凝，</w:t>
      </w:r>
      <w:r w:rsidRPr="001C3E29">
        <w:rPr>
          <w:rFonts w:hint="eastAsia"/>
        </w:rPr>
        <w:t>言舟牽乎水，波靜而舟定，故曰靜凝也。善曰：屋雖靜，而</w:t>
      </w:r>
      <w:r w:rsidR="00F355DD">
        <w:rPr>
          <w:rFonts w:hint="eastAsia"/>
        </w:rPr>
        <w:t>爲</w:t>
      </w:r>
      <w:r w:rsidRPr="001C3E29">
        <w:rPr>
          <w:rFonts w:hint="eastAsia"/>
        </w:rPr>
        <w:t>動之所牽，則靜止而</w:t>
      </w:r>
      <w:r w:rsidR="00F355DD">
        <w:rPr>
          <w:rFonts w:hint="eastAsia"/>
        </w:rPr>
        <w:t>爲</w:t>
      </w:r>
      <w:r w:rsidRPr="001C3E29">
        <w:rPr>
          <w:rFonts w:hint="eastAsia"/>
        </w:rPr>
        <w:t>動也。鄭玄儀禮注曰：凝，止也，自定之貌也。</w:t>
      </w:r>
      <w:r w:rsidRPr="001C3E29">
        <w:rPr>
          <w:rFonts w:hint="eastAsia"/>
          <w:b/>
          <w:color w:val="660000"/>
          <w:sz w:val="28"/>
        </w:rPr>
        <w:t>係乎靜則動貞。</w:t>
      </w:r>
      <w:r w:rsidRPr="001C3E29">
        <w:rPr>
          <w:rFonts w:hint="eastAsia"/>
        </w:rPr>
        <w:t>言屋係乎地，風動而屋傾，是動貞也。善曰：舟雖動，而</w:t>
      </w:r>
      <w:r w:rsidR="00F355DD">
        <w:rPr>
          <w:rFonts w:hint="eastAsia"/>
        </w:rPr>
        <w:t>爲</w:t>
      </w:r>
      <w:r w:rsidRPr="001C3E29">
        <w:rPr>
          <w:rFonts w:hint="eastAsia"/>
        </w:rPr>
        <w:t>靜之所係，則動正而</w:t>
      </w:r>
      <w:r w:rsidR="00F355DD">
        <w:rPr>
          <w:rFonts w:hint="eastAsia"/>
        </w:rPr>
        <w:t>爲</w:t>
      </w:r>
      <w:r w:rsidRPr="001C3E29">
        <w:rPr>
          <w:rFonts w:hint="eastAsia"/>
        </w:rPr>
        <w:t>靜也。周易曰：貞，正也。然此文勢與上句稍殊，不可以文而害意也。</w:t>
      </w:r>
      <w:r w:rsidRPr="001C3E29">
        <w:rPr>
          <w:rFonts w:hint="eastAsia"/>
          <w:b/>
          <w:color w:val="660000"/>
          <w:sz w:val="28"/>
        </w:rPr>
        <w:t>是以淫風大行，貞女蒙冶容之悔；淳化殷流，盜跖挾曾史之情。</w:t>
      </w:r>
      <w:r w:rsidRPr="001C3E29">
        <w:rPr>
          <w:rFonts w:hint="eastAsia"/>
        </w:rPr>
        <w:t>此謂物無常性，惟化所珍</w:t>
      </w:r>
      <w:r w:rsidRPr="00C32D98">
        <w:rPr>
          <w:rStyle w:val="a9"/>
        </w:rPr>
        <w:footnoteReference w:id="5586"/>
      </w:r>
      <w:r w:rsidRPr="001C3E29">
        <w:rPr>
          <w:rFonts w:hint="eastAsia"/>
        </w:rPr>
        <w:t>。故水本驚蕩，風靜則安；屋本貞堅，風來則傾。亦由貞專之女，值淫奔之俗，或有桑中之心；凶虐之人，被淳風之化，當挾賢士之義。善曰：言舟本搖蕩，流靜則安。流</w:t>
      </w:r>
      <w:r w:rsidR="00F355DD">
        <w:rPr>
          <w:rFonts w:hint="eastAsia"/>
        </w:rPr>
        <w:t>爲</w:t>
      </w:r>
      <w:r w:rsidRPr="001C3E29">
        <w:rPr>
          <w:rFonts w:hint="eastAsia"/>
        </w:rPr>
        <w:t>水及風</w:t>
      </w:r>
      <w:r w:rsidRPr="00C32D98">
        <w:rPr>
          <w:rStyle w:val="a9"/>
        </w:rPr>
        <w:footnoteReference w:id="5587"/>
      </w:r>
      <w:r w:rsidRPr="001C3E29">
        <w:rPr>
          <w:rFonts w:hint="eastAsia"/>
        </w:rPr>
        <w:t>，誤也。悔當</w:t>
      </w:r>
      <w:r w:rsidR="00F355DD">
        <w:rPr>
          <w:rFonts w:hint="eastAsia"/>
        </w:rPr>
        <w:t>爲</w:t>
      </w:r>
      <w:r w:rsidRPr="001C3E29">
        <w:rPr>
          <w:rFonts w:hint="eastAsia"/>
        </w:rPr>
        <w:t>誨。曾，曾參；史，史魚</w:t>
      </w:r>
      <w:r w:rsidRPr="00C32D98">
        <w:rPr>
          <w:rStyle w:val="a9"/>
        </w:rPr>
        <w:footnoteReference w:id="5588"/>
      </w:r>
      <w:r w:rsidRPr="001C3E29">
        <w:rPr>
          <w:rFonts w:hint="eastAsia"/>
        </w:rPr>
        <w:t>。</w:t>
      </w:r>
    </w:p>
    <w:p w14:paraId="6987B5BB" w14:textId="77777777" w:rsidR="008F46A3" w:rsidRDefault="008F46A3" w:rsidP="004C6113">
      <w:pPr>
        <w:ind w:firstLine="561"/>
      </w:pPr>
      <w:r w:rsidRPr="001C3E29">
        <w:rPr>
          <w:rFonts w:hint="eastAsia"/>
          <w:b/>
          <w:color w:val="660000"/>
          <w:sz w:val="28"/>
        </w:rPr>
        <w:t>臣聞達之所服，貴有或遺；窮之所接，賤而必尋。是以江漢之君。悲其墜屨；少原之婦，哭其亡簪。</w:t>
      </w:r>
      <w:r w:rsidRPr="001C3E29">
        <w:rPr>
          <w:rFonts w:hint="eastAsia"/>
        </w:rPr>
        <w:t>言人居窮則志篤，處達則恩輕。是以楚君施轡，激三軍之澆俗；少原流慟，誚輕薄之頹風。善曰：賈子曰：楚昭王與吳人戰，軍敗走，昭王亡其踦屨，已行三十步，後還取之。左右曰：大王何惜於此？昭王曰：楚國雖貧，豈無此一踦屨哉？吾悲與之偕出而不與之偕反。於是楚俗無相棄者。韓詩外傳曰：孔子出遊少原之野，有婦人中澤而哭，甚哀。孔子怪之，使弟子問焉。婦人對曰：向者刈蓍薪而亡吾簪，是以哀。孔子曰：刈蓍薪而亡蓍簪，有何悲也？婦人曰：非傷亡簪，吾所以悲者，不忘故也。</w:t>
      </w:r>
    </w:p>
    <w:p w14:paraId="1653AE90" w14:textId="77777777" w:rsidR="008F46A3" w:rsidRDefault="008F46A3" w:rsidP="004C6113">
      <w:pPr>
        <w:ind w:firstLine="561"/>
      </w:pPr>
      <w:r w:rsidRPr="001C3E29">
        <w:rPr>
          <w:rFonts w:hint="eastAsia"/>
          <w:b/>
          <w:color w:val="660000"/>
          <w:sz w:val="28"/>
        </w:rPr>
        <w:t>臣聞觸非其類，雖疾弗應；感以其方，雖微則順。是以商飆漂山，不興盈尺之雲；谷風乘條，必降彌天之潤。故暗於治者，唱繁而和寡；審乎物者，力約而功峻。</w:t>
      </w:r>
      <w:r w:rsidRPr="001C3E29">
        <w:rPr>
          <w:rFonts w:hint="eastAsia"/>
        </w:rPr>
        <w:t>商風漂蕩，本無興雲之候；暗君政亂，不能懷百姓之心。至谷風習習，必陰必雨；明主在上，則天下自安也。善曰：毛詩曰：習習谷風，維風及雨。毛萇詩傳曰：乘，升也。洪範五行傳曰：雲起於山而彌於天。鄭玄周禮注曰：彌，遍也。</w:t>
      </w:r>
    </w:p>
    <w:p w14:paraId="235C85CF" w14:textId="38C7D4F4" w:rsidR="008F46A3" w:rsidRDefault="008F46A3" w:rsidP="004C6113">
      <w:pPr>
        <w:ind w:firstLine="561"/>
      </w:pPr>
      <w:r w:rsidRPr="001C3E29">
        <w:rPr>
          <w:rFonts w:hint="eastAsia"/>
          <w:b/>
          <w:color w:val="660000"/>
          <w:sz w:val="28"/>
        </w:rPr>
        <w:t>臣聞煙出於火，非火之和；情生於性，非性之適。故火壯則煙微，性充則情約。是以殷墟有感物之悲，周京無佇立之跡。</w:t>
      </w:r>
      <w:r w:rsidRPr="001C3E29">
        <w:rPr>
          <w:rFonts w:hint="eastAsia"/>
        </w:rPr>
        <w:t>殷墟，謂紂也。周京，幽王也。棄性逐欲，遂令身死，國家</w:t>
      </w:r>
      <w:r w:rsidR="00F355DD">
        <w:rPr>
          <w:rFonts w:hint="eastAsia"/>
        </w:rPr>
        <w:t>爲</w:t>
      </w:r>
      <w:r w:rsidRPr="001C3E29">
        <w:rPr>
          <w:rFonts w:hint="eastAsia"/>
        </w:rPr>
        <w:t>墟。故微子視麥秀而悲殷，周大夫見禾黍而悲感者也</w:t>
      </w:r>
      <w:r w:rsidRPr="00C32D98">
        <w:rPr>
          <w:rStyle w:val="a9"/>
        </w:rPr>
        <w:footnoteReference w:id="5589"/>
      </w:r>
      <w:r w:rsidRPr="001C3E29">
        <w:rPr>
          <w:rFonts w:hint="eastAsia"/>
        </w:rPr>
        <w:t>。善曰：夫性者生之質，情者性之欲。故性充則國興，情侈則國亂。二王皆棄性而縱欲，所以滅亡也。或者以詩序云</w:t>
      </w:r>
      <w:r w:rsidRPr="00C32D98">
        <w:rPr>
          <w:rStyle w:val="a9"/>
        </w:rPr>
        <w:footnoteReference w:id="5590"/>
      </w:r>
      <w:r w:rsidRPr="001C3E29">
        <w:rPr>
          <w:rFonts w:hint="eastAsia"/>
        </w:rPr>
        <w:t>彷徨不忍去，而疑佇立之跡。然序又云盡</w:t>
      </w:r>
      <w:r w:rsidR="00F355DD">
        <w:rPr>
          <w:rFonts w:hint="eastAsia"/>
        </w:rPr>
        <w:t>爲</w:t>
      </w:r>
      <w:r w:rsidRPr="001C3E29">
        <w:rPr>
          <w:rFonts w:hint="eastAsia"/>
        </w:rPr>
        <w:t>禾黍，豈得佇立哉？</w:t>
      </w:r>
    </w:p>
    <w:p w14:paraId="2F861238" w14:textId="77777777" w:rsidR="008F46A3" w:rsidRDefault="008F46A3" w:rsidP="004C6113">
      <w:pPr>
        <w:ind w:firstLine="561"/>
      </w:pPr>
      <w:r w:rsidRPr="001C3E29">
        <w:rPr>
          <w:rFonts w:hint="eastAsia"/>
          <w:b/>
          <w:color w:val="660000"/>
          <w:sz w:val="28"/>
        </w:rPr>
        <w:t>臣聞適物之技，俯仰異用；應事之器，通塞異任。是以鳥栖雲而繳飛，魚藏淵而網沈。賁鼓密而含響，朗笛疏而吐音。</w:t>
      </w:r>
      <w:r w:rsidRPr="001C3E29">
        <w:rPr>
          <w:rFonts w:hint="eastAsia"/>
        </w:rPr>
        <w:t>賢聖之道，動合物宜，隨俗污隆，用行其正，取其濟物而已。由求鳥必高其繳，須魚必沈其網也。善曰：爾雅曰：大鼓謂之鼖。賁與鼖古字同。鄭玄禮記注曰：密之言閉也。說文曰：疏，通也。</w:t>
      </w:r>
    </w:p>
    <w:p w14:paraId="4575B4C7" w14:textId="1683A109" w:rsidR="008F46A3" w:rsidRDefault="008F46A3" w:rsidP="004C6113">
      <w:pPr>
        <w:ind w:firstLine="561"/>
      </w:pPr>
      <w:r w:rsidRPr="001C3E29">
        <w:rPr>
          <w:rFonts w:hint="eastAsia"/>
          <w:b/>
          <w:color w:val="660000"/>
          <w:sz w:val="28"/>
        </w:rPr>
        <w:t>臣聞理之所守，勢所常奪；道之所閉，權所必開。是以生重於利，故據圖無揮劍之痛；義貴於身，故臨川有投跡之哀。</w:t>
      </w:r>
      <w:r w:rsidRPr="001C3E29">
        <w:rPr>
          <w:rFonts w:hint="eastAsia"/>
        </w:rPr>
        <w:t>善曰：性命之道</w:t>
      </w:r>
      <w:r w:rsidRPr="00C32D98">
        <w:rPr>
          <w:rStyle w:val="a9"/>
        </w:rPr>
        <w:footnoteReference w:id="5591"/>
      </w:r>
      <w:r w:rsidRPr="001C3E29">
        <w:rPr>
          <w:rFonts w:hint="eastAsia"/>
        </w:rPr>
        <w:t>，含靈所惜。以利方生，則生重利，不以利喪生，是理之所守，道之所閉也；以身方義，則義貴身，而以義棄身，是勢之所奪，權所必開也。是以據圖無揮劍之痛，以利輕於生；臨川有投跡之哀，以身輕於義。文子曰</w:t>
      </w:r>
      <w:r w:rsidRPr="00C32D98">
        <w:rPr>
          <w:rStyle w:val="a9"/>
        </w:rPr>
        <w:footnoteReference w:id="5592"/>
      </w:r>
      <w:r w:rsidRPr="001C3E29">
        <w:rPr>
          <w:rFonts w:hint="eastAsia"/>
        </w:rPr>
        <w:t>：左手據天下之圖，而右手刎其喉，愚者不</w:t>
      </w:r>
      <w:r w:rsidR="00F355DD">
        <w:rPr>
          <w:rFonts w:hint="eastAsia"/>
        </w:rPr>
        <w:t>爲</w:t>
      </w:r>
      <w:r w:rsidRPr="001C3E29">
        <w:rPr>
          <w:rFonts w:hint="eastAsia"/>
        </w:rPr>
        <w:t>，身貴乎天下也。死君之難者視死若歸，義重於身故也。天下，大利也，比身則小；身，所重也，比義則輕。臨川自投，謂北人無擇也，已見桓溫薦譙元彥表。</w:t>
      </w:r>
    </w:p>
    <w:p w14:paraId="4FA5063E" w14:textId="77777777" w:rsidR="008F46A3" w:rsidRDefault="008F46A3" w:rsidP="004C6113">
      <w:pPr>
        <w:ind w:firstLine="561"/>
      </w:pPr>
      <w:r w:rsidRPr="001C3E29">
        <w:rPr>
          <w:rFonts w:hint="eastAsia"/>
          <w:b/>
          <w:color w:val="660000"/>
          <w:sz w:val="28"/>
        </w:rPr>
        <w:t>臣聞通於變者，用約而利博；明其要者，器淺而應玄。是以天地之賾，該於六位；萬殊之曲，窮於五絃。</w:t>
      </w:r>
      <w:r w:rsidRPr="001C3E29">
        <w:rPr>
          <w:rFonts w:hint="eastAsia"/>
        </w:rPr>
        <w:t>事得其要，雖寡而用博。易之六爻，該綜萬象；琴之五絃，備括衆聲。善曰：廣雅曰：玄，遠也。小雅曰：賾，深也。周易曰：大明終始，六位時乘。五絃，琴也。蔡邕琴操曰：伏羲氏作琴，絃有五，象五行</w:t>
      </w:r>
      <w:r w:rsidRPr="00C32D98">
        <w:rPr>
          <w:rStyle w:val="a9"/>
        </w:rPr>
        <w:footnoteReference w:id="5593"/>
      </w:r>
      <w:r w:rsidRPr="001C3E29">
        <w:rPr>
          <w:rFonts w:hint="eastAsia"/>
        </w:rPr>
        <w:t>。</w:t>
      </w:r>
    </w:p>
    <w:p w14:paraId="08ED4B19" w14:textId="77777777" w:rsidR="008F46A3" w:rsidRDefault="008F46A3" w:rsidP="004C6113">
      <w:pPr>
        <w:ind w:firstLine="561"/>
      </w:pPr>
      <w:r w:rsidRPr="001C3E29">
        <w:rPr>
          <w:rFonts w:hint="eastAsia"/>
          <w:b/>
          <w:color w:val="660000"/>
          <w:sz w:val="28"/>
        </w:rPr>
        <w:t>臣聞圖形於影，未盡纖麗之容；察火於灰，不睹洪赫之烈。是以問道存乎其人，觀物必造其質。</w:t>
      </w:r>
      <w:r w:rsidRPr="001C3E29">
        <w:rPr>
          <w:rFonts w:hint="eastAsia"/>
        </w:rPr>
        <w:t>此言令人尋本而棄末也。善曰：法言曰：或問經難易，曰：其人存則易，亡則難。</w:t>
      </w:r>
    </w:p>
    <w:p w14:paraId="1266B801" w14:textId="77777777" w:rsidR="008F46A3" w:rsidRDefault="008F46A3" w:rsidP="004C6113">
      <w:pPr>
        <w:ind w:firstLine="561"/>
      </w:pPr>
      <w:r w:rsidRPr="001C3E29">
        <w:rPr>
          <w:rFonts w:hint="eastAsia"/>
          <w:b/>
          <w:color w:val="660000"/>
          <w:sz w:val="28"/>
        </w:rPr>
        <w:t>臣聞情見於物，雖遠猶疏；神藏於形，雖近則密。是以儀天步晷，而脩短可量；臨淵揆水，而淺深難察。</w:t>
      </w:r>
      <w:r w:rsidRPr="001C3E29">
        <w:rPr>
          <w:rFonts w:hint="eastAsia"/>
        </w:rPr>
        <w:t>天布列象物，所以知其度，此即遠猶疏；淵之積水，人所不能測，此即藏於器也。善曰：儀，猶法象也。鄭玄尚書大傳注曰：步，推也。說文曰：晷，日景也。慎子曰：離朱之明，察毫末於百步之外；下於水尺而不能見淺深。非目不明也，其勢難睹也。</w:t>
      </w:r>
    </w:p>
    <w:p w14:paraId="09ADC181" w14:textId="2E5634D7" w:rsidR="008F46A3" w:rsidRDefault="008F46A3" w:rsidP="004C6113">
      <w:pPr>
        <w:ind w:firstLine="561"/>
      </w:pPr>
      <w:r w:rsidRPr="001C3E29">
        <w:rPr>
          <w:rFonts w:hint="eastAsia"/>
          <w:b/>
          <w:color w:val="660000"/>
          <w:sz w:val="28"/>
        </w:rPr>
        <w:t>臣聞虐暑熏天，不減堅冰之寒；涸陰凝地，無累陵火之熱。是以吞縱之強，不能反蹈海之志；漂鹵之威，不能降西山之節。</w:t>
      </w:r>
      <w:r w:rsidRPr="001C3E29">
        <w:rPr>
          <w:rFonts w:hint="eastAsia"/>
        </w:rPr>
        <w:t>言勢有極也。虐暑、涸陰之隆，不能易火、冰之性；吞縱、漂鹵之威，不能移貞介之節。善曰：淮南子曰：夫寒之與煖相反，寒地坼水凝，火弗</w:t>
      </w:r>
      <w:r w:rsidR="00F355DD">
        <w:rPr>
          <w:rFonts w:hint="eastAsia"/>
        </w:rPr>
        <w:t>爲</w:t>
      </w:r>
      <w:r w:rsidRPr="001C3E29">
        <w:rPr>
          <w:rFonts w:hint="eastAsia"/>
        </w:rPr>
        <w:t>衰，其勢暴也。見下文。吞縱，謂秦也。六國</w:t>
      </w:r>
      <w:r w:rsidR="00F355DD">
        <w:rPr>
          <w:rFonts w:hint="eastAsia"/>
        </w:rPr>
        <w:t>爲</w:t>
      </w:r>
      <w:r w:rsidRPr="001C3E29">
        <w:rPr>
          <w:rFonts w:hint="eastAsia"/>
        </w:rPr>
        <w:t>縱，而秦滅之，故曰吞縱。過秦曰：秦有并吞八荒之心。</w:t>
      </w:r>
      <w:r w:rsidR="003E4D6D" w:rsidRPr="00B81357">
        <w:rPr>
          <w:rFonts w:hint="eastAsia"/>
        </w:rPr>
        <w:t>史記</w:t>
      </w:r>
      <w:r w:rsidRPr="001C3E29">
        <w:rPr>
          <w:rFonts w:hint="eastAsia"/>
        </w:rPr>
        <w:t>曰：魏將軍新垣衍說趙，使尊秦</w:t>
      </w:r>
      <w:r w:rsidR="00F355DD">
        <w:rPr>
          <w:rFonts w:hint="eastAsia"/>
        </w:rPr>
        <w:t>爲</w:t>
      </w:r>
      <w:r w:rsidRPr="001C3E29">
        <w:rPr>
          <w:rFonts w:hint="eastAsia"/>
        </w:rPr>
        <w:t>帝。魯連曰：彼秦者，棄禮義而上首功之國也。即肆然而</w:t>
      </w:r>
      <w:r w:rsidR="00F355DD">
        <w:rPr>
          <w:rFonts w:hint="eastAsia"/>
        </w:rPr>
        <w:t>爲</w:t>
      </w:r>
      <w:r w:rsidRPr="001C3E29">
        <w:rPr>
          <w:rFonts w:hint="eastAsia"/>
        </w:rPr>
        <w:t>帝，則連有蹈東海而死耳，吾不忍</w:t>
      </w:r>
      <w:r w:rsidR="00F355DD">
        <w:rPr>
          <w:rFonts w:hint="eastAsia"/>
        </w:rPr>
        <w:t>爲</w:t>
      </w:r>
      <w:r w:rsidRPr="001C3E29">
        <w:rPr>
          <w:rFonts w:hint="eastAsia"/>
        </w:rPr>
        <w:t>之民。尚書序曰：武王伐殷。尚書曰：前徒倒戈，攻于後，以北，血流漂杵。過秦曰：伏尸百萬，流血漂櫓。說文曰：漂，浮也。</w:t>
      </w:r>
      <w:r w:rsidR="003E4D6D" w:rsidRPr="00B81357">
        <w:rPr>
          <w:rFonts w:hint="eastAsia"/>
        </w:rPr>
        <w:t>史記</w:t>
      </w:r>
      <w:r w:rsidRPr="001C3E29">
        <w:rPr>
          <w:rFonts w:hint="eastAsia"/>
        </w:rPr>
        <w:t>曰：武王伐紂，伯夷、叔齊叩馬諫曰：以臣伐君，可謂仁乎？左右欲兵之，太公曰：此義人也。扶而去之。武王以平殷亂，伯夷、叔齊恥之，隱於首陽山。及餓且死，作歌，其辭曰：登彼西山兮採其薇。</w:t>
      </w:r>
    </w:p>
    <w:p w14:paraId="69E51BBF" w14:textId="7983C664" w:rsidR="008F46A3" w:rsidRDefault="008F46A3" w:rsidP="004C6113">
      <w:pPr>
        <w:ind w:firstLine="561"/>
      </w:pPr>
      <w:r w:rsidRPr="001C3E29">
        <w:rPr>
          <w:rFonts w:hint="eastAsia"/>
          <w:b/>
          <w:color w:val="660000"/>
          <w:sz w:val="28"/>
        </w:rPr>
        <w:t>臣聞理之所開，力所常達；數之所塞，威有必窮。是以烈火流金，不能焚景，沈寒凝海，不能結風。</w:t>
      </w:r>
      <w:r w:rsidRPr="001C3E29">
        <w:rPr>
          <w:rFonts w:hint="eastAsia"/>
        </w:rPr>
        <w:t>金</w:t>
      </w:r>
      <w:r w:rsidR="00F355DD">
        <w:rPr>
          <w:rFonts w:hint="eastAsia"/>
        </w:rPr>
        <w:t>爲</w:t>
      </w:r>
      <w:r w:rsidRPr="001C3E29">
        <w:rPr>
          <w:rFonts w:hint="eastAsia"/>
        </w:rPr>
        <w:t>火所流，海</w:t>
      </w:r>
      <w:r w:rsidR="00F355DD">
        <w:rPr>
          <w:rFonts w:hint="eastAsia"/>
        </w:rPr>
        <w:t>爲</w:t>
      </w:r>
      <w:r w:rsidRPr="001C3E29">
        <w:rPr>
          <w:rFonts w:hint="eastAsia"/>
        </w:rPr>
        <w:t>寒所凝，此是理開而常達也。然則能流金而不能焚景，能凝海而不能結風，此理閉而所窮也。善曰：高誘呂氏春秋注曰：數，術也。</w:t>
      </w:r>
    </w:p>
    <w:p w14:paraId="15665CD5" w14:textId="77777777" w:rsidR="008F46A3" w:rsidRDefault="008F46A3" w:rsidP="004C6113">
      <w:pPr>
        <w:ind w:firstLine="561"/>
      </w:pPr>
      <w:r w:rsidRPr="001C3E29">
        <w:rPr>
          <w:rFonts w:hint="eastAsia"/>
          <w:b/>
          <w:color w:val="660000"/>
          <w:sz w:val="28"/>
        </w:rPr>
        <w:t>臣聞足於性者，天損不能入；貞於期者，時累不能淫。是以迅風陵雨，不謬晨禽之察；勁陰殺節，不凋寒木之心。</w:t>
      </w:r>
      <w:r w:rsidRPr="001C3E29">
        <w:rPr>
          <w:rFonts w:hint="eastAsia"/>
        </w:rPr>
        <w:t>夫冒霜雪而松柏不凋，此由是堅實之性也。天雖損，無害也。雞善伺晨，雖陰晦而不輟其鳴，此謂時累不能滛也。善曰：莊子曰：孔子謂顏回曰：無受天損易，無受人益難。滛，猶侵也。法言曰：震風陵雨，然後知夏屋帡幪。李軌曰：陵雨，暴雨也。帡，莫經切。幪，莫公切。</w:t>
      </w:r>
    </w:p>
    <w:p w14:paraId="1304272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15FD45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4621C7E"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72EBF685" w14:textId="77777777" w:rsidR="008F46A3" w:rsidRDefault="008F46A3" w:rsidP="00BB7DAA">
      <w:pPr>
        <w:pStyle w:val="1"/>
        <w:keepNext w:val="0"/>
        <w:keepLines w:val="0"/>
        <w:pageBreakBefore/>
        <w:widowControl w:val="0"/>
        <w:ind w:firstLine="881"/>
      </w:pPr>
      <w:r>
        <w:rPr>
          <w:rFonts w:hint="eastAsia"/>
        </w:rPr>
        <w:t>文選卷第五十六</w:t>
      </w:r>
    </w:p>
    <w:p w14:paraId="615D4A1F"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箴</w:t>
      </w:r>
    </w:p>
    <w:p w14:paraId="52F16033" w14:textId="77777777" w:rsidR="008F46A3" w:rsidRDefault="008F46A3" w:rsidP="004C6113">
      <w:pPr>
        <w:pStyle w:val="3"/>
        <w:ind w:firstLine="641"/>
      </w:pPr>
      <w:r>
        <w:rPr>
          <w:rFonts w:hint="eastAsia"/>
        </w:rPr>
        <w:t>女史箴</w:t>
      </w:r>
    </w:p>
    <w:p w14:paraId="110475AC" w14:textId="77777777" w:rsidR="008F46A3" w:rsidRDefault="008F46A3" w:rsidP="004C6113">
      <w:pPr>
        <w:ind w:firstLine="420"/>
      </w:pPr>
      <w:r w:rsidRPr="001C3E29">
        <w:rPr>
          <w:rFonts w:hint="eastAsia"/>
        </w:rPr>
        <w:t>曹嘉之晉紀曰：張華懼后族之盛，作女史箴。</w:t>
      </w:r>
    </w:p>
    <w:p w14:paraId="73230599"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張茂先</w:t>
      </w:r>
    </w:p>
    <w:p w14:paraId="219AAEAD" w14:textId="392E8ABC" w:rsidR="008F46A3" w:rsidRDefault="008F46A3" w:rsidP="004C6113">
      <w:pPr>
        <w:ind w:firstLine="561"/>
      </w:pPr>
      <w:r w:rsidRPr="001C3E29">
        <w:rPr>
          <w:rFonts w:hint="eastAsia"/>
          <w:b/>
          <w:color w:val="660000"/>
          <w:sz w:val="28"/>
        </w:rPr>
        <w:t>茫茫造化，二儀</w:t>
      </w:r>
      <w:r w:rsidR="00820F0B">
        <w:rPr>
          <w:rFonts w:hint="eastAsia"/>
          <w:b/>
          <w:color w:val="660000"/>
          <w:sz w:val="28"/>
        </w:rPr>
        <w:t>旣</w:t>
      </w:r>
      <w:r w:rsidRPr="001C3E29">
        <w:rPr>
          <w:rFonts w:hint="eastAsia"/>
          <w:b/>
          <w:color w:val="660000"/>
          <w:sz w:val="28"/>
        </w:rPr>
        <w:t>分。</w:t>
      </w:r>
      <w:r w:rsidRPr="001C3E29">
        <w:rPr>
          <w:rFonts w:hint="eastAsia"/>
        </w:rPr>
        <w:t>淮南子曰：大丈夫恬然無</w:t>
      </w:r>
      <w:r w:rsidR="00F355DD">
        <w:rPr>
          <w:rFonts w:hint="eastAsia"/>
        </w:rPr>
        <w:t>爲</w:t>
      </w:r>
      <w:r w:rsidRPr="001C3E29">
        <w:rPr>
          <w:rFonts w:hint="eastAsia"/>
        </w:rPr>
        <w:t>，與造化逍遙。高誘曰；造化，天地。周易曰：易有太極，是生兩儀。</w:t>
      </w:r>
      <w:r w:rsidRPr="001C3E29">
        <w:rPr>
          <w:rFonts w:hint="eastAsia"/>
          <w:b/>
          <w:color w:val="660000"/>
          <w:sz w:val="28"/>
        </w:rPr>
        <w:t>散氣流形，</w:t>
      </w:r>
      <w:r w:rsidR="00820F0B">
        <w:rPr>
          <w:rFonts w:hint="eastAsia"/>
          <w:b/>
          <w:color w:val="660000"/>
          <w:sz w:val="28"/>
        </w:rPr>
        <w:t>旣</w:t>
      </w:r>
      <w:r w:rsidRPr="001C3E29">
        <w:rPr>
          <w:rFonts w:hint="eastAsia"/>
          <w:b/>
          <w:color w:val="660000"/>
          <w:sz w:val="28"/>
        </w:rPr>
        <w:t>陶</w:t>
      </w:r>
      <w:r w:rsidR="00820F0B">
        <w:rPr>
          <w:rFonts w:hint="eastAsia"/>
          <w:b/>
          <w:color w:val="660000"/>
          <w:sz w:val="28"/>
        </w:rPr>
        <w:t>旣</w:t>
      </w:r>
      <w:r w:rsidRPr="001C3E29">
        <w:rPr>
          <w:rFonts w:hint="eastAsia"/>
          <w:b/>
          <w:color w:val="660000"/>
          <w:sz w:val="28"/>
        </w:rPr>
        <w:t>甄。</w:t>
      </w:r>
      <w:r w:rsidRPr="001C3E29">
        <w:rPr>
          <w:rFonts w:hint="eastAsia"/>
        </w:rPr>
        <w:t>家語，孔子曰：地載神氣，流形庶物，無非教也。</w:t>
      </w:r>
      <w:r w:rsidR="003E4D6D" w:rsidRPr="00B81357">
        <w:rPr>
          <w:rFonts w:hint="eastAsia"/>
        </w:rPr>
        <w:t>漢書</w:t>
      </w:r>
      <w:r w:rsidRPr="001C3E29">
        <w:rPr>
          <w:rFonts w:hint="eastAsia"/>
        </w:rPr>
        <w:t>，董仲舒曰：泥之在鈞，唯甄者之所</w:t>
      </w:r>
      <w:r w:rsidR="00F355DD">
        <w:rPr>
          <w:rFonts w:hint="eastAsia"/>
        </w:rPr>
        <w:t>爲</w:t>
      </w:r>
      <w:r w:rsidRPr="001C3E29">
        <w:rPr>
          <w:rFonts w:hint="eastAsia"/>
        </w:rPr>
        <w:t>。如淳曰：陶人作瓦器謂之甄。</w:t>
      </w:r>
      <w:r w:rsidRPr="001C3E29">
        <w:rPr>
          <w:rFonts w:hint="eastAsia"/>
          <w:b/>
          <w:color w:val="660000"/>
          <w:sz w:val="28"/>
        </w:rPr>
        <w:t>在帝庖羲，肇經天人。</w:t>
      </w:r>
      <w:r w:rsidRPr="001C3E29">
        <w:rPr>
          <w:rFonts w:hint="eastAsia"/>
        </w:rPr>
        <w:t>周易曰：庖犧氏之王天下也，始作八卦，以通神明之德，以類萬物之情也。</w:t>
      </w:r>
      <w:r w:rsidRPr="001C3E29">
        <w:rPr>
          <w:rFonts w:hint="eastAsia"/>
          <w:b/>
          <w:color w:val="660000"/>
          <w:sz w:val="28"/>
        </w:rPr>
        <w:t>爰始夫婦，以及君臣。</w:t>
      </w:r>
      <w:r w:rsidRPr="001C3E29">
        <w:rPr>
          <w:rFonts w:hint="eastAsia"/>
        </w:rPr>
        <w:t>周易曰：有天地然後有萬物，有萬物然後有男女，有男女然後有夫婦，有夫婦然後有父子，有父子然後有君臣。</w:t>
      </w:r>
      <w:r w:rsidRPr="001C3E29">
        <w:rPr>
          <w:rFonts w:hint="eastAsia"/>
          <w:b/>
          <w:color w:val="660000"/>
          <w:sz w:val="28"/>
        </w:rPr>
        <w:t>家道以正，王猷有倫</w:t>
      </w:r>
      <w:r w:rsidRPr="00C32D98">
        <w:rPr>
          <w:rStyle w:val="a9"/>
        </w:rPr>
        <w:footnoteReference w:id="5594"/>
      </w:r>
      <w:r w:rsidRPr="001C3E29">
        <w:rPr>
          <w:rFonts w:hint="eastAsia"/>
          <w:b/>
          <w:color w:val="660000"/>
          <w:sz w:val="28"/>
        </w:rPr>
        <w:t>。</w:t>
      </w:r>
      <w:r w:rsidRPr="001C3E29">
        <w:rPr>
          <w:rFonts w:hint="eastAsia"/>
        </w:rPr>
        <w:t>周易曰：家道正而天下定。毛詩曰：王猷允塞</w:t>
      </w:r>
      <w:r w:rsidRPr="00C32D98">
        <w:rPr>
          <w:rStyle w:val="a9"/>
        </w:rPr>
        <w:footnoteReference w:id="5595"/>
      </w:r>
      <w:r w:rsidRPr="001C3E29">
        <w:rPr>
          <w:rFonts w:hint="eastAsia"/>
        </w:rPr>
        <w:t>。猷與猶古字通。</w:t>
      </w:r>
      <w:r w:rsidRPr="001C3E29">
        <w:rPr>
          <w:rFonts w:hint="eastAsia"/>
          <w:b/>
          <w:color w:val="660000"/>
          <w:sz w:val="28"/>
        </w:rPr>
        <w:t>婦德尚柔，含章貞吉。</w:t>
      </w:r>
      <w:r w:rsidRPr="001C3E29">
        <w:rPr>
          <w:rFonts w:hint="eastAsia"/>
        </w:rPr>
        <w:t>周易曰：坤至柔而動也剛，妻道也。又曰：含章貞吉，以時發也。</w:t>
      </w:r>
      <w:r w:rsidRPr="001C3E29">
        <w:rPr>
          <w:rFonts w:hint="eastAsia"/>
          <w:b/>
          <w:color w:val="660000"/>
          <w:sz w:val="28"/>
        </w:rPr>
        <w:t>婉嫕淑慎，正位居室。</w:t>
      </w:r>
      <w:r w:rsidR="003E4D6D" w:rsidRPr="00B81357">
        <w:rPr>
          <w:rFonts w:hint="eastAsia"/>
        </w:rPr>
        <w:t>漢書</w:t>
      </w:r>
      <w:r w:rsidRPr="001C3E29">
        <w:rPr>
          <w:rFonts w:hint="eastAsia"/>
        </w:rPr>
        <w:t>曰：孝平王皇后</w:t>
      </w:r>
      <w:r w:rsidR="00F355DD">
        <w:rPr>
          <w:rFonts w:hint="eastAsia"/>
        </w:rPr>
        <w:t>爲</w:t>
      </w:r>
      <w:r w:rsidRPr="001C3E29">
        <w:rPr>
          <w:rFonts w:hint="eastAsia"/>
        </w:rPr>
        <w:t>人婉嫕有節操。服虔曰：嫕，音翳桑之翳。曹大家列女傳注：婉，柔和；嫕，深邃也。毛詩曰：淑慎爾止。周易曰：女正位乎內。</w:t>
      </w:r>
      <w:r w:rsidRPr="001C3E29">
        <w:rPr>
          <w:rFonts w:hint="eastAsia"/>
          <w:b/>
          <w:color w:val="660000"/>
          <w:sz w:val="28"/>
        </w:rPr>
        <w:t>施衿結褵</w:t>
      </w:r>
      <w:r w:rsidRPr="00C32D98">
        <w:rPr>
          <w:rStyle w:val="a9"/>
        </w:rPr>
        <w:footnoteReference w:id="5596"/>
      </w:r>
      <w:r w:rsidRPr="001C3E29">
        <w:rPr>
          <w:rFonts w:hint="eastAsia"/>
          <w:b/>
          <w:color w:val="660000"/>
          <w:sz w:val="28"/>
        </w:rPr>
        <w:t>，虔恭中饋。</w:t>
      </w:r>
      <w:r w:rsidRPr="001C3E29">
        <w:rPr>
          <w:rFonts w:hint="eastAsia"/>
        </w:rPr>
        <w:t>儀禮曰：女嫁，母施衿結帨，曰；勉之敬之，夙夜無違父母之誡。毛詩曰：親結其褵，九十其儀。毛萇曰：褵，婦人之幃也。褵與離古字通也。周易曰：在中饋，無攸遂。</w:t>
      </w:r>
      <w:r w:rsidRPr="001C3E29">
        <w:rPr>
          <w:rFonts w:hint="eastAsia"/>
          <w:b/>
          <w:color w:val="660000"/>
          <w:sz w:val="28"/>
        </w:rPr>
        <w:t>肅慎爾儀，式瞻清懿。</w:t>
      </w:r>
      <w:r w:rsidRPr="001C3E29">
        <w:rPr>
          <w:rFonts w:hint="eastAsia"/>
        </w:rPr>
        <w:t>毛詩曰：敬慎威儀。又曰：各敬爾儀。</w:t>
      </w:r>
      <w:r w:rsidRPr="001C3E29">
        <w:rPr>
          <w:rFonts w:hint="eastAsia"/>
          <w:b/>
          <w:color w:val="660000"/>
          <w:sz w:val="28"/>
        </w:rPr>
        <w:t>樊姬感莊，不食鮮禽。衛女矯桓，耳忘和音。志厲義高，而二主易心。</w:t>
      </w:r>
      <w:r w:rsidRPr="001C3E29">
        <w:rPr>
          <w:rFonts w:hint="eastAsia"/>
        </w:rPr>
        <w:t>列女傳曰：楚莊樊姬者，楚莊王之夫人。莊王初即位，好狩獵畢弋，樊姬諫不止，乃不食禽獸之肉，三年王改。又曰：齊侯衛姬者，衛侯之女，齊桓公之夫人。桓公好滛樂，衛姬</w:t>
      </w:r>
      <w:r w:rsidR="00F355DD">
        <w:rPr>
          <w:rFonts w:hint="eastAsia"/>
        </w:rPr>
        <w:t>爲</w:t>
      </w:r>
      <w:r w:rsidRPr="001C3E29">
        <w:rPr>
          <w:rFonts w:hint="eastAsia"/>
        </w:rPr>
        <w:t>不聽鄭、衛之聲。曹大家曰：衛國作滛泆之音，衛姬疾桓公之好，是故不聽，以厲桓公也。</w:t>
      </w:r>
      <w:r w:rsidRPr="001C3E29">
        <w:rPr>
          <w:rFonts w:hint="eastAsia"/>
          <w:b/>
          <w:color w:val="660000"/>
          <w:sz w:val="28"/>
        </w:rPr>
        <w:t>玄熊攀檻，馮媛趍進。夫豈無畏？知死不恡！</w:t>
      </w:r>
      <w:r w:rsidR="003E4D6D" w:rsidRPr="00B81357">
        <w:rPr>
          <w:rFonts w:hint="eastAsia"/>
        </w:rPr>
        <w:t>漢書</w:t>
      </w:r>
      <w:r w:rsidRPr="001C3E29">
        <w:rPr>
          <w:rFonts w:hint="eastAsia"/>
        </w:rPr>
        <w:t>曰：孝元馮昭儀，上幸虎圈鬥獸，熊佚出圈，攀檻欲上殿，左右貴人、傅昭儀皆走，馮婕妤直前當熊而立。左右格殺熊。上問何故當熊？婕妤曰：猛獸得人而止，妾恐至御座，故身當之。帝嗟嘆，以此倍敬重焉。</w:t>
      </w:r>
      <w:r w:rsidRPr="001C3E29">
        <w:rPr>
          <w:rFonts w:hint="eastAsia"/>
          <w:b/>
          <w:color w:val="660000"/>
          <w:sz w:val="28"/>
        </w:rPr>
        <w:t>班妾有辭，割驩同輦。夫豈不懷？防微慮遠！</w:t>
      </w:r>
      <w:r w:rsidR="003E4D6D" w:rsidRPr="00B81357">
        <w:rPr>
          <w:rFonts w:hint="eastAsia"/>
        </w:rPr>
        <w:t>漢書</w:t>
      </w:r>
      <w:r w:rsidRPr="001C3E29">
        <w:rPr>
          <w:rFonts w:hint="eastAsia"/>
        </w:rPr>
        <w:t>曰：成帝遊於後庭，欲與班婕妤同輦載，婕妤辭曰：妾觀古圖畫，賢聖之君，皆有名臣在側；三代末主，乃有嬖女。今欲同輦，得無近似乎！</w:t>
      </w:r>
    </w:p>
    <w:p w14:paraId="462BF27F" w14:textId="54EB7E3C" w:rsidR="008F46A3" w:rsidRDefault="008F46A3" w:rsidP="004C6113">
      <w:pPr>
        <w:ind w:firstLine="561"/>
      </w:pPr>
      <w:r w:rsidRPr="001C3E29">
        <w:rPr>
          <w:rFonts w:hint="eastAsia"/>
          <w:b/>
          <w:color w:val="660000"/>
          <w:sz w:val="28"/>
        </w:rPr>
        <w:t>道罔隆而不殺，物無盛而不衰。</w:t>
      </w:r>
      <w:r w:rsidRPr="001C3E29">
        <w:rPr>
          <w:rFonts w:hint="eastAsia"/>
        </w:rPr>
        <w:t>長楊賦曰：事罔隆而不殺，物靡盛而不虧。</w:t>
      </w:r>
      <w:r w:rsidRPr="001C3E29">
        <w:rPr>
          <w:rFonts w:hint="eastAsia"/>
          <w:b/>
          <w:color w:val="660000"/>
          <w:sz w:val="28"/>
        </w:rPr>
        <w:t>日中則昃，月滿則微。</w:t>
      </w:r>
      <w:r w:rsidRPr="001C3E29">
        <w:rPr>
          <w:rFonts w:hint="eastAsia"/>
        </w:rPr>
        <w:t>周易曰：日中則昃，月盈則蝕。毛詩曰：彼月而微，此日而微。鄭玄曰：謂不明也。</w:t>
      </w:r>
      <w:r w:rsidRPr="001C3E29">
        <w:rPr>
          <w:rFonts w:hint="eastAsia"/>
          <w:b/>
          <w:color w:val="660000"/>
          <w:sz w:val="28"/>
        </w:rPr>
        <w:t>崇猶塵積，替若駭機。人咸知飾其容，而莫知飾其性。</w:t>
      </w:r>
      <w:r w:rsidRPr="001C3E29">
        <w:rPr>
          <w:rFonts w:hint="eastAsia"/>
        </w:rPr>
        <w:t>蔡邕女誡曰：夫心猶首面，一旦不脩飾，則塵垢穢之；人心不修善，則邪惡入之。人盛飾其面而莫脩其心，惑矣。家語，孔子曰：容不可不飾也。</w:t>
      </w:r>
      <w:r w:rsidRPr="001C3E29">
        <w:rPr>
          <w:rFonts w:hint="eastAsia"/>
          <w:b/>
          <w:color w:val="660000"/>
          <w:sz w:val="28"/>
        </w:rPr>
        <w:t>性之不飾，或愆禮正。斧之藻之，克念作聖。</w:t>
      </w:r>
      <w:r w:rsidRPr="001C3E29">
        <w:rPr>
          <w:rFonts w:hint="eastAsia"/>
        </w:rPr>
        <w:t>法言曰：吾未見斧藻其德若斧藻其楶者。尚書曰：惟狂克念作聖。</w:t>
      </w:r>
      <w:r w:rsidRPr="001C3E29">
        <w:rPr>
          <w:rFonts w:hint="eastAsia"/>
          <w:b/>
          <w:color w:val="660000"/>
          <w:sz w:val="28"/>
        </w:rPr>
        <w:t>出其言善，千里應之。</w:t>
      </w:r>
      <w:r w:rsidRPr="001C3E29">
        <w:rPr>
          <w:rFonts w:hint="eastAsia"/>
        </w:rPr>
        <w:t>周易，子曰：君子居其室，出其言善，則千里之外應之，況其邇者乎？居其室，出其言不善，則千里之外違之，況其邇者乎？</w:t>
      </w:r>
      <w:r w:rsidRPr="001C3E29">
        <w:rPr>
          <w:rFonts w:hint="eastAsia"/>
          <w:b/>
          <w:color w:val="660000"/>
          <w:sz w:val="28"/>
        </w:rPr>
        <w:t>苟違斯義，則同衾以疑。</w:t>
      </w:r>
      <w:r w:rsidRPr="001C3E29">
        <w:rPr>
          <w:rFonts w:hint="eastAsia"/>
        </w:rPr>
        <w:t>徐幹中論曰</w:t>
      </w:r>
      <w:r w:rsidRPr="00C32D98">
        <w:rPr>
          <w:rStyle w:val="a9"/>
        </w:rPr>
        <w:footnoteReference w:id="5597"/>
      </w:r>
      <w:r w:rsidRPr="001C3E29">
        <w:rPr>
          <w:rFonts w:hint="eastAsia"/>
        </w:rPr>
        <w:t>：苟失其心，同衾</w:t>
      </w:r>
      <w:r w:rsidR="00F355DD">
        <w:rPr>
          <w:rFonts w:hint="eastAsia"/>
        </w:rPr>
        <w:t>爲</w:t>
      </w:r>
      <w:r w:rsidRPr="001C3E29">
        <w:rPr>
          <w:rFonts w:hint="eastAsia"/>
        </w:rPr>
        <w:t>遠。</w:t>
      </w:r>
      <w:r w:rsidRPr="001C3E29">
        <w:rPr>
          <w:rFonts w:hint="eastAsia"/>
          <w:b/>
          <w:color w:val="660000"/>
          <w:sz w:val="28"/>
        </w:rPr>
        <w:t>夫出言如微，而榮辱由茲。</w:t>
      </w:r>
      <w:r w:rsidRPr="001C3E29">
        <w:rPr>
          <w:rFonts w:hint="eastAsia"/>
        </w:rPr>
        <w:t>周易曰；言行君子之樞機，樞機之發，榮辱之主。</w:t>
      </w:r>
      <w:r w:rsidRPr="001C3E29">
        <w:rPr>
          <w:rFonts w:hint="eastAsia"/>
          <w:b/>
          <w:color w:val="660000"/>
          <w:sz w:val="28"/>
        </w:rPr>
        <w:t>勿謂幽昧，靈監無象。勿謂玄漠，神聽無響。無矜爾榮，天道惡盈。</w:t>
      </w:r>
      <w:r w:rsidRPr="001C3E29">
        <w:rPr>
          <w:rFonts w:hint="eastAsia"/>
        </w:rPr>
        <w:t>周易曰：鬼神害盈而福謙。</w:t>
      </w:r>
      <w:r w:rsidRPr="001C3E29">
        <w:rPr>
          <w:rFonts w:hint="eastAsia"/>
          <w:b/>
          <w:color w:val="660000"/>
          <w:sz w:val="28"/>
        </w:rPr>
        <w:t>無恃爾貴，隆隆者墜。</w:t>
      </w:r>
      <w:r w:rsidRPr="001C3E29">
        <w:rPr>
          <w:rFonts w:hint="eastAsia"/>
        </w:rPr>
        <w:t>楊雄解嘲曰：炎炎者滅，隆隆者絕。</w:t>
      </w:r>
      <w:r w:rsidRPr="001C3E29">
        <w:rPr>
          <w:rFonts w:hint="eastAsia"/>
          <w:b/>
          <w:color w:val="660000"/>
          <w:sz w:val="28"/>
        </w:rPr>
        <w:t>鑒於小星，戒彼攸遂。</w:t>
      </w:r>
      <w:r w:rsidRPr="001C3E29">
        <w:rPr>
          <w:rFonts w:hint="eastAsia"/>
        </w:rPr>
        <w:t>毛詩序曰：小星，惠及下也。詩曰：嘒彼小星，三五在東。周易曰：無攸遂。王弼曰：盡婦人之正義，無所必遂也。</w:t>
      </w:r>
      <w:r w:rsidRPr="001C3E29">
        <w:rPr>
          <w:rFonts w:hint="eastAsia"/>
          <w:b/>
          <w:color w:val="660000"/>
          <w:sz w:val="28"/>
        </w:rPr>
        <w:t>比心螽斯，則繁爾類。</w:t>
      </w:r>
      <w:r w:rsidRPr="001C3E29">
        <w:rPr>
          <w:rFonts w:hint="eastAsia"/>
        </w:rPr>
        <w:t>毛詩曰：螽斯羽，詵詵兮！宜爾子孫，振振兮！</w:t>
      </w:r>
      <w:r w:rsidRPr="001C3E29">
        <w:rPr>
          <w:rFonts w:hint="eastAsia"/>
          <w:b/>
          <w:color w:val="660000"/>
          <w:sz w:val="28"/>
        </w:rPr>
        <w:t>驩不可以黷，寵不可以專。</w:t>
      </w:r>
      <w:r w:rsidRPr="001C3E29">
        <w:rPr>
          <w:rFonts w:hint="eastAsia"/>
        </w:rPr>
        <w:t>國語，司空季子謂文公曰：男女不相及，畏黷敬也。黷則生怨，怨亂毓災，災毓滅性。韋昭曰：畏褻黷其類也。</w:t>
      </w:r>
      <w:r w:rsidR="003E4D6D" w:rsidRPr="00B81357">
        <w:rPr>
          <w:rFonts w:hint="eastAsia"/>
        </w:rPr>
        <w:t>漢書</w:t>
      </w:r>
      <w:r w:rsidRPr="001C3E29">
        <w:rPr>
          <w:rFonts w:hint="eastAsia"/>
        </w:rPr>
        <w:t>曰：孝成趙皇后入宮，寵少衰，而女弟絕幸。姊弟專寵十餘年，卒皆無子也。</w:t>
      </w:r>
      <w:r w:rsidRPr="001C3E29">
        <w:rPr>
          <w:rFonts w:hint="eastAsia"/>
          <w:b/>
          <w:color w:val="660000"/>
          <w:sz w:val="28"/>
        </w:rPr>
        <w:t>專實生慢，愛極則遷。致盈必損，理有固然。</w:t>
      </w:r>
      <w:r w:rsidRPr="001C3E29">
        <w:rPr>
          <w:rFonts w:hint="eastAsia"/>
        </w:rPr>
        <w:t>文子，老子曰：天道極即反，盈即損，日月是也。魯連子，譚子曰：物之必至，理固然也。</w:t>
      </w:r>
      <w:r w:rsidRPr="001C3E29">
        <w:rPr>
          <w:rFonts w:hint="eastAsia"/>
          <w:b/>
          <w:color w:val="660000"/>
          <w:sz w:val="28"/>
        </w:rPr>
        <w:t>美者自美，翩以取尤。</w:t>
      </w:r>
      <w:r w:rsidRPr="001C3E29">
        <w:rPr>
          <w:rFonts w:hint="eastAsia"/>
        </w:rPr>
        <w:t>列子曰：楊朱過宋，東之於逆旅。逆旅人有妾二人，其一美，其一惡，惡者貴而美者賤。楊子問其故，逆旅小子對曰：其美者自美，吾不知其美也；其惡者自惡，吾不知其惡也。</w:t>
      </w:r>
      <w:r w:rsidRPr="001C3E29">
        <w:rPr>
          <w:rFonts w:hint="eastAsia"/>
          <w:b/>
          <w:color w:val="660000"/>
          <w:sz w:val="28"/>
        </w:rPr>
        <w:t>冶容求好，君子所讎。</w:t>
      </w:r>
      <w:r w:rsidRPr="001C3E29">
        <w:rPr>
          <w:rFonts w:hint="eastAsia"/>
        </w:rPr>
        <w:t>周易曰：慢藏誨盜，冶容誨滛。</w:t>
      </w:r>
      <w:r w:rsidRPr="001C3E29">
        <w:rPr>
          <w:rFonts w:hint="eastAsia"/>
          <w:b/>
          <w:color w:val="660000"/>
          <w:sz w:val="28"/>
        </w:rPr>
        <w:t>結恩而絕，職此之由。</w:t>
      </w:r>
      <w:r w:rsidR="003E4D6D" w:rsidRPr="00B81357">
        <w:rPr>
          <w:rFonts w:hint="eastAsia"/>
        </w:rPr>
        <w:t>漢書</w:t>
      </w:r>
      <w:r w:rsidRPr="001C3E29">
        <w:rPr>
          <w:rFonts w:hint="eastAsia"/>
        </w:rPr>
        <w:t>曰：王立與諸劉結恩。左氏傳，范宣子數諸戎曰：言語漏洩，職汝之由。</w:t>
      </w:r>
    </w:p>
    <w:p w14:paraId="1F02CF33" w14:textId="77777777" w:rsidR="008F46A3" w:rsidRDefault="008F46A3" w:rsidP="004C6113">
      <w:pPr>
        <w:ind w:firstLine="561"/>
      </w:pPr>
      <w:r w:rsidRPr="001C3E29">
        <w:rPr>
          <w:rFonts w:hint="eastAsia"/>
          <w:b/>
          <w:color w:val="660000"/>
          <w:sz w:val="28"/>
        </w:rPr>
        <w:t>故曰：翼翼矜矜，福所以興。</w:t>
      </w:r>
      <w:r w:rsidRPr="001C3E29">
        <w:rPr>
          <w:rFonts w:hint="eastAsia"/>
        </w:rPr>
        <w:t>太公金匱，師尚父謂武王曰：舜之居人上，矜矜乎如履薄冰；湯之居人上，翼翼乎懼不敢息。</w:t>
      </w:r>
      <w:r w:rsidRPr="001C3E29">
        <w:rPr>
          <w:rFonts w:hint="eastAsia"/>
          <w:b/>
          <w:color w:val="660000"/>
          <w:sz w:val="28"/>
        </w:rPr>
        <w:t>靖恭自思，榮顯所期。</w:t>
      </w:r>
      <w:r w:rsidRPr="001C3E29">
        <w:rPr>
          <w:rFonts w:hint="eastAsia"/>
        </w:rPr>
        <w:t>毛詩曰：靖恭爾位，好是正直。</w:t>
      </w:r>
      <w:r w:rsidRPr="001C3E29">
        <w:rPr>
          <w:rFonts w:hint="eastAsia"/>
          <w:b/>
          <w:color w:val="660000"/>
          <w:sz w:val="28"/>
        </w:rPr>
        <w:t>女史司箴，敢告庶姬。</w:t>
      </w:r>
      <w:r w:rsidRPr="001C3E29">
        <w:rPr>
          <w:rFonts w:hint="eastAsia"/>
        </w:rPr>
        <w:t>毛萇詩傳曰：古者后夫人必有女史彤管之法，女史不記其過，其罪殺。</w:t>
      </w:r>
    </w:p>
    <w:p w14:paraId="49D3A1EE" w14:textId="77777777" w:rsidR="008F46A3" w:rsidRPr="004C6113" w:rsidRDefault="008F46A3" w:rsidP="004C6113">
      <w:pPr>
        <w:pStyle w:val="2"/>
        <w:ind w:firstLine="641"/>
        <w:rPr>
          <w:rFonts w:ascii="宋体-方正超大字符集" w:eastAsia="宋体-方正超大字符集"/>
        </w:rPr>
      </w:pPr>
      <w:r w:rsidRPr="004C6113">
        <w:rPr>
          <w:rFonts w:ascii="宋体-方正超大字符集" w:eastAsia="宋体-方正超大字符集" w:hint="eastAsia"/>
        </w:rPr>
        <w:t>銘</w:t>
      </w:r>
    </w:p>
    <w:p w14:paraId="56F80F76" w14:textId="77777777" w:rsidR="008F46A3" w:rsidRDefault="008F46A3" w:rsidP="004C6113">
      <w:pPr>
        <w:pStyle w:val="3"/>
        <w:ind w:firstLine="641"/>
      </w:pPr>
      <w:r>
        <w:rPr>
          <w:rFonts w:hint="eastAsia"/>
        </w:rPr>
        <w:t>封燕然山銘</w:t>
      </w:r>
    </w:p>
    <w:p w14:paraId="05760035" w14:textId="3F11D809" w:rsidR="008F46A3" w:rsidRDefault="008F46A3" w:rsidP="004C6113">
      <w:pPr>
        <w:ind w:firstLine="420"/>
      </w:pPr>
      <w:r w:rsidRPr="001C3E29">
        <w:rPr>
          <w:rFonts w:hint="eastAsia"/>
        </w:rPr>
        <w:t>并序。范曄後</w:t>
      </w:r>
      <w:r w:rsidR="003E4D6D" w:rsidRPr="00B81357">
        <w:rPr>
          <w:rFonts w:hint="eastAsia"/>
        </w:rPr>
        <w:t>漢書</w:t>
      </w:r>
      <w:r w:rsidRPr="001C3E29">
        <w:rPr>
          <w:rFonts w:hint="eastAsia"/>
        </w:rPr>
        <w:t>曰：齊殤王子都鄉侯暢來弔國憂，竇憲遣客刺殺暢。發覺，憲懼誅，自求擊</w:t>
      </w:r>
      <w:r w:rsidR="003E4D6D" w:rsidRPr="00B81357">
        <w:rPr>
          <w:rFonts w:hint="eastAsia"/>
        </w:rPr>
        <w:t>匈奴</w:t>
      </w:r>
      <w:r w:rsidRPr="001C3E29">
        <w:rPr>
          <w:rFonts w:hint="eastAsia"/>
        </w:rPr>
        <w:t>以贖死。會南單于請兵北伐，乃拜憲車騎將軍，以執金吾耿秉</w:t>
      </w:r>
      <w:r w:rsidR="00F355DD">
        <w:rPr>
          <w:rFonts w:hint="eastAsia"/>
        </w:rPr>
        <w:t>爲</w:t>
      </w:r>
      <w:r w:rsidRPr="001C3E29">
        <w:rPr>
          <w:rFonts w:hint="eastAsia"/>
        </w:rPr>
        <w:t>副。大破單于，遂登燕然山，刻石勒功，紀漢威德，令</w:t>
      </w:r>
      <w:r w:rsidR="003E4D6D" w:rsidRPr="00B81357">
        <w:rPr>
          <w:rFonts w:hint="eastAsia"/>
        </w:rPr>
        <w:t>班固</w:t>
      </w:r>
      <w:r w:rsidRPr="001C3E29">
        <w:rPr>
          <w:rFonts w:hint="eastAsia"/>
        </w:rPr>
        <w:t>作銘。</w:t>
      </w:r>
    </w:p>
    <w:p w14:paraId="1AF298AB"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班孟堅</w:t>
      </w:r>
    </w:p>
    <w:p w14:paraId="67D7A06D" w14:textId="7B0F8EC4" w:rsidR="008F46A3" w:rsidRDefault="008F46A3" w:rsidP="004C6113">
      <w:pPr>
        <w:ind w:firstLine="561"/>
      </w:pPr>
      <w:r w:rsidRPr="001C3E29">
        <w:rPr>
          <w:rFonts w:hint="eastAsia"/>
          <w:b/>
          <w:color w:val="660000"/>
          <w:sz w:val="28"/>
        </w:rPr>
        <w:t>惟永元元年秋七月，有漢元舅曰車騎將軍竇憲，</w:t>
      </w:r>
      <w:r w:rsidRPr="001C3E29">
        <w:rPr>
          <w:rFonts w:hint="eastAsia"/>
        </w:rPr>
        <w:t>范曄後</w:t>
      </w:r>
      <w:r w:rsidR="003E4D6D" w:rsidRPr="00B81357">
        <w:rPr>
          <w:rFonts w:hint="eastAsia"/>
        </w:rPr>
        <w:t>漢書</w:t>
      </w:r>
      <w:r w:rsidRPr="001C3E29">
        <w:rPr>
          <w:rFonts w:hint="eastAsia"/>
        </w:rPr>
        <w:t>曰：孝和皇帝母梁貴人，</w:t>
      </w:r>
      <w:r w:rsidR="00F355DD">
        <w:rPr>
          <w:rFonts w:hint="eastAsia"/>
        </w:rPr>
        <w:t>爲</w:t>
      </w:r>
      <w:r w:rsidRPr="001C3E29">
        <w:rPr>
          <w:rFonts w:hint="eastAsia"/>
        </w:rPr>
        <w:t>竇皇后所譖，憂卒。竇后養帝以</w:t>
      </w:r>
      <w:r w:rsidR="00F355DD">
        <w:rPr>
          <w:rFonts w:hint="eastAsia"/>
        </w:rPr>
        <w:t>爲</w:t>
      </w:r>
      <w:r w:rsidRPr="001C3E29">
        <w:rPr>
          <w:rFonts w:hint="eastAsia"/>
        </w:rPr>
        <w:t>己子。即位，改年曰永元。又曰：竇憲，字伯度。女弟立</w:t>
      </w:r>
      <w:r w:rsidR="00F355DD">
        <w:rPr>
          <w:rFonts w:hint="eastAsia"/>
        </w:rPr>
        <w:t>爲</w:t>
      </w:r>
      <w:r w:rsidRPr="001C3E29">
        <w:rPr>
          <w:rFonts w:hint="eastAsia"/>
        </w:rPr>
        <w:t>皇后，竇憲稍遷侍中。和帝即位，太后臨朝。</w:t>
      </w:r>
      <w:r w:rsidRPr="001C3E29">
        <w:rPr>
          <w:rFonts w:hint="eastAsia"/>
          <w:b/>
          <w:color w:val="660000"/>
          <w:sz w:val="28"/>
        </w:rPr>
        <w:t>寅亮聖皇，登翼王室，</w:t>
      </w:r>
      <w:r w:rsidRPr="001C3E29">
        <w:rPr>
          <w:rFonts w:hint="eastAsia"/>
        </w:rPr>
        <w:t>尚書曰：三孤，寅亮天地，弼予一人。登翼，謂登用輔翼</w:t>
      </w:r>
      <w:r w:rsidRPr="00C32D98">
        <w:rPr>
          <w:rStyle w:val="a9"/>
        </w:rPr>
        <w:footnoteReference w:id="5598"/>
      </w:r>
      <w:r w:rsidRPr="001C3E29">
        <w:rPr>
          <w:rFonts w:hint="eastAsia"/>
        </w:rPr>
        <w:t>。</w:t>
      </w:r>
      <w:r w:rsidRPr="001C3E29">
        <w:rPr>
          <w:rFonts w:hint="eastAsia"/>
          <w:b/>
          <w:color w:val="660000"/>
          <w:sz w:val="28"/>
        </w:rPr>
        <w:t>納于大麓，惟清緝熙。</w:t>
      </w:r>
      <w:r w:rsidRPr="001C3E29">
        <w:rPr>
          <w:rFonts w:hint="eastAsia"/>
        </w:rPr>
        <w:t>尚書曰：納于大麓，烈風雷雨弗迷。毛詩曰：維清緝熙，文王之典。</w:t>
      </w:r>
      <w:r w:rsidRPr="001C3E29">
        <w:rPr>
          <w:rFonts w:hint="eastAsia"/>
          <w:b/>
          <w:color w:val="660000"/>
          <w:sz w:val="28"/>
        </w:rPr>
        <w:t>乃與執金吾耿秉，述職巡禦，治兵于朔方。</w:t>
      </w:r>
      <w:r w:rsidRPr="001C3E29">
        <w:rPr>
          <w:rFonts w:hint="eastAsia"/>
        </w:rPr>
        <w:t>范曄後</w:t>
      </w:r>
      <w:r w:rsidR="003E4D6D" w:rsidRPr="00B81357">
        <w:rPr>
          <w:rFonts w:hint="eastAsia"/>
        </w:rPr>
        <w:t>漢書</w:t>
      </w:r>
      <w:r w:rsidRPr="001C3E29">
        <w:rPr>
          <w:rFonts w:hint="eastAsia"/>
        </w:rPr>
        <w:t>曰：耿秉，字伯初，</w:t>
      </w:r>
      <w:r w:rsidR="00F355DD">
        <w:rPr>
          <w:rFonts w:hint="eastAsia"/>
        </w:rPr>
        <w:t>爲</w:t>
      </w:r>
      <w:r w:rsidRPr="001C3E29">
        <w:rPr>
          <w:rFonts w:hint="eastAsia"/>
        </w:rPr>
        <w:t>執金吾。與竇憲北擊</w:t>
      </w:r>
      <w:r w:rsidR="003E4D6D" w:rsidRPr="00B81357">
        <w:rPr>
          <w:rFonts w:hint="eastAsia"/>
        </w:rPr>
        <w:t>匈奴</w:t>
      </w:r>
      <w:r w:rsidRPr="001C3E29">
        <w:rPr>
          <w:rFonts w:hint="eastAsia"/>
        </w:rPr>
        <w:t>，大破之。左氏傳，臧僖伯曰：三年而治兵。杜預曰：三年而大習，出曰訓兵。</w:t>
      </w:r>
      <w:r w:rsidRPr="001C3E29">
        <w:rPr>
          <w:rFonts w:hint="eastAsia"/>
          <w:b/>
          <w:color w:val="660000"/>
          <w:sz w:val="28"/>
        </w:rPr>
        <w:t>鷹揚之校，螭虎之士，爰該六師，</w:t>
      </w:r>
      <w:r w:rsidRPr="001C3E29">
        <w:rPr>
          <w:rFonts w:hint="eastAsia"/>
        </w:rPr>
        <w:t>毛詩曰：惟師尚父，時惟鷹揚。</w:t>
      </w:r>
      <w:r w:rsidR="003E4D6D" w:rsidRPr="00B81357">
        <w:rPr>
          <w:rFonts w:hint="eastAsia"/>
        </w:rPr>
        <w:t>史記</w:t>
      </w:r>
      <w:r w:rsidRPr="001C3E29">
        <w:rPr>
          <w:rFonts w:hint="eastAsia"/>
        </w:rPr>
        <w:t>曰：武王乃作泰誓曰：勗哉夫子，尚桓桓，如虎如貔，如熊如羆</w:t>
      </w:r>
      <w:r w:rsidRPr="00C32D98">
        <w:rPr>
          <w:rStyle w:val="a9"/>
        </w:rPr>
        <w:footnoteReference w:id="5599"/>
      </w:r>
      <w:r w:rsidRPr="001C3E29">
        <w:rPr>
          <w:rFonts w:hint="eastAsia"/>
        </w:rPr>
        <w:t>。徐廣曰：此音訓並與上同也</w:t>
      </w:r>
      <w:r w:rsidRPr="00C32D98">
        <w:rPr>
          <w:rStyle w:val="a9"/>
        </w:rPr>
        <w:footnoteReference w:id="5600"/>
      </w:r>
      <w:r w:rsidRPr="001C3E29">
        <w:rPr>
          <w:rFonts w:hint="eastAsia"/>
        </w:rPr>
        <w:t>。毛詩曰：整我六師。</w:t>
      </w:r>
      <w:r w:rsidRPr="001C3E29">
        <w:rPr>
          <w:rFonts w:hint="eastAsia"/>
          <w:b/>
          <w:color w:val="660000"/>
          <w:sz w:val="28"/>
        </w:rPr>
        <w:t>暨南單于，東胡烏桓，西戎氐羌，侯王君長之群，驍騎十萬。</w:t>
      </w:r>
      <w:r w:rsidRPr="001C3E29">
        <w:rPr>
          <w:rFonts w:hint="eastAsia"/>
        </w:rPr>
        <w:t>范曄後</w:t>
      </w:r>
      <w:r w:rsidR="003E4D6D" w:rsidRPr="00B81357">
        <w:rPr>
          <w:rFonts w:hint="eastAsia"/>
        </w:rPr>
        <w:t>漢書</w:t>
      </w:r>
      <w:r w:rsidRPr="001C3E29">
        <w:rPr>
          <w:rFonts w:hint="eastAsia"/>
        </w:rPr>
        <w:t>曰：南單于休蘭尸逐侯鞮單于屯屠河立。時北虜大亂，南單于將討并北庭，上言願發國中諸部胡會虜北，竇太后從之。</w:t>
      </w:r>
      <w:r w:rsidRPr="001C3E29">
        <w:rPr>
          <w:rFonts w:hint="eastAsia"/>
          <w:b/>
          <w:color w:val="660000"/>
          <w:sz w:val="28"/>
        </w:rPr>
        <w:t>元戎輕武，長轂四分，</w:t>
      </w:r>
      <w:r w:rsidRPr="001C3E29">
        <w:rPr>
          <w:rFonts w:hint="eastAsia"/>
        </w:rPr>
        <w:t>毛詩曰：元戎十乘，以先啟行。司馬彪續</w:t>
      </w:r>
      <w:r w:rsidR="003E4D6D" w:rsidRPr="00B81357">
        <w:rPr>
          <w:rFonts w:hint="eastAsia"/>
        </w:rPr>
        <w:t>漢書</w:t>
      </w:r>
      <w:r w:rsidRPr="001C3E29">
        <w:rPr>
          <w:rFonts w:hint="eastAsia"/>
        </w:rPr>
        <w:t>曰：輕車，古之戰車。孫吳兵法曰：有巾有蓋，謂之武剛車者先驅。穀梁傳曰：長轂五百乘。范甯曰：長轂，兵軍也。</w:t>
      </w:r>
      <w:r w:rsidRPr="001C3E29">
        <w:rPr>
          <w:rFonts w:hint="eastAsia"/>
          <w:b/>
          <w:color w:val="660000"/>
          <w:sz w:val="28"/>
        </w:rPr>
        <w:t>雷輜蔽路，萬有三千餘乘。</w:t>
      </w:r>
      <w:r w:rsidR="003E4D6D" w:rsidRPr="00B81357">
        <w:rPr>
          <w:rFonts w:hint="eastAsia"/>
        </w:rPr>
        <w:t>漢書</w:t>
      </w:r>
      <w:r w:rsidRPr="001C3E29">
        <w:rPr>
          <w:rFonts w:hint="eastAsia"/>
        </w:rPr>
        <w:t>，楊雄河東賦曰：奮電鞭，驂雷輜。</w:t>
      </w:r>
      <w:r w:rsidRPr="001C3E29">
        <w:rPr>
          <w:rFonts w:hint="eastAsia"/>
          <w:b/>
          <w:color w:val="660000"/>
          <w:sz w:val="28"/>
        </w:rPr>
        <w:t>勒以八陣，蒞以威神，</w:t>
      </w:r>
      <w:r w:rsidRPr="001C3E29">
        <w:rPr>
          <w:rFonts w:hint="eastAsia"/>
        </w:rPr>
        <w:t>雜兵書，八陣者：一曰方陣，二曰圓陣，三日牝陣，四曰牡陣，五曰衝陣，六曰輪陣，七曰浮沮陣，八曰鴈行陣。</w:t>
      </w:r>
      <w:r w:rsidRPr="001C3E29">
        <w:rPr>
          <w:rFonts w:hint="eastAsia"/>
          <w:b/>
          <w:color w:val="660000"/>
          <w:sz w:val="28"/>
        </w:rPr>
        <w:t>玄甲耀日，朱旗絳天。</w:t>
      </w:r>
      <w:r w:rsidR="003E4D6D" w:rsidRPr="00B81357">
        <w:rPr>
          <w:rFonts w:hint="eastAsia"/>
        </w:rPr>
        <w:t>漢書</w:t>
      </w:r>
      <w:r w:rsidRPr="001C3E29">
        <w:rPr>
          <w:rFonts w:hint="eastAsia"/>
        </w:rPr>
        <w:t>曰：發屬玄甲。李陵與蘇武書曰：雷鼓動天，朱旗翳日。</w:t>
      </w:r>
      <w:r w:rsidRPr="001C3E29">
        <w:rPr>
          <w:rFonts w:hint="eastAsia"/>
          <w:b/>
          <w:color w:val="660000"/>
          <w:sz w:val="28"/>
        </w:rPr>
        <w:t>遂凌高闕，下雞鹿，</w:t>
      </w:r>
      <w:r w:rsidR="003E4D6D" w:rsidRPr="00B81357">
        <w:rPr>
          <w:rFonts w:hint="eastAsia"/>
        </w:rPr>
        <w:t>漢書</w:t>
      </w:r>
      <w:r w:rsidRPr="001C3E29">
        <w:rPr>
          <w:rFonts w:hint="eastAsia"/>
        </w:rPr>
        <w:t>曰：遣將軍衛青出雲中，至高闕。臣瓚曰：山名也。范曄後</w:t>
      </w:r>
      <w:r w:rsidR="003E4D6D" w:rsidRPr="00B81357">
        <w:rPr>
          <w:rFonts w:hint="eastAsia"/>
        </w:rPr>
        <w:t>漢書</w:t>
      </w:r>
      <w:r w:rsidRPr="001C3E29">
        <w:rPr>
          <w:rFonts w:hint="eastAsia"/>
        </w:rPr>
        <w:t>曰：竇憲與南</w:t>
      </w:r>
      <w:r w:rsidR="003E4D6D" w:rsidRPr="00B81357">
        <w:rPr>
          <w:rFonts w:hint="eastAsia"/>
        </w:rPr>
        <w:t>匈奴</w:t>
      </w:r>
      <w:r w:rsidRPr="001C3E29">
        <w:rPr>
          <w:rFonts w:hint="eastAsia"/>
        </w:rPr>
        <w:t>萬騎出朔方雞鹿塞。</w:t>
      </w:r>
      <w:r w:rsidRPr="001C3E29">
        <w:rPr>
          <w:rFonts w:hint="eastAsia"/>
          <w:b/>
          <w:color w:val="660000"/>
          <w:sz w:val="28"/>
        </w:rPr>
        <w:t>經磧鹵，絕大漠，</w:t>
      </w:r>
      <w:r w:rsidRPr="001C3E29">
        <w:rPr>
          <w:rFonts w:hint="eastAsia"/>
        </w:rPr>
        <w:t>說文曰：鹵，西方鹹地也。</w:t>
      </w:r>
      <w:r w:rsidR="003E4D6D" w:rsidRPr="00B81357">
        <w:rPr>
          <w:rFonts w:hint="eastAsia"/>
        </w:rPr>
        <w:t>漢書</w:t>
      </w:r>
      <w:r w:rsidRPr="001C3E29">
        <w:rPr>
          <w:rFonts w:hint="eastAsia"/>
        </w:rPr>
        <w:t>曰：衛青復將六將軍絕漠。臣瓚曰：沙土曰漠，直度曰絕也。</w:t>
      </w:r>
      <w:r w:rsidRPr="001C3E29">
        <w:rPr>
          <w:rFonts w:hint="eastAsia"/>
          <w:b/>
          <w:color w:val="660000"/>
          <w:sz w:val="28"/>
        </w:rPr>
        <w:t>斬溫禺以釁鼓，血尸逐以染鍔。</w:t>
      </w:r>
      <w:r w:rsidRPr="001C3E29">
        <w:rPr>
          <w:rFonts w:hint="eastAsia"/>
        </w:rPr>
        <w:t>范曄後</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其大臣次左右日逐王，次左右溫禺鞮王，皆單于子弟，次第當</w:t>
      </w:r>
      <w:r w:rsidR="00F355DD">
        <w:rPr>
          <w:rFonts w:hint="eastAsia"/>
        </w:rPr>
        <w:t>爲</w:t>
      </w:r>
      <w:r w:rsidRPr="001C3E29">
        <w:rPr>
          <w:rFonts w:hint="eastAsia"/>
        </w:rPr>
        <w:t>單于者也。其異姓大臣左右骨都侯，次左右尸逐骨都侯。左傳，智罃曰：不以釁鼓也。</w:t>
      </w:r>
      <w:r w:rsidRPr="001C3E29">
        <w:rPr>
          <w:rFonts w:hint="eastAsia"/>
          <w:b/>
          <w:color w:val="660000"/>
          <w:sz w:val="28"/>
        </w:rPr>
        <w:t>然後四校橫徂</w:t>
      </w:r>
      <w:r w:rsidRPr="00C32D98">
        <w:rPr>
          <w:rStyle w:val="a9"/>
        </w:rPr>
        <w:footnoteReference w:id="5601"/>
      </w:r>
      <w:r w:rsidRPr="001C3E29">
        <w:rPr>
          <w:rFonts w:hint="eastAsia"/>
          <w:b/>
          <w:color w:val="660000"/>
          <w:sz w:val="28"/>
        </w:rPr>
        <w:t>，星流彗掃，蕭條萬里，野無遺寇。</w:t>
      </w:r>
    </w:p>
    <w:p w14:paraId="56325A4D" w14:textId="5117838F" w:rsidR="008F46A3" w:rsidRDefault="008F46A3" w:rsidP="004C6113">
      <w:pPr>
        <w:ind w:firstLine="561"/>
      </w:pPr>
      <w:r w:rsidRPr="001C3E29">
        <w:rPr>
          <w:rFonts w:hint="eastAsia"/>
          <w:b/>
          <w:color w:val="660000"/>
          <w:sz w:val="28"/>
        </w:rPr>
        <w:t>於是域滅區殫，反旆而旋，考傳驗圖，窮覽其山川。遂踰涿邪，跨安侯，乘燕然，</w:t>
      </w:r>
      <w:r w:rsidRPr="001C3E29">
        <w:rPr>
          <w:rFonts w:hint="eastAsia"/>
        </w:rPr>
        <w:t>范曄後</w:t>
      </w:r>
      <w:r w:rsidR="003E4D6D" w:rsidRPr="00B81357">
        <w:rPr>
          <w:rFonts w:hint="eastAsia"/>
        </w:rPr>
        <w:t>漢書</w:t>
      </w:r>
      <w:r w:rsidRPr="001C3E29">
        <w:rPr>
          <w:rFonts w:hint="eastAsia"/>
        </w:rPr>
        <w:t>曰：度遼將軍鄧鴻與後諸軍皆會涿邪山。又曰：南單于上言，北單于創刈南兵，遯逃遠去，依安侯河西。</w:t>
      </w:r>
      <w:r w:rsidRPr="001C3E29">
        <w:rPr>
          <w:rFonts w:hint="eastAsia"/>
          <w:b/>
          <w:color w:val="660000"/>
          <w:sz w:val="28"/>
        </w:rPr>
        <w:t>躡冒頓之區落，焚老上之龍庭。</w:t>
      </w:r>
      <w:r w:rsidR="003E4D6D" w:rsidRPr="00B81357">
        <w:rPr>
          <w:rFonts w:hint="eastAsia"/>
        </w:rPr>
        <w:t>漢書</w:t>
      </w:r>
      <w:r w:rsidRPr="001C3E29">
        <w:rPr>
          <w:rFonts w:hint="eastAsia"/>
        </w:rPr>
        <w:t>曰：頭曼單于有太子曰冒頓。冒頓以鳴鏑射殺頭曼，遂自立</w:t>
      </w:r>
      <w:r w:rsidR="00F355DD">
        <w:rPr>
          <w:rFonts w:hint="eastAsia"/>
        </w:rPr>
        <w:t>爲</w:t>
      </w:r>
      <w:r w:rsidRPr="001C3E29">
        <w:rPr>
          <w:rFonts w:hint="eastAsia"/>
        </w:rPr>
        <w:t>單于。冒頓死，子稽弼立</w:t>
      </w:r>
      <w:r w:rsidRPr="00C32D98">
        <w:rPr>
          <w:rStyle w:val="a9"/>
        </w:rPr>
        <w:footnoteReference w:id="5602"/>
      </w:r>
      <w:r w:rsidRPr="001C3E29">
        <w:rPr>
          <w:rFonts w:hint="eastAsia"/>
        </w:rPr>
        <w:t>，號曰老上單于。又曰：</w:t>
      </w:r>
      <w:r w:rsidR="003E4D6D" w:rsidRPr="00B81357">
        <w:rPr>
          <w:rFonts w:hint="eastAsia"/>
        </w:rPr>
        <w:t>匈奴</w:t>
      </w:r>
      <w:r w:rsidRPr="001C3E29">
        <w:rPr>
          <w:rFonts w:hint="eastAsia"/>
        </w:rPr>
        <w:t>正月諸長小會單于庭祠，五月大會蘢城，祭其先、天地、鬼神。蘢音龍。</w:t>
      </w:r>
      <w:r w:rsidRPr="001C3E29">
        <w:rPr>
          <w:rFonts w:hint="eastAsia"/>
          <w:b/>
          <w:color w:val="660000"/>
          <w:sz w:val="28"/>
        </w:rPr>
        <w:t>將上以攄高文之宿憤，光祖宗之玄靈；</w:t>
      </w:r>
      <w:r w:rsidRPr="001C3E29">
        <w:rPr>
          <w:rFonts w:hint="eastAsia"/>
        </w:rPr>
        <w:t>祖，高祖也。宗，太宗文帝也。</w:t>
      </w:r>
      <w:r w:rsidR="003E4D6D" w:rsidRPr="00B81357">
        <w:rPr>
          <w:rFonts w:hint="eastAsia"/>
        </w:rPr>
        <w:t>史記</w:t>
      </w:r>
      <w:r w:rsidRPr="001C3E29">
        <w:rPr>
          <w:rFonts w:hint="eastAsia"/>
        </w:rPr>
        <w:t>曰：高祖自將擊韓王信，遂至平城，</w:t>
      </w:r>
      <w:r w:rsidR="00F355DD">
        <w:rPr>
          <w:rFonts w:hint="eastAsia"/>
        </w:rPr>
        <w:t>爲</w:t>
      </w:r>
      <w:r w:rsidR="003E4D6D" w:rsidRPr="00B81357">
        <w:rPr>
          <w:rFonts w:hint="eastAsia"/>
        </w:rPr>
        <w:t>匈奴</w:t>
      </w:r>
      <w:r w:rsidRPr="001C3E29">
        <w:rPr>
          <w:rFonts w:hint="eastAsia"/>
        </w:rPr>
        <w:t>所圍七日。又文紀曰：</w:t>
      </w:r>
      <w:r w:rsidR="003E4D6D" w:rsidRPr="00B81357">
        <w:rPr>
          <w:rFonts w:hint="eastAsia"/>
        </w:rPr>
        <w:t>匈奴</w:t>
      </w:r>
      <w:r w:rsidRPr="001C3E29">
        <w:rPr>
          <w:rFonts w:hint="eastAsia"/>
        </w:rPr>
        <w:t>攻朝郍塞，殺北都尉</w:t>
      </w:r>
      <w:r w:rsidRPr="00C32D98">
        <w:rPr>
          <w:rStyle w:val="a9"/>
        </w:rPr>
        <w:footnoteReference w:id="5603"/>
      </w:r>
      <w:r w:rsidRPr="001C3E29">
        <w:rPr>
          <w:rFonts w:hint="eastAsia"/>
        </w:rPr>
        <w:t>。徐廣曰：姓孫也。</w:t>
      </w:r>
      <w:r w:rsidRPr="001C3E29">
        <w:rPr>
          <w:rFonts w:hint="eastAsia"/>
          <w:b/>
          <w:color w:val="660000"/>
          <w:sz w:val="28"/>
        </w:rPr>
        <w:t>下以安固後嗣，恢拓境宇，振大漢之天聲。</w:t>
      </w:r>
      <w:r w:rsidRPr="001C3E29">
        <w:rPr>
          <w:rFonts w:hint="eastAsia"/>
        </w:rPr>
        <w:t>甘泉賦曰：天聲起兮勇士厲。</w:t>
      </w:r>
      <w:r w:rsidRPr="001C3E29">
        <w:rPr>
          <w:rFonts w:hint="eastAsia"/>
          <w:b/>
          <w:color w:val="660000"/>
          <w:sz w:val="28"/>
        </w:rPr>
        <w:t>茲可謂一勞而久逸。暫費而永寧也。</w:t>
      </w:r>
      <w:r w:rsidR="003E4D6D" w:rsidRPr="00B81357">
        <w:rPr>
          <w:rFonts w:hint="eastAsia"/>
        </w:rPr>
        <w:t>漢書</w:t>
      </w:r>
      <w:r w:rsidRPr="001C3E29">
        <w:rPr>
          <w:rFonts w:hint="eastAsia"/>
        </w:rPr>
        <w:t>，楊雄上疏曰：以</w:t>
      </w:r>
      <w:r w:rsidR="00F355DD">
        <w:rPr>
          <w:rFonts w:hint="eastAsia"/>
        </w:rPr>
        <w:t>爲</w:t>
      </w:r>
      <w:r w:rsidRPr="001C3E29">
        <w:rPr>
          <w:rFonts w:hint="eastAsia"/>
        </w:rPr>
        <w:t>不一勞者不久佚，不暫費者不永寧。</w:t>
      </w:r>
      <w:r w:rsidRPr="001C3E29">
        <w:rPr>
          <w:rFonts w:hint="eastAsia"/>
          <w:b/>
          <w:color w:val="660000"/>
          <w:sz w:val="28"/>
        </w:rPr>
        <w:t>乃遂封山刊石，昭銘盛德。其辭曰：</w:t>
      </w:r>
      <w:r w:rsidRPr="001C3E29">
        <w:rPr>
          <w:rFonts w:hint="eastAsia"/>
        </w:rPr>
        <w:t>刊石，削石，即謂立銘也。</w:t>
      </w:r>
    </w:p>
    <w:p w14:paraId="64BF1A9B" w14:textId="77777777" w:rsidR="008F46A3" w:rsidRDefault="008F46A3" w:rsidP="004C6113">
      <w:pPr>
        <w:ind w:firstLine="561"/>
      </w:pPr>
      <w:r w:rsidRPr="001C3E29">
        <w:rPr>
          <w:rFonts w:hint="eastAsia"/>
          <w:b/>
          <w:color w:val="660000"/>
          <w:sz w:val="28"/>
        </w:rPr>
        <w:t>鑠王師兮征荒裔，</w:t>
      </w:r>
      <w:r w:rsidRPr="001C3E29">
        <w:rPr>
          <w:rFonts w:hint="eastAsia"/>
        </w:rPr>
        <w:t>毛詩曰：於鑠王師，遵養時晦。</w:t>
      </w:r>
      <w:r w:rsidRPr="001C3E29">
        <w:rPr>
          <w:rFonts w:hint="eastAsia"/>
          <w:b/>
          <w:color w:val="660000"/>
          <w:sz w:val="28"/>
        </w:rPr>
        <w:t>勦凶虐兮截海外，</w:t>
      </w:r>
      <w:r w:rsidRPr="001C3E29">
        <w:rPr>
          <w:rFonts w:hint="eastAsia"/>
        </w:rPr>
        <w:t>毛詩曰：相土烈烈，海外有截。</w:t>
      </w:r>
      <w:r w:rsidRPr="001C3E29">
        <w:rPr>
          <w:rFonts w:hint="eastAsia"/>
          <w:b/>
          <w:color w:val="660000"/>
          <w:sz w:val="28"/>
        </w:rPr>
        <w:t>敻其邈兮亙地界，封神丘兮建隆嵑，</w:t>
      </w:r>
      <w:r w:rsidRPr="001C3E29">
        <w:rPr>
          <w:rFonts w:hint="eastAsia"/>
        </w:rPr>
        <w:t>說文曰：碣，立石也。嵑與碣同</w:t>
      </w:r>
      <w:r w:rsidRPr="00C32D98">
        <w:rPr>
          <w:rStyle w:val="a9"/>
        </w:rPr>
        <w:footnoteReference w:id="5604"/>
      </w:r>
      <w:r w:rsidRPr="001C3E29">
        <w:rPr>
          <w:rFonts w:hint="eastAsia"/>
        </w:rPr>
        <w:t>。</w:t>
      </w:r>
      <w:r w:rsidRPr="001C3E29">
        <w:rPr>
          <w:rFonts w:hint="eastAsia"/>
          <w:b/>
          <w:color w:val="660000"/>
          <w:sz w:val="28"/>
        </w:rPr>
        <w:t>熙帝載兮振萬世。</w:t>
      </w:r>
      <w:r w:rsidRPr="001C3E29">
        <w:rPr>
          <w:rFonts w:hint="eastAsia"/>
        </w:rPr>
        <w:t>尚書曰：有能奮庸，熙帝之載。</w:t>
      </w:r>
    </w:p>
    <w:p w14:paraId="126C95F6" w14:textId="77777777" w:rsidR="008F46A3" w:rsidRDefault="008F46A3" w:rsidP="004C6113">
      <w:pPr>
        <w:pStyle w:val="3"/>
        <w:ind w:firstLine="641"/>
      </w:pPr>
      <w:r>
        <w:rPr>
          <w:rFonts w:hint="eastAsia"/>
        </w:rPr>
        <w:t>座右銘</w:t>
      </w:r>
    </w:p>
    <w:p w14:paraId="6AC1B630" w14:textId="774BD71E" w:rsidR="008F46A3" w:rsidRDefault="008F46A3" w:rsidP="004C6113">
      <w:pPr>
        <w:ind w:firstLine="560"/>
      </w:pPr>
      <w:r w:rsidRPr="00B81357">
        <w:rPr>
          <w:rFonts w:ascii="楷体" w:eastAsia="楷体" w:hAnsi="楷体" w:hint="eastAsia"/>
          <w:color w:val="660000"/>
          <w:sz w:val="28"/>
        </w:rPr>
        <w:t>崔子玉</w:t>
      </w:r>
      <w:r w:rsidR="003D6509">
        <w:rPr>
          <w:rFonts w:hint="eastAsia"/>
          <w:b/>
          <w:color w:val="660000"/>
          <w:sz w:val="28"/>
        </w:rPr>
        <w:t xml:space="preserve"> </w:t>
      </w:r>
      <w:r w:rsidRPr="001C3E29">
        <w:rPr>
          <w:rFonts w:hint="eastAsia"/>
        </w:rPr>
        <w:t>范曄後</w:t>
      </w:r>
      <w:r w:rsidR="003E4D6D" w:rsidRPr="00B81357">
        <w:rPr>
          <w:rFonts w:hint="eastAsia"/>
        </w:rPr>
        <w:t>漢書</w:t>
      </w:r>
      <w:r w:rsidRPr="001C3E29">
        <w:rPr>
          <w:rFonts w:hint="eastAsia"/>
        </w:rPr>
        <w:t>曰：崔瑗，字子玉，涿郡人也。早孤，銳志好學，盡能傳其父業。舉茂才，</w:t>
      </w:r>
      <w:r w:rsidR="00F355DD">
        <w:rPr>
          <w:rFonts w:hint="eastAsia"/>
        </w:rPr>
        <w:t>爲</w:t>
      </w:r>
      <w:r w:rsidRPr="001C3E29">
        <w:rPr>
          <w:rFonts w:hint="eastAsia"/>
        </w:rPr>
        <w:t>汲令，遷濟北相，疾卒。</w:t>
      </w:r>
    </w:p>
    <w:p w14:paraId="247735A4" w14:textId="2EBA9071" w:rsidR="008F46A3" w:rsidRDefault="008F46A3" w:rsidP="004C6113">
      <w:pPr>
        <w:ind w:firstLine="561"/>
      </w:pPr>
      <w:r w:rsidRPr="001C3E29">
        <w:rPr>
          <w:rFonts w:hint="eastAsia"/>
          <w:b/>
          <w:color w:val="660000"/>
          <w:sz w:val="28"/>
        </w:rPr>
        <w:t>無道人之短，無說己之長。施人慎勿念，受施慎勿忘。</w:t>
      </w:r>
      <w:r w:rsidRPr="001C3E29">
        <w:rPr>
          <w:rFonts w:hint="eastAsia"/>
        </w:rPr>
        <w:t>戰國策，唐雎謂信陵君曰：人之有德於我，不可忘也；吾之有德於人，不可不忘也。</w:t>
      </w:r>
      <w:r w:rsidRPr="001C3E29">
        <w:rPr>
          <w:rFonts w:hint="eastAsia"/>
          <w:b/>
          <w:color w:val="660000"/>
          <w:sz w:val="28"/>
        </w:rPr>
        <w:t>世譽不足慕，唯仁</w:t>
      </w:r>
      <w:r w:rsidR="00F355DD">
        <w:rPr>
          <w:rFonts w:hint="eastAsia"/>
          <w:b/>
          <w:color w:val="660000"/>
          <w:sz w:val="28"/>
        </w:rPr>
        <w:t>爲</w:t>
      </w:r>
      <w:r w:rsidRPr="001C3E29">
        <w:rPr>
          <w:rFonts w:hint="eastAsia"/>
          <w:b/>
          <w:color w:val="660000"/>
          <w:sz w:val="28"/>
        </w:rPr>
        <w:t>紀綱。隱心而後動，謗議庸何傷？</w:t>
      </w:r>
      <w:r w:rsidRPr="001C3E29">
        <w:rPr>
          <w:rFonts w:hint="eastAsia"/>
        </w:rPr>
        <w:t>劉熙孟子注曰：隱，度也。周易曰：君子安其身而後動，易其心而後語。呂氏春秋曰：內反於心不慚，然後動也。</w:t>
      </w:r>
      <w:r w:rsidRPr="001C3E29">
        <w:rPr>
          <w:rFonts w:hint="eastAsia"/>
          <w:b/>
          <w:color w:val="660000"/>
          <w:sz w:val="28"/>
        </w:rPr>
        <w:t>無使名過實，守愚聖所臧。</w:t>
      </w:r>
      <w:r w:rsidRPr="001C3E29">
        <w:rPr>
          <w:rFonts w:hint="eastAsia"/>
        </w:rPr>
        <w:t>越絕書，范子曰：名過實者滅，聖人不使名過實。家語，孔子曰：聰明睿智，守之以愚；功被天下，守之以讓。</w:t>
      </w:r>
      <w:r w:rsidRPr="001C3E29">
        <w:rPr>
          <w:rFonts w:hint="eastAsia"/>
          <w:b/>
          <w:color w:val="660000"/>
          <w:sz w:val="28"/>
        </w:rPr>
        <w:t>在涅貴不淄，曖曖內含光。</w:t>
      </w:r>
      <w:r w:rsidR="003E4D6D" w:rsidRPr="00B81357">
        <w:rPr>
          <w:rFonts w:hint="eastAsia"/>
        </w:rPr>
        <w:t>論語</w:t>
      </w:r>
      <w:r w:rsidRPr="001C3E29">
        <w:rPr>
          <w:rFonts w:hint="eastAsia"/>
        </w:rPr>
        <w:t>，子曰：不曰堅乎？磨而不磷；不曰白乎？涅而不淄。晏子春秋，仲尼曰：星之昭昭，不如月之曖曖。周易曰：含弘光大，品物咸亨。</w:t>
      </w:r>
      <w:r w:rsidRPr="001C3E29">
        <w:rPr>
          <w:rFonts w:hint="eastAsia"/>
          <w:b/>
          <w:color w:val="660000"/>
          <w:sz w:val="28"/>
        </w:rPr>
        <w:t>柔弱生之徒，老氏誡剛強。</w:t>
      </w:r>
      <w:r w:rsidRPr="001C3E29">
        <w:rPr>
          <w:rFonts w:hint="eastAsia"/>
        </w:rPr>
        <w:t>老子曰：人生也柔弱，其死也堅強；萬物草木生也柔脆，其死也枯槁。故堅強者死之徒，柔弱者生之徒也。又曰：柔弱勝剛強。河上公曰：柔弱者久長，剛強者先亡也。</w:t>
      </w:r>
      <w:r w:rsidRPr="001C3E29">
        <w:rPr>
          <w:rFonts w:hint="eastAsia"/>
          <w:b/>
          <w:color w:val="660000"/>
          <w:sz w:val="28"/>
        </w:rPr>
        <w:t>行行鄙夫志，悠悠故難量。</w:t>
      </w:r>
      <w:r w:rsidR="003E4D6D" w:rsidRPr="00B81357">
        <w:rPr>
          <w:rFonts w:hint="eastAsia"/>
        </w:rPr>
        <w:t>論語</w:t>
      </w:r>
      <w:r w:rsidRPr="001C3E29">
        <w:rPr>
          <w:rFonts w:hint="eastAsia"/>
        </w:rPr>
        <w:t>曰：閔子侍側，誾誾如也。子路，行行如也。子曰：若由也不得其死然。鄭玄曰：行行，剛強貌</w:t>
      </w:r>
      <w:r w:rsidRPr="00C32D98">
        <w:rPr>
          <w:rStyle w:val="a9"/>
        </w:rPr>
        <w:footnoteReference w:id="5605"/>
      </w:r>
      <w:r w:rsidRPr="001C3E29">
        <w:rPr>
          <w:rFonts w:hint="eastAsia"/>
        </w:rPr>
        <w:t>。</w:t>
      </w:r>
      <w:r w:rsidRPr="001C3E29">
        <w:rPr>
          <w:rFonts w:hint="eastAsia"/>
          <w:b/>
          <w:color w:val="660000"/>
          <w:sz w:val="28"/>
        </w:rPr>
        <w:t>慎言節飲食，知足勝不祥。</w:t>
      </w:r>
      <w:r w:rsidRPr="001C3E29">
        <w:rPr>
          <w:rFonts w:hint="eastAsia"/>
        </w:rPr>
        <w:t>周易曰：君子以慎言語，節飲食。老子曰：知足不辱。</w:t>
      </w:r>
      <w:r w:rsidRPr="001C3E29">
        <w:rPr>
          <w:rFonts w:hint="eastAsia"/>
          <w:b/>
          <w:color w:val="660000"/>
          <w:sz w:val="28"/>
        </w:rPr>
        <w:t>行之苟有恆，久久自芬芳。</w:t>
      </w:r>
      <w:r w:rsidRPr="001C3E29">
        <w:rPr>
          <w:rFonts w:hint="eastAsia"/>
        </w:rPr>
        <w:t>郭璞三蒼曰</w:t>
      </w:r>
      <w:r w:rsidRPr="00C32D98">
        <w:rPr>
          <w:rStyle w:val="a9"/>
        </w:rPr>
        <w:footnoteReference w:id="5606"/>
      </w:r>
      <w:r w:rsidRPr="001C3E29">
        <w:rPr>
          <w:rFonts w:hint="eastAsia"/>
        </w:rPr>
        <w:t>：苟，誠也。</w:t>
      </w:r>
    </w:p>
    <w:p w14:paraId="0C51A521" w14:textId="77777777" w:rsidR="008F46A3" w:rsidRDefault="008F46A3" w:rsidP="004C6113">
      <w:pPr>
        <w:pStyle w:val="3"/>
        <w:ind w:firstLine="641"/>
      </w:pPr>
      <w:r>
        <w:rPr>
          <w:rFonts w:hint="eastAsia"/>
        </w:rPr>
        <w:t>劍閣銘</w:t>
      </w:r>
    </w:p>
    <w:p w14:paraId="3338A095" w14:textId="2EC2F69F" w:rsidR="008F46A3" w:rsidRDefault="008F46A3" w:rsidP="004C6113">
      <w:pPr>
        <w:ind w:firstLine="560"/>
      </w:pPr>
      <w:r w:rsidRPr="00B81357">
        <w:rPr>
          <w:rFonts w:ascii="楷体" w:eastAsia="楷体" w:hAnsi="楷体" w:hint="eastAsia"/>
          <w:color w:val="660000"/>
          <w:sz w:val="28"/>
        </w:rPr>
        <w:t>張孟陽</w:t>
      </w:r>
      <w:r w:rsidR="003D6509">
        <w:rPr>
          <w:rFonts w:hint="eastAsia"/>
          <w:b/>
          <w:color w:val="660000"/>
          <w:sz w:val="28"/>
        </w:rPr>
        <w:t xml:space="preserve"> </w:t>
      </w:r>
      <w:r w:rsidRPr="001C3E29">
        <w:rPr>
          <w:rFonts w:hint="eastAsia"/>
        </w:rPr>
        <w:t>臧榮緒晉書曰：張載父收</w:t>
      </w:r>
      <w:r w:rsidR="00F355DD">
        <w:rPr>
          <w:rFonts w:hint="eastAsia"/>
        </w:rPr>
        <w:t>爲</w:t>
      </w:r>
      <w:r w:rsidRPr="001C3E29">
        <w:rPr>
          <w:rFonts w:hint="eastAsia"/>
        </w:rPr>
        <w:t>蜀郡太守，載隨父入蜀，作劍閣銘。益州刺史張敏見而奇之，乃表上其文。世祖遣使鐫石記焉。</w:t>
      </w:r>
    </w:p>
    <w:p w14:paraId="1E753372" w14:textId="52445252" w:rsidR="008F46A3" w:rsidRDefault="008F46A3" w:rsidP="004C6113">
      <w:pPr>
        <w:ind w:firstLine="561"/>
      </w:pPr>
      <w:r w:rsidRPr="001C3E29">
        <w:rPr>
          <w:rFonts w:hint="eastAsia"/>
          <w:b/>
          <w:color w:val="660000"/>
          <w:sz w:val="28"/>
        </w:rPr>
        <w:t>巖巖梁山，積石峨峨。</w:t>
      </w:r>
      <w:r w:rsidRPr="001C3E29">
        <w:rPr>
          <w:rFonts w:hint="eastAsia"/>
        </w:rPr>
        <w:t>楊雄益州箴曰：巖巖岷山，古曰梁州。毛萇詩傳曰：巖巖，積石貌也。</w:t>
      </w:r>
      <w:r w:rsidRPr="001C3E29">
        <w:rPr>
          <w:rFonts w:hint="eastAsia"/>
          <w:b/>
          <w:color w:val="660000"/>
          <w:sz w:val="28"/>
        </w:rPr>
        <w:t>遠屬荊衡，近綴岷嶓。</w:t>
      </w:r>
      <w:r w:rsidRPr="001C3E29">
        <w:rPr>
          <w:rFonts w:hint="eastAsia"/>
        </w:rPr>
        <w:t>尚書曰：荊及衡陽惟荊州。孔安國曰：北據荊山，南及衡山之陽也。尚書曰：岷嶓</w:t>
      </w:r>
      <w:r w:rsidR="00820F0B">
        <w:rPr>
          <w:rFonts w:hint="eastAsia"/>
        </w:rPr>
        <w:t>旣</w:t>
      </w:r>
      <w:r w:rsidRPr="001C3E29">
        <w:rPr>
          <w:rFonts w:hint="eastAsia"/>
        </w:rPr>
        <w:t>藝。孔安國曰：岷山、嶓冢，皆山名也。</w:t>
      </w:r>
      <w:r w:rsidRPr="001C3E29">
        <w:rPr>
          <w:rFonts w:hint="eastAsia"/>
          <w:b/>
          <w:color w:val="660000"/>
          <w:sz w:val="28"/>
        </w:rPr>
        <w:t>南通邛僰</w:t>
      </w:r>
      <w:r w:rsidRPr="001C3E29">
        <w:rPr>
          <w:rFonts w:hint="eastAsia"/>
        </w:rPr>
        <w:t>蒲北</w:t>
      </w:r>
      <w:r w:rsidRPr="001C3E29">
        <w:rPr>
          <w:rFonts w:hint="eastAsia"/>
          <w:b/>
          <w:color w:val="660000"/>
          <w:sz w:val="28"/>
        </w:rPr>
        <w:t>，北達褒斜。</w:t>
      </w:r>
      <w:r w:rsidR="003E4D6D" w:rsidRPr="00B81357">
        <w:rPr>
          <w:rFonts w:hint="eastAsia"/>
        </w:rPr>
        <w:t>漢書</w:t>
      </w:r>
      <w:r w:rsidRPr="001C3E29">
        <w:rPr>
          <w:rFonts w:hint="eastAsia"/>
        </w:rPr>
        <w:t>音義，服虔曰：邛，蜀都西部也。僰，夷名也。梁州記曰：萬石城泝漢上七里，有褒谷口，南口曰褒，北口曰斜。</w:t>
      </w:r>
      <w:r w:rsidRPr="001C3E29">
        <w:rPr>
          <w:rFonts w:hint="eastAsia"/>
          <w:b/>
          <w:color w:val="660000"/>
          <w:sz w:val="28"/>
        </w:rPr>
        <w:t>狹過彭碣，高踰嵩華。</w:t>
      </w:r>
      <w:r w:rsidRPr="001C3E29">
        <w:rPr>
          <w:rFonts w:hint="eastAsia"/>
        </w:rPr>
        <w:t>劉淵林蜀都賦注曰：岷山都安縣有兩山相對立如闕，號曰彭門。孔安國尚書注曰：碣石，海畔山也。</w:t>
      </w:r>
      <w:r w:rsidRPr="001C3E29">
        <w:rPr>
          <w:rFonts w:hint="eastAsia"/>
          <w:b/>
          <w:color w:val="660000"/>
          <w:sz w:val="28"/>
        </w:rPr>
        <w:t>惟蜀之門，作固作鎮。是曰劍閣，壁立千仞。</w:t>
      </w:r>
      <w:r w:rsidRPr="001C3E29">
        <w:rPr>
          <w:rFonts w:hint="eastAsia"/>
        </w:rPr>
        <w:t>酈元水經注曰：小劍戍北去大劍三十里，連山絕險，飛閣相通，故謂之劍閣也。</w:t>
      </w:r>
      <w:r w:rsidRPr="001C3E29">
        <w:rPr>
          <w:rFonts w:hint="eastAsia"/>
          <w:b/>
          <w:color w:val="660000"/>
          <w:sz w:val="28"/>
        </w:rPr>
        <w:t>窮地之險，極路之峻。</w:t>
      </w:r>
      <w:r w:rsidRPr="001C3E29">
        <w:rPr>
          <w:rFonts w:hint="eastAsia"/>
        </w:rPr>
        <w:t>周易曰：地險，山川丘陵也。西都賦曰：臨峻路而啟扉。</w:t>
      </w:r>
      <w:r w:rsidRPr="001C3E29">
        <w:rPr>
          <w:rFonts w:hint="eastAsia"/>
          <w:b/>
          <w:color w:val="660000"/>
          <w:sz w:val="28"/>
        </w:rPr>
        <w:t>世濁則逆，道清斯順。閉由往漢，開自有晉。</w:t>
      </w:r>
      <w:r w:rsidRPr="001C3E29">
        <w:rPr>
          <w:rFonts w:hint="eastAsia"/>
        </w:rPr>
        <w:t>閉由劉備，故曰往漢，開自鍾會，故曰有晉也。鍾會之伐蜀雖在魏朝，政由晉王，故歸功於晉也。</w:t>
      </w:r>
      <w:r w:rsidRPr="001C3E29">
        <w:rPr>
          <w:rFonts w:hint="eastAsia"/>
          <w:b/>
          <w:color w:val="660000"/>
          <w:sz w:val="28"/>
        </w:rPr>
        <w:t>秦得百二，并吞諸侯。齊得十二，田生獻籌。</w:t>
      </w:r>
      <w:r w:rsidR="003E4D6D" w:rsidRPr="00B81357">
        <w:rPr>
          <w:rFonts w:hint="eastAsia"/>
        </w:rPr>
        <w:t>漢書</w:t>
      </w:r>
      <w:r w:rsidRPr="001C3E29">
        <w:rPr>
          <w:rFonts w:hint="eastAsia"/>
        </w:rPr>
        <w:t>，田肯賀上曰：陛下得韓信，又治秦中，持戟百萬，齊得十二，此所謂東、西秦也。</w:t>
      </w:r>
      <w:r w:rsidRPr="001C3E29">
        <w:rPr>
          <w:rFonts w:hint="eastAsia"/>
          <w:b/>
          <w:color w:val="660000"/>
          <w:sz w:val="28"/>
        </w:rPr>
        <w:t>矧茲狹隘，土之外區。一人荷戟，萬夫趑趄。</w:t>
      </w:r>
      <w:r w:rsidRPr="001C3E29">
        <w:rPr>
          <w:rFonts w:hint="eastAsia"/>
        </w:rPr>
        <w:t>陳琳</w:t>
      </w:r>
      <w:r w:rsidR="00F355DD">
        <w:rPr>
          <w:rFonts w:hint="eastAsia"/>
        </w:rPr>
        <w:t>爲</w:t>
      </w:r>
      <w:r w:rsidRPr="001C3E29">
        <w:rPr>
          <w:rFonts w:hint="eastAsia"/>
        </w:rPr>
        <w:t>曹洪答文帝書曰：一夫揮戟，萬人不得進。廣雅曰：趑趄，難行也。</w:t>
      </w:r>
      <w:r w:rsidRPr="001C3E29">
        <w:rPr>
          <w:rFonts w:hint="eastAsia"/>
          <w:b/>
          <w:color w:val="660000"/>
          <w:sz w:val="28"/>
        </w:rPr>
        <w:t>形勝之地，匪親勿居。</w:t>
      </w:r>
      <w:r w:rsidR="003E4D6D" w:rsidRPr="00B81357">
        <w:rPr>
          <w:rFonts w:hint="eastAsia"/>
        </w:rPr>
        <w:t>漢書</w:t>
      </w:r>
      <w:r w:rsidRPr="001C3E29">
        <w:rPr>
          <w:rFonts w:hint="eastAsia"/>
        </w:rPr>
        <w:t>，田肯曰：秦，形勝之國也。齊有琅邪之饒，非親子弟，莫可使王齊也。</w:t>
      </w:r>
      <w:r w:rsidRPr="001C3E29">
        <w:rPr>
          <w:rFonts w:hint="eastAsia"/>
          <w:b/>
          <w:color w:val="660000"/>
          <w:sz w:val="28"/>
        </w:rPr>
        <w:t>昔在武侯，中流而喜。山河之固，見屈吳起。興實在德，險亦難恃。洞庭孟門，二國不祀。</w:t>
      </w:r>
      <w:r w:rsidR="003E4D6D" w:rsidRPr="00B81357">
        <w:rPr>
          <w:rFonts w:hint="eastAsia"/>
        </w:rPr>
        <w:t>史記</w:t>
      </w:r>
      <w:r w:rsidRPr="001C3E29">
        <w:rPr>
          <w:rFonts w:hint="eastAsia"/>
        </w:rPr>
        <w:t>曰：魏武侯浮西河而下，中流顧而謂吳起，笑曰：美哉乎河山之固！此魏國之寶也。吳起對曰：在德不在險。昔三苗氏，左洞庭而右彭蠡，恃此險也，德義不修，禹滅之。夏桀之居，左河濟，右太華，伊闕在其南，羊腸在其北，修政不仁，湯放之。殷紂之國，左孟門，右太行，常山在其北，大河經其南，修政不德，武王殺之。由此觀之，在德不在險。若君不修德，舟中之人，盡</w:t>
      </w:r>
      <w:r w:rsidR="00F355DD">
        <w:rPr>
          <w:rFonts w:hint="eastAsia"/>
        </w:rPr>
        <w:t>爲</w:t>
      </w:r>
      <w:r w:rsidRPr="001C3E29">
        <w:rPr>
          <w:rFonts w:hint="eastAsia"/>
        </w:rPr>
        <w:t>敵國。武侯曰：善。</w:t>
      </w:r>
      <w:r w:rsidRPr="001C3E29">
        <w:rPr>
          <w:rFonts w:hint="eastAsia"/>
          <w:b/>
          <w:color w:val="660000"/>
          <w:sz w:val="28"/>
        </w:rPr>
        <w:t>自古迄今，天命匪易。</w:t>
      </w:r>
      <w:r w:rsidRPr="001C3E29">
        <w:rPr>
          <w:rFonts w:hint="eastAsia"/>
        </w:rPr>
        <w:t>尚書曰：爾亦弗知，天命不易。</w:t>
      </w:r>
      <w:r w:rsidRPr="001C3E29">
        <w:rPr>
          <w:rFonts w:hint="eastAsia"/>
          <w:b/>
          <w:color w:val="660000"/>
          <w:sz w:val="28"/>
        </w:rPr>
        <w:t>憑阻作昏，鮮不敗績。</w:t>
      </w:r>
      <w:r w:rsidRPr="001C3E29">
        <w:rPr>
          <w:rFonts w:hint="eastAsia"/>
        </w:rPr>
        <w:t>左氏傳曰：凡師大崩曰敗績。杜預曰：喪其功績也。</w:t>
      </w:r>
      <w:r w:rsidRPr="001C3E29">
        <w:rPr>
          <w:rFonts w:hint="eastAsia"/>
          <w:b/>
          <w:color w:val="660000"/>
          <w:sz w:val="28"/>
        </w:rPr>
        <w:t>公孫</w:t>
      </w:r>
      <w:r w:rsidR="00820F0B">
        <w:rPr>
          <w:rFonts w:hint="eastAsia"/>
          <w:b/>
          <w:color w:val="660000"/>
          <w:sz w:val="28"/>
        </w:rPr>
        <w:t>旣</w:t>
      </w:r>
      <w:r w:rsidRPr="001C3E29">
        <w:rPr>
          <w:rFonts w:hint="eastAsia"/>
          <w:b/>
          <w:color w:val="660000"/>
          <w:sz w:val="28"/>
        </w:rPr>
        <w:t>滅，劉氏銜璧。</w:t>
      </w:r>
      <w:r w:rsidRPr="001C3E29">
        <w:rPr>
          <w:rFonts w:hint="eastAsia"/>
        </w:rPr>
        <w:t>范曄後</w:t>
      </w:r>
      <w:r w:rsidR="003E4D6D" w:rsidRPr="00B81357">
        <w:rPr>
          <w:rFonts w:hint="eastAsia"/>
        </w:rPr>
        <w:t>漢書</w:t>
      </w:r>
      <w:r w:rsidRPr="001C3E29">
        <w:rPr>
          <w:rFonts w:hint="eastAsia"/>
        </w:rPr>
        <w:t>曰：公孫述</w:t>
      </w:r>
      <w:r w:rsidR="00F355DD">
        <w:rPr>
          <w:rFonts w:hint="eastAsia"/>
        </w:rPr>
        <w:t>爲</w:t>
      </w:r>
      <w:r w:rsidRPr="001C3E29">
        <w:rPr>
          <w:rFonts w:hint="eastAsia"/>
        </w:rPr>
        <w:t>導江卒正，假稱蜀都太守</w:t>
      </w:r>
      <w:r w:rsidRPr="00C32D98">
        <w:rPr>
          <w:rStyle w:val="a9"/>
        </w:rPr>
        <w:footnoteReference w:id="5607"/>
      </w:r>
      <w:r w:rsidRPr="001C3E29">
        <w:rPr>
          <w:rFonts w:hint="eastAsia"/>
        </w:rPr>
        <w:t>，自立</w:t>
      </w:r>
      <w:r w:rsidR="00F355DD">
        <w:rPr>
          <w:rFonts w:hint="eastAsia"/>
        </w:rPr>
        <w:t>爲</w:t>
      </w:r>
      <w:r w:rsidRPr="001C3E29">
        <w:rPr>
          <w:rFonts w:hint="eastAsia"/>
        </w:rPr>
        <w:t>天子。漢使吳漢伐之，述死，吳漢盡滅公孫氏。蜀志曰：後主諱禪，先主子也。魏使鄧艾伐之，後主輿櫬自縛詣壘門。左氏傳曰：楚子圍許，僖公面縛銜璧。</w:t>
      </w:r>
      <w:r w:rsidRPr="001C3E29">
        <w:rPr>
          <w:rFonts w:hint="eastAsia"/>
          <w:b/>
          <w:color w:val="660000"/>
          <w:sz w:val="28"/>
        </w:rPr>
        <w:t>覆車之軌，無或重迹。</w:t>
      </w:r>
      <w:r w:rsidRPr="001C3E29">
        <w:rPr>
          <w:rFonts w:hint="eastAsia"/>
        </w:rPr>
        <w:t>晏子春秋，諺曰：前車覆，後車戒。范曄後</w:t>
      </w:r>
      <w:r w:rsidR="003E4D6D" w:rsidRPr="00B81357">
        <w:rPr>
          <w:rFonts w:hint="eastAsia"/>
        </w:rPr>
        <w:t>漢書</w:t>
      </w:r>
      <w:r w:rsidRPr="001C3E29">
        <w:rPr>
          <w:rFonts w:hint="eastAsia"/>
        </w:rPr>
        <w:t>，陳忠上疏曰：覆車之軌，其迹不遠。</w:t>
      </w:r>
      <w:r w:rsidRPr="001C3E29">
        <w:rPr>
          <w:rFonts w:hint="eastAsia"/>
          <w:b/>
          <w:color w:val="660000"/>
          <w:sz w:val="28"/>
        </w:rPr>
        <w:t>勒銘山阿，敢告梁益。</w:t>
      </w:r>
    </w:p>
    <w:p w14:paraId="1143628D" w14:textId="77777777" w:rsidR="008F46A3" w:rsidRDefault="008F46A3" w:rsidP="004C6113">
      <w:pPr>
        <w:pStyle w:val="3"/>
        <w:ind w:firstLine="641"/>
      </w:pPr>
      <w:r>
        <w:rPr>
          <w:rFonts w:hint="eastAsia"/>
        </w:rPr>
        <w:t>石闕銘</w:t>
      </w:r>
    </w:p>
    <w:p w14:paraId="61286F4C" w14:textId="087C0BE7" w:rsidR="008F46A3" w:rsidRDefault="008F46A3" w:rsidP="004C6113">
      <w:pPr>
        <w:ind w:firstLine="560"/>
      </w:pPr>
      <w:r w:rsidRPr="00B81357">
        <w:rPr>
          <w:rFonts w:ascii="楷体" w:eastAsia="楷体" w:hAnsi="楷体" w:hint="eastAsia"/>
          <w:color w:val="660000"/>
          <w:sz w:val="28"/>
        </w:rPr>
        <w:t>陸佐公</w:t>
      </w:r>
      <w:r w:rsidR="003D6509">
        <w:rPr>
          <w:rFonts w:hint="eastAsia"/>
          <w:b/>
          <w:color w:val="660000"/>
          <w:sz w:val="28"/>
        </w:rPr>
        <w:t xml:space="preserve"> </w:t>
      </w:r>
      <w:r w:rsidRPr="001C3E29">
        <w:rPr>
          <w:rFonts w:hint="eastAsia"/>
        </w:rPr>
        <w:t>劉璠梁典曰：陸倕，字佐公，吳郡人。少篤學，善屬文。起家議曹從事，遷太子中舍人，後仕至太常卿。詔使</w:t>
      </w:r>
      <w:r w:rsidR="00F355DD">
        <w:rPr>
          <w:rFonts w:hint="eastAsia"/>
        </w:rPr>
        <w:t>爲</w:t>
      </w:r>
      <w:r w:rsidRPr="001C3E29">
        <w:rPr>
          <w:rFonts w:hint="eastAsia"/>
        </w:rPr>
        <w:t>漏刻、石闕二銘，冠絕當世，賜以束帛，朝野榮之。</w:t>
      </w:r>
    </w:p>
    <w:p w14:paraId="674299AA" w14:textId="3290FD80" w:rsidR="008F46A3" w:rsidRDefault="008F46A3" w:rsidP="004C6113">
      <w:pPr>
        <w:ind w:firstLine="561"/>
      </w:pPr>
      <w:r w:rsidRPr="001C3E29">
        <w:rPr>
          <w:rFonts w:hint="eastAsia"/>
          <w:b/>
          <w:color w:val="660000"/>
          <w:sz w:val="28"/>
        </w:rPr>
        <w:t>昔在舜格文祖，禹至神宗；周變商俗，湯黜夏政。</w:t>
      </w:r>
      <w:r w:rsidRPr="001C3E29">
        <w:rPr>
          <w:rFonts w:hint="eastAsia"/>
        </w:rPr>
        <w:t>尚書，帝曰：舜！汝陟帝位。正月上日，受終於文祖。又，帝曰：禹！惟汝諧。正月朔旦，受命于神宗。墨子曰：紂之亂，武王理之。當此之時，時不渝而人不易，上變政而人改俗。尚書曰：湯</w:t>
      </w:r>
      <w:r w:rsidR="00820F0B">
        <w:rPr>
          <w:rFonts w:hint="eastAsia"/>
        </w:rPr>
        <w:t>旣</w:t>
      </w:r>
      <w:r w:rsidRPr="001C3E29">
        <w:rPr>
          <w:rFonts w:hint="eastAsia"/>
        </w:rPr>
        <w:t>黜夏命</w:t>
      </w:r>
      <w:r w:rsidRPr="00C32D98">
        <w:rPr>
          <w:rStyle w:val="a9"/>
        </w:rPr>
        <w:footnoteReference w:id="5608"/>
      </w:r>
      <w:r w:rsidRPr="001C3E29">
        <w:rPr>
          <w:rFonts w:hint="eastAsia"/>
        </w:rPr>
        <w:t>，復歸于亳。</w:t>
      </w:r>
      <w:r w:rsidRPr="001C3E29">
        <w:rPr>
          <w:rFonts w:hint="eastAsia"/>
          <w:b/>
          <w:color w:val="660000"/>
          <w:sz w:val="28"/>
        </w:rPr>
        <w:t>雖革命殊乎因襲，揖讓異於干戈，而晷緯冥合，天人啟惎</w:t>
      </w:r>
      <w:r w:rsidRPr="001C3E29">
        <w:rPr>
          <w:rFonts w:hint="eastAsia"/>
        </w:rPr>
        <w:t>巨吏</w:t>
      </w:r>
      <w:r w:rsidRPr="001C3E29">
        <w:rPr>
          <w:rFonts w:hint="eastAsia"/>
          <w:b/>
          <w:color w:val="660000"/>
          <w:sz w:val="28"/>
        </w:rPr>
        <w:t>，克明俊德，大庇生民，其揆一也。</w:t>
      </w:r>
      <w:r w:rsidRPr="001C3E29">
        <w:rPr>
          <w:rFonts w:hint="eastAsia"/>
        </w:rPr>
        <w:t>舜、禹揖讓也，湯、武干戈也。言揖讓、干戈之道雖殊，而用賢愛仁之義</w:t>
      </w:r>
      <w:r w:rsidR="00F355DD">
        <w:rPr>
          <w:rFonts w:hint="eastAsia"/>
        </w:rPr>
        <w:t>爲</w:t>
      </w:r>
      <w:r w:rsidRPr="001C3E29">
        <w:rPr>
          <w:rFonts w:hint="eastAsia"/>
        </w:rPr>
        <w:t>一也。周易曰：湯、武革命，順乎天而應乎人。論衡曰：漢力勝周多矣！舜以司徒受堯禪，文王百里</w:t>
      </w:r>
      <w:r w:rsidR="00F355DD">
        <w:rPr>
          <w:rFonts w:hint="eastAsia"/>
        </w:rPr>
        <w:t>爲</w:t>
      </w:r>
      <w:r w:rsidRPr="001C3E29">
        <w:rPr>
          <w:rFonts w:hint="eastAsia"/>
        </w:rPr>
        <w:t>西伯，武王襲文王，皆有因緣，力易</w:t>
      </w:r>
      <w:r w:rsidR="00F355DD">
        <w:rPr>
          <w:rFonts w:hint="eastAsia"/>
        </w:rPr>
        <w:t>爲</w:t>
      </w:r>
      <w:r w:rsidRPr="001C3E29">
        <w:rPr>
          <w:rFonts w:hint="eastAsia"/>
        </w:rPr>
        <w:t>也。孔叢子，曾子謂孔子曰，舜、禹揖讓，湯、武用師，非相詭，此乃時也。三國名臣序贊曰：揖讓之與干戈。說文曰：晷，日影也；緯，五星也。易乾鑿度曰：五緯順軌，四時和栗。西都賦曰：天啟之心，人惎之謀。尚書曰：克明俊德，以親九族。左傳，鄭子駟曰：以待強者而庇民焉。孟子曰：先聖後聖，其揆一也。</w:t>
      </w:r>
    </w:p>
    <w:p w14:paraId="010DED8C" w14:textId="27598327" w:rsidR="008F46A3" w:rsidRDefault="008F46A3" w:rsidP="004C6113">
      <w:pPr>
        <w:ind w:firstLine="561"/>
      </w:pPr>
      <w:r w:rsidRPr="001C3E29">
        <w:rPr>
          <w:rFonts w:hint="eastAsia"/>
          <w:b/>
          <w:color w:val="660000"/>
          <w:sz w:val="28"/>
        </w:rPr>
        <w:t>在齊之季，昏虐君臨，威侮五行，怠棄三正，</w:t>
      </w:r>
      <w:r w:rsidRPr="001C3E29">
        <w:rPr>
          <w:rFonts w:hint="eastAsia"/>
        </w:rPr>
        <w:t>吳均齊春秋曰：東昏侯蕭寶卷，高宗子。高宗崩，太子即位。左傳，子囊曰：赫赫楚國，而君臨之。書曰：有扈氏威侮五行，怠棄三正</w:t>
      </w:r>
      <w:r w:rsidRPr="00C32D98">
        <w:rPr>
          <w:rStyle w:val="a9"/>
        </w:rPr>
        <w:footnoteReference w:id="5609"/>
      </w:r>
      <w:r w:rsidRPr="001C3E29">
        <w:rPr>
          <w:rFonts w:hint="eastAsia"/>
        </w:rPr>
        <w:t>。</w:t>
      </w:r>
      <w:r w:rsidRPr="001C3E29">
        <w:rPr>
          <w:rFonts w:hint="eastAsia"/>
          <w:b/>
          <w:color w:val="660000"/>
          <w:sz w:val="28"/>
        </w:rPr>
        <w:t>刑酷然炭</w:t>
      </w:r>
      <w:r w:rsidRPr="00C32D98">
        <w:rPr>
          <w:rStyle w:val="a9"/>
        </w:rPr>
        <w:footnoteReference w:id="5610"/>
      </w:r>
      <w:r w:rsidRPr="001C3E29">
        <w:rPr>
          <w:rFonts w:hint="eastAsia"/>
          <w:b/>
          <w:color w:val="660000"/>
          <w:sz w:val="28"/>
        </w:rPr>
        <w:t>，暴踰膏柱，民怨神怒，眾叛親離，蹐地無歸，瞻烏靡託。</w:t>
      </w:r>
      <w:r w:rsidRPr="001C3E29">
        <w:rPr>
          <w:rFonts w:hint="eastAsia"/>
        </w:rPr>
        <w:t>六韜曰：紂患刑輕，乃更</w:t>
      </w:r>
      <w:r w:rsidR="00F355DD">
        <w:rPr>
          <w:rFonts w:hint="eastAsia"/>
        </w:rPr>
        <w:t>爲</w:t>
      </w:r>
      <w:r w:rsidRPr="001C3E29">
        <w:rPr>
          <w:rFonts w:hint="eastAsia"/>
        </w:rPr>
        <w:t>銅柱，以膏塗之，加於然炭之上，使有罪者緣焉，滑跌墮火中，紂與妲己笑以</w:t>
      </w:r>
      <w:r w:rsidR="00F355DD">
        <w:rPr>
          <w:rFonts w:hint="eastAsia"/>
        </w:rPr>
        <w:t>爲</w:t>
      </w:r>
      <w:r w:rsidRPr="001C3E29">
        <w:rPr>
          <w:rFonts w:hint="eastAsia"/>
        </w:rPr>
        <w:t>樂，名曰炮烙之刑。鄭玄尚書五行傳注曰：民怨神怒。左氏傳，眾仲曰：州吁阻兵而安忍，眾叛親離，難以濟矣。毛詩曰：謂天蓋高，不敢不跼；謂地蓋厚，不敢不蹐。又曰：瞻烏爰止，于誰之屋？</w:t>
      </w:r>
      <w:r w:rsidRPr="001C3E29">
        <w:rPr>
          <w:rFonts w:hint="eastAsia"/>
          <w:b/>
          <w:color w:val="660000"/>
          <w:sz w:val="28"/>
        </w:rPr>
        <w:t>於是我皇帝拯之，乃操斗極，把鉤陳，翼百神，禔</w:t>
      </w:r>
      <w:r w:rsidRPr="001C3E29">
        <w:rPr>
          <w:rFonts w:hint="eastAsia"/>
        </w:rPr>
        <w:t>是支</w:t>
      </w:r>
      <w:r w:rsidRPr="001C3E29">
        <w:rPr>
          <w:rFonts w:hint="eastAsia"/>
          <w:b/>
          <w:color w:val="660000"/>
          <w:sz w:val="28"/>
        </w:rPr>
        <w:t>萬福。</w:t>
      </w:r>
      <w:r w:rsidRPr="001C3E29">
        <w:rPr>
          <w:rFonts w:hint="eastAsia"/>
        </w:rPr>
        <w:t>我皇，梁武帝也。斗極，天下之所取法；鉤陳，兵衛之象；故王者把操焉。長楊賦曰：高祖順斗極，運天關。樂汁圖曰：鉤陳，後宮也。服虔</w:t>
      </w:r>
      <w:r w:rsidR="003E4D6D" w:rsidRPr="00B81357">
        <w:rPr>
          <w:rFonts w:hint="eastAsia"/>
        </w:rPr>
        <w:t>漢書</w:t>
      </w:r>
      <w:r w:rsidRPr="001C3E29">
        <w:rPr>
          <w:rFonts w:hint="eastAsia"/>
        </w:rPr>
        <w:t>音義曰：紫宮外營陳星。毛萇詩傳曰：翼，敬也。禮記曰：禮行於郊，百神受職焉。</w:t>
      </w:r>
      <w:r w:rsidR="003E4D6D" w:rsidRPr="00B81357">
        <w:rPr>
          <w:rFonts w:hint="eastAsia"/>
        </w:rPr>
        <w:t>漢書</w:t>
      </w:r>
      <w:r w:rsidRPr="001C3E29">
        <w:rPr>
          <w:rFonts w:hint="eastAsia"/>
        </w:rPr>
        <w:t>曰：司馬相如難蜀父老曰：遐邇一體，中外禔福。毛詩曰：樂只君子，萬福攸同。</w:t>
      </w:r>
      <w:r w:rsidRPr="001C3E29">
        <w:rPr>
          <w:rFonts w:hint="eastAsia"/>
          <w:b/>
          <w:color w:val="660000"/>
          <w:sz w:val="28"/>
        </w:rPr>
        <w:t>龍飛黑水，虎步西河，電動風驅，天行地止。</w:t>
      </w:r>
      <w:r w:rsidRPr="001C3E29">
        <w:rPr>
          <w:rFonts w:hint="eastAsia"/>
        </w:rPr>
        <w:t>謂舉義旗以伐齊也。何之元梁典曰：齊明帝崩，遺詔授高祖雍州刺史。永元二年十一月，高祖擁南康王寶融以主號令，以高祖督前鋒。三年十二月</w:t>
      </w:r>
      <w:r w:rsidRPr="00C32D98">
        <w:rPr>
          <w:rStyle w:val="a9"/>
        </w:rPr>
        <w:footnoteReference w:id="5611"/>
      </w:r>
      <w:r w:rsidRPr="001C3E29">
        <w:rPr>
          <w:rFonts w:hint="eastAsia"/>
        </w:rPr>
        <w:t>，義旗發自襄陽；己酉，檄京師。東都賦曰：龍飛白水。陳孔璋</w:t>
      </w:r>
      <w:r w:rsidR="00F355DD">
        <w:rPr>
          <w:rFonts w:hint="eastAsia"/>
        </w:rPr>
        <w:t>爲</w:t>
      </w:r>
      <w:r w:rsidRPr="001C3E29">
        <w:rPr>
          <w:rFonts w:hint="eastAsia"/>
        </w:rPr>
        <w:t>袁紹檄豫州曰：雷震虎步，並集虜庭。尚書曰：黑水、西河惟雍州。沈約宋書曰：元嘉中，割荊州之襄陽</w:t>
      </w:r>
      <w:r w:rsidR="00F355DD">
        <w:rPr>
          <w:rFonts w:hint="eastAsia"/>
        </w:rPr>
        <w:t>爲</w:t>
      </w:r>
      <w:r w:rsidRPr="001C3E29">
        <w:rPr>
          <w:rFonts w:hint="eastAsia"/>
        </w:rPr>
        <w:t>雍州。西京賦曰：千乘雷動，萬騎龍趨。楊修許昌宮賦曰：晻曖低徊，天行地止。</w:t>
      </w:r>
      <w:r w:rsidRPr="001C3E29">
        <w:rPr>
          <w:rFonts w:hint="eastAsia"/>
          <w:b/>
          <w:color w:val="660000"/>
          <w:sz w:val="28"/>
        </w:rPr>
        <w:t>命旅致屯雲之應，登壇有降火之祥，龜筮協從，人祇響附。</w:t>
      </w:r>
      <w:r w:rsidRPr="001C3E29">
        <w:rPr>
          <w:rFonts w:hint="eastAsia"/>
        </w:rPr>
        <w:t>命旅，誓眾也。登壇，祭天也。杜篤論都賦曰：大漢開基，高祖有勳，斬白蛇，屯黑雲。尚書帝命驗曰：太子發渡河，中流，火流</w:t>
      </w:r>
      <w:r w:rsidR="00F355DD">
        <w:rPr>
          <w:rFonts w:hint="eastAsia"/>
        </w:rPr>
        <w:t>爲</w:t>
      </w:r>
      <w:r w:rsidRPr="001C3E29">
        <w:rPr>
          <w:rFonts w:hint="eastAsia"/>
        </w:rPr>
        <w:t>烏，其色赤。鄭玄曰：以魚燎於天，有火自上復于下，至于王屋，流</w:t>
      </w:r>
      <w:r w:rsidR="00F355DD">
        <w:rPr>
          <w:rFonts w:hint="eastAsia"/>
        </w:rPr>
        <w:t>爲</w:t>
      </w:r>
      <w:r w:rsidRPr="001C3E29">
        <w:rPr>
          <w:rFonts w:hint="eastAsia"/>
        </w:rPr>
        <w:t>烏。尚書曰：詢謀僉同，鬼神其依，龜筮協從。吳質魏都賦曰：英雄響附。</w:t>
      </w:r>
      <w:r w:rsidRPr="001C3E29">
        <w:rPr>
          <w:rFonts w:hint="eastAsia"/>
          <w:b/>
          <w:color w:val="660000"/>
          <w:sz w:val="28"/>
        </w:rPr>
        <w:t>穿胸露頂之豪，箕坐椎髻之長，莫不援旗請奮，執銳爭先。</w:t>
      </w:r>
      <w:r w:rsidRPr="001C3E29">
        <w:rPr>
          <w:rFonts w:hint="eastAsia"/>
        </w:rPr>
        <w:t>博物志曰：昔禹平天下，會諸侯於會稽之野。防風後至，殺之。夏德盛，二龍降之，使范成克御之，以行域外。</w:t>
      </w:r>
      <w:r w:rsidR="00820F0B">
        <w:rPr>
          <w:rFonts w:hint="eastAsia"/>
        </w:rPr>
        <w:t>旣</w:t>
      </w:r>
      <w:r w:rsidRPr="001C3E29">
        <w:rPr>
          <w:rFonts w:hint="eastAsia"/>
        </w:rPr>
        <w:t>周南經，防風之神見禹使，怒而射之，有迅雷，二龍升去。二臣恐，以刃自貫其心死。禹哀之，乃拔其刃，療以不死之草，皆生，是</w:t>
      </w:r>
      <w:r w:rsidR="00F355DD">
        <w:rPr>
          <w:rFonts w:hint="eastAsia"/>
        </w:rPr>
        <w:t>爲</w:t>
      </w:r>
      <w:r w:rsidRPr="001C3E29">
        <w:rPr>
          <w:rFonts w:hint="eastAsia"/>
        </w:rPr>
        <w:t>穿胸人。去會稽萬五千里。范曄後</w:t>
      </w:r>
      <w:r w:rsidR="003E4D6D" w:rsidRPr="00B81357">
        <w:rPr>
          <w:rFonts w:hint="eastAsia"/>
        </w:rPr>
        <w:t>漢書</w:t>
      </w:r>
      <w:r w:rsidRPr="001C3E29">
        <w:rPr>
          <w:rFonts w:hint="eastAsia"/>
        </w:rPr>
        <w:t>西域傳論曰：自兵威之所肅服，財賂之所懷誘，莫不露頂肘行，東向而朝。</w:t>
      </w:r>
      <w:r w:rsidR="003E4D6D" w:rsidRPr="00B81357">
        <w:rPr>
          <w:rFonts w:hint="eastAsia"/>
        </w:rPr>
        <w:t>漢書</w:t>
      </w:r>
      <w:r w:rsidRPr="001C3E29">
        <w:rPr>
          <w:rFonts w:hint="eastAsia"/>
        </w:rPr>
        <w:t>曰：高祖使陸賈賜尉佗印，</w:t>
      </w:r>
      <w:r w:rsidR="00F355DD">
        <w:rPr>
          <w:rFonts w:hint="eastAsia"/>
        </w:rPr>
        <w:t>爲</w:t>
      </w:r>
      <w:r w:rsidRPr="001C3E29">
        <w:rPr>
          <w:rFonts w:hint="eastAsia"/>
        </w:rPr>
        <w:t>南越王。賈至，尉佗魋結箕踞見賈。豪士賦序曰：援旗誓眾，奮於阡陌之上。趙充國頌：請奮其旅，于罕之羌。</w:t>
      </w:r>
      <w:r w:rsidR="003E4D6D" w:rsidRPr="00B81357">
        <w:rPr>
          <w:rFonts w:hint="eastAsia"/>
        </w:rPr>
        <w:t>漢書</w:t>
      </w:r>
      <w:r w:rsidRPr="001C3E29">
        <w:rPr>
          <w:rFonts w:hint="eastAsia"/>
        </w:rPr>
        <w:t>，陳餘說陳涉曰：將軍被堅執銳，以誅暴秦。楚辭曰：矢之墜兮士爭先。</w:t>
      </w:r>
      <w:r w:rsidRPr="001C3E29">
        <w:rPr>
          <w:rFonts w:hint="eastAsia"/>
          <w:b/>
          <w:color w:val="660000"/>
          <w:sz w:val="28"/>
        </w:rPr>
        <w:t>夏首憑固，庸岷負阻，協彼離心，抗茲同德。</w:t>
      </w:r>
      <w:r w:rsidRPr="001C3E29">
        <w:rPr>
          <w:rFonts w:hint="eastAsia"/>
        </w:rPr>
        <w:t>楚辭曰：過夏首而西浮。王逸曰：夏首，水口也。孔安國尚書傳曰：庸，國名也；岷，山名也。尚書曰：受有億兆夷人，離心離德；予有亂臣十人，同心同德。</w:t>
      </w:r>
      <w:r w:rsidRPr="001C3E29">
        <w:rPr>
          <w:rFonts w:hint="eastAsia"/>
          <w:b/>
          <w:color w:val="660000"/>
          <w:sz w:val="28"/>
        </w:rPr>
        <w:t>帝赫斯怒，秣馬訓兵，嚴鼓未通，兇渠泥首。</w:t>
      </w:r>
      <w:r w:rsidRPr="001C3E29">
        <w:rPr>
          <w:rFonts w:hint="eastAsia"/>
        </w:rPr>
        <w:t>毛詩曰：王赫斯怒，爰整其旅。左氏傳，子重曰：秣馬利兵。又，趙宣子曰：訓卒利兵。軍戰令曰：嚴鼓一通，步騎士悉嚴然。鼓一曲</w:t>
      </w:r>
      <w:r w:rsidR="00F355DD">
        <w:rPr>
          <w:rFonts w:hint="eastAsia"/>
        </w:rPr>
        <w:t>爲</w:t>
      </w:r>
      <w:r w:rsidRPr="001C3E29">
        <w:rPr>
          <w:rFonts w:hint="eastAsia"/>
        </w:rPr>
        <w:t>一通。尚書曰：殲厥渠魁。張溫表曰：臨去武昌，庶得泥首闕下。</w:t>
      </w:r>
      <w:r w:rsidRPr="001C3E29">
        <w:rPr>
          <w:rFonts w:hint="eastAsia"/>
          <w:b/>
          <w:color w:val="660000"/>
          <w:sz w:val="28"/>
        </w:rPr>
        <w:t>弘舸連軸，巨檻接艫，鐵馬千群，朱旗萬里。</w:t>
      </w:r>
      <w:r w:rsidRPr="001C3E29">
        <w:rPr>
          <w:rFonts w:hint="eastAsia"/>
        </w:rPr>
        <w:t>吳都賦曰：弘舸連軸，巨檻接艫。鐵馬，鐵甲之馬。范曄後</w:t>
      </w:r>
      <w:r w:rsidR="003E4D6D" w:rsidRPr="00B81357">
        <w:rPr>
          <w:rFonts w:hint="eastAsia"/>
        </w:rPr>
        <w:t>漢書</w:t>
      </w:r>
      <w:r w:rsidRPr="001C3E29">
        <w:rPr>
          <w:rFonts w:hint="eastAsia"/>
        </w:rPr>
        <w:t>，公孫瓚與子書曰：厲五千鐵騎於北隰之中。陳琳</w:t>
      </w:r>
      <w:r w:rsidR="00F355DD">
        <w:rPr>
          <w:rFonts w:hint="eastAsia"/>
        </w:rPr>
        <w:t>爲</w:t>
      </w:r>
      <w:r w:rsidRPr="001C3E29">
        <w:rPr>
          <w:rFonts w:hint="eastAsia"/>
        </w:rPr>
        <w:t>袁紹檄豫州曰：胡馬之千群</w:t>
      </w:r>
      <w:r w:rsidRPr="00C32D98">
        <w:rPr>
          <w:rStyle w:val="a9"/>
        </w:rPr>
        <w:footnoteReference w:id="5612"/>
      </w:r>
      <w:r w:rsidRPr="001C3E29">
        <w:rPr>
          <w:rFonts w:hint="eastAsia"/>
        </w:rPr>
        <w:t>。朱旗，已見上文。</w:t>
      </w:r>
      <w:r w:rsidRPr="001C3E29">
        <w:rPr>
          <w:rFonts w:hint="eastAsia"/>
          <w:b/>
          <w:color w:val="660000"/>
          <w:sz w:val="28"/>
        </w:rPr>
        <w:t>折簡而禽廬九，傳檄以下湘羅。兵不血刃，士無遺鏃，而樊鄧威懷，巴黔厎定。</w:t>
      </w:r>
      <w:r w:rsidRPr="001C3E29">
        <w:rPr>
          <w:rFonts w:hint="eastAsia"/>
        </w:rPr>
        <w:t>魏略，王陵</w:t>
      </w:r>
      <w:r w:rsidRPr="00C32D98">
        <w:rPr>
          <w:rStyle w:val="a9"/>
        </w:rPr>
        <w:footnoteReference w:id="5613"/>
      </w:r>
      <w:r w:rsidRPr="001C3E29">
        <w:rPr>
          <w:rFonts w:hint="eastAsia"/>
        </w:rPr>
        <w:t>密欲立楚王彪，司馬宣王自討之。陵自縛歸罪，遙謂太傅曰：卿直以折簡召我，我不當至邪！太傅曰：以卿非肯遂折簡者也</w:t>
      </w:r>
      <w:r w:rsidRPr="00C32D98">
        <w:rPr>
          <w:rStyle w:val="a9"/>
        </w:rPr>
        <w:footnoteReference w:id="5614"/>
      </w:r>
      <w:r w:rsidRPr="001C3E29">
        <w:rPr>
          <w:rFonts w:hint="eastAsia"/>
        </w:rPr>
        <w:t>。廬，廬江；九，九江。二郡名也。伏滔正淮曰：廬、九之間，流溺兵死者十而七八焉。</w:t>
      </w:r>
      <w:r w:rsidR="003E4D6D" w:rsidRPr="00B81357">
        <w:rPr>
          <w:rFonts w:hint="eastAsia"/>
        </w:rPr>
        <w:t>漢書</w:t>
      </w:r>
      <w:r w:rsidRPr="001C3E29">
        <w:rPr>
          <w:rFonts w:hint="eastAsia"/>
        </w:rPr>
        <w:t>，韓信曰：三秦可傳檄而定。湘、羅，二水名也。孫卿子曰：舜伐有苗，禹伐共工，湯伐有夏，文王伐崇，武王伐紂，遠方慕義，兵不血刃。過秦論曰：秦無亡矢遺鏃之費，而天下諸侯已困矣。尚書曰：大邦畏其力，小邦懷其德。尚書曰：震澤厎定。</w:t>
      </w:r>
    </w:p>
    <w:p w14:paraId="0E5EBEB9" w14:textId="3B623830" w:rsidR="008F46A3" w:rsidRDefault="008F46A3" w:rsidP="004C6113">
      <w:pPr>
        <w:ind w:firstLine="561"/>
      </w:pPr>
      <w:r w:rsidRPr="001C3E29">
        <w:rPr>
          <w:rFonts w:hint="eastAsia"/>
          <w:b/>
          <w:color w:val="660000"/>
          <w:sz w:val="28"/>
        </w:rPr>
        <w:t>於是流湯之黨，握炭之徒，守似藩籬，戰同枯朽。</w:t>
      </w:r>
      <w:r w:rsidRPr="001C3E29">
        <w:rPr>
          <w:rFonts w:hint="eastAsia"/>
        </w:rPr>
        <w:t>六韜曰：紂之卒，握炭流湯者十八人，以牛</w:t>
      </w:r>
      <w:r w:rsidR="00F355DD">
        <w:rPr>
          <w:rFonts w:hint="eastAsia"/>
        </w:rPr>
        <w:t>爲</w:t>
      </w:r>
      <w:r w:rsidRPr="001C3E29">
        <w:rPr>
          <w:rFonts w:hint="eastAsia"/>
        </w:rPr>
        <w:t>禮</w:t>
      </w:r>
      <w:r w:rsidRPr="00C32D98">
        <w:rPr>
          <w:rStyle w:val="a9"/>
        </w:rPr>
        <w:footnoteReference w:id="5615"/>
      </w:r>
      <w:r w:rsidRPr="001C3E29">
        <w:rPr>
          <w:rFonts w:hint="eastAsia"/>
        </w:rPr>
        <w:t>。過秦論曰：蒙恬北築長城而守藩籬。</w:t>
      </w:r>
      <w:r w:rsidR="003E4D6D" w:rsidRPr="00B81357">
        <w:rPr>
          <w:rFonts w:hint="eastAsia"/>
        </w:rPr>
        <w:t>班固漢書</w:t>
      </w:r>
      <w:r w:rsidRPr="001C3E29">
        <w:rPr>
          <w:rFonts w:hint="eastAsia"/>
        </w:rPr>
        <w:t>贊曰：漢獨收孤秦之弊，鐫金石者難</w:t>
      </w:r>
      <w:r w:rsidR="00F355DD">
        <w:rPr>
          <w:rFonts w:hint="eastAsia"/>
        </w:rPr>
        <w:t>爲</w:t>
      </w:r>
      <w:r w:rsidRPr="001C3E29">
        <w:rPr>
          <w:rFonts w:hint="eastAsia"/>
        </w:rPr>
        <w:t>功，摧枯朽者易</w:t>
      </w:r>
      <w:r w:rsidR="00F355DD">
        <w:rPr>
          <w:rFonts w:hint="eastAsia"/>
        </w:rPr>
        <w:t>爲</w:t>
      </w:r>
      <w:r w:rsidRPr="001C3E29">
        <w:rPr>
          <w:rFonts w:hint="eastAsia"/>
        </w:rPr>
        <w:t>力，其勢然也。</w:t>
      </w:r>
      <w:r w:rsidRPr="001C3E29">
        <w:rPr>
          <w:rFonts w:hint="eastAsia"/>
          <w:b/>
          <w:color w:val="660000"/>
          <w:sz w:val="28"/>
        </w:rPr>
        <w:t>革車近次，師營商牧。華夷士女，冠蓋相望，扶老攜幼，一旦雲集，壺漿塞野，簞食盈塗。</w:t>
      </w:r>
      <w:r w:rsidRPr="001C3E29">
        <w:rPr>
          <w:rFonts w:hint="eastAsia"/>
        </w:rPr>
        <w:t>鄭玄周禮注曰：兵車，革路也。左氏傳曰：凡師過信</w:t>
      </w:r>
      <w:r w:rsidR="00F355DD">
        <w:rPr>
          <w:rFonts w:hint="eastAsia"/>
        </w:rPr>
        <w:t>爲</w:t>
      </w:r>
      <w:r w:rsidRPr="001C3E29">
        <w:rPr>
          <w:rFonts w:hint="eastAsia"/>
        </w:rPr>
        <w:t>次。尚書曰：王至于商郊牧野。左氏傳曰：孔子曰：夷不亂華。尚書曰：惟其士女，篚厥玄黃，昭我周王。</w:t>
      </w:r>
      <w:r w:rsidR="003E4D6D" w:rsidRPr="00B81357">
        <w:rPr>
          <w:rFonts w:hint="eastAsia"/>
        </w:rPr>
        <w:t>漢書</w:t>
      </w:r>
      <w:r w:rsidRPr="001C3E29">
        <w:rPr>
          <w:rFonts w:hint="eastAsia"/>
        </w:rPr>
        <w:t>曰：天子遣使，冠蓋相望於道，覆案梁事。又，淮南王上書曰：越必攜幼扶老，以歸聖德。西都賦曰：雲集霧散。孟子曰：葛伯不祀，湯往征之。其君子實玄黃于篚以迎君子，小人簞食壺漿以迎小人也。</w:t>
      </w:r>
      <w:r w:rsidRPr="001C3E29">
        <w:rPr>
          <w:rFonts w:hint="eastAsia"/>
          <w:b/>
          <w:color w:val="660000"/>
          <w:sz w:val="28"/>
        </w:rPr>
        <w:t>似夏民之附成湯，殷士之窺周武。安老懷少，伐罪弔民</w:t>
      </w:r>
      <w:r w:rsidRPr="00C32D98">
        <w:rPr>
          <w:rStyle w:val="a9"/>
        </w:rPr>
        <w:footnoteReference w:id="5616"/>
      </w:r>
      <w:r w:rsidRPr="001C3E29">
        <w:rPr>
          <w:rFonts w:hint="eastAsia"/>
          <w:b/>
          <w:color w:val="660000"/>
          <w:sz w:val="28"/>
        </w:rPr>
        <w:t>，農不遷業，市無易賈。</w:t>
      </w:r>
      <w:r w:rsidRPr="001C3E29">
        <w:rPr>
          <w:rFonts w:hint="eastAsia"/>
        </w:rPr>
        <w:t>尚書中候曰：天乙在薄，夏桀迷惑，諸鄰國襁負歸湯。帝王世紀曰：商容及殷人觀周軍之入，見武王至，殷人曰：是吾新君也。容曰：然。聖人</w:t>
      </w:r>
      <w:r w:rsidR="00F355DD">
        <w:rPr>
          <w:rFonts w:hint="eastAsia"/>
        </w:rPr>
        <w:t>爲</w:t>
      </w:r>
      <w:r w:rsidRPr="001C3E29">
        <w:rPr>
          <w:rFonts w:hint="eastAsia"/>
        </w:rPr>
        <w:t>海內討惡，見惡不怒，見利不喜，顏色相副，是以知之。</w:t>
      </w:r>
      <w:r w:rsidR="003E4D6D" w:rsidRPr="00B81357">
        <w:rPr>
          <w:rFonts w:hint="eastAsia"/>
        </w:rPr>
        <w:t>論語</w:t>
      </w:r>
      <w:r w:rsidRPr="001C3E29">
        <w:rPr>
          <w:rFonts w:hint="eastAsia"/>
        </w:rPr>
        <w:t>曰：老者安之，少者懷之。尚書曰：奉辭伐罪。孟子曰：湯始征，□自葛</w:t>
      </w:r>
      <w:r w:rsidRPr="00C32D98">
        <w:rPr>
          <w:rStyle w:val="a9"/>
        </w:rPr>
        <w:footnoteReference w:id="5617"/>
      </w:r>
      <w:r w:rsidRPr="001C3E29">
        <w:rPr>
          <w:rFonts w:hint="eastAsia"/>
        </w:rPr>
        <w:t>。誅其君，弔其民。呂氏春秋曰：日桀</w:t>
      </w:r>
      <w:r w:rsidR="00F355DD">
        <w:rPr>
          <w:rFonts w:hint="eastAsia"/>
        </w:rPr>
        <w:t>爲</w:t>
      </w:r>
      <w:r w:rsidRPr="001C3E29">
        <w:rPr>
          <w:rFonts w:hint="eastAsia"/>
        </w:rPr>
        <w:t>無道</w:t>
      </w:r>
      <w:r w:rsidRPr="00C32D98">
        <w:rPr>
          <w:rStyle w:val="a9"/>
        </w:rPr>
        <w:footnoteReference w:id="5618"/>
      </w:r>
      <w:r w:rsidRPr="001C3E29">
        <w:rPr>
          <w:rFonts w:hint="eastAsia"/>
        </w:rPr>
        <w:t>，湯立</w:t>
      </w:r>
      <w:r w:rsidR="00F355DD">
        <w:rPr>
          <w:rFonts w:hint="eastAsia"/>
        </w:rPr>
        <w:t>爲</w:t>
      </w:r>
      <w:r w:rsidRPr="001C3E29">
        <w:rPr>
          <w:rFonts w:hint="eastAsia"/>
        </w:rPr>
        <w:t>天子，夏人大悅，農不去疇，商不變肆。</w:t>
      </w:r>
      <w:r w:rsidRPr="001C3E29">
        <w:rPr>
          <w:rFonts w:hint="eastAsia"/>
          <w:b/>
          <w:color w:val="660000"/>
          <w:sz w:val="28"/>
        </w:rPr>
        <w:t>八方入計，四隩奉圖，羽檄交馳，軍書狎至。一日二日，非止萬穖。</w:t>
      </w:r>
      <w:r w:rsidRPr="001C3E29">
        <w:rPr>
          <w:rFonts w:hint="eastAsia"/>
        </w:rPr>
        <w:t>河圖龍文曰：鎮星光明，八方歸德。</w:t>
      </w:r>
      <w:r w:rsidR="003E4D6D" w:rsidRPr="00B81357">
        <w:rPr>
          <w:rFonts w:hint="eastAsia"/>
        </w:rPr>
        <w:t>漢書</w:t>
      </w:r>
      <w:r w:rsidRPr="001C3E29">
        <w:rPr>
          <w:rFonts w:hint="eastAsia"/>
        </w:rPr>
        <w:t>曰：張蒼領主郡國上計者。又曰：嚴助願奉三年計。如淳曰：助自欲入奉之也。尚書曰：四隩</w:t>
      </w:r>
      <w:r w:rsidR="00820F0B">
        <w:rPr>
          <w:rFonts w:hint="eastAsia"/>
        </w:rPr>
        <w:t>旣</w:t>
      </w:r>
      <w:r w:rsidRPr="001C3E29">
        <w:rPr>
          <w:rFonts w:hint="eastAsia"/>
        </w:rPr>
        <w:t>宅。范曄後</w:t>
      </w:r>
      <w:r w:rsidR="003E4D6D" w:rsidRPr="00B81357">
        <w:rPr>
          <w:rFonts w:hint="eastAsia"/>
        </w:rPr>
        <w:t>漢書</w:t>
      </w:r>
      <w:r w:rsidRPr="001C3E29">
        <w:rPr>
          <w:rFonts w:hint="eastAsia"/>
        </w:rPr>
        <w:t>曰：光武平河北，吳漢與諸將奉圖書上尊號。</w:t>
      </w:r>
      <w:r w:rsidR="003E4D6D" w:rsidRPr="00B81357">
        <w:rPr>
          <w:rFonts w:hint="eastAsia"/>
        </w:rPr>
        <w:t>漢書</w:t>
      </w:r>
      <w:r w:rsidRPr="001C3E29">
        <w:rPr>
          <w:rFonts w:hint="eastAsia"/>
        </w:rPr>
        <w:t>，息夫躬曰：軍書交馳而輻湊，羽檄重迹而狎至。尚書曰：兢兢業業，一日二日萬機。</w:t>
      </w:r>
      <w:r w:rsidRPr="001C3E29">
        <w:rPr>
          <w:rFonts w:hint="eastAsia"/>
          <w:b/>
          <w:color w:val="660000"/>
          <w:sz w:val="28"/>
        </w:rPr>
        <w:t>而尊嚴之度，不諐於師旅；淵默之容，無改於行陣。計如投水，思若轉規；策定帷幄，謀成几案；曾未浹辰，獨夫授首。</w:t>
      </w:r>
      <w:r w:rsidR="003E4D6D" w:rsidRPr="00B81357">
        <w:rPr>
          <w:rFonts w:hint="eastAsia"/>
        </w:rPr>
        <w:t>班固漢書</w:t>
      </w:r>
      <w:r w:rsidRPr="001C3E29">
        <w:rPr>
          <w:rFonts w:hint="eastAsia"/>
        </w:rPr>
        <w:t>贊曰：成帝臨朝，淵默尊嚴若神，可謂穆穆天子之容矣。李康運命論</w:t>
      </w:r>
      <w:r w:rsidRPr="00C32D98">
        <w:rPr>
          <w:rStyle w:val="a9"/>
        </w:rPr>
        <w:footnoteReference w:id="5619"/>
      </w:r>
      <w:r w:rsidRPr="001C3E29">
        <w:rPr>
          <w:rFonts w:hint="eastAsia"/>
        </w:rPr>
        <w:t>，張良及其遭漢祖，其言也，如以石投水，莫之逆也。范曄後</w:t>
      </w:r>
      <w:r w:rsidR="003E4D6D" w:rsidRPr="00B81357">
        <w:rPr>
          <w:rFonts w:hint="eastAsia"/>
        </w:rPr>
        <w:t>漢書</w:t>
      </w:r>
      <w:r w:rsidRPr="001C3E29">
        <w:rPr>
          <w:rFonts w:hint="eastAsia"/>
        </w:rPr>
        <w:t>曰：朱勃上疏訴馬援冤曰：謀如涌泉，勢如轉規。又光武詔曰：將軍鄧禹，與朕謀謨帷幄，決勝千里。仲長子昌言曰：運籌於几案之前，而所制者乃百代之後。左氏傳，君子曰：莒恃其陋，不修其城郭，浹辰之間，而楚克其三都。杜預曰：浹辰，十二日也。梁典曰：永元三年十二月丙寅，張齊殺東昏於含德殿。其夜，以黃油裹首縋而下。尚書曰：獨夫受洪惟作威。鍾士季檄蜀文曰：蜀侯見禽於秦，公孫述授首於漢。</w:t>
      </w:r>
      <w:r w:rsidRPr="001C3E29">
        <w:rPr>
          <w:rFonts w:hint="eastAsia"/>
          <w:b/>
          <w:color w:val="660000"/>
          <w:sz w:val="28"/>
        </w:rPr>
        <w:t>乃焚其綺席，棄彼寶衣，歸琁臺之珠，反諸侯之玉。</w:t>
      </w:r>
      <w:r w:rsidRPr="001C3E29">
        <w:rPr>
          <w:rFonts w:hint="eastAsia"/>
        </w:rPr>
        <w:t>六韜曰：紂時，婦人以文綺</w:t>
      </w:r>
      <w:r w:rsidR="00F355DD">
        <w:rPr>
          <w:rFonts w:hint="eastAsia"/>
        </w:rPr>
        <w:t>爲</w:t>
      </w:r>
      <w:r w:rsidRPr="001C3E29">
        <w:rPr>
          <w:rFonts w:hint="eastAsia"/>
        </w:rPr>
        <w:t>席，衣以綾紈者三千人。又曰：武王伐紂，蒙寶衣投火而死。帝王世紀曰：王命歸琁臺之珠玉。說苑曰：武王大敗殷人，上堂見玉，曰：誰之玉？曰：諸侯之玉。即取而歸於諸侯。天下聞之曰：王廉於財。</w:t>
      </w:r>
      <w:r w:rsidRPr="001C3E29">
        <w:rPr>
          <w:rFonts w:hint="eastAsia"/>
          <w:b/>
          <w:color w:val="660000"/>
          <w:sz w:val="28"/>
        </w:rPr>
        <w:t>指麾而四海隆平，下車而天下大定。拯茲塗炭，救此橫流，功均天地，明並日月。</w:t>
      </w:r>
      <w:r w:rsidRPr="001C3E29">
        <w:rPr>
          <w:rFonts w:hint="eastAsia"/>
        </w:rPr>
        <w:t>新序，劉向曰：先王之所以指麾而四海賓服者，誠德之至也。孝經鉤命決曰：俱在隆平，優劣殊流。禮記曰：下車而封夏后之後於杞，封殷之後於宋。尚書曰：一戎衣天下大定。□又曰</w:t>
      </w:r>
      <w:r w:rsidRPr="00C32D98">
        <w:rPr>
          <w:rStyle w:val="a9"/>
        </w:rPr>
        <w:footnoteReference w:id="5620"/>
      </w:r>
      <w:r w:rsidRPr="001C3E29">
        <w:rPr>
          <w:rFonts w:hint="eastAsia"/>
        </w:rPr>
        <w:t>：有夏昏德，民墜塗炭。孟子曰：當堯之時，鴻水橫流，汎濫於天下。</w:t>
      </w:r>
      <w:r w:rsidR="003E4D6D" w:rsidRPr="00B81357">
        <w:rPr>
          <w:rFonts w:hint="eastAsia"/>
        </w:rPr>
        <w:t>漢書</w:t>
      </w:r>
      <w:r w:rsidRPr="001C3E29">
        <w:rPr>
          <w:rFonts w:hint="eastAsia"/>
        </w:rPr>
        <w:t>曰：德配天地，明並日月。</w:t>
      </w:r>
    </w:p>
    <w:p w14:paraId="63C76EC9" w14:textId="535B304A" w:rsidR="008F46A3" w:rsidRDefault="008F46A3" w:rsidP="004C6113">
      <w:pPr>
        <w:ind w:firstLine="561"/>
      </w:pPr>
      <w:r w:rsidRPr="001C3E29">
        <w:rPr>
          <w:rFonts w:hint="eastAsia"/>
          <w:b/>
          <w:color w:val="660000"/>
          <w:sz w:val="28"/>
        </w:rPr>
        <w:t>於是仰協三靈，俯從億兆，受昭華之玉，納龍敘之圖。</w:t>
      </w:r>
      <w:r w:rsidRPr="001C3E29">
        <w:rPr>
          <w:rFonts w:hint="eastAsia"/>
        </w:rPr>
        <w:t>春秋元命苞曰：造起天地，鑄演人君，通靈之貺，交錯同瑞。劉琨勸進表曰：億兆攸歸，曾無與二。尚書大傳曰：堯得舜，推而尊之，贈以昭華之玉。春秋元命苞曰：堯游河渚，赤龍負圖以出，圖赤如綈狀，龍沒圖在。楊雄覈靈賦曰：大易之始，河序龍馬，雒貢龜書。</w:t>
      </w:r>
      <w:r w:rsidRPr="001C3E29">
        <w:rPr>
          <w:rFonts w:hint="eastAsia"/>
          <w:b/>
          <w:color w:val="660000"/>
          <w:sz w:val="28"/>
        </w:rPr>
        <w:t>類帝禋宗，光有神器。升中以祀群望，攝袂而朝諸夏。</w:t>
      </w:r>
      <w:r w:rsidRPr="001C3E29">
        <w:rPr>
          <w:rFonts w:hint="eastAsia"/>
        </w:rPr>
        <w:t>尚書曰：肆類于上帝。又曰：禋于六宗。國語，富辰謂王曰：光有天下，而和寧百姓。老子曰：天下神器，不可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者敗之。禮記曰：升于中天</w:t>
      </w:r>
      <w:r w:rsidRPr="00C32D98">
        <w:rPr>
          <w:rStyle w:val="a9"/>
        </w:rPr>
        <w:footnoteReference w:id="5621"/>
      </w:r>
      <w:r w:rsidRPr="001C3E29">
        <w:rPr>
          <w:rFonts w:hint="eastAsia"/>
        </w:rPr>
        <w:t>，而鳳凰降。左氏傳曰：乃大有事於群望。</w:t>
      </w:r>
      <w:r w:rsidR="003E4D6D" w:rsidRPr="00B81357">
        <w:rPr>
          <w:rFonts w:hint="eastAsia"/>
        </w:rPr>
        <w:t>漢書</w:t>
      </w:r>
      <w:r w:rsidRPr="001C3E29">
        <w:rPr>
          <w:rFonts w:hint="eastAsia"/>
        </w:rPr>
        <w:t>，徐樂上書曰：南面負扆，攝袂而揖王公，陛下之所服也。</w:t>
      </w:r>
      <w:r w:rsidR="003E4D6D" w:rsidRPr="00B81357">
        <w:rPr>
          <w:rFonts w:hint="eastAsia"/>
        </w:rPr>
        <w:t>論語</w:t>
      </w:r>
      <w:r w:rsidRPr="001C3E29">
        <w:rPr>
          <w:rFonts w:hint="eastAsia"/>
        </w:rPr>
        <w:t>，子曰：夷狄之有君，不如諸夏之亡也。</w:t>
      </w:r>
      <w:r w:rsidRPr="001C3E29">
        <w:rPr>
          <w:rFonts w:hint="eastAsia"/>
          <w:b/>
          <w:color w:val="660000"/>
          <w:sz w:val="28"/>
        </w:rPr>
        <w:t>布教都畿，班政方外。謀協上策，刑從中典。</w:t>
      </w:r>
      <w:r w:rsidRPr="001C3E29">
        <w:rPr>
          <w:rFonts w:hint="eastAsia"/>
        </w:rPr>
        <w:t>周禮曰：正月之吉始和，布教於邦國都鄙。袁淑謝中丞章曰：懸法象闕，班政甸衛。東觀漢記，段熲上疏曰：先零東羌，討之難破，降</w:t>
      </w:r>
      <w:r w:rsidR="00F355DD">
        <w:rPr>
          <w:rFonts w:hint="eastAsia"/>
        </w:rPr>
        <w:t>爲</w:t>
      </w:r>
      <w:r w:rsidRPr="001C3E29">
        <w:rPr>
          <w:rFonts w:hint="eastAsia"/>
        </w:rPr>
        <w:t>上策，戰</w:t>
      </w:r>
      <w:r w:rsidR="00F355DD">
        <w:rPr>
          <w:rFonts w:hint="eastAsia"/>
        </w:rPr>
        <w:t>爲</w:t>
      </w:r>
      <w:r w:rsidRPr="001C3E29">
        <w:rPr>
          <w:rFonts w:hint="eastAsia"/>
        </w:rPr>
        <w:t>下計。周禮曰：大司寇掌三典以佐王，二日刑平國用中典也。</w:t>
      </w:r>
      <w:r w:rsidRPr="001C3E29">
        <w:rPr>
          <w:rFonts w:hint="eastAsia"/>
          <w:b/>
          <w:color w:val="660000"/>
          <w:sz w:val="28"/>
        </w:rPr>
        <w:t>南服緩耳，西羇反舌。劍騎穹廬之國，同川共穴之人。</w:t>
      </w:r>
      <w:r w:rsidRPr="001C3E29">
        <w:rPr>
          <w:rFonts w:hint="eastAsia"/>
        </w:rPr>
        <w:t>杜篤論都賦曰：連緩耳，瑣雕題。呂氏春秋曰：善</w:t>
      </w:r>
      <w:r w:rsidR="00F355DD">
        <w:rPr>
          <w:rFonts w:hint="eastAsia"/>
        </w:rPr>
        <w:t>爲</w:t>
      </w:r>
      <w:r w:rsidRPr="001C3E29">
        <w:rPr>
          <w:rFonts w:hint="eastAsia"/>
        </w:rPr>
        <w:t>君者，蠻夷反舌，皆服德厚也。高誘曰：夷狄語言，與中國相反，因謂反舌。一說南方有反舌國，舌本在前，末到向喉，故曰反舌也。</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力能彎弓，盡</w:t>
      </w:r>
      <w:r w:rsidR="00F355DD">
        <w:rPr>
          <w:rFonts w:hint="eastAsia"/>
        </w:rPr>
        <w:t>爲</w:t>
      </w:r>
      <w:r w:rsidRPr="001C3E29">
        <w:rPr>
          <w:rFonts w:hint="eastAsia"/>
        </w:rPr>
        <w:t>甲騎。其長兵則弓矢，短兵則刀鋋。</w:t>
      </w:r>
      <w:r w:rsidR="003E4D6D" w:rsidRPr="00B81357">
        <w:rPr>
          <w:rFonts w:hint="eastAsia"/>
        </w:rPr>
        <w:t>漢書</w:t>
      </w:r>
      <w:r w:rsidRPr="001C3E29">
        <w:rPr>
          <w:rFonts w:hint="eastAsia"/>
        </w:rPr>
        <w:t>，烏孫公主歌曰：穹廬</w:t>
      </w:r>
      <w:r w:rsidR="00F355DD">
        <w:rPr>
          <w:rFonts w:hint="eastAsia"/>
        </w:rPr>
        <w:t>爲</w:t>
      </w:r>
      <w:r w:rsidRPr="001C3E29">
        <w:rPr>
          <w:rFonts w:hint="eastAsia"/>
        </w:rPr>
        <w:t>室兮旃</w:t>
      </w:r>
      <w:r w:rsidR="00F355DD">
        <w:rPr>
          <w:rFonts w:hint="eastAsia"/>
        </w:rPr>
        <w:t>爲</w:t>
      </w:r>
      <w:r w:rsidRPr="001C3E29">
        <w:rPr>
          <w:rFonts w:hint="eastAsia"/>
        </w:rPr>
        <w:t>墻。杜篤論都賦曰：同穴裘裼之域，共川鼻飲之國。</w:t>
      </w:r>
      <w:r w:rsidRPr="001C3E29">
        <w:rPr>
          <w:rFonts w:hint="eastAsia"/>
          <w:b/>
          <w:color w:val="660000"/>
          <w:sz w:val="28"/>
        </w:rPr>
        <w:t>莫不屈膝交臂，厥角稽顙。鑿空萬里，攘地千都；幕南罷鄣，河西無警。</w:t>
      </w:r>
      <w:r w:rsidRPr="0078770C">
        <w:rPr>
          <w:rFonts w:hint="eastAsia"/>
        </w:rPr>
        <w:t>喻巴蜀文曰：交臂受事，屈膝請和。孟子曰：武王之伐殷也，百姓若崩厥角。趙岐曰：厥角，叩頭以額</w:t>
      </w:r>
      <w:r>
        <w:rPr>
          <w:rFonts w:hint="eastAsia"/>
        </w:rPr>
        <w:t>𧢻</w:t>
      </w:r>
      <w:r w:rsidRPr="0078770C">
        <w:rPr>
          <w:rFonts w:hint="eastAsia"/>
        </w:rPr>
        <w:t>厥地。禮記，孔子曰：拜而後稽顙。</w:t>
      </w:r>
      <w:r w:rsidR="003E4D6D" w:rsidRPr="00B81357">
        <w:rPr>
          <w:rFonts w:hint="eastAsia"/>
        </w:rPr>
        <w:t>漢書</w:t>
      </w:r>
      <w:r w:rsidRPr="0078770C">
        <w:rPr>
          <w:rFonts w:hint="eastAsia"/>
        </w:rPr>
        <w:t>曰：通西北國，張騫鑿空。蘇林曰：鑿，開；空，通也。戰國策，蔡澤謂應侯曰：公孫鞅</w:t>
      </w:r>
      <w:r w:rsidR="00F355DD" w:rsidRPr="0078770C">
        <w:rPr>
          <w:rFonts w:hint="eastAsia"/>
        </w:rPr>
        <w:t>爲</w:t>
      </w:r>
      <w:r w:rsidRPr="0078770C">
        <w:rPr>
          <w:rFonts w:hint="eastAsia"/>
        </w:rPr>
        <w:t>秦攘地千里。</w:t>
      </w:r>
      <w:r w:rsidR="003E4D6D" w:rsidRPr="00B81357">
        <w:rPr>
          <w:rFonts w:hint="eastAsia"/>
        </w:rPr>
        <w:t>漢書</w:t>
      </w:r>
      <w:r w:rsidRPr="0078770C">
        <w:rPr>
          <w:rFonts w:hint="eastAsia"/>
        </w:rPr>
        <w:t>曰：驃騎封於狼居胥山，</w:t>
      </w:r>
      <w:r w:rsidR="003E4D6D" w:rsidRPr="00B81357">
        <w:rPr>
          <w:rFonts w:hint="eastAsia"/>
        </w:rPr>
        <w:t>匈奴</w:t>
      </w:r>
      <w:r w:rsidRPr="0078770C">
        <w:rPr>
          <w:rFonts w:hint="eastAsia"/>
        </w:rPr>
        <w:t>遠逃，而漠南無王庭。</w:t>
      </w:r>
      <w:r w:rsidR="003E4D6D" w:rsidRPr="00B81357">
        <w:rPr>
          <w:rFonts w:hint="eastAsia"/>
        </w:rPr>
        <w:t>漢書</w:t>
      </w:r>
      <w:r w:rsidRPr="0078770C">
        <w:rPr>
          <w:rFonts w:hint="eastAsia"/>
        </w:rPr>
        <w:t>，武帝謂狄山曰：使居一障間。蒼頡曰</w:t>
      </w:r>
      <w:r w:rsidRPr="00C32D98">
        <w:rPr>
          <w:rStyle w:val="a9"/>
        </w:rPr>
        <w:footnoteReference w:id="5622"/>
      </w:r>
      <w:r w:rsidRPr="0078770C">
        <w:rPr>
          <w:rFonts w:hint="eastAsia"/>
        </w:rPr>
        <w:t>：障，小城也。</w:t>
      </w:r>
      <w:r w:rsidR="003E4D6D" w:rsidRPr="00B81357">
        <w:rPr>
          <w:rFonts w:hint="eastAsia"/>
        </w:rPr>
        <w:t>漢書</w:t>
      </w:r>
      <w:r w:rsidRPr="0078770C">
        <w:rPr>
          <w:rFonts w:hint="eastAsia"/>
        </w:rPr>
        <w:t>，晉文公攘戎狄，居於西河圁、洛之間。圁音銀。謝承後</w:t>
      </w:r>
      <w:r w:rsidR="003E4D6D" w:rsidRPr="00B81357">
        <w:rPr>
          <w:rFonts w:hint="eastAsia"/>
        </w:rPr>
        <w:t>漢書</w:t>
      </w:r>
      <w:r w:rsidRPr="0078770C">
        <w:rPr>
          <w:rFonts w:hint="eastAsia"/>
        </w:rPr>
        <w:t>曰：祝良</w:t>
      </w:r>
      <w:r w:rsidR="00F355DD" w:rsidRPr="0078770C">
        <w:rPr>
          <w:rFonts w:hint="eastAsia"/>
        </w:rPr>
        <w:t>爲</w:t>
      </w:r>
      <w:r w:rsidRPr="0078770C">
        <w:rPr>
          <w:rFonts w:hint="eastAsia"/>
        </w:rPr>
        <w:t>梁州刺史</w:t>
      </w:r>
      <w:r w:rsidRPr="00C32D98">
        <w:rPr>
          <w:rStyle w:val="a9"/>
        </w:rPr>
        <w:footnoteReference w:id="5623"/>
      </w:r>
      <w:r w:rsidRPr="0078770C">
        <w:rPr>
          <w:rFonts w:hint="eastAsia"/>
        </w:rPr>
        <w:t>，歷年無警。</w:t>
      </w:r>
    </w:p>
    <w:p w14:paraId="74F20778" w14:textId="735F7FAE" w:rsidR="008F46A3" w:rsidRDefault="008F46A3" w:rsidP="004C6113">
      <w:pPr>
        <w:ind w:firstLine="561"/>
      </w:pPr>
      <w:r w:rsidRPr="001C3E29">
        <w:rPr>
          <w:rFonts w:hint="eastAsia"/>
          <w:b/>
          <w:color w:val="660000"/>
          <w:sz w:val="28"/>
        </w:rPr>
        <w:t>於是治定功成，邇安遠肅，忘茲鹿駭，息此狼顧。</w:t>
      </w:r>
      <w:r w:rsidRPr="001C3E29">
        <w:rPr>
          <w:rFonts w:hint="eastAsia"/>
        </w:rPr>
        <w:t>禮記曰：王者功成作樂，治定制禮。尚書曰：柔遠能邇。鹽鐵論曰：以賢人</w:t>
      </w:r>
      <w:r w:rsidR="00F355DD">
        <w:rPr>
          <w:rFonts w:hint="eastAsia"/>
        </w:rPr>
        <w:t>爲</w:t>
      </w:r>
      <w:r w:rsidRPr="001C3E29">
        <w:rPr>
          <w:rFonts w:hint="eastAsia"/>
        </w:rPr>
        <w:t>兵，聖人</w:t>
      </w:r>
      <w:r w:rsidR="00F355DD">
        <w:rPr>
          <w:rFonts w:hint="eastAsia"/>
        </w:rPr>
        <w:t>爲</w:t>
      </w:r>
      <w:r w:rsidRPr="001C3E29">
        <w:rPr>
          <w:rFonts w:hint="eastAsia"/>
        </w:rPr>
        <w:t>守，則中國無狗吠之警，而邊境無鹿駭狼顧之憂也。</w:t>
      </w:r>
      <w:r w:rsidRPr="001C3E29">
        <w:rPr>
          <w:rFonts w:hint="eastAsia"/>
          <w:b/>
          <w:color w:val="660000"/>
          <w:sz w:val="28"/>
        </w:rPr>
        <w:t>乃正六樂，治五禮，改章程，創法律。</w:t>
      </w:r>
      <w:r w:rsidRPr="001C3E29">
        <w:rPr>
          <w:rFonts w:hint="eastAsia"/>
        </w:rPr>
        <w:t>周禮曰：保氏掌諫王，而養國子以道，乃教之六樂。鄭玄曰：六樂，雲門、大咸、大韶、大夏、大護、大武。尚書曰：修五禮。孔安國：五禮，吉、凶、軍、賓、嘉也。</w:t>
      </w:r>
      <w:r w:rsidR="003E4D6D" w:rsidRPr="00B81357">
        <w:rPr>
          <w:rFonts w:hint="eastAsia"/>
        </w:rPr>
        <w:t>漢書</w:t>
      </w:r>
      <w:r w:rsidRPr="001C3E29">
        <w:rPr>
          <w:rFonts w:hint="eastAsia"/>
        </w:rPr>
        <w:t>曰：高祖令張蒼定章程。又曰：蕭何次律令，韓信申軍法。</w:t>
      </w:r>
      <w:r w:rsidRPr="001C3E29">
        <w:rPr>
          <w:rFonts w:hint="eastAsia"/>
          <w:b/>
          <w:color w:val="660000"/>
          <w:sz w:val="28"/>
        </w:rPr>
        <w:t>置博士之職，而著錄之生若雲；開集雅之館，而款關之學如市。</w:t>
      </w:r>
      <w:r w:rsidR="003E4D6D" w:rsidRPr="00B81357">
        <w:rPr>
          <w:rFonts w:hint="eastAsia"/>
        </w:rPr>
        <w:t>漢書</w:t>
      </w:r>
      <w:r w:rsidRPr="001C3E29">
        <w:rPr>
          <w:rFonts w:hint="eastAsia"/>
        </w:rPr>
        <w:t>曰：武帝初置五經博士。范曄後</w:t>
      </w:r>
      <w:r w:rsidR="003E4D6D" w:rsidRPr="00B81357">
        <w:rPr>
          <w:rFonts w:hint="eastAsia"/>
        </w:rPr>
        <w:t>漢書</w:t>
      </w:r>
      <w:r w:rsidRPr="001C3E29">
        <w:rPr>
          <w:rFonts w:hint="eastAsia"/>
        </w:rPr>
        <w:t>曰：張興稍遷至博士，弟子自遠至者，著錄且萬人。司馬彪續</w:t>
      </w:r>
      <w:r w:rsidR="003E4D6D" w:rsidRPr="00B81357">
        <w:rPr>
          <w:rFonts w:hint="eastAsia"/>
        </w:rPr>
        <w:t>漢書</w:t>
      </w:r>
      <w:r w:rsidRPr="001C3E29">
        <w:rPr>
          <w:rFonts w:hint="eastAsia"/>
        </w:rPr>
        <w:t>曰：負責來學，雲集京師。</w:t>
      </w:r>
      <w:r w:rsidR="003E4D6D" w:rsidRPr="00B81357">
        <w:rPr>
          <w:rFonts w:hint="eastAsia"/>
        </w:rPr>
        <w:t>劇秦美新</w:t>
      </w:r>
      <w:r w:rsidRPr="001C3E29">
        <w:rPr>
          <w:rFonts w:hint="eastAsia"/>
        </w:rPr>
        <w:t>曰：遙集乎文雅之囿，翱翔乎禮樂之場。</w:t>
      </w:r>
      <w:r w:rsidR="003E4D6D" w:rsidRPr="00B81357">
        <w:rPr>
          <w:rFonts w:hint="eastAsia"/>
        </w:rPr>
        <w:t>史記</w:t>
      </w:r>
      <w:r w:rsidRPr="001C3E29">
        <w:rPr>
          <w:rFonts w:hint="eastAsia"/>
        </w:rPr>
        <w:t>曰：由余款關請見。三輔黃圖曰：元始中，起明堂，列槐樹數百行。朔望，諸生持經書及當郡所出物於此賣買，號槐市。</w:t>
      </w:r>
      <w:r w:rsidRPr="001C3E29">
        <w:rPr>
          <w:rFonts w:hint="eastAsia"/>
          <w:b/>
          <w:color w:val="660000"/>
          <w:sz w:val="28"/>
        </w:rPr>
        <w:t>興建庠序，啟設郊丘。一介之才必記，無文之典咸秩。</w:t>
      </w:r>
      <w:r w:rsidR="003E4D6D" w:rsidRPr="00B81357">
        <w:rPr>
          <w:rFonts w:hint="eastAsia"/>
        </w:rPr>
        <w:t>漢書</w:t>
      </w:r>
      <w:r w:rsidRPr="001C3E29">
        <w:rPr>
          <w:rFonts w:hint="eastAsia"/>
        </w:rPr>
        <w:t>曰：平帝立學官，鄉曰庠，聚曰序，禮記曰：立春之日，天子迎春於東郊。周禮曰：冬至於地上之圓丘，若樂六變，天神皆降。尚書，秦穆公曰：如有一介臣，又曰：稱秩元祀，咸秩無文。</w:t>
      </w:r>
    </w:p>
    <w:p w14:paraId="04158514" w14:textId="33E87C86" w:rsidR="008F46A3" w:rsidRDefault="008F46A3" w:rsidP="004C6113">
      <w:pPr>
        <w:ind w:firstLine="561"/>
      </w:pPr>
      <w:r w:rsidRPr="001C3E29">
        <w:rPr>
          <w:rFonts w:hint="eastAsia"/>
          <w:b/>
          <w:color w:val="660000"/>
          <w:sz w:val="28"/>
        </w:rPr>
        <w:t>於是天下學士，靡然向風，人識廉隅，家知禮讓。</w:t>
      </w:r>
      <w:r w:rsidR="003E4D6D" w:rsidRPr="00B81357">
        <w:rPr>
          <w:rFonts w:hint="eastAsia"/>
        </w:rPr>
        <w:t>班固漢書</w:t>
      </w:r>
      <w:r w:rsidRPr="001C3E29">
        <w:rPr>
          <w:rFonts w:hint="eastAsia"/>
        </w:rPr>
        <w:t>贊曰：公孫弘以治春秋</w:t>
      </w:r>
      <w:r w:rsidR="00F355DD">
        <w:rPr>
          <w:rFonts w:hint="eastAsia"/>
        </w:rPr>
        <w:t>爲</w:t>
      </w:r>
      <w:r w:rsidRPr="001C3E29">
        <w:rPr>
          <w:rFonts w:hint="eastAsia"/>
        </w:rPr>
        <w:t>丞相，封侯。天下學士靡然嚮風矣。禮記曰：儒有砥礪廉隅。</w:t>
      </w:r>
      <w:r w:rsidR="003E4D6D" w:rsidRPr="00B81357">
        <w:rPr>
          <w:rFonts w:hint="eastAsia"/>
        </w:rPr>
        <w:t>論語</w:t>
      </w:r>
      <w:r w:rsidRPr="001C3E29">
        <w:rPr>
          <w:rFonts w:hint="eastAsia"/>
        </w:rPr>
        <w:t>，子曰：能以禮讓</w:t>
      </w:r>
      <w:r w:rsidR="00F355DD">
        <w:rPr>
          <w:rFonts w:hint="eastAsia"/>
        </w:rPr>
        <w:t>爲</w:t>
      </w:r>
      <w:r w:rsidRPr="001C3E29">
        <w:rPr>
          <w:rFonts w:hint="eastAsia"/>
        </w:rPr>
        <w:t>國乎，何有？</w:t>
      </w:r>
      <w:r w:rsidRPr="001C3E29">
        <w:rPr>
          <w:rFonts w:hint="eastAsia"/>
          <w:b/>
          <w:color w:val="660000"/>
          <w:sz w:val="28"/>
        </w:rPr>
        <w:t>教臻侍子，化洽期門。區宇乂安，方面靜息。役休務簡，歲阜民和。</w:t>
      </w:r>
      <w:r w:rsidR="003E4D6D" w:rsidRPr="00B81357">
        <w:rPr>
          <w:rFonts w:hint="eastAsia"/>
        </w:rPr>
        <w:t>漢書</w:t>
      </w:r>
      <w:r w:rsidRPr="001C3E29">
        <w:rPr>
          <w:rFonts w:hint="eastAsia"/>
        </w:rPr>
        <w:t>曰：呼韓邪遣子右賢王銖婁渠堂入侍。</w:t>
      </w:r>
      <w:r w:rsidR="003E4D6D" w:rsidRPr="00B81357">
        <w:rPr>
          <w:rFonts w:hint="eastAsia"/>
        </w:rPr>
        <w:t>漢書</w:t>
      </w:r>
      <w:r w:rsidRPr="001C3E29">
        <w:rPr>
          <w:rFonts w:hint="eastAsia"/>
        </w:rPr>
        <w:t>曰：武帝與北地良家子期諸殿門，故有期門之號。范曄後</w:t>
      </w:r>
      <w:r w:rsidR="003E4D6D" w:rsidRPr="00B81357">
        <w:rPr>
          <w:rFonts w:hint="eastAsia"/>
        </w:rPr>
        <w:t>漢書</w:t>
      </w:r>
      <w:r w:rsidRPr="001C3E29">
        <w:rPr>
          <w:rFonts w:hint="eastAsia"/>
        </w:rPr>
        <w:t>曰：樊準上疏曰：明帝即位，自期門羽林介冑之士，悉令通孝經。</w:t>
      </w:r>
      <w:r w:rsidR="003E4D6D" w:rsidRPr="00B81357">
        <w:rPr>
          <w:rFonts w:hint="eastAsia"/>
        </w:rPr>
        <w:t>匈奴</w:t>
      </w:r>
      <w:r w:rsidRPr="001C3E29">
        <w:rPr>
          <w:rFonts w:hint="eastAsia"/>
        </w:rPr>
        <w:t>遣伊秩訾王來入就學。東京賦曰：區宇乂寧，思和求中。方面，四方面也。仲長子昌言曰：五位以正方面。孫楚客主言曰：晉主聖明，方面割地。長楊賦曰：休力役。賈逵國語注曰：阜，厚也。左氏傳，季梁曰：民和而神降之福。</w:t>
      </w:r>
      <w:r w:rsidRPr="001C3E29">
        <w:rPr>
          <w:rFonts w:hint="eastAsia"/>
          <w:b/>
          <w:color w:val="660000"/>
          <w:sz w:val="28"/>
        </w:rPr>
        <w:t>歷代規謩，前王典故，莫不芟夷翦截，允執厥中。</w:t>
      </w:r>
      <w:r w:rsidR="003E4D6D" w:rsidRPr="00B81357">
        <w:rPr>
          <w:rFonts w:hint="eastAsia"/>
        </w:rPr>
        <w:t>史記</w:t>
      </w:r>
      <w:r w:rsidRPr="001C3E29">
        <w:rPr>
          <w:rFonts w:hint="eastAsia"/>
        </w:rPr>
        <w:t>曰：高祖雖日不暇給，規謩弘遠矣。東觀漢記，東平王蒼上疏曰：事過典故。孔安國尚書序曰：芟夷煩亂，翦截浮辭。尚書，帝曰：允執厥中。</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象闕之制，其來已遠。春秋設舊章之教，經禮垂布憲之文，</w:t>
      </w:r>
      <w:r w:rsidRPr="001C3E29">
        <w:rPr>
          <w:rFonts w:hint="eastAsia"/>
        </w:rPr>
        <w:t>左氏傳曰：司鐸火，季桓子命藏象魏，曰：舊章不可忘也。禮記曰：經禮三百，曲禮三千。鄭玄曰：禮經，謂周禮也</w:t>
      </w:r>
      <w:r w:rsidRPr="00C32D98">
        <w:rPr>
          <w:rStyle w:val="a9"/>
        </w:rPr>
        <w:footnoteReference w:id="5624"/>
      </w:r>
      <w:r w:rsidRPr="001C3E29">
        <w:rPr>
          <w:rFonts w:hint="eastAsia"/>
        </w:rPr>
        <w:t>。周禮曰：太宰以正月之吉，懸治象之法於象魏，使萬民觀治象。鄭玄曰：吉，朔日也。象魏，闕也。周禮曰：布憲中士二人。</w:t>
      </w:r>
      <w:r w:rsidRPr="001C3E29">
        <w:rPr>
          <w:rFonts w:hint="eastAsia"/>
          <w:b/>
          <w:color w:val="660000"/>
          <w:sz w:val="28"/>
        </w:rPr>
        <w:t>戴記顯游觀之言，周史書樹闕之夢。</w:t>
      </w:r>
      <w:r w:rsidRPr="001C3E29">
        <w:rPr>
          <w:rFonts w:hint="eastAsia"/>
        </w:rPr>
        <w:t>禮記，戴聖所傳，故號戴記。曰：昔者仲尼與於蜡賓，事畢，出遊於觀之上，喟然而嘆。周書曰：文王至自商，至程，太姒夢見商之庭生棘，太子發取周庭之梓，樹之於闕間，化</w:t>
      </w:r>
      <w:r w:rsidR="00F355DD">
        <w:rPr>
          <w:rFonts w:hint="eastAsia"/>
        </w:rPr>
        <w:t>爲</w:t>
      </w:r>
      <w:r w:rsidRPr="001C3E29">
        <w:rPr>
          <w:rFonts w:hint="eastAsia"/>
        </w:rPr>
        <w:t>松柏。</w:t>
      </w:r>
      <w:r w:rsidRPr="001C3E29">
        <w:rPr>
          <w:rFonts w:hint="eastAsia"/>
          <w:b/>
          <w:color w:val="660000"/>
          <w:sz w:val="28"/>
        </w:rPr>
        <w:t>北荒明月，西極流精；</w:t>
      </w:r>
      <w:r w:rsidRPr="001C3E29">
        <w:rPr>
          <w:rFonts w:hint="eastAsia"/>
        </w:rPr>
        <w:t>神異經曰：西北荒中有二金闕，高百丈。金闕銀盤圓五十丈。二闕相去百丈。上有明月珠，徑三丈，光照千里。十洲記曰：崑崙山有三角，其角一正東</w:t>
      </w:r>
      <w:r w:rsidRPr="00C32D98">
        <w:rPr>
          <w:rStyle w:val="a9"/>
        </w:rPr>
        <w:footnoteReference w:id="5625"/>
      </w:r>
      <w:r w:rsidRPr="001C3E29">
        <w:rPr>
          <w:rFonts w:hint="eastAsia"/>
        </w:rPr>
        <w:t>有墉城，有流精之闕，西王母所治也。</w:t>
      </w:r>
      <w:r w:rsidRPr="001C3E29">
        <w:rPr>
          <w:rFonts w:hint="eastAsia"/>
          <w:b/>
          <w:color w:val="660000"/>
          <w:sz w:val="28"/>
        </w:rPr>
        <w:t>海岳黃金，河庭紫貝；</w:t>
      </w:r>
      <w:r w:rsidR="003E4D6D" w:rsidRPr="00B81357">
        <w:rPr>
          <w:rFonts w:hint="eastAsia"/>
        </w:rPr>
        <w:t>史記</w:t>
      </w:r>
      <w:r w:rsidRPr="001C3E29">
        <w:rPr>
          <w:rFonts w:hint="eastAsia"/>
        </w:rPr>
        <w:t>曰：三神山傳在海中，黃金白銀</w:t>
      </w:r>
      <w:r w:rsidR="00F355DD">
        <w:rPr>
          <w:rFonts w:hint="eastAsia"/>
        </w:rPr>
        <w:t>爲</w:t>
      </w:r>
      <w:r w:rsidRPr="001C3E29">
        <w:rPr>
          <w:rFonts w:hint="eastAsia"/>
        </w:rPr>
        <w:t>宮闕。楚辭曰：魚鱗屋兮龍堂，紫貝闕兮珠宮。王逸曰：言河伯所居，以紫貝作闕也。</w:t>
      </w:r>
      <w:r w:rsidRPr="001C3E29">
        <w:rPr>
          <w:rFonts w:hint="eastAsia"/>
          <w:b/>
          <w:color w:val="660000"/>
          <w:sz w:val="28"/>
        </w:rPr>
        <w:t>蒼龍玄武之製，銅雀鐵鳳之工；</w:t>
      </w:r>
      <w:r w:rsidRPr="001C3E29">
        <w:rPr>
          <w:rFonts w:hint="eastAsia"/>
        </w:rPr>
        <w:t>三輔舊事曰：未央宮東有蒼龍闕，北有玄武闕。魏文帝歌曰：長安城西有雙圓闕，上有一雙銅爵。一鳴五穀生，再鳴五穀熟。薛綜西京賦注曰：圓闕上作鐵鳳凰，令張兩翼，舉頭敷尾。</w:t>
      </w:r>
      <w:r w:rsidRPr="001C3E29">
        <w:rPr>
          <w:rFonts w:hint="eastAsia"/>
          <w:b/>
          <w:color w:val="660000"/>
          <w:sz w:val="28"/>
        </w:rPr>
        <w:t>或以聽窮省冤，或以布化懸法</w:t>
      </w:r>
      <w:r w:rsidRPr="00C32D98">
        <w:rPr>
          <w:rStyle w:val="a9"/>
        </w:rPr>
        <w:footnoteReference w:id="5626"/>
      </w:r>
      <w:r w:rsidRPr="001C3E29">
        <w:rPr>
          <w:rFonts w:hint="eastAsia"/>
          <w:b/>
          <w:color w:val="660000"/>
          <w:sz w:val="28"/>
        </w:rPr>
        <w:t>，</w:t>
      </w:r>
      <w:r w:rsidRPr="001C3E29">
        <w:rPr>
          <w:rFonts w:hint="eastAsia"/>
        </w:rPr>
        <w:t>李尤闕銘曰：悉心聽省，乃無窮冤。布化懸法，已見上文。</w:t>
      </w:r>
      <w:r w:rsidRPr="001C3E29">
        <w:rPr>
          <w:rFonts w:hint="eastAsia"/>
          <w:b/>
          <w:color w:val="660000"/>
          <w:sz w:val="28"/>
        </w:rPr>
        <w:t>或以表正王居，或以光崇帝里。</w:t>
      </w:r>
      <w:r w:rsidRPr="001C3E29">
        <w:rPr>
          <w:rFonts w:hint="eastAsia"/>
        </w:rPr>
        <w:t>尚書，王曰：表正萬邦。周易曰：王居無咎，正位也。桓子新論曰：昔周公光崇周道，澤被四表。蜀都賦曰：崤、函有帝皇之宅，河、洛</w:t>
      </w:r>
      <w:r w:rsidR="00F355DD">
        <w:rPr>
          <w:rFonts w:hint="eastAsia"/>
        </w:rPr>
        <w:t>爲</w:t>
      </w:r>
      <w:r w:rsidRPr="001C3E29">
        <w:rPr>
          <w:rFonts w:hint="eastAsia"/>
        </w:rPr>
        <w:t>王者之里也。</w:t>
      </w:r>
      <w:r w:rsidRPr="001C3E29">
        <w:rPr>
          <w:rFonts w:hint="eastAsia"/>
          <w:b/>
          <w:color w:val="660000"/>
          <w:sz w:val="28"/>
        </w:rPr>
        <w:t>晉氏浸弱，宋歷威夷，禮經舊典，寂寥無記，鴻規盛烈，湮沒罕稱。乃假天闕於牛頭，託遠圖於博望，有欺耳目，無補憲章。</w:t>
      </w:r>
      <w:r w:rsidR="003E4D6D" w:rsidRPr="00B81357">
        <w:rPr>
          <w:rFonts w:hint="eastAsia"/>
        </w:rPr>
        <w:t>漢書</w:t>
      </w:r>
      <w:r w:rsidRPr="001C3E29">
        <w:rPr>
          <w:rFonts w:hint="eastAsia"/>
        </w:rPr>
        <w:t>曰：浸弱微滅也。韓詩曰：周道威夷。左氏傳曰：以繼好息民，謂之禮經。東都主人曰：唯子頗識舊典。司馬相如美人賦曰：上宮閑館，寂寥至虛。封禪書曰：湮滅而不稱，不可勝數。山謙之丹陽記曰：大興中，議者皆言漢司徒義興許彧墓二闕高壯，可徙施之。王茂弘弗欲。後陪乘出宣陽門，南望牛頭山兩峰，即曰：此天闕也，豈煩改作？帝從之。今出宣陽望此山，良似闕。沈約宋書曰：孝武大明七年，博望梁山立雙闕。禮記曰：仲尼祖述堯舜，憲章文武。</w:t>
      </w:r>
      <w:r w:rsidRPr="001C3E29">
        <w:rPr>
          <w:rFonts w:hint="eastAsia"/>
          <w:b/>
          <w:color w:val="660000"/>
          <w:sz w:val="28"/>
        </w:rPr>
        <w:t>乃命審曲之官，選明中之士，陳圭置臬</w:t>
      </w:r>
      <w:r w:rsidRPr="001C3E29">
        <w:rPr>
          <w:rFonts w:hint="eastAsia"/>
        </w:rPr>
        <w:t>魚列</w:t>
      </w:r>
      <w:r w:rsidRPr="001C3E29">
        <w:rPr>
          <w:rFonts w:hint="eastAsia"/>
          <w:b/>
          <w:color w:val="660000"/>
          <w:sz w:val="28"/>
        </w:rPr>
        <w:t>，瞻星揆地，興復表門，草創華闕。</w:t>
      </w:r>
      <w:r w:rsidRPr="001C3E29">
        <w:rPr>
          <w:rFonts w:hint="eastAsia"/>
        </w:rPr>
        <w:t>周禮曰：或審曲面勢。明中，謂四時昏明各有中星也。尚書考靈耀曰：冬至日，月在牽牛一度。求昏中者，取六項，加三旁蠡順除之。鄭玄曰：盡行十二項，中正而分之，左右各六項也。蠡，猶羅也。昏中在日前，故言順數也；明中在日後，故言卻也。周禮曰：土圭之法，測土深，正日影，以求地中。又曰：匠人建國求地中，置槷以懸視其影。鄭玄曰：槷，古文臬，假借字也。周禮曰：晝參諸日中之影，夜考之極星，以正朝夕。東觀漢記，博士等議曰：陛下除殘去賊，興復祖宗。西京賦曰：正紫宮於未央，表嶢闕於閶闔。</w:t>
      </w:r>
      <w:r w:rsidR="003E4D6D" w:rsidRPr="00B81357">
        <w:rPr>
          <w:rFonts w:hint="eastAsia"/>
        </w:rPr>
        <w:t>論語</w:t>
      </w:r>
      <w:r w:rsidRPr="001C3E29">
        <w:rPr>
          <w:rFonts w:hint="eastAsia"/>
        </w:rPr>
        <w:t>曰：裨諶草創之。西都賦曰：樹中天之華闕，封冠山之朱堂。</w:t>
      </w:r>
    </w:p>
    <w:p w14:paraId="489EF4C1" w14:textId="47486110" w:rsidR="008F46A3" w:rsidRDefault="008F46A3" w:rsidP="004C6113">
      <w:pPr>
        <w:ind w:firstLine="561"/>
      </w:pPr>
      <w:r w:rsidRPr="001C3E29">
        <w:rPr>
          <w:rFonts w:hint="eastAsia"/>
          <w:b/>
          <w:color w:val="660000"/>
          <w:sz w:val="28"/>
        </w:rPr>
        <w:t>於是歲次天紀，月旅太簇，</w:t>
      </w:r>
      <w:r w:rsidRPr="001C3E29">
        <w:rPr>
          <w:rFonts w:hint="eastAsia"/>
        </w:rPr>
        <w:t>天紀，星紀也。左氏傳梓慎曰：歲在星紀，而滛於玄枵。杜預曰：歲星也。星紀，斗牛之次也。</w:t>
      </w:r>
      <w:r w:rsidR="003E4D6D" w:rsidRPr="00B81357">
        <w:rPr>
          <w:rFonts w:hint="eastAsia"/>
        </w:rPr>
        <w:t>漢書</w:t>
      </w:r>
      <w:r w:rsidRPr="001C3E29">
        <w:rPr>
          <w:rFonts w:hint="eastAsia"/>
        </w:rPr>
        <w:t>曰：太簇位在於寅，正月也。</w:t>
      </w:r>
      <w:r w:rsidRPr="001C3E29">
        <w:rPr>
          <w:rFonts w:hint="eastAsia"/>
          <w:b/>
          <w:color w:val="660000"/>
          <w:sz w:val="28"/>
        </w:rPr>
        <w:t>皇帝御天下之七載也。搆茲盛則，興此崇麗。方且趨以表敬，觀而知法，</w:t>
      </w:r>
      <w:r w:rsidRPr="001C3E29">
        <w:rPr>
          <w:rFonts w:hint="eastAsia"/>
        </w:rPr>
        <w:t>劉璠梁典曰：天監七年正月戊戌，詔曰：昔晉氏青蓋南移，日不暇給，而兩觀莫築，懸法無所。今禮盛化光，役務簡便，可營建象闕，以表舊章。於是選匠量功，鐫石</w:t>
      </w:r>
      <w:r w:rsidR="00F355DD">
        <w:rPr>
          <w:rFonts w:hint="eastAsia"/>
        </w:rPr>
        <w:t>爲</w:t>
      </w:r>
      <w:r w:rsidRPr="001C3E29">
        <w:rPr>
          <w:rFonts w:hint="eastAsia"/>
        </w:rPr>
        <w:t>闕，窮極壯麗，冠絕古今，奇禽異羽，莫不畢備。</w:t>
      </w:r>
      <w:r w:rsidR="003E4D6D" w:rsidRPr="00B81357">
        <w:rPr>
          <w:rFonts w:hint="eastAsia"/>
        </w:rPr>
        <w:t>漢書</w:t>
      </w:r>
      <w:r w:rsidRPr="001C3E29">
        <w:rPr>
          <w:rFonts w:hint="eastAsia"/>
        </w:rPr>
        <w:t>曰：萬石君過宮門闕，必下車趨。列女傳，衛靈公夫人曰：妾聞禮下公門，式路馬，所以廣敬也。</w:t>
      </w:r>
      <w:r w:rsidRPr="001C3E29">
        <w:rPr>
          <w:rFonts w:hint="eastAsia"/>
          <w:b/>
          <w:color w:val="660000"/>
          <w:sz w:val="28"/>
        </w:rPr>
        <w:t>物睹雙碣之容，人識百重之典，</w:t>
      </w:r>
      <w:r w:rsidRPr="001C3E29">
        <w:rPr>
          <w:rFonts w:hint="eastAsia"/>
        </w:rPr>
        <w:t>周易曰：聖人作而萬物睹。西京賦曰：圓闕竦以造天，若雙碣之相望。徐幹七喻曰：豐屋廣夏，崇闕百重。</w:t>
      </w:r>
      <w:r w:rsidRPr="001C3E29">
        <w:rPr>
          <w:rFonts w:hint="eastAsia"/>
          <w:b/>
          <w:color w:val="660000"/>
          <w:sz w:val="28"/>
        </w:rPr>
        <w:t>作範垂訓，赫矣壯乎！</w:t>
      </w:r>
      <w:r w:rsidRPr="001C3E29">
        <w:rPr>
          <w:rFonts w:hint="eastAsia"/>
        </w:rPr>
        <w:t>郤正釋譏曰：創制作範，匪時不立。家語，南宮敬叔曰：孔子作春秋，垂訓後嗣。曹府君陳寔誄曰：赫矣陳君。</w:t>
      </w:r>
      <w:r w:rsidRPr="001C3E29">
        <w:rPr>
          <w:rFonts w:hint="eastAsia"/>
          <w:b/>
          <w:color w:val="660000"/>
          <w:sz w:val="28"/>
        </w:rPr>
        <w:t>爰命下臣，式銘盤石。其辭曰：</w:t>
      </w:r>
    </w:p>
    <w:p w14:paraId="15207B90" w14:textId="3FF12F7A" w:rsidR="008F46A3" w:rsidRDefault="008F46A3" w:rsidP="004C6113">
      <w:pPr>
        <w:ind w:firstLine="561"/>
      </w:pPr>
      <w:r w:rsidRPr="001C3E29">
        <w:rPr>
          <w:rFonts w:hint="eastAsia"/>
          <w:b/>
          <w:color w:val="660000"/>
          <w:sz w:val="28"/>
        </w:rPr>
        <w:t>惟帝建國，正位辨方。周營洛涘，漢啟岐梁。</w:t>
      </w:r>
      <w:r w:rsidRPr="001C3E29">
        <w:rPr>
          <w:rFonts w:hint="eastAsia"/>
        </w:rPr>
        <w:t>此言建國立都，不恆一所，故洛涘岐、梁，咸</w:t>
      </w:r>
      <w:r w:rsidR="00F355DD">
        <w:rPr>
          <w:rFonts w:hint="eastAsia"/>
        </w:rPr>
        <w:t>爲</w:t>
      </w:r>
      <w:r w:rsidRPr="001C3E29">
        <w:rPr>
          <w:rFonts w:hint="eastAsia"/>
        </w:rPr>
        <w:t>帝宅也。周禮曰：惟王建國，辨方正位。周，周成王也。尚書序曰：召公</w:t>
      </w:r>
      <w:r w:rsidR="00820F0B">
        <w:rPr>
          <w:rFonts w:hint="eastAsia"/>
        </w:rPr>
        <w:t>旣</w:t>
      </w:r>
      <w:r w:rsidRPr="001C3E29">
        <w:rPr>
          <w:rFonts w:hint="eastAsia"/>
        </w:rPr>
        <w:t>相宅，周公往營成周，作洛誥。蔡邕祝禊文曰：自求多福，在洛之涘。漢，漢高祖也。西京賦曰：岐、梁、汧、雍，陳寶鳴雞在焉。</w:t>
      </w:r>
      <w:r w:rsidRPr="001C3E29">
        <w:rPr>
          <w:rFonts w:hint="eastAsia"/>
          <w:b/>
          <w:color w:val="660000"/>
          <w:sz w:val="28"/>
        </w:rPr>
        <w:t>居因業盛，文以化光。爰有象闕，是惟舊章。</w:t>
      </w:r>
      <w:r w:rsidRPr="001C3E29">
        <w:rPr>
          <w:rFonts w:hint="eastAsia"/>
        </w:rPr>
        <w:t>帝王所居，因功業而後盛；禮文之德，由政化而益光也。周易曰：後得主而有常，含萬物而化光。</w:t>
      </w:r>
      <w:r w:rsidRPr="001C3E29">
        <w:rPr>
          <w:rFonts w:hint="eastAsia"/>
          <w:b/>
          <w:color w:val="660000"/>
          <w:sz w:val="28"/>
        </w:rPr>
        <w:t>青蓋南洎，黃旗東指。懸法無聞，藏書弗紀。</w:t>
      </w:r>
      <w:r w:rsidRPr="001C3E29">
        <w:rPr>
          <w:rFonts w:hint="eastAsia"/>
        </w:rPr>
        <w:t>言帝祚南遷，王綱弛紊，懸法藏書，咸皆廢紀。青蓋，晉也。虞預晉書，王導上言曰：迴青蓋以反上京。司馬彪續</w:t>
      </w:r>
      <w:r w:rsidR="003E4D6D" w:rsidRPr="00B81357">
        <w:rPr>
          <w:rFonts w:hint="eastAsia"/>
        </w:rPr>
        <w:t>漢書</w:t>
      </w:r>
      <w:r w:rsidRPr="001C3E29">
        <w:rPr>
          <w:rFonts w:hint="eastAsia"/>
        </w:rPr>
        <w:t>曰：皇子皆朱班輪青蓋。黃旗，謂吳也。司馬德操與劉恭嗣書曰：黃旗紫氣，恒見東南，終成天下者，揚州之君子。臧榮緒晉書曰：孫氏無闕，大晉南都，亦不暇立門，闕遂廢矣。藏書則浹日歛而藏之，見下句</w:t>
      </w:r>
      <w:r w:rsidRPr="001C3E29">
        <w:rPr>
          <w:rFonts w:hint="eastAsia"/>
          <w:b/>
          <w:color w:val="660000"/>
          <w:sz w:val="28"/>
        </w:rPr>
        <w:t>。大人造物，龍德休否。建此百常，興茲雙起。</w:t>
      </w:r>
      <w:r w:rsidRPr="001C3E29">
        <w:rPr>
          <w:rFonts w:hint="eastAsia"/>
        </w:rPr>
        <w:t>周易曰：飛龍在天，大人造也。莊子，孔子曰：夫造物者</w:t>
      </w:r>
      <w:r w:rsidR="00F355DD">
        <w:rPr>
          <w:rFonts w:hint="eastAsia"/>
        </w:rPr>
        <w:t>爲</w:t>
      </w:r>
      <w:r w:rsidRPr="001C3E29">
        <w:rPr>
          <w:rFonts w:hint="eastAsia"/>
        </w:rPr>
        <w:t>人。司馬彪曰：造物，謂道也。周易曰：龍德而正中者也。又否卦曰：九五休否。王弼曰：居尊位能休否道者也。張景陽七命曰：表以百常之闕。雙起，猶雙立也。魯靈光殿賦曰：崇墉岡連以嶺屬，朱闕巖巖以雙立。</w:t>
      </w:r>
      <w:r w:rsidRPr="001C3E29">
        <w:rPr>
          <w:rFonts w:hint="eastAsia"/>
          <w:b/>
          <w:color w:val="660000"/>
          <w:sz w:val="28"/>
        </w:rPr>
        <w:t>偉哉偃蹇，壯矣巍巍！旁映重疊，上連翠微。</w:t>
      </w:r>
      <w:r w:rsidRPr="001C3E29">
        <w:rPr>
          <w:rFonts w:hint="eastAsia"/>
        </w:rPr>
        <w:t>王逸楚辭注曰：偃蹇，高貌也。何晏</w:t>
      </w:r>
      <w:r w:rsidR="003E4D6D" w:rsidRPr="00B81357">
        <w:rPr>
          <w:rFonts w:hint="eastAsia"/>
        </w:rPr>
        <w:t>論語</w:t>
      </w:r>
      <w:r w:rsidRPr="001C3E29">
        <w:rPr>
          <w:rFonts w:hint="eastAsia"/>
        </w:rPr>
        <w:t>注曰：巍巍者，高大之稱也。重疊，宮觀之多者也。七命曰：重殿疊起，交綺對幌。蜀都賦曰：鬱氛氳以翠微。</w:t>
      </w:r>
      <w:r w:rsidRPr="001C3E29">
        <w:rPr>
          <w:rFonts w:hint="eastAsia"/>
          <w:b/>
          <w:color w:val="660000"/>
          <w:sz w:val="28"/>
        </w:rPr>
        <w:t>布教方顯，浹日初輝。懸書有附，委篋知歸。</w:t>
      </w:r>
      <w:r w:rsidRPr="001C3E29">
        <w:rPr>
          <w:rFonts w:hint="eastAsia"/>
        </w:rPr>
        <w:t>布教，已見上文。周禮曰：正月乃懸治象之法于象魏，使萬民觀治象，浹日而歛之。懸書則懸法也，委篋則藏書也，重用之，故變文耳</w:t>
      </w:r>
      <w:r w:rsidRPr="001C3E29">
        <w:rPr>
          <w:rFonts w:hint="eastAsia"/>
          <w:b/>
          <w:color w:val="660000"/>
          <w:sz w:val="28"/>
        </w:rPr>
        <w:t>。鬱崫</w:t>
      </w:r>
      <w:r w:rsidRPr="001C3E29">
        <w:rPr>
          <w:rFonts w:hint="eastAsia"/>
        </w:rPr>
        <w:t>魚勿</w:t>
      </w:r>
      <w:r w:rsidRPr="001C3E29">
        <w:rPr>
          <w:rFonts w:hint="eastAsia"/>
          <w:b/>
          <w:color w:val="660000"/>
          <w:sz w:val="28"/>
        </w:rPr>
        <w:t>重軒，穹隆反宇。形聳飛棟，勢超浮柱。</w:t>
      </w:r>
      <w:r w:rsidRPr="001C3E29">
        <w:rPr>
          <w:rFonts w:hint="eastAsia"/>
        </w:rPr>
        <w:t>甘泉賦曰：洪臺崫其獨出。西都賦曰：重軒三階。穹隆，見下句。西京賦曰：反宇業業。何禎許都賦曰：景福鬱抗以雲起，飛棟鳥企而翼舒。甘泉賦曰：抗浮柱之飛榱兮，神莫莫而扶傾。</w:t>
      </w:r>
      <w:r w:rsidRPr="001C3E29">
        <w:rPr>
          <w:rFonts w:hint="eastAsia"/>
          <w:b/>
          <w:color w:val="660000"/>
          <w:sz w:val="28"/>
        </w:rPr>
        <w:t>色法上圓</w:t>
      </w:r>
      <w:r w:rsidRPr="00C32D98">
        <w:rPr>
          <w:rStyle w:val="a9"/>
        </w:rPr>
        <w:footnoteReference w:id="5627"/>
      </w:r>
      <w:r w:rsidRPr="001C3E29">
        <w:rPr>
          <w:rFonts w:hint="eastAsia"/>
          <w:b/>
          <w:color w:val="660000"/>
          <w:sz w:val="28"/>
        </w:rPr>
        <w:t>，製模下矩。周望原隰，俛臨煙雨。</w:t>
      </w:r>
      <w:r w:rsidRPr="001C3E29">
        <w:rPr>
          <w:rFonts w:hint="eastAsia"/>
        </w:rPr>
        <w:t>上圓，天也；下矩，地也。繁欽建章鳳闕賦曰：上規圓以穹隆，下矩地而繩直。望原隰，臨煙雲</w:t>
      </w:r>
      <w:r w:rsidRPr="00C32D98">
        <w:rPr>
          <w:rStyle w:val="a9"/>
        </w:rPr>
        <w:footnoteReference w:id="5628"/>
      </w:r>
      <w:r w:rsidRPr="001C3E29">
        <w:rPr>
          <w:rFonts w:hint="eastAsia"/>
        </w:rPr>
        <w:t>，言其高也。</w:t>
      </w:r>
      <w:r w:rsidRPr="001C3E29">
        <w:rPr>
          <w:rFonts w:hint="eastAsia"/>
          <w:b/>
          <w:color w:val="660000"/>
          <w:sz w:val="28"/>
        </w:rPr>
        <w:t>前賓四會，卻背九房。北通二轍，南湊五方。</w:t>
      </w:r>
      <w:r w:rsidRPr="001C3E29">
        <w:rPr>
          <w:rFonts w:hint="eastAsia"/>
        </w:rPr>
        <w:t>王逸楚辭注曰：賓，列也。陸機</w:t>
      </w:r>
      <w:r w:rsidR="003E4D6D" w:rsidRPr="00B81357">
        <w:rPr>
          <w:rFonts w:hint="eastAsia"/>
        </w:rPr>
        <w:t>洛陽</w:t>
      </w:r>
      <w:r w:rsidRPr="001C3E29">
        <w:rPr>
          <w:rFonts w:hint="eastAsia"/>
        </w:rPr>
        <w:t>記曰：有銅駝二枚，在宮之南四會道頭。鄭玄禮記注曰：卻，返也。東京賦曰：復廟重屋，八達九房，則明堂之制也。鄭玄禮記注曰：天子廟及路寢皆如明堂制也。然路寢在門北，故云卻背也</w:t>
      </w:r>
      <w:r w:rsidRPr="00C32D98">
        <w:rPr>
          <w:rStyle w:val="a9"/>
        </w:rPr>
        <w:footnoteReference w:id="5629"/>
      </w:r>
      <w:r w:rsidRPr="001C3E29">
        <w:rPr>
          <w:rFonts w:hint="eastAsia"/>
        </w:rPr>
        <w:t>。</w:t>
      </w:r>
      <w:r w:rsidRPr="001C3E29">
        <w:rPr>
          <w:rFonts w:hint="eastAsia"/>
          <w:b/>
          <w:color w:val="660000"/>
          <w:sz w:val="28"/>
        </w:rPr>
        <w:t>暑來寒往，地久天長。神哉華觀！永配無疆。</w:t>
      </w:r>
      <w:r w:rsidRPr="001C3E29">
        <w:rPr>
          <w:rFonts w:hint="eastAsia"/>
        </w:rPr>
        <w:t>周易曰：寒往則暑來，暑往則寒來。老子曰：天長地久。毛詩曰：申錫無疆。集云，盤石鬱崫重軒穹隆色法上圓製模十四字，是至尊所改也。</w:t>
      </w:r>
    </w:p>
    <w:p w14:paraId="1A3108EC" w14:textId="77777777" w:rsidR="008F46A3" w:rsidRDefault="008F46A3" w:rsidP="004C6113">
      <w:pPr>
        <w:pStyle w:val="3"/>
        <w:ind w:firstLine="641"/>
      </w:pPr>
      <w:r>
        <w:rPr>
          <w:rFonts w:hint="eastAsia"/>
        </w:rPr>
        <w:t>新刻漏銘</w:t>
      </w:r>
    </w:p>
    <w:p w14:paraId="663015C1" w14:textId="77777777" w:rsidR="008F46A3" w:rsidRDefault="008F46A3" w:rsidP="004C6113">
      <w:pPr>
        <w:ind w:firstLine="420"/>
      </w:pPr>
      <w:r w:rsidRPr="001C3E29">
        <w:rPr>
          <w:rFonts w:hint="eastAsia"/>
        </w:rPr>
        <w:t>并序</w:t>
      </w:r>
    </w:p>
    <w:p w14:paraId="5DBF8D04" w14:textId="5776D864" w:rsidR="008F46A3" w:rsidRDefault="008F46A3" w:rsidP="004C6113">
      <w:pPr>
        <w:ind w:firstLine="560"/>
      </w:pPr>
      <w:r w:rsidRPr="00B81357">
        <w:rPr>
          <w:rFonts w:ascii="楷体" w:eastAsia="楷体" w:hAnsi="楷体" w:hint="eastAsia"/>
          <w:color w:val="660000"/>
          <w:sz w:val="28"/>
        </w:rPr>
        <w:t>陸佐公</w:t>
      </w:r>
      <w:r w:rsidR="003D6509">
        <w:rPr>
          <w:rFonts w:hint="eastAsia"/>
          <w:b/>
          <w:color w:val="660000"/>
          <w:sz w:val="28"/>
        </w:rPr>
        <w:t xml:space="preserve"> </w:t>
      </w:r>
      <w:r w:rsidRPr="001C3E29">
        <w:rPr>
          <w:rFonts w:hint="eastAsia"/>
        </w:rPr>
        <w:t>劉璠梁典曰：天監六年，帝以舊漏乖舛，乃敕員外郎祖暅治之。漏刻成，太子中舍人陸倕</w:t>
      </w:r>
      <w:r w:rsidR="00F355DD">
        <w:rPr>
          <w:rFonts w:hint="eastAsia"/>
        </w:rPr>
        <w:t>爲</w:t>
      </w:r>
      <w:r w:rsidRPr="001C3E29">
        <w:rPr>
          <w:rFonts w:hint="eastAsia"/>
        </w:rPr>
        <w:t>文。司馬彪續</w:t>
      </w:r>
      <w:r w:rsidR="003E4D6D" w:rsidRPr="00B81357">
        <w:rPr>
          <w:rFonts w:hint="eastAsia"/>
        </w:rPr>
        <w:t>漢書</w:t>
      </w:r>
      <w:r w:rsidRPr="001C3E29">
        <w:rPr>
          <w:rFonts w:hint="eastAsia"/>
        </w:rPr>
        <w:t>曰：孔壺</w:t>
      </w:r>
      <w:r w:rsidR="00F355DD">
        <w:rPr>
          <w:rFonts w:hint="eastAsia"/>
        </w:rPr>
        <w:t>爲</w:t>
      </w:r>
      <w:r w:rsidRPr="001C3E29">
        <w:rPr>
          <w:rFonts w:hint="eastAsia"/>
        </w:rPr>
        <w:t>漏，浮箭</w:t>
      </w:r>
      <w:r w:rsidR="00F355DD">
        <w:rPr>
          <w:rFonts w:hint="eastAsia"/>
        </w:rPr>
        <w:t>爲</w:t>
      </w:r>
      <w:r w:rsidRPr="001C3E29">
        <w:rPr>
          <w:rFonts w:hint="eastAsia"/>
        </w:rPr>
        <w:t>刻。下漏數刻，以考中星昏明星焉。</w:t>
      </w:r>
    </w:p>
    <w:p w14:paraId="1891AE9E" w14:textId="712E72C5" w:rsidR="008F46A3" w:rsidRDefault="008F46A3" w:rsidP="004C6113">
      <w:pPr>
        <w:ind w:firstLine="561"/>
      </w:pPr>
      <w:r w:rsidRPr="001C3E29">
        <w:rPr>
          <w:rFonts w:hint="eastAsia"/>
          <w:b/>
          <w:color w:val="660000"/>
          <w:sz w:val="28"/>
        </w:rPr>
        <w:t>夫自天觀象，昏旦之刻未分；治歷明時，盈縮之度無準。</w:t>
      </w:r>
      <w:r w:rsidRPr="001C3E29">
        <w:rPr>
          <w:rFonts w:hint="eastAsia"/>
        </w:rPr>
        <w:t>周易曰：古者庖犧氏之王天下也，仰則觀象於天，俯則觀法於地。五經要義曰：昏，闇也；旦，明也。日入後漏三刻</w:t>
      </w:r>
      <w:r w:rsidR="00F355DD">
        <w:rPr>
          <w:rFonts w:hint="eastAsia"/>
        </w:rPr>
        <w:t>爲</w:t>
      </w:r>
      <w:r w:rsidRPr="001C3E29">
        <w:rPr>
          <w:rFonts w:hint="eastAsia"/>
        </w:rPr>
        <w:t>昏，日出前漏三刻</w:t>
      </w:r>
      <w:r w:rsidR="00F355DD">
        <w:rPr>
          <w:rFonts w:hint="eastAsia"/>
        </w:rPr>
        <w:t>爲</w:t>
      </w:r>
      <w:r w:rsidRPr="001C3E29">
        <w:rPr>
          <w:rFonts w:hint="eastAsia"/>
        </w:rPr>
        <w:t>明。周易曰：君子以治歷明時。淮南子曰：孟春始贏</w:t>
      </w:r>
      <w:r w:rsidRPr="00C32D98">
        <w:rPr>
          <w:rStyle w:val="a9"/>
        </w:rPr>
        <w:footnoteReference w:id="5630"/>
      </w:r>
      <w:r w:rsidRPr="001C3E29">
        <w:rPr>
          <w:rFonts w:hint="eastAsia"/>
        </w:rPr>
        <w:t>，孟秋始縮。高誘曰：贏，長也；縮，短也。</w:t>
      </w:r>
      <w:r w:rsidRPr="001C3E29">
        <w:rPr>
          <w:rFonts w:hint="eastAsia"/>
          <w:b/>
          <w:color w:val="660000"/>
          <w:sz w:val="28"/>
        </w:rPr>
        <w:t>挈壺命氏，遠哉義用，</w:t>
      </w:r>
      <w:r w:rsidRPr="001C3E29">
        <w:rPr>
          <w:rFonts w:hint="eastAsia"/>
        </w:rPr>
        <w:t>周禮曰：挈壺氏下士六人。鄭玄曰：壺，盛水器也，挈壺水以</w:t>
      </w:r>
      <w:r w:rsidR="00F355DD">
        <w:rPr>
          <w:rFonts w:hint="eastAsia"/>
        </w:rPr>
        <w:t>爲</w:t>
      </w:r>
      <w:r w:rsidRPr="001C3E29">
        <w:rPr>
          <w:rFonts w:hint="eastAsia"/>
        </w:rPr>
        <w:t>漏也。</w:t>
      </w:r>
      <w:r w:rsidRPr="001C3E29">
        <w:rPr>
          <w:rFonts w:hint="eastAsia"/>
          <w:b/>
          <w:color w:val="660000"/>
          <w:sz w:val="28"/>
        </w:rPr>
        <w:t>揆景測辰，徼</w:t>
      </w:r>
      <w:r w:rsidRPr="001C3E29">
        <w:rPr>
          <w:rFonts w:hint="eastAsia"/>
        </w:rPr>
        <w:t>叫</w:t>
      </w:r>
      <w:r w:rsidRPr="001C3E29">
        <w:rPr>
          <w:rFonts w:hint="eastAsia"/>
          <w:b/>
          <w:color w:val="660000"/>
          <w:sz w:val="28"/>
        </w:rPr>
        <w:t>宮戒井，守以水火，分茲日夜。</w:t>
      </w:r>
      <w:r w:rsidRPr="001C3E29">
        <w:rPr>
          <w:rFonts w:hint="eastAsia"/>
        </w:rPr>
        <w:t>揆景測辰，謂晝夜漏也。徼宮，謂徼巡其宮也。衛宏</w:t>
      </w:r>
      <w:r w:rsidR="003E4D6D" w:rsidRPr="00B81357">
        <w:rPr>
          <w:rFonts w:hint="eastAsia"/>
        </w:rPr>
        <w:t>漢書</w:t>
      </w:r>
      <w:r w:rsidRPr="001C3E29">
        <w:rPr>
          <w:rFonts w:hint="eastAsia"/>
        </w:rPr>
        <w:t>儀曰：晝漏盡，夜漏起，宮中衛宮城門擊刀斗，周廬擊木柝。周禮曰：挈壺氏掌壺以令軍井</w:t>
      </w:r>
      <w:r w:rsidRPr="00C32D98">
        <w:rPr>
          <w:rStyle w:val="a9"/>
        </w:rPr>
        <w:footnoteReference w:id="5631"/>
      </w:r>
      <w:r w:rsidRPr="001C3E29">
        <w:rPr>
          <w:rFonts w:hint="eastAsia"/>
        </w:rPr>
        <w:t>，凡喪事懸壺以哭</w:t>
      </w:r>
      <w:r w:rsidRPr="00C32D98">
        <w:rPr>
          <w:rStyle w:val="a9"/>
        </w:rPr>
        <w:footnoteReference w:id="5632"/>
      </w:r>
      <w:r w:rsidRPr="001C3E29">
        <w:rPr>
          <w:rFonts w:hint="eastAsia"/>
        </w:rPr>
        <w:t>，皆以水火守之，分以日夜。鄭司農曰：挈壺以令軍井，謂</w:t>
      </w:r>
      <w:r w:rsidR="00F355DD">
        <w:rPr>
          <w:rFonts w:hint="eastAsia"/>
        </w:rPr>
        <w:t>爲</w:t>
      </w:r>
      <w:r w:rsidRPr="001C3E29">
        <w:rPr>
          <w:rFonts w:hint="eastAsia"/>
        </w:rPr>
        <w:t>軍穿井，井成，挈壺懸其上，令軍中眾</w:t>
      </w:r>
      <w:r w:rsidRPr="00C32D98">
        <w:rPr>
          <w:rStyle w:val="a9"/>
        </w:rPr>
        <w:footnoteReference w:id="5633"/>
      </w:r>
      <w:r w:rsidRPr="001C3E29">
        <w:rPr>
          <w:rFonts w:hint="eastAsia"/>
        </w:rPr>
        <w:t>皆望見，知此下有井也。壺所以盛飲，故以壺表井也。鄭玄曰：以水守壺者，</w:t>
      </w:r>
      <w:r w:rsidR="00F355DD">
        <w:rPr>
          <w:rFonts w:hint="eastAsia"/>
        </w:rPr>
        <w:t>爲</w:t>
      </w:r>
      <w:r w:rsidRPr="001C3E29">
        <w:rPr>
          <w:rFonts w:hint="eastAsia"/>
        </w:rPr>
        <w:t>沃漏也；以火守壺者，夜視刻數也。分以日夜者，異晝夜漏也</w:t>
      </w:r>
      <w:r w:rsidRPr="00C32D98">
        <w:rPr>
          <w:rStyle w:val="a9"/>
        </w:rPr>
        <w:footnoteReference w:id="5634"/>
      </w:r>
      <w:r w:rsidRPr="001C3E29">
        <w:rPr>
          <w:rFonts w:hint="eastAsia"/>
        </w:rPr>
        <w:t>。</w:t>
      </w:r>
      <w:r w:rsidRPr="001C3E29">
        <w:rPr>
          <w:rFonts w:hint="eastAsia"/>
          <w:b/>
          <w:color w:val="660000"/>
          <w:sz w:val="28"/>
        </w:rPr>
        <w:t>而司歷亡官，疇人廢業，孟陬殄滅，攝提無紀。</w:t>
      </w:r>
      <w:r w:rsidRPr="001C3E29">
        <w:rPr>
          <w:rFonts w:hint="eastAsia"/>
        </w:rPr>
        <w:t>左氏傳，仲尼曰：今火猶西流，司歷過也。</w:t>
      </w:r>
      <w:r w:rsidR="003E4D6D" w:rsidRPr="00B81357">
        <w:rPr>
          <w:rFonts w:hint="eastAsia"/>
        </w:rPr>
        <w:t>漢書</w:t>
      </w:r>
      <w:r w:rsidRPr="001C3E29">
        <w:rPr>
          <w:rFonts w:hint="eastAsia"/>
        </w:rPr>
        <w:t>曰：三代</w:t>
      </w:r>
      <w:r w:rsidR="00820F0B">
        <w:rPr>
          <w:rFonts w:hint="eastAsia"/>
        </w:rPr>
        <w:t>旣</w:t>
      </w:r>
      <w:r w:rsidRPr="001C3E29">
        <w:rPr>
          <w:rFonts w:hint="eastAsia"/>
        </w:rPr>
        <w:t>沒，五霸之末，史官喪紀，疇人子弟分散。如淳曰：家業世世相傳</w:t>
      </w:r>
      <w:r w:rsidR="00F355DD">
        <w:rPr>
          <w:rFonts w:hint="eastAsia"/>
        </w:rPr>
        <w:t>爲</w:t>
      </w:r>
      <w:r w:rsidRPr="001C3E29">
        <w:rPr>
          <w:rFonts w:hint="eastAsia"/>
        </w:rPr>
        <w:t>疇。</w:t>
      </w:r>
      <w:r w:rsidR="003E4D6D" w:rsidRPr="00B81357">
        <w:rPr>
          <w:rFonts w:hint="eastAsia"/>
        </w:rPr>
        <w:t>漢書</w:t>
      </w:r>
      <w:r w:rsidRPr="001C3E29">
        <w:rPr>
          <w:rFonts w:hint="eastAsia"/>
        </w:rPr>
        <w:t>曰：孟陬殄滅，攝提失方。音義曰：正月</w:t>
      </w:r>
      <w:r w:rsidR="00F355DD">
        <w:rPr>
          <w:rFonts w:hint="eastAsia"/>
        </w:rPr>
        <w:t>爲</w:t>
      </w:r>
      <w:r w:rsidRPr="001C3E29">
        <w:rPr>
          <w:rFonts w:hint="eastAsia"/>
        </w:rPr>
        <w:t>孟陬。歷紀廢絕，閏餘乖錯，不與正歲相值；謂之殄滅。攝提，星名，隨斗杓所指建十二月。若歷誤，春三月當指辰，而乃指巳，是</w:t>
      </w:r>
      <w:r w:rsidR="00F355DD">
        <w:rPr>
          <w:rFonts w:hint="eastAsia"/>
        </w:rPr>
        <w:t>爲</w:t>
      </w:r>
      <w:r w:rsidRPr="001C3E29">
        <w:rPr>
          <w:rFonts w:hint="eastAsia"/>
        </w:rPr>
        <w:t>失方。</w:t>
      </w:r>
      <w:r w:rsidRPr="001C3E29">
        <w:rPr>
          <w:rFonts w:hint="eastAsia"/>
          <w:b/>
          <w:color w:val="660000"/>
          <w:sz w:val="28"/>
        </w:rPr>
        <w:t>衛宏載傳呼之節，較而未詳；霍融敘分至之差，詳而不密。</w:t>
      </w:r>
      <w:r w:rsidRPr="001C3E29">
        <w:rPr>
          <w:rFonts w:hint="eastAsia"/>
        </w:rPr>
        <w:t>衛宏漢舊儀曰：夜漏起，宮中宮城門傳五伯官直符，行衛士，周廬擊木柝，讙呼備火。司馬彪續</w:t>
      </w:r>
      <w:r w:rsidR="003E4D6D" w:rsidRPr="00B81357">
        <w:rPr>
          <w:rFonts w:hint="eastAsia"/>
        </w:rPr>
        <w:t>漢書</w:t>
      </w:r>
      <w:r w:rsidRPr="001C3E29">
        <w:rPr>
          <w:rFonts w:hint="eastAsia"/>
        </w:rPr>
        <w:t>曰：太史令霍融上言：漏刻率九日增減一等，不與天相應，或時差至二刻半，不如夏歷密也。</w:t>
      </w:r>
      <w:r w:rsidRPr="001C3E29">
        <w:rPr>
          <w:rFonts w:hint="eastAsia"/>
          <w:b/>
          <w:color w:val="660000"/>
          <w:sz w:val="28"/>
        </w:rPr>
        <w:t>陸機之賦，虛握靈珠；孫綽之銘，空擅崑玉。</w:t>
      </w:r>
      <w:r w:rsidRPr="001C3E29">
        <w:rPr>
          <w:rFonts w:hint="eastAsia"/>
        </w:rPr>
        <w:t>陸機、孫綽皆有漏刻銘。曹子建與楊德祖書曰：人人自謂握靈蛇之珠，家家自謂抱荊山之玉。新序，固乘曰</w:t>
      </w:r>
      <w:r w:rsidRPr="00C32D98">
        <w:rPr>
          <w:rStyle w:val="a9"/>
        </w:rPr>
        <w:footnoteReference w:id="5635"/>
      </w:r>
      <w:r w:rsidRPr="001C3E29">
        <w:rPr>
          <w:rFonts w:hint="eastAsia"/>
        </w:rPr>
        <w:t>：珠產江、漢，玉產崑山。</w:t>
      </w:r>
      <w:r w:rsidRPr="001C3E29">
        <w:rPr>
          <w:rFonts w:hint="eastAsia"/>
          <w:b/>
          <w:color w:val="660000"/>
          <w:sz w:val="28"/>
        </w:rPr>
        <w:t>弘度遺篇，承天垂旨。</w:t>
      </w:r>
      <w:r w:rsidRPr="001C3E29">
        <w:rPr>
          <w:rFonts w:hint="eastAsia"/>
        </w:rPr>
        <w:t>王隱晉書曰：李充，字弘度，集有漏刻銘。沈約宋書曰：宋太祖頗好歷數，太子率更令何承天私撰新法。元嘉二十年上表，詔付外詳之。有司奏承天歷術令施行。</w:t>
      </w:r>
      <w:r w:rsidRPr="001C3E29">
        <w:rPr>
          <w:rFonts w:hint="eastAsia"/>
          <w:b/>
          <w:color w:val="660000"/>
          <w:sz w:val="28"/>
        </w:rPr>
        <w:t>布在方冊</w:t>
      </w:r>
      <w:r w:rsidRPr="00C32D98">
        <w:rPr>
          <w:rStyle w:val="a9"/>
        </w:rPr>
        <w:footnoteReference w:id="5636"/>
      </w:r>
      <w:r w:rsidRPr="001C3E29">
        <w:rPr>
          <w:rFonts w:hint="eastAsia"/>
          <w:b/>
          <w:color w:val="660000"/>
          <w:sz w:val="28"/>
        </w:rPr>
        <w:t>，無彰器用。</w:t>
      </w:r>
      <w:r w:rsidRPr="001C3E29">
        <w:rPr>
          <w:rFonts w:hint="eastAsia"/>
        </w:rPr>
        <w:t>禮記，哀公問政，子曰：文、武之道，布在方冊</w:t>
      </w:r>
      <w:r w:rsidRPr="00C32D98">
        <w:rPr>
          <w:rStyle w:val="a9"/>
        </w:rPr>
        <w:footnoteReference w:id="5637"/>
      </w:r>
      <w:r w:rsidRPr="001C3E29">
        <w:rPr>
          <w:rFonts w:hint="eastAsia"/>
        </w:rPr>
        <w:t>。左氏傳，臧僖伯曰：山林川澤之實，器用之資。</w:t>
      </w:r>
      <w:r w:rsidRPr="001C3E29">
        <w:rPr>
          <w:rFonts w:hint="eastAsia"/>
          <w:b/>
          <w:color w:val="660000"/>
          <w:sz w:val="28"/>
        </w:rPr>
        <w:t>譬彼春華，同夫海棗。</w:t>
      </w:r>
      <w:r w:rsidRPr="00E3716F">
        <w:rPr>
          <w:rFonts w:hint="eastAsia"/>
        </w:rPr>
        <w:t>春華言其文麗，海棗譬其無實。答賓戲曰：摛藻如春華。晏子春秋曰：齊景公謂晏子曰：東海之中有水赤，其中</w:t>
      </w:r>
      <w:r w:rsidRPr="00C32D98">
        <w:rPr>
          <w:rStyle w:val="a9"/>
        </w:rPr>
        <w:footnoteReference w:id="5638"/>
      </w:r>
      <w:r w:rsidRPr="00E3716F">
        <w:rPr>
          <w:rFonts w:hint="eastAsia"/>
        </w:rPr>
        <w:t>有棗，華而不實，何也？晏子曰：昔者秦穆公乘舟理天下，黃布裹蒸棗，至海而㧻其布破。黃布故水赤，蒸棗故華不實。公曰：吾佯問子。對曰：嬰聞佯問者佯對也。</w:t>
      </w:r>
      <w:r w:rsidRPr="001C3E29">
        <w:rPr>
          <w:rFonts w:hint="eastAsia"/>
          <w:b/>
          <w:color w:val="660000"/>
          <w:sz w:val="28"/>
        </w:rPr>
        <w:t>寧可以軌物字民，作範垂訓者乎？</w:t>
      </w:r>
      <w:r w:rsidRPr="001C3E29">
        <w:rPr>
          <w:rFonts w:hint="eastAsia"/>
        </w:rPr>
        <w:t>左氏傳曰：隱公將如棠觀魚，臧僖伯諫曰：君將納民於軌物者也。講事以度軌量，謂之軌；取材以章物采，謂之物。不軌不物，謂之亂政。周書，成王曰：朕不知字民之道，敬問伯父。作範垂訓，已見上文。</w:t>
      </w:r>
      <w:r w:rsidRPr="001C3E29">
        <w:rPr>
          <w:rFonts w:hint="eastAsia"/>
          <w:b/>
          <w:color w:val="660000"/>
          <w:sz w:val="28"/>
        </w:rPr>
        <w:t>且今之官漏，出自會稽，</w:t>
      </w:r>
      <w:r w:rsidRPr="001C3E29">
        <w:rPr>
          <w:rFonts w:hint="eastAsia"/>
        </w:rPr>
        <w:t>蕭子雲東宮雜記曰：天監六年，上造新漏，以臺舊漏給宮，漏銘云咸和七年會稽山陰令魏丕造。即會稽內史王舒所獻漏也。</w:t>
      </w:r>
      <w:r w:rsidRPr="001C3E29">
        <w:rPr>
          <w:rFonts w:hint="eastAsia"/>
          <w:b/>
          <w:color w:val="660000"/>
          <w:sz w:val="28"/>
        </w:rPr>
        <w:t>積水違方，導流乖則，</w:t>
      </w:r>
      <w:r w:rsidRPr="001C3E29">
        <w:rPr>
          <w:rFonts w:hint="eastAsia"/>
        </w:rPr>
        <w:t>陸機刻漏賦曰：積水不過一鍾，導流不過一筐也。</w:t>
      </w:r>
      <w:r w:rsidRPr="001C3E29">
        <w:rPr>
          <w:rFonts w:hint="eastAsia"/>
          <w:b/>
          <w:color w:val="660000"/>
          <w:sz w:val="28"/>
        </w:rPr>
        <w:t>六日無辨，五夜不分，</w:t>
      </w:r>
      <w:r w:rsidRPr="001C3E29">
        <w:rPr>
          <w:rFonts w:hint="eastAsia"/>
        </w:rPr>
        <w:t>淮南子曰：各至子午，夏至卯酉。冬至加三日，則夏至之日也。歲遷六日，終而復始。高誘曰：遷六日，今年以子冬至，後年以午冬至。衛宏漢舊儀曰：晝夜漏起</w:t>
      </w:r>
      <w:r w:rsidRPr="00C32D98">
        <w:rPr>
          <w:rStyle w:val="a9"/>
        </w:rPr>
        <w:footnoteReference w:id="5639"/>
      </w:r>
      <w:r w:rsidRPr="001C3E29">
        <w:rPr>
          <w:rFonts w:hint="eastAsia"/>
        </w:rPr>
        <w:t>，省中用火，中黃門持五夜，甲夜、乙夜、丙夜、丁夜、戊夜也。</w:t>
      </w:r>
      <w:r w:rsidRPr="001C3E29">
        <w:rPr>
          <w:rFonts w:hint="eastAsia"/>
          <w:b/>
          <w:color w:val="660000"/>
          <w:sz w:val="28"/>
        </w:rPr>
        <w:t>歲躔閹茂，月次姑洗。</w:t>
      </w:r>
      <w:r w:rsidRPr="001C3E29">
        <w:rPr>
          <w:rFonts w:hint="eastAsia"/>
        </w:rPr>
        <w:t>爾雅曰：太歲在戌曰閹茂。禮記曰：季春之月，律中姑洗。</w:t>
      </w:r>
      <w:r w:rsidRPr="001C3E29">
        <w:rPr>
          <w:rFonts w:hint="eastAsia"/>
          <w:b/>
          <w:color w:val="660000"/>
          <w:sz w:val="28"/>
        </w:rPr>
        <w:t>皇帝有天下之五載也，樂遷夏諺，禮變商俗，</w:t>
      </w:r>
      <w:r w:rsidRPr="001C3E29">
        <w:rPr>
          <w:rFonts w:hint="eastAsia"/>
        </w:rPr>
        <w:t>孟子，夏諺曰：吾王不游，吾何以休？尚書曰：商俗靡靡，利口惟賢。</w:t>
      </w:r>
      <w:r w:rsidRPr="001C3E29">
        <w:rPr>
          <w:rFonts w:hint="eastAsia"/>
          <w:b/>
          <w:color w:val="660000"/>
          <w:sz w:val="28"/>
        </w:rPr>
        <w:t>業類補天，功均柱地。</w:t>
      </w:r>
      <w:r w:rsidRPr="001C3E29">
        <w:rPr>
          <w:rFonts w:hint="eastAsia"/>
        </w:rPr>
        <w:t>列子曰：昔女媧氏煉五色之石以補其闕，斷鼇之足以立四極。其後共工氏與顓頊爭</w:t>
      </w:r>
      <w:r w:rsidR="00F355DD">
        <w:rPr>
          <w:rFonts w:hint="eastAsia"/>
        </w:rPr>
        <w:t>爲</w:t>
      </w:r>
      <w:r w:rsidRPr="001C3E29">
        <w:rPr>
          <w:rFonts w:hint="eastAsia"/>
        </w:rPr>
        <w:t>帝，怒而觸不周之山，折天柱，絕地維也。</w:t>
      </w:r>
      <w:r w:rsidRPr="001C3E29">
        <w:rPr>
          <w:rFonts w:hint="eastAsia"/>
          <w:b/>
          <w:color w:val="660000"/>
          <w:sz w:val="28"/>
        </w:rPr>
        <w:t>河海夷晏，風雲律呂。</w:t>
      </w:r>
      <w:r w:rsidRPr="001C3E29">
        <w:rPr>
          <w:rFonts w:hint="eastAsia"/>
        </w:rPr>
        <w:t>禮斗威儀曰：君乘土而王，其政太平，則河溓海夷</w:t>
      </w:r>
      <w:r w:rsidRPr="00C32D98">
        <w:rPr>
          <w:rStyle w:val="a9"/>
        </w:rPr>
        <w:footnoteReference w:id="5640"/>
      </w:r>
      <w:r w:rsidRPr="001C3E29">
        <w:rPr>
          <w:rFonts w:hint="eastAsia"/>
        </w:rPr>
        <w:t>。十洲記曰：天漢三年，西國王使獻靈膠四兩，吉光毛裘，受以付庫。使者曰：常占東風入律，十旬不休；青雲干呂，連月不散。意者閻浮有好道之君，我王故搜奇蘊而貢神香，步天材而請猛獸，乘毛車以濟弱水，于今十三年矣。</w:t>
      </w:r>
      <w:r w:rsidRPr="001C3E29">
        <w:rPr>
          <w:rFonts w:hint="eastAsia"/>
          <w:b/>
          <w:color w:val="660000"/>
          <w:sz w:val="28"/>
        </w:rPr>
        <w:t>坐朝晏罷，每旦晨興，</w:t>
      </w:r>
      <w:r w:rsidRPr="001C3E29">
        <w:rPr>
          <w:rFonts w:hint="eastAsia"/>
        </w:rPr>
        <w:t>呂氏春秋曰：上稱三皇、五帝之業，以諭其意，蚤朝晏罷，以告制兵者也。尚書大傳曰：帝猶反側晨興，辟四門，來仁賢。</w:t>
      </w:r>
      <w:r w:rsidRPr="001C3E29">
        <w:rPr>
          <w:rFonts w:hint="eastAsia"/>
          <w:b/>
          <w:color w:val="660000"/>
          <w:sz w:val="28"/>
        </w:rPr>
        <w:t>屬傳漏之音，聽雞人之響。</w:t>
      </w:r>
      <w:r w:rsidRPr="001C3E29">
        <w:rPr>
          <w:rFonts w:hint="eastAsia"/>
        </w:rPr>
        <w:t>周禮曰：雞人掌大祭祀，夜呼旦以叫百官</w:t>
      </w:r>
      <w:r w:rsidRPr="00C32D98">
        <w:rPr>
          <w:rStyle w:val="a9"/>
        </w:rPr>
        <w:footnoteReference w:id="5641"/>
      </w:r>
      <w:r w:rsidRPr="001C3E29">
        <w:rPr>
          <w:rFonts w:hint="eastAsia"/>
        </w:rPr>
        <w:t>。集云：雞人二字，是沈約所改作也。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星火謬中，金水違用，</w:t>
      </w:r>
      <w:r w:rsidRPr="001C3E29">
        <w:rPr>
          <w:rFonts w:hint="eastAsia"/>
        </w:rPr>
        <w:t>左氏傳，張趯曰：火中，寒暑乃退。鄭玄毛詩箋曰：火星中，寒暑退。陸機漏刻銘曰：寤蟾蜍之栖月，識金水之相緣。</w:t>
      </w:r>
      <w:r w:rsidRPr="001C3E29">
        <w:rPr>
          <w:rFonts w:hint="eastAsia"/>
          <w:b/>
          <w:color w:val="660000"/>
          <w:sz w:val="28"/>
        </w:rPr>
        <w:t>時乖啟閉，箭異錙銖。</w:t>
      </w:r>
      <w:r w:rsidRPr="001C3E29">
        <w:rPr>
          <w:rFonts w:hint="eastAsia"/>
        </w:rPr>
        <w:t>左氏傳曰：凡分、至、啟、閉，必書雲物，</w:t>
      </w:r>
      <w:r w:rsidR="00F355DD">
        <w:rPr>
          <w:rFonts w:hint="eastAsia"/>
        </w:rPr>
        <w:t>爲</w:t>
      </w:r>
      <w:r w:rsidRPr="001C3E29">
        <w:rPr>
          <w:rFonts w:hint="eastAsia"/>
        </w:rPr>
        <w:t>備故也。鄭玄禮記注曰：八兩</w:t>
      </w:r>
      <w:r w:rsidR="00F355DD">
        <w:rPr>
          <w:rFonts w:hint="eastAsia"/>
        </w:rPr>
        <w:t>爲</w:t>
      </w:r>
      <w:r w:rsidRPr="001C3E29">
        <w:rPr>
          <w:rFonts w:hint="eastAsia"/>
        </w:rPr>
        <w:t>錙。</w:t>
      </w:r>
      <w:r w:rsidR="003E4D6D" w:rsidRPr="00B81357">
        <w:rPr>
          <w:rFonts w:hint="eastAsia"/>
        </w:rPr>
        <w:t>漢書</w:t>
      </w:r>
      <w:r w:rsidRPr="001C3E29">
        <w:rPr>
          <w:rFonts w:hint="eastAsia"/>
        </w:rPr>
        <w:t>曰：二十四銖</w:t>
      </w:r>
      <w:r w:rsidR="00F355DD">
        <w:rPr>
          <w:rFonts w:hint="eastAsia"/>
        </w:rPr>
        <w:t>爲</w:t>
      </w:r>
      <w:r w:rsidRPr="001C3E29">
        <w:rPr>
          <w:rFonts w:hint="eastAsia"/>
        </w:rPr>
        <w:t>兩也。</w:t>
      </w:r>
      <w:r w:rsidRPr="001C3E29">
        <w:rPr>
          <w:rFonts w:hint="eastAsia"/>
          <w:b/>
          <w:color w:val="660000"/>
          <w:sz w:val="28"/>
        </w:rPr>
        <w:t>爰命日官，草創新器。</w:t>
      </w:r>
      <w:r w:rsidRPr="001C3E29">
        <w:rPr>
          <w:rFonts w:hint="eastAsia"/>
        </w:rPr>
        <w:t>左氏傳曰：天子有日官，諸侯有日御</w:t>
      </w:r>
      <w:r w:rsidRPr="00C32D98">
        <w:rPr>
          <w:rStyle w:val="a9"/>
        </w:rPr>
        <w:footnoteReference w:id="5642"/>
      </w:r>
      <w:r w:rsidRPr="001C3E29">
        <w:rPr>
          <w:rFonts w:hint="eastAsia"/>
        </w:rPr>
        <w:t>。</w:t>
      </w:r>
    </w:p>
    <w:p w14:paraId="27E4A6E9" w14:textId="075C2F44" w:rsidR="008F46A3" w:rsidRDefault="008F46A3" w:rsidP="004C6113">
      <w:pPr>
        <w:ind w:firstLine="561"/>
      </w:pPr>
      <w:r w:rsidRPr="001C3E29">
        <w:rPr>
          <w:rFonts w:hint="eastAsia"/>
          <w:b/>
          <w:color w:val="660000"/>
          <w:sz w:val="28"/>
        </w:rPr>
        <w:t>於是俯察旁羅，登臺升庫。</w:t>
      </w:r>
      <w:r w:rsidRPr="001C3E29">
        <w:rPr>
          <w:rFonts w:hint="eastAsia"/>
        </w:rPr>
        <w:t>周易曰：仰則觀於天文，俯以察於地理。</w:t>
      </w:r>
      <w:r w:rsidR="003E4D6D" w:rsidRPr="00B81357">
        <w:rPr>
          <w:rFonts w:hint="eastAsia"/>
        </w:rPr>
        <w:t>史記</w:t>
      </w:r>
      <w:r w:rsidRPr="001C3E29">
        <w:rPr>
          <w:rFonts w:hint="eastAsia"/>
        </w:rPr>
        <w:t>曰：黃帝順天地之紀，旁羅日月星辰。左氏傳曰：公</w:t>
      </w:r>
      <w:r w:rsidR="00820F0B">
        <w:rPr>
          <w:rFonts w:hint="eastAsia"/>
        </w:rPr>
        <w:t>旣</w:t>
      </w:r>
      <w:r w:rsidRPr="001C3E29">
        <w:rPr>
          <w:rFonts w:hint="eastAsia"/>
        </w:rPr>
        <w:t>視朔，遂登觀臺以望。而書，禮也。又曰：宋、衛、陳、鄭皆火。梓慎登大庭之庫</w:t>
      </w:r>
      <w:r w:rsidRPr="00C32D98">
        <w:rPr>
          <w:rStyle w:val="a9"/>
        </w:rPr>
        <w:footnoteReference w:id="5643"/>
      </w:r>
      <w:r w:rsidRPr="001C3E29">
        <w:rPr>
          <w:rFonts w:hint="eastAsia"/>
        </w:rPr>
        <w:t>以望之，曰：宋、衛、陳、鄭也。</w:t>
      </w:r>
      <w:r w:rsidRPr="001C3E29">
        <w:rPr>
          <w:rFonts w:hint="eastAsia"/>
          <w:b/>
          <w:color w:val="660000"/>
          <w:sz w:val="28"/>
        </w:rPr>
        <w:t>則于地四，參以天一。</w:t>
      </w:r>
      <w:r w:rsidRPr="001C3E29">
        <w:rPr>
          <w:rFonts w:hint="eastAsia"/>
        </w:rPr>
        <w:t>言壺用金而漏用水也。</w:t>
      </w:r>
      <w:r w:rsidR="003E4D6D" w:rsidRPr="00B81357">
        <w:rPr>
          <w:rFonts w:hint="eastAsia"/>
        </w:rPr>
        <w:t>漢書</w:t>
      </w:r>
      <w:r w:rsidRPr="001C3E29">
        <w:rPr>
          <w:rFonts w:hint="eastAsia"/>
        </w:rPr>
        <w:t>曰：天以得一生水，地以得四生金也。</w:t>
      </w:r>
      <w:r w:rsidRPr="001C3E29">
        <w:rPr>
          <w:rFonts w:hint="eastAsia"/>
          <w:b/>
          <w:color w:val="660000"/>
          <w:sz w:val="28"/>
        </w:rPr>
        <w:t>建武遺蠹，咸和餘舛，</w:t>
      </w:r>
      <w:r w:rsidRPr="001C3E29">
        <w:rPr>
          <w:rFonts w:hint="eastAsia"/>
        </w:rPr>
        <w:t>司馬彪續</w:t>
      </w:r>
      <w:r w:rsidR="003E4D6D" w:rsidRPr="00B81357">
        <w:rPr>
          <w:rFonts w:hint="eastAsia"/>
        </w:rPr>
        <w:t>漢書</w:t>
      </w:r>
      <w:r w:rsidRPr="001C3E29">
        <w:rPr>
          <w:rFonts w:hint="eastAsia"/>
        </w:rPr>
        <w:t>，霍融曰：四分施於建武。咸和漏刻，即上魏丕所造也。</w:t>
      </w:r>
      <w:r w:rsidRPr="001C3E29">
        <w:rPr>
          <w:rFonts w:hint="eastAsia"/>
          <w:b/>
          <w:color w:val="660000"/>
          <w:sz w:val="28"/>
        </w:rPr>
        <w:t>金筒方員之制，飛流吐納之規，</w:t>
      </w:r>
      <w:r w:rsidRPr="001C3E29">
        <w:rPr>
          <w:rFonts w:hint="eastAsia"/>
        </w:rPr>
        <w:t>金則壺也，而形方；筒則引水者，而形員。孫綽漏刻銘曰：乃制妙器，挈壺氏銓。累筒三階，積水成川。陸機漏刻銘曰：口納胸吐，水無滯咽。</w:t>
      </w:r>
      <w:r w:rsidRPr="001C3E29">
        <w:rPr>
          <w:rFonts w:hint="eastAsia"/>
          <w:b/>
          <w:color w:val="660000"/>
          <w:sz w:val="28"/>
        </w:rPr>
        <w:t>變律改經，一皆懲革。</w:t>
      </w:r>
      <w:r w:rsidRPr="001C3E29">
        <w:rPr>
          <w:rFonts w:hint="eastAsia"/>
        </w:rPr>
        <w:t>蔡邕律歷志曰：凡歷所革，以變律呂，相生至六十也。</w:t>
      </w:r>
      <w:r w:rsidRPr="001C3E29">
        <w:rPr>
          <w:rFonts w:hint="eastAsia"/>
          <w:b/>
          <w:color w:val="660000"/>
          <w:sz w:val="28"/>
        </w:rPr>
        <w:t>天監六年，太歲丁亥，十月丁亥朔，十六日壬寅，漏成進御。以考辰正晷，測表候陰，</w:t>
      </w:r>
      <w:r w:rsidRPr="001C3E29">
        <w:rPr>
          <w:rFonts w:hint="eastAsia"/>
        </w:rPr>
        <w:t>陸機集志議曰：考正三辰，審其所司，是談天紀綱也。測表候陰，謂土圭也</w:t>
      </w:r>
      <w:r w:rsidRPr="00C32D98">
        <w:rPr>
          <w:rStyle w:val="a9"/>
        </w:rPr>
        <w:footnoteReference w:id="5644"/>
      </w:r>
      <w:r w:rsidRPr="001C3E29">
        <w:rPr>
          <w:rFonts w:hint="eastAsia"/>
        </w:rPr>
        <w:t>。</w:t>
      </w:r>
      <w:r w:rsidRPr="001C3E29">
        <w:rPr>
          <w:rFonts w:hint="eastAsia"/>
          <w:b/>
          <w:color w:val="660000"/>
          <w:sz w:val="28"/>
        </w:rPr>
        <w:t>不謬圭撮，無乖黍累。</w:t>
      </w:r>
      <w:r w:rsidR="003E4D6D" w:rsidRPr="00B81357">
        <w:rPr>
          <w:rFonts w:hint="eastAsia"/>
        </w:rPr>
        <w:t>漢書</w:t>
      </w:r>
      <w:r w:rsidRPr="001C3E29">
        <w:rPr>
          <w:rFonts w:hint="eastAsia"/>
        </w:rPr>
        <w:t>曰：夫推歷生律制器，量多少者不失圭撮，權輕重者不失黍累。</w:t>
      </w:r>
      <w:r w:rsidR="003E4D6D" w:rsidRPr="00B81357">
        <w:rPr>
          <w:rFonts w:hint="eastAsia"/>
        </w:rPr>
        <w:t>應劭</w:t>
      </w:r>
      <w:r w:rsidRPr="001C3E29">
        <w:rPr>
          <w:rFonts w:hint="eastAsia"/>
        </w:rPr>
        <w:t>曰：圭，自然之形，陰陽之始也。四圭曰撮。十黍一累，十累一銖</w:t>
      </w:r>
      <w:r w:rsidRPr="00C32D98">
        <w:rPr>
          <w:rStyle w:val="a9"/>
        </w:rPr>
        <w:footnoteReference w:id="5645"/>
      </w:r>
      <w:r w:rsidRPr="001C3E29">
        <w:rPr>
          <w:rFonts w:hint="eastAsia"/>
        </w:rPr>
        <w:t>。</w:t>
      </w:r>
      <w:r w:rsidRPr="001C3E29">
        <w:rPr>
          <w:rFonts w:hint="eastAsia"/>
          <w:b/>
          <w:color w:val="660000"/>
          <w:sz w:val="28"/>
        </w:rPr>
        <w:t>又可以校運筭之睽合，辨分天之邪正，</w:t>
      </w:r>
      <w:r w:rsidR="003E4D6D" w:rsidRPr="00B81357">
        <w:rPr>
          <w:rFonts w:hint="eastAsia"/>
        </w:rPr>
        <w:t>漢書</w:t>
      </w:r>
      <w:r w:rsidRPr="001C3E29">
        <w:rPr>
          <w:rFonts w:hint="eastAsia"/>
        </w:rPr>
        <w:t>曰：造漢太初歷，治歷者方士唐都、巴郡落下閎與焉</w:t>
      </w:r>
      <w:r w:rsidRPr="00C32D98">
        <w:rPr>
          <w:rStyle w:val="a9"/>
        </w:rPr>
        <w:footnoteReference w:id="5646"/>
      </w:r>
      <w:r w:rsidRPr="001C3E29">
        <w:rPr>
          <w:rFonts w:hint="eastAsia"/>
        </w:rPr>
        <w:t>。都分天部，而閎運算轉歷也。</w:t>
      </w:r>
      <w:r w:rsidRPr="001C3E29">
        <w:rPr>
          <w:rFonts w:hint="eastAsia"/>
          <w:b/>
          <w:color w:val="660000"/>
          <w:sz w:val="28"/>
        </w:rPr>
        <w:t>察四氣之盈虛，課六歷之疏密。</w:t>
      </w:r>
      <w:r w:rsidRPr="001C3E29">
        <w:rPr>
          <w:rFonts w:hint="eastAsia"/>
        </w:rPr>
        <w:t>爾雅曰：春</w:t>
      </w:r>
      <w:r w:rsidR="00F355DD">
        <w:rPr>
          <w:rFonts w:hint="eastAsia"/>
        </w:rPr>
        <w:t>爲</w:t>
      </w:r>
      <w:r w:rsidRPr="001C3E29">
        <w:rPr>
          <w:rFonts w:hint="eastAsia"/>
        </w:rPr>
        <w:t>發生，夏</w:t>
      </w:r>
      <w:r w:rsidR="00F355DD">
        <w:rPr>
          <w:rFonts w:hint="eastAsia"/>
        </w:rPr>
        <w:t>爲</w:t>
      </w:r>
      <w:r w:rsidRPr="001C3E29">
        <w:rPr>
          <w:rFonts w:hint="eastAsia"/>
        </w:rPr>
        <w:t>長嬴，秋</w:t>
      </w:r>
      <w:r w:rsidR="00F355DD">
        <w:rPr>
          <w:rFonts w:hint="eastAsia"/>
        </w:rPr>
        <w:t>爲</w:t>
      </w:r>
      <w:r w:rsidRPr="001C3E29">
        <w:rPr>
          <w:rFonts w:hint="eastAsia"/>
        </w:rPr>
        <w:t>收成，冬</w:t>
      </w:r>
      <w:r w:rsidR="00F355DD">
        <w:rPr>
          <w:rFonts w:hint="eastAsia"/>
        </w:rPr>
        <w:t>爲</w:t>
      </w:r>
      <w:r w:rsidRPr="001C3E29">
        <w:rPr>
          <w:rFonts w:hint="eastAsia"/>
        </w:rPr>
        <w:t>安寧，四氣和</w:t>
      </w:r>
      <w:r w:rsidR="00F355DD">
        <w:rPr>
          <w:rFonts w:hint="eastAsia"/>
        </w:rPr>
        <w:t>爲</w:t>
      </w:r>
      <w:r w:rsidRPr="001C3E29">
        <w:rPr>
          <w:rFonts w:hint="eastAsia"/>
        </w:rPr>
        <w:t>通正。</w:t>
      </w:r>
      <w:r w:rsidR="003E4D6D" w:rsidRPr="00B81357">
        <w:rPr>
          <w:rFonts w:hint="eastAsia"/>
        </w:rPr>
        <w:t>漢書</w:t>
      </w:r>
      <w:r w:rsidRPr="001C3E29">
        <w:rPr>
          <w:rFonts w:hint="eastAsia"/>
        </w:rPr>
        <w:t>曰：</w:t>
      </w:r>
      <w:r w:rsidR="003E4D6D" w:rsidRPr="00B81357">
        <w:rPr>
          <w:rFonts w:hint="eastAsia"/>
        </w:rPr>
        <w:t>史記</w:t>
      </w:r>
      <w:r w:rsidRPr="001C3E29">
        <w:rPr>
          <w:rFonts w:hint="eastAsia"/>
        </w:rPr>
        <w:t>有黃帝、顓頊、夏、商、周及魯歷。漢興，張蒼用顓頊歷，比於六歷，疏闊中最</w:t>
      </w:r>
      <w:r w:rsidR="00F355DD">
        <w:rPr>
          <w:rFonts w:hint="eastAsia"/>
        </w:rPr>
        <w:t>爲</w:t>
      </w:r>
      <w:r w:rsidRPr="001C3E29">
        <w:rPr>
          <w:rFonts w:hint="eastAsia"/>
        </w:rPr>
        <w:t>微近。又曰：淳于陵渠覆太初歷晦朔弦望，皆最密也。</w:t>
      </w:r>
      <w:r w:rsidRPr="001C3E29">
        <w:rPr>
          <w:rFonts w:hint="eastAsia"/>
          <w:b/>
          <w:color w:val="660000"/>
          <w:sz w:val="28"/>
        </w:rPr>
        <w:t>永世貽則，傳之無窮。赫矣煥乎，無得而稱也</w:t>
      </w:r>
      <w:r w:rsidRPr="00C32D98">
        <w:rPr>
          <w:rStyle w:val="a9"/>
        </w:rPr>
        <w:footnoteReference w:id="5647"/>
      </w:r>
      <w:r w:rsidRPr="001C3E29">
        <w:rPr>
          <w:rFonts w:hint="eastAsia"/>
          <w:b/>
          <w:color w:val="660000"/>
          <w:sz w:val="28"/>
        </w:rPr>
        <w:t>。</w:t>
      </w:r>
    </w:p>
    <w:p w14:paraId="09E40560" w14:textId="668859B5" w:rsidR="008F46A3" w:rsidRDefault="008F46A3" w:rsidP="004C6113">
      <w:pPr>
        <w:ind w:firstLine="561"/>
      </w:pPr>
      <w:r w:rsidRPr="001C3E29">
        <w:rPr>
          <w:rFonts w:hint="eastAsia"/>
          <w:b/>
          <w:color w:val="660000"/>
          <w:sz w:val="28"/>
        </w:rPr>
        <w:t>昔嘉量微物，盤盂小器，猶其昭德記功，載在銘典。</w:t>
      </w:r>
      <w:r w:rsidRPr="001C3E29">
        <w:rPr>
          <w:rFonts w:hint="eastAsia"/>
        </w:rPr>
        <w:t>周禮，栗氏</w:t>
      </w:r>
      <w:r w:rsidR="00F355DD">
        <w:rPr>
          <w:rFonts w:hint="eastAsia"/>
        </w:rPr>
        <w:t>爲</w:t>
      </w:r>
      <w:r w:rsidRPr="001C3E29">
        <w:rPr>
          <w:rFonts w:hint="eastAsia"/>
        </w:rPr>
        <w:t>量，其銘曰：嘉量</w:t>
      </w:r>
      <w:r w:rsidR="00820F0B">
        <w:rPr>
          <w:rFonts w:hint="eastAsia"/>
        </w:rPr>
        <w:t>旣</w:t>
      </w:r>
      <w:r w:rsidRPr="001C3E29">
        <w:rPr>
          <w:rFonts w:hint="eastAsia"/>
        </w:rPr>
        <w:t>成，以觀四國。永啟厥後，茲器惟則。七略曰：盤盂書者，其傳言孔甲</w:t>
      </w:r>
      <w:r w:rsidR="00F355DD">
        <w:rPr>
          <w:rFonts w:hint="eastAsia"/>
        </w:rPr>
        <w:t>爲</w:t>
      </w:r>
      <w:r w:rsidRPr="001C3E29">
        <w:rPr>
          <w:rFonts w:hint="eastAsia"/>
        </w:rPr>
        <w:t>之。孔甲，黃帝之史也，書盤盂中</w:t>
      </w:r>
      <w:r w:rsidR="00F355DD">
        <w:rPr>
          <w:rFonts w:hint="eastAsia"/>
        </w:rPr>
        <w:t>爲</w:t>
      </w:r>
      <w:r w:rsidRPr="001C3E29">
        <w:rPr>
          <w:rFonts w:hint="eastAsia"/>
        </w:rPr>
        <w:t>誡法，或於鼎，名曰銘。蔡邕銘論曰：德非此族，不在銘典。</w:t>
      </w:r>
      <w:r w:rsidRPr="001C3E29">
        <w:rPr>
          <w:rFonts w:hint="eastAsia"/>
          <w:b/>
          <w:color w:val="660000"/>
          <w:sz w:val="28"/>
        </w:rPr>
        <w:t>況入神之制，與造化合符；</w:t>
      </w:r>
      <w:r w:rsidRPr="001C3E29">
        <w:rPr>
          <w:rFonts w:hint="eastAsia"/>
        </w:rPr>
        <w:t>孫綽子曰：藝妙者以入神。造化，已見上文。</w:t>
      </w:r>
      <w:r w:rsidR="003E4D6D" w:rsidRPr="00B81357">
        <w:rPr>
          <w:rFonts w:hint="eastAsia"/>
        </w:rPr>
        <w:t>論語</w:t>
      </w:r>
      <w:r w:rsidRPr="001C3E29">
        <w:rPr>
          <w:rFonts w:hint="eastAsia"/>
        </w:rPr>
        <w:t>比考讖曰：君子上達，與天合符。</w:t>
      </w:r>
      <w:r w:rsidRPr="001C3E29">
        <w:rPr>
          <w:rFonts w:hint="eastAsia"/>
          <w:b/>
          <w:color w:val="660000"/>
          <w:sz w:val="28"/>
        </w:rPr>
        <w:t>成物之能，與坤元等契；</w:t>
      </w:r>
      <w:r w:rsidRPr="001C3E29">
        <w:rPr>
          <w:rFonts w:hint="eastAsia"/>
        </w:rPr>
        <w:t>周易曰：乾知太始，坤作成物。又曰：至哉坤元，萬物資生。</w:t>
      </w:r>
      <w:r w:rsidRPr="001C3E29">
        <w:rPr>
          <w:rFonts w:hint="eastAsia"/>
          <w:b/>
          <w:color w:val="660000"/>
          <w:sz w:val="28"/>
        </w:rPr>
        <w:t>勳倍楹席，事百巾机。</w:t>
      </w:r>
      <w:r w:rsidRPr="001C3E29">
        <w:rPr>
          <w:rFonts w:hint="eastAsia"/>
        </w:rPr>
        <w:t>蔡邕銘論曰：武王踐祚，咨于太師，而作席机楹杖雜銘。又曰：黃帝有巾机之法，孔甲有盤盂之戒</w:t>
      </w:r>
      <w:r w:rsidRPr="00C32D98">
        <w:rPr>
          <w:rStyle w:val="a9"/>
        </w:rPr>
        <w:footnoteReference w:id="5648"/>
      </w:r>
      <w:r w:rsidRPr="001C3E29">
        <w:rPr>
          <w:rFonts w:hint="eastAsia"/>
        </w:rPr>
        <w:t>。</w:t>
      </w:r>
      <w:r w:rsidRPr="001C3E29">
        <w:rPr>
          <w:rFonts w:hint="eastAsia"/>
          <w:b/>
          <w:color w:val="660000"/>
          <w:sz w:val="28"/>
        </w:rPr>
        <w:t>寧可使多謝曾水，有陋昆吾，</w:t>
      </w:r>
      <w:r w:rsidRPr="001C3E29">
        <w:rPr>
          <w:rFonts w:hint="eastAsia"/>
        </w:rPr>
        <w:t>郭象莊子注曰：不可多謝堯、舜，而推之</w:t>
      </w:r>
      <w:r w:rsidR="00F355DD">
        <w:rPr>
          <w:rFonts w:hint="eastAsia"/>
        </w:rPr>
        <w:t>爲</w:t>
      </w:r>
      <w:r w:rsidRPr="001C3E29">
        <w:rPr>
          <w:rFonts w:hint="eastAsia"/>
        </w:rPr>
        <w:t>兄也。蔡邕銘論曰：昔召公作誥，先王賜朕鼎，出于武當曾水。呂尚作周太師而封于齊，其功銘于昆吾之野。西都賓序曰：有陋洛邑之義。</w:t>
      </w:r>
      <w:r w:rsidRPr="001C3E29">
        <w:rPr>
          <w:rFonts w:hint="eastAsia"/>
          <w:b/>
          <w:color w:val="660000"/>
          <w:sz w:val="28"/>
        </w:rPr>
        <w:t>金字不傳，銀書未勒者哉？</w:t>
      </w:r>
      <w:r w:rsidRPr="001C3E29">
        <w:rPr>
          <w:rFonts w:hint="eastAsia"/>
        </w:rPr>
        <w:t>崔玄山瀨鄉記曰：老子母碑：老子把持仙籙，玉簡金字，編以白銀，紀善綴惡</w:t>
      </w:r>
      <w:r w:rsidRPr="00C32D98">
        <w:rPr>
          <w:rStyle w:val="a9"/>
        </w:rPr>
        <w:footnoteReference w:id="5649"/>
      </w:r>
      <w:r w:rsidRPr="001C3E29">
        <w:rPr>
          <w:rFonts w:hint="eastAsia"/>
        </w:rPr>
        <w:t>。劉人本觀書賦曰：玉牒石記，銀書金字。奧矣不窮</w:t>
      </w:r>
      <w:r w:rsidRPr="00C32D98">
        <w:rPr>
          <w:rStyle w:val="a9"/>
        </w:rPr>
        <w:footnoteReference w:id="5650"/>
      </w:r>
      <w:r w:rsidRPr="001C3E29">
        <w:rPr>
          <w:rFonts w:hint="eastAsia"/>
        </w:rPr>
        <w:t>，邈乎昭備。</w:t>
      </w:r>
      <w:r w:rsidRPr="001C3E29">
        <w:rPr>
          <w:rFonts w:hint="eastAsia"/>
          <w:b/>
          <w:color w:val="660000"/>
          <w:sz w:val="28"/>
        </w:rPr>
        <w:t>乃詔小臣</w:t>
      </w:r>
      <w:r w:rsidR="00F355DD">
        <w:rPr>
          <w:rFonts w:hint="eastAsia"/>
          <w:b/>
          <w:color w:val="660000"/>
          <w:sz w:val="28"/>
        </w:rPr>
        <w:t>爲</w:t>
      </w:r>
      <w:r w:rsidRPr="001C3E29">
        <w:rPr>
          <w:rFonts w:hint="eastAsia"/>
          <w:b/>
          <w:color w:val="660000"/>
          <w:sz w:val="28"/>
        </w:rPr>
        <w:t>其銘曰：</w:t>
      </w:r>
      <w:r w:rsidRPr="001C3E29">
        <w:rPr>
          <w:rFonts w:hint="eastAsia"/>
        </w:rPr>
        <w:t>集曰：銘一字至尊所改。敕書辭曰故當云銘。</w:t>
      </w:r>
    </w:p>
    <w:p w14:paraId="0BAEE75B" w14:textId="365905AD" w:rsidR="008F46A3" w:rsidRDefault="008F46A3" w:rsidP="004C6113">
      <w:pPr>
        <w:ind w:firstLine="561"/>
      </w:pPr>
      <w:r w:rsidRPr="001C3E29">
        <w:rPr>
          <w:rFonts w:hint="eastAsia"/>
          <w:b/>
          <w:color w:val="660000"/>
          <w:sz w:val="28"/>
        </w:rPr>
        <w:t>一暑一寒，有明有晦。</w:t>
      </w:r>
      <w:r w:rsidRPr="001C3E29">
        <w:rPr>
          <w:rFonts w:hint="eastAsia"/>
        </w:rPr>
        <w:t>周易曰：日月運行，一寒一暑。莊子曰：消息滿虛，一晦一明，日改月化也。</w:t>
      </w:r>
      <w:r w:rsidRPr="001C3E29">
        <w:rPr>
          <w:rFonts w:hint="eastAsia"/>
          <w:b/>
          <w:color w:val="660000"/>
          <w:sz w:val="28"/>
        </w:rPr>
        <w:t>神道無迹，天工罕代。</w:t>
      </w:r>
      <w:r w:rsidRPr="001C3E29">
        <w:rPr>
          <w:rFonts w:hint="eastAsia"/>
        </w:rPr>
        <w:t>莊子，老聃謂孔子曰：夫神生於道，其來無迹，其去無方。尚書曰：無曠庶官，天工人其代之。</w:t>
      </w:r>
      <w:r w:rsidRPr="001C3E29">
        <w:rPr>
          <w:rFonts w:hint="eastAsia"/>
          <w:b/>
          <w:color w:val="660000"/>
          <w:sz w:val="28"/>
        </w:rPr>
        <w:t>乃置挈壺，是惟熙載。氣均衡石，晷正權概。</w:t>
      </w:r>
      <w:r w:rsidRPr="001C3E29">
        <w:rPr>
          <w:rFonts w:hint="eastAsia"/>
        </w:rPr>
        <w:t>呂氏春秋曰</w:t>
      </w:r>
      <w:r w:rsidRPr="00C32D98">
        <w:rPr>
          <w:rStyle w:val="a9"/>
        </w:rPr>
        <w:footnoteReference w:id="5651"/>
      </w:r>
      <w:r w:rsidRPr="001C3E29">
        <w:rPr>
          <w:rFonts w:hint="eastAsia"/>
        </w:rPr>
        <w:t>：仲春日夜分，鈞衡石，角斗桶，正權概。高誘曰：角平、升桶、權概</w:t>
      </w:r>
      <w:r w:rsidRPr="00C32D98">
        <w:rPr>
          <w:rStyle w:val="a9"/>
        </w:rPr>
        <w:footnoteReference w:id="5652"/>
      </w:r>
      <w:r w:rsidRPr="001C3E29">
        <w:rPr>
          <w:rFonts w:hint="eastAsia"/>
        </w:rPr>
        <w:t>，皆令均等也。</w:t>
      </w:r>
      <w:r w:rsidRPr="001C3E29">
        <w:rPr>
          <w:rFonts w:hint="eastAsia"/>
          <w:b/>
          <w:color w:val="660000"/>
          <w:sz w:val="28"/>
        </w:rPr>
        <w:t>世道交喪，禮術銷亡。</w:t>
      </w:r>
      <w:r w:rsidRPr="001C3E29">
        <w:rPr>
          <w:rFonts w:hint="eastAsia"/>
        </w:rPr>
        <w:t>莊子曰：世喪道矣，道喪世矣。世與道交相喪也。毛詩序曰：禮義消亡</w:t>
      </w:r>
      <w:r w:rsidRPr="00C32D98">
        <w:rPr>
          <w:rStyle w:val="a9"/>
        </w:rPr>
        <w:footnoteReference w:id="5653"/>
      </w:r>
      <w:r w:rsidRPr="001C3E29">
        <w:rPr>
          <w:rFonts w:hint="eastAsia"/>
        </w:rPr>
        <w:t>。</w:t>
      </w:r>
      <w:r w:rsidRPr="001C3E29">
        <w:rPr>
          <w:rFonts w:hint="eastAsia"/>
          <w:b/>
          <w:color w:val="660000"/>
          <w:sz w:val="28"/>
        </w:rPr>
        <w:t>遽遷水火，爭倒衣裳。</w:t>
      </w:r>
      <w:r w:rsidRPr="001C3E29">
        <w:rPr>
          <w:rFonts w:hint="eastAsia"/>
        </w:rPr>
        <w:t>水火，已見上文。毛詩曰：東方未明，顛倒衣裳。</w:t>
      </w:r>
      <w:r w:rsidRPr="001C3E29">
        <w:rPr>
          <w:rFonts w:hint="eastAsia"/>
          <w:b/>
          <w:color w:val="660000"/>
          <w:sz w:val="28"/>
        </w:rPr>
        <w:t>擊刀舛次</w:t>
      </w:r>
      <w:r w:rsidRPr="00C32D98">
        <w:rPr>
          <w:rStyle w:val="a9"/>
        </w:rPr>
        <w:footnoteReference w:id="5654"/>
      </w:r>
      <w:r w:rsidRPr="001C3E29">
        <w:rPr>
          <w:rFonts w:hint="eastAsia"/>
          <w:b/>
          <w:color w:val="660000"/>
          <w:sz w:val="28"/>
        </w:rPr>
        <w:t>，聚木乖方</w:t>
      </w:r>
      <w:r w:rsidRPr="00C32D98">
        <w:rPr>
          <w:rStyle w:val="a9"/>
        </w:rPr>
        <w:footnoteReference w:id="5655"/>
      </w:r>
      <w:r w:rsidRPr="001C3E29">
        <w:rPr>
          <w:rFonts w:hint="eastAsia"/>
          <w:b/>
          <w:color w:val="660000"/>
          <w:sz w:val="28"/>
        </w:rPr>
        <w:t>。</w:t>
      </w:r>
      <w:r w:rsidR="003E4D6D" w:rsidRPr="00B81357">
        <w:rPr>
          <w:rFonts w:hint="eastAsia"/>
        </w:rPr>
        <w:t>漢書</w:t>
      </w:r>
      <w:r w:rsidRPr="001C3E29">
        <w:rPr>
          <w:rFonts w:hint="eastAsia"/>
        </w:rPr>
        <w:t>曰：李廣行無部曲，不擊刁斗自衛。孟康曰：以銅作鐎，受一斗，晝炊飯食，擊持行夜。周禮挈壺氏曰：凡軍事懸壺，以序聚柝。鄭玄曰：謂擊柝，兩木相敲，行夜時也。</w:t>
      </w:r>
      <w:r w:rsidRPr="001C3E29">
        <w:rPr>
          <w:rFonts w:hint="eastAsia"/>
          <w:b/>
          <w:color w:val="660000"/>
          <w:sz w:val="28"/>
        </w:rPr>
        <w:t>爰究爰度，時惟我皇。</w:t>
      </w:r>
      <w:r w:rsidRPr="001C3E29">
        <w:rPr>
          <w:rFonts w:hint="eastAsia"/>
        </w:rPr>
        <w:t>毛詩曰：維彼四國，爰究爰度。</w:t>
      </w:r>
      <w:r w:rsidRPr="001C3E29">
        <w:rPr>
          <w:rFonts w:hint="eastAsia"/>
          <w:b/>
          <w:color w:val="660000"/>
          <w:sz w:val="28"/>
        </w:rPr>
        <w:t>方壺外次，圓流內襲。洪殺殊等，高卑異級。</w:t>
      </w:r>
      <w:r w:rsidRPr="001C3E29">
        <w:rPr>
          <w:rFonts w:hint="eastAsia"/>
        </w:rPr>
        <w:t>陸機漏刻賦曰：擬洪殺於漏鍾，順卑高而</w:t>
      </w:r>
      <w:r w:rsidR="00F355DD">
        <w:rPr>
          <w:rFonts w:hint="eastAsia"/>
        </w:rPr>
        <w:t>爲</w:t>
      </w:r>
      <w:r w:rsidRPr="001C3E29">
        <w:rPr>
          <w:rFonts w:hint="eastAsia"/>
        </w:rPr>
        <w:t>級。</w:t>
      </w:r>
      <w:r w:rsidRPr="001C3E29">
        <w:rPr>
          <w:rFonts w:hint="eastAsia"/>
          <w:b/>
          <w:color w:val="660000"/>
          <w:sz w:val="28"/>
        </w:rPr>
        <w:t>靈虯承注，陰蟲吐噏。</w:t>
      </w:r>
      <w:r w:rsidRPr="001C3E29">
        <w:rPr>
          <w:rFonts w:hint="eastAsia"/>
        </w:rPr>
        <w:t>孫綽漏刻銘曰：靈虯吐注，陰蟲承瀉。</w:t>
      </w:r>
      <w:r w:rsidRPr="001C3E29">
        <w:rPr>
          <w:rFonts w:hint="eastAsia"/>
          <w:b/>
          <w:color w:val="660000"/>
          <w:sz w:val="28"/>
        </w:rPr>
        <w:t>倏往忽來，鬼出神入。</w:t>
      </w:r>
      <w:r w:rsidRPr="001C3E29">
        <w:rPr>
          <w:rFonts w:hint="eastAsia"/>
        </w:rPr>
        <w:t>呂氏春秋曰：倏忽往來而莫知其方。淮南子曰：並應無窮，鬼出神入。</w:t>
      </w:r>
      <w:r w:rsidRPr="001C3E29">
        <w:rPr>
          <w:rFonts w:hint="eastAsia"/>
          <w:b/>
          <w:color w:val="660000"/>
          <w:sz w:val="28"/>
        </w:rPr>
        <w:t>微若抽繭，逝如激電。</w:t>
      </w:r>
      <w:r w:rsidRPr="001C3E29">
        <w:rPr>
          <w:rFonts w:hint="eastAsia"/>
        </w:rPr>
        <w:t>陸機漏刻賦曰：形微獨繭之絲，逝若垂天之電。</w:t>
      </w:r>
      <w:r w:rsidRPr="001C3E29">
        <w:rPr>
          <w:rFonts w:hint="eastAsia"/>
          <w:b/>
          <w:color w:val="660000"/>
          <w:sz w:val="28"/>
        </w:rPr>
        <w:t>耳不輟音，眼無留眄。銅史司刻，金徒抱箭。</w:t>
      </w:r>
      <w:r w:rsidRPr="001C3E29">
        <w:rPr>
          <w:rFonts w:hint="eastAsia"/>
        </w:rPr>
        <w:t>張衡漏水轉渾天儀制曰：蓋上又鑄金銅仙人，居左壺，</w:t>
      </w:r>
      <w:r w:rsidR="00F355DD">
        <w:rPr>
          <w:rFonts w:hint="eastAsia"/>
        </w:rPr>
        <w:t>爲</w:t>
      </w:r>
      <w:r w:rsidRPr="001C3E29">
        <w:rPr>
          <w:rFonts w:hint="eastAsia"/>
        </w:rPr>
        <w:t>胥徒居右壺，皆以左手抱箭，右手指刻，以別天時早晚</w:t>
      </w:r>
      <w:r w:rsidR="00E3716F">
        <w:rPr>
          <w:rFonts w:hint="eastAsia"/>
        </w:rPr>
        <w:t>。</w:t>
      </w:r>
      <w:r w:rsidRPr="001C3E29">
        <w:rPr>
          <w:rFonts w:hint="eastAsia"/>
          <w:b/>
          <w:color w:val="660000"/>
          <w:sz w:val="28"/>
        </w:rPr>
        <w:t>履薄非兢，臨深罔戰。授受靡諐，登降弗爽。</w:t>
      </w:r>
      <w:r w:rsidRPr="001C3E29">
        <w:rPr>
          <w:rFonts w:hint="eastAsia"/>
        </w:rPr>
        <w:t>毛詩曰：戰戰兢兢，如臨深淵，如履薄冰。衛宏漢舊儀曰：夜漏起，中黃門持五夜，相傳授。籍田賦曰：挈壺掌升降之節。</w:t>
      </w:r>
      <w:r w:rsidRPr="001C3E29">
        <w:rPr>
          <w:rFonts w:hint="eastAsia"/>
          <w:b/>
          <w:color w:val="660000"/>
          <w:sz w:val="28"/>
        </w:rPr>
        <w:t>惟精惟一，可法可象。</w:t>
      </w:r>
      <w:r w:rsidRPr="001C3E29">
        <w:rPr>
          <w:rFonts w:hint="eastAsia"/>
        </w:rPr>
        <w:t>尚書曰：惟精惟一，允執厥中。孝經曰：作事可法。左氏傳，北宮文子謂衛侯曰：有儀可象謂之儀。</w:t>
      </w:r>
      <w:r w:rsidRPr="001C3E29">
        <w:rPr>
          <w:rFonts w:hint="eastAsia"/>
          <w:b/>
          <w:color w:val="660000"/>
          <w:sz w:val="28"/>
        </w:rPr>
        <w:t>月不遁來</w:t>
      </w:r>
      <w:r w:rsidRPr="00C32D98">
        <w:rPr>
          <w:rStyle w:val="a9"/>
        </w:rPr>
        <w:footnoteReference w:id="5656"/>
      </w:r>
      <w:r w:rsidRPr="001C3E29">
        <w:rPr>
          <w:rFonts w:hint="eastAsia"/>
          <w:b/>
          <w:color w:val="660000"/>
          <w:sz w:val="28"/>
        </w:rPr>
        <w:t>，日無藏往。分以符契，至猶影響。</w:t>
      </w:r>
      <w:r w:rsidRPr="001C3E29">
        <w:rPr>
          <w:rFonts w:hint="eastAsia"/>
        </w:rPr>
        <w:t>周易曰：月往則日來。杜預左氏傳注曰：分，春秋分也；至，冬夏至也。袁彥伯三國名臣序贊曰：若合符契。尚書曰：惠迪吉，從逆凶，惟影響。</w:t>
      </w:r>
      <w:r w:rsidRPr="001C3E29">
        <w:rPr>
          <w:rFonts w:hint="eastAsia"/>
          <w:b/>
          <w:color w:val="660000"/>
          <w:sz w:val="28"/>
        </w:rPr>
        <w:t>合昏暮卷，蓂莢晨生。</w:t>
      </w:r>
      <w:r w:rsidRPr="001C3E29">
        <w:rPr>
          <w:rFonts w:hint="eastAsia"/>
        </w:rPr>
        <w:t>周處風土記曰：合昏，槿也，葉晨舒而昏合。田俅子曰：堯</w:t>
      </w:r>
      <w:r w:rsidR="00F355DD">
        <w:rPr>
          <w:rFonts w:hint="eastAsia"/>
        </w:rPr>
        <w:t>爲</w:t>
      </w:r>
      <w:r w:rsidRPr="001C3E29">
        <w:rPr>
          <w:rFonts w:hint="eastAsia"/>
        </w:rPr>
        <w:t>天子，蓂莢生於庭，</w:t>
      </w:r>
      <w:r w:rsidR="00F355DD">
        <w:rPr>
          <w:rFonts w:hint="eastAsia"/>
        </w:rPr>
        <w:t>爲</w:t>
      </w:r>
      <w:r w:rsidRPr="001C3E29">
        <w:rPr>
          <w:rFonts w:hint="eastAsia"/>
        </w:rPr>
        <w:t>帝成歷也。</w:t>
      </w:r>
      <w:r w:rsidRPr="001C3E29">
        <w:rPr>
          <w:rFonts w:hint="eastAsia"/>
          <w:b/>
          <w:color w:val="660000"/>
          <w:sz w:val="28"/>
        </w:rPr>
        <w:t>尚辨天意，猶測地情。</w:t>
      </w:r>
      <w:r w:rsidRPr="001C3E29">
        <w:rPr>
          <w:rFonts w:hint="eastAsia"/>
        </w:rPr>
        <w:t>詩汜歷樞曰：靈臺參天意。周易曰：聖人觀其所感，而天地萬物之情可見矣。</w:t>
      </w:r>
      <w:r w:rsidRPr="001C3E29">
        <w:rPr>
          <w:rFonts w:hint="eastAsia"/>
          <w:b/>
          <w:color w:val="660000"/>
          <w:sz w:val="28"/>
        </w:rPr>
        <w:t>況我神造，通幽洞靈。</w:t>
      </w:r>
      <w:r w:rsidRPr="001C3E29">
        <w:rPr>
          <w:rFonts w:hint="eastAsia"/>
        </w:rPr>
        <w:t>陸機漏刻賦曰：來象神造，猶鬼之變。</w:t>
      </w:r>
      <w:r w:rsidRPr="001C3E29">
        <w:rPr>
          <w:rFonts w:hint="eastAsia"/>
          <w:b/>
          <w:color w:val="660000"/>
          <w:sz w:val="28"/>
        </w:rPr>
        <w:t>配皇等極，</w:t>
      </w:r>
      <w:r w:rsidR="00F355DD">
        <w:rPr>
          <w:rFonts w:hint="eastAsia"/>
          <w:b/>
          <w:color w:val="660000"/>
          <w:sz w:val="28"/>
        </w:rPr>
        <w:t>爲</w:t>
      </w:r>
      <w:r w:rsidRPr="001C3E29">
        <w:rPr>
          <w:rFonts w:hint="eastAsia"/>
          <w:b/>
          <w:color w:val="660000"/>
          <w:sz w:val="28"/>
        </w:rPr>
        <w:t>世作程。</w:t>
      </w:r>
      <w:r w:rsidRPr="001C3E29">
        <w:rPr>
          <w:rFonts w:hint="eastAsia"/>
        </w:rPr>
        <w:t>呂氏春秋曰：後世以</w:t>
      </w:r>
      <w:r w:rsidR="00F355DD">
        <w:rPr>
          <w:rFonts w:hint="eastAsia"/>
        </w:rPr>
        <w:t>爲</w:t>
      </w:r>
      <w:r w:rsidRPr="001C3E29">
        <w:rPr>
          <w:rFonts w:hint="eastAsia"/>
        </w:rPr>
        <w:t>法程。高誘曰：程，度也。曹植列女傳頌曰：尚卑貴禮，來世作程。</w:t>
      </w:r>
    </w:p>
    <w:p w14:paraId="4FEE395E"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誄上</w:t>
      </w:r>
    </w:p>
    <w:p w14:paraId="011BA48B" w14:textId="77777777" w:rsidR="008F46A3" w:rsidRDefault="008F46A3" w:rsidP="009831A1">
      <w:pPr>
        <w:pStyle w:val="3"/>
        <w:ind w:firstLine="641"/>
      </w:pPr>
      <w:r>
        <w:rPr>
          <w:rFonts w:hint="eastAsia"/>
        </w:rPr>
        <w:t>王仲宣誄</w:t>
      </w:r>
    </w:p>
    <w:p w14:paraId="1C84105C" w14:textId="77777777" w:rsidR="008F46A3" w:rsidRDefault="008F46A3" w:rsidP="004C6113">
      <w:pPr>
        <w:ind w:firstLine="420"/>
      </w:pPr>
      <w:r w:rsidRPr="001C3E29">
        <w:rPr>
          <w:rFonts w:hint="eastAsia"/>
        </w:rPr>
        <w:t>并序</w:t>
      </w:r>
    </w:p>
    <w:p w14:paraId="1174652E"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曹子建</w:t>
      </w:r>
    </w:p>
    <w:p w14:paraId="395A46D4" w14:textId="7B6197DE" w:rsidR="008F46A3" w:rsidRDefault="008F46A3" w:rsidP="004C6113">
      <w:pPr>
        <w:ind w:firstLine="561"/>
      </w:pPr>
      <w:r w:rsidRPr="001C3E29">
        <w:rPr>
          <w:rFonts w:hint="eastAsia"/>
          <w:b/>
          <w:color w:val="660000"/>
          <w:sz w:val="28"/>
        </w:rPr>
        <w:t>建安二十二年正月二十四日戊申，魏故侍中關內侯王君卒。嗚呼哀哉！皇穹神察，喆人是恃。如何靈祇，殲我吉士？</w:t>
      </w:r>
      <w:r w:rsidRPr="001C3E29">
        <w:rPr>
          <w:rFonts w:hint="eastAsia"/>
        </w:rPr>
        <w:t>毛詩曰：彼蒼者天，殲我良人。</w:t>
      </w:r>
      <w:r w:rsidRPr="001C3E29">
        <w:rPr>
          <w:rFonts w:hint="eastAsia"/>
          <w:b/>
          <w:color w:val="660000"/>
          <w:sz w:val="28"/>
        </w:rPr>
        <w:t>誰謂不庸</w:t>
      </w:r>
      <w:r w:rsidRPr="00C32D98">
        <w:rPr>
          <w:rStyle w:val="a9"/>
        </w:rPr>
        <w:footnoteReference w:id="5657"/>
      </w:r>
      <w:r w:rsidRPr="001C3E29">
        <w:rPr>
          <w:rFonts w:hint="eastAsia"/>
          <w:b/>
          <w:color w:val="660000"/>
          <w:sz w:val="28"/>
        </w:rPr>
        <w:t>？早世即冥。</w:t>
      </w:r>
      <w:r w:rsidRPr="001C3E29">
        <w:rPr>
          <w:rFonts w:hint="eastAsia"/>
        </w:rPr>
        <w:t>范曄後</w:t>
      </w:r>
      <w:r w:rsidR="003E4D6D" w:rsidRPr="00B81357">
        <w:rPr>
          <w:rFonts w:hint="eastAsia"/>
        </w:rPr>
        <w:t>漢書</w:t>
      </w:r>
      <w:r w:rsidRPr="001C3E29">
        <w:rPr>
          <w:rFonts w:hint="eastAsia"/>
        </w:rPr>
        <w:t>，桓帝詔曰：遭家不造</w:t>
      </w:r>
      <w:r w:rsidRPr="00C32D98">
        <w:rPr>
          <w:rStyle w:val="a9"/>
        </w:rPr>
        <w:footnoteReference w:id="5658"/>
      </w:r>
      <w:r w:rsidRPr="001C3E29">
        <w:rPr>
          <w:rFonts w:hint="eastAsia"/>
        </w:rPr>
        <w:t>，先帝早世。</w:t>
      </w:r>
      <w:r w:rsidRPr="001C3E29">
        <w:rPr>
          <w:rFonts w:hint="eastAsia"/>
          <w:b/>
          <w:color w:val="660000"/>
          <w:sz w:val="28"/>
        </w:rPr>
        <w:t>誰謂不傷？華繁中零。</w:t>
      </w:r>
      <w:r w:rsidR="003E4D6D" w:rsidRPr="00B81357">
        <w:rPr>
          <w:rFonts w:hint="eastAsia"/>
        </w:rPr>
        <w:t>史記</w:t>
      </w:r>
      <w:r w:rsidRPr="001C3E29">
        <w:rPr>
          <w:rFonts w:hint="eastAsia"/>
        </w:rPr>
        <w:t>，華陽夫人姊說夫人曰：不以繁華時樹本。</w:t>
      </w:r>
      <w:r w:rsidRPr="001C3E29">
        <w:rPr>
          <w:rFonts w:hint="eastAsia"/>
          <w:b/>
          <w:color w:val="660000"/>
          <w:sz w:val="28"/>
        </w:rPr>
        <w:t>存亡分流，夭遂同期。</w:t>
      </w:r>
      <w:r w:rsidRPr="001C3E29">
        <w:rPr>
          <w:rFonts w:hint="eastAsia"/>
        </w:rPr>
        <w:t>莊子曰：雖有夭壽，相去幾何？又曰：聖也者，遂於命也。</w:t>
      </w:r>
      <w:r w:rsidRPr="001C3E29">
        <w:rPr>
          <w:rFonts w:hint="eastAsia"/>
          <w:b/>
          <w:color w:val="660000"/>
          <w:sz w:val="28"/>
        </w:rPr>
        <w:t>朝聞夕沒，先民所思。</w:t>
      </w:r>
      <w:r w:rsidR="003E4D6D" w:rsidRPr="00B81357">
        <w:rPr>
          <w:rFonts w:hint="eastAsia"/>
        </w:rPr>
        <w:t>論語</w:t>
      </w:r>
      <w:r w:rsidRPr="001C3E29">
        <w:rPr>
          <w:rFonts w:hint="eastAsia"/>
        </w:rPr>
        <w:t>曰：朝聞道，夕死可也。毛詩曰：先民有作。</w:t>
      </w:r>
      <w:r w:rsidRPr="001C3E29">
        <w:rPr>
          <w:rFonts w:hint="eastAsia"/>
          <w:b/>
          <w:color w:val="660000"/>
          <w:sz w:val="28"/>
        </w:rPr>
        <w:t>何用誄德？表之素旗。</w:t>
      </w:r>
      <w:r w:rsidRPr="001C3E29">
        <w:rPr>
          <w:rFonts w:hint="eastAsia"/>
        </w:rPr>
        <w:t>鄭司農周禮注曰：誄謂積累生時德行。儀禮士喪禮曰：</w:t>
      </w:r>
      <w:r w:rsidR="00F355DD">
        <w:rPr>
          <w:rFonts w:hint="eastAsia"/>
        </w:rPr>
        <w:t>爲</w:t>
      </w:r>
      <w:r w:rsidRPr="001C3E29">
        <w:rPr>
          <w:rFonts w:hint="eastAsia"/>
        </w:rPr>
        <w:t>銘各以其物。鄭玄曰：銘，明旌也。雜帛</w:t>
      </w:r>
      <w:r w:rsidR="00F355DD">
        <w:rPr>
          <w:rFonts w:hint="eastAsia"/>
        </w:rPr>
        <w:t>爲</w:t>
      </w:r>
      <w:r w:rsidRPr="001C3E29">
        <w:rPr>
          <w:rFonts w:hint="eastAsia"/>
        </w:rPr>
        <w:t>物，大夫士之所建也。以死者不可別，故以其旌旗識之。楊雄元后誄曰：著德太常，注諸旒旍。</w:t>
      </w:r>
      <w:r w:rsidRPr="001C3E29">
        <w:rPr>
          <w:rFonts w:hint="eastAsia"/>
          <w:b/>
          <w:color w:val="660000"/>
          <w:sz w:val="28"/>
        </w:rPr>
        <w:t>何以贈終？哀以送之。</w:t>
      </w:r>
      <w:r w:rsidRPr="001C3E29">
        <w:rPr>
          <w:rFonts w:hint="eastAsia"/>
        </w:rPr>
        <w:t>孝經曰：哀以送之。</w:t>
      </w:r>
      <w:r w:rsidRPr="001C3E29">
        <w:rPr>
          <w:rFonts w:hint="eastAsia"/>
          <w:b/>
          <w:color w:val="660000"/>
          <w:sz w:val="28"/>
        </w:rPr>
        <w:t>遂作誄曰：</w:t>
      </w:r>
    </w:p>
    <w:p w14:paraId="575BFC2F" w14:textId="262E1238" w:rsidR="008F46A3" w:rsidRDefault="008F46A3" w:rsidP="004C6113">
      <w:pPr>
        <w:ind w:firstLine="561"/>
      </w:pPr>
      <w:r w:rsidRPr="001C3E29">
        <w:rPr>
          <w:rFonts w:hint="eastAsia"/>
          <w:b/>
          <w:color w:val="660000"/>
          <w:sz w:val="28"/>
        </w:rPr>
        <w:t>猗歟侍中，遠祖彌芳。公高建業，佐武伐商。</w:t>
      </w:r>
      <w:r w:rsidR="003E4D6D" w:rsidRPr="00B81357">
        <w:rPr>
          <w:rFonts w:hint="eastAsia"/>
        </w:rPr>
        <w:t>史記</w:t>
      </w:r>
      <w:r w:rsidRPr="001C3E29">
        <w:rPr>
          <w:rFonts w:hint="eastAsia"/>
        </w:rPr>
        <w:t>曰：魏之先畢公高，與周同姓。武王伐紂，而高封於畢也。</w:t>
      </w:r>
      <w:r w:rsidRPr="001C3E29">
        <w:rPr>
          <w:rFonts w:hint="eastAsia"/>
          <w:b/>
          <w:color w:val="660000"/>
          <w:sz w:val="28"/>
        </w:rPr>
        <w:t>爵同齊魯，邦祀絕亡。流裔畢萬，勳績惟光。晉獻賜封，于魏之疆。天開之祚，末冑稱王。</w:t>
      </w:r>
      <w:r w:rsidR="003E4D6D" w:rsidRPr="00B81357">
        <w:rPr>
          <w:rFonts w:hint="eastAsia"/>
        </w:rPr>
        <w:t>史記</w:t>
      </w:r>
      <w:r w:rsidRPr="001C3E29">
        <w:rPr>
          <w:rFonts w:hint="eastAsia"/>
        </w:rPr>
        <w:t>曰：公高苗裔曰畢萬，事晉獻公。滅魏，封畢萬</w:t>
      </w:r>
      <w:r w:rsidR="00F355DD">
        <w:rPr>
          <w:rFonts w:hint="eastAsia"/>
        </w:rPr>
        <w:t>爲</w:t>
      </w:r>
      <w:r w:rsidRPr="001C3E29">
        <w:rPr>
          <w:rFonts w:hint="eastAsia"/>
        </w:rPr>
        <w:t>大夫。卜偃曰：萬，滿數也；魏，大名也。以是始賞，天開之矣。國稱陳留風俗記曰</w:t>
      </w:r>
      <w:r w:rsidRPr="00C32D98">
        <w:rPr>
          <w:rStyle w:val="a9"/>
        </w:rPr>
        <w:footnoteReference w:id="5659"/>
      </w:r>
      <w:r w:rsidRPr="001C3E29">
        <w:rPr>
          <w:rFonts w:hint="eastAsia"/>
        </w:rPr>
        <w:t>：浚儀縣，魏之都也。魏滅</w:t>
      </w:r>
      <w:r w:rsidRPr="00C32D98">
        <w:rPr>
          <w:rStyle w:val="a9"/>
        </w:rPr>
        <w:footnoteReference w:id="5660"/>
      </w:r>
      <w:r w:rsidRPr="001C3E29">
        <w:rPr>
          <w:rFonts w:hint="eastAsia"/>
        </w:rPr>
        <w:t>，晉獻公以魏封大夫畢萬。後世文侯初盛，至子孫稱王，是</w:t>
      </w:r>
      <w:r w:rsidR="00F355DD">
        <w:rPr>
          <w:rFonts w:hint="eastAsia"/>
        </w:rPr>
        <w:t>爲</w:t>
      </w:r>
      <w:r w:rsidRPr="001C3E29">
        <w:rPr>
          <w:rFonts w:hint="eastAsia"/>
        </w:rPr>
        <w:t>惠王。然以稱王，因氏焉。楚詞曰：伊伯庸之末冑也。</w:t>
      </w:r>
      <w:r w:rsidRPr="001C3E29">
        <w:rPr>
          <w:rFonts w:hint="eastAsia"/>
          <w:b/>
          <w:color w:val="660000"/>
          <w:sz w:val="28"/>
        </w:rPr>
        <w:t>厥姓斯氏，條分葉散。世滋芳烈，揚聲秦漢。會遭陽九，炎光中矇。</w:t>
      </w:r>
      <w:r w:rsidR="003E4D6D" w:rsidRPr="00B81357">
        <w:rPr>
          <w:rFonts w:hint="eastAsia"/>
        </w:rPr>
        <w:t>漢書</w:t>
      </w:r>
      <w:r w:rsidRPr="001C3E29">
        <w:rPr>
          <w:rFonts w:hint="eastAsia"/>
        </w:rPr>
        <w:t>曰：陽九厄，日初入百六陽九。音義曰：易稱所謂陽九之厄</w:t>
      </w:r>
      <w:r w:rsidRPr="00C32D98">
        <w:rPr>
          <w:rStyle w:val="a9"/>
        </w:rPr>
        <w:footnoteReference w:id="5661"/>
      </w:r>
      <w:r w:rsidRPr="001C3E29">
        <w:rPr>
          <w:rFonts w:hint="eastAsia"/>
        </w:rPr>
        <w:t>，百六之會者也。典引曰：蓄炎上之烈精。蔡邕曰：謂大漢之盛德也。中矇，謂遭王莽之亂也。說文曰：矇，不明也。</w:t>
      </w:r>
      <w:r w:rsidRPr="001C3E29">
        <w:rPr>
          <w:rFonts w:hint="eastAsia"/>
          <w:b/>
          <w:color w:val="660000"/>
          <w:sz w:val="28"/>
        </w:rPr>
        <w:t>世祖撥亂，爰建時雍。</w:t>
      </w:r>
      <w:r w:rsidRPr="001C3E29">
        <w:rPr>
          <w:rFonts w:hint="eastAsia"/>
        </w:rPr>
        <w:t>世祖，謂光武皇帝也。公羊傳曰：撥亂反正，莫近於春秋。尚書曰：黎民於變時雍。</w:t>
      </w:r>
      <w:r w:rsidRPr="001C3E29">
        <w:rPr>
          <w:rFonts w:hint="eastAsia"/>
          <w:b/>
          <w:color w:val="660000"/>
          <w:sz w:val="28"/>
        </w:rPr>
        <w:t>三台樹位，履道是鍾。</w:t>
      </w:r>
      <w:r w:rsidRPr="001C3E29">
        <w:rPr>
          <w:rFonts w:hint="eastAsia"/>
        </w:rPr>
        <w:t>春秋漢含孳曰：三公象五嶽，在天法三能。台、能同。周易曰：履道坦坦。</w:t>
      </w:r>
      <w:r w:rsidRPr="001C3E29">
        <w:rPr>
          <w:rFonts w:hint="eastAsia"/>
          <w:b/>
          <w:color w:val="660000"/>
          <w:sz w:val="28"/>
        </w:rPr>
        <w:t>寵爵之加，匪惠惟恭。自君二祖，</w:t>
      </w:r>
      <w:r w:rsidR="00F355DD">
        <w:rPr>
          <w:rFonts w:hint="eastAsia"/>
          <w:b/>
          <w:color w:val="660000"/>
          <w:sz w:val="28"/>
        </w:rPr>
        <w:t>爲</w:t>
      </w:r>
      <w:r w:rsidRPr="001C3E29">
        <w:rPr>
          <w:rFonts w:hint="eastAsia"/>
          <w:b/>
          <w:color w:val="660000"/>
          <w:sz w:val="28"/>
        </w:rPr>
        <w:t>光</w:t>
      </w:r>
      <w:r w:rsidR="00F355DD">
        <w:rPr>
          <w:rFonts w:hint="eastAsia"/>
          <w:b/>
          <w:color w:val="660000"/>
          <w:sz w:val="28"/>
        </w:rPr>
        <w:t>爲</w:t>
      </w:r>
      <w:r w:rsidRPr="001C3E29">
        <w:rPr>
          <w:rFonts w:hint="eastAsia"/>
          <w:b/>
          <w:color w:val="660000"/>
          <w:sz w:val="28"/>
        </w:rPr>
        <w:t>龍。</w:t>
      </w:r>
      <w:r w:rsidRPr="001C3E29">
        <w:rPr>
          <w:rFonts w:hint="eastAsia"/>
        </w:rPr>
        <w:t>張璠漢紀曰：王龔，字伯宗，有高名於天下，順帝時</w:t>
      </w:r>
      <w:r w:rsidR="00F355DD">
        <w:rPr>
          <w:rFonts w:hint="eastAsia"/>
        </w:rPr>
        <w:t>爲</w:t>
      </w:r>
      <w:r w:rsidRPr="001C3E29">
        <w:rPr>
          <w:rFonts w:hint="eastAsia"/>
        </w:rPr>
        <w:t>太尉。暢字叔茂，名在八俊。靈帝時</w:t>
      </w:r>
      <w:r w:rsidR="00F355DD">
        <w:rPr>
          <w:rFonts w:hint="eastAsia"/>
        </w:rPr>
        <w:t>爲</w:t>
      </w:r>
      <w:r w:rsidRPr="001C3E29">
        <w:rPr>
          <w:rFonts w:hint="eastAsia"/>
        </w:rPr>
        <w:t>司空。魏志曰：粲曾祖父龔，祖父暢，皆</w:t>
      </w:r>
      <w:r w:rsidR="00F355DD">
        <w:rPr>
          <w:rFonts w:hint="eastAsia"/>
        </w:rPr>
        <w:t>爲</w:t>
      </w:r>
      <w:r w:rsidRPr="001C3E29">
        <w:rPr>
          <w:rFonts w:hint="eastAsia"/>
        </w:rPr>
        <w:t>漢三公。毛詩曰：</w:t>
      </w:r>
      <w:r w:rsidR="00820F0B">
        <w:rPr>
          <w:rFonts w:hint="eastAsia"/>
        </w:rPr>
        <w:t>旣</w:t>
      </w:r>
      <w:r w:rsidRPr="001C3E29">
        <w:rPr>
          <w:rFonts w:hint="eastAsia"/>
        </w:rPr>
        <w:t>見君子，</w:t>
      </w:r>
      <w:r w:rsidR="00F355DD">
        <w:rPr>
          <w:rFonts w:hint="eastAsia"/>
        </w:rPr>
        <w:t>爲</w:t>
      </w:r>
      <w:r w:rsidRPr="001C3E29">
        <w:rPr>
          <w:rFonts w:hint="eastAsia"/>
        </w:rPr>
        <w:t>龍</w:t>
      </w:r>
      <w:r w:rsidR="00F355DD">
        <w:rPr>
          <w:rFonts w:hint="eastAsia"/>
        </w:rPr>
        <w:t>爲</w:t>
      </w:r>
      <w:r w:rsidRPr="001C3E29">
        <w:rPr>
          <w:rFonts w:hint="eastAsia"/>
        </w:rPr>
        <w:t>光</w:t>
      </w:r>
      <w:r w:rsidRPr="00C32D98">
        <w:rPr>
          <w:rStyle w:val="a9"/>
        </w:rPr>
        <w:footnoteReference w:id="5662"/>
      </w:r>
      <w:r w:rsidRPr="001C3E29">
        <w:rPr>
          <w:rFonts w:hint="eastAsia"/>
        </w:rPr>
        <w:t>。毛萇曰：龍，寵也。</w:t>
      </w:r>
      <w:r w:rsidRPr="001C3E29">
        <w:rPr>
          <w:rFonts w:hint="eastAsia"/>
          <w:b/>
          <w:color w:val="660000"/>
          <w:sz w:val="28"/>
        </w:rPr>
        <w:t>僉曰休哉，宜翼漢邦。或統太尉，或掌司空。百揆惟敘，五典克從。</w:t>
      </w:r>
      <w:r w:rsidRPr="001C3E29">
        <w:rPr>
          <w:rFonts w:hint="eastAsia"/>
        </w:rPr>
        <w:t>尚書曰：納于百揆，百揆時敘。又曰：慎徽五典，五典克從。</w:t>
      </w:r>
      <w:r w:rsidRPr="001C3E29">
        <w:rPr>
          <w:rFonts w:hint="eastAsia"/>
          <w:b/>
          <w:color w:val="660000"/>
          <w:sz w:val="28"/>
        </w:rPr>
        <w:t>天靜人和，皇教遐通。伊君顯考，奕葉佐時。</w:t>
      </w:r>
      <w:r w:rsidRPr="001C3E29">
        <w:rPr>
          <w:rFonts w:hint="eastAsia"/>
        </w:rPr>
        <w:t>魏志曰：粲父謙，</w:t>
      </w:r>
      <w:r w:rsidR="00F355DD">
        <w:rPr>
          <w:rFonts w:hint="eastAsia"/>
        </w:rPr>
        <w:t>爲</w:t>
      </w:r>
      <w:r w:rsidRPr="001C3E29">
        <w:rPr>
          <w:rFonts w:hint="eastAsia"/>
        </w:rPr>
        <w:t>大將軍何進長史。</w:t>
      </w:r>
      <w:r w:rsidRPr="001C3E29">
        <w:rPr>
          <w:rFonts w:hint="eastAsia"/>
          <w:b/>
          <w:color w:val="660000"/>
          <w:sz w:val="28"/>
        </w:rPr>
        <w:t>入管機密，朝政以治。</w:t>
      </w:r>
      <w:r w:rsidRPr="001C3E29">
        <w:rPr>
          <w:rFonts w:hint="eastAsia"/>
        </w:rPr>
        <w:t>張衡四愁詩序曰：久處機密。</w:t>
      </w:r>
      <w:r w:rsidRPr="001C3E29">
        <w:rPr>
          <w:rFonts w:hint="eastAsia"/>
          <w:b/>
          <w:color w:val="660000"/>
          <w:sz w:val="28"/>
        </w:rPr>
        <w:t>出臨朔岱，庶績咸熙。</w:t>
      </w:r>
      <w:r w:rsidRPr="001C3E29">
        <w:rPr>
          <w:rFonts w:hint="eastAsia"/>
        </w:rPr>
        <w:t>粲父無傳，其官未詳。尚書曰：庶績咸熙。</w:t>
      </w:r>
    </w:p>
    <w:p w14:paraId="7EE66C0A" w14:textId="67FB471C" w:rsidR="008F46A3" w:rsidRDefault="008F46A3" w:rsidP="004C6113">
      <w:pPr>
        <w:ind w:firstLine="561"/>
      </w:pPr>
      <w:r w:rsidRPr="001C3E29">
        <w:rPr>
          <w:rFonts w:hint="eastAsia"/>
          <w:b/>
          <w:color w:val="660000"/>
          <w:sz w:val="28"/>
        </w:rPr>
        <w:t>君以淑懿，繼此洪基。</w:t>
      </w:r>
      <w:r w:rsidR="00820F0B">
        <w:rPr>
          <w:rFonts w:hint="eastAsia"/>
          <w:b/>
          <w:color w:val="660000"/>
          <w:sz w:val="28"/>
        </w:rPr>
        <w:t>旣</w:t>
      </w:r>
      <w:r w:rsidRPr="001C3E29">
        <w:rPr>
          <w:rFonts w:hint="eastAsia"/>
          <w:b/>
          <w:color w:val="660000"/>
          <w:sz w:val="28"/>
        </w:rPr>
        <w:t>有令德，材技廣宣。強記洽聞，幽讚微言。</w:t>
      </w:r>
      <w:r w:rsidRPr="001C3E29">
        <w:rPr>
          <w:rFonts w:hint="eastAsia"/>
        </w:rPr>
        <w:t>孔叢子，萇弘曰：仲尼洽聞強記，博物不窮。周易曰：幽贊於神明</w:t>
      </w:r>
      <w:r w:rsidRPr="00C32D98">
        <w:rPr>
          <w:rStyle w:val="a9"/>
        </w:rPr>
        <w:footnoteReference w:id="5663"/>
      </w:r>
      <w:r w:rsidRPr="001C3E29">
        <w:rPr>
          <w:rFonts w:hint="eastAsia"/>
        </w:rPr>
        <w:t>而生蓍。</w:t>
      </w:r>
      <w:r w:rsidR="003E4D6D" w:rsidRPr="00B81357">
        <w:rPr>
          <w:rFonts w:hint="eastAsia"/>
        </w:rPr>
        <w:t>論語</w:t>
      </w:r>
      <w:r w:rsidRPr="001C3E29">
        <w:rPr>
          <w:rFonts w:hint="eastAsia"/>
        </w:rPr>
        <w:t>讖曰：子夏六十人共撰仲尼微言也。</w:t>
      </w:r>
      <w:r w:rsidRPr="001C3E29">
        <w:rPr>
          <w:rFonts w:hint="eastAsia"/>
          <w:b/>
          <w:color w:val="660000"/>
          <w:sz w:val="28"/>
        </w:rPr>
        <w:t>文若春華，思若涌泉。</w:t>
      </w:r>
      <w:r w:rsidRPr="00E3716F">
        <w:rPr>
          <w:rFonts w:hint="eastAsia"/>
        </w:rPr>
        <w:t>春華，已見上文。東觀漢記，朱㪍理馬援曰：謀如涌泉，勢如轉圜。</w:t>
      </w:r>
      <w:r w:rsidRPr="001C3E29">
        <w:rPr>
          <w:rFonts w:hint="eastAsia"/>
          <w:b/>
          <w:color w:val="660000"/>
          <w:sz w:val="28"/>
        </w:rPr>
        <w:t>發言可詠，下筆成篇。</w:t>
      </w:r>
      <w:r w:rsidRPr="001C3E29">
        <w:rPr>
          <w:rFonts w:hint="eastAsia"/>
        </w:rPr>
        <w:t>魏志，粲善屬文，舉筆便成，無所改定，時人常以</w:t>
      </w:r>
      <w:r w:rsidR="00F355DD">
        <w:rPr>
          <w:rFonts w:hint="eastAsia"/>
        </w:rPr>
        <w:t>爲</w:t>
      </w:r>
      <w:r w:rsidRPr="001C3E29">
        <w:rPr>
          <w:rFonts w:hint="eastAsia"/>
        </w:rPr>
        <w:t>宿搆。</w:t>
      </w:r>
      <w:r w:rsidRPr="001C3E29">
        <w:rPr>
          <w:rFonts w:hint="eastAsia"/>
          <w:b/>
          <w:color w:val="660000"/>
          <w:sz w:val="28"/>
        </w:rPr>
        <w:t>何道不洽？何藝不閑？綦局逞巧</w:t>
      </w:r>
      <w:r w:rsidRPr="00C32D98">
        <w:rPr>
          <w:rStyle w:val="a9"/>
        </w:rPr>
        <w:footnoteReference w:id="5664"/>
      </w:r>
      <w:r w:rsidRPr="001C3E29">
        <w:rPr>
          <w:rFonts w:hint="eastAsia"/>
          <w:b/>
          <w:color w:val="660000"/>
          <w:sz w:val="28"/>
        </w:rPr>
        <w:t>，博弈惟賢。</w:t>
      </w:r>
      <w:r w:rsidRPr="001C3E29">
        <w:rPr>
          <w:rFonts w:hint="eastAsia"/>
        </w:rPr>
        <w:t>魏志曰：粲觀人圍碁，局壤，粲</w:t>
      </w:r>
      <w:r w:rsidR="00F355DD">
        <w:rPr>
          <w:rFonts w:hint="eastAsia"/>
        </w:rPr>
        <w:t>爲</w:t>
      </w:r>
      <w:r w:rsidRPr="001C3E29">
        <w:rPr>
          <w:rFonts w:hint="eastAsia"/>
        </w:rPr>
        <w:t>復之。碁者不信，以帊蓋局，使更以他局</w:t>
      </w:r>
      <w:r w:rsidR="00F355DD">
        <w:rPr>
          <w:rFonts w:hint="eastAsia"/>
        </w:rPr>
        <w:t>爲</w:t>
      </w:r>
      <w:r w:rsidRPr="001C3E29">
        <w:rPr>
          <w:rFonts w:hint="eastAsia"/>
        </w:rPr>
        <w:t>之，用相比，不誤一道。其強記默識如此。</w:t>
      </w:r>
      <w:r w:rsidR="003E4D6D" w:rsidRPr="00B81357">
        <w:rPr>
          <w:rFonts w:hint="eastAsia"/>
        </w:rPr>
        <w:t>論語</w:t>
      </w:r>
      <w:r w:rsidRPr="001C3E29">
        <w:rPr>
          <w:rFonts w:hint="eastAsia"/>
        </w:rPr>
        <w:t>，子曰：不有博奕者乎？</w:t>
      </w:r>
      <w:r w:rsidR="00F355DD">
        <w:rPr>
          <w:rFonts w:hint="eastAsia"/>
        </w:rPr>
        <w:t>爲</w:t>
      </w:r>
      <w:r w:rsidRPr="001C3E29">
        <w:rPr>
          <w:rFonts w:hint="eastAsia"/>
        </w:rPr>
        <w:t>之猶賢乎己。</w:t>
      </w:r>
      <w:r w:rsidRPr="001C3E29">
        <w:rPr>
          <w:rFonts w:hint="eastAsia"/>
          <w:b/>
          <w:color w:val="660000"/>
          <w:sz w:val="28"/>
        </w:rPr>
        <w:t>皇家不造，京室隕顛。</w:t>
      </w:r>
      <w:r w:rsidRPr="001C3E29">
        <w:rPr>
          <w:rFonts w:hint="eastAsia"/>
        </w:rPr>
        <w:t>毛詩曰：閔予小子，遭家不造。</w:t>
      </w:r>
      <w:r w:rsidRPr="001C3E29">
        <w:rPr>
          <w:rFonts w:hint="eastAsia"/>
          <w:b/>
          <w:color w:val="660000"/>
          <w:sz w:val="28"/>
        </w:rPr>
        <w:t>宰臣專制，帝用西遷。</w:t>
      </w:r>
      <w:r w:rsidRPr="001C3E29">
        <w:rPr>
          <w:rFonts w:hint="eastAsia"/>
        </w:rPr>
        <w:t>宰臣，董卓也。帝，獻帝也。魏志曰：董卓以山東豪傑並起，恐懼不寧。初平元年二月，乃徙天子都長安。</w:t>
      </w:r>
      <w:r w:rsidRPr="001C3E29">
        <w:rPr>
          <w:rFonts w:hint="eastAsia"/>
          <w:b/>
          <w:color w:val="660000"/>
          <w:sz w:val="28"/>
        </w:rPr>
        <w:t>君乃羇旅，離此阻艱。翕然鳳舉，遠竄荊蠻。</w:t>
      </w:r>
      <w:r w:rsidRPr="001C3E29">
        <w:rPr>
          <w:rFonts w:hint="eastAsia"/>
        </w:rPr>
        <w:t>魏志曰：粲以西京擾亂，乃之荊州，依劉表。左氏春秋，陳敬仲曰：羇旅之臣。杜預注曰：羇，寄也。旅，客也。崔瑋七蠲曰：飜然鳳舉，軒爾龍騰。毛詩曰：蠢爾蠻荊。</w:t>
      </w:r>
      <w:r w:rsidRPr="001C3E29">
        <w:rPr>
          <w:rFonts w:hint="eastAsia"/>
          <w:b/>
          <w:color w:val="660000"/>
          <w:sz w:val="28"/>
        </w:rPr>
        <w:t>身窮志達，居鄙行鮮。振冠南嶽，濯纓清川。</w:t>
      </w:r>
      <w:r w:rsidRPr="001C3E29">
        <w:rPr>
          <w:rFonts w:hint="eastAsia"/>
        </w:rPr>
        <w:t>盛弘之荊州記曰：襄陽城西南有徐元直宅，其西北八里方山，山北際河水，山下有王仲宣宅。故東阿王誄云：振冠南嶽，濯纓清川。集本清或</w:t>
      </w:r>
      <w:r w:rsidR="00F355DD">
        <w:rPr>
          <w:rFonts w:hint="eastAsia"/>
        </w:rPr>
        <w:t>爲</w:t>
      </w:r>
      <w:r w:rsidRPr="001C3E29">
        <w:rPr>
          <w:rFonts w:hint="eastAsia"/>
        </w:rPr>
        <w:t>淯，誤也。</w:t>
      </w:r>
      <w:r w:rsidRPr="001C3E29">
        <w:rPr>
          <w:rFonts w:hint="eastAsia"/>
          <w:b/>
          <w:color w:val="660000"/>
          <w:sz w:val="28"/>
        </w:rPr>
        <w:t>潛處蓬室，不干勢權。</w:t>
      </w:r>
      <w:r w:rsidRPr="001C3E29">
        <w:rPr>
          <w:rFonts w:hint="eastAsia"/>
        </w:rPr>
        <w:t>列子曰：北宮子庇其蓬室，若廣廈之蔭也。</w:t>
      </w:r>
    </w:p>
    <w:p w14:paraId="68CBBB15" w14:textId="0330B35D" w:rsidR="008F46A3" w:rsidRDefault="008F46A3" w:rsidP="004C6113">
      <w:pPr>
        <w:ind w:firstLine="561"/>
      </w:pPr>
      <w:r w:rsidRPr="001C3E29">
        <w:rPr>
          <w:rFonts w:hint="eastAsia"/>
          <w:b/>
          <w:color w:val="660000"/>
          <w:sz w:val="28"/>
        </w:rPr>
        <w:t>我公奮鉞，耀威南楚。</w:t>
      </w:r>
      <w:r w:rsidRPr="001C3E29">
        <w:rPr>
          <w:rFonts w:hint="eastAsia"/>
        </w:rPr>
        <w:t>我公，魏太祖也。</w:t>
      </w:r>
      <w:r w:rsidRPr="001C3E29">
        <w:rPr>
          <w:rFonts w:hint="eastAsia"/>
          <w:b/>
          <w:color w:val="660000"/>
          <w:sz w:val="28"/>
        </w:rPr>
        <w:t>荊人或違，陳戎講武。</w:t>
      </w:r>
      <w:r w:rsidRPr="001C3E29">
        <w:rPr>
          <w:rFonts w:hint="eastAsia"/>
        </w:rPr>
        <w:t>禮記曰：乃命將帥講武習射御。</w:t>
      </w:r>
      <w:r w:rsidRPr="001C3E29">
        <w:rPr>
          <w:rFonts w:hint="eastAsia"/>
          <w:b/>
          <w:color w:val="660000"/>
          <w:sz w:val="28"/>
        </w:rPr>
        <w:t>君乃義發，筭我師旅。</w:t>
      </w:r>
      <w:r w:rsidRPr="001C3E29">
        <w:rPr>
          <w:rFonts w:hint="eastAsia"/>
        </w:rPr>
        <w:t>魏志曰：劉表卒，粲勸表子琮令降太祖。</w:t>
      </w:r>
      <w:r w:rsidRPr="001C3E29">
        <w:rPr>
          <w:rFonts w:hint="eastAsia"/>
          <w:b/>
          <w:color w:val="660000"/>
          <w:sz w:val="28"/>
        </w:rPr>
        <w:t>高尚霸功，投身帝宇。</w:t>
      </w:r>
      <w:r w:rsidRPr="001C3E29">
        <w:rPr>
          <w:rFonts w:hint="eastAsia"/>
        </w:rPr>
        <w:t>桓譚陳便宜曰：所謂霸功者，法度明正，百官修治，威令流行者也。傅幹後漢王命敘曰：世祖攘亂復帝宇。</w:t>
      </w:r>
      <w:r w:rsidRPr="001C3E29">
        <w:rPr>
          <w:rFonts w:hint="eastAsia"/>
          <w:b/>
          <w:color w:val="660000"/>
          <w:sz w:val="28"/>
        </w:rPr>
        <w:t>斯言</w:t>
      </w:r>
      <w:r w:rsidR="00820F0B">
        <w:rPr>
          <w:rFonts w:hint="eastAsia"/>
          <w:b/>
          <w:color w:val="660000"/>
          <w:sz w:val="28"/>
        </w:rPr>
        <w:t>旣</w:t>
      </w:r>
      <w:r w:rsidRPr="001C3E29">
        <w:rPr>
          <w:rFonts w:hint="eastAsia"/>
          <w:b/>
          <w:color w:val="660000"/>
          <w:sz w:val="28"/>
        </w:rPr>
        <w:t>發，謀夫是與。</w:t>
      </w:r>
      <w:r w:rsidRPr="001C3E29">
        <w:rPr>
          <w:rFonts w:hint="eastAsia"/>
        </w:rPr>
        <w:t>斯言謂琮降也。毛詩曰：謀夫孔多，是用不售</w:t>
      </w:r>
      <w:r w:rsidRPr="00C32D98">
        <w:rPr>
          <w:rStyle w:val="a9"/>
        </w:rPr>
        <w:footnoteReference w:id="5665"/>
      </w:r>
      <w:r w:rsidRPr="001C3E29">
        <w:rPr>
          <w:rFonts w:hint="eastAsia"/>
        </w:rPr>
        <w:t>。</w:t>
      </w:r>
      <w:r w:rsidRPr="001C3E29">
        <w:rPr>
          <w:rFonts w:hint="eastAsia"/>
          <w:b/>
          <w:color w:val="660000"/>
          <w:sz w:val="28"/>
        </w:rPr>
        <w:t>是與伊何？響我明德。投戈編鄀</w:t>
      </w:r>
      <w:r w:rsidRPr="001C3E29">
        <w:rPr>
          <w:rFonts w:hint="eastAsia"/>
        </w:rPr>
        <w:t>若</w:t>
      </w:r>
      <w:r w:rsidRPr="001C3E29">
        <w:rPr>
          <w:rFonts w:hint="eastAsia"/>
          <w:b/>
          <w:color w:val="660000"/>
          <w:sz w:val="28"/>
        </w:rPr>
        <w:t>，稽顙漢北。</w:t>
      </w:r>
      <w:r w:rsidR="003E4D6D" w:rsidRPr="00B81357">
        <w:rPr>
          <w:rFonts w:hint="eastAsia"/>
        </w:rPr>
        <w:t>漢書</w:t>
      </w:r>
      <w:r w:rsidRPr="001C3E29">
        <w:rPr>
          <w:rFonts w:hint="eastAsia"/>
        </w:rPr>
        <w:t>，南郡有編鄀縣</w:t>
      </w:r>
      <w:r w:rsidRPr="00C32D98">
        <w:rPr>
          <w:rStyle w:val="a9"/>
        </w:rPr>
        <w:footnoteReference w:id="5666"/>
      </w:r>
      <w:r w:rsidRPr="001C3E29">
        <w:rPr>
          <w:rFonts w:hint="eastAsia"/>
        </w:rPr>
        <w:t>。</w:t>
      </w:r>
      <w:r w:rsidRPr="001C3E29">
        <w:rPr>
          <w:rFonts w:hint="eastAsia"/>
          <w:b/>
          <w:color w:val="660000"/>
          <w:sz w:val="28"/>
        </w:rPr>
        <w:t>我公實嘉，表揚京國。金龜紫綬，以彰勳則。</w:t>
      </w:r>
      <w:r w:rsidRPr="001C3E29">
        <w:rPr>
          <w:rFonts w:hint="eastAsia"/>
        </w:rPr>
        <w:t>魏志曰：太祖辟粲</w:t>
      </w:r>
      <w:r w:rsidR="00F355DD">
        <w:rPr>
          <w:rFonts w:hint="eastAsia"/>
        </w:rPr>
        <w:t>爲</w:t>
      </w:r>
      <w:r w:rsidRPr="001C3E29">
        <w:rPr>
          <w:rFonts w:hint="eastAsia"/>
        </w:rPr>
        <w:t>丞相掾，賜爵關內侯。漢舊儀曰：列侯黃金龜鈕。又曰：金印紫綬。</w:t>
      </w:r>
      <w:r w:rsidRPr="001C3E29">
        <w:rPr>
          <w:rFonts w:hint="eastAsia"/>
          <w:b/>
          <w:color w:val="660000"/>
          <w:sz w:val="28"/>
        </w:rPr>
        <w:t>勳則伊何？勞謙靡已。</w:t>
      </w:r>
      <w:r w:rsidRPr="001C3E29">
        <w:rPr>
          <w:rFonts w:hint="eastAsia"/>
        </w:rPr>
        <w:t>周易曰：勞謙君子有終吉。</w:t>
      </w:r>
      <w:r w:rsidRPr="001C3E29">
        <w:rPr>
          <w:rFonts w:hint="eastAsia"/>
          <w:b/>
          <w:color w:val="660000"/>
          <w:sz w:val="28"/>
        </w:rPr>
        <w:t>憂世忘家，殊略卓峙。</w:t>
      </w:r>
      <w:r w:rsidR="003E4D6D" w:rsidRPr="00B81357">
        <w:rPr>
          <w:rFonts w:hint="eastAsia"/>
        </w:rPr>
        <w:t>史記</w:t>
      </w:r>
      <w:r w:rsidRPr="001C3E29">
        <w:rPr>
          <w:rFonts w:hint="eastAsia"/>
        </w:rPr>
        <w:t>，穰苴曰：將命之日</w:t>
      </w:r>
      <w:r w:rsidRPr="00C32D98">
        <w:rPr>
          <w:rStyle w:val="a9"/>
        </w:rPr>
        <w:footnoteReference w:id="5667"/>
      </w:r>
      <w:r w:rsidRPr="001C3E29">
        <w:rPr>
          <w:rFonts w:hint="eastAsia"/>
        </w:rPr>
        <w:t>，則忘其家。趙岐孟子章指曰：憂國忘家。</w:t>
      </w:r>
      <w:r w:rsidRPr="001C3E29">
        <w:rPr>
          <w:rFonts w:hint="eastAsia"/>
          <w:b/>
          <w:color w:val="660000"/>
          <w:sz w:val="28"/>
        </w:rPr>
        <w:t>乃署祭酒，與君行止</w:t>
      </w:r>
      <w:r w:rsidRPr="00C32D98">
        <w:rPr>
          <w:rStyle w:val="a9"/>
        </w:rPr>
        <w:footnoteReference w:id="5668"/>
      </w:r>
      <w:r w:rsidRPr="001C3E29">
        <w:rPr>
          <w:rFonts w:hint="eastAsia"/>
          <w:b/>
          <w:color w:val="660000"/>
          <w:sz w:val="28"/>
        </w:rPr>
        <w:t>。</w:t>
      </w:r>
      <w:r w:rsidRPr="001C3E29">
        <w:rPr>
          <w:rFonts w:hint="eastAsia"/>
        </w:rPr>
        <w:t>魏志曰：後遷軍謀祭酒。周易曰：時止則止，時行則行。</w:t>
      </w:r>
      <w:r w:rsidRPr="001C3E29">
        <w:rPr>
          <w:rFonts w:hint="eastAsia"/>
          <w:b/>
          <w:color w:val="660000"/>
          <w:sz w:val="28"/>
        </w:rPr>
        <w:t>筭無遺策，畫無失理。</w:t>
      </w:r>
      <w:r w:rsidRPr="001C3E29">
        <w:rPr>
          <w:rFonts w:hint="eastAsia"/>
        </w:rPr>
        <w:t>孟子曰：計及下者無遺策。東觀漢記，魯恭上疏曰：舉無遺策，動不失其中。</w:t>
      </w:r>
    </w:p>
    <w:p w14:paraId="6AD513C8" w14:textId="4B7AB4AC" w:rsidR="008F46A3" w:rsidRDefault="008F46A3" w:rsidP="004C6113">
      <w:pPr>
        <w:ind w:firstLine="561"/>
      </w:pPr>
      <w:r w:rsidRPr="001C3E29">
        <w:rPr>
          <w:rFonts w:hint="eastAsia"/>
          <w:b/>
          <w:color w:val="660000"/>
          <w:sz w:val="28"/>
        </w:rPr>
        <w:t>我王建國，百司俊乂。</w:t>
      </w:r>
      <w:r w:rsidRPr="001C3E29">
        <w:rPr>
          <w:rFonts w:hint="eastAsia"/>
        </w:rPr>
        <w:t>周禮曰：維王建國。尚書曰：俊乂在官。</w:t>
      </w:r>
      <w:r w:rsidRPr="001C3E29">
        <w:rPr>
          <w:rFonts w:hint="eastAsia"/>
          <w:b/>
          <w:color w:val="660000"/>
          <w:sz w:val="28"/>
        </w:rPr>
        <w:t>君以顯舉，秉機省闥。戴蟬珥貂，朱衣皓帶。</w:t>
      </w:r>
      <w:r w:rsidRPr="001C3E29">
        <w:rPr>
          <w:rFonts w:hint="eastAsia"/>
        </w:rPr>
        <w:t>魏志曰：魏國建，拜粲侍中。蔡邕獨斷曰：侍中常侍皆冠惠文，加貂附蟬也。</w:t>
      </w:r>
      <w:r w:rsidRPr="001C3E29">
        <w:rPr>
          <w:rFonts w:hint="eastAsia"/>
          <w:b/>
          <w:color w:val="660000"/>
          <w:sz w:val="28"/>
        </w:rPr>
        <w:t>入侍帷幄，出擁華蓋。</w:t>
      </w:r>
      <w:r w:rsidRPr="001C3E29">
        <w:rPr>
          <w:rFonts w:hint="eastAsia"/>
        </w:rPr>
        <w:t>劉歆遂初賦曰：奉華蓋於帝側。</w:t>
      </w:r>
      <w:r w:rsidRPr="001C3E29">
        <w:rPr>
          <w:rFonts w:hint="eastAsia"/>
          <w:b/>
          <w:color w:val="660000"/>
          <w:sz w:val="28"/>
        </w:rPr>
        <w:t>榮曜當世，芳風晻藹。</w:t>
      </w:r>
      <w:r w:rsidR="003E4D6D" w:rsidRPr="00B81357">
        <w:rPr>
          <w:rFonts w:hint="eastAsia"/>
        </w:rPr>
        <w:t>漢書</w:t>
      </w:r>
      <w:r w:rsidRPr="001C3E29">
        <w:rPr>
          <w:rFonts w:hint="eastAsia"/>
        </w:rPr>
        <w:t>曰：韋玄成繼父相位，封侯，榮當世焉。禰衡顏子碑曰：秀不實，振芳風也。</w:t>
      </w:r>
      <w:r w:rsidRPr="001C3E29">
        <w:rPr>
          <w:rFonts w:hint="eastAsia"/>
          <w:b/>
          <w:color w:val="660000"/>
          <w:sz w:val="28"/>
        </w:rPr>
        <w:t>嗟彼東夷，</w:t>
      </w:r>
      <w:r w:rsidRPr="001C3E29">
        <w:rPr>
          <w:rFonts w:hint="eastAsia"/>
        </w:rPr>
        <w:t>東夷謂吳。</w:t>
      </w:r>
      <w:r w:rsidRPr="001C3E29">
        <w:rPr>
          <w:rFonts w:hint="eastAsia"/>
          <w:b/>
          <w:color w:val="660000"/>
          <w:sz w:val="28"/>
        </w:rPr>
        <w:t>憑江阻湖。騷擾邊境，勞我師徒。光光戎路，霆駭風徂。君侍華轂，輝輝王塗。</w:t>
      </w:r>
      <w:r w:rsidR="003E4D6D" w:rsidRPr="00B81357">
        <w:rPr>
          <w:rFonts w:hint="eastAsia"/>
        </w:rPr>
        <w:t>漢書</w:t>
      </w:r>
      <w:r w:rsidRPr="001C3E29">
        <w:rPr>
          <w:rFonts w:hint="eastAsia"/>
        </w:rPr>
        <w:t>，劉向上封事曰：今王氏一姓，乘朱輪華轂者二十三人。蔡邕劉寬碑曰：統艾三事，以清王塗也。</w:t>
      </w:r>
      <w:r w:rsidRPr="001C3E29">
        <w:rPr>
          <w:rFonts w:hint="eastAsia"/>
          <w:b/>
          <w:color w:val="660000"/>
          <w:sz w:val="28"/>
        </w:rPr>
        <w:t>思榮懷附，望彼來威。</w:t>
      </w:r>
      <w:r w:rsidRPr="001C3E29">
        <w:rPr>
          <w:rFonts w:hint="eastAsia"/>
        </w:rPr>
        <w:t>言仲宣思念寵榮，志在懷附異類，望彼吳國畏威而來也。</w:t>
      </w:r>
      <w:r w:rsidR="003E4D6D" w:rsidRPr="00B81357">
        <w:rPr>
          <w:rFonts w:hint="eastAsia"/>
        </w:rPr>
        <w:t>漢書</w:t>
      </w:r>
      <w:r w:rsidRPr="001C3E29">
        <w:rPr>
          <w:rFonts w:hint="eastAsia"/>
        </w:rPr>
        <w:t>曰：王尊懷來徼外，蠻夷歸附其威信也。</w:t>
      </w:r>
      <w:r w:rsidRPr="001C3E29">
        <w:rPr>
          <w:rFonts w:hint="eastAsia"/>
          <w:b/>
          <w:color w:val="660000"/>
          <w:sz w:val="28"/>
        </w:rPr>
        <w:t>如何不濟，運極命衰，寢疾彌留，吉往凶歸。嗚呼哀哉！</w:t>
      </w:r>
      <w:r w:rsidRPr="001C3E29">
        <w:rPr>
          <w:rFonts w:hint="eastAsia"/>
        </w:rPr>
        <w:t>魏志曰：建安二十一年，從征吳。二十二年春，道病卒。尚書，王曰：病日臻，</w:t>
      </w:r>
      <w:r w:rsidR="00820F0B">
        <w:rPr>
          <w:rFonts w:hint="eastAsia"/>
        </w:rPr>
        <w:t>旣</w:t>
      </w:r>
      <w:r w:rsidRPr="001C3E29">
        <w:rPr>
          <w:rFonts w:hint="eastAsia"/>
        </w:rPr>
        <w:t>彌留。</w:t>
      </w:r>
      <w:r w:rsidRPr="001C3E29">
        <w:rPr>
          <w:rFonts w:hint="eastAsia"/>
          <w:b/>
          <w:color w:val="660000"/>
          <w:sz w:val="28"/>
        </w:rPr>
        <w:t>翩翩孤嗣，號慟崩摧。</w:t>
      </w:r>
      <w:r w:rsidRPr="001C3E29">
        <w:rPr>
          <w:rFonts w:hint="eastAsia"/>
        </w:rPr>
        <w:t>蔡邕袁成碑曰：呱呱孤嗣，含哀長慟。</w:t>
      </w:r>
      <w:r w:rsidRPr="001C3E29">
        <w:rPr>
          <w:rFonts w:hint="eastAsia"/>
          <w:b/>
          <w:color w:val="660000"/>
          <w:sz w:val="28"/>
        </w:rPr>
        <w:t>發軫北魏，遠迄南淮。經歷山河，泣涕如頹。</w:t>
      </w:r>
      <w:r w:rsidRPr="001C3E29">
        <w:rPr>
          <w:rFonts w:hint="eastAsia"/>
        </w:rPr>
        <w:t>楚辭曰：登山長望中心悲，怨彼青青泣如頹。</w:t>
      </w:r>
      <w:r w:rsidRPr="001C3E29">
        <w:rPr>
          <w:rFonts w:hint="eastAsia"/>
          <w:b/>
          <w:color w:val="660000"/>
          <w:sz w:val="28"/>
        </w:rPr>
        <w:t>哀風興感，行雲徘徊。游魚失浪，歸鳥忘栖。嗚呼哀哉！</w:t>
      </w:r>
    </w:p>
    <w:p w14:paraId="0B64C2DD" w14:textId="77777777" w:rsidR="008F46A3" w:rsidRDefault="008F46A3" w:rsidP="004C6113">
      <w:pPr>
        <w:ind w:firstLine="561"/>
      </w:pPr>
      <w:r w:rsidRPr="001C3E29">
        <w:rPr>
          <w:rFonts w:hint="eastAsia"/>
          <w:b/>
          <w:color w:val="660000"/>
          <w:sz w:val="28"/>
        </w:rPr>
        <w:t>吾與夫子，義貫丹青。</w:t>
      </w:r>
      <w:r w:rsidRPr="001C3E29">
        <w:rPr>
          <w:rFonts w:hint="eastAsia"/>
        </w:rPr>
        <w:t>丹、青，二色名，言不渝也。</w:t>
      </w:r>
      <w:r w:rsidRPr="001C3E29">
        <w:rPr>
          <w:rFonts w:hint="eastAsia"/>
          <w:b/>
          <w:color w:val="660000"/>
          <w:sz w:val="28"/>
        </w:rPr>
        <w:t>好和琴瑟，分過友生。</w:t>
      </w:r>
      <w:r w:rsidRPr="001C3E29">
        <w:rPr>
          <w:rFonts w:hint="eastAsia"/>
        </w:rPr>
        <w:t>毛詩曰：妻子好合，如鼓瑟琴。又曰：矧伊人矣，不求友生。</w:t>
      </w:r>
      <w:r w:rsidRPr="001C3E29">
        <w:rPr>
          <w:rFonts w:hint="eastAsia"/>
          <w:b/>
          <w:color w:val="660000"/>
          <w:sz w:val="28"/>
        </w:rPr>
        <w:t>庶幾遐年，攜手同征。如何奄忽，棄我夙零！感昔宴會，志各高厲。予戲夫子，金石難弊。人命靡常，吉凶異制。</w:t>
      </w:r>
      <w:r w:rsidRPr="001C3E29">
        <w:rPr>
          <w:rFonts w:hint="eastAsia"/>
        </w:rPr>
        <w:t>毛詩曰：天命靡常。春秋保乾圖曰：利害同門，吉凶異域。</w:t>
      </w:r>
      <w:r w:rsidRPr="001C3E29">
        <w:rPr>
          <w:rFonts w:hint="eastAsia"/>
          <w:b/>
          <w:color w:val="660000"/>
          <w:sz w:val="28"/>
        </w:rPr>
        <w:t>此驩之人，孰先殞越？</w:t>
      </w:r>
      <w:r w:rsidRPr="001C3E29">
        <w:rPr>
          <w:rFonts w:hint="eastAsia"/>
        </w:rPr>
        <w:t>左氏傳，齊侯曰：小白恐殞越于下。</w:t>
      </w:r>
      <w:r w:rsidRPr="001C3E29">
        <w:rPr>
          <w:rFonts w:hint="eastAsia"/>
          <w:b/>
          <w:color w:val="660000"/>
          <w:sz w:val="28"/>
        </w:rPr>
        <w:t>何寤夫子，果乃先逝！又論死生，存亡數度。</w:t>
      </w:r>
      <w:r w:rsidRPr="001C3E29">
        <w:rPr>
          <w:rFonts w:hint="eastAsia"/>
        </w:rPr>
        <w:t>春秋考異郵曰：吉凶有數，存亡有象。</w:t>
      </w:r>
      <w:r w:rsidRPr="001C3E29">
        <w:rPr>
          <w:rFonts w:hint="eastAsia"/>
          <w:b/>
          <w:color w:val="660000"/>
          <w:sz w:val="28"/>
        </w:rPr>
        <w:t>子猶懷疑，求之明據。儻獨有靈，游魂泰素。</w:t>
      </w:r>
      <w:r w:rsidRPr="001C3E29">
        <w:rPr>
          <w:rFonts w:hint="eastAsia"/>
        </w:rPr>
        <w:t>烈子曰：泰素者，質之始也。</w:t>
      </w:r>
      <w:r w:rsidRPr="001C3E29">
        <w:rPr>
          <w:rFonts w:hint="eastAsia"/>
          <w:b/>
          <w:color w:val="660000"/>
          <w:sz w:val="28"/>
        </w:rPr>
        <w:t>我將假翼，飄颻高舉。超登景雲，要子天路。</w:t>
      </w:r>
      <w:r w:rsidRPr="001C3E29">
        <w:rPr>
          <w:rFonts w:hint="eastAsia"/>
        </w:rPr>
        <w:t>孝經援神契曰：德至山陵則景雲出。西京賦曰：美往昔之喬、松，要羨門乎天路。</w:t>
      </w:r>
    </w:p>
    <w:p w14:paraId="33945EA5" w14:textId="1A296F57" w:rsidR="008F46A3" w:rsidRDefault="008F46A3" w:rsidP="004C6113">
      <w:pPr>
        <w:ind w:firstLine="561"/>
      </w:pPr>
      <w:r w:rsidRPr="001C3E29">
        <w:rPr>
          <w:rFonts w:hint="eastAsia"/>
          <w:b/>
          <w:color w:val="660000"/>
          <w:sz w:val="28"/>
        </w:rPr>
        <w:t>喪柩</w:t>
      </w:r>
      <w:r w:rsidR="00820F0B">
        <w:rPr>
          <w:rFonts w:hint="eastAsia"/>
          <w:b/>
          <w:color w:val="660000"/>
          <w:sz w:val="28"/>
        </w:rPr>
        <w:t>旣</w:t>
      </w:r>
      <w:r w:rsidRPr="001C3E29">
        <w:rPr>
          <w:rFonts w:hint="eastAsia"/>
          <w:b/>
          <w:color w:val="660000"/>
          <w:sz w:val="28"/>
        </w:rPr>
        <w:t>臻，將反魏京。靈轜迴軌，白驥悲鳴。</w:t>
      </w:r>
      <w:r w:rsidRPr="001C3E29">
        <w:rPr>
          <w:rFonts w:hint="eastAsia"/>
        </w:rPr>
        <w:t>說文曰：轜，喪車也。李陵詩曰：轅馬顧悲鳴，五步一彷徨。</w:t>
      </w:r>
      <w:r w:rsidRPr="001C3E29">
        <w:rPr>
          <w:rFonts w:hint="eastAsia"/>
          <w:b/>
          <w:color w:val="660000"/>
          <w:sz w:val="28"/>
        </w:rPr>
        <w:t>虛廓無見，藏景蔽形。孰云仲宣，不聞其聲？</w:t>
      </w:r>
      <w:r w:rsidRPr="001C3E29">
        <w:rPr>
          <w:rFonts w:hint="eastAsia"/>
        </w:rPr>
        <w:t>梁商誄曰：孰云忠侯，不聞其音？</w:t>
      </w:r>
      <w:r w:rsidRPr="001C3E29">
        <w:rPr>
          <w:rFonts w:hint="eastAsia"/>
          <w:b/>
          <w:color w:val="660000"/>
          <w:sz w:val="28"/>
        </w:rPr>
        <w:t>延首歎息，雨泣交頸。嗟乎夫子！永安幽冥。人誰不沒？達士徇名。</w:t>
      </w:r>
      <w:r w:rsidRPr="001C3E29">
        <w:rPr>
          <w:rFonts w:hint="eastAsia"/>
        </w:rPr>
        <w:t>莊子曰：小人徇財，君子徇名</w:t>
      </w:r>
      <w:r w:rsidRPr="00C32D98">
        <w:rPr>
          <w:rStyle w:val="a9"/>
        </w:rPr>
        <w:footnoteReference w:id="5669"/>
      </w:r>
      <w:r w:rsidRPr="001C3E29">
        <w:rPr>
          <w:rFonts w:hint="eastAsia"/>
        </w:rPr>
        <w:t>，天下皆然，不獨一人也。</w:t>
      </w:r>
      <w:r w:rsidRPr="001C3E29">
        <w:rPr>
          <w:rFonts w:hint="eastAsia"/>
          <w:b/>
          <w:color w:val="660000"/>
          <w:sz w:val="28"/>
        </w:rPr>
        <w:t>生榮死哀，亦孔之榮。嗚呼哀哉！</w:t>
      </w:r>
      <w:r w:rsidR="003E4D6D" w:rsidRPr="00B81357">
        <w:rPr>
          <w:rFonts w:hint="eastAsia"/>
        </w:rPr>
        <w:t>論語</w:t>
      </w:r>
      <w:r w:rsidRPr="001C3E29">
        <w:rPr>
          <w:rFonts w:hint="eastAsia"/>
        </w:rPr>
        <w:t>，子貢曰：夫子其生也榮，其死也哀。</w:t>
      </w:r>
    </w:p>
    <w:p w14:paraId="5DFFA8EC" w14:textId="77777777" w:rsidR="008F46A3" w:rsidRDefault="008F46A3" w:rsidP="009831A1">
      <w:pPr>
        <w:pStyle w:val="3"/>
        <w:ind w:firstLine="641"/>
      </w:pPr>
      <w:r>
        <w:rPr>
          <w:rFonts w:hint="eastAsia"/>
        </w:rPr>
        <w:t>楊荊州誄</w:t>
      </w:r>
    </w:p>
    <w:p w14:paraId="34003C6D" w14:textId="77777777" w:rsidR="008F46A3" w:rsidRDefault="008F46A3" w:rsidP="004C6113">
      <w:pPr>
        <w:ind w:firstLine="420"/>
      </w:pPr>
      <w:r w:rsidRPr="001C3E29">
        <w:rPr>
          <w:rFonts w:hint="eastAsia"/>
        </w:rPr>
        <w:t>并序</w:t>
      </w:r>
    </w:p>
    <w:p w14:paraId="081B0182"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潘安仁</w:t>
      </w:r>
    </w:p>
    <w:p w14:paraId="0F159EE3" w14:textId="39EF9069" w:rsidR="008F46A3" w:rsidRDefault="008F46A3" w:rsidP="004C6113">
      <w:pPr>
        <w:ind w:firstLine="561"/>
      </w:pPr>
      <w:r w:rsidRPr="001C3E29">
        <w:rPr>
          <w:rFonts w:hint="eastAsia"/>
          <w:b/>
          <w:color w:val="660000"/>
          <w:sz w:val="28"/>
        </w:rPr>
        <w:t>維咸寧元年，</w:t>
      </w:r>
      <w:r w:rsidRPr="001C3E29">
        <w:rPr>
          <w:rFonts w:hint="eastAsia"/>
        </w:rPr>
        <w:t>王隱晉書：咸寧，武帝年號。</w:t>
      </w:r>
      <w:r w:rsidRPr="001C3E29">
        <w:rPr>
          <w:rFonts w:hint="eastAsia"/>
          <w:b/>
          <w:color w:val="660000"/>
          <w:sz w:val="28"/>
        </w:rPr>
        <w:t>夏四月乙丑，晉故折衝將軍荊州刺史東武戴侯滎陽楊史君</w:t>
      </w:r>
      <w:r w:rsidRPr="00C32D98">
        <w:rPr>
          <w:rStyle w:val="a9"/>
        </w:rPr>
        <w:footnoteReference w:id="5670"/>
      </w:r>
      <w:r w:rsidRPr="001C3E29">
        <w:rPr>
          <w:rFonts w:hint="eastAsia"/>
          <w:b/>
          <w:color w:val="660000"/>
          <w:sz w:val="28"/>
        </w:rPr>
        <w:t>薨。嗚呼哀哉！</w:t>
      </w:r>
      <w:r w:rsidRPr="001C3E29">
        <w:rPr>
          <w:rFonts w:hint="eastAsia"/>
        </w:rPr>
        <w:t>楊肇，已見懷舊賦。</w:t>
      </w:r>
      <w:r w:rsidRPr="001C3E29">
        <w:rPr>
          <w:rFonts w:hint="eastAsia"/>
          <w:b/>
          <w:color w:val="660000"/>
          <w:sz w:val="28"/>
        </w:rPr>
        <w:t>夫天子建國，諸侯立家。</w:t>
      </w:r>
      <w:r w:rsidRPr="001C3E29">
        <w:rPr>
          <w:rFonts w:hint="eastAsia"/>
        </w:rPr>
        <w:t>左氏傳，師服曰：吾聞國家之立也，天子建國，諸侯立家。是以人服事其上，而下無覬覦也。</w:t>
      </w:r>
      <w:r w:rsidRPr="001C3E29">
        <w:rPr>
          <w:rFonts w:hint="eastAsia"/>
          <w:b/>
          <w:color w:val="660000"/>
          <w:sz w:val="28"/>
        </w:rPr>
        <w:t>選賢與能，政是以和。</w:t>
      </w:r>
      <w:r w:rsidRPr="001C3E29">
        <w:rPr>
          <w:rFonts w:hint="eastAsia"/>
        </w:rPr>
        <w:t>禮記曰：選賢與能，講信修睦。</w:t>
      </w:r>
      <w:r w:rsidRPr="001C3E29">
        <w:rPr>
          <w:rFonts w:hint="eastAsia"/>
          <w:b/>
          <w:color w:val="660000"/>
          <w:sz w:val="28"/>
        </w:rPr>
        <w:t>周賴尚父，殷憑太阿。</w:t>
      </w:r>
      <w:r w:rsidRPr="001C3E29">
        <w:rPr>
          <w:rFonts w:hint="eastAsia"/>
        </w:rPr>
        <w:t>太阿，阿衡，謂伊尹也。毛詩曰：惟師尚父，時惟鷹揚。又曰：實維阿衡，實左右商王</w:t>
      </w:r>
      <w:r w:rsidRPr="00C32D98">
        <w:rPr>
          <w:rStyle w:val="a9"/>
        </w:rPr>
        <w:footnoteReference w:id="5671"/>
      </w:r>
      <w:r w:rsidRPr="001C3E29">
        <w:rPr>
          <w:rFonts w:hint="eastAsia"/>
        </w:rPr>
        <w:t>。</w:t>
      </w:r>
      <w:r w:rsidRPr="001C3E29">
        <w:rPr>
          <w:rFonts w:hint="eastAsia"/>
          <w:b/>
          <w:color w:val="660000"/>
          <w:sz w:val="28"/>
        </w:rPr>
        <w:t>矯矯楊侯，晉之爪牙。</w:t>
      </w:r>
      <w:r w:rsidRPr="001C3E29">
        <w:rPr>
          <w:rFonts w:hint="eastAsia"/>
        </w:rPr>
        <w:t>毛詩曰：矯矯武臣。又曰：予王之爪牙。</w:t>
      </w:r>
      <w:r w:rsidRPr="001C3E29">
        <w:rPr>
          <w:rFonts w:hint="eastAsia"/>
          <w:b/>
          <w:color w:val="660000"/>
          <w:sz w:val="28"/>
        </w:rPr>
        <w:t>忠節克明，茂績惟嘉。</w:t>
      </w:r>
      <w:r w:rsidRPr="001C3E29">
        <w:rPr>
          <w:rFonts w:hint="eastAsia"/>
        </w:rPr>
        <w:t>尚書曰：予懋乃德，嘉乃丕績。</w:t>
      </w:r>
      <w:r w:rsidRPr="001C3E29">
        <w:rPr>
          <w:rFonts w:hint="eastAsia"/>
          <w:b/>
          <w:color w:val="660000"/>
          <w:sz w:val="28"/>
        </w:rPr>
        <w:t>將宏王略，肅清荒遐。降年不永，玄首未華。</w:t>
      </w:r>
      <w:r w:rsidRPr="001C3E29">
        <w:rPr>
          <w:rFonts w:hint="eastAsia"/>
        </w:rPr>
        <w:t>尚書曰：降年有永有不永。范曄後</w:t>
      </w:r>
      <w:r w:rsidR="003E4D6D" w:rsidRPr="00B81357">
        <w:rPr>
          <w:rFonts w:hint="eastAsia"/>
        </w:rPr>
        <w:t>漢書</w:t>
      </w:r>
      <w:r w:rsidRPr="001C3E29">
        <w:rPr>
          <w:rFonts w:hint="eastAsia"/>
        </w:rPr>
        <w:t>，樊准上疏曰：故朝多皤皤之良，華首之老。</w:t>
      </w:r>
      <w:r w:rsidRPr="001C3E29">
        <w:rPr>
          <w:rFonts w:hint="eastAsia"/>
          <w:b/>
          <w:color w:val="660000"/>
          <w:sz w:val="28"/>
        </w:rPr>
        <w:t>銜恨沒世，命也奈何。嗚呼哀哉！</w:t>
      </w:r>
      <w:r w:rsidRPr="001C3E29">
        <w:rPr>
          <w:rFonts w:hint="eastAsia"/>
        </w:rPr>
        <w:t>范曄後</w:t>
      </w:r>
      <w:r w:rsidR="003E4D6D" w:rsidRPr="00B81357">
        <w:rPr>
          <w:rFonts w:hint="eastAsia"/>
        </w:rPr>
        <w:t>漢書</w:t>
      </w:r>
      <w:r w:rsidRPr="001C3E29">
        <w:rPr>
          <w:rFonts w:hint="eastAsia"/>
        </w:rPr>
        <w:t>，東海王彊上疏曰：銜恨黃泉。</w:t>
      </w:r>
      <w:r w:rsidR="003E4D6D" w:rsidRPr="00B81357">
        <w:rPr>
          <w:rFonts w:hint="eastAsia"/>
        </w:rPr>
        <w:t>論語</w:t>
      </w:r>
      <w:r w:rsidRPr="001C3E29">
        <w:rPr>
          <w:rFonts w:hint="eastAsia"/>
        </w:rPr>
        <w:t>，子曰：君子疾沒世而名不稱焉。</w:t>
      </w:r>
      <w:r w:rsidRPr="001C3E29">
        <w:rPr>
          <w:rFonts w:hint="eastAsia"/>
          <w:b/>
          <w:color w:val="660000"/>
          <w:sz w:val="28"/>
        </w:rPr>
        <w:t>自古在昔，有生必死。</w:t>
      </w:r>
      <w:r w:rsidRPr="001C3E29">
        <w:rPr>
          <w:rFonts w:hint="eastAsia"/>
        </w:rPr>
        <w:t>法言曰：有生者必有死，有始者必有終，自然之道也。</w:t>
      </w:r>
      <w:r w:rsidRPr="001C3E29">
        <w:rPr>
          <w:rFonts w:hint="eastAsia"/>
          <w:b/>
          <w:color w:val="660000"/>
          <w:sz w:val="28"/>
        </w:rPr>
        <w:t>身沒名垂，先哲所韙。</w:t>
      </w:r>
      <w:r w:rsidRPr="001C3E29">
        <w:rPr>
          <w:rFonts w:hint="eastAsia"/>
        </w:rPr>
        <w:t>東征賦曰：唯令德</w:t>
      </w:r>
      <w:r w:rsidR="00F355DD">
        <w:rPr>
          <w:rFonts w:hint="eastAsia"/>
        </w:rPr>
        <w:t>爲</w:t>
      </w:r>
      <w:r w:rsidRPr="001C3E29">
        <w:rPr>
          <w:rFonts w:hint="eastAsia"/>
        </w:rPr>
        <w:t>不朽，身</w:t>
      </w:r>
      <w:r w:rsidR="00820F0B">
        <w:rPr>
          <w:rFonts w:hint="eastAsia"/>
        </w:rPr>
        <w:t>旣</w:t>
      </w:r>
      <w:r w:rsidRPr="001C3E29">
        <w:rPr>
          <w:rFonts w:hint="eastAsia"/>
        </w:rPr>
        <w:t>沒而名猶存也。</w:t>
      </w:r>
      <w:r w:rsidRPr="001C3E29">
        <w:rPr>
          <w:rFonts w:hint="eastAsia"/>
          <w:b/>
          <w:color w:val="660000"/>
          <w:sz w:val="28"/>
        </w:rPr>
        <w:t>行以號彰，德以述美。</w:t>
      </w:r>
      <w:r w:rsidRPr="001C3E29">
        <w:rPr>
          <w:rFonts w:hint="eastAsia"/>
        </w:rPr>
        <w:t>周禮曰：謚者</w:t>
      </w:r>
      <w:r w:rsidRPr="00C32D98">
        <w:rPr>
          <w:rStyle w:val="a9"/>
        </w:rPr>
        <w:footnoteReference w:id="5672"/>
      </w:r>
      <w:r w:rsidRPr="001C3E29">
        <w:rPr>
          <w:rFonts w:hint="eastAsia"/>
        </w:rPr>
        <w:t>行之迹，號者功之表也。蔡邕郭有道碑曰：德音猶存，亦賴之見述也。</w:t>
      </w:r>
      <w:r w:rsidRPr="001C3E29">
        <w:rPr>
          <w:rFonts w:hint="eastAsia"/>
          <w:b/>
          <w:color w:val="660000"/>
          <w:sz w:val="28"/>
        </w:rPr>
        <w:t>敢託旒旗，爰作斯誄。</w:t>
      </w:r>
      <w:r w:rsidRPr="001C3E29">
        <w:rPr>
          <w:rFonts w:hint="eastAsia"/>
        </w:rPr>
        <w:t>旒旗，已見上文。</w:t>
      </w:r>
      <w:r w:rsidRPr="001C3E29">
        <w:rPr>
          <w:rFonts w:hint="eastAsia"/>
          <w:b/>
          <w:color w:val="660000"/>
          <w:sz w:val="28"/>
        </w:rPr>
        <w:t>其辭曰：</w:t>
      </w:r>
    </w:p>
    <w:p w14:paraId="4B7D28F4" w14:textId="34EAA417" w:rsidR="008F46A3" w:rsidRDefault="008F46A3" w:rsidP="004C6113">
      <w:pPr>
        <w:ind w:firstLine="561"/>
      </w:pPr>
      <w:r w:rsidRPr="001C3E29">
        <w:rPr>
          <w:rFonts w:hint="eastAsia"/>
          <w:b/>
          <w:color w:val="660000"/>
          <w:sz w:val="28"/>
        </w:rPr>
        <w:t>邈矣遠祖，系自有周。昭穆繁昌，枝庶分流。族始伯喬，氏出楊侯。</w:t>
      </w:r>
      <w:r w:rsidR="003E4D6D" w:rsidRPr="00B81357">
        <w:rPr>
          <w:rFonts w:hint="eastAsia"/>
        </w:rPr>
        <w:t>漢書</w:t>
      </w:r>
      <w:r w:rsidRPr="001C3E29">
        <w:rPr>
          <w:rFonts w:hint="eastAsia"/>
        </w:rPr>
        <w:t>曰：楊雄其先出自有周伯喬者，以支庶食菜於晉之楊，因氏焉。不知伯喬與周何別也。楊在河、汾之間。周衰而楊氏或稱侯，號曰楊侯。</w:t>
      </w:r>
      <w:r w:rsidRPr="001C3E29">
        <w:rPr>
          <w:rFonts w:hint="eastAsia"/>
          <w:b/>
          <w:color w:val="660000"/>
          <w:sz w:val="28"/>
        </w:rPr>
        <w:t>奕世丕顯，允迪大猷。</w:t>
      </w:r>
      <w:r w:rsidRPr="001C3E29">
        <w:rPr>
          <w:rFonts w:hint="eastAsia"/>
        </w:rPr>
        <w:t>尚書曰：公稱丕顯德。毛詩曰：秩秩大猷，聖人莫之。</w:t>
      </w:r>
      <w:r w:rsidRPr="001C3E29">
        <w:rPr>
          <w:rFonts w:hint="eastAsia"/>
          <w:b/>
          <w:color w:val="660000"/>
          <w:sz w:val="28"/>
        </w:rPr>
        <w:t>天猒漢德，龍戰未分。</w:t>
      </w:r>
      <w:r w:rsidRPr="001C3E29">
        <w:rPr>
          <w:rFonts w:hint="eastAsia"/>
        </w:rPr>
        <w:t>左氏傳曰：天而</w:t>
      </w:r>
      <w:r w:rsidR="00820F0B">
        <w:rPr>
          <w:rFonts w:hint="eastAsia"/>
        </w:rPr>
        <w:t>旣</w:t>
      </w:r>
      <w:r w:rsidRPr="001C3E29">
        <w:rPr>
          <w:rFonts w:hint="eastAsia"/>
        </w:rPr>
        <w:t>猒周德矣。周易曰：龍戰于野，其血玄黃。</w:t>
      </w:r>
      <w:r w:rsidRPr="001C3E29">
        <w:rPr>
          <w:rFonts w:hint="eastAsia"/>
          <w:b/>
          <w:color w:val="660000"/>
          <w:sz w:val="28"/>
        </w:rPr>
        <w:t>伊君祖考，方事之殷。</w:t>
      </w:r>
      <w:r w:rsidRPr="001C3E29">
        <w:rPr>
          <w:rFonts w:hint="eastAsia"/>
        </w:rPr>
        <w:t>左氏傳曰：鄢陵之戰，楚子使工尹襄問郤至以弓，曰：方事之殷，有韎韋而跗注者</w:t>
      </w:r>
      <w:r w:rsidRPr="00C32D98">
        <w:rPr>
          <w:rStyle w:val="a9"/>
        </w:rPr>
        <w:footnoteReference w:id="5673"/>
      </w:r>
      <w:r w:rsidRPr="001C3E29">
        <w:rPr>
          <w:rFonts w:hint="eastAsia"/>
        </w:rPr>
        <w:t>，君子也。杜預云：殷，盛也。</w:t>
      </w:r>
      <w:r w:rsidRPr="001C3E29">
        <w:rPr>
          <w:rFonts w:hint="eastAsia"/>
          <w:b/>
          <w:color w:val="660000"/>
          <w:sz w:val="28"/>
        </w:rPr>
        <w:t>鳥則擇木，臣亦簡君。</w:t>
      </w:r>
      <w:r w:rsidRPr="001C3E29">
        <w:rPr>
          <w:rFonts w:hint="eastAsia"/>
        </w:rPr>
        <w:t>左氏傳，仲尼曰：鳥則擇木。家語，孔子曰：君擇臣而任之，臣亦擇君而事之。</w:t>
      </w:r>
      <w:r w:rsidRPr="001C3E29">
        <w:rPr>
          <w:rFonts w:hint="eastAsia"/>
          <w:b/>
          <w:color w:val="660000"/>
          <w:sz w:val="28"/>
        </w:rPr>
        <w:t>投心魏朝</w:t>
      </w:r>
      <w:r w:rsidRPr="00C32D98">
        <w:rPr>
          <w:rStyle w:val="a9"/>
        </w:rPr>
        <w:footnoteReference w:id="5674"/>
      </w:r>
      <w:r w:rsidRPr="001C3E29">
        <w:rPr>
          <w:rFonts w:hint="eastAsia"/>
          <w:b/>
          <w:color w:val="660000"/>
          <w:sz w:val="28"/>
        </w:rPr>
        <w:t>，策名委身。</w:t>
      </w:r>
      <w:r w:rsidRPr="001C3E29">
        <w:rPr>
          <w:rFonts w:hint="eastAsia"/>
        </w:rPr>
        <w:t>左氏傳，狐突曰：策名委質，貳乃辟也。</w:t>
      </w:r>
      <w:r w:rsidRPr="001C3E29">
        <w:rPr>
          <w:rFonts w:hint="eastAsia"/>
          <w:b/>
          <w:color w:val="660000"/>
          <w:sz w:val="28"/>
        </w:rPr>
        <w:t>奮躍淵塗，跨騰風雲。</w:t>
      </w:r>
      <w:r w:rsidRPr="001C3E29">
        <w:rPr>
          <w:rFonts w:hint="eastAsia"/>
        </w:rPr>
        <w:t>答賓戲曰：振拔洿塗，跨騰風雲。</w:t>
      </w:r>
      <w:r w:rsidRPr="001C3E29">
        <w:rPr>
          <w:rFonts w:hint="eastAsia"/>
          <w:b/>
          <w:color w:val="660000"/>
          <w:sz w:val="28"/>
        </w:rPr>
        <w:t>或統驍騎，或據領軍。</w:t>
      </w:r>
      <w:r w:rsidRPr="001C3E29">
        <w:rPr>
          <w:rFonts w:hint="eastAsia"/>
        </w:rPr>
        <w:t>潘岳楊肇碑序曰：肇驍騎府君之嫡孫，領軍肅侯之嗣子。賈弼之山公表注曰：楊恪，字仲義，驍騎將軍。生暨，字休先，領軍將軍。</w:t>
      </w:r>
    </w:p>
    <w:p w14:paraId="1B990537" w14:textId="7CF567E6" w:rsidR="008F46A3" w:rsidRDefault="008F46A3" w:rsidP="004C6113">
      <w:pPr>
        <w:ind w:firstLine="561"/>
      </w:pPr>
      <w:r w:rsidRPr="001C3E29">
        <w:rPr>
          <w:rFonts w:hint="eastAsia"/>
          <w:b/>
          <w:color w:val="660000"/>
          <w:sz w:val="28"/>
        </w:rPr>
        <w:t>篤生戴侯，茂德繼期。纂戎洪緒，克構堂基。</w:t>
      </w:r>
      <w:r w:rsidRPr="001C3E29">
        <w:rPr>
          <w:rFonts w:hint="eastAsia"/>
        </w:rPr>
        <w:t>毛詩曰：纂戎祖考。尚書曰：若考作室，子弗肯堂，矧肯構。</w:t>
      </w:r>
      <w:r w:rsidRPr="001C3E29">
        <w:rPr>
          <w:rFonts w:hint="eastAsia"/>
          <w:b/>
          <w:color w:val="660000"/>
          <w:sz w:val="28"/>
        </w:rPr>
        <w:t>弱冠味道，無競惟時。</w:t>
      </w:r>
      <w:r w:rsidRPr="001C3E29">
        <w:rPr>
          <w:rFonts w:hint="eastAsia"/>
        </w:rPr>
        <w:t>弱冠，已見上文。桓譚答楊雄書曰：子雲勤味道腴。毛詩曰：無競惟烈。</w:t>
      </w:r>
      <w:r w:rsidRPr="001C3E29">
        <w:rPr>
          <w:rFonts w:hint="eastAsia"/>
          <w:b/>
          <w:color w:val="660000"/>
          <w:sz w:val="28"/>
        </w:rPr>
        <w:t>孝實蒸蒸，友亦怡怡。</w:t>
      </w:r>
      <w:r w:rsidRPr="001C3E29">
        <w:rPr>
          <w:rFonts w:hint="eastAsia"/>
        </w:rPr>
        <w:t>尚書曰：克諧以孝，蒸蒸乂，弗格姦。怡怡，已見上文。</w:t>
      </w:r>
      <w:r w:rsidRPr="001C3E29">
        <w:rPr>
          <w:rFonts w:hint="eastAsia"/>
          <w:b/>
          <w:color w:val="660000"/>
          <w:sz w:val="28"/>
        </w:rPr>
        <w:t>多才豐藝，強記洽聞。</w:t>
      </w:r>
      <w:r w:rsidRPr="001C3E29">
        <w:rPr>
          <w:rFonts w:hint="eastAsia"/>
        </w:rPr>
        <w:t>尚書，周公曰：不若旦多才多藝。洽聞強記，已見上文。</w:t>
      </w:r>
      <w:r w:rsidRPr="001C3E29">
        <w:rPr>
          <w:rFonts w:hint="eastAsia"/>
          <w:b/>
          <w:color w:val="660000"/>
          <w:sz w:val="28"/>
        </w:rPr>
        <w:t>目睇毫末，心筭無垠。</w:t>
      </w:r>
      <w:r w:rsidRPr="001C3E29">
        <w:rPr>
          <w:rFonts w:hint="eastAsia"/>
        </w:rPr>
        <w:t>慎子曰：離朱之明，察秋毫之末。答賓戲曰：研，桑心計於無垠。</w:t>
      </w:r>
      <w:r w:rsidRPr="001C3E29">
        <w:rPr>
          <w:rFonts w:hint="eastAsia"/>
          <w:b/>
          <w:color w:val="660000"/>
          <w:sz w:val="28"/>
        </w:rPr>
        <w:t>草隸兼善，尺牘必珍。</w:t>
      </w:r>
      <w:r w:rsidR="003E4D6D" w:rsidRPr="00B81357">
        <w:rPr>
          <w:rFonts w:hint="eastAsia"/>
        </w:rPr>
        <w:t>漢書</w:t>
      </w:r>
      <w:r w:rsidRPr="001C3E29">
        <w:rPr>
          <w:rFonts w:hint="eastAsia"/>
        </w:rPr>
        <w:t>曰：陳遵善書，與人尺牘，主皆藏去，以</w:t>
      </w:r>
      <w:r w:rsidR="00F355DD">
        <w:rPr>
          <w:rFonts w:hint="eastAsia"/>
        </w:rPr>
        <w:t>爲</w:t>
      </w:r>
      <w:r w:rsidRPr="001C3E29">
        <w:rPr>
          <w:rFonts w:hint="eastAsia"/>
        </w:rPr>
        <w:t>榮也。</w:t>
      </w:r>
      <w:r w:rsidRPr="001C3E29">
        <w:rPr>
          <w:rFonts w:hint="eastAsia"/>
          <w:b/>
          <w:color w:val="660000"/>
          <w:sz w:val="28"/>
        </w:rPr>
        <w:t>足不輟行，手不釋文。翰動若飛，紙落如雲。學優則仕，乃從王政。</w:t>
      </w:r>
      <w:r w:rsidR="003E4D6D" w:rsidRPr="00B81357">
        <w:rPr>
          <w:rFonts w:hint="eastAsia"/>
        </w:rPr>
        <w:t>論語</w:t>
      </w:r>
      <w:r w:rsidRPr="001C3E29">
        <w:rPr>
          <w:rFonts w:hint="eastAsia"/>
        </w:rPr>
        <w:t>，子夏曰：仕而優則學，學而優則仕。左氏傳，子產謂子皮曰：僑聞學而後入政，未聞以政學者也。</w:t>
      </w:r>
      <w:r w:rsidRPr="001C3E29">
        <w:rPr>
          <w:rFonts w:hint="eastAsia"/>
          <w:b/>
          <w:color w:val="660000"/>
          <w:sz w:val="28"/>
        </w:rPr>
        <w:t>散璞發輝，臨軹</w:t>
      </w:r>
      <w:r w:rsidRPr="001C3E29">
        <w:rPr>
          <w:rFonts w:hint="eastAsia"/>
        </w:rPr>
        <w:t>止</w:t>
      </w:r>
      <w:r w:rsidRPr="001C3E29">
        <w:rPr>
          <w:rFonts w:hint="eastAsia"/>
          <w:b/>
          <w:color w:val="660000"/>
          <w:sz w:val="28"/>
        </w:rPr>
        <w:t>作令。</w:t>
      </w:r>
      <w:r w:rsidRPr="001C3E29">
        <w:rPr>
          <w:rFonts w:hint="eastAsia"/>
        </w:rPr>
        <w:t>肇碑曰：嘉平初除軹令。</w:t>
      </w:r>
      <w:r w:rsidR="003E4D6D" w:rsidRPr="00B81357">
        <w:rPr>
          <w:rFonts w:hint="eastAsia"/>
        </w:rPr>
        <w:t>漢書</w:t>
      </w:r>
      <w:r w:rsidRPr="001C3E29">
        <w:rPr>
          <w:rFonts w:hint="eastAsia"/>
        </w:rPr>
        <w:t>，河內郡有軹縣。</w:t>
      </w:r>
      <w:r w:rsidRPr="001C3E29">
        <w:rPr>
          <w:rFonts w:hint="eastAsia"/>
          <w:b/>
          <w:color w:val="660000"/>
          <w:sz w:val="28"/>
        </w:rPr>
        <w:t>化行邑里，惠洽百姓。越登司官，肅我朝命。</w:t>
      </w:r>
      <w:r w:rsidRPr="001C3E29">
        <w:rPr>
          <w:rFonts w:hint="eastAsia"/>
        </w:rPr>
        <w:t>肇碑曰：肇遷治書侍御史。</w:t>
      </w:r>
      <w:r w:rsidRPr="001C3E29">
        <w:rPr>
          <w:rFonts w:hint="eastAsia"/>
          <w:b/>
          <w:color w:val="660000"/>
          <w:sz w:val="28"/>
        </w:rPr>
        <w:t>惟此大理，國之憲章。</w:t>
      </w:r>
      <w:r w:rsidRPr="001C3E29">
        <w:rPr>
          <w:rFonts w:hint="eastAsia"/>
        </w:rPr>
        <w:t>肇碑曰：肇兼統大理之任。</w:t>
      </w:r>
      <w:r w:rsidR="003E4D6D" w:rsidRPr="00B81357">
        <w:rPr>
          <w:rFonts w:hint="eastAsia"/>
        </w:rPr>
        <w:t>漢書</w:t>
      </w:r>
      <w:r w:rsidRPr="001C3E29">
        <w:rPr>
          <w:rFonts w:hint="eastAsia"/>
        </w:rPr>
        <w:t>曰：廷尉，秦官，掌刑辟。景帝中六年，更名大理。</w:t>
      </w:r>
      <w:r w:rsidRPr="001C3E29">
        <w:rPr>
          <w:rFonts w:hint="eastAsia"/>
          <w:b/>
          <w:color w:val="660000"/>
          <w:sz w:val="28"/>
        </w:rPr>
        <w:t>君蒞其任，視民如傷。</w:t>
      </w:r>
      <w:r w:rsidRPr="001C3E29">
        <w:rPr>
          <w:rFonts w:hint="eastAsia"/>
        </w:rPr>
        <w:t>左氏傳，逢滑曰：國之興也，視人如傷。</w:t>
      </w:r>
      <w:r w:rsidRPr="001C3E29">
        <w:rPr>
          <w:rFonts w:hint="eastAsia"/>
          <w:b/>
          <w:color w:val="660000"/>
          <w:sz w:val="28"/>
        </w:rPr>
        <w:t>庶獄明慎，刑辟端詳。</w:t>
      </w:r>
      <w:r w:rsidRPr="001C3E29">
        <w:rPr>
          <w:rFonts w:hint="eastAsia"/>
        </w:rPr>
        <w:t>尚書，周公曰：庶獄庶慎。</w:t>
      </w:r>
      <w:r w:rsidRPr="001C3E29">
        <w:rPr>
          <w:rFonts w:hint="eastAsia"/>
          <w:b/>
          <w:color w:val="660000"/>
          <w:sz w:val="28"/>
        </w:rPr>
        <w:t>聽參皋呂，稱侔于張。</w:t>
      </w:r>
      <w:r w:rsidRPr="001C3E29">
        <w:rPr>
          <w:rFonts w:hint="eastAsia"/>
        </w:rPr>
        <w:t>尚書，帝曰：咎繇，蠻夷猾夏，寇賊姦宄，汝作士，惟明克允。又，序曰：呂命穆王訓夏贖刑，作呂刑。</w:t>
      </w:r>
      <w:r w:rsidR="003E4D6D" w:rsidRPr="00B81357">
        <w:rPr>
          <w:rFonts w:hint="eastAsia"/>
        </w:rPr>
        <w:t>漢書</w:t>
      </w:r>
      <w:r w:rsidRPr="001C3E29">
        <w:rPr>
          <w:rFonts w:hint="eastAsia"/>
        </w:rPr>
        <w:t>曰：于定國</w:t>
      </w:r>
      <w:r w:rsidR="00F355DD">
        <w:rPr>
          <w:rFonts w:hint="eastAsia"/>
        </w:rPr>
        <w:t>爲</w:t>
      </w:r>
      <w:r w:rsidRPr="001C3E29">
        <w:rPr>
          <w:rFonts w:hint="eastAsia"/>
        </w:rPr>
        <w:t>廷尉，其決疑平法，務在哀鰥寡，罪從輕，朝廷稱之。又曰：張釋之</w:t>
      </w:r>
      <w:r w:rsidR="00F355DD">
        <w:rPr>
          <w:rFonts w:hint="eastAsia"/>
        </w:rPr>
        <w:t>爲</w:t>
      </w:r>
      <w:r w:rsidRPr="001C3E29">
        <w:rPr>
          <w:rFonts w:hint="eastAsia"/>
        </w:rPr>
        <w:t>廷尉，周亞夫見釋之持議平，乃結</w:t>
      </w:r>
      <w:r w:rsidR="00F355DD">
        <w:rPr>
          <w:rFonts w:hint="eastAsia"/>
        </w:rPr>
        <w:t>爲</w:t>
      </w:r>
      <w:r w:rsidRPr="001C3E29">
        <w:rPr>
          <w:rFonts w:hint="eastAsia"/>
        </w:rPr>
        <w:t>親友。繇此天下</w:t>
      </w:r>
      <w:r w:rsidR="00F355DD">
        <w:rPr>
          <w:rFonts w:hint="eastAsia"/>
        </w:rPr>
        <w:t>爲</w:t>
      </w:r>
      <w:r w:rsidRPr="001C3E29">
        <w:rPr>
          <w:rFonts w:hint="eastAsia"/>
        </w:rPr>
        <w:t>之。</w:t>
      </w:r>
      <w:r w:rsidRPr="001C3E29">
        <w:rPr>
          <w:rFonts w:hint="eastAsia"/>
          <w:b/>
          <w:color w:val="660000"/>
          <w:sz w:val="28"/>
        </w:rPr>
        <w:t>改授農政，于彼野王。</w:t>
      </w:r>
      <w:r w:rsidRPr="001C3E29">
        <w:rPr>
          <w:rFonts w:hint="eastAsia"/>
        </w:rPr>
        <w:t>肇碑曰：除野王典農中郎將。魏略曰：典農中郎將，太祖置，秩比二千石。</w:t>
      </w:r>
      <w:r w:rsidR="003E4D6D" w:rsidRPr="00B81357">
        <w:rPr>
          <w:rFonts w:hint="eastAsia"/>
        </w:rPr>
        <w:t>漢書</w:t>
      </w:r>
      <w:r w:rsidRPr="001C3E29">
        <w:rPr>
          <w:rFonts w:hint="eastAsia"/>
        </w:rPr>
        <w:t>，河內郡野王縣。</w:t>
      </w:r>
      <w:r w:rsidRPr="001C3E29">
        <w:rPr>
          <w:rFonts w:hint="eastAsia"/>
          <w:b/>
          <w:color w:val="660000"/>
          <w:sz w:val="28"/>
        </w:rPr>
        <w:t>倉盈庾億，國富兵彊。</w:t>
      </w:r>
      <w:r w:rsidRPr="001C3E29">
        <w:rPr>
          <w:rFonts w:hint="eastAsia"/>
        </w:rPr>
        <w:t>毛詩曰：我倉</w:t>
      </w:r>
      <w:r w:rsidR="00820F0B">
        <w:rPr>
          <w:rFonts w:hint="eastAsia"/>
        </w:rPr>
        <w:t>旣</w:t>
      </w:r>
      <w:r w:rsidRPr="001C3E29">
        <w:rPr>
          <w:rFonts w:hint="eastAsia"/>
        </w:rPr>
        <w:t>盈，我庾惟億。新序曰：孫叔敖相楚，國富兵彊。</w:t>
      </w:r>
    </w:p>
    <w:p w14:paraId="5869CA06" w14:textId="3F141419" w:rsidR="008F46A3" w:rsidRDefault="008F46A3" w:rsidP="004C6113">
      <w:pPr>
        <w:ind w:firstLine="561"/>
      </w:pPr>
      <w:r w:rsidRPr="001C3E29">
        <w:rPr>
          <w:rFonts w:hint="eastAsia"/>
          <w:b/>
          <w:color w:val="660000"/>
          <w:sz w:val="28"/>
        </w:rPr>
        <w:t>煌煌文后，鴻漸晉室。君以兼資，參戎作弼。</w:t>
      </w:r>
      <w:r w:rsidRPr="001C3E29">
        <w:rPr>
          <w:rFonts w:hint="eastAsia"/>
        </w:rPr>
        <w:t>肇碑曰：文后歷數在躬</w:t>
      </w:r>
      <w:r w:rsidR="00F355DD">
        <w:rPr>
          <w:rFonts w:hint="eastAsia"/>
        </w:rPr>
        <w:t>爲</w:t>
      </w:r>
      <w:r w:rsidRPr="001C3E29">
        <w:rPr>
          <w:rFonts w:hint="eastAsia"/>
        </w:rPr>
        <w:t>參軍。周易曰：鴻漸于陸，其羽可用</w:t>
      </w:r>
      <w:r w:rsidR="00F355DD">
        <w:rPr>
          <w:rFonts w:hint="eastAsia"/>
        </w:rPr>
        <w:t>爲</w:t>
      </w:r>
      <w:r w:rsidRPr="001C3E29">
        <w:rPr>
          <w:rFonts w:hint="eastAsia"/>
        </w:rPr>
        <w:t>儀。</w:t>
      </w:r>
      <w:r w:rsidR="003E4D6D" w:rsidRPr="00B81357">
        <w:rPr>
          <w:rFonts w:hint="eastAsia"/>
        </w:rPr>
        <w:t>漢書</w:t>
      </w:r>
      <w:r w:rsidRPr="001C3E29">
        <w:rPr>
          <w:rFonts w:hint="eastAsia"/>
        </w:rPr>
        <w:t>，華陰守丞嘉上疏曰：朱雲兼資文武。</w:t>
      </w:r>
      <w:r w:rsidRPr="001C3E29">
        <w:rPr>
          <w:rFonts w:hint="eastAsia"/>
          <w:b/>
          <w:color w:val="660000"/>
          <w:sz w:val="28"/>
        </w:rPr>
        <w:t>用錫土宇，膺茲顯秩。青社白茅，亦朱其紱。</w:t>
      </w:r>
      <w:r w:rsidRPr="001C3E29">
        <w:rPr>
          <w:rFonts w:hint="eastAsia"/>
        </w:rPr>
        <w:t>肇碑曰：五等初建，封東武子。毛詩曰：錫爾土宇歸章</w:t>
      </w:r>
      <w:r w:rsidRPr="00C32D98">
        <w:rPr>
          <w:rStyle w:val="a9"/>
        </w:rPr>
        <w:footnoteReference w:id="5675"/>
      </w:r>
      <w:r w:rsidRPr="001C3E29">
        <w:rPr>
          <w:rFonts w:hint="eastAsia"/>
        </w:rPr>
        <w:t>。尚書緯曰：天子社，東方青，南方赤。西方白，北方黑，上冒以黃土。將封諸侯，各取方土，苴以白茅，以</w:t>
      </w:r>
      <w:r w:rsidR="00F355DD">
        <w:rPr>
          <w:rFonts w:hint="eastAsia"/>
        </w:rPr>
        <w:t>爲</w:t>
      </w:r>
      <w:r w:rsidRPr="001C3E29">
        <w:rPr>
          <w:rFonts w:hint="eastAsia"/>
        </w:rPr>
        <w:t>社。毛萇詩傳曰：諸侯赤黻。黻與紱古今字，同。</w:t>
      </w:r>
      <w:r w:rsidRPr="001C3E29">
        <w:rPr>
          <w:rFonts w:hint="eastAsia"/>
          <w:b/>
          <w:color w:val="660000"/>
          <w:sz w:val="28"/>
        </w:rPr>
        <w:t>魏氏順天，聖皇受終。</w:t>
      </w:r>
      <w:r w:rsidRPr="001C3E29">
        <w:rPr>
          <w:rFonts w:hint="eastAsia"/>
        </w:rPr>
        <w:t>魏志曰：陳留王奉皇帝璽綬策，禪位于晉嗣王。周易曰：湯、武革命，順乎天。尚書曰：正月上日，受終于文祖。</w:t>
      </w:r>
      <w:r w:rsidRPr="001C3E29">
        <w:rPr>
          <w:rFonts w:hint="eastAsia"/>
          <w:b/>
          <w:color w:val="660000"/>
          <w:sz w:val="28"/>
        </w:rPr>
        <w:t>烈烈楊侯，實統禁戎。</w:t>
      </w:r>
      <w:r w:rsidRPr="001C3E29">
        <w:rPr>
          <w:rFonts w:hint="eastAsia"/>
        </w:rPr>
        <w:t>肇碑曰：皇祖之始，典戎武衛。</w:t>
      </w:r>
      <w:r w:rsidRPr="001C3E29">
        <w:rPr>
          <w:rFonts w:hint="eastAsia"/>
          <w:b/>
          <w:color w:val="660000"/>
          <w:sz w:val="28"/>
        </w:rPr>
        <w:t>司管閶闔，清我帝宮。</w:t>
      </w:r>
      <w:r w:rsidRPr="001C3E29">
        <w:rPr>
          <w:rFonts w:hint="eastAsia"/>
        </w:rPr>
        <w:t>晉宮閣銘曰</w:t>
      </w:r>
      <w:r w:rsidRPr="00C32D98">
        <w:rPr>
          <w:rStyle w:val="a9"/>
        </w:rPr>
        <w:footnoteReference w:id="5676"/>
      </w:r>
      <w:r w:rsidRPr="001C3E29">
        <w:rPr>
          <w:rFonts w:hint="eastAsia"/>
        </w:rPr>
        <w:t>：</w:t>
      </w:r>
      <w:r w:rsidR="003E4D6D" w:rsidRPr="00B81357">
        <w:rPr>
          <w:rFonts w:hint="eastAsia"/>
        </w:rPr>
        <w:t>洛陽</w:t>
      </w:r>
      <w:r w:rsidRPr="001C3E29">
        <w:rPr>
          <w:rFonts w:hint="eastAsia"/>
        </w:rPr>
        <w:t>城閶闔門。</w:t>
      </w:r>
      <w:r w:rsidR="003E4D6D" w:rsidRPr="00B81357">
        <w:rPr>
          <w:rFonts w:hint="eastAsia"/>
        </w:rPr>
        <w:t>漢書</w:t>
      </w:r>
      <w:r w:rsidRPr="001C3E29">
        <w:rPr>
          <w:rFonts w:hint="eastAsia"/>
        </w:rPr>
        <w:t>曰：東牟侯興居先清宮。</w:t>
      </w:r>
      <w:r w:rsidR="003E4D6D" w:rsidRPr="00B81357">
        <w:rPr>
          <w:rFonts w:hint="eastAsia"/>
        </w:rPr>
        <w:t>應劭</w:t>
      </w:r>
      <w:r w:rsidRPr="001C3E29">
        <w:rPr>
          <w:rFonts w:hint="eastAsia"/>
        </w:rPr>
        <w:t>曰：天子行幸所至，先案行清靜殿中，以虞非常。</w:t>
      </w:r>
      <w:r w:rsidRPr="001C3E29">
        <w:rPr>
          <w:rFonts w:hint="eastAsia"/>
          <w:b/>
          <w:color w:val="660000"/>
          <w:sz w:val="28"/>
        </w:rPr>
        <w:t>苛慝不作，穆如和風。</w:t>
      </w:r>
      <w:r w:rsidRPr="001C3E29">
        <w:rPr>
          <w:rFonts w:hint="eastAsia"/>
        </w:rPr>
        <w:t>國語，內史過曰：神亦往焉，觀其苛慝</w:t>
      </w:r>
      <w:r w:rsidRPr="00C32D98">
        <w:rPr>
          <w:rStyle w:val="a9"/>
        </w:rPr>
        <w:footnoteReference w:id="5677"/>
      </w:r>
      <w:r w:rsidRPr="001C3E29">
        <w:rPr>
          <w:rFonts w:hint="eastAsia"/>
        </w:rPr>
        <w:t>。毛詩曰：穆如清風。</w:t>
      </w:r>
      <w:r w:rsidRPr="001C3E29">
        <w:rPr>
          <w:rFonts w:hint="eastAsia"/>
          <w:b/>
          <w:color w:val="660000"/>
          <w:sz w:val="28"/>
        </w:rPr>
        <w:t>謂督勳勞，班命彌崇。</w:t>
      </w:r>
      <w:r w:rsidRPr="001C3E29">
        <w:rPr>
          <w:rFonts w:hint="eastAsia"/>
        </w:rPr>
        <w:t>肇碑曰：以清宮勳勞，進封東武伯。說文曰：督，察也。</w:t>
      </w:r>
    </w:p>
    <w:p w14:paraId="6D78271D" w14:textId="52766963" w:rsidR="008F46A3" w:rsidRDefault="008F46A3" w:rsidP="004C6113">
      <w:pPr>
        <w:ind w:firstLine="561"/>
      </w:pPr>
      <w:r w:rsidRPr="001C3E29">
        <w:rPr>
          <w:rFonts w:hint="eastAsia"/>
          <w:b/>
          <w:color w:val="660000"/>
          <w:sz w:val="28"/>
        </w:rPr>
        <w:t>茫茫海岱，玄化未周。</w:t>
      </w:r>
      <w:r w:rsidRPr="001C3E29">
        <w:rPr>
          <w:rFonts w:hint="eastAsia"/>
        </w:rPr>
        <w:t>毛詩曰：洪水茫茫。尚書曰：海、岱及淮惟徐州。蔡邕陳留太守頌曰：玄化洽矣。</w:t>
      </w:r>
      <w:r w:rsidRPr="001C3E29">
        <w:rPr>
          <w:rFonts w:hint="eastAsia"/>
          <w:b/>
          <w:color w:val="660000"/>
          <w:sz w:val="28"/>
        </w:rPr>
        <w:t>滔滔江漢，疆埸分流。</w:t>
      </w:r>
      <w:r w:rsidRPr="001C3E29">
        <w:rPr>
          <w:rFonts w:hint="eastAsia"/>
        </w:rPr>
        <w:t>毛詩曰：滔滔江、漢，南國之紀。尚書曰：江、漢朝宗于海。孔安國曰：二水經此州而入海也。</w:t>
      </w:r>
      <w:r w:rsidRPr="001C3E29">
        <w:rPr>
          <w:rFonts w:hint="eastAsia"/>
          <w:b/>
          <w:color w:val="660000"/>
          <w:sz w:val="28"/>
        </w:rPr>
        <w:t>秉文兼武，時惟楊侯。</w:t>
      </w:r>
      <w:r w:rsidR="00820F0B">
        <w:rPr>
          <w:rFonts w:hint="eastAsia"/>
          <w:b/>
          <w:color w:val="660000"/>
          <w:sz w:val="28"/>
        </w:rPr>
        <w:t>旣</w:t>
      </w:r>
      <w:r w:rsidRPr="001C3E29">
        <w:rPr>
          <w:rFonts w:hint="eastAsia"/>
          <w:b/>
          <w:color w:val="660000"/>
          <w:sz w:val="28"/>
        </w:rPr>
        <w:t>守東莞</w:t>
      </w:r>
      <w:r w:rsidRPr="001C3E29">
        <w:rPr>
          <w:rFonts w:hint="eastAsia"/>
        </w:rPr>
        <w:t>官</w:t>
      </w:r>
      <w:r w:rsidRPr="001C3E29">
        <w:rPr>
          <w:rFonts w:hint="eastAsia"/>
          <w:b/>
          <w:color w:val="660000"/>
          <w:sz w:val="28"/>
        </w:rPr>
        <w:t>，乃牧荊州。</w:t>
      </w:r>
      <w:r w:rsidRPr="001C3E29">
        <w:rPr>
          <w:rFonts w:hint="eastAsia"/>
        </w:rPr>
        <w:t>肇碑曰：領東莞相，荊州刺史。</w:t>
      </w:r>
      <w:r w:rsidR="003E4D6D" w:rsidRPr="00B81357">
        <w:rPr>
          <w:rFonts w:hint="eastAsia"/>
        </w:rPr>
        <w:t>漢書</w:t>
      </w:r>
      <w:r w:rsidRPr="001C3E29">
        <w:rPr>
          <w:rFonts w:hint="eastAsia"/>
        </w:rPr>
        <w:t>：琅邪有東莞，屬徐州也</w:t>
      </w:r>
      <w:r w:rsidRPr="001C3E29">
        <w:rPr>
          <w:rFonts w:hint="eastAsia"/>
          <w:b/>
          <w:color w:val="660000"/>
          <w:sz w:val="28"/>
        </w:rPr>
        <w:t>。折衝萬里，對揚王休。</w:t>
      </w:r>
      <w:r w:rsidRPr="001C3E29">
        <w:rPr>
          <w:rFonts w:hint="eastAsia"/>
        </w:rPr>
        <w:t>肇碑曰：加折衝將軍。晏子春秋，孔子曰：不出樽俎之間，而折衝千里之外，晏子之謂也。毛詩曰：虎拜稽首，對揚王休。</w:t>
      </w:r>
      <w:r w:rsidRPr="001C3E29">
        <w:rPr>
          <w:rFonts w:hint="eastAsia"/>
          <w:b/>
          <w:color w:val="660000"/>
          <w:sz w:val="28"/>
        </w:rPr>
        <w:t>聞善若驚，疾惡如讎。</w:t>
      </w:r>
      <w:r w:rsidRPr="001C3E29">
        <w:rPr>
          <w:rFonts w:hint="eastAsia"/>
        </w:rPr>
        <w:t>國語，楚藍尹亹謂子西曰：夫闔廬聞一善言若驚，得一士若賞。謝承後</w:t>
      </w:r>
      <w:r w:rsidR="003E4D6D" w:rsidRPr="00B81357">
        <w:rPr>
          <w:rFonts w:hint="eastAsia"/>
        </w:rPr>
        <w:t>漢書</w:t>
      </w:r>
      <w:r w:rsidRPr="001C3E29">
        <w:rPr>
          <w:rFonts w:hint="eastAsia"/>
        </w:rPr>
        <w:t>曰：張儉清絜中正，疾惡若讎。</w:t>
      </w:r>
      <w:r w:rsidRPr="001C3E29">
        <w:rPr>
          <w:rFonts w:hint="eastAsia"/>
          <w:b/>
          <w:color w:val="660000"/>
          <w:sz w:val="28"/>
        </w:rPr>
        <w:t>示威示德，以伐以柔。</w:t>
      </w:r>
      <w:r w:rsidRPr="001C3E29">
        <w:rPr>
          <w:rFonts w:hint="eastAsia"/>
        </w:rPr>
        <w:t>左氏傳，倉葛曰：德以柔中國，刑以威四夷。又曰：伐叛，刑也；柔服，德也。二者立矣。</w:t>
      </w:r>
      <w:r w:rsidRPr="001C3E29">
        <w:rPr>
          <w:rFonts w:hint="eastAsia"/>
          <w:b/>
          <w:color w:val="660000"/>
          <w:sz w:val="28"/>
        </w:rPr>
        <w:t>吳夷凶侈，</w:t>
      </w:r>
      <w:r w:rsidR="00E3716F">
        <w:rPr>
          <w:rFonts w:hint="eastAsia"/>
          <w:b/>
          <w:color w:val="660000"/>
          <w:sz w:val="28"/>
        </w:rPr>
        <w:t>僞</w:t>
      </w:r>
      <w:r w:rsidRPr="001C3E29">
        <w:rPr>
          <w:rFonts w:hint="eastAsia"/>
          <w:b/>
          <w:color w:val="660000"/>
          <w:sz w:val="28"/>
        </w:rPr>
        <w:t>師畏逼</w:t>
      </w:r>
      <w:r w:rsidRPr="00C32D98">
        <w:rPr>
          <w:rStyle w:val="a9"/>
        </w:rPr>
        <w:footnoteReference w:id="5678"/>
      </w:r>
      <w:r w:rsidRPr="001C3E29">
        <w:rPr>
          <w:rFonts w:hint="eastAsia"/>
          <w:b/>
          <w:color w:val="660000"/>
          <w:sz w:val="28"/>
        </w:rPr>
        <w:t>。將乘讎釁，席卷南極。</w:t>
      </w:r>
      <w:r w:rsidR="003E4D6D" w:rsidRPr="00B81357">
        <w:rPr>
          <w:rFonts w:hint="eastAsia"/>
        </w:rPr>
        <w:t>班固</w:t>
      </w:r>
      <w:r w:rsidRPr="001C3E29">
        <w:rPr>
          <w:rFonts w:hint="eastAsia"/>
        </w:rPr>
        <w:t>高紀述，乘釁而運，席卷三秦。</w:t>
      </w:r>
      <w:r w:rsidRPr="001C3E29">
        <w:rPr>
          <w:rFonts w:hint="eastAsia"/>
          <w:b/>
          <w:color w:val="660000"/>
          <w:sz w:val="28"/>
        </w:rPr>
        <w:t>繼褰糧盡，神謀不忒。</w:t>
      </w:r>
      <w:r w:rsidRPr="001C3E29">
        <w:rPr>
          <w:rFonts w:hint="eastAsia"/>
        </w:rPr>
        <w:t>楊肇伐吳而敗，已見辨亡論下。</w:t>
      </w:r>
      <w:r w:rsidRPr="001C3E29">
        <w:rPr>
          <w:rFonts w:hint="eastAsia"/>
          <w:b/>
          <w:color w:val="660000"/>
          <w:sz w:val="28"/>
        </w:rPr>
        <w:t>君子之過，引曲推直。如彼日月，有時則食。</w:t>
      </w:r>
      <w:r w:rsidRPr="001C3E29">
        <w:rPr>
          <w:rFonts w:hint="eastAsia"/>
        </w:rPr>
        <w:t>左氏傳曰：晉師歸，桓子請死，晉侯欲許之。士貞子諫曰：夫其敗也，如日月之食焉，何損於明。</w:t>
      </w:r>
      <w:r w:rsidRPr="001C3E29">
        <w:rPr>
          <w:rFonts w:hint="eastAsia"/>
          <w:b/>
          <w:color w:val="660000"/>
          <w:sz w:val="28"/>
        </w:rPr>
        <w:t>負執其咎，功讓其力。</w:t>
      </w:r>
      <w:r w:rsidRPr="001C3E29">
        <w:rPr>
          <w:rFonts w:hint="eastAsia"/>
        </w:rPr>
        <w:t>毛詩曰：誰敢執其咎。</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旋旆，</w:t>
      </w:r>
      <w:r w:rsidR="00F355DD">
        <w:rPr>
          <w:rFonts w:hint="eastAsia"/>
          <w:b/>
          <w:color w:val="660000"/>
          <w:sz w:val="28"/>
        </w:rPr>
        <w:t>爲</w:t>
      </w:r>
      <w:r w:rsidRPr="001C3E29">
        <w:rPr>
          <w:rFonts w:hint="eastAsia"/>
          <w:b/>
          <w:color w:val="660000"/>
          <w:sz w:val="28"/>
        </w:rPr>
        <w:t>法受黜。</w:t>
      </w:r>
      <w:r w:rsidRPr="001C3E29">
        <w:rPr>
          <w:rFonts w:hint="eastAsia"/>
        </w:rPr>
        <w:t>左氏傳，孔子曰：趙宣子，古之良大夫也，</w:t>
      </w:r>
      <w:r w:rsidR="00F355DD">
        <w:rPr>
          <w:rFonts w:hint="eastAsia"/>
        </w:rPr>
        <w:t>爲</w:t>
      </w:r>
      <w:r w:rsidRPr="001C3E29">
        <w:rPr>
          <w:rFonts w:hint="eastAsia"/>
        </w:rPr>
        <w:t>法受惡。</w:t>
      </w:r>
      <w:r w:rsidRPr="001C3E29">
        <w:rPr>
          <w:rFonts w:hint="eastAsia"/>
          <w:b/>
          <w:color w:val="660000"/>
          <w:sz w:val="28"/>
        </w:rPr>
        <w:t>退守丘塋，杜門不出。</w:t>
      </w:r>
      <w:r w:rsidR="003E4D6D" w:rsidRPr="00B81357">
        <w:rPr>
          <w:rFonts w:hint="eastAsia"/>
        </w:rPr>
        <w:t>漢書</w:t>
      </w:r>
      <w:r w:rsidRPr="001C3E29">
        <w:rPr>
          <w:rFonts w:hint="eastAsia"/>
        </w:rPr>
        <w:t>曰：王陵杜門不朝請。</w:t>
      </w:r>
      <w:r w:rsidRPr="001C3E29">
        <w:rPr>
          <w:rFonts w:hint="eastAsia"/>
          <w:b/>
          <w:color w:val="660000"/>
          <w:sz w:val="28"/>
        </w:rPr>
        <w:t>游目典墳，縱心儒術。祁祁搢紳，升堂入室。</w:t>
      </w:r>
      <w:r w:rsidRPr="001C3E29">
        <w:rPr>
          <w:rFonts w:hint="eastAsia"/>
        </w:rPr>
        <w:t>毛詩曰：采蘩祁祁。封禪書曰：雜搢紳先生之略術。</w:t>
      </w:r>
      <w:r w:rsidR="003E4D6D" w:rsidRPr="00B81357">
        <w:rPr>
          <w:rFonts w:hint="eastAsia"/>
        </w:rPr>
        <w:t>論語</w:t>
      </w:r>
      <w:r w:rsidRPr="001C3E29">
        <w:rPr>
          <w:rFonts w:hint="eastAsia"/>
        </w:rPr>
        <w:t>，子曰：由也升堂矣，未入於室也。</w:t>
      </w:r>
      <w:r w:rsidRPr="001C3E29">
        <w:rPr>
          <w:rFonts w:hint="eastAsia"/>
          <w:b/>
          <w:color w:val="660000"/>
          <w:sz w:val="28"/>
        </w:rPr>
        <w:t>靡事不咨，無疑不質。</w:t>
      </w:r>
      <w:r w:rsidRPr="001C3E29">
        <w:rPr>
          <w:rFonts w:hint="eastAsia"/>
        </w:rPr>
        <w:t>毛萇詩傳曰：訪問於善</w:t>
      </w:r>
      <w:r w:rsidR="00F355DD">
        <w:rPr>
          <w:rFonts w:hint="eastAsia"/>
        </w:rPr>
        <w:t>爲</w:t>
      </w:r>
      <w:r w:rsidRPr="001C3E29">
        <w:rPr>
          <w:rFonts w:hint="eastAsia"/>
        </w:rPr>
        <w:t>咨，咨事</w:t>
      </w:r>
      <w:r w:rsidR="00F355DD">
        <w:rPr>
          <w:rFonts w:hint="eastAsia"/>
        </w:rPr>
        <w:t>爲</w:t>
      </w:r>
      <w:r w:rsidRPr="001C3E29">
        <w:rPr>
          <w:rFonts w:hint="eastAsia"/>
        </w:rPr>
        <w:t>諏。</w:t>
      </w:r>
      <w:r w:rsidR="003E4D6D" w:rsidRPr="00B81357">
        <w:rPr>
          <w:rFonts w:hint="eastAsia"/>
        </w:rPr>
        <w:t>漢書</w:t>
      </w:r>
      <w:r w:rsidRPr="001C3E29">
        <w:rPr>
          <w:rFonts w:hint="eastAsia"/>
        </w:rPr>
        <w:t>曰：張竦居貧，好事者從之質疑問事。</w:t>
      </w:r>
      <w:r w:rsidRPr="001C3E29">
        <w:rPr>
          <w:rFonts w:hint="eastAsia"/>
          <w:b/>
          <w:color w:val="660000"/>
          <w:sz w:val="28"/>
        </w:rPr>
        <w:t>位貶道行，身窮志逸。</w:t>
      </w:r>
      <w:r w:rsidRPr="001C3E29">
        <w:rPr>
          <w:rFonts w:hint="eastAsia"/>
        </w:rPr>
        <w:t>毛詩曰：我位孔貶。毛萇傳曰：貶，墜也。</w:t>
      </w:r>
      <w:r w:rsidR="003E4D6D" w:rsidRPr="00B81357">
        <w:rPr>
          <w:rFonts w:hint="eastAsia"/>
        </w:rPr>
        <w:t>論語</w:t>
      </w:r>
      <w:r w:rsidRPr="001C3E29">
        <w:rPr>
          <w:rFonts w:hint="eastAsia"/>
        </w:rPr>
        <w:t>，子曰：道之將行也與？命也。</w:t>
      </w:r>
      <w:r w:rsidRPr="001C3E29">
        <w:rPr>
          <w:rFonts w:hint="eastAsia"/>
          <w:b/>
          <w:color w:val="660000"/>
          <w:sz w:val="28"/>
        </w:rPr>
        <w:t>弗慮弗圖，乃寢乃疾。</w:t>
      </w:r>
      <w:r w:rsidRPr="001C3E29">
        <w:rPr>
          <w:rFonts w:hint="eastAsia"/>
        </w:rPr>
        <w:t>毛詩曰：昊天疾威，弗慮弗圖。楚辭曰：寢疾而日愁。</w:t>
      </w:r>
      <w:r w:rsidRPr="001C3E29">
        <w:rPr>
          <w:rFonts w:hint="eastAsia"/>
          <w:b/>
          <w:color w:val="660000"/>
          <w:sz w:val="28"/>
        </w:rPr>
        <w:t>昊天不弔，景命其卒。嗚呼哀哉！</w:t>
      </w:r>
      <w:r w:rsidRPr="001C3E29">
        <w:rPr>
          <w:rFonts w:hint="eastAsia"/>
        </w:rPr>
        <w:t>毛詩曰：不弔昊天。蔡邕楊公誄曰：功成化洽，景命有順</w:t>
      </w:r>
      <w:r w:rsidRPr="00C32D98">
        <w:rPr>
          <w:rStyle w:val="a9"/>
        </w:rPr>
        <w:footnoteReference w:id="5679"/>
      </w:r>
      <w:r w:rsidRPr="001C3E29">
        <w:rPr>
          <w:rFonts w:hint="eastAsia"/>
        </w:rPr>
        <w:t>。</w:t>
      </w:r>
    </w:p>
    <w:p w14:paraId="358162B2" w14:textId="2DB94B1D" w:rsidR="008F46A3" w:rsidRDefault="008F46A3" w:rsidP="004C6113">
      <w:pPr>
        <w:ind w:firstLine="561"/>
      </w:pPr>
      <w:r w:rsidRPr="001C3E29">
        <w:rPr>
          <w:rFonts w:hint="eastAsia"/>
          <w:b/>
          <w:color w:val="660000"/>
          <w:sz w:val="28"/>
        </w:rPr>
        <w:t>子囊佐楚，遺言城郢。史魚諫衛，以尸顯政。</w:t>
      </w:r>
      <w:r w:rsidRPr="001C3E29">
        <w:rPr>
          <w:rFonts w:hint="eastAsia"/>
        </w:rPr>
        <w:t>左氏傳曰：楚子囊還自吳，卒。將死，遺言謂子庚，必城郢。君子謂：子囊忠，君薨不忘增其名，將死不忘衛社稷，可不謂忠乎！韓詩外傳曰：昔衛大夫史魚病且死，謂其子曰：我數言蘧伯玉之賢而不能進，彌子瑕不肖而不能退，死不當居喪正堂，殯我於室足矣。衛君問其故，子以父言聞。君召蘧伯玉而貴之，子瑕退之，徙殯於正堂也。</w:t>
      </w:r>
      <w:r w:rsidRPr="001C3E29">
        <w:rPr>
          <w:rFonts w:hint="eastAsia"/>
          <w:b/>
          <w:color w:val="660000"/>
          <w:sz w:val="28"/>
        </w:rPr>
        <w:t>伊君臨終，不忘忠敬。寢伏床蓐，念在朝廷。朝達厥辭，夕殞其命。聖王嗟悼</w:t>
      </w:r>
      <w:r w:rsidRPr="00C32D98">
        <w:rPr>
          <w:rStyle w:val="a9"/>
        </w:rPr>
        <w:footnoteReference w:id="5680"/>
      </w:r>
      <w:r w:rsidRPr="001C3E29">
        <w:rPr>
          <w:rFonts w:hint="eastAsia"/>
          <w:b/>
          <w:color w:val="660000"/>
          <w:sz w:val="28"/>
        </w:rPr>
        <w:t>，寵贈衾襚。誄德策勳，考終定謚。</w:t>
      </w:r>
      <w:r w:rsidRPr="001C3E29">
        <w:rPr>
          <w:rFonts w:hint="eastAsia"/>
        </w:rPr>
        <w:t>肇碑曰：肇薨，天子愍焉，遣謁者祠以少牢，謚曰戴侯。</w:t>
      </w:r>
      <w:r w:rsidR="003E4D6D" w:rsidRPr="00B81357">
        <w:rPr>
          <w:rFonts w:hint="eastAsia"/>
        </w:rPr>
        <w:t>漢書</w:t>
      </w:r>
      <w:r w:rsidRPr="001C3E29">
        <w:rPr>
          <w:rFonts w:hint="eastAsia"/>
        </w:rPr>
        <w:t>曰：列侯薨，大行奏謚誄策。</w:t>
      </w:r>
      <w:r w:rsidR="003E4D6D" w:rsidRPr="00B81357">
        <w:rPr>
          <w:rFonts w:hint="eastAsia"/>
        </w:rPr>
        <w:t>應劭</w:t>
      </w:r>
      <w:r w:rsidRPr="001C3E29">
        <w:rPr>
          <w:rFonts w:hint="eastAsia"/>
        </w:rPr>
        <w:t>曰：賜與謚及哀策誄文也。</w:t>
      </w:r>
      <w:r w:rsidRPr="001C3E29">
        <w:rPr>
          <w:rFonts w:hint="eastAsia"/>
          <w:b/>
          <w:color w:val="660000"/>
          <w:sz w:val="28"/>
        </w:rPr>
        <w:t>群辟慟懷，邦族揮淚。孤嗣在疚，寮屬含悴。</w:t>
      </w:r>
      <w:r w:rsidRPr="001C3E29">
        <w:rPr>
          <w:rFonts w:hint="eastAsia"/>
        </w:rPr>
        <w:t>毛詩曰：煢煢在疚。</w:t>
      </w:r>
      <w:r w:rsidRPr="001C3E29">
        <w:rPr>
          <w:rFonts w:hint="eastAsia"/>
          <w:b/>
          <w:color w:val="660000"/>
          <w:sz w:val="28"/>
        </w:rPr>
        <w:t>赴者同哀，路人增欷。嗚呼哀哉！</w:t>
      </w:r>
    </w:p>
    <w:p w14:paraId="3FB41484" w14:textId="77777777" w:rsidR="008F46A3" w:rsidRDefault="008F46A3" w:rsidP="004C6113">
      <w:pPr>
        <w:ind w:firstLine="561"/>
      </w:pPr>
      <w:r w:rsidRPr="001C3E29">
        <w:rPr>
          <w:rFonts w:hint="eastAsia"/>
          <w:b/>
          <w:color w:val="660000"/>
          <w:sz w:val="28"/>
        </w:rPr>
        <w:t>余以頑蔽，覆露重陰。</w:t>
      </w:r>
      <w:r w:rsidRPr="001C3E29">
        <w:rPr>
          <w:rFonts w:hint="eastAsia"/>
        </w:rPr>
        <w:t>國語，張老謂趙文子曰：先王覆露子也</w:t>
      </w:r>
      <w:r w:rsidRPr="00C32D98">
        <w:rPr>
          <w:rStyle w:val="a9"/>
        </w:rPr>
        <w:footnoteReference w:id="5681"/>
      </w:r>
      <w:r w:rsidRPr="001C3E29">
        <w:rPr>
          <w:rFonts w:hint="eastAsia"/>
        </w:rPr>
        <w:t>。韋昭曰：露，潤也。</w:t>
      </w:r>
      <w:r w:rsidRPr="001C3E29">
        <w:rPr>
          <w:rFonts w:hint="eastAsia"/>
          <w:b/>
          <w:color w:val="660000"/>
          <w:sz w:val="28"/>
        </w:rPr>
        <w:t>仰追先考，執友之心。</w:t>
      </w:r>
      <w:r w:rsidRPr="001C3E29">
        <w:rPr>
          <w:rFonts w:hint="eastAsia"/>
        </w:rPr>
        <w:t>禮記曰：見父之執，不謂之進不敢進，不謂之退不敢退。</w:t>
      </w:r>
      <w:r w:rsidRPr="001C3E29">
        <w:rPr>
          <w:rFonts w:hint="eastAsia"/>
          <w:b/>
          <w:color w:val="660000"/>
          <w:sz w:val="28"/>
        </w:rPr>
        <w:t>俯感知己，識達之深。</w:t>
      </w:r>
      <w:r w:rsidRPr="001C3E29">
        <w:rPr>
          <w:rFonts w:hint="eastAsia"/>
        </w:rPr>
        <w:t>晏子春秋，越石父曰：士者，申乎知己也。</w:t>
      </w:r>
      <w:r w:rsidRPr="001C3E29">
        <w:rPr>
          <w:rFonts w:hint="eastAsia"/>
          <w:b/>
          <w:color w:val="660000"/>
          <w:sz w:val="28"/>
        </w:rPr>
        <w:t>承諱忉怛，涕淚霑襟。</w:t>
      </w:r>
      <w:r w:rsidRPr="001C3E29">
        <w:rPr>
          <w:rFonts w:hint="eastAsia"/>
        </w:rPr>
        <w:t>楚辭曰：泣歔欷而沾襟。</w:t>
      </w:r>
      <w:r w:rsidRPr="001C3E29">
        <w:rPr>
          <w:rFonts w:hint="eastAsia"/>
          <w:b/>
          <w:color w:val="660000"/>
          <w:sz w:val="28"/>
        </w:rPr>
        <w:t>豈忘載奔，憂病是沈。在疾不省，於亡不臨。舉聲增慟，哀有餘音。嗚呼哀哉！</w:t>
      </w:r>
    </w:p>
    <w:p w14:paraId="7A83DB39" w14:textId="77777777" w:rsidR="008F46A3" w:rsidRDefault="008F46A3" w:rsidP="009831A1">
      <w:pPr>
        <w:pStyle w:val="3"/>
        <w:ind w:firstLine="641"/>
      </w:pPr>
      <w:r>
        <w:rPr>
          <w:rFonts w:hint="eastAsia"/>
        </w:rPr>
        <w:t>楊仲武誄</w:t>
      </w:r>
    </w:p>
    <w:p w14:paraId="2F7E20A7" w14:textId="77777777" w:rsidR="008F46A3" w:rsidRDefault="008F46A3" w:rsidP="004C6113">
      <w:pPr>
        <w:ind w:firstLine="420"/>
      </w:pPr>
      <w:r w:rsidRPr="001C3E29">
        <w:rPr>
          <w:rFonts w:hint="eastAsia"/>
        </w:rPr>
        <w:t>并序</w:t>
      </w:r>
    </w:p>
    <w:p w14:paraId="14B785C1" w14:textId="77777777" w:rsidR="008F46A3" w:rsidRPr="00B81357" w:rsidRDefault="008F46A3" w:rsidP="004C6113">
      <w:pPr>
        <w:ind w:firstLine="560"/>
        <w:rPr>
          <w:rFonts w:ascii="楷体" w:eastAsia="楷体" w:hAnsi="楷体"/>
          <w:sz w:val="28"/>
        </w:rPr>
      </w:pPr>
      <w:r w:rsidRPr="00B81357">
        <w:rPr>
          <w:rFonts w:ascii="楷体" w:eastAsia="楷体" w:hAnsi="楷体" w:hint="eastAsia"/>
          <w:color w:val="660000"/>
          <w:sz w:val="28"/>
        </w:rPr>
        <w:t>潘安仁</w:t>
      </w:r>
    </w:p>
    <w:p w14:paraId="5F9303D8" w14:textId="51445092" w:rsidR="008F46A3" w:rsidRDefault="008F46A3" w:rsidP="004C6113">
      <w:pPr>
        <w:ind w:firstLine="561"/>
      </w:pPr>
      <w:r w:rsidRPr="001C3E29">
        <w:rPr>
          <w:rFonts w:hint="eastAsia"/>
          <w:b/>
          <w:color w:val="660000"/>
          <w:sz w:val="28"/>
        </w:rPr>
        <w:t>楊綏</w:t>
      </w:r>
      <w:r w:rsidRPr="00C32D98">
        <w:rPr>
          <w:rStyle w:val="a9"/>
        </w:rPr>
        <w:footnoteReference w:id="5682"/>
      </w:r>
      <w:r w:rsidRPr="001C3E29">
        <w:rPr>
          <w:rFonts w:hint="eastAsia"/>
          <w:b/>
          <w:color w:val="660000"/>
          <w:sz w:val="28"/>
        </w:rPr>
        <w:t>，字仲武，滎陽宛陵人也。中領軍肅侯之曾孫，荊州刺史戴侯之孫，</w:t>
      </w:r>
      <w:r w:rsidRPr="001C3E29">
        <w:rPr>
          <w:rFonts w:hint="eastAsia"/>
        </w:rPr>
        <w:t>肅侯，楊暨也。戴侯，楊肇也。並已見上文。</w:t>
      </w:r>
      <w:r w:rsidRPr="001C3E29">
        <w:rPr>
          <w:rFonts w:hint="eastAsia"/>
          <w:b/>
          <w:color w:val="660000"/>
          <w:sz w:val="28"/>
        </w:rPr>
        <w:t>東武康侯之子也。</w:t>
      </w:r>
      <w:r w:rsidRPr="001C3E29">
        <w:rPr>
          <w:rFonts w:hint="eastAsia"/>
        </w:rPr>
        <w:t>康侯，楊潭也。</w:t>
      </w:r>
      <w:r w:rsidRPr="001C3E29">
        <w:rPr>
          <w:rFonts w:hint="eastAsia"/>
          <w:b/>
          <w:color w:val="660000"/>
          <w:sz w:val="28"/>
        </w:rPr>
        <w:t>八歲喪父。其母鄭氏，光祿勳密陵成侯之元女，</w:t>
      </w:r>
      <w:r w:rsidRPr="001C3E29">
        <w:rPr>
          <w:rFonts w:hint="eastAsia"/>
        </w:rPr>
        <w:t>賈弼之山公表注曰：鄭袤</w:t>
      </w:r>
      <w:r w:rsidR="00F355DD">
        <w:rPr>
          <w:rFonts w:hint="eastAsia"/>
        </w:rPr>
        <w:t>爲</w:t>
      </w:r>
      <w:r w:rsidRPr="001C3E29">
        <w:rPr>
          <w:rFonts w:hint="eastAsia"/>
        </w:rPr>
        <w:t>司空、密陵元侯，生默。</w:t>
      </w:r>
      <w:r w:rsidR="00F355DD">
        <w:rPr>
          <w:rFonts w:hint="eastAsia"/>
        </w:rPr>
        <w:t>爲</w:t>
      </w:r>
      <w:r w:rsidRPr="001C3E29">
        <w:rPr>
          <w:rFonts w:hint="eastAsia"/>
        </w:rPr>
        <w:t>光祿勳密陵成侯。默女適滎陽楊潭，潭生仲武。成侯或</w:t>
      </w:r>
      <w:r w:rsidR="00F355DD">
        <w:rPr>
          <w:rFonts w:hint="eastAsia"/>
        </w:rPr>
        <w:t>爲</w:t>
      </w:r>
      <w:r w:rsidRPr="001C3E29">
        <w:rPr>
          <w:rFonts w:hint="eastAsia"/>
        </w:rPr>
        <w:t>元侯，誤也。</w:t>
      </w:r>
      <w:r w:rsidR="003E4D6D" w:rsidRPr="00B81357">
        <w:rPr>
          <w:rFonts w:hint="eastAsia"/>
        </w:rPr>
        <w:t>漢書</w:t>
      </w:r>
      <w:r w:rsidRPr="001C3E29">
        <w:rPr>
          <w:rFonts w:hint="eastAsia"/>
        </w:rPr>
        <w:t>音義，服虔曰：元，長也。</w:t>
      </w:r>
      <w:r w:rsidRPr="001C3E29">
        <w:rPr>
          <w:rFonts w:hint="eastAsia"/>
          <w:b/>
          <w:color w:val="660000"/>
          <w:sz w:val="28"/>
        </w:rPr>
        <w:t>操行甚高，恤養幼孤，以保乂夫家，而免諸艱難。</w:t>
      </w:r>
      <w:r w:rsidRPr="001C3E29">
        <w:rPr>
          <w:rFonts w:hint="eastAsia"/>
        </w:rPr>
        <w:t>尚書，周公曰：巫咸保乂王家。</w:t>
      </w:r>
      <w:r w:rsidRPr="001C3E29">
        <w:rPr>
          <w:rFonts w:hint="eastAsia"/>
          <w:b/>
          <w:color w:val="660000"/>
          <w:sz w:val="28"/>
        </w:rPr>
        <w:t>戴侯康侯多所論著，又善草隸之藝。子以妙年之秀，</w:t>
      </w:r>
      <w:r w:rsidRPr="001C3E29">
        <w:rPr>
          <w:rFonts w:hint="eastAsia"/>
        </w:rPr>
        <w:t>曹子健自試表曰：終軍以妙年使越。</w:t>
      </w:r>
      <w:r w:rsidRPr="001C3E29">
        <w:rPr>
          <w:rFonts w:hint="eastAsia"/>
          <w:b/>
          <w:color w:val="660000"/>
          <w:sz w:val="28"/>
        </w:rPr>
        <w:t>固能綜覽義旨，而軌式模範矣。雖舅氏隆盛，而孤貧守約，心安陋巷，體服菲薄，余甚奇之。</w:t>
      </w:r>
      <w:r w:rsidR="003E4D6D" w:rsidRPr="00B81357">
        <w:rPr>
          <w:rFonts w:hint="eastAsia"/>
        </w:rPr>
        <w:t>論語</w:t>
      </w:r>
      <w:r w:rsidRPr="001C3E29">
        <w:rPr>
          <w:rFonts w:hint="eastAsia"/>
        </w:rPr>
        <w:t>，子曰：回也在陋巷，人不堪其憂。又曰：禹菲飲食。馬融曰：菲，薄也。</w:t>
      </w:r>
      <w:r w:rsidRPr="001C3E29">
        <w:rPr>
          <w:rFonts w:hint="eastAsia"/>
          <w:b/>
          <w:color w:val="660000"/>
          <w:sz w:val="28"/>
        </w:rPr>
        <w:t>若乃清才俊茂，盛德日新，</w:t>
      </w:r>
      <w:r w:rsidRPr="001C3E29">
        <w:rPr>
          <w:rFonts w:hint="eastAsia"/>
        </w:rPr>
        <w:t>周易曰：日新之謂盛德。</w:t>
      </w:r>
      <w:r w:rsidRPr="001C3E29">
        <w:rPr>
          <w:rFonts w:hint="eastAsia"/>
          <w:b/>
          <w:color w:val="660000"/>
          <w:sz w:val="28"/>
        </w:rPr>
        <w:t>吾見其進，未見其已也。</w:t>
      </w:r>
      <w:r w:rsidR="003E4D6D" w:rsidRPr="00B81357">
        <w:rPr>
          <w:rFonts w:hint="eastAsia"/>
        </w:rPr>
        <w:t>論語</w:t>
      </w:r>
      <w:r w:rsidRPr="001C3E29">
        <w:rPr>
          <w:rFonts w:hint="eastAsia"/>
        </w:rPr>
        <w:t>，子謂顏淵曰：吾見其進也，未見其止也。</w:t>
      </w:r>
      <w:r w:rsidR="00820F0B">
        <w:rPr>
          <w:rFonts w:hint="eastAsia"/>
          <w:b/>
          <w:color w:val="660000"/>
          <w:sz w:val="28"/>
        </w:rPr>
        <w:t>旣</w:t>
      </w:r>
      <w:r w:rsidRPr="001C3E29">
        <w:rPr>
          <w:rFonts w:hint="eastAsia"/>
          <w:b/>
          <w:color w:val="660000"/>
          <w:sz w:val="28"/>
        </w:rPr>
        <w:t>藉三葉世親之恩，而子之姑，余之伉儷焉。</w:t>
      </w:r>
      <w:r w:rsidRPr="001C3E29">
        <w:rPr>
          <w:rFonts w:hint="eastAsia"/>
        </w:rPr>
        <w:t>左氏傳曰：己不能庇其伉儷而亡之，又不能字人之孤而殺之，將何以終？遂誓施氏</w:t>
      </w:r>
      <w:r w:rsidRPr="00C32D98">
        <w:rPr>
          <w:rStyle w:val="a9"/>
        </w:rPr>
        <w:footnoteReference w:id="5683"/>
      </w:r>
      <w:r w:rsidRPr="001C3E29">
        <w:rPr>
          <w:rFonts w:hint="eastAsia"/>
        </w:rPr>
        <w:t>。</w:t>
      </w:r>
      <w:r w:rsidRPr="001C3E29">
        <w:rPr>
          <w:rFonts w:hint="eastAsia"/>
          <w:b/>
          <w:color w:val="660000"/>
          <w:sz w:val="28"/>
        </w:rPr>
        <w:t>往歲卒於德宮里。</w:t>
      </w:r>
      <w:r w:rsidRPr="001C3E29">
        <w:rPr>
          <w:rFonts w:hint="eastAsia"/>
        </w:rPr>
        <w:t>陸機</w:t>
      </w:r>
      <w:r w:rsidR="003E4D6D" w:rsidRPr="00B81357">
        <w:rPr>
          <w:rFonts w:hint="eastAsia"/>
        </w:rPr>
        <w:t>洛陽</w:t>
      </w:r>
      <w:r w:rsidRPr="001C3E29">
        <w:rPr>
          <w:rFonts w:hint="eastAsia"/>
        </w:rPr>
        <w:t>記曰：德宮，里名也。</w:t>
      </w:r>
      <w:r w:rsidRPr="001C3E29">
        <w:rPr>
          <w:rFonts w:hint="eastAsia"/>
          <w:b/>
          <w:color w:val="660000"/>
          <w:sz w:val="28"/>
        </w:rPr>
        <w:t>喪服同次</w:t>
      </w:r>
      <w:r w:rsidRPr="00C32D98">
        <w:rPr>
          <w:rStyle w:val="a9"/>
        </w:rPr>
        <w:footnoteReference w:id="5684"/>
      </w:r>
      <w:r w:rsidRPr="001C3E29">
        <w:rPr>
          <w:rFonts w:hint="eastAsia"/>
          <w:b/>
          <w:color w:val="660000"/>
          <w:sz w:val="28"/>
        </w:rPr>
        <w:t>，綢繆累月，苟人必有心，此亦款誠之至也。不幸短命，</w:t>
      </w:r>
      <w:r w:rsidR="003E4D6D" w:rsidRPr="00B81357">
        <w:rPr>
          <w:rFonts w:hint="eastAsia"/>
        </w:rPr>
        <w:t>論語</w:t>
      </w:r>
      <w:r w:rsidRPr="001C3E29">
        <w:rPr>
          <w:rFonts w:hint="eastAsia"/>
        </w:rPr>
        <w:t>，孔子對哀公曰：有顏回者，不幸短命死矣。</w:t>
      </w:r>
      <w:r w:rsidRPr="001C3E29">
        <w:rPr>
          <w:rFonts w:hint="eastAsia"/>
          <w:b/>
          <w:color w:val="660000"/>
          <w:sz w:val="28"/>
        </w:rPr>
        <w:t>春秋二十九，元康九年夏五月己亥卒。嗚呼哀哉！乃作誄曰：</w:t>
      </w:r>
    </w:p>
    <w:p w14:paraId="2607614B" w14:textId="0D5CDCEE" w:rsidR="008F46A3" w:rsidRDefault="008F46A3" w:rsidP="004C6113">
      <w:pPr>
        <w:ind w:firstLine="561"/>
      </w:pPr>
      <w:r w:rsidRPr="001C3E29">
        <w:rPr>
          <w:rFonts w:hint="eastAsia"/>
          <w:b/>
          <w:color w:val="660000"/>
          <w:sz w:val="28"/>
        </w:rPr>
        <w:t>伊子之先，奕葉熙隆。惟祖惟曾，載揚休風。顯考康侯，無祿早終。</w:t>
      </w:r>
      <w:r w:rsidRPr="001C3E29">
        <w:rPr>
          <w:rFonts w:hint="eastAsia"/>
        </w:rPr>
        <w:t>左氏傳，子產曰：公孫段無祿早世，不獲久享君德。</w:t>
      </w:r>
      <w:r w:rsidRPr="001C3E29">
        <w:rPr>
          <w:rFonts w:hint="eastAsia"/>
          <w:b/>
          <w:color w:val="660000"/>
          <w:sz w:val="28"/>
        </w:rPr>
        <w:t>名器雖光，勳業未融。篤生吾子，誕茂淑姿。克岐克嶷，知章知微。</w:t>
      </w:r>
      <w:r w:rsidRPr="001C3E29">
        <w:rPr>
          <w:rFonts w:hint="eastAsia"/>
        </w:rPr>
        <w:t>毛詩曰：克岐克嶷，以就口食。周易曰：君子知微知章。</w:t>
      </w:r>
      <w:r w:rsidRPr="001C3E29">
        <w:rPr>
          <w:rFonts w:hint="eastAsia"/>
          <w:b/>
          <w:color w:val="660000"/>
          <w:sz w:val="28"/>
        </w:rPr>
        <w:t>鉤深探賾，味道研機。</w:t>
      </w:r>
      <w:r w:rsidRPr="001C3E29">
        <w:rPr>
          <w:rFonts w:hint="eastAsia"/>
        </w:rPr>
        <w:t>周易曰：探賾索隱，鉤深致遠。又曰：夫易，聖人之所以極深而研機也。</w:t>
      </w:r>
      <w:r w:rsidRPr="001C3E29">
        <w:rPr>
          <w:rFonts w:hint="eastAsia"/>
          <w:b/>
          <w:color w:val="660000"/>
          <w:sz w:val="28"/>
        </w:rPr>
        <w:t>匪直也人，邦家之輝。</w:t>
      </w:r>
      <w:r w:rsidRPr="001C3E29">
        <w:rPr>
          <w:rFonts w:hint="eastAsia"/>
        </w:rPr>
        <w:t>毛詩曰：匪直也人，秉心塞淵。又曰：樂只君子，邦家之光。</w:t>
      </w:r>
      <w:r w:rsidRPr="001C3E29">
        <w:rPr>
          <w:rFonts w:hint="eastAsia"/>
          <w:b/>
          <w:color w:val="660000"/>
          <w:sz w:val="28"/>
        </w:rPr>
        <w:t>子之遘閔，曾未齓髫。</w:t>
      </w:r>
      <w:r w:rsidRPr="001C3E29">
        <w:rPr>
          <w:rFonts w:hint="eastAsia"/>
        </w:rPr>
        <w:t>鄭玄周禮注曰：齓，毀齒也。埤蒼曰：髫，髦也。</w:t>
      </w:r>
      <w:r w:rsidRPr="001C3E29">
        <w:rPr>
          <w:rFonts w:hint="eastAsia"/>
          <w:b/>
          <w:color w:val="660000"/>
          <w:sz w:val="28"/>
        </w:rPr>
        <w:t>如彼危根，當此衝焱</w:t>
      </w:r>
      <w:r w:rsidRPr="00C32D98">
        <w:rPr>
          <w:rStyle w:val="a9"/>
        </w:rPr>
        <w:footnoteReference w:id="5685"/>
      </w:r>
      <w:r w:rsidRPr="001C3E29">
        <w:rPr>
          <w:rFonts w:hint="eastAsia"/>
          <w:b/>
          <w:color w:val="660000"/>
          <w:sz w:val="28"/>
        </w:rPr>
        <w:t>。德之休明，靡幽不喬。</w:t>
      </w:r>
      <w:r w:rsidRPr="001C3E29">
        <w:rPr>
          <w:rFonts w:hint="eastAsia"/>
        </w:rPr>
        <w:t>言德之休明，無有處幽而不遷喬也。左氏傳，王孫滿曰：德之休明。毛詩曰：出自幽谷，遷于喬木。</w:t>
      </w:r>
      <w:r w:rsidRPr="001C3E29">
        <w:rPr>
          <w:rFonts w:hint="eastAsia"/>
          <w:b/>
          <w:color w:val="660000"/>
          <w:sz w:val="28"/>
        </w:rPr>
        <w:t>弱冠流芳，俊聲清劭</w:t>
      </w:r>
      <w:r w:rsidRPr="001C3E29">
        <w:rPr>
          <w:rFonts w:hint="eastAsia"/>
        </w:rPr>
        <w:t>韶</w:t>
      </w:r>
      <w:r w:rsidRPr="001C3E29">
        <w:rPr>
          <w:rFonts w:hint="eastAsia"/>
          <w:b/>
          <w:color w:val="660000"/>
          <w:sz w:val="28"/>
        </w:rPr>
        <w:t>。爾舅惟榮，爾宗惟瘁。幼秉殊操，違豐安匱。撰錄先訓，俾無隕墜。舊文新藝，罔不必肄。潘楊之穆，有自來矣。矧乃今日，慎終如始。</w:t>
      </w:r>
      <w:r w:rsidRPr="001C3E29">
        <w:rPr>
          <w:rFonts w:hint="eastAsia"/>
        </w:rPr>
        <w:t>老子曰：慎終如始，則無敗事。</w:t>
      </w:r>
      <w:r w:rsidRPr="001C3E29">
        <w:rPr>
          <w:rFonts w:hint="eastAsia"/>
          <w:b/>
          <w:color w:val="660000"/>
          <w:sz w:val="28"/>
        </w:rPr>
        <w:t>爾休爾戚，如實在己。</w:t>
      </w:r>
      <w:r w:rsidRPr="001C3E29">
        <w:rPr>
          <w:rFonts w:hint="eastAsia"/>
        </w:rPr>
        <w:t>新序曰：晉襄公之孫周，</w:t>
      </w:r>
      <w:r w:rsidR="00F355DD">
        <w:rPr>
          <w:rFonts w:hint="eastAsia"/>
        </w:rPr>
        <w:t>爲</w:t>
      </w:r>
      <w:r w:rsidRPr="001C3E29">
        <w:rPr>
          <w:rFonts w:hint="eastAsia"/>
        </w:rPr>
        <w:t>晉國休戚，不倍本也。</w:t>
      </w:r>
      <w:r w:rsidRPr="001C3E29">
        <w:rPr>
          <w:rFonts w:hint="eastAsia"/>
          <w:b/>
          <w:color w:val="660000"/>
          <w:sz w:val="28"/>
        </w:rPr>
        <w:t>視予猶父，不得猶子。</w:t>
      </w:r>
      <w:r w:rsidR="003E4D6D" w:rsidRPr="00B81357">
        <w:rPr>
          <w:rFonts w:hint="eastAsia"/>
        </w:rPr>
        <w:t>論語</w:t>
      </w:r>
      <w:r w:rsidRPr="001C3E29">
        <w:rPr>
          <w:rFonts w:hint="eastAsia"/>
        </w:rPr>
        <w:t>曰：顏回死，門人欲厚葬之。子曰：回也視予猶父也，予不得視猶子也。</w:t>
      </w:r>
      <w:r w:rsidRPr="001C3E29">
        <w:rPr>
          <w:rFonts w:hint="eastAsia"/>
          <w:b/>
          <w:color w:val="660000"/>
          <w:sz w:val="28"/>
        </w:rPr>
        <w:t>敬亦</w:t>
      </w:r>
      <w:r w:rsidR="00820F0B">
        <w:rPr>
          <w:rFonts w:hint="eastAsia"/>
          <w:b/>
          <w:color w:val="660000"/>
          <w:sz w:val="28"/>
        </w:rPr>
        <w:t>旣</w:t>
      </w:r>
      <w:r w:rsidRPr="001C3E29">
        <w:rPr>
          <w:rFonts w:hint="eastAsia"/>
          <w:b/>
          <w:color w:val="660000"/>
          <w:sz w:val="28"/>
        </w:rPr>
        <w:t>篤，愛亦</w:t>
      </w:r>
      <w:r w:rsidR="00820F0B">
        <w:rPr>
          <w:rFonts w:hint="eastAsia"/>
          <w:b/>
          <w:color w:val="660000"/>
          <w:sz w:val="28"/>
        </w:rPr>
        <w:t>旣</w:t>
      </w:r>
      <w:r w:rsidRPr="001C3E29">
        <w:rPr>
          <w:rFonts w:hint="eastAsia"/>
          <w:b/>
          <w:color w:val="660000"/>
          <w:sz w:val="28"/>
        </w:rPr>
        <w:t>深。雖殊其年，實同厥心。日昃景西，望子朝陰。如何短折，背世湮沈。嗚呼哀哉！</w:t>
      </w:r>
      <w:r w:rsidRPr="001C3E29">
        <w:rPr>
          <w:rFonts w:hint="eastAsia"/>
        </w:rPr>
        <w:t>尚書曰：六極一曰凶短折。孔安國曰：短未六十，折未三十也。</w:t>
      </w:r>
    </w:p>
    <w:p w14:paraId="042C3C56" w14:textId="401ACC9E" w:rsidR="008F46A3" w:rsidRDefault="008F46A3" w:rsidP="004C6113">
      <w:pPr>
        <w:ind w:firstLine="561"/>
      </w:pPr>
      <w:r w:rsidRPr="001C3E29">
        <w:rPr>
          <w:rFonts w:hint="eastAsia"/>
          <w:b/>
          <w:color w:val="660000"/>
          <w:sz w:val="28"/>
        </w:rPr>
        <w:t>寢疾彌留，守茲孝友。</w:t>
      </w:r>
      <w:r w:rsidRPr="001C3E29">
        <w:rPr>
          <w:rFonts w:hint="eastAsia"/>
        </w:rPr>
        <w:t>彌留，已見上文。毛詩傳曰：善父母</w:t>
      </w:r>
      <w:r w:rsidR="00F355DD">
        <w:rPr>
          <w:rFonts w:hint="eastAsia"/>
        </w:rPr>
        <w:t>爲</w:t>
      </w:r>
      <w:r w:rsidRPr="001C3E29">
        <w:rPr>
          <w:rFonts w:hint="eastAsia"/>
        </w:rPr>
        <w:t>孝，善兄弟</w:t>
      </w:r>
      <w:r w:rsidR="00F355DD">
        <w:rPr>
          <w:rFonts w:hint="eastAsia"/>
        </w:rPr>
        <w:t>爲</w:t>
      </w:r>
      <w:r w:rsidRPr="001C3E29">
        <w:rPr>
          <w:rFonts w:hint="eastAsia"/>
        </w:rPr>
        <w:t>友。</w:t>
      </w:r>
      <w:r w:rsidRPr="001C3E29">
        <w:rPr>
          <w:rFonts w:hint="eastAsia"/>
          <w:b/>
          <w:color w:val="660000"/>
          <w:sz w:val="28"/>
        </w:rPr>
        <w:t>臨命忘身，顧戀慈母。哀哀慈母，痛心疾首。</w:t>
      </w:r>
      <w:r w:rsidRPr="001C3E29">
        <w:rPr>
          <w:rFonts w:hint="eastAsia"/>
        </w:rPr>
        <w:t>毛詩曰：哀哀父母，生我劬勞。左氏傳，呂相絕秦曰：諸侯痛心疾首，暱就寡人。</w:t>
      </w:r>
      <w:r w:rsidRPr="001C3E29">
        <w:rPr>
          <w:rFonts w:hint="eastAsia"/>
          <w:b/>
          <w:color w:val="660000"/>
          <w:sz w:val="28"/>
        </w:rPr>
        <w:t>噭噭</w:t>
      </w:r>
      <w:r w:rsidRPr="001C3E29">
        <w:rPr>
          <w:rFonts w:hint="eastAsia"/>
        </w:rPr>
        <w:t>叫</w:t>
      </w:r>
      <w:r w:rsidRPr="001C3E29">
        <w:rPr>
          <w:rFonts w:hint="eastAsia"/>
          <w:b/>
          <w:color w:val="660000"/>
          <w:sz w:val="28"/>
        </w:rPr>
        <w:t>同生，悽悽諸舅。</w:t>
      </w:r>
      <w:r w:rsidRPr="001C3E29">
        <w:rPr>
          <w:rFonts w:hint="eastAsia"/>
        </w:rPr>
        <w:t>莊子曰：我噭噭隨而哭之。</w:t>
      </w:r>
      <w:r w:rsidRPr="001C3E29">
        <w:rPr>
          <w:rFonts w:hint="eastAsia"/>
          <w:b/>
          <w:color w:val="660000"/>
          <w:sz w:val="28"/>
        </w:rPr>
        <w:t>春蘭擢莖，方茂其華。荊寶挺璞，將剖于和。含芳委耀，毀璧摧柯。</w:t>
      </w:r>
      <w:r w:rsidRPr="001C3E29">
        <w:rPr>
          <w:rFonts w:hint="eastAsia"/>
        </w:rPr>
        <w:t>言德業之美，類於蘭玉。始含芳而積耀，遽毀璧而摧柯，言早夭也。太玄經曰：破璧毀珪，逢不幸也。</w:t>
      </w:r>
      <w:r w:rsidRPr="001C3E29">
        <w:rPr>
          <w:rFonts w:hint="eastAsia"/>
          <w:b/>
          <w:color w:val="660000"/>
          <w:sz w:val="28"/>
        </w:rPr>
        <w:t>嗚呼仲武，痛哉奈何！德宮之艱，同次外寢。惟我與爾，對筵接枕。自時迄今，曾未盈稔。姑姪繼隕，何痛斯甚。嗚呼哀哉！</w:t>
      </w:r>
    </w:p>
    <w:p w14:paraId="30136AA9" w14:textId="60CDBA5D" w:rsidR="008F46A3" w:rsidRDefault="008F46A3" w:rsidP="004C6113">
      <w:pPr>
        <w:ind w:firstLine="561"/>
      </w:pPr>
      <w:r w:rsidRPr="001C3E29">
        <w:rPr>
          <w:rFonts w:hint="eastAsia"/>
          <w:b/>
          <w:color w:val="660000"/>
          <w:sz w:val="28"/>
        </w:rPr>
        <w:t>披帙散書，屢睹遺文。有造有寫，或草或真。執玩周復，想見其人。紙勞于手，涕沾于巾。</w:t>
      </w:r>
      <w:r w:rsidRPr="001C3E29">
        <w:rPr>
          <w:rFonts w:hint="eastAsia"/>
        </w:rPr>
        <w:t>張衡四愁詩曰：側身北望涕沾巾。</w:t>
      </w:r>
      <w:r w:rsidRPr="001C3E29">
        <w:rPr>
          <w:rFonts w:hint="eastAsia"/>
          <w:b/>
          <w:color w:val="660000"/>
          <w:sz w:val="28"/>
        </w:rPr>
        <w:t>龜筮</w:t>
      </w:r>
      <w:r w:rsidR="00820F0B">
        <w:rPr>
          <w:rFonts w:hint="eastAsia"/>
          <w:b/>
          <w:color w:val="660000"/>
          <w:sz w:val="28"/>
        </w:rPr>
        <w:t>旣</w:t>
      </w:r>
      <w:r w:rsidRPr="001C3E29">
        <w:rPr>
          <w:rFonts w:hint="eastAsia"/>
          <w:b/>
          <w:color w:val="660000"/>
          <w:sz w:val="28"/>
        </w:rPr>
        <w:t>襲，埏隧</w:t>
      </w:r>
      <w:r w:rsidR="00820F0B">
        <w:rPr>
          <w:rFonts w:hint="eastAsia"/>
          <w:b/>
          <w:color w:val="660000"/>
          <w:sz w:val="28"/>
        </w:rPr>
        <w:t>旣</w:t>
      </w:r>
      <w:r w:rsidRPr="001C3E29">
        <w:rPr>
          <w:rFonts w:hint="eastAsia"/>
          <w:b/>
          <w:color w:val="660000"/>
          <w:sz w:val="28"/>
        </w:rPr>
        <w:t>開。</w:t>
      </w:r>
      <w:r w:rsidRPr="001C3E29">
        <w:rPr>
          <w:rFonts w:hint="eastAsia"/>
        </w:rPr>
        <w:t>尚書曰：乃卜三龜，一習吉。又曰：卜不襲吉。孔安國曰：襲，因也。聲類曰：埏，墓隧也。</w:t>
      </w:r>
      <w:r w:rsidRPr="001C3E29">
        <w:rPr>
          <w:rFonts w:hint="eastAsia"/>
          <w:b/>
          <w:color w:val="660000"/>
          <w:sz w:val="28"/>
        </w:rPr>
        <w:t>痛矣楊子！與世長乖。朝濟洛川，夕次山隈。歸鳥頡頏，行雲徘徊。</w:t>
      </w:r>
      <w:r w:rsidRPr="001C3E29">
        <w:rPr>
          <w:rFonts w:hint="eastAsia"/>
        </w:rPr>
        <w:t>毛詩曰：燕燕于飛，頡之頏之。</w:t>
      </w:r>
      <w:r w:rsidRPr="001C3E29">
        <w:rPr>
          <w:rFonts w:hint="eastAsia"/>
          <w:b/>
          <w:color w:val="660000"/>
          <w:sz w:val="28"/>
        </w:rPr>
        <w:t>臨穴永訣，撫櫬盡哀。</w:t>
      </w:r>
      <w:r w:rsidRPr="001C3E29">
        <w:rPr>
          <w:rFonts w:hint="eastAsia"/>
        </w:rPr>
        <w:t>毛詩曰：臨其穴，惴惴其慄。杜預左氏傳注曰：櫬，棺也。</w:t>
      </w:r>
      <w:r w:rsidRPr="001C3E29">
        <w:rPr>
          <w:rFonts w:hint="eastAsia"/>
          <w:b/>
          <w:color w:val="660000"/>
          <w:sz w:val="28"/>
        </w:rPr>
        <w:t>遺形莫紹，增慟余懷。魂兮往矣，梁木實摧。嗚呼哀哉！</w:t>
      </w:r>
      <w:r w:rsidRPr="001C3E29">
        <w:rPr>
          <w:rFonts w:hint="eastAsia"/>
        </w:rPr>
        <w:t>往矣，已見上文。禮記曰：孔子早作，負手曳杖，逍遙於門，歌曰：泰山其頹乎！梁木其壞乎！鄭玄曰：太山，眾山所仰；梁木，眾木所放也。</w:t>
      </w:r>
    </w:p>
    <w:p w14:paraId="73EFB0C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D5EBFC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6EF1EC3"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5E7BFBE6" w14:textId="77777777" w:rsidR="008F46A3" w:rsidRDefault="008F46A3" w:rsidP="00BB7DAA">
      <w:pPr>
        <w:pStyle w:val="1"/>
        <w:keepNext w:val="0"/>
        <w:keepLines w:val="0"/>
        <w:pageBreakBefore/>
        <w:widowControl w:val="0"/>
        <w:ind w:firstLine="881"/>
      </w:pPr>
      <w:r>
        <w:rPr>
          <w:rFonts w:hint="eastAsia"/>
        </w:rPr>
        <w:t>文選卷第五十七</w:t>
      </w:r>
    </w:p>
    <w:p w14:paraId="557B9752"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誄下</w:t>
      </w:r>
    </w:p>
    <w:p w14:paraId="01690CCB" w14:textId="77777777" w:rsidR="008F46A3" w:rsidRDefault="008F46A3" w:rsidP="009831A1">
      <w:pPr>
        <w:pStyle w:val="3"/>
        <w:ind w:firstLine="641"/>
      </w:pPr>
      <w:r>
        <w:rPr>
          <w:rFonts w:hint="eastAsia"/>
        </w:rPr>
        <w:t>夏侯常侍誄</w:t>
      </w:r>
    </w:p>
    <w:p w14:paraId="361C7FB8" w14:textId="77777777" w:rsidR="008F46A3" w:rsidRDefault="008F46A3" w:rsidP="009831A1">
      <w:pPr>
        <w:ind w:firstLine="420"/>
      </w:pPr>
      <w:r w:rsidRPr="001C3E29">
        <w:rPr>
          <w:rFonts w:hint="eastAsia"/>
        </w:rPr>
        <w:t>并序</w:t>
      </w:r>
    </w:p>
    <w:p w14:paraId="7E5C839E"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潘安仁</w:t>
      </w:r>
    </w:p>
    <w:p w14:paraId="3E323E88" w14:textId="036A2629" w:rsidR="008F46A3" w:rsidRDefault="008F46A3" w:rsidP="009831A1">
      <w:pPr>
        <w:ind w:firstLine="561"/>
      </w:pPr>
      <w:r w:rsidRPr="001C3E29">
        <w:rPr>
          <w:rFonts w:hint="eastAsia"/>
          <w:b/>
          <w:color w:val="660000"/>
          <w:sz w:val="28"/>
        </w:rPr>
        <w:t>夏侯湛，字孝若，譙人也</w:t>
      </w:r>
      <w:r w:rsidRPr="00C32D98">
        <w:rPr>
          <w:rStyle w:val="a9"/>
        </w:rPr>
        <w:footnoteReference w:id="5686"/>
      </w:r>
      <w:r w:rsidRPr="001C3E29">
        <w:rPr>
          <w:rFonts w:hint="eastAsia"/>
          <w:b/>
          <w:color w:val="660000"/>
          <w:sz w:val="28"/>
        </w:rPr>
        <w:t>。少知名，弱冠辟太尉府</w:t>
      </w:r>
      <w:r w:rsidRPr="00C32D98">
        <w:rPr>
          <w:rStyle w:val="a9"/>
        </w:rPr>
        <w:footnoteReference w:id="5687"/>
      </w:r>
      <w:r w:rsidRPr="001C3E29">
        <w:rPr>
          <w:rFonts w:hint="eastAsia"/>
          <w:b/>
          <w:color w:val="660000"/>
          <w:sz w:val="28"/>
        </w:rPr>
        <w:t>，</w:t>
      </w:r>
      <w:r w:rsidRPr="001C3E29">
        <w:rPr>
          <w:rFonts w:hint="eastAsia"/>
        </w:rPr>
        <w:t>臧榮緒晉書曰：湛早有名譽，</w:t>
      </w:r>
      <w:r w:rsidR="00F355DD">
        <w:rPr>
          <w:rFonts w:hint="eastAsia"/>
        </w:rPr>
        <w:t>爲</w:t>
      </w:r>
      <w:r w:rsidRPr="001C3E29">
        <w:rPr>
          <w:rFonts w:hint="eastAsia"/>
        </w:rPr>
        <w:t>太尉掾。</w:t>
      </w:r>
      <w:r w:rsidRPr="001C3E29">
        <w:rPr>
          <w:rFonts w:hint="eastAsia"/>
          <w:b/>
          <w:color w:val="660000"/>
          <w:sz w:val="28"/>
        </w:rPr>
        <w:t>賢良方正徵，仍</w:t>
      </w:r>
      <w:r w:rsidR="00F355DD">
        <w:rPr>
          <w:rFonts w:hint="eastAsia"/>
          <w:b/>
          <w:color w:val="660000"/>
          <w:sz w:val="28"/>
        </w:rPr>
        <w:t>爲</w:t>
      </w:r>
      <w:r w:rsidRPr="001C3E29">
        <w:rPr>
          <w:rFonts w:hint="eastAsia"/>
          <w:b/>
          <w:color w:val="660000"/>
          <w:sz w:val="28"/>
        </w:rPr>
        <w:t>太子舍人</w:t>
      </w:r>
      <w:r w:rsidRPr="00C32D98">
        <w:rPr>
          <w:rStyle w:val="a9"/>
        </w:rPr>
        <w:footnoteReference w:id="5688"/>
      </w:r>
      <w:r w:rsidRPr="001C3E29">
        <w:rPr>
          <w:rFonts w:hint="eastAsia"/>
          <w:b/>
          <w:color w:val="660000"/>
          <w:sz w:val="28"/>
        </w:rPr>
        <w:t>，尚書郎，野王令，</w:t>
      </w:r>
      <w:r w:rsidRPr="001C3E29">
        <w:rPr>
          <w:rFonts w:hint="eastAsia"/>
        </w:rPr>
        <w:t>臧榮緒晉書曰：湛舉賢良，對策，拜郎中，進補太子舍人，轉尚書郎，出宰野王令。</w:t>
      </w:r>
      <w:r w:rsidR="003E4D6D" w:rsidRPr="00B81357">
        <w:rPr>
          <w:rFonts w:hint="eastAsia"/>
        </w:rPr>
        <w:t>漢書</w:t>
      </w:r>
      <w:r w:rsidRPr="001C3E29">
        <w:rPr>
          <w:rFonts w:hint="eastAsia"/>
        </w:rPr>
        <w:t>曰：何武賢良方正徵也。</w:t>
      </w:r>
      <w:r w:rsidRPr="001C3E29">
        <w:rPr>
          <w:rFonts w:hint="eastAsia"/>
          <w:b/>
          <w:color w:val="660000"/>
          <w:sz w:val="28"/>
        </w:rPr>
        <w:t>中書郎，南陽相。</w:t>
      </w:r>
      <w:r w:rsidRPr="001C3E29">
        <w:rPr>
          <w:rFonts w:hint="eastAsia"/>
        </w:rPr>
        <w:t>臧榮緒晉書曰：湛除中書侍郎，出補南陽相。又曰：秦王柬，武帝第三子也，初封南陽王，後徙封秦王。</w:t>
      </w:r>
      <w:r w:rsidRPr="001C3E29">
        <w:rPr>
          <w:rFonts w:hint="eastAsia"/>
          <w:b/>
          <w:color w:val="660000"/>
          <w:sz w:val="28"/>
        </w:rPr>
        <w:t>家艱乞還。</w:t>
      </w:r>
      <w:r w:rsidRPr="001C3E29">
        <w:rPr>
          <w:rFonts w:hint="eastAsia"/>
        </w:rPr>
        <w:t>毛詩曰：未堪家多難，余又集于蓼。</w:t>
      </w:r>
      <w:r w:rsidRPr="001C3E29">
        <w:rPr>
          <w:rFonts w:hint="eastAsia"/>
          <w:b/>
          <w:color w:val="660000"/>
          <w:sz w:val="28"/>
        </w:rPr>
        <w:t>頃之，選</w:t>
      </w:r>
      <w:r w:rsidR="00F355DD">
        <w:rPr>
          <w:rFonts w:hint="eastAsia"/>
          <w:b/>
          <w:color w:val="660000"/>
          <w:sz w:val="28"/>
        </w:rPr>
        <w:t>爲</w:t>
      </w:r>
      <w:r w:rsidRPr="001C3E29">
        <w:rPr>
          <w:rFonts w:hint="eastAsia"/>
          <w:b/>
          <w:color w:val="660000"/>
          <w:sz w:val="28"/>
        </w:rPr>
        <w:t>太子僕，未就命而世祖崩。</w:t>
      </w:r>
      <w:r w:rsidRPr="001C3E29">
        <w:rPr>
          <w:rFonts w:hint="eastAsia"/>
        </w:rPr>
        <w:t>世祖，武皇帝也。穀梁傳曰：高曰崩，厚曰崩，尊曰崩。天子之崩以尊也。其崩何？以在人上，故曰崩。</w:t>
      </w:r>
      <w:r w:rsidRPr="001C3E29">
        <w:rPr>
          <w:rFonts w:hint="eastAsia"/>
          <w:b/>
          <w:color w:val="660000"/>
          <w:sz w:val="28"/>
        </w:rPr>
        <w:t>天子以</w:t>
      </w:r>
      <w:r w:rsidR="00F355DD">
        <w:rPr>
          <w:rFonts w:hint="eastAsia"/>
          <w:b/>
          <w:color w:val="660000"/>
          <w:sz w:val="28"/>
        </w:rPr>
        <w:t>爲</w:t>
      </w:r>
      <w:r w:rsidRPr="001C3E29">
        <w:rPr>
          <w:rFonts w:hint="eastAsia"/>
          <w:b/>
          <w:color w:val="660000"/>
          <w:sz w:val="28"/>
        </w:rPr>
        <w:t>散騎常侍，從班列也。</w:t>
      </w:r>
      <w:r w:rsidRPr="001C3E29">
        <w:rPr>
          <w:rFonts w:hint="eastAsia"/>
        </w:rPr>
        <w:t>天子，惠帝也。</w:t>
      </w:r>
      <w:r w:rsidRPr="001C3E29">
        <w:rPr>
          <w:rFonts w:hint="eastAsia"/>
          <w:b/>
          <w:color w:val="660000"/>
          <w:sz w:val="28"/>
        </w:rPr>
        <w:t>春秋四十有九，元康元年夏五月壬辰，寢疾卒于延喜里第。嗚呼哀哉！乃作誄曰：</w:t>
      </w:r>
    </w:p>
    <w:p w14:paraId="2895C43F" w14:textId="44D95C68" w:rsidR="008F46A3" w:rsidRDefault="008F46A3" w:rsidP="009831A1">
      <w:pPr>
        <w:ind w:firstLine="561"/>
      </w:pPr>
      <w:r w:rsidRPr="001C3E29">
        <w:rPr>
          <w:rFonts w:hint="eastAsia"/>
          <w:b/>
          <w:color w:val="660000"/>
          <w:sz w:val="28"/>
        </w:rPr>
        <w:t>禹錫玄珪，實曰文命。</w:t>
      </w:r>
      <w:r w:rsidRPr="001C3E29">
        <w:rPr>
          <w:rFonts w:hint="eastAsia"/>
        </w:rPr>
        <w:t>尚書曰：禹錫玄圭，告厥成功。又曰：文命敷于四海。</w:t>
      </w:r>
      <w:r w:rsidR="003E4D6D" w:rsidRPr="00B81357">
        <w:rPr>
          <w:rFonts w:hint="eastAsia"/>
        </w:rPr>
        <w:t>史記</w:t>
      </w:r>
      <w:r w:rsidRPr="001C3E29">
        <w:rPr>
          <w:rFonts w:hint="eastAsia"/>
        </w:rPr>
        <w:t>曰：夏禹名曰文命。</w:t>
      </w:r>
      <w:r w:rsidRPr="001C3E29">
        <w:rPr>
          <w:rFonts w:hint="eastAsia"/>
          <w:b/>
          <w:color w:val="660000"/>
          <w:sz w:val="28"/>
        </w:rPr>
        <w:t>克明克聖，光啟夏政。</w:t>
      </w:r>
      <w:r w:rsidRPr="001C3E29">
        <w:rPr>
          <w:rFonts w:hint="eastAsia"/>
        </w:rPr>
        <w:t>尚書曰：居上克明。又曰：克齊聖廣淵。左氏傳，宋向戌曰：以偪陽光啟寡君。</w:t>
      </w:r>
      <w:r w:rsidRPr="001C3E29">
        <w:rPr>
          <w:rFonts w:hint="eastAsia"/>
          <w:b/>
          <w:color w:val="660000"/>
          <w:sz w:val="28"/>
        </w:rPr>
        <w:t>其在于漢，邁勳惟嬰。</w:t>
      </w:r>
      <w:r w:rsidR="003E4D6D" w:rsidRPr="00B81357">
        <w:rPr>
          <w:rFonts w:hint="eastAsia"/>
        </w:rPr>
        <w:t>漢書</w:t>
      </w:r>
      <w:r w:rsidRPr="001C3E29">
        <w:rPr>
          <w:rFonts w:hint="eastAsia"/>
        </w:rPr>
        <w:t>曰：夏侯嬰</w:t>
      </w:r>
      <w:r w:rsidR="00F355DD">
        <w:rPr>
          <w:rFonts w:hint="eastAsia"/>
        </w:rPr>
        <w:t>爲</w:t>
      </w:r>
      <w:r w:rsidRPr="001C3E29">
        <w:rPr>
          <w:rFonts w:hint="eastAsia"/>
        </w:rPr>
        <w:t>太僕，常奉車從擊項籍。</w:t>
      </w:r>
      <w:r w:rsidRPr="001C3E29">
        <w:rPr>
          <w:rFonts w:hint="eastAsia"/>
          <w:b/>
          <w:color w:val="660000"/>
          <w:sz w:val="28"/>
        </w:rPr>
        <w:t>思弘儒業，小大雙名。</w:t>
      </w:r>
      <w:r w:rsidR="003E4D6D" w:rsidRPr="00B81357">
        <w:rPr>
          <w:rFonts w:hint="eastAsia"/>
        </w:rPr>
        <w:t>班固漢書</w:t>
      </w:r>
      <w:r w:rsidRPr="001C3E29">
        <w:rPr>
          <w:rFonts w:hint="eastAsia"/>
        </w:rPr>
        <w:t>述曰：世宗曄曄，思弘祖業。</w:t>
      </w:r>
      <w:r w:rsidR="003E4D6D" w:rsidRPr="00B81357">
        <w:rPr>
          <w:rFonts w:hint="eastAsia"/>
        </w:rPr>
        <w:t>漢書</w:t>
      </w:r>
      <w:r w:rsidRPr="001C3E29">
        <w:rPr>
          <w:rFonts w:hint="eastAsia"/>
        </w:rPr>
        <w:t>曰：夏侯勝，字長公，少好學，從夏侯始昌受尚書。又曰：勝從父兄子建，字長卿，自師事勝。又曰：由是尚書有大、小夏侯之學。</w:t>
      </w:r>
      <w:r w:rsidRPr="001C3E29">
        <w:rPr>
          <w:rFonts w:hint="eastAsia"/>
          <w:b/>
          <w:color w:val="660000"/>
          <w:sz w:val="28"/>
        </w:rPr>
        <w:t>顯祖曜德，牧兗及荊。</w:t>
      </w:r>
      <w:r w:rsidRPr="001C3E29">
        <w:rPr>
          <w:rFonts w:hint="eastAsia"/>
        </w:rPr>
        <w:t>王隱晉書曰：夏侯威，字季權，歷荊、兗二州刺史。</w:t>
      </w:r>
      <w:r w:rsidR="003E4D6D" w:rsidRPr="00B81357">
        <w:rPr>
          <w:rFonts w:hint="eastAsia"/>
        </w:rPr>
        <w:t>史記</w:t>
      </w:r>
      <w:r w:rsidRPr="001C3E29">
        <w:rPr>
          <w:rFonts w:hint="eastAsia"/>
        </w:rPr>
        <w:t>，祭公謀父曰：先王曜德不觀兵。</w:t>
      </w:r>
      <w:r w:rsidRPr="001C3E29">
        <w:rPr>
          <w:rFonts w:hint="eastAsia"/>
          <w:b/>
          <w:color w:val="660000"/>
          <w:sz w:val="28"/>
        </w:rPr>
        <w:t>父守淮岱，治亦有聲。</w:t>
      </w:r>
      <w:r w:rsidRPr="001C3E29">
        <w:rPr>
          <w:rFonts w:hint="eastAsia"/>
        </w:rPr>
        <w:t>王隱晉書曰：威次子莊，淮南太守。毛詩曰：文王有聲。</w:t>
      </w:r>
      <w:r w:rsidRPr="001C3E29">
        <w:rPr>
          <w:rFonts w:hint="eastAsia"/>
          <w:b/>
          <w:color w:val="660000"/>
          <w:sz w:val="28"/>
        </w:rPr>
        <w:t>英英夫子，灼灼其俊。飛辯摛藻，華繁玉振。</w:t>
      </w:r>
      <w:r w:rsidRPr="001C3E29">
        <w:rPr>
          <w:rFonts w:hint="eastAsia"/>
        </w:rPr>
        <w:t>孔融薦禰衡表曰：飛辯騁辭。</w:t>
      </w:r>
      <w:r w:rsidR="003E4D6D" w:rsidRPr="00B81357">
        <w:rPr>
          <w:rFonts w:hint="eastAsia"/>
        </w:rPr>
        <w:t>班固</w:t>
      </w:r>
      <w:r w:rsidRPr="001C3E29">
        <w:rPr>
          <w:rFonts w:hint="eastAsia"/>
        </w:rPr>
        <w:t>答賓戲曰：摛藻如春華。孟子曰：集大成也者，金聲而玉振。</w:t>
      </w:r>
      <w:r w:rsidRPr="001C3E29">
        <w:rPr>
          <w:rFonts w:hint="eastAsia"/>
          <w:b/>
          <w:color w:val="660000"/>
          <w:sz w:val="28"/>
        </w:rPr>
        <w:t>如彼隨和，發彩流潤。</w:t>
      </w:r>
      <w:r w:rsidRPr="001C3E29">
        <w:rPr>
          <w:rFonts w:hint="eastAsia"/>
        </w:rPr>
        <w:t>淮南子曰：隨侯之珠，和氏之璧，得之而富，失之而貧。禮記，孔子曰：夫玉溫潤而澤仁也。</w:t>
      </w:r>
      <w:r w:rsidRPr="001C3E29">
        <w:rPr>
          <w:rFonts w:hint="eastAsia"/>
          <w:b/>
          <w:color w:val="660000"/>
          <w:sz w:val="28"/>
        </w:rPr>
        <w:t>如彼錦繢，列素點絢。</w:t>
      </w:r>
      <w:r w:rsidR="003E4D6D" w:rsidRPr="00B81357">
        <w:rPr>
          <w:rFonts w:hint="eastAsia"/>
        </w:rPr>
        <w:t>論語</w:t>
      </w:r>
      <w:r w:rsidRPr="001C3E29">
        <w:rPr>
          <w:rFonts w:hint="eastAsia"/>
        </w:rPr>
        <w:t>，子夏問曰：巧笑倩兮，美目眄兮，素以</w:t>
      </w:r>
      <w:r w:rsidR="00F355DD">
        <w:rPr>
          <w:rFonts w:hint="eastAsia"/>
        </w:rPr>
        <w:t>爲</w:t>
      </w:r>
      <w:r w:rsidRPr="001C3E29">
        <w:rPr>
          <w:rFonts w:hint="eastAsia"/>
        </w:rPr>
        <w:t>絢兮。何謂也？子曰：繢事後素。鄭玄曰，繢，畫文也。</w:t>
      </w:r>
      <w:r w:rsidRPr="001C3E29">
        <w:rPr>
          <w:rFonts w:hint="eastAsia"/>
          <w:b/>
          <w:color w:val="660000"/>
          <w:sz w:val="28"/>
        </w:rPr>
        <w:t>人見其表，莫測其裏。</w:t>
      </w:r>
      <w:r w:rsidRPr="001C3E29">
        <w:rPr>
          <w:rFonts w:hint="eastAsia"/>
        </w:rPr>
        <w:t>尚書大傳，孔子謂子夏曰：子見其表，未見其裏。法言曰：或問聖人表裏，曰：威儀文辭，表也；德行忠信，裏也。</w:t>
      </w:r>
      <w:r w:rsidRPr="001C3E29">
        <w:rPr>
          <w:rFonts w:hint="eastAsia"/>
          <w:b/>
          <w:color w:val="660000"/>
          <w:sz w:val="28"/>
        </w:rPr>
        <w:t>徒謂吾生，文勝則史。</w:t>
      </w:r>
      <w:r w:rsidR="003E4D6D" w:rsidRPr="00B81357">
        <w:rPr>
          <w:rFonts w:hint="eastAsia"/>
        </w:rPr>
        <w:t>論語</w:t>
      </w:r>
      <w:r w:rsidRPr="001C3E29">
        <w:rPr>
          <w:rFonts w:hint="eastAsia"/>
        </w:rPr>
        <w:t>，子曰：文勝質則史。</w:t>
      </w:r>
      <w:r w:rsidRPr="001C3E29">
        <w:rPr>
          <w:rFonts w:hint="eastAsia"/>
          <w:b/>
          <w:color w:val="660000"/>
          <w:sz w:val="28"/>
        </w:rPr>
        <w:t>心照神交，唯我與子。</w:t>
      </w:r>
      <w:r w:rsidRPr="001C3E29">
        <w:rPr>
          <w:rFonts w:hint="eastAsia"/>
        </w:rPr>
        <w:t>莊子，子綦曰：其寐也魂交。</w:t>
      </w:r>
      <w:r w:rsidR="003E4D6D" w:rsidRPr="00B81357">
        <w:rPr>
          <w:rFonts w:hint="eastAsia"/>
        </w:rPr>
        <w:t>論語</w:t>
      </w:r>
      <w:r w:rsidRPr="001C3E29">
        <w:rPr>
          <w:rFonts w:hint="eastAsia"/>
        </w:rPr>
        <w:t>，子謂顏回曰：唯我與爾有是夫！</w:t>
      </w:r>
      <w:r w:rsidRPr="001C3E29">
        <w:rPr>
          <w:rFonts w:hint="eastAsia"/>
          <w:b/>
          <w:color w:val="660000"/>
          <w:sz w:val="28"/>
        </w:rPr>
        <w:t>且歷少長，逮觀終始。</w:t>
      </w:r>
      <w:r w:rsidRPr="001C3E29">
        <w:rPr>
          <w:rFonts w:hint="eastAsia"/>
        </w:rPr>
        <w:t>孝經曰：夫孝始於事親，中於事君，終於立身。</w:t>
      </w:r>
      <w:r w:rsidRPr="001C3E29">
        <w:rPr>
          <w:rFonts w:hint="eastAsia"/>
          <w:b/>
          <w:color w:val="660000"/>
          <w:sz w:val="28"/>
        </w:rPr>
        <w:t>子之承親，孝齊閔參。</w:t>
      </w:r>
      <w:r w:rsidR="003E4D6D" w:rsidRPr="00B81357">
        <w:rPr>
          <w:rFonts w:hint="eastAsia"/>
        </w:rPr>
        <w:t>漢書</w:t>
      </w:r>
      <w:r w:rsidRPr="001C3E29">
        <w:rPr>
          <w:rFonts w:hint="eastAsia"/>
        </w:rPr>
        <w:t>，武帝詔曰：孝子順孫，願自竭以承其親。</w:t>
      </w:r>
      <w:r w:rsidR="003E4D6D" w:rsidRPr="00B81357">
        <w:rPr>
          <w:rFonts w:hint="eastAsia"/>
        </w:rPr>
        <w:t>論語</w:t>
      </w:r>
      <w:r w:rsidRPr="001C3E29">
        <w:rPr>
          <w:rFonts w:hint="eastAsia"/>
        </w:rPr>
        <w:t>，子曰：孝哉閔子騫！禮記，公明儀問曾子曰：夫子可以</w:t>
      </w:r>
      <w:r w:rsidR="00F355DD">
        <w:rPr>
          <w:rFonts w:hint="eastAsia"/>
        </w:rPr>
        <w:t>爲</w:t>
      </w:r>
      <w:r w:rsidRPr="001C3E29">
        <w:rPr>
          <w:rFonts w:hint="eastAsia"/>
        </w:rPr>
        <w:t>孝乎？曾子曰：君子之所謂孝者，先意承志，諭父母於道。參直養者，安能</w:t>
      </w:r>
      <w:r w:rsidR="00F355DD">
        <w:rPr>
          <w:rFonts w:hint="eastAsia"/>
        </w:rPr>
        <w:t>爲</w:t>
      </w:r>
      <w:r w:rsidRPr="001C3E29">
        <w:rPr>
          <w:rFonts w:hint="eastAsia"/>
        </w:rPr>
        <w:t>孝乎？</w:t>
      </w:r>
      <w:r w:rsidRPr="001C3E29">
        <w:rPr>
          <w:rFonts w:hint="eastAsia"/>
          <w:b/>
          <w:color w:val="660000"/>
          <w:sz w:val="28"/>
        </w:rPr>
        <w:t>子之友悌，和如瑟琴。</w:t>
      </w:r>
      <w:r w:rsidRPr="001C3E29">
        <w:rPr>
          <w:rFonts w:hint="eastAsia"/>
        </w:rPr>
        <w:t>毛詩曰：妻子好合，如鼓瑟琴。</w:t>
      </w:r>
      <w:r w:rsidRPr="001C3E29">
        <w:rPr>
          <w:rFonts w:hint="eastAsia"/>
          <w:b/>
          <w:color w:val="660000"/>
          <w:sz w:val="28"/>
        </w:rPr>
        <w:t>事君直道，與朋信心。</w:t>
      </w:r>
      <w:r w:rsidR="003E4D6D" w:rsidRPr="00B81357">
        <w:rPr>
          <w:rFonts w:hint="eastAsia"/>
        </w:rPr>
        <w:t>論語</w:t>
      </w:r>
      <w:r w:rsidRPr="001C3E29">
        <w:rPr>
          <w:rFonts w:hint="eastAsia"/>
        </w:rPr>
        <w:t>，柳下惠曰：直道而事人。又，子夏曰：與朋友交，言而有信。</w:t>
      </w:r>
      <w:r w:rsidRPr="001C3E29">
        <w:rPr>
          <w:rFonts w:hint="eastAsia"/>
          <w:b/>
          <w:color w:val="660000"/>
          <w:sz w:val="28"/>
        </w:rPr>
        <w:t>雖實唱高，猶賞爾音。</w:t>
      </w:r>
      <w:r w:rsidRPr="001C3E29">
        <w:rPr>
          <w:rFonts w:hint="eastAsia"/>
        </w:rPr>
        <w:t>宋玉對問曰：曲彌高者，其和彌寡。曹植求自試表曰：或有賞音而識道。</w:t>
      </w:r>
    </w:p>
    <w:p w14:paraId="14965A63" w14:textId="226B3210" w:rsidR="008F46A3" w:rsidRDefault="008F46A3" w:rsidP="009831A1">
      <w:pPr>
        <w:ind w:firstLine="561"/>
      </w:pPr>
      <w:r w:rsidRPr="001C3E29">
        <w:rPr>
          <w:rFonts w:hint="eastAsia"/>
          <w:b/>
          <w:color w:val="660000"/>
          <w:sz w:val="28"/>
        </w:rPr>
        <w:t>弱冠厲翼，羽儀初升。</w:t>
      </w:r>
      <w:r w:rsidRPr="001C3E29">
        <w:rPr>
          <w:rFonts w:hint="eastAsia"/>
        </w:rPr>
        <w:t>禮記曰：人生二十曰弱冠</w:t>
      </w:r>
      <w:r w:rsidRPr="00C32D98">
        <w:rPr>
          <w:rStyle w:val="a9"/>
        </w:rPr>
        <w:footnoteReference w:id="5689"/>
      </w:r>
      <w:r w:rsidRPr="001C3E29">
        <w:rPr>
          <w:rFonts w:hint="eastAsia"/>
        </w:rPr>
        <w:t>。呂氏春秋曰：征鳥厲疾。周易曰：鴻漸于陸，其羽可用</w:t>
      </w:r>
      <w:r w:rsidR="00F355DD">
        <w:rPr>
          <w:rFonts w:hint="eastAsia"/>
        </w:rPr>
        <w:t>爲</w:t>
      </w:r>
      <w:r w:rsidRPr="001C3E29">
        <w:rPr>
          <w:rFonts w:hint="eastAsia"/>
        </w:rPr>
        <w:t>儀。</w:t>
      </w:r>
      <w:r w:rsidRPr="001C3E29">
        <w:rPr>
          <w:rFonts w:hint="eastAsia"/>
          <w:b/>
          <w:color w:val="660000"/>
          <w:sz w:val="28"/>
        </w:rPr>
        <w:t>公弓</w:t>
      </w:r>
      <w:r w:rsidR="00820F0B">
        <w:rPr>
          <w:rFonts w:hint="eastAsia"/>
          <w:b/>
          <w:color w:val="660000"/>
          <w:sz w:val="28"/>
        </w:rPr>
        <w:t>旣</w:t>
      </w:r>
      <w:r w:rsidRPr="001C3E29">
        <w:rPr>
          <w:rFonts w:hint="eastAsia"/>
          <w:b/>
          <w:color w:val="660000"/>
          <w:sz w:val="28"/>
        </w:rPr>
        <w:t>招，皇輿乃徵。</w:t>
      </w:r>
      <w:r w:rsidRPr="001C3E29">
        <w:rPr>
          <w:rFonts w:hint="eastAsia"/>
        </w:rPr>
        <w:t>左氏傳，陳敬仲曰：詩曰，翹翹車乘，招我以弓。范曄後</w:t>
      </w:r>
      <w:r w:rsidR="003E4D6D" w:rsidRPr="00B81357">
        <w:rPr>
          <w:rFonts w:hint="eastAsia"/>
        </w:rPr>
        <w:t>漢書</w:t>
      </w:r>
      <w:r w:rsidRPr="001C3E29">
        <w:rPr>
          <w:rFonts w:hint="eastAsia"/>
        </w:rPr>
        <w:t>曰：侯瑾州郡累召公車，有道徵也。</w:t>
      </w:r>
      <w:r w:rsidRPr="001C3E29">
        <w:rPr>
          <w:rFonts w:hint="eastAsia"/>
          <w:b/>
          <w:color w:val="660000"/>
          <w:sz w:val="28"/>
        </w:rPr>
        <w:t>內贊兩宮，外宰黎蒸。</w:t>
      </w:r>
      <w:r w:rsidRPr="001C3E29">
        <w:rPr>
          <w:rFonts w:hint="eastAsia"/>
        </w:rPr>
        <w:t>典引曰：巡靖黎蒸。</w:t>
      </w:r>
      <w:r w:rsidRPr="001C3E29">
        <w:rPr>
          <w:rFonts w:hint="eastAsia"/>
          <w:b/>
          <w:color w:val="660000"/>
          <w:sz w:val="28"/>
        </w:rPr>
        <w:t>忠節允著，清風載興。</w:t>
      </w:r>
      <w:r w:rsidRPr="001C3E29">
        <w:rPr>
          <w:rFonts w:hint="eastAsia"/>
        </w:rPr>
        <w:t>胡廣書曰：建鴻德，流清風。</w:t>
      </w:r>
      <w:r w:rsidRPr="001C3E29">
        <w:rPr>
          <w:rFonts w:hint="eastAsia"/>
          <w:b/>
          <w:color w:val="660000"/>
          <w:sz w:val="28"/>
        </w:rPr>
        <w:t>泱</w:t>
      </w:r>
      <w:r w:rsidRPr="001C3E29">
        <w:rPr>
          <w:rFonts w:hint="eastAsia"/>
        </w:rPr>
        <w:t>央</w:t>
      </w:r>
      <w:r w:rsidRPr="001C3E29">
        <w:rPr>
          <w:rFonts w:hint="eastAsia"/>
          <w:b/>
          <w:color w:val="660000"/>
          <w:sz w:val="28"/>
        </w:rPr>
        <w:t>彼樂都，寵子惟王。</w:t>
      </w:r>
      <w:r w:rsidRPr="001C3E29">
        <w:rPr>
          <w:rFonts w:hint="eastAsia"/>
        </w:rPr>
        <w:t>左氏傳，延陵季子曰：泱泱乎大風也哉！南都賦曰：於顯樂都。</w:t>
      </w:r>
      <w:r w:rsidRPr="001C3E29">
        <w:rPr>
          <w:rFonts w:hint="eastAsia"/>
          <w:b/>
          <w:color w:val="660000"/>
          <w:sz w:val="28"/>
        </w:rPr>
        <w:t>設官建輔，妙簡邦良。用取喉舌，相爾南陽。</w:t>
      </w:r>
      <w:r w:rsidRPr="001C3E29">
        <w:rPr>
          <w:rFonts w:hint="eastAsia"/>
        </w:rPr>
        <w:t>尚書，帝曰：龍，命汝作納言。孔安國曰：納言，喉舌之官。毛詩曰：出納王命，王之喉舌。</w:t>
      </w:r>
      <w:r w:rsidRPr="001C3E29">
        <w:rPr>
          <w:rFonts w:hint="eastAsia"/>
          <w:b/>
          <w:color w:val="660000"/>
          <w:sz w:val="28"/>
        </w:rPr>
        <w:t>惠訓不倦，視民如傷。</w:t>
      </w:r>
      <w:r w:rsidRPr="001C3E29">
        <w:rPr>
          <w:rFonts w:hint="eastAsia"/>
        </w:rPr>
        <w:t>左氏傳，祁奚曰：惠訓不倦，叔向有焉。又，逢滑曰：國之興也，視之如傷</w:t>
      </w:r>
      <w:r w:rsidRPr="00C32D98">
        <w:rPr>
          <w:rStyle w:val="a9"/>
        </w:rPr>
        <w:footnoteReference w:id="5690"/>
      </w:r>
      <w:r w:rsidRPr="001C3E29">
        <w:rPr>
          <w:rFonts w:hint="eastAsia"/>
        </w:rPr>
        <w:t>。</w:t>
      </w:r>
      <w:r w:rsidRPr="001C3E29">
        <w:rPr>
          <w:rFonts w:hint="eastAsia"/>
          <w:b/>
          <w:color w:val="660000"/>
          <w:sz w:val="28"/>
        </w:rPr>
        <w:t>乃眷北顧，辭祿延喜。</w:t>
      </w:r>
      <w:r w:rsidRPr="001C3E29">
        <w:rPr>
          <w:rFonts w:hint="eastAsia"/>
        </w:rPr>
        <w:t>孟子注，德厚受祿，德薄辭祿也。</w:t>
      </w:r>
      <w:r w:rsidRPr="001C3E29">
        <w:rPr>
          <w:rFonts w:hint="eastAsia"/>
          <w:b/>
          <w:color w:val="660000"/>
          <w:sz w:val="28"/>
        </w:rPr>
        <w:t>余亦偃息，無事明時。</w:t>
      </w:r>
      <w:r w:rsidRPr="001C3E29">
        <w:rPr>
          <w:rFonts w:hint="eastAsia"/>
        </w:rPr>
        <w:t>呂氏春秋，田贊曰：偃息之義，則未之識。</w:t>
      </w:r>
      <w:r w:rsidRPr="001C3E29">
        <w:rPr>
          <w:rFonts w:hint="eastAsia"/>
          <w:b/>
          <w:color w:val="660000"/>
          <w:sz w:val="28"/>
        </w:rPr>
        <w:t>疇昔之遊，二紀于茲。</w:t>
      </w:r>
      <w:r w:rsidRPr="001C3E29">
        <w:rPr>
          <w:rFonts w:hint="eastAsia"/>
        </w:rPr>
        <w:t>左氏傳，羊斟曰：疇昔之羊，子</w:t>
      </w:r>
      <w:r w:rsidR="00F355DD">
        <w:rPr>
          <w:rFonts w:hint="eastAsia"/>
        </w:rPr>
        <w:t>爲</w:t>
      </w:r>
      <w:r w:rsidRPr="001C3E29">
        <w:rPr>
          <w:rFonts w:hint="eastAsia"/>
        </w:rPr>
        <w:t>政。孔安國尚書傳曰：十二年曰紀。</w:t>
      </w:r>
      <w:r w:rsidRPr="001C3E29">
        <w:rPr>
          <w:rFonts w:hint="eastAsia"/>
          <w:b/>
          <w:color w:val="660000"/>
          <w:sz w:val="28"/>
        </w:rPr>
        <w:t>班白攜手，何歡如之！</w:t>
      </w:r>
      <w:r w:rsidRPr="001C3E29">
        <w:rPr>
          <w:rFonts w:hint="eastAsia"/>
        </w:rPr>
        <w:t>禮記曰：班白者不提挈。毛詩曰：惠而好我，攜手同行。</w:t>
      </w:r>
      <w:r w:rsidRPr="001C3E29">
        <w:rPr>
          <w:rFonts w:hint="eastAsia"/>
          <w:b/>
          <w:color w:val="660000"/>
          <w:sz w:val="28"/>
        </w:rPr>
        <w:t>居吾語汝，眾實勝寡。</w:t>
      </w:r>
      <w:r w:rsidR="003E4D6D" w:rsidRPr="00B81357">
        <w:rPr>
          <w:rFonts w:hint="eastAsia"/>
        </w:rPr>
        <w:t>論語</w:t>
      </w:r>
      <w:r w:rsidRPr="001C3E29">
        <w:rPr>
          <w:rFonts w:hint="eastAsia"/>
        </w:rPr>
        <w:t>，子曰：由，居，吾語汝。慎子曰：眾之勝寡，必也。</w:t>
      </w:r>
      <w:r w:rsidRPr="001C3E29">
        <w:rPr>
          <w:rFonts w:hint="eastAsia"/>
          <w:b/>
          <w:color w:val="660000"/>
          <w:sz w:val="28"/>
        </w:rPr>
        <w:t>人惡雋異，俗疵文雅。</w:t>
      </w:r>
      <w:r w:rsidRPr="001C3E29">
        <w:rPr>
          <w:rFonts w:hint="eastAsia"/>
        </w:rPr>
        <w:t>孔安國尚書傳曰：疵，病也。大戴禮曰：天子不知文雅之辭，少師之任。</w:t>
      </w:r>
      <w:r w:rsidRPr="001C3E29">
        <w:rPr>
          <w:rFonts w:hint="eastAsia"/>
          <w:b/>
          <w:color w:val="660000"/>
          <w:sz w:val="28"/>
        </w:rPr>
        <w:t>執戟疲楊，長沙投賈。</w:t>
      </w:r>
      <w:r w:rsidRPr="001C3E29">
        <w:rPr>
          <w:rFonts w:hint="eastAsia"/>
        </w:rPr>
        <w:t>曹子建楊德祖書曰</w:t>
      </w:r>
      <w:r w:rsidRPr="00C32D98">
        <w:rPr>
          <w:rStyle w:val="a9"/>
        </w:rPr>
        <w:footnoteReference w:id="5691"/>
      </w:r>
      <w:r w:rsidRPr="001C3E29">
        <w:rPr>
          <w:rFonts w:hint="eastAsia"/>
        </w:rPr>
        <w:t>：楊子雲，先朝執戟之臣耳。</w:t>
      </w:r>
      <w:r w:rsidR="003E4D6D" w:rsidRPr="00B81357">
        <w:rPr>
          <w:rFonts w:hint="eastAsia"/>
        </w:rPr>
        <w:t>漢書</w:t>
      </w:r>
      <w:r w:rsidRPr="001C3E29">
        <w:rPr>
          <w:rFonts w:hint="eastAsia"/>
        </w:rPr>
        <w:t>曰：賈誼</w:t>
      </w:r>
      <w:r w:rsidR="00F355DD">
        <w:rPr>
          <w:rFonts w:hint="eastAsia"/>
        </w:rPr>
        <w:t>爲</w:t>
      </w:r>
      <w:r w:rsidRPr="001C3E29">
        <w:rPr>
          <w:rFonts w:hint="eastAsia"/>
        </w:rPr>
        <w:t>長沙王太傅。誼</w:t>
      </w:r>
      <w:r w:rsidR="00820F0B">
        <w:rPr>
          <w:rFonts w:hint="eastAsia"/>
        </w:rPr>
        <w:t>旣</w:t>
      </w:r>
      <w:r w:rsidRPr="001C3E29">
        <w:rPr>
          <w:rFonts w:hint="eastAsia"/>
        </w:rPr>
        <w:t>以謫去，意不自得。</w:t>
      </w:r>
      <w:r w:rsidRPr="001C3E29">
        <w:rPr>
          <w:rFonts w:hint="eastAsia"/>
          <w:b/>
          <w:color w:val="660000"/>
          <w:sz w:val="28"/>
        </w:rPr>
        <w:t>無謂爾高，恥居物下。子乃洗然，變色易容。</w:t>
      </w:r>
      <w:r w:rsidR="003E4D6D" w:rsidRPr="00B81357">
        <w:rPr>
          <w:rFonts w:hint="eastAsia"/>
        </w:rPr>
        <w:t>史記</w:t>
      </w:r>
      <w:r w:rsidRPr="001C3E29">
        <w:rPr>
          <w:rFonts w:hint="eastAsia"/>
        </w:rPr>
        <w:t>曰：觀范雎之見王者，群臣莫不洒然變色易容者。</w:t>
      </w:r>
      <w:r w:rsidRPr="001C3E29">
        <w:rPr>
          <w:rFonts w:hint="eastAsia"/>
          <w:b/>
          <w:color w:val="660000"/>
          <w:sz w:val="28"/>
        </w:rPr>
        <w:t>慨焉嘆曰：道固不同。</w:t>
      </w:r>
      <w:r w:rsidR="003E4D6D" w:rsidRPr="00B81357">
        <w:rPr>
          <w:rFonts w:hint="eastAsia"/>
        </w:rPr>
        <w:t>論語</w:t>
      </w:r>
      <w:r w:rsidRPr="001C3E29">
        <w:rPr>
          <w:rFonts w:hint="eastAsia"/>
        </w:rPr>
        <w:t>，子曰：道不同，不相</w:t>
      </w:r>
      <w:r w:rsidR="00F355DD">
        <w:rPr>
          <w:rFonts w:hint="eastAsia"/>
        </w:rPr>
        <w:t>爲</w:t>
      </w:r>
      <w:r w:rsidRPr="001C3E29">
        <w:rPr>
          <w:rFonts w:hint="eastAsia"/>
        </w:rPr>
        <w:t>謀。</w:t>
      </w:r>
      <w:r w:rsidR="00F355DD">
        <w:rPr>
          <w:rFonts w:hint="eastAsia"/>
          <w:b/>
          <w:color w:val="660000"/>
          <w:sz w:val="28"/>
        </w:rPr>
        <w:t>爲</w:t>
      </w:r>
      <w:r w:rsidRPr="001C3E29">
        <w:rPr>
          <w:rFonts w:hint="eastAsia"/>
          <w:b/>
          <w:color w:val="660000"/>
          <w:sz w:val="28"/>
        </w:rPr>
        <w:t>仁由己，匪我求蒙。</w:t>
      </w:r>
      <w:r w:rsidR="003E4D6D" w:rsidRPr="00B81357">
        <w:rPr>
          <w:rFonts w:hint="eastAsia"/>
        </w:rPr>
        <w:t>論語</w:t>
      </w:r>
      <w:r w:rsidRPr="001C3E29">
        <w:rPr>
          <w:rFonts w:hint="eastAsia"/>
        </w:rPr>
        <w:t>，顏淵問仁，孔子曰：克己復禮</w:t>
      </w:r>
      <w:r w:rsidR="00F355DD">
        <w:rPr>
          <w:rFonts w:hint="eastAsia"/>
        </w:rPr>
        <w:t>爲</w:t>
      </w:r>
      <w:r w:rsidRPr="001C3E29">
        <w:rPr>
          <w:rFonts w:hint="eastAsia"/>
        </w:rPr>
        <w:t>仁。</w:t>
      </w:r>
      <w:r w:rsidR="00F355DD">
        <w:rPr>
          <w:rFonts w:hint="eastAsia"/>
        </w:rPr>
        <w:t>爲</w:t>
      </w:r>
      <w:r w:rsidRPr="001C3E29">
        <w:rPr>
          <w:rFonts w:hint="eastAsia"/>
        </w:rPr>
        <w:t>仁由己，而由人乎哉？周易曰：童蒙求我，匪我求童蒙。</w:t>
      </w:r>
      <w:r w:rsidRPr="001C3E29">
        <w:rPr>
          <w:rFonts w:hint="eastAsia"/>
          <w:b/>
          <w:color w:val="660000"/>
          <w:sz w:val="28"/>
        </w:rPr>
        <w:t>誰毀誰譽？何去何從？</w:t>
      </w:r>
      <w:r w:rsidR="003E4D6D" w:rsidRPr="00B81357">
        <w:rPr>
          <w:rFonts w:hint="eastAsia"/>
        </w:rPr>
        <w:t>論語</w:t>
      </w:r>
      <w:r w:rsidRPr="001C3E29">
        <w:rPr>
          <w:rFonts w:hint="eastAsia"/>
        </w:rPr>
        <w:t>，孔子曰：吾之於人，誰毀誰譽？楚辭曰：此孰吉孰凶？何去何從？</w:t>
      </w:r>
      <w:r w:rsidRPr="001C3E29">
        <w:rPr>
          <w:rFonts w:hint="eastAsia"/>
          <w:b/>
          <w:color w:val="660000"/>
          <w:sz w:val="28"/>
        </w:rPr>
        <w:t>莫涅匪緇</w:t>
      </w:r>
      <w:r w:rsidRPr="00C32D98">
        <w:rPr>
          <w:rStyle w:val="a9"/>
        </w:rPr>
        <w:footnoteReference w:id="5692"/>
      </w:r>
      <w:r w:rsidRPr="001C3E29">
        <w:rPr>
          <w:rFonts w:hint="eastAsia"/>
          <w:b/>
          <w:color w:val="660000"/>
          <w:sz w:val="28"/>
        </w:rPr>
        <w:t>，莫磨匪磷。</w:t>
      </w:r>
      <w:r w:rsidR="003E4D6D" w:rsidRPr="00B81357">
        <w:rPr>
          <w:rFonts w:hint="eastAsia"/>
        </w:rPr>
        <w:t>論語</w:t>
      </w:r>
      <w:r w:rsidRPr="001C3E29">
        <w:rPr>
          <w:rFonts w:hint="eastAsia"/>
        </w:rPr>
        <w:t>，子曰：不曰堅乎？磨而不磷；不曰白乎？涅而不淄。</w:t>
      </w:r>
      <w:r w:rsidRPr="001C3E29">
        <w:rPr>
          <w:rFonts w:hint="eastAsia"/>
          <w:b/>
          <w:color w:val="660000"/>
          <w:sz w:val="28"/>
        </w:rPr>
        <w:t>予獨正色，居屈志申。</w:t>
      </w:r>
      <w:r w:rsidRPr="001C3E29">
        <w:rPr>
          <w:rFonts w:hint="eastAsia"/>
        </w:rPr>
        <w:t>尚書曰：正色率下。</w:t>
      </w:r>
      <w:r w:rsidRPr="001C3E29">
        <w:rPr>
          <w:rFonts w:hint="eastAsia"/>
          <w:b/>
          <w:color w:val="660000"/>
          <w:sz w:val="28"/>
        </w:rPr>
        <w:t>雖不爾以，猶致其身。</w:t>
      </w:r>
      <w:r w:rsidR="003E4D6D" w:rsidRPr="00B81357">
        <w:rPr>
          <w:rFonts w:hint="eastAsia"/>
        </w:rPr>
        <w:t>論語</w:t>
      </w:r>
      <w:r w:rsidRPr="001C3E29">
        <w:rPr>
          <w:rFonts w:hint="eastAsia"/>
        </w:rPr>
        <w:t>，周公謂魯公曰：不使大臣，怨乎不以。又，子夏曰：事君能致其身。</w:t>
      </w:r>
      <w:r w:rsidRPr="001C3E29">
        <w:rPr>
          <w:rFonts w:hint="eastAsia"/>
          <w:b/>
          <w:color w:val="660000"/>
          <w:sz w:val="28"/>
        </w:rPr>
        <w:t>獻替盡規，媚茲一人。</w:t>
      </w:r>
      <w:r w:rsidRPr="001C3E29">
        <w:rPr>
          <w:rFonts w:hint="eastAsia"/>
        </w:rPr>
        <w:t>國語，史黯謂趙簡子曰：夫事君者：諫過而賞善，薦可而替否，獻能而進賢。毛詩曰：媚茲一人，應侯順德。</w:t>
      </w:r>
      <w:r w:rsidRPr="001C3E29">
        <w:rPr>
          <w:rFonts w:hint="eastAsia"/>
          <w:b/>
          <w:color w:val="660000"/>
          <w:sz w:val="28"/>
        </w:rPr>
        <w:t>讜言忠謀，世祖是嘉。</w:t>
      </w:r>
      <w:r w:rsidR="003E4D6D" w:rsidRPr="00B81357">
        <w:rPr>
          <w:rFonts w:hint="eastAsia"/>
        </w:rPr>
        <w:t>漢書</w:t>
      </w:r>
      <w:r w:rsidRPr="001C3E29">
        <w:rPr>
          <w:rFonts w:hint="eastAsia"/>
        </w:rPr>
        <w:t>，成帝曰：久不見班生，今日復聞讜言。聲類曰：讜，善言也。</w:t>
      </w:r>
      <w:r w:rsidRPr="001C3E29">
        <w:rPr>
          <w:rFonts w:hint="eastAsia"/>
          <w:b/>
          <w:color w:val="660000"/>
          <w:sz w:val="28"/>
        </w:rPr>
        <w:t>將僕儲皇，奉轡承華。</w:t>
      </w:r>
      <w:r w:rsidR="003E4D6D" w:rsidRPr="00B81357">
        <w:rPr>
          <w:rFonts w:hint="eastAsia"/>
        </w:rPr>
        <w:t>漢書</w:t>
      </w:r>
      <w:r w:rsidRPr="001C3E29">
        <w:rPr>
          <w:rFonts w:hint="eastAsia"/>
        </w:rPr>
        <w:t>曰：太子家有僕。上林賦曰：孫叔奉轡。漢舊儀有承華廄。</w:t>
      </w:r>
      <w:r w:rsidRPr="001C3E29">
        <w:rPr>
          <w:rFonts w:hint="eastAsia"/>
          <w:b/>
          <w:color w:val="660000"/>
          <w:sz w:val="28"/>
        </w:rPr>
        <w:t>先朝末命，聖列顯加。</w:t>
      </w:r>
      <w:r w:rsidRPr="001C3E29">
        <w:rPr>
          <w:rFonts w:hint="eastAsia"/>
        </w:rPr>
        <w:t>尚書曰：道揚末命。</w:t>
      </w:r>
      <w:r w:rsidRPr="001C3E29">
        <w:rPr>
          <w:rFonts w:hint="eastAsia"/>
          <w:b/>
          <w:color w:val="660000"/>
          <w:sz w:val="28"/>
        </w:rPr>
        <w:t>入侍帝闈</w:t>
      </w:r>
      <w:r w:rsidRPr="00C32D98">
        <w:rPr>
          <w:rStyle w:val="a9"/>
        </w:rPr>
        <w:footnoteReference w:id="5693"/>
      </w:r>
      <w:r w:rsidRPr="001C3E29">
        <w:rPr>
          <w:rFonts w:hint="eastAsia"/>
          <w:b/>
          <w:color w:val="660000"/>
          <w:sz w:val="28"/>
        </w:rPr>
        <w:t>，出光厥家。我聞積善，神降之吉。</w:t>
      </w:r>
      <w:r w:rsidRPr="001C3E29">
        <w:rPr>
          <w:rFonts w:hint="eastAsia"/>
        </w:rPr>
        <w:t>周易曰：積善之家，必有餘慶。左氏傳，季梁曰：於是乎民和而神降之福。</w:t>
      </w:r>
      <w:r w:rsidRPr="001C3E29">
        <w:rPr>
          <w:rFonts w:hint="eastAsia"/>
          <w:b/>
          <w:color w:val="660000"/>
          <w:sz w:val="28"/>
        </w:rPr>
        <w:t>宜享遐紀，長保天秩。</w:t>
      </w:r>
      <w:r w:rsidRPr="001C3E29">
        <w:rPr>
          <w:rFonts w:hint="eastAsia"/>
        </w:rPr>
        <w:t>尚書曰：天秩有禮，自我五禮，有庸哉！</w:t>
      </w:r>
      <w:r w:rsidRPr="001C3E29">
        <w:rPr>
          <w:rFonts w:hint="eastAsia"/>
          <w:b/>
          <w:color w:val="660000"/>
          <w:sz w:val="28"/>
        </w:rPr>
        <w:t>如何斯人，而有斯疾。</w:t>
      </w:r>
      <w:r w:rsidR="003E4D6D" w:rsidRPr="00B81357">
        <w:rPr>
          <w:rFonts w:hint="eastAsia"/>
        </w:rPr>
        <w:t>論語</w:t>
      </w:r>
      <w:r w:rsidRPr="001C3E29">
        <w:rPr>
          <w:rFonts w:hint="eastAsia"/>
        </w:rPr>
        <w:t>，伯牛有疾，子曰：斯人也，而有斯疾也。</w:t>
      </w:r>
      <w:r w:rsidRPr="001C3E29">
        <w:rPr>
          <w:rFonts w:hint="eastAsia"/>
          <w:b/>
          <w:color w:val="660000"/>
          <w:sz w:val="28"/>
        </w:rPr>
        <w:t>曾未知命，中年隕卒。嗚呼哀哉！</w:t>
      </w:r>
      <w:r w:rsidR="003E4D6D" w:rsidRPr="00B81357">
        <w:rPr>
          <w:rFonts w:hint="eastAsia"/>
        </w:rPr>
        <w:t>論語</w:t>
      </w:r>
      <w:r w:rsidRPr="001C3E29">
        <w:rPr>
          <w:rFonts w:hint="eastAsia"/>
        </w:rPr>
        <w:t>，子曰：五十而知天命。中年，猶中身也。尚書曰：文王受命惟中身。</w:t>
      </w:r>
    </w:p>
    <w:p w14:paraId="671655F7" w14:textId="742422A0" w:rsidR="008F46A3" w:rsidRDefault="008F46A3" w:rsidP="009831A1">
      <w:pPr>
        <w:ind w:firstLine="561"/>
      </w:pPr>
      <w:r w:rsidRPr="001C3E29">
        <w:rPr>
          <w:rFonts w:hint="eastAsia"/>
          <w:b/>
          <w:color w:val="660000"/>
          <w:sz w:val="28"/>
        </w:rPr>
        <w:t>唯爾之存，匪爵而貴。</w:t>
      </w:r>
      <w:r w:rsidRPr="001C3E29">
        <w:rPr>
          <w:rFonts w:hint="eastAsia"/>
        </w:rPr>
        <w:t>孫卿子曰：君子無爵而貴，無祿而富。</w:t>
      </w:r>
      <w:r w:rsidRPr="001C3E29">
        <w:rPr>
          <w:rFonts w:hint="eastAsia"/>
          <w:b/>
          <w:color w:val="660000"/>
          <w:sz w:val="28"/>
        </w:rPr>
        <w:t>甘食美服，重珍兼味。</w:t>
      </w:r>
      <w:r w:rsidRPr="001C3E29">
        <w:rPr>
          <w:rFonts w:hint="eastAsia"/>
        </w:rPr>
        <w:t>臧榮緒晉書曰：湛族</w:t>
      </w:r>
      <w:r w:rsidR="00F355DD">
        <w:rPr>
          <w:rFonts w:hint="eastAsia"/>
        </w:rPr>
        <w:t>爲</w:t>
      </w:r>
      <w:r w:rsidRPr="001C3E29">
        <w:rPr>
          <w:rFonts w:hint="eastAsia"/>
        </w:rPr>
        <w:t>盛門，性頗豪侈，甘食美服，窮滋極珍。</w:t>
      </w:r>
      <w:r w:rsidRPr="001C3E29">
        <w:rPr>
          <w:rFonts w:hint="eastAsia"/>
          <w:b/>
          <w:color w:val="660000"/>
          <w:sz w:val="28"/>
        </w:rPr>
        <w:t>臨終遺誓，永錫爾類。</w:t>
      </w:r>
      <w:r w:rsidRPr="001C3E29">
        <w:rPr>
          <w:rFonts w:hint="eastAsia"/>
        </w:rPr>
        <w:t>毛詩曰：孝子不匱，永錫爾類。</w:t>
      </w:r>
      <w:r w:rsidRPr="001C3E29">
        <w:rPr>
          <w:rFonts w:hint="eastAsia"/>
          <w:b/>
          <w:color w:val="660000"/>
          <w:sz w:val="28"/>
        </w:rPr>
        <w:t>斂以時襲，殯不簡器。</w:t>
      </w:r>
      <w:r w:rsidRPr="001C3E29">
        <w:rPr>
          <w:rFonts w:hint="eastAsia"/>
        </w:rPr>
        <w:t>臧榮緒晉書曰：湛將沒，遺命小棺薄斂，不修封樹。禮記曰：延陵季子適齊，長子死，其斂以時服。</w:t>
      </w:r>
      <w:r w:rsidR="003E4D6D" w:rsidRPr="00B81357">
        <w:rPr>
          <w:rFonts w:hint="eastAsia"/>
        </w:rPr>
        <w:t>漢書</w:t>
      </w:r>
      <w:r w:rsidRPr="001C3E29">
        <w:rPr>
          <w:rFonts w:hint="eastAsia"/>
        </w:rPr>
        <w:t>曰：衣禪複</w:t>
      </w:r>
      <w:r w:rsidR="00F355DD">
        <w:rPr>
          <w:rFonts w:hint="eastAsia"/>
        </w:rPr>
        <w:t>爲</w:t>
      </w:r>
      <w:r w:rsidRPr="001C3E29">
        <w:rPr>
          <w:rFonts w:hint="eastAsia"/>
        </w:rPr>
        <w:t>襲。</w:t>
      </w:r>
      <w:r w:rsidRPr="001C3E29">
        <w:rPr>
          <w:rFonts w:hint="eastAsia"/>
          <w:b/>
          <w:color w:val="660000"/>
          <w:sz w:val="28"/>
        </w:rPr>
        <w:t>誰能拔俗，生盡其養？孰是養生，而薄其葬？</w:t>
      </w:r>
      <w:r w:rsidR="003E4D6D" w:rsidRPr="00B81357">
        <w:rPr>
          <w:rFonts w:hint="eastAsia"/>
        </w:rPr>
        <w:t>漢書</w:t>
      </w:r>
      <w:r w:rsidRPr="001C3E29">
        <w:rPr>
          <w:rFonts w:hint="eastAsia"/>
        </w:rPr>
        <w:t>曰：楊王孫家業千金，厚自奉，養生亡所不致。及病且終，曰：吾欲臝葬。淮南子曰：節財薄葬，簡服生焉。</w:t>
      </w:r>
      <w:r w:rsidRPr="001C3E29">
        <w:rPr>
          <w:rFonts w:hint="eastAsia"/>
          <w:b/>
          <w:color w:val="660000"/>
          <w:sz w:val="28"/>
        </w:rPr>
        <w:t>淵哉若人！縱心條暢。</w:t>
      </w:r>
      <w:r w:rsidR="003E4D6D" w:rsidRPr="00B81357">
        <w:rPr>
          <w:rFonts w:hint="eastAsia"/>
        </w:rPr>
        <w:t>班固</w:t>
      </w:r>
      <w:r w:rsidRPr="001C3E29">
        <w:rPr>
          <w:rFonts w:hint="eastAsia"/>
        </w:rPr>
        <w:t>楊雄述曰：淵哉若人！實好斯文。</w:t>
      </w:r>
      <w:r w:rsidRPr="001C3E29">
        <w:rPr>
          <w:rFonts w:hint="eastAsia"/>
          <w:b/>
          <w:color w:val="660000"/>
          <w:sz w:val="28"/>
        </w:rPr>
        <w:t>傑操明達，困而彌亮。柩輅</w:t>
      </w:r>
      <w:r w:rsidR="00820F0B">
        <w:rPr>
          <w:rFonts w:hint="eastAsia"/>
          <w:b/>
          <w:color w:val="660000"/>
          <w:sz w:val="28"/>
        </w:rPr>
        <w:t>旣</w:t>
      </w:r>
      <w:r w:rsidRPr="001C3E29">
        <w:rPr>
          <w:rFonts w:hint="eastAsia"/>
          <w:b/>
          <w:color w:val="660000"/>
          <w:sz w:val="28"/>
        </w:rPr>
        <w:t>祖，容體長歸。</w:t>
      </w:r>
      <w:r w:rsidRPr="001C3E29">
        <w:rPr>
          <w:rFonts w:hint="eastAsia"/>
        </w:rPr>
        <w:t>周禮，小喪供柩輅。鄭玄曰：柩輅，載柩車也。周禮曰：喪祝掌大喪，祖，飾棺，乃載。鄭玄曰：祖</w:t>
      </w:r>
      <w:r w:rsidR="00F355DD">
        <w:rPr>
          <w:rFonts w:hint="eastAsia"/>
        </w:rPr>
        <w:t>爲</w:t>
      </w:r>
      <w:r w:rsidRPr="001C3E29">
        <w:rPr>
          <w:rFonts w:hint="eastAsia"/>
        </w:rPr>
        <w:t>行始也。家語曰：顓孫師有容體資質。</w:t>
      </w:r>
      <w:r w:rsidRPr="001C3E29">
        <w:rPr>
          <w:rFonts w:hint="eastAsia"/>
          <w:b/>
          <w:color w:val="660000"/>
          <w:sz w:val="28"/>
        </w:rPr>
        <w:t>存亡永訣，逝者不追。</w:t>
      </w:r>
      <w:r w:rsidRPr="001C3E29">
        <w:rPr>
          <w:rFonts w:hint="eastAsia"/>
        </w:rPr>
        <w:t>鄭玄毛詩箋云：往矣，訣別之辭。</w:t>
      </w:r>
      <w:r w:rsidR="003E4D6D" w:rsidRPr="00B81357">
        <w:rPr>
          <w:rFonts w:hint="eastAsia"/>
        </w:rPr>
        <w:t>論語</w:t>
      </w:r>
      <w:r w:rsidRPr="001C3E29">
        <w:rPr>
          <w:rFonts w:hint="eastAsia"/>
        </w:rPr>
        <w:t>，子在川上曰：逝者如斯夫！</w:t>
      </w:r>
      <w:r w:rsidRPr="001C3E29">
        <w:rPr>
          <w:rFonts w:hint="eastAsia"/>
          <w:b/>
          <w:color w:val="660000"/>
          <w:sz w:val="28"/>
        </w:rPr>
        <w:t>望子舊車，覽爾遺衣。愊抑失聲，迸涕交揮。</w:t>
      </w:r>
      <w:r w:rsidRPr="001C3E29">
        <w:rPr>
          <w:rFonts w:hint="eastAsia"/>
        </w:rPr>
        <w:t>禮記曰：內人行哭失聲。家語，公父文伯卒，敬姜曰：二三婦，無揮涕。蔡邕陳仲弓碑曰：巖藪知名，失聲揮涕。</w:t>
      </w:r>
      <w:r w:rsidRPr="001C3E29">
        <w:rPr>
          <w:rFonts w:hint="eastAsia"/>
          <w:b/>
          <w:color w:val="660000"/>
          <w:sz w:val="28"/>
        </w:rPr>
        <w:t>非子</w:t>
      </w:r>
      <w:r w:rsidR="00F355DD">
        <w:rPr>
          <w:rFonts w:hint="eastAsia"/>
          <w:b/>
          <w:color w:val="660000"/>
          <w:sz w:val="28"/>
        </w:rPr>
        <w:t>爲</w:t>
      </w:r>
      <w:r w:rsidRPr="001C3E29">
        <w:rPr>
          <w:rFonts w:hint="eastAsia"/>
          <w:b/>
          <w:color w:val="660000"/>
          <w:sz w:val="28"/>
        </w:rPr>
        <w:t>慟，吾慟</w:t>
      </w:r>
      <w:r w:rsidR="00F355DD">
        <w:rPr>
          <w:rFonts w:hint="eastAsia"/>
          <w:b/>
          <w:color w:val="660000"/>
          <w:sz w:val="28"/>
        </w:rPr>
        <w:t>爲</w:t>
      </w:r>
      <w:r w:rsidRPr="001C3E29">
        <w:rPr>
          <w:rFonts w:hint="eastAsia"/>
          <w:b/>
          <w:color w:val="660000"/>
          <w:sz w:val="28"/>
        </w:rPr>
        <w:t>誰？嗚呼哀哉！</w:t>
      </w:r>
      <w:r w:rsidR="003E4D6D" w:rsidRPr="00B81357">
        <w:rPr>
          <w:rFonts w:hint="eastAsia"/>
        </w:rPr>
        <w:t>論語</w:t>
      </w:r>
      <w:r w:rsidRPr="001C3E29">
        <w:rPr>
          <w:rFonts w:hint="eastAsia"/>
        </w:rPr>
        <w:t>曰：顏淵死，子哭之慟。從者曰：子慟矣！子曰：非夫人之</w:t>
      </w:r>
      <w:r w:rsidR="00F355DD">
        <w:rPr>
          <w:rFonts w:hint="eastAsia"/>
        </w:rPr>
        <w:t>爲</w:t>
      </w:r>
      <w:r w:rsidRPr="001C3E29">
        <w:rPr>
          <w:rFonts w:hint="eastAsia"/>
        </w:rPr>
        <w:t>慟而誰</w:t>
      </w:r>
      <w:r w:rsidR="00F355DD">
        <w:rPr>
          <w:rFonts w:hint="eastAsia"/>
        </w:rPr>
        <w:t>爲</w:t>
      </w:r>
      <w:r w:rsidRPr="00C32D98">
        <w:rPr>
          <w:rStyle w:val="a9"/>
        </w:rPr>
        <w:footnoteReference w:id="5694"/>
      </w:r>
      <w:r w:rsidRPr="001C3E29">
        <w:rPr>
          <w:rFonts w:hint="eastAsia"/>
        </w:rPr>
        <w:t>？</w:t>
      </w:r>
    </w:p>
    <w:p w14:paraId="5EECC1F1" w14:textId="77777777" w:rsidR="008F46A3" w:rsidRDefault="008F46A3" w:rsidP="009831A1">
      <w:pPr>
        <w:ind w:firstLine="561"/>
      </w:pPr>
      <w:r w:rsidRPr="001C3E29">
        <w:rPr>
          <w:rFonts w:hint="eastAsia"/>
          <w:b/>
          <w:color w:val="660000"/>
          <w:sz w:val="28"/>
        </w:rPr>
        <w:t>日往月來，暑退寒襲。</w:t>
      </w:r>
      <w:r w:rsidRPr="001C3E29">
        <w:rPr>
          <w:rFonts w:hint="eastAsia"/>
        </w:rPr>
        <w:t>周易曰：日往則月來，月往則日來；寒往則暑來，暑往則寒來。左氏傳，張趯曰：火中，寒暑乃退。孔安國尚書傳曰：襲，因也。</w:t>
      </w:r>
      <w:r w:rsidRPr="001C3E29">
        <w:rPr>
          <w:rFonts w:hint="eastAsia"/>
          <w:b/>
          <w:color w:val="660000"/>
          <w:sz w:val="28"/>
        </w:rPr>
        <w:t>零露沾凝，勁風淒急。慘爾其傷，念我良執。</w:t>
      </w:r>
      <w:r w:rsidRPr="001C3E29">
        <w:rPr>
          <w:rFonts w:hint="eastAsia"/>
        </w:rPr>
        <w:t>禮記曰：見父之執，不謂之進不敢進，不謂之退不敢退。</w:t>
      </w:r>
      <w:r w:rsidRPr="001C3E29">
        <w:rPr>
          <w:rFonts w:hint="eastAsia"/>
          <w:b/>
          <w:color w:val="660000"/>
          <w:sz w:val="28"/>
        </w:rPr>
        <w:t>適子素館，撫孤相泣。</w:t>
      </w:r>
      <w:r w:rsidRPr="001C3E29">
        <w:rPr>
          <w:rFonts w:hint="eastAsia"/>
        </w:rPr>
        <w:t>毛詩曰：適子之館兮。撫孤，羊舌氏叔向也，已見廣絕交論。</w:t>
      </w:r>
      <w:r w:rsidRPr="001C3E29">
        <w:rPr>
          <w:rFonts w:hint="eastAsia"/>
          <w:b/>
          <w:color w:val="660000"/>
          <w:sz w:val="28"/>
        </w:rPr>
        <w:t>前思未弭，後感仍集。</w:t>
      </w:r>
      <w:r w:rsidRPr="001C3E29">
        <w:rPr>
          <w:rFonts w:hint="eastAsia"/>
        </w:rPr>
        <w:t>賈逵國語注曰：弭，忘也。</w:t>
      </w:r>
      <w:r w:rsidRPr="001C3E29">
        <w:rPr>
          <w:rFonts w:hint="eastAsia"/>
          <w:b/>
          <w:color w:val="660000"/>
          <w:sz w:val="28"/>
        </w:rPr>
        <w:t>積悲滿懷，逝矣安及！嗚呼哀哉！</w:t>
      </w:r>
    </w:p>
    <w:p w14:paraId="3BD912E4" w14:textId="77777777" w:rsidR="008F46A3" w:rsidRDefault="008F46A3" w:rsidP="009831A1">
      <w:pPr>
        <w:pStyle w:val="3"/>
        <w:ind w:firstLine="641"/>
      </w:pPr>
      <w:r>
        <w:rPr>
          <w:rFonts w:hint="eastAsia"/>
        </w:rPr>
        <w:t>馬汧督誄</w:t>
      </w:r>
    </w:p>
    <w:p w14:paraId="11B69497" w14:textId="77777777" w:rsidR="008F46A3" w:rsidRDefault="008F46A3" w:rsidP="009831A1">
      <w:pPr>
        <w:ind w:firstLine="420"/>
      </w:pPr>
      <w:r w:rsidRPr="001C3E29">
        <w:rPr>
          <w:rFonts w:hint="eastAsia"/>
        </w:rPr>
        <w:t>并序</w:t>
      </w:r>
    </w:p>
    <w:p w14:paraId="246F1D94" w14:textId="1E8BEB78" w:rsidR="008F46A3" w:rsidRDefault="008F46A3" w:rsidP="009831A1">
      <w:pPr>
        <w:ind w:firstLine="420"/>
      </w:pPr>
      <w:r w:rsidRPr="001C3E29">
        <w:rPr>
          <w:rFonts w:hint="eastAsia"/>
        </w:rPr>
        <w:t>臧榮緒晉書曰：汧督馬敦，立功孤城，</w:t>
      </w:r>
      <w:r w:rsidR="00F355DD">
        <w:rPr>
          <w:rFonts w:hint="eastAsia"/>
        </w:rPr>
        <w:t>爲</w:t>
      </w:r>
      <w:r w:rsidRPr="001C3E29">
        <w:rPr>
          <w:rFonts w:hint="eastAsia"/>
        </w:rPr>
        <w:t>州司所枉，死於囹圄，岳誄之。</w:t>
      </w:r>
    </w:p>
    <w:p w14:paraId="55CE7D7F"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潘安仁</w:t>
      </w:r>
    </w:p>
    <w:p w14:paraId="6DB15CF5" w14:textId="63E7CD8C" w:rsidR="008F46A3" w:rsidRDefault="008F46A3" w:rsidP="009831A1">
      <w:pPr>
        <w:ind w:firstLine="561"/>
      </w:pPr>
      <w:r w:rsidRPr="001C3E29">
        <w:rPr>
          <w:rFonts w:hint="eastAsia"/>
          <w:b/>
          <w:color w:val="660000"/>
          <w:sz w:val="28"/>
        </w:rPr>
        <w:t>惟元康七年秋九月十五日，晉故督守關中侯扶風馬君卒。嗚呼哀哉！初，雍部之內屬，羌反未弭，而編戶之氐又肆逆焉。</w:t>
      </w:r>
      <w:r w:rsidRPr="001C3E29">
        <w:rPr>
          <w:rFonts w:hint="eastAsia"/>
        </w:rPr>
        <w:t>傅暢晉諸公讚曰：惠帝元康五年，武庫火。北地盧水胡、蘭羌</w:t>
      </w:r>
      <w:r w:rsidRPr="00C32D98">
        <w:rPr>
          <w:rStyle w:val="a9"/>
        </w:rPr>
        <w:footnoteReference w:id="5695"/>
      </w:r>
      <w:r w:rsidRPr="001C3E29">
        <w:rPr>
          <w:rFonts w:hint="eastAsia"/>
        </w:rPr>
        <w:t>因此</w:t>
      </w:r>
      <w:r w:rsidR="00F355DD">
        <w:rPr>
          <w:rFonts w:hint="eastAsia"/>
        </w:rPr>
        <w:t>爲</w:t>
      </w:r>
      <w:r w:rsidRPr="001C3E29">
        <w:rPr>
          <w:rFonts w:hint="eastAsia"/>
        </w:rPr>
        <w:t>亂，推齊萬年</w:t>
      </w:r>
      <w:r w:rsidR="00F355DD">
        <w:rPr>
          <w:rFonts w:hint="eastAsia"/>
        </w:rPr>
        <w:t>爲</w:t>
      </w:r>
      <w:r w:rsidRPr="001C3E29">
        <w:rPr>
          <w:rFonts w:hint="eastAsia"/>
        </w:rPr>
        <w:t>主。杜預左氏傳注曰：弭，息也。</w:t>
      </w:r>
      <w:r w:rsidR="003E4D6D" w:rsidRPr="00B81357">
        <w:rPr>
          <w:rFonts w:hint="eastAsia"/>
        </w:rPr>
        <w:t>漢書</w:t>
      </w:r>
      <w:r w:rsidRPr="001C3E29">
        <w:rPr>
          <w:rFonts w:hint="eastAsia"/>
        </w:rPr>
        <w:t>，呂后曰：諸將與帝</w:t>
      </w:r>
      <w:r w:rsidR="00F355DD">
        <w:rPr>
          <w:rFonts w:hint="eastAsia"/>
        </w:rPr>
        <w:t>爲</w:t>
      </w:r>
      <w:r w:rsidRPr="001C3E29">
        <w:rPr>
          <w:rFonts w:hint="eastAsia"/>
        </w:rPr>
        <w:t>編戶民。</w:t>
      </w:r>
      <w:r w:rsidRPr="001C3E29">
        <w:rPr>
          <w:rFonts w:hint="eastAsia"/>
          <w:b/>
          <w:color w:val="660000"/>
          <w:sz w:val="28"/>
        </w:rPr>
        <w:t>雖王旅致討，終於殄滅，</w:t>
      </w:r>
      <w:r w:rsidRPr="001C3E29">
        <w:rPr>
          <w:rFonts w:hint="eastAsia"/>
        </w:rPr>
        <w:t>毛詩曰：王旅嘽嘽。</w:t>
      </w:r>
      <w:r w:rsidRPr="001C3E29">
        <w:rPr>
          <w:rFonts w:hint="eastAsia"/>
          <w:b/>
          <w:color w:val="660000"/>
          <w:sz w:val="28"/>
        </w:rPr>
        <w:t>而蜂蠆有毒，驟失小利，</w:t>
      </w:r>
      <w:r w:rsidRPr="001C3E29">
        <w:rPr>
          <w:rFonts w:hint="eastAsia"/>
        </w:rPr>
        <w:t>左氏傳，臧文仲曰：君無謂邾小。蜂蠆有毒，況國乎？</w:t>
      </w:r>
      <w:r w:rsidRPr="001C3E29">
        <w:rPr>
          <w:rFonts w:hint="eastAsia"/>
          <w:b/>
          <w:color w:val="660000"/>
          <w:sz w:val="28"/>
        </w:rPr>
        <w:t>俾百姓流亡，頻於塗炭。</w:t>
      </w:r>
      <w:r w:rsidRPr="001C3E29">
        <w:rPr>
          <w:rFonts w:hint="eastAsia"/>
        </w:rPr>
        <w:t>毛詩曰：人卒流亡。尚書曰：有夏昏德，民墜塗炭。</w:t>
      </w:r>
      <w:r w:rsidRPr="001C3E29">
        <w:rPr>
          <w:rFonts w:hint="eastAsia"/>
          <w:b/>
          <w:color w:val="660000"/>
          <w:sz w:val="28"/>
        </w:rPr>
        <w:t>建威喪元於好畤，州伯宵遁乎大谿。</w:t>
      </w:r>
      <w:r w:rsidRPr="001C3E29">
        <w:rPr>
          <w:rFonts w:hint="eastAsia"/>
        </w:rPr>
        <w:t>王隱晉書曰：解系</w:t>
      </w:r>
      <w:r w:rsidR="00F355DD">
        <w:rPr>
          <w:rFonts w:hint="eastAsia"/>
        </w:rPr>
        <w:t>爲</w:t>
      </w:r>
      <w:r w:rsidRPr="001C3E29">
        <w:rPr>
          <w:rFonts w:hint="eastAsia"/>
        </w:rPr>
        <w:t>雍州刺史。又曰：朝廷以周處忠烈，欲遣討氐，乃拜</w:t>
      </w:r>
      <w:r w:rsidR="00F355DD">
        <w:rPr>
          <w:rFonts w:hint="eastAsia"/>
        </w:rPr>
        <w:t>爲</w:t>
      </w:r>
      <w:r w:rsidRPr="001C3E29">
        <w:rPr>
          <w:rFonts w:hint="eastAsia"/>
        </w:rPr>
        <w:t>建威將軍。又曰：周處、解系與賊戰于六陌，軍敗，周處死之。孟子曰：勇士不忘喪其元。左氏傳曰：秦師夜遯。</w:t>
      </w:r>
      <w:r w:rsidRPr="001C3E29">
        <w:rPr>
          <w:rFonts w:hint="eastAsia"/>
          <w:b/>
          <w:color w:val="660000"/>
          <w:sz w:val="28"/>
        </w:rPr>
        <w:t>若夫偏師裨將之殞首覆軍者，蓋以十數；</w:t>
      </w:r>
      <w:r w:rsidRPr="001C3E29">
        <w:rPr>
          <w:rFonts w:hint="eastAsia"/>
        </w:rPr>
        <w:t>左氏傳，韓子曰：彘以偏師陷</w:t>
      </w:r>
      <w:r w:rsidRPr="00C32D98">
        <w:rPr>
          <w:rStyle w:val="a9"/>
        </w:rPr>
        <w:footnoteReference w:id="5696"/>
      </w:r>
      <w:r w:rsidRPr="001C3E29">
        <w:rPr>
          <w:rFonts w:hint="eastAsia"/>
        </w:rPr>
        <w:t>，子罪大矣！</w:t>
      </w:r>
      <w:r w:rsidR="003E4D6D" w:rsidRPr="00B81357">
        <w:rPr>
          <w:rFonts w:hint="eastAsia"/>
        </w:rPr>
        <w:t>漢書</w:t>
      </w:r>
      <w:r w:rsidRPr="001C3E29">
        <w:rPr>
          <w:rFonts w:hint="eastAsia"/>
        </w:rPr>
        <w:t>曰：大將軍霍去病裨將侯者九人。</w:t>
      </w:r>
      <w:r w:rsidR="003E4D6D" w:rsidRPr="00B81357">
        <w:rPr>
          <w:rFonts w:hint="eastAsia"/>
        </w:rPr>
        <w:t>漢書</w:t>
      </w:r>
      <w:r w:rsidRPr="001C3E29">
        <w:rPr>
          <w:rFonts w:hint="eastAsia"/>
        </w:rPr>
        <w:t>，谷永上書曰：齊客隕首公門，以報恩施。</w:t>
      </w:r>
      <w:r w:rsidR="003E4D6D" w:rsidRPr="00B81357">
        <w:rPr>
          <w:rFonts w:hint="eastAsia"/>
        </w:rPr>
        <w:t>史記</w:t>
      </w:r>
      <w:r w:rsidRPr="001C3E29">
        <w:rPr>
          <w:rFonts w:hint="eastAsia"/>
        </w:rPr>
        <w:t>，齊使人說越曰：韓之攻楚，覆其軍，殺其將。</w:t>
      </w:r>
      <w:r w:rsidRPr="001C3E29">
        <w:rPr>
          <w:rFonts w:hint="eastAsia"/>
          <w:b/>
          <w:color w:val="660000"/>
          <w:sz w:val="28"/>
        </w:rPr>
        <w:t>剖符專城，紆青拖墨之司，奔走失其守者，相望於境。</w:t>
      </w:r>
      <w:r w:rsidRPr="001C3E29">
        <w:rPr>
          <w:rFonts w:hint="eastAsia"/>
        </w:rPr>
        <w:t>東觀漢記，韋彪上議曰：二千石皆以選出京師，剖符典千里。古樂府日出東南隅曰</w:t>
      </w:r>
      <w:r w:rsidRPr="00C32D98">
        <w:rPr>
          <w:rStyle w:val="a9"/>
        </w:rPr>
        <w:footnoteReference w:id="5697"/>
      </w:r>
      <w:r w:rsidRPr="001C3E29">
        <w:rPr>
          <w:rFonts w:hint="eastAsia"/>
        </w:rPr>
        <w:t>：三十侍中郎，四十專城居。解嘲曰：紆青拖紫，朱丹其轂。</w:t>
      </w:r>
      <w:r w:rsidR="003E4D6D" w:rsidRPr="00B81357">
        <w:rPr>
          <w:rFonts w:hint="eastAsia"/>
        </w:rPr>
        <w:t>漢書</w:t>
      </w:r>
      <w:r w:rsidRPr="001C3E29">
        <w:rPr>
          <w:rFonts w:hint="eastAsia"/>
        </w:rPr>
        <w:t>，比六百石以上，銅印墨綬。云剖符專城，則青墨是也。墨或</w:t>
      </w:r>
      <w:r w:rsidR="00F355DD">
        <w:rPr>
          <w:rFonts w:hint="eastAsia"/>
        </w:rPr>
        <w:t>爲</w:t>
      </w:r>
      <w:r w:rsidRPr="001C3E29">
        <w:rPr>
          <w:rFonts w:hint="eastAsia"/>
        </w:rPr>
        <w:t>紫，非。</w:t>
      </w:r>
      <w:r w:rsidRPr="001C3E29">
        <w:rPr>
          <w:rFonts w:hint="eastAsia"/>
          <w:b/>
          <w:color w:val="660000"/>
          <w:sz w:val="28"/>
        </w:rPr>
        <w:t>秦隴之僭，鞏更</w:t>
      </w:r>
      <w:r w:rsidR="00F355DD">
        <w:rPr>
          <w:rFonts w:hint="eastAsia"/>
          <w:b/>
          <w:color w:val="660000"/>
          <w:sz w:val="28"/>
        </w:rPr>
        <w:t>爲</w:t>
      </w:r>
      <w:r w:rsidRPr="001C3E29">
        <w:rPr>
          <w:rFonts w:hint="eastAsia"/>
          <w:b/>
          <w:color w:val="660000"/>
          <w:sz w:val="28"/>
        </w:rPr>
        <w:t>魁，</w:t>
      </w:r>
      <w:r w:rsidRPr="001C3E29">
        <w:rPr>
          <w:rFonts w:hint="eastAsia"/>
        </w:rPr>
        <w:t>鞏，姓也，更，名也。</w:t>
      </w:r>
      <w:r w:rsidR="003E4D6D" w:rsidRPr="00B81357">
        <w:rPr>
          <w:rFonts w:hint="eastAsia"/>
        </w:rPr>
        <w:t>漢書</w:t>
      </w:r>
      <w:r w:rsidRPr="001C3E29">
        <w:rPr>
          <w:rFonts w:hint="eastAsia"/>
        </w:rPr>
        <w:t>曰：羌煎鞏降。東觀漢記曰：羌什長鞏便。然更蓋其種也</w:t>
      </w:r>
      <w:r w:rsidRPr="00C32D98">
        <w:rPr>
          <w:rStyle w:val="a9"/>
        </w:rPr>
        <w:footnoteReference w:id="5698"/>
      </w:r>
      <w:r w:rsidRPr="001C3E29">
        <w:rPr>
          <w:rFonts w:hint="eastAsia"/>
        </w:rPr>
        <w:t>。尚書曰：殲厥渠魁。</w:t>
      </w:r>
      <w:r w:rsidR="00820F0B">
        <w:rPr>
          <w:rFonts w:hint="eastAsia"/>
          <w:b/>
          <w:color w:val="660000"/>
          <w:sz w:val="28"/>
        </w:rPr>
        <w:t>旣</w:t>
      </w:r>
      <w:r w:rsidRPr="001C3E29">
        <w:rPr>
          <w:rFonts w:hint="eastAsia"/>
          <w:b/>
          <w:color w:val="660000"/>
          <w:sz w:val="28"/>
        </w:rPr>
        <w:t>已襲汧而館其縣。</w:t>
      </w:r>
      <w:r w:rsidRPr="001C3E29">
        <w:rPr>
          <w:rFonts w:hint="eastAsia"/>
        </w:rPr>
        <w:t>左氏傳曰：凡師輕曰襲。杜預曰：掩其不備。</w:t>
      </w:r>
      <w:r w:rsidRPr="001C3E29">
        <w:rPr>
          <w:rFonts w:hint="eastAsia"/>
          <w:b/>
          <w:color w:val="660000"/>
          <w:sz w:val="28"/>
        </w:rPr>
        <w:t>子以眇爾之身，介乎重圍之裏；率寡弱之眾，據十雉之城。</w:t>
      </w:r>
      <w:r w:rsidRPr="001C3E29">
        <w:rPr>
          <w:rFonts w:hint="eastAsia"/>
        </w:rPr>
        <w:t>十雉，言小也。</w:t>
      </w:r>
      <w:r w:rsidRPr="001C3E29">
        <w:rPr>
          <w:rFonts w:hint="eastAsia"/>
          <w:b/>
          <w:color w:val="660000"/>
          <w:sz w:val="28"/>
        </w:rPr>
        <w:t>群氐如蝟毛而起，四面雨射城中。城中鑿穴而處，負戶而汲。</w:t>
      </w:r>
      <w:r w:rsidR="003E4D6D" w:rsidRPr="00B81357">
        <w:rPr>
          <w:rFonts w:hint="eastAsia"/>
        </w:rPr>
        <w:t>漢書</w:t>
      </w:r>
      <w:r w:rsidRPr="001C3E29">
        <w:rPr>
          <w:rFonts w:hint="eastAsia"/>
        </w:rPr>
        <w:t>，賈誼曰：高帝功臣，反者如蝟毛而起。東觀漢記曰：上入昆陽，二公環昆陽城積弩射城，矢如雨下，城中負戶而汲。</w:t>
      </w:r>
      <w:r w:rsidRPr="001C3E29">
        <w:rPr>
          <w:rFonts w:hint="eastAsia"/>
          <w:b/>
          <w:color w:val="660000"/>
          <w:sz w:val="28"/>
        </w:rPr>
        <w:t>木石將盡，樵蘇乏竭，芻蕘罄絕。</w:t>
      </w:r>
      <w:r w:rsidR="003E4D6D" w:rsidRPr="00B81357">
        <w:rPr>
          <w:rFonts w:hint="eastAsia"/>
        </w:rPr>
        <w:t>漢書</w:t>
      </w:r>
      <w:r w:rsidRPr="001C3E29">
        <w:rPr>
          <w:rFonts w:hint="eastAsia"/>
        </w:rPr>
        <w:t>，李左車曰：樵蘇後爨，師不宿飽。晉灼曰：樵，取薪也；蘇，取草也。毛詩曰：詢于芻蕘。毛萇曰：芻蕘，薪采者也。</w:t>
      </w:r>
      <w:r w:rsidRPr="001C3E29">
        <w:rPr>
          <w:rFonts w:hint="eastAsia"/>
          <w:b/>
          <w:color w:val="660000"/>
          <w:sz w:val="28"/>
        </w:rPr>
        <w:t>於是乎發梁棟而用之，</w:t>
      </w:r>
      <w:r>
        <w:rPr>
          <w:rFonts w:hint="eastAsia"/>
        </w:rPr>
        <w:t>𦉹</w:t>
      </w:r>
      <w:r w:rsidRPr="001C3E29">
        <w:rPr>
          <w:rFonts w:hint="eastAsia"/>
        </w:rPr>
        <w:t>的</w:t>
      </w:r>
      <w:r w:rsidRPr="001C3E29">
        <w:rPr>
          <w:rFonts w:hint="eastAsia"/>
          <w:b/>
          <w:color w:val="660000"/>
          <w:sz w:val="28"/>
        </w:rPr>
        <w:t>以鐵鎖機關，</w:t>
      </w:r>
      <w:r w:rsidR="00820F0B">
        <w:rPr>
          <w:rFonts w:hint="eastAsia"/>
          <w:b/>
          <w:color w:val="660000"/>
          <w:sz w:val="28"/>
        </w:rPr>
        <w:t>旣</w:t>
      </w:r>
      <w:r w:rsidRPr="001C3E29">
        <w:rPr>
          <w:rFonts w:hint="eastAsia"/>
          <w:b/>
          <w:color w:val="660000"/>
          <w:sz w:val="28"/>
        </w:rPr>
        <w:t>縱礧而又升焉。</w:t>
      </w:r>
      <w:r w:rsidRPr="001C3E29">
        <w:rPr>
          <w:rFonts w:hint="eastAsia"/>
        </w:rPr>
        <w:t>言以鐵鎖繫木</w:t>
      </w:r>
      <w:r w:rsidR="00F355DD">
        <w:rPr>
          <w:rFonts w:hint="eastAsia"/>
        </w:rPr>
        <w:t>爲</w:t>
      </w:r>
      <w:r w:rsidRPr="001C3E29">
        <w:rPr>
          <w:rFonts w:hint="eastAsia"/>
        </w:rPr>
        <w:t>機關，</w:t>
      </w:r>
      <w:r w:rsidR="00820F0B">
        <w:rPr>
          <w:rFonts w:hint="eastAsia"/>
        </w:rPr>
        <w:t>旣</w:t>
      </w:r>
      <w:r w:rsidRPr="001C3E29">
        <w:rPr>
          <w:rFonts w:hint="eastAsia"/>
        </w:rPr>
        <w:t>縱之礧敵，而又收上焉。</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乘隅下礧石</w:t>
      </w:r>
      <w:r w:rsidRPr="00C32D98">
        <w:rPr>
          <w:rStyle w:val="a9"/>
        </w:rPr>
        <w:footnoteReference w:id="5699"/>
      </w:r>
      <w:r w:rsidRPr="001C3E29">
        <w:rPr>
          <w:rFonts w:hint="eastAsia"/>
        </w:rPr>
        <w:t>。又曰：高城深塹具藺石。如淳曰：藺石，城上礧石也</w:t>
      </w:r>
      <w:r w:rsidRPr="00C32D98">
        <w:rPr>
          <w:rStyle w:val="a9"/>
        </w:rPr>
        <w:footnoteReference w:id="5700"/>
      </w:r>
      <w:r w:rsidRPr="001C3E29">
        <w:rPr>
          <w:rFonts w:hint="eastAsia"/>
        </w:rPr>
        <w:t>。杜篤論都賦曰：一卒舉礧，千夫沈滯。然礧與礨並同</w:t>
      </w:r>
      <w:r w:rsidRPr="00C32D98">
        <w:rPr>
          <w:rStyle w:val="a9"/>
        </w:rPr>
        <w:footnoteReference w:id="5701"/>
      </w:r>
      <w:r w:rsidRPr="001C3E29">
        <w:rPr>
          <w:rFonts w:hint="eastAsia"/>
        </w:rPr>
        <w:t>，力對切。</w:t>
      </w:r>
      <w:r w:rsidRPr="001C3E29">
        <w:rPr>
          <w:rFonts w:hint="eastAsia"/>
          <w:b/>
          <w:color w:val="660000"/>
          <w:sz w:val="28"/>
        </w:rPr>
        <w:t>爨陳焦之麥，柿</w:t>
      </w:r>
      <w:r w:rsidRPr="001C3E29">
        <w:rPr>
          <w:rFonts w:hint="eastAsia"/>
        </w:rPr>
        <w:t>孚廢</w:t>
      </w:r>
      <w:r w:rsidRPr="001C3E29">
        <w:rPr>
          <w:rFonts w:hint="eastAsia"/>
          <w:b/>
          <w:color w:val="660000"/>
          <w:sz w:val="28"/>
        </w:rPr>
        <w:t>梠</w:t>
      </w:r>
      <w:r w:rsidRPr="001C3E29">
        <w:rPr>
          <w:rFonts w:hint="eastAsia"/>
        </w:rPr>
        <w:t>呂</w:t>
      </w:r>
      <w:r w:rsidRPr="001C3E29">
        <w:rPr>
          <w:rFonts w:hint="eastAsia"/>
          <w:b/>
          <w:color w:val="660000"/>
          <w:sz w:val="28"/>
        </w:rPr>
        <w:t>桷</w:t>
      </w:r>
      <w:r w:rsidRPr="001C3E29">
        <w:rPr>
          <w:rFonts w:hint="eastAsia"/>
        </w:rPr>
        <w:t>角</w:t>
      </w:r>
      <w:r w:rsidRPr="001C3E29">
        <w:rPr>
          <w:rFonts w:hint="eastAsia"/>
          <w:b/>
          <w:color w:val="660000"/>
          <w:sz w:val="28"/>
        </w:rPr>
        <w:t>之松。</w:t>
      </w:r>
      <w:r w:rsidRPr="001C3E29">
        <w:rPr>
          <w:rFonts w:hint="eastAsia"/>
        </w:rPr>
        <w:t>說文曰：柿，削柿也。梠，楣也</w:t>
      </w:r>
      <w:r w:rsidRPr="00C32D98">
        <w:rPr>
          <w:rStyle w:val="a9"/>
        </w:rPr>
        <w:footnoteReference w:id="5702"/>
      </w:r>
      <w:r w:rsidRPr="001C3E29">
        <w:rPr>
          <w:rFonts w:hint="eastAsia"/>
        </w:rPr>
        <w:t>。桷，榱也。</w:t>
      </w:r>
      <w:r w:rsidRPr="001C3E29">
        <w:rPr>
          <w:rFonts w:hint="eastAsia"/>
          <w:b/>
          <w:color w:val="660000"/>
          <w:sz w:val="28"/>
        </w:rPr>
        <w:t>用能薪芻不匱，人畜取給，青煙傍起，歷馬長鳴。</w:t>
      </w:r>
      <w:r w:rsidRPr="001C3E29">
        <w:rPr>
          <w:rFonts w:hint="eastAsia"/>
        </w:rPr>
        <w:t>古詩曰：朱火然其中，青煙颺其間。司馬彪莊子注曰：皂，歷也。</w:t>
      </w:r>
      <w:r w:rsidRPr="001C3E29">
        <w:rPr>
          <w:rFonts w:hint="eastAsia"/>
          <w:b/>
          <w:color w:val="660000"/>
          <w:sz w:val="28"/>
        </w:rPr>
        <w:t>凶醜駭而疑懼，乃闕</w:t>
      </w:r>
      <w:r w:rsidRPr="001C3E29">
        <w:rPr>
          <w:rFonts w:hint="eastAsia"/>
        </w:rPr>
        <w:t>掘</w:t>
      </w:r>
      <w:r w:rsidRPr="001C3E29">
        <w:rPr>
          <w:rFonts w:hint="eastAsia"/>
          <w:b/>
          <w:color w:val="660000"/>
          <w:sz w:val="28"/>
        </w:rPr>
        <w:t>地而攻。子命穴浚塹，寘壺鐳</w:t>
      </w:r>
      <w:r w:rsidRPr="001C3E29">
        <w:rPr>
          <w:rFonts w:hint="eastAsia"/>
        </w:rPr>
        <w:t>雷</w:t>
      </w:r>
      <w:r w:rsidRPr="001C3E29">
        <w:rPr>
          <w:rFonts w:hint="eastAsia"/>
          <w:b/>
          <w:color w:val="660000"/>
          <w:sz w:val="28"/>
        </w:rPr>
        <w:t>瓶甒</w:t>
      </w:r>
      <w:r w:rsidRPr="001C3E29">
        <w:rPr>
          <w:rFonts w:hint="eastAsia"/>
        </w:rPr>
        <w:t>武</w:t>
      </w:r>
      <w:r w:rsidRPr="001C3E29">
        <w:rPr>
          <w:rFonts w:hint="eastAsia"/>
          <w:b/>
          <w:color w:val="660000"/>
          <w:sz w:val="28"/>
        </w:rPr>
        <w:t>以偵</w:t>
      </w:r>
      <w:r w:rsidRPr="001C3E29">
        <w:rPr>
          <w:rFonts w:hint="eastAsia"/>
        </w:rPr>
        <w:t>恥令</w:t>
      </w:r>
      <w:r w:rsidRPr="001C3E29">
        <w:rPr>
          <w:rFonts w:hint="eastAsia"/>
          <w:b/>
          <w:color w:val="660000"/>
          <w:sz w:val="28"/>
        </w:rPr>
        <w:t>之。</w:t>
      </w:r>
      <w:r w:rsidRPr="001C3E29">
        <w:rPr>
          <w:rFonts w:hint="eastAsia"/>
        </w:rPr>
        <w:t>墨子曰：若城外穿地來攻者，宜於城內掘井以薄城，幕甖內井</w:t>
      </w:r>
      <w:r w:rsidRPr="00C32D98">
        <w:rPr>
          <w:rStyle w:val="a9"/>
        </w:rPr>
        <w:footnoteReference w:id="5703"/>
      </w:r>
      <w:r w:rsidRPr="001C3E29">
        <w:rPr>
          <w:rFonts w:hint="eastAsia"/>
        </w:rPr>
        <w:t>，使聰耳者伏罌而聽，審知穴處，鑿內迎之。東觀漢記曰：使先登偵之，言虜欲去。然偵，廉視也。方言曰：甒，罌也。</w:t>
      </w:r>
      <w:r w:rsidRPr="001C3E29">
        <w:rPr>
          <w:rFonts w:hint="eastAsia"/>
          <w:b/>
          <w:color w:val="660000"/>
          <w:sz w:val="28"/>
        </w:rPr>
        <w:t>將穿，響作，內焚穬</w:t>
      </w:r>
      <w:r w:rsidRPr="001C3E29">
        <w:rPr>
          <w:rFonts w:hint="eastAsia"/>
        </w:rPr>
        <w:t>古猛</w:t>
      </w:r>
      <w:r w:rsidRPr="001C3E29">
        <w:rPr>
          <w:rFonts w:hint="eastAsia"/>
          <w:b/>
          <w:color w:val="660000"/>
          <w:sz w:val="28"/>
        </w:rPr>
        <w:t>火薰之，潛氐殲焉。</w:t>
      </w:r>
      <w:r w:rsidRPr="001C3E29">
        <w:rPr>
          <w:rFonts w:hint="eastAsia"/>
        </w:rPr>
        <w:t>崔寔四民月令曰：四月可糴穬。注曰：大麥之無皮毛者曰穬。潛氐，謂潛攻之氐也。</w:t>
      </w:r>
      <w:r w:rsidRPr="001C3E29">
        <w:rPr>
          <w:rFonts w:hint="eastAsia"/>
          <w:b/>
          <w:color w:val="660000"/>
          <w:sz w:val="28"/>
        </w:rPr>
        <w:t>久之，安西之救至，竟免虎口之厄，</w:t>
      </w:r>
      <w:r w:rsidRPr="001C3E29">
        <w:rPr>
          <w:rFonts w:hint="eastAsia"/>
        </w:rPr>
        <w:t>王隱晉書曰：齊萬年帥羌胡圍涇陽。遣安西將軍夏侯駿西討氐、羌。莊子，孔子曰：丘幾不免虎口哉。</w:t>
      </w:r>
      <w:r w:rsidRPr="001C3E29">
        <w:rPr>
          <w:rFonts w:hint="eastAsia"/>
          <w:b/>
          <w:color w:val="660000"/>
          <w:sz w:val="28"/>
        </w:rPr>
        <w:t>全數百萬石之積，文契書於幕府。</w:t>
      </w:r>
      <w:r w:rsidR="003E4D6D" w:rsidRPr="00B81357">
        <w:rPr>
          <w:rFonts w:hint="eastAsia"/>
        </w:rPr>
        <w:t>漢書</w:t>
      </w:r>
      <w:r w:rsidRPr="001C3E29">
        <w:rPr>
          <w:rFonts w:hint="eastAsia"/>
        </w:rPr>
        <w:t>音義曰：衛青征</w:t>
      </w:r>
      <w:r w:rsidR="003E4D6D" w:rsidRPr="00B81357">
        <w:rPr>
          <w:rFonts w:hint="eastAsia"/>
        </w:rPr>
        <w:t>匈奴</w:t>
      </w:r>
      <w:r w:rsidRPr="001C3E29">
        <w:rPr>
          <w:rFonts w:hint="eastAsia"/>
        </w:rPr>
        <w:t>，大克獲，帝就拜大將軍於幕中府</w:t>
      </w:r>
      <w:r w:rsidRPr="00C32D98">
        <w:rPr>
          <w:rStyle w:val="a9"/>
        </w:rPr>
        <w:footnoteReference w:id="5704"/>
      </w:r>
      <w:r w:rsidRPr="001C3E29">
        <w:rPr>
          <w:rFonts w:hint="eastAsia"/>
        </w:rPr>
        <w:t>，因曰幕府。</w:t>
      </w:r>
    </w:p>
    <w:p w14:paraId="48480B74" w14:textId="3DBA0C41" w:rsidR="008F46A3" w:rsidRDefault="008F46A3" w:rsidP="009831A1">
      <w:pPr>
        <w:ind w:firstLine="561"/>
      </w:pPr>
      <w:r w:rsidRPr="001C3E29">
        <w:rPr>
          <w:rFonts w:hint="eastAsia"/>
          <w:b/>
          <w:color w:val="660000"/>
          <w:sz w:val="28"/>
        </w:rPr>
        <w:t>聖朝疇咨，進以顯秩，殊以幢蓋之制。</w:t>
      </w:r>
      <w:r w:rsidRPr="001C3E29">
        <w:rPr>
          <w:rFonts w:hint="eastAsia"/>
        </w:rPr>
        <w:t>幢蓋，將軍刺史之儀也。兵書曰：軍主長服赤幢。東觀漢記曰：段熲</w:t>
      </w:r>
      <w:r w:rsidR="00F355DD">
        <w:rPr>
          <w:rFonts w:hint="eastAsia"/>
        </w:rPr>
        <w:t>爲</w:t>
      </w:r>
      <w:r w:rsidRPr="001C3E29">
        <w:rPr>
          <w:rFonts w:hint="eastAsia"/>
        </w:rPr>
        <w:t>并州刺史，曲蓋朱旗。</w:t>
      </w:r>
      <w:r w:rsidRPr="001C3E29">
        <w:rPr>
          <w:rFonts w:hint="eastAsia"/>
          <w:b/>
          <w:color w:val="660000"/>
          <w:sz w:val="28"/>
        </w:rPr>
        <w:t>而州之有司，乃以私隸數口，穀十斛，考訊吏兵，以檟楚之辭連之。</w:t>
      </w:r>
      <w:r w:rsidRPr="001C3E29">
        <w:rPr>
          <w:rFonts w:hint="eastAsia"/>
        </w:rPr>
        <w:t>禮記曰：夏楚二物，以收其威。鄭玄曰：夏，槄也；楚，荊也。夏與檟古今字通。</w:t>
      </w:r>
      <w:r w:rsidRPr="001C3E29">
        <w:rPr>
          <w:rFonts w:hint="eastAsia"/>
          <w:b/>
          <w:color w:val="660000"/>
          <w:sz w:val="28"/>
        </w:rPr>
        <w:t>大將軍屢抗其疏，</w:t>
      </w:r>
      <w:r w:rsidRPr="001C3E29">
        <w:rPr>
          <w:rFonts w:hint="eastAsia"/>
        </w:rPr>
        <w:t>干寶晉紀曰：梁王彤</w:t>
      </w:r>
      <w:r w:rsidRPr="00C32D98">
        <w:rPr>
          <w:rStyle w:val="a9"/>
        </w:rPr>
        <w:footnoteReference w:id="5705"/>
      </w:r>
      <w:r w:rsidR="00F355DD">
        <w:rPr>
          <w:rFonts w:hint="eastAsia"/>
        </w:rPr>
        <w:t>爲</w:t>
      </w:r>
      <w:r w:rsidRPr="001C3E29">
        <w:rPr>
          <w:rFonts w:hint="eastAsia"/>
        </w:rPr>
        <w:t>征西大將軍。</w:t>
      </w:r>
      <w:r w:rsidRPr="001C3E29">
        <w:rPr>
          <w:rFonts w:hint="eastAsia"/>
          <w:b/>
          <w:color w:val="660000"/>
          <w:sz w:val="28"/>
        </w:rPr>
        <w:t>曰：「敦固守孤城，獨當群寇，</w:t>
      </w:r>
      <w:r w:rsidRPr="001C3E29">
        <w:rPr>
          <w:rFonts w:hint="eastAsia"/>
        </w:rPr>
        <w:t>管子曰：民無恥，不可以固守。</w:t>
      </w:r>
      <w:r w:rsidRPr="001C3E29">
        <w:rPr>
          <w:rFonts w:hint="eastAsia"/>
          <w:b/>
          <w:color w:val="660000"/>
          <w:sz w:val="28"/>
        </w:rPr>
        <w:t>以少禦眾，載離寒暑，</w:t>
      </w:r>
      <w:r w:rsidRPr="001C3E29">
        <w:rPr>
          <w:rFonts w:hint="eastAsia"/>
        </w:rPr>
        <w:t>莊子曰：晉之善戰者牛丑，以寡擊眾。</w:t>
      </w:r>
      <w:r w:rsidRPr="001C3E29">
        <w:rPr>
          <w:rFonts w:hint="eastAsia"/>
          <w:b/>
          <w:color w:val="660000"/>
          <w:sz w:val="28"/>
        </w:rPr>
        <w:t>臨危奮節，保穀全城。而雍州從事，忌敦勳效，極推小疵，</w:t>
      </w:r>
      <w:r w:rsidRPr="001C3E29">
        <w:rPr>
          <w:rFonts w:hint="eastAsia"/>
        </w:rPr>
        <w:t>周易曰：悔吝者，言乎其小疵也。</w:t>
      </w:r>
      <w:r w:rsidRPr="001C3E29">
        <w:rPr>
          <w:rFonts w:hint="eastAsia"/>
          <w:b/>
          <w:color w:val="660000"/>
          <w:sz w:val="28"/>
        </w:rPr>
        <w:t>非所以褒獎元功。宜解敦禁劾</w:t>
      </w:r>
      <w:r w:rsidRPr="001C3E29">
        <w:rPr>
          <w:rFonts w:hint="eastAsia"/>
        </w:rPr>
        <w:t>何戴</w:t>
      </w:r>
      <w:r w:rsidRPr="00C32D98">
        <w:rPr>
          <w:rStyle w:val="a9"/>
        </w:rPr>
        <w:footnoteReference w:id="5706"/>
      </w:r>
      <w:r w:rsidRPr="001C3E29">
        <w:rPr>
          <w:rFonts w:hint="eastAsia"/>
          <w:b/>
          <w:color w:val="660000"/>
          <w:sz w:val="28"/>
        </w:rPr>
        <w:t>假授。」</w:t>
      </w:r>
      <w:r w:rsidRPr="001C3E29">
        <w:rPr>
          <w:rFonts w:hint="eastAsia"/>
        </w:rPr>
        <w:t>言請解禁劾而假授之以官也。說文曰：劾，法有罪也。</w:t>
      </w:r>
      <w:r w:rsidRPr="001C3E29">
        <w:rPr>
          <w:rFonts w:hint="eastAsia"/>
          <w:b/>
          <w:color w:val="660000"/>
          <w:sz w:val="28"/>
        </w:rPr>
        <w:t>詔書遽許，而子固已下獄發憤而卒也。朝廷聞而傷之，策書曰：「皇帝咨故督守關中侯馬敦，忠勇果毅，率厲有力，固守孤城，危逼獲濟。寵秩未加，不幸喪亡，朕用悼焉。今追贈牙門將軍印綬，祠以少牢。」</w:t>
      </w:r>
      <w:r w:rsidRPr="001C3E29">
        <w:rPr>
          <w:rFonts w:hint="eastAsia"/>
        </w:rPr>
        <w:t>王隱晉書，贈馬敦詔曰：今追贈牙門將軍印綬，祠以少牢。</w:t>
      </w:r>
      <w:r w:rsidRPr="001C3E29">
        <w:rPr>
          <w:rFonts w:hint="eastAsia"/>
          <w:b/>
          <w:color w:val="660000"/>
          <w:sz w:val="28"/>
        </w:rPr>
        <w:t>魂而有靈，嘉茲寵榮。</w:t>
      </w:r>
      <w:r w:rsidRPr="001C3E29">
        <w:rPr>
          <w:rFonts w:hint="eastAsia"/>
        </w:rPr>
        <w:t>范曄後</w:t>
      </w:r>
      <w:r w:rsidR="003E4D6D" w:rsidRPr="00B81357">
        <w:rPr>
          <w:rFonts w:hint="eastAsia"/>
        </w:rPr>
        <w:t>漢書</w:t>
      </w:r>
      <w:r w:rsidRPr="001C3E29">
        <w:rPr>
          <w:rFonts w:hint="eastAsia"/>
        </w:rPr>
        <w:t>曰：和帝追謚梁竦詔曰：魂而有靈，嘉斯寵榮。</w:t>
      </w:r>
      <w:r w:rsidRPr="001C3E29">
        <w:rPr>
          <w:rFonts w:hint="eastAsia"/>
          <w:b/>
          <w:color w:val="660000"/>
          <w:sz w:val="28"/>
        </w:rPr>
        <w:t>然絜士之聞穢，其庸致思乎？</w:t>
      </w:r>
      <w:r w:rsidRPr="001C3E29">
        <w:rPr>
          <w:rFonts w:hint="eastAsia"/>
        </w:rPr>
        <w:t>言絜士之聞己穢，其庸致思以求生乎？家語曰：孔子登於豐山而嘆曰：於斯致思，無不至矣。</w:t>
      </w:r>
      <w:r w:rsidRPr="001C3E29">
        <w:rPr>
          <w:rFonts w:hint="eastAsia"/>
          <w:b/>
          <w:color w:val="660000"/>
          <w:sz w:val="28"/>
        </w:rPr>
        <w:t>若乃下吏之肆其噤害，則皆妒之徒也。</w:t>
      </w:r>
      <w:r w:rsidRPr="001C3E29">
        <w:rPr>
          <w:rFonts w:hint="eastAsia"/>
        </w:rPr>
        <w:t>楚辭曰：口噤閉而不言。然則口不言</w:t>
      </w:r>
      <w:r w:rsidRPr="00C32D98">
        <w:rPr>
          <w:rStyle w:val="a9"/>
        </w:rPr>
        <w:footnoteReference w:id="5707"/>
      </w:r>
      <w:r w:rsidRPr="001C3E29">
        <w:rPr>
          <w:rFonts w:hint="eastAsia"/>
        </w:rPr>
        <w:t>，心害之</w:t>
      </w:r>
      <w:r w:rsidR="00F355DD">
        <w:rPr>
          <w:rFonts w:hint="eastAsia"/>
        </w:rPr>
        <w:t>爲</w:t>
      </w:r>
      <w:r w:rsidRPr="001C3E29">
        <w:rPr>
          <w:rFonts w:hint="eastAsia"/>
        </w:rPr>
        <w:t>噤害也。廣雅曰：妒，害也。</w:t>
      </w:r>
      <w:r w:rsidRPr="001C3E29">
        <w:rPr>
          <w:rFonts w:hint="eastAsia"/>
          <w:b/>
          <w:color w:val="660000"/>
          <w:sz w:val="28"/>
        </w:rPr>
        <w:t>嗟乎！妒之欺善，抑亦貿首之讎也。</w:t>
      </w:r>
      <w:r w:rsidRPr="001C3E29">
        <w:rPr>
          <w:rFonts w:hint="eastAsia"/>
        </w:rPr>
        <w:t>言嫉妒之徒，欺此善士，抑亦同彼貿首之讎也。戰國策，甘茂謂楚王曰：魏氏聽</w:t>
      </w:r>
      <w:r w:rsidRPr="00C32D98">
        <w:rPr>
          <w:rStyle w:val="a9"/>
        </w:rPr>
        <w:footnoteReference w:id="5708"/>
      </w:r>
      <w:r w:rsidRPr="001C3E29">
        <w:rPr>
          <w:rFonts w:hint="eastAsia"/>
        </w:rPr>
        <w:t>甘茂與樗里疾貿首之讎也。</w:t>
      </w:r>
      <w:r w:rsidRPr="001C3E29">
        <w:rPr>
          <w:rFonts w:hint="eastAsia"/>
          <w:b/>
          <w:color w:val="660000"/>
          <w:sz w:val="28"/>
        </w:rPr>
        <w:t>語曰：「或戒其子，慎無</w:t>
      </w:r>
      <w:r w:rsidR="00F355DD">
        <w:rPr>
          <w:rFonts w:hint="eastAsia"/>
          <w:b/>
          <w:color w:val="660000"/>
          <w:sz w:val="28"/>
        </w:rPr>
        <w:t>爲</w:t>
      </w:r>
      <w:r w:rsidRPr="001C3E29">
        <w:rPr>
          <w:rFonts w:hint="eastAsia"/>
          <w:b/>
          <w:color w:val="660000"/>
          <w:sz w:val="28"/>
        </w:rPr>
        <w:t>善。」言固可以若是，悲夫！</w:t>
      </w:r>
      <w:r w:rsidRPr="001C3E29">
        <w:rPr>
          <w:rFonts w:hint="eastAsia"/>
        </w:rPr>
        <w:t>淮南子曰：人有嫁其子而教之曰：爾行矣！慎無</w:t>
      </w:r>
      <w:r w:rsidR="00F355DD">
        <w:rPr>
          <w:rFonts w:hint="eastAsia"/>
        </w:rPr>
        <w:t>爲</w:t>
      </w:r>
      <w:r w:rsidRPr="001C3E29">
        <w:rPr>
          <w:rFonts w:hint="eastAsia"/>
        </w:rPr>
        <w:t>善。曰：不</w:t>
      </w:r>
      <w:r w:rsidR="00F355DD">
        <w:rPr>
          <w:rFonts w:hint="eastAsia"/>
        </w:rPr>
        <w:t>爲</w:t>
      </w:r>
      <w:r w:rsidRPr="001C3E29">
        <w:rPr>
          <w:rFonts w:hint="eastAsia"/>
        </w:rPr>
        <w:t>善，將</w:t>
      </w:r>
      <w:r w:rsidR="00F355DD">
        <w:rPr>
          <w:rFonts w:hint="eastAsia"/>
        </w:rPr>
        <w:t>爲</w:t>
      </w:r>
      <w:r w:rsidRPr="001C3E29">
        <w:rPr>
          <w:rFonts w:hint="eastAsia"/>
        </w:rPr>
        <w:t>不善邪？應之曰：善且猶弗</w:t>
      </w:r>
      <w:r w:rsidR="00F355DD">
        <w:rPr>
          <w:rFonts w:hint="eastAsia"/>
        </w:rPr>
        <w:t>爲</w:t>
      </w:r>
      <w:r w:rsidRPr="001C3E29">
        <w:rPr>
          <w:rFonts w:hint="eastAsia"/>
        </w:rPr>
        <w:t>，況不善乎？此全其天器者也。高誘曰：器，猶性也。</w:t>
      </w:r>
    </w:p>
    <w:p w14:paraId="0EEC4313" w14:textId="13983036" w:rsidR="008F46A3" w:rsidRDefault="008F46A3" w:rsidP="009831A1">
      <w:pPr>
        <w:ind w:firstLine="561"/>
      </w:pPr>
      <w:r w:rsidRPr="001C3E29">
        <w:rPr>
          <w:rFonts w:hint="eastAsia"/>
          <w:b/>
          <w:color w:val="660000"/>
          <w:sz w:val="28"/>
        </w:rPr>
        <w:t>昔乘丘之戰，縣</w:t>
      </w:r>
      <w:r w:rsidRPr="001C3E29">
        <w:rPr>
          <w:rFonts w:hint="eastAsia"/>
        </w:rPr>
        <w:t>玄</w:t>
      </w:r>
      <w:r w:rsidRPr="001C3E29">
        <w:rPr>
          <w:rFonts w:hint="eastAsia"/>
          <w:b/>
          <w:color w:val="660000"/>
          <w:sz w:val="28"/>
        </w:rPr>
        <w:t>賁</w:t>
      </w:r>
      <w:r w:rsidRPr="001C3E29">
        <w:rPr>
          <w:rFonts w:hint="eastAsia"/>
        </w:rPr>
        <w:t>奔</w:t>
      </w:r>
      <w:r w:rsidRPr="001C3E29">
        <w:rPr>
          <w:rFonts w:hint="eastAsia"/>
          <w:b/>
          <w:color w:val="660000"/>
          <w:sz w:val="28"/>
        </w:rPr>
        <w:t>父</w:t>
      </w:r>
      <w:r w:rsidRPr="001C3E29">
        <w:rPr>
          <w:rFonts w:hint="eastAsia"/>
        </w:rPr>
        <w:t>甫</w:t>
      </w:r>
      <w:r w:rsidRPr="001C3E29">
        <w:rPr>
          <w:rFonts w:hint="eastAsia"/>
          <w:b/>
          <w:color w:val="660000"/>
          <w:sz w:val="28"/>
        </w:rPr>
        <w:t>御魯莊公，馬驚敗績。賁父曰：「他日未嘗敗績，而今敗績，是無勇也。」遂死之。圉人浴馬，有流矢在白肉。公曰：「非其罪也。」乃誄之。</w:t>
      </w:r>
      <w:r w:rsidRPr="001C3E29">
        <w:rPr>
          <w:rFonts w:hint="eastAsia"/>
        </w:rPr>
        <w:t>禮記曰：魯莊公及宋人戰于乘丘，縣賁父御。馬驚敗績，公墜。縣賁父曰：他日不敗績，而今敗績，是無勇也。遂死之。圉人浴馬，有流矢在白肉。公曰：非其罪也。遂誄之。士之有誄，自此始也。鄭玄曰：白肉，股裏。</w:t>
      </w:r>
      <w:r w:rsidRPr="001C3E29">
        <w:rPr>
          <w:rFonts w:hint="eastAsia"/>
          <w:b/>
          <w:color w:val="660000"/>
          <w:sz w:val="28"/>
        </w:rPr>
        <w:t>漢明帝時，有司馬叔持者，白日於都市手劍父讎，視死如歸。亦命史臣班固而</w:t>
      </w:r>
      <w:r w:rsidR="00F355DD">
        <w:rPr>
          <w:rFonts w:hint="eastAsia"/>
          <w:b/>
          <w:color w:val="660000"/>
          <w:sz w:val="28"/>
        </w:rPr>
        <w:t>爲</w:t>
      </w:r>
      <w:r w:rsidRPr="001C3E29">
        <w:rPr>
          <w:rFonts w:hint="eastAsia"/>
          <w:b/>
          <w:color w:val="660000"/>
          <w:sz w:val="28"/>
        </w:rPr>
        <w:t>之誄。</w:t>
      </w:r>
      <w:r w:rsidRPr="001C3E29">
        <w:rPr>
          <w:rFonts w:hint="eastAsia"/>
        </w:rPr>
        <w:t>公羊傳曰：仇牧聞宋萬殺君，手劍而叱之。何休曰：手劍，持拔劍也。呂氏春秋，管子曰：三軍之士，視死如歸。</w:t>
      </w:r>
      <w:r w:rsidRPr="001C3E29">
        <w:rPr>
          <w:rFonts w:hint="eastAsia"/>
          <w:b/>
          <w:color w:val="660000"/>
          <w:sz w:val="28"/>
        </w:rPr>
        <w:t>然則忠孝義烈之流，慷慨非命而死者，綴辭之士，未之或遺也。</w:t>
      </w:r>
      <w:r w:rsidR="003E4D6D" w:rsidRPr="00B81357">
        <w:rPr>
          <w:rFonts w:hint="eastAsia"/>
        </w:rPr>
        <w:t>班固漢書</w:t>
      </w:r>
      <w:r w:rsidRPr="001C3E29">
        <w:rPr>
          <w:rFonts w:hint="eastAsia"/>
        </w:rPr>
        <w:t>贊曰：自孔子後，綴文之士眾矣。</w:t>
      </w:r>
      <w:r w:rsidRPr="001C3E29">
        <w:rPr>
          <w:rFonts w:hint="eastAsia"/>
          <w:b/>
          <w:color w:val="660000"/>
          <w:sz w:val="28"/>
        </w:rPr>
        <w:t>天子</w:t>
      </w:r>
      <w:r w:rsidR="00820F0B">
        <w:rPr>
          <w:rFonts w:hint="eastAsia"/>
          <w:b/>
          <w:color w:val="660000"/>
          <w:sz w:val="28"/>
        </w:rPr>
        <w:t>旣</w:t>
      </w:r>
      <w:r w:rsidRPr="001C3E29">
        <w:rPr>
          <w:rFonts w:hint="eastAsia"/>
          <w:b/>
          <w:color w:val="660000"/>
          <w:sz w:val="28"/>
        </w:rPr>
        <w:t>已策而贈之，微臣託乎舊史之末，敢闕其文哉？乃作誄曰：</w:t>
      </w:r>
    </w:p>
    <w:p w14:paraId="18D5F2E4" w14:textId="1DCE3968" w:rsidR="008F46A3" w:rsidRDefault="008F46A3" w:rsidP="009831A1">
      <w:pPr>
        <w:ind w:firstLine="561"/>
      </w:pPr>
      <w:r w:rsidRPr="001C3E29">
        <w:rPr>
          <w:rFonts w:hint="eastAsia"/>
          <w:b/>
          <w:color w:val="660000"/>
          <w:sz w:val="28"/>
        </w:rPr>
        <w:t>知人未易，人未易知。</w:t>
      </w:r>
      <w:r w:rsidR="003E4D6D" w:rsidRPr="00B81357">
        <w:rPr>
          <w:rFonts w:hint="eastAsia"/>
        </w:rPr>
        <w:t>史記</w:t>
      </w:r>
      <w:r w:rsidRPr="001C3E29">
        <w:rPr>
          <w:rFonts w:hint="eastAsia"/>
        </w:rPr>
        <w:t>曰：侯嬴曰：人固未易知，知人亦未易。</w:t>
      </w:r>
      <w:r w:rsidRPr="001C3E29">
        <w:rPr>
          <w:rFonts w:hint="eastAsia"/>
          <w:b/>
          <w:color w:val="660000"/>
          <w:sz w:val="28"/>
        </w:rPr>
        <w:t>嗟茲馬生，位末名卑。西戎猾夏，乃奮其奇。</w:t>
      </w:r>
      <w:r w:rsidRPr="001C3E29">
        <w:rPr>
          <w:rFonts w:hint="eastAsia"/>
        </w:rPr>
        <w:t>尚書曰：蠻夷猾夏。孔安國曰：猾，亂也。</w:t>
      </w:r>
      <w:r w:rsidRPr="001C3E29">
        <w:rPr>
          <w:rFonts w:hint="eastAsia"/>
          <w:b/>
          <w:color w:val="660000"/>
          <w:sz w:val="28"/>
        </w:rPr>
        <w:t>保此汧城，救我邊危。彼邊奚危？城小粟富。子以眇身，而裁其守。兵無加衛，墉不增築。婪婪群狄，豺虎競逐。</w:t>
      </w:r>
      <w:r w:rsidRPr="001C3E29">
        <w:rPr>
          <w:rFonts w:hint="eastAsia"/>
        </w:rPr>
        <w:t>左氏傳，富辰諫王曰：狄固貪惏，王又啟之。說文曰：杜林說卜者黨相詐驗</w:t>
      </w:r>
      <w:r w:rsidR="00F355DD">
        <w:rPr>
          <w:rFonts w:hint="eastAsia"/>
        </w:rPr>
        <w:t>爲</w:t>
      </w:r>
      <w:r w:rsidRPr="001C3E29">
        <w:rPr>
          <w:rFonts w:hint="eastAsia"/>
        </w:rPr>
        <w:t>婪，力南切。</w:t>
      </w:r>
      <w:r w:rsidR="003E4D6D" w:rsidRPr="00B81357">
        <w:rPr>
          <w:rFonts w:hint="eastAsia"/>
        </w:rPr>
        <w:t>漢書</w:t>
      </w:r>
      <w:r w:rsidRPr="001C3E29">
        <w:rPr>
          <w:rFonts w:hint="eastAsia"/>
        </w:rPr>
        <w:t>張耳陳餘述曰：據國爭權，還</w:t>
      </w:r>
      <w:r w:rsidR="00F355DD">
        <w:rPr>
          <w:rFonts w:hint="eastAsia"/>
        </w:rPr>
        <w:t>爲</w:t>
      </w:r>
      <w:r w:rsidRPr="001C3E29">
        <w:rPr>
          <w:rFonts w:hint="eastAsia"/>
        </w:rPr>
        <w:t>豺虎。又曰：魏其、武安之屬，競逐於京師。</w:t>
      </w:r>
      <w:r w:rsidRPr="001C3E29">
        <w:rPr>
          <w:rFonts w:hint="eastAsia"/>
          <w:b/>
          <w:color w:val="660000"/>
          <w:sz w:val="28"/>
        </w:rPr>
        <w:t>鞏更恣睢，潛跱官寺。</w:t>
      </w:r>
      <w:r w:rsidRPr="001C3E29">
        <w:rPr>
          <w:rFonts w:hint="eastAsia"/>
        </w:rPr>
        <w:t>呂氏春秋曰：在上無道，倨傲荒惡，恣睢自用也。楚辭曰：意恣睢以指摘。</w:t>
      </w:r>
      <w:r w:rsidR="003E4D6D" w:rsidRPr="00B81357">
        <w:rPr>
          <w:rFonts w:hint="eastAsia"/>
        </w:rPr>
        <w:t>史記</w:t>
      </w:r>
      <w:r w:rsidRPr="001C3E29">
        <w:rPr>
          <w:rFonts w:hint="eastAsia"/>
        </w:rPr>
        <w:t>，李斯曰：獨行怨睢之心</w:t>
      </w:r>
      <w:r w:rsidRPr="00C32D98">
        <w:rPr>
          <w:rStyle w:val="a9"/>
        </w:rPr>
        <w:footnoteReference w:id="5709"/>
      </w:r>
      <w:r w:rsidRPr="001C3E29">
        <w:rPr>
          <w:rFonts w:hint="eastAsia"/>
        </w:rPr>
        <w:t>。</w:t>
      </w:r>
      <w:r w:rsidR="003E4D6D" w:rsidRPr="00B81357">
        <w:rPr>
          <w:rFonts w:hint="eastAsia"/>
        </w:rPr>
        <w:t>漢書</w:t>
      </w:r>
      <w:r w:rsidRPr="001C3E29">
        <w:rPr>
          <w:rFonts w:hint="eastAsia"/>
        </w:rPr>
        <w:t>，任橫攻官寺。東觀漢記曰：象林蠻夷攻燔官寺。</w:t>
      </w:r>
      <w:r w:rsidRPr="001C3E29">
        <w:rPr>
          <w:rFonts w:hint="eastAsia"/>
          <w:b/>
          <w:color w:val="660000"/>
          <w:sz w:val="28"/>
        </w:rPr>
        <w:t>齊萬虓</w:t>
      </w:r>
      <w:r w:rsidRPr="001C3E29">
        <w:rPr>
          <w:rFonts w:hint="eastAsia"/>
        </w:rPr>
        <w:t>呼交</w:t>
      </w:r>
      <w:r w:rsidRPr="001C3E29">
        <w:rPr>
          <w:rFonts w:hint="eastAsia"/>
          <w:b/>
          <w:color w:val="660000"/>
          <w:sz w:val="28"/>
        </w:rPr>
        <w:t>闞</w:t>
      </w:r>
      <w:r w:rsidRPr="001C3E29">
        <w:rPr>
          <w:rFonts w:hint="eastAsia"/>
        </w:rPr>
        <w:t>呼檻</w:t>
      </w:r>
      <w:r w:rsidRPr="001C3E29">
        <w:rPr>
          <w:rFonts w:hint="eastAsia"/>
          <w:b/>
          <w:color w:val="660000"/>
          <w:sz w:val="28"/>
        </w:rPr>
        <w:t>，震驚台司。</w:t>
      </w:r>
      <w:r w:rsidRPr="001C3E29">
        <w:rPr>
          <w:rFonts w:hint="eastAsia"/>
        </w:rPr>
        <w:t>毛詩曰：進厥虎臣，闞如虓虎。又曰：震驚徐方。春秋漢含孳曰：三公在天法三台。</w:t>
      </w:r>
      <w:r w:rsidRPr="001C3E29">
        <w:rPr>
          <w:rFonts w:hint="eastAsia"/>
          <w:b/>
          <w:color w:val="660000"/>
          <w:sz w:val="28"/>
        </w:rPr>
        <w:t>聲勢沸騰，種落煽</w:t>
      </w:r>
      <w:r w:rsidRPr="001C3E29">
        <w:rPr>
          <w:rFonts w:hint="eastAsia"/>
        </w:rPr>
        <w:t>扇</w:t>
      </w:r>
      <w:r w:rsidRPr="001C3E29">
        <w:rPr>
          <w:rFonts w:hint="eastAsia"/>
          <w:b/>
          <w:color w:val="660000"/>
          <w:sz w:val="28"/>
        </w:rPr>
        <w:t>熾。</w:t>
      </w:r>
      <w:r w:rsidRPr="001C3E29">
        <w:rPr>
          <w:rFonts w:hint="eastAsia"/>
        </w:rPr>
        <w:t>謝承後</w:t>
      </w:r>
      <w:r w:rsidR="003E4D6D" w:rsidRPr="00B81357">
        <w:rPr>
          <w:rFonts w:hint="eastAsia"/>
        </w:rPr>
        <w:t>漢書</w:t>
      </w:r>
      <w:r w:rsidRPr="001C3E29">
        <w:rPr>
          <w:rFonts w:hint="eastAsia"/>
        </w:rPr>
        <w:t>曰：</w:t>
      </w:r>
      <w:r w:rsidR="003E4D6D" w:rsidRPr="00B81357">
        <w:rPr>
          <w:rFonts w:hint="eastAsia"/>
        </w:rPr>
        <w:t>匈奴</w:t>
      </w:r>
      <w:r w:rsidRPr="001C3E29">
        <w:rPr>
          <w:rFonts w:hint="eastAsia"/>
        </w:rPr>
        <w:t>詣張奐降，聲勢猛烈。毛詩曰：百川沸騰。風俗通曰：諸羌種落熾盛，大</w:t>
      </w:r>
      <w:r w:rsidR="00F355DD">
        <w:rPr>
          <w:rFonts w:hint="eastAsia"/>
        </w:rPr>
        <w:t>爲</w:t>
      </w:r>
      <w:r w:rsidRPr="001C3E29">
        <w:rPr>
          <w:rFonts w:hint="eastAsia"/>
        </w:rPr>
        <w:t>邊害。</w:t>
      </w:r>
      <w:r w:rsidRPr="001C3E29">
        <w:rPr>
          <w:rFonts w:hint="eastAsia"/>
          <w:b/>
          <w:color w:val="660000"/>
          <w:sz w:val="28"/>
        </w:rPr>
        <w:t>旌旗電舒，戈矛林植。彤珠星流，飛矢雨集。</w:t>
      </w:r>
      <w:r w:rsidRPr="001C3E29">
        <w:rPr>
          <w:rFonts w:hint="eastAsia"/>
        </w:rPr>
        <w:t>彤珠星流，謂冶鐵以灌敵。司馬兵法曰</w:t>
      </w:r>
      <w:r w:rsidRPr="00C32D98">
        <w:rPr>
          <w:rStyle w:val="a9"/>
        </w:rPr>
        <w:footnoteReference w:id="5710"/>
      </w:r>
      <w:r w:rsidRPr="001C3E29">
        <w:rPr>
          <w:rFonts w:hint="eastAsia"/>
        </w:rPr>
        <w:t>：火攻有五，斯</w:t>
      </w:r>
      <w:r w:rsidR="00F355DD">
        <w:rPr>
          <w:rFonts w:hint="eastAsia"/>
        </w:rPr>
        <w:t>爲</w:t>
      </w:r>
      <w:r w:rsidRPr="001C3E29">
        <w:rPr>
          <w:rFonts w:hint="eastAsia"/>
        </w:rPr>
        <w:t>一焉。</w:t>
      </w:r>
      <w:r w:rsidR="003E4D6D" w:rsidRPr="00B81357">
        <w:rPr>
          <w:rFonts w:hint="eastAsia"/>
        </w:rPr>
        <w:t>漢書</w:t>
      </w:r>
      <w:r w:rsidRPr="001C3E29">
        <w:rPr>
          <w:rFonts w:hint="eastAsia"/>
        </w:rPr>
        <w:t>曰：鑪中鐵銷，散如流星。矢如雨，見上文。</w:t>
      </w:r>
      <w:r w:rsidRPr="001C3E29">
        <w:rPr>
          <w:rFonts w:hint="eastAsia"/>
          <w:b/>
          <w:color w:val="660000"/>
          <w:sz w:val="28"/>
        </w:rPr>
        <w:t>惴惴士女，號天以泣。</w:t>
      </w:r>
      <w:r w:rsidRPr="001C3E29">
        <w:rPr>
          <w:rFonts w:hint="eastAsia"/>
        </w:rPr>
        <w:t>爾雅曰：惴惴，懼也。尚書曰：號泣於旻天。</w:t>
      </w:r>
      <w:r w:rsidRPr="001C3E29">
        <w:rPr>
          <w:rFonts w:hint="eastAsia"/>
          <w:b/>
          <w:color w:val="660000"/>
          <w:sz w:val="28"/>
        </w:rPr>
        <w:t>爨麥而炊，負戶以汲。累卵之危，倒懸之急。</w:t>
      </w:r>
      <w:r w:rsidRPr="001C3E29">
        <w:rPr>
          <w:rFonts w:hint="eastAsia"/>
        </w:rPr>
        <w:t>說苑曰：晉靈公造九層臺，孫息聞之，求見曰：臣能累十二博棋，加九雞子其上。公曰：子作之。孫息以棋子置下，加九雞子其上。公曰：危哉！孟子曰：當今之時，萬乘之國行仁政，人悅之，猶解倒懸。</w:t>
      </w:r>
    </w:p>
    <w:p w14:paraId="62D3D723" w14:textId="227C7425" w:rsidR="008F46A3" w:rsidRDefault="008F46A3" w:rsidP="009831A1">
      <w:pPr>
        <w:ind w:firstLine="561"/>
      </w:pPr>
      <w:r w:rsidRPr="001C3E29">
        <w:rPr>
          <w:rFonts w:hint="eastAsia"/>
          <w:b/>
          <w:color w:val="660000"/>
          <w:sz w:val="28"/>
        </w:rPr>
        <w:t>馬生爰發，在險彌亮。</w:t>
      </w:r>
      <w:r w:rsidRPr="001C3E29">
        <w:rPr>
          <w:rFonts w:hint="eastAsia"/>
        </w:rPr>
        <w:t>毛詩曰：賦政于外，四方爰發。</w:t>
      </w:r>
      <w:r w:rsidRPr="001C3E29">
        <w:rPr>
          <w:rFonts w:hint="eastAsia"/>
          <w:b/>
          <w:color w:val="660000"/>
          <w:sz w:val="28"/>
        </w:rPr>
        <w:t>精冠白日</w:t>
      </w:r>
      <w:r w:rsidRPr="00C32D98">
        <w:rPr>
          <w:rStyle w:val="a9"/>
        </w:rPr>
        <w:footnoteReference w:id="5711"/>
      </w:r>
      <w:r w:rsidRPr="001C3E29">
        <w:rPr>
          <w:rFonts w:hint="eastAsia"/>
          <w:b/>
          <w:color w:val="660000"/>
          <w:sz w:val="28"/>
        </w:rPr>
        <w:t>，猛烈秋霜。</w:t>
      </w:r>
      <w:r w:rsidRPr="001C3E29">
        <w:rPr>
          <w:rFonts w:hint="eastAsia"/>
        </w:rPr>
        <w:t>戰國策，康雎曰</w:t>
      </w:r>
      <w:r w:rsidRPr="00C32D98">
        <w:rPr>
          <w:rStyle w:val="a9"/>
        </w:rPr>
        <w:footnoteReference w:id="5712"/>
      </w:r>
      <w:r w:rsidRPr="001C3E29">
        <w:rPr>
          <w:rFonts w:hint="eastAsia"/>
        </w:rPr>
        <w:t>：聶政之刺韓傀也，白虹貫日。申鑒曰：人主怒如秋霜。</w:t>
      </w:r>
      <w:r w:rsidRPr="001C3E29">
        <w:rPr>
          <w:rFonts w:hint="eastAsia"/>
          <w:b/>
          <w:color w:val="660000"/>
          <w:sz w:val="28"/>
        </w:rPr>
        <w:t>稜威可厲，懦夫克壯。</w:t>
      </w:r>
      <w:r w:rsidR="003E4D6D" w:rsidRPr="00B81357">
        <w:rPr>
          <w:rFonts w:hint="eastAsia"/>
        </w:rPr>
        <w:t>漢書</w:t>
      </w:r>
      <w:r w:rsidRPr="001C3E29">
        <w:rPr>
          <w:rFonts w:hint="eastAsia"/>
        </w:rPr>
        <w:t>，武帝報李廣曰：威稜憺乎鄰國。孟子曰：聞伯夷之風者，懦夫有立志。毛詩曰：克壯其猷。</w:t>
      </w:r>
      <w:r w:rsidRPr="001C3E29">
        <w:rPr>
          <w:rFonts w:hint="eastAsia"/>
          <w:b/>
          <w:color w:val="660000"/>
          <w:sz w:val="28"/>
        </w:rPr>
        <w:t>霑恩撫循，寒士挾纊。</w:t>
      </w:r>
      <w:r w:rsidRPr="001C3E29">
        <w:rPr>
          <w:rFonts w:hint="eastAsia"/>
        </w:rPr>
        <w:t>左氏傳曰：楚子伐蕭，申公巫臣曰：師人多寒，王巡三軍，拊而勉之，三軍之士，皆如挾纊。</w:t>
      </w:r>
      <w:r w:rsidRPr="001C3E29">
        <w:rPr>
          <w:rFonts w:hint="eastAsia"/>
          <w:b/>
          <w:color w:val="660000"/>
          <w:sz w:val="28"/>
        </w:rPr>
        <w:t>蠢蠢犬羊，阻眾陵寡。</w:t>
      </w:r>
      <w:r w:rsidRPr="001C3E29">
        <w:rPr>
          <w:rFonts w:hint="eastAsia"/>
        </w:rPr>
        <w:t>漢名臣奏曰：太尉</w:t>
      </w:r>
      <w:r w:rsidR="003E4D6D" w:rsidRPr="00B81357">
        <w:rPr>
          <w:rFonts w:hint="eastAsia"/>
        </w:rPr>
        <w:t>應劭</w:t>
      </w:r>
      <w:r w:rsidRPr="001C3E29">
        <w:rPr>
          <w:rFonts w:hint="eastAsia"/>
        </w:rPr>
        <w:t>等議</w:t>
      </w:r>
      <w:r w:rsidRPr="00C32D98">
        <w:rPr>
          <w:rStyle w:val="a9"/>
        </w:rPr>
        <w:footnoteReference w:id="5713"/>
      </w:r>
      <w:r w:rsidRPr="001C3E29">
        <w:rPr>
          <w:rFonts w:hint="eastAsia"/>
        </w:rPr>
        <w:t>，以</w:t>
      </w:r>
      <w:r w:rsidR="00F355DD">
        <w:rPr>
          <w:rFonts w:hint="eastAsia"/>
        </w:rPr>
        <w:t>爲</w:t>
      </w:r>
      <w:r w:rsidRPr="001C3E29">
        <w:rPr>
          <w:rFonts w:hint="eastAsia"/>
        </w:rPr>
        <w:t>鮮卑隔在漠北，犬羊</w:t>
      </w:r>
      <w:r w:rsidR="00F355DD">
        <w:rPr>
          <w:rFonts w:hint="eastAsia"/>
        </w:rPr>
        <w:t>爲</w:t>
      </w:r>
      <w:r w:rsidRPr="001C3E29">
        <w:rPr>
          <w:rFonts w:hint="eastAsia"/>
        </w:rPr>
        <w:t>群。韓詩外傳曰：強不陵弱，眾不暴寡。</w:t>
      </w:r>
      <w:r w:rsidRPr="001C3E29">
        <w:rPr>
          <w:rFonts w:hint="eastAsia"/>
          <w:b/>
          <w:color w:val="660000"/>
          <w:sz w:val="28"/>
        </w:rPr>
        <w:t>潛隧密攻，九地之下。</w:t>
      </w:r>
      <w:r w:rsidRPr="001C3E29">
        <w:rPr>
          <w:rFonts w:hint="eastAsia"/>
        </w:rPr>
        <w:t>司馬兵法曰：善守者藏於九地之下，善攻者動於九天之上。</w:t>
      </w:r>
      <w:r w:rsidRPr="001C3E29">
        <w:rPr>
          <w:rFonts w:hint="eastAsia"/>
          <w:b/>
          <w:color w:val="660000"/>
          <w:sz w:val="28"/>
        </w:rPr>
        <w:t>愜愜窮城，氣若無假。</w:t>
      </w:r>
      <w:r w:rsidRPr="001C3E29">
        <w:rPr>
          <w:rFonts w:hint="eastAsia"/>
        </w:rPr>
        <w:t>王逸楚辭曰</w:t>
      </w:r>
      <w:r w:rsidRPr="00C32D98">
        <w:rPr>
          <w:rStyle w:val="a9"/>
        </w:rPr>
        <w:footnoteReference w:id="5714"/>
      </w:r>
      <w:r w:rsidRPr="001C3E29">
        <w:rPr>
          <w:rFonts w:hint="eastAsia"/>
        </w:rPr>
        <w:t>：愜愜小息，畏罹患禍者也。魏明帝善哉行曰：假氣游魂，鳥魚</w:t>
      </w:r>
      <w:r w:rsidR="00F355DD">
        <w:rPr>
          <w:rFonts w:hint="eastAsia"/>
        </w:rPr>
        <w:t>爲</w:t>
      </w:r>
      <w:r w:rsidRPr="001C3E29">
        <w:rPr>
          <w:rFonts w:hint="eastAsia"/>
        </w:rPr>
        <w:t>伍。</w:t>
      </w:r>
      <w:r w:rsidRPr="001C3E29">
        <w:rPr>
          <w:rFonts w:hint="eastAsia"/>
          <w:b/>
          <w:color w:val="660000"/>
          <w:sz w:val="28"/>
        </w:rPr>
        <w:t>昔命懸天，今也惟馬。</w:t>
      </w:r>
      <w:r w:rsidRPr="001C3E29">
        <w:rPr>
          <w:rFonts w:hint="eastAsia"/>
        </w:rPr>
        <w:t>論衡曰：夫命懸於天，吉凶存於時。</w:t>
      </w:r>
      <w:r w:rsidRPr="001C3E29">
        <w:rPr>
          <w:rFonts w:hint="eastAsia"/>
          <w:b/>
          <w:color w:val="660000"/>
          <w:sz w:val="28"/>
        </w:rPr>
        <w:t>惟此馬生，才博智贍。</w:t>
      </w:r>
      <w:r w:rsidRPr="001C3E29">
        <w:rPr>
          <w:rFonts w:hint="eastAsia"/>
        </w:rPr>
        <w:t>解嘲曰：雖其人之贍智哉。字書曰：贍，足也。</w:t>
      </w:r>
      <w:r w:rsidRPr="001C3E29">
        <w:rPr>
          <w:rFonts w:hint="eastAsia"/>
          <w:b/>
          <w:color w:val="660000"/>
          <w:sz w:val="28"/>
        </w:rPr>
        <w:t>偵</w:t>
      </w:r>
      <w:r w:rsidRPr="001C3E29">
        <w:rPr>
          <w:rFonts w:hint="eastAsia"/>
        </w:rPr>
        <w:t>恥命</w:t>
      </w:r>
      <w:r w:rsidRPr="001C3E29">
        <w:rPr>
          <w:rFonts w:hint="eastAsia"/>
          <w:b/>
          <w:color w:val="660000"/>
          <w:sz w:val="28"/>
        </w:rPr>
        <w:t>以瓶壺，</w:t>
      </w:r>
      <w:r w:rsidRPr="00E3716F">
        <w:rPr>
          <w:rFonts w:hint="eastAsia"/>
          <w:b/>
          <w:color w:val="660000"/>
          <w:sz w:val="28"/>
        </w:rPr>
        <w:t>𠜺</w:t>
      </w:r>
      <w:r w:rsidRPr="001C3E29">
        <w:rPr>
          <w:rFonts w:hint="eastAsia"/>
        </w:rPr>
        <w:t>靈結</w:t>
      </w:r>
      <w:r w:rsidRPr="001C3E29">
        <w:rPr>
          <w:rFonts w:hint="eastAsia"/>
          <w:b/>
          <w:color w:val="660000"/>
          <w:sz w:val="28"/>
        </w:rPr>
        <w:t>以長塹。</w:t>
      </w:r>
      <w:r w:rsidRPr="00E3716F">
        <w:rPr>
          <w:rFonts w:hint="eastAsia"/>
        </w:rPr>
        <w:t>徐爰射雉賦注曰：</w:t>
      </w:r>
      <w:r>
        <w:rPr>
          <w:rFonts w:hint="eastAsia"/>
        </w:rPr>
        <w:t>𠜺</w:t>
      </w:r>
      <w:r w:rsidRPr="00E3716F">
        <w:rPr>
          <w:rFonts w:hint="eastAsia"/>
        </w:rPr>
        <w:t>，割也。說文曰：塹，坑也，七豔切。</w:t>
      </w:r>
      <w:r w:rsidRPr="001C3E29">
        <w:rPr>
          <w:rFonts w:hint="eastAsia"/>
          <w:b/>
          <w:color w:val="660000"/>
          <w:sz w:val="28"/>
        </w:rPr>
        <w:t>鍤未見鋒，火以起焰。薰尸滿窟，棓穴以斂</w:t>
      </w:r>
      <w:r w:rsidRPr="00C32D98">
        <w:rPr>
          <w:rStyle w:val="a9"/>
        </w:rPr>
        <w:footnoteReference w:id="5715"/>
      </w:r>
      <w:r w:rsidRPr="001C3E29">
        <w:rPr>
          <w:rFonts w:hint="eastAsia"/>
          <w:b/>
          <w:color w:val="660000"/>
          <w:sz w:val="28"/>
        </w:rPr>
        <w:t>。</w:t>
      </w:r>
      <w:r w:rsidRPr="001C3E29">
        <w:rPr>
          <w:rFonts w:hint="eastAsia"/>
        </w:rPr>
        <w:t>廣雅曰：棓，棰也</w:t>
      </w:r>
      <w:r w:rsidRPr="00C32D98">
        <w:rPr>
          <w:rStyle w:val="a9"/>
        </w:rPr>
        <w:footnoteReference w:id="5716"/>
      </w:r>
      <w:r w:rsidRPr="001C3E29">
        <w:rPr>
          <w:rFonts w:hint="eastAsia"/>
        </w:rPr>
        <w:t>，蒲溝切。</w:t>
      </w:r>
      <w:r w:rsidRPr="001C3E29">
        <w:rPr>
          <w:rFonts w:hint="eastAsia"/>
          <w:b/>
          <w:color w:val="660000"/>
          <w:sz w:val="28"/>
        </w:rPr>
        <w:t>木石匱竭，萁稈空虛。瞷然馬生，傲若有餘。</w:t>
      </w:r>
      <w:r w:rsidRPr="001C3E29">
        <w:rPr>
          <w:rFonts w:hint="eastAsia"/>
        </w:rPr>
        <w:t>左氏傳，晉邊吏讓鄭曰：今執事撊然，授兵登埤。杜預曰：撊然，勁忿貌也。撊與瞷同，下板切。孔融薦禰衡表曰：臨敵有餘。</w:t>
      </w:r>
      <w:r w:rsidRPr="00E3716F">
        <w:rPr>
          <w:rFonts w:hint="eastAsia"/>
          <w:b/>
          <w:color w:val="660000"/>
          <w:sz w:val="28"/>
        </w:rPr>
        <w:t>𦉹</w:t>
      </w:r>
      <w:r w:rsidRPr="001C3E29">
        <w:rPr>
          <w:rFonts w:hint="eastAsia"/>
        </w:rPr>
        <w:t>的</w:t>
      </w:r>
      <w:r w:rsidRPr="001C3E29">
        <w:rPr>
          <w:rFonts w:hint="eastAsia"/>
          <w:b/>
          <w:color w:val="660000"/>
          <w:sz w:val="28"/>
        </w:rPr>
        <w:t>梁</w:t>
      </w:r>
      <w:r w:rsidR="00F355DD">
        <w:rPr>
          <w:rFonts w:hint="eastAsia"/>
          <w:b/>
          <w:color w:val="660000"/>
          <w:sz w:val="28"/>
        </w:rPr>
        <w:t>爲</w:t>
      </w:r>
      <w:r w:rsidRPr="001C3E29">
        <w:rPr>
          <w:rFonts w:hint="eastAsia"/>
          <w:b/>
          <w:color w:val="660000"/>
          <w:sz w:val="28"/>
        </w:rPr>
        <w:t>礧，柿</w:t>
      </w:r>
      <w:r w:rsidRPr="001C3E29">
        <w:rPr>
          <w:rFonts w:hint="eastAsia"/>
        </w:rPr>
        <w:t>廢</w:t>
      </w:r>
      <w:r w:rsidRPr="001C3E29">
        <w:rPr>
          <w:rFonts w:hint="eastAsia"/>
          <w:b/>
          <w:color w:val="660000"/>
          <w:sz w:val="28"/>
        </w:rPr>
        <w:t>松</w:t>
      </w:r>
      <w:r w:rsidR="00F355DD">
        <w:rPr>
          <w:rFonts w:hint="eastAsia"/>
          <w:b/>
          <w:color w:val="660000"/>
          <w:sz w:val="28"/>
        </w:rPr>
        <w:t>爲</w:t>
      </w:r>
      <w:r w:rsidRPr="001C3E29">
        <w:rPr>
          <w:rFonts w:hint="eastAsia"/>
          <w:b/>
          <w:color w:val="660000"/>
          <w:sz w:val="28"/>
        </w:rPr>
        <w:t>芻。守不乏械，歷有鳴駒。哀哀建威，身伏斧質。</w:t>
      </w:r>
      <w:r w:rsidRPr="001C3E29">
        <w:rPr>
          <w:rFonts w:hint="eastAsia"/>
        </w:rPr>
        <w:t>鄭玄周禮注曰：質，木椹也。</w:t>
      </w:r>
      <w:r w:rsidRPr="001C3E29">
        <w:rPr>
          <w:rFonts w:hint="eastAsia"/>
          <w:b/>
          <w:color w:val="660000"/>
          <w:sz w:val="28"/>
        </w:rPr>
        <w:t>悠悠烈將</w:t>
      </w:r>
      <w:r w:rsidRPr="00C32D98">
        <w:rPr>
          <w:rStyle w:val="a9"/>
        </w:rPr>
        <w:footnoteReference w:id="5717"/>
      </w:r>
      <w:r w:rsidRPr="001C3E29">
        <w:rPr>
          <w:rFonts w:hint="eastAsia"/>
          <w:b/>
          <w:color w:val="660000"/>
          <w:sz w:val="28"/>
        </w:rPr>
        <w:t>，覆軍喪器。戎釋我徒，顯誅我帥。以生易死，疇克不二。</w:t>
      </w:r>
      <w:r w:rsidR="003E4D6D" w:rsidRPr="00B81357">
        <w:rPr>
          <w:rFonts w:hint="eastAsia"/>
        </w:rPr>
        <w:t>漢書</w:t>
      </w:r>
      <w:r w:rsidRPr="001C3E29">
        <w:rPr>
          <w:rFonts w:hint="eastAsia"/>
        </w:rPr>
        <w:t>，公孫玃說梁王曰：昔宋人立公子突以活其君，非義也。春秋記之，</w:t>
      </w:r>
      <w:r w:rsidR="00F355DD">
        <w:rPr>
          <w:rFonts w:hint="eastAsia"/>
        </w:rPr>
        <w:t>爲</w:t>
      </w:r>
      <w:r w:rsidRPr="001C3E29">
        <w:rPr>
          <w:rFonts w:hint="eastAsia"/>
        </w:rPr>
        <w:t>其以生易死，以存易亡。</w:t>
      </w:r>
      <w:r w:rsidRPr="001C3E29">
        <w:rPr>
          <w:rFonts w:hint="eastAsia"/>
          <w:b/>
          <w:color w:val="660000"/>
          <w:sz w:val="28"/>
        </w:rPr>
        <w:t>聖朝西顧，關右震惶。分我汧庾，化</w:t>
      </w:r>
      <w:r w:rsidR="00F355DD">
        <w:rPr>
          <w:rFonts w:hint="eastAsia"/>
          <w:b/>
          <w:color w:val="660000"/>
          <w:sz w:val="28"/>
        </w:rPr>
        <w:t>爲</w:t>
      </w:r>
      <w:r w:rsidRPr="001C3E29">
        <w:rPr>
          <w:rFonts w:hint="eastAsia"/>
          <w:b/>
          <w:color w:val="660000"/>
          <w:sz w:val="28"/>
        </w:rPr>
        <w:t>寇糧。實賴夫子，思謩</w:t>
      </w:r>
      <w:r w:rsidRPr="001C3E29">
        <w:rPr>
          <w:rFonts w:hint="eastAsia"/>
        </w:rPr>
        <w:t>模</w:t>
      </w:r>
      <w:r w:rsidRPr="00C32D98">
        <w:rPr>
          <w:rStyle w:val="a9"/>
        </w:rPr>
        <w:footnoteReference w:id="5718"/>
      </w:r>
      <w:r w:rsidRPr="001C3E29">
        <w:rPr>
          <w:rFonts w:hint="eastAsia"/>
          <w:b/>
          <w:color w:val="660000"/>
          <w:sz w:val="28"/>
        </w:rPr>
        <w:t>彌長。</w:t>
      </w:r>
      <w:r w:rsidRPr="001C3E29">
        <w:rPr>
          <w:rFonts w:hint="eastAsia"/>
        </w:rPr>
        <w:t>蔡邕趙歷碑曰：加以思謀深長，達於從政。孔安國尚書傳曰：謩，謀也。</w:t>
      </w:r>
      <w:r w:rsidRPr="001C3E29">
        <w:rPr>
          <w:rFonts w:hint="eastAsia"/>
          <w:b/>
          <w:color w:val="660000"/>
          <w:sz w:val="28"/>
        </w:rPr>
        <w:t>咸使有勇，致命知方。</w:t>
      </w:r>
      <w:r w:rsidR="003E4D6D" w:rsidRPr="00B81357">
        <w:rPr>
          <w:rFonts w:hint="eastAsia"/>
        </w:rPr>
        <w:t>論語</w:t>
      </w:r>
      <w:r w:rsidRPr="001C3E29">
        <w:rPr>
          <w:rFonts w:hint="eastAsia"/>
        </w:rPr>
        <w:t>，子路曰：千乘之國，攝乎大國之間，加之以師旅，因之以饑饉，由也</w:t>
      </w:r>
      <w:r w:rsidR="00F355DD">
        <w:rPr>
          <w:rFonts w:hint="eastAsia"/>
        </w:rPr>
        <w:t>爲</w:t>
      </w:r>
      <w:r w:rsidRPr="001C3E29">
        <w:rPr>
          <w:rFonts w:hint="eastAsia"/>
        </w:rPr>
        <w:t>之，比及三年，可使有勇，且知方也。又，子張曰：士見危致命。</w:t>
      </w:r>
    </w:p>
    <w:p w14:paraId="73F15066" w14:textId="77777777" w:rsidR="008F46A3" w:rsidRDefault="008F46A3" w:rsidP="009831A1">
      <w:pPr>
        <w:ind w:firstLine="561"/>
      </w:pPr>
      <w:r w:rsidRPr="001C3E29">
        <w:rPr>
          <w:rFonts w:hint="eastAsia"/>
          <w:b/>
          <w:color w:val="660000"/>
          <w:sz w:val="28"/>
        </w:rPr>
        <w:t>我雖末學，聞之前典。</w:t>
      </w:r>
      <w:r w:rsidRPr="001C3E29">
        <w:rPr>
          <w:rFonts w:hint="eastAsia"/>
        </w:rPr>
        <w:t>莊子曰：末學，古之人有之。東京賦曰：所謂末學膚受。</w:t>
      </w:r>
      <w:r w:rsidRPr="001C3E29">
        <w:rPr>
          <w:rFonts w:hint="eastAsia"/>
          <w:b/>
          <w:color w:val="660000"/>
          <w:sz w:val="28"/>
        </w:rPr>
        <w:t>十世宥能，表墓旌善。</w:t>
      </w:r>
      <w:r w:rsidRPr="001C3E29">
        <w:rPr>
          <w:rFonts w:hint="eastAsia"/>
        </w:rPr>
        <w:t>左氏傳曰：宣子囚叔向，祁奚聞之而見宣子曰：夫謀而鮮過，叔向有焉，社稷之固也。猶將十世宥之，以勸能者。今一不免其身，以棄社稷，不亦惑乎！尚書曰：封比干之墓。賈逵國語注曰：旌，表也。</w:t>
      </w:r>
      <w:r w:rsidRPr="001C3E29">
        <w:rPr>
          <w:rFonts w:hint="eastAsia"/>
          <w:b/>
          <w:color w:val="660000"/>
          <w:sz w:val="28"/>
        </w:rPr>
        <w:t>思人愛樹，甘棠不翦</w:t>
      </w:r>
      <w:r w:rsidRPr="00C32D98">
        <w:rPr>
          <w:rStyle w:val="a9"/>
        </w:rPr>
        <w:footnoteReference w:id="5719"/>
      </w:r>
      <w:r w:rsidRPr="001C3E29">
        <w:rPr>
          <w:rFonts w:hint="eastAsia"/>
          <w:b/>
          <w:color w:val="660000"/>
          <w:sz w:val="28"/>
        </w:rPr>
        <w:t>。</w:t>
      </w:r>
      <w:r w:rsidRPr="001C3E29">
        <w:rPr>
          <w:rFonts w:hint="eastAsia"/>
        </w:rPr>
        <w:t>左氏傳，君子曰：詩云：蔽芾甘棠，勿翦勿伐，召伯所茇。思其人，猶愛其樹也。</w:t>
      </w:r>
      <w:r w:rsidRPr="001C3E29">
        <w:rPr>
          <w:rFonts w:hint="eastAsia"/>
          <w:b/>
          <w:color w:val="660000"/>
          <w:sz w:val="28"/>
        </w:rPr>
        <w:t>矧乃吾子，功深疑淺。兩造未具，儲隸蓋鮮。</w:t>
      </w:r>
      <w:r w:rsidRPr="001C3E29">
        <w:rPr>
          <w:rFonts w:hint="eastAsia"/>
        </w:rPr>
        <w:t>尚書曰：兩造具備，師聽五辭。孔安國曰：兩，謂囚證也。造，至也。兩至具備，眾聽其入五刑之辭。</w:t>
      </w:r>
      <w:r w:rsidRPr="001C3E29">
        <w:rPr>
          <w:rFonts w:hint="eastAsia"/>
          <w:b/>
          <w:color w:val="660000"/>
          <w:sz w:val="28"/>
        </w:rPr>
        <w:t>孰是勳庸，而不獲免？猾哉部司，其心反側。斲善害能，醜正惡直。</w:t>
      </w:r>
      <w:r w:rsidRPr="001C3E29">
        <w:rPr>
          <w:rFonts w:hint="eastAsia"/>
        </w:rPr>
        <w:t>鄭玄毛詩箋曰：惡直醜正。</w:t>
      </w:r>
      <w:r w:rsidRPr="001C3E29">
        <w:rPr>
          <w:rFonts w:hint="eastAsia"/>
          <w:b/>
          <w:color w:val="660000"/>
          <w:sz w:val="28"/>
        </w:rPr>
        <w:t>牧人逶迤，自公退食。</w:t>
      </w:r>
      <w:r w:rsidRPr="001C3E29">
        <w:rPr>
          <w:rFonts w:hint="eastAsia"/>
        </w:rPr>
        <w:t>國語，里革曰：且夫君也者，將牧人而正其邪。毛詩曰：逶迤逶迤，自公退食。毛萇詩傳曰：逶迤，行可蹤迹也。</w:t>
      </w:r>
      <w:r w:rsidRPr="001C3E29">
        <w:rPr>
          <w:rFonts w:hint="eastAsia"/>
          <w:b/>
          <w:color w:val="660000"/>
          <w:sz w:val="28"/>
        </w:rPr>
        <w:t>聞穢鷹揚，曾不戢翼。</w:t>
      </w:r>
      <w:r w:rsidRPr="001C3E29">
        <w:rPr>
          <w:rFonts w:hint="eastAsia"/>
        </w:rPr>
        <w:t>言聞穢必殞，若鷹之揚，若不戢翼而少留也</w:t>
      </w:r>
      <w:r w:rsidRPr="00C32D98">
        <w:rPr>
          <w:rStyle w:val="a9"/>
        </w:rPr>
        <w:footnoteReference w:id="5720"/>
      </w:r>
      <w:r w:rsidRPr="001C3E29">
        <w:rPr>
          <w:rFonts w:hint="eastAsia"/>
        </w:rPr>
        <w:t>。毛詩曰：惟師尚父，時惟鷹揚。又曰：鴛鴦在梁，戢其左翼。</w:t>
      </w:r>
      <w:r w:rsidRPr="001C3E29">
        <w:rPr>
          <w:rFonts w:hint="eastAsia"/>
          <w:b/>
          <w:color w:val="660000"/>
          <w:sz w:val="28"/>
        </w:rPr>
        <w:t>忘爾大勞，猜爾小利。</w:t>
      </w:r>
      <w:r w:rsidRPr="001C3E29">
        <w:rPr>
          <w:rFonts w:hint="eastAsia"/>
        </w:rPr>
        <w:t>方言曰：猜，恨也。</w:t>
      </w:r>
      <w:r w:rsidRPr="001C3E29">
        <w:rPr>
          <w:rFonts w:hint="eastAsia"/>
          <w:b/>
          <w:color w:val="660000"/>
          <w:sz w:val="28"/>
        </w:rPr>
        <w:t>苟莫開懷，于何不至？</w:t>
      </w:r>
      <w:r w:rsidRPr="001C3E29">
        <w:rPr>
          <w:rFonts w:hint="eastAsia"/>
        </w:rPr>
        <w:t>言人不開懷以相容，則瑕釁于何而不至？</w:t>
      </w:r>
      <w:r w:rsidRPr="001C3E29">
        <w:rPr>
          <w:rFonts w:hint="eastAsia"/>
          <w:b/>
          <w:color w:val="660000"/>
          <w:sz w:val="28"/>
        </w:rPr>
        <w:t>慨慨馬生，琅琅高致</w:t>
      </w:r>
      <w:r w:rsidRPr="00C32D98">
        <w:rPr>
          <w:rStyle w:val="a9"/>
        </w:rPr>
        <w:footnoteReference w:id="5721"/>
      </w:r>
      <w:r w:rsidRPr="001C3E29">
        <w:rPr>
          <w:rFonts w:hint="eastAsia"/>
          <w:b/>
          <w:color w:val="660000"/>
          <w:sz w:val="28"/>
        </w:rPr>
        <w:t>。</w:t>
      </w:r>
      <w:r w:rsidRPr="001C3E29">
        <w:rPr>
          <w:rFonts w:hint="eastAsia"/>
        </w:rPr>
        <w:t>說文曰：慷慨，壯士不得志也。廣雅曰：琅琅，堅也</w:t>
      </w:r>
      <w:r w:rsidRPr="00C32D98">
        <w:rPr>
          <w:rStyle w:val="a9"/>
        </w:rPr>
        <w:footnoteReference w:id="5722"/>
      </w:r>
      <w:r w:rsidRPr="001C3E29">
        <w:rPr>
          <w:rFonts w:hint="eastAsia"/>
        </w:rPr>
        <w:t>。</w:t>
      </w:r>
      <w:r w:rsidRPr="001C3E29">
        <w:rPr>
          <w:rFonts w:hint="eastAsia"/>
          <w:b/>
          <w:color w:val="660000"/>
          <w:sz w:val="28"/>
        </w:rPr>
        <w:t>發憤囹圄，沒而猶視。嗚呼哀哉！</w:t>
      </w:r>
      <w:r w:rsidRPr="001C3E29">
        <w:rPr>
          <w:rFonts w:hint="eastAsia"/>
        </w:rPr>
        <w:t>左氏傳曰：荀偃伐齊，卒，視不可唅。欒懷曰：主苟終，所不嗣事于齊，有如河。乃瞑受唅。</w:t>
      </w:r>
    </w:p>
    <w:p w14:paraId="0BA64E79" w14:textId="59ED2533" w:rsidR="008F46A3" w:rsidRDefault="008F46A3" w:rsidP="009831A1">
      <w:pPr>
        <w:ind w:firstLine="561"/>
      </w:pPr>
      <w:r w:rsidRPr="001C3E29">
        <w:rPr>
          <w:rFonts w:hint="eastAsia"/>
          <w:b/>
          <w:color w:val="660000"/>
          <w:sz w:val="28"/>
        </w:rPr>
        <w:t>安平出奇，破齊克完。</w:t>
      </w:r>
      <w:r w:rsidR="003E4D6D" w:rsidRPr="00B81357">
        <w:rPr>
          <w:rFonts w:hint="eastAsia"/>
        </w:rPr>
        <w:t>史記</w:t>
      </w:r>
      <w:r w:rsidRPr="001C3E29">
        <w:rPr>
          <w:rFonts w:hint="eastAsia"/>
        </w:rPr>
        <w:t>曰：田單者，齊諸田疏屬也。燕破齊，田單東保即墨。燕引兵圍即墨。田單乃收城中得千餘牛，</w:t>
      </w:r>
      <w:r w:rsidR="00F355DD">
        <w:rPr>
          <w:rFonts w:hint="eastAsia"/>
        </w:rPr>
        <w:t>爲</w:t>
      </w:r>
      <w:r w:rsidRPr="001C3E29">
        <w:rPr>
          <w:rFonts w:hint="eastAsia"/>
        </w:rPr>
        <w:t>絳繒衣，畫以五采龍文，束兵刃其角，而灌脂束葦於尾，燒其端。鑿城數十穴。夜縱牛，壯士五千人隨其後。牛尾熱，怒而奔燕。燕軍夜大驚。尾炬火光明炫燿，燕軍視之，皆龍文，所觸盡死傷。五千人因銜枚擊之，燕軍大敗駭走。齊人遂夷殺其將騎劫。而齊七十餘城皆復</w:t>
      </w:r>
      <w:r w:rsidR="00F355DD">
        <w:rPr>
          <w:rFonts w:hint="eastAsia"/>
        </w:rPr>
        <w:t>爲</w:t>
      </w:r>
      <w:r w:rsidRPr="001C3E29">
        <w:rPr>
          <w:rFonts w:hint="eastAsia"/>
        </w:rPr>
        <w:t>齊。襄王封田單，號曰安平君。太史公曰：兵善者出奇無窮。</w:t>
      </w:r>
      <w:r w:rsidRPr="001C3E29">
        <w:rPr>
          <w:rFonts w:hint="eastAsia"/>
          <w:b/>
          <w:color w:val="660000"/>
          <w:sz w:val="28"/>
        </w:rPr>
        <w:t>張孟運籌，危趙獲安。</w:t>
      </w:r>
      <w:r w:rsidRPr="001C3E29">
        <w:rPr>
          <w:rFonts w:hint="eastAsia"/>
        </w:rPr>
        <w:t>戰國策曰：智伯從韓、魏兵以攻趙，圍晉陽，決晉水以灌之。襄子謂張孟談曰：士大夫病，吾不能守矣。孟談於是陰見韓、魏之君曰：今智伯率二君而伐趙，趙亡則君次之。二君曰：我知其然。即與張孟談陰約三軍與之期曰：夜遣人入晉陽。趙氏殺守隄之吏，而決水灌智伯，智伯軍救水而亂，韓、魏翼而擊之，襄子將卒犯其前，大敗智氏軍而擒智伯。智伯身死國亡，地分</w:t>
      </w:r>
      <w:r w:rsidR="00F355DD">
        <w:rPr>
          <w:rFonts w:hint="eastAsia"/>
        </w:rPr>
        <w:t>爲</w:t>
      </w:r>
      <w:r w:rsidRPr="001C3E29">
        <w:rPr>
          <w:rFonts w:hint="eastAsia"/>
        </w:rPr>
        <w:t>三。</w:t>
      </w:r>
      <w:r w:rsidR="003E4D6D" w:rsidRPr="00B81357">
        <w:rPr>
          <w:rFonts w:hint="eastAsia"/>
        </w:rPr>
        <w:t>漢書</w:t>
      </w:r>
      <w:r w:rsidRPr="001C3E29">
        <w:rPr>
          <w:rFonts w:hint="eastAsia"/>
        </w:rPr>
        <w:t>，高祖曰：運籌策於帷幄之中。</w:t>
      </w:r>
      <w:r w:rsidRPr="001C3E29">
        <w:rPr>
          <w:rFonts w:hint="eastAsia"/>
          <w:b/>
          <w:color w:val="660000"/>
          <w:sz w:val="28"/>
        </w:rPr>
        <w:t>汧人賴子，猶彼談單。如何吝嫉，搖之筆端？</w:t>
      </w:r>
      <w:r w:rsidRPr="001C3E29">
        <w:rPr>
          <w:rFonts w:hint="eastAsia"/>
        </w:rPr>
        <w:t>吝嫉，謂有司貪吝嫉妒也。論衡曰：文吏搖筆，考迹民事。韓詩外傳曰：避文士之筆端。</w:t>
      </w:r>
      <w:r w:rsidRPr="001C3E29">
        <w:rPr>
          <w:rFonts w:hint="eastAsia"/>
          <w:b/>
          <w:color w:val="660000"/>
          <w:sz w:val="28"/>
        </w:rPr>
        <w:t>傾倉可賞，矧云私粟？狄隸可頒，況曰家僕？</w:t>
      </w:r>
      <w:r w:rsidRPr="001C3E29">
        <w:rPr>
          <w:rFonts w:hint="eastAsia"/>
        </w:rPr>
        <w:t>周禮有蠻隸、夷隸。鄭玄曰：征蠻夷所獲也。頒，賦也。頒與班古字通。</w:t>
      </w:r>
      <w:r w:rsidRPr="001C3E29">
        <w:rPr>
          <w:rFonts w:hint="eastAsia"/>
          <w:b/>
          <w:color w:val="660000"/>
          <w:sz w:val="28"/>
        </w:rPr>
        <w:t>剔子雙龜，貫以三木。</w:t>
      </w:r>
      <w:r w:rsidR="00F355DD">
        <w:rPr>
          <w:rFonts w:hint="eastAsia"/>
        </w:rPr>
        <w:t>爲</w:t>
      </w:r>
      <w:r w:rsidRPr="001C3E29">
        <w:rPr>
          <w:rFonts w:hint="eastAsia"/>
        </w:rPr>
        <w:t>督守及關中侯，故雙龜也。司馬遷答任少卿書曰：魏其，大將也，衣赭關三木。</w:t>
      </w:r>
      <w:r w:rsidRPr="001C3E29">
        <w:rPr>
          <w:rFonts w:hint="eastAsia"/>
          <w:b/>
          <w:color w:val="660000"/>
          <w:sz w:val="28"/>
        </w:rPr>
        <w:t>功存汧城，身死汧獄。凡爾同圍，心焉摧剝。扶老攜幼，街號巷哭。嗚呼哀哉！</w:t>
      </w:r>
      <w:r w:rsidRPr="001C3E29">
        <w:rPr>
          <w:rFonts w:hint="eastAsia"/>
        </w:rPr>
        <w:t>戰國策曰：薛人扶老攜幼迎孟嘗君。劉縚聖賢本紀曰：子產卒，國人哭於巷。婦人泣於機。</w:t>
      </w:r>
    </w:p>
    <w:p w14:paraId="061D1D5A" w14:textId="77777777" w:rsidR="008F46A3" w:rsidRDefault="008F46A3" w:rsidP="009831A1">
      <w:pPr>
        <w:ind w:firstLine="561"/>
      </w:pPr>
      <w:r w:rsidRPr="001C3E29">
        <w:rPr>
          <w:rFonts w:hint="eastAsia"/>
          <w:b/>
          <w:color w:val="660000"/>
          <w:sz w:val="28"/>
        </w:rPr>
        <w:t>明明天子，旌以殊恩。</w:t>
      </w:r>
      <w:r w:rsidRPr="001C3E29">
        <w:rPr>
          <w:rFonts w:hint="eastAsia"/>
        </w:rPr>
        <w:t>毛詩曰：明明天子，令聞不已。</w:t>
      </w:r>
      <w:r w:rsidRPr="001C3E29">
        <w:rPr>
          <w:rFonts w:hint="eastAsia"/>
          <w:b/>
          <w:color w:val="660000"/>
          <w:sz w:val="28"/>
        </w:rPr>
        <w:t>光光寵贈，乃牙其門。司勳頒爵，亦兆後昆。</w:t>
      </w:r>
      <w:r w:rsidRPr="001C3E29">
        <w:rPr>
          <w:rFonts w:hint="eastAsia"/>
        </w:rPr>
        <w:t>周禮曰：凡有功者，祭于大蒸，司勳詔之，尚書曰：垂裕後昆。</w:t>
      </w:r>
      <w:r w:rsidRPr="001C3E29">
        <w:rPr>
          <w:rFonts w:hint="eastAsia"/>
          <w:b/>
          <w:color w:val="660000"/>
          <w:sz w:val="28"/>
        </w:rPr>
        <w:t>死而有靈，庶慰冤魂。嗚呼哀哉！</w:t>
      </w:r>
    </w:p>
    <w:p w14:paraId="25FBAB50" w14:textId="77777777" w:rsidR="008F46A3" w:rsidRDefault="008F46A3" w:rsidP="009831A1">
      <w:pPr>
        <w:pStyle w:val="3"/>
        <w:ind w:firstLine="641"/>
      </w:pPr>
      <w:r>
        <w:rPr>
          <w:rFonts w:hint="eastAsia"/>
        </w:rPr>
        <w:t>陽給事誄</w:t>
      </w:r>
    </w:p>
    <w:p w14:paraId="42E7D695" w14:textId="77777777" w:rsidR="008F46A3" w:rsidRDefault="008F46A3" w:rsidP="009831A1">
      <w:pPr>
        <w:ind w:firstLine="420"/>
      </w:pPr>
      <w:r w:rsidRPr="001C3E29">
        <w:rPr>
          <w:rFonts w:hint="eastAsia"/>
        </w:rPr>
        <w:t>并序</w:t>
      </w:r>
    </w:p>
    <w:p w14:paraId="531FE6A6" w14:textId="7C373867" w:rsidR="008F46A3" w:rsidRDefault="008F46A3" w:rsidP="009831A1">
      <w:pPr>
        <w:ind w:firstLine="420"/>
      </w:pPr>
      <w:r w:rsidRPr="001C3E29">
        <w:rPr>
          <w:rFonts w:hint="eastAsia"/>
        </w:rPr>
        <w:t>沈約宋書曰：永初三年，索虜嗣自率眾至方城。虜悉力攻滑臺，城東北崩壞，王景度出奔，景度司馬陽瓚堅守不動，眾潰，抗節不降，</w:t>
      </w:r>
      <w:r w:rsidR="00F355DD">
        <w:rPr>
          <w:rFonts w:hint="eastAsia"/>
        </w:rPr>
        <w:t>爲</w:t>
      </w:r>
      <w:r w:rsidRPr="001C3E29">
        <w:rPr>
          <w:rFonts w:hint="eastAsia"/>
        </w:rPr>
        <w:t>虜所殺。少帝追贈給事中。尚書令傅亮議瓚家在彭城，宜即以入臺絹一百匹，粟三百斛賜給。文士顏延年</w:t>
      </w:r>
      <w:r w:rsidRPr="00C32D98">
        <w:rPr>
          <w:rStyle w:val="a9"/>
        </w:rPr>
        <w:footnoteReference w:id="5723"/>
      </w:r>
      <w:r w:rsidR="00F355DD">
        <w:rPr>
          <w:rFonts w:hint="eastAsia"/>
        </w:rPr>
        <w:t>爲</w:t>
      </w:r>
      <w:r w:rsidRPr="001C3E29">
        <w:rPr>
          <w:rFonts w:hint="eastAsia"/>
        </w:rPr>
        <w:t>之誄焉。</w:t>
      </w:r>
    </w:p>
    <w:p w14:paraId="09E043F4"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顏延年</w:t>
      </w:r>
    </w:p>
    <w:p w14:paraId="7B9B8C5A" w14:textId="4B27A841" w:rsidR="008F46A3" w:rsidRDefault="008F46A3" w:rsidP="009831A1">
      <w:pPr>
        <w:ind w:firstLine="561"/>
      </w:pPr>
      <w:r w:rsidRPr="001C3E29">
        <w:rPr>
          <w:rFonts w:hint="eastAsia"/>
          <w:b/>
          <w:color w:val="660000"/>
          <w:sz w:val="28"/>
        </w:rPr>
        <w:t>惟永初三年十一月十一日，宋故寧遠司馬、濮陽太守彭城陽君卒。嗚呼哀哉！</w:t>
      </w:r>
      <w:r w:rsidRPr="001C3E29">
        <w:rPr>
          <w:rFonts w:hint="eastAsia"/>
        </w:rPr>
        <w:t>沈約宋書曰：高祖即位，改元曰永初。郡國記有東郡、濮陽郡。</w:t>
      </w:r>
      <w:r w:rsidRPr="001C3E29">
        <w:rPr>
          <w:rFonts w:hint="eastAsia"/>
          <w:b/>
          <w:color w:val="660000"/>
          <w:sz w:val="28"/>
        </w:rPr>
        <w:t>瓚少稟志節，資性忠果，奉上以誠，率下有方。朝嘉其能，故授以邊事。永初之末，佐守滑臺。</w:t>
      </w:r>
      <w:r w:rsidRPr="001C3E29">
        <w:rPr>
          <w:rFonts w:hint="eastAsia"/>
        </w:rPr>
        <w:t>東郡圖經曰：滑臺城，即鄭之廩延。</w:t>
      </w:r>
      <w:r w:rsidRPr="001C3E29">
        <w:rPr>
          <w:rFonts w:hint="eastAsia"/>
          <w:b/>
          <w:color w:val="660000"/>
          <w:sz w:val="28"/>
        </w:rPr>
        <w:t>值國禍荐臻，王略中否。</w:t>
      </w:r>
      <w:r w:rsidRPr="001C3E29">
        <w:rPr>
          <w:rFonts w:hint="eastAsia"/>
        </w:rPr>
        <w:t>潘岳陽肇誄曰：將宏王略。</w:t>
      </w:r>
      <w:r w:rsidRPr="001C3E29">
        <w:rPr>
          <w:rFonts w:hint="eastAsia"/>
          <w:b/>
          <w:color w:val="660000"/>
          <w:sz w:val="28"/>
        </w:rPr>
        <w:t>獯虜間釁，</w:t>
      </w:r>
      <w:r w:rsidRPr="00E3716F">
        <w:rPr>
          <w:rFonts w:hint="eastAsia"/>
          <w:b/>
          <w:color w:val="660000"/>
          <w:sz w:val="28"/>
        </w:rPr>
        <w:t>𠠒</w:t>
      </w:r>
      <w:r w:rsidRPr="001C3E29">
        <w:rPr>
          <w:rFonts w:hint="eastAsia"/>
        </w:rPr>
        <w:t>摩</w:t>
      </w:r>
      <w:r w:rsidRPr="00C32D98">
        <w:rPr>
          <w:rStyle w:val="a9"/>
        </w:rPr>
        <w:footnoteReference w:id="5724"/>
      </w:r>
      <w:r w:rsidRPr="001C3E29">
        <w:rPr>
          <w:rFonts w:hint="eastAsia"/>
          <w:b/>
          <w:color w:val="660000"/>
          <w:sz w:val="28"/>
        </w:rPr>
        <w:t>剝司兗；</w:t>
      </w:r>
      <w:r w:rsidRPr="001C3E29">
        <w:rPr>
          <w:rFonts w:hint="eastAsia"/>
        </w:rPr>
        <w:t>沈約宋書曰：司州，漢之司隸校尉也。武帝北平關、洛，置司州，居虎牢。又曰：兗州，後漢居山陽，武帝平河南，居滑臺。</w:t>
      </w:r>
      <w:r w:rsidRPr="001C3E29">
        <w:rPr>
          <w:rFonts w:hint="eastAsia"/>
          <w:b/>
          <w:color w:val="660000"/>
          <w:sz w:val="28"/>
        </w:rPr>
        <w:t>幽并騎弩，屯逼鞏洛。</w:t>
      </w:r>
      <w:r w:rsidRPr="001C3E29">
        <w:rPr>
          <w:rFonts w:hint="eastAsia"/>
        </w:rPr>
        <w:t>物理論曰：幽州之騎，冀州之弓，勁悍之上。</w:t>
      </w:r>
      <w:r w:rsidRPr="001C3E29">
        <w:rPr>
          <w:rFonts w:hint="eastAsia"/>
          <w:b/>
          <w:color w:val="660000"/>
          <w:sz w:val="28"/>
        </w:rPr>
        <w:t>列營緣戍，相望屠潰。</w:t>
      </w:r>
      <w:r w:rsidRPr="001C3E29">
        <w:rPr>
          <w:rFonts w:hint="eastAsia"/>
        </w:rPr>
        <w:t>關中詩曰：列營基跱</w:t>
      </w:r>
      <w:r w:rsidRPr="00C32D98">
        <w:rPr>
          <w:rStyle w:val="a9"/>
        </w:rPr>
        <w:footnoteReference w:id="5725"/>
      </w:r>
      <w:r w:rsidRPr="001C3E29">
        <w:rPr>
          <w:rFonts w:hint="eastAsia"/>
        </w:rPr>
        <w:t>。屠，謂誅殺其人也。</w:t>
      </w:r>
      <w:r w:rsidR="003E4D6D" w:rsidRPr="00B81357">
        <w:rPr>
          <w:rFonts w:hint="eastAsia"/>
        </w:rPr>
        <w:t>漢書</w:t>
      </w:r>
      <w:r w:rsidRPr="001C3E29">
        <w:rPr>
          <w:rFonts w:hint="eastAsia"/>
        </w:rPr>
        <w:t>曰：攻潁川，屠之。左氏傳曰：凡民逃其上曰潰。</w:t>
      </w:r>
      <w:r w:rsidRPr="001C3E29">
        <w:rPr>
          <w:rFonts w:hint="eastAsia"/>
          <w:b/>
          <w:color w:val="660000"/>
          <w:sz w:val="28"/>
        </w:rPr>
        <w:t>瓚奮其猛銳，志不違難，立乎將卒之間，以緝華裔之眾。</w:t>
      </w:r>
      <w:r w:rsidRPr="001C3E29">
        <w:rPr>
          <w:rFonts w:hint="eastAsia"/>
        </w:rPr>
        <w:t>緝，會聚也。左氏傳，孔子曰：裔不謀夏，夷不亂華。</w:t>
      </w:r>
      <w:r w:rsidRPr="001C3E29">
        <w:rPr>
          <w:rFonts w:hint="eastAsia"/>
          <w:b/>
          <w:color w:val="660000"/>
          <w:sz w:val="28"/>
        </w:rPr>
        <w:t>罷困相保，堅守四旬，上下力屈，受陷勍寇。</w:t>
      </w:r>
      <w:r w:rsidR="003E4D6D" w:rsidRPr="00B81357">
        <w:rPr>
          <w:rFonts w:hint="eastAsia"/>
        </w:rPr>
        <w:t>史記</w:t>
      </w:r>
      <w:r w:rsidRPr="001C3E29">
        <w:rPr>
          <w:rFonts w:hint="eastAsia"/>
        </w:rPr>
        <w:t>，李左車謂韓信曰：情見力屈，欲戰不拔。左氏傳，公子魚曰：勍敵之人，隘而不成列。杜預曰：勍，強也。</w:t>
      </w:r>
      <w:r w:rsidRPr="001C3E29">
        <w:rPr>
          <w:rFonts w:hint="eastAsia"/>
          <w:b/>
          <w:color w:val="660000"/>
          <w:sz w:val="28"/>
        </w:rPr>
        <w:t>士師奔擾，棄軍爭免。而瓚誓命沈城，佻</w:t>
      </w:r>
      <w:r w:rsidRPr="001C3E29">
        <w:rPr>
          <w:rFonts w:hint="eastAsia"/>
        </w:rPr>
        <w:t>達彫</w:t>
      </w:r>
      <w:r w:rsidRPr="001C3E29">
        <w:rPr>
          <w:rFonts w:hint="eastAsia"/>
          <w:b/>
          <w:color w:val="660000"/>
          <w:sz w:val="28"/>
        </w:rPr>
        <w:t>身飛鏃，</w:t>
      </w:r>
      <w:r w:rsidRPr="001C3E29">
        <w:rPr>
          <w:rFonts w:hint="eastAsia"/>
        </w:rPr>
        <w:t>毛詩曰：佻佻公子。毛萇傳曰：獨行貌也。</w:t>
      </w:r>
      <w:r w:rsidRPr="001C3E29">
        <w:rPr>
          <w:rFonts w:hint="eastAsia"/>
          <w:b/>
          <w:color w:val="660000"/>
          <w:sz w:val="28"/>
        </w:rPr>
        <w:t>兵盡器竭，斃于旗下。非夫貞壯之氣，勇烈之志，豈能臨敵引義，以死徇節者哉！</w:t>
      </w:r>
      <w:r w:rsidRPr="001C3E29">
        <w:rPr>
          <w:rFonts w:hint="eastAsia"/>
        </w:rPr>
        <w:t>非有先生論曰：引義以正身。</w:t>
      </w:r>
      <w:r w:rsidRPr="001C3E29">
        <w:rPr>
          <w:rFonts w:hint="eastAsia"/>
          <w:b/>
          <w:color w:val="660000"/>
          <w:sz w:val="28"/>
        </w:rPr>
        <w:t>景平之元，朝廷聞而傷之，有詔曰：「故寧遠司馬、濮陽太守陽瓚，滑臺之逼，厲誠固守，投命徇節，在危無撓，</w:t>
      </w:r>
      <w:r w:rsidRPr="001C3E29">
        <w:rPr>
          <w:rFonts w:hint="eastAsia"/>
        </w:rPr>
        <w:t>左氏傳曰：師徒撓敗。杜預曰：撓，敗也</w:t>
      </w:r>
      <w:r w:rsidRPr="00C32D98">
        <w:rPr>
          <w:rStyle w:val="a9"/>
        </w:rPr>
        <w:footnoteReference w:id="5726"/>
      </w:r>
      <w:r w:rsidRPr="001C3E29">
        <w:rPr>
          <w:rFonts w:hint="eastAsia"/>
        </w:rPr>
        <w:t>。</w:t>
      </w:r>
      <w:r w:rsidRPr="001C3E29">
        <w:rPr>
          <w:rFonts w:hint="eastAsia"/>
          <w:b/>
          <w:color w:val="660000"/>
          <w:sz w:val="28"/>
        </w:rPr>
        <w:t>古之烈士，無以加之。可贈給事中，振卹遺孤，以慰存亡。」</w:t>
      </w:r>
      <w:r w:rsidRPr="001C3E29">
        <w:rPr>
          <w:rFonts w:hint="eastAsia"/>
        </w:rPr>
        <w:t>鄭玄禮記注曰：振，收也。</w:t>
      </w:r>
      <w:r w:rsidRPr="001C3E29">
        <w:rPr>
          <w:rFonts w:hint="eastAsia"/>
          <w:b/>
          <w:color w:val="660000"/>
          <w:sz w:val="28"/>
        </w:rPr>
        <w:t>追寵</w:t>
      </w:r>
      <w:r w:rsidR="00820F0B">
        <w:rPr>
          <w:rFonts w:hint="eastAsia"/>
          <w:b/>
          <w:color w:val="660000"/>
          <w:sz w:val="28"/>
        </w:rPr>
        <w:t>旣</w:t>
      </w:r>
      <w:r w:rsidRPr="001C3E29">
        <w:rPr>
          <w:rFonts w:hint="eastAsia"/>
          <w:b/>
          <w:color w:val="660000"/>
          <w:sz w:val="28"/>
        </w:rPr>
        <w:t>彰，人知慕節，河汴之間，有義風矣。逮元嘉廓祚，聖神紀物，光昭茂緒，旌錄舊勳，苟有概於貞孝者，實事感於仁明。</w:t>
      </w:r>
      <w:r w:rsidRPr="001C3E29">
        <w:rPr>
          <w:rFonts w:hint="eastAsia"/>
        </w:rPr>
        <w:t>東觀漢記曰：章帝壯而仁明。</w:t>
      </w:r>
      <w:r w:rsidRPr="001C3E29">
        <w:rPr>
          <w:rFonts w:hint="eastAsia"/>
          <w:b/>
          <w:color w:val="660000"/>
          <w:sz w:val="28"/>
        </w:rPr>
        <w:t>末臣蒙固，側聞至訓，敢詢諸前典，而</w:t>
      </w:r>
      <w:r w:rsidR="00F355DD">
        <w:rPr>
          <w:rFonts w:hint="eastAsia"/>
          <w:b/>
          <w:color w:val="660000"/>
          <w:sz w:val="28"/>
        </w:rPr>
        <w:t>爲</w:t>
      </w:r>
      <w:r w:rsidRPr="001C3E29">
        <w:rPr>
          <w:rFonts w:hint="eastAsia"/>
          <w:b/>
          <w:color w:val="660000"/>
          <w:sz w:val="28"/>
        </w:rPr>
        <w:t>之誄。其辭曰：</w:t>
      </w:r>
    </w:p>
    <w:p w14:paraId="1964590D" w14:textId="71B26ACB" w:rsidR="008F46A3" w:rsidRDefault="008F46A3" w:rsidP="009831A1">
      <w:pPr>
        <w:ind w:firstLine="561"/>
      </w:pPr>
      <w:r w:rsidRPr="001C3E29">
        <w:rPr>
          <w:rFonts w:hint="eastAsia"/>
          <w:b/>
          <w:color w:val="660000"/>
          <w:sz w:val="28"/>
        </w:rPr>
        <w:t>貞不常祐，義有必甄。</w:t>
      </w:r>
      <w:r w:rsidRPr="001C3E29">
        <w:rPr>
          <w:rFonts w:hint="eastAsia"/>
        </w:rPr>
        <w:t>鄭玄尚書緯注曰：甄，表也。</w:t>
      </w:r>
      <w:r w:rsidRPr="001C3E29">
        <w:rPr>
          <w:rFonts w:hint="eastAsia"/>
          <w:b/>
          <w:color w:val="660000"/>
          <w:sz w:val="28"/>
        </w:rPr>
        <w:t>處父勤君，怨在登賢。</w:t>
      </w:r>
      <w:r w:rsidRPr="001C3E29">
        <w:rPr>
          <w:rFonts w:hint="eastAsia"/>
        </w:rPr>
        <w:t>左氏傳曰：晉蒐于夷，舍二軍，使狐射姑將中軍，趙盾佐之。陽處父至自溫，改蒐于董，易中軍。陽子，成季之屬也，故黨于趙氏，且謂趙盾能，曰：使能，國之利也。賈季怨陽子之易其班。杜預曰：本中軍帥，易以</w:t>
      </w:r>
      <w:r w:rsidR="00F355DD">
        <w:rPr>
          <w:rFonts w:hint="eastAsia"/>
        </w:rPr>
        <w:t>爲</w:t>
      </w:r>
      <w:r w:rsidRPr="001C3E29">
        <w:rPr>
          <w:rFonts w:hint="eastAsia"/>
        </w:rPr>
        <w:t>佐也。使續鞠居殺陽處父</w:t>
      </w:r>
      <w:r w:rsidRPr="00C32D98">
        <w:rPr>
          <w:rStyle w:val="a9"/>
        </w:rPr>
        <w:footnoteReference w:id="5727"/>
      </w:r>
      <w:r w:rsidRPr="001C3E29">
        <w:rPr>
          <w:rFonts w:hint="eastAsia"/>
        </w:rPr>
        <w:t>。穀梁傳曰：晉將與狄戰，使狐夜姑</w:t>
      </w:r>
      <w:r w:rsidR="00F355DD">
        <w:rPr>
          <w:rFonts w:hint="eastAsia"/>
        </w:rPr>
        <w:t>爲</w:t>
      </w:r>
      <w:r w:rsidRPr="001C3E29">
        <w:rPr>
          <w:rFonts w:hint="eastAsia"/>
        </w:rPr>
        <w:t>中軍將，盾佐之</w:t>
      </w:r>
      <w:r w:rsidRPr="00C32D98">
        <w:rPr>
          <w:rStyle w:val="a9"/>
        </w:rPr>
        <w:footnoteReference w:id="5728"/>
      </w:r>
      <w:r w:rsidRPr="001C3E29">
        <w:rPr>
          <w:rFonts w:hint="eastAsia"/>
        </w:rPr>
        <w:t>。陽處父曰：不可，古者君之使臣也，使仁者佐賢者，不使賢者佐仁者。今盾賢，夜姑仁，其不可。襄公曰：諾。公謂夜姑曰：吾使汝佐盾矣。處父主境上之事，夜姑使人殺之。</w:t>
      </w:r>
      <w:r w:rsidRPr="001C3E29">
        <w:rPr>
          <w:rFonts w:hint="eastAsia"/>
          <w:b/>
          <w:color w:val="660000"/>
          <w:sz w:val="28"/>
        </w:rPr>
        <w:t>苫夷致果，題子行間。</w:t>
      </w:r>
      <w:r w:rsidRPr="001C3E29">
        <w:rPr>
          <w:rFonts w:hint="eastAsia"/>
        </w:rPr>
        <w:t>左氏傳曰：苫越生子，將待事而名之。陽州之役獲焉，名之曰陽州。杜預曰：苫夷也</w:t>
      </w:r>
      <w:r w:rsidRPr="00C32D98">
        <w:rPr>
          <w:rStyle w:val="a9"/>
        </w:rPr>
        <w:footnoteReference w:id="5729"/>
      </w:r>
      <w:r w:rsidRPr="001C3E29">
        <w:rPr>
          <w:rFonts w:hint="eastAsia"/>
        </w:rPr>
        <w:t>。說文曰：題，名也。</w:t>
      </w:r>
      <w:r w:rsidR="003E4D6D" w:rsidRPr="00B81357">
        <w:rPr>
          <w:rFonts w:hint="eastAsia"/>
        </w:rPr>
        <w:t>漢書</w:t>
      </w:r>
      <w:r w:rsidRPr="001C3E29">
        <w:rPr>
          <w:rFonts w:hint="eastAsia"/>
        </w:rPr>
        <w:t>，衛青曰：非臣待罪行間之意。</w:t>
      </w:r>
      <w:r w:rsidRPr="001C3E29">
        <w:rPr>
          <w:rFonts w:hint="eastAsia"/>
          <w:b/>
          <w:color w:val="660000"/>
          <w:sz w:val="28"/>
        </w:rPr>
        <w:t>忠壯之烈，宜自爾先。舊勳雖廢</w:t>
      </w:r>
      <w:r w:rsidRPr="00C32D98">
        <w:rPr>
          <w:rStyle w:val="a9"/>
        </w:rPr>
        <w:footnoteReference w:id="5730"/>
      </w:r>
      <w:r w:rsidRPr="001C3E29">
        <w:rPr>
          <w:rFonts w:hint="eastAsia"/>
          <w:b/>
          <w:color w:val="660000"/>
          <w:sz w:val="28"/>
        </w:rPr>
        <w:t>，邑氏遂傳。</w:t>
      </w:r>
      <w:r w:rsidRPr="001C3E29">
        <w:rPr>
          <w:rFonts w:hint="eastAsia"/>
        </w:rPr>
        <w:t>左氏傳，呂相絕秦曰：我襄公未忘君之舊勳。又，眾仲曰：胙之以士而命之氏，邑亦如之。杜預曰：取其舊邑之稱以</w:t>
      </w:r>
      <w:r w:rsidR="00F355DD">
        <w:rPr>
          <w:rFonts w:hint="eastAsia"/>
        </w:rPr>
        <w:t>爲</w:t>
      </w:r>
      <w:r w:rsidRPr="001C3E29">
        <w:rPr>
          <w:rFonts w:hint="eastAsia"/>
        </w:rPr>
        <w:t>族也。公羊傳曰：其稱劉何？以邑氏。</w:t>
      </w:r>
      <w:r w:rsidRPr="001C3E29">
        <w:rPr>
          <w:rFonts w:hint="eastAsia"/>
          <w:b/>
          <w:color w:val="660000"/>
          <w:sz w:val="28"/>
        </w:rPr>
        <w:t>惟邑及氏，自溫徂陽。</w:t>
      </w:r>
      <w:r w:rsidRPr="001C3E29">
        <w:rPr>
          <w:rFonts w:hint="eastAsia"/>
        </w:rPr>
        <w:t>左氏傳，劉子、單子謂晉卻至曰：襄王勞文公而賜之溫，狐氏、陽氏先處之。</w:t>
      </w:r>
      <w:r w:rsidRPr="001C3E29">
        <w:rPr>
          <w:rFonts w:hint="eastAsia"/>
          <w:b/>
          <w:color w:val="660000"/>
          <w:sz w:val="28"/>
        </w:rPr>
        <w:t>狐續</w:t>
      </w:r>
      <w:r w:rsidR="00820F0B">
        <w:rPr>
          <w:rFonts w:hint="eastAsia"/>
          <w:b/>
          <w:color w:val="660000"/>
          <w:sz w:val="28"/>
        </w:rPr>
        <w:t>旣</w:t>
      </w:r>
      <w:r w:rsidRPr="001C3E29">
        <w:rPr>
          <w:rFonts w:hint="eastAsia"/>
          <w:b/>
          <w:color w:val="660000"/>
          <w:sz w:val="28"/>
        </w:rPr>
        <w:t>降，晉族弗昌。</w:t>
      </w:r>
      <w:r w:rsidRPr="001C3E29">
        <w:rPr>
          <w:rFonts w:hint="eastAsia"/>
        </w:rPr>
        <w:t>言狐射姑、續鞫居誅處父之後，在晉之族不復昌盛也。左氏傳曰：賈季使續鞠居殺陽處父。杜預曰：狐射姑，賈季也。</w:t>
      </w:r>
      <w:r w:rsidRPr="001C3E29">
        <w:rPr>
          <w:rFonts w:hint="eastAsia"/>
          <w:b/>
          <w:color w:val="660000"/>
          <w:sz w:val="28"/>
        </w:rPr>
        <w:t>之子之生，立績宋皇。</w:t>
      </w:r>
      <w:r w:rsidRPr="001C3E29">
        <w:rPr>
          <w:rFonts w:hint="eastAsia"/>
        </w:rPr>
        <w:t>毛詩曰：之子于征。</w:t>
      </w:r>
      <w:r w:rsidRPr="001C3E29">
        <w:rPr>
          <w:rFonts w:hint="eastAsia"/>
          <w:b/>
          <w:color w:val="660000"/>
          <w:sz w:val="28"/>
        </w:rPr>
        <w:t>拳猛沈毅，溫敏肅良。</w:t>
      </w:r>
      <w:r w:rsidRPr="001C3E29">
        <w:rPr>
          <w:rFonts w:hint="eastAsia"/>
        </w:rPr>
        <w:t>管子曰：子之鄉有拳勇秀出者。毛萇詩傳曰：拳，力也。戰國策，鞠武曰：田光先生者，其知深，其慮沈</w:t>
      </w:r>
      <w:r w:rsidRPr="00C32D98">
        <w:rPr>
          <w:rStyle w:val="a9"/>
        </w:rPr>
        <w:footnoteReference w:id="5731"/>
      </w:r>
      <w:r w:rsidRPr="001C3E29">
        <w:rPr>
          <w:rFonts w:hint="eastAsia"/>
        </w:rPr>
        <w:t>。</w:t>
      </w:r>
      <w:r w:rsidRPr="001C3E29">
        <w:rPr>
          <w:rFonts w:hint="eastAsia"/>
          <w:b/>
          <w:color w:val="660000"/>
          <w:sz w:val="28"/>
        </w:rPr>
        <w:t>如彼竹柏，負雪懷霜。</w:t>
      </w:r>
      <w:r w:rsidRPr="001C3E29">
        <w:rPr>
          <w:rFonts w:hint="eastAsia"/>
        </w:rPr>
        <w:t>孫子曰：貞人在冬則松竹，在火則玉英。</w:t>
      </w:r>
      <w:r w:rsidRPr="001C3E29">
        <w:rPr>
          <w:rFonts w:hint="eastAsia"/>
          <w:b/>
          <w:color w:val="660000"/>
          <w:sz w:val="28"/>
        </w:rPr>
        <w:t>如彼騑駟，配服驂衡。</w:t>
      </w:r>
      <w:r w:rsidRPr="001C3E29">
        <w:rPr>
          <w:rFonts w:hint="eastAsia"/>
        </w:rPr>
        <w:t>服，服馬也；衡，車衡也</w:t>
      </w:r>
      <w:r w:rsidRPr="00C32D98">
        <w:rPr>
          <w:rStyle w:val="a9"/>
        </w:rPr>
        <w:footnoteReference w:id="5732"/>
      </w:r>
      <w:r w:rsidRPr="001C3E29">
        <w:rPr>
          <w:rFonts w:hint="eastAsia"/>
        </w:rPr>
        <w:t>。言翼贊宋朝，如彼騑之</w:t>
      </w:r>
      <w:r w:rsidR="00F355DD">
        <w:rPr>
          <w:rFonts w:hint="eastAsia"/>
        </w:rPr>
        <w:t>爲</w:t>
      </w:r>
      <w:r w:rsidRPr="001C3E29">
        <w:rPr>
          <w:rFonts w:hint="eastAsia"/>
        </w:rPr>
        <w:t>駟。乃配服而參衡也。服謂中央兩馬，夾轅者在服之左曰驂，右曰騑，四馬曰駟。</w:t>
      </w:r>
    </w:p>
    <w:p w14:paraId="39B9010B" w14:textId="2CC924B6" w:rsidR="008F46A3" w:rsidRDefault="008F46A3" w:rsidP="009831A1">
      <w:pPr>
        <w:ind w:firstLine="561"/>
      </w:pPr>
      <w:r w:rsidRPr="001C3E29">
        <w:rPr>
          <w:rFonts w:hint="eastAsia"/>
          <w:b/>
          <w:color w:val="660000"/>
          <w:sz w:val="28"/>
        </w:rPr>
        <w:t>邊兵喪律，王略未恢。</w:t>
      </w:r>
      <w:r w:rsidRPr="001C3E29">
        <w:rPr>
          <w:rFonts w:hint="eastAsia"/>
        </w:rPr>
        <w:t>周易曰：師出以律，失律凶也。廣雅曰：略，法也。</w:t>
      </w:r>
      <w:r w:rsidRPr="001C3E29">
        <w:rPr>
          <w:rFonts w:hint="eastAsia"/>
          <w:b/>
          <w:color w:val="660000"/>
          <w:sz w:val="28"/>
        </w:rPr>
        <w:t>函陝堙阻，瀍洛蒿萊。朔馬東騖，胡風南埃。</w:t>
      </w:r>
      <w:r w:rsidRPr="001C3E29">
        <w:rPr>
          <w:rFonts w:hint="eastAsia"/>
        </w:rPr>
        <w:t>毋丘儉在幽州詩曰：芒山邈悠悠，但見胡地埃。</w:t>
      </w:r>
      <w:r w:rsidRPr="001C3E29">
        <w:rPr>
          <w:rFonts w:hint="eastAsia"/>
          <w:b/>
          <w:color w:val="660000"/>
          <w:sz w:val="28"/>
        </w:rPr>
        <w:t>路無歸轊</w:t>
      </w:r>
      <w:r w:rsidRPr="001C3E29">
        <w:rPr>
          <w:rFonts w:hint="eastAsia"/>
        </w:rPr>
        <w:t>衛</w:t>
      </w:r>
      <w:r w:rsidRPr="001C3E29">
        <w:rPr>
          <w:rFonts w:hint="eastAsia"/>
          <w:b/>
          <w:color w:val="660000"/>
          <w:sz w:val="28"/>
        </w:rPr>
        <w:t>，野有委骸。</w:t>
      </w:r>
      <w:r w:rsidR="003E4D6D" w:rsidRPr="00B81357">
        <w:rPr>
          <w:rFonts w:hint="eastAsia"/>
        </w:rPr>
        <w:t>漢書</w:t>
      </w:r>
      <w:r w:rsidRPr="001C3E29">
        <w:rPr>
          <w:rFonts w:hint="eastAsia"/>
        </w:rPr>
        <w:t>，王恢曰：轊車相望。又，高祖令曰：士卒從軍死者，</w:t>
      </w:r>
      <w:r w:rsidR="00F355DD">
        <w:rPr>
          <w:rFonts w:hint="eastAsia"/>
        </w:rPr>
        <w:t>爲</w:t>
      </w:r>
      <w:r w:rsidRPr="001C3E29">
        <w:rPr>
          <w:rFonts w:hint="eastAsia"/>
        </w:rPr>
        <w:t>槥，歸其縣。</w:t>
      </w:r>
      <w:r w:rsidR="003E4D6D" w:rsidRPr="00B81357">
        <w:rPr>
          <w:rFonts w:hint="eastAsia"/>
        </w:rPr>
        <w:t>應劭</w:t>
      </w:r>
      <w:r w:rsidRPr="001C3E29">
        <w:rPr>
          <w:rFonts w:hint="eastAsia"/>
        </w:rPr>
        <w:t>曰：轊，小棺也，服虔曰：轊與槥古字通。司馬彪續</w:t>
      </w:r>
      <w:r w:rsidR="003E4D6D" w:rsidRPr="00B81357">
        <w:rPr>
          <w:rFonts w:hint="eastAsia"/>
        </w:rPr>
        <w:t>漢書</w:t>
      </w:r>
      <w:r w:rsidRPr="001C3E29">
        <w:rPr>
          <w:rFonts w:hint="eastAsia"/>
        </w:rPr>
        <w:t>，順帝詔曰：死則委尸原野。</w:t>
      </w:r>
      <w:r w:rsidRPr="001C3E29">
        <w:rPr>
          <w:rFonts w:hint="eastAsia"/>
          <w:b/>
          <w:color w:val="660000"/>
          <w:sz w:val="28"/>
        </w:rPr>
        <w:t>帝圖斯艱，簡兵授才。寔命陽子，佐師危臺。憬彼危臺，在滑之坰。周衛是交，鄭翟是爭。</w:t>
      </w:r>
      <w:r w:rsidRPr="001C3E29">
        <w:rPr>
          <w:rFonts w:hint="eastAsia"/>
        </w:rPr>
        <w:t>交，黨與也。毛詩曰：憬彼淮夷。</w:t>
      </w:r>
      <w:r w:rsidR="003E4D6D" w:rsidRPr="00B81357">
        <w:rPr>
          <w:rFonts w:hint="eastAsia"/>
        </w:rPr>
        <w:t>史記</w:t>
      </w:r>
      <w:r w:rsidRPr="001C3E29">
        <w:rPr>
          <w:rFonts w:hint="eastAsia"/>
        </w:rPr>
        <w:t>，鄭入滑，滑聽命，已而反與衛，於是鄭伐滑。周襄王使伯犕請滑，鄭文公不聽襄王請而囚伯犕。王怒，與翟伐鄭，不克。</w:t>
      </w:r>
      <w:r w:rsidRPr="001C3E29">
        <w:rPr>
          <w:rFonts w:hint="eastAsia"/>
          <w:b/>
          <w:color w:val="660000"/>
          <w:sz w:val="28"/>
        </w:rPr>
        <w:t>昔惟華國，今實邊亭。憑巘結關，負河縈城。金柝夜擊，和門晝扃。</w:t>
      </w:r>
      <w:r w:rsidRPr="001C3E29">
        <w:rPr>
          <w:rFonts w:hint="eastAsia"/>
        </w:rPr>
        <w:t>金，謂刁斗也。衛宏漢舊儀曰：晝漏盡，夜漏起，城門擊刁斗，周廬擊木柝。周禮曰：大閱以旌</w:t>
      </w:r>
      <w:r w:rsidR="00F355DD">
        <w:rPr>
          <w:rFonts w:hint="eastAsia"/>
        </w:rPr>
        <w:t>爲</w:t>
      </w:r>
      <w:r w:rsidRPr="001C3E29">
        <w:rPr>
          <w:rFonts w:hint="eastAsia"/>
        </w:rPr>
        <w:t>左右和之門。范曄後</w:t>
      </w:r>
      <w:r w:rsidR="003E4D6D" w:rsidRPr="00B81357">
        <w:rPr>
          <w:rFonts w:hint="eastAsia"/>
        </w:rPr>
        <w:t>漢書</w:t>
      </w:r>
      <w:r w:rsidRPr="001C3E29">
        <w:rPr>
          <w:rFonts w:hint="eastAsia"/>
        </w:rPr>
        <w:t>，章帝詔</w:t>
      </w:r>
      <w:r w:rsidRPr="00C32D98">
        <w:rPr>
          <w:rStyle w:val="a9"/>
        </w:rPr>
        <w:footnoteReference w:id="5733"/>
      </w:r>
      <w:r w:rsidRPr="001C3E29">
        <w:rPr>
          <w:rFonts w:hint="eastAsia"/>
        </w:rPr>
        <w:t>：永平之末，城門晝閉。說文曰：扃，外閉之關也。</w:t>
      </w:r>
      <w:r w:rsidRPr="001C3E29">
        <w:rPr>
          <w:rFonts w:hint="eastAsia"/>
          <w:b/>
          <w:color w:val="660000"/>
          <w:sz w:val="28"/>
        </w:rPr>
        <w:t>料敵厭難，時惟陽生。</w:t>
      </w:r>
      <w:r w:rsidRPr="001C3E29">
        <w:rPr>
          <w:rFonts w:hint="eastAsia"/>
        </w:rPr>
        <w:t>楊子雲趙充國頌曰：料敵制勝。唐子曰：將要於折衝猒難決勝而已。</w:t>
      </w:r>
    </w:p>
    <w:p w14:paraId="0969DB1E" w14:textId="55E0AEF9" w:rsidR="008F46A3" w:rsidRDefault="008F46A3" w:rsidP="009831A1">
      <w:pPr>
        <w:ind w:firstLine="561"/>
      </w:pPr>
      <w:r w:rsidRPr="001C3E29">
        <w:rPr>
          <w:rFonts w:hint="eastAsia"/>
          <w:b/>
          <w:color w:val="660000"/>
          <w:sz w:val="28"/>
        </w:rPr>
        <w:t>涼冬氣勁，塞外草衰。</w:t>
      </w:r>
      <w:r w:rsidRPr="001C3E29">
        <w:rPr>
          <w:rFonts w:hint="eastAsia"/>
        </w:rPr>
        <w:t>李陵答蘇武書云：涼秋九月，塞外草衰。</w:t>
      </w:r>
      <w:r w:rsidRPr="001C3E29">
        <w:rPr>
          <w:rFonts w:hint="eastAsia"/>
          <w:b/>
          <w:color w:val="660000"/>
          <w:sz w:val="28"/>
        </w:rPr>
        <w:t>逷矣獯虜，乘障犯威。</w:t>
      </w:r>
      <w:r w:rsidRPr="001C3E29">
        <w:rPr>
          <w:rFonts w:hint="eastAsia"/>
        </w:rPr>
        <w:t>尚書，王曰：逷矣西土之人。</w:t>
      </w:r>
      <w:r w:rsidR="003E4D6D" w:rsidRPr="00B81357">
        <w:rPr>
          <w:rFonts w:hint="eastAsia"/>
        </w:rPr>
        <w:t>漢書</w:t>
      </w:r>
      <w:r w:rsidRPr="001C3E29">
        <w:rPr>
          <w:rFonts w:hint="eastAsia"/>
        </w:rPr>
        <w:t>曰：上遣狄山乘障。蒼頡曰</w:t>
      </w:r>
      <w:r w:rsidRPr="00C32D98">
        <w:rPr>
          <w:rStyle w:val="a9"/>
        </w:rPr>
        <w:footnoteReference w:id="5734"/>
      </w:r>
      <w:r w:rsidRPr="001C3E29">
        <w:rPr>
          <w:rFonts w:hint="eastAsia"/>
        </w:rPr>
        <w:t>：障，小城也。</w:t>
      </w:r>
      <w:r w:rsidRPr="001C3E29">
        <w:rPr>
          <w:rFonts w:hint="eastAsia"/>
          <w:b/>
          <w:color w:val="660000"/>
          <w:sz w:val="28"/>
        </w:rPr>
        <w:t>鳴驥橫厲，霜鏑高翬。</w:t>
      </w:r>
      <w:r w:rsidR="003E4D6D" w:rsidRPr="00B81357">
        <w:rPr>
          <w:rFonts w:hint="eastAsia"/>
        </w:rPr>
        <w:t>漢書</w:t>
      </w:r>
      <w:r w:rsidRPr="001C3E29">
        <w:rPr>
          <w:rFonts w:hint="eastAsia"/>
        </w:rPr>
        <w:t>曰：息夫躬絕命辭曰：鷹隼橫厲。又曰：冒頓乃作</w:t>
      </w:r>
      <w:r w:rsidR="00F355DD">
        <w:rPr>
          <w:rFonts w:hint="eastAsia"/>
        </w:rPr>
        <w:t>爲</w:t>
      </w:r>
      <w:r w:rsidRPr="001C3E29">
        <w:rPr>
          <w:rFonts w:hint="eastAsia"/>
        </w:rPr>
        <w:t>鳴鏑。音義曰：箭鏑也。西京賦曰：游鷮高翬。薛綜曰：翬，猶飛也。</w:t>
      </w:r>
      <w:r w:rsidRPr="001C3E29">
        <w:rPr>
          <w:rFonts w:hint="eastAsia"/>
          <w:b/>
          <w:color w:val="660000"/>
          <w:sz w:val="28"/>
        </w:rPr>
        <w:t>軼我河縣，俘我洛畿。</w:t>
      </w:r>
      <w:r w:rsidRPr="001C3E29">
        <w:rPr>
          <w:rFonts w:hint="eastAsia"/>
        </w:rPr>
        <w:t>左氏傳，呂相曰：迭我殽地，入我河縣，俘我王官。迭與軼古字通。</w:t>
      </w:r>
      <w:r w:rsidRPr="001C3E29">
        <w:rPr>
          <w:rFonts w:hint="eastAsia"/>
          <w:b/>
          <w:color w:val="660000"/>
          <w:sz w:val="28"/>
        </w:rPr>
        <w:t>攢鋒成林，投鞍</w:t>
      </w:r>
      <w:r w:rsidR="00F355DD">
        <w:rPr>
          <w:rFonts w:hint="eastAsia"/>
          <w:b/>
          <w:color w:val="660000"/>
          <w:sz w:val="28"/>
        </w:rPr>
        <w:t>爲</w:t>
      </w:r>
      <w:r w:rsidRPr="001C3E29">
        <w:rPr>
          <w:rFonts w:hint="eastAsia"/>
          <w:b/>
          <w:color w:val="660000"/>
          <w:sz w:val="28"/>
        </w:rPr>
        <w:t>圍。</w:t>
      </w:r>
      <w:r w:rsidRPr="001C3E29">
        <w:rPr>
          <w:rFonts w:hint="eastAsia"/>
        </w:rPr>
        <w:t>東京賦曰：戈矛若林。</w:t>
      </w:r>
      <w:r w:rsidR="003E4D6D" w:rsidRPr="00B81357">
        <w:rPr>
          <w:rFonts w:hint="eastAsia"/>
        </w:rPr>
        <w:t>漢書</w:t>
      </w:r>
      <w:r w:rsidRPr="001C3E29">
        <w:rPr>
          <w:rFonts w:hint="eastAsia"/>
        </w:rPr>
        <w:t>，韓安國曰：高皇帝圍於平城，</w:t>
      </w:r>
      <w:r w:rsidR="003E4D6D" w:rsidRPr="00B81357">
        <w:rPr>
          <w:rFonts w:hint="eastAsia"/>
        </w:rPr>
        <w:t>匈奴</w:t>
      </w:r>
      <w:r w:rsidRPr="001C3E29">
        <w:rPr>
          <w:rFonts w:hint="eastAsia"/>
        </w:rPr>
        <w:t>至者投鞍，高如城者數所。</w:t>
      </w:r>
      <w:r w:rsidRPr="001C3E29">
        <w:rPr>
          <w:rFonts w:hint="eastAsia"/>
          <w:b/>
          <w:color w:val="660000"/>
          <w:sz w:val="28"/>
        </w:rPr>
        <w:t>翳翳窮壘，嗷嗷群悲。師老變形，地孤援闊。</w:t>
      </w:r>
      <w:r w:rsidRPr="001C3E29">
        <w:rPr>
          <w:rFonts w:hint="eastAsia"/>
        </w:rPr>
        <w:t>左氏傳，晉軍吏曰：楚師老矣。</w:t>
      </w:r>
      <w:r w:rsidRPr="001C3E29">
        <w:rPr>
          <w:rFonts w:hint="eastAsia"/>
          <w:b/>
          <w:color w:val="660000"/>
          <w:sz w:val="28"/>
        </w:rPr>
        <w:t>卒無半菽，馬實拑</w:t>
      </w:r>
      <w:r w:rsidRPr="001C3E29">
        <w:rPr>
          <w:rFonts w:hint="eastAsia"/>
        </w:rPr>
        <w:t>巨炎</w:t>
      </w:r>
      <w:r w:rsidRPr="001C3E29">
        <w:rPr>
          <w:rFonts w:hint="eastAsia"/>
          <w:b/>
          <w:color w:val="660000"/>
          <w:sz w:val="28"/>
        </w:rPr>
        <w:t>秣。</w:t>
      </w:r>
      <w:r w:rsidR="003E4D6D" w:rsidRPr="00B81357">
        <w:rPr>
          <w:rFonts w:hint="eastAsia"/>
        </w:rPr>
        <w:t>漢書</w:t>
      </w:r>
      <w:r w:rsidRPr="001C3E29">
        <w:rPr>
          <w:rFonts w:hint="eastAsia"/>
        </w:rPr>
        <w:t>，項羽曰：歲飢民貧，卒食半菽。公羊傳曰：楚莊王圍宋，子反窺宋城，見華元。華元曰：易子而食，析骸而炊。子反曰：吾聞圍者拑馬而秣之，使肥者應客，何子之情？何休曰：以木銜其口。</w:t>
      </w:r>
      <w:r w:rsidRPr="001C3E29">
        <w:rPr>
          <w:rFonts w:hint="eastAsia"/>
          <w:b/>
          <w:color w:val="660000"/>
          <w:sz w:val="28"/>
        </w:rPr>
        <w:t>守未焚衝，攻已濡褐。</w:t>
      </w:r>
      <w:r w:rsidRPr="001C3E29">
        <w:rPr>
          <w:rFonts w:hint="eastAsia"/>
        </w:rPr>
        <w:t>左氏傳曰：公侵齊，攻廩丘之郛，主人焚衝，或濡馬褐以救之。</w:t>
      </w:r>
      <w:r w:rsidRPr="001C3E29">
        <w:rPr>
          <w:rFonts w:hint="eastAsia"/>
          <w:b/>
          <w:color w:val="660000"/>
          <w:sz w:val="28"/>
        </w:rPr>
        <w:t>烈烈陽子，在困彌達。</w:t>
      </w:r>
      <w:r w:rsidRPr="001C3E29">
        <w:rPr>
          <w:rFonts w:hint="eastAsia"/>
        </w:rPr>
        <w:t>周易曰：困窮而通。</w:t>
      </w:r>
      <w:r w:rsidRPr="001C3E29">
        <w:rPr>
          <w:rFonts w:hint="eastAsia"/>
          <w:b/>
          <w:color w:val="660000"/>
          <w:sz w:val="28"/>
        </w:rPr>
        <w:t>勉慰痍傷，拊巡饑渴。</w:t>
      </w:r>
      <w:r w:rsidRPr="001C3E29">
        <w:rPr>
          <w:rFonts w:hint="eastAsia"/>
        </w:rPr>
        <w:t>左氏傳曰：子反令軍吏察夷傷。杜預曰：夷，亦傷也。</w:t>
      </w:r>
      <w:r w:rsidRPr="001C3E29">
        <w:rPr>
          <w:rFonts w:hint="eastAsia"/>
          <w:b/>
          <w:color w:val="660000"/>
          <w:sz w:val="28"/>
        </w:rPr>
        <w:t>力雖可窮，氣不可奪。</w:t>
      </w:r>
      <w:r w:rsidRPr="001C3E29">
        <w:rPr>
          <w:rFonts w:hint="eastAsia"/>
        </w:rPr>
        <w:t>禮記曰：儒者身可危也，而志不可奪也。孫子兵法曰：三軍可奪氣，將軍可奪心。</w:t>
      </w:r>
      <w:r w:rsidRPr="001C3E29">
        <w:rPr>
          <w:rFonts w:hint="eastAsia"/>
          <w:b/>
          <w:color w:val="660000"/>
          <w:sz w:val="28"/>
        </w:rPr>
        <w:t>義立邊疆，身終鋒栝。嗚呼哀哉！</w:t>
      </w:r>
      <w:r w:rsidRPr="001C3E29">
        <w:rPr>
          <w:rFonts w:hint="eastAsia"/>
        </w:rPr>
        <w:t>劉熙釋名曰：矢末曰栝。</w:t>
      </w:r>
    </w:p>
    <w:p w14:paraId="3D07B264" w14:textId="0F1E58BB" w:rsidR="008F46A3" w:rsidRDefault="008F46A3" w:rsidP="009831A1">
      <w:pPr>
        <w:ind w:firstLine="561"/>
      </w:pPr>
      <w:r w:rsidRPr="001C3E29">
        <w:rPr>
          <w:rFonts w:hint="eastAsia"/>
          <w:b/>
          <w:color w:val="660000"/>
          <w:sz w:val="28"/>
        </w:rPr>
        <w:t>賁父殞節，魯人是志。汧督效貞，晉策攸記。</w:t>
      </w:r>
      <w:r w:rsidRPr="001C3E29">
        <w:rPr>
          <w:rFonts w:hint="eastAsia"/>
        </w:rPr>
        <w:t>賁父、汧督，已見上文。</w:t>
      </w:r>
      <w:r w:rsidRPr="001C3E29">
        <w:rPr>
          <w:rFonts w:hint="eastAsia"/>
          <w:b/>
          <w:color w:val="660000"/>
          <w:sz w:val="28"/>
        </w:rPr>
        <w:t>皇上嘉悼，思存寵異。于以贈之，言登給事。</w:t>
      </w:r>
      <w:r w:rsidRPr="001C3E29">
        <w:rPr>
          <w:rFonts w:hint="eastAsia"/>
        </w:rPr>
        <w:t>毛詩曰：何以贈之？路車乘黃。</w:t>
      </w:r>
      <w:r w:rsidRPr="001C3E29">
        <w:rPr>
          <w:rFonts w:hint="eastAsia"/>
          <w:b/>
          <w:color w:val="660000"/>
          <w:sz w:val="28"/>
        </w:rPr>
        <w:t>疏爵紀庸，恤孤表嗣。</w:t>
      </w:r>
      <w:r w:rsidR="003E4D6D" w:rsidRPr="00B81357">
        <w:rPr>
          <w:rFonts w:hint="eastAsia"/>
        </w:rPr>
        <w:t>漢書</w:t>
      </w:r>
      <w:r w:rsidRPr="001C3E29">
        <w:rPr>
          <w:rFonts w:hint="eastAsia"/>
        </w:rPr>
        <w:t>，滕公謂楚令尹曰：黥布上疏，爵而貴之。疏，分也</w:t>
      </w:r>
      <w:r w:rsidRPr="00C32D98">
        <w:rPr>
          <w:rStyle w:val="a9"/>
        </w:rPr>
        <w:footnoteReference w:id="5735"/>
      </w:r>
      <w:r w:rsidRPr="001C3E29">
        <w:rPr>
          <w:rFonts w:hint="eastAsia"/>
        </w:rPr>
        <w:t>。</w:t>
      </w:r>
      <w:r w:rsidRPr="001C3E29">
        <w:rPr>
          <w:rFonts w:hint="eastAsia"/>
          <w:b/>
          <w:color w:val="660000"/>
          <w:sz w:val="28"/>
        </w:rPr>
        <w:t>嗟爾義士，沒有餘喜。嗚呼哀哉！</w:t>
      </w:r>
    </w:p>
    <w:p w14:paraId="6B536B69" w14:textId="77777777" w:rsidR="008F46A3" w:rsidRDefault="008F46A3" w:rsidP="009831A1">
      <w:pPr>
        <w:pStyle w:val="3"/>
        <w:ind w:firstLine="641"/>
      </w:pPr>
      <w:r>
        <w:rPr>
          <w:rFonts w:hint="eastAsia"/>
        </w:rPr>
        <w:t>陶徵士誄</w:t>
      </w:r>
    </w:p>
    <w:p w14:paraId="7A4C871D" w14:textId="77777777" w:rsidR="008F46A3" w:rsidRDefault="008F46A3" w:rsidP="009831A1">
      <w:pPr>
        <w:ind w:firstLine="420"/>
      </w:pPr>
      <w:r w:rsidRPr="001C3E29">
        <w:rPr>
          <w:rFonts w:hint="eastAsia"/>
        </w:rPr>
        <w:t>并序</w:t>
      </w:r>
    </w:p>
    <w:p w14:paraId="64E859FF" w14:textId="76CA0259" w:rsidR="008F46A3" w:rsidRDefault="008F46A3" w:rsidP="009831A1">
      <w:pPr>
        <w:ind w:firstLine="560"/>
      </w:pPr>
      <w:r w:rsidRPr="00B81357">
        <w:rPr>
          <w:rFonts w:ascii="楷体" w:eastAsia="楷体" w:hAnsi="楷体" w:hint="eastAsia"/>
          <w:color w:val="660000"/>
          <w:sz w:val="28"/>
        </w:rPr>
        <w:t>顏延年</w:t>
      </w:r>
      <w:r w:rsidR="003D6509">
        <w:rPr>
          <w:rFonts w:hint="eastAsia"/>
          <w:b/>
          <w:color w:val="660000"/>
          <w:sz w:val="28"/>
        </w:rPr>
        <w:t xml:space="preserve"> </w:t>
      </w:r>
      <w:r w:rsidRPr="001C3E29">
        <w:rPr>
          <w:rFonts w:hint="eastAsia"/>
        </w:rPr>
        <w:t>何法盛晉中興書曰：延之</w:t>
      </w:r>
      <w:r w:rsidR="00F355DD">
        <w:rPr>
          <w:rFonts w:hint="eastAsia"/>
        </w:rPr>
        <w:t>爲</w:t>
      </w:r>
      <w:r w:rsidRPr="001C3E29">
        <w:rPr>
          <w:rFonts w:hint="eastAsia"/>
        </w:rPr>
        <w:t>始安郡，道經尋陽，常飲淵明舍，自晨達昏。及淵明卒，延之</w:t>
      </w:r>
      <w:r w:rsidR="00F355DD">
        <w:rPr>
          <w:rFonts w:hint="eastAsia"/>
        </w:rPr>
        <w:t>爲</w:t>
      </w:r>
      <w:r w:rsidRPr="001C3E29">
        <w:rPr>
          <w:rFonts w:hint="eastAsia"/>
        </w:rPr>
        <w:t>誄，極其思致。</w:t>
      </w:r>
    </w:p>
    <w:p w14:paraId="40D16C38" w14:textId="4347CA6C" w:rsidR="008F46A3" w:rsidRDefault="008F46A3" w:rsidP="009831A1">
      <w:pPr>
        <w:ind w:firstLine="561"/>
      </w:pPr>
      <w:r w:rsidRPr="001C3E29">
        <w:rPr>
          <w:rFonts w:hint="eastAsia"/>
          <w:b/>
          <w:color w:val="660000"/>
          <w:sz w:val="28"/>
        </w:rPr>
        <w:t>夫璿玉致美，不</w:t>
      </w:r>
      <w:r w:rsidR="00F355DD">
        <w:rPr>
          <w:rFonts w:hint="eastAsia"/>
          <w:b/>
          <w:color w:val="660000"/>
          <w:sz w:val="28"/>
        </w:rPr>
        <w:t>爲</w:t>
      </w:r>
      <w:r w:rsidRPr="001C3E29">
        <w:rPr>
          <w:rFonts w:hint="eastAsia"/>
          <w:b/>
          <w:color w:val="660000"/>
          <w:sz w:val="28"/>
        </w:rPr>
        <w:t>池隍之寶；</w:t>
      </w:r>
      <w:r w:rsidRPr="001C3E29">
        <w:rPr>
          <w:rFonts w:hint="eastAsia"/>
        </w:rPr>
        <w:t>山海經曰：升山，黃酸之水出焉，其中多琁玉。說文曰：璇</w:t>
      </w:r>
      <w:r w:rsidRPr="00C32D98">
        <w:rPr>
          <w:rStyle w:val="a9"/>
        </w:rPr>
        <w:footnoteReference w:id="5736"/>
      </w:r>
      <w:r w:rsidRPr="001C3E29">
        <w:rPr>
          <w:rFonts w:hint="eastAsia"/>
        </w:rPr>
        <w:t>，亦璿字。</w:t>
      </w:r>
      <w:r w:rsidRPr="001C3E29">
        <w:rPr>
          <w:rFonts w:hint="eastAsia"/>
          <w:b/>
          <w:color w:val="660000"/>
          <w:sz w:val="28"/>
        </w:rPr>
        <w:t>桂椒信芳，而非園林之實。</w:t>
      </w:r>
      <w:r w:rsidRPr="001C3E29">
        <w:rPr>
          <w:rFonts w:hint="eastAsia"/>
        </w:rPr>
        <w:t>春秋運斗樞曰：椒桂連，名士起。宋均曰：桂椒芬香，美物也。山海經曰：招搖之山多桂。又曰：琴鼓之山多椒。</w:t>
      </w:r>
      <w:r w:rsidRPr="001C3E29">
        <w:rPr>
          <w:rFonts w:hint="eastAsia"/>
          <w:b/>
          <w:color w:val="660000"/>
          <w:sz w:val="28"/>
        </w:rPr>
        <w:t>豈其深而好遠哉？蓋云殊性而已。故無足而至者，物之藉也；</w:t>
      </w:r>
      <w:r w:rsidRPr="001C3E29">
        <w:rPr>
          <w:rFonts w:hint="eastAsia"/>
        </w:rPr>
        <w:t>言物以希</w:t>
      </w:r>
      <w:r w:rsidR="00F355DD">
        <w:rPr>
          <w:rFonts w:hint="eastAsia"/>
        </w:rPr>
        <w:t>爲</w:t>
      </w:r>
      <w:r w:rsidRPr="001C3E29">
        <w:rPr>
          <w:rFonts w:hint="eastAsia"/>
        </w:rPr>
        <w:t>貴也。藉，資藉也。韓詩外傳曰：晉平公游於河而樂，曰：安得賢士與之樂此也？舡人蓋胥跪而對曰：夫珠出於江海，玉出於崑山，無足而至者，由主君之好也。士有足而不至者，蓋君主無好士之意也。何患無士乎</w:t>
      </w:r>
      <w:r w:rsidRPr="00C32D98">
        <w:rPr>
          <w:rStyle w:val="a9"/>
        </w:rPr>
        <w:footnoteReference w:id="5737"/>
      </w:r>
      <w:r w:rsidRPr="001C3E29">
        <w:rPr>
          <w:rFonts w:hint="eastAsia"/>
        </w:rPr>
        <w:t>！</w:t>
      </w:r>
      <w:r w:rsidRPr="001C3E29">
        <w:rPr>
          <w:rFonts w:hint="eastAsia"/>
          <w:b/>
          <w:color w:val="660000"/>
          <w:sz w:val="28"/>
        </w:rPr>
        <w:t>隨踵而立者，人之薄也。</w:t>
      </w:r>
      <w:r w:rsidRPr="001C3E29">
        <w:rPr>
          <w:rFonts w:hint="eastAsia"/>
        </w:rPr>
        <w:t>言人以眾</w:t>
      </w:r>
      <w:r w:rsidR="00F355DD">
        <w:rPr>
          <w:rFonts w:hint="eastAsia"/>
        </w:rPr>
        <w:t>爲</w:t>
      </w:r>
      <w:r w:rsidRPr="001C3E29">
        <w:rPr>
          <w:rFonts w:hint="eastAsia"/>
        </w:rPr>
        <w:t>賤也。薄，賤薄也。戰國策，齊宣王曰：百世一聖，若隨踵而生也。此亦不以文而害意。</w:t>
      </w:r>
      <w:r w:rsidRPr="001C3E29">
        <w:rPr>
          <w:rFonts w:hint="eastAsia"/>
          <w:b/>
          <w:color w:val="660000"/>
          <w:sz w:val="28"/>
        </w:rPr>
        <w:t>若乃巢高之抗行，夷皓之峻節，</w:t>
      </w:r>
      <w:r w:rsidRPr="001C3E29">
        <w:rPr>
          <w:rFonts w:hint="eastAsia"/>
        </w:rPr>
        <w:t>皇甫謐逸士傳曰：巢父者，堯時隱人也。莊子曰：堯治天下，伯成子高立</w:t>
      </w:r>
      <w:r w:rsidR="00F355DD">
        <w:rPr>
          <w:rFonts w:hint="eastAsia"/>
        </w:rPr>
        <w:t>爲</w:t>
      </w:r>
      <w:r w:rsidRPr="001C3E29">
        <w:rPr>
          <w:rFonts w:hint="eastAsia"/>
        </w:rPr>
        <w:t>諸侯。堯授舜，舜授禹，伯成子高棄</w:t>
      </w:r>
      <w:r w:rsidR="00F355DD">
        <w:rPr>
          <w:rFonts w:hint="eastAsia"/>
        </w:rPr>
        <w:t>爲</w:t>
      </w:r>
      <w:r w:rsidRPr="001C3E29">
        <w:rPr>
          <w:rFonts w:hint="eastAsia"/>
        </w:rPr>
        <w:t>諸侯而耕。</w:t>
      </w:r>
      <w:r w:rsidR="003E4D6D" w:rsidRPr="00B81357">
        <w:rPr>
          <w:rFonts w:hint="eastAsia"/>
        </w:rPr>
        <w:t>史記</w:t>
      </w:r>
      <w:r w:rsidRPr="001C3E29">
        <w:rPr>
          <w:rFonts w:hint="eastAsia"/>
        </w:rPr>
        <w:t>曰：伯夷、叔齊，孤竹君之子也，隱於首陽山。三輔三代舊事曰：四皓，秦時</w:t>
      </w:r>
      <w:r w:rsidR="00F355DD">
        <w:rPr>
          <w:rFonts w:hint="eastAsia"/>
        </w:rPr>
        <w:t>爲</w:t>
      </w:r>
      <w:r w:rsidRPr="001C3E29">
        <w:rPr>
          <w:rFonts w:hint="eastAsia"/>
        </w:rPr>
        <w:t>博士，辟於上洛熊耳山西。禰衡書曰：訓夷、皓之風。</w:t>
      </w:r>
      <w:r w:rsidRPr="001C3E29">
        <w:rPr>
          <w:rFonts w:hint="eastAsia"/>
          <w:b/>
          <w:color w:val="660000"/>
          <w:sz w:val="28"/>
        </w:rPr>
        <w:t>故已父老堯禹，錙銖周漢，</w:t>
      </w:r>
      <w:r w:rsidRPr="001C3E29">
        <w:rPr>
          <w:rFonts w:hint="eastAsia"/>
        </w:rPr>
        <w:t>范曄後</w:t>
      </w:r>
      <w:r w:rsidR="003E4D6D" w:rsidRPr="00B81357">
        <w:rPr>
          <w:rFonts w:hint="eastAsia"/>
        </w:rPr>
        <w:t>漢書</w:t>
      </w:r>
      <w:r w:rsidRPr="001C3E29">
        <w:rPr>
          <w:rFonts w:hint="eastAsia"/>
        </w:rPr>
        <w:t>曰：郅惲謂鄭敬曰：子從我</w:t>
      </w:r>
      <w:r w:rsidR="00F355DD">
        <w:rPr>
          <w:rFonts w:hint="eastAsia"/>
        </w:rPr>
        <w:t>爲</w:t>
      </w:r>
      <w:r w:rsidRPr="001C3E29">
        <w:rPr>
          <w:rFonts w:hint="eastAsia"/>
        </w:rPr>
        <w:t>伊、呂乎？將</w:t>
      </w:r>
      <w:r w:rsidR="00F355DD">
        <w:rPr>
          <w:rFonts w:hint="eastAsia"/>
        </w:rPr>
        <w:t>爲</w:t>
      </w:r>
      <w:r w:rsidRPr="001C3E29">
        <w:rPr>
          <w:rFonts w:hint="eastAsia"/>
        </w:rPr>
        <w:t>巢、許乎？而父老堯、舜乎？禮記，孔子曰：儒有上不臣天子，下不事諸侯，雖分國如錙銖，有如此者。鄭玄曰：雖分國以祿之，視之輕如錙銖矣。</w:t>
      </w:r>
      <w:r w:rsidRPr="001C3E29">
        <w:rPr>
          <w:rFonts w:hint="eastAsia"/>
          <w:b/>
          <w:color w:val="660000"/>
          <w:sz w:val="28"/>
        </w:rPr>
        <w:t>而綿世浸遠，光靈不屬，</w:t>
      </w:r>
      <w:r w:rsidRPr="001C3E29">
        <w:rPr>
          <w:rFonts w:hint="eastAsia"/>
        </w:rPr>
        <w:t>東觀漢記曰：上賜東平王蒼書曰：歲月騖過，山陵浸遠。今魯國孔氏尚有仲尼車輿冠履，明德盛者光靈遠也。</w:t>
      </w:r>
      <w:r w:rsidRPr="001C3E29">
        <w:rPr>
          <w:rFonts w:hint="eastAsia"/>
          <w:b/>
          <w:color w:val="660000"/>
          <w:sz w:val="28"/>
        </w:rPr>
        <w:t>至使菁華隱沒，芳流歇絕，不其惜乎！雖今之作者，人自</w:t>
      </w:r>
      <w:r w:rsidR="00F355DD">
        <w:rPr>
          <w:rFonts w:hint="eastAsia"/>
          <w:b/>
          <w:color w:val="660000"/>
          <w:sz w:val="28"/>
        </w:rPr>
        <w:t>爲</w:t>
      </w:r>
      <w:r w:rsidRPr="001C3E29">
        <w:rPr>
          <w:rFonts w:hint="eastAsia"/>
          <w:b/>
          <w:color w:val="660000"/>
          <w:sz w:val="28"/>
        </w:rPr>
        <w:t>量，</w:t>
      </w:r>
      <w:r w:rsidR="003E4D6D" w:rsidRPr="00B81357">
        <w:rPr>
          <w:rFonts w:hint="eastAsia"/>
        </w:rPr>
        <w:t>論語</w:t>
      </w:r>
      <w:r w:rsidRPr="001C3E29">
        <w:rPr>
          <w:rFonts w:hint="eastAsia"/>
        </w:rPr>
        <w:t>，子曰：作者七人。</w:t>
      </w:r>
      <w:r w:rsidRPr="001C3E29">
        <w:rPr>
          <w:rFonts w:hint="eastAsia"/>
          <w:b/>
          <w:color w:val="660000"/>
          <w:sz w:val="28"/>
        </w:rPr>
        <w:t>而首路同塵，輟塗殊軌者多矣。</w:t>
      </w:r>
      <w:r w:rsidRPr="001C3E29">
        <w:rPr>
          <w:rFonts w:hint="eastAsia"/>
        </w:rPr>
        <w:t>老子曰：和其光而同其塵。陸機俠邪行曰：將遂殊塗軌，要子同歸津。</w:t>
      </w:r>
      <w:r w:rsidRPr="001C3E29">
        <w:rPr>
          <w:rFonts w:hint="eastAsia"/>
          <w:b/>
          <w:color w:val="660000"/>
          <w:sz w:val="28"/>
        </w:rPr>
        <w:t>豈所以昭末景，汎餘波！</w:t>
      </w:r>
      <w:r w:rsidRPr="001C3E29">
        <w:rPr>
          <w:rFonts w:hint="eastAsia"/>
        </w:rPr>
        <w:t>陸機詩曰：惆悵懷平素，豈樂于茲同；豈宴棲末景</w:t>
      </w:r>
      <w:r w:rsidRPr="00C32D98">
        <w:rPr>
          <w:rStyle w:val="a9"/>
        </w:rPr>
        <w:footnoteReference w:id="5738"/>
      </w:r>
      <w:r w:rsidRPr="001C3E29">
        <w:rPr>
          <w:rFonts w:hint="eastAsia"/>
        </w:rPr>
        <w:t>，游豫躡餘蹤。尚書曰：餘波入于流沙。</w:t>
      </w:r>
    </w:p>
    <w:p w14:paraId="3D317F5A" w14:textId="4E7CDD8C" w:rsidR="008F46A3" w:rsidRDefault="008F46A3" w:rsidP="009831A1">
      <w:pPr>
        <w:ind w:firstLine="561"/>
      </w:pPr>
      <w:r w:rsidRPr="001C3E29">
        <w:rPr>
          <w:rFonts w:hint="eastAsia"/>
          <w:b/>
          <w:color w:val="660000"/>
          <w:sz w:val="28"/>
        </w:rPr>
        <w:t>有晉徵士尋陽陶淵明，南岳之幽居者也。</w:t>
      </w:r>
      <w:r w:rsidRPr="001C3E29">
        <w:rPr>
          <w:rFonts w:hint="eastAsia"/>
        </w:rPr>
        <w:t>禮記曰：儒有幽居而不滛。</w:t>
      </w:r>
      <w:r w:rsidRPr="001C3E29">
        <w:rPr>
          <w:rFonts w:hint="eastAsia"/>
          <w:b/>
          <w:color w:val="660000"/>
          <w:sz w:val="28"/>
        </w:rPr>
        <w:t>弱不好弄，長實素心。</w:t>
      </w:r>
      <w:r w:rsidRPr="001C3E29">
        <w:rPr>
          <w:rFonts w:hint="eastAsia"/>
        </w:rPr>
        <w:t>左氏傳，郤芮對秦伯曰：夷吾弱不好弄，長亦不改。禮記曰：有哀素之心。鄭玄曰：凡物無飾曰素。</w:t>
      </w:r>
      <w:r w:rsidRPr="001C3E29">
        <w:rPr>
          <w:rFonts w:hint="eastAsia"/>
          <w:b/>
          <w:color w:val="660000"/>
          <w:sz w:val="28"/>
        </w:rPr>
        <w:t>學非稱師，文取指達。在眾不失其寡，處言愈見其默。少而貧病，居無僕妾。</w:t>
      </w:r>
      <w:r w:rsidRPr="001C3E29">
        <w:rPr>
          <w:rFonts w:hint="eastAsia"/>
        </w:rPr>
        <w:t>范曄後</w:t>
      </w:r>
      <w:r w:rsidR="003E4D6D" w:rsidRPr="00B81357">
        <w:rPr>
          <w:rFonts w:hint="eastAsia"/>
        </w:rPr>
        <w:t>漢書</w:t>
      </w:r>
      <w:r w:rsidRPr="001C3E29">
        <w:rPr>
          <w:rFonts w:hint="eastAsia"/>
        </w:rPr>
        <w:t>曰：黃香家貧，內無僕妾。</w:t>
      </w:r>
      <w:r w:rsidRPr="001C3E29">
        <w:rPr>
          <w:rFonts w:hint="eastAsia"/>
          <w:b/>
          <w:color w:val="660000"/>
          <w:sz w:val="28"/>
        </w:rPr>
        <w:t>井臼弗任，藜菽不給。</w:t>
      </w:r>
      <w:r w:rsidRPr="001C3E29">
        <w:rPr>
          <w:rFonts w:hint="eastAsia"/>
        </w:rPr>
        <w:t>列女傳曰：周南大夫之妻謂其夫曰：親探井臼</w:t>
      </w:r>
      <w:r w:rsidRPr="00C32D98">
        <w:rPr>
          <w:rStyle w:val="a9"/>
        </w:rPr>
        <w:footnoteReference w:id="5739"/>
      </w:r>
      <w:r w:rsidRPr="001C3E29">
        <w:rPr>
          <w:rFonts w:hint="eastAsia"/>
        </w:rPr>
        <w:t>，不擇妻而娶。</w:t>
      </w:r>
      <w:r w:rsidRPr="001C3E29">
        <w:rPr>
          <w:rFonts w:hint="eastAsia"/>
          <w:b/>
          <w:color w:val="660000"/>
          <w:sz w:val="28"/>
        </w:rPr>
        <w:t>母老子幼，就養勤匱。</w:t>
      </w:r>
      <w:r w:rsidRPr="001C3E29">
        <w:rPr>
          <w:rFonts w:hint="eastAsia"/>
        </w:rPr>
        <w:t>禮記曰：事親左右，就養無方。</w:t>
      </w:r>
      <w:r w:rsidRPr="001C3E29">
        <w:rPr>
          <w:rFonts w:hint="eastAsia"/>
          <w:b/>
          <w:color w:val="660000"/>
          <w:sz w:val="28"/>
        </w:rPr>
        <w:t>遠惟田生致親之議，追悟毛子捧檄之懷。</w:t>
      </w:r>
      <w:r w:rsidRPr="001C3E29">
        <w:rPr>
          <w:rFonts w:hint="eastAsia"/>
        </w:rPr>
        <w:t>韓詩外傳曰：齊宣王謂田過曰：吾聞儒者親喪三年，君之與父孰重？田過對曰：殆不如父重。王忿曰：則曷</w:t>
      </w:r>
      <w:r w:rsidR="00F355DD">
        <w:rPr>
          <w:rFonts w:hint="eastAsia"/>
        </w:rPr>
        <w:t>爲</w:t>
      </w:r>
      <w:r w:rsidRPr="001C3E29">
        <w:rPr>
          <w:rFonts w:hint="eastAsia"/>
        </w:rPr>
        <w:t>去親而事君？田對曰</w:t>
      </w:r>
      <w:r w:rsidRPr="00C32D98">
        <w:rPr>
          <w:rStyle w:val="a9"/>
        </w:rPr>
        <w:footnoteReference w:id="5740"/>
      </w:r>
      <w:r w:rsidRPr="001C3E29">
        <w:rPr>
          <w:rFonts w:hint="eastAsia"/>
        </w:rPr>
        <w:t>：非君之土地，無以處吾親；非君之祿，無以養吾親；非君之爵，無以尊顯吾親；受之於君，致之於親。凡事君者亦</w:t>
      </w:r>
      <w:r w:rsidR="00F355DD">
        <w:rPr>
          <w:rFonts w:hint="eastAsia"/>
        </w:rPr>
        <w:t>爲</w:t>
      </w:r>
      <w:r w:rsidRPr="001C3E29">
        <w:rPr>
          <w:rFonts w:hint="eastAsia"/>
        </w:rPr>
        <w:t>親也</w:t>
      </w:r>
      <w:r w:rsidRPr="00C32D98">
        <w:rPr>
          <w:rStyle w:val="a9"/>
        </w:rPr>
        <w:footnoteReference w:id="5741"/>
      </w:r>
      <w:r w:rsidRPr="001C3E29">
        <w:rPr>
          <w:rFonts w:hint="eastAsia"/>
        </w:rPr>
        <w:t>。宣王悒然無以應之。范曄後</w:t>
      </w:r>
      <w:r w:rsidR="003E4D6D" w:rsidRPr="00B81357">
        <w:rPr>
          <w:rFonts w:hint="eastAsia"/>
        </w:rPr>
        <w:t>漢書</w:t>
      </w:r>
      <w:r w:rsidRPr="001C3E29">
        <w:rPr>
          <w:rFonts w:hint="eastAsia"/>
        </w:rPr>
        <w:t>曰：廬江毛義，字少卿。家貧，以孝稱。南陽人張奉慕其名，往候之。坐定而府檄適到，以義守令。義捧檄而入，喜動顏色。奉者志尚之士，心賤之，自恨來，固辭而去。及義母死，去官行服。數辟公府，</w:t>
      </w:r>
      <w:r w:rsidR="00F355DD">
        <w:rPr>
          <w:rFonts w:hint="eastAsia"/>
        </w:rPr>
        <w:t>爲</w:t>
      </w:r>
      <w:r w:rsidRPr="001C3E29">
        <w:rPr>
          <w:rFonts w:hint="eastAsia"/>
        </w:rPr>
        <w:t>縣令，進退必以禮。後舉賢良，公車徵，遂不至。張奉歎曰：賢者固不可測，往日之喜，</w:t>
      </w:r>
      <w:r w:rsidR="00F355DD">
        <w:rPr>
          <w:rFonts w:hint="eastAsia"/>
        </w:rPr>
        <w:t>爲</w:t>
      </w:r>
      <w:r w:rsidRPr="001C3E29">
        <w:rPr>
          <w:rFonts w:hint="eastAsia"/>
        </w:rPr>
        <w:t>親屈也。</w:t>
      </w:r>
      <w:r w:rsidRPr="001C3E29">
        <w:rPr>
          <w:rFonts w:hint="eastAsia"/>
          <w:b/>
          <w:color w:val="660000"/>
          <w:sz w:val="28"/>
        </w:rPr>
        <w:t>初辭州府三命，後</w:t>
      </w:r>
      <w:r w:rsidR="00F355DD">
        <w:rPr>
          <w:rFonts w:hint="eastAsia"/>
          <w:b/>
          <w:color w:val="660000"/>
          <w:sz w:val="28"/>
        </w:rPr>
        <w:t>爲</w:t>
      </w:r>
      <w:r w:rsidRPr="001C3E29">
        <w:rPr>
          <w:rFonts w:hint="eastAsia"/>
          <w:b/>
          <w:color w:val="660000"/>
          <w:sz w:val="28"/>
        </w:rPr>
        <w:t>彭澤令。道不偶物，棄官從好。</w:t>
      </w:r>
      <w:r w:rsidRPr="001C3E29">
        <w:rPr>
          <w:rFonts w:hint="eastAsia"/>
        </w:rPr>
        <w:t>孫盛晉陽秋曰：嵇康性不偶俗。</w:t>
      </w:r>
      <w:r w:rsidR="003E4D6D" w:rsidRPr="00B81357">
        <w:rPr>
          <w:rFonts w:hint="eastAsia"/>
        </w:rPr>
        <w:t>論語</w:t>
      </w:r>
      <w:r w:rsidRPr="001C3E29">
        <w:rPr>
          <w:rFonts w:hint="eastAsia"/>
        </w:rPr>
        <w:t>，子曰：從吾所好。</w:t>
      </w:r>
      <w:r w:rsidRPr="001C3E29">
        <w:rPr>
          <w:rFonts w:hint="eastAsia"/>
          <w:b/>
          <w:color w:val="660000"/>
          <w:sz w:val="28"/>
        </w:rPr>
        <w:t>遂乃解體世紛，結志區外，</w:t>
      </w:r>
      <w:r w:rsidRPr="001C3E29">
        <w:rPr>
          <w:rFonts w:hint="eastAsia"/>
        </w:rPr>
        <w:t>左氏傳，季文子曰：四方諸侯，其誰不解體！嵇康幽憤詩曰：世務紛紜。蔡伯喈郭林宗碑曰：翔區外以舒翼。</w:t>
      </w:r>
      <w:r w:rsidRPr="001C3E29">
        <w:rPr>
          <w:rFonts w:hint="eastAsia"/>
          <w:b/>
          <w:color w:val="660000"/>
          <w:sz w:val="28"/>
        </w:rPr>
        <w:t>定迹深棲，於是乎遠。灌畦鬻蔬，</w:t>
      </w:r>
      <w:r w:rsidR="00F355DD">
        <w:rPr>
          <w:rFonts w:hint="eastAsia"/>
          <w:b/>
          <w:color w:val="660000"/>
          <w:sz w:val="28"/>
        </w:rPr>
        <w:t>爲</w:t>
      </w:r>
      <w:r w:rsidRPr="001C3E29">
        <w:rPr>
          <w:rFonts w:hint="eastAsia"/>
          <w:b/>
          <w:color w:val="660000"/>
          <w:sz w:val="28"/>
        </w:rPr>
        <w:t>供魚菽之祭；</w:t>
      </w:r>
      <w:r w:rsidRPr="001C3E29">
        <w:rPr>
          <w:rFonts w:hint="eastAsia"/>
        </w:rPr>
        <w:t>閑居賦曰：灌園鬻蔬，供朝夕之膳。公羊傳，齊大夫陳乞曰：常之母有魚菽之祭。</w:t>
      </w:r>
      <w:r w:rsidRPr="001C3E29">
        <w:rPr>
          <w:rFonts w:hint="eastAsia"/>
          <w:b/>
          <w:color w:val="660000"/>
          <w:sz w:val="28"/>
        </w:rPr>
        <w:t>織絇</w:t>
      </w:r>
      <w:r w:rsidRPr="001C3E29">
        <w:rPr>
          <w:rFonts w:hint="eastAsia"/>
        </w:rPr>
        <w:t>劬</w:t>
      </w:r>
      <w:r w:rsidRPr="00C32D98">
        <w:rPr>
          <w:rStyle w:val="a9"/>
        </w:rPr>
        <w:footnoteReference w:id="5742"/>
      </w:r>
      <w:r w:rsidRPr="001C3E29">
        <w:rPr>
          <w:rFonts w:hint="eastAsia"/>
          <w:b/>
          <w:color w:val="660000"/>
          <w:sz w:val="28"/>
        </w:rPr>
        <w:t>緯蕭，以充糧粒之費。</w:t>
      </w:r>
      <w:r w:rsidRPr="001C3E29">
        <w:rPr>
          <w:rFonts w:hint="eastAsia"/>
        </w:rPr>
        <w:t>穀梁傳曰：寗喜出奔晉，織絇邯戰，終身不言衛。鄭玄儀禮注曰：絇，狀如刀，衣履頭也。莊子曰：河上有家貧恃緯蕭而食者。司馬彪曰：蕭，蒿也。織蒿</w:t>
      </w:r>
      <w:r w:rsidR="00F355DD">
        <w:rPr>
          <w:rFonts w:hint="eastAsia"/>
        </w:rPr>
        <w:t>爲</w:t>
      </w:r>
      <w:r w:rsidRPr="001C3E29">
        <w:rPr>
          <w:rFonts w:hint="eastAsia"/>
        </w:rPr>
        <w:t>薄。</w:t>
      </w:r>
      <w:r w:rsidRPr="001C3E29">
        <w:rPr>
          <w:rFonts w:hint="eastAsia"/>
          <w:b/>
          <w:color w:val="660000"/>
          <w:sz w:val="28"/>
        </w:rPr>
        <w:t>心好異書，性樂酒德，</w:t>
      </w:r>
      <w:r w:rsidRPr="001C3E29">
        <w:rPr>
          <w:rFonts w:hint="eastAsia"/>
        </w:rPr>
        <w:t>劉劭集有酒德頌</w:t>
      </w:r>
      <w:r w:rsidRPr="00C32D98">
        <w:rPr>
          <w:rStyle w:val="a9"/>
        </w:rPr>
        <w:footnoteReference w:id="5743"/>
      </w:r>
      <w:r w:rsidRPr="001C3E29">
        <w:rPr>
          <w:rFonts w:hint="eastAsia"/>
        </w:rPr>
        <w:t>。</w:t>
      </w:r>
      <w:r w:rsidRPr="001C3E29">
        <w:rPr>
          <w:rFonts w:hint="eastAsia"/>
          <w:b/>
          <w:color w:val="660000"/>
          <w:sz w:val="28"/>
        </w:rPr>
        <w:t>簡棄煩促，就成省曠。</w:t>
      </w:r>
      <w:r w:rsidRPr="001C3E29">
        <w:rPr>
          <w:rFonts w:hint="eastAsia"/>
        </w:rPr>
        <w:t>張茂先答何劭詩曰：恬曠苦不足，煩促每有餘。</w:t>
      </w:r>
      <w:r w:rsidRPr="001C3E29">
        <w:rPr>
          <w:rFonts w:hint="eastAsia"/>
          <w:b/>
          <w:color w:val="660000"/>
          <w:sz w:val="28"/>
        </w:rPr>
        <w:t>殆所謂國爵屏貴，家人忘貧者與？</w:t>
      </w:r>
      <w:r w:rsidRPr="001C3E29">
        <w:rPr>
          <w:rFonts w:hint="eastAsia"/>
        </w:rPr>
        <w:t>莊子曰：夫孝悌仁義，忠信貞廉，此皆自勉以役其德者也，不足多也。故曰：至貴，國爵屏焉；至富，國財屏焉。是以道不渝。郭象曰：屏者，除棄之謂也。夫貴在其身猶忘之，況國爵乎！斯貴之至也。莊子曰：故聖人，其窮也使家人忘貧；其達也使王公忘爵祿而化卑。郭象曰：淡然無欲，家人不識貧可苦。</w:t>
      </w:r>
      <w:r w:rsidRPr="001C3E29">
        <w:rPr>
          <w:rFonts w:hint="eastAsia"/>
          <w:b/>
          <w:color w:val="660000"/>
          <w:sz w:val="28"/>
        </w:rPr>
        <w:t>有詔徵</w:t>
      </w:r>
      <w:r w:rsidR="00F355DD">
        <w:rPr>
          <w:rFonts w:hint="eastAsia"/>
          <w:b/>
          <w:color w:val="660000"/>
          <w:sz w:val="28"/>
        </w:rPr>
        <w:t>爲</w:t>
      </w:r>
      <w:r w:rsidRPr="001C3E29">
        <w:rPr>
          <w:rFonts w:hint="eastAsia"/>
          <w:b/>
          <w:color w:val="660000"/>
          <w:sz w:val="28"/>
        </w:rPr>
        <w:t>著作郎，稱疾不到。春秋若干，元嘉四年月日，卒于尋陽縣之某里。近識悲悼，遠士傷情。冥默福應，嗚呼淑貞！</w:t>
      </w:r>
      <w:r w:rsidRPr="001C3E29">
        <w:rPr>
          <w:rFonts w:hint="eastAsia"/>
        </w:rPr>
        <w:t>張衡靈憲圖注曰：寂寞冥默，不可</w:t>
      </w:r>
      <w:r w:rsidR="00F355DD">
        <w:rPr>
          <w:rFonts w:hint="eastAsia"/>
        </w:rPr>
        <w:t>爲</w:t>
      </w:r>
      <w:r w:rsidRPr="001C3E29">
        <w:rPr>
          <w:rFonts w:hint="eastAsia"/>
        </w:rPr>
        <w:t>象。</w:t>
      </w:r>
    </w:p>
    <w:p w14:paraId="2EEF85D3" w14:textId="77777777" w:rsidR="008F46A3" w:rsidRDefault="008F46A3" w:rsidP="009831A1">
      <w:pPr>
        <w:ind w:firstLine="561"/>
      </w:pPr>
      <w:r w:rsidRPr="001C3E29">
        <w:rPr>
          <w:rFonts w:hint="eastAsia"/>
          <w:b/>
          <w:color w:val="660000"/>
          <w:sz w:val="28"/>
        </w:rPr>
        <w:t>夫實以誄華，名由謚高，苟允德義，貴賤何筭焉？若其寬樂令終之美，好廉克己之操，有合謚典，無愆前志。故詢諸友好，宜謚曰靖節徵士。</w:t>
      </w:r>
      <w:r w:rsidRPr="001C3E29">
        <w:rPr>
          <w:rFonts w:hint="eastAsia"/>
        </w:rPr>
        <w:t>謚法曰：寬樂令終曰靖，好廉自克曰節。</w:t>
      </w:r>
      <w:r w:rsidRPr="001C3E29">
        <w:rPr>
          <w:rFonts w:hint="eastAsia"/>
          <w:b/>
          <w:color w:val="660000"/>
          <w:sz w:val="28"/>
        </w:rPr>
        <w:t>其辭曰：</w:t>
      </w:r>
    </w:p>
    <w:p w14:paraId="35EDB93C" w14:textId="3DD1B2FE" w:rsidR="008F46A3" w:rsidRDefault="008F46A3" w:rsidP="009831A1">
      <w:pPr>
        <w:ind w:firstLine="561"/>
      </w:pPr>
      <w:r w:rsidRPr="001C3E29">
        <w:rPr>
          <w:rFonts w:hint="eastAsia"/>
          <w:b/>
          <w:color w:val="660000"/>
          <w:sz w:val="28"/>
        </w:rPr>
        <w:t>物尚孤生，人固介立。</w:t>
      </w:r>
      <w:r w:rsidR="003E4D6D" w:rsidRPr="00B81357">
        <w:rPr>
          <w:rFonts w:hint="eastAsia"/>
        </w:rPr>
        <w:t>漢書</w:t>
      </w:r>
      <w:r w:rsidRPr="001C3E29">
        <w:rPr>
          <w:rFonts w:hint="eastAsia"/>
        </w:rPr>
        <w:t>音義，臣瓚曰：介，特也。</w:t>
      </w:r>
      <w:r w:rsidRPr="001C3E29">
        <w:rPr>
          <w:rFonts w:hint="eastAsia"/>
          <w:b/>
          <w:color w:val="660000"/>
          <w:sz w:val="28"/>
        </w:rPr>
        <w:t>豈伊時遘，曷云世及？嗟乎若士！望古遙集。韜此洪族，蔑彼名級。</w:t>
      </w:r>
      <w:r w:rsidRPr="001C3E29">
        <w:rPr>
          <w:rFonts w:hint="eastAsia"/>
        </w:rPr>
        <w:t>葛龔遂初賦曰：承豢龍之洪族，貺高陽之休基。</w:t>
      </w:r>
      <w:r w:rsidR="003E4D6D" w:rsidRPr="00B81357">
        <w:rPr>
          <w:rFonts w:hint="eastAsia"/>
        </w:rPr>
        <w:t>史記</w:t>
      </w:r>
      <w:r w:rsidRPr="001C3E29">
        <w:rPr>
          <w:rFonts w:hint="eastAsia"/>
        </w:rPr>
        <w:t>曰：賜爵一級。說文曰：級，次弟也。</w:t>
      </w:r>
      <w:r w:rsidRPr="001C3E29">
        <w:rPr>
          <w:rFonts w:hint="eastAsia"/>
          <w:b/>
          <w:color w:val="660000"/>
          <w:sz w:val="28"/>
        </w:rPr>
        <w:t>睦親之行，至自非敦。</w:t>
      </w:r>
      <w:r w:rsidRPr="001C3E29">
        <w:rPr>
          <w:rFonts w:hint="eastAsia"/>
        </w:rPr>
        <w:t>周禮，二曰六行：孝、友、睦、姻、任、恤。鄭玄曰：睦親於九族。</w:t>
      </w:r>
      <w:r w:rsidRPr="001C3E29">
        <w:rPr>
          <w:rFonts w:hint="eastAsia"/>
          <w:b/>
          <w:color w:val="660000"/>
          <w:sz w:val="28"/>
        </w:rPr>
        <w:t>然諾之信，重於布言。</w:t>
      </w:r>
      <w:r w:rsidR="003E4D6D" w:rsidRPr="00B81357">
        <w:rPr>
          <w:rFonts w:hint="eastAsia"/>
        </w:rPr>
        <w:t>漢書</w:t>
      </w:r>
      <w:r w:rsidRPr="001C3E29">
        <w:rPr>
          <w:rFonts w:hint="eastAsia"/>
        </w:rPr>
        <w:t>曰：季布，楚人也。諺曰：得黃金百斤</w:t>
      </w:r>
      <w:r w:rsidRPr="00C32D98">
        <w:rPr>
          <w:rStyle w:val="a9"/>
        </w:rPr>
        <w:footnoteReference w:id="5744"/>
      </w:r>
      <w:r w:rsidRPr="001C3E29">
        <w:rPr>
          <w:rFonts w:hint="eastAsia"/>
        </w:rPr>
        <w:t>，不如得季布一諾。</w:t>
      </w:r>
      <w:r w:rsidRPr="001C3E29">
        <w:rPr>
          <w:rFonts w:hint="eastAsia"/>
          <w:b/>
          <w:color w:val="660000"/>
          <w:sz w:val="28"/>
        </w:rPr>
        <w:t>廉深簡絜，貞夷粹溫。和而能峻，博而不繁。</w:t>
      </w:r>
      <w:r w:rsidR="003E4D6D" w:rsidRPr="00B81357">
        <w:rPr>
          <w:rFonts w:hint="eastAsia"/>
        </w:rPr>
        <w:t>論語</w:t>
      </w:r>
      <w:r w:rsidRPr="001C3E29">
        <w:rPr>
          <w:rFonts w:hint="eastAsia"/>
        </w:rPr>
        <w:t>，子曰：和而不同。家語，子貢曰：博而不舉，是曾參之行。</w:t>
      </w:r>
      <w:r w:rsidRPr="001C3E29">
        <w:rPr>
          <w:rFonts w:hint="eastAsia"/>
          <w:b/>
          <w:color w:val="660000"/>
          <w:sz w:val="28"/>
        </w:rPr>
        <w:t>依世尚同，詭時則異。有一於此，兩非默置。豈若夫子，因心違事？</w:t>
      </w:r>
      <w:r w:rsidRPr="001C3E29">
        <w:rPr>
          <w:rFonts w:hint="eastAsia"/>
        </w:rPr>
        <w:t>言</w:t>
      </w:r>
      <w:r w:rsidR="00F355DD">
        <w:rPr>
          <w:rFonts w:hint="eastAsia"/>
        </w:rPr>
        <w:t>爲</w:t>
      </w:r>
      <w:r w:rsidRPr="001C3E29">
        <w:rPr>
          <w:rFonts w:hint="eastAsia"/>
        </w:rPr>
        <w:t>人之道，依俗而行，必譏之以尚同；詭違於時，必譏之以好異；有一於身，必被譏論，非</w:t>
      </w:r>
      <w:r w:rsidR="00F355DD">
        <w:rPr>
          <w:rFonts w:hint="eastAsia"/>
        </w:rPr>
        <w:t>爲</w:t>
      </w:r>
      <w:r w:rsidRPr="001C3E29">
        <w:rPr>
          <w:rFonts w:hint="eastAsia"/>
        </w:rPr>
        <w:t>默置。豈若夫子因心而能違於世事乎？言不同不異也。莊子曰：列士懷植散群</w:t>
      </w:r>
      <w:r w:rsidRPr="00C32D98">
        <w:rPr>
          <w:rStyle w:val="a9"/>
        </w:rPr>
        <w:footnoteReference w:id="5745"/>
      </w:r>
      <w:r w:rsidRPr="001C3E29">
        <w:rPr>
          <w:rFonts w:hint="eastAsia"/>
        </w:rPr>
        <w:t>，則尚同也。郭象曰：所謂和其光同其塵。</w:t>
      </w:r>
      <w:r w:rsidR="003E4D6D" w:rsidRPr="00B81357">
        <w:rPr>
          <w:rFonts w:hint="eastAsia"/>
        </w:rPr>
        <w:t>班固漢書</w:t>
      </w:r>
      <w:r w:rsidRPr="001C3E29">
        <w:rPr>
          <w:rFonts w:hint="eastAsia"/>
        </w:rPr>
        <w:t>贊曰：東方朔戒其子以上容。首陽</w:t>
      </w:r>
      <w:r w:rsidR="00F355DD">
        <w:rPr>
          <w:rFonts w:hint="eastAsia"/>
        </w:rPr>
        <w:t>爲</w:t>
      </w:r>
      <w:r w:rsidRPr="001C3E29">
        <w:rPr>
          <w:rFonts w:hint="eastAsia"/>
        </w:rPr>
        <w:t>拙，柱下</w:t>
      </w:r>
      <w:r w:rsidR="00F355DD">
        <w:rPr>
          <w:rFonts w:hint="eastAsia"/>
        </w:rPr>
        <w:t>爲</w:t>
      </w:r>
      <w:r w:rsidRPr="001C3E29">
        <w:rPr>
          <w:rFonts w:hint="eastAsia"/>
        </w:rPr>
        <w:t>工。飽食安步，以仕易農。依隱玩世，詭時不逢。毛詩曰：因心則友。</w:t>
      </w:r>
      <w:r w:rsidRPr="001C3E29">
        <w:rPr>
          <w:rFonts w:hint="eastAsia"/>
          <w:b/>
          <w:color w:val="660000"/>
          <w:sz w:val="28"/>
        </w:rPr>
        <w:t>畏榮好古，薄身厚志。</w:t>
      </w:r>
      <w:r w:rsidR="003E4D6D" w:rsidRPr="00B81357">
        <w:rPr>
          <w:rFonts w:hint="eastAsia"/>
        </w:rPr>
        <w:t>論語</w:t>
      </w:r>
      <w:r w:rsidRPr="001C3E29">
        <w:rPr>
          <w:rFonts w:hint="eastAsia"/>
        </w:rPr>
        <w:t>，子曰：信而好古。</w:t>
      </w:r>
      <w:r w:rsidRPr="001C3E29">
        <w:rPr>
          <w:rFonts w:hint="eastAsia"/>
          <w:b/>
          <w:color w:val="660000"/>
          <w:sz w:val="28"/>
        </w:rPr>
        <w:t>世霸虛禮，州壤推風。</w:t>
      </w:r>
      <w:r w:rsidRPr="001C3E29">
        <w:rPr>
          <w:rFonts w:hint="eastAsia"/>
        </w:rPr>
        <w:t>世霸，謂當世而霸者也。蔡伯喈郭有道碑曰：州郡聞德，虛己備禮。推風，推挹其風也。</w:t>
      </w:r>
      <w:r w:rsidRPr="001C3E29">
        <w:rPr>
          <w:rFonts w:hint="eastAsia"/>
          <w:b/>
          <w:color w:val="660000"/>
          <w:sz w:val="28"/>
        </w:rPr>
        <w:t>孝惟義養，道必懷邦。</w:t>
      </w:r>
      <w:r w:rsidRPr="001C3E29">
        <w:rPr>
          <w:rFonts w:hint="eastAsia"/>
        </w:rPr>
        <w:t>范曄後</w:t>
      </w:r>
      <w:r w:rsidR="003E4D6D" w:rsidRPr="00B81357">
        <w:rPr>
          <w:rFonts w:hint="eastAsia"/>
        </w:rPr>
        <w:t>漢書</w:t>
      </w:r>
      <w:r w:rsidRPr="001C3E29">
        <w:rPr>
          <w:rFonts w:hint="eastAsia"/>
        </w:rPr>
        <w:t>曰：論</w:t>
      </w:r>
      <w:r w:rsidRPr="00C32D98">
        <w:rPr>
          <w:rStyle w:val="a9"/>
        </w:rPr>
        <w:footnoteReference w:id="5746"/>
      </w:r>
      <w:r w:rsidRPr="001C3E29">
        <w:rPr>
          <w:rFonts w:hint="eastAsia"/>
        </w:rPr>
        <w:t>言以義養，則仲由之菽甘於東鄰之牲。</w:t>
      </w:r>
      <w:r w:rsidR="003E4D6D" w:rsidRPr="00B81357">
        <w:rPr>
          <w:rFonts w:hint="eastAsia"/>
        </w:rPr>
        <w:t>論語</w:t>
      </w:r>
      <w:r w:rsidRPr="001C3E29">
        <w:rPr>
          <w:rFonts w:hint="eastAsia"/>
        </w:rPr>
        <w:t>比考讖曰：文德以懷邦。</w:t>
      </w:r>
      <w:r w:rsidRPr="001C3E29">
        <w:rPr>
          <w:rFonts w:hint="eastAsia"/>
          <w:b/>
          <w:color w:val="660000"/>
          <w:sz w:val="28"/>
        </w:rPr>
        <w:t>人之秉彝，不隘不恭。</w:t>
      </w:r>
      <w:r w:rsidRPr="001C3E29">
        <w:rPr>
          <w:rFonts w:hint="eastAsia"/>
        </w:rPr>
        <w:t>毛詩曰：民之秉彝，好是懿德。孟子曰：伯夷隘，柳下惠不恭，隘與不恭，君子不由也</w:t>
      </w:r>
      <w:r w:rsidRPr="00C32D98">
        <w:rPr>
          <w:rStyle w:val="a9"/>
        </w:rPr>
        <w:footnoteReference w:id="5747"/>
      </w:r>
      <w:r w:rsidRPr="001C3E29">
        <w:rPr>
          <w:rFonts w:hint="eastAsia"/>
        </w:rPr>
        <w:t>。綦母邃曰：隘，謂疾惡太甚，無所容也；不恭，謂禽獸畜人，是不敬。然此不</w:t>
      </w:r>
      <w:r w:rsidR="00F355DD">
        <w:rPr>
          <w:rFonts w:hint="eastAsia"/>
        </w:rPr>
        <w:t>爲</w:t>
      </w:r>
      <w:r w:rsidRPr="001C3E29">
        <w:rPr>
          <w:rFonts w:hint="eastAsia"/>
        </w:rPr>
        <w:t>褊隘，不</w:t>
      </w:r>
      <w:r w:rsidR="00F355DD">
        <w:rPr>
          <w:rFonts w:hint="eastAsia"/>
        </w:rPr>
        <w:t>爲</w:t>
      </w:r>
      <w:r w:rsidRPr="001C3E29">
        <w:rPr>
          <w:rFonts w:hint="eastAsia"/>
        </w:rPr>
        <w:t>不恭。</w:t>
      </w:r>
      <w:r w:rsidRPr="001C3E29">
        <w:rPr>
          <w:rFonts w:hint="eastAsia"/>
          <w:b/>
          <w:color w:val="660000"/>
          <w:sz w:val="28"/>
        </w:rPr>
        <w:t>爵同下士，祿等上農。</w:t>
      </w:r>
      <w:r w:rsidRPr="001C3E29">
        <w:rPr>
          <w:rFonts w:hint="eastAsia"/>
        </w:rPr>
        <w:t>禮記曰：諸侯之下士，視上農夫，祿足以代其耕。</w:t>
      </w:r>
      <w:r w:rsidRPr="001C3E29">
        <w:rPr>
          <w:rFonts w:hint="eastAsia"/>
          <w:b/>
          <w:color w:val="660000"/>
          <w:sz w:val="28"/>
        </w:rPr>
        <w:t>度量難鈞，進退可限。</w:t>
      </w:r>
      <w:r w:rsidRPr="001C3E29">
        <w:rPr>
          <w:rFonts w:hint="eastAsia"/>
        </w:rPr>
        <w:t>孝經，容止可觀，進退可度。</w:t>
      </w:r>
      <w:r w:rsidRPr="001C3E29">
        <w:rPr>
          <w:rFonts w:hint="eastAsia"/>
          <w:b/>
          <w:color w:val="660000"/>
          <w:sz w:val="28"/>
        </w:rPr>
        <w:t>長卿棄官，稚賓自免。</w:t>
      </w:r>
      <w:r w:rsidR="003E4D6D" w:rsidRPr="00B81357">
        <w:rPr>
          <w:rFonts w:hint="eastAsia"/>
        </w:rPr>
        <w:t>漢書</w:t>
      </w:r>
      <w:r w:rsidRPr="001C3E29">
        <w:rPr>
          <w:rFonts w:hint="eastAsia"/>
        </w:rPr>
        <w:t>曰：司馬長卿病免，客游梁，得與諸侯游士居。又曰：清居之士，太原則郇相，字稚賓，舉州郡茂才，數病去官。</w:t>
      </w:r>
      <w:r w:rsidRPr="001C3E29">
        <w:rPr>
          <w:rFonts w:hint="eastAsia"/>
          <w:b/>
          <w:color w:val="660000"/>
          <w:sz w:val="28"/>
        </w:rPr>
        <w:t>子之悟之，何悟之辯？賦詩歸來，高蹈獨善。</w:t>
      </w:r>
      <w:r w:rsidRPr="001C3E29">
        <w:rPr>
          <w:rFonts w:hint="eastAsia"/>
        </w:rPr>
        <w:t>歸來，歸去來也。左氏傳，齊人歌曰：魯人之皋，使我高蹈。孟子曰：古之人窮則獨善其身，達則兼善天下。</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超曠，無適非心。</w:t>
      </w:r>
      <w:r w:rsidRPr="001C3E29">
        <w:rPr>
          <w:rFonts w:hint="eastAsia"/>
        </w:rPr>
        <w:t>呂氏春秋曰：夫樂有道，心亦適。莊子曰：知忘是非，心之適也。</w:t>
      </w:r>
      <w:r w:rsidRPr="001C3E29">
        <w:rPr>
          <w:rFonts w:hint="eastAsia"/>
          <w:b/>
          <w:color w:val="660000"/>
          <w:sz w:val="28"/>
        </w:rPr>
        <w:t>汲流舊巘，葺宇家林。</w:t>
      </w:r>
      <w:r w:rsidRPr="001C3E29">
        <w:rPr>
          <w:rFonts w:hint="eastAsia"/>
        </w:rPr>
        <w:t>廣雅曰：葺，覆也。</w:t>
      </w:r>
      <w:r w:rsidRPr="001C3E29">
        <w:rPr>
          <w:rFonts w:hint="eastAsia"/>
          <w:b/>
          <w:color w:val="660000"/>
          <w:sz w:val="28"/>
        </w:rPr>
        <w:t>晨煙暮藹，春煦秋陰。陳書輟卷，置酒絃琴。居備勤儉，躬兼貧病。</w:t>
      </w:r>
      <w:r w:rsidRPr="001C3E29">
        <w:rPr>
          <w:rFonts w:hint="eastAsia"/>
        </w:rPr>
        <w:t>尚書曰：克勤于邦，克儉于家。</w:t>
      </w:r>
      <w:r w:rsidR="003E4D6D" w:rsidRPr="00B81357">
        <w:rPr>
          <w:rFonts w:hint="eastAsia"/>
        </w:rPr>
        <w:t>史記</w:t>
      </w:r>
      <w:r w:rsidRPr="001C3E29">
        <w:rPr>
          <w:rFonts w:hint="eastAsia"/>
        </w:rPr>
        <w:t>，原憲曰：若憲，貧也。非病也。</w:t>
      </w:r>
      <w:r w:rsidRPr="001C3E29">
        <w:rPr>
          <w:rFonts w:hint="eastAsia"/>
          <w:b/>
          <w:color w:val="660000"/>
          <w:sz w:val="28"/>
        </w:rPr>
        <w:t>人否其憂，子然其命。</w:t>
      </w:r>
      <w:r w:rsidR="003E4D6D" w:rsidRPr="00B81357">
        <w:rPr>
          <w:rFonts w:hint="eastAsia"/>
        </w:rPr>
        <w:t>論語</w:t>
      </w:r>
      <w:r w:rsidRPr="001C3E29">
        <w:rPr>
          <w:rFonts w:hint="eastAsia"/>
        </w:rPr>
        <w:t>，子曰：賢哉回也！一簞食，一瓢飲，在陋巷，人不堪其憂，回也不改其樂。墨子曰：貧富固有天命，不可損益。</w:t>
      </w:r>
      <w:r w:rsidRPr="001C3E29">
        <w:rPr>
          <w:rFonts w:hint="eastAsia"/>
          <w:b/>
          <w:color w:val="660000"/>
          <w:sz w:val="28"/>
        </w:rPr>
        <w:t>隱約就閑，遷延辭聘。</w:t>
      </w:r>
      <w:r w:rsidRPr="001C3E29">
        <w:rPr>
          <w:rFonts w:hint="eastAsia"/>
        </w:rPr>
        <w:t>周禮曰：隱約者，觀其不懾懼。登徒子好色賦曰：因遷延而辭避。</w:t>
      </w:r>
      <w:r w:rsidRPr="001C3E29">
        <w:rPr>
          <w:rFonts w:hint="eastAsia"/>
          <w:b/>
          <w:color w:val="660000"/>
          <w:sz w:val="28"/>
        </w:rPr>
        <w:t>非直也明，是惟道性。</w:t>
      </w:r>
      <w:r w:rsidRPr="001C3E29">
        <w:rPr>
          <w:rFonts w:hint="eastAsia"/>
        </w:rPr>
        <w:t>毛詩曰：匪直也人，秉心塞淵。高誘淮南子注曰：道性無欲。</w:t>
      </w:r>
      <w:r w:rsidRPr="001C3E29">
        <w:rPr>
          <w:rFonts w:hint="eastAsia"/>
          <w:b/>
          <w:color w:val="660000"/>
          <w:sz w:val="28"/>
        </w:rPr>
        <w:t>糾纆斡流，冥漠報施。</w:t>
      </w:r>
      <w:r w:rsidRPr="001C3E29">
        <w:rPr>
          <w:rFonts w:hint="eastAsia"/>
        </w:rPr>
        <w:t>鵩鳥賦曰：斡流而遷，或推而還。夫禍之與福，何異糾纆？弔魏武文曰：悼繐帷之冥漠。</w:t>
      </w:r>
      <w:r w:rsidR="003E4D6D" w:rsidRPr="00B81357">
        <w:rPr>
          <w:rFonts w:hint="eastAsia"/>
        </w:rPr>
        <w:t>史記</w:t>
      </w:r>
      <w:r w:rsidRPr="001C3E29">
        <w:rPr>
          <w:rFonts w:hint="eastAsia"/>
        </w:rPr>
        <w:t>司馬遷曰：天之報施善人何如哉？</w:t>
      </w:r>
      <w:r w:rsidRPr="001C3E29">
        <w:rPr>
          <w:rFonts w:hint="eastAsia"/>
          <w:b/>
          <w:color w:val="660000"/>
          <w:sz w:val="28"/>
        </w:rPr>
        <w:t>孰云與仁？實疑明智。</w:t>
      </w:r>
      <w:r w:rsidRPr="001C3E29">
        <w:rPr>
          <w:rFonts w:hint="eastAsia"/>
        </w:rPr>
        <w:t>言誰云天道常與仁人，而我聞之，實疑於明智。此說明智，謂老子也。老子曰：天道無親，常與善人。楚辭曰：招賢良與明智。</w:t>
      </w:r>
      <w:r w:rsidRPr="001C3E29">
        <w:rPr>
          <w:rFonts w:hint="eastAsia"/>
          <w:b/>
          <w:color w:val="660000"/>
          <w:sz w:val="28"/>
        </w:rPr>
        <w:t>謂天蓋高，胡諐斯義？</w:t>
      </w:r>
      <w:r w:rsidRPr="001C3E29">
        <w:rPr>
          <w:rFonts w:hint="eastAsia"/>
        </w:rPr>
        <w:t>言天高聽卑而報施無爽，何故爽於斯義而不與仁乎？毛詩曰：謂天蓋高，不敢不跼。</w:t>
      </w:r>
      <w:r w:rsidR="003E4D6D" w:rsidRPr="00B81357">
        <w:rPr>
          <w:rFonts w:hint="eastAsia"/>
        </w:rPr>
        <w:t>史記</w:t>
      </w:r>
      <w:r w:rsidRPr="001C3E29">
        <w:rPr>
          <w:rFonts w:hint="eastAsia"/>
        </w:rPr>
        <w:t>，子韋曰：天高聽卑。</w:t>
      </w:r>
      <w:r w:rsidRPr="001C3E29">
        <w:rPr>
          <w:rFonts w:hint="eastAsia"/>
          <w:b/>
          <w:color w:val="660000"/>
          <w:sz w:val="28"/>
        </w:rPr>
        <w:t>履信曷憑？思順何寘？</w:t>
      </w:r>
      <w:r w:rsidRPr="001C3E29">
        <w:rPr>
          <w:rFonts w:hint="eastAsia"/>
        </w:rPr>
        <w:t>周易曰：履信思乎順。毛萇詩傳曰：寘，置也。</w:t>
      </w:r>
      <w:r w:rsidRPr="001C3E29">
        <w:rPr>
          <w:rFonts w:hint="eastAsia"/>
          <w:b/>
          <w:color w:val="660000"/>
          <w:sz w:val="28"/>
        </w:rPr>
        <w:t>年在中身，疢維痁</w:t>
      </w:r>
      <w:r w:rsidRPr="001C3E29">
        <w:rPr>
          <w:rFonts w:hint="eastAsia"/>
        </w:rPr>
        <w:t>傷閻</w:t>
      </w:r>
      <w:r w:rsidRPr="001C3E29">
        <w:rPr>
          <w:rFonts w:hint="eastAsia"/>
          <w:b/>
          <w:color w:val="660000"/>
          <w:sz w:val="28"/>
        </w:rPr>
        <w:t>疾。</w:t>
      </w:r>
      <w:r w:rsidRPr="001C3E29">
        <w:rPr>
          <w:rFonts w:hint="eastAsia"/>
        </w:rPr>
        <w:t>尚書曰：文王受命惟中身。左氏傳曰：齊侯疥，遂痁。杜預曰：痁，瘧疾也。</w:t>
      </w:r>
      <w:r w:rsidRPr="001C3E29">
        <w:rPr>
          <w:rFonts w:hint="eastAsia"/>
          <w:b/>
          <w:color w:val="660000"/>
          <w:sz w:val="28"/>
        </w:rPr>
        <w:t>視死如歸，臨凶若吉。</w:t>
      </w:r>
      <w:r w:rsidRPr="001C3E29">
        <w:rPr>
          <w:rFonts w:hint="eastAsia"/>
        </w:rPr>
        <w:t>呂氏春秋曰：遺生行義，視死如歸。</w:t>
      </w:r>
      <w:r w:rsidRPr="001C3E29">
        <w:rPr>
          <w:rFonts w:hint="eastAsia"/>
          <w:b/>
          <w:color w:val="660000"/>
          <w:sz w:val="28"/>
        </w:rPr>
        <w:t>藥劑弗嘗，禱祀非恤。</w:t>
      </w:r>
      <w:r w:rsidRPr="001C3E29">
        <w:rPr>
          <w:rFonts w:hint="eastAsia"/>
        </w:rPr>
        <w:t>魏都賦曰：藥劑有司。</w:t>
      </w:r>
      <w:r w:rsidR="003E4D6D" w:rsidRPr="00B81357">
        <w:rPr>
          <w:rFonts w:hint="eastAsia"/>
        </w:rPr>
        <w:t>論語</w:t>
      </w:r>
      <w:r w:rsidRPr="001C3E29">
        <w:rPr>
          <w:rFonts w:hint="eastAsia"/>
        </w:rPr>
        <w:t>，子曰：丘之禱久矣！</w:t>
      </w:r>
      <w:r w:rsidRPr="001C3E29">
        <w:rPr>
          <w:rFonts w:hint="eastAsia"/>
          <w:b/>
          <w:color w:val="660000"/>
          <w:sz w:val="28"/>
        </w:rPr>
        <w:t>傃幽告終，懷和長畢。嗚呼哀哉！</w:t>
      </w:r>
      <w:r w:rsidRPr="001C3E29">
        <w:rPr>
          <w:rFonts w:hint="eastAsia"/>
        </w:rPr>
        <w:t>傃，向也。禮記曰：幽則有鬼神。孫卿子曰：死，人之終也。</w:t>
      </w:r>
    </w:p>
    <w:p w14:paraId="7BE7F481" w14:textId="7822F17D" w:rsidR="008F46A3" w:rsidRDefault="008F46A3" w:rsidP="009831A1">
      <w:pPr>
        <w:ind w:firstLine="561"/>
      </w:pPr>
      <w:r w:rsidRPr="001C3E29">
        <w:rPr>
          <w:rFonts w:hint="eastAsia"/>
          <w:b/>
          <w:color w:val="660000"/>
          <w:sz w:val="28"/>
        </w:rPr>
        <w:t>敬述靖節</w:t>
      </w:r>
      <w:r w:rsidRPr="00C32D98">
        <w:rPr>
          <w:rStyle w:val="a9"/>
        </w:rPr>
        <w:footnoteReference w:id="5748"/>
      </w:r>
      <w:r w:rsidRPr="001C3E29">
        <w:rPr>
          <w:rFonts w:hint="eastAsia"/>
          <w:b/>
          <w:color w:val="660000"/>
          <w:sz w:val="28"/>
        </w:rPr>
        <w:t>，式尊遺占。</w:t>
      </w:r>
      <w:r w:rsidR="003E4D6D" w:rsidRPr="00B81357">
        <w:rPr>
          <w:rFonts w:hint="eastAsia"/>
        </w:rPr>
        <w:t>漢書</w:t>
      </w:r>
      <w:r w:rsidRPr="001C3E29">
        <w:rPr>
          <w:rFonts w:hint="eastAsia"/>
        </w:rPr>
        <w:t>曰：陳遵口占作書。占，謂口隱度其事，令人書也。</w:t>
      </w:r>
      <w:r w:rsidRPr="001C3E29">
        <w:rPr>
          <w:rFonts w:hint="eastAsia"/>
          <w:b/>
          <w:color w:val="660000"/>
          <w:sz w:val="28"/>
        </w:rPr>
        <w:t>存不願豐，沒無求贍。省訃卻賻，輕哀薄斂。</w:t>
      </w:r>
      <w:r w:rsidRPr="001C3E29">
        <w:rPr>
          <w:rFonts w:hint="eastAsia"/>
        </w:rPr>
        <w:t>禮記曰：凡訃於其君，云某臣死。鄭玄曰：訃，或作赴</w:t>
      </w:r>
      <w:r w:rsidRPr="00C32D98">
        <w:rPr>
          <w:rStyle w:val="a9"/>
        </w:rPr>
        <w:footnoteReference w:id="5749"/>
      </w:r>
      <w:r w:rsidRPr="001C3E29">
        <w:rPr>
          <w:rFonts w:hint="eastAsia"/>
        </w:rPr>
        <w:t>，至也。臣死，使人至君所告之也。周禮曰：喪則令賻補之。鄭玄曰：謂賻喪家補助不足。</w:t>
      </w:r>
      <w:r w:rsidRPr="001C3E29">
        <w:rPr>
          <w:rFonts w:hint="eastAsia"/>
          <w:b/>
          <w:color w:val="660000"/>
          <w:sz w:val="28"/>
        </w:rPr>
        <w:t>遭壤以穿，旋葬而窆。嗚呼哀哉！</w:t>
      </w:r>
      <w:r w:rsidRPr="001C3E29">
        <w:rPr>
          <w:rFonts w:hint="eastAsia"/>
        </w:rPr>
        <w:t>河圖考鉤曰：有壤者可穿。禮記，孔子曰：斂手足形</w:t>
      </w:r>
      <w:r w:rsidRPr="00C32D98">
        <w:rPr>
          <w:rStyle w:val="a9"/>
        </w:rPr>
        <w:footnoteReference w:id="5750"/>
      </w:r>
      <w:r w:rsidRPr="001C3E29">
        <w:rPr>
          <w:rFonts w:hint="eastAsia"/>
        </w:rPr>
        <w:t>，還葬而無槨，稱其財，斯之謂禮。說文曰：窆，葬下棺也。</w:t>
      </w:r>
    </w:p>
    <w:p w14:paraId="0C9C0488" w14:textId="6E56C3EC" w:rsidR="008F46A3" w:rsidRDefault="008F46A3" w:rsidP="009831A1">
      <w:pPr>
        <w:ind w:firstLine="561"/>
      </w:pPr>
      <w:r w:rsidRPr="001C3E29">
        <w:rPr>
          <w:rFonts w:hint="eastAsia"/>
          <w:b/>
          <w:color w:val="660000"/>
          <w:sz w:val="28"/>
        </w:rPr>
        <w:t>深心追往，遠情逐化。</w:t>
      </w:r>
      <w:r w:rsidRPr="001C3E29">
        <w:rPr>
          <w:rFonts w:hint="eastAsia"/>
        </w:rPr>
        <w:t>莊子曰：</w:t>
      </w:r>
      <w:r w:rsidR="00820F0B">
        <w:rPr>
          <w:rFonts w:hint="eastAsia"/>
        </w:rPr>
        <w:t>旣</w:t>
      </w:r>
      <w:r w:rsidRPr="001C3E29">
        <w:rPr>
          <w:rFonts w:hint="eastAsia"/>
        </w:rPr>
        <w:t>化而生，又化而死。</w:t>
      </w:r>
      <w:r w:rsidRPr="001C3E29">
        <w:rPr>
          <w:rFonts w:hint="eastAsia"/>
          <w:b/>
          <w:color w:val="660000"/>
          <w:sz w:val="28"/>
        </w:rPr>
        <w:t>自爾介居，及我多暇。</w:t>
      </w:r>
      <w:r w:rsidR="003E4D6D" w:rsidRPr="00B81357">
        <w:rPr>
          <w:rFonts w:hint="eastAsia"/>
        </w:rPr>
        <w:t>漢書</w:t>
      </w:r>
      <w:r w:rsidRPr="001C3E29">
        <w:rPr>
          <w:rFonts w:hint="eastAsia"/>
        </w:rPr>
        <w:t>，陳餘說武臣曰：將軍獨介居河北。孫卿子曰：其</w:t>
      </w:r>
      <w:r w:rsidR="00F355DD">
        <w:rPr>
          <w:rFonts w:hint="eastAsia"/>
        </w:rPr>
        <w:t>爲</w:t>
      </w:r>
      <w:r w:rsidRPr="001C3E29">
        <w:rPr>
          <w:rFonts w:hint="eastAsia"/>
        </w:rPr>
        <w:t>人也多暇日者，其出入不遠。</w:t>
      </w:r>
      <w:r w:rsidRPr="001C3E29">
        <w:rPr>
          <w:rFonts w:hint="eastAsia"/>
          <w:b/>
          <w:color w:val="660000"/>
          <w:sz w:val="28"/>
        </w:rPr>
        <w:t>伊好之洽，接閻鄰舍。宵盤晝憩，非舟非駕。</w:t>
      </w:r>
      <w:r w:rsidRPr="001C3E29">
        <w:rPr>
          <w:rFonts w:hint="eastAsia"/>
        </w:rPr>
        <w:t>毛萇詩傳曰：憩，息也。</w:t>
      </w:r>
      <w:r w:rsidRPr="001C3E29">
        <w:rPr>
          <w:rFonts w:hint="eastAsia"/>
          <w:b/>
          <w:color w:val="660000"/>
          <w:sz w:val="28"/>
        </w:rPr>
        <w:t>念昔宴私，舉觴相誨。</w:t>
      </w:r>
      <w:r w:rsidRPr="001C3E29">
        <w:rPr>
          <w:rFonts w:hint="eastAsia"/>
        </w:rPr>
        <w:t>毛詩曰：諸父兄弟，備言燕私。</w:t>
      </w:r>
      <w:r w:rsidRPr="001C3E29">
        <w:rPr>
          <w:rFonts w:hint="eastAsia"/>
          <w:b/>
          <w:color w:val="660000"/>
          <w:sz w:val="28"/>
        </w:rPr>
        <w:t>獨正者危，至方則礙</w:t>
      </w:r>
      <w:r w:rsidRPr="00C32D98">
        <w:rPr>
          <w:rStyle w:val="a9"/>
        </w:rPr>
        <w:footnoteReference w:id="5751"/>
      </w:r>
      <w:r w:rsidRPr="001C3E29">
        <w:rPr>
          <w:rFonts w:hint="eastAsia"/>
          <w:b/>
          <w:color w:val="660000"/>
          <w:sz w:val="28"/>
        </w:rPr>
        <w:t>。</w:t>
      </w:r>
      <w:r w:rsidRPr="001C3E29">
        <w:rPr>
          <w:rFonts w:hint="eastAsia"/>
        </w:rPr>
        <w:t>孫卿子曰：方則止，圓則行。</w:t>
      </w:r>
      <w:r w:rsidRPr="001C3E29">
        <w:rPr>
          <w:rFonts w:hint="eastAsia"/>
          <w:b/>
          <w:color w:val="660000"/>
          <w:sz w:val="28"/>
        </w:rPr>
        <w:t>哲人卷舒，布在前載。</w:t>
      </w:r>
      <w:r w:rsidRPr="001C3E29">
        <w:rPr>
          <w:rFonts w:hint="eastAsia"/>
        </w:rPr>
        <w:t>西征賦曰：蘧與國而卷舒。西京賦曰：多識前世之載。</w:t>
      </w:r>
      <w:r w:rsidRPr="001C3E29">
        <w:rPr>
          <w:rFonts w:hint="eastAsia"/>
          <w:b/>
          <w:color w:val="660000"/>
          <w:sz w:val="28"/>
        </w:rPr>
        <w:t>取鑒不遠，吾規子佩。</w:t>
      </w:r>
      <w:r w:rsidRPr="001C3E29">
        <w:rPr>
          <w:rFonts w:hint="eastAsia"/>
        </w:rPr>
        <w:t>毛詩曰：殷鑒不遠。</w:t>
      </w:r>
      <w:r w:rsidRPr="001C3E29">
        <w:rPr>
          <w:rFonts w:hint="eastAsia"/>
          <w:b/>
          <w:color w:val="660000"/>
          <w:sz w:val="28"/>
        </w:rPr>
        <w:t>爾實愀然，中言而發。</w:t>
      </w:r>
      <w:r w:rsidRPr="001C3E29">
        <w:rPr>
          <w:rFonts w:hint="eastAsia"/>
        </w:rPr>
        <w:t>禮記曰：孔子愀然作色而對。</w:t>
      </w:r>
      <w:r w:rsidRPr="001C3E29">
        <w:rPr>
          <w:rFonts w:hint="eastAsia"/>
          <w:b/>
          <w:color w:val="660000"/>
          <w:sz w:val="28"/>
        </w:rPr>
        <w:t>違眾速尤，迕風先蹶。</w:t>
      </w:r>
      <w:r w:rsidR="003E4D6D" w:rsidRPr="00B81357">
        <w:rPr>
          <w:rFonts w:hint="eastAsia"/>
        </w:rPr>
        <w:t>班固漢書</w:t>
      </w:r>
      <w:r w:rsidRPr="001C3E29">
        <w:rPr>
          <w:rFonts w:hint="eastAsia"/>
        </w:rPr>
        <w:t>述曰：疑殆匪闕，違眾忤世，淺</w:t>
      </w:r>
      <w:r w:rsidR="00F355DD">
        <w:rPr>
          <w:rFonts w:hint="eastAsia"/>
        </w:rPr>
        <w:t>爲</w:t>
      </w:r>
      <w:r w:rsidRPr="001C3E29">
        <w:rPr>
          <w:rFonts w:hint="eastAsia"/>
        </w:rPr>
        <w:t>尤悔，深作敦害。韓詩外傳曰：草木根荄淺，未必橛也</w:t>
      </w:r>
      <w:r w:rsidRPr="00C32D98">
        <w:rPr>
          <w:rStyle w:val="a9"/>
        </w:rPr>
        <w:footnoteReference w:id="5752"/>
      </w:r>
      <w:r w:rsidRPr="001C3E29">
        <w:rPr>
          <w:rFonts w:hint="eastAsia"/>
        </w:rPr>
        <w:t>；飄風與</w:t>
      </w:r>
      <w:r w:rsidRPr="00C32D98">
        <w:rPr>
          <w:rStyle w:val="a9"/>
        </w:rPr>
        <w:footnoteReference w:id="5753"/>
      </w:r>
      <w:r w:rsidRPr="001C3E29">
        <w:rPr>
          <w:rFonts w:hint="eastAsia"/>
        </w:rPr>
        <w:t>，暴雨隧，則橛必先矣。</w:t>
      </w:r>
      <w:r w:rsidRPr="001C3E29">
        <w:rPr>
          <w:rFonts w:hint="eastAsia"/>
          <w:b/>
          <w:color w:val="660000"/>
          <w:sz w:val="28"/>
        </w:rPr>
        <w:t>身才非實，榮聲有歇。</w:t>
      </w:r>
      <w:r w:rsidRPr="001C3E29">
        <w:rPr>
          <w:rFonts w:hint="eastAsia"/>
        </w:rPr>
        <w:t>言身及才不足</w:t>
      </w:r>
      <w:r w:rsidR="00F355DD">
        <w:rPr>
          <w:rFonts w:hint="eastAsia"/>
        </w:rPr>
        <w:t>爲</w:t>
      </w:r>
      <w:r w:rsidRPr="001C3E29">
        <w:rPr>
          <w:rFonts w:hint="eastAsia"/>
        </w:rPr>
        <w:t>實，榮華聲名有時而滅。恐己恃才以傲物，憑寵以陵人，故以相誡也。</w:t>
      </w:r>
      <w:r w:rsidRPr="001C3E29">
        <w:rPr>
          <w:rFonts w:hint="eastAsia"/>
          <w:b/>
          <w:color w:val="660000"/>
          <w:sz w:val="28"/>
        </w:rPr>
        <w:t>叡音永矣，誰箴余闕？嗚呼哀哉！</w:t>
      </w:r>
      <w:r w:rsidRPr="001C3E29">
        <w:rPr>
          <w:rFonts w:hint="eastAsia"/>
        </w:rPr>
        <w:t>爾雅曰：永，遠也。左氏傳，魏絳曰：百官箴王闕</w:t>
      </w:r>
      <w:r w:rsidRPr="00C32D98">
        <w:rPr>
          <w:rStyle w:val="a9"/>
        </w:rPr>
        <w:footnoteReference w:id="5754"/>
      </w:r>
      <w:r w:rsidRPr="001C3E29">
        <w:rPr>
          <w:rFonts w:hint="eastAsia"/>
        </w:rPr>
        <w:t>。</w:t>
      </w:r>
      <w:r w:rsidRPr="001C3E29">
        <w:rPr>
          <w:rFonts w:hint="eastAsia"/>
          <w:b/>
          <w:color w:val="660000"/>
          <w:sz w:val="28"/>
        </w:rPr>
        <w:t>仁焉而終，智焉而斃。</w:t>
      </w:r>
      <w:r w:rsidR="003E4D6D" w:rsidRPr="00B81357">
        <w:rPr>
          <w:rFonts w:hint="eastAsia"/>
        </w:rPr>
        <w:t>應劭</w:t>
      </w:r>
      <w:r w:rsidRPr="001C3E29">
        <w:rPr>
          <w:rFonts w:hint="eastAsia"/>
        </w:rPr>
        <w:t>風俗通曰：傳云：五帝聖焉死，三王仁焉死，五伯智焉死。</w:t>
      </w:r>
      <w:r w:rsidRPr="001C3E29">
        <w:rPr>
          <w:rFonts w:hint="eastAsia"/>
          <w:b/>
          <w:color w:val="660000"/>
          <w:sz w:val="28"/>
        </w:rPr>
        <w:t>黔婁</w:t>
      </w:r>
      <w:r w:rsidR="00820F0B">
        <w:rPr>
          <w:rFonts w:hint="eastAsia"/>
          <w:b/>
          <w:color w:val="660000"/>
          <w:sz w:val="28"/>
        </w:rPr>
        <w:t>旣</w:t>
      </w:r>
      <w:r w:rsidRPr="001C3E29">
        <w:rPr>
          <w:rFonts w:hint="eastAsia"/>
          <w:b/>
          <w:color w:val="660000"/>
          <w:sz w:val="28"/>
        </w:rPr>
        <w:t>沒，展禽亦逝。</w:t>
      </w:r>
      <w:r w:rsidRPr="001C3E29">
        <w:rPr>
          <w:rFonts w:hint="eastAsia"/>
        </w:rPr>
        <w:t>皇甫謐高士傳曰：黔婁先生死，曾參與門人來弔。曾參曰：先生終，何以</w:t>
      </w:r>
      <w:r w:rsidR="00F355DD">
        <w:rPr>
          <w:rFonts w:hint="eastAsia"/>
        </w:rPr>
        <w:t>爲</w:t>
      </w:r>
      <w:r w:rsidRPr="001C3E29">
        <w:rPr>
          <w:rFonts w:hint="eastAsia"/>
        </w:rPr>
        <w:t>謚？妻曰：以康</w:t>
      </w:r>
      <w:r w:rsidR="00F355DD">
        <w:rPr>
          <w:rFonts w:hint="eastAsia"/>
        </w:rPr>
        <w:t>爲</w:t>
      </w:r>
      <w:r w:rsidRPr="001C3E29">
        <w:rPr>
          <w:rFonts w:hint="eastAsia"/>
        </w:rPr>
        <w:t>謚。曾子曰：先生存時，食不充虛，衣不蓋形；死則手足不歛，傍無酒肉。生不得其美，死不得其榮，何樂於此而謚</w:t>
      </w:r>
      <w:r w:rsidR="00F355DD">
        <w:rPr>
          <w:rFonts w:hint="eastAsia"/>
        </w:rPr>
        <w:t>爲</w:t>
      </w:r>
      <w:r w:rsidRPr="001C3E29">
        <w:rPr>
          <w:rFonts w:hint="eastAsia"/>
        </w:rPr>
        <w:t>康哉？妻曰：昔先</w:t>
      </w:r>
      <w:r w:rsidRPr="00C32D98">
        <w:rPr>
          <w:rStyle w:val="a9"/>
        </w:rPr>
        <w:footnoteReference w:id="5755"/>
      </w:r>
      <w:r w:rsidRPr="001C3E29">
        <w:rPr>
          <w:rFonts w:hint="eastAsia"/>
        </w:rPr>
        <w:t>君嘗欲授之國相，辭而不</w:t>
      </w:r>
      <w:r w:rsidR="00F355DD">
        <w:rPr>
          <w:rFonts w:hint="eastAsia"/>
        </w:rPr>
        <w:t>爲</w:t>
      </w:r>
      <w:r w:rsidRPr="001C3E29">
        <w:rPr>
          <w:rFonts w:hint="eastAsia"/>
        </w:rPr>
        <w:t>，是所以有餘貴也；君嘗賜之粟三十鍾，先生辭不受，是其有餘富也。彼先生者，甘天下之淡味，安天下之卑位，不戚戚於貧賤，不遑遑於富貴，求仁而得仁，求義而得義，其謚</w:t>
      </w:r>
      <w:r w:rsidR="00F355DD">
        <w:rPr>
          <w:rFonts w:hint="eastAsia"/>
        </w:rPr>
        <w:t>爲</w:t>
      </w:r>
      <w:r w:rsidRPr="001C3E29">
        <w:rPr>
          <w:rFonts w:hint="eastAsia"/>
        </w:rPr>
        <w:t>康，不亦宜乎也！展禽，柳下惠也。</w:t>
      </w:r>
      <w:r w:rsidR="003E4D6D" w:rsidRPr="00B81357">
        <w:rPr>
          <w:rFonts w:hint="eastAsia"/>
        </w:rPr>
        <w:t>論語</w:t>
      </w:r>
      <w:r w:rsidRPr="001C3E29">
        <w:rPr>
          <w:rFonts w:hint="eastAsia"/>
        </w:rPr>
        <w:t>，柳下惠</w:t>
      </w:r>
      <w:r w:rsidR="00F355DD">
        <w:rPr>
          <w:rFonts w:hint="eastAsia"/>
        </w:rPr>
        <w:t>爲</w:t>
      </w:r>
      <w:r w:rsidRPr="001C3E29">
        <w:rPr>
          <w:rFonts w:hint="eastAsia"/>
        </w:rPr>
        <w:t>士師。鄭玄曰：柳下惠，魯大夫也。展禽食采柳下，謚曰惠。</w:t>
      </w:r>
      <w:r w:rsidRPr="001C3E29">
        <w:rPr>
          <w:rFonts w:hint="eastAsia"/>
          <w:b/>
          <w:color w:val="660000"/>
          <w:sz w:val="28"/>
        </w:rPr>
        <w:t>其在先生，同塵往世。</w:t>
      </w:r>
      <w:r w:rsidRPr="001C3E29">
        <w:rPr>
          <w:rFonts w:hint="eastAsia"/>
        </w:rPr>
        <w:t>同塵，已見上文。</w:t>
      </w:r>
      <w:r w:rsidRPr="001C3E29">
        <w:rPr>
          <w:rFonts w:hint="eastAsia"/>
          <w:b/>
          <w:color w:val="660000"/>
          <w:sz w:val="28"/>
        </w:rPr>
        <w:t>旌此靖節，加彼康惠。嗚呼哀哉！</w:t>
      </w:r>
      <w:r w:rsidRPr="001C3E29">
        <w:rPr>
          <w:rFonts w:hint="eastAsia"/>
        </w:rPr>
        <w:t>康，黔婁；惠，柳下惠也。</w:t>
      </w:r>
    </w:p>
    <w:p w14:paraId="58669F0F" w14:textId="77777777" w:rsidR="008F46A3" w:rsidRDefault="008F46A3" w:rsidP="009831A1">
      <w:pPr>
        <w:pStyle w:val="3"/>
        <w:ind w:firstLine="641"/>
      </w:pPr>
      <w:r>
        <w:rPr>
          <w:rFonts w:hint="eastAsia"/>
        </w:rPr>
        <w:t>宋孝武宣貴妃誄</w:t>
      </w:r>
    </w:p>
    <w:p w14:paraId="73F0F17D" w14:textId="77777777" w:rsidR="008F46A3" w:rsidRDefault="008F46A3" w:rsidP="009831A1">
      <w:pPr>
        <w:ind w:firstLine="420"/>
      </w:pPr>
      <w:r w:rsidRPr="001C3E29">
        <w:rPr>
          <w:rFonts w:hint="eastAsia"/>
        </w:rPr>
        <w:t>并序</w:t>
      </w:r>
    </w:p>
    <w:p w14:paraId="7D6D4FF4" w14:textId="3710A273" w:rsidR="008F46A3" w:rsidRDefault="008F46A3" w:rsidP="009831A1">
      <w:pPr>
        <w:ind w:firstLine="420"/>
      </w:pPr>
      <w:r w:rsidRPr="001C3E29">
        <w:rPr>
          <w:rFonts w:hint="eastAsia"/>
        </w:rPr>
        <w:t>沈約宋書曰：孝武殷淑儀薨，追進</w:t>
      </w:r>
      <w:r w:rsidR="00F355DD">
        <w:rPr>
          <w:rFonts w:hint="eastAsia"/>
        </w:rPr>
        <w:t>爲</w:t>
      </w:r>
      <w:r w:rsidRPr="001C3E29">
        <w:rPr>
          <w:rFonts w:hint="eastAsia"/>
        </w:rPr>
        <w:t>貴妃，班亞皇后，謚曰宣。謝莊</w:t>
      </w:r>
      <w:r w:rsidR="00F355DD">
        <w:rPr>
          <w:rFonts w:hint="eastAsia"/>
        </w:rPr>
        <w:t>爲</w:t>
      </w:r>
      <w:r w:rsidRPr="001C3E29">
        <w:rPr>
          <w:rFonts w:hint="eastAsia"/>
        </w:rPr>
        <w:t>誄。</w:t>
      </w:r>
    </w:p>
    <w:p w14:paraId="65A1341B"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謝希逸</w:t>
      </w:r>
    </w:p>
    <w:p w14:paraId="7458E25F" w14:textId="74FF0A1F" w:rsidR="008F46A3" w:rsidRDefault="008F46A3" w:rsidP="009831A1">
      <w:pPr>
        <w:ind w:firstLine="561"/>
      </w:pPr>
      <w:r w:rsidRPr="001C3E29">
        <w:rPr>
          <w:rFonts w:hint="eastAsia"/>
          <w:b/>
          <w:color w:val="660000"/>
          <w:sz w:val="28"/>
        </w:rPr>
        <w:t>惟大明六年夏四月壬子，宣貴妃薨。律谷罷煖，龍鄉輟曉。</w:t>
      </w:r>
      <w:r w:rsidRPr="001C3E29">
        <w:rPr>
          <w:rFonts w:hint="eastAsia"/>
        </w:rPr>
        <w:t>律谷，黍谷也。吹律以暖之，故曰律谷。劉向別錄曰：鄒衍在燕，有谷寒，不生五穀。鄒衍吹律而溫之至，生黍</w:t>
      </w:r>
      <w:r w:rsidRPr="00C32D98">
        <w:rPr>
          <w:rStyle w:val="a9"/>
        </w:rPr>
        <w:footnoteReference w:id="5756"/>
      </w:r>
      <w:r w:rsidRPr="001C3E29">
        <w:rPr>
          <w:rFonts w:hint="eastAsia"/>
        </w:rPr>
        <w:t>。陳留風俗傳曰：允吾縣者，宋、陳、楚地，故梁國寧陵種龍鄉也，出鳴雞。</w:t>
      </w:r>
      <w:r w:rsidRPr="001C3E29">
        <w:rPr>
          <w:rFonts w:hint="eastAsia"/>
          <w:b/>
          <w:color w:val="660000"/>
          <w:sz w:val="28"/>
        </w:rPr>
        <w:t>照車去魏，聯城辭趙。</w:t>
      </w:r>
      <w:r w:rsidR="003E4D6D" w:rsidRPr="00B81357">
        <w:rPr>
          <w:rFonts w:hint="eastAsia"/>
        </w:rPr>
        <w:t>史記</w:t>
      </w:r>
      <w:r w:rsidRPr="001C3E29">
        <w:rPr>
          <w:rFonts w:hint="eastAsia"/>
        </w:rPr>
        <w:t>曰：齊威王與魏惠王會田于郊。魏王問曰：王亦有寶乎？威王曰：無有。魏王曰：若寡人，小國也，尚有徑寸之珠，照車前後十二乘者十枚。奈何以萬乘之國而無寶乎？又曰：趙惠文王得和氏璧。秦王聞之，使遺趙王書曰：願以十五城易璧。趙王遂使相如奉璧西入秦。魏文帝與鍾大理書曰：不損連城之價。</w:t>
      </w:r>
      <w:r w:rsidRPr="001C3E29">
        <w:rPr>
          <w:rFonts w:hint="eastAsia"/>
          <w:b/>
          <w:color w:val="660000"/>
          <w:sz w:val="28"/>
        </w:rPr>
        <w:t>皇帝痛掖殿之</w:t>
      </w:r>
      <w:r w:rsidR="00820F0B">
        <w:rPr>
          <w:rFonts w:hint="eastAsia"/>
          <w:b/>
          <w:color w:val="660000"/>
          <w:sz w:val="28"/>
        </w:rPr>
        <w:t>旣</w:t>
      </w:r>
      <w:r w:rsidRPr="001C3E29">
        <w:rPr>
          <w:rFonts w:hint="eastAsia"/>
          <w:b/>
          <w:color w:val="660000"/>
          <w:sz w:val="28"/>
        </w:rPr>
        <w:t>閴，悼泉途之已宮。</w:t>
      </w:r>
      <w:r w:rsidRPr="001C3E29">
        <w:rPr>
          <w:rFonts w:hint="eastAsia"/>
        </w:rPr>
        <w:t>埤蒼曰：閴，靖也。風俗通曰：梓宮者，存時所居，緣生事亡，因以</w:t>
      </w:r>
      <w:r w:rsidR="00F355DD">
        <w:rPr>
          <w:rFonts w:hint="eastAsia"/>
        </w:rPr>
        <w:t>爲</w:t>
      </w:r>
      <w:r w:rsidRPr="001C3E29">
        <w:rPr>
          <w:rFonts w:hint="eastAsia"/>
        </w:rPr>
        <w:t>名也。</w:t>
      </w:r>
      <w:r w:rsidRPr="001C3E29">
        <w:rPr>
          <w:rFonts w:hint="eastAsia"/>
          <w:b/>
          <w:color w:val="660000"/>
          <w:sz w:val="28"/>
        </w:rPr>
        <w:t>巡步檐而臨蕙路，集重陽而望椒風。嗚呼哀哉！</w:t>
      </w:r>
      <w:r w:rsidRPr="001C3E29">
        <w:rPr>
          <w:rFonts w:hint="eastAsia"/>
        </w:rPr>
        <w:t>上林賦曰：步檐周流，長途中宿。西都賦曰：後宮則有蘭林蕙草。楚辭曰：集重陽入帝宮兮，造旬始而觀清都。桓子新論曰：董賢女弟</w:t>
      </w:r>
      <w:r w:rsidR="00F355DD">
        <w:rPr>
          <w:rFonts w:hint="eastAsia"/>
        </w:rPr>
        <w:t>爲</w:t>
      </w:r>
      <w:r w:rsidRPr="001C3E29">
        <w:rPr>
          <w:rFonts w:hint="eastAsia"/>
        </w:rPr>
        <w:t>昭儀，居舍號曰椒風。</w:t>
      </w:r>
      <w:r w:rsidRPr="001C3E29">
        <w:rPr>
          <w:rFonts w:hint="eastAsia"/>
          <w:b/>
          <w:color w:val="660000"/>
          <w:sz w:val="28"/>
        </w:rPr>
        <w:t>天寵方降</w:t>
      </w:r>
      <w:r w:rsidRPr="00C32D98">
        <w:rPr>
          <w:rStyle w:val="a9"/>
        </w:rPr>
        <w:footnoteReference w:id="5757"/>
      </w:r>
      <w:r w:rsidRPr="001C3E29">
        <w:rPr>
          <w:rFonts w:hint="eastAsia"/>
          <w:b/>
          <w:color w:val="660000"/>
          <w:sz w:val="28"/>
        </w:rPr>
        <w:t>，王姬下姻。</w:t>
      </w:r>
      <w:r w:rsidRPr="001C3E29">
        <w:rPr>
          <w:rFonts w:hint="eastAsia"/>
        </w:rPr>
        <w:t>沈約宋書曰：淑儀生第二皇女。周易曰：在師中吉，承天寵也。毛詩序曰：王姬亦下嫁於諸侯。</w:t>
      </w:r>
      <w:r w:rsidRPr="001C3E29">
        <w:rPr>
          <w:rFonts w:hint="eastAsia"/>
          <w:b/>
          <w:color w:val="660000"/>
          <w:sz w:val="28"/>
        </w:rPr>
        <w:t>肅雍揆景，陟屺爰臻。</w:t>
      </w:r>
      <w:r w:rsidRPr="001C3E29">
        <w:rPr>
          <w:rFonts w:hint="eastAsia"/>
        </w:rPr>
        <w:t>言王姬將降至，而貴妃遽霣。毛詩曰：曷不肅雍？王姬之車。又曰：陟彼屺兮，瞻望母兮。</w:t>
      </w:r>
      <w:r w:rsidRPr="001C3E29">
        <w:rPr>
          <w:rFonts w:hint="eastAsia"/>
          <w:b/>
          <w:color w:val="660000"/>
          <w:sz w:val="28"/>
        </w:rPr>
        <w:t>國軫喪淑之傷，家凝霣庇之怨。</w:t>
      </w:r>
      <w:r w:rsidRPr="001C3E29">
        <w:rPr>
          <w:rFonts w:hint="eastAsia"/>
        </w:rPr>
        <w:t>穆天子傳曰：天子</w:t>
      </w:r>
      <w:r w:rsidR="00F355DD">
        <w:rPr>
          <w:rFonts w:hint="eastAsia"/>
        </w:rPr>
        <w:t>爲</w:t>
      </w:r>
      <w:r w:rsidRPr="001C3E29">
        <w:rPr>
          <w:rFonts w:hint="eastAsia"/>
        </w:rPr>
        <w:t>盛姬謚曰哀淑人。潘岳秦氏從姊誄曰：家失慈覆，世喪母儀。鄭玄禮記注曰：庇，覆也。庇或</w:t>
      </w:r>
      <w:r w:rsidR="00F355DD">
        <w:rPr>
          <w:rFonts w:hint="eastAsia"/>
        </w:rPr>
        <w:t>爲</w:t>
      </w:r>
      <w:r w:rsidRPr="001C3E29">
        <w:rPr>
          <w:rFonts w:hint="eastAsia"/>
        </w:rPr>
        <w:t>妣，非也。</w:t>
      </w:r>
      <w:r w:rsidRPr="001C3E29">
        <w:rPr>
          <w:rFonts w:hint="eastAsia"/>
          <w:b/>
          <w:color w:val="660000"/>
          <w:sz w:val="28"/>
        </w:rPr>
        <w:t>敢撰德於旂旒，芳庶圖於鍾萬。</w:t>
      </w:r>
      <w:r w:rsidRPr="001C3E29">
        <w:rPr>
          <w:rFonts w:hint="eastAsia"/>
        </w:rPr>
        <w:t>周易曰：雜物撰德。楊雄元后誄曰：著德太常，注諸旒旌。曹植卞太后誄曰：敢揚厚德，表之旐旌</w:t>
      </w:r>
      <w:r w:rsidRPr="00C32D98">
        <w:rPr>
          <w:rStyle w:val="a9"/>
        </w:rPr>
        <w:footnoteReference w:id="5758"/>
      </w:r>
      <w:r w:rsidRPr="001C3E29">
        <w:rPr>
          <w:rFonts w:hint="eastAsia"/>
        </w:rPr>
        <w:t>。國語，晉悼公曰：昔克潞之役，秦來圖敗晉功，魏顆以其身卻退秦師于輔氏，親止杜回。其勳銘于景鍾。左氏傳曰：九月，考仲子之宮，將萬焉。公問羽數於眾仲，對曰：天子用八，諸侯用六。公從之。於是初獻六羽，始用六佾。</w:t>
      </w:r>
      <w:r w:rsidRPr="001C3E29">
        <w:rPr>
          <w:rFonts w:hint="eastAsia"/>
          <w:b/>
          <w:color w:val="660000"/>
          <w:sz w:val="28"/>
        </w:rPr>
        <w:t>其辭曰：</w:t>
      </w:r>
    </w:p>
    <w:p w14:paraId="10F14C4D" w14:textId="74A7B65B" w:rsidR="008F46A3" w:rsidRDefault="008F46A3" w:rsidP="009831A1">
      <w:pPr>
        <w:ind w:firstLine="561"/>
      </w:pPr>
      <w:r w:rsidRPr="001C3E29">
        <w:rPr>
          <w:rFonts w:hint="eastAsia"/>
          <w:b/>
          <w:color w:val="660000"/>
          <w:sz w:val="28"/>
        </w:rPr>
        <w:t>玄丘煙</w:t>
      </w:r>
      <w:r w:rsidRPr="001C3E29">
        <w:rPr>
          <w:rFonts w:hint="eastAsia"/>
        </w:rPr>
        <w:t>因</w:t>
      </w:r>
      <w:r w:rsidRPr="001C3E29">
        <w:rPr>
          <w:rFonts w:hint="eastAsia"/>
          <w:b/>
          <w:color w:val="660000"/>
          <w:sz w:val="28"/>
        </w:rPr>
        <w:t>熅，瑤臺降芬。</w:t>
      </w:r>
      <w:r w:rsidRPr="001C3E29">
        <w:rPr>
          <w:rFonts w:hint="eastAsia"/>
        </w:rPr>
        <w:t>列女傳曰：契母簡狄者，有娀氏之長女也。當堯之時，與其妹娣浴於玄丘之水。有玄鳥銜卵過而墜之，五色甚好。簡狄得含之，誤而吞之，遂生契焉。楚辭曰：望瑤臺之偃蹇兮，見有娀之佚女。</w:t>
      </w:r>
      <w:r w:rsidRPr="001C3E29">
        <w:rPr>
          <w:rFonts w:hint="eastAsia"/>
          <w:b/>
          <w:color w:val="660000"/>
          <w:sz w:val="28"/>
        </w:rPr>
        <w:t>高唐渫雨，巫山鬱雲。</w:t>
      </w:r>
      <w:r w:rsidRPr="001C3E29">
        <w:rPr>
          <w:rFonts w:hint="eastAsia"/>
        </w:rPr>
        <w:t>高唐賦曰：昔先王游於高唐，夢見一婦人，曰：妾在巫山之陽，高丘之阻，旦</w:t>
      </w:r>
      <w:r w:rsidR="00F355DD">
        <w:rPr>
          <w:rFonts w:hint="eastAsia"/>
        </w:rPr>
        <w:t>爲</w:t>
      </w:r>
      <w:r w:rsidRPr="001C3E29">
        <w:rPr>
          <w:rFonts w:hint="eastAsia"/>
        </w:rPr>
        <w:t>朝雲，暮</w:t>
      </w:r>
      <w:r w:rsidR="00F355DD">
        <w:rPr>
          <w:rFonts w:hint="eastAsia"/>
        </w:rPr>
        <w:t>爲</w:t>
      </w:r>
      <w:r w:rsidRPr="001C3E29">
        <w:rPr>
          <w:rFonts w:hint="eastAsia"/>
        </w:rPr>
        <w:t>行雨。</w:t>
      </w:r>
      <w:r w:rsidRPr="001C3E29">
        <w:rPr>
          <w:rFonts w:hint="eastAsia"/>
          <w:b/>
          <w:color w:val="660000"/>
          <w:sz w:val="28"/>
        </w:rPr>
        <w:t>誕發蘭儀，光啟玉度。</w:t>
      </w:r>
      <w:r w:rsidRPr="001C3E29">
        <w:rPr>
          <w:rFonts w:hint="eastAsia"/>
        </w:rPr>
        <w:t>楊修荀爽述讚曰：其德克明，誕發幼齡。左九嬪武帝納皇后頌曰：如蘭之茂，如玉之瑩。光啟，已見上文。</w:t>
      </w:r>
      <w:r w:rsidRPr="001C3E29">
        <w:rPr>
          <w:rFonts w:hint="eastAsia"/>
          <w:b/>
          <w:color w:val="660000"/>
          <w:sz w:val="28"/>
        </w:rPr>
        <w:t>望月方娥。瞻星比婺。</w:t>
      </w:r>
      <w:r w:rsidRPr="001C3E29">
        <w:rPr>
          <w:rFonts w:hint="eastAsia"/>
        </w:rPr>
        <w:t>易歸藏曰：昔常娥以不死之藥奔月。</w:t>
      </w:r>
      <w:r w:rsidR="003E4D6D" w:rsidRPr="00B81357">
        <w:rPr>
          <w:rFonts w:hint="eastAsia"/>
        </w:rPr>
        <w:t>漢書</w:t>
      </w:r>
      <w:r w:rsidRPr="001C3E29">
        <w:rPr>
          <w:rFonts w:hint="eastAsia"/>
        </w:rPr>
        <w:t>曰：北宮有婺女。星占曰：婺女</w:t>
      </w:r>
      <w:r w:rsidR="00F355DD">
        <w:rPr>
          <w:rFonts w:hint="eastAsia"/>
        </w:rPr>
        <w:t>爲</w:t>
      </w:r>
      <w:r w:rsidR="00820F0B">
        <w:rPr>
          <w:rFonts w:hint="eastAsia"/>
        </w:rPr>
        <w:t>旣</w:t>
      </w:r>
      <w:r w:rsidRPr="001C3E29">
        <w:rPr>
          <w:rFonts w:hint="eastAsia"/>
        </w:rPr>
        <w:t>嫁之女也。</w:t>
      </w:r>
      <w:r w:rsidRPr="001C3E29">
        <w:rPr>
          <w:rFonts w:hint="eastAsia"/>
          <w:b/>
          <w:color w:val="660000"/>
          <w:sz w:val="28"/>
        </w:rPr>
        <w:t>毓德素里，栖景宸軒。</w:t>
      </w:r>
      <w:r w:rsidRPr="001C3E29">
        <w:rPr>
          <w:rFonts w:hint="eastAsia"/>
        </w:rPr>
        <w:t>周易曰：君子以振民毓德。劉梁季南碑曰：栖景曜於衡門。</w:t>
      </w:r>
      <w:r w:rsidRPr="001C3E29">
        <w:rPr>
          <w:rFonts w:hint="eastAsia"/>
          <w:b/>
          <w:color w:val="660000"/>
          <w:sz w:val="28"/>
        </w:rPr>
        <w:t>處麗絺綌</w:t>
      </w:r>
      <w:r w:rsidRPr="00C32D98">
        <w:rPr>
          <w:rStyle w:val="a9"/>
        </w:rPr>
        <w:footnoteReference w:id="5759"/>
      </w:r>
      <w:r w:rsidRPr="001C3E29">
        <w:rPr>
          <w:rFonts w:hint="eastAsia"/>
          <w:b/>
          <w:color w:val="660000"/>
          <w:sz w:val="28"/>
        </w:rPr>
        <w:t>，出懋蘋蘩。</w:t>
      </w:r>
      <w:r w:rsidRPr="001C3E29">
        <w:rPr>
          <w:rFonts w:hint="eastAsia"/>
        </w:rPr>
        <w:t>毛詩曰：葛之覃兮，施于中谷。是刈是穫，</w:t>
      </w:r>
      <w:r w:rsidR="00F355DD">
        <w:rPr>
          <w:rFonts w:hint="eastAsia"/>
        </w:rPr>
        <w:t>爲</w:t>
      </w:r>
      <w:r w:rsidRPr="001C3E29">
        <w:rPr>
          <w:rFonts w:hint="eastAsia"/>
        </w:rPr>
        <w:t>絺</w:t>
      </w:r>
      <w:r w:rsidR="00F355DD">
        <w:rPr>
          <w:rFonts w:hint="eastAsia"/>
        </w:rPr>
        <w:t>爲</w:t>
      </w:r>
      <w:r w:rsidRPr="001C3E29">
        <w:rPr>
          <w:rFonts w:hint="eastAsia"/>
        </w:rPr>
        <w:t>綌。又曰：于以采蘋，南澗之濱。又曰：于以采蘩，于沼于沚。</w:t>
      </w:r>
      <w:r w:rsidRPr="001C3E29">
        <w:rPr>
          <w:rFonts w:hint="eastAsia"/>
          <w:b/>
          <w:color w:val="660000"/>
          <w:sz w:val="28"/>
        </w:rPr>
        <w:t>脩詩賁道，稱圖照言。</w:t>
      </w:r>
      <w:r w:rsidRPr="001C3E29">
        <w:rPr>
          <w:rFonts w:hint="eastAsia"/>
        </w:rPr>
        <w:t>廣雅曰：賁，美也。世本曰：史皇作圖。宋忠曰：史皇，黃帝臣也。圖，謂畫物象也。</w:t>
      </w:r>
      <w:r w:rsidRPr="001C3E29">
        <w:rPr>
          <w:rFonts w:hint="eastAsia"/>
          <w:b/>
          <w:color w:val="660000"/>
          <w:sz w:val="28"/>
        </w:rPr>
        <w:t>翼訓姒幄，贊軌堯門。</w:t>
      </w:r>
      <w:r w:rsidRPr="001C3E29">
        <w:rPr>
          <w:rFonts w:hint="eastAsia"/>
        </w:rPr>
        <w:t>列女傳曰：塗山氏之女，夏禹娶以</w:t>
      </w:r>
      <w:r w:rsidR="00F355DD">
        <w:rPr>
          <w:rFonts w:hint="eastAsia"/>
        </w:rPr>
        <w:t>爲</w:t>
      </w:r>
      <w:r w:rsidRPr="001C3E29">
        <w:rPr>
          <w:rFonts w:hint="eastAsia"/>
        </w:rPr>
        <w:t>妃。</w:t>
      </w:r>
      <w:r w:rsidR="00820F0B">
        <w:rPr>
          <w:rFonts w:hint="eastAsia"/>
        </w:rPr>
        <w:t>旣</w:t>
      </w:r>
      <w:r w:rsidRPr="001C3E29">
        <w:rPr>
          <w:rFonts w:hint="eastAsia"/>
        </w:rPr>
        <w:t>生啟，塗山獨明教訓，而致其化焉。</w:t>
      </w:r>
      <w:r w:rsidR="003E4D6D" w:rsidRPr="00B81357">
        <w:rPr>
          <w:rFonts w:hint="eastAsia"/>
        </w:rPr>
        <w:t>史記</w:t>
      </w:r>
      <w:r w:rsidRPr="001C3E29">
        <w:rPr>
          <w:rFonts w:hint="eastAsia"/>
        </w:rPr>
        <w:t>曰：禹，姒</w:t>
      </w:r>
      <w:r w:rsidR="00F355DD">
        <w:rPr>
          <w:rFonts w:hint="eastAsia"/>
        </w:rPr>
        <w:t>爲</w:t>
      </w:r>
      <w:r w:rsidRPr="001C3E29">
        <w:rPr>
          <w:rFonts w:hint="eastAsia"/>
        </w:rPr>
        <w:t>姓。</w:t>
      </w:r>
      <w:r w:rsidR="003E4D6D" w:rsidRPr="00B81357">
        <w:rPr>
          <w:rFonts w:hint="eastAsia"/>
        </w:rPr>
        <w:t>漢書</w:t>
      </w:r>
      <w:r w:rsidRPr="001C3E29">
        <w:rPr>
          <w:rFonts w:hint="eastAsia"/>
        </w:rPr>
        <w:t>曰：孝武鉤弋趙婕妤，昭帝母也。妊身十四月乃生。上曰：昔聞堯十四月而生，今鉤弋亦然，乃命所生門曰堯母門。</w:t>
      </w:r>
      <w:r w:rsidRPr="001C3E29">
        <w:rPr>
          <w:rFonts w:hint="eastAsia"/>
          <w:b/>
          <w:color w:val="660000"/>
          <w:sz w:val="28"/>
        </w:rPr>
        <w:t>綢繆史館，容與經闈。</w:t>
      </w:r>
      <w:r w:rsidRPr="001C3E29">
        <w:rPr>
          <w:rFonts w:hint="eastAsia"/>
        </w:rPr>
        <w:t>史，三史；經，六經。</w:t>
      </w:r>
      <w:r w:rsidRPr="001C3E29">
        <w:rPr>
          <w:rFonts w:hint="eastAsia"/>
          <w:b/>
          <w:color w:val="660000"/>
          <w:sz w:val="28"/>
        </w:rPr>
        <w:t>陳風緝藻，臨彖分微，</w:t>
      </w:r>
      <w:r w:rsidRPr="001C3E29">
        <w:rPr>
          <w:rFonts w:hint="eastAsia"/>
        </w:rPr>
        <w:t>風，國風；彖，易彖。</w:t>
      </w:r>
      <w:r w:rsidRPr="001C3E29">
        <w:rPr>
          <w:rFonts w:hint="eastAsia"/>
          <w:b/>
          <w:color w:val="660000"/>
          <w:sz w:val="28"/>
        </w:rPr>
        <w:t>游藝殫數，撫律窮機。</w:t>
      </w:r>
      <w:r w:rsidRPr="001C3E29">
        <w:rPr>
          <w:rFonts w:hint="eastAsia"/>
        </w:rPr>
        <w:t>藝，六藝；律，六律。</w:t>
      </w:r>
      <w:r w:rsidRPr="001C3E29">
        <w:rPr>
          <w:rFonts w:hint="eastAsia"/>
          <w:b/>
          <w:color w:val="660000"/>
          <w:sz w:val="28"/>
        </w:rPr>
        <w:t>躊躇冬愛，怊悵秋暉。</w:t>
      </w:r>
      <w:r w:rsidRPr="001C3E29">
        <w:rPr>
          <w:rFonts w:hint="eastAsia"/>
        </w:rPr>
        <w:t>楚辭曰：蹇淹留而躊躇。左氏傳曰：酆舒問於賈季曰：趙衰、趙盾孰賢？對曰：趙衰冬日之日，趙盾夏日之日。杜預曰：冬日可愛，夏日可畏。楚辭曰：心怊悵以永思。</w:t>
      </w:r>
      <w:r w:rsidRPr="001C3E29">
        <w:rPr>
          <w:rFonts w:hint="eastAsia"/>
          <w:b/>
          <w:color w:val="660000"/>
          <w:sz w:val="28"/>
        </w:rPr>
        <w:t>展如之華，寔邦之媛。</w:t>
      </w:r>
      <w:r w:rsidRPr="001C3E29">
        <w:rPr>
          <w:rFonts w:hint="eastAsia"/>
        </w:rPr>
        <w:t>毛詩曰：展如之人兮，邦之媛也。</w:t>
      </w:r>
      <w:r w:rsidRPr="001C3E29">
        <w:rPr>
          <w:rFonts w:hint="eastAsia"/>
          <w:b/>
          <w:color w:val="660000"/>
          <w:sz w:val="28"/>
        </w:rPr>
        <w:t>敬勤顯陽，肅恭崇憲。</w:t>
      </w:r>
      <w:r w:rsidRPr="001C3E29">
        <w:rPr>
          <w:rFonts w:hint="eastAsia"/>
        </w:rPr>
        <w:t>沈約宋書曰：文帝路淑媛生孝武皇帝。即位，奉尊號皇太后，宮曰崇憲，太后居顯陽殿。</w:t>
      </w:r>
      <w:r w:rsidRPr="001C3E29">
        <w:rPr>
          <w:rFonts w:hint="eastAsia"/>
          <w:b/>
          <w:color w:val="660000"/>
          <w:sz w:val="28"/>
        </w:rPr>
        <w:t>奉榮維約，承慈以遜。逮下延和，臨朋違怨。祚靈集祉，慶藹迎祥。</w:t>
      </w:r>
      <w:r w:rsidRPr="001C3E29">
        <w:rPr>
          <w:rFonts w:hint="eastAsia"/>
        </w:rPr>
        <w:t>毛詩曰：</w:t>
      </w:r>
      <w:r w:rsidR="00820F0B">
        <w:rPr>
          <w:rFonts w:hint="eastAsia"/>
        </w:rPr>
        <w:t>旣</w:t>
      </w:r>
      <w:r w:rsidRPr="001C3E29">
        <w:rPr>
          <w:rFonts w:hint="eastAsia"/>
        </w:rPr>
        <w:t>受帝祉，施于孫子。鄭玄禮記注曰：高辛氏之世，玄鳥遺卵，娀女簡狄吞而生契。後王以</w:t>
      </w:r>
      <w:r w:rsidR="00F355DD">
        <w:rPr>
          <w:rFonts w:hint="eastAsia"/>
        </w:rPr>
        <w:t>爲</w:t>
      </w:r>
      <w:r w:rsidRPr="001C3E29">
        <w:rPr>
          <w:rFonts w:hint="eastAsia"/>
        </w:rPr>
        <w:t>媒官嘉祥而立其祠焉。潘尼上巳日會天淵池詩曰：外迎休祥，內和天人。</w:t>
      </w:r>
      <w:r w:rsidRPr="001C3E29">
        <w:rPr>
          <w:rFonts w:hint="eastAsia"/>
          <w:b/>
          <w:color w:val="660000"/>
          <w:sz w:val="28"/>
        </w:rPr>
        <w:t>皇胤璿式，帝女金相。</w:t>
      </w:r>
      <w:r w:rsidRPr="001C3E29">
        <w:rPr>
          <w:rFonts w:hint="eastAsia"/>
        </w:rPr>
        <w:t>式，法也。言皇之胤嗣，如玉之有法也。沈約宋書曰：淑儀生始平王子鸞、晉陵王子雲。帝女，已見上文。左氏傳，祈招之詩云：式如玉，式如金。毛詩曰：追琢其章，金玉其相。毛萇曰：相，質也。</w:t>
      </w:r>
      <w:r w:rsidRPr="001C3E29">
        <w:rPr>
          <w:rFonts w:hint="eastAsia"/>
          <w:b/>
          <w:color w:val="660000"/>
          <w:sz w:val="28"/>
        </w:rPr>
        <w:t>聯跗齊穎，接蕚均芳。</w:t>
      </w:r>
      <w:r w:rsidRPr="001C3E29">
        <w:rPr>
          <w:rFonts w:hint="eastAsia"/>
        </w:rPr>
        <w:t>毛詩曰：棠棣之華，蕚不韡韡。鄭玄曰：承華者蕚，不當作跗。蕚，足也。</w:t>
      </w:r>
      <w:r w:rsidRPr="001C3E29">
        <w:rPr>
          <w:rFonts w:hint="eastAsia"/>
          <w:b/>
          <w:color w:val="660000"/>
          <w:sz w:val="28"/>
        </w:rPr>
        <w:t>以蕃以牧，燭代輝梁。</w:t>
      </w:r>
      <w:r w:rsidR="003E4D6D" w:rsidRPr="00B81357">
        <w:rPr>
          <w:rFonts w:hint="eastAsia"/>
        </w:rPr>
        <w:t>漢書</w:t>
      </w:r>
      <w:r w:rsidRPr="001C3E29">
        <w:rPr>
          <w:rFonts w:hint="eastAsia"/>
        </w:rPr>
        <w:t>曰：文帝立武</w:t>
      </w:r>
      <w:r w:rsidR="00F355DD">
        <w:rPr>
          <w:rFonts w:hint="eastAsia"/>
        </w:rPr>
        <w:t>爲</w:t>
      </w:r>
      <w:r w:rsidRPr="001C3E29">
        <w:rPr>
          <w:rFonts w:hint="eastAsia"/>
        </w:rPr>
        <w:t>代王，參</w:t>
      </w:r>
      <w:r w:rsidR="00F355DD">
        <w:rPr>
          <w:rFonts w:hint="eastAsia"/>
        </w:rPr>
        <w:t>爲</w:t>
      </w:r>
      <w:r w:rsidRPr="001C3E29">
        <w:rPr>
          <w:rFonts w:hint="eastAsia"/>
        </w:rPr>
        <w:t>梁王。</w:t>
      </w:r>
      <w:r w:rsidRPr="001C3E29">
        <w:rPr>
          <w:rFonts w:hint="eastAsia"/>
          <w:b/>
          <w:color w:val="660000"/>
          <w:sz w:val="28"/>
        </w:rPr>
        <w:t>視朔書氛</w:t>
      </w:r>
      <w:r w:rsidRPr="00C32D98">
        <w:rPr>
          <w:rStyle w:val="a9"/>
        </w:rPr>
        <w:footnoteReference w:id="5760"/>
      </w:r>
      <w:r w:rsidRPr="001C3E29">
        <w:rPr>
          <w:rFonts w:hint="eastAsia"/>
          <w:b/>
          <w:color w:val="660000"/>
          <w:sz w:val="28"/>
        </w:rPr>
        <w:t>，觀臺告祲。</w:t>
      </w:r>
      <w:r w:rsidRPr="001C3E29">
        <w:rPr>
          <w:rFonts w:hint="eastAsia"/>
        </w:rPr>
        <w:t>左氏傳曰：公</w:t>
      </w:r>
      <w:r w:rsidR="00820F0B">
        <w:rPr>
          <w:rFonts w:hint="eastAsia"/>
        </w:rPr>
        <w:t>旣</w:t>
      </w:r>
      <w:r w:rsidRPr="001C3E29">
        <w:rPr>
          <w:rFonts w:hint="eastAsia"/>
        </w:rPr>
        <w:t>視朔，遂登觀臺以望而書，禮也。周禮曰：視祲掌十煇之法。鄭玄曰：陰陽氣相侵漸以成災也。</w:t>
      </w:r>
      <w:r w:rsidRPr="001C3E29">
        <w:rPr>
          <w:rFonts w:hint="eastAsia"/>
          <w:b/>
          <w:color w:val="660000"/>
          <w:sz w:val="28"/>
        </w:rPr>
        <w:t>八頌扃和，六祈輟滲。</w:t>
      </w:r>
      <w:r w:rsidRPr="001C3E29">
        <w:rPr>
          <w:rFonts w:hint="eastAsia"/>
        </w:rPr>
        <w:t>周禮曰：占人掌占龜，以八筮占八頌，以視吉凶。鄭玄曰：以八筮占八頌，謂將卜八事先以筮筮之。言頌者，同於龜占。周禮曰：太祝掌六祈，以同鬼神示：一曰類，二曰造，三曰禬，四曰禜，五曰攻，六曰說。滲，謂滲漉，喻祉福也。</w:t>
      </w:r>
      <w:r w:rsidRPr="001C3E29">
        <w:rPr>
          <w:rFonts w:hint="eastAsia"/>
          <w:b/>
          <w:color w:val="660000"/>
          <w:sz w:val="28"/>
        </w:rPr>
        <w:t>衡總滅容，翬翟毀衽。</w:t>
      </w:r>
      <w:r w:rsidRPr="001C3E29">
        <w:rPr>
          <w:rFonts w:hint="eastAsia"/>
        </w:rPr>
        <w:t>包咸</w:t>
      </w:r>
      <w:r w:rsidR="003E4D6D" w:rsidRPr="00B81357">
        <w:rPr>
          <w:rFonts w:hint="eastAsia"/>
        </w:rPr>
        <w:t>論語</w:t>
      </w:r>
      <w:r w:rsidRPr="001C3E29">
        <w:rPr>
          <w:rFonts w:hint="eastAsia"/>
        </w:rPr>
        <w:t>注曰：衡，軛也。周禮曰：王后之五路，重翟錫面朱總，厭翟勒面繢總，安車彫面鷖總，皆有容蓋。鄭司農曰：總著馬勒，直兩耳與兩鑣。容，謂幨車也。周禮曰：司服掌王后之六服；褘服、褕狄、闕狄、鞠衣、展衣、褖衣。鄭玄曰：狄當</w:t>
      </w:r>
      <w:r w:rsidR="00F355DD">
        <w:rPr>
          <w:rFonts w:hint="eastAsia"/>
        </w:rPr>
        <w:t>爲</w:t>
      </w:r>
      <w:r w:rsidRPr="001C3E29">
        <w:rPr>
          <w:rFonts w:hint="eastAsia"/>
        </w:rPr>
        <w:t>翟。翟，雉名也。褘，衣畫翬者也。說文曰：衽，衣衿也。</w:t>
      </w:r>
      <w:r w:rsidRPr="001C3E29">
        <w:rPr>
          <w:rFonts w:hint="eastAsia"/>
          <w:b/>
          <w:color w:val="660000"/>
          <w:sz w:val="28"/>
        </w:rPr>
        <w:t>掩綵瑤光，收華紫禁。嗚呼哀哉！</w:t>
      </w:r>
      <w:r w:rsidRPr="001C3E29">
        <w:rPr>
          <w:rFonts w:hint="eastAsia"/>
        </w:rPr>
        <w:t>宋孝武傷宣貴妃擬漢武李夫人賦曰：閟瑤光之密陛，宮虛梁之餘陰。又袁伯文美人賦曰：居瑤光之嚴奧，御象席之瓊珍。並以瑤光</w:t>
      </w:r>
      <w:r w:rsidR="00F355DD">
        <w:rPr>
          <w:rFonts w:hint="eastAsia"/>
        </w:rPr>
        <w:t>爲</w:t>
      </w:r>
      <w:r w:rsidRPr="001C3E29">
        <w:rPr>
          <w:rFonts w:hint="eastAsia"/>
        </w:rPr>
        <w:t>殿名。蓋貴妃之所處也。王者之宮，以象紫微，故謂宮中</w:t>
      </w:r>
      <w:r w:rsidR="00F355DD">
        <w:rPr>
          <w:rFonts w:hint="eastAsia"/>
        </w:rPr>
        <w:t>爲</w:t>
      </w:r>
      <w:r w:rsidRPr="001C3E29">
        <w:rPr>
          <w:rFonts w:hint="eastAsia"/>
        </w:rPr>
        <w:t>紫禁</w:t>
      </w:r>
      <w:r w:rsidRPr="00C32D98">
        <w:rPr>
          <w:rStyle w:val="a9"/>
        </w:rPr>
        <w:footnoteReference w:id="5761"/>
      </w:r>
      <w:r w:rsidRPr="001C3E29">
        <w:rPr>
          <w:rFonts w:hint="eastAsia"/>
        </w:rPr>
        <w:t>。</w:t>
      </w:r>
    </w:p>
    <w:p w14:paraId="1408EE22" w14:textId="77777777" w:rsidR="008F46A3" w:rsidRDefault="008F46A3" w:rsidP="009831A1">
      <w:pPr>
        <w:ind w:firstLine="561"/>
      </w:pPr>
      <w:r w:rsidRPr="001C3E29">
        <w:rPr>
          <w:rFonts w:hint="eastAsia"/>
          <w:b/>
          <w:color w:val="660000"/>
          <w:sz w:val="28"/>
        </w:rPr>
        <w:t>帷軒夕改，軿輅晨遷。</w:t>
      </w:r>
      <w:r w:rsidRPr="001C3E29">
        <w:rPr>
          <w:rFonts w:hint="eastAsia"/>
        </w:rPr>
        <w:t>劉熙釋名曰：容車，婦人所載小車也，其蓋施帷，所以隱蔽其形容也。列女傳，齊孝孟姬曰：妾聞妃后踰閾，必乘安車輜軿。蒼頡篇曰：軿，衣車也。</w:t>
      </w:r>
      <w:r w:rsidRPr="001C3E29">
        <w:rPr>
          <w:rFonts w:hint="eastAsia"/>
          <w:b/>
          <w:color w:val="660000"/>
          <w:sz w:val="28"/>
        </w:rPr>
        <w:t>離宮天邃，別殿雲懸。</w:t>
      </w:r>
      <w:r w:rsidRPr="001C3E29">
        <w:rPr>
          <w:rFonts w:hint="eastAsia"/>
        </w:rPr>
        <w:t>西都賦曰：徇以離宮別寢</w:t>
      </w:r>
      <w:r w:rsidRPr="00C32D98">
        <w:rPr>
          <w:rStyle w:val="a9"/>
        </w:rPr>
        <w:footnoteReference w:id="5762"/>
      </w:r>
      <w:r w:rsidRPr="001C3E29">
        <w:rPr>
          <w:rFonts w:hint="eastAsia"/>
        </w:rPr>
        <w:t>。</w:t>
      </w:r>
      <w:r w:rsidRPr="001C3E29">
        <w:rPr>
          <w:rFonts w:hint="eastAsia"/>
          <w:b/>
          <w:color w:val="660000"/>
          <w:sz w:val="28"/>
        </w:rPr>
        <w:t>靈衣虛襲，組帳空煙。</w:t>
      </w:r>
      <w:r w:rsidRPr="001C3E29">
        <w:rPr>
          <w:rFonts w:hint="eastAsia"/>
        </w:rPr>
        <w:t>寡婦賦曰：瞻靈衣之披披。鄭玄禮記注曰：襲，重衣也。長門賦曰：張羅綺之幔帷，垂楚組之連綱。</w:t>
      </w:r>
      <w:r w:rsidRPr="001C3E29">
        <w:rPr>
          <w:rFonts w:hint="eastAsia"/>
          <w:b/>
          <w:color w:val="660000"/>
          <w:sz w:val="28"/>
        </w:rPr>
        <w:t>巾見餘軸，匣有遺絃。嗚呼哀哉！</w:t>
      </w:r>
      <w:r w:rsidRPr="001C3E29">
        <w:rPr>
          <w:rFonts w:hint="eastAsia"/>
        </w:rPr>
        <w:t>巾，巾箱也。匣，琴匣也。</w:t>
      </w:r>
    </w:p>
    <w:p w14:paraId="35A43EC2" w14:textId="77777777" w:rsidR="008F46A3" w:rsidRDefault="008F46A3" w:rsidP="009831A1">
      <w:pPr>
        <w:ind w:firstLine="561"/>
      </w:pPr>
      <w:r w:rsidRPr="001C3E29">
        <w:rPr>
          <w:rFonts w:hint="eastAsia"/>
          <w:b/>
          <w:color w:val="660000"/>
          <w:sz w:val="28"/>
        </w:rPr>
        <w:t>移氣朔兮變羅紈，白露凝兮歲將闌。</w:t>
      </w:r>
      <w:r w:rsidRPr="001C3E29">
        <w:rPr>
          <w:rFonts w:hint="eastAsia"/>
        </w:rPr>
        <w:t>闌，猶晚也。</w:t>
      </w:r>
      <w:r w:rsidRPr="001C3E29">
        <w:rPr>
          <w:rFonts w:hint="eastAsia"/>
          <w:b/>
          <w:color w:val="660000"/>
          <w:sz w:val="28"/>
        </w:rPr>
        <w:t>庭樹驚兮中帷響，金釭曖兮玉座寒。</w:t>
      </w:r>
      <w:r w:rsidRPr="001C3E29">
        <w:rPr>
          <w:rFonts w:hint="eastAsia"/>
        </w:rPr>
        <w:t>夏侯湛有金釭燈賦。曖，不明也。易是類謀曰：假威出座玉床。</w:t>
      </w:r>
      <w:r w:rsidRPr="001C3E29">
        <w:rPr>
          <w:rFonts w:hint="eastAsia"/>
          <w:b/>
          <w:color w:val="660000"/>
          <w:sz w:val="28"/>
        </w:rPr>
        <w:t>純孝擗其俱毀，共氣摧其同欒。</w:t>
      </w:r>
      <w:r w:rsidRPr="001C3E29">
        <w:rPr>
          <w:rFonts w:hint="eastAsia"/>
        </w:rPr>
        <w:t>純孝、共氣，謂皇子也。左氏傳，君子曰：穎考叔，純孝也。孝經曰：擗踴哭泣，哀以送之。鄭玄孝經注曰：毀瘠羸瘦，孝子有之。呂氏春秋曰：父母之於子也，子之於父母也，一體而分形，同血氣而異息。毛詩曰：庶見素冠兮，棘人欒欒兮。</w:t>
      </w:r>
      <w:r w:rsidRPr="001C3E29">
        <w:rPr>
          <w:rFonts w:hint="eastAsia"/>
          <w:b/>
          <w:color w:val="660000"/>
          <w:sz w:val="28"/>
        </w:rPr>
        <w:t>仰昊天之莫報，怨凱風之徒攀。</w:t>
      </w:r>
      <w:r w:rsidRPr="001C3E29">
        <w:rPr>
          <w:rFonts w:hint="eastAsia"/>
        </w:rPr>
        <w:t>毛詩曰：欲報之德，昊天罔極。毛詩曰：凱風</w:t>
      </w:r>
      <w:r w:rsidRPr="00C32D98">
        <w:rPr>
          <w:rStyle w:val="a9"/>
        </w:rPr>
        <w:footnoteReference w:id="5763"/>
      </w:r>
      <w:r w:rsidRPr="001C3E29">
        <w:rPr>
          <w:rFonts w:hint="eastAsia"/>
        </w:rPr>
        <w:t>，美孝子也。</w:t>
      </w:r>
      <w:r w:rsidRPr="001C3E29">
        <w:rPr>
          <w:rFonts w:hint="eastAsia"/>
          <w:b/>
          <w:color w:val="660000"/>
          <w:sz w:val="28"/>
        </w:rPr>
        <w:t>茫昧與善，寂寥餘慶。</w:t>
      </w:r>
      <w:r w:rsidRPr="001C3E29">
        <w:rPr>
          <w:rFonts w:hint="eastAsia"/>
        </w:rPr>
        <w:t>淮南子曰：茫茫昧昧，從天之道。與善，已見上文。周易曰：積善之家，必有餘慶。</w:t>
      </w:r>
      <w:r w:rsidRPr="001C3E29">
        <w:rPr>
          <w:rFonts w:hint="eastAsia"/>
          <w:b/>
          <w:color w:val="660000"/>
          <w:sz w:val="28"/>
        </w:rPr>
        <w:t>喪過乎哀，棘實滅性。</w:t>
      </w:r>
      <w:r w:rsidRPr="001C3E29">
        <w:rPr>
          <w:rFonts w:hint="eastAsia"/>
        </w:rPr>
        <w:t>喪過，見上文。孝經曰：毀不滅性。</w:t>
      </w:r>
      <w:r w:rsidRPr="001C3E29">
        <w:rPr>
          <w:rFonts w:hint="eastAsia"/>
          <w:b/>
          <w:color w:val="660000"/>
          <w:sz w:val="28"/>
        </w:rPr>
        <w:t>世覆沖華，國虛淵令。嗚呼哀哉！</w:t>
      </w:r>
      <w:r w:rsidRPr="001C3E29">
        <w:rPr>
          <w:rFonts w:hint="eastAsia"/>
        </w:rPr>
        <w:t>牽秀四言詩曰：坤德尚沖。毛詩曰：秉心塞淵。</w:t>
      </w:r>
    </w:p>
    <w:p w14:paraId="790858FD" w14:textId="3581E506" w:rsidR="008F46A3" w:rsidRDefault="008F46A3" w:rsidP="009831A1">
      <w:pPr>
        <w:ind w:firstLine="561"/>
      </w:pPr>
      <w:r w:rsidRPr="001C3E29">
        <w:rPr>
          <w:rFonts w:hint="eastAsia"/>
          <w:b/>
          <w:color w:val="660000"/>
          <w:sz w:val="28"/>
        </w:rPr>
        <w:t>題湊</w:t>
      </w:r>
      <w:r w:rsidR="00820F0B">
        <w:rPr>
          <w:rFonts w:hint="eastAsia"/>
          <w:b/>
          <w:color w:val="660000"/>
          <w:sz w:val="28"/>
        </w:rPr>
        <w:t>旣</w:t>
      </w:r>
      <w:r w:rsidRPr="001C3E29">
        <w:rPr>
          <w:rFonts w:hint="eastAsia"/>
          <w:b/>
          <w:color w:val="660000"/>
          <w:sz w:val="28"/>
        </w:rPr>
        <w:t>肅，龜筮</w:t>
      </w:r>
      <w:r w:rsidR="00820F0B">
        <w:rPr>
          <w:rFonts w:hint="eastAsia"/>
          <w:b/>
          <w:color w:val="660000"/>
          <w:sz w:val="28"/>
        </w:rPr>
        <w:t>旣</w:t>
      </w:r>
      <w:r w:rsidRPr="001C3E29">
        <w:rPr>
          <w:rFonts w:hint="eastAsia"/>
          <w:b/>
          <w:color w:val="660000"/>
          <w:sz w:val="28"/>
        </w:rPr>
        <w:t>辰。</w:t>
      </w:r>
      <w:r w:rsidRPr="001C3E29">
        <w:rPr>
          <w:rFonts w:hint="eastAsia"/>
        </w:rPr>
        <w:t>呂氏春秋曰：題湊之至，棺槨數襲。</w:t>
      </w:r>
      <w:r w:rsidR="003E4D6D" w:rsidRPr="00B81357">
        <w:rPr>
          <w:rFonts w:hint="eastAsia"/>
        </w:rPr>
        <w:t>漢書</w:t>
      </w:r>
      <w:r w:rsidRPr="001C3E29">
        <w:rPr>
          <w:rFonts w:hint="eastAsia"/>
        </w:rPr>
        <w:t>音義，韋昭曰：題，頭也。頭湊，以頭內向，所以</w:t>
      </w:r>
      <w:r w:rsidR="00F355DD">
        <w:rPr>
          <w:rFonts w:hint="eastAsia"/>
        </w:rPr>
        <w:t>爲</w:t>
      </w:r>
      <w:r w:rsidRPr="001C3E29">
        <w:rPr>
          <w:rFonts w:hint="eastAsia"/>
        </w:rPr>
        <w:t>固。</w:t>
      </w:r>
      <w:r w:rsidRPr="001C3E29">
        <w:rPr>
          <w:rFonts w:hint="eastAsia"/>
          <w:b/>
          <w:color w:val="660000"/>
          <w:sz w:val="28"/>
        </w:rPr>
        <w:t>階撤兩奠，庭引雙輴。</w:t>
      </w:r>
      <w:r w:rsidRPr="001C3E29">
        <w:rPr>
          <w:rFonts w:hint="eastAsia"/>
        </w:rPr>
        <w:t>儀禮曰：屬引徹奠乃祖。鄭玄曰：屬，著也。引，所以引柩車也。在輴曰紼。又，禮記注曰：輴，殯車也。</w:t>
      </w:r>
      <w:r w:rsidRPr="001C3E29">
        <w:rPr>
          <w:rFonts w:hint="eastAsia"/>
          <w:b/>
          <w:color w:val="660000"/>
          <w:sz w:val="28"/>
        </w:rPr>
        <w:t>維慕維愛，曰子曰身。</w:t>
      </w:r>
      <w:r w:rsidRPr="001C3E29">
        <w:rPr>
          <w:rFonts w:hint="eastAsia"/>
        </w:rPr>
        <w:t>沈約宋書曰：孝武大明六年，淑儀薨。又曰：大明六年，子雲薨。潘岳妹哀辭曰：庭祖兩柩，路引雙轜。爾身爾子，永與世辭。</w:t>
      </w:r>
      <w:r w:rsidRPr="001C3E29">
        <w:rPr>
          <w:rFonts w:hint="eastAsia"/>
          <w:b/>
          <w:color w:val="660000"/>
          <w:sz w:val="28"/>
        </w:rPr>
        <w:t>慟皇情於容物，崩列辟於上旻。</w:t>
      </w:r>
      <w:r w:rsidRPr="001C3E29">
        <w:rPr>
          <w:rFonts w:hint="eastAsia"/>
        </w:rPr>
        <w:t>司馬彪</w:t>
      </w:r>
      <w:r w:rsidR="003E4D6D" w:rsidRPr="00B81357">
        <w:rPr>
          <w:rFonts w:hint="eastAsia"/>
        </w:rPr>
        <w:t>漢書</w:t>
      </w:r>
      <w:r w:rsidRPr="001C3E29">
        <w:rPr>
          <w:rFonts w:hint="eastAsia"/>
        </w:rPr>
        <w:t>曰</w:t>
      </w:r>
      <w:r w:rsidRPr="00C32D98">
        <w:rPr>
          <w:rStyle w:val="a9"/>
        </w:rPr>
        <w:footnoteReference w:id="5764"/>
      </w:r>
      <w:r w:rsidRPr="001C3E29">
        <w:rPr>
          <w:rFonts w:hint="eastAsia"/>
        </w:rPr>
        <w:t>：根車旋載容衣。</w:t>
      </w:r>
      <w:r w:rsidRPr="001C3E29">
        <w:rPr>
          <w:rFonts w:hint="eastAsia"/>
          <w:b/>
          <w:color w:val="660000"/>
          <w:sz w:val="28"/>
        </w:rPr>
        <w:t>崇徽章而出寰甸，照殊策而去城闉。嗚呼哀哉！</w:t>
      </w:r>
      <w:r w:rsidRPr="001C3E29">
        <w:rPr>
          <w:rFonts w:hint="eastAsia"/>
        </w:rPr>
        <w:t>鄭玄禮記注曰：徽，旌旗也。又曰：旌，葬乘車所建也。毛萇詩傳曰：章，旒也。蔡邕獨斷曰：以策書誄其行而賜之也。穀梁傳曰：寰內諸侯，非天子之命不得出會。尚書曰：五百里甸服。孔安國曰：規方千里之內，謂之甸服。說文曰：闉，城曲重門也。</w:t>
      </w:r>
    </w:p>
    <w:p w14:paraId="504ACACF" w14:textId="02C8C4D7" w:rsidR="008F46A3" w:rsidRDefault="008F46A3" w:rsidP="009831A1">
      <w:pPr>
        <w:ind w:firstLine="561"/>
      </w:pPr>
      <w:r w:rsidRPr="001C3E29">
        <w:rPr>
          <w:rFonts w:hint="eastAsia"/>
          <w:b/>
          <w:color w:val="660000"/>
          <w:sz w:val="28"/>
        </w:rPr>
        <w:t>經建春而右轉，循閶闔而逕渡</w:t>
      </w:r>
      <w:r w:rsidRPr="00C32D98">
        <w:rPr>
          <w:rStyle w:val="a9"/>
        </w:rPr>
        <w:footnoteReference w:id="5765"/>
      </w:r>
      <w:r w:rsidRPr="001C3E29">
        <w:rPr>
          <w:rFonts w:hint="eastAsia"/>
          <w:b/>
          <w:color w:val="660000"/>
          <w:sz w:val="28"/>
        </w:rPr>
        <w:t>。</w:t>
      </w:r>
      <w:r w:rsidRPr="001C3E29">
        <w:rPr>
          <w:rFonts w:hint="eastAsia"/>
        </w:rPr>
        <w:t>河南郡境界簿曰：</w:t>
      </w:r>
      <w:r w:rsidR="003E4D6D" w:rsidRPr="00B81357">
        <w:rPr>
          <w:rFonts w:hint="eastAsia"/>
        </w:rPr>
        <w:t>洛陽</w:t>
      </w:r>
      <w:r w:rsidRPr="001C3E29">
        <w:rPr>
          <w:rFonts w:hint="eastAsia"/>
        </w:rPr>
        <w:t>縣東城第一建春門。楚辭曰：歷太皓以右轉。晉宮閣銘曰：</w:t>
      </w:r>
      <w:r w:rsidR="003E4D6D" w:rsidRPr="00B81357">
        <w:rPr>
          <w:rFonts w:hint="eastAsia"/>
        </w:rPr>
        <w:t>洛陽</w:t>
      </w:r>
      <w:r w:rsidRPr="001C3E29">
        <w:rPr>
          <w:rFonts w:hint="eastAsia"/>
        </w:rPr>
        <w:t>城閶闔門。楚辭曰：凌天池而徑渡。</w:t>
      </w:r>
      <w:r w:rsidRPr="001C3E29">
        <w:rPr>
          <w:rFonts w:hint="eastAsia"/>
          <w:b/>
          <w:color w:val="660000"/>
          <w:sz w:val="28"/>
        </w:rPr>
        <w:t>旌委鬱於飛飛，龍逶遲於步步。</w:t>
      </w:r>
      <w:r w:rsidRPr="001C3E29">
        <w:rPr>
          <w:rFonts w:hint="eastAsia"/>
        </w:rPr>
        <w:t>毛詩曰：周道逶遲。</w:t>
      </w:r>
      <w:r w:rsidRPr="001C3E29">
        <w:rPr>
          <w:rFonts w:hint="eastAsia"/>
          <w:b/>
          <w:color w:val="660000"/>
          <w:sz w:val="28"/>
        </w:rPr>
        <w:t>鏘楚挽於槐風，喝邊簫於松霧。</w:t>
      </w:r>
      <w:r w:rsidRPr="001C3E29">
        <w:rPr>
          <w:rFonts w:hint="eastAsia"/>
        </w:rPr>
        <w:t>鏘，鳴聲也。楚，辛楚也。廣雅曰：喝，嘶喝也。邊簫，簫聲遠也。</w:t>
      </w:r>
      <w:r w:rsidRPr="001C3E29">
        <w:rPr>
          <w:rFonts w:hint="eastAsia"/>
          <w:b/>
          <w:color w:val="660000"/>
          <w:sz w:val="28"/>
        </w:rPr>
        <w:t>涉姑繇而環迴，望樂池而顧慕。嗚呼哀哉！</w:t>
      </w:r>
      <w:r w:rsidRPr="001C3E29">
        <w:rPr>
          <w:rFonts w:hint="eastAsia"/>
        </w:rPr>
        <w:t>穆天子傳曰：天子西征至玄池之上，乃奏樂三日而終</w:t>
      </w:r>
      <w:r w:rsidRPr="00C32D98">
        <w:rPr>
          <w:rStyle w:val="a9"/>
        </w:rPr>
        <w:footnoteReference w:id="5766"/>
      </w:r>
      <w:r w:rsidRPr="001C3E29">
        <w:rPr>
          <w:rFonts w:hint="eastAsia"/>
        </w:rPr>
        <w:t>，是曰樂池。盛姬亡，天字乃殯姬於穀丘之廟，葬於樂池之南。天子乃周姑繇之水，以圜喪車。郭璞曰：繇音姚。</w:t>
      </w:r>
    </w:p>
    <w:p w14:paraId="60534C6D" w14:textId="3E7A5467" w:rsidR="008F46A3" w:rsidRDefault="008F46A3" w:rsidP="009831A1">
      <w:pPr>
        <w:ind w:firstLine="561"/>
      </w:pPr>
      <w:r w:rsidRPr="001C3E29">
        <w:rPr>
          <w:rFonts w:hint="eastAsia"/>
          <w:b/>
          <w:color w:val="660000"/>
          <w:sz w:val="28"/>
        </w:rPr>
        <w:t>晨轀</w:t>
      </w:r>
      <w:r w:rsidRPr="001C3E29">
        <w:rPr>
          <w:rFonts w:hint="eastAsia"/>
        </w:rPr>
        <w:t>於昆</w:t>
      </w:r>
      <w:r w:rsidRPr="001C3E29">
        <w:rPr>
          <w:rFonts w:hint="eastAsia"/>
          <w:b/>
          <w:color w:val="660000"/>
          <w:sz w:val="28"/>
        </w:rPr>
        <w:t>解鳳，曉蓋俄金。</w:t>
      </w:r>
      <w:r w:rsidRPr="001C3E29">
        <w:rPr>
          <w:rFonts w:hint="eastAsia"/>
        </w:rPr>
        <w:t>葬訖，故車解鳳飾。蓋，斜金爪也。</w:t>
      </w:r>
      <w:r w:rsidR="003E4D6D" w:rsidRPr="00B81357">
        <w:rPr>
          <w:rFonts w:hint="eastAsia"/>
        </w:rPr>
        <w:t>漢書</w:t>
      </w:r>
      <w:r w:rsidRPr="001C3E29">
        <w:rPr>
          <w:rFonts w:hint="eastAsia"/>
        </w:rPr>
        <w:t>曰：載霍光尸以轀輬車。如淳曰：轀輬車形廣大，有羽飾。甘泉賦曰：乃登夫鳳凰。然羽飾則鳳凰也。杜延年奏曰：載霍光柩以輬車，以轀車</w:t>
      </w:r>
      <w:r w:rsidR="00F355DD">
        <w:rPr>
          <w:rFonts w:hint="eastAsia"/>
        </w:rPr>
        <w:t>爲</w:t>
      </w:r>
      <w:r w:rsidRPr="001C3E29">
        <w:rPr>
          <w:rFonts w:hint="eastAsia"/>
        </w:rPr>
        <w:t>倅也。臣瓚曰：秦始皇崩，祕其喪，載以轀輬車，百官奏事如故。此不得是轜車類也。然轀車吉儀，瓚說是也</w:t>
      </w:r>
      <w:r w:rsidRPr="00C32D98">
        <w:rPr>
          <w:rStyle w:val="a9"/>
        </w:rPr>
        <w:footnoteReference w:id="5767"/>
      </w:r>
      <w:r w:rsidRPr="001C3E29">
        <w:rPr>
          <w:rFonts w:hint="eastAsia"/>
        </w:rPr>
        <w:t>。桓譚新論曰：乘輿鳳凰蓋，飾以金玉。蔡邕獨斷曰：凡乘輿皆羽蓋，金華爪。鄭玄詩箋曰：俄，傾也。</w:t>
      </w:r>
      <w:r w:rsidRPr="001C3E29">
        <w:rPr>
          <w:rFonts w:hint="eastAsia"/>
          <w:b/>
          <w:color w:val="660000"/>
          <w:sz w:val="28"/>
        </w:rPr>
        <w:t>山庭寢日，隧路抽陰。</w:t>
      </w:r>
      <w:r w:rsidRPr="001C3E29">
        <w:rPr>
          <w:rFonts w:hint="eastAsia"/>
        </w:rPr>
        <w:t>黃圖曰：陵冢</w:t>
      </w:r>
      <w:r w:rsidR="00F355DD">
        <w:rPr>
          <w:rFonts w:hint="eastAsia"/>
        </w:rPr>
        <w:t>爲</w:t>
      </w:r>
      <w:r w:rsidRPr="001C3E29">
        <w:rPr>
          <w:rFonts w:hint="eastAsia"/>
        </w:rPr>
        <w:t>山。鄭玄周禮注曰：隧，墓道也。</w:t>
      </w:r>
      <w:r w:rsidRPr="001C3E29">
        <w:rPr>
          <w:rFonts w:hint="eastAsia"/>
          <w:b/>
          <w:color w:val="660000"/>
          <w:sz w:val="28"/>
        </w:rPr>
        <w:t>重扃閟兮燈已黯，中泉寂兮此夜深。</w:t>
      </w:r>
      <w:r w:rsidRPr="001C3E29">
        <w:rPr>
          <w:rFonts w:hint="eastAsia"/>
        </w:rPr>
        <w:t>哀永逝曰：戶闔兮燈滅，夜何時兮復曉！</w:t>
      </w:r>
      <w:r w:rsidRPr="001C3E29">
        <w:rPr>
          <w:rFonts w:hint="eastAsia"/>
          <w:b/>
          <w:color w:val="660000"/>
          <w:sz w:val="28"/>
        </w:rPr>
        <w:t>銷神躬于壤末，散靈魄於天潯。</w:t>
      </w:r>
      <w:r w:rsidRPr="001C3E29">
        <w:rPr>
          <w:rFonts w:hint="eastAsia"/>
        </w:rPr>
        <w:t>許慎淮南子注曰：潯，涯也。</w:t>
      </w:r>
      <w:r w:rsidRPr="001C3E29">
        <w:rPr>
          <w:rFonts w:hint="eastAsia"/>
          <w:b/>
          <w:color w:val="660000"/>
          <w:sz w:val="28"/>
        </w:rPr>
        <w:t>響乘氣兮蘭馭風，德有遠兮聲無窮。</w:t>
      </w:r>
      <w:r w:rsidRPr="001C3E29">
        <w:rPr>
          <w:rFonts w:hint="eastAsia"/>
        </w:rPr>
        <w:t>言惠問乘四氣而靡窮，其芳譽馭六風而彌遠。</w:t>
      </w:r>
      <w:r w:rsidRPr="001C3E29">
        <w:rPr>
          <w:rFonts w:hint="eastAsia"/>
          <w:b/>
          <w:color w:val="660000"/>
          <w:sz w:val="28"/>
        </w:rPr>
        <w:t>嗚呼哀哉！</w:t>
      </w:r>
    </w:p>
    <w:p w14:paraId="76A7DAA5"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哀上</w:t>
      </w:r>
    </w:p>
    <w:p w14:paraId="207BDF1C" w14:textId="77777777" w:rsidR="008F46A3" w:rsidRDefault="008F46A3" w:rsidP="009831A1">
      <w:pPr>
        <w:pStyle w:val="3"/>
        <w:ind w:firstLine="641"/>
      </w:pPr>
      <w:r>
        <w:rPr>
          <w:rFonts w:hint="eastAsia"/>
        </w:rPr>
        <w:t>哀永逝文</w:t>
      </w:r>
    </w:p>
    <w:p w14:paraId="4B2AEFB1"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潘安仁</w:t>
      </w:r>
    </w:p>
    <w:p w14:paraId="493A2DD2" w14:textId="1CAECFFC" w:rsidR="008F46A3" w:rsidRDefault="008F46A3" w:rsidP="009831A1">
      <w:pPr>
        <w:ind w:firstLine="561"/>
      </w:pPr>
      <w:r w:rsidRPr="001C3E29">
        <w:rPr>
          <w:rFonts w:hint="eastAsia"/>
          <w:b/>
          <w:color w:val="660000"/>
          <w:sz w:val="28"/>
        </w:rPr>
        <w:t>啟夕兮宵興，悲絕緒兮莫承。</w:t>
      </w:r>
      <w:r w:rsidRPr="001C3E29">
        <w:rPr>
          <w:rFonts w:hint="eastAsia"/>
        </w:rPr>
        <w:t>啟夕，將啟殯之前夕也。儀禮曰：</w:t>
      </w:r>
      <w:r w:rsidR="00820F0B">
        <w:rPr>
          <w:rFonts w:hint="eastAsia"/>
        </w:rPr>
        <w:t>旣</w:t>
      </w:r>
      <w:r w:rsidRPr="001C3E29">
        <w:rPr>
          <w:rFonts w:hint="eastAsia"/>
        </w:rPr>
        <w:t>夕哭，請啟期，告于殯，宿興。緒，胤緒也。思玄賦曰：王肆侈於漢庭，卒銜卹而絕緒。</w:t>
      </w:r>
      <w:r w:rsidRPr="001C3E29">
        <w:rPr>
          <w:rFonts w:hint="eastAsia"/>
          <w:b/>
          <w:color w:val="660000"/>
          <w:sz w:val="28"/>
        </w:rPr>
        <w:t>俄龍轜兮門側，嗟俟時兮將升。</w:t>
      </w:r>
      <w:r w:rsidRPr="001C3E29">
        <w:rPr>
          <w:rFonts w:hint="eastAsia"/>
        </w:rPr>
        <w:t>儀禮曰：遷于祖，用軸。鄭玄曰：軸，輁軸也。天子畫之以龍。說文曰：轜</w:t>
      </w:r>
      <w:r w:rsidRPr="00C32D98">
        <w:rPr>
          <w:rStyle w:val="a9"/>
        </w:rPr>
        <w:footnoteReference w:id="5768"/>
      </w:r>
      <w:r w:rsidRPr="001C3E29">
        <w:rPr>
          <w:rFonts w:hint="eastAsia"/>
        </w:rPr>
        <w:t>，喪車也。</w:t>
      </w:r>
      <w:r w:rsidRPr="001C3E29">
        <w:rPr>
          <w:rFonts w:hint="eastAsia"/>
          <w:b/>
          <w:color w:val="660000"/>
          <w:sz w:val="28"/>
        </w:rPr>
        <w:t>嫂姪兮慞惶</w:t>
      </w:r>
      <w:r w:rsidRPr="00C32D98">
        <w:rPr>
          <w:rStyle w:val="a9"/>
        </w:rPr>
        <w:footnoteReference w:id="5769"/>
      </w:r>
      <w:r w:rsidRPr="001C3E29">
        <w:rPr>
          <w:rFonts w:hint="eastAsia"/>
          <w:b/>
          <w:color w:val="660000"/>
          <w:sz w:val="28"/>
        </w:rPr>
        <w:t>，慈姑兮垂矜。</w:t>
      </w:r>
      <w:r w:rsidRPr="001C3E29">
        <w:rPr>
          <w:rFonts w:hint="eastAsia"/>
        </w:rPr>
        <w:t>爾雅曰：婦稱夫之母曰姑。</w:t>
      </w:r>
      <w:r w:rsidRPr="001C3E29">
        <w:rPr>
          <w:rFonts w:hint="eastAsia"/>
          <w:b/>
          <w:color w:val="660000"/>
          <w:sz w:val="28"/>
        </w:rPr>
        <w:t>聞鳴雞兮戒朝，咸驚號兮撫膺。</w:t>
      </w:r>
      <w:r w:rsidRPr="001C3E29">
        <w:rPr>
          <w:rFonts w:hint="eastAsia"/>
        </w:rPr>
        <w:t>陳琳武軍賦曰</w:t>
      </w:r>
      <w:r w:rsidRPr="00C32D98">
        <w:rPr>
          <w:rStyle w:val="a9"/>
        </w:rPr>
        <w:footnoteReference w:id="5770"/>
      </w:r>
      <w:r w:rsidRPr="001C3E29">
        <w:rPr>
          <w:rFonts w:hint="eastAsia"/>
        </w:rPr>
        <w:t>：啟明戒旦，長庚告昏。列子曰：撫膺而恨。</w:t>
      </w:r>
      <w:r w:rsidRPr="001C3E29">
        <w:rPr>
          <w:rFonts w:hint="eastAsia"/>
          <w:b/>
          <w:color w:val="660000"/>
          <w:sz w:val="28"/>
        </w:rPr>
        <w:t>逝日長兮生年淺，憂患眾兮歡樂尠。彼遙思兮離居，歎河廣兮宋遠。</w:t>
      </w:r>
      <w:r w:rsidRPr="001C3E29">
        <w:rPr>
          <w:rFonts w:hint="eastAsia"/>
        </w:rPr>
        <w:t>毛詩序曰：河廣，宋襄公母歸于衛，思而不止，故作此詩也。詩曰：誰謂河廣？一葦杭之；誰謂宋遠？跂予望之。</w:t>
      </w:r>
      <w:r w:rsidRPr="001C3E29">
        <w:rPr>
          <w:rFonts w:hint="eastAsia"/>
          <w:b/>
          <w:color w:val="660000"/>
          <w:sz w:val="28"/>
        </w:rPr>
        <w:t>今奈何兮一舉，邈終天兮不反！</w:t>
      </w:r>
      <w:r w:rsidRPr="001C3E29">
        <w:rPr>
          <w:rFonts w:hint="eastAsia"/>
        </w:rPr>
        <w:t>天地之道，理無終極。今云終天不反，長逝之辭。</w:t>
      </w:r>
    </w:p>
    <w:p w14:paraId="57FCA6EE" w14:textId="6394ECB9" w:rsidR="008F46A3" w:rsidRDefault="008F46A3" w:rsidP="009831A1">
      <w:pPr>
        <w:ind w:firstLine="561"/>
      </w:pPr>
      <w:r w:rsidRPr="001C3E29">
        <w:rPr>
          <w:rFonts w:hint="eastAsia"/>
          <w:b/>
          <w:color w:val="660000"/>
          <w:sz w:val="28"/>
        </w:rPr>
        <w:t>盡余哀兮祖之晨，揚明燎兮援靈輴。</w:t>
      </w:r>
      <w:r w:rsidRPr="001C3E29">
        <w:rPr>
          <w:rFonts w:hint="eastAsia"/>
        </w:rPr>
        <w:t>祖及輴車，並已見上文。儀禮曰：宵設燎于門內之右。鄭玄曰：</w:t>
      </w:r>
      <w:r w:rsidR="00F355DD">
        <w:rPr>
          <w:rFonts w:hint="eastAsia"/>
        </w:rPr>
        <w:t>爲</w:t>
      </w:r>
      <w:r w:rsidRPr="001C3E29">
        <w:rPr>
          <w:rFonts w:hint="eastAsia"/>
        </w:rPr>
        <w:t>哭者</w:t>
      </w:r>
      <w:r w:rsidR="00F355DD">
        <w:rPr>
          <w:rFonts w:hint="eastAsia"/>
        </w:rPr>
        <w:t>爲</w:t>
      </w:r>
      <w:r w:rsidRPr="001C3E29">
        <w:rPr>
          <w:rFonts w:hint="eastAsia"/>
        </w:rPr>
        <w:t>明。</w:t>
      </w:r>
      <w:r w:rsidRPr="001C3E29">
        <w:rPr>
          <w:rFonts w:hint="eastAsia"/>
          <w:b/>
          <w:color w:val="660000"/>
          <w:sz w:val="28"/>
        </w:rPr>
        <w:t>徹房帷兮席庭筵，舉酹觴兮告永遷。</w:t>
      </w:r>
      <w:r w:rsidRPr="001C3E29">
        <w:rPr>
          <w:rFonts w:hint="eastAsia"/>
        </w:rPr>
        <w:t>禮記曰：士殯帷之。儀禮曰：商祝御柩，乃祖。布席，乃奠。禮記曰：祖於庭。說文曰：酹，餟祭也。字林曰：以酒沃地曰酹。</w:t>
      </w:r>
      <w:r w:rsidRPr="001C3E29">
        <w:rPr>
          <w:rFonts w:hint="eastAsia"/>
          <w:b/>
          <w:color w:val="660000"/>
          <w:sz w:val="28"/>
        </w:rPr>
        <w:t>悽切兮增欷，俯仰兮揮淚。想孤魂兮眷舊宇，視焂忽兮若髣彿。徒髣彿兮在慮，靡耳目兮一遇。停駕兮淹留，徘徊兮故處。周求兮何獲？引身兮當去。</w:t>
      </w:r>
    </w:p>
    <w:p w14:paraId="129CE9E8" w14:textId="02763372" w:rsidR="008F46A3" w:rsidRDefault="008F46A3" w:rsidP="009831A1">
      <w:pPr>
        <w:ind w:firstLine="561"/>
      </w:pPr>
      <w:r w:rsidRPr="001C3E29">
        <w:rPr>
          <w:rFonts w:hint="eastAsia"/>
          <w:b/>
          <w:color w:val="660000"/>
          <w:sz w:val="28"/>
        </w:rPr>
        <w:t>去華輦兮初邁，馬迴首兮旋旆。風泠泠兮入帷，雲霏霏兮承蓋。</w:t>
      </w:r>
      <w:r w:rsidRPr="001C3E29">
        <w:rPr>
          <w:rFonts w:hint="eastAsia"/>
        </w:rPr>
        <w:t>班婕妤自傷賦曰：廣室陰兮帷幄暗，房櫳虛兮風泠泠。楚辭曰：雲霏霏兮承宇。</w:t>
      </w:r>
      <w:r w:rsidRPr="001C3E29">
        <w:rPr>
          <w:rFonts w:hint="eastAsia"/>
          <w:b/>
          <w:color w:val="660000"/>
          <w:sz w:val="28"/>
        </w:rPr>
        <w:t>鳥俛翼兮忘林，魚仰沫兮失瀨。悵悵兮遲遲，遵吉路兮凶歸。思其人兮已滅，覽餘迹兮未夷。</w:t>
      </w:r>
      <w:r w:rsidRPr="001C3E29">
        <w:rPr>
          <w:rFonts w:hint="eastAsia"/>
        </w:rPr>
        <w:t>毛萇詩傳曰：夷，滅也。</w:t>
      </w:r>
      <w:r w:rsidRPr="001C3E29">
        <w:rPr>
          <w:rFonts w:hint="eastAsia"/>
          <w:b/>
          <w:color w:val="660000"/>
          <w:sz w:val="28"/>
        </w:rPr>
        <w:t>昔同塗兮今異世，憶舊歡兮增新悲。謂原隰兮無畔，謂川流兮無岸。望山兮寥廓，臨水兮浩汗。視天日兮蒼茫，面邑里兮蕭散。匪外物兮或改，固歡哀兮情換。嗟潛隧兮</w:t>
      </w:r>
      <w:r w:rsidR="00820F0B">
        <w:rPr>
          <w:rFonts w:hint="eastAsia"/>
          <w:b/>
          <w:color w:val="660000"/>
          <w:sz w:val="28"/>
        </w:rPr>
        <w:t>旣</w:t>
      </w:r>
      <w:r w:rsidRPr="001C3E29">
        <w:rPr>
          <w:rFonts w:hint="eastAsia"/>
          <w:b/>
          <w:color w:val="660000"/>
          <w:sz w:val="28"/>
        </w:rPr>
        <w:t>敞，將送形兮長往。</w:t>
      </w:r>
      <w:r w:rsidRPr="001C3E29">
        <w:rPr>
          <w:rFonts w:hint="eastAsia"/>
        </w:rPr>
        <w:t>隧，已見上文。</w:t>
      </w:r>
      <w:r w:rsidRPr="001C3E29">
        <w:rPr>
          <w:rFonts w:hint="eastAsia"/>
          <w:b/>
          <w:color w:val="660000"/>
          <w:sz w:val="28"/>
        </w:rPr>
        <w:t>委蘭房兮繁華，襲窮泉兮朽壤。</w:t>
      </w:r>
      <w:r w:rsidRPr="001C3E29">
        <w:rPr>
          <w:rFonts w:hint="eastAsia"/>
        </w:rPr>
        <w:t>賈逵國語注曰：襲，還也。</w:t>
      </w:r>
    </w:p>
    <w:p w14:paraId="28C61CE9" w14:textId="166DE515" w:rsidR="008F46A3" w:rsidRDefault="008F46A3" w:rsidP="009831A1">
      <w:pPr>
        <w:ind w:firstLine="561"/>
      </w:pPr>
      <w:r w:rsidRPr="001C3E29">
        <w:rPr>
          <w:rFonts w:hint="eastAsia"/>
          <w:b/>
          <w:color w:val="660000"/>
          <w:sz w:val="28"/>
        </w:rPr>
        <w:t>中慕叫兮擗摽，之子降兮宅兆。</w:t>
      </w:r>
      <w:r w:rsidRPr="001C3E29">
        <w:rPr>
          <w:rFonts w:hint="eastAsia"/>
        </w:rPr>
        <w:t>擗摽，已見上文。孝經曰：卜其宅兆而安厝之。</w:t>
      </w:r>
      <w:r w:rsidRPr="001C3E29">
        <w:rPr>
          <w:rFonts w:hint="eastAsia"/>
          <w:b/>
          <w:color w:val="660000"/>
          <w:sz w:val="28"/>
        </w:rPr>
        <w:t>撫靈櫬兮訣幽房，棺冥冥兮埏窈窕。</w:t>
      </w:r>
      <w:r w:rsidRPr="001C3E29">
        <w:rPr>
          <w:rFonts w:hint="eastAsia"/>
        </w:rPr>
        <w:t>杜預左氏傳注曰：櫬，親身之棺。聲類曰：埏，墓隧也。</w:t>
      </w:r>
      <w:r w:rsidRPr="001C3E29">
        <w:rPr>
          <w:rFonts w:hint="eastAsia"/>
          <w:b/>
          <w:color w:val="660000"/>
          <w:sz w:val="28"/>
        </w:rPr>
        <w:t>戶闔兮燈滅，夜何時兮復曉？</w:t>
      </w:r>
      <w:r w:rsidRPr="001C3E29">
        <w:rPr>
          <w:rFonts w:hint="eastAsia"/>
        </w:rPr>
        <w:t>司馬彪續</w:t>
      </w:r>
      <w:r w:rsidR="003E4D6D" w:rsidRPr="00B81357">
        <w:rPr>
          <w:rFonts w:hint="eastAsia"/>
        </w:rPr>
        <w:t>漢書</w:t>
      </w:r>
      <w:r w:rsidRPr="001C3E29">
        <w:rPr>
          <w:rFonts w:hint="eastAsia"/>
        </w:rPr>
        <w:t>，張奐遺令曰：地底冥冥，長無曉期。</w:t>
      </w:r>
      <w:r w:rsidRPr="001C3E29">
        <w:rPr>
          <w:rFonts w:hint="eastAsia"/>
          <w:b/>
          <w:color w:val="660000"/>
          <w:sz w:val="28"/>
        </w:rPr>
        <w:t>歸反哭兮殯宮，聲有止兮哀無終。</w:t>
      </w:r>
      <w:r w:rsidRPr="001C3E29">
        <w:rPr>
          <w:rFonts w:hint="eastAsia"/>
        </w:rPr>
        <w:t>左氏傳曰：不反哭于寢，故不曰薨。杜預注曰：自墓反虞于正寢，所謂反哭于寢也。釋名曰：於西壁下塗之曰寢</w:t>
      </w:r>
      <w:r w:rsidRPr="00C32D98">
        <w:rPr>
          <w:rStyle w:val="a9"/>
        </w:rPr>
        <w:footnoteReference w:id="5771"/>
      </w:r>
      <w:r w:rsidRPr="001C3E29">
        <w:rPr>
          <w:rFonts w:hint="eastAsia"/>
        </w:rPr>
        <w:t>。儀禮曰：遂適殯宮。</w:t>
      </w:r>
      <w:r w:rsidRPr="001C3E29">
        <w:rPr>
          <w:rFonts w:hint="eastAsia"/>
          <w:b/>
          <w:color w:val="660000"/>
          <w:sz w:val="28"/>
        </w:rPr>
        <w:t>是乎非乎何皇</w:t>
      </w:r>
      <w:r w:rsidRPr="00C32D98">
        <w:rPr>
          <w:rStyle w:val="a9"/>
        </w:rPr>
        <w:footnoteReference w:id="5772"/>
      </w:r>
      <w:r w:rsidRPr="001C3E29">
        <w:rPr>
          <w:rFonts w:hint="eastAsia"/>
          <w:b/>
          <w:color w:val="660000"/>
          <w:sz w:val="28"/>
        </w:rPr>
        <w:t>？趣一遇兮目中。</w:t>
      </w:r>
      <w:r w:rsidR="003E4D6D" w:rsidRPr="00B81357">
        <w:rPr>
          <w:rFonts w:hint="eastAsia"/>
        </w:rPr>
        <w:t>漢書</w:t>
      </w:r>
      <w:r w:rsidRPr="001C3E29">
        <w:rPr>
          <w:rFonts w:hint="eastAsia"/>
        </w:rPr>
        <w:t>曰：孝武李夫人卒，悲感作詩曰：是邪？非邪？立而望之，偏何姍姍其來遲！鄭玄毛詩箋曰：皇之言暀也。又曰：暀，往也。東觀漢記，世祖曰：虜在吾目中。</w:t>
      </w:r>
      <w:r w:rsidR="00820F0B">
        <w:rPr>
          <w:rFonts w:hint="eastAsia"/>
          <w:b/>
          <w:color w:val="660000"/>
          <w:sz w:val="28"/>
        </w:rPr>
        <w:t>旣</w:t>
      </w:r>
      <w:r w:rsidRPr="001C3E29">
        <w:rPr>
          <w:rFonts w:hint="eastAsia"/>
          <w:b/>
          <w:color w:val="660000"/>
          <w:sz w:val="28"/>
        </w:rPr>
        <w:t>遇目兮無兆。曾寤寐兮弗夢。</w:t>
      </w:r>
      <w:r w:rsidR="00820F0B">
        <w:rPr>
          <w:rFonts w:hint="eastAsia"/>
          <w:b/>
          <w:color w:val="660000"/>
          <w:sz w:val="28"/>
        </w:rPr>
        <w:t>旣</w:t>
      </w:r>
      <w:r w:rsidRPr="001C3E29">
        <w:rPr>
          <w:rFonts w:hint="eastAsia"/>
          <w:b/>
          <w:color w:val="660000"/>
          <w:sz w:val="28"/>
        </w:rPr>
        <w:t>顧瞻兮家道，長寄心兮爾躬。</w:t>
      </w:r>
      <w:r w:rsidRPr="001C3E29">
        <w:rPr>
          <w:rFonts w:hint="eastAsia"/>
        </w:rPr>
        <w:t>周易曰：夫夫婦婦而家道正。</w:t>
      </w:r>
    </w:p>
    <w:p w14:paraId="534FCFE4" w14:textId="35AD46B0" w:rsidR="008F46A3" w:rsidRDefault="008F46A3" w:rsidP="009831A1">
      <w:pPr>
        <w:ind w:firstLine="561"/>
      </w:pPr>
      <w:r w:rsidRPr="001C3E29">
        <w:rPr>
          <w:rFonts w:hint="eastAsia"/>
          <w:b/>
          <w:color w:val="660000"/>
          <w:sz w:val="28"/>
        </w:rPr>
        <w:t>重曰：已矣！此蓋新哀之情然耳。渠懷之其幾何？庶無愧兮莊子。</w:t>
      </w:r>
      <w:r w:rsidRPr="001C3E29">
        <w:rPr>
          <w:rFonts w:hint="eastAsia"/>
        </w:rPr>
        <w:t>莊子曰：莊子妻死，惠子弔之，則方箕踞鼓盆而歌。惠子曰：與人居長，子老身死，不哭亦足矣。又鼓盆而歌，不已甚乎？莊子曰：不然，是其始死也，我獨而能無概。然</w:t>
      </w:r>
      <w:r w:rsidRPr="00C32D98">
        <w:rPr>
          <w:rStyle w:val="a9"/>
        </w:rPr>
        <w:footnoteReference w:id="5773"/>
      </w:r>
      <w:r w:rsidRPr="001C3E29">
        <w:rPr>
          <w:rFonts w:hint="eastAsia"/>
        </w:rPr>
        <w:t>察其始，而本無生；非徒無生，而本無形；非徒無形，而本無氣。人且偃然寢於巨室，而我噭噭隨而哭之，自以</w:t>
      </w:r>
      <w:r w:rsidR="00F355DD">
        <w:rPr>
          <w:rFonts w:hint="eastAsia"/>
        </w:rPr>
        <w:t>爲</w:t>
      </w:r>
      <w:r w:rsidRPr="001C3E29">
        <w:rPr>
          <w:rFonts w:hint="eastAsia"/>
        </w:rPr>
        <w:t>不通乎命，故止。</w:t>
      </w:r>
    </w:p>
    <w:p w14:paraId="37E72EFA"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B01FBC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62585D1"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788B926A" w14:textId="77777777" w:rsidR="008F46A3" w:rsidRDefault="008F46A3" w:rsidP="00BB7DAA">
      <w:pPr>
        <w:pStyle w:val="1"/>
        <w:keepNext w:val="0"/>
        <w:keepLines w:val="0"/>
        <w:pageBreakBefore/>
        <w:widowControl w:val="0"/>
        <w:ind w:firstLine="881"/>
      </w:pPr>
      <w:r>
        <w:rPr>
          <w:rFonts w:hint="eastAsia"/>
        </w:rPr>
        <w:t>文選卷第五十八</w:t>
      </w:r>
    </w:p>
    <w:p w14:paraId="1D7CF781"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哀下</w:t>
      </w:r>
    </w:p>
    <w:p w14:paraId="5E2FC13D" w14:textId="77777777" w:rsidR="008F46A3" w:rsidRDefault="008F46A3" w:rsidP="009831A1">
      <w:pPr>
        <w:pStyle w:val="3"/>
        <w:ind w:firstLine="641"/>
      </w:pPr>
      <w:r>
        <w:rPr>
          <w:rFonts w:hint="eastAsia"/>
        </w:rPr>
        <w:t>宋文皇帝元皇后哀策文</w:t>
      </w:r>
      <w:r w:rsidRPr="00C32D98">
        <w:rPr>
          <w:rStyle w:val="a9"/>
          <w:b w:val="0"/>
          <w:sz w:val="21"/>
        </w:rPr>
        <w:footnoteReference w:id="5774"/>
      </w:r>
    </w:p>
    <w:p w14:paraId="691535E5" w14:textId="131F370F" w:rsidR="008F46A3" w:rsidRDefault="008F46A3" w:rsidP="009831A1">
      <w:pPr>
        <w:ind w:firstLine="420"/>
      </w:pPr>
      <w:r w:rsidRPr="001C3E29">
        <w:rPr>
          <w:rFonts w:hint="eastAsia"/>
        </w:rPr>
        <w:t>沈約宋書曰：文帝袁皇后諱齊媯，陳郡人，左光祿大夫敬公湛之庶女也。適太祖，生太子劭。上待后禮甚篤。及崩于顯陽殿，詔前永嘉太守顏延年</w:t>
      </w:r>
      <w:r w:rsidRPr="00C32D98">
        <w:rPr>
          <w:rStyle w:val="a9"/>
        </w:rPr>
        <w:footnoteReference w:id="5775"/>
      </w:r>
      <w:r w:rsidR="00F355DD">
        <w:rPr>
          <w:rFonts w:hint="eastAsia"/>
        </w:rPr>
        <w:t>爲</w:t>
      </w:r>
      <w:r w:rsidRPr="001C3E29">
        <w:rPr>
          <w:rFonts w:hint="eastAsia"/>
        </w:rPr>
        <w:t>哀策文</w:t>
      </w:r>
      <w:r w:rsidRPr="00C32D98">
        <w:rPr>
          <w:rStyle w:val="a9"/>
        </w:rPr>
        <w:footnoteReference w:id="5776"/>
      </w:r>
      <w:r w:rsidRPr="001C3E29">
        <w:rPr>
          <w:rFonts w:hint="eastAsia"/>
        </w:rPr>
        <w:t>。</w:t>
      </w:r>
    </w:p>
    <w:p w14:paraId="6DC1923E"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顏延年</w:t>
      </w:r>
    </w:p>
    <w:p w14:paraId="36143E9F" w14:textId="07AB6FD7" w:rsidR="008F46A3" w:rsidRDefault="008F46A3" w:rsidP="009831A1">
      <w:pPr>
        <w:ind w:firstLine="561"/>
      </w:pPr>
      <w:r w:rsidRPr="001C3E29">
        <w:rPr>
          <w:rFonts w:hint="eastAsia"/>
          <w:b/>
          <w:color w:val="660000"/>
          <w:sz w:val="28"/>
        </w:rPr>
        <w:t>惟元嘉十七年七月二十六日，大行皇后崩于顯陽殿，</w:t>
      </w:r>
      <w:r w:rsidRPr="001C3E29">
        <w:rPr>
          <w:rFonts w:hint="eastAsia"/>
        </w:rPr>
        <w:t>周書曰：謚者行之迹，是以大行受大名，細行受細名。風俗通曰：皇帝新崩，未有定謚，故摠其名曰大行皇帝。行，下孟切。</w:t>
      </w:r>
      <w:r w:rsidRPr="001C3E29">
        <w:rPr>
          <w:rFonts w:hint="eastAsia"/>
          <w:b/>
          <w:color w:val="660000"/>
          <w:sz w:val="28"/>
        </w:rPr>
        <w:t>粵九月二十六日，將遷座于長寧陵，禮也。龍輁</w:t>
      </w:r>
      <w:r w:rsidRPr="001C3E29">
        <w:rPr>
          <w:rFonts w:hint="eastAsia"/>
        </w:rPr>
        <w:t>卭</w:t>
      </w:r>
      <w:r w:rsidRPr="00C32D98">
        <w:rPr>
          <w:rStyle w:val="a9"/>
        </w:rPr>
        <w:footnoteReference w:id="5777"/>
      </w:r>
      <w:r w:rsidRPr="001C3E29">
        <w:rPr>
          <w:rFonts w:hint="eastAsia"/>
          <w:b/>
          <w:color w:val="660000"/>
          <w:sz w:val="28"/>
        </w:rPr>
        <w:t>纚</w:t>
      </w:r>
      <w:r w:rsidRPr="001C3E29">
        <w:rPr>
          <w:rFonts w:hint="eastAsia"/>
        </w:rPr>
        <w:t>離</w:t>
      </w:r>
      <w:r w:rsidRPr="001C3E29">
        <w:rPr>
          <w:rFonts w:hint="eastAsia"/>
          <w:b/>
          <w:color w:val="660000"/>
          <w:sz w:val="28"/>
        </w:rPr>
        <w:t>綍，容翟結驂。</w:t>
      </w:r>
      <w:r w:rsidRPr="001C3E29">
        <w:rPr>
          <w:rFonts w:hint="eastAsia"/>
        </w:rPr>
        <w:t>龍輁，凶飾也。容翟，吉儀也。儀禮曰：遷于祖，用軸。鄭玄曰：遷徙于祖廟也。軸，輁軸也。軸狀如轉轔，刻兩頭</w:t>
      </w:r>
      <w:r w:rsidR="00F355DD">
        <w:rPr>
          <w:rFonts w:hint="eastAsia"/>
        </w:rPr>
        <w:t>爲</w:t>
      </w:r>
      <w:r w:rsidRPr="001C3E29">
        <w:rPr>
          <w:rFonts w:hint="eastAsia"/>
        </w:rPr>
        <w:t>軹。輁，狀如長床，穿桯前後著金而開軸焉，天子畫之以龍也。桯，餘征切。韓詩：纚，繫也</w:t>
      </w:r>
      <w:r w:rsidRPr="00C32D98">
        <w:rPr>
          <w:rStyle w:val="a9"/>
        </w:rPr>
        <w:footnoteReference w:id="5778"/>
      </w:r>
      <w:r w:rsidRPr="001C3E29">
        <w:rPr>
          <w:rFonts w:hint="eastAsia"/>
        </w:rPr>
        <w:t>。鄭玄儀禮注曰：引棺在輴車曰綍，甫物切。劉熙釋名曰：容車，婦人所載小車也，其蓋施帷，所以隱蔽其形容。曹植宣后誄表曰：容車飾駕，以合北辰</w:t>
      </w:r>
      <w:r w:rsidRPr="00C32D98">
        <w:rPr>
          <w:rStyle w:val="a9"/>
        </w:rPr>
        <w:footnoteReference w:id="5779"/>
      </w:r>
      <w:r w:rsidRPr="001C3E29">
        <w:rPr>
          <w:rFonts w:hint="eastAsia"/>
        </w:rPr>
        <w:t>。周禮曰：王后之五路，重翟錫面朱總，厭翟勒面繢總，皆有容蓋。鄭司農云：容，謂幨車也。鄭玄曰：蓋，如今小車蓋也。王逸楚辭注曰：結，連也。連驂，言將行</w:t>
      </w:r>
      <w:r w:rsidRPr="00C32D98">
        <w:rPr>
          <w:rStyle w:val="a9"/>
        </w:rPr>
        <w:footnoteReference w:id="5780"/>
      </w:r>
      <w:r w:rsidRPr="001C3E29">
        <w:rPr>
          <w:rFonts w:hint="eastAsia"/>
        </w:rPr>
        <w:t>也。鄭玄詩箋曰：驂，兩騑。</w:t>
      </w:r>
      <w:r w:rsidRPr="001C3E29">
        <w:rPr>
          <w:rFonts w:hint="eastAsia"/>
          <w:b/>
          <w:color w:val="660000"/>
          <w:sz w:val="28"/>
        </w:rPr>
        <w:t>皇塗昭列，神路幽嚴。</w:t>
      </w:r>
      <w:r w:rsidRPr="001C3E29">
        <w:rPr>
          <w:rFonts w:hint="eastAsia"/>
        </w:rPr>
        <w:t>皇塗，古制，故曰昭列。神路，凶飾，故曰幽嚴。</w:t>
      </w:r>
      <w:r w:rsidRPr="001C3E29">
        <w:rPr>
          <w:rFonts w:hint="eastAsia"/>
          <w:b/>
          <w:color w:val="660000"/>
          <w:sz w:val="28"/>
        </w:rPr>
        <w:t>皇帝親臨祖饋，躬瞻宵載。</w:t>
      </w:r>
      <w:r w:rsidRPr="001C3E29">
        <w:rPr>
          <w:rFonts w:hint="eastAsia"/>
        </w:rPr>
        <w:t>周禮曰：喪祝掌大喪，祖飾棺乃載。鄭玄曰：祖，</w:t>
      </w:r>
      <w:r w:rsidR="00F355DD">
        <w:rPr>
          <w:rFonts w:hint="eastAsia"/>
        </w:rPr>
        <w:t>爲</w:t>
      </w:r>
      <w:r w:rsidRPr="001C3E29">
        <w:rPr>
          <w:rFonts w:hint="eastAsia"/>
        </w:rPr>
        <w:t>行始也。其序載而后飾。白虎通曰：始載於庭，轜車辭祖禰也。</w:t>
      </w:r>
      <w:r w:rsidRPr="001C3E29">
        <w:rPr>
          <w:rFonts w:hint="eastAsia"/>
          <w:b/>
          <w:color w:val="660000"/>
          <w:sz w:val="28"/>
        </w:rPr>
        <w:t>飾遺儀於組旒，淪徂音乎珩</w:t>
      </w:r>
      <w:r w:rsidRPr="001C3E29">
        <w:rPr>
          <w:rFonts w:hint="eastAsia"/>
        </w:rPr>
        <w:t>行</w:t>
      </w:r>
      <w:r w:rsidRPr="001C3E29">
        <w:rPr>
          <w:rFonts w:hint="eastAsia"/>
          <w:b/>
          <w:color w:val="660000"/>
          <w:sz w:val="28"/>
        </w:rPr>
        <w:t>珮。</w:t>
      </w:r>
      <w:r w:rsidRPr="001C3E29">
        <w:rPr>
          <w:rFonts w:hint="eastAsia"/>
        </w:rPr>
        <w:t>毛詩曰：素絲組之。鄭玄曰：以素絲</w:t>
      </w:r>
      <w:r w:rsidR="00F355DD">
        <w:rPr>
          <w:rFonts w:hint="eastAsia"/>
        </w:rPr>
        <w:t>爲</w:t>
      </w:r>
      <w:r w:rsidRPr="001C3E29">
        <w:rPr>
          <w:rFonts w:hint="eastAsia"/>
        </w:rPr>
        <w:t>縷，縫之旌旗，以</w:t>
      </w:r>
      <w:r w:rsidR="00F355DD">
        <w:rPr>
          <w:rFonts w:hint="eastAsia"/>
        </w:rPr>
        <w:t>爲</w:t>
      </w:r>
      <w:r w:rsidRPr="001C3E29">
        <w:rPr>
          <w:rFonts w:hint="eastAsia"/>
        </w:rPr>
        <w:t>文飾。旌旗以銘功也</w:t>
      </w:r>
      <w:r w:rsidRPr="00C32D98">
        <w:rPr>
          <w:rStyle w:val="a9"/>
        </w:rPr>
        <w:footnoteReference w:id="5781"/>
      </w:r>
      <w:r w:rsidRPr="001C3E29">
        <w:rPr>
          <w:rFonts w:hint="eastAsia"/>
        </w:rPr>
        <w:t>。楊雄元后誄曰：著德太常，注諸旒旌。尚書大傳曰：太師奏雞鳴，后夫人鳴佩玉于房中，告去。毛詩：雜佩以贈之。毛萇詩傳曰：珮有珩璜琚瑀。琚音居。瑀音禹。</w:t>
      </w:r>
      <w:r w:rsidRPr="001C3E29">
        <w:rPr>
          <w:rFonts w:hint="eastAsia"/>
          <w:b/>
          <w:color w:val="660000"/>
          <w:sz w:val="28"/>
        </w:rPr>
        <w:t>悲黼筵之移御，痛翬褕</w:t>
      </w:r>
      <w:r w:rsidRPr="001C3E29">
        <w:rPr>
          <w:rFonts w:hint="eastAsia"/>
        </w:rPr>
        <w:t>以招</w:t>
      </w:r>
      <w:r w:rsidRPr="001C3E29">
        <w:rPr>
          <w:rFonts w:hint="eastAsia"/>
          <w:b/>
          <w:color w:val="660000"/>
          <w:sz w:val="28"/>
        </w:rPr>
        <w:t>之重晦。</w:t>
      </w:r>
      <w:r w:rsidRPr="001C3E29">
        <w:rPr>
          <w:rFonts w:hint="eastAsia"/>
        </w:rPr>
        <w:t>周禮曰：大朝覲，王設次席黼純。又，內司服掌王后之六服，褘衣褕狄。鄭玄曰：褘，衣畫翬者也；褕，畫鷂者也。褕與鷂，並以招切。</w:t>
      </w:r>
      <w:r w:rsidRPr="001C3E29">
        <w:rPr>
          <w:rFonts w:hint="eastAsia"/>
          <w:b/>
          <w:color w:val="660000"/>
          <w:sz w:val="28"/>
        </w:rPr>
        <w:t>降輿客位，撤奠殯階。</w:t>
      </w:r>
      <w:r w:rsidRPr="001C3E29">
        <w:rPr>
          <w:rFonts w:hint="eastAsia"/>
        </w:rPr>
        <w:t>降輿，謂祖載之時柩降於車也。儀禮曰：主人入祖乃載。鄭玄曰：舉柩卻下而載之。禮記曰：殯於客位，祖於庭。儀禮曰：屬引徹奠乃祖。鄭玄曰：屬，著也。引，柩車也。禮記曰：周人殯於西階之上，則猶賓之。</w:t>
      </w:r>
      <w:r w:rsidRPr="001C3E29">
        <w:rPr>
          <w:rFonts w:hint="eastAsia"/>
          <w:b/>
          <w:color w:val="660000"/>
          <w:sz w:val="28"/>
        </w:rPr>
        <w:t>乃命史臣，累德述懷。</w:t>
      </w:r>
      <w:r w:rsidRPr="001C3E29">
        <w:rPr>
          <w:rFonts w:hint="eastAsia"/>
        </w:rPr>
        <w:t>鄭司農周禮注曰：誄，謂積累生時德行，賜之命，</w:t>
      </w:r>
      <w:r w:rsidR="00F355DD">
        <w:rPr>
          <w:rFonts w:hint="eastAsia"/>
        </w:rPr>
        <w:t>爲</w:t>
      </w:r>
      <w:r w:rsidRPr="001C3E29">
        <w:rPr>
          <w:rFonts w:hint="eastAsia"/>
        </w:rPr>
        <w:t>其辭也。</w:t>
      </w:r>
      <w:r w:rsidRPr="001C3E29">
        <w:rPr>
          <w:rFonts w:hint="eastAsia"/>
          <w:b/>
          <w:color w:val="660000"/>
          <w:sz w:val="28"/>
        </w:rPr>
        <w:t>其辭曰：</w:t>
      </w:r>
    </w:p>
    <w:p w14:paraId="41B33B65" w14:textId="193AFC29" w:rsidR="008F46A3" w:rsidRDefault="008F46A3" w:rsidP="009831A1">
      <w:pPr>
        <w:ind w:firstLine="561"/>
      </w:pPr>
      <w:r w:rsidRPr="001C3E29">
        <w:rPr>
          <w:rFonts w:hint="eastAsia"/>
          <w:b/>
          <w:color w:val="660000"/>
          <w:sz w:val="28"/>
        </w:rPr>
        <w:t>倫昭儷昇，有物有憑。</w:t>
      </w:r>
      <w:r w:rsidRPr="001C3E29">
        <w:rPr>
          <w:rFonts w:hint="eastAsia"/>
        </w:rPr>
        <w:t>言天地未分之前，已明倫匹之義，又昇伉儷之道，皆有物象，有所依憑。毛詩曰：天生蒸民，有物有則。鄭玄曰：有物象也。左氏傳曰：石言於晉魏榆。師曠曰：石不能言，或憑焉</w:t>
      </w:r>
      <w:r w:rsidRPr="00C32D98">
        <w:rPr>
          <w:rStyle w:val="a9"/>
        </w:rPr>
        <w:footnoteReference w:id="5782"/>
      </w:r>
      <w:r w:rsidRPr="001C3E29">
        <w:rPr>
          <w:rFonts w:hint="eastAsia"/>
        </w:rPr>
        <w:t>。</w:t>
      </w:r>
      <w:r w:rsidR="003E4D6D" w:rsidRPr="00B81357">
        <w:rPr>
          <w:rFonts w:hint="eastAsia"/>
        </w:rPr>
        <w:t>劇秦美新</w:t>
      </w:r>
      <w:r w:rsidRPr="001C3E29">
        <w:rPr>
          <w:rFonts w:hint="eastAsia"/>
        </w:rPr>
        <w:t>曰：上覽古在昔有憑應而尚缺。</w:t>
      </w:r>
      <w:r w:rsidRPr="001C3E29">
        <w:rPr>
          <w:rFonts w:hint="eastAsia"/>
          <w:b/>
          <w:color w:val="660000"/>
          <w:sz w:val="28"/>
        </w:rPr>
        <w:t>圓精初鑠，方祇始凝。</w:t>
      </w:r>
      <w:r w:rsidRPr="001C3E29">
        <w:rPr>
          <w:rFonts w:hint="eastAsia"/>
        </w:rPr>
        <w:t>言天地始分也。呂氏春秋曰：天道圓，地道方。何以說天道之圓也</w:t>
      </w:r>
      <w:r w:rsidRPr="00C32D98">
        <w:rPr>
          <w:rStyle w:val="a9"/>
        </w:rPr>
        <w:footnoteReference w:id="5783"/>
      </w:r>
      <w:r w:rsidRPr="001C3E29">
        <w:rPr>
          <w:rFonts w:hint="eastAsia"/>
        </w:rPr>
        <w:t>？精氣一上一下，圜周復雜，無所稽留，故曰天道圓。何以說地道之方也？萬物殊類形，皆有分職，不能相</w:t>
      </w:r>
      <w:r w:rsidR="00F355DD">
        <w:rPr>
          <w:rFonts w:hint="eastAsia"/>
        </w:rPr>
        <w:t>爲</w:t>
      </w:r>
      <w:r w:rsidRPr="001C3E29">
        <w:rPr>
          <w:rFonts w:hint="eastAsia"/>
        </w:rPr>
        <w:t>，故曰地道方。郭璞方言注云：鑠，言光明也。淮南子曰：清陽薄靡而</w:t>
      </w:r>
      <w:r w:rsidR="00F355DD">
        <w:rPr>
          <w:rFonts w:hint="eastAsia"/>
        </w:rPr>
        <w:t>爲</w:t>
      </w:r>
      <w:r w:rsidRPr="001C3E29">
        <w:rPr>
          <w:rFonts w:hint="eastAsia"/>
        </w:rPr>
        <w:t>天，重濁凝滯而</w:t>
      </w:r>
      <w:r w:rsidR="00F355DD">
        <w:rPr>
          <w:rFonts w:hint="eastAsia"/>
        </w:rPr>
        <w:t>爲</w:t>
      </w:r>
      <w:r w:rsidRPr="001C3E29">
        <w:rPr>
          <w:rFonts w:hint="eastAsia"/>
        </w:rPr>
        <w:t>地。</w:t>
      </w:r>
      <w:r w:rsidRPr="001C3E29">
        <w:rPr>
          <w:rFonts w:hint="eastAsia"/>
          <w:b/>
          <w:color w:val="660000"/>
          <w:sz w:val="28"/>
        </w:rPr>
        <w:t>昭哉世族，祥發慶膺。</w:t>
      </w:r>
      <w:r w:rsidRPr="001C3E29">
        <w:rPr>
          <w:rFonts w:hint="eastAsia"/>
        </w:rPr>
        <w:t>祥發，猶發祥也。毛詩曰：長發其祥。慶膺，猶膺慶也。幽通賦曰：王者膺慶於所感</w:t>
      </w:r>
      <w:r w:rsidRPr="00C32D98">
        <w:rPr>
          <w:rStyle w:val="a9"/>
        </w:rPr>
        <w:footnoteReference w:id="5784"/>
      </w:r>
      <w:r w:rsidRPr="001C3E29">
        <w:rPr>
          <w:rFonts w:hint="eastAsia"/>
        </w:rPr>
        <w:t>。</w:t>
      </w:r>
      <w:r w:rsidRPr="001C3E29">
        <w:rPr>
          <w:rFonts w:hint="eastAsia"/>
          <w:b/>
          <w:color w:val="660000"/>
          <w:sz w:val="28"/>
        </w:rPr>
        <w:t>祕儀景冑，圖光玉繩。</w:t>
      </w:r>
      <w:r w:rsidRPr="001C3E29">
        <w:rPr>
          <w:rFonts w:hint="eastAsia"/>
        </w:rPr>
        <w:t>祕其令儀而生景冑，圖其容光而升玉繩也。廣雅曰：圖，度也。沈約宋書曰：宋有玉繩殿。</w:t>
      </w:r>
      <w:r w:rsidRPr="001C3E29">
        <w:rPr>
          <w:rFonts w:hint="eastAsia"/>
          <w:b/>
          <w:color w:val="660000"/>
          <w:sz w:val="28"/>
        </w:rPr>
        <w:t>昌暉在陰，柔明將進。</w:t>
      </w:r>
      <w:r w:rsidRPr="001C3E29">
        <w:rPr>
          <w:rFonts w:hint="eastAsia"/>
        </w:rPr>
        <w:t>尚書曰：邦乃其昌。孔安國曰：昌，盛也。周易曰：坤，陰物也。又曰：坤，妻道也。又曰：順而麗乎大明，柔進而上行。</w:t>
      </w:r>
      <w:r w:rsidRPr="001C3E29">
        <w:rPr>
          <w:rFonts w:hint="eastAsia"/>
          <w:b/>
          <w:color w:val="660000"/>
          <w:sz w:val="28"/>
        </w:rPr>
        <w:t>率禮蹈和，稱詩納順。</w:t>
      </w:r>
      <w:r w:rsidRPr="001C3E29">
        <w:rPr>
          <w:rFonts w:hint="eastAsia"/>
        </w:rPr>
        <w:t>南都賦曰：率禮無違。</w:t>
      </w:r>
      <w:r w:rsidR="003E4D6D" w:rsidRPr="00B81357">
        <w:rPr>
          <w:rFonts w:hint="eastAsia"/>
        </w:rPr>
        <w:t>論語</w:t>
      </w:r>
      <w:r w:rsidRPr="001C3E29">
        <w:rPr>
          <w:rFonts w:hint="eastAsia"/>
        </w:rPr>
        <w:t>曰：禮之用，和</w:t>
      </w:r>
      <w:r w:rsidR="00F355DD">
        <w:rPr>
          <w:rFonts w:hint="eastAsia"/>
        </w:rPr>
        <w:t>爲</w:t>
      </w:r>
      <w:r w:rsidRPr="001C3E29">
        <w:rPr>
          <w:rFonts w:hint="eastAsia"/>
        </w:rPr>
        <w:t>貴。</w:t>
      </w:r>
      <w:r w:rsidR="003E4D6D" w:rsidRPr="00B81357">
        <w:rPr>
          <w:rFonts w:hint="eastAsia"/>
        </w:rPr>
        <w:t>史記</w:t>
      </w:r>
      <w:r w:rsidRPr="001C3E29">
        <w:rPr>
          <w:rFonts w:hint="eastAsia"/>
        </w:rPr>
        <w:t>曰：陸賈時稱詩、書。毛詩曰：于以采蘋。又曰：于以采藻</w:t>
      </w:r>
      <w:r w:rsidRPr="00C32D98">
        <w:rPr>
          <w:rStyle w:val="a9"/>
        </w:rPr>
        <w:footnoteReference w:id="5785"/>
      </w:r>
      <w:r w:rsidRPr="001C3E29">
        <w:rPr>
          <w:rFonts w:hint="eastAsia"/>
        </w:rPr>
        <w:t>。鄭玄毛詩箋曰：蘋之言賓，藻之言澡</w:t>
      </w:r>
      <w:r w:rsidRPr="00C32D98">
        <w:rPr>
          <w:rStyle w:val="a9"/>
        </w:rPr>
        <w:footnoteReference w:id="5786"/>
      </w:r>
      <w:r w:rsidRPr="001C3E29">
        <w:rPr>
          <w:rFonts w:hint="eastAsia"/>
        </w:rPr>
        <w:t>。婦人之行，尚柔順，自潔清，故取名以</w:t>
      </w:r>
      <w:r w:rsidR="00F355DD">
        <w:rPr>
          <w:rFonts w:hint="eastAsia"/>
        </w:rPr>
        <w:t>爲</w:t>
      </w:r>
      <w:r w:rsidRPr="001C3E29">
        <w:rPr>
          <w:rFonts w:hint="eastAsia"/>
        </w:rPr>
        <w:t>戒</w:t>
      </w:r>
      <w:r w:rsidRPr="00C32D98">
        <w:rPr>
          <w:rStyle w:val="a9"/>
        </w:rPr>
        <w:footnoteReference w:id="5787"/>
      </w:r>
      <w:r w:rsidRPr="001C3E29">
        <w:rPr>
          <w:rFonts w:hint="eastAsia"/>
        </w:rPr>
        <w:t>。禮記曰：婦順者，順於舅姑，和於室人，而后當於夫也。</w:t>
      </w:r>
      <w:r w:rsidRPr="001C3E29">
        <w:rPr>
          <w:rFonts w:hint="eastAsia"/>
          <w:b/>
          <w:color w:val="660000"/>
          <w:sz w:val="28"/>
        </w:rPr>
        <w:t>爰自待年，金聲夙振。</w:t>
      </w:r>
      <w:r w:rsidRPr="001C3E29">
        <w:rPr>
          <w:rFonts w:hint="eastAsia"/>
        </w:rPr>
        <w:t>左氏傳曰：叔姬歸于紀。杜預曰：至是歸者，待年於父母國也。孟子曰：孔子之謂集大成也者，金聲而玉振。</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有行，素章增絢。</w:t>
      </w:r>
      <w:r w:rsidRPr="001C3E29">
        <w:rPr>
          <w:rFonts w:hint="eastAsia"/>
        </w:rPr>
        <w:t>毛詩曰：女子有行，遠父母兄弟。</w:t>
      </w:r>
      <w:r w:rsidR="003E4D6D" w:rsidRPr="00B81357">
        <w:rPr>
          <w:rFonts w:hint="eastAsia"/>
        </w:rPr>
        <w:t>論語</w:t>
      </w:r>
      <w:r w:rsidRPr="001C3E29">
        <w:rPr>
          <w:rFonts w:hint="eastAsia"/>
        </w:rPr>
        <w:t>曰：子夏問曰：巧笑倩兮，美目盼兮，素以</w:t>
      </w:r>
      <w:r w:rsidR="00F355DD">
        <w:rPr>
          <w:rFonts w:hint="eastAsia"/>
        </w:rPr>
        <w:t>爲</w:t>
      </w:r>
      <w:r w:rsidRPr="001C3E29">
        <w:rPr>
          <w:rFonts w:hint="eastAsia"/>
        </w:rPr>
        <w:t>絢兮，何謂也？子曰：繪事後素。曰：禮後乎？馬融曰：絢，文貌也。</w:t>
      </w:r>
    </w:p>
    <w:p w14:paraId="13FA5F2C" w14:textId="7CC2FD67" w:rsidR="008F46A3" w:rsidRDefault="008F46A3" w:rsidP="009831A1">
      <w:pPr>
        <w:ind w:firstLine="561"/>
      </w:pPr>
      <w:r w:rsidRPr="001C3E29">
        <w:rPr>
          <w:rFonts w:hint="eastAsia"/>
          <w:b/>
          <w:color w:val="660000"/>
          <w:sz w:val="28"/>
        </w:rPr>
        <w:t>象服是加，言觀維則。</w:t>
      </w:r>
      <w:r w:rsidRPr="001C3E29">
        <w:rPr>
          <w:rFonts w:hint="eastAsia"/>
        </w:rPr>
        <w:t>毛詩曰：象服是宜。又曰：言觀其旂。又曰：柔嘉維則。</w:t>
      </w:r>
      <w:r w:rsidRPr="001C3E29">
        <w:rPr>
          <w:rFonts w:hint="eastAsia"/>
          <w:b/>
          <w:color w:val="660000"/>
          <w:sz w:val="28"/>
        </w:rPr>
        <w:t>俾我王風，始基嬪德。</w:t>
      </w:r>
      <w:r w:rsidRPr="001C3E29">
        <w:rPr>
          <w:rFonts w:hint="eastAsia"/>
        </w:rPr>
        <w:t>毛詩曰：覆俾我悖。尚書曰：釐降二女于媯汭，嬪于虞。</w:t>
      </w:r>
      <w:r w:rsidRPr="001C3E29">
        <w:rPr>
          <w:rFonts w:hint="eastAsia"/>
          <w:b/>
          <w:color w:val="660000"/>
          <w:sz w:val="28"/>
        </w:rPr>
        <w:t>惠問川流，芳猷淵塞。</w:t>
      </w:r>
      <w:r w:rsidRPr="001C3E29">
        <w:rPr>
          <w:rFonts w:hint="eastAsia"/>
        </w:rPr>
        <w:t>蔡邕袁公夫人碑曰：義方之訓，如川之流。毛詩曰：仲氏任只，其心塞淵。</w:t>
      </w:r>
      <w:r w:rsidRPr="001C3E29">
        <w:rPr>
          <w:rFonts w:hint="eastAsia"/>
          <w:b/>
          <w:color w:val="660000"/>
          <w:sz w:val="28"/>
        </w:rPr>
        <w:t>方江泳漢</w:t>
      </w:r>
      <w:r w:rsidRPr="00C32D98">
        <w:rPr>
          <w:rStyle w:val="a9"/>
        </w:rPr>
        <w:footnoteReference w:id="5788"/>
      </w:r>
      <w:r w:rsidRPr="001C3E29">
        <w:rPr>
          <w:rFonts w:hint="eastAsia"/>
          <w:b/>
          <w:color w:val="660000"/>
          <w:sz w:val="28"/>
        </w:rPr>
        <w:t>，載謠南國。</w:t>
      </w:r>
      <w:r w:rsidRPr="001C3E29">
        <w:rPr>
          <w:rFonts w:hint="eastAsia"/>
        </w:rPr>
        <w:t>毛詩序曰：文王之道，被于南國，江、漢之域，無思犯禮。毛詩曰：漢之廣矣，不可泳思。江之永矣，不可方思。毛萇曰：方，泭也。</w:t>
      </w:r>
      <w:r w:rsidRPr="001C3E29">
        <w:rPr>
          <w:rFonts w:hint="eastAsia"/>
          <w:b/>
          <w:color w:val="660000"/>
          <w:sz w:val="28"/>
        </w:rPr>
        <w:t>伊昔不造，鴻化中微。</w:t>
      </w:r>
      <w:r w:rsidRPr="001C3E29">
        <w:rPr>
          <w:rFonts w:hint="eastAsia"/>
        </w:rPr>
        <w:t>謂少帝之時。陸機詩曰：伊昔有皇。毛詩曰：閔予小子，遭家不造。東都賦曰</w:t>
      </w:r>
      <w:r w:rsidRPr="00C32D98">
        <w:rPr>
          <w:rStyle w:val="a9"/>
        </w:rPr>
        <w:footnoteReference w:id="5789"/>
      </w:r>
      <w:r w:rsidRPr="001C3E29">
        <w:rPr>
          <w:rFonts w:hint="eastAsia"/>
        </w:rPr>
        <w:t>：鴻化惟神。魯靈光殿賦曰：遭漢中微。</w:t>
      </w:r>
      <w:r w:rsidRPr="001C3E29">
        <w:rPr>
          <w:rFonts w:hint="eastAsia"/>
          <w:b/>
          <w:color w:val="660000"/>
          <w:sz w:val="28"/>
        </w:rPr>
        <w:t>用集寶命，仰陟天機。</w:t>
      </w:r>
      <w:r w:rsidRPr="001C3E29">
        <w:rPr>
          <w:rFonts w:hint="eastAsia"/>
        </w:rPr>
        <w:t>謂文帝即位也。尚書曰：用集大命。又曰：無墜天之降寶命。天機，喻帝位也。尚書考靈耀曰：璿璣玉衡，以齊七政。尚書</w:t>
      </w:r>
      <w:r w:rsidR="00F355DD">
        <w:rPr>
          <w:rFonts w:hint="eastAsia"/>
        </w:rPr>
        <w:t>爲</w:t>
      </w:r>
      <w:r w:rsidRPr="001C3E29">
        <w:rPr>
          <w:rFonts w:hint="eastAsia"/>
        </w:rPr>
        <w:t>此璣。曹植秋胡行曰：歌以永言，大魏承天璣。然璣與機同也。</w:t>
      </w:r>
      <w:r w:rsidRPr="001C3E29">
        <w:rPr>
          <w:rFonts w:hint="eastAsia"/>
          <w:b/>
          <w:color w:val="660000"/>
          <w:sz w:val="28"/>
        </w:rPr>
        <w:t>釋位公宮，登曜紫闈。</w:t>
      </w:r>
      <w:r w:rsidRPr="001C3E29">
        <w:rPr>
          <w:rFonts w:hint="eastAsia"/>
        </w:rPr>
        <w:t>左氏傳，子朝曰：諸侯釋位，以間王室。禮記曰：古者婦人先嫁三月，祖廟未毀，教于公宮。魏明帝苦寒行曰：修德乎紫闈，八月自懷柔。</w:t>
      </w:r>
      <w:r w:rsidRPr="001C3E29">
        <w:rPr>
          <w:rFonts w:hint="eastAsia"/>
          <w:b/>
          <w:color w:val="660000"/>
          <w:sz w:val="28"/>
        </w:rPr>
        <w:t>欽若皇姑，允迪前徽。</w:t>
      </w:r>
      <w:r w:rsidRPr="001C3E29">
        <w:rPr>
          <w:rFonts w:hint="eastAsia"/>
        </w:rPr>
        <w:t>尚書曰：欽若昊天。爾雅曰：婦稱夫之母曰姑。尚書曰：允迪厥德。</w:t>
      </w:r>
      <w:r w:rsidRPr="001C3E29">
        <w:rPr>
          <w:rFonts w:hint="eastAsia"/>
          <w:b/>
          <w:color w:val="660000"/>
          <w:sz w:val="28"/>
        </w:rPr>
        <w:t>孝達寧親，敬行宗祀。</w:t>
      </w:r>
      <w:r w:rsidRPr="001C3E29">
        <w:rPr>
          <w:rFonts w:hint="eastAsia"/>
        </w:rPr>
        <w:t>毛詩曰：歸寧父母。毛萇曰：父母在，則有時歸寧。毛詩序曰：夫人可以奉祭祀，則不失職矣。</w:t>
      </w:r>
      <w:r w:rsidRPr="001C3E29">
        <w:rPr>
          <w:rFonts w:hint="eastAsia"/>
          <w:b/>
          <w:color w:val="660000"/>
          <w:sz w:val="28"/>
        </w:rPr>
        <w:t>進思才淑，傍綜圖史。</w:t>
      </w:r>
      <w:r w:rsidRPr="001C3E29">
        <w:rPr>
          <w:rFonts w:hint="eastAsia"/>
        </w:rPr>
        <w:t>毛詩序曰：關雎樂得淑女，思進賢才。王肅周易注曰：綜，理事也。班婕妤自傷賦曰：陳女圖以鏡鑒，顧女史而問詩</w:t>
      </w:r>
      <w:r w:rsidRPr="00C32D98">
        <w:rPr>
          <w:rStyle w:val="a9"/>
        </w:rPr>
        <w:footnoteReference w:id="5790"/>
      </w:r>
      <w:r w:rsidRPr="001C3E29">
        <w:rPr>
          <w:rFonts w:hint="eastAsia"/>
        </w:rPr>
        <w:t>。</w:t>
      </w:r>
      <w:r w:rsidRPr="001C3E29">
        <w:rPr>
          <w:rFonts w:hint="eastAsia"/>
          <w:b/>
          <w:color w:val="660000"/>
          <w:sz w:val="28"/>
        </w:rPr>
        <w:t>發音在詠，動容成紀。</w:t>
      </w:r>
      <w:r w:rsidRPr="001C3E29">
        <w:rPr>
          <w:rFonts w:hint="eastAsia"/>
        </w:rPr>
        <w:t>國語，伶州鳩曰：詠之以中音。孟子曰：動容周旋中禮者，盛德之至也。成紀，見下注。</w:t>
      </w:r>
      <w:r w:rsidRPr="001C3E29">
        <w:rPr>
          <w:rFonts w:hint="eastAsia"/>
          <w:b/>
          <w:color w:val="660000"/>
          <w:sz w:val="28"/>
        </w:rPr>
        <w:t>壼政穆宣，房樂韶理。</w:t>
      </w:r>
      <w:r w:rsidRPr="001C3E29">
        <w:rPr>
          <w:rFonts w:hint="eastAsia"/>
        </w:rPr>
        <w:t>爾雅曰：宮中巷謂之壼。禮記曰：古者天子后立於宮，以聽天下之內治。方言曰：穆，信也。儀禮曰：有房中之樂。鄭玄曰：絃歌周南、召南之詩。房中者，后夫人諷誦以事君子。禮記曰：韶，繼也。如淳</w:t>
      </w:r>
      <w:r w:rsidR="003E4D6D" w:rsidRPr="00B81357">
        <w:rPr>
          <w:rFonts w:hint="eastAsia"/>
        </w:rPr>
        <w:t>漢書</w:t>
      </w:r>
      <w:r w:rsidRPr="001C3E29">
        <w:rPr>
          <w:rFonts w:hint="eastAsia"/>
        </w:rPr>
        <w:t>注曰：今樂家五日一習樂，</w:t>
      </w:r>
      <w:r w:rsidR="00F355DD">
        <w:rPr>
          <w:rFonts w:hint="eastAsia"/>
        </w:rPr>
        <w:t>爲</w:t>
      </w:r>
      <w:r w:rsidRPr="001C3E29">
        <w:rPr>
          <w:rFonts w:hint="eastAsia"/>
        </w:rPr>
        <w:t>理樂也。</w:t>
      </w:r>
      <w:r w:rsidRPr="001C3E29">
        <w:rPr>
          <w:rFonts w:hint="eastAsia"/>
          <w:b/>
          <w:color w:val="660000"/>
          <w:sz w:val="28"/>
        </w:rPr>
        <w:t>坤則順成，星軒潤飾。</w:t>
      </w:r>
      <w:r w:rsidRPr="001C3E29">
        <w:rPr>
          <w:rFonts w:hint="eastAsia"/>
        </w:rPr>
        <w:t>韓詩曰：淑女奉順坤德，成其紀綱。周易曰：坤，順也。</w:t>
      </w:r>
      <w:r w:rsidR="003E4D6D" w:rsidRPr="00B81357">
        <w:rPr>
          <w:rFonts w:hint="eastAsia"/>
        </w:rPr>
        <w:t>漢書</w:t>
      </w:r>
      <w:r w:rsidRPr="001C3E29">
        <w:rPr>
          <w:rFonts w:hint="eastAsia"/>
        </w:rPr>
        <w:t>曰：軒轅，黃龍體。前大星，女主象也。</w:t>
      </w:r>
      <w:r w:rsidRPr="001C3E29">
        <w:rPr>
          <w:rFonts w:hint="eastAsia"/>
          <w:b/>
          <w:color w:val="660000"/>
          <w:sz w:val="28"/>
        </w:rPr>
        <w:t>德之所屆，惟深必測。</w:t>
      </w:r>
      <w:r w:rsidRPr="001C3E29">
        <w:rPr>
          <w:rFonts w:hint="eastAsia"/>
        </w:rPr>
        <w:t>尚書曰：惟德動天，無遠弗屆。卞蘭太子頌表曰：道無深而不測，術無細而不敷。</w:t>
      </w:r>
      <w:r w:rsidRPr="001C3E29">
        <w:rPr>
          <w:rFonts w:hint="eastAsia"/>
          <w:b/>
          <w:color w:val="660000"/>
          <w:sz w:val="28"/>
        </w:rPr>
        <w:t>下節震騰，上清朓側。</w:t>
      </w:r>
      <w:r w:rsidRPr="001C3E29">
        <w:rPr>
          <w:rFonts w:hint="eastAsia"/>
        </w:rPr>
        <w:t>言后道得宜，即地安靜而月合度也。</w:t>
      </w:r>
      <w:r w:rsidR="003E4D6D" w:rsidRPr="00B81357">
        <w:rPr>
          <w:rFonts w:hint="eastAsia"/>
        </w:rPr>
        <w:t>漢書</w:t>
      </w:r>
      <w:r w:rsidRPr="001C3E29">
        <w:rPr>
          <w:rFonts w:hint="eastAsia"/>
        </w:rPr>
        <w:t>，李尋曰：月者，眾陰之長，妃后之象。春秋感精符曰：月者，陰之精，地之理也。國語曰：幽王二年，三川皆震，毛詩曰：百川沸騰，山冢崒崩。尚書五行傳曰：晦日而月見西方，謂之朓；朔而月見東方，謂之側匿。鄭玄曰：朓，猶條達也。條達，行疾貌。側匿，猶縮懦，行遲貌。</w:t>
      </w:r>
      <w:r w:rsidRPr="001C3E29">
        <w:rPr>
          <w:rFonts w:hint="eastAsia"/>
          <w:b/>
          <w:color w:val="660000"/>
          <w:sz w:val="28"/>
        </w:rPr>
        <w:t>有來斯雍，無思不極。</w:t>
      </w:r>
      <w:r w:rsidRPr="001C3E29">
        <w:rPr>
          <w:rFonts w:hint="eastAsia"/>
        </w:rPr>
        <w:t>毛詩曰：有來雍雍。又曰：無思不服。孔安國尚書傳曰：極，中也。</w:t>
      </w:r>
      <w:r w:rsidRPr="001C3E29">
        <w:rPr>
          <w:rFonts w:hint="eastAsia"/>
          <w:b/>
          <w:color w:val="660000"/>
          <w:sz w:val="28"/>
        </w:rPr>
        <w:t>謂道輔仁，司化莫晣</w:t>
      </w:r>
      <w:r w:rsidRPr="001C3E29">
        <w:rPr>
          <w:rFonts w:hint="eastAsia"/>
        </w:rPr>
        <w:t>之逝切</w:t>
      </w:r>
      <w:r w:rsidRPr="00C32D98">
        <w:rPr>
          <w:rStyle w:val="a9"/>
        </w:rPr>
        <w:footnoteReference w:id="5791"/>
      </w:r>
      <w:r w:rsidRPr="001C3E29">
        <w:rPr>
          <w:rFonts w:hint="eastAsia"/>
          <w:b/>
          <w:color w:val="660000"/>
          <w:sz w:val="28"/>
        </w:rPr>
        <w:t>。</w:t>
      </w:r>
      <w:r w:rsidRPr="001C3E29">
        <w:rPr>
          <w:rFonts w:hint="eastAsia"/>
        </w:rPr>
        <w:t>牽秀四言詩曰：乾道輔仁，坤德尚沖。思玄賦曰：死生錯而不齊，雖司命其不晣。說文曰：昭晣，明也。</w:t>
      </w:r>
      <w:r w:rsidRPr="001C3E29">
        <w:rPr>
          <w:rFonts w:hint="eastAsia"/>
          <w:b/>
          <w:color w:val="660000"/>
          <w:sz w:val="28"/>
        </w:rPr>
        <w:t>象物方臻，視祲告沴</w:t>
      </w:r>
      <w:r w:rsidRPr="001C3E29">
        <w:rPr>
          <w:rFonts w:hint="eastAsia"/>
        </w:rPr>
        <w:t>零細切</w:t>
      </w:r>
      <w:r w:rsidRPr="00C32D98">
        <w:rPr>
          <w:rStyle w:val="a9"/>
        </w:rPr>
        <w:footnoteReference w:id="5792"/>
      </w:r>
      <w:r w:rsidRPr="001C3E29">
        <w:rPr>
          <w:rFonts w:hint="eastAsia"/>
          <w:b/>
          <w:color w:val="660000"/>
          <w:sz w:val="28"/>
        </w:rPr>
        <w:t>。</w:t>
      </w:r>
      <w:r w:rsidRPr="001C3E29">
        <w:rPr>
          <w:rFonts w:hint="eastAsia"/>
        </w:rPr>
        <w:t>周禮曰：凡樂六變而致象物。鄭玄曰：象物，有象在天，所謂四靈也。非德之和，則不至也。周禮曰：視祲。鄭玄曰：祲，陰陽氣相祲漸成祥也。</w:t>
      </w:r>
      <w:r w:rsidR="003E4D6D" w:rsidRPr="00B81357">
        <w:rPr>
          <w:rFonts w:hint="eastAsia"/>
        </w:rPr>
        <w:t>漢書</w:t>
      </w:r>
      <w:r w:rsidRPr="001C3E29">
        <w:rPr>
          <w:rFonts w:hint="eastAsia"/>
        </w:rPr>
        <w:t>曰：氣相傷謂之沴，臨蒞不和意也。</w:t>
      </w:r>
      <w:r w:rsidRPr="001C3E29">
        <w:rPr>
          <w:rFonts w:hint="eastAsia"/>
          <w:b/>
          <w:color w:val="660000"/>
          <w:sz w:val="28"/>
        </w:rPr>
        <w:t>太和</w:t>
      </w:r>
      <w:r w:rsidR="00820F0B">
        <w:rPr>
          <w:rFonts w:hint="eastAsia"/>
          <w:b/>
          <w:color w:val="660000"/>
          <w:sz w:val="28"/>
        </w:rPr>
        <w:t>旣</w:t>
      </w:r>
      <w:r w:rsidRPr="001C3E29">
        <w:rPr>
          <w:rFonts w:hint="eastAsia"/>
          <w:b/>
          <w:color w:val="660000"/>
          <w:sz w:val="28"/>
        </w:rPr>
        <w:t>融，收華委世。</w:t>
      </w:r>
      <w:r w:rsidRPr="001C3E29">
        <w:rPr>
          <w:rFonts w:hint="eastAsia"/>
        </w:rPr>
        <w:t>太和，謂太平也。法言曰：或問太和，曰：其在唐、虞、成周也。李軌曰：天下太和。蔡邕釋誨曰：皇道惟融，帝猷丕顯。廣雅曰：融，朗也。委世，棄世也。</w:t>
      </w:r>
      <w:r w:rsidRPr="001C3E29">
        <w:rPr>
          <w:rFonts w:hint="eastAsia"/>
          <w:b/>
          <w:color w:val="660000"/>
          <w:sz w:val="28"/>
        </w:rPr>
        <w:t>蘭殿長陰，椒塗弛衛。嗚呼哀哉！</w:t>
      </w:r>
      <w:r w:rsidRPr="001C3E29">
        <w:rPr>
          <w:rFonts w:hint="eastAsia"/>
        </w:rPr>
        <w:t>漢武故事曰：帝以七月七日旦生於猗蘭殿。</w:t>
      </w:r>
      <w:r w:rsidR="003E4D6D" w:rsidRPr="00B81357">
        <w:rPr>
          <w:rFonts w:hint="eastAsia"/>
        </w:rPr>
        <w:t>漢書</w:t>
      </w:r>
      <w:r w:rsidRPr="001C3E29">
        <w:rPr>
          <w:rFonts w:hint="eastAsia"/>
        </w:rPr>
        <w:t>儀曰</w:t>
      </w:r>
      <w:r w:rsidRPr="00C32D98">
        <w:rPr>
          <w:rStyle w:val="a9"/>
        </w:rPr>
        <w:footnoteReference w:id="5793"/>
      </w:r>
      <w:r w:rsidRPr="001C3E29">
        <w:rPr>
          <w:rFonts w:hint="eastAsia"/>
        </w:rPr>
        <w:t>：皇后稱椒房，椒塗室，亦取溫煖除惡氣也。</w:t>
      </w:r>
    </w:p>
    <w:p w14:paraId="0721C76C" w14:textId="0801BC45" w:rsidR="008F46A3" w:rsidRDefault="008F46A3" w:rsidP="009831A1">
      <w:pPr>
        <w:ind w:firstLine="561"/>
      </w:pPr>
      <w:r w:rsidRPr="001C3E29">
        <w:rPr>
          <w:rFonts w:hint="eastAsia"/>
          <w:b/>
          <w:color w:val="660000"/>
          <w:sz w:val="28"/>
        </w:rPr>
        <w:t>戒涼在肂</w:t>
      </w:r>
      <w:r w:rsidRPr="001C3E29">
        <w:rPr>
          <w:rFonts w:hint="eastAsia"/>
        </w:rPr>
        <w:t>弋二</w:t>
      </w:r>
      <w:r w:rsidRPr="001C3E29">
        <w:rPr>
          <w:rFonts w:hint="eastAsia"/>
          <w:b/>
          <w:color w:val="660000"/>
          <w:sz w:val="28"/>
        </w:rPr>
        <w:t>，杪秋即穸</w:t>
      </w:r>
      <w:r w:rsidRPr="001C3E29">
        <w:rPr>
          <w:rFonts w:hint="eastAsia"/>
        </w:rPr>
        <w:t>夕</w:t>
      </w:r>
      <w:r w:rsidRPr="001C3E29">
        <w:rPr>
          <w:rFonts w:hint="eastAsia"/>
          <w:b/>
          <w:color w:val="660000"/>
          <w:sz w:val="28"/>
        </w:rPr>
        <w:t>。</w:t>
      </w:r>
      <w:r w:rsidRPr="001C3E29">
        <w:rPr>
          <w:rFonts w:hint="eastAsia"/>
        </w:rPr>
        <w:t>國語，單襄公曰：火見而清風戒寒。賈逵曰：戒人</w:t>
      </w:r>
      <w:r w:rsidR="00F355DD">
        <w:rPr>
          <w:rFonts w:hint="eastAsia"/>
        </w:rPr>
        <w:t>爲</w:t>
      </w:r>
      <w:r w:rsidRPr="001C3E29">
        <w:rPr>
          <w:rFonts w:hint="eastAsia"/>
        </w:rPr>
        <w:t>寒備也。儀禮曰：死三日而肂，三月而葬。說文曰：肂，瘞也。楚辭曰：靚杪秋之遙夜。禮記曰：冢宰制國用，必於歲之杪</w:t>
      </w:r>
      <w:r w:rsidRPr="00C32D98">
        <w:rPr>
          <w:rStyle w:val="a9"/>
        </w:rPr>
        <w:footnoteReference w:id="5794"/>
      </w:r>
      <w:r w:rsidRPr="001C3E29">
        <w:rPr>
          <w:rFonts w:hint="eastAsia"/>
        </w:rPr>
        <w:t>。左氏傳，楚子曰：唯是春秋窀穸之事。杜預曰：窀，厚也；穸，夜也。厚夜，長夜，謂葬埋也。窀，之倫切。</w:t>
      </w:r>
      <w:r w:rsidRPr="001C3E29">
        <w:rPr>
          <w:rFonts w:hint="eastAsia"/>
          <w:b/>
          <w:color w:val="660000"/>
          <w:sz w:val="28"/>
        </w:rPr>
        <w:t>霜夜流唱，曉月升魄。</w:t>
      </w:r>
      <w:r w:rsidRPr="001C3E29">
        <w:rPr>
          <w:rFonts w:hint="eastAsia"/>
        </w:rPr>
        <w:t>流唱，挽歌也。升魄，祖載也。禮記，子曰：氣也者，神之盛也；魄也者，鬼之盛也。</w:t>
      </w:r>
      <w:r w:rsidRPr="001C3E29">
        <w:rPr>
          <w:rFonts w:hint="eastAsia"/>
          <w:b/>
          <w:color w:val="660000"/>
          <w:sz w:val="28"/>
        </w:rPr>
        <w:t>八神警引，五輅遷迹。</w:t>
      </w:r>
      <w:r w:rsidRPr="001C3E29">
        <w:rPr>
          <w:rFonts w:hint="eastAsia"/>
        </w:rPr>
        <w:t>甘泉賦曰：八神奔而警蹕兮，振殷轔而軍裝。周禮曰：巾車掌王后之五輅。</w:t>
      </w:r>
      <w:r w:rsidRPr="001C3E29">
        <w:rPr>
          <w:rFonts w:hint="eastAsia"/>
          <w:b/>
          <w:color w:val="660000"/>
          <w:sz w:val="28"/>
        </w:rPr>
        <w:t>噭噭儲嗣，哀哀列辟。</w:t>
      </w:r>
      <w:r w:rsidRPr="001C3E29">
        <w:rPr>
          <w:rFonts w:hint="eastAsia"/>
        </w:rPr>
        <w:t>噭噭，已見上文。毛詩曰：哀哀父母，生我劬勞。</w:t>
      </w:r>
      <w:r w:rsidRPr="001C3E29">
        <w:rPr>
          <w:rFonts w:hint="eastAsia"/>
          <w:b/>
          <w:color w:val="660000"/>
          <w:sz w:val="28"/>
        </w:rPr>
        <w:t>灑零玉墀，雨泗丹掖。</w:t>
      </w:r>
      <w:r w:rsidRPr="001C3E29">
        <w:rPr>
          <w:rFonts w:hint="eastAsia"/>
        </w:rPr>
        <w:t>劉騊駼玄根賦曰：致垂棘以</w:t>
      </w:r>
      <w:r w:rsidR="00F355DD">
        <w:rPr>
          <w:rFonts w:hint="eastAsia"/>
        </w:rPr>
        <w:t>爲</w:t>
      </w:r>
      <w:r w:rsidRPr="001C3E29">
        <w:rPr>
          <w:rFonts w:hint="eastAsia"/>
        </w:rPr>
        <w:t>墀。</w:t>
      </w:r>
      <w:r w:rsidRPr="001C3E29">
        <w:rPr>
          <w:rFonts w:hint="eastAsia"/>
          <w:b/>
          <w:color w:val="660000"/>
          <w:sz w:val="28"/>
        </w:rPr>
        <w:t>撫存悼亡，感今懷昔。嗚呼哀哉！</w:t>
      </w:r>
      <w:r w:rsidRPr="001C3E29">
        <w:rPr>
          <w:rFonts w:hint="eastAsia"/>
        </w:rPr>
        <w:t>沈約宋書曰：哀策</w:t>
      </w:r>
      <w:r w:rsidR="00820F0B">
        <w:rPr>
          <w:rFonts w:hint="eastAsia"/>
        </w:rPr>
        <w:t>旣</w:t>
      </w:r>
      <w:r w:rsidRPr="001C3E29">
        <w:rPr>
          <w:rFonts w:hint="eastAsia"/>
        </w:rPr>
        <w:t>奏，上自益此八字，以致其意焉。潘岳祭庾新婦文曰：伏膺飲淚，感今惟昔。</w:t>
      </w:r>
    </w:p>
    <w:p w14:paraId="35EC22B2" w14:textId="2D941CBE" w:rsidR="008F46A3" w:rsidRDefault="008F46A3" w:rsidP="009831A1">
      <w:pPr>
        <w:ind w:firstLine="561"/>
      </w:pPr>
      <w:r w:rsidRPr="001C3E29">
        <w:rPr>
          <w:rFonts w:hint="eastAsia"/>
          <w:b/>
          <w:color w:val="660000"/>
          <w:sz w:val="28"/>
        </w:rPr>
        <w:t>南背國門，北首山園。</w:t>
      </w:r>
      <w:r w:rsidRPr="001C3E29">
        <w:rPr>
          <w:rFonts w:hint="eastAsia"/>
        </w:rPr>
        <w:t>楚辭曰：出國門而軫懷。廣雅曰：首，向也。</w:t>
      </w:r>
      <w:r w:rsidR="003E4D6D" w:rsidRPr="00B81357">
        <w:rPr>
          <w:rFonts w:hint="eastAsia"/>
        </w:rPr>
        <w:t>漢書</w:t>
      </w:r>
      <w:r w:rsidRPr="001C3E29">
        <w:rPr>
          <w:rFonts w:hint="eastAsia"/>
        </w:rPr>
        <w:t>曰：後徙吏二千石之家於諸陵，非獨</w:t>
      </w:r>
      <w:r w:rsidR="00F355DD">
        <w:rPr>
          <w:rFonts w:hint="eastAsia"/>
        </w:rPr>
        <w:t>爲</w:t>
      </w:r>
      <w:r w:rsidRPr="001C3E29">
        <w:rPr>
          <w:rFonts w:hint="eastAsia"/>
        </w:rPr>
        <w:t>奉山園。</w:t>
      </w:r>
      <w:r w:rsidRPr="001C3E29">
        <w:rPr>
          <w:rFonts w:hint="eastAsia"/>
          <w:b/>
          <w:color w:val="660000"/>
          <w:sz w:val="28"/>
        </w:rPr>
        <w:t>僕人按節，服馬顧轅。</w:t>
      </w:r>
      <w:r w:rsidRPr="001C3E29">
        <w:rPr>
          <w:rFonts w:hint="eastAsia"/>
        </w:rPr>
        <w:t>楚辭曰：僕人慌悴，散若流兮。子虛賦曰：按節未舒。鄭玄毛詩箋曰：服，中央夾轅也。李陵詩曰：轅馬顧悲鳴，五步一彷徨。</w:t>
      </w:r>
      <w:r w:rsidRPr="001C3E29">
        <w:rPr>
          <w:rFonts w:hint="eastAsia"/>
          <w:b/>
          <w:color w:val="660000"/>
          <w:sz w:val="28"/>
        </w:rPr>
        <w:t>遙酸紫蓋，眇泣素軒。</w:t>
      </w:r>
      <w:r w:rsidRPr="001C3E29">
        <w:rPr>
          <w:rFonts w:hint="eastAsia"/>
        </w:rPr>
        <w:t>傅玄乘輿馬賦曰：紫蓋漂以連翩。素軒，猶素車也。</w:t>
      </w:r>
      <w:r w:rsidRPr="001C3E29">
        <w:rPr>
          <w:rFonts w:hint="eastAsia"/>
          <w:b/>
          <w:color w:val="660000"/>
          <w:sz w:val="28"/>
        </w:rPr>
        <w:t>滅綵清都，夷體壽原。</w:t>
      </w:r>
      <w:r w:rsidRPr="001C3E29">
        <w:rPr>
          <w:rFonts w:hint="eastAsia"/>
        </w:rPr>
        <w:t>楚辭曰：造旬始，觀清都。</w:t>
      </w:r>
      <w:r w:rsidR="003E4D6D" w:rsidRPr="00B81357">
        <w:rPr>
          <w:rFonts w:hint="eastAsia"/>
        </w:rPr>
        <w:t>漢書</w:t>
      </w:r>
      <w:r w:rsidRPr="001C3E29">
        <w:rPr>
          <w:rFonts w:hint="eastAsia"/>
        </w:rPr>
        <w:t>曰：作陽陵邑。張晏曰：景帝作壽陵，起邑。</w:t>
      </w:r>
      <w:r w:rsidR="003E4D6D" w:rsidRPr="00B81357">
        <w:rPr>
          <w:rFonts w:hint="eastAsia"/>
        </w:rPr>
        <w:t>漢書</w:t>
      </w:r>
      <w:r w:rsidRPr="001C3E29">
        <w:rPr>
          <w:rFonts w:hint="eastAsia"/>
        </w:rPr>
        <w:t>音義曰：天子未死呼壽原。</w:t>
      </w:r>
      <w:r w:rsidRPr="001C3E29">
        <w:rPr>
          <w:rFonts w:hint="eastAsia"/>
          <w:b/>
          <w:color w:val="660000"/>
          <w:sz w:val="28"/>
        </w:rPr>
        <w:t>邑野淪藹，戎夏悲讙。</w:t>
      </w:r>
      <w:r w:rsidRPr="001C3E29">
        <w:rPr>
          <w:rFonts w:hint="eastAsia"/>
        </w:rPr>
        <w:t>京邑朝野，淪其明盛，戎狄華夏，悲以競讙。廣雅曰：藹藹，盛也。國語，史蘇曰：戎夏交捽也。</w:t>
      </w:r>
      <w:r w:rsidRPr="001C3E29">
        <w:rPr>
          <w:rFonts w:hint="eastAsia"/>
          <w:b/>
          <w:color w:val="660000"/>
          <w:sz w:val="28"/>
        </w:rPr>
        <w:t>來芳可述，往駕弗援。嗚呼哀哉！</w:t>
      </w:r>
    </w:p>
    <w:p w14:paraId="3EFBE3CD" w14:textId="77777777" w:rsidR="008F46A3" w:rsidRDefault="008F46A3" w:rsidP="009831A1">
      <w:pPr>
        <w:pStyle w:val="3"/>
        <w:ind w:firstLine="641"/>
      </w:pPr>
      <w:r>
        <w:rPr>
          <w:rFonts w:hint="eastAsia"/>
        </w:rPr>
        <w:t>齊敬皇后哀策文</w:t>
      </w:r>
    </w:p>
    <w:p w14:paraId="605F00D8" w14:textId="7DE37CF4" w:rsidR="008F46A3" w:rsidRDefault="008F46A3" w:rsidP="009831A1">
      <w:pPr>
        <w:ind w:firstLine="420"/>
      </w:pPr>
      <w:r w:rsidRPr="001C3E29">
        <w:rPr>
          <w:rFonts w:hint="eastAsia"/>
        </w:rPr>
        <w:t>蕭子顯齊書，明帝敬劉皇后諱惠端，彭城人也，光祿大夫道弘女。太祖高皇帝</w:t>
      </w:r>
      <w:r w:rsidR="00F355DD">
        <w:rPr>
          <w:rFonts w:hint="eastAsia"/>
        </w:rPr>
        <w:t>爲</w:t>
      </w:r>
      <w:r w:rsidRPr="001C3E29">
        <w:rPr>
          <w:rFonts w:hint="eastAsia"/>
        </w:rPr>
        <w:t>高宗納之。武帝永明七年卒，葬江乘縣張山。高宗即位，追尊</w:t>
      </w:r>
      <w:r w:rsidR="00F355DD">
        <w:rPr>
          <w:rFonts w:hint="eastAsia"/>
        </w:rPr>
        <w:t>爲</w:t>
      </w:r>
      <w:r w:rsidRPr="001C3E29">
        <w:rPr>
          <w:rFonts w:hint="eastAsia"/>
        </w:rPr>
        <w:t>敬皇后</w:t>
      </w:r>
      <w:r w:rsidRPr="00C32D98">
        <w:rPr>
          <w:rStyle w:val="a9"/>
        </w:rPr>
        <w:footnoteReference w:id="5795"/>
      </w:r>
      <w:r w:rsidRPr="001C3E29">
        <w:rPr>
          <w:rFonts w:hint="eastAsia"/>
        </w:rPr>
        <w:t>。高宗崩，改葬，祔于興安陵。高宗，即明帝也。</w:t>
      </w:r>
    </w:p>
    <w:p w14:paraId="37B04259"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謝玄暉</w:t>
      </w:r>
    </w:p>
    <w:p w14:paraId="7FEE2F0A" w14:textId="5320158B" w:rsidR="008F46A3" w:rsidRDefault="008F46A3" w:rsidP="009831A1">
      <w:pPr>
        <w:ind w:firstLine="561"/>
      </w:pPr>
      <w:r w:rsidRPr="001C3E29">
        <w:rPr>
          <w:rFonts w:hint="eastAsia"/>
          <w:b/>
          <w:color w:val="660000"/>
          <w:sz w:val="28"/>
        </w:rPr>
        <w:t>惟永泰元年。</w:t>
      </w:r>
      <w:r w:rsidRPr="001C3E29">
        <w:rPr>
          <w:rFonts w:hint="eastAsia"/>
        </w:rPr>
        <w:t>蕭子顯齊書，明帝改年</w:t>
      </w:r>
      <w:r w:rsidR="00F355DD">
        <w:rPr>
          <w:rFonts w:hint="eastAsia"/>
        </w:rPr>
        <w:t>爲</w:t>
      </w:r>
      <w:r w:rsidRPr="001C3E29">
        <w:rPr>
          <w:rFonts w:hint="eastAsia"/>
        </w:rPr>
        <w:t>永泰，其年七月，帝崩，東昏即位。</w:t>
      </w:r>
      <w:r w:rsidRPr="001C3E29">
        <w:rPr>
          <w:rFonts w:hint="eastAsia"/>
          <w:b/>
          <w:color w:val="660000"/>
          <w:sz w:val="28"/>
        </w:rPr>
        <w:t>秋九月朔日，敬皇后梓宮啟自先塋，將祔于某陵。</w:t>
      </w:r>
      <w:r w:rsidRPr="001C3E29">
        <w:rPr>
          <w:rFonts w:hint="eastAsia"/>
        </w:rPr>
        <w:t>風俗通曰：梓宮者，禮：天子歛以梓器。宮者，存時所居，緣生事亡，因以</w:t>
      </w:r>
      <w:r w:rsidR="00F355DD">
        <w:rPr>
          <w:rFonts w:hint="eastAsia"/>
        </w:rPr>
        <w:t>爲</w:t>
      </w:r>
      <w:r w:rsidRPr="001C3E29">
        <w:rPr>
          <w:rFonts w:hint="eastAsia"/>
        </w:rPr>
        <w:t>名。凡人呼棺，亦</w:t>
      </w:r>
      <w:r w:rsidR="00F355DD">
        <w:rPr>
          <w:rFonts w:hint="eastAsia"/>
        </w:rPr>
        <w:t>爲</w:t>
      </w:r>
      <w:r w:rsidRPr="001C3E29">
        <w:rPr>
          <w:rFonts w:hint="eastAsia"/>
        </w:rPr>
        <w:t>宮也。說文曰：塋，墓地。禮記，孔子曰：魯人之祔也，合之。鄭玄曰：祔，謂合葬也。</w:t>
      </w:r>
      <w:r w:rsidRPr="001C3E29">
        <w:rPr>
          <w:rFonts w:hint="eastAsia"/>
          <w:b/>
          <w:color w:val="660000"/>
          <w:sz w:val="28"/>
        </w:rPr>
        <w:t>其日，至尊親奉奠某皇帝，</w:t>
      </w:r>
      <w:r w:rsidRPr="001C3E29">
        <w:rPr>
          <w:rFonts w:hint="eastAsia"/>
        </w:rPr>
        <w:t>至尊，東昏侯寶卷</w:t>
      </w:r>
      <w:r w:rsidRPr="00C32D98">
        <w:rPr>
          <w:rStyle w:val="a9"/>
        </w:rPr>
        <w:footnoteReference w:id="5796"/>
      </w:r>
      <w:r w:rsidRPr="001C3E29">
        <w:rPr>
          <w:rFonts w:hint="eastAsia"/>
        </w:rPr>
        <w:t>。鄭玄周禮注曰：奠，獻也。饋奠明帝。崩，未謚，故曰某。</w:t>
      </w:r>
      <w:r w:rsidRPr="001C3E29">
        <w:rPr>
          <w:rFonts w:hint="eastAsia"/>
          <w:b/>
          <w:color w:val="660000"/>
          <w:sz w:val="28"/>
        </w:rPr>
        <w:t>乃使兼太尉某設祖于行宮，禮也。</w:t>
      </w:r>
      <w:r w:rsidRPr="001C3E29">
        <w:rPr>
          <w:rFonts w:hint="eastAsia"/>
        </w:rPr>
        <w:t>司馬彪續</w:t>
      </w:r>
      <w:r w:rsidR="003E4D6D" w:rsidRPr="00B81357">
        <w:rPr>
          <w:rFonts w:hint="eastAsia"/>
        </w:rPr>
        <w:t>漢書</w:t>
      </w:r>
      <w:r w:rsidRPr="001C3E29">
        <w:rPr>
          <w:rFonts w:hint="eastAsia"/>
        </w:rPr>
        <w:t>，太尉公一人，凡大喪則告謚南郊。祖，已見上文。</w:t>
      </w:r>
      <w:r w:rsidRPr="001C3E29">
        <w:rPr>
          <w:rFonts w:hint="eastAsia"/>
          <w:b/>
          <w:color w:val="660000"/>
          <w:sz w:val="28"/>
        </w:rPr>
        <w:t>翠帟舒阜，玄堂啟扉。</w:t>
      </w:r>
      <w:r w:rsidRPr="001C3E29">
        <w:rPr>
          <w:rFonts w:hint="eastAsia"/>
        </w:rPr>
        <w:t>張協禊賦曰：翠幕蜺連。張衡呂司徒誄曰：去此寧寓，歸于幽堂。玄室冥冥，脩夜彌長。</w:t>
      </w:r>
      <w:r w:rsidRPr="001C3E29">
        <w:rPr>
          <w:rFonts w:hint="eastAsia"/>
          <w:b/>
          <w:color w:val="660000"/>
          <w:sz w:val="28"/>
        </w:rPr>
        <w:t>俎徹三獻，筵卷六衣。</w:t>
      </w:r>
      <w:r w:rsidRPr="001C3E29">
        <w:rPr>
          <w:rFonts w:hint="eastAsia"/>
        </w:rPr>
        <w:t>杜預左氏傳注曰：撤，去也。禮，祭必三獻。周禮，內司服掌王后之六服：褘衣、褕狄、闕狄、鞠衣、展衣、褖衣。</w:t>
      </w:r>
      <w:r w:rsidRPr="001C3E29">
        <w:rPr>
          <w:rFonts w:hint="eastAsia"/>
          <w:b/>
          <w:color w:val="660000"/>
          <w:sz w:val="28"/>
        </w:rPr>
        <w:t>哀子嗣皇帝，懷蜃衛而延首，想鷖輅而撫心。</w:t>
      </w:r>
      <w:r w:rsidRPr="001C3E29">
        <w:rPr>
          <w:rFonts w:hint="eastAsia"/>
        </w:rPr>
        <w:t>周禮曰：遂人</w:t>
      </w:r>
      <w:r w:rsidRPr="00C32D98">
        <w:rPr>
          <w:rStyle w:val="a9"/>
        </w:rPr>
        <w:footnoteReference w:id="5797"/>
      </w:r>
      <w:r w:rsidRPr="001C3E29">
        <w:rPr>
          <w:rFonts w:hint="eastAsia"/>
        </w:rPr>
        <w:t>，大喪，使帥其屬以蜃車之役衛</w:t>
      </w:r>
      <w:r w:rsidRPr="00C32D98">
        <w:rPr>
          <w:rStyle w:val="a9"/>
        </w:rPr>
        <w:footnoteReference w:id="5798"/>
      </w:r>
      <w:r w:rsidRPr="001C3E29">
        <w:rPr>
          <w:rFonts w:hint="eastAsia"/>
        </w:rPr>
        <w:t>。鄭玄曰：蜃車，柩路，柩載柳四輪</w:t>
      </w:r>
      <w:r w:rsidRPr="00C32D98">
        <w:rPr>
          <w:rStyle w:val="a9"/>
        </w:rPr>
        <w:footnoteReference w:id="5799"/>
      </w:r>
      <w:r w:rsidRPr="001C3E29">
        <w:rPr>
          <w:rFonts w:hint="eastAsia"/>
        </w:rPr>
        <w:t>，迫地而行，有似蜃，因取名焉。阮瑀正欲賦曰</w:t>
      </w:r>
      <w:r w:rsidRPr="00C32D98">
        <w:rPr>
          <w:rStyle w:val="a9"/>
        </w:rPr>
        <w:footnoteReference w:id="5800"/>
      </w:r>
      <w:r w:rsidRPr="001C3E29">
        <w:rPr>
          <w:rFonts w:hint="eastAsia"/>
        </w:rPr>
        <w:t>：佇延首以極視。周禮曰：安車雕面鷖總。列子曰：師襄乃撫心高蹈。</w:t>
      </w:r>
      <w:r w:rsidRPr="001C3E29">
        <w:rPr>
          <w:rFonts w:hint="eastAsia"/>
          <w:b/>
          <w:color w:val="660000"/>
          <w:sz w:val="28"/>
        </w:rPr>
        <w:t>痛椒塗之先廓，哀長信之莫臨。</w:t>
      </w:r>
      <w:r w:rsidRPr="001C3E29">
        <w:rPr>
          <w:rFonts w:hint="eastAsia"/>
        </w:rPr>
        <w:t>椒塗，已見上文。</w:t>
      </w:r>
      <w:r w:rsidR="003E4D6D" w:rsidRPr="00B81357">
        <w:rPr>
          <w:rFonts w:hint="eastAsia"/>
        </w:rPr>
        <w:t>應劭</w:t>
      </w:r>
      <w:r w:rsidRPr="001C3E29">
        <w:rPr>
          <w:rFonts w:hint="eastAsia"/>
        </w:rPr>
        <w:t>漢官儀曰：帝祖母</w:t>
      </w:r>
      <w:r w:rsidR="00F355DD">
        <w:rPr>
          <w:rFonts w:hint="eastAsia"/>
        </w:rPr>
        <w:t>爲</w:t>
      </w:r>
      <w:r w:rsidRPr="001C3E29">
        <w:rPr>
          <w:rFonts w:hint="eastAsia"/>
        </w:rPr>
        <w:t>太皇太后，其所居曰長信宮也。</w:t>
      </w:r>
      <w:r w:rsidRPr="001C3E29">
        <w:rPr>
          <w:rFonts w:hint="eastAsia"/>
          <w:b/>
          <w:color w:val="660000"/>
          <w:sz w:val="28"/>
        </w:rPr>
        <w:t>身隔兩赴，時無二展。</w:t>
      </w:r>
      <w:r w:rsidRPr="001C3E29">
        <w:rPr>
          <w:rFonts w:hint="eastAsia"/>
        </w:rPr>
        <w:t>爾雅曰：赴，至也。禮記，顏淵謂子路曰：反其國不哭，展墓而入。鄭玄曰：展，省視也。</w:t>
      </w:r>
      <w:r w:rsidRPr="001C3E29">
        <w:rPr>
          <w:rFonts w:hint="eastAsia"/>
          <w:b/>
          <w:color w:val="660000"/>
          <w:sz w:val="28"/>
        </w:rPr>
        <w:t>旋詔左言，光敷聖善。</w:t>
      </w:r>
      <w:r w:rsidRPr="001C3E29">
        <w:rPr>
          <w:rFonts w:hint="eastAsia"/>
        </w:rPr>
        <w:t>鄭玄禮記注曰：旋，便也。</w:t>
      </w:r>
      <w:r w:rsidR="003E4D6D" w:rsidRPr="00B81357">
        <w:rPr>
          <w:rFonts w:hint="eastAsia"/>
        </w:rPr>
        <w:t>漢書</w:t>
      </w:r>
      <w:r w:rsidRPr="001C3E29">
        <w:rPr>
          <w:rFonts w:hint="eastAsia"/>
        </w:rPr>
        <w:t>曰：左</w:t>
      </w:r>
      <w:r w:rsidR="003E4D6D" w:rsidRPr="00B81357">
        <w:rPr>
          <w:rFonts w:hint="eastAsia"/>
        </w:rPr>
        <w:t>史記</w:t>
      </w:r>
      <w:r w:rsidRPr="001C3E29">
        <w:rPr>
          <w:rFonts w:hint="eastAsia"/>
        </w:rPr>
        <w:t>言，右</w:t>
      </w:r>
      <w:r w:rsidR="003E4D6D" w:rsidRPr="00B81357">
        <w:rPr>
          <w:rFonts w:hint="eastAsia"/>
        </w:rPr>
        <w:t>史記</w:t>
      </w:r>
      <w:r w:rsidRPr="001C3E29">
        <w:rPr>
          <w:rFonts w:hint="eastAsia"/>
        </w:rPr>
        <w:t>事。干寶晉紀，魏帝詔曰：三后咸用光敷聖德。毛詩曰：母氏聖善，我無令人。</w:t>
      </w:r>
      <w:r w:rsidRPr="001C3E29">
        <w:rPr>
          <w:rFonts w:hint="eastAsia"/>
          <w:b/>
          <w:color w:val="660000"/>
          <w:sz w:val="28"/>
        </w:rPr>
        <w:t>其辭曰：</w:t>
      </w:r>
    </w:p>
    <w:p w14:paraId="6F8F833F" w14:textId="21D1CD93" w:rsidR="008F46A3" w:rsidRDefault="008F46A3" w:rsidP="009831A1">
      <w:pPr>
        <w:ind w:firstLine="561"/>
      </w:pPr>
      <w:r w:rsidRPr="001C3E29">
        <w:rPr>
          <w:rFonts w:hint="eastAsia"/>
          <w:b/>
          <w:color w:val="660000"/>
          <w:sz w:val="28"/>
        </w:rPr>
        <w:t>帝唐遠冑，御龍遙緒。</w:t>
      </w:r>
      <w:r w:rsidR="003E4D6D" w:rsidRPr="00B81357">
        <w:rPr>
          <w:rFonts w:hint="eastAsia"/>
        </w:rPr>
        <w:t>班固漢書</w:t>
      </w:r>
      <w:r w:rsidRPr="001C3E29">
        <w:rPr>
          <w:rFonts w:hint="eastAsia"/>
        </w:rPr>
        <w:t>贊曰：范宣子曰：祖自虞已上</w:t>
      </w:r>
      <w:r w:rsidR="00F355DD">
        <w:rPr>
          <w:rFonts w:hint="eastAsia"/>
        </w:rPr>
        <w:t>爲</w:t>
      </w:r>
      <w:r w:rsidRPr="001C3E29">
        <w:rPr>
          <w:rFonts w:hint="eastAsia"/>
        </w:rPr>
        <w:t>陶唐氏，在夏</w:t>
      </w:r>
      <w:r w:rsidR="00F355DD">
        <w:rPr>
          <w:rFonts w:hint="eastAsia"/>
        </w:rPr>
        <w:t>爲</w:t>
      </w:r>
      <w:r w:rsidRPr="001C3E29">
        <w:rPr>
          <w:rFonts w:hint="eastAsia"/>
        </w:rPr>
        <w:t>御龍氏，晉主夏盟，</w:t>
      </w:r>
      <w:r w:rsidR="00F355DD">
        <w:rPr>
          <w:rFonts w:hint="eastAsia"/>
        </w:rPr>
        <w:t>爲</w:t>
      </w:r>
      <w:r w:rsidRPr="001C3E29">
        <w:rPr>
          <w:rFonts w:hint="eastAsia"/>
        </w:rPr>
        <w:t>范氏。</w:t>
      </w:r>
      <w:r w:rsidRPr="001C3E29">
        <w:rPr>
          <w:rFonts w:hint="eastAsia"/>
          <w:b/>
          <w:color w:val="660000"/>
          <w:sz w:val="28"/>
        </w:rPr>
        <w:t>在秦作劉，在漢開楚。</w:t>
      </w:r>
      <w:r w:rsidR="003E4D6D" w:rsidRPr="00B81357">
        <w:rPr>
          <w:rFonts w:hint="eastAsia"/>
        </w:rPr>
        <w:t>班固漢書</w:t>
      </w:r>
      <w:r w:rsidRPr="001C3E29">
        <w:rPr>
          <w:rFonts w:hint="eastAsia"/>
        </w:rPr>
        <w:t>贊曰：范氏</w:t>
      </w:r>
      <w:r w:rsidR="00F355DD">
        <w:rPr>
          <w:rFonts w:hint="eastAsia"/>
        </w:rPr>
        <w:t>爲</w:t>
      </w:r>
      <w:r w:rsidRPr="001C3E29">
        <w:rPr>
          <w:rFonts w:hint="eastAsia"/>
        </w:rPr>
        <w:t>晉士師，魯文公世奔秦，後歸于晉。其處者</w:t>
      </w:r>
      <w:r w:rsidR="00F355DD">
        <w:rPr>
          <w:rFonts w:hint="eastAsia"/>
        </w:rPr>
        <w:t>爲</w:t>
      </w:r>
      <w:r w:rsidRPr="001C3E29">
        <w:rPr>
          <w:rFonts w:hint="eastAsia"/>
        </w:rPr>
        <w:t>劉氏。</w:t>
      </w:r>
      <w:r w:rsidR="003E4D6D" w:rsidRPr="00B81357">
        <w:rPr>
          <w:rFonts w:hint="eastAsia"/>
        </w:rPr>
        <w:t>漢書</w:t>
      </w:r>
      <w:r w:rsidRPr="001C3E29">
        <w:rPr>
          <w:rFonts w:hint="eastAsia"/>
        </w:rPr>
        <w:t>曰：楚元王交，高祖同父少弟也，</w:t>
      </w:r>
      <w:r w:rsidR="00F355DD">
        <w:rPr>
          <w:rFonts w:hint="eastAsia"/>
        </w:rPr>
        <w:t>爲</w:t>
      </w:r>
      <w:r w:rsidRPr="001C3E29">
        <w:rPr>
          <w:rFonts w:hint="eastAsia"/>
        </w:rPr>
        <w:t>楚王。沈約宋書曰：高祖，楚元王交之後也。</w:t>
      </w:r>
      <w:r w:rsidRPr="001C3E29">
        <w:rPr>
          <w:rFonts w:hint="eastAsia"/>
          <w:b/>
          <w:color w:val="660000"/>
          <w:sz w:val="28"/>
        </w:rPr>
        <w:t>肇惟淑聖，克柔克令。</w:t>
      </w:r>
      <w:r w:rsidRPr="001C3E29">
        <w:rPr>
          <w:rFonts w:hint="eastAsia"/>
        </w:rPr>
        <w:t>克柔，已見上文。毛詩曰：令妻壽母。</w:t>
      </w:r>
      <w:r w:rsidRPr="001C3E29">
        <w:rPr>
          <w:rFonts w:hint="eastAsia"/>
          <w:b/>
          <w:color w:val="660000"/>
          <w:sz w:val="28"/>
        </w:rPr>
        <w:t>清漢表靈，曾沙膺慶。</w:t>
      </w:r>
      <w:r w:rsidRPr="001C3E29">
        <w:rPr>
          <w:rFonts w:hint="eastAsia"/>
        </w:rPr>
        <w:t>韓詩曰：漢有遊女。薛君曰：遊女，謂漢神。謝靈運登江中孤嶼詩曰：表靈物莫賞。</w:t>
      </w:r>
      <w:r w:rsidR="003E4D6D" w:rsidRPr="00B81357">
        <w:rPr>
          <w:rFonts w:hint="eastAsia"/>
        </w:rPr>
        <w:t>漢書</w:t>
      </w:r>
      <w:r w:rsidRPr="001C3E29">
        <w:rPr>
          <w:rFonts w:hint="eastAsia"/>
        </w:rPr>
        <w:t>元后傳，元城建公曰：昔春秋沙麓崩，晉史卜之，曰：後六百四十五年，宜有聖女興。其齊田乎！今王翁鄭孺</w:t>
      </w:r>
      <w:r w:rsidRPr="00C32D98">
        <w:rPr>
          <w:rStyle w:val="a9"/>
        </w:rPr>
        <w:footnoteReference w:id="5801"/>
      </w:r>
      <w:r w:rsidRPr="001C3E29">
        <w:rPr>
          <w:rFonts w:hint="eastAsia"/>
        </w:rPr>
        <w:t>徙，正直其地，日月當之。元城東有五麓之虛，即沙麓地。後八十年，當有貴女興天下。膺慶，已見上文。</w:t>
      </w:r>
      <w:r w:rsidRPr="001C3E29">
        <w:rPr>
          <w:rFonts w:hint="eastAsia"/>
          <w:b/>
          <w:color w:val="660000"/>
          <w:sz w:val="28"/>
        </w:rPr>
        <w:t>爰定厥祥，徽音允穆。</w:t>
      </w:r>
      <w:r w:rsidRPr="001C3E29">
        <w:rPr>
          <w:rFonts w:hint="eastAsia"/>
        </w:rPr>
        <w:t>毛詩曰：文定厥祥。又曰：太姒嗣徽音，則百斯男。</w:t>
      </w:r>
      <w:r w:rsidRPr="001C3E29">
        <w:rPr>
          <w:rFonts w:hint="eastAsia"/>
          <w:b/>
          <w:color w:val="660000"/>
          <w:sz w:val="28"/>
        </w:rPr>
        <w:t>光華沼沚，榮曜中谷。</w:t>
      </w:r>
      <w:r w:rsidRPr="001C3E29">
        <w:rPr>
          <w:rFonts w:hint="eastAsia"/>
        </w:rPr>
        <w:t>毛詩序曰：采蘩，夫人不失職也。詩曰：于以采蘩，于沼于沚。又詩序曰：葛覃，后妃之本也。詩曰：葛之覃兮，施于中谷。</w:t>
      </w:r>
      <w:r w:rsidRPr="001C3E29">
        <w:rPr>
          <w:rFonts w:hint="eastAsia"/>
          <w:b/>
          <w:color w:val="660000"/>
          <w:sz w:val="28"/>
        </w:rPr>
        <w:t>敬始紘綖，教先穜稑。</w:t>
      </w:r>
      <w:r w:rsidRPr="001C3E29">
        <w:rPr>
          <w:rFonts w:hint="eastAsia"/>
        </w:rPr>
        <w:t>列女傳，敬姜曰：皇后親蠶玄紞，公侯夫人加之以紘綖。周禮曰：上春，詔王后帥六宮之人，出穜稑之種，而獻於王。</w:t>
      </w:r>
      <w:r w:rsidRPr="001C3E29">
        <w:rPr>
          <w:rFonts w:hint="eastAsia"/>
          <w:b/>
          <w:color w:val="660000"/>
          <w:sz w:val="28"/>
        </w:rPr>
        <w:t>睿問川流，神襟蘭郁。</w:t>
      </w:r>
      <w:r w:rsidRPr="001C3E29">
        <w:rPr>
          <w:rFonts w:hint="eastAsia"/>
        </w:rPr>
        <w:t>川流，已見上文。楊雄書曰：賢女馨</w:t>
      </w:r>
      <w:r w:rsidRPr="00C32D98">
        <w:rPr>
          <w:rStyle w:val="a9"/>
        </w:rPr>
        <w:footnoteReference w:id="5802"/>
      </w:r>
      <w:r w:rsidRPr="001C3E29">
        <w:rPr>
          <w:rFonts w:hint="eastAsia"/>
        </w:rPr>
        <w:t>芬於蘭茞。</w:t>
      </w:r>
    </w:p>
    <w:p w14:paraId="6FAB0863" w14:textId="36AD9F7C" w:rsidR="008F46A3" w:rsidRDefault="008F46A3" w:rsidP="009831A1">
      <w:pPr>
        <w:ind w:firstLine="561"/>
      </w:pPr>
      <w:r w:rsidRPr="001C3E29">
        <w:rPr>
          <w:rFonts w:hint="eastAsia"/>
          <w:b/>
          <w:color w:val="660000"/>
          <w:sz w:val="28"/>
        </w:rPr>
        <w:t>先德韜光，君道方被。</w:t>
      </w:r>
      <w:r w:rsidRPr="001C3E29">
        <w:rPr>
          <w:rFonts w:hint="eastAsia"/>
        </w:rPr>
        <w:t>先德，謂明帝也。韜光，謂封西昌侯之時也。廣雅曰：韜，藏也。吳志，賀劭上疏曰：陛下昔韜藏神光，潛德東夏。干寶晉紀，文帝遺吳主書曰：韜神光福德，久勞于外。毛詩序曰：文王之道，被於南國</w:t>
      </w:r>
      <w:r w:rsidRPr="00C32D98">
        <w:rPr>
          <w:rStyle w:val="a9"/>
        </w:rPr>
        <w:footnoteReference w:id="5803"/>
      </w:r>
      <w:r w:rsidRPr="001C3E29">
        <w:rPr>
          <w:rFonts w:hint="eastAsia"/>
        </w:rPr>
        <w:t>。</w:t>
      </w:r>
      <w:r w:rsidRPr="001C3E29">
        <w:rPr>
          <w:rFonts w:hint="eastAsia"/>
          <w:b/>
          <w:color w:val="660000"/>
          <w:sz w:val="28"/>
        </w:rPr>
        <w:t>于佐求賢，在謁無詖。</w:t>
      </w:r>
      <w:r w:rsidRPr="001C3E29">
        <w:rPr>
          <w:rFonts w:hint="eastAsia"/>
        </w:rPr>
        <w:t>毛詩序曰：卷耳，后妃之志也。又，當輔佐君子，求賢審官，內有進賢之志，而無險詖私謁之心。</w:t>
      </w:r>
      <w:r w:rsidRPr="001C3E29">
        <w:rPr>
          <w:rFonts w:hint="eastAsia"/>
          <w:b/>
          <w:color w:val="660000"/>
          <w:sz w:val="28"/>
        </w:rPr>
        <w:t>顧史弘式，陳詩展義。</w:t>
      </w:r>
      <w:r w:rsidRPr="001C3E29">
        <w:rPr>
          <w:rFonts w:hint="eastAsia"/>
        </w:rPr>
        <w:t>班婕妤自傷賦曰：顧女史而問詩。</w:t>
      </w:r>
      <w:r w:rsidRPr="001C3E29">
        <w:rPr>
          <w:rFonts w:hint="eastAsia"/>
          <w:b/>
          <w:color w:val="660000"/>
          <w:sz w:val="28"/>
        </w:rPr>
        <w:t>厚下曰仁，藏往伊智。</w:t>
      </w:r>
      <w:r w:rsidRPr="001C3E29">
        <w:rPr>
          <w:rFonts w:hint="eastAsia"/>
        </w:rPr>
        <w:t>周易曰：山附於地，剝，上以厚下安宅。干寶晉紀摠論曰：仁以厚下。易曰：蓍之德，圓而神；卦之德，方以智。神以知來，智以藏往。</w:t>
      </w:r>
      <w:r w:rsidRPr="001C3E29">
        <w:rPr>
          <w:rFonts w:hint="eastAsia"/>
          <w:b/>
          <w:color w:val="660000"/>
          <w:sz w:val="28"/>
        </w:rPr>
        <w:t>十亂斯俟，四教罔忒。</w:t>
      </w:r>
      <w:r w:rsidR="003E4D6D" w:rsidRPr="00B81357">
        <w:rPr>
          <w:rFonts w:hint="eastAsia"/>
        </w:rPr>
        <w:t>論語</w:t>
      </w:r>
      <w:r w:rsidRPr="001C3E29">
        <w:rPr>
          <w:rFonts w:hint="eastAsia"/>
        </w:rPr>
        <w:t>，武王曰：予有亂臣十人。孔子曰：才難，不其然乎！唐、虞之際，於斯</w:t>
      </w:r>
      <w:r w:rsidR="00F355DD">
        <w:rPr>
          <w:rFonts w:hint="eastAsia"/>
        </w:rPr>
        <w:t>爲</w:t>
      </w:r>
      <w:r w:rsidRPr="001C3E29">
        <w:rPr>
          <w:rFonts w:hint="eastAsia"/>
        </w:rPr>
        <w:t>盛，有婦人焉，九人而已。馬融曰：其一人謂文母也。禮記曰：古者婦人教以婦德、婦容、婦言、婦功。鄭玄詩箋云：法度莫大於四教。廣雅曰：忒，差也。</w:t>
      </w:r>
      <w:r w:rsidRPr="001C3E29">
        <w:rPr>
          <w:rFonts w:hint="eastAsia"/>
          <w:b/>
          <w:color w:val="660000"/>
          <w:sz w:val="28"/>
        </w:rPr>
        <w:t>思媚諸姑，貽我嬪則。</w:t>
      </w:r>
      <w:r w:rsidRPr="001C3E29">
        <w:rPr>
          <w:rFonts w:hint="eastAsia"/>
        </w:rPr>
        <w:t>毛詩曰：思媚周姜。又曰：問我諸姑。又曰：貽我來牟。孔安國傳曰</w:t>
      </w:r>
      <w:r w:rsidRPr="00C32D98">
        <w:rPr>
          <w:rStyle w:val="a9"/>
        </w:rPr>
        <w:footnoteReference w:id="5804"/>
      </w:r>
      <w:r w:rsidRPr="001C3E29">
        <w:rPr>
          <w:rFonts w:hint="eastAsia"/>
        </w:rPr>
        <w:t>：嬪，婦也。毛詩序曰：后妃化天下以婦道也。</w:t>
      </w:r>
      <w:r w:rsidRPr="001C3E29">
        <w:rPr>
          <w:rFonts w:hint="eastAsia"/>
          <w:b/>
          <w:color w:val="660000"/>
          <w:sz w:val="28"/>
        </w:rPr>
        <w:t>化自公宮，遠被南國。</w:t>
      </w:r>
      <w:r w:rsidRPr="001C3E29">
        <w:rPr>
          <w:rFonts w:hint="eastAsia"/>
        </w:rPr>
        <w:t>公宮、南國，並已見上文。</w:t>
      </w:r>
      <w:r w:rsidRPr="001C3E29">
        <w:rPr>
          <w:rFonts w:hint="eastAsia"/>
          <w:b/>
          <w:color w:val="660000"/>
          <w:sz w:val="28"/>
        </w:rPr>
        <w:t>軒曜懷光，素舒佇德。</w:t>
      </w:r>
      <w:r w:rsidRPr="001C3E29">
        <w:rPr>
          <w:rFonts w:hint="eastAsia"/>
        </w:rPr>
        <w:t>光、德，皆謂后也。言軒曜思大明以增耀，素舒佇聖德而分彩也。淮南子曰：軒轅者，帝妃之舍。高誘曰</w:t>
      </w:r>
      <w:r w:rsidRPr="00C32D98">
        <w:rPr>
          <w:rStyle w:val="a9"/>
        </w:rPr>
        <w:footnoteReference w:id="5805"/>
      </w:r>
      <w:r w:rsidRPr="001C3E29">
        <w:rPr>
          <w:rFonts w:hint="eastAsia"/>
        </w:rPr>
        <w:t>：軒轅，星也</w:t>
      </w:r>
      <w:r w:rsidRPr="00C32D98">
        <w:rPr>
          <w:rStyle w:val="a9"/>
        </w:rPr>
        <w:footnoteReference w:id="5806"/>
      </w:r>
      <w:r w:rsidRPr="001C3E29">
        <w:rPr>
          <w:rFonts w:hint="eastAsia"/>
        </w:rPr>
        <w:t>。劉歆有曜歷。楚辭曰：前望舒使先驅。王逸曰：望舒，月御也。</w:t>
      </w:r>
    </w:p>
    <w:p w14:paraId="0F6DAB97" w14:textId="77777777" w:rsidR="008F46A3" w:rsidRDefault="008F46A3" w:rsidP="009831A1">
      <w:pPr>
        <w:ind w:firstLine="561"/>
      </w:pPr>
      <w:r w:rsidRPr="001C3E29">
        <w:rPr>
          <w:rFonts w:hint="eastAsia"/>
          <w:b/>
          <w:color w:val="660000"/>
          <w:sz w:val="28"/>
        </w:rPr>
        <w:t>閔予不祐，慈訓早違。</w:t>
      </w:r>
      <w:r w:rsidRPr="001C3E29">
        <w:rPr>
          <w:rFonts w:hint="eastAsia"/>
        </w:rPr>
        <w:t>毛詩曰：閔予小子。周易曰：天命不祐。晉中興書曰：肅祖太妃荀氏薨，顯宗詔曰：朕少遭閔凶，慈訓無稟。廣雅曰：違，背也。</w:t>
      </w:r>
      <w:r w:rsidRPr="001C3E29">
        <w:rPr>
          <w:rFonts w:hint="eastAsia"/>
          <w:b/>
          <w:color w:val="660000"/>
          <w:sz w:val="28"/>
        </w:rPr>
        <w:t>方年沖藐，懷袖靡依。</w:t>
      </w:r>
      <w:r w:rsidRPr="001C3E29">
        <w:rPr>
          <w:rFonts w:hint="eastAsia"/>
        </w:rPr>
        <w:t>尚書曰：肆予沖人弗及知。左氏傳，晉獻公曰：以是藐諸孤。毛詩曰：母兮鞠我，出入腹我。鄭玄曰：腹，懷抱也。</w:t>
      </w:r>
      <w:r w:rsidRPr="001C3E29">
        <w:rPr>
          <w:rFonts w:hint="eastAsia"/>
          <w:b/>
          <w:color w:val="660000"/>
          <w:sz w:val="28"/>
        </w:rPr>
        <w:t>家臻寶業，身嗣昌暉。</w:t>
      </w:r>
      <w:r w:rsidRPr="001C3E29">
        <w:rPr>
          <w:rFonts w:hint="eastAsia"/>
        </w:rPr>
        <w:t>周易曰：聖人之大寶曰位。元皇后哀策文曰：昌輝在陰。</w:t>
      </w:r>
      <w:r w:rsidRPr="001C3E29">
        <w:rPr>
          <w:rFonts w:hint="eastAsia"/>
          <w:b/>
          <w:color w:val="660000"/>
          <w:sz w:val="28"/>
        </w:rPr>
        <w:t>壽宮寂遠，清廟虛歸。嗚呼哀哉！</w:t>
      </w:r>
      <w:r w:rsidRPr="001C3E29">
        <w:rPr>
          <w:rFonts w:hint="eastAsia"/>
        </w:rPr>
        <w:t>楚辭曰：蹇將澹兮壽宮。王逸曰：壽宮，供神之處也。毛詩曰：清廟</w:t>
      </w:r>
      <w:r w:rsidRPr="00C32D98">
        <w:rPr>
          <w:rStyle w:val="a9"/>
        </w:rPr>
        <w:footnoteReference w:id="5807"/>
      </w:r>
      <w:r w:rsidRPr="001C3E29">
        <w:rPr>
          <w:rFonts w:hint="eastAsia"/>
        </w:rPr>
        <w:t>，祀文王也。</w:t>
      </w:r>
    </w:p>
    <w:p w14:paraId="7D5C6970" w14:textId="6C6A61C2" w:rsidR="008F46A3" w:rsidRDefault="008F46A3" w:rsidP="009831A1">
      <w:pPr>
        <w:ind w:firstLine="561"/>
      </w:pPr>
      <w:r w:rsidRPr="001C3E29">
        <w:rPr>
          <w:rFonts w:hint="eastAsia"/>
          <w:b/>
          <w:color w:val="660000"/>
          <w:sz w:val="28"/>
        </w:rPr>
        <w:t>帝遷明命，民神胥悅。</w:t>
      </w:r>
      <w:r w:rsidRPr="001C3E29">
        <w:rPr>
          <w:rFonts w:hint="eastAsia"/>
        </w:rPr>
        <w:t>謂明帝即位也。毛詩曰：帝遷明德，串夷載路。國語，祭公謀父曰：至于文、武，事神保民，莫不欣喜。又，王孫圉曰：又能上下悅于鬼神。</w:t>
      </w:r>
      <w:r w:rsidRPr="001C3E29">
        <w:rPr>
          <w:rFonts w:hint="eastAsia"/>
          <w:b/>
          <w:color w:val="660000"/>
          <w:sz w:val="28"/>
        </w:rPr>
        <w:t>乾景外臨，陰儀內缺。</w:t>
      </w:r>
      <w:r w:rsidRPr="001C3E29">
        <w:rPr>
          <w:rFonts w:hint="eastAsia"/>
        </w:rPr>
        <w:t>周易曰：乾</w:t>
      </w:r>
      <w:r w:rsidR="00F355DD">
        <w:rPr>
          <w:rFonts w:hint="eastAsia"/>
        </w:rPr>
        <w:t>爲</w:t>
      </w:r>
      <w:r w:rsidRPr="001C3E29">
        <w:rPr>
          <w:rFonts w:hint="eastAsia"/>
        </w:rPr>
        <w:t>君，</w:t>
      </w:r>
      <w:r w:rsidR="00F355DD">
        <w:rPr>
          <w:rFonts w:hint="eastAsia"/>
        </w:rPr>
        <w:t>爲</w:t>
      </w:r>
      <w:r w:rsidRPr="001C3E29">
        <w:rPr>
          <w:rFonts w:hint="eastAsia"/>
        </w:rPr>
        <w:t>父。禮記曰：后治陰德也。</w:t>
      </w:r>
      <w:r w:rsidRPr="001C3E29">
        <w:rPr>
          <w:rFonts w:hint="eastAsia"/>
          <w:b/>
          <w:color w:val="660000"/>
          <w:sz w:val="28"/>
        </w:rPr>
        <w:t>空悲故劍，徒嗟金穴。</w:t>
      </w:r>
      <w:r w:rsidR="003E4D6D" w:rsidRPr="00B81357">
        <w:rPr>
          <w:rFonts w:hint="eastAsia"/>
        </w:rPr>
        <w:t>漢書</w:t>
      </w:r>
      <w:r w:rsidRPr="001C3E29">
        <w:rPr>
          <w:rFonts w:hint="eastAsia"/>
        </w:rPr>
        <w:t>曰：宣帝許皇后，元帝母也，字平君。曾孫立</w:t>
      </w:r>
      <w:r w:rsidR="00F355DD">
        <w:rPr>
          <w:rFonts w:hint="eastAsia"/>
        </w:rPr>
        <w:t>爲</w:t>
      </w:r>
      <w:r w:rsidRPr="001C3E29">
        <w:rPr>
          <w:rFonts w:hint="eastAsia"/>
        </w:rPr>
        <w:t>帝，平君</w:t>
      </w:r>
      <w:r w:rsidR="00F355DD">
        <w:rPr>
          <w:rFonts w:hint="eastAsia"/>
        </w:rPr>
        <w:t>爲</w:t>
      </w:r>
      <w:r w:rsidRPr="001C3E29">
        <w:rPr>
          <w:rFonts w:hint="eastAsia"/>
        </w:rPr>
        <w:t>婕妤。是時公卿議更立皇后，亦未有言，上乃詔求微時故劍，大臣知指，白立許婕妤</w:t>
      </w:r>
      <w:r w:rsidR="00F355DD">
        <w:rPr>
          <w:rFonts w:hint="eastAsia"/>
        </w:rPr>
        <w:t>爲</w:t>
      </w:r>
      <w:r w:rsidRPr="001C3E29">
        <w:rPr>
          <w:rFonts w:hint="eastAsia"/>
        </w:rPr>
        <w:t>皇后。范曄後</w:t>
      </w:r>
      <w:r w:rsidR="003E4D6D" w:rsidRPr="00B81357">
        <w:rPr>
          <w:rFonts w:hint="eastAsia"/>
        </w:rPr>
        <w:t>漢書</w:t>
      </w:r>
      <w:r w:rsidRPr="001C3E29">
        <w:rPr>
          <w:rFonts w:hint="eastAsia"/>
        </w:rPr>
        <w:t>曰：光武郭皇后弟況</w:t>
      </w:r>
      <w:r w:rsidR="00F355DD">
        <w:rPr>
          <w:rFonts w:hint="eastAsia"/>
        </w:rPr>
        <w:t>爲</w:t>
      </w:r>
      <w:r w:rsidRPr="001C3E29">
        <w:rPr>
          <w:rFonts w:hint="eastAsia"/>
        </w:rPr>
        <w:t>大鴻臚，數賞賜金錢，京師號況家</w:t>
      </w:r>
      <w:r w:rsidR="00F355DD">
        <w:rPr>
          <w:rFonts w:hint="eastAsia"/>
        </w:rPr>
        <w:t>爲</w:t>
      </w:r>
      <w:r w:rsidRPr="001C3E29">
        <w:rPr>
          <w:rFonts w:hint="eastAsia"/>
        </w:rPr>
        <w:t>金穴。</w:t>
      </w:r>
      <w:r w:rsidRPr="001C3E29">
        <w:rPr>
          <w:rFonts w:hint="eastAsia"/>
          <w:b/>
          <w:color w:val="660000"/>
          <w:sz w:val="28"/>
        </w:rPr>
        <w:t>璋瓚奚獻，褘褕罔設。嗚呼哀哉！</w:t>
      </w:r>
      <w:r w:rsidRPr="001C3E29">
        <w:rPr>
          <w:rFonts w:hint="eastAsia"/>
        </w:rPr>
        <w:t>禮記曰：君致齊於外，夫人致齊於內。君執圭瓚祼尸。大宗執璋瓚亞祼。鄭玄曰：大宗亞祼，容夫人有故攝焉。璋瓚，夫人所執</w:t>
      </w:r>
      <w:r w:rsidRPr="00C32D98">
        <w:rPr>
          <w:rStyle w:val="a9"/>
        </w:rPr>
        <w:footnoteReference w:id="5808"/>
      </w:r>
      <w:r w:rsidRPr="001C3E29">
        <w:rPr>
          <w:rFonts w:hint="eastAsia"/>
        </w:rPr>
        <w:t>。又，周禮注曰：祼，謂以圭瓚酌鬱鬯始獻尸也。后於是以璋瓚酌亞祼。褘褕，已見上文。</w:t>
      </w:r>
    </w:p>
    <w:p w14:paraId="5D45E69F" w14:textId="3D75B808" w:rsidR="008F46A3" w:rsidRDefault="008F46A3" w:rsidP="009831A1">
      <w:pPr>
        <w:ind w:firstLine="561"/>
      </w:pPr>
      <w:r w:rsidRPr="001C3E29">
        <w:rPr>
          <w:rFonts w:hint="eastAsia"/>
          <w:b/>
          <w:color w:val="660000"/>
          <w:sz w:val="28"/>
        </w:rPr>
        <w:t>馮相告祲，宸居長往</w:t>
      </w:r>
      <w:r w:rsidRPr="00C32D98">
        <w:rPr>
          <w:rStyle w:val="a9"/>
        </w:rPr>
        <w:footnoteReference w:id="5809"/>
      </w:r>
      <w:r w:rsidRPr="001C3E29">
        <w:rPr>
          <w:rFonts w:hint="eastAsia"/>
          <w:b/>
          <w:color w:val="660000"/>
          <w:sz w:val="28"/>
        </w:rPr>
        <w:t>。</w:t>
      </w:r>
      <w:r w:rsidRPr="001C3E29">
        <w:rPr>
          <w:rFonts w:hint="eastAsia"/>
        </w:rPr>
        <w:t>謂明帝崩也。周禮曰：馮相氏，中士，鄭玄曰：馮，乘也。相，視也。東京賦曰：馮相觀祲。典引曰：宸居其域。蔡邕曰：如北辰居其所也。</w:t>
      </w:r>
      <w:r w:rsidRPr="001C3E29">
        <w:rPr>
          <w:rFonts w:hint="eastAsia"/>
          <w:b/>
          <w:color w:val="660000"/>
          <w:sz w:val="28"/>
        </w:rPr>
        <w:t>貽厥遠圖，末命是獎。</w:t>
      </w:r>
      <w:r w:rsidRPr="001C3E29">
        <w:rPr>
          <w:rFonts w:hint="eastAsia"/>
        </w:rPr>
        <w:t>謂顧命令祔也。毛詩曰：貽厥孫謀。左氏傳，榮成伯曰：遠圖者，忠也。尚書曰：道揚末命。方言曰：秦、晉之間，相勸曰獎。</w:t>
      </w:r>
      <w:r w:rsidRPr="001C3E29">
        <w:rPr>
          <w:rFonts w:hint="eastAsia"/>
          <w:b/>
          <w:color w:val="660000"/>
          <w:sz w:val="28"/>
        </w:rPr>
        <w:t>懷豐沛之綢繆兮，背神京之弘敞。</w:t>
      </w:r>
      <w:r w:rsidRPr="001C3E29">
        <w:rPr>
          <w:rFonts w:hint="eastAsia"/>
        </w:rPr>
        <w:t>豐、沛，喻帝鄉也。</w:t>
      </w:r>
      <w:r w:rsidR="003E4D6D" w:rsidRPr="00B81357">
        <w:rPr>
          <w:rFonts w:hint="eastAsia"/>
        </w:rPr>
        <w:t>漢書</w:t>
      </w:r>
      <w:r w:rsidRPr="001C3E29">
        <w:rPr>
          <w:rFonts w:hint="eastAsia"/>
        </w:rPr>
        <w:t>曰：高祖沛豐邑。毛詩曰：綢繆束薪。毛萇曰：綢繆，猶纏綿也。風俗通曰：秦政并吞六國，苞宇宙之弘敞。</w:t>
      </w:r>
      <w:r w:rsidRPr="001C3E29">
        <w:rPr>
          <w:rFonts w:hint="eastAsia"/>
          <w:b/>
          <w:color w:val="660000"/>
          <w:sz w:val="28"/>
        </w:rPr>
        <w:t>陋蒼梧之不從兮，遵鮒隅以同壤。嗚呼哀哉！</w:t>
      </w:r>
      <w:r w:rsidRPr="001C3E29">
        <w:rPr>
          <w:rFonts w:hint="eastAsia"/>
        </w:rPr>
        <w:t>禮記曰：□</w:t>
      </w:r>
      <w:r w:rsidRPr="00C32D98">
        <w:rPr>
          <w:rStyle w:val="a9"/>
        </w:rPr>
        <w:footnoteReference w:id="5810"/>
      </w:r>
      <w:r w:rsidRPr="001C3E29">
        <w:rPr>
          <w:rFonts w:hint="eastAsia"/>
        </w:rPr>
        <w:t>舜葬于蒼梧之野，蓋二妃不從。山海經曰：大荒之中，河水之間，鮒隅之山，帝顓頊與九嬪葬焉。</w:t>
      </w:r>
    </w:p>
    <w:p w14:paraId="5DAD4231" w14:textId="763A719A" w:rsidR="008F46A3" w:rsidRDefault="008F46A3" w:rsidP="009831A1">
      <w:pPr>
        <w:ind w:firstLine="561"/>
      </w:pPr>
      <w:r w:rsidRPr="001C3E29">
        <w:rPr>
          <w:rFonts w:hint="eastAsia"/>
          <w:b/>
          <w:color w:val="660000"/>
          <w:sz w:val="28"/>
        </w:rPr>
        <w:t>陳象設於園寢兮，映輿鍐</w:t>
      </w:r>
      <w:r w:rsidRPr="001C3E29">
        <w:rPr>
          <w:rFonts w:hint="eastAsia"/>
        </w:rPr>
        <w:t>亡犯</w:t>
      </w:r>
      <w:r w:rsidRPr="001C3E29">
        <w:rPr>
          <w:rFonts w:hint="eastAsia"/>
          <w:b/>
          <w:color w:val="660000"/>
          <w:sz w:val="28"/>
        </w:rPr>
        <w:t>於松楸</w:t>
      </w:r>
      <w:r w:rsidRPr="00C32D98">
        <w:rPr>
          <w:rStyle w:val="a9"/>
        </w:rPr>
        <w:footnoteReference w:id="5811"/>
      </w:r>
      <w:r w:rsidRPr="001C3E29">
        <w:rPr>
          <w:rFonts w:hint="eastAsia"/>
          <w:b/>
          <w:color w:val="660000"/>
          <w:sz w:val="28"/>
        </w:rPr>
        <w:t>。</w:t>
      </w:r>
      <w:r w:rsidRPr="001C3E29">
        <w:rPr>
          <w:rFonts w:hint="eastAsia"/>
        </w:rPr>
        <w:t>楚辭曰：象設君室靜閑安。</w:t>
      </w:r>
      <w:r w:rsidR="003E4D6D" w:rsidRPr="00B81357">
        <w:rPr>
          <w:rFonts w:hint="eastAsia"/>
        </w:rPr>
        <w:t>漢書</w:t>
      </w:r>
      <w:r w:rsidRPr="001C3E29">
        <w:rPr>
          <w:rFonts w:hint="eastAsia"/>
        </w:rPr>
        <w:t>曰：自高祖下至宣帝，各自居陵傍立廟。又園中各有寢。蔡邕獨斷曰：金鍐者，馬冠也，如玉華形，在馬髦前。</w:t>
      </w:r>
      <w:r w:rsidRPr="001C3E29">
        <w:rPr>
          <w:rFonts w:hint="eastAsia"/>
          <w:b/>
          <w:color w:val="660000"/>
          <w:sz w:val="28"/>
        </w:rPr>
        <w:t>望承明而不入兮，度清洛而南遊。</w:t>
      </w:r>
      <w:r w:rsidRPr="001C3E29">
        <w:rPr>
          <w:rFonts w:hint="eastAsia"/>
        </w:rPr>
        <w:t>陸機</w:t>
      </w:r>
      <w:r w:rsidR="003E4D6D" w:rsidRPr="00B81357">
        <w:rPr>
          <w:rFonts w:hint="eastAsia"/>
        </w:rPr>
        <w:t>洛陽</w:t>
      </w:r>
      <w:r w:rsidRPr="001C3E29">
        <w:rPr>
          <w:rFonts w:hint="eastAsia"/>
        </w:rPr>
        <w:t>記曰：承明門，後宮出入之門。藉田賦曰：清洛濁渠。</w:t>
      </w:r>
      <w:r w:rsidRPr="001C3E29">
        <w:rPr>
          <w:rFonts w:hint="eastAsia"/>
          <w:b/>
          <w:color w:val="660000"/>
          <w:sz w:val="28"/>
        </w:rPr>
        <w:t>繼池綍於通軌兮，接龍帷於造舟。</w:t>
      </w:r>
      <w:r w:rsidRPr="001C3E29">
        <w:rPr>
          <w:rFonts w:hint="eastAsia"/>
        </w:rPr>
        <w:t>禮記曰：飾棺，君三池。鄭玄曰：懸池於荒之爪端，若今承霤然。又禮記曰：飾棺，君龍帷，振容，黼荒。鄭玄曰：荒，蒙也。在傍曰帷，在上曰荒，皆所以衣柳。毛詩曰：造舟</w:t>
      </w:r>
      <w:r w:rsidR="00F355DD">
        <w:rPr>
          <w:rFonts w:hint="eastAsia"/>
        </w:rPr>
        <w:t>爲</w:t>
      </w:r>
      <w:r w:rsidRPr="001C3E29">
        <w:rPr>
          <w:rFonts w:hint="eastAsia"/>
        </w:rPr>
        <w:t>梁。</w:t>
      </w:r>
      <w:r w:rsidRPr="001C3E29">
        <w:rPr>
          <w:rFonts w:hint="eastAsia"/>
          <w:b/>
          <w:color w:val="660000"/>
          <w:sz w:val="28"/>
        </w:rPr>
        <w:t>迴塘寂其已暮兮，東川澹而不流。嗚呼哀哉！</w:t>
      </w:r>
      <w:r w:rsidRPr="001C3E29">
        <w:rPr>
          <w:rFonts w:hint="eastAsia"/>
        </w:rPr>
        <w:t>南都賦曰：分背迴塘。呂氏春秋曰：水泉東流。說文曰：澹，水搖也。</w:t>
      </w:r>
    </w:p>
    <w:p w14:paraId="5AD1493C" w14:textId="170E87AA" w:rsidR="008F46A3" w:rsidRDefault="008F46A3" w:rsidP="009831A1">
      <w:pPr>
        <w:ind w:firstLine="561"/>
      </w:pPr>
      <w:r w:rsidRPr="001C3E29">
        <w:rPr>
          <w:rFonts w:hint="eastAsia"/>
          <w:b/>
          <w:color w:val="660000"/>
          <w:sz w:val="28"/>
        </w:rPr>
        <w:t>籍閟宮之遠烈兮</w:t>
      </w:r>
      <w:r w:rsidRPr="00C32D98">
        <w:rPr>
          <w:rStyle w:val="a9"/>
        </w:rPr>
        <w:footnoteReference w:id="5812"/>
      </w:r>
      <w:r w:rsidRPr="001C3E29">
        <w:rPr>
          <w:rFonts w:hint="eastAsia"/>
          <w:b/>
          <w:color w:val="660000"/>
          <w:sz w:val="28"/>
        </w:rPr>
        <w:t>，聞纘女之遐慶。</w:t>
      </w:r>
      <w:r w:rsidRPr="001C3E29">
        <w:rPr>
          <w:rFonts w:hint="eastAsia"/>
        </w:rPr>
        <w:t>毛詩，閟宮曰：赫赫姜嫄，其德不回。是生后稷，降之百福。又曰：纘女維莘，長子維行。</w:t>
      </w:r>
      <w:r w:rsidRPr="001C3E29">
        <w:rPr>
          <w:rFonts w:hint="eastAsia"/>
          <w:b/>
          <w:color w:val="660000"/>
          <w:sz w:val="28"/>
        </w:rPr>
        <w:t>始協德於蘋蘩兮，終配祇而表命</w:t>
      </w:r>
      <w:r w:rsidRPr="00C32D98">
        <w:rPr>
          <w:rStyle w:val="a9"/>
        </w:rPr>
        <w:footnoteReference w:id="5813"/>
      </w:r>
      <w:r w:rsidRPr="001C3E29">
        <w:rPr>
          <w:rFonts w:hint="eastAsia"/>
          <w:b/>
          <w:color w:val="660000"/>
          <w:sz w:val="28"/>
        </w:rPr>
        <w:t>。</w:t>
      </w:r>
      <w:r w:rsidRPr="001C3E29">
        <w:rPr>
          <w:rFonts w:hint="eastAsia"/>
        </w:rPr>
        <w:t>晉中興書，策明穆皇后曰：正位閨房，以著協德之義。辨亡論曰：趙達以機祥協德</w:t>
      </w:r>
      <w:r w:rsidRPr="00C32D98">
        <w:rPr>
          <w:rStyle w:val="a9"/>
        </w:rPr>
        <w:footnoteReference w:id="5814"/>
      </w:r>
      <w:r w:rsidRPr="001C3E29">
        <w:rPr>
          <w:rFonts w:hint="eastAsia"/>
        </w:rPr>
        <w:t>。采蘋、采蘩，已見上文。</w:t>
      </w:r>
      <w:r w:rsidR="003E4D6D" w:rsidRPr="00B81357">
        <w:rPr>
          <w:rFonts w:hint="eastAsia"/>
        </w:rPr>
        <w:t>漢書</w:t>
      </w:r>
      <w:r w:rsidRPr="001C3E29">
        <w:rPr>
          <w:rFonts w:hint="eastAsia"/>
        </w:rPr>
        <w:t>曰：天地合祭，先祖配天，先妣配地。命，爵號也。</w:t>
      </w:r>
      <w:r w:rsidRPr="001C3E29">
        <w:rPr>
          <w:rFonts w:hint="eastAsia"/>
          <w:b/>
          <w:color w:val="660000"/>
          <w:sz w:val="28"/>
        </w:rPr>
        <w:t>慕方纏於賜衣兮，哀日隆於撫鏡。</w:t>
      </w:r>
      <w:r w:rsidRPr="001C3E29">
        <w:rPr>
          <w:rFonts w:hint="eastAsia"/>
        </w:rPr>
        <w:t>東觀漢記，上賜東平王蒼書曰：嚮衛南宮，皇太后因過按行閱視舊時衣物。今以光烈皇后假結帛巾各一枚</w:t>
      </w:r>
      <w:r w:rsidRPr="00C32D98">
        <w:rPr>
          <w:rStyle w:val="a9"/>
        </w:rPr>
        <w:footnoteReference w:id="5815"/>
      </w:r>
      <w:r w:rsidRPr="001C3E29">
        <w:rPr>
          <w:rFonts w:hint="eastAsia"/>
        </w:rPr>
        <w:t>，衣一篋遺王，可瞻視</w:t>
      </w:r>
      <w:r w:rsidRPr="00C32D98">
        <w:rPr>
          <w:rStyle w:val="a9"/>
        </w:rPr>
        <w:footnoteReference w:id="5816"/>
      </w:r>
      <w:r w:rsidRPr="001C3E29">
        <w:rPr>
          <w:rFonts w:hint="eastAsia"/>
        </w:rPr>
        <w:t>，以慰凱風寒泉之思。西京雜記曰：宣帝被收繫郡邸獄，臂上猶帶史良娣合綵婉轉絲繩係身毒寶鏡一枚。舊傳此鏡照見妖魅，得佩之者</w:t>
      </w:r>
      <w:r w:rsidR="00F355DD">
        <w:rPr>
          <w:rFonts w:hint="eastAsia"/>
        </w:rPr>
        <w:t>爲</w:t>
      </w:r>
      <w:r w:rsidRPr="001C3E29">
        <w:rPr>
          <w:rFonts w:hint="eastAsia"/>
        </w:rPr>
        <w:t>天神所福，故宣帝從危獲濟。及即大位，每持此鏡，感咽移辰。宣帝崩後，不知所在。</w:t>
      </w:r>
      <w:r w:rsidRPr="001C3E29">
        <w:rPr>
          <w:rFonts w:hint="eastAsia"/>
          <w:b/>
          <w:color w:val="660000"/>
          <w:sz w:val="28"/>
        </w:rPr>
        <w:t>思寒泉之罔極兮，託彤管於遺詠。嗚呼哀哉！</w:t>
      </w:r>
      <w:r w:rsidRPr="001C3E29">
        <w:rPr>
          <w:rFonts w:hint="eastAsia"/>
        </w:rPr>
        <w:t>毛詩曰：爰有寒泉，在浚之下。有子七人，母氏勞苦。又曰：欲報之德，昊天罔極。毛詩曰：靜女其孌，詒我彤管。毛萇曰：古者后夫人必有女史彤管之法。</w:t>
      </w:r>
    </w:p>
    <w:p w14:paraId="29F3712B"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碑文上</w:t>
      </w:r>
    </w:p>
    <w:p w14:paraId="7B494773" w14:textId="77777777" w:rsidR="008F46A3" w:rsidRDefault="008F46A3" w:rsidP="009831A1">
      <w:pPr>
        <w:pStyle w:val="3"/>
        <w:ind w:firstLine="641"/>
      </w:pPr>
      <w:r>
        <w:rPr>
          <w:rFonts w:hint="eastAsia"/>
        </w:rPr>
        <w:t>郭有道碑文</w:t>
      </w:r>
      <w:r w:rsidRPr="00C32D98">
        <w:rPr>
          <w:rStyle w:val="a9"/>
          <w:b w:val="0"/>
          <w:sz w:val="21"/>
        </w:rPr>
        <w:footnoteReference w:id="5817"/>
      </w:r>
    </w:p>
    <w:p w14:paraId="4546F5E5" w14:textId="77777777" w:rsidR="008F46A3" w:rsidRDefault="008F46A3" w:rsidP="009831A1">
      <w:pPr>
        <w:ind w:firstLine="420"/>
      </w:pPr>
      <w:r w:rsidRPr="001C3E29">
        <w:rPr>
          <w:rFonts w:hint="eastAsia"/>
        </w:rPr>
        <w:t>并序</w:t>
      </w:r>
    </w:p>
    <w:p w14:paraId="4E543A6B" w14:textId="32CBA3E8" w:rsidR="008F46A3" w:rsidRDefault="008F46A3" w:rsidP="009831A1">
      <w:pPr>
        <w:ind w:firstLine="560"/>
      </w:pPr>
      <w:r w:rsidRPr="00B81357">
        <w:rPr>
          <w:rFonts w:ascii="楷体" w:eastAsia="楷体" w:hAnsi="楷体" w:hint="eastAsia"/>
          <w:color w:val="660000"/>
          <w:sz w:val="28"/>
        </w:rPr>
        <w:t>蔡伯喈</w:t>
      </w:r>
      <w:r w:rsidR="003D6509">
        <w:rPr>
          <w:rFonts w:hint="eastAsia"/>
          <w:b/>
          <w:color w:val="660000"/>
          <w:sz w:val="28"/>
        </w:rPr>
        <w:t xml:space="preserve"> </w:t>
      </w:r>
      <w:r w:rsidRPr="001C3E29">
        <w:rPr>
          <w:rFonts w:hint="eastAsia"/>
        </w:rPr>
        <w:t>范曄後</w:t>
      </w:r>
      <w:r w:rsidR="003E4D6D" w:rsidRPr="00B81357">
        <w:rPr>
          <w:rFonts w:hint="eastAsia"/>
        </w:rPr>
        <w:t>漢書</w:t>
      </w:r>
      <w:r w:rsidRPr="001C3E29">
        <w:rPr>
          <w:rFonts w:hint="eastAsia"/>
        </w:rPr>
        <w:t>曰：蔡邕，字伯喈，陳留人也。辟橋玄府，稍遷至郎中。後董卓辟邕，遷尚書。及卓被誅，王允收邕付廷尉，遂死獄中。</w:t>
      </w:r>
    </w:p>
    <w:p w14:paraId="1051E7C0" w14:textId="0D02DA07" w:rsidR="008F46A3" w:rsidRDefault="008F46A3" w:rsidP="009831A1">
      <w:pPr>
        <w:ind w:firstLine="561"/>
      </w:pPr>
      <w:r w:rsidRPr="001C3E29">
        <w:rPr>
          <w:rFonts w:hint="eastAsia"/>
          <w:b/>
          <w:color w:val="660000"/>
          <w:sz w:val="28"/>
        </w:rPr>
        <w:t>先生諱泰，字林宗，太原界休人也。</w:t>
      </w:r>
      <w:r w:rsidR="003E4D6D" w:rsidRPr="00B81357">
        <w:rPr>
          <w:rFonts w:hint="eastAsia"/>
        </w:rPr>
        <w:t>漢書</w:t>
      </w:r>
      <w:r w:rsidRPr="001C3E29">
        <w:rPr>
          <w:rFonts w:hint="eastAsia"/>
        </w:rPr>
        <w:t>，太原郡有界休縣。</w:t>
      </w:r>
      <w:r w:rsidRPr="001C3E29">
        <w:rPr>
          <w:rFonts w:hint="eastAsia"/>
          <w:b/>
          <w:color w:val="660000"/>
          <w:sz w:val="28"/>
        </w:rPr>
        <w:t>其先出自有周王季之穆，有虢叔者，寔有懿德，文王咨焉。</w:t>
      </w:r>
      <w:r w:rsidRPr="001C3E29">
        <w:rPr>
          <w:rFonts w:hint="eastAsia"/>
        </w:rPr>
        <w:t>左氏傳曰：晉侯假道於虞以伐虢，宮之奇諫曰：虢亡，虞必從之。公曰：晉，吾宗也，豈害我哉？對曰：虢叔，王季之穆，</w:t>
      </w:r>
      <w:r w:rsidR="00F355DD">
        <w:rPr>
          <w:rFonts w:hint="eastAsia"/>
        </w:rPr>
        <w:t>爲</w:t>
      </w:r>
      <w:r w:rsidRPr="001C3E29">
        <w:rPr>
          <w:rFonts w:hint="eastAsia"/>
        </w:rPr>
        <w:t>文王卿士。將虢是滅，何愛於虞？毛詩曰：我求懿德。國語，胥臣曰：文王即位而咨于二虢。韋昭曰：咨，謀也。</w:t>
      </w:r>
      <w:r w:rsidRPr="001C3E29">
        <w:rPr>
          <w:rFonts w:hint="eastAsia"/>
          <w:b/>
          <w:color w:val="660000"/>
          <w:sz w:val="28"/>
        </w:rPr>
        <w:t>建國命氏，或謂之郭，即其後也。</w:t>
      </w:r>
      <w:r w:rsidRPr="001C3E29">
        <w:rPr>
          <w:rFonts w:hint="eastAsia"/>
        </w:rPr>
        <w:t>左氏傳，師服曰：天子建國。又眾仲曰：天子建德，因生以賜姓，胙之土而命之氏。公羊傳，晉獻公謂荀息曰：吾欲攻郭則虞救之，攻虞則郭救之，如何？高誘戰國策注曰：郭，古文虢字也。</w:t>
      </w:r>
      <w:r w:rsidRPr="001C3E29">
        <w:rPr>
          <w:rFonts w:hint="eastAsia"/>
          <w:b/>
          <w:color w:val="660000"/>
          <w:sz w:val="28"/>
        </w:rPr>
        <w:t>先生誕應天衷，聰睿明哲，孝友溫恭，仁篤慈惠。夫其器量弘深，姿度廣大，浩浩焉，汪汪焉，奧乎不可測已。</w:t>
      </w:r>
      <w:r w:rsidRPr="001C3E29">
        <w:rPr>
          <w:rFonts w:hint="eastAsia"/>
        </w:rPr>
        <w:t>黃石公記序曰：張良慮若源泉，深不可測。</w:t>
      </w:r>
      <w:r w:rsidRPr="001C3E29">
        <w:rPr>
          <w:rFonts w:hint="eastAsia"/>
          <w:b/>
          <w:color w:val="660000"/>
          <w:sz w:val="28"/>
        </w:rPr>
        <w:t>若乃砥節厲行，直道正辭，</w:t>
      </w:r>
      <w:r w:rsidRPr="001C3E29">
        <w:rPr>
          <w:rFonts w:hint="eastAsia"/>
        </w:rPr>
        <w:t>孔叢子曰：魯人有儀公潛者</w:t>
      </w:r>
      <w:r w:rsidRPr="00C32D98">
        <w:rPr>
          <w:rStyle w:val="a9"/>
        </w:rPr>
        <w:footnoteReference w:id="5818"/>
      </w:r>
      <w:r w:rsidRPr="001C3E29">
        <w:rPr>
          <w:rFonts w:hint="eastAsia"/>
        </w:rPr>
        <w:t>，砥節厲行，樂道好古。仲長子昌言曰：直道正辭，貞亮之節。</w:t>
      </w:r>
      <w:r w:rsidRPr="001C3E29">
        <w:rPr>
          <w:rFonts w:hint="eastAsia"/>
          <w:b/>
          <w:color w:val="660000"/>
          <w:sz w:val="28"/>
        </w:rPr>
        <w:t>貞固足以幹事，隱括足以矯時。</w:t>
      </w:r>
      <w:r w:rsidRPr="001C3E29">
        <w:rPr>
          <w:rFonts w:hint="eastAsia"/>
        </w:rPr>
        <w:t>周易曰：貞固足以幹事。韓詩外傳曰：設於隱括之中，直己不直人，蘧伯玉之行也。孫卿子曰：拘木必將待隱括然後直。劉熙孟子注曰：隱，度也。括，猶量也。蒼頡篇曰：矯，正也。</w:t>
      </w:r>
      <w:r w:rsidRPr="001C3E29">
        <w:rPr>
          <w:rFonts w:hint="eastAsia"/>
          <w:b/>
          <w:color w:val="660000"/>
          <w:sz w:val="28"/>
        </w:rPr>
        <w:t>遂考覽六經，探綜圖緯。</w:t>
      </w:r>
      <w:r w:rsidRPr="001C3E29">
        <w:rPr>
          <w:rFonts w:hint="eastAsia"/>
        </w:rPr>
        <w:t>六經，五經及樂經也。圖，河圖也。緯，六經及孝經皆有緯也。</w:t>
      </w:r>
      <w:r w:rsidRPr="001C3E29">
        <w:rPr>
          <w:rFonts w:hint="eastAsia"/>
          <w:b/>
          <w:color w:val="660000"/>
          <w:sz w:val="28"/>
        </w:rPr>
        <w:t>周流華夏，隨集帝學。收文武之將墜，拯微言之未絕。</w:t>
      </w:r>
      <w:r w:rsidR="003E4D6D" w:rsidRPr="00B81357">
        <w:rPr>
          <w:rFonts w:hint="eastAsia"/>
        </w:rPr>
        <w:t>論語</w:t>
      </w:r>
      <w:r w:rsidRPr="001C3E29">
        <w:rPr>
          <w:rFonts w:hint="eastAsia"/>
        </w:rPr>
        <w:t>，子貢曰：文武之道，未墜於地。</w:t>
      </w:r>
      <w:r w:rsidR="003E4D6D" w:rsidRPr="00B81357">
        <w:rPr>
          <w:rFonts w:hint="eastAsia"/>
        </w:rPr>
        <w:t>論語</w:t>
      </w:r>
      <w:r w:rsidRPr="001C3E29">
        <w:rPr>
          <w:rFonts w:hint="eastAsia"/>
        </w:rPr>
        <w:t>讖曰：子夏六十四人共撰仲尼微言。</w:t>
      </w:r>
      <w:r w:rsidRPr="001C3E29">
        <w:rPr>
          <w:rFonts w:hint="eastAsia"/>
          <w:b/>
          <w:color w:val="660000"/>
          <w:sz w:val="28"/>
        </w:rPr>
        <w:t>于時纓緌之徒，紳佩之士，</w:t>
      </w:r>
      <w:r w:rsidRPr="001C3E29">
        <w:rPr>
          <w:rFonts w:hint="eastAsia"/>
        </w:rPr>
        <w:t>禮記曰：子事父母，冠緌纓。鄭玄曰：緌，纓飾也。孔安國</w:t>
      </w:r>
      <w:r w:rsidR="003E4D6D" w:rsidRPr="00B81357">
        <w:rPr>
          <w:rFonts w:hint="eastAsia"/>
        </w:rPr>
        <w:t>論語</w:t>
      </w:r>
      <w:r w:rsidRPr="001C3E29">
        <w:rPr>
          <w:rFonts w:hint="eastAsia"/>
        </w:rPr>
        <w:t>注曰：紳，大帶也。禮記曰：凡帶必有佩玉。</w:t>
      </w:r>
      <w:r w:rsidRPr="001C3E29">
        <w:rPr>
          <w:rFonts w:hint="eastAsia"/>
          <w:b/>
          <w:color w:val="660000"/>
          <w:sz w:val="28"/>
        </w:rPr>
        <w:t>望形表而影附，聆嘉聲而響和者，</w:t>
      </w:r>
      <w:r w:rsidRPr="001C3E29">
        <w:rPr>
          <w:rFonts w:hint="eastAsia"/>
        </w:rPr>
        <w:t>楊雄覈靈賦曰：支附葉從，表立景隨。莊子曰：大人之教，若形之於影，聲之於響也。</w:t>
      </w:r>
      <w:r w:rsidRPr="001C3E29">
        <w:rPr>
          <w:rFonts w:hint="eastAsia"/>
          <w:b/>
          <w:color w:val="660000"/>
          <w:sz w:val="28"/>
        </w:rPr>
        <w:t>猶百川之歸巨海，鱗介之宗龜龍也。</w:t>
      </w:r>
      <w:r w:rsidRPr="001C3E29">
        <w:rPr>
          <w:rFonts w:hint="eastAsia"/>
        </w:rPr>
        <w:t>尚書大傳曰：百川趍於東海。曾子曰：介蟲之精者曰龜，鱗蟲之精者曰龍。</w:t>
      </w:r>
      <w:r w:rsidRPr="001C3E29">
        <w:rPr>
          <w:rFonts w:hint="eastAsia"/>
          <w:b/>
          <w:color w:val="660000"/>
          <w:sz w:val="28"/>
        </w:rPr>
        <w:t>爾乃潛隱衡門，收朋勤誨，</w:t>
      </w:r>
      <w:r w:rsidRPr="001C3E29">
        <w:rPr>
          <w:rFonts w:hint="eastAsia"/>
        </w:rPr>
        <w:t>毛萇詩傳曰：衡門，橫木</w:t>
      </w:r>
      <w:r w:rsidR="00F355DD">
        <w:rPr>
          <w:rFonts w:hint="eastAsia"/>
        </w:rPr>
        <w:t>爲</w:t>
      </w:r>
      <w:r w:rsidRPr="001C3E29">
        <w:rPr>
          <w:rFonts w:hint="eastAsia"/>
        </w:rPr>
        <w:t>門，言淺陋也。</w:t>
      </w:r>
      <w:r w:rsidR="003E4D6D" w:rsidRPr="00B81357">
        <w:rPr>
          <w:rFonts w:hint="eastAsia"/>
        </w:rPr>
        <w:t>論語</w:t>
      </w:r>
      <w:r w:rsidRPr="001C3E29">
        <w:rPr>
          <w:rFonts w:hint="eastAsia"/>
        </w:rPr>
        <w:t>，子曰：誨人不倦，何有於我哉！</w:t>
      </w:r>
      <w:r w:rsidRPr="001C3E29">
        <w:rPr>
          <w:rFonts w:hint="eastAsia"/>
          <w:b/>
          <w:color w:val="660000"/>
          <w:sz w:val="28"/>
        </w:rPr>
        <w:t>童蒙賴焉，用袪其蔽。</w:t>
      </w:r>
      <w:r w:rsidRPr="001C3E29">
        <w:rPr>
          <w:rFonts w:hint="eastAsia"/>
        </w:rPr>
        <w:t>周易曰：匪我求童蒙。袪，猶去也。</w:t>
      </w:r>
      <w:r w:rsidRPr="001C3E29">
        <w:rPr>
          <w:rFonts w:hint="eastAsia"/>
          <w:b/>
          <w:color w:val="660000"/>
          <w:sz w:val="28"/>
        </w:rPr>
        <w:t>州郡聞德，虛己備禮，莫之能致。</w:t>
      </w:r>
      <w:r w:rsidR="003E4D6D" w:rsidRPr="00B81357">
        <w:rPr>
          <w:rFonts w:hint="eastAsia"/>
        </w:rPr>
        <w:t>漢書</w:t>
      </w:r>
      <w:r w:rsidRPr="001C3E29">
        <w:rPr>
          <w:rFonts w:hint="eastAsia"/>
        </w:rPr>
        <w:t>李尋傳曰：王根輔政，數虛己問尋。</w:t>
      </w:r>
      <w:r w:rsidRPr="001C3E29">
        <w:rPr>
          <w:rFonts w:hint="eastAsia"/>
          <w:b/>
          <w:color w:val="660000"/>
          <w:sz w:val="28"/>
        </w:rPr>
        <w:t>群公休之，遂辟司徒掾，又舉有道，皆以疾辭。</w:t>
      </w:r>
      <w:r w:rsidRPr="001C3E29">
        <w:rPr>
          <w:rFonts w:hint="eastAsia"/>
        </w:rPr>
        <w:t>辟，猶召也。</w:t>
      </w:r>
      <w:r w:rsidRPr="001C3E29">
        <w:rPr>
          <w:rFonts w:hint="eastAsia"/>
          <w:b/>
          <w:color w:val="660000"/>
          <w:sz w:val="28"/>
        </w:rPr>
        <w:t>將蹈鴻涯之遐迹</w:t>
      </w:r>
      <w:r w:rsidRPr="00C32D98">
        <w:rPr>
          <w:rStyle w:val="a9"/>
        </w:rPr>
        <w:footnoteReference w:id="5819"/>
      </w:r>
      <w:r w:rsidRPr="001C3E29">
        <w:rPr>
          <w:rFonts w:hint="eastAsia"/>
          <w:b/>
          <w:color w:val="660000"/>
          <w:sz w:val="28"/>
        </w:rPr>
        <w:t>，紹巢許之絕軌，</w:t>
      </w:r>
      <w:r w:rsidRPr="001C3E29">
        <w:rPr>
          <w:rFonts w:hint="eastAsia"/>
        </w:rPr>
        <w:t>西京賦曰：洪涯立而指麾。神仙傳曰：衛叔卿與數人博，其子度曰：向與博者</w:t>
      </w:r>
      <w:r w:rsidR="00F355DD">
        <w:rPr>
          <w:rFonts w:hint="eastAsia"/>
        </w:rPr>
        <w:t>爲</w:t>
      </w:r>
      <w:r w:rsidRPr="001C3E29">
        <w:rPr>
          <w:rFonts w:hint="eastAsia"/>
        </w:rPr>
        <w:t>誰？叔卿曰：是洪涯先生。皇甫謐逸士傳曰：巢父者，堯時隱人也。及堯之讓位于許由也，由以告巢父焉</w:t>
      </w:r>
      <w:r w:rsidRPr="00C32D98">
        <w:rPr>
          <w:rStyle w:val="a9"/>
        </w:rPr>
        <w:footnoteReference w:id="5820"/>
      </w:r>
      <w:r w:rsidRPr="001C3E29">
        <w:rPr>
          <w:rFonts w:hint="eastAsia"/>
        </w:rPr>
        <w:t>，巢父責由曰：汝何不隱汝光，何故見若身也？</w:t>
      </w:r>
      <w:r w:rsidRPr="001C3E29">
        <w:rPr>
          <w:rFonts w:hint="eastAsia"/>
          <w:b/>
          <w:color w:val="660000"/>
          <w:sz w:val="28"/>
        </w:rPr>
        <w:t>翔區外以舒翼，超天衢以高峙。</w:t>
      </w:r>
      <w:r w:rsidRPr="001C3E29">
        <w:rPr>
          <w:rFonts w:hint="eastAsia"/>
        </w:rPr>
        <w:t>李陵書曰：策名於天衢。</w:t>
      </w:r>
      <w:r w:rsidRPr="001C3E29">
        <w:rPr>
          <w:rFonts w:hint="eastAsia"/>
          <w:b/>
          <w:color w:val="660000"/>
          <w:sz w:val="28"/>
        </w:rPr>
        <w:t>稟命不融，享年四十有二，</w:t>
      </w:r>
      <w:r w:rsidRPr="001C3E29">
        <w:rPr>
          <w:rFonts w:hint="eastAsia"/>
        </w:rPr>
        <w:t>毛萇詩傳曰：融，長也。</w:t>
      </w:r>
      <w:r w:rsidRPr="001C3E29">
        <w:rPr>
          <w:rFonts w:hint="eastAsia"/>
          <w:b/>
          <w:color w:val="660000"/>
          <w:sz w:val="28"/>
        </w:rPr>
        <w:t>以建寧二年正月乙亥卒。</w:t>
      </w:r>
      <w:r w:rsidRPr="001C3E29">
        <w:rPr>
          <w:rFonts w:hint="eastAsia"/>
        </w:rPr>
        <w:t>范曄後</w:t>
      </w:r>
      <w:r w:rsidR="003E4D6D" w:rsidRPr="00B81357">
        <w:rPr>
          <w:rFonts w:hint="eastAsia"/>
        </w:rPr>
        <w:t>漢書</w:t>
      </w:r>
      <w:r w:rsidRPr="001C3E29">
        <w:rPr>
          <w:rFonts w:hint="eastAsia"/>
        </w:rPr>
        <w:t>曰：建寧，靈帝年號也。</w:t>
      </w:r>
    </w:p>
    <w:p w14:paraId="3134722A" w14:textId="32D187EB" w:rsidR="008F46A3" w:rsidRDefault="008F46A3" w:rsidP="009831A1">
      <w:pPr>
        <w:ind w:firstLine="561"/>
      </w:pPr>
      <w:r w:rsidRPr="001C3E29">
        <w:rPr>
          <w:rFonts w:hint="eastAsia"/>
          <w:b/>
          <w:color w:val="660000"/>
          <w:sz w:val="28"/>
        </w:rPr>
        <w:t>凡我四方同好之人，永懷哀悼，靡所寘念。</w:t>
      </w:r>
      <w:r w:rsidRPr="001C3E29">
        <w:rPr>
          <w:rFonts w:hint="eastAsia"/>
        </w:rPr>
        <w:t>毛詩曰：終其永懷。毛萇詩傳曰：寘，置也。</w:t>
      </w:r>
      <w:r w:rsidRPr="001C3E29">
        <w:rPr>
          <w:rFonts w:hint="eastAsia"/>
          <w:b/>
          <w:color w:val="660000"/>
          <w:sz w:val="28"/>
        </w:rPr>
        <w:t>乃相與惟先生之德，以謀不朽之事。</w:t>
      </w:r>
      <w:r w:rsidRPr="001C3E29">
        <w:rPr>
          <w:rFonts w:hint="eastAsia"/>
        </w:rPr>
        <w:t>左氏傳，穆叔曰：太上有立德，此之謂不朽。</w:t>
      </w:r>
      <w:r w:rsidRPr="001C3E29">
        <w:rPr>
          <w:rFonts w:hint="eastAsia"/>
          <w:b/>
          <w:color w:val="660000"/>
          <w:sz w:val="28"/>
        </w:rPr>
        <w:t>僉以</w:t>
      </w:r>
      <w:r w:rsidR="00F355DD">
        <w:rPr>
          <w:rFonts w:hint="eastAsia"/>
          <w:b/>
          <w:color w:val="660000"/>
          <w:sz w:val="28"/>
        </w:rPr>
        <w:t>爲</w:t>
      </w:r>
      <w:r w:rsidRPr="001C3E29">
        <w:rPr>
          <w:rFonts w:hint="eastAsia"/>
          <w:b/>
          <w:color w:val="660000"/>
          <w:sz w:val="28"/>
        </w:rPr>
        <w:t>先民</w:t>
      </w:r>
      <w:r w:rsidR="00820F0B">
        <w:rPr>
          <w:rFonts w:hint="eastAsia"/>
          <w:b/>
          <w:color w:val="660000"/>
          <w:sz w:val="28"/>
        </w:rPr>
        <w:t>旣</w:t>
      </w:r>
      <w:r w:rsidRPr="001C3E29">
        <w:rPr>
          <w:rFonts w:hint="eastAsia"/>
          <w:b/>
          <w:color w:val="660000"/>
          <w:sz w:val="28"/>
        </w:rPr>
        <w:t>沒，而德音猶存者，亦賴之於見述也。</w:t>
      </w:r>
      <w:r w:rsidRPr="001C3E29">
        <w:rPr>
          <w:rFonts w:hint="eastAsia"/>
        </w:rPr>
        <w:t>毛詩曰：先民有作。又曰：德音不忘。</w:t>
      </w:r>
      <w:r w:rsidRPr="001C3E29">
        <w:rPr>
          <w:rFonts w:hint="eastAsia"/>
          <w:b/>
          <w:color w:val="660000"/>
          <w:sz w:val="28"/>
        </w:rPr>
        <w:t>今其如何而闕斯禮！於是樹碑表墓，昭銘景行，</w:t>
      </w:r>
      <w:r w:rsidRPr="001C3E29">
        <w:rPr>
          <w:rFonts w:hint="eastAsia"/>
        </w:rPr>
        <w:t>毛詩曰：高山仰止，景行行止。</w:t>
      </w:r>
      <w:r w:rsidRPr="001C3E29">
        <w:rPr>
          <w:rFonts w:hint="eastAsia"/>
          <w:b/>
          <w:color w:val="660000"/>
          <w:sz w:val="28"/>
        </w:rPr>
        <w:t>俾芳烈奮于百世，令問顯於無窮。</w:t>
      </w:r>
      <w:r w:rsidRPr="001C3E29">
        <w:rPr>
          <w:rFonts w:hint="eastAsia"/>
        </w:rPr>
        <w:t>典引曰：扇遺風，播芳烈。孟子曰：聞伯夷之風者，貪夫廉，懦夫有立志，奮乎百世之上，百世之下莫不興起。毛詩曰：顯顯令問</w:t>
      </w:r>
      <w:r w:rsidRPr="00C32D98">
        <w:rPr>
          <w:rStyle w:val="a9"/>
        </w:rPr>
        <w:footnoteReference w:id="5821"/>
      </w:r>
      <w:r w:rsidRPr="001C3E29">
        <w:rPr>
          <w:rFonts w:hint="eastAsia"/>
        </w:rPr>
        <w:t>。</w:t>
      </w:r>
      <w:r w:rsidRPr="001C3E29">
        <w:rPr>
          <w:rFonts w:hint="eastAsia"/>
          <w:b/>
          <w:color w:val="660000"/>
          <w:sz w:val="28"/>
        </w:rPr>
        <w:t>其辭曰：</w:t>
      </w:r>
    </w:p>
    <w:p w14:paraId="440C7EB0" w14:textId="71A70A6F" w:rsidR="008F46A3" w:rsidRDefault="008F46A3" w:rsidP="009831A1">
      <w:pPr>
        <w:ind w:firstLine="561"/>
      </w:pPr>
      <w:r w:rsidRPr="001C3E29">
        <w:rPr>
          <w:rFonts w:hint="eastAsia"/>
          <w:b/>
          <w:color w:val="660000"/>
          <w:sz w:val="28"/>
        </w:rPr>
        <w:t>於休先生，明德通玄。</w:t>
      </w:r>
      <w:r w:rsidRPr="001C3E29">
        <w:rPr>
          <w:rFonts w:hint="eastAsia"/>
        </w:rPr>
        <w:t>言其明德而通於玄。廣雅曰：玄，道也。</w:t>
      </w:r>
      <w:r w:rsidRPr="001C3E29">
        <w:rPr>
          <w:rFonts w:hint="eastAsia"/>
          <w:b/>
          <w:color w:val="660000"/>
          <w:sz w:val="28"/>
        </w:rPr>
        <w:t>純懿淑靈，受之自天。</w:t>
      </w:r>
      <w:r w:rsidRPr="001C3E29">
        <w:rPr>
          <w:rFonts w:hint="eastAsia"/>
        </w:rPr>
        <w:t>毛詩曰：有命自天。</w:t>
      </w:r>
      <w:r w:rsidRPr="001C3E29">
        <w:rPr>
          <w:rFonts w:hint="eastAsia"/>
          <w:b/>
          <w:color w:val="660000"/>
          <w:sz w:val="28"/>
        </w:rPr>
        <w:t>崇壯幽浚，如山如淵。</w:t>
      </w:r>
      <w:r w:rsidRPr="001C3E29">
        <w:rPr>
          <w:rFonts w:hint="eastAsia"/>
        </w:rPr>
        <w:t>家語，齊大夫子與適魯，見孔子曰：乃今而後，知泰山之</w:t>
      </w:r>
      <w:r w:rsidR="00F355DD">
        <w:rPr>
          <w:rFonts w:hint="eastAsia"/>
        </w:rPr>
        <w:t>爲</w:t>
      </w:r>
      <w:r w:rsidRPr="001C3E29">
        <w:rPr>
          <w:rFonts w:hint="eastAsia"/>
        </w:rPr>
        <w:t>高，海淵之</w:t>
      </w:r>
      <w:r w:rsidR="00F355DD">
        <w:rPr>
          <w:rFonts w:hint="eastAsia"/>
        </w:rPr>
        <w:t>爲</w:t>
      </w:r>
      <w:r w:rsidRPr="001C3E29">
        <w:rPr>
          <w:rFonts w:hint="eastAsia"/>
        </w:rPr>
        <w:t>大。</w:t>
      </w:r>
      <w:r w:rsidRPr="001C3E29">
        <w:rPr>
          <w:rFonts w:hint="eastAsia"/>
          <w:b/>
          <w:color w:val="660000"/>
          <w:sz w:val="28"/>
        </w:rPr>
        <w:t>禮樂是悅，詩書是敦。</w:t>
      </w:r>
      <w:r w:rsidRPr="001C3E29">
        <w:rPr>
          <w:rFonts w:hint="eastAsia"/>
        </w:rPr>
        <w:t>左氏傳曰：晉謀元帥，趙衰曰：郤縠可，臣亟聞其言矣，悅禮、樂而敦詩、書，君其試之</w:t>
      </w:r>
      <w:r w:rsidRPr="00C32D98">
        <w:rPr>
          <w:rStyle w:val="a9"/>
        </w:rPr>
        <w:footnoteReference w:id="5822"/>
      </w:r>
      <w:r w:rsidRPr="001C3E29">
        <w:rPr>
          <w:rFonts w:hint="eastAsia"/>
        </w:rPr>
        <w:t>。</w:t>
      </w:r>
      <w:r w:rsidRPr="001C3E29">
        <w:rPr>
          <w:rFonts w:hint="eastAsia"/>
          <w:b/>
          <w:color w:val="660000"/>
          <w:sz w:val="28"/>
        </w:rPr>
        <w:t>匪惟摭華，乃尋厥根。</w:t>
      </w:r>
      <w:r w:rsidRPr="001C3E29">
        <w:rPr>
          <w:rFonts w:hint="eastAsia"/>
        </w:rPr>
        <w:t>法言，或曰：亦有疾乎？曰：摭我華而不食我實。</w:t>
      </w:r>
      <w:r w:rsidRPr="001C3E29">
        <w:rPr>
          <w:rFonts w:hint="eastAsia"/>
          <w:b/>
          <w:color w:val="660000"/>
          <w:sz w:val="28"/>
        </w:rPr>
        <w:t>宮牆重仞，允得其門。</w:t>
      </w:r>
      <w:r w:rsidR="003E4D6D" w:rsidRPr="00B81357">
        <w:rPr>
          <w:rFonts w:hint="eastAsia"/>
        </w:rPr>
        <w:t>論語</w:t>
      </w:r>
      <w:r w:rsidRPr="001C3E29">
        <w:rPr>
          <w:rFonts w:hint="eastAsia"/>
        </w:rPr>
        <w:t>，子貢謂叔孫武叔曰：夫子之牆數仞，不得其門而入，不見宗廟之美，百官之富；得其門者或寡矣。</w:t>
      </w:r>
      <w:r w:rsidRPr="001C3E29">
        <w:rPr>
          <w:rFonts w:hint="eastAsia"/>
          <w:b/>
          <w:color w:val="660000"/>
          <w:sz w:val="28"/>
        </w:rPr>
        <w:t>懿乎其純，確乎其操。</w:t>
      </w:r>
      <w:r w:rsidRPr="001C3E29">
        <w:rPr>
          <w:rFonts w:hint="eastAsia"/>
        </w:rPr>
        <w:t>周易曰：龍德而隱者也，確乎其不可拔，潛龍也。</w:t>
      </w:r>
      <w:r w:rsidRPr="001C3E29">
        <w:rPr>
          <w:rFonts w:hint="eastAsia"/>
          <w:b/>
          <w:color w:val="660000"/>
          <w:sz w:val="28"/>
        </w:rPr>
        <w:t>洋洋搢紳，言觀其高</w:t>
      </w:r>
      <w:r w:rsidRPr="001C3E29">
        <w:rPr>
          <w:rFonts w:hint="eastAsia"/>
        </w:rPr>
        <w:t>音告</w:t>
      </w:r>
      <w:r w:rsidRPr="001C3E29">
        <w:rPr>
          <w:rFonts w:hint="eastAsia"/>
          <w:b/>
          <w:color w:val="660000"/>
          <w:sz w:val="28"/>
        </w:rPr>
        <w:t>。</w:t>
      </w:r>
      <w:r w:rsidRPr="001C3E29">
        <w:rPr>
          <w:rFonts w:hint="eastAsia"/>
        </w:rPr>
        <w:t>封禪書曰：因雜搢紳先生之略術。</w:t>
      </w:r>
      <w:r w:rsidRPr="001C3E29">
        <w:rPr>
          <w:rFonts w:hint="eastAsia"/>
          <w:b/>
          <w:color w:val="660000"/>
          <w:sz w:val="28"/>
        </w:rPr>
        <w:t>棲遲泌丘，善誘能教。</w:t>
      </w:r>
      <w:r w:rsidRPr="001C3E29">
        <w:rPr>
          <w:rFonts w:hint="eastAsia"/>
        </w:rPr>
        <w:t>毛詩曰：衡門之下，可以棲遲；泌之洋洋，可以療飢。</w:t>
      </w:r>
      <w:r w:rsidR="003E4D6D" w:rsidRPr="00B81357">
        <w:rPr>
          <w:rFonts w:hint="eastAsia"/>
        </w:rPr>
        <w:t>論語</w:t>
      </w:r>
      <w:r w:rsidRPr="001C3E29">
        <w:rPr>
          <w:rFonts w:hint="eastAsia"/>
        </w:rPr>
        <w:t>，顏淵曰：夫子循循然善誘人。</w:t>
      </w:r>
      <w:r w:rsidRPr="001C3E29">
        <w:rPr>
          <w:rFonts w:hint="eastAsia"/>
          <w:b/>
          <w:color w:val="660000"/>
          <w:sz w:val="28"/>
        </w:rPr>
        <w:t>赫赫三事，幾行其招。</w:t>
      </w:r>
      <w:r w:rsidRPr="001C3E29">
        <w:rPr>
          <w:rFonts w:hint="eastAsia"/>
        </w:rPr>
        <w:t>毛詩曰：三事大夫，莫肯夙夜。招，猶召也。</w:t>
      </w:r>
      <w:r w:rsidRPr="001C3E29">
        <w:rPr>
          <w:rFonts w:hint="eastAsia"/>
          <w:b/>
          <w:color w:val="660000"/>
          <w:sz w:val="28"/>
        </w:rPr>
        <w:t>委辭召貢，保此清妙。</w:t>
      </w:r>
      <w:r w:rsidRPr="001C3E29">
        <w:rPr>
          <w:rFonts w:hint="eastAsia"/>
        </w:rPr>
        <w:t>言有召貢者，委棄而辭之。范曄後</w:t>
      </w:r>
      <w:r w:rsidR="003E4D6D" w:rsidRPr="00B81357">
        <w:rPr>
          <w:rFonts w:hint="eastAsia"/>
        </w:rPr>
        <w:t>漢書</w:t>
      </w:r>
      <w:r w:rsidRPr="001C3E29">
        <w:rPr>
          <w:rFonts w:hint="eastAsia"/>
        </w:rPr>
        <w:t>曰：司徒黃瓊辟泰太常，趙典舉泰有道，並不應。召或</w:t>
      </w:r>
      <w:r w:rsidR="00F355DD">
        <w:rPr>
          <w:rFonts w:hint="eastAsia"/>
        </w:rPr>
        <w:t>爲</w:t>
      </w:r>
      <w:r w:rsidRPr="001C3E29">
        <w:rPr>
          <w:rFonts w:hint="eastAsia"/>
        </w:rPr>
        <w:t>台。</w:t>
      </w:r>
      <w:r w:rsidRPr="001C3E29">
        <w:rPr>
          <w:rFonts w:hint="eastAsia"/>
          <w:b/>
          <w:color w:val="660000"/>
          <w:sz w:val="28"/>
        </w:rPr>
        <w:t>降年不永，民斯悲悼。</w:t>
      </w:r>
      <w:r w:rsidRPr="001C3E29">
        <w:rPr>
          <w:rFonts w:hint="eastAsia"/>
        </w:rPr>
        <w:t>尚書，祖乙曰</w:t>
      </w:r>
      <w:r w:rsidRPr="00C32D98">
        <w:rPr>
          <w:rStyle w:val="a9"/>
        </w:rPr>
        <w:footnoteReference w:id="5823"/>
      </w:r>
      <w:r w:rsidRPr="001C3E29">
        <w:rPr>
          <w:rFonts w:hint="eastAsia"/>
        </w:rPr>
        <w:t>：降年有永有不永。</w:t>
      </w:r>
      <w:r w:rsidRPr="001C3E29">
        <w:rPr>
          <w:rFonts w:hint="eastAsia"/>
          <w:b/>
          <w:color w:val="660000"/>
          <w:sz w:val="28"/>
        </w:rPr>
        <w:t>爰勒茲銘，摛其光耀。</w:t>
      </w:r>
      <w:r w:rsidRPr="001C3E29">
        <w:rPr>
          <w:rFonts w:hint="eastAsia"/>
        </w:rPr>
        <w:t>韋昭</w:t>
      </w:r>
      <w:r w:rsidR="003E4D6D" w:rsidRPr="00B81357">
        <w:rPr>
          <w:rFonts w:hint="eastAsia"/>
        </w:rPr>
        <w:t>漢書</w:t>
      </w:r>
      <w:r w:rsidRPr="001C3E29">
        <w:rPr>
          <w:rFonts w:hint="eastAsia"/>
        </w:rPr>
        <w:t>注曰：摛，布也。</w:t>
      </w:r>
      <w:r w:rsidRPr="001C3E29">
        <w:rPr>
          <w:rFonts w:hint="eastAsia"/>
          <w:b/>
          <w:color w:val="660000"/>
          <w:sz w:val="28"/>
        </w:rPr>
        <w:t>嗟爾來世，是則是效。</w:t>
      </w:r>
      <w:r w:rsidRPr="001C3E29">
        <w:rPr>
          <w:rFonts w:hint="eastAsia"/>
        </w:rPr>
        <w:t>尚書曰：予恐來世。</w:t>
      </w:r>
      <w:r w:rsidR="003E4D6D" w:rsidRPr="00B81357">
        <w:rPr>
          <w:rFonts w:hint="eastAsia"/>
        </w:rPr>
        <w:t>班固</w:t>
      </w:r>
      <w:r w:rsidRPr="001C3E29">
        <w:rPr>
          <w:rFonts w:hint="eastAsia"/>
        </w:rPr>
        <w:t>刑法志述曰：五刑之作，是則是效。</w:t>
      </w:r>
    </w:p>
    <w:p w14:paraId="2E650014" w14:textId="77777777" w:rsidR="008F46A3" w:rsidRDefault="008F46A3" w:rsidP="009831A1">
      <w:pPr>
        <w:pStyle w:val="3"/>
        <w:ind w:firstLine="641"/>
      </w:pPr>
      <w:r>
        <w:rPr>
          <w:rFonts w:hint="eastAsia"/>
        </w:rPr>
        <w:t>陳太丘碑文</w:t>
      </w:r>
    </w:p>
    <w:p w14:paraId="73C0C672" w14:textId="77777777" w:rsidR="008F46A3" w:rsidRDefault="008F46A3" w:rsidP="009831A1">
      <w:pPr>
        <w:ind w:firstLine="420"/>
      </w:pPr>
      <w:r w:rsidRPr="001C3E29">
        <w:rPr>
          <w:rFonts w:hint="eastAsia"/>
        </w:rPr>
        <w:t>并序</w:t>
      </w:r>
    </w:p>
    <w:p w14:paraId="4589F2AF"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蔡伯喈</w:t>
      </w:r>
    </w:p>
    <w:p w14:paraId="582FF35F" w14:textId="1448CE83" w:rsidR="008F46A3" w:rsidRDefault="008F46A3" w:rsidP="009831A1">
      <w:pPr>
        <w:ind w:firstLine="561"/>
      </w:pPr>
      <w:r w:rsidRPr="001C3E29">
        <w:rPr>
          <w:rFonts w:hint="eastAsia"/>
          <w:b/>
          <w:color w:val="660000"/>
          <w:sz w:val="28"/>
        </w:rPr>
        <w:t>先生諱寔，字仲弓，潁川許人也。</w:t>
      </w:r>
      <w:r w:rsidRPr="001C3E29">
        <w:rPr>
          <w:rFonts w:hint="eastAsia"/>
        </w:rPr>
        <w:t>范曄後</w:t>
      </w:r>
      <w:r w:rsidR="003E4D6D" w:rsidRPr="00B81357">
        <w:rPr>
          <w:rFonts w:hint="eastAsia"/>
        </w:rPr>
        <w:t>漢書</w:t>
      </w:r>
      <w:r w:rsidRPr="001C3E29">
        <w:rPr>
          <w:rFonts w:hint="eastAsia"/>
        </w:rPr>
        <w:t>曰：寔，潁川許人。</w:t>
      </w:r>
      <w:r w:rsidR="003E4D6D" w:rsidRPr="00B81357">
        <w:rPr>
          <w:rFonts w:hint="eastAsia"/>
        </w:rPr>
        <w:t>漢書</w:t>
      </w:r>
      <w:r w:rsidRPr="001C3E29">
        <w:rPr>
          <w:rFonts w:hint="eastAsia"/>
        </w:rPr>
        <w:t>，潁川郡有許縣。魏志曰：文帝黃初二年，改許縣</w:t>
      </w:r>
      <w:r w:rsidR="00F355DD">
        <w:rPr>
          <w:rFonts w:hint="eastAsia"/>
        </w:rPr>
        <w:t>爲</w:t>
      </w:r>
      <w:r w:rsidRPr="001C3E29">
        <w:rPr>
          <w:rFonts w:hint="eastAsia"/>
        </w:rPr>
        <w:t>許昌縣。然蔡邕之時，惟有許縣，或云許昌，非也。</w:t>
      </w:r>
      <w:r w:rsidRPr="001C3E29">
        <w:rPr>
          <w:rFonts w:hint="eastAsia"/>
          <w:b/>
          <w:color w:val="660000"/>
          <w:sz w:val="28"/>
        </w:rPr>
        <w:t>含元精之和，應期運之數。</w:t>
      </w:r>
      <w:r w:rsidRPr="001C3E29">
        <w:rPr>
          <w:rFonts w:hint="eastAsia"/>
        </w:rPr>
        <w:t>易通卦驗曰：大皇之先興，耀含元精。論衡曰：天稟元氣，人受元精。孟子謂充虞曰：五百年必有王者興，其間必有名世者。由周而來，七百有餘歲矣。當今之世，舍我而誰？</w:t>
      </w:r>
      <w:r w:rsidRPr="001C3E29">
        <w:rPr>
          <w:rFonts w:hint="eastAsia"/>
          <w:b/>
          <w:color w:val="660000"/>
          <w:sz w:val="28"/>
        </w:rPr>
        <w:t>兼資九德，摠脩百行。</w:t>
      </w:r>
      <w:r w:rsidRPr="001C3E29">
        <w:rPr>
          <w:rFonts w:hint="eastAsia"/>
        </w:rPr>
        <w:t>尚書，皋陶曰：都亦行有九德。禹曰：何？皋陶曰：寬而栗，柔而立，愿而恭，亂而敬，擾而毅，直而溫，簡而廉，剛而塞，強而義。孔臧與從弟書曰：學者，所以飾百行也。</w:t>
      </w:r>
      <w:r w:rsidRPr="001C3E29">
        <w:rPr>
          <w:rFonts w:hint="eastAsia"/>
          <w:b/>
          <w:color w:val="660000"/>
          <w:sz w:val="28"/>
        </w:rPr>
        <w:t>於鄉黨則恂恂焉，彬彬焉，善誘善導，仁而愛人，</w:t>
      </w:r>
      <w:r w:rsidR="003E4D6D" w:rsidRPr="00B81357">
        <w:rPr>
          <w:rFonts w:hint="eastAsia"/>
        </w:rPr>
        <w:t>論語</w:t>
      </w:r>
      <w:r w:rsidRPr="001C3E29">
        <w:rPr>
          <w:rFonts w:hint="eastAsia"/>
        </w:rPr>
        <w:t>曰：孔子於鄉黨，恂恂如也。又曰：文質彬彬，然後君子。善誘，已見上文。</w:t>
      </w:r>
      <w:r w:rsidR="003E4D6D" w:rsidRPr="00B81357">
        <w:rPr>
          <w:rFonts w:hint="eastAsia"/>
        </w:rPr>
        <w:t>論語</w:t>
      </w:r>
      <w:r w:rsidRPr="001C3E29">
        <w:rPr>
          <w:rFonts w:hint="eastAsia"/>
        </w:rPr>
        <w:t>曰：樊遲問仁。子曰：愛人。</w:t>
      </w:r>
      <w:r w:rsidRPr="001C3E29">
        <w:rPr>
          <w:rFonts w:hint="eastAsia"/>
          <w:b/>
          <w:color w:val="660000"/>
          <w:sz w:val="28"/>
        </w:rPr>
        <w:t>使夫少長咸安懷之。</w:t>
      </w:r>
      <w:r w:rsidR="003E4D6D" w:rsidRPr="00B81357">
        <w:rPr>
          <w:rFonts w:hint="eastAsia"/>
        </w:rPr>
        <w:t>論語</w:t>
      </w:r>
      <w:r w:rsidRPr="001C3E29">
        <w:rPr>
          <w:rFonts w:hint="eastAsia"/>
        </w:rPr>
        <w:t>曰：老者安之，少者懷之。</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道也，用行舍藏，進退可度，</w:t>
      </w:r>
      <w:r w:rsidR="003E4D6D" w:rsidRPr="00B81357">
        <w:rPr>
          <w:rFonts w:hint="eastAsia"/>
        </w:rPr>
        <w:t>論語</w:t>
      </w:r>
      <w:r w:rsidRPr="001C3E29">
        <w:rPr>
          <w:rFonts w:hint="eastAsia"/>
        </w:rPr>
        <w:t>，子謂顏淵曰：用之則行，舍之則藏。孝經曰：進退可度。</w:t>
      </w:r>
      <w:r w:rsidRPr="001C3E29">
        <w:rPr>
          <w:rFonts w:hint="eastAsia"/>
          <w:b/>
          <w:color w:val="660000"/>
          <w:sz w:val="28"/>
        </w:rPr>
        <w:t>不徼訐以干時，不遷貳以臨下。</w:t>
      </w:r>
      <w:r w:rsidR="003E4D6D" w:rsidRPr="00B81357">
        <w:rPr>
          <w:rFonts w:hint="eastAsia"/>
        </w:rPr>
        <w:t>論語</w:t>
      </w:r>
      <w:r w:rsidRPr="001C3E29">
        <w:rPr>
          <w:rFonts w:hint="eastAsia"/>
        </w:rPr>
        <w:t>，子貢曰：惡徼以</w:t>
      </w:r>
      <w:r w:rsidR="00F355DD">
        <w:rPr>
          <w:rFonts w:hint="eastAsia"/>
        </w:rPr>
        <w:t>爲</w:t>
      </w:r>
      <w:r w:rsidRPr="001C3E29">
        <w:rPr>
          <w:rFonts w:hint="eastAsia"/>
        </w:rPr>
        <w:t>智者，惡訐以</w:t>
      </w:r>
      <w:r w:rsidR="00F355DD">
        <w:rPr>
          <w:rFonts w:hint="eastAsia"/>
        </w:rPr>
        <w:t>爲</w:t>
      </w:r>
      <w:r w:rsidRPr="001C3E29">
        <w:rPr>
          <w:rFonts w:hint="eastAsia"/>
        </w:rPr>
        <w:t>直者。又，哀公問弟子孰</w:t>
      </w:r>
      <w:r w:rsidR="00F355DD">
        <w:rPr>
          <w:rFonts w:hint="eastAsia"/>
        </w:rPr>
        <w:t>爲</w:t>
      </w:r>
      <w:r w:rsidRPr="001C3E29">
        <w:rPr>
          <w:rFonts w:hint="eastAsia"/>
        </w:rPr>
        <w:t>好學？孔子對曰：有顏回者好學，不遷怒，不貳過。</w:t>
      </w:r>
      <w:r w:rsidRPr="001C3E29">
        <w:rPr>
          <w:rFonts w:hint="eastAsia"/>
          <w:b/>
          <w:color w:val="660000"/>
          <w:sz w:val="28"/>
        </w:rPr>
        <w:t>四</w:t>
      </w:r>
      <w:r w:rsidR="00F355DD">
        <w:rPr>
          <w:rFonts w:hint="eastAsia"/>
          <w:b/>
          <w:color w:val="660000"/>
          <w:sz w:val="28"/>
        </w:rPr>
        <w:t>爲</w:t>
      </w:r>
      <w:r w:rsidRPr="001C3E29">
        <w:rPr>
          <w:rFonts w:hint="eastAsia"/>
          <w:b/>
          <w:color w:val="660000"/>
          <w:sz w:val="28"/>
        </w:rPr>
        <w:t>郡功曹，五辟豫州，六辟三府，再辟大將軍，宰聞喜半歲，太丘一年。德務中庸，教敦不肅。</w:t>
      </w:r>
      <w:r w:rsidR="003E4D6D" w:rsidRPr="00B81357">
        <w:rPr>
          <w:rFonts w:hint="eastAsia"/>
        </w:rPr>
        <w:t>論語</w:t>
      </w:r>
      <w:r w:rsidRPr="001C3E29">
        <w:rPr>
          <w:rFonts w:hint="eastAsia"/>
        </w:rPr>
        <w:t>，子曰：中庸之</w:t>
      </w:r>
      <w:r w:rsidR="00F355DD">
        <w:rPr>
          <w:rFonts w:hint="eastAsia"/>
        </w:rPr>
        <w:t>爲</w:t>
      </w:r>
      <w:r w:rsidRPr="001C3E29">
        <w:rPr>
          <w:rFonts w:hint="eastAsia"/>
        </w:rPr>
        <w:t>德，其至矣乎！民鮮久矣！孝經，子曰：其教不肅而成。</w:t>
      </w:r>
      <w:r w:rsidRPr="001C3E29">
        <w:rPr>
          <w:rFonts w:hint="eastAsia"/>
          <w:b/>
          <w:color w:val="660000"/>
          <w:sz w:val="28"/>
        </w:rPr>
        <w:t>政以禮成，化行有謐。</w:t>
      </w:r>
      <w:r w:rsidRPr="001C3E29">
        <w:rPr>
          <w:rFonts w:hint="eastAsia"/>
        </w:rPr>
        <w:t>左氏傳，晉郤至謂子反曰：政以禮成，民是以息。爾雅曰：謐，靜也。</w:t>
      </w:r>
      <w:r w:rsidRPr="001C3E29">
        <w:rPr>
          <w:rFonts w:hint="eastAsia"/>
          <w:b/>
          <w:color w:val="660000"/>
          <w:sz w:val="28"/>
        </w:rPr>
        <w:t>會遭黨事，禁固二十年，樂天知命，澹然自逸。</w:t>
      </w:r>
      <w:r w:rsidRPr="001C3E29">
        <w:rPr>
          <w:rFonts w:hint="eastAsia"/>
        </w:rPr>
        <w:t>周易曰：樂天知命故不憂。莊子曰：澹然無極，眾美從之，此天地之道，聖人之德也。毛詩曰：我不敢傚，我友自逸。</w:t>
      </w:r>
      <w:r w:rsidRPr="001C3E29">
        <w:rPr>
          <w:rFonts w:hint="eastAsia"/>
          <w:b/>
          <w:color w:val="660000"/>
          <w:sz w:val="28"/>
        </w:rPr>
        <w:t>交不諂上，愛不瀆下。</w:t>
      </w:r>
      <w:r w:rsidRPr="001C3E29">
        <w:rPr>
          <w:rFonts w:hint="eastAsia"/>
        </w:rPr>
        <w:t>周易曰：君子上交不諂，下交不瀆。</w:t>
      </w:r>
      <w:r w:rsidRPr="001C3E29">
        <w:rPr>
          <w:rFonts w:hint="eastAsia"/>
          <w:b/>
          <w:color w:val="660000"/>
          <w:sz w:val="28"/>
        </w:rPr>
        <w:t>見機而作，不俟終日。</w:t>
      </w:r>
      <w:r w:rsidRPr="001C3E29">
        <w:rPr>
          <w:rFonts w:hint="eastAsia"/>
        </w:rPr>
        <w:t>周易曰：君子見機而作，不俟終日。</w:t>
      </w:r>
      <w:r w:rsidRPr="001C3E29">
        <w:rPr>
          <w:rFonts w:hint="eastAsia"/>
          <w:b/>
          <w:color w:val="660000"/>
          <w:sz w:val="28"/>
        </w:rPr>
        <w:t>及文書赦宥，時年已七十，遂隱丘山，懸車告老，</w:t>
      </w:r>
      <w:r w:rsidR="003E4D6D" w:rsidRPr="00B81357">
        <w:rPr>
          <w:rFonts w:hint="eastAsia"/>
        </w:rPr>
        <w:t>漢書</w:t>
      </w:r>
      <w:r w:rsidRPr="001C3E29">
        <w:rPr>
          <w:rFonts w:hint="eastAsia"/>
        </w:rPr>
        <w:t>曰：薛廣德乞骸骨，賜安車駟馬。懸其車傳子孫。左氏傳曰：晉韓獻子告老。杜預曰：告老，致仕者也。</w:t>
      </w:r>
      <w:r w:rsidRPr="001C3E29">
        <w:rPr>
          <w:rFonts w:hint="eastAsia"/>
          <w:b/>
          <w:color w:val="660000"/>
          <w:sz w:val="28"/>
        </w:rPr>
        <w:t>四門備禮，閑心靜居。</w:t>
      </w:r>
      <w:r w:rsidRPr="001C3E29">
        <w:rPr>
          <w:rFonts w:hint="eastAsia"/>
        </w:rPr>
        <w:t>尚書曰：賓于四門，四門穆穆。</w:t>
      </w:r>
      <w:r w:rsidRPr="001C3E29">
        <w:rPr>
          <w:rFonts w:hint="eastAsia"/>
          <w:b/>
          <w:color w:val="660000"/>
          <w:sz w:val="28"/>
        </w:rPr>
        <w:t>大將軍何公，司徒袁公，</w:t>
      </w:r>
      <w:r w:rsidRPr="001C3E29">
        <w:rPr>
          <w:rFonts w:hint="eastAsia"/>
        </w:rPr>
        <w:t>范曄後</w:t>
      </w:r>
      <w:r w:rsidR="003E4D6D" w:rsidRPr="00B81357">
        <w:rPr>
          <w:rFonts w:hint="eastAsia"/>
        </w:rPr>
        <w:t>漢書</w:t>
      </w:r>
      <w:r w:rsidRPr="001C3E29">
        <w:rPr>
          <w:rFonts w:hint="eastAsia"/>
        </w:rPr>
        <w:t>，大將軍何進，司徒袁隗遣人敦寔，欲特授以不次之位，寔謝使者。</w:t>
      </w:r>
      <w:r w:rsidRPr="001C3E29">
        <w:rPr>
          <w:rFonts w:hint="eastAsia"/>
          <w:b/>
          <w:color w:val="660000"/>
          <w:sz w:val="28"/>
        </w:rPr>
        <w:t>前後招辟，使人曉喻，云欲特表，便可入踐常伯，超補三事，</w:t>
      </w:r>
      <w:r w:rsidR="003E4D6D" w:rsidRPr="00B81357">
        <w:rPr>
          <w:rFonts w:hint="eastAsia"/>
        </w:rPr>
        <w:t>應劭</w:t>
      </w:r>
      <w:r w:rsidRPr="001C3E29">
        <w:rPr>
          <w:rFonts w:hint="eastAsia"/>
        </w:rPr>
        <w:t>漢官儀曰：侍中，周官號曰常伯，選於諸伯，言其道德可常尊也。環濟要略曰：侍中，古官。或曰：風后</w:t>
      </w:r>
      <w:r w:rsidR="00F355DD">
        <w:rPr>
          <w:rFonts w:hint="eastAsia"/>
        </w:rPr>
        <w:t>爲</w:t>
      </w:r>
      <w:r w:rsidRPr="001C3E29">
        <w:rPr>
          <w:rFonts w:hint="eastAsia"/>
        </w:rPr>
        <w:t>黃帝侍中，周時號曰常伯，秦始復故。三事，已見上文。</w:t>
      </w:r>
      <w:r w:rsidRPr="001C3E29">
        <w:rPr>
          <w:rFonts w:hint="eastAsia"/>
          <w:b/>
          <w:color w:val="660000"/>
          <w:sz w:val="28"/>
        </w:rPr>
        <w:t>紆佩金紫，光國垂勳。</w:t>
      </w:r>
      <w:r w:rsidR="003E4D6D" w:rsidRPr="00B81357">
        <w:rPr>
          <w:rFonts w:hint="eastAsia"/>
        </w:rPr>
        <w:t>漢書</w:t>
      </w:r>
      <w:r w:rsidRPr="001C3E29">
        <w:rPr>
          <w:rFonts w:hint="eastAsia"/>
        </w:rPr>
        <w:t>曰：大司徒、大司馬、大司空皆金印紫綬。</w:t>
      </w:r>
      <w:r w:rsidRPr="001C3E29">
        <w:rPr>
          <w:rFonts w:hint="eastAsia"/>
          <w:b/>
          <w:color w:val="660000"/>
          <w:sz w:val="28"/>
        </w:rPr>
        <w:t>先生曰：「絕望已久，飾巾待期而已。」皆遂不至。</w:t>
      </w:r>
      <w:r w:rsidRPr="001C3E29">
        <w:rPr>
          <w:rFonts w:hint="eastAsia"/>
        </w:rPr>
        <w:t>列子，林類曰：吾老無妻子，死期將至。</w:t>
      </w:r>
      <w:r w:rsidRPr="001C3E29">
        <w:rPr>
          <w:rFonts w:hint="eastAsia"/>
          <w:b/>
          <w:color w:val="660000"/>
          <w:sz w:val="28"/>
        </w:rPr>
        <w:t>弘農楊公，東海陳公，</w:t>
      </w:r>
      <w:r w:rsidRPr="001C3E29">
        <w:rPr>
          <w:rFonts w:hint="eastAsia"/>
        </w:rPr>
        <w:t>范曄後</w:t>
      </w:r>
      <w:r w:rsidR="003E4D6D" w:rsidRPr="00B81357">
        <w:rPr>
          <w:rFonts w:hint="eastAsia"/>
        </w:rPr>
        <w:t>漢書</w:t>
      </w:r>
      <w:r w:rsidRPr="001C3E29">
        <w:rPr>
          <w:rFonts w:hint="eastAsia"/>
        </w:rPr>
        <w:t>曰：太尉楊賜，司徒陳耽，每拜公卿，群寮畢賀，賜等常歎寔大位未登，愧於先之也。</w:t>
      </w:r>
      <w:r w:rsidRPr="001C3E29">
        <w:rPr>
          <w:rFonts w:hint="eastAsia"/>
          <w:b/>
          <w:color w:val="660000"/>
          <w:sz w:val="28"/>
        </w:rPr>
        <w:t>每在袞職，群寮賀之，</w:t>
      </w:r>
      <w:r w:rsidRPr="001C3E29">
        <w:rPr>
          <w:rFonts w:hint="eastAsia"/>
        </w:rPr>
        <w:t>袞職，謂三公也</w:t>
      </w:r>
      <w:r w:rsidRPr="00C32D98">
        <w:rPr>
          <w:rStyle w:val="a9"/>
        </w:rPr>
        <w:footnoteReference w:id="5824"/>
      </w:r>
      <w:r w:rsidRPr="001C3E29">
        <w:rPr>
          <w:rFonts w:hint="eastAsia"/>
        </w:rPr>
        <w:t>。周禮曰：三公自袞冕而下。</w:t>
      </w:r>
      <w:r w:rsidRPr="001C3E29">
        <w:rPr>
          <w:rFonts w:hint="eastAsia"/>
          <w:b/>
          <w:color w:val="660000"/>
          <w:sz w:val="28"/>
        </w:rPr>
        <w:t>皆舉手曰：「潁川陳君，絕世超倫，大位未躋，</w:t>
      </w:r>
      <w:r w:rsidRPr="001C3E29">
        <w:rPr>
          <w:rFonts w:hint="eastAsia"/>
        </w:rPr>
        <w:t>方言曰：躋，登也。</w:t>
      </w:r>
      <w:r w:rsidRPr="001C3E29">
        <w:rPr>
          <w:rFonts w:hint="eastAsia"/>
          <w:b/>
          <w:color w:val="660000"/>
          <w:sz w:val="28"/>
        </w:rPr>
        <w:t>慚於臧文竊位之負</w:t>
      </w:r>
      <w:r w:rsidRPr="00C32D98">
        <w:rPr>
          <w:rStyle w:val="a9"/>
        </w:rPr>
        <w:footnoteReference w:id="5825"/>
      </w:r>
      <w:r w:rsidRPr="001C3E29">
        <w:rPr>
          <w:rFonts w:hint="eastAsia"/>
          <w:b/>
          <w:color w:val="660000"/>
          <w:sz w:val="28"/>
        </w:rPr>
        <w:t>。」</w:t>
      </w:r>
      <w:r w:rsidR="003E4D6D" w:rsidRPr="00B81357">
        <w:rPr>
          <w:rFonts w:hint="eastAsia"/>
        </w:rPr>
        <w:t>論語</w:t>
      </w:r>
      <w:r w:rsidRPr="001C3E29">
        <w:rPr>
          <w:rFonts w:hint="eastAsia"/>
        </w:rPr>
        <w:t>曰：臧文仲其竊位者歟？知柳下惠之賢而不與立也。</w:t>
      </w:r>
      <w:r w:rsidRPr="001C3E29">
        <w:rPr>
          <w:rFonts w:hint="eastAsia"/>
          <w:b/>
          <w:color w:val="660000"/>
          <w:sz w:val="28"/>
        </w:rPr>
        <w:t>故時人高其德，重乎公相之位也。</w:t>
      </w:r>
    </w:p>
    <w:p w14:paraId="42986E82" w14:textId="7E9CE0F0" w:rsidR="008F46A3" w:rsidRDefault="008F46A3" w:rsidP="009831A1">
      <w:pPr>
        <w:ind w:firstLine="561"/>
      </w:pPr>
      <w:r w:rsidRPr="001C3E29">
        <w:rPr>
          <w:rFonts w:hint="eastAsia"/>
          <w:b/>
          <w:color w:val="660000"/>
          <w:sz w:val="28"/>
        </w:rPr>
        <w:t>年八十有三，中平三年</w:t>
      </w:r>
      <w:r w:rsidRPr="001C3E29">
        <w:rPr>
          <w:rFonts w:hint="eastAsia"/>
        </w:rPr>
        <w:t>范曄後</w:t>
      </w:r>
      <w:r w:rsidR="003E4D6D" w:rsidRPr="00B81357">
        <w:rPr>
          <w:rFonts w:hint="eastAsia"/>
        </w:rPr>
        <w:t>漢書</w:t>
      </w:r>
      <w:r w:rsidRPr="001C3E29">
        <w:rPr>
          <w:rFonts w:hint="eastAsia"/>
        </w:rPr>
        <w:t>，中平，靈帝年號也。</w:t>
      </w:r>
      <w:r w:rsidRPr="001C3E29">
        <w:rPr>
          <w:rFonts w:hint="eastAsia"/>
          <w:b/>
          <w:color w:val="660000"/>
          <w:sz w:val="28"/>
        </w:rPr>
        <w:t>八月丙午，遭疾而終。臨沒顧命，留葬所卒，</w:t>
      </w:r>
      <w:r w:rsidRPr="001C3E29">
        <w:rPr>
          <w:rFonts w:hint="eastAsia"/>
        </w:rPr>
        <w:t>孔安國尚書傳曰：臨終之命曰顧命。</w:t>
      </w:r>
      <w:r w:rsidRPr="001C3E29">
        <w:rPr>
          <w:rFonts w:hint="eastAsia"/>
          <w:b/>
          <w:color w:val="660000"/>
          <w:sz w:val="28"/>
        </w:rPr>
        <w:t>時服素棺，槨財周襯，喪事惟約，用過乎儉。</w:t>
      </w:r>
      <w:r w:rsidRPr="001C3E29">
        <w:rPr>
          <w:rFonts w:hint="eastAsia"/>
        </w:rPr>
        <w:t>周易曰：用過乎儉。</w:t>
      </w:r>
      <w:r w:rsidRPr="001C3E29">
        <w:rPr>
          <w:rFonts w:hint="eastAsia"/>
          <w:b/>
          <w:color w:val="660000"/>
          <w:sz w:val="28"/>
        </w:rPr>
        <w:t>群公百寮，莫不咨嗟；巖藪知名，失聲揮涕。</w:t>
      </w:r>
      <w:r w:rsidRPr="001C3E29">
        <w:rPr>
          <w:rFonts w:hint="eastAsia"/>
        </w:rPr>
        <w:t>禮記曰：內人行哭失聲。家語曰：公父文伯卒，敬姜曰：無揮涕。王肅曰：揮涕，涕流以手揮之也。</w:t>
      </w:r>
      <w:r w:rsidRPr="001C3E29">
        <w:rPr>
          <w:rFonts w:hint="eastAsia"/>
          <w:b/>
          <w:color w:val="660000"/>
          <w:sz w:val="28"/>
        </w:rPr>
        <w:t>大將軍弔祠，錫以嘉謚，</w:t>
      </w:r>
      <w:r w:rsidRPr="001C3E29">
        <w:rPr>
          <w:rFonts w:hint="eastAsia"/>
        </w:rPr>
        <w:t>范曄後</w:t>
      </w:r>
      <w:r w:rsidR="003E4D6D" w:rsidRPr="00B81357">
        <w:rPr>
          <w:rFonts w:hint="eastAsia"/>
        </w:rPr>
        <w:t>漢書</w:t>
      </w:r>
      <w:r w:rsidRPr="001C3E29">
        <w:rPr>
          <w:rFonts w:hint="eastAsia"/>
        </w:rPr>
        <w:t>曰：何進遣使弔祭。</w:t>
      </w:r>
      <w:r w:rsidRPr="001C3E29">
        <w:rPr>
          <w:rFonts w:hint="eastAsia"/>
          <w:b/>
          <w:color w:val="660000"/>
          <w:sz w:val="28"/>
        </w:rPr>
        <w:t>曰：「徵士陳君，稟嶽瀆之精，苞靈曜之純。</w:t>
      </w:r>
      <w:r w:rsidRPr="001C3E29">
        <w:rPr>
          <w:rFonts w:hint="eastAsia"/>
        </w:rPr>
        <w:t>孝經援神契曰：五嶽之精雄聖，四瀆之精仁明</w:t>
      </w:r>
      <w:r w:rsidRPr="00C32D98">
        <w:rPr>
          <w:rStyle w:val="a9"/>
        </w:rPr>
        <w:footnoteReference w:id="5826"/>
      </w:r>
      <w:r w:rsidRPr="001C3E29">
        <w:rPr>
          <w:rFonts w:hint="eastAsia"/>
        </w:rPr>
        <w:t>。又鉤命決曰：五嶽吐精。宋均曰：吐精，生聖人也。靈曜，謂天也。尚書緯有考靈曜。</w:t>
      </w:r>
      <w:r w:rsidRPr="001C3E29">
        <w:rPr>
          <w:rFonts w:hint="eastAsia"/>
          <w:b/>
          <w:color w:val="660000"/>
          <w:sz w:val="28"/>
        </w:rPr>
        <w:t>天不憖遺老，俾屏我王，</w:t>
      </w:r>
      <w:r w:rsidRPr="001C3E29">
        <w:rPr>
          <w:rFonts w:hint="eastAsia"/>
        </w:rPr>
        <w:t>左氏傳，孔丘卒，公誄之曰：昊天不弔，不憖遺一老，俾屏予一人以在位。</w:t>
      </w:r>
      <w:r w:rsidRPr="001C3E29">
        <w:rPr>
          <w:rFonts w:hint="eastAsia"/>
          <w:b/>
          <w:color w:val="660000"/>
          <w:sz w:val="28"/>
        </w:rPr>
        <w:t>梁崩哲萎，于時靡憲。</w:t>
      </w:r>
      <w:r w:rsidRPr="001C3E29">
        <w:rPr>
          <w:rFonts w:hint="eastAsia"/>
        </w:rPr>
        <w:t>禮記曰：孔子早作，負手曳杖，逍遙於門，歌曰：泰山其頹乎！梁木其壞乎！</w:t>
      </w:r>
      <w:r w:rsidRPr="001C3E29">
        <w:rPr>
          <w:rFonts w:hint="eastAsia"/>
          <w:b/>
          <w:color w:val="660000"/>
          <w:sz w:val="28"/>
        </w:rPr>
        <w:t>搢紳儒林，論德謀迹，謚曰文範先生。」</w:t>
      </w:r>
      <w:r w:rsidR="003E4D6D" w:rsidRPr="00B81357">
        <w:rPr>
          <w:rFonts w:hint="eastAsia"/>
        </w:rPr>
        <w:t>漢書</w:t>
      </w:r>
      <w:r w:rsidRPr="001C3E29">
        <w:rPr>
          <w:rFonts w:hint="eastAsia"/>
        </w:rPr>
        <w:t>有儒林傳。</w:t>
      </w:r>
      <w:r w:rsidRPr="001C3E29">
        <w:rPr>
          <w:rFonts w:hint="eastAsia"/>
          <w:b/>
          <w:color w:val="660000"/>
          <w:sz w:val="28"/>
        </w:rPr>
        <w:t>傳曰：「郁郁乎文哉。」</w:t>
      </w:r>
      <w:r w:rsidR="003E4D6D" w:rsidRPr="00B81357">
        <w:rPr>
          <w:rFonts w:hint="eastAsia"/>
        </w:rPr>
        <w:t>論語</w:t>
      </w:r>
      <w:r w:rsidRPr="001C3E29">
        <w:rPr>
          <w:rFonts w:hint="eastAsia"/>
        </w:rPr>
        <w:t>文也。</w:t>
      </w:r>
      <w:r w:rsidRPr="001C3E29">
        <w:rPr>
          <w:rFonts w:hint="eastAsia"/>
          <w:b/>
          <w:color w:val="660000"/>
          <w:sz w:val="28"/>
        </w:rPr>
        <w:t>書曰：「洪範九疇，彝倫攸敘。」</w:t>
      </w:r>
      <w:r w:rsidRPr="001C3E29">
        <w:rPr>
          <w:rFonts w:hint="eastAsia"/>
        </w:rPr>
        <w:t>尚書，箕子謂武王曰：天乃錫禹洪範九疇，彝倫攸敘。</w:t>
      </w:r>
      <w:r w:rsidRPr="001C3E29">
        <w:rPr>
          <w:rFonts w:hint="eastAsia"/>
          <w:b/>
          <w:color w:val="660000"/>
          <w:sz w:val="28"/>
        </w:rPr>
        <w:t>文</w:t>
      </w:r>
      <w:r w:rsidR="00F355DD">
        <w:rPr>
          <w:rFonts w:hint="eastAsia"/>
          <w:b/>
          <w:color w:val="660000"/>
          <w:sz w:val="28"/>
        </w:rPr>
        <w:t>爲</w:t>
      </w:r>
      <w:r w:rsidRPr="001C3E29">
        <w:rPr>
          <w:rFonts w:hint="eastAsia"/>
          <w:b/>
          <w:color w:val="660000"/>
          <w:sz w:val="28"/>
        </w:rPr>
        <w:t>德表，範</w:t>
      </w:r>
      <w:r w:rsidR="00F355DD">
        <w:rPr>
          <w:rFonts w:hint="eastAsia"/>
          <w:b/>
          <w:color w:val="660000"/>
          <w:sz w:val="28"/>
        </w:rPr>
        <w:t>爲</w:t>
      </w:r>
      <w:r w:rsidRPr="001C3E29">
        <w:rPr>
          <w:rFonts w:hint="eastAsia"/>
          <w:b/>
          <w:color w:val="660000"/>
          <w:sz w:val="28"/>
        </w:rPr>
        <w:t>士則，存誨沒號，不亦宜乎！三公遣令史祭以中牢。刺史敬弔。太守南陽曹府君命官作誄曰：「赫矣陳君，命世是生。</w:t>
      </w:r>
      <w:r w:rsidRPr="001C3E29">
        <w:rPr>
          <w:rFonts w:hint="eastAsia"/>
        </w:rPr>
        <w:t>廣雅曰：命，名也。李陵書曰：信命世之才。</w:t>
      </w:r>
      <w:r w:rsidRPr="001C3E29">
        <w:rPr>
          <w:rFonts w:hint="eastAsia"/>
          <w:b/>
          <w:color w:val="660000"/>
          <w:sz w:val="28"/>
        </w:rPr>
        <w:t>含光醇德，</w:t>
      </w:r>
      <w:r w:rsidR="00F355DD">
        <w:rPr>
          <w:rFonts w:hint="eastAsia"/>
          <w:b/>
          <w:color w:val="660000"/>
          <w:sz w:val="28"/>
        </w:rPr>
        <w:t>爲</w:t>
      </w:r>
      <w:r w:rsidRPr="001C3E29">
        <w:rPr>
          <w:rFonts w:hint="eastAsia"/>
          <w:b/>
          <w:color w:val="660000"/>
          <w:sz w:val="28"/>
        </w:rPr>
        <w:t>士作程。</w:t>
      </w:r>
      <w:r w:rsidRPr="001C3E29">
        <w:rPr>
          <w:rFonts w:hint="eastAsia"/>
        </w:rPr>
        <w:t>孔安國尚書傳曰：醇，粹也。毛萇詩傳曰：程，法也。</w:t>
      </w:r>
      <w:r w:rsidRPr="001C3E29">
        <w:rPr>
          <w:rFonts w:hint="eastAsia"/>
          <w:b/>
          <w:color w:val="660000"/>
          <w:sz w:val="28"/>
        </w:rPr>
        <w:t>資始</w:t>
      </w:r>
      <w:r w:rsidR="00820F0B">
        <w:rPr>
          <w:rFonts w:hint="eastAsia"/>
          <w:b/>
          <w:color w:val="660000"/>
          <w:sz w:val="28"/>
        </w:rPr>
        <w:t>旣</w:t>
      </w:r>
      <w:r w:rsidRPr="001C3E29">
        <w:rPr>
          <w:rFonts w:hint="eastAsia"/>
          <w:b/>
          <w:color w:val="660000"/>
          <w:sz w:val="28"/>
        </w:rPr>
        <w:t>正，守終又令。</w:t>
      </w:r>
      <w:r w:rsidRPr="001C3E29">
        <w:rPr>
          <w:rFonts w:hint="eastAsia"/>
        </w:rPr>
        <w:t>周易曰：萬物資始。</w:t>
      </w:r>
      <w:r w:rsidR="003E4D6D" w:rsidRPr="00B81357">
        <w:rPr>
          <w:rFonts w:hint="eastAsia"/>
        </w:rPr>
        <w:t>史記</w:t>
      </w:r>
      <w:r w:rsidRPr="001C3E29">
        <w:rPr>
          <w:rFonts w:hint="eastAsia"/>
        </w:rPr>
        <w:t>，祭公謀父曰：犬戎率舊德而守終純固。</w:t>
      </w:r>
      <w:r w:rsidRPr="001C3E29">
        <w:rPr>
          <w:rFonts w:hint="eastAsia"/>
          <w:b/>
          <w:color w:val="660000"/>
          <w:sz w:val="28"/>
        </w:rPr>
        <w:t>奉禮終沒，休矣清聲！遣官屬掾吏</w:t>
      </w:r>
      <w:r w:rsidRPr="00C32D98">
        <w:rPr>
          <w:rStyle w:val="a9"/>
        </w:rPr>
        <w:footnoteReference w:id="5827"/>
      </w:r>
      <w:r w:rsidRPr="001C3E29">
        <w:rPr>
          <w:rFonts w:hint="eastAsia"/>
          <w:b/>
          <w:color w:val="660000"/>
          <w:sz w:val="28"/>
        </w:rPr>
        <w:t>，前後赴會，刊石作銘。府丞與比縣會葬。荀慈明韓元長等五百餘人，</w:t>
      </w:r>
      <w:r w:rsidRPr="001C3E29">
        <w:rPr>
          <w:rFonts w:hint="eastAsia"/>
        </w:rPr>
        <w:t>范曄後</w:t>
      </w:r>
      <w:r w:rsidR="003E4D6D" w:rsidRPr="00B81357">
        <w:rPr>
          <w:rFonts w:hint="eastAsia"/>
        </w:rPr>
        <w:t>漢書</w:t>
      </w:r>
      <w:r w:rsidRPr="001C3E29">
        <w:rPr>
          <w:rFonts w:hint="eastAsia"/>
        </w:rPr>
        <w:t>曰：荀爽，字慈明，獻帝拜</w:t>
      </w:r>
      <w:r w:rsidR="00F355DD">
        <w:rPr>
          <w:rFonts w:hint="eastAsia"/>
        </w:rPr>
        <w:t>爲</w:t>
      </w:r>
      <w:r w:rsidRPr="001C3E29">
        <w:rPr>
          <w:rFonts w:hint="eastAsia"/>
        </w:rPr>
        <w:t>司空。又曰：韓融，字元長，獻帝初，官至太僕。</w:t>
      </w:r>
      <w:r w:rsidRPr="001C3E29">
        <w:rPr>
          <w:rFonts w:hint="eastAsia"/>
          <w:b/>
          <w:color w:val="660000"/>
          <w:sz w:val="28"/>
        </w:rPr>
        <w:t>緦麻設位，哀以送之。</w:t>
      </w:r>
      <w:r w:rsidRPr="001C3E29">
        <w:rPr>
          <w:rFonts w:hint="eastAsia"/>
        </w:rPr>
        <w:t>喪服傳曰：緦麻十五升布。鄭玄曰：謂之緦者，縷細如絲也，音思。孝經曰：哀以送之。</w:t>
      </w:r>
      <w:r w:rsidRPr="001C3E29">
        <w:rPr>
          <w:rFonts w:hint="eastAsia"/>
          <w:b/>
          <w:color w:val="660000"/>
          <w:sz w:val="28"/>
        </w:rPr>
        <w:t>遠近會葬，千人已上。河南尹种府君臨郡，</w:t>
      </w:r>
      <w:r w:rsidRPr="001C3E29">
        <w:rPr>
          <w:rFonts w:hint="eastAsia"/>
        </w:rPr>
        <w:t>謝承後</w:t>
      </w:r>
      <w:r w:rsidR="003E4D6D" w:rsidRPr="00B81357">
        <w:rPr>
          <w:rFonts w:hint="eastAsia"/>
        </w:rPr>
        <w:t>漢書</w:t>
      </w:r>
      <w:r w:rsidRPr="001C3E29">
        <w:rPr>
          <w:rFonts w:hint="eastAsia"/>
        </w:rPr>
        <w:t>曰：劉翊，潁川人。河南尹种拂嘗來臨郡，翊</w:t>
      </w:r>
      <w:r w:rsidR="00F355DD">
        <w:rPr>
          <w:rFonts w:hint="eastAsia"/>
        </w:rPr>
        <w:t>爲</w:t>
      </w:r>
      <w:r w:rsidRPr="001C3E29">
        <w:rPr>
          <w:rFonts w:hint="eastAsia"/>
        </w:rPr>
        <w:t>主簿迎之。到官，深敬待之。然种府君即拂也。</w:t>
      </w:r>
      <w:r w:rsidRPr="001C3E29">
        <w:rPr>
          <w:rFonts w:hint="eastAsia"/>
          <w:b/>
          <w:color w:val="660000"/>
          <w:sz w:val="28"/>
        </w:rPr>
        <w:t>追歎功德，述錄高行，以</w:t>
      </w:r>
      <w:r w:rsidR="00F355DD">
        <w:rPr>
          <w:rFonts w:hint="eastAsia"/>
          <w:b/>
          <w:color w:val="660000"/>
          <w:sz w:val="28"/>
        </w:rPr>
        <w:t>爲</w:t>
      </w:r>
      <w:r w:rsidRPr="001C3E29">
        <w:rPr>
          <w:rFonts w:hint="eastAsia"/>
          <w:b/>
          <w:color w:val="660000"/>
          <w:sz w:val="28"/>
        </w:rPr>
        <w:t>遠近鮮能及之，重</w:t>
      </w:r>
      <w:r w:rsidRPr="001C3E29">
        <w:rPr>
          <w:rFonts w:hint="eastAsia"/>
        </w:rPr>
        <w:t>直用</w:t>
      </w:r>
      <w:r w:rsidRPr="00C32D98">
        <w:rPr>
          <w:rStyle w:val="a9"/>
        </w:rPr>
        <w:footnoteReference w:id="5828"/>
      </w:r>
      <w:r w:rsidRPr="001C3E29">
        <w:rPr>
          <w:rFonts w:hint="eastAsia"/>
          <w:b/>
          <w:color w:val="660000"/>
          <w:sz w:val="28"/>
        </w:rPr>
        <w:t>部大掾，以時成銘</w:t>
      </w:r>
      <w:r w:rsidRPr="00C32D98">
        <w:rPr>
          <w:rStyle w:val="a9"/>
        </w:rPr>
        <w:footnoteReference w:id="5829"/>
      </w:r>
      <w:r w:rsidRPr="001C3E29">
        <w:rPr>
          <w:rFonts w:hint="eastAsia"/>
          <w:b/>
          <w:color w:val="660000"/>
          <w:sz w:val="28"/>
        </w:rPr>
        <w:t>。斯可謂存榮沒哀，死而不朽者已。</w:t>
      </w:r>
      <w:r w:rsidR="003E4D6D" w:rsidRPr="00B81357">
        <w:rPr>
          <w:rFonts w:hint="eastAsia"/>
        </w:rPr>
        <w:t>論語</w:t>
      </w:r>
      <w:r w:rsidRPr="001C3E29">
        <w:rPr>
          <w:rFonts w:hint="eastAsia"/>
        </w:rPr>
        <w:t>，子貢曰：夫子其生也榮，其死也哀。不朽，已見上文。</w:t>
      </w:r>
      <w:r w:rsidRPr="001C3E29">
        <w:rPr>
          <w:rFonts w:hint="eastAsia"/>
          <w:b/>
          <w:color w:val="660000"/>
          <w:sz w:val="28"/>
        </w:rPr>
        <w:t>乃作銘曰：</w:t>
      </w:r>
    </w:p>
    <w:p w14:paraId="6CD459C0" w14:textId="326B435E" w:rsidR="008F46A3" w:rsidRDefault="008F46A3" w:rsidP="009831A1">
      <w:pPr>
        <w:ind w:firstLine="561"/>
      </w:pPr>
      <w:r w:rsidRPr="001C3E29">
        <w:rPr>
          <w:rFonts w:hint="eastAsia"/>
          <w:b/>
          <w:color w:val="660000"/>
          <w:sz w:val="28"/>
        </w:rPr>
        <w:t>峨峨崇嶽，吐符降神；</w:t>
      </w:r>
      <w:r w:rsidRPr="001C3E29">
        <w:rPr>
          <w:rFonts w:hint="eastAsia"/>
        </w:rPr>
        <w:t>上林賦曰：南山峨峨。毛詩曰：維嶽降神，生甫及申。</w:t>
      </w:r>
      <w:r w:rsidRPr="001C3E29">
        <w:rPr>
          <w:rFonts w:hint="eastAsia"/>
          <w:b/>
          <w:color w:val="660000"/>
          <w:sz w:val="28"/>
        </w:rPr>
        <w:t>於皇先生，抱寶懷珍。如何昊穹，</w:t>
      </w:r>
      <w:r w:rsidR="00820F0B">
        <w:rPr>
          <w:rFonts w:hint="eastAsia"/>
          <w:b/>
          <w:color w:val="660000"/>
          <w:sz w:val="28"/>
        </w:rPr>
        <w:t>旣</w:t>
      </w:r>
      <w:r w:rsidRPr="001C3E29">
        <w:rPr>
          <w:rFonts w:hint="eastAsia"/>
          <w:b/>
          <w:color w:val="660000"/>
          <w:sz w:val="28"/>
        </w:rPr>
        <w:t>喪斯文。</w:t>
      </w:r>
      <w:r w:rsidR="003E4D6D" w:rsidRPr="00B81357">
        <w:rPr>
          <w:rFonts w:hint="eastAsia"/>
        </w:rPr>
        <w:t>論語</w:t>
      </w:r>
      <w:r w:rsidRPr="001C3E29">
        <w:rPr>
          <w:rFonts w:hint="eastAsia"/>
        </w:rPr>
        <w:t>，子曰：文王</w:t>
      </w:r>
      <w:r w:rsidR="00820F0B">
        <w:rPr>
          <w:rFonts w:hint="eastAsia"/>
        </w:rPr>
        <w:t>旣</w:t>
      </w:r>
      <w:r w:rsidRPr="001C3E29">
        <w:rPr>
          <w:rFonts w:hint="eastAsia"/>
        </w:rPr>
        <w:t>沒，文不在茲乎！天之將喪斯文也，後死者不得與於斯文也。</w:t>
      </w:r>
      <w:r w:rsidRPr="001C3E29">
        <w:rPr>
          <w:rFonts w:hint="eastAsia"/>
          <w:b/>
          <w:color w:val="660000"/>
          <w:sz w:val="28"/>
        </w:rPr>
        <w:t>微言圮絕，來者曷聞。</w:t>
      </w:r>
      <w:r w:rsidRPr="001C3E29">
        <w:rPr>
          <w:rFonts w:hint="eastAsia"/>
        </w:rPr>
        <w:t>微言，已見上文。幽通賦曰：將圮絕而罔階。</w:t>
      </w:r>
      <w:r w:rsidR="003E4D6D" w:rsidRPr="00B81357">
        <w:rPr>
          <w:rFonts w:hint="eastAsia"/>
        </w:rPr>
        <w:t>論語</w:t>
      </w:r>
      <w:r w:rsidRPr="001C3E29">
        <w:rPr>
          <w:rFonts w:hint="eastAsia"/>
        </w:rPr>
        <w:t>曰：焉知來者之不如今也。</w:t>
      </w:r>
      <w:r w:rsidRPr="001C3E29">
        <w:rPr>
          <w:rFonts w:hint="eastAsia"/>
          <w:b/>
          <w:color w:val="660000"/>
          <w:sz w:val="28"/>
        </w:rPr>
        <w:t>交交黃鳥，爰集于棘。</w:t>
      </w:r>
      <w:r w:rsidRPr="001C3E29">
        <w:rPr>
          <w:rFonts w:hint="eastAsia"/>
        </w:rPr>
        <w:t>毛詩國風文。喻仕於亂時也。</w:t>
      </w:r>
      <w:r w:rsidRPr="001C3E29">
        <w:rPr>
          <w:rFonts w:hint="eastAsia"/>
          <w:b/>
          <w:color w:val="660000"/>
          <w:sz w:val="28"/>
        </w:rPr>
        <w:t>命不可贖，哀何有極！</w:t>
      </w:r>
      <w:r w:rsidRPr="001C3E29">
        <w:rPr>
          <w:rFonts w:hint="eastAsia"/>
        </w:rPr>
        <w:t>毛詩曰：如可贖兮，人百其身。</w:t>
      </w:r>
    </w:p>
    <w:p w14:paraId="29840380" w14:textId="77777777" w:rsidR="008F46A3" w:rsidRDefault="008F46A3" w:rsidP="009831A1">
      <w:pPr>
        <w:pStyle w:val="3"/>
        <w:ind w:firstLine="641"/>
      </w:pPr>
      <w:r>
        <w:rPr>
          <w:rFonts w:hint="eastAsia"/>
        </w:rPr>
        <w:t>褚淵碑文</w:t>
      </w:r>
    </w:p>
    <w:p w14:paraId="48871CF1" w14:textId="77777777" w:rsidR="008F46A3" w:rsidRDefault="008F46A3" w:rsidP="009831A1">
      <w:pPr>
        <w:ind w:firstLine="420"/>
      </w:pPr>
      <w:r w:rsidRPr="001C3E29">
        <w:rPr>
          <w:rFonts w:hint="eastAsia"/>
        </w:rPr>
        <w:t>并序</w:t>
      </w:r>
    </w:p>
    <w:p w14:paraId="026E226B" w14:textId="41081AE7" w:rsidR="008F46A3" w:rsidRDefault="008F46A3" w:rsidP="009831A1">
      <w:pPr>
        <w:ind w:firstLine="560"/>
      </w:pPr>
      <w:r w:rsidRPr="00B81357">
        <w:rPr>
          <w:rFonts w:ascii="楷体" w:eastAsia="楷体" w:hAnsi="楷体" w:hint="eastAsia"/>
          <w:color w:val="660000"/>
          <w:sz w:val="28"/>
        </w:rPr>
        <w:t>王仲寶</w:t>
      </w:r>
      <w:r w:rsidR="003D6509">
        <w:rPr>
          <w:rFonts w:hint="eastAsia"/>
          <w:b/>
          <w:color w:val="660000"/>
          <w:sz w:val="28"/>
        </w:rPr>
        <w:t xml:space="preserve"> </w:t>
      </w:r>
      <w:r w:rsidRPr="001C3E29">
        <w:rPr>
          <w:rFonts w:hint="eastAsia"/>
        </w:rPr>
        <w:t>蕭子顯齊書曰：王儉，字仲寶，琅邪人。幼專心篤學，手不釋卷。</w:t>
      </w:r>
      <w:r w:rsidR="00F355DD">
        <w:rPr>
          <w:rFonts w:hint="eastAsia"/>
        </w:rPr>
        <w:t>爲</w:t>
      </w:r>
      <w:r w:rsidRPr="001C3E29">
        <w:rPr>
          <w:rFonts w:hint="eastAsia"/>
        </w:rPr>
        <w:t>中書監，薨。</w:t>
      </w:r>
    </w:p>
    <w:p w14:paraId="562B26AE" w14:textId="34DF83B5" w:rsidR="008F46A3" w:rsidRDefault="008F46A3" w:rsidP="009831A1">
      <w:pPr>
        <w:ind w:firstLine="561"/>
      </w:pPr>
      <w:r w:rsidRPr="001C3E29">
        <w:rPr>
          <w:rFonts w:hint="eastAsia"/>
          <w:b/>
          <w:color w:val="660000"/>
          <w:sz w:val="28"/>
        </w:rPr>
        <w:t>夫太上有立德，其次有立功，此之謂不朽。</w:t>
      </w:r>
      <w:r w:rsidRPr="001C3E29">
        <w:rPr>
          <w:rFonts w:hint="eastAsia"/>
        </w:rPr>
        <w:t>左氏傳曰：穆叔如晉，范宣子逆之，問焉，曰：古人有言曰，死而不朽，何謂也？穆叔對曰：豹聞之，太上有立德，其次有立功，其次有立言，雖久不廢，此之謂不朽也。</w:t>
      </w:r>
      <w:r w:rsidRPr="001C3E29">
        <w:rPr>
          <w:rFonts w:hint="eastAsia"/>
          <w:b/>
          <w:color w:val="660000"/>
          <w:sz w:val="28"/>
        </w:rPr>
        <w:t>所以子產云亡，宣尼泣其遺愛；</w:t>
      </w:r>
      <w:r w:rsidRPr="001C3E29">
        <w:rPr>
          <w:rFonts w:hint="eastAsia"/>
        </w:rPr>
        <w:t>左氏傳曰：子產卒，仲尼聞之出涕，曰：古之遺愛也。毛詩曰：人之云亡。</w:t>
      </w:r>
      <w:r w:rsidRPr="001C3E29">
        <w:rPr>
          <w:rFonts w:hint="eastAsia"/>
          <w:b/>
          <w:color w:val="660000"/>
          <w:sz w:val="28"/>
        </w:rPr>
        <w:t>隨武</w:t>
      </w:r>
      <w:r w:rsidR="00820F0B">
        <w:rPr>
          <w:rFonts w:hint="eastAsia"/>
          <w:b/>
          <w:color w:val="660000"/>
          <w:sz w:val="28"/>
        </w:rPr>
        <w:t>旣</w:t>
      </w:r>
      <w:r w:rsidRPr="001C3E29">
        <w:rPr>
          <w:rFonts w:hint="eastAsia"/>
          <w:b/>
          <w:color w:val="660000"/>
          <w:sz w:val="28"/>
        </w:rPr>
        <w:t>沒，趙文懷其餘風。於文簡公見之矣。</w:t>
      </w:r>
      <w:r w:rsidRPr="001C3E29">
        <w:rPr>
          <w:rFonts w:hint="eastAsia"/>
        </w:rPr>
        <w:t>禮記曰：趙文子與叔譽觀乎九原，文子曰：死者如可作也，吾誰與歸？叔譽曰：其陽處父乎！文子曰：我則隨武子乎！利君不忘其身，謀身不遺其友。鄭玄曰：武子，士會也，食邑於隨。蔡邕郭林宗碑曰：先生</w:t>
      </w:r>
      <w:r w:rsidR="00820F0B">
        <w:rPr>
          <w:rFonts w:hint="eastAsia"/>
        </w:rPr>
        <w:t>旣</w:t>
      </w:r>
      <w:r w:rsidRPr="001C3E29">
        <w:rPr>
          <w:rFonts w:hint="eastAsia"/>
        </w:rPr>
        <w:t>沒。魏志，太祖曰：孤到此州，嘉其餘風也。</w:t>
      </w:r>
      <w:r w:rsidRPr="001C3E29">
        <w:rPr>
          <w:rFonts w:hint="eastAsia"/>
          <w:b/>
          <w:color w:val="660000"/>
          <w:sz w:val="28"/>
        </w:rPr>
        <w:t>公諱淵，字彥回，河南陽翟人也。微子以至仁開基，宋段以功高命氏。</w:t>
      </w:r>
      <w:r w:rsidR="003E4D6D" w:rsidRPr="00B81357">
        <w:rPr>
          <w:rFonts w:hint="eastAsia"/>
        </w:rPr>
        <w:t>史記</w:t>
      </w:r>
      <w:r w:rsidRPr="001C3E29">
        <w:rPr>
          <w:rFonts w:hint="eastAsia"/>
        </w:rPr>
        <w:t>曰：微子開者，殷帝乙之首子，紂之庶兄。武王崩，成王幼，武庚作亂，成王命誅武庚，乃命微子開代殷，國於宋。微子以故而仁賢，及代武庚，故殷餘民甚欣戴之而愛焉。左氏傳曰：魯季武子如宋，褚師段逆之。杜預曰：段，共公子子石也；褚師，官也。命氏，已見上文。</w:t>
      </w:r>
      <w:r w:rsidRPr="001C3E29">
        <w:rPr>
          <w:rFonts w:hint="eastAsia"/>
          <w:b/>
          <w:color w:val="660000"/>
          <w:sz w:val="28"/>
        </w:rPr>
        <w:t>爰逮兩漢，儒雅繼及；</w:t>
      </w:r>
      <w:r w:rsidR="003E4D6D" w:rsidRPr="00B81357">
        <w:rPr>
          <w:rFonts w:hint="eastAsia"/>
        </w:rPr>
        <w:t>漢書</w:t>
      </w:r>
      <w:r w:rsidRPr="001C3E29">
        <w:rPr>
          <w:rFonts w:hint="eastAsia"/>
        </w:rPr>
        <w:t>曰：褚大通五經，</w:t>
      </w:r>
      <w:r w:rsidR="00F355DD">
        <w:rPr>
          <w:rFonts w:hint="eastAsia"/>
        </w:rPr>
        <w:t>爲</w:t>
      </w:r>
      <w:r w:rsidRPr="001C3E29">
        <w:rPr>
          <w:rFonts w:hint="eastAsia"/>
        </w:rPr>
        <w:t>博士。謝承後</w:t>
      </w:r>
      <w:r w:rsidR="003E4D6D" w:rsidRPr="00B81357">
        <w:rPr>
          <w:rFonts w:hint="eastAsia"/>
        </w:rPr>
        <w:t>漢書</w:t>
      </w:r>
      <w:r w:rsidRPr="001C3E29">
        <w:rPr>
          <w:rFonts w:hint="eastAsia"/>
        </w:rPr>
        <w:t>曰：褚禧，字叔齊，陳留尉氏人，博聞廣見，聰明智達也。</w:t>
      </w:r>
      <w:r w:rsidRPr="001C3E29">
        <w:rPr>
          <w:rFonts w:hint="eastAsia"/>
          <w:b/>
          <w:color w:val="660000"/>
          <w:sz w:val="28"/>
        </w:rPr>
        <w:t>魏晉以降，奕世重暉。乃祖太傅元穆公，</w:t>
      </w:r>
      <w:r w:rsidRPr="001C3E29">
        <w:rPr>
          <w:rFonts w:hint="eastAsia"/>
        </w:rPr>
        <w:t>魏代褚氏未聞。晉中興書曰：褚裒，字季野，侍中、衛將軍，薨，贈太傅元穆侯。</w:t>
      </w:r>
      <w:r w:rsidRPr="001C3E29">
        <w:rPr>
          <w:rFonts w:hint="eastAsia"/>
          <w:b/>
          <w:color w:val="660000"/>
          <w:sz w:val="28"/>
        </w:rPr>
        <w:t>德合當時，行比州壤。</w:t>
      </w:r>
      <w:r w:rsidRPr="001C3E29">
        <w:rPr>
          <w:rFonts w:hint="eastAsia"/>
        </w:rPr>
        <w:t>魏書曰：陳寔德冠當時。莊子曰：行比一鄉。</w:t>
      </w:r>
      <w:r w:rsidRPr="001C3E29">
        <w:rPr>
          <w:rFonts w:hint="eastAsia"/>
          <w:b/>
          <w:color w:val="660000"/>
          <w:sz w:val="28"/>
        </w:rPr>
        <w:t>深識臧否，不以毀譽形言；</w:t>
      </w:r>
      <w:r w:rsidRPr="001C3E29">
        <w:rPr>
          <w:rFonts w:hint="eastAsia"/>
        </w:rPr>
        <w:t>王命論曰：淵然深識。毛詩曰：於予小子</w:t>
      </w:r>
      <w:r w:rsidRPr="00C32D98">
        <w:rPr>
          <w:rStyle w:val="a9"/>
        </w:rPr>
        <w:footnoteReference w:id="5830"/>
      </w:r>
      <w:r w:rsidRPr="001C3E29">
        <w:rPr>
          <w:rFonts w:hint="eastAsia"/>
        </w:rPr>
        <w:t>，未知臧否。</w:t>
      </w:r>
      <w:r w:rsidR="003E4D6D" w:rsidRPr="00B81357">
        <w:rPr>
          <w:rFonts w:hint="eastAsia"/>
        </w:rPr>
        <w:t>論語</w:t>
      </w:r>
      <w:r w:rsidRPr="001C3E29">
        <w:rPr>
          <w:rFonts w:hint="eastAsia"/>
        </w:rPr>
        <w:t>曰：吾之於人，誰毀誰譽？如有所譽者，其有所試矣。毛詩序曰：情動於中，而形於言。</w:t>
      </w:r>
      <w:r w:rsidRPr="001C3E29">
        <w:rPr>
          <w:rFonts w:hint="eastAsia"/>
          <w:b/>
          <w:color w:val="660000"/>
          <w:sz w:val="28"/>
        </w:rPr>
        <w:t>亮采王室，每懷沖虛之道。</w:t>
      </w:r>
      <w:r w:rsidRPr="001C3E29">
        <w:rPr>
          <w:rFonts w:hint="eastAsia"/>
        </w:rPr>
        <w:t>尚書曰：亮采惠疇。老子曰：大滿若沖。字林曰：沖，猶虛也。</w:t>
      </w:r>
      <w:r w:rsidRPr="001C3E29">
        <w:rPr>
          <w:rFonts w:hint="eastAsia"/>
          <w:b/>
          <w:color w:val="660000"/>
          <w:sz w:val="28"/>
        </w:rPr>
        <w:t>可謂婉而成章，志而晦者矣。</w:t>
      </w:r>
      <w:r w:rsidRPr="001C3E29">
        <w:rPr>
          <w:rFonts w:hint="eastAsia"/>
        </w:rPr>
        <w:t>左氏傳，君子曰：春秋之稱，微而顯，志而晦，婉而成章。</w:t>
      </w:r>
    </w:p>
    <w:p w14:paraId="5077C9D0" w14:textId="1C3A03DE" w:rsidR="008F46A3" w:rsidRDefault="008F46A3" w:rsidP="009831A1">
      <w:pPr>
        <w:ind w:firstLine="561"/>
      </w:pPr>
      <w:r w:rsidRPr="001C3E29">
        <w:rPr>
          <w:rFonts w:hint="eastAsia"/>
          <w:b/>
          <w:color w:val="660000"/>
          <w:sz w:val="28"/>
        </w:rPr>
        <w:t>自茲厥後，無替前規，建官惟賢，軒冕相襲。</w:t>
      </w:r>
      <w:r w:rsidRPr="001C3E29">
        <w:rPr>
          <w:rFonts w:hint="eastAsia"/>
        </w:rPr>
        <w:t>尚書曰：建官惟賢。管子曰：先王制軒冕，足以著貴賤。劉歆移太常博士曰：聖帝明王，累起相襲。</w:t>
      </w:r>
      <w:r w:rsidRPr="001C3E29">
        <w:rPr>
          <w:rFonts w:hint="eastAsia"/>
          <w:b/>
          <w:color w:val="660000"/>
          <w:sz w:val="28"/>
        </w:rPr>
        <w:t>公稟川嶽之靈暉，含珪璋而挺曜，</w:t>
      </w:r>
      <w:r w:rsidRPr="001C3E29">
        <w:rPr>
          <w:rFonts w:hint="eastAsia"/>
        </w:rPr>
        <w:t>川嶽之靈，已見上文。禮記曰：珪璋特達。廣雅曰：挺，出也。</w:t>
      </w:r>
      <w:r w:rsidRPr="001C3E29">
        <w:rPr>
          <w:rFonts w:hint="eastAsia"/>
          <w:b/>
          <w:color w:val="660000"/>
          <w:sz w:val="28"/>
        </w:rPr>
        <w:t>和順內凝。英華外發。</w:t>
      </w:r>
      <w:r w:rsidRPr="001C3E29">
        <w:rPr>
          <w:rFonts w:hint="eastAsia"/>
        </w:rPr>
        <w:t>禮記曰：和順積中，而英華外發。</w:t>
      </w:r>
      <w:r w:rsidRPr="001C3E29">
        <w:rPr>
          <w:rFonts w:hint="eastAsia"/>
          <w:b/>
          <w:color w:val="660000"/>
          <w:sz w:val="28"/>
        </w:rPr>
        <w:t>神茂初學，業隆弱冠。</w:t>
      </w:r>
      <w:r w:rsidRPr="001C3E29">
        <w:rPr>
          <w:rFonts w:hint="eastAsia"/>
        </w:rPr>
        <w:t>弱冠，已見上文。</w:t>
      </w:r>
      <w:r w:rsidRPr="001C3E29">
        <w:rPr>
          <w:rFonts w:hint="eastAsia"/>
          <w:b/>
          <w:color w:val="660000"/>
          <w:sz w:val="28"/>
        </w:rPr>
        <w:t>是以仁經義緯，敦穆於閨庭；</w:t>
      </w:r>
      <w:r w:rsidRPr="001C3E29">
        <w:rPr>
          <w:rFonts w:hint="eastAsia"/>
        </w:rPr>
        <w:t>張協白鳩頌曰：經仁緯義。王隱晉書曰：氾勝之穆敦九族。蔡邕何休碑曰：孝友盡於閨庭。</w:t>
      </w:r>
      <w:r w:rsidRPr="001C3E29">
        <w:rPr>
          <w:rFonts w:hint="eastAsia"/>
          <w:b/>
          <w:color w:val="660000"/>
          <w:sz w:val="28"/>
        </w:rPr>
        <w:t>金聲玉振，寥亮於區寓。</w:t>
      </w:r>
      <w:r w:rsidRPr="001C3E29">
        <w:rPr>
          <w:rFonts w:hint="eastAsia"/>
        </w:rPr>
        <w:t>金聲玉振，已見上文。鄭玄禮記注曰：振，猶動也。東京賦曰：區寓乂寧。</w:t>
      </w:r>
      <w:r w:rsidRPr="001C3E29">
        <w:rPr>
          <w:rFonts w:hint="eastAsia"/>
          <w:b/>
          <w:color w:val="660000"/>
          <w:sz w:val="28"/>
        </w:rPr>
        <w:t>孝敬淳深，率由斯至；</w:t>
      </w:r>
      <w:r w:rsidRPr="001C3E29">
        <w:rPr>
          <w:rFonts w:hint="eastAsia"/>
        </w:rPr>
        <w:t>毛詩序曰：成孝敬。袁宏竹林名士傳曰：山濤淳深慎嘿。尚書曰：率由典常。</w:t>
      </w:r>
      <w:r w:rsidRPr="001C3E29">
        <w:rPr>
          <w:rFonts w:hint="eastAsia"/>
          <w:b/>
          <w:color w:val="660000"/>
          <w:sz w:val="28"/>
        </w:rPr>
        <w:t>盡歡朝夕，人無間言。</w:t>
      </w:r>
      <w:r w:rsidRPr="001C3E29">
        <w:rPr>
          <w:rFonts w:hint="eastAsia"/>
        </w:rPr>
        <w:t>禮記，孔子曰：啜菽飲水盡其歡，斯之謂孝。</w:t>
      </w:r>
      <w:r w:rsidR="003E4D6D" w:rsidRPr="00B81357">
        <w:rPr>
          <w:rFonts w:hint="eastAsia"/>
        </w:rPr>
        <w:t>論語</w:t>
      </w:r>
      <w:r w:rsidRPr="001C3E29">
        <w:rPr>
          <w:rFonts w:hint="eastAsia"/>
        </w:rPr>
        <w:t>，子曰：孝哉閔子騫，人不間於其父母昆弟之言。</w:t>
      </w:r>
      <w:r w:rsidRPr="001C3E29">
        <w:rPr>
          <w:rFonts w:hint="eastAsia"/>
          <w:b/>
          <w:color w:val="660000"/>
          <w:sz w:val="28"/>
        </w:rPr>
        <w:t>逍遙乎文雅之囿，翱翔乎禮樂之場。</w:t>
      </w:r>
      <w:r w:rsidR="003E4D6D" w:rsidRPr="00B81357">
        <w:rPr>
          <w:rFonts w:hint="eastAsia"/>
        </w:rPr>
        <w:t>劇秦美新</w:t>
      </w:r>
      <w:r w:rsidRPr="001C3E29">
        <w:rPr>
          <w:rFonts w:hint="eastAsia"/>
        </w:rPr>
        <w:t>曰：逍遙乎文雅之囿，翱翔乎禮樂之場。</w:t>
      </w:r>
      <w:r w:rsidRPr="001C3E29">
        <w:rPr>
          <w:rFonts w:hint="eastAsia"/>
          <w:b/>
          <w:color w:val="660000"/>
          <w:sz w:val="28"/>
        </w:rPr>
        <w:t>風儀與秋月齊明，音徽與春雲等潤。</w:t>
      </w:r>
      <w:r w:rsidRPr="001C3E29">
        <w:rPr>
          <w:rFonts w:hint="eastAsia"/>
        </w:rPr>
        <w:t>音徽，即徽音也。毛詩曰：太姒嗣徽音。</w:t>
      </w:r>
      <w:r w:rsidRPr="001C3E29">
        <w:rPr>
          <w:rFonts w:hint="eastAsia"/>
          <w:b/>
          <w:color w:val="660000"/>
          <w:sz w:val="28"/>
        </w:rPr>
        <w:t>韻宇弘深，喜慍莫見其際；</w:t>
      </w:r>
      <w:r w:rsidRPr="001C3E29">
        <w:rPr>
          <w:rFonts w:hint="eastAsia"/>
        </w:rPr>
        <w:t>晉中興書曰：衛玠終身不見其慍喜。袁宏竹林名士傳曰：山濤莫見其際。</w:t>
      </w:r>
      <w:r w:rsidRPr="001C3E29">
        <w:rPr>
          <w:rFonts w:hint="eastAsia"/>
          <w:b/>
          <w:color w:val="660000"/>
          <w:sz w:val="28"/>
        </w:rPr>
        <w:t>心明通亮，用人言必由於己</w:t>
      </w:r>
      <w:r w:rsidRPr="00C32D98">
        <w:rPr>
          <w:rStyle w:val="a9"/>
        </w:rPr>
        <w:footnoteReference w:id="5831"/>
      </w:r>
      <w:r w:rsidRPr="001C3E29">
        <w:rPr>
          <w:rFonts w:hint="eastAsia"/>
          <w:b/>
          <w:color w:val="660000"/>
          <w:sz w:val="28"/>
        </w:rPr>
        <w:t>。</w:t>
      </w:r>
      <w:r w:rsidRPr="001C3E29">
        <w:rPr>
          <w:rFonts w:hint="eastAsia"/>
        </w:rPr>
        <w:t>王命論曰：見善如不及，用人如用己。</w:t>
      </w:r>
      <w:r w:rsidRPr="001C3E29">
        <w:rPr>
          <w:rFonts w:hint="eastAsia"/>
          <w:b/>
          <w:color w:val="660000"/>
          <w:sz w:val="28"/>
        </w:rPr>
        <w:t>汪汪焉，洋洋焉，可謂澄之不清，撓之不濁。</w:t>
      </w:r>
      <w:r w:rsidRPr="001C3E29">
        <w:rPr>
          <w:rFonts w:hint="eastAsia"/>
        </w:rPr>
        <w:t>范曄後</w:t>
      </w:r>
      <w:r w:rsidR="003E4D6D" w:rsidRPr="00B81357">
        <w:rPr>
          <w:rFonts w:hint="eastAsia"/>
        </w:rPr>
        <w:t>漢書</w:t>
      </w:r>
      <w:r w:rsidRPr="001C3E29">
        <w:rPr>
          <w:rFonts w:hint="eastAsia"/>
        </w:rPr>
        <w:t>曰：郭林宗少遊汝南，先過袁宏</w:t>
      </w:r>
      <w:r w:rsidRPr="00C32D98">
        <w:rPr>
          <w:rStyle w:val="a9"/>
        </w:rPr>
        <w:footnoteReference w:id="5832"/>
      </w:r>
      <w:r w:rsidRPr="001C3E29">
        <w:rPr>
          <w:rFonts w:hint="eastAsia"/>
        </w:rPr>
        <w:t>，不宿而退；往從黃憲，累日方還。或問林宗，林宗曰：奉高之器，譬諸汎濫</w:t>
      </w:r>
      <w:r w:rsidRPr="00C32D98">
        <w:rPr>
          <w:rStyle w:val="a9"/>
        </w:rPr>
        <w:footnoteReference w:id="5833"/>
      </w:r>
      <w:r w:rsidRPr="001C3E29">
        <w:rPr>
          <w:rFonts w:hint="eastAsia"/>
        </w:rPr>
        <w:t>。雖清而易挹。叔度汪汪若萬頃之陂，澄之不清，撓之不濁，不可量也。</w:t>
      </w:r>
      <w:r w:rsidRPr="001C3E29">
        <w:rPr>
          <w:rFonts w:hint="eastAsia"/>
          <w:b/>
          <w:color w:val="660000"/>
          <w:sz w:val="28"/>
        </w:rPr>
        <w:t>袁陽源才氣高奇，綜覈精裁；</w:t>
      </w:r>
      <w:r w:rsidRPr="001C3E29">
        <w:rPr>
          <w:rFonts w:hint="eastAsia"/>
        </w:rPr>
        <w:t>沈約宋書曰：袁淑，字陽源，少有風氣，還尚書吏部郎。臧榮緒晉書曰：呂安才氣高奇。又曰：荀顗綜覈名實，風俗澄一。范曄後漢，書左朱零曰</w:t>
      </w:r>
      <w:r w:rsidRPr="00C32D98">
        <w:rPr>
          <w:rStyle w:val="a9"/>
        </w:rPr>
        <w:footnoteReference w:id="5834"/>
      </w:r>
      <w:r w:rsidRPr="001C3E29">
        <w:rPr>
          <w:rFonts w:hint="eastAsia"/>
        </w:rPr>
        <w:t>：范滂精裁，猶以利刃斷腐朽。</w:t>
      </w:r>
      <w:r w:rsidRPr="001C3E29">
        <w:rPr>
          <w:rFonts w:hint="eastAsia"/>
          <w:b/>
          <w:color w:val="660000"/>
          <w:sz w:val="28"/>
        </w:rPr>
        <w:t>宋文帝端明臨朝，鑒賞無昧。</w:t>
      </w:r>
      <w:r w:rsidRPr="001C3E29">
        <w:rPr>
          <w:rFonts w:hint="eastAsia"/>
        </w:rPr>
        <w:t>鶡冠子曰：所謂命者，靡不在君也；君也者，端神明者也；神明者，以人</w:t>
      </w:r>
      <w:r w:rsidR="00F355DD">
        <w:rPr>
          <w:rFonts w:hint="eastAsia"/>
        </w:rPr>
        <w:t>爲</w:t>
      </w:r>
      <w:r w:rsidRPr="001C3E29">
        <w:rPr>
          <w:rFonts w:hint="eastAsia"/>
        </w:rPr>
        <w:t>本者也。</w:t>
      </w:r>
      <w:r w:rsidR="003E4D6D" w:rsidRPr="00B81357">
        <w:rPr>
          <w:rFonts w:hint="eastAsia"/>
        </w:rPr>
        <w:t>班固</w:t>
      </w:r>
      <w:r w:rsidRPr="001C3E29">
        <w:rPr>
          <w:rFonts w:hint="eastAsia"/>
        </w:rPr>
        <w:t>成帝贊曰：臨朝淵默。</w:t>
      </w:r>
      <w:r w:rsidRPr="001C3E29">
        <w:rPr>
          <w:rFonts w:hint="eastAsia"/>
          <w:b/>
          <w:color w:val="660000"/>
          <w:sz w:val="28"/>
        </w:rPr>
        <w:t>袁</w:t>
      </w:r>
      <w:r w:rsidR="00820F0B">
        <w:rPr>
          <w:rFonts w:hint="eastAsia"/>
          <w:b/>
          <w:color w:val="660000"/>
          <w:sz w:val="28"/>
        </w:rPr>
        <w:t>旣</w:t>
      </w:r>
      <w:r w:rsidRPr="001C3E29">
        <w:rPr>
          <w:rFonts w:hint="eastAsia"/>
          <w:b/>
          <w:color w:val="660000"/>
          <w:sz w:val="28"/>
        </w:rPr>
        <w:t>延譽於遐邇，文亦定婚於皇家。</w:t>
      </w:r>
      <w:r w:rsidRPr="001C3E29">
        <w:rPr>
          <w:rFonts w:hint="eastAsia"/>
        </w:rPr>
        <w:t>國語曰：使張老延君譽于四方。蔡邕述行賦曰：皇家赫而天居。</w:t>
      </w:r>
      <w:r w:rsidRPr="001C3E29">
        <w:rPr>
          <w:rFonts w:hint="eastAsia"/>
          <w:b/>
          <w:color w:val="660000"/>
          <w:sz w:val="28"/>
        </w:rPr>
        <w:t>選尚餘姚公主，拜駙馬都尉。</w:t>
      </w:r>
      <w:r w:rsidRPr="001C3E29">
        <w:rPr>
          <w:rFonts w:hint="eastAsia"/>
        </w:rPr>
        <w:t>蕭子顯齊書曰：淵少有世譽，復尚公主。</w:t>
      </w:r>
      <w:r w:rsidRPr="001C3E29">
        <w:rPr>
          <w:rFonts w:hint="eastAsia"/>
          <w:b/>
          <w:color w:val="660000"/>
          <w:sz w:val="28"/>
        </w:rPr>
        <w:t>漢結叔高，晉姻武子，方斯蔑如也。</w:t>
      </w:r>
      <w:r w:rsidRPr="001C3E29">
        <w:rPr>
          <w:rFonts w:hint="eastAsia"/>
        </w:rPr>
        <w:t>三輔決錄曰：平陵竇叔高以經術稱。摯虞曰：叔高名玄，以明經</w:t>
      </w:r>
      <w:r w:rsidR="00F355DD">
        <w:rPr>
          <w:rFonts w:hint="eastAsia"/>
        </w:rPr>
        <w:t>爲</w:t>
      </w:r>
      <w:r w:rsidRPr="001C3E29">
        <w:rPr>
          <w:rFonts w:hint="eastAsia"/>
        </w:rPr>
        <w:t>郡上計吏。朝會數百人，叔高儀狀絕眾，天子異其貌，以公主妻之。出朝，同輩嘲笑焉。叔高時以自有妻，不敢以聞，方欲迎妻與決，未發，而詔叔高就第成婚。王隱晉書曰：王武子少知名，有俊才，尚武帝姊常山公主。毛萇詩傳曰：蔑，無也。</w:t>
      </w:r>
    </w:p>
    <w:p w14:paraId="1E8610EC" w14:textId="1C9E2A74" w:rsidR="008F46A3" w:rsidRDefault="008F46A3" w:rsidP="009831A1">
      <w:pPr>
        <w:ind w:firstLine="561"/>
      </w:pPr>
      <w:r w:rsidRPr="001C3E29">
        <w:rPr>
          <w:rFonts w:hint="eastAsia"/>
          <w:b/>
          <w:color w:val="660000"/>
          <w:sz w:val="28"/>
        </w:rPr>
        <w:t>釋褐著作佐郎，轉太子舍人。濯纓登朝，冠冕當世；</w:t>
      </w:r>
      <w:r w:rsidRPr="001C3E29">
        <w:rPr>
          <w:rFonts w:hint="eastAsia"/>
        </w:rPr>
        <w:t>楚辭曰：滄浪之水清，可以濯我纓。晉中興書，庾冰疏曰：臣因循家寵，冠冕當世。</w:t>
      </w:r>
      <w:r w:rsidRPr="001C3E29">
        <w:rPr>
          <w:rFonts w:hint="eastAsia"/>
          <w:b/>
          <w:color w:val="660000"/>
          <w:sz w:val="28"/>
        </w:rPr>
        <w:t>升降兩宮，實惟時寶。</w:t>
      </w:r>
      <w:r w:rsidRPr="001C3E29">
        <w:rPr>
          <w:rFonts w:hint="eastAsia"/>
        </w:rPr>
        <w:t>陸機謝內史表曰：官成兩宮。尚書曰：所寶惟賢。</w:t>
      </w:r>
      <w:r w:rsidRPr="001C3E29">
        <w:rPr>
          <w:rFonts w:hint="eastAsia"/>
          <w:b/>
          <w:color w:val="660000"/>
          <w:sz w:val="28"/>
        </w:rPr>
        <w:t>具瞻之範</w:t>
      </w:r>
      <w:r w:rsidR="00820F0B">
        <w:rPr>
          <w:rFonts w:hint="eastAsia"/>
          <w:b/>
          <w:color w:val="660000"/>
          <w:sz w:val="28"/>
        </w:rPr>
        <w:t>旣</w:t>
      </w:r>
      <w:r w:rsidRPr="001C3E29">
        <w:rPr>
          <w:rFonts w:hint="eastAsia"/>
          <w:b/>
          <w:color w:val="660000"/>
          <w:sz w:val="28"/>
        </w:rPr>
        <w:t>著，台衡之望斯集。</w:t>
      </w:r>
      <w:r w:rsidRPr="001C3E29">
        <w:rPr>
          <w:rFonts w:hint="eastAsia"/>
        </w:rPr>
        <w:t>毛詩曰：赫赫師尹，民具爾瞻。春秋漢含孳曰：三公在天法三能。台與能同。毛詩曰：實惟阿衡，左右商王。</w:t>
      </w:r>
      <w:r w:rsidRPr="001C3E29">
        <w:rPr>
          <w:rFonts w:hint="eastAsia"/>
          <w:b/>
          <w:color w:val="660000"/>
          <w:sz w:val="28"/>
        </w:rPr>
        <w:t>出參太宰軍事，入</w:t>
      </w:r>
      <w:r w:rsidR="00F355DD">
        <w:rPr>
          <w:rFonts w:hint="eastAsia"/>
          <w:b/>
          <w:color w:val="660000"/>
          <w:sz w:val="28"/>
        </w:rPr>
        <w:t>爲</w:t>
      </w:r>
      <w:r w:rsidRPr="001C3E29">
        <w:rPr>
          <w:rFonts w:hint="eastAsia"/>
          <w:b/>
          <w:color w:val="660000"/>
          <w:sz w:val="28"/>
        </w:rPr>
        <w:t>太子洗馬，俄遷秘書丞。贊道槐庭，司文天閣；</w:t>
      </w:r>
      <w:r w:rsidRPr="001C3E29">
        <w:rPr>
          <w:rFonts w:hint="eastAsia"/>
        </w:rPr>
        <w:t>周禮曰：面三槐，三公位焉。晉令曰：秘書郎掌三閣經書。</w:t>
      </w:r>
      <w:r w:rsidR="003E4D6D" w:rsidRPr="00B81357">
        <w:rPr>
          <w:rFonts w:hint="eastAsia"/>
        </w:rPr>
        <w:t>三輔故事</w:t>
      </w:r>
      <w:r w:rsidRPr="001C3E29">
        <w:rPr>
          <w:rFonts w:hint="eastAsia"/>
        </w:rPr>
        <w:t>曰：天祿閣在大殿北，以藏秘書。</w:t>
      </w:r>
      <w:r w:rsidRPr="001C3E29">
        <w:rPr>
          <w:rFonts w:hint="eastAsia"/>
          <w:b/>
          <w:color w:val="660000"/>
          <w:sz w:val="28"/>
        </w:rPr>
        <w:t>光昭諸侯，風流籍甚。</w:t>
      </w:r>
      <w:r w:rsidRPr="001C3E29">
        <w:rPr>
          <w:rFonts w:hint="eastAsia"/>
        </w:rPr>
        <w:t>韓詩外傳曰：</w:t>
      </w:r>
      <w:r w:rsidR="00F355DD">
        <w:rPr>
          <w:rFonts w:hint="eastAsia"/>
        </w:rPr>
        <w:t>爲</w:t>
      </w:r>
      <w:r w:rsidRPr="001C3E29">
        <w:rPr>
          <w:rFonts w:hint="eastAsia"/>
        </w:rPr>
        <w:t>人君者，則願以</w:t>
      </w:r>
      <w:r w:rsidR="00F355DD">
        <w:rPr>
          <w:rFonts w:hint="eastAsia"/>
        </w:rPr>
        <w:t>爲</w:t>
      </w:r>
      <w:r w:rsidRPr="001C3E29">
        <w:rPr>
          <w:rFonts w:hint="eastAsia"/>
        </w:rPr>
        <w:t>臣，名昭諸侯，天下願焉。習鑿齒晉陽秋曰：王夷甫、樂廣俱宅心事外，言風流者，稱王、樂焉。</w:t>
      </w:r>
      <w:r w:rsidR="003E4D6D" w:rsidRPr="00B81357">
        <w:rPr>
          <w:rFonts w:hint="eastAsia"/>
        </w:rPr>
        <w:t>漢書</w:t>
      </w:r>
      <w:r w:rsidRPr="001C3E29">
        <w:rPr>
          <w:rFonts w:hint="eastAsia"/>
        </w:rPr>
        <w:t>曰：陸賈遊漢庭公卿間，名聲籍甚。</w:t>
      </w:r>
      <w:r w:rsidRPr="001C3E29">
        <w:rPr>
          <w:rFonts w:hint="eastAsia"/>
          <w:b/>
          <w:color w:val="660000"/>
          <w:sz w:val="28"/>
        </w:rPr>
        <w:t>以父憂去職，</w:t>
      </w:r>
      <w:r w:rsidRPr="001C3E29">
        <w:rPr>
          <w:rFonts w:hint="eastAsia"/>
        </w:rPr>
        <w:t>蕭子顯齊書曰：淵父湛之，驃騎將軍。</w:t>
      </w:r>
      <w:r w:rsidRPr="001C3E29">
        <w:rPr>
          <w:rFonts w:hint="eastAsia"/>
          <w:b/>
          <w:color w:val="660000"/>
          <w:sz w:val="28"/>
        </w:rPr>
        <w:t>喪過乎哀，幾將毀滅。</w:t>
      </w:r>
      <w:r w:rsidRPr="001C3E29">
        <w:rPr>
          <w:rFonts w:hint="eastAsia"/>
        </w:rPr>
        <w:t>周易曰：喪過乎哀。孝經曰：毀不滅性。</w:t>
      </w:r>
      <w:r w:rsidRPr="001C3E29">
        <w:rPr>
          <w:rFonts w:hint="eastAsia"/>
          <w:b/>
          <w:color w:val="660000"/>
          <w:sz w:val="28"/>
        </w:rPr>
        <w:t>有識留感，行路傷情。</w:t>
      </w:r>
      <w:r w:rsidRPr="001C3E29">
        <w:rPr>
          <w:rFonts w:hint="eastAsia"/>
        </w:rPr>
        <w:t>桓譚新論，雍門周說孟嘗君曰：有識之士莫不</w:t>
      </w:r>
      <w:r w:rsidR="00F355DD">
        <w:rPr>
          <w:rFonts w:hint="eastAsia"/>
        </w:rPr>
        <w:t>爲</w:t>
      </w:r>
      <w:r w:rsidRPr="001C3E29">
        <w:rPr>
          <w:rFonts w:hint="eastAsia"/>
        </w:rPr>
        <w:t>足下寒心酸鼻。論衡曰：行路之人，皆能論之。家語曰：子游見行路之人云魯司鐸火。</w:t>
      </w:r>
    </w:p>
    <w:p w14:paraId="1843F7D7" w14:textId="36CB1C32" w:rsidR="008F46A3" w:rsidRDefault="008F46A3" w:rsidP="009831A1">
      <w:pPr>
        <w:ind w:firstLine="561"/>
      </w:pPr>
      <w:r w:rsidRPr="001C3E29">
        <w:rPr>
          <w:rFonts w:hint="eastAsia"/>
          <w:b/>
          <w:color w:val="660000"/>
          <w:sz w:val="28"/>
        </w:rPr>
        <w:t>服闋，除中書侍郎。</w:t>
      </w:r>
      <w:r w:rsidRPr="001C3E29">
        <w:rPr>
          <w:rFonts w:hint="eastAsia"/>
        </w:rPr>
        <w:t>鄭玄禮記曰</w:t>
      </w:r>
      <w:r w:rsidRPr="00C32D98">
        <w:rPr>
          <w:rStyle w:val="a9"/>
        </w:rPr>
        <w:footnoteReference w:id="5835"/>
      </w:r>
      <w:r w:rsidRPr="001C3E29">
        <w:rPr>
          <w:rFonts w:hint="eastAsia"/>
        </w:rPr>
        <w:t>：闋，終也。</w:t>
      </w:r>
      <w:r w:rsidRPr="001C3E29">
        <w:rPr>
          <w:rFonts w:hint="eastAsia"/>
          <w:b/>
          <w:color w:val="660000"/>
          <w:sz w:val="28"/>
        </w:rPr>
        <w:t>王言如絲，其出如綸。</w:t>
      </w:r>
      <w:r w:rsidRPr="001C3E29">
        <w:rPr>
          <w:rFonts w:hint="eastAsia"/>
        </w:rPr>
        <w:t>禮記曰：王言如絲，其出如綸。</w:t>
      </w:r>
      <w:r w:rsidRPr="001C3E29">
        <w:rPr>
          <w:rFonts w:hint="eastAsia"/>
          <w:b/>
          <w:color w:val="660000"/>
          <w:sz w:val="28"/>
        </w:rPr>
        <w:t>恪居官次，智效惟穆。</w:t>
      </w:r>
      <w:r w:rsidRPr="001C3E29">
        <w:rPr>
          <w:rFonts w:hint="eastAsia"/>
        </w:rPr>
        <w:t>左氏傳曰：閔子騫曰</w:t>
      </w:r>
      <w:r w:rsidRPr="00C32D98">
        <w:rPr>
          <w:rStyle w:val="a9"/>
        </w:rPr>
        <w:footnoteReference w:id="5836"/>
      </w:r>
      <w:r w:rsidRPr="001C3E29">
        <w:rPr>
          <w:rFonts w:hint="eastAsia"/>
        </w:rPr>
        <w:t>：敬恭朝夕，恪居官次。莊子曰：智效一官。</w:t>
      </w:r>
      <w:r w:rsidRPr="001C3E29">
        <w:rPr>
          <w:rFonts w:hint="eastAsia"/>
          <w:b/>
          <w:color w:val="660000"/>
          <w:sz w:val="28"/>
        </w:rPr>
        <w:t>于時新安王寵冠列蕃，越敷邦教，毗佐之選，妙盡國華。</w:t>
      </w:r>
      <w:r w:rsidRPr="001C3E29">
        <w:rPr>
          <w:rFonts w:hint="eastAsia"/>
        </w:rPr>
        <w:t>沈約宋書曰：始平孝敬王子鸞，字孝羽，孝武帝第八子也，初封新安王。母殷叔儀，寵傾後宮，子鸞愛冠諸子，凡</w:t>
      </w:r>
      <w:r w:rsidR="00F355DD">
        <w:rPr>
          <w:rFonts w:hint="eastAsia"/>
        </w:rPr>
        <w:t>爲</w:t>
      </w:r>
      <w:r w:rsidRPr="001C3E29">
        <w:rPr>
          <w:rFonts w:hint="eastAsia"/>
        </w:rPr>
        <w:t>上所盼遇者，莫不入子鸞府國。子鸞兼司徒，進號撫軍將軍。尚書曰：司徒掌邦教，敷五典。國語，季文子曰：吾以德榮</w:t>
      </w:r>
      <w:r w:rsidR="00F355DD">
        <w:rPr>
          <w:rFonts w:hint="eastAsia"/>
        </w:rPr>
        <w:t>爲</w:t>
      </w:r>
      <w:r w:rsidRPr="001C3E29">
        <w:rPr>
          <w:rFonts w:hint="eastAsia"/>
        </w:rPr>
        <w:t>國華。韋昭曰：以德榮顯者，可以</w:t>
      </w:r>
      <w:r w:rsidR="00F355DD">
        <w:rPr>
          <w:rFonts w:hint="eastAsia"/>
        </w:rPr>
        <w:t>爲</w:t>
      </w:r>
      <w:r w:rsidRPr="001C3E29">
        <w:rPr>
          <w:rFonts w:hint="eastAsia"/>
        </w:rPr>
        <w:t>國之光華也。</w:t>
      </w:r>
      <w:r w:rsidRPr="001C3E29">
        <w:rPr>
          <w:rFonts w:hint="eastAsia"/>
          <w:b/>
          <w:color w:val="660000"/>
          <w:sz w:val="28"/>
        </w:rPr>
        <w:t>出</w:t>
      </w:r>
      <w:r w:rsidR="00F355DD">
        <w:rPr>
          <w:rFonts w:hint="eastAsia"/>
          <w:b/>
          <w:color w:val="660000"/>
          <w:sz w:val="28"/>
        </w:rPr>
        <w:t>爲</w:t>
      </w:r>
      <w:r w:rsidRPr="001C3E29">
        <w:rPr>
          <w:rFonts w:hint="eastAsia"/>
          <w:b/>
          <w:color w:val="660000"/>
          <w:sz w:val="28"/>
        </w:rPr>
        <w:t>司徒右長史，轉尚書吏部郎。執銓以平，</w:t>
      </w:r>
      <w:r w:rsidRPr="001C3E29">
        <w:rPr>
          <w:rFonts w:hint="eastAsia"/>
        </w:rPr>
        <w:t>韋昭</w:t>
      </w:r>
      <w:r w:rsidR="003E4D6D" w:rsidRPr="00B81357">
        <w:rPr>
          <w:rFonts w:hint="eastAsia"/>
        </w:rPr>
        <w:t>漢書</w:t>
      </w:r>
      <w:r w:rsidRPr="001C3E29">
        <w:rPr>
          <w:rFonts w:hint="eastAsia"/>
        </w:rPr>
        <w:t>注曰：銓，稱錘。聲類曰：銓，所以稱物。晉起居注曰：太康四年，詔曰：選曹銓管人材。</w:t>
      </w:r>
      <w:r w:rsidRPr="001C3E29">
        <w:rPr>
          <w:rFonts w:hint="eastAsia"/>
          <w:b/>
          <w:color w:val="660000"/>
          <w:sz w:val="28"/>
        </w:rPr>
        <w:t>御煩以簡，裴楷清通，王戎簡要，復存於茲。</w:t>
      </w:r>
      <w:r w:rsidRPr="001C3E29">
        <w:rPr>
          <w:rFonts w:hint="eastAsia"/>
        </w:rPr>
        <w:t>臧榮緒晉書曰：裴楷，字叔則，河東人也，</w:t>
      </w:r>
      <w:r w:rsidR="00F355DD">
        <w:rPr>
          <w:rFonts w:hint="eastAsia"/>
        </w:rPr>
        <w:t>爲</w:t>
      </w:r>
      <w:r w:rsidRPr="001C3E29">
        <w:rPr>
          <w:rFonts w:hint="eastAsia"/>
        </w:rPr>
        <w:t>尚書郎。吏部郎闕，太祖問其人於鍾會，會曰：裴楷清通，王戎簡要，皆其選也。是以楷</w:t>
      </w:r>
      <w:r w:rsidR="00F355DD">
        <w:rPr>
          <w:rFonts w:hint="eastAsia"/>
        </w:rPr>
        <w:t>爲</w:t>
      </w:r>
      <w:r w:rsidRPr="001C3E29">
        <w:rPr>
          <w:rFonts w:hint="eastAsia"/>
        </w:rPr>
        <w:t>吏部郎。</w:t>
      </w:r>
      <w:r w:rsidRPr="001C3E29">
        <w:rPr>
          <w:rFonts w:hint="eastAsia"/>
          <w:b/>
          <w:color w:val="660000"/>
          <w:sz w:val="28"/>
        </w:rPr>
        <w:t>泰始之初，入</w:t>
      </w:r>
      <w:r w:rsidR="00F355DD">
        <w:rPr>
          <w:rFonts w:hint="eastAsia"/>
          <w:b/>
          <w:color w:val="660000"/>
          <w:sz w:val="28"/>
        </w:rPr>
        <w:t>爲</w:t>
      </w:r>
      <w:r w:rsidRPr="001C3E29">
        <w:rPr>
          <w:rFonts w:hint="eastAsia"/>
          <w:b/>
          <w:color w:val="660000"/>
          <w:sz w:val="28"/>
        </w:rPr>
        <w:t>侍中。</w:t>
      </w:r>
      <w:r w:rsidRPr="001C3E29">
        <w:rPr>
          <w:rFonts w:hint="eastAsia"/>
        </w:rPr>
        <w:t>裴子野宋略曰：壽寂之前刃少帝，延湘東王升御坐，立</w:t>
      </w:r>
      <w:r w:rsidR="00F355DD">
        <w:rPr>
          <w:rFonts w:hint="eastAsia"/>
        </w:rPr>
        <w:t>爲</w:t>
      </w:r>
      <w:r w:rsidRPr="001C3E29">
        <w:rPr>
          <w:rFonts w:hint="eastAsia"/>
        </w:rPr>
        <w:t>明帝。又曰：明皇帝年號泰始。</w:t>
      </w:r>
      <w:r w:rsidRPr="001C3E29">
        <w:rPr>
          <w:rFonts w:hint="eastAsia"/>
          <w:b/>
          <w:color w:val="660000"/>
          <w:sz w:val="28"/>
        </w:rPr>
        <w:t>曾不移朔，遷吏部尚書。是時天步初夷，王途尚阻，</w:t>
      </w:r>
      <w:r w:rsidRPr="001C3E29">
        <w:rPr>
          <w:rFonts w:hint="eastAsia"/>
        </w:rPr>
        <w:t>天步初夷，謂弒少帝也。裴子野宋略曰：江州刺史晉安王子勛作亂。蕭子顯齊書曰：建安王休仁南討賊，屯鵲尾洲，遣淵詣軍，選將帥以下勳階。毛詩曰：天步艱難。蔡邕劉寬碑曰：統艾三軍，以清王塗。答賓戲曰：王途蕪穢，周失其馭。</w:t>
      </w:r>
      <w:r w:rsidRPr="001C3E29">
        <w:rPr>
          <w:rFonts w:hint="eastAsia"/>
          <w:b/>
          <w:color w:val="660000"/>
          <w:sz w:val="28"/>
        </w:rPr>
        <w:t>元戎啟行，衣冠未緝。</w:t>
      </w:r>
      <w:r w:rsidRPr="001C3E29">
        <w:rPr>
          <w:rFonts w:hint="eastAsia"/>
        </w:rPr>
        <w:t>元戎啟行，謂建安出征也。毛詩曰：元戎十乘，以先啟行。衣冠，謂朝士也。范曄後</w:t>
      </w:r>
      <w:r w:rsidR="003E4D6D" w:rsidRPr="00B81357">
        <w:rPr>
          <w:rFonts w:hint="eastAsia"/>
        </w:rPr>
        <w:t>漢書</w:t>
      </w:r>
      <w:r w:rsidRPr="001C3E29">
        <w:rPr>
          <w:rFonts w:hint="eastAsia"/>
        </w:rPr>
        <w:t>，霍諝奏記曰：宋光衣冠子孫。爾雅曰：輯，和也。緝與輯同。</w:t>
      </w:r>
      <w:r w:rsidRPr="001C3E29">
        <w:rPr>
          <w:rFonts w:hint="eastAsia"/>
          <w:b/>
          <w:color w:val="660000"/>
          <w:sz w:val="28"/>
        </w:rPr>
        <w:t>內贊謀謨，外康流品。</w:t>
      </w:r>
      <w:r w:rsidRPr="001C3E29">
        <w:rPr>
          <w:rFonts w:hint="eastAsia"/>
        </w:rPr>
        <w:t>東觀漢記，世祖策曰：前將軍鄧禹與朕謀謨帷幄。李重集曰：</w:t>
      </w:r>
      <w:r w:rsidR="00F355DD">
        <w:rPr>
          <w:rFonts w:hint="eastAsia"/>
        </w:rPr>
        <w:t>爲</w:t>
      </w:r>
      <w:r w:rsidRPr="001C3E29">
        <w:rPr>
          <w:rFonts w:hint="eastAsia"/>
        </w:rPr>
        <w:t>選部尚書，其箴曰：銓管人流，品藻清濁。</w:t>
      </w:r>
      <w:r w:rsidRPr="001C3E29">
        <w:rPr>
          <w:rFonts w:hint="eastAsia"/>
          <w:b/>
          <w:color w:val="660000"/>
          <w:sz w:val="28"/>
        </w:rPr>
        <w:t>制勝</w:t>
      </w:r>
      <w:r w:rsidR="00820F0B">
        <w:rPr>
          <w:rFonts w:hint="eastAsia"/>
          <w:b/>
          <w:color w:val="660000"/>
          <w:sz w:val="28"/>
        </w:rPr>
        <w:t>旣</w:t>
      </w:r>
      <w:r w:rsidRPr="001C3E29">
        <w:rPr>
          <w:rFonts w:hint="eastAsia"/>
          <w:b/>
          <w:color w:val="660000"/>
          <w:sz w:val="28"/>
        </w:rPr>
        <w:t>遠，涇渭斯明。</w:t>
      </w:r>
      <w:r w:rsidRPr="001C3E29">
        <w:rPr>
          <w:rFonts w:hint="eastAsia"/>
        </w:rPr>
        <w:t>孫子兵法曰：水因地而制行，兵因敵而制勝。孫綽子曰：或問雅俗，曰：涇、渭殊流，雅、鄭異調。</w:t>
      </w:r>
      <w:r w:rsidRPr="001C3E29">
        <w:rPr>
          <w:rFonts w:hint="eastAsia"/>
          <w:b/>
          <w:color w:val="660000"/>
          <w:sz w:val="28"/>
        </w:rPr>
        <w:t>賞不失勞，舉無失德。</w:t>
      </w:r>
      <w:r w:rsidRPr="001C3E29">
        <w:rPr>
          <w:rFonts w:hint="eastAsia"/>
        </w:rPr>
        <w:t>左氏傳，隨武子曰：楚君舉不失德，賞不失勞。</w:t>
      </w:r>
      <w:r w:rsidRPr="001C3E29">
        <w:rPr>
          <w:rFonts w:hint="eastAsia"/>
          <w:b/>
          <w:color w:val="660000"/>
          <w:sz w:val="28"/>
        </w:rPr>
        <w:t>績簡帝心，聲敷物聽。</w:t>
      </w:r>
      <w:r w:rsidRPr="001C3E29">
        <w:rPr>
          <w:rFonts w:hint="eastAsia"/>
        </w:rPr>
        <w:t>崔駰武賦曰：假皇天乎簡帝心。尚書大傳曰：文王施政而物皆聽。</w:t>
      </w:r>
      <w:r w:rsidRPr="001C3E29">
        <w:rPr>
          <w:rFonts w:hint="eastAsia"/>
          <w:b/>
          <w:color w:val="660000"/>
          <w:sz w:val="28"/>
        </w:rPr>
        <w:t>事寧，領太子右衛率，固讓不拜。尋領驍騎將軍。以帷幄之功，膺庸祗之秩，</w:t>
      </w:r>
      <w:r w:rsidRPr="001C3E29">
        <w:rPr>
          <w:rFonts w:hint="eastAsia"/>
        </w:rPr>
        <w:t>帷幄，已見上文。尚書，王曰：惟乃文考，庸庸祗祗，威威顯民。孔安國曰：用可用，敬可敬。</w:t>
      </w:r>
      <w:r w:rsidRPr="001C3E29">
        <w:rPr>
          <w:rFonts w:hint="eastAsia"/>
          <w:b/>
          <w:color w:val="660000"/>
          <w:sz w:val="28"/>
        </w:rPr>
        <w:t>封雩都縣開國伯，食邑五百戶。</w:t>
      </w:r>
      <w:r w:rsidR="003E4D6D" w:rsidRPr="00B81357">
        <w:rPr>
          <w:rFonts w:hint="eastAsia"/>
        </w:rPr>
        <w:t>漢書</w:t>
      </w:r>
      <w:r w:rsidRPr="001C3E29">
        <w:rPr>
          <w:rFonts w:hint="eastAsia"/>
        </w:rPr>
        <w:t>有豫章郡雩都縣</w:t>
      </w:r>
      <w:r w:rsidRPr="00C32D98">
        <w:rPr>
          <w:rStyle w:val="a9"/>
        </w:rPr>
        <w:footnoteReference w:id="5837"/>
      </w:r>
      <w:r w:rsidRPr="001C3E29">
        <w:rPr>
          <w:rFonts w:hint="eastAsia"/>
        </w:rPr>
        <w:t>。</w:t>
      </w:r>
      <w:r w:rsidR="00820F0B">
        <w:rPr>
          <w:rFonts w:hint="eastAsia"/>
          <w:b/>
          <w:color w:val="660000"/>
          <w:sz w:val="28"/>
        </w:rPr>
        <w:t>旣</w:t>
      </w:r>
      <w:r w:rsidRPr="001C3E29">
        <w:rPr>
          <w:rFonts w:hint="eastAsia"/>
          <w:b/>
          <w:color w:val="660000"/>
          <w:sz w:val="28"/>
        </w:rPr>
        <w:t>秉辭梁之分</w:t>
      </w:r>
      <w:r w:rsidRPr="00C32D98">
        <w:rPr>
          <w:rStyle w:val="a9"/>
        </w:rPr>
        <w:footnoteReference w:id="5838"/>
      </w:r>
      <w:r w:rsidRPr="001C3E29">
        <w:rPr>
          <w:rFonts w:hint="eastAsia"/>
          <w:b/>
          <w:color w:val="660000"/>
          <w:sz w:val="28"/>
        </w:rPr>
        <w:t>，又懷寢丘之志，</w:t>
      </w:r>
      <w:r w:rsidRPr="001C3E29">
        <w:rPr>
          <w:rFonts w:hint="eastAsia"/>
        </w:rPr>
        <w:t>國語曰：惠王以梁予魯陽文子，辭曰：梁險而在遠，懼子孫之有貳者。縱臣而得全其首領以沒，懼子孫之以梁乏臣之祀也。乃與魯陽。賈逵曰：惠王，楚昭王子。梁，楚北境。魯陽文子，楚平王之孫，司馬子期之子魯陽公。列子曰：孫叔敖疾，將死，戒其子曰：王亟封我矣，吾不受也。我死，王則封汝，汝必無受利地。楚、越之間有寢丘者，此地不利而名甚惡，楚人鬼之，越人機之</w:t>
      </w:r>
      <w:r w:rsidRPr="00C32D98">
        <w:rPr>
          <w:rStyle w:val="a9"/>
        </w:rPr>
        <w:footnoteReference w:id="5839"/>
      </w:r>
      <w:r w:rsidRPr="001C3E29">
        <w:rPr>
          <w:rFonts w:hint="eastAsia"/>
        </w:rPr>
        <w:t>，可長有者惟此也。孫叔敖死，王果以美地封其子，辭而不受，請寢丘，與之，至今不失。</w:t>
      </w:r>
      <w:r w:rsidRPr="001C3E29">
        <w:rPr>
          <w:rFonts w:hint="eastAsia"/>
          <w:b/>
          <w:color w:val="660000"/>
          <w:sz w:val="28"/>
        </w:rPr>
        <w:t>所受田邑，不盈百井。</w:t>
      </w:r>
      <w:r w:rsidRPr="001C3E29">
        <w:rPr>
          <w:rFonts w:hint="eastAsia"/>
        </w:rPr>
        <w:t>周禮曰：畝百</w:t>
      </w:r>
      <w:r w:rsidR="00F355DD">
        <w:rPr>
          <w:rFonts w:hint="eastAsia"/>
        </w:rPr>
        <w:t>爲</w:t>
      </w:r>
      <w:r w:rsidRPr="001C3E29">
        <w:rPr>
          <w:rFonts w:hint="eastAsia"/>
        </w:rPr>
        <w:t>夫，夫三</w:t>
      </w:r>
      <w:r w:rsidR="00F355DD">
        <w:rPr>
          <w:rFonts w:hint="eastAsia"/>
        </w:rPr>
        <w:t>爲</w:t>
      </w:r>
      <w:r w:rsidRPr="001C3E29">
        <w:rPr>
          <w:rFonts w:hint="eastAsia"/>
        </w:rPr>
        <w:t>屋，屋三</w:t>
      </w:r>
      <w:r w:rsidR="00F355DD">
        <w:rPr>
          <w:rFonts w:hint="eastAsia"/>
        </w:rPr>
        <w:t>爲</w:t>
      </w:r>
      <w:r w:rsidRPr="001C3E29">
        <w:rPr>
          <w:rFonts w:hint="eastAsia"/>
        </w:rPr>
        <w:t>井。</w:t>
      </w:r>
      <w:r w:rsidR="003E4D6D" w:rsidRPr="00B81357">
        <w:rPr>
          <w:rFonts w:hint="eastAsia"/>
        </w:rPr>
        <w:t>漢書</w:t>
      </w:r>
      <w:r w:rsidRPr="001C3E29">
        <w:rPr>
          <w:rFonts w:hint="eastAsia"/>
        </w:rPr>
        <w:t>曰：井方一里。</w:t>
      </w:r>
    </w:p>
    <w:p w14:paraId="0287BF3D" w14:textId="015314AC" w:rsidR="008F46A3" w:rsidRDefault="008F46A3" w:rsidP="009831A1">
      <w:pPr>
        <w:ind w:firstLine="561"/>
      </w:pPr>
      <w:r w:rsidRPr="001C3E29">
        <w:rPr>
          <w:rFonts w:hint="eastAsia"/>
          <w:b/>
          <w:color w:val="660000"/>
          <w:sz w:val="28"/>
        </w:rPr>
        <w:t>久之，重</w:t>
      </w:r>
      <w:r w:rsidR="00F355DD">
        <w:rPr>
          <w:rFonts w:hint="eastAsia"/>
          <w:b/>
          <w:color w:val="660000"/>
          <w:sz w:val="28"/>
        </w:rPr>
        <w:t>爲</w:t>
      </w:r>
      <w:r w:rsidRPr="001C3E29">
        <w:rPr>
          <w:rFonts w:hint="eastAsia"/>
          <w:b/>
          <w:color w:val="660000"/>
          <w:sz w:val="28"/>
        </w:rPr>
        <w:t>侍中，領右衛將軍。盡規獻替，均山甫之庸；</w:t>
      </w:r>
      <w:r w:rsidRPr="001C3E29">
        <w:rPr>
          <w:rFonts w:hint="eastAsia"/>
        </w:rPr>
        <w:t>國語，召康公曰：天子聽政，近臣盡規。又：史黯謂趙簡子曰：夫事君者，諫過而後賞善</w:t>
      </w:r>
      <w:r w:rsidRPr="00C32D98">
        <w:rPr>
          <w:rStyle w:val="a9"/>
        </w:rPr>
        <w:footnoteReference w:id="5840"/>
      </w:r>
      <w:r w:rsidRPr="001C3E29">
        <w:rPr>
          <w:rFonts w:hint="eastAsia"/>
        </w:rPr>
        <w:t>，薦可而替否，獻能而進賢。毛詩曰：袞職有闕，惟仲山甫補之。</w:t>
      </w:r>
      <w:r w:rsidRPr="001C3E29">
        <w:rPr>
          <w:rFonts w:hint="eastAsia"/>
          <w:b/>
          <w:color w:val="660000"/>
          <w:sz w:val="28"/>
        </w:rPr>
        <w:t>緝熙王旅，兼方叔之望。</w:t>
      </w:r>
      <w:r w:rsidRPr="001C3E29">
        <w:rPr>
          <w:rFonts w:hint="eastAsia"/>
        </w:rPr>
        <w:t>毛詩曰：維清緝熙，文王之典。又曰：王旅嘽嘽，如飛如翰。又曰：方叔蒞止，其車三千。</w:t>
      </w:r>
      <w:r w:rsidRPr="001C3E29">
        <w:rPr>
          <w:rFonts w:hint="eastAsia"/>
          <w:b/>
          <w:color w:val="660000"/>
          <w:sz w:val="28"/>
        </w:rPr>
        <w:t>丹陽京輔</w:t>
      </w:r>
      <w:r w:rsidRPr="00C32D98">
        <w:rPr>
          <w:rStyle w:val="a9"/>
        </w:rPr>
        <w:footnoteReference w:id="5841"/>
      </w:r>
      <w:r w:rsidRPr="001C3E29">
        <w:rPr>
          <w:rFonts w:hint="eastAsia"/>
          <w:b/>
          <w:color w:val="660000"/>
          <w:sz w:val="28"/>
        </w:rPr>
        <w:t>，遠近攸則；</w:t>
      </w:r>
      <w:r w:rsidR="003E4D6D" w:rsidRPr="00B81357">
        <w:rPr>
          <w:rFonts w:hint="eastAsia"/>
        </w:rPr>
        <w:t>漢書</w:t>
      </w:r>
      <w:r w:rsidRPr="001C3E29">
        <w:rPr>
          <w:rFonts w:hint="eastAsia"/>
        </w:rPr>
        <w:t>曰：右內史武帝更名京兆尹，左內史更名左馮翊，主爵中都尉更名右扶風，是</w:t>
      </w:r>
      <w:r w:rsidR="00F355DD">
        <w:rPr>
          <w:rFonts w:hint="eastAsia"/>
        </w:rPr>
        <w:t>爲</w:t>
      </w:r>
      <w:r w:rsidRPr="001C3E29">
        <w:rPr>
          <w:rFonts w:hint="eastAsia"/>
        </w:rPr>
        <w:t>三輔。又百官表有京輔都尉。毛詩曰：商邑翼翼，四方之極。鄭玄曰：商邑之禮俗翼翼然可則效，乃四方之中正也。</w:t>
      </w:r>
      <w:r w:rsidRPr="001C3E29">
        <w:rPr>
          <w:rFonts w:hint="eastAsia"/>
          <w:b/>
          <w:color w:val="660000"/>
          <w:sz w:val="28"/>
        </w:rPr>
        <w:t>吳興襟帶，實惟股肱；</w:t>
      </w:r>
      <w:r w:rsidRPr="001C3E29">
        <w:rPr>
          <w:rFonts w:hint="eastAsia"/>
        </w:rPr>
        <w:t>李尤有函谷關銘曰</w:t>
      </w:r>
      <w:r w:rsidRPr="00C32D98">
        <w:rPr>
          <w:rStyle w:val="a9"/>
        </w:rPr>
        <w:footnoteReference w:id="5842"/>
      </w:r>
      <w:r w:rsidRPr="001C3E29">
        <w:rPr>
          <w:rFonts w:hint="eastAsia"/>
        </w:rPr>
        <w:t>：襟帶咽喉。</w:t>
      </w:r>
      <w:r w:rsidR="003E4D6D" w:rsidRPr="00B81357">
        <w:rPr>
          <w:rFonts w:hint="eastAsia"/>
        </w:rPr>
        <w:t>漢書</w:t>
      </w:r>
      <w:r w:rsidRPr="001C3E29">
        <w:rPr>
          <w:rFonts w:hint="eastAsia"/>
        </w:rPr>
        <w:t>曰：季布</w:t>
      </w:r>
      <w:r w:rsidR="00F355DD">
        <w:rPr>
          <w:rFonts w:hint="eastAsia"/>
        </w:rPr>
        <w:t>爲</w:t>
      </w:r>
      <w:r w:rsidRPr="001C3E29">
        <w:rPr>
          <w:rFonts w:hint="eastAsia"/>
        </w:rPr>
        <w:t>河東守，上召布曰：河東吾股肱郡，故時召君耳。</w:t>
      </w:r>
      <w:r w:rsidRPr="001C3E29">
        <w:rPr>
          <w:rFonts w:hint="eastAsia"/>
          <w:b/>
          <w:color w:val="660000"/>
          <w:sz w:val="28"/>
        </w:rPr>
        <w:t>頻作二守，並加蟬冕。</w:t>
      </w:r>
      <w:r w:rsidRPr="001C3E29">
        <w:rPr>
          <w:rFonts w:hint="eastAsia"/>
        </w:rPr>
        <w:t>蕭子顯齊書曰：尋遷散騎常侍，丹陽尹；出</w:t>
      </w:r>
      <w:r w:rsidR="00F355DD">
        <w:rPr>
          <w:rFonts w:hint="eastAsia"/>
        </w:rPr>
        <w:t>爲</w:t>
      </w:r>
      <w:r w:rsidRPr="001C3E29">
        <w:rPr>
          <w:rFonts w:hint="eastAsia"/>
        </w:rPr>
        <w:t>吳興太守，常侍如故。蔡邕獨斷曰：侍中、中常侍加貂附蟬。</w:t>
      </w:r>
      <w:r w:rsidRPr="001C3E29">
        <w:rPr>
          <w:rFonts w:hint="eastAsia"/>
          <w:b/>
          <w:color w:val="660000"/>
          <w:sz w:val="28"/>
        </w:rPr>
        <w:t>政以禮成，民是以息。</w:t>
      </w:r>
      <w:r w:rsidRPr="001C3E29">
        <w:rPr>
          <w:rFonts w:hint="eastAsia"/>
        </w:rPr>
        <w:t>左氏傳郤至之辭，已見上文。</w:t>
      </w:r>
      <w:r w:rsidRPr="001C3E29">
        <w:rPr>
          <w:rFonts w:hint="eastAsia"/>
          <w:b/>
          <w:color w:val="660000"/>
          <w:sz w:val="28"/>
        </w:rPr>
        <w:t>明皇不豫，儲后幼沖，</w:t>
      </w:r>
      <w:r w:rsidRPr="001C3E29">
        <w:rPr>
          <w:rFonts w:hint="eastAsia"/>
        </w:rPr>
        <w:t>沈約宋書曰：太宗明皇帝諱彧。又曰：後廢帝昱字德融，明帝長子也。泰始七年，立</w:t>
      </w:r>
      <w:r w:rsidR="00F355DD">
        <w:rPr>
          <w:rFonts w:hint="eastAsia"/>
        </w:rPr>
        <w:t>爲</w:t>
      </w:r>
      <w:r w:rsidRPr="001C3E29">
        <w:rPr>
          <w:rFonts w:hint="eastAsia"/>
        </w:rPr>
        <w:t>皇太子。太宗崩，太子即位。尚書曰：武王有疾弗豫。謝承後</w:t>
      </w:r>
      <w:r w:rsidR="003E4D6D" w:rsidRPr="00B81357">
        <w:rPr>
          <w:rFonts w:hint="eastAsia"/>
        </w:rPr>
        <w:t>漢書</w:t>
      </w:r>
      <w:r w:rsidRPr="001C3E29">
        <w:rPr>
          <w:rFonts w:hint="eastAsia"/>
        </w:rPr>
        <w:t>曰：孝靈帝崩，皇太子即位，主上幼沖。</w:t>
      </w:r>
      <w:r w:rsidRPr="001C3E29">
        <w:rPr>
          <w:rFonts w:hint="eastAsia"/>
          <w:b/>
          <w:color w:val="660000"/>
          <w:sz w:val="28"/>
        </w:rPr>
        <w:t>貽厥之寄，允屬時望。</w:t>
      </w:r>
      <w:r w:rsidRPr="001C3E29">
        <w:rPr>
          <w:rFonts w:hint="eastAsia"/>
        </w:rPr>
        <w:t>毛詩曰：貽厥孫謀，以燕翼子。</w:t>
      </w:r>
      <w:r w:rsidRPr="001C3E29">
        <w:rPr>
          <w:rFonts w:hint="eastAsia"/>
          <w:b/>
          <w:color w:val="660000"/>
          <w:sz w:val="28"/>
        </w:rPr>
        <w:t>徵</w:t>
      </w:r>
      <w:r w:rsidR="00F355DD">
        <w:rPr>
          <w:rFonts w:hint="eastAsia"/>
          <w:b/>
          <w:color w:val="660000"/>
          <w:sz w:val="28"/>
        </w:rPr>
        <w:t>爲</w:t>
      </w:r>
      <w:r w:rsidRPr="001C3E29">
        <w:rPr>
          <w:rFonts w:hint="eastAsia"/>
          <w:b/>
          <w:color w:val="660000"/>
          <w:sz w:val="28"/>
        </w:rPr>
        <w:t>吏部尚書，領衛尉，固讓不拜。改授尚書右僕射。端流平衡，外寬內直。</w:t>
      </w:r>
      <w:r w:rsidRPr="001C3E29">
        <w:rPr>
          <w:rFonts w:hint="eastAsia"/>
        </w:rPr>
        <w:t>賈子曰：視有四則，朝廷之視，端流平衡。韓詩外傳曰：外寬內直，蘧伯玉之行也。</w:t>
      </w:r>
      <w:r w:rsidRPr="001C3E29">
        <w:rPr>
          <w:rFonts w:hint="eastAsia"/>
          <w:b/>
          <w:color w:val="660000"/>
          <w:sz w:val="28"/>
        </w:rPr>
        <w:t>弘二八之高謩，宣由庚而垂詠。</w:t>
      </w:r>
      <w:r w:rsidRPr="001C3E29">
        <w:rPr>
          <w:rFonts w:hint="eastAsia"/>
        </w:rPr>
        <w:t>二八，八元、八愷也。毛詩序曰：由庚，萬物得由其道也。</w:t>
      </w:r>
      <w:r w:rsidRPr="001C3E29">
        <w:rPr>
          <w:rFonts w:hint="eastAsia"/>
          <w:b/>
          <w:color w:val="660000"/>
          <w:sz w:val="28"/>
        </w:rPr>
        <w:t>太宗即世，遺命以公</w:t>
      </w:r>
      <w:r w:rsidR="00F355DD">
        <w:rPr>
          <w:rFonts w:hint="eastAsia"/>
          <w:b/>
          <w:color w:val="660000"/>
          <w:sz w:val="28"/>
        </w:rPr>
        <w:t>爲</w:t>
      </w:r>
      <w:r w:rsidRPr="001C3E29">
        <w:rPr>
          <w:rFonts w:hint="eastAsia"/>
          <w:b/>
          <w:color w:val="660000"/>
          <w:sz w:val="28"/>
        </w:rPr>
        <w:t>散騎常侍、中書令、護軍將軍。送往事居，忠貞允亮。</w:t>
      </w:r>
      <w:r w:rsidRPr="001C3E29">
        <w:rPr>
          <w:rFonts w:hint="eastAsia"/>
        </w:rPr>
        <w:t>太宗，明帝</w:t>
      </w:r>
      <w:r w:rsidRPr="00C32D98">
        <w:rPr>
          <w:rStyle w:val="a9"/>
        </w:rPr>
        <w:footnoteReference w:id="5843"/>
      </w:r>
      <w:r w:rsidRPr="001C3E29">
        <w:rPr>
          <w:rFonts w:hint="eastAsia"/>
        </w:rPr>
        <w:t>。左傳，荀息謂晉獻公曰：公家之利，知無不</w:t>
      </w:r>
      <w:r w:rsidR="00F355DD">
        <w:rPr>
          <w:rFonts w:hint="eastAsia"/>
        </w:rPr>
        <w:t>爲</w:t>
      </w:r>
      <w:r w:rsidRPr="001C3E29">
        <w:rPr>
          <w:rFonts w:hint="eastAsia"/>
        </w:rPr>
        <w:t>，忠也；送往事居，耦俱無猜，貞也。</w:t>
      </w:r>
      <w:r w:rsidRPr="001C3E29">
        <w:rPr>
          <w:rFonts w:hint="eastAsia"/>
          <w:b/>
          <w:color w:val="660000"/>
          <w:sz w:val="28"/>
        </w:rPr>
        <w:t>秉國之均，四方是維。</w:t>
      </w:r>
      <w:r w:rsidRPr="001C3E29">
        <w:rPr>
          <w:rFonts w:hint="eastAsia"/>
        </w:rPr>
        <w:t>毛詩小雅文也。</w:t>
      </w:r>
      <w:r w:rsidRPr="001C3E29">
        <w:rPr>
          <w:rFonts w:hint="eastAsia"/>
          <w:b/>
          <w:color w:val="660000"/>
          <w:sz w:val="28"/>
        </w:rPr>
        <w:t>百官象物而動，軍政不戒而備。</w:t>
      </w:r>
      <w:r w:rsidRPr="001C3E29">
        <w:rPr>
          <w:rFonts w:hint="eastAsia"/>
        </w:rPr>
        <w:t>左氏傳曰：隨武子曰：蒍敖</w:t>
      </w:r>
      <w:r w:rsidR="00F355DD">
        <w:rPr>
          <w:rFonts w:hint="eastAsia"/>
        </w:rPr>
        <w:t>爲</w:t>
      </w:r>
      <w:r w:rsidRPr="001C3E29">
        <w:rPr>
          <w:rFonts w:hint="eastAsia"/>
        </w:rPr>
        <w:t>太宰，百官象物而動，軍政不戒而備。</w:t>
      </w:r>
      <w:r w:rsidRPr="001C3E29">
        <w:rPr>
          <w:rFonts w:hint="eastAsia"/>
          <w:b/>
          <w:color w:val="660000"/>
          <w:sz w:val="28"/>
        </w:rPr>
        <w:t>公之登太階而尹天下，君子以</w:t>
      </w:r>
      <w:r w:rsidR="00F355DD">
        <w:rPr>
          <w:rFonts w:hint="eastAsia"/>
          <w:b/>
          <w:color w:val="660000"/>
          <w:sz w:val="28"/>
        </w:rPr>
        <w:t>爲</w:t>
      </w:r>
      <w:r w:rsidRPr="001C3E29">
        <w:rPr>
          <w:rFonts w:hint="eastAsia"/>
          <w:b/>
          <w:color w:val="660000"/>
          <w:sz w:val="28"/>
        </w:rPr>
        <w:t>美談，</w:t>
      </w:r>
      <w:r w:rsidRPr="001C3E29">
        <w:rPr>
          <w:rFonts w:hint="eastAsia"/>
        </w:rPr>
        <w:t>孔融張儉碑曰：惜乎不登太階以尹天下，致皇代於隆熙。公羊傳曰：魯人至今以</w:t>
      </w:r>
      <w:r w:rsidR="00F355DD">
        <w:rPr>
          <w:rFonts w:hint="eastAsia"/>
        </w:rPr>
        <w:t>爲</w:t>
      </w:r>
      <w:r w:rsidRPr="001C3E29">
        <w:rPr>
          <w:rFonts w:hint="eastAsia"/>
        </w:rPr>
        <w:t>美談。</w:t>
      </w:r>
      <w:r w:rsidRPr="001C3E29">
        <w:rPr>
          <w:rFonts w:hint="eastAsia"/>
          <w:b/>
          <w:color w:val="660000"/>
          <w:sz w:val="28"/>
        </w:rPr>
        <w:t>亦猶孟軻致欣於樂正，羊職悅賞於士伯者也。</w:t>
      </w:r>
      <w:r w:rsidRPr="001C3E29">
        <w:rPr>
          <w:rFonts w:hint="eastAsia"/>
        </w:rPr>
        <w:t>孟軻曰</w:t>
      </w:r>
      <w:r w:rsidRPr="00C32D98">
        <w:rPr>
          <w:rStyle w:val="a9"/>
        </w:rPr>
        <w:footnoteReference w:id="5844"/>
      </w:r>
      <w:r w:rsidRPr="001C3E29">
        <w:rPr>
          <w:rFonts w:hint="eastAsia"/>
        </w:rPr>
        <w:t>：魯欲使樂正子</w:t>
      </w:r>
      <w:r w:rsidR="00F355DD">
        <w:rPr>
          <w:rFonts w:hint="eastAsia"/>
        </w:rPr>
        <w:t>爲</w:t>
      </w:r>
      <w:r w:rsidRPr="001C3E29">
        <w:rPr>
          <w:rFonts w:hint="eastAsia"/>
        </w:rPr>
        <w:t>政，孟子喜而不寐。公孫丑曰：奚喜？曰：其</w:t>
      </w:r>
      <w:r w:rsidR="00F355DD">
        <w:rPr>
          <w:rFonts w:hint="eastAsia"/>
        </w:rPr>
        <w:t>爲</w:t>
      </w:r>
      <w:r w:rsidRPr="001C3E29">
        <w:rPr>
          <w:rFonts w:hint="eastAsia"/>
        </w:rPr>
        <w:t>人也好善。劉熙曰：樂正，姓也；子，通稱也。名克。左氏傳曰：晉侯賞桓子狄臣千室，亦賞士伯以瓜衍之縣。羊舌職悅之，以</w:t>
      </w:r>
      <w:r w:rsidR="00F355DD">
        <w:rPr>
          <w:rFonts w:hint="eastAsia"/>
        </w:rPr>
        <w:t>爲</w:t>
      </w:r>
      <w:r w:rsidRPr="001C3E29">
        <w:rPr>
          <w:rFonts w:hint="eastAsia"/>
        </w:rPr>
        <w:t>當也。</w:t>
      </w:r>
    </w:p>
    <w:p w14:paraId="2CC02941" w14:textId="4DE48B18" w:rsidR="008F46A3" w:rsidRDefault="008F46A3" w:rsidP="009831A1">
      <w:pPr>
        <w:ind w:firstLine="561"/>
      </w:pPr>
      <w:r w:rsidRPr="001C3E29">
        <w:rPr>
          <w:rFonts w:hint="eastAsia"/>
          <w:b/>
          <w:color w:val="660000"/>
          <w:sz w:val="28"/>
        </w:rPr>
        <w:t>丁所生母憂，謝職。毀疾之重，因心則至。</w:t>
      </w:r>
      <w:r w:rsidRPr="001C3E29">
        <w:rPr>
          <w:rFonts w:hint="eastAsia"/>
        </w:rPr>
        <w:t>蕭子顯齊書曰：淵遭庶母郭氏喪，葬畢，起</w:t>
      </w:r>
      <w:r w:rsidR="00F355DD">
        <w:rPr>
          <w:rFonts w:hint="eastAsia"/>
        </w:rPr>
        <w:t>爲</w:t>
      </w:r>
      <w:r w:rsidRPr="001C3E29">
        <w:rPr>
          <w:rFonts w:hint="eastAsia"/>
        </w:rPr>
        <w:t>中軍將軍，本官如故。毛詩曰：因心則友。</w:t>
      </w:r>
      <w:r w:rsidRPr="001C3E29">
        <w:rPr>
          <w:rFonts w:hint="eastAsia"/>
          <w:b/>
          <w:color w:val="660000"/>
          <w:sz w:val="28"/>
        </w:rPr>
        <w:t>朝議以有</w:t>
      </w:r>
      <w:r w:rsidR="00F355DD">
        <w:rPr>
          <w:rFonts w:hint="eastAsia"/>
          <w:b/>
          <w:color w:val="660000"/>
          <w:sz w:val="28"/>
        </w:rPr>
        <w:t>爲爲</w:t>
      </w:r>
      <w:r w:rsidRPr="001C3E29">
        <w:rPr>
          <w:rFonts w:hint="eastAsia"/>
          <w:b/>
          <w:color w:val="660000"/>
          <w:sz w:val="28"/>
        </w:rPr>
        <w:t>之，魯侯垂式；</w:t>
      </w:r>
      <w:r w:rsidRPr="001C3E29">
        <w:rPr>
          <w:rFonts w:hint="eastAsia"/>
        </w:rPr>
        <w:t>禮記，子夏問曰：三年之喪卒哭，金革之事無避也。禮歟？孔子曰：吾聞諸老聃曰：昔有魯伯禽</w:t>
      </w:r>
      <w:r w:rsidRPr="00C32D98">
        <w:rPr>
          <w:rStyle w:val="a9"/>
        </w:rPr>
        <w:footnoteReference w:id="5845"/>
      </w:r>
      <w:r w:rsidRPr="001C3E29">
        <w:rPr>
          <w:rFonts w:hint="eastAsia"/>
        </w:rPr>
        <w:t>有</w:t>
      </w:r>
      <w:r w:rsidR="00F355DD">
        <w:rPr>
          <w:rFonts w:hint="eastAsia"/>
        </w:rPr>
        <w:t>爲爲</w:t>
      </w:r>
      <w:r w:rsidRPr="001C3E29">
        <w:rPr>
          <w:rFonts w:hint="eastAsia"/>
        </w:rPr>
        <w:t>之。今以三年之喪從利者，吾弗知也。</w:t>
      </w:r>
      <w:r w:rsidRPr="001C3E29">
        <w:rPr>
          <w:rFonts w:hint="eastAsia"/>
          <w:b/>
          <w:color w:val="660000"/>
          <w:sz w:val="28"/>
        </w:rPr>
        <w:t>存公忘私，方進明準。</w:t>
      </w:r>
      <w:r w:rsidR="003E4D6D" w:rsidRPr="00B81357">
        <w:rPr>
          <w:rFonts w:hint="eastAsia"/>
        </w:rPr>
        <w:t>漢書</w:t>
      </w:r>
      <w:r w:rsidRPr="001C3E29">
        <w:rPr>
          <w:rFonts w:hint="eastAsia"/>
        </w:rPr>
        <w:t>曰：翟方進，字子威，汝南人也，</w:t>
      </w:r>
      <w:r w:rsidR="00F355DD">
        <w:rPr>
          <w:rFonts w:hint="eastAsia"/>
        </w:rPr>
        <w:t>爲</w:t>
      </w:r>
      <w:r w:rsidRPr="001C3E29">
        <w:rPr>
          <w:rFonts w:hint="eastAsia"/>
        </w:rPr>
        <w:t>丞相。及母</w:t>
      </w:r>
      <w:r w:rsidR="00820F0B">
        <w:rPr>
          <w:rFonts w:hint="eastAsia"/>
        </w:rPr>
        <w:t>旣</w:t>
      </w:r>
      <w:r w:rsidRPr="001C3E29">
        <w:rPr>
          <w:rFonts w:hint="eastAsia"/>
        </w:rPr>
        <w:t>終，葬，三十六日除服，起視事，以</w:t>
      </w:r>
      <w:r w:rsidR="00F355DD">
        <w:rPr>
          <w:rFonts w:hint="eastAsia"/>
        </w:rPr>
        <w:t>爲</w:t>
      </w:r>
      <w:r w:rsidRPr="001C3E29">
        <w:rPr>
          <w:rFonts w:hint="eastAsia"/>
        </w:rPr>
        <w:t>身備漢相，不敢踰國家之制也。</w:t>
      </w:r>
      <w:r w:rsidRPr="001C3E29">
        <w:rPr>
          <w:rFonts w:hint="eastAsia"/>
          <w:b/>
          <w:color w:val="660000"/>
          <w:sz w:val="28"/>
        </w:rPr>
        <w:t>爰降詔書，敦還攝任。固請移歲，表奏相望。事不我與，屈己弘化。</w:t>
      </w:r>
      <w:r w:rsidRPr="001C3E29">
        <w:rPr>
          <w:rFonts w:hint="eastAsia"/>
        </w:rPr>
        <w:t>沈約宋書曰：褚淵以母憂去職，詔攝本任。爾雅曰：敦，勉也。嵇康幽憤詩曰：時不我與。荀悅申鑒曰：聖王屈己以申天下之樂。尚書曰：三孤貳公弘化。</w:t>
      </w:r>
      <w:r w:rsidRPr="001C3E29">
        <w:rPr>
          <w:rFonts w:hint="eastAsia"/>
          <w:b/>
          <w:color w:val="660000"/>
          <w:sz w:val="28"/>
        </w:rPr>
        <w:t>屬值三季在辰，戚蕃內侮；</w:t>
      </w:r>
      <w:r w:rsidRPr="001C3E29">
        <w:rPr>
          <w:rFonts w:hint="eastAsia"/>
        </w:rPr>
        <w:t>國語，郭偃曰：三季王之亡也，宜哉！韋昭曰：三季，桀、紂、幽王也。潘元茂九錫文曰：稱兵內侮。</w:t>
      </w:r>
      <w:r w:rsidRPr="001C3E29">
        <w:rPr>
          <w:rFonts w:hint="eastAsia"/>
          <w:b/>
          <w:color w:val="660000"/>
          <w:sz w:val="28"/>
        </w:rPr>
        <w:t>桂陽失圖，窺窬神器。</w:t>
      </w:r>
      <w:r w:rsidRPr="001C3E29">
        <w:rPr>
          <w:rFonts w:hint="eastAsia"/>
        </w:rPr>
        <w:t>沈約宋書曰：桂陽王休範，文帝子也，封</w:t>
      </w:r>
      <w:r w:rsidR="00F355DD">
        <w:rPr>
          <w:rFonts w:hint="eastAsia"/>
        </w:rPr>
        <w:t>爲</w:t>
      </w:r>
      <w:r w:rsidRPr="001C3E29">
        <w:rPr>
          <w:rFonts w:hint="eastAsia"/>
        </w:rPr>
        <w:t>桂陽王，後</w:t>
      </w:r>
      <w:r w:rsidR="00F355DD">
        <w:rPr>
          <w:rFonts w:hint="eastAsia"/>
        </w:rPr>
        <w:t>爲</w:t>
      </w:r>
      <w:r w:rsidRPr="001C3E29">
        <w:rPr>
          <w:rFonts w:hint="eastAsia"/>
        </w:rPr>
        <w:t>江州刺史。及太宗晏駕，主幼時屯，遂舉兵反。休範已至新林，朝廷震動。平南將軍齊王出次新亭，中軍將軍褚淵入衛殿省。休範自於新林步上，越騎校尉張苟兒直前斬休範首持還。休範自新林分遣同黨杜墨蠡等，直入朱雀門。休範雖死，不相知聞。墨蠡至杜姥宅，宮省怖擾。於是城內分遣諸軍東西奮擊，諸賊一時奔散，斬墨蠡等。劉琨勸進表曰：狡寇窺窬。左氏傳，師服曰：民服其上，下無覬覦。杜預曰：下不冀望上位也。窬與覦同。</w:t>
      </w:r>
      <w:r w:rsidRPr="001C3E29">
        <w:rPr>
          <w:rFonts w:hint="eastAsia"/>
          <w:b/>
          <w:color w:val="660000"/>
          <w:sz w:val="28"/>
        </w:rPr>
        <w:t>鼓棹則滄波振蕩，建旗則日月蔽虧。</w:t>
      </w:r>
      <w:r w:rsidRPr="001C3E29">
        <w:rPr>
          <w:rFonts w:hint="eastAsia"/>
        </w:rPr>
        <w:t>湛方生詩曰：鼓棹行遊矚。吳都賦曰：振蕩汪流。曹子建責躬詩曰：建旗東岳。子虛賦曰：岑崟參差，日月蔽虧。</w:t>
      </w:r>
      <w:r w:rsidRPr="001C3E29">
        <w:rPr>
          <w:rFonts w:hint="eastAsia"/>
          <w:b/>
          <w:color w:val="660000"/>
          <w:sz w:val="28"/>
        </w:rPr>
        <w:t>出江派而風翔，入京師而雷動。</w:t>
      </w:r>
      <w:r w:rsidRPr="001C3E29">
        <w:rPr>
          <w:rFonts w:hint="eastAsia"/>
        </w:rPr>
        <w:t>典引曰：仁風翔于海表。曹植任城王誄曰：矯矯元戎，雷動雲徂。楚辭曰：雷動電發。</w:t>
      </w:r>
      <w:r w:rsidRPr="001C3E29">
        <w:rPr>
          <w:rFonts w:hint="eastAsia"/>
          <w:b/>
          <w:color w:val="660000"/>
          <w:sz w:val="28"/>
        </w:rPr>
        <w:t>鳴控弦於宗稷，流鋒鏃於象魏。</w:t>
      </w:r>
      <w:r w:rsidR="003E4D6D" w:rsidRPr="00B81357">
        <w:rPr>
          <w:rFonts w:hint="eastAsia"/>
        </w:rPr>
        <w:t>班固漢書</w:t>
      </w:r>
      <w:r w:rsidRPr="001C3E29">
        <w:rPr>
          <w:rFonts w:hint="eastAsia"/>
        </w:rPr>
        <w:t>李廣述曰：控弦貫石，威動北鄰。宗，宗社也。蔡邕獨斷曰：天子立宗社曰泰。社稷，宗社之稷。周禮曰：太宰縣治象之法于象魏。五等論曰：鋒鏑流乎綘闕。</w:t>
      </w:r>
      <w:r w:rsidRPr="001C3E29">
        <w:rPr>
          <w:rFonts w:hint="eastAsia"/>
          <w:b/>
          <w:color w:val="660000"/>
          <w:sz w:val="28"/>
        </w:rPr>
        <w:t>雖英宰臨戎，元渠時殄；</w:t>
      </w:r>
      <w:r w:rsidRPr="001C3E29">
        <w:rPr>
          <w:rFonts w:hint="eastAsia"/>
        </w:rPr>
        <w:t>英宰，謂齊王也。元渠，謂休範也。晉中興書，穆帝詔曰：實賴英宰淵謀。尚書曰：殲厥渠魁。</w:t>
      </w:r>
      <w:r w:rsidRPr="001C3E29">
        <w:rPr>
          <w:rFonts w:hint="eastAsia"/>
          <w:b/>
          <w:color w:val="660000"/>
          <w:sz w:val="28"/>
        </w:rPr>
        <w:t>而餘黨寔繁，宮廟憂逼。</w:t>
      </w:r>
      <w:r w:rsidRPr="001C3E29">
        <w:rPr>
          <w:rFonts w:hint="eastAsia"/>
        </w:rPr>
        <w:t>餘黨，謂杜墨蠡也。</w:t>
      </w:r>
      <w:r w:rsidRPr="001C3E29">
        <w:rPr>
          <w:rFonts w:hint="eastAsia"/>
          <w:b/>
          <w:color w:val="660000"/>
          <w:sz w:val="28"/>
        </w:rPr>
        <w:t>公乃摠熊羆之士，不貳心之臣</w:t>
      </w:r>
      <w:r w:rsidRPr="00C32D98">
        <w:rPr>
          <w:rStyle w:val="a9"/>
        </w:rPr>
        <w:footnoteReference w:id="5846"/>
      </w:r>
      <w:r w:rsidRPr="001C3E29">
        <w:rPr>
          <w:rFonts w:hint="eastAsia"/>
          <w:b/>
          <w:color w:val="660000"/>
          <w:sz w:val="28"/>
        </w:rPr>
        <w:t>，</w:t>
      </w:r>
      <w:r w:rsidRPr="001C3E29">
        <w:rPr>
          <w:rFonts w:hint="eastAsia"/>
        </w:rPr>
        <w:t>尚書曰：先君文、武，則亦有熊羆之士，不貳心之臣。</w:t>
      </w:r>
      <w:r w:rsidRPr="001C3E29">
        <w:rPr>
          <w:rFonts w:hint="eastAsia"/>
          <w:b/>
          <w:color w:val="660000"/>
          <w:sz w:val="28"/>
        </w:rPr>
        <w:t>戮力盡規，克寧禍亂。</w:t>
      </w:r>
      <w:r w:rsidRPr="001C3E29">
        <w:rPr>
          <w:rFonts w:hint="eastAsia"/>
        </w:rPr>
        <w:t>國語曰：戮力一心。賈逵曰：戮力，并力也。盡規，已見上文。</w:t>
      </w:r>
      <w:r w:rsidRPr="001C3E29">
        <w:rPr>
          <w:rFonts w:hint="eastAsia"/>
          <w:b/>
          <w:color w:val="660000"/>
          <w:sz w:val="28"/>
        </w:rPr>
        <w:t>康國祚於綴旒，拯王維於已墜。</w:t>
      </w:r>
      <w:r w:rsidRPr="001C3E29">
        <w:rPr>
          <w:rFonts w:hint="eastAsia"/>
        </w:rPr>
        <w:t>公羊傳曰：君若贅旒。然贅猶綴也。何休曰：旒，旗旒也。</w:t>
      </w:r>
      <w:r w:rsidRPr="001C3E29">
        <w:rPr>
          <w:rFonts w:hint="eastAsia"/>
          <w:b/>
          <w:color w:val="660000"/>
          <w:sz w:val="28"/>
        </w:rPr>
        <w:t>誠由太祖之威風，抑亦仁公之翼佐。</w:t>
      </w:r>
      <w:r w:rsidRPr="001C3E29">
        <w:rPr>
          <w:rFonts w:hint="eastAsia"/>
        </w:rPr>
        <w:t>太祖，齊王也。</w:t>
      </w:r>
      <w:r w:rsidRPr="001C3E29">
        <w:rPr>
          <w:rFonts w:hint="eastAsia"/>
          <w:b/>
          <w:color w:val="660000"/>
          <w:sz w:val="28"/>
        </w:rPr>
        <w:t>可謂德刑詳，禮義信，戰之器也。</w:t>
      </w:r>
      <w:r w:rsidRPr="001C3E29">
        <w:rPr>
          <w:rFonts w:hint="eastAsia"/>
        </w:rPr>
        <w:t>左氏傳曰：楚子救鄭，軍過申，子反入見申叔時曰：師其何如？對曰：德刑詳，禮義信，戰之器也。杜預曰：器，猶用也。</w:t>
      </w:r>
      <w:r w:rsidRPr="001C3E29">
        <w:rPr>
          <w:rFonts w:hint="eastAsia"/>
          <w:b/>
          <w:color w:val="660000"/>
          <w:sz w:val="28"/>
        </w:rPr>
        <w:t>以靜難之功，進爵</w:t>
      </w:r>
      <w:r w:rsidR="00F355DD">
        <w:rPr>
          <w:rFonts w:hint="eastAsia"/>
          <w:b/>
          <w:color w:val="660000"/>
          <w:sz w:val="28"/>
        </w:rPr>
        <w:t>爲</w:t>
      </w:r>
      <w:r w:rsidRPr="001C3E29">
        <w:rPr>
          <w:rFonts w:hint="eastAsia"/>
          <w:b/>
          <w:color w:val="660000"/>
          <w:sz w:val="28"/>
        </w:rPr>
        <w:t>侯，兼授尚書令、中軍將軍，給班劍二十人。功成弗有，固秉撝挹。</w:t>
      </w:r>
      <w:r w:rsidRPr="001C3E29">
        <w:rPr>
          <w:rFonts w:hint="eastAsia"/>
        </w:rPr>
        <w:t>老子曰：功成而弗居。周易曰：無不利撝謙。韓詩外傳曰：孔子曰：持滿之道，挹而損之。晉起居注，安帝詔曰：灑落成勳，固秉謙挹。</w:t>
      </w:r>
      <w:r w:rsidRPr="001C3E29">
        <w:rPr>
          <w:rFonts w:hint="eastAsia"/>
          <w:b/>
          <w:color w:val="660000"/>
          <w:sz w:val="28"/>
        </w:rPr>
        <w:t>改授侍中、中書監，護軍如故。又以居母艱去官。</w:t>
      </w:r>
      <w:r w:rsidRPr="001C3E29">
        <w:rPr>
          <w:rFonts w:hint="eastAsia"/>
        </w:rPr>
        <w:t>蕭子顯齊書曰：淵後嫡母吳郡公主薨，毀瘠如初。</w:t>
      </w:r>
      <w:r w:rsidRPr="001C3E29">
        <w:rPr>
          <w:rFonts w:hint="eastAsia"/>
          <w:b/>
          <w:color w:val="660000"/>
          <w:sz w:val="28"/>
        </w:rPr>
        <w:t>雖事緣義感，而情均天屬。</w:t>
      </w:r>
      <w:r w:rsidRPr="001C3E29">
        <w:rPr>
          <w:rFonts w:hint="eastAsia"/>
        </w:rPr>
        <w:t>莊子曰：桑雩謂孔子曰：子獨不聞假人之亡與？林回棄千金之璧，負赤子而趣，何與？林回曰：彼以利合，此以天屬者也。司馬彪曰：假，國名也。屬，連也。</w:t>
      </w:r>
      <w:r w:rsidRPr="001C3E29">
        <w:rPr>
          <w:rFonts w:hint="eastAsia"/>
          <w:b/>
          <w:color w:val="660000"/>
          <w:sz w:val="28"/>
        </w:rPr>
        <w:t>顏丁之合禮，二連之善喪，亦曷以踰！</w:t>
      </w:r>
      <w:r w:rsidRPr="001C3E29">
        <w:rPr>
          <w:rFonts w:hint="eastAsia"/>
        </w:rPr>
        <w:t>禮記曰：顏丁善居喪，始死，皇皇焉如有求而弗得；及殯，望望焉如有從而弗及。鄭玄曰：顏丁，魯人也，居喪合禮。禮記，孔子曰：少連、大連善居喪，三日不怠，三月不解。</w:t>
      </w:r>
    </w:p>
    <w:p w14:paraId="62FB6EE4" w14:textId="60FD6749" w:rsidR="008F46A3" w:rsidRDefault="008F46A3" w:rsidP="009831A1">
      <w:pPr>
        <w:ind w:firstLine="561"/>
      </w:pPr>
      <w:r w:rsidRPr="001C3E29">
        <w:rPr>
          <w:rFonts w:hint="eastAsia"/>
          <w:b/>
          <w:color w:val="660000"/>
          <w:sz w:val="28"/>
        </w:rPr>
        <w:t>天厭宋德，水運告謝。</w:t>
      </w:r>
      <w:r w:rsidRPr="001C3E29">
        <w:rPr>
          <w:rFonts w:hint="eastAsia"/>
        </w:rPr>
        <w:t>左氏傳，鄭伯曰：天而</w:t>
      </w:r>
      <w:r w:rsidR="00820F0B">
        <w:rPr>
          <w:rFonts w:hint="eastAsia"/>
        </w:rPr>
        <w:t>旣</w:t>
      </w:r>
      <w:r w:rsidRPr="001C3E29">
        <w:rPr>
          <w:rFonts w:hint="eastAsia"/>
        </w:rPr>
        <w:t>厭周德矣。水運，宋也。射雉賦曰：青陽告謝。王逸楚辭注曰：謝，去也。</w:t>
      </w:r>
      <w:r w:rsidRPr="001C3E29">
        <w:rPr>
          <w:rFonts w:hint="eastAsia"/>
          <w:b/>
          <w:color w:val="660000"/>
          <w:sz w:val="28"/>
        </w:rPr>
        <w:t>嗣王荒怠於天位</w:t>
      </w:r>
      <w:r w:rsidRPr="00C32D98">
        <w:rPr>
          <w:rStyle w:val="a9"/>
        </w:rPr>
        <w:footnoteReference w:id="5847"/>
      </w:r>
      <w:r w:rsidRPr="001C3E29">
        <w:rPr>
          <w:rFonts w:hint="eastAsia"/>
          <w:b/>
          <w:color w:val="660000"/>
          <w:sz w:val="28"/>
        </w:rPr>
        <w:t>，</w:t>
      </w:r>
      <w:r w:rsidRPr="001C3E29">
        <w:rPr>
          <w:rFonts w:hint="eastAsia"/>
        </w:rPr>
        <w:t>沈約宋書曰：後廢帝，明帝長子，諱昱，即位，淫亂。尚書曰：商王受荒怠弗敬。又伊尹曰：天位艱哉！</w:t>
      </w:r>
      <w:r w:rsidRPr="001C3E29">
        <w:rPr>
          <w:rFonts w:hint="eastAsia"/>
          <w:b/>
          <w:color w:val="660000"/>
          <w:sz w:val="28"/>
        </w:rPr>
        <w:t>彊臣憑陵於荊楚。</w:t>
      </w:r>
      <w:r w:rsidRPr="001C3E29">
        <w:rPr>
          <w:rFonts w:hint="eastAsia"/>
        </w:rPr>
        <w:t>沈約宋書曰：荊州刺史沈攸之便有異志。左氏傳，鄭王子伯駢曰：今楚憑陵我城郭。</w:t>
      </w:r>
      <w:r w:rsidRPr="001C3E29">
        <w:rPr>
          <w:rFonts w:hint="eastAsia"/>
          <w:b/>
          <w:color w:val="660000"/>
          <w:sz w:val="28"/>
        </w:rPr>
        <w:t>廢昏繼統之功，龕亂寧民之德，</w:t>
      </w:r>
      <w:r w:rsidRPr="001C3E29">
        <w:rPr>
          <w:rFonts w:hint="eastAsia"/>
        </w:rPr>
        <w:t>廢昏，謂廢帝</w:t>
      </w:r>
      <w:r w:rsidR="00F355DD">
        <w:rPr>
          <w:rFonts w:hint="eastAsia"/>
        </w:rPr>
        <w:t>爲</w:t>
      </w:r>
      <w:r w:rsidRPr="001C3E29">
        <w:rPr>
          <w:rFonts w:hint="eastAsia"/>
        </w:rPr>
        <w:t>蒼梧王也。繼統，謂立順帝也。蕭子顯齊書曰：蒼梧暴虐稍甚。及廢，群公集議，袁粲，劉秉</w:t>
      </w:r>
      <w:r w:rsidR="00820F0B">
        <w:rPr>
          <w:rFonts w:hint="eastAsia"/>
        </w:rPr>
        <w:t>旣</w:t>
      </w:r>
      <w:r w:rsidRPr="001C3E29">
        <w:rPr>
          <w:rFonts w:hint="eastAsia"/>
        </w:rPr>
        <w:t>不受，淵曰：非蕭公無以了此。手取筆授太祖。太祖曰：相與不肯，我安得辭？事乃定。順帝立，檄太常曰</w:t>
      </w:r>
      <w:r w:rsidRPr="00C32D98">
        <w:rPr>
          <w:rStyle w:val="a9"/>
        </w:rPr>
        <w:footnoteReference w:id="5848"/>
      </w:r>
      <w:r w:rsidRPr="001C3E29">
        <w:rPr>
          <w:rFonts w:hint="eastAsia"/>
        </w:rPr>
        <w:t>：繼統揚業。墨子曰：夏桀時，天乃命湯於鑣宮，有神來告曰：夏德大亂，往攻之，予必使汝大戡之。崔寔正論曰：及其出也，足以濟世寧民也。</w:t>
      </w:r>
      <w:r w:rsidRPr="001C3E29">
        <w:rPr>
          <w:rFonts w:hint="eastAsia"/>
          <w:b/>
          <w:color w:val="660000"/>
          <w:sz w:val="28"/>
        </w:rPr>
        <w:t>公實仰贊宏規，參聞神筭。</w:t>
      </w:r>
      <w:r w:rsidRPr="001C3E29">
        <w:rPr>
          <w:rFonts w:hint="eastAsia"/>
        </w:rPr>
        <w:t>潘岳賈充誄曰：使夫疑廟定於神筭。</w:t>
      </w:r>
      <w:r w:rsidRPr="001C3E29">
        <w:rPr>
          <w:rFonts w:hint="eastAsia"/>
          <w:b/>
          <w:color w:val="660000"/>
          <w:sz w:val="28"/>
        </w:rPr>
        <w:t>雖無受脤出車之庸，亦有甘寢秉羽之績。</w:t>
      </w:r>
      <w:r w:rsidRPr="001C3E29">
        <w:rPr>
          <w:rFonts w:hint="eastAsia"/>
        </w:rPr>
        <w:t>左氏傳，劉子曰：國之大事，在祀與戎；祀有執膰，戎有受脤。毛詩曰：我出我車，于彼牧矣。莊子，仲尼謂楚王曰：孫叔敖甘寢秉羽而郢人投兵。慎子注曰：甘寢，安寢也。</w:t>
      </w:r>
      <w:r w:rsidRPr="001C3E29">
        <w:rPr>
          <w:rFonts w:hint="eastAsia"/>
          <w:b/>
          <w:color w:val="660000"/>
          <w:sz w:val="28"/>
        </w:rPr>
        <w:t>乃作司空，山川攸序；</w:t>
      </w:r>
      <w:r w:rsidRPr="001C3E29">
        <w:rPr>
          <w:rFonts w:hint="eastAsia"/>
        </w:rPr>
        <w:t>禮記曰：司空執度，度地居民。山川，沮澤也。</w:t>
      </w:r>
      <w:r w:rsidRPr="001C3E29">
        <w:rPr>
          <w:rFonts w:hint="eastAsia"/>
          <w:b/>
          <w:color w:val="660000"/>
          <w:sz w:val="28"/>
        </w:rPr>
        <w:t>兼授衛軍，戎政輯睦。</w:t>
      </w:r>
      <w:r w:rsidRPr="001C3E29">
        <w:rPr>
          <w:rFonts w:hint="eastAsia"/>
        </w:rPr>
        <w:t>牽秀皇甫陶碑曰：帝命</w:t>
      </w:r>
      <w:r w:rsidR="00820F0B">
        <w:rPr>
          <w:rFonts w:hint="eastAsia"/>
        </w:rPr>
        <w:t>旣</w:t>
      </w:r>
      <w:r w:rsidRPr="001C3E29">
        <w:rPr>
          <w:rFonts w:hint="eastAsia"/>
        </w:rPr>
        <w:t>允，戎政以閑。左氏傳，隨武子曰：楚卒乘輯睦，事不奸矣。</w:t>
      </w:r>
    </w:p>
    <w:p w14:paraId="62DA0E39" w14:textId="4F2F9FFE" w:rsidR="008F46A3" w:rsidRDefault="00820F0B" w:rsidP="009831A1">
      <w:pPr>
        <w:ind w:firstLine="561"/>
      </w:pPr>
      <w:r>
        <w:rPr>
          <w:rFonts w:hint="eastAsia"/>
          <w:b/>
          <w:color w:val="660000"/>
          <w:sz w:val="28"/>
        </w:rPr>
        <w:t>旣</w:t>
      </w:r>
      <w:r w:rsidR="008F46A3" w:rsidRPr="001C3E29">
        <w:rPr>
          <w:rFonts w:hint="eastAsia"/>
          <w:b/>
          <w:color w:val="660000"/>
          <w:sz w:val="28"/>
        </w:rPr>
        <w:t>而齊德龍興，順皇高禪。</w:t>
      </w:r>
      <w:r w:rsidR="008F46A3" w:rsidRPr="001C3E29">
        <w:rPr>
          <w:rFonts w:hint="eastAsia"/>
        </w:rPr>
        <w:t>沈約宋書曰：順帝諱准，字仲謨，明帝第三子。廢帝殞，奉迎入居朝堂。即位後，四年，禪位于齊，帝遜位于東邸。孔安國尚書序曰：漢室龍興。</w:t>
      </w:r>
      <w:r w:rsidR="008F46A3" w:rsidRPr="001C3E29">
        <w:rPr>
          <w:rFonts w:hint="eastAsia"/>
          <w:b/>
          <w:color w:val="660000"/>
          <w:sz w:val="28"/>
        </w:rPr>
        <w:t>深達先天之運，匡贊奉時之業。</w:t>
      </w:r>
      <w:r w:rsidR="008F46A3" w:rsidRPr="001C3E29">
        <w:rPr>
          <w:rFonts w:hint="eastAsia"/>
        </w:rPr>
        <w:t>周易曰：大人者，與天地合其德，先天而天弗違，後天而奉天時。</w:t>
      </w:r>
      <w:r w:rsidR="008F46A3" w:rsidRPr="001C3E29">
        <w:rPr>
          <w:rFonts w:hint="eastAsia"/>
          <w:b/>
          <w:color w:val="660000"/>
          <w:sz w:val="28"/>
        </w:rPr>
        <w:t>弼諧允正，徽猷弘遠，</w:t>
      </w:r>
      <w:r w:rsidR="008F46A3" w:rsidRPr="001C3E29">
        <w:rPr>
          <w:rFonts w:hint="eastAsia"/>
        </w:rPr>
        <w:t>尚書曰：允迪厥德，謨明弼諧。毛詩曰：君子徽猷</w:t>
      </w:r>
      <w:r w:rsidR="008F46A3" w:rsidRPr="00C32D98">
        <w:rPr>
          <w:rStyle w:val="a9"/>
        </w:rPr>
        <w:footnoteReference w:id="5849"/>
      </w:r>
      <w:r w:rsidR="008F46A3" w:rsidRPr="001C3E29">
        <w:rPr>
          <w:rFonts w:hint="eastAsia"/>
        </w:rPr>
        <w:t>，小人與屬。</w:t>
      </w:r>
      <w:r w:rsidR="008F46A3" w:rsidRPr="001C3E29">
        <w:rPr>
          <w:rFonts w:hint="eastAsia"/>
          <w:b/>
          <w:color w:val="660000"/>
          <w:sz w:val="28"/>
        </w:rPr>
        <w:t>樹之風聲，著之話言，</w:t>
      </w:r>
      <w:r w:rsidR="008F46A3" w:rsidRPr="001C3E29">
        <w:rPr>
          <w:rFonts w:hint="eastAsia"/>
        </w:rPr>
        <w:t>左氏傳，君子曰：古之王者，並建聖哲，樹之風聲，著之話言。</w:t>
      </w:r>
      <w:r w:rsidR="008F46A3" w:rsidRPr="001C3E29">
        <w:rPr>
          <w:rFonts w:hint="eastAsia"/>
          <w:b/>
          <w:color w:val="660000"/>
          <w:sz w:val="28"/>
        </w:rPr>
        <w:t>亦猶稷契之臣虞夏，荀裴之奉魏晉。</w:t>
      </w:r>
      <w:r w:rsidR="008F46A3" w:rsidRPr="001C3E29">
        <w:rPr>
          <w:rFonts w:hint="eastAsia"/>
        </w:rPr>
        <w:t>魏志曰：太祖封荀攸亭侯，轉</w:t>
      </w:r>
      <w:r w:rsidR="00F355DD">
        <w:rPr>
          <w:rFonts w:hint="eastAsia"/>
        </w:rPr>
        <w:t>爲</w:t>
      </w:r>
      <w:r w:rsidR="008F46A3" w:rsidRPr="001C3E29">
        <w:rPr>
          <w:rFonts w:hint="eastAsia"/>
        </w:rPr>
        <w:t>中軍師。魏國初建，</w:t>
      </w:r>
      <w:r w:rsidR="00F355DD">
        <w:rPr>
          <w:rFonts w:hint="eastAsia"/>
        </w:rPr>
        <w:t>爲</w:t>
      </w:r>
      <w:r w:rsidR="008F46A3" w:rsidRPr="001C3E29">
        <w:rPr>
          <w:rFonts w:hint="eastAsia"/>
        </w:rPr>
        <w:t>尚書令。臧榮緒晉書曰：裴秀，字季彥，河東人也。常道鄉公立，與議定策，遷尚書僕射。及世祖受禪，進左光祿大夫。</w:t>
      </w:r>
      <w:r w:rsidR="008F46A3" w:rsidRPr="001C3E29">
        <w:rPr>
          <w:rFonts w:hint="eastAsia"/>
          <w:b/>
          <w:color w:val="660000"/>
          <w:sz w:val="28"/>
        </w:rPr>
        <w:t>自非坦懷至公，永鑒崇替，</w:t>
      </w:r>
      <w:r w:rsidR="008F46A3" w:rsidRPr="001C3E29">
        <w:rPr>
          <w:rFonts w:hint="eastAsia"/>
        </w:rPr>
        <w:t>國語，藍尹斖謂子西曰：吾聞君子惟獨居思念前世之崇替，於是乎有歎。韋昭曰：崇，終也；替，廢也。</w:t>
      </w:r>
      <w:r w:rsidR="008F46A3" w:rsidRPr="001C3E29">
        <w:rPr>
          <w:rFonts w:hint="eastAsia"/>
          <w:b/>
          <w:color w:val="660000"/>
          <w:sz w:val="28"/>
        </w:rPr>
        <w:t>孰能光輔五君，寅亮二代者哉！</w:t>
      </w:r>
      <w:r w:rsidR="008F46A3" w:rsidRPr="001C3E29">
        <w:rPr>
          <w:rFonts w:hint="eastAsia"/>
        </w:rPr>
        <w:t>左氏傳曰：楚屈建語康王晉范會之德。康王曰：神人無怨，宜夫子之光輔五君，以</w:t>
      </w:r>
      <w:r w:rsidR="00F355DD">
        <w:rPr>
          <w:rFonts w:hint="eastAsia"/>
        </w:rPr>
        <w:t>爲</w:t>
      </w:r>
      <w:r w:rsidR="008F46A3" w:rsidRPr="001C3E29">
        <w:rPr>
          <w:rFonts w:hint="eastAsia"/>
        </w:rPr>
        <w:t>諸侯主也。五君：宋文、明、順、齊高、武。然此武猶未立，蓋終言之。寅亮，已見班</w:t>
      </w:r>
      <w:r w:rsidR="003E4D6D" w:rsidRPr="00B81357">
        <w:rPr>
          <w:rFonts w:hint="eastAsia"/>
        </w:rPr>
        <w:t>孟堅</w:t>
      </w:r>
      <w:r w:rsidR="008F46A3" w:rsidRPr="001C3E29">
        <w:rPr>
          <w:rFonts w:hint="eastAsia"/>
        </w:rPr>
        <w:t>封燕然山銘。</w:t>
      </w:r>
      <w:r w:rsidR="008F46A3" w:rsidRPr="001C3E29">
        <w:rPr>
          <w:rFonts w:hint="eastAsia"/>
          <w:b/>
          <w:color w:val="660000"/>
          <w:sz w:val="28"/>
        </w:rPr>
        <w:t>大啟南康，爰登中鉉；時膺土宇，固辭邦教。</w:t>
      </w:r>
      <w:r w:rsidR="008F46A3" w:rsidRPr="001C3E29">
        <w:rPr>
          <w:rFonts w:hint="eastAsia"/>
        </w:rPr>
        <w:t>蕭子顯齊書曰：建元元年，進位司徒，侍中、中書監如故，改封南康郡公，邑三千戶。淵固讓司徒。毛詩曰：大啟爾宇。毛萇曰：宇，居也。東京賦曰：廣啟土宇。周易曰：鼎金鉉。鄭玄曰：金鉉，喻明道能舉君之官職也。鄭玄尚書注曰：鼎，三公象也。</w:t>
      </w:r>
      <w:r w:rsidR="008F46A3" w:rsidRPr="001C3E29">
        <w:rPr>
          <w:rFonts w:hint="eastAsia"/>
          <w:b/>
          <w:color w:val="660000"/>
          <w:sz w:val="28"/>
        </w:rPr>
        <w:t>今之尚書令，古之冢宰，</w:t>
      </w:r>
      <w:r w:rsidR="008F46A3" w:rsidRPr="001C3E29">
        <w:rPr>
          <w:rFonts w:hint="eastAsia"/>
        </w:rPr>
        <w:t>蕭子顯齊書曰：淵尋加尚書令，本官如故。周禮曰：乃立天官冢宰而掌邦治。鄭玄曰：爾雅曰：冢，大也。冢宰，大宰。</w:t>
      </w:r>
      <w:r w:rsidR="008F46A3" w:rsidRPr="001C3E29">
        <w:rPr>
          <w:rFonts w:hint="eastAsia"/>
          <w:b/>
          <w:color w:val="660000"/>
          <w:sz w:val="28"/>
        </w:rPr>
        <w:t>雖秩輕於袞司，而任隆於百辟。</w:t>
      </w:r>
      <w:r w:rsidR="008F46A3" w:rsidRPr="001C3E29">
        <w:rPr>
          <w:rFonts w:hint="eastAsia"/>
        </w:rPr>
        <w:t>袞司，三公也。毛詩曰：百辟其刑之。</w:t>
      </w:r>
      <w:r w:rsidR="008F46A3" w:rsidRPr="001C3E29">
        <w:rPr>
          <w:rFonts w:hint="eastAsia"/>
          <w:b/>
          <w:color w:val="660000"/>
          <w:sz w:val="28"/>
        </w:rPr>
        <w:t>暫遂沖旨，改授朝端。</w:t>
      </w:r>
      <w:r w:rsidR="008F46A3" w:rsidRPr="001C3E29">
        <w:rPr>
          <w:rFonts w:hint="eastAsia"/>
        </w:rPr>
        <w:t>晉起居注曰：帝詔曰</w:t>
      </w:r>
      <w:r w:rsidR="008F46A3" w:rsidRPr="00C32D98">
        <w:rPr>
          <w:rStyle w:val="a9"/>
        </w:rPr>
        <w:footnoteReference w:id="5850"/>
      </w:r>
      <w:r w:rsidR="008F46A3" w:rsidRPr="001C3E29">
        <w:rPr>
          <w:rFonts w:hint="eastAsia"/>
        </w:rPr>
        <w:t>：若不少順沖旨，降損盛制。晉中興書，謝石上疏曰：尸素朝端，忽焉五載。</w:t>
      </w:r>
      <w:r w:rsidR="008F46A3" w:rsidRPr="001C3E29">
        <w:rPr>
          <w:rFonts w:hint="eastAsia"/>
          <w:b/>
          <w:color w:val="660000"/>
          <w:sz w:val="28"/>
        </w:rPr>
        <w:t>邇無異言，遠無異望。</w:t>
      </w:r>
      <w:r w:rsidR="008F46A3" w:rsidRPr="001C3E29">
        <w:rPr>
          <w:rFonts w:hint="eastAsia"/>
        </w:rPr>
        <w:t>劉琨勸進表曰：是以邇無異言，遠無異望。</w:t>
      </w:r>
      <w:r w:rsidR="008F46A3" w:rsidRPr="001C3E29">
        <w:rPr>
          <w:rFonts w:hint="eastAsia"/>
          <w:b/>
          <w:color w:val="660000"/>
          <w:sz w:val="28"/>
        </w:rPr>
        <w:t>帝嘉茂庸，重申前冊。執五禮以正民，簡八刑而罕用。</w:t>
      </w:r>
      <w:r w:rsidR="008F46A3" w:rsidRPr="001C3E29">
        <w:rPr>
          <w:rFonts w:hint="eastAsia"/>
        </w:rPr>
        <w:t>蕭子顯齊書曰：二年，重申前命</w:t>
      </w:r>
      <w:r w:rsidR="00F355DD">
        <w:rPr>
          <w:rFonts w:hint="eastAsia"/>
        </w:rPr>
        <w:t>爲</w:t>
      </w:r>
      <w:r w:rsidR="008F46A3" w:rsidRPr="001C3E29">
        <w:rPr>
          <w:rFonts w:hint="eastAsia"/>
        </w:rPr>
        <w:t>司徒。周禮曰：掌邦禮以佐王和邦國。鄭玄曰：禮謂典禮五：吉、凶、軍、賓、嘉也。孔安國尚書傳曰：簡，略也。周禮，大司徒職曰以八刑糾萬民：一曰不孝之刑，二曰不義之刑，三曰不姻之刑，四曰不悌之刑，五曰不任之刑，六曰不恤之刑，七曰造言之刑，八曰亂民之刑。姻音因</w:t>
      </w:r>
      <w:r w:rsidR="008F46A3" w:rsidRPr="00C32D98">
        <w:rPr>
          <w:rStyle w:val="a9"/>
        </w:rPr>
        <w:footnoteReference w:id="5851"/>
      </w:r>
      <w:r w:rsidR="008F46A3" w:rsidRPr="001C3E29">
        <w:rPr>
          <w:rFonts w:hint="eastAsia"/>
        </w:rPr>
        <w:t>。</w:t>
      </w:r>
      <w:r w:rsidR="008F46A3" w:rsidRPr="001C3E29">
        <w:rPr>
          <w:rFonts w:hint="eastAsia"/>
          <w:b/>
          <w:color w:val="660000"/>
          <w:sz w:val="28"/>
        </w:rPr>
        <w:t>故能騁績康衢，延慈哲后。</w:t>
      </w:r>
      <w:r w:rsidR="008F46A3" w:rsidRPr="001C3E29">
        <w:rPr>
          <w:rFonts w:hint="eastAsia"/>
        </w:rPr>
        <w:t>登樓賦曰：假高衢而騁力。鄧耽郊祀賦曰：伊皇母以延慈。</w:t>
      </w:r>
      <w:r w:rsidR="008F46A3" w:rsidRPr="001C3E29">
        <w:rPr>
          <w:rFonts w:hint="eastAsia"/>
          <w:b/>
          <w:color w:val="660000"/>
          <w:sz w:val="28"/>
        </w:rPr>
        <w:t>義在資敬，情同布衣；</w:t>
      </w:r>
      <w:r w:rsidR="008F46A3" w:rsidRPr="001C3E29">
        <w:rPr>
          <w:rFonts w:hint="eastAsia"/>
        </w:rPr>
        <w:t>孝經曰：資於事父以事君而敬同。晉中興書，庾亮上疏曰：先帝謬顧，情同布衣。</w:t>
      </w:r>
      <w:r w:rsidR="008F46A3" w:rsidRPr="001C3E29">
        <w:rPr>
          <w:rFonts w:hint="eastAsia"/>
          <w:b/>
          <w:color w:val="660000"/>
          <w:sz w:val="28"/>
        </w:rPr>
        <w:t>出陪鑾躅，入奉帷殿。仰南風之高詠，餐東野之祕寶</w:t>
      </w:r>
      <w:r w:rsidR="008F46A3" w:rsidRPr="00C32D98">
        <w:rPr>
          <w:rStyle w:val="a9"/>
        </w:rPr>
        <w:footnoteReference w:id="5852"/>
      </w:r>
      <w:r w:rsidR="008F46A3" w:rsidRPr="001C3E29">
        <w:rPr>
          <w:rFonts w:hint="eastAsia"/>
          <w:b/>
          <w:color w:val="660000"/>
          <w:sz w:val="28"/>
        </w:rPr>
        <w:t>。</w:t>
      </w:r>
      <w:r w:rsidR="008F46A3" w:rsidRPr="001C3E29">
        <w:rPr>
          <w:rFonts w:hint="eastAsia"/>
        </w:rPr>
        <w:t>家語曰：舜彈五絃之琴，造南風之詩。王隱晉書，庾峻曰：知足如疏廣，雖去列位</w:t>
      </w:r>
      <w:r w:rsidR="008F46A3" w:rsidRPr="00C32D98">
        <w:rPr>
          <w:rStyle w:val="a9"/>
        </w:rPr>
        <w:footnoteReference w:id="5853"/>
      </w:r>
      <w:r w:rsidR="008F46A3" w:rsidRPr="001C3E29">
        <w:rPr>
          <w:rFonts w:hint="eastAsia"/>
        </w:rPr>
        <w:t>而居東野。東野，未詳。又曰：雒書</w:t>
      </w:r>
      <w:r w:rsidR="008F46A3" w:rsidRPr="00C32D98">
        <w:rPr>
          <w:rStyle w:val="a9"/>
        </w:rPr>
        <w:footnoteReference w:id="5854"/>
      </w:r>
      <w:r w:rsidR="008F46A3" w:rsidRPr="001C3E29">
        <w:rPr>
          <w:rFonts w:hint="eastAsia"/>
        </w:rPr>
        <w:t>零准聽曰：顧命云：天球河圖在東序。天球，寶器也。河圖本紀</w:t>
      </w:r>
      <w:r w:rsidR="008F46A3" w:rsidRPr="00C32D98">
        <w:rPr>
          <w:rStyle w:val="a9"/>
        </w:rPr>
        <w:footnoteReference w:id="5855"/>
      </w:r>
      <w:r w:rsidR="008F46A3" w:rsidRPr="001C3E29">
        <w:rPr>
          <w:rFonts w:hint="eastAsia"/>
        </w:rPr>
        <w:t>，圖帝王終始存亡之期。典引曰：御東序之祕寶。然野當</w:t>
      </w:r>
      <w:r w:rsidR="00F355DD">
        <w:rPr>
          <w:rFonts w:hint="eastAsia"/>
        </w:rPr>
        <w:t>爲</w:t>
      </w:r>
      <w:r w:rsidR="008F46A3" w:rsidRPr="001C3E29">
        <w:rPr>
          <w:rFonts w:hint="eastAsia"/>
        </w:rPr>
        <w:t>杼，古序字也。以是圖緯，故曰餐。餐，美也。</w:t>
      </w:r>
      <w:r w:rsidR="008F46A3" w:rsidRPr="001C3E29">
        <w:rPr>
          <w:rFonts w:hint="eastAsia"/>
          <w:b/>
          <w:color w:val="660000"/>
          <w:sz w:val="28"/>
        </w:rPr>
        <w:t>雅議於聽政之晨，披文於宴私之夕。</w:t>
      </w:r>
      <w:r w:rsidR="008F46A3" w:rsidRPr="001C3E29">
        <w:rPr>
          <w:rFonts w:hint="eastAsia"/>
        </w:rPr>
        <w:t>禮記曰：君日出視朝，退適路寢聽政。王廙思逸民賦曰：左披文以遘話，講六藝之宏敷。毛詩曰：諸父兄弟，備言燕私。</w:t>
      </w:r>
      <w:r w:rsidR="008F46A3" w:rsidRPr="001C3E29">
        <w:rPr>
          <w:rFonts w:hint="eastAsia"/>
          <w:b/>
          <w:color w:val="660000"/>
          <w:sz w:val="28"/>
        </w:rPr>
        <w:t>參以酒德，間以琴心。</w:t>
      </w:r>
      <w:r w:rsidR="008F46A3" w:rsidRPr="001C3E29">
        <w:rPr>
          <w:rFonts w:hint="eastAsia"/>
        </w:rPr>
        <w:t>晉書，劉伶</w:t>
      </w:r>
      <w:r w:rsidR="008F46A3" w:rsidRPr="00C32D98">
        <w:rPr>
          <w:rStyle w:val="a9"/>
        </w:rPr>
        <w:footnoteReference w:id="5856"/>
      </w:r>
      <w:r w:rsidR="008F46A3" w:rsidRPr="001C3E29">
        <w:rPr>
          <w:rFonts w:hint="eastAsia"/>
        </w:rPr>
        <w:t>有酒德頌。列仙傳曰：涓子作琴心三篇。</w:t>
      </w:r>
      <w:r w:rsidR="008F46A3" w:rsidRPr="001C3E29">
        <w:rPr>
          <w:rFonts w:hint="eastAsia"/>
          <w:b/>
          <w:color w:val="660000"/>
          <w:sz w:val="28"/>
        </w:rPr>
        <w:t>曖有餘暉，遙然留想。</w:t>
      </w:r>
      <w:r w:rsidR="008F46A3" w:rsidRPr="001C3E29">
        <w:rPr>
          <w:rFonts w:hint="eastAsia"/>
        </w:rPr>
        <w:t>曖，溫貌。莊子曰：曖然似春，遙然流想，所慮者深也。</w:t>
      </w:r>
      <w:r w:rsidR="008F46A3" w:rsidRPr="001C3E29">
        <w:rPr>
          <w:rFonts w:hint="eastAsia"/>
          <w:b/>
          <w:color w:val="660000"/>
          <w:sz w:val="28"/>
        </w:rPr>
        <w:t>君垂冬日之溫，臣盡秋霜之戒，</w:t>
      </w:r>
      <w:r w:rsidR="008F46A3" w:rsidRPr="001C3E29">
        <w:rPr>
          <w:rFonts w:hint="eastAsia"/>
        </w:rPr>
        <w:t>言君垂恩有如冬日，而臣戒懼常若秋霜。鄧析子曰：</w:t>
      </w:r>
      <w:r w:rsidR="00F355DD">
        <w:rPr>
          <w:rFonts w:hint="eastAsia"/>
        </w:rPr>
        <w:t>爲</w:t>
      </w:r>
      <w:r w:rsidR="008F46A3" w:rsidRPr="001C3E29">
        <w:rPr>
          <w:rFonts w:hint="eastAsia"/>
        </w:rPr>
        <w:t>君者若冬日之陽，夏日之陰。荀悅申鑒曰：主怒如秋霜。</w:t>
      </w:r>
      <w:r w:rsidR="008F46A3" w:rsidRPr="001C3E29">
        <w:rPr>
          <w:rFonts w:hint="eastAsia"/>
          <w:b/>
          <w:color w:val="660000"/>
          <w:sz w:val="28"/>
        </w:rPr>
        <w:t>肅肅焉，穆穆焉。</w:t>
      </w:r>
      <w:r w:rsidR="008F46A3" w:rsidRPr="001C3E29">
        <w:rPr>
          <w:rFonts w:hint="eastAsia"/>
        </w:rPr>
        <w:t>爾雅曰：穆穆、肅肅，敬也。</w:t>
      </w:r>
      <w:r w:rsidR="008F46A3" w:rsidRPr="001C3E29">
        <w:rPr>
          <w:rFonts w:hint="eastAsia"/>
          <w:b/>
          <w:color w:val="660000"/>
          <w:sz w:val="28"/>
        </w:rPr>
        <w:t>於是見君親之同致，知在三之如一。</w:t>
      </w:r>
      <w:r w:rsidR="008F46A3" w:rsidRPr="001C3E29">
        <w:rPr>
          <w:rFonts w:hint="eastAsia"/>
        </w:rPr>
        <w:t>國語，武公伐翼，殺哀侯，止欒共子曰：苟無死，吾以見之，令子</w:t>
      </w:r>
      <w:r w:rsidR="00F355DD">
        <w:rPr>
          <w:rFonts w:hint="eastAsia"/>
        </w:rPr>
        <w:t>爲</w:t>
      </w:r>
      <w:r w:rsidR="008F46A3" w:rsidRPr="001C3E29">
        <w:rPr>
          <w:rFonts w:hint="eastAsia"/>
        </w:rPr>
        <w:t>上卿。辭曰：成聞之，人生於三，事之如一。父生之，師教之，君食之。非食不長，非教不智，生之族也，故一事之。惟其所在，則致死矣。</w:t>
      </w:r>
      <w:r w:rsidR="008F46A3" w:rsidRPr="001C3E29">
        <w:rPr>
          <w:rFonts w:hint="eastAsia"/>
          <w:b/>
          <w:color w:val="660000"/>
          <w:sz w:val="28"/>
        </w:rPr>
        <w:t>太祖升遐，綢繆遺寄。</w:t>
      </w:r>
      <w:r w:rsidR="008F46A3" w:rsidRPr="001C3E29">
        <w:rPr>
          <w:rFonts w:hint="eastAsia"/>
        </w:rPr>
        <w:t>蕭子顯齊書曰：太祖崩，遺詔以淵錄尚書事。禮記曰：天子崩，告喪曰：天王登遐。西征賦曰：武皇忽其升遐。</w:t>
      </w:r>
      <w:r w:rsidR="008F46A3" w:rsidRPr="001C3E29">
        <w:rPr>
          <w:rFonts w:hint="eastAsia"/>
          <w:b/>
          <w:color w:val="660000"/>
          <w:sz w:val="28"/>
        </w:rPr>
        <w:t>以侍中、司徒錄尚書事。稟玉几之顧，奉綴衣之禮。</w:t>
      </w:r>
      <w:r w:rsidR="008F46A3" w:rsidRPr="001C3E29">
        <w:rPr>
          <w:rFonts w:hint="eastAsia"/>
        </w:rPr>
        <w:t>尚書顧命曰：皇后憑玉几，道揚末命。又曰：出綴衣于庭，越翼日，王崩。</w:t>
      </w:r>
      <w:r w:rsidR="008F46A3" w:rsidRPr="001C3E29">
        <w:rPr>
          <w:rFonts w:hint="eastAsia"/>
          <w:b/>
          <w:color w:val="660000"/>
          <w:sz w:val="28"/>
        </w:rPr>
        <w:t>擇皇齊之令典，致聲化於雍熙。</w:t>
      </w:r>
      <w:r w:rsidR="008F46A3" w:rsidRPr="001C3E29">
        <w:rPr>
          <w:rFonts w:hint="eastAsia"/>
        </w:rPr>
        <w:t>左氏傳，隨武子曰：蒍敖</w:t>
      </w:r>
      <w:r w:rsidR="00F355DD">
        <w:rPr>
          <w:rFonts w:hint="eastAsia"/>
        </w:rPr>
        <w:t>爲</w:t>
      </w:r>
      <w:r w:rsidR="008F46A3" w:rsidRPr="001C3E29">
        <w:rPr>
          <w:rFonts w:hint="eastAsia"/>
        </w:rPr>
        <w:t>太宰，擇楚國之令典。東京賦曰：上下共其雍熙。</w:t>
      </w:r>
      <w:r w:rsidR="008F46A3" w:rsidRPr="001C3E29">
        <w:rPr>
          <w:rFonts w:hint="eastAsia"/>
          <w:b/>
          <w:color w:val="660000"/>
          <w:sz w:val="28"/>
        </w:rPr>
        <w:t>內平外成，實昭舊職。</w:t>
      </w:r>
      <w:r w:rsidR="008F46A3" w:rsidRPr="001C3E29">
        <w:rPr>
          <w:rFonts w:hint="eastAsia"/>
        </w:rPr>
        <w:t>左氏傳，太史克曰：舜舉八元，布五教於四方，內平外成。又，展禽曰：桓公糾合諸侯，實昭舊職。</w:t>
      </w:r>
      <w:r w:rsidR="008F46A3" w:rsidRPr="001C3E29">
        <w:rPr>
          <w:rFonts w:hint="eastAsia"/>
          <w:b/>
          <w:color w:val="660000"/>
          <w:sz w:val="28"/>
        </w:rPr>
        <w:t>增給班劍三十人，</w:t>
      </w:r>
      <w:r w:rsidR="008F46A3" w:rsidRPr="001C3E29">
        <w:rPr>
          <w:rFonts w:hint="eastAsia"/>
        </w:rPr>
        <w:t>晉公卿禮秩曰：諸公給虎賁三十人</w:t>
      </w:r>
      <w:r w:rsidR="008F46A3" w:rsidRPr="00C32D98">
        <w:rPr>
          <w:rStyle w:val="a9"/>
        </w:rPr>
        <w:footnoteReference w:id="5857"/>
      </w:r>
      <w:r w:rsidR="008F46A3" w:rsidRPr="001C3E29">
        <w:rPr>
          <w:rFonts w:hint="eastAsia"/>
        </w:rPr>
        <w:t>，持劍焉。</w:t>
      </w:r>
      <w:r w:rsidR="008F46A3" w:rsidRPr="001C3E29">
        <w:rPr>
          <w:rFonts w:hint="eastAsia"/>
          <w:b/>
          <w:color w:val="660000"/>
          <w:sz w:val="28"/>
        </w:rPr>
        <w:t>物有其容，徽章斯允。</w:t>
      </w:r>
      <w:r w:rsidR="008F46A3" w:rsidRPr="001C3E29">
        <w:rPr>
          <w:rFonts w:hint="eastAsia"/>
        </w:rPr>
        <w:t>左氏傳，膳夫屠蒯曰：事有其物，物有其容。禮記曰：殊徽號。鄭玄曰：徽，旌旗之名也。又曰：以</w:t>
      </w:r>
      <w:r w:rsidR="00F355DD">
        <w:rPr>
          <w:rFonts w:hint="eastAsia"/>
        </w:rPr>
        <w:t>爲</w:t>
      </w:r>
      <w:r w:rsidR="008F46A3" w:rsidRPr="001C3E29">
        <w:rPr>
          <w:rFonts w:hint="eastAsia"/>
        </w:rPr>
        <w:t>旗章，以別貴賤。鄭玄曰：章，幟也。</w:t>
      </w:r>
      <w:r w:rsidR="008F46A3" w:rsidRPr="001C3E29">
        <w:rPr>
          <w:rFonts w:hint="eastAsia"/>
          <w:b/>
          <w:color w:val="660000"/>
          <w:sz w:val="28"/>
        </w:rPr>
        <w:t>位尊而禮卑，居高而思降。自夏徂秋，以疾陳退。朝廷重違謙光之旨，用申超世之尚，</w:t>
      </w:r>
      <w:r w:rsidR="008F46A3" w:rsidRPr="001C3E29">
        <w:rPr>
          <w:rFonts w:hint="eastAsia"/>
        </w:rPr>
        <w:t>周易曰：謙尊而光，卑而不可踰。晉起居注，安帝詔曰：今權順所請，以申超世之美。</w:t>
      </w:r>
      <w:r w:rsidR="008F46A3" w:rsidRPr="001C3E29">
        <w:rPr>
          <w:rFonts w:hint="eastAsia"/>
          <w:b/>
          <w:color w:val="660000"/>
          <w:sz w:val="28"/>
        </w:rPr>
        <w:t>改授司空，領驃騎大將軍，侍中錄尚書如故。</w:t>
      </w:r>
      <w:r w:rsidR="008F46A3" w:rsidRPr="001C3E29">
        <w:rPr>
          <w:rFonts w:hint="eastAsia"/>
        </w:rPr>
        <w:t>蕭子顯齊書曰：淵寢疾，上相星連有變，淵憂之，表遜位，乃改受司空，領驃騎將軍，侍中錄尚書如故。</w:t>
      </w:r>
    </w:p>
    <w:p w14:paraId="62608209" w14:textId="35EF2837" w:rsidR="008F46A3" w:rsidRDefault="008F46A3" w:rsidP="009831A1">
      <w:pPr>
        <w:ind w:firstLine="561"/>
      </w:pPr>
      <w:r w:rsidRPr="001C3E29">
        <w:rPr>
          <w:rFonts w:hint="eastAsia"/>
          <w:b/>
          <w:color w:val="660000"/>
          <w:sz w:val="28"/>
        </w:rPr>
        <w:t>景命不永，大漸彌留。</w:t>
      </w:r>
      <w:r w:rsidRPr="001C3E29">
        <w:rPr>
          <w:rFonts w:hint="eastAsia"/>
        </w:rPr>
        <w:t>蔡邕楊公誄曰：功成化洽，景命有傾。尚書曰：降年有永有不永。又曰：疾大漸惟幾，病日臻，</w:t>
      </w:r>
      <w:r w:rsidR="00820F0B">
        <w:rPr>
          <w:rFonts w:hint="eastAsia"/>
        </w:rPr>
        <w:t>旣</w:t>
      </w:r>
      <w:r w:rsidRPr="001C3E29">
        <w:rPr>
          <w:rFonts w:hint="eastAsia"/>
        </w:rPr>
        <w:t>彌留。</w:t>
      </w:r>
      <w:r w:rsidRPr="001C3E29">
        <w:rPr>
          <w:rFonts w:hint="eastAsia"/>
          <w:b/>
          <w:color w:val="660000"/>
          <w:sz w:val="28"/>
        </w:rPr>
        <w:t>建元四年八月二十一日薨于私第，春秋四十有八。昔柳莊疾棘，衛君當祭而輟禮；</w:t>
      </w:r>
      <w:r w:rsidRPr="001C3E29">
        <w:rPr>
          <w:rFonts w:hint="eastAsia"/>
        </w:rPr>
        <w:t>禮記曰：衛有太史曰柳莊，寢疾，公曰：若疾革，雖當祭必告也。公再拜稽首請於尸曰：臣有柳莊也，非寡人之臣，社稷之臣。聞之死，請往。不釋服而往，遂以襚之。</w:t>
      </w:r>
      <w:r w:rsidRPr="001C3E29">
        <w:rPr>
          <w:rFonts w:hint="eastAsia"/>
          <w:b/>
          <w:color w:val="660000"/>
          <w:sz w:val="28"/>
        </w:rPr>
        <w:t>晏嬰</w:t>
      </w:r>
      <w:r w:rsidR="00820F0B">
        <w:rPr>
          <w:rFonts w:hint="eastAsia"/>
          <w:b/>
          <w:color w:val="660000"/>
          <w:sz w:val="28"/>
        </w:rPr>
        <w:t>旣</w:t>
      </w:r>
      <w:r w:rsidRPr="001C3E29">
        <w:rPr>
          <w:rFonts w:hint="eastAsia"/>
          <w:b/>
          <w:color w:val="660000"/>
          <w:sz w:val="28"/>
        </w:rPr>
        <w:t>往，齊君趍車而行哭。</w:t>
      </w:r>
      <w:r w:rsidRPr="001C3E29">
        <w:rPr>
          <w:rFonts w:hint="eastAsia"/>
        </w:rPr>
        <w:t>晏子曰：齊景公遊於菑。晏子死，公繁駔而馳</w:t>
      </w:r>
      <w:r w:rsidRPr="00C32D98">
        <w:rPr>
          <w:rStyle w:val="a9"/>
        </w:rPr>
        <w:footnoteReference w:id="5858"/>
      </w:r>
      <w:r w:rsidRPr="001C3E29">
        <w:rPr>
          <w:rFonts w:hint="eastAsia"/>
        </w:rPr>
        <w:t>。自以</w:t>
      </w:r>
      <w:r w:rsidR="00F355DD">
        <w:rPr>
          <w:rFonts w:hint="eastAsia"/>
        </w:rPr>
        <w:t>爲</w:t>
      </w:r>
      <w:r w:rsidRPr="001C3E29">
        <w:rPr>
          <w:rFonts w:hint="eastAsia"/>
        </w:rPr>
        <w:t>遲；下車而趍，知不如車之駃</w:t>
      </w:r>
      <w:r w:rsidRPr="00C32D98">
        <w:rPr>
          <w:rStyle w:val="a9"/>
        </w:rPr>
        <w:footnoteReference w:id="5859"/>
      </w:r>
      <w:r w:rsidRPr="001C3E29">
        <w:rPr>
          <w:rFonts w:hint="eastAsia"/>
        </w:rPr>
        <w:t>，則又乘之。比至國，四下而趍，至則伏尸而哭曰：百姓誰復告我惡邪？韓詩外傳曰：趍車，馳馬也。</w:t>
      </w:r>
      <w:r w:rsidRPr="001C3E29">
        <w:rPr>
          <w:rFonts w:hint="eastAsia"/>
          <w:b/>
          <w:color w:val="660000"/>
          <w:sz w:val="28"/>
        </w:rPr>
        <w:t>公之云亡，聖朝震悼於上，群后恇</w:t>
      </w:r>
      <w:r w:rsidRPr="001C3E29">
        <w:rPr>
          <w:rFonts w:hint="eastAsia"/>
        </w:rPr>
        <w:t>匡</w:t>
      </w:r>
      <w:r w:rsidRPr="001C3E29">
        <w:rPr>
          <w:rFonts w:hint="eastAsia"/>
          <w:b/>
          <w:color w:val="660000"/>
          <w:sz w:val="28"/>
        </w:rPr>
        <w:t>動於下</w:t>
      </w:r>
      <w:r w:rsidRPr="00C32D98">
        <w:rPr>
          <w:rStyle w:val="a9"/>
        </w:rPr>
        <w:footnoteReference w:id="5860"/>
      </w:r>
      <w:r w:rsidRPr="001C3E29">
        <w:rPr>
          <w:rFonts w:hint="eastAsia"/>
          <w:b/>
          <w:color w:val="660000"/>
          <w:sz w:val="28"/>
        </w:rPr>
        <w:t>，</w:t>
      </w:r>
      <w:r w:rsidRPr="001C3E29">
        <w:rPr>
          <w:rFonts w:hint="eastAsia"/>
        </w:rPr>
        <w:t>鄭玄禮記注曰：恇，恐也。</w:t>
      </w:r>
      <w:r w:rsidRPr="001C3E29">
        <w:rPr>
          <w:rFonts w:hint="eastAsia"/>
          <w:b/>
          <w:color w:val="660000"/>
          <w:sz w:val="28"/>
        </w:rPr>
        <w:t>豈唯哀纏一國，痛深一主而已哉！</w:t>
      </w:r>
      <w:r w:rsidRPr="001C3E29">
        <w:rPr>
          <w:rFonts w:hint="eastAsia"/>
        </w:rPr>
        <w:t>言萬國同戚，豈如柳莊、晏嬰事止一國一主而已哉！李蕭遠運命論曰：區區於一主，歎息於一朝。</w:t>
      </w:r>
      <w:r w:rsidRPr="001C3E29">
        <w:rPr>
          <w:rFonts w:hint="eastAsia"/>
          <w:b/>
          <w:color w:val="660000"/>
          <w:sz w:val="28"/>
        </w:rPr>
        <w:t>追贈太宰，侍中錄尚書如故，給節羽葆鼓吹班劍</w:t>
      </w:r>
      <w:r w:rsidR="00F355DD">
        <w:rPr>
          <w:rFonts w:hint="eastAsia"/>
          <w:b/>
          <w:color w:val="660000"/>
          <w:sz w:val="28"/>
        </w:rPr>
        <w:t>爲</w:t>
      </w:r>
      <w:r w:rsidRPr="001C3E29">
        <w:rPr>
          <w:rFonts w:hint="eastAsia"/>
          <w:b/>
          <w:color w:val="660000"/>
          <w:sz w:val="28"/>
        </w:rPr>
        <w:t>六十人，謚曰文簡，禮也。</w:t>
      </w:r>
    </w:p>
    <w:p w14:paraId="2B69919A" w14:textId="59BE6DDE" w:rsidR="008F46A3" w:rsidRDefault="008F46A3" w:rsidP="009831A1">
      <w:pPr>
        <w:ind w:firstLine="561"/>
      </w:pPr>
      <w:r w:rsidRPr="001C3E29">
        <w:rPr>
          <w:rFonts w:hint="eastAsia"/>
          <w:b/>
          <w:color w:val="660000"/>
          <w:sz w:val="28"/>
        </w:rPr>
        <w:t>夫乘德而處，萬物不能害其貞；</w:t>
      </w:r>
      <w:r w:rsidRPr="001C3E29">
        <w:rPr>
          <w:rFonts w:hint="eastAsia"/>
        </w:rPr>
        <w:t>莊子曰：夫乘道德而浮遊則不然，無譽無訾，浮遊乎萬物之祖，物物而不物於物，則胡可得而累邪！</w:t>
      </w:r>
      <w:r w:rsidRPr="001C3E29">
        <w:rPr>
          <w:rFonts w:hint="eastAsia"/>
          <w:b/>
          <w:color w:val="660000"/>
          <w:sz w:val="28"/>
        </w:rPr>
        <w:t>虛己以遊，當世不能擾其度。</w:t>
      </w:r>
      <w:r w:rsidRPr="001C3E29">
        <w:rPr>
          <w:rFonts w:hint="eastAsia"/>
        </w:rPr>
        <w:t>莊子曰：方舟而濟於河，有虛舩來觸舟，雖有褊心之人不能怒。人虛己以遊於世，其孰能害之。</w:t>
      </w:r>
      <w:r w:rsidRPr="001C3E29">
        <w:rPr>
          <w:rFonts w:hint="eastAsia"/>
          <w:b/>
          <w:color w:val="660000"/>
          <w:sz w:val="28"/>
        </w:rPr>
        <w:t>均貴賤於條風，忘榮辱於彼我。</w:t>
      </w:r>
      <w:r w:rsidRPr="00E3716F">
        <w:rPr>
          <w:rFonts w:hint="eastAsia"/>
        </w:rPr>
        <w:t>淮南子曰：夫貴賤之於身也，猶條風之時麗也；毀譽之於己，猶蚊䖟之一過也。莊子，肩吾問於孫叔敖曰：子三</w:t>
      </w:r>
      <w:r w:rsidR="00F355DD" w:rsidRPr="00E3716F">
        <w:rPr>
          <w:rFonts w:hint="eastAsia"/>
        </w:rPr>
        <w:t>爲</w:t>
      </w:r>
      <w:r w:rsidRPr="00E3716F">
        <w:rPr>
          <w:rFonts w:hint="eastAsia"/>
        </w:rPr>
        <w:t>令尹而不榮華，三去之而無憂色，何也？孫叔敖曰：不知其在彼乎，其在我乎？其在彼邪亡乎我，其在我邪亡乎彼，何暇至乎人貴人賤哉！</w:t>
      </w:r>
      <w:r w:rsidRPr="001C3E29">
        <w:rPr>
          <w:rFonts w:hint="eastAsia"/>
          <w:b/>
          <w:color w:val="660000"/>
          <w:sz w:val="28"/>
        </w:rPr>
        <w:t>然後可兼善天下，聊以卒歲。</w:t>
      </w:r>
      <w:r w:rsidRPr="001C3E29">
        <w:rPr>
          <w:rFonts w:hint="eastAsia"/>
        </w:rPr>
        <w:t>孟子曰：古之人窮則獨善其身，達則兼善天下者也。家語，孔子歌曰：優哉游哉，聊以卒歲。</w:t>
      </w:r>
      <w:r w:rsidRPr="001C3E29">
        <w:rPr>
          <w:rFonts w:hint="eastAsia"/>
          <w:b/>
          <w:color w:val="660000"/>
          <w:sz w:val="28"/>
        </w:rPr>
        <w:t>經始圖終，式免祗悔。</w:t>
      </w:r>
      <w:r w:rsidRPr="001C3E29">
        <w:rPr>
          <w:rFonts w:hint="eastAsia"/>
        </w:rPr>
        <w:t>潘岳家風詩曰：經始復圖終，葺宇營丘園。周易曰：無祗悔。</w:t>
      </w:r>
      <w:r w:rsidRPr="001C3E29">
        <w:rPr>
          <w:rFonts w:hint="eastAsia"/>
          <w:b/>
          <w:color w:val="660000"/>
          <w:sz w:val="28"/>
        </w:rPr>
        <w:t>誰云克備，公實有焉。是以義結君子，惠霑庶類。</w:t>
      </w:r>
      <w:r w:rsidRPr="001C3E29">
        <w:rPr>
          <w:rFonts w:hint="eastAsia"/>
        </w:rPr>
        <w:t>國語曰：夏禹能平水土，以品處庶類者也。</w:t>
      </w:r>
      <w:r w:rsidRPr="001C3E29">
        <w:rPr>
          <w:rFonts w:hint="eastAsia"/>
          <w:b/>
          <w:color w:val="660000"/>
          <w:sz w:val="28"/>
        </w:rPr>
        <w:t>言象所未形，述詠所不盡。</w:t>
      </w:r>
      <w:r w:rsidRPr="001C3E29">
        <w:rPr>
          <w:rFonts w:hint="eastAsia"/>
        </w:rPr>
        <w:t>謝慶緒答郤敬書曰</w:t>
      </w:r>
      <w:r w:rsidRPr="00C32D98">
        <w:rPr>
          <w:rStyle w:val="a9"/>
        </w:rPr>
        <w:footnoteReference w:id="5861"/>
      </w:r>
      <w:r w:rsidRPr="001C3E29">
        <w:rPr>
          <w:rFonts w:hint="eastAsia"/>
        </w:rPr>
        <w:t>：至理深玄，非言象所喻也。</w:t>
      </w:r>
      <w:r w:rsidRPr="001C3E29">
        <w:rPr>
          <w:rFonts w:hint="eastAsia"/>
          <w:b/>
          <w:color w:val="660000"/>
          <w:sz w:val="28"/>
        </w:rPr>
        <w:t>故吏某甲等，感逝川之無捨，哀清暉之眇默。</w:t>
      </w:r>
      <w:r w:rsidR="003E4D6D" w:rsidRPr="00B81357">
        <w:rPr>
          <w:rFonts w:hint="eastAsia"/>
        </w:rPr>
        <w:t>論語</w:t>
      </w:r>
      <w:r w:rsidRPr="001C3E29">
        <w:rPr>
          <w:rFonts w:hint="eastAsia"/>
        </w:rPr>
        <w:t>，子在川上曰：逝者如斯夫！不捨晝夜。傅咸贈何劭王濟詩曰：二離揚清暉。眇默，遠貌也。楚辭曰：路眇眇兮默默。</w:t>
      </w:r>
      <w:r w:rsidRPr="001C3E29">
        <w:rPr>
          <w:rFonts w:hint="eastAsia"/>
          <w:b/>
          <w:color w:val="660000"/>
          <w:sz w:val="28"/>
        </w:rPr>
        <w:t>餐輿誦於丘里，瞻雅詠於京國。</w:t>
      </w:r>
      <w:r w:rsidRPr="001C3E29">
        <w:rPr>
          <w:rFonts w:hint="eastAsia"/>
        </w:rPr>
        <w:t>左氏傳曰：子產</w:t>
      </w:r>
      <w:r w:rsidR="00F355DD">
        <w:rPr>
          <w:rFonts w:hint="eastAsia"/>
        </w:rPr>
        <w:t>爲</w:t>
      </w:r>
      <w:r w:rsidRPr="001C3E29">
        <w:rPr>
          <w:rFonts w:hint="eastAsia"/>
        </w:rPr>
        <w:t>政，與人誦之曰：子產若死，其誰嗣之？</w:t>
      </w:r>
      <w:r w:rsidRPr="001C3E29">
        <w:rPr>
          <w:rFonts w:hint="eastAsia"/>
          <w:b/>
          <w:color w:val="660000"/>
          <w:sz w:val="28"/>
        </w:rPr>
        <w:t>思衛鼎之垂文，想晉鍾之遺則。</w:t>
      </w:r>
      <w:r w:rsidRPr="001C3E29">
        <w:rPr>
          <w:rFonts w:hint="eastAsia"/>
        </w:rPr>
        <w:t>禮記，衛孔悝鼎銘曰：公曰叔舅，予與汝銘，若纂乃考服。國語，晉悼公曰：昔克路之役，秦來圖敗晉功。魏顆以其身卻退秦師于輔氏，親止杜回。其勳銘于景鍾。韋昭曰：景鍾，景公鍾也。</w:t>
      </w:r>
      <w:r w:rsidRPr="001C3E29">
        <w:rPr>
          <w:rFonts w:hint="eastAsia"/>
          <w:b/>
          <w:color w:val="660000"/>
          <w:sz w:val="28"/>
        </w:rPr>
        <w:t>方高山而仰止，刊玄石以表德。其辭曰：</w:t>
      </w:r>
      <w:r w:rsidRPr="001C3E29">
        <w:rPr>
          <w:rFonts w:hint="eastAsia"/>
        </w:rPr>
        <w:t>毛詩曰：高山仰止。禰衡顏子碑曰：乃刊玄石而旌之。</w:t>
      </w:r>
    </w:p>
    <w:p w14:paraId="0C037DDE" w14:textId="0A8E56D3" w:rsidR="008F46A3" w:rsidRDefault="008F46A3" w:rsidP="009831A1">
      <w:pPr>
        <w:ind w:firstLine="561"/>
      </w:pPr>
      <w:r w:rsidRPr="001C3E29">
        <w:rPr>
          <w:rFonts w:hint="eastAsia"/>
          <w:b/>
          <w:color w:val="660000"/>
          <w:sz w:val="28"/>
        </w:rPr>
        <w:t>辰精感運，昴靈發祥。</w:t>
      </w:r>
      <w:r w:rsidRPr="001C3E29">
        <w:rPr>
          <w:rFonts w:hint="eastAsia"/>
        </w:rPr>
        <w:t>爾雅曰：大辰，房心尾也。王逸楚辭注曰：辰星，房星也。春秋元命苞曰：殷紂之時，五星聚房者</w:t>
      </w:r>
      <w:r w:rsidRPr="00C32D98">
        <w:rPr>
          <w:rStyle w:val="a9"/>
        </w:rPr>
        <w:footnoteReference w:id="5862"/>
      </w:r>
      <w:r w:rsidRPr="001C3E29">
        <w:rPr>
          <w:rFonts w:hint="eastAsia"/>
        </w:rPr>
        <w:t>，蒼神之精，同據而興</w:t>
      </w:r>
      <w:r w:rsidRPr="00C32D98">
        <w:rPr>
          <w:rStyle w:val="a9"/>
        </w:rPr>
        <w:footnoteReference w:id="5863"/>
      </w:r>
      <w:r w:rsidRPr="001C3E29">
        <w:rPr>
          <w:rFonts w:hint="eastAsia"/>
        </w:rPr>
        <w:t>。齊水德，故曰辰精。春秋佐助期曰：漢將蕭何，昂星精，生於豐，通於制度。發祥，已見上文。</w:t>
      </w:r>
      <w:r w:rsidRPr="001C3E29">
        <w:rPr>
          <w:rFonts w:hint="eastAsia"/>
          <w:b/>
          <w:color w:val="660000"/>
          <w:sz w:val="28"/>
        </w:rPr>
        <w:t>元首惟明，股肱惟良。</w:t>
      </w:r>
      <w:r w:rsidRPr="001C3E29">
        <w:rPr>
          <w:rFonts w:hint="eastAsia"/>
        </w:rPr>
        <w:t>言君感辰精而王，故曰惟明；臣感昴宿以生，故良也</w:t>
      </w:r>
      <w:r w:rsidRPr="00C32D98">
        <w:rPr>
          <w:rStyle w:val="a9"/>
        </w:rPr>
        <w:footnoteReference w:id="5864"/>
      </w:r>
      <w:r w:rsidRPr="001C3E29">
        <w:rPr>
          <w:rFonts w:hint="eastAsia"/>
        </w:rPr>
        <w:t>。尚書大傳曰：元首明哉！股肱良哉！元首，君也；股肱，臣也。</w:t>
      </w:r>
      <w:r w:rsidRPr="001C3E29">
        <w:rPr>
          <w:rFonts w:hint="eastAsia"/>
          <w:b/>
          <w:color w:val="660000"/>
          <w:sz w:val="28"/>
        </w:rPr>
        <w:t>天鑒璿曜</w:t>
      </w:r>
      <w:r w:rsidRPr="00C32D98">
        <w:rPr>
          <w:rStyle w:val="a9"/>
        </w:rPr>
        <w:footnoteReference w:id="5865"/>
      </w:r>
      <w:r w:rsidRPr="001C3E29">
        <w:rPr>
          <w:rFonts w:hint="eastAsia"/>
          <w:b/>
          <w:color w:val="660000"/>
          <w:sz w:val="28"/>
        </w:rPr>
        <w:t>，踵武前王。</w:t>
      </w:r>
      <w:r w:rsidRPr="001C3E29">
        <w:rPr>
          <w:rFonts w:hint="eastAsia"/>
        </w:rPr>
        <w:t>言君能鑒照琁璣七曜之道，踵武前王而受禪也。毛詩曰：天鑒在下，有命</w:t>
      </w:r>
      <w:r w:rsidR="00820F0B">
        <w:rPr>
          <w:rFonts w:hint="eastAsia"/>
        </w:rPr>
        <w:t>旣</w:t>
      </w:r>
      <w:r w:rsidRPr="001C3E29">
        <w:rPr>
          <w:rFonts w:hint="eastAsia"/>
        </w:rPr>
        <w:t>集。尚書曰：在璿璣玉衡以齊七政。琁與璿同。七政，七曜。楚辭曰：及前王之踵武。</w:t>
      </w:r>
      <w:r w:rsidRPr="001C3E29">
        <w:rPr>
          <w:rFonts w:hint="eastAsia"/>
          <w:b/>
          <w:color w:val="660000"/>
          <w:sz w:val="28"/>
        </w:rPr>
        <w:t>欽若元輔，體微知章。</w:t>
      </w:r>
      <w:r w:rsidRPr="001C3E29">
        <w:rPr>
          <w:rFonts w:hint="eastAsia"/>
        </w:rPr>
        <w:t>言臣能敬順元輔大臣之義，體微知章而匡贊之也。尚書曰：欽若昊天。</w:t>
      </w:r>
      <w:r w:rsidR="003E4D6D" w:rsidRPr="00B81357">
        <w:rPr>
          <w:rFonts w:hint="eastAsia"/>
        </w:rPr>
        <w:t>班固</w:t>
      </w:r>
      <w:r w:rsidRPr="001C3E29">
        <w:rPr>
          <w:rFonts w:hint="eastAsia"/>
        </w:rPr>
        <w:t>涿邪山文曰：晄晄將軍，大漢元輔。周易曰：君子知微知章。</w:t>
      </w:r>
      <w:r w:rsidRPr="001C3E29">
        <w:rPr>
          <w:rFonts w:hint="eastAsia"/>
          <w:b/>
          <w:color w:val="660000"/>
          <w:sz w:val="28"/>
        </w:rPr>
        <w:t>永言必孝，因心則友。</w:t>
      </w:r>
      <w:r w:rsidRPr="001C3E29">
        <w:rPr>
          <w:rFonts w:hint="eastAsia"/>
        </w:rPr>
        <w:t>毛詩曰：永言孝思，孝思惟則。因心則友，已見上文。</w:t>
      </w:r>
      <w:r w:rsidRPr="001C3E29">
        <w:rPr>
          <w:rFonts w:hint="eastAsia"/>
          <w:b/>
          <w:color w:val="660000"/>
          <w:sz w:val="28"/>
        </w:rPr>
        <w:t>仁洽兼濟，愛深善誘。</w:t>
      </w:r>
      <w:r w:rsidRPr="001C3E29">
        <w:rPr>
          <w:rFonts w:hint="eastAsia"/>
        </w:rPr>
        <w:t>莊子，仲尼謂老聃曰：兼愛無私，此仁之情也。善誘，已見上文。</w:t>
      </w:r>
      <w:r w:rsidRPr="001C3E29">
        <w:rPr>
          <w:rFonts w:hint="eastAsia"/>
          <w:b/>
          <w:color w:val="660000"/>
          <w:sz w:val="28"/>
        </w:rPr>
        <w:t>觀海齊量，登嶽均厚。</w:t>
      </w:r>
      <w:r w:rsidRPr="001C3E29">
        <w:rPr>
          <w:rFonts w:hint="eastAsia"/>
        </w:rPr>
        <w:t>班彪覽海賦曰：觀滄海於茫茫。海賦曰：爾其大量也。莊子曰：淵淵其若海也。郭象曰：容恣無量也。法言曰：登東嶽而知眾山之邐迤。莊子，老聃曰：至人若地之自厚。家語，齊大夫子與適魯，見孔子曰：乃今而後知泰山之</w:t>
      </w:r>
      <w:r w:rsidR="00F355DD">
        <w:rPr>
          <w:rFonts w:hint="eastAsia"/>
        </w:rPr>
        <w:t>爲</w:t>
      </w:r>
      <w:r w:rsidRPr="001C3E29">
        <w:rPr>
          <w:rFonts w:hint="eastAsia"/>
        </w:rPr>
        <w:t>高，海淵之</w:t>
      </w:r>
      <w:r w:rsidR="00F355DD">
        <w:rPr>
          <w:rFonts w:hint="eastAsia"/>
        </w:rPr>
        <w:t>爲</w:t>
      </w:r>
      <w:r w:rsidRPr="001C3E29">
        <w:rPr>
          <w:rFonts w:hint="eastAsia"/>
        </w:rPr>
        <w:t>大。</w:t>
      </w:r>
      <w:r w:rsidRPr="001C3E29">
        <w:rPr>
          <w:rFonts w:hint="eastAsia"/>
          <w:b/>
          <w:color w:val="660000"/>
          <w:sz w:val="28"/>
        </w:rPr>
        <w:t>五臣茲六，八元斯九。</w:t>
      </w:r>
      <w:r w:rsidRPr="001C3E29">
        <w:rPr>
          <w:rFonts w:hint="eastAsia"/>
        </w:rPr>
        <w:t>呂氏春秋曰：武王之佐五人。高誘曰：周公旦、召公奭、太公望、畢公高、蘇公忿生也。潘岳魯武公誄曰：昂昂公侯，實天誕育；八元斯九，五臣茲六。</w:t>
      </w:r>
      <w:r w:rsidRPr="001C3E29">
        <w:rPr>
          <w:rFonts w:hint="eastAsia"/>
          <w:b/>
          <w:color w:val="660000"/>
          <w:sz w:val="28"/>
        </w:rPr>
        <w:t>內謨帷幄</w:t>
      </w:r>
      <w:r w:rsidRPr="00C32D98">
        <w:rPr>
          <w:rStyle w:val="a9"/>
        </w:rPr>
        <w:footnoteReference w:id="5866"/>
      </w:r>
      <w:r w:rsidRPr="001C3E29">
        <w:rPr>
          <w:rFonts w:hint="eastAsia"/>
          <w:b/>
          <w:color w:val="660000"/>
          <w:sz w:val="28"/>
        </w:rPr>
        <w:t>，外曜台階。</w:t>
      </w:r>
      <w:r w:rsidRPr="001C3E29">
        <w:rPr>
          <w:rFonts w:hint="eastAsia"/>
        </w:rPr>
        <w:t>帷幄，已見上文。黃帝泰階六符經曰：泰階者，天之三階也。上階</w:t>
      </w:r>
      <w:r w:rsidR="00F355DD">
        <w:rPr>
          <w:rFonts w:hint="eastAsia"/>
        </w:rPr>
        <w:t>爲</w:t>
      </w:r>
      <w:r w:rsidRPr="001C3E29">
        <w:rPr>
          <w:rFonts w:hint="eastAsia"/>
        </w:rPr>
        <w:t>天子，中階</w:t>
      </w:r>
      <w:r w:rsidR="00F355DD">
        <w:rPr>
          <w:rFonts w:hint="eastAsia"/>
        </w:rPr>
        <w:t>爲</w:t>
      </w:r>
      <w:r w:rsidRPr="001C3E29">
        <w:rPr>
          <w:rFonts w:hint="eastAsia"/>
        </w:rPr>
        <w:t>諸侯公卿大夫，下階</w:t>
      </w:r>
      <w:r w:rsidR="00F355DD">
        <w:rPr>
          <w:rFonts w:hint="eastAsia"/>
        </w:rPr>
        <w:t>爲</w:t>
      </w:r>
      <w:r w:rsidRPr="001C3E29">
        <w:rPr>
          <w:rFonts w:hint="eastAsia"/>
        </w:rPr>
        <w:t>元士庶人。</w:t>
      </w:r>
      <w:r w:rsidR="003E4D6D" w:rsidRPr="00B81357">
        <w:rPr>
          <w:rFonts w:hint="eastAsia"/>
        </w:rPr>
        <w:t>漢書</w:t>
      </w:r>
      <w:r w:rsidRPr="001C3E29">
        <w:rPr>
          <w:rFonts w:hint="eastAsia"/>
        </w:rPr>
        <w:t>音義，三階，三台也。范曄後</w:t>
      </w:r>
      <w:r w:rsidR="003E4D6D" w:rsidRPr="00B81357">
        <w:rPr>
          <w:rFonts w:hint="eastAsia"/>
        </w:rPr>
        <w:t>漢書</w:t>
      </w:r>
      <w:r w:rsidRPr="001C3E29">
        <w:rPr>
          <w:rFonts w:hint="eastAsia"/>
        </w:rPr>
        <w:t>，郎顗曰：三公上應三台。</w:t>
      </w:r>
      <w:r w:rsidRPr="001C3E29">
        <w:rPr>
          <w:rFonts w:hint="eastAsia"/>
          <w:b/>
          <w:color w:val="660000"/>
          <w:sz w:val="28"/>
        </w:rPr>
        <w:t>遠無不肅，邇無不懷。</w:t>
      </w:r>
      <w:r w:rsidRPr="001C3E29">
        <w:rPr>
          <w:rFonts w:hint="eastAsia"/>
        </w:rPr>
        <w:t>國語，祭公謀父曰：近無不聽，遠無不服。阮嗣宗勸晉王牋曰：遠無不服，邇無不肅。</w:t>
      </w:r>
      <w:r w:rsidRPr="001C3E29">
        <w:rPr>
          <w:rFonts w:hint="eastAsia"/>
          <w:b/>
          <w:color w:val="660000"/>
          <w:sz w:val="28"/>
        </w:rPr>
        <w:t>如風之偃，如樂之諧。</w:t>
      </w:r>
      <w:r w:rsidR="003E4D6D" w:rsidRPr="00B81357">
        <w:rPr>
          <w:rFonts w:hint="eastAsia"/>
        </w:rPr>
        <w:t>論語</w:t>
      </w:r>
      <w:r w:rsidRPr="001C3E29">
        <w:rPr>
          <w:rFonts w:hint="eastAsia"/>
        </w:rPr>
        <w:t>曰：草上之風必偃。左氏傳曰：晉侯以樂之半賜魏絳，曰：子教寡人和諸戎狄，以正諸華，八年之中，九合諸侯，如樂之和，無所不諧，請與子樂之。</w:t>
      </w:r>
      <w:r w:rsidRPr="001C3E29">
        <w:rPr>
          <w:rFonts w:hint="eastAsia"/>
          <w:b/>
          <w:color w:val="660000"/>
          <w:sz w:val="28"/>
        </w:rPr>
        <w:t>光我帝典，緝彼民黎。</w:t>
      </w:r>
      <w:r w:rsidR="003E4D6D" w:rsidRPr="00B81357">
        <w:rPr>
          <w:rFonts w:hint="eastAsia"/>
        </w:rPr>
        <w:t>劇秦美新</w:t>
      </w:r>
      <w:r w:rsidRPr="001C3E29">
        <w:rPr>
          <w:rFonts w:hint="eastAsia"/>
        </w:rPr>
        <w:t>曰：帝典闕而不補。</w:t>
      </w:r>
      <w:r w:rsidRPr="001C3E29">
        <w:rPr>
          <w:rFonts w:hint="eastAsia"/>
          <w:b/>
          <w:color w:val="660000"/>
          <w:sz w:val="28"/>
        </w:rPr>
        <w:t>率禮蹈謙，諒實身幹。</w:t>
      </w:r>
      <w:r w:rsidRPr="001C3E29">
        <w:rPr>
          <w:rFonts w:hint="eastAsia"/>
        </w:rPr>
        <w:t>南都賦曰：率禮無違。周易曰：履道坦坦，幽人貞吉。王弼曰：履道尚謙而二，以陽處陰，履於謙也。左氏傳曰：晉侯使郤錡來乞師，將事不敬，孟獻子曰：郤氏其亡乎！禮，身之幹也；敬，身之基也。</w:t>
      </w:r>
      <w:r w:rsidRPr="001C3E29">
        <w:rPr>
          <w:rFonts w:hint="eastAsia"/>
          <w:b/>
          <w:color w:val="660000"/>
          <w:sz w:val="28"/>
        </w:rPr>
        <w:t>迹屈朱軒，志隆衡館。</w:t>
      </w:r>
      <w:r w:rsidRPr="001C3E29">
        <w:rPr>
          <w:rFonts w:hint="eastAsia"/>
        </w:rPr>
        <w:t>尚書大傳曰：未命</w:t>
      </w:r>
      <w:r w:rsidR="00F355DD">
        <w:rPr>
          <w:rFonts w:hint="eastAsia"/>
        </w:rPr>
        <w:t>爲</w:t>
      </w:r>
      <w:r w:rsidRPr="001C3E29">
        <w:rPr>
          <w:rFonts w:hint="eastAsia"/>
        </w:rPr>
        <w:t>士，不得乘朱軒。衡館，衡門之館也。</w:t>
      </w:r>
      <w:r w:rsidRPr="001C3E29">
        <w:rPr>
          <w:rFonts w:hint="eastAsia"/>
          <w:b/>
          <w:color w:val="660000"/>
          <w:sz w:val="28"/>
        </w:rPr>
        <w:t>眇眇玄宗，萋萋辭翰。義</w:t>
      </w:r>
      <w:r w:rsidR="00820F0B">
        <w:rPr>
          <w:rFonts w:hint="eastAsia"/>
          <w:b/>
          <w:color w:val="660000"/>
          <w:sz w:val="28"/>
        </w:rPr>
        <w:t>旣</w:t>
      </w:r>
      <w:r w:rsidRPr="001C3E29">
        <w:rPr>
          <w:rFonts w:hint="eastAsia"/>
          <w:b/>
          <w:color w:val="660000"/>
          <w:sz w:val="28"/>
        </w:rPr>
        <w:t>川流，文亦霧散。</w:t>
      </w:r>
      <w:r w:rsidRPr="001C3E29">
        <w:rPr>
          <w:rFonts w:hint="eastAsia"/>
        </w:rPr>
        <w:t>蔡邕何休碑曰：辭述川流，文章雲浮。孝經鉤命決曰：雲委霧散。</w:t>
      </w:r>
      <w:r w:rsidRPr="001C3E29">
        <w:rPr>
          <w:rFonts w:hint="eastAsia"/>
          <w:b/>
          <w:color w:val="660000"/>
          <w:sz w:val="28"/>
        </w:rPr>
        <w:t>嵩構云頹，梁陰載缺。</w:t>
      </w:r>
      <w:r w:rsidRPr="001C3E29">
        <w:rPr>
          <w:rFonts w:hint="eastAsia"/>
        </w:rPr>
        <w:t>並見上文。</w:t>
      </w:r>
      <w:r w:rsidRPr="001C3E29">
        <w:rPr>
          <w:rFonts w:hint="eastAsia"/>
          <w:b/>
          <w:color w:val="660000"/>
          <w:sz w:val="28"/>
        </w:rPr>
        <w:t>德猷靡嗣，儀形長遞</w:t>
      </w:r>
      <w:r w:rsidRPr="001C3E29">
        <w:rPr>
          <w:rFonts w:hint="eastAsia"/>
        </w:rPr>
        <w:t>音逝</w:t>
      </w:r>
      <w:r w:rsidRPr="00C32D98">
        <w:rPr>
          <w:rStyle w:val="a9"/>
        </w:rPr>
        <w:footnoteReference w:id="5867"/>
      </w:r>
      <w:r w:rsidRPr="001C3E29">
        <w:rPr>
          <w:rFonts w:hint="eastAsia"/>
          <w:b/>
          <w:color w:val="660000"/>
          <w:sz w:val="28"/>
        </w:rPr>
        <w:t>。</w:t>
      </w:r>
      <w:r w:rsidRPr="001C3E29">
        <w:rPr>
          <w:rFonts w:hint="eastAsia"/>
        </w:rPr>
        <w:t>德猷，令德徽猷也；儀形，容儀形體也。鄭玄春秋緯注曰：遞，去也。</w:t>
      </w:r>
      <w:r w:rsidRPr="001C3E29">
        <w:rPr>
          <w:rFonts w:hint="eastAsia"/>
          <w:b/>
          <w:color w:val="660000"/>
          <w:sz w:val="28"/>
        </w:rPr>
        <w:t>怊悵餘徽，鏘洋遺烈。</w:t>
      </w:r>
      <w:r w:rsidRPr="001C3E29">
        <w:rPr>
          <w:rFonts w:hint="eastAsia"/>
        </w:rPr>
        <w:t>楚辭曰：心怊悵以永思。</w:t>
      </w:r>
      <w:r w:rsidRPr="001C3E29">
        <w:rPr>
          <w:rFonts w:hint="eastAsia"/>
          <w:b/>
          <w:color w:val="660000"/>
          <w:sz w:val="28"/>
        </w:rPr>
        <w:t>久而彌新，用而不竭。</w:t>
      </w:r>
      <w:r w:rsidRPr="001C3E29">
        <w:rPr>
          <w:rFonts w:hint="eastAsia"/>
        </w:rPr>
        <w:t>典引曰：扇遺風，播芳烈，久而愈新，用而不竭。</w:t>
      </w:r>
    </w:p>
    <w:p w14:paraId="7D00549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0BACFE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9C65B55"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79AAAF3B" w14:textId="77777777" w:rsidR="008F46A3" w:rsidRDefault="008F46A3" w:rsidP="00BB7DAA">
      <w:pPr>
        <w:pStyle w:val="1"/>
        <w:keepNext w:val="0"/>
        <w:keepLines w:val="0"/>
        <w:pageBreakBefore/>
        <w:widowControl w:val="0"/>
        <w:ind w:firstLine="881"/>
      </w:pPr>
      <w:r>
        <w:rPr>
          <w:rFonts w:hint="eastAsia"/>
        </w:rPr>
        <w:t>文選卷第五十九</w:t>
      </w:r>
    </w:p>
    <w:p w14:paraId="24116518"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碑文下</w:t>
      </w:r>
    </w:p>
    <w:p w14:paraId="4A600A88" w14:textId="77777777" w:rsidR="008F46A3" w:rsidRDefault="008F46A3" w:rsidP="009831A1">
      <w:pPr>
        <w:pStyle w:val="3"/>
        <w:ind w:firstLine="641"/>
      </w:pPr>
      <w:r>
        <w:rPr>
          <w:rFonts w:hint="eastAsia"/>
        </w:rPr>
        <w:t>頭陀寺碑文</w:t>
      </w:r>
    </w:p>
    <w:p w14:paraId="6180E1D0" w14:textId="77777777" w:rsidR="008F46A3" w:rsidRDefault="008F46A3" w:rsidP="009831A1">
      <w:pPr>
        <w:ind w:firstLine="420"/>
      </w:pPr>
      <w:r w:rsidRPr="001C3E29">
        <w:rPr>
          <w:rFonts w:hint="eastAsia"/>
        </w:rPr>
        <w:t>天竺言頭陀，此言斗藪。斗藪煩惱，故曰頭陀。</w:t>
      </w:r>
    </w:p>
    <w:p w14:paraId="2863E3AC" w14:textId="6EFCD633" w:rsidR="008F46A3" w:rsidRDefault="008F46A3" w:rsidP="009831A1">
      <w:pPr>
        <w:ind w:firstLine="560"/>
      </w:pPr>
      <w:r w:rsidRPr="00B81357">
        <w:rPr>
          <w:rFonts w:ascii="楷体" w:eastAsia="楷体" w:hAnsi="楷体" w:hint="eastAsia"/>
          <w:color w:val="660000"/>
          <w:sz w:val="28"/>
        </w:rPr>
        <w:t>王簡棲</w:t>
      </w:r>
      <w:r w:rsidR="003D6509">
        <w:rPr>
          <w:rFonts w:hint="eastAsia"/>
          <w:b/>
          <w:color w:val="660000"/>
          <w:sz w:val="28"/>
        </w:rPr>
        <w:t xml:space="preserve"> </w:t>
      </w:r>
      <w:r w:rsidRPr="001C3E29">
        <w:rPr>
          <w:rFonts w:hint="eastAsia"/>
        </w:rPr>
        <w:t>姓氏英賢錄曰：王巾</w:t>
      </w:r>
      <w:r w:rsidRPr="00C32D98">
        <w:rPr>
          <w:rStyle w:val="a9"/>
        </w:rPr>
        <w:footnoteReference w:id="5868"/>
      </w:r>
      <w:r w:rsidRPr="001C3E29">
        <w:rPr>
          <w:rFonts w:hint="eastAsia"/>
        </w:rPr>
        <w:t>，字簡棲，琅邪臨沂人也。有學業。</w:t>
      </w:r>
      <w:r w:rsidR="00F355DD">
        <w:rPr>
          <w:rFonts w:hint="eastAsia"/>
        </w:rPr>
        <w:t>爲</w:t>
      </w:r>
      <w:r w:rsidRPr="001C3E29">
        <w:rPr>
          <w:rFonts w:hint="eastAsia"/>
        </w:rPr>
        <w:t>頭陀寺碑，文詞巧麗，</w:t>
      </w:r>
      <w:r w:rsidR="00F355DD">
        <w:rPr>
          <w:rFonts w:hint="eastAsia"/>
        </w:rPr>
        <w:t>爲</w:t>
      </w:r>
      <w:r w:rsidRPr="001C3E29">
        <w:rPr>
          <w:rFonts w:hint="eastAsia"/>
        </w:rPr>
        <w:t>世所重。起家郢州從事，征南記室。天監四年卒。碑在鄂州，題云：齊國錄事參軍琅邪王巾製。</w:t>
      </w:r>
    </w:p>
    <w:p w14:paraId="1B2201AC" w14:textId="175763FE" w:rsidR="008F46A3" w:rsidRDefault="008F46A3" w:rsidP="009831A1">
      <w:pPr>
        <w:ind w:firstLine="561"/>
      </w:pPr>
      <w:r w:rsidRPr="001C3E29">
        <w:rPr>
          <w:rFonts w:hint="eastAsia"/>
          <w:b/>
          <w:color w:val="660000"/>
          <w:sz w:val="28"/>
        </w:rPr>
        <w:t>蓋聞挹朝夕之池者，無以測其淺深；</w:t>
      </w:r>
      <w:r w:rsidRPr="00E3716F">
        <w:rPr>
          <w:rFonts w:hint="eastAsia"/>
        </w:rPr>
        <w:t>家語曰：孔子觀於魯桓公之廟，有欹器焉，使弟子挹之水。毛萇詩傳曰：挹，</w:t>
      </w:r>
      <w:r>
        <w:rPr>
          <w:rFonts w:hint="eastAsia"/>
        </w:rPr>
        <w:t>𣂏</w:t>
      </w:r>
      <w:r w:rsidRPr="00E3716F">
        <w:rPr>
          <w:rFonts w:hint="eastAsia"/>
        </w:rPr>
        <w:t>也。</w:t>
      </w:r>
      <w:r w:rsidR="003E4D6D" w:rsidRPr="00B81357">
        <w:rPr>
          <w:rFonts w:hint="eastAsia"/>
        </w:rPr>
        <w:t>漢書</w:t>
      </w:r>
      <w:r w:rsidRPr="00E3716F">
        <w:rPr>
          <w:rFonts w:hint="eastAsia"/>
        </w:rPr>
        <w:t>，枚乘上書吳王曰</w:t>
      </w:r>
      <w:r w:rsidRPr="00C32D98">
        <w:rPr>
          <w:rStyle w:val="a9"/>
        </w:rPr>
        <w:footnoteReference w:id="5869"/>
      </w:r>
      <w:r w:rsidRPr="00E3716F">
        <w:rPr>
          <w:rFonts w:hint="eastAsia"/>
        </w:rPr>
        <w:t>：游曲臺，臨上路，不如挹朝夕之池。桓子新論，子貢謂齊景公曰：臣之事仲尼，譬如渴而操杯就江海飲，飲滿而去，又焉知江海之深乎？挹，於入切。</w:t>
      </w:r>
      <w:r>
        <w:rPr>
          <w:rFonts w:hint="eastAsia"/>
        </w:rPr>
        <w:t>𣂏</w:t>
      </w:r>
      <w:r w:rsidRPr="00E3716F">
        <w:rPr>
          <w:rFonts w:hint="eastAsia"/>
        </w:rPr>
        <w:t>，勾愚切。</w:t>
      </w:r>
      <w:r w:rsidRPr="001C3E29">
        <w:rPr>
          <w:rFonts w:hint="eastAsia"/>
          <w:b/>
          <w:color w:val="660000"/>
          <w:sz w:val="28"/>
        </w:rPr>
        <w:t>仰蒼蒼之色者，不足知其遠近。</w:t>
      </w:r>
      <w:r w:rsidRPr="001C3E29">
        <w:rPr>
          <w:rFonts w:hint="eastAsia"/>
        </w:rPr>
        <w:t>莊子曰：天之蒼蒼，其正色耶？其遠而無所至極邪？韓詩外傳，子貢謂景公曰：臣終身戴天，不能知其高。</w:t>
      </w:r>
      <w:r w:rsidRPr="001C3E29">
        <w:rPr>
          <w:rFonts w:hint="eastAsia"/>
          <w:b/>
          <w:color w:val="660000"/>
          <w:sz w:val="28"/>
        </w:rPr>
        <w:t>況視聽之外，若存若亡；心行之表，不生不滅者哉！</w:t>
      </w:r>
      <w:r w:rsidRPr="001C3E29">
        <w:rPr>
          <w:rFonts w:hint="eastAsia"/>
        </w:rPr>
        <w:t>僧肇涅盤論曰：視聽之所不𡎴，四空之所昏昧。管子曰：聖人之道，若存若亡；援而用之，沒代不忘。竺道生曰：心行，心所行之行也。維摩經曰：畢竟不生不滅，是無常義也。</w:t>
      </w:r>
      <w:r w:rsidRPr="001C3E29">
        <w:rPr>
          <w:rFonts w:hint="eastAsia"/>
          <w:b/>
          <w:color w:val="660000"/>
          <w:sz w:val="28"/>
        </w:rPr>
        <w:t>是以掩室摩竭，用啟息言之津；</w:t>
      </w:r>
      <w:r w:rsidRPr="001C3E29">
        <w:rPr>
          <w:rFonts w:hint="eastAsia"/>
        </w:rPr>
        <w:t>華嚴經曰：佛在摩竭提國寂滅道場，始成正覺。法華經曰：寂滅，無言也。僧肇論曰：釋迦掩室於摩竭。鄭玄</w:t>
      </w:r>
      <w:r w:rsidR="003E4D6D" w:rsidRPr="00B81357">
        <w:rPr>
          <w:rFonts w:hint="eastAsia"/>
        </w:rPr>
        <w:t>論語</w:t>
      </w:r>
      <w:r w:rsidRPr="001C3E29">
        <w:rPr>
          <w:rFonts w:hint="eastAsia"/>
        </w:rPr>
        <w:t>注曰：津，濟渡水之處。</w:t>
      </w:r>
      <w:r w:rsidRPr="001C3E29">
        <w:rPr>
          <w:rFonts w:hint="eastAsia"/>
          <w:b/>
          <w:color w:val="660000"/>
          <w:sz w:val="28"/>
        </w:rPr>
        <w:t>杜口毗邪，以通得意之路。</w:t>
      </w:r>
      <w:r w:rsidRPr="001C3E29">
        <w:rPr>
          <w:rFonts w:hint="eastAsia"/>
        </w:rPr>
        <w:t>至理幽微，非言說之所及。掩室摩竭，示寂滅以息言；杜口毗邪，現默然而得意。維摩經曰：佛在毗邪離菴羅樹園。佛告文殊師利，汝行詣維摩詰問疾。文殊師利問維摩詰：何等是菩薩入不二法門？時維摩詰嘿然無言。文殊師利嘆曰：善哉善哉！乃至無有文字語言，是真入不二法門。僧肇論曰：淨名杜口於毗邪。莊子曰：言者所以在意也，得意而忘言也。</w:t>
      </w:r>
      <w:r w:rsidRPr="001C3E29">
        <w:rPr>
          <w:rFonts w:hint="eastAsia"/>
          <w:b/>
          <w:color w:val="660000"/>
          <w:sz w:val="28"/>
        </w:rPr>
        <w:t>然語彝倫者，必求宗於九疇；談陰陽者，亦研幾於六位。</w:t>
      </w:r>
      <w:r w:rsidRPr="001C3E29">
        <w:rPr>
          <w:rFonts w:hint="eastAsia"/>
        </w:rPr>
        <w:t>真諦無言，俗諦借言，以明理故。此明言之用也。尚書，武王訪于箕子曰：我不知彝倫攸敘。周易曰：夫易所以極深研幾也。又曰：分陰分陽，迭用柔剛。故易六位而成章。王弼曰：六位，爻之文也。</w:t>
      </w:r>
      <w:r w:rsidRPr="001C3E29">
        <w:rPr>
          <w:rFonts w:hint="eastAsia"/>
          <w:b/>
          <w:color w:val="660000"/>
          <w:sz w:val="28"/>
        </w:rPr>
        <w:t>是故三才</w:t>
      </w:r>
      <w:r w:rsidR="00820F0B">
        <w:rPr>
          <w:rFonts w:hint="eastAsia"/>
          <w:b/>
          <w:color w:val="660000"/>
          <w:sz w:val="28"/>
        </w:rPr>
        <w:t>旣</w:t>
      </w:r>
      <w:r w:rsidRPr="001C3E29">
        <w:rPr>
          <w:rFonts w:hint="eastAsia"/>
          <w:b/>
          <w:color w:val="660000"/>
          <w:sz w:val="28"/>
        </w:rPr>
        <w:t>辨，識妙物之功；萬象已陳，悟太極之致。</w:t>
      </w:r>
      <w:r w:rsidRPr="001C3E29">
        <w:rPr>
          <w:rFonts w:hint="eastAsia"/>
        </w:rPr>
        <w:t>此顯言之功也。周易曰：易有天道焉，有人道焉，有地道焉，兼三才而兩之，故六。又曰：神者，妙萬物而</w:t>
      </w:r>
      <w:r w:rsidR="00F355DD">
        <w:rPr>
          <w:rFonts w:hint="eastAsia"/>
        </w:rPr>
        <w:t>爲</w:t>
      </w:r>
      <w:r w:rsidRPr="001C3E29">
        <w:rPr>
          <w:rFonts w:hint="eastAsia"/>
        </w:rPr>
        <w:t>言者也，孝經鉤命決曰：地以舒形，萬象咸載。聲類曰：悟心曰解。周易曰：易有太極，是生兩儀。</w:t>
      </w:r>
      <w:r w:rsidRPr="001C3E29">
        <w:rPr>
          <w:rFonts w:hint="eastAsia"/>
          <w:b/>
          <w:color w:val="660000"/>
          <w:sz w:val="28"/>
        </w:rPr>
        <w:t>言之不可以已，其在茲乎！</w:t>
      </w:r>
      <w:r w:rsidRPr="001C3E29">
        <w:rPr>
          <w:rFonts w:hint="eastAsia"/>
        </w:rPr>
        <w:t>言所以識物悟太極者，皆藉言明之，不可止者，其在此乎！左氏傳，叔向謂鬷蔑曰：子若無言，吾幾失子矣！言之不可以已也如是。</w:t>
      </w:r>
      <w:r w:rsidRPr="001C3E29">
        <w:rPr>
          <w:rFonts w:hint="eastAsia"/>
          <w:b/>
          <w:color w:val="660000"/>
          <w:sz w:val="28"/>
        </w:rPr>
        <w:t>然爻繫所筌，窮於此域；</w:t>
      </w:r>
      <w:r w:rsidRPr="001C3E29">
        <w:rPr>
          <w:rFonts w:hint="eastAsia"/>
        </w:rPr>
        <w:t>爻，六爻也；繫，繫辭也。因爻以立辭，亦因辭以明理也。故爻繫之所明，窮生死於此域也。莊子曰：筌所以得魚，得魚而忘筌。筌，捕魚之笱，莊子以之喻言。大智度論曰：二乘以生死</w:t>
      </w:r>
      <w:r w:rsidR="00F355DD">
        <w:rPr>
          <w:rFonts w:hint="eastAsia"/>
        </w:rPr>
        <w:t>爲</w:t>
      </w:r>
      <w:r w:rsidRPr="001C3E29">
        <w:rPr>
          <w:rFonts w:hint="eastAsia"/>
        </w:rPr>
        <w:t>此岸。</w:t>
      </w:r>
      <w:r w:rsidRPr="001C3E29">
        <w:rPr>
          <w:rFonts w:hint="eastAsia"/>
          <w:b/>
          <w:color w:val="660000"/>
          <w:sz w:val="28"/>
        </w:rPr>
        <w:t>則稱</w:t>
      </w:r>
      <w:r w:rsidRPr="001C3E29">
        <w:rPr>
          <w:rFonts w:hint="eastAsia"/>
        </w:rPr>
        <w:t>去聲</w:t>
      </w:r>
      <w:r w:rsidRPr="001C3E29">
        <w:rPr>
          <w:rFonts w:hint="eastAsia"/>
          <w:b/>
          <w:color w:val="660000"/>
          <w:sz w:val="28"/>
        </w:rPr>
        <w:t>謂所絕，形乎彼岸矣。</w:t>
      </w:r>
      <w:r w:rsidRPr="001C3E29">
        <w:rPr>
          <w:rFonts w:hint="eastAsia"/>
        </w:rPr>
        <w:t>至如涅盤妙旨，非言說之所能明，故稱謂所絕，現於涅盤之彼岸矣。僧肇論曰：玄極無名，稱謂絕焉。鄭玄禮記注曰：稱，猶言也。王逸楚辭注曰：謂，說也。涅盤經曰：心無退轉，即便前進。</w:t>
      </w:r>
      <w:r w:rsidR="00820F0B">
        <w:rPr>
          <w:rFonts w:hint="eastAsia"/>
        </w:rPr>
        <w:t>旣</w:t>
      </w:r>
      <w:r w:rsidRPr="001C3E29">
        <w:rPr>
          <w:rFonts w:hint="eastAsia"/>
        </w:rPr>
        <w:t>前進已得到彼岸，登大高山，離諸恐怖，多受安樂。彼岸山者，喻於如來；受安樂者，喻於常住。大高山者，喻大涅盤也。大智度論曰：亦以涅盤</w:t>
      </w:r>
      <w:r w:rsidR="00F355DD">
        <w:rPr>
          <w:rFonts w:hint="eastAsia"/>
        </w:rPr>
        <w:t>爲</w:t>
      </w:r>
      <w:r w:rsidRPr="001C3E29">
        <w:rPr>
          <w:rFonts w:hint="eastAsia"/>
        </w:rPr>
        <w:t>彼岸也</w:t>
      </w:r>
      <w:r w:rsidRPr="00C32D98">
        <w:rPr>
          <w:rStyle w:val="a9"/>
        </w:rPr>
        <w:footnoteReference w:id="5870"/>
      </w:r>
      <w:r w:rsidRPr="001C3E29">
        <w:rPr>
          <w:rFonts w:hint="eastAsia"/>
        </w:rPr>
        <w:t>。</w:t>
      </w:r>
      <w:r w:rsidRPr="001C3E29">
        <w:rPr>
          <w:rFonts w:hint="eastAsia"/>
          <w:b/>
          <w:color w:val="660000"/>
          <w:sz w:val="28"/>
        </w:rPr>
        <w:t>彼岸者引之於有，則高謝四流﹔推之於無，則俯弘六度。</w:t>
      </w:r>
      <w:r w:rsidRPr="001C3E29">
        <w:rPr>
          <w:rFonts w:hint="eastAsia"/>
        </w:rPr>
        <w:t>彼岸絕乎稱謂者，若引之而入有，則去四流而現無；若推之而入無，則弘六度以明有。僧釋肇維摩經注曰：不可得而有，不可得而無者，其唯大乘乎！何則？欲言其有，無相無名。欲言其無，方德斯行。故雖無而有。無相無名，故雖有而無。然則言有不乖無，言無不乖有也。魏都賦曰：高謝萬邦。大智度論曰：欲流，有流，無明流，有見流。三國名臣頌曰：俯弘時務。瑞應經曰：行六度無極，布施、持戒、忍辱、精進、一心、智慧。諸經以一心</w:t>
      </w:r>
      <w:r w:rsidR="00F355DD">
        <w:rPr>
          <w:rFonts w:hint="eastAsia"/>
        </w:rPr>
        <w:t>爲</w:t>
      </w:r>
      <w:r w:rsidRPr="001C3E29">
        <w:rPr>
          <w:rFonts w:hint="eastAsia"/>
        </w:rPr>
        <w:t>禪也。</w:t>
      </w:r>
      <w:r w:rsidRPr="001C3E29">
        <w:rPr>
          <w:rFonts w:hint="eastAsia"/>
          <w:b/>
          <w:color w:val="660000"/>
          <w:sz w:val="28"/>
        </w:rPr>
        <w:t>名言不得其性相，隨迎不見其終始，</w:t>
      </w:r>
      <w:r w:rsidRPr="001C3E29">
        <w:rPr>
          <w:rFonts w:hint="eastAsia"/>
        </w:rPr>
        <w:t>法離有無，豈名言之所得；法無形象，豈隨迎之可見。維摩經，維摩詰曰：法無名字，言語斷故；法無形相，如虛空故；法同法性，入諸法故。法相如是，豈可說乎？竺道生曰：法性者，法之本分也。法相者，事之貌也。老子曰：隨之不見其後，迎之不見其首。</w:t>
      </w:r>
      <w:r w:rsidRPr="001C3E29">
        <w:rPr>
          <w:rFonts w:hint="eastAsia"/>
          <w:b/>
          <w:color w:val="660000"/>
          <w:sz w:val="28"/>
        </w:rPr>
        <w:t>不可以學地知，不可以意生及，其涅盤之蘊也。</w:t>
      </w:r>
      <w:r w:rsidRPr="001C3E29">
        <w:rPr>
          <w:rFonts w:hint="eastAsia"/>
        </w:rPr>
        <w:t>妙法蓮華經曰：昔住學地，佛常教化。言我法能離生老病死，究竟涅盤。勝鬘經曰：音生身無漏業生，依無明住。學地，謂三果；意生，謂菩薩。言能變化生死，隨意往生。法華經曰：諸佛弟子眾，皆如舍利佛，盡思共度，量不能測，佛智不退，諸菩薩亦復如是，不能知。周易曰：乾坤其易之蘊邪！韓康伯注曰：蘊，淵奧也。</w:t>
      </w:r>
    </w:p>
    <w:p w14:paraId="02A6E234" w14:textId="3E22BCAD" w:rsidR="008F46A3" w:rsidRDefault="008F46A3" w:rsidP="009831A1">
      <w:pPr>
        <w:ind w:firstLine="561"/>
      </w:pPr>
      <w:r w:rsidRPr="001C3E29">
        <w:rPr>
          <w:rFonts w:hint="eastAsia"/>
          <w:b/>
          <w:color w:val="660000"/>
          <w:sz w:val="28"/>
        </w:rPr>
        <w:t>夫幽谷無私，有至斯響；洪鍾虛受，無來不應。</w:t>
      </w:r>
      <w:r w:rsidRPr="001C3E29">
        <w:rPr>
          <w:rFonts w:hint="eastAsia"/>
        </w:rPr>
        <w:t>周易曰：入于幽谷。幽，不明也。尚書大傳，孔子曰：夫山生材用，而無私</w:t>
      </w:r>
      <w:r w:rsidR="00F355DD">
        <w:rPr>
          <w:rFonts w:hint="eastAsia"/>
        </w:rPr>
        <w:t>爲</w:t>
      </w:r>
      <w:r w:rsidRPr="001C3E29">
        <w:rPr>
          <w:rFonts w:hint="eastAsia"/>
        </w:rPr>
        <w:t>焉；四方皆伐，無私與焉。論衡曰：呼於坑谷之中，響立應。禮記曰：善待問者如撞鍾，叩之以小者則小鳴，叩之以大者則大鳴。劉熙釋名曰：鍾，空也。內空受氣多，故聲大也。文子曰：虛無不受，靜無不持。牽秀相風賦曰：故無來而不應兮，何適莫之足嬰！</w:t>
      </w:r>
      <w:r w:rsidRPr="001C3E29">
        <w:rPr>
          <w:rFonts w:hint="eastAsia"/>
          <w:b/>
          <w:color w:val="660000"/>
          <w:sz w:val="28"/>
        </w:rPr>
        <w:t>況法身圓對，規矩冥立；</w:t>
      </w:r>
      <w:r w:rsidRPr="001C3E29">
        <w:rPr>
          <w:rFonts w:hint="eastAsia"/>
        </w:rPr>
        <w:t>圓對，謂有感斯對而無不周也。勝鬘經曰：涅盤界者，即是如來法身。僧肇論曰：法身無像，應物以形；千難殊對，而不干其慮。禮記曰：古之君子，周施中規，折旋中矩。僧肇維摩經序曰：冥權無謀，而動與事會。</w:t>
      </w:r>
      <w:r w:rsidRPr="001C3E29">
        <w:rPr>
          <w:rFonts w:hint="eastAsia"/>
          <w:b/>
          <w:color w:val="660000"/>
          <w:sz w:val="28"/>
        </w:rPr>
        <w:t>一音稱物，宮商潛運。</w:t>
      </w:r>
      <w:r w:rsidRPr="001C3E29">
        <w:rPr>
          <w:rFonts w:hint="eastAsia"/>
        </w:rPr>
        <w:t>維摩經曰：佛以一音演說法，眾生隨類，各得解脫。周易曰：稱物平施。</w:t>
      </w:r>
      <w:r w:rsidR="003E4D6D" w:rsidRPr="00B81357">
        <w:rPr>
          <w:rFonts w:hint="eastAsia"/>
        </w:rPr>
        <w:t>漢書</w:t>
      </w:r>
      <w:r w:rsidRPr="001C3E29">
        <w:rPr>
          <w:rFonts w:hint="eastAsia"/>
        </w:rPr>
        <w:t>曰：聲者，宮、商、角、祉、羽也</w:t>
      </w:r>
      <w:r w:rsidRPr="00C32D98">
        <w:rPr>
          <w:rStyle w:val="a9"/>
        </w:rPr>
        <w:footnoteReference w:id="5871"/>
      </w:r>
      <w:r w:rsidRPr="001C3E29">
        <w:rPr>
          <w:rFonts w:hint="eastAsia"/>
        </w:rPr>
        <w:t>。</w:t>
      </w:r>
      <w:r w:rsidRPr="001C3E29">
        <w:rPr>
          <w:rFonts w:hint="eastAsia"/>
          <w:b/>
          <w:color w:val="660000"/>
          <w:sz w:val="28"/>
        </w:rPr>
        <w:t>是以如來利見迦維，託生王室。</w:t>
      </w:r>
      <w:r w:rsidRPr="001C3E29">
        <w:rPr>
          <w:rFonts w:hint="eastAsia"/>
        </w:rPr>
        <w:t>如來，佛號。謝靈運金剛般若經注曰：諸法性空，理無乖異，謂之</w:t>
      </w:r>
      <w:r w:rsidR="00F355DD">
        <w:rPr>
          <w:rFonts w:hint="eastAsia"/>
        </w:rPr>
        <w:t>爲</w:t>
      </w:r>
      <w:r w:rsidRPr="001C3E29">
        <w:rPr>
          <w:rFonts w:hint="eastAsia"/>
        </w:rPr>
        <w:t>如會如解，故名如來。竺道生維摩經注曰：如者，謂如與如冥，無復有如之理，從此中來，故曰如來。瑞應經曰：菩薩下當世作佛，託生天竺迦維羅衛國。父王名曰靜，夫人曰妙。迦維羅衛者，天地之中央。周易曰：利見大人。左氏傳曰：會于洮，謀王室也。</w:t>
      </w:r>
      <w:r w:rsidRPr="001C3E29">
        <w:rPr>
          <w:rFonts w:hint="eastAsia"/>
          <w:b/>
          <w:color w:val="660000"/>
          <w:sz w:val="28"/>
        </w:rPr>
        <w:t>憑五衍之軾，拯溺逝川；</w:t>
      </w:r>
      <w:r w:rsidRPr="001C3E29">
        <w:rPr>
          <w:rFonts w:hint="eastAsia"/>
        </w:rPr>
        <w:t>僧肇論曰：騁六通之神驥，乘五衍之安車。五衍，五乘。天竺言衍，此言乘。五乘：一人，二天，三聲聞，四辟支佛，五菩薩。今碑本以</w:t>
      </w:r>
      <w:r w:rsidR="00F355DD">
        <w:rPr>
          <w:rFonts w:hint="eastAsia"/>
        </w:rPr>
        <w:t>爲</w:t>
      </w:r>
      <w:r w:rsidRPr="001C3E29">
        <w:rPr>
          <w:rFonts w:hint="eastAsia"/>
        </w:rPr>
        <w:t>憑四衢之軾，蓋梁代諱衍，故改焉。左氏傳曰：楚子玉使鬥勃謂晉侯曰：請與君之士戲，君憑軾而觀之。說文曰：出溺</w:t>
      </w:r>
      <w:r w:rsidR="00F355DD">
        <w:rPr>
          <w:rFonts w:hint="eastAsia"/>
        </w:rPr>
        <w:t>爲</w:t>
      </w:r>
      <w:r w:rsidRPr="001C3E29">
        <w:rPr>
          <w:rFonts w:hint="eastAsia"/>
        </w:rPr>
        <w:t>拯。</w:t>
      </w:r>
      <w:r w:rsidR="003E4D6D" w:rsidRPr="00B81357">
        <w:rPr>
          <w:rFonts w:hint="eastAsia"/>
        </w:rPr>
        <w:t>論語</w:t>
      </w:r>
      <w:r w:rsidRPr="001C3E29">
        <w:rPr>
          <w:rFonts w:hint="eastAsia"/>
        </w:rPr>
        <w:t>曰：子在川上曰：逝者如斯。</w:t>
      </w:r>
      <w:r w:rsidRPr="001C3E29">
        <w:rPr>
          <w:rFonts w:hint="eastAsia"/>
          <w:b/>
          <w:color w:val="660000"/>
          <w:sz w:val="28"/>
        </w:rPr>
        <w:t>開八正之門，大庇交喪。</w:t>
      </w:r>
      <w:r w:rsidRPr="001C3E29">
        <w:rPr>
          <w:rFonts w:hint="eastAsia"/>
        </w:rPr>
        <w:t>維摩經曰：雖行八正道，而樂行無量佛道，是菩薩行。僧肇論曰：啟八正之平路，坦眾聖之夷塗。大品經說八正曰：正見，正思惟，正語，正業，正命，正精進，正念，正定。爾雅曰：庇，廕也。莊子曰：世喪道矣，道喪世矣，世與道交相喪也。</w:t>
      </w:r>
      <w:r w:rsidRPr="001C3E29">
        <w:rPr>
          <w:rFonts w:hint="eastAsia"/>
          <w:b/>
          <w:color w:val="660000"/>
          <w:sz w:val="28"/>
        </w:rPr>
        <w:t>於是玄關幽揵</w:t>
      </w:r>
      <w:r w:rsidRPr="00C32D98">
        <w:rPr>
          <w:rStyle w:val="a9"/>
        </w:rPr>
        <w:footnoteReference w:id="5872"/>
      </w:r>
      <w:r w:rsidRPr="001C3E29">
        <w:rPr>
          <w:rFonts w:hint="eastAsia"/>
          <w:b/>
          <w:color w:val="660000"/>
          <w:sz w:val="28"/>
        </w:rPr>
        <w:t>，感而遂通；</w:t>
      </w:r>
      <w:r w:rsidRPr="001C3E29">
        <w:rPr>
          <w:rFonts w:hint="eastAsia"/>
        </w:rPr>
        <w:t>玄關幽揵，喻法藏也。謝靈運金剛般若經注曰：玄關難啟，善揵易開。戴逵棲林賦曰：幽關忽其離揵，玄風暖以雲頹。字林曰：揵，門距。周易曰：寂然不動，感而遂通天下之故，非天下之至神，孰能與於此！</w:t>
      </w:r>
      <w:r w:rsidRPr="001C3E29">
        <w:rPr>
          <w:rFonts w:hint="eastAsia"/>
          <w:b/>
          <w:color w:val="660000"/>
          <w:sz w:val="28"/>
        </w:rPr>
        <w:t>遙源濬波，酌而不竭。</w:t>
      </w:r>
      <w:r w:rsidRPr="001C3E29">
        <w:rPr>
          <w:rFonts w:hint="eastAsia"/>
        </w:rPr>
        <w:t>遙源濬波，喻法海也。文子曰：取焉而不損，酌焉而不竭，莫知其所由也。</w:t>
      </w:r>
      <w:r w:rsidRPr="001C3E29">
        <w:rPr>
          <w:rFonts w:hint="eastAsia"/>
          <w:b/>
          <w:color w:val="660000"/>
          <w:sz w:val="28"/>
        </w:rPr>
        <w:t>行不捨之檀，而施</w:t>
      </w:r>
      <w:r w:rsidRPr="001C3E29">
        <w:rPr>
          <w:rFonts w:hint="eastAsia"/>
        </w:rPr>
        <w:t>去聲</w:t>
      </w:r>
      <w:r w:rsidRPr="001C3E29">
        <w:rPr>
          <w:rFonts w:hint="eastAsia"/>
          <w:b/>
          <w:color w:val="660000"/>
          <w:sz w:val="28"/>
        </w:rPr>
        <w:t>洽群有；</w:t>
      </w:r>
      <w:r w:rsidRPr="001C3E29">
        <w:rPr>
          <w:rFonts w:hint="eastAsia"/>
        </w:rPr>
        <w:t>夫心愛眾生而行捨者，捨則增愛，非</w:t>
      </w:r>
      <w:r w:rsidR="00F355DD">
        <w:rPr>
          <w:rFonts w:hint="eastAsia"/>
        </w:rPr>
        <w:t>爲</w:t>
      </w:r>
      <w:r w:rsidRPr="001C3E29">
        <w:rPr>
          <w:rFonts w:hint="eastAsia"/>
        </w:rPr>
        <w:t>實捨。故大士之捨，見不施之捨者，及於眾生，斯</w:t>
      </w:r>
      <w:r w:rsidR="00F355DD">
        <w:rPr>
          <w:rFonts w:hint="eastAsia"/>
        </w:rPr>
        <w:t>爲</w:t>
      </w:r>
      <w:r w:rsidRPr="001C3E29">
        <w:rPr>
          <w:rFonts w:hint="eastAsia"/>
        </w:rPr>
        <w:t>不捨。以茲而施，故群有俱洽。大品經曰：不施不慳，是名檀波羅蜜。僧肇論曰：賢劫稱無捨之檀，成具美不</w:t>
      </w:r>
      <w:r w:rsidR="00F355DD">
        <w:rPr>
          <w:rFonts w:hint="eastAsia"/>
        </w:rPr>
        <w:t>爲</w:t>
      </w:r>
      <w:r w:rsidRPr="001C3E29">
        <w:rPr>
          <w:rFonts w:hint="eastAsia"/>
        </w:rPr>
        <w:t>之</w:t>
      </w:r>
      <w:r w:rsidR="00F355DD">
        <w:rPr>
          <w:rFonts w:hint="eastAsia"/>
        </w:rPr>
        <w:t>爲</w:t>
      </w:r>
      <w:r w:rsidRPr="001C3E29">
        <w:rPr>
          <w:rFonts w:hint="eastAsia"/>
        </w:rPr>
        <w:t>也。天竺言檀，此言布施；波羅蜜，此言到彼岸也。群有，謂有色無色，有想無想，以其不一，故曰群有。僧肇維摩經注曰：鏡群有以通玄，而物我俱一。</w:t>
      </w:r>
      <w:r w:rsidRPr="001C3E29">
        <w:rPr>
          <w:rFonts w:hint="eastAsia"/>
          <w:b/>
          <w:color w:val="660000"/>
          <w:sz w:val="28"/>
        </w:rPr>
        <w:t>唱無緣之慈，而澤周萬物；</w:t>
      </w:r>
      <w:r w:rsidRPr="001C3E29">
        <w:rPr>
          <w:rFonts w:hint="eastAsia"/>
        </w:rPr>
        <w:t>夫行慈者以眾生</w:t>
      </w:r>
      <w:r w:rsidR="00F355DD">
        <w:rPr>
          <w:rFonts w:hint="eastAsia"/>
        </w:rPr>
        <w:t>爲</w:t>
      </w:r>
      <w:r w:rsidRPr="001C3E29">
        <w:rPr>
          <w:rFonts w:hint="eastAsia"/>
        </w:rPr>
        <w:t>緣，眾生</w:t>
      </w:r>
      <w:r w:rsidR="00F355DD">
        <w:rPr>
          <w:rFonts w:hint="eastAsia"/>
        </w:rPr>
        <w:t>爲</w:t>
      </w:r>
      <w:r w:rsidRPr="001C3E29">
        <w:rPr>
          <w:rFonts w:hint="eastAsia"/>
        </w:rPr>
        <w:t>緣，則慈無所寄。故大士之慈，離於眾相。離相行慈，名</w:t>
      </w:r>
      <w:r w:rsidR="00F355DD">
        <w:rPr>
          <w:rFonts w:hint="eastAsia"/>
        </w:rPr>
        <w:t>爲</w:t>
      </w:r>
      <w:r w:rsidRPr="001C3E29">
        <w:rPr>
          <w:rFonts w:hint="eastAsia"/>
        </w:rPr>
        <w:t>無緣；無緣生慈，是</w:t>
      </w:r>
      <w:r w:rsidR="00F355DD">
        <w:rPr>
          <w:rFonts w:hint="eastAsia"/>
        </w:rPr>
        <w:t>爲</w:t>
      </w:r>
      <w:r w:rsidRPr="001C3E29">
        <w:rPr>
          <w:rFonts w:hint="eastAsia"/>
        </w:rPr>
        <w:t>真實。以斯而唱，則物無不周。涅盤經曰：得諸菩薩無緣之慈。僧肇論曰：禪典唱無緣之慈，思益演不知之知。泥洹經曰：無緣者，不住法相，反眾生相。釋道安曰：解從緣散。周易曰：智周萬物，而道濟天下。</w:t>
      </w:r>
      <w:r w:rsidRPr="001C3E29">
        <w:rPr>
          <w:rFonts w:hint="eastAsia"/>
          <w:b/>
          <w:color w:val="660000"/>
          <w:sz w:val="28"/>
        </w:rPr>
        <w:t>演勿照之明，而鑒窮沙界；</w:t>
      </w:r>
      <w:r w:rsidRPr="001C3E29">
        <w:rPr>
          <w:rFonts w:hint="eastAsia"/>
        </w:rPr>
        <w:t>夫以明照物，明盡則照窮。而勿照之明，猶無得之得。無得而得，斯</w:t>
      </w:r>
      <w:r w:rsidR="00F355DD">
        <w:rPr>
          <w:rFonts w:hint="eastAsia"/>
        </w:rPr>
        <w:t>爲</w:t>
      </w:r>
      <w:r w:rsidRPr="001C3E29">
        <w:rPr>
          <w:rFonts w:hint="eastAsia"/>
        </w:rPr>
        <w:t>真得。故勿照之明，斯</w:t>
      </w:r>
      <w:r w:rsidR="00F355DD">
        <w:rPr>
          <w:rFonts w:hint="eastAsia"/>
        </w:rPr>
        <w:t>爲</w:t>
      </w:r>
      <w:r w:rsidRPr="001C3E29">
        <w:rPr>
          <w:rFonts w:hint="eastAsia"/>
        </w:rPr>
        <w:t>真明矣。演真明而廣照，何止鑒窮沙界乎！僧肇論曰：至人虛心寘照，理無不統，而靈鑒有餘。金剛般若經曰：諸恆河所有沙數佛世界，如是寧</w:t>
      </w:r>
      <w:r w:rsidR="00F355DD">
        <w:rPr>
          <w:rFonts w:hint="eastAsia"/>
        </w:rPr>
        <w:t>爲</w:t>
      </w:r>
      <w:r w:rsidRPr="001C3E29">
        <w:rPr>
          <w:rFonts w:hint="eastAsia"/>
        </w:rPr>
        <w:t>多不？</w:t>
      </w:r>
      <w:r w:rsidRPr="001C3E29">
        <w:rPr>
          <w:rFonts w:hint="eastAsia"/>
          <w:b/>
          <w:color w:val="660000"/>
          <w:sz w:val="28"/>
        </w:rPr>
        <w:t>導亡機之權，而功濟塵劫。</w:t>
      </w:r>
      <w:r w:rsidRPr="001C3E29">
        <w:rPr>
          <w:rFonts w:hint="eastAsia"/>
        </w:rPr>
        <w:t>機，謂機心也。權，方便也。夫以機心導物，物所以機心應之</w:t>
      </w:r>
      <w:r w:rsidRPr="00C32D98">
        <w:rPr>
          <w:rStyle w:val="a9"/>
        </w:rPr>
        <w:footnoteReference w:id="5873"/>
      </w:r>
      <w:r w:rsidRPr="001C3E29">
        <w:rPr>
          <w:rFonts w:hint="eastAsia"/>
        </w:rPr>
        <w:t>。物有機心，則結累斯起。故誘以無機之智，何止功濟塵劫乎！僧肇論曰：至人灰心滅智，內無機照之勤。辨亡論曰：魏氏功濟諸華。法華經曰：如人以力磨三千大千土，復盡末</w:t>
      </w:r>
      <w:r w:rsidR="00F355DD">
        <w:rPr>
          <w:rFonts w:hint="eastAsia"/>
        </w:rPr>
        <w:t>爲</w:t>
      </w:r>
      <w:r w:rsidRPr="001C3E29">
        <w:rPr>
          <w:rFonts w:hint="eastAsia"/>
        </w:rPr>
        <w:t>塵，一塵</w:t>
      </w:r>
      <w:r w:rsidR="00F355DD">
        <w:rPr>
          <w:rFonts w:hint="eastAsia"/>
        </w:rPr>
        <w:t>爲</w:t>
      </w:r>
      <w:r w:rsidRPr="001C3E29">
        <w:rPr>
          <w:rFonts w:hint="eastAsia"/>
        </w:rPr>
        <w:t>一劫，此諸微塵數，其劫復過是。</w:t>
      </w:r>
      <w:r w:rsidRPr="001C3E29">
        <w:rPr>
          <w:rFonts w:hint="eastAsia"/>
          <w:b/>
          <w:color w:val="660000"/>
          <w:sz w:val="28"/>
        </w:rPr>
        <w:t>時義遠矣！能事畢矣！</w:t>
      </w:r>
      <w:r w:rsidRPr="001C3E29">
        <w:rPr>
          <w:rFonts w:hint="eastAsia"/>
        </w:rPr>
        <w:t>周易曰：天下隨時。隨時之義大矣哉！又曰：四營而成易，十有八變而成卦，天下之能事畢矣。</w:t>
      </w:r>
      <w:r w:rsidRPr="001C3E29">
        <w:rPr>
          <w:rFonts w:hint="eastAsia"/>
          <w:b/>
          <w:color w:val="660000"/>
          <w:sz w:val="28"/>
        </w:rPr>
        <w:t>然後拂衣雙樹，脫屣金沙。</w:t>
      </w:r>
      <w:r w:rsidRPr="001C3E29">
        <w:rPr>
          <w:rFonts w:hint="eastAsia"/>
        </w:rPr>
        <w:t>左氏傳曰：叔向拂衣從之。涅盤經曰：佛在拘尸那國力士生地阿利羅拔提河邊婆羅雙樹間，爾時世尊臨涅盤。</w:t>
      </w:r>
      <w:r w:rsidR="003E4D6D" w:rsidRPr="00B81357">
        <w:rPr>
          <w:rFonts w:hint="eastAsia"/>
        </w:rPr>
        <w:t>史記</w:t>
      </w:r>
      <w:r w:rsidRPr="001C3E29">
        <w:rPr>
          <w:rFonts w:hint="eastAsia"/>
        </w:rPr>
        <w:t>，武帝曰：嗟乎！吾誠得如黃帝，吾視去妻子如脫屣耳。拔河，一名金沙河也。</w:t>
      </w:r>
      <w:r w:rsidRPr="001C3E29">
        <w:rPr>
          <w:rFonts w:hint="eastAsia"/>
          <w:b/>
          <w:color w:val="660000"/>
          <w:sz w:val="28"/>
        </w:rPr>
        <w:t>惟怳惟惚，不皦不昧，莫繫於去來，復歸於無物。</w:t>
      </w:r>
      <w:r w:rsidRPr="001C3E29">
        <w:rPr>
          <w:rFonts w:hint="eastAsia"/>
        </w:rPr>
        <w:t>老子曰：道之</w:t>
      </w:r>
      <w:r w:rsidR="00F355DD">
        <w:rPr>
          <w:rFonts w:hint="eastAsia"/>
        </w:rPr>
        <w:t>爲</w:t>
      </w:r>
      <w:r w:rsidRPr="001C3E29">
        <w:rPr>
          <w:rFonts w:hint="eastAsia"/>
        </w:rPr>
        <w:t>物，惟怳惟惚。王弼曰：怳惚，無形不繫之貌也。又曰：一者，其上不皦，其下不昧，繩繩不可言，復歸於無物。鍾會曰：光而不耀，濁而不昧，繩繩兮其無繫，汜汜乎其無薄也。微妙難名，終歸於無物。維摩經曰：法無去來，常不住故。僧肇曰：法若住，則從未到現在，從現在未過去。遙三世，則有去來也，以法不常住故也。</w:t>
      </w:r>
      <w:r w:rsidRPr="001C3E29">
        <w:rPr>
          <w:rFonts w:hint="eastAsia"/>
          <w:b/>
          <w:color w:val="660000"/>
          <w:sz w:val="28"/>
        </w:rPr>
        <w:t>因斯而談，則棲遑大千，無</w:t>
      </w:r>
      <w:r w:rsidR="00F355DD">
        <w:rPr>
          <w:rFonts w:hint="eastAsia"/>
          <w:b/>
          <w:color w:val="660000"/>
          <w:sz w:val="28"/>
        </w:rPr>
        <w:t>爲</w:t>
      </w:r>
      <w:r w:rsidRPr="001C3E29">
        <w:rPr>
          <w:rFonts w:hint="eastAsia"/>
          <w:b/>
          <w:color w:val="660000"/>
          <w:sz w:val="28"/>
        </w:rPr>
        <w:t>之寂不撓；焚燎堅林，不盡之靈無歇。大矣哉！</w:t>
      </w:r>
      <w:r w:rsidRPr="001C3E29">
        <w:rPr>
          <w:rFonts w:hint="eastAsia"/>
        </w:rPr>
        <w:t>答賓戲曰：聖哲治之棲遑。大千者，謂一三千界。下至阿毗地獄，上非想天，</w:t>
      </w:r>
      <w:r w:rsidR="00F355DD">
        <w:rPr>
          <w:rFonts w:hint="eastAsia"/>
        </w:rPr>
        <w:t>爲</w:t>
      </w:r>
      <w:r w:rsidRPr="001C3E29">
        <w:rPr>
          <w:rFonts w:hint="eastAsia"/>
        </w:rPr>
        <w:t>一世界；千三界</w:t>
      </w:r>
      <w:r w:rsidR="00F355DD">
        <w:rPr>
          <w:rFonts w:hint="eastAsia"/>
        </w:rPr>
        <w:t>爲</w:t>
      </w:r>
      <w:r w:rsidRPr="001C3E29">
        <w:rPr>
          <w:rFonts w:hint="eastAsia"/>
        </w:rPr>
        <w:t>小千世界；千小世界</w:t>
      </w:r>
      <w:r w:rsidR="00F355DD">
        <w:rPr>
          <w:rFonts w:hint="eastAsia"/>
        </w:rPr>
        <w:t>爲</w:t>
      </w:r>
      <w:r w:rsidRPr="001C3E29">
        <w:rPr>
          <w:rFonts w:hint="eastAsia"/>
        </w:rPr>
        <w:t>中千世界；至千中千世界</w:t>
      </w:r>
      <w:r w:rsidR="00F355DD">
        <w:rPr>
          <w:rFonts w:hint="eastAsia"/>
        </w:rPr>
        <w:t>爲</w:t>
      </w:r>
      <w:r w:rsidRPr="001C3E29">
        <w:rPr>
          <w:rFonts w:hint="eastAsia"/>
        </w:rPr>
        <w:t>大千世界。維摩經曰：夫出家者，</w:t>
      </w:r>
      <w:r w:rsidR="00F355DD">
        <w:rPr>
          <w:rFonts w:hint="eastAsia"/>
        </w:rPr>
        <w:t>爲</w:t>
      </w:r>
      <w:r w:rsidRPr="001C3E29">
        <w:rPr>
          <w:rFonts w:hint="eastAsia"/>
        </w:rPr>
        <w:t>無</w:t>
      </w:r>
      <w:r w:rsidR="00F355DD">
        <w:rPr>
          <w:rFonts w:hint="eastAsia"/>
        </w:rPr>
        <w:t>爲</w:t>
      </w:r>
      <w:r w:rsidRPr="001C3E29">
        <w:rPr>
          <w:rFonts w:hint="eastAsia"/>
        </w:rPr>
        <w:t>法。瑞應經曰：吾虛心樂靜，無</w:t>
      </w:r>
      <w:r w:rsidR="00F355DD">
        <w:rPr>
          <w:rFonts w:hint="eastAsia"/>
        </w:rPr>
        <w:t>爲</w:t>
      </w:r>
      <w:r w:rsidRPr="001C3E29">
        <w:rPr>
          <w:rFonts w:hint="eastAsia"/>
        </w:rPr>
        <w:t>無欲。僧肇維摩經注曰：寂謂寂滅常靜之道。廣雅曰：撓，亂也</w:t>
      </w:r>
      <w:r w:rsidRPr="00C32D98">
        <w:rPr>
          <w:rStyle w:val="a9"/>
        </w:rPr>
        <w:footnoteReference w:id="5874"/>
      </w:r>
      <w:r w:rsidRPr="001C3E29">
        <w:rPr>
          <w:rFonts w:hint="eastAsia"/>
        </w:rPr>
        <w:t>。涅盤經曰：佛以千疊纏裹其身，積眾香木，以火焚之。僧祗律曰：如大涅盤經說，世尊向熙連禪河力士生地堅固林雙樹間般涅盤，於天冠塔邊闍維。僧肇維摩經注曰：無實相，無法常住，故盡。法華經曰：方便見涅盤，而實不滅度，常住此說法也。</w:t>
      </w:r>
    </w:p>
    <w:p w14:paraId="574099A4" w14:textId="272F768D" w:rsidR="008F46A3" w:rsidRDefault="008F46A3" w:rsidP="009831A1">
      <w:pPr>
        <w:ind w:firstLine="561"/>
      </w:pPr>
      <w:r w:rsidRPr="001C3E29">
        <w:rPr>
          <w:rFonts w:hint="eastAsia"/>
          <w:b/>
          <w:color w:val="660000"/>
          <w:sz w:val="28"/>
        </w:rPr>
        <w:t>正法</w:t>
      </w:r>
      <w:r w:rsidR="00820F0B">
        <w:rPr>
          <w:rFonts w:hint="eastAsia"/>
          <w:b/>
          <w:color w:val="660000"/>
          <w:sz w:val="28"/>
        </w:rPr>
        <w:t>旣</w:t>
      </w:r>
      <w:r w:rsidRPr="001C3E29">
        <w:rPr>
          <w:rFonts w:hint="eastAsia"/>
          <w:b/>
          <w:color w:val="660000"/>
          <w:sz w:val="28"/>
        </w:rPr>
        <w:t>沒，象教陵夷。</w:t>
      </w:r>
      <w:r w:rsidRPr="001C3E29">
        <w:rPr>
          <w:rFonts w:hint="eastAsia"/>
        </w:rPr>
        <w:t>曇無羅讖曰：釋迦佛正法住世五百年，像法一千年，末法一萬年。</w:t>
      </w:r>
      <w:r w:rsidR="003E4D6D" w:rsidRPr="00B81357">
        <w:rPr>
          <w:rFonts w:hint="eastAsia"/>
        </w:rPr>
        <w:t>論語</w:t>
      </w:r>
      <w:r w:rsidRPr="001C3E29">
        <w:rPr>
          <w:rFonts w:hint="eastAsia"/>
        </w:rPr>
        <w:t>曰：文王</w:t>
      </w:r>
      <w:r w:rsidR="00820F0B">
        <w:rPr>
          <w:rFonts w:hint="eastAsia"/>
        </w:rPr>
        <w:t>旣</w:t>
      </w:r>
      <w:r w:rsidRPr="001C3E29">
        <w:rPr>
          <w:rFonts w:hint="eastAsia"/>
        </w:rPr>
        <w:t>沒。陵夷，已見上文。</w:t>
      </w:r>
      <w:r w:rsidRPr="001C3E29">
        <w:rPr>
          <w:rFonts w:hint="eastAsia"/>
          <w:b/>
          <w:color w:val="660000"/>
          <w:sz w:val="28"/>
        </w:rPr>
        <w:t>穿鑿異端者，以違方</w:t>
      </w:r>
      <w:r w:rsidR="00F355DD">
        <w:rPr>
          <w:rFonts w:hint="eastAsia"/>
          <w:b/>
          <w:color w:val="660000"/>
          <w:sz w:val="28"/>
        </w:rPr>
        <w:t>爲</w:t>
      </w:r>
      <w:r w:rsidRPr="001C3E29">
        <w:rPr>
          <w:rFonts w:hint="eastAsia"/>
          <w:b/>
          <w:color w:val="660000"/>
          <w:sz w:val="28"/>
        </w:rPr>
        <w:t>得一；</w:t>
      </w:r>
      <w:r w:rsidRPr="001C3E29">
        <w:rPr>
          <w:rFonts w:hint="eastAsia"/>
        </w:rPr>
        <w:t>孔安國</w:t>
      </w:r>
      <w:r w:rsidR="003E4D6D" w:rsidRPr="00B81357">
        <w:rPr>
          <w:rFonts w:hint="eastAsia"/>
        </w:rPr>
        <w:t>論語</w:t>
      </w:r>
      <w:r w:rsidRPr="001C3E29">
        <w:rPr>
          <w:rFonts w:hint="eastAsia"/>
        </w:rPr>
        <w:t>注曰：妄作穿鑿，以成文章，不知所以裁製。</w:t>
      </w:r>
      <w:r w:rsidR="003E4D6D" w:rsidRPr="00B81357">
        <w:rPr>
          <w:rFonts w:hint="eastAsia"/>
        </w:rPr>
        <w:t>論語</w:t>
      </w:r>
      <w:r w:rsidRPr="001C3E29">
        <w:rPr>
          <w:rFonts w:hint="eastAsia"/>
        </w:rPr>
        <w:t>，子曰：攻乎異端，斯害也已！謝宣遠贈靈運詩曰：違方往有吝。杜預左氏傳注曰：方，法也。云得一者，鍾會曰：一，亦道也。</w:t>
      </w:r>
      <w:r w:rsidRPr="001C3E29">
        <w:rPr>
          <w:rFonts w:hint="eastAsia"/>
          <w:b/>
          <w:color w:val="660000"/>
          <w:sz w:val="28"/>
        </w:rPr>
        <w:t>順非辯</w:t>
      </w:r>
      <w:r w:rsidR="00E3716F">
        <w:rPr>
          <w:rFonts w:hint="eastAsia"/>
          <w:b/>
          <w:color w:val="660000"/>
          <w:sz w:val="28"/>
        </w:rPr>
        <w:t>僞</w:t>
      </w:r>
      <w:r w:rsidRPr="001C3E29">
        <w:rPr>
          <w:rFonts w:hint="eastAsia"/>
          <w:b/>
          <w:color w:val="660000"/>
          <w:sz w:val="28"/>
        </w:rPr>
        <w:t>者，比微言於目論。</w:t>
      </w:r>
      <w:r w:rsidRPr="001C3E29">
        <w:rPr>
          <w:rFonts w:hint="eastAsia"/>
        </w:rPr>
        <w:t>禮記曰，言</w:t>
      </w:r>
      <w:r w:rsidR="00E3716F">
        <w:rPr>
          <w:rFonts w:hint="eastAsia"/>
        </w:rPr>
        <w:t>僞</w:t>
      </w:r>
      <w:r w:rsidRPr="001C3E29">
        <w:rPr>
          <w:rFonts w:hint="eastAsia"/>
        </w:rPr>
        <w:t>而辯，順非而澤。維摩經曰：於眾言中微妙第一。僧肇論曰：采微言於聽表。</w:t>
      </w:r>
      <w:r w:rsidR="003E4D6D" w:rsidRPr="00B81357">
        <w:rPr>
          <w:rFonts w:hint="eastAsia"/>
        </w:rPr>
        <w:t>史記</w:t>
      </w:r>
      <w:r w:rsidRPr="001C3E29">
        <w:rPr>
          <w:rFonts w:hint="eastAsia"/>
        </w:rPr>
        <w:t>曰：齊威王使說越王。齊使曰：幸也越之不亡也！吾不貴其用知之如目見毫毛，而不自見其睫也。今王知晉失計，而不自知越之過，是目論也。</w:t>
      </w:r>
      <w:r w:rsidRPr="001C3E29">
        <w:rPr>
          <w:rFonts w:hint="eastAsia"/>
          <w:b/>
          <w:color w:val="660000"/>
          <w:sz w:val="28"/>
        </w:rPr>
        <w:t>於是馬鳴幽讚，龍樹虛求，</w:t>
      </w:r>
      <w:r w:rsidRPr="001C3E29">
        <w:rPr>
          <w:rFonts w:hint="eastAsia"/>
        </w:rPr>
        <w:t>摩訶摩耶經曰：正法衰微，六百歲已，九十六種諸外道等邪見競興，破滅佛法。有一比丘，名曰馬鳴，善說法要，降伏一切諸外道輩。七百歲已，有一比丘，名曰龍樹，善說法要，滅邪見幢，燃正法炬。周易曰：幽贊於神明而生蓍。王弼曰：幽，深；贊，明也。</w:t>
      </w:r>
      <w:r w:rsidRPr="001C3E29">
        <w:rPr>
          <w:rFonts w:hint="eastAsia"/>
          <w:b/>
          <w:color w:val="660000"/>
          <w:sz w:val="28"/>
        </w:rPr>
        <w:t>並振頹綱，俱維絕紐。</w:t>
      </w:r>
      <w:r w:rsidRPr="001C3E29">
        <w:rPr>
          <w:rFonts w:hint="eastAsia"/>
        </w:rPr>
        <w:t>陸機大將軍宴會詩曰：頹綱</w:t>
      </w:r>
      <w:r w:rsidR="00820F0B">
        <w:rPr>
          <w:rFonts w:hint="eastAsia"/>
        </w:rPr>
        <w:t>旣</w:t>
      </w:r>
      <w:r w:rsidRPr="001C3E29">
        <w:rPr>
          <w:rFonts w:hint="eastAsia"/>
        </w:rPr>
        <w:t>振。謝莊</w:t>
      </w:r>
      <w:r w:rsidR="00F355DD">
        <w:rPr>
          <w:rFonts w:hint="eastAsia"/>
        </w:rPr>
        <w:t>爲</w:t>
      </w:r>
      <w:r w:rsidRPr="001C3E29">
        <w:rPr>
          <w:rFonts w:hint="eastAsia"/>
        </w:rPr>
        <w:t>沈慶之答劉義宣書曰：皇綱絕而復紐，區夏墜而更維。說文曰：紐，系也。</w:t>
      </w:r>
      <w:r w:rsidRPr="001C3E29">
        <w:rPr>
          <w:rFonts w:hint="eastAsia"/>
          <w:b/>
          <w:color w:val="660000"/>
          <w:sz w:val="28"/>
        </w:rPr>
        <w:t>蔭法雲於真際，則火宅晨涼；</w:t>
      </w:r>
      <w:r w:rsidRPr="001C3E29">
        <w:rPr>
          <w:rFonts w:hint="eastAsia"/>
        </w:rPr>
        <w:t>華嚴經曰：不壞法雲，遍覆一切。劉蚪法華經注曰：雲譬應身，則殊形並現，順機不遍。此則彌布遍覆之義也。維摩經曰：同真際，等法性，不可量。僧肇曰：真際，實際也。法華經曰：三界無安，猶如火宅，眾苦所燒，我皆拔濟之。</w:t>
      </w:r>
      <w:r w:rsidRPr="001C3E29">
        <w:rPr>
          <w:rFonts w:hint="eastAsia"/>
          <w:b/>
          <w:color w:val="660000"/>
          <w:sz w:val="28"/>
        </w:rPr>
        <w:t>曜慧日於康衢，則重昏夜曉。</w:t>
      </w:r>
      <w:r w:rsidRPr="001C3E29">
        <w:rPr>
          <w:rFonts w:hint="eastAsia"/>
        </w:rPr>
        <w:t>劉蚪曰：菩薩圓淨</w:t>
      </w:r>
      <w:r w:rsidRPr="00C32D98">
        <w:rPr>
          <w:rStyle w:val="a9"/>
        </w:rPr>
        <w:footnoteReference w:id="5875"/>
      </w:r>
      <w:r w:rsidRPr="001C3E29">
        <w:rPr>
          <w:rFonts w:hint="eastAsia"/>
        </w:rPr>
        <w:t>，照均明兩，故曰慧日。又曰：諸子安穩得出，皆於四衢露坐。爾雅曰：四達謂之衢，五達謂之康。頭陀經，心王菩薩曰：我見覆蔽，飲雜毒酒，重昏長寢，云何得悟？慈心示語，使得開解。</w:t>
      </w:r>
      <w:r w:rsidRPr="001C3E29">
        <w:rPr>
          <w:rFonts w:hint="eastAsia"/>
          <w:b/>
          <w:color w:val="660000"/>
          <w:sz w:val="28"/>
        </w:rPr>
        <w:t>故能使三十七品有樽俎之師；</w:t>
      </w:r>
      <w:r w:rsidRPr="001C3E29">
        <w:rPr>
          <w:rFonts w:hint="eastAsia"/>
        </w:rPr>
        <w:t>言義徒精銳，有樽俎之深謀。維摩經曰：於諸見不動而修行三十七品，是</w:t>
      </w:r>
      <w:r w:rsidR="00F355DD">
        <w:rPr>
          <w:rFonts w:hint="eastAsia"/>
        </w:rPr>
        <w:t>爲</w:t>
      </w:r>
      <w:r w:rsidRPr="001C3E29">
        <w:rPr>
          <w:rFonts w:hint="eastAsia"/>
        </w:rPr>
        <w:t>宴坐。僧肇曰：諸見，六十二諸見，妄也。竺道生曰：正觀則三十七品也。羅什曰：三十七品二乘通。大品經說三十七道品曰：四念處，四勤正，四如意足，五根，五力，七覺分，八正道分。樽俎之師，已見上文。</w:t>
      </w:r>
      <w:r w:rsidRPr="001C3E29">
        <w:rPr>
          <w:rFonts w:hint="eastAsia"/>
          <w:b/>
          <w:color w:val="660000"/>
          <w:sz w:val="28"/>
        </w:rPr>
        <w:t>九十六種無藩籬之固。</w:t>
      </w:r>
      <w:r w:rsidRPr="001C3E29">
        <w:rPr>
          <w:rFonts w:hint="eastAsia"/>
        </w:rPr>
        <w:t>邪黨分崩，無藩籬以自固。羅什維摩經注曰：摩訶，秦言無大，亦言勝大。能勝九十六種論議。辯亡論曰：城池無藩籬之固。</w:t>
      </w:r>
      <w:r w:rsidR="00820F0B">
        <w:rPr>
          <w:rFonts w:hint="eastAsia"/>
          <w:b/>
          <w:color w:val="660000"/>
          <w:sz w:val="28"/>
        </w:rPr>
        <w:t>旣</w:t>
      </w:r>
      <w:r w:rsidRPr="001C3E29">
        <w:rPr>
          <w:rFonts w:hint="eastAsia"/>
          <w:b/>
          <w:color w:val="660000"/>
          <w:sz w:val="28"/>
        </w:rPr>
        <w:t>而方廣東被，教肄南移。</w:t>
      </w:r>
      <w:r w:rsidRPr="001C3E29">
        <w:rPr>
          <w:rFonts w:hint="eastAsia"/>
        </w:rPr>
        <w:t>華嚴經題云大方廣佛華嚴經。孔安國尚書傳曰：被，及也。周易曰：君子以教思無窮。</w:t>
      </w:r>
      <w:r w:rsidRPr="001C3E29">
        <w:rPr>
          <w:rFonts w:hint="eastAsia"/>
          <w:b/>
          <w:color w:val="660000"/>
          <w:sz w:val="28"/>
        </w:rPr>
        <w:t>周魯二莊，親昭夜景之鑒；漢晉兩明，並勒丹青之飾。</w:t>
      </w:r>
      <w:r w:rsidRPr="001C3E29">
        <w:rPr>
          <w:rFonts w:hint="eastAsia"/>
        </w:rPr>
        <w:t>顧微吳縣記曰：佛法詳其始，而典籍亦無聞焉。魯莊七年，夜明，佛生之日也。左氏傳曰：莊公七年四月辛卯夜，恆星不見，夜明也。</w:t>
      </w:r>
      <w:r w:rsidR="003E4D6D" w:rsidRPr="00B81357">
        <w:rPr>
          <w:rFonts w:hint="eastAsia"/>
        </w:rPr>
        <w:t>史記</w:t>
      </w:r>
      <w:r w:rsidRPr="001C3E29">
        <w:rPr>
          <w:rFonts w:hint="eastAsia"/>
        </w:rPr>
        <w:t>曰：周桓王崩，子莊王陀立</w:t>
      </w:r>
      <w:r w:rsidRPr="00C32D98">
        <w:rPr>
          <w:rStyle w:val="a9"/>
        </w:rPr>
        <w:footnoteReference w:id="5876"/>
      </w:r>
      <w:r w:rsidRPr="001C3E29">
        <w:rPr>
          <w:rFonts w:hint="eastAsia"/>
        </w:rPr>
        <w:t>。十五年，莊王崩。左氏傳，莊王三年，葬桓王。然則周莊王、魯莊公</w:t>
      </w:r>
      <w:r w:rsidR="00F355DD">
        <w:rPr>
          <w:rFonts w:hint="eastAsia"/>
        </w:rPr>
        <w:t>爲</w:t>
      </w:r>
      <w:r w:rsidRPr="001C3E29">
        <w:rPr>
          <w:rFonts w:hint="eastAsia"/>
        </w:rPr>
        <w:t>同時也。瑞應經曰：到四月八日夜明星出時，佛從右脅墮地，即行七步。牟子曰：漢明帝夢見神人，身有日光，飛在殿前。以問群臣，傅毅對曰：天竺有佛，將其神也？後得其形像。何法盛晉書曰：彭城王紘以肅祖明皇帝好佛，手書形像，經歷寇難，而此堂猶在，宜成作頌。蔡謨云：今發王命，稱先帝好佛，於義有疑。張綱集曰：盡功金石</w:t>
      </w:r>
      <w:r w:rsidRPr="00C32D98">
        <w:rPr>
          <w:rStyle w:val="a9"/>
        </w:rPr>
        <w:footnoteReference w:id="5877"/>
      </w:r>
      <w:r w:rsidRPr="001C3E29">
        <w:rPr>
          <w:rFonts w:hint="eastAsia"/>
        </w:rPr>
        <w:t>，圖形丹青。</w:t>
      </w:r>
      <w:r w:rsidRPr="001C3E29">
        <w:rPr>
          <w:rFonts w:hint="eastAsia"/>
          <w:b/>
          <w:color w:val="660000"/>
          <w:sz w:val="28"/>
        </w:rPr>
        <w:t>然後遺文間出，列剎相望，</w:t>
      </w:r>
      <w:r w:rsidRPr="001C3E29">
        <w:rPr>
          <w:rFonts w:hint="eastAsia"/>
        </w:rPr>
        <w:t>遺文，謂經也。</w:t>
      </w:r>
      <w:r w:rsidR="003E4D6D" w:rsidRPr="00B81357">
        <w:rPr>
          <w:rFonts w:hint="eastAsia"/>
        </w:rPr>
        <w:t>史記</w:t>
      </w:r>
      <w:r w:rsidRPr="001C3E29">
        <w:rPr>
          <w:rFonts w:hint="eastAsia"/>
        </w:rPr>
        <w:t>曰：天下遺文，靡不畢集。太史公曰：漢興，詩、書往往間出。孔安國尚書傳曰：三山言相望也。</w:t>
      </w:r>
      <w:r w:rsidRPr="001C3E29">
        <w:rPr>
          <w:rFonts w:hint="eastAsia"/>
          <w:b/>
          <w:color w:val="660000"/>
          <w:sz w:val="28"/>
        </w:rPr>
        <w:t>澄什結轍於山西，林遠肩隨乎江左矣。</w:t>
      </w:r>
      <w:r w:rsidRPr="001C3E29">
        <w:rPr>
          <w:rFonts w:hint="eastAsia"/>
        </w:rPr>
        <w:t>高僧傳曰：天竺佛圖澄，西域人，本姓帛。少出家西域，咸得道。以晉懷帝永嘉四年來適</w:t>
      </w:r>
      <w:r w:rsidR="003E4D6D" w:rsidRPr="00B81357">
        <w:rPr>
          <w:rFonts w:hint="eastAsia"/>
        </w:rPr>
        <w:t>洛陽</w:t>
      </w:r>
      <w:r w:rsidRPr="001C3E29">
        <w:rPr>
          <w:rFonts w:hint="eastAsia"/>
        </w:rPr>
        <w:t>。以麻油雜茵支塗掌，千里外事皆澈見掌中，如對面焉。後澄死之月，人見在流沙。又曰：鳩摩羅什，天竺人，七歲出家，什</w:t>
      </w:r>
      <w:r w:rsidR="00820F0B">
        <w:rPr>
          <w:rFonts w:hint="eastAsia"/>
        </w:rPr>
        <w:t>旣</w:t>
      </w:r>
      <w:r w:rsidRPr="001C3E29">
        <w:rPr>
          <w:rFonts w:hint="eastAsia"/>
        </w:rPr>
        <w:t>道流西域，名被東川</w:t>
      </w:r>
      <w:r w:rsidRPr="00C32D98">
        <w:rPr>
          <w:rStyle w:val="a9"/>
        </w:rPr>
        <w:footnoteReference w:id="5878"/>
      </w:r>
      <w:r w:rsidRPr="001C3E29">
        <w:rPr>
          <w:rFonts w:hint="eastAsia"/>
        </w:rPr>
        <w:t>。符堅遣呂光西伐，破龜茲，乃將什至涼州。姚萇已殺符堅，光遂王彼。至萇子興破涼州，始將什至長安。後卒長安。</w:t>
      </w:r>
      <w:r w:rsidR="003E4D6D" w:rsidRPr="00B81357">
        <w:rPr>
          <w:rFonts w:hint="eastAsia"/>
        </w:rPr>
        <w:t>漢書</w:t>
      </w:r>
      <w:r w:rsidRPr="001C3E29">
        <w:rPr>
          <w:rFonts w:hint="eastAsia"/>
        </w:rPr>
        <w:t>，文帝詔曰：使者冠蓋相望，結轍於道。</w:t>
      </w:r>
      <w:r w:rsidR="003E4D6D" w:rsidRPr="00B81357">
        <w:rPr>
          <w:rFonts w:hint="eastAsia"/>
        </w:rPr>
        <w:t>班固漢書</w:t>
      </w:r>
      <w:r w:rsidRPr="001C3E29">
        <w:rPr>
          <w:rFonts w:hint="eastAsia"/>
        </w:rPr>
        <w:t>贊曰：秦、漢以來，山東出相，山西出將。高僧傳曰：支遯，字道林，本姓關，陳留人。初至京師，王濛甚重之。年二十五出家，師釋道安符丕。後還吳</w:t>
      </w:r>
      <w:r w:rsidRPr="00C32D98">
        <w:rPr>
          <w:rStyle w:val="a9"/>
        </w:rPr>
        <w:footnoteReference w:id="5879"/>
      </w:r>
      <w:r w:rsidRPr="001C3E29">
        <w:rPr>
          <w:rFonts w:hint="eastAsia"/>
        </w:rPr>
        <w:t>，入剡，王羲之遂與披襟解帶，留連不能已。又曰：釋惠遠，本姓賈氏，鴈門人。遊許、洛，出家，師釋道安符丕。後還吳，入襄陽，南達荊州，欲往羅浮。屆尋陽，見廬峰，遂居焉。三十餘年，影不出山，迹不入俗。晉義熙十二年終。禮記曰：十年以長，則兄事之；五年以長，則肩隨之。晉中興書，元帝詔曰：朕應天符，創基江左。春秋命歷序曰：東方</w:t>
      </w:r>
      <w:r w:rsidR="00F355DD">
        <w:rPr>
          <w:rFonts w:hint="eastAsia"/>
        </w:rPr>
        <w:t>爲</w:t>
      </w:r>
      <w:r w:rsidRPr="001C3E29">
        <w:rPr>
          <w:rFonts w:hint="eastAsia"/>
        </w:rPr>
        <w:t>左，西方</w:t>
      </w:r>
      <w:r w:rsidR="00F355DD">
        <w:rPr>
          <w:rFonts w:hint="eastAsia"/>
        </w:rPr>
        <w:t>爲</w:t>
      </w:r>
      <w:r w:rsidRPr="001C3E29">
        <w:rPr>
          <w:rFonts w:hint="eastAsia"/>
        </w:rPr>
        <w:t>右。</w:t>
      </w:r>
    </w:p>
    <w:p w14:paraId="6452FD9F" w14:textId="5844EC6B" w:rsidR="008F46A3" w:rsidRDefault="008F46A3" w:rsidP="009831A1">
      <w:pPr>
        <w:ind w:firstLine="561"/>
      </w:pPr>
      <w:r w:rsidRPr="001C3E29">
        <w:rPr>
          <w:rFonts w:hint="eastAsia"/>
          <w:b/>
          <w:color w:val="660000"/>
          <w:sz w:val="28"/>
        </w:rPr>
        <w:t>頭陀寺者，沙門釋慧宗之所立也。</w:t>
      </w:r>
      <w:r w:rsidRPr="001C3E29">
        <w:rPr>
          <w:rFonts w:hint="eastAsia"/>
        </w:rPr>
        <w:t>瑞應經曰：太子出北城門，天帝復化作沙門。太子曰：何謂沙門？對曰：沙門之</w:t>
      </w:r>
      <w:r w:rsidR="00F355DD">
        <w:rPr>
          <w:rFonts w:hint="eastAsia"/>
        </w:rPr>
        <w:t>爲</w:t>
      </w:r>
      <w:r w:rsidRPr="001C3E29">
        <w:rPr>
          <w:rFonts w:hint="eastAsia"/>
        </w:rPr>
        <w:t>道，舍妻子，捐棄愛欲也。釋僧肇維摩經注曰：沙門，秦言，義訓勤行趍涅盤也。</w:t>
      </w:r>
      <w:r w:rsidRPr="001C3E29">
        <w:rPr>
          <w:rFonts w:hint="eastAsia"/>
          <w:b/>
          <w:color w:val="660000"/>
          <w:sz w:val="28"/>
        </w:rPr>
        <w:t>南則大川浩汗，雲霞之所沃蕩。</w:t>
      </w:r>
      <w:r w:rsidRPr="00E3716F">
        <w:rPr>
          <w:rFonts w:hint="eastAsia"/>
        </w:rPr>
        <w:t>周易曰：利涉大川。海賦曰：膠㵧浩汗。又曰：瀖泋濩渭，蕩雲沃日。</w:t>
      </w:r>
      <w:r w:rsidRPr="001C3E29">
        <w:rPr>
          <w:rFonts w:hint="eastAsia"/>
          <w:b/>
          <w:color w:val="660000"/>
          <w:sz w:val="28"/>
        </w:rPr>
        <w:t>北則層峰削成，日月之所迴薄。</w:t>
      </w:r>
      <w:r w:rsidRPr="001C3E29">
        <w:rPr>
          <w:rFonts w:hint="eastAsia"/>
        </w:rPr>
        <w:t>山海經曰：泰華之山削成而四方。蜀都賦曰：陽烏迴翼於高標。楊雄反離騷曰：恐日薄於西山。</w:t>
      </w:r>
      <w:r w:rsidRPr="001C3E29">
        <w:rPr>
          <w:rFonts w:hint="eastAsia"/>
          <w:b/>
          <w:color w:val="660000"/>
          <w:sz w:val="28"/>
        </w:rPr>
        <w:t>西眺城邑，百雉紆餘。</w:t>
      </w:r>
      <w:r w:rsidRPr="001C3E29">
        <w:rPr>
          <w:rFonts w:hint="eastAsia"/>
        </w:rPr>
        <w:t>左氏傳，祭仲曰：都城過百雉，國之害也。鍾會懷土賦曰：望東城之紆餘。</w:t>
      </w:r>
      <w:r w:rsidRPr="001C3E29">
        <w:rPr>
          <w:rFonts w:hint="eastAsia"/>
          <w:b/>
          <w:color w:val="660000"/>
          <w:sz w:val="28"/>
        </w:rPr>
        <w:t>東望平皋，千里超忽。</w:t>
      </w:r>
      <w:r w:rsidRPr="001C3E29">
        <w:rPr>
          <w:rFonts w:hint="eastAsia"/>
        </w:rPr>
        <w:t>楚辭曰：出不入兮往不反，平原忽兮路超遠。</w:t>
      </w:r>
      <w:r w:rsidRPr="001C3E29">
        <w:rPr>
          <w:rFonts w:hint="eastAsia"/>
          <w:b/>
          <w:color w:val="660000"/>
          <w:sz w:val="28"/>
        </w:rPr>
        <w:t>信楚都之勝地也。宗法師行絜珪璧，擁錫來遊。</w:t>
      </w:r>
      <w:r w:rsidRPr="001C3E29">
        <w:rPr>
          <w:rFonts w:hint="eastAsia"/>
        </w:rPr>
        <w:t>毛詩曰：有斐君子，如珪如璧。東觀漢記，馮衍說鮑叔永曰</w:t>
      </w:r>
      <w:r w:rsidRPr="00C32D98">
        <w:rPr>
          <w:rStyle w:val="a9"/>
        </w:rPr>
        <w:footnoteReference w:id="5880"/>
      </w:r>
      <w:r w:rsidRPr="001C3E29">
        <w:rPr>
          <w:rFonts w:hint="eastAsia"/>
        </w:rPr>
        <w:t>：衍珪壁其行，束脩其心。錫，錫杖也。大智論曰：菩薩常用錫杖、經傳、佛像。莊子曰：神農擁杖而起。</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宅生者緣，業空則緣廢；</w:t>
      </w:r>
      <w:r w:rsidRPr="001C3E29">
        <w:rPr>
          <w:rFonts w:hint="eastAsia"/>
        </w:rPr>
        <w:t>言身從緣生，緣亦斯廢也</w:t>
      </w:r>
      <w:r w:rsidRPr="00C32D98">
        <w:rPr>
          <w:rStyle w:val="a9"/>
        </w:rPr>
        <w:footnoteReference w:id="5881"/>
      </w:r>
      <w:r w:rsidRPr="001C3E29">
        <w:rPr>
          <w:rFonts w:hint="eastAsia"/>
        </w:rPr>
        <w:t>。維摩經曰：如影從身，業緣生見。僧肇曰：身，眾緣所成，緣合則起，緣散則離。金光明經曰：所謂無明緣行，行緣識，識緣名，名緣色，色緣六入，六入緣觸，觸緣受，受緣愛，愛緣取，取緣有，有緣生，生緣老死憂悲苦惱滅聚。釋僧肇維摩經注曰：諸法之生，本乎三業；</w:t>
      </w:r>
      <w:r w:rsidR="00820F0B">
        <w:rPr>
          <w:rFonts w:hint="eastAsia"/>
        </w:rPr>
        <w:t>旣</w:t>
      </w:r>
      <w:r w:rsidRPr="001C3E29">
        <w:rPr>
          <w:rFonts w:hint="eastAsia"/>
        </w:rPr>
        <w:t>無三業，誰作諸法？</w:t>
      </w:r>
      <w:r w:rsidRPr="001C3E29">
        <w:rPr>
          <w:rFonts w:hint="eastAsia"/>
          <w:b/>
          <w:color w:val="660000"/>
          <w:sz w:val="28"/>
        </w:rPr>
        <w:t>存軀者惑，理勝則惑亡。</w:t>
      </w:r>
      <w:r w:rsidRPr="001C3E29">
        <w:rPr>
          <w:rFonts w:hint="eastAsia"/>
        </w:rPr>
        <w:t>惑，煩惚也</w:t>
      </w:r>
      <w:r w:rsidRPr="00C32D98">
        <w:rPr>
          <w:rStyle w:val="a9"/>
        </w:rPr>
        <w:footnoteReference w:id="5882"/>
      </w:r>
      <w:r w:rsidRPr="001C3E29">
        <w:rPr>
          <w:rFonts w:hint="eastAsia"/>
        </w:rPr>
        <w:t>。言萬法雖廣解，惑則起相受生，解者身心寂滅。涅盤經曰：要因煩惱而得有身。竺道生維摩經注曰：戀生者愛身情也。苟曰無常，豈可愛戀？若能悟不惑，而惑自亡矣，惑者無復存身也。</w:t>
      </w:r>
      <w:r w:rsidRPr="001C3E29">
        <w:rPr>
          <w:rFonts w:hint="eastAsia"/>
          <w:b/>
          <w:color w:val="660000"/>
          <w:sz w:val="28"/>
        </w:rPr>
        <w:t>遂欲捨百齡於中身，殉肌膚於猛鷙，</w:t>
      </w:r>
      <w:r w:rsidRPr="001C3E29">
        <w:rPr>
          <w:rFonts w:hint="eastAsia"/>
        </w:rPr>
        <w:t>禮記曰：古者謂年</w:t>
      </w:r>
      <w:r w:rsidR="00F355DD">
        <w:rPr>
          <w:rFonts w:hint="eastAsia"/>
        </w:rPr>
        <w:t>爲</w:t>
      </w:r>
      <w:r w:rsidRPr="001C3E29">
        <w:rPr>
          <w:rFonts w:hint="eastAsia"/>
        </w:rPr>
        <w:t>齡，齒亦齡也。范曄後漢</w:t>
      </w:r>
      <w:r w:rsidRPr="00C32D98">
        <w:rPr>
          <w:rStyle w:val="a9"/>
        </w:rPr>
        <w:footnoteReference w:id="5883"/>
      </w:r>
      <w:r w:rsidRPr="001C3E29">
        <w:rPr>
          <w:rFonts w:hint="eastAsia"/>
        </w:rPr>
        <w:t>，田邑報馮衍書曰：百齡之期，未有能至。尚書曰：文王受命唯中身。列子曰：藐姑射之山，有神人居焉，肌膚若冰雪。</w:t>
      </w:r>
      <w:r w:rsidR="003E4D6D" w:rsidRPr="00B81357">
        <w:rPr>
          <w:rFonts w:hint="eastAsia"/>
        </w:rPr>
        <w:t>漢書</w:t>
      </w:r>
      <w:r w:rsidRPr="001C3E29">
        <w:rPr>
          <w:rFonts w:hint="eastAsia"/>
        </w:rPr>
        <w:t>臣瓚注曰：亡身從物曰殉。李尤七難曰</w:t>
      </w:r>
      <w:r w:rsidRPr="00C32D98">
        <w:rPr>
          <w:rStyle w:val="a9"/>
        </w:rPr>
        <w:footnoteReference w:id="5884"/>
      </w:r>
      <w:r w:rsidRPr="001C3E29">
        <w:rPr>
          <w:rFonts w:hint="eastAsia"/>
        </w:rPr>
        <w:t>：猛鷙陸嬉，龍鼉水處。</w:t>
      </w:r>
      <w:r w:rsidRPr="001C3E29">
        <w:rPr>
          <w:rFonts w:hint="eastAsia"/>
          <w:b/>
          <w:color w:val="660000"/>
          <w:sz w:val="28"/>
        </w:rPr>
        <w:t>班荊蔭松者久之。</w:t>
      </w:r>
      <w:r w:rsidRPr="001C3E29">
        <w:rPr>
          <w:rFonts w:hint="eastAsia"/>
        </w:rPr>
        <w:t>左氏傳曰：伍舉奔晉。聲子將如晉，遇之於鄭郊，班荊相與食。楚辭曰：山中人兮芳杜若，飲石泉兮蔭松柏。</w:t>
      </w:r>
      <w:r w:rsidRPr="001C3E29">
        <w:rPr>
          <w:rFonts w:hint="eastAsia"/>
          <w:b/>
          <w:color w:val="660000"/>
          <w:sz w:val="28"/>
        </w:rPr>
        <w:t>宋大明五年，始立方丈茅茨，以庇經像。</w:t>
      </w:r>
      <w:r w:rsidRPr="001C3E29">
        <w:rPr>
          <w:rFonts w:hint="eastAsia"/>
        </w:rPr>
        <w:t>沈約宋書，孝武皇帝即位，改元曰大明。淮南子曰：聖人處環堵之室，茨之以生茅。高誘曰：堵，長一丈，高一丈，面環一堵</w:t>
      </w:r>
      <w:r w:rsidR="00F355DD">
        <w:rPr>
          <w:rFonts w:hint="eastAsia"/>
        </w:rPr>
        <w:t>爲</w:t>
      </w:r>
      <w:r w:rsidRPr="001C3E29">
        <w:rPr>
          <w:rFonts w:hint="eastAsia"/>
        </w:rPr>
        <w:t>方丈，故曰環堵。言其小也。說文曰：茨，蓋也。爾雅曰：庇，廕也。</w:t>
      </w:r>
      <w:r w:rsidRPr="001C3E29">
        <w:rPr>
          <w:rFonts w:hint="eastAsia"/>
          <w:b/>
          <w:color w:val="660000"/>
          <w:sz w:val="28"/>
        </w:rPr>
        <w:t>後軍長史江夏內史會稽孔府君諱覬，</w:t>
      </w:r>
      <w:r w:rsidRPr="001C3E29">
        <w:rPr>
          <w:rFonts w:hint="eastAsia"/>
        </w:rPr>
        <w:t>沈約宋書曰：孔覬，字思遠，會稽人也。初舉揚州秀才，補主簿，後除冠軍長史，江夏內史，隨府轉後軍長史。覬言冀。</w:t>
      </w:r>
      <w:r w:rsidR="00F355DD">
        <w:rPr>
          <w:rFonts w:hint="eastAsia"/>
          <w:b/>
          <w:color w:val="660000"/>
          <w:sz w:val="28"/>
        </w:rPr>
        <w:t>爲</w:t>
      </w:r>
      <w:r w:rsidRPr="001C3E29">
        <w:rPr>
          <w:rFonts w:hint="eastAsia"/>
          <w:b/>
          <w:color w:val="660000"/>
          <w:sz w:val="28"/>
        </w:rPr>
        <w:t>之薙草開林，置經行之室。</w:t>
      </w:r>
      <w:r w:rsidRPr="001C3E29">
        <w:rPr>
          <w:rFonts w:hint="eastAsia"/>
        </w:rPr>
        <w:t>周禮曰：薙氏下士二人。鄭玄曰：薙，翦草也。法華經曰：經行林中，勤求佛道。</w:t>
      </w:r>
      <w:r w:rsidRPr="001C3E29">
        <w:rPr>
          <w:rFonts w:hint="eastAsia"/>
          <w:b/>
          <w:color w:val="660000"/>
          <w:sz w:val="28"/>
        </w:rPr>
        <w:t>安西將軍郢州刺史江安伯濟陽蔡使君諱興宗，</w:t>
      </w:r>
      <w:r w:rsidRPr="001C3E29">
        <w:rPr>
          <w:rFonts w:hint="eastAsia"/>
        </w:rPr>
        <w:t>沈約宋書曰：蔡興宗，濟陽人也。</w:t>
      </w:r>
      <w:r w:rsidR="00F355DD">
        <w:rPr>
          <w:rFonts w:hint="eastAsia"/>
        </w:rPr>
        <w:t>爲</w:t>
      </w:r>
      <w:r w:rsidRPr="001C3E29">
        <w:rPr>
          <w:rFonts w:hint="eastAsia"/>
        </w:rPr>
        <w:t>使持節都督郢州諸軍事，安西將軍，郢州刺史。</w:t>
      </w:r>
      <w:r w:rsidRPr="001C3E29">
        <w:rPr>
          <w:rFonts w:hint="eastAsia"/>
          <w:b/>
          <w:color w:val="660000"/>
          <w:sz w:val="28"/>
        </w:rPr>
        <w:t>復</w:t>
      </w:r>
      <w:r w:rsidR="00F355DD">
        <w:rPr>
          <w:rFonts w:hint="eastAsia"/>
          <w:b/>
          <w:color w:val="660000"/>
          <w:sz w:val="28"/>
        </w:rPr>
        <w:t>爲</w:t>
      </w:r>
      <w:r w:rsidRPr="001C3E29">
        <w:rPr>
          <w:rFonts w:hint="eastAsia"/>
          <w:b/>
          <w:color w:val="660000"/>
          <w:sz w:val="28"/>
        </w:rPr>
        <w:t>崇基表剎，立禪誦之堂焉。</w:t>
      </w:r>
      <w:r w:rsidRPr="001C3E29">
        <w:rPr>
          <w:rFonts w:hint="eastAsia"/>
        </w:rPr>
        <w:t>維摩經曰：佛言諸佛滅後，以全身舍利起七寶塔，表剎莊嚴而供養也。</w:t>
      </w:r>
      <w:r w:rsidRPr="001C3E29">
        <w:rPr>
          <w:rFonts w:hint="eastAsia"/>
          <w:b/>
          <w:color w:val="660000"/>
          <w:sz w:val="28"/>
        </w:rPr>
        <w:t>以法師景行大迦葉，故以頭陀</w:t>
      </w:r>
      <w:r w:rsidR="00F355DD">
        <w:rPr>
          <w:rFonts w:hint="eastAsia"/>
          <w:b/>
          <w:color w:val="660000"/>
          <w:sz w:val="28"/>
        </w:rPr>
        <w:t>爲</w:t>
      </w:r>
      <w:r w:rsidRPr="001C3E29">
        <w:rPr>
          <w:rFonts w:hint="eastAsia"/>
          <w:b/>
          <w:color w:val="660000"/>
          <w:sz w:val="28"/>
        </w:rPr>
        <w:t>稱首。</w:t>
      </w:r>
      <w:r w:rsidRPr="001C3E29">
        <w:rPr>
          <w:rFonts w:hint="eastAsia"/>
        </w:rPr>
        <w:t>毛詩曰：高山仰止，景行行止。彌勒成佛經曰：彌勒佛讚言，大迦葉比丘是釋迦牟尼佛大弟子，釋迦牟尼佛於大眾中常所讚歎頭陀第一，通達禪定，解脫三昧。封禪書曰：前聖所以永保鴻名而常</w:t>
      </w:r>
      <w:r w:rsidR="00F355DD">
        <w:rPr>
          <w:rFonts w:hint="eastAsia"/>
        </w:rPr>
        <w:t>爲</w:t>
      </w:r>
      <w:r w:rsidRPr="001C3E29">
        <w:rPr>
          <w:rFonts w:hint="eastAsia"/>
        </w:rPr>
        <w:t>稱首者，用此者也。</w:t>
      </w:r>
      <w:r w:rsidRPr="001C3E29">
        <w:rPr>
          <w:rFonts w:hint="eastAsia"/>
          <w:b/>
          <w:color w:val="660000"/>
          <w:sz w:val="28"/>
        </w:rPr>
        <w:t>後有僧勤法師，貞節苦心，求仁養志，</w:t>
      </w:r>
      <w:r w:rsidRPr="001C3E29">
        <w:rPr>
          <w:rFonts w:hint="eastAsia"/>
        </w:rPr>
        <w:t>楚辭曰：原生受命于貞節。曹植擬九詠曰：徒勤躬兮苦心。</w:t>
      </w:r>
      <w:r w:rsidR="003E4D6D" w:rsidRPr="00B81357">
        <w:rPr>
          <w:rFonts w:hint="eastAsia"/>
        </w:rPr>
        <w:t>論語</w:t>
      </w:r>
      <w:r w:rsidRPr="001C3E29">
        <w:rPr>
          <w:rFonts w:hint="eastAsia"/>
        </w:rPr>
        <w:t>，子曰：求仁而得仁。莊子曰：養志者忘形也。</w:t>
      </w:r>
      <w:r w:rsidRPr="001C3E29">
        <w:rPr>
          <w:rFonts w:hint="eastAsia"/>
          <w:b/>
          <w:color w:val="660000"/>
          <w:sz w:val="28"/>
        </w:rPr>
        <w:t>纂脩堂宇，未就而沒。</w:t>
      </w:r>
      <w:r w:rsidRPr="001C3E29">
        <w:rPr>
          <w:rFonts w:hint="eastAsia"/>
        </w:rPr>
        <w:t>國語，祭公謀父曰：時序其德，纂脩其緒。</w:t>
      </w:r>
      <w:r w:rsidRPr="001C3E29">
        <w:rPr>
          <w:rFonts w:hint="eastAsia"/>
          <w:b/>
          <w:color w:val="660000"/>
          <w:sz w:val="28"/>
        </w:rPr>
        <w:t>高軌難追，藏舟易遠。</w:t>
      </w:r>
      <w:r w:rsidRPr="001C3E29">
        <w:rPr>
          <w:rFonts w:hint="eastAsia"/>
        </w:rPr>
        <w:t>魏太祖祭橋玄文曰：懿德高軌，汎愛博容。莊子曰：夫藏舟於壑，藏山於澤，謂之固矣。然而夜半有力者負之而趨，昧者不知。郭象曰：方言死生變化之不可逃。</w:t>
      </w:r>
      <w:r w:rsidRPr="001C3E29">
        <w:rPr>
          <w:rFonts w:hint="eastAsia"/>
          <w:b/>
          <w:color w:val="660000"/>
          <w:sz w:val="28"/>
        </w:rPr>
        <w:t>僧徒閴其無人，榱椽毀而莫構。</w:t>
      </w:r>
      <w:r w:rsidRPr="001C3E29">
        <w:rPr>
          <w:rFonts w:hint="eastAsia"/>
        </w:rPr>
        <w:t>周易曰：闚其戶，閴其無人。高誘淮南子注曰：椽，橑也；榱，棟也。</w:t>
      </w:r>
      <w:r w:rsidRPr="001C3E29">
        <w:rPr>
          <w:rFonts w:hint="eastAsia"/>
          <w:b/>
          <w:color w:val="660000"/>
          <w:sz w:val="28"/>
        </w:rPr>
        <w:t>可</w:t>
      </w:r>
      <w:r w:rsidR="00F355DD">
        <w:rPr>
          <w:rFonts w:hint="eastAsia"/>
          <w:b/>
          <w:color w:val="660000"/>
          <w:sz w:val="28"/>
        </w:rPr>
        <w:t>爲</w:t>
      </w:r>
      <w:r w:rsidRPr="001C3E29">
        <w:rPr>
          <w:rFonts w:hint="eastAsia"/>
          <w:b/>
          <w:color w:val="660000"/>
          <w:sz w:val="28"/>
        </w:rPr>
        <w:t>長太息矣！</w:t>
      </w:r>
      <w:r w:rsidR="003E4D6D" w:rsidRPr="00B81357">
        <w:rPr>
          <w:rFonts w:hint="eastAsia"/>
        </w:rPr>
        <w:t>漢書</w:t>
      </w:r>
      <w:r w:rsidRPr="001C3E29">
        <w:rPr>
          <w:rFonts w:hint="eastAsia"/>
        </w:rPr>
        <w:t>，賈誼曰：可長太息者此也。</w:t>
      </w:r>
    </w:p>
    <w:p w14:paraId="5ED8B3D2" w14:textId="33AE4820" w:rsidR="008F46A3" w:rsidRDefault="008F46A3" w:rsidP="009831A1">
      <w:pPr>
        <w:ind w:firstLine="561"/>
      </w:pPr>
      <w:r w:rsidRPr="001C3E29">
        <w:rPr>
          <w:rFonts w:hint="eastAsia"/>
          <w:b/>
          <w:color w:val="660000"/>
          <w:sz w:val="28"/>
        </w:rPr>
        <w:t>惟齊繼五帝洪名，紐三王絕業。</w:t>
      </w:r>
      <w:r w:rsidRPr="001C3E29">
        <w:rPr>
          <w:rFonts w:hint="eastAsia"/>
        </w:rPr>
        <w:t>蕭子顯齊書曰：高帝太祖諱道成，字紹伯，蕭何二十四世孫，受宋禪。</w:t>
      </w:r>
      <w:r w:rsidR="003E4D6D" w:rsidRPr="00B81357">
        <w:rPr>
          <w:rFonts w:hint="eastAsia"/>
        </w:rPr>
        <w:t>史記</w:t>
      </w:r>
      <w:r w:rsidRPr="001C3E29">
        <w:rPr>
          <w:rFonts w:hint="eastAsia"/>
        </w:rPr>
        <w:t>曰：惟漢繼五帝末流，接三代絕業。封禪書曰：前聖所以永保鴻名。</w:t>
      </w:r>
      <w:r w:rsidRPr="001C3E29">
        <w:rPr>
          <w:rFonts w:hint="eastAsia"/>
          <w:b/>
          <w:color w:val="660000"/>
          <w:sz w:val="28"/>
        </w:rPr>
        <w:t>祖武宗文之德，昭升嚴配；</w:t>
      </w:r>
      <w:r w:rsidRPr="001C3E29">
        <w:rPr>
          <w:rFonts w:hint="eastAsia"/>
        </w:rPr>
        <w:t>禮記曰：周人祖文王而宗武王。尚書曰：丕顯文、武，昭升于上。孝經曰：嚴父莫大於配天。</w:t>
      </w:r>
      <w:r w:rsidRPr="001C3E29">
        <w:rPr>
          <w:rFonts w:hint="eastAsia"/>
          <w:b/>
          <w:color w:val="660000"/>
          <w:sz w:val="28"/>
        </w:rPr>
        <w:t>格天光表之功，弘啟興服</w:t>
      </w:r>
      <w:r w:rsidRPr="00C32D98">
        <w:rPr>
          <w:rStyle w:val="a9"/>
        </w:rPr>
        <w:footnoteReference w:id="5885"/>
      </w:r>
      <w:r w:rsidRPr="001C3E29">
        <w:rPr>
          <w:rFonts w:hint="eastAsia"/>
          <w:b/>
          <w:color w:val="660000"/>
          <w:sz w:val="28"/>
        </w:rPr>
        <w:t>。</w:t>
      </w:r>
      <w:r w:rsidRPr="001C3E29">
        <w:rPr>
          <w:rFonts w:hint="eastAsia"/>
        </w:rPr>
        <w:t>尚書曰：成湯時，則有若伊尹格于皇天。又曰：光被四表，格于上下。毛詩曰：建爾元子，俾侯于魯；大啟爾宇，</w:t>
      </w:r>
      <w:r w:rsidR="00F355DD">
        <w:rPr>
          <w:rFonts w:hint="eastAsia"/>
        </w:rPr>
        <w:t>爲</w:t>
      </w:r>
      <w:r w:rsidRPr="001C3E29">
        <w:rPr>
          <w:rFonts w:hint="eastAsia"/>
        </w:rPr>
        <w:t>周室輔。東觀漢記，博士議曰：除殘去賊，興復祖宗。</w:t>
      </w:r>
      <w:r w:rsidRPr="001C3E29">
        <w:rPr>
          <w:rFonts w:hint="eastAsia"/>
          <w:b/>
          <w:color w:val="660000"/>
          <w:sz w:val="28"/>
        </w:rPr>
        <w:t>是以惟新舊物，康濟多難；</w:t>
      </w:r>
      <w:r w:rsidRPr="001C3E29">
        <w:rPr>
          <w:rFonts w:hint="eastAsia"/>
        </w:rPr>
        <w:t>毛詩曰：周雖舊邦，其命惟新。左氏傳，伍員曰：不失舊物。尚書曰：康濟小民。禮記，晉太子申生使人辭於狐突曰：君老矣，國家多難。</w:t>
      </w:r>
      <w:r w:rsidRPr="001C3E29">
        <w:rPr>
          <w:rFonts w:hint="eastAsia"/>
          <w:b/>
          <w:color w:val="660000"/>
          <w:sz w:val="28"/>
        </w:rPr>
        <w:t>步中雅頌，驟合韶護；</w:t>
      </w:r>
      <w:r w:rsidRPr="001C3E29">
        <w:rPr>
          <w:rFonts w:hint="eastAsia"/>
        </w:rPr>
        <w:t>禮記曰：步中武、象</w:t>
      </w:r>
      <w:r w:rsidRPr="00C32D98">
        <w:rPr>
          <w:rStyle w:val="a9"/>
        </w:rPr>
        <w:footnoteReference w:id="5886"/>
      </w:r>
      <w:r w:rsidRPr="001C3E29">
        <w:rPr>
          <w:rFonts w:hint="eastAsia"/>
        </w:rPr>
        <w:t>，驟中韶、護，所以養耳。鄭玄曰：韶，舜樂；護，湯樂也。</w:t>
      </w:r>
      <w:r w:rsidRPr="001C3E29">
        <w:rPr>
          <w:rFonts w:hint="eastAsia"/>
          <w:b/>
          <w:color w:val="660000"/>
          <w:sz w:val="28"/>
        </w:rPr>
        <w:t>炎區九譯，沙場一候。</w:t>
      </w:r>
      <w:r w:rsidRPr="001C3E29">
        <w:rPr>
          <w:rFonts w:hint="eastAsia"/>
        </w:rPr>
        <w:t>十洲記曰：炎洲，南海中萬二千里。韓詩外傳曰：成王之時，越裳氏重九譯而獻白雉於周公。尚書曰：西被于流沙。解嘲曰：東南一尉，西北一候。</w:t>
      </w:r>
      <w:r w:rsidRPr="001C3E29">
        <w:rPr>
          <w:rFonts w:hint="eastAsia"/>
          <w:b/>
          <w:color w:val="660000"/>
          <w:sz w:val="28"/>
        </w:rPr>
        <w:t>粵在於建武焉。</w:t>
      </w:r>
      <w:r w:rsidRPr="001C3E29">
        <w:rPr>
          <w:rFonts w:hint="eastAsia"/>
        </w:rPr>
        <w:t>蕭子顯齊書曰：明皇帝即位，改</w:t>
      </w:r>
      <w:r w:rsidR="00F355DD">
        <w:rPr>
          <w:rFonts w:hint="eastAsia"/>
        </w:rPr>
        <w:t>爲</w:t>
      </w:r>
      <w:r w:rsidRPr="001C3E29">
        <w:rPr>
          <w:rFonts w:hint="eastAsia"/>
        </w:rPr>
        <w:t>建武。</w:t>
      </w:r>
      <w:r w:rsidRPr="001C3E29">
        <w:rPr>
          <w:rFonts w:hint="eastAsia"/>
          <w:b/>
          <w:color w:val="660000"/>
          <w:sz w:val="28"/>
        </w:rPr>
        <w:t>乃詔西中郎將郢州刺史江夏王觀政藩維，樹風江漢，</w:t>
      </w:r>
      <w:r w:rsidRPr="001C3E29">
        <w:rPr>
          <w:rFonts w:hint="eastAsia"/>
        </w:rPr>
        <w:t>蕭子顯齊書曰：江夏王寶玄，字智深，明帝第三子也。封江夏郡王，仍</w:t>
      </w:r>
      <w:r w:rsidR="00F355DD">
        <w:rPr>
          <w:rFonts w:hint="eastAsia"/>
        </w:rPr>
        <w:t>爲</w:t>
      </w:r>
      <w:r w:rsidRPr="001C3E29">
        <w:rPr>
          <w:rFonts w:hint="eastAsia"/>
        </w:rPr>
        <w:t>持節都督郢、司二州諸軍事，西中郎將，郢州刺史。尚書曰：以爾友邦冢君，觀政于商。又曰：彰善癉惡，樹之風聲。</w:t>
      </w:r>
      <w:r w:rsidRPr="001C3E29">
        <w:rPr>
          <w:rFonts w:hint="eastAsia"/>
          <w:b/>
          <w:color w:val="660000"/>
          <w:sz w:val="28"/>
        </w:rPr>
        <w:t>擇方城之令典，酌龜蒙之故實。</w:t>
      </w:r>
      <w:r w:rsidRPr="001C3E29">
        <w:rPr>
          <w:rFonts w:hint="eastAsia"/>
        </w:rPr>
        <w:t>方城，謂楚；龜、蒙，謂魯。左氏傳，屈完曰：楚國方城以</w:t>
      </w:r>
      <w:r w:rsidR="00F355DD">
        <w:rPr>
          <w:rFonts w:hint="eastAsia"/>
        </w:rPr>
        <w:t>爲</w:t>
      </w:r>
      <w:r w:rsidRPr="001C3E29">
        <w:rPr>
          <w:rFonts w:hint="eastAsia"/>
        </w:rPr>
        <w:t>城。又隨武子曰：蒍敖</w:t>
      </w:r>
      <w:r w:rsidR="00F355DD">
        <w:rPr>
          <w:rFonts w:hint="eastAsia"/>
        </w:rPr>
        <w:t>爲</w:t>
      </w:r>
      <w:r w:rsidRPr="001C3E29">
        <w:rPr>
          <w:rFonts w:hint="eastAsia"/>
        </w:rPr>
        <w:t>宰，擇楚國之令典。毛詩曰：奄有龜、蒙，遂荒大東。國語，樊穆仲曰：魯侯孝王曰：何以知之？對曰：賦事行刑，而咨於故實。</w:t>
      </w:r>
      <w:r w:rsidRPr="001C3E29">
        <w:rPr>
          <w:rFonts w:hint="eastAsia"/>
          <w:b/>
          <w:color w:val="660000"/>
          <w:sz w:val="28"/>
        </w:rPr>
        <w:t>政肅刑清，於是乎在。</w:t>
      </w:r>
      <w:r w:rsidRPr="001C3E29">
        <w:rPr>
          <w:rFonts w:hint="eastAsia"/>
        </w:rPr>
        <w:t>孝經曰：其教不肅而成。周易曰：聖人以順動則刑罰清。左氏傳，先軫曰：取威定霸，於是乎在。</w:t>
      </w:r>
      <w:r w:rsidRPr="001C3E29">
        <w:rPr>
          <w:rFonts w:hint="eastAsia"/>
          <w:b/>
          <w:color w:val="660000"/>
          <w:sz w:val="28"/>
        </w:rPr>
        <w:t>寧遠將軍長史江夏內史行事彭城劉府君諱諠</w:t>
      </w:r>
      <w:r w:rsidRPr="00C32D98">
        <w:rPr>
          <w:rStyle w:val="a9"/>
        </w:rPr>
        <w:footnoteReference w:id="5887"/>
      </w:r>
      <w:r w:rsidRPr="001C3E29">
        <w:rPr>
          <w:rFonts w:hint="eastAsia"/>
          <w:b/>
          <w:color w:val="660000"/>
          <w:sz w:val="28"/>
        </w:rPr>
        <w:t>，</w:t>
      </w:r>
      <w:r w:rsidRPr="001C3E29">
        <w:rPr>
          <w:rFonts w:hint="eastAsia"/>
        </w:rPr>
        <w:t>蕭子顯齊書，劉諠，字士穆，</w:t>
      </w:r>
      <w:r w:rsidR="00F355DD">
        <w:rPr>
          <w:rFonts w:hint="eastAsia"/>
        </w:rPr>
        <w:t>爲</w:t>
      </w:r>
      <w:r w:rsidRPr="001C3E29">
        <w:rPr>
          <w:rFonts w:hint="eastAsia"/>
        </w:rPr>
        <w:t>江夏王郢州行事者</w:t>
      </w:r>
      <w:r w:rsidRPr="00C32D98">
        <w:rPr>
          <w:rStyle w:val="a9"/>
        </w:rPr>
        <w:footnoteReference w:id="5888"/>
      </w:r>
      <w:r w:rsidRPr="001C3E29">
        <w:rPr>
          <w:rFonts w:hint="eastAsia"/>
        </w:rPr>
        <w:t>，謂王年幼，內史代之以行州府事，故稱行事也。</w:t>
      </w:r>
      <w:r w:rsidRPr="001C3E29">
        <w:rPr>
          <w:rFonts w:hint="eastAsia"/>
          <w:b/>
          <w:color w:val="660000"/>
          <w:sz w:val="28"/>
        </w:rPr>
        <w:t>智刃所遊，日新月故；</w:t>
      </w:r>
      <w:r w:rsidRPr="001C3E29">
        <w:rPr>
          <w:rFonts w:hint="eastAsia"/>
        </w:rPr>
        <w:t>莊子曰：庖丁</w:t>
      </w:r>
      <w:r w:rsidR="00F355DD">
        <w:rPr>
          <w:rFonts w:hint="eastAsia"/>
        </w:rPr>
        <w:t>爲</w:t>
      </w:r>
      <w:r w:rsidRPr="001C3E29">
        <w:rPr>
          <w:rFonts w:hint="eastAsia"/>
        </w:rPr>
        <w:t>文惠君解牛，曰：今臣之刀十九年矣，所解千牛，而刀刃若新發於硎。彼節者有間，而刀刃者無厚；以無厚入有間，恢恢乎其於遊刃必有餘地矣。</w:t>
      </w:r>
      <w:r w:rsidR="003E4D6D" w:rsidRPr="00B81357">
        <w:rPr>
          <w:rFonts w:hint="eastAsia"/>
        </w:rPr>
        <w:t>論語</w:t>
      </w:r>
      <w:r w:rsidRPr="001C3E29">
        <w:rPr>
          <w:rFonts w:hint="eastAsia"/>
        </w:rPr>
        <w:t>，子夏曰：日知其所亡，月無忘其所能。</w:t>
      </w:r>
      <w:r w:rsidRPr="001C3E29">
        <w:rPr>
          <w:rFonts w:hint="eastAsia"/>
          <w:b/>
          <w:color w:val="660000"/>
          <w:sz w:val="28"/>
        </w:rPr>
        <w:t>道勝之韻，虛往實歸。</w:t>
      </w:r>
      <w:r w:rsidRPr="001C3E29">
        <w:rPr>
          <w:rFonts w:hint="eastAsia"/>
        </w:rPr>
        <w:t>瑞應經曰：迦葉二弟問迦葉曰：今乃捨梵志道，學沙門法，豈獨大其道勝乎？迦葉答曰：言佛道最勝。莊子曰：常季問於仲尼曰：王駘，兀者也，與夫子中分魯。立不教，坐不議，虛而往，實而歸。</w:t>
      </w:r>
      <w:r w:rsidRPr="001C3E29">
        <w:rPr>
          <w:rFonts w:hint="eastAsia"/>
          <w:b/>
          <w:color w:val="660000"/>
          <w:sz w:val="28"/>
        </w:rPr>
        <w:t>以此寺業廢於已安，功墜於幾立，慨深覆簣，悲同棄井。</w:t>
      </w:r>
      <w:r w:rsidR="003E4D6D" w:rsidRPr="00B81357">
        <w:rPr>
          <w:rFonts w:hint="eastAsia"/>
        </w:rPr>
        <w:t>論語</w:t>
      </w:r>
      <w:r w:rsidRPr="001C3E29">
        <w:rPr>
          <w:rFonts w:hint="eastAsia"/>
        </w:rPr>
        <w:t>曰：譬如</w:t>
      </w:r>
      <w:r w:rsidR="00F355DD">
        <w:rPr>
          <w:rFonts w:hint="eastAsia"/>
        </w:rPr>
        <w:t>爲</w:t>
      </w:r>
      <w:r w:rsidRPr="001C3E29">
        <w:rPr>
          <w:rFonts w:hint="eastAsia"/>
        </w:rPr>
        <w:t>山，雖覆一簣，進，吾往也。孟子曰：有</w:t>
      </w:r>
      <w:r w:rsidR="00F355DD">
        <w:rPr>
          <w:rFonts w:hint="eastAsia"/>
        </w:rPr>
        <w:t>爲</w:t>
      </w:r>
      <w:r w:rsidRPr="001C3E29">
        <w:rPr>
          <w:rFonts w:hint="eastAsia"/>
        </w:rPr>
        <w:t>者，譬若掘井，掘井九仞而不及泉，猶</w:t>
      </w:r>
      <w:r w:rsidR="00F355DD">
        <w:rPr>
          <w:rFonts w:hint="eastAsia"/>
        </w:rPr>
        <w:t>爲</w:t>
      </w:r>
      <w:r w:rsidRPr="001C3E29">
        <w:rPr>
          <w:rFonts w:hint="eastAsia"/>
        </w:rPr>
        <w:t>棄井也。</w:t>
      </w:r>
      <w:r w:rsidRPr="001C3E29">
        <w:rPr>
          <w:rFonts w:hint="eastAsia"/>
          <w:b/>
          <w:color w:val="660000"/>
          <w:sz w:val="28"/>
        </w:rPr>
        <w:t>因百姓之有餘，間天下之無事，</w:t>
      </w:r>
      <w:r w:rsidRPr="001C3E29">
        <w:rPr>
          <w:rFonts w:hint="eastAsia"/>
        </w:rPr>
        <w:t>孫卿子曰：春耕夏耘，秋收冬藏，四者不失時，故五穀不絕，而百姓有餘食；斬伐長養不失時，故山林不童，而百姓有餘材。西都賦序曰：海內清平，朝廷無事。</w:t>
      </w:r>
      <w:r w:rsidRPr="001C3E29">
        <w:rPr>
          <w:rFonts w:hint="eastAsia"/>
          <w:b/>
          <w:color w:val="660000"/>
          <w:sz w:val="28"/>
        </w:rPr>
        <w:t>庀</w:t>
      </w:r>
      <w:r w:rsidRPr="001C3E29">
        <w:rPr>
          <w:rFonts w:hint="eastAsia"/>
        </w:rPr>
        <w:t>匹婢</w:t>
      </w:r>
      <w:r w:rsidRPr="00C32D98">
        <w:rPr>
          <w:rStyle w:val="a9"/>
        </w:rPr>
        <w:footnoteReference w:id="5889"/>
      </w:r>
      <w:r w:rsidRPr="001C3E29">
        <w:rPr>
          <w:rFonts w:hint="eastAsia"/>
          <w:b/>
          <w:color w:val="660000"/>
          <w:sz w:val="28"/>
        </w:rPr>
        <w:t>徒揆日，各有司存。</w:t>
      </w:r>
      <w:r w:rsidRPr="001C3E29">
        <w:rPr>
          <w:rFonts w:hint="eastAsia"/>
        </w:rPr>
        <w:t>左氏傳，宋災，使華閱討右官，官庀其司。杜預注曰：庀，具也。毛詩曰：揆之以日，作</w:t>
      </w:r>
      <w:r w:rsidR="00F355DD">
        <w:rPr>
          <w:rFonts w:hint="eastAsia"/>
        </w:rPr>
        <w:t>爲</w:t>
      </w:r>
      <w:r w:rsidRPr="001C3E29">
        <w:rPr>
          <w:rFonts w:hint="eastAsia"/>
        </w:rPr>
        <w:t>楚室。</w:t>
      </w:r>
      <w:r w:rsidR="003E4D6D" w:rsidRPr="00B81357">
        <w:rPr>
          <w:rFonts w:hint="eastAsia"/>
        </w:rPr>
        <w:t>論語</w:t>
      </w:r>
      <w:r w:rsidRPr="001C3E29">
        <w:rPr>
          <w:rFonts w:hint="eastAsia"/>
        </w:rPr>
        <w:t>，曾子曰：籩豆之事，則有司存。</w:t>
      </w:r>
    </w:p>
    <w:p w14:paraId="3A77712E" w14:textId="0726F7C5" w:rsidR="008F46A3" w:rsidRDefault="008F46A3" w:rsidP="009831A1">
      <w:pPr>
        <w:ind w:firstLine="561"/>
      </w:pPr>
      <w:r w:rsidRPr="001C3E29">
        <w:rPr>
          <w:rFonts w:hint="eastAsia"/>
          <w:b/>
          <w:color w:val="660000"/>
          <w:sz w:val="28"/>
        </w:rPr>
        <w:t>於是民以悅來，工以心競。</w:t>
      </w:r>
      <w:r w:rsidRPr="001C3E29">
        <w:rPr>
          <w:rFonts w:hint="eastAsia"/>
        </w:rPr>
        <w:t>周易曰：悅以使民，民忘其勞。莊子曰：舜之治天下，使民心競。王隱晉書，荀勗議曰：君子心競而不力爭。</w:t>
      </w:r>
      <w:r w:rsidRPr="001C3E29">
        <w:rPr>
          <w:rFonts w:hint="eastAsia"/>
          <w:b/>
          <w:color w:val="660000"/>
          <w:sz w:val="28"/>
        </w:rPr>
        <w:t>亙丘被陵，因高就遠。層軒延袤，上出雲霓。</w:t>
      </w:r>
      <w:r w:rsidRPr="001C3E29">
        <w:rPr>
          <w:rFonts w:hint="eastAsia"/>
        </w:rPr>
        <w:t>楚辭曰：高堂邃宇檻層軒。王逸曰：軒，樓板也。聖主得賢臣頌曰：雖崇臺五層，延袤百丈。說文曰：南北曰袤，東西曰廣。司馬紹贈山濤詩曰</w:t>
      </w:r>
      <w:r w:rsidRPr="00C32D98">
        <w:rPr>
          <w:rStyle w:val="a9"/>
        </w:rPr>
        <w:footnoteReference w:id="5890"/>
      </w:r>
      <w:r w:rsidRPr="001C3E29">
        <w:rPr>
          <w:rFonts w:hint="eastAsia"/>
        </w:rPr>
        <w:t>：上陵青雲霓。</w:t>
      </w:r>
      <w:r w:rsidRPr="001C3E29">
        <w:rPr>
          <w:rFonts w:hint="eastAsia"/>
          <w:b/>
          <w:color w:val="660000"/>
          <w:sz w:val="28"/>
        </w:rPr>
        <w:t>飛閣逶迤，下臨無地。</w:t>
      </w:r>
      <w:r w:rsidRPr="001C3E29">
        <w:rPr>
          <w:rFonts w:hint="eastAsia"/>
        </w:rPr>
        <w:t>西都賦曰：脩除飛閣。楚辭曰：載雲旗兮逶移。王逸曰：逶移而長。移與迤音義同。楚辭曰：下崢嶸而無地，上寥廓而無天。</w:t>
      </w:r>
      <w:r w:rsidRPr="001C3E29">
        <w:rPr>
          <w:rFonts w:hint="eastAsia"/>
          <w:b/>
          <w:color w:val="660000"/>
          <w:sz w:val="28"/>
        </w:rPr>
        <w:t>夕露</w:t>
      </w:r>
      <w:r w:rsidR="00F355DD">
        <w:rPr>
          <w:rFonts w:hint="eastAsia"/>
          <w:b/>
          <w:color w:val="660000"/>
          <w:sz w:val="28"/>
        </w:rPr>
        <w:t>爲</w:t>
      </w:r>
      <w:r w:rsidRPr="001C3E29">
        <w:rPr>
          <w:rFonts w:hint="eastAsia"/>
          <w:b/>
          <w:color w:val="660000"/>
          <w:sz w:val="28"/>
        </w:rPr>
        <w:t>珠網，朝霞</w:t>
      </w:r>
      <w:r w:rsidR="00F355DD">
        <w:rPr>
          <w:rFonts w:hint="eastAsia"/>
          <w:b/>
          <w:color w:val="660000"/>
          <w:sz w:val="28"/>
        </w:rPr>
        <w:t>爲</w:t>
      </w:r>
      <w:r w:rsidRPr="001C3E29">
        <w:rPr>
          <w:rFonts w:hint="eastAsia"/>
          <w:b/>
          <w:color w:val="660000"/>
          <w:sz w:val="28"/>
        </w:rPr>
        <w:t>丹雘。九衢之草千計，四照之花萬品。</w:t>
      </w:r>
      <w:r w:rsidRPr="001C3E29">
        <w:rPr>
          <w:rFonts w:hint="eastAsia"/>
        </w:rPr>
        <w:t>山海經曰：少室之山，其上有木焉，名曰帝休，葉茂，狀如楊，其枝五衢，黃花黑實，服者不怒。郭璞曰：言樹枝交錯，相重五出，有象衢路也。故離騷云：靡華九衢</w:t>
      </w:r>
      <w:r w:rsidRPr="00C32D98">
        <w:rPr>
          <w:rStyle w:val="a9"/>
        </w:rPr>
        <w:footnoteReference w:id="5891"/>
      </w:r>
      <w:r w:rsidRPr="001C3E29">
        <w:rPr>
          <w:rFonts w:hint="eastAsia"/>
        </w:rPr>
        <w:t>。仲長子昌言曰：百夫之豪，州以千計。山海經曰：南山之首山曰鵲山，有木焉，其狀如穀而黑，其華四照，其名曰迷榖，佩之不迷。郭璞曰：言有光炎。若木華赤，其光照下地，亦此類也。仲長子昌言曰：以一人之好惡，裁萬品之不同。</w:t>
      </w:r>
      <w:r w:rsidRPr="001C3E29">
        <w:rPr>
          <w:rFonts w:hint="eastAsia"/>
          <w:b/>
          <w:color w:val="660000"/>
          <w:sz w:val="28"/>
        </w:rPr>
        <w:t>崖谷共清，風泉相渙。</w:t>
      </w:r>
      <w:r w:rsidRPr="001C3E29">
        <w:rPr>
          <w:rFonts w:hint="eastAsia"/>
        </w:rPr>
        <w:t>周易曰：風行水上渙。</w:t>
      </w:r>
      <w:r w:rsidRPr="001C3E29">
        <w:rPr>
          <w:rFonts w:hint="eastAsia"/>
          <w:b/>
          <w:color w:val="660000"/>
          <w:sz w:val="28"/>
        </w:rPr>
        <w:t>金資寶相</w:t>
      </w:r>
      <w:r w:rsidRPr="00C32D98">
        <w:rPr>
          <w:rStyle w:val="a9"/>
        </w:rPr>
        <w:footnoteReference w:id="5892"/>
      </w:r>
      <w:r w:rsidRPr="001C3E29">
        <w:rPr>
          <w:rFonts w:hint="eastAsia"/>
          <w:b/>
          <w:color w:val="660000"/>
          <w:sz w:val="28"/>
        </w:rPr>
        <w:t>，永藉閑安；</w:t>
      </w:r>
      <w:r w:rsidRPr="001C3E29">
        <w:rPr>
          <w:rFonts w:hint="eastAsia"/>
        </w:rPr>
        <w:t>金光明經曰：如來之身，金色微妙，其明照耀，如金山王。又曰：光明熾盛，無量無邊，猶如無數珍寶大聚。楚辭曰：像設居室靜閑安。</w:t>
      </w:r>
      <w:r w:rsidRPr="001C3E29">
        <w:rPr>
          <w:rFonts w:hint="eastAsia"/>
          <w:b/>
          <w:color w:val="660000"/>
          <w:sz w:val="28"/>
        </w:rPr>
        <w:t>息心了義，終焉遊集。</w:t>
      </w:r>
      <w:r w:rsidRPr="001C3E29">
        <w:rPr>
          <w:rFonts w:hint="eastAsia"/>
        </w:rPr>
        <w:t>大灌頂經曰：息心達本源，是故名沙門。勝鬘經曰：是故世尊依於了義，一向記說。</w:t>
      </w:r>
      <w:r w:rsidR="003E4D6D" w:rsidRPr="00B81357">
        <w:rPr>
          <w:rFonts w:hint="eastAsia"/>
        </w:rPr>
        <w:t>班固</w:t>
      </w:r>
      <w:r w:rsidRPr="001C3E29">
        <w:rPr>
          <w:rFonts w:hint="eastAsia"/>
        </w:rPr>
        <w:t>終南山賦曰：固仙靈之所遊集。</w:t>
      </w:r>
      <w:r w:rsidRPr="001C3E29">
        <w:rPr>
          <w:rFonts w:hint="eastAsia"/>
          <w:b/>
          <w:color w:val="660000"/>
          <w:sz w:val="28"/>
        </w:rPr>
        <w:t>法師釋曇珍業行淳脩，理懷淵遠，今屈知寺任，永奉神居。夫民勞事功，</w:t>
      </w:r>
      <w:r w:rsidR="00820F0B">
        <w:rPr>
          <w:rFonts w:hint="eastAsia"/>
          <w:b/>
          <w:color w:val="660000"/>
          <w:sz w:val="28"/>
        </w:rPr>
        <w:t>旣</w:t>
      </w:r>
      <w:r w:rsidRPr="001C3E29">
        <w:rPr>
          <w:rFonts w:hint="eastAsia"/>
          <w:b/>
          <w:color w:val="660000"/>
          <w:sz w:val="28"/>
        </w:rPr>
        <w:t>鏤文於鍾鼎；</w:t>
      </w:r>
      <w:r w:rsidRPr="001C3E29">
        <w:rPr>
          <w:rFonts w:hint="eastAsia"/>
        </w:rPr>
        <w:t>周禮曰：民功曰庸，事功曰勞。凡有功者，銘書於王之太常。國語曰：昔克路之役，秦來圖敗晉功。魏顆以其身卻退秦師于輔氏，親止杜回，其勳銘於景鍾。韋昭曰：景公鍾。禮記曰：夫鼎有銘。銘者，論譔其先祖之德，美功烈勳勞，而酌之祭器，自成其名焉。</w:t>
      </w:r>
      <w:r w:rsidRPr="001C3E29">
        <w:rPr>
          <w:rFonts w:hint="eastAsia"/>
          <w:b/>
          <w:color w:val="660000"/>
          <w:sz w:val="28"/>
        </w:rPr>
        <w:t>言時稱伐，亦樹碑於宗廟。</w:t>
      </w:r>
      <w:r w:rsidRPr="001C3E29">
        <w:rPr>
          <w:rFonts w:hint="eastAsia"/>
        </w:rPr>
        <w:t>左氏傳曰：季武子以所得齊之兵作林鍾而銘魯功焉。臧武仲謂季孫曰：非禮也。夫銘，天子令德，諸侯言時計功，大夫稱伐。蔡邕銘論曰：碑在宗廟兩階之間，近代以來，咸銘于碑也。</w:t>
      </w:r>
      <w:r w:rsidRPr="001C3E29">
        <w:rPr>
          <w:rFonts w:hint="eastAsia"/>
          <w:b/>
          <w:color w:val="660000"/>
          <w:sz w:val="28"/>
        </w:rPr>
        <w:t>世彌積而功宣，身逾遠而名劭。</w:t>
      </w:r>
      <w:r w:rsidRPr="001C3E29">
        <w:rPr>
          <w:rFonts w:hint="eastAsia"/>
        </w:rPr>
        <w:t>法言曰：年彌高而德彌劭者，孔子之徒與？小雅曰：劭，美也。</w:t>
      </w:r>
      <w:r w:rsidRPr="001C3E29">
        <w:rPr>
          <w:rFonts w:hint="eastAsia"/>
          <w:b/>
          <w:color w:val="660000"/>
          <w:sz w:val="28"/>
        </w:rPr>
        <w:t>敢寓言於彫篆，庶髣彿於眾妙</w:t>
      </w:r>
      <w:r w:rsidRPr="00C32D98">
        <w:rPr>
          <w:rStyle w:val="a9"/>
        </w:rPr>
        <w:footnoteReference w:id="5893"/>
      </w:r>
      <w:r w:rsidRPr="001C3E29">
        <w:rPr>
          <w:rFonts w:hint="eastAsia"/>
          <w:b/>
          <w:color w:val="660000"/>
          <w:sz w:val="28"/>
        </w:rPr>
        <w:t>。</w:t>
      </w:r>
      <w:r w:rsidRPr="001C3E29">
        <w:rPr>
          <w:rFonts w:hint="eastAsia"/>
        </w:rPr>
        <w:t>法言曰：吾子少而好賦。曰：然，童子彫蟲篆刻。老子曰：玄之又玄，眾妙之門。</w:t>
      </w:r>
      <w:r w:rsidRPr="001C3E29">
        <w:rPr>
          <w:rFonts w:hint="eastAsia"/>
          <w:b/>
          <w:color w:val="660000"/>
          <w:sz w:val="28"/>
        </w:rPr>
        <w:t>其辭曰：</w:t>
      </w:r>
    </w:p>
    <w:p w14:paraId="133DCF26" w14:textId="4E37CE7A" w:rsidR="008F46A3" w:rsidRDefault="008F46A3" w:rsidP="009831A1">
      <w:pPr>
        <w:ind w:firstLine="561"/>
      </w:pPr>
      <w:r w:rsidRPr="001C3E29">
        <w:rPr>
          <w:rFonts w:hint="eastAsia"/>
          <w:b/>
          <w:color w:val="660000"/>
          <w:sz w:val="28"/>
        </w:rPr>
        <w:t>質判玄黃，氣分清濁。</w:t>
      </w:r>
      <w:r w:rsidRPr="001C3E29">
        <w:rPr>
          <w:rFonts w:hint="eastAsia"/>
        </w:rPr>
        <w:t>周易曰：玄黃，天地之雜也。天玄而地黃。列子曰：清輕者上</w:t>
      </w:r>
      <w:r w:rsidR="00F355DD">
        <w:rPr>
          <w:rFonts w:hint="eastAsia"/>
        </w:rPr>
        <w:t>爲</w:t>
      </w:r>
      <w:r w:rsidRPr="001C3E29">
        <w:rPr>
          <w:rFonts w:hint="eastAsia"/>
        </w:rPr>
        <w:t>天，重濁者下</w:t>
      </w:r>
      <w:r w:rsidR="00F355DD">
        <w:rPr>
          <w:rFonts w:hint="eastAsia"/>
        </w:rPr>
        <w:t>爲</w:t>
      </w:r>
      <w:r w:rsidRPr="001C3E29">
        <w:rPr>
          <w:rFonts w:hint="eastAsia"/>
        </w:rPr>
        <w:t>地。</w:t>
      </w:r>
      <w:r w:rsidRPr="001C3E29">
        <w:rPr>
          <w:rFonts w:hint="eastAsia"/>
          <w:b/>
          <w:color w:val="660000"/>
          <w:sz w:val="28"/>
        </w:rPr>
        <w:t>涉器千名，含靈萬族。</w:t>
      </w:r>
      <w:r w:rsidRPr="001C3E29">
        <w:rPr>
          <w:rFonts w:hint="eastAsia"/>
        </w:rPr>
        <w:t>周易曰：形而下者謂之器。器，謂品物也。南都賦曰：百種千名。春秋元命苞曰：跂行喙息，蠕動蜎蜚，根生浮著，含靈盛壯。陸機鱉賦曰：摠美惡而融融，播萬族乎一區。</w:t>
      </w:r>
      <w:r w:rsidRPr="001C3E29">
        <w:rPr>
          <w:rFonts w:hint="eastAsia"/>
          <w:b/>
          <w:color w:val="660000"/>
          <w:sz w:val="28"/>
        </w:rPr>
        <w:t>淳源上派，澆風下黷。</w:t>
      </w:r>
      <w:r w:rsidRPr="00E3716F">
        <w:rPr>
          <w:rFonts w:hint="eastAsia"/>
        </w:rPr>
        <w:t>莊子曰：德又下衰，及唐、虞，</w:t>
      </w:r>
      <w:r>
        <w:rPr>
          <w:rFonts w:hint="eastAsia"/>
        </w:rPr>
        <w:t>𣻏</w:t>
      </w:r>
      <w:r w:rsidRPr="00E3716F">
        <w:rPr>
          <w:rFonts w:hint="eastAsia"/>
        </w:rPr>
        <w:t>淳散朴。淮南子以</w:t>
      </w:r>
      <w:r>
        <w:rPr>
          <w:rFonts w:hint="eastAsia"/>
        </w:rPr>
        <w:t>𣻏</w:t>
      </w:r>
      <w:r w:rsidR="00F355DD" w:rsidRPr="00E3716F">
        <w:rPr>
          <w:rFonts w:hint="eastAsia"/>
        </w:rPr>
        <w:t>爲</w:t>
      </w:r>
      <w:r w:rsidRPr="00E3716F">
        <w:rPr>
          <w:rFonts w:hint="eastAsia"/>
        </w:rPr>
        <w:t>澆，音義同。說文曰：派，水別流也。字林曰：黷，垢也，杜木切。</w:t>
      </w:r>
      <w:r w:rsidRPr="001C3E29">
        <w:rPr>
          <w:rFonts w:hint="eastAsia"/>
          <w:b/>
          <w:color w:val="660000"/>
          <w:sz w:val="28"/>
        </w:rPr>
        <w:t>愛流成海，情塵</w:t>
      </w:r>
      <w:r w:rsidR="00F355DD">
        <w:rPr>
          <w:rFonts w:hint="eastAsia"/>
          <w:b/>
          <w:color w:val="660000"/>
          <w:sz w:val="28"/>
        </w:rPr>
        <w:t>爲</w:t>
      </w:r>
      <w:r w:rsidRPr="001C3E29">
        <w:rPr>
          <w:rFonts w:hint="eastAsia"/>
          <w:b/>
          <w:color w:val="660000"/>
          <w:sz w:val="28"/>
        </w:rPr>
        <w:t>岳。</w:t>
      </w:r>
      <w:r w:rsidRPr="001C3E29">
        <w:rPr>
          <w:rFonts w:hint="eastAsia"/>
        </w:rPr>
        <w:t>瑞應經曰：感傷世間，沒於愛欲之海。百法論曰：情塵之意合，故知生也。言人皆沈於愛河，則妻子財帛也。言積之多如海，情塵之積</w:t>
      </w:r>
      <w:r w:rsidR="00F355DD">
        <w:rPr>
          <w:rFonts w:hint="eastAsia"/>
        </w:rPr>
        <w:t>爲</w:t>
      </w:r>
      <w:r w:rsidRPr="001C3E29">
        <w:rPr>
          <w:rFonts w:hint="eastAsia"/>
        </w:rPr>
        <w:t>岳。</w:t>
      </w:r>
      <w:r w:rsidR="00F355DD">
        <w:rPr>
          <w:rFonts w:hint="eastAsia"/>
        </w:rPr>
        <w:t>爲</w:t>
      </w:r>
      <w:r w:rsidRPr="001C3E29">
        <w:rPr>
          <w:rFonts w:hint="eastAsia"/>
        </w:rPr>
        <w:t>善日積亦見多，</w:t>
      </w:r>
      <w:r w:rsidR="00F355DD">
        <w:rPr>
          <w:rFonts w:hint="eastAsia"/>
        </w:rPr>
        <w:t>爲</w:t>
      </w:r>
      <w:r w:rsidRPr="001C3E29">
        <w:rPr>
          <w:rFonts w:hint="eastAsia"/>
        </w:rPr>
        <w:t>惡日積亦多也。</w:t>
      </w:r>
      <w:r w:rsidRPr="001C3E29">
        <w:rPr>
          <w:rFonts w:hint="eastAsia"/>
          <w:b/>
          <w:color w:val="660000"/>
          <w:sz w:val="28"/>
        </w:rPr>
        <w:t>皇矣能仁，撫期命世。</w:t>
      </w:r>
      <w:r w:rsidRPr="001C3E29">
        <w:rPr>
          <w:rFonts w:hint="eastAsia"/>
        </w:rPr>
        <w:t>毛詩曰：皇矣上帝，臨下有赫。天竺言釋迦牟尼，此言能仁。不退轉法經，佗方菩薩曰：能仁如來，興此三道之教。法華經曰：我釋迦牟尼。劉蚪曰：能仁哀此忍立，俯來拯拔，故曰能仁。瑞應經曰：期運之至，當下作佛。孟子曰：五百年必有王者興，其間必有名世者。廣雅曰：命，名也。</w:t>
      </w:r>
      <w:r w:rsidRPr="001C3E29">
        <w:rPr>
          <w:rFonts w:hint="eastAsia"/>
          <w:b/>
          <w:color w:val="660000"/>
          <w:sz w:val="28"/>
        </w:rPr>
        <w:t>乃睠中土，聿來迦衛。</w:t>
      </w:r>
      <w:r w:rsidRPr="001C3E29">
        <w:rPr>
          <w:rFonts w:hint="eastAsia"/>
        </w:rPr>
        <w:t>毛詩曰：乃睠西顧。又曰：聿來胥宇。迦衛，已見上文。</w:t>
      </w:r>
      <w:r w:rsidRPr="001C3E29">
        <w:rPr>
          <w:rFonts w:hint="eastAsia"/>
          <w:b/>
          <w:color w:val="660000"/>
          <w:sz w:val="28"/>
        </w:rPr>
        <w:t>奄有大千，遂荒三界。</w:t>
      </w:r>
      <w:r w:rsidRPr="001C3E29">
        <w:rPr>
          <w:rFonts w:hint="eastAsia"/>
        </w:rPr>
        <w:t>毛詩曰：奄有龜、蒙，遂荒大東。法華經曰：其佛以恆河沙等三千大千世界</w:t>
      </w:r>
      <w:r w:rsidR="00F355DD">
        <w:rPr>
          <w:rFonts w:hint="eastAsia"/>
        </w:rPr>
        <w:t>爲</w:t>
      </w:r>
      <w:r w:rsidRPr="001C3E29">
        <w:rPr>
          <w:rFonts w:hint="eastAsia"/>
        </w:rPr>
        <w:t>一佛土。又曰：如來以智慧方便，於三界火宅，拔濟眾生。</w:t>
      </w:r>
      <w:r w:rsidRPr="001C3E29">
        <w:rPr>
          <w:rFonts w:hint="eastAsia"/>
          <w:b/>
          <w:color w:val="660000"/>
          <w:sz w:val="28"/>
        </w:rPr>
        <w:t>殷鑒四門，幽求六歲。</w:t>
      </w:r>
      <w:r w:rsidRPr="001C3E29">
        <w:rPr>
          <w:rFonts w:hint="eastAsia"/>
        </w:rPr>
        <w:t>毛詩曰：殷鑒不遠。瑞應經曰：太子至十四，啟王出游。始出城東門，天帝化作病入。即迴車，悲念人生俱有此患。太子出城南門，天帝化作老人。迴車而還，愍念人生丁壯不久。太子出城西門，天帝化作死人。迴車而還，愍念天下有此三苦。太子出城北門，天帝化作沙門。太子曰：善哉！唯是</w:t>
      </w:r>
      <w:r w:rsidR="00F355DD">
        <w:rPr>
          <w:rFonts w:hint="eastAsia"/>
        </w:rPr>
        <w:t>爲</w:t>
      </w:r>
      <w:r w:rsidRPr="001C3E29">
        <w:rPr>
          <w:rFonts w:hint="eastAsia"/>
        </w:rPr>
        <w:t>快。即迴車還，念道清淨，不宜在家。又曰：佛</w:t>
      </w:r>
      <w:r w:rsidR="00820F0B">
        <w:rPr>
          <w:rFonts w:hint="eastAsia"/>
        </w:rPr>
        <w:t>旣</w:t>
      </w:r>
      <w:r w:rsidRPr="001C3E29">
        <w:rPr>
          <w:rFonts w:hint="eastAsia"/>
        </w:rPr>
        <w:t>歷深山，到幽閑處，菩薩即拾藁草以布地，正箕坐。月食一麻一麥，端坐六年。</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成德，妙盡無</w:t>
      </w:r>
      <w:r w:rsidR="00F355DD">
        <w:rPr>
          <w:rFonts w:hint="eastAsia"/>
          <w:b/>
          <w:color w:val="660000"/>
          <w:sz w:val="28"/>
        </w:rPr>
        <w:t>爲</w:t>
      </w:r>
      <w:r w:rsidRPr="001C3E29">
        <w:rPr>
          <w:rFonts w:hint="eastAsia"/>
          <w:b/>
          <w:color w:val="660000"/>
          <w:sz w:val="28"/>
        </w:rPr>
        <w:t>。</w:t>
      </w:r>
      <w:r w:rsidRPr="001C3E29">
        <w:rPr>
          <w:rFonts w:hint="eastAsia"/>
        </w:rPr>
        <w:t>勝鬘經曰：唯有如來，化就一切功德。無</w:t>
      </w:r>
      <w:r w:rsidR="00F355DD">
        <w:rPr>
          <w:rFonts w:hint="eastAsia"/>
        </w:rPr>
        <w:t>爲</w:t>
      </w:r>
      <w:r w:rsidRPr="001C3E29">
        <w:rPr>
          <w:rFonts w:hint="eastAsia"/>
        </w:rPr>
        <w:t>，已見上文。</w:t>
      </w:r>
      <w:r w:rsidRPr="001C3E29">
        <w:rPr>
          <w:rFonts w:hint="eastAsia"/>
          <w:b/>
          <w:color w:val="660000"/>
          <w:sz w:val="28"/>
        </w:rPr>
        <w:t>帝獻方石，天開淥池。</w:t>
      </w:r>
      <w:r w:rsidRPr="001C3E29">
        <w:rPr>
          <w:rFonts w:hint="eastAsia"/>
        </w:rPr>
        <w:t>瑞應經曰：佛還樹下，道見棄衣，取欲浣之。天帝知佛意，即頗那山上取四方成理澤好石，來置池邊，白佛言：可用浣衣。又曰：明日食時，佛持鉢到迦葉受飯而還，於屏處食已，欲澡漱。天帝知佛意，即下以手指地，水出成池，令佛得用，名</w:t>
      </w:r>
      <w:r w:rsidR="00F355DD">
        <w:rPr>
          <w:rFonts w:hint="eastAsia"/>
        </w:rPr>
        <w:t>爲</w:t>
      </w:r>
      <w:r w:rsidRPr="001C3E29">
        <w:rPr>
          <w:rFonts w:hint="eastAsia"/>
        </w:rPr>
        <w:t>指地池。</w:t>
      </w:r>
      <w:r w:rsidRPr="001C3E29">
        <w:rPr>
          <w:rFonts w:hint="eastAsia"/>
          <w:b/>
          <w:color w:val="660000"/>
          <w:sz w:val="28"/>
        </w:rPr>
        <w:t>祥河輟水，寶樹低枝。</w:t>
      </w:r>
      <w:r w:rsidRPr="001C3E29">
        <w:rPr>
          <w:rFonts w:hint="eastAsia"/>
        </w:rPr>
        <w:t>瑞應經曰：時尼連河水流甚疾，佛以自然神通，斷水涌起，高出人頭，令底揚塵，佛在其中。法華經曰：諸雜寶樹，華葉光茂。瑞應經曰：佛後日入指地池澡浴畢，欲出，無所攀。池上素有樹，名迦和，絕大脩好，其樹自然曲枝下就佛，佛牽而出。</w:t>
      </w:r>
      <w:r w:rsidRPr="001C3E29">
        <w:rPr>
          <w:rFonts w:hint="eastAsia"/>
          <w:b/>
          <w:color w:val="660000"/>
          <w:sz w:val="28"/>
        </w:rPr>
        <w:t>通莊九折，安步三危。</w:t>
      </w:r>
      <w:r w:rsidRPr="001C3E29">
        <w:rPr>
          <w:rFonts w:hint="eastAsia"/>
        </w:rPr>
        <w:t>爾雅曰：六達謂之莊。</w:t>
      </w:r>
      <w:r w:rsidR="003E4D6D" w:rsidRPr="00B81357">
        <w:rPr>
          <w:rFonts w:hint="eastAsia"/>
        </w:rPr>
        <w:t>漢書</w:t>
      </w:r>
      <w:r w:rsidRPr="001C3E29">
        <w:rPr>
          <w:rFonts w:hint="eastAsia"/>
        </w:rPr>
        <w:t>曰：王陽</w:t>
      </w:r>
      <w:r w:rsidR="00F355DD">
        <w:rPr>
          <w:rFonts w:hint="eastAsia"/>
        </w:rPr>
        <w:t>爲</w:t>
      </w:r>
      <w:r w:rsidRPr="001C3E29">
        <w:rPr>
          <w:rFonts w:hint="eastAsia"/>
        </w:rPr>
        <w:t>益州刺史，行部至邛郲九折阪，歎曰：奉先人遺體，奈何數乘此險！</w:t>
      </w:r>
      <w:r w:rsidR="003E4D6D" w:rsidRPr="00B81357">
        <w:rPr>
          <w:rFonts w:hint="eastAsia"/>
        </w:rPr>
        <w:t>漢書</w:t>
      </w:r>
      <w:r w:rsidRPr="001C3E29">
        <w:rPr>
          <w:rFonts w:hint="eastAsia"/>
        </w:rPr>
        <w:t>，東方朔誡子曰：飽食安步，以仕易農。尚書曰：竄三苗於三危。</w:t>
      </w:r>
      <w:r w:rsidRPr="001C3E29">
        <w:rPr>
          <w:rFonts w:hint="eastAsia"/>
          <w:b/>
          <w:color w:val="660000"/>
          <w:sz w:val="28"/>
        </w:rPr>
        <w:t>川靜波澄，龍翔雲起。</w:t>
      </w:r>
      <w:r w:rsidRPr="001C3E29">
        <w:rPr>
          <w:rFonts w:hint="eastAsia"/>
        </w:rPr>
        <w:t>頭陀經曰：令身調善，震大法鼓，摧伏異學外道邪師，入佛性海，煩惱風息，波浪不生。周易曰：雲從龍，風從虎，聖人作而萬物睹。</w:t>
      </w:r>
      <w:r w:rsidRPr="001C3E29">
        <w:rPr>
          <w:rFonts w:hint="eastAsia"/>
          <w:b/>
          <w:color w:val="660000"/>
          <w:sz w:val="28"/>
        </w:rPr>
        <w:t>耆山廣運，給園多士。</w:t>
      </w:r>
      <w:r w:rsidRPr="001C3E29">
        <w:rPr>
          <w:rFonts w:hint="eastAsia"/>
        </w:rPr>
        <w:t>法華經曰：佛住王舍城耆闍崛山中，與大比丘眾萬二千人俱。尚書曰：帝德廣運。金剛般若經曰：佛在舍衛國祗樹給孤獨園，與大比丘眾千二百五十人俱。毛詩曰：濟濟多士。</w:t>
      </w:r>
      <w:r w:rsidRPr="001C3E29">
        <w:rPr>
          <w:rFonts w:hint="eastAsia"/>
          <w:b/>
          <w:color w:val="660000"/>
          <w:sz w:val="28"/>
        </w:rPr>
        <w:t>金粟來儀，文殊戾止。</w:t>
      </w:r>
      <w:r w:rsidRPr="001C3E29">
        <w:rPr>
          <w:rFonts w:hint="eastAsia"/>
        </w:rPr>
        <w:t>發迹經曰：淨名大士是往古金粟如來。尚書曰：鳳凰來儀。文殊，已見上文。毛詩曰：魯侯戾止。</w:t>
      </w:r>
      <w:r w:rsidRPr="001C3E29">
        <w:rPr>
          <w:rFonts w:hint="eastAsia"/>
          <w:b/>
          <w:color w:val="660000"/>
          <w:sz w:val="28"/>
        </w:rPr>
        <w:t>應乾動寂，順民終始。</w:t>
      </w:r>
      <w:r w:rsidRPr="001C3E29">
        <w:rPr>
          <w:rFonts w:hint="eastAsia"/>
        </w:rPr>
        <w:t>春秋元命苞曰：乾動川靜</w:t>
      </w:r>
      <w:r w:rsidRPr="00C32D98">
        <w:rPr>
          <w:rStyle w:val="a9"/>
        </w:rPr>
        <w:footnoteReference w:id="5894"/>
      </w:r>
      <w:r w:rsidRPr="001C3E29">
        <w:rPr>
          <w:rFonts w:hint="eastAsia"/>
        </w:rPr>
        <w:t>。周易曰：湯武革命，應乎天，順乎人。孫卿子曰：生，人之始也；死，人之終也。</w:t>
      </w:r>
      <w:r w:rsidRPr="001C3E29">
        <w:rPr>
          <w:rFonts w:hint="eastAsia"/>
          <w:b/>
          <w:color w:val="660000"/>
          <w:sz w:val="28"/>
        </w:rPr>
        <w:t>法本不然，今則無滅。</w:t>
      </w:r>
      <w:r w:rsidRPr="001C3E29">
        <w:rPr>
          <w:rFonts w:hint="eastAsia"/>
        </w:rPr>
        <w:t>維摩經曰：法本不然，今則無是，寂滅之義。僧肇曰：小乘以三界熾然，故滅之以求無</w:t>
      </w:r>
      <w:r w:rsidR="00F355DD">
        <w:rPr>
          <w:rFonts w:hint="eastAsia"/>
        </w:rPr>
        <w:t>爲</w:t>
      </w:r>
      <w:r w:rsidRPr="001C3E29">
        <w:rPr>
          <w:rFonts w:hint="eastAsia"/>
        </w:rPr>
        <w:t>。大乘觀法，本自不然，今何以滅，乃真寂滅。</w:t>
      </w:r>
      <w:r w:rsidRPr="001C3E29">
        <w:rPr>
          <w:rFonts w:hint="eastAsia"/>
          <w:b/>
          <w:color w:val="660000"/>
          <w:sz w:val="28"/>
        </w:rPr>
        <w:t>象正雖闌，希夷未缺。</w:t>
      </w:r>
      <w:r w:rsidRPr="001C3E29">
        <w:rPr>
          <w:rFonts w:hint="eastAsia"/>
        </w:rPr>
        <w:t>象法、正法，已見上文。</w:t>
      </w:r>
      <w:r w:rsidR="003E4D6D" w:rsidRPr="00B81357">
        <w:rPr>
          <w:rFonts w:hint="eastAsia"/>
        </w:rPr>
        <w:t>史記</w:t>
      </w:r>
      <w:r w:rsidRPr="001C3E29">
        <w:rPr>
          <w:rFonts w:hint="eastAsia"/>
        </w:rPr>
        <w:t>曰：酒闌。</w:t>
      </w:r>
      <w:r w:rsidR="003E4D6D" w:rsidRPr="00B81357">
        <w:rPr>
          <w:rFonts w:hint="eastAsia"/>
        </w:rPr>
        <w:t>漢書</w:t>
      </w:r>
      <w:r w:rsidRPr="001C3E29">
        <w:rPr>
          <w:rFonts w:hint="eastAsia"/>
        </w:rPr>
        <w:t>音義，文穎曰：闌，言希也。老子曰：視之不見，名之曰夷；聽之不聞，名之曰希。王弼曰：無象，無聲，無響、無所不通，無所不往。</w:t>
      </w:r>
      <w:r w:rsidRPr="001C3E29">
        <w:rPr>
          <w:rFonts w:hint="eastAsia"/>
          <w:b/>
          <w:color w:val="660000"/>
          <w:sz w:val="28"/>
        </w:rPr>
        <w:t>於昭有齊，式揚洪烈</w:t>
      </w:r>
      <w:r w:rsidRPr="00C32D98">
        <w:rPr>
          <w:rStyle w:val="a9"/>
        </w:rPr>
        <w:footnoteReference w:id="5895"/>
      </w:r>
      <w:r w:rsidRPr="001C3E29">
        <w:rPr>
          <w:rFonts w:hint="eastAsia"/>
          <w:b/>
          <w:color w:val="660000"/>
          <w:sz w:val="28"/>
        </w:rPr>
        <w:t>。</w:t>
      </w:r>
      <w:r w:rsidRPr="001C3E29">
        <w:rPr>
          <w:rFonts w:hint="eastAsia"/>
        </w:rPr>
        <w:t>毛詩曰：文王在上，於昭于天。</w:t>
      </w:r>
      <w:r w:rsidR="003E4D6D" w:rsidRPr="00B81357">
        <w:rPr>
          <w:rFonts w:hint="eastAsia"/>
        </w:rPr>
        <w:t>班固漢書</w:t>
      </w:r>
      <w:r w:rsidRPr="001C3E29">
        <w:rPr>
          <w:rFonts w:hint="eastAsia"/>
        </w:rPr>
        <w:t>述曰：爰著目錄，略序洪烈。揚雄解嘲曰：不足以揚洪烈。</w:t>
      </w:r>
      <w:r w:rsidRPr="001C3E29">
        <w:rPr>
          <w:rFonts w:hint="eastAsia"/>
          <w:b/>
          <w:color w:val="660000"/>
          <w:sz w:val="28"/>
        </w:rPr>
        <w:t>釋網更維，玄津重枻。</w:t>
      </w:r>
      <w:r w:rsidRPr="001C3E29">
        <w:rPr>
          <w:rFonts w:hint="eastAsia"/>
        </w:rPr>
        <w:t>僧叡師十二法門序曰：奏希聲於宇宙，濟溺喪於玄津。</w:t>
      </w:r>
      <w:r w:rsidR="003E4D6D" w:rsidRPr="00B81357">
        <w:rPr>
          <w:rFonts w:hint="eastAsia"/>
        </w:rPr>
        <w:t>漢書</w:t>
      </w:r>
      <w:r w:rsidRPr="001C3E29">
        <w:rPr>
          <w:rFonts w:hint="eastAsia"/>
        </w:rPr>
        <w:t>音義，韋昭曰：枻，楫也。音裔，翊泄切，協韻。</w:t>
      </w:r>
      <w:r w:rsidRPr="001C3E29">
        <w:rPr>
          <w:rFonts w:hint="eastAsia"/>
          <w:b/>
          <w:color w:val="660000"/>
          <w:sz w:val="28"/>
        </w:rPr>
        <w:t>惟此名區，禪慧攸託。</w:t>
      </w:r>
      <w:r w:rsidRPr="001C3E29">
        <w:rPr>
          <w:rFonts w:hint="eastAsia"/>
        </w:rPr>
        <w:t>禪慧，禪定、智慧也。即六度之二行也。</w:t>
      </w:r>
      <w:r w:rsidRPr="001C3E29">
        <w:rPr>
          <w:rFonts w:hint="eastAsia"/>
          <w:b/>
          <w:color w:val="660000"/>
          <w:sz w:val="28"/>
        </w:rPr>
        <w:t>倚據崇巖，臨睨通壑。</w:t>
      </w:r>
      <w:r w:rsidRPr="001C3E29">
        <w:rPr>
          <w:rFonts w:hint="eastAsia"/>
        </w:rPr>
        <w:t>楚辭曰：忽臨睨夫舊鄉。說文曰：睨，邪視也。</w:t>
      </w:r>
      <w:r w:rsidRPr="001C3E29">
        <w:rPr>
          <w:rFonts w:hint="eastAsia"/>
          <w:b/>
          <w:color w:val="660000"/>
          <w:sz w:val="28"/>
        </w:rPr>
        <w:t>溝池湘漢，堆阜衡霍。</w:t>
      </w:r>
      <w:r w:rsidRPr="001C3E29">
        <w:rPr>
          <w:rFonts w:hint="eastAsia"/>
        </w:rPr>
        <w:t>言崇巖之高，通壑之大，故以湘、漢</w:t>
      </w:r>
      <w:r w:rsidR="00F355DD">
        <w:rPr>
          <w:rFonts w:hint="eastAsia"/>
        </w:rPr>
        <w:t>爲</w:t>
      </w:r>
      <w:r w:rsidRPr="001C3E29">
        <w:rPr>
          <w:rFonts w:hint="eastAsia"/>
        </w:rPr>
        <w:t>溝池，衡、霍</w:t>
      </w:r>
      <w:r w:rsidR="00F355DD">
        <w:rPr>
          <w:rFonts w:hint="eastAsia"/>
        </w:rPr>
        <w:t>爲</w:t>
      </w:r>
      <w:r w:rsidRPr="001C3E29">
        <w:rPr>
          <w:rFonts w:hint="eastAsia"/>
        </w:rPr>
        <w:t>堆阜也。</w:t>
      </w:r>
      <w:r w:rsidR="003E4D6D" w:rsidRPr="00B81357">
        <w:rPr>
          <w:rFonts w:hint="eastAsia"/>
        </w:rPr>
        <w:t>史記</w:t>
      </w:r>
      <w:r w:rsidRPr="001C3E29">
        <w:rPr>
          <w:rFonts w:hint="eastAsia"/>
        </w:rPr>
        <w:t>曰：屈完曰：方城以</w:t>
      </w:r>
      <w:r w:rsidR="00F355DD">
        <w:rPr>
          <w:rFonts w:hint="eastAsia"/>
        </w:rPr>
        <w:t>爲</w:t>
      </w:r>
      <w:r w:rsidRPr="001C3E29">
        <w:rPr>
          <w:rFonts w:hint="eastAsia"/>
        </w:rPr>
        <w:t>城，江漢以</w:t>
      </w:r>
      <w:r w:rsidR="00F355DD">
        <w:rPr>
          <w:rFonts w:hint="eastAsia"/>
        </w:rPr>
        <w:t>爲</w:t>
      </w:r>
      <w:r w:rsidRPr="001C3E29">
        <w:rPr>
          <w:rFonts w:hint="eastAsia"/>
        </w:rPr>
        <w:t>池。</w:t>
      </w:r>
      <w:r w:rsidRPr="001C3E29">
        <w:rPr>
          <w:rFonts w:hint="eastAsia"/>
          <w:b/>
          <w:color w:val="660000"/>
          <w:sz w:val="28"/>
        </w:rPr>
        <w:t>膴膴</w:t>
      </w:r>
      <w:r w:rsidRPr="001C3E29">
        <w:rPr>
          <w:rFonts w:hint="eastAsia"/>
        </w:rPr>
        <w:t>武</w:t>
      </w:r>
      <w:r w:rsidRPr="001C3E29">
        <w:rPr>
          <w:rFonts w:hint="eastAsia"/>
          <w:b/>
          <w:color w:val="660000"/>
          <w:sz w:val="28"/>
        </w:rPr>
        <w:t>亭皋，幽幽林薄。</w:t>
      </w:r>
      <w:r w:rsidRPr="001C3E29">
        <w:rPr>
          <w:rFonts w:hint="eastAsia"/>
        </w:rPr>
        <w:t>毛詩曰：周原膴膴，堇荼如飴。上林賦曰：亭皋千里，靡不被築。毛詩曰：秩秩斯干，幽幽南山。鄭玄周禮注曰：竹木曰林。高誘淮南子注曰：深草曰薄。</w:t>
      </w:r>
    </w:p>
    <w:p w14:paraId="4540ABB0" w14:textId="4CA27AD4" w:rsidR="008F46A3" w:rsidRDefault="008F46A3" w:rsidP="009831A1">
      <w:pPr>
        <w:ind w:firstLine="561"/>
      </w:pPr>
      <w:r w:rsidRPr="001C3E29">
        <w:rPr>
          <w:rFonts w:hint="eastAsia"/>
          <w:b/>
          <w:color w:val="660000"/>
          <w:sz w:val="28"/>
        </w:rPr>
        <w:t>媚茲邦后，法流是挹。</w:t>
      </w:r>
      <w:r w:rsidRPr="001C3E29">
        <w:rPr>
          <w:rFonts w:hint="eastAsia"/>
        </w:rPr>
        <w:t>毛詩曰：媚茲一人。</w:t>
      </w:r>
      <w:r w:rsidRPr="001C3E29">
        <w:rPr>
          <w:rFonts w:hint="eastAsia"/>
          <w:b/>
          <w:color w:val="660000"/>
          <w:sz w:val="28"/>
        </w:rPr>
        <w:t>氣茂三明，情超六入。</w:t>
      </w:r>
      <w:r w:rsidRPr="001C3E29">
        <w:rPr>
          <w:rFonts w:hint="eastAsia"/>
        </w:rPr>
        <w:t>維摩經曰：佛身即法身也，從六通生，從三明生。僧肇曰：天眼、宿命、漏盡，</w:t>
      </w:r>
      <w:r w:rsidR="00F355DD">
        <w:rPr>
          <w:rFonts w:hint="eastAsia"/>
        </w:rPr>
        <w:t>爲</w:t>
      </w:r>
      <w:r w:rsidRPr="001C3E29">
        <w:rPr>
          <w:rFonts w:hint="eastAsia"/>
        </w:rPr>
        <w:t>三明。維摩經曰：六入無積，眼耳鼻舌身心已過。</w:t>
      </w:r>
      <w:r w:rsidRPr="001C3E29">
        <w:rPr>
          <w:rFonts w:hint="eastAsia"/>
          <w:b/>
          <w:color w:val="660000"/>
          <w:sz w:val="28"/>
        </w:rPr>
        <w:t>眷言靈宇，載懷興葺。</w:t>
      </w:r>
      <w:r w:rsidRPr="001C3E29">
        <w:rPr>
          <w:rFonts w:hint="eastAsia"/>
        </w:rPr>
        <w:t>毛詩曰：眷言顧之。楚辭曰：葺之兮荷蓋。王逸注曰：葺，蓋屋也。</w:t>
      </w:r>
      <w:r w:rsidRPr="001C3E29">
        <w:rPr>
          <w:rFonts w:hint="eastAsia"/>
          <w:b/>
          <w:color w:val="660000"/>
          <w:sz w:val="28"/>
        </w:rPr>
        <w:t>丹刻翬飛，輪奐離立。</w:t>
      </w:r>
      <w:r w:rsidRPr="001C3E29">
        <w:rPr>
          <w:rFonts w:hint="eastAsia"/>
        </w:rPr>
        <w:t>左氏傳曰：丹桓宮楹。又曰：刻桓宮桷。杜預曰：刻，鏤也。毛詩曰：如翬斯飛，君子攸躋。鄭玄曰：翬者，鳥之奇異者也。禮記曰：晉獻文子成室，晉大夫發焉，張老曰：美哉輪焉！美哉奐焉！潘岳關中記曰：未央殿東有鳳凰殿。春秋元命苞曰：火離</w:t>
      </w:r>
      <w:r w:rsidR="00F355DD">
        <w:rPr>
          <w:rFonts w:hint="eastAsia"/>
        </w:rPr>
        <w:t>爲</w:t>
      </w:r>
      <w:r w:rsidRPr="001C3E29">
        <w:rPr>
          <w:rFonts w:hint="eastAsia"/>
        </w:rPr>
        <w:t>鳳。劉邵魏文帝誄曰：鳳凰立翥。</w:t>
      </w:r>
      <w:r w:rsidRPr="001C3E29">
        <w:rPr>
          <w:rFonts w:hint="eastAsia"/>
          <w:b/>
          <w:color w:val="660000"/>
          <w:sz w:val="28"/>
        </w:rPr>
        <w:t>象設</w:t>
      </w:r>
      <w:r w:rsidR="00820F0B">
        <w:rPr>
          <w:rFonts w:hint="eastAsia"/>
          <w:b/>
          <w:color w:val="660000"/>
          <w:sz w:val="28"/>
        </w:rPr>
        <w:t>旣</w:t>
      </w:r>
      <w:r w:rsidRPr="001C3E29">
        <w:rPr>
          <w:rFonts w:hint="eastAsia"/>
          <w:b/>
          <w:color w:val="660000"/>
          <w:sz w:val="28"/>
        </w:rPr>
        <w:t>闢，睟容已安。</w:t>
      </w:r>
      <w:r w:rsidRPr="001C3E29">
        <w:rPr>
          <w:rFonts w:hint="eastAsia"/>
        </w:rPr>
        <w:t>楚辭曰：象設居室靜閑安。孟子曰：君子仁義禮智信根於心，色睟然見於面。趙岐曰：睟，潤澤之貌。</w:t>
      </w:r>
      <w:r w:rsidRPr="001C3E29">
        <w:rPr>
          <w:rFonts w:hint="eastAsia"/>
          <w:b/>
          <w:color w:val="660000"/>
          <w:sz w:val="28"/>
        </w:rPr>
        <w:t>桂深冬燠，松疏夏寒。</w:t>
      </w:r>
      <w:r w:rsidRPr="001C3E29">
        <w:rPr>
          <w:rFonts w:hint="eastAsia"/>
        </w:rPr>
        <w:t>楚辭曰：何所冬燠？何所夏寒？爾雅曰：燠，煖也。</w:t>
      </w:r>
      <w:r w:rsidRPr="001C3E29">
        <w:rPr>
          <w:rFonts w:hint="eastAsia"/>
          <w:b/>
          <w:color w:val="660000"/>
          <w:sz w:val="28"/>
        </w:rPr>
        <w:t>神足遊息，靈心往還。</w:t>
      </w:r>
      <w:r w:rsidRPr="001C3E29">
        <w:rPr>
          <w:rFonts w:hint="eastAsia"/>
        </w:rPr>
        <w:t>瑞應經曰：佛已神足適鬱單日界。</w:t>
      </w:r>
      <w:r w:rsidRPr="001C3E29">
        <w:rPr>
          <w:rFonts w:hint="eastAsia"/>
          <w:b/>
          <w:color w:val="660000"/>
          <w:sz w:val="28"/>
        </w:rPr>
        <w:t>勝幡西振，貞石南刊。</w:t>
      </w:r>
      <w:r w:rsidRPr="001C3E29">
        <w:rPr>
          <w:rFonts w:hint="eastAsia"/>
        </w:rPr>
        <w:t>維摩經曰：降服四種魔，勝幡建道場，禰衡顏子碑曰：乃刊玄石而旌之。</w:t>
      </w:r>
    </w:p>
    <w:p w14:paraId="5D075255" w14:textId="77777777" w:rsidR="008F46A3" w:rsidRDefault="008F46A3" w:rsidP="009831A1">
      <w:pPr>
        <w:pStyle w:val="3"/>
        <w:ind w:firstLine="641"/>
      </w:pPr>
      <w:r>
        <w:rPr>
          <w:rFonts w:hint="eastAsia"/>
        </w:rPr>
        <w:t>齊故安陸昭王碑文</w:t>
      </w:r>
    </w:p>
    <w:p w14:paraId="7CEE6715"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沈休文</w:t>
      </w:r>
    </w:p>
    <w:p w14:paraId="60F59985" w14:textId="21B0AABE" w:rsidR="008F46A3" w:rsidRDefault="008F46A3" w:rsidP="009831A1">
      <w:pPr>
        <w:ind w:firstLine="561"/>
      </w:pPr>
      <w:r w:rsidRPr="001C3E29">
        <w:rPr>
          <w:rFonts w:hint="eastAsia"/>
          <w:b/>
          <w:color w:val="660000"/>
          <w:sz w:val="28"/>
        </w:rPr>
        <w:t>公諱緬，字景業，南蘭陵人也。</w:t>
      </w:r>
      <w:r w:rsidRPr="001C3E29">
        <w:rPr>
          <w:rFonts w:hint="eastAsia"/>
        </w:rPr>
        <w:t>蕭子顯齊書曰：安陸昭王緬，字景業。又曰：蕭氏之先蕭何居沛。至孫侍中彪，居東海蘭陵縣東都鄉中都里。晉分東海</w:t>
      </w:r>
      <w:r w:rsidR="00F355DD">
        <w:rPr>
          <w:rFonts w:hint="eastAsia"/>
        </w:rPr>
        <w:t>爲</w:t>
      </w:r>
      <w:r w:rsidRPr="001C3E29">
        <w:rPr>
          <w:rFonts w:hint="eastAsia"/>
        </w:rPr>
        <w:t>東蘭陵郡。中朝亂，淮陰令憗過江，居晉陵武進縣，僑置本土，加以南名，於是</w:t>
      </w:r>
      <w:r w:rsidR="00F355DD">
        <w:rPr>
          <w:rFonts w:hint="eastAsia"/>
        </w:rPr>
        <w:t>爲</w:t>
      </w:r>
      <w:r w:rsidRPr="001C3E29">
        <w:rPr>
          <w:rFonts w:hint="eastAsia"/>
        </w:rPr>
        <w:t>南蘭陵人。</w:t>
      </w:r>
      <w:r w:rsidRPr="001C3E29">
        <w:rPr>
          <w:rFonts w:hint="eastAsia"/>
          <w:b/>
          <w:color w:val="660000"/>
          <w:sz w:val="28"/>
        </w:rPr>
        <w:t>稷契身佐唐虞，有大功於天地。商武姬文，所以膺圖受籙。</w:t>
      </w:r>
      <w:r w:rsidRPr="001C3E29">
        <w:rPr>
          <w:rFonts w:hint="eastAsia"/>
        </w:rPr>
        <w:t>王命論曰：𡎴于稷、契，咸佐唐虞，光濟四海，奕世載德，至于湯、武，而有天下。國語，史伯曰：夫成天地之大功者，其子孫未嘗不章。毛詩商頌曰：武王載旆。毛萇曰：武王，湯也。春秋命歷序曰：五德之運，同徵符合，膺錄次相代。尚書璇璣鈐，孔子曰：五帝出受圖籙</w:t>
      </w:r>
      <w:r w:rsidRPr="00C32D98">
        <w:rPr>
          <w:rStyle w:val="a9"/>
        </w:rPr>
        <w:footnoteReference w:id="5896"/>
      </w:r>
      <w:r w:rsidRPr="001C3E29">
        <w:rPr>
          <w:rFonts w:hint="eastAsia"/>
        </w:rPr>
        <w:t>。</w:t>
      </w:r>
      <w:r w:rsidRPr="001C3E29">
        <w:rPr>
          <w:rFonts w:hint="eastAsia"/>
          <w:b/>
          <w:color w:val="660000"/>
          <w:sz w:val="28"/>
        </w:rPr>
        <w:t>蕭曹扶翼漢祖，滅秦項以寧亂。魏氏乘時於前</w:t>
      </w:r>
      <w:r w:rsidRPr="00C32D98">
        <w:rPr>
          <w:rStyle w:val="a9"/>
        </w:rPr>
        <w:footnoteReference w:id="5897"/>
      </w:r>
      <w:r w:rsidRPr="001C3E29">
        <w:rPr>
          <w:rFonts w:hint="eastAsia"/>
          <w:b/>
          <w:color w:val="660000"/>
          <w:sz w:val="28"/>
        </w:rPr>
        <w:t>，皇齊握符於後。</w:t>
      </w:r>
      <w:r w:rsidRPr="001C3E29">
        <w:rPr>
          <w:rFonts w:hint="eastAsia"/>
        </w:rPr>
        <w:t>國語，太子晉曰：自后稷以來寧亂，及文、武、成、康</w:t>
      </w:r>
      <w:r w:rsidRPr="00C32D98">
        <w:rPr>
          <w:rStyle w:val="a9"/>
        </w:rPr>
        <w:footnoteReference w:id="5898"/>
      </w:r>
      <w:r w:rsidRPr="001C3E29">
        <w:rPr>
          <w:rFonts w:hint="eastAsia"/>
        </w:rPr>
        <w:t>，僅克安民。周易曰：時乘六龍以御天。孝經鉤命決曰：帝受命握符出也。</w:t>
      </w:r>
      <w:r w:rsidRPr="001C3E29">
        <w:rPr>
          <w:rFonts w:hint="eastAsia"/>
          <w:b/>
          <w:color w:val="660000"/>
          <w:sz w:val="28"/>
        </w:rPr>
        <w:t>靈源與積石爭流；神基與極天比峻。</w:t>
      </w:r>
      <w:r w:rsidRPr="001C3E29">
        <w:rPr>
          <w:rFonts w:hint="eastAsia"/>
        </w:rPr>
        <w:t>尚書曰：導河積石，至于龍門。毛詩曰：崧高惟岳，峻極于天。</w:t>
      </w:r>
      <w:r w:rsidRPr="001C3E29">
        <w:rPr>
          <w:rFonts w:hint="eastAsia"/>
          <w:b/>
          <w:color w:val="660000"/>
          <w:sz w:val="28"/>
        </w:rPr>
        <w:t>祖宣皇帝，雄才盛烈，名蓋當時。</w:t>
      </w:r>
      <w:r w:rsidRPr="001C3E29">
        <w:rPr>
          <w:rFonts w:hint="eastAsia"/>
        </w:rPr>
        <w:t>蕭子顯齊書曰：太祖皇考諱承之，字嗣伯。少有大志，才力過人，</w:t>
      </w:r>
      <w:r w:rsidR="00F355DD">
        <w:rPr>
          <w:rFonts w:hint="eastAsia"/>
        </w:rPr>
        <w:t>爲</w:t>
      </w:r>
      <w:r w:rsidRPr="001C3E29">
        <w:rPr>
          <w:rFonts w:hint="eastAsia"/>
        </w:rPr>
        <w:t>冠軍將軍。太祖即位，追尊曰宣皇帝。</w:t>
      </w:r>
      <w:r w:rsidR="003E4D6D" w:rsidRPr="00B81357">
        <w:rPr>
          <w:rFonts w:hint="eastAsia"/>
        </w:rPr>
        <w:t>班固漢書</w:t>
      </w:r>
      <w:r w:rsidRPr="001C3E29">
        <w:rPr>
          <w:rFonts w:hint="eastAsia"/>
        </w:rPr>
        <w:t>贊曰：武帝雄才大略。晉中興書曰：諸葛誕名蓋海內。又曰：鄧遐氣蓋當時。</w:t>
      </w:r>
      <w:r w:rsidRPr="001C3E29">
        <w:rPr>
          <w:rFonts w:hint="eastAsia"/>
          <w:b/>
          <w:color w:val="660000"/>
          <w:sz w:val="28"/>
        </w:rPr>
        <w:t>考景皇帝，含道居貞，卷懷前代。</w:t>
      </w:r>
      <w:r w:rsidRPr="001C3E29">
        <w:rPr>
          <w:rFonts w:hint="eastAsia"/>
        </w:rPr>
        <w:t>蕭子顯齊書曰：高帝即位，追封兄道生</w:t>
      </w:r>
      <w:r w:rsidR="00F355DD">
        <w:rPr>
          <w:rFonts w:hint="eastAsia"/>
        </w:rPr>
        <w:t>爲</w:t>
      </w:r>
      <w:r w:rsidRPr="001C3E29">
        <w:rPr>
          <w:rFonts w:hint="eastAsia"/>
        </w:rPr>
        <w:t>始安貞王。明帝即位，追尊始安貞王</w:t>
      </w:r>
      <w:r w:rsidR="00F355DD">
        <w:rPr>
          <w:rFonts w:hint="eastAsia"/>
        </w:rPr>
        <w:t>爲</w:t>
      </w:r>
      <w:r w:rsidRPr="001C3E29">
        <w:rPr>
          <w:rFonts w:hint="eastAsia"/>
        </w:rPr>
        <w:t>景皇帝。周易曰：居貞之吉，順以從上也。</w:t>
      </w:r>
      <w:r w:rsidR="003E4D6D" w:rsidRPr="00B81357">
        <w:rPr>
          <w:rFonts w:hint="eastAsia"/>
        </w:rPr>
        <w:t>論語</w:t>
      </w:r>
      <w:r w:rsidRPr="001C3E29">
        <w:rPr>
          <w:rFonts w:hint="eastAsia"/>
        </w:rPr>
        <w:t>讖曰：仲尼居鄉黨，卷懷道美。宋均曰：懷，藏也。</w:t>
      </w:r>
      <w:r w:rsidRPr="001C3E29">
        <w:rPr>
          <w:rFonts w:hint="eastAsia"/>
          <w:b/>
          <w:color w:val="660000"/>
          <w:sz w:val="28"/>
        </w:rPr>
        <w:t>公含辰象之秀德，體河岳之上靈，</w:t>
      </w:r>
      <w:r w:rsidRPr="001C3E29">
        <w:rPr>
          <w:rFonts w:hint="eastAsia"/>
        </w:rPr>
        <w:t>周易曰：在天成象。王弼曰：象，謂日月星辰。孝經援神契曰：五嶽之精雄聖，四瀆之精仁明。</w:t>
      </w:r>
      <w:r w:rsidRPr="001C3E29">
        <w:rPr>
          <w:rFonts w:hint="eastAsia"/>
          <w:b/>
          <w:color w:val="660000"/>
          <w:sz w:val="28"/>
        </w:rPr>
        <w:t>氣蘊風雲，身負日月。</w:t>
      </w:r>
      <w:r w:rsidRPr="001C3E29">
        <w:rPr>
          <w:rFonts w:hint="eastAsia"/>
        </w:rPr>
        <w:t>論衡曰：谷子雲、唐子高章奏百上，筆有餘力。然則賢者有風雲之智，故吐文萬牒。莊子曰：孔子圍於陳、蔡之間，太公任弔之，曰：子其意者脩身以明汙，昭昭若揭日月而行。司馬彪曰：揭，擔也。</w:t>
      </w:r>
      <w:r w:rsidRPr="001C3E29">
        <w:rPr>
          <w:rFonts w:hint="eastAsia"/>
          <w:b/>
          <w:color w:val="660000"/>
          <w:sz w:val="28"/>
        </w:rPr>
        <w:t>立行可模，置言成範。</w:t>
      </w:r>
      <w:r w:rsidRPr="001C3E29">
        <w:rPr>
          <w:rFonts w:hint="eastAsia"/>
        </w:rPr>
        <w:t>仲長子昌言曰：規矩可模者，師傅之德也。曹植學宮頌曰：言</w:t>
      </w:r>
      <w:r w:rsidR="00F355DD">
        <w:rPr>
          <w:rFonts w:hint="eastAsia"/>
        </w:rPr>
        <w:t>爲</w:t>
      </w:r>
      <w:r w:rsidRPr="001C3E29">
        <w:rPr>
          <w:rFonts w:hint="eastAsia"/>
        </w:rPr>
        <w:t>世範，行</w:t>
      </w:r>
      <w:r w:rsidR="00F355DD">
        <w:rPr>
          <w:rFonts w:hint="eastAsia"/>
        </w:rPr>
        <w:t>爲</w:t>
      </w:r>
      <w:r w:rsidRPr="001C3E29">
        <w:rPr>
          <w:rFonts w:hint="eastAsia"/>
        </w:rPr>
        <w:t>時矩。</w:t>
      </w:r>
      <w:r w:rsidRPr="001C3E29">
        <w:rPr>
          <w:rFonts w:hint="eastAsia"/>
          <w:b/>
          <w:color w:val="660000"/>
          <w:sz w:val="28"/>
        </w:rPr>
        <w:t>英華外發，清明內昭。</w:t>
      </w:r>
      <w:r w:rsidRPr="001C3E29">
        <w:rPr>
          <w:rFonts w:hint="eastAsia"/>
        </w:rPr>
        <w:t>禮記曰：和順積中而英華外發。又曰：清明在躬，氣志如神。</w:t>
      </w:r>
      <w:r w:rsidRPr="001C3E29">
        <w:rPr>
          <w:rFonts w:hint="eastAsia"/>
          <w:b/>
          <w:color w:val="660000"/>
          <w:sz w:val="28"/>
        </w:rPr>
        <w:t>天經地義之德，因心必盡；</w:t>
      </w:r>
      <w:r w:rsidRPr="001C3E29">
        <w:rPr>
          <w:rFonts w:hint="eastAsia"/>
        </w:rPr>
        <w:t>孝經曰：夫孝，天之經，地之義，民之行也。毛詩曰：因心則友。</w:t>
      </w:r>
      <w:r w:rsidRPr="001C3E29">
        <w:rPr>
          <w:rFonts w:hint="eastAsia"/>
          <w:b/>
          <w:color w:val="660000"/>
          <w:sz w:val="28"/>
        </w:rPr>
        <w:t>簡久遠大之方，率由斯至。</w:t>
      </w:r>
      <w:r w:rsidRPr="001C3E29">
        <w:rPr>
          <w:rFonts w:hint="eastAsia"/>
        </w:rPr>
        <w:t>周易曰：乾以易知，坤以簡能。易則易知，簡則易從。易知則有親，易從則有功。有親則可久，有功則可大。可久則賢人之德，可大則賢人之業。毛詩曰：率由舊章。</w:t>
      </w:r>
      <w:r w:rsidRPr="001C3E29">
        <w:rPr>
          <w:rFonts w:hint="eastAsia"/>
          <w:b/>
          <w:color w:val="660000"/>
          <w:sz w:val="28"/>
        </w:rPr>
        <w:t>挹其源者游泳而莫測，懷其道者日用而不知。</w:t>
      </w:r>
      <w:r w:rsidRPr="001C3E29">
        <w:rPr>
          <w:rFonts w:hint="eastAsia"/>
        </w:rPr>
        <w:t>毛詩曰：泳之遊之。周易曰：百姓日用而不知。</w:t>
      </w:r>
      <w:r w:rsidRPr="001C3E29">
        <w:rPr>
          <w:rFonts w:hint="eastAsia"/>
          <w:b/>
          <w:color w:val="660000"/>
          <w:sz w:val="28"/>
        </w:rPr>
        <w:t>昭昭若三辰之麗于天，滔滔猶四瀆之紀于地。</w:t>
      </w:r>
      <w:r w:rsidRPr="001C3E29">
        <w:rPr>
          <w:rFonts w:hint="eastAsia"/>
        </w:rPr>
        <w:t>傅子曰：二漢之臣，爛如三辰之附長天。又曰：道教者，昭昭然猶日月麗乎天。春秋漢含孳曰：九卿法河海。毛詩曰：滔滔江、漢，南國之紀。</w:t>
      </w:r>
      <w:r w:rsidRPr="001C3E29">
        <w:rPr>
          <w:rFonts w:hint="eastAsia"/>
          <w:b/>
          <w:color w:val="660000"/>
          <w:sz w:val="28"/>
        </w:rPr>
        <w:t>六幽允洽，一德無爽。</w:t>
      </w:r>
      <w:r w:rsidRPr="001C3E29">
        <w:rPr>
          <w:rFonts w:hint="eastAsia"/>
        </w:rPr>
        <w:t>典引曰：神靈日照，光被六幽。尚書曰：德惟一，動罔不吉。</w:t>
      </w:r>
      <w:r w:rsidRPr="001C3E29">
        <w:rPr>
          <w:rFonts w:hint="eastAsia"/>
          <w:b/>
          <w:color w:val="660000"/>
          <w:sz w:val="28"/>
        </w:rPr>
        <w:t>萬物仰之而彌高，千里不言而斯應。</w:t>
      </w:r>
      <w:r w:rsidR="003E4D6D" w:rsidRPr="00B81357">
        <w:rPr>
          <w:rFonts w:hint="eastAsia"/>
        </w:rPr>
        <w:t>論語</w:t>
      </w:r>
      <w:r w:rsidRPr="001C3E29">
        <w:rPr>
          <w:rFonts w:hint="eastAsia"/>
        </w:rPr>
        <w:t>，顏回曰：仰之彌高。周易曰：默而成之，不言而信，存乎德行。又曰：君子居其室，出其言善，則千里之外應之，況其邇者乎！</w:t>
      </w:r>
      <w:r w:rsidRPr="001C3E29">
        <w:rPr>
          <w:rFonts w:hint="eastAsia"/>
          <w:b/>
          <w:color w:val="660000"/>
          <w:sz w:val="28"/>
        </w:rPr>
        <w:t>若夫彈冠出仕之日，登庸蒞事之年，</w:t>
      </w:r>
      <w:r w:rsidR="003E4D6D" w:rsidRPr="00B81357">
        <w:rPr>
          <w:rFonts w:hint="eastAsia"/>
        </w:rPr>
        <w:t>漢書</w:t>
      </w:r>
      <w:r w:rsidRPr="001C3E29">
        <w:rPr>
          <w:rFonts w:hint="eastAsia"/>
        </w:rPr>
        <w:t>曰：王陽與貢禹</w:t>
      </w:r>
      <w:r w:rsidR="00F355DD">
        <w:rPr>
          <w:rFonts w:hint="eastAsia"/>
        </w:rPr>
        <w:t>爲</w:t>
      </w:r>
      <w:r w:rsidRPr="001C3E29">
        <w:rPr>
          <w:rFonts w:hint="eastAsia"/>
        </w:rPr>
        <w:t>友，世稱王陽在位，貢禹彈冠。言其取舍同也。尚書，帝曰：疇咨，若時登庸。又曰：蒞事惟能。</w:t>
      </w:r>
      <w:r w:rsidRPr="001C3E29">
        <w:rPr>
          <w:rFonts w:hint="eastAsia"/>
          <w:b/>
          <w:color w:val="660000"/>
          <w:sz w:val="28"/>
        </w:rPr>
        <w:t>軍麾命服之序，監督方部之數，斯固國史之所詳，今可得略也。</w:t>
      </w:r>
      <w:r w:rsidRPr="001C3E29">
        <w:rPr>
          <w:rFonts w:hint="eastAsia"/>
        </w:rPr>
        <w:t>周禮曰：建大麾以田。然麾，旌旗之名，州將之所執也。命服，爵命之服也。方部，四方州部也。</w:t>
      </w:r>
      <w:r w:rsidR="003E4D6D" w:rsidRPr="00B81357">
        <w:rPr>
          <w:rFonts w:hint="eastAsia"/>
        </w:rPr>
        <w:t>漢書</w:t>
      </w:r>
      <w:r w:rsidRPr="001C3E29">
        <w:rPr>
          <w:rFonts w:hint="eastAsia"/>
        </w:rPr>
        <w:t>，武帝南置交趾，北置朔方之州，凡十三部，置刺史。數，謂等差也。賈逵國語注曰：簡，略也</w:t>
      </w:r>
      <w:r w:rsidRPr="00C32D98">
        <w:rPr>
          <w:rStyle w:val="a9"/>
        </w:rPr>
        <w:footnoteReference w:id="5899"/>
      </w:r>
      <w:r w:rsidRPr="001C3E29">
        <w:rPr>
          <w:rFonts w:hint="eastAsia"/>
        </w:rPr>
        <w:t>。</w:t>
      </w:r>
    </w:p>
    <w:p w14:paraId="490F7E20" w14:textId="37D83B65" w:rsidR="008F46A3" w:rsidRDefault="008F46A3" w:rsidP="009831A1">
      <w:pPr>
        <w:ind w:firstLine="561"/>
      </w:pPr>
      <w:r w:rsidRPr="001C3E29">
        <w:rPr>
          <w:rFonts w:hint="eastAsia"/>
          <w:b/>
          <w:color w:val="660000"/>
          <w:sz w:val="28"/>
        </w:rPr>
        <w:t>水德方衰，天命未改。</w:t>
      </w:r>
      <w:r w:rsidRPr="001C3E29">
        <w:rPr>
          <w:rFonts w:hint="eastAsia"/>
        </w:rPr>
        <w:t>水德，謂宋也。左氏傳，王孫滿曰：今周德雖衰，天命未改。</w:t>
      </w:r>
      <w:r w:rsidRPr="001C3E29">
        <w:rPr>
          <w:rFonts w:hint="eastAsia"/>
          <w:b/>
          <w:color w:val="660000"/>
          <w:sz w:val="28"/>
        </w:rPr>
        <w:t>太祖龍躍俟時，作鎮淮泗。</w:t>
      </w:r>
      <w:r w:rsidRPr="001C3E29">
        <w:rPr>
          <w:rFonts w:hint="eastAsia"/>
        </w:rPr>
        <w:t>蕭子顯齊書曰：宋明帝以淮南孤弱，以太祖假冠軍將軍，鎮淮陰。周易曰：見龍在田，時舍也；或躍在淵，自試也。孫卿子曰：君子博學深謀，脩身端行，以俟其時。潘岳金谷會詩曰：遂擁朱旄，作鎮淮、泗。</w:t>
      </w:r>
      <w:r w:rsidRPr="001C3E29">
        <w:rPr>
          <w:rFonts w:hint="eastAsia"/>
          <w:b/>
          <w:color w:val="660000"/>
          <w:sz w:val="28"/>
        </w:rPr>
        <w:t>如仁夕惕之志，中夜九迴；</w:t>
      </w:r>
      <w:r w:rsidR="003E4D6D" w:rsidRPr="00B81357">
        <w:rPr>
          <w:rFonts w:hint="eastAsia"/>
        </w:rPr>
        <w:t>論語</w:t>
      </w:r>
      <w:r w:rsidRPr="001C3E29">
        <w:rPr>
          <w:rFonts w:hint="eastAsia"/>
        </w:rPr>
        <w:t>，子曰：桓公九合諸侯，不以兵車，管仲之力也。如其仁！如其仁！周易曰：君子夕惕若厲。司馬遷書曰：腸一日而九迴。</w:t>
      </w:r>
      <w:r w:rsidRPr="001C3E29">
        <w:rPr>
          <w:rFonts w:hint="eastAsia"/>
          <w:b/>
          <w:color w:val="660000"/>
          <w:sz w:val="28"/>
        </w:rPr>
        <w:t>龕</w:t>
      </w:r>
      <w:r w:rsidRPr="001C3E29">
        <w:rPr>
          <w:rFonts w:hint="eastAsia"/>
        </w:rPr>
        <w:t>枯耽</w:t>
      </w:r>
      <w:r w:rsidRPr="00C32D98">
        <w:rPr>
          <w:rStyle w:val="a9"/>
        </w:rPr>
        <w:footnoteReference w:id="5900"/>
      </w:r>
      <w:r w:rsidRPr="001C3E29">
        <w:rPr>
          <w:rFonts w:hint="eastAsia"/>
          <w:b/>
          <w:color w:val="660000"/>
          <w:sz w:val="28"/>
        </w:rPr>
        <w:t>世拯亂之情，獨用懷抱。</w:t>
      </w:r>
      <w:r w:rsidRPr="001C3E29">
        <w:rPr>
          <w:rFonts w:hint="eastAsia"/>
        </w:rPr>
        <w:t>廣雅曰：龕，取也。</w:t>
      </w:r>
      <w:r w:rsidRPr="001C3E29">
        <w:rPr>
          <w:rFonts w:hint="eastAsia"/>
          <w:b/>
          <w:color w:val="660000"/>
          <w:sz w:val="28"/>
        </w:rPr>
        <w:t>深圖密慮，眾莫能窺。</w:t>
      </w:r>
      <w:r w:rsidR="003E4D6D" w:rsidRPr="00B81357">
        <w:rPr>
          <w:rFonts w:hint="eastAsia"/>
        </w:rPr>
        <w:t>漢書</w:t>
      </w:r>
      <w:r w:rsidRPr="001C3E29">
        <w:rPr>
          <w:rFonts w:hint="eastAsia"/>
        </w:rPr>
        <w:t>，劉向上疏曰：智不可不深圖也。</w:t>
      </w:r>
      <w:r w:rsidRPr="001C3E29">
        <w:rPr>
          <w:rFonts w:hint="eastAsia"/>
          <w:b/>
          <w:color w:val="660000"/>
          <w:sz w:val="28"/>
        </w:rPr>
        <w:t>公陪奉朝夕，從容左右，蓋同王子洛濱之歲，實惟辟彊內侍之年。</w:t>
      </w:r>
      <w:r w:rsidRPr="001C3E29">
        <w:rPr>
          <w:rFonts w:hint="eastAsia"/>
        </w:rPr>
        <w:t>周書曰：晉平公使叔譽於周，見太子，與之言，五稱而三窮。歸告公曰：太子晉行年十五，而臣不能與言，列仙傳曰：王子喬者，周靈王太子晉也，好吹笙作鳳鳴，遊伊、洛之間。</w:t>
      </w:r>
      <w:r w:rsidR="003E4D6D" w:rsidRPr="00B81357">
        <w:rPr>
          <w:rFonts w:hint="eastAsia"/>
        </w:rPr>
        <w:t>漢書</w:t>
      </w:r>
      <w:r w:rsidRPr="001C3E29">
        <w:rPr>
          <w:rFonts w:hint="eastAsia"/>
        </w:rPr>
        <w:t>，留侯子張辟彊</w:t>
      </w:r>
      <w:r w:rsidR="00F355DD">
        <w:rPr>
          <w:rFonts w:hint="eastAsia"/>
        </w:rPr>
        <w:t>爲</w:t>
      </w:r>
      <w:r w:rsidRPr="001C3E29">
        <w:rPr>
          <w:rFonts w:hint="eastAsia"/>
        </w:rPr>
        <w:t>侍中，年十五也。</w:t>
      </w:r>
      <w:r w:rsidRPr="001C3E29">
        <w:rPr>
          <w:rFonts w:hint="eastAsia"/>
          <w:b/>
          <w:color w:val="660000"/>
          <w:sz w:val="28"/>
        </w:rPr>
        <w:t>起予聖懷，發言中旨。</w:t>
      </w:r>
      <w:r w:rsidRPr="001C3E29">
        <w:rPr>
          <w:rFonts w:hint="eastAsia"/>
        </w:rPr>
        <w:t>晉中興書，王敦上疏曰：導動靜顧問，起予聖懷。</w:t>
      </w:r>
      <w:r w:rsidRPr="001C3E29">
        <w:rPr>
          <w:rFonts w:hint="eastAsia"/>
          <w:b/>
          <w:color w:val="660000"/>
          <w:sz w:val="28"/>
        </w:rPr>
        <w:t>始以文學遊梁，俄而入掌綸誥。</w:t>
      </w:r>
      <w:r w:rsidRPr="001C3E29">
        <w:rPr>
          <w:rFonts w:hint="eastAsia"/>
        </w:rPr>
        <w:t>蕭子顯齊書曰：緬</w:t>
      </w:r>
      <w:r w:rsidR="00F355DD">
        <w:rPr>
          <w:rFonts w:hint="eastAsia"/>
        </w:rPr>
        <w:t>爲</w:t>
      </w:r>
      <w:r w:rsidRPr="001C3E29">
        <w:rPr>
          <w:rFonts w:hint="eastAsia"/>
        </w:rPr>
        <w:t>宋劭陵王文學</w:t>
      </w:r>
      <w:r w:rsidRPr="00C32D98">
        <w:rPr>
          <w:rStyle w:val="a9"/>
        </w:rPr>
        <w:footnoteReference w:id="5901"/>
      </w:r>
      <w:r w:rsidRPr="001C3E29">
        <w:rPr>
          <w:rFonts w:hint="eastAsia"/>
        </w:rPr>
        <w:t>，中書郎。游梁，謂相如也。</w:t>
      </w:r>
      <w:r w:rsidR="003E4D6D" w:rsidRPr="00B81357">
        <w:rPr>
          <w:rFonts w:hint="eastAsia"/>
        </w:rPr>
        <w:t>漢書</w:t>
      </w:r>
      <w:r w:rsidRPr="001C3E29">
        <w:rPr>
          <w:rFonts w:hint="eastAsia"/>
        </w:rPr>
        <w:t>曰：梁孝王來朝，從遊說之士，相如見而說之，客遊梁。禮記曰：王言如絲，其出如綸。</w:t>
      </w:r>
      <w:r w:rsidRPr="001C3E29">
        <w:rPr>
          <w:rFonts w:hint="eastAsia"/>
          <w:b/>
          <w:color w:val="660000"/>
          <w:sz w:val="28"/>
        </w:rPr>
        <w:t>蘭桂有芬，清暉自遠。</w:t>
      </w:r>
      <w:r w:rsidRPr="001C3E29">
        <w:rPr>
          <w:rFonts w:hint="eastAsia"/>
        </w:rPr>
        <w:t>魏都賦曰：信陵之名，若蘭芬也。楚辭曰：椒桂罹以顛覆。王逸注曰：言已見先賢，若椒桂之人。劉琨勸進表曰：茂勳格于皇天，清暉光于四海。</w:t>
      </w:r>
      <w:r w:rsidRPr="001C3E29">
        <w:rPr>
          <w:rFonts w:hint="eastAsia"/>
          <w:b/>
          <w:color w:val="660000"/>
          <w:sz w:val="28"/>
        </w:rPr>
        <w:t>帝出于震，日衣青光。</w:t>
      </w:r>
      <w:r w:rsidRPr="001C3E29">
        <w:rPr>
          <w:rFonts w:hint="eastAsia"/>
        </w:rPr>
        <w:t>言齊之興也。周易曰：帝出于震。震，東方也。春秋元命苞曰：孔子曰：扶桑者，日所出，房所立，其耀盛。蒼神用事，精感姜原，卦得震，震者動而光，故知周蒼，代殷者</w:t>
      </w:r>
      <w:r w:rsidR="00F355DD">
        <w:rPr>
          <w:rFonts w:hint="eastAsia"/>
        </w:rPr>
        <w:t>爲</w:t>
      </w:r>
      <w:r w:rsidRPr="001C3E29">
        <w:rPr>
          <w:rFonts w:hint="eastAsia"/>
        </w:rPr>
        <w:t>姬昌。人形龍顏，長大精翼，日衣青光。宋衷曰：</w:t>
      </w:r>
      <w:r w:rsidR="00F355DD">
        <w:rPr>
          <w:rFonts w:hint="eastAsia"/>
        </w:rPr>
        <w:t>爲</w:t>
      </w:r>
      <w:r w:rsidRPr="001C3E29">
        <w:rPr>
          <w:rFonts w:hint="eastAsia"/>
        </w:rPr>
        <w:t>日精所羽翼，故以</w:t>
      </w:r>
      <w:r w:rsidR="00F355DD">
        <w:rPr>
          <w:rFonts w:hint="eastAsia"/>
        </w:rPr>
        <w:t>爲</w:t>
      </w:r>
      <w:r w:rsidRPr="001C3E29">
        <w:rPr>
          <w:rFonts w:hint="eastAsia"/>
        </w:rPr>
        <w:t>名，木神以其方色衣之。</w:t>
      </w:r>
      <w:r w:rsidRPr="001C3E29">
        <w:rPr>
          <w:rFonts w:hint="eastAsia"/>
          <w:b/>
          <w:color w:val="660000"/>
          <w:sz w:val="28"/>
        </w:rPr>
        <w:t>方軌茅社，俾侯安陸；</w:t>
      </w:r>
      <w:r w:rsidRPr="001C3E29">
        <w:rPr>
          <w:rFonts w:hint="eastAsia"/>
        </w:rPr>
        <w:t>蕭子顯齊書曰：齊受禪，緬封安陸侯。</w:t>
      </w:r>
      <w:r w:rsidR="003E4D6D" w:rsidRPr="00B81357">
        <w:rPr>
          <w:rFonts w:hint="eastAsia"/>
        </w:rPr>
        <w:t>漢書</w:t>
      </w:r>
      <w:r w:rsidRPr="001C3E29">
        <w:rPr>
          <w:rFonts w:hint="eastAsia"/>
        </w:rPr>
        <w:t>曰：江夏郡有安陸縣。尚書緯曰：天子社，東方青，南方赤，西方白，北方黑，上冒以黃土。將封諸侯，各取方土，苴以白茅，以</w:t>
      </w:r>
      <w:r w:rsidR="00F355DD">
        <w:rPr>
          <w:rFonts w:hint="eastAsia"/>
        </w:rPr>
        <w:t>爲</w:t>
      </w:r>
      <w:r w:rsidRPr="001C3E29">
        <w:rPr>
          <w:rFonts w:hint="eastAsia"/>
        </w:rPr>
        <w:t>社。毛詩曰：俾侯于魯。</w:t>
      </w:r>
      <w:r w:rsidRPr="001C3E29">
        <w:rPr>
          <w:rFonts w:hint="eastAsia"/>
          <w:b/>
          <w:color w:val="660000"/>
          <w:sz w:val="28"/>
        </w:rPr>
        <w:t>受瑞析珪，遂荒雲野。</w:t>
      </w:r>
      <w:r w:rsidRPr="001C3E29">
        <w:rPr>
          <w:rFonts w:hint="eastAsia"/>
        </w:rPr>
        <w:t>周禮曰：典瑞掌玉瑞。鄭玄曰：人執曰瑞。瑞，猶符信也。楊子雲解嘲曰：析人之珪，檐人之爵。遂荒，已見上文。雲野，雲夢之野。</w:t>
      </w:r>
      <w:r w:rsidRPr="001C3E29">
        <w:rPr>
          <w:rFonts w:hint="eastAsia"/>
          <w:b/>
          <w:color w:val="660000"/>
          <w:sz w:val="28"/>
        </w:rPr>
        <w:t>式掌儲命，帝難其人，</w:t>
      </w:r>
      <w:r w:rsidR="003E4D6D" w:rsidRPr="00B81357">
        <w:rPr>
          <w:rFonts w:hint="eastAsia"/>
        </w:rPr>
        <w:t>漢書</w:t>
      </w:r>
      <w:r w:rsidRPr="001C3E29">
        <w:rPr>
          <w:rFonts w:hint="eastAsia"/>
        </w:rPr>
        <w:t>，疏廣曰：太子國儲，副君也。尚書，禹曰：惟帝其難之。孔安國曰：言堯帝亦以知人</w:t>
      </w:r>
      <w:r w:rsidR="00F355DD">
        <w:rPr>
          <w:rFonts w:hint="eastAsia"/>
        </w:rPr>
        <w:t>爲</w:t>
      </w:r>
      <w:r w:rsidRPr="001C3E29">
        <w:rPr>
          <w:rFonts w:hint="eastAsia"/>
        </w:rPr>
        <w:t>難。</w:t>
      </w:r>
      <w:r w:rsidRPr="001C3E29">
        <w:rPr>
          <w:rFonts w:hint="eastAsia"/>
          <w:b/>
          <w:color w:val="660000"/>
          <w:sz w:val="28"/>
        </w:rPr>
        <w:t>公以宗室羽儀，允膺嘉選。</w:t>
      </w:r>
      <w:r w:rsidRPr="001C3E29">
        <w:rPr>
          <w:rFonts w:hint="eastAsia"/>
        </w:rPr>
        <w:t>蕭子顯齊書曰：緬轉太子中庶子。周易曰：鴻漸于陸，其羽可用</w:t>
      </w:r>
      <w:r w:rsidR="00F355DD">
        <w:rPr>
          <w:rFonts w:hint="eastAsia"/>
        </w:rPr>
        <w:t>爲</w:t>
      </w:r>
      <w:r w:rsidRPr="001C3E29">
        <w:rPr>
          <w:rFonts w:hint="eastAsia"/>
        </w:rPr>
        <w:t>儀。</w:t>
      </w:r>
      <w:r w:rsidRPr="001C3E29">
        <w:rPr>
          <w:rFonts w:hint="eastAsia"/>
          <w:b/>
          <w:color w:val="660000"/>
          <w:sz w:val="28"/>
        </w:rPr>
        <w:t>協隆三善，仰敷四德。</w:t>
      </w:r>
      <w:r w:rsidRPr="001C3E29">
        <w:rPr>
          <w:rFonts w:hint="eastAsia"/>
        </w:rPr>
        <w:t>晉中興書，烈宗詔曰：桓沖協隆治道。禮記曰：行一物而三善皆得者，唯世子而已，其齒於學之謂也。故世子齒於學，其一曰：而眾知父子之道矣；其二曰：而眾知君臣之義矣﹔其三曰：而眾知長幼之節矣。周易曰：君子體仁足以長人，嘉會足以合禮，利物足以和義，貞固足以幹事。君子行此四德者，故曰：乾，元亨利貞。</w:t>
      </w:r>
      <w:r w:rsidRPr="001C3E29">
        <w:rPr>
          <w:rFonts w:hint="eastAsia"/>
          <w:b/>
          <w:color w:val="660000"/>
          <w:sz w:val="28"/>
        </w:rPr>
        <w:t>博望之苑載暉，龍樓之門以峻。</w:t>
      </w:r>
      <w:r w:rsidR="003E4D6D" w:rsidRPr="00B81357">
        <w:rPr>
          <w:rFonts w:hint="eastAsia"/>
        </w:rPr>
        <w:t>漢書</w:t>
      </w:r>
      <w:r w:rsidRPr="001C3E29">
        <w:rPr>
          <w:rFonts w:hint="eastAsia"/>
        </w:rPr>
        <w:t>曰：武帝戾太子及冠，就宮，上</w:t>
      </w:r>
      <w:r w:rsidR="00F355DD">
        <w:rPr>
          <w:rFonts w:hint="eastAsia"/>
        </w:rPr>
        <w:t>爲</w:t>
      </w:r>
      <w:r w:rsidRPr="001C3E29">
        <w:rPr>
          <w:rFonts w:hint="eastAsia"/>
        </w:rPr>
        <w:t>立博望苑，使通賓客。從其所好，故多異端進者。</w:t>
      </w:r>
      <w:r w:rsidR="003E4D6D" w:rsidRPr="00B81357">
        <w:rPr>
          <w:rFonts w:hint="eastAsia"/>
        </w:rPr>
        <w:t>漢書</w:t>
      </w:r>
      <w:r w:rsidRPr="001C3E29">
        <w:rPr>
          <w:rFonts w:hint="eastAsia"/>
        </w:rPr>
        <w:t>成紀曰：上嘗召太子出龍樓門。</w:t>
      </w:r>
      <w:r w:rsidRPr="001C3E29">
        <w:rPr>
          <w:rFonts w:hint="eastAsia"/>
          <w:b/>
          <w:color w:val="660000"/>
          <w:sz w:val="28"/>
        </w:rPr>
        <w:t>獻替帷扆，實掌喉脣。</w:t>
      </w:r>
      <w:r w:rsidRPr="001C3E29">
        <w:rPr>
          <w:rFonts w:hint="eastAsia"/>
        </w:rPr>
        <w:t>國語，史黯謂趙簡子曰：夫事君者，諫過而賞善，薦可而替否，獻能而進賢。帷扆，帝座也。禮記曰：天子負斧扆。孔融張儉碑曰：聖王克亮，命作喉脣。</w:t>
      </w:r>
      <w:r w:rsidRPr="001C3E29">
        <w:rPr>
          <w:rFonts w:hint="eastAsia"/>
          <w:b/>
          <w:color w:val="660000"/>
          <w:sz w:val="28"/>
        </w:rPr>
        <w:t>奉待漏之書，銜如絲之旨。</w:t>
      </w:r>
      <w:r w:rsidRPr="001C3E29">
        <w:rPr>
          <w:rFonts w:hint="eastAsia"/>
        </w:rPr>
        <w:t>東觀漢記曰：樊梵，字文高，每當直事，常晨駐車待漏。如絲，已見上文。</w:t>
      </w:r>
      <w:r w:rsidRPr="001C3E29">
        <w:rPr>
          <w:rFonts w:hint="eastAsia"/>
          <w:b/>
          <w:color w:val="660000"/>
          <w:sz w:val="28"/>
        </w:rPr>
        <w:t>前暉後光，非止恆受。</w:t>
      </w:r>
      <w:r w:rsidRPr="001C3E29">
        <w:rPr>
          <w:rFonts w:hint="eastAsia"/>
        </w:rPr>
        <w:t>周書，孔子曰：文王得四臣，丘亦得四友。自吾得師也，前有光，後有暉，是非先後邪！</w:t>
      </w:r>
      <w:r w:rsidRPr="001C3E29">
        <w:rPr>
          <w:rFonts w:hint="eastAsia"/>
          <w:b/>
          <w:color w:val="660000"/>
          <w:sz w:val="28"/>
        </w:rPr>
        <w:t>公以密戚上賢，俄而奉職，</w:t>
      </w:r>
      <w:r w:rsidRPr="001C3E29">
        <w:rPr>
          <w:rFonts w:hint="eastAsia"/>
        </w:rPr>
        <w:t>蕭子顯齊書曰：緬遷侍中。越絕書曰：吳王書闔廬</w:t>
      </w:r>
      <w:r w:rsidRPr="00C32D98">
        <w:rPr>
          <w:rStyle w:val="a9"/>
        </w:rPr>
        <w:footnoteReference w:id="5902"/>
      </w:r>
      <w:r w:rsidRPr="001C3E29">
        <w:rPr>
          <w:rFonts w:hint="eastAsia"/>
        </w:rPr>
        <w:t>始得子胥，以</w:t>
      </w:r>
      <w:r w:rsidR="00F355DD">
        <w:rPr>
          <w:rFonts w:hint="eastAsia"/>
        </w:rPr>
        <w:t>爲</w:t>
      </w:r>
      <w:r w:rsidRPr="001C3E29">
        <w:rPr>
          <w:rFonts w:hint="eastAsia"/>
        </w:rPr>
        <w:t>上賢，無異乎聖人也。</w:t>
      </w:r>
      <w:r w:rsidRPr="001C3E29">
        <w:rPr>
          <w:rFonts w:hint="eastAsia"/>
          <w:b/>
          <w:color w:val="660000"/>
          <w:sz w:val="28"/>
        </w:rPr>
        <w:t>出納惟允，劍璽增華。</w:t>
      </w:r>
      <w:r w:rsidRPr="001C3E29">
        <w:rPr>
          <w:rFonts w:hint="eastAsia"/>
        </w:rPr>
        <w:t>尚書，帝曰：龍，命汝作納言，夙夜出納朕命，惟允。</w:t>
      </w:r>
      <w:r w:rsidR="003E4D6D" w:rsidRPr="00B81357">
        <w:rPr>
          <w:rFonts w:hint="eastAsia"/>
        </w:rPr>
        <w:t>應劭</w:t>
      </w:r>
      <w:r w:rsidRPr="001C3E29">
        <w:rPr>
          <w:rFonts w:hint="eastAsia"/>
        </w:rPr>
        <w:t>漢官儀曰：侍中殿上稱制，出則陪乘，佩璽把劍。增華，謂自庶子而益其榮華也。</w:t>
      </w:r>
      <w:r w:rsidRPr="001C3E29">
        <w:rPr>
          <w:rFonts w:hint="eastAsia"/>
          <w:b/>
          <w:color w:val="660000"/>
          <w:sz w:val="28"/>
        </w:rPr>
        <w:t>伊昔帝唐，九官咸事，熊豹臨戭，納言是司。</w:t>
      </w:r>
      <w:r w:rsidR="003E4D6D" w:rsidRPr="00B81357">
        <w:rPr>
          <w:rFonts w:hint="eastAsia"/>
        </w:rPr>
        <w:t>漢書</w:t>
      </w:r>
      <w:r w:rsidRPr="001C3E29">
        <w:rPr>
          <w:rFonts w:hint="eastAsia"/>
        </w:rPr>
        <w:t>，劉向上疏曰：舜命九官，濟濟相讓。</w:t>
      </w:r>
      <w:r w:rsidR="003E4D6D" w:rsidRPr="00B81357">
        <w:rPr>
          <w:rFonts w:hint="eastAsia"/>
        </w:rPr>
        <w:t>應劭</w:t>
      </w:r>
      <w:r w:rsidRPr="001C3E29">
        <w:rPr>
          <w:rFonts w:hint="eastAsia"/>
        </w:rPr>
        <w:t>曰：尚書曰：禹作司空，棄后稷，契司徒，咎繇作士師，垂共工，益朕虞，伯夷秩宗，夔典樂，龍納言：凡九官。左氏傳曰：昔高陽氏有才子八人：檮戭、大臨。高辛氏有才子八人：仲熊、叔豹。</w:t>
      </w:r>
      <w:r w:rsidRPr="001C3E29">
        <w:rPr>
          <w:rFonts w:hint="eastAsia"/>
          <w:b/>
          <w:color w:val="660000"/>
          <w:sz w:val="28"/>
        </w:rPr>
        <w:t>自此迄今，其任無爽。爰自近侍，式贊權衡。</w:t>
      </w:r>
      <w:r w:rsidRPr="001C3E29">
        <w:rPr>
          <w:rFonts w:hint="eastAsia"/>
        </w:rPr>
        <w:t>蕭子顯齊書曰：世祖即位，緬遷五兵尚書。淮南子曰：准繩連體，權衡合德，百工繇焉，以定法式，輔弼執玉，以翼天子也。</w:t>
      </w:r>
      <w:r w:rsidRPr="001C3E29">
        <w:rPr>
          <w:rFonts w:hint="eastAsia"/>
          <w:b/>
          <w:color w:val="660000"/>
          <w:sz w:val="28"/>
        </w:rPr>
        <w:t>而皇情眷眷，慮深求瘼。</w:t>
      </w:r>
      <w:r w:rsidRPr="001C3E29">
        <w:rPr>
          <w:rFonts w:hint="eastAsia"/>
        </w:rPr>
        <w:t>毛詩曰：皇矣上帝，臨下有赫；鑒觀四方，求民之瘼</w:t>
      </w:r>
      <w:r w:rsidRPr="00C32D98">
        <w:rPr>
          <w:rStyle w:val="a9"/>
        </w:rPr>
        <w:footnoteReference w:id="5903"/>
      </w:r>
      <w:r w:rsidRPr="001C3E29">
        <w:rPr>
          <w:rFonts w:hint="eastAsia"/>
        </w:rPr>
        <w:t>。</w:t>
      </w:r>
      <w:r w:rsidR="003E4D6D" w:rsidRPr="00B81357">
        <w:rPr>
          <w:rFonts w:hint="eastAsia"/>
        </w:rPr>
        <w:t>班固漢書</w:t>
      </w:r>
      <w:r w:rsidRPr="001C3E29">
        <w:rPr>
          <w:rFonts w:hint="eastAsia"/>
        </w:rPr>
        <w:t>引詩而</w:t>
      </w:r>
      <w:r w:rsidR="00F355DD">
        <w:rPr>
          <w:rFonts w:hint="eastAsia"/>
        </w:rPr>
        <w:t>爲</w:t>
      </w:r>
      <w:r w:rsidRPr="001C3E29">
        <w:rPr>
          <w:rFonts w:hint="eastAsia"/>
        </w:rPr>
        <w:t>此瘼。爾雅曰：瘼，病也。</w:t>
      </w:r>
    </w:p>
    <w:p w14:paraId="7266604C" w14:textId="7CD349B2" w:rsidR="008F46A3" w:rsidRDefault="008F46A3" w:rsidP="009831A1">
      <w:pPr>
        <w:ind w:firstLine="561"/>
      </w:pPr>
      <w:r w:rsidRPr="001C3E29">
        <w:rPr>
          <w:rFonts w:hint="eastAsia"/>
          <w:b/>
          <w:color w:val="660000"/>
          <w:sz w:val="28"/>
        </w:rPr>
        <w:t>姑蘇奧壤，任切關河，</w:t>
      </w:r>
      <w:r w:rsidRPr="001C3E29">
        <w:rPr>
          <w:rFonts w:hint="eastAsia"/>
        </w:rPr>
        <w:t>奧壤，猶奧區也。韓康伯王述碑曰：述遷會稽太守，淮、海惟揚，皇基所託，此蓋關河之重，泱泱大邦。</w:t>
      </w:r>
      <w:r w:rsidRPr="001C3E29">
        <w:rPr>
          <w:rFonts w:hint="eastAsia"/>
          <w:b/>
          <w:color w:val="660000"/>
          <w:sz w:val="28"/>
        </w:rPr>
        <w:t>都會殷負，提封百萬。</w:t>
      </w:r>
      <w:r w:rsidR="003E4D6D" w:rsidRPr="00B81357">
        <w:rPr>
          <w:rFonts w:hint="eastAsia"/>
        </w:rPr>
        <w:t>史記</w:t>
      </w:r>
      <w:r w:rsidRPr="001C3E29">
        <w:rPr>
          <w:rFonts w:hint="eastAsia"/>
        </w:rPr>
        <w:t>曰：夫吳有海鹽之饒，章山之銅，三江五湖之利，亦江東一都會也。西京賦曰：百物殷阜。薛綜注曰：殷，盛；阜，大也。今</w:t>
      </w:r>
      <w:r w:rsidR="00F355DD">
        <w:rPr>
          <w:rFonts w:hint="eastAsia"/>
        </w:rPr>
        <w:t>爲</w:t>
      </w:r>
      <w:r w:rsidRPr="001C3E29">
        <w:rPr>
          <w:rFonts w:hint="eastAsia"/>
        </w:rPr>
        <w:t>此負。</w:t>
      </w:r>
      <w:r w:rsidR="003E4D6D" w:rsidRPr="00B81357">
        <w:rPr>
          <w:rFonts w:hint="eastAsia"/>
        </w:rPr>
        <w:t>漢書</w:t>
      </w:r>
      <w:r w:rsidRPr="001C3E29">
        <w:rPr>
          <w:rFonts w:hint="eastAsia"/>
        </w:rPr>
        <w:t>曰：天子畿方千里，提封百萬井。臣瓚案：舊說云：提，最凡。言大舉頃畝也。李奇曰：提，舉也。舉四方</w:t>
      </w:r>
      <w:r w:rsidR="00F355DD">
        <w:rPr>
          <w:rFonts w:hint="eastAsia"/>
        </w:rPr>
        <w:t>爲</w:t>
      </w:r>
      <w:r w:rsidRPr="001C3E29">
        <w:rPr>
          <w:rFonts w:hint="eastAsia"/>
        </w:rPr>
        <w:t>內也。韋昭曰：積土</w:t>
      </w:r>
      <w:r w:rsidR="00F355DD">
        <w:rPr>
          <w:rFonts w:hint="eastAsia"/>
        </w:rPr>
        <w:t>爲</w:t>
      </w:r>
      <w:r w:rsidRPr="001C3E29">
        <w:rPr>
          <w:rFonts w:hint="eastAsia"/>
        </w:rPr>
        <w:t>封限。</w:t>
      </w:r>
      <w:r w:rsidRPr="001C3E29">
        <w:rPr>
          <w:rFonts w:hint="eastAsia"/>
          <w:b/>
          <w:color w:val="660000"/>
          <w:sz w:val="28"/>
        </w:rPr>
        <w:t>全趙之袨服叢臺，方此</w:t>
      </w:r>
      <w:r w:rsidR="00F355DD">
        <w:rPr>
          <w:rFonts w:hint="eastAsia"/>
          <w:b/>
          <w:color w:val="660000"/>
          <w:sz w:val="28"/>
        </w:rPr>
        <w:t>爲</w:t>
      </w:r>
      <w:r w:rsidRPr="001C3E29">
        <w:rPr>
          <w:rFonts w:hint="eastAsia"/>
          <w:b/>
          <w:color w:val="660000"/>
          <w:sz w:val="28"/>
        </w:rPr>
        <w:t>劣；</w:t>
      </w:r>
      <w:r w:rsidRPr="001C3E29">
        <w:rPr>
          <w:rFonts w:hint="eastAsia"/>
        </w:rPr>
        <w:t>鄒陽上書曰：夫全趙之時，武力鼎士，袨服叢臺之下者，一旦成市也。</w:t>
      </w:r>
      <w:r w:rsidRPr="001C3E29">
        <w:rPr>
          <w:rFonts w:hint="eastAsia"/>
          <w:b/>
          <w:color w:val="660000"/>
          <w:sz w:val="28"/>
        </w:rPr>
        <w:t>臨淄之揮汗成雨，曾何足稱。</w:t>
      </w:r>
      <w:r w:rsidRPr="001C3E29">
        <w:rPr>
          <w:rFonts w:hint="eastAsia"/>
        </w:rPr>
        <w:t>戰國策，蘇秦說齊宣王曰：臨淄之塗，人肩相摩，舉袂成幕，揮汗成雨。高誘曰：揮，振也。</w:t>
      </w:r>
      <w:r w:rsidRPr="001C3E29">
        <w:rPr>
          <w:rFonts w:hint="eastAsia"/>
          <w:b/>
          <w:color w:val="660000"/>
          <w:sz w:val="28"/>
        </w:rPr>
        <w:t>乃鴻騫舊吳，作守東楚。</w:t>
      </w:r>
      <w:r w:rsidRPr="001C3E29">
        <w:rPr>
          <w:rFonts w:hint="eastAsia"/>
        </w:rPr>
        <w:t>蕭子顯齊書曰：緬出</w:t>
      </w:r>
      <w:r w:rsidR="00F355DD">
        <w:rPr>
          <w:rFonts w:hint="eastAsia"/>
        </w:rPr>
        <w:t>爲</w:t>
      </w:r>
      <w:r w:rsidRPr="001C3E29">
        <w:rPr>
          <w:rFonts w:hint="eastAsia"/>
        </w:rPr>
        <w:t>吳郡太守。吳質魏都賦曰：我太公鴻飛兗、豫</w:t>
      </w:r>
      <w:r w:rsidRPr="00C32D98">
        <w:rPr>
          <w:rStyle w:val="a9"/>
        </w:rPr>
        <w:footnoteReference w:id="5904"/>
      </w:r>
      <w:r w:rsidRPr="001C3E29">
        <w:rPr>
          <w:rFonts w:hint="eastAsia"/>
        </w:rPr>
        <w:t>。劉琨勸進奏曰</w:t>
      </w:r>
      <w:r w:rsidRPr="00C32D98">
        <w:rPr>
          <w:rStyle w:val="a9"/>
        </w:rPr>
        <w:footnoteReference w:id="5905"/>
      </w:r>
      <w:r w:rsidRPr="001C3E29">
        <w:rPr>
          <w:rFonts w:hint="eastAsia"/>
        </w:rPr>
        <w:t>：奄有舊吳。牽秀祖孫楚詩曰：受茲明命，作守西疆。</w:t>
      </w:r>
      <w:r w:rsidR="003E4D6D" w:rsidRPr="00B81357">
        <w:rPr>
          <w:rFonts w:hint="eastAsia"/>
        </w:rPr>
        <w:t>漢書</w:t>
      </w:r>
      <w:r w:rsidRPr="001C3E29">
        <w:rPr>
          <w:rFonts w:hint="eastAsia"/>
        </w:rPr>
        <w:t>音義，孟康曰：舊名吳</w:t>
      </w:r>
      <w:r w:rsidR="00F355DD">
        <w:rPr>
          <w:rFonts w:hint="eastAsia"/>
        </w:rPr>
        <w:t>爲</w:t>
      </w:r>
      <w:r w:rsidRPr="001C3E29">
        <w:rPr>
          <w:rFonts w:hint="eastAsia"/>
        </w:rPr>
        <w:t>東楚也。</w:t>
      </w:r>
      <w:r w:rsidRPr="001C3E29">
        <w:rPr>
          <w:rFonts w:hint="eastAsia"/>
          <w:b/>
          <w:color w:val="660000"/>
          <w:sz w:val="28"/>
        </w:rPr>
        <w:t>弘義讓以勗君子，振平惠以字小人。</w:t>
      </w:r>
      <w:r w:rsidR="003E4D6D" w:rsidRPr="00B81357">
        <w:rPr>
          <w:rFonts w:hint="eastAsia"/>
        </w:rPr>
        <w:t>論語</w:t>
      </w:r>
      <w:r w:rsidRPr="001C3E29">
        <w:rPr>
          <w:rFonts w:hint="eastAsia"/>
        </w:rPr>
        <w:t>讖曰：伯夷、叔齊，義讓龍舉。干寶晉紀曰：丁固父覽，以義讓稱。尚書，武王曰：勗哉夫子！周書，成王曰：朕不知字民之道，敬問伯父。尚書，王曰：無或敢伏小人之攸箴。</w:t>
      </w:r>
      <w:r w:rsidRPr="001C3E29">
        <w:rPr>
          <w:rFonts w:hint="eastAsia"/>
          <w:b/>
          <w:color w:val="660000"/>
          <w:sz w:val="28"/>
        </w:rPr>
        <w:t>撫同上德，綏用中典。</w:t>
      </w:r>
      <w:r w:rsidRPr="001C3E29">
        <w:rPr>
          <w:rFonts w:hint="eastAsia"/>
        </w:rPr>
        <w:t>老子曰：上德不德，是以有德。鍾會曰：體神妙以存化者，上德也。周禮曰：刑平國，用中典。</w:t>
      </w:r>
      <w:r w:rsidRPr="001C3E29">
        <w:rPr>
          <w:rFonts w:hint="eastAsia"/>
          <w:b/>
          <w:color w:val="660000"/>
          <w:sz w:val="28"/>
        </w:rPr>
        <w:t>疑獄得情而弗喜，宿訟兩讓而同歸。</w:t>
      </w:r>
      <w:r w:rsidR="003E4D6D" w:rsidRPr="00B81357">
        <w:rPr>
          <w:rFonts w:hint="eastAsia"/>
        </w:rPr>
        <w:t>漢書</w:t>
      </w:r>
      <w:r w:rsidRPr="001C3E29">
        <w:rPr>
          <w:rFonts w:hint="eastAsia"/>
        </w:rPr>
        <w:t>曰：張湯以倪寬</w:t>
      </w:r>
      <w:r w:rsidR="00F355DD">
        <w:rPr>
          <w:rFonts w:hint="eastAsia"/>
        </w:rPr>
        <w:t>爲</w:t>
      </w:r>
      <w:r w:rsidRPr="001C3E29">
        <w:rPr>
          <w:rFonts w:hint="eastAsia"/>
        </w:rPr>
        <w:t>獄讞掾，以古法義決疑獄。</w:t>
      </w:r>
      <w:r w:rsidR="003E4D6D" w:rsidRPr="00B81357">
        <w:rPr>
          <w:rFonts w:hint="eastAsia"/>
        </w:rPr>
        <w:t>論語</w:t>
      </w:r>
      <w:r w:rsidRPr="001C3E29">
        <w:rPr>
          <w:rFonts w:hint="eastAsia"/>
        </w:rPr>
        <w:t>，曾子曰：上失其道，民散久矣。如得其情，則哀矜而勿喜。東觀漢記曰：魯恭</w:t>
      </w:r>
      <w:r w:rsidR="00F355DD">
        <w:rPr>
          <w:rFonts w:hint="eastAsia"/>
        </w:rPr>
        <w:t>爲</w:t>
      </w:r>
      <w:r w:rsidRPr="001C3E29">
        <w:rPr>
          <w:rFonts w:hint="eastAsia"/>
        </w:rPr>
        <w:t>中牟令。宿訟許伯等爭陂澤田，積年州郡不決。恭平理曲直，各退自相責讓。</w:t>
      </w:r>
      <w:r w:rsidRPr="001C3E29">
        <w:rPr>
          <w:rFonts w:hint="eastAsia"/>
          <w:b/>
          <w:color w:val="660000"/>
          <w:sz w:val="28"/>
        </w:rPr>
        <w:t>雖春申之大啟封疆，鄧攸之緝熙萌庶</w:t>
      </w:r>
      <w:r w:rsidRPr="00C32D98">
        <w:rPr>
          <w:rStyle w:val="a9"/>
        </w:rPr>
        <w:footnoteReference w:id="5906"/>
      </w:r>
      <w:r w:rsidRPr="001C3E29">
        <w:rPr>
          <w:rFonts w:hint="eastAsia"/>
          <w:b/>
          <w:color w:val="660000"/>
          <w:sz w:val="28"/>
        </w:rPr>
        <w:t>，不能尚也。</w:t>
      </w:r>
      <w:r w:rsidR="003E4D6D" w:rsidRPr="00B81357">
        <w:rPr>
          <w:rFonts w:hint="eastAsia"/>
        </w:rPr>
        <w:t>史記</w:t>
      </w:r>
      <w:r w:rsidRPr="001C3E29">
        <w:rPr>
          <w:rFonts w:hint="eastAsia"/>
        </w:rPr>
        <w:t>曰：楚考烈王立，以黃歇</w:t>
      </w:r>
      <w:r w:rsidR="00F355DD">
        <w:rPr>
          <w:rFonts w:hint="eastAsia"/>
        </w:rPr>
        <w:t>爲</w:t>
      </w:r>
      <w:r w:rsidRPr="001C3E29">
        <w:rPr>
          <w:rFonts w:hint="eastAsia"/>
        </w:rPr>
        <w:t>相，號春申君。請封於江東，王許之。因城吳故墟以自</w:t>
      </w:r>
      <w:r w:rsidR="00F355DD">
        <w:rPr>
          <w:rFonts w:hint="eastAsia"/>
        </w:rPr>
        <w:t>爲</w:t>
      </w:r>
      <w:r w:rsidRPr="001C3E29">
        <w:rPr>
          <w:rFonts w:hint="eastAsia"/>
        </w:rPr>
        <w:t>都邑。國語，史伯謂鄭桓公曰：加之以德，可以大啟。王隱晉書曰：鄧攸，字伯道，</w:t>
      </w:r>
      <w:r w:rsidR="00F355DD">
        <w:rPr>
          <w:rFonts w:hint="eastAsia"/>
        </w:rPr>
        <w:t>爲</w:t>
      </w:r>
      <w:r w:rsidRPr="001C3E29">
        <w:rPr>
          <w:rFonts w:hint="eastAsia"/>
        </w:rPr>
        <w:t>吳郡太守。吳人餓死。攸到，表振貸，臺不時聽，攸乃輒出倉米，一郡蒙濟。不受祿俸，唯飲吳水。毛詩曰：緝熙文王之典。</w:t>
      </w:r>
      <w:r w:rsidRPr="001C3E29">
        <w:rPr>
          <w:rFonts w:hint="eastAsia"/>
          <w:b/>
          <w:color w:val="660000"/>
          <w:sz w:val="28"/>
        </w:rPr>
        <w:t>夏首藩要，任重推轂，</w:t>
      </w:r>
      <w:r w:rsidRPr="001C3E29">
        <w:rPr>
          <w:rFonts w:hint="eastAsia"/>
        </w:rPr>
        <w:t>楚辭曰：過夏首而西浮。王逸注曰：夏首，水口也。</w:t>
      </w:r>
      <w:r w:rsidR="003E4D6D" w:rsidRPr="00B81357">
        <w:rPr>
          <w:rFonts w:hint="eastAsia"/>
        </w:rPr>
        <w:t>漢書</w:t>
      </w:r>
      <w:r w:rsidRPr="001C3E29">
        <w:rPr>
          <w:rFonts w:hint="eastAsia"/>
        </w:rPr>
        <w:t>，馮唐曰：臣聞上古王者遣將也，跪而推轂曰：閫以內，寡人制之，閫以外，將軍制之。</w:t>
      </w:r>
      <w:r w:rsidRPr="001C3E29">
        <w:rPr>
          <w:rFonts w:hint="eastAsia"/>
          <w:b/>
          <w:color w:val="660000"/>
          <w:sz w:val="28"/>
        </w:rPr>
        <w:t>衿帶中流，地殷江漢。</w:t>
      </w:r>
      <w:r w:rsidRPr="001C3E29">
        <w:rPr>
          <w:rFonts w:hint="eastAsia"/>
        </w:rPr>
        <w:t>李尤函谷關銘曰：函谷險要，衿帶喉咽</w:t>
      </w:r>
      <w:r w:rsidRPr="00C32D98">
        <w:rPr>
          <w:rStyle w:val="a9"/>
        </w:rPr>
        <w:footnoteReference w:id="5907"/>
      </w:r>
      <w:r w:rsidRPr="001C3E29">
        <w:rPr>
          <w:rFonts w:hint="eastAsia"/>
        </w:rPr>
        <w:t>。尚書曰：九江孔殷。</w:t>
      </w:r>
      <w:r w:rsidRPr="001C3E29">
        <w:rPr>
          <w:rFonts w:hint="eastAsia"/>
          <w:b/>
          <w:color w:val="660000"/>
          <w:sz w:val="28"/>
        </w:rPr>
        <w:t>南接衡巫，風雲之路千里；</w:t>
      </w:r>
      <w:r w:rsidRPr="001C3E29">
        <w:rPr>
          <w:rFonts w:hint="eastAsia"/>
        </w:rPr>
        <w:t>衡、巫，三江名。吳都賦曰：徑路絕，風雲通。</w:t>
      </w:r>
      <w:r w:rsidRPr="001C3E29">
        <w:rPr>
          <w:rFonts w:hint="eastAsia"/>
          <w:b/>
          <w:color w:val="660000"/>
          <w:sz w:val="28"/>
        </w:rPr>
        <w:t>西通鄾鄧，水陸之塗三七。</w:t>
      </w:r>
      <w:r w:rsidRPr="001C3E29">
        <w:rPr>
          <w:rFonts w:hint="eastAsia"/>
        </w:rPr>
        <w:t>左氏傳曰：鄧南鄾人</w:t>
      </w:r>
      <w:r w:rsidRPr="00C32D98">
        <w:rPr>
          <w:rStyle w:val="a9"/>
        </w:rPr>
        <w:footnoteReference w:id="5908"/>
      </w:r>
      <w:r w:rsidRPr="001C3E29">
        <w:rPr>
          <w:rFonts w:hint="eastAsia"/>
        </w:rPr>
        <w:t>。杜預曰：鄾，今鄧鄉縣南，江水之北也。鄧，今潁川邵陵縣西南有鄧城。蜀都賦曰：水陸所湊。</w:t>
      </w:r>
      <w:r w:rsidRPr="001C3E29">
        <w:rPr>
          <w:rFonts w:hint="eastAsia"/>
          <w:b/>
          <w:color w:val="660000"/>
          <w:sz w:val="28"/>
        </w:rPr>
        <w:t>是惟形勝，閫外莫先。</w:t>
      </w:r>
      <w:r w:rsidR="003E4D6D" w:rsidRPr="00B81357">
        <w:rPr>
          <w:rFonts w:hint="eastAsia"/>
        </w:rPr>
        <w:t>漢書</w:t>
      </w:r>
      <w:r w:rsidRPr="001C3E29">
        <w:rPr>
          <w:rFonts w:hint="eastAsia"/>
        </w:rPr>
        <w:t>，田肯曰：秦形勝之國也。閫外，已見上文</w:t>
      </w:r>
      <w:r w:rsidRPr="00C32D98">
        <w:rPr>
          <w:rStyle w:val="a9"/>
        </w:rPr>
        <w:footnoteReference w:id="5909"/>
      </w:r>
      <w:r w:rsidRPr="001C3E29">
        <w:rPr>
          <w:rFonts w:hint="eastAsia"/>
        </w:rPr>
        <w:t>。鄭玄禮記注曰：閫，門限也</w:t>
      </w:r>
      <w:r w:rsidRPr="00C32D98">
        <w:rPr>
          <w:rStyle w:val="a9"/>
        </w:rPr>
        <w:footnoteReference w:id="5910"/>
      </w:r>
      <w:r w:rsidRPr="001C3E29">
        <w:rPr>
          <w:rFonts w:hint="eastAsia"/>
        </w:rPr>
        <w:t>。</w:t>
      </w:r>
      <w:r w:rsidRPr="001C3E29">
        <w:rPr>
          <w:rFonts w:hint="eastAsia"/>
          <w:b/>
          <w:color w:val="660000"/>
          <w:sz w:val="28"/>
        </w:rPr>
        <w:t>建麾作牧，明德攸在。</w:t>
      </w:r>
      <w:r w:rsidRPr="001C3E29">
        <w:rPr>
          <w:rFonts w:hint="eastAsia"/>
        </w:rPr>
        <w:t>蕭子顯齊書曰：緬轉郢州刺史。周禮曰：建大麾以封藩國。又曰：八命作牧。尚書，王曰：文王克明德慎罰。</w:t>
      </w:r>
      <w:r w:rsidRPr="001C3E29">
        <w:rPr>
          <w:rFonts w:hint="eastAsia"/>
          <w:b/>
          <w:color w:val="660000"/>
          <w:sz w:val="28"/>
        </w:rPr>
        <w:t>乃暴以秋陽，威以夏日。</w:t>
      </w:r>
      <w:r w:rsidRPr="001C3E29">
        <w:rPr>
          <w:rFonts w:hint="eastAsia"/>
        </w:rPr>
        <w:t>孟子曰：江、漢以濯之，秋陽以暴之。綦母邃曰：周之秋，於夏</w:t>
      </w:r>
      <w:r w:rsidR="00F355DD">
        <w:rPr>
          <w:rFonts w:hint="eastAsia"/>
        </w:rPr>
        <w:t>爲</w:t>
      </w:r>
      <w:r w:rsidRPr="001C3E29">
        <w:rPr>
          <w:rFonts w:hint="eastAsia"/>
        </w:rPr>
        <w:t>盛陽也。左氏傳曰：酆舒問於賈季曰：趙衰、趙盾孰賢？對曰：趙衰冬之日，趙盾夏之日。杜預曰：夏日可畏。</w:t>
      </w:r>
      <w:r w:rsidRPr="001C3E29">
        <w:rPr>
          <w:rFonts w:hint="eastAsia"/>
          <w:b/>
          <w:color w:val="660000"/>
          <w:sz w:val="28"/>
        </w:rPr>
        <w:t>澤無不漸，螻蟻之穴靡遺；</w:t>
      </w:r>
      <w:r w:rsidRPr="001C3E29">
        <w:rPr>
          <w:rFonts w:hint="eastAsia"/>
        </w:rPr>
        <w:t>西征賦曰：澤靡不漸，恩無不逮。尸子曰：舜之行其猶河海乎！千仞之漢</w:t>
      </w:r>
      <w:r w:rsidRPr="00C32D98">
        <w:rPr>
          <w:rStyle w:val="a9"/>
        </w:rPr>
        <w:footnoteReference w:id="5911"/>
      </w:r>
      <w:r w:rsidRPr="001C3E29">
        <w:rPr>
          <w:rFonts w:hint="eastAsia"/>
        </w:rPr>
        <w:t>亦滿之，螻蟻之穴亦滿之。</w:t>
      </w:r>
      <w:r w:rsidRPr="001C3E29">
        <w:rPr>
          <w:rFonts w:hint="eastAsia"/>
          <w:b/>
          <w:color w:val="660000"/>
          <w:sz w:val="28"/>
        </w:rPr>
        <w:t>明無不察，容光之微必照。</w:t>
      </w:r>
      <w:r w:rsidRPr="001C3E29">
        <w:rPr>
          <w:rFonts w:hint="eastAsia"/>
        </w:rPr>
        <w:t>孟子曰：日月有明，容光必照焉。趙岐曰：容光，小隙也。言大明照幽微。</w:t>
      </w:r>
      <w:r w:rsidRPr="001C3E29">
        <w:rPr>
          <w:rFonts w:hint="eastAsia"/>
          <w:b/>
          <w:color w:val="660000"/>
          <w:sz w:val="28"/>
        </w:rPr>
        <w:t>由近而被遠，自己而及物。</w:t>
      </w:r>
      <w:r w:rsidR="003E4D6D" w:rsidRPr="00B81357">
        <w:rPr>
          <w:rFonts w:hint="eastAsia"/>
        </w:rPr>
        <w:t>史記</w:t>
      </w:r>
      <w:r w:rsidRPr="001C3E29">
        <w:rPr>
          <w:rFonts w:hint="eastAsia"/>
        </w:rPr>
        <w:t>，皋陶曰：邇可遠在茲。鄭玄曰：此政由近可以及遠。</w:t>
      </w:r>
      <w:r w:rsidRPr="001C3E29">
        <w:rPr>
          <w:rFonts w:hint="eastAsia"/>
          <w:b/>
          <w:color w:val="660000"/>
          <w:sz w:val="28"/>
        </w:rPr>
        <w:t>惠與八風俱翔，德與五才並運</w:t>
      </w:r>
      <w:r w:rsidRPr="00C32D98">
        <w:rPr>
          <w:rStyle w:val="a9"/>
        </w:rPr>
        <w:footnoteReference w:id="5912"/>
      </w:r>
      <w:r w:rsidRPr="001C3E29">
        <w:rPr>
          <w:rFonts w:hint="eastAsia"/>
          <w:b/>
          <w:color w:val="660000"/>
          <w:sz w:val="28"/>
        </w:rPr>
        <w:t>。</w:t>
      </w:r>
      <w:r w:rsidRPr="001C3E29">
        <w:rPr>
          <w:rFonts w:hint="eastAsia"/>
        </w:rPr>
        <w:t>聖主得賢臣頌曰：恩從祥風翱。淮南子曰：天有八風。典引曰：仁風翔于海表。左氏傳，子罕曰：天生五才，民並用之，廢一不可。</w:t>
      </w:r>
      <w:r w:rsidRPr="001C3E29">
        <w:rPr>
          <w:rFonts w:hint="eastAsia"/>
          <w:b/>
          <w:color w:val="660000"/>
          <w:sz w:val="28"/>
        </w:rPr>
        <w:t>遠無不懷，邇無不肅。</w:t>
      </w:r>
      <w:r w:rsidRPr="001C3E29">
        <w:rPr>
          <w:rFonts w:hint="eastAsia"/>
        </w:rPr>
        <w:t>阮嗣宗勸晉王牋曰：遠無不服，邇無不肅。</w:t>
      </w:r>
      <w:r w:rsidRPr="001C3E29">
        <w:rPr>
          <w:rFonts w:hint="eastAsia"/>
          <w:b/>
          <w:color w:val="660000"/>
          <w:sz w:val="28"/>
        </w:rPr>
        <w:t>邑居不聞夜吠之犬，牧人不睹晨飲之羊。</w:t>
      </w:r>
      <w:r w:rsidRPr="001C3E29">
        <w:rPr>
          <w:rFonts w:hint="eastAsia"/>
        </w:rPr>
        <w:t>司馬彪續</w:t>
      </w:r>
      <w:r w:rsidR="003E4D6D" w:rsidRPr="00B81357">
        <w:rPr>
          <w:rFonts w:hint="eastAsia"/>
        </w:rPr>
        <w:t>漢書</w:t>
      </w:r>
      <w:r w:rsidRPr="001C3E29">
        <w:rPr>
          <w:rFonts w:hint="eastAsia"/>
        </w:rPr>
        <w:t>曰：劉寵，字榮祖，遷會稽太守，徵入</w:t>
      </w:r>
      <w:r w:rsidR="00F355DD">
        <w:rPr>
          <w:rFonts w:hint="eastAsia"/>
        </w:rPr>
        <w:t>爲</w:t>
      </w:r>
      <w:r w:rsidRPr="001C3E29">
        <w:rPr>
          <w:rFonts w:hint="eastAsia"/>
        </w:rPr>
        <w:t>將作大匠。山陰縣民去郡數十里，有若耶山，中有五六老公，年皆七八十，聞寵遷，相率共送寵，人齎百錢。寵見，勞來曰：父老何乃自苦遠來？皆對曰：山谷鄙老，生未嘗到郡縣。佗時吏徵發不去民間，或夜不絕狗吠，竟夕民不得安。自明府下車以來，狗不夜吠，吏希至民間。年老遭值聖化，聞當棄去，故戮力來送。寵謝之，</w:t>
      </w:r>
      <w:r w:rsidR="00F355DD">
        <w:rPr>
          <w:rFonts w:hint="eastAsia"/>
        </w:rPr>
        <w:t>爲</w:t>
      </w:r>
      <w:r w:rsidRPr="001C3E29">
        <w:rPr>
          <w:rFonts w:hint="eastAsia"/>
        </w:rPr>
        <w:t>選受一大錢。故寵在會稽，號</w:t>
      </w:r>
      <w:r w:rsidR="00F355DD">
        <w:rPr>
          <w:rFonts w:hint="eastAsia"/>
        </w:rPr>
        <w:t>爲</w:t>
      </w:r>
      <w:r w:rsidRPr="001C3E29">
        <w:rPr>
          <w:rFonts w:hint="eastAsia"/>
        </w:rPr>
        <w:t>一錢。其清如是。家語曰：孔子</w:t>
      </w:r>
      <w:r w:rsidR="00F355DD">
        <w:rPr>
          <w:rFonts w:hint="eastAsia"/>
        </w:rPr>
        <w:t>爲</w:t>
      </w:r>
      <w:r w:rsidRPr="001C3E29">
        <w:rPr>
          <w:rFonts w:hint="eastAsia"/>
        </w:rPr>
        <w:t>大司寇。初，魯之販羊者沈猶氏常朝飲其羊，以詐市人。及孔子之</w:t>
      </w:r>
      <w:r w:rsidR="00F355DD">
        <w:rPr>
          <w:rFonts w:hint="eastAsia"/>
        </w:rPr>
        <w:t>爲</w:t>
      </w:r>
      <w:r w:rsidRPr="001C3E29">
        <w:rPr>
          <w:rFonts w:hint="eastAsia"/>
        </w:rPr>
        <w:t>政也，則沈猶氏不敢朝飲其羊也。</w:t>
      </w:r>
      <w:r w:rsidRPr="001C3E29">
        <w:rPr>
          <w:rFonts w:hint="eastAsia"/>
          <w:b/>
          <w:color w:val="660000"/>
          <w:sz w:val="28"/>
        </w:rPr>
        <w:t>譽表六條，功最萬里。</w:t>
      </w:r>
      <w:r w:rsidR="003E4D6D" w:rsidRPr="00B81357">
        <w:rPr>
          <w:rFonts w:hint="eastAsia"/>
        </w:rPr>
        <w:t>漢書</w:t>
      </w:r>
      <w:r w:rsidRPr="001C3E29">
        <w:rPr>
          <w:rFonts w:hint="eastAsia"/>
        </w:rPr>
        <w:t>音義曰：舊刺史所察有六條：察民疾苦冤失職者，察墨綬長吏以上居官政狀，察盜賊</w:t>
      </w:r>
      <w:r w:rsidR="00F355DD">
        <w:rPr>
          <w:rFonts w:hint="eastAsia"/>
        </w:rPr>
        <w:t>爲</w:t>
      </w:r>
      <w:r w:rsidRPr="001C3E29">
        <w:rPr>
          <w:rFonts w:hint="eastAsia"/>
        </w:rPr>
        <w:t>民之害及大姧猾者，察犯田律四時禁者，察民有孝悌廉潔行脩正茂才異等者，察吏不簿入錢穀放散者，所察不得過此。</w:t>
      </w:r>
      <w:r w:rsidR="003E4D6D" w:rsidRPr="00B81357">
        <w:rPr>
          <w:rFonts w:hint="eastAsia"/>
        </w:rPr>
        <w:t>漢書</w:t>
      </w:r>
      <w:r w:rsidRPr="001C3E29">
        <w:rPr>
          <w:rFonts w:hint="eastAsia"/>
        </w:rPr>
        <w:t>曰：倪寬</w:t>
      </w:r>
      <w:r w:rsidR="00F355DD">
        <w:rPr>
          <w:rFonts w:hint="eastAsia"/>
        </w:rPr>
        <w:t>爲</w:t>
      </w:r>
      <w:r w:rsidRPr="001C3E29">
        <w:rPr>
          <w:rFonts w:hint="eastAsia"/>
        </w:rPr>
        <w:t>郡內史</w:t>
      </w:r>
      <w:r w:rsidRPr="00C32D98">
        <w:rPr>
          <w:rStyle w:val="a9"/>
        </w:rPr>
        <w:footnoteReference w:id="5913"/>
      </w:r>
      <w:r w:rsidRPr="001C3E29">
        <w:rPr>
          <w:rFonts w:hint="eastAsia"/>
        </w:rPr>
        <w:t>，課殿當免，民恐失之，輸租繈屬不絕，課更以最。楊雄</w:t>
      </w:r>
      <w:r w:rsidR="00F355DD">
        <w:rPr>
          <w:rFonts w:hint="eastAsia"/>
        </w:rPr>
        <w:t>爲</w:t>
      </w:r>
      <w:r w:rsidRPr="001C3E29">
        <w:rPr>
          <w:rFonts w:hint="eastAsia"/>
        </w:rPr>
        <w:t>益州刺史作節度曰：刺史居深門之中，總萬里之統者也。</w:t>
      </w:r>
      <w:r w:rsidRPr="001C3E29">
        <w:rPr>
          <w:rFonts w:hint="eastAsia"/>
          <w:b/>
          <w:color w:val="660000"/>
          <w:sz w:val="28"/>
        </w:rPr>
        <w:t>還居近侍，兼浜戎秩。</w:t>
      </w:r>
      <w:r w:rsidRPr="001C3E29">
        <w:rPr>
          <w:rFonts w:hint="eastAsia"/>
        </w:rPr>
        <w:t>蕭子顯齊書曰：緬還</w:t>
      </w:r>
      <w:r w:rsidR="00F355DD">
        <w:rPr>
          <w:rFonts w:hint="eastAsia"/>
        </w:rPr>
        <w:t>爲</w:t>
      </w:r>
      <w:r w:rsidRPr="001C3E29">
        <w:rPr>
          <w:rFonts w:hint="eastAsia"/>
        </w:rPr>
        <w:t>侍中，領驍騎將軍。</w:t>
      </w:r>
      <w:r w:rsidRPr="001C3E29">
        <w:rPr>
          <w:rFonts w:hint="eastAsia"/>
          <w:b/>
          <w:color w:val="660000"/>
          <w:sz w:val="28"/>
        </w:rPr>
        <w:t>候府寄隆，儲端任顯，</w:t>
      </w:r>
      <w:r w:rsidRPr="001C3E29">
        <w:rPr>
          <w:rFonts w:hint="eastAsia"/>
        </w:rPr>
        <w:t>魏略曰：中領軍，延康置，故漢北軍中候之官也。</w:t>
      </w:r>
      <w:r w:rsidR="003E4D6D" w:rsidRPr="00B81357">
        <w:rPr>
          <w:rFonts w:hint="eastAsia"/>
        </w:rPr>
        <w:t>漢書</w:t>
      </w:r>
      <w:r w:rsidRPr="001C3E29">
        <w:rPr>
          <w:rFonts w:hint="eastAsia"/>
        </w:rPr>
        <w:t>曰：詹事，秦官，掌皇太子家。</w:t>
      </w:r>
      <w:r w:rsidRPr="001C3E29">
        <w:rPr>
          <w:rFonts w:hint="eastAsia"/>
          <w:b/>
          <w:color w:val="660000"/>
          <w:sz w:val="28"/>
        </w:rPr>
        <w:t>東西兩晉，茲選特難。羊琇願言而匪獲，謝琰功高而後至。</w:t>
      </w:r>
      <w:r w:rsidRPr="001C3E29">
        <w:rPr>
          <w:rFonts w:hint="eastAsia"/>
        </w:rPr>
        <w:t>晉諸公讚曰：羊琇，字稚舒，泰山人。通濟才術。與世祖同年相善，謂世祖曰：後富貴時見用作領護軍太子詹事。世祖即位，累遷左將軍，中護軍，特進。何法盛晉中興書陳郡謝錄曰：琰字瑗度，安少子也。</w:t>
      </w:r>
      <w:r w:rsidR="00F355DD">
        <w:rPr>
          <w:rFonts w:hint="eastAsia"/>
        </w:rPr>
        <w:t>爲</w:t>
      </w:r>
      <w:r w:rsidRPr="001C3E29">
        <w:rPr>
          <w:rFonts w:hint="eastAsia"/>
        </w:rPr>
        <w:t>輔國將軍，距𨃟，進號征虜左僕射，領詹事。</w:t>
      </w:r>
      <w:r w:rsidRPr="001C3E29">
        <w:rPr>
          <w:rFonts w:hint="eastAsia"/>
          <w:b/>
          <w:color w:val="660000"/>
          <w:sz w:val="28"/>
        </w:rPr>
        <w:t>升降二宮，令績斯俟；</w:t>
      </w:r>
      <w:r w:rsidRPr="001C3E29">
        <w:rPr>
          <w:rFonts w:hint="eastAsia"/>
        </w:rPr>
        <w:t>蕭子顯齊書曰：緬遷中領軍，太子詹事。</w:t>
      </w:r>
      <w:r w:rsidRPr="001C3E29">
        <w:rPr>
          <w:rFonts w:hint="eastAsia"/>
          <w:b/>
          <w:color w:val="660000"/>
          <w:sz w:val="28"/>
        </w:rPr>
        <w:t>禁旅尊嚴，主器彌固。</w:t>
      </w:r>
      <w:r w:rsidRPr="001C3E29">
        <w:rPr>
          <w:rFonts w:hint="eastAsia"/>
        </w:rPr>
        <w:t>蔡邕袁逢碑曰：乃撫京邑，摠齊禁旅。周易曰：主器者莫若長子。</w:t>
      </w:r>
    </w:p>
    <w:p w14:paraId="5C89392C" w14:textId="24192884" w:rsidR="008F46A3" w:rsidRDefault="008F46A3" w:rsidP="009831A1">
      <w:pPr>
        <w:ind w:firstLine="561"/>
      </w:pPr>
      <w:r w:rsidRPr="001C3E29">
        <w:rPr>
          <w:rFonts w:hint="eastAsia"/>
          <w:b/>
          <w:color w:val="660000"/>
          <w:sz w:val="28"/>
        </w:rPr>
        <w:t>禹穴神皋，地埒分陝，</w:t>
      </w:r>
      <w:r w:rsidR="003E4D6D" w:rsidRPr="00B81357">
        <w:rPr>
          <w:rFonts w:hint="eastAsia"/>
        </w:rPr>
        <w:t>漢書</w:t>
      </w:r>
      <w:r w:rsidRPr="001C3E29">
        <w:rPr>
          <w:rFonts w:hint="eastAsia"/>
        </w:rPr>
        <w:t>，司馬遷南遊江、淮，上會稽，探禹穴。西京賦曰：寔惟地之奧區神皋。袁煥與曹植書曰：召公與周公受分陝之任也。</w:t>
      </w:r>
      <w:r w:rsidRPr="001C3E29">
        <w:rPr>
          <w:rFonts w:hint="eastAsia"/>
          <w:b/>
          <w:color w:val="660000"/>
          <w:sz w:val="28"/>
        </w:rPr>
        <w:t>江左已來，常遞斯任。東渚鉅海，南望秦稽。</w:t>
      </w:r>
      <w:r w:rsidRPr="001C3E29">
        <w:rPr>
          <w:rFonts w:hint="eastAsia"/>
        </w:rPr>
        <w:t>子虛賦曰：齊東渚鉅海，南有琅耶。孔皋會稽記曰：秦望山在州城正南。</w:t>
      </w:r>
      <w:r w:rsidR="003E4D6D" w:rsidRPr="00B81357">
        <w:rPr>
          <w:rFonts w:hint="eastAsia"/>
        </w:rPr>
        <w:t>史記</w:t>
      </w:r>
      <w:r w:rsidRPr="001C3E29">
        <w:rPr>
          <w:rFonts w:hint="eastAsia"/>
        </w:rPr>
        <w:t>曰：始皇登之，不望南海。越絕書曰：禹救水，到大越，上茅山，大會計吏，更名茅山曰會稽。</w:t>
      </w:r>
      <w:r w:rsidRPr="001C3E29">
        <w:rPr>
          <w:rFonts w:hint="eastAsia"/>
          <w:b/>
          <w:color w:val="660000"/>
          <w:sz w:val="28"/>
        </w:rPr>
        <w:t>淵藪胥萃，雚蒲攸在。</w:t>
      </w:r>
      <w:r w:rsidRPr="001C3E29">
        <w:rPr>
          <w:rFonts w:hint="eastAsia"/>
        </w:rPr>
        <w:t>尚書曰：今商王受</w:t>
      </w:r>
      <w:r w:rsidR="00F355DD">
        <w:rPr>
          <w:rFonts w:hint="eastAsia"/>
        </w:rPr>
        <w:t>爲</w:t>
      </w:r>
      <w:r w:rsidRPr="001C3E29">
        <w:rPr>
          <w:rFonts w:hint="eastAsia"/>
        </w:rPr>
        <w:t>天下逋逃主，萃淵藪。左氏傳曰：子叔</w:t>
      </w:r>
      <w:r w:rsidR="00F355DD">
        <w:rPr>
          <w:rFonts w:hint="eastAsia"/>
        </w:rPr>
        <w:t>爲</w:t>
      </w:r>
      <w:r w:rsidRPr="001C3E29">
        <w:rPr>
          <w:rFonts w:hint="eastAsia"/>
        </w:rPr>
        <w:t>政，不忍猛而寬。鄭國多盜，聚人於雚蒲之澤</w:t>
      </w:r>
      <w:r w:rsidRPr="00C32D98">
        <w:rPr>
          <w:rStyle w:val="a9"/>
        </w:rPr>
        <w:footnoteReference w:id="5914"/>
      </w:r>
      <w:r w:rsidRPr="001C3E29">
        <w:rPr>
          <w:rFonts w:hint="eastAsia"/>
        </w:rPr>
        <w:t>。</w:t>
      </w:r>
      <w:r w:rsidRPr="001C3E29">
        <w:rPr>
          <w:rFonts w:hint="eastAsia"/>
          <w:b/>
          <w:color w:val="660000"/>
          <w:sz w:val="28"/>
        </w:rPr>
        <w:t>貨殖之民，千金比屋；</w:t>
      </w:r>
      <w:r w:rsidR="003E4D6D" w:rsidRPr="00B81357">
        <w:rPr>
          <w:rFonts w:hint="eastAsia"/>
        </w:rPr>
        <w:t>漢書</w:t>
      </w:r>
      <w:r w:rsidRPr="001C3E29">
        <w:rPr>
          <w:rFonts w:hint="eastAsia"/>
        </w:rPr>
        <w:t>，千乘之國，必有千金之賈者，利有所并也。</w:t>
      </w:r>
      <w:r w:rsidRPr="001C3E29">
        <w:rPr>
          <w:rFonts w:hint="eastAsia"/>
          <w:b/>
          <w:color w:val="660000"/>
          <w:sz w:val="28"/>
        </w:rPr>
        <w:t>郛鄽之內，雲屋萬家。</w:t>
      </w:r>
      <w:r w:rsidRPr="001C3E29">
        <w:rPr>
          <w:rFonts w:hint="eastAsia"/>
        </w:rPr>
        <w:t>徐幹陳情詩曰：踟躕雲屋下，嘯歌倚華楹。屋或</w:t>
      </w:r>
      <w:r w:rsidR="00F355DD">
        <w:rPr>
          <w:rFonts w:hint="eastAsia"/>
        </w:rPr>
        <w:t>爲</w:t>
      </w:r>
      <w:r w:rsidRPr="001C3E29">
        <w:rPr>
          <w:rFonts w:hint="eastAsia"/>
        </w:rPr>
        <w:t>甍。</w:t>
      </w:r>
      <w:r w:rsidRPr="001C3E29">
        <w:rPr>
          <w:rFonts w:hint="eastAsia"/>
          <w:b/>
          <w:color w:val="660000"/>
          <w:sz w:val="28"/>
        </w:rPr>
        <w:t>刑政繁舛，舊難詳一。南山群盜，未足云多；</w:t>
      </w:r>
      <w:r w:rsidR="003E4D6D" w:rsidRPr="00B81357">
        <w:rPr>
          <w:rFonts w:hint="eastAsia"/>
        </w:rPr>
        <w:t>漢書</w:t>
      </w:r>
      <w:r w:rsidRPr="001C3E29">
        <w:rPr>
          <w:rFonts w:hint="eastAsia"/>
        </w:rPr>
        <w:t>曰：王遵</w:t>
      </w:r>
      <w:r w:rsidR="00F355DD">
        <w:rPr>
          <w:rFonts w:hint="eastAsia"/>
        </w:rPr>
        <w:t>爲</w:t>
      </w:r>
      <w:r w:rsidRPr="001C3E29">
        <w:rPr>
          <w:rFonts w:hint="eastAsia"/>
        </w:rPr>
        <w:t>高陵令。會南山群盜傰宗數百人</w:t>
      </w:r>
      <w:r w:rsidR="00F355DD">
        <w:rPr>
          <w:rFonts w:hint="eastAsia"/>
        </w:rPr>
        <w:t>爲</w:t>
      </w:r>
      <w:r w:rsidRPr="001C3E29">
        <w:rPr>
          <w:rFonts w:hint="eastAsia"/>
        </w:rPr>
        <w:t>吏民害，於是王鳳薦遵，徵</w:t>
      </w:r>
      <w:r w:rsidR="00F355DD">
        <w:rPr>
          <w:rFonts w:hint="eastAsia"/>
        </w:rPr>
        <w:t>爲</w:t>
      </w:r>
      <w:r w:rsidRPr="001C3E29">
        <w:rPr>
          <w:rFonts w:hint="eastAsia"/>
        </w:rPr>
        <w:t>諫議大夫，守京輔都尉，行京兆尹事。旬月間盜賊肅清。蘇林曰：傰音朋。</w:t>
      </w:r>
      <w:r w:rsidRPr="001C3E29">
        <w:rPr>
          <w:rFonts w:hint="eastAsia"/>
          <w:b/>
          <w:color w:val="660000"/>
          <w:sz w:val="28"/>
        </w:rPr>
        <w:t>渤海亂繩，方斯易理。</w:t>
      </w:r>
      <w:r w:rsidR="003E4D6D" w:rsidRPr="00B81357">
        <w:rPr>
          <w:rFonts w:hint="eastAsia"/>
        </w:rPr>
        <w:t>漢書</w:t>
      </w:r>
      <w:r w:rsidRPr="001C3E29">
        <w:rPr>
          <w:rFonts w:hint="eastAsia"/>
        </w:rPr>
        <w:t>曰：上以龔遂</w:t>
      </w:r>
      <w:r w:rsidR="00F355DD">
        <w:rPr>
          <w:rFonts w:hint="eastAsia"/>
        </w:rPr>
        <w:t>爲</w:t>
      </w:r>
      <w:r w:rsidRPr="001C3E29">
        <w:rPr>
          <w:rFonts w:hint="eastAsia"/>
        </w:rPr>
        <w:t>渤海太守，問曰：渤海廢亂，朕甚憂之。卿欲何以息其盜賊？遂曰：臣聞治亂民猶治亂繩，不可急也，唯緩之然後可理。臣願一切以便宜從事。上許焉。</w:t>
      </w:r>
      <w:r w:rsidRPr="001C3E29">
        <w:rPr>
          <w:rFonts w:hint="eastAsia"/>
          <w:b/>
          <w:color w:val="660000"/>
          <w:sz w:val="28"/>
        </w:rPr>
        <w:t>公下車敷化，風動神行，</w:t>
      </w:r>
      <w:r w:rsidRPr="001C3E29">
        <w:rPr>
          <w:rFonts w:hint="eastAsia"/>
        </w:rPr>
        <w:t>蕭子顯齊書曰：緬出</w:t>
      </w:r>
      <w:r w:rsidR="00F355DD">
        <w:rPr>
          <w:rFonts w:hint="eastAsia"/>
        </w:rPr>
        <w:t>爲</w:t>
      </w:r>
      <w:r w:rsidRPr="001C3E29">
        <w:rPr>
          <w:rFonts w:hint="eastAsia"/>
        </w:rPr>
        <w:t>會稽太守。</w:t>
      </w:r>
      <w:r w:rsidR="003E4D6D" w:rsidRPr="00B81357">
        <w:rPr>
          <w:rFonts w:hint="eastAsia"/>
        </w:rPr>
        <w:t>漢書</w:t>
      </w:r>
      <w:r w:rsidRPr="001C3E29">
        <w:rPr>
          <w:rFonts w:hint="eastAsia"/>
        </w:rPr>
        <w:t>曰：班伯</w:t>
      </w:r>
      <w:r w:rsidR="00F355DD">
        <w:rPr>
          <w:rFonts w:hint="eastAsia"/>
        </w:rPr>
        <w:t>爲</w:t>
      </w:r>
      <w:r w:rsidRPr="001C3E29">
        <w:rPr>
          <w:rFonts w:hint="eastAsia"/>
        </w:rPr>
        <w:t>定襄太守，其下車作威，吏民悚息。謝承後</w:t>
      </w:r>
      <w:r w:rsidR="003E4D6D" w:rsidRPr="00B81357">
        <w:rPr>
          <w:rFonts w:hint="eastAsia"/>
        </w:rPr>
        <w:t>漢書</w:t>
      </w:r>
      <w:r w:rsidRPr="001C3E29">
        <w:rPr>
          <w:rFonts w:hint="eastAsia"/>
        </w:rPr>
        <w:t>曰：陰脩敷化二郡，威教克平。太玄經曰：風動雷興。謝承後</w:t>
      </w:r>
      <w:r w:rsidR="003E4D6D" w:rsidRPr="00B81357">
        <w:rPr>
          <w:rFonts w:hint="eastAsia"/>
        </w:rPr>
        <w:t>漢書</w:t>
      </w:r>
      <w:r w:rsidRPr="001C3E29">
        <w:rPr>
          <w:rFonts w:hint="eastAsia"/>
        </w:rPr>
        <w:t>曰：威令神行，征艾朔士</w:t>
      </w:r>
      <w:r w:rsidRPr="00C32D98">
        <w:rPr>
          <w:rStyle w:val="a9"/>
        </w:rPr>
        <w:footnoteReference w:id="5915"/>
      </w:r>
      <w:r w:rsidRPr="001C3E29">
        <w:rPr>
          <w:rFonts w:hint="eastAsia"/>
        </w:rPr>
        <w:t>。</w:t>
      </w:r>
      <w:r w:rsidRPr="001C3E29">
        <w:rPr>
          <w:rFonts w:hint="eastAsia"/>
          <w:b/>
          <w:color w:val="660000"/>
          <w:sz w:val="28"/>
        </w:rPr>
        <w:t>誠恕</w:t>
      </w:r>
      <w:r w:rsidR="00820F0B">
        <w:rPr>
          <w:rFonts w:hint="eastAsia"/>
          <w:b/>
          <w:color w:val="660000"/>
          <w:sz w:val="28"/>
        </w:rPr>
        <w:t>旣</w:t>
      </w:r>
      <w:r w:rsidRPr="001C3E29">
        <w:rPr>
          <w:rFonts w:hint="eastAsia"/>
          <w:b/>
          <w:color w:val="660000"/>
          <w:sz w:val="28"/>
        </w:rPr>
        <w:t>孚，鉤距靡用。</w:t>
      </w:r>
      <w:r w:rsidRPr="001C3E29">
        <w:rPr>
          <w:rFonts w:hint="eastAsia"/>
        </w:rPr>
        <w:t>杜預左氏傳注曰：孚，大信也。</w:t>
      </w:r>
      <w:r w:rsidR="003E4D6D" w:rsidRPr="00B81357">
        <w:rPr>
          <w:rFonts w:hint="eastAsia"/>
        </w:rPr>
        <w:t>漢書</w:t>
      </w:r>
      <w:r w:rsidRPr="001C3E29">
        <w:rPr>
          <w:rFonts w:hint="eastAsia"/>
        </w:rPr>
        <w:t>曰：趙廣漢守京兆尹。廣漢善</w:t>
      </w:r>
      <w:r w:rsidR="00F355DD">
        <w:rPr>
          <w:rFonts w:hint="eastAsia"/>
        </w:rPr>
        <w:t>爲</w:t>
      </w:r>
      <w:r w:rsidRPr="001C3E29">
        <w:rPr>
          <w:rFonts w:hint="eastAsia"/>
        </w:rPr>
        <w:t>鉤距以得事情。鉤距者，欲知馬價，則先問狗，已問羊，又問牛，然後及馬，參伍其價，以類相推，則知馬之賤貴，不失實矣。晉灼曰：鉤，致也，距，閉也。設欲知馬價，先問狗，又問羊，然後及馬，使對者無疑以知馬價，示若不問而自知，以閉其術</w:t>
      </w:r>
      <w:r w:rsidR="00F355DD">
        <w:rPr>
          <w:rFonts w:hint="eastAsia"/>
        </w:rPr>
        <w:t>爲</w:t>
      </w:r>
      <w:r w:rsidRPr="001C3E29">
        <w:rPr>
          <w:rFonts w:hint="eastAsia"/>
        </w:rPr>
        <w:t>距也。</w:t>
      </w:r>
      <w:r w:rsidRPr="001C3E29">
        <w:rPr>
          <w:rFonts w:hint="eastAsia"/>
          <w:b/>
          <w:color w:val="660000"/>
          <w:sz w:val="28"/>
        </w:rPr>
        <w:t>不待赭汙之權，而姦渠必翦；</w:t>
      </w:r>
      <w:r w:rsidR="003E4D6D" w:rsidRPr="00B81357">
        <w:rPr>
          <w:rFonts w:hint="eastAsia"/>
        </w:rPr>
        <w:t>漢書</w:t>
      </w:r>
      <w:r w:rsidRPr="001C3E29">
        <w:rPr>
          <w:rFonts w:hint="eastAsia"/>
        </w:rPr>
        <w:t>曰：張敞守京兆尹，召見諸偷酋長數人，因貰罪，把其宿負，令致諸偷以自贖。偷長曰：今一旦召詣府，恐諸偷驚駭，願一切受署。敞皆以</w:t>
      </w:r>
      <w:r w:rsidR="00F355DD">
        <w:rPr>
          <w:rFonts w:hint="eastAsia"/>
        </w:rPr>
        <w:t>爲</w:t>
      </w:r>
      <w:r w:rsidRPr="001C3E29">
        <w:rPr>
          <w:rFonts w:hint="eastAsia"/>
        </w:rPr>
        <w:t>吏，遣歸休。置酒，小偷悉來賀，飲醉，偷長以赭汙其衣，吏坐里閭，閱出者，汙赭輒收縛之，一日捕得數百人，盡行法罰。尚書曰：殲厥渠魁。孔安國曰：渠，大也。</w:t>
      </w:r>
      <w:r w:rsidRPr="001C3E29">
        <w:rPr>
          <w:rFonts w:hint="eastAsia"/>
          <w:b/>
          <w:color w:val="660000"/>
          <w:sz w:val="28"/>
        </w:rPr>
        <w:t>無假里端之籍，而惡子咸誅。</w:t>
      </w:r>
      <w:r w:rsidRPr="001C3E29">
        <w:rPr>
          <w:rFonts w:hint="eastAsia"/>
        </w:rPr>
        <w:t>歌錄曰：鴈門太守行曰</w:t>
      </w:r>
      <w:r w:rsidRPr="00C32D98">
        <w:rPr>
          <w:rStyle w:val="a9"/>
        </w:rPr>
        <w:footnoteReference w:id="5916"/>
      </w:r>
      <w:r w:rsidRPr="001C3E29">
        <w:rPr>
          <w:rFonts w:hint="eastAsia"/>
        </w:rPr>
        <w:t>：外行猛政，內懷慈仁。文武備具，課民不貧。移惡子姓，偏著里端。</w:t>
      </w:r>
      <w:r w:rsidRPr="001C3E29">
        <w:rPr>
          <w:rFonts w:hint="eastAsia"/>
          <w:b/>
          <w:color w:val="660000"/>
          <w:sz w:val="28"/>
        </w:rPr>
        <w:t>被以哀矜，孚以信順。</w:t>
      </w:r>
      <w:r w:rsidRPr="001C3E29">
        <w:rPr>
          <w:rFonts w:hint="eastAsia"/>
        </w:rPr>
        <w:t>哀矜，已見上文。</w:t>
      </w:r>
      <w:r w:rsidRPr="001C3E29">
        <w:rPr>
          <w:rFonts w:hint="eastAsia"/>
          <w:b/>
          <w:color w:val="660000"/>
          <w:sz w:val="28"/>
        </w:rPr>
        <w:t>南陽葦杖，未足比其仁；</w:t>
      </w:r>
      <w:r w:rsidRPr="001C3E29">
        <w:rPr>
          <w:rFonts w:hint="eastAsia"/>
        </w:rPr>
        <w:t>范曄後</w:t>
      </w:r>
      <w:r w:rsidR="003E4D6D" w:rsidRPr="00B81357">
        <w:rPr>
          <w:rFonts w:hint="eastAsia"/>
        </w:rPr>
        <w:t>漢書</w:t>
      </w:r>
      <w:r w:rsidRPr="001C3E29">
        <w:rPr>
          <w:rFonts w:hint="eastAsia"/>
        </w:rPr>
        <w:t>曰：劉寬，字文饒，弘農人也。遷南陽太守。吏民有過，但用蒲鞭罰之，示辱而已，然終不加苦。韓詩外傳，孔子曰：水之精</w:t>
      </w:r>
      <w:r w:rsidR="00F355DD">
        <w:rPr>
          <w:rFonts w:hint="eastAsia"/>
        </w:rPr>
        <w:t>爲</w:t>
      </w:r>
      <w:r w:rsidRPr="001C3E29">
        <w:rPr>
          <w:rFonts w:hint="eastAsia"/>
        </w:rPr>
        <w:t>土，老蒲</w:t>
      </w:r>
      <w:r w:rsidR="00F355DD">
        <w:rPr>
          <w:rFonts w:hint="eastAsia"/>
        </w:rPr>
        <w:t>爲</w:t>
      </w:r>
      <w:r w:rsidRPr="001C3E29">
        <w:rPr>
          <w:rFonts w:hint="eastAsia"/>
        </w:rPr>
        <w:t>葦，願無怪之。曹植對酒歌曰：蒲鞭葦杖示有刑。</w:t>
      </w:r>
      <w:r w:rsidRPr="001C3E29">
        <w:rPr>
          <w:rFonts w:hint="eastAsia"/>
          <w:b/>
          <w:color w:val="660000"/>
          <w:sz w:val="28"/>
        </w:rPr>
        <w:t>潁川時雨，無以豐其澤。</w:t>
      </w:r>
      <w:r w:rsidRPr="001C3E29">
        <w:rPr>
          <w:rFonts w:hint="eastAsia"/>
        </w:rPr>
        <w:t>趙岐三輔決錄曰：茂陵郭伋</w:t>
      </w:r>
      <w:r w:rsidR="00F355DD">
        <w:rPr>
          <w:rFonts w:hint="eastAsia"/>
        </w:rPr>
        <w:t>爲</w:t>
      </w:r>
      <w:r w:rsidRPr="001C3E29">
        <w:rPr>
          <w:rFonts w:hint="eastAsia"/>
        </w:rPr>
        <w:t>潁川，化如時雨。摰虞曰：伋字細侯，光武拜潁川太守。</w:t>
      </w:r>
      <w:r w:rsidRPr="001C3E29">
        <w:rPr>
          <w:rFonts w:hint="eastAsia"/>
          <w:b/>
          <w:color w:val="660000"/>
          <w:sz w:val="28"/>
        </w:rPr>
        <w:t>公攬轡升車，牧州典郡，</w:t>
      </w:r>
      <w:r w:rsidRPr="001C3E29">
        <w:rPr>
          <w:rFonts w:hint="eastAsia"/>
        </w:rPr>
        <w:t>范曄後</w:t>
      </w:r>
      <w:r w:rsidR="003E4D6D" w:rsidRPr="00B81357">
        <w:rPr>
          <w:rFonts w:hint="eastAsia"/>
        </w:rPr>
        <w:t>漢書</w:t>
      </w:r>
      <w:r w:rsidRPr="001C3E29">
        <w:rPr>
          <w:rFonts w:hint="eastAsia"/>
        </w:rPr>
        <w:t>曰：范滂</w:t>
      </w:r>
      <w:r w:rsidR="00F355DD">
        <w:rPr>
          <w:rFonts w:hint="eastAsia"/>
        </w:rPr>
        <w:t>爲</w:t>
      </w:r>
      <w:r w:rsidRPr="001C3E29">
        <w:rPr>
          <w:rFonts w:hint="eastAsia"/>
        </w:rPr>
        <w:t>詔使，登車攬轡，有澄清天下之志。蔡邕橋玄碑曰：牧一州、典五郡也。</w:t>
      </w:r>
      <w:r w:rsidRPr="001C3E29">
        <w:rPr>
          <w:rFonts w:hint="eastAsia"/>
          <w:b/>
          <w:color w:val="660000"/>
          <w:sz w:val="28"/>
        </w:rPr>
        <w:t>感達民祇，非待期月。</w:t>
      </w:r>
      <w:r w:rsidR="003E4D6D" w:rsidRPr="00B81357">
        <w:rPr>
          <w:rFonts w:hint="eastAsia"/>
        </w:rPr>
        <w:t>論語</w:t>
      </w:r>
      <w:r w:rsidRPr="001C3E29">
        <w:rPr>
          <w:rFonts w:hint="eastAsia"/>
        </w:rPr>
        <w:t>，子曰：苟有用我者，期月而已可也，三年有成。</w:t>
      </w:r>
      <w:r w:rsidRPr="001C3E29">
        <w:rPr>
          <w:rFonts w:hint="eastAsia"/>
          <w:b/>
          <w:color w:val="660000"/>
          <w:sz w:val="28"/>
        </w:rPr>
        <w:t>老安少懷，塗歌里詠，</w:t>
      </w:r>
      <w:r w:rsidR="003E4D6D" w:rsidRPr="00B81357">
        <w:rPr>
          <w:rFonts w:hint="eastAsia"/>
        </w:rPr>
        <w:t>論語</w:t>
      </w:r>
      <w:r w:rsidRPr="001C3E29">
        <w:rPr>
          <w:rFonts w:hint="eastAsia"/>
        </w:rPr>
        <w:t>，子曰：老者安之，少者懷之。</w:t>
      </w:r>
      <w:r w:rsidRPr="001C3E29">
        <w:rPr>
          <w:rFonts w:hint="eastAsia"/>
          <w:b/>
          <w:color w:val="660000"/>
          <w:sz w:val="28"/>
        </w:rPr>
        <w:t>莫不懽若親戚，芬若椒蘭。</w:t>
      </w:r>
      <w:r w:rsidRPr="001C3E29">
        <w:rPr>
          <w:rFonts w:hint="eastAsia"/>
        </w:rPr>
        <w:t>孫卿子曰：夫暴國之君，將誰與至哉？其所與至，必其民也。而其民之親我若父母，其好我芬若椒蘭。</w:t>
      </w:r>
      <w:r w:rsidR="003E4D6D" w:rsidRPr="00B81357">
        <w:rPr>
          <w:rFonts w:hint="eastAsia"/>
        </w:rPr>
        <w:t>漢書</w:t>
      </w:r>
      <w:r w:rsidRPr="001C3E29">
        <w:rPr>
          <w:rFonts w:hint="eastAsia"/>
        </w:rPr>
        <w:t>刑法志曰：鄰國望我，懽若親戚，芬若椒蘭。</w:t>
      </w:r>
      <w:r w:rsidRPr="001C3E29">
        <w:rPr>
          <w:rFonts w:hint="eastAsia"/>
          <w:b/>
          <w:color w:val="660000"/>
          <w:sz w:val="28"/>
        </w:rPr>
        <w:t>麾旆每反，行悲道泣。攀車臥轍之戀，爭塗忘遠；</w:t>
      </w:r>
      <w:r w:rsidRPr="001C3E29">
        <w:rPr>
          <w:rFonts w:hint="eastAsia"/>
        </w:rPr>
        <w:t>東觀漢記曰：秦彭，字國平，</w:t>
      </w:r>
      <w:r w:rsidR="00F355DD">
        <w:rPr>
          <w:rFonts w:hint="eastAsia"/>
        </w:rPr>
        <w:t>爲</w:t>
      </w:r>
      <w:r w:rsidRPr="001C3E29">
        <w:rPr>
          <w:rFonts w:hint="eastAsia"/>
        </w:rPr>
        <w:t>開陽城門候。後拜潁川太守，老弱攀車，啼號填道。又曰：侯霸，字君房。王莽敗，霸保守臨淮。更始元年，遣謁者侯盛齎璽書徵霸。百姓號呼哭泣遮使者，或當道臥，皆曰：願復留霸期年。</w:t>
      </w:r>
      <w:r w:rsidRPr="001C3E29">
        <w:rPr>
          <w:rFonts w:hint="eastAsia"/>
          <w:b/>
          <w:color w:val="660000"/>
          <w:sz w:val="28"/>
        </w:rPr>
        <w:t>去思一借之情，愈久彌結。</w:t>
      </w:r>
      <w:r w:rsidR="003E4D6D" w:rsidRPr="00B81357">
        <w:rPr>
          <w:rFonts w:hint="eastAsia"/>
        </w:rPr>
        <w:t>漢書</w:t>
      </w:r>
      <w:r w:rsidRPr="001C3E29">
        <w:rPr>
          <w:rFonts w:hint="eastAsia"/>
        </w:rPr>
        <w:t>曰：何武</w:t>
      </w:r>
      <w:r w:rsidR="00F355DD">
        <w:rPr>
          <w:rFonts w:hint="eastAsia"/>
        </w:rPr>
        <w:t>爲</w:t>
      </w:r>
      <w:r w:rsidRPr="001C3E29">
        <w:rPr>
          <w:rFonts w:hint="eastAsia"/>
        </w:rPr>
        <w:t>兗州刺史，徙京兆尹。其所居亦無赫赫名，去後常見思。東觀漢記曰：寇恂</w:t>
      </w:r>
      <w:r w:rsidR="00F355DD">
        <w:rPr>
          <w:rFonts w:hint="eastAsia"/>
        </w:rPr>
        <w:t>爲</w:t>
      </w:r>
      <w:r w:rsidRPr="001C3E29">
        <w:rPr>
          <w:rFonts w:hint="eastAsia"/>
        </w:rPr>
        <w:t>河內太守，徵入</w:t>
      </w:r>
      <w:r w:rsidR="00F355DD">
        <w:rPr>
          <w:rFonts w:hint="eastAsia"/>
        </w:rPr>
        <w:t>爲</w:t>
      </w:r>
      <w:r w:rsidRPr="001C3E29">
        <w:rPr>
          <w:rFonts w:hint="eastAsia"/>
        </w:rPr>
        <w:t>金吾。潁川盜賊群起，車駕南征，恂從至潁川，盜賊悉降。百姓遮道曰：願從陛下復借寇君一年。上乃留恂。</w:t>
      </w:r>
    </w:p>
    <w:p w14:paraId="176326AD" w14:textId="3096454B" w:rsidR="008F46A3" w:rsidRDefault="008F46A3" w:rsidP="009831A1">
      <w:pPr>
        <w:ind w:firstLine="561"/>
      </w:pPr>
      <w:r w:rsidRPr="001C3E29">
        <w:rPr>
          <w:rFonts w:hint="eastAsia"/>
          <w:b/>
          <w:color w:val="660000"/>
          <w:sz w:val="28"/>
        </w:rPr>
        <w:t>方城漢池，南顧莫重。</w:t>
      </w:r>
      <w:r w:rsidRPr="001C3E29">
        <w:rPr>
          <w:rFonts w:hint="eastAsia"/>
        </w:rPr>
        <w:t>左氏傳，屈完曰：方城以</w:t>
      </w:r>
      <w:r w:rsidR="00F355DD">
        <w:rPr>
          <w:rFonts w:hint="eastAsia"/>
        </w:rPr>
        <w:t>爲</w:t>
      </w:r>
      <w:r w:rsidRPr="001C3E29">
        <w:rPr>
          <w:rFonts w:hint="eastAsia"/>
        </w:rPr>
        <w:t>城，漢水以</w:t>
      </w:r>
      <w:r w:rsidR="00F355DD">
        <w:rPr>
          <w:rFonts w:hint="eastAsia"/>
        </w:rPr>
        <w:t>爲</w:t>
      </w:r>
      <w:r w:rsidRPr="001C3E29">
        <w:rPr>
          <w:rFonts w:hint="eastAsia"/>
        </w:rPr>
        <w:t>池。</w:t>
      </w:r>
      <w:r w:rsidRPr="001C3E29">
        <w:rPr>
          <w:rFonts w:hint="eastAsia"/>
          <w:b/>
          <w:color w:val="660000"/>
          <w:sz w:val="28"/>
        </w:rPr>
        <w:t>北指崤潼，平塗不過七百；</w:t>
      </w:r>
      <w:r w:rsidRPr="001C3E29">
        <w:rPr>
          <w:rFonts w:hint="eastAsia"/>
        </w:rPr>
        <w:t>崤，二崤也。雍州圖經曰：潼水，華陰縣界。伏滔正淮論曰：壽春北接梁、宋，平塗不過七百。</w:t>
      </w:r>
      <w:r w:rsidRPr="001C3E29">
        <w:rPr>
          <w:rFonts w:hint="eastAsia"/>
          <w:b/>
          <w:color w:val="660000"/>
          <w:sz w:val="28"/>
        </w:rPr>
        <w:t>西接嶢武，關路曾不盈千。</w:t>
      </w:r>
      <w:r w:rsidR="003E4D6D" w:rsidRPr="00B81357">
        <w:rPr>
          <w:rFonts w:hint="eastAsia"/>
        </w:rPr>
        <w:t>漢書</w:t>
      </w:r>
      <w:r w:rsidRPr="001C3E29">
        <w:rPr>
          <w:rFonts w:hint="eastAsia"/>
        </w:rPr>
        <w:t>音義，</w:t>
      </w:r>
      <w:r w:rsidR="003E4D6D" w:rsidRPr="00B81357">
        <w:rPr>
          <w:rFonts w:hint="eastAsia"/>
        </w:rPr>
        <w:t>應劭</w:t>
      </w:r>
      <w:r w:rsidRPr="001C3E29">
        <w:rPr>
          <w:rFonts w:hint="eastAsia"/>
        </w:rPr>
        <w:t>曰：嶢山之關也。李奇曰：在上洛北。文穎曰：武關在析西。王隱晉書，庾翼表曰：襄陽北去河、洛，不盈千里。</w:t>
      </w:r>
      <w:r w:rsidRPr="001C3E29">
        <w:rPr>
          <w:rFonts w:hint="eastAsia"/>
          <w:b/>
          <w:color w:val="660000"/>
          <w:sz w:val="28"/>
        </w:rPr>
        <w:t>蠻陬夷徼，重山萬里。</w:t>
      </w:r>
      <w:r w:rsidRPr="001C3E29">
        <w:rPr>
          <w:rFonts w:hint="eastAsia"/>
        </w:rPr>
        <w:t>魏都賦曰：蠻陬夷落。張揖</w:t>
      </w:r>
      <w:r w:rsidR="003E4D6D" w:rsidRPr="00B81357">
        <w:rPr>
          <w:rFonts w:hint="eastAsia"/>
        </w:rPr>
        <w:t>漢書</w:t>
      </w:r>
      <w:r w:rsidRPr="001C3E29">
        <w:rPr>
          <w:rFonts w:hint="eastAsia"/>
        </w:rPr>
        <w:t>注曰，徼，塞也。以木柵水</w:t>
      </w:r>
      <w:r w:rsidR="00F355DD">
        <w:rPr>
          <w:rFonts w:hint="eastAsia"/>
        </w:rPr>
        <w:t>爲</w:t>
      </w:r>
      <w:r w:rsidRPr="001C3E29">
        <w:rPr>
          <w:rFonts w:hint="eastAsia"/>
        </w:rPr>
        <w:t>夷狄界也。魏都賦曰：由重山之東阨。</w:t>
      </w:r>
      <w:r w:rsidRPr="001C3E29">
        <w:rPr>
          <w:rFonts w:hint="eastAsia"/>
          <w:b/>
          <w:color w:val="660000"/>
          <w:sz w:val="28"/>
        </w:rPr>
        <w:t>小則俘民略畜，大則攻城剽邑。</w:t>
      </w:r>
      <w:r w:rsidRPr="001C3E29">
        <w:rPr>
          <w:rFonts w:hint="eastAsia"/>
        </w:rPr>
        <w:t>賈逵國語注曰：伐國取人曰俘。</w:t>
      </w:r>
      <w:r w:rsidR="003E4D6D" w:rsidRPr="00B81357">
        <w:rPr>
          <w:rFonts w:hint="eastAsia"/>
        </w:rPr>
        <w:t>漢書</w:t>
      </w:r>
      <w:r w:rsidRPr="001C3E29">
        <w:rPr>
          <w:rFonts w:hint="eastAsia"/>
        </w:rPr>
        <w:t>，晁錯上兵事曰：胡虜小入則小利，大入則大利，攻城屠邑，驅略畜產。</w:t>
      </w:r>
      <w:r w:rsidR="003E4D6D" w:rsidRPr="00B81357">
        <w:rPr>
          <w:rFonts w:hint="eastAsia"/>
        </w:rPr>
        <w:t>史記</w:t>
      </w:r>
      <w:r w:rsidRPr="001C3E29">
        <w:rPr>
          <w:rFonts w:hint="eastAsia"/>
        </w:rPr>
        <w:t>曰：盜賊滋起，大群至數千人，攻城剽邑；小群盜以百數，掠鹵鄉里。方言曰：略，強取也。</w:t>
      </w:r>
      <w:r w:rsidRPr="001C3E29">
        <w:rPr>
          <w:rFonts w:hint="eastAsia"/>
          <w:b/>
          <w:color w:val="660000"/>
          <w:sz w:val="28"/>
        </w:rPr>
        <w:t>晉宋迄今，有切民患，烽鼓相望，歲時不息。椎埋穿掘之黨，阡陌成群；</w:t>
      </w:r>
      <w:r w:rsidR="003E4D6D" w:rsidRPr="00B81357">
        <w:rPr>
          <w:rFonts w:hint="eastAsia"/>
        </w:rPr>
        <w:t>史記</w:t>
      </w:r>
      <w:r w:rsidRPr="001C3E29">
        <w:rPr>
          <w:rFonts w:hint="eastAsia"/>
        </w:rPr>
        <w:t>曰：攻剽、椎埋、掘冢，皆</w:t>
      </w:r>
      <w:r w:rsidR="00F355DD">
        <w:rPr>
          <w:rFonts w:hint="eastAsia"/>
        </w:rPr>
        <w:t>爲</w:t>
      </w:r>
      <w:r w:rsidRPr="001C3E29">
        <w:rPr>
          <w:rFonts w:hint="eastAsia"/>
        </w:rPr>
        <w:t>財用耳。徐廣曰：椎殺人而埋之，或謂發冢也。</w:t>
      </w:r>
      <w:r w:rsidRPr="001C3E29">
        <w:rPr>
          <w:rFonts w:hint="eastAsia"/>
          <w:b/>
          <w:color w:val="660000"/>
          <w:sz w:val="28"/>
        </w:rPr>
        <w:t>傲法侮吏之人，曾莫禁禦。累藩咸受其弊，歷政所不能裁。</w:t>
      </w:r>
      <w:r w:rsidRPr="001C3E29">
        <w:rPr>
          <w:rFonts w:hint="eastAsia"/>
        </w:rPr>
        <w:t>賈逵國語注曰：裁，制也。</w:t>
      </w:r>
      <w:r w:rsidRPr="001C3E29">
        <w:rPr>
          <w:rFonts w:hint="eastAsia"/>
          <w:b/>
          <w:color w:val="660000"/>
          <w:sz w:val="28"/>
        </w:rPr>
        <w:t>加以戎羯窺窬，伺我邊隙。</w:t>
      </w:r>
      <w:r w:rsidRPr="001C3E29">
        <w:rPr>
          <w:rFonts w:hint="eastAsia"/>
        </w:rPr>
        <w:t>朱鳳晉書曰：前後徙河北諸郡縣居山間，謂之羯胡。劉琨勸進表曰：狡寇窺窬，伺國瑕隙。</w:t>
      </w:r>
      <w:r w:rsidRPr="001C3E29">
        <w:rPr>
          <w:rFonts w:hint="eastAsia"/>
          <w:b/>
          <w:color w:val="660000"/>
          <w:sz w:val="28"/>
        </w:rPr>
        <w:t>北風未起，馬首便以南向；</w:t>
      </w:r>
      <w:r w:rsidRPr="001C3E29">
        <w:rPr>
          <w:rFonts w:hint="eastAsia"/>
        </w:rPr>
        <w:t>魏志，臧洪答陳琳書曰：秋風揚塵，伯珪馬首南向。</w:t>
      </w:r>
      <w:r w:rsidRPr="001C3E29">
        <w:rPr>
          <w:rFonts w:hint="eastAsia"/>
          <w:b/>
          <w:color w:val="660000"/>
          <w:sz w:val="28"/>
        </w:rPr>
        <w:t>塞草未衰，嚴城於焉早閉。</w:t>
      </w:r>
      <w:r w:rsidRPr="001C3E29">
        <w:rPr>
          <w:rFonts w:hint="eastAsia"/>
        </w:rPr>
        <w:t>李陵與蘇武書曰：涼秋九月，塞外草衰。抱朴子，鮑生曰：人君恐姦舋之不虞，故嚴城以備之。戰國策，子楚謂秦王曰：臣恐邊境早閉晚開也。</w:t>
      </w:r>
      <w:r w:rsidRPr="001C3E29">
        <w:rPr>
          <w:rFonts w:hint="eastAsia"/>
          <w:b/>
          <w:color w:val="660000"/>
          <w:sz w:val="28"/>
        </w:rPr>
        <w:t>永明八載，疆埸大駭。</w:t>
      </w:r>
      <w:r w:rsidRPr="001C3E29">
        <w:rPr>
          <w:rFonts w:hint="eastAsia"/>
        </w:rPr>
        <w:t>吳均齊春秋曰：永明八年，</w:t>
      </w:r>
      <w:r w:rsidR="003E4D6D" w:rsidRPr="00B81357">
        <w:rPr>
          <w:rFonts w:hint="eastAsia"/>
        </w:rPr>
        <w:t>匈奴</w:t>
      </w:r>
      <w:r w:rsidRPr="001C3E29">
        <w:rPr>
          <w:rFonts w:hint="eastAsia"/>
        </w:rPr>
        <w:t>寇昫山。左氏傳，沈尹戌曰：吳新有疆埸之駭。國語曰：晉師大駭。揚雄集，上書曰：候騎至甘泉，京師大駭。</w:t>
      </w:r>
      <w:r w:rsidRPr="001C3E29">
        <w:rPr>
          <w:rFonts w:hint="eastAsia"/>
          <w:b/>
          <w:color w:val="660000"/>
          <w:sz w:val="28"/>
        </w:rPr>
        <w:t>天子乃心北眷，聽朝不怡。</w:t>
      </w:r>
      <w:r w:rsidRPr="001C3E29">
        <w:rPr>
          <w:rFonts w:hint="eastAsia"/>
        </w:rPr>
        <w:t>司馬遷書曰：主上食不甘味，聽朝不怡。</w:t>
      </w:r>
      <w:r w:rsidRPr="001C3E29">
        <w:rPr>
          <w:rFonts w:hint="eastAsia"/>
          <w:b/>
          <w:color w:val="660000"/>
          <w:sz w:val="28"/>
        </w:rPr>
        <w:t>揚旆漢南，非公莫可。</w:t>
      </w:r>
      <w:r w:rsidRPr="001C3E29">
        <w:rPr>
          <w:rFonts w:hint="eastAsia"/>
        </w:rPr>
        <w:t>蕭子顯齊書曰：緬遷雍州刺史。籍田賦曰：九旗揚旆。呂氏春秋曰：漢南之國，聞湯之德，歸之。</w:t>
      </w:r>
      <w:r w:rsidRPr="001C3E29">
        <w:rPr>
          <w:rFonts w:hint="eastAsia"/>
          <w:b/>
          <w:color w:val="660000"/>
          <w:sz w:val="28"/>
        </w:rPr>
        <w:t>於是驅馬原隰，卷甲遄征。</w:t>
      </w:r>
      <w:r w:rsidRPr="001C3E29">
        <w:rPr>
          <w:rFonts w:hint="eastAsia"/>
        </w:rPr>
        <w:t>毛詩曰：驅馬悠悠。又曰：于彼原隰。孫子兵法曰：卷甲趨利，日夜不處。曹植詩曰：指日遄征。</w:t>
      </w:r>
      <w:r w:rsidRPr="001C3E29">
        <w:rPr>
          <w:rFonts w:hint="eastAsia"/>
          <w:b/>
          <w:color w:val="660000"/>
          <w:sz w:val="28"/>
        </w:rPr>
        <w:t>威令首塗，仁風載路。</w:t>
      </w:r>
      <w:r w:rsidRPr="001C3E29">
        <w:rPr>
          <w:rFonts w:hint="eastAsia"/>
        </w:rPr>
        <w:t>李尤武功歌曰：恩普洽，威令行。首塗，猶首路也。謝承後</w:t>
      </w:r>
      <w:r w:rsidR="003E4D6D" w:rsidRPr="00B81357">
        <w:rPr>
          <w:rFonts w:hint="eastAsia"/>
        </w:rPr>
        <w:t>漢書</w:t>
      </w:r>
      <w:r w:rsidRPr="001C3E29">
        <w:rPr>
          <w:rFonts w:hint="eastAsia"/>
        </w:rPr>
        <w:t>序曰：徐淑戎車首路。續晉陽秋曰：謝安賞袁宏</w:t>
      </w:r>
      <w:r w:rsidR="00F355DD">
        <w:rPr>
          <w:rFonts w:hint="eastAsia"/>
        </w:rPr>
        <w:t>爲</w:t>
      </w:r>
      <w:r w:rsidRPr="001C3E29">
        <w:rPr>
          <w:rFonts w:hint="eastAsia"/>
        </w:rPr>
        <w:t>機對辯速。宏</w:t>
      </w:r>
      <w:r w:rsidR="00F355DD">
        <w:rPr>
          <w:rFonts w:hint="eastAsia"/>
        </w:rPr>
        <w:t>爲</w:t>
      </w:r>
      <w:r w:rsidRPr="001C3E29">
        <w:rPr>
          <w:rFonts w:hint="eastAsia"/>
        </w:rPr>
        <w:t>東郡</w:t>
      </w:r>
      <w:r w:rsidRPr="00C32D98">
        <w:rPr>
          <w:rStyle w:val="a9"/>
        </w:rPr>
        <w:footnoteReference w:id="5917"/>
      </w:r>
      <w:r w:rsidRPr="001C3E29">
        <w:rPr>
          <w:rFonts w:hint="eastAsia"/>
        </w:rPr>
        <w:t>，安取一扇授之，聊以贈行。宏應聲曰：輒當奉揚仁風，慰彼黎庶。毛詩曰：厥聲載路。</w:t>
      </w:r>
      <w:r w:rsidRPr="001C3E29">
        <w:rPr>
          <w:rFonts w:hint="eastAsia"/>
          <w:b/>
          <w:color w:val="660000"/>
          <w:sz w:val="28"/>
        </w:rPr>
        <w:t>軌躅清晏，車徒不擾。</w:t>
      </w:r>
      <w:r w:rsidR="003E4D6D" w:rsidRPr="00B81357">
        <w:rPr>
          <w:rFonts w:hint="eastAsia"/>
        </w:rPr>
        <w:t>漢書</w:t>
      </w:r>
      <w:r w:rsidRPr="001C3E29">
        <w:rPr>
          <w:rFonts w:hint="eastAsia"/>
        </w:rPr>
        <w:t>音義曰：躅，迹也。</w:t>
      </w:r>
      <w:r w:rsidRPr="001C3E29">
        <w:rPr>
          <w:rFonts w:hint="eastAsia"/>
          <w:b/>
          <w:color w:val="660000"/>
          <w:sz w:val="28"/>
        </w:rPr>
        <w:t>牛酒日至，壺漿塞陌。</w:t>
      </w:r>
      <w:r w:rsidR="003E4D6D" w:rsidRPr="00B81357">
        <w:rPr>
          <w:rFonts w:hint="eastAsia"/>
        </w:rPr>
        <w:t>漢書</w:t>
      </w:r>
      <w:r w:rsidRPr="001C3E29">
        <w:rPr>
          <w:rFonts w:hint="eastAsia"/>
        </w:rPr>
        <w:t>，廣武君謂韓信曰：不如按甲休兵，百里之內，牛酒日至，以饗士大夫。孟子曰：葛伯不祀，湯征之。其君子實玄黃于篚以迎君子，小人簞食壺漿以迎小人</w:t>
      </w:r>
      <w:r w:rsidRPr="00C32D98">
        <w:rPr>
          <w:rStyle w:val="a9"/>
        </w:rPr>
        <w:footnoteReference w:id="5918"/>
      </w:r>
      <w:r w:rsidRPr="001C3E29">
        <w:rPr>
          <w:rFonts w:hint="eastAsia"/>
        </w:rPr>
        <w:t>。</w:t>
      </w:r>
      <w:r w:rsidRPr="001C3E29">
        <w:rPr>
          <w:rFonts w:hint="eastAsia"/>
          <w:b/>
          <w:color w:val="660000"/>
          <w:sz w:val="28"/>
        </w:rPr>
        <w:t>失義犬羊，其來久矣，</w:t>
      </w:r>
      <w:r w:rsidR="003E4D6D" w:rsidRPr="00B81357">
        <w:rPr>
          <w:rFonts w:hint="eastAsia"/>
        </w:rPr>
        <w:t>漢書</w:t>
      </w:r>
      <w:r w:rsidRPr="001C3E29">
        <w:rPr>
          <w:rFonts w:hint="eastAsia"/>
        </w:rPr>
        <w:t>名臣奏曰</w:t>
      </w:r>
      <w:r w:rsidRPr="00C32D98">
        <w:rPr>
          <w:rStyle w:val="a9"/>
        </w:rPr>
        <w:footnoteReference w:id="5919"/>
      </w:r>
      <w:r w:rsidRPr="001C3E29">
        <w:rPr>
          <w:rFonts w:hint="eastAsia"/>
        </w:rPr>
        <w:t>：太尉掾</w:t>
      </w:r>
      <w:r w:rsidR="003E4D6D" w:rsidRPr="00B81357">
        <w:rPr>
          <w:rFonts w:hint="eastAsia"/>
        </w:rPr>
        <w:t>應劭</w:t>
      </w:r>
      <w:r w:rsidRPr="001C3E29">
        <w:rPr>
          <w:rFonts w:hint="eastAsia"/>
        </w:rPr>
        <w:t>等議，以</w:t>
      </w:r>
      <w:r w:rsidR="00F355DD">
        <w:rPr>
          <w:rFonts w:hint="eastAsia"/>
        </w:rPr>
        <w:t>爲</w:t>
      </w:r>
      <w:r w:rsidRPr="001C3E29">
        <w:rPr>
          <w:rFonts w:hint="eastAsia"/>
        </w:rPr>
        <w:t>鮮卑隔在漢北</w:t>
      </w:r>
      <w:r w:rsidRPr="00C32D98">
        <w:rPr>
          <w:rStyle w:val="a9"/>
        </w:rPr>
        <w:footnoteReference w:id="5920"/>
      </w:r>
      <w:r w:rsidRPr="001C3E29">
        <w:rPr>
          <w:rFonts w:hint="eastAsia"/>
        </w:rPr>
        <w:t>，犬羊</w:t>
      </w:r>
      <w:r w:rsidR="00F355DD">
        <w:rPr>
          <w:rFonts w:hint="eastAsia"/>
        </w:rPr>
        <w:t>爲</w:t>
      </w:r>
      <w:r w:rsidRPr="001C3E29">
        <w:rPr>
          <w:rFonts w:hint="eastAsia"/>
        </w:rPr>
        <w:t>群。</w:t>
      </w:r>
      <w:r w:rsidRPr="001C3E29">
        <w:rPr>
          <w:rFonts w:hint="eastAsia"/>
          <w:b/>
          <w:color w:val="660000"/>
          <w:sz w:val="28"/>
        </w:rPr>
        <w:t>徵賦嚴切，唯利是求；</w:t>
      </w:r>
      <w:r w:rsidRPr="001C3E29">
        <w:rPr>
          <w:rFonts w:hint="eastAsia"/>
        </w:rPr>
        <w:t>左氏傳，晉呂相告秦曰：秦雖與晉出入，秦惟利是視。又曰：惟好是求。</w:t>
      </w:r>
      <w:r w:rsidRPr="001C3E29">
        <w:rPr>
          <w:rFonts w:hint="eastAsia"/>
          <w:b/>
          <w:color w:val="660000"/>
          <w:sz w:val="28"/>
        </w:rPr>
        <w:t>首鼠疆界，災蠹彌廣。</w:t>
      </w:r>
      <w:r w:rsidR="003E4D6D" w:rsidRPr="00B81357">
        <w:rPr>
          <w:rFonts w:hint="eastAsia"/>
        </w:rPr>
        <w:t>漢書</w:t>
      </w:r>
      <w:r w:rsidRPr="001C3E29">
        <w:rPr>
          <w:rFonts w:hint="eastAsia"/>
        </w:rPr>
        <w:t>，田蚡謂韓安國曰：與長孺共一禿翁，何</w:t>
      </w:r>
      <w:r w:rsidR="00F355DD">
        <w:rPr>
          <w:rFonts w:hint="eastAsia"/>
        </w:rPr>
        <w:t>爲</w:t>
      </w:r>
      <w:r w:rsidRPr="001C3E29">
        <w:rPr>
          <w:rFonts w:hint="eastAsia"/>
        </w:rPr>
        <w:t>首鼠兩端！音義曰：首鼠，一前一卻也。說文曰：蠹，木蟲也。以喻殘賊。</w:t>
      </w:r>
      <w:r w:rsidRPr="001C3E29">
        <w:rPr>
          <w:rFonts w:hint="eastAsia"/>
          <w:b/>
          <w:color w:val="660000"/>
          <w:sz w:val="28"/>
        </w:rPr>
        <w:t>公扇以廉風，孚以誠德，盡任棠置水之情，弘郭伋待期之信。</w:t>
      </w:r>
      <w:r w:rsidRPr="00E3716F">
        <w:rPr>
          <w:rFonts w:hint="eastAsia"/>
        </w:rPr>
        <w:t>東觀漢記曰：龐參，字仲達，拜漢陽太守。郡民任棠者，有奇節，參到先候之。棠不與言，但以䪥一本，水一杯，置戶屏前，自抱孫兒伏於戶下。參思其微意，良久曰：棠是欲曉太守也。水者，欲吾清也；拔大本䪥，欲吾擊強宗也；抱兒當戶，欲吾開門恤孤也。於是歎息而還。參在職，果能抑豪助弱，以惠政得民。司馬彪續</w:t>
      </w:r>
      <w:r w:rsidR="003E4D6D" w:rsidRPr="00B81357">
        <w:rPr>
          <w:rFonts w:hint="eastAsia"/>
        </w:rPr>
        <w:t>漢書</w:t>
      </w:r>
      <w:r w:rsidRPr="00E3716F">
        <w:rPr>
          <w:rFonts w:hint="eastAsia"/>
        </w:rPr>
        <w:t>曰：郭伋拜并州牧，行部西河，到美稷，數百小兒各騎竹馬逢迎，伋問曰：兒曹何自遠來？對曰：聞使君到，喜，故來迎。伋謝曰：辛苦諸童。小兒復送至郭門外，問使君何日當還？伋謂別駕計日告之。行部還入美稷，先期一日。伋念負諸兒，即止野亭，須期乃往。伋重信得人心，皆此類也。</w:t>
      </w:r>
      <w:r w:rsidRPr="001C3E29">
        <w:rPr>
          <w:rFonts w:hint="eastAsia"/>
          <w:b/>
          <w:color w:val="660000"/>
          <w:sz w:val="28"/>
        </w:rPr>
        <w:t>金如粟而弗睹，馬如羊而靡入。</w:t>
      </w:r>
      <w:r w:rsidRPr="001C3E29">
        <w:rPr>
          <w:rFonts w:hint="eastAsia"/>
        </w:rPr>
        <w:t>范曄後</w:t>
      </w:r>
      <w:r w:rsidR="003E4D6D" w:rsidRPr="00B81357">
        <w:rPr>
          <w:rFonts w:hint="eastAsia"/>
        </w:rPr>
        <w:t>漢書</w:t>
      </w:r>
      <w:r w:rsidRPr="001C3E29">
        <w:rPr>
          <w:rFonts w:hint="eastAsia"/>
        </w:rPr>
        <w:t>曰：張奐，字然明，燉煌人也。遷安定屬國都尉。羌戎豪帥感奐恩德</w:t>
      </w:r>
      <w:r w:rsidRPr="00C32D98">
        <w:rPr>
          <w:rStyle w:val="a9"/>
        </w:rPr>
        <w:footnoteReference w:id="5921"/>
      </w:r>
      <w:r w:rsidRPr="001C3E29">
        <w:rPr>
          <w:rFonts w:hint="eastAsia"/>
        </w:rPr>
        <w:t>，上馬二十匹，先零酋長又遺金鐻八枚，奐並受之，而召主簿於諸羌前，以酒酹地曰：使馬如羊，不以入廄；使金如粟，不以入懷。悉以金馬還之。</w:t>
      </w:r>
      <w:r w:rsidRPr="001C3E29">
        <w:rPr>
          <w:rFonts w:hint="eastAsia"/>
          <w:b/>
          <w:color w:val="660000"/>
          <w:sz w:val="28"/>
        </w:rPr>
        <w:t>雛雉必懷，豚魚不爽。</w:t>
      </w:r>
      <w:r w:rsidRPr="001C3E29">
        <w:rPr>
          <w:rFonts w:hint="eastAsia"/>
        </w:rPr>
        <w:t>東觀漢記曰：魯恭</w:t>
      </w:r>
      <w:r w:rsidR="00F355DD">
        <w:rPr>
          <w:rFonts w:hint="eastAsia"/>
        </w:rPr>
        <w:t>爲</w:t>
      </w:r>
      <w:r w:rsidRPr="001C3E29">
        <w:rPr>
          <w:rFonts w:hint="eastAsia"/>
        </w:rPr>
        <w:t>中牟令。時郡國螟傷稼，犬牙緣界，不入中牟。河南尹袁安聞之，疑其不實，使仁恕掾肥親往察之。恭隨行阡陌，俱坐桑下；有雉過止其傍，傍有兒童，親曰：何不捕之？兒言雉方將雛。親曰：所以來者，欲察君之化迹耳。蟲不犯境，此一異也；化及鳥獸，此二異也；豎子有仁心，此三異也。具以狀言</w:t>
      </w:r>
      <w:r w:rsidRPr="00C32D98">
        <w:rPr>
          <w:rStyle w:val="a9"/>
        </w:rPr>
        <w:footnoteReference w:id="5922"/>
      </w:r>
      <w:r w:rsidRPr="001C3E29">
        <w:rPr>
          <w:rFonts w:hint="eastAsia"/>
        </w:rPr>
        <w:t>，周易曰：信及豚魚。</w:t>
      </w:r>
      <w:r w:rsidRPr="001C3E29">
        <w:rPr>
          <w:rFonts w:hint="eastAsia"/>
          <w:b/>
          <w:color w:val="660000"/>
          <w:sz w:val="28"/>
        </w:rPr>
        <w:t>由是傾巢舉落，望德如歸；</w:t>
      </w:r>
      <w:r w:rsidRPr="001C3E29">
        <w:rPr>
          <w:rFonts w:hint="eastAsia"/>
        </w:rPr>
        <w:t>廣雅曰：落，謂村居也。左氏傳曰：衛遷邢于夷儀，邢遷如歸也。</w:t>
      </w:r>
      <w:r w:rsidRPr="001C3E29">
        <w:rPr>
          <w:rFonts w:hint="eastAsia"/>
          <w:b/>
          <w:color w:val="660000"/>
          <w:sz w:val="28"/>
        </w:rPr>
        <w:t>椎髻髽首，日拜門闕；</w:t>
      </w:r>
      <w:r w:rsidR="003E4D6D" w:rsidRPr="00B81357">
        <w:rPr>
          <w:rFonts w:hint="eastAsia"/>
        </w:rPr>
        <w:t>漢書</w:t>
      </w:r>
      <w:r w:rsidRPr="001C3E29">
        <w:rPr>
          <w:rFonts w:hint="eastAsia"/>
        </w:rPr>
        <w:t>曰：尉佗魋髻箕踞。淮南子曰：三苗髽首。</w:t>
      </w:r>
      <w:r w:rsidRPr="001C3E29">
        <w:rPr>
          <w:rFonts w:hint="eastAsia"/>
          <w:b/>
          <w:color w:val="660000"/>
          <w:sz w:val="28"/>
        </w:rPr>
        <w:t>卉服滿塗，夷歌成韻。</w:t>
      </w:r>
      <w:r w:rsidRPr="001C3E29">
        <w:rPr>
          <w:rFonts w:hint="eastAsia"/>
        </w:rPr>
        <w:t>尚書曰：島夷卉服。蜀都賦曰：夷歌成章。范曄後</w:t>
      </w:r>
      <w:r w:rsidR="003E4D6D" w:rsidRPr="00B81357">
        <w:rPr>
          <w:rFonts w:hint="eastAsia"/>
        </w:rPr>
        <w:t>漢書</w:t>
      </w:r>
      <w:r w:rsidRPr="001C3E29">
        <w:rPr>
          <w:rFonts w:hint="eastAsia"/>
        </w:rPr>
        <w:t>曰：益州刺史朱輔上疏曰：白狼王唐菆等慕化歸義，作詩三章也。</w:t>
      </w:r>
      <w:r w:rsidRPr="001C3E29">
        <w:rPr>
          <w:rFonts w:hint="eastAsia"/>
          <w:b/>
          <w:color w:val="660000"/>
          <w:sz w:val="28"/>
        </w:rPr>
        <w:t>禮義</w:t>
      </w:r>
      <w:r w:rsidR="00820F0B">
        <w:rPr>
          <w:rFonts w:hint="eastAsia"/>
          <w:b/>
          <w:color w:val="660000"/>
          <w:sz w:val="28"/>
        </w:rPr>
        <w:t>旣</w:t>
      </w:r>
      <w:r w:rsidRPr="001C3E29">
        <w:rPr>
          <w:rFonts w:hint="eastAsia"/>
          <w:b/>
          <w:color w:val="660000"/>
          <w:sz w:val="28"/>
        </w:rPr>
        <w:t>敷，威刑具舉，</w:t>
      </w:r>
      <w:r w:rsidRPr="001C3E29">
        <w:rPr>
          <w:rFonts w:hint="eastAsia"/>
        </w:rPr>
        <w:t>公羊傳曰：</w:t>
      </w:r>
      <w:r w:rsidR="00820F0B">
        <w:rPr>
          <w:rFonts w:hint="eastAsia"/>
        </w:rPr>
        <w:t>旣</w:t>
      </w:r>
      <w:r w:rsidRPr="001C3E29">
        <w:rPr>
          <w:rFonts w:hint="eastAsia"/>
        </w:rPr>
        <w:t>者何？盡也。毛萇詩傳曰：具，俱也。</w:t>
      </w:r>
      <w:r w:rsidRPr="001C3E29">
        <w:rPr>
          <w:rFonts w:hint="eastAsia"/>
          <w:b/>
          <w:color w:val="660000"/>
          <w:sz w:val="28"/>
        </w:rPr>
        <w:t>強民獷俗，反志遷情。</w:t>
      </w:r>
      <w:r w:rsidRPr="001C3E29">
        <w:rPr>
          <w:rFonts w:hint="eastAsia"/>
        </w:rPr>
        <w:t>韓詩曰：獷彼淮夷。薛君曰：獷，覺寤之貌。劉騊駼與李子堅書曰：吏民強獷，比屋</w:t>
      </w:r>
      <w:r w:rsidR="00F355DD">
        <w:rPr>
          <w:rFonts w:hint="eastAsia"/>
        </w:rPr>
        <w:t>爲</w:t>
      </w:r>
      <w:r w:rsidRPr="001C3E29">
        <w:rPr>
          <w:rFonts w:hint="eastAsia"/>
        </w:rPr>
        <w:t>賊。獷，古並切。</w:t>
      </w:r>
      <w:r w:rsidRPr="001C3E29">
        <w:rPr>
          <w:rFonts w:hint="eastAsia"/>
          <w:b/>
          <w:color w:val="660000"/>
          <w:sz w:val="28"/>
        </w:rPr>
        <w:t>風塵不起，囹圄寂寞。</w:t>
      </w:r>
      <w:r w:rsidRPr="001C3E29">
        <w:rPr>
          <w:rFonts w:hint="eastAsia"/>
        </w:rPr>
        <w:t>東觀漢記曰：蔡彤</w:t>
      </w:r>
      <w:r w:rsidR="00F355DD">
        <w:rPr>
          <w:rFonts w:hint="eastAsia"/>
        </w:rPr>
        <w:t>爲</w:t>
      </w:r>
      <w:r w:rsidRPr="001C3E29">
        <w:rPr>
          <w:rFonts w:hint="eastAsia"/>
        </w:rPr>
        <w:t>遼東太守</w:t>
      </w:r>
      <w:r w:rsidRPr="00C32D98">
        <w:rPr>
          <w:rStyle w:val="a9"/>
        </w:rPr>
        <w:footnoteReference w:id="5923"/>
      </w:r>
      <w:r w:rsidRPr="001C3E29">
        <w:rPr>
          <w:rFonts w:hint="eastAsia"/>
        </w:rPr>
        <w:t>，野無風塵。魏都賦曰：囹圄寂寞</w:t>
      </w:r>
      <w:r w:rsidRPr="00C32D98">
        <w:rPr>
          <w:rStyle w:val="a9"/>
        </w:rPr>
        <w:footnoteReference w:id="5924"/>
      </w:r>
      <w:r w:rsidRPr="001C3E29">
        <w:rPr>
          <w:rFonts w:hint="eastAsia"/>
        </w:rPr>
        <w:t>。</w:t>
      </w:r>
      <w:r w:rsidRPr="001C3E29">
        <w:rPr>
          <w:rFonts w:hint="eastAsia"/>
          <w:b/>
          <w:color w:val="660000"/>
          <w:sz w:val="28"/>
        </w:rPr>
        <w:t>富商野次，宿秉停菑。</w:t>
      </w:r>
      <w:r w:rsidRPr="001C3E29">
        <w:rPr>
          <w:rFonts w:hint="eastAsia"/>
        </w:rPr>
        <w:t>國語，叔向曰：絳之富商韋蕃以過於朝。范曄後</w:t>
      </w:r>
      <w:r w:rsidR="003E4D6D" w:rsidRPr="00B81357">
        <w:rPr>
          <w:rFonts w:hint="eastAsia"/>
        </w:rPr>
        <w:t>漢書</w:t>
      </w:r>
      <w:r w:rsidRPr="001C3E29">
        <w:rPr>
          <w:rFonts w:hint="eastAsia"/>
        </w:rPr>
        <w:t>曰：王渙，字稚子，廣漢人，除溫令。境內清夷，商人露宿於道。毛詩曰：彼有遺秉，此有滯穗。又曰：于彼菑畝。毛萇曰：田一歲曰菑。</w:t>
      </w:r>
      <w:r w:rsidRPr="001C3E29">
        <w:rPr>
          <w:rFonts w:hint="eastAsia"/>
          <w:b/>
          <w:color w:val="660000"/>
          <w:sz w:val="28"/>
        </w:rPr>
        <w:t>蝝蝗弗起，豺虎遠迹。</w:t>
      </w:r>
      <w:r w:rsidRPr="001C3E29">
        <w:rPr>
          <w:rFonts w:hint="eastAsia"/>
        </w:rPr>
        <w:t>范曄後</w:t>
      </w:r>
      <w:r w:rsidR="003E4D6D" w:rsidRPr="00B81357">
        <w:rPr>
          <w:rFonts w:hint="eastAsia"/>
        </w:rPr>
        <w:t>漢書</w:t>
      </w:r>
      <w:r w:rsidRPr="001C3E29">
        <w:rPr>
          <w:rFonts w:hint="eastAsia"/>
        </w:rPr>
        <w:t>曰：宋均，字叔庠</w:t>
      </w:r>
      <w:r w:rsidRPr="00C32D98">
        <w:rPr>
          <w:rStyle w:val="a9"/>
        </w:rPr>
        <w:footnoteReference w:id="5925"/>
      </w:r>
      <w:r w:rsidRPr="001C3E29">
        <w:rPr>
          <w:rFonts w:hint="eastAsia"/>
        </w:rPr>
        <w:t>，南陽人也。遷九江太守。郡多虎暴，數</w:t>
      </w:r>
      <w:r w:rsidR="00F355DD">
        <w:rPr>
          <w:rFonts w:hint="eastAsia"/>
        </w:rPr>
        <w:t>爲</w:t>
      </w:r>
      <w:r w:rsidRPr="001C3E29">
        <w:rPr>
          <w:rFonts w:hint="eastAsia"/>
        </w:rPr>
        <w:t>民患，常設檻阱，而猶多傷害。均到，下記屬縣，可一去檻阱，除削課制。其後傳言虎相與東渡江。後山陽、楚、沛多蝗，其飛至九江東界者，輒東西散去。</w:t>
      </w:r>
      <w:r w:rsidRPr="001C3E29">
        <w:rPr>
          <w:rFonts w:hint="eastAsia"/>
          <w:b/>
          <w:color w:val="660000"/>
          <w:sz w:val="28"/>
        </w:rPr>
        <w:t>北狄懼威，關塞謐靜。偵諜不敢東窺，駝馬不敢南牧。</w:t>
      </w:r>
      <w:r w:rsidRPr="001C3E29">
        <w:rPr>
          <w:rFonts w:hint="eastAsia"/>
        </w:rPr>
        <w:t>偵，伺也。鄭玄周禮注曰：諜賊，反間</w:t>
      </w:r>
      <w:r w:rsidR="00F355DD">
        <w:rPr>
          <w:rFonts w:hint="eastAsia"/>
        </w:rPr>
        <w:t>爲</w:t>
      </w:r>
      <w:r w:rsidRPr="001C3E29">
        <w:rPr>
          <w:rFonts w:hint="eastAsia"/>
        </w:rPr>
        <w:t>國賊者</w:t>
      </w:r>
      <w:r w:rsidRPr="00C32D98">
        <w:rPr>
          <w:rStyle w:val="a9"/>
        </w:rPr>
        <w:footnoteReference w:id="5926"/>
      </w:r>
      <w:r w:rsidRPr="001C3E29">
        <w:rPr>
          <w:rFonts w:hint="eastAsia"/>
        </w:rPr>
        <w:t>。范曄後</w:t>
      </w:r>
      <w:r w:rsidR="003E4D6D" w:rsidRPr="00B81357">
        <w:rPr>
          <w:rFonts w:hint="eastAsia"/>
        </w:rPr>
        <w:t>漢書</w:t>
      </w:r>
      <w:r w:rsidRPr="001C3E29">
        <w:rPr>
          <w:rFonts w:hint="eastAsia"/>
        </w:rPr>
        <w:t>曰：鮮卑寇遼東，蔡彤擊之，虜大奔，不敢復闚塞。過秦論曰：胡人不敢南下而牧馬。</w:t>
      </w:r>
      <w:r w:rsidRPr="001C3E29">
        <w:rPr>
          <w:rFonts w:hint="eastAsia"/>
          <w:b/>
          <w:color w:val="660000"/>
          <w:sz w:val="28"/>
        </w:rPr>
        <w:t>方欲振策燕趙，席卷秦代，</w:t>
      </w:r>
      <w:r w:rsidRPr="001C3E29">
        <w:rPr>
          <w:rFonts w:hint="eastAsia"/>
        </w:rPr>
        <w:t>過秦論曰：振長筴而御宇內。又曰：有席卷天下之意。</w:t>
      </w:r>
      <w:r w:rsidRPr="001C3E29">
        <w:rPr>
          <w:rFonts w:hint="eastAsia"/>
          <w:b/>
          <w:color w:val="660000"/>
          <w:sz w:val="28"/>
        </w:rPr>
        <w:t>陪龍駕於伊洛，侍紫蓋於咸陽。</w:t>
      </w:r>
      <w:r w:rsidRPr="001C3E29">
        <w:rPr>
          <w:rFonts w:hint="eastAsia"/>
        </w:rPr>
        <w:t>楚辭曰：龍駕兮帝服，聊翱翔兮周章。傅玄乘輿馬賦曰：紫蓋漂以連翩。</w:t>
      </w:r>
      <w:r w:rsidRPr="001C3E29">
        <w:rPr>
          <w:rFonts w:hint="eastAsia"/>
          <w:b/>
          <w:color w:val="660000"/>
          <w:sz w:val="28"/>
        </w:rPr>
        <w:t>而遘疾彌留，欻焉大漸。</w:t>
      </w:r>
      <w:r w:rsidRPr="001C3E29">
        <w:rPr>
          <w:rFonts w:hint="eastAsia"/>
        </w:rPr>
        <w:t>尚書曰：疾大漸惟幾，病日臻</w:t>
      </w:r>
      <w:r w:rsidR="00820F0B">
        <w:rPr>
          <w:rFonts w:hint="eastAsia"/>
        </w:rPr>
        <w:t>旣</w:t>
      </w:r>
      <w:r w:rsidRPr="001C3E29">
        <w:rPr>
          <w:rFonts w:hint="eastAsia"/>
        </w:rPr>
        <w:t>彌留。</w:t>
      </w:r>
      <w:r w:rsidRPr="001C3E29">
        <w:rPr>
          <w:rFonts w:hint="eastAsia"/>
          <w:b/>
          <w:color w:val="660000"/>
          <w:sz w:val="28"/>
        </w:rPr>
        <w:t>耕夫釋耒，桑婦下機。</w:t>
      </w:r>
      <w:r w:rsidRPr="001C3E29">
        <w:rPr>
          <w:rFonts w:hint="eastAsia"/>
        </w:rPr>
        <w:t>曹植荀侯誄曰：機女投杼，農夫輟耕也。</w:t>
      </w:r>
      <w:r w:rsidRPr="001C3E29">
        <w:rPr>
          <w:rFonts w:hint="eastAsia"/>
          <w:b/>
          <w:color w:val="660000"/>
          <w:sz w:val="28"/>
        </w:rPr>
        <w:t>參請門衢，並走群望。</w:t>
      </w:r>
      <w:r w:rsidRPr="001C3E29">
        <w:rPr>
          <w:rFonts w:hint="eastAsia"/>
        </w:rPr>
        <w:t>左氏傳曰：乃大有事于群望。</w:t>
      </w:r>
      <w:r w:rsidRPr="001C3E29">
        <w:rPr>
          <w:rFonts w:hint="eastAsia"/>
          <w:b/>
          <w:color w:val="660000"/>
          <w:sz w:val="28"/>
        </w:rPr>
        <w:t>維永明九年夏五月三十日辛酉薨，春秋三十有七。城府䬃然，庶寮如霣。</w:t>
      </w:r>
      <w:r w:rsidRPr="001C3E29">
        <w:rPr>
          <w:rFonts w:hint="eastAsia"/>
        </w:rPr>
        <w:t>䬃然，吹木葉落貌。</w:t>
      </w:r>
      <w:r w:rsidRPr="001C3E29">
        <w:rPr>
          <w:rFonts w:hint="eastAsia"/>
          <w:b/>
          <w:color w:val="660000"/>
          <w:sz w:val="28"/>
        </w:rPr>
        <w:t>男女老幼，大臨街衢，</w:t>
      </w:r>
      <w:r w:rsidRPr="001C3E29">
        <w:rPr>
          <w:rFonts w:hint="eastAsia"/>
        </w:rPr>
        <w:t>潘勗荀彧碑曰：男女老幼，里號巷哭。</w:t>
      </w:r>
      <w:r w:rsidRPr="001C3E29">
        <w:rPr>
          <w:rFonts w:hint="eastAsia"/>
          <w:b/>
          <w:color w:val="660000"/>
          <w:sz w:val="28"/>
        </w:rPr>
        <w:t>接響傳聲，不踰時而達于四境。</w:t>
      </w:r>
      <w:r w:rsidRPr="001C3E29">
        <w:rPr>
          <w:rFonts w:hint="eastAsia"/>
        </w:rPr>
        <w:t>臧榮緒晉書曰：羊祜薨，於是街衢塗巷，傳哭接音，邑里相達。</w:t>
      </w:r>
      <w:r w:rsidRPr="001C3E29">
        <w:rPr>
          <w:rFonts w:hint="eastAsia"/>
          <w:b/>
          <w:color w:val="660000"/>
          <w:sz w:val="28"/>
        </w:rPr>
        <w:t>夷群戎落，幽遠必至，望城拊膺，震動郛邑，並求入奉靈櫬，藩司抑而不許。雖鄧訓致劈面之哀，羊公深罷市之慕，</w:t>
      </w:r>
      <w:r w:rsidRPr="001C3E29">
        <w:rPr>
          <w:rFonts w:hint="eastAsia"/>
        </w:rPr>
        <w:t>范曄後</w:t>
      </w:r>
      <w:r w:rsidR="003E4D6D" w:rsidRPr="00B81357">
        <w:rPr>
          <w:rFonts w:hint="eastAsia"/>
        </w:rPr>
        <w:t>漢書</w:t>
      </w:r>
      <w:r w:rsidRPr="001C3E29">
        <w:rPr>
          <w:rFonts w:hint="eastAsia"/>
        </w:rPr>
        <w:t>曰：鄧訓，字平叔，遷護烏桓校尉，病卒官。吏民羌胡愛惜，旦夕臨者數千人。戎俗，父母死，恥悲泣，皆騎馬歌呼。至聞訓卒，莫不號咷，或以刀自割，又刺殺其犬馬牛羊，曰：鄧使君已死，我曹亦俱死耳！晉諸公讚曰：羊祜薨，贈太傅。南州以市日聞喪，即號哭罷市</w:t>
      </w:r>
      <w:r w:rsidRPr="00C32D98">
        <w:rPr>
          <w:rStyle w:val="a9"/>
        </w:rPr>
        <w:footnoteReference w:id="5927"/>
      </w:r>
      <w:r w:rsidRPr="001C3E29">
        <w:rPr>
          <w:rFonts w:hint="eastAsia"/>
        </w:rPr>
        <w:t>。</w:t>
      </w:r>
      <w:r w:rsidRPr="001C3E29">
        <w:rPr>
          <w:rFonts w:hint="eastAsia"/>
          <w:b/>
          <w:color w:val="660000"/>
          <w:sz w:val="28"/>
        </w:rPr>
        <w:t>對而</w:t>
      </w:r>
      <w:r w:rsidR="00F355DD">
        <w:rPr>
          <w:rFonts w:hint="eastAsia"/>
          <w:b/>
          <w:color w:val="660000"/>
          <w:sz w:val="28"/>
        </w:rPr>
        <w:t>爲</w:t>
      </w:r>
      <w:r w:rsidRPr="001C3E29">
        <w:rPr>
          <w:rFonts w:hint="eastAsia"/>
          <w:b/>
          <w:color w:val="660000"/>
          <w:sz w:val="28"/>
        </w:rPr>
        <w:t>言，遠有慚德。</w:t>
      </w:r>
      <w:r w:rsidRPr="001C3E29">
        <w:rPr>
          <w:rFonts w:hint="eastAsia"/>
        </w:rPr>
        <w:t>尚書曰：惟有慚德。</w:t>
      </w:r>
      <w:r w:rsidRPr="001C3E29">
        <w:rPr>
          <w:rFonts w:hint="eastAsia"/>
          <w:b/>
          <w:color w:val="660000"/>
          <w:sz w:val="28"/>
        </w:rPr>
        <w:t>神駕東還，號送踰境。</w:t>
      </w:r>
      <w:r w:rsidRPr="001C3E29">
        <w:rPr>
          <w:rFonts w:hint="eastAsia"/>
        </w:rPr>
        <w:t>蕭子顯齊書曰：緬喪還，百姓沭沔水悲泣。</w:t>
      </w:r>
      <w:r w:rsidRPr="001C3E29">
        <w:rPr>
          <w:rFonts w:hint="eastAsia"/>
          <w:b/>
          <w:color w:val="660000"/>
          <w:sz w:val="28"/>
        </w:rPr>
        <w:t>奉觴奠以望靈，仰蒼天而自訴。</w:t>
      </w:r>
      <w:r w:rsidRPr="001C3E29">
        <w:rPr>
          <w:rFonts w:hint="eastAsia"/>
        </w:rPr>
        <w:t>蕭子顯齊書曰：百姓設祭於峴山。鄭玄周禮注曰：喪所薦饋曰奠。韓詩曰</w:t>
      </w:r>
      <w:r w:rsidRPr="00C32D98">
        <w:rPr>
          <w:rStyle w:val="a9"/>
        </w:rPr>
        <w:footnoteReference w:id="5928"/>
      </w:r>
      <w:r w:rsidRPr="001C3E29">
        <w:rPr>
          <w:rFonts w:hint="eastAsia"/>
        </w:rPr>
        <w:t>：萬人顒顒，仰天告訴。</w:t>
      </w:r>
      <w:r w:rsidRPr="001C3E29">
        <w:rPr>
          <w:rFonts w:hint="eastAsia"/>
          <w:b/>
          <w:color w:val="660000"/>
          <w:sz w:val="28"/>
        </w:rPr>
        <w:t>震響成雷，盈塗咽水。</w:t>
      </w:r>
      <w:r w:rsidRPr="001C3E29">
        <w:rPr>
          <w:rFonts w:hint="eastAsia"/>
        </w:rPr>
        <w:t>周易曰：震，動也。漢中山靖王曰：聚蚊成雷。江衛與荀仲茂牋曰：舉國顒顒，歎慕盈塗。</w:t>
      </w:r>
    </w:p>
    <w:p w14:paraId="51CF7E95" w14:textId="62F14B72" w:rsidR="008F46A3" w:rsidRDefault="008F46A3" w:rsidP="009831A1">
      <w:pPr>
        <w:ind w:firstLine="561"/>
      </w:pPr>
      <w:r w:rsidRPr="001C3E29">
        <w:rPr>
          <w:rFonts w:hint="eastAsia"/>
          <w:b/>
          <w:color w:val="660000"/>
          <w:sz w:val="28"/>
        </w:rPr>
        <w:t>公臨危審正，載惟話言</w:t>
      </w:r>
      <w:r w:rsidRPr="00C32D98">
        <w:rPr>
          <w:rStyle w:val="a9"/>
        </w:rPr>
        <w:footnoteReference w:id="5929"/>
      </w:r>
      <w:r w:rsidRPr="001C3E29">
        <w:rPr>
          <w:rFonts w:hint="eastAsia"/>
          <w:b/>
          <w:color w:val="660000"/>
          <w:sz w:val="28"/>
        </w:rPr>
        <w:t>。</w:t>
      </w:r>
      <w:r w:rsidRPr="001C3E29">
        <w:rPr>
          <w:rFonts w:hint="eastAsia"/>
        </w:rPr>
        <w:t>說文曰：話，會合善言也。</w:t>
      </w:r>
      <w:r w:rsidRPr="001C3E29">
        <w:rPr>
          <w:rFonts w:hint="eastAsia"/>
          <w:b/>
          <w:color w:val="660000"/>
          <w:sz w:val="28"/>
        </w:rPr>
        <w:t>楚囊之情，惟幾而彌固；</w:t>
      </w:r>
      <w:r w:rsidRPr="001C3E29">
        <w:rPr>
          <w:rFonts w:hint="eastAsia"/>
        </w:rPr>
        <w:t>左傳曰：楚子囊還自吳，卒。將死，遺言謂子庚：必城郢。君子謂子囊忠君，薨不忘增其名，將死不忘衛社稷，可不謂忠乎！尚書曰：疾大漸惟幾。孔安國曰：幾，危殆。</w:t>
      </w:r>
      <w:r w:rsidRPr="001C3E29">
        <w:rPr>
          <w:rFonts w:hint="eastAsia"/>
          <w:b/>
          <w:color w:val="660000"/>
          <w:sz w:val="28"/>
        </w:rPr>
        <w:t>衛魚之心，身亡而意結。</w:t>
      </w:r>
      <w:r w:rsidRPr="001C3E29">
        <w:rPr>
          <w:rFonts w:hint="eastAsia"/>
        </w:rPr>
        <w:t>韓詩外傳，昔衛大夫史魚病且死，謂其子曰：我數言蘧伯玉之賢而不能進，彌子瑕不肖而不能退，死不當居喪正堂，殯我於室足矣。衛君問其故，子以父言聞。君召伯玉而貴之，彌子瑕退之，徙殯於正堂。</w:t>
      </w:r>
      <w:r w:rsidRPr="001C3E29">
        <w:rPr>
          <w:rFonts w:hint="eastAsia"/>
          <w:b/>
          <w:color w:val="660000"/>
          <w:sz w:val="28"/>
        </w:rPr>
        <w:t>二宮軫慟，遐邇同哀。追贈侍中領衛將軍，給鼓吹一部，謚曰昭侯。時皇上納麓在辰，登庸伊始，</w:t>
      </w:r>
      <w:r w:rsidRPr="001C3E29">
        <w:rPr>
          <w:rFonts w:hint="eastAsia"/>
        </w:rPr>
        <w:t>皇上，明帝也。尚書曰：納于大麓，烈風雷雨弗迷。孔安國曰：麓，錄也。堯納舜，使大錄萬機之政。尚書曰：若時登庸。</w:t>
      </w:r>
      <w:r w:rsidRPr="001C3E29">
        <w:rPr>
          <w:rFonts w:hint="eastAsia"/>
          <w:b/>
          <w:color w:val="660000"/>
          <w:sz w:val="28"/>
        </w:rPr>
        <w:t>允副朝端，兼掌屯衛。</w:t>
      </w:r>
      <w:r w:rsidRPr="001C3E29">
        <w:rPr>
          <w:rFonts w:hint="eastAsia"/>
        </w:rPr>
        <w:t>蕭子顯齊書曰：明帝初</w:t>
      </w:r>
      <w:r w:rsidR="00F355DD">
        <w:rPr>
          <w:rFonts w:hint="eastAsia"/>
        </w:rPr>
        <w:t>爲</w:t>
      </w:r>
      <w:r w:rsidRPr="001C3E29">
        <w:rPr>
          <w:rFonts w:hint="eastAsia"/>
        </w:rPr>
        <w:t>右僕射，加領衛尉。晉中興書，謝安石上疏曰：尸素朝端，忽焉五載。</w:t>
      </w:r>
      <w:r w:rsidR="003E4D6D" w:rsidRPr="00B81357">
        <w:rPr>
          <w:rFonts w:hint="eastAsia"/>
        </w:rPr>
        <w:t>漢書</w:t>
      </w:r>
      <w:r w:rsidRPr="001C3E29">
        <w:rPr>
          <w:rFonts w:hint="eastAsia"/>
        </w:rPr>
        <w:t>曰：城門校尉掌京師城門屯兵。</w:t>
      </w:r>
      <w:r w:rsidRPr="001C3E29">
        <w:rPr>
          <w:rFonts w:hint="eastAsia"/>
          <w:b/>
          <w:color w:val="660000"/>
          <w:sz w:val="28"/>
        </w:rPr>
        <w:t>聞凶哀震，感絕移時。因遘沈痾，綿留氣序。世祖日夜憂懷，備盡寬譬。</w:t>
      </w:r>
      <w:r w:rsidRPr="001C3E29">
        <w:rPr>
          <w:rFonts w:hint="eastAsia"/>
        </w:rPr>
        <w:t>世祖，武帝。臧榮緒晉書，賀循牋曰：日夜憂懷，慷慨發憤。寬譬，見下文。</w:t>
      </w:r>
      <w:r w:rsidRPr="001C3E29">
        <w:rPr>
          <w:rFonts w:hint="eastAsia"/>
          <w:b/>
          <w:color w:val="660000"/>
          <w:sz w:val="28"/>
        </w:rPr>
        <w:t>勉膳禁哭，中使相望。</w:t>
      </w:r>
      <w:r w:rsidRPr="001C3E29">
        <w:rPr>
          <w:rFonts w:hint="eastAsia"/>
        </w:rPr>
        <w:t>東觀漢記曰：樊脩至孝，母終，上遣中黃門朝暮餐食。吳志曰：朱然寢疾，孫權夜</w:t>
      </w:r>
      <w:r w:rsidR="00F355DD">
        <w:rPr>
          <w:rFonts w:hint="eastAsia"/>
        </w:rPr>
        <w:t>爲</w:t>
      </w:r>
      <w:r w:rsidRPr="001C3E29">
        <w:rPr>
          <w:rFonts w:hint="eastAsia"/>
        </w:rPr>
        <w:t>不寐，中使醫藥口食之物，相望於道。</w:t>
      </w:r>
      <w:r w:rsidRPr="001C3E29">
        <w:rPr>
          <w:rFonts w:hint="eastAsia"/>
          <w:b/>
          <w:color w:val="660000"/>
          <w:sz w:val="28"/>
        </w:rPr>
        <w:t>上雖外順皇旨，內殷私痛，獨居不御酒肉，坐臥泣涕霑衣。</w:t>
      </w:r>
      <w:r w:rsidRPr="001C3E29">
        <w:rPr>
          <w:rFonts w:hint="eastAsia"/>
        </w:rPr>
        <w:t>毛萇詩傳曰：殷，憂也。東觀漢記曰：齊武王以譖愬遇害，上與眾會，飲食笑語如平常。馮異侍從親近，見上獨居不御酒肉，坐臥枕席有泣涕處，異獨入叩頭，寬解上意。</w:t>
      </w:r>
      <w:r w:rsidRPr="001C3E29">
        <w:rPr>
          <w:rFonts w:hint="eastAsia"/>
          <w:b/>
          <w:color w:val="660000"/>
          <w:sz w:val="28"/>
        </w:rPr>
        <w:t>若此移年，虞瘠改貌。</w:t>
      </w:r>
      <w:r w:rsidRPr="001C3E29">
        <w:rPr>
          <w:rFonts w:hint="eastAsia"/>
        </w:rPr>
        <w:t>爾雅曰：臞，瘠也，與虞同，渠俱切。</w:t>
      </w:r>
      <w:r w:rsidRPr="001C3E29">
        <w:rPr>
          <w:rFonts w:hint="eastAsia"/>
          <w:b/>
          <w:color w:val="660000"/>
          <w:sz w:val="28"/>
        </w:rPr>
        <w:t>天倫之愛，振古莫儔。</w:t>
      </w:r>
      <w:r w:rsidRPr="001C3E29">
        <w:rPr>
          <w:rFonts w:hint="eastAsia"/>
        </w:rPr>
        <w:t>穀梁傳曰：兄弟，天倫也。何休曰：兄弟先後</w:t>
      </w:r>
      <w:r w:rsidRPr="00C32D98">
        <w:rPr>
          <w:rStyle w:val="a9"/>
        </w:rPr>
        <w:footnoteReference w:id="5930"/>
      </w:r>
      <w:r w:rsidRPr="001C3E29">
        <w:rPr>
          <w:rFonts w:hint="eastAsia"/>
        </w:rPr>
        <w:t>，天之倫次也。毛詩曰：匪今斯今，振古如茲。毛萇曰：振，自也。</w:t>
      </w:r>
      <w:r w:rsidRPr="001C3E29">
        <w:rPr>
          <w:rFonts w:hint="eastAsia"/>
          <w:b/>
          <w:color w:val="660000"/>
          <w:sz w:val="28"/>
        </w:rPr>
        <w:t>及俯膺天眷，入纂絕業，</w:t>
      </w:r>
      <w:r w:rsidRPr="001C3E29">
        <w:rPr>
          <w:rFonts w:hint="eastAsia"/>
        </w:rPr>
        <w:t>蕭子顯齊書明紀曰：太后廢海陵王，以上入纂太祖。爾雅曰：纂，繼也。</w:t>
      </w:r>
      <w:r w:rsidR="003E4D6D" w:rsidRPr="00B81357">
        <w:rPr>
          <w:rFonts w:hint="eastAsia"/>
        </w:rPr>
        <w:t>漢書</w:t>
      </w:r>
      <w:r w:rsidRPr="001C3E29">
        <w:rPr>
          <w:rFonts w:hint="eastAsia"/>
        </w:rPr>
        <w:t>，司馬遷曰：惟漢接三代絕業。</w:t>
      </w:r>
      <w:r w:rsidRPr="001C3E29">
        <w:rPr>
          <w:rFonts w:hint="eastAsia"/>
          <w:b/>
          <w:color w:val="660000"/>
          <w:sz w:val="28"/>
        </w:rPr>
        <w:t>分命懿親，台牧並建。</w:t>
      </w:r>
      <w:r w:rsidRPr="001C3E29">
        <w:rPr>
          <w:rFonts w:hint="eastAsia"/>
        </w:rPr>
        <w:t>尚書曰：分命羲叔。左氏傳，富辰曰：兄弟雖有小忿，不廢懿親。春秋漢含孳曰：三公在天法三能。牧，見上文。</w:t>
      </w:r>
      <w:r w:rsidRPr="001C3E29">
        <w:rPr>
          <w:rFonts w:hint="eastAsia"/>
          <w:b/>
          <w:color w:val="660000"/>
          <w:sz w:val="28"/>
        </w:rPr>
        <w:t>對繁弱以流涕，望曲阜而含悲。</w:t>
      </w:r>
      <w:r w:rsidRPr="001C3E29">
        <w:rPr>
          <w:rFonts w:hint="eastAsia"/>
        </w:rPr>
        <w:t>左氏傳，子魚曰：周公相王室以尹天下，於周</w:t>
      </w:r>
      <w:r w:rsidR="00F355DD">
        <w:rPr>
          <w:rFonts w:hint="eastAsia"/>
        </w:rPr>
        <w:t>爲</w:t>
      </w:r>
      <w:r w:rsidRPr="001C3E29">
        <w:rPr>
          <w:rFonts w:hint="eastAsia"/>
        </w:rPr>
        <w:t>睦，分魯公以大路、大旂，夏后氏之璜，封父之繁弱。尚書曰：魯侯伯禽</w:t>
      </w:r>
      <w:r w:rsidRPr="00C32D98">
        <w:rPr>
          <w:rStyle w:val="a9"/>
        </w:rPr>
        <w:footnoteReference w:id="5931"/>
      </w:r>
      <w:r w:rsidRPr="001C3E29">
        <w:rPr>
          <w:rFonts w:hint="eastAsia"/>
        </w:rPr>
        <w:t>宅曲阜。</w:t>
      </w:r>
      <w:r w:rsidRPr="001C3E29">
        <w:rPr>
          <w:rFonts w:hint="eastAsia"/>
          <w:b/>
          <w:color w:val="660000"/>
          <w:sz w:val="28"/>
        </w:rPr>
        <w:t>改贈司徒，因謚</w:t>
      </w:r>
      <w:r w:rsidR="00F355DD">
        <w:rPr>
          <w:rFonts w:hint="eastAsia"/>
          <w:b/>
          <w:color w:val="660000"/>
          <w:sz w:val="28"/>
        </w:rPr>
        <w:t>爲</w:t>
      </w:r>
      <w:r w:rsidRPr="001C3E29">
        <w:rPr>
          <w:rFonts w:hint="eastAsia"/>
          <w:b/>
          <w:color w:val="660000"/>
          <w:sz w:val="28"/>
        </w:rPr>
        <w:t>郡王，禮也。</w:t>
      </w:r>
    </w:p>
    <w:p w14:paraId="2037FBC3" w14:textId="17B5BC2A" w:rsidR="008F46A3" w:rsidRDefault="008F46A3" w:rsidP="009831A1">
      <w:pPr>
        <w:ind w:firstLine="561"/>
      </w:pPr>
      <w:r w:rsidRPr="001C3E29">
        <w:rPr>
          <w:rFonts w:hint="eastAsia"/>
          <w:b/>
          <w:color w:val="660000"/>
          <w:sz w:val="28"/>
        </w:rPr>
        <w:t>惟公少而英明，長而弘潤。風標秀舉，清暉映世。學遍書部，特善玄言。鞶帨之麗，篆籀之則。</w:t>
      </w:r>
      <w:r w:rsidRPr="001C3E29">
        <w:rPr>
          <w:rFonts w:hint="eastAsia"/>
        </w:rPr>
        <w:t>法言曰：今之學者，非獨</w:t>
      </w:r>
      <w:r w:rsidR="00F355DD">
        <w:rPr>
          <w:rFonts w:hint="eastAsia"/>
        </w:rPr>
        <w:t>爲</w:t>
      </w:r>
      <w:r w:rsidRPr="001C3E29">
        <w:rPr>
          <w:rFonts w:hint="eastAsia"/>
        </w:rPr>
        <w:t>之華藻也，又從而繡其鞶帨。李軌曰：鞶，帶；帨，巾也。喻今之文字多</w:t>
      </w:r>
      <w:r w:rsidRPr="00C32D98">
        <w:rPr>
          <w:rStyle w:val="a9"/>
        </w:rPr>
        <w:footnoteReference w:id="5932"/>
      </w:r>
      <w:r w:rsidRPr="001C3E29">
        <w:rPr>
          <w:rFonts w:hint="eastAsia"/>
        </w:rPr>
        <w:t>非獨華藻也，巾帶皆文之如綉也。</w:t>
      </w:r>
      <w:r w:rsidR="003E4D6D" w:rsidRPr="00B81357">
        <w:rPr>
          <w:rFonts w:hint="eastAsia"/>
        </w:rPr>
        <w:t>漢書</w:t>
      </w:r>
      <w:r w:rsidRPr="001C3E29">
        <w:rPr>
          <w:rFonts w:hint="eastAsia"/>
        </w:rPr>
        <w:t>，史籀。音義曰：周宣王太史，作大篆。</w:t>
      </w:r>
      <w:r w:rsidRPr="001C3E29">
        <w:rPr>
          <w:rFonts w:hint="eastAsia"/>
          <w:b/>
          <w:color w:val="660000"/>
          <w:sz w:val="28"/>
        </w:rPr>
        <w:t>窮六義於懷抱，究八體於毫端。</w:t>
      </w:r>
      <w:r w:rsidRPr="001C3E29">
        <w:rPr>
          <w:rFonts w:hint="eastAsia"/>
        </w:rPr>
        <w:t>毛詩序曰：詩有六義焉：一曰風，二曰賦，三曰比，四曰興，五曰雅，六曰頌。</w:t>
      </w:r>
      <w:r w:rsidR="003E4D6D" w:rsidRPr="00B81357">
        <w:rPr>
          <w:rFonts w:hint="eastAsia"/>
        </w:rPr>
        <w:t>漢書</w:t>
      </w:r>
      <w:r w:rsidRPr="001C3E29">
        <w:rPr>
          <w:rFonts w:hint="eastAsia"/>
        </w:rPr>
        <w:t>，八體六技。韋昭曰：一曰大篆，二曰小篆，三曰刻符，四曰蟲書，五曰摹印，六曰署書，七曰殳書，八曰隸書。</w:t>
      </w:r>
      <w:r w:rsidRPr="001C3E29">
        <w:rPr>
          <w:rFonts w:hint="eastAsia"/>
          <w:b/>
          <w:color w:val="660000"/>
          <w:sz w:val="28"/>
        </w:rPr>
        <w:t>弈思之微，秋儲無以競巧；</w:t>
      </w:r>
      <w:r w:rsidRPr="001C3E29">
        <w:rPr>
          <w:rFonts w:hint="eastAsia"/>
        </w:rPr>
        <w:t>孟子曰：弈秋，通國之善弈者也。儲，謂儲蓄精思也。馬融廣成頌曰：儲積山藪</w:t>
      </w:r>
      <w:r w:rsidRPr="00C32D98">
        <w:rPr>
          <w:rStyle w:val="a9"/>
        </w:rPr>
        <w:footnoteReference w:id="5933"/>
      </w:r>
      <w:r w:rsidRPr="001C3E29">
        <w:rPr>
          <w:rFonts w:hint="eastAsia"/>
        </w:rPr>
        <w:t>，廣思河澤。</w:t>
      </w:r>
      <w:r w:rsidRPr="001C3E29">
        <w:rPr>
          <w:rFonts w:hint="eastAsia"/>
          <w:b/>
          <w:color w:val="660000"/>
          <w:sz w:val="28"/>
        </w:rPr>
        <w:t>取睽之妙，流睇未足稱奇。</w:t>
      </w:r>
      <w:r w:rsidRPr="001C3E29">
        <w:rPr>
          <w:rFonts w:hint="eastAsia"/>
        </w:rPr>
        <w:t>周易曰：弦木</w:t>
      </w:r>
      <w:r w:rsidR="00F355DD">
        <w:rPr>
          <w:rFonts w:hint="eastAsia"/>
        </w:rPr>
        <w:t>爲</w:t>
      </w:r>
      <w:r w:rsidRPr="001C3E29">
        <w:rPr>
          <w:rFonts w:hint="eastAsia"/>
        </w:rPr>
        <w:t>弧，剡木</w:t>
      </w:r>
      <w:r w:rsidR="00F355DD">
        <w:rPr>
          <w:rFonts w:hint="eastAsia"/>
        </w:rPr>
        <w:t>爲</w:t>
      </w:r>
      <w:r w:rsidRPr="001C3E29">
        <w:rPr>
          <w:rFonts w:hint="eastAsia"/>
        </w:rPr>
        <w:t>矢。弧矢之利，以威天下，蓋取諸睽。幽通賦曰：養流睇而猿號，李虎發而石開。</w:t>
      </w:r>
      <w:r w:rsidRPr="001C3E29">
        <w:rPr>
          <w:rFonts w:hint="eastAsia"/>
          <w:b/>
          <w:color w:val="660000"/>
          <w:sz w:val="28"/>
        </w:rPr>
        <w:t>至公以奉上，鳴謙以接下。</w:t>
      </w:r>
      <w:r w:rsidRPr="001C3E29">
        <w:rPr>
          <w:rFonts w:hint="eastAsia"/>
        </w:rPr>
        <w:t>周易曰：鳴謙貞吉，中心得也。尚書曰：奉先思孝，接下思恭。</w:t>
      </w:r>
      <w:r w:rsidRPr="001C3E29">
        <w:rPr>
          <w:rFonts w:hint="eastAsia"/>
          <w:b/>
          <w:color w:val="660000"/>
          <w:sz w:val="28"/>
        </w:rPr>
        <w:t>撫僚庶盡盛德之容，交士林忘公侯之貴。</w:t>
      </w:r>
      <w:r w:rsidRPr="001C3E29">
        <w:rPr>
          <w:rFonts w:hint="eastAsia"/>
        </w:rPr>
        <w:t>辨亡論曰：接士盡盛德之容。吳志，魯肅曰：不失下曹，從事交遊士林。</w:t>
      </w:r>
      <w:r w:rsidRPr="001C3E29">
        <w:rPr>
          <w:rFonts w:hint="eastAsia"/>
          <w:b/>
          <w:color w:val="660000"/>
          <w:sz w:val="28"/>
        </w:rPr>
        <w:t>虛懷博約</w:t>
      </w:r>
      <w:r w:rsidRPr="00C32D98">
        <w:rPr>
          <w:rStyle w:val="a9"/>
        </w:rPr>
        <w:footnoteReference w:id="5934"/>
      </w:r>
      <w:r w:rsidRPr="001C3E29">
        <w:rPr>
          <w:rFonts w:hint="eastAsia"/>
          <w:b/>
          <w:color w:val="660000"/>
          <w:sz w:val="28"/>
        </w:rPr>
        <w:t>，幽關洞開。</w:t>
      </w:r>
      <w:r w:rsidRPr="001C3E29">
        <w:rPr>
          <w:rFonts w:hint="eastAsia"/>
        </w:rPr>
        <w:t>鄒潤甫</w:t>
      </w:r>
      <w:r w:rsidR="00F355DD">
        <w:rPr>
          <w:rFonts w:hint="eastAsia"/>
        </w:rPr>
        <w:t>爲</w:t>
      </w:r>
      <w:r w:rsidRPr="001C3E29">
        <w:rPr>
          <w:rFonts w:hint="eastAsia"/>
        </w:rPr>
        <w:t>諸葛穆答晉王命曰：雖曰博納，虛懷下開。幽關，已見上文。西征賦曰：胸中豁其洞開。</w:t>
      </w:r>
      <w:r w:rsidRPr="001C3E29">
        <w:rPr>
          <w:rFonts w:hint="eastAsia"/>
          <w:b/>
          <w:color w:val="660000"/>
          <w:sz w:val="28"/>
        </w:rPr>
        <w:t>宴語談笑，情瀾不竭。</w:t>
      </w:r>
      <w:r w:rsidRPr="001C3E29">
        <w:rPr>
          <w:rFonts w:hint="eastAsia"/>
        </w:rPr>
        <w:t>毛詩曰：燕笑語兮，是以有譽處兮。世說曰：王太尉云：郭子玄語議如懸河寫水，注而不竭。</w:t>
      </w:r>
      <w:r w:rsidRPr="001C3E29">
        <w:rPr>
          <w:rFonts w:hint="eastAsia"/>
          <w:b/>
          <w:color w:val="660000"/>
          <w:sz w:val="28"/>
        </w:rPr>
        <w:t>譽滿天下，德冠生民。</w:t>
      </w:r>
      <w:r w:rsidRPr="001C3E29">
        <w:rPr>
          <w:rFonts w:hint="eastAsia"/>
        </w:rPr>
        <w:t>孝經曰：言滿天下無口過。干寶晉紀，武帝詔曰：蓋德冠生民，必浜不泯之榮。</w:t>
      </w:r>
      <w:r w:rsidRPr="001C3E29">
        <w:rPr>
          <w:rFonts w:hint="eastAsia"/>
          <w:b/>
          <w:color w:val="660000"/>
          <w:sz w:val="28"/>
        </w:rPr>
        <w:t>蓋百代之儀表，千年之領袖。</w:t>
      </w:r>
      <w:r w:rsidRPr="001C3E29">
        <w:rPr>
          <w:rFonts w:hint="eastAsia"/>
        </w:rPr>
        <w:t>荀氏家傳曰：荀彧德行周備，名重天下，莫不以</w:t>
      </w:r>
      <w:r w:rsidR="00F355DD">
        <w:rPr>
          <w:rFonts w:hint="eastAsia"/>
        </w:rPr>
        <w:t>爲</w:t>
      </w:r>
      <w:r w:rsidRPr="001C3E29">
        <w:rPr>
          <w:rFonts w:hint="eastAsia"/>
        </w:rPr>
        <w:t>儀表。王隱晉書曰：魏舒</w:t>
      </w:r>
      <w:r w:rsidR="00F355DD">
        <w:rPr>
          <w:rFonts w:hint="eastAsia"/>
        </w:rPr>
        <w:t>爲</w:t>
      </w:r>
      <w:r w:rsidRPr="001C3E29">
        <w:rPr>
          <w:rFonts w:hint="eastAsia"/>
        </w:rPr>
        <w:t>相國參軍，晉王特加器敬，每朝會罷，坐而目送之，曰：魏舒堂堂，實曰人之領袖也。</w:t>
      </w:r>
      <w:r w:rsidRPr="001C3E29">
        <w:rPr>
          <w:rFonts w:hint="eastAsia"/>
          <w:b/>
          <w:color w:val="660000"/>
          <w:sz w:val="28"/>
        </w:rPr>
        <w:t>曾不憖留，梁摧奄及。</w:t>
      </w:r>
      <w:r w:rsidRPr="001C3E29">
        <w:rPr>
          <w:rFonts w:hint="eastAsia"/>
        </w:rPr>
        <w:t>左氏傳，孔丘卒，公誄之曰：昊天不弔，不憖遺一老。禮記曰：孔子早起，負手曳杖，逍遙於門，歌曰：太山其頹乎！梁木其壞乎！</w:t>
      </w:r>
      <w:r w:rsidRPr="001C3E29">
        <w:rPr>
          <w:rFonts w:hint="eastAsia"/>
          <w:b/>
          <w:color w:val="660000"/>
          <w:sz w:val="28"/>
        </w:rPr>
        <w:t>豈唯僑終蹇謝，興謠輟相而已哉！</w:t>
      </w:r>
      <w:r w:rsidRPr="001C3E29">
        <w:rPr>
          <w:rFonts w:hint="eastAsia"/>
        </w:rPr>
        <w:t>僑，子產也。左氏傳曰：產從政一年，輿人誦之曰：取我衣冠而褚之，取我田疇而伍之。孰殺子產，吾其與之！及三年，又誦之曰：我有子弟，子產誨之；我有田疇，子產殖之。子產而死，誰其嗣之？潘岳賈充誄曰：秦亡蹇叔，舂者不相杵。</w:t>
      </w:r>
      <w:r w:rsidR="003E4D6D" w:rsidRPr="00B81357">
        <w:rPr>
          <w:rFonts w:hint="eastAsia"/>
        </w:rPr>
        <w:t>史記</w:t>
      </w:r>
      <w:r w:rsidRPr="001C3E29">
        <w:rPr>
          <w:rFonts w:hint="eastAsia"/>
        </w:rPr>
        <w:t>，趙良曰：五羖大夫死，舂者不相杵。</w:t>
      </w:r>
      <w:r w:rsidR="003E4D6D" w:rsidRPr="00B81357">
        <w:rPr>
          <w:rFonts w:hint="eastAsia"/>
        </w:rPr>
        <w:t>史記</w:t>
      </w:r>
      <w:r w:rsidRPr="001C3E29">
        <w:rPr>
          <w:rFonts w:hint="eastAsia"/>
        </w:rPr>
        <w:t>以</w:t>
      </w:r>
      <w:r w:rsidR="00F355DD">
        <w:rPr>
          <w:rFonts w:hint="eastAsia"/>
        </w:rPr>
        <w:t>爲</w:t>
      </w:r>
      <w:r w:rsidRPr="001C3E29">
        <w:rPr>
          <w:rFonts w:hint="eastAsia"/>
        </w:rPr>
        <w:t>五羖，而云蹇叔，未詳潘、沈之旨。</w:t>
      </w:r>
      <w:r w:rsidRPr="001C3E29">
        <w:rPr>
          <w:rFonts w:hint="eastAsia"/>
          <w:b/>
          <w:color w:val="660000"/>
          <w:sz w:val="28"/>
        </w:rPr>
        <w:t>凡我僚舊，均哀共戚。怨天德之無厚，痛棠陰之不留。</w:t>
      </w:r>
      <w:r w:rsidRPr="001C3E29">
        <w:rPr>
          <w:rFonts w:hint="eastAsia"/>
        </w:rPr>
        <w:t>周易曰：用九，天德不可</w:t>
      </w:r>
      <w:r w:rsidR="00F355DD">
        <w:rPr>
          <w:rFonts w:hint="eastAsia"/>
        </w:rPr>
        <w:t>爲</w:t>
      </w:r>
      <w:r w:rsidRPr="001C3E29">
        <w:rPr>
          <w:rFonts w:hint="eastAsia"/>
        </w:rPr>
        <w:t>首也。鄧析子曰：天於人無厚也。何足以言之？天不能令夭折之人更生，</w:t>
      </w:r>
      <w:r w:rsidR="00F355DD">
        <w:rPr>
          <w:rFonts w:hint="eastAsia"/>
        </w:rPr>
        <w:t>爲</w:t>
      </w:r>
      <w:r w:rsidRPr="001C3E29">
        <w:rPr>
          <w:rFonts w:hint="eastAsia"/>
        </w:rPr>
        <w:t>善之民必壽，此於民無厚也。淮南子曰：日朝發扶桑，入于落棠。高誘曰：扶桑，日所出；落棠山，日所入也。</w:t>
      </w:r>
      <w:r w:rsidRPr="001C3E29">
        <w:rPr>
          <w:rFonts w:hint="eastAsia"/>
          <w:b/>
          <w:color w:val="660000"/>
          <w:sz w:val="28"/>
        </w:rPr>
        <w:t>思所以克播遺塵，弊之穹壤，</w:t>
      </w:r>
      <w:r w:rsidRPr="001C3E29">
        <w:rPr>
          <w:rFonts w:hint="eastAsia"/>
        </w:rPr>
        <w:t>魏都賦曰：列聖之遺塵。曹植露盤頌曰：弊之天壤，以顯元功。</w:t>
      </w:r>
      <w:r w:rsidRPr="001C3E29">
        <w:rPr>
          <w:rFonts w:hint="eastAsia"/>
          <w:b/>
          <w:color w:val="660000"/>
          <w:sz w:val="28"/>
        </w:rPr>
        <w:t>乃刊石圖徽，寄情銘頌。其辭曰：</w:t>
      </w:r>
    </w:p>
    <w:p w14:paraId="1EC23551" w14:textId="0EBBA1C0" w:rsidR="008F46A3" w:rsidRDefault="008F46A3" w:rsidP="009831A1">
      <w:pPr>
        <w:ind w:firstLine="561"/>
      </w:pPr>
      <w:r w:rsidRPr="001C3E29">
        <w:rPr>
          <w:rFonts w:hint="eastAsia"/>
          <w:b/>
          <w:color w:val="660000"/>
          <w:sz w:val="28"/>
        </w:rPr>
        <w:t>天命玄鳥，降而生商。</w:t>
      </w:r>
      <w:r w:rsidRPr="001C3E29">
        <w:rPr>
          <w:rFonts w:hint="eastAsia"/>
        </w:rPr>
        <w:t>毛詩商頌文也。</w:t>
      </w:r>
      <w:r w:rsidRPr="001C3E29">
        <w:rPr>
          <w:rFonts w:hint="eastAsia"/>
          <w:b/>
          <w:color w:val="660000"/>
          <w:sz w:val="28"/>
        </w:rPr>
        <w:t>是開金運，祚始玉筐。</w:t>
      </w:r>
      <w:r w:rsidRPr="001C3E29">
        <w:rPr>
          <w:rFonts w:hint="eastAsia"/>
        </w:rPr>
        <w:t>金，謂殷。鄒子曰：五德從所不勝，虞土，夏木，殷金，周火。呂氏春秋曰：有娀氏有二佚女，</w:t>
      </w:r>
      <w:r w:rsidR="00F355DD">
        <w:rPr>
          <w:rFonts w:hint="eastAsia"/>
        </w:rPr>
        <w:t>爲</w:t>
      </w:r>
      <w:r w:rsidRPr="001C3E29">
        <w:rPr>
          <w:rFonts w:hint="eastAsia"/>
        </w:rPr>
        <w:t>九成之臺，飲食以鼓。帝命燕往視之，鳴若隘隘，二女愛而爭搏之，覆以玉筐。少選，發而視之，燕遺卵而北飛，遂不反。高誘曰：帝，天也，天命鷰降卵于有娀氏女，吞之生契。</w:t>
      </w:r>
      <w:r w:rsidRPr="001C3E29">
        <w:rPr>
          <w:rFonts w:hint="eastAsia"/>
          <w:b/>
          <w:color w:val="660000"/>
          <w:sz w:val="28"/>
        </w:rPr>
        <w:t>三仁去國，五曜入房。</w:t>
      </w:r>
      <w:r w:rsidR="003E4D6D" w:rsidRPr="00B81357">
        <w:rPr>
          <w:rFonts w:hint="eastAsia"/>
        </w:rPr>
        <w:t>論語</w:t>
      </w:r>
      <w:r w:rsidRPr="001C3E29">
        <w:rPr>
          <w:rFonts w:hint="eastAsia"/>
        </w:rPr>
        <w:t>曰：微子去之，箕子</w:t>
      </w:r>
      <w:r w:rsidR="00F355DD">
        <w:rPr>
          <w:rFonts w:hint="eastAsia"/>
        </w:rPr>
        <w:t>爲</w:t>
      </w:r>
      <w:r w:rsidRPr="001C3E29">
        <w:rPr>
          <w:rFonts w:hint="eastAsia"/>
        </w:rPr>
        <w:t>之奴，比干諫而死。孔子曰：殷有三仁焉。春秋元命苞曰：殷紂之時，五星聚房。房者，蒼神之精，周據而興。</w:t>
      </w:r>
      <w:r w:rsidRPr="001C3E29">
        <w:rPr>
          <w:rFonts w:hint="eastAsia"/>
          <w:b/>
          <w:color w:val="660000"/>
          <w:sz w:val="28"/>
        </w:rPr>
        <w:t>亦白其馬，侯服周王。</w:t>
      </w:r>
      <w:r w:rsidRPr="001C3E29">
        <w:rPr>
          <w:rFonts w:hint="eastAsia"/>
        </w:rPr>
        <w:t>毛詩序曰：有客，微子來見祖廟。詩云：有客有客，亦白其馬。又曰：侯服于周，天命靡常。</w:t>
      </w:r>
    </w:p>
    <w:p w14:paraId="1B843739" w14:textId="6C01C5DA" w:rsidR="008F46A3" w:rsidRDefault="008F46A3" w:rsidP="009831A1">
      <w:pPr>
        <w:ind w:firstLine="561"/>
      </w:pPr>
      <w:r w:rsidRPr="001C3E29">
        <w:rPr>
          <w:rFonts w:hint="eastAsia"/>
          <w:b/>
          <w:color w:val="660000"/>
          <w:sz w:val="28"/>
        </w:rPr>
        <w:t>本枝派別，因菜命氏。</w:t>
      </w:r>
      <w:r w:rsidRPr="001C3E29">
        <w:rPr>
          <w:rFonts w:hint="eastAsia"/>
        </w:rPr>
        <w:t>微子之後食邑於蕭，因氏焉。毛詩曰：文王孫子，本枝百世。吳都賦曰：百川派別。</w:t>
      </w:r>
      <w:r w:rsidR="003E4D6D" w:rsidRPr="00B81357">
        <w:rPr>
          <w:rFonts w:hint="eastAsia"/>
        </w:rPr>
        <w:t>漢書</w:t>
      </w:r>
      <w:r w:rsidRPr="001C3E29">
        <w:rPr>
          <w:rFonts w:hint="eastAsia"/>
        </w:rPr>
        <w:t>曰：楊雄之先，初食菜於晉之楊，因氏焉。左氏傳，羽父曰：胙之土而命之氏。</w:t>
      </w:r>
      <w:r w:rsidRPr="001C3E29">
        <w:rPr>
          <w:rFonts w:hint="eastAsia"/>
          <w:b/>
          <w:color w:val="660000"/>
          <w:sz w:val="28"/>
        </w:rPr>
        <w:t>涉徐而東，義均梁徙。</w:t>
      </w:r>
      <w:r w:rsidRPr="001C3E29">
        <w:rPr>
          <w:rFonts w:hint="eastAsia"/>
        </w:rPr>
        <w:t>謂徙蘭陵也。王隱晉書曰：徐州部東海郡蘭陵縣。</w:t>
      </w:r>
      <w:r w:rsidR="003E4D6D" w:rsidRPr="00B81357">
        <w:rPr>
          <w:rFonts w:hint="eastAsia"/>
        </w:rPr>
        <w:t>班固</w:t>
      </w:r>
      <w:r w:rsidRPr="001C3E29">
        <w:rPr>
          <w:rFonts w:hint="eastAsia"/>
        </w:rPr>
        <w:t>高紀贊，劉向曰：戰國時，劉氏自秦獲於魏。秦滅魏，遷大梁，都豐。故周市說雍齒曰：豐故梁徙也。頌高祖云：涉魏而東，遂</w:t>
      </w:r>
      <w:r w:rsidR="00F355DD">
        <w:rPr>
          <w:rFonts w:hint="eastAsia"/>
        </w:rPr>
        <w:t>爲</w:t>
      </w:r>
      <w:r w:rsidRPr="001C3E29">
        <w:rPr>
          <w:rFonts w:hint="eastAsia"/>
        </w:rPr>
        <w:t>豐公。</w:t>
      </w:r>
      <w:r w:rsidRPr="001C3E29">
        <w:rPr>
          <w:rFonts w:hint="eastAsia"/>
          <w:b/>
          <w:color w:val="660000"/>
          <w:sz w:val="28"/>
        </w:rPr>
        <w:t>自茲以降，懷青拕紫。</w:t>
      </w:r>
      <w:r w:rsidRPr="001C3E29">
        <w:rPr>
          <w:rFonts w:hint="eastAsia"/>
        </w:rPr>
        <w:t>解嘲曰：紆青挓紫，朱丹其轂。</w:t>
      </w:r>
      <w:r w:rsidRPr="001C3E29">
        <w:rPr>
          <w:rFonts w:hint="eastAsia"/>
          <w:b/>
          <w:color w:val="660000"/>
          <w:sz w:val="28"/>
        </w:rPr>
        <w:t>崇基巖巖，長瀾濔濔。</w:t>
      </w:r>
      <w:r w:rsidRPr="001C3E29">
        <w:rPr>
          <w:rFonts w:hint="eastAsia"/>
        </w:rPr>
        <w:t>毛詩曰：節彼南山，維石巖巖。又曰：新臺有泚，河水濔濔。</w:t>
      </w:r>
    </w:p>
    <w:p w14:paraId="3A475488" w14:textId="5635260B" w:rsidR="008F46A3" w:rsidRDefault="008F46A3" w:rsidP="009831A1">
      <w:pPr>
        <w:ind w:firstLine="561"/>
      </w:pPr>
      <w:r w:rsidRPr="001C3E29">
        <w:rPr>
          <w:rFonts w:hint="eastAsia"/>
          <w:b/>
          <w:color w:val="660000"/>
          <w:sz w:val="28"/>
        </w:rPr>
        <w:t>惟聖造物，龍飛天步。</w:t>
      </w:r>
      <w:r w:rsidRPr="001C3E29">
        <w:rPr>
          <w:rFonts w:hint="eastAsia"/>
        </w:rPr>
        <w:t>莊子，孔子曰：夫造物者</w:t>
      </w:r>
      <w:r w:rsidR="00F355DD">
        <w:rPr>
          <w:rFonts w:hint="eastAsia"/>
        </w:rPr>
        <w:t>爲</w:t>
      </w:r>
      <w:r w:rsidRPr="001C3E29">
        <w:rPr>
          <w:rFonts w:hint="eastAsia"/>
        </w:rPr>
        <w:t>人。司馬彪曰：造物，謂道也。周易曰：飛龍在天，利見大人。毛詩曰：天步艱難，之子不猶。</w:t>
      </w:r>
      <w:r w:rsidRPr="001C3E29">
        <w:rPr>
          <w:rFonts w:hint="eastAsia"/>
          <w:b/>
          <w:color w:val="660000"/>
          <w:sz w:val="28"/>
        </w:rPr>
        <w:t>載鼎載革，有除有布。</w:t>
      </w:r>
      <w:r w:rsidRPr="001C3E29">
        <w:rPr>
          <w:rFonts w:hint="eastAsia"/>
        </w:rPr>
        <w:t>鼎、革，二卦名也。周易曰：井道不可不革，故受之以革；革物者莫若鼎，故受之以鼎。</w:t>
      </w:r>
      <w:r w:rsidR="003E4D6D" w:rsidRPr="00B81357">
        <w:rPr>
          <w:rFonts w:hint="eastAsia"/>
        </w:rPr>
        <w:t>漢書</w:t>
      </w:r>
      <w:r w:rsidRPr="001C3E29">
        <w:rPr>
          <w:rFonts w:hint="eastAsia"/>
        </w:rPr>
        <w:t>音義，文穎曰：孛星多</w:t>
      </w:r>
      <w:r w:rsidR="00F355DD">
        <w:rPr>
          <w:rFonts w:hint="eastAsia"/>
        </w:rPr>
        <w:t>爲</w:t>
      </w:r>
      <w:r w:rsidRPr="001C3E29">
        <w:rPr>
          <w:rFonts w:hint="eastAsia"/>
        </w:rPr>
        <w:t>除舊布新，改易君上也。</w:t>
      </w:r>
      <w:r w:rsidRPr="001C3E29">
        <w:rPr>
          <w:rFonts w:hint="eastAsia"/>
          <w:b/>
          <w:color w:val="660000"/>
          <w:sz w:val="28"/>
        </w:rPr>
        <w:t>高皇赫矣，仰膺乾顧。</w:t>
      </w:r>
      <w:r w:rsidRPr="001C3E29">
        <w:rPr>
          <w:rFonts w:hint="eastAsia"/>
        </w:rPr>
        <w:t>曹府君陳寔誄曰：赫矣陳君。毛詩曰：乃眷西顧，此維與宅。</w:t>
      </w:r>
      <w:r w:rsidRPr="001C3E29">
        <w:rPr>
          <w:rFonts w:hint="eastAsia"/>
          <w:b/>
          <w:color w:val="660000"/>
          <w:sz w:val="28"/>
        </w:rPr>
        <w:t>景皇蒸哉，實啟洪祚。</w:t>
      </w:r>
      <w:r w:rsidRPr="001C3E29">
        <w:rPr>
          <w:rFonts w:hint="eastAsia"/>
        </w:rPr>
        <w:t>毛詩曰：文王蒸哉！潘岳羊夫人謚策文曰：光啟洪祚，慶流萬國。</w:t>
      </w:r>
    </w:p>
    <w:p w14:paraId="5D82C28A" w14:textId="77777777" w:rsidR="008F46A3" w:rsidRDefault="008F46A3" w:rsidP="009831A1">
      <w:pPr>
        <w:ind w:firstLine="561"/>
      </w:pPr>
      <w:r w:rsidRPr="001C3E29">
        <w:rPr>
          <w:rFonts w:hint="eastAsia"/>
          <w:b/>
          <w:color w:val="660000"/>
          <w:sz w:val="28"/>
        </w:rPr>
        <w:t>喬嶽峻峙，命世興賢。</w:t>
      </w:r>
      <w:r w:rsidRPr="001C3E29">
        <w:rPr>
          <w:rFonts w:hint="eastAsia"/>
        </w:rPr>
        <w:t>毛詩：崧高維嶽，峻極于天；維岳降神，生甫及申。鄭玄曰：福祚興於子孫。命世，已見上文。</w:t>
      </w:r>
      <w:r w:rsidRPr="001C3E29">
        <w:rPr>
          <w:rFonts w:hint="eastAsia"/>
          <w:b/>
          <w:color w:val="660000"/>
          <w:sz w:val="28"/>
        </w:rPr>
        <w:t>膺期誕德，絕後光前。</w:t>
      </w:r>
      <w:r w:rsidRPr="001C3E29">
        <w:rPr>
          <w:rFonts w:hint="eastAsia"/>
        </w:rPr>
        <w:t>膺五百歲之期也。曹植上文帝誄表曰：階青雲而誕德。晉起居注，安帝詔曰：元功盛德，超前絕後。</w:t>
      </w:r>
      <w:r w:rsidRPr="001C3E29">
        <w:rPr>
          <w:rFonts w:hint="eastAsia"/>
          <w:b/>
          <w:color w:val="660000"/>
          <w:sz w:val="28"/>
        </w:rPr>
        <w:t>幾以成務</w:t>
      </w:r>
      <w:r w:rsidRPr="00C32D98">
        <w:rPr>
          <w:rStyle w:val="a9"/>
        </w:rPr>
        <w:footnoteReference w:id="5935"/>
      </w:r>
      <w:r w:rsidRPr="001C3E29">
        <w:rPr>
          <w:rFonts w:hint="eastAsia"/>
          <w:b/>
          <w:color w:val="660000"/>
          <w:sz w:val="28"/>
        </w:rPr>
        <w:t>，覺在民先。</w:t>
      </w:r>
      <w:r w:rsidRPr="001C3E29">
        <w:rPr>
          <w:rFonts w:hint="eastAsia"/>
        </w:rPr>
        <w:t>周易曰：夫幾者動之微。又曰：夫易，開物成務。孟子，伊尹曰：天之生斯人，使先覺覺後覺也。予，天民之先覺者也。</w:t>
      </w:r>
      <w:r w:rsidRPr="001C3E29">
        <w:rPr>
          <w:rFonts w:hint="eastAsia"/>
          <w:b/>
          <w:color w:val="660000"/>
          <w:sz w:val="28"/>
        </w:rPr>
        <w:t>位非大寶，爵乃上天。</w:t>
      </w:r>
      <w:r w:rsidRPr="001C3E29">
        <w:rPr>
          <w:rFonts w:hint="eastAsia"/>
        </w:rPr>
        <w:t>周易曰：天地之大德曰生，聖人之大寶曰位。孟子：有天爵，有人爵。仁義忠信，樂善不倦，此天爵也；公卿大夫，此人爵也。</w:t>
      </w:r>
    </w:p>
    <w:p w14:paraId="7C6E1FDD" w14:textId="5E756C81" w:rsidR="008F46A3" w:rsidRDefault="008F46A3" w:rsidP="009831A1">
      <w:pPr>
        <w:ind w:firstLine="561"/>
      </w:pPr>
      <w:r w:rsidRPr="001C3E29">
        <w:rPr>
          <w:rFonts w:hint="eastAsia"/>
          <w:b/>
          <w:color w:val="660000"/>
          <w:sz w:val="28"/>
        </w:rPr>
        <w:t>爰始濯纓，清猷浚發</w:t>
      </w:r>
      <w:r w:rsidRPr="00C32D98">
        <w:rPr>
          <w:rStyle w:val="a9"/>
        </w:rPr>
        <w:footnoteReference w:id="5936"/>
      </w:r>
      <w:r w:rsidRPr="001C3E29">
        <w:rPr>
          <w:rFonts w:hint="eastAsia"/>
          <w:b/>
          <w:color w:val="660000"/>
          <w:sz w:val="28"/>
        </w:rPr>
        <w:t>。</w:t>
      </w:r>
      <w:r w:rsidRPr="001C3E29">
        <w:rPr>
          <w:rFonts w:hint="eastAsia"/>
        </w:rPr>
        <w:t>楚辭曰：滄浪之水清，可以濯吾纓。毛詩曰：濬哲維商，長發其祥。</w:t>
      </w:r>
      <w:r w:rsidRPr="001C3E29">
        <w:rPr>
          <w:rFonts w:hint="eastAsia"/>
          <w:b/>
          <w:color w:val="660000"/>
          <w:sz w:val="28"/>
        </w:rPr>
        <w:t>升降文陛，逶迤魏闕。</w:t>
      </w:r>
      <w:r w:rsidR="003E4D6D" w:rsidRPr="00B81357">
        <w:rPr>
          <w:rFonts w:hint="eastAsia"/>
        </w:rPr>
        <w:t>漢書</w:t>
      </w:r>
      <w:r w:rsidRPr="001C3E29">
        <w:rPr>
          <w:rFonts w:hint="eastAsia"/>
        </w:rPr>
        <w:t>，梅福上疏曰：願一登文石之陛，涉赤墀之塗。夏侯稚</w:t>
      </w:r>
      <w:r w:rsidRPr="00C32D98">
        <w:rPr>
          <w:rStyle w:val="a9"/>
        </w:rPr>
        <w:footnoteReference w:id="5937"/>
      </w:r>
      <w:r w:rsidRPr="001C3E29">
        <w:rPr>
          <w:rFonts w:hint="eastAsia"/>
        </w:rPr>
        <w:t>景福殿賦曰：乃陟乎文陛，以登華殿。呂氏春秋，中山公子牟謂詹子曰：身在江海之上，心居乎魏闕之下。高誘曰：魏闕，象魏之闕也。</w:t>
      </w:r>
      <w:r w:rsidRPr="001C3E29">
        <w:rPr>
          <w:rFonts w:hint="eastAsia"/>
          <w:b/>
          <w:color w:val="660000"/>
          <w:sz w:val="28"/>
        </w:rPr>
        <w:t>惠露沾吳，仁風扇越。</w:t>
      </w:r>
      <w:r w:rsidRPr="001C3E29">
        <w:rPr>
          <w:rFonts w:hint="eastAsia"/>
        </w:rPr>
        <w:t>陸機謝成都王牋曰：慶雲惠露，止於落葉。</w:t>
      </w:r>
      <w:r w:rsidRPr="001C3E29">
        <w:rPr>
          <w:rFonts w:hint="eastAsia"/>
          <w:b/>
          <w:color w:val="660000"/>
          <w:sz w:val="28"/>
        </w:rPr>
        <w:t>涉夏踰漢，政成期月。</w:t>
      </w:r>
      <w:r w:rsidRPr="001C3E29">
        <w:rPr>
          <w:rFonts w:hint="eastAsia"/>
        </w:rPr>
        <w:t>楚辭曰：江與夏之不可涉。夏，水名也。尚書曰：逾于漢。期月，已見上文。</w:t>
      </w:r>
    </w:p>
    <w:p w14:paraId="27C96B88" w14:textId="56EEE4E1" w:rsidR="008F46A3" w:rsidRDefault="008F46A3" w:rsidP="009831A1">
      <w:pPr>
        <w:ind w:firstLine="561"/>
      </w:pPr>
      <w:r w:rsidRPr="001C3E29">
        <w:rPr>
          <w:rFonts w:hint="eastAsia"/>
          <w:b/>
          <w:color w:val="660000"/>
          <w:sz w:val="28"/>
        </w:rPr>
        <w:t>用簡必從，日新</w:t>
      </w:r>
      <w:r w:rsidR="00F355DD">
        <w:rPr>
          <w:rFonts w:hint="eastAsia"/>
          <w:b/>
          <w:color w:val="660000"/>
          <w:sz w:val="28"/>
        </w:rPr>
        <w:t>爲</w:t>
      </w:r>
      <w:r w:rsidRPr="001C3E29">
        <w:rPr>
          <w:rFonts w:hint="eastAsia"/>
          <w:b/>
          <w:color w:val="660000"/>
          <w:sz w:val="28"/>
        </w:rPr>
        <w:t>盛。</w:t>
      </w:r>
      <w:r w:rsidRPr="001C3E29">
        <w:rPr>
          <w:rFonts w:hint="eastAsia"/>
        </w:rPr>
        <w:t>周易曰：簡則易從。又曰：日新之謂盛德。</w:t>
      </w:r>
      <w:r w:rsidRPr="001C3E29">
        <w:rPr>
          <w:rFonts w:hint="eastAsia"/>
          <w:b/>
          <w:color w:val="660000"/>
          <w:sz w:val="28"/>
        </w:rPr>
        <w:t>在上哀矜，臨下莊敬。</w:t>
      </w:r>
      <w:r w:rsidRPr="001C3E29">
        <w:rPr>
          <w:rFonts w:hint="eastAsia"/>
        </w:rPr>
        <w:t>哀矜，已見上文。</w:t>
      </w:r>
      <w:r w:rsidR="003E4D6D" w:rsidRPr="00B81357">
        <w:rPr>
          <w:rFonts w:hint="eastAsia"/>
        </w:rPr>
        <w:t>論語</w:t>
      </w:r>
      <w:r w:rsidRPr="001C3E29">
        <w:rPr>
          <w:rFonts w:hint="eastAsia"/>
        </w:rPr>
        <w:t>曰：季康子問使民以敬如之何？子曰：臨之以莊則敬。</w:t>
      </w:r>
      <w:r w:rsidRPr="001C3E29">
        <w:rPr>
          <w:rFonts w:hint="eastAsia"/>
          <w:b/>
          <w:color w:val="660000"/>
          <w:sz w:val="28"/>
        </w:rPr>
        <w:t>草木不夭，昆蟲得性。</w:t>
      </w:r>
      <w:r w:rsidRPr="001C3E29">
        <w:rPr>
          <w:rFonts w:hint="eastAsia"/>
        </w:rPr>
        <w:t>毛詩序曰：周家忠厚，仁及草木。又曰：民樂其有靈德，以及鳥獸昆蟲焉。</w:t>
      </w:r>
      <w:r w:rsidRPr="001C3E29">
        <w:rPr>
          <w:rFonts w:hint="eastAsia"/>
          <w:b/>
          <w:color w:val="660000"/>
          <w:sz w:val="28"/>
        </w:rPr>
        <w:t>我有芳蘭，民胥攸詠。</w:t>
      </w:r>
      <w:r w:rsidRPr="001C3E29">
        <w:rPr>
          <w:rFonts w:hint="eastAsia"/>
        </w:rPr>
        <w:t>芳蘭，即上芳若椒蘭也。</w:t>
      </w:r>
    </w:p>
    <w:p w14:paraId="752EF8D3" w14:textId="300F79B9" w:rsidR="008F46A3" w:rsidRDefault="008F46A3" w:rsidP="009831A1">
      <w:pPr>
        <w:ind w:firstLine="561"/>
      </w:pPr>
      <w:r w:rsidRPr="001C3E29">
        <w:rPr>
          <w:rFonts w:hint="eastAsia"/>
          <w:b/>
          <w:color w:val="660000"/>
          <w:sz w:val="28"/>
        </w:rPr>
        <w:t>群夷蠢蠢，巖別嶂分。</w:t>
      </w:r>
      <w:r w:rsidRPr="001C3E29">
        <w:rPr>
          <w:rFonts w:hint="eastAsia"/>
        </w:rPr>
        <w:t>爾雅曰：蠢，動也。</w:t>
      </w:r>
      <w:r w:rsidRPr="001C3E29">
        <w:rPr>
          <w:rFonts w:hint="eastAsia"/>
          <w:b/>
          <w:color w:val="660000"/>
          <w:sz w:val="28"/>
        </w:rPr>
        <w:t>傾山盡落，其從如雲。</w:t>
      </w:r>
      <w:r w:rsidRPr="001C3E29">
        <w:rPr>
          <w:rFonts w:hint="eastAsia"/>
        </w:rPr>
        <w:t>毛詩曰：齊子歸止，其從如雲。</w:t>
      </w:r>
      <w:r w:rsidRPr="001C3E29">
        <w:rPr>
          <w:rFonts w:hint="eastAsia"/>
          <w:b/>
          <w:color w:val="660000"/>
          <w:sz w:val="28"/>
        </w:rPr>
        <w:t>挈妻荷子，負戴成群。</w:t>
      </w:r>
      <w:r w:rsidRPr="001C3E29">
        <w:rPr>
          <w:rFonts w:hint="eastAsia"/>
        </w:rPr>
        <w:t>莊子曰：邠人謂邠王曰：挈吾妻子以從王乎</w:t>
      </w:r>
      <w:r w:rsidRPr="00C32D98">
        <w:rPr>
          <w:rStyle w:val="a9"/>
        </w:rPr>
        <w:footnoteReference w:id="5938"/>
      </w:r>
      <w:r w:rsidRPr="001C3E29">
        <w:rPr>
          <w:rFonts w:hint="eastAsia"/>
        </w:rPr>
        <w:t>！又曰：石戶之農夫，負妻戴子入海也。</w:t>
      </w:r>
      <w:r w:rsidRPr="001C3E29">
        <w:rPr>
          <w:rFonts w:hint="eastAsia"/>
          <w:b/>
          <w:color w:val="660000"/>
          <w:sz w:val="28"/>
        </w:rPr>
        <w:t>迴首請吏，曾何足云！</w:t>
      </w:r>
      <w:r w:rsidRPr="001C3E29">
        <w:rPr>
          <w:rFonts w:hint="eastAsia"/>
        </w:rPr>
        <w:t>封禪書曰：昆蟲闓澤，迴首面內。</w:t>
      </w:r>
      <w:r w:rsidR="003E4D6D" w:rsidRPr="00B81357">
        <w:rPr>
          <w:rFonts w:hint="eastAsia"/>
        </w:rPr>
        <w:t>漢書</w:t>
      </w:r>
      <w:r w:rsidRPr="001C3E29">
        <w:rPr>
          <w:rFonts w:hint="eastAsia"/>
        </w:rPr>
        <w:t>曰：邛、笮之君長，聞南夷與漢通，請吏比南夷。</w:t>
      </w:r>
    </w:p>
    <w:p w14:paraId="260CAE3D" w14:textId="22EB543F" w:rsidR="008F46A3" w:rsidRDefault="008F46A3" w:rsidP="009831A1">
      <w:pPr>
        <w:ind w:firstLine="561"/>
      </w:pPr>
      <w:r w:rsidRPr="001C3E29">
        <w:rPr>
          <w:rFonts w:hint="eastAsia"/>
          <w:b/>
          <w:color w:val="660000"/>
          <w:sz w:val="28"/>
        </w:rPr>
        <w:t>昔聞天道，仁罔不遂。</w:t>
      </w:r>
      <w:r w:rsidRPr="001C3E29">
        <w:rPr>
          <w:rFonts w:hint="eastAsia"/>
        </w:rPr>
        <w:t>老子曰：天道無親，常與善人。</w:t>
      </w:r>
      <w:r w:rsidR="003E4D6D" w:rsidRPr="00B81357">
        <w:rPr>
          <w:rFonts w:hint="eastAsia"/>
        </w:rPr>
        <w:t>論語</w:t>
      </w:r>
      <w:r w:rsidRPr="001C3E29">
        <w:rPr>
          <w:rFonts w:hint="eastAsia"/>
        </w:rPr>
        <w:t>，子曰：仁者壽。莊子曰：聖也者，遂於命者也。</w:t>
      </w:r>
      <w:r w:rsidRPr="001C3E29">
        <w:rPr>
          <w:rFonts w:hint="eastAsia"/>
          <w:b/>
          <w:color w:val="660000"/>
          <w:sz w:val="28"/>
        </w:rPr>
        <w:t>彼蒼如何，興山止簣？</w:t>
      </w:r>
      <w:r w:rsidRPr="001C3E29">
        <w:rPr>
          <w:rFonts w:hint="eastAsia"/>
        </w:rPr>
        <w:t>毛詩曰：彼蒼者天，殲我良人。止簣，已見上文。</w:t>
      </w:r>
      <w:r w:rsidRPr="001C3E29">
        <w:rPr>
          <w:rFonts w:hint="eastAsia"/>
          <w:b/>
          <w:color w:val="660000"/>
          <w:sz w:val="28"/>
        </w:rPr>
        <w:t>四牡方馳，六龍頓轡。</w:t>
      </w:r>
      <w:r w:rsidRPr="001C3E29">
        <w:rPr>
          <w:rFonts w:hint="eastAsia"/>
        </w:rPr>
        <w:t>毛詩曰：駕彼四牡，四牡項領。頓轡，喻死也。楚辭曰：貫鴻濛以東朅兮，維六龍於扶桑。王逸注曰：結我車轡於扶桑以留日行，幸得延年壽也。頓，猶舍也。</w:t>
      </w:r>
      <w:r w:rsidRPr="001C3E29">
        <w:rPr>
          <w:rFonts w:hint="eastAsia"/>
          <w:b/>
          <w:color w:val="660000"/>
          <w:sz w:val="28"/>
        </w:rPr>
        <w:t>斯民曷仰，邦國殄瘁。</w:t>
      </w:r>
      <w:r w:rsidRPr="001C3E29">
        <w:rPr>
          <w:rFonts w:hint="eastAsia"/>
        </w:rPr>
        <w:t>毛詩曰：人之云亡，邦國殄瘁！</w:t>
      </w:r>
    </w:p>
    <w:p w14:paraId="4F85301A" w14:textId="54507127" w:rsidR="008F46A3" w:rsidRDefault="008F46A3" w:rsidP="009831A1">
      <w:pPr>
        <w:ind w:firstLine="561"/>
      </w:pPr>
      <w:r w:rsidRPr="001C3E29">
        <w:rPr>
          <w:rFonts w:hint="eastAsia"/>
          <w:b/>
          <w:color w:val="660000"/>
          <w:sz w:val="28"/>
        </w:rPr>
        <w:t>齊殞晏平，行哭致禮。</w:t>
      </w:r>
      <w:r w:rsidRPr="001C3E29">
        <w:rPr>
          <w:rFonts w:hint="eastAsia"/>
        </w:rPr>
        <w:t>晏子曰：齊景公遊於淄。晏子死，公繁駔而馳，自以</w:t>
      </w:r>
      <w:r w:rsidR="00F355DD">
        <w:rPr>
          <w:rFonts w:hint="eastAsia"/>
        </w:rPr>
        <w:t>爲</w:t>
      </w:r>
      <w:r w:rsidRPr="001C3E29">
        <w:rPr>
          <w:rFonts w:hint="eastAsia"/>
        </w:rPr>
        <w:t>遲，下車而趨，知不如車之駃，則又乘之。比至國，四下而趨，至則伏尸而哭曰：百姓誰復告我惡邪？</w:t>
      </w:r>
      <w:r w:rsidRPr="001C3E29">
        <w:rPr>
          <w:rFonts w:hint="eastAsia"/>
          <w:b/>
          <w:color w:val="660000"/>
          <w:sz w:val="28"/>
        </w:rPr>
        <w:t>趙徂昌國，列邦揮涕。</w:t>
      </w:r>
      <w:r w:rsidR="003E4D6D" w:rsidRPr="00B81357">
        <w:rPr>
          <w:rFonts w:hint="eastAsia"/>
        </w:rPr>
        <w:t>史記</w:t>
      </w:r>
      <w:r w:rsidRPr="001C3E29">
        <w:rPr>
          <w:rFonts w:hint="eastAsia"/>
        </w:rPr>
        <w:t>曰：樂毅</w:t>
      </w:r>
      <w:r w:rsidR="00F355DD">
        <w:rPr>
          <w:rFonts w:hint="eastAsia"/>
        </w:rPr>
        <w:t>爲</w:t>
      </w:r>
      <w:r w:rsidRPr="001C3E29">
        <w:rPr>
          <w:rFonts w:hint="eastAsia"/>
        </w:rPr>
        <w:t>燕伐齊，破之。封樂毅於昌國。昭王卒，燕惠王疑毅，毅降趙，號曰望諸君，而卒於趙。潘岳太宰魯公碑曰：趙喪望諸，列國同傷。家語，敬姜曰：無揮涕。涕以手揮之也</w:t>
      </w:r>
      <w:r w:rsidRPr="00C32D98">
        <w:rPr>
          <w:rStyle w:val="a9"/>
        </w:rPr>
        <w:footnoteReference w:id="5939"/>
      </w:r>
      <w:r w:rsidRPr="001C3E29">
        <w:rPr>
          <w:rFonts w:hint="eastAsia"/>
        </w:rPr>
        <w:t>。</w:t>
      </w:r>
      <w:r w:rsidRPr="001C3E29">
        <w:rPr>
          <w:rFonts w:hint="eastAsia"/>
          <w:b/>
          <w:color w:val="660000"/>
          <w:sz w:val="28"/>
        </w:rPr>
        <w:t>況我君斯，皇之介弟。</w:t>
      </w:r>
      <w:r w:rsidRPr="001C3E29">
        <w:rPr>
          <w:rFonts w:hint="eastAsia"/>
        </w:rPr>
        <w:t>左氏傳，伯州犁謂皇頡曰：夫子</w:t>
      </w:r>
      <w:r w:rsidR="00F355DD">
        <w:rPr>
          <w:rFonts w:hint="eastAsia"/>
        </w:rPr>
        <w:t>爲</w:t>
      </w:r>
      <w:r w:rsidRPr="001C3E29">
        <w:rPr>
          <w:rFonts w:hint="eastAsia"/>
        </w:rPr>
        <w:t>王子圍，寡君之貴介弟也。</w:t>
      </w:r>
      <w:r w:rsidRPr="001C3E29">
        <w:rPr>
          <w:rFonts w:hint="eastAsia"/>
          <w:b/>
          <w:color w:val="660000"/>
          <w:sz w:val="28"/>
        </w:rPr>
        <w:t>哀感徒庶，慟興雲陛。</w:t>
      </w:r>
      <w:r w:rsidRPr="001C3E29">
        <w:rPr>
          <w:rFonts w:hint="eastAsia"/>
        </w:rPr>
        <w:t>左思七略曰：闓甲第之廣袤，建雲陛之竪峨。</w:t>
      </w:r>
    </w:p>
    <w:p w14:paraId="43933C66" w14:textId="6A50519D" w:rsidR="008F46A3" w:rsidRDefault="008F46A3" w:rsidP="009831A1">
      <w:pPr>
        <w:ind w:firstLine="561"/>
      </w:pPr>
      <w:r w:rsidRPr="001C3E29">
        <w:rPr>
          <w:rFonts w:hint="eastAsia"/>
          <w:b/>
          <w:color w:val="660000"/>
          <w:sz w:val="28"/>
        </w:rPr>
        <w:t>階毀留攢，川汎歸軸。</w:t>
      </w:r>
      <w:r w:rsidRPr="001C3E29">
        <w:rPr>
          <w:rFonts w:hint="eastAsia"/>
        </w:rPr>
        <w:t>禮記曰：君殯用輴，攢至于上。鄭玄曰：攢，猶叢也。殯君棺以龍輴，叢不題湊象槨。儀禮曰：遷于祖，用軸。鄭玄曰：軸，輁也。</w:t>
      </w:r>
      <w:r w:rsidRPr="001C3E29">
        <w:rPr>
          <w:rFonts w:hint="eastAsia"/>
          <w:b/>
          <w:color w:val="660000"/>
          <w:sz w:val="28"/>
        </w:rPr>
        <w:t>競羞野奠，爭攀去轂。遵渚號追，臨波望哭。</w:t>
      </w:r>
      <w:r w:rsidRPr="001C3E29">
        <w:rPr>
          <w:rFonts w:hint="eastAsia"/>
        </w:rPr>
        <w:t>毛詩曰：鴻飛遵渚。范曄後</w:t>
      </w:r>
      <w:r w:rsidR="003E4D6D" w:rsidRPr="00B81357">
        <w:rPr>
          <w:rFonts w:hint="eastAsia"/>
        </w:rPr>
        <w:t>漢書</w:t>
      </w:r>
      <w:r w:rsidRPr="001C3E29">
        <w:rPr>
          <w:rFonts w:hint="eastAsia"/>
        </w:rPr>
        <w:t>曰：祭遵喪至河南，車駕臨之，望哭哀慟。</w:t>
      </w:r>
      <w:r w:rsidRPr="001C3E29">
        <w:rPr>
          <w:rFonts w:hint="eastAsia"/>
          <w:b/>
          <w:color w:val="660000"/>
          <w:sz w:val="28"/>
        </w:rPr>
        <w:t>無絕終古，惟蘭與菊。</w:t>
      </w:r>
      <w:r w:rsidRPr="001C3E29">
        <w:rPr>
          <w:rFonts w:hint="eastAsia"/>
        </w:rPr>
        <w:t>楚辭曰：春蘭兮秋菊，長無絕兮終古。</w:t>
      </w:r>
    </w:p>
    <w:p w14:paraId="0280DE90" w14:textId="1D6EFAAD" w:rsidR="008F46A3" w:rsidRDefault="008F46A3" w:rsidP="009831A1">
      <w:pPr>
        <w:ind w:firstLine="561"/>
      </w:pPr>
      <w:r w:rsidRPr="001C3E29">
        <w:rPr>
          <w:rFonts w:hint="eastAsia"/>
          <w:b/>
          <w:color w:val="660000"/>
          <w:sz w:val="28"/>
        </w:rPr>
        <w:t>塗由帝渚，朱軒靡駕。</w:t>
      </w:r>
      <w:r w:rsidRPr="001C3E29">
        <w:rPr>
          <w:rFonts w:hint="eastAsia"/>
        </w:rPr>
        <w:t>楚辭曰：帝子降兮北渚。尚書大傳曰：未命</w:t>
      </w:r>
      <w:r w:rsidR="00F355DD">
        <w:rPr>
          <w:rFonts w:hint="eastAsia"/>
        </w:rPr>
        <w:t>爲</w:t>
      </w:r>
      <w:r w:rsidRPr="001C3E29">
        <w:rPr>
          <w:rFonts w:hint="eastAsia"/>
        </w:rPr>
        <w:t>士，不得乘朱軒。</w:t>
      </w:r>
      <w:r w:rsidRPr="001C3E29">
        <w:rPr>
          <w:rFonts w:hint="eastAsia"/>
          <w:b/>
          <w:color w:val="660000"/>
          <w:sz w:val="28"/>
        </w:rPr>
        <w:t>東首塋園，即宮長夜。</w:t>
      </w:r>
      <w:r w:rsidRPr="001C3E29">
        <w:rPr>
          <w:rFonts w:hint="eastAsia"/>
        </w:rPr>
        <w:t>廣雅曰：首，向也。</w:t>
      </w:r>
      <w:r w:rsidR="003E4D6D" w:rsidRPr="00B81357">
        <w:rPr>
          <w:rFonts w:hint="eastAsia"/>
        </w:rPr>
        <w:t>漢書</w:t>
      </w:r>
      <w:r w:rsidRPr="001C3E29">
        <w:rPr>
          <w:rFonts w:hint="eastAsia"/>
        </w:rPr>
        <w:t>音義，如淳曰：塋，冢田也。禮記曰：孔悝鼎銘曰：即宮于宗周。李陵詩曰：嚴父潛長夜，慈母去中堂。</w:t>
      </w:r>
      <w:r w:rsidRPr="001C3E29">
        <w:rPr>
          <w:rFonts w:hint="eastAsia"/>
          <w:b/>
          <w:color w:val="660000"/>
          <w:sz w:val="28"/>
        </w:rPr>
        <w:t>逝川無待，黃金難化。</w:t>
      </w:r>
      <w:r w:rsidRPr="001C3E29">
        <w:rPr>
          <w:rFonts w:hint="eastAsia"/>
        </w:rPr>
        <w:t>逝川，已見上文。</w:t>
      </w:r>
      <w:r w:rsidR="003E4D6D" w:rsidRPr="00B81357">
        <w:rPr>
          <w:rFonts w:hint="eastAsia"/>
        </w:rPr>
        <w:t>史記</w:t>
      </w:r>
      <w:r w:rsidRPr="001C3E29">
        <w:rPr>
          <w:rFonts w:hint="eastAsia"/>
        </w:rPr>
        <w:t>，少君言上曰：祠灶則致物，而丹砂可</w:t>
      </w:r>
      <w:r w:rsidR="00F355DD">
        <w:rPr>
          <w:rFonts w:hint="eastAsia"/>
        </w:rPr>
        <w:t>爲</w:t>
      </w:r>
      <w:r w:rsidRPr="001C3E29">
        <w:rPr>
          <w:rFonts w:hint="eastAsia"/>
        </w:rPr>
        <w:t>黃金。黃金成以</w:t>
      </w:r>
      <w:r w:rsidR="00F355DD">
        <w:rPr>
          <w:rFonts w:hint="eastAsia"/>
        </w:rPr>
        <w:t>爲</w:t>
      </w:r>
      <w:r w:rsidRPr="001C3E29">
        <w:rPr>
          <w:rFonts w:hint="eastAsia"/>
        </w:rPr>
        <w:t>飲食器，則益壽。</w:t>
      </w:r>
      <w:r w:rsidRPr="001C3E29">
        <w:rPr>
          <w:rFonts w:hint="eastAsia"/>
          <w:b/>
          <w:color w:val="660000"/>
          <w:sz w:val="28"/>
        </w:rPr>
        <w:t>鍾石徒刊，芳猷永謝。</w:t>
      </w:r>
      <w:r w:rsidRPr="001C3E29">
        <w:rPr>
          <w:rFonts w:hint="eastAsia"/>
        </w:rPr>
        <w:t>吳越春秋，樂師謂越王曰：君王德可以刻之金石。王逸楚辭注曰：謝，去也。</w:t>
      </w:r>
    </w:p>
    <w:p w14:paraId="24E6F50F"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墓誌</w:t>
      </w:r>
    </w:p>
    <w:p w14:paraId="4B540383" w14:textId="11CDB1FD" w:rsidR="008F46A3" w:rsidRDefault="008F46A3" w:rsidP="009831A1">
      <w:pPr>
        <w:ind w:firstLine="420"/>
      </w:pPr>
      <w:r w:rsidRPr="001C3E29">
        <w:rPr>
          <w:rFonts w:hint="eastAsia"/>
        </w:rPr>
        <w:t>吳均齊春秋，王儉曰：石誌不出禮典，起宋元嘉顏延之</w:t>
      </w:r>
      <w:r w:rsidR="00F355DD">
        <w:rPr>
          <w:rFonts w:hint="eastAsia"/>
        </w:rPr>
        <w:t>爲</w:t>
      </w:r>
      <w:r w:rsidRPr="001C3E29">
        <w:rPr>
          <w:rFonts w:hint="eastAsia"/>
        </w:rPr>
        <w:t>王琳石誌。</w:t>
      </w:r>
    </w:p>
    <w:p w14:paraId="711798DF" w14:textId="77777777" w:rsidR="008F46A3" w:rsidRDefault="008F46A3" w:rsidP="009831A1">
      <w:pPr>
        <w:pStyle w:val="3"/>
        <w:ind w:firstLine="641"/>
      </w:pPr>
      <w:r>
        <w:rPr>
          <w:rFonts w:hint="eastAsia"/>
        </w:rPr>
        <w:t>劉先生夫人墓誌</w:t>
      </w:r>
    </w:p>
    <w:p w14:paraId="31508C83" w14:textId="05066BAB" w:rsidR="008F46A3" w:rsidRDefault="008F46A3" w:rsidP="009831A1">
      <w:pPr>
        <w:ind w:firstLine="420"/>
      </w:pPr>
      <w:r w:rsidRPr="001C3E29">
        <w:rPr>
          <w:rFonts w:hint="eastAsia"/>
        </w:rPr>
        <w:t>蕭子顯齊書曰：太祖</w:t>
      </w:r>
      <w:r w:rsidR="00F355DD">
        <w:rPr>
          <w:rFonts w:hint="eastAsia"/>
        </w:rPr>
        <w:t>爲</w:t>
      </w:r>
      <w:r w:rsidRPr="001C3E29">
        <w:rPr>
          <w:rFonts w:hint="eastAsia"/>
        </w:rPr>
        <w:t>劉瓛娶王氏女。瓛卒，天監元年，下詔</w:t>
      </w:r>
      <w:r w:rsidR="00F355DD">
        <w:rPr>
          <w:rFonts w:hint="eastAsia"/>
        </w:rPr>
        <w:t>爲</w:t>
      </w:r>
      <w:r w:rsidRPr="001C3E29">
        <w:rPr>
          <w:rFonts w:hint="eastAsia"/>
        </w:rPr>
        <w:t>瓛立碑，號曰貞簡先生。王僧孺劉氏譜曰：瓛娶王法施女也。</w:t>
      </w:r>
    </w:p>
    <w:p w14:paraId="7A2B4DD6"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任彥升</w:t>
      </w:r>
    </w:p>
    <w:p w14:paraId="6A55F92F" w14:textId="1E45A4A5" w:rsidR="008F46A3" w:rsidRDefault="00820F0B" w:rsidP="009831A1">
      <w:pPr>
        <w:ind w:firstLine="561"/>
      </w:pPr>
      <w:r>
        <w:rPr>
          <w:rFonts w:hint="eastAsia"/>
          <w:b/>
          <w:color w:val="660000"/>
          <w:sz w:val="28"/>
        </w:rPr>
        <w:t>旣</w:t>
      </w:r>
      <w:r w:rsidR="008F46A3" w:rsidRPr="001C3E29">
        <w:rPr>
          <w:rFonts w:hint="eastAsia"/>
          <w:b/>
          <w:color w:val="660000"/>
          <w:sz w:val="28"/>
        </w:rPr>
        <w:t>稱萊歸，亦曰鴻妻；</w:t>
      </w:r>
      <w:r w:rsidR="008F46A3" w:rsidRPr="001C3E29">
        <w:rPr>
          <w:rFonts w:hint="eastAsia"/>
        </w:rPr>
        <w:t>列女傳曰：老萊子逃世，耕於蒙山之陽。或言之楚王，楚王遂駕車至老萊之門。楚王曰：守國之孤，願變先生。老萊曰：諾。妻曰：妾聞之，居亂世</w:t>
      </w:r>
      <w:r w:rsidR="00F355DD">
        <w:rPr>
          <w:rFonts w:hint="eastAsia"/>
        </w:rPr>
        <w:t>爲</w:t>
      </w:r>
      <w:r w:rsidR="008F46A3" w:rsidRPr="001C3E29">
        <w:rPr>
          <w:rFonts w:hint="eastAsia"/>
        </w:rPr>
        <w:t>人所制，此能免於患乎？妾不能</w:t>
      </w:r>
      <w:r w:rsidR="00F355DD">
        <w:rPr>
          <w:rFonts w:hint="eastAsia"/>
        </w:rPr>
        <w:t>爲</w:t>
      </w:r>
      <w:r w:rsidR="008F46A3" w:rsidRPr="001C3E29">
        <w:rPr>
          <w:rFonts w:hint="eastAsia"/>
        </w:rPr>
        <w:t>人所制者。投其畚而去。老萊乃隨之。又曰：梁鴻妻者，同郡孟氏之女也。德行甚脩。鴻納之，共逃遁霸陵山中。後復相將至會稽，賃舂</w:t>
      </w:r>
      <w:r w:rsidR="00F355DD">
        <w:rPr>
          <w:rFonts w:hint="eastAsia"/>
        </w:rPr>
        <w:t>爲</w:t>
      </w:r>
      <w:r w:rsidR="008F46A3" w:rsidRPr="001C3E29">
        <w:rPr>
          <w:rFonts w:hint="eastAsia"/>
        </w:rPr>
        <w:t>事。雖雜傭保之中，妻每進食，常舉案齊眉，不敢正視。以禮脩身，所在敬而慕之。</w:t>
      </w:r>
      <w:r w:rsidR="008F46A3" w:rsidRPr="001C3E29">
        <w:rPr>
          <w:rFonts w:hint="eastAsia"/>
          <w:b/>
          <w:color w:val="660000"/>
          <w:sz w:val="28"/>
        </w:rPr>
        <w:t>復有令德，一與之齊。</w:t>
      </w:r>
      <w:r w:rsidR="008F46A3" w:rsidRPr="001C3E29">
        <w:rPr>
          <w:rFonts w:hint="eastAsia"/>
        </w:rPr>
        <w:t>曹植王仲宣誄曰：</w:t>
      </w:r>
      <w:r>
        <w:rPr>
          <w:rFonts w:hint="eastAsia"/>
        </w:rPr>
        <w:t>旣</w:t>
      </w:r>
      <w:r w:rsidR="008F46A3" w:rsidRPr="001C3E29">
        <w:rPr>
          <w:rFonts w:hint="eastAsia"/>
        </w:rPr>
        <w:t>有令德，材技廣宣。禮記曰：信，婦德也，一與之齊，終身不改。</w:t>
      </w:r>
      <w:r w:rsidR="008F46A3" w:rsidRPr="001C3E29">
        <w:rPr>
          <w:rFonts w:hint="eastAsia"/>
          <w:b/>
          <w:color w:val="660000"/>
          <w:sz w:val="28"/>
        </w:rPr>
        <w:t>實佐君子，簪蒿杖藜；</w:t>
      </w:r>
      <w:r w:rsidR="008F46A3" w:rsidRPr="001C3E29">
        <w:rPr>
          <w:rFonts w:hint="eastAsia"/>
        </w:rPr>
        <w:t>毛詩序曰：又當輔佐君子，求賢審官。東觀漢記曰：梁統與杜林書曰：君非隗囂，不降志辱身，至簪蒿席草，不食其粟。莊子曰：子貢見原憲，原憲杖藜應門。</w:t>
      </w:r>
      <w:r w:rsidR="008F46A3" w:rsidRPr="001C3E29">
        <w:rPr>
          <w:rFonts w:hint="eastAsia"/>
          <w:b/>
          <w:color w:val="660000"/>
          <w:sz w:val="28"/>
        </w:rPr>
        <w:t>欣欣負載</w:t>
      </w:r>
      <w:r w:rsidR="008F46A3" w:rsidRPr="00C32D98">
        <w:rPr>
          <w:rStyle w:val="a9"/>
        </w:rPr>
        <w:footnoteReference w:id="5940"/>
      </w:r>
      <w:r w:rsidR="008F46A3" w:rsidRPr="001C3E29">
        <w:rPr>
          <w:rFonts w:hint="eastAsia"/>
          <w:b/>
          <w:color w:val="660000"/>
          <w:sz w:val="28"/>
        </w:rPr>
        <w:t>，在冀之畦。</w:t>
      </w:r>
      <w:r w:rsidR="008F46A3" w:rsidRPr="001C3E29">
        <w:rPr>
          <w:rFonts w:hint="eastAsia"/>
        </w:rPr>
        <w:t>音攜</w:t>
      </w:r>
      <w:r w:rsidR="008F46A3" w:rsidRPr="00C32D98">
        <w:rPr>
          <w:rStyle w:val="a9"/>
        </w:rPr>
        <w:footnoteReference w:id="5941"/>
      </w:r>
      <w:r w:rsidR="008F46A3" w:rsidRPr="001C3E29">
        <w:rPr>
          <w:rFonts w:hint="eastAsia"/>
        </w:rPr>
        <w:t>。</w:t>
      </w:r>
      <w:r w:rsidR="003E4D6D" w:rsidRPr="00B81357">
        <w:rPr>
          <w:rFonts w:hint="eastAsia"/>
        </w:rPr>
        <w:t>漢書</w:t>
      </w:r>
      <w:r w:rsidR="008F46A3" w:rsidRPr="001C3E29">
        <w:rPr>
          <w:rFonts w:hint="eastAsia"/>
        </w:rPr>
        <w:t>曰：朱買臣常刈樵，其妻亦負載相隨。左氏傳曰：初，臼季過冀，見冀缺耨，其妻饁之，敬，相待如賓。</w:t>
      </w:r>
    </w:p>
    <w:p w14:paraId="7F457662" w14:textId="14D5674F" w:rsidR="008F46A3" w:rsidRDefault="008F46A3" w:rsidP="009831A1">
      <w:pPr>
        <w:ind w:firstLine="561"/>
      </w:pPr>
      <w:r w:rsidRPr="001C3E29">
        <w:rPr>
          <w:rFonts w:hint="eastAsia"/>
          <w:b/>
          <w:color w:val="660000"/>
          <w:sz w:val="28"/>
        </w:rPr>
        <w:t>居室有行，亟聞義讓。</w:t>
      </w:r>
      <w:r w:rsidRPr="001C3E29">
        <w:rPr>
          <w:rFonts w:hint="eastAsia"/>
        </w:rPr>
        <w:t>言初居室及於有行，俱聞義讓，故曰亟也。列女傳，鮑蘇妻曰：如不教吾以居室之行。毛詩曰：女子有行。左氏傳，趙衰曰：臣亟聞其言矣。</w:t>
      </w:r>
      <w:r w:rsidRPr="001C3E29">
        <w:rPr>
          <w:rFonts w:hint="eastAsia"/>
          <w:b/>
          <w:color w:val="660000"/>
          <w:sz w:val="28"/>
        </w:rPr>
        <w:t>稟訓丹陽，弘風丞相。</w:t>
      </w:r>
      <w:r w:rsidRPr="001C3E29">
        <w:rPr>
          <w:rFonts w:hint="eastAsia"/>
        </w:rPr>
        <w:t>蕭子顯齊書曰：瓛，晉丹陽尹惔六葉孫也。然其妻王氏，丞相遵之後也</w:t>
      </w:r>
      <w:r w:rsidRPr="00C32D98">
        <w:rPr>
          <w:rStyle w:val="a9"/>
        </w:rPr>
        <w:footnoteReference w:id="5942"/>
      </w:r>
      <w:r w:rsidRPr="001C3E29">
        <w:rPr>
          <w:rFonts w:hint="eastAsia"/>
        </w:rPr>
        <w:t>。</w:t>
      </w:r>
      <w:r w:rsidRPr="001C3E29">
        <w:rPr>
          <w:rFonts w:hint="eastAsia"/>
          <w:b/>
          <w:color w:val="660000"/>
          <w:sz w:val="28"/>
        </w:rPr>
        <w:t>籍甚二門，風流遠尚。</w:t>
      </w:r>
      <w:r w:rsidR="003E4D6D" w:rsidRPr="00B81357">
        <w:rPr>
          <w:rFonts w:hint="eastAsia"/>
        </w:rPr>
        <w:t>漢書</w:t>
      </w:r>
      <w:r w:rsidRPr="001C3E29">
        <w:rPr>
          <w:rFonts w:hint="eastAsia"/>
        </w:rPr>
        <w:t>曰：陸賈遊漢庭公卿間，名聲籍甚。習鑿齒晉陽秋曰：王夷甫、樂廣俱宅心事外，言風流者稱王、樂焉。</w:t>
      </w:r>
      <w:r w:rsidRPr="001C3E29">
        <w:rPr>
          <w:rFonts w:hint="eastAsia"/>
          <w:b/>
          <w:color w:val="660000"/>
          <w:sz w:val="28"/>
        </w:rPr>
        <w:t>肇允才淑，閫德斯諒。</w:t>
      </w:r>
      <w:r w:rsidRPr="001C3E29">
        <w:rPr>
          <w:rFonts w:hint="eastAsia"/>
        </w:rPr>
        <w:t>毛詩曰：肇允彼桃蟲。又曰：窈窕淑女。禮記曰：內言不出於閫。鄭玄曰：閫，門限也。毛萇詩傳曰：諒，信也。</w:t>
      </w:r>
    </w:p>
    <w:p w14:paraId="26DB868A" w14:textId="589F9631" w:rsidR="008F46A3" w:rsidRDefault="008F46A3" w:rsidP="009831A1">
      <w:pPr>
        <w:ind w:firstLine="561"/>
      </w:pPr>
      <w:r w:rsidRPr="001C3E29">
        <w:rPr>
          <w:rFonts w:hint="eastAsia"/>
          <w:b/>
          <w:color w:val="660000"/>
          <w:sz w:val="28"/>
        </w:rPr>
        <w:t>蕪沒鄭鄉，寂寞楊冢</w:t>
      </w:r>
      <w:r w:rsidRPr="00C32D98">
        <w:rPr>
          <w:rStyle w:val="a9"/>
        </w:rPr>
        <w:footnoteReference w:id="5943"/>
      </w:r>
      <w:r w:rsidRPr="001C3E29">
        <w:rPr>
          <w:rFonts w:hint="eastAsia"/>
          <w:b/>
          <w:color w:val="660000"/>
          <w:sz w:val="28"/>
        </w:rPr>
        <w:t>。</w:t>
      </w:r>
      <w:r w:rsidRPr="001C3E29">
        <w:rPr>
          <w:rFonts w:hint="eastAsia"/>
        </w:rPr>
        <w:t>范曄後</w:t>
      </w:r>
      <w:r w:rsidR="003E4D6D" w:rsidRPr="00B81357">
        <w:rPr>
          <w:rFonts w:hint="eastAsia"/>
        </w:rPr>
        <w:t>漢書</w:t>
      </w:r>
      <w:r w:rsidRPr="001C3E29">
        <w:rPr>
          <w:rFonts w:hint="eastAsia"/>
        </w:rPr>
        <w:t>曰：鄭玄，字康成，北海人也。國相孔融深敬玄，屣履造門，告高密縣</w:t>
      </w:r>
      <w:r w:rsidR="00F355DD">
        <w:rPr>
          <w:rFonts w:hint="eastAsia"/>
        </w:rPr>
        <w:t>爲</w:t>
      </w:r>
      <w:r w:rsidRPr="001C3E29">
        <w:rPr>
          <w:rFonts w:hint="eastAsia"/>
        </w:rPr>
        <w:t>玄特立一鄉，曰：齊置士鄉，越有君子軍，皆異賢之意也。今鄭君鄉宜曰鄭公鄉。七略曰：楊雄卒，弟子侯芭負土作墳，號曰玄冢。</w:t>
      </w:r>
      <w:r w:rsidRPr="001C3E29">
        <w:rPr>
          <w:rFonts w:hint="eastAsia"/>
          <w:b/>
          <w:color w:val="660000"/>
          <w:sz w:val="28"/>
        </w:rPr>
        <w:t>參差孔樹，毫末成拱。</w:t>
      </w:r>
      <w:r w:rsidRPr="001C3E29">
        <w:rPr>
          <w:rFonts w:hint="eastAsia"/>
        </w:rPr>
        <w:t>皇覽聖賢冢墓誌注曰：孔子冢在魯城北泗水南。冢塋中樹以百數，皆異種。人傳言孔子弟子異國，人各持其國樹來種之。其樹柞枌雒離五味欃檀之樹，魯人莫之識。老子曰：合抱之木，生於毫末。公羊傳曰：秦伯謂蹇叔曰：爾之年老，冢上之木拱矣。</w:t>
      </w:r>
      <w:r w:rsidRPr="001C3E29">
        <w:rPr>
          <w:rFonts w:hint="eastAsia"/>
          <w:b/>
          <w:color w:val="660000"/>
          <w:sz w:val="28"/>
        </w:rPr>
        <w:t>暫啟荒埏，長扃幽隴。</w:t>
      </w:r>
      <w:r w:rsidRPr="001C3E29">
        <w:rPr>
          <w:rFonts w:hint="eastAsia"/>
        </w:rPr>
        <w:t>蕭子顯齊書曰：王氏被出，今云合葬，蓋瓛卒之後，王氏宗合之。</w:t>
      </w:r>
      <w:r w:rsidRPr="001C3E29">
        <w:rPr>
          <w:rFonts w:hint="eastAsia"/>
          <w:b/>
          <w:color w:val="660000"/>
          <w:sz w:val="28"/>
        </w:rPr>
        <w:t>夫貴妻尊，匪爵而重。</w:t>
      </w:r>
      <w:r w:rsidRPr="001C3E29">
        <w:rPr>
          <w:rFonts w:hint="eastAsia"/>
        </w:rPr>
        <w:t>喪服傳曰：夫尊於朝，妻貴於室。潘岳夏侯湛誄曰：惟爾之存，匪爵而貴。</w:t>
      </w:r>
    </w:p>
    <w:p w14:paraId="4EC5163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9F199F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4AC60BD"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2407FB91" w14:textId="77777777" w:rsidR="008F46A3" w:rsidRDefault="008F46A3" w:rsidP="00BB7DAA">
      <w:pPr>
        <w:pStyle w:val="1"/>
        <w:keepNext w:val="0"/>
        <w:keepLines w:val="0"/>
        <w:pageBreakBefore/>
        <w:widowControl w:val="0"/>
        <w:ind w:firstLine="881"/>
      </w:pPr>
      <w:r>
        <w:rPr>
          <w:rFonts w:hint="eastAsia"/>
        </w:rPr>
        <w:t>文選卷第六十</w:t>
      </w:r>
    </w:p>
    <w:p w14:paraId="614AB966"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行狀</w:t>
      </w:r>
    </w:p>
    <w:p w14:paraId="0AB76216" w14:textId="6E53E29F" w:rsidR="008F46A3" w:rsidRDefault="008F46A3" w:rsidP="009831A1">
      <w:pPr>
        <w:pStyle w:val="3"/>
        <w:ind w:firstLine="641"/>
      </w:pPr>
      <w:r>
        <w:rPr>
          <w:rFonts w:hint="eastAsia"/>
        </w:rPr>
        <w:t>齊竟陵文宣王行狀</w:t>
      </w:r>
    </w:p>
    <w:p w14:paraId="2329DD55" w14:textId="581B0653" w:rsidR="00E3716F" w:rsidRPr="00E3716F" w:rsidRDefault="00E3716F" w:rsidP="00E3716F">
      <w:pPr>
        <w:ind w:firstLine="560"/>
      </w:pPr>
      <w:r w:rsidRPr="00B81357">
        <w:rPr>
          <w:rFonts w:ascii="楷体" w:eastAsia="楷体" w:hAnsi="楷体" w:hint="eastAsia"/>
          <w:color w:val="660000"/>
          <w:sz w:val="28"/>
        </w:rPr>
        <w:t>任彥昇</w:t>
      </w:r>
      <w:r w:rsidRPr="00C32D98">
        <w:rPr>
          <w:rStyle w:val="a9"/>
        </w:rPr>
        <w:footnoteReference w:id="5944"/>
      </w:r>
    </w:p>
    <w:p w14:paraId="383AAC47" w14:textId="1FCE7CCA" w:rsidR="008F46A3" w:rsidRDefault="008F46A3" w:rsidP="009831A1">
      <w:pPr>
        <w:ind w:firstLine="561"/>
      </w:pPr>
      <w:r w:rsidRPr="001C3E29">
        <w:rPr>
          <w:rFonts w:hint="eastAsia"/>
          <w:b/>
          <w:color w:val="660000"/>
          <w:sz w:val="28"/>
        </w:rPr>
        <w:t>祖太祖高皇帝　父世祖武皇帝</w:t>
      </w:r>
    </w:p>
    <w:p w14:paraId="3DEFE1CE" w14:textId="1DD2A253" w:rsidR="008F46A3" w:rsidRDefault="008F46A3" w:rsidP="009831A1">
      <w:pPr>
        <w:ind w:firstLine="561"/>
      </w:pPr>
      <w:r w:rsidRPr="001C3E29">
        <w:rPr>
          <w:rFonts w:hint="eastAsia"/>
          <w:b/>
          <w:color w:val="660000"/>
          <w:sz w:val="28"/>
        </w:rPr>
        <w:t>南徐州</w:t>
      </w:r>
      <w:r w:rsidR="00E3716F">
        <w:rPr>
          <w:rFonts w:hint="eastAsia"/>
          <w:b/>
          <w:color w:val="660000"/>
          <w:sz w:val="28"/>
        </w:rPr>
        <w:t xml:space="preserve"> </w:t>
      </w:r>
      <w:r w:rsidRPr="001C3E29">
        <w:rPr>
          <w:rFonts w:hint="eastAsia"/>
          <w:b/>
          <w:color w:val="660000"/>
          <w:sz w:val="28"/>
        </w:rPr>
        <w:t>南蘭陵郡</w:t>
      </w:r>
      <w:r w:rsidR="00E3716F">
        <w:rPr>
          <w:rFonts w:hint="eastAsia"/>
          <w:b/>
          <w:color w:val="660000"/>
          <w:sz w:val="28"/>
        </w:rPr>
        <w:t xml:space="preserve"> </w:t>
      </w:r>
      <w:r w:rsidRPr="001C3E29">
        <w:rPr>
          <w:rFonts w:hint="eastAsia"/>
          <w:b/>
          <w:color w:val="660000"/>
          <w:sz w:val="28"/>
        </w:rPr>
        <w:t>縣</w:t>
      </w:r>
      <w:r w:rsidR="00E3716F">
        <w:rPr>
          <w:rFonts w:hint="eastAsia"/>
          <w:b/>
          <w:color w:val="660000"/>
          <w:sz w:val="28"/>
        </w:rPr>
        <w:t xml:space="preserve"> </w:t>
      </w:r>
      <w:r w:rsidRPr="001C3E29">
        <w:rPr>
          <w:rFonts w:hint="eastAsia"/>
          <w:b/>
          <w:color w:val="660000"/>
          <w:sz w:val="28"/>
        </w:rPr>
        <w:t>都鄉</w:t>
      </w:r>
      <w:r w:rsidRPr="00C32D98">
        <w:rPr>
          <w:rStyle w:val="a9"/>
        </w:rPr>
        <w:footnoteReference w:id="5945"/>
      </w:r>
      <w:r w:rsidR="00E3716F">
        <w:rPr>
          <w:rFonts w:hint="eastAsia"/>
          <w:b/>
          <w:color w:val="660000"/>
          <w:sz w:val="28"/>
        </w:rPr>
        <w:t xml:space="preserve"> </w:t>
      </w:r>
      <w:r w:rsidRPr="001C3E29">
        <w:rPr>
          <w:rFonts w:hint="eastAsia"/>
          <w:b/>
          <w:color w:val="660000"/>
          <w:sz w:val="28"/>
        </w:rPr>
        <w:t>中都里</w:t>
      </w:r>
      <w:r w:rsidR="00E3716F">
        <w:rPr>
          <w:rFonts w:hint="eastAsia"/>
          <w:b/>
          <w:color w:val="660000"/>
          <w:sz w:val="28"/>
        </w:rPr>
        <w:t xml:space="preserve"> </w:t>
      </w:r>
      <w:r w:rsidRPr="001C3E29">
        <w:rPr>
          <w:rFonts w:hint="eastAsia"/>
          <w:b/>
          <w:color w:val="660000"/>
          <w:sz w:val="28"/>
        </w:rPr>
        <w:t>蕭公</w:t>
      </w:r>
      <w:r w:rsidR="00E3716F">
        <w:rPr>
          <w:rFonts w:hint="eastAsia"/>
          <w:b/>
          <w:color w:val="660000"/>
          <w:sz w:val="28"/>
        </w:rPr>
        <w:t xml:space="preserve"> </w:t>
      </w:r>
      <w:r w:rsidRPr="001C3E29">
        <w:rPr>
          <w:rFonts w:hint="eastAsia"/>
          <w:b/>
          <w:color w:val="660000"/>
          <w:sz w:val="28"/>
        </w:rPr>
        <w:t>年三十五行狀。</w:t>
      </w:r>
    </w:p>
    <w:p w14:paraId="36B676A6" w14:textId="17CBA9CE" w:rsidR="008F46A3" w:rsidRDefault="008F46A3" w:rsidP="009831A1">
      <w:pPr>
        <w:ind w:firstLine="561"/>
      </w:pPr>
      <w:r w:rsidRPr="001C3E29">
        <w:rPr>
          <w:rFonts w:hint="eastAsia"/>
          <w:b/>
          <w:color w:val="660000"/>
          <w:sz w:val="28"/>
        </w:rPr>
        <w:t>公道亞生知，照鄰幾庶。</w:t>
      </w:r>
      <w:r w:rsidR="003E4D6D" w:rsidRPr="00B81357">
        <w:rPr>
          <w:rFonts w:hint="eastAsia"/>
        </w:rPr>
        <w:t>論語</w:t>
      </w:r>
      <w:r w:rsidRPr="001C3E29">
        <w:rPr>
          <w:rFonts w:hint="eastAsia"/>
        </w:rPr>
        <w:t>，孔子曰：生而知之者上也，學而知之者次也。傅季友脩張良廟教曰：道亞黃中，照鄰殆庶。</w:t>
      </w:r>
      <w:r w:rsidRPr="001C3E29">
        <w:rPr>
          <w:rFonts w:hint="eastAsia"/>
          <w:b/>
          <w:color w:val="660000"/>
          <w:sz w:val="28"/>
        </w:rPr>
        <w:t>孝始人倫，忠</w:t>
      </w:r>
      <w:r w:rsidR="00F355DD">
        <w:rPr>
          <w:rFonts w:hint="eastAsia"/>
          <w:b/>
          <w:color w:val="660000"/>
          <w:sz w:val="28"/>
        </w:rPr>
        <w:t>爲</w:t>
      </w:r>
      <w:r w:rsidRPr="001C3E29">
        <w:rPr>
          <w:rFonts w:hint="eastAsia"/>
          <w:b/>
          <w:color w:val="660000"/>
          <w:sz w:val="28"/>
        </w:rPr>
        <w:t>令德，</w:t>
      </w:r>
      <w:r w:rsidRPr="001C3E29">
        <w:rPr>
          <w:rFonts w:hint="eastAsia"/>
        </w:rPr>
        <w:t>毛詩曰：成孝敬，厚人倫。左氏傳，君子曰：忠</w:t>
      </w:r>
      <w:r w:rsidR="00F355DD">
        <w:rPr>
          <w:rFonts w:hint="eastAsia"/>
        </w:rPr>
        <w:t>爲</w:t>
      </w:r>
      <w:r w:rsidRPr="001C3E29">
        <w:rPr>
          <w:rFonts w:hint="eastAsia"/>
        </w:rPr>
        <w:t>令德。</w:t>
      </w:r>
      <w:r w:rsidRPr="001C3E29">
        <w:rPr>
          <w:rFonts w:hint="eastAsia"/>
          <w:b/>
          <w:color w:val="660000"/>
          <w:sz w:val="28"/>
        </w:rPr>
        <w:t>公實體之，非毀譽所至。</w:t>
      </w:r>
      <w:r w:rsidR="003E4D6D" w:rsidRPr="00B81357">
        <w:rPr>
          <w:rFonts w:hint="eastAsia"/>
        </w:rPr>
        <w:t>論語</w:t>
      </w:r>
      <w:r w:rsidRPr="001C3E29">
        <w:rPr>
          <w:rFonts w:hint="eastAsia"/>
        </w:rPr>
        <w:t>，子曰：吾之於人，誰毀誰譽？如有所譽。高誘呂氏春秋注曰：體，行也。莊子曰：舉世譽之而不加勸，舉世非之而不加沮。</w:t>
      </w:r>
      <w:r w:rsidRPr="001C3E29">
        <w:rPr>
          <w:rFonts w:hint="eastAsia"/>
          <w:b/>
          <w:color w:val="660000"/>
          <w:sz w:val="28"/>
        </w:rPr>
        <w:t>天才博贍，學綜該明。</w:t>
      </w:r>
      <w:r w:rsidRPr="001C3E29">
        <w:rPr>
          <w:rFonts w:hint="eastAsia"/>
        </w:rPr>
        <w:t>郭子曰：孫子荊上品狀王武子曰：天才英博，亮拔不群。潘岳任府君畫讚曰：學綜群籍，智周萬物。</w:t>
      </w:r>
      <w:r w:rsidRPr="001C3E29">
        <w:rPr>
          <w:rFonts w:hint="eastAsia"/>
          <w:b/>
          <w:color w:val="660000"/>
          <w:sz w:val="28"/>
        </w:rPr>
        <w:t>至若曲臺之禮，九師之易。</w:t>
      </w:r>
      <w:r w:rsidRPr="001C3E29">
        <w:rPr>
          <w:rFonts w:hint="eastAsia"/>
        </w:rPr>
        <w:t>七略曰：宣皇帝時行射禮，博士后倉</w:t>
      </w:r>
      <w:r w:rsidR="00F355DD">
        <w:rPr>
          <w:rFonts w:hint="eastAsia"/>
        </w:rPr>
        <w:t>爲</w:t>
      </w:r>
      <w:r w:rsidRPr="001C3E29">
        <w:rPr>
          <w:rFonts w:hint="eastAsia"/>
        </w:rPr>
        <w:t>之辭，至今記之：曰曲臺記。又曰：易傳淮南九師道訓者，淮南王安所造也。</w:t>
      </w:r>
      <w:r w:rsidR="003E4D6D" w:rsidRPr="00B81357">
        <w:rPr>
          <w:rFonts w:hint="eastAsia"/>
        </w:rPr>
        <w:t>漢書</w:t>
      </w:r>
      <w:r w:rsidRPr="001C3E29">
        <w:rPr>
          <w:rFonts w:hint="eastAsia"/>
        </w:rPr>
        <w:t>音義曰：淮南王安聘明易者九人，號九師說。</w:t>
      </w:r>
      <w:r w:rsidRPr="001C3E29">
        <w:rPr>
          <w:rFonts w:hint="eastAsia"/>
          <w:b/>
          <w:color w:val="660000"/>
          <w:sz w:val="28"/>
        </w:rPr>
        <w:t>樂分龍趙，詩析齊韓。</w:t>
      </w:r>
      <w:r w:rsidR="003E4D6D" w:rsidRPr="00B81357">
        <w:rPr>
          <w:rFonts w:hint="eastAsia"/>
        </w:rPr>
        <w:t>漢書</w:t>
      </w:r>
      <w:r w:rsidRPr="001C3E29">
        <w:rPr>
          <w:rFonts w:hint="eastAsia"/>
        </w:rPr>
        <w:t>曰：雅琴趙氏七篇。名定，渤海人，宣帝時丞相魏相所表。又曰：雅琴龍氏九十九篇。名德，梁人也。又曰：詩，魯、齊、韓三家。</w:t>
      </w:r>
      <w:r w:rsidR="003E4D6D" w:rsidRPr="00B81357">
        <w:rPr>
          <w:rFonts w:hint="eastAsia"/>
        </w:rPr>
        <w:t>應劭漢書</w:t>
      </w:r>
      <w:r w:rsidRPr="001C3E29">
        <w:rPr>
          <w:rFonts w:hint="eastAsia"/>
        </w:rPr>
        <w:t>注曰</w:t>
      </w:r>
      <w:r w:rsidRPr="00C32D98">
        <w:rPr>
          <w:rStyle w:val="a9"/>
        </w:rPr>
        <w:footnoteReference w:id="5946"/>
      </w:r>
      <w:r w:rsidRPr="001C3E29">
        <w:rPr>
          <w:rFonts w:hint="eastAsia"/>
        </w:rPr>
        <w:t>：申公作魯詩，韓嬰作韓詩，后倉作齊詩也</w:t>
      </w:r>
      <w:r w:rsidRPr="00C32D98">
        <w:rPr>
          <w:rStyle w:val="a9"/>
        </w:rPr>
        <w:footnoteReference w:id="5947"/>
      </w:r>
      <w:r w:rsidRPr="001C3E29">
        <w:rPr>
          <w:rFonts w:hint="eastAsia"/>
        </w:rPr>
        <w:t>。</w:t>
      </w:r>
      <w:r w:rsidRPr="001C3E29">
        <w:rPr>
          <w:rFonts w:hint="eastAsia"/>
          <w:b/>
          <w:color w:val="660000"/>
          <w:sz w:val="28"/>
        </w:rPr>
        <w:t>陳農所未究，河間所未輯。</w:t>
      </w:r>
      <w:r w:rsidR="003E4D6D" w:rsidRPr="00B81357">
        <w:rPr>
          <w:rFonts w:hint="eastAsia"/>
        </w:rPr>
        <w:t>漢書</w:t>
      </w:r>
      <w:r w:rsidRPr="001C3E29">
        <w:rPr>
          <w:rFonts w:hint="eastAsia"/>
        </w:rPr>
        <w:t>曰：成帝時，以書頗散亡，使謁者陳農求遺書於天下。又曰：河間獻王德從民得善書，必</w:t>
      </w:r>
      <w:r w:rsidR="00F355DD">
        <w:rPr>
          <w:rFonts w:hint="eastAsia"/>
        </w:rPr>
        <w:t>爲</w:t>
      </w:r>
      <w:r w:rsidRPr="001C3E29">
        <w:rPr>
          <w:rFonts w:hint="eastAsia"/>
        </w:rPr>
        <w:t>好寫與之，留其真，加金帛賜以招之。由是或有先祖舊書，多奉以奏獻王者，故得書多與漢朝等。</w:t>
      </w:r>
      <w:r w:rsidRPr="001C3E29">
        <w:rPr>
          <w:rFonts w:hint="eastAsia"/>
          <w:b/>
          <w:color w:val="660000"/>
          <w:sz w:val="28"/>
        </w:rPr>
        <w:t>有一於此，罔不兼綜者與！</w:t>
      </w:r>
      <w:r w:rsidRPr="001C3E29">
        <w:rPr>
          <w:rFonts w:hint="eastAsia"/>
        </w:rPr>
        <w:t>謝承後</w:t>
      </w:r>
      <w:r w:rsidR="003E4D6D" w:rsidRPr="00B81357">
        <w:rPr>
          <w:rFonts w:hint="eastAsia"/>
        </w:rPr>
        <w:t>漢書</w:t>
      </w:r>
      <w:r w:rsidRPr="001C3E29">
        <w:rPr>
          <w:rFonts w:hint="eastAsia"/>
        </w:rPr>
        <w:t>曰：劉靚方筴所載，靡不必綜。</w:t>
      </w:r>
      <w:r w:rsidRPr="001C3E29">
        <w:rPr>
          <w:rFonts w:hint="eastAsia"/>
          <w:b/>
          <w:color w:val="660000"/>
          <w:sz w:val="28"/>
        </w:rPr>
        <w:t>昔沛獻訪對於雲臺，東平齊聲於楊史，</w:t>
      </w:r>
      <w:r w:rsidRPr="001C3E29">
        <w:rPr>
          <w:rFonts w:hint="eastAsia"/>
        </w:rPr>
        <w:t>東觀漢記曰：沛獻王輔。永平五年秋，京師少雨。上御雲臺，召尚席取卦具自卦，以周易卦林占之，其繇曰：蟻封穴戶，大雨將集。明日大雨，上即以詔書問輔曰：道豈有是邪？輔上書曰：案易卦震之蹇：蟻封穴戶，大雨將集。蹇，艮下坎上，艮</w:t>
      </w:r>
      <w:r w:rsidR="00F355DD">
        <w:rPr>
          <w:rFonts w:hint="eastAsia"/>
        </w:rPr>
        <w:t>爲</w:t>
      </w:r>
      <w:r w:rsidRPr="001C3E29">
        <w:rPr>
          <w:rFonts w:hint="eastAsia"/>
        </w:rPr>
        <w:t>山，坎</w:t>
      </w:r>
      <w:r w:rsidR="00F355DD">
        <w:rPr>
          <w:rFonts w:hint="eastAsia"/>
        </w:rPr>
        <w:t>爲</w:t>
      </w:r>
      <w:r w:rsidRPr="001C3E29">
        <w:rPr>
          <w:rFonts w:hint="eastAsia"/>
        </w:rPr>
        <w:t>水，出雲</w:t>
      </w:r>
      <w:r w:rsidR="00F355DD">
        <w:rPr>
          <w:rFonts w:hint="eastAsia"/>
        </w:rPr>
        <w:t>爲</w:t>
      </w:r>
      <w:r w:rsidRPr="001C3E29">
        <w:rPr>
          <w:rFonts w:hint="eastAsia"/>
        </w:rPr>
        <w:t>雨，蟻穴居而知雨，將雲雨，蟻封穴者，故以蟻</w:t>
      </w:r>
      <w:r w:rsidR="00F355DD">
        <w:rPr>
          <w:rFonts w:hint="eastAsia"/>
        </w:rPr>
        <w:t>爲</w:t>
      </w:r>
      <w:r w:rsidRPr="001C3E29">
        <w:rPr>
          <w:rFonts w:hint="eastAsia"/>
        </w:rPr>
        <w:t>興文。詔報曰：善哉，王次序之！又曰：上以所自作光武皇帝本紀示東平憲王蒼，蒼因上世祖受命中興頌，上甚善之，以問校書郎，此與誰等？皆言類相如、楊雄，前代史岑比之</w:t>
      </w:r>
      <w:r w:rsidRPr="00C32D98">
        <w:rPr>
          <w:rStyle w:val="a9"/>
        </w:rPr>
        <w:footnoteReference w:id="5948"/>
      </w:r>
      <w:r w:rsidRPr="001C3E29">
        <w:rPr>
          <w:rFonts w:hint="eastAsia"/>
        </w:rPr>
        <w:t>。</w:t>
      </w:r>
      <w:r w:rsidRPr="001C3E29">
        <w:rPr>
          <w:rFonts w:hint="eastAsia"/>
          <w:b/>
          <w:color w:val="660000"/>
          <w:sz w:val="28"/>
        </w:rPr>
        <w:t>淮南取貴於食時，陳思見稱於七步，方斯蔑如也。</w:t>
      </w:r>
      <w:r w:rsidR="003E4D6D" w:rsidRPr="00B81357">
        <w:rPr>
          <w:rFonts w:hint="eastAsia"/>
        </w:rPr>
        <w:t>漢書</w:t>
      </w:r>
      <w:r w:rsidRPr="001C3E29">
        <w:rPr>
          <w:rFonts w:hint="eastAsia"/>
        </w:rPr>
        <w:t>，淮南王安，上使</w:t>
      </w:r>
      <w:r w:rsidR="00F355DD">
        <w:rPr>
          <w:rFonts w:hint="eastAsia"/>
        </w:rPr>
        <w:t>爲</w:t>
      </w:r>
      <w:r w:rsidRPr="001C3E29">
        <w:rPr>
          <w:rFonts w:hint="eastAsia"/>
        </w:rPr>
        <w:t>離騷傳，旦受詔，日食時上。世說曰：魏文帝令陳思王七步成詩，詩曰：萁在灶下然，豆在釜中泣。本是同根生，相煎何太急！</w:t>
      </w:r>
    </w:p>
    <w:p w14:paraId="10F29DD7" w14:textId="5DA56FDB" w:rsidR="008F46A3" w:rsidRDefault="008F46A3" w:rsidP="009831A1">
      <w:pPr>
        <w:ind w:firstLine="561"/>
      </w:pPr>
      <w:r w:rsidRPr="001C3E29">
        <w:rPr>
          <w:rFonts w:hint="eastAsia"/>
          <w:b/>
          <w:color w:val="660000"/>
          <w:sz w:val="28"/>
        </w:rPr>
        <w:t>初，沈攸之跋扈上流，稱亂陜服。</w:t>
      </w:r>
      <w:r w:rsidRPr="001C3E29">
        <w:rPr>
          <w:rFonts w:hint="eastAsia"/>
        </w:rPr>
        <w:t>沈約宋書曰：沈攸之，字仲達，</w:t>
      </w:r>
      <w:r w:rsidR="00F355DD">
        <w:rPr>
          <w:rFonts w:hint="eastAsia"/>
        </w:rPr>
        <w:t>爲</w:t>
      </w:r>
      <w:r w:rsidRPr="001C3E29">
        <w:rPr>
          <w:rFonts w:hint="eastAsia"/>
        </w:rPr>
        <w:t>荊州刺史。順帝即位，攸之帥武義至夏口反。毛詩傳曰：無畔換</w:t>
      </w:r>
      <w:r w:rsidRPr="00C32D98">
        <w:rPr>
          <w:rStyle w:val="a9"/>
        </w:rPr>
        <w:footnoteReference w:id="5949"/>
      </w:r>
      <w:r w:rsidRPr="001C3E29">
        <w:rPr>
          <w:rFonts w:hint="eastAsia"/>
        </w:rPr>
        <w:t>，猶跋扈也。西京賦曰：睢盱跋扈。尚書曰：非台小子，敢行稱亂。臧榮緒晉書曰：武陵王令曰：荊州勢據上流，將軍休之，委以分陜之重。</w:t>
      </w:r>
      <w:r w:rsidRPr="001C3E29">
        <w:rPr>
          <w:rFonts w:hint="eastAsia"/>
          <w:b/>
          <w:color w:val="660000"/>
          <w:sz w:val="28"/>
        </w:rPr>
        <w:t>宋鎮西晉熙王、南中郎邵陵王，並鎮盆口。</w:t>
      </w:r>
      <w:r w:rsidRPr="001C3E29">
        <w:rPr>
          <w:rFonts w:hint="eastAsia"/>
        </w:rPr>
        <w:t>沈約宋書曰：明帝第六子燮，字仲綏，封晉熙王，進號鎮西。沈攸之舉兵，鎮尋陽之盆城。又曰：邵陵殤王友，字仲賢，明帝第七子也。年五歲出</w:t>
      </w:r>
      <w:r w:rsidR="00F355DD">
        <w:rPr>
          <w:rFonts w:hint="eastAsia"/>
        </w:rPr>
        <w:t>爲</w:t>
      </w:r>
      <w:r w:rsidRPr="001C3E29">
        <w:rPr>
          <w:rFonts w:hint="eastAsia"/>
        </w:rPr>
        <w:t>南中郎將，江州刺史，邵陵王。</w:t>
      </w:r>
      <w:r w:rsidRPr="001C3E29">
        <w:rPr>
          <w:rFonts w:hint="eastAsia"/>
          <w:b/>
          <w:color w:val="660000"/>
          <w:sz w:val="28"/>
        </w:rPr>
        <w:t>世祖毗贊兩藩，而任摠西伐。</w:t>
      </w:r>
      <w:r w:rsidRPr="001C3E29">
        <w:rPr>
          <w:rFonts w:hint="eastAsia"/>
        </w:rPr>
        <w:t>沈約宋書曰：齊王太子奉晉熙王燮鎮尋陽之盆城。</w:t>
      </w:r>
      <w:r w:rsidRPr="001C3E29">
        <w:rPr>
          <w:rFonts w:hint="eastAsia"/>
          <w:b/>
          <w:color w:val="660000"/>
          <w:sz w:val="28"/>
        </w:rPr>
        <w:t>公時從在軍，鎮西府版寧朔將軍軍主，南中郎版補行參軍署法曹。</w:t>
      </w:r>
      <w:r w:rsidRPr="001C3E29">
        <w:rPr>
          <w:rFonts w:hint="eastAsia"/>
        </w:rPr>
        <w:t>沈約宋書曰：除拜則</w:t>
      </w:r>
      <w:r w:rsidR="00F355DD">
        <w:rPr>
          <w:rFonts w:hint="eastAsia"/>
        </w:rPr>
        <w:t>爲</w:t>
      </w:r>
      <w:r w:rsidRPr="001C3E29">
        <w:rPr>
          <w:rFonts w:hint="eastAsia"/>
        </w:rPr>
        <w:t>參軍事，府版則</w:t>
      </w:r>
      <w:r w:rsidR="00F355DD">
        <w:rPr>
          <w:rFonts w:hint="eastAsia"/>
        </w:rPr>
        <w:t>爲</w:t>
      </w:r>
      <w:r w:rsidRPr="001C3E29">
        <w:rPr>
          <w:rFonts w:hint="eastAsia"/>
        </w:rPr>
        <w:t>行參軍。</w:t>
      </w:r>
      <w:r w:rsidRPr="001C3E29">
        <w:rPr>
          <w:rFonts w:hint="eastAsia"/>
          <w:b/>
          <w:color w:val="660000"/>
          <w:sz w:val="28"/>
        </w:rPr>
        <w:t>于時景燭雲火，風馳羽檄；</w:t>
      </w:r>
      <w:r w:rsidRPr="001C3E29">
        <w:rPr>
          <w:rFonts w:hint="eastAsia"/>
        </w:rPr>
        <w:t>言雲火之多，如景之照；羽檄之疾，若風之馳。太公六韜曰：雲火萬炬以防夜。四子講德論曰：風馳雨集。</w:t>
      </w:r>
      <w:r w:rsidR="003E4D6D" w:rsidRPr="00B81357">
        <w:rPr>
          <w:rFonts w:hint="eastAsia"/>
        </w:rPr>
        <w:t>漢書</w:t>
      </w:r>
      <w:r w:rsidRPr="001C3E29">
        <w:rPr>
          <w:rFonts w:hint="eastAsia"/>
        </w:rPr>
        <w:t>，高祖曰：以羽檄徵天下兵。</w:t>
      </w:r>
      <w:r w:rsidRPr="001C3E29">
        <w:rPr>
          <w:rFonts w:hint="eastAsia"/>
          <w:b/>
          <w:color w:val="660000"/>
          <w:sz w:val="28"/>
        </w:rPr>
        <w:t>謀出股肱，任切書記。</w:t>
      </w:r>
      <w:r w:rsidRPr="001C3E29">
        <w:rPr>
          <w:rFonts w:hint="eastAsia"/>
        </w:rPr>
        <w:t>魏文帝與吳質書曰：元瑜書記翩翩。</w:t>
      </w:r>
      <w:r w:rsidRPr="001C3E29">
        <w:rPr>
          <w:rFonts w:hint="eastAsia"/>
          <w:b/>
          <w:color w:val="660000"/>
          <w:sz w:val="28"/>
        </w:rPr>
        <w:t>遷左軍邵陵王主簿記室參軍。</w:t>
      </w:r>
      <w:r w:rsidR="00820F0B">
        <w:rPr>
          <w:rFonts w:hint="eastAsia"/>
          <w:b/>
          <w:color w:val="660000"/>
          <w:sz w:val="28"/>
        </w:rPr>
        <w:t>旣</w:t>
      </w:r>
      <w:r w:rsidRPr="001C3E29">
        <w:rPr>
          <w:rFonts w:hint="eastAsia"/>
          <w:b/>
          <w:color w:val="660000"/>
          <w:sz w:val="28"/>
        </w:rPr>
        <w:t>允焚林之求，實兼儀形之寄。刀筆不足宣功，風體所以弘益。</w:t>
      </w:r>
      <w:r w:rsidRPr="001C3E29">
        <w:rPr>
          <w:rFonts w:hint="eastAsia"/>
        </w:rPr>
        <w:t>文士傳曰：太祖雅聞阮瑀名，辟之不應。連見逼促，乃逃入山中。太祖使人焚山，得瑀，送至，召入。太祖時在長安，大延賓客，怒不與語，使就伎人列。瑀善解音，能鼓琴，遂撫紘而歌，因造歌曲曰：奕奕天門開，大魏應期運。青蓋巡九州，在西東人怨。士</w:t>
      </w:r>
      <w:r w:rsidR="00F355DD">
        <w:rPr>
          <w:rFonts w:hint="eastAsia"/>
        </w:rPr>
        <w:t>爲</w:t>
      </w:r>
      <w:r w:rsidRPr="001C3E29">
        <w:rPr>
          <w:rFonts w:hint="eastAsia"/>
        </w:rPr>
        <w:t>知己死，女</w:t>
      </w:r>
      <w:r w:rsidR="00F355DD">
        <w:rPr>
          <w:rFonts w:hint="eastAsia"/>
        </w:rPr>
        <w:t>爲</w:t>
      </w:r>
      <w:r w:rsidRPr="001C3E29">
        <w:rPr>
          <w:rFonts w:hint="eastAsia"/>
        </w:rPr>
        <w:t>悅己玩。恩義苟潛暢，他人焉能亂！</w:t>
      </w:r>
      <w:r w:rsidR="00F355DD">
        <w:rPr>
          <w:rFonts w:hint="eastAsia"/>
        </w:rPr>
        <w:t>爲</w:t>
      </w:r>
      <w:r w:rsidRPr="001C3E29">
        <w:rPr>
          <w:rFonts w:hint="eastAsia"/>
        </w:rPr>
        <w:t>曲</w:t>
      </w:r>
      <w:r w:rsidR="00820F0B">
        <w:rPr>
          <w:rFonts w:hint="eastAsia"/>
        </w:rPr>
        <w:t>旣</w:t>
      </w:r>
      <w:r w:rsidRPr="001C3E29">
        <w:rPr>
          <w:rFonts w:hint="eastAsia"/>
        </w:rPr>
        <w:t>捷，音聲殊妙，當時冠坐。太祖大悅，署</w:t>
      </w:r>
      <w:r w:rsidR="00F355DD">
        <w:rPr>
          <w:rFonts w:hint="eastAsia"/>
        </w:rPr>
        <w:t>爲</w:t>
      </w:r>
      <w:r w:rsidRPr="001C3E29">
        <w:rPr>
          <w:rFonts w:hint="eastAsia"/>
        </w:rPr>
        <w:t>記室。何法盛晉中興書曰：王永，字安期</w:t>
      </w:r>
      <w:r w:rsidRPr="00C32D98">
        <w:rPr>
          <w:rStyle w:val="a9"/>
        </w:rPr>
        <w:footnoteReference w:id="5950"/>
      </w:r>
      <w:r w:rsidRPr="001C3E29">
        <w:rPr>
          <w:rFonts w:hint="eastAsia"/>
        </w:rPr>
        <w:t>，司空東海王越以</w:t>
      </w:r>
      <w:r w:rsidR="00F355DD">
        <w:rPr>
          <w:rFonts w:hint="eastAsia"/>
        </w:rPr>
        <w:t>爲</w:t>
      </w:r>
      <w:r w:rsidRPr="001C3E29">
        <w:rPr>
          <w:rFonts w:hint="eastAsia"/>
        </w:rPr>
        <w:t>記室參軍，雅相敬重，敕子毗曰：夫學之所益者淺，體之所安者深。閑習禮度，不如式瞻儀形；諷味遺言，不如親承音旨。王參軍人倫之表，汝其師之。</w:t>
      </w:r>
      <w:r w:rsidR="003E4D6D" w:rsidRPr="00B81357">
        <w:rPr>
          <w:rFonts w:hint="eastAsia"/>
        </w:rPr>
        <w:t>史記</w:t>
      </w:r>
      <w:r w:rsidRPr="001C3E29">
        <w:rPr>
          <w:rFonts w:hint="eastAsia"/>
        </w:rPr>
        <w:t>，張釋之曰：秦任刀筆之吏。</w:t>
      </w:r>
      <w:r w:rsidRPr="001C3E29">
        <w:rPr>
          <w:rFonts w:hint="eastAsia"/>
          <w:b/>
          <w:color w:val="660000"/>
          <w:sz w:val="28"/>
        </w:rPr>
        <w:t>除邵陵王友，又</w:t>
      </w:r>
      <w:r w:rsidR="00F355DD">
        <w:rPr>
          <w:rFonts w:hint="eastAsia"/>
          <w:b/>
          <w:color w:val="660000"/>
          <w:sz w:val="28"/>
        </w:rPr>
        <w:t>爲</w:t>
      </w:r>
      <w:r w:rsidRPr="001C3E29">
        <w:rPr>
          <w:rFonts w:hint="eastAsia"/>
          <w:b/>
          <w:color w:val="660000"/>
          <w:sz w:val="28"/>
        </w:rPr>
        <w:t>安南邵陵王長史。東夏形勝，關河重複，</w:t>
      </w:r>
      <w:r w:rsidRPr="001C3E29">
        <w:rPr>
          <w:rFonts w:hint="eastAsia"/>
        </w:rPr>
        <w:t>東夏，會稽也</w:t>
      </w:r>
      <w:r w:rsidRPr="00C32D98">
        <w:rPr>
          <w:rStyle w:val="a9"/>
        </w:rPr>
        <w:footnoteReference w:id="5951"/>
      </w:r>
      <w:r w:rsidRPr="001C3E29">
        <w:rPr>
          <w:rFonts w:hint="eastAsia"/>
        </w:rPr>
        <w:t>。尚書，王曰：爰建爾于上公，尹茲東夏。</w:t>
      </w:r>
      <w:r w:rsidR="003E4D6D" w:rsidRPr="00B81357">
        <w:rPr>
          <w:rFonts w:hint="eastAsia"/>
        </w:rPr>
        <w:t>漢書</w:t>
      </w:r>
      <w:r w:rsidRPr="001C3E29">
        <w:rPr>
          <w:rFonts w:hint="eastAsia"/>
        </w:rPr>
        <w:t>，田肯曰：秦形勝之國也。韓康伯王述碑曰：述遷會稽太守。此蓋關、河之重複，泱泱大邦。</w:t>
      </w:r>
      <w:r w:rsidRPr="001C3E29">
        <w:rPr>
          <w:rFonts w:hint="eastAsia"/>
          <w:b/>
          <w:color w:val="660000"/>
          <w:sz w:val="28"/>
        </w:rPr>
        <w:t>選眾而舉，敦悅斯在。</w:t>
      </w:r>
      <w:r w:rsidR="003E4D6D" w:rsidRPr="00B81357">
        <w:rPr>
          <w:rFonts w:hint="eastAsia"/>
        </w:rPr>
        <w:t>論語</w:t>
      </w:r>
      <w:r w:rsidRPr="001C3E29">
        <w:rPr>
          <w:rFonts w:hint="eastAsia"/>
        </w:rPr>
        <w:t>，子夏曰：舜有天下，選於眾，舉皋陶，不仁者遠矣。左氏傳曰：晉蒐於被廬，謀元帥。趙衰曰：郤縠可，臣亟聞其言矣，說禮、樂而敦詩、書，君其試之。</w:t>
      </w:r>
      <w:r w:rsidRPr="001C3E29">
        <w:rPr>
          <w:rFonts w:hint="eastAsia"/>
          <w:b/>
          <w:color w:val="660000"/>
          <w:sz w:val="28"/>
        </w:rPr>
        <w:t>除使持節、都督會稽東陽臨海永嘉新安五郡諸軍事、輔國將軍、會稽太守。</w:t>
      </w:r>
    </w:p>
    <w:p w14:paraId="469E0B49" w14:textId="40815779" w:rsidR="008F46A3" w:rsidRDefault="008F46A3" w:rsidP="009831A1">
      <w:pPr>
        <w:ind w:firstLine="561"/>
      </w:pPr>
      <w:r w:rsidRPr="001C3E29">
        <w:rPr>
          <w:rFonts w:hint="eastAsia"/>
          <w:b/>
          <w:color w:val="660000"/>
          <w:sz w:val="28"/>
        </w:rPr>
        <w:t>太祖受命，廣樹藩屏。</w:t>
      </w:r>
      <w:r w:rsidRPr="001C3E29">
        <w:rPr>
          <w:rFonts w:hint="eastAsia"/>
        </w:rPr>
        <w:t>左氏傳，富辰曰：昔周公故封建親戚，以藩屏周室。</w:t>
      </w:r>
      <w:r w:rsidRPr="001C3E29">
        <w:rPr>
          <w:rFonts w:hint="eastAsia"/>
          <w:b/>
          <w:color w:val="660000"/>
          <w:sz w:val="28"/>
        </w:rPr>
        <w:t>公以高昭武穆，惟戚惟賢；</w:t>
      </w:r>
      <w:r w:rsidR="003E4D6D" w:rsidRPr="00B81357">
        <w:rPr>
          <w:rFonts w:hint="eastAsia"/>
        </w:rPr>
        <w:t>漢書</w:t>
      </w:r>
      <w:r w:rsidRPr="001C3E29">
        <w:rPr>
          <w:rFonts w:hint="eastAsia"/>
        </w:rPr>
        <w:t>，韋玄成曰：父</w:t>
      </w:r>
      <w:r w:rsidR="00F355DD">
        <w:rPr>
          <w:rFonts w:hint="eastAsia"/>
        </w:rPr>
        <w:t>爲</w:t>
      </w:r>
      <w:r w:rsidRPr="001C3E29">
        <w:rPr>
          <w:rFonts w:hint="eastAsia"/>
        </w:rPr>
        <w:t>昭，子</w:t>
      </w:r>
      <w:r w:rsidR="00F355DD">
        <w:rPr>
          <w:rFonts w:hint="eastAsia"/>
        </w:rPr>
        <w:t>爲</w:t>
      </w:r>
      <w:r w:rsidRPr="001C3E29">
        <w:rPr>
          <w:rFonts w:hint="eastAsia"/>
        </w:rPr>
        <w:t>穆，孫復</w:t>
      </w:r>
      <w:r w:rsidR="00F355DD">
        <w:rPr>
          <w:rFonts w:hint="eastAsia"/>
        </w:rPr>
        <w:t>爲</w:t>
      </w:r>
      <w:r w:rsidRPr="001C3E29">
        <w:rPr>
          <w:rFonts w:hint="eastAsia"/>
        </w:rPr>
        <w:t>昭也</w:t>
      </w:r>
      <w:r w:rsidRPr="00C32D98">
        <w:rPr>
          <w:rStyle w:val="a9"/>
        </w:rPr>
        <w:footnoteReference w:id="5952"/>
      </w:r>
      <w:r w:rsidRPr="001C3E29">
        <w:rPr>
          <w:rFonts w:hint="eastAsia"/>
        </w:rPr>
        <w:t>。</w:t>
      </w:r>
      <w:r w:rsidR="003E4D6D" w:rsidRPr="00B81357">
        <w:rPr>
          <w:rFonts w:hint="eastAsia"/>
        </w:rPr>
        <w:t>漢書</w:t>
      </w:r>
      <w:r w:rsidRPr="001C3E29">
        <w:rPr>
          <w:rFonts w:hint="eastAsia"/>
        </w:rPr>
        <w:t>，文帝詔曰：右賢左戚。</w:t>
      </w:r>
      <w:r w:rsidRPr="001C3E29">
        <w:rPr>
          <w:rFonts w:hint="eastAsia"/>
          <w:b/>
          <w:color w:val="660000"/>
          <w:sz w:val="28"/>
        </w:rPr>
        <w:t>封聞喜縣開國公，食邑千戶。又奏課連最，進號冠軍將軍。</w:t>
      </w:r>
      <w:r w:rsidR="003E4D6D" w:rsidRPr="00B81357">
        <w:rPr>
          <w:rFonts w:hint="eastAsia"/>
        </w:rPr>
        <w:t>漢書</w:t>
      </w:r>
      <w:r w:rsidRPr="001C3E29">
        <w:rPr>
          <w:rFonts w:hint="eastAsia"/>
        </w:rPr>
        <w:t>曰：兒寬</w:t>
      </w:r>
      <w:r w:rsidR="00F355DD">
        <w:rPr>
          <w:rFonts w:hint="eastAsia"/>
        </w:rPr>
        <w:t>爲</w:t>
      </w:r>
      <w:r w:rsidRPr="001C3E29">
        <w:rPr>
          <w:rFonts w:hint="eastAsia"/>
        </w:rPr>
        <w:t>農都尉，大司農奏課最連</w:t>
      </w:r>
      <w:r w:rsidRPr="00C32D98">
        <w:rPr>
          <w:rStyle w:val="a9"/>
        </w:rPr>
        <w:footnoteReference w:id="5953"/>
      </w:r>
      <w:r w:rsidRPr="001C3E29">
        <w:rPr>
          <w:rFonts w:hint="eastAsia"/>
        </w:rPr>
        <w:t>。韋昭曰：最連，得第一也。</w:t>
      </w:r>
      <w:r w:rsidRPr="001C3E29">
        <w:rPr>
          <w:rFonts w:hint="eastAsia"/>
          <w:b/>
          <w:color w:val="660000"/>
          <w:sz w:val="28"/>
        </w:rPr>
        <w:t>越人之巫，睹正風而化俗；</w:t>
      </w:r>
      <w:r w:rsidRPr="001C3E29">
        <w:rPr>
          <w:rFonts w:hint="eastAsia"/>
        </w:rPr>
        <w:t>范曄後</w:t>
      </w:r>
      <w:r w:rsidR="003E4D6D" w:rsidRPr="00B81357">
        <w:rPr>
          <w:rFonts w:hint="eastAsia"/>
        </w:rPr>
        <w:t>漢書</w:t>
      </w:r>
      <w:r w:rsidRPr="001C3E29">
        <w:rPr>
          <w:rFonts w:hint="eastAsia"/>
        </w:rPr>
        <w:t>曰：第五倫，字伯魚，京兆人也，拜會稽太守。會稽俗多滛祀，好卜筮，民常以牛祭神，百姓財產以之困匱。倫到官，移書屬縣，曉告百姓。其筮祝有依託鬼神詐怖愚民，皆案論之。有妄屠，吏輒行罰。於後遂斷絕，百姓以安。</w:t>
      </w:r>
      <w:r w:rsidRPr="001C3E29">
        <w:rPr>
          <w:rFonts w:hint="eastAsia"/>
          <w:b/>
          <w:color w:val="660000"/>
          <w:sz w:val="28"/>
        </w:rPr>
        <w:t>篁竹之酋，感義讓而失險。</w:t>
      </w:r>
      <w:r w:rsidR="003E4D6D" w:rsidRPr="00B81357">
        <w:rPr>
          <w:rFonts w:hint="eastAsia"/>
        </w:rPr>
        <w:t>漢書</w:t>
      </w:r>
      <w:r w:rsidRPr="001C3E29">
        <w:rPr>
          <w:rFonts w:hint="eastAsia"/>
        </w:rPr>
        <w:t>，淮南王上書曰：臣聞越處谿谷之間，篁竹之中。范曄光武紀贊曰：金湯失險。</w:t>
      </w:r>
      <w:r w:rsidRPr="001C3E29">
        <w:rPr>
          <w:rFonts w:hint="eastAsia"/>
          <w:b/>
          <w:color w:val="660000"/>
          <w:sz w:val="28"/>
        </w:rPr>
        <w:t>邪叟忘其西昃，龍丘狹其東皋。</w:t>
      </w:r>
      <w:r w:rsidRPr="001C3E29">
        <w:rPr>
          <w:rFonts w:hint="eastAsia"/>
        </w:rPr>
        <w:t>范曄後</w:t>
      </w:r>
      <w:r w:rsidR="003E4D6D" w:rsidRPr="00B81357">
        <w:rPr>
          <w:rFonts w:hint="eastAsia"/>
        </w:rPr>
        <w:t>漢書</w:t>
      </w:r>
      <w:r w:rsidRPr="001C3E29">
        <w:rPr>
          <w:rFonts w:hint="eastAsia"/>
        </w:rPr>
        <w:t>曰：劉寵</w:t>
      </w:r>
      <w:r w:rsidRPr="00C32D98">
        <w:rPr>
          <w:rStyle w:val="a9"/>
        </w:rPr>
        <w:footnoteReference w:id="5954"/>
      </w:r>
      <w:r w:rsidRPr="001C3E29">
        <w:rPr>
          <w:rFonts w:hint="eastAsia"/>
        </w:rPr>
        <w:t>拜會稽太守，徵</w:t>
      </w:r>
      <w:r w:rsidR="00F355DD">
        <w:rPr>
          <w:rFonts w:hint="eastAsia"/>
        </w:rPr>
        <w:t>爲</w:t>
      </w:r>
      <w:r w:rsidRPr="001C3E29">
        <w:rPr>
          <w:rFonts w:hint="eastAsia"/>
        </w:rPr>
        <w:t>將作大匠。山陰有五六老叟，自若邪山谷出送寵，曰：聞當見棄，故自扶奉送。潘安仁楊經誄云：日昃景西，望子朝陰。范曄後</w:t>
      </w:r>
      <w:r w:rsidR="003E4D6D" w:rsidRPr="00B81357">
        <w:rPr>
          <w:rFonts w:hint="eastAsia"/>
        </w:rPr>
        <w:t>漢書</w:t>
      </w:r>
      <w:r w:rsidRPr="001C3E29">
        <w:rPr>
          <w:rFonts w:hint="eastAsia"/>
        </w:rPr>
        <w:t>曰：任延，字長孫，南陽人，拜會稽都尉，年十九。吳有龍丘萇者，隱居，志不降辱，四輔三公，連辟不到。掾史白請召之，延曰：龍丘先生躬德履義，有原憲、伯夷之節，都尉洒掃其門，猶懼辱焉，召之不可。使功曹奉謁，修書記，致醫藥，吏使相望於道。積一歲，萇乃乘輦詣府門，願得先死備錄。延辭讓再三，遂署議曹祭酒。阮籍奏記曰：將耕東皋之陽，輸黍稷之稅。</w:t>
      </w:r>
      <w:r w:rsidRPr="001C3E29">
        <w:rPr>
          <w:rFonts w:hint="eastAsia"/>
          <w:b/>
          <w:color w:val="660000"/>
          <w:sz w:val="28"/>
        </w:rPr>
        <w:t>會武穆皇后崩，公星言奔波，泣血千里，</w:t>
      </w:r>
      <w:r w:rsidRPr="001C3E29">
        <w:rPr>
          <w:rFonts w:hint="eastAsia"/>
        </w:rPr>
        <w:t>蕭子顯齊書曰：武穆裴皇后，諱惠昭，河東人，父璣之。后生子良。禮記曰：惟父母之喪，見星而行，夜見星而舍。毛詩曰：星言夙駕。仲長子昌言曰：救患赴急，跋涉奔波者，憂樂之盡也。禮記曰：高子皋執親之喪，泣血三年，未嘗見齒，君子以</w:t>
      </w:r>
      <w:r w:rsidR="00F355DD">
        <w:rPr>
          <w:rFonts w:hint="eastAsia"/>
        </w:rPr>
        <w:t>爲</w:t>
      </w:r>
      <w:r w:rsidRPr="001C3E29">
        <w:rPr>
          <w:rFonts w:hint="eastAsia"/>
        </w:rPr>
        <w:t>難。</w:t>
      </w:r>
      <w:r w:rsidRPr="001C3E29">
        <w:rPr>
          <w:rFonts w:hint="eastAsia"/>
          <w:b/>
          <w:color w:val="660000"/>
          <w:sz w:val="28"/>
        </w:rPr>
        <w:t>水漿不入於口者，至自禹穴。</w:t>
      </w:r>
      <w:r w:rsidRPr="001C3E29">
        <w:rPr>
          <w:rFonts w:hint="eastAsia"/>
        </w:rPr>
        <w:t>禮記，曾子謂子思伋曰</w:t>
      </w:r>
      <w:r w:rsidRPr="00C32D98">
        <w:rPr>
          <w:rStyle w:val="a9"/>
        </w:rPr>
        <w:footnoteReference w:id="5955"/>
      </w:r>
      <w:r w:rsidRPr="001C3E29">
        <w:rPr>
          <w:rFonts w:hint="eastAsia"/>
        </w:rPr>
        <w:t>：吾執親之喪，水漿不入於口七日。</w:t>
      </w:r>
      <w:r w:rsidR="003E4D6D" w:rsidRPr="00B81357">
        <w:rPr>
          <w:rFonts w:hint="eastAsia"/>
        </w:rPr>
        <w:t>漢書</w:t>
      </w:r>
      <w:r w:rsidRPr="001C3E29">
        <w:rPr>
          <w:rFonts w:hint="eastAsia"/>
        </w:rPr>
        <w:t>曰：司馬遷南遊江、淮，上會稽，探禹穴。</w:t>
      </w:r>
      <w:r w:rsidRPr="001C3E29">
        <w:rPr>
          <w:rFonts w:hint="eastAsia"/>
          <w:b/>
          <w:color w:val="660000"/>
          <w:sz w:val="28"/>
        </w:rPr>
        <w:t>逮衣裳外除，心哀內疚，</w:t>
      </w:r>
      <w:r w:rsidRPr="001C3E29">
        <w:rPr>
          <w:rFonts w:hint="eastAsia"/>
        </w:rPr>
        <w:t>禮記曰：親喪外除。鄭玄曰：日月已竟，哀不忘也。嵇康幽憤詩曰：心焉內疚。爾雅曰：疚，疾也。</w:t>
      </w:r>
      <w:r w:rsidRPr="001C3E29">
        <w:rPr>
          <w:rFonts w:hint="eastAsia"/>
          <w:b/>
          <w:color w:val="660000"/>
          <w:sz w:val="28"/>
        </w:rPr>
        <w:t>禮屈於厭降，事迫於權奪，</w:t>
      </w:r>
      <w:r w:rsidRPr="001C3E29">
        <w:rPr>
          <w:rFonts w:hint="eastAsia"/>
        </w:rPr>
        <w:t>禮記曰：有從有服而無服，公子於其妻之父母。鄭玄曰：凡公子厭於君，降其私親，女君之子不降也。晉起居注，宋公表曰：情由權奪也。</w:t>
      </w:r>
      <w:r w:rsidRPr="001C3E29">
        <w:rPr>
          <w:rFonts w:hint="eastAsia"/>
          <w:b/>
          <w:color w:val="660000"/>
          <w:sz w:val="28"/>
        </w:rPr>
        <w:t>而茹戚肌膚</w:t>
      </w:r>
      <w:r w:rsidRPr="00C32D98">
        <w:rPr>
          <w:rStyle w:val="a9"/>
        </w:rPr>
        <w:footnoteReference w:id="5956"/>
      </w:r>
      <w:r w:rsidRPr="001C3E29">
        <w:rPr>
          <w:rFonts w:hint="eastAsia"/>
          <w:b/>
          <w:color w:val="660000"/>
          <w:sz w:val="28"/>
        </w:rPr>
        <w:t>，沈痛瘡距</w:t>
      </w:r>
      <w:r w:rsidRPr="00C32D98">
        <w:rPr>
          <w:rStyle w:val="a9"/>
        </w:rPr>
        <w:footnoteReference w:id="5957"/>
      </w:r>
      <w:r w:rsidRPr="001C3E29">
        <w:rPr>
          <w:rFonts w:hint="eastAsia"/>
          <w:b/>
          <w:color w:val="660000"/>
          <w:sz w:val="28"/>
        </w:rPr>
        <w:t>。</w:t>
      </w:r>
      <w:r w:rsidRPr="001C3E29">
        <w:rPr>
          <w:rFonts w:hint="eastAsia"/>
        </w:rPr>
        <w:t>廣雅曰：茹，食也。禮記曰：創鉅者其日久，痛甚者其愈遲。三年者，稱情而立文，所以</w:t>
      </w:r>
      <w:r w:rsidR="00F355DD">
        <w:rPr>
          <w:rFonts w:hint="eastAsia"/>
        </w:rPr>
        <w:t>爲</w:t>
      </w:r>
      <w:r w:rsidRPr="001C3E29">
        <w:rPr>
          <w:rFonts w:hint="eastAsia"/>
        </w:rPr>
        <w:t>至痛極。</w:t>
      </w:r>
      <w:r w:rsidRPr="001C3E29">
        <w:rPr>
          <w:rFonts w:hint="eastAsia"/>
          <w:b/>
          <w:color w:val="660000"/>
          <w:sz w:val="28"/>
        </w:rPr>
        <w:t>故知鍾鼓非樂云之本，縗麤非隆殺之要。</w:t>
      </w:r>
      <w:r w:rsidR="003E4D6D" w:rsidRPr="00B81357">
        <w:rPr>
          <w:rFonts w:hint="eastAsia"/>
        </w:rPr>
        <w:t>論語</w:t>
      </w:r>
      <w:r w:rsidRPr="001C3E29">
        <w:rPr>
          <w:rFonts w:hint="eastAsia"/>
        </w:rPr>
        <w:t>，子曰：樂云樂云，鍾鼓云乎哉！馬融曰：樂之所貴者，移風易俗也，非謂鍾鼓而已。左氏傳曰：齊晏桓子卒，晏嬰麤衰斬，寢苫枕草。孫卿子曰：喪三年，何也？曰：加隆焉。故三年以</w:t>
      </w:r>
      <w:r w:rsidR="00F355DD">
        <w:rPr>
          <w:rFonts w:hint="eastAsia"/>
        </w:rPr>
        <w:t>爲</w:t>
      </w:r>
      <w:r w:rsidRPr="001C3E29">
        <w:rPr>
          <w:rFonts w:hint="eastAsia"/>
        </w:rPr>
        <w:t>隆，緦小功以</w:t>
      </w:r>
      <w:r w:rsidR="00F355DD">
        <w:rPr>
          <w:rFonts w:hint="eastAsia"/>
        </w:rPr>
        <w:t>爲</w:t>
      </w:r>
      <w:r w:rsidRPr="001C3E29">
        <w:rPr>
          <w:rFonts w:hint="eastAsia"/>
        </w:rPr>
        <w:t>殺。鄭玄禮記注曰：有隆有殺，進退如禮。莊子曰：本在於上，末在於下；要在於主，詳在於臣。鍾鼓之音，羽旄之容，樂之末；哭泣㵆絰，隆殺之服，哀之末。</w:t>
      </w:r>
      <w:r w:rsidRPr="001C3E29">
        <w:rPr>
          <w:rFonts w:hint="eastAsia"/>
          <w:b/>
          <w:color w:val="660000"/>
          <w:sz w:val="28"/>
        </w:rPr>
        <w:t>改授征虜將軍、丹陽尹。良家入徙，戚里內屬。</w:t>
      </w:r>
      <w:r w:rsidRPr="001C3E29">
        <w:rPr>
          <w:rFonts w:hint="eastAsia"/>
        </w:rPr>
        <w:t>三輔黃圖曰：宣帝</w:t>
      </w:r>
      <w:r w:rsidR="00F355DD">
        <w:rPr>
          <w:rFonts w:hint="eastAsia"/>
        </w:rPr>
        <w:t>爲</w:t>
      </w:r>
      <w:r w:rsidRPr="001C3E29">
        <w:rPr>
          <w:rFonts w:hint="eastAsia"/>
        </w:rPr>
        <w:t>杜陵，徙良家五千戶居於陵。</w:t>
      </w:r>
      <w:r w:rsidR="003E4D6D" w:rsidRPr="00B81357">
        <w:rPr>
          <w:rFonts w:hint="eastAsia"/>
        </w:rPr>
        <w:t>漢書</w:t>
      </w:r>
      <w:r w:rsidRPr="001C3E29">
        <w:rPr>
          <w:rFonts w:hint="eastAsia"/>
        </w:rPr>
        <w:t>曰：萬石君傳曰</w:t>
      </w:r>
      <w:r w:rsidRPr="00C32D98">
        <w:rPr>
          <w:rStyle w:val="a9"/>
        </w:rPr>
        <w:footnoteReference w:id="5958"/>
      </w:r>
      <w:r w:rsidRPr="001C3E29">
        <w:rPr>
          <w:rFonts w:hint="eastAsia"/>
        </w:rPr>
        <w:t>：徙其家長安中戚里，以姊</w:t>
      </w:r>
      <w:r w:rsidR="00F355DD">
        <w:rPr>
          <w:rFonts w:hint="eastAsia"/>
        </w:rPr>
        <w:t>爲</w:t>
      </w:r>
      <w:r w:rsidRPr="001C3E29">
        <w:rPr>
          <w:rFonts w:hint="eastAsia"/>
        </w:rPr>
        <w:t>美人故也。</w:t>
      </w:r>
      <w:r w:rsidRPr="001C3E29">
        <w:rPr>
          <w:rFonts w:hint="eastAsia"/>
          <w:b/>
          <w:color w:val="660000"/>
          <w:sz w:val="28"/>
        </w:rPr>
        <w:t>政非一軌，俗備五方。</w:t>
      </w:r>
      <w:r w:rsidR="003E4D6D" w:rsidRPr="00B81357">
        <w:rPr>
          <w:rFonts w:hint="eastAsia"/>
        </w:rPr>
        <w:t>漢書</w:t>
      </w:r>
      <w:r w:rsidRPr="001C3E29">
        <w:rPr>
          <w:rFonts w:hint="eastAsia"/>
        </w:rPr>
        <w:t>曰：秦地五方雜錯。</w:t>
      </w:r>
      <w:r w:rsidRPr="001C3E29">
        <w:rPr>
          <w:rFonts w:hint="eastAsia"/>
          <w:b/>
          <w:color w:val="660000"/>
          <w:sz w:val="28"/>
        </w:rPr>
        <w:t>公內樹寬明，外施簡惠，</w:t>
      </w:r>
      <w:r w:rsidRPr="001C3E29">
        <w:rPr>
          <w:rFonts w:hint="eastAsia"/>
        </w:rPr>
        <w:t>范曄後</w:t>
      </w:r>
      <w:r w:rsidR="003E4D6D" w:rsidRPr="00B81357">
        <w:rPr>
          <w:rFonts w:hint="eastAsia"/>
        </w:rPr>
        <w:t>漢書</w:t>
      </w:r>
      <w:r w:rsidRPr="00C32D98">
        <w:rPr>
          <w:rStyle w:val="a9"/>
        </w:rPr>
        <w:footnoteReference w:id="5959"/>
      </w:r>
      <w:r w:rsidRPr="001C3E29">
        <w:rPr>
          <w:rFonts w:hint="eastAsia"/>
        </w:rPr>
        <w:t>，馮衍說鮑永曰：幸逢寬明之日，將值危言之時</w:t>
      </w:r>
      <w:r w:rsidRPr="00C32D98">
        <w:rPr>
          <w:rStyle w:val="a9"/>
        </w:rPr>
        <w:footnoteReference w:id="5960"/>
      </w:r>
      <w:r w:rsidRPr="001C3E29">
        <w:rPr>
          <w:rFonts w:hint="eastAsia"/>
        </w:rPr>
        <w:t>。臧榮緒晉書，吳隱之</w:t>
      </w:r>
      <w:r w:rsidR="00F355DD">
        <w:rPr>
          <w:rFonts w:hint="eastAsia"/>
        </w:rPr>
        <w:t>爲</w:t>
      </w:r>
      <w:r w:rsidRPr="001C3E29">
        <w:rPr>
          <w:rFonts w:hint="eastAsia"/>
        </w:rPr>
        <w:t>晉陵太守，布政簡惠。</w:t>
      </w:r>
      <w:r w:rsidRPr="001C3E29">
        <w:rPr>
          <w:rFonts w:hint="eastAsia"/>
          <w:b/>
          <w:color w:val="660000"/>
          <w:sz w:val="28"/>
        </w:rPr>
        <w:t>神皋載穆，轂下以清。</w:t>
      </w:r>
      <w:r w:rsidRPr="001C3E29">
        <w:rPr>
          <w:rFonts w:hint="eastAsia"/>
        </w:rPr>
        <w:t>西京賦曰：寔惟地之奧區神皋。</w:t>
      </w:r>
      <w:r w:rsidR="003E4D6D" w:rsidRPr="00B81357">
        <w:rPr>
          <w:rFonts w:hint="eastAsia"/>
        </w:rPr>
        <w:t>漢書</w:t>
      </w:r>
      <w:r w:rsidRPr="001C3E29">
        <w:rPr>
          <w:rFonts w:hint="eastAsia"/>
        </w:rPr>
        <w:t>，谷永上疏曰：薛宣</w:t>
      </w:r>
      <w:r w:rsidR="00F355DD">
        <w:rPr>
          <w:rFonts w:hint="eastAsia"/>
        </w:rPr>
        <w:t>爲</w:t>
      </w:r>
      <w:r w:rsidRPr="001C3E29">
        <w:rPr>
          <w:rFonts w:hint="eastAsia"/>
        </w:rPr>
        <w:t>御史中丞，執憲轂下。胡廣漢官解故注曰：轂下，喻在輦轂之下，京城之中也。范曄後</w:t>
      </w:r>
      <w:r w:rsidR="003E4D6D" w:rsidRPr="00B81357">
        <w:rPr>
          <w:rFonts w:hint="eastAsia"/>
        </w:rPr>
        <w:t>漢書</w:t>
      </w:r>
      <w:r w:rsidRPr="001C3E29">
        <w:rPr>
          <w:rFonts w:hint="eastAsia"/>
        </w:rPr>
        <w:t>曰：楊璉</w:t>
      </w:r>
      <w:r w:rsidR="00F355DD">
        <w:rPr>
          <w:rFonts w:hint="eastAsia"/>
        </w:rPr>
        <w:t>爲</w:t>
      </w:r>
      <w:r w:rsidRPr="001C3E29">
        <w:rPr>
          <w:rFonts w:hint="eastAsia"/>
        </w:rPr>
        <w:t>零陵太守，郡境以清。</w:t>
      </w:r>
    </w:p>
    <w:p w14:paraId="3823C29E" w14:textId="15B82D8B" w:rsidR="008F46A3" w:rsidRDefault="008F46A3" w:rsidP="009831A1">
      <w:pPr>
        <w:ind w:firstLine="561"/>
      </w:pPr>
      <w:r w:rsidRPr="001C3E29">
        <w:rPr>
          <w:rFonts w:hint="eastAsia"/>
          <w:b/>
          <w:color w:val="660000"/>
          <w:sz w:val="28"/>
        </w:rPr>
        <w:t>武皇帝嗣位</w:t>
      </w:r>
      <w:r w:rsidRPr="00C32D98">
        <w:rPr>
          <w:rStyle w:val="a9"/>
        </w:rPr>
        <w:footnoteReference w:id="5961"/>
      </w:r>
      <w:r w:rsidRPr="001C3E29">
        <w:rPr>
          <w:rFonts w:hint="eastAsia"/>
          <w:b/>
          <w:color w:val="660000"/>
          <w:sz w:val="28"/>
        </w:rPr>
        <w:t>，進封竟陵郡王，食邑加千戶</w:t>
      </w:r>
      <w:r w:rsidRPr="00C32D98">
        <w:rPr>
          <w:rStyle w:val="a9"/>
        </w:rPr>
        <w:footnoteReference w:id="5962"/>
      </w:r>
      <w:r w:rsidRPr="001C3E29">
        <w:rPr>
          <w:rFonts w:hint="eastAsia"/>
          <w:b/>
          <w:color w:val="660000"/>
          <w:sz w:val="28"/>
        </w:rPr>
        <w:t>。復授使持節、都督南徐兗二州諸軍事、鎮北將軍、南徐州刺史。遷使持節侍中、都督南兗徐北兗青冀五州諸軍事、征北將軍、南兗州刺史。兗徐接壤，素漸河潤，</w:t>
      </w:r>
      <w:r w:rsidR="003E4D6D" w:rsidRPr="00B81357">
        <w:rPr>
          <w:rFonts w:hint="eastAsia"/>
        </w:rPr>
        <w:t>漢書</w:t>
      </w:r>
      <w:r w:rsidRPr="001C3E29">
        <w:rPr>
          <w:rFonts w:hint="eastAsia"/>
        </w:rPr>
        <w:t>，武帝詔曰：淮南、衡山，兩國接壤。東觀漢記曰：拜郭伋潁川太守，召見辭謁。帝勞之曰：賢能太守，去帝城不遠，河潤九里，冀京師并蒙福也。</w:t>
      </w:r>
      <w:r w:rsidRPr="001C3E29">
        <w:rPr>
          <w:rFonts w:hint="eastAsia"/>
          <w:b/>
          <w:color w:val="660000"/>
          <w:sz w:val="28"/>
        </w:rPr>
        <w:t>未及下車，仁聲先洽。</w:t>
      </w:r>
      <w:r w:rsidR="003E4D6D" w:rsidRPr="00B81357">
        <w:rPr>
          <w:rFonts w:hint="eastAsia"/>
        </w:rPr>
        <w:t>漢書</w:t>
      </w:r>
      <w:r w:rsidRPr="001C3E29">
        <w:rPr>
          <w:rFonts w:hint="eastAsia"/>
        </w:rPr>
        <w:t>曰：班伯</w:t>
      </w:r>
      <w:r w:rsidR="00F355DD">
        <w:rPr>
          <w:rFonts w:hint="eastAsia"/>
        </w:rPr>
        <w:t>爲</w:t>
      </w:r>
      <w:r w:rsidRPr="001C3E29">
        <w:rPr>
          <w:rFonts w:hint="eastAsia"/>
        </w:rPr>
        <w:t>定襄太守，其下車作威，吏民竦息。</w:t>
      </w:r>
      <w:r w:rsidRPr="001C3E29">
        <w:rPr>
          <w:rFonts w:hint="eastAsia"/>
          <w:b/>
          <w:color w:val="660000"/>
          <w:sz w:val="28"/>
        </w:rPr>
        <w:t>玉關靖柝，北門寢扃。</w:t>
      </w:r>
      <w:r w:rsidR="003E4D6D" w:rsidRPr="00B81357">
        <w:rPr>
          <w:rFonts w:hint="eastAsia"/>
        </w:rPr>
        <w:t>漢書</w:t>
      </w:r>
      <w:r w:rsidRPr="00F92A2C">
        <w:rPr>
          <w:rFonts w:hint="eastAsia"/>
        </w:rPr>
        <w:t>曰：龍勒有玉門關。周禮曰：凡軍事聚柝，鄭玄曰：擊柝，兩木相敲，行夜時也。柝與</w:t>
      </w:r>
      <w:r>
        <w:rPr>
          <w:rFonts w:hint="eastAsia"/>
        </w:rPr>
        <w:t>𣟄</w:t>
      </w:r>
      <w:r w:rsidRPr="00F92A2C">
        <w:rPr>
          <w:rFonts w:hint="eastAsia"/>
        </w:rPr>
        <w:t>同。</w:t>
      </w:r>
      <w:r w:rsidR="003E4D6D" w:rsidRPr="00B81357">
        <w:rPr>
          <w:rFonts w:hint="eastAsia"/>
        </w:rPr>
        <w:t>史記</w:t>
      </w:r>
      <w:r w:rsidRPr="00F92A2C">
        <w:rPr>
          <w:rFonts w:hint="eastAsia"/>
        </w:rPr>
        <w:t>曰：齊威王曰：吾吏有黔夫者，使守徐州，則燕人祭北門。裴駰曰：齊之北門。說文曰：扃，外關門之關。</w:t>
      </w:r>
      <w:r w:rsidRPr="001C3E29">
        <w:rPr>
          <w:rFonts w:hint="eastAsia"/>
          <w:b/>
          <w:color w:val="660000"/>
          <w:sz w:val="28"/>
        </w:rPr>
        <w:t>朝旨以董司岳牧，敷興邦教，</w:t>
      </w:r>
      <w:r w:rsidRPr="001C3E29">
        <w:rPr>
          <w:rFonts w:hint="eastAsia"/>
        </w:rPr>
        <w:t>晉起居注，宋公表曰：董司乖方，過寔引罰。孔安國尚書傳曰：董，督也。潘岳關中詩曰：岳牧慮殊。禮記，司徒明七教以興民德。尚書曰：司徒掌邦教。</w:t>
      </w:r>
      <w:r w:rsidRPr="001C3E29">
        <w:rPr>
          <w:rFonts w:hint="eastAsia"/>
          <w:b/>
          <w:color w:val="660000"/>
          <w:sz w:val="28"/>
        </w:rPr>
        <w:t>方任雖重，比此</w:t>
      </w:r>
      <w:r w:rsidR="00F355DD">
        <w:rPr>
          <w:rFonts w:hint="eastAsia"/>
          <w:b/>
          <w:color w:val="660000"/>
          <w:sz w:val="28"/>
        </w:rPr>
        <w:t>爲</w:t>
      </w:r>
      <w:r w:rsidRPr="001C3E29">
        <w:rPr>
          <w:rFonts w:hint="eastAsia"/>
          <w:b/>
          <w:color w:val="660000"/>
          <w:sz w:val="28"/>
        </w:rPr>
        <w:t>輕。</w:t>
      </w:r>
      <w:r w:rsidRPr="001C3E29">
        <w:rPr>
          <w:rFonts w:hint="eastAsia"/>
        </w:rPr>
        <w:t>山濤啟事曰：方任雖重，比此</w:t>
      </w:r>
      <w:r w:rsidR="00F355DD">
        <w:rPr>
          <w:rFonts w:hint="eastAsia"/>
        </w:rPr>
        <w:t>爲</w:t>
      </w:r>
      <w:r w:rsidRPr="001C3E29">
        <w:rPr>
          <w:rFonts w:hint="eastAsia"/>
        </w:rPr>
        <w:t>輕。</w:t>
      </w:r>
      <w:r w:rsidRPr="001C3E29">
        <w:rPr>
          <w:rFonts w:hint="eastAsia"/>
          <w:b/>
          <w:color w:val="660000"/>
          <w:sz w:val="28"/>
        </w:rPr>
        <w:t>徵護軍將軍、兼司徒，侍中如故。又授車騎將軍、兼司徒，侍中如故。即授司徒，侍中又如故。上穆三能，下敷五典。</w:t>
      </w:r>
      <w:r w:rsidR="003E4D6D" w:rsidRPr="00B81357">
        <w:rPr>
          <w:rFonts w:hint="eastAsia"/>
        </w:rPr>
        <w:t>漢書</w:t>
      </w:r>
      <w:r w:rsidRPr="001C3E29">
        <w:rPr>
          <w:rFonts w:hint="eastAsia"/>
        </w:rPr>
        <w:t>曰：三能色齊君臣和。蘇林曰：能音台。尚書，帝曰：契，汝作司徒，敬敷五教，在寬。又曰：五典克從。孔安國曰：五典，五常之教。</w:t>
      </w:r>
      <w:r w:rsidRPr="001C3E29">
        <w:rPr>
          <w:rFonts w:hint="eastAsia"/>
          <w:b/>
          <w:color w:val="660000"/>
          <w:sz w:val="28"/>
        </w:rPr>
        <w:t>闢玄闈以闡化，寢鳴鍾以體國。</w:t>
      </w:r>
      <w:r w:rsidRPr="001C3E29">
        <w:rPr>
          <w:rFonts w:hint="eastAsia"/>
        </w:rPr>
        <w:t>玄，謂道也。太玄經曰：玄門混沌難知。孫放數詩曰：一往縱神懷，矯迹步玄闈。范曄後</w:t>
      </w:r>
      <w:r w:rsidR="003E4D6D" w:rsidRPr="00B81357">
        <w:rPr>
          <w:rFonts w:hint="eastAsia"/>
        </w:rPr>
        <w:t>漢書</w:t>
      </w:r>
      <w:r w:rsidRPr="001C3E29">
        <w:rPr>
          <w:rFonts w:hint="eastAsia"/>
        </w:rPr>
        <w:t>曰：桓榮</w:t>
      </w:r>
      <w:r w:rsidR="00F355DD">
        <w:rPr>
          <w:rFonts w:hint="eastAsia"/>
        </w:rPr>
        <w:t>爲</w:t>
      </w:r>
      <w:r w:rsidRPr="001C3E29">
        <w:rPr>
          <w:rFonts w:hint="eastAsia"/>
        </w:rPr>
        <w:t>五更。贊曰：待問應若鳴鍾。</w:t>
      </w:r>
      <w:r w:rsidRPr="001C3E29">
        <w:rPr>
          <w:rFonts w:hint="eastAsia"/>
          <w:b/>
          <w:color w:val="660000"/>
          <w:sz w:val="28"/>
        </w:rPr>
        <w:t>翼亮孝治，緝熙中教。</w:t>
      </w:r>
      <w:r w:rsidRPr="001C3E29">
        <w:rPr>
          <w:rFonts w:hint="eastAsia"/>
        </w:rPr>
        <w:t>孝經曰：昔者明王之以孝治天下也，不敢遺小國之臣，司徒故曰中教。</w:t>
      </w:r>
      <w:r w:rsidRPr="001C3E29">
        <w:rPr>
          <w:rFonts w:hint="eastAsia"/>
          <w:b/>
          <w:color w:val="660000"/>
          <w:sz w:val="28"/>
        </w:rPr>
        <w:t>奪金恥訟，蹊田自嘿。</w:t>
      </w:r>
      <w:r w:rsidRPr="001C3E29">
        <w:rPr>
          <w:rFonts w:hint="eastAsia"/>
        </w:rPr>
        <w:t>呂氏春秋曰：齊人有欲得金者，清旦，衣冠之鬻金者之所，見人操金，攫而奪之。吏捕而束縛之，問曰：人皆在焉，子攫人之金何故？對吏曰：殊不見人，徒見金耳。左氏傳，申叔時謂楚子曰：牽牛以蹊人之田，而奪之牛。牽牛以蹊者，信有罪矣；而奪之牛，罰以重矣。</w:t>
      </w:r>
      <w:r w:rsidRPr="001C3E29">
        <w:rPr>
          <w:rFonts w:hint="eastAsia"/>
          <w:b/>
          <w:color w:val="660000"/>
          <w:sz w:val="28"/>
        </w:rPr>
        <w:t>不雕其朴，用晦其明。</w:t>
      </w:r>
      <w:r w:rsidRPr="001C3E29">
        <w:rPr>
          <w:rFonts w:hint="eastAsia"/>
        </w:rPr>
        <w:t>呂氏春秋曰：賢不肖各反其質，行其情，不雕其素。高誘曰：素，樸也。周易曰：明入地中，明夷。君子以蒞眾，用晦而明。王弼曰：藏明於內，乃得明。</w:t>
      </w:r>
      <w:r w:rsidRPr="001C3E29">
        <w:rPr>
          <w:rFonts w:hint="eastAsia"/>
          <w:b/>
          <w:color w:val="660000"/>
          <w:sz w:val="28"/>
        </w:rPr>
        <w:t>聲化之有倫，繄公是賴。</w:t>
      </w:r>
      <w:r w:rsidRPr="001C3E29">
        <w:rPr>
          <w:rFonts w:hint="eastAsia"/>
        </w:rPr>
        <w:t>潘元茂九錫文曰：故周室之不壞，繄二國是賴。</w:t>
      </w:r>
      <w:r w:rsidRPr="001C3E29">
        <w:rPr>
          <w:rFonts w:hint="eastAsia"/>
          <w:b/>
          <w:color w:val="660000"/>
          <w:sz w:val="28"/>
        </w:rPr>
        <w:t>庠序肇興，儀形國胄</w:t>
      </w:r>
      <w:r w:rsidRPr="00C32D98">
        <w:rPr>
          <w:rStyle w:val="a9"/>
        </w:rPr>
        <w:footnoteReference w:id="5963"/>
      </w:r>
      <w:r w:rsidRPr="001C3E29">
        <w:rPr>
          <w:rFonts w:hint="eastAsia"/>
          <w:b/>
          <w:color w:val="660000"/>
          <w:sz w:val="28"/>
        </w:rPr>
        <w:t>；師氏之選，允師人範</w:t>
      </w:r>
      <w:r w:rsidRPr="00C32D98">
        <w:rPr>
          <w:rStyle w:val="a9"/>
        </w:rPr>
        <w:footnoteReference w:id="5964"/>
      </w:r>
      <w:r w:rsidRPr="001C3E29">
        <w:rPr>
          <w:rFonts w:hint="eastAsia"/>
          <w:b/>
          <w:color w:val="660000"/>
          <w:sz w:val="28"/>
        </w:rPr>
        <w:t>。</w:t>
      </w:r>
      <w:r w:rsidRPr="001C3E29">
        <w:rPr>
          <w:rFonts w:hint="eastAsia"/>
        </w:rPr>
        <w:t>禮記曰：有虞氏養國老於上庠，夏后氏養國老於東序。鄭玄曰：皆學名也。毛詩曰：儀刑文王。袁山松後</w:t>
      </w:r>
      <w:r w:rsidR="003E4D6D" w:rsidRPr="00B81357">
        <w:rPr>
          <w:rFonts w:hint="eastAsia"/>
        </w:rPr>
        <w:t>漢書</w:t>
      </w:r>
      <w:r w:rsidRPr="001C3E29">
        <w:rPr>
          <w:rFonts w:hint="eastAsia"/>
        </w:rPr>
        <w:t>曰：李膺風格儀刑，皆可師範。尚書曰：夔，命汝典樂，教胄子。周禮曰：師氏中大夫</w:t>
      </w:r>
      <w:r w:rsidRPr="00C32D98">
        <w:rPr>
          <w:rStyle w:val="a9"/>
        </w:rPr>
        <w:footnoteReference w:id="5965"/>
      </w:r>
      <w:r w:rsidRPr="001C3E29">
        <w:rPr>
          <w:rFonts w:hint="eastAsia"/>
        </w:rPr>
        <w:t>，以三德教國子。法言曰：務學不如務求師。師者，人之模範也。</w:t>
      </w:r>
      <w:r w:rsidRPr="001C3E29">
        <w:rPr>
          <w:rFonts w:hint="eastAsia"/>
          <w:b/>
          <w:color w:val="660000"/>
          <w:sz w:val="28"/>
        </w:rPr>
        <w:t>以本官領國子祭酒，固辭不拜。八座初啟，以公補尚書令。</w:t>
      </w:r>
      <w:r w:rsidRPr="001C3E29">
        <w:rPr>
          <w:rFonts w:hint="eastAsia"/>
        </w:rPr>
        <w:t>陳壽魏志評曰：八座尚書，即古六卿之任也。晉百官名曰：尚書令、尚書僕射、六尚書，古</w:t>
      </w:r>
      <w:r w:rsidR="00F355DD">
        <w:rPr>
          <w:rFonts w:hint="eastAsia"/>
        </w:rPr>
        <w:t>爲</w:t>
      </w:r>
      <w:r w:rsidRPr="001C3E29">
        <w:rPr>
          <w:rFonts w:hint="eastAsia"/>
        </w:rPr>
        <w:t>八座尚書。</w:t>
      </w:r>
      <w:r w:rsidRPr="001C3E29">
        <w:rPr>
          <w:rFonts w:hint="eastAsia"/>
          <w:b/>
          <w:color w:val="660000"/>
          <w:sz w:val="28"/>
        </w:rPr>
        <w:t>式是敷奏，百揆時序。</w:t>
      </w:r>
      <w:r w:rsidRPr="001C3E29">
        <w:rPr>
          <w:rFonts w:hint="eastAsia"/>
        </w:rPr>
        <w:t>尚書曰：敷奏以言。又曰：納于百揆，百揆時敘。王隱晉書，詔曰：今之尚書令，皆古之百揆之任也。</w:t>
      </w:r>
      <w:r w:rsidRPr="001C3E29">
        <w:rPr>
          <w:rFonts w:hint="eastAsia"/>
          <w:b/>
          <w:color w:val="660000"/>
          <w:sz w:val="28"/>
        </w:rPr>
        <w:t>夫國家之道，互</w:t>
      </w:r>
      <w:r w:rsidR="00F355DD">
        <w:rPr>
          <w:rFonts w:hint="eastAsia"/>
          <w:b/>
          <w:color w:val="660000"/>
          <w:sz w:val="28"/>
        </w:rPr>
        <w:t>爲</w:t>
      </w:r>
      <w:r w:rsidRPr="001C3E29">
        <w:rPr>
          <w:rFonts w:hint="eastAsia"/>
          <w:b/>
          <w:color w:val="660000"/>
          <w:sz w:val="28"/>
        </w:rPr>
        <w:t>公私；君親之義，遞</w:t>
      </w:r>
      <w:r w:rsidR="00F355DD">
        <w:rPr>
          <w:rFonts w:hint="eastAsia"/>
          <w:b/>
          <w:color w:val="660000"/>
          <w:sz w:val="28"/>
        </w:rPr>
        <w:t>爲</w:t>
      </w:r>
      <w:r w:rsidRPr="001C3E29">
        <w:rPr>
          <w:rFonts w:hint="eastAsia"/>
          <w:b/>
          <w:color w:val="660000"/>
          <w:sz w:val="28"/>
        </w:rPr>
        <w:t>隱犯。</w:t>
      </w:r>
      <w:r w:rsidRPr="001C3E29">
        <w:rPr>
          <w:rFonts w:hint="eastAsia"/>
        </w:rPr>
        <w:t>禮記曰：事親有隱而無犯，事君有犯而無隱，有諫諍之義</w:t>
      </w:r>
      <w:r w:rsidRPr="00C32D98">
        <w:rPr>
          <w:rStyle w:val="a9"/>
        </w:rPr>
        <w:footnoteReference w:id="5966"/>
      </w:r>
      <w:r w:rsidRPr="001C3E29">
        <w:rPr>
          <w:rFonts w:hint="eastAsia"/>
        </w:rPr>
        <w:t>。</w:t>
      </w:r>
      <w:r w:rsidRPr="001C3E29">
        <w:rPr>
          <w:rFonts w:hint="eastAsia"/>
          <w:b/>
          <w:color w:val="660000"/>
          <w:sz w:val="28"/>
        </w:rPr>
        <w:t>公二極一致，愛敬同歸，</w:t>
      </w:r>
      <w:r w:rsidRPr="001C3E29">
        <w:rPr>
          <w:rFonts w:hint="eastAsia"/>
        </w:rPr>
        <w:t>國語，欒共子曰：臣聞之，人生於三，事之如一。父母生之</w:t>
      </w:r>
      <w:r w:rsidRPr="00C32D98">
        <w:rPr>
          <w:rStyle w:val="a9"/>
        </w:rPr>
        <w:footnoteReference w:id="5967"/>
      </w:r>
      <w:r w:rsidRPr="001C3E29">
        <w:rPr>
          <w:rFonts w:hint="eastAsia"/>
        </w:rPr>
        <w:t>，師教之，君食之。非父不生，非食不長，非教不智，生之族也。故一事之。唯其所在，則致死矣。孝經曰：資於事父以事母而愛同，資於事父以事君而敬同。</w:t>
      </w:r>
      <w:r w:rsidRPr="001C3E29">
        <w:rPr>
          <w:rFonts w:hint="eastAsia"/>
          <w:b/>
          <w:color w:val="660000"/>
          <w:sz w:val="28"/>
        </w:rPr>
        <w:t>亮誠盡規，謀猷弘遠矣。</w:t>
      </w:r>
      <w:r w:rsidRPr="001C3E29">
        <w:rPr>
          <w:rFonts w:hint="eastAsia"/>
        </w:rPr>
        <w:t>國語，召康公曰：天子聽政，近臣盡規。晉中興書，冊陶偘曰：公經德秉哲，謀猷弘遠。</w:t>
      </w:r>
      <w:r w:rsidRPr="001C3E29">
        <w:rPr>
          <w:rFonts w:hint="eastAsia"/>
          <w:b/>
          <w:color w:val="660000"/>
          <w:sz w:val="28"/>
        </w:rPr>
        <w:t>又授使持節、都督楊州諸軍事</w:t>
      </w:r>
      <w:r w:rsidRPr="00C32D98">
        <w:rPr>
          <w:rStyle w:val="a9"/>
        </w:rPr>
        <w:footnoteReference w:id="5968"/>
      </w:r>
      <w:r w:rsidRPr="001C3E29">
        <w:rPr>
          <w:rFonts w:hint="eastAsia"/>
          <w:b/>
          <w:color w:val="660000"/>
          <w:sz w:val="28"/>
        </w:rPr>
        <w:t>、楊州刺史，本官悉如故。舊惟淮海，今則神牧，</w:t>
      </w:r>
      <w:r w:rsidRPr="001C3E29">
        <w:rPr>
          <w:rFonts w:hint="eastAsia"/>
        </w:rPr>
        <w:t>尚書曰：淮、海惟楊州。地理書曰：崑崙東南，地萬五千里，名曰神州。</w:t>
      </w:r>
      <w:r w:rsidRPr="001C3E29">
        <w:rPr>
          <w:rFonts w:hint="eastAsia"/>
          <w:b/>
          <w:color w:val="660000"/>
          <w:sz w:val="28"/>
        </w:rPr>
        <w:t>編戶殷阜，萌俗繁滋</w:t>
      </w:r>
      <w:r w:rsidRPr="00C32D98">
        <w:rPr>
          <w:rStyle w:val="a9"/>
        </w:rPr>
        <w:footnoteReference w:id="5969"/>
      </w:r>
      <w:r w:rsidRPr="001C3E29">
        <w:rPr>
          <w:rFonts w:hint="eastAsia"/>
          <w:b/>
          <w:color w:val="660000"/>
          <w:sz w:val="28"/>
        </w:rPr>
        <w:t>，</w:t>
      </w:r>
      <w:r w:rsidR="003E4D6D" w:rsidRPr="00B81357">
        <w:rPr>
          <w:rFonts w:hint="eastAsia"/>
        </w:rPr>
        <w:t>漢書</w:t>
      </w:r>
      <w:r w:rsidRPr="001C3E29">
        <w:rPr>
          <w:rFonts w:hint="eastAsia"/>
        </w:rPr>
        <w:t>，呂后曰：諸將故與帝</w:t>
      </w:r>
      <w:r w:rsidR="00F355DD">
        <w:rPr>
          <w:rFonts w:hint="eastAsia"/>
        </w:rPr>
        <w:t>爲</w:t>
      </w:r>
      <w:r w:rsidRPr="001C3E29">
        <w:rPr>
          <w:rFonts w:hint="eastAsia"/>
        </w:rPr>
        <w:t>編戶。</w:t>
      </w:r>
      <w:r w:rsidRPr="001C3E29">
        <w:rPr>
          <w:rFonts w:hint="eastAsia"/>
          <w:b/>
          <w:color w:val="660000"/>
          <w:sz w:val="28"/>
        </w:rPr>
        <w:t>不言之化，若門到戶說矣。</w:t>
      </w:r>
      <w:r w:rsidRPr="001C3E29">
        <w:rPr>
          <w:rFonts w:hint="eastAsia"/>
        </w:rPr>
        <w:t>周易曰：不言而信，存乎德行。孝經曰：君子之教以孝，非家至而日見之。鄭玄曰：非門到戶至而日見也。楚辭曰：眾不可戶說兮，孰云察余之中情？</w:t>
      </w:r>
      <w:r w:rsidRPr="001C3E29">
        <w:rPr>
          <w:rFonts w:hint="eastAsia"/>
          <w:b/>
          <w:color w:val="660000"/>
          <w:sz w:val="28"/>
        </w:rPr>
        <w:t>頃之，解尚書令，改授中書監，餘悉如故。獻納樞機，絲綸允緝。</w:t>
      </w:r>
      <w:r w:rsidRPr="001C3E29">
        <w:rPr>
          <w:rFonts w:hint="eastAsia"/>
        </w:rPr>
        <w:t>兩都賦序曰：日月獻納。周易曰：言行君子之樞機。禮記曰：王言如絲，其出如綸。</w:t>
      </w:r>
      <w:r w:rsidRPr="001C3E29">
        <w:rPr>
          <w:rFonts w:hint="eastAsia"/>
          <w:b/>
          <w:color w:val="660000"/>
          <w:sz w:val="28"/>
        </w:rPr>
        <w:t>武皇晏駕，寄深負圖。</w:t>
      </w:r>
      <w:r w:rsidR="003E4D6D" w:rsidRPr="00B81357">
        <w:rPr>
          <w:rFonts w:hint="eastAsia"/>
        </w:rPr>
        <w:t>應劭</w:t>
      </w:r>
      <w:r w:rsidRPr="001C3E29">
        <w:rPr>
          <w:rFonts w:hint="eastAsia"/>
        </w:rPr>
        <w:t>風俗通曰：宮車晏駕。謹按</w:t>
      </w:r>
      <w:r w:rsidR="003E4D6D" w:rsidRPr="00B81357">
        <w:rPr>
          <w:rFonts w:hint="eastAsia"/>
        </w:rPr>
        <w:t>史記</w:t>
      </w:r>
      <w:r w:rsidRPr="001C3E29">
        <w:rPr>
          <w:rFonts w:hint="eastAsia"/>
        </w:rPr>
        <w:t>曰：王稽謂范雎曰：夫事有不可知者，有不可奈何者。一日宮車晏駕，是事不可知也；君雖恨於臣，是無可奈何。謂秦昭王以天下終也。昔周康王一日晏起，侍人以</w:t>
      </w:r>
      <w:r w:rsidR="00F355DD">
        <w:rPr>
          <w:rFonts w:hint="eastAsia"/>
        </w:rPr>
        <w:t>爲</w:t>
      </w:r>
      <w:r w:rsidRPr="001C3E29">
        <w:rPr>
          <w:rFonts w:hint="eastAsia"/>
        </w:rPr>
        <w:t>深刺。天子當夜寢早作，身省萬機，如今崩殞，則</w:t>
      </w:r>
      <w:r w:rsidR="00F355DD">
        <w:rPr>
          <w:rFonts w:hint="eastAsia"/>
        </w:rPr>
        <w:t>爲</w:t>
      </w:r>
      <w:r w:rsidRPr="001C3E29">
        <w:rPr>
          <w:rFonts w:hint="eastAsia"/>
        </w:rPr>
        <w:t>晏駕矣。家語，孔子觀於明堂，睹四門之墉，有周公相成王，抱之負斧扆南面以朝諸侯之圖焉。</w:t>
      </w:r>
      <w:r w:rsidRPr="001C3E29">
        <w:rPr>
          <w:rFonts w:hint="eastAsia"/>
          <w:b/>
          <w:color w:val="660000"/>
          <w:sz w:val="28"/>
        </w:rPr>
        <w:t>公仰惟國典，俛遵遺託，府擗天倫，踴絕于地。居處之節，復如居武穆之憂。</w:t>
      </w:r>
      <w:r w:rsidRPr="001C3E29">
        <w:rPr>
          <w:rFonts w:hint="eastAsia"/>
        </w:rPr>
        <w:t>穀梁傳曰：兄弟，天倫也。何休曰：兄先弟後，天之倫次也。禮記曰：婦人擊心爵踴。鄭玄曰：爵踴，足不絕地也。</w:t>
      </w:r>
    </w:p>
    <w:p w14:paraId="4EEDEBBC" w14:textId="7105F1C7" w:rsidR="008F46A3" w:rsidRDefault="008F46A3" w:rsidP="009831A1">
      <w:pPr>
        <w:ind w:firstLine="561"/>
      </w:pPr>
      <w:r w:rsidRPr="001C3E29">
        <w:rPr>
          <w:rFonts w:hint="eastAsia"/>
          <w:b/>
          <w:color w:val="660000"/>
          <w:sz w:val="28"/>
        </w:rPr>
        <w:t>聖主嗣興，地居旦奭。</w:t>
      </w:r>
      <w:r w:rsidRPr="001C3E29">
        <w:rPr>
          <w:rFonts w:hint="eastAsia"/>
        </w:rPr>
        <w:t>蕭子顯齊書曰：鬱林王昭業，文惠太子長子。世祖崩，太孫即位。</w:t>
      </w:r>
      <w:r w:rsidRPr="001C3E29">
        <w:rPr>
          <w:rFonts w:hint="eastAsia"/>
          <w:b/>
          <w:color w:val="660000"/>
          <w:sz w:val="28"/>
        </w:rPr>
        <w:t>有詔策授太傅，領司徒，餘悉如故。坐而論道，動以觀德；</w:t>
      </w:r>
      <w:r w:rsidRPr="001C3E29">
        <w:rPr>
          <w:rFonts w:hint="eastAsia"/>
        </w:rPr>
        <w:t>周禮曰：坐而論道，謂之三公。禮記曰：樂行而民向方，可以觀德矣。</w:t>
      </w:r>
      <w:r w:rsidRPr="001C3E29">
        <w:rPr>
          <w:rFonts w:hint="eastAsia"/>
          <w:b/>
          <w:color w:val="660000"/>
          <w:sz w:val="28"/>
        </w:rPr>
        <w:t>地尊禮絕，親賢莫貳。</w:t>
      </w:r>
      <w:r w:rsidRPr="001C3E29">
        <w:rPr>
          <w:rFonts w:hint="eastAsia"/>
        </w:rPr>
        <w:t>晉中興書，恭帝詔曰：大司馬地隆任重，親賢莫貳。</w:t>
      </w:r>
      <w:r w:rsidR="003E4D6D" w:rsidRPr="00B81357">
        <w:rPr>
          <w:rFonts w:hint="eastAsia"/>
        </w:rPr>
        <w:t>班固</w:t>
      </w:r>
      <w:r w:rsidRPr="001C3E29">
        <w:rPr>
          <w:rFonts w:hint="eastAsia"/>
        </w:rPr>
        <w:t>諸侯王表序曰：親親賢賢，褒功表德。</w:t>
      </w:r>
      <w:r w:rsidRPr="001C3E29">
        <w:rPr>
          <w:rFonts w:hint="eastAsia"/>
          <w:b/>
          <w:color w:val="660000"/>
          <w:sz w:val="28"/>
        </w:rPr>
        <w:t>又詔加公入朝不趨，讚拜不名，劍履上殿。蕭傅之賢，曹馬之親，兼之者公也。</w:t>
      </w:r>
      <w:r w:rsidR="003E4D6D" w:rsidRPr="00B81357">
        <w:rPr>
          <w:rFonts w:hint="eastAsia"/>
        </w:rPr>
        <w:t>漢書</w:t>
      </w:r>
      <w:r w:rsidRPr="001C3E29">
        <w:rPr>
          <w:rFonts w:hint="eastAsia"/>
        </w:rPr>
        <w:t>曰：上賜蕭何帶劍履上殿，入朝不趨。又曰：上欲自行擊陳狶，周綜泣曰：始秦攻破天下，未曾自行；今上常自行，是無人可使者乎！上以</w:t>
      </w:r>
      <w:r w:rsidR="00F355DD">
        <w:rPr>
          <w:rFonts w:hint="eastAsia"/>
        </w:rPr>
        <w:t>爲</w:t>
      </w:r>
      <w:r w:rsidRPr="001C3E29">
        <w:rPr>
          <w:rFonts w:hint="eastAsia"/>
        </w:rPr>
        <w:t>愛我，賜入殿門不趨。而綜與傅寬同傳，寬無不趨之言，疑任公誤也。魏志曰：曹真，字子丹，太祖族子也。明帝即位，遷大司馬，賜劍履上殿，入朝不趨。晉公卿禮秩曰：汝南王亮、秦王柬、吳王晏、梁王彤皆劍履上殿、入朝不趨。</w:t>
      </w:r>
      <w:r w:rsidRPr="001C3E29">
        <w:rPr>
          <w:rFonts w:hint="eastAsia"/>
          <w:b/>
          <w:color w:val="660000"/>
          <w:sz w:val="28"/>
        </w:rPr>
        <w:t>復以申威重道，增崇德統，進督南徐州諸軍事，餘悉如故。並奏疏累上，身歿讓存。</w:t>
      </w:r>
      <w:r w:rsidRPr="001C3E29">
        <w:rPr>
          <w:rFonts w:hint="eastAsia"/>
        </w:rPr>
        <w:t>王隱晉書曰：武帝贈羊祜詔曰：身歿讓存，遺操益厲。</w:t>
      </w:r>
      <w:r w:rsidRPr="001C3E29">
        <w:rPr>
          <w:rFonts w:hint="eastAsia"/>
          <w:b/>
          <w:color w:val="660000"/>
          <w:sz w:val="28"/>
        </w:rPr>
        <w:t>天不憖遺，梁岳頹峻，</w:t>
      </w:r>
      <w:r w:rsidRPr="001C3E29">
        <w:rPr>
          <w:rFonts w:hint="eastAsia"/>
        </w:rPr>
        <w:t>左氏傳曰：孔丘卒，公誄之：昊天不弔，不憖遺一老。禮記曰：孔子蚤作，負手曳杖，逍遙於門，歌曰：太山其頹乎！梁木其壞乎！</w:t>
      </w:r>
      <w:r w:rsidRPr="001C3E29">
        <w:rPr>
          <w:rFonts w:hint="eastAsia"/>
          <w:b/>
          <w:color w:val="660000"/>
          <w:sz w:val="28"/>
        </w:rPr>
        <w:t>某年某月日薨，春秋三十有五。詔給溫明秘器，斂以袞章，備九命之禮，遣大鴻臚監護喪事，朝夕奠祭，太官供給，禮也。</w:t>
      </w:r>
      <w:r w:rsidR="003E4D6D" w:rsidRPr="00B81357">
        <w:rPr>
          <w:rFonts w:hint="eastAsia"/>
        </w:rPr>
        <w:t>漢書</w:t>
      </w:r>
      <w:r w:rsidRPr="001C3E29">
        <w:rPr>
          <w:rFonts w:hint="eastAsia"/>
        </w:rPr>
        <w:t>曰：大將軍霍光薨，賜東園溫明秘器。服虔曰：東園處，此器象如桶，開一端，漆畫，懸鏡其中，置尸上，歛并蓋之。周禮曰：三公自袞冕而下。又曰：上公九命。</w:t>
      </w:r>
      <w:r w:rsidRPr="001C3E29">
        <w:rPr>
          <w:rFonts w:hint="eastAsia"/>
          <w:b/>
          <w:color w:val="660000"/>
          <w:sz w:val="28"/>
        </w:rPr>
        <w:t>故以慟極津門，感充長樂，</w:t>
      </w:r>
      <w:r w:rsidRPr="001C3E29">
        <w:rPr>
          <w:rFonts w:hint="eastAsia"/>
        </w:rPr>
        <w:t>東觀漢記曰：東海王彊薨，上發魯相所上檄，下床伏地，舉聲盡哀，至長樂宮白太后。因出幸津門亭發喪。</w:t>
      </w:r>
      <w:r w:rsidRPr="001C3E29">
        <w:rPr>
          <w:rFonts w:hint="eastAsia"/>
          <w:b/>
          <w:color w:val="660000"/>
          <w:sz w:val="28"/>
        </w:rPr>
        <w:t>豈徒舂人不相，傾㙻罷肆而已哉！</w:t>
      </w:r>
      <w:r w:rsidR="003E4D6D" w:rsidRPr="00B81357">
        <w:rPr>
          <w:rFonts w:hint="eastAsia"/>
        </w:rPr>
        <w:t>史記</w:t>
      </w:r>
      <w:r w:rsidRPr="001C3E29">
        <w:rPr>
          <w:rFonts w:hint="eastAsia"/>
        </w:rPr>
        <w:t>曰：趙良謂商鞅曰：五羖大夫死，秦國男女莫不流涕，童子不歌謠，舂者不相杵。劉縚聖賢本紀曰：子產治鄭二十年，卒，國人哭于巷，商賈哭于市，農夫號于野</w:t>
      </w:r>
      <w:r w:rsidRPr="00C32D98">
        <w:rPr>
          <w:rStyle w:val="a9"/>
        </w:rPr>
        <w:footnoteReference w:id="5970"/>
      </w:r>
      <w:r w:rsidRPr="001C3E29">
        <w:rPr>
          <w:rFonts w:hint="eastAsia"/>
        </w:rPr>
        <w:t>。</w:t>
      </w:r>
      <w:r w:rsidRPr="001C3E29">
        <w:rPr>
          <w:rFonts w:hint="eastAsia"/>
          <w:b/>
          <w:color w:val="660000"/>
          <w:sz w:val="28"/>
        </w:rPr>
        <w:t>乃下詔曰：「褒崇庸德，前王之令典，追遠尊戚，沿情之所隆。</w:t>
      </w:r>
      <w:r w:rsidRPr="001C3E29">
        <w:rPr>
          <w:rFonts w:hint="eastAsia"/>
        </w:rPr>
        <w:t>禮記曰：禮樂之情同，故明王相沿也。鄭玄注曰：沿，猶因述也。</w:t>
      </w:r>
      <w:r w:rsidRPr="001C3E29">
        <w:rPr>
          <w:rFonts w:hint="eastAsia"/>
          <w:b/>
          <w:color w:val="660000"/>
          <w:sz w:val="28"/>
        </w:rPr>
        <w:t>故使持節都督楊州諸軍事、中書監、太傅、領司徒、楊州刺史、竟陵王、新除進督南徐州，體睿履正，神監淵邈。道冠民宗，具瞻惟允。</w:t>
      </w:r>
      <w:r w:rsidRPr="001C3E29">
        <w:rPr>
          <w:rFonts w:hint="eastAsia"/>
        </w:rPr>
        <w:t>毛詩曰：民具爾瞻。</w:t>
      </w:r>
      <w:r w:rsidRPr="001C3E29">
        <w:rPr>
          <w:rFonts w:hint="eastAsia"/>
          <w:b/>
          <w:color w:val="660000"/>
          <w:sz w:val="28"/>
        </w:rPr>
        <w:t>肇自弱齡，孝友光備。</w:t>
      </w:r>
      <w:r w:rsidRPr="001C3E29">
        <w:rPr>
          <w:rFonts w:hint="eastAsia"/>
        </w:rPr>
        <w:t>毛詩曰：張仲孝友。</w:t>
      </w:r>
      <w:r w:rsidRPr="001C3E29">
        <w:rPr>
          <w:rFonts w:hint="eastAsia"/>
          <w:b/>
          <w:color w:val="660000"/>
          <w:sz w:val="28"/>
        </w:rPr>
        <w:t>爰及贊契，協升景業。燮和台曜，五教克宣。</w:t>
      </w:r>
      <w:r w:rsidRPr="001C3E29">
        <w:rPr>
          <w:rFonts w:hint="eastAsia"/>
        </w:rPr>
        <w:t>台曜及五教，並已見上文。</w:t>
      </w:r>
      <w:r w:rsidRPr="001C3E29">
        <w:rPr>
          <w:rFonts w:hint="eastAsia"/>
          <w:b/>
          <w:color w:val="660000"/>
          <w:sz w:val="28"/>
        </w:rPr>
        <w:t>敷奏朝端，百揆惟穆。</w:t>
      </w:r>
      <w:r w:rsidRPr="001C3E29">
        <w:rPr>
          <w:rFonts w:hint="eastAsia"/>
        </w:rPr>
        <w:t>尚書曰：敷奏以言。晉中興書，謝石上疏曰：尸素朝端，忽焉五載。尚書曰：百揆時敘。</w:t>
      </w:r>
      <w:r w:rsidRPr="001C3E29">
        <w:rPr>
          <w:rFonts w:hint="eastAsia"/>
          <w:b/>
          <w:color w:val="660000"/>
          <w:sz w:val="28"/>
        </w:rPr>
        <w:t>寄重先顧，任均負圖。</w:t>
      </w:r>
      <w:r w:rsidRPr="001C3E29">
        <w:rPr>
          <w:rFonts w:hint="eastAsia"/>
        </w:rPr>
        <w:t>先顧，則顧命也。尚書曰：成王將崩，命召公、畢公相康王，作顧命。負圖，已見上文。</w:t>
      </w:r>
      <w:r w:rsidRPr="001C3E29">
        <w:rPr>
          <w:rFonts w:hint="eastAsia"/>
          <w:b/>
          <w:color w:val="660000"/>
          <w:sz w:val="28"/>
        </w:rPr>
        <w:t>諒以齊徽二南，同規往哲。</w:t>
      </w:r>
      <w:r w:rsidRPr="001C3E29">
        <w:rPr>
          <w:rFonts w:hint="eastAsia"/>
        </w:rPr>
        <w:t>毛詩序曰：關雎、麟趾之化，王者之風也，故繫之周公。鵲巢、騶虞之德，諸侯之風也，故繫之召公。周南、召南，正始之道，王化之基。</w:t>
      </w:r>
      <w:r w:rsidRPr="001C3E29">
        <w:rPr>
          <w:rFonts w:hint="eastAsia"/>
          <w:b/>
          <w:color w:val="660000"/>
          <w:sz w:val="28"/>
        </w:rPr>
        <w:t>方憑保祐，永翼雍熙。</w:t>
      </w:r>
      <w:r w:rsidRPr="001C3E29">
        <w:rPr>
          <w:rFonts w:hint="eastAsia"/>
        </w:rPr>
        <w:t>東京賦曰：上下共其雍熙。</w:t>
      </w:r>
      <w:r w:rsidRPr="001C3E29">
        <w:rPr>
          <w:rFonts w:hint="eastAsia"/>
          <w:b/>
          <w:color w:val="660000"/>
          <w:sz w:val="28"/>
        </w:rPr>
        <w:t>天不憖遺，奄見薨落。</w:t>
      </w:r>
      <w:r w:rsidRPr="001C3E29">
        <w:rPr>
          <w:rFonts w:hint="eastAsia"/>
        </w:rPr>
        <w:t>憖遺，已見上文。方言曰：奄，遽也。尚書曰：帝乃殂落。</w:t>
      </w:r>
      <w:r w:rsidRPr="001C3E29">
        <w:rPr>
          <w:rFonts w:hint="eastAsia"/>
          <w:b/>
          <w:color w:val="660000"/>
          <w:sz w:val="28"/>
        </w:rPr>
        <w:t>哀慕抽割，震動于厥心。今先遠戒期，龜謀襲吉。</w:t>
      </w:r>
      <w:r w:rsidRPr="001C3E29">
        <w:rPr>
          <w:rFonts w:hint="eastAsia"/>
        </w:rPr>
        <w:t>禮記曰︰喪事先遠日。尚書曰：謀及卜筮。孔安國曰：龜曰卜。又曰：乃卜三龜，一習吉。襲與習通。</w:t>
      </w:r>
      <w:r w:rsidRPr="001C3E29">
        <w:rPr>
          <w:rFonts w:hint="eastAsia"/>
          <w:b/>
          <w:color w:val="660000"/>
          <w:sz w:val="28"/>
        </w:rPr>
        <w:t>茂崇嘉制，式弘風猷。可追崇假黃鉞、</w:t>
      </w:r>
      <w:r w:rsidRPr="001C3E29">
        <w:rPr>
          <w:rFonts w:hint="eastAsia"/>
        </w:rPr>
        <w:t>尚書曰：王左杖黃鉞。孔安國曰：鉞，以黃金飾斧。</w:t>
      </w:r>
      <w:r w:rsidRPr="001C3E29">
        <w:rPr>
          <w:rFonts w:hint="eastAsia"/>
          <w:b/>
          <w:color w:val="660000"/>
          <w:sz w:val="28"/>
        </w:rPr>
        <w:t>侍中、都督中外諸軍事、太宰、領大將軍、楊州牧，綠綟</w:t>
      </w:r>
      <w:r w:rsidRPr="001C3E29">
        <w:rPr>
          <w:rFonts w:hint="eastAsia"/>
        </w:rPr>
        <w:t>麗</w:t>
      </w:r>
      <w:r w:rsidRPr="001C3E29">
        <w:rPr>
          <w:rFonts w:hint="eastAsia"/>
          <w:b/>
          <w:color w:val="660000"/>
          <w:sz w:val="28"/>
        </w:rPr>
        <w:t>綬，具九錫服命之禮。</w:t>
      </w:r>
      <w:r w:rsidRPr="001C3E29">
        <w:rPr>
          <w:rFonts w:hint="eastAsia"/>
        </w:rPr>
        <w:t>魏晉官品曰：相國、丞相，綠綟綬。九錫，已見潘勗九錫文。</w:t>
      </w:r>
      <w:r w:rsidRPr="001C3E29">
        <w:rPr>
          <w:rFonts w:hint="eastAsia"/>
          <w:b/>
          <w:color w:val="660000"/>
          <w:sz w:val="28"/>
        </w:rPr>
        <w:t>使持節、中書監、王如故。給九旒鑾輅</w:t>
      </w:r>
      <w:r w:rsidRPr="00C32D98">
        <w:rPr>
          <w:rStyle w:val="a9"/>
        </w:rPr>
        <w:footnoteReference w:id="5971"/>
      </w:r>
      <w:r w:rsidRPr="001C3E29">
        <w:rPr>
          <w:rFonts w:hint="eastAsia"/>
          <w:b/>
          <w:color w:val="660000"/>
          <w:sz w:val="28"/>
        </w:rPr>
        <w:t>，</w:t>
      </w:r>
      <w:r w:rsidRPr="001C3E29">
        <w:rPr>
          <w:rFonts w:hint="eastAsia"/>
        </w:rPr>
        <w:t>甘泉鹵簿曰：游車九乘。禮記曰：乘鑾輅，駕蒼龍</w:t>
      </w:r>
      <w:r w:rsidRPr="00C32D98">
        <w:rPr>
          <w:rStyle w:val="a9"/>
        </w:rPr>
        <w:footnoteReference w:id="5972"/>
      </w:r>
      <w:r w:rsidRPr="001C3E29">
        <w:rPr>
          <w:rFonts w:hint="eastAsia"/>
        </w:rPr>
        <w:t>。</w:t>
      </w:r>
      <w:r w:rsidRPr="001C3E29">
        <w:rPr>
          <w:rFonts w:hint="eastAsia"/>
          <w:b/>
          <w:color w:val="660000"/>
          <w:sz w:val="28"/>
        </w:rPr>
        <w:t>黃屋左纛</w:t>
      </w:r>
      <w:r w:rsidRPr="001C3E29">
        <w:rPr>
          <w:rFonts w:hint="eastAsia"/>
        </w:rPr>
        <w:t>導</w:t>
      </w:r>
      <w:r w:rsidRPr="00C32D98">
        <w:rPr>
          <w:rStyle w:val="a9"/>
        </w:rPr>
        <w:footnoteReference w:id="5973"/>
      </w:r>
      <w:r w:rsidRPr="001C3E29">
        <w:rPr>
          <w:rFonts w:hint="eastAsia"/>
          <w:b/>
          <w:color w:val="660000"/>
          <w:sz w:val="28"/>
        </w:rPr>
        <w:t>，轀輬車，</w:t>
      </w:r>
      <w:r w:rsidR="003E4D6D" w:rsidRPr="00B81357">
        <w:rPr>
          <w:rFonts w:hint="eastAsia"/>
        </w:rPr>
        <w:t>漢書</w:t>
      </w:r>
      <w:r w:rsidRPr="001C3E29">
        <w:rPr>
          <w:rFonts w:hint="eastAsia"/>
        </w:rPr>
        <w:t>曰：紀信乘王車，黃屋左纛。李斐曰：黃屋；天子車，以黃繒</w:t>
      </w:r>
      <w:r w:rsidR="00F355DD">
        <w:rPr>
          <w:rFonts w:hint="eastAsia"/>
        </w:rPr>
        <w:t>爲</w:t>
      </w:r>
      <w:r w:rsidRPr="001C3E29">
        <w:rPr>
          <w:rFonts w:hint="eastAsia"/>
        </w:rPr>
        <w:t>蓋裏。纛，毛羽幢，在乘輿衡左方上注之。</w:t>
      </w:r>
      <w:r w:rsidR="003E4D6D" w:rsidRPr="00B81357">
        <w:rPr>
          <w:rFonts w:hint="eastAsia"/>
        </w:rPr>
        <w:t>漢書</w:t>
      </w:r>
      <w:r w:rsidRPr="001C3E29">
        <w:rPr>
          <w:rFonts w:hint="eastAsia"/>
        </w:rPr>
        <w:t>曰：載霍光尸以轀輬車。文穎曰：如今喪轜車</w:t>
      </w:r>
      <w:r w:rsidRPr="00C32D98">
        <w:rPr>
          <w:rStyle w:val="a9"/>
        </w:rPr>
        <w:footnoteReference w:id="5974"/>
      </w:r>
      <w:r w:rsidRPr="001C3E29">
        <w:rPr>
          <w:rFonts w:hint="eastAsia"/>
        </w:rPr>
        <w:t>。</w:t>
      </w:r>
      <w:r w:rsidRPr="001C3E29">
        <w:rPr>
          <w:rFonts w:hint="eastAsia"/>
          <w:b/>
          <w:color w:val="660000"/>
          <w:sz w:val="28"/>
        </w:rPr>
        <w:t>前後部羽葆鼓吹，挽歌二部，虎賁班劍百人，</w:t>
      </w:r>
      <w:r w:rsidR="003E4D6D" w:rsidRPr="00B81357">
        <w:rPr>
          <w:rFonts w:hint="eastAsia"/>
        </w:rPr>
        <w:t>漢書</w:t>
      </w:r>
      <w:r w:rsidRPr="001C3E29">
        <w:rPr>
          <w:rFonts w:hint="eastAsia"/>
        </w:rPr>
        <w:t>，韓延壽給羽葆</w:t>
      </w:r>
      <w:r w:rsidRPr="00C32D98">
        <w:rPr>
          <w:rStyle w:val="a9"/>
        </w:rPr>
        <w:footnoteReference w:id="5975"/>
      </w:r>
      <w:r w:rsidRPr="001C3E29">
        <w:rPr>
          <w:rFonts w:hint="eastAsia"/>
        </w:rPr>
        <w:t>，鼓車歌車。張晏曰：羽葆，幢也。服虔曰：如今鼓吹歌車也。晉公卿禮秩曰：諸公及開府位從公者，給虎賁二十人，持班劍焉。</w:t>
      </w:r>
      <w:r w:rsidRPr="001C3E29">
        <w:rPr>
          <w:rFonts w:hint="eastAsia"/>
          <w:b/>
          <w:color w:val="660000"/>
          <w:sz w:val="28"/>
        </w:rPr>
        <w:t>葬禮一依晉安平獻王孚故事。」</w:t>
      </w:r>
      <w:r w:rsidRPr="001C3E29">
        <w:rPr>
          <w:rFonts w:hint="eastAsia"/>
        </w:rPr>
        <w:t>王隱晉書曰：孚字叔達，宣帝次弟也，封安平王，薨謚曰獻。詔喪事一依漢東平獻王蒼故事。</w:t>
      </w:r>
    </w:p>
    <w:p w14:paraId="187957F4" w14:textId="679BC096" w:rsidR="008F46A3" w:rsidRDefault="008F46A3" w:rsidP="009831A1">
      <w:pPr>
        <w:ind w:firstLine="561"/>
      </w:pPr>
      <w:r w:rsidRPr="001C3E29">
        <w:rPr>
          <w:rFonts w:hint="eastAsia"/>
          <w:b/>
          <w:color w:val="660000"/>
          <w:sz w:val="28"/>
        </w:rPr>
        <w:t>公道識虛遠，表裏融通，淵然萬頃，直上千仞。</w:t>
      </w:r>
      <w:r w:rsidRPr="001C3E29">
        <w:rPr>
          <w:rFonts w:hint="eastAsia"/>
        </w:rPr>
        <w:t>范曄後</w:t>
      </w:r>
      <w:r w:rsidR="003E4D6D" w:rsidRPr="00B81357">
        <w:rPr>
          <w:rFonts w:hint="eastAsia"/>
        </w:rPr>
        <w:t>漢書</w:t>
      </w:r>
      <w:r w:rsidRPr="001C3E29">
        <w:rPr>
          <w:rFonts w:hint="eastAsia"/>
        </w:rPr>
        <w:t>，郭林宗曰：黃叔度汪汪如萬頃之陂。魯連子曰：東山有松，千仞無枝，非</w:t>
      </w:r>
      <w:r w:rsidR="00F355DD">
        <w:rPr>
          <w:rFonts w:hint="eastAsia"/>
        </w:rPr>
        <w:t>爲</w:t>
      </w:r>
      <w:r w:rsidRPr="001C3E29">
        <w:rPr>
          <w:rFonts w:hint="eastAsia"/>
        </w:rPr>
        <w:t>正直，無枉自然。</w:t>
      </w:r>
      <w:r w:rsidRPr="001C3E29">
        <w:rPr>
          <w:rFonts w:hint="eastAsia"/>
          <w:b/>
          <w:color w:val="660000"/>
          <w:sz w:val="28"/>
        </w:rPr>
        <w:t>僕妾不睹其喜慍，近侍莫見其傾弛。</w:t>
      </w:r>
      <w:r w:rsidRPr="001C3E29">
        <w:rPr>
          <w:rFonts w:hint="eastAsia"/>
        </w:rPr>
        <w:t>晉中興書曰：衛玠終身不見其慍喜。王隱晉書曰：王邵</w:t>
      </w:r>
      <w:r w:rsidR="00F355DD">
        <w:rPr>
          <w:rFonts w:hint="eastAsia"/>
        </w:rPr>
        <w:t>爲</w:t>
      </w:r>
      <w:r w:rsidRPr="001C3E29">
        <w:rPr>
          <w:rFonts w:hint="eastAsia"/>
        </w:rPr>
        <w:t>丹陽尹，善禮儀操，人近習，未嘗見其墯替。</w:t>
      </w:r>
      <w:r w:rsidRPr="001C3E29">
        <w:rPr>
          <w:rFonts w:hint="eastAsia"/>
          <w:b/>
          <w:color w:val="660000"/>
          <w:sz w:val="28"/>
        </w:rPr>
        <w:t>他人之善，若己有之。</w:t>
      </w:r>
      <w:r w:rsidRPr="001C3E29">
        <w:rPr>
          <w:rFonts w:hint="eastAsia"/>
        </w:rPr>
        <w:t>尚書，穆公曰：人之有伎，若己有之。</w:t>
      </w:r>
      <w:r w:rsidRPr="001C3E29">
        <w:rPr>
          <w:rFonts w:hint="eastAsia"/>
          <w:b/>
          <w:color w:val="660000"/>
          <w:sz w:val="28"/>
        </w:rPr>
        <w:t>民之不臧，公實貽恥。</w:t>
      </w:r>
      <w:r w:rsidRPr="001C3E29">
        <w:rPr>
          <w:rFonts w:hint="eastAsia"/>
        </w:rPr>
        <w:t>尸子曰：見人有過則如己有過，虞氏之盛德也。</w:t>
      </w:r>
      <w:r w:rsidRPr="001C3E29">
        <w:rPr>
          <w:rFonts w:hint="eastAsia"/>
          <w:b/>
          <w:color w:val="660000"/>
          <w:sz w:val="28"/>
        </w:rPr>
        <w:t>誘接恂恂，降以顏色，</w:t>
      </w:r>
      <w:r w:rsidR="003E4D6D" w:rsidRPr="00B81357">
        <w:rPr>
          <w:rFonts w:hint="eastAsia"/>
        </w:rPr>
        <w:t>論語</w:t>
      </w:r>
      <w:r w:rsidRPr="001C3E29">
        <w:rPr>
          <w:rFonts w:hint="eastAsia"/>
        </w:rPr>
        <w:t>曰：孔子於鄉黨，恂恂如也，似不能言者。王肅曰：恂恂，溫恭之貌。</w:t>
      </w:r>
      <w:r w:rsidRPr="001C3E29">
        <w:rPr>
          <w:rFonts w:hint="eastAsia"/>
          <w:b/>
          <w:color w:val="660000"/>
          <w:sz w:val="28"/>
        </w:rPr>
        <w:t>方於事上，好下規己，</w:t>
      </w:r>
      <w:r w:rsidRPr="001C3E29">
        <w:rPr>
          <w:rFonts w:hint="eastAsia"/>
        </w:rPr>
        <w:t>魏志，劉寔曰：王肅方於事上，而好下接己</w:t>
      </w:r>
      <w:r w:rsidRPr="00C32D98">
        <w:rPr>
          <w:rStyle w:val="a9"/>
        </w:rPr>
        <w:footnoteReference w:id="5976"/>
      </w:r>
      <w:r w:rsidRPr="001C3E29">
        <w:rPr>
          <w:rFonts w:hint="eastAsia"/>
        </w:rPr>
        <w:t>，此一反也。</w:t>
      </w:r>
      <w:r w:rsidRPr="001C3E29">
        <w:rPr>
          <w:rFonts w:hint="eastAsia"/>
          <w:b/>
          <w:color w:val="660000"/>
          <w:sz w:val="28"/>
        </w:rPr>
        <w:t>而廉於殖財，施人不倦。</w:t>
      </w:r>
      <w:r w:rsidRPr="001C3E29">
        <w:rPr>
          <w:rFonts w:hint="eastAsia"/>
        </w:rPr>
        <w:t>左傳，叔方曰：齊桓施舍不倦，求善不厭。</w:t>
      </w:r>
      <w:r w:rsidRPr="001C3E29">
        <w:rPr>
          <w:rFonts w:hint="eastAsia"/>
          <w:b/>
          <w:color w:val="660000"/>
          <w:sz w:val="28"/>
        </w:rPr>
        <w:t>帝子儲季，令行禁止，</w:t>
      </w:r>
      <w:r w:rsidRPr="001C3E29">
        <w:rPr>
          <w:rFonts w:hint="eastAsia"/>
        </w:rPr>
        <w:t>文子曰：夫抱順效誠者，令行禁止。</w:t>
      </w:r>
      <w:r w:rsidRPr="001C3E29">
        <w:rPr>
          <w:rFonts w:hint="eastAsia"/>
          <w:b/>
          <w:color w:val="660000"/>
          <w:sz w:val="28"/>
        </w:rPr>
        <w:t>國網天憲，寘諸掌握。</w:t>
      </w:r>
      <w:r w:rsidRPr="001C3E29">
        <w:rPr>
          <w:rFonts w:hint="eastAsia"/>
        </w:rPr>
        <w:t>范曄後</w:t>
      </w:r>
      <w:r w:rsidR="003E4D6D" w:rsidRPr="00B81357">
        <w:rPr>
          <w:rFonts w:hint="eastAsia"/>
        </w:rPr>
        <w:t>漢書</w:t>
      </w:r>
      <w:r w:rsidRPr="001C3E29">
        <w:rPr>
          <w:rFonts w:hint="eastAsia"/>
        </w:rPr>
        <w:t>，劉陶曰：今權宦手握王爵，口含天憲。淮南子曰：執節於掌握之間。寘，致也</w:t>
      </w:r>
      <w:r w:rsidRPr="00C32D98">
        <w:rPr>
          <w:rStyle w:val="a9"/>
        </w:rPr>
        <w:footnoteReference w:id="5977"/>
      </w:r>
      <w:r w:rsidRPr="001C3E29">
        <w:rPr>
          <w:rFonts w:hint="eastAsia"/>
        </w:rPr>
        <w:t>。</w:t>
      </w:r>
      <w:r w:rsidRPr="001C3E29">
        <w:rPr>
          <w:rFonts w:hint="eastAsia"/>
          <w:b/>
          <w:color w:val="660000"/>
          <w:sz w:val="28"/>
        </w:rPr>
        <w:t>未嘗鞠人於輕刑，錮人於重議。</w:t>
      </w:r>
      <w:r w:rsidRPr="001C3E29">
        <w:rPr>
          <w:rFonts w:hint="eastAsia"/>
        </w:rPr>
        <w:t>東觀漢記曰：袁安</w:t>
      </w:r>
      <w:r w:rsidR="00F355DD">
        <w:rPr>
          <w:rFonts w:hint="eastAsia"/>
        </w:rPr>
        <w:t>爲</w:t>
      </w:r>
      <w:r w:rsidRPr="001C3E29">
        <w:rPr>
          <w:rFonts w:hint="eastAsia"/>
        </w:rPr>
        <w:t>尹十餘年，政令公平，未嘗以贓罪鞠人。常歎曰：凡士之學，高欲望宰相，下及牧守。錮人於聖代，尹不忍</w:t>
      </w:r>
      <w:r w:rsidR="00F355DD">
        <w:rPr>
          <w:rFonts w:hint="eastAsia"/>
        </w:rPr>
        <w:t>爲</w:t>
      </w:r>
      <w:r w:rsidRPr="001C3E29">
        <w:rPr>
          <w:rFonts w:hint="eastAsia"/>
        </w:rPr>
        <w:t>也。</w:t>
      </w:r>
      <w:r w:rsidRPr="001C3E29">
        <w:rPr>
          <w:rFonts w:hint="eastAsia"/>
          <w:b/>
          <w:color w:val="660000"/>
          <w:sz w:val="28"/>
        </w:rPr>
        <w:t>人有不及，內恕諸己。非意相干，每</w:t>
      </w:r>
      <w:r w:rsidR="00F355DD">
        <w:rPr>
          <w:rFonts w:hint="eastAsia"/>
          <w:b/>
          <w:color w:val="660000"/>
          <w:sz w:val="28"/>
        </w:rPr>
        <w:t>爲</w:t>
      </w:r>
      <w:r w:rsidRPr="001C3E29">
        <w:rPr>
          <w:rFonts w:hint="eastAsia"/>
          <w:b/>
          <w:color w:val="660000"/>
          <w:sz w:val="28"/>
        </w:rPr>
        <w:t>理屈。</w:t>
      </w:r>
      <w:r w:rsidRPr="001C3E29">
        <w:rPr>
          <w:rFonts w:hint="eastAsia"/>
        </w:rPr>
        <w:t>晉中興書曰：衛玠常以人有不及，可以情恕。非意相干，可以理遣。</w:t>
      </w:r>
      <w:r w:rsidRPr="001C3E29">
        <w:rPr>
          <w:rFonts w:hint="eastAsia"/>
          <w:b/>
          <w:color w:val="660000"/>
          <w:sz w:val="28"/>
        </w:rPr>
        <w:t>任天下之重，體生民之俊。</w:t>
      </w:r>
      <w:r w:rsidRPr="001C3E29">
        <w:rPr>
          <w:rFonts w:hint="eastAsia"/>
        </w:rPr>
        <w:t>孟子曰：伊尹其自任以天下之重也如此。東觀漢記，郅鄆曰</w:t>
      </w:r>
      <w:r w:rsidRPr="00C32D98">
        <w:rPr>
          <w:rStyle w:val="a9"/>
        </w:rPr>
        <w:footnoteReference w:id="5978"/>
      </w:r>
      <w:r w:rsidRPr="001C3E29">
        <w:rPr>
          <w:rFonts w:hint="eastAsia"/>
        </w:rPr>
        <w:t>：天生俊士，以</w:t>
      </w:r>
      <w:r w:rsidR="00F355DD">
        <w:rPr>
          <w:rFonts w:hint="eastAsia"/>
        </w:rPr>
        <w:t>爲</w:t>
      </w:r>
      <w:r w:rsidRPr="001C3E29">
        <w:rPr>
          <w:rFonts w:hint="eastAsia"/>
        </w:rPr>
        <w:t>民也。</w:t>
      </w:r>
      <w:r w:rsidRPr="001C3E29">
        <w:rPr>
          <w:rFonts w:hint="eastAsia"/>
          <w:b/>
          <w:color w:val="660000"/>
          <w:sz w:val="28"/>
        </w:rPr>
        <w:t>華袞與縕</w:t>
      </w:r>
      <w:r>
        <w:rPr>
          <w:rFonts w:hint="eastAsia"/>
        </w:rPr>
        <w:t>𦅷</w:t>
      </w:r>
      <w:r w:rsidRPr="001C3E29">
        <w:rPr>
          <w:rFonts w:hint="eastAsia"/>
        </w:rPr>
        <w:t>張呂</w:t>
      </w:r>
      <w:r w:rsidRPr="001C3E29">
        <w:rPr>
          <w:rFonts w:hint="eastAsia"/>
          <w:b/>
          <w:color w:val="660000"/>
          <w:sz w:val="28"/>
        </w:rPr>
        <w:t>同歸，山藻與蓬茨俱逸。</w:t>
      </w:r>
      <w:r w:rsidRPr="00F92A2C">
        <w:rPr>
          <w:rFonts w:hint="eastAsia"/>
        </w:rPr>
        <w:t>潘岳密陵侯鄭公碑曰：公雖違華袞，猶朱其紱。韓詩子路曰：曾子褐衣，縕</w:t>
      </w:r>
      <w:r>
        <w:rPr>
          <w:rFonts w:hint="eastAsia"/>
        </w:rPr>
        <w:t>𦅷</w:t>
      </w:r>
      <w:r w:rsidRPr="00F92A2C">
        <w:rPr>
          <w:rFonts w:hint="eastAsia"/>
        </w:rPr>
        <w:t>夫嘗完。</w:t>
      </w:r>
      <w:r w:rsidR="003E4D6D" w:rsidRPr="00B81357">
        <w:rPr>
          <w:rFonts w:hint="eastAsia"/>
        </w:rPr>
        <w:t>論語</w:t>
      </w:r>
      <w:r w:rsidRPr="00F92A2C">
        <w:rPr>
          <w:rFonts w:hint="eastAsia"/>
        </w:rPr>
        <w:t>曰：臧文仲山節藻梲。包咸曰：節者，栭刻鏤</w:t>
      </w:r>
      <w:r w:rsidR="00F355DD" w:rsidRPr="00F92A2C">
        <w:rPr>
          <w:rFonts w:hint="eastAsia"/>
        </w:rPr>
        <w:t>爲</w:t>
      </w:r>
      <w:r w:rsidRPr="00F92A2C">
        <w:rPr>
          <w:rFonts w:hint="eastAsia"/>
        </w:rPr>
        <w:t>山。梲者，梁上楹。畫以藻文。聖主得賢臣頌曰：長於蓬茨之下。</w:t>
      </w:r>
      <w:r w:rsidRPr="001C3E29">
        <w:rPr>
          <w:rFonts w:hint="eastAsia"/>
          <w:b/>
          <w:color w:val="660000"/>
          <w:sz w:val="28"/>
        </w:rPr>
        <w:t>良田廣宅，符仲長之言；</w:t>
      </w:r>
      <w:r w:rsidRPr="001C3E29">
        <w:rPr>
          <w:rFonts w:hint="eastAsia"/>
        </w:rPr>
        <w:t>范曄後</w:t>
      </w:r>
      <w:r w:rsidR="003E4D6D" w:rsidRPr="00B81357">
        <w:rPr>
          <w:rFonts w:hint="eastAsia"/>
        </w:rPr>
        <w:t>漢書</w:t>
      </w:r>
      <w:r w:rsidRPr="001C3E29">
        <w:rPr>
          <w:rFonts w:hint="eastAsia"/>
        </w:rPr>
        <w:t>曰：仲長統，字公理，山陽人也。少好學，博涉書記。每州郡召命，輒稱疾不就。欲卜居清曠，以樂其志。嘗論之曰：使居有良田廣宅，背山臨流，溝池環匝，竹木周布，足以息四體之役。</w:t>
      </w:r>
      <w:r w:rsidRPr="001C3E29">
        <w:rPr>
          <w:rFonts w:hint="eastAsia"/>
          <w:b/>
          <w:color w:val="660000"/>
          <w:sz w:val="28"/>
        </w:rPr>
        <w:t>邙山洛水，協應叟之志。</w:t>
      </w:r>
      <w:r w:rsidRPr="001C3E29">
        <w:rPr>
          <w:rFonts w:hint="eastAsia"/>
        </w:rPr>
        <w:t>應璩與程文信書曰：故求遠田，在關之西。南臨洛水，北據邙山。託崇岫以</w:t>
      </w:r>
      <w:r w:rsidR="00F355DD">
        <w:rPr>
          <w:rFonts w:hint="eastAsia"/>
        </w:rPr>
        <w:t>爲</w:t>
      </w:r>
      <w:r w:rsidRPr="001C3E29">
        <w:rPr>
          <w:rFonts w:hint="eastAsia"/>
        </w:rPr>
        <w:t>宅，因茂林以</w:t>
      </w:r>
      <w:r w:rsidR="00F355DD">
        <w:rPr>
          <w:rFonts w:hint="eastAsia"/>
        </w:rPr>
        <w:t>爲</w:t>
      </w:r>
      <w:r w:rsidRPr="001C3E29">
        <w:rPr>
          <w:rFonts w:hint="eastAsia"/>
        </w:rPr>
        <w:t>蔭。</w:t>
      </w:r>
      <w:r w:rsidRPr="001C3E29">
        <w:rPr>
          <w:rFonts w:hint="eastAsia"/>
          <w:b/>
          <w:color w:val="660000"/>
          <w:sz w:val="28"/>
        </w:rPr>
        <w:t>丘園東國，錙銖軒冕。</w:t>
      </w:r>
      <w:r w:rsidRPr="001C3E29">
        <w:rPr>
          <w:rFonts w:hint="eastAsia"/>
        </w:rPr>
        <w:t>以東國若丘園，輕軒冕猶錙銖者。鄭玄曰</w:t>
      </w:r>
      <w:r w:rsidRPr="00C32D98">
        <w:rPr>
          <w:rStyle w:val="a9"/>
        </w:rPr>
        <w:footnoteReference w:id="5979"/>
      </w:r>
      <w:r w:rsidRPr="001C3E29">
        <w:rPr>
          <w:rFonts w:hint="eastAsia"/>
        </w:rPr>
        <w:t>：言君分國以祿之，視之輕如錙銖矣。</w:t>
      </w:r>
      <w:r w:rsidRPr="001C3E29">
        <w:rPr>
          <w:rFonts w:hint="eastAsia"/>
          <w:b/>
          <w:color w:val="660000"/>
          <w:sz w:val="28"/>
        </w:rPr>
        <w:t>乃依林構宇，傍巖拓架。清猿與壺人爭旦，緹幕與素瀨交輝。</w:t>
      </w:r>
      <w:r w:rsidRPr="001C3E29">
        <w:rPr>
          <w:rFonts w:hint="eastAsia"/>
        </w:rPr>
        <w:t>劉公幹贈五官中郎將詩曰：明月照緹幕。楚辭曰：戲疾瀨之素水。</w:t>
      </w:r>
      <w:r w:rsidRPr="001C3E29">
        <w:rPr>
          <w:rFonts w:hint="eastAsia"/>
          <w:b/>
          <w:color w:val="660000"/>
          <w:sz w:val="28"/>
        </w:rPr>
        <w:t>置之虛室，人野何辨。</w:t>
      </w:r>
      <w:r w:rsidRPr="001C3E29">
        <w:rPr>
          <w:rFonts w:hint="eastAsia"/>
        </w:rPr>
        <w:t>莊子曰：虛室生白。孟子曰：舜之居深山之中，所以異於深山之野人者幾希！劉熙曰：當此之時，舜與野人相去豈遠哉！殷仲文入剡詩曰：野人雖云隔</w:t>
      </w:r>
      <w:r w:rsidRPr="00C32D98">
        <w:rPr>
          <w:rStyle w:val="a9"/>
        </w:rPr>
        <w:footnoteReference w:id="5980"/>
      </w:r>
      <w:r w:rsidRPr="001C3E29">
        <w:rPr>
          <w:rFonts w:hint="eastAsia"/>
        </w:rPr>
        <w:t>，超悟必有比。</w:t>
      </w:r>
      <w:r w:rsidRPr="001C3E29">
        <w:rPr>
          <w:rFonts w:hint="eastAsia"/>
          <w:b/>
          <w:color w:val="660000"/>
          <w:sz w:val="28"/>
        </w:rPr>
        <w:t>高人何點，躡屩於鍾阿；徵士劉虯，獻書於衛岳。贈以古人之服，弘以度外之禮，</w:t>
      </w:r>
      <w:r w:rsidRPr="001C3E29">
        <w:rPr>
          <w:rFonts w:hint="eastAsia"/>
        </w:rPr>
        <w:t>蕭子顯齊書曰：何點，字子皙，廬江人也。隱居東離門卞忠貞墓側</w:t>
      </w:r>
      <w:r w:rsidRPr="00C32D98">
        <w:rPr>
          <w:rStyle w:val="a9"/>
        </w:rPr>
        <w:footnoteReference w:id="5981"/>
      </w:r>
      <w:r w:rsidRPr="001C3E29">
        <w:rPr>
          <w:rFonts w:hint="eastAsia"/>
        </w:rPr>
        <w:t>。豫章王命駕造門，點後門逃去。竟陵王子良聞之曰：豫章王命尚不屈，非吾所議。遺點嵇叔夜酒杯、徐景山酒鎗以通意。虞孝敬高士傳曰：何點常躡草屩，時乘柴車。蕭子顯齊書又曰：劉虯，字靈豫，南陽人也。豫章王</w:t>
      </w:r>
      <w:r w:rsidR="00F355DD">
        <w:rPr>
          <w:rFonts w:hint="eastAsia"/>
        </w:rPr>
        <w:t>爲</w:t>
      </w:r>
      <w:r w:rsidRPr="001C3E29">
        <w:rPr>
          <w:rFonts w:hint="eastAsia"/>
        </w:rPr>
        <w:t>荊州牧，辟虯</w:t>
      </w:r>
      <w:r w:rsidR="00F355DD">
        <w:rPr>
          <w:rFonts w:hint="eastAsia"/>
        </w:rPr>
        <w:t>爲</w:t>
      </w:r>
      <w:r w:rsidRPr="001C3E29">
        <w:rPr>
          <w:rFonts w:hint="eastAsia"/>
        </w:rPr>
        <w:t>別駕，遺書禮請，虯脩牋答不應命。子良致書通意，虯答書。後以江陵沙洲人遠</w:t>
      </w:r>
      <w:r w:rsidRPr="00C32D98">
        <w:rPr>
          <w:rStyle w:val="a9"/>
        </w:rPr>
        <w:footnoteReference w:id="5982"/>
      </w:r>
      <w:r w:rsidRPr="001C3E29">
        <w:rPr>
          <w:rFonts w:hint="eastAsia"/>
        </w:rPr>
        <w:t>，乃徙居之。魏志曰：太祖賜毛玠素屏風、素憑几，曰：君有古人之風，故賜以古人之服。干寶晉紀，何曾謂太祖曰：阮籍如此，何以訓世？太祖曰：度外人也，宜共容之。</w:t>
      </w:r>
      <w:r w:rsidRPr="001C3E29">
        <w:rPr>
          <w:rFonts w:hint="eastAsia"/>
          <w:b/>
          <w:color w:val="660000"/>
          <w:sz w:val="28"/>
        </w:rPr>
        <w:t>屈以好事之風</w:t>
      </w:r>
      <w:r w:rsidRPr="00C32D98">
        <w:rPr>
          <w:rStyle w:val="a9"/>
        </w:rPr>
        <w:footnoteReference w:id="5983"/>
      </w:r>
      <w:r w:rsidRPr="001C3E29">
        <w:rPr>
          <w:rFonts w:hint="eastAsia"/>
          <w:b/>
          <w:color w:val="660000"/>
          <w:sz w:val="28"/>
        </w:rPr>
        <w:t>，申其趨王之意。</w:t>
      </w:r>
      <w:r w:rsidRPr="001C3E29">
        <w:rPr>
          <w:rFonts w:hint="eastAsia"/>
        </w:rPr>
        <w:t>戰國策曰：先生王叔</w:t>
      </w:r>
      <w:r w:rsidRPr="00C32D98">
        <w:rPr>
          <w:rStyle w:val="a9"/>
        </w:rPr>
        <w:footnoteReference w:id="5984"/>
      </w:r>
      <w:r w:rsidRPr="001C3E29">
        <w:rPr>
          <w:rFonts w:hint="eastAsia"/>
        </w:rPr>
        <w:t>造門，欲見於齊宣王，宣王使謁者迎入</w:t>
      </w:r>
      <w:r w:rsidRPr="00C32D98">
        <w:rPr>
          <w:rStyle w:val="a9"/>
        </w:rPr>
        <w:footnoteReference w:id="5985"/>
      </w:r>
      <w:r w:rsidRPr="001C3E29">
        <w:rPr>
          <w:rFonts w:hint="eastAsia"/>
        </w:rPr>
        <w:t>。王叔曰：叔趨見王</w:t>
      </w:r>
      <w:r w:rsidR="00F355DD">
        <w:rPr>
          <w:rFonts w:hint="eastAsia"/>
        </w:rPr>
        <w:t>爲</w:t>
      </w:r>
      <w:r w:rsidRPr="001C3E29">
        <w:rPr>
          <w:rFonts w:hint="eastAsia"/>
        </w:rPr>
        <w:t>好勢，王趨見叔</w:t>
      </w:r>
      <w:r w:rsidR="00F355DD">
        <w:rPr>
          <w:rFonts w:hint="eastAsia"/>
        </w:rPr>
        <w:t>爲</w:t>
      </w:r>
      <w:r w:rsidRPr="001C3E29">
        <w:rPr>
          <w:rFonts w:hint="eastAsia"/>
        </w:rPr>
        <w:t>好士，於王何如？使者復還報，宣王曰：先生徐入，寡人請從。宣王因趨而迎之於門。</w:t>
      </w:r>
      <w:r w:rsidRPr="001C3E29">
        <w:rPr>
          <w:rFonts w:hint="eastAsia"/>
          <w:b/>
          <w:color w:val="660000"/>
          <w:sz w:val="28"/>
        </w:rPr>
        <w:t>乃知大春屈己於五王</w:t>
      </w:r>
      <w:r w:rsidRPr="00C32D98">
        <w:rPr>
          <w:rStyle w:val="a9"/>
        </w:rPr>
        <w:footnoteReference w:id="5986"/>
      </w:r>
      <w:r w:rsidRPr="001C3E29">
        <w:rPr>
          <w:rFonts w:hint="eastAsia"/>
          <w:b/>
          <w:color w:val="660000"/>
          <w:sz w:val="28"/>
        </w:rPr>
        <w:t>，君大降節於憲后，致之有由也。</w:t>
      </w:r>
      <w:r w:rsidRPr="001C3E29">
        <w:rPr>
          <w:rFonts w:hint="eastAsia"/>
        </w:rPr>
        <w:t>范曄後</w:t>
      </w:r>
      <w:r w:rsidR="003E4D6D" w:rsidRPr="00B81357">
        <w:rPr>
          <w:rFonts w:hint="eastAsia"/>
        </w:rPr>
        <w:t>漢書</w:t>
      </w:r>
      <w:r w:rsidRPr="001C3E29">
        <w:rPr>
          <w:rFonts w:hint="eastAsia"/>
        </w:rPr>
        <w:t>，井丹，字大春，扶風人。建武末，沛王輔等五王居北宮，皆好賓客，更遣請丹，不能致。信陽侯陰就，光烈皇后弟也，以外戚貴盛，乃詭五王，求錢千萬，約能致丹，別使人要劫之。丹不得已，</w:t>
      </w:r>
      <w:r w:rsidR="00820F0B">
        <w:rPr>
          <w:rFonts w:hint="eastAsia"/>
        </w:rPr>
        <w:t>旣</w:t>
      </w:r>
      <w:r w:rsidRPr="001C3E29">
        <w:rPr>
          <w:rFonts w:hint="eastAsia"/>
        </w:rPr>
        <w:t>至，就故</w:t>
      </w:r>
      <w:r w:rsidR="00F355DD">
        <w:rPr>
          <w:rFonts w:hint="eastAsia"/>
        </w:rPr>
        <w:t>爲</w:t>
      </w:r>
      <w:r w:rsidRPr="001C3E29">
        <w:rPr>
          <w:rFonts w:hint="eastAsia"/>
        </w:rPr>
        <w:t>設麥飯蔥菜之食，丹推去之，曰：以君侯能供甘旨，故來相過，何其薄乎！更致盛饌，乃食。東觀漢記曰：荀恁，字君大，鴈門人也。永平中，驃騎將軍東平憲王蒼辟恁署祭酒，敬禮焉。後朝會，上戲之曰：先帝徵君不至，驃騎辟而來，何也？對曰：先帝秉德惠下，臣故不來；驃騎將軍執法檢下，臣故不敢不來。</w:t>
      </w:r>
      <w:r w:rsidRPr="001C3E29">
        <w:rPr>
          <w:rFonts w:hint="eastAsia"/>
          <w:b/>
          <w:color w:val="660000"/>
          <w:sz w:val="28"/>
        </w:rPr>
        <w:t>其卉木之奇，泉石之美，公所製山居四時序，言之已詳。</w:t>
      </w:r>
    </w:p>
    <w:p w14:paraId="022FD827" w14:textId="435EDE4D" w:rsidR="008F46A3" w:rsidRDefault="008F46A3" w:rsidP="009831A1">
      <w:pPr>
        <w:ind w:firstLine="561"/>
      </w:pPr>
      <w:r w:rsidRPr="001C3E29">
        <w:rPr>
          <w:rFonts w:hint="eastAsia"/>
          <w:b/>
          <w:color w:val="660000"/>
          <w:sz w:val="28"/>
        </w:rPr>
        <w:t>文皇帝養德東朝，同符作者。</w:t>
      </w:r>
      <w:r w:rsidRPr="001C3E29">
        <w:rPr>
          <w:rFonts w:hint="eastAsia"/>
        </w:rPr>
        <w:t>蕭子顯齊書曰：文惠太子懋</w:t>
      </w:r>
      <w:r w:rsidRPr="00C32D98">
        <w:rPr>
          <w:rStyle w:val="a9"/>
        </w:rPr>
        <w:footnoteReference w:id="5987"/>
      </w:r>
      <w:r w:rsidRPr="001C3E29">
        <w:rPr>
          <w:rFonts w:hint="eastAsia"/>
        </w:rPr>
        <w:t>，字雲喬，世祖長子。昭業即皇帝位，追尊</w:t>
      </w:r>
      <w:r w:rsidR="00F355DD">
        <w:rPr>
          <w:rFonts w:hint="eastAsia"/>
        </w:rPr>
        <w:t>爲</w:t>
      </w:r>
      <w:r w:rsidRPr="001C3E29">
        <w:rPr>
          <w:rFonts w:hint="eastAsia"/>
        </w:rPr>
        <w:t>文皇帝。山濤啟事曰：保傅不可不高天下之選。羊祜秉德義，克己復禮，東宮少事，養德而已。論衡曰：治國之道，一曰養德。養德者，養名高尚之人，亦能敬賢。禮記曰：作者之謂聖，述者之謂明。明聖者，述作之謂也。</w:t>
      </w:r>
      <w:r w:rsidRPr="001C3E29">
        <w:rPr>
          <w:rFonts w:hint="eastAsia"/>
          <w:b/>
          <w:color w:val="660000"/>
          <w:sz w:val="28"/>
        </w:rPr>
        <w:t>爰造九言，實該百行。</w:t>
      </w:r>
      <w:r w:rsidRPr="001C3E29">
        <w:rPr>
          <w:rFonts w:hint="eastAsia"/>
        </w:rPr>
        <w:t>竟陵王集有皇太子九言：言德、言賢、言親、言生、言靜、言昭、言真、言節、言義。孔藏與從弟書曰</w:t>
      </w:r>
      <w:r w:rsidRPr="00C32D98">
        <w:rPr>
          <w:rStyle w:val="a9"/>
        </w:rPr>
        <w:footnoteReference w:id="5988"/>
      </w:r>
      <w:r w:rsidRPr="001C3E29">
        <w:rPr>
          <w:rFonts w:hint="eastAsia"/>
        </w:rPr>
        <w:t>：學者，所以飾百行也。</w:t>
      </w:r>
      <w:r w:rsidRPr="001C3E29">
        <w:rPr>
          <w:rFonts w:hint="eastAsia"/>
          <w:b/>
          <w:color w:val="660000"/>
          <w:sz w:val="28"/>
        </w:rPr>
        <w:t>導衿褵於未萌，申炯戒於茲日。</w:t>
      </w:r>
      <w:r w:rsidRPr="001C3E29">
        <w:rPr>
          <w:rFonts w:hint="eastAsia"/>
        </w:rPr>
        <w:t>衿褵，於衿結褵也</w:t>
      </w:r>
      <w:r w:rsidRPr="00C32D98">
        <w:rPr>
          <w:rStyle w:val="a9"/>
        </w:rPr>
        <w:footnoteReference w:id="5989"/>
      </w:r>
      <w:r w:rsidRPr="001C3E29">
        <w:rPr>
          <w:rFonts w:hint="eastAsia"/>
        </w:rPr>
        <w:t>。儀禮曰：女嫁，母施衿結帨，曰：勉之敬之。毛詩曰：親結其縭</w:t>
      </w:r>
      <w:r w:rsidRPr="00C32D98">
        <w:rPr>
          <w:rStyle w:val="a9"/>
        </w:rPr>
        <w:footnoteReference w:id="5990"/>
      </w:r>
      <w:r w:rsidRPr="001C3E29">
        <w:rPr>
          <w:rFonts w:hint="eastAsia"/>
        </w:rPr>
        <w:t>，九十其儀。毛萇曰：離，婦人之幃也。幽通賦曰：</w:t>
      </w:r>
      <w:r w:rsidR="00820F0B">
        <w:rPr>
          <w:rFonts w:hint="eastAsia"/>
        </w:rPr>
        <w:t>旣</w:t>
      </w:r>
      <w:r w:rsidRPr="001C3E29">
        <w:rPr>
          <w:rFonts w:hint="eastAsia"/>
        </w:rPr>
        <w:t>訊爾以吉象，又申之以炯戒。</w:t>
      </w:r>
      <w:r w:rsidRPr="001C3E29">
        <w:rPr>
          <w:rFonts w:hint="eastAsia"/>
          <w:b/>
          <w:color w:val="660000"/>
          <w:sz w:val="28"/>
        </w:rPr>
        <w:t>非直旦暮千載，故乃萬世一時也。</w:t>
      </w:r>
      <w:r w:rsidRPr="001C3E29">
        <w:rPr>
          <w:rFonts w:hint="eastAsia"/>
        </w:rPr>
        <w:t>莊子曰：萬世之後而一遇大聖，知其解者，是旦暮遇之也。</w:t>
      </w:r>
      <w:r w:rsidRPr="001C3E29">
        <w:rPr>
          <w:rFonts w:hint="eastAsia"/>
          <w:b/>
          <w:color w:val="660000"/>
          <w:sz w:val="28"/>
        </w:rPr>
        <w:t>命公注解，</w:t>
      </w:r>
      <w:r w:rsidRPr="001C3E29">
        <w:rPr>
          <w:rFonts w:hint="eastAsia"/>
        </w:rPr>
        <w:t>竟陵王集有皇太子九言注解。</w:t>
      </w:r>
      <w:r w:rsidRPr="001C3E29">
        <w:rPr>
          <w:rFonts w:hint="eastAsia"/>
          <w:b/>
          <w:color w:val="660000"/>
          <w:sz w:val="28"/>
        </w:rPr>
        <w:t>衛將軍王儉綴而序之。</w:t>
      </w:r>
      <w:r w:rsidRPr="001C3E29">
        <w:rPr>
          <w:rFonts w:hint="eastAsia"/>
        </w:rPr>
        <w:t>竟陵王集云：衛將軍王儉</w:t>
      </w:r>
      <w:r w:rsidR="00F355DD">
        <w:rPr>
          <w:rFonts w:hint="eastAsia"/>
        </w:rPr>
        <w:t>爲</w:t>
      </w:r>
      <w:r w:rsidRPr="001C3E29">
        <w:rPr>
          <w:rFonts w:hint="eastAsia"/>
        </w:rPr>
        <w:t>九言序贊。</w:t>
      </w:r>
      <w:r w:rsidRPr="001C3E29">
        <w:rPr>
          <w:rFonts w:hint="eastAsia"/>
          <w:b/>
          <w:color w:val="660000"/>
          <w:sz w:val="28"/>
        </w:rPr>
        <w:t>山宇初搆，超然獨往，</w:t>
      </w:r>
      <w:r w:rsidRPr="001C3E29">
        <w:rPr>
          <w:rFonts w:hint="eastAsia"/>
        </w:rPr>
        <w:t>淮南王莊子略要曰：江海之士，山谷之人也，輕天下細萬物而獨往者也。司馬彪注曰：獨往自然，不復顧世。</w:t>
      </w:r>
      <w:r w:rsidRPr="001C3E29">
        <w:rPr>
          <w:rFonts w:hint="eastAsia"/>
          <w:b/>
          <w:color w:val="660000"/>
          <w:sz w:val="28"/>
        </w:rPr>
        <w:t>顧而言曰：死者可歸，誰與入室？</w:t>
      </w:r>
      <w:r w:rsidRPr="001C3E29">
        <w:rPr>
          <w:rFonts w:hint="eastAsia"/>
        </w:rPr>
        <w:t>國語曰：趙文子與叔向</w:t>
      </w:r>
      <w:r w:rsidRPr="00C32D98">
        <w:rPr>
          <w:rStyle w:val="a9"/>
        </w:rPr>
        <w:footnoteReference w:id="5991"/>
      </w:r>
      <w:r w:rsidRPr="001C3E29">
        <w:rPr>
          <w:rFonts w:hint="eastAsia"/>
        </w:rPr>
        <w:t>觀乎九原，曰：死者若可作，吾誰與歸？</w:t>
      </w:r>
      <w:r w:rsidRPr="001C3E29">
        <w:rPr>
          <w:rFonts w:hint="eastAsia"/>
          <w:b/>
          <w:color w:val="660000"/>
          <w:sz w:val="28"/>
        </w:rPr>
        <w:t>尚想前良，俾若神對。</w:t>
      </w:r>
      <w:r w:rsidRPr="001C3E29">
        <w:rPr>
          <w:rFonts w:hint="eastAsia"/>
        </w:rPr>
        <w:t>思玄賦曰：尚前良之遺風。王隱晉書，劉琨曰：神爽忽然，若己之侍對也。</w:t>
      </w:r>
      <w:r w:rsidRPr="001C3E29">
        <w:rPr>
          <w:rFonts w:hint="eastAsia"/>
          <w:b/>
          <w:color w:val="660000"/>
          <w:sz w:val="28"/>
        </w:rPr>
        <w:t>乃命畫工，圖之軒牖。</w:t>
      </w:r>
      <w:r w:rsidR="00820F0B">
        <w:rPr>
          <w:rFonts w:hint="eastAsia"/>
          <w:b/>
          <w:color w:val="660000"/>
          <w:sz w:val="28"/>
        </w:rPr>
        <w:t>旣</w:t>
      </w:r>
      <w:r w:rsidRPr="001C3E29">
        <w:rPr>
          <w:rFonts w:hint="eastAsia"/>
          <w:b/>
          <w:color w:val="660000"/>
          <w:sz w:val="28"/>
        </w:rPr>
        <w:t>而緬屬賢英，傍思才淑，</w:t>
      </w:r>
      <w:r w:rsidRPr="001C3E29">
        <w:rPr>
          <w:rFonts w:hint="eastAsia"/>
        </w:rPr>
        <w:t>賈逵國語注曰：緬，思貌。</w:t>
      </w:r>
      <w:r w:rsidRPr="001C3E29">
        <w:rPr>
          <w:rFonts w:hint="eastAsia"/>
          <w:b/>
          <w:color w:val="660000"/>
          <w:sz w:val="28"/>
        </w:rPr>
        <w:t>匹婦之操，亦有取焉。有客游梁朝者，從容而進曰：未見好德，愚竊惑焉。</w:t>
      </w:r>
      <w:r w:rsidR="003E4D6D" w:rsidRPr="00B81357">
        <w:rPr>
          <w:rFonts w:hint="eastAsia"/>
        </w:rPr>
        <w:t>論語</w:t>
      </w:r>
      <w:r w:rsidRPr="001C3E29">
        <w:rPr>
          <w:rFonts w:hint="eastAsia"/>
        </w:rPr>
        <w:t>，孔子曰：吾未見好德如好色者。</w:t>
      </w:r>
      <w:r w:rsidRPr="001C3E29">
        <w:rPr>
          <w:rFonts w:hint="eastAsia"/>
          <w:b/>
          <w:color w:val="660000"/>
          <w:sz w:val="28"/>
        </w:rPr>
        <w:t>即命刊削，投杖不暇。</w:t>
      </w:r>
      <w:r w:rsidRPr="001C3E29">
        <w:rPr>
          <w:rFonts w:hint="eastAsia"/>
        </w:rPr>
        <w:t>禮記曰：子夏喪其子而喪其明，弟子弔之</w:t>
      </w:r>
      <w:r w:rsidRPr="00C32D98">
        <w:rPr>
          <w:rStyle w:val="a9"/>
        </w:rPr>
        <w:footnoteReference w:id="5992"/>
      </w:r>
      <w:r w:rsidRPr="001C3E29">
        <w:rPr>
          <w:rFonts w:hint="eastAsia"/>
        </w:rPr>
        <w:t>。子夏曰：天乎！予之無罪！曾子怒曰：喪爾親，使人未有聞。喪爾子，喪爾明，汝何無罪？子夏投其杖而拜之。</w:t>
      </w:r>
      <w:r w:rsidRPr="001C3E29">
        <w:rPr>
          <w:rFonts w:hint="eastAsia"/>
          <w:b/>
          <w:color w:val="660000"/>
          <w:sz w:val="28"/>
        </w:rPr>
        <w:t>公以</w:t>
      </w:r>
      <w:r w:rsidR="00F355DD">
        <w:rPr>
          <w:rFonts w:hint="eastAsia"/>
          <w:b/>
          <w:color w:val="660000"/>
          <w:sz w:val="28"/>
        </w:rPr>
        <w:t>爲</w:t>
      </w:r>
      <w:r w:rsidRPr="001C3E29">
        <w:rPr>
          <w:rFonts w:hint="eastAsia"/>
          <w:b/>
          <w:color w:val="660000"/>
          <w:sz w:val="28"/>
        </w:rPr>
        <w:t>出言自口，驥騄不追；</w:t>
      </w:r>
      <w:r w:rsidRPr="001C3E29">
        <w:rPr>
          <w:rFonts w:hint="eastAsia"/>
        </w:rPr>
        <w:t>鄧析書曰：一言而非，駟馬不能追；一言而急，駟馬不能及。</w:t>
      </w:r>
      <w:r w:rsidRPr="001C3E29">
        <w:rPr>
          <w:rFonts w:hint="eastAsia"/>
          <w:b/>
          <w:color w:val="660000"/>
          <w:sz w:val="28"/>
        </w:rPr>
        <w:t>聽受一謬，差以千里。</w:t>
      </w:r>
      <w:r w:rsidRPr="001C3E29">
        <w:rPr>
          <w:rFonts w:hint="eastAsia"/>
        </w:rPr>
        <w:t>易乾鑿度曰：正其本而萬物理，失之毫釐，差之千里。</w:t>
      </w:r>
      <w:r w:rsidRPr="001C3E29">
        <w:rPr>
          <w:rFonts w:hint="eastAsia"/>
          <w:b/>
          <w:color w:val="660000"/>
          <w:sz w:val="28"/>
        </w:rPr>
        <w:t>所造箴銘，積成卷軸，門階戶席，寓物垂訓。</w:t>
      </w:r>
      <w:r w:rsidRPr="001C3E29">
        <w:rPr>
          <w:rFonts w:hint="eastAsia"/>
        </w:rPr>
        <w:t>李尤集序曰：尤好</w:t>
      </w:r>
      <w:r w:rsidR="00F355DD">
        <w:rPr>
          <w:rFonts w:hint="eastAsia"/>
        </w:rPr>
        <w:t>爲</w:t>
      </w:r>
      <w:r w:rsidRPr="001C3E29">
        <w:rPr>
          <w:rFonts w:hint="eastAsia"/>
        </w:rPr>
        <w:t>銘讚，門階戶席，莫不有述。家語，南宮敬叔曰：孔子作春秋，垂訓後嗣。</w:t>
      </w:r>
      <w:r w:rsidRPr="001C3E29">
        <w:rPr>
          <w:rFonts w:hint="eastAsia"/>
          <w:b/>
          <w:color w:val="660000"/>
          <w:sz w:val="28"/>
        </w:rPr>
        <w:t>先是震于外寢，</w:t>
      </w:r>
      <w:r w:rsidRPr="001C3E29">
        <w:rPr>
          <w:rFonts w:hint="eastAsia"/>
        </w:rPr>
        <w:t>左氏傳曰：震夷伯廟，罪之。</w:t>
      </w:r>
      <w:r w:rsidRPr="001C3E29">
        <w:rPr>
          <w:rFonts w:hint="eastAsia"/>
          <w:b/>
          <w:color w:val="660000"/>
          <w:sz w:val="28"/>
        </w:rPr>
        <w:t>匠者以</w:t>
      </w:r>
      <w:r w:rsidR="00F355DD">
        <w:rPr>
          <w:rFonts w:hint="eastAsia"/>
          <w:b/>
          <w:color w:val="660000"/>
          <w:sz w:val="28"/>
        </w:rPr>
        <w:t>爲</w:t>
      </w:r>
      <w:r w:rsidRPr="001C3E29">
        <w:rPr>
          <w:rFonts w:hint="eastAsia"/>
          <w:b/>
          <w:color w:val="660000"/>
          <w:sz w:val="28"/>
        </w:rPr>
        <w:t>不祥，將加治葺。</w:t>
      </w:r>
      <w:r w:rsidRPr="001C3E29">
        <w:rPr>
          <w:rFonts w:hint="eastAsia"/>
        </w:rPr>
        <w:t>弔屈原曰：逢時不祥。杜預左氏傳注曰：葺，覆也。</w:t>
      </w:r>
      <w:r w:rsidRPr="001C3E29">
        <w:rPr>
          <w:rFonts w:hint="eastAsia"/>
          <w:b/>
          <w:color w:val="660000"/>
          <w:sz w:val="28"/>
        </w:rPr>
        <w:t>公曰：此天譴也，無所改修，以記吾過，且令戒懼不怠。</w:t>
      </w:r>
      <w:r w:rsidRPr="001C3E29">
        <w:rPr>
          <w:rFonts w:hint="eastAsia"/>
        </w:rPr>
        <w:t>左氏傳曰：晉侯求介之推不獲，以綿上</w:t>
      </w:r>
      <w:r w:rsidR="00F355DD">
        <w:rPr>
          <w:rFonts w:hint="eastAsia"/>
        </w:rPr>
        <w:t>爲</w:t>
      </w:r>
      <w:r w:rsidRPr="001C3E29">
        <w:rPr>
          <w:rFonts w:hint="eastAsia"/>
        </w:rPr>
        <w:t>之田，曰：以志吾過，且旌善人。</w:t>
      </w:r>
      <w:r w:rsidRPr="001C3E29">
        <w:rPr>
          <w:rFonts w:hint="eastAsia"/>
          <w:b/>
          <w:color w:val="660000"/>
          <w:sz w:val="28"/>
        </w:rPr>
        <w:t>從諫如順流，虛己若不足。</w:t>
      </w:r>
      <w:r w:rsidRPr="001C3E29">
        <w:rPr>
          <w:rFonts w:hint="eastAsia"/>
        </w:rPr>
        <w:t>王命論曰：從諫如順流。莊子曰：人能虛己以游於世，其孰能害之？老子曰：大白若辱，廣德若不足。</w:t>
      </w:r>
      <w:r w:rsidRPr="001C3E29">
        <w:rPr>
          <w:rFonts w:hint="eastAsia"/>
          <w:b/>
          <w:color w:val="660000"/>
          <w:sz w:val="28"/>
        </w:rPr>
        <w:t>至於言窮藥石，若味滋旨；</w:t>
      </w:r>
      <w:r w:rsidRPr="001C3E29">
        <w:rPr>
          <w:rFonts w:hint="eastAsia"/>
        </w:rPr>
        <w:t>左氏傅曰：孟孫卒，臧孫入哭甚哀，曰：孟孫之惡我，藥石也。</w:t>
      </w:r>
      <w:r w:rsidRPr="001C3E29">
        <w:rPr>
          <w:rFonts w:hint="eastAsia"/>
          <w:b/>
          <w:color w:val="660000"/>
          <w:sz w:val="28"/>
        </w:rPr>
        <w:t>信必由中，貌無外悅。</w:t>
      </w:r>
      <w:r w:rsidRPr="001C3E29">
        <w:rPr>
          <w:rFonts w:hint="eastAsia"/>
        </w:rPr>
        <w:t>左氏傳曰：周、鄭交惡。君子曰：信不由中，質無益也。</w:t>
      </w:r>
      <w:r w:rsidRPr="001C3E29">
        <w:rPr>
          <w:rFonts w:hint="eastAsia"/>
          <w:b/>
          <w:color w:val="660000"/>
          <w:sz w:val="28"/>
        </w:rPr>
        <w:t>貴而好禮，怡寄典墳。</w:t>
      </w:r>
      <w:r w:rsidR="003E4D6D" w:rsidRPr="00B81357">
        <w:rPr>
          <w:rFonts w:hint="eastAsia"/>
        </w:rPr>
        <w:t>論語</w:t>
      </w:r>
      <w:r w:rsidRPr="001C3E29">
        <w:rPr>
          <w:rFonts w:hint="eastAsia"/>
        </w:rPr>
        <w:t>，子曰：未若貧而樂，富而好禮者也。左氏傳，楚子曰：左史倚相，能讀三墳、五典。</w:t>
      </w:r>
      <w:r w:rsidRPr="001C3E29">
        <w:rPr>
          <w:rFonts w:hint="eastAsia"/>
          <w:b/>
          <w:color w:val="660000"/>
          <w:sz w:val="28"/>
        </w:rPr>
        <w:t>雖牽以物役，孜孜無怠。</w:t>
      </w:r>
      <w:r w:rsidRPr="001C3E29">
        <w:rPr>
          <w:rFonts w:hint="eastAsia"/>
        </w:rPr>
        <w:t>孫卿子曰：是謂以己</w:t>
      </w:r>
      <w:r w:rsidR="00F355DD">
        <w:rPr>
          <w:rFonts w:hint="eastAsia"/>
        </w:rPr>
        <w:t>爲</w:t>
      </w:r>
      <w:r w:rsidRPr="001C3E29">
        <w:rPr>
          <w:rFonts w:hint="eastAsia"/>
        </w:rPr>
        <w:t>物役矣。尚書曰：禹</w:t>
      </w:r>
      <w:r w:rsidRPr="00C32D98">
        <w:rPr>
          <w:rStyle w:val="a9"/>
        </w:rPr>
        <w:footnoteReference w:id="5993"/>
      </w:r>
      <w:r w:rsidRPr="001C3E29">
        <w:rPr>
          <w:rFonts w:hint="eastAsia"/>
        </w:rPr>
        <w:t>予思日孜孜。又曰：無怠無荒。</w:t>
      </w:r>
      <w:r w:rsidRPr="001C3E29">
        <w:rPr>
          <w:rFonts w:hint="eastAsia"/>
          <w:b/>
          <w:color w:val="660000"/>
          <w:sz w:val="28"/>
        </w:rPr>
        <w:t>乃撰四部要略、淨住子，</w:t>
      </w:r>
      <w:r w:rsidRPr="001C3E29">
        <w:rPr>
          <w:rFonts w:hint="eastAsia"/>
        </w:rPr>
        <w:t>淨住序云：遺教經云：波羅提木叉是女大師，若住於世，無異我也。又云：波羅提木叉住，則我法住；波羅提木叉滅，則我法滅。是故眾僧於望晦再說禁戒，謂之布薩。外國云布薩，此云淨住，亦名長養，亦名增進。所謂淨住，身口意身絜意如戒而住，故曰淨住。子者，紹繼</w:t>
      </w:r>
      <w:r w:rsidR="00F355DD">
        <w:rPr>
          <w:rFonts w:hint="eastAsia"/>
        </w:rPr>
        <w:t>爲</w:t>
      </w:r>
      <w:r w:rsidRPr="001C3E29">
        <w:rPr>
          <w:rFonts w:hint="eastAsia"/>
        </w:rPr>
        <w:t>義，以沙門淨身口七支，不起諸惡，長養增進菩提善根，如是脩習成佛無差，則能紹續三世佛種，是佛之子，故云淨住子。</w:t>
      </w:r>
      <w:r w:rsidRPr="001C3E29">
        <w:rPr>
          <w:rFonts w:hint="eastAsia"/>
          <w:b/>
          <w:color w:val="660000"/>
          <w:sz w:val="28"/>
        </w:rPr>
        <w:t>並勒成一家，懸諸日月。</w:t>
      </w:r>
      <w:r w:rsidR="003E4D6D" w:rsidRPr="00B81357">
        <w:rPr>
          <w:rFonts w:hint="eastAsia"/>
        </w:rPr>
        <w:t>漢書</w:t>
      </w:r>
      <w:r w:rsidRPr="001C3E29">
        <w:rPr>
          <w:rFonts w:hint="eastAsia"/>
        </w:rPr>
        <w:t>曰：太史公書，序略，以拾遺補闕藝</w:t>
      </w:r>
      <w:r w:rsidRPr="00C32D98">
        <w:rPr>
          <w:rStyle w:val="a9"/>
        </w:rPr>
        <w:footnoteReference w:id="5994"/>
      </w:r>
      <w:r w:rsidRPr="001C3E29">
        <w:rPr>
          <w:rFonts w:hint="eastAsia"/>
        </w:rPr>
        <w:t>，成一家言。楊雄方言曰：雄以此篇目煩，示其成者張伯松，伯松曰：是懸諸日月，不刊之書也。</w:t>
      </w:r>
      <w:r w:rsidRPr="001C3E29">
        <w:rPr>
          <w:rFonts w:hint="eastAsia"/>
          <w:b/>
          <w:color w:val="660000"/>
          <w:sz w:val="28"/>
        </w:rPr>
        <w:t>弘洙泗之風，闡迦維之化。</w:t>
      </w:r>
      <w:r w:rsidRPr="001C3E29">
        <w:rPr>
          <w:rFonts w:hint="eastAsia"/>
        </w:rPr>
        <w:t>禮記，曾子謂子夏曰：吾與汝事夫子於洙、泗之間。鄭玄曰：洙、泗，魯水名也。瑞應經曰：菩薩下當作佛，託生天竺迦維羅衛國。</w:t>
      </w:r>
      <w:r w:rsidRPr="001C3E29">
        <w:rPr>
          <w:rFonts w:hint="eastAsia"/>
          <w:b/>
          <w:color w:val="660000"/>
          <w:sz w:val="28"/>
        </w:rPr>
        <w:t>大漸彌留，話言盈耳，</w:t>
      </w:r>
      <w:r w:rsidRPr="001C3E29">
        <w:rPr>
          <w:rFonts w:hint="eastAsia"/>
        </w:rPr>
        <w:t>尚書曰：疾大漸，惟幾，病日臻，</w:t>
      </w:r>
      <w:r w:rsidR="00820F0B">
        <w:rPr>
          <w:rFonts w:hint="eastAsia"/>
        </w:rPr>
        <w:t>旣</w:t>
      </w:r>
      <w:r w:rsidRPr="001C3E29">
        <w:rPr>
          <w:rFonts w:hint="eastAsia"/>
        </w:rPr>
        <w:t>彌留。說文曰：話，會合善言也。</w:t>
      </w:r>
      <w:r w:rsidR="003E4D6D" w:rsidRPr="00B81357">
        <w:rPr>
          <w:rFonts w:hint="eastAsia"/>
        </w:rPr>
        <w:t>論語</w:t>
      </w:r>
      <w:r w:rsidRPr="001C3E29">
        <w:rPr>
          <w:rFonts w:hint="eastAsia"/>
        </w:rPr>
        <w:t>，子曰：師摯之始，關雎之亂，洋洋乎盈耳哉！</w:t>
      </w:r>
      <w:r w:rsidRPr="001C3E29">
        <w:rPr>
          <w:rFonts w:hint="eastAsia"/>
          <w:b/>
          <w:color w:val="660000"/>
          <w:sz w:val="28"/>
        </w:rPr>
        <w:t>黜殯之請，至誠懇惻。</w:t>
      </w:r>
      <w:r w:rsidRPr="001C3E29">
        <w:rPr>
          <w:rFonts w:hint="eastAsia"/>
        </w:rPr>
        <w:t>黜殯，已見演連珠注。</w:t>
      </w:r>
      <w:r w:rsidRPr="001C3E29">
        <w:rPr>
          <w:rFonts w:hint="eastAsia"/>
          <w:b/>
          <w:color w:val="660000"/>
          <w:sz w:val="28"/>
        </w:rPr>
        <w:t>豈古人所謂立言於世，沒而不朽者歟！</w:t>
      </w:r>
      <w:r w:rsidRPr="001C3E29">
        <w:rPr>
          <w:rFonts w:hint="eastAsia"/>
        </w:rPr>
        <w:t>左氏傳曰：穆叔如晉，范宣子逆之問焉，曰：古人有言曰，死而不朽，何謂也？穆叔對曰：豹聞之，太上有立德，其次有立功，其次有立言，雖久不廢，此之謂不朽也。</w:t>
      </w:r>
      <w:r w:rsidRPr="001C3E29">
        <w:rPr>
          <w:rFonts w:hint="eastAsia"/>
          <w:b/>
          <w:color w:val="660000"/>
          <w:sz w:val="28"/>
        </w:rPr>
        <w:t>易名之典，請遵前烈。謹狀。</w:t>
      </w:r>
      <w:r w:rsidRPr="001C3E29">
        <w:rPr>
          <w:rFonts w:hint="eastAsia"/>
        </w:rPr>
        <w:t>禮記曰：公叔文子卒，其子戍請謚於君，曰：日月有時，將葬矣，請所以易其名者。</w:t>
      </w:r>
    </w:p>
    <w:p w14:paraId="0083FF9A"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弔文</w:t>
      </w:r>
    </w:p>
    <w:p w14:paraId="62F16999" w14:textId="77777777" w:rsidR="008F46A3" w:rsidRDefault="008F46A3" w:rsidP="009831A1">
      <w:pPr>
        <w:pStyle w:val="3"/>
        <w:ind w:firstLine="641"/>
      </w:pPr>
      <w:r>
        <w:rPr>
          <w:rFonts w:hint="eastAsia"/>
        </w:rPr>
        <w:t>弔屈原文</w:t>
      </w:r>
      <w:r w:rsidRPr="00C32D98">
        <w:rPr>
          <w:rStyle w:val="a9"/>
          <w:b w:val="0"/>
          <w:sz w:val="21"/>
        </w:rPr>
        <w:footnoteReference w:id="5995"/>
      </w:r>
    </w:p>
    <w:p w14:paraId="626CFB53" w14:textId="77777777" w:rsidR="008F46A3" w:rsidRDefault="008F46A3" w:rsidP="009831A1">
      <w:pPr>
        <w:ind w:firstLine="420"/>
      </w:pPr>
      <w:r w:rsidRPr="001C3E29">
        <w:rPr>
          <w:rFonts w:hint="eastAsia"/>
        </w:rPr>
        <w:t>并序</w:t>
      </w:r>
    </w:p>
    <w:p w14:paraId="09F289B4"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賈誼</w:t>
      </w:r>
    </w:p>
    <w:p w14:paraId="38997D1B" w14:textId="0D85DC5E" w:rsidR="008F46A3" w:rsidRDefault="008F46A3" w:rsidP="009831A1">
      <w:pPr>
        <w:ind w:firstLine="561"/>
      </w:pPr>
      <w:r w:rsidRPr="001C3E29">
        <w:rPr>
          <w:rFonts w:hint="eastAsia"/>
          <w:b/>
          <w:color w:val="660000"/>
          <w:sz w:val="28"/>
        </w:rPr>
        <w:t>誼</w:t>
      </w:r>
      <w:r w:rsidR="00F355DD">
        <w:rPr>
          <w:rFonts w:hint="eastAsia"/>
          <w:b/>
          <w:color w:val="660000"/>
          <w:sz w:val="28"/>
        </w:rPr>
        <w:t>爲</w:t>
      </w:r>
      <w:r w:rsidRPr="001C3E29">
        <w:rPr>
          <w:rFonts w:hint="eastAsia"/>
          <w:b/>
          <w:color w:val="660000"/>
          <w:sz w:val="28"/>
        </w:rPr>
        <w:t>長沙王太傅，</w:t>
      </w:r>
      <w:r w:rsidR="00820F0B">
        <w:rPr>
          <w:rFonts w:hint="eastAsia"/>
          <w:b/>
          <w:color w:val="660000"/>
          <w:sz w:val="28"/>
        </w:rPr>
        <w:t>旣</w:t>
      </w:r>
      <w:r w:rsidRPr="001C3E29">
        <w:rPr>
          <w:rFonts w:hint="eastAsia"/>
          <w:b/>
          <w:color w:val="660000"/>
          <w:sz w:val="28"/>
        </w:rPr>
        <w:t>以謫去，意不自得，</w:t>
      </w:r>
      <w:r w:rsidRPr="001C3E29">
        <w:rPr>
          <w:rFonts w:hint="eastAsia"/>
        </w:rPr>
        <w:t>韋昭曰：謫，譴也。字林曰：丈厄切。</w:t>
      </w:r>
      <w:r w:rsidRPr="001C3E29">
        <w:rPr>
          <w:rFonts w:hint="eastAsia"/>
          <w:b/>
          <w:color w:val="660000"/>
          <w:sz w:val="28"/>
        </w:rPr>
        <w:t>及渡湘水，</w:t>
      </w:r>
      <w:r w:rsidR="00F355DD">
        <w:rPr>
          <w:rFonts w:hint="eastAsia"/>
          <w:b/>
          <w:color w:val="660000"/>
          <w:sz w:val="28"/>
        </w:rPr>
        <w:t>爲</w:t>
      </w:r>
      <w:r w:rsidRPr="001C3E29">
        <w:rPr>
          <w:rFonts w:hint="eastAsia"/>
          <w:b/>
          <w:color w:val="660000"/>
          <w:sz w:val="28"/>
        </w:rPr>
        <w:t>賦以弔屈原。屈原，楚賢臣也，被讒放逐，作離騷賦，其終篇曰：「已矣哉！國無人兮，莫我知也。」遂自投汨羅而死。誼追傷之，因自喻。其辭曰：</w:t>
      </w:r>
      <w:r w:rsidR="003E4D6D" w:rsidRPr="00B81357">
        <w:rPr>
          <w:rFonts w:hint="eastAsia"/>
        </w:rPr>
        <w:t>應劭</w:t>
      </w:r>
      <w:r w:rsidRPr="001C3E29">
        <w:rPr>
          <w:rFonts w:hint="eastAsia"/>
        </w:rPr>
        <w:t>風俗通曰：賈誼與鄧通俱侍中，同位，數廷譏之，因是文帝遷</w:t>
      </w:r>
      <w:r w:rsidR="00F355DD">
        <w:rPr>
          <w:rFonts w:hint="eastAsia"/>
        </w:rPr>
        <w:t>爲</w:t>
      </w:r>
      <w:r w:rsidRPr="001C3E29">
        <w:rPr>
          <w:rFonts w:hint="eastAsia"/>
        </w:rPr>
        <w:t>長沙太傅。及渡湘水，投弔書曰闒茸尊顯，佞諛得意，以哀屈原離讒邪之咎，亦因自傷</w:t>
      </w:r>
      <w:r w:rsidR="00F355DD">
        <w:rPr>
          <w:rFonts w:hint="eastAsia"/>
        </w:rPr>
        <w:t>爲</w:t>
      </w:r>
      <w:r w:rsidRPr="001C3E29">
        <w:rPr>
          <w:rFonts w:hint="eastAsia"/>
        </w:rPr>
        <w:t>鄧通等所愬也。</w:t>
      </w:r>
    </w:p>
    <w:p w14:paraId="73614FEB" w14:textId="78B06834" w:rsidR="008F46A3" w:rsidRDefault="008F46A3" w:rsidP="009831A1">
      <w:pPr>
        <w:ind w:firstLine="561"/>
      </w:pPr>
      <w:r w:rsidRPr="001C3E29">
        <w:rPr>
          <w:rFonts w:hint="eastAsia"/>
          <w:b/>
          <w:color w:val="660000"/>
          <w:sz w:val="28"/>
        </w:rPr>
        <w:t>恭承嘉惠兮，俟罪長沙。</w:t>
      </w:r>
      <w:r w:rsidRPr="001C3E29">
        <w:rPr>
          <w:rFonts w:hint="eastAsia"/>
        </w:rPr>
        <w:t>張晏曰：恭，敬也。越絕書曰</w:t>
      </w:r>
      <w:r w:rsidRPr="00C32D98">
        <w:rPr>
          <w:rStyle w:val="a9"/>
        </w:rPr>
        <w:footnoteReference w:id="5996"/>
      </w:r>
      <w:r w:rsidRPr="001C3E29">
        <w:rPr>
          <w:rFonts w:hint="eastAsia"/>
        </w:rPr>
        <w:t>：恭承嘉惠，述暢往事。琴操伍子胥歌曰：俟罪斯國，志願得兮。</w:t>
      </w:r>
      <w:r w:rsidRPr="001C3E29">
        <w:rPr>
          <w:rFonts w:hint="eastAsia"/>
          <w:b/>
          <w:color w:val="660000"/>
          <w:sz w:val="28"/>
        </w:rPr>
        <w:t>側聞屈原兮，自沈汨</w:t>
      </w:r>
      <w:r w:rsidRPr="001C3E29">
        <w:rPr>
          <w:rFonts w:hint="eastAsia"/>
        </w:rPr>
        <w:t>覓</w:t>
      </w:r>
      <w:r w:rsidRPr="00C32D98">
        <w:rPr>
          <w:rStyle w:val="a9"/>
        </w:rPr>
        <w:footnoteReference w:id="5997"/>
      </w:r>
      <w:r w:rsidRPr="001C3E29">
        <w:rPr>
          <w:rFonts w:hint="eastAsia"/>
          <w:b/>
          <w:color w:val="660000"/>
          <w:sz w:val="28"/>
        </w:rPr>
        <w:t>羅。</w:t>
      </w:r>
      <w:r w:rsidRPr="001C3E29">
        <w:rPr>
          <w:rFonts w:hint="eastAsia"/>
        </w:rPr>
        <w:t>韋昭曰：皆水名。羅今</w:t>
      </w:r>
      <w:r w:rsidR="00F355DD">
        <w:rPr>
          <w:rFonts w:hint="eastAsia"/>
        </w:rPr>
        <w:t>爲</w:t>
      </w:r>
      <w:r w:rsidRPr="001C3E29">
        <w:rPr>
          <w:rFonts w:hint="eastAsia"/>
        </w:rPr>
        <w:t>縣，屬長沙，汨水在焉。列子曰：吾側聞之。</w:t>
      </w:r>
      <w:r w:rsidRPr="001C3E29">
        <w:rPr>
          <w:rFonts w:hint="eastAsia"/>
          <w:b/>
          <w:color w:val="660000"/>
          <w:sz w:val="28"/>
        </w:rPr>
        <w:t>造託湘流兮，敬弔先生。</w:t>
      </w:r>
      <w:r w:rsidRPr="001C3E29">
        <w:rPr>
          <w:rFonts w:hint="eastAsia"/>
        </w:rPr>
        <w:t>言至湘水，託流而弔。</w:t>
      </w:r>
      <w:r w:rsidRPr="001C3E29">
        <w:rPr>
          <w:rFonts w:hint="eastAsia"/>
          <w:b/>
          <w:color w:val="660000"/>
          <w:sz w:val="28"/>
        </w:rPr>
        <w:t>遭世罔極兮，乃殞厥身</w:t>
      </w:r>
      <w:r w:rsidRPr="00C32D98">
        <w:rPr>
          <w:rStyle w:val="a9"/>
        </w:rPr>
        <w:footnoteReference w:id="5998"/>
      </w:r>
      <w:r w:rsidRPr="001C3E29">
        <w:rPr>
          <w:rFonts w:hint="eastAsia"/>
          <w:b/>
          <w:color w:val="660000"/>
          <w:sz w:val="28"/>
        </w:rPr>
        <w:t>。</w:t>
      </w:r>
      <w:r w:rsidRPr="001C3E29">
        <w:rPr>
          <w:rFonts w:hint="eastAsia"/>
        </w:rPr>
        <w:t>張晏曰：讒言罔極。罔極，言無中正。周書，文王曰：惟世罔極，汝尚助予。</w:t>
      </w:r>
      <w:r w:rsidRPr="001C3E29">
        <w:rPr>
          <w:rFonts w:hint="eastAsia"/>
          <w:b/>
          <w:color w:val="660000"/>
          <w:sz w:val="28"/>
        </w:rPr>
        <w:t>嗚呼哀哉！逢時不祥！鸞鳳伏竄兮，鴟梟翱翔。闒茸尊顯兮，讒諛得志。</w:t>
      </w:r>
      <w:r w:rsidRPr="001C3E29">
        <w:rPr>
          <w:rFonts w:hint="eastAsia"/>
        </w:rPr>
        <w:t>胡廣曰：闒茸不才之人，無六翮翱翔之用，而反尊顯，</w:t>
      </w:r>
      <w:r w:rsidR="00F355DD">
        <w:rPr>
          <w:rFonts w:hint="eastAsia"/>
        </w:rPr>
        <w:t>爲</w:t>
      </w:r>
      <w:r w:rsidRPr="001C3E29">
        <w:rPr>
          <w:rFonts w:hint="eastAsia"/>
        </w:rPr>
        <w:t>諂諛得志於世也。字林曰：闒茸，不肖也。</w:t>
      </w:r>
      <w:r w:rsidRPr="001C3E29">
        <w:rPr>
          <w:rFonts w:hint="eastAsia"/>
          <w:b/>
          <w:color w:val="660000"/>
          <w:sz w:val="28"/>
        </w:rPr>
        <w:t>賢聖逆曳兮，方正倒植。</w:t>
      </w:r>
      <w:r w:rsidRPr="001C3E29">
        <w:rPr>
          <w:rFonts w:hint="eastAsia"/>
        </w:rPr>
        <w:t>胡廣曰：逆曳，不可順道而行也</w:t>
      </w:r>
      <w:r w:rsidRPr="00C32D98">
        <w:rPr>
          <w:rStyle w:val="a9"/>
        </w:rPr>
        <w:footnoteReference w:id="5999"/>
      </w:r>
      <w:r w:rsidRPr="001C3E29">
        <w:rPr>
          <w:rFonts w:hint="eastAsia"/>
        </w:rPr>
        <w:t>。倒植者，賢不肖顛倒易位也。植，</w:t>
      </w:r>
      <w:r w:rsidR="003E4D6D" w:rsidRPr="00B81357">
        <w:rPr>
          <w:rFonts w:hint="eastAsia"/>
        </w:rPr>
        <w:t>史記</w:t>
      </w:r>
      <w:r w:rsidRPr="001C3E29">
        <w:rPr>
          <w:rFonts w:hint="eastAsia"/>
        </w:rPr>
        <w:t>作值</w:t>
      </w:r>
      <w:r w:rsidRPr="00C32D98">
        <w:rPr>
          <w:rStyle w:val="a9"/>
        </w:rPr>
        <w:footnoteReference w:id="6000"/>
      </w:r>
      <w:r w:rsidRPr="001C3E29">
        <w:rPr>
          <w:rFonts w:hint="eastAsia"/>
        </w:rPr>
        <w:t>。</w:t>
      </w:r>
      <w:r w:rsidRPr="001C3E29">
        <w:rPr>
          <w:rFonts w:hint="eastAsia"/>
          <w:b/>
          <w:color w:val="660000"/>
          <w:sz w:val="28"/>
        </w:rPr>
        <w:t>世謂隨夷</w:t>
      </w:r>
      <w:r w:rsidR="00F355DD">
        <w:rPr>
          <w:rFonts w:hint="eastAsia"/>
          <w:b/>
          <w:color w:val="660000"/>
          <w:sz w:val="28"/>
        </w:rPr>
        <w:t>爲</w:t>
      </w:r>
      <w:r w:rsidRPr="001C3E29">
        <w:rPr>
          <w:rFonts w:hint="eastAsia"/>
          <w:b/>
          <w:color w:val="660000"/>
          <w:sz w:val="28"/>
        </w:rPr>
        <w:t>溷</w:t>
      </w:r>
      <w:r w:rsidRPr="001C3E29">
        <w:rPr>
          <w:rFonts w:hint="eastAsia"/>
        </w:rPr>
        <w:t>胡困</w:t>
      </w:r>
      <w:r w:rsidRPr="001C3E29">
        <w:rPr>
          <w:rFonts w:hint="eastAsia"/>
          <w:b/>
          <w:color w:val="660000"/>
          <w:sz w:val="28"/>
        </w:rPr>
        <w:t>兮，</w:t>
      </w:r>
      <w:r w:rsidRPr="001C3E29">
        <w:rPr>
          <w:rFonts w:hint="eastAsia"/>
        </w:rPr>
        <w:t>服虔曰：殷之賢士卞隨也。韋昭曰：夷，伯夷也。溷，濁也。</w:t>
      </w:r>
      <w:r w:rsidR="003E4D6D" w:rsidRPr="00B81357">
        <w:rPr>
          <w:rFonts w:hint="eastAsia"/>
        </w:rPr>
        <w:t>史記</w:t>
      </w:r>
      <w:r w:rsidRPr="001C3E29">
        <w:rPr>
          <w:rFonts w:hint="eastAsia"/>
        </w:rPr>
        <w:t>隨字作伯。</w:t>
      </w:r>
      <w:r w:rsidRPr="001C3E29">
        <w:rPr>
          <w:rFonts w:hint="eastAsia"/>
          <w:b/>
          <w:color w:val="660000"/>
          <w:sz w:val="28"/>
        </w:rPr>
        <w:t>謂跖蹻</w:t>
      </w:r>
      <w:r w:rsidR="00F355DD">
        <w:rPr>
          <w:rFonts w:hint="eastAsia"/>
          <w:b/>
          <w:color w:val="660000"/>
          <w:sz w:val="28"/>
        </w:rPr>
        <w:t>爲</w:t>
      </w:r>
      <w:r w:rsidRPr="001C3E29">
        <w:rPr>
          <w:rFonts w:hint="eastAsia"/>
          <w:b/>
          <w:color w:val="660000"/>
          <w:sz w:val="28"/>
        </w:rPr>
        <w:t>廉。</w:t>
      </w:r>
      <w:r w:rsidRPr="001C3E29">
        <w:rPr>
          <w:rFonts w:hint="eastAsia"/>
        </w:rPr>
        <w:t>李奇曰：跖，魯之盜跖；蹻，楚之莊蹻。</w:t>
      </w:r>
      <w:r w:rsidRPr="001C3E29">
        <w:rPr>
          <w:rFonts w:hint="eastAsia"/>
          <w:b/>
          <w:color w:val="660000"/>
          <w:sz w:val="28"/>
        </w:rPr>
        <w:t>莫邪</w:t>
      </w:r>
      <w:r w:rsidR="00F355DD">
        <w:rPr>
          <w:rFonts w:hint="eastAsia"/>
          <w:b/>
          <w:color w:val="660000"/>
          <w:sz w:val="28"/>
        </w:rPr>
        <w:t>爲</w:t>
      </w:r>
      <w:r w:rsidRPr="001C3E29">
        <w:rPr>
          <w:rFonts w:hint="eastAsia"/>
          <w:b/>
          <w:color w:val="660000"/>
          <w:sz w:val="28"/>
        </w:rPr>
        <w:t>鈍兮，</w:t>
      </w:r>
      <w:r w:rsidRPr="001C3E29">
        <w:rPr>
          <w:rFonts w:hint="eastAsia"/>
        </w:rPr>
        <w:t>吳越春秋曰：干將者，與歐冶同師，俱作劍。闔閭得而寶之，以故使干將造劍二枚，一日干將，二曰莫邪。莫邪，干將妻之名也。</w:t>
      </w:r>
      <w:r w:rsidRPr="001C3E29">
        <w:rPr>
          <w:rFonts w:hint="eastAsia"/>
          <w:b/>
          <w:color w:val="660000"/>
          <w:sz w:val="28"/>
        </w:rPr>
        <w:t>鉛刀</w:t>
      </w:r>
      <w:r w:rsidR="00F355DD">
        <w:rPr>
          <w:rFonts w:hint="eastAsia"/>
          <w:b/>
          <w:color w:val="660000"/>
          <w:sz w:val="28"/>
        </w:rPr>
        <w:t>爲</w:t>
      </w:r>
      <w:r w:rsidRPr="001C3E29">
        <w:rPr>
          <w:rFonts w:hint="eastAsia"/>
          <w:b/>
          <w:color w:val="660000"/>
          <w:sz w:val="28"/>
        </w:rPr>
        <w:t>銛。</w:t>
      </w:r>
      <w:r w:rsidR="003E4D6D" w:rsidRPr="00B81357">
        <w:rPr>
          <w:rFonts w:hint="eastAsia"/>
        </w:rPr>
        <w:t>漢書</w:t>
      </w:r>
      <w:r w:rsidRPr="001C3E29">
        <w:rPr>
          <w:rFonts w:hint="eastAsia"/>
        </w:rPr>
        <w:t>音義曰：銛徹謂利也，息鹽切。</w:t>
      </w:r>
      <w:r w:rsidRPr="001C3E29">
        <w:rPr>
          <w:rFonts w:hint="eastAsia"/>
          <w:b/>
          <w:color w:val="660000"/>
          <w:sz w:val="28"/>
        </w:rPr>
        <w:t>吁嗟默默</w:t>
      </w:r>
      <w:r w:rsidRPr="00C32D98">
        <w:rPr>
          <w:rStyle w:val="a9"/>
        </w:rPr>
        <w:footnoteReference w:id="6001"/>
      </w:r>
      <w:r w:rsidRPr="001C3E29">
        <w:rPr>
          <w:rFonts w:hint="eastAsia"/>
          <w:b/>
          <w:color w:val="660000"/>
          <w:sz w:val="28"/>
        </w:rPr>
        <w:t>，生之無故兮！</w:t>
      </w:r>
      <w:r w:rsidR="003E4D6D" w:rsidRPr="00B81357">
        <w:rPr>
          <w:rFonts w:hint="eastAsia"/>
        </w:rPr>
        <w:t>應劭</w:t>
      </w:r>
      <w:r w:rsidRPr="001C3E29">
        <w:rPr>
          <w:rFonts w:hint="eastAsia"/>
        </w:rPr>
        <w:t>曰：默默，不得意也。臣瓚曰：先生，謂屈原。鄧展曰：言屈原無故遇此禍也。毛詩曰：吁嗟鳩兮！</w:t>
      </w:r>
      <w:r w:rsidRPr="001C3E29">
        <w:rPr>
          <w:rFonts w:hint="eastAsia"/>
          <w:b/>
          <w:color w:val="660000"/>
          <w:sz w:val="28"/>
        </w:rPr>
        <w:t>斡棄周鼎，寶康瓠兮。</w:t>
      </w:r>
      <w:r w:rsidRPr="001C3E29">
        <w:rPr>
          <w:rFonts w:hint="eastAsia"/>
        </w:rPr>
        <w:t>如淳曰：斡，轉也。</w:t>
      </w:r>
      <w:r w:rsidR="003E4D6D" w:rsidRPr="00B81357">
        <w:rPr>
          <w:rFonts w:hint="eastAsia"/>
        </w:rPr>
        <w:t>史記</w:t>
      </w:r>
      <w:r w:rsidRPr="001C3E29">
        <w:rPr>
          <w:rFonts w:hint="eastAsia"/>
        </w:rPr>
        <w:t>音烏活切。爾雅曰：康瓠謂之甈。李巡曰：大瓠，瓢也。甈，丘列切。</w:t>
      </w:r>
      <w:r w:rsidRPr="001C3E29">
        <w:rPr>
          <w:rFonts w:hint="eastAsia"/>
          <w:b/>
          <w:color w:val="660000"/>
          <w:sz w:val="28"/>
        </w:rPr>
        <w:t>騰駕罷牛，驂蹇驢兮。驥垂兩耳，服鹽車兮。</w:t>
      </w:r>
      <w:r w:rsidRPr="001C3E29">
        <w:rPr>
          <w:rFonts w:hint="eastAsia"/>
        </w:rPr>
        <w:t>戰國策，汗明曰：大驥</w:t>
      </w:r>
      <w:r w:rsidRPr="00C32D98">
        <w:rPr>
          <w:rStyle w:val="a9"/>
        </w:rPr>
        <w:footnoteReference w:id="6002"/>
      </w:r>
      <w:r w:rsidRPr="001C3E29">
        <w:rPr>
          <w:rFonts w:hint="eastAsia"/>
        </w:rPr>
        <w:t>服鹽車上太行，中阪遷延，負轅不能上。</w:t>
      </w:r>
      <w:r w:rsidRPr="001C3E29">
        <w:rPr>
          <w:rFonts w:hint="eastAsia"/>
          <w:b/>
          <w:color w:val="660000"/>
          <w:sz w:val="28"/>
        </w:rPr>
        <w:t>章甫薦履，漸不可久兮。</w:t>
      </w:r>
      <w:r w:rsidRPr="001C3E29">
        <w:rPr>
          <w:rFonts w:hint="eastAsia"/>
        </w:rPr>
        <w:t>冠當加首，而以薦履，到上</w:t>
      </w:r>
      <w:r w:rsidR="00F355DD">
        <w:rPr>
          <w:rFonts w:hint="eastAsia"/>
        </w:rPr>
        <w:t>爲</w:t>
      </w:r>
      <w:r w:rsidRPr="001C3E29">
        <w:rPr>
          <w:rFonts w:hint="eastAsia"/>
        </w:rPr>
        <w:t>下，故漸不可久也。儀禮曰：士冠章甫，殷道也。</w:t>
      </w:r>
      <w:r w:rsidRPr="001C3E29">
        <w:rPr>
          <w:rFonts w:hint="eastAsia"/>
          <w:b/>
          <w:color w:val="660000"/>
          <w:sz w:val="28"/>
        </w:rPr>
        <w:t>嗟苦先生</w:t>
      </w:r>
      <w:r w:rsidRPr="00C32D98">
        <w:rPr>
          <w:rStyle w:val="a9"/>
        </w:rPr>
        <w:footnoteReference w:id="6003"/>
      </w:r>
      <w:r w:rsidRPr="001C3E29">
        <w:rPr>
          <w:rFonts w:hint="eastAsia"/>
          <w:b/>
          <w:color w:val="660000"/>
          <w:sz w:val="28"/>
        </w:rPr>
        <w:t>，獨離此咎兮！</w:t>
      </w:r>
      <w:r w:rsidR="003E4D6D" w:rsidRPr="00B81357">
        <w:rPr>
          <w:rFonts w:hint="eastAsia"/>
        </w:rPr>
        <w:t>應劭</w:t>
      </w:r>
      <w:r w:rsidRPr="001C3E29">
        <w:rPr>
          <w:rFonts w:hint="eastAsia"/>
        </w:rPr>
        <w:t>曰：嗟，咨嗟。苦</w:t>
      </w:r>
      <w:r w:rsidRPr="00C32D98">
        <w:rPr>
          <w:rStyle w:val="a9"/>
        </w:rPr>
        <w:footnoteReference w:id="6004"/>
      </w:r>
      <w:r w:rsidRPr="001C3E29">
        <w:rPr>
          <w:rFonts w:hint="eastAsia"/>
        </w:rPr>
        <w:t>，勞苦，屈原遇此難也。</w:t>
      </w:r>
    </w:p>
    <w:p w14:paraId="7743E5C6" w14:textId="212DDA5A" w:rsidR="008F46A3" w:rsidRDefault="008F46A3" w:rsidP="009831A1">
      <w:pPr>
        <w:ind w:firstLine="561"/>
      </w:pPr>
      <w:r w:rsidRPr="001C3E29">
        <w:rPr>
          <w:rFonts w:hint="eastAsia"/>
          <w:b/>
          <w:color w:val="660000"/>
          <w:sz w:val="28"/>
        </w:rPr>
        <w:t>訊</w:t>
      </w:r>
      <w:r w:rsidRPr="001C3E29">
        <w:rPr>
          <w:rFonts w:hint="eastAsia"/>
        </w:rPr>
        <w:t>信</w:t>
      </w:r>
      <w:r w:rsidRPr="001C3E29">
        <w:rPr>
          <w:rFonts w:hint="eastAsia"/>
          <w:b/>
          <w:color w:val="660000"/>
          <w:sz w:val="28"/>
        </w:rPr>
        <w:t>曰：已矣！國其莫我知兮，</w:t>
      </w:r>
      <w:r w:rsidRPr="001C3E29">
        <w:rPr>
          <w:rFonts w:hint="eastAsia"/>
        </w:rPr>
        <w:t>張晏曰：訊，離騷下竟亂辭也</w:t>
      </w:r>
      <w:r w:rsidRPr="00C32D98">
        <w:rPr>
          <w:rStyle w:val="a9"/>
        </w:rPr>
        <w:footnoteReference w:id="6005"/>
      </w:r>
      <w:r w:rsidRPr="001C3E29">
        <w:rPr>
          <w:rFonts w:hint="eastAsia"/>
        </w:rPr>
        <w:t>。</w:t>
      </w:r>
      <w:r w:rsidRPr="001C3E29">
        <w:rPr>
          <w:rFonts w:hint="eastAsia"/>
          <w:b/>
          <w:color w:val="660000"/>
          <w:sz w:val="28"/>
        </w:rPr>
        <w:t>獨壹鬱其誰語？鳳漂漂其高逝兮，固自引而遠去。</w:t>
      </w:r>
      <w:r w:rsidR="003E4D6D" w:rsidRPr="00B81357">
        <w:rPr>
          <w:rFonts w:hint="eastAsia"/>
        </w:rPr>
        <w:t>史記</w:t>
      </w:r>
      <w:r w:rsidRPr="001C3E29">
        <w:rPr>
          <w:rFonts w:hint="eastAsia"/>
        </w:rPr>
        <w:t>音漂，匹遙切。</w:t>
      </w:r>
      <w:r w:rsidRPr="001C3E29">
        <w:rPr>
          <w:rFonts w:hint="eastAsia"/>
          <w:b/>
          <w:color w:val="660000"/>
          <w:sz w:val="28"/>
        </w:rPr>
        <w:t>襲九淵之神龍兮，沕深潛以自珍。</w:t>
      </w:r>
      <w:r w:rsidRPr="001C3E29">
        <w:rPr>
          <w:rFonts w:hint="eastAsia"/>
        </w:rPr>
        <w:t>音義曰：襲，覆也，猶言察也。莊子，千金之珠，必九重之淵而驪龍頷下。張晏曰：沕，潛藏也。鄧展曰：音昧。</w:t>
      </w:r>
      <w:r w:rsidRPr="001C3E29">
        <w:rPr>
          <w:rFonts w:hint="eastAsia"/>
          <w:b/>
          <w:color w:val="660000"/>
          <w:sz w:val="28"/>
        </w:rPr>
        <w:t>偭蟂獺以隱處兮，夫豈從蝦與蛭螾？</w:t>
      </w:r>
      <w:r w:rsidR="003E4D6D" w:rsidRPr="00B81357">
        <w:rPr>
          <w:rFonts w:hint="eastAsia"/>
        </w:rPr>
        <w:t>應劭</w:t>
      </w:r>
      <w:r w:rsidRPr="001C3E29">
        <w:rPr>
          <w:rFonts w:hint="eastAsia"/>
        </w:rPr>
        <w:t>曰：蟂獺，水蟲害魚者。偭，背也。蘇林曰：偭音面，服虔曰：蟂音梟。韋昭曰：蝦，蝦惪。蛭，水蟲、食人者也。螾，丘螾也。偭然自絕於蟂獺，況從蝦與蛭螾也？蝦音遐。蛭，之一切。螾音引</w:t>
      </w:r>
      <w:r w:rsidRPr="00C32D98">
        <w:rPr>
          <w:rStyle w:val="a9"/>
        </w:rPr>
        <w:footnoteReference w:id="6006"/>
      </w:r>
      <w:r w:rsidRPr="001C3E29">
        <w:rPr>
          <w:rFonts w:hint="eastAsia"/>
        </w:rPr>
        <w:t>。</w:t>
      </w:r>
      <w:r w:rsidRPr="001C3E29">
        <w:rPr>
          <w:rFonts w:hint="eastAsia"/>
          <w:b/>
          <w:color w:val="660000"/>
          <w:sz w:val="28"/>
        </w:rPr>
        <w:t>所貴聖人之神德兮，遠濁世而自藏。</w:t>
      </w:r>
      <w:r w:rsidRPr="001C3E29">
        <w:rPr>
          <w:rFonts w:hint="eastAsia"/>
        </w:rPr>
        <w:t>莊子曰：宣尼見蛾丘之將，是聖人僕也。是自埋於民，自藏於畔。郭象曰：進不榮華：退不枯槁也。</w:t>
      </w:r>
      <w:r w:rsidRPr="001C3E29">
        <w:rPr>
          <w:rFonts w:hint="eastAsia"/>
          <w:b/>
          <w:color w:val="660000"/>
          <w:sz w:val="28"/>
        </w:rPr>
        <w:t>使騏驥可得係而羈兮，豈云異夫犬羊？般紛紛其離此尤兮，亦夫子之故也！</w:t>
      </w:r>
      <w:r w:rsidRPr="001C3E29">
        <w:rPr>
          <w:rFonts w:hint="eastAsia"/>
        </w:rPr>
        <w:t>李奇曰：般，久也。紛，亂也。</w:t>
      </w:r>
      <w:r w:rsidR="003E4D6D" w:rsidRPr="00B81357">
        <w:rPr>
          <w:rFonts w:hint="eastAsia"/>
        </w:rPr>
        <w:t>應劭</w:t>
      </w:r>
      <w:r w:rsidRPr="001C3E29">
        <w:rPr>
          <w:rFonts w:hint="eastAsia"/>
        </w:rPr>
        <w:t>曰：般音班。或曰：般桓，不去；紛紛，構讒意也。犍</w:t>
      </w:r>
      <w:r w:rsidR="00F355DD">
        <w:rPr>
          <w:rFonts w:hint="eastAsia"/>
        </w:rPr>
        <w:t>爲</w:t>
      </w:r>
      <w:r w:rsidRPr="001C3E29">
        <w:rPr>
          <w:rFonts w:hint="eastAsia"/>
        </w:rPr>
        <w:t>舍人爾雅注曰：尤，怨大也。李奇曰：亦夫子不如麟鳳不逝之故</w:t>
      </w:r>
      <w:r w:rsidRPr="00C32D98">
        <w:rPr>
          <w:rStyle w:val="a9"/>
        </w:rPr>
        <w:footnoteReference w:id="6007"/>
      </w:r>
      <w:r w:rsidRPr="001C3E29">
        <w:rPr>
          <w:rFonts w:hint="eastAsia"/>
        </w:rPr>
        <w:t>罹此咎。善曰：言般桓不去，離此愆尤，亦夫子自</w:t>
      </w:r>
      <w:r w:rsidR="00F355DD">
        <w:rPr>
          <w:rFonts w:hint="eastAsia"/>
        </w:rPr>
        <w:t>爲</w:t>
      </w:r>
      <w:r w:rsidRPr="001C3E29">
        <w:rPr>
          <w:rFonts w:hint="eastAsia"/>
        </w:rPr>
        <w:t>之故，不可尤人也。</w:t>
      </w:r>
      <w:r w:rsidRPr="001C3E29">
        <w:rPr>
          <w:rFonts w:hint="eastAsia"/>
          <w:b/>
          <w:color w:val="660000"/>
          <w:sz w:val="28"/>
        </w:rPr>
        <w:t>歷九州而相其君兮，何必懷此都也？</w:t>
      </w:r>
      <w:r w:rsidRPr="001C3E29">
        <w:rPr>
          <w:rFonts w:hint="eastAsia"/>
        </w:rPr>
        <w:t>言知時之亂，當歷九州，相賢君而事之，何必思此都而遭放逐。</w:t>
      </w:r>
      <w:r w:rsidRPr="001C3E29">
        <w:rPr>
          <w:rFonts w:hint="eastAsia"/>
          <w:b/>
          <w:color w:val="660000"/>
          <w:sz w:val="28"/>
        </w:rPr>
        <w:t>鳳凰翔于千仞兮，覽德輝而下之。見細德之險徵兮，遙曾擊而去之。</w:t>
      </w:r>
      <w:r w:rsidRPr="001C3E29">
        <w:rPr>
          <w:rFonts w:hint="eastAsia"/>
        </w:rPr>
        <w:t>如淳曰：鳳凰曾擊九千里，絕雲氣。遙，遠也。曾，高高上飛意也。鄭玄曰</w:t>
      </w:r>
      <w:r w:rsidRPr="00C32D98">
        <w:rPr>
          <w:rStyle w:val="a9"/>
        </w:rPr>
        <w:footnoteReference w:id="6008"/>
      </w:r>
      <w:r w:rsidRPr="001C3E29">
        <w:rPr>
          <w:rFonts w:hint="eastAsia"/>
        </w:rPr>
        <w:t>：擊，音攻擊之擊。李奇曰：遙，遠也；曾，益也。</w:t>
      </w:r>
      <w:r w:rsidR="003E4D6D" w:rsidRPr="00B81357">
        <w:rPr>
          <w:rFonts w:hint="eastAsia"/>
        </w:rPr>
        <w:t>史記</w:t>
      </w:r>
      <w:r w:rsidRPr="001C3E29">
        <w:rPr>
          <w:rFonts w:hint="eastAsia"/>
        </w:rPr>
        <w:t>擊字作翮。文子曰：鳳凰飛千仞，莫之能致也。禮記曰：德輝動乎內。險徵，謂輕</w:t>
      </w:r>
      <w:r w:rsidR="00F355DD">
        <w:rPr>
          <w:rFonts w:hint="eastAsia"/>
        </w:rPr>
        <w:t>爲</w:t>
      </w:r>
      <w:r w:rsidRPr="001C3E29">
        <w:rPr>
          <w:rFonts w:hint="eastAsia"/>
        </w:rPr>
        <w:t>徵祥也。</w:t>
      </w:r>
      <w:r w:rsidRPr="001C3E29">
        <w:rPr>
          <w:rFonts w:hint="eastAsia"/>
          <w:b/>
          <w:color w:val="660000"/>
          <w:sz w:val="28"/>
        </w:rPr>
        <w:t>彼尋常之汙瀆兮，豈能容夫吞舟之巨魚？</w:t>
      </w:r>
      <w:r w:rsidR="003E4D6D" w:rsidRPr="00B81357">
        <w:rPr>
          <w:rFonts w:hint="eastAsia"/>
        </w:rPr>
        <w:t>應劭</w:t>
      </w:r>
      <w:r w:rsidRPr="001C3E29">
        <w:rPr>
          <w:rFonts w:hint="eastAsia"/>
        </w:rPr>
        <w:t>曰：八尺曰尋，倍尋曰常。善曰：莊子曰：弟子謂庚桑楚曰：夫尋常之溝，巨魚無所還其體，而鯢鰌</w:t>
      </w:r>
      <w:r w:rsidR="00F355DD">
        <w:rPr>
          <w:rFonts w:hint="eastAsia"/>
        </w:rPr>
        <w:t>爲</w:t>
      </w:r>
      <w:r w:rsidRPr="001C3E29">
        <w:rPr>
          <w:rFonts w:hint="eastAsia"/>
        </w:rPr>
        <w:t>之制也。</w:t>
      </w:r>
      <w:r w:rsidRPr="001C3E29">
        <w:rPr>
          <w:rFonts w:hint="eastAsia"/>
          <w:b/>
          <w:color w:val="660000"/>
          <w:sz w:val="28"/>
        </w:rPr>
        <w:t>橫江湖之鱣鯨兮，固將制於螻蟻</w:t>
      </w:r>
      <w:r w:rsidRPr="00C32D98">
        <w:rPr>
          <w:rStyle w:val="a9"/>
        </w:rPr>
        <w:footnoteReference w:id="6009"/>
      </w:r>
      <w:r w:rsidRPr="001C3E29">
        <w:rPr>
          <w:rFonts w:hint="eastAsia"/>
          <w:b/>
          <w:color w:val="660000"/>
          <w:sz w:val="28"/>
        </w:rPr>
        <w:t>。</w:t>
      </w:r>
      <w:r w:rsidRPr="001C3E29">
        <w:rPr>
          <w:rFonts w:hint="eastAsia"/>
        </w:rPr>
        <w:t>晉灼曰：小水不容大魚，而橫鱣鯨於洿瀆，必</w:t>
      </w:r>
      <w:r w:rsidR="00F355DD">
        <w:rPr>
          <w:rFonts w:hint="eastAsia"/>
        </w:rPr>
        <w:t>爲</w:t>
      </w:r>
      <w:r w:rsidRPr="001C3E29">
        <w:rPr>
          <w:rFonts w:hint="eastAsia"/>
        </w:rPr>
        <w:t>螻蟻所見制。以況小朝主闇，不容受忠迕之言；亦謂讒賊小人所見害也</w:t>
      </w:r>
      <w:r w:rsidRPr="00C32D98">
        <w:rPr>
          <w:rStyle w:val="a9"/>
        </w:rPr>
        <w:footnoteReference w:id="6010"/>
      </w:r>
      <w:r w:rsidRPr="001C3E29">
        <w:rPr>
          <w:rFonts w:hint="eastAsia"/>
        </w:rPr>
        <w:t>。鱣或作鱏。</w:t>
      </w:r>
      <w:r w:rsidR="003E4D6D" w:rsidRPr="00B81357">
        <w:rPr>
          <w:rFonts w:hint="eastAsia"/>
        </w:rPr>
        <w:t>史記</w:t>
      </w:r>
      <w:r w:rsidRPr="001C3E29">
        <w:rPr>
          <w:rFonts w:hint="eastAsia"/>
        </w:rPr>
        <w:t>，鱣，張連切；鱏音尋</w:t>
      </w:r>
      <w:r w:rsidRPr="00C32D98">
        <w:rPr>
          <w:rStyle w:val="a9"/>
        </w:rPr>
        <w:footnoteReference w:id="6011"/>
      </w:r>
      <w:r w:rsidRPr="001C3E29">
        <w:rPr>
          <w:rFonts w:hint="eastAsia"/>
        </w:rPr>
        <w:t>。莊子，庚桑楚謂弟子曰：吞舟之魚碭而失水，則螻蟻能苦之。戰國策，齊人說靖郭君曰：君不聞海大魚乎？蕩而失水，則螻蟻得意焉。</w:t>
      </w:r>
    </w:p>
    <w:p w14:paraId="02D2E36E" w14:textId="77777777" w:rsidR="008F46A3" w:rsidRDefault="008F46A3" w:rsidP="009831A1">
      <w:pPr>
        <w:pStyle w:val="3"/>
        <w:ind w:firstLine="641"/>
      </w:pPr>
      <w:r>
        <w:rPr>
          <w:rFonts w:hint="eastAsia"/>
        </w:rPr>
        <w:t>弔魏武帝文</w:t>
      </w:r>
    </w:p>
    <w:p w14:paraId="6F6BA83B" w14:textId="77777777" w:rsidR="008F46A3" w:rsidRDefault="008F46A3" w:rsidP="009831A1">
      <w:pPr>
        <w:ind w:firstLine="420"/>
      </w:pPr>
      <w:r w:rsidRPr="001C3E29">
        <w:rPr>
          <w:rFonts w:hint="eastAsia"/>
        </w:rPr>
        <w:t>并序</w:t>
      </w:r>
    </w:p>
    <w:p w14:paraId="1021E543"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陸士衡</w:t>
      </w:r>
    </w:p>
    <w:p w14:paraId="7F64EF43" w14:textId="77777777" w:rsidR="008F46A3" w:rsidRDefault="008F46A3" w:rsidP="009831A1">
      <w:pPr>
        <w:ind w:firstLine="561"/>
      </w:pPr>
      <w:r w:rsidRPr="001C3E29">
        <w:rPr>
          <w:rFonts w:hint="eastAsia"/>
          <w:b/>
          <w:color w:val="660000"/>
          <w:sz w:val="28"/>
        </w:rPr>
        <w:t>元康八年，機始以臺郎出補著作，遊乎祕閣，而見魏武帝遺令，愾然歎息，傷懷者久之。</w:t>
      </w:r>
      <w:r w:rsidRPr="001C3E29">
        <w:rPr>
          <w:rFonts w:hint="eastAsia"/>
        </w:rPr>
        <w:t>毛詩曰：嘯歌傷懷。</w:t>
      </w:r>
    </w:p>
    <w:p w14:paraId="5E3BD8D2" w14:textId="77777777" w:rsidR="008F46A3" w:rsidRDefault="008F46A3" w:rsidP="009831A1">
      <w:pPr>
        <w:ind w:firstLine="561"/>
      </w:pPr>
      <w:r w:rsidRPr="001C3E29">
        <w:rPr>
          <w:rFonts w:hint="eastAsia"/>
          <w:b/>
          <w:color w:val="660000"/>
          <w:sz w:val="28"/>
        </w:rPr>
        <w:t>客曰：夫始終者，萬物之大歸；死生者，性命之區域。</w:t>
      </w:r>
      <w:r w:rsidRPr="001C3E29">
        <w:rPr>
          <w:rFonts w:hint="eastAsia"/>
        </w:rPr>
        <w:t>家語，孔子曰：命者，性之始也。死者，生之終也。有始必有終矣。尸子，老萊子曰：人生於天地之間，寄也，寄者同歸也。</w:t>
      </w:r>
      <w:r w:rsidRPr="001C3E29">
        <w:rPr>
          <w:rFonts w:hint="eastAsia"/>
          <w:b/>
          <w:color w:val="660000"/>
          <w:sz w:val="28"/>
        </w:rPr>
        <w:t>是以臨喪殯而後悲，睹陳根而絕哭。</w:t>
      </w:r>
      <w:r w:rsidRPr="001C3E29">
        <w:rPr>
          <w:rFonts w:hint="eastAsia"/>
        </w:rPr>
        <w:t>國語曰：楚子西歎於朝，藍尹亹曰：吾聞君子思前世之崇替與哀殯喪，於是有歎，其餘則否。禮記曰：朋友之墓，有宿草而不哭焉。鄭玄曰：宿草，謂陳根也。</w:t>
      </w:r>
      <w:r w:rsidRPr="001C3E29">
        <w:rPr>
          <w:rFonts w:hint="eastAsia"/>
          <w:b/>
          <w:color w:val="660000"/>
          <w:sz w:val="28"/>
        </w:rPr>
        <w:t>今乃傷心百年之際，興哀無情之地，意者無乃知哀之可有，而未識情之可無乎？</w:t>
      </w:r>
    </w:p>
    <w:p w14:paraId="38F9D751" w14:textId="2421D678" w:rsidR="008F46A3" w:rsidRDefault="008F46A3" w:rsidP="009831A1">
      <w:pPr>
        <w:ind w:firstLine="561"/>
      </w:pPr>
      <w:r w:rsidRPr="001C3E29">
        <w:rPr>
          <w:rFonts w:hint="eastAsia"/>
          <w:b/>
          <w:color w:val="660000"/>
          <w:sz w:val="28"/>
        </w:rPr>
        <w:t>機答之曰：夫日食由乎交分，山崩起於朽壤，亦云數而已矣。</w:t>
      </w:r>
      <w:r w:rsidRPr="001C3E29">
        <w:rPr>
          <w:rFonts w:hint="eastAsia"/>
        </w:rPr>
        <w:t>左氏傳曰：秋七月壬午朔，日有蝕之。公問於梓慎曰：是何物也？禍福何</w:t>
      </w:r>
      <w:r w:rsidR="00F355DD">
        <w:rPr>
          <w:rFonts w:hint="eastAsia"/>
        </w:rPr>
        <w:t>爲</w:t>
      </w:r>
      <w:r w:rsidRPr="001C3E29">
        <w:rPr>
          <w:rFonts w:hint="eastAsia"/>
        </w:rPr>
        <w:t>？對曰：二至二分，日有蝕之，不</w:t>
      </w:r>
      <w:r w:rsidR="00F355DD">
        <w:rPr>
          <w:rFonts w:hint="eastAsia"/>
        </w:rPr>
        <w:t>爲</w:t>
      </w:r>
      <w:r w:rsidRPr="001C3E29">
        <w:rPr>
          <w:rFonts w:hint="eastAsia"/>
        </w:rPr>
        <w:t>災。日月之行也，分同道，至相遇也。其他日則</w:t>
      </w:r>
      <w:r w:rsidR="00F355DD">
        <w:rPr>
          <w:rFonts w:hint="eastAsia"/>
        </w:rPr>
        <w:t>爲</w:t>
      </w:r>
      <w:r w:rsidRPr="001C3E29">
        <w:rPr>
          <w:rFonts w:hint="eastAsia"/>
        </w:rPr>
        <w:t>災，陽不克也。國語曰：梁山崩，伯宗問絳人曰：若何？對曰：山有朽壤而崩，將若何！</w:t>
      </w:r>
      <w:r w:rsidRPr="001C3E29">
        <w:rPr>
          <w:rFonts w:hint="eastAsia"/>
          <w:b/>
          <w:color w:val="660000"/>
          <w:sz w:val="28"/>
        </w:rPr>
        <w:t>然百姓怪焉者，豈不以資高明之質，而不免卑濁之累；</w:t>
      </w:r>
      <w:r w:rsidRPr="001C3E29">
        <w:rPr>
          <w:rFonts w:hint="eastAsia"/>
        </w:rPr>
        <w:t>尚書曰：高明柔克。高明，謂日月也。</w:t>
      </w:r>
      <w:r w:rsidRPr="001C3E29">
        <w:rPr>
          <w:rFonts w:hint="eastAsia"/>
          <w:b/>
          <w:color w:val="660000"/>
          <w:sz w:val="28"/>
        </w:rPr>
        <w:t>居常安之勢；而終嬰傾離之患故乎？</w:t>
      </w:r>
      <w:r w:rsidRPr="001C3E29">
        <w:rPr>
          <w:rFonts w:hint="eastAsia"/>
        </w:rPr>
        <w:t>穀梁傳曰：沙麓崩，林屬於山</w:t>
      </w:r>
      <w:r w:rsidR="00F355DD">
        <w:rPr>
          <w:rFonts w:hint="eastAsia"/>
        </w:rPr>
        <w:t>爲</w:t>
      </w:r>
      <w:r w:rsidRPr="001C3E29">
        <w:rPr>
          <w:rFonts w:hint="eastAsia"/>
        </w:rPr>
        <w:t>麓。沙，山名。無崩壞之道而云崩，故志之也。</w:t>
      </w:r>
      <w:r w:rsidRPr="001C3E29">
        <w:rPr>
          <w:rFonts w:hint="eastAsia"/>
          <w:b/>
          <w:color w:val="660000"/>
          <w:sz w:val="28"/>
        </w:rPr>
        <w:t>夫以迴天倒日之力，而不能振形骸之內；</w:t>
      </w:r>
      <w:r w:rsidRPr="001C3E29">
        <w:rPr>
          <w:rFonts w:hint="eastAsia"/>
        </w:rPr>
        <w:t>范曄後</w:t>
      </w:r>
      <w:r w:rsidR="003E4D6D" w:rsidRPr="00B81357">
        <w:rPr>
          <w:rFonts w:hint="eastAsia"/>
        </w:rPr>
        <w:t>漢書</w:t>
      </w:r>
      <w:r w:rsidRPr="001C3E29">
        <w:rPr>
          <w:rFonts w:hint="eastAsia"/>
        </w:rPr>
        <w:t>曰：左迴天，貝獨坐。謂中官左悺、貝瑗也</w:t>
      </w:r>
      <w:r w:rsidRPr="00C32D98">
        <w:rPr>
          <w:rStyle w:val="a9"/>
        </w:rPr>
        <w:footnoteReference w:id="6012"/>
      </w:r>
      <w:r w:rsidRPr="001C3E29">
        <w:rPr>
          <w:rFonts w:hint="eastAsia"/>
        </w:rPr>
        <w:t>。淮南子曰：魯陽公與韓遘戰酣，日暮，援戈而麾之，日</w:t>
      </w:r>
      <w:r w:rsidR="00F355DD">
        <w:rPr>
          <w:rFonts w:hint="eastAsia"/>
        </w:rPr>
        <w:t>爲</w:t>
      </w:r>
      <w:r w:rsidRPr="001C3E29">
        <w:rPr>
          <w:rFonts w:hint="eastAsia"/>
        </w:rPr>
        <w:t>之反三舍。莊子曰：申徒，兀者也，謂子產曰：今子與我遊於形骸之內，而子索我於形骸之外。</w:t>
      </w:r>
      <w:r w:rsidRPr="001C3E29">
        <w:rPr>
          <w:rFonts w:hint="eastAsia"/>
          <w:b/>
          <w:color w:val="660000"/>
          <w:sz w:val="28"/>
        </w:rPr>
        <w:t>濟世夷難之智，而受困魏闕之下。</w:t>
      </w:r>
      <w:r w:rsidRPr="001C3E29">
        <w:rPr>
          <w:rFonts w:hint="eastAsia"/>
        </w:rPr>
        <w:t>崔寔政論曰：及其出也，足以濟世寧民。呂氏春秋，公子牟曰：心居魏闕之下。許慎淮南子注曰：魏闕，王之闕也。</w:t>
      </w:r>
      <w:r w:rsidRPr="001C3E29">
        <w:rPr>
          <w:rFonts w:hint="eastAsia"/>
          <w:b/>
          <w:color w:val="660000"/>
          <w:sz w:val="28"/>
        </w:rPr>
        <w:t>已而格乎上下者，藏於區區之木；</w:t>
      </w:r>
      <w:r w:rsidRPr="001C3E29">
        <w:rPr>
          <w:rFonts w:hint="eastAsia"/>
        </w:rPr>
        <w:t>尚書曰：格于上下。左氏傳，楚靈王曰：是區區者，而不畀余也</w:t>
      </w:r>
      <w:r w:rsidRPr="00C32D98">
        <w:rPr>
          <w:rStyle w:val="a9"/>
        </w:rPr>
        <w:footnoteReference w:id="6013"/>
      </w:r>
      <w:r w:rsidRPr="001C3E29">
        <w:rPr>
          <w:rFonts w:hint="eastAsia"/>
        </w:rPr>
        <w:t>。</w:t>
      </w:r>
      <w:r w:rsidRPr="001C3E29">
        <w:rPr>
          <w:rFonts w:hint="eastAsia"/>
          <w:b/>
          <w:color w:val="660000"/>
          <w:sz w:val="28"/>
        </w:rPr>
        <w:t>光于四表者，翳乎蕞</w:t>
      </w:r>
      <w:r w:rsidRPr="001C3E29">
        <w:rPr>
          <w:rFonts w:hint="eastAsia"/>
        </w:rPr>
        <w:t>祖外</w:t>
      </w:r>
      <w:r w:rsidRPr="001C3E29">
        <w:rPr>
          <w:rFonts w:hint="eastAsia"/>
          <w:b/>
          <w:color w:val="660000"/>
          <w:sz w:val="28"/>
        </w:rPr>
        <w:t>爾之土。</w:t>
      </w:r>
      <w:r w:rsidRPr="001C3E29">
        <w:rPr>
          <w:rFonts w:hint="eastAsia"/>
        </w:rPr>
        <w:t>尚書曰：光被四表。左氏傳，子產曰：諺曰：曰</w:t>
      </w:r>
      <w:r w:rsidRPr="00C32D98">
        <w:rPr>
          <w:rStyle w:val="a9"/>
        </w:rPr>
        <w:footnoteReference w:id="6014"/>
      </w:r>
      <w:r w:rsidRPr="001C3E29">
        <w:rPr>
          <w:rFonts w:hint="eastAsia"/>
        </w:rPr>
        <w:t>蕞爾之國。杜預注曰：蕞爾，小貌也。</w:t>
      </w:r>
      <w:r w:rsidRPr="001C3E29">
        <w:rPr>
          <w:rFonts w:hint="eastAsia"/>
          <w:b/>
          <w:color w:val="660000"/>
          <w:sz w:val="28"/>
        </w:rPr>
        <w:t>雄心摧於弱情，壯圖終於哀志。長筭屈於短日，遠迹頓於促路。</w:t>
      </w:r>
      <w:r w:rsidRPr="001C3E29">
        <w:rPr>
          <w:rFonts w:hint="eastAsia"/>
        </w:rPr>
        <w:t>筭，計謀也。迹，功業也。思玄賦曰：盍遠迹以飛聲。</w:t>
      </w:r>
      <w:r w:rsidRPr="001C3E29">
        <w:rPr>
          <w:rFonts w:hint="eastAsia"/>
          <w:b/>
          <w:color w:val="660000"/>
          <w:sz w:val="28"/>
        </w:rPr>
        <w:t>嗚呼！豈特瞽史之異闕景，黔黎之怪頹岸乎？觀其所以顧命冢嗣，貽謀四子，</w:t>
      </w:r>
      <w:r w:rsidRPr="001C3E29">
        <w:rPr>
          <w:rFonts w:hint="eastAsia"/>
        </w:rPr>
        <w:t>顧命，已見上文。爾雅曰：冢，大也。左氏傳，里克曰：太子奉冢祀社稷之粢盛，故曰冢子。謂文帝也。毛詩曰：貽厥孫謀。</w:t>
      </w:r>
      <w:r w:rsidRPr="001C3E29">
        <w:rPr>
          <w:rFonts w:hint="eastAsia"/>
          <w:b/>
          <w:color w:val="660000"/>
          <w:sz w:val="28"/>
        </w:rPr>
        <w:t>經國之略</w:t>
      </w:r>
      <w:r w:rsidR="00820F0B">
        <w:rPr>
          <w:rFonts w:hint="eastAsia"/>
          <w:b/>
          <w:color w:val="660000"/>
          <w:sz w:val="28"/>
        </w:rPr>
        <w:t>旣</w:t>
      </w:r>
      <w:r w:rsidRPr="001C3E29">
        <w:rPr>
          <w:rFonts w:hint="eastAsia"/>
          <w:b/>
          <w:color w:val="660000"/>
          <w:sz w:val="28"/>
        </w:rPr>
        <w:t>遠，隆家之訓亦弘。又云：吾在軍中，持法是也。至小忿怒，大過失，不當效也。」善乎達人之讜言矣！</w:t>
      </w:r>
      <w:r w:rsidRPr="001C3E29">
        <w:rPr>
          <w:rFonts w:hint="eastAsia"/>
        </w:rPr>
        <w:t>聲類曰：讜，善言也。</w:t>
      </w:r>
      <w:r w:rsidRPr="001C3E29">
        <w:rPr>
          <w:rFonts w:hint="eastAsia"/>
          <w:b/>
          <w:color w:val="660000"/>
          <w:sz w:val="28"/>
        </w:rPr>
        <w:t>持姬女而指季豹以示四子曰：「以累汝！」因泣下。</w:t>
      </w:r>
      <w:r w:rsidRPr="001C3E29">
        <w:rPr>
          <w:rFonts w:hint="eastAsia"/>
        </w:rPr>
        <w:t>魏略曰：太祖杜夫人生沛王豹及高城公主。四子即文帝已下四王也。太祖崩，文帝受禪，封母弟彰</w:t>
      </w:r>
      <w:r w:rsidR="00F355DD">
        <w:rPr>
          <w:rFonts w:hint="eastAsia"/>
        </w:rPr>
        <w:t>爲</w:t>
      </w:r>
      <w:r w:rsidRPr="001C3E29">
        <w:rPr>
          <w:rFonts w:hint="eastAsia"/>
        </w:rPr>
        <w:t>中牟王，植</w:t>
      </w:r>
      <w:r w:rsidR="00F355DD">
        <w:rPr>
          <w:rFonts w:hint="eastAsia"/>
        </w:rPr>
        <w:t>爲</w:t>
      </w:r>
      <w:r w:rsidRPr="001C3E29">
        <w:rPr>
          <w:rFonts w:hint="eastAsia"/>
        </w:rPr>
        <w:t>雍丘王，庶弟彪</w:t>
      </w:r>
      <w:r w:rsidR="00F355DD">
        <w:rPr>
          <w:rFonts w:hint="eastAsia"/>
        </w:rPr>
        <w:t>爲</w:t>
      </w:r>
      <w:r w:rsidRPr="001C3E29">
        <w:rPr>
          <w:rFonts w:hint="eastAsia"/>
        </w:rPr>
        <w:t>白馬王，又封支弟豹</w:t>
      </w:r>
      <w:r w:rsidR="00F355DD">
        <w:rPr>
          <w:rFonts w:hint="eastAsia"/>
        </w:rPr>
        <w:t>爲</w:t>
      </w:r>
      <w:r w:rsidRPr="001C3E29">
        <w:rPr>
          <w:rFonts w:hint="eastAsia"/>
        </w:rPr>
        <w:t>侯。然太祖子在者尚有十一人，今唯四子者，蓋太祖崩時，四子在側。</w:t>
      </w:r>
      <w:r w:rsidR="003E4D6D" w:rsidRPr="00B81357">
        <w:rPr>
          <w:rFonts w:hint="eastAsia"/>
        </w:rPr>
        <w:t>史記</w:t>
      </w:r>
      <w:r w:rsidRPr="001C3E29">
        <w:rPr>
          <w:rFonts w:hint="eastAsia"/>
        </w:rPr>
        <w:t>不言</w:t>
      </w:r>
      <w:r w:rsidRPr="00C32D98">
        <w:rPr>
          <w:rStyle w:val="a9"/>
        </w:rPr>
        <w:footnoteReference w:id="6015"/>
      </w:r>
      <w:r w:rsidRPr="001C3E29">
        <w:rPr>
          <w:rFonts w:hint="eastAsia"/>
        </w:rPr>
        <w:t>，難以定其名位矣。</w:t>
      </w:r>
      <w:r w:rsidRPr="001C3E29">
        <w:rPr>
          <w:rFonts w:hint="eastAsia"/>
          <w:b/>
          <w:color w:val="660000"/>
          <w:sz w:val="28"/>
        </w:rPr>
        <w:t>傷哉！曩以天下自任，今以愛子託人。</w:t>
      </w:r>
      <w:r w:rsidRPr="001C3E29">
        <w:rPr>
          <w:rFonts w:hint="eastAsia"/>
        </w:rPr>
        <w:t>自任，已見上文。列子，相室謂東門吾曰：公之愛子也。</w:t>
      </w:r>
      <w:r w:rsidRPr="001C3E29">
        <w:rPr>
          <w:rFonts w:hint="eastAsia"/>
          <w:b/>
          <w:color w:val="660000"/>
          <w:sz w:val="28"/>
        </w:rPr>
        <w:t>同乎盡者無餘，而得乎亡者無存。</w:t>
      </w:r>
      <w:r w:rsidRPr="001C3E29">
        <w:rPr>
          <w:rFonts w:hint="eastAsia"/>
        </w:rPr>
        <w:t>言人命盡而神無餘，身亡而識無存，今太祖同而得之，故可悲傷也。鄭玄禮記注曰：死，言精神盡也。</w:t>
      </w:r>
      <w:r w:rsidRPr="001C3E29">
        <w:rPr>
          <w:rFonts w:hint="eastAsia"/>
          <w:b/>
          <w:color w:val="660000"/>
          <w:sz w:val="28"/>
        </w:rPr>
        <w:t>然而婉孌房闥之內，綢繆家人之務，則幾乎密與！</w:t>
      </w:r>
      <w:r w:rsidR="003E4D6D" w:rsidRPr="00B81357">
        <w:rPr>
          <w:rFonts w:hint="eastAsia"/>
        </w:rPr>
        <w:t>班固漢書</w:t>
      </w:r>
      <w:r w:rsidRPr="001C3E29">
        <w:rPr>
          <w:rFonts w:hint="eastAsia"/>
        </w:rPr>
        <w:t>哀紀述曰：婉孌董公。力婉切。毛詩曰：綢繆束薪。毛萇曰：綢繆，猶纏綿也。杜預左氏傳注曰：幾，近也。</w:t>
      </w:r>
      <w:r w:rsidRPr="001C3E29">
        <w:rPr>
          <w:rFonts w:hint="eastAsia"/>
          <w:b/>
          <w:color w:val="660000"/>
          <w:sz w:val="28"/>
        </w:rPr>
        <w:t>又曰：「吾婕妤妓人，皆著銅爵臺。</w:t>
      </w:r>
      <w:r w:rsidRPr="001C3E29">
        <w:rPr>
          <w:rFonts w:hint="eastAsia"/>
        </w:rPr>
        <w:t>魏志曰：建安十五年冬，作銅爵臺。</w:t>
      </w:r>
      <w:r w:rsidRPr="001C3E29">
        <w:rPr>
          <w:rFonts w:hint="eastAsia"/>
          <w:b/>
          <w:color w:val="660000"/>
          <w:sz w:val="28"/>
        </w:rPr>
        <w:t>於臺堂上施八尺床，繐帳，</w:t>
      </w:r>
      <w:r w:rsidRPr="001C3E29">
        <w:rPr>
          <w:rFonts w:hint="eastAsia"/>
        </w:rPr>
        <w:t>鄭玄禮記注曰︰凡布細而疏者謂之繐。</w:t>
      </w:r>
      <w:r w:rsidRPr="001C3E29">
        <w:rPr>
          <w:rFonts w:hint="eastAsia"/>
          <w:b/>
          <w:color w:val="660000"/>
          <w:sz w:val="28"/>
        </w:rPr>
        <w:t>朝晡上脯糒之屬。</w:t>
      </w:r>
      <w:r w:rsidR="003E4D6D" w:rsidRPr="00B81357">
        <w:rPr>
          <w:rFonts w:hint="eastAsia"/>
        </w:rPr>
        <w:t>漢書</w:t>
      </w:r>
      <w:r w:rsidRPr="001C3E29">
        <w:rPr>
          <w:rFonts w:hint="eastAsia"/>
        </w:rPr>
        <w:t>，東方朔曰：乾肉</w:t>
      </w:r>
      <w:r w:rsidR="00F355DD">
        <w:rPr>
          <w:rFonts w:hint="eastAsia"/>
        </w:rPr>
        <w:t>爲</w:t>
      </w:r>
      <w:r w:rsidRPr="001C3E29">
        <w:rPr>
          <w:rFonts w:hint="eastAsia"/>
        </w:rPr>
        <w:t>脯。方武切。說文曰：糒，乾飯也，蒲秘也。</w:t>
      </w:r>
      <w:r w:rsidRPr="001C3E29">
        <w:rPr>
          <w:rFonts w:hint="eastAsia"/>
          <w:b/>
          <w:color w:val="660000"/>
          <w:sz w:val="28"/>
        </w:rPr>
        <w:t>月朝十五，輒向帳作妓。汝等時時登銅爵臺，望吾西陵墓田。」又云：「餘香可分與諸夫人。諸舍中無所</w:t>
      </w:r>
      <w:r w:rsidR="00F355DD">
        <w:rPr>
          <w:rFonts w:hint="eastAsia"/>
          <w:b/>
          <w:color w:val="660000"/>
          <w:sz w:val="28"/>
        </w:rPr>
        <w:t>爲</w:t>
      </w:r>
      <w:r w:rsidRPr="001C3E29">
        <w:rPr>
          <w:rFonts w:hint="eastAsia"/>
          <w:b/>
          <w:color w:val="660000"/>
          <w:sz w:val="28"/>
        </w:rPr>
        <w:t>，學作履組賣也。</w:t>
      </w:r>
      <w:r w:rsidRPr="001C3E29">
        <w:rPr>
          <w:rFonts w:hint="eastAsia"/>
        </w:rPr>
        <w:t>舍中，謂眾妾。眾妾</w:t>
      </w:r>
      <w:r w:rsidR="00820F0B">
        <w:rPr>
          <w:rFonts w:hint="eastAsia"/>
        </w:rPr>
        <w:t>旣</w:t>
      </w:r>
      <w:r w:rsidRPr="001C3E29">
        <w:rPr>
          <w:rFonts w:hint="eastAsia"/>
        </w:rPr>
        <w:t>無所</w:t>
      </w:r>
      <w:r w:rsidR="00F355DD">
        <w:rPr>
          <w:rFonts w:hint="eastAsia"/>
        </w:rPr>
        <w:t>爲</w:t>
      </w:r>
      <w:r w:rsidRPr="001C3E29">
        <w:rPr>
          <w:rFonts w:hint="eastAsia"/>
        </w:rPr>
        <w:t>，可學作履組賣之。晏子春秋曰：景公</w:t>
      </w:r>
      <w:r w:rsidR="00F355DD">
        <w:rPr>
          <w:rFonts w:hint="eastAsia"/>
        </w:rPr>
        <w:t>爲</w:t>
      </w:r>
      <w:r w:rsidRPr="001C3E29">
        <w:rPr>
          <w:rFonts w:hint="eastAsia"/>
        </w:rPr>
        <w:t>履，黃金之綦，飾以組，連以珠。</w:t>
      </w:r>
      <w:r w:rsidRPr="001C3E29">
        <w:rPr>
          <w:rFonts w:hint="eastAsia"/>
          <w:b/>
          <w:color w:val="660000"/>
          <w:sz w:val="28"/>
        </w:rPr>
        <w:t>吾歷官所得綬，皆著藏中。吾餘衣裘，可別</w:t>
      </w:r>
      <w:r w:rsidR="00F355DD">
        <w:rPr>
          <w:rFonts w:hint="eastAsia"/>
          <w:b/>
          <w:color w:val="660000"/>
          <w:sz w:val="28"/>
        </w:rPr>
        <w:t>爲</w:t>
      </w:r>
      <w:r w:rsidRPr="001C3E29">
        <w:rPr>
          <w:rFonts w:hint="eastAsia"/>
          <w:b/>
          <w:color w:val="660000"/>
          <w:sz w:val="28"/>
        </w:rPr>
        <w:t>一藏。不能者兄弟可共分之。」</w:t>
      </w:r>
      <w:r w:rsidR="00820F0B">
        <w:rPr>
          <w:rFonts w:hint="eastAsia"/>
          <w:b/>
          <w:color w:val="660000"/>
          <w:sz w:val="28"/>
        </w:rPr>
        <w:t>旣</w:t>
      </w:r>
      <w:r w:rsidRPr="001C3E29">
        <w:rPr>
          <w:rFonts w:hint="eastAsia"/>
          <w:b/>
          <w:color w:val="660000"/>
          <w:sz w:val="28"/>
        </w:rPr>
        <w:t>而竟分焉。亡者可以勿求，存者可以勿違，求與違不其兩傷乎？</w:t>
      </w:r>
      <w:r w:rsidRPr="001C3E29">
        <w:rPr>
          <w:rFonts w:hint="eastAsia"/>
        </w:rPr>
        <w:t>令衣裘別</w:t>
      </w:r>
      <w:r w:rsidR="00F355DD">
        <w:rPr>
          <w:rFonts w:hint="eastAsia"/>
        </w:rPr>
        <w:t>爲</w:t>
      </w:r>
      <w:r w:rsidRPr="001C3E29">
        <w:rPr>
          <w:rFonts w:hint="eastAsia"/>
        </w:rPr>
        <w:t>一藏，是亡者有求也。</w:t>
      </w:r>
      <w:r w:rsidR="00820F0B">
        <w:rPr>
          <w:rFonts w:hint="eastAsia"/>
        </w:rPr>
        <w:t>旣</w:t>
      </w:r>
      <w:r w:rsidRPr="001C3E29">
        <w:rPr>
          <w:rFonts w:hint="eastAsia"/>
        </w:rPr>
        <w:t>而竟分焉，是存者有違也。求</w:t>
      </w:r>
      <w:r w:rsidR="00F355DD">
        <w:rPr>
          <w:rFonts w:hint="eastAsia"/>
        </w:rPr>
        <w:t>爲</w:t>
      </w:r>
      <w:r w:rsidRPr="001C3E29">
        <w:rPr>
          <w:rFonts w:hint="eastAsia"/>
        </w:rPr>
        <w:t>吝而虧廉，違</w:t>
      </w:r>
      <w:r w:rsidR="00F355DD">
        <w:rPr>
          <w:rFonts w:hint="eastAsia"/>
        </w:rPr>
        <w:t>爲</w:t>
      </w:r>
      <w:r w:rsidRPr="001C3E29">
        <w:rPr>
          <w:rFonts w:hint="eastAsia"/>
        </w:rPr>
        <w:t>貪而害義，故曰兩傷。</w:t>
      </w:r>
      <w:r w:rsidRPr="001C3E29">
        <w:rPr>
          <w:rFonts w:hint="eastAsia"/>
          <w:b/>
          <w:color w:val="660000"/>
          <w:sz w:val="28"/>
        </w:rPr>
        <w:t>悲夫！愛有大而必失，惡有甚而必得；智惠不能去其惡，威力不能全其愛。</w:t>
      </w:r>
      <w:r w:rsidRPr="001C3E29">
        <w:rPr>
          <w:rFonts w:hint="eastAsia"/>
        </w:rPr>
        <w:t>言愛是情之所厚，故雖大而必失之；惡是行之所穢，故雖甚而必得之。故智惠不能去其惡，威力不能用其愛，故可悲也。尸子，曾子曰：父母愛之，喜而不忘；父母惡之，懼而無咎。然則愛與惡，其於成孝也無擇。令人雖未得愛，不得惡矣。</w:t>
      </w:r>
      <w:r w:rsidRPr="001C3E29">
        <w:rPr>
          <w:rFonts w:hint="eastAsia"/>
          <w:b/>
          <w:color w:val="660000"/>
          <w:sz w:val="28"/>
        </w:rPr>
        <w:t>故前識所不用心，而聖人罕言焉。</w:t>
      </w:r>
      <w:r w:rsidRPr="001C3E29">
        <w:rPr>
          <w:rFonts w:hint="eastAsia"/>
        </w:rPr>
        <w:t>老子曰：前識者道之華。</w:t>
      </w:r>
      <w:r w:rsidR="003E4D6D" w:rsidRPr="00B81357">
        <w:rPr>
          <w:rFonts w:hint="eastAsia"/>
        </w:rPr>
        <w:t>論語</w:t>
      </w:r>
      <w:r w:rsidRPr="001C3E29">
        <w:rPr>
          <w:rFonts w:hint="eastAsia"/>
        </w:rPr>
        <w:t>，子曰：飽食終日，無所用心。又曰：子罕言利。</w:t>
      </w:r>
      <w:r w:rsidRPr="001C3E29">
        <w:rPr>
          <w:rFonts w:hint="eastAsia"/>
          <w:b/>
          <w:color w:val="660000"/>
          <w:sz w:val="28"/>
        </w:rPr>
        <w:t>若乃繫情累於外物，留曲念於閨房，亦賢俊之所宜廢乎？</w:t>
      </w:r>
      <w:r w:rsidRPr="001C3E29">
        <w:rPr>
          <w:rFonts w:hint="eastAsia"/>
        </w:rPr>
        <w:t>慎子曰：德精微而不見，是故物不累於內。</w:t>
      </w:r>
      <w:r w:rsidRPr="001C3E29">
        <w:rPr>
          <w:rFonts w:hint="eastAsia"/>
          <w:b/>
          <w:color w:val="660000"/>
          <w:sz w:val="28"/>
        </w:rPr>
        <w:t>於是遂憤懣而獻弔云爾。</w:t>
      </w:r>
      <w:r w:rsidRPr="001C3E29">
        <w:rPr>
          <w:rFonts w:hint="eastAsia"/>
        </w:rPr>
        <w:t>白虎通曰：天子崩，臣子哀痛憤懣。</w:t>
      </w:r>
    </w:p>
    <w:p w14:paraId="63C60EE6" w14:textId="468A993F" w:rsidR="008F46A3" w:rsidRDefault="008F46A3" w:rsidP="009831A1">
      <w:pPr>
        <w:ind w:firstLine="561"/>
      </w:pPr>
      <w:r w:rsidRPr="001C3E29">
        <w:rPr>
          <w:rFonts w:hint="eastAsia"/>
          <w:b/>
          <w:color w:val="660000"/>
          <w:sz w:val="28"/>
        </w:rPr>
        <w:t>接皇漢之末緒，值王途之多違。</w:t>
      </w:r>
      <w:r w:rsidRPr="001C3E29">
        <w:rPr>
          <w:rFonts w:hint="eastAsia"/>
        </w:rPr>
        <w:t>東都賦曰：系唐統，接漢緒。答賓戲曰：王途蕪穢，周失其馭。蔡邕釋誨曰：王途壞，人極弛。</w:t>
      </w:r>
      <w:r w:rsidR="003E4D6D" w:rsidRPr="00B81357">
        <w:rPr>
          <w:rFonts w:hint="eastAsia"/>
        </w:rPr>
        <w:t>漢書</w:t>
      </w:r>
      <w:r w:rsidRPr="001C3E29">
        <w:rPr>
          <w:rFonts w:hint="eastAsia"/>
        </w:rPr>
        <w:t>，元帝詔曰：政令多違。</w:t>
      </w:r>
      <w:r w:rsidRPr="001C3E29">
        <w:rPr>
          <w:rFonts w:hint="eastAsia"/>
          <w:b/>
          <w:color w:val="660000"/>
          <w:sz w:val="28"/>
        </w:rPr>
        <w:t>佇重淵以育鱗，撫慶雲而遐飛。</w:t>
      </w:r>
      <w:r w:rsidRPr="001C3E29">
        <w:rPr>
          <w:rFonts w:hint="eastAsia"/>
        </w:rPr>
        <w:t>以龍喻太祖也。重淵，九重之淵也。楊雄釋愁曰：懿神龍之淵潛，俟慶雲而將舉。</w:t>
      </w:r>
      <w:r w:rsidR="003E4D6D" w:rsidRPr="00B81357">
        <w:rPr>
          <w:rFonts w:hint="eastAsia"/>
        </w:rPr>
        <w:t>史記</w:t>
      </w:r>
      <w:r w:rsidRPr="001C3E29">
        <w:rPr>
          <w:rFonts w:hint="eastAsia"/>
        </w:rPr>
        <w:t>曰：若煙非煙，若雲非雲，郁郁紛紛，蕭索輪囷，是謂慶雲。</w:t>
      </w:r>
      <w:r w:rsidRPr="001C3E29">
        <w:rPr>
          <w:rFonts w:hint="eastAsia"/>
          <w:b/>
          <w:color w:val="660000"/>
          <w:sz w:val="28"/>
        </w:rPr>
        <w:t>運神道以載德，乘靈風而扇威。</w:t>
      </w:r>
      <w:r w:rsidRPr="001C3E29">
        <w:rPr>
          <w:rFonts w:hint="eastAsia"/>
        </w:rPr>
        <w:t>周易曰：聖人以神道設教。國語曰：祭公謀父曰：奕世載德。載，猶行也。</w:t>
      </w:r>
      <w:r w:rsidRPr="001C3E29">
        <w:rPr>
          <w:rFonts w:hint="eastAsia"/>
          <w:b/>
          <w:color w:val="660000"/>
          <w:sz w:val="28"/>
        </w:rPr>
        <w:t>摧群雄而電擊，舉勍敵其如遺。</w:t>
      </w:r>
      <w:r w:rsidRPr="001C3E29">
        <w:rPr>
          <w:rFonts w:hint="eastAsia"/>
        </w:rPr>
        <w:t>左氏傳，子魚曰：君未知戰。勍敵之人，隘而不成列，天贊我也。杜預曰：勍，強也。</w:t>
      </w:r>
      <w:r w:rsidR="003E4D6D" w:rsidRPr="00B81357">
        <w:rPr>
          <w:rFonts w:hint="eastAsia"/>
        </w:rPr>
        <w:t>漢書</w:t>
      </w:r>
      <w:r w:rsidRPr="001C3E29">
        <w:rPr>
          <w:rFonts w:hint="eastAsia"/>
        </w:rPr>
        <w:t>，梅福上書曰：高祖取楚如拾遺。</w:t>
      </w:r>
      <w:r w:rsidRPr="001C3E29">
        <w:rPr>
          <w:rFonts w:hint="eastAsia"/>
          <w:b/>
          <w:color w:val="660000"/>
          <w:sz w:val="28"/>
        </w:rPr>
        <w:t>指八極以遠略，必翦焉而後綏。</w:t>
      </w:r>
      <w:r w:rsidRPr="001C3E29">
        <w:rPr>
          <w:rFonts w:hint="eastAsia"/>
        </w:rPr>
        <w:t>淮南子曰：八紘之外，乃有八極也。</w:t>
      </w:r>
      <w:r w:rsidRPr="001C3E29">
        <w:rPr>
          <w:rFonts w:hint="eastAsia"/>
          <w:b/>
          <w:color w:val="660000"/>
          <w:sz w:val="28"/>
        </w:rPr>
        <w:t>釐三才之闕典，啟天地之禁闈。</w:t>
      </w:r>
      <w:r w:rsidRPr="001C3E29">
        <w:rPr>
          <w:rFonts w:hint="eastAsia"/>
        </w:rPr>
        <w:t>三才，已見頭陀寺碑文。范曄後</w:t>
      </w:r>
      <w:r w:rsidR="003E4D6D" w:rsidRPr="00B81357">
        <w:rPr>
          <w:rFonts w:hint="eastAsia"/>
        </w:rPr>
        <w:t>漢書</w:t>
      </w:r>
      <w:r w:rsidRPr="001C3E29">
        <w:rPr>
          <w:rFonts w:hint="eastAsia"/>
        </w:rPr>
        <w:t>曰：梁太后詔曰：周舉在禁闈，有密靜之風。</w:t>
      </w:r>
      <w:r w:rsidRPr="001C3E29">
        <w:rPr>
          <w:rFonts w:hint="eastAsia"/>
          <w:b/>
          <w:color w:val="660000"/>
          <w:sz w:val="28"/>
        </w:rPr>
        <w:t>舉脩網之絕紀，紐大音之解徽。</w:t>
      </w:r>
      <w:r w:rsidRPr="001C3E29">
        <w:rPr>
          <w:rFonts w:hint="eastAsia"/>
        </w:rPr>
        <w:t>老子曰：大音希聲。許慎淮南子注曰：鼓琴循絃謂之徽。</w:t>
      </w:r>
      <w:r w:rsidRPr="001C3E29">
        <w:rPr>
          <w:rFonts w:hint="eastAsia"/>
          <w:b/>
          <w:color w:val="660000"/>
          <w:sz w:val="28"/>
        </w:rPr>
        <w:t>掃雲物以貞觀，要萬途而來歸。</w:t>
      </w:r>
      <w:r w:rsidRPr="001C3E29">
        <w:rPr>
          <w:rFonts w:hint="eastAsia"/>
        </w:rPr>
        <w:t>雲物，喻群凶也。左氏傳曰：分至啟閉，必書雲物。周易曰：天地之道，貞觀者也。來歸，歸之於己也。</w:t>
      </w:r>
      <w:r w:rsidRPr="001C3E29">
        <w:rPr>
          <w:rFonts w:hint="eastAsia"/>
          <w:b/>
          <w:color w:val="660000"/>
          <w:sz w:val="28"/>
        </w:rPr>
        <w:t>丕大德以宏覆，援日月而齊暉。</w:t>
      </w:r>
      <w:r w:rsidRPr="001C3E29">
        <w:rPr>
          <w:rFonts w:hint="eastAsia"/>
        </w:rPr>
        <w:t>周易曰：天地之大德曰生。禮記曰：天無私覆。淮南子曰：</w:t>
      </w:r>
      <w:r w:rsidR="00F355DD">
        <w:rPr>
          <w:rFonts w:hint="eastAsia"/>
        </w:rPr>
        <w:t>爲</w:t>
      </w:r>
      <w:r w:rsidRPr="001C3E29">
        <w:rPr>
          <w:rFonts w:hint="eastAsia"/>
        </w:rPr>
        <w:t>帝異道，而德覆天下。楚辭曰：與天地兮比壽，與日月兮齊光。宏，普也。</w:t>
      </w:r>
      <w:r w:rsidRPr="001C3E29">
        <w:rPr>
          <w:rFonts w:hint="eastAsia"/>
          <w:b/>
          <w:color w:val="660000"/>
          <w:sz w:val="28"/>
        </w:rPr>
        <w:t>濟元功於九有，固舉世之所推。</w:t>
      </w:r>
      <w:r w:rsidR="003E4D6D" w:rsidRPr="00B81357">
        <w:rPr>
          <w:rFonts w:hint="eastAsia"/>
        </w:rPr>
        <w:t>史記</w:t>
      </w:r>
      <w:r w:rsidRPr="001C3E29">
        <w:rPr>
          <w:rFonts w:hint="eastAsia"/>
        </w:rPr>
        <w:t>，太史公曰：惟祖元功，輔臣股肱。毛詩曰：奄有九有。老子曰：天下樂推而不猒。</w:t>
      </w:r>
    </w:p>
    <w:p w14:paraId="40366A8A" w14:textId="3E9A930E" w:rsidR="008F46A3" w:rsidRDefault="008F46A3" w:rsidP="009831A1">
      <w:pPr>
        <w:ind w:firstLine="561"/>
      </w:pPr>
      <w:r w:rsidRPr="001C3E29">
        <w:rPr>
          <w:rFonts w:hint="eastAsia"/>
          <w:b/>
          <w:color w:val="660000"/>
          <w:sz w:val="28"/>
        </w:rPr>
        <w:t>彼人事之大造，夫何往而不臻。</w:t>
      </w:r>
      <w:r w:rsidRPr="001C3E29">
        <w:rPr>
          <w:rFonts w:hint="eastAsia"/>
        </w:rPr>
        <w:t>左氏傳，呂相曰：我有大造乎西也。杜預注曰：造成也。</w:t>
      </w:r>
      <w:r w:rsidRPr="001C3E29">
        <w:rPr>
          <w:rFonts w:hint="eastAsia"/>
          <w:b/>
          <w:color w:val="660000"/>
          <w:sz w:val="28"/>
        </w:rPr>
        <w:t>將覆簣於浚谷，擠</w:t>
      </w:r>
      <w:r w:rsidR="00F355DD">
        <w:rPr>
          <w:rFonts w:hint="eastAsia"/>
          <w:b/>
          <w:color w:val="660000"/>
          <w:sz w:val="28"/>
        </w:rPr>
        <w:t>爲</w:t>
      </w:r>
      <w:r w:rsidRPr="001C3E29">
        <w:rPr>
          <w:rFonts w:hint="eastAsia"/>
          <w:b/>
          <w:color w:val="660000"/>
          <w:sz w:val="28"/>
        </w:rPr>
        <w:t>山乎九天。</w:t>
      </w:r>
      <w:r w:rsidR="003E4D6D" w:rsidRPr="00B81357">
        <w:rPr>
          <w:rFonts w:hint="eastAsia"/>
        </w:rPr>
        <w:t>論語</w:t>
      </w:r>
      <w:r w:rsidRPr="001C3E29">
        <w:rPr>
          <w:rFonts w:hint="eastAsia"/>
        </w:rPr>
        <w:t>，孔子曰：譬如平地，雖覆一簣，進，吾往也。孔安國尚書傳曰：擠，墜也。司馬兵法曰：善攻者動於九天之上。</w:t>
      </w:r>
      <w:r w:rsidRPr="001C3E29">
        <w:rPr>
          <w:rFonts w:hint="eastAsia"/>
          <w:b/>
          <w:color w:val="660000"/>
          <w:sz w:val="28"/>
        </w:rPr>
        <w:t>苟理窮而性盡，豈長筭之所研。</w:t>
      </w:r>
      <w:r w:rsidRPr="001C3E29">
        <w:rPr>
          <w:rFonts w:hint="eastAsia"/>
        </w:rPr>
        <w:t>周易曰：窮理盡性，以至於命。鄭玄曰：言窮其義理，盡人之情性，以至於命，吉凶所定。又曰：研，喻思慮也。</w:t>
      </w:r>
      <w:r w:rsidRPr="001C3E29">
        <w:rPr>
          <w:rFonts w:hint="eastAsia"/>
          <w:b/>
          <w:color w:val="660000"/>
          <w:sz w:val="28"/>
        </w:rPr>
        <w:t>悟臨川之有悲，固梁木其必顛。</w:t>
      </w:r>
      <w:r w:rsidR="003E4D6D" w:rsidRPr="00B81357">
        <w:rPr>
          <w:rFonts w:hint="eastAsia"/>
        </w:rPr>
        <w:t>論語</w:t>
      </w:r>
      <w:r w:rsidRPr="001C3E29">
        <w:rPr>
          <w:rFonts w:hint="eastAsia"/>
        </w:rPr>
        <w:t>，子在川上曰：逝者如斯夫！梁木，已見上文。</w:t>
      </w:r>
      <w:r w:rsidRPr="001C3E29">
        <w:rPr>
          <w:rFonts w:hint="eastAsia"/>
          <w:b/>
          <w:color w:val="660000"/>
          <w:sz w:val="28"/>
        </w:rPr>
        <w:t>當建安之三八，實大命之所艱。</w:t>
      </w:r>
      <w:r w:rsidRPr="001C3E29">
        <w:rPr>
          <w:rFonts w:hint="eastAsia"/>
        </w:rPr>
        <w:t>大命，謂天命也。尚書曰：天監厥德，用集大命。</w:t>
      </w:r>
      <w:r w:rsidRPr="001C3E29">
        <w:rPr>
          <w:rFonts w:hint="eastAsia"/>
          <w:b/>
          <w:color w:val="660000"/>
          <w:sz w:val="28"/>
        </w:rPr>
        <w:t>雖光昭於曩載，將稅駕於此年。</w:t>
      </w:r>
      <w:r w:rsidR="003E4D6D" w:rsidRPr="00B81357">
        <w:rPr>
          <w:rFonts w:hint="eastAsia"/>
        </w:rPr>
        <w:t>史記</w:t>
      </w:r>
      <w:r w:rsidRPr="001C3E29">
        <w:rPr>
          <w:rFonts w:hint="eastAsia"/>
        </w:rPr>
        <w:t>，李斯曰：當今可謂富貴極矣，吾未知稅駕也。法言曰：仲尼之駕稅矣。李範曰：稅</w:t>
      </w:r>
      <w:r w:rsidRPr="00C32D98">
        <w:rPr>
          <w:rStyle w:val="a9"/>
        </w:rPr>
        <w:footnoteReference w:id="6016"/>
      </w:r>
      <w:r w:rsidRPr="001C3E29">
        <w:rPr>
          <w:rFonts w:hint="eastAsia"/>
        </w:rPr>
        <w:t>，舍也。</w:t>
      </w:r>
    </w:p>
    <w:p w14:paraId="02A219F0" w14:textId="1849A379" w:rsidR="008F46A3" w:rsidRDefault="008F46A3" w:rsidP="009831A1">
      <w:pPr>
        <w:ind w:firstLine="561"/>
      </w:pPr>
      <w:r w:rsidRPr="001C3E29">
        <w:rPr>
          <w:rFonts w:hint="eastAsia"/>
          <w:b/>
          <w:color w:val="660000"/>
          <w:sz w:val="28"/>
        </w:rPr>
        <w:t>惟降神之綿邈，眇千載而遠期。</w:t>
      </w:r>
      <w:r w:rsidRPr="001C3E29">
        <w:rPr>
          <w:rFonts w:hint="eastAsia"/>
        </w:rPr>
        <w:t>降神，謂生聖智也。千載一出，故曰遠期也。毛詩曰：惟嶽降神。桓子新論曰：夫聖人乃千載一出，賢人君子所想思而不可得見者也。</w:t>
      </w:r>
      <w:r w:rsidRPr="001C3E29">
        <w:rPr>
          <w:rFonts w:hint="eastAsia"/>
          <w:b/>
          <w:color w:val="660000"/>
          <w:sz w:val="28"/>
        </w:rPr>
        <w:t>信斯武之未喪，膺靈符而在茲。</w:t>
      </w:r>
      <w:r w:rsidRPr="001C3E29">
        <w:rPr>
          <w:rFonts w:hint="eastAsia"/>
        </w:rPr>
        <w:t>茲，此也。此，太祖也。</w:t>
      </w:r>
      <w:r w:rsidR="003E4D6D" w:rsidRPr="00B81357">
        <w:rPr>
          <w:rFonts w:hint="eastAsia"/>
        </w:rPr>
        <w:t>論語</w:t>
      </w:r>
      <w:r w:rsidRPr="001C3E29">
        <w:rPr>
          <w:rFonts w:hint="eastAsia"/>
        </w:rPr>
        <w:t>曰：子畏於匡，曰：文王</w:t>
      </w:r>
      <w:r w:rsidR="00820F0B">
        <w:rPr>
          <w:rFonts w:hint="eastAsia"/>
        </w:rPr>
        <w:t>旣</w:t>
      </w:r>
      <w:r w:rsidRPr="001C3E29">
        <w:rPr>
          <w:rFonts w:hint="eastAsia"/>
        </w:rPr>
        <w:t>沒，文不在茲乎？天之未喪斯文也，匡人其如予何？曹植大魏篇曰：大魏膺靈符，天祿方茲始。春秋孔演圖曰：靈符滋液，以類相感。</w:t>
      </w:r>
      <w:r w:rsidRPr="001C3E29">
        <w:rPr>
          <w:rFonts w:hint="eastAsia"/>
          <w:b/>
          <w:color w:val="660000"/>
          <w:sz w:val="28"/>
        </w:rPr>
        <w:t>雖龍飛於文昌，非王心之所怡。</w:t>
      </w:r>
      <w:r w:rsidRPr="001C3E29">
        <w:rPr>
          <w:rFonts w:hint="eastAsia"/>
        </w:rPr>
        <w:t>周易曰：飛龍在天，大人造也。東京賦曰：龍飛白水。</w:t>
      </w:r>
      <w:r w:rsidR="003E4D6D" w:rsidRPr="00B81357">
        <w:rPr>
          <w:rFonts w:hint="eastAsia"/>
        </w:rPr>
        <w:t>漢書</w:t>
      </w:r>
      <w:r w:rsidRPr="001C3E29">
        <w:rPr>
          <w:rFonts w:hint="eastAsia"/>
        </w:rPr>
        <w:t>，文昌宮</w:t>
      </w:r>
      <w:r w:rsidRPr="00C32D98">
        <w:rPr>
          <w:rStyle w:val="a9"/>
        </w:rPr>
        <w:footnoteReference w:id="6017"/>
      </w:r>
      <w:r w:rsidRPr="001C3E29">
        <w:rPr>
          <w:rFonts w:hint="eastAsia"/>
        </w:rPr>
        <w:t>，一曰上將，二曰次將，三曰貴相。</w:t>
      </w:r>
      <w:r w:rsidRPr="001C3E29">
        <w:rPr>
          <w:rFonts w:hint="eastAsia"/>
          <w:b/>
          <w:color w:val="660000"/>
          <w:sz w:val="28"/>
        </w:rPr>
        <w:t>憤西夏以鞠旅，泝秦川而舉旗。</w:t>
      </w:r>
      <w:r w:rsidRPr="001C3E29">
        <w:rPr>
          <w:rFonts w:hint="eastAsia"/>
        </w:rPr>
        <w:t>魏志曰：建安二十四年三月，王自長安出斜谷，劉備固險距守。五月，引軍還長安。陳思王述征賦曰</w:t>
      </w:r>
      <w:r w:rsidRPr="00C32D98">
        <w:rPr>
          <w:rStyle w:val="a9"/>
        </w:rPr>
        <w:footnoteReference w:id="6018"/>
      </w:r>
      <w:r w:rsidRPr="001C3E29">
        <w:rPr>
          <w:rFonts w:hint="eastAsia"/>
        </w:rPr>
        <w:t>：恨西夏之不綱。毛詩曰：陳師鞠旅。魏明帝自惜薄祐行曰：出身秦川，爰居伊陽。</w:t>
      </w:r>
      <w:r w:rsidRPr="001C3E29">
        <w:rPr>
          <w:rFonts w:hint="eastAsia"/>
          <w:b/>
          <w:color w:val="660000"/>
          <w:sz w:val="28"/>
        </w:rPr>
        <w:t>踰鎬京而不豫，臨渭濱而有疑。冀翌日之云瘳，彌四旬而成災。</w:t>
      </w:r>
      <w:r w:rsidRPr="001C3E29">
        <w:rPr>
          <w:rFonts w:hint="eastAsia"/>
        </w:rPr>
        <w:t>毛詩曰：宅是鎬京。答賓戲曰：周望兆勳於渭濱</w:t>
      </w:r>
      <w:r w:rsidRPr="00C32D98">
        <w:rPr>
          <w:rStyle w:val="a9"/>
        </w:rPr>
        <w:footnoteReference w:id="6019"/>
      </w:r>
      <w:r w:rsidRPr="001C3E29">
        <w:rPr>
          <w:rFonts w:hint="eastAsia"/>
        </w:rPr>
        <w:t>。尚書曰：</w:t>
      </w:r>
      <w:r w:rsidR="00820F0B">
        <w:rPr>
          <w:rFonts w:hint="eastAsia"/>
        </w:rPr>
        <w:t>旣</w:t>
      </w:r>
      <w:r w:rsidRPr="001C3E29">
        <w:rPr>
          <w:rFonts w:hint="eastAsia"/>
        </w:rPr>
        <w:t>克商二年，王有疾不豫，公乃告太王、王季、文王。公歸，王翌日乃瘳。孔安國曰：翌日，明日也。瘳，差也。</w:t>
      </w:r>
      <w:r w:rsidRPr="001C3E29">
        <w:rPr>
          <w:rFonts w:hint="eastAsia"/>
          <w:b/>
          <w:color w:val="660000"/>
          <w:sz w:val="28"/>
        </w:rPr>
        <w:t>詠歸途以反旆，登崤澠而朅來。</w:t>
      </w:r>
      <w:r w:rsidRPr="001C3E29">
        <w:rPr>
          <w:rFonts w:hint="eastAsia"/>
        </w:rPr>
        <w:t>魏志曰：建安二十四年十月，還</w:t>
      </w:r>
      <w:r w:rsidR="003E4D6D" w:rsidRPr="00B81357">
        <w:rPr>
          <w:rFonts w:hint="eastAsia"/>
        </w:rPr>
        <w:t>洛陽</w:t>
      </w:r>
      <w:r w:rsidRPr="001C3E29">
        <w:rPr>
          <w:rFonts w:hint="eastAsia"/>
        </w:rPr>
        <w:t>。東京賦曰：乃反旆而回復。</w:t>
      </w:r>
      <w:r w:rsidR="003E4D6D" w:rsidRPr="00B81357">
        <w:rPr>
          <w:rFonts w:hint="eastAsia"/>
        </w:rPr>
        <w:t>漢書</w:t>
      </w:r>
      <w:r w:rsidRPr="001C3E29">
        <w:rPr>
          <w:rFonts w:hint="eastAsia"/>
        </w:rPr>
        <w:t>曰：王莽冊命王奇曰：崤、澠之險，東當鄭、衛。新序，大臣曰：</w:t>
      </w:r>
      <w:r w:rsidR="003E4D6D" w:rsidRPr="00B81357">
        <w:rPr>
          <w:rFonts w:hint="eastAsia"/>
        </w:rPr>
        <w:t>洛陽</w:t>
      </w:r>
      <w:r w:rsidRPr="001C3E29">
        <w:rPr>
          <w:rFonts w:hint="eastAsia"/>
        </w:rPr>
        <w:t>西有崤、澠。思玄賦曰：迴志朅來從玄謀。</w:t>
      </w:r>
      <w:r w:rsidRPr="001C3E29">
        <w:rPr>
          <w:rFonts w:hint="eastAsia"/>
          <w:b/>
          <w:color w:val="660000"/>
          <w:sz w:val="28"/>
        </w:rPr>
        <w:t>次洛汭而大漸，指六軍曰念哉。</w:t>
      </w:r>
      <w:r w:rsidRPr="001C3E29">
        <w:rPr>
          <w:rFonts w:hint="eastAsia"/>
        </w:rPr>
        <w:t>魏志曰：建安二十五年正月，至</w:t>
      </w:r>
      <w:r w:rsidR="003E4D6D" w:rsidRPr="00B81357">
        <w:rPr>
          <w:rFonts w:hint="eastAsia"/>
        </w:rPr>
        <w:t>洛陽</w:t>
      </w:r>
      <w:r w:rsidRPr="001C3E29">
        <w:rPr>
          <w:rFonts w:hint="eastAsia"/>
        </w:rPr>
        <w:t>。庚子，王崩。尚書曰：東至於洛汭。大漸，已見上文。尚書曰：帝念哉。</w:t>
      </w:r>
    </w:p>
    <w:p w14:paraId="1FC9AB96" w14:textId="17FF4E81" w:rsidR="008F46A3" w:rsidRDefault="008F46A3" w:rsidP="009831A1">
      <w:pPr>
        <w:ind w:firstLine="561"/>
      </w:pPr>
      <w:r w:rsidRPr="001C3E29">
        <w:rPr>
          <w:rFonts w:hint="eastAsia"/>
          <w:b/>
          <w:color w:val="660000"/>
          <w:sz w:val="28"/>
        </w:rPr>
        <w:t>伊君王之赫奕，寔終古之所難。</w:t>
      </w:r>
      <w:r w:rsidRPr="001C3E29">
        <w:rPr>
          <w:rFonts w:hint="eastAsia"/>
        </w:rPr>
        <w:t>楚辭曰：長無絕兮終古。</w:t>
      </w:r>
      <w:r w:rsidRPr="001C3E29">
        <w:rPr>
          <w:rFonts w:hint="eastAsia"/>
          <w:b/>
          <w:color w:val="660000"/>
          <w:sz w:val="28"/>
        </w:rPr>
        <w:t>威先天而蓋世，力盪海而拔山。</w:t>
      </w:r>
      <w:r w:rsidRPr="001C3E29">
        <w:rPr>
          <w:rFonts w:hint="eastAsia"/>
        </w:rPr>
        <w:t>周易曰：先天而天弗違。</w:t>
      </w:r>
      <w:r w:rsidR="003E4D6D" w:rsidRPr="00B81357">
        <w:rPr>
          <w:rFonts w:hint="eastAsia"/>
        </w:rPr>
        <w:t>漢書</w:t>
      </w:r>
      <w:r w:rsidRPr="001C3E29">
        <w:rPr>
          <w:rFonts w:hint="eastAsia"/>
        </w:rPr>
        <w:t>，項羽歌曰：力拔山兮氣蓋世，時不利兮騅不逝。田邑與馮衍書曰：欲搖太山而盪北海。</w:t>
      </w:r>
      <w:r w:rsidRPr="001C3E29">
        <w:rPr>
          <w:rFonts w:hint="eastAsia"/>
          <w:b/>
          <w:color w:val="660000"/>
          <w:sz w:val="28"/>
        </w:rPr>
        <w:t>厄奚險而弗濟，敵何彊而不殘。每因禍以禔福，亦踐危而必安。</w:t>
      </w:r>
      <w:r w:rsidRPr="001C3E29">
        <w:rPr>
          <w:rFonts w:hint="eastAsia"/>
        </w:rPr>
        <w:t>難蜀父老曰：遐邇一體，中外禔福。說文曰：禔，安也，時移切。</w:t>
      </w:r>
      <w:r w:rsidRPr="001C3E29">
        <w:rPr>
          <w:rFonts w:hint="eastAsia"/>
          <w:b/>
          <w:color w:val="660000"/>
          <w:sz w:val="28"/>
        </w:rPr>
        <w:t>迄在茲而蒙昧，慮噤閉而無端。</w:t>
      </w:r>
      <w:r w:rsidRPr="001C3E29">
        <w:rPr>
          <w:rFonts w:hint="eastAsia"/>
        </w:rPr>
        <w:t>楚辭曰：口噤閉而不言。噤，巨蔭切。</w:t>
      </w:r>
      <w:r w:rsidRPr="001C3E29">
        <w:rPr>
          <w:rFonts w:hint="eastAsia"/>
          <w:b/>
          <w:color w:val="660000"/>
          <w:sz w:val="28"/>
        </w:rPr>
        <w:t>委軀命以待難，痛沒世而永言。</w:t>
      </w:r>
      <w:r w:rsidRPr="001C3E29">
        <w:rPr>
          <w:rFonts w:hint="eastAsia"/>
        </w:rPr>
        <w:t>鶡冠子曰：從祀委命。鵩鳥賦曰：縱軀委命。</w:t>
      </w:r>
      <w:r w:rsidR="003E4D6D" w:rsidRPr="00B81357">
        <w:rPr>
          <w:rFonts w:hint="eastAsia"/>
        </w:rPr>
        <w:t>論語</w:t>
      </w:r>
      <w:r w:rsidRPr="001C3E29">
        <w:rPr>
          <w:rFonts w:hint="eastAsia"/>
        </w:rPr>
        <w:t>，子曰：君子疾沒世而名不稱焉。</w:t>
      </w:r>
      <w:r w:rsidRPr="001C3E29">
        <w:rPr>
          <w:rFonts w:hint="eastAsia"/>
          <w:b/>
          <w:color w:val="660000"/>
          <w:sz w:val="28"/>
        </w:rPr>
        <w:t>撫四子以深念，循膚體而頹嘆。迨營魄之未離，假餘息乎音翰。</w:t>
      </w:r>
      <w:r w:rsidRPr="001C3E29">
        <w:rPr>
          <w:rFonts w:hint="eastAsia"/>
        </w:rPr>
        <w:t>楚辭曰：我營魄而登遐</w:t>
      </w:r>
      <w:r w:rsidRPr="00C32D98">
        <w:rPr>
          <w:rStyle w:val="a9"/>
        </w:rPr>
        <w:footnoteReference w:id="6020"/>
      </w:r>
      <w:r w:rsidRPr="001C3E29">
        <w:rPr>
          <w:rFonts w:hint="eastAsia"/>
        </w:rPr>
        <w:t>。老子曰：抱一</w:t>
      </w:r>
      <w:r w:rsidRPr="00C32D98">
        <w:rPr>
          <w:rStyle w:val="a9"/>
        </w:rPr>
        <w:footnoteReference w:id="6021"/>
      </w:r>
      <w:r w:rsidRPr="001C3E29">
        <w:rPr>
          <w:rFonts w:hint="eastAsia"/>
        </w:rPr>
        <w:t>能無離乎？鍾會曰：經護</w:t>
      </w:r>
      <w:r w:rsidR="00F355DD">
        <w:rPr>
          <w:rFonts w:hint="eastAsia"/>
        </w:rPr>
        <w:t>爲</w:t>
      </w:r>
      <w:r w:rsidRPr="001C3E29">
        <w:rPr>
          <w:rFonts w:hint="eastAsia"/>
        </w:rPr>
        <w:t>營，形氣</w:t>
      </w:r>
      <w:r w:rsidR="00F355DD">
        <w:rPr>
          <w:rFonts w:hint="eastAsia"/>
        </w:rPr>
        <w:t>爲</w:t>
      </w:r>
      <w:r w:rsidRPr="001C3E29">
        <w:rPr>
          <w:rFonts w:hint="eastAsia"/>
        </w:rPr>
        <w:t>魄。</w:t>
      </w:r>
      <w:r w:rsidRPr="001C3E29">
        <w:rPr>
          <w:rFonts w:hint="eastAsia"/>
          <w:b/>
          <w:color w:val="660000"/>
          <w:sz w:val="28"/>
        </w:rPr>
        <w:t>執姬女以嚬瘁，指季豹而漼焉。孟子曰：嚬蹙而言。嚬蹙，謂人頻眉蹙</w:t>
      </w:r>
      <w:r>
        <w:rPr>
          <w:rFonts w:hint="eastAsia"/>
        </w:rPr>
        <w:t>𩕬</w:t>
      </w:r>
      <w:r w:rsidRPr="001C3E29">
        <w:rPr>
          <w:rFonts w:hint="eastAsia"/>
          <w:b/>
          <w:color w:val="660000"/>
          <w:sz w:val="28"/>
        </w:rPr>
        <w:t>，憂貌也。漼，泣涕垂貌。氣衝襟以鳴咽，涕垂睫而汍瀾。</w:t>
      </w:r>
      <w:r w:rsidRPr="001C3E29">
        <w:rPr>
          <w:rFonts w:hint="eastAsia"/>
        </w:rPr>
        <w:t>蔡琰詩曰：行路亦嗚咽。桓子新論曰：雍門周以琴見孟嘗君，孟嘗君淚承睫，涕出。</w:t>
      </w:r>
      <w:r w:rsidR="003E4D6D" w:rsidRPr="00B81357">
        <w:rPr>
          <w:rFonts w:hint="eastAsia"/>
        </w:rPr>
        <w:t>漢書</w:t>
      </w:r>
      <w:r w:rsidRPr="001C3E29">
        <w:rPr>
          <w:rFonts w:hint="eastAsia"/>
        </w:rPr>
        <w:t>，息夫躬絕命辭曰：涕泣流兮雈蘭。臣瓚曰：萑蘭，涕泣闌干也。萑與汍古今字同。</w:t>
      </w:r>
    </w:p>
    <w:p w14:paraId="16C85118" w14:textId="5080A56C" w:rsidR="008F46A3" w:rsidRDefault="008F46A3" w:rsidP="009831A1">
      <w:pPr>
        <w:ind w:firstLine="561"/>
      </w:pPr>
      <w:r w:rsidRPr="001C3E29">
        <w:rPr>
          <w:rFonts w:hint="eastAsia"/>
          <w:b/>
          <w:color w:val="660000"/>
          <w:sz w:val="28"/>
        </w:rPr>
        <w:t>違率土以靖寐，戢彌天乎一棺。</w:t>
      </w:r>
      <w:r w:rsidRPr="001C3E29">
        <w:rPr>
          <w:rFonts w:hint="eastAsia"/>
        </w:rPr>
        <w:t>毛詩曰：率土之濱。古詩曰：潛寐黃泉下。毛萇詩傳曰：戢，聚也。彌天，喻志高遠也。尚書五行傳曰：雲起於山，彌於天。淮南子曰：吾死也朽，有一棺之土。</w:t>
      </w:r>
      <w:r w:rsidRPr="001C3E29">
        <w:rPr>
          <w:rFonts w:hint="eastAsia"/>
          <w:b/>
          <w:color w:val="660000"/>
          <w:sz w:val="28"/>
        </w:rPr>
        <w:t>咨宏度之峻邈，壯大業之允昌。</w:t>
      </w:r>
      <w:r w:rsidRPr="001C3E29">
        <w:rPr>
          <w:rFonts w:hint="eastAsia"/>
        </w:rPr>
        <w:t>周易曰：富有之謂大業。</w:t>
      </w:r>
      <w:r w:rsidRPr="001C3E29">
        <w:rPr>
          <w:rFonts w:hint="eastAsia"/>
          <w:b/>
          <w:color w:val="660000"/>
          <w:sz w:val="28"/>
        </w:rPr>
        <w:t>思居終而卹始，命臨沒而肇揚。</w:t>
      </w:r>
      <w:r w:rsidRPr="001C3E29">
        <w:rPr>
          <w:rFonts w:hint="eastAsia"/>
        </w:rPr>
        <w:t>穀梁傳曰：先君有正終，後君有正始也。</w:t>
      </w:r>
      <w:r w:rsidRPr="001C3E29">
        <w:rPr>
          <w:rFonts w:hint="eastAsia"/>
          <w:b/>
          <w:color w:val="660000"/>
          <w:sz w:val="28"/>
        </w:rPr>
        <w:t>援貞咎以惎悔</w:t>
      </w:r>
      <w:r w:rsidRPr="00C32D98">
        <w:rPr>
          <w:rStyle w:val="a9"/>
        </w:rPr>
        <w:footnoteReference w:id="6022"/>
      </w:r>
      <w:r w:rsidRPr="001C3E29">
        <w:rPr>
          <w:rFonts w:hint="eastAsia"/>
          <w:b/>
          <w:color w:val="660000"/>
          <w:sz w:val="28"/>
        </w:rPr>
        <w:t>，雖在我而不臧。</w:t>
      </w:r>
      <w:r w:rsidRPr="001C3E29">
        <w:rPr>
          <w:rFonts w:hint="eastAsia"/>
        </w:rPr>
        <w:t>言</w:t>
      </w:r>
      <w:r w:rsidR="00F355DD">
        <w:rPr>
          <w:rFonts w:hint="eastAsia"/>
        </w:rPr>
        <w:t>爲</w:t>
      </w:r>
      <w:r w:rsidRPr="001C3E29">
        <w:rPr>
          <w:rFonts w:hint="eastAsia"/>
        </w:rPr>
        <w:t>履組及分香，令藏衣裘，是引貞吝之道，教</w:t>
      </w:r>
      <w:r w:rsidR="00F355DD">
        <w:rPr>
          <w:rFonts w:hint="eastAsia"/>
        </w:rPr>
        <w:t>爲</w:t>
      </w:r>
      <w:r w:rsidRPr="001C3E29">
        <w:rPr>
          <w:rFonts w:hint="eastAsia"/>
        </w:rPr>
        <w:t>可悔之行也。周易曰：自邑告命，貞吝。毛詩曰：何用不臧。</w:t>
      </w:r>
      <w:r w:rsidRPr="001C3E29">
        <w:rPr>
          <w:rFonts w:hint="eastAsia"/>
          <w:b/>
          <w:color w:val="660000"/>
          <w:sz w:val="28"/>
        </w:rPr>
        <w:t>惜內顧之纏綿，恨末命之微詳。</w:t>
      </w:r>
      <w:r w:rsidRPr="001C3E29">
        <w:rPr>
          <w:rFonts w:hint="eastAsia"/>
        </w:rPr>
        <w:t>西京賦曰：嗟內顧之所觀。張堅與任彥昇書曰</w:t>
      </w:r>
      <w:r w:rsidRPr="00C32D98">
        <w:rPr>
          <w:rStyle w:val="a9"/>
        </w:rPr>
        <w:footnoteReference w:id="6023"/>
      </w:r>
      <w:r w:rsidRPr="001C3E29">
        <w:rPr>
          <w:rFonts w:hint="eastAsia"/>
        </w:rPr>
        <w:t>：纏綿惠好，庶躡高蹤。尚書曰：道揚末命也。</w:t>
      </w:r>
      <w:r w:rsidRPr="001C3E29">
        <w:rPr>
          <w:rFonts w:hint="eastAsia"/>
          <w:b/>
          <w:color w:val="660000"/>
          <w:sz w:val="28"/>
        </w:rPr>
        <w:t>紆廣念於履組，塵清慮於餘香。結遺情之婉孌，何命促而意長！陳法服於帷座，陪窈窕於玉房。</w:t>
      </w:r>
      <w:r w:rsidRPr="001C3E29">
        <w:rPr>
          <w:rFonts w:hint="eastAsia"/>
        </w:rPr>
        <w:t>孝經曰：非先王之法服不敢服。毛詩曰：窈窕淑女。</w:t>
      </w:r>
      <w:r w:rsidR="003E4D6D" w:rsidRPr="00B81357">
        <w:rPr>
          <w:rFonts w:hint="eastAsia"/>
        </w:rPr>
        <w:t>漢書</w:t>
      </w:r>
      <w:r w:rsidRPr="001C3E29">
        <w:rPr>
          <w:rFonts w:hint="eastAsia"/>
        </w:rPr>
        <w:t>，郊祀歌曰：神之出，排玉房。</w:t>
      </w:r>
      <w:r w:rsidRPr="001C3E29">
        <w:rPr>
          <w:rFonts w:hint="eastAsia"/>
          <w:b/>
          <w:color w:val="660000"/>
          <w:sz w:val="28"/>
        </w:rPr>
        <w:t>宣備物於虛器，發哀音於舊倡。</w:t>
      </w:r>
      <w:r w:rsidRPr="001C3E29">
        <w:rPr>
          <w:rFonts w:hint="eastAsia"/>
        </w:rPr>
        <w:t>禮記曰：孔子謂盟器者</w:t>
      </w:r>
      <w:r w:rsidRPr="00C32D98">
        <w:rPr>
          <w:rStyle w:val="a9"/>
        </w:rPr>
        <w:footnoteReference w:id="6024"/>
      </w:r>
      <w:r w:rsidRPr="001C3E29">
        <w:rPr>
          <w:rFonts w:hint="eastAsia"/>
        </w:rPr>
        <w:t>，備物而不可用。說文曰：倡，樂也。謂作伎人也。</w:t>
      </w:r>
      <w:r w:rsidRPr="001C3E29">
        <w:rPr>
          <w:rFonts w:hint="eastAsia"/>
          <w:b/>
          <w:color w:val="660000"/>
          <w:sz w:val="28"/>
        </w:rPr>
        <w:t>矯慼容以赴節，掩零淚而薦觴。</w:t>
      </w:r>
      <w:r w:rsidRPr="001C3E29">
        <w:rPr>
          <w:rFonts w:hint="eastAsia"/>
        </w:rPr>
        <w:t>家語曰：子貢問居父母之喪，子曰：慼容稱其服。楚辭曰：長太息以掩涕。</w:t>
      </w:r>
      <w:r w:rsidRPr="001C3E29">
        <w:rPr>
          <w:rFonts w:hint="eastAsia"/>
          <w:b/>
          <w:color w:val="660000"/>
          <w:sz w:val="28"/>
        </w:rPr>
        <w:t>物無微而不存，體無惠而不亡。</w:t>
      </w:r>
      <w:r w:rsidRPr="001C3E29">
        <w:rPr>
          <w:rFonts w:hint="eastAsia"/>
        </w:rPr>
        <w:t>言服玩雖微而必存，儀形無善而必逝。言物在而人亡也。家語，孔子謂哀公曰：君入廟，仰視榱桷，俯察机筵，其器皆存而不睹人，君以此思哀，則意可知矣。</w:t>
      </w:r>
      <w:r w:rsidRPr="001C3E29">
        <w:rPr>
          <w:rFonts w:hint="eastAsia"/>
          <w:b/>
          <w:color w:val="660000"/>
          <w:sz w:val="28"/>
        </w:rPr>
        <w:t>庶聖靈之響像，想幽神之復光。</w:t>
      </w:r>
      <w:r w:rsidRPr="001C3E29">
        <w:rPr>
          <w:rFonts w:hint="eastAsia"/>
        </w:rPr>
        <w:t>響像，音影之異名。魯靈光殿賦曰：忽縹緲以響像</w:t>
      </w:r>
      <w:r w:rsidRPr="00C32D98">
        <w:rPr>
          <w:rStyle w:val="a9"/>
        </w:rPr>
        <w:footnoteReference w:id="6025"/>
      </w:r>
      <w:r w:rsidRPr="001C3E29">
        <w:rPr>
          <w:rFonts w:hint="eastAsia"/>
        </w:rPr>
        <w:t>。孫卿子曰：下和上譬響之應聲，影之像形。</w:t>
      </w:r>
      <w:r w:rsidRPr="001C3E29">
        <w:rPr>
          <w:rFonts w:hint="eastAsia"/>
          <w:b/>
          <w:color w:val="660000"/>
          <w:sz w:val="28"/>
        </w:rPr>
        <w:t>茍形聲之翳沒，雖音景其必藏。</w:t>
      </w:r>
      <w:r w:rsidRPr="001C3E29">
        <w:rPr>
          <w:rFonts w:hint="eastAsia"/>
        </w:rPr>
        <w:t>音以應聲，景以隨形；形聲咸已翳沒，影響故亦必藏也。鶡冠子曰：景則隨形，響則應聲也。</w:t>
      </w:r>
      <w:r w:rsidRPr="001C3E29">
        <w:rPr>
          <w:rFonts w:hint="eastAsia"/>
          <w:b/>
          <w:color w:val="660000"/>
          <w:sz w:val="28"/>
        </w:rPr>
        <w:t>徽清絃而獨奏，進脯糒而誰嘗？悼繐帳之冥漠，怨西陵之茫茫。</w:t>
      </w:r>
      <w:r w:rsidRPr="001C3E29">
        <w:rPr>
          <w:rFonts w:hint="eastAsia"/>
        </w:rPr>
        <w:t>毛詩曰：宅殷土茫茫。</w:t>
      </w:r>
      <w:r w:rsidRPr="001C3E29">
        <w:rPr>
          <w:rFonts w:hint="eastAsia"/>
          <w:b/>
          <w:color w:val="660000"/>
          <w:sz w:val="28"/>
        </w:rPr>
        <w:t>登爵臺而群悲，眝美目其何望</w:t>
      </w:r>
      <w:r w:rsidRPr="00C32D98">
        <w:rPr>
          <w:rStyle w:val="a9"/>
        </w:rPr>
        <w:footnoteReference w:id="6026"/>
      </w:r>
      <w:r w:rsidRPr="001C3E29">
        <w:rPr>
          <w:rFonts w:hint="eastAsia"/>
          <w:b/>
          <w:color w:val="660000"/>
          <w:sz w:val="28"/>
        </w:rPr>
        <w:t>？</w:t>
      </w:r>
      <w:r w:rsidRPr="001C3E29">
        <w:rPr>
          <w:rFonts w:hint="eastAsia"/>
        </w:rPr>
        <w:t>字林曰：眝，長眙也。博雅曰：眝，視也。眝與貯同。毛詩曰：美目盻兮。</w:t>
      </w:r>
      <w:r w:rsidR="00820F0B">
        <w:rPr>
          <w:rFonts w:hint="eastAsia"/>
          <w:b/>
          <w:color w:val="660000"/>
          <w:sz w:val="28"/>
        </w:rPr>
        <w:t>旣</w:t>
      </w:r>
      <w:r w:rsidRPr="001C3E29">
        <w:rPr>
          <w:rFonts w:hint="eastAsia"/>
          <w:b/>
          <w:color w:val="660000"/>
          <w:sz w:val="28"/>
        </w:rPr>
        <w:t>晞古以遺累，信簡禮而薄葬。</w:t>
      </w:r>
      <w:r w:rsidRPr="001C3E29">
        <w:rPr>
          <w:rFonts w:hint="eastAsia"/>
        </w:rPr>
        <w:t>禮繁則易亂，厚葬則傷生，能遵簡薄，所以遺累。詩緯曰：齊數好道，廢義簡禮。宋均曰：簡，猶闕也。</w:t>
      </w:r>
      <w:r w:rsidR="003E4D6D" w:rsidRPr="00B81357">
        <w:rPr>
          <w:rFonts w:hint="eastAsia"/>
        </w:rPr>
        <w:t>漢書</w:t>
      </w:r>
      <w:r w:rsidRPr="001C3E29">
        <w:rPr>
          <w:rFonts w:hint="eastAsia"/>
        </w:rPr>
        <w:t>，劉向曰：賢臣孝子，亦命順意而薄葬。</w:t>
      </w:r>
      <w:r w:rsidR="003E4D6D" w:rsidRPr="00B81357">
        <w:rPr>
          <w:rFonts w:hint="eastAsia"/>
        </w:rPr>
        <w:t>史記</w:t>
      </w:r>
      <w:r w:rsidRPr="001C3E29">
        <w:rPr>
          <w:rFonts w:hint="eastAsia"/>
        </w:rPr>
        <w:t>曰：因其俗，簡其禮也。</w:t>
      </w:r>
      <w:r w:rsidRPr="001C3E29">
        <w:rPr>
          <w:rFonts w:hint="eastAsia"/>
          <w:b/>
          <w:color w:val="660000"/>
          <w:sz w:val="28"/>
        </w:rPr>
        <w:t>彼裘紱於何有，貽塵謗於後王。</w:t>
      </w:r>
      <w:r w:rsidRPr="001C3E29">
        <w:rPr>
          <w:rFonts w:hint="eastAsia"/>
        </w:rPr>
        <w:t>言裘紱輕微何所有，而空貽塵謗而及後王。</w:t>
      </w:r>
      <w:r w:rsidRPr="001C3E29">
        <w:rPr>
          <w:rFonts w:hint="eastAsia"/>
          <w:b/>
          <w:color w:val="660000"/>
          <w:sz w:val="28"/>
        </w:rPr>
        <w:t>嗟大戀之所存，故雖哲而不忘。</w:t>
      </w:r>
      <w:r w:rsidRPr="001C3E29">
        <w:rPr>
          <w:rFonts w:hint="eastAsia"/>
        </w:rPr>
        <w:t>言情茍存乎大戀，雖復上聖亦不能忘，故可嗟也。</w:t>
      </w:r>
      <w:r w:rsidRPr="001C3E29">
        <w:rPr>
          <w:rFonts w:hint="eastAsia"/>
          <w:b/>
          <w:color w:val="660000"/>
          <w:sz w:val="28"/>
        </w:rPr>
        <w:t>覽見遺籍以慷慨，獻茲文而悽傷。</w:t>
      </w:r>
    </w:p>
    <w:p w14:paraId="1DDBC7A8"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祭文</w:t>
      </w:r>
    </w:p>
    <w:p w14:paraId="13874BE1" w14:textId="77777777" w:rsidR="008F46A3" w:rsidRDefault="008F46A3" w:rsidP="009831A1">
      <w:pPr>
        <w:pStyle w:val="3"/>
        <w:ind w:firstLine="641"/>
      </w:pPr>
      <w:r>
        <w:rPr>
          <w:rFonts w:hint="eastAsia"/>
        </w:rPr>
        <w:t>祭古冢文</w:t>
      </w:r>
    </w:p>
    <w:p w14:paraId="4876B408" w14:textId="77777777" w:rsidR="008F46A3" w:rsidRDefault="008F46A3" w:rsidP="009831A1">
      <w:pPr>
        <w:ind w:firstLine="420"/>
      </w:pPr>
      <w:r w:rsidRPr="001C3E29">
        <w:rPr>
          <w:rFonts w:hint="eastAsia"/>
        </w:rPr>
        <w:t>并序</w:t>
      </w:r>
    </w:p>
    <w:p w14:paraId="0CE560B7" w14:textId="74B24AE6" w:rsidR="008F46A3" w:rsidRDefault="008F46A3" w:rsidP="009831A1">
      <w:pPr>
        <w:ind w:firstLine="560"/>
      </w:pPr>
      <w:r w:rsidRPr="00B81357">
        <w:rPr>
          <w:rFonts w:ascii="楷体" w:eastAsia="楷体" w:hAnsi="楷体" w:hint="eastAsia"/>
          <w:color w:val="660000"/>
          <w:sz w:val="28"/>
        </w:rPr>
        <w:t>謝惠連</w:t>
      </w:r>
      <w:r w:rsidR="003D6509">
        <w:rPr>
          <w:rFonts w:hint="eastAsia"/>
          <w:b/>
          <w:color w:val="660000"/>
          <w:sz w:val="28"/>
        </w:rPr>
        <w:t xml:space="preserve"> </w:t>
      </w:r>
      <w:r w:rsidRPr="001C3E29">
        <w:rPr>
          <w:rFonts w:hint="eastAsia"/>
        </w:rPr>
        <w:t>沈約宋書曰：元嘉七年，惠連</w:t>
      </w:r>
      <w:r w:rsidR="00F355DD">
        <w:rPr>
          <w:rFonts w:hint="eastAsia"/>
        </w:rPr>
        <w:t>爲</w:t>
      </w:r>
      <w:r w:rsidRPr="001C3E29">
        <w:rPr>
          <w:rFonts w:hint="eastAsia"/>
        </w:rPr>
        <w:t>司徒彭城王義康法曹參軍。義康脩東府城，城塹中得古冢，</w:t>
      </w:r>
      <w:r w:rsidR="00F355DD">
        <w:rPr>
          <w:rFonts w:hint="eastAsia"/>
        </w:rPr>
        <w:t>爲</w:t>
      </w:r>
      <w:r w:rsidRPr="001C3E29">
        <w:rPr>
          <w:rFonts w:hint="eastAsia"/>
        </w:rPr>
        <w:t>之改葬，使惠連</w:t>
      </w:r>
      <w:r w:rsidR="00F355DD">
        <w:rPr>
          <w:rFonts w:hint="eastAsia"/>
        </w:rPr>
        <w:t>爲</w:t>
      </w:r>
      <w:r w:rsidRPr="001C3E29">
        <w:rPr>
          <w:rFonts w:hint="eastAsia"/>
        </w:rPr>
        <w:t>祭文，留信待成也。</w:t>
      </w:r>
    </w:p>
    <w:p w14:paraId="56BBFCBC" w14:textId="0EC4031F" w:rsidR="008F46A3" w:rsidRDefault="008F46A3" w:rsidP="009831A1">
      <w:pPr>
        <w:ind w:firstLine="561"/>
      </w:pPr>
      <w:r w:rsidRPr="001C3E29">
        <w:rPr>
          <w:rFonts w:hint="eastAsia"/>
          <w:b/>
          <w:color w:val="660000"/>
          <w:sz w:val="28"/>
        </w:rPr>
        <w:t>東府掘城北塹，入丈餘，</w:t>
      </w:r>
      <w:r w:rsidRPr="001C3E29">
        <w:rPr>
          <w:rFonts w:hint="eastAsia"/>
        </w:rPr>
        <w:t>丹陽記曰：東府城西則簡文會稽王時第，東則孝文王道子府。道子領楊州，仍住先舍，故俗稱東府。</w:t>
      </w:r>
      <w:r w:rsidRPr="001C3E29">
        <w:rPr>
          <w:rFonts w:hint="eastAsia"/>
          <w:b/>
          <w:color w:val="660000"/>
          <w:sz w:val="28"/>
        </w:rPr>
        <w:t>得古冢，上無封域，不用塼甓。</w:t>
      </w:r>
      <w:r w:rsidRPr="001C3E29">
        <w:rPr>
          <w:rFonts w:hint="eastAsia"/>
        </w:rPr>
        <w:t>毛萇詩傳曰：甓，瓴甋也，今謂之塼。</w:t>
      </w:r>
      <w:r w:rsidRPr="001C3E29">
        <w:rPr>
          <w:rFonts w:hint="eastAsia"/>
          <w:b/>
          <w:color w:val="660000"/>
          <w:sz w:val="28"/>
        </w:rPr>
        <w:t>以木</w:t>
      </w:r>
      <w:r w:rsidR="00F355DD">
        <w:rPr>
          <w:rFonts w:hint="eastAsia"/>
          <w:b/>
          <w:color w:val="660000"/>
          <w:sz w:val="28"/>
        </w:rPr>
        <w:t>爲</w:t>
      </w:r>
      <w:r w:rsidRPr="001C3E29">
        <w:rPr>
          <w:rFonts w:hint="eastAsia"/>
          <w:b/>
          <w:color w:val="660000"/>
          <w:sz w:val="28"/>
        </w:rPr>
        <w:t>槨，中有二棺，正方，兩頭無和。</w:t>
      </w:r>
      <w:r w:rsidRPr="001C3E29">
        <w:rPr>
          <w:rFonts w:hint="eastAsia"/>
        </w:rPr>
        <w:t>呂氏春秋，惠公說魏太子曰：昔王季歷葬渦山之尾，欒水齧其墓，見棺之前和。高誘曰：棺題曰和</w:t>
      </w:r>
      <w:r w:rsidRPr="00C32D98">
        <w:rPr>
          <w:rStyle w:val="a9"/>
        </w:rPr>
        <w:footnoteReference w:id="6027"/>
      </w:r>
      <w:r w:rsidRPr="001C3E29">
        <w:rPr>
          <w:rFonts w:hint="eastAsia"/>
        </w:rPr>
        <w:t>。</w:t>
      </w:r>
      <w:r w:rsidRPr="001C3E29">
        <w:rPr>
          <w:rFonts w:hint="eastAsia"/>
          <w:b/>
          <w:color w:val="660000"/>
          <w:sz w:val="28"/>
        </w:rPr>
        <w:t>明器之屬，材瓦銅漆，有數十種，</w:t>
      </w:r>
      <w:r w:rsidRPr="001C3E29">
        <w:rPr>
          <w:rFonts w:hint="eastAsia"/>
        </w:rPr>
        <w:t>禮記曰：孔子曰：明器者，神明之器也。</w:t>
      </w:r>
      <w:r w:rsidRPr="001C3E29">
        <w:rPr>
          <w:rFonts w:hint="eastAsia"/>
          <w:b/>
          <w:color w:val="660000"/>
          <w:sz w:val="28"/>
        </w:rPr>
        <w:t>多異形，不可盡識。刻木</w:t>
      </w:r>
      <w:r w:rsidR="00F355DD">
        <w:rPr>
          <w:rFonts w:hint="eastAsia"/>
          <w:b/>
          <w:color w:val="660000"/>
          <w:sz w:val="28"/>
        </w:rPr>
        <w:t>爲</w:t>
      </w:r>
      <w:r w:rsidRPr="001C3E29">
        <w:rPr>
          <w:rFonts w:hint="eastAsia"/>
          <w:b/>
          <w:color w:val="660000"/>
          <w:sz w:val="28"/>
        </w:rPr>
        <w:t>人，長三尺，可有二十餘頭，初開見，悉是人形，以物棖撥之，應手灰滅。</w:t>
      </w:r>
      <w:r w:rsidRPr="001C3E29">
        <w:rPr>
          <w:rFonts w:hint="eastAsia"/>
        </w:rPr>
        <w:t>說文曰：棖，杖也，宅庚切。然南人以物觸物</w:t>
      </w:r>
      <w:r w:rsidR="00F355DD">
        <w:rPr>
          <w:rFonts w:hint="eastAsia"/>
        </w:rPr>
        <w:t>爲</w:t>
      </w:r>
      <w:r w:rsidRPr="001C3E29">
        <w:rPr>
          <w:rFonts w:hint="eastAsia"/>
        </w:rPr>
        <w:t>棖也。廣雅曰：撥，除也，補達切。</w:t>
      </w:r>
      <w:r w:rsidRPr="001C3E29">
        <w:rPr>
          <w:rFonts w:hint="eastAsia"/>
          <w:b/>
          <w:color w:val="660000"/>
          <w:sz w:val="28"/>
        </w:rPr>
        <w:t>棺上有五銖錢百餘枚，</w:t>
      </w:r>
      <w:r w:rsidR="003E4D6D" w:rsidRPr="00B81357">
        <w:rPr>
          <w:rFonts w:hint="eastAsia"/>
        </w:rPr>
        <w:t>漢書</w:t>
      </w:r>
      <w:r w:rsidRPr="001C3E29">
        <w:rPr>
          <w:rFonts w:hint="eastAsia"/>
        </w:rPr>
        <w:t>曰：武帝罷半兩錢，行五銖錢也。</w:t>
      </w:r>
      <w:r w:rsidRPr="001C3E29">
        <w:rPr>
          <w:rFonts w:hint="eastAsia"/>
          <w:b/>
          <w:color w:val="660000"/>
          <w:sz w:val="28"/>
        </w:rPr>
        <w:t>水中有甘蔗節及梅李核瓜瓣，皆浮出不甚爛壞。</w:t>
      </w:r>
      <w:r w:rsidRPr="001C3E29">
        <w:rPr>
          <w:rFonts w:hint="eastAsia"/>
        </w:rPr>
        <w:t>爾雅曰：瓠犀瓣。說文曰：瓣，瓜中實也，白莧切，一作辯字，音練。瓣與練字通。</w:t>
      </w:r>
      <w:r w:rsidRPr="001C3E29">
        <w:rPr>
          <w:rFonts w:hint="eastAsia"/>
          <w:b/>
          <w:color w:val="660000"/>
          <w:sz w:val="28"/>
        </w:rPr>
        <w:t>銘誌不存，世代不可得而知也。公命城者改埋於東岡，祭之以豚酒。</w:t>
      </w:r>
      <w:r w:rsidR="00820F0B">
        <w:rPr>
          <w:rFonts w:hint="eastAsia"/>
          <w:b/>
          <w:color w:val="660000"/>
          <w:sz w:val="28"/>
        </w:rPr>
        <w:t>旣</w:t>
      </w:r>
      <w:r w:rsidRPr="001C3E29">
        <w:rPr>
          <w:rFonts w:hint="eastAsia"/>
          <w:b/>
          <w:color w:val="660000"/>
          <w:sz w:val="28"/>
        </w:rPr>
        <w:t>不知其名字遠近，故假</w:t>
      </w:r>
      <w:r w:rsidR="00F355DD">
        <w:rPr>
          <w:rFonts w:hint="eastAsia"/>
          <w:b/>
          <w:color w:val="660000"/>
          <w:sz w:val="28"/>
        </w:rPr>
        <w:t>爲</w:t>
      </w:r>
      <w:r w:rsidRPr="001C3E29">
        <w:rPr>
          <w:rFonts w:hint="eastAsia"/>
          <w:b/>
          <w:color w:val="660000"/>
          <w:sz w:val="28"/>
        </w:rPr>
        <w:t>之號曰冥漠君云爾。</w:t>
      </w:r>
    </w:p>
    <w:p w14:paraId="04DB913E" w14:textId="77777777" w:rsidR="008F46A3" w:rsidRDefault="008F46A3" w:rsidP="009831A1">
      <w:pPr>
        <w:ind w:firstLine="561"/>
      </w:pPr>
      <w:r w:rsidRPr="001C3E29">
        <w:rPr>
          <w:rFonts w:hint="eastAsia"/>
          <w:b/>
          <w:color w:val="660000"/>
          <w:sz w:val="28"/>
        </w:rPr>
        <w:t>元嘉七年九月十四日，司徒御屬領直兵令史、統作城錄事、臨漳令亭侯朱林，具豚醪之祭，敬薦冥漠君之靈：</w:t>
      </w:r>
    </w:p>
    <w:p w14:paraId="765F9BF0" w14:textId="7BBAD201" w:rsidR="008F46A3" w:rsidRDefault="008F46A3" w:rsidP="009831A1">
      <w:pPr>
        <w:ind w:firstLine="561"/>
      </w:pPr>
      <w:r w:rsidRPr="001C3E29">
        <w:rPr>
          <w:rFonts w:hint="eastAsia"/>
          <w:b/>
          <w:color w:val="660000"/>
          <w:sz w:val="28"/>
        </w:rPr>
        <w:t>忝摠徒旅，板築是司。窮泉</w:t>
      </w:r>
      <w:r w:rsidR="00F355DD">
        <w:rPr>
          <w:rFonts w:hint="eastAsia"/>
          <w:b/>
          <w:color w:val="660000"/>
          <w:sz w:val="28"/>
        </w:rPr>
        <w:t>爲</w:t>
      </w:r>
      <w:r w:rsidRPr="001C3E29">
        <w:rPr>
          <w:rFonts w:hint="eastAsia"/>
          <w:b/>
          <w:color w:val="660000"/>
          <w:sz w:val="28"/>
        </w:rPr>
        <w:t>塹，聚壤成基。一槨</w:t>
      </w:r>
      <w:r w:rsidR="00820F0B">
        <w:rPr>
          <w:rFonts w:hint="eastAsia"/>
          <w:b/>
          <w:color w:val="660000"/>
          <w:sz w:val="28"/>
        </w:rPr>
        <w:t>旣</w:t>
      </w:r>
      <w:r w:rsidRPr="001C3E29">
        <w:rPr>
          <w:rFonts w:hint="eastAsia"/>
          <w:b/>
          <w:color w:val="660000"/>
          <w:sz w:val="28"/>
        </w:rPr>
        <w:t>啟，雙棺在茲。捨畚悽愴，縱鍤漣而。</w:t>
      </w:r>
      <w:r w:rsidRPr="001C3E29">
        <w:rPr>
          <w:rFonts w:hint="eastAsia"/>
        </w:rPr>
        <w:t>左氏傳曰：宋災，陳畚挶。杜預曰：畚，簣籠也。畚音本。挶，居局切。爾雅曰：鍬謂之鍤。周易曰：泣血漣如。杜預左傳注曰：而，助語也</w:t>
      </w:r>
      <w:r w:rsidRPr="00C32D98">
        <w:rPr>
          <w:rStyle w:val="a9"/>
        </w:rPr>
        <w:footnoteReference w:id="6028"/>
      </w:r>
      <w:r w:rsidRPr="001C3E29">
        <w:rPr>
          <w:rFonts w:hint="eastAsia"/>
        </w:rPr>
        <w:t>。</w:t>
      </w:r>
      <w:r w:rsidRPr="001C3E29">
        <w:rPr>
          <w:rFonts w:hint="eastAsia"/>
          <w:b/>
          <w:color w:val="660000"/>
          <w:sz w:val="28"/>
        </w:rPr>
        <w:t>芻靈已毀，塗車</w:t>
      </w:r>
      <w:r w:rsidR="00820F0B">
        <w:rPr>
          <w:rFonts w:hint="eastAsia"/>
          <w:b/>
          <w:color w:val="660000"/>
          <w:sz w:val="28"/>
        </w:rPr>
        <w:t>旣</w:t>
      </w:r>
      <w:r w:rsidRPr="001C3E29">
        <w:rPr>
          <w:rFonts w:hint="eastAsia"/>
          <w:b/>
          <w:color w:val="660000"/>
          <w:sz w:val="28"/>
        </w:rPr>
        <w:t>摧。</w:t>
      </w:r>
      <w:r w:rsidRPr="001C3E29">
        <w:rPr>
          <w:rFonts w:hint="eastAsia"/>
        </w:rPr>
        <w:t>禮記曰：塗車芻靈，自古有之也。</w:t>
      </w:r>
      <w:r w:rsidRPr="001C3E29">
        <w:rPr>
          <w:rFonts w:hint="eastAsia"/>
          <w:b/>
          <w:color w:val="660000"/>
          <w:sz w:val="28"/>
        </w:rPr>
        <w:t>几筵糜腐，俎豆傾低。盤或梅李，盎或醢醯。</w:t>
      </w:r>
      <w:r w:rsidRPr="001C3E29">
        <w:rPr>
          <w:rFonts w:hint="eastAsia"/>
        </w:rPr>
        <w:t>爾雅曰：盎謂之缶。又曰：肉謂之醢。郭璞曰：肉醬也，音海。說文曰：醯，酸也。醯，呼蹄切。</w:t>
      </w:r>
      <w:r w:rsidRPr="001C3E29">
        <w:rPr>
          <w:rFonts w:hint="eastAsia"/>
          <w:b/>
          <w:color w:val="660000"/>
          <w:sz w:val="28"/>
        </w:rPr>
        <w:t>蔗傳餘節，瓜表遺犀。</w:t>
      </w:r>
      <w:r w:rsidRPr="001C3E29">
        <w:rPr>
          <w:rFonts w:hint="eastAsia"/>
        </w:rPr>
        <w:t>犀，已見上文。</w:t>
      </w:r>
      <w:r w:rsidRPr="001C3E29">
        <w:rPr>
          <w:rFonts w:hint="eastAsia"/>
          <w:b/>
          <w:color w:val="660000"/>
          <w:sz w:val="28"/>
        </w:rPr>
        <w:t>追惟夫子，生自何代？曜質幾年？潛靈幾載？</w:t>
      </w:r>
      <w:r w:rsidRPr="001C3E29">
        <w:rPr>
          <w:rFonts w:hint="eastAsia"/>
        </w:rPr>
        <w:t>寡婦賦曰：潛靈邈其不反。</w:t>
      </w:r>
      <w:r w:rsidR="00F355DD">
        <w:rPr>
          <w:rFonts w:hint="eastAsia"/>
          <w:b/>
          <w:color w:val="660000"/>
          <w:sz w:val="28"/>
        </w:rPr>
        <w:t>爲</w:t>
      </w:r>
      <w:r w:rsidRPr="001C3E29">
        <w:rPr>
          <w:rFonts w:hint="eastAsia"/>
          <w:b/>
          <w:color w:val="660000"/>
          <w:sz w:val="28"/>
        </w:rPr>
        <w:t>壽</w:t>
      </w:r>
      <w:r w:rsidR="00F355DD">
        <w:rPr>
          <w:rFonts w:hint="eastAsia"/>
          <w:b/>
          <w:color w:val="660000"/>
          <w:sz w:val="28"/>
        </w:rPr>
        <w:t>爲</w:t>
      </w:r>
      <w:r w:rsidRPr="001C3E29">
        <w:rPr>
          <w:rFonts w:hint="eastAsia"/>
          <w:b/>
          <w:color w:val="660000"/>
          <w:sz w:val="28"/>
        </w:rPr>
        <w:t>夭？寧顯寧晦？銘誌湮滅，姓字不傳。今誰子後？曩誰子先？功名美惡，如何蔑然？</w:t>
      </w:r>
    </w:p>
    <w:p w14:paraId="4CEE2AAA" w14:textId="5A218485" w:rsidR="008F46A3" w:rsidRDefault="008F46A3" w:rsidP="009831A1">
      <w:pPr>
        <w:ind w:firstLine="561"/>
      </w:pPr>
      <w:r w:rsidRPr="001C3E29">
        <w:rPr>
          <w:rFonts w:hint="eastAsia"/>
          <w:b/>
          <w:color w:val="660000"/>
          <w:sz w:val="28"/>
        </w:rPr>
        <w:t>百堵皆作，十仞斯齊。</w:t>
      </w:r>
      <w:r w:rsidRPr="001C3E29">
        <w:rPr>
          <w:rFonts w:hint="eastAsia"/>
        </w:rPr>
        <w:t>毛詩曰：百堵皆興。</w:t>
      </w:r>
      <w:r w:rsidRPr="001C3E29">
        <w:rPr>
          <w:rFonts w:hint="eastAsia"/>
          <w:b/>
          <w:color w:val="660000"/>
          <w:sz w:val="28"/>
        </w:rPr>
        <w:t>墉不可轉，塹不可迴。黃腸</w:t>
      </w:r>
      <w:r w:rsidR="00820F0B">
        <w:rPr>
          <w:rFonts w:hint="eastAsia"/>
          <w:b/>
          <w:color w:val="660000"/>
          <w:sz w:val="28"/>
        </w:rPr>
        <w:t>旣</w:t>
      </w:r>
      <w:r w:rsidRPr="001C3E29">
        <w:rPr>
          <w:rFonts w:hint="eastAsia"/>
          <w:b/>
          <w:color w:val="660000"/>
          <w:sz w:val="28"/>
        </w:rPr>
        <w:t>毀，便房已頹。循題興念，撫俑增哀。</w:t>
      </w:r>
      <w:r w:rsidR="003E4D6D" w:rsidRPr="00B81357">
        <w:rPr>
          <w:rFonts w:hint="eastAsia"/>
        </w:rPr>
        <w:t>漢書</w:t>
      </w:r>
      <w:r w:rsidRPr="001C3E29">
        <w:rPr>
          <w:rFonts w:hint="eastAsia"/>
        </w:rPr>
        <w:t>曰：霍光薨，賜便房、黃腸、題湊各一具。蘇林曰：以柏木黃心致累棺外，故曰黃腸；木頭皆內向，故曰題湊。如淳曰：便房，冢壙中室也。埤蒼曰：俑，木送人葬也，餘腫切。俑或</w:t>
      </w:r>
      <w:r w:rsidR="00F355DD">
        <w:rPr>
          <w:rFonts w:hint="eastAsia"/>
        </w:rPr>
        <w:t>爲</w:t>
      </w:r>
      <w:r w:rsidRPr="001C3E29">
        <w:rPr>
          <w:rFonts w:hint="eastAsia"/>
        </w:rPr>
        <w:t>偶。偶，刻木以像人形，五苟切。</w:t>
      </w:r>
      <w:r w:rsidRPr="001C3E29">
        <w:rPr>
          <w:rFonts w:hint="eastAsia"/>
          <w:b/>
          <w:color w:val="660000"/>
          <w:sz w:val="28"/>
        </w:rPr>
        <w:t>射聲垂仁，廣漢流渥。</w:t>
      </w:r>
      <w:r w:rsidRPr="001C3E29">
        <w:rPr>
          <w:rFonts w:hint="eastAsia"/>
        </w:rPr>
        <w:t>范曄後</w:t>
      </w:r>
      <w:r w:rsidR="003E4D6D" w:rsidRPr="00B81357">
        <w:rPr>
          <w:rFonts w:hint="eastAsia"/>
        </w:rPr>
        <w:t>漢書</w:t>
      </w:r>
      <w:r w:rsidRPr="001C3E29">
        <w:rPr>
          <w:rFonts w:hint="eastAsia"/>
        </w:rPr>
        <w:t>曰：曹褒遷射聲校尉。射聲營舍有停棺不葬百餘所，褒親履行，問其意，故吏對曰：此等多是建武以來絕無後者，故不得埋掩。褒</w:t>
      </w:r>
      <w:r w:rsidR="00F355DD">
        <w:rPr>
          <w:rFonts w:hint="eastAsia"/>
        </w:rPr>
        <w:t>爲</w:t>
      </w:r>
      <w:r w:rsidRPr="001C3E29">
        <w:rPr>
          <w:rFonts w:hint="eastAsia"/>
        </w:rPr>
        <w:t>買空地，悉葬其無主者，設祭以祀之。東觀漢記曰：陳寵，字昭公，沛國人也。轉廣漢太守。先是雒陽城南</w:t>
      </w:r>
      <w:r w:rsidRPr="00C32D98">
        <w:rPr>
          <w:rStyle w:val="a9"/>
        </w:rPr>
        <w:footnoteReference w:id="6029"/>
      </w:r>
      <w:r w:rsidRPr="001C3E29">
        <w:rPr>
          <w:rFonts w:hint="eastAsia"/>
        </w:rPr>
        <w:t>，每陰，常有哭聲，聞於府中。寵使案行，昔歲倉卒時，骸骨不葬者多。寵乃敕縣葬埋，由是即絕也。</w:t>
      </w:r>
      <w:r w:rsidRPr="001C3E29">
        <w:rPr>
          <w:rFonts w:hint="eastAsia"/>
          <w:b/>
          <w:color w:val="660000"/>
          <w:sz w:val="28"/>
        </w:rPr>
        <w:t>祠骸府阿，掩骼</w:t>
      </w:r>
      <w:r w:rsidRPr="001C3E29">
        <w:rPr>
          <w:rFonts w:hint="eastAsia"/>
        </w:rPr>
        <w:t>格</w:t>
      </w:r>
      <w:r w:rsidRPr="00C32D98">
        <w:rPr>
          <w:rStyle w:val="a9"/>
        </w:rPr>
        <w:footnoteReference w:id="6030"/>
      </w:r>
      <w:r w:rsidRPr="001C3E29">
        <w:rPr>
          <w:rFonts w:hint="eastAsia"/>
          <w:b/>
          <w:color w:val="660000"/>
          <w:sz w:val="28"/>
        </w:rPr>
        <w:t>城曲。</w:t>
      </w:r>
      <w:r w:rsidRPr="001C3E29">
        <w:rPr>
          <w:rFonts w:hint="eastAsia"/>
        </w:rPr>
        <w:t>禮記曰：孟春之月，掩骼埋胔。鄭玄曰：骨枯曰骼。</w:t>
      </w:r>
      <w:r w:rsidRPr="001C3E29">
        <w:rPr>
          <w:rFonts w:hint="eastAsia"/>
          <w:b/>
          <w:color w:val="660000"/>
          <w:sz w:val="28"/>
        </w:rPr>
        <w:t>仰羨古風，</w:t>
      </w:r>
      <w:r w:rsidR="00F355DD">
        <w:rPr>
          <w:rFonts w:hint="eastAsia"/>
          <w:b/>
          <w:color w:val="660000"/>
          <w:sz w:val="28"/>
        </w:rPr>
        <w:t>爲</w:t>
      </w:r>
      <w:r w:rsidRPr="001C3E29">
        <w:rPr>
          <w:rFonts w:hint="eastAsia"/>
          <w:b/>
          <w:color w:val="660000"/>
          <w:sz w:val="28"/>
        </w:rPr>
        <w:t>君改卜。</w:t>
      </w:r>
      <w:r w:rsidRPr="001C3E29">
        <w:rPr>
          <w:rFonts w:hint="eastAsia"/>
        </w:rPr>
        <w:t>孝經曰：卜其宅兆而安厝之。</w:t>
      </w:r>
      <w:r w:rsidRPr="001C3E29">
        <w:rPr>
          <w:rFonts w:hint="eastAsia"/>
          <w:b/>
          <w:color w:val="660000"/>
          <w:sz w:val="28"/>
        </w:rPr>
        <w:t>輪移北隍，窀穸東麓。</w:t>
      </w:r>
      <w:r w:rsidRPr="001C3E29">
        <w:rPr>
          <w:rFonts w:hint="eastAsia"/>
        </w:rPr>
        <w:t>說文曰：城池無水曰隍，音皇。左氏傳，楚子曰：窀穸之事。杜預曰：窀，厚也；穸，夜也。厚夜，長夜，葬</w:t>
      </w:r>
      <w:r w:rsidR="00F355DD">
        <w:rPr>
          <w:rFonts w:hint="eastAsia"/>
        </w:rPr>
        <w:t>爲</w:t>
      </w:r>
      <w:r w:rsidRPr="001C3E29">
        <w:rPr>
          <w:rFonts w:hint="eastAsia"/>
        </w:rPr>
        <w:t>埋也</w:t>
      </w:r>
      <w:r w:rsidRPr="00C32D98">
        <w:rPr>
          <w:rStyle w:val="a9"/>
        </w:rPr>
        <w:footnoteReference w:id="6031"/>
      </w:r>
      <w:r w:rsidRPr="001C3E29">
        <w:rPr>
          <w:rFonts w:hint="eastAsia"/>
        </w:rPr>
        <w:t>。說文曰：穸，葬下棺也。穀梁傳曰：林屬於山</w:t>
      </w:r>
      <w:r w:rsidR="00F355DD">
        <w:rPr>
          <w:rFonts w:hint="eastAsia"/>
        </w:rPr>
        <w:t>爲</w:t>
      </w:r>
      <w:r w:rsidRPr="001C3E29">
        <w:rPr>
          <w:rFonts w:hint="eastAsia"/>
        </w:rPr>
        <w:t>麓。</w:t>
      </w:r>
      <w:r w:rsidRPr="001C3E29">
        <w:rPr>
          <w:rFonts w:hint="eastAsia"/>
          <w:b/>
          <w:color w:val="660000"/>
          <w:sz w:val="28"/>
        </w:rPr>
        <w:t>壙即新營，棺仍舊木。</w:t>
      </w:r>
      <w:r w:rsidRPr="00F92A2C">
        <w:rPr>
          <w:rFonts w:hint="eastAsia"/>
        </w:rPr>
        <w:t>鄭玄周禮注曰：壙，謂冢中也。棺或</w:t>
      </w:r>
      <w:r w:rsidR="00F355DD" w:rsidRPr="00F92A2C">
        <w:rPr>
          <w:rFonts w:hint="eastAsia"/>
        </w:rPr>
        <w:t>爲</w:t>
      </w:r>
      <w:r>
        <w:rPr>
          <w:rFonts w:hint="eastAsia"/>
        </w:rPr>
        <w:t>𡑞</w:t>
      </w:r>
      <w:r w:rsidRPr="00F92A2C">
        <w:rPr>
          <w:rFonts w:hint="eastAsia"/>
        </w:rPr>
        <w:t>，非也。</w:t>
      </w:r>
      <w:r w:rsidRPr="001C3E29">
        <w:rPr>
          <w:rFonts w:hint="eastAsia"/>
          <w:b/>
          <w:color w:val="660000"/>
          <w:sz w:val="28"/>
        </w:rPr>
        <w:t>合葬非古，周公所存。</w:t>
      </w:r>
      <w:r w:rsidRPr="001C3E29">
        <w:rPr>
          <w:rFonts w:hint="eastAsia"/>
        </w:rPr>
        <w:t>禮記，武子曰：合葬非古，自周公已來，未之有也</w:t>
      </w:r>
      <w:r w:rsidRPr="00C32D98">
        <w:rPr>
          <w:rStyle w:val="a9"/>
        </w:rPr>
        <w:footnoteReference w:id="6032"/>
      </w:r>
      <w:r w:rsidRPr="001C3E29">
        <w:rPr>
          <w:rFonts w:hint="eastAsia"/>
        </w:rPr>
        <w:t>。</w:t>
      </w:r>
      <w:r w:rsidRPr="001C3E29">
        <w:rPr>
          <w:rFonts w:hint="eastAsia"/>
          <w:b/>
          <w:color w:val="660000"/>
          <w:sz w:val="28"/>
        </w:rPr>
        <w:t>敬遵昔義，還祔雙魂。</w:t>
      </w:r>
      <w:r w:rsidRPr="001C3E29">
        <w:rPr>
          <w:rFonts w:hint="eastAsia"/>
        </w:rPr>
        <w:t>禮記，孔子曰：魯人之祔也，合之。鄭玄曰：祔，謂合葬也。</w:t>
      </w:r>
      <w:r w:rsidRPr="001C3E29">
        <w:rPr>
          <w:rFonts w:hint="eastAsia"/>
          <w:b/>
          <w:color w:val="660000"/>
          <w:sz w:val="28"/>
        </w:rPr>
        <w:t>酒以兩壺，牲以特豚。幽靈髣彿，歆我犧樽。嗚呼哀哉！</w:t>
      </w:r>
      <w:r w:rsidRPr="001C3E29">
        <w:rPr>
          <w:rFonts w:hint="eastAsia"/>
        </w:rPr>
        <w:t>魏太祖祭橋玄文曰：幽靈潛翳。李康渂髏賦曰：幽魂髣彿，忽有人形。禮記曰：祀周公於太廟，牲用白牲</w:t>
      </w:r>
      <w:r w:rsidRPr="00C32D98">
        <w:rPr>
          <w:rStyle w:val="a9"/>
        </w:rPr>
        <w:footnoteReference w:id="6033"/>
      </w:r>
      <w:r w:rsidRPr="001C3E29">
        <w:rPr>
          <w:rFonts w:hint="eastAsia"/>
        </w:rPr>
        <w:t>，尊用犧象也。許宜切。</w:t>
      </w:r>
    </w:p>
    <w:p w14:paraId="67E7ABEC" w14:textId="77777777" w:rsidR="008F46A3" w:rsidRDefault="008F46A3" w:rsidP="009831A1">
      <w:pPr>
        <w:pStyle w:val="3"/>
        <w:ind w:firstLine="641"/>
      </w:pPr>
      <w:r>
        <w:rPr>
          <w:rFonts w:hint="eastAsia"/>
        </w:rPr>
        <w:t>祭屈原文</w:t>
      </w:r>
    </w:p>
    <w:p w14:paraId="3DBB79B7" w14:textId="3AAF8FC1" w:rsidR="008F46A3" w:rsidRDefault="008F46A3" w:rsidP="009831A1">
      <w:pPr>
        <w:ind w:firstLine="420"/>
      </w:pPr>
      <w:r w:rsidRPr="001C3E29">
        <w:rPr>
          <w:rFonts w:hint="eastAsia"/>
        </w:rPr>
        <w:t>沈約宋書曰：少帝即位，出延之</w:t>
      </w:r>
      <w:r w:rsidR="00F355DD">
        <w:rPr>
          <w:rFonts w:hint="eastAsia"/>
        </w:rPr>
        <w:t>爲</w:t>
      </w:r>
      <w:r w:rsidRPr="001C3E29">
        <w:rPr>
          <w:rFonts w:hint="eastAsia"/>
        </w:rPr>
        <w:t>始平太守。之郡，道經汨潭，</w:t>
      </w:r>
      <w:r w:rsidR="00F355DD">
        <w:rPr>
          <w:rFonts w:hint="eastAsia"/>
        </w:rPr>
        <w:t>爲</w:t>
      </w:r>
      <w:r w:rsidRPr="001C3E29">
        <w:rPr>
          <w:rFonts w:hint="eastAsia"/>
        </w:rPr>
        <w:t>湘州刺史張邵作祭屈原文，以致其意。</w:t>
      </w:r>
    </w:p>
    <w:p w14:paraId="5C393A6B"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顏延年</w:t>
      </w:r>
    </w:p>
    <w:p w14:paraId="1A830C04" w14:textId="5607F2D1" w:rsidR="008F46A3" w:rsidRDefault="008F46A3" w:rsidP="009831A1">
      <w:pPr>
        <w:ind w:firstLine="561"/>
      </w:pPr>
      <w:r w:rsidRPr="001C3E29">
        <w:rPr>
          <w:rFonts w:hint="eastAsia"/>
          <w:b/>
          <w:color w:val="660000"/>
          <w:sz w:val="28"/>
        </w:rPr>
        <w:t>惟有宋五年月日，湘州刺史吳郡張邵，</w:t>
      </w:r>
      <w:r w:rsidRPr="001C3E29">
        <w:rPr>
          <w:rFonts w:hint="eastAsia"/>
        </w:rPr>
        <w:t>沈約宋書曰：張邵，字茂宗，吳郡人也。</w:t>
      </w:r>
      <w:r w:rsidRPr="001C3E29">
        <w:rPr>
          <w:rFonts w:hint="eastAsia"/>
          <w:b/>
          <w:color w:val="660000"/>
          <w:sz w:val="28"/>
        </w:rPr>
        <w:t>恭承帝命，建旟舊楚。</w:t>
      </w:r>
      <w:r w:rsidRPr="001C3E29">
        <w:rPr>
          <w:rFonts w:hint="eastAsia"/>
        </w:rPr>
        <w:t>賈誼弔屈原曰：恭承嘉惠兮，俟罪長沙。周禮曰：州里建旟。鄭玄毛詩箋曰：謂州長之屬。陸機高祖功臣頌曰：舊楚是分。</w:t>
      </w:r>
      <w:r w:rsidRPr="001C3E29">
        <w:rPr>
          <w:rFonts w:hint="eastAsia"/>
          <w:b/>
          <w:color w:val="660000"/>
          <w:sz w:val="28"/>
        </w:rPr>
        <w:t>訪懷沙之淵，得捐珮之浦。</w:t>
      </w:r>
      <w:r w:rsidRPr="001C3E29">
        <w:rPr>
          <w:rFonts w:hint="eastAsia"/>
        </w:rPr>
        <w:t>楚辭曰：懷沙礫而自沈兮，不忍見之蔽壅。又曰：捐余玦兮江中，遺余珮兮灃浦。</w:t>
      </w:r>
      <w:r w:rsidRPr="001C3E29">
        <w:rPr>
          <w:rFonts w:hint="eastAsia"/>
          <w:b/>
          <w:color w:val="660000"/>
          <w:sz w:val="28"/>
        </w:rPr>
        <w:t>弭節羅潭，艤舟汨渚。</w:t>
      </w:r>
      <w:r w:rsidRPr="001C3E29">
        <w:rPr>
          <w:rFonts w:hint="eastAsia"/>
        </w:rPr>
        <w:t>楚辭曰：路漫漫其悠遠，夕弭節而高厲。</w:t>
      </w:r>
      <w:r w:rsidR="003E4D6D" w:rsidRPr="00B81357">
        <w:rPr>
          <w:rFonts w:hint="eastAsia"/>
        </w:rPr>
        <w:t>漢書</w:t>
      </w:r>
      <w:r w:rsidRPr="001C3E29">
        <w:rPr>
          <w:rFonts w:hint="eastAsia"/>
        </w:rPr>
        <w:t>曰：烏江亭長艤舡待。如淳曰：南方人謂整舡向岸曰艤。</w:t>
      </w:r>
      <w:r w:rsidRPr="001C3E29">
        <w:rPr>
          <w:rFonts w:hint="eastAsia"/>
          <w:b/>
          <w:color w:val="660000"/>
          <w:sz w:val="28"/>
        </w:rPr>
        <w:t>乃遣戶曹掾某，敬祭故楚三閭大夫屈君之靈：</w:t>
      </w:r>
      <w:r w:rsidRPr="001C3E29">
        <w:rPr>
          <w:rFonts w:hint="eastAsia"/>
        </w:rPr>
        <w:t>王逸楚辭序曰：屈原與楚同姓，仕於懷王，</w:t>
      </w:r>
      <w:r w:rsidR="00F355DD">
        <w:rPr>
          <w:rFonts w:hint="eastAsia"/>
        </w:rPr>
        <w:t>爲</w:t>
      </w:r>
      <w:r w:rsidRPr="001C3E29">
        <w:rPr>
          <w:rFonts w:hint="eastAsia"/>
        </w:rPr>
        <w:t>三閭大夫。</w:t>
      </w:r>
    </w:p>
    <w:p w14:paraId="3070B392" w14:textId="6236ADDB" w:rsidR="008F46A3" w:rsidRDefault="008F46A3" w:rsidP="009831A1">
      <w:pPr>
        <w:ind w:firstLine="561"/>
      </w:pPr>
      <w:r w:rsidRPr="001C3E29">
        <w:rPr>
          <w:rFonts w:hint="eastAsia"/>
          <w:b/>
          <w:color w:val="660000"/>
          <w:sz w:val="28"/>
        </w:rPr>
        <w:t>蘭薰而摧，玉縝則折。</w:t>
      </w:r>
      <w:r w:rsidRPr="001C3E29">
        <w:rPr>
          <w:rFonts w:hint="eastAsia"/>
        </w:rPr>
        <w:t>語林曰：毛伯成負其才氣，常稱寧</w:t>
      </w:r>
      <w:r w:rsidR="00F355DD">
        <w:rPr>
          <w:rFonts w:hint="eastAsia"/>
        </w:rPr>
        <w:t>爲</w:t>
      </w:r>
      <w:r w:rsidRPr="001C3E29">
        <w:rPr>
          <w:rFonts w:hint="eastAsia"/>
        </w:rPr>
        <w:t>蘭摧玉折，不作蒲芬艾榮。管子曰：夫玉折而不撓，勇也。禮記，孔子曰：君子比德於玉焉，縝密以栗，智也。鄭玄曰：縝，緻也。</w:t>
      </w:r>
      <w:r w:rsidRPr="001C3E29">
        <w:rPr>
          <w:rFonts w:hint="eastAsia"/>
          <w:b/>
          <w:color w:val="660000"/>
          <w:sz w:val="28"/>
        </w:rPr>
        <w:t>物忌堅芳，人諱明潔。</w:t>
      </w:r>
      <w:r w:rsidRPr="001C3E29">
        <w:rPr>
          <w:rFonts w:hint="eastAsia"/>
        </w:rPr>
        <w:t>堅芳，即玉及蘭。劉熙孟子注曰：白玉之性堅。蔡邕度尚碑曰：明潔鮮白珪。</w:t>
      </w:r>
      <w:r w:rsidRPr="001C3E29">
        <w:rPr>
          <w:rFonts w:hint="eastAsia"/>
          <w:b/>
          <w:color w:val="660000"/>
          <w:sz w:val="28"/>
        </w:rPr>
        <w:t>曰若先生，逢辰之缺。</w:t>
      </w:r>
      <w:r w:rsidRPr="001C3E29">
        <w:rPr>
          <w:rFonts w:hint="eastAsia"/>
        </w:rPr>
        <w:t>賈誼弔屈原文曰</w:t>
      </w:r>
      <w:r w:rsidRPr="00C32D98">
        <w:rPr>
          <w:rStyle w:val="a9"/>
        </w:rPr>
        <w:footnoteReference w:id="6034"/>
      </w:r>
      <w:r w:rsidRPr="001C3E29">
        <w:rPr>
          <w:rFonts w:hint="eastAsia"/>
        </w:rPr>
        <w:t>：嗟若先生，獨離此咎。楚辭曰：悼余生之不辰，逢此世之匡攘。</w:t>
      </w:r>
      <w:r w:rsidRPr="001C3E29">
        <w:rPr>
          <w:rFonts w:hint="eastAsia"/>
          <w:b/>
          <w:color w:val="660000"/>
          <w:sz w:val="28"/>
        </w:rPr>
        <w:t>溫風怠時，飛霜急節。</w:t>
      </w:r>
      <w:r w:rsidRPr="001C3E29">
        <w:rPr>
          <w:rFonts w:hint="eastAsia"/>
        </w:rPr>
        <w:t>溫風長物，飛霜殺物也。周書曰：小暑之日溫風至。京房占曰：三月建辰風衰怠。桓麟七說曰：飛霜厲其末，飆風激其崖。</w:t>
      </w:r>
    </w:p>
    <w:p w14:paraId="6EA5B1C4" w14:textId="0E3D3725" w:rsidR="008F46A3" w:rsidRDefault="008F46A3" w:rsidP="009831A1">
      <w:pPr>
        <w:ind w:firstLine="561"/>
      </w:pPr>
      <w:r w:rsidRPr="001C3E29">
        <w:rPr>
          <w:rFonts w:hint="eastAsia"/>
          <w:b/>
          <w:color w:val="660000"/>
          <w:sz w:val="28"/>
        </w:rPr>
        <w:t>嬴芈遘紛，昭懷不端；</w:t>
      </w:r>
      <w:r w:rsidRPr="001C3E29">
        <w:rPr>
          <w:rFonts w:hint="eastAsia"/>
        </w:rPr>
        <w:t>嬴，秦姓；芈，楚姓。王逸楚辭序曰：是時秦昭王使張儀譎詐懷王，令絕齊交。又使誘懷王請與俱會武關，遂脅與俱歸，拘留不遺，卒客死於秦。大戴禮曰：太子處位不端，受業不敬，此屬太保之任也。</w:t>
      </w:r>
      <w:r w:rsidRPr="001C3E29">
        <w:rPr>
          <w:rFonts w:hint="eastAsia"/>
          <w:b/>
          <w:color w:val="660000"/>
          <w:sz w:val="28"/>
        </w:rPr>
        <w:t>謀折儀尚，貞蔑椒蘭。</w:t>
      </w:r>
      <w:r w:rsidR="003E4D6D" w:rsidRPr="00B81357">
        <w:rPr>
          <w:rFonts w:hint="eastAsia"/>
        </w:rPr>
        <w:t>史記</w:t>
      </w:r>
      <w:r w:rsidRPr="001C3E29">
        <w:rPr>
          <w:rFonts w:hint="eastAsia"/>
        </w:rPr>
        <w:t>曰：楚懷王</w:t>
      </w:r>
      <w:r w:rsidR="00820F0B">
        <w:rPr>
          <w:rFonts w:hint="eastAsia"/>
        </w:rPr>
        <w:t>旣</w:t>
      </w:r>
      <w:r w:rsidRPr="001C3E29">
        <w:rPr>
          <w:rFonts w:hint="eastAsia"/>
        </w:rPr>
        <w:t>絀屈平，秦乃令張儀事楚。秦昭王欲與懷王會，欲行，屈平曰：秦不可信。王問子蘭，蘭勸王行。秦因留懷王。王逸楚辭序曰：同列大夫上官靳尚妒害其能，共譖毀之。楚辭曰：椒專佞以慢諂兮，極又欲充夫佩緯</w:t>
      </w:r>
      <w:r w:rsidRPr="00C32D98">
        <w:rPr>
          <w:rStyle w:val="a9"/>
        </w:rPr>
        <w:footnoteReference w:id="6035"/>
      </w:r>
      <w:r w:rsidRPr="001C3E29">
        <w:rPr>
          <w:rFonts w:hint="eastAsia"/>
        </w:rPr>
        <w:t>。王逸曰：椒，大夫子椒也。楚辭曰：余以蘭</w:t>
      </w:r>
      <w:r w:rsidR="00F355DD">
        <w:rPr>
          <w:rFonts w:hint="eastAsia"/>
        </w:rPr>
        <w:t>爲</w:t>
      </w:r>
      <w:r w:rsidRPr="001C3E29">
        <w:rPr>
          <w:rFonts w:hint="eastAsia"/>
        </w:rPr>
        <w:t>可恃兮，羌無實而害長</w:t>
      </w:r>
      <w:r w:rsidRPr="00C32D98">
        <w:rPr>
          <w:rStyle w:val="a9"/>
        </w:rPr>
        <w:footnoteReference w:id="6036"/>
      </w:r>
      <w:r w:rsidRPr="001C3E29">
        <w:rPr>
          <w:rFonts w:hint="eastAsia"/>
        </w:rPr>
        <w:t>。王逸曰：蘭，懷王之少弟，司馬子蘭也。</w:t>
      </w:r>
      <w:r w:rsidRPr="001C3E29">
        <w:rPr>
          <w:rFonts w:hint="eastAsia"/>
          <w:b/>
          <w:color w:val="660000"/>
          <w:sz w:val="28"/>
        </w:rPr>
        <w:t>身絕郢闕，迹遍湘干。</w:t>
      </w:r>
      <w:r w:rsidRPr="001C3E29">
        <w:rPr>
          <w:rFonts w:hint="eastAsia"/>
        </w:rPr>
        <w:t>郢，楚都也。毛萇詩傳曰：干，崖也。</w:t>
      </w:r>
      <w:r w:rsidRPr="001C3E29">
        <w:rPr>
          <w:rFonts w:hint="eastAsia"/>
          <w:b/>
          <w:color w:val="660000"/>
          <w:sz w:val="28"/>
        </w:rPr>
        <w:t>比物荃蓀，連類龍鸞。</w:t>
      </w:r>
      <w:r w:rsidRPr="001C3E29">
        <w:rPr>
          <w:rFonts w:hint="eastAsia"/>
        </w:rPr>
        <w:t>韓子曰：連類比物，見者以</w:t>
      </w:r>
      <w:r w:rsidR="00F355DD">
        <w:rPr>
          <w:rFonts w:hint="eastAsia"/>
        </w:rPr>
        <w:t>爲</w:t>
      </w:r>
      <w:r w:rsidRPr="001C3E29">
        <w:rPr>
          <w:rFonts w:hint="eastAsia"/>
        </w:rPr>
        <w:t>虛而無用。荃蓀，香草也。王逸楚辭序曰：善鳥香草，以配忠貞；虯龍鸞鳳，以託君子。</w:t>
      </w:r>
    </w:p>
    <w:p w14:paraId="65A1A237" w14:textId="116D1E7E" w:rsidR="008F46A3" w:rsidRDefault="008F46A3" w:rsidP="009831A1">
      <w:pPr>
        <w:ind w:firstLine="561"/>
      </w:pPr>
      <w:r w:rsidRPr="001C3E29">
        <w:rPr>
          <w:rFonts w:hint="eastAsia"/>
          <w:b/>
          <w:color w:val="660000"/>
          <w:sz w:val="28"/>
        </w:rPr>
        <w:t>聲溢金石，志華日月。</w:t>
      </w:r>
      <w:r w:rsidRPr="001C3E29">
        <w:rPr>
          <w:rFonts w:hint="eastAsia"/>
        </w:rPr>
        <w:t>金石，樂也。金曰鍾，石曰磬。吳越春秋，樂師曰：君王之德，可刻之於金石。</w:t>
      </w:r>
      <w:r w:rsidR="003E4D6D" w:rsidRPr="00B81357">
        <w:rPr>
          <w:rFonts w:hint="eastAsia"/>
        </w:rPr>
        <w:t>史記</w:t>
      </w:r>
      <w:r w:rsidRPr="001C3E29">
        <w:rPr>
          <w:rFonts w:hint="eastAsia"/>
        </w:rPr>
        <w:t>太史公曰：屈原蟬蛻於濁穢，以浮游塵埃之外。推此志也，與日月爭光可也。</w:t>
      </w:r>
      <w:r w:rsidRPr="001C3E29">
        <w:rPr>
          <w:rFonts w:hint="eastAsia"/>
          <w:b/>
          <w:color w:val="660000"/>
          <w:sz w:val="28"/>
        </w:rPr>
        <w:t>如彼樹芳，實穎實發。</w:t>
      </w:r>
      <w:r w:rsidRPr="001C3E29">
        <w:rPr>
          <w:rFonts w:hint="eastAsia"/>
        </w:rPr>
        <w:t>毛詩曰：實發實秀，實穎實栗。</w:t>
      </w:r>
      <w:r w:rsidRPr="001C3E29">
        <w:rPr>
          <w:rFonts w:hint="eastAsia"/>
          <w:b/>
          <w:color w:val="660000"/>
          <w:sz w:val="28"/>
        </w:rPr>
        <w:t>望汨心欷，瞻羅思越。</w:t>
      </w:r>
      <w:r w:rsidRPr="001C3E29">
        <w:rPr>
          <w:rFonts w:hint="eastAsia"/>
        </w:rPr>
        <w:t>吳質答東阿王書曰：精散思越。</w:t>
      </w:r>
      <w:r w:rsidRPr="001C3E29">
        <w:rPr>
          <w:rFonts w:hint="eastAsia"/>
          <w:b/>
          <w:color w:val="660000"/>
          <w:sz w:val="28"/>
        </w:rPr>
        <w:t>藉用可塵，昭忠難闕。</w:t>
      </w:r>
      <w:r w:rsidRPr="001C3E29">
        <w:rPr>
          <w:rFonts w:hint="eastAsia"/>
        </w:rPr>
        <w:t>周易曰：藉用白茅，何咎之有？夫茅之</w:t>
      </w:r>
      <w:r w:rsidR="00F355DD">
        <w:rPr>
          <w:rFonts w:hint="eastAsia"/>
        </w:rPr>
        <w:t>爲</w:t>
      </w:r>
      <w:r w:rsidRPr="001C3E29">
        <w:rPr>
          <w:rFonts w:hint="eastAsia"/>
        </w:rPr>
        <w:t>物薄，而用可重也。左氏傳，君子曰：風有采蘩、采蘋，雅有行葦、泂酌，昭忠信也。</w:t>
      </w:r>
    </w:p>
    <w:p w14:paraId="04D8F51F" w14:textId="77777777" w:rsidR="008F46A3" w:rsidRDefault="008F46A3" w:rsidP="009831A1">
      <w:pPr>
        <w:pStyle w:val="3"/>
        <w:ind w:firstLine="641"/>
      </w:pPr>
      <w:r>
        <w:rPr>
          <w:rFonts w:hint="eastAsia"/>
        </w:rPr>
        <w:t>祭顏光祿文</w:t>
      </w:r>
    </w:p>
    <w:p w14:paraId="12405146" w14:textId="77777777" w:rsidR="008F46A3" w:rsidRDefault="008F46A3" w:rsidP="009831A1">
      <w:pPr>
        <w:ind w:firstLine="420"/>
      </w:pPr>
      <w:r w:rsidRPr="001C3E29">
        <w:rPr>
          <w:rFonts w:hint="eastAsia"/>
        </w:rPr>
        <w:t>顏光祿，即顏延年也。</w:t>
      </w:r>
    </w:p>
    <w:p w14:paraId="487AA7F2" w14:textId="77777777" w:rsidR="008F46A3" w:rsidRPr="00B81357" w:rsidRDefault="008F46A3" w:rsidP="009831A1">
      <w:pPr>
        <w:ind w:firstLine="560"/>
        <w:rPr>
          <w:rFonts w:ascii="楷体" w:eastAsia="楷体" w:hAnsi="楷体"/>
          <w:sz w:val="28"/>
        </w:rPr>
      </w:pPr>
      <w:r w:rsidRPr="00B81357">
        <w:rPr>
          <w:rFonts w:ascii="楷体" w:eastAsia="楷体" w:hAnsi="楷体" w:hint="eastAsia"/>
          <w:color w:val="660000"/>
          <w:sz w:val="28"/>
        </w:rPr>
        <w:t>王僧達</w:t>
      </w:r>
    </w:p>
    <w:p w14:paraId="2489CDA0" w14:textId="77777777" w:rsidR="008F46A3" w:rsidRDefault="008F46A3" w:rsidP="009831A1">
      <w:pPr>
        <w:ind w:firstLine="561"/>
      </w:pPr>
      <w:r w:rsidRPr="001C3E29">
        <w:rPr>
          <w:rFonts w:hint="eastAsia"/>
          <w:b/>
          <w:color w:val="660000"/>
          <w:sz w:val="28"/>
        </w:rPr>
        <w:t>維宋孝建三年。</w:t>
      </w:r>
      <w:r w:rsidRPr="001C3E29">
        <w:rPr>
          <w:rFonts w:hint="eastAsia"/>
        </w:rPr>
        <w:t>沈約宋書曰：孝建，孝武年號也。</w:t>
      </w:r>
      <w:r w:rsidRPr="001C3E29">
        <w:rPr>
          <w:rFonts w:hint="eastAsia"/>
          <w:b/>
          <w:color w:val="660000"/>
          <w:sz w:val="28"/>
        </w:rPr>
        <w:t>九月癸丑朔十九日辛未，王君以山羞野酌，敬祭顏君之靈：</w:t>
      </w:r>
    </w:p>
    <w:p w14:paraId="55A23D61" w14:textId="04A922BD" w:rsidR="008F46A3" w:rsidRPr="00F92A2C" w:rsidRDefault="008F46A3" w:rsidP="005E3AF4">
      <w:pPr>
        <w:pStyle w:val="a3"/>
        <w:rPr>
          <w:b w:val="0"/>
          <w:color w:val="auto"/>
          <w:sz w:val="21"/>
        </w:rPr>
      </w:pPr>
      <w:r w:rsidRPr="001C3E29">
        <w:rPr>
          <w:rFonts w:hint="eastAsia"/>
        </w:rPr>
        <w:t>嗚呼哀哉！夫德以道樹，禮以仁清。</w:t>
      </w:r>
      <w:r w:rsidRPr="00F92A2C">
        <w:rPr>
          <w:rFonts w:hint="eastAsia"/>
          <w:b w:val="0"/>
          <w:color w:val="auto"/>
          <w:sz w:val="21"/>
        </w:rPr>
        <w:t>尚書曰：樹德務滋。孔安國曰：樹，立也。清，明也。</w:t>
      </w:r>
      <w:r w:rsidRPr="001C3E29">
        <w:rPr>
          <w:rFonts w:hint="eastAsia"/>
        </w:rPr>
        <w:t>惟君之懿，早歲飛聲。</w:t>
      </w:r>
      <w:r w:rsidRPr="00F92A2C">
        <w:rPr>
          <w:rFonts w:hint="eastAsia"/>
          <w:b w:val="0"/>
          <w:color w:val="auto"/>
          <w:sz w:val="21"/>
        </w:rPr>
        <w:t>思玄賦曰：盍遠迹以飛聲。</w:t>
      </w:r>
      <w:r w:rsidRPr="00F92A2C">
        <w:rPr>
          <w:rFonts w:hint="eastAsia"/>
        </w:rPr>
        <w:t>義窮機彖，文蔽班楊。</w:t>
      </w:r>
      <w:r w:rsidRPr="00F92A2C">
        <w:rPr>
          <w:rFonts w:hint="eastAsia"/>
          <w:b w:val="0"/>
          <w:color w:val="auto"/>
          <w:sz w:val="21"/>
        </w:rPr>
        <w:t>機彖，謂周易。班，</w:t>
      </w:r>
      <w:r w:rsidR="003E4D6D" w:rsidRPr="00B81357">
        <w:rPr>
          <w:rFonts w:hint="eastAsia"/>
          <w:b w:val="0"/>
          <w:color w:val="auto"/>
          <w:sz w:val="21"/>
        </w:rPr>
        <w:t>班固</w:t>
      </w:r>
      <w:r w:rsidRPr="00F92A2C">
        <w:rPr>
          <w:rFonts w:hint="eastAsia"/>
          <w:b w:val="0"/>
          <w:color w:val="auto"/>
          <w:sz w:val="21"/>
        </w:rPr>
        <w:t>；楊，楊雄也</w:t>
      </w:r>
      <w:r w:rsidRPr="00C32D98">
        <w:rPr>
          <w:rStyle w:val="a9"/>
          <w:b w:val="0"/>
          <w:color w:val="auto"/>
          <w:sz w:val="21"/>
        </w:rPr>
        <w:footnoteReference w:id="6037"/>
      </w:r>
      <w:r w:rsidRPr="00F92A2C">
        <w:rPr>
          <w:rFonts w:hint="eastAsia"/>
          <w:b w:val="0"/>
          <w:color w:val="auto"/>
          <w:sz w:val="21"/>
        </w:rPr>
        <w:t>。郭璞三倉解詁曰：楊音盈，協韻。</w:t>
      </w:r>
      <w:r w:rsidRPr="001C3E29">
        <w:rPr>
          <w:rFonts w:hint="eastAsia"/>
        </w:rPr>
        <w:t>性婞剛潔，志度淵英。</w:t>
      </w:r>
      <w:r w:rsidRPr="00F92A2C">
        <w:rPr>
          <w:rFonts w:hint="eastAsia"/>
          <w:b w:val="0"/>
          <w:color w:val="auto"/>
          <w:sz w:val="21"/>
        </w:rPr>
        <w:t>楚辭曰：鯀婞直以亡身兮。婞，猶直也。</w:t>
      </w:r>
      <w:r w:rsidRPr="001C3E29">
        <w:rPr>
          <w:rFonts w:hint="eastAsia"/>
        </w:rPr>
        <w:t>登朝光國，實宋之華。</w:t>
      </w:r>
      <w:r w:rsidR="003E4D6D" w:rsidRPr="00B81357">
        <w:rPr>
          <w:rFonts w:hint="eastAsia"/>
          <w:b w:val="0"/>
          <w:color w:val="auto"/>
          <w:sz w:val="21"/>
        </w:rPr>
        <w:t>班固漢書</w:t>
      </w:r>
      <w:r w:rsidRPr="00F92A2C">
        <w:rPr>
          <w:rFonts w:hint="eastAsia"/>
          <w:b w:val="0"/>
          <w:color w:val="auto"/>
          <w:sz w:val="21"/>
        </w:rPr>
        <w:t>述曰：弱冠登朝。蔡邕陳太丘碑曰：紆珮金紫，光國垂勳。國語，季文子曰：吾聞以德榮</w:t>
      </w:r>
      <w:r w:rsidR="00F355DD" w:rsidRPr="00F92A2C">
        <w:rPr>
          <w:rFonts w:hint="eastAsia"/>
          <w:b w:val="0"/>
          <w:color w:val="auto"/>
          <w:sz w:val="21"/>
        </w:rPr>
        <w:t>爲</w:t>
      </w:r>
      <w:r w:rsidRPr="00F92A2C">
        <w:rPr>
          <w:rFonts w:hint="eastAsia"/>
          <w:b w:val="0"/>
          <w:color w:val="auto"/>
          <w:sz w:val="21"/>
        </w:rPr>
        <w:t>國華。韋昭曰：</w:t>
      </w:r>
      <w:r w:rsidR="00F355DD" w:rsidRPr="00F92A2C">
        <w:rPr>
          <w:rFonts w:hint="eastAsia"/>
          <w:b w:val="0"/>
          <w:color w:val="auto"/>
          <w:sz w:val="21"/>
        </w:rPr>
        <w:t>爲</w:t>
      </w:r>
      <w:r w:rsidRPr="00F92A2C">
        <w:rPr>
          <w:rFonts w:hint="eastAsia"/>
          <w:b w:val="0"/>
          <w:color w:val="auto"/>
          <w:sz w:val="21"/>
        </w:rPr>
        <w:t>國光華。</w:t>
      </w:r>
      <w:r w:rsidRPr="001C3E29">
        <w:rPr>
          <w:rFonts w:hint="eastAsia"/>
        </w:rPr>
        <w:t>才通漢魏，譽浹龜沙。</w:t>
      </w:r>
      <w:r w:rsidR="003E4D6D" w:rsidRPr="00B81357">
        <w:rPr>
          <w:rFonts w:hint="eastAsia"/>
          <w:b w:val="0"/>
          <w:color w:val="auto"/>
          <w:sz w:val="21"/>
        </w:rPr>
        <w:t>漢書</w:t>
      </w:r>
      <w:r w:rsidRPr="00F92A2C">
        <w:rPr>
          <w:rFonts w:hint="eastAsia"/>
          <w:b w:val="0"/>
          <w:color w:val="auto"/>
          <w:sz w:val="21"/>
        </w:rPr>
        <w:t>曰：龜茲國王治延城，去長安七千四百八十里。尚書曰：被于流沙。</w:t>
      </w:r>
      <w:r w:rsidR="003E4D6D" w:rsidRPr="00B81357">
        <w:rPr>
          <w:rFonts w:hint="eastAsia"/>
          <w:b w:val="0"/>
          <w:color w:val="auto"/>
          <w:sz w:val="21"/>
        </w:rPr>
        <w:t>漢書</w:t>
      </w:r>
      <w:r w:rsidRPr="00F92A2C">
        <w:rPr>
          <w:rFonts w:hint="eastAsia"/>
          <w:b w:val="0"/>
          <w:color w:val="auto"/>
          <w:sz w:val="21"/>
        </w:rPr>
        <w:t>，李陵歌曰：經萬里，度沙漠。說文曰：北方流沙。</w:t>
      </w:r>
      <w:r w:rsidRPr="001C3E29">
        <w:rPr>
          <w:rFonts w:hint="eastAsia"/>
        </w:rPr>
        <w:t>服爵帝典，棲志雲阿。</w:t>
      </w:r>
      <w:r w:rsidRPr="00F92A2C">
        <w:rPr>
          <w:rFonts w:hint="eastAsia"/>
          <w:b w:val="0"/>
          <w:color w:val="auto"/>
          <w:sz w:val="21"/>
        </w:rPr>
        <w:t>言服爵雖依帝典，而棲志實在雲阿，言高遠也。管子曰：將立朝廷者，則爵服不可貴也。張華勵志詩曰：棲志浮雲。</w:t>
      </w:r>
      <w:r w:rsidRPr="001C3E29">
        <w:rPr>
          <w:rFonts w:hint="eastAsia"/>
        </w:rPr>
        <w:t>清交素友，比景共波。</w:t>
      </w:r>
      <w:r w:rsidRPr="00F92A2C">
        <w:rPr>
          <w:rFonts w:hint="eastAsia"/>
          <w:b w:val="0"/>
          <w:color w:val="auto"/>
          <w:sz w:val="21"/>
        </w:rPr>
        <w:t>共波，猶連波，以喻多。</w:t>
      </w:r>
      <w:r w:rsidRPr="001C3E29">
        <w:rPr>
          <w:rFonts w:hint="eastAsia"/>
        </w:rPr>
        <w:t>氣高叔夜，嚴方仲舉。</w:t>
      </w:r>
      <w:r w:rsidRPr="00F92A2C">
        <w:rPr>
          <w:rFonts w:hint="eastAsia"/>
          <w:b w:val="0"/>
          <w:color w:val="auto"/>
          <w:sz w:val="21"/>
        </w:rPr>
        <w:t>叔夜，嵇康字也</w:t>
      </w:r>
      <w:r w:rsidRPr="00C32D98">
        <w:rPr>
          <w:rStyle w:val="a9"/>
          <w:b w:val="0"/>
          <w:color w:val="auto"/>
          <w:sz w:val="21"/>
        </w:rPr>
        <w:footnoteReference w:id="6038"/>
      </w:r>
      <w:r w:rsidRPr="00F92A2C">
        <w:rPr>
          <w:rFonts w:hint="eastAsia"/>
          <w:b w:val="0"/>
          <w:color w:val="auto"/>
          <w:sz w:val="21"/>
        </w:rPr>
        <w:t>。司馬彪續後</w:t>
      </w:r>
      <w:r w:rsidR="003E4D6D" w:rsidRPr="00B81357">
        <w:rPr>
          <w:rFonts w:hint="eastAsia"/>
          <w:b w:val="0"/>
          <w:color w:val="auto"/>
          <w:sz w:val="21"/>
        </w:rPr>
        <w:t>漢書</w:t>
      </w:r>
      <w:r w:rsidRPr="00F92A2C">
        <w:rPr>
          <w:rFonts w:hint="eastAsia"/>
          <w:b w:val="0"/>
          <w:color w:val="auto"/>
          <w:sz w:val="21"/>
        </w:rPr>
        <w:t>曰：陳蕃，字仲舉，汝南人也。出</w:t>
      </w:r>
      <w:r w:rsidR="00F355DD" w:rsidRPr="00F92A2C">
        <w:rPr>
          <w:rFonts w:hint="eastAsia"/>
          <w:b w:val="0"/>
          <w:color w:val="auto"/>
          <w:sz w:val="21"/>
        </w:rPr>
        <w:t>爲</w:t>
      </w:r>
      <w:r w:rsidRPr="00F92A2C">
        <w:rPr>
          <w:rFonts w:hint="eastAsia"/>
          <w:b w:val="0"/>
          <w:color w:val="auto"/>
          <w:sz w:val="21"/>
        </w:rPr>
        <w:t>豫章太守，性方峻，不接賓客。</w:t>
      </w:r>
      <w:r w:rsidRPr="001C3E29">
        <w:rPr>
          <w:rFonts w:hint="eastAsia"/>
        </w:rPr>
        <w:t>逸翮獨翔，孤風絕侶。</w:t>
      </w:r>
      <w:r w:rsidRPr="00F92A2C">
        <w:rPr>
          <w:rFonts w:hint="eastAsia"/>
          <w:b w:val="0"/>
          <w:color w:val="auto"/>
          <w:sz w:val="21"/>
        </w:rPr>
        <w:t>郭璞遊仙詩曰：逸翮思拂霄。廣雅曰：風，聲也。</w:t>
      </w:r>
      <w:r w:rsidRPr="001C3E29">
        <w:rPr>
          <w:rFonts w:hint="eastAsia"/>
        </w:rPr>
        <w:t>流連酒德，嘯歌琴緒。</w:t>
      </w:r>
      <w:r w:rsidR="003E4D6D" w:rsidRPr="00B81357">
        <w:rPr>
          <w:rFonts w:hint="eastAsia"/>
          <w:b w:val="0"/>
          <w:color w:val="auto"/>
          <w:sz w:val="21"/>
        </w:rPr>
        <w:t>漢書</w:t>
      </w:r>
      <w:r w:rsidRPr="00F92A2C">
        <w:rPr>
          <w:rFonts w:hint="eastAsia"/>
          <w:b w:val="0"/>
          <w:color w:val="auto"/>
          <w:sz w:val="21"/>
        </w:rPr>
        <w:t>，班伯曰：式號式謼，大雅所流連。劉靈有酒德頌。毛詩曰：嘯歌傷懷。琴緒，緒，引緒也</w:t>
      </w:r>
      <w:r w:rsidRPr="00C32D98">
        <w:rPr>
          <w:rStyle w:val="a9"/>
          <w:b w:val="0"/>
          <w:color w:val="auto"/>
          <w:sz w:val="21"/>
        </w:rPr>
        <w:footnoteReference w:id="6039"/>
      </w:r>
      <w:r w:rsidRPr="00F92A2C">
        <w:rPr>
          <w:rFonts w:hint="eastAsia"/>
          <w:b w:val="0"/>
          <w:color w:val="auto"/>
          <w:sz w:val="21"/>
        </w:rPr>
        <w:t>。</w:t>
      </w:r>
    </w:p>
    <w:p w14:paraId="528A7791" w14:textId="7258EC30" w:rsidR="008F46A3" w:rsidRPr="009831A1" w:rsidRDefault="008F46A3" w:rsidP="00C01301">
      <w:pPr>
        <w:ind w:firstLine="561"/>
      </w:pPr>
      <w:r w:rsidRPr="001C3E29">
        <w:rPr>
          <w:rFonts w:hint="eastAsia"/>
          <w:b/>
          <w:color w:val="660000"/>
          <w:sz w:val="28"/>
        </w:rPr>
        <w:t>遊顧移年，契闊燕處。</w:t>
      </w:r>
      <w:r w:rsidRPr="001C3E29">
        <w:rPr>
          <w:rFonts w:hint="eastAsia"/>
        </w:rPr>
        <w:t>何敬祖雜詩曰：惆悵出遊顧。毛詩曰：死生契闊。</w:t>
      </w:r>
      <w:r w:rsidRPr="001C3E29">
        <w:rPr>
          <w:rFonts w:hint="eastAsia"/>
          <w:b/>
          <w:color w:val="660000"/>
          <w:sz w:val="28"/>
        </w:rPr>
        <w:t>春風首時，爰談爰賦。秋露未凝，歸神太素。</w:t>
      </w:r>
      <w:r w:rsidRPr="001C3E29">
        <w:rPr>
          <w:rFonts w:hint="eastAsia"/>
        </w:rPr>
        <w:t>列子曰：太素者質之始。明發晨駕，瞻廬望路。毛詩曰：明發不寐。</w:t>
      </w:r>
      <w:r w:rsidRPr="001C3E29">
        <w:rPr>
          <w:rFonts w:hint="eastAsia"/>
          <w:b/>
          <w:color w:val="660000"/>
          <w:sz w:val="28"/>
        </w:rPr>
        <w:t>心悽目泫，情條雲互。</w:t>
      </w:r>
      <w:r w:rsidRPr="001C3E29">
        <w:rPr>
          <w:rFonts w:hint="eastAsia"/>
        </w:rPr>
        <w:t>李陵詩曰：仰視浮雲馳，奄忽互相踰</w:t>
      </w:r>
      <w:r w:rsidRPr="00C32D98">
        <w:rPr>
          <w:rStyle w:val="a9"/>
        </w:rPr>
        <w:footnoteReference w:id="6040"/>
      </w:r>
      <w:r w:rsidRPr="001C3E29">
        <w:rPr>
          <w:rFonts w:hint="eastAsia"/>
        </w:rPr>
        <w:t>。</w:t>
      </w:r>
      <w:r w:rsidRPr="001C3E29">
        <w:rPr>
          <w:rFonts w:hint="eastAsia"/>
          <w:b/>
          <w:color w:val="660000"/>
          <w:sz w:val="28"/>
        </w:rPr>
        <w:t>涼陰掩軒，娥月寢耀。</w:t>
      </w:r>
      <w:r w:rsidRPr="001C3E29">
        <w:rPr>
          <w:rFonts w:hint="eastAsia"/>
        </w:rPr>
        <w:t>姮娥掩月，故曰娥月。周易、歸藏曰：昔常娥以西王母不死之藥服之，遂奔月，</w:t>
      </w:r>
      <w:r w:rsidR="00F355DD">
        <w:rPr>
          <w:rFonts w:hint="eastAsia"/>
        </w:rPr>
        <w:t>爲</w:t>
      </w:r>
      <w:r w:rsidRPr="001C3E29">
        <w:rPr>
          <w:rFonts w:hint="eastAsia"/>
        </w:rPr>
        <w:t>月精。</w:t>
      </w:r>
      <w:r w:rsidRPr="001C3E29">
        <w:rPr>
          <w:rFonts w:hint="eastAsia"/>
          <w:b/>
          <w:color w:val="660000"/>
          <w:sz w:val="28"/>
        </w:rPr>
        <w:t>微燈動光，几牘誰炤？衾衽長塵，絲竹罷調。擥悲蘭宇，屑涕松嶠。</w:t>
      </w:r>
      <w:r w:rsidRPr="001C3E29">
        <w:rPr>
          <w:rFonts w:hint="eastAsia"/>
        </w:rPr>
        <w:t>楚辭曰：涕漸漸其如屑。</w:t>
      </w:r>
      <w:r w:rsidRPr="001C3E29">
        <w:rPr>
          <w:rFonts w:hint="eastAsia"/>
          <w:b/>
          <w:color w:val="660000"/>
          <w:sz w:val="28"/>
        </w:rPr>
        <w:t>古來共盡，牛山有淚。</w:t>
      </w:r>
      <w:r w:rsidRPr="001C3E29">
        <w:rPr>
          <w:rFonts w:hint="eastAsia"/>
        </w:rPr>
        <w:t>晏子春秋曰：景公遊於牛山，北臨其國，流涕曰：若何去此而死乎！艾孔、梁丘據皆泣，唯晏子獨笑。公收淚而問之</w:t>
      </w:r>
      <w:r w:rsidRPr="00C32D98">
        <w:rPr>
          <w:rStyle w:val="a9"/>
        </w:rPr>
        <w:footnoteReference w:id="6041"/>
      </w:r>
      <w:r w:rsidRPr="001C3E29">
        <w:rPr>
          <w:rFonts w:hint="eastAsia"/>
        </w:rPr>
        <w:t>，晏子曰：使賢者常守，則太公、桓公有之；使勇者常守，則莊公有之。吾君安得此泣而</w:t>
      </w:r>
      <w:r w:rsidR="00F355DD">
        <w:rPr>
          <w:rFonts w:hint="eastAsia"/>
        </w:rPr>
        <w:t>爲</w:t>
      </w:r>
      <w:r w:rsidRPr="001C3E29">
        <w:rPr>
          <w:rFonts w:hint="eastAsia"/>
        </w:rPr>
        <w:t>流涕？是曰不仁也。見不仁之君一，諂諛之臣二，所以獨笑也。</w:t>
      </w:r>
      <w:r w:rsidRPr="001C3E29">
        <w:rPr>
          <w:rFonts w:hint="eastAsia"/>
          <w:b/>
          <w:color w:val="660000"/>
          <w:sz w:val="28"/>
        </w:rPr>
        <w:t>非獨昊天，殲我明懿。</w:t>
      </w:r>
      <w:r w:rsidRPr="001C3E29">
        <w:rPr>
          <w:rFonts w:hint="eastAsia"/>
        </w:rPr>
        <w:t>毛詩曰：彼蒼者天，殲我良人。</w:t>
      </w:r>
      <w:r w:rsidRPr="001C3E29">
        <w:rPr>
          <w:rFonts w:hint="eastAsia"/>
          <w:b/>
          <w:color w:val="660000"/>
          <w:sz w:val="28"/>
        </w:rPr>
        <w:t>以此忍哀，敬陳奠饋。</w:t>
      </w:r>
      <w:r w:rsidRPr="001C3E29">
        <w:rPr>
          <w:rFonts w:hint="eastAsia"/>
        </w:rPr>
        <w:t>蒼頡篇曰：饋，祭名也。</w:t>
      </w:r>
      <w:r w:rsidRPr="001C3E29">
        <w:rPr>
          <w:rFonts w:hint="eastAsia"/>
          <w:b/>
          <w:color w:val="660000"/>
          <w:sz w:val="28"/>
        </w:rPr>
        <w:t>申酌長懷，顧望歔欷。嗚呼哀哉！</w:t>
      </w:r>
      <w:r w:rsidRPr="001C3E29">
        <w:rPr>
          <w:rFonts w:hint="eastAsia"/>
        </w:rPr>
        <w:t>范曄後</w:t>
      </w:r>
      <w:r w:rsidR="003E4D6D" w:rsidRPr="00B81357">
        <w:rPr>
          <w:rFonts w:hint="eastAsia"/>
        </w:rPr>
        <w:t>漢書</w:t>
      </w:r>
      <w:r w:rsidRPr="001C3E29">
        <w:rPr>
          <w:rFonts w:hint="eastAsia"/>
        </w:rPr>
        <w:t>曰：劉陶上疏曰：喟爾長懷，中篇而歎。</w:t>
      </w:r>
    </w:p>
    <w:sectPr w:rsidR="008F46A3" w:rsidRPr="009831A1" w:rsidSect="00700236">
      <w:type w:val="continuous"/>
      <w:pgSz w:w="12240" w:h="15840"/>
      <w:pgMar w:top="1440" w:right="1797" w:bottom="1440" w:left="1797" w:header="720" w:footer="720"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DD2AA" w14:textId="77777777" w:rsidR="006B51C1" w:rsidRDefault="006B51C1" w:rsidP="008F46A3">
      <w:pPr>
        <w:spacing w:line="240" w:lineRule="auto"/>
        <w:ind w:firstLine="420"/>
      </w:pPr>
      <w:r>
        <w:separator/>
      </w:r>
    </w:p>
  </w:endnote>
  <w:endnote w:type="continuationSeparator" w:id="0">
    <w:p w14:paraId="33D2554D" w14:textId="77777777" w:rsidR="006B51C1" w:rsidRDefault="006B51C1" w:rsidP="008F46A3">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方正超大字符集">
    <w:panose1 w:val="03000509000000000000"/>
    <w:charset w:val="86"/>
    <w:family w:val="script"/>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DA998" w14:textId="77777777" w:rsidR="006B51C1" w:rsidRDefault="006B51C1" w:rsidP="008F46A3">
      <w:pPr>
        <w:spacing w:line="240" w:lineRule="auto"/>
        <w:ind w:firstLine="420"/>
      </w:pPr>
      <w:r>
        <w:separator/>
      </w:r>
    </w:p>
  </w:footnote>
  <w:footnote w:type="continuationSeparator" w:id="0">
    <w:p w14:paraId="4B8A9309" w14:textId="77777777" w:rsidR="006B51C1" w:rsidRDefault="006B51C1" w:rsidP="008F46A3">
      <w:pPr>
        <w:spacing w:line="240" w:lineRule="auto"/>
        <w:ind w:firstLine="420"/>
      </w:pPr>
      <w:r>
        <w:continuationSeparator/>
      </w:r>
    </w:p>
  </w:footnote>
  <w:footnote w:id="1">
    <w:p w14:paraId="40576E65" w14:textId="226ECA38" w:rsidR="008F46A3" w:rsidRDefault="008F46A3" w:rsidP="006D5975">
      <w:pPr>
        <w:pStyle w:val="a7"/>
        <w:ind w:firstLine="420"/>
      </w:pPr>
      <w:r w:rsidRPr="00C32D98">
        <w:rPr>
          <w:rStyle w:val="a9"/>
          <w:sz w:val="21"/>
        </w:rPr>
        <w:footnoteRef/>
      </w:r>
      <w:r>
        <w:t xml:space="preserve"> </w:t>
      </w:r>
      <w:r w:rsidRPr="00BC03E9">
        <w:rPr>
          <w:rFonts w:hint="eastAsia"/>
        </w:rPr>
        <w:t>何屺瞻焯校曰：案</w:t>
      </w:r>
      <w:r w:rsidR="00FB0B23" w:rsidRPr="00B81357">
        <w:rPr>
          <w:rFonts w:hint="eastAsia"/>
        </w:rPr>
        <w:t>後漢書班固傳</w:t>
      </w:r>
      <w:r w:rsidRPr="00BC03E9">
        <w:rPr>
          <w:rFonts w:hint="eastAsia"/>
        </w:rPr>
        <w:t>，則</w:t>
      </w:r>
      <w:r w:rsidR="00FB0B23" w:rsidRPr="00B81357">
        <w:rPr>
          <w:rFonts w:hint="eastAsia"/>
        </w:rPr>
        <w:t>兩都賦</w:t>
      </w:r>
      <w:r w:rsidRPr="00BC03E9">
        <w:rPr>
          <w:rFonts w:hint="eastAsia"/>
        </w:rPr>
        <w:t>明帝世所上，注和帝誤。陳少章景雲校曰：賦作於明帝之世，注中「故上此以諫，和帝大悅」，語未詳所據。今案：此一節，非善注也。善下引</w:t>
      </w:r>
      <w:r w:rsidR="00FB0B23" w:rsidRPr="00B81357">
        <w:rPr>
          <w:rFonts w:hint="eastAsia"/>
        </w:rPr>
        <w:t>後漢書</w:t>
      </w:r>
      <w:r w:rsidRPr="00BC03E9">
        <w:rPr>
          <w:rFonts w:hint="eastAsia"/>
        </w:rPr>
        <w:t>「顯宗時除蘭臺令史，遷爲郎，乃上</w:t>
      </w:r>
      <w:r w:rsidR="00FB0B23" w:rsidRPr="00B81357">
        <w:rPr>
          <w:rFonts w:hint="eastAsia"/>
        </w:rPr>
        <w:t>兩都賦</w:t>
      </w:r>
      <w:r w:rsidRPr="00BC03E9">
        <w:rPr>
          <w:rFonts w:hint="eastAsia"/>
        </w:rPr>
        <w:t>」，不得有此注甚明。卽五臣銑注亦言明帝云云。然則幷非五臣注也。且此是卷首所列子目，其下本不應有注，決是後來竄入。凡善注失舊，有竄入五臣注者，有幷非五臣注而亦竄入者，說詳在後。</w:t>
      </w:r>
    </w:p>
  </w:footnote>
  <w:footnote w:id="2">
    <w:p w14:paraId="7532FFDD" w14:textId="77777777" w:rsidR="008F46A3" w:rsidRDefault="008F46A3" w:rsidP="006D5975">
      <w:pPr>
        <w:pStyle w:val="a7"/>
        <w:ind w:firstLine="420"/>
      </w:pPr>
      <w:r w:rsidRPr="00C32D98">
        <w:rPr>
          <w:rStyle w:val="a9"/>
          <w:sz w:val="21"/>
        </w:rPr>
        <w:footnoteRef/>
      </w:r>
      <w:r>
        <w:t xml:space="preserve"> </w:t>
      </w:r>
      <w:r w:rsidRPr="00BC03E9">
        <w:rPr>
          <w:rFonts w:hint="eastAsia"/>
        </w:rPr>
        <w:t>吳郡袁氏翻雕六臣本，茶陵陳氏刻增補六臣本，「都」上有「所」字，「舉」上有「連」字。案：此尤延之校改之也。袁本五臣居前、善次後，茶陵本善居前、五臣次後，皆取六家以意合幷如此。凡各本所見善注，初不甚相懸，逮尤延之多所校改，遂致迥異。說見每條下。</w:t>
      </w:r>
    </w:p>
  </w:footnote>
  <w:footnote w:id="3">
    <w:p w14:paraId="408EC60F" w14:textId="00D0C4F4" w:rsidR="008F46A3" w:rsidRDefault="008F46A3" w:rsidP="006D5975">
      <w:pPr>
        <w:pStyle w:val="a7"/>
        <w:ind w:firstLine="420"/>
      </w:pPr>
      <w:r w:rsidRPr="00C32D98">
        <w:rPr>
          <w:rStyle w:val="a9"/>
          <w:sz w:val="21"/>
        </w:rPr>
        <w:footnoteRef/>
      </w:r>
      <w:r>
        <w:t xml:space="preserve"> </w:t>
      </w:r>
      <w:r w:rsidRPr="00BC03E9">
        <w:rPr>
          <w:rFonts w:hint="eastAsia"/>
        </w:rPr>
        <w:t>袁本、茶陵本「雒」作「洛」。案：二本不著校語，詳賦正文及注俱用「洛」字，其</w:t>
      </w:r>
      <w:r w:rsidR="00FB0B23" w:rsidRPr="00B81357">
        <w:rPr>
          <w:rFonts w:hint="eastAsia"/>
        </w:rPr>
        <w:t>後漢書</w:t>
      </w:r>
      <w:r w:rsidRPr="00BC03E9">
        <w:rPr>
          <w:rFonts w:hint="eastAsia"/>
        </w:rPr>
        <w:t>所載賦亦作「洛」，蓋善自作「洛」也。</w:t>
      </w:r>
    </w:p>
  </w:footnote>
  <w:footnote w:id="4">
    <w:p w14:paraId="40510232" w14:textId="5F49ABC4" w:rsidR="008F46A3" w:rsidRDefault="008F46A3" w:rsidP="006D5975">
      <w:pPr>
        <w:pStyle w:val="a7"/>
        <w:ind w:firstLine="420"/>
      </w:pPr>
      <w:r w:rsidRPr="00C32D98">
        <w:rPr>
          <w:rStyle w:val="a9"/>
          <w:sz w:val="21"/>
        </w:rPr>
        <w:footnoteRef/>
      </w:r>
      <w:r>
        <w:t xml:space="preserve"> </w:t>
      </w:r>
      <w:r w:rsidRPr="00BC03E9">
        <w:rPr>
          <w:rFonts w:hint="eastAsia"/>
        </w:rPr>
        <w:t>案：賦下當有「一首」二字。</w:t>
      </w:r>
      <w:r w:rsidR="00FB0B23" w:rsidRPr="00B81357">
        <w:rPr>
          <w:rFonts w:hint="eastAsia"/>
        </w:rPr>
        <w:t>東都賦</w:t>
      </w:r>
      <w:r w:rsidRPr="00BC03E9">
        <w:rPr>
          <w:rFonts w:hint="eastAsia"/>
        </w:rPr>
        <w:t>下有，袁本、茶陵本無。蓋五臣每題俱無也。又上</w:t>
      </w:r>
      <w:r w:rsidR="00FB0B23" w:rsidRPr="00B81357">
        <w:rPr>
          <w:rFonts w:hint="eastAsia"/>
        </w:rPr>
        <w:t>兩都賦序</w:t>
      </w:r>
      <w:r w:rsidRPr="00BC03E9">
        <w:rPr>
          <w:rFonts w:hint="eastAsia"/>
        </w:rPr>
        <w:t>下，以</w:t>
      </w:r>
      <w:r w:rsidR="00FB0B23" w:rsidRPr="00B81357">
        <w:rPr>
          <w:rFonts w:hint="eastAsia"/>
        </w:rPr>
        <w:t>三都賦序</w:t>
      </w:r>
      <w:r w:rsidRPr="00BC03E9">
        <w:rPr>
          <w:rFonts w:hint="eastAsia"/>
        </w:rPr>
        <w:t>例之，亦當有。又</w:t>
      </w:r>
      <w:r w:rsidR="00FB0B23" w:rsidRPr="00B81357">
        <w:rPr>
          <w:rFonts w:hint="eastAsia"/>
        </w:rPr>
        <w:t>東京賦</w:t>
      </w:r>
      <w:r w:rsidRPr="00BC03E9">
        <w:rPr>
          <w:rFonts w:hint="eastAsia"/>
        </w:rPr>
        <w:t>、</w:t>
      </w:r>
      <w:r w:rsidR="00FB0B23" w:rsidRPr="00B81357">
        <w:rPr>
          <w:rFonts w:hint="eastAsia"/>
        </w:rPr>
        <w:t>南都賦</w:t>
      </w:r>
      <w:r w:rsidRPr="00BC03E9">
        <w:rPr>
          <w:rFonts w:hint="eastAsia"/>
        </w:rPr>
        <w:t>、</w:t>
      </w:r>
      <w:r w:rsidR="00FB0B23" w:rsidRPr="00B81357">
        <w:rPr>
          <w:rFonts w:hint="eastAsia"/>
        </w:rPr>
        <w:t>吳都賦</w:t>
      </w:r>
      <w:r w:rsidRPr="00BC03E9">
        <w:rPr>
          <w:rFonts w:hint="eastAsia"/>
        </w:rPr>
        <w:t>下同。</w:t>
      </w:r>
    </w:p>
  </w:footnote>
  <w:footnote w:id="5">
    <w:p w14:paraId="7ECDFC58" w14:textId="7310BC95" w:rsidR="008F46A3" w:rsidRDefault="008F46A3" w:rsidP="006D5975">
      <w:pPr>
        <w:pStyle w:val="a7"/>
        <w:ind w:firstLine="420"/>
      </w:pPr>
      <w:r w:rsidRPr="00C32D98">
        <w:rPr>
          <w:rStyle w:val="a9"/>
          <w:sz w:val="21"/>
        </w:rPr>
        <w:footnoteRef/>
      </w:r>
      <w:r>
        <w:t xml:space="preserve"> </w:t>
      </w:r>
      <w:r w:rsidRPr="00BC03E9">
        <w:rPr>
          <w:rFonts w:hint="eastAsia"/>
        </w:rPr>
        <w:t>何云</w:t>
      </w:r>
      <w:r w:rsidR="00FB0B23" w:rsidRPr="00B81357">
        <w:rPr>
          <w:rFonts w:hint="eastAsia"/>
        </w:rPr>
        <w:t>後漢書</w:t>
      </w:r>
      <w:r w:rsidRPr="00BC03E9">
        <w:rPr>
          <w:rFonts w:hint="eastAsia"/>
        </w:rPr>
        <w:t>無此二句。陳云善此八字無訓釋，疑與范</w:t>
      </w:r>
      <w:r w:rsidR="00FB0B23" w:rsidRPr="00B81357">
        <w:rPr>
          <w:rFonts w:hint="eastAsia"/>
        </w:rPr>
        <w:t>書</w:t>
      </w:r>
      <w:r w:rsidRPr="00BC03E9">
        <w:rPr>
          <w:rFonts w:hint="eastAsia"/>
        </w:rPr>
        <w:t>同。案：各本皆有，恐五臣多此二句，合併六家，失著校語，尤以之亂善也。凡袁本、茶陵本所失著校語者，說具每條下，其尤本無誤，多不復出。</w:t>
      </w:r>
    </w:p>
  </w:footnote>
  <w:footnote w:id="6">
    <w:p w14:paraId="3F56C769" w14:textId="77777777" w:rsidR="008F46A3" w:rsidRDefault="008F46A3" w:rsidP="006D5975">
      <w:pPr>
        <w:pStyle w:val="a7"/>
        <w:ind w:firstLine="420"/>
      </w:pPr>
      <w:r w:rsidRPr="00C32D98">
        <w:rPr>
          <w:rStyle w:val="a9"/>
          <w:sz w:val="21"/>
        </w:rPr>
        <w:footnoteRef/>
      </w:r>
      <w:r>
        <w:t xml:space="preserve"> </w:t>
      </w:r>
      <w:r w:rsidRPr="00BC03E9">
        <w:rPr>
          <w:rFonts w:hint="eastAsia"/>
        </w:rPr>
        <w:t>案：「嘉耀」當作「耀嘉」。各本皆倒。</w:t>
      </w:r>
    </w:p>
  </w:footnote>
  <w:footnote w:id="7">
    <w:p w14:paraId="7F2CE254" w14:textId="77777777" w:rsidR="008F46A3" w:rsidRDefault="008F46A3" w:rsidP="006D5975">
      <w:pPr>
        <w:pStyle w:val="a7"/>
        <w:ind w:firstLine="420"/>
      </w:pPr>
      <w:r w:rsidRPr="00C32D98">
        <w:rPr>
          <w:rStyle w:val="a9"/>
          <w:sz w:val="21"/>
        </w:rPr>
        <w:footnoteRef/>
      </w:r>
      <w:r>
        <w:t xml:space="preserve"> </w:t>
      </w:r>
      <w:r w:rsidRPr="00BC03E9">
        <w:rPr>
          <w:rFonts w:hint="eastAsia"/>
        </w:rPr>
        <w:t>案：「則」字不當有。各本皆衍。凡「然則」，善例祇云「然」，全書盡同，其或衍者，當依此求之，不具出也。</w:t>
      </w:r>
    </w:p>
  </w:footnote>
  <w:footnote w:id="8">
    <w:p w14:paraId="77F3B2E3" w14:textId="0B36373A" w:rsidR="008F46A3" w:rsidRDefault="008F46A3" w:rsidP="006D5975">
      <w:pPr>
        <w:pStyle w:val="a7"/>
        <w:ind w:firstLine="420"/>
      </w:pPr>
      <w:r w:rsidRPr="00C32D98">
        <w:rPr>
          <w:rStyle w:val="a9"/>
          <w:sz w:val="21"/>
        </w:rPr>
        <w:footnoteRef/>
      </w:r>
      <w:r>
        <w:t xml:space="preserve"> </w:t>
      </w:r>
      <w:r w:rsidRPr="00BC03E9">
        <w:rPr>
          <w:rFonts w:hint="eastAsia"/>
        </w:rPr>
        <w:t>案：「灃灞」當作「豐霸」。「豐」字注可證。必善「豐霸」，五臣「灃霸」而亂之。「霸」字說見後。今注中亦作「灞」，非善舊也。餘依此求之。</w:t>
      </w:r>
      <w:r w:rsidR="00FB0B23" w:rsidRPr="00B81357">
        <w:rPr>
          <w:rFonts w:hint="eastAsia"/>
        </w:rPr>
        <w:t>後漢書</w:t>
      </w:r>
      <w:r w:rsidRPr="00BC03E9">
        <w:rPr>
          <w:rFonts w:hint="eastAsia"/>
        </w:rPr>
        <w:t>作「酆霸」，「豐」「酆」同字。</w:t>
      </w:r>
    </w:p>
  </w:footnote>
  <w:footnote w:id="9">
    <w:p w14:paraId="5B22B0C4" w14:textId="77777777" w:rsidR="008F46A3" w:rsidRDefault="008F46A3" w:rsidP="006D5975">
      <w:pPr>
        <w:pStyle w:val="a7"/>
        <w:ind w:firstLine="420"/>
      </w:pPr>
      <w:r w:rsidRPr="00C32D98">
        <w:rPr>
          <w:rStyle w:val="a9"/>
          <w:sz w:val="21"/>
        </w:rPr>
        <w:footnoteRef/>
      </w:r>
      <w:r>
        <w:t xml:space="preserve"> </w:t>
      </w:r>
      <w:r w:rsidRPr="00BC03E9">
        <w:rPr>
          <w:rFonts w:hint="eastAsia"/>
        </w:rPr>
        <w:t>案：「度」當作「慶」，必善「慶」，五臣「度」。袁、茶陵二本所載五臣銑注云「度大規矩」，作「度」無疑。各本失著校語，尤以之亂善也。注亦失舊，見下。</w:t>
      </w:r>
    </w:p>
  </w:footnote>
  <w:footnote w:id="10">
    <w:p w14:paraId="5CE4243F" w14:textId="65A73022" w:rsidR="008F46A3" w:rsidRDefault="008F46A3" w:rsidP="006D5975">
      <w:pPr>
        <w:pStyle w:val="a7"/>
        <w:ind w:firstLine="420"/>
      </w:pPr>
      <w:r w:rsidRPr="00C32D98">
        <w:rPr>
          <w:rStyle w:val="a9"/>
          <w:sz w:val="21"/>
        </w:rPr>
        <w:footnoteRef/>
      </w:r>
      <w:r>
        <w:t xml:space="preserve"> </w:t>
      </w:r>
      <w:r w:rsidRPr="00BC03E9">
        <w:rPr>
          <w:rFonts w:hint="eastAsia"/>
        </w:rPr>
        <w:t>陳云「度」當作「慶」，是也。各本皆誤，下同。「慶」當作「度」。案：云「慶」與「羌」古字通者，正文作「慶」，與所引</w:t>
      </w:r>
      <w:r w:rsidR="00FB0B23" w:rsidRPr="00B81357">
        <w:rPr>
          <w:rFonts w:hint="eastAsia"/>
        </w:rPr>
        <w:t>小雅</w:t>
      </w:r>
      <w:r w:rsidRPr="00BC03E9">
        <w:rPr>
          <w:rFonts w:hint="eastAsia"/>
        </w:rPr>
        <w:t>廣言之「羌」古字通也，云「慶」或爲「度」者，此賦作「慶」，或本爲「度」，如今</w:t>
      </w:r>
      <w:r w:rsidR="00FB0B23" w:rsidRPr="00B81357">
        <w:rPr>
          <w:rFonts w:hint="eastAsia"/>
        </w:rPr>
        <w:t>後漢書</w:t>
      </w:r>
      <w:r w:rsidRPr="00BC03E9">
        <w:rPr>
          <w:rFonts w:hint="eastAsia"/>
        </w:rPr>
        <w:t>之作「度」也。五臣因此改「慶」爲「度」，後來合幷，又倒此注以就之，而不可通矣。今特訂正。</w:t>
      </w:r>
    </w:p>
  </w:footnote>
  <w:footnote w:id="11">
    <w:p w14:paraId="374F64F2"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袁本、茶陵本此五字作「漢書高祖」四字，是也。案：此尤校改之，下同。</w:t>
      </w:r>
    </w:p>
  </w:footnote>
  <w:footnote w:id="12">
    <w:p w14:paraId="7BE06C81"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袁本、茶陵本「爲」上有「以」字，是也。</w:t>
      </w:r>
    </w:p>
  </w:footnote>
  <w:footnote w:id="13">
    <w:p w14:paraId="6BAF93D6"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袁本、茶陵本「太」作「之」，是也。</w:t>
      </w:r>
    </w:p>
  </w:footnote>
  <w:footnote w:id="14">
    <w:p w14:paraId="49C76610" w14:textId="17DCB5EF" w:rsidR="008F46A3" w:rsidRDefault="008F46A3" w:rsidP="006D5975">
      <w:pPr>
        <w:pStyle w:val="a7"/>
        <w:ind w:firstLine="420"/>
      </w:pPr>
      <w:r w:rsidRPr="00C32D98">
        <w:rPr>
          <w:rStyle w:val="a9"/>
          <w:sz w:val="21"/>
        </w:rPr>
        <w:footnoteRef/>
      </w:r>
      <w:r>
        <w:t xml:space="preserve"> </w:t>
      </w:r>
      <w:r w:rsidRPr="00BC03E9">
        <w:rPr>
          <w:rFonts w:hint="eastAsia"/>
        </w:rPr>
        <w:t>袁本、茶陵本無「也」字，何云</w:t>
      </w:r>
      <w:r w:rsidR="00FB0B23" w:rsidRPr="00B81357">
        <w:rPr>
          <w:rFonts w:hint="eastAsia"/>
        </w:rPr>
        <w:t>後漢書</w:t>
      </w:r>
      <w:r w:rsidRPr="00BC03E9">
        <w:rPr>
          <w:rFonts w:hint="eastAsia"/>
        </w:rPr>
        <w:t>無。</w:t>
      </w:r>
    </w:p>
  </w:footnote>
  <w:footnote w:id="15">
    <w:p w14:paraId="01A34E41" w14:textId="77777777" w:rsidR="008F46A3" w:rsidRDefault="008F46A3" w:rsidP="006D5975">
      <w:pPr>
        <w:pStyle w:val="a7"/>
        <w:ind w:firstLine="420"/>
      </w:pPr>
      <w:r w:rsidRPr="00C32D98">
        <w:rPr>
          <w:rStyle w:val="a9"/>
          <w:sz w:val="21"/>
        </w:rPr>
        <w:footnoteRef/>
      </w:r>
      <w:r>
        <w:t xml:space="preserve"> </w:t>
      </w:r>
      <w:r w:rsidRPr="00BC03E9">
        <w:rPr>
          <w:rFonts w:hint="eastAsia"/>
        </w:rPr>
        <w:t>茶陵本「於」下有「長安及」三字，「均官」作「五均」，袁本與此同。</w:t>
      </w:r>
    </w:p>
  </w:footnote>
  <w:footnote w:id="16">
    <w:p w14:paraId="70FDD04D" w14:textId="77777777" w:rsidR="008F46A3" w:rsidRDefault="008F46A3" w:rsidP="006D5975">
      <w:pPr>
        <w:pStyle w:val="a7"/>
        <w:ind w:firstLine="420"/>
      </w:pPr>
      <w:r w:rsidRPr="00C32D98">
        <w:rPr>
          <w:rStyle w:val="a9"/>
          <w:sz w:val="21"/>
        </w:rPr>
        <w:footnoteRef/>
      </w:r>
      <w:r>
        <w:t xml:space="preserve"> </w:t>
      </w:r>
      <w:r w:rsidRPr="00BC03E9">
        <w:rPr>
          <w:rFonts w:hint="eastAsia"/>
        </w:rPr>
        <w:t>袁本「城」作「成」，茶陵本亦誤「城」。陳云「長」下衍「安」字，是也。各本皆衍。</w:t>
      </w:r>
    </w:p>
  </w:footnote>
  <w:footnote w:id="17">
    <w:p w14:paraId="542D1F1F" w14:textId="77777777" w:rsidR="008F46A3" w:rsidRDefault="008F46A3" w:rsidP="006D5975">
      <w:pPr>
        <w:pStyle w:val="a7"/>
        <w:ind w:firstLine="420"/>
      </w:pPr>
      <w:r w:rsidRPr="00C32D98">
        <w:rPr>
          <w:rStyle w:val="a9"/>
          <w:sz w:val="21"/>
        </w:rPr>
        <w:footnoteRef/>
      </w:r>
      <w:r>
        <w:t xml:space="preserve"> </w:t>
      </w:r>
      <w:r w:rsidRPr="00BC03E9">
        <w:rPr>
          <w:rFonts w:hint="eastAsia"/>
        </w:rPr>
        <w:t>茶陵本「市」下有「稱」字，袁本與此同。</w:t>
      </w:r>
    </w:p>
  </w:footnote>
  <w:footnote w:id="18">
    <w:p w14:paraId="620FC519" w14:textId="71D91F5B" w:rsidR="008F46A3" w:rsidRDefault="008F46A3" w:rsidP="006D5975">
      <w:pPr>
        <w:pStyle w:val="a7"/>
        <w:ind w:firstLine="420"/>
      </w:pPr>
      <w:r w:rsidRPr="00C32D98">
        <w:rPr>
          <w:rStyle w:val="a9"/>
          <w:sz w:val="21"/>
        </w:rPr>
        <w:footnoteRef/>
      </w:r>
      <w:r>
        <w:t xml:space="preserve"> </w:t>
      </w:r>
      <w:r w:rsidRPr="00BC03E9">
        <w:rPr>
          <w:rFonts w:hint="eastAsia"/>
        </w:rPr>
        <w:t>茶陵本此六字作「卓犖」，或作「逴躒」，袁本與此同。案：茶陵乃校語錯入注也。正文，善「逴躒」，</w:t>
      </w:r>
      <w:r w:rsidR="00FB0B23" w:rsidRPr="00B81357">
        <w:rPr>
          <w:rFonts w:hint="eastAsia"/>
        </w:rPr>
        <w:t>後漢書</w:t>
      </w:r>
      <w:r w:rsidRPr="00BC03E9">
        <w:rPr>
          <w:rFonts w:hint="eastAsia"/>
        </w:rPr>
        <w:t>「逴犖」，五臣「卓犖」。二本作「卓犖」者亂之。尤所見未誤，袁此注亦未誤。</w:t>
      </w:r>
    </w:p>
  </w:footnote>
  <w:footnote w:id="19">
    <w:p w14:paraId="12092BF2" w14:textId="3515D101" w:rsidR="008F46A3" w:rsidRDefault="008F46A3" w:rsidP="006D5975">
      <w:pPr>
        <w:pStyle w:val="a7"/>
        <w:ind w:firstLine="420"/>
      </w:pPr>
      <w:r w:rsidRPr="00C32D98">
        <w:rPr>
          <w:rStyle w:val="a9"/>
          <w:sz w:val="21"/>
        </w:rPr>
        <w:footnoteRef/>
      </w:r>
      <w:r>
        <w:t xml:space="preserve"> </w:t>
      </w:r>
      <w:r w:rsidRPr="00BC03E9">
        <w:rPr>
          <w:rFonts w:hint="eastAsia"/>
        </w:rPr>
        <w:t>何校「空」改「穹」，陳同，是也。各本皆譌。案：陸機</w:t>
      </w:r>
      <w:r w:rsidR="00FB0B23" w:rsidRPr="00B81357">
        <w:rPr>
          <w:rFonts w:hint="eastAsia"/>
        </w:rPr>
        <w:t>苦寒行注</w:t>
      </w:r>
      <w:r w:rsidRPr="00BC03E9">
        <w:rPr>
          <w:rFonts w:hint="eastAsia"/>
        </w:rPr>
        <w:t>引正作「穹」。</w:t>
      </w:r>
    </w:p>
  </w:footnote>
  <w:footnote w:id="20">
    <w:p w14:paraId="04E7B0EB" w14:textId="77777777" w:rsidR="008F46A3" w:rsidRDefault="008F46A3" w:rsidP="006D5975">
      <w:pPr>
        <w:pStyle w:val="a7"/>
        <w:ind w:firstLine="420"/>
      </w:pPr>
      <w:r w:rsidRPr="00C32D98">
        <w:rPr>
          <w:rStyle w:val="a9"/>
          <w:sz w:val="21"/>
        </w:rPr>
        <w:footnoteRef/>
      </w:r>
      <w:r>
        <w:t xml:space="preserve"> </w:t>
      </w:r>
      <w:r w:rsidRPr="00BC03E9">
        <w:rPr>
          <w:rFonts w:hint="eastAsia"/>
        </w:rPr>
        <w:t>陳云「北」當作「此」，是也。各本皆譌。</w:t>
      </w:r>
    </w:p>
  </w:footnote>
  <w:footnote w:id="21">
    <w:p w14:paraId="477ADE38"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袁本、茶陵本「道」作「通」，是也。</w:t>
      </w:r>
    </w:p>
  </w:footnote>
  <w:footnote w:id="22">
    <w:p w14:paraId="4FABE2AF"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袁本、茶陵本「都」作「郡」，是也。</w:t>
      </w:r>
    </w:p>
  </w:footnote>
  <w:footnote w:id="23">
    <w:p w14:paraId="10243356" w14:textId="609096AA" w:rsidR="008F46A3" w:rsidRDefault="008F46A3" w:rsidP="006D5975">
      <w:pPr>
        <w:pStyle w:val="a7"/>
        <w:ind w:firstLine="420"/>
      </w:pPr>
      <w:r w:rsidRPr="00C32D98">
        <w:rPr>
          <w:rStyle w:val="a9"/>
          <w:sz w:val="21"/>
        </w:rPr>
        <w:footnoteRef/>
      </w:r>
      <w:r>
        <w:t xml:space="preserve"> </w:t>
      </w:r>
      <w:r w:rsidRPr="00BC03E9">
        <w:rPr>
          <w:rFonts w:hint="eastAsia"/>
        </w:rPr>
        <w:t>袁本、茶陵本「支」作「枝」，是也。注中字各本皆作「枝」，</w:t>
      </w:r>
      <w:r w:rsidR="00FB0B23" w:rsidRPr="00B81357">
        <w:rPr>
          <w:rFonts w:hint="eastAsia"/>
        </w:rPr>
        <w:t>後漢書</w:t>
      </w:r>
      <w:r w:rsidRPr="00BC03E9">
        <w:rPr>
          <w:rFonts w:hint="eastAsia"/>
        </w:rPr>
        <w:t>亦是「枝」字。</w:t>
      </w:r>
    </w:p>
  </w:footnote>
  <w:footnote w:id="24">
    <w:p w14:paraId="57D222F6" w14:textId="04D5F0B8" w:rsidR="008F46A3" w:rsidRDefault="008F46A3" w:rsidP="006D5975">
      <w:pPr>
        <w:pStyle w:val="a7"/>
        <w:ind w:firstLine="420"/>
      </w:pPr>
      <w:r w:rsidRPr="00C32D98">
        <w:rPr>
          <w:rStyle w:val="a9"/>
          <w:sz w:val="21"/>
        </w:rPr>
        <w:footnoteRef/>
      </w:r>
      <w:r>
        <w:t xml:space="preserve"> </w:t>
      </w:r>
      <w:r w:rsidRPr="00BC03E9">
        <w:rPr>
          <w:rFonts w:hint="eastAsia"/>
        </w:rPr>
        <w:t>何校「命」改「空」，陳云據范</w:t>
      </w:r>
      <w:r w:rsidR="00FB0B23" w:rsidRPr="00B81357">
        <w:rPr>
          <w:rFonts w:hint="eastAsia"/>
        </w:rPr>
        <w:t>書</w:t>
      </w:r>
      <w:r w:rsidRPr="00BC03E9">
        <w:rPr>
          <w:rFonts w:hint="eastAsia"/>
        </w:rPr>
        <w:t>注當作「空」，是也。各本皆誤。</w:t>
      </w:r>
    </w:p>
  </w:footnote>
  <w:footnote w:id="25">
    <w:p w14:paraId="33942477"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袁本、茶陵本「彫」作「雕」，是也。</w:t>
      </w:r>
    </w:p>
  </w:footnote>
  <w:footnote w:id="26">
    <w:p w14:paraId="5547AEB0" w14:textId="77777777" w:rsidR="008F46A3" w:rsidRDefault="008F46A3" w:rsidP="006D5975">
      <w:pPr>
        <w:pStyle w:val="a7"/>
        <w:ind w:firstLine="420"/>
      </w:pPr>
      <w:r w:rsidRPr="00C32D98">
        <w:rPr>
          <w:rStyle w:val="a9"/>
          <w:sz w:val="21"/>
        </w:rPr>
        <w:footnoteRef/>
      </w:r>
      <w:r>
        <w:t xml:space="preserve"> </w:t>
      </w:r>
      <w:r w:rsidRPr="00BC03E9">
        <w:rPr>
          <w:rFonts w:hint="eastAsia"/>
        </w:rPr>
        <w:t>茶陵本「階」作「陛」，是也。袁本亦誤「階」。</w:t>
      </w:r>
    </w:p>
  </w:footnote>
  <w:footnote w:id="27">
    <w:p w14:paraId="3A057E63" w14:textId="66EA8FCF" w:rsidR="008F46A3" w:rsidRDefault="008F46A3" w:rsidP="006D5975">
      <w:pPr>
        <w:pStyle w:val="a7"/>
        <w:ind w:firstLine="420"/>
      </w:pPr>
      <w:r w:rsidRPr="00C32D98">
        <w:rPr>
          <w:rStyle w:val="a9"/>
          <w:sz w:val="21"/>
        </w:rPr>
        <w:footnoteRef/>
      </w:r>
      <w:r>
        <w:t xml:space="preserve"> </w:t>
      </w:r>
      <w:r w:rsidRPr="00BC03E9">
        <w:rPr>
          <w:rFonts w:hint="eastAsia"/>
        </w:rPr>
        <w:t>何校「城」改「成」，注同，是也。</w:t>
      </w:r>
      <w:r w:rsidR="00FB0B23" w:rsidRPr="00B81357">
        <w:rPr>
          <w:rFonts w:hint="eastAsia"/>
        </w:rPr>
        <w:t>後漢書</w:t>
      </w:r>
      <w:r w:rsidRPr="00BC03E9">
        <w:rPr>
          <w:rFonts w:hint="eastAsia"/>
        </w:rPr>
        <w:t>亦是「成」字。</w:t>
      </w:r>
    </w:p>
  </w:footnote>
  <w:footnote w:id="28">
    <w:p w14:paraId="7FCE7DBE" w14:textId="77777777" w:rsidR="008F46A3" w:rsidRDefault="008F46A3" w:rsidP="006D5975">
      <w:pPr>
        <w:pStyle w:val="a7"/>
        <w:ind w:firstLine="420"/>
      </w:pPr>
      <w:r w:rsidRPr="00C32D98">
        <w:rPr>
          <w:rStyle w:val="a9"/>
          <w:sz w:val="21"/>
        </w:rPr>
        <w:footnoteRef/>
      </w:r>
      <w:r>
        <w:t xml:space="preserve"> </w:t>
      </w:r>
      <w:r w:rsidRPr="00BC03E9">
        <w:rPr>
          <w:rFonts w:hint="eastAsia"/>
        </w:rPr>
        <w:t>陳云「中」當作「東」，是也。各本皆誤。</w:t>
      </w:r>
    </w:p>
  </w:footnote>
  <w:footnote w:id="29">
    <w:p w14:paraId="2FBAE3CD"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袁本、茶陵本「傛」作「容」。案：此尤校改之也。</w:t>
      </w:r>
    </w:p>
  </w:footnote>
  <w:footnote w:id="30">
    <w:p w14:paraId="2FC1FA07"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袁本、茶陵本「依」作「衣」。案：此尤校改之也。</w:t>
      </w:r>
    </w:p>
  </w:footnote>
  <w:footnote w:id="31">
    <w:p w14:paraId="3FA1AE1E" w14:textId="77777777" w:rsidR="008F46A3" w:rsidRDefault="008F46A3" w:rsidP="006D5975">
      <w:pPr>
        <w:pStyle w:val="a7"/>
        <w:ind w:firstLine="420"/>
      </w:pPr>
      <w:r w:rsidRPr="00C32D98">
        <w:rPr>
          <w:rStyle w:val="a9"/>
          <w:sz w:val="21"/>
        </w:rPr>
        <w:footnoteRef/>
      </w:r>
      <w:r>
        <w:t xml:space="preserve"> </w:t>
      </w:r>
      <w:r w:rsidRPr="00BC03E9">
        <w:rPr>
          <w:rFonts w:hint="eastAsia"/>
        </w:rPr>
        <w:t>何校「大」下添「祕」字，是也。各本皆脫。</w:t>
      </w:r>
    </w:p>
  </w:footnote>
  <w:footnote w:id="32">
    <w:p w14:paraId="38A18AFE" w14:textId="0AE2A298" w:rsidR="008F46A3" w:rsidRDefault="008F46A3" w:rsidP="006D5975">
      <w:pPr>
        <w:pStyle w:val="a7"/>
        <w:ind w:firstLine="420"/>
      </w:pPr>
      <w:r w:rsidRPr="00C32D98">
        <w:rPr>
          <w:rStyle w:val="a9"/>
          <w:sz w:val="21"/>
        </w:rPr>
        <w:footnoteRef/>
      </w:r>
      <w:r>
        <w:t xml:space="preserve"> </w:t>
      </w:r>
      <w:r w:rsidRPr="00BC03E9">
        <w:rPr>
          <w:rFonts w:hint="eastAsia"/>
        </w:rPr>
        <w:t>袁本、茶陵本「故」作「固」。案：此尤校改之也。上</w:t>
      </w:r>
      <w:r w:rsidR="00FB0B23" w:rsidRPr="00B81357">
        <w:rPr>
          <w:rFonts w:hint="eastAsia"/>
        </w:rPr>
        <w:t>序</w:t>
      </w:r>
      <w:r w:rsidRPr="00BC03E9">
        <w:rPr>
          <w:rFonts w:hint="eastAsia"/>
        </w:rPr>
        <w:t>注，孔安國「射策爲掌固」，茶陵「固」，袁「故」，尤亦未改。「固」卽「故」字耳。凡尤改每未必是。</w:t>
      </w:r>
    </w:p>
  </w:footnote>
  <w:footnote w:id="33">
    <w:p w14:paraId="285E00CD" w14:textId="3FD409CA" w:rsidR="008F46A3" w:rsidRDefault="008F46A3" w:rsidP="006D5975">
      <w:pPr>
        <w:pStyle w:val="a7"/>
        <w:ind w:firstLine="420"/>
      </w:pPr>
      <w:r w:rsidRPr="00C32D98">
        <w:rPr>
          <w:rStyle w:val="a9"/>
          <w:sz w:val="21"/>
        </w:rPr>
        <w:footnoteRef/>
      </w:r>
      <w:r>
        <w:t xml:space="preserve"> </w:t>
      </w:r>
      <w:r w:rsidRPr="00BC03E9">
        <w:rPr>
          <w:rFonts w:hint="eastAsia"/>
        </w:rPr>
        <w:t>案：「亘」當作「絙」，觀下注可見。各本皆誤。此所引在第六卷中，今本正作「絙」，後</w:t>
      </w:r>
      <w:r w:rsidR="00FB0B23" w:rsidRPr="00B81357">
        <w:rPr>
          <w:rFonts w:hint="eastAsia"/>
        </w:rPr>
        <w:t>答賓戲</w:t>
      </w:r>
      <w:r w:rsidRPr="00BC03E9">
        <w:rPr>
          <w:rFonts w:hint="eastAsia"/>
        </w:rPr>
        <w:t>引作「緪」，緪，卽「絙」字也。</w:t>
      </w:r>
    </w:p>
  </w:footnote>
  <w:footnote w:id="34">
    <w:p w14:paraId="395179BC" w14:textId="7B11190F" w:rsidR="008F46A3" w:rsidRDefault="008F46A3" w:rsidP="006D5975">
      <w:pPr>
        <w:pStyle w:val="a7"/>
        <w:ind w:firstLine="420"/>
      </w:pPr>
      <w:r w:rsidRPr="00C32D98">
        <w:rPr>
          <w:rStyle w:val="a9"/>
          <w:sz w:val="21"/>
        </w:rPr>
        <w:footnoteRef/>
      </w:r>
      <w:r>
        <w:t xml:space="preserve"> </w:t>
      </w:r>
      <w:r w:rsidRPr="00BC03E9">
        <w:rPr>
          <w:rFonts w:hint="eastAsia"/>
        </w:rPr>
        <w:t>袁本、茶陵本無「之」字。案：</w:t>
      </w:r>
      <w:r w:rsidR="00FB0B23" w:rsidRPr="00B81357">
        <w:rPr>
          <w:rFonts w:hint="eastAsia"/>
        </w:rPr>
        <w:t>後漢書</w:t>
      </w:r>
      <w:r w:rsidRPr="00BC03E9">
        <w:rPr>
          <w:rFonts w:hint="eastAsia"/>
        </w:rPr>
        <w:t>有，或尤依彼添耳。</w:t>
      </w:r>
    </w:p>
  </w:footnote>
  <w:footnote w:id="35">
    <w:p w14:paraId="05B80328" w14:textId="656E4337" w:rsidR="008F46A3" w:rsidRDefault="008F46A3" w:rsidP="006D5975">
      <w:pPr>
        <w:pStyle w:val="a7"/>
        <w:ind w:firstLine="420"/>
      </w:pPr>
      <w:r w:rsidRPr="00C32D98">
        <w:rPr>
          <w:rStyle w:val="a9"/>
          <w:sz w:val="21"/>
        </w:rPr>
        <w:footnoteRef/>
      </w:r>
      <w:r>
        <w:t xml:space="preserve"> </w:t>
      </w:r>
      <w:r w:rsidRPr="00BC03E9">
        <w:rPr>
          <w:rFonts w:hint="eastAsia"/>
        </w:rPr>
        <w:t>案：「爾」當作「小」。各本皆誤。此所引</w:t>
      </w:r>
      <w:r w:rsidR="00FB0B23" w:rsidRPr="00B81357">
        <w:rPr>
          <w:rFonts w:hint="eastAsia"/>
        </w:rPr>
        <w:t>廣詁</w:t>
      </w:r>
      <w:r w:rsidRPr="00BC03E9">
        <w:rPr>
          <w:rFonts w:hint="eastAsia"/>
        </w:rPr>
        <w:t>文。又章懷注</w:t>
      </w:r>
      <w:r w:rsidR="00FB0B23" w:rsidRPr="00B81357">
        <w:rPr>
          <w:rFonts w:hint="eastAsia"/>
        </w:rPr>
        <w:t>後漢書</w:t>
      </w:r>
      <w:r w:rsidRPr="00BC03E9">
        <w:rPr>
          <w:rFonts w:hint="eastAsia"/>
        </w:rPr>
        <w:t>所引，今本亦誤「小」爲「爾」，皆不知</w:t>
      </w:r>
      <w:r w:rsidR="00FB0B23" w:rsidRPr="00B81357">
        <w:rPr>
          <w:rFonts w:hint="eastAsia"/>
        </w:rPr>
        <w:t>小雅</w:t>
      </w:r>
      <w:r w:rsidRPr="00BC03E9">
        <w:rPr>
          <w:rFonts w:hint="eastAsia"/>
        </w:rPr>
        <w:t>者改也。</w:t>
      </w:r>
    </w:p>
  </w:footnote>
  <w:footnote w:id="36">
    <w:p w14:paraId="7F5DD18C" w14:textId="77777777" w:rsidR="008F46A3" w:rsidRDefault="008F46A3" w:rsidP="006D5975">
      <w:pPr>
        <w:pStyle w:val="a7"/>
        <w:ind w:firstLine="420"/>
      </w:pPr>
      <w:r w:rsidRPr="00C32D98">
        <w:rPr>
          <w:rStyle w:val="a9"/>
          <w:sz w:val="21"/>
        </w:rPr>
        <w:footnoteRef/>
      </w:r>
      <w:r>
        <w:t xml:space="preserve"> </w:t>
      </w:r>
      <w:r w:rsidRPr="00BC03E9">
        <w:rPr>
          <w:rFonts w:hint="eastAsia"/>
        </w:rPr>
        <w:t>陳云「窕」當作「窱」，是也。各本皆誤。</w:t>
      </w:r>
    </w:p>
  </w:footnote>
  <w:footnote w:id="37">
    <w:p w14:paraId="4D3CD4A8" w14:textId="0D8A9598" w:rsidR="008F46A3" w:rsidRDefault="008F46A3" w:rsidP="006D5975">
      <w:pPr>
        <w:pStyle w:val="a7"/>
        <w:ind w:firstLine="420"/>
      </w:pPr>
      <w:r w:rsidRPr="00C32D98">
        <w:rPr>
          <w:rStyle w:val="a9"/>
          <w:sz w:val="21"/>
        </w:rPr>
        <w:footnoteRef/>
      </w:r>
      <w:r>
        <w:t xml:space="preserve"> </w:t>
      </w:r>
      <w:r w:rsidRPr="00BC03E9">
        <w:rPr>
          <w:rFonts w:hint="eastAsia"/>
        </w:rPr>
        <w:t>案：善引</w:t>
      </w:r>
      <w:r w:rsidR="00FB0B23" w:rsidRPr="00B81357">
        <w:rPr>
          <w:rFonts w:hint="eastAsia"/>
        </w:rPr>
        <w:t>毛詩</w:t>
      </w:r>
      <w:r w:rsidRPr="00BC03E9">
        <w:rPr>
          <w:rFonts w:hint="eastAsia"/>
        </w:rPr>
        <w:t>「應門將將」爲注，似其本但作「將將」，袁、茶陵二本所載五臣濟注云「嶈嶈，水激山之聲」，或各本所見，皆以五臣亂善。</w:t>
      </w:r>
      <w:r w:rsidR="00FB0B23" w:rsidRPr="00B81357">
        <w:rPr>
          <w:rFonts w:hint="eastAsia"/>
        </w:rPr>
        <w:t>後漢書</w:t>
      </w:r>
      <w:r w:rsidRPr="00BC03E9">
        <w:rPr>
          <w:rFonts w:hint="eastAsia"/>
        </w:rPr>
        <w:t>作「嶈嶈」，章懷無注，而此與彼不必全同也。</w:t>
      </w:r>
    </w:p>
  </w:footnote>
  <w:footnote w:id="38">
    <w:p w14:paraId="31B700FB" w14:textId="77777777" w:rsidR="008F46A3" w:rsidRDefault="008F46A3" w:rsidP="006D5975">
      <w:pPr>
        <w:pStyle w:val="a7"/>
        <w:ind w:firstLine="420"/>
      </w:pPr>
      <w:r w:rsidRPr="00C32D98">
        <w:rPr>
          <w:rStyle w:val="a9"/>
          <w:sz w:val="21"/>
        </w:rPr>
        <w:footnoteRef/>
      </w:r>
      <w:r>
        <w:t xml:space="preserve"> </w:t>
      </w:r>
      <w:r w:rsidRPr="00BC03E9">
        <w:rPr>
          <w:rFonts w:hint="eastAsia"/>
        </w:rPr>
        <w:t>何校「臺」改「壺」，陳同，是也。各本皆譌。</w:t>
      </w:r>
    </w:p>
  </w:footnote>
  <w:footnote w:id="39">
    <w:p w14:paraId="54AD6FC1" w14:textId="77777777" w:rsidR="008F46A3" w:rsidRDefault="008F46A3" w:rsidP="006D5975">
      <w:pPr>
        <w:pStyle w:val="a7"/>
        <w:ind w:firstLine="420"/>
      </w:pPr>
      <w:r w:rsidRPr="00C32D98">
        <w:rPr>
          <w:rStyle w:val="a9"/>
          <w:sz w:val="21"/>
        </w:rPr>
        <w:footnoteRef/>
      </w:r>
      <w:r>
        <w:t xml:space="preserve"> </w:t>
      </w:r>
      <w:r w:rsidRPr="00BC03E9">
        <w:rPr>
          <w:rFonts w:hint="eastAsia"/>
        </w:rPr>
        <w:t>案：「堨」當作「壒」，觀下注可見。各本皆誤。</w:t>
      </w:r>
    </w:p>
  </w:footnote>
  <w:footnote w:id="40">
    <w:p w14:paraId="1CA51F66" w14:textId="77777777" w:rsidR="008F46A3" w:rsidRDefault="008F46A3" w:rsidP="006D5975">
      <w:pPr>
        <w:pStyle w:val="a7"/>
        <w:ind w:firstLine="420"/>
      </w:pPr>
      <w:r w:rsidRPr="00C32D98">
        <w:rPr>
          <w:rStyle w:val="a9"/>
          <w:sz w:val="21"/>
        </w:rPr>
        <w:footnoteRef/>
      </w:r>
      <w:r>
        <w:t xml:space="preserve"> </w:t>
      </w:r>
      <w:r w:rsidRPr="00BC03E9">
        <w:rPr>
          <w:rFonts w:hint="eastAsia"/>
        </w:rPr>
        <w:t>茶陵本「水」作「川」，是也。袁本亦誤「水」。</w:t>
      </w:r>
    </w:p>
  </w:footnote>
  <w:footnote w:id="41">
    <w:p w14:paraId="05B24F32" w14:textId="77777777" w:rsidR="008F46A3" w:rsidRDefault="008F46A3" w:rsidP="006D5975">
      <w:pPr>
        <w:pStyle w:val="a7"/>
        <w:ind w:firstLine="420"/>
      </w:pPr>
      <w:r w:rsidRPr="00C32D98">
        <w:rPr>
          <w:rStyle w:val="a9"/>
          <w:sz w:val="21"/>
        </w:rPr>
        <w:footnoteRef/>
      </w:r>
      <w:r>
        <w:t xml:space="preserve"> </w:t>
      </w:r>
      <w:r w:rsidRPr="00BC03E9">
        <w:rPr>
          <w:rFonts w:hint="eastAsia"/>
        </w:rPr>
        <w:t>案：「網」當作「綱」。各本皆譌。</w:t>
      </w:r>
    </w:p>
  </w:footnote>
  <w:footnote w:id="42">
    <w:p w14:paraId="2494DB0D" w14:textId="276CA0DA" w:rsidR="008F46A3" w:rsidRDefault="008F46A3" w:rsidP="006D5975">
      <w:pPr>
        <w:pStyle w:val="a7"/>
        <w:ind w:firstLine="420"/>
      </w:pPr>
      <w:r w:rsidRPr="00C32D98">
        <w:rPr>
          <w:rStyle w:val="a9"/>
          <w:sz w:val="21"/>
        </w:rPr>
        <w:footnoteRef/>
      </w:r>
      <w:r>
        <w:t xml:space="preserve"> </w:t>
      </w:r>
      <w:r w:rsidRPr="00BC03E9">
        <w:rPr>
          <w:rFonts w:hint="eastAsia"/>
        </w:rPr>
        <w:t>案：「鑾」字衍也。注引</w:t>
      </w:r>
      <w:r w:rsidR="00FB0B23" w:rsidRPr="00B81357">
        <w:rPr>
          <w:rFonts w:hint="eastAsia"/>
        </w:rPr>
        <w:t>獨斷</w:t>
      </w:r>
      <w:r w:rsidRPr="00BC03E9">
        <w:rPr>
          <w:rFonts w:hint="eastAsia"/>
        </w:rPr>
        <w:t>以解乘輿，中間不得有「鑾」字甚明。考</w:t>
      </w:r>
      <w:r w:rsidR="00FB0B23" w:rsidRPr="00B81357">
        <w:rPr>
          <w:rFonts w:hint="eastAsia"/>
        </w:rPr>
        <w:t>後漢書</w:t>
      </w:r>
      <w:r w:rsidRPr="00BC03E9">
        <w:rPr>
          <w:rFonts w:hint="eastAsia"/>
        </w:rPr>
        <w:t>，章懷注引</w:t>
      </w:r>
      <w:r w:rsidR="00FB0B23" w:rsidRPr="00B81357">
        <w:rPr>
          <w:rFonts w:hint="eastAsia"/>
        </w:rPr>
        <w:t>獨斷</w:t>
      </w:r>
      <w:r w:rsidRPr="00BC03E9">
        <w:rPr>
          <w:rFonts w:hint="eastAsia"/>
        </w:rPr>
        <w:t>與此同，亦不得有「鑾」字。今本皆衍耳。</w:t>
      </w:r>
      <w:r w:rsidR="00FB0B23" w:rsidRPr="00B81357">
        <w:rPr>
          <w:rFonts w:hint="eastAsia"/>
        </w:rPr>
        <w:t>上林賦</w:t>
      </w:r>
      <w:r w:rsidRPr="00BC03E9">
        <w:rPr>
          <w:rFonts w:hint="eastAsia"/>
        </w:rPr>
        <w:t>曰：「於是乘輿弭節徘徊」。</w:t>
      </w:r>
      <w:r w:rsidR="00FB0B23" w:rsidRPr="00B81357">
        <w:rPr>
          <w:rFonts w:hint="eastAsia"/>
        </w:rPr>
        <w:t>甘泉賦</w:t>
      </w:r>
      <w:r w:rsidRPr="00BC03E9">
        <w:rPr>
          <w:rFonts w:hint="eastAsia"/>
        </w:rPr>
        <w:t>曰：「於是乘輿乃登夫鳳皇兮。」句例相似，孟堅之所出也。袁、茶陵二本「鑾」作「鸞」，詳五臣濟注，仍言「乘輿」，是其本初無「鸞」字，各本之衍，當在其後。讀者罕察，今特訂正。又</w:t>
      </w:r>
      <w:r w:rsidR="00FB0B23" w:rsidRPr="00B81357">
        <w:rPr>
          <w:rFonts w:hint="eastAsia"/>
        </w:rPr>
        <w:t>東都賦</w:t>
      </w:r>
      <w:r w:rsidRPr="00BC03E9">
        <w:rPr>
          <w:rFonts w:hint="eastAsia"/>
        </w:rPr>
        <w:t>「乘輿乃出」注云：「乘輿，已見上文。」指謂此，可借證。</w:t>
      </w:r>
    </w:p>
  </w:footnote>
  <w:footnote w:id="43">
    <w:p w14:paraId="7DA449CD"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袁本、茶陵本「鄠」下有「縣」字，是也。</w:t>
      </w:r>
    </w:p>
  </w:footnote>
  <w:footnote w:id="44">
    <w:p w14:paraId="22B033A3" w14:textId="77777777" w:rsidR="008F46A3" w:rsidRDefault="008F46A3" w:rsidP="006D5975">
      <w:pPr>
        <w:pStyle w:val="a7"/>
        <w:ind w:firstLine="420"/>
      </w:pPr>
      <w:r w:rsidRPr="00C32D98">
        <w:rPr>
          <w:rStyle w:val="a9"/>
          <w:sz w:val="21"/>
        </w:rPr>
        <w:footnoteRef/>
      </w:r>
      <w:r>
        <w:t xml:space="preserve"> </w:t>
      </w:r>
      <w:r w:rsidRPr="00BC03E9">
        <w:rPr>
          <w:rFonts w:hint="eastAsia"/>
        </w:rPr>
        <w:t>陳云「傳」下脫「注」字，是也。各本皆脫。</w:t>
      </w:r>
    </w:p>
  </w:footnote>
  <w:footnote w:id="45">
    <w:p w14:paraId="5CB9B8EC"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袁本、茶陵本「高」上有「石」字，是也。</w:t>
      </w:r>
    </w:p>
  </w:footnote>
  <w:footnote w:id="46">
    <w:p w14:paraId="5BF8253A" w14:textId="77777777" w:rsidR="008F46A3" w:rsidRDefault="008F46A3" w:rsidP="006D5975">
      <w:pPr>
        <w:pStyle w:val="a7"/>
        <w:ind w:firstLine="420"/>
      </w:pPr>
      <w:r w:rsidRPr="00C32D98">
        <w:rPr>
          <w:rStyle w:val="a9"/>
          <w:sz w:val="21"/>
        </w:rPr>
        <w:footnoteRef/>
      </w:r>
      <w:r>
        <w:t xml:space="preserve"> </w:t>
      </w:r>
      <w:r w:rsidRPr="00BC03E9">
        <w:rPr>
          <w:rFonts w:hint="eastAsia"/>
        </w:rPr>
        <w:t>陳云「長」當作「萯」。案：所校「最是長楊」，別注在下。各本皆誤。此所引文，在甘露二年。</w:t>
      </w:r>
    </w:p>
  </w:footnote>
  <w:footnote w:id="47">
    <w:p w14:paraId="59B906B3" w14:textId="77777777" w:rsidR="008F46A3" w:rsidRDefault="008F46A3" w:rsidP="006D5975">
      <w:pPr>
        <w:pStyle w:val="a7"/>
        <w:ind w:firstLine="420"/>
      </w:pPr>
      <w:r w:rsidRPr="00C32D98">
        <w:rPr>
          <w:rStyle w:val="a9"/>
          <w:sz w:val="21"/>
        </w:rPr>
        <w:footnoteRef/>
      </w:r>
      <w:r>
        <w:t xml:space="preserve"> </w:t>
      </w:r>
      <w:r w:rsidRPr="00BC03E9">
        <w:rPr>
          <w:rFonts w:hint="eastAsia"/>
        </w:rPr>
        <w:t>何校「閣」改「闍」，陳同，是也。各本皆誤。</w:t>
      </w:r>
    </w:p>
  </w:footnote>
  <w:footnote w:id="48">
    <w:p w14:paraId="2A42D8B2" w14:textId="77777777" w:rsidR="008F46A3" w:rsidRDefault="008F46A3" w:rsidP="006D5975">
      <w:pPr>
        <w:pStyle w:val="a7"/>
        <w:ind w:firstLine="420"/>
      </w:pPr>
      <w:r w:rsidRPr="00C32D98">
        <w:rPr>
          <w:rStyle w:val="a9"/>
          <w:sz w:val="21"/>
        </w:rPr>
        <w:footnoteRef/>
      </w:r>
      <w:r>
        <w:t xml:space="preserve"> </w:t>
      </w:r>
      <w:r w:rsidRPr="00BC03E9">
        <w:rPr>
          <w:rFonts w:hint="eastAsia"/>
        </w:rPr>
        <w:t>何校「忙」改「芒」，是也。各本皆譌。</w:t>
      </w:r>
    </w:p>
  </w:footnote>
  <w:footnote w:id="49">
    <w:p w14:paraId="617FEC12" w14:textId="7D268F56" w:rsidR="008F46A3" w:rsidRDefault="008F46A3" w:rsidP="006D5975">
      <w:pPr>
        <w:pStyle w:val="a7"/>
        <w:ind w:firstLine="420"/>
      </w:pPr>
      <w:r w:rsidRPr="00C32D98">
        <w:rPr>
          <w:rStyle w:val="a9"/>
          <w:sz w:val="21"/>
        </w:rPr>
        <w:footnoteRef/>
      </w:r>
      <w:r>
        <w:t xml:space="preserve"> </w:t>
      </w:r>
      <w:r w:rsidRPr="00BC03E9">
        <w:rPr>
          <w:rFonts w:hint="eastAsia"/>
        </w:rPr>
        <w:t>袁本、茶陵本「錦」下有「與」字。案：</w:t>
      </w:r>
      <w:r w:rsidR="00FB0B23" w:rsidRPr="00B81357">
        <w:rPr>
          <w:rFonts w:hint="eastAsia"/>
        </w:rPr>
        <w:t>後漢書</w:t>
      </w:r>
      <w:r w:rsidRPr="00BC03E9">
        <w:rPr>
          <w:rFonts w:hint="eastAsia"/>
        </w:rPr>
        <w:t>無，或尤依彼刪耳。</w:t>
      </w:r>
    </w:p>
  </w:footnote>
  <w:footnote w:id="50">
    <w:p w14:paraId="03904C5A" w14:textId="05D3C986" w:rsidR="008F46A3" w:rsidRDefault="008F46A3" w:rsidP="006D5975">
      <w:pPr>
        <w:pStyle w:val="a7"/>
        <w:ind w:firstLine="420"/>
      </w:pPr>
      <w:r w:rsidRPr="00C32D98">
        <w:rPr>
          <w:rStyle w:val="a9"/>
          <w:sz w:val="21"/>
        </w:rPr>
        <w:footnoteRef/>
      </w:r>
      <w:r>
        <w:t xml:space="preserve"> </w:t>
      </w:r>
      <w:r w:rsidRPr="00BC03E9">
        <w:rPr>
          <w:rFonts w:hint="eastAsia"/>
        </w:rPr>
        <w:t>何云：</w:t>
      </w:r>
      <w:r w:rsidR="00FB0B23" w:rsidRPr="00B81357">
        <w:rPr>
          <w:rFonts w:hint="eastAsia"/>
        </w:rPr>
        <w:t>後漢書</w:t>
      </w:r>
      <w:r w:rsidRPr="00BC03E9">
        <w:rPr>
          <w:rFonts w:hint="eastAsia"/>
        </w:rPr>
        <w:t>無「鳥則」二字。今據文義，當以</w:t>
      </w:r>
      <w:r w:rsidR="00FB0B23" w:rsidRPr="00B81357">
        <w:rPr>
          <w:rFonts w:hint="eastAsia"/>
        </w:rPr>
        <w:t>後漢書</w:t>
      </w:r>
      <w:r w:rsidRPr="00BC03E9">
        <w:rPr>
          <w:rFonts w:hint="eastAsia"/>
        </w:rPr>
        <w:t>爲是。案：各本蓋傳寫衍。</w:t>
      </w:r>
    </w:p>
  </w:footnote>
  <w:footnote w:id="51">
    <w:p w14:paraId="51CDDC0E"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袁本、茶陵本「說」上有「投與揄同」四字。案：此尤校刪之也。疑本云「揄與投同」，故五臣因此改正文作「投」，二本誤互易「揄」「投」二字耳。刪者未必是。</w:t>
      </w:r>
    </w:p>
  </w:footnote>
  <w:footnote w:id="52">
    <w:p w14:paraId="617FEA3D" w14:textId="4606D33E" w:rsidR="008F46A3" w:rsidRDefault="008F46A3" w:rsidP="006D5975">
      <w:pPr>
        <w:pStyle w:val="a7"/>
        <w:ind w:firstLine="420"/>
      </w:pPr>
      <w:r w:rsidRPr="00C32D98">
        <w:rPr>
          <w:rStyle w:val="a9"/>
          <w:sz w:val="21"/>
        </w:rPr>
        <w:footnoteRef/>
      </w:r>
      <w:r>
        <w:t xml:space="preserve"> </w:t>
      </w:r>
      <w:r w:rsidRPr="00BC03E9">
        <w:rPr>
          <w:rFonts w:hint="eastAsia"/>
        </w:rPr>
        <w:t>袁本、茶陵本「循」作「脩」。案：</w:t>
      </w:r>
      <w:r w:rsidR="00FB0B23" w:rsidRPr="00B81357">
        <w:rPr>
          <w:rFonts w:hint="eastAsia"/>
        </w:rPr>
        <w:t>後漢書</w:t>
      </w:r>
      <w:r w:rsidRPr="00BC03E9">
        <w:rPr>
          <w:rFonts w:hint="eastAsia"/>
        </w:rPr>
        <w:t>亦是「脩」字。</w:t>
      </w:r>
    </w:p>
  </w:footnote>
  <w:footnote w:id="53">
    <w:p w14:paraId="034A083F" w14:textId="411E9388" w:rsidR="008F46A3" w:rsidRDefault="008F46A3" w:rsidP="006D5975">
      <w:pPr>
        <w:pStyle w:val="a7"/>
        <w:ind w:firstLine="420"/>
      </w:pPr>
      <w:r w:rsidRPr="00C32D98">
        <w:rPr>
          <w:rStyle w:val="a9"/>
          <w:sz w:val="21"/>
        </w:rPr>
        <w:footnoteRef/>
      </w:r>
      <w:r>
        <w:t xml:space="preserve"> </w:t>
      </w:r>
      <w:r w:rsidRPr="00BC03E9">
        <w:rPr>
          <w:rFonts w:hint="eastAsia"/>
        </w:rPr>
        <w:t>何校「循」改「脩」，陳同，是也。各本皆譌。案：章懷注</w:t>
      </w:r>
      <w:r w:rsidR="00FB0B23" w:rsidRPr="00B81357">
        <w:rPr>
          <w:rFonts w:hint="eastAsia"/>
        </w:rPr>
        <w:t>後漢書</w:t>
      </w:r>
      <w:r w:rsidRPr="00BC03E9">
        <w:rPr>
          <w:rFonts w:hint="eastAsia"/>
        </w:rPr>
        <w:t>所引正作「脩」。</w:t>
      </w:r>
    </w:p>
  </w:footnote>
  <w:footnote w:id="54">
    <w:p w14:paraId="4A2B0372" w14:textId="11A7B467" w:rsidR="008F46A3" w:rsidRDefault="008F46A3" w:rsidP="006D5975">
      <w:pPr>
        <w:pStyle w:val="a7"/>
        <w:ind w:firstLine="420"/>
      </w:pPr>
      <w:r w:rsidRPr="00C32D98">
        <w:rPr>
          <w:rStyle w:val="a9"/>
          <w:sz w:val="21"/>
        </w:rPr>
        <w:footnoteRef/>
      </w:r>
      <w:r>
        <w:t xml:space="preserve"> </w:t>
      </w:r>
      <w:r w:rsidRPr="00BC03E9">
        <w:rPr>
          <w:rFonts w:hint="eastAsia"/>
        </w:rPr>
        <w:t>袁本、茶陵本「田肯」作「婁敬」。案：二本非也，此所引</w:t>
      </w:r>
      <w:r w:rsidR="00FB0B23" w:rsidRPr="00B81357">
        <w:rPr>
          <w:rFonts w:hint="eastAsia"/>
        </w:rPr>
        <w:t>高帝紀</w:t>
      </w:r>
      <w:r w:rsidRPr="00BC03E9">
        <w:rPr>
          <w:rFonts w:hint="eastAsia"/>
        </w:rPr>
        <w:t>文，非</w:t>
      </w:r>
      <w:r w:rsidR="00FB0B23" w:rsidRPr="00B81357">
        <w:rPr>
          <w:rFonts w:hint="eastAsia"/>
        </w:rPr>
        <w:t>婁敬傳</w:t>
      </w:r>
      <w:r w:rsidRPr="00BC03E9">
        <w:rPr>
          <w:rFonts w:hint="eastAsia"/>
        </w:rPr>
        <w:t>之「秦地被山帶河」也。下注所云「婁敬已見上文」者，謂見</w:t>
      </w:r>
      <w:r w:rsidR="00FB0B23" w:rsidRPr="00B81357">
        <w:rPr>
          <w:rFonts w:hint="eastAsia"/>
        </w:rPr>
        <w:t>西都</w:t>
      </w:r>
      <w:r w:rsidRPr="00BC03E9">
        <w:rPr>
          <w:rFonts w:hint="eastAsia"/>
        </w:rPr>
        <w:t>奉春建策注。二本蓋因下注致誤。何、陳校皆據之改爲「婁敬」，殊失之矣。凡二本有誤，及何、陳校之非者，多不復出。附辨一二，以爲舉例，餘準是求之。</w:t>
      </w:r>
    </w:p>
  </w:footnote>
  <w:footnote w:id="55">
    <w:p w14:paraId="6F300CD9" w14:textId="6666D7F4" w:rsidR="008F46A3" w:rsidRDefault="008F46A3" w:rsidP="006D5975">
      <w:pPr>
        <w:pStyle w:val="a7"/>
        <w:ind w:firstLine="420"/>
      </w:pPr>
      <w:r w:rsidRPr="00C32D98">
        <w:rPr>
          <w:rStyle w:val="a9"/>
          <w:sz w:val="21"/>
        </w:rPr>
        <w:footnoteRef/>
      </w:r>
      <w:r>
        <w:t xml:space="preserve"> </w:t>
      </w:r>
      <w:r w:rsidRPr="00BC03E9">
        <w:rPr>
          <w:rFonts w:hint="eastAsia"/>
        </w:rPr>
        <w:t>袁本、茶陵本「得」下有「而」字。案：</w:t>
      </w:r>
      <w:r w:rsidR="00FB0B23" w:rsidRPr="00B81357">
        <w:rPr>
          <w:rFonts w:hint="eastAsia"/>
        </w:rPr>
        <w:t>後漢書</w:t>
      </w:r>
      <w:r w:rsidRPr="00BC03E9">
        <w:rPr>
          <w:rFonts w:hint="eastAsia"/>
        </w:rPr>
        <w:t>亦有。</w:t>
      </w:r>
    </w:p>
  </w:footnote>
  <w:footnote w:id="56">
    <w:p w14:paraId="2169C8E9" w14:textId="77777777" w:rsidR="008F46A3" w:rsidRDefault="008F46A3" w:rsidP="006D5975">
      <w:pPr>
        <w:pStyle w:val="a7"/>
        <w:ind w:firstLine="420"/>
      </w:pPr>
      <w:r w:rsidRPr="00C32D98">
        <w:rPr>
          <w:rStyle w:val="a9"/>
          <w:sz w:val="21"/>
        </w:rPr>
        <w:footnoteRef/>
      </w:r>
      <w:r>
        <w:t xml:space="preserve"> </w:t>
      </w:r>
      <w:r w:rsidRPr="00BC03E9">
        <w:rPr>
          <w:rFonts w:hint="eastAsia"/>
        </w:rPr>
        <w:t>袁本「雷」作「電」，是也。茶陵本亦誤「雷」。</w:t>
      </w:r>
    </w:p>
  </w:footnote>
  <w:footnote w:id="57">
    <w:p w14:paraId="724D51A8" w14:textId="30EC1447" w:rsidR="008F46A3" w:rsidRDefault="008F46A3" w:rsidP="006D5975">
      <w:pPr>
        <w:pStyle w:val="a7"/>
        <w:ind w:firstLine="420"/>
      </w:pPr>
      <w:r w:rsidRPr="00C32D98">
        <w:rPr>
          <w:rStyle w:val="a9"/>
          <w:sz w:val="21"/>
        </w:rPr>
        <w:footnoteRef/>
      </w:r>
      <w:r>
        <w:t xml:space="preserve"> </w:t>
      </w:r>
      <w:r w:rsidRPr="00BC03E9">
        <w:rPr>
          <w:rFonts w:hint="eastAsia"/>
        </w:rPr>
        <w:t>茶陵本無「哉」字，云五臣有「而已哉」字。袁本有「而已哉」。案：袁用五臣也，失著校語，非。</w:t>
      </w:r>
      <w:r w:rsidR="00FB0B23" w:rsidRPr="00B81357">
        <w:rPr>
          <w:rFonts w:hint="eastAsia"/>
        </w:rPr>
        <w:t>後漢書</w:t>
      </w:r>
      <w:r w:rsidRPr="00BC03E9">
        <w:rPr>
          <w:rFonts w:hint="eastAsia"/>
        </w:rPr>
        <w:t>無「而已」有「哉」，或尤依彼添耳。</w:t>
      </w:r>
    </w:p>
  </w:footnote>
  <w:footnote w:id="58">
    <w:p w14:paraId="1B429105" w14:textId="5006A57F" w:rsidR="008F46A3" w:rsidRDefault="008F46A3" w:rsidP="006D5975">
      <w:pPr>
        <w:pStyle w:val="a7"/>
        <w:ind w:firstLine="420"/>
      </w:pPr>
      <w:r w:rsidRPr="00C32D98">
        <w:rPr>
          <w:rStyle w:val="a9"/>
          <w:sz w:val="21"/>
        </w:rPr>
        <w:footnoteRef/>
      </w:r>
      <w:r>
        <w:t xml:space="preserve"> </w:t>
      </w:r>
      <w:r w:rsidRPr="00BC03E9">
        <w:rPr>
          <w:rFonts w:hint="eastAsia"/>
        </w:rPr>
        <w:t>袁本「乎」作「于」，茶陵本作「於」。案：</w:t>
      </w:r>
      <w:r w:rsidR="00FB0B23" w:rsidRPr="00B81357">
        <w:rPr>
          <w:rFonts w:hint="eastAsia"/>
        </w:rPr>
        <w:t>後漢書</w:t>
      </w:r>
      <w:r w:rsidRPr="00BC03E9">
        <w:rPr>
          <w:rFonts w:hint="eastAsia"/>
        </w:rPr>
        <w:t>作「于」，似「乎」字非也。</w:t>
      </w:r>
    </w:p>
  </w:footnote>
  <w:footnote w:id="59">
    <w:p w14:paraId="63C23160" w14:textId="0711C5E9" w:rsidR="008F46A3" w:rsidRDefault="008F46A3" w:rsidP="006D5975">
      <w:pPr>
        <w:pStyle w:val="a7"/>
        <w:ind w:firstLine="420"/>
      </w:pPr>
      <w:r w:rsidRPr="00C32D98">
        <w:rPr>
          <w:rStyle w:val="a9"/>
          <w:sz w:val="21"/>
        </w:rPr>
        <w:footnoteRef/>
      </w:r>
      <w:r>
        <w:t xml:space="preserve"> </w:t>
      </w:r>
      <w:r w:rsidRPr="00BC03E9">
        <w:rPr>
          <w:rFonts w:hint="eastAsia"/>
        </w:rPr>
        <w:t>案：「雅」當作「予」。</w:t>
      </w:r>
      <w:r w:rsidR="00FB0B23" w:rsidRPr="00B81357">
        <w:rPr>
          <w:rFonts w:hint="eastAsia"/>
        </w:rPr>
        <w:t>後漢書</w:t>
      </w:r>
      <w:r w:rsidRPr="00BC03E9">
        <w:rPr>
          <w:rFonts w:hint="eastAsia"/>
        </w:rPr>
        <w:t>作「予」。章懷注「正予樂」，謂依讖文改「太樂」爲「太予樂」也。</w:t>
      </w:r>
      <w:r w:rsidR="00FB0B23" w:rsidRPr="00B81357">
        <w:rPr>
          <w:rFonts w:hint="eastAsia"/>
        </w:rPr>
        <w:t>困學紀聞</w:t>
      </w:r>
      <w:r w:rsidRPr="00BC03E9">
        <w:rPr>
          <w:rFonts w:hint="eastAsia"/>
        </w:rPr>
        <w:t>曰：</w:t>
      </w:r>
      <w:r w:rsidR="00FB0B23" w:rsidRPr="00B81357">
        <w:rPr>
          <w:rFonts w:hint="eastAsia"/>
        </w:rPr>
        <w:t>文選</w:t>
      </w:r>
      <w:r w:rsidRPr="00BC03E9">
        <w:rPr>
          <w:rFonts w:hint="eastAsia"/>
        </w:rPr>
        <w:t>李善注亦引「太予」，五臣乃解爲「正樂」。今本作「雅樂」，誤，蓋五臣本改爲「雅」。王伯厚此說最是。善旣引「太予」，則作「予」自甚明。袁本、茶陵本所載五臣銑注云：「雅樂，正樂也。」其作「雅」亦甚明。各本所見正文，皆以五臣亂善而失著校語耳。凡如此例者，全書不少，詳見每條下。</w:t>
      </w:r>
    </w:p>
  </w:footnote>
  <w:footnote w:id="60">
    <w:p w14:paraId="2BED116F" w14:textId="0F5085BD" w:rsidR="008F46A3" w:rsidRDefault="008F46A3" w:rsidP="006D5975">
      <w:pPr>
        <w:pStyle w:val="a7"/>
        <w:ind w:firstLine="420"/>
      </w:pPr>
      <w:r w:rsidRPr="00C32D98">
        <w:rPr>
          <w:rStyle w:val="a9"/>
          <w:sz w:val="21"/>
        </w:rPr>
        <w:footnoteRef/>
      </w:r>
      <w:r>
        <w:t xml:space="preserve"> </w:t>
      </w:r>
      <w:r w:rsidRPr="00BC03E9">
        <w:rPr>
          <w:rFonts w:hint="eastAsia"/>
        </w:rPr>
        <w:t>案：「雅」當作「予」，各本皆誤。此因誤改正文，又幷誤改注也。</w:t>
      </w:r>
      <w:r w:rsidR="00FB0B23" w:rsidRPr="00B81357">
        <w:rPr>
          <w:rFonts w:hint="eastAsia"/>
        </w:rPr>
        <w:t>後漢書明帝紀</w:t>
      </w:r>
      <w:r w:rsidRPr="00BC03E9">
        <w:rPr>
          <w:rFonts w:hint="eastAsia"/>
        </w:rPr>
        <w:t>章懷注所引正是「予」字。</w:t>
      </w:r>
    </w:p>
  </w:footnote>
  <w:footnote w:id="61">
    <w:p w14:paraId="40C295D5" w14:textId="77777777" w:rsidR="008F46A3" w:rsidRDefault="008F46A3" w:rsidP="006D5975">
      <w:pPr>
        <w:pStyle w:val="a7"/>
        <w:ind w:firstLine="420"/>
      </w:pPr>
      <w:r w:rsidRPr="00C32D98">
        <w:rPr>
          <w:rStyle w:val="a9"/>
          <w:sz w:val="21"/>
        </w:rPr>
        <w:footnoteRef/>
      </w:r>
      <w:r>
        <w:t xml:space="preserve"> </w:t>
      </w:r>
      <w:r w:rsidRPr="00BC03E9">
        <w:rPr>
          <w:rFonts w:hint="eastAsia"/>
        </w:rPr>
        <w:t>袁本「明」作「昌」，「改」作「九」，是也。茶陵本誤與此同。案：「會昌帝九」以四字爲一句，何於此節注，不得其讀，多所紛更。非，今不論。</w:t>
      </w:r>
    </w:p>
  </w:footnote>
  <w:footnote w:id="62">
    <w:p w14:paraId="03FAE34D" w14:textId="26A873F5" w:rsidR="008F46A3" w:rsidRDefault="008F46A3" w:rsidP="006D5975">
      <w:pPr>
        <w:pStyle w:val="a7"/>
        <w:ind w:firstLine="420"/>
      </w:pPr>
      <w:r w:rsidRPr="00C32D98">
        <w:rPr>
          <w:rStyle w:val="a9"/>
          <w:sz w:val="21"/>
        </w:rPr>
        <w:footnoteRef/>
      </w:r>
      <w:r>
        <w:t xml:space="preserve"> </w:t>
      </w:r>
      <w:r w:rsidRPr="00BC03E9">
        <w:rPr>
          <w:rFonts w:hint="eastAsia"/>
        </w:rPr>
        <w:t>案：「正」下當有「太」字。各本皆脫。顏延之</w:t>
      </w:r>
      <w:r w:rsidR="00FB0B23" w:rsidRPr="00B81357">
        <w:rPr>
          <w:rFonts w:hint="eastAsia"/>
        </w:rPr>
        <w:t>曲水詩序</w:t>
      </w:r>
      <w:r w:rsidRPr="00BC03E9">
        <w:rPr>
          <w:rFonts w:hint="eastAsia"/>
        </w:rPr>
        <w:t>「太予協樂」注引此詔有，可證。</w:t>
      </w:r>
    </w:p>
  </w:footnote>
  <w:footnote w:id="63">
    <w:p w14:paraId="4AEEA90F" w14:textId="690E3532" w:rsidR="008F46A3" w:rsidRDefault="008F46A3" w:rsidP="006D5975">
      <w:pPr>
        <w:pStyle w:val="a7"/>
        <w:ind w:firstLine="420"/>
      </w:pPr>
      <w:r w:rsidRPr="00C32D98">
        <w:rPr>
          <w:rStyle w:val="a9"/>
          <w:sz w:val="21"/>
        </w:rPr>
        <w:footnoteRef/>
      </w:r>
      <w:r>
        <w:t xml:space="preserve"> </w:t>
      </w:r>
      <w:r w:rsidRPr="00BC03E9">
        <w:rPr>
          <w:rFonts w:hint="eastAsia"/>
        </w:rPr>
        <w:t>袁本、茶陵本「躬」作「窮」。案：</w:t>
      </w:r>
      <w:r w:rsidR="00FB0B23" w:rsidRPr="00B81357">
        <w:rPr>
          <w:rFonts w:hint="eastAsia"/>
        </w:rPr>
        <w:t>後漢書</w:t>
      </w:r>
      <w:r w:rsidRPr="00BC03E9">
        <w:rPr>
          <w:rFonts w:hint="eastAsia"/>
        </w:rPr>
        <w:t>亦是「窮」字。</w:t>
      </w:r>
    </w:p>
  </w:footnote>
  <w:footnote w:id="64">
    <w:p w14:paraId="40D8851B" w14:textId="57E50E6D" w:rsidR="008F46A3" w:rsidRDefault="008F46A3" w:rsidP="006D5975">
      <w:pPr>
        <w:pStyle w:val="a7"/>
        <w:ind w:firstLine="420"/>
      </w:pPr>
      <w:r w:rsidRPr="00C32D98">
        <w:rPr>
          <w:rStyle w:val="a9"/>
          <w:sz w:val="21"/>
        </w:rPr>
        <w:footnoteRef/>
      </w:r>
      <w:r>
        <w:t xml:space="preserve"> </w:t>
      </w:r>
      <w:r w:rsidRPr="00BC03E9">
        <w:rPr>
          <w:rFonts w:hint="eastAsia"/>
        </w:rPr>
        <w:t>袁本、茶陵本「於是」作「是以」，案：</w:t>
      </w:r>
      <w:r w:rsidR="00FB0B23" w:rsidRPr="00B81357">
        <w:rPr>
          <w:rFonts w:hint="eastAsia"/>
        </w:rPr>
        <w:t>後漢書</w:t>
      </w:r>
      <w:r w:rsidRPr="00BC03E9">
        <w:rPr>
          <w:rFonts w:hint="eastAsia"/>
        </w:rPr>
        <w:t>亦作「是以」。</w:t>
      </w:r>
    </w:p>
  </w:footnote>
  <w:footnote w:id="65">
    <w:p w14:paraId="4D7742C9" w14:textId="1C37A564" w:rsidR="008F46A3" w:rsidRDefault="008F46A3" w:rsidP="006D5975">
      <w:pPr>
        <w:pStyle w:val="a7"/>
        <w:ind w:firstLine="420"/>
      </w:pPr>
      <w:r w:rsidRPr="00C32D98">
        <w:rPr>
          <w:rStyle w:val="a9"/>
          <w:sz w:val="21"/>
        </w:rPr>
        <w:footnoteRef/>
      </w:r>
      <w:r>
        <w:t xml:space="preserve"> </w:t>
      </w:r>
      <w:r w:rsidRPr="00BC03E9">
        <w:rPr>
          <w:rFonts w:hint="eastAsia"/>
        </w:rPr>
        <w:t>何校「毛」改「魯」，案：所校是也。章懷注所引正是「魯」字。各本皆誤。又張載</w:t>
      </w:r>
      <w:r w:rsidR="00FB0B23" w:rsidRPr="00B81357">
        <w:rPr>
          <w:rFonts w:hint="eastAsia"/>
        </w:rPr>
        <w:t>魏都賦注</w:t>
      </w:r>
      <w:r w:rsidRPr="00BC03E9">
        <w:rPr>
          <w:rFonts w:hint="eastAsia"/>
        </w:rPr>
        <w:t>引，亦可證。</w:t>
      </w:r>
    </w:p>
  </w:footnote>
  <w:footnote w:id="66">
    <w:p w14:paraId="7349FB06" w14:textId="17690B62" w:rsidR="008F46A3" w:rsidRDefault="008F46A3" w:rsidP="006D5975">
      <w:pPr>
        <w:pStyle w:val="a7"/>
        <w:ind w:firstLine="420"/>
      </w:pPr>
      <w:r w:rsidRPr="00C32D98">
        <w:rPr>
          <w:rStyle w:val="a9"/>
          <w:sz w:val="21"/>
        </w:rPr>
        <w:footnoteRef/>
      </w:r>
      <w:r>
        <w:t xml:space="preserve"> </w:t>
      </w:r>
      <w:r w:rsidRPr="00BC03E9">
        <w:rPr>
          <w:rFonts w:hint="eastAsia"/>
        </w:rPr>
        <w:t>袁本「駟鐵」作「四驖」，茶陵本作「駟驖」。今案：袁、茶陵二本所載五臣銑注作「四驖」，其善注中作「駟鐵」，必善「駟鐵」，五臣「四驖」，失著校語也。茶陵及此「駟」字未相亂，何云</w:t>
      </w:r>
      <w:r w:rsidR="00FB0B23" w:rsidRPr="00B81357">
        <w:rPr>
          <w:rFonts w:hint="eastAsia"/>
        </w:rPr>
        <w:t>後漢書</w:t>
      </w:r>
      <w:r w:rsidRPr="00BC03E9">
        <w:rPr>
          <w:rFonts w:hint="eastAsia"/>
        </w:rPr>
        <w:t>作「驖」。今考此與彼仍不必全同。范</w:t>
      </w:r>
      <w:r w:rsidR="00FB0B23" w:rsidRPr="00B81357">
        <w:rPr>
          <w:rFonts w:hint="eastAsia"/>
        </w:rPr>
        <w:t>書</w:t>
      </w:r>
      <w:r w:rsidRPr="00BC03E9">
        <w:rPr>
          <w:rFonts w:hint="eastAsia"/>
        </w:rPr>
        <w:t>「駟驖」與善「駟鐵」、五臣「四驖」互異，但當各依其本。</w:t>
      </w:r>
    </w:p>
  </w:footnote>
  <w:footnote w:id="67">
    <w:p w14:paraId="7830057E"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袁本、茶陵本「條」下有「棽灑也」三字，是也。</w:t>
      </w:r>
    </w:p>
  </w:footnote>
  <w:footnote w:id="68">
    <w:p w14:paraId="654FBDC3"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袁本、茶陵本「侵」作「祲」，是也。</w:t>
      </w:r>
    </w:p>
  </w:footnote>
  <w:footnote w:id="69">
    <w:p w14:paraId="3F2FDFF2" w14:textId="7E234AEE" w:rsidR="008F46A3" w:rsidRDefault="008F46A3" w:rsidP="006D5975">
      <w:pPr>
        <w:pStyle w:val="a7"/>
        <w:ind w:firstLine="420"/>
      </w:pPr>
      <w:r w:rsidRPr="00C32D98">
        <w:rPr>
          <w:rStyle w:val="a9"/>
          <w:sz w:val="21"/>
        </w:rPr>
        <w:footnoteRef/>
      </w:r>
      <w:r>
        <w:t xml:space="preserve"> </w:t>
      </w:r>
      <w:r w:rsidRPr="00BC03E9">
        <w:rPr>
          <w:rFonts w:hint="eastAsia"/>
        </w:rPr>
        <w:t>袁本、茶陵本「汎」作「泛」，案：</w:t>
      </w:r>
      <w:r w:rsidR="00FB0B23" w:rsidRPr="00B81357">
        <w:rPr>
          <w:rFonts w:hint="eastAsia"/>
        </w:rPr>
        <w:t>後漢書</w:t>
      </w:r>
      <w:r w:rsidRPr="00BC03E9">
        <w:rPr>
          <w:rFonts w:hint="eastAsia"/>
        </w:rPr>
        <w:t>作「汎」，或尤依彼改耳。</w:t>
      </w:r>
    </w:p>
  </w:footnote>
  <w:footnote w:id="70">
    <w:p w14:paraId="2AAF154A" w14:textId="113278F2" w:rsidR="008F46A3" w:rsidRDefault="008F46A3" w:rsidP="006D5975">
      <w:pPr>
        <w:pStyle w:val="a7"/>
        <w:ind w:firstLine="420"/>
      </w:pPr>
      <w:r w:rsidRPr="00C32D98">
        <w:rPr>
          <w:rStyle w:val="a9"/>
          <w:sz w:val="21"/>
        </w:rPr>
        <w:footnoteRef/>
      </w:r>
      <w:r>
        <w:t xml:space="preserve"> </w:t>
      </w:r>
      <w:r w:rsidRPr="00BC03E9">
        <w:rPr>
          <w:rFonts w:hint="eastAsia"/>
        </w:rPr>
        <w:t>茶陵本「按」作「案」，云五臣作「按」。袁本作「按」，用五臣也。</w:t>
      </w:r>
      <w:r w:rsidR="00FB0B23" w:rsidRPr="00B81357">
        <w:rPr>
          <w:rFonts w:hint="eastAsia"/>
        </w:rPr>
        <w:t>後漢書</w:t>
      </w:r>
      <w:r w:rsidRPr="00BC03E9">
        <w:rPr>
          <w:rFonts w:hint="eastAsia"/>
        </w:rPr>
        <w:t>亦是「案」字。此以五臣亂善，非。</w:t>
      </w:r>
    </w:p>
  </w:footnote>
  <w:footnote w:id="71">
    <w:p w14:paraId="19D09193" w14:textId="1E5CA3A9" w:rsidR="008F46A3" w:rsidRDefault="008F46A3" w:rsidP="006D5975">
      <w:pPr>
        <w:pStyle w:val="a7"/>
        <w:ind w:firstLine="420"/>
      </w:pPr>
      <w:r w:rsidRPr="00C32D98">
        <w:rPr>
          <w:rStyle w:val="a9"/>
          <w:sz w:val="21"/>
        </w:rPr>
        <w:footnoteRef/>
      </w:r>
      <w:r>
        <w:t xml:space="preserve"> </w:t>
      </w:r>
      <w:r w:rsidRPr="00BC03E9">
        <w:rPr>
          <w:rFonts w:hint="eastAsia"/>
        </w:rPr>
        <w:t>袁本、茶陵本「輶」作「輕」，</w:t>
      </w:r>
      <w:r w:rsidR="00FB0B23" w:rsidRPr="00B81357">
        <w:rPr>
          <w:rFonts w:hint="eastAsia"/>
        </w:rPr>
        <w:t>後漢書</w:t>
      </w:r>
      <w:r w:rsidRPr="00BC03E9">
        <w:rPr>
          <w:rFonts w:hint="eastAsia"/>
        </w:rPr>
        <w:t>亦是「輕」字。案：此尤因善注引</w:t>
      </w:r>
      <w:r w:rsidR="00FB0B23" w:rsidRPr="00B81357">
        <w:rPr>
          <w:rFonts w:hint="eastAsia"/>
        </w:rPr>
        <w:t>毛詩</w:t>
      </w:r>
      <w:r w:rsidRPr="00BC03E9">
        <w:rPr>
          <w:rFonts w:hint="eastAsia"/>
        </w:rPr>
        <w:t>「輶車」而改之。其實善下引</w:t>
      </w:r>
      <w:r w:rsidR="00FB0B23" w:rsidRPr="00B81357">
        <w:rPr>
          <w:rFonts w:hint="eastAsia"/>
        </w:rPr>
        <w:t>傳</w:t>
      </w:r>
      <w:r w:rsidRPr="00BC03E9">
        <w:rPr>
          <w:rFonts w:hint="eastAsia"/>
        </w:rPr>
        <w:t>「輕也」，作「輕車」之注自通。二本無校語，未必非。善亦作「輕」，尤改蓋非。</w:t>
      </w:r>
    </w:p>
  </w:footnote>
  <w:footnote w:id="72">
    <w:p w14:paraId="716D7823" w14:textId="34B6C23B" w:rsidR="008F46A3" w:rsidRDefault="008F46A3" w:rsidP="006D5975">
      <w:pPr>
        <w:pStyle w:val="a7"/>
        <w:ind w:firstLine="420"/>
      </w:pPr>
      <w:r w:rsidRPr="00C32D98">
        <w:rPr>
          <w:rStyle w:val="a9"/>
          <w:sz w:val="21"/>
        </w:rPr>
        <w:footnoteRef/>
      </w:r>
      <w:r>
        <w:t xml:space="preserve"> </w:t>
      </w:r>
      <w:r w:rsidRPr="00BC03E9">
        <w:rPr>
          <w:rFonts w:hint="eastAsia"/>
        </w:rPr>
        <w:t>袁本、茶陵本「未」作「不」，下句同。案：</w:t>
      </w:r>
      <w:r w:rsidR="00FB0B23" w:rsidRPr="00B81357">
        <w:rPr>
          <w:rFonts w:hint="eastAsia"/>
        </w:rPr>
        <w:t>後漢書</w:t>
      </w:r>
      <w:r w:rsidRPr="00BC03E9">
        <w:rPr>
          <w:rFonts w:hint="eastAsia"/>
        </w:rPr>
        <w:t>此二字皆作「未」，或尤依之改耳。</w:t>
      </w:r>
    </w:p>
  </w:footnote>
  <w:footnote w:id="73">
    <w:p w14:paraId="0FA6B85A" w14:textId="77777777" w:rsidR="008F46A3" w:rsidRDefault="008F46A3" w:rsidP="006D5975">
      <w:pPr>
        <w:pStyle w:val="a7"/>
        <w:ind w:firstLine="420"/>
      </w:pPr>
      <w:r w:rsidRPr="00C32D98">
        <w:rPr>
          <w:rStyle w:val="a9"/>
          <w:sz w:val="21"/>
        </w:rPr>
        <w:footnoteRef/>
      </w:r>
      <w:r>
        <w:t xml:space="preserve"> </w:t>
      </w:r>
      <w:r w:rsidRPr="00BC03E9">
        <w:rPr>
          <w:rFonts w:hint="eastAsia"/>
        </w:rPr>
        <w:t>案：「車」上當有「屬」字。各本皆脫。</w:t>
      </w:r>
    </w:p>
  </w:footnote>
  <w:footnote w:id="74">
    <w:p w14:paraId="09FAFBE3" w14:textId="77777777" w:rsidR="008F46A3" w:rsidRDefault="008F46A3" w:rsidP="006D5975">
      <w:pPr>
        <w:pStyle w:val="a7"/>
        <w:ind w:firstLine="420"/>
      </w:pPr>
      <w:r w:rsidRPr="00C32D98">
        <w:rPr>
          <w:rStyle w:val="a9"/>
          <w:sz w:val="21"/>
        </w:rPr>
        <w:footnoteRef/>
      </w:r>
      <w:r>
        <w:t xml:space="preserve"> </w:t>
      </w:r>
      <w:r w:rsidRPr="00BC03E9">
        <w:rPr>
          <w:rFonts w:hint="eastAsia"/>
        </w:rPr>
        <w:t>案：「三」當作「二」。各本皆譌。</w:t>
      </w:r>
    </w:p>
  </w:footnote>
  <w:footnote w:id="75">
    <w:p w14:paraId="7C9DE6DD" w14:textId="227B25FB" w:rsidR="008F46A3" w:rsidRDefault="008F46A3" w:rsidP="006D5975">
      <w:pPr>
        <w:pStyle w:val="a7"/>
        <w:ind w:firstLine="420"/>
      </w:pPr>
      <w:r w:rsidRPr="00C32D98">
        <w:rPr>
          <w:rStyle w:val="a9"/>
          <w:sz w:val="21"/>
        </w:rPr>
        <w:footnoteRef/>
      </w:r>
      <w:r>
        <w:t xml:space="preserve"> </w:t>
      </w:r>
      <w:r w:rsidRPr="00BC03E9">
        <w:rPr>
          <w:rFonts w:hint="eastAsia"/>
        </w:rPr>
        <w:t>何校「天子」改「太予」，云</w:t>
      </w:r>
      <w:r w:rsidR="00FB0B23" w:rsidRPr="00B81357">
        <w:rPr>
          <w:rFonts w:hint="eastAsia"/>
        </w:rPr>
        <w:t>後漢注</w:t>
      </w:r>
      <w:r w:rsidRPr="00BC03E9">
        <w:rPr>
          <w:rFonts w:hint="eastAsia"/>
        </w:rPr>
        <w:t>引作「太予」，陳同，是也。各本皆譌。</w:t>
      </w:r>
    </w:p>
  </w:footnote>
  <w:footnote w:id="76">
    <w:p w14:paraId="50AE9D5A" w14:textId="77777777" w:rsidR="008F46A3" w:rsidRDefault="008F46A3" w:rsidP="006D5975">
      <w:pPr>
        <w:pStyle w:val="a7"/>
        <w:ind w:firstLine="420"/>
      </w:pPr>
      <w:r w:rsidRPr="00C32D98">
        <w:rPr>
          <w:rStyle w:val="a9"/>
          <w:sz w:val="21"/>
        </w:rPr>
        <w:footnoteRef/>
      </w:r>
      <w:r>
        <w:t xml:space="preserve"> </w:t>
      </w:r>
      <w:r w:rsidRPr="00BC03E9">
        <w:rPr>
          <w:rFonts w:hint="eastAsia"/>
        </w:rPr>
        <w:t>何校「子」上添「晏」字，陳同。案：上「曰」字當作「晏」。各本皆誤。</w:t>
      </w:r>
    </w:p>
  </w:footnote>
  <w:footnote w:id="77">
    <w:p w14:paraId="55D76348" w14:textId="2ED2B875" w:rsidR="008F46A3" w:rsidRDefault="008F46A3" w:rsidP="006D5975">
      <w:pPr>
        <w:pStyle w:val="a7"/>
        <w:ind w:firstLine="420"/>
      </w:pPr>
      <w:r w:rsidRPr="00C32D98">
        <w:rPr>
          <w:rStyle w:val="a9"/>
          <w:sz w:val="21"/>
        </w:rPr>
        <w:footnoteRef/>
      </w:r>
      <w:r>
        <w:t xml:space="preserve"> </w:t>
      </w:r>
      <w:r w:rsidRPr="00BC03E9">
        <w:rPr>
          <w:rFonts w:hint="eastAsia"/>
        </w:rPr>
        <w:t>袁本、茶陵本無「也」字。案：</w:t>
      </w:r>
      <w:r w:rsidR="00FB0B23" w:rsidRPr="00B81357">
        <w:rPr>
          <w:rFonts w:hint="eastAsia"/>
        </w:rPr>
        <w:t>後漢書</w:t>
      </w:r>
      <w:r w:rsidRPr="00BC03E9">
        <w:rPr>
          <w:rFonts w:hint="eastAsia"/>
        </w:rPr>
        <w:t>有，或尤依彼添耳。下「翼翼濟濟也，而不知京、洛之有制也，而不知王者之無外也」三「也」字同。</w:t>
      </w:r>
    </w:p>
  </w:footnote>
  <w:footnote w:id="78">
    <w:p w14:paraId="430895FA" w14:textId="77777777" w:rsidR="008F46A3" w:rsidRDefault="008F46A3" w:rsidP="006D5975">
      <w:pPr>
        <w:pStyle w:val="a7"/>
        <w:ind w:firstLine="420"/>
      </w:pPr>
      <w:r w:rsidRPr="00C32D98">
        <w:rPr>
          <w:rStyle w:val="a9"/>
          <w:sz w:val="21"/>
        </w:rPr>
        <w:footnoteRef/>
      </w:r>
      <w:r>
        <w:t xml:space="preserve"> </w:t>
      </w:r>
      <w:r w:rsidRPr="00BC03E9">
        <w:rPr>
          <w:rFonts w:hint="eastAsia"/>
        </w:rPr>
        <w:t>袁本「叔」作「仲」，是也。茶陵本亦誤「叔」。</w:t>
      </w:r>
    </w:p>
  </w:footnote>
  <w:footnote w:id="79">
    <w:p w14:paraId="3B6E62F9"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袁本、茶陵本「紃」作「織」，是也。</w:t>
      </w:r>
    </w:p>
  </w:footnote>
  <w:footnote w:id="80">
    <w:p w14:paraId="14D7CB6B" w14:textId="77777777" w:rsidR="008F46A3" w:rsidRDefault="008F46A3" w:rsidP="006D5975">
      <w:pPr>
        <w:pStyle w:val="a7"/>
        <w:ind w:firstLine="420"/>
      </w:pPr>
      <w:r w:rsidRPr="00C32D98">
        <w:rPr>
          <w:rStyle w:val="a9"/>
          <w:sz w:val="21"/>
        </w:rPr>
        <w:footnoteRef/>
      </w:r>
      <w:r>
        <w:t xml:space="preserve"> </w:t>
      </w:r>
      <w:r w:rsidRPr="00BC03E9">
        <w:rPr>
          <w:rFonts w:hint="eastAsia"/>
        </w:rPr>
        <w:t>何校「傳」上添「大」字，是也。各本皆脫。</w:t>
      </w:r>
    </w:p>
  </w:footnote>
  <w:footnote w:id="81">
    <w:p w14:paraId="35A37CFF" w14:textId="1F274A67" w:rsidR="008F46A3" w:rsidRDefault="008F46A3" w:rsidP="006D5975">
      <w:pPr>
        <w:pStyle w:val="a7"/>
        <w:ind w:firstLine="420"/>
      </w:pPr>
      <w:r w:rsidRPr="00C32D98">
        <w:rPr>
          <w:rStyle w:val="a9"/>
          <w:sz w:val="21"/>
        </w:rPr>
        <w:footnoteRef/>
      </w:r>
      <w:r>
        <w:t xml:space="preserve"> </w:t>
      </w:r>
      <w:r w:rsidRPr="00BC03E9">
        <w:rPr>
          <w:rFonts w:hint="eastAsia"/>
        </w:rPr>
        <w:t>何校「孟嘗君」改「秦惠王」。案：何校誤也。章懷注所引亦是「孟嘗君」。此</w:t>
      </w:r>
      <w:r w:rsidR="00FB0B23" w:rsidRPr="00B81357">
        <w:rPr>
          <w:rFonts w:hint="eastAsia"/>
        </w:rPr>
        <w:t>齊策孟嘗君將入秦章</w:t>
      </w:r>
      <w:r w:rsidRPr="00BC03E9">
        <w:rPr>
          <w:rFonts w:hint="eastAsia"/>
        </w:rPr>
        <w:t>文。今本高注具存，姚宏跋</w:t>
      </w:r>
      <w:r w:rsidR="00FB0B23" w:rsidRPr="00B81357">
        <w:rPr>
          <w:rFonts w:hint="eastAsia"/>
        </w:rPr>
        <w:t>戰國策</w:t>
      </w:r>
      <w:r w:rsidRPr="00BC03E9">
        <w:rPr>
          <w:rFonts w:hint="eastAsia"/>
        </w:rPr>
        <w:t>，曾指此條爲今本所無，其失檢與何正同，附訂正之。</w:t>
      </w:r>
    </w:p>
  </w:footnote>
  <w:footnote w:id="82">
    <w:p w14:paraId="5BFF1428" w14:textId="77777777" w:rsidR="008F46A3" w:rsidRDefault="008F46A3" w:rsidP="006D5975">
      <w:pPr>
        <w:pStyle w:val="a7"/>
        <w:ind w:firstLine="420"/>
      </w:pPr>
      <w:r w:rsidRPr="00C32D98">
        <w:rPr>
          <w:rStyle w:val="a9"/>
          <w:sz w:val="21"/>
        </w:rPr>
        <w:footnoteRef/>
      </w:r>
      <w:r>
        <w:t xml:space="preserve"> </w:t>
      </w:r>
      <w:r w:rsidRPr="00BC03E9">
        <w:rPr>
          <w:rFonts w:hint="eastAsia"/>
        </w:rPr>
        <w:t>何校「面」改「而」，陳同，是也。各本皆譌。</w:t>
      </w:r>
    </w:p>
  </w:footnote>
  <w:footnote w:id="83">
    <w:p w14:paraId="63B53458" w14:textId="22A69765" w:rsidR="008F46A3" w:rsidRDefault="008F46A3" w:rsidP="006D5975">
      <w:pPr>
        <w:pStyle w:val="a7"/>
        <w:ind w:firstLine="420"/>
      </w:pPr>
      <w:r w:rsidRPr="00C32D98">
        <w:rPr>
          <w:rStyle w:val="a9"/>
          <w:sz w:val="21"/>
        </w:rPr>
        <w:footnoteRef/>
      </w:r>
      <w:r>
        <w:t xml:space="preserve"> </w:t>
      </w:r>
      <w:r w:rsidRPr="00BC03E9">
        <w:rPr>
          <w:rFonts w:hint="eastAsia"/>
        </w:rPr>
        <w:t>袁本、茶陵本「詩」作「辭」。案：</w:t>
      </w:r>
      <w:r w:rsidR="00FB0B23" w:rsidRPr="00B81357">
        <w:rPr>
          <w:rFonts w:hint="eastAsia"/>
        </w:rPr>
        <w:t>後漢書</w:t>
      </w:r>
      <w:r w:rsidRPr="00BC03E9">
        <w:rPr>
          <w:rFonts w:hint="eastAsia"/>
        </w:rPr>
        <w:t>作「詩」。</w:t>
      </w:r>
    </w:p>
  </w:footnote>
  <w:footnote w:id="84">
    <w:p w14:paraId="39A610CD" w14:textId="77777777" w:rsidR="008F46A3" w:rsidRDefault="008F46A3" w:rsidP="006D5975">
      <w:pPr>
        <w:pStyle w:val="a7"/>
        <w:ind w:firstLine="420"/>
      </w:pPr>
      <w:r w:rsidRPr="00C32D98">
        <w:rPr>
          <w:rStyle w:val="a9"/>
          <w:sz w:val="21"/>
        </w:rPr>
        <w:footnoteRef/>
      </w:r>
      <w:r>
        <w:t xml:space="preserve"> </w:t>
      </w:r>
      <w:r w:rsidRPr="00BC03E9">
        <w:rPr>
          <w:rFonts w:hint="eastAsia"/>
        </w:rPr>
        <w:t>袁本「濱」作「賓」，是也。茶陵本誤與此同。案：說見後。</w:t>
      </w:r>
    </w:p>
  </w:footnote>
  <w:footnote w:id="85">
    <w:p w14:paraId="32DF537A" w14:textId="16FF5465" w:rsidR="008F46A3" w:rsidRDefault="008F46A3" w:rsidP="006D5975">
      <w:pPr>
        <w:pStyle w:val="a7"/>
        <w:ind w:firstLine="420"/>
      </w:pPr>
      <w:r w:rsidRPr="00C32D98">
        <w:rPr>
          <w:rStyle w:val="a9"/>
          <w:sz w:val="21"/>
        </w:rPr>
        <w:footnoteRef/>
      </w:r>
      <w:r>
        <w:t xml:space="preserve"> </w:t>
      </w:r>
      <w:r w:rsidRPr="00BC03E9">
        <w:rPr>
          <w:rFonts w:hint="eastAsia"/>
        </w:rPr>
        <w:t>袁本、茶陵本「緼」作「紜」。案：</w:t>
      </w:r>
      <w:r w:rsidR="00FB0B23" w:rsidRPr="00B81357">
        <w:rPr>
          <w:rFonts w:hint="eastAsia"/>
        </w:rPr>
        <w:t>後漢書</w:t>
      </w:r>
      <w:r w:rsidRPr="00BC03E9">
        <w:rPr>
          <w:rFonts w:hint="eastAsia"/>
        </w:rPr>
        <w:t>作「緼」。</w:t>
      </w:r>
    </w:p>
  </w:footnote>
  <w:footnote w:id="86">
    <w:p w14:paraId="3C924257" w14:textId="77777777" w:rsidR="008F46A3" w:rsidRDefault="008F46A3" w:rsidP="006D5975">
      <w:pPr>
        <w:pStyle w:val="a7"/>
        <w:ind w:firstLine="420"/>
      </w:pPr>
      <w:r w:rsidRPr="00C32D98">
        <w:rPr>
          <w:rStyle w:val="a9"/>
          <w:sz w:val="21"/>
        </w:rPr>
        <w:footnoteRef/>
      </w:r>
      <w:r>
        <w:t xml:space="preserve"> </w:t>
      </w:r>
      <w:r w:rsidRPr="00BC03E9">
        <w:rPr>
          <w:rFonts w:hint="eastAsia"/>
        </w:rPr>
        <w:t>何校「初」改「礿」，陳同，是也。各本皆譌。</w:t>
      </w:r>
    </w:p>
  </w:footnote>
  <w:footnote w:id="87">
    <w:p w14:paraId="5207E756" w14:textId="2121F609" w:rsidR="008F46A3" w:rsidRDefault="008F46A3" w:rsidP="006D5975">
      <w:pPr>
        <w:pStyle w:val="a7"/>
        <w:ind w:firstLine="420"/>
      </w:pPr>
      <w:r w:rsidRPr="00C32D98">
        <w:rPr>
          <w:rStyle w:val="a9"/>
          <w:sz w:val="21"/>
        </w:rPr>
        <w:footnoteRef/>
      </w:r>
      <w:r>
        <w:t xml:space="preserve"> </w:t>
      </w:r>
      <w:r w:rsidRPr="00BC03E9">
        <w:rPr>
          <w:rFonts w:hint="eastAsia"/>
        </w:rPr>
        <w:t>何云</w:t>
      </w:r>
      <w:r w:rsidR="00FB0B23" w:rsidRPr="00B81357">
        <w:rPr>
          <w:rFonts w:hint="eastAsia"/>
        </w:rPr>
        <w:t>後漢書</w:t>
      </w:r>
      <w:r w:rsidRPr="00BC03E9">
        <w:rPr>
          <w:rFonts w:hint="eastAsia"/>
        </w:rPr>
        <w:t>無此句，陳同。案：各本皆有。袁、茶陵不著校語，今無可考也。凡疑而未能明者，俱載之，以俟再詳，此其例也。</w:t>
      </w:r>
    </w:p>
  </w:footnote>
  <w:footnote w:id="88">
    <w:p w14:paraId="14429F05" w14:textId="26247E17" w:rsidR="008F46A3" w:rsidRDefault="008F46A3" w:rsidP="006D5975">
      <w:pPr>
        <w:pStyle w:val="a7"/>
        <w:ind w:firstLine="420"/>
      </w:pPr>
      <w:r w:rsidRPr="00C32D98">
        <w:rPr>
          <w:rStyle w:val="a9"/>
          <w:sz w:val="21"/>
        </w:rPr>
        <w:footnoteRef/>
      </w:r>
      <w:r>
        <w:t xml:space="preserve"> </w:t>
      </w:r>
      <w:r w:rsidRPr="00BC03E9">
        <w:rPr>
          <w:rFonts w:hint="eastAsia"/>
        </w:rPr>
        <w:t>袁本、茶陵本「純」作「淳」，是也。案：</w:t>
      </w:r>
      <w:r w:rsidR="00FB0B23" w:rsidRPr="00B81357">
        <w:rPr>
          <w:rFonts w:hint="eastAsia"/>
        </w:rPr>
        <w:t>後漢書</w:t>
      </w:r>
      <w:r w:rsidRPr="00BC03E9">
        <w:rPr>
          <w:rFonts w:hint="eastAsia"/>
        </w:rPr>
        <w:t>亦是「淳」字。</w:t>
      </w:r>
    </w:p>
  </w:footnote>
  <w:footnote w:id="89">
    <w:p w14:paraId="5ADB2EF3" w14:textId="77777777" w:rsidR="008F46A3" w:rsidRDefault="008F46A3" w:rsidP="006D5975">
      <w:pPr>
        <w:pStyle w:val="a7"/>
        <w:ind w:firstLine="420"/>
      </w:pPr>
      <w:r w:rsidRPr="00C32D98">
        <w:rPr>
          <w:rStyle w:val="a9"/>
          <w:sz w:val="21"/>
        </w:rPr>
        <w:footnoteRef/>
      </w:r>
      <w:r>
        <w:t xml:space="preserve"> </w:t>
      </w:r>
      <w:r w:rsidRPr="00CA3B4A">
        <w:rPr>
          <w:rFonts w:hint="eastAsia"/>
        </w:rPr>
        <w:t>案</w:t>
      </w:r>
      <w:r w:rsidRPr="00CA3B4A">
        <w:t>:</w:t>
      </w:r>
      <w:r w:rsidRPr="00CA3B4A">
        <w:t>「忲」當作「泰」。注「奓」「忲」同。薛注云「體安驕泰」者，其本作「泰」，而如字解之也。又云「泰」或謂「忲習之忲」者，讀「泰」為「忲」，又一解也。善引小雅曰「狃，忲也」者，爲薛後解申說也。然則善本必同薛作「泰」，今各本作「忲」，蓋不知者誤改之。</w:t>
      </w:r>
    </w:p>
  </w:footnote>
  <w:footnote w:id="90">
    <w:p w14:paraId="25A4F99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袁本、茶陵本無「陽」一字。案：此尤校添也。</w:t>
      </w:r>
    </w:p>
  </w:footnote>
  <w:footnote w:id="91">
    <w:p w14:paraId="4508037A"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袁本、茶陵本無此六字，何校去。</w:t>
      </w:r>
    </w:p>
  </w:footnote>
  <w:footnote w:id="92">
    <w:p w14:paraId="5F7A2F3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袁本、茶陵本無此三字，何校去。</w:t>
      </w:r>
    </w:p>
  </w:footnote>
  <w:footnote w:id="93">
    <w:p w14:paraId="6D715CC4"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袁本、茶陵本無「之所由憺」四字。案：此尤校添也。</w:t>
      </w:r>
    </w:p>
  </w:footnote>
  <w:footnote w:id="94">
    <w:p w14:paraId="3100AF9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袁本、茶陵本無「北」字。案：此尤校添也。</w:t>
      </w:r>
    </w:p>
  </w:footnote>
  <w:footnote w:id="95">
    <w:p w14:paraId="025DB670"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袁本、茶陵本無「云」字。案：此尤校添也。</w:t>
      </w:r>
    </w:p>
  </w:footnote>
  <w:footnote w:id="96">
    <w:p w14:paraId="602C941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袁本、茶陵本此四字作「終南太一二名也」七字。案：二本是也。「二名也」者，謂一山有二名，觀下注可見，尤校改非。</w:t>
      </w:r>
    </w:p>
  </w:footnote>
  <w:footnote w:id="97">
    <w:p w14:paraId="293A3969"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袁本、茶陵本無此四字。案：無者是也。</w:t>
      </w:r>
    </w:p>
  </w:footnote>
  <w:footnote w:id="98">
    <w:p w14:paraId="39B92FB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袁本、茶陵本無「不得爲一」四字。案：二本有脫文，今無以補之。尤所校添，未必闇同善舊也。</w:t>
      </w:r>
    </w:p>
  </w:footnote>
  <w:footnote w:id="99">
    <w:p w14:paraId="1068264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袁本、茶陵本「山」上有「隆崛之類皆」五字。案：尤校删，非。</w:t>
      </w:r>
    </w:p>
  </w:footnote>
  <w:footnote w:id="100">
    <w:p w14:paraId="0691E889" w14:textId="77777777" w:rsidR="008F46A3" w:rsidRDefault="008F46A3" w:rsidP="006D5975">
      <w:pPr>
        <w:pStyle w:val="a7"/>
        <w:ind w:firstLine="420"/>
      </w:pPr>
      <w:r w:rsidRPr="00C32D98">
        <w:rPr>
          <w:rStyle w:val="a9"/>
          <w:sz w:val="21"/>
        </w:rPr>
        <w:footnoteRef/>
      </w:r>
      <w:r>
        <w:t xml:space="preserve"> </w:t>
      </w:r>
      <w:r w:rsidRPr="00CA3B4A">
        <w:rPr>
          <w:rFonts w:hint="eastAsia"/>
        </w:rPr>
        <w:t>注「音戶杜陵鄠縣言終南太一含裹之」</w:t>
      </w:r>
      <w:r>
        <w:rPr>
          <w:rFonts w:hint="eastAsia"/>
        </w:rPr>
        <w:t>，</w:t>
      </w:r>
      <w:r w:rsidRPr="00CA3B4A">
        <w:rPr>
          <w:rFonts w:hint="eastAsia"/>
        </w:rPr>
        <w:t>袁本、茶陵本無此十四字。</w:t>
      </w:r>
    </w:p>
  </w:footnote>
  <w:footnote w:id="101">
    <w:p w14:paraId="269288B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袁本、茶陵本無「善曰」二字。案：各本皆有，誤也。「爾雅曰」與「爰有寒泉」，不相承接，今無以訂之。尤校添「善曰」，仍未爲得善舊也。</w:t>
      </w:r>
    </w:p>
  </w:footnote>
  <w:footnote w:id="102">
    <w:p w14:paraId="5E93B01E"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袁本、茶陵本「則」下有「有」字。案：此無以考也。</w:t>
      </w:r>
    </w:p>
  </w:footnote>
  <w:footnote w:id="103">
    <w:p w14:paraId="62D84E5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袁本、茶陵本「惟」作「爲」。案：此無以考也。</w:t>
      </w:r>
    </w:p>
  </w:footnote>
  <w:footnote w:id="104">
    <w:p w14:paraId="1F42E2A3" w14:textId="77777777" w:rsidR="008F46A3" w:rsidRDefault="008F46A3" w:rsidP="006D5975">
      <w:pPr>
        <w:pStyle w:val="a7"/>
        <w:ind w:firstLine="420"/>
      </w:pPr>
      <w:r w:rsidRPr="00C32D98">
        <w:rPr>
          <w:rStyle w:val="a9"/>
          <w:sz w:val="21"/>
        </w:rPr>
        <w:footnoteRef/>
      </w:r>
      <w:r>
        <w:t xml:space="preserve"> </w:t>
      </w:r>
      <w:r w:rsidRPr="00CA3B4A">
        <w:rPr>
          <w:rFonts w:hint="eastAsia"/>
        </w:rPr>
        <w:t>茶陵本「善曰」在「也」字下，袁本與此同。案：似茶陵是也。</w:t>
      </w:r>
    </w:p>
  </w:footnote>
  <w:footnote w:id="105">
    <w:p w14:paraId="63FD381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袁本、茶陵本「曰」作「高紀」二字。</w:t>
      </w:r>
    </w:p>
  </w:footnote>
  <w:footnote w:id="106">
    <w:p w14:paraId="045CCE8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袁本、茶陵本「曰」上有「王」字，無「肆予」二字。</w:t>
      </w:r>
    </w:p>
  </w:footnote>
  <w:footnote w:id="107">
    <w:p w14:paraId="776AD4AC" w14:textId="77777777" w:rsidR="008F46A3" w:rsidRDefault="008F46A3" w:rsidP="006D5975">
      <w:pPr>
        <w:pStyle w:val="a7"/>
        <w:ind w:firstLine="420"/>
      </w:pPr>
      <w:r w:rsidRPr="00C32D98">
        <w:rPr>
          <w:rStyle w:val="a9"/>
          <w:sz w:val="21"/>
        </w:rPr>
        <w:footnoteRef/>
      </w:r>
      <w:r>
        <w:t xml:space="preserve"> </w:t>
      </w:r>
      <w:r w:rsidRPr="00CA3B4A">
        <w:rPr>
          <w:rFonts w:hint="eastAsia"/>
        </w:rPr>
        <w:t>案：「滔」當作「謟」，觀下注可見。各本皆譌。</w:t>
      </w:r>
    </w:p>
  </w:footnote>
  <w:footnote w:id="108">
    <w:p w14:paraId="586DB1F6" w14:textId="77777777" w:rsidR="008F46A3" w:rsidRDefault="008F46A3" w:rsidP="006D5975">
      <w:pPr>
        <w:pStyle w:val="a7"/>
        <w:ind w:firstLine="420"/>
      </w:pPr>
      <w:r w:rsidRPr="00C32D98">
        <w:rPr>
          <w:rStyle w:val="a9"/>
          <w:sz w:val="21"/>
        </w:rPr>
        <w:footnoteRef/>
      </w:r>
      <w:r>
        <w:t xml:space="preserve"> </w:t>
      </w:r>
      <w:r w:rsidRPr="00CA3B4A">
        <w:rPr>
          <w:rFonts w:hint="eastAsia"/>
        </w:rPr>
        <w:t>案：「域」當作「城」，後「横西洫而絕金墉」句注可證。下「郛者何域外大郭也」，何校「域」改「坡」，是也。各本皆譌。</w:t>
      </w:r>
    </w:p>
  </w:footnote>
  <w:footnote w:id="109">
    <w:p w14:paraId="0350FE5E"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袁本、茶陵本「乃」上有「爾」字。案：此無以考也。</w:t>
      </w:r>
    </w:p>
  </w:footnote>
  <w:footnote w:id="110">
    <w:p w14:paraId="553B0103" w14:textId="77777777" w:rsidR="008F46A3" w:rsidRDefault="008F46A3" w:rsidP="006D5975">
      <w:pPr>
        <w:pStyle w:val="a7"/>
        <w:ind w:firstLine="420"/>
      </w:pPr>
      <w:r w:rsidRPr="00C32D98">
        <w:rPr>
          <w:rStyle w:val="a9"/>
          <w:sz w:val="21"/>
        </w:rPr>
        <w:footnoteRef/>
      </w:r>
      <w:r>
        <w:t xml:space="preserve"> </w:t>
      </w:r>
      <w:r w:rsidRPr="00CA3B4A">
        <w:rPr>
          <w:rFonts w:hint="eastAsia"/>
        </w:rPr>
        <w:t>何校「京」改「都」，陳同，是也。袁本亦誤，茶陵本複出前注，更非。凡茶陵例改已見爲複出，故其首題增補二字，以後悉放此。</w:t>
      </w:r>
    </w:p>
  </w:footnote>
  <w:footnote w:id="111">
    <w:p w14:paraId="53A2B804" w14:textId="77777777" w:rsidR="008F46A3" w:rsidRDefault="008F46A3" w:rsidP="006D5975">
      <w:pPr>
        <w:pStyle w:val="a7"/>
        <w:ind w:firstLine="420"/>
      </w:pPr>
      <w:r w:rsidRPr="00C32D98">
        <w:rPr>
          <w:rStyle w:val="a9"/>
          <w:sz w:val="21"/>
        </w:rPr>
        <w:footnoteRef/>
      </w:r>
      <w:r>
        <w:t xml:space="preserve"> </w:t>
      </w:r>
      <w:r w:rsidRPr="00CA3B4A">
        <w:rPr>
          <w:rFonts w:hint="eastAsia"/>
        </w:rPr>
        <w:t>案：「磶」當作「舄」。善引廣雅「磶」而云「磶」與「舄」古字通，謂賦文之「舄」與廣雅之「磶」通也，其作「舄」甚明。各本所見，蓋皆誤。</w:t>
      </w:r>
    </w:p>
  </w:footnote>
  <w:footnote w:id="112">
    <w:p w14:paraId="247A5FD3"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袁本、茶陵本無「山」字。案：此初亦無，後脩添之而誤耳。</w:t>
      </w:r>
    </w:p>
  </w:footnote>
  <w:footnote w:id="113">
    <w:p w14:paraId="05BAEA7D" w14:textId="77777777" w:rsidR="008F46A3" w:rsidRDefault="008F46A3" w:rsidP="006D5975">
      <w:pPr>
        <w:pStyle w:val="a7"/>
        <w:ind w:firstLine="420"/>
      </w:pPr>
      <w:r w:rsidRPr="00C32D98">
        <w:rPr>
          <w:rStyle w:val="a9"/>
          <w:sz w:val="21"/>
        </w:rPr>
        <w:footnoteRef/>
      </w:r>
      <w:r>
        <w:t xml:space="preserve"> </w:t>
      </w:r>
      <w:r w:rsidRPr="00CA3B4A">
        <w:rPr>
          <w:rFonts w:hint="eastAsia"/>
        </w:rPr>
        <w:t>袁本「陡」作「斗」是也，茶陵本作「升」，卽「斗」字之譌。</w:t>
      </w:r>
    </w:p>
  </w:footnote>
  <w:footnote w:id="114">
    <w:p w14:paraId="6EC25FCD" w14:textId="77777777" w:rsidR="008F46A3" w:rsidRDefault="008F46A3" w:rsidP="006D5975">
      <w:pPr>
        <w:pStyle w:val="a7"/>
        <w:ind w:firstLine="420"/>
      </w:pPr>
      <w:r w:rsidRPr="00C32D98">
        <w:rPr>
          <w:rStyle w:val="a9"/>
          <w:sz w:val="21"/>
        </w:rPr>
        <w:footnoteRef/>
      </w:r>
      <w:r>
        <w:t xml:space="preserve"> </w:t>
      </w:r>
      <w:r w:rsidRPr="00CA3B4A">
        <w:rPr>
          <w:rFonts w:hint="eastAsia"/>
        </w:rPr>
        <w:t>何校「福」改「褔」，云顏氏匡謬正俗云：副貳之字本爲「褔」從衣，畗聲。西京賦「仰稫帝居」傳寫譌舛，轉「衣」爲「示」，讀者便呼爲「福祿之福」，失之遠矣。今案：所校是也，凡從「衣」之字，每與從「示」混，各本傳寫之誤，與顏云云正同，善自作「褔」，不作「福」也。</w:t>
      </w:r>
    </w:p>
  </w:footnote>
  <w:footnote w:id="115">
    <w:p w14:paraId="31E223A0" w14:textId="77777777" w:rsidR="008F46A3" w:rsidRDefault="008F46A3" w:rsidP="006D5975">
      <w:pPr>
        <w:pStyle w:val="a7"/>
        <w:ind w:firstLine="420"/>
      </w:pPr>
      <w:r w:rsidRPr="00C32D98">
        <w:rPr>
          <w:rStyle w:val="a9"/>
          <w:sz w:val="21"/>
        </w:rPr>
        <w:footnoteRef/>
      </w:r>
      <w:r>
        <w:t xml:space="preserve"> </w:t>
      </w:r>
      <w:r w:rsidRPr="00CA3B4A">
        <w:rPr>
          <w:rFonts w:hint="eastAsia"/>
        </w:rPr>
        <w:t>案：「注」字不當有，各本皆衍。</w:t>
      </w:r>
    </w:p>
  </w:footnote>
  <w:footnote w:id="116">
    <w:p w14:paraId="4B7D772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袁本、茶陵本「夏」作「厦」。案：此疑善「夏」、五臣「厦」而失著校語。又二本注中字盡作「厦」，亦涉五臣亂之。</w:t>
      </w:r>
    </w:p>
  </w:footnote>
  <w:footnote w:id="117">
    <w:p w14:paraId="2752198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袁本、茶陵本無「旣有」二字。案：「則」字亦衍。</w:t>
      </w:r>
    </w:p>
  </w:footnote>
  <w:footnote w:id="118">
    <w:p w14:paraId="13AAD0AD" w14:textId="77777777" w:rsidR="008F46A3" w:rsidRDefault="008F46A3" w:rsidP="006D5975">
      <w:pPr>
        <w:pStyle w:val="a7"/>
        <w:ind w:firstLine="420"/>
      </w:pPr>
      <w:r w:rsidRPr="00C32D98">
        <w:rPr>
          <w:rStyle w:val="a9"/>
          <w:sz w:val="21"/>
        </w:rPr>
        <w:footnoteRef/>
      </w:r>
      <w:r>
        <w:t xml:space="preserve"> </w:t>
      </w:r>
      <w:r w:rsidRPr="00CA3B4A">
        <w:rPr>
          <w:rFonts w:hint="eastAsia"/>
        </w:rPr>
        <w:t>案：當作「薛君曰蔶積也」六字。各本皆誤。</w:t>
      </w:r>
    </w:p>
  </w:footnote>
  <w:footnote w:id="119">
    <w:p w14:paraId="1B1434E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袁本、茶陵本「左」下有「氏」字，無「子朱」二字，是也。</w:t>
      </w:r>
    </w:p>
  </w:footnote>
  <w:footnote w:id="120">
    <w:p w14:paraId="713E09E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袁本、茶陵本「蘭」上有「外有」二字。案：此無以考也。疑善、五臣之異，二本失著校語，尤所見獨未誤耳。</w:t>
      </w:r>
    </w:p>
  </w:footnote>
  <w:footnote w:id="121">
    <w:p w14:paraId="7410005F" w14:textId="77777777" w:rsidR="008F46A3" w:rsidRDefault="008F46A3" w:rsidP="006D5975">
      <w:pPr>
        <w:pStyle w:val="a7"/>
        <w:ind w:firstLine="420"/>
      </w:pPr>
      <w:r w:rsidRPr="00C32D98">
        <w:rPr>
          <w:rStyle w:val="a9"/>
          <w:sz w:val="21"/>
        </w:rPr>
        <w:footnoteRef/>
      </w:r>
      <w:r>
        <w:t xml:space="preserve"> </w:t>
      </w:r>
      <w:r w:rsidRPr="00CA3B4A">
        <w:rPr>
          <w:rFonts w:hint="eastAsia"/>
        </w:rPr>
        <w:t>案：「嗟」當作「羌」，注同。善引小雅廣言「羌，發聲」爲注，是其本作「羌」甚明。袁、茶陵二本所載五臣良注云「嗟，歎聲」，是其本改作「嗟」亦甚明。各本所見，以五臣亂善，又幷注中字改爲「嗟」，益不可通。特訂正之。</w:t>
      </w:r>
    </w:p>
  </w:footnote>
  <w:footnote w:id="122">
    <w:p w14:paraId="24EB21BE" w14:textId="77777777" w:rsidR="008F46A3" w:rsidRDefault="008F46A3" w:rsidP="006D5975">
      <w:pPr>
        <w:pStyle w:val="a7"/>
        <w:ind w:firstLine="420"/>
      </w:pPr>
      <w:r w:rsidRPr="00C32D98">
        <w:rPr>
          <w:rStyle w:val="a9"/>
          <w:sz w:val="21"/>
        </w:rPr>
        <w:footnoteRef/>
      </w:r>
      <w:r>
        <w:t xml:space="preserve"> </w:t>
      </w:r>
      <w:r w:rsidRPr="00CA3B4A">
        <w:rPr>
          <w:rFonts w:hint="eastAsia"/>
        </w:rPr>
        <w:t>案：「漢」當有「善曰」二字，茶陵本此作善注，其薛注「長樂桂宮」至「殿名也」十二字在上，別以「綜曰」冠之，最是。尤本自此至末三十七字錯入薛注，袁本「長樂」云云十二字錯入善注，皆大誤也。又何校去「書」字，陳同，各本皆衍。</w:t>
      </w:r>
    </w:p>
  </w:footnote>
  <w:footnote w:id="123">
    <w:p w14:paraId="6B7A38C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袁本、茶陵本「後」上有「於是」二字。案：此無以考也。</w:t>
      </w:r>
    </w:p>
  </w:footnote>
  <w:footnote w:id="124">
    <w:p w14:paraId="4AE14ACA"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袁本、茶陵本「辨」作「辦」。案：此疑善、五臣之異也。</w:t>
      </w:r>
    </w:p>
  </w:footnote>
  <w:footnote w:id="125">
    <w:p w14:paraId="3FFF0438" w14:textId="77777777" w:rsidR="008F46A3" w:rsidRDefault="008F46A3" w:rsidP="006D5975">
      <w:pPr>
        <w:pStyle w:val="a7"/>
        <w:ind w:firstLine="420"/>
      </w:pPr>
      <w:r w:rsidRPr="00C32D98">
        <w:rPr>
          <w:rStyle w:val="a9"/>
          <w:sz w:val="21"/>
        </w:rPr>
        <w:footnoteRef/>
      </w:r>
      <w:r>
        <w:t xml:space="preserve"> </w:t>
      </w:r>
      <w:r w:rsidRPr="00CA3B4A">
        <w:rPr>
          <w:rFonts w:hint="eastAsia"/>
        </w:rPr>
        <w:t>袁本自此至末二十四字作善注，茶陵本與此同。案：似茶陵是也。</w:t>
      </w:r>
    </w:p>
  </w:footnote>
  <w:footnote w:id="126">
    <w:p w14:paraId="3551B435" w14:textId="77777777" w:rsidR="008F46A3" w:rsidRDefault="008F46A3" w:rsidP="006D5975">
      <w:pPr>
        <w:pStyle w:val="a7"/>
        <w:ind w:firstLine="420"/>
      </w:pPr>
      <w:r w:rsidRPr="00C32D98">
        <w:rPr>
          <w:rStyle w:val="a9"/>
          <w:sz w:val="21"/>
        </w:rPr>
        <w:footnoteRef/>
      </w:r>
      <w:r>
        <w:t xml:space="preserve"> </w:t>
      </w:r>
      <w:r w:rsidRPr="00CA3B4A">
        <w:rPr>
          <w:rFonts w:hint="eastAsia"/>
        </w:rPr>
        <w:t>陳云「書」字衍，是也。各本皆衍。</w:t>
      </w:r>
    </w:p>
  </w:footnote>
  <w:footnote w:id="127">
    <w:p w14:paraId="1A7B2342" w14:textId="77777777" w:rsidR="008F46A3" w:rsidRDefault="008F46A3" w:rsidP="006D5975">
      <w:pPr>
        <w:pStyle w:val="a7"/>
        <w:ind w:firstLine="420"/>
      </w:pPr>
      <w:r w:rsidRPr="00C32D98">
        <w:rPr>
          <w:rStyle w:val="a9"/>
          <w:sz w:val="21"/>
        </w:rPr>
        <w:footnoteRef/>
      </w:r>
      <w:r>
        <w:t xml:space="preserve"> </w:t>
      </w:r>
      <w:r w:rsidRPr="00CA3B4A">
        <w:rPr>
          <w:rFonts w:hint="eastAsia"/>
        </w:rPr>
        <w:t>袁本「升」作「斗」，是也。茶陵本亦誤「升」。</w:t>
      </w:r>
    </w:p>
  </w:footnote>
  <w:footnote w:id="128">
    <w:p w14:paraId="010451D4" w14:textId="77777777" w:rsidR="008F46A3" w:rsidRDefault="008F46A3" w:rsidP="006D5975">
      <w:pPr>
        <w:pStyle w:val="a7"/>
        <w:ind w:firstLine="420"/>
      </w:pPr>
      <w:r w:rsidRPr="00C32D98">
        <w:rPr>
          <w:rStyle w:val="a9"/>
          <w:sz w:val="21"/>
        </w:rPr>
        <w:footnoteRef/>
      </w:r>
      <w:r>
        <w:t xml:space="preserve"> </w:t>
      </w:r>
      <w:r w:rsidRPr="00CA3B4A">
        <w:rPr>
          <w:rFonts w:hint="eastAsia"/>
        </w:rPr>
        <w:t>陳云「古」下疑當有「俯」字，是也。各本皆脫。</w:t>
      </w:r>
    </w:p>
  </w:footnote>
  <w:footnote w:id="129">
    <w:p w14:paraId="1DC3E3F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袁本、茶陵本「函」作「臿」，是也。</w:t>
      </w:r>
    </w:p>
  </w:footnote>
  <w:footnote w:id="130">
    <w:p w14:paraId="7F0E6708" w14:textId="77777777" w:rsidR="008F46A3" w:rsidRDefault="008F46A3" w:rsidP="006D5975">
      <w:pPr>
        <w:pStyle w:val="a7"/>
        <w:ind w:firstLine="420"/>
      </w:pPr>
      <w:r w:rsidRPr="00C32D98">
        <w:rPr>
          <w:rStyle w:val="a9"/>
          <w:sz w:val="21"/>
        </w:rPr>
        <w:footnoteRef/>
      </w:r>
      <w:r>
        <w:t xml:space="preserve"> </w:t>
      </w:r>
      <w:r w:rsidRPr="00CA3B4A">
        <w:rPr>
          <w:rFonts w:hint="eastAsia"/>
        </w:rPr>
        <w:t>案：「廣」上當有「善曰」二字，茶陵本此作善注，最是。袁本與此同，皆非。</w:t>
      </w:r>
    </w:p>
  </w:footnote>
  <w:footnote w:id="131">
    <w:p w14:paraId="6693887D" w14:textId="77777777" w:rsidR="008F46A3" w:rsidRDefault="008F46A3" w:rsidP="006D5975">
      <w:pPr>
        <w:pStyle w:val="a7"/>
        <w:ind w:firstLine="420"/>
      </w:pPr>
      <w:r w:rsidRPr="00C32D98">
        <w:rPr>
          <w:rStyle w:val="a9"/>
          <w:sz w:val="21"/>
        </w:rPr>
        <w:footnoteRef/>
      </w:r>
      <w:r>
        <w:t xml:space="preserve"> </w:t>
      </w:r>
      <w:r w:rsidRPr="00CA3B4A">
        <w:rPr>
          <w:rFonts w:hint="eastAsia"/>
        </w:rPr>
        <w:t>陳云「經」下脫「注」字，是也。各本皆脫。</w:t>
      </w:r>
    </w:p>
  </w:footnote>
  <w:footnote w:id="132">
    <w:p w14:paraId="44E81F44"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袁本、茶陵本「清陽」作「陽清」，是也。</w:t>
      </w:r>
    </w:p>
  </w:footnote>
  <w:footnote w:id="133">
    <w:p w14:paraId="1804573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袁本、茶陵本「橧」作「增」。案：此尤誤。</w:t>
      </w:r>
    </w:p>
  </w:footnote>
  <w:footnote w:id="134">
    <w:p w14:paraId="79926E7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袁本、茶陵本「轢」作「櫟」。案：此尤誤，注作「櫟」，未改也。</w:t>
      </w:r>
    </w:p>
  </w:footnote>
  <w:footnote w:id="135">
    <w:p w14:paraId="01A569E9"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袁本、茶陵本無此八字。案：無者是也。袁本複衍「唐中已見西都賦」七字，亦非。</w:t>
      </w:r>
    </w:p>
  </w:footnote>
  <w:footnote w:id="136">
    <w:p w14:paraId="41DCC19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袁本、茶陵本「瀁」作「潒」，是也。</w:t>
      </w:r>
    </w:p>
  </w:footnote>
  <w:footnote w:id="137">
    <w:p w14:paraId="4CFCD085"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袁本、茶陵本「輔」作「代」。案：此當「三輔」「三代」重有。三輔三代舊事屢引，尤校添而又脫「三代」耳。</w:t>
      </w:r>
    </w:p>
  </w:footnote>
  <w:footnote w:id="138">
    <w:p w14:paraId="19D868DE" w14:textId="77777777" w:rsidR="008F46A3" w:rsidRDefault="008F46A3" w:rsidP="006D5975">
      <w:pPr>
        <w:pStyle w:val="a7"/>
        <w:ind w:firstLine="420"/>
      </w:pPr>
      <w:r w:rsidRPr="00C32D98">
        <w:rPr>
          <w:rStyle w:val="a9"/>
          <w:sz w:val="21"/>
        </w:rPr>
        <w:footnoteRef/>
      </w:r>
      <w:r>
        <w:t xml:space="preserve"> </w:t>
      </w:r>
      <w:r w:rsidRPr="00CA3B4A">
        <w:rPr>
          <w:rFonts w:hint="eastAsia"/>
        </w:rPr>
        <w:t>案：「廛」下當有「里」字。各本皆脫。此載師職文也。</w:t>
      </w:r>
    </w:p>
  </w:footnote>
  <w:footnote w:id="139">
    <w:p w14:paraId="1E3BCB5E" w14:textId="77777777" w:rsidR="008F46A3" w:rsidRDefault="008F46A3" w:rsidP="006D5975">
      <w:pPr>
        <w:pStyle w:val="a7"/>
        <w:ind w:firstLine="420"/>
      </w:pPr>
      <w:r w:rsidRPr="00C32D98">
        <w:rPr>
          <w:rStyle w:val="a9"/>
          <w:sz w:val="21"/>
        </w:rPr>
        <w:footnoteRef/>
      </w:r>
      <w:r>
        <w:t xml:space="preserve"> </w:t>
      </w:r>
      <w:r w:rsidRPr="00CA3B4A">
        <w:rPr>
          <w:rFonts w:hint="eastAsia"/>
        </w:rPr>
        <w:t>案：「陁」當作「陊」。各本皆誤。</w:t>
      </w:r>
    </w:p>
  </w:footnote>
  <w:footnote w:id="140">
    <w:p w14:paraId="76F589E5" w14:textId="77777777" w:rsidR="008F46A3" w:rsidRDefault="008F46A3" w:rsidP="006D5975">
      <w:pPr>
        <w:pStyle w:val="a7"/>
        <w:ind w:firstLine="420"/>
      </w:pPr>
      <w:r w:rsidRPr="00C32D98">
        <w:rPr>
          <w:rStyle w:val="a9"/>
          <w:sz w:val="21"/>
        </w:rPr>
        <w:footnoteRef/>
      </w:r>
      <w:r>
        <w:t xml:space="preserve"> </w:t>
      </w:r>
      <w:r w:rsidRPr="00CA3B4A">
        <w:rPr>
          <w:rFonts w:hint="eastAsia"/>
        </w:rPr>
        <w:t>案：此有誤也。吳都有「蘭錡內設」，魏都有「附以蘭錡」，今善於兩舊注中，皆不更見。此所引語，無以決其當爲「劉逵吳都賦注曰」，或當爲「張載魏都賦注曰」也。凡善各篇所留舊注，均非全文。</w:t>
      </w:r>
    </w:p>
  </w:footnote>
  <w:footnote w:id="141">
    <w:p w14:paraId="44B81199" w14:textId="77777777" w:rsidR="008F46A3" w:rsidRDefault="008F46A3" w:rsidP="006D5975">
      <w:pPr>
        <w:pStyle w:val="a7"/>
        <w:ind w:firstLine="420"/>
      </w:pPr>
      <w:r w:rsidRPr="00C32D98">
        <w:rPr>
          <w:rStyle w:val="a9"/>
          <w:sz w:val="21"/>
        </w:rPr>
        <w:footnoteRef/>
      </w:r>
      <w:r>
        <w:t xml:space="preserve"> </w:t>
      </w:r>
      <w:r w:rsidRPr="00CA3B4A">
        <w:rPr>
          <w:rFonts w:hint="eastAsia"/>
        </w:rPr>
        <w:t>案：「十」下當有「肆則一」三字。各本皆脫。此地官序官文也。</w:t>
      </w:r>
    </w:p>
  </w:footnote>
  <w:footnote w:id="142">
    <w:p w14:paraId="6487FAB7"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袁本、茶陵本無「裨」字，「夫」下有「販」字。</w:t>
      </w:r>
    </w:p>
  </w:footnote>
  <w:footnote w:id="143">
    <w:p w14:paraId="4FAA1A0B" w14:textId="77777777" w:rsidR="008F46A3" w:rsidRDefault="008F46A3" w:rsidP="006D5975">
      <w:pPr>
        <w:pStyle w:val="a7"/>
        <w:ind w:firstLine="420"/>
      </w:pPr>
      <w:r w:rsidRPr="00C32D98">
        <w:rPr>
          <w:rStyle w:val="a9"/>
          <w:sz w:val="21"/>
        </w:rPr>
        <w:footnoteRef/>
      </w:r>
      <w:r>
        <w:t xml:space="preserve"> </w:t>
      </w:r>
      <w:r w:rsidRPr="00CA3B4A">
        <w:rPr>
          <w:rFonts w:hint="eastAsia"/>
        </w:rPr>
        <w:t>案：「日」一當作「月」。各本皆譌。</w:t>
      </w:r>
    </w:p>
  </w:footnote>
  <w:footnote w:id="144">
    <w:p w14:paraId="4BB5F07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袁本、茶陵本無「謂削也」三字，下有「晉灼曰」三字。案：漢書顏注引如淳曰「作刀劍削」者，尤依之校改也。「晉灼曰」三字誤去。</w:t>
      </w:r>
    </w:p>
  </w:footnote>
  <w:footnote w:id="145">
    <w:p w14:paraId="1DD7B2BF" w14:textId="77777777" w:rsidR="008F46A3" w:rsidRDefault="008F46A3" w:rsidP="006D5975">
      <w:pPr>
        <w:pStyle w:val="a7"/>
        <w:ind w:firstLine="420"/>
      </w:pPr>
      <w:r w:rsidRPr="00C32D98">
        <w:rPr>
          <w:rStyle w:val="a9"/>
          <w:sz w:val="21"/>
        </w:rPr>
        <w:footnoteRef/>
      </w:r>
      <w:r>
        <w:t xml:space="preserve"> </w:t>
      </w:r>
      <w:r w:rsidRPr="00CA3B4A">
        <w:rPr>
          <w:rFonts w:hint="eastAsia"/>
        </w:rPr>
        <w:t>何校「武」改「茂」，袁本亦作「武」，茶陵本所複出作「茂」。「茂」字是也。</w:t>
      </w:r>
    </w:p>
  </w:footnote>
  <w:footnote w:id="146">
    <w:p w14:paraId="76F0F9DD" w14:textId="77777777" w:rsidR="008F46A3" w:rsidRDefault="008F46A3" w:rsidP="006D5975">
      <w:pPr>
        <w:pStyle w:val="a7"/>
        <w:ind w:firstLine="420"/>
      </w:pPr>
      <w:r w:rsidRPr="00C32D98">
        <w:rPr>
          <w:rStyle w:val="a9"/>
          <w:sz w:val="21"/>
        </w:rPr>
        <w:footnoteRef/>
      </w:r>
      <w:r>
        <w:t xml:space="preserve"> </w:t>
      </w:r>
      <w:r w:rsidRPr="00CA3B4A">
        <w:rPr>
          <w:rFonts w:hint="eastAsia"/>
        </w:rPr>
        <w:t>何校「頡」下添「篇」字，陳同，是也。各本皆脫。</w:t>
      </w:r>
    </w:p>
  </w:footnote>
  <w:footnote w:id="147">
    <w:p w14:paraId="15AE8122"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袁本、茶陵本「之」作「近」，是也。</w:t>
      </w:r>
    </w:p>
  </w:footnote>
  <w:footnote w:id="148">
    <w:p w14:paraId="629CB3EA"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袁本、茶陵本無「車」字，是也。</w:t>
      </w:r>
    </w:p>
  </w:footnote>
  <w:footnote w:id="149">
    <w:p w14:paraId="30AF0B8C" w14:textId="77777777" w:rsidR="008F46A3" w:rsidRDefault="008F46A3" w:rsidP="006D5975">
      <w:pPr>
        <w:pStyle w:val="a7"/>
        <w:ind w:firstLine="420"/>
      </w:pPr>
      <w:r w:rsidRPr="00C32D98">
        <w:rPr>
          <w:rStyle w:val="a9"/>
          <w:sz w:val="21"/>
        </w:rPr>
        <w:footnoteRef/>
      </w:r>
      <w:r>
        <w:t xml:space="preserve"> </w:t>
      </w:r>
      <w:r w:rsidRPr="00CA3B4A">
        <w:rPr>
          <w:rFonts w:hint="eastAsia"/>
        </w:rPr>
        <w:t>陳云，善曰：今並以「亘」爲「垣」。案：據此則正文及薛注中「垣」皆當作「亘」。案：所說是也。善但出「垣」字於注，其正文必同。薛作「亘」，至五臣銑注直云「垣墻」，是其本乃作「垣」，各本所見非。</w:t>
      </w:r>
    </w:p>
  </w:footnote>
  <w:footnote w:id="150">
    <w:p w14:paraId="465AD725"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袁本、茶陵本此八字在上文薛注之下。案：依尤本當以正文「植物斯生」二句別爲節，而係以此注及下「善曰云云」也。</w:t>
      </w:r>
    </w:p>
  </w:footnote>
  <w:footnote w:id="151">
    <w:p w14:paraId="25FC85C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袁本、茶陵本無此六字。</w:t>
      </w:r>
    </w:p>
  </w:footnote>
  <w:footnote w:id="152">
    <w:p w14:paraId="63A3F263"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袁本、茶陵本無此六字。</w:t>
      </w:r>
    </w:p>
  </w:footnote>
  <w:footnote w:id="153">
    <w:p w14:paraId="23969F6D"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袁本、茶陵本「爾」上有「楠亦作柟」四字。案：此校語錯入注也。二本正文作「楠」，蓋善「柟」、五臣「楠」而著此耳。</w:t>
      </w:r>
    </w:p>
  </w:footnote>
  <w:footnote w:id="154">
    <w:p w14:paraId="646EDBCE" w14:textId="77777777" w:rsidR="008F46A3" w:rsidRDefault="008F46A3" w:rsidP="006D5975">
      <w:pPr>
        <w:pStyle w:val="a7"/>
        <w:ind w:firstLine="420"/>
      </w:pPr>
      <w:r w:rsidRPr="00C32D98">
        <w:rPr>
          <w:rStyle w:val="a9"/>
          <w:sz w:val="21"/>
        </w:rPr>
        <w:footnoteRef/>
      </w:r>
      <w:r>
        <w:t xml:space="preserve"> </w:t>
      </w:r>
      <w:r w:rsidRPr="00CA3B4A">
        <w:rPr>
          <w:rFonts w:hint="eastAsia"/>
        </w:rPr>
        <w:t>案：「沚」當作「阯」。各本皆譌。</w:t>
      </w:r>
    </w:p>
  </w:footnote>
  <w:footnote w:id="155">
    <w:p w14:paraId="0BF36B6B" w14:textId="77777777" w:rsidR="008F46A3" w:rsidRDefault="008F46A3" w:rsidP="006D5975">
      <w:pPr>
        <w:pStyle w:val="a7"/>
        <w:ind w:firstLine="420"/>
      </w:pPr>
      <w:r w:rsidRPr="00C32D98">
        <w:rPr>
          <w:rStyle w:val="a9"/>
          <w:sz w:val="21"/>
        </w:rPr>
        <w:footnoteRef/>
      </w:r>
      <w:r>
        <w:t xml:space="preserve"> </w:t>
      </w:r>
      <w:r w:rsidRPr="00CA3B4A">
        <w:rPr>
          <w:rFonts w:hint="eastAsia"/>
        </w:rPr>
        <w:t>案：「暘」當作「湯」。下「出自陽谷」，「陽」亦當作「湯」。各本皆誤。</w:t>
      </w:r>
    </w:p>
  </w:footnote>
  <w:footnote w:id="156">
    <w:p w14:paraId="146CABD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袁本、茶陵本「鯋」作「魦」。案：此尤誤。</w:t>
      </w:r>
    </w:p>
  </w:footnote>
  <w:footnote w:id="157">
    <w:p w14:paraId="2808DA8E" w14:textId="77777777" w:rsidR="008F46A3" w:rsidRDefault="008F46A3" w:rsidP="006D5975">
      <w:pPr>
        <w:pStyle w:val="a7"/>
        <w:ind w:firstLine="420"/>
      </w:pPr>
      <w:r w:rsidRPr="00C32D98">
        <w:rPr>
          <w:rStyle w:val="a9"/>
          <w:sz w:val="21"/>
        </w:rPr>
        <w:footnoteRef/>
      </w:r>
      <w:r>
        <w:t xml:space="preserve"> </w:t>
      </w:r>
      <w:r w:rsidRPr="00CA3B4A">
        <w:rPr>
          <w:rFonts w:hint="eastAsia"/>
        </w:rPr>
        <w:t>何校「經」下添「注」字，陳同，是也。各本皆脫。</w:t>
      </w:r>
    </w:p>
  </w:footnote>
  <w:footnote w:id="158">
    <w:p w14:paraId="76B53AB2" w14:textId="77777777" w:rsidR="008F46A3" w:rsidRDefault="008F46A3" w:rsidP="006D5975">
      <w:pPr>
        <w:pStyle w:val="a7"/>
        <w:ind w:firstLine="420"/>
      </w:pPr>
      <w:r w:rsidRPr="00C32D98">
        <w:rPr>
          <w:rStyle w:val="a9"/>
          <w:sz w:val="21"/>
        </w:rPr>
        <w:footnoteRef/>
      </w:r>
      <w:r>
        <w:t xml:space="preserve"> </w:t>
      </w:r>
      <w:r w:rsidRPr="00CA3B4A">
        <w:rPr>
          <w:rFonts w:hint="eastAsia"/>
        </w:rPr>
        <w:t>案：「鮦」上當有「郭璞曰」三字。各本皆脫。說見下。</w:t>
      </w:r>
    </w:p>
  </w:footnote>
  <w:footnote w:id="159">
    <w:p w14:paraId="2199B8F3" w14:textId="77777777" w:rsidR="008F46A3" w:rsidRDefault="008F46A3" w:rsidP="006D5975">
      <w:pPr>
        <w:pStyle w:val="a7"/>
        <w:ind w:firstLine="420"/>
      </w:pPr>
      <w:r w:rsidRPr="00C32D98">
        <w:rPr>
          <w:rStyle w:val="a9"/>
          <w:sz w:val="21"/>
        </w:rPr>
        <w:footnoteRef/>
      </w:r>
      <w:r>
        <w:t xml:space="preserve"> </w:t>
      </w:r>
      <w:r w:rsidRPr="00CA3B4A">
        <w:rPr>
          <w:rFonts w:hint="eastAsia"/>
        </w:rPr>
        <w:t>案：此五字當作「又曰」二字。各本與下互誤。說見下。</w:t>
      </w:r>
    </w:p>
  </w:footnote>
  <w:footnote w:id="160">
    <w:p w14:paraId="2159068A" w14:textId="77777777" w:rsidR="008F46A3" w:rsidRDefault="008F46A3" w:rsidP="006D5975">
      <w:pPr>
        <w:pStyle w:val="a7"/>
        <w:ind w:firstLine="420"/>
      </w:pPr>
      <w:r w:rsidRPr="00C32D98">
        <w:rPr>
          <w:rStyle w:val="a9"/>
          <w:sz w:val="21"/>
        </w:rPr>
        <w:footnoteRef/>
      </w:r>
      <w:r>
        <w:t xml:space="preserve"> </w:t>
      </w:r>
      <w:r w:rsidRPr="00CA3B4A">
        <w:rPr>
          <w:rFonts w:hint="eastAsia"/>
        </w:rPr>
        <w:t>案：「鮪」下當有「鱣屬鯢」三字。各本皆脫。說見下。</w:t>
      </w:r>
    </w:p>
  </w:footnote>
  <w:footnote w:id="161">
    <w:p w14:paraId="6F5CA1D0" w14:textId="77777777" w:rsidR="008F46A3" w:rsidRDefault="008F46A3" w:rsidP="006D5975">
      <w:pPr>
        <w:pStyle w:val="a7"/>
        <w:ind w:firstLine="420"/>
      </w:pPr>
      <w:r w:rsidRPr="00C32D98">
        <w:rPr>
          <w:rStyle w:val="a9"/>
          <w:sz w:val="21"/>
        </w:rPr>
        <w:footnoteRef/>
      </w:r>
      <w:r>
        <w:t xml:space="preserve"> </w:t>
      </w:r>
      <w:r w:rsidRPr="00CA3B4A">
        <w:rPr>
          <w:rFonts w:hint="eastAsia"/>
        </w:rPr>
        <w:t>案：此二字當作「毛萇詩傳曰」五字。各本與上互誤。此節注所引「郭璞曰鮦也」在釋魚，所引「又曰鮪鱣屬鯢似鮎」亦在釋魚；所引「毛萇詩傳曰」云云在魚麗首章。今脫落顚倒，絕不可通，爲之訂正如此。</w:t>
      </w:r>
    </w:p>
  </w:footnote>
  <w:footnote w:id="162">
    <w:p w14:paraId="4FB8A5E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袁本、茶陵本「鴻」下有「鴈」字，是也。</w:t>
      </w:r>
    </w:p>
  </w:footnote>
  <w:footnote w:id="163">
    <w:p w14:paraId="79C1FDDC" w14:textId="77777777" w:rsidR="008F46A3" w:rsidRDefault="008F46A3" w:rsidP="006D5975">
      <w:pPr>
        <w:pStyle w:val="a7"/>
        <w:ind w:firstLine="420"/>
      </w:pPr>
      <w:r w:rsidRPr="00C32D98">
        <w:rPr>
          <w:rStyle w:val="a9"/>
          <w:sz w:val="21"/>
        </w:rPr>
        <w:footnoteRef/>
      </w:r>
      <w:r>
        <w:t xml:space="preserve"> </w:t>
      </w:r>
      <w:r w:rsidRPr="00CA3B4A">
        <w:rPr>
          <w:rFonts w:hint="eastAsia"/>
        </w:rPr>
        <w:t>袁本「奮」作「集」，校語云善作「奮」。茶陵本校語云五臣作「集」。案：各本所見，皆非也。薛自作「集」，「集隼」與「歸鳧」對文，承上四句而言，猶楊子雲以「鴈集」與「鳧飛」對文也。善必與薛同，則與五臣亦無異，傳寫譌「奮」耳。二本校語，但據所見而爲之。凡如此例者，全書不少，詳見每條下。</w:t>
      </w:r>
    </w:p>
  </w:footnote>
  <w:footnote w:id="164">
    <w:p w14:paraId="2234EAC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四字。案：無者最是。詳袁、茶陵所載五臣濟注有「沸卉砰訇，鳥奮迅聲」之語，旣不得於「奮」字讀斷，亦不得移作上句之解。尤不察所見正文「奮」爲「集」之誤，乃割取五臣增多薛注以實之，斯誤甚矣。</w:t>
      </w:r>
    </w:p>
  </w:footnote>
  <w:footnote w:id="165">
    <w:p w14:paraId="6320299D" w14:textId="77777777" w:rsidR="008F46A3" w:rsidRDefault="008F46A3" w:rsidP="006D5975">
      <w:pPr>
        <w:pStyle w:val="a7"/>
        <w:ind w:firstLine="420"/>
      </w:pPr>
      <w:r w:rsidRPr="00C32D98">
        <w:rPr>
          <w:rStyle w:val="a9"/>
          <w:sz w:val="21"/>
        </w:rPr>
        <w:footnoteRef/>
      </w:r>
      <w:r>
        <w:t xml:space="preserve"> </w:t>
      </w:r>
      <w:r w:rsidRPr="00CA3B4A">
        <w:rPr>
          <w:rFonts w:hint="eastAsia"/>
        </w:rPr>
        <w:t>何校「語」下添「注」字，陳同，是也。各本皆脫。</w:t>
      </w:r>
    </w:p>
  </w:footnote>
  <w:footnote w:id="166">
    <w:p w14:paraId="63E94AE4"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袁本、茶陵本「猗」作「倚」，是也。</w:t>
      </w:r>
    </w:p>
  </w:footnote>
  <w:footnote w:id="167">
    <w:p w14:paraId="07EB0B63" w14:textId="77777777" w:rsidR="008F46A3" w:rsidRDefault="008F46A3" w:rsidP="006D5975">
      <w:pPr>
        <w:pStyle w:val="a7"/>
        <w:ind w:firstLine="420"/>
      </w:pPr>
      <w:r w:rsidRPr="00C32D98">
        <w:rPr>
          <w:rStyle w:val="a9"/>
          <w:sz w:val="21"/>
        </w:rPr>
        <w:footnoteRef/>
      </w:r>
      <w:r>
        <w:t xml:space="preserve"> </w:t>
      </w:r>
      <w:r w:rsidRPr="00CA3B4A">
        <w:rPr>
          <w:rFonts w:hint="eastAsia"/>
        </w:rPr>
        <w:t>案：「又」當作「叉」。各本皆譌。</w:t>
      </w:r>
    </w:p>
  </w:footnote>
  <w:footnote w:id="168">
    <w:p w14:paraId="5F20806C" w14:textId="77777777" w:rsidR="008F46A3" w:rsidRDefault="008F46A3" w:rsidP="006D5975">
      <w:pPr>
        <w:pStyle w:val="a7"/>
        <w:ind w:firstLine="420"/>
      </w:pPr>
      <w:r w:rsidRPr="00C32D98">
        <w:rPr>
          <w:rStyle w:val="a9"/>
          <w:sz w:val="21"/>
        </w:rPr>
        <w:footnoteRef/>
      </w:r>
      <w:r>
        <w:t xml:space="preserve"> </w:t>
      </w:r>
      <w:r w:rsidRPr="00CA3B4A">
        <w:rPr>
          <w:rFonts w:hint="eastAsia"/>
        </w:rPr>
        <w:t>案：「牙飾」當作「弧也」。各本皆誤。</w:t>
      </w:r>
    </w:p>
  </w:footnote>
  <w:footnote w:id="169">
    <w:p w14:paraId="7CEB968F" w14:textId="77777777" w:rsidR="008F46A3" w:rsidRDefault="008F46A3" w:rsidP="006D5975">
      <w:pPr>
        <w:pStyle w:val="a7"/>
        <w:ind w:firstLine="420"/>
      </w:pPr>
      <w:r w:rsidRPr="00C32D98">
        <w:rPr>
          <w:rStyle w:val="a9"/>
          <w:sz w:val="21"/>
        </w:rPr>
        <w:footnoteRef/>
      </w:r>
      <w:r>
        <w:t xml:space="preserve"> </w:t>
      </w:r>
      <w:r w:rsidRPr="00CA3B4A">
        <w:rPr>
          <w:rFonts w:hint="eastAsia"/>
        </w:rPr>
        <w:t>案：「𤢔」當作「猲」。茶陵本作「猲」，校語云五臣作「𤢔」。袁本作「𤢔」，用五臣也。二本注中字，善「猲」，五臣「𤢔」皆不誤。袁但正文失著校語。尤注中上二字「猲」末一字幷改爲「𤢔」，歧出，非也。「猲」、「𤢔」同字。凡善、五臣之異，不必其字不可通也。各還所本來，而同字亦較然分別矣。</w:t>
      </w:r>
    </w:p>
  </w:footnote>
  <w:footnote w:id="170">
    <w:p w14:paraId="74FBD84B" w14:textId="77777777" w:rsidR="008F46A3" w:rsidRDefault="008F46A3" w:rsidP="006D5975">
      <w:pPr>
        <w:pStyle w:val="a7"/>
        <w:ind w:firstLine="420"/>
      </w:pPr>
      <w:r w:rsidRPr="00C32D98">
        <w:rPr>
          <w:rStyle w:val="a9"/>
          <w:sz w:val="21"/>
        </w:rPr>
        <w:footnoteRef/>
      </w:r>
      <w:r>
        <w:t xml:space="preserve"> </w:t>
      </w:r>
      <w:r w:rsidRPr="00CA3B4A">
        <w:rPr>
          <w:rFonts w:hint="eastAsia"/>
        </w:rPr>
        <w:t>何校「同」改「周」，陳同，是也。各本皆譌。</w:t>
      </w:r>
    </w:p>
  </w:footnote>
  <w:footnote w:id="171">
    <w:p w14:paraId="7CA5A842" w14:textId="77777777" w:rsidR="008F46A3" w:rsidRDefault="008F46A3" w:rsidP="006D5975">
      <w:pPr>
        <w:pStyle w:val="a7"/>
        <w:ind w:firstLine="420"/>
      </w:pPr>
      <w:r w:rsidRPr="00C32D98">
        <w:rPr>
          <w:rStyle w:val="a9"/>
          <w:sz w:val="21"/>
        </w:rPr>
        <w:footnoteRef/>
      </w:r>
      <w:r>
        <w:t xml:space="preserve"> </w:t>
      </w:r>
      <w:r w:rsidRPr="00CA3B4A">
        <w:rPr>
          <w:rFonts w:hint="eastAsia"/>
        </w:rPr>
        <w:t>注「虞初周說九百四十三篇初河南人也」　袁本、茶陵本此十五字作「虞初者洛陽人明此醫術」十字。</w:t>
      </w:r>
    </w:p>
  </w:footnote>
  <w:footnote w:id="172">
    <w:p w14:paraId="7A34E54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袁本、茶陵本無此五字。</w:t>
      </w:r>
    </w:p>
  </w:footnote>
  <w:footnote w:id="173">
    <w:p w14:paraId="5A4CFE5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袁本、茶陵本「小」上有「周說九百四十三篇」八字，無「流」字、「於」字。案：此節注，初同二本，後尤脩改也。</w:t>
      </w:r>
    </w:p>
  </w:footnote>
  <w:footnote w:id="174">
    <w:p w14:paraId="56C6C4FF" w14:textId="77777777" w:rsidR="008F46A3" w:rsidRDefault="008F46A3" w:rsidP="006D5975">
      <w:pPr>
        <w:pStyle w:val="a7"/>
        <w:ind w:firstLine="420"/>
      </w:pPr>
      <w:r w:rsidRPr="00C32D98">
        <w:rPr>
          <w:rStyle w:val="a9"/>
          <w:sz w:val="21"/>
        </w:rPr>
        <w:footnoteRef/>
      </w:r>
      <w:r>
        <w:t xml:space="preserve"> </w:t>
      </w:r>
      <w:r w:rsidRPr="00CA3B4A">
        <w:rPr>
          <w:rFonts w:hint="eastAsia"/>
        </w:rPr>
        <w:t>案：「萇」當作「長」。各本皆譌。以四字爲一句也。</w:t>
      </w:r>
    </w:p>
  </w:footnote>
  <w:footnote w:id="175">
    <w:p w14:paraId="22803F9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袁本、茶陵本「扈」下有「也」字，是也。「拔」疑「跋」之誤，正文作「拔」下云「拔」與「跋」古字通，似善引箋作「跋」也。否則正文作「跋」，爲與五臣無異。乃與此注相應耳。</w:t>
      </w:r>
    </w:p>
  </w:footnote>
  <w:footnote w:id="176">
    <w:p w14:paraId="2D14F666" w14:textId="77777777" w:rsidR="008F46A3" w:rsidRDefault="008F46A3" w:rsidP="006D5975">
      <w:pPr>
        <w:pStyle w:val="a7"/>
        <w:ind w:firstLine="420"/>
      </w:pPr>
      <w:r w:rsidRPr="00C32D98">
        <w:rPr>
          <w:rStyle w:val="a9"/>
          <w:sz w:val="21"/>
        </w:rPr>
        <w:footnoteRef/>
      </w:r>
      <w:r>
        <w:t xml:space="preserve"> </w:t>
      </w:r>
      <w:r w:rsidRPr="00CA3B4A">
        <w:rPr>
          <w:rFonts w:hint="eastAsia"/>
        </w:rPr>
        <w:t>案：「趣」當作「趨」。各本皆誤。</w:t>
      </w:r>
    </w:p>
  </w:footnote>
  <w:footnote w:id="177">
    <w:p w14:paraId="183D7FC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袁本、茶陵本無「其」字。案：此尤衍。</w:t>
      </w:r>
    </w:p>
  </w:footnote>
  <w:footnote w:id="178">
    <w:p w14:paraId="0A5B84CF" w14:textId="77777777" w:rsidR="008F46A3" w:rsidRDefault="008F46A3" w:rsidP="006D5975">
      <w:pPr>
        <w:pStyle w:val="a7"/>
        <w:ind w:firstLine="420"/>
      </w:pPr>
      <w:r w:rsidRPr="00C32D98">
        <w:rPr>
          <w:rStyle w:val="a9"/>
          <w:sz w:val="21"/>
        </w:rPr>
        <w:footnoteRef/>
      </w:r>
      <w:r>
        <w:t xml:space="preserve"> </w:t>
      </w:r>
      <w:r w:rsidRPr="00CA3B4A">
        <w:rPr>
          <w:rFonts w:hint="eastAsia"/>
        </w:rPr>
        <w:t>茶陵本不重「翬」字，袁本與此同。案：似重者是。</w:t>
      </w:r>
    </w:p>
  </w:footnote>
  <w:footnote w:id="179">
    <w:p w14:paraId="74029D50" w14:textId="77777777" w:rsidR="008F46A3" w:rsidRDefault="008F46A3" w:rsidP="006D5975">
      <w:pPr>
        <w:pStyle w:val="a7"/>
        <w:ind w:firstLine="420"/>
      </w:pPr>
      <w:r w:rsidRPr="00C32D98">
        <w:rPr>
          <w:rStyle w:val="a9"/>
          <w:sz w:val="21"/>
        </w:rPr>
        <w:footnoteRef/>
      </w:r>
      <w:r>
        <w:t xml:space="preserve"> </w:t>
      </w:r>
      <w:r w:rsidRPr="00CA3B4A">
        <w:rPr>
          <w:rFonts w:hint="eastAsia"/>
        </w:rPr>
        <w:t>陳云「御」當作「銜」。案：「之」字不當有。各本皆誤。</w:t>
      </w:r>
    </w:p>
  </w:footnote>
  <w:footnote w:id="180">
    <w:p w14:paraId="2359F509" w14:textId="77777777" w:rsidR="008F46A3" w:rsidRDefault="008F46A3" w:rsidP="006D5975">
      <w:pPr>
        <w:pStyle w:val="a7"/>
        <w:ind w:firstLine="420"/>
      </w:pPr>
      <w:r w:rsidRPr="00C32D98">
        <w:rPr>
          <w:rStyle w:val="a9"/>
          <w:sz w:val="21"/>
        </w:rPr>
        <w:footnoteRef/>
      </w:r>
      <w:r>
        <w:t xml:space="preserve"> </w:t>
      </w:r>
      <w:r w:rsidRPr="00CA3B4A">
        <w:rPr>
          <w:rFonts w:hint="eastAsia"/>
        </w:rPr>
        <w:t>袁本無「曰」字，茶陵本與此同。案：袁本最是。「善」字屬上讀，以五字爲一句，下文注「象鼻赤者怒」句例正同。自此下盡「不遠而獲」，皆薛注也。尤、茶陵甚誤。</w:t>
      </w:r>
    </w:p>
  </w:footnote>
  <w:footnote w:id="181">
    <w:p w14:paraId="4D1A0E32" w14:textId="77777777" w:rsidR="008F46A3" w:rsidRDefault="008F46A3" w:rsidP="006D5975">
      <w:pPr>
        <w:pStyle w:val="a7"/>
        <w:ind w:firstLine="420"/>
      </w:pPr>
      <w:r w:rsidRPr="00C32D98">
        <w:rPr>
          <w:rStyle w:val="a9"/>
          <w:sz w:val="21"/>
        </w:rPr>
        <w:footnoteRef/>
      </w:r>
      <w:r>
        <w:t xml:space="preserve"> </w:t>
      </w:r>
      <w:r w:rsidRPr="00CA3B4A">
        <w:rPr>
          <w:rFonts w:hint="eastAsia"/>
        </w:rPr>
        <w:t>注「戰國策」下至「天下之駿狗也」　案：依善例，當作「韓盧已見上文」，此十七字不當有。各本皆誤。此類不盡出。</w:t>
      </w:r>
    </w:p>
  </w:footnote>
  <w:footnote w:id="182">
    <w:p w14:paraId="7B9F6947" w14:textId="77777777" w:rsidR="008F46A3" w:rsidRDefault="008F46A3" w:rsidP="006D5975">
      <w:pPr>
        <w:pStyle w:val="a7"/>
        <w:ind w:firstLine="420"/>
      </w:pPr>
      <w:r w:rsidRPr="00C32D98">
        <w:rPr>
          <w:rStyle w:val="a9"/>
          <w:sz w:val="21"/>
        </w:rPr>
        <w:footnoteRef/>
      </w:r>
      <w:r>
        <w:t xml:space="preserve"> </w:t>
      </w:r>
      <w:r w:rsidRPr="00CA3B4A">
        <w:t>注「禮記曰犬」下至「謂若韓盧宋鵲之屬」　袁本、茶陵本無此四十二字。</w:t>
      </w:r>
    </w:p>
  </w:footnote>
  <w:footnote w:id="183">
    <w:p w14:paraId="2D96D62F" w14:textId="77777777" w:rsidR="008F46A3" w:rsidRDefault="008F46A3" w:rsidP="006D5975">
      <w:pPr>
        <w:pStyle w:val="a7"/>
        <w:ind w:firstLine="420"/>
      </w:pPr>
      <w:r w:rsidRPr="00C32D98">
        <w:rPr>
          <w:rStyle w:val="a9"/>
          <w:sz w:val="21"/>
        </w:rPr>
        <w:footnoteRef/>
      </w:r>
      <w:r>
        <w:t xml:space="preserve"> </w:t>
      </w:r>
      <w:r w:rsidRPr="00CA3B4A">
        <w:rPr>
          <w:rFonts w:hint="eastAsia"/>
        </w:rPr>
        <w:t>案：「𩰁」當作「䰏」。廣韻十三祭「䰏，露髻」，卽出此。善注引通俗文「露髻曰䰏」及善音「作計切」也。各本所見，皆傳寫誤。</w:t>
      </w:r>
    </w:p>
  </w:footnote>
  <w:footnote w:id="184">
    <w:p w14:paraId="0EA399A0" w14:textId="77777777" w:rsidR="008F46A3" w:rsidRDefault="008F46A3" w:rsidP="006D5975">
      <w:pPr>
        <w:pStyle w:val="a7"/>
        <w:ind w:firstLine="420"/>
      </w:pPr>
      <w:r w:rsidRPr="00C32D98">
        <w:rPr>
          <w:rStyle w:val="a9"/>
          <w:sz w:val="21"/>
        </w:rPr>
        <w:footnoteRef/>
      </w:r>
      <w:r>
        <w:t xml:space="preserve"> </w:t>
      </w:r>
      <w:r w:rsidRPr="00CA3B4A">
        <w:rPr>
          <w:rFonts w:hint="eastAsia"/>
        </w:rPr>
        <w:t>案：「亦」當作「爪」。各本皆誤。</w:t>
      </w:r>
    </w:p>
  </w:footnote>
  <w:footnote w:id="185">
    <w:p w14:paraId="35494CB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袁本、茶陵本重「且」字，是也。</w:t>
      </w:r>
    </w:p>
  </w:footnote>
  <w:footnote w:id="186">
    <w:p w14:paraId="5810EE28" w14:textId="77777777" w:rsidR="008F46A3" w:rsidRDefault="008F46A3" w:rsidP="006D5975">
      <w:pPr>
        <w:pStyle w:val="a7"/>
        <w:ind w:firstLine="420"/>
      </w:pPr>
      <w:r w:rsidRPr="00C32D98">
        <w:rPr>
          <w:rStyle w:val="a9"/>
          <w:sz w:val="21"/>
        </w:rPr>
        <w:footnoteRef/>
      </w:r>
      <w:r>
        <w:t xml:space="preserve"> </w:t>
      </w:r>
      <w:r w:rsidRPr="00CA3B4A">
        <w:rPr>
          <w:rFonts w:hint="eastAsia"/>
        </w:rPr>
        <w:t>何校「傳」下添「注」字，是也。各本皆脫。</w:t>
      </w:r>
    </w:p>
  </w:footnote>
  <w:footnote w:id="187">
    <w:p w14:paraId="1C8D610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袁本、茶陵本「減」作「滅」，下同。案：此尤改之也。</w:t>
      </w:r>
    </w:p>
  </w:footnote>
  <w:footnote w:id="188">
    <w:p w14:paraId="76D023FA" w14:textId="77777777" w:rsidR="008F46A3" w:rsidRDefault="008F46A3" w:rsidP="006D5975">
      <w:pPr>
        <w:pStyle w:val="a7"/>
        <w:ind w:firstLine="420"/>
      </w:pPr>
      <w:r w:rsidRPr="00C32D98">
        <w:rPr>
          <w:rStyle w:val="a9"/>
          <w:sz w:val="21"/>
        </w:rPr>
        <w:footnoteRef/>
      </w:r>
      <w:r>
        <w:t xml:space="preserve"> </w:t>
      </w:r>
      <w:r w:rsidRPr="00CA3B4A">
        <w:rPr>
          <w:rFonts w:hint="eastAsia"/>
        </w:rPr>
        <w:t>皇恩溥洪德施又注「皇皇帝普博施也」　茶陵本正文下校語云善無此二句。袁本有，無校語。尤初亦無，後脩改添入注七字。袁、茶陵皆無。案：善魏都賦注引西京賦曰「皇恩溥」似無者，但傳寫脫其注七字，未審何出也。</w:t>
      </w:r>
    </w:p>
  </w:footnote>
  <w:footnote w:id="189">
    <w:p w14:paraId="2A01373E" w14:textId="77777777" w:rsidR="008F46A3" w:rsidRDefault="008F46A3" w:rsidP="006D5975">
      <w:pPr>
        <w:pStyle w:val="a7"/>
        <w:ind w:firstLine="420"/>
      </w:pPr>
      <w:r w:rsidRPr="00C32D98">
        <w:rPr>
          <w:rStyle w:val="a9"/>
          <w:sz w:val="21"/>
        </w:rPr>
        <w:footnoteRef/>
      </w:r>
      <w:r>
        <w:t xml:space="preserve"> </w:t>
      </w:r>
      <w:r w:rsidRPr="00CA3B4A">
        <w:rPr>
          <w:rFonts w:hint="eastAsia"/>
        </w:rPr>
        <w:t>案：「日」字不當有。各本皆衍。</w:t>
      </w:r>
    </w:p>
  </w:footnote>
  <w:footnote w:id="190">
    <w:p w14:paraId="0BB0FE19" w14:textId="77777777" w:rsidR="008F46A3" w:rsidRDefault="008F46A3" w:rsidP="006D5975">
      <w:pPr>
        <w:pStyle w:val="a7"/>
        <w:ind w:firstLine="420"/>
      </w:pPr>
      <w:r w:rsidRPr="00C32D98">
        <w:rPr>
          <w:rStyle w:val="a9"/>
          <w:sz w:val="21"/>
        </w:rPr>
        <w:footnoteRef/>
      </w:r>
      <w:r>
        <w:t xml:space="preserve"> </w:t>
      </w:r>
      <w:r w:rsidRPr="00CA3B4A">
        <w:rPr>
          <w:rFonts w:hint="eastAsia"/>
        </w:rPr>
        <w:t>政宇案，詳參上一脚注。</w:t>
      </w:r>
    </w:p>
  </w:footnote>
  <w:footnote w:id="191">
    <w:p w14:paraId="2010BDE1" w14:textId="77777777" w:rsidR="008F46A3" w:rsidRDefault="008F46A3" w:rsidP="006D5975">
      <w:pPr>
        <w:pStyle w:val="a7"/>
        <w:ind w:firstLine="420"/>
      </w:pPr>
      <w:r w:rsidRPr="00C32D98">
        <w:rPr>
          <w:rStyle w:val="a9"/>
          <w:sz w:val="21"/>
        </w:rPr>
        <w:footnoteRef/>
      </w:r>
      <w:r>
        <w:t xml:space="preserve"> </w:t>
      </w:r>
      <w:r w:rsidRPr="00CA3B4A">
        <w:rPr>
          <w:rFonts w:hint="eastAsia"/>
        </w:rPr>
        <w:t>何校「似」改「以」，陳同，是也。各本皆譌。</w:t>
      </w:r>
    </w:p>
  </w:footnote>
  <w:footnote w:id="192">
    <w:p w14:paraId="3D512E70" w14:textId="77777777" w:rsidR="008F46A3" w:rsidRDefault="008F46A3" w:rsidP="006D5975">
      <w:pPr>
        <w:pStyle w:val="a7"/>
        <w:ind w:firstLine="420"/>
      </w:pPr>
      <w:r w:rsidRPr="00C32D98">
        <w:rPr>
          <w:rStyle w:val="a9"/>
          <w:sz w:val="21"/>
        </w:rPr>
        <w:footnoteRef/>
      </w:r>
      <w:r>
        <w:t xml:space="preserve"> </w:t>
      </w:r>
      <w:r w:rsidRPr="00CA3B4A">
        <w:rPr>
          <w:rFonts w:hint="eastAsia"/>
        </w:rPr>
        <w:t>案：「曰」字不當有。各本皆衍。</w:t>
      </w:r>
    </w:p>
  </w:footnote>
  <w:footnote w:id="193">
    <w:p w14:paraId="6E6F6663" w14:textId="77777777" w:rsidR="008F46A3" w:rsidRDefault="008F46A3" w:rsidP="006D5975">
      <w:pPr>
        <w:pStyle w:val="a7"/>
        <w:ind w:firstLine="420"/>
      </w:pPr>
      <w:r w:rsidRPr="00C32D98">
        <w:rPr>
          <w:rStyle w:val="a9"/>
          <w:sz w:val="21"/>
        </w:rPr>
        <w:footnoteRef/>
      </w:r>
      <w:r>
        <w:t xml:space="preserve"> </w:t>
      </w:r>
      <w:r w:rsidRPr="00CA3B4A">
        <w:rPr>
          <w:rFonts w:hint="eastAsia"/>
        </w:rPr>
        <w:t>案：「罭」當作「緎」。善注「罭」與「緎」古字通，謂引毛詩、爾雅之「罭」與正文之「緎」通也。蓋善「緎」、五臣「罭」，而各本亂之。</w:t>
      </w:r>
    </w:p>
  </w:footnote>
  <w:footnote w:id="194">
    <w:p w14:paraId="42B7CCCA" w14:textId="77777777" w:rsidR="008F46A3" w:rsidRDefault="008F46A3" w:rsidP="006D5975">
      <w:pPr>
        <w:pStyle w:val="a7"/>
        <w:ind w:firstLine="420"/>
      </w:pPr>
      <w:r w:rsidRPr="00C32D98">
        <w:rPr>
          <w:rStyle w:val="a9"/>
          <w:sz w:val="21"/>
        </w:rPr>
        <w:footnoteRef/>
      </w:r>
      <w:r>
        <w:t xml:space="preserve"> </w:t>
      </w:r>
      <w:r w:rsidRPr="00CA3B4A">
        <w:rPr>
          <w:rFonts w:hint="eastAsia"/>
        </w:rPr>
        <w:t>案：「罝」字不當有。各本皆衍。此蓋有依國語記「罝」字於「罜」旁者，而誤在「禁」上也。</w:t>
      </w:r>
    </w:p>
  </w:footnote>
  <w:footnote w:id="195">
    <w:p w14:paraId="20383FB8" w14:textId="77777777" w:rsidR="008F46A3" w:rsidRDefault="008F46A3" w:rsidP="006D5975">
      <w:pPr>
        <w:pStyle w:val="a7"/>
        <w:ind w:firstLine="420"/>
      </w:pPr>
      <w:r w:rsidRPr="00C32D98">
        <w:rPr>
          <w:rStyle w:val="a9"/>
          <w:sz w:val="21"/>
        </w:rPr>
        <w:footnoteRef/>
      </w:r>
      <w:r>
        <w:t xml:space="preserve"> </w:t>
      </w:r>
      <w:r w:rsidRPr="00CA3B4A">
        <w:rPr>
          <w:rFonts w:hint="eastAsia"/>
        </w:rPr>
        <w:t>袁本「鮞」作「𩻞」，茶陵本亦作「鮞」，下同。案：「𩻞」卽「鮞」別體字，蓋所見正文是「𩻞」也。</w:t>
      </w:r>
    </w:p>
  </w:footnote>
  <w:footnote w:id="196">
    <w:p w14:paraId="28F1439F" w14:textId="77777777" w:rsidR="008F46A3" w:rsidRDefault="008F46A3" w:rsidP="006D5975">
      <w:pPr>
        <w:pStyle w:val="a7"/>
        <w:ind w:firstLine="420"/>
      </w:pPr>
      <w:r w:rsidRPr="00C32D98">
        <w:rPr>
          <w:rStyle w:val="a9"/>
          <w:sz w:val="21"/>
        </w:rPr>
        <w:footnoteRef/>
      </w:r>
      <w:r>
        <w:t xml:space="preserve"> </w:t>
      </w:r>
      <w:r w:rsidRPr="00CA3B4A">
        <w:rPr>
          <w:rFonts w:hint="eastAsia"/>
        </w:rPr>
        <w:t>案：「樂」上當有「平」字。各本皆衍。陳云別本有，今未見。</w:t>
      </w:r>
    </w:p>
  </w:footnote>
  <w:footnote w:id="197">
    <w:p w14:paraId="4ABBF311" w14:textId="77777777" w:rsidR="008F46A3" w:rsidRDefault="008F46A3" w:rsidP="006D5975">
      <w:pPr>
        <w:pStyle w:val="a7"/>
        <w:ind w:firstLine="420"/>
      </w:pPr>
      <w:r w:rsidRPr="00C32D98">
        <w:rPr>
          <w:rStyle w:val="a9"/>
          <w:sz w:val="21"/>
        </w:rPr>
        <w:footnoteRef/>
      </w:r>
      <w:r>
        <w:t xml:space="preserve"> </w:t>
      </w:r>
      <w:r w:rsidRPr="00CA3B4A">
        <w:rPr>
          <w:rFonts w:hint="eastAsia"/>
        </w:rPr>
        <w:t>「扛」當作「𧢸」。善注云「扛」與「𧢸」同，謂引說文之「扛」與正文之「𧢸」同也。蓋善「𧢸」、五臣「扛」，而各本亂之。</w:t>
      </w:r>
    </w:p>
  </w:footnote>
  <w:footnote w:id="198">
    <w:p w14:paraId="2768B7E2" w14:textId="77777777" w:rsidR="008F46A3" w:rsidRDefault="008F46A3" w:rsidP="006D5975">
      <w:pPr>
        <w:pStyle w:val="a7"/>
        <w:ind w:firstLine="420"/>
      </w:pPr>
      <w:r w:rsidRPr="00C32D98">
        <w:rPr>
          <w:rStyle w:val="a9"/>
          <w:sz w:val="21"/>
        </w:rPr>
        <w:footnoteRef/>
      </w:r>
      <w:r>
        <w:t xml:space="preserve"> </w:t>
      </w:r>
      <w:r w:rsidRPr="00CA3B4A">
        <w:rPr>
          <w:rFonts w:hint="eastAsia"/>
        </w:rPr>
        <w:t>案：「開」當作「關」。各本皆譌。</w:t>
      </w:r>
    </w:p>
  </w:footnote>
  <w:footnote w:id="199">
    <w:p w14:paraId="7763115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袁本、茶陵本「䚗」作「𧢸」。案：此尤改之也。</w:t>
      </w:r>
    </w:p>
  </w:footnote>
  <w:footnote w:id="200">
    <w:p w14:paraId="2E9E5329" w14:textId="77777777" w:rsidR="008F46A3" w:rsidRDefault="008F46A3" w:rsidP="006D5975">
      <w:pPr>
        <w:pStyle w:val="a7"/>
        <w:ind w:firstLine="420"/>
      </w:pPr>
      <w:r w:rsidRPr="00C32D98">
        <w:rPr>
          <w:rStyle w:val="a9"/>
          <w:sz w:val="21"/>
        </w:rPr>
        <w:footnoteRef/>
      </w:r>
      <w:r>
        <w:t xml:space="preserve"> </w:t>
      </w:r>
      <w:r w:rsidRPr="00CA3B4A">
        <w:rPr>
          <w:rFonts w:hint="eastAsia"/>
        </w:rPr>
        <w:t>案：「熊」當作「龍」。各本皆誤。</w:t>
      </w:r>
    </w:p>
  </w:footnote>
  <w:footnote w:id="201">
    <w:p w14:paraId="0AE92A3C" w14:textId="77777777" w:rsidR="008F46A3" w:rsidRDefault="008F46A3" w:rsidP="006D5975">
      <w:pPr>
        <w:pStyle w:val="a7"/>
        <w:ind w:firstLine="420"/>
      </w:pPr>
      <w:r w:rsidRPr="00C32D98">
        <w:rPr>
          <w:rStyle w:val="a9"/>
          <w:sz w:val="21"/>
        </w:rPr>
        <w:footnoteRef/>
      </w:r>
      <w:r>
        <w:t xml:space="preserve"> </w:t>
      </w:r>
      <w:r w:rsidRPr="00CA3B4A">
        <w:rPr>
          <w:rFonts w:hint="eastAsia"/>
        </w:rPr>
        <w:t>案：「衣」當作「襹」。各本皆誤。</w:t>
      </w:r>
    </w:p>
  </w:footnote>
  <w:footnote w:id="202">
    <w:p w14:paraId="2E05E73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袁本、茶陵本「委」作「重」，是也。案：此與上注「重聲也」可互證，皆尤改之而誤。</w:t>
      </w:r>
    </w:p>
  </w:footnote>
  <w:footnote w:id="203">
    <w:p w14:paraId="3383CAED" w14:textId="77777777" w:rsidR="008F46A3" w:rsidRDefault="008F46A3" w:rsidP="006D5975">
      <w:pPr>
        <w:pStyle w:val="a7"/>
        <w:ind w:firstLine="420"/>
      </w:pPr>
      <w:r w:rsidRPr="00C32D98">
        <w:rPr>
          <w:rStyle w:val="a9"/>
          <w:sz w:val="21"/>
        </w:rPr>
        <w:footnoteRef/>
      </w:r>
      <w:r>
        <w:t xml:space="preserve"> </w:t>
      </w:r>
      <w:r w:rsidRPr="00CA3B4A">
        <w:rPr>
          <w:rFonts w:hint="eastAsia"/>
        </w:rPr>
        <w:t>案：「驪」當作「麗」，薛注云「驪猶羅列駢駕之也。」「驪」亦當作「麗」。唯薛正文作「麗」，乃作「驪」。各本以之亂善而失著校語，又幷薛注中改爲「驪」，甚非。</w:t>
      </w:r>
    </w:p>
  </w:footnote>
  <w:footnote w:id="204">
    <w:p w14:paraId="620CA470" w14:textId="77777777" w:rsidR="008F46A3" w:rsidRDefault="008F46A3" w:rsidP="006D5975">
      <w:pPr>
        <w:pStyle w:val="a7"/>
        <w:ind w:firstLine="420"/>
      </w:pPr>
      <w:r w:rsidRPr="00C32D98">
        <w:rPr>
          <w:rStyle w:val="a9"/>
          <w:sz w:val="21"/>
        </w:rPr>
        <w:footnoteRef/>
      </w:r>
      <w:r>
        <w:t xml:space="preserve"> </w:t>
      </w:r>
      <w:r w:rsidRPr="00CA3B4A">
        <w:rPr>
          <w:rFonts w:hint="eastAsia"/>
        </w:rPr>
        <w:t>陳云「今」當作「令」，是也。各本皆譌。</w:t>
      </w:r>
    </w:p>
  </w:footnote>
  <w:footnote w:id="205">
    <w:p w14:paraId="1A0D3B53"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袁本、茶陵本「罷」作「羆」，下「音媿美切」。案：此疑善「罷」、五臣「羆」也。「媿美切」，蓋「罷」字之音。凡善音，合幷六家，多所割裂失舊，尤又删削不全。俱詳在後。</w:t>
      </w:r>
    </w:p>
  </w:footnote>
  <w:footnote w:id="206">
    <w:p w14:paraId="08A9A271" w14:textId="77777777" w:rsidR="008F46A3" w:rsidRDefault="008F46A3" w:rsidP="006D5975">
      <w:pPr>
        <w:pStyle w:val="a7"/>
        <w:ind w:firstLine="420"/>
      </w:pPr>
      <w:r w:rsidRPr="00C32D98">
        <w:rPr>
          <w:rStyle w:val="a9"/>
          <w:sz w:val="21"/>
        </w:rPr>
        <w:footnoteRef/>
      </w:r>
      <w:r>
        <w:t xml:space="preserve"> </w:t>
      </w:r>
      <w:r w:rsidRPr="00CA3B4A">
        <w:rPr>
          <w:rFonts w:hint="eastAsia"/>
        </w:rPr>
        <w:t>案：「事」字不當有，各本皆衍。</w:t>
      </w:r>
    </w:p>
  </w:footnote>
  <w:footnote w:id="207">
    <w:p w14:paraId="6EC980DF" w14:textId="77777777" w:rsidR="008F46A3" w:rsidRDefault="008F46A3" w:rsidP="006D5975">
      <w:pPr>
        <w:pStyle w:val="a7"/>
        <w:ind w:firstLine="420"/>
      </w:pPr>
      <w:r w:rsidRPr="00C32D98">
        <w:rPr>
          <w:rStyle w:val="a9"/>
          <w:sz w:val="21"/>
        </w:rPr>
        <w:footnoteRef/>
      </w:r>
      <w:r>
        <w:t xml:space="preserve"> </w:t>
      </w:r>
      <w:r w:rsidRPr="00CA3B4A">
        <w:rPr>
          <w:rFonts w:hint="eastAsia"/>
        </w:rPr>
        <w:t>案：「書」下當有「序」一字。各本皆脫。</w:t>
      </w:r>
    </w:p>
  </w:footnote>
  <w:footnote w:id="208">
    <w:p w14:paraId="4361D137" w14:textId="77777777" w:rsidR="008F46A3" w:rsidRDefault="008F46A3" w:rsidP="006D5975">
      <w:pPr>
        <w:pStyle w:val="a7"/>
        <w:ind w:firstLine="420"/>
      </w:pPr>
      <w:r w:rsidRPr="00C32D98">
        <w:rPr>
          <w:rStyle w:val="a9"/>
          <w:sz w:val="21"/>
        </w:rPr>
        <w:footnoteRef/>
      </w:r>
      <w:r>
        <w:t xml:space="preserve"> </w:t>
      </w:r>
      <w:r w:rsidRPr="00CA3B4A">
        <w:rPr>
          <w:rFonts w:hint="eastAsia"/>
        </w:rPr>
        <w:t>案：此四字不當有。各本皆衍。</w:t>
      </w:r>
    </w:p>
  </w:footnote>
  <w:footnote w:id="209">
    <w:p w14:paraId="1AA3FB88" w14:textId="77777777" w:rsidR="008F46A3" w:rsidRDefault="008F46A3" w:rsidP="006D5975">
      <w:pPr>
        <w:pStyle w:val="a7"/>
        <w:ind w:firstLine="420"/>
      </w:pPr>
      <w:r w:rsidRPr="00C32D98">
        <w:rPr>
          <w:rStyle w:val="a9"/>
          <w:sz w:val="21"/>
        </w:rPr>
        <w:footnoteRef/>
      </w:r>
      <w:r>
        <w:t xml:space="preserve"> </w:t>
      </w:r>
      <w:r w:rsidRPr="00CA3B4A">
        <w:rPr>
          <w:rFonts w:hint="eastAsia"/>
        </w:rPr>
        <w:t>陳云「盤」上脫「尚書曰」三字，是也。各本皆脫。</w:t>
      </w:r>
    </w:p>
  </w:footnote>
  <w:footnote w:id="210">
    <w:p w14:paraId="1FF54E00" w14:textId="77777777" w:rsidR="008F46A3" w:rsidRDefault="008F46A3" w:rsidP="006D5975">
      <w:pPr>
        <w:pStyle w:val="a7"/>
        <w:ind w:firstLine="420"/>
      </w:pPr>
      <w:r w:rsidRPr="00C32D98">
        <w:rPr>
          <w:rStyle w:val="a9"/>
          <w:sz w:val="21"/>
        </w:rPr>
        <w:footnoteRef/>
      </w:r>
      <w:r>
        <w:t xml:space="preserve"> </w:t>
      </w:r>
      <w:r w:rsidRPr="00CA3B4A">
        <w:rPr>
          <w:rFonts w:hint="eastAsia"/>
        </w:rPr>
        <w:t>茶陵本「漢」上有「善曰」二字。案：有者最是。袁本連上作薛注，誤與此同。</w:t>
      </w:r>
    </w:p>
  </w:footnote>
  <w:footnote w:id="211">
    <w:p w14:paraId="20BE155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袁本、茶陵本「謂」作「諸」，是也。</w:t>
      </w:r>
    </w:p>
  </w:footnote>
  <w:footnote w:id="212">
    <w:p w14:paraId="37448A8F" w14:textId="77777777" w:rsidR="008F46A3" w:rsidRDefault="008F46A3" w:rsidP="00607CF5">
      <w:pPr>
        <w:pStyle w:val="a7"/>
        <w:ind w:firstLine="420"/>
      </w:pPr>
      <w:r w:rsidRPr="00C32D98">
        <w:rPr>
          <w:rStyle w:val="a9"/>
          <w:sz w:val="21"/>
        </w:rPr>
        <w:footnoteRef/>
      </w:r>
      <w:r>
        <w:t xml:space="preserve"> </w:t>
      </w:r>
      <w:r w:rsidRPr="00C37DF9">
        <w:rPr>
          <w:rFonts w:hint="eastAsia"/>
        </w:rPr>
        <w:t>京都中注「京都」下至「故曰京都中」又東京賦注「東京」下至與班固東都賦同　案：此二節，非善注也。袁、茶陵二本不冠注家名於首，恐并非五臣注，但後來竄入耳。</w:t>
      </w:r>
    </w:p>
  </w:footnote>
  <w:footnote w:id="213">
    <w:p w14:paraId="5B846A63" w14:textId="77777777" w:rsidR="008F46A3" w:rsidRDefault="008F46A3" w:rsidP="00607CF5">
      <w:pPr>
        <w:pStyle w:val="a7"/>
        <w:ind w:firstLine="420"/>
      </w:pPr>
      <w:r w:rsidRPr="00C32D98">
        <w:rPr>
          <w:rStyle w:val="a9"/>
          <w:sz w:val="21"/>
        </w:rPr>
        <w:footnoteRef/>
      </w:r>
      <w:r>
        <w:t xml:space="preserve"> </w:t>
      </w:r>
      <w:r>
        <w:rPr>
          <w:rFonts w:hint="eastAsia"/>
        </w:rPr>
        <w:t>政宇案，詳參上一脚注。</w:t>
      </w:r>
    </w:p>
  </w:footnote>
  <w:footnote w:id="214">
    <w:p w14:paraId="01F23B06" w14:textId="77777777" w:rsidR="008F46A3" w:rsidRDefault="008F46A3" w:rsidP="00607CF5">
      <w:pPr>
        <w:pStyle w:val="a7"/>
        <w:ind w:firstLine="420"/>
      </w:pPr>
      <w:r w:rsidRPr="00C32D98">
        <w:rPr>
          <w:rStyle w:val="a9"/>
          <w:sz w:val="21"/>
        </w:rPr>
        <w:footnoteRef/>
      </w:r>
      <w:r>
        <w:t xml:space="preserve"> </w:t>
      </w:r>
      <w:r w:rsidRPr="00C37DF9">
        <w:rPr>
          <w:rFonts w:hint="eastAsia"/>
        </w:rPr>
        <w:t>袁本作「憮亡禹切」。在注末，是也。茶陵本無，非也。</w:t>
      </w:r>
    </w:p>
  </w:footnote>
  <w:footnote w:id="215">
    <w:p w14:paraId="44CF0D9A" w14:textId="77777777" w:rsidR="008F46A3" w:rsidRDefault="008F46A3" w:rsidP="00607CF5">
      <w:pPr>
        <w:pStyle w:val="a7"/>
        <w:ind w:firstLine="420"/>
      </w:pPr>
      <w:r w:rsidRPr="00C32D98">
        <w:rPr>
          <w:rStyle w:val="a9"/>
          <w:sz w:val="21"/>
        </w:rPr>
        <w:footnoteRef/>
      </w:r>
      <w:r>
        <w:t xml:space="preserve"> </w:t>
      </w:r>
      <w:r w:rsidRPr="00C37DF9">
        <w:rPr>
          <w:rFonts w:hint="eastAsia"/>
        </w:rPr>
        <w:t>陳云「耳」下脫「謂西京賤目」五字，是也。各本皆脫。</w:t>
      </w:r>
    </w:p>
  </w:footnote>
  <w:footnote w:id="216">
    <w:p w14:paraId="56499E2B" w14:textId="77777777" w:rsidR="008F46A3" w:rsidRDefault="008F46A3" w:rsidP="00607CF5">
      <w:pPr>
        <w:pStyle w:val="a7"/>
        <w:ind w:firstLine="420"/>
      </w:pPr>
      <w:r w:rsidRPr="00C32D98">
        <w:rPr>
          <w:rStyle w:val="a9"/>
          <w:sz w:val="21"/>
        </w:rPr>
        <w:footnoteRef/>
      </w:r>
      <w:r>
        <w:t xml:space="preserve"> </w:t>
      </w:r>
      <w:r w:rsidRPr="00C37DF9">
        <w:rPr>
          <w:rFonts w:hint="eastAsia"/>
        </w:rPr>
        <w:t>袁本作「枯灰切」三字，在注末，是也。茶陵本無，非也。</w:t>
      </w:r>
    </w:p>
  </w:footnote>
  <w:footnote w:id="217">
    <w:p w14:paraId="6145C491"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袁本、茶陵本此下有「搏與附同」四字，是也。</w:t>
      </w:r>
    </w:p>
  </w:footnote>
  <w:footnote w:id="218">
    <w:p w14:paraId="4C92CC8F" w14:textId="77777777" w:rsidR="008F46A3" w:rsidRDefault="008F46A3" w:rsidP="00607CF5">
      <w:pPr>
        <w:pStyle w:val="a7"/>
        <w:ind w:firstLine="420"/>
      </w:pPr>
      <w:r w:rsidRPr="00C32D98">
        <w:rPr>
          <w:rStyle w:val="a9"/>
          <w:sz w:val="21"/>
        </w:rPr>
        <w:footnoteRef/>
      </w:r>
      <w:r>
        <w:t xml:space="preserve"> </w:t>
      </w:r>
      <w:r w:rsidRPr="00C37DF9">
        <w:rPr>
          <w:rFonts w:hint="eastAsia"/>
        </w:rPr>
        <w:t>案：「秦」下當有「莊」字，各本皆脫。</w:t>
      </w:r>
    </w:p>
  </w:footnote>
  <w:footnote w:id="219">
    <w:p w14:paraId="36BE7AA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袁本、茶陵本「膺」作「應」，是也。</w:t>
      </w:r>
    </w:p>
  </w:footnote>
  <w:footnote w:id="220">
    <w:p w14:paraId="4473C69C"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袁本、茶陵本作「軹音紙」三字，在注末，是也。</w:t>
      </w:r>
    </w:p>
  </w:footnote>
  <w:footnote w:id="221">
    <w:p w14:paraId="28973121"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袁本、茶陵本「制禮」作「禮制」，是也。</w:t>
      </w:r>
    </w:p>
  </w:footnote>
  <w:footnote w:id="222">
    <w:p w14:paraId="4B448C64" w14:textId="77777777" w:rsidR="008F46A3" w:rsidRDefault="008F46A3" w:rsidP="00607CF5">
      <w:pPr>
        <w:pStyle w:val="a7"/>
        <w:ind w:firstLine="420"/>
      </w:pPr>
      <w:r w:rsidRPr="00C32D98">
        <w:rPr>
          <w:rStyle w:val="a9"/>
          <w:sz w:val="21"/>
        </w:rPr>
        <w:footnoteRef/>
      </w:r>
      <w:r>
        <w:t xml:space="preserve"> </w:t>
      </w:r>
      <w:r w:rsidRPr="00C37DF9">
        <w:rPr>
          <w:rFonts w:hint="eastAsia"/>
        </w:rPr>
        <w:t>何校「城」改「成」，去「人名」二字，是也。各本皆誤。案：所引功臣表文「人名」二字，乃或記於旁而竄入者，善注失舊，於此等可見矣。</w:t>
      </w:r>
    </w:p>
  </w:footnote>
  <w:footnote w:id="223">
    <w:p w14:paraId="1FCAA42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袁本、茶陵本無下「之」字。案：無者是也。此初亦無，與二本同，脩改誤添之。</w:t>
      </w:r>
    </w:p>
  </w:footnote>
  <w:footnote w:id="224">
    <w:p w14:paraId="3C08657A" w14:textId="77777777" w:rsidR="008F46A3" w:rsidRDefault="008F46A3" w:rsidP="00607CF5">
      <w:pPr>
        <w:pStyle w:val="a7"/>
        <w:ind w:firstLine="420"/>
      </w:pPr>
      <w:r w:rsidRPr="00C32D98">
        <w:rPr>
          <w:rStyle w:val="a9"/>
          <w:sz w:val="21"/>
        </w:rPr>
        <w:footnoteRef/>
      </w:r>
      <w:r>
        <w:t xml:space="preserve"> </w:t>
      </w:r>
      <w:r w:rsidRPr="00C37DF9">
        <w:rPr>
          <w:rFonts w:hint="eastAsia"/>
        </w:rPr>
        <w:t>陳云「詩」下脫「序」字，是也。各本皆脫。</w:t>
      </w:r>
    </w:p>
  </w:footnote>
  <w:footnote w:id="225">
    <w:p w14:paraId="2929D615" w14:textId="77777777" w:rsidR="008F46A3" w:rsidRDefault="008F46A3" w:rsidP="00607CF5">
      <w:pPr>
        <w:pStyle w:val="a7"/>
        <w:ind w:firstLine="420"/>
      </w:pPr>
      <w:r w:rsidRPr="00C32D98">
        <w:rPr>
          <w:rStyle w:val="a9"/>
          <w:sz w:val="21"/>
        </w:rPr>
        <w:footnoteRef/>
      </w:r>
      <w:r>
        <w:t xml:space="preserve"> </w:t>
      </w:r>
      <w:r w:rsidRPr="00C37DF9">
        <w:rPr>
          <w:rFonts w:hint="eastAsia"/>
        </w:rPr>
        <w:t>茶陵本無「于」字，袁本有，何校去，陳同。</w:t>
      </w:r>
    </w:p>
  </w:footnote>
  <w:footnote w:id="226">
    <w:p w14:paraId="4506B886"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袁本、茶陵本「且」下有「夫」字。案：此善有以否，無可考也。</w:t>
      </w:r>
    </w:p>
  </w:footnote>
  <w:footnote w:id="227">
    <w:p w14:paraId="2DE1BECD" w14:textId="77777777" w:rsidR="008F46A3" w:rsidRDefault="008F46A3" w:rsidP="00607CF5">
      <w:pPr>
        <w:pStyle w:val="a7"/>
        <w:ind w:firstLine="420"/>
      </w:pPr>
      <w:r w:rsidRPr="00C32D98">
        <w:rPr>
          <w:rStyle w:val="a9"/>
          <w:sz w:val="21"/>
        </w:rPr>
        <w:footnoteRef/>
      </w:r>
      <w:r>
        <w:t xml:space="preserve"> </w:t>
      </w:r>
      <w:r w:rsidRPr="00C37DF9">
        <w:rPr>
          <w:rFonts w:hint="eastAsia"/>
        </w:rPr>
        <w:t>案：「仁」當作「人」。薛注作「人」。善必與薛同，其注亦自可證，見下。蓋五臣「仁」各本所見亂之。</w:t>
      </w:r>
    </w:p>
  </w:footnote>
  <w:footnote w:id="228">
    <w:p w14:paraId="48619B4F" w14:textId="77777777" w:rsidR="008F46A3" w:rsidRDefault="008F46A3" w:rsidP="00607CF5">
      <w:pPr>
        <w:pStyle w:val="a7"/>
        <w:ind w:firstLine="420"/>
      </w:pPr>
      <w:r w:rsidRPr="00C32D98">
        <w:rPr>
          <w:rStyle w:val="a9"/>
          <w:sz w:val="21"/>
        </w:rPr>
        <w:footnoteRef/>
      </w:r>
      <w:r>
        <w:t xml:space="preserve"> </w:t>
      </w:r>
      <w:r w:rsidRPr="00C37DF9">
        <w:rPr>
          <w:rFonts w:hint="eastAsia"/>
        </w:rPr>
        <w:t>袁本無此三字，茶陵本有。案：於茶陵爲校語，此誤存之也。</w:t>
      </w:r>
    </w:p>
  </w:footnote>
  <w:footnote w:id="229">
    <w:p w14:paraId="6390018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袁本、茶陵本「仁」作「人」，是也。此所改甚非。</w:t>
      </w:r>
    </w:p>
  </w:footnote>
  <w:footnote w:id="230">
    <w:p w14:paraId="2698BF51" w14:textId="77777777" w:rsidR="008F46A3" w:rsidRDefault="008F46A3" w:rsidP="00607CF5">
      <w:pPr>
        <w:pStyle w:val="a7"/>
        <w:ind w:firstLine="420"/>
      </w:pPr>
      <w:r w:rsidRPr="00C32D98">
        <w:rPr>
          <w:rStyle w:val="a9"/>
          <w:sz w:val="21"/>
        </w:rPr>
        <w:footnoteRef/>
      </w:r>
      <w:r>
        <w:t xml:space="preserve"> </w:t>
      </w:r>
      <w:r w:rsidRPr="00C37DF9">
        <w:rPr>
          <w:rFonts w:hint="eastAsia"/>
        </w:rPr>
        <w:t>案：「仁」當作「人」，各本皆誤。考經典釋文云「曰人」。王蕭、卞伯玉、桓元明、僧紹作「仁」。然則王弼本周易自作「人」，今本作「仁」者非。善亦必作「人」，乃與薛注相應，不知者妄改之，絕不可通，所當訂正。</w:t>
      </w:r>
    </w:p>
  </w:footnote>
  <w:footnote w:id="231">
    <w:p w14:paraId="4CF03D46" w14:textId="77777777" w:rsidR="008F46A3" w:rsidRDefault="008F46A3" w:rsidP="00607CF5">
      <w:pPr>
        <w:pStyle w:val="a7"/>
        <w:ind w:firstLine="420"/>
      </w:pPr>
      <w:r w:rsidRPr="00C32D98">
        <w:rPr>
          <w:rStyle w:val="a9"/>
          <w:sz w:val="21"/>
        </w:rPr>
        <w:footnoteRef/>
      </w:r>
      <w:r>
        <w:t xml:space="preserve"> </w:t>
      </w:r>
      <w:r w:rsidRPr="00C37DF9">
        <w:rPr>
          <w:rFonts w:hint="eastAsia"/>
        </w:rPr>
        <w:t>案：「反」當作「及」，各本皆譌。</w:t>
      </w:r>
    </w:p>
  </w:footnote>
  <w:footnote w:id="232">
    <w:p w14:paraId="376B7EC5" w14:textId="77777777" w:rsidR="008F46A3" w:rsidRDefault="008F46A3" w:rsidP="00607CF5">
      <w:pPr>
        <w:pStyle w:val="a7"/>
        <w:ind w:firstLine="420"/>
      </w:pPr>
      <w:r w:rsidRPr="00C32D98">
        <w:rPr>
          <w:rStyle w:val="a9"/>
          <w:sz w:val="21"/>
        </w:rPr>
        <w:footnoteRef/>
      </w:r>
      <w:r>
        <w:t xml:space="preserve"> </w:t>
      </w:r>
      <w:r w:rsidRPr="00C37DF9">
        <w:rPr>
          <w:rFonts w:hint="eastAsia"/>
        </w:rPr>
        <w:t>何校「土」改「測」。今案：此疑「土」下有脫，各本皆同，無以補也。</w:t>
      </w:r>
    </w:p>
  </w:footnote>
  <w:footnote w:id="233">
    <w:p w14:paraId="31EB2B53" w14:textId="77777777" w:rsidR="008F46A3" w:rsidRDefault="008F46A3" w:rsidP="00607CF5">
      <w:pPr>
        <w:pStyle w:val="a7"/>
        <w:ind w:firstLine="420"/>
      </w:pPr>
      <w:r w:rsidRPr="00C32D98">
        <w:rPr>
          <w:rStyle w:val="a9"/>
          <w:sz w:val="21"/>
        </w:rPr>
        <w:footnoteRef/>
      </w:r>
      <w:r>
        <w:t xml:space="preserve"> </w:t>
      </w:r>
      <w:r w:rsidRPr="00C37DF9">
        <w:rPr>
          <w:rFonts w:hint="eastAsia"/>
        </w:rPr>
        <w:t>注「薛綜曰轘轅阪」下至「故曰轘轅」　袁本、茶陵本無此十八字。案：無者最是。</w:t>
      </w:r>
    </w:p>
  </w:footnote>
  <w:footnote w:id="234">
    <w:p w14:paraId="25E9EE3D"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袁本、茶陵本「宅」下有「也」字。案：此善有以否，無可考也。</w:t>
      </w:r>
    </w:p>
  </w:footnote>
  <w:footnote w:id="235">
    <w:p w14:paraId="1A6560E5" w14:textId="77777777" w:rsidR="008F46A3" w:rsidRDefault="008F46A3" w:rsidP="00607CF5">
      <w:pPr>
        <w:pStyle w:val="a7"/>
        <w:ind w:firstLine="420"/>
      </w:pPr>
      <w:r w:rsidRPr="00C32D98">
        <w:rPr>
          <w:rStyle w:val="a9"/>
          <w:sz w:val="21"/>
        </w:rPr>
        <w:footnoteRef/>
      </w:r>
      <w:r>
        <w:t xml:space="preserve"> </w:t>
      </w:r>
      <w:r w:rsidRPr="00C37DF9">
        <w:rPr>
          <w:rFonts w:hint="eastAsia"/>
        </w:rPr>
        <w:t>何校「北」上添「河」字。今案：此疑衍「北」字也。</w:t>
      </w:r>
    </w:p>
  </w:footnote>
  <w:footnote w:id="236">
    <w:p w14:paraId="3E42F6A6" w14:textId="77777777" w:rsidR="008F46A3" w:rsidRDefault="008F46A3" w:rsidP="00607CF5">
      <w:pPr>
        <w:pStyle w:val="a7"/>
        <w:ind w:firstLine="420"/>
      </w:pPr>
      <w:r w:rsidRPr="00C32D98">
        <w:rPr>
          <w:rStyle w:val="a9"/>
          <w:sz w:val="21"/>
        </w:rPr>
        <w:footnoteRef/>
      </w:r>
      <w:r>
        <w:t xml:space="preserve"> </w:t>
      </w:r>
      <w:r w:rsidRPr="00C37DF9">
        <w:rPr>
          <w:rFonts w:hint="eastAsia"/>
        </w:rPr>
        <w:t>何校「宇」改「㝢」。案：所改是也。此薛注字作「㝢」。下文「威振八㝢」、「德㝢天覆」，正文皆作「㝢」。善此無注者，詳在彼也。各本所見皆非。</w:t>
      </w:r>
    </w:p>
  </w:footnote>
  <w:footnote w:id="237">
    <w:p w14:paraId="29FD26C2" w14:textId="77777777" w:rsidR="008F46A3" w:rsidRDefault="008F46A3" w:rsidP="00607CF5">
      <w:pPr>
        <w:pStyle w:val="a7"/>
        <w:ind w:firstLine="420"/>
      </w:pPr>
      <w:r w:rsidRPr="00C32D98">
        <w:rPr>
          <w:rStyle w:val="a9"/>
          <w:sz w:val="21"/>
        </w:rPr>
        <w:footnoteRef/>
      </w:r>
      <w:r>
        <w:t xml:space="preserve"> </w:t>
      </w:r>
      <w:r w:rsidRPr="00C37DF9">
        <w:rPr>
          <w:rFonts w:hint="eastAsia"/>
        </w:rPr>
        <w:t>案：「昭」上當有「又曰」二字。各本皆脫。善例如此，餘不具出。</w:t>
      </w:r>
    </w:p>
  </w:footnote>
  <w:footnote w:id="238">
    <w:p w14:paraId="6FC49BE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袁本、茶陵本「水」作「木」，是也。</w:t>
      </w:r>
    </w:p>
  </w:footnote>
  <w:footnote w:id="239">
    <w:p w14:paraId="649D7B9A"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袁本、茶陵本無此七字。案：無者最是。</w:t>
      </w:r>
    </w:p>
  </w:footnote>
  <w:footnote w:id="240">
    <w:p w14:paraId="089BB3DE" w14:textId="77777777" w:rsidR="008F46A3" w:rsidRDefault="008F46A3" w:rsidP="00607CF5">
      <w:pPr>
        <w:pStyle w:val="a7"/>
        <w:ind w:firstLine="420"/>
      </w:pPr>
      <w:r w:rsidRPr="00C32D98">
        <w:rPr>
          <w:rStyle w:val="a9"/>
          <w:sz w:val="21"/>
        </w:rPr>
        <w:footnoteRef/>
      </w:r>
      <w:r>
        <w:t xml:space="preserve"> </w:t>
      </w:r>
      <w:r w:rsidRPr="00C37DF9">
        <w:rPr>
          <w:rFonts w:hint="eastAsia"/>
        </w:rPr>
        <w:t>何校「爾」上添「善曰」二字，陳同。下節首「爾雅曰鴡鳩」上亦然。今案：所校是也。袁本、茶陵本此二節亦作薛注，皆誤。凡賦多誤善注爲薛，其引書爲薛注所不及見，如此爾雅郭璞注之類，較然易辨。又有疑無以明者，難於輒定，當俟再詳。</w:t>
      </w:r>
    </w:p>
  </w:footnote>
  <w:footnote w:id="241">
    <w:p w14:paraId="584FF4DC"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袁本、茶陵本「頭」作「短」，是也。</w:t>
      </w:r>
    </w:p>
  </w:footnote>
  <w:footnote w:id="242">
    <w:p w14:paraId="0E717205"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袁本「也」下有「鵯音匹鶻音骨鵃竹交切」十字。茶陵本與此同。案：袁本乃真善音之舊，尤所見與茶陵皆誤。</w:t>
      </w:r>
    </w:p>
  </w:footnote>
  <w:footnote w:id="243">
    <w:p w14:paraId="312FD1FB"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袁本、茶陵本「鶻鵃」作「鳩鵰」，是也。</w:t>
      </w:r>
    </w:p>
  </w:footnote>
  <w:footnote w:id="244">
    <w:p w14:paraId="12974B73"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袁本「也」下有「鵹麗古字通音離」七字。茶陵本有「鵹麗古字通」五字。案：袁是也。鵹下仍當有「與」字，蓋脫。</w:t>
      </w:r>
    </w:p>
  </w:footnote>
  <w:footnote w:id="245">
    <w:p w14:paraId="51363645" w14:textId="77777777" w:rsidR="008F46A3" w:rsidRDefault="008F46A3" w:rsidP="00607CF5">
      <w:pPr>
        <w:pStyle w:val="a7"/>
        <w:ind w:firstLine="420"/>
      </w:pPr>
      <w:r w:rsidRPr="00C32D98">
        <w:rPr>
          <w:rStyle w:val="a9"/>
          <w:sz w:val="21"/>
        </w:rPr>
        <w:footnoteRef/>
      </w:r>
      <w:r>
        <w:t xml:space="preserve"> </w:t>
      </w:r>
      <w:r w:rsidRPr="00C37DF9">
        <w:rPr>
          <w:rFonts w:hint="eastAsia"/>
        </w:rPr>
        <w:t>茶陵本「靈」下校語云五臣「雲」，袁本作「雲」。案：此南宮雲臺也。德陽殿西有靈臺，別在下文，「靈」但傳寫誤耳。薛注「靈」亦「雲」字誤。下文靈臺，薛亦別有注，可見此薛與善並非「靈」字。</w:t>
      </w:r>
    </w:p>
  </w:footnote>
  <w:footnote w:id="246">
    <w:p w14:paraId="27CCD773" w14:textId="77777777" w:rsidR="008F46A3" w:rsidRDefault="008F46A3" w:rsidP="00607CF5">
      <w:pPr>
        <w:pStyle w:val="a7"/>
        <w:ind w:firstLine="420"/>
      </w:pPr>
      <w:r w:rsidRPr="00C32D98">
        <w:rPr>
          <w:rStyle w:val="a9"/>
          <w:sz w:val="21"/>
        </w:rPr>
        <w:footnoteRef/>
      </w:r>
      <w:r>
        <w:t xml:space="preserve"> </w:t>
      </w:r>
      <w:r w:rsidRPr="00C37DF9">
        <w:rPr>
          <w:rFonts w:hint="eastAsia"/>
        </w:rPr>
        <w:t>陳云「今」當作「令」，是也。各本皆誤。</w:t>
      </w:r>
    </w:p>
  </w:footnote>
  <w:footnote w:id="247">
    <w:p w14:paraId="78721D35" w14:textId="77777777" w:rsidR="008F46A3" w:rsidRDefault="008F46A3" w:rsidP="00607CF5">
      <w:pPr>
        <w:pStyle w:val="a7"/>
        <w:ind w:firstLine="420"/>
      </w:pPr>
      <w:r w:rsidRPr="00C32D98">
        <w:rPr>
          <w:rStyle w:val="a9"/>
          <w:sz w:val="21"/>
        </w:rPr>
        <w:footnoteRef/>
      </w:r>
      <w:r>
        <w:t xml:space="preserve"> </w:t>
      </w:r>
      <w:r w:rsidRPr="00C37DF9">
        <w:rPr>
          <w:rFonts w:hint="eastAsia"/>
        </w:rPr>
        <w:t>袁本「雕」作「彫」，是也。茶陵本亦誤「雕」。案：此正文及下「雕」輦，皆「彫」之誤也。</w:t>
      </w:r>
    </w:p>
  </w:footnote>
  <w:footnote w:id="248">
    <w:p w14:paraId="4CD77091" w14:textId="77777777" w:rsidR="008F46A3" w:rsidRDefault="008F46A3" w:rsidP="00607CF5">
      <w:pPr>
        <w:pStyle w:val="a7"/>
        <w:ind w:firstLine="420"/>
      </w:pPr>
      <w:r w:rsidRPr="00C32D98">
        <w:rPr>
          <w:rStyle w:val="a9"/>
          <w:sz w:val="21"/>
        </w:rPr>
        <w:footnoteRef/>
      </w:r>
      <w:r>
        <w:t xml:space="preserve"> </w:t>
      </w:r>
      <w:r w:rsidRPr="00C37DF9">
        <w:rPr>
          <w:rFonts w:hint="eastAsia"/>
        </w:rPr>
        <w:t>茶陵本「蘌」作「籞」，注同。袁本皆作「蘌」。何校改「籞」。案：「蘌」即「籞」別體字耳。</w:t>
      </w:r>
    </w:p>
  </w:footnote>
  <w:footnote w:id="249">
    <w:p w14:paraId="00063D5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袁本、茶陵本「之」下有「音圉」二字，是也。</w:t>
      </w:r>
    </w:p>
  </w:footnote>
  <w:footnote w:id="250">
    <w:p w14:paraId="0A6B5A0B" w14:textId="77777777" w:rsidR="008F46A3" w:rsidRDefault="008F46A3" w:rsidP="00607CF5">
      <w:pPr>
        <w:pStyle w:val="a7"/>
        <w:ind w:firstLine="420"/>
      </w:pPr>
      <w:r w:rsidRPr="00C32D98">
        <w:rPr>
          <w:rStyle w:val="a9"/>
          <w:sz w:val="21"/>
        </w:rPr>
        <w:footnoteRef/>
      </w:r>
      <w:r>
        <w:t xml:space="preserve"> </w:t>
      </w:r>
      <w:r w:rsidRPr="00C37DF9">
        <w:rPr>
          <w:rFonts w:hint="eastAsia"/>
        </w:rPr>
        <w:t>何校去「豆」字，是也。案：「曰」字亦不當有。各本皆衍。</w:t>
      </w:r>
    </w:p>
  </w:footnote>
  <w:footnote w:id="251">
    <w:p w14:paraId="536A170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袁本、茶陵本「也」下有「音儉」二字，是也。</w:t>
      </w:r>
    </w:p>
  </w:footnote>
  <w:footnote w:id="252">
    <w:p w14:paraId="2801AC5F" w14:textId="77777777" w:rsidR="008F46A3" w:rsidRDefault="008F46A3" w:rsidP="00607CF5">
      <w:pPr>
        <w:pStyle w:val="a7"/>
        <w:ind w:firstLine="420"/>
      </w:pPr>
      <w:r w:rsidRPr="00C32D98">
        <w:rPr>
          <w:rStyle w:val="a9"/>
          <w:sz w:val="21"/>
        </w:rPr>
        <w:footnoteRef/>
      </w:r>
      <w:r>
        <w:t xml:space="preserve"> </w:t>
      </w:r>
      <w:r w:rsidRPr="00C37DF9">
        <w:rPr>
          <w:rFonts w:hint="eastAsia"/>
        </w:rPr>
        <w:t>袁本「侈」作「奓」，茶陵本與此同。案：「奓」字是也。二本薛注作「奓」可證。尤并改作「侈」，甚非。</w:t>
      </w:r>
    </w:p>
  </w:footnote>
  <w:footnote w:id="253">
    <w:p w14:paraId="633E7773" w14:textId="77777777" w:rsidR="008F46A3" w:rsidRDefault="008F46A3" w:rsidP="00607CF5">
      <w:pPr>
        <w:pStyle w:val="a7"/>
        <w:ind w:firstLine="420"/>
      </w:pPr>
      <w:r w:rsidRPr="00C32D98">
        <w:rPr>
          <w:rStyle w:val="a9"/>
          <w:sz w:val="21"/>
        </w:rPr>
        <w:footnoteRef/>
      </w:r>
      <w:r>
        <w:t xml:space="preserve"> </w:t>
      </w:r>
      <w:r w:rsidRPr="00C37DF9">
        <w:rPr>
          <w:rFonts w:hint="eastAsia"/>
        </w:rPr>
        <w:t>茶陵本無「故」字，是也。袁本亦衍。</w:t>
      </w:r>
    </w:p>
  </w:footnote>
  <w:footnote w:id="254">
    <w:p w14:paraId="6E7966CB" w14:textId="77777777" w:rsidR="008F46A3" w:rsidRDefault="008F46A3" w:rsidP="00607CF5">
      <w:pPr>
        <w:pStyle w:val="a7"/>
        <w:ind w:firstLine="420"/>
      </w:pPr>
      <w:r w:rsidRPr="00C32D98">
        <w:rPr>
          <w:rStyle w:val="a9"/>
          <w:sz w:val="21"/>
        </w:rPr>
        <w:footnoteRef/>
      </w:r>
      <w:r>
        <w:t xml:space="preserve"> </w:t>
      </w:r>
      <w:r w:rsidRPr="00C37DF9">
        <w:rPr>
          <w:rFonts w:hint="eastAsia"/>
        </w:rPr>
        <w:t>案：「趣」當作「趨」。注中此字兩見，袁、茶陵二本皆作「趨」，是薛與善自是「趨」字，蓋五臣作「趣」而亂之。尤并改注中盡作「趣」，甚非。</w:t>
      </w:r>
    </w:p>
  </w:footnote>
  <w:footnote w:id="255">
    <w:p w14:paraId="426968CA"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袁本、茶陵本「儀」作「義」，注同。案：此無以考也。</w:t>
      </w:r>
    </w:p>
  </w:footnote>
  <w:footnote w:id="256">
    <w:p w14:paraId="60E5EEB7"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袁本、茶陵本無「教」字，是也。</w:t>
      </w:r>
    </w:p>
  </w:footnote>
  <w:footnote w:id="257">
    <w:p w14:paraId="7003BA72" w14:textId="77777777" w:rsidR="008F46A3" w:rsidRDefault="008F46A3" w:rsidP="00607CF5">
      <w:pPr>
        <w:pStyle w:val="a7"/>
        <w:ind w:firstLine="420"/>
      </w:pPr>
      <w:r w:rsidRPr="00C32D98">
        <w:rPr>
          <w:rStyle w:val="a9"/>
          <w:sz w:val="21"/>
        </w:rPr>
        <w:footnoteRef/>
      </w:r>
      <w:r>
        <w:t xml:space="preserve"> </w:t>
      </w:r>
      <w:r w:rsidRPr="00C37DF9">
        <w:rPr>
          <w:rFonts w:hint="eastAsia"/>
        </w:rPr>
        <w:t>陳云「鄉」當作「饗」，是也。各本皆誤。</w:t>
      </w:r>
    </w:p>
  </w:footnote>
  <w:footnote w:id="258">
    <w:p w14:paraId="5A148AB1" w14:textId="77777777" w:rsidR="008F46A3" w:rsidRDefault="008F46A3" w:rsidP="00607CF5">
      <w:pPr>
        <w:pStyle w:val="a7"/>
        <w:ind w:firstLine="420"/>
      </w:pPr>
      <w:r w:rsidRPr="00C32D98">
        <w:rPr>
          <w:rStyle w:val="a9"/>
          <w:sz w:val="21"/>
        </w:rPr>
        <w:footnoteRef/>
      </w:r>
      <w:r>
        <w:t xml:space="preserve"> </w:t>
      </w:r>
      <w:r w:rsidRPr="00C37DF9">
        <w:rPr>
          <w:rFonts w:hint="eastAsia"/>
        </w:rPr>
        <w:t>何校「禮」下添「注」字，陳同，是也。各本皆脫。</w:t>
      </w:r>
    </w:p>
  </w:footnote>
  <w:footnote w:id="259">
    <w:p w14:paraId="61199C10" w14:textId="77777777" w:rsidR="008F46A3" w:rsidRDefault="008F46A3" w:rsidP="00607CF5">
      <w:pPr>
        <w:pStyle w:val="a7"/>
        <w:ind w:firstLine="420"/>
      </w:pPr>
      <w:r w:rsidRPr="00C32D98">
        <w:rPr>
          <w:rStyle w:val="a9"/>
          <w:sz w:val="21"/>
        </w:rPr>
        <w:footnoteRef/>
      </w:r>
      <w:r>
        <w:t xml:space="preserve"> </w:t>
      </w:r>
      <w:r w:rsidRPr="00C37DF9">
        <w:rPr>
          <w:rFonts w:hint="eastAsia"/>
        </w:rPr>
        <w:t>案：此二字不當有。此初無，後脩改誤添。袁、茶陵二本每節有之，不可相證。</w:t>
      </w:r>
    </w:p>
  </w:footnote>
  <w:footnote w:id="260">
    <w:p w14:paraId="2E850401" w14:textId="77777777" w:rsidR="008F46A3" w:rsidRDefault="008F46A3" w:rsidP="00607CF5">
      <w:pPr>
        <w:pStyle w:val="a7"/>
        <w:ind w:firstLine="420"/>
      </w:pPr>
      <w:r w:rsidRPr="00C32D98">
        <w:rPr>
          <w:rStyle w:val="a9"/>
          <w:sz w:val="21"/>
        </w:rPr>
        <w:footnoteRef/>
      </w:r>
      <w:r>
        <w:t xml:space="preserve"> </w:t>
      </w:r>
      <w:r w:rsidRPr="00C37DF9">
        <w:rPr>
          <w:rFonts w:hint="eastAsia"/>
        </w:rPr>
        <w:t>何校「封」下添「事」字，是也。各本皆脫。</w:t>
      </w:r>
    </w:p>
  </w:footnote>
  <w:footnote w:id="261">
    <w:p w14:paraId="3FF76D4F" w14:textId="77777777" w:rsidR="008F46A3" w:rsidRDefault="008F46A3" w:rsidP="00607CF5">
      <w:pPr>
        <w:pStyle w:val="a7"/>
        <w:ind w:firstLine="420"/>
      </w:pPr>
      <w:r w:rsidRPr="00C32D98">
        <w:rPr>
          <w:rStyle w:val="a9"/>
          <w:sz w:val="21"/>
        </w:rPr>
        <w:footnoteRef/>
      </w:r>
      <w:r>
        <w:t xml:space="preserve"> </w:t>
      </w:r>
      <w:r w:rsidRPr="00C37DF9">
        <w:rPr>
          <w:rFonts w:hint="eastAsia"/>
        </w:rPr>
        <w:t>何校「曰」下添「尚書曰」三字，陳同。各本皆脫。</w:t>
      </w:r>
    </w:p>
  </w:footnote>
  <w:footnote w:id="262">
    <w:p w14:paraId="12294C77" w14:textId="77777777" w:rsidR="008F46A3" w:rsidRDefault="008F46A3" w:rsidP="00607CF5">
      <w:pPr>
        <w:pStyle w:val="a7"/>
        <w:ind w:firstLine="420"/>
      </w:pPr>
      <w:r w:rsidRPr="00C32D98">
        <w:rPr>
          <w:rStyle w:val="a9"/>
          <w:sz w:val="21"/>
        </w:rPr>
        <w:footnoteRef/>
      </w:r>
      <w:r>
        <w:t xml:space="preserve"> </w:t>
      </w:r>
      <w:r w:rsidRPr="00C37DF9">
        <w:rPr>
          <w:rFonts w:hint="eastAsia"/>
        </w:rPr>
        <w:t>袁本作「音庸」二字，在注末，是也。茶陵本與此同，非。</w:t>
      </w:r>
    </w:p>
  </w:footnote>
  <w:footnote w:id="263">
    <w:p w14:paraId="55671FC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袁本、茶陵本「廷」作「也」，是也。</w:t>
      </w:r>
    </w:p>
  </w:footnote>
  <w:footnote w:id="264">
    <w:p w14:paraId="703A4DF5" w14:textId="77777777" w:rsidR="008F46A3" w:rsidRDefault="008F46A3" w:rsidP="00607CF5">
      <w:pPr>
        <w:pStyle w:val="a7"/>
        <w:ind w:firstLine="420"/>
      </w:pPr>
      <w:r w:rsidRPr="00C32D98">
        <w:rPr>
          <w:rStyle w:val="a9"/>
          <w:sz w:val="21"/>
        </w:rPr>
        <w:footnoteRef/>
      </w:r>
      <w:r>
        <w:t xml:space="preserve"> </w:t>
      </w:r>
      <w:r w:rsidRPr="00C37DF9">
        <w:rPr>
          <w:rFonts w:hint="eastAsia"/>
        </w:rPr>
        <w:t>注「東都賦曰」下至「歲首朔日也」　袁本此十五字作「三朝已見東都賦」，是也，茶陵本複出，非。</w:t>
      </w:r>
    </w:p>
  </w:footnote>
  <w:footnote w:id="265">
    <w:p w14:paraId="07CDB335" w14:textId="77777777" w:rsidR="008F46A3" w:rsidRDefault="008F46A3" w:rsidP="00607CF5">
      <w:pPr>
        <w:pStyle w:val="a7"/>
        <w:ind w:firstLine="420"/>
      </w:pPr>
      <w:r w:rsidRPr="00C32D98">
        <w:rPr>
          <w:rStyle w:val="a9"/>
          <w:sz w:val="21"/>
        </w:rPr>
        <w:footnoteRef/>
      </w:r>
      <w:r>
        <w:t xml:space="preserve"> </w:t>
      </w:r>
      <w:r w:rsidRPr="00C37DF9">
        <w:rPr>
          <w:rFonts w:hint="eastAsia"/>
        </w:rPr>
        <w:t>茶陵本「飭」作「飾」，是也。袁本亦誤「飭」。</w:t>
      </w:r>
    </w:p>
  </w:footnote>
  <w:footnote w:id="266">
    <w:p w14:paraId="7960ADD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袁本、茶陵本「几」下有「穆穆」二字。此初同，二本有，脩改無。案：不當有也，蓋尤校改正之。</w:t>
      </w:r>
    </w:p>
  </w:footnote>
  <w:footnote w:id="267">
    <w:p w14:paraId="0CF972FD" w14:textId="77777777" w:rsidR="008F46A3" w:rsidRDefault="008F46A3" w:rsidP="00607CF5">
      <w:pPr>
        <w:pStyle w:val="a7"/>
        <w:ind w:firstLine="420"/>
      </w:pPr>
      <w:r w:rsidRPr="00C32D98">
        <w:rPr>
          <w:rStyle w:val="a9"/>
          <w:sz w:val="21"/>
        </w:rPr>
        <w:footnoteRef/>
      </w:r>
      <w:r>
        <w:t xml:space="preserve"> </w:t>
      </w:r>
      <w:r w:rsidRPr="00C37DF9">
        <w:rPr>
          <w:rFonts w:hint="eastAsia"/>
        </w:rPr>
        <w:t>何校「曰」下添「毛詩曰」三字，陳同。各本皆脫。</w:t>
      </w:r>
    </w:p>
  </w:footnote>
  <w:footnote w:id="268">
    <w:p w14:paraId="58BD06C9"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袁本、茶陵本此九字作善注，是也。當在薛注下，而首有「善曰」二字。</w:t>
      </w:r>
    </w:p>
  </w:footnote>
  <w:footnote w:id="269">
    <w:p w14:paraId="66BA33AB" w14:textId="77777777" w:rsidR="008F46A3" w:rsidRDefault="008F46A3" w:rsidP="00607CF5">
      <w:pPr>
        <w:pStyle w:val="a7"/>
        <w:ind w:firstLine="420"/>
      </w:pPr>
      <w:r w:rsidRPr="00C32D98">
        <w:rPr>
          <w:rStyle w:val="a9"/>
          <w:sz w:val="21"/>
        </w:rPr>
        <w:footnoteRef/>
      </w:r>
      <w:r>
        <w:t xml:space="preserve"> </w:t>
      </w:r>
      <w:r w:rsidRPr="00C37DF9">
        <w:rPr>
          <w:rFonts w:hint="eastAsia"/>
        </w:rPr>
        <w:t>陳云「今」當作「令」，是也。各本皆譌。</w:t>
      </w:r>
    </w:p>
  </w:footnote>
  <w:footnote w:id="270">
    <w:p w14:paraId="105D217B" w14:textId="77777777" w:rsidR="008F46A3" w:rsidRDefault="008F46A3" w:rsidP="00607CF5">
      <w:pPr>
        <w:pStyle w:val="a7"/>
        <w:ind w:firstLine="420"/>
      </w:pPr>
      <w:r w:rsidRPr="00C32D98">
        <w:rPr>
          <w:rStyle w:val="a9"/>
          <w:sz w:val="21"/>
        </w:rPr>
        <w:footnoteRef/>
      </w:r>
      <w:r>
        <w:t xml:space="preserve"> </w:t>
      </w:r>
      <w:r w:rsidRPr="00C37DF9">
        <w:rPr>
          <w:rFonts w:hint="eastAsia"/>
        </w:rPr>
        <w:t>袁本此八字作「隍已見東都賦」，是也。茶陵本複出，非。</w:t>
      </w:r>
    </w:p>
  </w:footnote>
  <w:footnote w:id="271">
    <w:p w14:paraId="5FDA36E9" w14:textId="77777777" w:rsidR="008F46A3" w:rsidRDefault="008F46A3" w:rsidP="00607CF5">
      <w:pPr>
        <w:pStyle w:val="a7"/>
        <w:ind w:firstLine="420"/>
      </w:pPr>
      <w:r w:rsidRPr="00C32D98">
        <w:rPr>
          <w:rStyle w:val="a9"/>
          <w:sz w:val="21"/>
        </w:rPr>
        <w:footnoteRef/>
      </w:r>
      <w:r>
        <w:t xml:space="preserve"> </w:t>
      </w:r>
      <w:r w:rsidRPr="00C37DF9">
        <w:rPr>
          <w:rFonts w:hint="eastAsia"/>
        </w:rPr>
        <w:t>案：「迨」當作「怠」。各本皆譌。陳云別本作「怠」，今未見。但陳所云別本，似即茶陵耳。其不合者，恐有誤，亦不具論。</w:t>
      </w:r>
    </w:p>
  </w:footnote>
  <w:footnote w:id="272">
    <w:p w14:paraId="51797092" w14:textId="77777777" w:rsidR="008F46A3" w:rsidRDefault="008F46A3" w:rsidP="00607CF5">
      <w:pPr>
        <w:pStyle w:val="a7"/>
        <w:ind w:firstLine="420"/>
      </w:pPr>
      <w:r w:rsidRPr="00C32D98">
        <w:rPr>
          <w:rStyle w:val="a9"/>
          <w:sz w:val="21"/>
        </w:rPr>
        <w:footnoteRef/>
      </w:r>
      <w:r>
        <w:t xml:space="preserve"> </w:t>
      </w:r>
      <w:r w:rsidRPr="00C37DF9">
        <w:rPr>
          <w:rFonts w:hint="eastAsia"/>
        </w:rPr>
        <w:t>案：「詩」下當有「序」字。各本皆脫。</w:t>
      </w:r>
    </w:p>
  </w:footnote>
  <w:footnote w:id="273">
    <w:p w14:paraId="3AE0686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袁本、茶陵本無「而不持長」四字。</w:t>
      </w:r>
    </w:p>
  </w:footnote>
  <w:footnote w:id="274">
    <w:p w14:paraId="4E122FAD" w14:textId="77777777" w:rsidR="008F46A3" w:rsidRDefault="008F46A3" w:rsidP="00607CF5">
      <w:pPr>
        <w:pStyle w:val="a7"/>
        <w:ind w:firstLine="420"/>
      </w:pPr>
      <w:r w:rsidRPr="00C32D98">
        <w:rPr>
          <w:rStyle w:val="a9"/>
          <w:sz w:val="21"/>
        </w:rPr>
        <w:footnoteRef/>
      </w:r>
      <w:r>
        <w:t xml:space="preserve"> </w:t>
      </w:r>
      <w:r w:rsidRPr="00C37DF9">
        <w:rPr>
          <w:rFonts w:hint="eastAsia"/>
        </w:rPr>
        <w:t>案：此「有」誤也。陳云「有」上似脫「明」，但「招」本不訓，「明」詳下注，蓋訓爲「舉」，陳所說未是，今無以訂之。</w:t>
      </w:r>
    </w:p>
  </w:footnote>
  <w:footnote w:id="275">
    <w:p w14:paraId="2ABBEE25" w14:textId="77777777" w:rsidR="008F46A3" w:rsidRDefault="008F46A3" w:rsidP="00607CF5">
      <w:pPr>
        <w:pStyle w:val="a7"/>
        <w:ind w:firstLine="420"/>
      </w:pPr>
      <w:r w:rsidRPr="00C32D98">
        <w:rPr>
          <w:rStyle w:val="a9"/>
          <w:sz w:val="21"/>
        </w:rPr>
        <w:footnoteRef/>
      </w:r>
      <w:r>
        <w:t xml:space="preserve"> </w:t>
      </w:r>
      <w:r w:rsidRPr="00C37DF9">
        <w:rPr>
          <w:rFonts w:hint="eastAsia"/>
        </w:rPr>
        <w:t>案：「周」上當有「善曰」二字。各本皆脫。何云：綜以赤烏六年卒，安得見王肅易注而引用之？指此注下文也。其說是矣。但因而疑綜注假托則非。蓋何未悟其自是善注耳。善演連珠注，亦引此王肅注也。</w:t>
      </w:r>
    </w:p>
  </w:footnote>
  <w:footnote w:id="276">
    <w:p w14:paraId="06ABC34F" w14:textId="77777777" w:rsidR="008F46A3" w:rsidRDefault="008F46A3" w:rsidP="00607CF5">
      <w:pPr>
        <w:pStyle w:val="a7"/>
        <w:ind w:firstLine="420"/>
      </w:pPr>
      <w:r w:rsidRPr="00C32D98">
        <w:rPr>
          <w:rStyle w:val="a9"/>
          <w:sz w:val="21"/>
        </w:rPr>
        <w:footnoteRef/>
      </w:r>
      <w:r>
        <w:t xml:space="preserve"> </w:t>
      </w:r>
      <w:r w:rsidRPr="00C37DF9">
        <w:rPr>
          <w:rFonts w:hint="eastAsia"/>
        </w:rPr>
        <w:t>袁本此七字作「穆穆已見上」，是也。茶陵本複出，非。</w:t>
      </w:r>
    </w:p>
  </w:footnote>
  <w:footnote w:id="277">
    <w:p w14:paraId="06705437" w14:textId="77777777" w:rsidR="008F46A3" w:rsidRDefault="008F46A3" w:rsidP="00607CF5">
      <w:pPr>
        <w:pStyle w:val="a7"/>
        <w:ind w:firstLine="420"/>
      </w:pPr>
      <w:r w:rsidRPr="00C32D98">
        <w:rPr>
          <w:rStyle w:val="a9"/>
          <w:sz w:val="21"/>
        </w:rPr>
        <w:footnoteRef/>
      </w:r>
      <w:r>
        <w:t xml:space="preserve"> </w:t>
      </w:r>
      <w:r w:rsidRPr="00C37DF9">
        <w:rPr>
          <w:rFonts w:hint="eastAsia"/>
        </w:rPr>
        <w:t>案：「如」上當有「讀」字。各本皆脫。</w:t>
      </w:r>
    </w:p>
  </w:footnote>
  <w:footnote w:id="278">
    <w:p w14:paraId="1E5B8365" w14:textId="77777777" w:rsidR="008F46A3" w:rsidRDefault="008F46A3" w:rsidP="00607CF5">
      <w:pPr>
        <w:pStyle w:val="a7"/>
        <w:ind w:firstLine="420"/>
      </w:pPr>
      <w:r w:rsidRPr="00C32D98">
        <w:rPr>
          <w:rStyle w:val="a9"/>
          <w:sz w:val="21"/>
        </w:rPr>
        <w:footnoteRef/>
      </w:r>
      <w:r>
        <w:t xml:space="preserve"> </w:t>
      </w:r>
      <w:r w:rsidRPr="00C37DF9">
        <w:rPr>
          <w:rFonts w:hint="eastAsia"/>
        </w:rPr>
        <w:t>袁本無此三字，正文作「飇」。茶陵本作「五臣作飇」四字。案：此校語之誤存者也。</w:t>
      </w:r>
    </w:p>
  </w:footnote>
  <w:footnote w:id="279">
    <w:p w14:paraId="37CC831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袁本、茶陵本「名曰太」三字作「也」。案：此尤校改之耳。</w:t>
      </w:r>
    </w:p>
  </w:footnote>
  <w:footnote w:id="280">
    <w:p w14:paraId="3BCF1667" w14:textId="77777777" w:rsidR="008F46A3" w:rsidRDefault="008F46A3" w:rsidP="00607CF5">
      <w:pPr>
        <w:pStyle w:val="a7"/>
        <w:ind w:firstLine="420"/>
      </w:pPr>
      <w:r w:rsidRPr="00C32D98">
        <w:rPr>
          <w:rStyle w:val="a9"/>
          <w:sz w:val="21"/>
        </w:rPr>
        <w:footnoteRef/>
      </w:r>
      <w:r>
        <w:t xml:space="preserve"> </w:t>
      </w:r>
      <w:r w:rsidRPr="00C37DF9">
        <w:rPr>
          <w:rFonts w:hint="eastAsia"/>
        </w:rPr>
        <w:t>陳云「當」上疑脫「鍚」字，是也。各本皆脫。</w:t>
      </w:r>
    </w:p>
  </w:footnote>
  <w:footnote w:id="281">
    <w:p w14:paraId="129B349A" w14:textId="77777777" w:rsidR="008F46A3" w:rsidRDefault="008F46A3" w:rsidP="00607CF5">
      <w:pPr>
        <w:pStyle w:val="a7"/>
        <w:ind w:firstLine="420"/>
      </w:pPr>
      <w:r w:rsidRPr="00C32D98">
        <w:rPr>
          <w:rStyle w:val="a9"/>
          <w:sz w:val="21"/>
        </w:rPr>
        <w:footnoteRef/>
      </w:r>
      <w:r>
        <w:t xml:space="preserve"> </w:t>
      </w:r>
      <w:r w:rsidRPr="00C37DF9">
        <w:rPr>
          <w:rFonts w:hint="eastAsia"/>
        </w:rPr>
        <w:t>陳云「鍚」字疑衍，是也。各本皆衍。</w:t>
      </w:r>
    </w:p>
  </w:footnote>
  <w:footnote w:id="282">
    <w:p w14:paraId="673DC0D9"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袁本、茶陵本作「軨音零」三字，在注末，是也。</w:t>
      </w:r>
    </w:p>
  </w:footnote>
  <w:footnote w:id="283">
    <w:p w14:paraId="471C3AEB" w14:textId="77777777" w:rsidR="008F46A3" w:rsidRDefault="008F46A3" w:rsidP="00607CF5">
      <w:pPr>
        <w:pStyle w:val="a7"/>
        <w:ind w:firstLine="420"/>
      </w:pPr>
      <w:r w:rsidRPr="00C32D98">
        <w:rPr>
          <w:rStyle w:val="a9"/>
          <w:sz w:val="21"/>
        </w:rPr>
        <w:footnoteRef/>
      </w:r>
      <w:r>
        <w:t xml:space="preserve"> </w:t>
      </w:r>
      <w:r w:rsidRPr="00C37DF9">
        <w:rPr>
          <w:rFonts w:hint="eastAsia"/>
        </w:rPr>
        <w:t>陳云此注及下注凡三引蔡雍說，其上疑並脫「善曰」二字，以「然重輪即重轂」語觀之，自是李氏文體，與薛注不類。今案：所說是也，當以正文「重輪貳轄」別爲節，而注「善曰」至「即重轂也」於下。</w:t>
      </w:r>
    </w:p>
  </w:footnote>
  <w:footnote w:id="284">
    <w:p w14:paraId="210D2D67" w14:textId="77777777" w:rsidR="008F46A3" w:rsidRDefault="008F46A3" w:rsidP="00607CF5">
      <w:pPr>
        <w:pStyle w:val="a7"/>
        <w:ind w:firstLine="420"/>
      </w:pPr>
      <w:r w:rsidRPr="00C32D98">
        <w:rPr>
          <w:rStyle w:val="a9"/>
          <w:sz w:val="21"/>
        </w:rPr>
        <w:footnoteRef/>
      </w:r>
      <w:r>
        <w:t xml:space="preserve"> </w:t>
      </w:r>
      <w:r w:rsidRPr="00C37DF9">
        <w:rPr>
          <w:rFonts w:hint="eastAsia"/>
        </w:rPr>
        <w:t>案：「尺」當作「寸」。績漢書輿服志注引可證、各本皆誤。</w:t>
      </w:r>
    </w:p>
  </w:footnote>
  <w:footnote w:id="285">
    <w:p w14:paraId="11938EB4" w14:textId="77777777" w:rsidR="008F46A3" w:rsidRDefault="008F46A3" w:rsidP="00607CF5">
      <w:pPr>
        <w:pStyle w:val="a7"/>
        <w:ind w:firstLine="420"/>
      </w:pPr>
      <w:r w:rsidRPr="00C32D98">
        <w:rPr>
          <w:rStyle w:val="a9"/>
          <w:sz w:val="21"/>
        </w:rPr>
        <w:footnoteRef/>
      </w:r>
      <w:r>
        <w:t xml:space="preserve"> </w:t>
      </w:r>
      <w:r w:rsidRPr="00C37DF9">
        <w:rPr>
          <w:rFonts w:hint="eastAsia"/>
        </w:rPr>
        <w:t>袁本「同」下有「祖狡切」三字，是也。茶陵本無，非。</w:t>
      </w:r>
    </w:p>
  </w:footnote>
  <w:footnote w:id="286">
    <w:p w14:paraId="64D65167" w14:textId="77777777" w:rsidR="008F46A3" w:rsidRDefault="008F46A3" w:rsidP="00607CF5">
      <w:pPr>
        <w:pStyle w:val="a7"/>
        <w:ind w:firstLine="420"/>
      </w:pPr>
      <w:r w:rsidRPr="00C32D98">
        <w:rPr>
          <w:rStyle w:val="a9"/>
          <w:sz w:val="21"/>
        </w:rPr>
        <w:footnoteRef/>
      </w:r>
      <w:r>
        <w:t xml:space="preserve"> </w:t>
      </w:r>
      <w:r w:rsidRPr="00C37DF9">
        <w:rPr>
          <w:rFonts w:hint="eastAsia"/>
        </w:rPr>
        <w:t>陳云「木」字衍。「矛」當作「孑」，是也。各本皆誤。案：續漢書輿服志注引無「木」字。</w:t>
      </w:r>
    </w:p>
  </w:footnote>
  <w:footnote w:id="287">
    <w:p w14:paraId="0CFDB73C" w14:textId="77777777" w:rsidR="008F46A3" w:rsidRDefault="008F46A3" w:rsidP="00607CF5">
      <w:pPr>
        <w:pStyle w:val="a7"/>
        <w:ind w:firstLine="420"/>
      </w:pPr>
      <w:r w:rsidRPr="00C32D98">
        <w:rPr>
          <w:rStyle w:val="a9"/>
          <w:sz w:val="21"/>
        </w:rPr>
        <w:footnoteRef/>
      </w:r>
      <w:r>
        <w:t xml:space="preserve"> </w:t>
      </w:r>
      <w:r w:rsidRPr="00C37DF9">
        <w:rPr>
          <w:rFonts w:hint="eastAsia"/>
        </w:rPr>
        <w:t>何校「無」改「三」，依續漢志，是也。各本皆誤。案：志注引正作「三」。</w:t>
      </w:r>
    </w:p>
  </w:footnote>
  <w:footnote w:id="288">
    <w:p w14:paraId="7C6B31F7"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袁本「也」下有音「弋氏切」三字，是也。茶陵本無，非。</w:t>
      </w:r>
    </w:p>
  </w:footnote>
  <w:footnote w:id="289">
    <w:p w14:paraId="3768C146" w14:textId="77777777" w:rsidR="008F46A3" w:rsidRDefault="008F46A3" w:rsidP="00607CF5">
      <w:pPr>
        <w:pStyle w:val="a7"/>
        <w:ind w:firstLine="420"/>
      </w:pPr>
      <w:r w:rsidRPr="00C32D98">
        <w:rPr>
          <w:rStyle w:val="a9"/>
          <w:sz w:val="21"/>
        </w:rPr>
        <w:footnoteRef/>
      </w:r>
      <w:r>
        <w:t xml:space="preserve"> </w:t>
      </w:r>
      <w:r w:rsidRPr="00C37DF9">
        <w:rPr>
          <w:rFonts w:hint="eastAsia"/>
        </w:rPr>
        <w:t>案：「也屬」當作「屬也」。各本皆倒。續漢書輿服志注引可證。</w:t>
      </w:r>
    </w:p>
  </w:footnote>
  <w:footnote w:id="290">
    <w:p w14:paraId="48CB6DAD" w14:textId="77777777" w:rsidR="008F46A3" w:rsidRDefault="008F46A3" w:rsidP="00607CF5">
      <w:pPr>
        <w:pStyle w:val="a7"/>
        <w:ind w:firstLine="420"/>
      </w:pPr>
      <w:r w:rsidRPr="00C32D98">
        <w:rPr>
          <w:rStyle w:val="a9"/>
          <w:sz w:val="21"/>
        </w:rPr>
        <w:footnoteRef/>
      </w:r>
      <w:r>
        <w:t xml:space="preserve"> </w:t>
      </w:r>
      <w:r w:rsidRPr="00C37DF9">
        <w:rPr>
          <w:rFonts w:hint="eastAsia"/>
        </w:rPr>
        <w:t>袁本作「音伏」二字。在注末，是也。茶陵本與此同，非。</w:t>
      </w:r>
    </w:p>
  </w:footnote>
  <w:footnote w:id="291">
    <w:p w14:paraId="3F3B581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袁本、茶陵本「也」下有「茷音斾」三字，是也。</w:t>
      </w:r>
    </w:p>
  </w:footnote>
  <w:footnote w:id="292">
    <w:p w14:paraId="62B061AB"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袁本「也」下有「轇音膠輵音葛」六字，是也。茶陵本無，非。</w:t>
      </w:r>
    </w:p>
  </w:footnote>
  <w:footnote w:id="293">
    <w:p w14:paraId="239FD71B" w14:textId="77777777" w:rsidR="008F46A3" w:rsidRDefault="008F46A3" w:rsidP="00607CF5">
      <w:pPr>
        <w:pStyle w:val="a7"/>
        <w:ind w:firstLine="420"/>
      </w:pPr>
      <w:r w:rsidRPr="00C32D98">
        <w:rPr>
          <w:rStyle w:val="a9"/>
          <w:sz w:val="21"/>
        </w:rPr>
        <w:footnoteRef/>
      </w:r>
      <w:r>
        <w:t xml:space="preserve"> </w:t>
      </w:r>
      <w:r w:rsidRPr="00C37DF9">
        <w:rPr>
          <w:rFonts w:hint="eastAsia"/>
        </w:rPr>
        <w:t>陳云「後」上脫「漢書曰」三字，是也。各本皆脫。</w:t>
      </w:r>
    </w:p>
  </w:footnote>
  <w:footnote w:id="294">
    <w:p w14:paraId="460BF58F" w14:textId="77777777" w:rsidR="008F46A3" w:rsidRDefault="008F46A3" w:rsidP="00607CF5">
      <w:pPr>
        <w:pStyle w:val="a7"/>
        <w:ind w:firstLine="420"/>
      </w:pPr>
      <w:r w:rsidRPr="00C32D98">
        <w:rPr>
          <w:rStyle w:val="a9"/>
          <w:sz w:val="21"/>
        </w:rPr>
        <w:footnoteRef/>
      </w:r>
      <w:r>
        <w:t xml:space="preserve"> </w:t>
      </w:r>
      <w:r w:rsidRPr="00C37DF9">
        <w:rPr>
          <w:rFonts w:hint="eastAsia"/>
        </w:rPr>
        <w:t>何校「撾」改「擿」，是也。各本皆譌。</w:t>
      </w:r>
    </w:p>
  </w:footnote>
  <w:footnote w:id="295">
    <w:p w14:paraId="53D8451E" w14:textId="77777777" w:rsidR="008F46A3" w:rsidRDefault="008F46A3" w:rsidP="00607CF5">
      <w:pPr>
        <w:pStyle w:val="a7"/>
        <w:ind w:firstLine="420"/>
      </w:pPr>
      <w:r w:rsidRPr="00C32D98">
        <w:rPr>
          <w:rStyle w:val="a9"/>
          <w:sz w:val="21"/>
        </w:rPr>
        <w:footnoteRef/>
      </w:r>
      <w:r>
        <w:t xml:space="preserve"> </w:t>
      </w:r>
      <w:r w:rsidRPr="00C37DF9">
        <w:rPr>
          <w:rFonts w:hint="eastAsia"/>
        </w:rPr>
        <w:t>茶陵本「反」作「迴」，云五臣「反」，袁本「反」無校語。案：此蓋以五臣亂善。</w:t>
      </w:r>
    </w:p>
  </w:footnote>
  <w:footnote w:id="296">
    <w:p w14:paraId="2AE06565"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袁本「也」下有「諸鄰切」三字，是也。茶陵本無，非。</w:t>
      </w:r>
    </w:p>
  </w:footnote>
  <w:footnote w:id="297">
    <w:p w14:paraId="7D9E90D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袁本、茶陵本「敬恭」作「恭敬」。案：二本是也，蓋尤誤因注而改。善注之例，但取意同，不拘語倒，如引「敬恭明神」以注此「恭敬於明神也」。不知者，凡屬此例，多所改易，俱失其意，條見於後。</w:t>
      </w:r>
    </w:p>
  </w:footnote>
  <w:footnote w:id="298">
    <w:p w14:paraId="47271D9C" w14:textId="77777777" w:rsidR="008F46A3" w:rsidRDefault="008F46A3" w:rsidP="00607CF5">
      <w:pPr>
        <w:pStyle w:val="a7"/>
        <w:ind w:firstLine="420"/>
      </w:pPr>
      <w:r w:rsidRPr="00C32D98">
        <w:rPr>
          <w:rStyle w:val="a9"/>
          <w:sz w:val="21"/>
        </w:rPr>
        <w:footnoteRef/>
      </w:r>
      <w:r>
        <w:t xml:space="preserve"> </w:t>
      </w:r>
      <w:r w:rsidRPr="00C37DF9">
        <w:rPr>
          <w:rFonts w:hint="eastAsia"/>
        </w:rPr>
        <w:t>何校乙「恭敬」二字，是也，各本皆倒。</w:t>
      </w:r>
    </w:p>
  </w:footnote>
  <w:footnote w:id="299">
    <w:p w14:paraId="42A7C89B"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袁本、茶陵本「詩」下有「曰」字。又袁本末有「音淵」二字，是也。茶陵本無，非也。</w:t>
      </w:r>
    </w:p>
  </w:footnote>
  <w:footnote w:id="300">
    <w:p w14:paraId="39C7C178" w14:textId="77777777" w:rsidR="008F46A3" w:rsidRDefault="008F46A3" w:rsidP="00607CF5">
      <w:pPr>
        <w:pStyle w:val="a7"/>
        <w:ind w:firstLine="420"/>
      </w:pPr>
      <w:r w:rsidRPr="00C32D98">
        <w:rPr>
          <w:rStyle w:val="a9"/>
          <w:sz w:val="21"/>
        </w:rPr>
        <w:footnoteRef/>
      </w:r>
      <w:r>
        <w:t xml:space="preserve"> </w:t>
      </w:r>
      <w:r w:rsidRPr="00C37DF9">
        <w:rPr>
          <w:rFonts w:hint="eastAsia"/>
        </w:rPr>
        <w:t>袁本此九字作「八佾已見東都賦」，是也。茶陵本複出，非。</w:t>
      </w:r>
    </w:p>
  </w:footnote>
  <w:footnote w:id="301">
    <w:p w14:paraId="3F55E64B" w14:textId="77777777" w:rsidR="008F46A3" w:rsidRDefault="008F46A3" w:rsidP="00607CF5">
      <w:pPr>
        <w:pStyle w:val="a7"/>
        <w:ind w:firstLine="420"/>
      </w:pPr>
      <w:r w:rsidRPr="00C32D98">
        <w:rPr>
          <w:rStyle w:val="a9"/>
          <w:sz w:val="21"/>
        </w:rPr>
        <w:footnoteRef/>
      </w:r>
      <w:r>
        <w:t xml:space="preserve"> </w:t>
      </w:r>
      <w:r w:rsidRPr="00C37DF9">
        <w:rPr>
          <w:rFonts w:hint="eastAsia"/>
        </w:rPr>
        <w:t>茶陵本「乎」下校語云善作「於」。袁本作「於」。蓋善「乎」、五臣「於」，校語有倒錯也。上文當覲乎殿下者。袁、茶陵亦作「於」，不著校語，似失之耳。</w:t>
      </w:r>
    </w:p>
  </w:footnote>
  <w:footnote w:id="302">
    <w:p w14:paraId="5D70B2F2" w14:textId="77777777" w:rsidR="008F46A3" w:rsidRDefault="008F46A3" w:rsidP="00607CF5">
      <w:pPr>
        <w:pStyle w:val="a7"/>
        <w:ind w:firstLine="420"/>
      </w:pPr>
      <w:r w:rsidRPr="00C32D98">
        <w:rPr>
          <w:rStyle w:val="a9"/>
          <w:sz w:val="21"/>
        </w:rPr>
        <w:footnoteRef/>
      </w:r>
      <w:r>
        <w:t xml:space="preserve"> </w:t>
      </w:r>
      <w:r w:rsidRPr="00C37DF9">
        <w:rPr>
          <w:rFonts w:hint="eastAsia"/>
        </w:rPr>
        <w:t>案：「廣雅曰」三字，不當有。各本皆衍。此非薛注所得引，乃或記於旁而竄入者。</w:t>
      </w:r>
    </w:p>
  </w:footnote>
  <w:footnote w:id="303">
    <w:p w14:paraId="478DD6BD" w14:textId="77777777" w:rsidR="008F46A3" w:rsidRDefault="008F46A3" w:rsidP="00607CF5">
      <w:pPr>
        <w:pStyle w:val="a7"/>
        <w:ind w:firstLine="420"/>
      </w:pPr>
      <w:r w:rsidRPr="00C32D98">
        <w:rPr>
          <w:rStyle w:val="a9"/>
          <w:sz w:val="21"/>
        </w:rPr>
        <w:footnoteRef/>
      </w:r>
      <w:r>
        <w:t xml:space="preserve"> </w:t>
      </w:r>
      <w:r w:rsidRPr="00C37DF9">
        <w:rPr>
          <w:rFonts w:hint="eastAsia"/>
        </w:rPr>
        <w:t>案：「周」上衍「曰」字。「者豚」當作「豚者」，各本皆誤。下注「杜子春曰」，各本亦衍「曰」字也。</w:t>
      </w:r>
    </w:p>
  </w:footnote>
  <w:footnote w:id="304">
    <w:p w14:paraId="2773EEEC" w14:textId="77777777" w:rsidR="008F46A3" w:rsidRDefault="008F46A3" w:rsidP="00607CF5">
      <w:pPr>
        <w:pStyle w:val="a7"/>
        <w:ind w:firstLine="420"/>
      </w:pPr>
      <w:r w:rsidRPr="00C32D98">
        <w:rPr>
          <w:rStyle w:val="a9"/>
          <w:sz w:val="21"/>
        </w:rPr>
        <w:footnoteRef/>
      </w:r>
      <w:r>
        <w:t xml:space="preserve"> </w:t>
      </w:r>
      <w:r w:rsidRPr="00C37DF9">
        <w:rPr>
          <w:rFonts w:hint="eastAsia"/>
        </w:rPr>
        <w:t>案：「胉」當作「爓」，各本皆誤。此所引在地官封人也。</w:t>
      </w:r>
    </w:p>
  </w:footnote>
  <w:footnote w:id="305">
    <w:p w14:paraId="25A19A8B" w14:textId="77777777" w:rsidR="008F46A3" w:rsidRDefault="008F46A3" w:rsidP="00607CF5">
      <w:pPr>
        <w:pStyle w:val="a7"/>
        <w:ind w:firstLine="420"/>
      </w:pPr>
      <w:r w:rsidRPr="00C32D98">
        <w:rPr>
          <w:rStyle w:val="a9"/>
          <w:sz w:val="21"/>
        </w:rPr>
        <w:footnoteRef/>
      </w:r>
      <w:r>
        <w:t xml:space="preserve"> </w:t>
      </w:r>
      <w:r w:rsidRPr="00C37DF9">
        <w:rPr>
          <w:rFonts w:hint="eastAsia"/>
        </w:rPr>
        <w:t>案：「飮」當作「饋」，各本皆誤。此所引天官醢人文。</w:t>
      </w:r>
    </w:p>
  </w:footnote>
  <w:footnote w:id="306">
    <w:p w14:paraId="43B292EC"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袁本、茶陵本「也」下有「方薄切」三字，是也。案：凡此爲真善音，其正文下「博」字，乃五臣音耳。全書中俱依此例求之。</w:t>
      </w:r>
    </w:p>
  </w:footnote>
  <w:footnote w:id="307">
    <w:p w14:paraId="34BB4C10" w14:textId="77777777" w:rsidR="008F46A3" w:rsidRDefault="008F46A3" w:rsidP="00607CF5">
      <w:pPr>
        <w:pStyle w:val="a7"/>
        <w:ind w:firstLine="420"/>
      </w:pPr>
      <w:r w:rsidRPr="00C32D98">
        <w:rPr>
          <w:rStyle w:val="a9"/>
          <w:sz w:val="21"/>
        </w:rPr>
        <w:footnoteRef/>
      </w:r>
      <w:r>
        <w:t xml:space="preserve"> </w:t>
      </w:r>
      <w:r w:rsidRPr="00C37DF9">
        <w:rPr>
          <w:rFonts w:hint="eastAsia"/>
        </w:rPr>
        <w:t>案：「視」當作「覛」，各本皆譌。</w:t>
      </w:r>
    </w:p>
  </w:footnote>
  <w:footnote w:id="308">
    <w:p w14:paraId="1061E3F9" w14:textId="77777777" w:rsidR="008F46A3" w:rsidRDefault="008F46A3" w:rsidP="00607CF5">
      <w:pPr>
        <w:pStyle w:val="a7"/>
        <w:ind w:firstLine="420"/>
      </w:pPr>
      <w:r w:rsidRPr="00C32D98">
        <w:rPr>
          <w:rStyle w:val="a9"/>
          <w:sz w:val="21"/>
        </w:rPr>
        <w:footnoteRef/>
      </w:r>
      <w:r>
        <w:t xml:space="preserve"> </w:t>
      </w:r>
      <w:r w:rsidRPr="00C37DF9">
        <w:rPr>
          <w:rFonts w:hint="eastAsia"/>
        </w:rPr>
        <w:t>袁本作「以冉切」三字，在注末，是也。茶陵本與此同，非。</w:t>
      </w:r>
    </w:p>
  </w:footnote>
  <w:footnote w:id="309">
    <w:p w14:paraId="167378FD" w14:textId="77777777" w:rsidR="008F46A3" w:rsidRDefault="008F46A3" w:rsidP="00607CF5">
      <w:pPr>
        <w:pStyle w:val="a7"/>
        <w:ind w:firstLine="420"/>
      </w:pPr>
      <w:r w:rsidRPr="00C32D98">
        <w:rPr>
          <w:rStyle w:val="a9"/>
          <w:sz w:val="21"/>
        </w:rPr>
        <w:footnoteRef/>
      </w:r>
      <w:r>
        <w:t xml:space="preserve"> </w:t>
      </w:r>
      <w:r w:rsidRPr="00C37DF9">
        <w:rPr>
          <w:rFonts w:hint="eastAsia"/>
        </w:rPr>
        <w:t>注「東觀漢記」下至「行大射禮」　袁本此十九字作「合射辟雍已見東都賦」，是也。茶陵本複出，非。</w:t>
      </w:r>
    </w:p>
  </w:footnote>
  <w:footnote w:id="310">
    <w:p w14:paraId="66F537DB" w14:textId="77777777" w:rsidR="008F46A3" w:rsidRDefault="008F46A3" w:rsidP="00607CF5">
      <w:pPr>
        <w:pStyle w:val="a7"/>
        <w:ind w:firstLine="420"/>
      </w:pPr>
      <w:r w:rsidRPr="00C32D98">
        <w:rPr>
          <w:rStyle w:val="a9"/>
          <w:sz w:val="21"/>
        </w:rPr>
        <w:footnoteRef/>
      </w:r>
      <w:r>
        <w:t xml:space="preserve"> </w:t>
      </w:r>
      <w:r w:rsidRPr="00C37DF9">
        <w:rPr>
          <w:rFonts w:hint="eastAsia"/>
        </w:rPr>
        <w:t>袁本「鼗」下有「鼖扶云切鼗音逃」七字，是也。茶陵本無，非。</w:t>
      </w:r>
    </w:p>
  </w:footnote>
  <w:footnote w:id="311">
    <w:p w14:paraId="686CC45E" w14:textId="77777777" w:rsidR="008F46A3" w:rsidRDefault="008F46A3" w:rsidP="00607CF5">
      <w:pPr>
        <w:pStyle w:val="a7"/>
        <w:ind w:firstLine="420"/>
      </w:pPr>
      <w:r w:rsidRPr="00C32D98">
        <w:rPr>
          <w:rStyle w:val="a9"/>
          <w:sz w:val="21"/>
        </w:rPr>
        <w:footnoteRef/>
      </w:r>
      <w:r>
        <w:t xml:space="preserve"> </w:t>
      </w:r>
      <w:r w:rsidRPr="00C37DF9">
        <w:rPr>
          <w:rFonts w:hint="eastAsia"/>
        </w:rPr>
        <w:t>案：「音」當作「讀」，各本皆誤。</w:t>
      </w:r>
    </w:p>
  </w:footnote>
  <w:footnote w:id="312">
    <w:p w14:paraId="2FB634FF" w14:textId="77777777" w:rsidR="008F46A3" w:rsidRDefault="008F46A3" w:rsidP="00607CF5">
      <w:pPr>
        <w:pStyle w:val="a7"/>
        <w:ind w:firstLine="420"/>
      </w:pPr>
      <w:r w:rsidRPr="00C32D98">
        <w:rPr>
          <w:rStyle w:val="a9"/>
          <w:sz w:val="21"/>
        </w:rPr>
        <w:footnoteRef/>
      </w:r>
      <w:r>
        <w:t xml:space="preserve"> </w:t>
      </w:r>
      <w:r w:rsidRPr="00C37DF9">
        <w:rPr>
          <w:rFonts w:hint="eastAsia"/>
        </w:rPr>
        <w:t>何校「皇輿」改「星言」，陳同，是也。各本皆誤。</w:t>
      </w:r>
    </w:p>
  </w:footnote>
  <w:footnote w:id="313">
    <w:p w14:paraId="7C1BF539" w14:textId="77777777" w:rsidR="008F46A3" w:rsidRDefault="008F46A3" w:rsidP="00607CF5">
      <w:pPr>
        <w:pStyle w:val="a7"/>
        <w:ind w:firstLine="420"/>
      </w:pPr>
      <w:r w:rsidRPr="00C32D98">
        <w:rPr>
          <w:rStyle w:val="a9"/>
          <w:sz w:val="21"/>
        </w:rPr>
        <w:footnoteRef/>
      </w:r>
      <w:r>
        <w:t xml:space="preserve"> </w:t>
      </w:r>
      <w:r w:rsidRPr="00C37DF9">
        <w:rPr>
          <w:rFonts w:hint="eastAsia"/>
        </w:rPr>
        <w:t>何校「傳」下添「注」字，陳同，是也。各本皆脫。</w:t>
      </w:r>
    </w:p>
  </w:footnote>
  <w:footnote w:id="314">
    <w:p w14:paraId="579B7CB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袁本、茶陵本「狵」作「𧱓」，注同，是也。又袁本注末有「𧱓丁遘反」四字，是也。茶陵本無，非。</w:t>
      </w:r>
    </w:p>
  </w:footnote>
  <w:footnote w:id="315">
    <w:p w14:paraId="030BB593" w14:textId="77777777" w:rsidR="008F46A3" w:rsidRDefault="008F46A3" w:rsidP="00607CF5">
      <w:pPr>
        <w:pStyle w:val="a7"/>
        <w:ind w:firstLine="420"/>
      </w:pPr>
      <w:r w:rsidRPr="00C32D98">
        <w:rPr>
          <w:rStyle w:val="a9"/>
          <w:sz w:val="21"/>
        </w:rPr>
        <w:footnoteRef/>
      </w:r>
      <w:r>
        <w:t xml:space="preserve"> </w:t>
      </w:r>
      <w:r w:rsidRPr="00C37DF9">
        <w:rPr>
          <w:rFonts w:hint="eastAsia"/>
        </w:rPr>
        <w:t>何校改「春酒惟淳」作「爲此春酒」。陳云，因此賦上文有「春酒惟醇」之語，傳寫錯誤。案：此當有誤，但何陳所改未見必然，蓋無以訂也。</w:t>
      </w:r>
    </w:p>
  </w:footnote>
  <w:footnote w:id="316">
    <w:p w14:paraId="73417402" w14:textId="77777777" w:rsidR="008F46A3" w:rsidRDefault="008F46A3" w:rsidP="00607CF5">
      <w:pPr>
        <w:pStyle w:val="a7"/>
        <w:ind w:firstLine="420"/>
      </w:pPr>
      <w:r w:rsidRPr="00C32D98">
        <w:rPr>
          <w:rStyle w:val="a9"/>
          <w:sz w:val="21"/>
        </w:rPr>
        <w:footnoteRef/>
      </w:r>
      <w:r>
        <w:t xml:space="preserve"> </w:t>
      </w:r>
      <w:r w:rsidRPr="00C37DF9">
        <w:rPr>
          <w:rFonts w:hint="eastAsia"/>
        </w:rPr>
        <w:t>案：「濩」當作「護」。茶陵本作「護」，云五臣作「濩」。袁本作「濩」，用五臣也，但失著校語。尤以五臣亂善，非。其薛注中俱是「護」字，尤并改作「濩」，更非。南都賦「布濩」，善無注，各本皆作「濩」，似亦以五臣亂善而失著校語。此及彼「濩」下皆音護，即五臣音耳。凡諸家用字，互有不同，其一家之中而復歧異，即恐有誤，餘不悉出，準此例求之。</w:t>
      </w:r>
    </w:p>
  </w:footnote>
  <w:footnote w:id="317">
    <w:p w14:paraId="310C65FE" w14:textId="77777777" w:rsidR="008F46A3" w:rsidRDefault="008F46A3" w:rsidP="00607CF5">
      <w:pPr>
        <w:pStyle w:val="a7"/>
        <w:ind w:firstLine="420"/>
      </w:pPr>
      <w:r w:rsidRPr="00C32D98">
        <w:rPr>
          <w:rStyle w:val="a9"/>
          <w:sz w:val="21"/>
        </w:rPr>
        <w:footnoteRef/>
      </w:r>
      <w:r>
        <w:t xml:space="preserve"> </w:t>
      </w:r>
      <w:r w:rsidRPr="00C37DF9">
        <w:rPr>
          <w:rFonts w:hint="eastAsia"/>
        </w:rPr>
        <w:t>注「尚書曰聲教訖于四海」　袁本此九字作「聲教已見東都賦」，是也，茶陵本複出，非。</w:t>
      </w:r>
    </w:p>
  </w:footnote>
  <w:footnote w:id="318">
    <w:p w14:paraId="43B1960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袁本、茶陵本無「謂期」二字，是也。</w:t>
      </w:r>
    </w:p>
  </w:footnote>
  <w:footnote w:id="319">
    <w:p w14:paraId="0ED50201" w14:textId="77777777" w:rsidR="008F46A3" w:rsidRDefault="008F46A3" w:rsidP="00607CF5">
      <w:pPr>
        <w:pStyle w:val="a7"/>
        <w:ind w:firstLine="420"/>
      </w:pPr>
      <w:r w:rsidRPr="00C32D98">
        <w:rPr>
          <w:rStyle w:val="a9"/>
          <w:sz w:val="21"/>
        </w:rPr>
        <w:footnoteRef/>
      </w:r>
      <w:r>
        <w:t xml:space="preserve"> </w:t>
      </w:r>
      <w:r w:rsidRPr="00C37DF9">
        <w:rPr>
          <w:rFonts w:hint="eastAsia"/>
        </w:rPr>
        <w:t>案：「謂」上「囿」字不當有，各本皆衍。</w:t>
      </w:r>
    </w:p>
  </w:footnote>
  <w:footnote w:id="320">
    <w:p w14:paraId="1CBA9F15" w14:textId="77777777" w:rsidR="008F46A3" w:rsidRDefault="008F46A3" w:rsidP="00607CF5">
      <w:pPr>
        <w:pStyle w:val="a7"/>
        <w:ind w:firstLine="420"/>
      </w:pPr>
      <w:r w:rsidRPr="00C32D98">
        <w:rPr>
          <w:rStyle w:val="a9"/>
          <w:sz w:val="21"/>
        </w:rPr>
        <w:footnoteRef/>
      </w:r>
      <w:r>
        <w:t xml:space="preserve"> </w:t>
      </w:r>
      <w:r w:rsidRPr="00C37DF9">
        <w:rPr>
          <w:rFonts w:hint="eastAsia"/>
        </w:rPr>
        <w:t>注「毛詩曰王在靈囿」　此七字作「靈囿已見上文」，是也。茶陵本複出，非。</w:t>
      </w:r>
    </w:p>
  </w:footnote>
  <w:footnote w:id="321">
    <w:p w14:paraId="3E759D61" w14:textId="77777777" w:rsidR="008F46A3" w:rsidRDefault="008F46A3" w:rsidP="00607CF5">
      <w:pPr>
        <w:pStyle w:val="a7"/>
        <w:ind w:firstLine="420"/>
      </w:pPr>
      <w:r w:rsidRPr="00C32D98">
        <w:rPr>
          <w:rStyle w:val="a9"/>
          <w:sz w:val="21"/>
        </w:rPr>
        <w:footnoteRef/>
      </w:r>
      <w:r>
        <w:t xml:space="preserve"> </w:t>
      </w:r>
      <w:r w:rsidRPr="00C37DF9">
        <w:rPr>
          <w:rFonts w:hint="eastAsia"/>
        </w:rPr>
        <w:t>案：「禮」上當有「周」字，各本皆脫。此所引小宗伯職文也。</w:t>
      </w:r>
    </w:p>
  </w:footnote>
  <w:footnote w:id="322">
    <w:p w14:paraId="4123674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袁本、茶陵本「迄」下有「于」字。「徒」下有「爲」字。茶陵校語云，善無「于」字「爲」</w:t>
      </w:r>
      <w:r w:rsidRPr="00C37DF9">
        <w:t xml:space="preserve"> </w:t>
      </w:r>
      <w:r w:rsidRPr="00C37DF9">
        <w:t>字。袁無校語，何云匡謬正俗作「迄于上林結徒爲營」。今案：依文義，善亦當有，或但所見傅寫脫耳。</w:t>
      </w:r>
    </w:p>
  </w:footnote>
  <w:footnote w:id="323">
    <w:p w14:paraId="063E1538" w14:textId="77777777" w:rsidR="008F46A3" w:rsidRDefault="008F46A3" w:rsidP="00607CF5">
      <w:pPr>
        <w:pStyle w:val="a7"/>
        <w:ind w:firstLine="420"/>
      </w:pPr>
      <w:r w:rsidRPr="00C32D98">
        <w:rPr>
          <w:rStyle w:val="a9"/>
          <w:sz w:val="21"/>
        </w:rPr>
        <w:footnoteRef/>
      </w:r>
      <w:r>
        <w:t xml:space="preserve"> </w:t>
      </w:r>
      <w:r w:rsidRPr="00C37DF9">
        <w:rPr>
          <w:rFonts w:hint="eastAsia"/>
        </w:rPr>
        <w:t>袁本無此三字，正文作「敘」。茶陵本作「五臣作敘」四字。案：此校語之誤存者也。</w:t>
      </w:r>
    </w:p>
  </w:footnote>
  <w:footnote w:id="324">
    <w:p w14:paraId="16C0B394" w14:textId="77777777" w:rsidR="008F46A3" w:rsidRDefault="008F46A3" w:rsidP="00607CF5">
      <w:pPr>
        <w:pStyle w:val="a7"/>
        <w:ind w:firstLine="420"/>
      </w:pPr>
      <w:r w:rsidRPr="00C32D98">
        <w:rPr>
          <w:rStyle w:val="a9"/>
          <w:sz w:val="21"/>
        </w:rPr>
        <w:footnoteRef/>
      </w:r>
      <w:r>
        <w:t xml:space="preserve"> </w:t>
      </w:r>
      <w:r w:rsidRPr="00C37DF9">
        <w:rPr>
          <w:rFonts w:hint="eastAsia"/>
        </w:rPr>
        <w:t>注「孟子曰」下至「曰詭遇」　袁本此二十二字，作「詭遇已見東都賦」，是也。茶陵本複出，非。</w:t>
      </w:r>
    </w:p>
  </w:footnote>
  <w:footnote w:id="325">
    <w:p w14:paraId="79B5EB03" w14:textId="77777777" w:rsidR="008F46A3" w:rsidRDefault="008F46A3" w:rsidP="00607CF5">
      <w:pPr>
        <w:pStyle w:val="a7"/>
        <w:ind w:firstLine="420"/>
      </w:pPr>
      <w:r w:rsidRPr="00C32D98">
        <w:rPr>
          <w:rStyle w:val="a9"/>
          <w:sz w:val="21"/>
        </w:rPr>
        <w:footnoteRef/>
      </w:r>
      <w:r>
        <w:t xml:space="preserve"> </w:t>
      </w:r>
      <w:r w:rsidRPr="00C37DF9">
        <w:rPr>
          <w:rFonts w:hint="eastAsia"/>
        </w:rPr>
        <w:t>注「左傳曰享以訓躬儉」　袁本此八字作「訓儉已見上文也」，是也。茶陵本複出，非。</w:t>
      </w:r>
    </w:p>
  </w:footnote>
  <w:footnote w:id="326">
    <w:p w14:paraId="5305BF69" w14:textId="77777777" w:rsidR="008F46A3" w:rsidRDefault="008F46A3" w:rsidP="00607CF5">
      <w:pPr>
        <w:pStyle w:val="a7"/>
        <w:ind w:firstLine="420"/>
      </w:pPr>
      <w:r w:rsidRPr="00C32D98">
        <w:rPr>
          <w:rStyle w:val="a9"/>
          <w:sz w:val="21"/>
        </w:rPr>
        <w:footnoteRef/>
      </w:r>
      <w:r>
        <w:t xml:space="preserve"> </w:t>
      </w:r>
      <w:r w:rsidRPr="00C37DF9">
        <w:rPr>
          <w:rFonts w:hint="eastAsia"/>
        </w:rPr>
        <w:t>注「一作瑣」　袁本無此三字。茶陵本作「綜作璅」。正文皆作「瑣」。案：此校語之誤存者也。</w:t>
      </w:r>
    </w:p>
  </w:footnote>
  <w:footnote w:id="327">
    <w:p w14:paraId="1E8CF996"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袁本、茶陵本無「陋」字，是也。</w:t>
      </w:r>
    </w:p>
  </w:footnote>
  <w:footnote w:id="328">
    <w:p w14:paraId="214FAC30" w14:textId="77777777" w:rsidR="008F46A3" w:rsidRDefault="008F46A3" w:rsidP="00607CF5">
      <w:pPr>
        <w:pStyle w:val="a7"/>
        <w:ind w:firstLine="420"/>
      </w:pPr>
      <w:r w:rsidRPr="00C32D98">
        <w:rPr>
          <w:rStyle w:val="a9"/>
          <w:sz w:val="21"/>
        </w:rPr>
        <w:footnoteRef/>
      </w:r>
      <w:r>
        <w:t xml:space="preserve"> </w:t>
      </w:r>
      <w:r w:rsidRPr="00C37DF9">
        <w:rPr>
          <w:rFonts w:hint="eastAsia"/>
        </w:rPr>
        <w:t>袁本「詩」作「善」。茶陵本「詩」上有「善曰」二字。案：似茶陵是也。</w:t>
      </w:r>
    </w:p>
  </w:footnote>
  <w:footnote w:id="329">
    <w:p w14:paraId="088D65DD" w14:textId="77777777" w:rsidR="008F46A3" w:rsidRDefault="008F46A3" w:rsidP="00607CF5">
      <w:pPr>
        <w:pStyle w:val="a7"/>
        <w:ind w:firstLine="420"/>
      </w:pPr>
      <w:r w:rsidRPr="00C32D98">
        <w:rPr>
          <w:rStyle w:val="a9"/>
          <w:sz w:val="21"/>
        </w:rPr>
        <w:footnoteRef/>
      </w:r>
      <w:r>
        <w:t xml:space="preserve"> </w:t>
      </w:r>
      <w:r w:rsidRPr="00C37DF9">
        <w:rPr>
          <w:rFonts w:hint="eastAsia"/>
        </w:rPr>
        <w:t>何校去「王」字，是也。各本皆衍。</w:t>
      </w:r>
    </w:p>
  </w:footnote>
  <w:footnote w:id="330">
    <w:p w14:paraId="33897A25"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袁本、茶陵本「也」下有「臬牛列切埠之尹切」八字，是也。</w:t>
      </w:r>
    </w:p>
  </w:footnote>
  <w:footnote w:id="331">
    <w:p w14:paraId="3C1FB362" w14:textId="77777777" w:rsidR="008F46A3" w:rsidRDefault="008F46A3" w:rsidP="00607CF5">
      <w:pPr>
        <w:pStyle w:val="a7"/>
        <w:ind w:firstLine="420"/>
      </w:pPr>
      <w:r w:rsidRPr="00C32D98">
        <w:rPr>
          <w:rStyle w:val="a9"/>
          <w:sz w:val="21"/>
        </w:rPr>
        <w:footnoteRef/>
      </w:r>
      <w:r>
        <w:t xml:space="preserve"> </w:t>
      </w:r>
      <w:r w:rsidRPr="00C37DF9">
        <w:rPr>
          <w:rFonts w:hint="eastAsia"/>
        </w:rPr>
        <w:t>案：「駘」當作「騶」，各本皆誤。所引禮儀志文也。</w:t>
      </w:r>
    </w:p>
  </w:footnote>
  <w:footnote w:id="332">
    <w:p w14:paraId="27319D8E" w14:textId="77777777" w:rsidR="008F46A3" w:rsidRDefault="008F46A3" w:rsidP="00607CF5">
      <w:pPr>
        <w:pStyle w:val="a7"/>
        <w:ind w:firstLine="420"/>
      </w:pPr>
      <w:r w:rsidRPr="00C32D98">
        <w:rPr>
          <w:rStyle w:val="a9"/>
          <w:sz w:val="21"/>
        </w:rPr>
        <w:footnoteRef/>
      </w:r>
      <w:r>
        <w:t xml:space="preserve"> </w:t>
      </w:r>
      <w:r w:rsidRPr="00C37DF9">
        <w:rPr>
          <w:rFonts w:hint="eastAsia"/>
        </w:rPr>
        <w:t>注「側角」又注「其筆」　袁本作「斮側略切獝其田切」八字，在注末，是也。茶陵本無，非。此去注末善音，存正文下，五臣音與茶陵同而誤。</w:t>
      </w:r>
    </w:p>
  </w:footnote>
  <w:footnote w:id="333">
    <w:p w14:paraId="35761A17" w14:textId="77777777" w:rsidR="008F46A3" w:rsidRDefault="008F46A3" w:rsidP="00607CF5">
      <w:pPr>
        <w:pStyle w:val="a7"/>
        <w:ind w:firstLine="420"/>
      </w:pPr>
      <w:r w:rsidRPr="00C32D98">
        <w:rPr>
          <w:rStyle w:val="a9"/>
          <w:sz w:val="21"/>
        </w:rPr>
        <w:footnoteRef/>
      </w:r>
      <w:r>
        <w:t xml:space="preserve"> </w:t>
      </w:r>
      <w:r>
        <w:rPr>
          <w:rFonts w:hint="eastAsia"/>
        </w:rPr>
        <w:t>政宇案，詳參上一脚注。</w:t>
      </w:r>
    </w:p>
  </w:footnote>
  <w:footnote w:id="334">
    <w:p w14:paraId="0ED3C577" w14:textId="77777777" w:rsidR="008F46A3" w:rsidRDefault="008F46A3" w:rsidP="00607CF5">
      <w:pPr>
        <w:pStyle w:val="a7"/>
        <w:ind w:firstLine="420"/>
      </w:pPr>
      <w:r w:rsidRPr="00C32D98">
        <w:rPr>
          <w:rStyle w:val="a9"/>
          <w:sz w:val="21"/>
        </w:rPr>
        <w:footnoteRef/>
      </w:r>
      <w:r>
        <w:t xml:space="preserve"> </w:t>
      </w:r>
      <w:r w:rsidRPr="00C37DF9">
        <w:rPr>
          <w:rFonts w:hint="eastAsia"/>
        </w:rPr>
        <w:t>注「紆危」又注「移」　袁本作「蜲紆危切蛇音移」七字，在注末，是也。茶陵本無，非。此移善音於正文下，與茶陵正文下五臣音不同而亦誤。</w:t>
      </w:r>
    </w:p>
  </w:footnote>
  <w:footnote w:id="335">
    <w:p w14:paraId="6D4B294A" w14:textId="77777777" w:rsidR="008F46A3" w:rsidRDefault="008F46A3" w:rsidP="00607CF5">
      <w:pPr>
        <w:pStyle w:val="a7"/>
        <w:ind w:firstLine="420"/>
      </w:pPr>
      <w:r w:rsidRPr="00C32D98">
        <w:rPr>
          <w:rStyle w:val="a9"/>
          <w:sz w:val="21"/>
        </w:rPr>
        <w:footnoteRef/>
      </w:r>
      <w:r>
        <w:t xml:space="preserve"> </w:t>
      </w:r>
      <w:r w:rsidRPr="00C37DF9">
        <w:rPr>
          <w:rFonts w:hint="eastAsia"/>
        </w:rPr>
        <w:t>政宇案，詳參上一脚注。</w:t>
      </w:r>
    </w:p>
  </w:footnote>
  <w:footnote w:id="336">
    <w:p w14:paraId="777BEB86" w14:textId="77777777" w:rsidR="008F46A3" w:rsidRDefault="008F46A3" w:rsidP="00607CF5">
      <w:pPr>
        <w:pStyle w:val="a7"/>
        <w:ind w:firstLine="420"/>
      </w:pPr>
      <w:r w:rsidRPr="00C32D98">
        <w:rPr>
          <w:rStyle w:val="a9"/>
          <w:sz w:val="21"/>
        </w:rPr>
        <w:footnoteRef/>
      </w:r>
      <w:r>
        <w:rPr>
          <w:rFonts w:hint="eastAsia"/>
        </w:rPr>
        <w:t xml:space="preserve"> </w:t>
      </w:r>
      <w:r w:rsidRPr="00C37DF9">
        <w:rPr>
          <w:rFonts w:hint="eastAsia"/>
        </w:rPr>
        <w:t>袁本作「扶葛切」三字，在注末，是也。茶陵本與此同，非。</w:t>
      </w:r>
    </w:p>
  </w:footnote>
  <w:footnote w:id="337">
    <w:p w14:paraId="68076665"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袁本、茶陵本「像」作「象」。案：「象」是也，注正是「象」字。</w:t>
      </w:r>
    </w:p>
  </w:footnote>
  <w:footnote w:id="338">
    <w:p w14:paraId="7EF00E20"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袁本、茶陵本作「鬾巨宜切」四字，在注中「魊鬼也」下，是也。</w:t>
      </w:r>
    </w:p>
  </w:footnote>
  <w:footnote w:id="339">
    <w:p w14:paraId="5A5ACEDF" w14:textId="77777777" w:rsidR="008F46A3" w:rsidRDefault="008F46A3" w:rsidP="00607CF5">
      <w:pPr>
        <w:pStyle w:val="a7"/>
        <w:ind w:firstLine="420"/>
      </w:pPr>
      <w:r w:rsidRPr="00C32D98">
        <w:rPr>
          <w:rStyle w:val="a9"/>
          <w:sz w:val="21"/>
        </w:rPr>
        <w:footnoteRef/>
      </w:r>
      <w:r>
        <w:t xml:space="preserve"> </w:t>
      </w:r>
      <w:r w:rsidRPr="00C37DF9">
        <w:rPr>
          <w:rFonts w:hint="eastAsia"/>
        </w:rPr>
        <w:t>袁本作「音域」二字，在注末，是也。茶陵本與此同，非。</w:t>
      </w:r>
    </w:p>
  </w:footnote>
  <w:footnote w:id="340">
    <w:p w14:paraId="68BF148E" w14:textId="77777777" w:rsidR="008F46A3" w:rsidRDefault="008F46A3" w:rsidP="00607CF5">
      <w:pPr>
        <w:pStyle w:val="a7"/>
        <w:ind w:firstLine="420"/>
      </w:pPr>
      <w:r w:rsidRPr="00C32D98">
        <w:rPr>
          <w:rStyle w:val="a9"/>
          <w:sz w:val="21"/>
        </w:rPr>
        <w:footnoteRef/>
      </w:r>
      <w:r>
        <w:t xml:space="preserve"> </w:t>
      </w:r>
      <w:r w:rsidRPr="00C37DF9">
        <w:rPr>
          <w:rFonts w:hint="eastAsia"/>
        </w:rPr>
        <w:t>茶陵本「樹」下有「二人於樹」四字，是也。袁本亦脫。</w:t>
      </w:r>
    </w:p>
  </w:footnote>
  <w:footnote w:id="341">
    <w:p w14:paraId="058479BC" w14:textId="77777777" w:rsidR="008F46A3" w:rsidRDefault="008F46A3" w:rsidP="00607CF5">
      <w:pPr>
        <w:pStyle w:val="a7"/>
        <w:ind w:firstLine="420"/>
      </w:pPr>
      <w:r w:rsidRPr="00C32D98">
        <w:rPr>
          <w:rStyle w:val="a9"/>
          <w:sz w:val="21"/>
        </w:rPr>
        <w:footnoteRef/>
      </w:r>
      <w:r>
        <w:t xml:space="preserve"> </w:t>
      </w:r>
      <w:r w:rsidRPr="00C37DF9">
        <w:rPr>
          <w:rFonts w:hint="eastAsia"/>
        </w:rPr>
        <w:t>袁本作「善曰陬音子侯切」七字。茶陵本作「善曰陬子侯切」六字，在注末。案：茶陵是也。</w:t>
      </w:r>
    </w:p>
  </w:footnote>
  <w:footnote w:id="342">
    <w:p w14:paraId="463ED539"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袁本、茶陵本無「柴」字。</w:t>
      </w:r>
    </w:p>
  </w:footnote>
  <w:footnote w:id="343">
    <w:p w14:paraId="7386C0D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袁本、茶陵本「謀」作「急」，是也。</w:t>
      </w:r>
    </w:p>
  </w:footnote>
  <w:footnote w:id="344">
    <w:p w14:paraId="13A045A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袁本、茶陵本作「他杜切」三字，在注末，是也。</w:t>
      </w:r>
    </w:p>
  </w:footnote>
  <w:footnote w:id="345">
    <w:p w14:paraId="069DF4C3" w14:textId="77777777" w:rsidR="008F46A3" w:rsidRDefault="008F46A3" w:rsidP="00607CF5">
      <w:pPr>
        <w:pStyle w:val="a7"/>
        <w:ind w:firstLine="420"/>
      </w:pPr>
      <w:r w:rsidRPr="00C32D98">
        <w:rPr>
          <w:rStyle w:val="a9"/>
          <w:sz w:val="21"/>
        </w:rPr>
        <w:footnoteRef/>
      </w:r>
      <w:r>
        <w:t xml:space="preserve"> </w:t>
      </w:r>
      <w:r w:rsidRPr="00C37DF9">
        <w:rPr>
          <w:rFonts w:hint="eastAsia"/>
        </w:rPr>
        <w:t>案：「多」下當有「黍多」二字。各本皆脫。</w:t>
      </w:r>
    </w:p>
  </w:footnote>
  <w:footnote w:id="346">
    <w:p w14:paraId="74C39A6E"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袁本、茶陵本「頒」作「鳻」，是也。</w:t>
      </w:r>
    </w:p>
  </w:footnote>
  <w:footnote w:id="347">
    <w:p w14:paraId="0F0853A4" w14:textId="77777777" w:rsidR="008F46A3" w:rsidRDefault="008F46A3" w:rsidP="00607CF5">
      <w:pPr>
        <w:pStyle w:val="a7"/>
        <w:ind w:firstLine="420"/>
      </w:pPr>
      <w:r w:rsidRPr="00C32D98">
        <w:rPr>
          <w:rStyle w:val="a9"/>
          <w:sz w:val="21"/>
        </w:rPr>
        <w:footnoteRef/>
      </w:r>
      <w:r>
        <w:t xml:space="preserve"> </w:t>
      </w:r>
      <w:r w:rsidRPr="00C37DF9">
        <w:rPr>
          <w:rFonts w:hint="eastAsia"/>
        </w:rPr>
        <w:t>「暘」當作「湯」。注同。蜀都賦「汩若湯谷之揚濤」，注云「湯谷已見東京賦」，即指此，可證也。吳都賦「包湯谷之滂沛」，善「湯」、五臣「暘」，此賦亦然。各本所見以五臣亂善而失著校語。</w:t>
      </w:r>
    </w:p>
  </w:footnote>
  <w:footnote w:id="348">
    <w:p w14:paraId="4D7D80C9" w14:textId="77777777" w:rsidR="008F46A3" w:rsidRDefault="008F46A3" w:rsidP="00607CF5">
      <w:pPr>
        <w:pStyle w:val="a7"/>
        <w:ind w:firstLine="420"/>
      </w:pPr>
      <w:r w:rsidRPr="00C32D98">
        <w:rPr>
          <w:rStyle w:val="a9"/>
          <w:sz w:val="21"/>
        </w:rPr>
        <w:footnoteRef/>
      </w:r>
      <w:r>
        <w:t xml:space="preserve"> </w:t>
      </w:r>
      <w:r w:rsidRPr="00C37DF9">
        <w:rPr>
          <w:rFonts w:hint="eastAsia"/>
        </w:rPr>
        <w:t>注「尚書曰永膺多福」　袁本此七字作「多福已見東都賦」，是也。茶陵本複出，非。</w:t>
      </w:r>
    </w:p>
  </w:footnote>
  <w:footnote w:id="349">
    <w:p w14:paraId="62C2806D" w14:textId="77777777" w:rsidR="008F46A3" w:rsidRDefault="008F46A3" w:rsidP="00607CF5">
      <w:pPr>
        <w:pStyle w:val="a7"/>
        <w:ind w:firstLine="420"/>
      </w:pPr>
      <w:r w:rsidRPr="00C32D98">
        <w:rPr>
          <w:rStyle w:val="a9"/>
          <w:sz w:val="21"/>
        </w:rPr>
        <w:footnoteRef/>
      </w:r>
      <w:r>
        <w:t xml:space="preserve"> </w:t>
      </w:r>
      <w:r w:rsidRPr="00C37DF9">
        <w:rPr>
          <w:rFonts w:hint="eastAsia"/>
        </w:rPr>
        <w:t>注「韓詩外傳曰」下至「獻白雉於周公」　袁本此二十三字作「越裳見下句」，是也。茶陵本誤與此同。</w:t>
      </w:r>
    </w:p>
  </w:footnote>
  <w:footnote w:id="350">
    <w:p w14:paraId="5AC5B48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袁本、茶陵本此在注末，是也。</w:t>
      </w:r>
    </w:p>
  </w:footnote>
  <w:footnote w:id="351">
    <w:p w14:paraId="6DABA490" w14:textId="77777777" w:rsidR="008F46A3" w:rsidRDefault="008F46A3" w:rsidP="00607CF5">
      <w:pPr>
        <w:pStyle w:val="a7"/>
        <w:ind w:firstLine="420"/>
      </w:pPr>
      <w:r w:rsidRPr="00C32D98">
        <w:rPr>
          <w:rStyle w:val="a9"/>
          <w:sz w:val="21"/>
        </w:rPr>
        <w:footnoteRef/>
      </w:r>
      <w:r>
        <w:t xml:space="preserve"> </w:t>
      </w:r>
      <w:r w:rsidRPr="00C37DF9">
        <w:rPr>
          <w:rFonts w:hint="eastAsia"/>
        </w:rPr>
        <w:t>袁本「山」下有「已見上文」四字，是也。茶陵本複出，非。</w:t>
      </w:r>
    </w:p>
  </w:footnote>
  <w:footnote w:id="352">
    <w:p w14:paraId="6CD51C60"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袁本、茶陵本「也」下有「征氏切」三字，是也。</w:t>
      </w:r>
    </w:p>
  </w:footnote>
  <w:footnote w:id="353">
    <w:p w14:paraId="46AE76A7" w14:textId="77777777" w:rsidR="008F46A3" w:rsidRDefault="008F46A3" w:rsidP="00607CF5">
      <w:pPr>
        <w:pStyle w:val="a7"/>
        <w:ind w:firstLine="420"/>
      </w:pPr>
      <w:r w:rsidRPr="00C32D98">
        <w:rPr>
          <w:rStyle w:val="a9"/>
          <w:sz w:val="21"/>
        </w:rPr>
        <w:footnoteRef/>
      </w:r>
      <w:r>
        <w:t xml:space="preserve"> </w:t>
      </w:r>
      <w:r w:rsidRPr="00C37DF9">
        <w:rPr>
          <w:rFonts w:hint="eastAsia"/>
        </w:rPr>
        <w:t>陳云「直」當作「且」，是也，各本皆誤。</w:t>
      </w:r>
    </w:p>
  </w:footnote>
  <w:footnote w:id="354">
    <w:p w14:paraId="2E0AAE2D" w14:textId="77777777" w:rsidR="008F46A3" w:rsidRDefault="008F46A3" w:rsidP="00607CF5">
      <w:pPr>
        <w:pStyle w:val="a7"/>
        <w:ind w:firstLine="420"/>
      </w:pPr>
      <w:r w:rsidRPr="00C32D98">
        <w:rPr>
          <w:rStyle w:val="a9"/>
          <w:sz w:val="21"/>
        </w:rPr>
        <w:footnoteRef/>
      </w:r>
      <w:r>
        <w:t xml:space="preserve"> </w:t>
      </w:r>
      <w:r w:rsidRPr="00C37DF9">
        <w:rPr>
          <w:rFonts w:hint="eastAsia"/>
        </w:rPr>
        <w:t>袁本此七字作「天位已見上文」，是也。茶陵本複出，非。</w:t>
      </w:r>
    </w:p>
  </w:footnote>
  <w:footnote w:id="355">
    <w:p w14:paraId="6AC8AF17" w14:textId="77777777" w:rsidR="008F46A3" w:rsidRDefault="008F46A3" w:rsidP="00607CF5">
      <w:pPr>
        <w:pStyle w:val="a7"/>
        <w:ind w:firstLine="420"/>
      </w:pPr>
      <w:r w:rsidRPr="00C32D98">
        <w:rPr>
          <w:rStyle w:val="a9"/>
          <w:sz w:val="21"/>
        </w:rPr>
        <w:footnoteRef/>
      </w:r>
      <w:r>
        <w:t xml:space="preserve"> </w:t>
      </w:r>
      <w:r w:rsidRPr="00C37DF9">
        <w:rPr>
          <w:rFonts w:hint="eastAsia"/>
        </w:rPr>
        <w:t>案：「怵惕」當作「惕戒」。善引尚書以注「惕」，引方言以注「戒」，引過秦論以注「一夫」，循其次序有「戒」字在「惕」下「一夫」上，甚明。又其下「惕驚也」三字，乃勝注。若如今本不容去「怵」注「惕」，可見正文無「怵」字，但有「惕」字，亦甚明，不知何人誤認善注中「怵惕」以爲正文如此而改之，其實與注轉不相應，非也。各本所見皆誤，今特訂正。</w:t>
      </w:r>
    </w:p>
  </w:footnote>
  <w:footnote w:id="356">
    <w:p w14:paraId="2FF1EEC8" w14:textId="77777777" w:rsidR="008F46A3" w:rsidRDefault="008F46A3" w:rsidP="00607CF5">
      <w:pPr>
        <w:pStyle w:val="a7"/>
        <w:ind w:firstLine="420"/>
      </w:pPr>
      <w:r w:rsidRPr="00C32D98">
        <w:rPr>
          <w:rStyle w:val="a9"/>
          <w:sz w:val="21"/>
        </w:rPr>
        <w:footnoteRef/>
      </w:r>
      <w:r>
        <w:t xml:space="preserve"> </w:t>
      </w:r>
      <w:r w:rsidRPr="0036142E">
        <w:rPr>
          <w:rFonts w:hint="eastAsia"/>
        </w:rPr>
        <w:t>案：此乃薛注，當在善曰上。各本皆誤贅於善注下，甚非。凡薛注與善注舛錯失舊者，多此例也。</w:t>
      </w:r>
    </w:p>
  </w:footnote>
  <w:footnote w:id="357">
    <w:p w14:paraId="6F623802"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袁本、茶陵本「其」作「於」。案：此無可考也。</w:t>
      </w:r>
    </w:p>
  </w:footnote>
  <w:footnote w:id="358">
    <w:p w14:paraId="260B9E43" w14:textId="77777777" w:rsidR="008F46A3" w:rsidRDefault="008F46A3" w:rsidP="00607CF5">
      <w:pPr>
        <w:pStyle w:val="a7"/>
        <w:ind w:firstLine="420"/>
      </w:pPr>
      <w:r w:rsidRPr="00C32D98">
        <w:rPr>
          <w:rStyle w:val="a9"/>
          <w:sz w:val="21"/>
        </w:rPr>
        <w:footnoteRef/>
      </w:r>
      <w:r>
        <w:t xml:space="preserve"> </w:t>
      </w:r>
      <w:r w:rsidRPr="0036142E">
        <w:rPr>
          <w:rFonts w:hint="eastAsia"/>
        </w:rPr>
        <w:t>案：「不」字不當有。薛注無「不」字，可證也。各本所見皆衍。又善注「魯論語曰車中不內顧」，亦不當有「不」字。考論語释文云「車中不內顧」，魯讀「車中內顧」，然則各本衍「不」字，甚明。近盧學士文弨鍾山札記曾舉正此條云：漢書成帝紀贊，顔注云：今論語「車中內顧」。內顧者，說者以爲「前視不過衡軛，旁視不過輢轂」云云。其說是矣。但失引證釋文耳。</w:t>
      </w:r>
    </w:p>
  </w:footnote>
  <w:footnote w:id="359">
    <w:p w14:paraId="26C33BCB" w14:textId="77777777" w:rsidR="008F46A3" w:rsidRDefault="008F46A3" w:rsidP="00607CF5">
      <w:pPr>
        <w:pStyle w:val="a7"/>
        <w:ind w:firstLine="420"/>
      </w:pPr>
      <w:r w:rsidRPr="00C32D98">
        <w:rPr>
          <w:rStyle w:val="a9"/>
          <w:sz w:val="21"/>
        </w:rPr>
        <w:footnoteRef/>
      </w:r>
      <w:r>
        <w:t xml:space="preserve"> </w:t>
      </w:r>
      <w:r w:rsidRPr="0036142E">
        <w:rPr>
          <w:rFonts w:hint="eastAsia"/>
        </w:rPr>
        <w:t>案：「不」當作「內」。各本皆誤。古文苑載此銘，作「車不內顧」。「不」當作「中」，皆或記「不」字於旁，此誤以改「内」，彼誤以改「中」，可互訂也。鍾山札記引彼，又載「車右銘內顧自勑車後銘望衡顧轂」爲證，而不言此銘「內」字，彼未誤，蓋據誤本古文苑也。</w:t>
      </w:r>
    </w:p>
  </w:footnote>
  <w:footnote w:id="360">
    <w:p w14:paraId="2AD9B137" w14:textId="77777777" w:rsidR="008F46A3" w:rsidRDefault="008F46A3" w:rsidP="00607CF5">
      <w:pPr>
        <w:pStyle w:val="a7"/>
        <w:ind w:firstLine="420"/>
      </w:pPr>
      <w:r w:rsidRPr="00C32D98">
        <w:rPr>
          <w:rStyle w:val="a9"/>
          <w:sz w:val="21"/>
        </w:rPr>
        <w:footnoteRef/>
      </w:r>
      <w:r>
        <w:t xml:space="preserve"> </w:t>
      </w:r>
      <w:r w:rsidRPr="0036142E">
        <w:rPr>
          <w:rFonts w:hint="eastAsia"/>
        </w:rPr>
        <w:t>袁本「民」作「人」。茶陵本校語云善作「人」，下「民心固結」同。案：此尤以五臣亂善。</w:t>
      </w:r>
    </w:p>
  </w:footnote>
  <w:footnote w:id="361">
    <w:p w14:paraId="7C7055FB" w14:textId="77777777" w:rsidR="008F46A3" w:rsidRDefault="008F46A3" w:rsidP="00607CF5">
      <w:pPr>
        <w:pStyle w:val="a7"/>
        <w:ind w:firstLine="420"/>
      </w:pPr>
      <w:r w:rsidRPr="00C32D98">
        <w:rPr>
          <w:rStyle w:val="a9"/>
          <w:sz w:val="21"/>
        </w:rPr>
        <w:footnoteRef/>
      </w:r>
      <w:r>
        <w:t xml:space="preserve"> </w:t>
      </w:r>
      <w:r w:rsidRPr="0036142E">
        <w:rPr>
          <w:rFonts w:hint="eastAsia"/>
        </w:rPr>
        <w:t>袁本作「人謂民也」。茶陵本與此同。案：此當作「人謂百姓也」。薛注作「民」。唐諱改「人」。袁本蓋誤。</w:t>
      </w:r>
    </w:p>
  </w:footnote>
  <w:footnote w:id="362">
    <w:p w14:paraId="7C9F7790" w14:textId="77777777" w:rsidR="008F46A3" w:rsidRDefault="008F46A3" w:rsidP="00607CF5">
      <w:pPr>
        <w:pStyle w:val="a7"/>
        <w:ind w:firstLine="420"/>
      </w:pPr>
      <w:r w:rsidRPr="00C32D98">
        <w:rPr>
          <w:rStyle w:val="a9"/>
          <w:sz w:val="21"/>
        </w:rPr>
        <w:footnoteRef/>
      </w:r>
      <w:r>
        <w:t xml:space="preserve"> </w:t>
      </w:r>
      <w:r w:rsidRPr="0036142E">
        <w:rPr>
          <w:rFonts w:hint="eastAsia"/>
        </w:rPr>
        <w:t>何校，「詩」下添「序」字。陳同，是也。各本皆脫。</w:t>
      </w:r>
    </w:p>
  </w:footnote>
  <w:footnote w:id="363">
    <w:p w14:paraId="0CBAD969" w14:textId="77777777" w:rsidR="008F46A3" w:rsidRDefault="008F46A3" w:rsidP="00607CF5">
      <w:pPr>
        <w:pStyle w:val="a7"/>
        <w:ind w:firstLine="420"/>
      </w:pPr>
      <w:r w:rsidRPr="00C32D98">
        <w:rPr>
          <w:rStyle w:val="a9"/>
          <w:sz w:val="21"/>
        </w:rPr>
        <w:footnoteRef/>
      </w:r>
      <w:r>
        <w:t xml:space="preserve"> </w:t>
      </w:r>
      <w:r w:rsidRPr="0036142E">
        <w:rPr>
          <w:rFonts w:hint="eastAsia"/>
        </w:rPr>
        <w:t>袁本作「子小切」三字，在注中「勦勞也」下，是也。茶陵本與此同，非。</w:t>
      </w:r>
    </w:p>
  </w:footnote>
  <w:footnote w:id="364">
    <w:p w14:paraId="77333BA0" w14:textId="77777777" w:rsidR="008F46A3" w:rsidRDefault="008F46A3" w:rsidP="00607CF5">
      <w:pPr>
        <w:pStyle w:val="a7"/>
        <w:ind w:firstLine="420"/>
      </w:pPr>
      <w:r w:rsidRPr="00C32D98">
        <w:rPr>
          <w:rStyle w:val="a9"/>
          <w:sz w:val="21"/>
        </w:rPr>
        <w:footnoteRef/>
      </w:r>
      <w:r>
        <w:t xml:space="preserve"> </w:t>
      </w:r>
      <w:r w:rsidRPr="0036142E">
        <w:rPr>
          <w:rFonts w:hint="eastAsia"/>
        </w:rPr>
        <w:t>陳云「好」字衍，是也。各本皆衍。</w:t>
      </w:r>
    </w:p>
  </w:footnote>
  <w:footnote w:id="365">
    <w:p w14:paraId="038368F5" w14:textId="77777777" w:rsidR="008F46A3" w:rsidRDefault="008F46A3" w:rsidP="00607CF5">
      <w:pPr>
        <w:pStyle w:val="a7"/>
        <w:ind w:firstLine="420"/>
      </w:pPr>
      <w:r w:rsidRPr="00C32D98">
        <w:rPr>
          <w:rStyle w:val="a9"/>
          <w:sz w:val="21"/>
        </w:rPr>
        <w:footnoteRef/>
      </w:r>
      <w:r>
        <w:t xml:space="preserve"> </w:t>
      </w:r>
      <w:r w:rsidRPr="0036142E">
        <w:rPr>
          <w:rFonts w:hint="eastAsia"/>
        </w:rPr>
        <w:t>案：「尚」當作「商君」二字。各本皆誤。此所引在更法篇也。</w:t>
      </w:r>
    </w:p>
  </w:footnote>
  <w:footnote w:id="366">
    <w:p w14:paraId="635E2DFB"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袁本、茶陵本無此三字。案：此校語也，二本正文作「臭」，可借證。蓋尤所見有而誤存之。</w:t>
      </w:r>
    </w:p>
  </w:footnote>
  <w:footnote w:id="367">
    <w:p w14:paraId="2F16F21E" w14:textId="77777777" w:rsidR="008F46A3" w:rsidRDefault="008F46A3" w:rsidP="00607CF5">
      <w:pPr>
        <w:pStyle w:val="a7"/>
        <w:ind w:firstLine="420"/>
      </w:pPr>
      <w:r w:rsidRPr="00C32D98">
        <w:rPr>
          <w:rStyle w:val="a9"/>
          <w:sz w:val="21"/>
        </w:rPr>
        <w:footnoteRef/>
      </w:r>
      <w:r>
        <w:t xml:space="preserve"> </w:t>
      </w:r>
      <w:r w:rsidRPr="0036142E">
        <w:rPr>
          <w:rFonts w:hint="eastAsia"/>
        </w:rPr>
        <w:t>袁本作「烏佳切」三字，在注中「淫䵷不正也」下，是也。茶陵本與此同，非。</w:t>
      </w:r>
    </w:p>
  </w:footnote>
  <w:footnote w:id="368">
    <w:p w14:paraId="1E532D03"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袁本、茶陵本作「烏交切」三字，在注中「或作蛟」上，是也。</w:t>
      </w:r>
    </w:p>
  </w:footnote>
  <w:footnote w:id="369">
    <w:p w14:paraId="77F283D5"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袁本、茶陵本「聽」下有「者」字。案：此無可考。</w:t>
      </w:r>
    </w:p>
  </w:footnote>
  <w:footnote w:id="370">
    <w:p w14:paraId="2DB887FA" w14:textId="77777777" w:rsidR="008F46A3" w:rsidRDefault="008F46A3" w:rsidP="00607CF5">
      <w:pPr>
        <w:pStyle w:val="a7"/>
        <w:ind w:firstLine="420"/>
      </w:pPr>
      <w:r w:rsidRPr="00C32D98">
        <w:rPr>
          <w:rStyle w:val="a9"/>
          <w:sz w:val="21"/>
        </w:rPr>
        <w:footnoteRef/>
      </w:r>
      <w:r>
        <w:t xml:space="preserve"> </w:t>
      </w:r>
      <w:r w:rsidRPr="0036142E">
        <w:rPr>
          <w:rFonts w:hint="eastAsia"/>
        </w:rPr>
        <w:t>茶陵本「賓」上有「答」字，是也。袁本亦脫。</w:t>
      </w:r>
    </w:p>
  </w:footnote>
  <w:footnote w:id="371">
    <w:p w14:paraId="1B455691"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袁本、茶陵本「也」下有「直氏切」三字，是也。</w:t>
      </w:r>
    </w:p>
  </w:footnote>
  <w:footnote w:id="372">
    <w:p w14:paraId="4E16BCDC" w14:textId="77777777" w:rsidR="008F46A3" w:rsidRDefault="008F46A3" w:rsidP="00607CF5">
      <w:pPr>
        <w:pStyle w:val="a7"/>
        <w:ind w:firstLine="420"/>
      </w:pPr>
      <w:r w:rsidRPr="00C32D98">
        <w:rPr>
          <w:rStyle w:val="a9"/>
          <w:sz w:val="21"/>
        </w:rPr>
        <w:footnoteRef/>
      </w:r>
      <w:r>
        <w:t xml:space="preserve"> </w:t>
      </w:r>
      <w:r w:rsidRPr="0036142E">
        <w:rPr>
          <w:rFonts w:hint="eastAsia"/>
        </w:rPr>
        <w:t>案：「羸」當作「嬴」。各本皆譌。</w:t>
      </w:r>
    </w:p>
  </w:footnote>
  <w:footnote w:id="373">
    <w:p w14:paraId="59582900"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袁本、茶陵本無此三字。</w:t>
      </w:r>
    </w:p>
  </w:footnote>
  <w:footnote w:id="374">
    <w:p w14:paraId="2629C01D"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辭下有「於孤切」三字，是也。其正文下「烏」字乃五臣音也。凡合併六家之本，於正文下載五臣音，於注中載善音，而善音之同於五臣者每被節去。袁、茶陵二本，又各多寡不齊，蓋合併不一，故所節去不一耳。至尤本於正文下五臣音，往往未嘗區別刊正，而注中善音，則節去彌甚，其失善舊，亦彌甚矣。今取二本善音之可考者，悉皆訂正。其二本已節去在前，則末由考之。間有可借正文下五臣音推知崖略者，然旣非明文，難以稱說，當俟再詳。全書善音之例，均準此。</w:t>
      </w:r>
    </w:p>
  </w:footnote>
  <w:footnote w:id="375">
    <w:p w14:paraId="2ABBED95" w14:textId="77777777" w:rsidR="008F46A3" w:rsidRDefault="008F46A3" w:rsidP="006D5975">
      <w:pPr>
        <w:pStyle w:val="a7"/>
        <w:ind w:firstLine="420"/>
      </w:pPr>
      <w:r w:rsidRPr="00C32D98">
        <w:rPr>
          <w:rStyle w:val="a9"/>
          <w:sz w:val="21"/>
        </w:rPr>
        <w:footnoteRef/>
      </w:r>
      <w:r>
        <w:t xml:space="preserve"> </w:t>
      </w:r>
      <w:r w:rsidRPr="00506DCA">
        <w:rPr>
          <w:rFonts w:hint="eastAsia"/>
        </w:rPr>
        <w:t>注「西京賦曰」下至「爲豫州也」　袁本此二十二字作「周居豫州已見西京賦」，是也。茶陵本複出，非。</w:t>
      </w:r>
    </w:p>
  </w:footnote>
  <w:footnote w:id="376">
    <w:p w14:paraId="069626D4"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袁本、茶陵本「京」作「荆」，是也。</w:t>
      </w:r>
    </w:p>
  </w:footnote>
  <w:footnote w:id="377">
    <w:p w14:paraId="495C413F" w14:textId="77777777" w:rsidR="008F46A3" w:rsidRDefault="008F46A3" w:rsidP="006D5975">
      <w:pPr>
        <w:pStyle w:val="a7"/>
        <w:ind w:firstLine="420"/>
      </w:pPr>
      <w:r w:rsidRPr="00C32D98">
        <w:rPr>
          <w:rStyle w:val="a9"/>
          <w:sz w:val="21"/>
        </w:rPr>
        <w:footnoteRef/>
      </w:r>
      <w:r>
        <w:t xml:space="preserve"> </w:t>
      </w:r>
      <w:r w:rsidRPr="00506DCA">
        <w:rPr>
          <w:rFonts w:hint="eastAsia"/>
        </w:rPr>
        <w:t>注「武闕山爲關在西也」　茶陵本無此八字。袁本有，何、陳校皆去。觀下注，似不當有。</w:t>
      </w:r>
    </w:p>
  </w:footnote>
  <w:footnote w:id="378">
    <w:p w14:paraId="733FEA7F" w14:textId="77777777" w:rsidR="008F46A3" w:rsidRDefault="008F46A3" w:rsidP="006D5975">
      <w:pPr>
        <w:pStyle w:val="a7"/>
        <w:ind w:firstLine="420"/>
      </w:pPr>
      <w:r w:rsidRPr="00C32D98">
        <w:rPr>
          <w:rStyle w:val="a9"/>
          <w:sz w:val="21"/>
        </w:rPr>
        <w:footnoteRef/>
      </w:r>
      <w:r>
        <w:t xml:space="preserve"> </w:t>
      </w:r>
      <w:r w:rsidRPr="00506DCA">
        <w:rPr>
          <w:rFonts w:hint="eastAsia"/>
        </w:rPr>
        <w:t>注「說文曰」下至「墉城也」　袁本此十七字作「隍已見上文墉已見西京賦」，是也。茶陵本複出，非。</w:t>
      </w:r>
    </w:p>
  </w:footnote>
  <w:footnote w:id="379">
    <w:p w14:paraId="7613F774" w14:textId="77777777" w:rsidR="008F46A3" w:rsidRDefault="008F46A3" w:rsidP="006D5975">
      <w:pPr>
        <w:pStyle w:val="a7"/>
        <w:ind w:firstLine="420"/>
      </w:pPr>
      <w:r w:rsidRPr="00C32D98">
        <w:rPr>
          <w:rStyle w:val="a9"/>
          <w:sz w:val="21"/>
        </w:rPr>
        <w:footnoteRef/>
      </w:r>
      <w:r>
        <w:t xml:space="preserve"> </w:t>
      </w:r>
      <w:r w:rsidRPr="00506DCA">
        <w:rPr>
          <w:rFonts w:hint="eastAsia"/>
        </w:rPr>
        <w:t>注「盪他浪切」　袁本、茶陵本無此四字。茶陵有「淯音育」三字，袁亦無。案：茶陵是也。</w:t>
      </w:r>
    </w:p>
  </w:footnote>
  <w:footnote w:id="380">
    <w:p w14:paraId="77091DF0" w14:textId="77777777" w:rsidR="008F46A3" w:rsidRDefault="008F46A3" w:rsidP="006D5975">
      <w:pPr>
        <w:pStyle w:val="a7"/>
        <w:ind w:firstLine="420"/>
      </w:pPr>
      <w:r w:rsidRPr="00C32D98">
        <w:rPr>
          <w:rStyle w:val="a9"/>
          <w:sz w:val="21"/>
        </w:rPr>
        <w:footnoteRef/>
      </w:r>
      <w:r>
        <w:t xml:space="preserve"> </w:t>
      </w:r>
      <w:r w:rsidRPr="00506DCA">
        <w:rPr>
          <w:rFonts w:hint="eastAsia"/>
        </w:rPr>
        <w:t>注「淮南子曰隨侯之珠」下至「不繫之於珠璧也」　袁本、茶陵本無此一百十七字。袁有「隨珠夜光已見西都賦」九字，茶陵有「隨珠夜光見西都注」八字，案：袁本是也。茶陵例改，已見爲複出，此條其遺漏者，尙屬善舊。尤乃複出，甚非。</w:t>
      </w:r>
    </w:p>
  </w:footnote>
  <w:footnote w:id="381">
    <w:p w14:paraId="33CE89AF"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袁本、茶陵本作「堊音惡」三字，在注中「䣀音跪」下，是也。</w:t>
      </w:r>
    </w:p>
  </w:footnote>
  <w:footnote w:id="382">
    <w:p w14:paraId="1584BE0B" w14:textId="77777777" w:rsidR="008F46A3" w:rsidRDefault="008F46A3" w:rsidP="006D5975">
      <w:pPr>
        <w:pStyle w:val="a7"/>
        <w:ind w:firstLine="420"/>
      </w:pPr>
      <w:r w:rsidRPr="00C32D98">
        <w:rPr>
          <w:rStyle w:val="a9"/>
          <w:sz w:val="21"/>
        </w:rPr>
        <w:footnoteRef/>
      </w:r>
      <w:r>
        <w:t xml:space="preserve"> </w:t>
      </w:r>
      <w:r w:rsidRPr="00506DCA">
        <w:rPr>
          <w:rFonts w:hint="eastAsia"/>
        </w:rPr>
        <w:t>注「山海經曰」下至「出人有光」　袁本此二十一字作「耕父已見東京賦」，是也。茶陵本複出，非。</w:t>
      </w:r>
    </w:p>
  </w:footnote>
  <w:footnote w:id="383">
    <w:p w14:paraId="207B59B4" w14:textId="77777777" w:rsidR="008F46A3" w:rsidRDefault="008F46A3" w:rsidP="006D5975">
      <w:pPr>
        <w:pStyle w:val="a7"/>
        <w:ind w:firstLine="420"/>
      </w:pPr>
      <w:r w:rsidRPr="00C32D98">
        <w:rPr>
          <w:rStyle w:val="a9"/>
          <w:sz w:val="21"/>
        </w:rPr>
        <w:footnoteRef/>
      </w:r>
      <w:r>
        <w:t xml:space="preserve"> </w:t>
      </w:r>
      <w:r w:rsidRPr="00506DCA">
        <w:rPr>
          <w:rFonts w:hint="eastAsia"/>
        </w:rPr>
        <w:t>注「嵣㟐山石廣大之貌也」　袁本、茶陵本此下有「嵣音蕩㟐音莽」六字，是也。</w:t>
      </w:r>
    </w:p>
  </w:footnote>
  <w:footnote w:id="384">
    <w:p w14:paraId="372D2096" w14:textId="77777777" w:rsidR="008F46A3" w:rsidRDefault="008F46A3" w:rsidP="006D5975">
      <w:pPr>
        <w:pStyle w:val="a7"/>
        <w:ind w:firstLine="420"/>
      </w:pPr>
      <w:r w:rsidRPr="00C32D98">
        <w:rPr>
          <w:rStyle w:val="a9"/>
          <w:sz w:val="21"/>
        </w:rPr>
        <w:footnoteRef/>
      </w:r>
      <w:r>
        <w:t xml:space="preserve"> </w:t>
      </w:r>
      <w:r w:rsidRPr="00506DCA">
        <w:rPr>
          <w:rFonts w:hint="eastAsia"/>
        </w:rPr>
        <w:t>注「嶚高也」　袁本、茶陵本此下有「力彫切」三字，是也。</w:t>
      </w:r>
    </w:p>
  </w:footnote>
  <w:footnote w:id="385">
    <w:p w14:paraId="5947FE4C" w14:textId="77777777" w:rsidR="008F46A3" w:rsidRDefault="008F46A3" w:rsidP="006D5975">
      <w:pPr>
        <w:pStyle w:val="a7"/>
        <w:ind w:firstLine="420"/>
      </w:pPr>
      <w:r w:rsidRPr="00C32D98">
        <w:rPr>
          <w:rStyle w:val="a9"/>
          <w:sz w:val="21"/>
        </w:rPr>
        <w:footnoteRef/>
      </w:r>
      <w:r>
        <w:t xml:space="preserve"> </w:t>
      </w:r>
      <w:r w:rsidRPr="00506DCA">
        <w:rPr>
          <w:rFonts w:hint="eastAsia"/>
        </w:rPr>
        <w:t>注「岝㟯山不齊也」　袁本、茶陵本此下有「岝仕革切」四字，是也。</w:t>
      </w:r>
    </w:p>
  </w:footnote>
  <w:footnote w:id="386">
    <w:p w14:paraId="39F3815A" w14:textId="77777777" w:rsidR="008F46A3" w:rsidRDefault="008F46A3" w:rsidP="006D5975">
      <w:pPr>
        <w:pStyle w:val="a7"/>
        <w:ind w:firstLine="420"/>
      </w:pPr>
      <w:r w:rsidRPr="00C32D98">
        <w:rPr>
          <w:rStyle w:val="a9"/>
          <w:sz w:val="21"/>
        </w:rPr>
        <w:footnoteRef/>
      </w:r>
      <w:r>
        <w:t xml:space="preserve"> </w:t>
      </w:r>
      <w:r w:rsidRPr="00506DCA">
        <w:rPr>
          <w:rFonts w:hint="eastAsia"/>
        </w:rPr>
        <w:t>注「高而不平也」　袁本、茶陵本此下有「㠑昨迴切嵬牛迴切」八字，是也。</w:t>
      </w:r>
    </w:p>
  </w:footnote>
  <w:footnote w:id="387">
    <w:p w14:paraId="4DB62812" w14:textId="77777777" w:rsidR="008F46A3" w:rsidRDefault="008F46A3" w:rsidP="006D5975">
      <w:pPr>
        <w:pStyle w:val="a7"/>
        <w:ind w:firstLine="420"/>
      </w:pPr>
      <w:r w:rsidRPr="00C32D98">
        <w:rPr>
          <w:rStyle w:val="a9"/>
          <w:sz w:val="21"/>
        </w:rPr>
        <w:footnoteRef/>
      </w:r>
      <w:r>
        <w:t xml:space="preserve"> </w:t>
      </w:r>
      <w:r w:rsidRPr="00506DCA">
        <w:rPr>
          <w:rFonts w:hint="eastAsia"/>
        </w:rPr>
        <w:t>注「高峻之貌也」　袁本、茶陵本此下有「嶜士林切」四字，是也。</w:t>
      </w:r>
    </w:p>
  </w:footnote>
  <w:footnote w:id="388">
    <w:p w14:paraId="602C143A" w14:textId="77777777" w:rsidR="008F46A3" w:rsidRDefault="008F46A3" w:rsidP="006D5975">
      <w:pPr>
        <w:pStyle w:val="a7"/>
        <w:ind w:firstLine="420"/>
      </w:pPr>
      <w:r w:rsidRPr="00C32D98">
        <w:rPr>
          <w:rStyle w:val="a9"/>
          <w:sz w:val="21"/>
        </w:rPr>
        <w:footnoteRef/>
      </w:r>
      <w:r>
        <w:t xml:space="preserve"> </w:t>
      </w:r>
      <w:r w:rsidRPr="00506DCA">
        <w:rPr>
          <w:rFonts w:hint="eastAsia"/>
        </w:rPr>
        <w:t>注「相連之貌」　袁本、茶陵本此下有「㟒丘貧切嶙音鄰纚力是切」十一字，是也。</w:t>
      </w:r>
    </w:p>
  </w:footnote>
  <w:footnote w:id="389">
    <w:p w14:paraId="1610DF2C" w14:textId="77777777" w:rsidR="008F46A3" w:rsidRDefault="008F46A3" w:rsidP="006D5975">
      <w:pPr>
        <w:pStyle w:val="a7"/>
        <w:ind w:firstLine="420"/>
      </w:pPr>
      <w:r w:rsidRPr="00C32D98">
        <w:rPr>
          <w:rStyle w:val="a9"/>
          <w:sz w:val="21"/>
        </w:rPr>
        <w:footnoteRef/>
      </w:r>
      <w:r>
        <w:t xml:space="preserve"> </w:t>
      </w:r>
      <w:r w:rsidRPr="00506DCA">
        <w:rPr>
          <w:rFonts w:hint="eastAsia"/>
        </w:rPr>
        <w:t>注「九六」　袁本、茶陵本作「九六切」三字，在注中「鞠高貌也」下，是也。</w:t>
      </w:r>
    </w:p>
  </w:footnote>
  <w:footnote w:id="390">
    <w:p w14:paraId="204E5641" w14:textId="77777777" w:rsidR="008F46A3" w:rsidRDefault="008F46A3" w:rsidP="006D5975">
      <w:pPr>
        <w:pStyle w:val="a7"/>
        <w:ind w:firstLine="420"/>
      </w:pPr>
      <w:r w:rsidRPr="00C32D98">
        <w:rPr>
          <w:rStyle w:val="a9"/>
          <w:sz w:val="21"/>
        </w:rPr>
        <w:footnoteRef/>
      </w:r>
      <w:r>
        <w:t xml:space="preserve"> </w:t>
      </w:r>
      <w:r w:rsidRPr="00506DCA">
        <w:rPr>
          <w:rFonts w:hint="eastAsia"/>
        </w:rPr>
        <w:t>注「班孟堅」下至「蒼山隱天」　袁本此二十四字作「隱天已見西都賦」，是也。茶陵本複出，非。</w:t>
      </w:r>
    </w:p>
  </w:footnote>
  <w:footnote w:id="391">
    <w:p w14:paraId="784FC916" w14:textId="77777777" w:rsidR="008F46A3" w:rsidRDefault="008F46A3" w:rsidP="006D5975">
      <w:pPr>
        <w:pStyle w:val="a7"/>
        <w:ind w:firstLine="420"/>
      </w:pPr>
      <w:r w:rsidRPr="00C32D98">
        <w:rPr>
          <w:rStyle w:val="a9"/>
          <w:sz w:val="21"/>
        </w:rPr>
        <w:footnoteRef/>
      </w:r>
      <w:r>
        <w:t xml:space="preserve"> </w:t>
      </w:r>
      <w:r w:rsidRPr="00506DCA">
        <w:rPr>
          <w:rFonts w:hint="eastAsia"/>
        </w:rPr>
        <w:t>注「薛綜注曰區陬隅𨻶之間也」　袁本此十一宇作「陬已見西京賦」，是也。茶陵本複出，非。</w:t>
      </w:r>
    </w:p>
  </w:footnote>
  <w:footnote w:id="392">
    <w:p w14:paraId="27E24A27" w14:textId="77777777" w:rsidR="008F46A3" w:rsidRDefault="008F46A3" w:rsidP="006D5975">
      <w:pPr>
        <w:pStyle w:val="a7"/>
        <w:ind w:firstLine="420"/>
      </w:pPr>
      <w:r w:rsidRPr="00C32D98">
        <w:rPr>
          <w:rStyle w:val="a9"/>
          <w:sz w:val="21"/>
        </w:rPr>
        <w:footnoteRef/>
      </w:r>
      <w:r>
        <w:t xml:space="preserve"> </w:t>
      </w:r>
      <w:r w:rsidRPr="00506DCA">
        <w:rPr>
          <w:rFonts w:hint="eastAsia"/>
        </w:rPr>
        <w:t>注「傾側也」　袁本、茶陵本此下有「崎丘宜切嶇丘嵎切」八字，是也。</w:t>
      </w:r>
    </w:p>
  </w:footnote>
  <w:footnote w:id="393">
    <w:p w14:paraId="2F438912" w14:textId="77777777" w:rsidR="008F46A3" w:rsidRDefault="008F46A3" w:rsidP="006D5975">
      <w:pPr>
        <w:pStyle w:val="a7"/>
        <w:ind w:firstLine="420"/>
      </w:pPr>
      <w:r w:rsidRPr="00C32D98">
        <w:rPr>
          <w:rStyle w:val="a9"/>
          <w:sz w:val="21"/>
        </w:rPr>
        <w:footnoteRef/>
      </w:r>
      <w:r>
        <w:t xml:space="preserve"> </w:t>
      </w:r>
      <w:r w:rsidRPr="00506DCA">
        <w:rPr>
          <w:rFonts w:hint="eastAsia"/>
        </w:rPr>
        <w:t>注「嶻𡾲高峻也」　袁本、茶陵本此下有「嶻在結切」四字，是也。</w:t>
      </w:r>
    </w:p>
  </w:footnote>
  <w:footnote w:id="394">
    <w:p w14:paraId="4CEE3548" w14:textId="77777777" w:rsidR="008F46A3" w:rsidRDefault="008F46A3" w:rsidP="006D5975">
      <w:pPr>
        <w:pStyle w:val="a7"/>
        <w:ind w:firstLine="420"/>
      </w:pPr>
      <w:r w:rsidRPr="00C32D98">
        <w:rPr>
          <w:rStyle w:val="a9"/>
          <w:sz w:val="21"/>
        </w:rPr>
        <w:footnoteRef/>
      </w:r>
      <w:r>
        <w:t xml:space="preserve"> </w:t>
      </w:r>
      <w:r w:rsidRPr="00506DCA">
        <w:rPr>
          <w:rFonts w:hint="eastAsia"/>
        </w:rPr>
        <w:t>袁本「巘」作「巚」，茶陵本亦作「巘」。案：各本皆非也。當作「甗」，乃與正文相應。茶陵本校語云善作「甗」，否則善當有「巘」、「甗」異同之注，今刪削不全。又案：西京賦「陵重巘」，正文及注皆作「巘」，而毛詩皇矣正義所引則爲「甗」字，恐彼亦善「甗」、五臣「巘」，各本亂之。如袁本之此正文作「巘」，而失著校語也。</w:t>
      </w:r>
    </w:p>
  </w:footnote>
  <w:footnote w:id="395">
    <w:p w14:paraId="697ED868" w14:textId="77777777" w:rsidR="008F46A3" w:rsidRDefault="008F46A3" w:rsidP="006D5975">
      <w:pPr>
        <w:pStyle w:val="a7"/>
        <w:ind w:firstLine="420"/>
      </w:pPr>
      <w:r w:rsidRPr="00C32D98">
        <w:rPr>
          <w:rStyle w:val="a9"/>
          <w:sz w:val="21"/>
        </w:rPr>
        <w:footnoteRef/>
      </w:r>
      <w:r>
        <w:t xml:space="preserve"> </w:t>
      </w:r>
      <w:r w:rsidRPr="00506DCA">
        <w:rPr>
          <w:rFonts w:hint="eastAsia"/>
        </w:rPr>
        <w:t>注「小山別大山也」　袁本、茶陵本此下有「魚蹇切」三字，是也。</w:t>
      </w:r>
    </w:p>
  </w:footnote>
  <w:footnote w:id="396">
    <w:p w14:paraId="4240F209" w14:textId="77777777" w:rsidR="008F46A3" w:rsidRDefault="008F46A3" w:rsidP="006D5975">
      <w:pPr>
        <w:pStyle w:val="a7"/>
        <w:ind w:firstLine="420"/>
      </w:pPr>
      <w:r w:rsidRPr="00C32D98">
        <w:rPr>
          <w:rStyle w:val="a9"/>
          <w:sz w:val="21"/>
        </w:rPr>
        <w:footnoteRef/>
      </w:r>
      <w:r>
        <w:t xml:space="preserve"> </w:t>
      </w:r>
      <w:r w:rsidRPr="00506DCA">
        <w:rPr>
          <w:rFonts w:hint="eastAsia"/>
        </w:rPr>
        <w:t>袁本作「其殞切」三字，在注中「是芝貌也」下，是也。茶陵本與此同，非。</w:t>
      </w:r>
    </w:p>
  </w:footnote>
  <w:footnote w:id="397">
    <w:p w14:paraId="50921E75" w14:textId="77777777" w:rsidR="008F46A3" w:rsidRDefault="008F46A3" w:rsidP="006D5975">
      <w:pPr>
        <w:pStyle w:val="a7"/>
        <w:ind w:firstLine="420"/>
      </w:pPr>
      <w:r w:rsidRPr="00C32D98">
        <w:rPr>
          <w:rStyle w:val="a9"/>
          <w:sz w:val="21"/>
        </w:rPr>
        <w:footnoteRef/>
      </w:r>
      <w:r>
        <w:t xml:space="preserve"> </w:t>
      </w:r>
      <w:r w:rsidRPr="00506DCA">
        <w:rPr>
          <w:rFonts w:hint="eastAsia"/>
        </w:rPr>
        <w:t>袁本「滵音密」三字在注末，是也。茶陵本與此同，非。</w:t>
      </w:r>
    </w:p>
  </w:footnote>
  <w:footnote w:id="398">
    <w:p w14:paraId="10A74A85" w14:textId="77777777" w:rsidR="008F46A3" w:rsidRDefault="008F46A3" w:rsidP="006D5975">
      <w:pPr>
        <w:pStyle w:val="a7"/>
        <w:ind w:firstLine="420"/>
      </w:pPr>
      <w:r w:rsidRPr="00C32D98">
        <w:rPr>
          <w:rStyle w:val="a9"/>
          <w:sz w:val="21"/>
        </w:rPr>
        <w:footnoteRef/>
      </w:r>
      <w:r>
        <w:t xml:space="preserve"> </w:t>
      </w:r>
      <w:r w:rsidRPr="00506DCA">
        <w:rPr>
          <w:rFonts w:hint="eastAsia"/>
        </w:rPr>
        <w:t>注「東方朔」下至「閬風之顛」　袁本此十七字作「崑崙閬風已見西京赋」，是也。茶陵本複出，非。</w:t>
      </w:r>
    </w:p>
  </w:footnote>
  <w:footnote w:id="399">
    <w:p w14:paraId="7CE285E3" w14:textId="77777777" w:rsidR="008F46A3" w:rsidRDefault="008F46A3" w:rsidP="006D5975">
      <w:pPr>
        <w:pStyle w:val="a7"/>
        <w:ind w:firstLine="420"/>
      </w:pPr>
      <w:r w:rsidRPr="00C32D98">
        <w:rPr>
          <w:rStyle w:val="a9"/>
          <w:sz w:val="21"/>
        </w:rPr>
        <w:footnoteRef/>
      </w:r>
      <w:r>
        <w:t xml:space="preserve"> </w:t>
      </w:r>
      <w:r w:rsidRPr="00506DCA">
        <w:rPr>
          <w:rFonts w:hint="eastAsia"/>
        </w:rPr>
        <w:t>注「櫻桃也」　袁本、茶陵本此下有「革黠切」三字，是也。</w:t>
      </w:r>
    </w:p>
  </w:footnote>
  <w:footnote w:id="400">
    <w:p w14:paraId="193750CD" w14:textId="77777777" w:rsidR="008F46A3" w:rsidRDefault="008F46A3" w:rsidP="006D5975">
      <w:pPr>
        <w:pStyle w:val="a7"/>
        <w:ind w:firstLine="420"/>
      </w:pPr>
      <w:r w:rsidRPr="00C32D98">
        <w:rPr>
          <w:rStyle w:val="a9"/>
          <w:sz w:val="21"/>
        </w:rPr>
        <w:footnoteRef/>
      </w:r>
      <w:r>
        <w:t xml:space="preserve"> </w:t>
      </w:r>
      <w:r w:rsidRPr="00506DCA">
        <w:rPr>
          <w:rFonts w:hint="eastAsia"/>
        </w:rPr>
        <w:t>注「有刺」　袁本、茶陵本此下有「子力切」三字，是也。</w:t>
      </w:r>
    </w:p>
  </w:footnote>
  <w:footnote w:id="401">
    <w:p w14:paraId="7A237B59" w14:textId="77777777" w:rsidR="008F46A3" w:rsidRDefault="008F46A3" w:rsidP="006D5975">
      <w:pPr>
        <w:pStyle w:val="a7"/>
        <w:ind w:firstLine="420"/>
      </w:pPr>
      <w:r w:rsidRPr="00C32D98">
        <w:rPr>
          <w:rStyle w:val="a9"/>
          <w:sz w:val="21"/>
        </w:rPr>
        <w:footnoteRef/>
      </w:r>
      <w:r>
        <w:t xml:space="preserve"> </w:t>
      </w:r>
      <w:r w:rsidRPr="00506DCA">
        <w:rPr>
          <w:rFonts w:hint="eastAsia"/>
        </w:rPr>
        <w:t>注「荊也」　袁本、茶陵本此下有「音萬」二字，是也。</w:t>
      </w:r>
    </w:p>
  </w:footnote>
  <w:footnote w:id="402">
    <w:p w14:paraId="3E3FEBFC" w14:textId="77777777" w:rsidR="008F46A3" w:rsidRDefault="008F46A3" w:rsidP="006D5975">
      <w:pPr>
        <w:pStyle w:val="a7"/>
        <w:ind w:firstLine="420"/>
      </w:pPr>
      <w:r w:rsidRPr="00C32D98">
        <w:rPr>
          <w:rStyle w:val="a9"/>
          <w:sz w:val="21"/>
        </w:rPr>
        <w:footnoteRef/>
      </w:r>
      <w:r>
        <w:t xml:space="preserve"> </w:t>
      </w:r>
      <w:r w:rsidRPr="00506DCA">
        <w:rPr>
          <w:rFonts w:hint="eastAsia"/>
        </w:rPr>
        <w:t>注「中車材」　袁本、茶陵本此下有「音姜」二字，是也。</w:t>
      </w:r>
    </w:p>
  </w:footnote>
  <w:footnote w:id="403">
    <w:p w14:paraId="354CF6B1" w14:textId="77777777" w:rsidR="008F46A3" w:rsidRDefault="008F46A3" w:rsidP="006D5975">
      <w:pPr>
        <w:pStyle w:val="a7"/>
        <w:ind w:firstLine="420"/>
      </w:pPr>
      <w:r w:rsidRPr="00C32D98">
        <w:rPr>
          <w:rStyle w:val="a9"/>
          <w:sz w:val="21"/>
        </w:rPr>
        <w:footnoteRef/>
      </w:r>
      <w:r>
        <w:t xml:space="preserve"> </w:t>
      </w:r>
      <w:r w:rsidRPr="00506DCA">
        <w:rPr>
          <w:rFonts w:hint="eastAsia"/>
        </w:rPr>
        <w:t>注「智甲切」　袁本作「音甲」二字，茶陵本無。案：似袁本是也。</w:t>
      </w:r>
    </w:p>
  </w:footnote>
  <w:footnote w:id="404">
    <w:p w14:paraId="64A0BD77" w14:textId="77777777" w:rsidR="008F46A3" w:rsidRDefault="008F46A3" w:rsidP="006D5975">
      <w:pPr>
        <w:pStyle w:val="a7"/>
        <w:ind w:firstLine="420"/>
      </w:pPr>
      <w:r w:rsidRPr="00C32D98">
        <w:rPr>
          <w:rStyle w:val="a9"/>
          <w:sz w:val="21"/>
        </w:rPr>
        <w:footnoteRef/>
      </w:r>
      <w:r>
        <w:t xml:space="preserve"> </w:t>
      </w:r>
      <w:r w:rsidRPr="00506DCA">
        <w:rPr>
          <w:rFonts w:hint="eastAsia"/>
        </w:rPr>
        <w:t>注「皮可作索」　袁本此下有「楈音胥枒以奢切」七字，是也。茶陵本無「楈音胥」，非。</w:t>
      </w:r>
    </w:p>
  </w:footnote>
  <w:footnote w:id="405">
    <w:p w14:paraId="05915DEB" w14:textId="77777777" w:rsidR="008F46A3" w:rsidRDefault="008F46A3" w:rsidP="006D5975">
      <w:pPr>
        <w:pStyle w:val="a7"/>
        <w:ind w:firstLine="420"/>
      </w:pPr>
      <w:r w:rsidRPr="00C32D98">
        <w:rPr>
          <w:rStyle w:val="a9"/>
          <w:sz w:val="21"/>
        </w:rPr>
        <w:footnoteRef/>
      </w:r>
      <w:r>
        <w:t xml:space="preserve"> </w:t>
      </w:r>
      <w:r w:rsidRPr="00506DCA">
        <w:rPr>
          <w:rFonts w:hint="eastAsia"/>
        </w:rPr>
        <w:t>注「皮可以爲索」　袁本此下有「栟音并櫚音驢」六字，是也。茶陵本無，非。</w:t>
      </w:r>
    </w:p>
  </w:footnote>
  <w:footnote w:id="406">
    <w:p w14:paraId="34CCB220" w14:textId="77777777" w:rsidR="008F46A3" w:rsidRDefault="008F46A3" w:rsidP="006D5975">
      <w:pPr>
        <w:pStyle w:val="a7"/>
        <w:ind w:firstLine="420"/>
      </w:pPr>
      <w:r w:rsidRPr="00C32D98">
        <w:rPr>
          <w:rStyle w:val="a9"/>
          <w:sz w:val="21"/>
        </w:rPr>
        <w:footnoteRef/>
      </w:r>
      <w:r>
        <w:t xml:space="preserve"> </w:t>
      </w:r>
      <w:r w:rsidRPr="00506DCA">
        <w:rPr>
          <w:rFonts w:hint="eastAsia"/>
        </w:rPr>
        <w:t>注「柍未詳」　袁本、茶陵本此下有「於良切」三字，是也。</w:t>
      </w:r>
    </w:p>
  </w:footnote>
  <w:footnote w:id="407">
    <w:p w14:paraId="2BDA407B" w14:textId="77777777" w:rsidR="008F46A3" w:rsidRDefault="008F46A3" w:rsidP="006D5975">
      <w:pPr>
        <w:pStyle w:val="a7"/>
        <w:ind w:firstLine="420"/>
      </w:pPr>
      <w:r w:rsidRPr="00C32D98">
        <w:rPr>
          <w:rStyle w:val="a9"/>
          <w:sz w:val="21"/>
        </w:rPr>
        <w:footnoteRef/>
      </w:r>
      <w:r>
        <w:t xml:space="preserve"> </w:t>
      </w:r>
      <w:r w:rsidRPr="00506DCA">
        <w:rPr>
          <w:rFonts w:hint="eastAsia"/>
        </w:rPr>
        <w:t>注「似桑」　袁本此下有「檍音憶」三字，是也。茶陵本無，非。</w:t>
      </w:r>
    </w:p>
  </w:footnote>
  <w:footnote w:id="408">
    <w:p w14:paraId="6EE873C4" w14:textId="77777777" w:rsidR="008F46A3" w:rsidRDefault="008F46A3" w:rsidP="006D5975">
      <w:pPr>
        <w:pStyle w:val="a7"/>
        <w:ind w:firstLine="420"/>
      </w:pPr>
      <w:r w:rsidRPr="00C32D98">
        <w:rPr>
          <w:rStyle w:val="a9"/>
          <w:sz w:val="21"/>
        </w:rPr>
        <w:footnoteRef/>
      </w:r>
      <w:r>
        <w:t xml:space="preserve"> </w:t>
      </w:r>
      <w:r w:rsidRPr="00506DCA">
        <w:rPr>
          <w:rFonts w:hint="eastAsia"/>
        </w:rPr>
        <w:t>注「花頭點也」　案：「花」下當有「鬚」字。各本皆脫。又袁本、茶陵本此下有「而體切」三字，是也。</w:t>
      </w:r>
      <w:r w:rsidRPr="00506DCA">
        <w:t xml:space="preserve"> </w:t>
      </w:r>
      <w:r w:rsidRPr="00506DCA">
        <w:t>「體」當作「髓」。</w:t>
      </w:r>
    </w:p>
  </w:footnote>
  <w:footnote w:id="409">
    <w:p w14:paraId="66AE122C" w14:textId="77777777" w:rsidR="008F46A3" w:rsidRDefault="008F46A3" w:rsidP="006D5975">
      <w:pPr>
        <w:pStyle w:val="a7"/>
        <w:ind w:firstLine="420"/>
      </w:pPr>
      <w:r w:rsidRPr="00C32D98">
        <w:rPr>
          <w:rStyle w:val="a9"/>
          <w:sz w:val="21"/>
        </w:rPr>
        <w:footnoteRef/>
      </w:r>
      <w:r>
        <w:t xml:space="preserve"> </w:t>
      </w:r>
      <w:r w:rsidRPr="00506DCA">
        <w:rPr>
          <w:rFonts w:hint="eastAsia"/>
        </w:rPr>
        <w:t>注「以下黑」　袁本、茶陵本此下有「豰呼木切」四字，是也。</w:t>
      </w:r>
    </w:p>
  </w:footnote>
  <w:footnote w:id="410">
    <w:p w14:paraId="3EFC1872" w14:textId="77777777" w:rsidR="008F46A3" w:rsidRDefault="008F46A3" w:rsidP="006D5975">
      <w:pPr>
        <w:pStyle w:val="a7"/>
        <w:ind w:firstLine="420"/>
      </w:pPr>
      <w:r w:rsidRPr="00C32D98">
        <w:rPr>
          <w:rStyle w:val="a9"/>
          <w:sz w:val="21"/>
        </w:rPr>
        <w:footnoteRef/>
      </w:r>
      <w:r>
        <w:t xml:space="preserve"> </w:t>
      </w:r>
      <w:r w:rsidRPr="00506DCA">
        <w:rPr>
          <w:rFonts w:hint="eastAsia"/>
        </w:rPr>
        <w:t>案：張載當作「劉逵」。各本皆誤。</w:t>
      </w:r>
    </w:p>
  </w:footnote>
  <w:footnote w:id="411">
    <w:p w14:paraId="6842ADEB" w14:textId="77777777" w:rsidR="008F46A3" w:rsidRDefault="008F46A3" w:rsidP="006D5975">
      <w:pPr>
        <w:pStyle w:val="a7"/>
        <w:ind w:firstLine="420"/>
      </w:pPr>
      <w:r w:rsidRPr="00C32D98">
        <w:rPr>
          <w:rStyle w:val="a9"/>
          <w:sz w:val="21"/>
        </w:rPr>
        <w:footnoteRef/>
      </w:r>
      <w:r>
        <w:t xml:space="preserve"> </w:t>
      </w:r>
      <w:r w:rsidRPr="00506DCA">
        <w:rPr>
          <w:rFonts w:hint="eastAsia"/>
        </w:rPr>
        <w:t>茶陵本「蠝」作「𤢹」，袁本作「</w:t>
      </w:r>
      <w:r w:rsidRPr="00FA30F1">
        <w:rPr>
          <w:rFonts w:ascii="宋体" w:eastAsia="宋体" w:hAnsi="宋体" w:cs="宋体" w:hint="eastAsia"/>
        </w:rPr>
        <w:t>⿰</w:t>
      </w:r>
      <w:r w:rsidRPr="00FA30F1">
        <w:rPr>
          <w:rFonts w:ascii="宋体-方正超大字符集" w:hAnsi="宋体-方正超大字符集" w:cs="宋体-方正超大字符集" w:hint="eastAsia"/>
        </w:rPr>
        <w:t>犭壘</w:t>
      </w:r>
      <w:r w:rsidRPr="00506DCA">
        <w:t>」。案：「</w:t>
      </w:r>
      <w:r w:rsidRPr="00506DCA">
        <w:rPr>
          <w:rFonts w:hint="eastAsia"/>
        </w:rPr>
        <w:t>𤢹」字是也。注云：「蠝」與「𤢹」同，謂正文</w:t>
      </w:r>
      <w:r w:rsidRPr="00506DCA">
        <w:t xml:space="preserve"> </w:t>
      </w:r>
      <w:r w:rsidRPr="00506DCA">
        <w:t>之「</w:t>
      </w:r>
      <w:r w:rsidRPr="00506DCA">
        <w:rPr>
          <w:rFonts w:hint="eastAsia"/>
        </w:rPr>
        <w:t>𤢹」，可證也。</w:t>
      </w:r>
    </w:p>
  </w:footnote>
  <w:footnote w:id="412">
    <w:p w14:paraId="61170EC6" w14:textId="77777777" w:rsidR="008F46A3" w:rsidRDefault="008F46A3" w:rsidP="006D5975">
      <w:pPr>
        <w:pStyle w:val="a7"/>
        <w:ind w:firstLine="420"/>
      </w:pPr>
      <w:r w:rsidRPr="00C32D98">
        <w:rPr>
          <w:rStyle w:val="a9"/>
          <w:sz w:val="21"/>
        </w:rPr>
        <w:footnoteRef/>
      </w:r>
      <w:r>
        <w:t xml:space="preserve"> </w:t>
      </w:r>
      <w:r w:rsidRPr="00506DCA">
        <w:rPr>
          <w:rFonts w:hint="eastAsia"/>
        </w:rPr>
        <w:t>案：「竹堇」當作「䈽」，蓋一字誤分爲二。袁本亦誤。茶陵本改「堇」爲「䈽」，非。</w:t>
      </w:r>
    </w:p>
  </w:footnote>
  <w:footnote w:id="413">
    <w:p w14:paraId="4C9EAC2D" w14:textId="77777777" w:rsidR="008F46A3" w:rsidRDefault="008F46A3" w:rsidP="006D5975">
      <w:pPr>
        <w:pStyle w:val="a7"/>
        <w:ind w:firstLine="420"/>
      </w:pPr>
      <w:r w:rsidRPr="00C32D98">
        <w:rPr>
          <w:rStyle w:val="a9"/>
          <w:sz w:val="21"/>
        </w:rPr>
        <w:footnoteRef/>
      </w:r>
      <w:r>
        <w:t xml:space="preserve"> </w:t>
      </w:r>
      <w:r w:rsidRPr="00506DCA">
        <w:rPr>
          <w:rFonts w:hint="eastAsia"/>
        </w:rPr>
        <w:t>注「宋玉笛賦曰奇簳」　袁本、茶陵本此下有「古罕切」三字，是也。案：古文苑載此賦云「奇篠異幹」，此疑脫。彼「幹」即「簳」字耳。</w:t>
      </w:r>
    </w:p>
  </w:footnote>
  <w:footnote w:id="414">
    <w:p w14:paraId="7E4029EA" w14:textId="77777777" w:rsidR="008F46A3" w:rsidRDefault="008F46A3" w:rsidP="006D5975">
      <w:pPr>
        <w:pStyle w:val="a7"/>
        <w:ind w:firstLine="420"/>
      </w:pPr>
      <w:r w:rsidRPr="00C32D98">
        <w:rPr>
          <w:rStyle w:val="a9"/>
          <w:sz w:val="21"/>
        </w:rPr>
        <w:footnoteRef/>
      </w:r>
      <w:r>
        <w:t xml:space="preserve"> </w:t>
      </w:r>
      <w:r w:rsidRPr="00506DCA">
        <w:rPr>
          <w:rFonts w:hint="eastAsia"/>
        </w:rPr>
        <w:t>注「二竹名」　袁本、茶陵本此下有「箛公都切箠竹隨切」八字，是也。</w:t>
      </w:r>
    </w:p>
  </w:footnote>
  <w:footnote w:id="415">
    <w:p w14:paraId="7E94E19A" w14:textId="77777777" w:rsidR="008F46A3" w:rsidRDefault="008F46A3" w:rsidP="006D5975">
      <w:pPr>
        <w:pStyle w:val="a7"/>
        <w:ind w:firstLine="420"/>
      </w:pPr>
      <w:r w:rsidRPr="00C32D98">
        <w:rPr>
          <w:rStyle w:val="a9"/>
          <w:sz w:val="21"/>
        </w:rPr>
        <w:footnoteRef/>
      </w:r>
      <w:r>
        <w:t xml:space="preserve"> </w:t>
      </w:r>
      <w:r w:rsidRPr="00506DCA">
        <w:rPr>
          <w:rFonts w:hint="eastAsia"/>
        </w:rPr>
        <w:t>注「陸離猶參差也」　袁本無此六字，茶陵本有。案：此六字，袁在所載五臣向注中，無者是也。</w:t>
      </w:r>
    </w:p>
  </w:footnote>
  <w:footnote w:id="416">
    <w:p w14:paraId="309FCADB" w14:textId="77777777" w:rsidR="008F46A3" w:rsidRDefault="008F46A3" w:rsidP="006D5975">
      <w:pPr>
        <w:pStyle w:val="a7"/>
        <w:ind w:firstLine="420"/>
      </w:pPr>
      <w:r w:rsidRPr="00C32D98">
        <w:rPr>
          <w:rStyle w:val="a9"/>
          <w:sz w:val="21"/>
        </w:rPr>
        <w:footnoteRef/>
      </w:r>
      <w:r>
        <w:t xml:space="preserve"> </w:t>
      </w:r>
      <w:r w:rsidRPr="00506DCA">
        <w:rPr>
          <w:rFonts w:hint="eastAsia"/>
        </w:rPr>
        <w:t>注「蓊竹貌也」　袁本此下有「於孔切」三字，是也。茶陵本無，非。</w:t>
      </w:r>
    </w:p>
  </w:footnote>
  <w:footnote w:id="417">
    <w:p w14:paraId="7D35FB69"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袁本、茶陵本作「音雉」，二字在注中「堯山」下，是也。</w:t>
      </w:r>
    </w:p>
  </w:footnote>
  <w:footnote w:id="418">
    <w:p w14:paraId="1AFAF2C4" w14:textId="77777777" w:rsidR="008F46A3" w:rsidRDefault="008F46A3" w:rsidP="006D5975">
      <w:pPr>
        <w:pStyle w:val="a7"/>
        <w:ind w:firstLine="420"/>
      </w:pPr>
      <w:r w:rsidRPr="00C32D98">
        <w:rPr>
          <w:rStyle w:val="a9"/>
          <w:sz w:val="21"/>
        </w:rPr>
        <w:footnoteRef/>
      </w:r>
      <w:r>
        <w:t xml:space="preserve"> </w:t>
      </w:r>
      <w:r w:rsidRPr="00506DCA">
        <w:rPr>
          <w:rFonts w:hint="eastAsia"/>
        </w:rPr>
        <w:t>注「自吝」　袁本、茶陵本作「濜自吝切」四字，在注末，是也。</w:t>
      </w:r>
    </w:p>
  </w:footnote>
  <w:footnote w:id="419">
    <w:p w14:paraId="28401A5A" w14:textId="77777777" w:rsidR="008F46A3" w:rsidRDefault="008F46A3" w:rsidP="006D5975">
      <w:pPr>
        <w:pStyle w:val="a7"/>
        <w:ind w:firstLine="420"/>
      </w:pPr>
      <w:r w:rsidRPr="00C32D98">
        <w:rPr>
          <w:rStyle w:val="a9"/>
          <w:sz w:val="21"/>
        </w:rPr>
        <w:footnoteRef/>
      </w:r>
      <w:r>
        <w:t xml:space="preserve"> </w:t>
      </w:r>
      <w:r w:rsidRPr="00506DCA">
        <w:rPr>
          <w:rFonts w:hint="eastAsia"/>
        </w:rPr>
        <w:t>注「今出南陽」　袁本此下有「音禮」二字，是也。茶陵本無，非。</w:t>
      </w:r>
    </w:p>
  </w:footnote>
  <w:footnote w:id="420">
    <w:p w14:paraId="3E3FBDAC" w14:textId="77777777" w:rsidR="008F46A3" w:rsidRDefault="008F46A3" w:rsidP="006D5975">
      <w:pPr>
        <w:pStyle w:val="a7"/>
        <w:ind w:firstLine="420"/>
      </w:pPr>
      <w:r w:rsidRPr="00C32D98">
        <w:rPr>
          <w:rStyle w:val="a9"/>
          <w:sz w:val="21"/>
        </w:rPr>
        <w:footnoteRef/>
      </w:r>
      <w:r>
        <w:t xml:space="preserve"> </w:t>
      </w:r>
      <w:r w:rsidRPr="00506DCA">
        <w:rPr>
          <w:rFonts w:hint="eastAsia"/>
        </w:rPr>
        <w:t>注「骨」又注「蔑」　袁本作「滑音骨瀎音蔑」六字，在注末，是也。</w:t>
      </w:r>
    </w:p>
  </w:footnote>
  <w:footnote w:id="421">
    <w:p w14:paraId="2E5C3432"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422">
    <w:p w14:paraId="224B2B4C" w14:textId="77777777" w:rsidR="008F46A3" w:rsidRDefault="008F46A3" w:rsidP="006D5975">
      <w:pPr>
        <w:pStyle w:val="a7"/>
        <w:ind w:firstLine="420"/>
      </w:pPr>
      <w:r w:rsidRPr="00C32D98">
        <w:rPr>
          <w:rStyle w:val="a9"/>
          <w:sz w:val="21"/>
        </w:rPr>
        <w:footnoteRef/>
      </w:r>
      <w:r>
        <w:t xml:space="preserve"> </w:t>
      </w:r>
      <w:r w:rsidRPr="00506DCA">
        <w:rPr>
          <w:rFonts w:hint="eastAsia"/>
        </w:rPr>
        <w:t>袁本無「言水洞出此穴疾之」八字，是也。茶陵本并善入五臣，與此同誤。</w:t>
      </w:r>
    </w:p>
  </w:footnote>
  <w:footnote w:id="423">
    <w:p w14:paraId="38C8C0E0" w14:textId="77777777" w:rsidR="008F46A3" w:rsidRDefault="008F46A3" w:rsidP="006D5975">
      <w:pPr>
        <w:pStyle w:val="a7"/>
        <w:ind w:firstLine="420"/>
      </w:pPr>
      <w:r w:rsidRPr="00C32D98">
        <w:rPr>
          <w:rStyle w:val="a9"/>
          <w:sz w:val="21"/>
        </w:rPr>
        <w:footnoteRef/>
      </w:r>
      <w:r>
        <w:t xml:space="preserve"> </w:t>
      </w:r>
      <w:r w:rsidRPr="00506DCA">
        <w:rPr>
          <w:rFonts w:hint="eastAsia"/>
        </w:rPr>
        <w:t>注「言廣大也」　袁本、茶陵本無此四字，是也。案：二本在所載良注中。</w:t>
      </w:r>
    </w:p>
  </w:footnote>
  <w:footnote w:id="424">
    <w:p w14:paraId="089C290B" w14:textId="77777777" w:rsidR="008F46A3" w:rsidRDefault="008F46A3" w:rsidP="006D5975">
      <w:pPr>
        <w:pStyle w:val="a7"/>
        <w:ind w:firstLine="420"/>
      </w:pPr>
      <w:r w:rsidRPr="00C32D98">
        <w:rPr>
          <w:rStyle w:val="a9"/>
          <w:sz w:val="21"/>
        </w:rPr>
        <w:footnoteRef/>
      </w:r>
      <w:r>
        <w:t xml:space="preserve"> </w:t>
      </w:r>
      <w:r w:rsidRPr="00506DCA">
        <w:rPr>
          <w:rFonts w:hint="eastAsia"/>
        </w:rPr>
        <w:t>注「說文曰欱歠也」　袁本此六字作「欱已見上文」，是也。茶陵本複出，非。</w:t>
      </w:r>
    </w:p>
  </w:footnote>
  <w:footnote w:id="425">
    <w:p w14:paraId="69DF5267" w14:textId="77777777" w:rsidR="008F46A3" w:rsidRDefault="008F46A3" w:rsidP="006D5975">
      <w:pPr>
        <w:pStyle w:val="a7"/>
        <w:ind w:firstLine="420"/>
      </w:pPr>
      <w:r w:rsidRPr="00C32D98">
        <w:rPr>
          <w:rStyle w:val="a9"/>
          <w:sz w:val="21"/>
        </w:rPr>
        <w:footnoteRef/>
      </w:r>
      <w:r>
        <w:t xml:space="preserve"> </w:t>
      </w:r>
      <w:r w:rsidRPr="00506DCA">
        <w:rPr>
          <w:rFonts w:hint="eastAsia"/>
        </w:rPr>
        <w:t>注「水行疾也」　袁本、茶陵本此下有「他鸞切」三字，是也。</w:t>
      </w:r>
    </w:p>
  </w:footnote>
  <w:footnote w:id="426">
    <w:p w14:paraId="3769173B" w14:textId="77777777" w:rsidR="008F46A3" w:rsidRDefault="008F46A3" w:rsidP="006D5975">
      <w:pPr>
        <w:pStyle w:val="a7"/>
        <w:ind w:firstLine="420"/>
      </w:pPr>
      <w:r w:rsidRPr="00C32D98">
        <w:rPr>
          <w:rStyle w:val="a9"/>
          <w:sz w:val="21"/>
        </w:rPr>
        <w:footnoteRef/>
      </w:r>
      <w:r>
        <w:t xml:space="preserve"> </w:t>
      </w:r>
      <w:r w:rsidRPr="00506DCA">
        <w:rPr>
          <w:rFonts w:hint="eastAsia"/>
        </w:rPr>
        <w:t>注「水行出也」　袁本、茶陵本此下有「俎立切」三字，是也。</w:t>
      </w:r>
    </w:p>
  </w:footnote>
  <w:footnote w:id="427">
    <w:p w14:paraId="55ACF5CB" w14:textId="77777777" w:rsidR="008F46A3" w:rsidRDefault="008F46A3" w:rsidP="006D5975">
      <w:pPr>
        <w:pStyle w:val="a7"/>
        <w:ind w:firstLine="420"/>
      </w:pPr>
      <w:r w:rsidRPr="00C32D98">
        <w:rPr>
          <w:rStyle w:val="a9"/>
          <w:sz w:val="21"/>
        </w:rPr>
        <w:footnoteRef/>
      </w:r>
      <w:r>
        <w:t xml:space="preserve"> </w:t>
      </w:r>
      <w:r w:rsidRPr="00506DCA">
        <w:rPr>
          <w:rFonts w:hint="eastAsia"/>
        </w:rPr>
        <w:t>注「大聲也」　茶陵本此下有「汃普八切」四字。袁本無。案：茶陵是也。</w:t>
      </w:r>
    </w:p>
  </w:footnote>
  <w:footnote w:id="428">
    <w:p w14:paraId="675E51E6" w14:textId="77777777" w:rsidR="008F46A3" w:rsidRDefault="008F46A3" w:rsidP="006D5975">
      <w:pPr>
        <w:pStyle w:val="a7"/>
        <w:ind w:firstLine="420"/>
      </w:pPr>
      <w:r w:rsidRPr="00C32D98">
        <w:rPr>
          <w:rStyle w:val="a9"/>
          <w:sz w:val="21"/>
        </w:rPr>
        <w:footnoteRef/>
      </w:r>
      <w:r>
        <w:t xml:space="preserve"> </w:t>
      </w:r>
      <w:r w:rsidRPr="00506DCA">
        <w:rPr>
          <w:rFonts w:hint="eastAsia"/>
        </w:rPr>
        <w:t>案：「外」字不當有。各本皆衍。凡本篇引韓詩外傳曰「鄭交甫」云云一條，韓詩曰「醴甜而不泲也」一條，韓詩外傳曰「逍遙也」一條，及此一條，皆當作「韓詩傳曰」，如東都賦注引「魯詩傳曰」之例。傳者蓋所謂內傳。其「逍遙也」句有脫，各本皆同，無以補之。</w:t>
      </w:r>
    </w:p>
  </w:footnote>
  <w:footnote w:id="429">
    <w:p w14:paraId="2878C6A3" w14:textId="77777777" w:rsidR="008F46A3" w:rsidRDefault="008F46A3" w:rsidP="006D5975">
      <w:pPr>
        <w:pStyle w:val="a7"/>
        <w:ind w:firstLine="420"/>
      </w:pPr>
      <w:r w:rsidRPr="00C32D98">
        <w:rPr>
          <w:rStyle w:val="a9"/>
          <w:sz w:val="21"/>
        </w:rPr>
        <w:footnoteRef/>
      </w:r>
      <w:r>
        <w:t xml:space="preserve"> </w:t>
      </w:r>
      <w:r w:rsidRPr="00506DCA">
        <w:rPr>
          <w:rFonts w:hint="eastAsia"/>
        </w:rPr>
        <w:t>注「水淚破舟」　袁本、茶陵本此下有「音戾」二字，是也。</w:t>
      </w:r>
    </w:p>
  </w:footnote>
  <w:footnote w:id="430">
    <w:p w14:paraId="3C692C23" w14:textId="77777777" w:rsidR="008F46A3" w:rsidRDefault="008F46A3" w:rsidP="006D5975">
      <w:pPr>
        <w:pStyle w:val="a7"/>
        <w:ind w:firstLine="420"/>
      </w:pPr>
      <w:r w:rsidRPr="00C32D98">
        <w:rPr>
          <w:rStyle w:val="a9"/>
          <w:sz w:val="21"/>
        </w:rPr>
        <w:footnoteRef/>
      </w:r>
      <w:r>
        <w:t xml:space="preserve"> </w:t>
      </w:r>
      <w:r w:rsidRPr="00506DCA">
        <w:rPr>
          <w:rFonts w:hint="eastAsia"/>
        </w:rPr>
        <w:t>注「疾流也」　袁本此下有「音域」二字，是也。茶陵本無，非。</w:t>
      </w:r>
    </w:p>
  </w:footnote>
  <w:footnote w:id="431">
    <w:p w14:paraId="29CF1B26" w14:textId="77777777" w:rsidR="008F46A3" w:rsidRDefault="008F46A3" w:rsidP="006D5975">
      <w:pPr>
        <w:pStyle w:val="a7"/>
        <w:ind w:firstLine="420"/>
      </w:pPr>
      <w:r w:rsidRPr="00C32D98">
        <w:rPr>
          <w:rStyle w:val="a9"/>
          <w:sz w:val="21"/>
        </w:rPr>
        <w:footnoteRef/>
      </w:r>
      <w:r>
        <w:t xml:space="preserve"> </w:t>
      </w:r>
      <w:r w:rsidRPr="00506DCA">
        <w:rPr>
          <w:rFonts w:hint="eastAsia"/>
        </w:rPr>
        <w:t>注「鰅魚有文采」　袁本、茶陵本此下有「音禺」二字，是也。</w:t>
      </w:r>
    </w:p>
  </w:footnote>
  <w:footnote w:id="432">
    <w:p w14:paraId="095151E1" w14:textId="77777777" w:rsidR="008F46A3" w:rsidRDefault="008F46A3" w:rsidP="006D5975">
      <w:pPr>
        <w:pStyle w:val="a7"/>
        <w:ind w:firstLine="420"/>
      </w:pPr>
      <w:r w:rsidRPr="00C32D98">
        <w:rPr>
          <w:rStyle w:val="a9"/>
          <w:sz w:val="21"/>
        </w:rPr>
        <w:footnoteRef/>
      </w:r>
      <w:r>
        <w:t xml:space="preserve"> </w:t>
      </w:r>
      <w:r w:rsidRPr="00506DCA">
        <w:rPr>
          <w:rFonts w:hint="eastAsia"/>
        </w:rPr>
        <w:t>注「似鰱而黑」　袁本、茶陵本此下有「鰱音連」三字，是也。</w:t>
      </w:r>
    </w:p>
  </w:footnote>
  <w:footnote w:id="433">
    <w:p w14:paraId="0FBEECBF" w14:textId="77777777" w:rsidR="008F46A3" w:rsidRDefault="008F46A3" w:rsidP="006D5975">
      <w:pPr>
        <w:pStyle w:val="a7"/>
        <w:ind w:firstLine="420"/>
      </w:pPr>
      <w:r w:rsidRPr="00C32D98">
        <w:rPr>
          <w:rStyle w:val="a9"/>
          <w:sz w:val="21"/>
        </w:rPr>
        <w:footnoteRef/>
      </w:r>
      <w:r>
        <w:t xml:space="preserve"> </w:t>
      </w:r>
      <w:r w:rsidRPr="00506DCA">
        <w:rPr>
          <w:rFonts w:hint="eastAsia"/>
        </w:rPr>
        <w:t>注「蜯與蚌同」　袁本、茶陵本此下有「步項切」三字，是也。</w:t>
      </w:r>
    </w:p>
  </w:footnote>
  <w:footnote w:id="434">
    <w:p w14:paraId="2A8D2438" w14:textId="77777777" w:rsidR="008F46A3" w:rsidRDefault="008F46A3" w:rsidP="006D5975">
      <w:pPr>
        <w:pStyle w:val="a7"/>
        <w:ind w:firstLine="420"/>
      </w:pPr>
      <w:r w:rsidRPr="00C32D98">
        <w:rPr>
          <w:rStyle w:val="a9"/>
          <w:sz w:val="21"/>
        </w:rPr>
        <w:footnoteRef/>
      </w:r>
      <w:r>
        <w:t xml:space="preserve"> </w:t>
      </w:r>
      <w:r w:rsidRPr="00506DCA">
        <w:rPr>
          <w:rFonts w:hint="eastAsia"/>
        </w:rPr>
        <w:t>注「古字通」　袁本、茶陵本此下有「胡加切」三字，是也。</w:t>
      </w:r>
    </w:p>
  </w:footnote>
  <w:footnote w:id="435">
    <w:p w14:paraId="03B3411A" w14:textId="77777777" w:rsidR="008F46A3" w:rsidRDefault="008F46A3" w:rsidP="006D5975">
      <w:pPr>
        <w:pStyle w:val="a7"/>
        <w:ind w:firstLine="420"/>
      </w:pPr>
      <w:r w:rsidRPr="00C32D98">
        <w:rPr>
          <w:rStyle w:val="a9"/>
          <w:sz w:val="21"/>
        </w:rPr>
        <w:footnoteRef/>
      </w:r>
      <w:r>
        <w:t xml:space="preserve"> </w:t>
      </w:r>
      <w:r w:rsidRPr="00506DCA">
        <w:rPr>
          <w:rFonts w:hint="eastAsia"/>
        </w:rPr>
        <w:t>袁本無「於」字，何校去。茶陵初刻無，脩者有。案：無者是也。</w:t>
      </w:r>
    </w:p>
  </w:footnote>
  <w:footnote w:id="436">
    <w:p w14:paraId="0ED5443C" w14:textId="77777777" w:rsidR="008F46A3" w:rsidRDefault="008F46A3" w:rsidP="006D5975">
      <w:pPr>
        <w:pStyle w:val="a7"/>
        <w:ind w:firstLine="420"/>
      </w:pPr>
      <w:r w:rsidRPr="00C32D98">
        <w:rPr>
          <w:rStyle w:val="a9"/>
          <w:sz w:val="21"/>
        </w:rPr>
        <w:footnoteRef/>
      </w:r>
      <w:r>
        <w:t xml:space="preserve"> </w:t>
      </w:r>
      <w:r w:rsidRPr="00506DCA">
        <w:rPr>
          <w:rFonts w:hint="eastAsia"/>
        </w:rPr>
        <w:t>注「知旅」　袁本、茶陵本作「知旅切」三字，在注中「積也」下，是也。</w:t>
      </w:r>
    </w:p>
  </w:footnote>
  <w:footnote w:id="437">
    <w:p w14:paraId="26A777B5"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袁本、茶陵本「則」下有「有」字，案：有者是也。</w:t>
      </w:r>
    </w:p>
  </w:footnote>
  <w:footnote w:id="438">
    <w:p w14:paraId="01A8204B" w14:textId="77777777" w:rsidR="008F46A3" w:rsidRDefault="008F46A3" w:rsidP="006D5975">
      <w:pPr>
        <w:pStyle w:val="a7"/>
        <w:ind w:firstLine="420"/>
      </w:pPr>
      <w:r w:rsidRPr="00C32D98">
        <w:rPr>
          <w:rStyle w:val="a9"/>
          <w:sz w:val="21"/>
        </w:rPr>
        <w:footnoteRef/>
      </w:r>
      <w:r>
        <w:t xml:space="preserve"> </w:t>
      </w:r>
      <w:r w:rsidRPr="00506DCA">
        <w:rPr>
          <w:rFonts w:hint="eastAsia"/>
        </w:rPr>
        <w:t>何校「葪」改「𦳋」。案：當作「蒯」，「蒯」即「𦳋」字也。</w:t>
      </w:r>
    </w:p>
  </w:footnote>
  <w:footnote w:id="439">
    <w:p w14:paraId="29EB7FF1" w14:textId="77777777" w:rsidR="008F46A3" w:rsidRDefault="008F46A3" w:rsidP="006D5975">
      <w:pPr>
        <w:pStyle w:val="a7"/>
        <w:ind w:firstLine="420"/>
      </w:pPr>
      <w:r w:rsidRPr="00C32D98">
        <w:rPr>
          <w:rStyle w:val="a9"/>
          <w:sz w:val="21"/>
        </w:rPr>
        <w:footnoteRef/>
      </w:r>
      <w:r>
        <w:t xml:space="preserve"> </w:t>
      </w:r>
      <w:r w:rsidRPr="00506DCA">
        <w:rPr>
          <w:rFonts w:hint="eastAsia"/>
        </w:rPr>
        <w:t>注「似莎而大」　袁本、茶陵本此下有「扶袁切」三字，是也。</w:t>
      </w:r>
    </w:p>
  </w:footnote>
  <w:footnote w:id="440">
    <w:p w14:paraId="4A97F7D9" w14:textId="77777777" w:rsidR="008F46A3" w:rsidRDefault="008F46A3" w:rsidP="006D5975">
      <w:pPr>
        <w:pStyle w:val="a7"/>
        <w:ind w:firstLine="420"/>
      </w:pPr>
      <w:r w:rsidRPr="00C32D98">
        <w:rPr>
          <w:rStyle w:val="a9"/>
          <w:sz w:val="21"/>
        </w:rPr>
        <w:footnoteRef/>
      </w:r>
      <w:r>
        <w:t xml:space="preserve"> </w:t>
      </w:r>
      <w:r w:rsidRPr="00506DCA">
        <w:rPr>
          <w:rFonts w:hint="eastAsia"/>
        </w:rPr>
        <w:t>注「小蒲也」　袁本、茶陵本此下有「胡官切」三字，是也。</w:t>
      </w:r>
    </w:p>
  </w:footnote>
  <w:footnote w:id="441">
    <w:p w14:paraId="430C271F" w14:textId="77777777" w:rsidR="008F46A3" w:rsidRDefault="008F46A3" w:rsidP="006D5975">
      <w:pPr>
        <w:pStyle w:val="a7"/>
        <w:ind w:firstLine="420"/>
      </w:pPr>
      <w:r w:rsidRPr="00C32D98">
        <w:rPr>
          <w:rStyle w:val="a9"/>
          <w:sz w:val="21"/>
        </w:rPr>
        <w:footnoteRef/>
      </w:r>
      <w:r>
        <w:t xml:space="preserve"> </w:t>
      </w:r>
      <w:r w:rsidRPr="00506DCA">
        <w:rPr>
          <w:rFonts w:hint="eastAsia"/>
        </w:rPr>
        <w:t>注「菰蔣也」　袁本、茶陵本此下有「蔣子詳切菰音孤」七字，是也。案：「菰音孤」善自音注中字耳，正文「蒲」下「孤」乃因此竄入，誤之甚者也。</w:t>
      </w:r>
    </w:p>
  </w:footnote>
  <w:footnote w:id="442">
    <w:p w14:paraId="4445A5FB" w14:textId="77777777" w:rsidR="008F46A3" w:rsidRDefault="008F46A3" w:rsidP="006D5975">
      <w:pPr>
        <w:pStyle w:val="a7"/>
        <w:ind w:firstLine="420"/>
      </w:pPr>
      <w:r w:rsidRPr="00C32D98">
        <w:rPr>
          <w:rStyle w:val="a9"/>
          <w:sz w:val="21"/>
        </w:rPr>
        <w:footnoteRef/>
      </w:r>
      <w:r>
        <w:t xml:space="preserve"> </w:t>
      </w:r>
      <w:r w:rsidRPr="00506DCA">
        <w:rPr>
          <w:rFonts w:hint="eastAsia"/>
        </w:rPr>
        <w:t>注「茆鳧葵」　袁本、茶陵本此下有「茆亡絞切」四字，是也。</w:t>
      </w:r>
    </w:p>
  </w:footnote>
  <w:footnote w:id="443">
    <w:p w14:paraId="3EFD603B" w14:textId="77777777" w:rsidR="008F46A3" w:rsidRDefault="008F46A3" w:rsidP="006D5975">
      <w:pPr>
        <w:pStyle w:val="a7"/>
        <w:ind w:firstLine="420"/>
      </w:pPr>
      <w:r w:rsidRPr="00C32D98">
        <w:rPr>
          <w:rStyle w:val="a9"/>
          <w:sz w:val="21"/>
        </w:rPr>
        <w:footnoteRef/>
      </w:r>
      <w:r>
        <w:t xml:space="preserve"> </w:t>
      </w:r>
      <w:r w:rsidRPr="00506DCA">
        <w:rPr>
          <w:rFonts w:hint="eastAsia"/>
        </w:rPr>
        <w:t>注「苦札」　袁本作「苦札切」，在注中「鳧屬」下，是也。茶陵本與此同，非。</w:t>
      </w:r>
    </w:p>
  </w:footnote>
  <w:footnote w:id="444">
    <w:p w14:paraId="19618D4E" w14:textId="77777777" w:rsidR="008F46A3" w:rsidRDefault="008F46A3" w:rsidP="006D5975">
      <w:pPr>
        <w:pStyle w:val="a7"/>
        <w:ind w:firstLine="420"/>
      </w:pPr>
      <w:r w:rsidRPr="00C32D98">
        <w:rPr>
          <w:rStyle w:val="a9"/>
          <w:sz w:val="21"/>
        </w:rPr>
        <w:footnoteRef/>
      </w:r>
      <w:r>
        <w:t xml:space="preserve"> </w:t>
      </w:r>
      <w:r w:rsidRPr="00506DCA">
        <w:rPr>
          <w:rFonts w:hint="eastAsia"/>
        </w:rPr>
        <w:t>注「步覓」又注「吐雞」　袁本作「鸊步覓切鶙土雞切」八字，在注中「謂之鸊鶙」下，是也。茶陵本與此同，非。</w:t>
      </w:r>
    </w:p>
  </w:footnote>
  <w:footnote w:id="445">
    <w:p w14:paraId="4E76A2F5"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446">
    <w:p w14:paraId="38565EA1" w14:textId="77777777" w:rsidR="008F46A3" w:rsidRDefault="008F46A3" w:rsidP="006D5975">
      <w:pPr>
        <w:pStyle w:val="a7"/>
        <w:ind w:firstLine="420"/>
      </w:pPr>
      <w:r w:rsidRPr="00C32D98">
        <w:rPr>
          <w:rStyle w:val="a9"/>
          <w:sz w:val="21"/>
        </w:rPr>
        <w:footnoteRef/>
      </w:r>
      <w:r>
        <w:t xml:space="preserve"> </w:t>
      </w:r>
      <w:r w:rsidRPr="00506DCA">
        <w:rPr>
          <w:rFonts w:hint="eastAsia"/>
        </w:rPr>
        <w:t>注「班孟堅」下至「鴐鵝鴻鶤」　袁本此三十字作「餘已見上注」，是也。茶陵本複出，非。</w:t>
      </w:r>
    </w:p>
  </w:footnote>
  <w:footnote w:id="447">
    <w:p w14:paraId="64792738"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袁本，茶陵本「鷀」上有「鸕良都切」四字，是也。</w:t>
      </w:r>
    </w:p>
  </w:footnote>
  <w:footnote w:id="448">
    <w:p w14:paraId="16E27C4B" w14:textId="77777777" w:rsidR="008F46A3" w:rsidRDefault="008F46A3" w:rsidP="006D5975">
      <w:pPr>
        <w:pStyle w:val="a7"/>
        <w:ind w:firstLine="420"/>
      </w:pPr>
      <w:r w:rsidRPr="00C32D98">
        <w:rPr>
          <w:rStyle w:val="a9"/>
          <w:sz w:val="21"/>
        </w:rPr>
        <w:footnoteRef/>
      </w:r>
      <w:r>
        <w:t xml:space="preserve"> </w:t>
      </w:r>
      <w:r w:rsidRPr="00506DCA">
        <w:rPr>
          <w:rFonts w:hint="eastAsia"/>
        </w:rPr>
        <w:t>注「所蟹」　袁本、茶陵本作「所蟹切」三字，在注中「灑分也」下，是也。</w:t>
      </w:r>
    </w:p>
  </w:footnote>
  <w:footnote w:id="449">
    <w:p w14:paraId="09C700C6" w14:textId="77777777" w:rsidR="008F46A3" w:rsidRDefault="008F46A3" w:rsidP="006D5975">
      <w:pPr>
        <w:pStyle w:val="a7"/>
        <w:ind w:firstLine="420"/>
      </w:pPr>
      <w:r w:rsidRPr="00C32D98">
        <w:rPr>
          <w:rStyle w:val="a9"/>
          <w:sz w:val="21"/>
        </w:rPr>
        <w:footnoteRef/>
      </w:r>
      <w:r>
        <w:t xml:space="preserve"> </w:t>
      </w:r>
      <w:r w:rsidRPr="00506DCA">
        <w:rPr>
          <w:rFonts w:hint="eastAsia"/>
        </w:rPr>
        <w:t>注「老」　袁本、茶陵本作「音老」二字，在注末，是也。</w:t>
      </w:r>
    </w:p>
  </w:footnote>
  <w:footnote w:id="450">
    <w:p w14:paraId="32754FE5" w14:textId="77777777" w:rsidR="008F46A3" w:rsidRDefault="008F46A3" w:rsidP="006D5975">
      <w:pPr>
        <w:pStyle w:val="a7"/>
        <w:ind w:firstLine="420"/>
      </w:pPr>
      <w:r w:rsidRPr="00C32D98">
        <w:rPr>
          <w:rStyle w:val="a9"/>
          <w:sz w:val="21"/>
        </w:rPr>
        <w:footnoteRef/>
      </w:r>
      <w:r>
        <w:t xml:space="preserve"> </w:t>
      </w:r>
      <w:r w:rsidRPr="00506DCA">
        <w:rPr>
          <w:rFonts w:hint="eastAsia"/>
        </w:rPr>
        <w:t>注「去除也」　袁本、茶陵本此下有「息列切」三字，是也。</w:t>
      </w:r>
    </w:p>
  </w:footnote>
  <w:footnote w:id="451">
    <w:p w14:paraId="5986E539" w14:textId="77777777" w:rsidR="008F46A3" w:rsidRDefault="008F46A3" w:rsidP="006D5975">
      <w:pPr>
        <w:pStyle w:val="a7"/>
        <w:ind w:firstLine="420"/>
      </w:pPr>
      <w:r w:rsidRPr="00C32D98">
        <w:rPr>
          <w:rStyle w:val="a9"/>
          <w:sz w:val="21"/>
        </w:rPr>
        <w:footnoteRef/>
      </w:r>
      <w:r>
        <w:t xml:space="preserve"> </w:t>
      </w:r>
      <w:r w:rsidRPr="00506DCA">
        <w:rPr>
          <w:rFonts w:hint="eastAsia"/>
        </w:rPr>
        <w:t>注「乾也」　袁本、茶陵本此下有「呼但切」三字，是也。</w:t>
      </w:r>
    </w:p>
  </w:footnote>
  <w:footnote w:id="452">
    <w:p w14:paraId="27149E2A" w14:textId="77777777" w:rsidR="008F46A3" w:rsidRDefault="008F46A3" w:rsidP="006D5975">
      <w:pPr>
        <w:pStyle w:val="a7"/>
        <w:ind w:firstLine="420"/>
      </w:pPr>
      <w:r w:rsidRPr="00C32D98">
        <w:rPr>
          <w:rStyle w:val="a9"/>
          <w:sz w:val="21"/>
        </w:rPr>
        <w:footnoteRef/>
      </w:r>
      <w:r>
        <w:t xml:space="preserve"> </w:t>
      </w:r>
      <w:r w:rsidRPr="00506DCA">
        <w:rPr>
          <w:rFonts w:hint="eastAsia"/>
        </w:rPr>
        <w:t>注「直旅」　袁本、茶陵本作「直旅切」三字，在注中「麻屬」下，是也。</w:t>
      </w:r>
    </w:p>
  </w:footnote>
  <w:footnote w:id="453">
    <w:p w14:paraId="5D047EA8" w14:textId="77777777" w:rsidR="008F46A3" w:rsidRDefault="008F46A3" w:rsidP="006D5975">
      <w:pPr>
        <w:pStyle w:val="a7"/>
        <w:ind w:firstLine="420"/>
      </w:pPr>
      <w:r w:rsidRPr="00C32D98">
        <w:rPr>
          <w:rStyle w:val="a9"/>
          <w:sz w:val="21"/>
        </w:rPr>
        <w:footnoteRef/>
      </w:r>
      <w:r>
        <w:t xml:space="preserve"> </w:t>
      </w:r>
      <w:r w:rsidRPr="00506DCA">
        <w:rPr>
          <w:rFonts w:hint="eastAsia"/>
        </w:rPr>
        <w:t>注「之餘」又注「煩」又注「析」又注「覓」　袁本、茶陵本作「藷之餘切」四字，在注中「甘柘也」下，「音煩」二字在「小蒜也」下，「菥音析蓂音覓」六字在末，是也。</w:t>
      </w:r>
    </w:p>
  </w:footnote>
  <w:footnote w:id="454">
    <w:p w14:paraId="107BE53A"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55">
    <w:p w14:paraId="7C158EA6"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56">
    <w:p w14:paraId="620E796D"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57">
    <w:p w14:paraId="60554601" w14:textId="77777777" w:rsidR="008F46A3" w:rsidRDefault="008F46A3" w:rsidP="006D5975">
      <w:pPr>
        <w:pStyle w:val="a7"/>
        <w:ind w:firstLine="420"/>
      </w:pPr>
      <w:r w:rsidRPr="00C32D98">
        <w:rPr>
          <w:rStyle w:val="a9"/>
          <w:sz w:val="21"/>
        </w:rPr>
        <w:footnoteRef/>
      </w:r>
      <w:r>
        <w:t xml:space="preserve"> </w:t>
      </w:r>
      <w:r w:rsidRPr="00506DCA">
        <w:rPr>
          <w:rFonts w:hint="eastAsia"/>
        </w:rPr>
        <w:t>注「蓼辛菜也」　袁本、茶陵本此下有「力烏切」三字，是也。</w:t>
      </w:r>
    </w:p>
  </w:footnote>
  <w:footnote w:id="458">
    <w:p w14:paraId="426B746C" w14:textId="77777777" w:rsidR="008F46A3" w:rsidRDefault="008F46A3" w:rsidP="006D5975">
      <w:pPr>
        <w:pStyle w:val="a7"/>
        <w:ind w:firstLine="420"/>
      </w:pPr>
      <w:r w:rsidRPr="00C32D98">
        <w:rPr>
          <w:rStyle w:val="a9"/>
          <w:sz w:val="21"/>
        </w:rPr>
        <w:footnoteRef/>
      </w:r>
      <w:r>
        <w:t xml:space="preserve"> </w:t>
      </w:r>
      <w:r w:rsidRPr="00506DCA">
        <w:rPr>
          <w:rFonts w:hint="eastAsia"/>
        </w:rPr>
        <w:t>案：「蕊」當作「䔼」，下同。各本皆譌。集韻廿六緝云「䔼，香菜」，即本此。</w:t>
      </w:r>
    </w:p>
  </w:footnote>
  <w:footnote w:id="459">
    <w:p w14:paraId="2F5E27D4" w14:textId="77777777" w:rsidR="008F46A3" w:rsidRDefault="008F46A3" w:rsidP="006D5975">
      <w:pPr>
        <w:pStyle w:val="a7"/>
        <w:ind w:firstLine="420"/>
      </w:pPr>
      <w:r w:rsidRPr="00C32D98">
        <w:rPr>
          <w:rStyle w:val="a9"/>
          <w:sz w:val="21"/>
        </w:rPr>
        <w:footnoteRef/>
      </w:r>
      <w:r>
        <w:t xml:space="preserve"> </w:t>
      </w:r>
      <w:r w:rsidRPr="00506DCA">
        <w:rPr>
          <w:rFonts w:hint="eastAsia"/>
        </w:rPr>
        <w:t>注「橘屬也」　袁本此下有「除耕切」三字，是也。茶陵本無，非。</w:t>
      </w:r>
    </w:p>
  </w:footnote>
  <w:footnote w:id="460">
    <w:p w14:paraId="4A2ACCA0"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袁本、茶陵本無「注」字，是也。</w:t>
      </w:r>
    </w:p>
  </w:footnote>
  <w:footnote w:id="461">
    <w:p w14:paraId="66F90371" w14:textId="77777777" w:rsidR="008F46A3" w:rsidRDefault="008F46A3" w:rsidP="006D5975">
      <w:pPr>
        <w:pStyle w:val="a7"/>
        <w:ind w:firstLine="420"/>
      </w:pPr>
      <w:r w:rsidRPr="00C32D98">
        <w:rPr>
          <w:rStyle w:val="a9"/>
          <w:sz w:val="21"/>
        </w:rPr>
        <w:footnoteRef/>
      </w:r>
      <w:r>
        <w:t xml:space="preserve"> </w:t>
      </w:r>
      <w:r w:rsidRPr="00506DCA">
        <w:rPr>
          <w:rFonts w:hint="eastAsia"/>
        </w:rPr>
        <w:t>注「蓀楚銚戈也」　何校「蓀」改「萇」，陳同，是也。「戈」當作「弋」，各本皆誤。又袁本此下有「萇音長」三字，是也。茶陵本無，非。</w:t>
      </w:r>
    </w:p>
  </w:footnote>
  <w:footnote w:id="462">
    <w:p w14:paraId="7A0606C6" w14:textId="77777777" w:rsidR="008F46A3" w:rsidRDefault="008F46A3" w:rsidP="006D5975">
      <w:pPr>
        <w:pStyle w:val="a7"/>
        <w:ind w:firstLine="420"/>
      </w:pPr>
      <w:r w:rsidRPr="00C32D98">
        <w:rPr>
          <w:rStyle w:val="a9"/>
          <w:sz w:val="21"/>
        </w:rPr>
        <w:footnoteRef/>
      </w:r>
      <w:r>
        <w:t xml:space="preserve"> </w:t>
      </w:r>
      <w:r w:rsidRPr="00506DCA">
        <w:rPr>
          <w:rFonts w:hint="eastAsia"/>
        </w:rPr>
        <w:t>袁本「稃」上有「秬音巨」三字，是也。茶陵本無，非。</w:t>
      </w:r>
    </w:p>
  </w:footnote>
  <w:footnote w:id="463">
    <w:p w14:paraId="543EDC61" w14:textId="77777777" w:rsidR="008F46A3" w:rsidRDefault="008F46A3" w:rsidP="006D5975">
      <w:pPr>
        <w:pStyle w:val="a7"/>
        <w:ind w:firstLine="420"/>
      </w:pPr>
      <w:r w:rsidRPr="00C32D98">
        <w:rPr>
          <w:rStyle w:val="a9"/>
          <w:sz w:val="21"/>
        </w:rPr>
        <w:footnoteRef/>
      </w:r>
      <w:r>
        <w:t xml:space="preserve"> </w:t>
      </w:r>
      <w:r w:rsidRPr="00506DCA">
        <w:rPr>
          <w:rFonts w:hint="eastAsia"/>
        </w:rPr>
        <w:t>注「陟滑」　袁本、茶陵本作「鵽陟滑切」四字，在注中「寇雉」下，是也。</w:t>
      </w:r>
    </w:p>
  </w:footnote>
  <w:footnote w:id="464">
    <w:p w14:paraId="0A995839" w14:textId="77777777" w:rsidR="008F46A3" w:rsidRDefault="008F46A3" w:rsidP="006D5975">
      <w:pPr>
        <w:pStyle w:val="a7"/>
        <w:ind w:firstLine="420"/>
      </w:pPr>
      <w:r w:rsidRPr="00C32D98">
        <w:rPr>
          <w:rStyle w:val="a9"/>
          <w:sz w:val="21"/>
        </w:rPr>
        <w:footnoteRef/>
      </w:r>
      <w:r>
        <w:t xml:space="preserve"> </w:t>
      </w:r>
      <w:r w:rsidRPr="00506DCA">
        <w:rPr>
          <w:rFonts w:hint="eastAsia"/>
        </w:rPr>
        <w:t>注「鱻小魚也」　袁本「也」下有「與鮮同」三字，茶陵本有「胥連切」三字。案：此當兩有「與鮮同胥連切」六字。</w:t>
      </w:r>
    </w:p>
  </w:footnote>
  <w:footnote w:id="465">
    <w:p w14:paraId="37DA3429" w14:textId="77777777" w:rsidR="008F46A3" w:rsidRDefault="008F46A3" w:rsidP="006D5975">
      <w:pPr>
        <w:pStyle w:val="a7"/>
        <w:ind w:firstLine="420"/>
      </w:pPr>
      <w:r w:rsidRPr="00C32D98">
        <w:rPr>
          <w:rStyle w:val="a9"/>
          <w:sz w:val="21"/>
        </w:rPr>
        <w:footnoteRef/>
      </w:r>
      <w:r>
        <w:t xml:space="preserve"> </w:t>
      </w:r>
      <w:r w:rsidRPr="00506DCA">
        <w:rPr>
          <w:rFonts w:hint="eastAsia"/>
        </w:rPr>
        <w:t>注「甜美也」　袁本、茶陵本此下有「徒兼切」三字，是也。</w:t>
      </w:r>
    </w:p>
  </w:footnote>
  <w:footnote w:id="466">
    <w:p w14:paraId="490FDE3D" w14:textId="77777777" w:rsidR="008F46A3" w:rsidRDefault="008F46A3" w:rsidP="006D5975">
      <w:pPr>
        <w:pStyle w:val="a7"/>
        <w:ind w:firstLine="420"/>
      </w:pPr>
      <w:r w:rsidRPr="00C32D98">
        <w:rPr>
          <w:rStyle w:val="a9"/>
          <w:sz w:val="21"/>
        </w:rPr>
        <w:footnoteRef/>
      </w:r>
      <w:r>
        <w:t xml:space="preserve"> </w:t>
      </w:r>
      <w:r w:rsidRPr="00506DCA">
        <w:rPr>
          <w:rFonts w:hint="eastAsia"/>
        </w:rPr>
        <w:t>注「音精」　袁本、茶陵本此在注末，是也。</w:t>
      </w:r>
    </w:p>
  </w:footnote>
  <w:footnote w:id="467">
    <w:p w14:paraId="00CD9FBC" w14:textId="77777777" w:rsidR="008F46A3" w:rsidRDefault="008F46A3" w:rsidP="006D5975">
      <w:pPr>
        <w:pStyle w:val="a7"/>
        <w:ind w:firstLine="420"/>
      </w:pPr>
      <w:r w:rsidRPr="00C32D98">
        <w:rPr>
          <w:rStyle w:val="a9"/>
          <w:sz w:val="21"/>
        </w:rPr>
        <w:footnoteRef/>
      </w:r>
      <w:r>
        <w:t xml:space="preserve"> </w:t>
      </w:r>
      <w:r w:rsidRPr="00506DCA">
        <w:rPr>
          <w:rFonts w:hint="eastAsia"/>
        </w:rPr>
        <w:t>注「殺」又注「尸然」　袁本、茶陵本作「音殺」二字，在注中「茱萸也」下，「羶尸然切」四字在注末。是也。</w:t>
      </w:r>
    </w:p>
  </w:footnote>
  <w:footnote w:id="468">
    <w:p w14:paraId="6B758D0B"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69">
    <w:p w14:paraId="17B0BD1C" w14:textId="77777777" w:rsidR="008F46A3" w:rsidRDefault="008F46A3" w:rsidP="006D5975">
      <w:pPr>
        <w:pStyle w:val="a7"/>
        <w:ind w:firstLine="420"/>
      </w:pPr>
      <w:r w:rsidRPr="00C32D98">
        <w:rPr>
          <w:rStyle w:val="a9"/>
          <w:sz w:val="21"/>
        </w:rPr>
        <w:footnoteRef/>
      </w:r>
      <w:r>
        <w:t xml:space="preserve"> </w:t>
      </w:r>
      <w:r w:rsidRPr="00506DCA">
        <w:rPr>
          <w:rFonts w:hint="eastAsia"/>
        </w:rPr>
        <w:t>注「於問」　袁本、茶陵本作「於問切」三字，在注中「醖投也」下，是也。</w:t>
      </w:r>
    </w:p>
  </w:footnote>
  <w:footnote w:id="470">
    <w:p w14:paraId="72539F94" w14:textId="77777777" w:rsidR="008F46A3" w:rsidRDefault="008F46A3" w:rsidP="006D5975">
      <w:pPr>
        <w:pStyle w:val="a7"/>
        <w:ind w:firstLine="420"/>
      </w:pPr>
      <w:r w:rsidRPr="00C32D98">
        <w:rPr>
          <w:rStyle w:val="a9"/>
          <w:sz w:val="21"/>
        </w:rPr>
        <w:footnoteRef/>
      </w:r>
      <w:r>
        <w:rPr>
          <w:rFonts w:hint="eastAsia"/>
        </w:rPr>
        <w:t xml:space="preserve"> </w:t>
      </w:r>
      <w:r w:rsidRPr="00506DCA">
        <w:rPr>
          <w:rFonts w:hint="eastAsia"/>
        </w:rPr>
        <w:t>袁本、茶陵本「于公」作「祭于」。案：此尤所校改也。</w:t>
      </w:r>
    </w:p>
  </w:footnote>
  <w:footnote w:id="471">
    <w:p w14:paraId="0D1DEAC1" w14:textId="77777777" w:rsidR="008F46A3" w:rsidRDefault="008F46A3" w:rsidP="006D5975">
      <w:pPr>
        <w:pStyle w:val="a7"/>
        <w:ind w:firstLine="420"/>
      </w:pPr>
      <w:r w:rsidRPr="00C32D98">
        <w:rPr>
          <w:rStyle w:val="a9"/>
          <w:sz w:val="21"/>
        </w:rPr>
        <w:footnoteRef/>
      </w:r>
      <w:r>
        <w:t xml:space="preserve"> </w:t>
      </w:r>
      <w:r w:rsidRPr="00506DCA">
        <w:rPr>
          <w:rFonts w:hint="eastAsia"/>
        </w:rPr>
        <w:t>注「鼓瑟吹笙；吹笙鼓簧」　袁本、茶陵本無「吹笙吹笙」四字。茶陵「簧」作「琴」，袁亦作「簧」。案：此尤所校改也。</w:t>
      </w:r>
    </w:p>
  </w:footnote>
  <w:footnote w:id="472">
    <w:p w14:paraId="4FC39680" w14:textId="77777777" w:rsidR="008F46A3" w:rsidRDefault="008F46A3" w:rsidP="006D5975">
      <w:pPr>
        <w:pStyle w:val="a7"/>
        <w:ind w:firstLine="420"/>
      </w:pPr>
      <w:r w:rsidRPr="00C32D98">
        <w:rPr>
          <w:rStyle w:val="a9"/>
          <w:sz w:val="21"/>
        </w:rPr>
        <w:footnoteRef/>
      </w:r>
      <w:r>
        <w:t xml:space="preserve"> </w:t>
      </w:r>
      <w:r w:rsidRPr="00506DCA">
        <w:rPr>
          <w:rFonts w:hint="eastAsia"/>
        </w:rPr>
        <w:t>注「不脫履升堂」　案：下當有「曰宴」二字，各本皆脫。</w:t>
      </w:r>
    </w:p>
  </w:footnote>
  <w:footnote w:id="473">
    <w:p w14:paraId="1D7182AC" w14:textId="77777777" w:rsidR="008F46A3" w:rsidRDefault="008F46A3" w:rsidP="006D5975">
      <w:pPr>
        <w:pStyle w:val="a7"/>
        <w:ind w:firstLine="420"/>
      </w:pPr>
      <w:r w:rsidRPr="00C32D98">
        <w:rPr>
          <w:rStyle w:val="a9"/>
          <w:sz w:val="21"/>
        </w:rPr>
        <w:footnoteRef/>
      </w:r>
      <w:r>
        <w:rPr>
          <w:rFonts w:hint="eastAsia"/>
        </w:rPr>
        <w:t xml:space="preserve"> </w:t>
      </w:r>
      <w:r w:rsidRPr="00506DCA">
        <w:rPr>
          <w:rFonts w:hint="eastAsia"/>
        </w:rPr>
        <w:t>案：「琱」當作「彫」，觀下注可見。各本皆誤。</w:t>
      </w:r>
    </w:p>
  </w:footnote>
  <w:footnote w:id="474">
    <w:p w14:paraId="26AEAF9E" w14:textId="77777777" w:rsidR="008F46A3" w:rsidRDefault="008F46A3" w:rsidP="006D5975">
      <w:pPr>
        <w:pStyle w:val="a7"/>
        <w:ind w:firstLine="420"/>
      </w:pPr>
      <w:r w:rsidRPr="00C32D98">
        <w:rPr>
          <w:rStyle w:val="a9"/>
          <w:sz w:val="21"/>
        </w:rPr>
        <w:footnoteRef/>
      </w:r>
      <w:r>
        <w:t xml:space="preserve"> </w:t>
      </w:r>
      <w:r w:rsidRPr="00506DCA">
        <w:rPr>
          <w:rFonts w:hint="eastAsia"/>
        </w:rPr>
        <w:t>案：「網」當作「綱」。注「網維網也」，二「網」字亦當作「綱」。茶陵本云五臣作「綱」。袁本云善作「網」。各本所見皆非也。</w:t>
      </w:r>
    </w:p>
  </w:footnote>
  <w:footnote w:id="475">
    <w:p w14:paraId="1693FD8B" w14:textId="77777777" w:rsidR="008F46A3" w:rsidRDefault="008F46A3" w:rsidP="006D5975">
      <w:pPr>
        <w:pStyle w:val="a7"/>
        <w:ind w:firstLine="420"/>
      </w:pPr>
      <w:r w:rsidRPr="00C32D98">
        <w:rPr>
          <w:rStyle w:val="a9"/>
          <w:sz w:val="21"/>
        </w:rPr>
        <w:footnoteRef/>
      </w:r>
      <w:r>
        <w:t xml:space="preserve"> </w:t>
      </w:r>
      <w:r w:rsidRPr="00506DCA">
        <w:rPr>
          <w:rFonts w:hint="eastAsia"/>
        </w:rPr>
        <w:t>案：「咸」當作「或」，各本皆譌。</w:t>
      </w:r>
    </w:p>
  </w:footnote>
  <w:footnote w:id="476">
    <w:p w14:paraId="4672795D" w14:textId="77777777" w:rsidR="008F46A3" w:rsidRDefault="008F46A3" w:rsidP="006D5975">
      <w:pPr>
        <w:pStyle w:val="a7"/>
        <w:ind w:firstLine="420"/>
      </w:pPr>
      <w:r w:rsidRPr="00C32D98">
        <w:rPr>
          <w:rStyle w:val="a9"/>
          <w:sz w:val="21"/>
        </w:rPr>
        <w:footnoteRef/>
      </w:r>
      <w:r>
        <w:t xml:space="preserve"> </w:t>
      </w:r>
      <w:r w:rsidRPr="00506DCA">
        <w:rPr>
          <w:rFonts w:hint="eastAsia"/>
        </w:rPr>
        <w:t>注「揭高舉也」　袁本、茶陵本此下有「丘別切」三字，是也。</w:t>
      </w:r>
    </w:p>
  </w:footnote>
  <w:footnote w:id="477">
    <w:p w14:paraId="30A6C3A5" w14:textId="77777777" w:rsidR="008F46A3" w:rsidRDefault="008F46A3" w:rsidP="006D5975">
      <w:pPr>
        <w:pStyle w:val="a7"/>
        <w:ind w:firstLine="420"/>
      </w:pPr>
      <w:r w:rsidRPr="00C32D98">
        <w:rPr>
          <w:rStyle w:val="a9"/>
          <w:sz w:val="21"/>
        </w:rPr>
        <w:footnoteRef/>
      </w:r>
      <w:r>
        <w:t xml:space="preserve"> </w:t>
      </w:r>
      <w:r w:rsidRPr="00506DCA">
        <w:rPr>
          <w:rFonts w:hint="eastAsia"/>
        </w:rPr>
        <w:t>注「水波也」　袁本、茶陵本此下有「徒蓋切」三字，是也。</w:t>
      </w:r>
    </w:p>
  </w:footnote>
  <w:footnote w:id="478">
    <w:p w14:paraId="08AC6923" w14:textId="77777777" w:rsidR="008F46A3" w:rsidRDefault="008F46A3" w:rsidP="006D5975">
      <w:pPr>
        <w:pStyle w:val="a7"/>
        <w:ind w:firstLine="420"/>
      </w:pPr>
      <w:r w:rsidRPr="00C32D98">
        <w:rPr>
          <w:rStyle w:val="a9"/>
          <w:sz w:val="21"/>
        </w:rPr>
        <w:footnoteRef/>
      </w:r>
      <w:r>
        <w:t xml:space="preserve"> </w:t>
      </w:r>
      <w:r w:rsidRPr="00506DCA">
        <w:rPr>
          <w:rFonts w:hint="eastAsia"/>
        </w:rPr>
        <w:t>注「瀺灂隕隊」　袁本、茶陵本此下有「瀺士減切」四字，是也。</w:t>
      </w:r>
    </w:p>
  </w:footnote>
  <w:footnote w:id="479">
    <w:p w14:paraId="594A0F2C" w14:textId="77777777" w:rsidR="008F46A3" w:rsidRDefault="008F46A3" w:rsidP="006D5975">
      <w:pPr>
        <w:pStyle w:val="a7"/>
        <w:ind w:firstLine="420"/>
      </w:pPr>
      <w:r w:rsidRPr="00C32D98">
        <w:rPr>
          <w:rStyle w:val="a9"/>
          <w:sz w:val="21"/>
        </w:rPr>
        <w:footnoteRef/>
      </w:r>
      <w:r>
        <w:t xml:space="preserve"> </w:t>
      </w:r>
      <w:r w:rsidRPr="00506DCA">
        <w:rPr>
          <w:rFonts w:hint="eastAsia"/>
        </w:rPr>
        <w:t>注「回波爲澆」　袁本、茶陵本此下有「公堯切」三字，是也。</w:t>
      </w:r>
    </w:p>
  </w:footnote>
  <w:footnote w:id="480">
    <w:p w14:paraId="0934F250" w14:textId="77777777" w:rsidR="008F46A3" w:rsidRDefault="008F46A3" w:rsidP="006D5975">
      <w:pPr>
        <w:pStyle w:val="a7"/>
        <w:ind w:firstLine="420"/>
      </w:pPr>
      <w:r w:rsidRPr="00C32D98">
        <w:rPr>
          <w:rStyle w:val="a9"/>
          <w:sz w:val="21"/>
        </w:rPr>
        <w:footnoteRef/>
      </w:r>
      <w:r>
        <w:t xml:space="preserve"> </w:t>
      </w:r>
      <w:r w:rsidRPr="00506DCA">
        <w:rPr>
          <w:rFonts w:hint="eastAsia"/>
        </w:rPr>
        <w:t>注「説文曰蝄蜽」下至「若龍而黃」　袁本此十七字作「蝄蜽蛟螭已見西京赋」，是也。茶陵本複出，與此不同，皆非。</w:t>
      </w:r>
    </w:p>
  </w:footnote>
  <w:footnote w:id="481">
    <w:p w14:paraId="4F40AD0B"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袁本、茶陵本「逮」下校語云善作「遙」。案：「遙」但傳寫誤，此蓋尤校改正之也。</w:t>
      </w:r>
    </w:p>
  </w:footnote>
  <w:footnote w:id="482">
    <w:p w14:paraId="7F3B71DC"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袁本、茶陵本無「者」字，是也。</w:t>
      </w:r>
    </w:p>
  </w:footnote>
  <w:footnote w:id="483">
    <w:p w14:paraId="268BF039" w14:textId="77777777" w:rsidR="008F46A3" w:rsidRDefault="008F46A3" w:rsidP="006D5975">
      <w:pPr>
        <w:pStyle w:val="a7"/>
        <w:ind w:firstLine="420"/>
      </w:pPr>
      <w:r w:rsidRPr="00C32D98">
        <w:rPr>
          <w:rStyle w:val="a9"/>
          <w:sz w:val="21"/>
        </w:rPr>
        <w:footnoteRef/>
      </w:r>
      <w:r>
        <w:t xml:space="preserve"> </w:t>
      </w:r>
      <w:r w:rsidRPr="00506DCA">
        <w:rPr>
          <w:rFonts w:hint="eastAsia"/>
        </w:rPr>
        <w:t>案：「視」當作「覛」。袁本云善作「視」。茶陵本云五臣作「覛」。各本所見皆非，善亦當作「覛」，但傅寫誤「視」耳。</w:t>
      </w:r>
    </w:p>
  </w:footnote>
  <w:footnote w:id="484">
    <w:p w14:paraId="618B7261" w14:textId="77777777" w:rsidR="008F46A3" w:rsidRDefault="008F46A3" w:rsidP="006D5975">
      <w:pPr>
        <w:pStyle w:val="a7"/>
        <w:ind w:firstLine="420"/>
      </w:pPr>
      <w:r w:rsidRPr="00C32D98">
        <w:rPr>
          <w:rStyle w:val="a9"/>
          <w:sz w:val="21"/>
        </w:rPr>
        <w:footnoteRef/>
      </w:r>
      <w:r>
        <w:t xml:space="preserve"> </w:t>
      </w:r>
      <w:r w:rsidRPr="00506DCA">
        <w:rPr>
          <w:rFonts w:hint="eastAsia"/>
        </w:rPr>
        <w:t>注「皇甫謐曰」下至「升爲天子也」　袁本此四十二字作「堯以唐侯升爲天子已見上文」，是也。茶陵本複出，非。</w:t>
      </w:r>
    </w:p>
  </w:footnote>
  <w:footnote w:id="485">
    <w:p w14:paraId="3DAFCB81" w14:textId="77777777" w:rsidR="008F46A3" w:rsidRDefault="008F46A3" w:rsidP="006D5975">
      <w:pPr>
        <w:pStyle w:val="a7"/>
        <w:ind w:firstLine="420"/>
      </w:pPr>
      <w:r w:rsidRPr="00C32D98">
        <w:rPr>
          <w:rStyle w:val="a9"/>
          <w:sz w:val="21"/>
        </w:rPr>
        <w:footnoteRef/>
      </w:r>
      <w:r>
        <w:t xml:space="preserve"> </w:t>
      </w:r>
      <w:r w:rsidRPr="00506DCA">
        <w:rPr>
          <w:rFonts w:hint="eastAsia"/>
        </w:rPr>
        <w:t>注「求癸」　袁本、茶陵本作「求癸切」三字，在注中「揆度也」下，是也。</w:t>
      </w:r>
    </w:p>
  </w:footnote>
  <w:footnote w:id="486">
    <w:p w14:paraId="1C1EECA8" w14:textId="77777777" w:rsidR="008F46A3" w:rsidRDefault="008F46A3" w:rsidP="006D5975">
      <w:pPr>
        <w:pStyle w:val="a7"/>
        <w:ind w:firstLine="420"/>
      </w:pPr>
      <w:r w:rsidRPr="00C32D98">
        <w:rPr>
          <w:rStyle w:val="a9"/>
          <w:sz w:val="21"/>
        </w:rPr>
        <w:footnoteRef/>
      </w:r>
      <w:r>
        <w:t xml:space="preserve"> </w:t>
      </w:r>
      <w:r w:rsidRPr="00506DCA">
        <w:rPr>
          <w:rFonts w:hint="eastAsia"/>
        </w:rPr>
        <w:t>袁本云善作「邦」。茶陵本云五臣作「都」。案：注中仍云此「都」，似善亦作「都」也。</w:t>
      </w:r>
    </w:p>
  </w:footnote>
  <w:footnote w:id="487">
    <w:p w14:paraId="6969A5DF" w14:textId="77777777" w:rsidR="008F46A3" w:rsidRDefault="008F46A3" w:rsidP="006D5975">
      <w:pPr>
        <w:pStyle w:val="a7"/>
        <w:ind w:firstLine="420"/>
      </w:pPr>
      <w:r w:rsidRPr="00C32D98">
        <w:rPr>
          <w:rStyle w:val="a9"/>
          <w:sz w:val="21"/>
        </w:rPr>
        <w:footnoteRef/>
      </w:r>
      <w:r>
        <w:t xml:space="preserve"> </w:t>
      </w:r>
      <w:r w:rsidRPr="00506DCA">
        <w:rPr>
          <w:rFonts w:hint="eastAsia"/>
        </w:rPr>
        <w:t>注「說文曰崔」　袁本、茶陵本無此四字，是也。</w:t>
      </w:r>
    </w:p>
  </w:footnote>
  <w:footnote w:id="488">
    <w:p w14:paraId="150D48BC" w14:textId="77777777" w:rsidR="008F46A3" w:rsidRDefault="008F46A3" w:rsidP="006D5975">
      <w:pPr>
        <w:pStyle w:val="a7"/>
        <w:ind w:firstLine="420"/>
      </w:pPr>
      <w:r w:rsidRPr="00C32D98">
        <w:rPr>
          <w:rStyle w:val="a9"/>
          <w:sz w:val="21"/>
        </w:rPr>
        <w:footnoteRef/>
      </w:r>
      <w:r>
        <w:t xml:space="preserve"> </w:t>
      </w:r>
      <w:r w:rsidRPr="00506DCA">
        <w:rPr>
          <w:rFonts w:hint="eastAsia"/>
        </w:rPr>
        <w:t>何校「遙」下添「遊」字，陳同。案：各本皆無，未審其所據也。</w:t>
      </w:r>
    </w:p>
  </w:footnote>
  <w:footnote w:id="489">
    <w:p w14:paraId="39AC1D47" w14:textId="77777777" w:rsidR="008F46A3" w:rsidRDefault="008F46A3" w:rsidP="006D5975">
      <w:pPr>
        <w:pStyle w:val="a7"/>
        <w:ind w:firstLine="420"/>
      </w:pPr>
      <w:r w:rsidRPr="00C32D98">
        <w:rPr>
          <w:rStyle w:val="a9"/>
          <w:sz w:val="21"/>
        </w:rPr>
        <w:footnoteRef/>
      </w:r>
      <w:r>
        <w:t xml:space="preserve"> </w:t>
      </w:r>
      <w:r w:rsidRPr="00506DCA">
        <w:rPr>
          <w:rFonts w:hint="eastAsia"/>
        </w:rPr>
        <w:t>注「剌邪也」　袁本、茶陵本此下有「睢許規切」四字，是也。</w:t>
      </w:r>
    </w:p>
  </w:footnote>
  <w:footnote w:id="490">
    <w:p w14:paraId="1AEC037D" w14:textId="77777777" w:rsidR="008F46A3" w:rsidRDefault="008F46A3" w:rsidP="006D5975">
      <w:pPr>
        <w:pStyle w:val="a7"/>
        <w:ind w:firstLine="420"/>
      </w:pPr>
      <w:r w:rsidRPr="00C32D98">
        <w:rPr>
          <w:rStyle w:val="a9"/>
          <w:sz w:val="21"/>
        </w:rPr>
        <w:footnoteRef/>
      </w:r>
      <w:r>
        <w:t xml:space="preserve"> </w:t>
      </w:r>
      <w:r w:rsidRPr="00506DCA">
        <w:rPr>
          <w:rFonts w:hint="eastAsia"/>
        </w:rPr>
        <w:t>注「古熒」　袁本、茶陵本作「古熒切」三字，在注末，是也。</w:t>
      </w:r>
    </w:p>
  </w:footnote>
  <w:footnote w:id="491">
    <w:p w14:paraId="6B4E8BF4" w14:textId="77777777" w:rsidR="008F46A3" w:rsidRDefault="008F46A3" w:rsidP="006D5975">
      <w:pPr>
        <w:pStyle w:val="a7"/>
        <w:ind w:firstLine="420"/>
      </w:pPr>
      <w:r w:rsidRPr="00C32D98">
        <w:rPr>
          <w:rStyle w:val="a9"/>
          <w:sz w:val="21"/>
        </w:rPr>
        <w:footnoteRef/>
      </w:r>
      <w:r>
        <w:t xml:space="preserve"> </w:t>
      </w:r>
      <w:r w:rsidRPr="00506DCA">
        <w:rPr>
          <w:rFonts w:hint="eastAsia"/>
        </w:rPr>
        <w:t>陳云「周」當作「李」，是也。各本皆誤。</w:t>
      </w:r>
    </w:p>
  </w:footnote>
  <w:footnote w:id="492">
    <w:p w14:paraId="3F5BFCA9" w14:textId="77777777" w:rsidR="008F46A3" w:rsidRDefault="008F46A3" w:rsidP="006D5975">
      <w:pPr>
        <w:pStyle w:val="a7"/>
        <w:ind w:firstLine="420"/>
      </w:pPr>
      <w:r w:rsidRPr="00C32D98">
        <w:rPr>
          <w:rStyle w:val="a9"/>
          <w:sz w:val="21"/>
        </w:rPr>
        <w:footnoteRef/>
      </w:r>
      <w:r>
        <w:t xml:space="preserve"> </w:t>
      </w:r>
      <w:r w:rsidRPr="00506DCA">
        <w:rPr>
          <w:rFonts w:hint="eastAsia"/>
        </w:rPr>
        <w:t>注「衯衯裶裶」　袁本、茶陵本此下有「芳非切」三字，是也。</w:t>
      </w:r>
    </w:p>
  </w:footnote>
  <w:footnote w:id="493">
    <w:p w14:paraId="46F8C453"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袁本、茶陵本「鸞」作「鑾」，是也。</w:t>
      </w:r>
    </w:p>
  </w:footnote>
  <w:footnote w:id="494">
    <w:p w14:paraId="50907154" w14:textId="77777777" w:rsidR="008F46A3" w:rsidRDefault="008F46A3" w:rsidP="006D5975">
      <w:pPr>
        <w:pStyle w:val="a7"/>
        <w:ind w:firstLine="420"/>
      </w:pPr>
      <w:r w:rsidRPr="00C32D98">
        <w:rPr>
          <w:rStyle w:val="a9"/>
          <w:sz w:val="21"/>
        </w:rPr>
        <w:footnoteRef/>
      </w:r>
      <w:r>
        <w:t xml:space="preserve"> </w:t>
      </w:r>
      <w:r w:rsidRPr="00506DCA">
        <w:rPr>
          <w:rFonts w:hint="eastAsia"/>
        </w:rPr>
        <w:t>注「鄭玄禮記注曰」下至「有鑾和之節」　袁本此十九字作「和鑾已見上文」，是也。茶陵本複出，非。</w:t>
      </w:r>
    </w:p>
  </w:footnote>
  <w:footnote w:id="495">
    <w:p w14:paraId="505880CD" w14:textId="77777777" w:rsidR="008F46A3" w:rsidRDefault="008F46A3" w:rsidP="006D5975">
      <w:pPr>
        <w:pStyle w:val="a7"/>
        <w:ind w:firstLine="420"/>
      </w:pPr>
      <w:r w:rsidRPr="00C32D98">
        <w:rPr>
          <w:rStyle w:val="a9"/>
          <w:sz w:val="21"/>
        </w:rPr>
        <w:footnoteRef/>
      </w:r>
      <w:r>
        <w:t xml:space="preserve"> </w:t>
      </w:r>
      <w:r w:rsidRPr="00506DCA">
        <w:rPr>
          <w:rFonts w:hint="eastAsia"/>
        </w:rPr>
        <w:t>陳云下有脫文。今案：當連引注「作起也」，以注正文「起焉」，而各本脫去。乾「聖人作」，釋文載鄭云「起也」。但未審善果引何家耳。</w:t>
      </w:r>
    </w:p>
  </w:footnote>
  <w:footnote w:id="496">
    <w:p w14:paraId="6E5217C7" w14:textId="77777777" w:rsidR="008F46A3" w:rsidRDefault="008F46A3" w:rsidP="006D5975">
      <w:pPr>
        <w:pStyle w:val="a7"/>
        <w:ind w:firstLine="420"/>
      </w:pPr>
      <w:r w:rsidRPr="00C32D98">
        <w:rPr>
          <w:rStyle w:val="a9"/>
          <w:sz w:val="21"/>
        </w:rPr>
        <w:footnoteRef/>
      </w:r>
      <w:r>
        <w:t xml:space="preserve"> </w:t>
      </w:r>
      <w:r w:rsidRPr="00506DCA">
        <w:rPr>
          <w:rFonts w:hint="eastAsia"/>
        </w:rPr>
        <w:t>案：「子孫」當作「孫子」。各本皆倒。</w:t>
      </w:r>
    </w:p>
  </w:footnote>
  <w:footnote w:id="497">
    <w:p w14:paraId="5E672F4B" w14:textId="77777777" w:rsidR="008F46A3" w:rsidRDefault="008F46A3" w:rsidP="006D5975">
      <w:pPr>
        <w:pStyle w:val="a7"/>
        <w:ind w:firstLine="420"/>
      </w:pPr>
      <w:r w:rsidRPr="00C32D98">
        <w:rPr>
          <w:rStyle w:val="a9"/>
          <w:sz w:val="21"/>
        </w:rPr>
        <w:footnoteRef/>
      </w:r>
      <w:r>
        <w:t xml:space="preserve"> </w:t>
      </w:r>
      <w:r w:rsidRPr="003B0B1E">
        <w:rPr>
          <w:rFonts w:hint="eastAsia"/>
        </w:rPr>
        <w:t>注「三都者」下至「以辨衆惑」　袁本無此四十六字，有「徧于海內」四字，是也。茶陵本并五臣入善，與此同，非。</w:t>
      </w:r>
    </w:p>
  </w:footnote>
  <w:footnote w:id="498">
    <w:p w14:paraId="378E2FC8" w14:textId="77777777" w:rsidR="008F46A3" w:rsidRDefault="008F46A3" w:rsidP="006D5975">
      <w:pPr>
        <w:pStyle w:val="a7"/>
        <w:ind w:firstLine="420"/>
      </w:pPr>
      <w:r w:rsidRPr="00C32D98">
        <w:rPr>
          <w:rStyle w:val="a9"/>
          <w:sz w:val="21"/>
        </w:rPr>
        <w:footnoteRef/>
      </w:r>
      <w:r>
        <w:t xml:space="preserve"> </w:t>
      </w:r>
      <w:r w:rsidRPr="003B0B1E">
        <w:rPr>
          <w:rFonts w:hint="eastAsia"/>
        </w:rPr>
        <w:t>袁本「三」上有「臧榮緒晉書曰」六字，是也。茶陵本與此同，非。</w:t>
      </w:r>
    </w:p>
  </w:footnote>
  <w:footnote w:id="499">
    <w:p w14:paraId="64CBD5D5" w14:textId="77777777" w:rsidR="008F46A3" w:rsidRDefault="008F46A3" w:rsidP="006D5975">
      <w:pPr>
        <w:pStyle w:val="a7"/>
        <w:ind w:firstLine="420"/>
      </w:pPr>
      <w:r w:rsidRPr="00C32D98">
        <w:rPr>
          <w:rStyle w:val="a9"/>
          <w:sz w:val="21"/>
        </w:rPr>
        <w:footnoteRef/>
      </w:r>
      <w:r>
        <w:t xml:space="preserve"> </w:t>
      </w:r>
      <w:r w:rsidRPr="003B0B1E">
        <w:rPr>
          <w:rFonts w:hint="eastAsia"/>
        </w:rPr>
        <w:t>注「音旨」　袁本、茶陵本作「氐音旨」三字，在注末，是也。</w:t>
      </w:r>
    </w:p>
  </w:footnote>
  <w:footnote w:id="500">
    <w:p w14:paraId="7AD745D6" w14:textId="77777777" w:rsidR="008F46A3" w:rsidRDefault="008F46A3" w:rsidP="006D5975">
      <w:pPr>
        <w:pStyle w:val="a7"/>
        <w:ind w:firstLine="420"/>
      </w:pPr>
      <w:r w:rsidRPr="00C32D98">
        <w:rPr>
          <w:rStyle w:val="a9"/>
          <w:sz w:val="21"/>
        </w:rPr>
        <w:footnoteRef/>
      </w:r>
      <w:r>
        <w:t xml:space="preserve"> </w:t>
      </w:r>
      <w:r w:rsidRPr="003B0B1E">
        <w:rPr>
          <w:rFonts w:hint="eastAsia"/>
        </w:rPr>
        <w:t>案：「序」當作「斥」，各本皆譌。陳云別本作「斥」，今未見。</w:t>
      </w:r>
    </w:p>
  </w:footnote>
  <w:footnote w:id="501">
    <w:p w14:paraId="2F9F0D71" w14:textId="77777777" w:rsidR="008F46A3" w:rsidRDefault="008F46A3" w:rsidP="006D5975">
      <w:pPr>
        <w:pStyle w:val="a7"/>
        <w:ind w:firstLine="420"/>
      </w:pPr>
      <w:r w:rsidRPr="00C32D98">
        <w:rPr>
          <w:rStyle w:val="a9"/>
          <w:sz w:val="21"/>
        </w:rPr>
        <w:footnoteRef/>
      </w:r>
      <w:r>
        <w:t xml:space="preserve"> </w:t>
      </w:r>
      <w:r w:rsidRPr="003B0B1E">
        <w:rPr>
          <w:rFonts w:hint="eastAsia"/>
        </w:rPr>
        <w:t>注「忤」　袁本、茶陵本作「音忤」，在注中「丘墟壯大之意也」下，是也。</w:t>
      </w:r>
    </w:p>
  </w:footnote>
  <w:footnote w:id="502">
    <w:p w14:paraId="03D374B5" w14:textId="77777777" w:rsidR="008F46A3" w:rsidRDefault="008F46A3" w:rsidP="006D5975">
      <w:pPr>
        <w:pStyle w:val="a7"/>
        <w:ind w:firstLine="420"/>
      </w:pPr>
      <w:r w:rsidRPr="00C32D98">
        <w:rPr>
          <w:rStyle w:val="a9"/>
          <w:sz w:val="21"/>
        </w:rPr>
        <w:footnoteRef/>
      </w:r>
      <w:r>
        <w:t xml:space="preserve"> </w:t>
      </w:r>
      <w:r w:rsidRPr="003B0B1E">
        <w:rPr>
          <w:rFonts w:hint="eastAsia"/>
        </w:rPr>
        <w:t>陳云「書」下脫「序」字，是也。各本皆脫。</w:t>
      </w:r>
    </w:p>
  </w:footnote>
  <w:footnote w:id="503">
    <w:p w14:paraId="6230F042" w14:textId="77777777" w:rsidR="008F46A3" w:rsidRDefault="008F46A3" w:rsidP="006D5975">
      <w:pPr>
        <w:pStyle w:val="a7"/>
        <w:ind w:firstLine="420"/>
      </w:pPr>
      <w:r w:rsidRPr="00C32D98">
        <w:rPr>
          <w:rStyle w:val="a9"/>
          <w:sz w:val="21"/>
        </w:rPr>
        <w:footnoteRef/>
      </w:r>
      <w:r>
        <w:t xml:space="preserve"> </w:t>
      </w:r>
      <w:r w:rsidRPr="003B0B1E">
        <w:rPr>
          <w:rFonts w:hint="eastAsia"/>
        </w:rPr>
        <w:t>注「尚書曰萬國咸寧」　袁本此七字作「萬國已見上」，是也。茶陵本複出，非。</w:t>
      </w:r>
    </w:p>
  </w:footnote>
  <w:footnote w:id="504">
    <w:p w14:paraId="0A7E1023" w14:textId="77777777" w:rsidR="008F46A3" w:rsidRDefault="008F46A3" w:rsidP="006D5975">
      <w:pPr>
        <w:pStyle w:val="a7"/>
        <w:ind w:firstLine="420"/>
      </w:pPr>
      <w:r w:rsidRPr="00C32D98">
        <w:rPr>
          <w:rStyle w:val="a9"/>
          <w:sz w:val="21"/>
        </w:rPr>
        <w:footnoteRef/>
      </w:r>
      <w:r>
        <w:t xml:space="preserve"> </w:t>
      </w:r>
      <w:r w:rsidRPr="003B0B1E">
        <w:rPr>
          <w:rFonts w:hint="eastAsia"/>
        </w:rPr>
        <w:t>案：「壽」當作「嘉」，謂漢嘉郡也。各本皆誤。下所言在成都西北岷山界，謂岷山郡，晉書地理志之汶山郡也。「岷」、「汶」二字，古每通用。所言在成都南犍爲界，謂犍爲郡，句例正同。</w:t>
      </w:r>
    </w:p>
  </w:footnote>
  <w:footnote w:id="505">
    <w:p w14:paraId="213DC15E" w14:textId="77777777" w:rsidR="008F46A3" w:rsidRDefault="008F46A3" w:rsidP="006D5975">
      <w:pPr>
        <w:pStyle w:val="a7"/>
        <w:ind w:firstLine="420"/>
      </w:pPr>
      <w:r w:rsidRPr="00C32D98">
        <w:rPr>
          <w:rStyle w:val="a9"/>
          <w:sz w:val="21"/>
        </w:rPr>
        <w:footnoteRef/>
      </w:r>
      <w:r>
        <w:t xml:space="preserve"> </w:t>
      </w:r>
      <w:r w:rsidRPr="003B0B1E">
        <w:rPr>
          <w:rFonts w:hint="eastAsia"/>
        </w:rPr>
        <w:t>注「胡角」又注「步角」又注「扶刎」　袁本作「𤀰胡角切瀑步角切」八字，在注中「水沸之聲也」下，「濆扶刎切」四字，在「涌泉也」下，是也。茶陵本有「𤀰呼角切」四字，餘無，皆删削也。但「胡」作「呼」爲是。</w:t>
      </w:r>
    </w:p>
  </w:footnote>
  <w:footnote w:id="506">
    <w:p w14:paraId="593004E5"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507">
    <w:p w14:paraId="2238A58D" w14:textId="77777777" w:rsidR="008F46A3" w:rsidRDefault="008F46A3" w:rsidP="006D5975">
      <w:pPr>
        <w:pStyle w:val="a7"/>
        <w:ind w:firstLine="420"/>
      </w:pPr>
      <w:r w:rsidRPr="00C32D98">
        <w:rPr>
          <w:rStyle w:val="a9"/>
          <w:sz w:val="21"/>
        </w:rPr>
        <w:footnoteRef/>
      </w:r>
      <w:r>
        <w:t xml:space="preserve"> </w:t>
      </w:r>
      <w:r w:rsidRPr="003B0B1E">
        <w:rPr>
          <w:rFonts w:hint="eastAsia"/>
        </w:rPr>
        <w:t>政宇案，詳參上一批注。</w:t>
      </w:r>
    </w:p>
  </w:footnote>
  <w:footnote w:id="508">
    <w:p w14:paraId="7233DC53" w14:textId="77777777" w:rsidR="008F46A3" w:rsidRDefault="008F46A3" w:rsidP="006D5975">
      <w:pPr>
        <w:pStyle w:val="a7"/>
        <w:ind w:firstLine="420"/>
      </w:pPr>
      <w:r w:rsidRPr="00C32D98">
        <w:rPr>
          <w:rStyle w:val="a9"/>
          <w:sz w:val="21"/>
        </w:rPr>
        <w:footnoteRef/>
      </w:r>
      <w:r>
        <w:t xml:space="preserve"> </w:t>
      </w:r>
      <w:r w:rsidRPr="00A76B88">
        <w:rPr>
          <w:rFonts w:hint="eastAsia"/>
        </w:rPr>
        <w:t>陳云「堤」當作「提」。下「生朱堤南廣縣」，何改「提」，陳同，是也。各本皆譌。</w:t>
      </w:r>
    </w:p>
  </w:footnote>
  <w:footnote w:id="509">
    <w:p w14:paraId="4A984EA4" w14:textId="77777777" w:rsidR="008F46A3" w:rsidRDefault="008F46A3" w:rsidP="006D5975">
      <w:pPr>
        <w:pStyle w:val="a7"/>
        <w:ind w:firstLine="420"/>
      </w:pPr>
      <w:r w:rsidRPr="00C32D98">
        <w:rPr>
          <w:rStyle w:val="a9"/>
          <w:sz w:val="21"/>
        </w:rPr>
        <w:footnoteRef/>
      </w:r>
      <w:r>
        <w:t xml:space="preserve"> </w:t>
      </w:r>
      <w:r w:rsidRPr="00A76B88">
        <w:rPr>
          <w:rFonts w:hint="eastAsia"/>
        </w:rPr>
        <w:t>注「淮南子曰」下至「入于濛汜」　袁本此二十五字作「湯谷已見東京賦」，是也，茶陵本複出，非。</w:t>
      </w:r>
    </w:p>
  </w:footnote>
  <w:footnote w:id="510">
    <w:p w14:paraId="500DD865" w14:textId="77777777" w:rsidR="008F46A3" w:rsidRDefault="008F46A3" w:rsidP="006D5975">
      <w:pPr>
        <w:pStyle w:val="a7"/>
        <w:ind w:firstLine="420"/>
      </w:pPr>
      <w:r w:rsidRPr="00C32D98">
        <w:rPr>
          <w:rStyle w:val="a9"/>
          <w:sz w:val="21"/>
        </w:rPr>
        <w:footnoteRef/>
      </w:r>
      <w:r>
        <w:t xml:space="preserve"> </w:t>
      </w:r>
      <w:r w:rsidRPr="00A76B88">
        <w:rPr>
          <w:rFonts w:hint="eastAsia"/>
        </w:rPr>
        <w:t>陳云「餘」下疑脫「日」字，是也。各本皆脫。</w:t>
      </w:r>
    </w:p>
  </w:footnote>
  <w:footnote w:id="511">
    <w:p w14:paraId="3E338D55" w14:textId="77777777" w:rsidR="008F46A3" w:rsidRDefault="008F46A3" w:rsidP="006D5975">
      <w:pPr>
        <w:pStyle w:val="a7"/>
        <w:ind w:firstLine="420"/>
      </w:pPr>
      <w:r w:rsidRPr="00C32D98">
        <w:rPr>
          <w:rStyle w:val="a9"/>
          <w:sz w:val="21"/>
        </w:rPr>
        <w:footnoteRef/>
      </w:r>
      <w:r>
        <w:t xml:space="preserve"> </w:t>
      </w:r>
      <w:r w:rsidRPr="00A76B88">
        <w:rPr>
          <w:rFonts w:hint="eastAsia"/>
        </w:rPr>
        <w:t>陳云「置」當作「致」，是也。各本皆脫。</w:t>
      </w:r>
    </w:p>
  </w:footnote>
  <w:footnote w:id="512">
    <w:p w14:paraId="5AC1CC45"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袁本、茶陵本「焰」作「爓」，又袁「艷」下有「煽音扇」三字，是也。茶陵無，非也。</w:t>
      </w:r>
    </w:p>
  </w:footnote>
  <w:footnote w:id="513">
    <w:p w14:paraId="57C65D77" w14:textId="77777777" w:rsidR="008F46A3" w:rsidRDefault="008F46A3" w:rsidP="006D5975">
      <w:pPr>
        <w:pStyle w:val="a7"/>
        <w:ind w:firstLine="420"/>
      </w:pPr>
      <w:r w:rsidRPr="00C32D98">
        <w:rPr>
          <w:rStyle w:val="a9"/>
          <w:sz w:val="21"/>
        </w:rPr>
        <w:footnoteRef/>
      </w:r>
      <w:r>
        <w:t xml:space="preserve"> </w:t>
      </w:r>
      <w:r w:rsidRPr="00A76B88">
        <w:rPr>
          <w:rFonts w:hint="eastAsia"/>
        </w:rPr>
        <w:t>茶陵本「礫」作「鑠」，云五臣作「礫音歷」。袁本作「礫」，用五臣也。尤以五臣亂善，非。下「歷」亦五臣音耳。</w:t>
      </w:r>
    </w:p>
  </w:footnote>
  <w:footnote w:id="514">
    <w:p w14:paraId="6FFC755F" w14:textId="77777777" w:rsidR="008F46A3" w:rsidRDefault="008F46A3" w:rsidP="006D5975">
      <w:pPr>
        <w:pStyle w:val="a7"/>
        <w:ind w:firstLine="420"/>
      </w:pPr>
      <w:r w:rsidRPr="00C32D98">
        <w:rPr>
          <w:rStyle w:val="a9"/>
          <w:sz w:val="21"/>
        </w:rPr>
        <w:footnoteRef/>
      </w:r>
      <w:r>
        <w:t xml:space="preserve"> </w:t>
      </w:r>
      <w:r w:rsidRPr="00A76B88">
        <w:rPr>
          <w:rFonts w:hint="eastAsia"/>
        </w:rPr>
        <w:t>注「寢」　袁本、茶陵本作「善曰梫音寢」五字，在劉注之下，是也。</w:t>
      </w:r>
    </w:p>
  </w:footnote>
  <w:footnote w:id="515">
    <w:p w14:paraId="432FA0DE" w14:textId="77777777" w:rsidR="008F46A3" w:rsidRDefault="008F46A3" w:rsidP="006D5975">
      <w:pPr>
        <w:pStyle w:val="a7"/>
        <w:ind w:firstLine="420"/>
      </w:pPr>
      <w:r w:rsidRPr="00C32D98">
        <w:rPr>
          <w:rStyle w:val="a9"/>
          <w:sz w:val="21"/>
        </w:rPr>
        <w:footnoteRef/>
      </w:r>
      <w:r>
        <w:t xml:space="preserve"> </w:t>
      </w:r>
      <w:r w:rsidRPr="00A76B88">
        <w:rPr>
          <w:rFonts w:hint="eastAsia"/>
        </w:rPr>
        <w:t>注「咆噑也」　袁本、茶陵本此下有「步包切」三字，是也。</w:t>
      </w:r>
    </w:p>
  </w:footnote>
  <w:footnote w:id="516">
    <w:p w14:paraId="153B3918"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袁本、茶陵本無「名銅梁在巴東宕縣」八字。案：此尤校添之。劉昭注續漢書郡國志引銅梁山在巴東也。下「縣」當作「渠」。</w:t>
      </w:r>
    </w:p>
  </w:footnote>
  <w:footnote w:id="517">
    <w:p w14:paraId="1C0A1C65" w14:textId="77777777" w:rsidR="008F46A3" w:rsidRDefault="008F46A3" w:rsidP="006D5975">
      <w:pPr>
        <w:pStyle w:val="a7"/>
        <w:ind w:firstLine="420"/>
      </w:pPr>
      <w:r w:rsidRPr="00C32D98">
        <w:rPr>
          <w:rStyle w:val="a9"/>
          <w:sz w:val="21"/>
        </w:rPr>
        <w:footnoteRef/>
      </w:r>
      <w:r>
        <w:t xml:space="preserve"> </w:t>
      </w:r>
      <w:r w:rsidRPr="00A76B88">
        <w:rPr>
          <w:rFonts w:hint="eastAsia"/>
        </w:rPr>
        <w:t>注「資覩」　袁本、茶陵本作「蒩資覩切」四字，在注中「蒩蕺也」下，是也。</w:t>
      </w:r>
    </w:p>
  </w:footnote>
  <w:footnote w:id="518">
    <w:p w14:paraId="4AF01DE4" w14:textId="77777777" w:rsidR="008F46A3" w:rsidRDefault="008F46A3" w:rsidP="006D5975">
      <w:pPr>
        <w:pStyle w:val="a7"/>
        <w:ind w:firstLine="420"/>
      </w:pPr>
      <w:r w:rsidRPr="00C32D98">
        <w:rPr>
          <w:rStyle w:val="a9"/>
          <w:sz w:val="21"/>
        </w:rPr>
        <w:footnoteRef/>
      </w:r>
      <w:r>
        <w:t xml:space="preserve"> </w:t>
      </w:r>
      <w:r w:rsidRPr="00A76B88">
        <w:rPr>
          <w:rFonts w:hint="eastAsia"/>
        </w:rPr>
        <w:t>案：「新」字當在「縣」字下。「北井」二字當連文，縣名也。晉太康以前屬巴東郡，見華陽國志。「出巴東北井縣」爲一句，「新水出地」爲一句。</w:t>
      </w:r>
    </w:p>
  </w:footnote>
  <w:footnote w:id="519">
    <w:p w14:paraId="78B78D70" w14:textId="77777777" w:rsidR="008F46A3" w:rsidRDefault="008F46A3" w:rsidP="006D5975">
      <w:pPr>
        <w:pStyle w:val="a7"/>
        <w:ind w:firstLine="420"/>
      </w:pPr>
      <w:r w:rsidRPr="00C32D98">
        <w:rPr>
          <w:rStyle w:val="a9"/>
          <w:sz w:val="21"/>
        </w:rPr>
        <w:footnoteRef/>
      </w:r>
      <w:r>
        <w:t xml:space="preserve"> </w:t>
      </w:r>
      <w:r w:rsidRPr="00A76B88">
        <w:rPr>
          <w:rFonts w:hint="eastAsia"/>
        </w:rPr>
        <w:t>案：「黿」當作「元」。茶陵本作「黿」，云五臣作「元」。袁本作「元」，無校語。此當是茶陵、尤所見因劉注中「元龜」二字誤爲「黿」字，而改正文者耳。袁所見正文及注，皆是「元龜」字，爲不誤也。又正文下有「元」字，乃割裂所見之校語以爲音。茶陵亦尙無之。恐讀者不察，將致執此音以定善字，特爲訂正焉。</w:t>
      </w:r>
    </w:p>
  </w:footnote>
  <w:footnote w:id="520">
    <w:p w14:paraId="34BA0B2F" w14:textId="77777777" w:rsidR="008F46A3" w:rsidRDefault="008F46A3" w:rsidP="006D5975">
      <w:pPr>
        <w:pStyle w:val="a7"/>
        <w:ind w:firstLine="420"/>
      </w:pPr>
      <w:r w:rsidRPr="00C32D98">
        <w:rPr>
          <w:rStyle w:val="a9"/>
          <w:sz w:val="21"/>
        </w:rPr>
        <w:footnoteRef/>
      </w:r>
      <w:r>
        <w:t xml:space="preserve"> </w:t>
      </w:r>
      <w:r w:rsidRPr="00A76B88">
        <w:rPr>
          <w:rFonts w:hint="eastAsia"/>
        </w:rPr>
        <w:t>袁本「黿」作「元龜」二字，是也。茶陵本與此同，非。案：說已見上。劉以「大」解「元」，益顯然可知也。</w:t>
      </w:r>
    </w:p>
  </w:footnote>
  <w:footnote w:id="521">
    <w:p w14:paraId="604BC989" w14:textId="77777777" w:rsidR="008F46A3" w:rsidRDefault="008F46A3" w:rsidP="006D5975">
      <w:pPr>
        <w:pStyle w:val="a7"/>
        <w:ind w:firstLine="420"/>
      </w:pPr>
      <w:r w:rsidRPr="00C32D98">
        <w:rPr>
          <w:rStyle w:val="a9"/>
          <w:sz w:val="21"/>
        </w:rPr>
        <w:footnoteRef/>
      </w:r>
      <w:r>
        <w:t xml:space="preserve"> </w:t>
      </w:r>
      <w:r w:rsidRPr="00A76B88">
        <w:rPr>
          <w:rFonts w:hint="eastAsia"/>
        </w:rPr>
        <w:t>案：「又」當作「叉」，下「靈叉」同。見華陽國志涪陵郡下。</w:t>
      </w:r>
    </w:p>
  </w:footnote>
  <w:footnote w:id="522">
    <w:p w14:paraId="567F8734"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袁本、茶陵本「嘆」作「歎」。案：各本皆非也，當作「款」。</w:t>
      </w:r>
    </w:p>
  </w:footnote>
  <w:footnote w:id="523">
    <w:p w14:paraId="7572A816" w14:textId="77777777" w:rsidR="008F46A3" w:rsidRDefault="008F46A3" w:rsidP="006D5975">
      <w:pPr>
        <w:pStyle w:val="a7"/>
        <w:ind w:firstLine="420"/>
      </w:pPr>
      <w:r w:rsidRPr="00C32D98">
        <w:rPr>
          <w:rStyle w:val="a9"/>
          <w:sz w:val="21"/>
        </w:rPr>
        <w:footnoteRef/>
      </w:r>
      <w:r>
        <w:t xml:space="preserve"> </w:t>
      </w:r>
      <w:r w:rsidRPr="00A76B88">
        <w:rPr>
          <w:rFonts w:hint="eastAsia"/>
        </w:rPr>
        <w:t>注「昌志」　袁本、茶陵本作「昌志切」三字，在注「熾赤也」下，是也。</w:t>
      </w:r>
    </w:p>
  </w:footnote>
  <w:footnote w:id="524">
    <w:p w14:paraId="4AA737CC" w14:textId="77777777" w:rsidR="008F46A3" w:rsidRDefault="008F46A3" w:rsidP="006D5975">
      <w:pPr>
        <w:pStyle w:val="a7"/>
        <w:ind w:firstLine="420"/>
      </w:pPr>
      <w:r w:rsidRPr="00C32D98">
        <w:rPr>
          <w:rStyle w:val="a9"/>
          <w:sz w:val="21"/>
        </w:rPr>
        <w:footnoteRef/>
      </w:r>
      <w:r>
        <w:t xml:space="preserve"> </w:t>
      </w:r>
      <w:r w:rsidRPr="00A76B88">
        <w:rPr>
          <w:rFonts w:hint="eastAsia"/>
        </w:rPr>
        <w:t>案：「埴」當作「熾」，觀正文及下善注可見。各本皆誤。又尚書徐、鄭、王皆讀曰「熾」，見釋文，亦其證也。</w:t>
      </w:r>
    </w:p>
  </w:footnote>
  <w:footnote w:id="525">
    <w:p w14:paraId="0C1464DB" w14:textId="77777777" w:rsidR="008F46A3" w:rsidRDefault="008F46A3" w:rsidP="006D5975">
      <w:pPr>
        <w:pStyle w:val="a7"/>
        <w:ind w:firstLine="420"/>
      </w:pPr>
      <w:r w:rsidRPr="00C32D98">
        <w:rPr>
          <w:rStyle w:val="a9"/>
          <w:sz w:val="21"/>
        </w:rPr>
        <w:footnoteRef/>
      </w:r>
      <w:r>
        <w:t xml:space="preserve"> </w:t>
      </w:r>
      <w:r w:rsidRPr="00A76B88">
        <w:rPr>
          <w:rFonts w:hint="eastAsia"/>
        </w:rPr>
        <w:t>注「在宗」　袁本、茶陵本作「賨在宗切」四字，在注中「氣銳以剛」下，是也。</w:t>
      </w:r>
    </w:p>
  </w:footnote>
  <w:footnote w:id="526">
    <w:p w14:paraId="056DCD93" w14:textId="77777777" w:rsidR="008F46A3" w:rsidRDefault="008F46A3" w:rsidP="006D5975">
      <w:pPr>
        <w:pStyle w:val="a7"/>
        <w:ind w:firstLine="420"/>
      </w:pPr>
      <w:r w:rsidRPr="00C32D98">
        <w:rPr>
          <w:rStyle w:val="a9"/>
          <w:sz w:val="21"/>
        </w:rPr>
        <w:footnoteRef/>
      </w:r>
      <w:r>
        <w:t xml:space="preserve"> </w:t>
      </w:r>
      <w:r w:rsidRPr="00A76B88">
        <w:rPr>
          <w:rFonts w:hint="eastAsia"/>
        </w:rPr>
        <w:t>何校「帝」下添「立」字，陳同，是也。各本皆脫。</w:t>
      </w:r>
    </w:p>
  </w:footnote>
  <w:footnote w:id="527">
    <w:p w14:paraId="607433BA" w14:textId="77777777" w:rsidR="008F46A3" w:rsidRDefault="008F46A3" w:rsidP="006D5975">
      <w:pPr>
        <w:pStyle w:val="a7"/>
        <w:ind w:firstLine="420"/>
      </w:pPr>
      <w:r w:rsidRPr="00C32D98">
        <w:rPr>
          <w:rStyle w:val="a9"/>
          <w:sz w:val="21"/>
        </w:rPr>
        <w:footnoteRef/>
      </w:r>
      <w:r>
        <w:t xml:space="preserve"> </w:t>
      </w:r>
      <w:r w:rsidRPr="00A76B88">
        <w:rPr>
          <w:rFonts w:hint="eastAsia"/>
        </w:rPr>
        <w:t>案：「壽」當作「嘉」。各本皆誤，說見前。下注「九折坂在漢壽嚴道縣」云云，「壽」亦當作「嘉」也。</w:t>
      </w:r>
    </w:p>
  </w:footnote>
  <w:footnote w:id="528">
    <w:p w14:paraId="64F150AB" w14:textId="77777777" w:rsidR="008F46A3" w:rsidRDefault="008F46A3" w:rsidP="006D5975">
      <w:pPr>
        <w:pStyle w:val="a7"/>
        <w:ind w:firstLine="420"/>
      </w:pPr>
      <w:r w:rsidRPr="00C32D98">
        <w:rPr>
          <w:rStyle w:val="a9"/>
          <w:sz w:val="21"/>
        </w:rPr>
        <w:footnoteRef/>
      </w:r>
      <w:r>
        <w:t xml:space="preserve"> </w:t>
      </w:r>
      <w:r w:rsidRPr="00A76B88">
        <w:rPr>
          <w:rFonts w:hint="eastAsia"/>
        </w:rPr>
        <w:t>案：「驛」當作「譯」。各本皆誤。事在范書西南夷傳也。</w:t>
      </w:r>
    </w:p>
  </w:footnote>
  <w:footnote w:id="529">
    <w:p w14:paraId="18B091C1" w14:textId="77777777" w:rsidR="008F46A3" w:rsidRDefault="008F46A3" w:rsidP="006D5975">
      <w:pPr>
        <w:pStyle w:val="a7"/>
        <w:ind w:firstLine="420"/>
      </w:pPr>
      <w:r w:rsidRPr="00C32D98">
        <w:rPr>
          <w:rStyle w:val="a9"/>
          <w:sz w:val="21"/>
        </w:rPr>
        <w:footnoteRef/>
      </w:r>
      <w:r>
        <w:t xml:space="preserve"> </w:t>
      </w:r>
      <w:r w:rsidRPr="00A76B88">
        <w:rPr>
          <w:rFonts w:hint="eastAsia"/>
        </w:rPr>
        <w:t>案：「在」字不當有，「安都」當作「都安」。各本皆誤。下注「金堤在岷山都安縣西」，又「岷山都安縣有兩山相對立如闕」，皆可證。晉書地理志汶山郡有都安縣也。</w:t>
      </w:r>
    </w:p>
  </w:footnote>
  <w:footnote w:id="530">
    <w:p w14:paraId="48D46697"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袁本、茶陵本「麋」作「蘪」。案：注中作「蘪」，「蘪」、「麋」古通用。或太沖自用「蘪」字。</w:t>
      </w:r>
    </w:p>
  </w:footnote>
  <w:footnote w:id="531">
    <w:p w14:paraId="177081A7" w14:textId="77777777" w:rsidR="008F46A3" w:rsidRDefault="008F46A3" w:rsidP="006D5975">
      <w:pPr>
        <w:pStyle w:val="a7"/>
        <w:ind w:firstLine="420"/>
      </w:pPr>
      <w:r w:rsidRPr="00C32D98">
        <w:rPr>
          <w:rStyle w:val="a9"/>
          <w:sz w:val="21"/>
        </w:rPr>
        <w:footnoteRef/>
      </w:r>
      <w:r>
        <w:t xml:space="preserve"> </w:t>
      </w:r>
      <w:r w:rsidRPr="00A76B88">
        <w:rPr>
          <w:rFonts w:hint="eastAsia"/>
        </w:rPr>
        <w:t>案：「無會」當作「會無」。各本皆倒。</w:t>
      </w:r>
    </w:p>
  </w:footnote>
  <w:footnote w:id="532">
    <w:p w14:paraId="522AB27E" w14:textId="77777777" w:rsidR="008F46A3" w:rsidRDefault="008F46A3" w:rsidP="006D5975">
      <w:pPr>
        <w:pStyle w:val="a7"/>
        <w:ind w:firstLine="420"/>
      </w:pPr>
      <w:r w:rsidRPr="00C32D98">
        <w:rPr>
          <w:rStyle w:val="a9"/>
          <w:sz w:val="21"/>
        </w:rPr>
        <w:footnoteRef/>
      </w:r>
      <w:r>
        <w:t xml:space="preserve"> </w:t>
      </w:r>
      <w:r w:rsidRPr="00A76B88">
        <w:rPr>
          <w:rFonts w:hint="eastAsia"/>
        </w:rPr>
        <w:t>案：「替」當作「蠶」，「山」字不當有。各本皆誤。晉書地理志汶山郡有蠶陵縣也。此注三言岷山，皆謂汶山郡。</w:t>
      </w:r>
    </w:p>
  </w:footnote>
  <w:footnote w:id="533">
    <w:p w14:paraId="4B0E68E9" w14:textId="77777777" w:rsidR="008F46A3" w:rsidRDefault="008F46A3" w:rsidP="006D5975">
      <w:pPr>
        <w:pStyle w:val="a7"/>
        <w:ind w:firstLine="420"/>
      </w:pPr>
      <w:r w:rsidRPr="00C32D98">
        <w:rPr>
          <w:rStyle w:val="a9"/>
          <w:sz w:val="21"/>
        </w:rPr>
        <w:footnoteRef/>
      </w:r>
      <w:r>
        <w:t xml:space="preserve"> </w:t>
      </w:r>
      <w:r w:rsidRPr="00A76B88">
        <w:rPr>
          <w:rFonts w:hint="eastAsia"/>
        </w:rPr>
        <w:t>案：「山」字不當有。各本皆衍。晉書地理志廣都屬蜀郡也。</w:t>
      </w:r>
    </w:p>
  </w:footnote>
  <w:footnote w:id="534">
    <w:p w14:paraId="02DB8405" w14:textId="77777777" w:rsidR="008F46A3" w:rsidRDefault="008F46A3" w:rsidP="006D5975">
      <w:pPr>
        <w:pStyle w:val="a7"/>
        <w:ind w:firstLine="420"/>
      </w:pPr>
      <w:r w:rsidRPr="00C32D98">
        <w:rPr>
          <w:rStyle w:val="a9"/>
          <w:sz w:val="21"/>
        </w:rPr>
        <w:footnoteRef/>
      </w:r>
      <w:r>
        <w:t xml:space="preserve"> </w:t>
      </w:r>
      <w:r w:rsidRPr="00A76B88">
        <w:rPr>
          <w:rFonts w:hint="eastAsia"/>
        </w:rPr>
        <w:t>注「武蓋」　袁本、茶陵本作「善曰沬武蓋切」六字，在劉注之後，是也。</w:t>
      </w:r>
    </w:p>
  </w:footnote>
  <w:footnote w:id="535">
    <w:p w14:paraId="3A647155" w14:textId="77777777" w:rsidR="008F46A3" w:rsidRDefault="008F46A3" w:rsidP="006D5975">
      <w:pPr>
        <w:pStyle w:val="a7"/>
        <w:ind w:firstLine="420"/>
      </w:pPr>
      <w:r w:rsidRPr="00C32D98">
        <w:rPr>
          <w:rStyle w:val="a9"/>
          <w:sz w:val="21"/>
        </w:rPr>
        <w:footnoteRef/>
      </w:r>
      <w:r>
        <w:t xml:space="preserve"> </w:t>
      </w:r>
      <w:r w:rsidRPr="00A76B88">
        <w:rPr>
          <w:rFonts w:hint="eastAsia"/>
        </w:rPr>
        <w:t>案：「漢中」二字不當有，「沔」當作「江」，「漢」當作「晉」。各本皆誤。續漢書郡國志犍爲郡江陽，劉昭注引賦此注「從縣南流」云云，當據之訂正。江陽，晉書地理志屬江陽郡，或「漢中」亦「江陽」之誤。水經潛水注引庾仲雍云：墊江有別江出晉壽縣，即潛水也。晉書地理志晉壽屬梓潼郡，當據之訂正。又袁本「橦」作「潼」，是也。茶陵本亦誤「橦」。</w:t>
      </w:r>
    </w:p>
  </w:footnote>
  <w:footnote w:id="536">
    <w:p w14:paraId="3A5CA897" w14:textId="77777777" w:rsidR="008F46A3" w:rsidRDefault="008F46A3" w:rsidP="006D5975">
      <w:pPr>
        <w:pStyle w:val="a7"/>
        <w:ind w:firstLine="420"/>
      </w:pPr>
      <w:r w:rsidRPr="00C32D98">
        <w:rPr>
          <w:rStyle w:val="a9"/>
          <w:sz w:val="21"/>
        </w:rPr>
        <w:footnoteRef/>
      </w:r>
      <w:r>
        <w:t xml:space="preserve"> </w:t>
      </w:r>
      <w:r w:rsidRPr="00A76B88">
        <w:rPr>
          <w:rFonts w:hint="eastAsia"/>
        </w:rPr>
        <w:t>案：「壽」當作「嘉」。各本皆誤。水經沬水注云過漢嘉郡，可證。</w:t>
      </w:r>
    </w:p>
  </w:footnote>
  <w:footnote w:id="537">
    <w:p w14:paraId="0FBC8A1E" w14:textId="77777777" w:rsidR="008F46A3" w:rsidRDefault="008F46A3" w:rsidP="006D5975">
      <w:pPr>
        <w:pStyle w:val="a7"/>
        <w:ind w:firstLine="420"/>
      </w:pPr>
      <w:r w:rsidRPr="00C32D98">
        <w:rPr>
          <w:rStyle w:val="a9"/>
          <w:sz w:val="21"/>
        </w:rPr>
        <w:footnoteRef/>
      </w:r>
      <w:r>
        <w:t xml:space="preserve"> </w:t>
      </w:r>
      <w:r w:rsidRPr="00A76B88">
        <w:rPr>
          <w:rFonts w:hint="eastAsia"/>
        </w:rPr>
        <w:t>案：「上」字、「桐」字衍，「出」下當有「漳山一曰在梓潼縣出」九字。水經江水注曰：洛水出洛縣漳山，一言出梓潼縣柏山，即本此。當據之訂正。「洛」即「雒」字。漢書地理志「漳」作「章」。「漳」即「章」字，何駮善此注，恐誤。蓋未知水經注有其證，故不悟各本皆脫衍，而善自不誤也。</w:t>
      </w:r>
    </w:p>
  </w:footnote>
  <w:footnote w:id="538">
    <w:p w14:paraId="4F0B4B88" w14:textId="77777777" w:rsidR="008F46A3" w:rsidRDefault="008F46A3" w:rsidP="006D5975">
      <w:pPr>
        <w:pStyle w:val="a7"/>
        <w:ind w:firstLine="420"/>
      </w:pPr>
      <w:r w:rsidRPr="00C32D98">
        <w:rPr>
          <w:rStyle w:val="a9"/>
          <w:sz w:val="21"/>
        </w:rPr>
        <w:footnoteRef/>
      </w:r>
      <w:r>
        <w:t xml:space="preserve"> </w:t>
      </w:r>
      <w:r w:rsidRPr="00A76B88">
        <w:rPr>
          <w:rFonts w:hint="eastAsia"/>
        </w:rPr>
        <w:t>注「扶彪」又注「六」又注「普郎」又注「度羅」　袁本、茶陵本作「滮扶彪切陸音六滂普忙切沲度羅切」十五字，在注末，是也。</w:t>
      </w:r>
    </w:p>
  </w:footnote>
  <w:footnote w:id="539">
    <w:p w14:paraId="7F5D87CE"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540">
    <w:p w14:paraId="422FDD27"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41">
    <w:p w14:paraId="4143E9A0"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42">
    <w:p w14:paraId="65666B66" w14:textId="77777777" w:rsidR="008F46A3" w:rsidRDefault="008F46A3" w:rsidP="006D5975">
      <w:pPr>
        <w:pStyle w:val="a7"/>
        <w:ind w:firstLine="420"/>
      </w:pPr>
      <w:r w:rsidRPr="00C32D98">
        <w:rPr>
          <w:rStyle w:val="a9"/>
          <w:sz w:val="21"/>
        </w:rPr>
        <w:footnoteRef/>
      </w:r>
      <w:r>
        <w:t xml:space="preserve"> </w:t>
      </w:r>
      <w:r w:rsidRPr="00A76B88">
        <w:rPr>
          <w:rFonts w:hint="eastAsia"/>
        </w:rPr>
        <w:t>案：「都」當作「郡」，各本皆譌。下「蜀都嚴道」同。</w:t>
      </w:r>
    </w:p>
  </w:footnote>
  <w:footnote w:id="543">
    <w:p w14:paraId="253324D0" w14:textId="77777777" w:rsidR="008F46A3" w:rsidRDefault="008F46A3" w:rsidP="006D5975">
      <w:pPr>
        <w:pStyle w:val="a7"/>
        <w:ind w:firstLine="420"/>
      </w:pPr>
      <w:r w:rsidRPr="00C32D98">
        <w:rPr>
          <w:rStyle w:val="a9"/>
          <w:sz w:val="21"/>
        </w:rPr>
        <w:footnoteRef/>
      </w:r>
      <w:r>
        <w:t xml:space="preserve"> </w:t>
      </w:r>
      <w:r w:rsidRPr="00A76B88">
        <w:rPr>
          <w:rFonts w:hint="eastAsia"/>
        </w:rPr>
        <w:t>注「亭」　袁本作「楟音亭」三字，在注中「善曰」下，是也。茶陵本與此同，非。</w:t>
      </w:r>
    </w:p>
  </w:footnote>
  <w:footnote w:id="544">
    <w:p w14:paraId="36180399" w14:textId="77777777" w:rsidR="008F46A3" w:rsidRDefault="008F46A3" w:rsidP="006D5975">
      <w:pPr>
        <w:pStyle w:val="a7"/>
        <w:ind w:firstLine="420"/>
      </w:pPr>
      <w:r w:rsidRPr="00C32D98">
        <w:rPr>
          <w:rStyle w:val="a9"/>
          <w:sz w:val="21"/>
        </w:rPr>
        <w:footnoteRef/>
      </w:r>
      <w:r>
        <w:t xml:space="preserve"> </w:t>
      </w:r>
      <w:r w:rsidRPr="00A76B88">
        <w:rPr>
          <w:rFonts w:hint="eastAsia"/>
        </w:rPr>
        <w:t>袁本「坼」作「宅」。茶陵本亦作「坼」。案：作「宅」最是。善讀「宅」如字，觀下注所引「根曰宅宅居也」可知。五臣乃音「宅」爲「坼」，今竄「坼」音入正文下，又改此注「宅」爲「坼」以就之，俱大誤也。</w:t>
      </w:r>
    </w:p>
  </w:footnote>
  <w:footnote w:id="545">
    <w:p w14:paraId="524EDBB9" w14:textId="77777777" w:rsidR="008F46A3" w:rsidRDefault="008F46A3" w:rsidP="006D5975">
      <w:pPr>
        <w:pStyle w:val="a7"/>
        <w:ind w:firstLine="420"/>
      </w:pPr>
      <w:r w:rsidRPr="00C32D98">
        <w:rPr>
          <w:rStyle w:val="a9"/>
          <w:sz w:val="21"/>
        </w:rPr>
        <w:footnoteRef/>
      </w:r>
      <w:r>
        <w:t xml:space="preserve"> </w:t>
      </w:r>
      <w:r w:rsidRPr="00A76B88">
        <w:rPr>
          <w:rFonts w:hint="eastAsia"/>
        </w:rPr>
        <w:t>案：「之解」當作「解之」。各本皆倒。「皆」字複舉下以七字爲一句也。</w:t>
      </w:r>
    </w:p>
  </w:footnote>
  <w:footnote w:id="546">
    <w:p w14:paraId="36502B90" w14:textId="77777777" w:rsidR="008F46A3" w:rsidRDefault="008F46A3" w:rsidP="006D5975">
      <w:pPr>
        <w:pStyle w:val="a7"/>
        <w:ind w:firstLine="420"/>
      </w:pPr>
      <w:r w:rsidRPr="00C32D98">
        <w:rPr>
          <w:rStyle w:val="a9"/>
          <w:sz w:val="21"/>
        </w:rPr>
        <w:footnoteRef/>
      </w:r>
      <w:r>
        <w:t xml:space="preserve"> </w:t>
      </w:r>
      <w:r w:rsidRPr="00A76B88">
        <w:rPr>
          <w:rFonts w:hint="eastAsia"/>
        </w:rPr>
        <w:t>陳云「令」當作「今」。各本皆譌。</w:t>
      </w:r>
    </w:p>
  </w:footnote>
  <w:footnote w:id="547">
    <w:p w14:paraId="3CA4079B"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袁本、茶陵本下「芬」字作「芳」字，是也。案：此尤本譌字。</w:t>
      </w:r>
    </w:p>
  </w:footnote>
  <w:footnote w:id="548">
    <w:p w14:paraId="7BC4AC68"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袁本、茶陵本空格有「曰」字，此初亦衍，後脩去。</w:t>
      </w:r>
    </w:p>
  </w:footnote>
  <w:footnote w:id="549">
    <w:p w14:paraId="43170F96" w14:textId="77777777" w:rsidR="008F46A3" w:rsidRDefault="008F46A3" w:rsidP="006D5975">
      <w:pPr>
        <w:pStyle w:val="a7"/>
        <w:ind w:firstLine="420"/>
      </w:pPr>
      <w:r w:rsidRPr="00C32D98">
        <w:rPr>
          <w:rStyle w:val="a9"/>
          <w:sz w:val="21"/>
        </w:rPr>
        <w:footnoteRef/>
      </w:r>
      <w:r>
        <w:t xml:space="preserve"> </w:t>
      </w:r>
      <w:r w:rsidRPr="00A76B88">
        <w:rPr>
          <w:rFonts w:hint="eastAsia"/>
        </w:rPr>
        <w:t>陳云「兩」當作「南」，是也。袁本亦譌「兩」，茶陵本複出，非。</w:t>
      </w:r>
    </w:p>
  </w:footnote>
  <w:footnote w:id="550">
    <w:p w14:paraId="66BDC66E" w14:textId="77777777" w:rsidR="008F46A3" w:rsidRDefault="008F46A3" w:rsidP="006D5975">
      <w:pPr>
        <w:pStyle w:val="a7"/>
        <w:ind w:firstLine="420"/>
      </w:pPr>
      <w:r w:rsidRPr="00C32D98">
        <w:rPr>
          <w:rStyle w:val="a9"/>
          <w:sz w:val="21"/>
        </w:rPr>
        <w:footnoteRef/>
      </w:r>
      <w:r>
        <w:t xml:space="preserve"> </w:t>
      </w:r>
      <w:r w:rsidRPr="00A76B88">
        <w:rPr>
          <w:rFonts w:hint="eastAsia"/>
        </w:rPr>
        <w:t>注「榛與樼同」　袁本、茶陵本此下有「側鄰切罅呼亞切」七字，是也。</w:t>
      </w:r>
    </w:p>
  </w:footnote>
  <w:footnote w:id="551">
    <w:p w14:paraId="19725B1B" w14:textId="77777777" w:rsidR="008F46A3" w:rsidRDefault="008F46A3" w:rsidP="006D5975">
      <w:pPr>
        <w:pStyle w:val="a7"/>
        <w:ind w:firstLine="420"/>
      </w:pPr>
      <w:r w:rsidRPr="00C32D98">
        <w:rPr>
          <w:rStyle w:val="a9"/>
          <w:sz w:val="21"/>
        </w:rPr>
        <w:footnoteRef/>
      </w:r>
      <w:r>
        <w:t xml:space="preserve"> </w:t>
      </w:r>
      <w:r w:rsidRPr="00A76B88">
        <w:rPr>
          <w:rFonts w:hint="eastAsia"/>
        </w:rPr>
        <w:t>注「俱宇」又注「許于」　袁本作「善曰蒟俱羽切蓲許于切」十字，在劉注之後，是也。茶陵本無「蒟俱羽切」，非。</w:t>
      </w:r>
    </w:p>
  </w:footnote>
  <w:footnote w:id="552">
    <w:p w14:paraId="531DD8EC" w14:textId="77777777" w:rsidR="008F46A3" w:rsidRDefault="008F46A3" w:rsidP="006D5975">
      <w:pPr>
        <w:pStyle w:val="a7"/>
        <w:ind w:firstLine="420"/>
      </w:pPr>
      <w:r w:rsidRPr="00C32D98">
        <w:rPr>
          <w:rStyle w:val="a9"/>
          <w:sz w:val="21"/>
        </w:rPr>
        <w:footnoteRef/>
      </w:r>
      <w:r>
        <w:t xml:space="preserve"> </w:t>
      </w:r>
      <w:r w:rsidRPr="00A76B88">
        <w:rPr>
          <w:rFonts w:hint="eastAsia"/>
        </w:rPr>
        <w:t>袁本云善作「園」。茶陵本云五臣作「圃」。案：各本皆非也，「園」但傳寫譌耳。</w:t>
      </w:r>
    </w:p>
  </w:footnote>
  <w:footnote w:id="553">
    <w:p w14:paraId="3B17C5D4"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54">
    <w:p w14:paraId="1A0D25AB"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袁本、茶陵本「臟」作「藏」，是也。</w:t>
      </w:r>
    </w:p>
  </w:footnote>
  <w:footnote w:id="555">
    <w:p w14:paraId="056AC7D3" w14:textId="77777777" w:rsidR="008F46A3" w:rsidRDefault="008F46A3" w:rsidP="006D5975">
      <w:pPr>
        <w:pStyle w:val="a7"/>
        <w:ind w:firstLine="420"/>
      </w:pPr>
      <w:r w:rsidRPr="00C32D98">
        <w:rPr>
          <w:rStyle w:val="a9"/>
          <w:sz w:val="21"/>
        </w:rPr>
        <w:footnoteRef/>
      </w:r>
      <w:r>
        <w:t xml:space="preserve"> </w:t>
      </w:r>
      <w:r w:rsidRPr="00A76B88">
        <w:rPr>
          <w:rFonts w:hint="eastAsia"/>
        </w:rPr>
        <w:t>何云「元」避諱。陳云宋人避當時諱改。袁本、茶陵本不改，尤所改僅此一處。凡宋人諱字每不畫一也。</w:t>
      </w:r>
    </w:p>
  </w:footnote>
  <w:footnote w:id="556">
    <w:p w14:paraId="6C808DB1"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袁本、茶陵本作「善曰瀛音盈」五字，在劉注之後，是也。</w:t>
      </w:r>
    </w:p>
  </w:footnote>
  <w:footnote w:id="557">
    <w:p w14:paraId="1AC8A74E" w14:textId="77777777" w:rsidR="008F46A3" w:rsidRDefault="008F46A3" w:rsidP="006D5975">
      <w:pPr>
        <w:pStyle w:val="a7"/>
        <w:ind w:firstLine="420"/>
      </w:pPr>
      <w:r w:rsidRPr="00C32D98">
        <w:rPr>
          <w:rStyle w:val="a9"/>
          <w:sz w:val="21"/>
        </w:rPr>
        <w:footnoteRef/>
      </w:r>
      <w:r>
        <w:t xml:space="preserve"> </w:t>
      </w:r>
      <w:r w:rsidRPr="00A76B88">
        <w:rPr>
          <w:rFonts w:hint="eastAsia"/>
        </w:rPr>
        <w:t>注「乃禮」又注「墳」　袁本、茶陵本作「乃禮切」三字，在「維葉柅柅」下，「扶云切」三字在注末，是也。「墳」是五臣音。</w:t>
      </w:r>
    </w:p>
  </w:footnote>
  <w:footnote w:id="558">
    <w:p w14:paraId="1EC7134F"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59">
    <w:p w14:paraId="563C8B79" w14:textId="77777777" w:rsidR="008F46A3" w:rsidRDefault="008F46A3" w:rsidP="006D5975">
      <w:pPr>
        <w:pStyle w:val="a7"/>
        <w:ind w:firstLine="420"/>
      </w:pPr>
      <w:r w:rsidRPr="00C32D98">
        <w:rPr>
          <w:rStyle w:val="a9"/>
          <w:sz w:val="21"/>
        </w:rPr>
        <w:footnoteRef/>
      </w:r>
      <w:r>
        <w:t xml:space="preserve"> </w:t>
      </w:r>
      <w:r w:rsidRPr="00A76B88">
        <w:rPr>
          <w:rFonts w:hint="eastAsia"/>
        </w:rPr>
        <w:t>袁本「將」作「時」，是也。茶陵本亦誤「將」。</w:t>
      </w:r>
    </w:p>
  </w:footnote>
  <w:footnote w:id="560">
    <w:p w14:paraId="6BBF8FA0" w14:textId="77777777" w:rsidR="008F46A3" w:rsidRDefault="008F46A3" w:rsidP="006D5975">
      <w:pPr>
        <w:pStyle w:val="a7"/>
        <w:ind w:firstLine="420"/>
      </w:pPr>
      <w:r w:rsidRPr="00C32D98">
        <w:rPr>
          <w:rStyle w:val="a9"/>
          <w:sz w:val="21"/>
        </w:rPr>
        <w:footnoteRef/>
      </w:r>
      <w:r>
        <w:t xml:space="preserve"> </w:t>
      </w:r>
      <w:r w:rsidRPr="00A76B88">
        <w:rPr>
          <w:rFonts w:hint="eastAsia"/>
        </w:rPr>
        <w:t>注「徒兮」又注「胡」　袁本、茶陵本作「鵜乃兮切鶘音胡」七字，在注末，是也。</w:t>
      </w:r>
    </w:p>
  </w:footnote>
  <w:footnote w:id="561">
    <w:p w14:paraId="2EF5D1D4"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62">
    <w:p w14:paraId="277F90A7" w14:textId="77777777" w:rsidR="008F46A3" w:rsidRDefault="008F46A3" w:rsidP="006D5975">
      <w:pPr>
        <w:pStyle w:val="a7"/>
        <w:ind w:firstLine="420"/>
      </w:pPr>
      <w:r w:rsidRPr="00C32D98">
        <w:rPr>
          <w:rStyle w:val="a9"/>
          <w:sz w:val="21"/>
        </w:rPr>
        <w:footnoteRef/>
      </w:r>
      <w:r>
        <w:t xml:space="preserve"> </w:t>
      </w:r>
      <w:r w:rsidRPr="00A76B88">
        <w:rPr>
          <w:rFonts w:hint="eastAsia"/>
        </w:rPr>
        <w:t>注「胡剛」　袁本作「胡剛切」三字，在注中「吭鳥嚨」下，是也。茶陵本「剛」作「江」，非。</w:t>
      </w:r>
    </w:p>
  </w:footnote>
  <w:footnote w:id="563">
    <w:p w14:paraId="63DD19F4" w14:textId="77777777" w:rsidR="008F46A3" w:rsidRDefault="008F46A3" w:rsidP="006D5975">
      <w:pPr>
        <w:pStyle w:val="a7"/>
        <w:ind w:firstLine="420"/>
      </w:pPr>
      <w:r w:rsidRPr="00C32D98">
        <w:rPr>
          <w:rStyle w:val="a9"/>
          <w:sz w:val="21"/>
        </w:rPr>
        <w:footnoteRef/>
      </w:r>
      <w:r>
        <w:t xml:space="preserve"> </w:t>
      </w:r>
      <w:r w:rsidRPr="00A76B88">
        <w:rPr>
          <w:rFonts w:hint="eastAsia"/>
        </w:rPr>
        <w:t>案：「鱣」當作「鮪」，各本皆誤。吳都賦「筌䱎䲛」善注「䱎䲛鮪也」，可借證。</w:t>
      </w:r>
    </w:p>
  </w:footnote>
  <w:footnote w:id="564">
    <w:p w14:paraId="343983D4" w14:textId="77777777" w:rsidR="008F46A3" w:rsidRDefault="008F46A3" w:rsidP="006D5975">
      <w:pPr>
        <w:pStyle w:val="a7"/>
        <w:ind w:firstLine="420"/>
      </w:pPr>
      <w:r w:rsidRPr="00C32D98">
        <w:rPr>
          <w:rStyle w:val="a9"/>
          <w:sz w:val="21"/>
        </w:rPr>
        <w:footnoteRef/>
      </w:r>
      <w:r>
        <w:t xml:space="preserve"> </w:t>
      </w:r>
      <w:r w:rsidRPr="00A76B88">
        <w:rPr>
          <w:rFonts w:hint="eastAsia"/>
        </w:rPr>
        <w:t>案：「問」當作「閒」。各本皆譌。</w:t>
      </w:r>
    </w:p>
  </w:footnote>
  <w:footnote w:id="565">
    <w:p w14:paraId="1D831BDB" w14:textId="77777777" w:rsidR="008F46A3" w:rsidRDefault="008F46A3" w:rsidP="006D5975">
      <w:pPr>
        <w:pStyle w:val="a7"/>
        <w:ind w:firstLine="420"/>
      </w:pPr>
      <w:r w:rsidRPr="00C32D98">
        <w:rPr>
          <w:rStyle w:val="a9"/>
          <w:sz w:val="21"/>
        </w:rPr>
        <w:footnoteRef/>
      </w:r>
      <w:r>
        <w:t xml:space="preserve"> </w:t>
      </w:r>
      <w:r w:rsidRPr="00A76B88">
        <w:rPr>
          <w:rFonts w:hint="eastAsia"/>
        </w:rPr>
        <w:t>注「左氏傳曰」下至「在石渠門外」　袁本此六十字作「爽塏已見上文承明已見西都賦」，是也。茶陵本複出，非。</w:t>
      </w:r>
    </w:p>
  </w:footnote>
  <w:footnote w:id="566">
    <w:p w14:paraId="49D0711B" w14:textId="77777777" w:rsidR="008F46A3" w:rsidRDefault="008F46A3" w:rsidP="006D5975">
      <w:pPr>
        <w:pStyle w:val="a7"/>
        <w:ind w:firstLine="420"/>
      </w:pPr>
      <w:r w:rsidRPr="00C32D98">
        <w:rPr>
          <w:rStyle w:val="a9"/>
          <w:sz w:val="21"/>
        </w:rPr>
        <w:footnoteRef/>
      </w:r>
      <w:r>
        <w:t xml:space="preserve"> </w:t>
      </w:r>
      <w:r w:rsidRPr="00A76B88">
        <w:rPr>
          <w:rFonts w:hint="eastAsia"/>
        </w:rPr>
        <w:t>袁本「城」作「成」，茶陵本亦作「城」。案：「門名」不俟更言「城」，必「成」字也。以此訂之，正文亦當作「成」。今各本皆有誤。</w:t>
      </w:r>
    </w:p>
  </w:footnote>
  <w:footnote w:id="567">
    <w:p w14:paraId="5C8FFCC3" w14:textId="77777777" w:rsidR="008F46A3" w:rsidRDefault="008F46A3" w:rsidP="006D5975">
      <w:pPr>
        <w:pStyle w:val="a7"/>
        <w:ind w:firstLine="420"/>
      </w:pPr>
      <w:r w:rsidRPr="00C32D98">
        <w:rPr>
          <w:rStyle w:val="a9"/>
          <w:sz w:val="21"/>
        </w:rPr>
        <w:footnoteRef/>
      </w:r>
      <w:r>
        <w:t xml:space="preserve"> </w:t>
      </w:r>
      <w:r w:rsidRPr="00A76B88">
        <w:rPr>
          <w:rFonts w:hint="eastAsia"/>
        </w:rPr>
        <w:t>注「徒蘭」　袁本、茶陵本作「壇徒蘭切」四字，在注末，是也。</w:t>
      </w:r>
    </w:p>
  </w:footnote>
  <w:footnote w:id="568">
    <w:p w14:paraId="1AE0AA85" w14:textId="77777777" w:rsidR="008F46A3" w:rsidRDefault="008F46A3" w:rsidP="006D5975">
      <w:pPr>
        <w:pStyle w:val="a7"/>
        <w:ind w:firstLine="420"/>
      </w:pPr>
      <w:r w:rsidRPr="00C32D98">
        <w:rPr>
          <w:rStyle w:val="a9"/>
          <w:sz w:val="21"/>
        </w:rPr>
        <w:footnoteRef/>
      </w:r>
      <w:r>
        <w:t xml:space="preserve"> </w:t>
      </w:r>
      <w:r w:rsidRPr="00A76B88">
        <w:rPr>
          <w:rFonts w:hint="eastAsia"/>
        </w:rPr>
        <w:t>注「縣」又注「直例」又注「光」又注「郎」　袁本作「袨音縣墆音直例切桄音光榔音郞」十四字，在注末，是也。茶陵本無「袨音縣」，非。</w:t>
      </w:r>
    </w:p>
  </w:footnote>
  <w:footnote w:id="569">
    <w:p w14:paraId="37FA7673"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0">
    <w:p w14:paraId="1E9EF438"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1">
    <w:p w14:paraId="530BC509"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2">
    <w:p w14:paraId="0592C90F" w14:textId="77777777" w:rsidR="008F46A3" w:rsidRDefault="008F46A3" w:rsidP="006D5975">
      <w:pPr>
        <w:pStyle w:val="a7"/>
        <w:ind w:firstLine="420"/>
      </w:pPr>
      <w:r w:rsidRPr="00C32D98">
        <w:rPr>
          <w:rStyle w:val="a9"/>
          <w:sz w:val="21"/>
        </w:rPr>
        <w:footnoteRef/>
      </w:r>
      <w:r>
        <w:t xml:space="preserve"> </w:t>
      </w:r>
      <w:r w:rsidRPr="00A76B88">
        <w:rPr>
          <w:rFonts w:hint="eastAsia"/>
        </w:rPr>
        <w:t>注「莫江」又注「公達」　袁本、茶陵本作「莫江切」三字，在注中「則其言哤」下，「公達切」三字在「讙語也」下，是也。</w:t>
      </w:r>
    </w:p>
  </w:footnote>
  <w:footnote w:id="573">
    <w:p w14:paraId="6B37EF4E"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4">
    <w:p w14:paraId="5BE47FA4" w14:textId="77777777" w:rsidR="008F46A3" w:rsidRDefault="008F46A3" w:rsidP="006D5975">
      <w:pPr>
        <w:pStyle w:val="a7"/>
        <w:ind w:firstLine="420"/>
      </w:pPr>
      <w:r w:rsidRPr="00C32D98">
        <w:rPr>
          <w:rStyle w:val="a9"/>
          <w:sz w:val="21"/>
        </w:rPr>
        <w:footnoteRef/>
      </w:r>
      <w:r>
        <w:t xml:space="preserve"> </w:t>
      </w:r>
      <w:r w:rsidRPr="00A76B88">
        <w:rPr>
          <w:rFonts w:hint="eastAsia"/>
        </w:rPr>
        <w:t>案：「白」字不當有，各本皆衍。</w:t>
      </w:r>
    </w:p>
  </w:footnote>
  <w:footnote w:id="575">
    <w:p w14:paraId="68019D9A" w14:textId="77777777" w:rsidR="008F46A3" w:rsidRDefault="008F46A3" w:rsidP="006D5975">
      <w:pPr>
        <w:pStyle w:val="a7"/>
        <w:ind w:firstLine="420"/>
      </w:pPr>
      <w:r w:rsidRPr="00C32D98">
        <w:rPr>
          <w:rStyle w:val="a9"/>
          <w:sz w:val="21"/>
        </w:rPr>
        <w:footnoteRef/>
      </w:r>
      <w:r>
        <w:t xml:space="preserve"> </w:t>
      </w:r>
      <w:r w:rsidRPr="00A76B88">
        <w:rPr>
          <w:rFonts w:hint="eastAsia"/>
        </w:rPr>
        <w:t>茶陵本「褌」作「襌」，袁本亦作「褌」。案：似「襌」字是也。</w:t>
      </w:r>
    </w:p>
  </w:footnote>
  <w:footnote w:id="576">
    <w:p w14:paraId="210813C9" w14:textId="77777777" w:rsidR="008F46A3" w:rsidRDefault="008F46A3" w:rsidP="006D5975">
      <w:pPr>
        <w:pStyle w:val="a7"/>
        <w:ind w:firstLine="420"/>
      </w:pPr>
      <w:r w:rsidRPr="00C32D98">
        <w:rPr>
          <w:rStyle w:val="a9"/>
          <w:sz w:val="21"/>
        </w:rPr>
        <w:footnoteRef/>
      </w:r>
      <w:r>
        <w:t xml:space="preserve"> </w:t>
      </w:r>
      <w:r w:rsidRPr="00A76B88">
        <w:rPr>
          <w:rFonts w:hint="eastAsia"/>
        </w:rPr>
        <w:t>注「九兩」又注「浦覓」　袁本、茶陵本作「鏹九兩切䤨普覓切」在注末，是也。茶陵本無，非。</w:t>
      </w:r>
    </w:p>
  </w:footnote>
  <w:footnote w:id="577">
    <w:p w14:paraId="4DEBBCA4" w14:textId="77777777" w:rsidR="008F46A3" w:rsidRDefault="008F46A3" w:rsidP="006D5975">
      <w:pPr>
        <w:pStyle w:val="a7"/>
        <w:ind w:firstLine="420"/>
      </w:pPr>
      <w:r w:rsidRPr="00C32D98">
        <w:rPr>
          <w:rStyle w:val="a9"/>
          <w:sz w:val="21"/>
        </w:rPr>
        <w:footnoteRef/>
      </w:r>
      <w:r>
        <w:t xml:space="preserve"> </w:t>
      </w:r>
      <w:r w:rsidRPr="00A76B88">
        <w:rPr>
          <w:rFonts w:hint="eastAsia"/>
        </w:rPr>
        <w:t>「鏹」當作「繦」，注同。漢書食貨志作「繦」，劉引之可證。廣韻云「繦」俗作「鏹」。太沖時未必有此俗字也。</w:t>
      </w:r>
    </w:p>
  </w:footnote>
  <w:footnote w:id="578">
    <w:p w14:paraId="67B0C960"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9">
    <w:p w14:paraId="042A5400" w14:textId="77777777" w:rsidR="008F46A3" w:rsidRDefault="008F46A3" w:rsidP="006D5975">
      <w:pPr>
        <w:pStyle w:val="a7"/>
        <w:ind w:firstLine="420"/>
      </w:pPr>
      <w:r w:rsidRPr="00C32D98">
        <w:rPr>
          <w:rStyle w:val="a9"/>
          <w:sz w:val="21"/>
        </w:rPr>
        <w:footnoteRef/>
      </w:r>
      <w:r>
        <w:t xml:space="preserve"> </w:t>
      </w:r>
      <w:r w:rsidRPr="00A76B88">
        <w:rPr>
          <w:rFonts w:hint="eastAsia"/>
        </w:rPr>
        <w:t>何校「殖」改「食」，陳同。袁本亦誤「殖」。茶陵本作「貨殖」，更非。</w:t>
      </w:r>
    </w:p>
  </w:footnote>
  <w:footnote w:id="580">
    <w:p w14:paraId="66E53B98" w14:textId="77777777" w:rsidR="008F46A3" w:rsidRDefault="008F46A3" w:rsidP="006D5975">
      <w:pPr>
        <w:pStyle w:val="a7"/>
        <w:ind w:firstLine="420"/>
      </w:pPr>
      <w:r w:rsidRPr="00C32D98">
        <w:rPr>
          <w:rStyle w:val="a9"/>
          <w:sz w:val="21"/>
        </w:rPr>
        <w:footnoteRef/>
      </w:r>
      <w:r>
        <w:t xml:space="preserve"> </w:t>
      </w:r>
      <w:r w:rsidRPr="00A76B88">
        <w:rPr>
          <w:rFonts w:hint="eastAsia"/>
        </w:rPr>
        <w:t>案：「養」下當有「交」字。各本皆脫。此所引臣道篇文也。</w:t>
      </w:r>
    </w:p>
  </w:footnote>
  <w:footnote w:id="581">
    <w:p w14:paraId="032C2DE2" w14:textId="77777777" w:rsidR="008F46A3" w:rsidRDefault="008F46A3" w:rsidP="006D5975">
      <w:pPr>
        <w:pStyle w:val="a7"/>
        <w:ind w:firstLine="420"/>
      </w:pPr>
      <w:r w:rsidRPr="00C32D98">
        <w:rPr>
          <w:rStyle w:val="a9"/>
          <w:sz w:val="21"/>
        </w:rPr>
        <w:footnoteRef/>
      </w:r>
      <w:r>
        <w:t xml:space="preserve"> </w:t>
      </w:r>
      <w:r w:rsidRPr="00A76B88">
        <w:rPr>
          <w:rFonts w:hint="eastAsia"/>
        </w:rPr>
        <w:t>「抵」當作「扺」，注同。袁本善注末有「扺音紙」三字，最是。茶陵本割裂「紙」字入正文下，非。尤又改「紙」爲「𥿄」，益非。廣韻四紙：扺，扺掌。說文云：側手擊聲也。與十一薺之「抵」，迥然有別。甚明。西征賦、爲蕭揚州作薦士表、廣絕交論用「扺掌」者，放此。今皆作「抵」，蓋誤由五臣而各本亂之。集韻，「扺」下重文有「抵」，云或作「抵」，可見其不分別久矣。其羣書此字之誤，不悉數。</w:t>
      </w:r>
    </w:p>
  </w:footnote>
  <w:footnote w:id="582">
    <w:p w14:paraId="50E8EDA6" w14:textId="77777777" w:rsidR="008F46A3" w:rsidRDefault="008F46A3" w:rsidP="006D5975">
      <w:pPr>
        <w:pStyle w:val="a7"/>
        <w:ind w:firstLine="420"/>
      </w:pPr>
      <w:r w:rsidRPr="00C32D98">
        <w:rPr>
          <w:rStyle w:val="a9"/>
          <w:sz w:val="21"/>
        </w:rPr>
        <w:footnoteRef/>
      </w:r>
      <w:r>
        <w:t xml:space="preserve"> </w:t>
      </w:r>
      <w:r w:rsidRPr="00A76B88">
        <w:rPr>
          <w:rFonts w:hint="eastAsia"/>
        </w:rPr>
        <w:t>案：「譚」當作「麟」。各本皆誤。後漢書本傳章懷注：案摯虞文章志，麟文見在者七說一首云云，後七命注、祭屈原文注皆引桓麟七說，可證。</w:t>
      </w:r>
    </w:p>
  </w:footnote>
  <w:footnote w:id="583">
    <w:p w14:paraId="12F1DC24" w14:textId="77777777" w:rsidR="008F46A3" w:rsidRDefault="008F46A3" w:rsidP="006D5975">
      <w:pPr>
        <w:pStyle w:val="a7"/>
        <w:ind w:firstLine="420"/>
      </w:pPr>
      <w:r w:rsidRPr="00C32D98">
        <w:rPr>
          <w:rStyle w:val="a9"/>
          <w:sz w:val="21"/>
        </w:rPr>
        <w:footnoteRef/>
      </w:r>
      <w:r>
        <w:t xml:space="preserve"> </w:t>
      </w:r>
      <w:r w:rsidRPr="00A76B88">
        <w:rPr>
          <w:rFonts w:hint="eastAsia"/>
        </w:rPr>
        <w:t>陳云「良辰」當乙，是也。各本皆倒。</w:t>
      </w:r>
    </w:p>
  </w:footnote>
  <w:footnote w:id="584">
    <w:p w14:paraId="63970B98" w14:textId="77777777" w:rsidR="008F46A3" w:rsidRDefault="008F46A3" w:rsidP="006D5975">
      <w:pPr>
        <w:pStyle w:val="a7"/>
        <w:ind w:firstLine="420"/>
      </w:pPr>
      <w:r w:rsidRPr="00C32D98">
        <w:rPr>
          <w:rStyle w:val="a9"/>
          <w:sz w:val="21"/>
        </w:rPr>
        <w:footnoteRef/>
      </w:r>
      <w:r>
        <w:t xml:space="preserve"> </w:t>
      </w:r>
      <w:r w:rsidRPr="00A76B88">
        <w:rPr>
          <w:rFonts w:hint="eastAsia"/>
        </w:rPr>
        <w:t>案：「雅」當作「稚」。各本皆譌。</w:t>
      </w:r>
    </w:p>
  </w:footnote>
  <w:footnote w:id="585">
    <w:p w14:paraId="34A4C11A" w14:textId="77777777" w:rsidR="008F46A3" w:rsidRDefault="008F46A3" w:rsidP="006D5975">
      <w:pPr>
        <w:pStyle w:val="a7"/>
        <w:ind w:firstLine="420"/>
      </w:pPr>
      <w:r w:rsidRPr="00C32D98">
        <w:rPr>
          <w:rStyle w:val="a9"/>
          <w:sz w:val="21"/>
        </w:rPr>
        <w:footnoteRef/>
      </w:r>
      <w:r>
        <w:t xml:space="preserve"> </w:t>
      </w:r>
      <w:r w:rsidRPr="00A76B88">
        <w:rPr>
          <w:rFonts w:hint="eastAsia"/>
        </w:rPr>
        <w:t>注「楚徙宅西河長公思故處」　案：「楚」當作「整」，「長公」二字不當有。各本皆誤。此音初文。今本作「殷整甲徙居西河猶思故處」，此引多節也。</w:t>
      </w:r>
    </w:p>
  </w:footnote>
  <w:footnote w:id="586">
    <w:p w14:paraId="2F90D817" w14:textId="77777777" w:rsidR="008F46A3" w:rsidRDefault="008F46A3" w:rsidP="006D5975">
      <w:pPr>
        <w:pStyle w:val="a7"/>
        <w:ind w:firstLine="420"/>
      </w:pPr>
      <w:r w:rsidRPr="00C32D98">
        <w:rPr>
          <w:rStyle w:val="a9"/>
          <w:sz w:val="21"/>
        </w:rPr>
        <w:footnoteRef/>
      </w:r>
      <w:r>
        <w:t xml:space="preserve"> </w:t>
      </w:r>
      <w:r w:rsidRPr="00A76B88">
        <w:rPr>
          <w:rFonts w:hint="eastAsia"/>
        </w:rPr>
        <w:t>案：「萬」當作「方」。各本皆誤。</w:t>
      </w:r>
    </w:p>
  </w:footnote>
  <w:footnote w:id="587">
    <w:p w14:paraId="62BEB56F" w14:textId="77777777" w:rsidR="008F46A3" w:rsidRDefault="008F46A3" w:rsidP="006D5975">
      <w:pPr>
        <w:pStyle w:val="a7"/>
        <w:ind w:firstLine="420"/>
      </w:pPr>
      <w:r w:rsidRPr="00C32D98">
        <w:rPr>
          <w:rStyle w:val="a9"/>
          <w:sz w:val="21"/>
        </w:rPr>
        <w:footnoteRef/>
      </w:r>
      <w:r>
        <w:t xml:space="preserve"> </w:t>
      </w:r>
      <w:r w:rsidRPr="00A76B88">
        <w:rPr>
          <w:rFonts w:hint="eastAsia"/>
        </w:rPr>
        <w:t>茶陵本「期晦」作「晦期」，袁本與此同。案：注「故曰朔別晦期也」，所複舉如此，知正文作「晦期」爲是。</w:t>
      </w:r>
    </w:p>
  </w:footnote>
  <w:footnote w:id="588">
    <w:p w14:paraId="49433D50" w14:textId="77777777" w:rsidR="008F46A3" w:rsidRDefault="008F46A3" w:rsidP="006D5975">
      <w:pPr>
        <w:pStyle w:val="a7"/>
        <w:ind w:firstLine="420"/>
      </w:pPr>
      <w:r w:rsidRPr="00C32D98">
        <w:rPr>
          <w:rStyle w:val="a9"/>
          <w:sz w:val="21"/>
        </w:rPr>
        <w:footnoteRef/>
      </w:r>
      <w:r>
        <w:t xml:space="preserve"> </w:t>
      </w:r>
      <w:r w:rsidRPr="00A76B88">
        <w:rPr>
          <w:rFonts w:hint="eastAsia"/>
        </w:rPr>
        <w:t>注「匹各」　袁本、茶陵本作「善曰泊匹各切」六字，在劉注之後，是也。</w:t>
      </w:r>
    </w:p>
  </w:footnote>
  <w:footnote w:id="589">
    <w:p w14:paraId="339405AC" w14:textId="77777777" w:rsidR="008F46A3" w:rsidRDefault="008F46A3" w:rsidP="006D5975">
      <w:pPr>
        <w:pStyle w:val="a7"/>
        <w:ind w:firstLine="420"/>
      </w:pPr>
      <w:r w:rsidRPr="00C32D98">
        <w:rPr>
          <w:rStyle w:val="a9"/>
          <w:sz w:val="21"/>
        </w:rPr>
        <w:footnoteRef/>
      </w:r>
      <w:r>
        <w:t xml:space="preserve"> </w:t>
      </w:r>
      <w:r w:rsidRPr="00A76B88">
        <w:rPr>
          <w:rFonts w:hint="eastAsia"/>
        </w:rPr>
        <w:t>案：「善曰」下當有脫文。各本皆同，無以補之。</w:t>
      </w:r>
    </w:p>
  </w:footnote>
  <w:footnote w:id="590">
    <w:p w14:paraId="50AA68A2" w14:textId="77777777" w:rsidR="008F46A3" w:rsidRDefault="008F46A3" w:rsidP="006D5975">
      <w:pPr>
        <w:pStyle w:val="a7"/>
        <w:ind w:firstLine="420"/>
      </w:pPr>
      <w:r w:rsidRPr="00C32D98">
        <w:rPr>
          <w:rStyle w:val="a9"/>
          <w:sz w:val="21"/>
        </w:rPr>
        <w:footnoteRef/>
      </w:r>
      <w:r>
        <w:t xml:space="preserve"> </w:t>
      </w:r>
      <w:r w:rsidRPr="00A76B88">
        <w:rPr>
          <w:rFonts w:hint="eastAsia"/>
        </w:rPr>
        <w:t>案：「屼」當作「㟅」。各本皆譌。</w:t>
      </w:r>
    </w:p>
  </w:footnote>
  <w:footnote w:id="591">
    <w:p w14:paraId="347CDDD4" w14:textId="77777777" w:rsidR="008F46A3" w:rsidRDefault="008F46A3" w:rsidP="006D5975">
      <w:pPr>
        <w:pStyle w:val="a7"/>
        <w:ind w:firstLine="420"/>
      </w:pPr>
      <w:r w:rsidRPr="00C32D98">
        <w:rPr>
          <w:rStyle w:val="a9"/>
          <w:sz w:val="21"/>
        </w:rPr>
        <w:footnoteRef/>
      </w:r>
      <w:r>
        <w:t xml:space="preserve"> </w:t>
      </w:r>
      <w:r>
        <w:rPr>
          <w:rFonts w:hint="eastAsia"/>
        </w:rPr>
        <w:t>政宇案，</w:t>
      </w:r>
      <w:r w:rsidRPr="00A76B88">
        <w:rPr>
          <w:rFonts w:hint="eastAsia"/>
        </w:rPr>
        <w:t>「壽」當作「嘉」</w:t>
      </w:r>
      <w:r>
        <w:rPr>
          <w:rFonts w:hint="eastAsia"/>
        </w:rPr>
        <w:t>。詳參</w:t>
      </w:r>
      <w:r w:rsidRPr="00A76B88">
        <w:rPr>
          <w:rFonts w:hint="eastAsia"/>
        </w:rPr>
        <w:t>注「在漢壽西界」</w:t>
      </w:r>
      <w:r>
        <w:rPr>
          <w:rFonts w:hint="eastAsia"/>
        </w:rPr>
        <w:t>下脚注。</w:t>
      </w:r>
    </w:p>
  </w:footnote>
  <w:footnote w:id="592">
    <w:p w14:paraId="3556D2BA"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袁本、茶陵本「完」作「宏」，是也。</w:t>
      </w:r>
    </w:p>
  </w:footnote>
  <w:footnote w:id="593">
    <w:p w14:paraId="5EDEF2B3"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袁本、茶陵本無「立」至「人」八字。茶陵本「文」作「又」，袁本亦作「文」，皆與下「鎩翮」相接連。尤分節不當有「又」，蓋并衍也。晉有文立，劉並時人，決非所引，尤添甚誤。</w:t>
      </w:r>
    </w:p>
  </w:footnote>
  <w:footnote w:id="594">
    <w:p w14:paraId="2A11A1A8"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袁本、茶陵本「說」上有「皛當爲拍」四字，「也」下有「皛胡了切拍普格切貙丑于切」十二字。案：此善注之斷不容割裂者，尤誤甚矣。</w:t>
      </w:r>
    </w:p>
  </w:footnote>
  <w:footnote w:id="595">
    <w:p w14:paraId="017381B4" w14:textId="77777777" w:rsidR="008F46A3" w:rsidRDefault="008F46A3" w:rsidP="006D5975">
      <w:pPr>
        <w:pStyle w:val="a7"/>
        <w:ind w:firstLine="420"/>
      </w:pPr>
      <w:r w:rsidRPr="00C32D98">
        <w:rPr>
          <w:rStyle w:val="a9"/>
          <w:sz w:val="21"/>
        </w:rPr>
        <w:footnoteRef/>
      </w:r>
      <w:r>
        <w:t xml:space="preserve"> </w:t>
      </w:r>
      <w:r w:rsidRPr="00A76B88">
        <w:rPr>
          <w:rFonts w:hint="eastAsia"/>
        </w:rPr>
        <w:t>注「葽盛貌」　袁本、茶陵本此下有「於堯切」三字，是也。</w:t>
      </w:r>
    </w:p>
  </w:footnote>
  <w:footnote w:id="596">
    <w:p w14:paraId="4743776F" w14:textId="77777777" w:rsidR="008F46A3" w:rsidRDefault="008F46A3" w:rsidP="006D5975">
      <w:pPr>
        <w:pStyle w:val="a7"/>
        <w:ind w:firstLine="420"/>
      </w:pPr>
      <w:r w:rsidRPr="00C32D98">
        <w:rPr>
          <w:rStyle w:val="a9"/>
          <w:sz w:val="21"/>
        </w:rPr>
        <w:footnoteRef/>
      </w:r>
      <w:r>
        <w:t xml:space="preserve"> </w:t>
      </w:r>
      <w:r w:rsidRPr="00A76B88">
        <w:rPr>
          <w:rFonts w:hint="eastAsia"/>
        </w:rPr>
        <w:t>袁本「第」作「弟」，茶陵本亦作「第」。案：袁五臣注中作「弟」，劉注中作「第」，仍不著校語。「第」即「弟」俗字，似劉亦作「弟」，但傳寫作「第」耳。袁所見五臣本不誤，茶陵所見亦改爲「第」矣。</w:t>
      </w:r>
    </w:p>
  </w:footnote>
  <w:footnote w:id="597">
    <w:p w14:paraId="0249BB24" w14:textId="77777777" w:rsidR="008F46A3" w:rsidRDefault="008F46A3" w:rsidP="006D5975">
      <w:pPr>
        <w:pStyle w:val="a7"/>
        <w:ind w:firstLine="420"/>
      </w:pPr>
      <w:r w:rsidRPr="00C32D98">
        <w:rPr>
          <w:rStyle w:val="a9"/>
          <w:sz w:val="21"/>
        </w:rPr>
        <w:footnoteRef/>
      </w:r>
      <w:r>
        <w:t xml:space="preserve"> </w:t>
      </w:r>
      <w:r w:rsidRPr="00A76B88">
        <w:rPr>
          <w:rFonts w:hint="eastAsia"/>
        </w:rPr>
        <w:t>注「音蟻」　袁本、茶陵本作「善曰艤音蟻」五字，在劉注之後，是也。</w:t>
      </w:r>
    </w:p>
  </w:footnote>
  <w:footnote w:id="598">
    <w:p w14:paraId="619CFC8A" w14:textId="77777777" w:rsidR="008F46A3" w:rsidRDefault="008F46A3" w:rsidP="006D5975">
      <w:pPr>
        <w:pStyle w:val="a7"/>
        <w:ind w:firstLine="420"/>
      </w:pPr>
      <w:r w:rsidRPr="00C32D98">
        <w:rPr>
          <w:rStyle w:val="a9"/>
          <w:sz w:val="21"/>
        </w:rPr>
        <w:footnoteRef/>
      </w:r>
      <w:r>
        <w:t xml:space="preserve"> </w:t>
      </w:r>
      <w:r w:rsidRPr="00A76B88">
        <w:rPr>
          <w:rFonts w:hint="eastAsia"/>
        </w:rPr>
        <w:t>案：「迴」當作「向」。各本皆誤。</w:t>
      </w:r>
    </w:p>
  </w:footnote>
  <w:footnote w:id="599">
    <w:p w14:paraId="5E911745" w14:textId="77777777" w:rsidR="008F46A3" w:rsidRDefault="008F46A3" w:rsidP="006D5975">
      <w:pPr>
        <w:pStyle w:val="a7"/>
        <w:ind w:firstLine="420"/>
      </w:pPr>
      <w:r w:rsidRPr="00C32D98">
        <w:rPr>
          <w:rStyle w:val="a9"/>
          <w:sz w:val="21"/>
        </w:rPr>
        <w:footnoteRef/>
      </w:r>
      <w:r>
        <w:t xml:space="preserve"> </w:t>
      </w:r>
      <w:r w:rsidRPr="00A76B88">
        <w:rPr>
          <w:rFonts w:hint="eastAsia"/>
        </w:rPr>
        <w:t>注「戶」　袁本、茶陵本作「音戶」二字，在注末，是也。</w:t>
      </w:r>
    </w:p>
  </w:footnote>
  <w:footnote w:id="600">
    <w:p w14:paraId="7F369A70"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袁本、茶陵本「間」上有「之」字。案：此似善、五臣之異也，今無以考之。</w:t>
      </w:r>
    </w:p>
  </w:footnote>
  <w:footnote w:id="601">
    <w:p w14:paraId="6CCFBBDD"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袁本、茶陵本無「詩」字，陳云「善曰」下當有「詩曰」二字。各本皆脫。</w:t>
      </w:r>
    </w:p>
  </w:footnote>
  <w:footnote w:id="602">
    <w:p w14:paraId="7866ECD1" w14:textId="77777777" w:rsidR="008F46A3" w:rsidRDefault="008F46A3" w:rsidP="006D5975">
      <w:pPr>
        <w:pStyle w:val="a7"/>
        <w:ind w:firstLine="420"/>
      </w:pPr>
      <w:r w:rsidRPr="00C32D98">
        <w:rPr>
          <w:rStyle w:val="a9"/>
          <w:sz w:val="21"/>
        </w:rPr>
        <w:footnoteRef/>
      </w:r>
      <w:r>
        <w:t xml:space="preserve"> </w:t>
      </w:r>
      <w:r w:rsidRPr="00A76B88">
        <w:rPr>
          <w:rFonts w:hint="eastAsia"/>
        </w:rPr>
        <w:t>案：「地」當作「精」。各本皆誤。水經江水注引作「精」也。</w:t>
      </w:r>
    </w:p>
  </w:footnote>
  <w:footnote w:id="603">
    <w:p w14:paraId="1F97FE8C" w14:textId="77777777" w:rsidR="008F46A3" w:rsidRDefault="008F46A3" w:rsidP="006D5975">
      <w:pPr>
        <w:pStyle w:val="a7"/>
        <w:ind w:firstLine="420"/>
      </w:pPr>
      <w:r w:rsidRPr="00C32D98">
        <w:rPr>
          <w:rStyle w:val="a9"/>
          <w:sz w:val="21"/>
        </w:rPr>
        <w:footnoteRef/>
      </w:r>
      <w:r>
        <w:t xml:space="preserve"> </w:t>
      </w:r>
      <w:r w:rsidRPr="00A76B88">
        <w:rPr>
          <w:rFonts w:hint="eastAsia"/>
        </w:rPr>
        <w:t>注「上爲天井言岷山之地上爲東井維絡岷山之精上爲天之井星也」　袁本、茶陵本無「絡」字。案：此注各本皆有誤，今無以訂之。</w:t>
      </w:r>
    </w:p>
  </w:footnote>
  <w:footnote w:id="604">
    <w:p w14:paraId="250CF4A3" w14:textId="77777777" w:rsidR="008F46A3" w:rsidRDefault="008F46A3" w:rsidP="006D5975">
      <w:pPr>
        <w:pStyle w:val="a7"/>
        <w:ind w:firstLine="420"/>
      </w:pPr>
      <w:r w:rsidRPr="00C32D98">
        <w:rPr>
          <w:rStyle w:val="a9"/>
          <w:sz w:val="21"/>
        </w:rPr>
        <w:footnoteRef/>
      </w:r>
      <w:r>
        <w:t xml:space="preserve"> </w:t>
      </w:r>
      <w:r w:rsidRPr="00A76B88">
        <w:rPr>
          <w:rFonts w:hint="eastAsia"/>
        </w:rPr>
        <w:t>何校「善曰」下添「尚書曰」三字。陳云脫，是也。各本皆脫。</w:t>
      </w:r>
    </w:p>
  </w:footnote>
  <w:footnote w:id="605">
    <w:p w14:paraId="7D11D865"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袁本、茶陵本作「在爵切」三字，在注中「皭踈淨之貌也」下，是也。</w:t>
      </w:r>
    </w:p>
  </w:footnote>
  <w:footnote w:id="606">
    <w:p w14:paraId="30A789F6" w14:textId="77777777" w:rsidR="008F46A3" w:rsidRDefault="008F46A3" w:rsidP="006D5975">
      <w:pPr>
        <w:pStyle w:val="a7"/>
        <w:ind w:firstLine="420"/>
      </w:pPr>
      <w:r w:rsidRPr="00C32D98">
        <w:rPr>
          <w:rStyle w:val="a9"/>
          <w:sz w:val="21"/>
        </w:rPr>
        <w:footnoteRef/>
      </w:r>
      <w:r>
        <w:t xml:space="preserve"> </w:t>
      </w:r>
      <w:r w:rsidRPr="00A76B88">
        <w:rPr>
          <w:rFonts w:hint="eastAsia"/>
        </w:rPr>
        <w:t>陳云「靖」上當有「中山」二字，是也。各本皆脫。</w:t>
      </w:r>
    </w:p>
  </w:footnote>
  <w:footnote w:id="607">
    <w:p w14:paraId="2664722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袁本、茶陵本此下有「左太沖劉淵林注」七字，是也。尤脫「左太沖」三字，「劉淵林注」四字倒錯入上行，非。</w:t>
      </w:r>
    </w:p>
  </w:footnote>
  <w:footnote w:id="608">
    <w:p w14:paraId="767CA041" w14:textId="77777777" w:rsidR="008F46A3" w:rsidRDefault="008F46A3" w:rsidP="006D5975">
      <w:pPr>
        <w:pStyle w:val="a7"/>
        <w:ind w:firstLine="420"/>
      </w:pPr>
      <w:r w:rsidRPr="00C32D98">
        <w:rPr>
          <w:rStyle w:val="a9"/>
          <w:sz w:val="21"/>
        </w:rPr>
        <w:footnoteRef/>
      </w:r>
      <w:r>
        <w:t xml:space="preserve"> </w:t>
      </w:r>
      <w:r w:rsidRPr="00873136">
        <w:rPr>
          <w:rFonts w:hint="eastAsia"/>
        </w:rPr>
        <w:t>注「吳都者蘇州是也後漢末孫權乃都於建業亦號吳」　案：此一節非善注也。袁、茶陵二本不冠注家名於首，說已見前。</w:t>
      </w:r>
    </w:p>
  </w:footnote>
  <w:footnote w:id="609">
    <w:p w14:paraId="261CC624" w14:textId="77777777" w:rsidR="008F46A3" w:rsidRDefault="008F46A3" w:rsidP="006D5975">
      <w:pPr>
        <w:pStyle w:val="a7"/>
        <w:ind w:firstLine="420"/>
      </w:pPr>
      <w:r w:rsidRPr="00C32D98">
        <w:rPr>
          <w:rStyle w:val="a9"/>
          <w:sz w:val="21"/>
        </w:rPr>
        <w:footnoteRef/>
      </w:r>
      <w:r>
        <w:t xml:space="preserve"> </w:t>
      </w:r>
      <w:r w:rsidRPr="00873136">
        <w:rPr>
          <w:rFonts w:hint="eastAsia"/>
        </w:rPr>
        <w:t>何校「囅」改「辴」。陳云「囅」當作「辴」，注同，是也。各本皆譌。</w:t>
      </w:r>
    </w:p>
  </w:footnote>
  <w:footnote w:id="610">
    <w:p w14:paraId="38EA158A" w14:textId="77777777" w:rsidR="008F46A3" w:rsidRDefault="008F46A3" w:rsidP="006D5975">
      <w:pPr>
        <w:pStyle w:val="a7"/>
        <w:ind w:firstLine="420"/>
      </w:pPr>
      <w:r w:rsidRPr="00C32D98">
        <w:rPr>
          <w:rStyle w:val="a9"/>
          <w:sz w:val="21"/>
        </w:rPr>
        <w:footnoteRef/>
      </w:r>
      <w:r>
        <w:t xml:space="preserve"> </w:t>
      </w:r>
      <w:r w:rsidRPr="00873136">
        <w:rPr>
          <w:rFonts w:hint="eastAsia"/>
        </w:rPr>
        <w:t>案：「牒」當作「諜」。茶陵本云五臣作「諜」。袁本作「諜」，無校語。「牒」但傳寫誤，茶陵校語非。劉注「說文曰牒札也」六字，當作「諜札也」三字。後注岊引說文稱爲許氏記字，此非劉元文明甚。善注「說文曰諜記也」，「諜記」當作「牒札」，因劉以「札」注「諜」，而「諜」乃間諜字，故引說文「牒」以明之。下云「牒」與「諜」同，正謂所引之「牒」與賦及劉注之「諜」同。各本皆誤，絕不可通。</w:t>
      </w:r>
    </w:p>
  </w:footnote>
  <w:footnote w:id="611">
    <w:p w14:paraId="07492D65" w14:textId="77777777" w:rsidR="008F46A3" w:rsidRDefault="008F46A3" w:rsidP="006D5975">
      <w:pPr>
        <w:pStyle w:val="a7"/>
        <w:ind w:firstLine="420"/>
      </w:pPr>
      <w:r w:rsidRPr="00C32D98">
        <w:rPr>
          <w:rStyle w:val="a9"/>
          <w:sz w:val="21"/>
        </w:rPr>
        <w:footnoteRef/>
      </w:r>
      <w:r>
        <w:t xml:space="preserve"> </w:t>
      </w:r>
      <w:r w:rsidRPr="00873136">
        <w:rPr>
          <w:rFonts w:hint="eastAsia"/>
        </w:rPr>
        <w:t>注「呂氏春秋曰」下至「爲六合」　袁本此二十字作「六合已見兩都序」，是也。茶陵本複出，非。</w:t>
      </w:r>
    </w:p>
  </w:footnote>
  <w:footnote w:id="612">
    <w:p w14:paraId="1D5F4280" w14:textId="77777777" w:rsidR="008F46A3" w:rsidRDefault="008F46A3" w:rsidP="006D5975">
      <w:pPr>
        <w:pStyle w:val="a7"/>
        <w:ind w:firstLine="420"/>
      </w:pPr>
      <w:r w:rsidRPr="00C32D98">
        <w:rPr>
          <w:rStyle w:val="a9"/>
          <w:sz w:val="21"/>
        </w:rPr>
        <w:footnoteRef/>
      </w:r>
      <w:r>
        <w:t xml:space="preserve"> </w:t>
      </w:r>
      <w:r w:rsidRPr="00873136">
        <w:rPr>
          <w:rFonts w:hint="eastAsia"/>
        </w:rPr>
        <w:t>注「陟升也」下至「謂舜也」　袁本、茶陵本無此十一字。案：無者是也。說見下。</w:t>
      </w:r>
    </w:p>
  </w:footnote>
  <w:footnote w:id="613">
    <w:p w14:paraId="6A86F4ED" w14:textId="77777777" w:rsidR="008F46A3" w:rsidRDefault="008F46A3" w:rsidP="006D5975">
      <w:pPr>
        <w:pStyle w:val="a7"/>
        <w:ind w:firstLine="420"/>
      </w:pPr>
      <w:r w:rsidRPr="00C32D98">
        <w:rPr>
          <w:rStyle w:val="a9"/>
          <w:sz w:val="21"/>
        </w:rPr>
        <w:footnoteRef/>
      </w:r>
      <w:r>
        <w:t xml:space="preserve"> </w:t>
      </w:r>
      <w:r w:rsidRPr="00873136">
        <w:rPr>
          <w:rFonts w:hint="eastAsia"/>
        </w:rPr>
        <w:t>茶陵本「瑋」作「偉」，云五臣作「瑋」。袁本作「瑋」。案：袁用五臣也，失著校語，此以五臣亂善，皆非。</w:t>
      </w:r>
    </w:p>
  </w:footnote>
  <w:footnote w:id="614">
    <w:p w14:paraId="566F0C6D" w14:textId="77777777" w:rsidR="008F46A3" w:rsidRDefault="008F46A3" w:rsidP="006D5975">
      <w:pPr>
        <w:pStyle w:val="a7"/>
        <w:ind w:firstLine="420"/>
      </w:pPr>
      <w:r w:rsidRPr="00C32D98">
        <w:rPr>
          <w:rStyle w:val="a9"/>
          <w:sz w:val="21"/>
        </w:rPr>
        <w:footnoteRef/>
      </w:r>
      <w:r>
        <w:t xml:space="preserve"> </w:t>
      </w:r>
      <w:r w:rsidRPr="00873136">
        <w:rPr>
          <w:rFonts w:hint="eastAsia"/>
        </w:rPr>
        <w:t>案：「齷」當作「握」。茶陵本云善作「握」。此以五臣亂善，非。袁本失著校語，而善注引漢書作「握」，未誤，此并改「齷」，益非。</w:t>
      </w:r>
    </w:p>
  </w:footnote>
  <w:footnote w:id="615">
    <w:p w14:paraId="7D3C93C0"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袁本、茶陵本「顧」作「固」，陳云當作「固」。案：似「固」字是也。</w:t>
      </w:r>
    </w:p>
  </w:footnote>
  <w:footnote w:id="616">
    <w:p w14:paraId="17FD2B02" w14:textId="77777777" w:rsidR="008F46A3" w:rsidRDefault="008F46A3" w:rsidP="006D5975">
      <w:pPr>
        <w:pStyle w:val="a7"/>
        <w:ind w:firstLine="420"/>
      </w:pPr>
      <w:r w:rsidRPr="00C32D98">
        <w:rPr>
          <w:rStyle w:val="a9"/>
          <w:sz w:val="21"/>
        </w:rPr>
        <w:footnoteRef/>
      </w:r>
      <w:r>
        <w:t xml:space="preserve"> </w:t>
      </w:r>
      <w:r w:rsidRPr="00873136">
        <w:rPr>
          <w:rFonts w:hint="eastAsia"/>
        </w:rPr>
        <w:t>何校稱潘稼堂耒云「都」字衍，涉下「論都」而誤。今案：所說是也。「旁魄而論」與上「握齪而筭」偶句，各四字，不當偏贅一字。</w:t>
      </w:r>
    </w:p>
  </w:footnote>
  <w:footnote w:id="617">
    <w:p w14:paraId="6667A1BF" w14:textId="77777777" w:rsidR="008F46A3" w:rsidRDefault="008F46A3" w:rsidP="006D5975">
      <w:pPr>
        <w:pStyle w:val="a7"/>
        <w:ind w:firstLine="420"/>
      </w:pPr>
      <w:r w:rsidRPr="00C32D98">
        <w:rPr>
          <w:rStyle w:val="a9"/>
          <w:sz w:val="21"/>
        </w:rPr>
        <w:footnoteRef/>
      </w:r>
      <w:r>
        <w:t xml:space="preserve"> </w:t>
      </w:r>
      <w:r w:rsidRPr="00873136">
        <w:rPr>
          <w:rFonts w:hint="eastAsia"/>
        </w:rPr>
        <w:t>注「吾子謂西蜀公子」下至「其形如蹲鴟故號也」　袁本、茶陵本無此九十三字。案：無者最是。尤延之初刻亦無，後乃添入，故脩改之跡，至今尚存。凡此等語，皆五臣以後，不知何人記在行間者，尤校此書，意主改舊，遂悉取以增多，而讀者相沿，罕能辨正。幸袁、茶陵二本均未嘗誤，各得反覆推驗，決知其非，特詳載之，用俟刊正。以下盡同此也。</w:t>
      </w:r>
    </w:p>
  </w:footnote>
  <w:footnote w:id="618">
    <w:p w14:paraId="30B51B2B" w14:textId="77777777" w:rsidR="008F46A3" w:rsidRDefault="008F46A3" w:rsidP="006D5975">
      <w:pPr>
        <w:pStyle w:val="a7"/>
        <w:ind w:firstLine="420"/>
      </w:pPr>
      <w:r w:rsidRPr="00C32D98">
        <w:rPr>
          <w:rStyle w:val="a9"/>
          <w:sz w:val="21"/>
        </w:rPr>
        <w:footnoteRef/>
      </w:r>
      <w:r>
        <w:t xml:space="preserve"> </w:t>
      </w:r>
      <w:r w:rsidRPr="00873136">
        <w:rPr>
          <w:rFonts w:hint="eastAsia"/>
        </w:rPr>
        <w:t>案：「蜻」當作「青」，「禺」下當有「同」字。各本皆誤。續漢書郡國志可證。</w:t>
      </w:r>
    </w:p>
  </w:footnote>
  <w:footnote w:id="619">
    <w:p w14:paraId="2EE000FC" w14:textId="77777777" w:rsidR="008F46A3" w:rsidRDefault="008F46A3" w:rsidP="006D5975">
      <w:pPr>
        <w:pStyle w:val="a7"/>
        <w:ind w:firstLine="420"/>
      </w:pPr>
      <w:r w:rsidRPr="00C32D98">
        <w:rPr>
          <w:rStyle w:val="a9"/>
          <w:sz w:val="21"/>
        </w:rPr>
        <w:footnoteRef/>
      </w:r>
      <w:r>
        <w:t xml:space="preserve"> </w:t>
      </w:r>
      <w:r w:rsidRPr="00873136">
        <w:rPr>
          <w:rFonts w:hint="eastAsia"/>
        </w:rPr>
        <w:t>注「四合爲九」　袁本、茶陵本無此四字。</w:t>
      </w:r>
    </w:p>
  </w:footnote>
  <w:footnote w:id="620">
    <w:p w14:paraId="62929E82" w14:textId="77777777" w:rsidR="008F46A3" w:rsidRDefault="008F46A3" w:rsidP="006D5975">
      <w:pPr>
        <w:pStyle w:val="a7"/>
        <w:ind w:firstLine="420"/>
      </w:pPr>
      <w:r w:rsidRPr="00C32D98">
        <w:rPr>
          <w:rStyle w:val="a9"/>
          <w:sz w:val="21"/>
        </w:rPr>
        <w:footnoteRef/>
      </w:r>
      <w:r>
        <w:t xml:space="preserve"> </w:t>
      </w:r>
      <w:r w:rsidRPr="00873136">
        <w:rPr>
          <w:rFonts w:hint="eastAsia"/>
        </w:rPr>
        <w:t>注「各以數至」下至「度陽九之厄」　袁本、茶陵本無此三十六字，有「有九厄陽厄五陰厄四合爲九」十二字。案：二本最是。此所增多，繆戾不可讀。</w:t>
      </w:r>
    </w:p>
  </w:footnote>
  <w:footnote w:id="621">
    <w:p w14:paraId="2DD7CEB3" w14:textId="77777777" w:rsidR="008F46A3" w:rsidRDefault="008F46A3" w:rsidP="006D5975">
      <w:pPr>
        <w:pStyle w:val="a7"/>
        <w:ind w:firstLine="420"/>
      </w:pPr>
      <w:r w:rsidRPr="00C32D98">
        <w:rPr>
          <w:rStyle w:val="a9"/>
          <w:sz w:val="21"/>
        </w:rPr>
        <w:footnoteRef/>
      </w:r>
      <w:r>
        <w:t xml:space="preserve"> </w:t>
      </w:r>
      <w:r w:rsidRPr="00873136">
        <w:rPr>
          <w:rFonts w:hint="eastAsia"/>
        </w:rPr>
        <w:t>案：「儷」當作「麗」，「著」當作「奢」。劉注引「麗王公也」，「麗」字之證。善注「奢，靡也」，尚書曰「弊化奢麗」，「奢」字之證。袁、茶陵二本所載五臣銑注云云，作「儷」作「著」。各本皆以五臣亂善，與注不相應，甚非。</w:t>
      </w:r>
    </w:p>
  </w:footnote>
  <w:footnote w:id="622">
    <w:p w14:paraId="4B216AF7" w14:textId="77777777" w:rsidR="008F46A3" w:rsidRDefault="008F46A3" w:rsidP="006D5975">
      <w:pPr>
        <w:pStyle w:val="a7"/>
        <w:ind w:firstLine="420"/>
      </w:pPr>
      <w:r w:rsidRPr="00C32D98">
        <w:rPr>
          <w:rStyle w:val="a9"/>
          <w:sz w:val="21"/>
        </w:rPr>
        <w:footnoteRef/>
      </w:r>
      <w:r>
        <w:t xml:space="preserve"> </w:t>
      </w:r>
      <w:r w:rsidRPr="00873136">
        <w:rPr>
          <w:rFonts w:hint="eastAsia"/>
        </w:rPr>
        <w:t>注「王莽末時王蜀」下至「麗著也」　袁本、茶陵本無此四十二字，有「王此土而亡諸葛亮相此國而敗」十三字。案：二本最是。</w:t>
      </w:r>
    </w:p>
  </w:footnote>
  <w:footnote w:id="623">
    <w:p w14:paraId="5C115993"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袁本、茶陵本無「衛尉」二字。</w:t>
      </w:r>
    </w:p>
  </w:footnote>
  <w:footnote w:id="624">
    <w:p w14:paraId="20A6400F" w14:textId="77777777" w:rsidR="008F46A3" w:rsidRDefault="008F46A3" w:rsidP="006D5975">
      <w:pPr>
        <w:pStyle w:val="a7"/>
        <w:ind w:firstLine="420"/>
      </w:pPr>
      <w:r w:rsidRPr="00C32D98">
        <w:rPr>
          <w:rStyle w:val="a9"/>
          <w:sz w:val="21"/>
        </w:rPr>
        <w:footnoteRef/>
      </w:r>
      <w:r>
        <w:t xml:space="preserve"> </w:t>
      </w:r>
      <w:r w:rsidRPr="00873136">
        <w:rPr>
          <w:rFonts w:hint="eastAsia"/>
        </w:rPr>
        <w:t>茶陵本云五臣有「俗」字，袁本無校語。案：此與「建至德以剏洪業」偶句，「俗」似傳寫脫，尤校改正之也。</w:t>
      </w:r>
    </w:p>
  </w:footnote>
  <w:footnote w:id="625">
    <w:p w14:paraId="24F44941" w14:textId="77777777" w:rsidR="008F46A3" w:rsidRDefault="008F46A3" w:rsidP="006D5975">
      <w:pPr>
        <w:pStyle w:val="a7"/>
        <w:ind w:firstLine="420"/>
      </w:pPr>
      <w:r w:rsidRPr="00C32D98">
        <w:rPr>
          <w:rStyle w:val="a9"/>
          <w:sz w:val="21"/>
        </w:rPr>
        <w:footnoteRef/>
      </w:r>
      <w:r>
        <w:t xml:space="preserve"> </w:t>
      </w:r>
      <w:r w:rsidRPr="00873136">
        <w:rPr>
          <w:rFonts w:hint="eastAsia"/>
        </w:rPr>
        <w:t>茶陵本「故」下校語云「善作固」，袁本無校語。案：「固」似傳寫誤，尤校改正之也。</w:t>
      </w:r>
    </w:p>
  </w:footnote>
  <w:footnote w:id="626">
    <w:p w14:paraId="4AAB193B" w14:textId="77777777" w:rsidR="008F46A3" w:rsidRDefault="008F46A3" w:rsidP="006D5975">
      <w:pPr>
        <w:pStyle w:val="a7"/>
        <w:ind w:firstLine="420"/>
      </w:pPr>
      <w:r w:rsidRPr="00C32D98">
        <w:rPr>
          <w:rStyle w:val="a9"/>
          <w:sz w:val="21"/>
        </w:rPr>
        <w:footnoteRef/>
      </w:r>
      <w:r>
        <w:t xml:space="preserve"> </w:t>
      </w:r>
      <w:r w:rsidRPr="00873136">
        <w:rPr>
          <w:rFonts w:hint="eastAsia"/>
        </w:rPr>
        <w:t>袁本「干」作「于」，注同。茶陵本作「干」，與此同，注亦作「干」。今案：正文當作「干」。善引漢書及音義當作「干」，引春秋杜預注當作「于」。「春秋曰」上當有「一曰」二字。今注或盡作「于」，或盡作「干」，皆未是。</w:t>
      </w:r>
    </w:p>
  </w:footnote>
  <w:footnote w:id="627">
    <w:p w14:paraId="20F3C560" w14:textId="77777777" w:rsidR="008F46A3" w:rsidRDefault="008F46A3" w:rsidP="006D5975">
      <w:pPr>
        <w:pStyle w:val="a7"/>
        <w:ind w:firstLine="420"/>
      </w:pPr>
      <w:r w:rsidRPr="00C32D98">
        <w:rPr>
          <w:rStyle w:val="a9"/>
          <w:sz w:val="21"/>
        </w:rPr>
        <w:footnoteRef/>
      </w:r>
      <w:r>
        <w:t xml:space="preserve"> </w:t>
      </w:r>
      <w:r w:rsidRPr="00873136">
        <w:rPr>
          <w:rFonts w:hint="eastAsia"/>
        </w:rPr>
        <w:t>注「婺女越分翼軫楚分非吳分故言寄曜寓精也」　袁本、茶陵本作「越楚地皆割屬吳故言婺女翼軫寄曜寓精也」。案：二本最是，尤改甚非。</w:t>
      </w:r>
    </w:p>
  </w:footnote>
  <w:footnote w:id="628">
    <w:p w14:paraId="42E7BEA7" w14:textId="77777777" w:rsidR="008F46A3" w:rsidRDefault="008F46A3" w:rsidP="006D5975">
      <w:pPr>
        <w:pStyle w:val="a7"/>
        <w:ind w:firstLine="420"/>
      </w:pPr>
      <w:r w:rsidRPr="00C32D98">
        <w:rPr>
          <w:rStyle w:val="a9"/>
          <w:sz w:val="21"/>
        </w:rPr>
        <w:footnoteRef/>
      </w:r>
      <w:r>
        <w:t xml:space="preserve"> </w:t>
      </w:r>
      <w:r w:rsidRPr="00873136">
        <w:rPr>
          <w:rFonts w:hint="eastAsia"/>
        </w:rPr>
        <w:t>注「南越志」下至「出入此穴」　袁本、茶陵本無此二十一字。</w:t>
      </w:r>
    </w:p>
  </w:footnote>
  <w:footnote w:id="629">
    <w:p w14:paraId="4F89F125" w14:textId="77777777" w:rsidR="008F46A3" w:rsidRDefault="008F46A3" w:rsidP="006D5975">
      <w:pPr>
        <w:pStyle w:val="a7"/>
        <w:ind w:firstLine="420"/>
      </w:pPr>
      <w:r w:rsidRPr="00C32D98">
        <w:rPr>
          <w:rStyle w:val="a9"/>
          <w:sz w:val="21"/>
        </w:rPr>
        <w:footnoteRef/>
      </w:r>
      <w:r>
        <w:t xml:space="preserve"> </w:t>
      </w:r>
      <w:r w:rsidRPr="00873136">
        <w:rPr>
          <w:rFonts w:hint="eastAsia"/>
        </w:rPr>
        <w:t>何校「姚」改「暨」，「瀵」改「潘」，陳同。案：據漢書地理志，校是也。各本皆譌。劉昭注續漢書郡國志引賦此注。今本「潘」作「潛」。考顏師古「潘音甫元反」，然則「瀵」、「潛」皆非。</w:t>
      </w:r>
    </w:p>
  </w:footnote>
  <w:footnote w:id="630">
    <w:p w14:paraId="79F50888" w14:textId="77777777" w:rsidR="008F46A3" w:rsidRDefault="008F46A3" w:rsidP="006D5975">
      <w:pPr>
        <w:pStyle w:val="a7"/>
        <w:ind w:firstLine="420"/>
      </w:pPr>
      <w:r w:rsidRPr="00C32D98">
        <w:rPr>
          <w:rStyle w:val="a9"/>
          <w:sz w:val="21"/>
        </w:rPr>
        <w:footnoteRef/>
      </w:r>
      <w:r>
        <w:t xml:space="preserve"> </w:t>
      </w:r>
      <w:r w:rsidRPr="00873136">
        <w:rPr>
          <w:rFonts w:hint="eastAsia"/>
        </w:rPr>
        <w:t>注「嵬嶷高大貌」下至「山水闊遠無崖之狀」　袁本、茶陵本無此三十七字。</w:t>
      </w:r>
    </w:p>
  </w:footnote>
  <w:footnote w:id="631">
    <w:p w14:paraId="48553F6B" w14:textId="77777777" w:rsidR="008F46A3" w:rsidRDefault="008F46A3" w:rsidP="006D5975">
      <w:pPr>
        <w:pStyle w:val="a7"/>
        <w:ind w:firstLine="420"/>
      </w:pPr>
      <w:r w:rsidRPr="00C32D98">
        <w:rPr>
          <w:rStyle w:val="a9"/>
          <w:sz w:val="21"/>
        </w:rPr>
        <w:footnoteRef/>
      </w:r>
      <w:r>
        <w:t xml:space="preserve"> </w:t>
      </w:r>
      <w:r w:rsidRPr="00873136">
        <w:rPr>
          <w:rFonts w:hint="eastAsia"/>
        </w:rPr>
        <w:t>注「武林水所出龍川」　袁本、茶陵本作「武陵龍川出其坰」。案：各本皆非也，當作「武林水出其山」，謂漢書地理志錢唐之武林山，武林水所出也。二本涉上節正文而誤。尤所校改未是。</w:t>
      </w:r>
    </w:p>
  </w:footnote>
  <w:footnote w:id="632">
    <w:p w14:paraId="096EC903" w14:textId="77777777" w:rsidR="008F46A3" w:rsidRDefault="008F46A3" w:rsidP="006D5975">
      <w:pPr>
        <w:pStyle w:val="a7"/>
        <w:ind w:firstLine="420"/>
      </w:pPr>
      <w:r w:rsidRPr="00C32D98">
        <w:rPr>
          <w:rStyle w:val="a9"/>
          <w:sz w:val="21"/>
        </w:rPr>
        <w:footnoteRef/>
      </w:r>
      <w:r>
        <w:t xml:space="preserve"> </w:t>
      </w:r>
      <w:r w:rsidRPr="00873136">
        <w:rPr>
          <w:rFonts w:hint="eastAsia"/>
        </w:rPr>
        <w:t>注「磈磈」下至「山深險連延之狀」　袁本、茶陵本無此二十五字。</w:t>
      </w:r>
    </w:p>
  </w:footnote>
  <w:footnote w:id="633">
    <w:p w14:paraId="7A22231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袁本、茶陵本「數」上有「故曰」二字，是也。</w:t>
      </w:r>
    </w:p>
  </w:footnote>
  <w:footnote w:id="634">
    <w:p w14:paraId="0AA959F7" w14:textId="77777777" w:rsidR="008F46A3" w:rsidRDefault="008F46A3" w:rsidP="006D5975">
      <w:pPr>
        <w:pStyle w:val="a7"/>
        <w:ind w:firstLine="420"/>
      </w:pPr>
      <w:r w:rsidRPr="00C32D98">
        <w:rPr>
          <w:rStyle w:val="a9"/>
          <w:sz w:val="21"/>
        </w:rPr>
        <w:footnoteRef/>
      </w:r>
      <w:r>
        <w:t xml:space="preserve"> </w:t>
      </w:r>
      <w:r w:rsidRPr="00873136">
        <w:rPr>
          <w:rFonts w:hint="eastAsia"/>
        </w:rPr>
        <w:t>注「長邁不回之意」　袁本、茶陵本無此六字。</w:t>
      </w:r>
    </w:p>
  </w:footnote>
  <w:footnote w:id="635">
    <w:p w14:paraId="1DED1127" w14:textId="77777777" w:rsidR="008F46A3" w:rsidRDefault="008F46A3" w:rsidP="006D5975">
      <w:pPr>
        <w:pStyle w:val="a7"/>
        <w:ind w:firstLine="420"/>
      </w:pPr>
      <w:r w:rsidRPr="00C32D98">
        <w:rPr>
          <w:rStyle w:val="a9"/>
          <w:sz w:val="21"/>
        </w:rPr>
        <w:footnoteRef/>
      </w:r>
      <w:r>
        <w:t xml:space="preserve"> </w:t>
      </w:r>
      <w:r w:rsidRPr="00873136">
        <w:rPr>
          <w:rFonts w:hint="eastAsia"/>
        </w:rPr>
        <w:t>注「潮波汩起」下至「昏暗不明也」　袁本、茶陵本無此二十九字。</w:t>
      </w:r>
    </w:p>
  </w:footnote>
  <w:footnote w:id="636">
    <w:p w14:paraId="2AB7D66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袁本、茶陵本無「潫」字。</w:t>
      </w:r>
    </w:p>
  </w:footnote>
  <w:footnote w:id="637">
    <w:p w14:paraId="69A89045" w14:textId="77777777" w:rsidR="008F46A3" w:rsidRDefault="008F46A3" w:rsidP="006D5975">
      <w:pPr>
        <w:pStyle w:val="a7"/>
        <w:ind w:firstLine="420"/>
      </w:pPr>
      <w:r w:rsidRPr="00C32D98">
        <w:rPr>
          <w:rStyle w:val="a9"/>
          <w:sz w:val="21"/>
        </w:rPr>
        <w:footnoteRef/>
      </w:r>
      <w:r>
        <w:t xml:space="preserve"> </w:t>
      </w:r>
      <w:r w:rsidRPr="00873136">
        <w:rPr>
          <w:rFonts w:hint="eastAsia"/>
        </w:rPr>
        <w:t>注「皆水深廣闊也奫」　袁本、茶陵本無此七字。</w:t>
      </w:r>
    </w:p>
  </w:footnote>
  <w:footnote w:id="638">
    <w:p w14:paraId="02B38E06" w14:textId="77777777" w:rsidR="008F46A3" w:rsidRDefault="008F46A3" w:rsidP="006D5975">
      <w:pPr>
        <w:pStyle w:val="a7"/>
        <w:ind w:firstLine="420"/>
      </w:pPr>
      <w:r w:rsidRPr="00C32D98">
        <w:rPr>
          <w:rStyle w:val="a9"/>
          <w:sz w:val="21"/>
        </w:rPr>
        <w:footnoteRef/>
      </w:r>
      <w:r>
        <w:t xml:space="preserve"> </w:t>
      </w:r>
      <w:r w:rsidRPr="00873136">
        <w:rPr>
          <w:rFonts w:hint="eastAsia"/>
        </w:rPr>
        <w:t>注「瓌異龜魚皆在水中生長」　袁本、茶陵本無此十字。</w:t>
      </w:r>
    </w:p>
  </w:footnote>
  <w:footnote w:id="639">
    <w:p w14:paraId="3D5C1F52" w14:textId="77777777" w:rsidR="008F46A3" w:rsidRDefault="008F46A3" w:rsidP="006D5975">
      <w:pPr>
        <w:pStyle w:val="a7"/>
        <w:ind w:firstLine="420"/>
      </w:pPr>
      <w:r w:rsidRPr="00C32D98">
        <w:rPr>
          <w:rStyle w:val="a9"/>
          <w:sz w:val="21"/>
        </w:rPr>
        <w:footnoteRef/>
      </w:r>
      <w:r>
        <w:t xml:space="preserve"> </w:t>
      </w:r>
      <w:r w:rsidRPr="00873136">
        <w:rPr>
          <w:rFonts w:hint="eastAsia"/>
        </w:rPr>
        <w:t>注「航舡之別名」　袁本、茶陵本無此五字。</w:t>
      </w:r>
    </w:p>
  </w:footnote>
  <w:footnote w:id="640">
    <w:p w14:paraId="122A6DE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袁本、茶陵本「數」上有「有」字，「十」作「千」，無「小者數十丈」五字。</w:t>
      </w:r>
    </w:p>
  </w:footnote>
  <w:footnote w:id="641">
    <w:p w14:paraId="00C6EA9F" w14:textId="77777777" w:rsidR="008F46A3" w:rsidRDefault="008F46A3" w:rsidP="006D5975">
      <w:pPr>
        <w:pStyle w:val="a7"/>
        <w:ind w:firstLine="420"/>
      </w:pPr>
      <w:r w:rsidRPr="00C32D98">
        <w:rPr>
          <w:rStyle w:val="a9"/>
          <w:sz w:val="21"/>
        </w:rPr>
        <w:footnoteRef/>
      </w:r>
      <w:r>
        <w:t xml:space="preserve"> </w:t>
      </w:r>
      <w:r w:rsidRPr="00873136">
        <w:rPr>
          <w:rFonts w:hint="eastAsia"/>
        </w:rPr>
        <w:t>案：「鱕」當作「鐇」。各本皆譌。</w:t>
      </w:r>
    </w:p>
  </w:footnote>
  <w:footnote w:id="642">
    <w:p w14:paraId="6A2395F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袁本、茶陵本無「腹」字、「有」字。案：「中」「藥」最是。</w:t>
      </w:r>
    </w:p>
  </w:footnote>
  <w:footnote w:id="643">
    <w:p w14:paraId="723D64D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袁本、茶陵本「矣」作「以」，是也。「以」字下屬。</w:t>
      </w:r>
    </w:p>
  </w:footnote>
  <w:footnote w:id="644">
    <w:p w14:paraId="3852B3A5" w14:textId="77777777" w:rsidR="008F46A3" w:rsidRDefault="008F46A3" w:rsidP="006D5975">
      <w:pPr>
        <w:pStyle w:val="a7"/>
        <w:ind w:firstLine="420"/>
      </w:pPr>
      <w:r w:rsidRPr="00C32D98">
        <w:rPr>
          <w:rStyle w:val="a9"/>
          <w:sz w:val="21"/>
        </w:rPr>
        <w:footnoteRef/>
      </w:r>
      <w:r>
        <w:t xml:space="preserve"> </w:t>
      </w:r>
      <w:r w:rsidRPr="00873136">
        <w:rPr>
          <w:rFonts w:hint="eastAsia"/>
        </w:rPr>
        <w:t>注「言已上魚龍潛沒泳其中」　袁本、茶陵本無此十字。</w:t>
      </w:r>
    </w:p>
  </w:footnote>
  <w:footnote w:id="645">
    <w:p w14:paraId="57C2A07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袁本、茶陵本「淮南」作「文」。案：二本是也。「喁」字不當有。此善自引文子，尤以淮南子主術訓改之，其兩見皆無「喁」。各本涉正文而衍。</w:t>
      </w:r>
    </w:p>
  </w:footnote>
  <w:footnote w:id="646">
    <w:p w14:paraId="6093327F" w14:textId="77777777" w:rsidR="008F46A3" w:rsidRDefault="008F46A3" w:rsidP="006D5975">
      <w:pPr>
        <w:pStyle w:val="a7"/>
        <w:ind w:firstLine="420"/>
      </w:pPr>
      <w:r w:rsidRPr="00C32D98">
        <w:rPr>
          <w:rStyle w:val="a9"/>
          <w:sz w:val="21"/>
        </w:rPr>
        <w:footnoteRef/>
      </w:r>
      <w:r>
        <w:t xml:space="preserve"> </w:t>
      </w:r>
      <w:r w:rsidRPr="00873136">
        <w:rPr>
          <w:rFonts w:hint="eastAsia"/>
        </w:rPr>
        <w:t>注「鵾鷄鳥也好鳴」　袁本、茶陵本無此六字。</w:t>
      </w:r>
    </w:p>
  </w:footnote>
  <w:footnote w:id="647">
    <w:p w14:paraId="0A052B9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袁本、茶陵本「漪」作「猗」，下同。案：二本是也。劉注爲「漪」，善注爲「猗」，尤并改善作「漪」，甚非。</w:t>
      </w:r>
    </w:p>
  </w:footnote>
  <w:footnote w:id="648">
    <w:p w14:paraId="036650EC" w14:textId="77777777" w:rsidR="008F46A3" w:rsidRDefault="008F46A3" w:rsidP="006D5975">
      <w:pPr>
        <w:pStyle w:val="a7"/>
        <w:ind w:firstLine="420"/>
      </w:pPr>
      <w:r w:rsidRPr="00C32D98">
        <w:rPr>
          <w:rStyle w:val="a9"/>
          <w:sz w:val="21"/>
        </w:rPr>
        <w:footnoteRef/>
      </w:r>
      <w:r>
        <w:t xml:space="preserve"> </w:t>
      </w:r>
      <w:r w:rsidRPr="00873136">
        <w:rPr>
          <w:rFonts w:hint="eastAsia"/>
        </w:rPr>
        <w:t>注「黖黖」下至「疾貌」　袁本、茶陵本無此十七字。</w:t>
      </w:r>
    </w:p>
  </w:footnote>
  <w:footnote w:id="649">
    <w:p w14:paraId="073B140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袁本、茶陵本「之」作「大」，是也。</w:t>
      </w:r>
    </w:p>
  </w:footnote>
  <w:footnote w:id="650">
    <w:p w14:paraId="007BFD0E" w14:textId="77777777" w:rsidR="008F46A3" w:rsidRDefault="008F46A3" w:rsidP="006D5975">
      <w:pPr>
        <w:pStyle w:val="a7"/>
        <w:ind w:firstLine="420"/>
      </w:pPr>
      <w:r w:rsidRPr="00C32D98">
        <w:rPr>
          <w:rStyle w:val="a9"/>
          <w:sz w:val="21"/>
        </w:rPr>
        <w:footnoteRef/>
      </w:r>
      <w:r>
        <w:t xml:space="preserve"> </w:t>
      </w:r>
      <w:r w:rsidRPr="00873136">
        <w:rPr>
          <w:rFonts w:hint="eastAsia"/>
        </w:rPr>
        <w:t>注「緜邈廣遠貌」　袁本、茶陵本無此五字。</w:t>
      </w:r>
    </w:p>
  </w:footnote>
  <w:footnote w:id="651">
    <w:p w14:paraId="2FA7B184" w14:textId="77777777" w:rsidR="008F46A3" w:rsidRDefault="008F46A3" w:rsidP="006D5975">
      <w:pPr>
        <w:pStyle w:val="a7"/>
        <w:ind w:firstLine="420"/>
      </w:pPr>
      <w:r w:rsidRPr="00C32D98">
        <w:rPr>
          <w:rStyle w:val="a9"/>
          <w:sz w:val="21"/>
        </w:rPr>
        <w:footnoteRef/>
      </w:r>
      <w:r>
        <w:t xml:space="preserve"> </w:t>
      </w:r>
      <w:r w:rsidRPr="00873136">
        <w:rPr>
          <w:rFonts w:hint="eastAsia"/>
        </w:rPr>
        <w:t>注「馮隆高貌迢遞遠貌」　袁本、茶陵本無此八字。</w:t>
      </w:r>
    </w:p>
  </w:footnote>
  <w:footnote w:id="652">
    <w:p w14:paraId="4F51EDF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袁本、茶陵本「渚」下有「也」字，是也。</w:t>
      </w:r>
    </w:p>
  </w:footnote>
  <w:footnote w:id="653">
    <w:p w14:paraId="15232058" w14:textId="77777777" w:rsidR="008F46A3" w:rsidRDefault="008F46A3" w:rsidP="006D5975">
      <w:pPr>
        <w:pStyle w:val="a7"/>
        <w:ind w:firstLine="420"/>
      </w:pPr>
      <w:r w:rsidRPr="00C32D98">
        <w:rPr>
          <w:rStyle w:val="a9"/>
          <w:sz w:val="21"/>
        </w:rPr>
        <w:footnoteRef/>
      </w:r>
      <w:r>
        <w:t xml:space="preserve"> </w:t>
      </w:r>
      <w:r w:rsidRPr="00873136">
        <w:rPr>
          <w:rFonts w:hint="eastAsia"/>
        </w:rPr>
        <w:t>注「深奧之貌」下至「麗於島嶼之中」　袁本、茶陵本無此十五字。</w:t>
      </w:r>
    </w:p>
  </w:footnote>
  <w:footnote w:id="654">
    <w:p w14:paraId="7F9C98A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袁本、茶陵本「生」作「食」，無「仙人所食」四字。</w:t>
      </w:r>
    </w:p>
  </w:footnote>
  <w:footnote w:id="655">
    <w:p w14:paraId="3598F97D"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袁本、茶陵本無「書」字。</w:t>
      </w:r>
    </w:p>
  </w:footnote>
  <w:footnote w:id="656">
    <w:p w14:paraId="48A7FA84" w14:textId="77777777" w:rsidR="008F46A3" w:rsidRDefault="008F46A3" w:rsidP="006D5975">
      <w:pPr>
        <w:pStyle w:val="a7"/>
        <w:ind w:firstLine="420"/>
      </w:pPr>
      <w:r w:rsidRPr="00C32D98">
        <w:rPr>
          <w:rStyle w:val="a9"/>
          <w:sz w:val="21"/>
        </w:rPr>
        <w:footnoteRef/>
      </w:r>
      <w:r>
        <w:t xml:space="preserve"> </w:t>
      </w:r>
      <w:r w:rsidRPr="00873136">
        <w:rPr>
          <w:rFonts w:hint="eastAsia"/>
        </w:rPr>
        <w:t>注「無華」　袁本、茶陵本無此二字。</w:t>
      </w:r>
    </w:p>
  </w:footnote>
  <w:footnote w:id="657">
    <w:p w14:paraId="6F426614" w14:textId="77777777" w:rsidR="008F46A3" w:rsidRDefault="008F46A3" w:rsidP="006D5975">
      <w:pPr>
        <w:pStyle w:val="a7"/>
        <w:ind w:firstLine="420"/>
      </w:pPr>
      <w:r w:rsidRPr="00C32D98">
        <w:rPr>
          <w:rStyle w:val="a9"/>
          <w:sz w:val="21"/>
        </w:rPr>
        <w:footnoteRef/>
      </w:r>
      <w:r>
        <w:t xml:space="preserve"> </w:t>
      </w:r>
      <w:r w:rsidRPr="00873136">
        <w:rPr>
          <w:rFonts w:hint="eastAsia"/>
        </w:rPr>
        <w:t>注「玲瓏明貌」　袁本、茶陵本無此四字。</w:t>
      </w:r>
    </w:p>
  </w:footnote>
  <w:footnote w:id="658">
    <w:p w14:paraId="6152FC15" w14:textId="77777777" w:rsidR="008F46A3" w:rsidRDefault="008F46A3" w:rsidP="006D5975">
      <w:pPr>
        <w:pStyle w:val="a7"/>
        <w:ind w:firstLine="420"/>
      </w:pPr>
      <w:r w:rsidRPr="00C32D98">
        <w:rPr>
          <w:rStyle w:val="a9"/>
          <w:sz w:val="21"/>
        </w:rPr>
        <w:footnoteRef/>
      </w:r>
      <w:r>
        <w:t xml:space="preserve"> </w:t>
      </w:r>
      <w:r w:rsidRPr="00873136">
        <w:rPr>
          <w:rFonts w:hint="eastAsia"/>
        </w:rPr>
        <w:t>案：「稱」當作「穆」。各本皆譌。魯靈光殿賦注引作「穆」，不誤。</w:t>
      </w:r>
    </w:p>
  </w:footnote>
  <w:footnote w:id="659">
    <w:p w14:paraId="479DA458" w14:textId="77777777" w:rsidR="008F46A3" w:rsidRDefault="008F46A3" w:rsidP="006D5975">
      <w:pPr>
        <w:pStyle w:val="a7"/>
        <w:ind w:firstLine="420"/>
      </w:pPr>
      <w:r w:rsidRPr="00C32D98">
        <w:rPr>
          <w:rStyle w:val="a9"/>
          <w:sz w:val="21"/>
        </w:rPr>
        <w:footnoteRef/>
      </w:r>
      <w:r>
        <w:t xml:space="preserve"> </w:t>
      </w:r>
      <w:r w:rsidRPr="00873136">
        <w:rPr>
          <w:rFonts w:hint="eastAsia"/>
        </w:rPr>
        <w:t>案：「嗟」當作「羌」，注同。袁本皆作「羌」，是也。茶陵本亦誤「嗟」。又案：劉注：「爾雅曰：嗟，楚人發語端也。」爾雅無此文，疑「爾」當作「小」，即西都賦善注所引之「小雅曰：羌，發聲也」耳。又案：蜀都賦「羌見偉於疇昔」，劉氏不注，五臣改爲「嗟」，此未改。魯靈光殿賦「羌瓌譎而鴻紛」，張載有注，五臣亦未改。前說善「羌」、五臣「嗟」，乃其大槩，仍不可執一爲例有如此。</w:t>
      </w:r>
    </w:p>
  </w:footnote>
  <w:footnote w:id="660">
    <w:p w14:paraId="05B6A155" w14:textId="77777777" w:rsidR="008F46A3" w:rsidRDefault="008F46A3" w:rsidP="006D5975">
      <w:pPr>
        <w:pStyle w:val="a7"/>
        <w:ind w:firstLine="420"/>
      </w:pPr>
      <w:r w:rsidRPr="00C32D98">
        <w:rPr>
          <w:rStyle w:val="a9"/>
          <w:sz w:val="21"/>
        </w:rPr>
        <w:footnoteRef/>
      </w:r>
      <w:r>
        <w:t xml:space="preserve"> </w:t>
      </w:r>
      <w:r w:rsidRPr="00873136">
        <w:rPr>
          <w:rFonts w:hint="eastAsia"/>
        </w:rPr>
        <w:t>注「道書曰」下至「下曰真人」　袁本、茶陵本無此十四字。</w:t>
      </w:r>
    </w:p>
  </w:footnote>
  <w:footnote w:id="661">
    <w:p w14:paraId="4A57F9CB" w14:textId="77777777" w:rsidR="008F46A3" w:rsidRDefault="008F46A3" w:rsidP="006D5975">
      <w:pPr>
        <w:pStyle w:val="a7"/>
        <w:ind w:firstLine="420"/>
      </w:pPr>
      <w:r w:rsidRPr="00C32D98">
        <w:rPr>
          <w:rStyle w:val="a9"/>
          <w:sz w:val="21"/>
        </w:rPr>
        <w:footnoteRef/>
      </w:r>
      <w:r>
        <w:t xml:space="preserve"> </w:t>
      </w:r>
      <w:r w:rsidRPr="00873136">
        <w:rPr>
          <w:rFonts w:hint="eastAsia"/>
        </w:rPr>
        <w:t>注「藹藹盛貌」　袁本、茶陵本無此四字。</w:t>
      </w:r>
    </w:p>
  </w:footnote>
  <w:footnote w:id="662">
    <w:p w14:paraId="2C16B844" w14:textId="77777777" w:rsidR="008F46A3" w:rsidRDefault="008F46A3" w:rsidP="006D5975">
      <w:pPr>
        <w:pStyle w:val="a7"/>
        <w:ind w:firstLine="420"/>
      </w:pPr>
      <w:r w:rsidRPr="00C32D98">
        <w:rPr>
          <w:rStyle w:val="a9"/>
          <w:sz w:val="21"/>
        </w:rPr>
        <w:footnoteRef/>
      </w:r>
      <w:r>
        <w:t xml:space="preserve"> </w:t>
      </w:r>
      <w:r w:rsidRPr="00873136">
        <w:rPr>
          <w:rFonts w:hint="eastAsia"/>
        </w:rPr>
        <w:t>注「神異經曰」下至「出則天下大水」　袁本、茶陵本無此十八字。</w:t>
      </w:r>
    </w:p>
  </w:footnote>
  <w:footnote w:id="663">
    <w:p w14:paraId="7EA7C22B" w14:textId="77777777" w:rsidR="008F46A3" w:rsidRDefault="008F46A3" w:rsidP="006D5975">
      <w:pPr>
        <w:pStyle w:val="a7"/>
        <w:ind w:firstLine="420"/>
      </w:pPr>
      <w:r w:rsidRPr="00C32D98">
        <w:rPr>
          <w:rStyle w:val="a9"/>
          <w:sz w:val="21"/>
        </w:rPr>
        <w:footnoteRef/>
      </w:r>
      <w:r>
        <w:t xml:space="preserve"> </w:t>
      </w:r>
      <w:r w:rsidRPr="00873136">
        <w:rPr>
          <w:rFonts w:hint="eastAsia"/>
        </w:rPr>
        <w:t>注「蓲華也」　袁本、茶陵本無此三字。</w:t>
      </w:r>
    </w:p>
  </w:footnote>
  <w:footnote w:id="664">
    <w:p w14:paraId="04D0F80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袁本、茶陵本「□」作「曰」。案：疑「曰冬」當作「冬日」也。</w:t>
      </w:r>
    </w:p>
  </w:footnote>
  <w:footnote w:id="665">
    <w:p w14:paraId="5FC85A6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袁本、茶陵本「亦」作「赤」，是也。以三字爲一句。</w:t>
      </w:r>
    </w:p>
  </w:footnote>
  <w:footnote w:id="666">
    <w:p w14:paraId="2440A87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袁本、茶陵本「婁」作「樓」，是也。</w:t>
      </w:r>
    </w:p>
  </w:footnote>
  <w:footnote w:id="667">
    <w:p w14:paraId="5F8B938D" w14:textId="77777777" w:rsidR="008F46A3" w:rsidRDefault="008F46A3" w:rsidP="006D5975">
      <w:pPr>
        <w:pStyle w:val="a7"/>
        <w:ind w:firstLine="420"/>
      </w:pPr>
      <w:r w:rsidRPr="00C32D98">
        <w:rPr>
          <w:rStyle w:val="a9"/>
          <w:sz w:val="21"/>
        </w:rPr>
        <w:footnoteRef/>
      </w:r>
      <w:r>
        <w:t xml:space="preserve"> </w:t>
      </w:r>
      <w:r w:rsidRPr="00873136">
        <w:rPr>
          <w:rFonts w:hint="eastAsia"/>
        </w:rPr>
        <w:t>陳云「食」下脫一「食」字。今案：此蓋當衍「可」字耳。各本皆衍。</w:t>
      </w:r>
    </w:p>
  </w:footnote>
  <w:footnote w:id="668">
    <w:p w14:paraId="08A87C84" w14:textId="77777777" w:rsidR="008F46A3" w:rsidRDefault="008F46A3" w:rsidP="006D5975">
      <w:pPr>
        <w:pStyle w:val="a7"/>
        <w:ind w:firstLine="420"/>
      </w:pPr>
      <w:r w:rsidRPr="00C32D98">
        <w:rPr>
          <w:rStyle w:val="a9"/>
          <w:sz w:val="21"/>
        </w:rPr>
        <w:footnoteRef/>
      </w:r>
      <w:r>
        <w:t xml:space="preserve"> </w:t>
      </w:r>
      <w:r w:rsidRPr="00873136">
        <w:rPr>
          <w:rFonts w:hint="eastAsia"/>
        </w:rPr>
        <w:t>案：「石」當作「古」，見下注。各本皆譌。</w:t>
      </w:r>
    </w:p>
  </w:footnote>
  <w:footnote w:id="669">
    <w:p w14:paraId="42BD83D5" w14:textId="77777777" w:rsidR="008F46A3" w:rsidRDefault="008F46A3" w:rsidP="006D5975">
      <w:pPr>
        <w:pStyle w:val="a7"/>
        <w:ind w:firstLine="420"/>
      </w:pPr>
      <w:r w:rsidRPr="00C32D98">
        <w:rPr>
          <w:rStyle w:val="a9"/>
          <w:sz w:val="21"/>
        </w:rPr>
        <w:footnoteRef/>
      </w:r>
      <w:r>
        <w:t xml:space="preserve"> </w:t>
      </w:r>
      <w:r w:rsidRPr="00873136">
        <w:rPr>
          <w:rFonts w:hint="eastAsia"/>
        </w:rPr>
        <w:t>注「布濩」下至「分布覆被貌」　袁本、茶陵本無此二十三字。</w:t>
      </w:r>
    </w:p>
  </w:footnote>
  <w:footnote w:id="670">
    <w:p w14:paraId="7B775ED6" w14:textId="77777777" w:rsidR="008F46A3" w:rsidRDefault="008F46A3" w:rsidP="006D5975">
      <w:pPr>
        <w:pStyle w:val="a7"/>
        <w:ind w:firstLine="420"/>
      </w:pPr>
      <w:r w:rsidRPr="00C32D98">
        <w:rPr>
          <w:rStyle w:val="a9"/>
          <w:sz w:val="21"/>
        </w:rPr>
        <w:footnoteRef/>
      </w:r>
      <w:r>
        <w:t xml:space="preserve"> </w:t>
      </w:r>
      <w:r w:rsidRPr="00873136">
        <w:rPr>
          <w:rFonts w:hint="eastAsia"/>
        </w:rPr>
        <w:t>注「蔕花本也菲菲花美貌也」　袁本、茶陵本無此十字。</w:t>
      </w:r>
    </w:p>
  </w:footnote>
  <w:footnote w:id="671">
    <w:p w14:paraId="2D7E3D7E" w14:textId="77777777" w:rsidR="008F46A3" w:rsidRDefault="008F46A3" w:rsidP="006D5975">
      <w:pPr>
        <w:pStyle w:val="a7"/>
        <w:ind w:firstLine="420"/>
      </w:pPr>
      <w:r w:rsidRPr="00C32D98">
        <w:rPr>
          <w:rStyle w:val="a9"/>
          <w:sz w:val="21"/>
        </w:rPr>
        <w:footnoteRef/>
      </w:r>
      <w:r>
        <w:t xml:space="preserve"> </w:t>
      </w:r>
      <w:r w:rsidRPr="00873136">
        <w:rPr>
          <w:rFonts w:hint="eastAsia"/>
        </w:rPr>
        <w:t>注「芬馥色盛香散狀」　袁本、茶陵本無此七字。</w:t>
      </w:r>
    </w:p>
  </w:footnote>
  <w:footnote w:id="672">
    <w:p w14:paraId="5F09C71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袁本、茶陵本「櫲樟」作「豫章」，注同，是也。案：此尤誤改。</w:t>
      </w:r>
    </w:p>
  </w:footnote>
  <w:footnote w:id="673">
    <w:p w14:paraId="15279FA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袁本、茶陵本作「君遷」，是也。案：此尤誤改，注仍作「君遷」未改，可證。字書雖有「桾櫏」字，但劉既不從「木」，善又與劉同，不得取而改之。凡今所論是非，意皆專主善何作。</w:t>
      </w:r>
    </w:p>
  </w:footnote>
  <w:footnote w:id="674">
    <w:p w14:paraId="2C24FC39" w14:textId="77777777" w:rsidR="008F46A3" w:rsidRDefault="008F46A3" w:rsidP="006D5975">
      <w:pPr>
        <w:pStyle w:val="a7"/>
        <w:ind w:firstLine="420"/>
      </w:pPr>
      <w:r w:rsidRPr="00C32D98">
        <w:rPr>
          <w:rStyle w:val="a9"/>
          <w:sz w:val="21"/>
        </w:rPr>
        <w:footnoteRef/>
      </w:r>
      <w:r>
        <w:t xml:space="preserve"> </w:t>
      </w:r>
      <w:r w:rsidRPr="00873136">
        <w:rPr>
          <w:rFonts w:hint="eastAsia"/>
        </w:rPr>
        <w:t>案：「楠」當作「南」，注中作「南」，各本皆同。袁、茶陵二本「楠」下有「南」音，蓋五臣「楠」而亂之。「南榴」複二字，爲一木名，與「柟」之別體作「楠」無涉，五臣誤也。</w:t>
      </w:r>
    </w:p>
  </w:footnote>
  <w:footnote w:id="675">
    <w:p w14:paraId="21ECEAC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袁本、茶陵本無「好」字，是也。</w:t>
      </w:r>
    </w:p>
  </w:footnote>
  <w:footnote w:id="676">
    <w:p w14:paraId="18F7A67E" w14:textId="77777777" w:rsidR="008F46A3" w:rsidRDefault="008F46A3" w:rsidP="006D5975">
      <w:pPr>
        <w:pStyle w:val="a7"/>
        <w:ind w:firstLine="420"/>
      </w:pPr>
      <w:r w:rsidRPr="00C32D98">
        <w:rPr>
          <w:rStyle w:val="a9"/>
          <w:sz w:val="21"/>
        </w:rPr>
        <w:footnoteRef/>
      </w:r>
      <w:r>
        <w:t xml:space="preserve"> </w:t>
      </w:r>
      <w:r w:rsidRPr="00873136">
        <w:rPr>
          <w:rFonts w:hint="eastAsia"/>
        </w:rPr>
        <w:t>注「宗生」下至「覆萬畝之地」　袁本、茶陵本無此四十字。</w:t>
      </w:r>
    </w:p>
  </w:footnote>
  <w:footnote w:id="677">
    <w:p w14:paraId="6FBAED36"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袁本、茶陵本「子」作「周」，是也。</w:t>
      </w:r>
    </w:p>
  </w:footnote>
  <w:footnote w:id="678">
    <w:p w14:paraId="712B2EB8" w14:textId="77777777" w:rsidR="008F46A3" w:rsidRDefault="008F46A3" w:rsidP="006D5975">
      <w:pPr>
        <w:pStyle w:val="a7"/>
        <w:ind w:firstLine="420"/>
      </w:pPr>
      <w:r w:rsidRPr="00C32D98">
        <w:rPr>
          <w:rStyle w:val="a9"/>
          <w:sz w:val="21"/>
        </w:rPr>
        <w:footnoteRef/>
      </w:r>
      <w:r>
        <w:t xml:space="preserve"> </w:t>
      </w:r>
      <w:r w:rsidRPr="00873136">
        <w:rPr>
          <w:rFonts w:hint="eastAsia"/>
        </w:rPr>
        <w:t>注「葉重疊貌」　袁本、茶陵本無此四字。</w:t>
      </w:r>
    </w:p>
  </w:footnote>
  <w:footnote w:id="679">
    <w:p w14:paraId="20AC3DA9" w14:textId="77777777" w:rsidR="008F46A3" w:rsidRDefault="008F46A3" w:rsidP="006D5975">
      <w:pPr>
        <w:pStyle w:val="a7"/>
        <w:ind w:firstLine="420"/>
      </w:pPr>
      <w:r w:rsidRPr="00C32D98">
        <w:rPr>
          <w:rStyle w:val="a9"/>
          <w:sz w:val="21"/>
        </w:rPr>
        <w:footnoteRef/>
      </w:r>
      <w:r>
        <w:t xml:space="preserve"> </w:t>
      </w:r>
      <w:r w:rsidRPr="00873136">
        <w:rPr>
          <w:rFonts w:hint="eastAsia"/>
        </w:rPr>
        <w:t>注「輪囷謂屈曲貌」下至「相糾也」　袁本、茶陵本無此十九字。</w:t>
      </w:r>
    </w:p>
  </w:footnote>
  <w:footnote w:id="680">
    <w:p w14:paraId="0AC636C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袁本、茶陵本無「枝柯」二字，「疊」作「之」。</w:t>
      </w:r>
    </w:p>
  </w:footnote>
  <w:footnote w:id="681">
    <w:p w14:paraId="712FC3C8" w14:textId="77777777" w:rsidR="008F46A3" w:rsidRDefault="008F46A3" w:rsidP="006D5975">
      <w:pPr>
        <w:pStyle w:val="a7"/>
        <w:ind w:firstLine="420"/>
      </w:pPr>
      <w:r w:rsidRPr="00C32D98">
        <w:rPr>
          <w:rStyle w:val="a9"/>
          <w:sz w:val="21"/>
        </w:rPr>
        <w:footnoteRef/>
      </w:r>
      <w:r>
        <w:t xml:space="preserve"> </w:t>
      </w:r>
      <w:r w:rsidRPr="00873136">
        <w:rPr>
          <w:rFonts w:hint="eastAsia"/>
        </w:rPr>
        <w:t>注「縟繡」下至「露垂貌」　袁本、茶陵本無此二十一字。</w:t>
      </w:r>
    </w:p>
  </w:footnote>
  <w:footnote w:id="682">
    <w:p w14:paraId="5076D3E7" w14:textId="77777777" w:rsidR="008F46A3" w:rsidRDefault="008F46A3" w:rsidP="006D5975">
      <w:pPr>
        <w:pStyle w:val="a7"/>
        <w:ind w:firstLine="420"/>
      </w:pPr>
      <w:r w:rsidRPr="00C32D98">
        <w:rPr>
          <w:rStyle w:val="a9"/>
          <w:sz w:val="21"/>
        </w:rPr>
        <w:footnoteRef/>
      </w:r>
      <w:r>
        <w:t xml:space="preserve"> </w:t>
      </w:r>
      <w:r w:rsidRPr="00873136">
        <w:rPr>
          <w:rFonts w:hint="eastAsia"/>
        </w:rPr>
        <w:t>注「言木枝葉」下至「如律呂之暢」　袁本、茶陵本無此十五字。</w:t>
      </w:r>
    </w:p>
  </w:footnote>
  <w:footnote w:id="683">
    <w:p w14:paraId="79AC35A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袁本、茶陵本「則」下有「有」字，「猨」作「猿」，是也。</w:t>
      </w:r>
    </w:p>
  </w:footnote>
  <w:footnote w:id="684">
    <w:p w14:paraId="5E946293" w14:textId="77777777" w:rsidR="008F46A3" w:rsidRDefault="008F46A3" w:rsidP="006D5975">
      <w:pPr>
        <w:pStyle w:val="a7"/>
        <w:ind w:firstLine="420"/>
      </w:pPr>
      <w:r w:rsidRPr="00C32D98">
        <w:rPr>
          <w:rStyle w:val="a9"/>
          <w:sz w:val="21"/>
        </w:rPr>
        <w:footnoteRef/>
      </w:r>
      <w:r>
        <w:t xml:space="preserve"> </w:t>
      </w:r>
      <w:r w:rsidRPr="00873136">
        <w:rPr>
          <w:rFonts w:hint="eastAsia"/>
        </w:rPr>
        <w:t>茶陵本「接縣」作「縣接」，云五臣作「爭接縣垂」。袁本作「接縣」，用五臣也。此蓋亦尤改耳。</w:t>
      </w:r>
    </w:p>
  </w:footnote>
  <w:footnote w:id="685">
    <w:p w14:paraId="7D967FBC" w14:textId="77777777" w:rsidR="008F46A3" w:rsidRDefault="008F46A3" w:rsidP="006D5975">
      <w:pPr>
        <w:pStyle w:val="a7"/>
        <w:ind w:firstLine="420"/>
      </w:pPr>
      <w:r w:rsidRPr="00C32D98">
        <w:rPr>
          <w:rStyle w:val="a9"/>
          <w:sz w:val="21"/>
        </w:rPr>
        <w:footnoteRef/>
      </w:r>
      <w:r>
        <w:t xml:space="preserve"> </w:t>
      </w:r>
      <w:r w:rsidRPr="00873136">
        <w:rPr>
          <w:rFonts w:hint="eastAsia"/>
        </w:rPr>
        <w:t>注「𤟤子」下至「見人嘯」　袁本、茶陵本無此十一字。</w:t>
      </w:r>
    </w:p>
  </w:footnote>
  <w:footnote w:id="686">
    <w:p w14:paraId="11AF4370" w14:textId="77777777" w:rsidR="008F46A3" w:rsidRDefault="008F46A3" w:rsidP="006D5975">
      <w:pPr>
        <w:pStyle w:val="a7"/>
        <w:ind w:firstLine="420"/>
      </w:pPr>
      <w:r w:rsidRPr="00C32D98">
        <w:rPr>
          <w:rStyle w:val="a9"/>
          <w:sz w:val="21"/>
        </w:rPr>
        <w:footnoteRef/>
      </w:r>
      <w:r>
        <w:t xml:space="preserve"> </w:t>
      </w:r>
      <w:r w:rsidRPr="00873136">
        <w:rPr>
          <w:rFonts w:hint="eastAsia"/>
        </w:rPr>
        <w:t>注「居樹上」　袁本、茶陵本作「樹上居」，是也。</w:t>
      </w:r>
    </w:p>
  </w:footnote>
  <w:footnote w:id="687">
    <w:p w14:paraId="0BBAE826" w14:textId="77777777" w:rsidR="008F46A3" w:rsidRDefault="008F46A3" w:rsidP="006D5975">
      <w:pPr>
        <w:pStyle w:val="a7"/>
        <w:ind w:firstLine="420"/>
      </w:pPr>
      <w:r w:rsidRPr="00C32D98">
        <w:rPr>
          <w:rStyle w:val="a9"/>
          <w:sz w:val="21"/>
        </w:rPr>
        <w:footnoteRef/>
      </w:r>
      <w:r>
        <w:t xml:space="preserve"> </w:t>
      </w:r>
      <w:r w:rsidRPr="00873136">
        <w:rPr>
          <w:rFonts w:hint="eastAsia"/>
        </w:rPr>
        <w:t>案：「東吾」當作「江東」。各本皆誤。下注「箭」亦有此句，是其證也。</w:t>
      </w:r>
    </w:p>
  </w:footnote>
  <w:footnote w:id="688">
    <w:p w14:paraId="1C689FB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袁本、茶陵本「上」作「騰」，是也。陳云「亂」下有「枝」字，案：古文苑所載有，陳據之校耳。</w:t>
      </w:r>
    </w:p>
  </w:footnote>
  <w:footnote w:id="689">
    <w:p w14:paraId="74C42C3C" w14:textId="77777777" w:rsidR="008F46A3" w:rsidRDefault="008F46A3" w:rsidP="006D5975">
      <w:pPr>
        <w:pStyle w:val="a7"/>
        <w:ind w:firstLine="420"/>
      </w:pPr>
      <w:r w:rsidRPr="00C32D98">
        <w:rPr>
          <w:rStyle w:val="a9"/>
          <w:sz w:val="21"/>
        </w:rPr>
        <w:footnoteRef/>
      </w:r>
      <w:r>
        <w:t xml:space="preserve"> </w:t>
      </w:r>
      <w:r w:rsidRPr="00873136">
        <w:rPr>
          <w:rFonts w:hint="eastAsia"/>
        </w:rPr>
        <w:t>袁本二「菟」字皆作「塗」。茶陵本初刻同，後改「菟」。案：「塗」是也。依此則正文當是「塗」字。袁、茶陵二本「菟」下有「徒」音，蓋五臣「菟」而各本亂之矣。</w:t>
      </w:r>
    </w:p>
  </w:footnote>
  <w:footnote w:id="690">
    <w:p w14:paraId="24E1E432" w14:textId="77777777" w:rsidR="008F46A3" w:rsidRDefault="008F46A3" w:rsidP="006D5975">
      <w:pPr>
        <w:pStyle w:val="a7"/>
        <w:ind w:firstLine="420"/>
      </w:pPr>
      <w:r w:rsidRPr="00C32D98">
        <w:rPr>
          <w:rStyle w:val="a9"/>
          <w:sz w:val="21"/>
        </w:rPr>
        <w:footnoteRef/>
      </w:r>
      <w:r>
        <w:t xml:space="preserve"> </w:t>
      </w:r>
      <w:r w:rsidRPr="00873136">
        <w:rPr>
          <w:rFonts w:hint="eastAsia"/>
        </w:rPr>
        <w:t>袁本「魑」作「螭」，是也。茶陵本亦誤「魑」。</w:t>
      </w:r>
    </w:p>
  </w:footnote>
  <w:footnote w:id="691">
    <w:p w14:paraId="08FC294F" w14:textId="77777777" w:rsidR="008F46A3" w:rsidRDefault="008F46A3" w:rsidP="006D5975">
      <w:pPr>
        <w:pStyle w:val="a7"/>
        <w:ind w:firstLine="420"/>
      </w:pPr>
      <w:r w:rsidRPr="00C32D98">
        <w:rPr>
          <w:rStyle w:val="a9"/>
          <w:sz w:val="21"/>
        </w:rPr>
        <w:footnoteRef/>
      </w:r>
      <w:r>
        <w:t xml:space="preserve"> </w:t>
      </w:r>
      <w:r w:rsidRPr="00873136">
        <w:rPr>
          <w:rFonts w:hint="eastAsia"/>
        </w:rPr>
        <w:t>案：「鋒」當作「鐶」。各本皆誤。</w:t>
      </w:r>
    </w:p>
  </w:footnote>
  <w:footnote w:id="692">
    <w:p w14:paraId="4CC978B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袁本、茶陵本「箖」作「林」，注同，是也。案：此尤誤改。</w:t>
      </w:r>
    </w:p>
  </w:footnote>
  <w:footnote w:id="693">
    <w:p w14:paraId="6827F298" w14:textId="77777777" w:rsidR="008F46A3" w:rsidRDefault="008F46A3" w:rsidP="006D5975">
      <w:pPr>
        <w:pStyle w:val="a7"/>
        <w:ind w:firstLine="420"/>
      </w:pPr>
      <w:r w:rsidRPr="00C32D98">
        <w:rPr>
          <w:rStyle w:val="a9"/>
          <w:sz w:val="21"/>
        </w:rPr>
        <w:footnoteRef/>
      </w:r>
      <w:r>
        <w:t xml:space="preserve"> </w:t>
      </w:r>
      <w:r w:rsidRPr="00873136">
        <w:rPr>
          <w:rFonts w:hint="eastAsia"/>
        </w:rPr>
        <w:t>案：「柚」當作「由」，注中作「由」，各本皆同。「柚」下「由」乃五臣音，蓋五臣「柚」而亂之。</w:t>
      </w:r>
    </w:p>
  </w:footnote>
  <w:footnote w:id="694">
    <w:p w14:paraId="5F929852" w14:textId="77777777" w:rsidR="008F46A3" w:rsidRDefault="008F46A3" w:rsidP="006D5975">
      <w:pPr>
        <w:pStyle w:val="a7"/>
        <w:ind w:firstLine="420"/>
      </w:pPr>
      <w:r w:rsidRPr="00C32D98">
        <w:rPr>
          <w:rStyle w:val="a9"/>
          <w:sz w:val="21"/>
        </w:rPr>
        <w:footnoteRef/>
      </w:r>
      <w:r>
        <w:t xml:space="preserve"> </w:t>
      </w:r>
      <w:r w:rsidRPr="00873136">
        <w:rPr>
          <w:rFonts w:hint="eastAsia"/>
        </w:rPr>
        <w:t>案　「射筒」當作「筒射」。各本皆倒。「筒」句絕，「射」下屬。詳劉注意，篔簹也，林箊也，桂也，箭也，射筒也，由梧也，篻也，簩也，凡八竹，此但可以爲「筒」耳，非單名筒也。</w:t>
      </w:r>
    </w:p>
  </w:footnote>
  <w:footnote w:id="695">
    <w:p w14:paraId="15EA593C" w14:textId="77777777" w:rsidR="008F46A3" w:rsidRDefault="008F46A3" w:rsidP="006D5975">
      <w:pPr>
        <w:pStyle w:val="a7"/>
        <w:ind w:firstLine="420"/>
      </w:pPr>
      <w:r w:rsidRPr="00C32D98">
        <w:rPr>
          <w:rStyle w:val="a9"/>
          <w:sz w:val="21"/>
        </w:rPr>
        <w:footnoteRef/>
      </w:r>
      <w:r>
        <w:t xml:space="preserve"> </w:t>
      </w:r>
      <w:r w:rsidRPr="00873136">
        <w:rPr>
          <w:rFonts w:hint="eastAsia"/>
        </w:rPr>
        <w:t>注「漢書律歷志」　袁本、茶陵本無此五字。</w:t>
      </w:r>
    </w:p>
  </w:footnote>
  <w:footnote w:id="696">
    <w:p w14:paraId="5A6E054C" w14:textId="77777777" w:rsidR="008F46A3" w:rsidRDefault="008F46A3" w:rsidP="006D5975">
      <w:pPr>
        <w:pStyle w:val="a7"/>
        <w:ind w:firstLine="420"/>
      </w:pPr>
      <w:r w:rsidRPr="00C32D98">
        <w:rPr>
          <w:rStyle w:val="a9"/>
          <w:sz w:val="21"/>
        </w:rPr>
        <w:footnoteRef/>
      </w:r>
      <w:r>
        <w:t xml:space="preserve"> </w:t>
      </w:r>
      <w:r w:rsidRPr="00873136">
        <w:rPr>
          <w:rFonts w:hint="eastAsia"/>
        </w:rPr>
        <w:t>注「伶倫乃之崑崙山之陰嶰谷之中取竹斬之以其厚均者吹之」　袁本、茶陵本此二十四字作「伶倫乃之崑崙陰取嶰谷之竹斬其厚均者而吹之」二十字，是也。</w:t>
      </w:r>
    </w:p>
  </w:footnote>
  <w:footnote w:id="697">
    <w:p w14:paraId="49CE1EC8" w14:textId="77777777" w:rsidR="008F46A3" w:rsidRDefault="008F46A3" w:rsidP="006D5975">
      <w:pPr>
        <w:pStyle w:val="a7"/>
        <w:ind w:firstLine="420"/>
      </w:pPr>
      <w:r w:rsidRPr="00C32D98">
        <w:rPr>
          <w:rStyle w:val="a9"/>
          <w:sz w:val="21"/>
        </w:rPr>
        <w:footnoteRef/>
      </w:r>
      <w:r>
        <w:t xml:space="preserve"> </w:t>
      </w:r>
      <w:r w:rsidRPr="00873136">
        <w:rPr>
          <w:rFonts w:hint="eastAsia"/>
        </w:rPr>
        <w:t>注「鳳鶵也」　袁本、茶陵本無此三字。</w:t>
      </w:r>
    </w:p>
  </w:footnote>
  <w:footnote w:id="698">
    <w:p w14:paraId="037FC743" w14:textId="77777777" w:rsidR="008F46A3" w:rsidRDefault="008F46A3" w:rsidP="006D5975">
      <w:pPr>
        <w:pStyle w:val="a7"/>
        <w:ind w:firstLine="420"/>
      </w:pPr>
      <w:r w:rsidRPr="00C32D98">
        <w:rPr>
          <w:rStyle w:val="a9"/>
          <w:sz w:val="21"/>
        </w:rPr>
        <w:footnoteRef/>
      </w:r>
      <w:r>
        <w:t xml:space="preserve"> </w:t>
      </w:r>
      <w:r w:rsidRPr="00873136">
        <w:rPr>
          <w:rFonts w:hint="eastAsia"/>
        </w:rPr>
        <w:t>注「周本紀曰」　袁本、茶陵本無此四字，有「皆」字，屬下。</w:t>
      </w:r>
    </w:p>
  </w:footnote>
  <w:footnote w:id="699">
    <w:p w14:paraId="580BF855" w14:textId="77777777" w:rsidR="008F46A3" w:rsidRDefault="008F46A3" w:rsidP="006D5975">
      <w:pPr>
        <w:pStyle w:val="a7"/>
        <w:ind w:firstLine="420"/>
      </w:pPr>
      <w:r w:rsidRPr="00C32D98">
        <w:rPr>
          <w:rStyle w:val="a9"/>
          <w:sz w:val="21"/>
        </w:rPr>
        <w:footnoteRef/>
      </w:r>
      <w:r>
        <w:t xml:space="preserve"> </w:t>
      </w:r>
      <w:r w:rsidRPr="00873136">
        <w:rPr>
          <w:rFonts w:hint="eastAsia"/>
        </w:rPr>
        <w:t>注「非梧桐不棲」　袁本、茶陵本無此五字。</w:t>
      </w:r>
    </w:p>
  </w:footnote>
  <w:footnote w:id="700">
    <w:p w14:paraId="5E42A80C" w14:textId="77777777" w:rsidR="008F46A3" w:rsidRDefault="008F46A3" w:rsidP="006D5975">
      <w:pPr>
        <w:pStyle w:val="a7"/>
        <w:ind w:firstLine="420"/>
      </w:pPr>
      <w:r w:rsidRPr="00C32D98">
        <w:rPr>
          <w:rStyle w:val="a9"/>
          <w:sz w:val="21"/>
        </w:rPr>
        <w:footnoteRef/>
      </w:r>
      <w:r>
        <w:t xml:space="preserve"> </w:t>
      </w:r>
      <w:r w:rsidRPr="00873136">
        <w:rPr>
          <w:rFonts w:hint="eastAsia"/>
        </w:rPr>
        <w:t>注「馴擾善也」　案：當作「擾馴也」。各本皆譌。</w:t>
      </w:r>
    </w:p>
  </w:footnote>
  <w:footnote w:id="701">
    <w:p w14:paraId="3E35C607" w14:textId="77777777" w:rsidR="008F46A3" w:rsidRDefault="008F46A3" w:rsidP="006D5975">
      <w:pPr>
        <w:pStyle w:val="a7"/>
        <w:ind w:firstLine="420"/>
      </w:pPr>
      <w:r w:rsidRPr="00C32D98">
        <w:rPr>
          <w:rStyle w:val="a9"/>
          <w:sz w:val="21"/>
        </w:rPr>
        <w:footnoteRef/>
      </w:r>
      <w:r>
        <w:t xml:space="preserve"> </w:t>
      </w:r>
      <w:r w:rsidRPr="00873136">
        <w:rPr>
          <w:rFonts w:hint="eastAsia"/>
        </w:rPr>
        <w:t>注「長直貌蓊茸」　袁本、茶陵本無此五字。</w:t>
      </w:r>
    </w:p>
  </w:footnote>
  <w:footnote w:id="702">
    <w:p w14:paraId="2FFAC313" w14:textId="77777777" w:rsidR="008F46A3" w:rsidRDefault="008F46A3" w:rsidP="006D5975">
      <w:pPr>
        <w:pStyle w:val="a7"/>
        <w:ind w:firstLine="420"/>
      </w:pPr>
      <w:r w:rsidRPr="00C32D98">
        <w:rPr>
          <w:rStyle w:val="a9"/>
          <w:sz w:val="21"/>
        </w:rPr>
        <w:footnoteRef/>
      </w:r>
      <w:r>
        <w:t xml:space="preserve"> </w:t>
      </w:r>
      <w:r w:rsidRPr="00873136">
        <w:rPr>
          <w:rFonts w:hint="eastAsia"/>
        </w:rPr>
        <w:t>注「蕭瑟聲也」　袁本、茶陵本無此四字。</w:t>
      </w:r>
    </w:p>
  </w:footnote>
  <w:footnote w:id="703">
    <w:p w14:paraId="421A8326" w14:textId="77777777" w:rsidR="008F46A3" w:rsidRDefault="008F46A3" w:rsidP="006D5975">
      <w:pPr>
        <w:pStyle w:val="a7"/>
        <w:ind w:firstLine="420"/>
      </w:pPr>
      <w:r w:rsidRPr="00C32D98">
        <w:rPr>
          <w:rStyle w:val="a9"/>
          <w:sz w:val="21"/>
        </w:rPr>
        <w:footnoteRef/>
      </w:r>
      <w:r>
        <w:t xml:space="preserve"> </w:t>
      </w:r>
      <w:r w:rsidRPr="00873136">
        <w:rPr>
          <w:rFonts w:hint="eastAsia"/>
        </w:rPr>
        <w:t>注「嬋娟言竹妍雅也」　袁本、茶陵本無此七字。</w:t>
      </w:r>
    </w:p>
  </w:footnote>
  <w:footnote w:id="704">
    <w:p w14:paraId="0E261B14" w14:textId="77777777" w:rsidR="008F46A3" w:rsidRDefault="008F46A3" w:rsidP="006D5975">
      <w:pPr>
        <w:pStyle w:val="a7"/>
        <w:ind w:firstLine="420"/>
      </w:pPr>
      <w:r w:rsidRPr="00C32D98">
        <w:rPr>
          <w:rStyle w:val="a9"/>
          <w:sz w:val="21"/>
        </w:rPr>
        <w:footnoteRef/>
      </w:r>
      <w:r>
        <w:t xml:space="preserve"> </w:t>
      </w:r>
      <w:r w:rsidRPr="00873136">
        <w:rPr>
          <w:rFonts w:hint="eastAsia"/>
        </w:rPr>
        <w:t>注「碧鮮」下至「出竹」　袁本、茶陵本無此十三字。</w:t>
      </w:r>
    </w:p>
  </w:footnote>
  <w:footnote w:id="705">
    <w:p w14:paraId="66E992AC" w14:textId="77777777" w:rsidR="008F46A3" w:rsidRDefault="008F46A3" w:rsidP="006D5975">
      <w:pPr>
        <w:pStyle w:val="a7"/>
        <w:ind w:firstLine="420"/>
      </w:pPr>
      <w:r w:rsidRPr="00C32D98">
        <w:rPr>
          <w:rStyle w:val="a9"/>
          <w:sz w:val="21"/>
        </w:rPr>
        <w:footnoteRef/>
      </w:r>
      <w:r>
        <w:t xml:space="preserve"> </w:t>
      </w:r>
      <w:r w:rsidRPr="00873136">
        <w:rPr>
          <w:rFonts w:hint="eastAsia"/>
        </w:rPr>
        <w:t>茶陵本「榴」下校語云善作「劉」。袁本作「榴」，用五臣也。此蓋亦尤改耳。各本注中皆作「榴」，疑注字有譌，而尤誤據之。</w:t>
      </w:r>
    </w:p>
  </w:footnote>
  <w:footnote w:id="706">
    <w:p w14:paraId="29ACCA7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袁本、茶陵本無「大」字、「美」字。</w:t>
      </w:r>
    </w:p>
  </w:footnote>
  <w:footnote w:id="707">
    <w:p w14:paraId="64E02C5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袁本、茶陵本「膏」作「脂」，是也。</w:t>
      </w:r>
    </w:p>
  </w:footnote>
  <w:footnote w:id="708">
    <w:p w14:paraId="07120224" w14:textId="77777777" w:rsidR="008F46A3" w:rsidRDefault="008F46A3" w:rsidP="006D5975">
      <w:pPr>
        <w:pStyle w:val="a7"/>
        <w:ind w:firstLine="420"/>
      </w:pPr>
      <w:r w:rsidRPr="00C32D98">
        <w:rPr>
          <w:rStyle w:val="a9"/>
          <w:sz w:val="21"/>
        </w:rPr>
        <w:footnoteRef/>
      </w:r>
      <w:r>
        <w:t xml:space="preserve"> </w:t>
      </w:r>
      <w:r w:rsidRPr="00873136">
        <w:rPr>
          <w:rFonts w:hint="eastAsia"/>
        </w:rPr>
        <w:t>注「一作北景」下至「故名」　袁本、茶陵本無此二十六字。</w:t>
      </w:r>
    </w:p>
  </w:footnote>
  <w:footnote w:id="709">
    <w:p w14:paraId="58E8CE35" w14:textId="77777777" w:rsidR="008F46A3" w:rsidRDefault="008F46A3" w:rsidP="006D5975">
      <w:pPr>
        <w:pStyle w:val="a7"/>
        <w:ind w:firstLine="420"/>
      </w:pPr>
      <w:r w:rsidRPr="00C32D98">
        <w:rPr>
          <w:rStyle w:val="a9"/>
          <w:sz w:val="21"/>
        </w:rPr>
        <w:footnoteRef/>
      </w:r>
      <w:r>
        <w:t xml:space="preserve"> </w:t>
      </w:r>
      <w:r w:rsidRPr="00873136">
        <w:rPr>
          <w:rFonts w:hint="eastAsia"/>
        </w:rPr>
        <w:t>注「金華采者」　案：此各本皆有脫，無可補。何、陳校添「金有華」於「采」上，云別本。今未見，恐誤涉下善注耳。</w:t>
      </w:r>
    </w:p>
  </w:footnote>
  <w:footnote w:id="710">
    <w:p w14:paraId="763BAAC1" w14:textId="77777777" w:rsidR="008F46A3" w:rsidRDefault="008F46A3" w:rsidP="006D5975">
      <w:pPr>
        <w:pStyle w:val="a7"/>
        <w:ind w:firstLine="420"/>
      </w:pPr>
      <w:r w:rsidRPr="00C32D98">
        <w:rPr>
          <w:rStyle w:val="a9"/>
          <w:sz w:val="21"/>
        </w:rPr>
        <w:footnoteRef/>
      </w:r>
      <w:r>
        <w:t xml:space="preserve"> </w:t>
      </w:r>
      <w:r w:rsidRPr="00873136">
        <w:rPr>
          <w:rFonts w:hint="eastAsia"/>
        </w:rPr>
        <w:t>袁本「如」上有「有」字，是也。茶陵本亦脫。</w:t>
      </w:r>
    </w:p>
  </w:footnote>
  <w:footnote w:id="711">
    <w:p w14:paraId="6A12B6B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袁本、茶陵本無「驚」字。</w:t>
      </w:r>
    </w:p>
  </w:footnote>
  <w:footnote w:id="712">
    <w:p w14:paraId="6AF81CB0" w14:textId="77777777" w:rsidR="008F46A3" w:rsidRDefault="008F46A3" w:rsidP="006D5975">
      <w:pPr>
        <w:pStyle w:val="a7"/>
        <w:ind w:firstLine="420"/>
      </w:pPr>
      <w:r w:rsidRPr="00C32D98">
        <w:rPr>
          <w:rStyle w:val="a9"/>
          <w:sz w:val="21"/>
        </w:rPr>
        <w:footnoteRef/>
      </w:r>
      <w:r>
        <w:t xml:space="preserve"> </w:t>
      </w:r>
      <w:r w:rsidRPr="00873136">
        <w:rPr>
          <w:rFonts w:hint="eastAsia"/>
        </w:rPr>
        <w:t>注「又重累貌」　袁本、茶陵本無此四字。又下「崴烏乖切㠢故乖切」八字，亦無。案：下八字當有。凡音各本不同，二本刪耳。</w:t>
      </w:r>
    </w:p>
  </w:footnote>
  <w:footnote w:id="713">
    <w:p w14:paraId="4B716B19" w14:textId="77777777" w:rsidR="008F46A3" w:rsidRDefault="008F46A3" w:rsidP="006D5975">
      <w:pPr>
        <w:pStyle w:val="a7"/>
        <w:ind w:firstLine="420"/>
      </w:pPr>
      <w:r w:rsidRPr="00C32D98">
        <w:rPr>
          <w:rStyle w:val="a9"/>
          <w:sz w:val="21"/>
        </w:rPr>
        <w:footnoteRef/>
      </w:r>
      <w:r>
        <w:t xml:space="preserve"> </w:t>
      </w:r>
      <w:r w:rsidRPr="00873136">
        <w:rPr>
          <w:rFonts w:hint="eastAsia"/>
        </w:rPr>
        <w:t>茶陵本二「穎」字，皆作「熲」。袁本亦作「穎」。案：依文義「熲」字爲是。依此則正文當是「熲」字。茶陵校語云五臣作「熲」，與尤所見皆傳寫誤。袁本作「熲」，用五臣，唯無校語，或所見未譌歟？</w:t>
      </w:r>
    </w:p>
  </w:footnote>
  <w:footnote w:id="714">
    <w:p w14:paraId="59266BEE" w14:textId="77777777" w:rsidR="008F46A3" w:rsidRDefault="008F46A3" w:rsidP="006D5975">
      <w:pPr>
        <w:pStyle w:val="a7"/>
        <w:ind w:firstLine="420"/>
      </w:pPr>
      <w:r w:rsidRPr="00C32D98">
        <w:rPr>
          <w:rStyle w:val="a9"/>
          <w:sz w:val="21"/>
        </w:rPr>
        <w:footnoteRef/>
      </w:r>
      <w:r>
        <w:t xml:space="preserve"> </w:t>
      </w:r>
      <w:r w:rsidRPr="00873136">
        <w:rPr>
          <w:rFonts w:hint="eastAsia"/>
        </w:rPr>
        <w:t>注「珠玉潛伏土石」下至「黷黑茂貌」　袁本、茶陵本無此二十九字。又下「硩勑列切」四字亦無。案：下四字當有，二本刪者，因正文下有「勑列」二字也。下放此，不更出。</w:t>
      </w:r>
    </w:p>
  </w:footnote>
  <w:footnote w:id="715">
    <w:p w14:paraId="32077F1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袁本、茶陵本無「謂邊遠」三字。</w:t>
      </w:r>
    </w:p>
  </w:footnote>
  <w:footnote w:id="716">
    <w:p w14:paraId="64A3C2A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袁本、茶陵本「沾」下有「此」字。</w:t>
      </w:r>
    </w:p>
  </w:footnote>
  <w:footnote w:id="717">
    <w:p w14:paraId="796FD2C4" w14:textId="77777777" w:rsidR="008F46A3" w:rsidRDefault="008F46A3" w:rsidP="006D5975">
      <w:pPr>
        <w:pStyle w:val="a7"/>
        <w:ind w:firstLine="420"/>
      </w:pPr>
      <w:r w:rsidRPr="00C32D98">
        <w:rPr>
          <w:rStyle w:val="a9"/>
          <w:sz w:val="21"/>
        </w:rPr>
        <w:footnoteRef/>
      </w:r>
      <w:r>
        <w:t xml:space="preserve"> </w:t>
      </w:r>
      <w:r w:rsidRPr="00873136">
        <w:rPr>
          <w:rFonts w:hint="eastAsia"/>
        </w:rPr>
        <w:t>注「桴舟也」　袁本、茶陵本無此三字。</w:t>
      </w:r>
    </w:p>
  </w:footnote>
  <w:footnote w:id="718">
    <w:p w14:paraId="51F58F5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袁本、茶陵本「殘」作「其」，「水中」作「之」，是也。</w:t>
      </w:r>
    </w:p>
  </w:footnote>
  <w:footnote w:id="719">
    <w:p w14:paraId="54887988" w14:textId="77777777" w:rsidR="008F46A3" w:rsidRDefault="008F46A3" w:rsidP="006D5975">
      <w:pPr>
        <w:pStyle w:val="a7"/>
        <w:ind w:firstLine="420"/>
      </w:pPr>
      <w:r w:rsidRPr="00C32D98">
        <w:rPr>
          <w:rStyle w:val="a9"/>
          <w:sz w:val="21"/>
        </w:rPr>
        <w:footnoteRef/>
      </w:r>
      <w:r>
        <w:t xml:space="preserve"> </w:t>
      </w:r>
      <w:r w:rsidRPr="00873136">
        <w:rPr>
          <w:rFonts w:hint="eastAsia"/>
        </w:rPr>
        <w:t>注「畛畷」下至「有徑有畛」　袁本、茶陵本無此十六字。</w:t>
      </w:r>
    </w:p>
  </w:footnote>
  <w:footnote w:id="720">
    <w:p w14:paraId="12AB457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袁本、茶陵本「祀」下有「也」字。茶陵云善無。袁無校語。案：此與下文「煥炳萬里也」偶句，恐無者傳寫脫。</w:t>
      </w:r>
    </w:p>
  </w:footnote>
  <w:footnote w:id="721">
    <w:p w14:paraId="4F942DF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袁本、茶陵本「矣夫差益強大得」七字作「益強夫差」四字。</w:t>
      </w:r>
    </w:p>
  </w:footnote>
  <w:footnote w:id="722">
    <w:p w14:paraId="02B4006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袁本、茶陵本無「匝」字。</w:t>
      </w:r>
    </w:p>
  </w:footnote>
  <w:footnote w:id="723">
    <w:p w14:paraId="4E800E37" w14:textId="77777777" w:rsidR="008F46A3" w:rsidRDefault="008F46A3" w:rsidP="006D5975">
      <w:pPr>
        <w:pStyle w:val="a7"/>
        <w:ind w:firstLine="420"/>
      </w:pPr>
      <w:r w:rsidRPr="00C32D98">
        <w:rPr>
          <w:rStyle w:val="a9"/>
          <w:sz w:val="21"/>
        </w:rPr>
        <w:footnoteRef/>
      </w:r>
      <w:r>
        <w:t xml:space="preserve"> </w:t>
      </w:r>
      <w:r w:rsidRPr="00873136">
        <w:rPr>
          <w:rFonts w:hint="eastAsia"/>
        </w:rPr>
        <w:t>案：「皆」下當有「有樓」二字。各本皆脫。</w:t>
      </w:r>
    </w:p>
  </w:footnote>
  <w:footnote w:id="724">
    <w:p w14:paraId="21AE2090" w14:textId="77777777" w:rsidR="008F46A3" w:rsidRDefault="008F46A3" w:rsidP="006D5975">
      <w:pPr>
        <w:pStyle w:val="a7"/>
        <w:ind w:firstLine="420"/>
      </w:pPr>
      <w:r w:rsidRPr="00C32D98">
        <w:rPr>
          <w:rStyle w:val="a9"/>
          <w:sz w:val="21"/>
        </w:rPr>
        <w:footnoteRef/>
      </w:r>
      <w:r>
        <w:t xml:space="preserve"> </w:t>
      </w:r>
      <w:r w:rsidRPr="00873136">
        <w:rPr>
          <w:rFonts w:hint="eastAsia"/>
        </w:rPr>
        <w:t>注「言經營造作之始」下至「長遠貌」　袁本、茶陵本無此二十字。</w:t>
      </w:r>
    </w:p>
  </w:footnote>
  <w:footnote w:id="725">
    <w:p w14:paraId="3023F0D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袁本、茶陵本「賦」作「賓」，是也。</w:t>
      </w:r>
    </w:p>
  </w:footnote>
  <w:footnote w:id="726">
    <w:p w14:paraId="6DDBD26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袁本、茶陵本無「夫差」二字。</w:t>
      </w:r>
    </w:p>
  </w:footnote>
  <w:footnote w:id="727">
    <w:p w14:paraId="2523B93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袁本、茶陵本「□」作「謂」。此初亦衍，而後去之。</w:t>
      </w:r>
    </w:p>
  </w:footnote>
  <w:footnote w:id="728">
    <w:p w14:paraId="66867B3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袁本、茶陵本「句」下有「曰」字。又「漢書」下同。袁「邕」作「雍」。茶陵本作「邕」。案：疑善盡作「雍」，今「雍」、「邕」錯見，乃後人改之。</w:t>
      </w:r>
    </w:p>
  </w:footnote>
  <w:footnote w:id="729">
    <w:p w14:paraId="50325C00"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袁本、茶陵本「前吳」作「吳前」，無「在豫章」三字。</w:t>
      </w:r>
    </w:p>
  </w:footnote>
  <w:footnote w:id="730">
    <w:p w14:paraId="37005679" w14:textId="77777777" w:rsidR="008F46A3" w:rsidRDefault="008F46A3" w:rsidP="006D5975">
      <w:pPr>
        <w:pStyle w:val="a7"/>
        <w:ind w:firstLine="420"/>
      </w:pPr>
      <w:r w:rsidRPr="00C32D98">
        <w:rPr>
          <w:rStyle w:val="a9"/>
          <w:sz w:val="21"/>
        </w:rPr>
        <w:footnoteRef/>
      </w:r>
      <w:r>
        <w:t xml:space="preserve"> </w:t>
      </w:r>
      <w:r w:rsidRPr="00873136">
        <w:rPr>
          <w:rFonts w:hint="eastAsia"/>
        </w:rPr>
        <w:t>注「在丹陽孫權自會稽」下至「不向武昌居」　袁本、茶陵本無此三十三字。何云「不樂徙乃孫皓時事」。是矣，但未悟非劉注。案：此不知何人謬記云云，尤乃取以增多，誤之甚者也。</w:t>
      </w:r>
    </w:p>
  </w:footnote>
  <w:footnote w:id="731">
    <w:p w14:paraId="23023E12" w14:textId="77777777" w:rsidR="008F46A3" w:rsidRDefault="008F46A3" w:rsidP="006D5975">
      <w:pPr>
        <w:pStyle w:val="a7"/>
        <w:ind w:firstLine="420"/>
      </w:pPr>
      <w:r w:rsidRPr="00C32D98">
        <w:rPr>
          <w:rStyle w:val="a9"/>
          <w:sz w:val="21"/>
        </w:rPr>
        <w:footnoteRef/>
      </w:r>
      <w:r>
        <w:t xml:space="preserve"> </w:t>
      </w:r>
      <w:r w:rsidRPr="00873136">
        <w:rPr>
          <w:rFonts w:hint="eastAsia"/>
        </w:rPr>
        <w:t>注「皆建業吳大帝所太初宮」　袁本、茶陵本無此十字，有「二」字屬下。案：此增多云「吳大帝」，上下增多云「孫權」，一人之稱，乖剌如此，誤中之誤，不勝辨正。凡今於二本所無當刊削者，譌誤亦不復論。</w:t>
      </w:r>
    </w:p>
  </w:footnote>
  <w:footnote w:id="732">
    <w:p w14:paraId="2813F169" w14:textId="77777777" w:rsidR="008F46A3" w:rsidRDefault="008F46A3" w:rsidP="006D5975">
      <w:pPr>
        <w:pStyle w:val="a7"/>
        <w:ind w:firstLine="420"/>
      </w:pPr>
      <w:r w:rsidRPr="00C32D98">
        <w:rPr>
          <w:rStyle w:val="a9"/>
          <w:sz w:val="21"/>
        </w:rPr>
        <w:footnoteRef/>
      </w:r>
      <w:r>
        <w:t xml:space="preserve"> </w:t>
      </w:r>
      <w:r w:rsidRPr="00873136">
        <w:rPr>
          <w:rFonts w:hint="eastAsia"/>
        </w:rPr>
        <w:t>注「捷獵高顯貌」　袁本、茶陵本無此五字。</w:t>
      </w:r>
    </w:p>
  </w:footnote>
  <w:footnote w:id="733">
    <w:p w14:paraId="20211DD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袁本、茶陵本「種」下有「蠡」字。案：此尤刪，似是也。</w:t>
      </w:r>
    </w:p>
  </w:footnote>
  <w:footnote w:id="734">
    <w:p w14:paraId="3181982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袁本、茶陵本無「夫差夫差」四字，有「王」字。</w:t>
      </w:r>
    </w:p>
  </w:footnote>
  <w:footnote w:id="735">
    <w:p w14:paraId="53B68647" w14:textId="77777777" w:rsidR="008F46A3" w:rsidRDefault="008F46A3" w:rsidP="006D5975">
      <w:pPr>
        <w:pStyle w:val="a7"/>
        <w:ind w:firstLine="420"/>
      </w:pPr>
      <w:r w:rsidRPr="00C32D98">
        <w:rPr>
          <w:rStyle w:val="a9"/>
          <w:sz w:val="21"/>
        </w:rPr>
        <w:footnoteRef/>
      </w:r>
      <w:r>
        <w:t xml:space="preserve"> </w:t>
      </w:r>
      <w:r w:rsidRPr="00873136">
        <w:rPr>
          <w:rFonts w:hint="eastAsia"/>
        </w:rPr>
        <w:t>注「以飾殿也」　袁本、茶陵本無此四字。</w:t>
      </w:r>
    </w:p>
  </w:footnote>
  <w:footnote w:id="736">
    <w:p w14:paraId="1C4A2C89" w14:textId="77777777" w:rsidR="008F46A3" w:rsidRDefault="008F46A3" w:rsidP="006D5975">
      <w:pPr>
        <w:pStyle w:val="a7"/>
        <w:ind w:firstLine="420"/>
      </w:pPr>
      <w:r w:rsidRPr="00C32D98">
        <w:rPr>
          <w:rStyle w:val="a9"/>
          <w:sz w:val="21"/>
        </w:rPr>
        <w:footnoteRef/>
      </w:r>
      <w:r>
        <w:t xml:space="preserve"> </w:t>
      </w:r>
      <w:r w:rsidRPr="00873136">
        <w:rPr>
          <w:rFonts w:hint="eastAsia"/>
        </w:rPr>
        <w:t>注「其子」　袁本、茶陵本無此二字。</w:t>
      </w:r>
    </w:p>
  </w:footnote>
  <w:footnote w:id="737">
    <w:p w14:paraId="649B35F8" w14:textId="77777777" w:rsidR="008F46A3" w:rsidRDefault="008F46A3" w:rsidP="006D5975">
      <w:pPr>
        <w:pStyle w:val="a7"/>
        <w:ind w:firstLine="420"/>
      </w:pPr>
      <w:r w:rsidRPr="00C32D98">
        <w:rPr>
          <w:rStyle w:val="a9"/>
          <w:sz w:val="21"/>
        </w:rPr>
        <w:footnoteRef/>
      </w:r>
      <w:r>
        <w:t xml:space="preserve"> </w:t>
      </w:r>
      <w:r w:rsidRPr="00873136">
        <w:rPr>
          <w:rFonts w:hint="eastAsia"/>
        </w:rPr>
        <w:t>注「孫權移都建業皆學之」　袁本、茶陵本無此九字。</w:t>
      </w:r>
    </w:p>
  </w:footnote>
  <w:footnote w:id="738">
    <w:p w14:paraId="31725FC2"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袁本、茶陵本「貌」上有「之」字。</w:t>
      </w:r>
    </w:p>
  </w:footnote>
  <w:footnote w:id="739">
    <w:p w14:paraId="0BD06833" w14:textId="77777777" w:rsidR="008F46A3" w:rsidRDefault="008F46A3" w:rsidP="006D5975">
      <w:pPr>
        <w:pStyle w:val="a7"/>
        <w:ind w:firstLine="420"/>
      </w:pPr>
      <w:r w:rsidRPr="00C32D98">
        <w:rPr>
          <w:rStyle w:val="a9"/>
          <w:sz w:val="21"/>
        </w:rPr>
        <w:footnoteRef/>
      </w:r>
      <w:r>
        <w:t xml:space="preserve"> </w:t>
      </w:r>
      <w:r w:rsidRPr="00873136">
        <w:rPr>
          <w:rFonts w:hint="eastAsia"/>
        </w:rPr>
        <w:t>注「崢嶸深邃貌」　袁本、茶陵本無此五字。</w:t>
      </w:r>
    </w:p>
  </w:footnote>
  <w:footnote w:id="740">
    <w:p w14:paraId="553A3462" w14:textId="77777777" w:rsidR="008F46A3" w:rsidRDefault="008F46A3" w:rsidP="006D5975">
      <w:pPr>
        <w:pStyle w:val="a7"/>
        <w:ind w:firstLine="420"/>
      </w:pPr>
      <w:r w:rsidRPr="00C32D98">
        <w:rPr>
          <w:rStyle w:val="a9"/>
          <w:sz w:val="21"/>
        </w:rPr>
        <w:footnoteRef/>
      </w:r>
      <w:r>
        <w:t xml:space="preserve"> </w:t>
      </w:r>
      <w:r w:rsidRPr="00873136">
        <w:rPr>
          <w:rFonts w:hint="eastAsia"/>
        </w:rPr>
        <w:t>茶陵本「音」作「與」，是也。袁本亦誤「音」。</w:t>
      </w:r>
    </w:p>
  </w:footnote>
  <w:footnote w:id="741">
    <w:p w14:paraId="34F874DC" w14:textId="77777777" w:rsidR="008F46A3" w:rsidRDefault="008F46A3" w:rsidP="006D5975">
      <w:pPr>
        <w:pStyle w:val="a7"/>
        <w:ind w:firstLine="420"/>
      </w:pPr>
      <w:r w:rsidRPr="00C32D98">
        <w:rPr>
          <w:rStyle w:val="a9"/>
          <w:sz w:val="21"/>
        </w:rPr>
        <w:footnoteRef/>
      </w:r>
      <w:r>
        <w:t xml:space="preserve"> </w:t>
      </w:r>
      <w:r w:rsidRPr="00873136">
        <w:rPr>
          <w:rFonts w:hint="eastAsia"/>
        </w:rPr>
        <w:t>注「吳後王」下至「碕巨依切」　袁本、茶陵本無此三十三字。</w:t>
      </w:r>
    </w:p>
  </w:footnote>
  <w:footnote w:id="742">
    <w:p w14:paraId="3AA7ECEC" w14:textId="77777777" w:rsidR="008F46A3" w:rsidRDefault="008F46A3" w:rsidP="006D5975">
      <w:pPr>
        <w:pStyle w:val="a7"/>
        <w:ind w:firstLine="420"/>
      </w:pPr>
      <w:r w:rsidRPr="00C32D98">
        <w:rPr>
          <w:rStyle w:val="a9"/>
          <w:sz w:val="21"/>
        </w:rPr>
        <w:footnoteRef/>
      </w:r>
      <w:r>
        <w:t xml:space="preserve"> </w:t>
      </w:r>
      <w:r w:rsidRPr="00873136">
        <w:rPr>
          <w:rFonts w:hint="eastAsia"/>
        </w:rPr>
        <w:t>注「梁栭也」下至「爲瑣文楹柱也」　袁本、茶陵本無此十六字。</w:t>
      </w:r>
    </w:p>
  </w:footnote>
  <w:footnote w:id="743">
    <w:p w14:paraId="5738DAC5" w14:textId="77777777" w:rsidR="008F46A3" w:rsidRDefault="008F46A3" w:rsidP="006D5975">
      <w:pPr>
        <w:pStyle w:val="a7"/>
        <w:ind w:firstLine="420"/>
      </w:pPr>
      <w:r w:rsidRPr="00C32D98">
        <w:rPr>
          <w:rStyle w:val="a9"/>
          <w:sz w:val="21"/>
        </w:rPr>
        <w:footnoteRef/>
      </w:r>
      <w:r>
        <w:t xml:space="preserve"> </w:t>
      </w:r>
      <w:r w:rsidRPr="00873136">
        <w:rPr>
          <w:rFonts w:hint="eastAsia"/>
        </w:rPr>
        <w:t>注「亘引也眈眈樹陰重貌」　袁本、茶陵本無此九字。</w:t>
      </w:r>
    </w:p>
  </w:footnote>
  <w:footnote w:id="744">
    <w:p w14:paraId="3B2DAAE2" w14:textId="77777777" w:rsidR="008F46A3" w:rsidRDefault="008F46A3" w:rsidP="006D5975">
      <w:pPr>
        <w:pStyle w:val="a7"/>
        <w:ind w:firstLine="420"/>
      </w:pPr>
      <w:r w:rsidRPr="00C32D98">
        <w:rPr>
          <w:rStyle w:val="a9"/>
          <w:sz w:val="21"/>
        </w:rPr>
        <w:footnoteRef/>
      </w:r>
      <w:r>
        <w:t xml:space="preserve"> </w:t>
      </w:r>
      <w:r w:rsidRPr="00873136">
        <w:rPr>
          <w:rFonts w:hint="eastAsia"/>
        </w:rPr>
        <w:t>注「亹水流進貌」　袁本、茶陵本作「亹進也」。案：此當作「亹亹進也」，二本脫重「亹」字。所引當是「亹亹文王」之傳或章句文，尤改大誤，後來考韓詩者從而認爲「鳧鷖在亹」，誤中之誤也。</w:t>
      </w:r>
    </w:p>
  </w:footnote>
  <w:footnote w:id="745">
    <w:p w14:paraId="6201687B" w14:textId="77777777" w:rsidR="008F46A3" w:rsidRDefault="008F46A3" w:rsidP="006D5975">
      <w:pPr>
        <w:pStyle w:val="a7"/>
        <w:ind w:firstLine="420"/>
      </w:pPr>
      <w:r w:rsidRPr="00C32D98">
        <w:rPr>
          <w:rStyle w:val="a9"/>
          <w:sz w:val="21"/>
        </w:rPr>
        <w:footnoteRef/>
      </w:r>
      <w:r>
        <w:t xml:space="preserve"> </w:t>
      </w:r>
      <w:r w:rsidRPr="00873136">
        <w:rPr>
          <w:rFonts w:hint="eastAsia"/>
        </w:rPr>
        <w:t>注「吳自宮門南出苑路府寺相屬」　袁本、茶陵本此十二字作「建業宮前宮寺」六字。</w:t>
      </w:r>
    </w:p>
  </w:footnote>
  <w:footnote w:id="746">
    <w:p w14:paraId="6B12225A" w14:textId="77777777" w:rsidR="008F46A3" w:rsidRDefault="008F46A3" w:rsidP="006D5975">
      <w:pPr>
        <w:pStyle w:val="a7"/>
        <w:ind w:firstLine="420"/>
      </w:pPr>
      <w:r w:rsidRPr="00C32D98">
        <w:rPr>
          <w:rStyle w:val="a9"/>
          <w:sz w:val="21"/>
        </w:rPr>
        <w:footnoteRef/>
      </w:r>
      <w:r>
        <w:t xml:space="preserve"> </w:t>
      </w:r>
      <w:r w:rsidRPr="00873136">
        <w:rPr>
          <w:rFonts w:hint="eastAsia"/>
        </w:rPr>
        <w:t>注「橫塘在淮水南」下至「吏民雜居東長干」　袁本、茶陵本無此六十二字，有「橫塘查下皆百姓所居之區名江東謂山岡間爲干建鄴之南有山其間平地吏民居之故號爲干」三十八字。</w:t>
      </w:r>
    </w:p>
  </w:footnote>
  <w:footnote w:id="747">
    <w:p w14:paraId="31BCD793"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袁本、茶陵本「連」作「屬」，是也。</w:t>
      </w:r>
    </w:p>
  </w:footnote>
  <w:footnote w:id="748">
    <w:p w14:paraId="34A6E610" w14:textId="77777777" w:rsidR="008F46A3" w:rsidRDefault="008F46A3" w:rsidP="006D5975">
      <w:pPr>
        <w:pStyle w:val="a7"/>
        <w:ind w:firstLine="420"/>
      </w:pPr>
      <w:r w:rsidRPr="00C32D98">
        <w:rPr>
          <w:rStyle w:val="a9"/>
          <w:sz w:val="21"/>
        </w:rPr>
        <w:footnoteRef/>
      </w:r>
      <w:r>
        <w:t xml:space="preserve"> </w:t>
      </w:r>
      <w:r w:rsidRPr="00873136">
        <w:rPr>
          <w:rFonts w:hint="eastAsia"/>
        </w:rPr>
        <w:t>注「大長干」下至「故號大小相干」　袁本、茶陵本此二十四字作「疑是居稱干也」六字。</w:t>
      </w:r>
    </w:p>
  </w:footnote>
  <w:footnote w:id="749">
    <w:p w14:paraId="01D4CE7B" w14:textId="77777777" w:rsidR="008F46A3" w:rsidRDefault="008F46A3" w:rsidP="006D5975">
      <w:pPr>
        <w:pStyle w:val="a7"/>
        <w:ind w:firstLine="420"/>
      </w:pPr>
      <w:r w:rsidRPr="00C32D98">
        <w:rPr>
          <w:rStyle w:val="a9"/>
          <w:sz w:val="21"/>
        </w:rPr>
        <w:footnoteRef/>
      </w:r>
      <w:r>
        <w:t xml:space="preserve"> </w:t>
      </w:r>
      <w:r w:rsidRPr="00873136">
        <w:rPr>
          <w:rFonts w:hint="eastAsia"/>
        </w:rPr>
        <w:t>注「櫛比」下至「相連下之貌」　袁本、茶陵本無此三十二字。</w:t>
      </w:r>
    </w:p>
  </w:footnote>
  <w:footnote w:id="750">
    <w:p w14:paraId="5C01EFEA" w14:textId="77777777" w:rsidR="008F46A3" w:rsidRDefault="008F46A3" w:rsidP="006D5975">
      <w:pPr>
        <w:pStyle w:val="a7"/>
        <w:ind w:firstLine="420"/>
      </w:pPr>
      <w:r w:rsidRPr="00C32D98">
        <w:rPr>
          <w:rStyle w:val="a9"/>
          <w:sz w:val="21"/>
        </w:rPr>
        <w:footnoteRef/>
      </w:r>
      <w:r>
        <w:t xml:space="preserve"> </w:t>
      </w:r>
      <w:r w:rsidRPr="00873136">
        <w:rPr>
          <w:rFonts w:hint="eastAsia"/>
        </w:rPr>
        <w:t>注「魁岸大度也」下至「石顯方鼎貴」　袁本、茶陵本無此三十三字。</w:t>
      </w:r>
    </w:p>
  </w:footnote>
  <w:footnote w:id="751">
    <w:p w14:paraId="515DDCCB" w14:textId="77777777" w:rsidR="008F46A3" w:rsidRDefault="008F46A3" w:rsidP="006D5975">
      <w:pPr>
        <w:pStyle w:val="a7"/>
        <w:ind w:firstLine="420"/>
      </w:pPr>
      <w:r w:rsidRPr="00C32D98">
        <w:rPr>
          <w:rStyle w:val="a9"/>
          <w:sz w:val="21"/>
        </w:rPr>
        <w:footnoteRef/>
      </w:r>
      <w:r>
        <w:t xml:space="preserve"> </w:t>
      </w:r>
      <w:r w:rsidRPr="00873136">
        <w:rPr>
          <w:rFonts w:hint="eastAsia"/>
        </w:rPr>
        <w:t>注「虞虞文秀魏魏周顧顧榮陸陸遜隆吳之舊貴也」　袁本、茶陵本作「虞魏顧陸吳之舊姓也」。案：二本最是，何陳校改云云，皆未悟非劉注，今不取。</w:t>
      </w:r>
    </w:p>
  </w:footnote>
  <w:footnote w:id="752">
    <w:p w14:paraId="18EC4119" w14:textId="77777777" w:rsidR="008F46A3" w:rsidRDefault="008F46A3" w:rsidP="006D5975">
      <w:pPr>
        <w:pStyle w:val="a7"/>
        <w:ind w:firstLine="420"/>
      </w:pPr>
      <w:r w:rsidRPr="00C32D98">
        <w:rPr>
          <w:rStyle w:val="a9"/>
          <w:sz w:val="21"/>
        </w:rPr>
        <w:footnoteRef/>
      </w:r>
      <w:r>
        <w:t xml:space="preserve"> </w:t>
      </w:r>
      <w:r w:rsidRPr="00873136">
        <w:rPr>
          <w:rFonts w:hint="eastAsia"/>
        </w:rPr>
        <w:t>注「歧嶷」下至「養之乞言」　袁本、茶陵本無此十六字，有「賈捐之傳石顯方鼎貴」九字。案：此九字疑亦後人添之。</w:t>
      </w:r>
    </w:p>
  </w:footnote>
  <w:footnote w:id="753">
    <w:p w14:paraId="3A8A1E6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袁本、茶陵本無「言富貴」三字，「也」屬上。</w:t>
      </w:r>
    </w:p>
  </w:footnote>
  <w:footnote w:id="754">
    <w:p w14:paraId="5FBCD903" w14:textId="77777777" w:rsidR="008F46A3" w:rsidRDefault="008F46A3" w:rsidP="006D5975">
      <w:pPr>
        <w:pStyle w:val="a7"/>
        <w:ind w:firstLine="420"/>
      </w:pPr>
      <w:r w:rsidRPr="00C32D98">
        <w:rPr>
          <w:rStyle w:val="a9"/>
          <w:sz w:val="21"/>
        </w:rPr>
        <w:footnoteRef/>
      </w:r>
      <w:r>
        <w:t xml:space="preserve"> </w:t>
      </w:r>
      <w:r w:rsidRPr="00873136">
        <w:rPr>
          <w:rFonts w:hint="eastAsia"/>
        </w:rPr>
        <w:t>注「閭閻闐噎言人物遍滿之貌」　袁本、茶陵本無此十一字。</w:t>
      </w:r>
    </w:p>
  </w:footnote>
  <w:footnote w:id="755">
    <w:p w14:paraId="6ADE3D80" w14:textId="77777777" w:rsidR="008F46A3" w:rsidRDefault="008F46A3" w:rsidP="006D5975">
      <w:pPr>
        <w:pStyle w:val="a7"/>
        <w:ind w:firstLine="420"/>
      </w:pPr>
      <w:r w:rsidRPr="00C32D98">
        <w:rPr>
          <w:rStyle w:val="a9"/>
          <w:sz w:val="21"/>
        </w:rPr>
        <w:footnoteRef/>
      </w:r>
      <w:r>
        <w:t xml:space="preserve"> </w:t>
      </w:r>
      <w:r w:rsidRPr="00873136">
        <w:rPr>
          <w:rFonts w:hint="eastAsia"/>
        </w:rPr>
        <w:t>注「善曰」　袁本、茶陵本此下有「後漢書云江充爲人魁岸」。案：「後」字衍，「云」當作「曰」。尤延之移入劉注，非。</w:t>
      </w:r>
    </w:p>
  </w:footnote>
  <w:footnote w:id="756">
    <w:p w14:paraId="6AEA498A" w14:textId="77777777" w:rsidR="008F46A3" w:rsidRDefault="008F46A3" w:rsidP="006D5975">
      <w:pPr>
        <w:pStyle w:val="a7"/>
        <w:ind w:firstLine="420"/>
      </w:pPr>
      <w:r w:rsidRPr="00C32D98">
        <w:rPr>
          <w:rStyle w:val="a9"/>
          <w:sz w:val="21"/>
        </w:rPr>
        <w:footnoteRef/>
      </w:r>
      <w:r>
        <w:t xml:space="preserve"> </w:t>
      </w:r>
      <w:r w:rsidRPr="00873136">
        <w:rPr>
          <w:rFonts w:hint="eastAsia"/>
        </w:rPr>
        <w:t>注「方家隆盛時乘」　袁本、茶陵本無此六字。</w:t>
      </w:r>
    </w:p>
  </w:footnote>
  <w:footnote w:id="757">
    <w:p w14:paraId="39141EA8" w14:textId="77777777" w:rsidR="008F46A3" w:rsidRDefault="008F46A3" w:rsidP="006D5975">
      <w:pPr>
        <w:pStyle w:val="a7"/>
        <w:ind w:firstLine="420"/>
      </w:pPr>
      <w:r w:rsidRPr="00C32D98">
        <w:rPr>
          <w:rStyle w:val="a9"/>
          <w:sz w:val="21"/>
        </w:rPr>
        <w:footnoteRef/>
      </w:r>
      <w:r>
        <w:t xml:space="preserve"> </w:t>
      </w:r>
      <w:r w:rsidRPr="00873136">
        <w:rPr>
          <w:rFonts w:hint="eastAsia"/>
        </w:rPr>
        <w:t>案：「輕訬」當作「訬輕」。各本皆倒。</w:t>
      </w:r>
    </w:p>
  </w:footnote>
  <w:footnote w:id="758">
    <w:p w14:paraId="53E8DFA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袁本、茶陵本無「謂輕訬」三字。案：此不當有，見下。</w:t>
      </w:r>
    </w:p>
  </w:footnote>
  <w:footnote w:id="759">
    <w:p w14:paraId="27DA0F72" w14:textId="77777777" w:rsidR="008F46A3" w:rsidRDefault="008F46A3" w:rsidP="006D5975">
      <w:pPr>
        <w:pStyle w:val="a7"/>
        <w:ind w:firstLine="420"/>
      </w:pPr>
      <w:r w:rsidRPr="00C32D98">
        <w:rPr>
          <w:rStyle w:val="a9"/>
          <w:sz w:val="21"/>
        </w:rPr>
        <w:footnoteRef/>
      </w:r>
      <w:r>
        <w:t xml:space="preserve"> </w:t>
      </w:r>
      <w:r w:rsidRPr="00873136">
        <w:rPr>
          <w:rFonts w:hint="eastAsia"/>
        </w:rPr>
        <w:t>注「締結也翩翩往來貌弈弈輕靡之貌」　案：此三句，亦不當有。上引景十三王述，下引淮南高注，相連接解「輕訬」，後人添之，隔截其間，非。凡尤本誤取增多之外，袁、茶陵二本亦有失善舊者，如此是矣。</w:t>
      </w:r>
    </w:p>
  </w:footnote>
  <w:footnote w:id="760">
    <w:p w14:paraId="738F5E3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袁本、茶陵本無「楚楚相處」四字。</w:t>
      </w:r>
    </w:p>
  </w:footnote>
  <w:footnote w:id="761">
    <w:p w14:paraId="5E1DF044" w14:textId="77777777" w:rsidR="008F46A3" w:rsidRDefault="008F46A3" w:rsidP="006D5975">
      <w:pPr>
        <w:pStyle w:val="a7"/>
        <w:ind w:firstLine="420"/>
      </w:pPr>
      <w:r w:rsidRPr="00C32D98">
        <w:rPr>
          <w:rStyle w:val="a9"/>
          <w:sz w:val="21"/>
        </w:rPr>
        <w:footnoteRef/>
      </w:r>
      <w:r>
        <w:t xml:space="preserve"> </w:t>
      </w:r>
      <w:r w:rsidRPr="00873136">
        <w:rPr>
          <w:rFonts w:hint="eastAsia"/>
        </w:rPr>
        <w:t>注「而迎之趙」　袁本、茶陵本無此四字。</w:t>
      </w:r>
    </w:p>
  </w:footnote>
  <w:footnote w:id="762">
    <w:p w14:paraId="3D9758D0" w14:textId="77777777" w:rsidR="008F46A3" w:rsidRDefault="008F46A3" w:rsidP="006D5975">
      <w:pPr>
        <w:pStyle w:val="a7"/>
        <w:ind w:firstLine="420"/>
      </w:pPr>
      <w:r w:rsidRPr="00C32D98">
        <w:rPr>
          <w:rStyle w:val="a9"/>
          <w:sz w:val="21"/>
        </w:rPr>
        <w:footnoteRef/>
      </w:r>
      <w:r>
        <w:t xml:space="preserve"> </w:t>
      </w:r>
      <w:r w:rsidRPr="00873136">
        <w:rPr>
          <w:rFonts w:hint="eastAsia"/>
        </w:rPr>
        <w:t>注「翹關扛鼎」下至「能招門開也」　袁本、茶陵本無此十五字。</w:t>
      </w:r>
    </w:p>
  </w:footnote>
  <w:footnote w:id="763">
    <w:p w14:paraId="723703EB" w14:textId="77777777" w:rsidR="008F46A3" w:rsidRDefault="008F46A3" w:rsidP="006D5975">
      <w:pPr>
        <w:pStyle w:val="a7"/>
        <w:ind w:firstLine="420"/>
      </w:pPr>
      <w:r w:rsidRPr="00C32D98">
        <w:rPr>
          <w:rStyle w:val="a9"/>
          <w:sz w:val="21"/>
        </w:rPr>
        <w:footnoteRef/>
      </w:r>
      <w:r>
        <w:t xml:space="preserve"> </w:t>
      </w:r>
      <w:r w:rsidRPr="00873136">
        <w:rPr>
          <w:rFonts w:hint="eastAsia"/>
        </w:rPr>
        <w:t>注「漢書曰項羽力能扛鼎又」　袁本此十字作「扛鼎已見西京賦」，是也。茶陵本所複出，不同，亦非。</w:t>
      </w:r>
    </w:p>
  </w:footnote>
  <w:footnote w:id="764">
    <w:p w14:paraId="439E3ED7" w14:textId="77777777" w:rsidR="008F46A3" w:rsidRDefault="008F46A3" w:rsidP="006D5975">
      <w:pPr>
        <w:pStyle w:val="a7"/>
        <w:ind w:firstLine="420"/>
      </w:pPr>
      <w:r w:rsidRPr="00C32D98">
        <w:rPr>
          <w:rStyle w:val="a9"/>
          <w:sz w:val="21"/>
        </w:rPr>
        <w:footnoteRef/>
      </w:r>
      <w:r>
        <w:t xml:space="preserve"> </w:t>
      </w:r>
      <w:r w:rsidRPr="00873136">
        <w:rPr>
          <w:rFonts w:hint="eastAsia"/>
        </w:rPr>
        <w:t>注「四隩來暨」下至「以向吳都」　袁本、茶陵本無此三十字。</w:t>
      </w:r>
    </w:p>
  </w:footnote>
  <w:footnote w:id="765">
    <w:p w14:paraId="28DD8A4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袁本、茶陵本「並」作「普」。案：此蓋善「並」、五臣「普」，二本失著校語。</w:t>
      </w:r>
    </w:p>
  </w:footnote>
  <w:footnote w:id="766">
    <w:p w14:paraId="560FC81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袁本、茶陵本「傱」作「漎」。案：此蓋善「傱」、五臣「漎」，二本失著校語。又二本注中亦作「漎」非。</w:t>
      </w:r>
    </w:p>
  </w:footnote>
  <w:footnote w:id="767">
    <w:p w14:paraId="367D3BC8" w14:textId="77777777" w:rsidR="008F46A3" w:rsidRDefault="008F46A3" w:rsidP="006D5975">
      <w:pPr>
        <w:pStyle w:val="a7"/>
        <w:ind w:firstLine="420"/>
      </w:pPr>
      <w:r w:rsidRPr="00C32D98">
        <w:rPr>
          <w:rStyle w:val="a9"/>
          <w:sz w:val="21"/>
        </w:rPr>
        <w:footnoteRef/>
      </w:r>
      <w:r>
        <w:t xml:space="preserve"> </w:t>
      </w:r>
      <w:r w:rsidRPr="00873136">
        <w:rPr>
          <w:rFonts w:hint="eastAsia"/>
        </w:rPr>
        <w:t>注「隧向市路肆市路也」　袁本、茶陵本無此八字。</w:t>
      </w:r>
    </w:p>
  </w:footnote>
  <w:footnote w:id="768">
    <w:p w14:paraId="7D6B3E6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袁本、茶陵本「鎰」作「溢」，注同，是也。案：此尤誤改耳。</w:t>
      </w:r>
    </w:p>
  </w:footnote>
  <w:footnote w:id="769">
    <w:p w14:paraId="16469C1D"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袁本、茶陵本「記」下有「虞卿傳」三字，「見」下無「虞卿」二字。</w:t>
      </w:r>
    </w:p>
  </w:footnote>
  <w:footnote w:id="770">
    <w:p w14:paraId="2DDFC726" w14:textId="77777777" w:rsidR="008F46A3" w:rsidRDefault="008F46A3" w:rsidP="006D5975">
      <w:pPr>
        <w:pStyle w:val="a7"/>
        <w:ind w:firstLine="420"/>
      </w:pPr>
      <w:r w:rsidRPr="00C32D98">
        <w:rPr>
          <w:rStyle w:val="a9"/>
          <w:sz w:val="21"/>
        </w:rPr>
        <w:footnoteRef/>
      </w:r>
      <w:r>
        <w:t xml:space="preserve"> </w:t>
      </w:r>
      <w:r w:rsidRPr="00873136">
        <w:rPr>
          <w:rFonts w:hint="eastAsia"/>
        </w:rPr>
        <w:t>注「闌干猶縱橫也」　袁本、茶陵本無此六字。</w:t>
      </w:r>
    </w:p>
  </w:footnote>
  <w:footnote w:id="771">
    <w:p w14:paraId="7CE7C2A2"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袁本、茶陵本無「折」字。</w:t>
      </w:r>
    </w:p>
  </w:footnote>
  <w:footnote w:id="772">
    <w:p w14:paraId="6222CC2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㒊」作「澀」。案：此蓋善「㒊」、五臣「澀」，二本失著校語。琴賦「紛㒊譶以流漫」，廣韻二十六緝「㒊言不止」，皆可借證也。又考集韻云「譅譶言不止」，疑五臣「澀」，又「譅」之譌耳。</w:t>
      </w:r>
    </w:p>
  </w:footnote>
  <w:footnote w:id="773">
    <w:p w14:paraId="6BFE74B1" w14:textId="77777777" w:rsidR="008F46A3" w:rsidRDefault="008F46A3" w:rsidP="006D5975">
      <w:pPr>
        <w:pStyle w:val="a7"/>
        <w:ind w:firstLine="420"/>
      </w:pPr>
      <w:r w:rsidRPr="00C32D98">
        <w:rPr>
          <w:rStyle w:val="a9"/>
          <w:sz w:val="21"/>
        </w:rPr>
        <w:footnoteRef/>
      </w:r>
      <w:r>
        <w:t xml:space="preserve"> </w:t>
      </w:r>
      <w:r w:rsidRPr="00873136">
        <w:rPr>
          <w:rFonts w:hint="eastAsia"/>
        </w:rPr>
        <w:t>袁本二「諻」字皆作「喤」。茶陵本作「喤通也」無「吁橫切諻」四字。案：各本皆非也。方言有「諻音也」，在十二卷，別無「諻通也」。此當作「諻音也吁橫切諻與喤通」。今所誤不可讀。</w:t>
      </w:r>
    </w:p>
  </w:footnote>
  <w:footnote w:id="774">
    <w:p w14:paraId="1BCF8E8F" w14:textId="77777777" w:rsidR="008F46A3" w:rsidRDefault="008F46A3" w:rsidP="006D5975">
      <w:pPr>
        <w:pStyle w:val="a7"/>
        <w:ind w:firstLine="420"/>
      </w:pPr>
      <w:r w:rsidRPr="00C32D98">
        <w:rPr>
          <w:rStyle w:val="a9"/>
          <w:sz w:val="21"/>
        </w:rPr>
        <w:footnoteRef/>
      </w:r>
      <w:r>
        <w:t xml:space="preserve"> </w:t>
      </w:r>
      <w:r w:rsidRPr="00873136">
        <w:rPr>
          <w:rFonts w:hint="eastAsia"/>
        </w:rPr>
        <w:t>注「紛葩謂舒張貨物使覆映」　袁本、茶陵本無此十字。</w:t>
      </w:r>
    </w:p>
  </w:footnote>
  <w:footnote w:id="775">
    <w:p w14:paraId="049CB8ED"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袁本、茶陵本「霂」下有「霢音脈」三字，是也。</w:t>
      </w:r>
    </w:p>
  </w:footnote>
  <w:footnote w:id="776">
    <w:p w14:paraId="0B6F1FB0"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袁本、茶陵本「塘」下無「中也」二字，「田」上有「義」字，是也。案：此所引記地傳文。</w:t>
      </w:r>
    </w:p>
  </w:footnote>
  <w:footnote w:id="777">
    <w:p w14:paraId="411F504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袁本、茶陵本無「惟辟」二字。</w:t>
      </w:r>
    </w:p>
  </w:footnote>
  <w:footnote w:id="778">
    <w:p w14:paraId="69573CC8" w14:textId="77777777" w:rsidR="008F46A3" w:rsidRDefault="008F46A3" w:rsidP="006D5975">
      <w:pPr>
        <w:pStyle w:val="a7"/>
        <w:ind w:firstLine="420"/>
      </w:pPr>
      <w:r w:rsidRPr="00C32D98">
        <w:rPr>
          <w:rStyle w:val="a9"/>
          <w:sz w:val="21"/>
        </w:rPr>
        <w:footnoteRef/>
      </w:r>
      <w:r>
        <w:t xml:space="preserve"> </w:t>
      </w:r>
      <w:r w:rsidRPr="00873136">
        <w:rPr>
          <w:rFonts w:hint="eastAsia"/>
        </w:rPr>
        <w:t>案：「食」當作「人」。陳云「各利」當有脫文。各本皆同，無可補也。以意揣之，似當云「各乘其時而射利」。</w:t>
      </w:r>
    </w:p>
  </w:footnote>
  <w:footnote w:id="779">
    <w:p w14:paraId="52C3BD11" w14:textId="77777777" w:rsidR="008F46A3" w:rsidRDefault="008F46A3" w:rsidP="006D5975">
      <w:pPr>
        <w:pStyle w:val="a7"/>
        <w:ind w:firstLine="420"/>
      </w:pPr>
      <w:r w:rsidRPr="00C32D98">
        <w:rPr>
          <w:rStyle w:val="a9"/>
          <w:sz w:val="21"/>
        </w:rPr>
        <w:footnoteRef/>
      </w:r>
      <w:r>
        <w:t xml:space="preserve"> </w:t>
      </w:r>
      <w:r w:rsidRPr="00873136">
        <w:rPr>
          <w:rFonts w:hint="eastAsia"/>
        </w:rPr>
        <w:t>注「言農人之富自相夸競」　袁本、茶陵本無此九字。</w:t>
      </w:r>
    </w:p>
  </w:footnote>
  <w:footnote w:id="780">
    <w:p w14:paraId="3A390B0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袁本、茶陵本「救」下有「謂此也」三字。</w:t>
      </w:r>
    </w:p>
  </w:footnote>
  <w:footnote w:id="781">
    <w:p w14:paraId="396984F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袁本、茶陵本無「左」字，是也。</w:t>
      </w:r>
    </w:p>
  </w:footnote>
  <w:footnote w:id="782">
    <w:p w14:paraId="201F5ED0" w14:textId="77777777" w:rsidR="008F46A3" w:rsidRDefault="008F46A3" w:rsidP="006D5975">
      <w:pPr>
        <w:pStyle w:val="a7"/>
        <w:ind w:firstLine="420"/>
      </w:pPr>
      <w:r w:rsidRPr="00C32D98">
        <w:rPr>
          <w:rStyle w:val="a9"/>
          <w:sz w:val="21"/>
        </w:rPr>
        <w:footnoteRef/>
      </w:r>
      <w:r>
        <w:t xml:space="preserve"> </w:t>
      </w:r>
      <w:r w:rsidRPr="00873136">
        <w:rPr>
          <w:rFonts w:hint="eastAsia"/>
        </w:rPr>
        <w:t>注「走追奔獸接及飛鳥」　袁本、茶陵本無此八字。</w:t>
      </w:r>
    </w:p>
  </w:footnote>
  <w:footnote w:id="783">
    <w:p w14:paraId="6E850BEE"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袁本、茶陵本無「全」字。</w:t>
      </w:r>
    </w:p>
  </w:footnote>
  <w:footnote w:id="784">
    <w:p w14:paraId="01279669" w14:textId="77777777" w:rsidR="008F46A3" w:rsidRDefault="008F46A3" w:rsidP="006D5975">
      <w:pPr>
        <w:pStyle w:val="a7"/>
        <w:ind w:firstLine="420"/>
      </w:pPr>
      <w:r w:rsidRPr="00C32D98">
        <w:rPr>
          <w:rStyle w:val="a9"/>
          <w:sz w:val="21"/>
        </w:rPr>
        <w:footnoteRef/>
      </w:r>
      <w:r>
        <w:t xml:space="preserve"> </w:t>
      </w:r>
      <w:r w:rsidRPr="00873136">
        <w:rPr>
          <w:rFonts w:hint="eastAsia"/>
        </w:rPr>
        <w:t>袁本「闔閭」作「王僚」，是也。茶陵本亦誤「闔閭」。</w:t>
      </w:r>
    </w:p>
  </w:footnote>
  <w:footnote w:id="785">
    <w:p w14:paraId="66C1F1D0" w14:textId="77777777" w:rsidR="008F46A3" w:rsidRDefault="008F46A3" w:rsidP="006D5975">
      <w:pPr>
        <w:pStyle w:val="a7"/>
        <w:ind w:firstLine="420"/>
      </w:pPr>
      <w:r w:rsidRPr="00C32D98">
        <w:rPr>
          <w:rStyle w:val="a9"/>
          <w:sz w:val="21"/>
        </w:rPr>
        <w:footnoteRef/>
      </w:r>
      <w:r>
        <w:t xml:space="preserve"> </w:t>
      </w:r>
      <w:r w:rsidRPr="00873136">
        <w:rPr>
          <w:rFonts w:hint="eastAsia"/>
        </w:rPr>
        <w:t>注「上大下小」　袁本、茶陵本無此四字，有「者」字，屬上。</w:t>
      </w:r>
    </w:p>
  </w:footnote>
  <w:footnote w:id="786">
    <w:p w14:paraId="3966B731" w14:textId="77777777" w:rsidR="008F46A3" w:rsidRDefault="008F46A3" w:rsidP="006D5975">
      <w:pPr>
        <w:pStyle w:val="a7"/>
        <w:ind w:firstLine="420"/>
      </w:pPr>
      <w:r w:rsidRPr="00C32D98">
        <w:rPr>
          <w:rStyle w:val="a9"/>
          <w:sz w:val="21"/>
        </w:rPr>
        <w:footnoteRef/>
      </w:r>
      <w:r>
        <w:t xml:space="preserve"> </w:t>
      </w:r>
      <w:r w:rsidRPr="00873136">
        <w:rPr>
          <w:rFonts w:hint="eastAsia"/>
        </w:rPr>
        <w:t>注「犀皮爲之」　袁本、茶陵本無此四字。</w:t>
      </w:r>
    </w:p>
  </w:footnote>
  <w:footnote w:id="787">
    <w:p w14:paraId="348EB70E" w14:textId="77777777" w:rsidR="008F46A3" w:rsidRDefault="008F46A3" w:rsidP="006D5975">
      <w:pPr>
        <w:pStyle w:val="a7"/>
        <w:ind w:firstLine="420"/>
      </w:pPr>
      <w:r w:rsidRPr="00C32D98">
        <w:rPr>
          <w:rStyle w:val="a9"/>
          <w:sz w:val="21"/>
        </w:rPr>
        <w:footnoteRef/>
      </w:r>
      <w:r>
        <w:t xml:space="preserve"> </w:t>
      </w:r>
      <w:r w:rsidRPr="00873136">
        <w:rPr>
          <w:rFonts w:hint="eastAsia"/>
        </w:rPr>
        <w:t>案：「父」當作「文」。各本皆譌。此所引吳語文，今本「犀」下有「之」字，疑亦脫也。</w:t>
      </w:r>
    </w:p>
  </w:footnote>
  <w:footnote w:id="788">
    <w:p w14:paraId="62116F46" w14:textId="77777777" w:rsidR="008F46A3" w:rsidRDefault="008F46A3" w:rsidP="006D5975">
      <w:pPr>
        <w:pStyle w:val="a7"/>
        <w:ind w:firstLine="420"/>
      </w:pPr>
      <w:r w:rsidRPr="00C32D98">
        <w:rPr>
          <w:rStyle w:val="a9"/>
          <w:sz w:val="21"/>
        </w:rPr>
        <w:footnoteRef/>
      </w:r>
      <w:r>
        <w:t xml:space="preserve"> </w:t>
      </w:r>
      <w:r w:rsidRPr="00873136">
        <w:rPr>
          <w:rFonts w:hint="eastAsia"/>
        </w:rPr>
        <w:t>注「考工記曰越鐵利可以爲戟」　袁本、茶陵本無此十一字。</w:t>
      </w:r>
    </w:p>
  </w:footnote>
  <w:footnote w:id="789">
    <w:p w14:paraId="51E6AC7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袁本、茶陵本無「落」字。</w:t>
      </w:r>
    </w:p>
  </w:footnote>
  <w:footnote w:id="790">
    <w:p w14:paraId="197246FE"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袁本、茶陵本「王」作「士」，是也。</w:t>
      </w:r>
    </w:p>
  </w:footnote>
  <w:footnote w:id="791">
    <w:p w14:paraId="501A2CE1" w14:textId="77777777" w:rsidR="008F46A3" w:rsidRDefault="008F46A3" w:rsidP="006D5975">
      <w:pPr>
        <w:pStyle w:val="a7"/>
        <w:ind w:firstLine="420"/>
      </w:pPr>
      <w:r w:rsidRPr="00C32D98">
        <w:rPr>
          <w:rStyle w:val="a9"/>
          <w:sz w:val="21"/>
        </w:rPr>
        <w:footnoteRef/>
      </w:r>
      <w:r>
        <w:t xml:space="preserve"> </w:t>
      </w:r>
      <w:r w:rsidRPr="00873136">
        <w:rPr>
          <w:rFonts w:hint="eastAsia"/>
        </w:rPr>
        <w:t>注「鐸施號令而振之也」　袁本、茶陵本無此八字。</w:t>
      </w:r>
    </w:p>
  </w:footnote>
  <w:footnote w:id="792">
    <w:p w14:paraId="17388CD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袁本、茶陵本無「一」字，是也。案：此節鄭注而引之，乃五種合之數，尤所添甚誤。</w:t>
      </w:r>
    </w:p>
  </w:footnote>
  <w:footnote w:id="793">
    <w:p w14:paraId="6F7F79B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袁本、茶陵本無「人夜其不」四字。</w:t>
      </w:r>
    </w:p>
  </w:footnote>
  <w:footnote w:id="794">
    <w:p w14:paraId="086DD72D" w14:textId="77777777" w:rsidR="008F46A3" w:rsidRDefault="008F46A3" w:rsidP="006D5975">
      <w:pPr>
        <w:pStyle w:val="a7"/>
        <w:ind w:firstLine="420"/>
      </w:pPr>
      <w:r w:rsidRPr="00C32D98">
        <w:rPr>
          <w:rStyle w:val="a9"/>
          <w:sz w:val="21"/>
        </w:rPr>
        <w:footnoteRef/>
      </w:r>
      <w:r>
        <w:t xml:space="preserve"> </w:t>
      </w:r>
      <w:r w:rsidRPr="00873136">
        <w:rPr>
          <w:rFonts w:hint="eastAsia"/>
        </w:rPr>
        <w:t>案：「又」字不當有。「郡」當作「縣」。各本皆誤。晉書地理志云：交州日南郡，秦置象郡，漢武帝改名焉。統縣五，象林云云，可證也。</w:t>
      </w:r>
    </w:p>
  </w:footnote>
  <w:footnote w:id="795">
    <w:p w14:paraId="78E47D89" w14:textId="77777777" w:rsidR="008F46A3" w:rsidRDefault="008F46A3" w:rsidP="006D5975">
      <w:pPr>
        <w:pStyle w:val="a7"/>
        <w:ind w:firstLine="420"/>
      </w:pPr>
      <w:r w:rsidRPr="00C32D98">
        <w:rPr>
          <w:rStyle w:val="a9"/>
          <w:sz w:val="21"/>
        </w:rPr>
        <w:footnoteRef/>
      </w:r>
      <w:r>
        <w:t xml:space="preserve"> </w:t>
      </w:r>
      <w:r w:rsidRPr="00873136">
        <w:rPr>
          <w:rFonts w:hint="eastAsia"/>
        </w:rPr>
        <w:t>注「周禮有巾車官又」　袁本、茶陵本無此七字。</w:t>
      </w:r>
    </w:p>
  </w:footnote>
  <w:footnote w:id="796">
    <w:p w14:paraId="70B0E6B4" w14:textId="77777777" w:rsidR="008F46A3" w:rsidRDefault="008F46A3" w:rsidP="006D5975">
      <w:pPr>
        <w:pStyle w:val="a7"/>
        <w:ind w:firstLine="420"/>
      </w:pPr>
      <w:r w:rsidRPr="00C32D98">
        <w:rPr>
          <w:rStyle w:val="a9"/>
          <w:sz w:val="21"/>
        </w:rPr>
        <w:footnoteRef/>
      </w:r>
      <w:r>
        <w:t xml:space="preserve"> </w:t>
      </w:r>
      <w:r w:rsidRPr="00873136">
        <w:rPr>
          <w:rFonts w:hint="eastAsia"/>
        </w:rPr>
        <w:t>注「日月爲常重光謂日月畫於旂上也攝持也」　袁本，茶陵本此十七字作「有日月爲常重光謂日月重光也」十三字。</w:t>
      </w:r>
    </w:p>
  </w:footnote>
  <w:footnote w:id="797">
    <w:p w14:paraId="4D8F83FF" w14:textId="77777777" w:rsidR="008F46A3" w:rsidRDefault="008F46A3" w:rsidP="006D5975">
      <w:pPr>
        <w:pStyle w:val="a7"/>
        <w:ind w:firstLine="420"/>
      </w:pPr>
      <w:r w:rsidRPr="00C32D98">
        <w:rPr>
          <w:rStyle w:val="a9"/>
          <w:sz w:val="21"/>
        </w:rPr>
        <w:footnoteRef/>
      </w:r>
      <w:r>
        <w:t xml:space="preserve"> </w:t>
      </w:r>
      <w:r w:rsidRPr="00873136">
        <w:rPr>
          <w:rFonts w:hint="eastAsia"/>
        </w:rPr>
        <w:t>注「不能」　袁本、茶陵本無此二字。</w:t>
      </w:r>
    </w:p>
  </w:footnote>
  <w:footnote w:id="798">
    <w:p w14:paraId="15C7AA2D" w14:textId="77777777" w:rsidR="008F46A3" w:rsidRDefault="008F46A3" w:rsidP="006D5975">
      <w:pPr>
        <w:pStyle w:val="a7"/>
        <w:ind w:firstLine="420"/>
      </w:pPr>
      <w:r w:rsidRPr="00C32D98">
        <w:rPr>
          <w:rStyle w:val="a9"/>
          <w:sz w:val="21"/>
        </w:rPr>
        <w:footnoteRef/>
      </w:r>
      <w:r>
        <w:t xml:space="preserve"> </w:t>
      </w:r>
      <w:r w:rsidRPr="00873136">
        <w:rPr>
          <w:rFonts w:hint="eastAsia"/>
        </w:rPr>
        <w:t>注「列女傳曰」下至「故號之」　袁本、茶陵本無此二十三字。</w:t>
      </w:r>
    </w:p>
  </w:footnote>
  <w:footnote w:id="799">
    <w:p w14:paraId="27D84057" w14:textId="77777777" w:rsidR="008F46A3" w:rsidRDefault="008F46A3" w:rsidP="006D5975">
      <w:pPr>
        <w:pStyle w:val="a7"/>
        <w:ind w:firstLine="420"/>
      </w:pPr>
      <w:r w:rsidRPr="00C32D98">
        <w:rPr>
          <w:rStyle w:val="a9"/>
          <w:sz w:val="21"/>
        </w:rPr>
        <w:footnoteRef/>
      </w:r>
      <w:r>
        <w:t xml:space="preserve"> </w:t>
      </w:r>
      <w:r w:rsidRPr="00873136">
        <w:rPr>
          <w:rFonts w:hint="eastAsia"/>
        </w:rPr>
        <w:t>注「染絲織鳥畫爲文章置於旌旗也」　袁本、茶陵本此十三字作「鳥爲章也」四字。</w:t>
      </w:r>
    </w:p>
  </w:footnote>
  <w:footnote w:id="800">
    <w:p w14:paraId="2E2901BA" w14:textId="77777777" w:rsidR="008F46A3" w:rsidRDefault="008F46A3" w:rsidP="006D5975">
      <w:pPr>
        <w:pStyle w:val="a7"/>
        <w:ind w:firstLine="420"/>
      </w:pPr>
      <w:r w:rsidRPr="00C32D98">
        <w:rPr>
          <w:rStyle w:val="a9"/>
          <w:sz w:val="21"/>
        </w:rPr>
        <w:footnoteRef/>
      </w:r>
      <w:r>
        <w:t xml:space="preserve"> </w:t>
      </w:r>
      <w:r w:rsidRPr="00873136">
        <w:rPr>
          <w:rFonts w:hint="eastAsia"/>
        </w:rPr>
        <w:t>注「袀同也」　案：當作「袀服，皁服也」。各本皆涉五臣謂「下同服」而脫誤。劉昭注續漢書輿服志引賦此注，云「袀，皁服也」，可證，但彼「袀」下仍當有「服」字耳。</w:t>
      </w:r>
    </w:p>
  </w:footnote>
  <w:footnote w:id="801">
    <w:p w14:paraId="76341848" w14:textId="77777777" w:rsidR="008F46A3" w:rsidRDefault="008F46A3" w:rsidP="006D5975">
      <w:pPr>
        <w:pStyle w:val="a7"/>
        <w:ind w:firstLine="420"/>
      </w:pPr>
      <w:r w:rsidRPr="00C32D98">
        <w:rPr>
          <w:rStyle w:val="a9"/>
          <w:sz w:val="21"/>
        </w:rPr>
        <w:footnoteRef/>
      </w:r>
      <w:r>
        <w:t xml:space="preserve"> </w:t>
      </w:r>
      <w:r w:rsidRPr="00873136">
        <w:rPr>
          <w:rFonts w:hint="eastAsia"/>
        </w:rPr>
        <w:t>注「騏馬名」　袁本、茶陵本無此三字。</w:t>
      </w:r>
    </w:p>
  </w:footnote>
  <w:footnote w:id="802">
    <w:p w14:paraId="4794689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袁本、茶陵本「煒」作「煟」。案：此蓋亦尤改耳。</w:t>
      </w:r>
    </w:p>
  </w:footnote>
  <w:footnote w:id="803">
    <w:p w14:paraId="237D01A9" w14:textId="77777777" w:rsidR="008F46A3" w:rsidRDefault="008F46A3" w:rsidP="006D5975">
      <w:pPr>
        <w:pStyle w:val="a7"/>
        <w:ind w:firstLine="420"/>
      </w:pPr>
      <w:r w:rsidRPr="00C32D98">
        <w:rPr>
          <w:rStyle w:val="a9"/>
          <w:sz w:val="21"/>
        </w:rPr>
        <w:footnoteRef/>
      </w:r>
      <w:r>
        <w:t xml:space="preserve"> </w:t>
      </w:r>
      <w:r w:rsidRPr="00873136">
        <w:rPr>
          <w:rFonts w:hint="eastAsia"/>
        </w:rPr>
        <w:t>注「謂張網周遍」　袁本、茶陵本無此五字。</w:t>
      </w:r>
    </w:p>
  </w:footnote>
  <w:footnote w:id="804">
    <w:p w14:paraId="0DB56898" w14:textId="77777777" w:rsidR="008F46A3" w:rsidRDefault="008F46A3" w:rsidP="006D5975">
      <w:pPr>
        <w:pStyle w:val="a7"/>
        <w:ind w:firstLine="420"/>
      </w:pPr>
      <w:r w:rsidRPr="00C32D98">
        <w:rPr>
          <w:rStyle w:val="a9"/>
          <w:sz w:val="21"/>
        </w:rPr>
        <w:footnoteRef/>
      </w:r>
      <w:r>
        <w:t xml:space="preserve"> </w:t>
      </w:r>
      <w:r w:rsidRPr="00873136">
        <w:rPr>
          <w:rFonts w:hint="eastAsia"/>
        </w:rPr>
        <w:t>注「瑣結」下至「言不絕也」　袁本、茶陵本無此十三字。</w:t>
      </w:r>
    </w:p>
  </w:footnote>
  <w:footnote w:id="805">
    <w:p w14:paraId="037A4B8A" w14:textId="77777777" w:rsidR="008F46A3" w:rsidRDefault="008F46A3" w:rsidP="006D5975">
      <w:pPr>
        <w:pStyle w:val="a7"/>
        <w:ind w:firstLine="420"/>
      </w:pPr>
      <w:r w:rsidRPr="00C32D98">
        <w:rPr>
          <w:rStyle w:val="a9"/>
          <w:sz w:val="21"/>
        </w:rPr>
        <w:footnoteRef/>
      </w:r>
      <w:r>
        <w:t xml:space="preserve"> </w:t>
      </w:r>
      <w:r w:rsidRPr="00873136">
        <w:rPr>
          <w:rFonts w:hint="eastAsia"/>
        </w:rPr>
        <w:t>注「蹏兔網」　袁本、茶陵本無此三字。</w:t>
      </w:r>
    </w:p>
  </w:footnote>
  <w:footnote w:id="806">
    <w:p w14:paraId="05B0A914" w14:textId="77777777" w:rsidR="008F46A3" w:rsidRDefault="008F46A3" w:rsidP="006D5975">
      <w:pPr>
        <w:pStyle w:val="a7"/>
        <w:ind w:firstLine="420"/>
      </w:pPr>
      <w:r w:rsidRPr="00C32D98">
        <w:rPr>
          <w:rStyle w:val="a9"/>
          <w:sz w:val="21"/>
        </w:rPr>
        <w:footnoteRef/>
      </w:r>
      <w:r>
        <w:t xml:space="preserve"> </w:t>
      </w:r>
      <w:r w:rsidRPr="00873136">
        <w:rPr>
          <w:rFonts w:hint="eastAsia"/>
        </w:rPr>
        <w:t>何校「易」下添「略例」二字，陳同，是也。各本皆脫。</w:t>
      </w:r>
    </w:p>
  </w:footnote>
  <w:footnote w:id="807">
    <w:p w14:paraId="655323B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袁本、茶陵本「禁」下有「苑」字，無「因沅湘」三字。</w:t>
      </w:r>
    </w:p>
  </w:footnote>
  <w:footnote w:id="808">
    <w:p w14:paraId="418E910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袁本、茶陵本「猿」作「猨」，「骿」作「駢」。案：此尤誤改也。</w:t>
      </w:r>
    </w:p>
  </w:footnote>
  <w:footnote w:id="809">
    <w:p w14:paraId="155DA590" w14:textId="77777777" w:rsidR="008F46A3" w:rsidRDefault="008F46A3" w:rsidP="006D5975">
      <w:pPr>
        <w:pStyle w:val="a7"/>
        <w:ind w:firstLine="420"/>
      </w:pPr>
      <w:r w:rsidRPr="00C32D98">
        <w:rPr>
          <w:rStyle w:val="a9"/>
          <w:sz w:val="21"/>
        </w:rPr>
        <w:footnoteRef/>
      </w:r>
      <w:r>
        <w:t xml:space="preserve"> </w:t>
      </w:r>
      <w:r w:rsidRPr="00873136">
        <w:rPr>
          <w:rFonts w:hint="eastAsia"/>
        </w:rPr>
        <w:t>注「骿脅今駢幹也骿駢通」　袁本、茶陵本無此九字。</w:t>
      </w:r>
    </w:p>
  </w:footnote>
  <w:footnote w:id="810">
    <w:p w14:paraId="44A542C1" w14:textId="77777777" w:rsidR="008F46A3" w:rsidRDefault="008F46A3" w:rsidP="006D5975">
      <w:pPr>
        <w:pStyle w:val="a7"/>
        <w:ind w:firstLine="420"/>
      </w:pPr>
      <w:r w:rsidRPr="00C32D98">
        <w:rPr>
          <w:rStyle w:val="a9"/>
          <w:sz w:val="21"/>
        </w:rPr>
        <w:footnoteRef/>
      </w:r>
      <w:r>
        <w:t xml:space="preserve"> </w:t>
      </w:r>
      <w:r w:rsidRPr="00873136">
        <w:rPr>
          <w:rFonts w:hint="eastAsia"/>
        </w:rPr>
        <w:t>注「鷹瞵鶚視言勇士似之也」　袁本、茶陵本無此十字。</w:t>
      </w:r>
    </w:p>
  </w:footnote>
  <w:footnote w:id="811">
    <w:p w14:paraId="12FEBDDB" w14:textId="77777777" w:rsidR="008F46A3" w:rsidRDefault="008F46A3" w:rsidP="006D5975">
      <w:pPr>
        <w:pStyle w:val="a7"/>
        <w:ind w:firstLine="420"/>
      </w:pPr>
      <w:r w:rsidRPr="00C32D98">
        <w:rPr>
          <w:rStyle w:val="a9"/>
          <w:sz w:val="21"/>
        </w:rPr>
        <w:footnoteRef/>
      </w:r>
      <w:r>
        <w:t xml:space="preserve"> </w:t>
      </w:r>
      <w:r w:rsidRPr="00873136">
        <w:rPr>
          <w:rFonts w:hint="eastAsia"/>
        </w:rPr>
        <w:t>案：「犬獷」當作「獷犬」。各本皆倒。今說文「獷，犬獷獷不可附也」，蓋善節引。</w:t>
      </w:r>
    </w:p>
  </w:footnote>
  <w:footnote w:id="812">
    <w:p w14:paraId="51C648EF" w14:textId="77777777" w:rsidR="008F46A3" w:rsidRDefault="008F46A3" w:rsidP="006D5975">
      <w:pPr>
        <w:pStyle w:val="a7"/>
        <w:ind w:firstLine="420"/>
      </w:pPr>
      <w:r w:rsidRPr="00C32D98">
        <w:rPr>
          <w:rStyle w:val="a9"/>
          <w:sz w:val="21"/>
        </w:rPr>
        <w:footnoteRef/>
      </w:r>
      <w:r>
        <w:t xml:space="preserve"> </w:t>
      </w:r>
      <w:r w:rsidRPr="00873136">
        <w:rPr>
          <w:rFonts w:hint="eastAsia"/>
        </w:rPr>
        <w:t>注「說文曰瞵」下至「䍚音浪」　袁本脫此注，非。茶陵本無「翋𦑶莽䍚」四音，刪也。</w:t>
      </w:r>
    </w:p>
  </w:footnote>
  <w:footnote w:id="813">
    <w:p w14:paraId="3EE8D284" w14:textId="77777777" w:rsidR="008F46A3" w:rsidRDefault="008F46A3" w:rsidP="006D5975">
      <w:pPr>
        <w:pStyle w:val="a7"/>
        <w:ind w:firstLine="420"/>
      </w:pPr>
      <w:r w:rsidRPr="00C32D98">
        <w:rPr>
          <w:rStyle w:val="a9"/>
          <w:sz w:val="21"/>
        </w:rPr>
        <w:footnoteRef/>
      </w:r>
      <w:r>
        <w:t xml:space="preserve"> </w:t>
      </w:r>
      <w:r w:rsidRPr="00873136">
        <w:rPr>
          <w:rFonts w:hint="eastAsia"/>
        </w:rPr>
        <w:t>案：「尚」上當有「善曰」二字。各本皆脫。袁本、茶陵本「干」下衍「戈」字，益非。又此節注，二本無「佻，他弔切，又步寸切」兩音，刪也。</w:t>
      </w:r>
    </w:p>
  </w:footnote>
  <w:footnote w:id="814">
    <w:p w14:paraId="04E0D5B1" w14:textId="77777777" w:rsidR="008F46A3" w:rsidRDefault="008F46A3" w:rsidP="006D5975">
      <w:pPr>
        <w:pStyle w:val="a7"/>
        <w:ind w:firstLine="420"/>
      </w:pPr>
      <w:r w:rsidRPr="00C32D98">
        <w:rPr>
          <w:rStyle w:val="a9"/>
          <w:sz w:val="21"/>
        </w:rPr>
        <w:footnoteRef/>
      </w:r>
      <w:r>
        <w:t xml:space="preserve"> </w:t>
      </w:r>
      <w:r w:rsidRPr="00873136">
        <w:rPr>
          <w:rFonts w:hint="eastAsia"/>
        </w:rPr>
        <w:t>注「史記曰荊軻怒髮直衝冠」　袁本、茶陵本無此十字。</w:t>
      </w:r>
    </w:p>
  </w:footnote>
  <w:footnote w:id="815">
    <w:p w14:paraId="4072A292" w14:textId="77777777" w:rsidR="008F46A3" w:rsidRDefault="008F46A3" w:rsidP="006D5975">
      <w:pPr>
        <w:pStyle w:val="a7"/>
        <w:ind w:firstLine="420"/>
      </w:pPr>
      <w:r w:rsidRPr="00C32D98">
        <w:rPr>
          <w:rStyle w:val="a9"/>
          <w:sz w:val="21"/>
        </w:rPr>
        <w:footnoteRef/>
      </w:r>
      <w:r>
        <w:t xml:space="preserve"> </w:t>
      </w:r>
      <w:r w:rsidRPr="00873136">
        <w:rPr>
          <w:rFonts w:hint="eastAsia"/>
        </w:rPr>
        <w:t>注「熛火爓也」　袁本、茶陵本無此四字。有「鳥擇木而棲」五字。</w:t>
      </w:r>
    </w:p>
  </w:footnote>
  <w:footnote w:id="816">
    <w:p w14:paraId="08D38885" w14:textId="77777777" w:rsidR="008F46A3" w:rsidRDefault="008F46A3" w:rsidP="006D5975">
      <w:pPr>
        <w:pStyle w:val="a7"/>
        <w:ind w:firstLine="420"/>
      </w:pPr>
      <w:r w:rsidRPr="00C32D98">
        <w:rPr>
          <w:rStyle w:val="a9"/>
          <w:sz w:val="21"/>
        </w:rPr>
        <w:footnoteRef/>
      </w:r>
      <w:r>
        <w:t xml:space="preserve"> </w:t>
      </w:r>
      <w:r w:rsidRPr="00873136">
        <w:rPr>
          <w:rFonts w:hint="eastAsia"/>
        </w:rPr>
        <w:t>注「故云鳥不擇木獸不擇音」　袁本無此十字，茶陵本有。案：袁本有脫誤，茶陵、尤所補亦未是。</w:t>
      </w:r>
    </w:p>
  </w:footnote>
  <w:footnote w:id="817">
    <w:p w14:paraId="362902C0" w14:textId="77777777" w:rsidR="008F46A3" w:rsidRDefault="008F46A3" w:rsidP="006D5975">
      <w:pPr>
        <w:pStyle w:val="a7"/>
        <w:ind w:firstLine="420"/>
      </w:pPr>
      <w:r w:rsidRPr="00C32D98">
        <w:rPr>
          <w:rStyle w:val="a9"/>
          <w:sz w:val="21"/>
        </w:rPr>
        <w:footnoteRef/>
      </w:r>
      <w:r>
        <w:t xml:space="preserve"> </w:t>
      </w:r>
      <w:r w:rsidRPr="00873136">
        <w:rPr>
          <w:rFonts w:hint="eastAsia"/>
        </w:rPr>
        <w:t>茶陵本二「䴢」字作「麋」，袁本亦作「䴢」。案：各本皆非也，當作「麃」。</w:t>
      </w:r>
    </w:p>
  </w:footnote>
  <w:footnote w:id="818">
    <w:p w14:paraId="5E5B4E93" w14:textId="77777777" w:rsidR="008F46A3" w:rsidRDefault="008F46A3" w:rsidP="006D5975">
      <w:pPr>
        <w:pStyle w:val="a7"/>
        <w:ind w:firstLine="420"/>
      </w:pPr>
      <w:r w:rsidRPr="00C32D98">
        <w:rPr>
          <w:rStyle w:val="a9"/>
          <w:sz w:val="21"/>
        </w:rPr>
        <w:footnoteRef/>
      </w:r>
      <w:r>
        <w:t xml:space="preserve"> </w:t>
      </w:r>
      <w:r w:rsidRPr="00873136">
        <w:rPr>
          <w:rFonts w:hint="eastAsia"/>
        </w:rPr>
        <w:t>注「如馬」又注「鋸牙」又注「能食虎也」：袁本、茶陵本無此八字。</w:t>
      </w:r>
    </w:p>
  </w:footnote>
  <w:footnote w:id="819">
    <w:p w14:paraId="6FE23A89"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820">
    <w:p w14:paraId="54EC9181" w14:textId="77777777" w:rsidR="008F46A3" w:rsidRDefault="008F46A3" w:rsidP="006D5975">
      <w:pPr>
        <w:pStyle w:val="a7"/>
        <w:ind w:firstLine="420"/>
      </w:pPr>
      <w:r w:rsidRPr="00C32D98">
        <w:rPr>
          <w:rStyle w:val="a9"/>
          <w:sz w:val="21"/>
        </w:rPr>
        <w:footnoteRef/>
      </w:r>
      <w:r>
        <w:t xml:space="preserve"> </w:t>
      </w:r>
      <w:r w:rsidRPr="00873136">
        <w:rPr>
          <w:rFonts w:hint="eastAsia"/>
        </w:rPr>
        <w:t>政宇案，詳參上一批注。</w:t>
      </w:r>
    </w:p>
  </w:footnote>
  <w:footnote w:id="821">
    <w:p w14:paraId="1296E5E5" w14:textId="77777777" w:rsidR="008F46A3" w:rsidRDefault="008F46A3" w:rsidP="006D5975">
      <w:pPr>
        <w:pStyle w:val="a7"/>
        <w:ind w:firstLine="420"/>
      </w:pPr>
      <w:r w:rsidRPr="00C32D98">
        <w:rPr>
          <w:rStyle w:val="a9"/>
          <w:sz w:val="21"/>
        </w:rPr>
        <w:footnoteRef/>
      </w:r>
      <w:r>
        <w:t xml:space="preserve"> </w:t>
      </w:r>
      <w:r w:rsidRPr="00873136">
        <w:rPr>
          <w:rFonts w:hint="eastAsia"/>
        </w:rPr>
        <w:t>注「猱似猿奴刀切㹶言亭」　袁本、茶陵本無此九字。案：二本刪音也。「似猿」二字，尤增。</w:t>
      </w:r>
    </w:p>
  </w:footnote>
  <w:footnote w:id="822">
    <w:p w14:paraId="41FE4879" w14:textId="77777777" w:rsidR="008F46A3" w:rsidRDefault="008F46A3" w:rsidP="006D5975">
      <w:pPr>
        <w:pStyle w:val="a7"/>
        <w:ind w:firstLine="420"/>
      </w:pPr>
      <w:r w:rsidRPr="00C32D98">
        <w:rPr>
          <w:rStyle w:val="a9"/>
          <w:sz w:val="21"/>
        </w:rPr>
        <w:footnoteRef/>
      </w:r>
      <w:r>
        <w:t xml:space="preserve"> </w:t>
      </w:r>
      <w:r w:rsidRPr="00873136">
        <w:rPr>
          <w:rFonts w:hint="eastAsia"/>
        </w:rPr>
        <w:t>案：「白」當作「日」。各本皆譌。羣書或言「運日」，或言「暉日」，或言「䲰日」。「運」、「暉」、「䲰」與此「雲」皆同字。</w:t>
      </w:r>
    </w:p>
  </w:footnote>
  <w:footnote w:id="823">
    <w:p w14:paraId="532F3255" w14:textId="77777777" w:rsidR="008F46A3" w:rsidRDefault="008F46A3" w:rsidP="006D5975">
      <w:pPr>
        <w:pStyle w:val="a7"/>
        <w:ind w:firstLine="420"/>
      </w:pPr>
      <w:r w:rsidRPr="00C32D98">
        <w:rPr>
          <w:rStyle w:val="a9"/>
          <w:sz w:val="21"/>
        </w:rPr>
        <w:footnoteRef/>
      </w:r>
      <w:r>
        <w:t xml:space="preserve"> </w:t>
      </w:r>
      <w:r w:rsidRPr="00873136">
        <w:rPr>
          <w:rFonts w:hint="eastAsia"/>
        </w:rPr>
        <w:t>注「左氏傳曰」下至「豹走貌」　袁本、茶陵本無此十六字。</w:t>
      </w:r>
    </w:p>
  </w:footnote>
  <w:footnote w:id="824">
    <w:p w14:paraId="54AAC1B1" w14:textId="77777777" w:rsidR="008F46A3" w:rsidRDefault="008F46A3" w:rsidP="006D5975">
      <w:pPr>
        <w:pStyle w:val="a7"/>
        <w:ind w:firstLine="420"/>
      </w:pPr>
      <w:r w:rsidRPr="00C32D98">
        <w:rPr>
          <w:rStyle w:val="a9"/>
          <w:sz w:val="21"/>
        </w:rPr>
        <w:footnoteRef/>
      </w:r>
      <w:r>
        <w:t xml:space="preserve"> </w:t>
      </w:r>
      <w:r w:rsidRPr="00873136">
        <w:rPr>
          <w:rFonts w:hint="eastAsia"/>
        </w:rPr>
        <w:t>陳云據注「拳」當作「權」。案：所說是也。善注毛詩曰「無拳無勇」，「拳」與「權」同，謂引詩之「拳」與此賦之「權」同也。疑五臣以此改正文爲「拳」，但於注無明文耳。</w:t>
      </w:r>
    </w:p>
  </w:footnote>
  <w:footnote w:id="825">
    <w:p w14:paraId="35D582D6" w14:textId="77777777" w:rsidR="008F46A3" w:rsidRDefault="008F46A3" w:rsidP="006D5975">
      <w:pPr>
        <w:pStyle w:val="a7"/>
        <w:ind w:firstLine="420"/>
      </w:pPr>
      <w:r w:rsidRPr="00C32D98">
        <w:rPr>
          <w:rStyle w:val="a9"/>
          <w:sz w:val="21"/>
        </w:rPr>
        <w:footnoteRef/>
      </w:r>
      <w:r>
        <w:t xml:space="preserve"> </w:t>
      </w:r>
      <w:r w:rsidRPr="00873136">
        <w:rPr>
          <w:rFonts w:hint="eastAsia"/>
        </w:rPr>
        <w:t>何校「抑揚」改「揚抑」。陳云「抑叶韻」。各本皆同，蓋倒也。</w:t>
      </w:r>
    </w:p>
  </w:footnote>
  <w:footnote w:id="826">
    <w:p w14:paraId="5B0915EB" w14:textId="77777777" w:rsidR="008F46A3" w:rsidRDefault="008F46A3" w:rsidP="006D5975">
      <w:pPr>
        <w:pStyle w:val="a7"/>
        <w:ind w:firstLine="420"/>
      </w:pPr>
      <w:r w:rsidRPr="00C32D98">
        <w:rPr>
          <w:rStyle w:val="a9"/>
          <w:sz w:val="21"/>
        </w:rPr>
        <w:footnoteRef/>
      </w:r>
      <w:r>
        <w:t xml:space="preserve"> </w:t>
      </w:r>
      <w:r w:rsidRPr="00873136">
        <w:rPr>
          <w:rFonts w:hint="eastAsia"/>
        </w:rPr>
        <w:t>注「言吳之將帥皆有拳勇」　袁本、茶陵本無此九字。又此節注茶陵以下多脫，不具論。</w:t>
      </w:r>
    </w:p>
  </w:footnote>
  <w:footnote w:id="827">
    <w:p w14:paraId="069AD1D5" w14:textId="77777777" w:rsidR="008F46A3" w:rsidRDefault="008F46A3" w:rsidP="006D5975">
      <w:pPr>
        <w:pStyle w:val="a7"/>
        <w:ind w:firstLine="420"/>
      </w:pPr>
      <w:r w:rsidRPr="00C32D98">
        <w:rPr>
          <w:rStyle w:val="a9"/>
          <w:sz w:val="21"/>
        </w:rPr>
        <w:footnoteRef/>
      </w:r>
      <w:r>
        <w:t xml:space="preserve"> </w:t>
      </w:r>
      <w:r w:rsidRPr="00873136">
        <w:rPr>
          <w:rFonts w:hint="eastAsia"/>
        </w:rPr>
        <w:t>注「女六切拉頓折也」　袁本、茶陵本無此七字。案：二本刪音也。下四字，尤增。</w:t>
      </w:r>
    </w:p>
  </w:footnote>
  <w:footnote w:id="828">
    <w:p w14:paraId="7C709CB6"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袁本、茶陵本無「絕」字。</w:t>
      </w:r>
    </w:p>
  </w:footnote>
  <w:footnote w:id="829">
    <w:p w14:paraId="0738E523" w14:textId="77777777" w:rsidR="008F46A3" w:rsidRDefault="008F46A3" w:rsidP="006D5975">
      <w:pPr>
        <w:pStyle w:val="a7"/>
        <w:ind w:firstLine="420"/>
      </w:pPr>
      <w:r w:rsidRPr="00C32D98">
        <w:rPr>
          <w:rStyle w:val="a9"/>
          <w:sz w:val="21"/>
        </w:rPr>
        <w:footnoteRef/>
      </w:r>
      <w:r>
        <w:t xml:space="preserve"> </w:t>
      </w:r>
      <w:r w:rsidRPr="00873136">
        <w:rPr>
          <w:rFonts w:hint="eastAsia"/>
        </w:rPr>
        <w:t>注「靡碎也」　袁本、茶陵本無此三字。</w:t>
      </w:r>
    </w:p>
  </w:footnote>
  <w:footnote w:id="830">
    <w:p w14:paraId="2CBB1C4C" w14:textId="77777777" w:rsidR="008F46A3" w:rsidRDefault="008F46A3" w:rsidP="006D5975">
      <w:pPr>
        <w:pStyle w:val="a7"/>
        <w:ind w:firstLine="420"/>
      </w:pPr>
      <w:r w:rsidRPr="00C32D98">
        <w:rPr>
          <w:rStyle w:val="a9"/>
          <w:sz w:val="21"/>
        </w:rPr>
        <w:footnoteRef/>
      </w:r>
      <w:r>
        <w:t xml:space="preserve"> </w:t>
      </w:r>
      <w:r w:rsidRPr="00873136">
        <w:rPr>
          <w:rFonts w:hint="eastAsia"/>
        </w:rPr>
        <w:t>注「人因爲筒」下至「而得禽之」　袁本、茶陵本無此二十八字。又此上「梟羊善食人」下至「而後食之」二十五字，袁有，茶陵無。</w:t>
      </w:r>
    </w:p>
  </w:footnote>
  <w:footnote w:id="831">
    <w:p w14:paraId="21396C5F" w14:textId="77777777" w:rsidR="008F46A3" w:rsidRDefault="008F46A3" w:rsidP="006D5975">
      <w:pPr>
        <w:pStyle w:val="a7"/>
        <w:ind w:firstLine="420"/>
      </w:pPr>
      <w:r w:rsidRPr="00C32D98">
        <w:rPr>
          <w:rStyle w:val="a9"/>
          <w:sz w:val="21"/>
        </w:rPr>
        <w:footnoteRef/>
      </w:r>
      <w:r>
        <w:t xml:space="preserve"> </w:t>
      </w:r>
      <w:r w:rsidRPr="00873136">
        <w:rPr>
          <w:rFonts w:hint="eastAsia"/>
        </w:rPr>
        <w:t>注「剞亦刦也」　袁本此下有「居綺切」三字，是也。茶陵本無，非。</w:t>
      </w:r>
    </w:p>
  </w:footnote>
  <w:footnote w:id="832">
    <w:p w14:paraId="32FF4D6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袁本、茶陵本「飲」上有「而」字。案：此上自「魂褫氣攝」下及「雜襲錯繆」，似各本皆有誤，今無以訂之也。又後文自「若此者」下及「曲度難勝」亦然，附出於此，以俟再詳。</w:t>
      </w:r>
    </w:p>
  </w:footnote>
  <w:footnote w:id="833">
    <w:p w14:paraId="074960E8" w14:textId="77777777" w:rsidR="008F46A3" w:rsidRDefault="008F46A3" w:rsidP="006D5975">
      <w:pPr>
        <w:pStyle w:val="a7"/>
        <w:ind w:firstLine="420"/>
      </w:pPr>
      <w:r w:rsidRPr="00C32D98">
        <w:rPr>
          <w:rStyle w:val="a9"/>
          <w:sz w:val="21"/>
        </w:rPr>
        <w:footnoteRef/>
      </w:r>
      <w:r>
        <w:t xml:space="preserve"> </w:t>
      </w:r>
      <w:r w:rsidRPr="00873136">
        <w:rPr>
          <w:rFonts w:hint="eastAsia"/>
        </w:rPr>
        <w:t>注「周章謂章皇周流也」　袁本、茶陵本無此八字。</w:t>
      </w:r>
    </w:p>
  </w:footnote>
  <w:footnote w:id="834">
    <w:p w14:paraId="25175AC2" w14:textId="77777777" w:rsidR="008F46A3" w:rsidRDefault="008F46A3" w:rsidP="006D5975">
      <w:pPr>
        <w:pStyle w:val="a7"/>
        <w:ind w:firstLine="420"/>
      </w:pPr>
      <w:r w:rsidRPr="00C32D98">
        <w:rPr>
          <w:rStyle w:val="a9"/>
          <w:sz w:val="21"/>
        </w:rPr>
        <w:footnoteRef/>
      </w:r>
      <w:r>
        <w:t xml:space="preserve"> </w:t>
      </w:r>
      <w:r w:rsidRPr="00873136">
        <w:rPr>
          <w:rFonts w:hint="eastAsia"/>
        </w:rPr>
        <w:t>注「踶跋促遽貌」　袁本、茶陵本無此五字。</w:t>
      </w:r>
    </w:p>
  </w:footnote>
  <w:footnote w:id="835">
    <w:p w14:paraId="0C0179FB" w14:textId="77777777" w:rsidR="008F46A3" w:rsidRDefault="008F46A3" w:rsidP="006D5975">
      <w:pPr>
        <w:pStyle w:val="a7"/>
        <w:ind w:firstLine="420"/>
      </w:pPr>
      <w:r w:rsidRPr="00C32D98">
        <w:rPr>
          <w:rStyle w:val="a9"/>
          <w:sz w:val="21"/>
        </w:rPr>
        <w:footnoteRef/>
      </w:r>
      <w:r>
        <w:t xml:space="preserve"> </w:t>
      </w:r>
      <w:r w:rsidRPr="00873136">
        <w:rPr>
          <w:rFonts w:hint="eastAsia"/>
        </w:rPr>
        <w:t>注「雜襲」下至「澤別名」　袁本、茶陵本無此十九字。</w:t>
      </w:r>
    </w:p>
  </w:footnote>
  <w:footnote w:id="836">
    <w:p w14:paraId="2FB139D2" w14:textId="77777777" w:rsidR="008F46A3" w:rsidRDefault="008F46A3" w:rsidP="006D5975">
      <w:pPr>
        <w:pStyle w:val="a7"/>
        <w:ind w:firstLine="420"/>
      </w:pPr>
      <w:r w:rsidRPr="00C32D98">
        <w:rPr>
          <w:rStyle w:val="a9"/>
          <w:sz w:val="21"/>
        </w:rPr>
        <w:footnoteRef/>
      </w:r>
      <w:r>
        <w:t xml:space="preserve"> </w:t>
      </w:r>
      <w:r w:rsidRPr="00873136">
        <w:rPr>
          <w:rFonts w:hint="eastAsia"/>
        </w:rPr>
        <w:t>注「王逸曰豐隆雲師也」　茶陵本有此八字，袁本無。</w:t>
      </w:r>
    </w:p>
  </w:footnote>
  <w:footnote w:id="837">
    <w:p w14:paraId="3D040A80" w14:textId="77777777" w:rsidR="008F46A3" w:rsidRDefault="008F46A3" w:rsidP="006D5975">
      <w:pPr>
        <w:pStyle w:val="a7"/>
        <w:ind w:firstLine="420"/>
      </w:pPr>
      <w:r w:rsidRPr="00C32D98">
        <w:rPr>
          <w:rStyle w:val="a9"/>
          <w:sz w:val="21"/>
        </w:rPr>
        <w:footnoteRef/>
      </w:r>
      <w:r>
        <w:t xml:space="preserve"> </w:t>
      </w:r>
      <w:r w:rsidRPr="00873136">
        <w:rPr>
          <w:rFonts w:hint="eastAsia"/>
        </w:rPr>
        <w:t>案：「日」字不當有。各本皆衍。</w:t>
      </w:r>
    </w:p>
  </w:footnote>
  <w:footnote w:id="838">
    <w:p w14:paraId="5F13A8D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袁本、茶陵本無「邪」字。案：此蓋尤取西京賦之「遷延邪睨」改「行」爲「邪」，仍未去「行」字，而兩有「行」、「邪」耳。</w:t>
      </w:r>
    </w:p>
  </w:footnote>
  <w:footnote w:id="839">
    <w:p w14:paraId="10411FDE" w14:textId="77777777" w:rsidR="008F46A3" w:rsidRDefault="008F46A3" w:rsidP="006D5975">
      <w:pPr>
        <w:pStyle w:val="a7"/>
        <w:ind w:firstLine="420"/>
      </w:pPr>
      <w:r w:rsidRPr="00C32D98">
        <w:rPr>
          <w:rStyle w:val="a9"/>
          <w:sz w:val="21"/>
        </w:rPr>
        <w:footnoteRef/>
      </w:r>
      <w:r>
        <w:t xml:space="preserve"> </w:t>
      </w:r>
      <w:r w:rsidRPr="00873136">
        <w:rPr>
          <w:rFonts w:hint="eastAsia"/>
        </w:rPr>
        <w:t>注「說文曰艘」下至「船別名」　袁本、茶陵本無此二十三字。</w:t>
      </w:r>
    </w:p>
  </w:footnote>
  <w:footnote w:id="840">
    <w:p w14:paraId="2D70405F" w14:textId="77777777" w:rsidR="008F46A3" w:rsidRDefault="008F46A3" w:rsidP="006D5975">
      <w:pPr>
        <w:pStyle w:val="a7"/>
        <w:ind w:firstLine="420"/>
      </w:pPr>
      <w:r w:rsidRPr="00C32D98">
        <w:rPr>
          <w:rStyle w:val="a9"/>
          <w:sz w:val="21"/>
        </w:rPr>
        <w:footnoteRef/>
      </w:r>
      <w:r>
        <w:t xml:space="preserve"> </w:t>
      </w:r>
      <w:r w:rsidRPr="00873136">
        <w:rPr>
          <w:rFonts w:hint="eastAsia"/>
        </w:rPr>
        <w:t>注「船上下四方施板者曰艦也」　袁本此十一字作「艦大船也」四字。茶陵本此節注多脫。</w:t>
      </w:r>
    </w:p>
  </w:footnote>
  <w:footnote w:id="841">
    <w:p w14:paraId="4662433E"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袁本、茶陵本「槁」作「篙」，注同。案：尤取方言改「篙」爲「㰏」，而又譌成「槁」也。</w:t>
      </w:r>
    </w:p>
  </w:footnote>
  <w:footnote w:id="842">
    <w:p w14:paraId="42BA8D58" w14:textId="77777777" w:rsidR="008F46A3" w:rsidRDefault="008F46A3" w:rsidP="006D5975">
      <w:pPr>
        <w:pStyle w:val="a7"/>
        <w:ind w:firstLine="420"/>
      </w:pPr>
      <w:r w:rsidRPr="00C32D98">
        <w:rPr>
          <w:rStyle w:val="a9"/>
          <w:sz w:val="21"/>
        </w:rPr>
        <w:footnoteRef/>
      </w:r>
      <w:r>
        <w:t xml:space="preserve"> </w:t>
      </w:r>
      <w:r w:rsidRPr="00873136">
        <w:rPr>
          <w:rFonts w:hint="eastAsia"/>
        </w:rPr>
        <w:t>注「昔吳王」下至「後爲神」　袁本、茶陵本無此十六字。</w:t>
      </w:r>
    </w:p>
  </w:footnote>
  <w:footnote w:id="843">
    <w:p w14:paraId="09CD516C" w14:textId="77777777" w:rsidR="008F46A3" w:rsidRDefault="008F46A3" w:rsidP="006D5975">
      <w:pPr>
        <w:pStyle w:val="a7"/>
        <w:ind w:firstLine="420"/>
      </w:pPr>
      <w:r w:rsidRPr="00C32D98">
        <w:rPr>
          <w:rStyle w:val="a9"/>
          <w:sz w:val="21"/>
        </w:rPr>
        <w:footnoteRef/>
      </w:r>
      <w:r>
        <w:t xml:space="preserve"> </w:t>
      </w:r>
      <w:r w:rsidRPr="00873136">
        <w:rPr>
          <w:rFonts w:hint="eastAsia"/>
        </w:rPr>
        <w:t>注「弋繳射也」　袁本、茶陵本無此四字。</w:t>
      </w:r>
    </w:p>
  </w:footnote>
  <w:footnote w:id="844">
    <w:p w14:paraId="24B957A8" w14:textId="77777777" w:rsidR="008F46A3" w:rsidRDefault="008F46A3" w:rsidP="006D5975">
      <w:pPr>
        <w:pStyle w:val="a7"/>
        <w:ind w:firstLine="420"/>
      </w:pPr>
      <w:r w:rsidRPr="00C32D98">
        <w:rPr>
          <w:rStyle w:val="a9"/>
          <w:sz w:val="21"/>
        </w:rPr>
        <w:footnoteRef/>
      </w:r>
      <w:r>
        <w:t xml:space="preserve"> </w:t>
      </w:r>
      <w:r w:rsidRPr="00873136">
        <w:rPr>
          <w:rFonts w:hint="eastAsia"/>
        </w:rPr>
        <w:t>案：「鱺」字誤也。劉、善皆無注。袁、茶陵二本下音「所買」。西京賦「纚鰋鮋」薛注云「纚網如箕形，狹前廣後」；善曰「纚，所買切」。蓋此賦字本與彼同，故善不更注。「所買」即善音，二本割裂入正文下，尤刪削之。善音失舊，每如此也。又江賦云「筩灑連鋒」，善引舊說曰「筩、灑，皆釣名也。灑，所蟹切」。彼「灑」亦即「纚」也。或爲網，或爲釣，說之者有不同耳。可證「鱺」字各本所見皆傳寫誤。</w:t>
      </w:r>
    </w:p>
  </w:footnote>
  <w:footnote w:id="845">
    <w:p w14:paraId="75647D14" w14:textId="77777777" w:rsidR="008F46A3" w:rsidRDefault="008F46A3" w:rsidP="006D5975">
      <w:pPr>
        <w:pStyle w:val="a7"/>
        <w:ind w:firstLine="420"/>
      </w:pPr>
      <w:r w:rsidRPr="00C32D98">
        <w:rPr>
          <w:rStyle w:val="a9"/>
          <w:sz w:val="21"/>
        </w:rPr>
        <w:footnoteRef/>
      </w:r>
      <w:r>
        <w:t xml:space="preserve"> </w:t>
      </w:r>
      <w:r w:rsidRPr="00873136">
        <w:rPr>
          <w:rFonts w:hint="eastAsia"/>
        </w:rPr>
        <w:t>注「筌捕魚器今之斗回也」　袁本、茶陵本無此九字。</w:t>
      </w:r>
    </w:p>
  </w:footnote>
  <w:footnote w:id="846">
    <w:p w14:paraId="2B1F592F" w14:textId="77777777" w:rsidR="008F46A3" w:rsidRDefault="008F46A3" w:rsidP="006D5975">
      <w:pPr>
        <w:pStyle w:val="a7"/>
        <w:ind w:firstLine="420"/>
      </w:pPr>
      <w:r w:rsidRPr="00C32D98">
        <w:rPr>
          <w:rStyle w:val="a9"/>
          <w:sz w:val="21"/>
        </w:rPr>
        <w:footnoteRef/>
      </w:r>
      <w:r>
        <w:t xml:space="preserve"> </w:t>
      </w:r>
      <w:r w:rsidRPr="00873136">
        <w:rPr>
          <w:rFonts w:hint="eastAsia"/>
        </w:rPr>
        <w:t>注「攙搶星也」　袁本、茶陵本無此四字。</w:t>
      </w:r>
    </w:p>
  </w:footnote>
  <w:footnote w:id="847">
    <w:p w14:paraId="6CAD2FB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袁本、茶陵本「魚」作「巽」，「一」作「三」，是也。案：「生」當作「九」。各本皆誤。</w:t>
      </w:r>
    </w:p>
  </w:footnote>
  <w:footnote w:id="848">
    <w:p w14:paraId="4B0CA945" w14:textId="77777777" w:rsidR="008F46A3" w:rsidRDefault="008F46A3" w:rsidP="006D5975">
      <w:pPr>
        <w:pStyle w:val="a7"/>
        <w:ind w:firstLine="420"/>
      </w:pPr>
      <w:r w:rsidRPr="00C32D98">
        <w:rPr>
          <w:rStyle w:val="a9"/>
          <w:sz w:val="21"/>
        </w:rPr>
        <w:footnoteRef/>
      </w:r>
      <w:r>
        <w:t xml:space="preserve"> </w:t>
      </w:r>
      <w:r w:rsidRPr="00873136">
        <w:rPr>
          <w:rFonts w:hint="eastAsia"/>
        </w:rPr>
        <w:t>注「言微小也」　袁本、茶陵本無此四字。</w:t>
      </w:r>
    </w:p>
  </w:footnote>
  <w:footnote w:id="849">
    <w:p w14:paraId="3FC6869F" w14:textId="77777777" w:rsidR="008F46A3" w:rsidRDefault="008F46A3" w:rsidP="006D5975">
      <w:pPr>
        <w:pStyle w:val="a7"/>
        <w:ind w:firstLine="420"/>
      </w:pPr>
      <w:r w:rsidRPr="00C32D98">
        <w:rPr>
          <w:rStyle w:val="a9"/>
          <w:sz w:val="21"/>
        </w:rPr>
        <w:footnoteRef/>
      </w:r>
      <w:r>
        <w:t xml:space="preserve"> </w:t>
      </w:r>
      <w:r w:rsidRPr="00873136">
        <w:rPr>
          <w:rFonts w:hint="eastAsia"/>
        </w:rPr>
        <w:t>案：「魚」字不當有，「鰕」屬上讀。袁本、茶陵本無「鰕音遐」三字，乃刪音而誤於衍字絕其句也。又上「魪」下「犗」兩音，二本無，亦刪。</w:t>
      </w:r>
    </w:p>
  </w:footnote>
  <w:footnote w:id="850">
    <w:p w14:paraId="3E275156" w14:textId="77777777" w:rsidR="008F46A3" w:rsidRDefault="008F46A3" w:rsidP="006D5975">
      <w:pPr>
        <w:pStyle w:val="a7"/>
        <w:ind w:firstLine="420"/>
      </w:pPr>
      <w:r w:rsidRPr="00C32D98">
        <w:rPr>
          <w:rStyle w:val="a9"/>
          <w:sz w:val="21"/>
        </w:rPr>
        <w:footnoteRef/>
      </w:r>
      <w:r>
        <w:t xml:space="preserve"> </w:t>
      </w:r>
      <w:r w:rsidRPr="00873136">
        <w:rPr>
          <w:rFonts w:hint="eastAsia"/>
        </w:rPr>
        <w:t>案：「又」當作「說文」二字，各本皆脫誤。</w:t>
      </w:r>
    </w:p>
  </w:footnote>
  <w:footnote w:id="851">
    <w:p w14:paraId="0568265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袁本、茶陵本「惟」作「伊」。案：此尤改，非是。</w:t>
      </w:r>
    </w:p>
  </w:footnote>
  <w:footnote w:id="852">
    <w:p w14:paraId="07937FC5" w14:textId="77777777" w:rsidR="008F46A3" w:rsidRDefault="008F46A3" w:rsidP="006D5975">
      <w:pPr>
        <w:pStyle w:val="a7"/>
        <w:ind w:firstLine="420"/>
      </w:pPr>
      <w:r w:rsidRPr="00C32D98">
        <w:rPr>
          <w:rStyle w:val="a9"/>
          <w:sz w:val="21"/>
        </w:rPr>
        <w:footnoteRef/>
      </w:r>
      <w:r>
        <w:t xml:space="preserve"> </w:t>
      </w:r>
      <w:r w:rsidRPr="00873136">
        <w:rPr>
          <w:rFonts w:hint="eastAsia"/>
        </w:rPr>
        <w:t>注「善曰家語曰」　袁本無此五字。案：無者最是，說見下。茶陵本亦無，但移此下「楚昭王云云」入後善注中，而依家語改其文，大誤。</w:t>
      </w:r>
    </w:p>
  </w:footnote>
  <w:footnote w:id="853">
    <w:p w14:paraId="409969D4" w14:textId="77777777" w:rsidR="008F46A3" w:rsidRDefault="008F46A3" w:rsidP="006D5975">
      <w:pPr>
        <w:pStyle w:val="a7"/>
        <w:ind w:firstLine="420"/>
      </w:pPr>
      <w:r w:rsidRPr="00C32D98">
        <w:rPr>
          <w:rStyle w:val="a9"/>
          <w:sz w:val="21"/>
        </w:rPr>
        <w:footnoteRef/>
      </w:r>
      <w:r>
        <w:t xml:space="preserve"> </w:t>
      </w:r>
      <w:r w:rsidRPr="00873136">
        <w:rPr>
          <w:rFonts w:hint="eastAsia"/>
        </w:rPr>
        <w:t>袁本無「使」字，是也。</w:t>
      </w:r>
    </w:p>
  </w:footnote>
  <w:footnote w:id="854">
    <w:p w14:paraId="587DCBDF" w14:textId="77777777" w:rsidR="008F46A3" w:rsidRDefault="008F46A3" w:rsidP="006D5975">
      <w:pPr>
        <w:pStyle w:val="a7"/>
        <w:ind w:firstLine="420"/>
      </w:pPr>
      <w:r w:rsidRPr="00C32D98">
        <w:rPr>
          <w:rStyle w:val="a9"/>
          <w:sz w:val="21"/>
        </w:rPr>
        <w:footnoteRef/>
      </w:r>
      <w:r>
        <w:t xml:space="preserve"> </w:t>
      </w:r>
      <w:r w:rsidRPr="00873136">
        <w:rPr>
          <w:rFonts w:hint="eastAsia"/>
        </w:rPr>
        <w:t>袁本「可」作「令」，是也。</w:t>
      </w:r>
    </w:p>
  </w:footnote>
  <w:footnote w:id="855">
    <w:p w14:paraId="6D030C6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袁本、茶陵本無「魚」字。案：此尤補也。下注「失其鱗翼也」，「失」上似各本脫「亡」字。</w:t>
      </w:r>
    </w:p>
  </w:footnote>
  <w:footnote w:id="856">
    <w:p w14:paraId="28FF4520" w14:textId="77777777" w:rsidR="008F46A3" w:rsidRDefault="008F46A3" w:rsidP="006D5975">
      <w:pPr>
        <w:pStyle w:val="a7"/>
        <w:ind w:firstLine="420"/>
      </w:pPr>
      <w:r w:rsidRPr="00C32D98">
        <w:rPr>
          <w:rStyle w:val="a9"/>
          <w:sz w:val="21"/>
        </w:rPr>
        <w:footnoteRef/>
      </w:r>
      <w:r>
        <w:t xml:space="preserve"> </w:t>
      </w:r>
      <w:r w:rsidRPr="00873136">
        <w:rPr>
          <w:rFonts w:hint="eastAsia"/>
        </w:rPr>
        <w:t>注「蛟螭龍子也」　袁本、茶陵本無此五字。</w:t>
      </w:r>
    </w:p>
  </w:footnote>
  <w:footnote w:id="857">
    <w:p w14:paraId="640BAC92" w14:textId="77777777" w:rsidR="008F46A3" w:rsidRDefault="008F46A3" w:rsidP="006D5975">
      <w:pPr>
        <w:pStyle w:val="a7"/>
        <w:ind w:firstLine="420"/>
      </w:pPr>
      <w:r w:rsidRPr="00C32D98">
        <w:rPr>
          <w:rStyle w:val="a9"/>
          <w:sz w:val="21"/>
        </w:rPr>
        <w:footnoteRef/>
      </w:r>
      <w:r>
        <w:t xml:space="preserve"> </w:t>
      </w:r>
      <w:r w:rsidRPr="00873136">
        <w:rPr>
          <w:rFonts w:hint="eastAsia"/>
        </w:rPr>
        <w:t>袁本「戰」上有「善曰萍實見家語」七字。案：有者最是。茶陵本亦有「善曰」，但改「萍實見家語」爲「家語楚昭王云云」，大誤，說在上。</w:t>
      </w:r>
    </w:p>
  </w:footnote>
  <w:footnote w:id="858">
    <w:p w14:paraId="2EE855F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袁本、茶陵本「之」下有「珠」字。</w:t>
      </w:r>
    </w:p>
  </w:footnote>
  <w:footnote w:id="859">
    <w:p w14:paraId="223711BE" w14:textId="77777777" w:rsidR="008F46A3" w:rsidRDefault="008F46A3" w:rsidP="006D5975">
      <w:pPr>
        <w:pStyle w:val="a7"/>
        <w:ind w:firstLine="420"/>
      </w:pPr>
      <w:r w:rsidRPr="00C32D98">
        <w:rPr>
          <w:rStyle w:val="a9"/>
          <w:sz w:val="21"/>
        </w:rPr>
        <w:footnoteRef/>
      </w:r>
      <w:r>
        <w:t xml:space="preserve"> </w:t>
      </w:r>
      <w:r w:rsidRPr="00873136">
        <w:rPr>
          <w:rFonts w:hint="eastAsia"/>
        </w:rPr>
        <w:t>注「善曰回淵水也」　案：當作「善曰說文曰淵回水也」。各本皆脫誤。魏都賦「回淵漼」善注可證也。</w:t>
      </w:r>
    </w:p>
  </w:footnote>
  <w:footnote w:id="860">
    <w:p w14:paraId="35B06929" w14:textId="77777777" w:rsidR="008F46A3" w:rsidRDefault="008F46A3" w:rsidP="006D5975">
      <w:pPr>
        <w:pStyle w:val="a7"/>
        <w:ind w:firstLine="420"/>
      </w:pPr>
      <w:r w:rsidRPr="00C32D98">
        <w:rPr>
          <w:rStyle w:val="a9"/>
          <w:sz w:val="21"/>
        </w:rPr>
        <w:footnoteRef/>
      </w:r>
      <w:r>
        <w:t xml:space="preserve"> </w:t>
      </w:r>
      <w:r w:rsidRPr="00873136">
        <w:rPr>
          <w:rFonts w:hint="eastAsia"/>
        </w:rPr>
        <w:t>注「大龜也」下至「目不明也門撥切謂之潛隱之穴也」　袁本、茶陵本無此四十三字。案：此尤所添，最誤。劉注「昧冒也」，與目不明之「眛」迥不相涉，又於賦文義難通。「門撥切」一音，乃尤并添，不在善音二本刪之例。</w:t>
      </w:r>
    </w:p>
  </w:footnote>
  <w:footnote w:id="861">
    <w:p w14:paraId="4BBF1A24" w14:textId="77777777" w:rsidR="008F46A3" w:rsidRDefault="008F46A3" w:rsidP="006D5975">
      <w:pPr>
        <w:pStyle w:val="a7"/>
        <w:ind w:firstLine="420"/>
      </w:pPr>
      <w:r w:rsidRPr="00C32D98">
        <w:rPr>
          <w:rStyle w:val="a9"/>
          <w:sz w:val="21"/>
        </w:rPr>
        <w:footnoteRef/>
      </w:r>
      <w:r>
        <w:t xml:space="preserve"> </w:t>
      </w:r>
      <w:r w:rsidRPr="00873136">
        <w:rPr>
          <w:rFonts w:hint="eastAsia"/>
        </w:rPr>
        <w:t>注「徇求也襲入也」　袁本、茶陵本無此六字。案：無者是也，但當有「善曰」二字，觀下注可見。袁、茶陵作「劉曰」，「劉」即「善」字之誤也。</w:t>
      </w:r>
    </w:p>
  </w:footnote>
  <w:footnote w:id="862">
    <w:p w14:paraId="7D5AC585" w14:textId="77777777" w:rsidR="008F46A3" w:rsidRDefault="008F46A3" w:rsidP="006D5975">
      <w:pPr>
        <w:pStyle w:val="a7"/>
        <w:ind w:firstLine="420"/>
      </w:pPr>
      <w:r w:rsidRPr="00C32D98">
        <w:rPr>
          <w:rStyle w:val="a9"/>
          <w:sz w:val="21"/>
        </w:rPr>
        <w:footnoteRef/>
      </w:r>
      <w:r>
        <w:t xml:space="preserve"> </w:t>
      </w:r>
      <w:r w:rsidRPr="00C70553">
        <w:rPr>
          <w:rFonts w:hint="eastAsia"/>
        </w:rPr>
        <w:t>案：「初」當作「利」。各本皆譌。</w:t>
      </w:r>
    </w:p>
  </w:footnote>
  <w:footnote w:id="863">
    <w:p w14:paraId="1E58757B"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袁本、茶陵本「在秣陵東」四字作「也」字，「湖」下有「水」字。</w:t>
      </w:r>
    </w:p>
  </w:footnote>
  <w:footnote w:id="864">
    <w:p w14:paraId="429FB465" w14:textId="77777777" w:rsidR="008F46A3" w:rsidRDefault="008F46A3" w:rsidP="006D5975">
      <w:pPr>
        <w:pStyle w:val="a7"/>
        <w:ind w:firstLine="420"/>
      </w:pPr>
      <w:r w:rsidRPr="00C32D98">
        <w:rPr>
          <w:rStyle w:val="a9"/>
          <w:sz w:val="21"/>
        </w:rPr>
        <w:footnoteRef/>
      </w:r>
      <w:r>
        <w:t xml:space="preserve"> </w:t>
      </w:r>
      <w:r w:rsidRPr="00C70553">
        <w:rPr>
          <w:rFonts w:hint="eastAsia"/>
        </w:rPr>
        <w:t>注「軍所以討獲曰實」　袁本、茶陵本作「軍實所獲也」五字。</w:t>
      </w:r>
    </w:p>
  </w:footnote>
  <w:footnote w:id="865">
    <w:p w14:paraId="03D84FD3" w14:textId="77777777" w:rsidR="008F46A3" w:rsidRDefault="008F46A3" w:rsidP="006D5975">
      <w:pPr>
        <w:pStyle w:val="a7"/>
        <w:ind w:firstLine="420"/>
      </w:pPr>
      <w:r w:rsidRPr="00C32D98">
        <w:rPr>
          <w:rStyle w:val="a9"/>
          <w:sz w:val="21"/>
        </w:rPr>
        <w:footnoteRef/>
      </w:r>
      <w:r>
        <w:t xml:space="preserve"> </w:t>
      </w:r>
      <w:r w:rsidRPr="00C70553">
        <w:rPr>
          <w:rFonts w:hint="eastAsia"/>
        </w:rPr>
        <w:t>注「鍾儀在晉使與之琴」　袁本、茶陵本無此八字。</w:t>
      </w:r>
    </w:p>
  </w:footnote>
  <w:footnote w:id="866">
    <w:p w14:paraId="1C7B0FEC" w14:textId="77777777" w:rsidR="008F46A3" w:rsidRDefault="008F46A3" w:rsidP="006D5975">
      <w:pPr>
        <w:pStyle w:val="a7"/>
        <w:ind w:firstLine="420"/>
      </w:pPr>
      <w:r w:rsidRPr="00C32D98">
        <w:rPr>
          <w:rStyle w:val="a9"/>
          <w:sz w:val="21"/>
        </w:rPr>
        <w:footnoteRef/>
      </w:r>
      <w:r>
        <w:t xml:space="preserve"> </w:t>
      </w:r>
      <w:r w:rsidRPr="00C70553">
        <w:rPr>
          <w:rFonts w:hint="eastAsia"/>
        </w:rPr>
        <w:t>注「允繼也」下至「任南樂名」　袁本、茶陵本無此二十四字。</w:t>
      </w:r>
    </w:p>
  </w:footnote>
  <w:footnote w:id="867">
    <w:p w14:paraId="381E820A"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袁本、茶陵本「歈」作「愉」，是也。</w:t>
      </w:r>
    </w:p>
  </w:footnote>
  <w:footnote w:id="868">
    <w:p w14:paraId="056F810B" w14:textId="77777777" w:rsidR="008F46A3" w:rsidRDefault="008F46A3" w:rsidP="006D5975">
      <w:pPr>
        <w:pStyle w:val="a7"/>
        <w:ind w:firstLine="420"/>
      </w:pPr>
      <w:r w:rsidRPr="00C32D98">
        <w:rPr>
          <w:rStyle w:val="a9"/>
          <w:sz w:val="21"/>
        </w:rPr>
        <w:footnoteRef/>
      </w:r>
      <w:r>
        <w:t xml:space="preserve"> </w:t>
      </w:r>
      <w:r w:rsidRPr="00C70553">
        <w:rPr>
          <w:rFonts w:hint="eastAsia"/>
        </w:rPr>
        <w:t>注「翕習容裔」下至「容與閑麗也」　袁本、茶陵本無此十九字。</w:t>
      </w:r>
    </w:p>
  </w:footnote>
  <w:footnote w:id="869">
    <w:p w14:paraId="21B63A72" w14:textId="77777777" w:rsidR="008F46A3" w:rsidRDefault="008F46A3" w:rsidP="006D5975">
      <w:pPr>
        <w:pStyle w:val="a7"/>
        <w:ind w:firstLine="420"/>
      </w:pPr>
      <w:r w:rsidRPr="00C32D98">
        <w:rPr>
          <w:rStyle w:val="a9"/>
          <w:sz w:val="21"/>
        </w:rPr>
        <w:footnoteRef/>
      </w:r>
      <w:r>
        <w:t xml:space="preserve"> </w:t>
      </w:r>
      <w:r w:rsidRPr="00C70553">
        <w:rPr>
          <w:rFonts w:hint="eastAsia"/>
        </w:rPr>
        <w:t>注「詩曰唱予和女」　袁本、茶陵本無此六字。</w:t>
      </w:r>
    </w:p>
  </w:footnote>
  <w:footnote w:id="870">
    <w:p w14:paraId="66ECEAC6" w14:textId="77777777" w:rsidR="008F46A3" w:rsidRDefault="008F46A3" w:rsidP="006D5975">
      <w:pPr>
        <w:pStyle w:val="a7"/>
        <w:ind w:firstLine="420"/>
      </w:pPr>
      <w:r w:rsidRPr="00C32D98">
        <w:rPr>
          <w:rStyle w:val="a9"/>
          <w:sz w:val="21"/>
        </w:rPr>
        <w:footnoteRef/>
      </w:r>
      <w:r>
        <w:t xml:space="preserve"> </w:t>
      </w:r>
      <w:r w:rsidRPr="00C70553">
        <w:rPr>
          <w:rFonts w:hint="eastAsia"/>
        </w:rPr>
        <w:t>注「坻頹崩聲也」下至「因爲隴坻之曲」　袁本、茶陵本無此十九字。</w:t>
      </w:r>
    </w:p>
  </w:footnote>
  <w:footnote w:id="871">
    <w:p w14:paraId="29F7931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袁本、茶陵本「匏」作「瓠」，是也。</w:t>
      </w:r>
    </w:p>
  </w:footnote>
  <w:footnote w:id="872">
    <w:p w14:paraId="19D26EB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袁本、茶陵本無「鄙」字。</w:t>
      </w:r>
    </w:p>
  </w:footnote>
  <w:footnote w:id="873">
    <w:p w14:paraId="38EE0D0A" w14:textId="77777777" w:rsidR="008F46A3" w:rsidRDefault="008F46A3" w:rsidP="006D5975">
      <w:pPr>
        <w:pStyle w:val="a7"/>
        <w:ind w:firstLine="420"/>
      </w:pPr>
      <w:r w:rsidRPr="00C32D98">
        <w:rPr>
          <w:rStyle w:val="a9"/>
          <w:sz w:val="21"/>
        </w:rPr>
        <w:footnoteRef/>
      </w:r>
      <w:r>
        <w:t xml:space="preserve"> </w:t>
      </w:r>
      <w:r w:rsidRPr="00C70553">
        <w:rPr>
          <w:rFonts w:hint="eastAsia"/>
        </w:rPr>
        <w:t>茶陵本「愜」作「叶」，是也。袁本作「叶猶汁也」，誤。</w:t>
      </w:r>
    </w:p>
  </w:footnote>
  <w:footnote w:id="874">
    <w:p w14:paraId="1F771911" w14:textId="77777777" w:rsidR="008F46A3" w:rsidRDefault="008F46A3" w:rsidP="006D5975">
      <w:pPr>
        <w:pStyle w:val="a7"/>
        <w:ind w:firstLine="420"/>
      </w:pPr>
      <w:r w:rsidRPr="00C32D98">
        <w:rPr>
          <w:rStyle w:val="a9"/>
          <w:sz w:val="21"/>
        </w:rPr>
        <w:footnoteRef/>
      </w:r>
      <w:r>
        <w:t xml:space="preserve"> </w:t>
      </w:r>
      <w:r w:rsidRPr="00C70553">
        <w:rPr>
          <w:rFonts w:hint="eastAsia"/>
        </w:rPr>
        <w:t>何校「揮」改「援」。案：以「揮」、「麾」文複言之，蓋是也。各本皆誤耳。</w:t>
      </w:r>
    </w:p>
  </w:footnote>
  <w:footnote w:id="875">
    <w:p w14:paraId="37097240" w14:textId="77777777" w:rsidR="008F46A3" w:rsidRDefault="008F46A3" w:rsidP="006D5975">
      <w:pPr>
        <w:pStyle w:val="a7"/>
        <w:ind w:firstLine="420"/>
      </w:pPr>
      <w:r w:rsidRPr="00C32D98">
        <w:rPr>
          <w:rStyle w:val="a9"/>
          <w:sz w:val="21"/>
        </w:rPr>
        <w:footnoteRef/>
      </w:r>
      <w:r>
        <w:t xml:space="preserve"> </w:t>
      </w:r>
      <w:r w:rsidRPr="00C70553">
        <w:rPr>
          <w:rFonts w:hint="eastAsia"/>
        </w:rPr>
        <w:t>注「楚辭曰日吉兮辰良」　袁本、茶陵本無此八字。</w:t>
      </w:r>
    </w:p>
  </w:footnote>
  <w:footnote w:id="876">
    <w:p w14:paraId="0070C943" w14:textId="77777777" w:rsidR="008F46A3" w:rsidRDefault="008F46A3" w:rsidP="006D5975">
      <w:pPr>
        <w:pStyle w:val="a7"/>
        <w:ind w:firstLine="420"/>
      </w:pPr>
      <w:r w:rsidRPr="00C32D98">
        <w:rPr>
          <w:rStyle w:val="a9"/>
          <w:sz w:val="21"/>
        </w:rPr>
        <w:footnoteRef/>
      </w:r>
      <w:r>
        <w:t xml:space="preserve"> </w:t>
      </w:r>
      <w:r w:rsidRPr="00C70553">
        <w:rPr>
          <w:rFonts w:hint="eastAsia"/>
        </w:rPr>
        <w:t>注「楚將也」　袁本、茶陵本無此三字。</w:t>
      </w:r>
    </w:p>
  </w:footnote>
  <w:footnote w:id="877">
    <w:p w14:paraId="01E5B1D0" w14:textId="77777777" w:rsidR="008F46A3" w:rsidRDefault="008F46A3" w:rsidP="006D5975">
      <w:pPr>
        <w:pStyle w:val="a7"/>
        <w:ind w:firstLine="420"/>
      </w:pPr>
      <w:r w:rsidRPr="00C32D98">
        <w:rPr>
          <w:rStyle w:val="a9"/>
          <w:sz w:val="21"/>
        </w:rPr>
        <w:footnoteRef/>
      </w:r>
      <w:r>
        <w:t xml:space="preserve"> </w:t>
      </w:r>
      <w:r w:rsidRPr="00C70553">
        <w:rPr>
          <w:rFonts w:hint="eastAsia"/>
        </w:rPr>
        <w:t>何校「遘」下添「難」字，陳同，是也。各本皆脫。</w:t>
      </w:r>
    </w:p>
  </w:footnote>
  <w:footnote w:id="878">
    <w:p w14:paraId="63E31AF4"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袁本、茶陵本「也」作「速」，是也。</w:t>
      </w:r>
    </w:p>
  </w:footnote>
  <w:footnote w:id="879">
    <w:p w14:paraId="1A8DF64B"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袁本、茶陵本「觀」作「歡」，是也。</w:t>
      </w:r>
    </w:p>
  </w:footnote>
  <w:footnote w:id="880">
    <w:p w14:paraId="532E58D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袁本、茶陵本無「而朝」二字。</w:t>
      </w:r>
    </w:p>
  </w:footnote>
  <w:footnote w:id="881">
    <w:p w14:paraId="3412EF6C" w14:textId="77777777" w:rsidR="008F46A3" w:rsidRDefault="008F46A3" w:rsidP="006D5975">
      <w:pPr>
        <w:pStyle w:val="a7"/>
        <w:ind w:firstLine="420"/>
      </w:pPr>
      <w:r w:rsidRPr="00C32D98">
        <w:rPr>
          <w:rStyle w:val="a9"/>
          <w:sz w:val="21"/>
        </w:rPr>
        <w:footnoteRef/>
      </w:r>
      <w:r>
        <w:t xml:space="preserve"> </w:t>
      </w:r>
      <w:r w:rsidRPr="00C70553">
        <w:rPr>
          <w:rFonts w:hint="eastAsia"/>
        </w:rPr>
        <w:t>注「先王謂舜等也信讀爲申」　袁本、茶陵本無此十字。</w:t>
      </w:r>
    </w:p>
  </w:footnote>
  <w:footnote w:id="882">
    <w:p w14:paraId="5577C85E" w14:textId="77777777" w:rsidR="008F46A3" w:rsidRDefault="008F46A3" w:rsidP="006D5975">
      <w:pPr>
        <w:pStyle w:val="a7"/>
        <w:ind w:firstLine="420"/>
      </w:pPr>
      <w:r w:rsidRPr="00C32D98">
        <w:rPr>
          <w:rStyle w:val="a9"/>
          <w:sz w:val="21"/>
        </w:rPr>
        <w:footnoteRef/>
      </w:r>
      <w:r>
        <w:t xml:space="preserve"> </w:t>
      </w:r>
      <w:r w:rsidRPr="00C70553">
        <w:rPr>
          <w:rFonts w:hint="eastAsia"/>
        </w:rPr>
        <w:t>注「與齊晉爭衡」下至「號孫子兵書」　袁本、茶陵本無此五十五字。案：無者最是。上文「起軍」，下文「北征」，四字爲句，盡「晉亞之」，皆引吳語文。五十五字在其間，誤甚矣。可見凡增多者之決不當有也。</w:t>
      </w:r>
    </w:p>
  </w:footnote>
  <w:footnote w:id="883">
    <w:p w14:paraId="6F4E989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袁本、茶陵本「惡」作「亞」，是也。</w:t>
      </w:r>
    </w:p>
  </w:footnote>
  <w:footnote w:id="884">
    <w:p w14:paraId="3540958C" w14:textId="77777777" w:rsidR="008F46A3" w:rsidRDefault="008F46A3" w:rsidP="006D5975">
      <w:pPr>
        <w:pStyle w:val="a7"/>
        <w:ind w:firstLine="420"/>
      </w:pPr>
      <w:r w:rsidRPr="00C32D98">
        <w:rPr>
          <w:rStyle w:val="a9"/>
          <w:sz w:val="21"/>
        </w:rPr>
        <w:footnoteRef/>
      </w:r>
      <w:r>
        <w:t xml:space="preserve"> </w:t>
      </w:r>
      <w:r w:rsidRPr="00C70553">
        <w:rPr>
          <w:rFonts w:hint="eastAsia"/>
        </w:rPr>
        <w:t>注「叔孫通列傳曰」下至「猶世也」　袁本、茶陵本無此二十三字。</w:t>
      </w:r>
    </w:p>
  </w:footnote>
  <w:footnote w:id="885">
    <w:p w14:paraId="09B5FACC" w14:textId="77777777" w:rsidR="008F46A3" w:rsidRDefault="008F46A3" w:rsidP="006D5975">
      <w:pPr>
        <w:pStyle w:val="a7"/>
        <w:ind w:firstLine="420"/>
      </w:pPr>
      <w:r w:rsidRPr="00C32D98">
        <w:rPr>
          <w:rStyle w:val="a9"/>
          <w:sz w:val="21"/>
        </w:rPr>
        <w:footnoteRef/>
      </w:r>
      <w:r>
        <w:t xml:space="preserve"> </w:t>
      </w:r>
      <w:r w:rsidRPr="00C70553">
        <w:rPr>
          <w:rFonts w:hint="eastAsia"/>
        </w:rPr>
        <w:t>注「如童」　袁本、茶陵本無此二字。</w:t>
      </w:r>
    </w:p>
  </w:footnote>
  <w:footnote w:id="886">
    <w:p w14:paraId="25631CE8" w14:textId="77777777" w:rsidR="008F46A3" w:rsidRDefault="008F46A3" w:rsidP="006D5975">
      <w:pPr>
        <w:pStyle w:val="a7"/>
        <w:ind w:firstLine="420"/>
      </w:pPr>
      <w:r w:rsidRPr="00C32D98">
        <w:rPr>
          <w:rStyle w:val="a9"/>
          <w:sz w:val="21"/>
        </w:rPr>
        <w:footnoteRef/>
      </w:r>
      <w:r>
        <w:t xml:space="preserve"> </w:t>
      </w:r>
      <w:r w:rsidRPr="00C70553">
        <w:rPr>
          <w:rFonts w:hint="eastAsia"/>
        </w:rPr>
        <w:t>注「山言此人等仙如蟬之脫殼」　袁本、茶陵本無此十一字。</w:t>
      </w:r>
    </w:p>
  </w:footnote>
  <w:footnote w:id="887">
    <w:p w14:paraId="6658BDFB" w14:textId="77777777" w:rsidR="008F46A3" w:rsidRDefault="008F46A3" w:rsidP="006D5975">
      <w:pPr>
        <w:pStyle w:val="a7"/>
        <w:ind w:firstLine="420"/>
      </w:pPr>
      <w:r w:rsidRPr="00C32D98">
        <w:rPr>
          <w:rStyle w:val="a9"/>
          <w:sz w:val="21"/>
        </w:rPr>
        <w:footnoteRef/>
      </w:r>
      <w:r>
        <w:t xml:space="preserve"> </w:t>
      </w:r>
      <w:r w:rsidRPr="00C70553">
        <w:rPr>
          <w:rFonts w:hint="eastAsia"/>
        </w:rPr>
        <w:t>注「槁葉落」　袁本、茶陵本無此三字。</w:t>
      </w:r>
    </w:p>
  </w:footnote>
  <w:footnote w:id="888">
    <w:p w14:paraId="757D2DE2"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袁本、茶陵本無「而」字，其下有「象」字。案：此尤添刪之，觀下文偶句，蓋是也。詳劉注云「象類」者，解上文「比焉」之「比」，非正文有「象」，或誤認而衍之耳。</w:t>
      </w:r>
    </w:p>
  </w:footnote>
  <w:footnote w:id="889">
    <w:p w14:paraId="5E561FED" w14:textId="77777777" w:rsidR="008F46A3" w:rsidRDefault="008F46A3" w:rsidP="006D5975">
      <w:pPr>
        <w:pStyle w:val="a7"/>
        <w:ind w:firstLine="420"/>
      </w:pPr>
      <w:r w:rsidRPr="00C32D98">
        <w:rPr>
          <w:rStyle w:val="a9"/>
          <w:sz w:val="21"/>
        </w:rPr>
        <w:footnoteRef/>
      </w:r>
      <w:r>
        <w:t xml:space="preserve"> </w:t>
      </w:r>
      <w:r w:rsidRPr="00C70553">
        <w:rPr>
          <w:rFonts w:hint="eastAsia"/>
        </w:rPr>
        <w:t>注「書曰舜南巡狩陟方死」　袁本、茶陵本無此九字，有「善曰」二字。案：二本最是。</w:t>
      </w:r>
    </w:p>
  </w:footnote>
  <w:footnote w:id="890">
    <w:p w14:paraId="2913A56F"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袁本、茶陵本「隘」作「阨」，茶陵脩改亦作「隘」。案：此蓋劉引，自作「阨」。</w:t>
      </w:r>
    </w:p>
  </w:footnote>
  <w:footnote w:id="891">
    <w:p w14:paraId="71BE6119" w14:textId="77777777" w:rsidR="008F46A3" w:rsidRDefault="008F46A3" w:rsidP="006D5975">
      <w:pPr>
        <w:pStyle w:val="a7"/>
        <w:ind w:firstLine="420"/>
      </w:pPr>
      <w:r w:rsidRPr="00C32D98">
        <w:rPr>
          <w:rStyle w:val="a9"/>
          <w:sz w:val="21"/>
        </w:rPr>
        <w:footnoteRef/>
      </w:r>
      <w:r>
        <w:t xml:space="preserve"> </w:t>
      </w:r>
      <w:r w:rsidRPr="00C70553">
        <w:rPr>
          <w:rFonts w:hint="eastAsia"/>
        </w:rPr>
        <w:t>注「帝王居之」　袁本、茶陵本無此四字。</w:t>
      </w:r>
    </w:p>
  </w:footnote>
  <w:footnote w:id="892">
    <w:p w14:paraId="2F9FEAC1"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袁本、茶陵本「樳」作「尋」，注同。案：此蓋亦尤改之耳。</w:t>
      </w:r>
    </w:p>
  </w:footnote>
  <w:footnote w:id="893">
    <w:p w14:paraId="24FDAC88"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袁本、茶陵本「與」下有「夫」字。案：此尤本脫耳。</w:t>
      </w:r>
    </w:p>
  </w:footnote>
  <w:footnote w:id="894">
    <w:p w14:paraId="32D09CA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袁本、茶陵本「爲」作「來」，是也。</w:t>
      </w:r>
    </w:p>
  </w:footnote>
  <w:footnote w:id="895">
    <w:p w14:paraId="08164B79" w14:textId="77777777" w:rsidR="008F46A3" w:rsidRDefault="008F46A3" w:rsidP="006D5975">
      <w:pPr>
        <w:pStyle w:val="a7"/>
        <w:ind w:firstLine="420"/>
      </w:pPr>
      <w:r w:rsidRPr="00C32D98">
        <w:rPr>
          <w:rStyle w:val="a9"/>
          <w:sz w:val="21"/>
        </w:rPr>
        <w:footnoteRef/>
      </w:r>
      <w:r>
        <w:t xml:space="preserve"> </w:t>
      </w:r>
      <w:r w:rsidRPr="00C70553">
        <w:rPr>
          <w:rFonts w:hint="eastAsia"/>
        </w:rPr>
        <w:t>注「莊子曰有繫」下至「懸絕曰解」　袁本、茶陵本無此十九字。</w:t>
      </w:r>
    </w:p>
  </w:footnote>
  <w:footnote w:id="896">
    <w:p w14:paraId="5A5A1927"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袁本、茶陵本「也」下有「确薄也」三字。善注末無此三字，是也。</w:t>
      </w:r>
    </w:p>
  </w:footnote>
  <w:footnote w:id="897">
    <w:p w14:paraId="4D83CFD9"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袁本、茶陵本「誳」作「崫」，注同。案：此蓋亦尤改之耳。</w:t>
      </w:r>
    </w:p>
  </w:footnote>
  <w:footnote w:id="898">
    <w:p w14:paraId="54C99A23" w14:textId="77777777" w:rsidR="008F46A3" w:rsidRDefault="008F46A3" w:rsidP="006D5975">
      <w:pPr>
        <w:pStyle w:val="a7"/>
        <w:ind w:firstLine="420"/>
      </w:pPr>
      <w:r w:rsidRPr="00C32D98">
        <w:rPr>
          <w:rStyle w:val="a9"/>
          <w:sz w:val="21"/>
        </w:rPr>
        <w:footnoteRef/>
      </w:r>
      <w:r>
        <w:t xml:space="preserve"> </w:t>
      </w:r>
      <w:r w:rsidRPr="00C70553">
        <w:rPr>
          <w:rFonts w:hint="eastAsia"/>
        </w:rPr>
        <w:t>袁本「登也輪」三字作「升」字，二「已」皆作「以」。案：袁本是也。劉引自如此，茶陵本與此同，皆取考工記改之耳。</w:t>
      </w:r>
    </w:p>
  </w:footnote>
  <w:footnote w:id="899">
    <w:p w14:paraId="552B168B" w14:textId="77777777" w:rsidR="008F46A3" w:rsidRDefault="008F46A3" w:rsidP="006D5975">
      <w:pPr>
        <w:pStyle w:val="a7"/>
        <w:ind w:firstLine="420"/>
      </w:pPr>
      <w:r w:rsidRPr="00C32D98">
        <w:rPr>
          <w:rStyle w:val="a9"/>
          <w:sz w:val="21"/>
        </w:rPr>
        <w:footnoteRef/>
      </w:r>
      <w:r>
        <w:t xml:space="preserve"> </w:t>
      </w:r>
      <w:r w:rsidRPr="00C70553">
        <w:rPr>
          <w:rFonts w:hint="eastAsia"/>
        </w:rPr>
        <w:t>注「不委細之意」　袁本、茶陵本無此五字。</w:t>
      </w:r>
    </w:p>
  </w:footnote>
  <w:footnote w:id="900">
    <w:p w14:paraId="710CA690" w14:textId="77777777" w:rsidR="008F46A3" w:rsidRDefault="008F46A3" w:rsidP="006D5975">
      <w:pPr>
        <w:pStyle w:val="a7"/>
        <w:ind w:firstLine="420"/>
      </w:pPr>
      <w:r w:rsidRPr="00C32D98">
        <w:rPr>
          <w:rStyle w:val="a9"/>
          <w:sz w:val="21"/>
        </w:rPr>
        <w:footnoteRef/>
      </w:r>
      <w:r>
        <w:t xml:space="preserve"> </w:t>
      </w:r>
      <w:r w:rsidRPr="00C70553">
        <w:rPr>
          <w:rFonts w:hint="eastAsia"/>
        </w:rPr>
        <w:t>案：「謂」當作「爲」。各本皆誤。陳云別本「爲」。今未見。</w:t>
      </w:r>
    </w:p>
  </w:footnote>
  <w:footnote w:id="901">
    <w:p w14:paraId="0D5EDAE0" w14:textId="77777777" w:rsidR="008F46A3" w:rsidRDefault="008F46A3" w:rsidP="006D5975">
      <w:pPr>
        <w:pStyle w:val="a7"/>
        <w:ind w:firstLine="420"/>
      </w:pPr>
      <w:r w:rsidRPr="00C32D98">
        <w:rPr>
          <w:rStyle w:val="a9"/>
          <w:sz w:val="21"/>
        </w:rPr>
        <w:footnoteRef/>
      </w:r>
      <w:r>
        <w:t xml:space="preserve"> </w:t>
      </w:r>
      <w:r w:rsidRPr="00C70553">
        <w:rPr>
          <w:rFonts w:hint="eastAsia"/>
        </w:rPr>
        <w:t>注「梗槩粗言也」　袁本、茶陵本無此五字。</w:t>
      </w:r>
    </w:p>
  </w:footnote>
  <w:footnote w:id="902">
    <w:p w14:paraId="0AFF80E5" w14:textId="77777777" w:rsidR="008F46A3" w:rsidRDefault="008F46A3" w:rsidP="006D5975">
      <w:pPr>
        <w:pStyle w:val="a7"/>
        <w:ind w:firstLine="420"/>
      </w:pPr>
      <w:r w:rsidRPr="00C32D98">
        <w:rPr>
          <w:rStyle w:val="a9"/>
          <w:sz w:val="21"/>
        </w:rPr>
        <w:footnoteRef/>
      </w:r>
      <w:r>
        <w:t xml:space="preserve"> </w:t>
      </w:r>
      <w:r w:rsidRPr="00944F16">
        <w:rPr>
          <w:rFonts w:hint="eastAsia"/>
        </w:rPr>
        <w:t>魏都賦注「魏曹操都鄴」下至「以魏都依制度」　袁本、茶陵本無此一節注，是也。案：此二本亦尚未竄入，其并非五臣注更明。</w:t>
      </w:r>
    </w:p>
  </w:footnote>
  <w:footnote w:id="903">
    <w:p w14:paraId="0700898B" w14:textId="77777777" w:rsidR="008F46A3" w:rsidRDefault="008F46A3" w:rsidP="006D5975">
      <w:pPr>
        <w:pStyle w:val="a7"/>
        <w:ind w:firstLine="420"/>
      </w:pPr>
      <w:r w:rsidRPr="00C32D98">
        <w:rPr>
          <w:rStyle w:val="a9"/>
          <w:sz w:val="21"/>
        </w:rPr>
        <w:footnoteRef/>
      </w:r>
      <w:r>
        <w:t xml:space="preserve"> </w:t>
      </w:r>
      <w:r w:rsidRPr="00944F16">
        <w:rPr>
          <w:rFonts w:hint="eastAsia"/>
        </w:rPr>
        <w:t>左太沖　茶陵本此下有「劉淵林注」四字，袁本無。案：各本皆非也，當有「張載注」三字。何云前注「張載爲注魏都」，陳云賦末「善曰張以𢥠先隴反云云」，則知卷首本題張孟陽注，與前合，後來誤作劉淵林耳。所說是也。袁、茶陵賦中每節注首「劉曰」，皆非，蓋合併六家時已誤其題矣。</w:t>
      </w:r>
    </w:p>
  </w:footnote>
  <w:footnote w:id="904">
    <w:p w14:paraId="3AA93D6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袁本、茶陵本無「爾雅曰」三字。</w:t>
      </w:r>
    </w:p>
  </w:footnote>
  <w:footnote w:id="905">
    <w:p w14:paraId="09A4D908" w14:textId="77777777" w:rsidR="008F46A3" w:rsidRDefault="008F46A3" w:rsidP="006D5975">
      <w:pPr>
        <w:pStyle w:val="a7"/>
        <w:ind w:firstLine="420"/>
      </w:pPr>
      <w:r w:rsidRPr="00C32D98">
        <w:rPr>
          <w:rStyle w:val="a9"/>
          <w:sz w:val="21"/>
        </w:rPr>
        <w:footnoteRef/>
      </w:r>
      <w:r>
        <w:t xml:space="preserve"> </w:t>
      </w:r>
      <w:r w:rsidRPr="00944F16">
        <w:rPr>
          <w:rFonts w:hint="eastAsia"/>
        </w:rPr>
        <w:t>案：「序」字不當有。各本皆衍。</w:t>
      </w:r>
    </w:p>
  </w:footnote>
  <w:footnote w:id="906">
    <w:p w14:paraId="1426C81F" w14:textId="77777777" w:rsidR="008F46A3" w:rsidRDefault="008F46A3" w:rsidP="006D5975">
      <w:pPr>
        <w:pStyle w:val="a7"/>
        <w:ind w:firstLine="420"/>
      </w:pPr>
      <w:r w:rsidRPr="00C32D98">
        <w:rPr>
          <w:rStyle w:val="a9"/>
          <w:sz w:val="21"/>
        </w:rPr>
        <w:footnoteRef/>
      </w:r>
      <w:r>
        <w:t xml:space="preserve"> </w:t>
      </w:r>
      <w:r w:rsidRPr="00944F16">
        <w:rPr>
          <w:rFonts w:hint="eastAsia"/>
        </w:rPr>
        <w:t>注「班固漢書述曰彰其剖判」　袁本、茶陵本無此十字。</w:t>
      </w:r>
    </w:p>
  </w:footnote>
  <w:footnote w:id="907">
    <w:p w14:paraId="2ED81A4A"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袁本、茶陵本無「交」字。案：漢書曰：「作州箴」，餘所引有「某州箴者」，疑皆後人所添而此爲是也。</w:t>
      </w:r>
    </w:p>
  </w:footnote>
  <w:footnote w:id="908">
    <w:p w14:paraId="3375583C"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袁本、茶陵本無「通錄四來」四字。案：尤校添之也。</w:t>
      </w:r>
    </w:p>
  </w:footnote>
  <w:footnote w:id="909">
    <w:p w14:paraId="37C6B6FC"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袁本、茶陵本「喉」下有「舌」字，「襟」下有「帶」字。案：詳注皆不當有，二本非。又「襟」依注字善作「衿」，蓋五臣「襟」而各本亂之。</w:t>
      </w:r>
    </w:p>
  </w:footnote>
  <w:footnote w:id="910">
    <w:p w14:paraId="5D66BC6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袁本、茶陵本「而」作「又不」，無「於」字。</w:t>
      </w:r>
    </w:p>
  </w:footnote>
  <w:footnote w:id="911">
    <w:p w14:paraId="4957D4D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袁本、茶陵本「貢職」作「來貢」。案：尤校改之也。</w:t>
      </w:r>
    </w:p>
  </w:footnote>
  <w:footnote w:id="912">
    <w:p w14:paraId="498C8F13" w14:textId="77777777" w:rsidR="008F46A3" w:rsidRDefault="008F46A3" w:rsidP="006D5975">
      <w:pPr>
        <w:pStyle w:val="a7"/>
        <w:ind w:firstLine="420"/>
      </w:pPr>
      <w:r w:rsidRPr="00C32D98">
        <w:rPr>
          <w:rStyle w:val="a9"/>
          <w:sz w:val="21"/>
        </w:rPr>
        <w:footnoteRef/>
      </w:r>
      <w:r>
        <w:t xml:space="preserve"> </w:t>
      </w:r>
      <w:r w:rsidRPr="00944F16">
        <w:rPr>
          <w:rFonts w:hint="eastAsia"/>
        </w:rPr>
        <w:t>注「漢書曰單于」下至「百蠻貢職」　袁本、茶陵本無此十九字。</w:t>
      </w:r>
    </w:p>
  </w:footnote>
  <w:footnote w:id="913">
    <w:p w14:paraId="30599F60" w14:textId="77777777" w:rsidR="008F46A3" w:rsidRDefault="008F46A3" w:rsidP="006D5975">
      <w:pPr>
        <w:pStyle w:val="a7"/>
        <w:ind w:firstLine="420"/>
      </w:pPr>
      <w:r w:rsidRPr="00C32D98">
        <w:rPr>
          <w:rStyle w:val="a9"/>
          <w:sz w:val="21"/>
        </w:rPr>
        <w:footnoteRef/>
      </w:r>
      <w:r>
        <w:t xml:space="preserve"> </w:t>
      </w:r>
      <w:r w:rsidRPr="00944F16">
        <w:rPr>
          <w:rFonts w:hint="eastAsia"/>
        </w:rPr>
        <w:t>茶陵本「人」作「民」，云五臣作「人」。袁本作「人」，無校語。案：「民」字是也。尤以五臣亂善，又并注「同於匪民」亦改「人」，皆非。</w:t>
      </w:r>
    </w:p>
  </w:footnote>
  <w:footnote w:id="914">
    <w:p w14:paraId="7943E6A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袁本、茶陵本「詭隨匪人言」五字作「徒務於」三字。</w:t>
      </w:r>
    </w:p>
  </w:footnote>
  <w:footnote w:id="915">
    <w:p w14:paraId="3CF5CC5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袁本、茶陵本無上「詭隨」二字，「惡」下有「者也」二字。</w:t>
      </w:r>
    </w:p>
  </w:footnote>
  <w:footnote w:id="916">
    <w:p w14:paraId="3CAD4714" w14:textId="77777777" w:rsidR="008F46A3" w:rsidRDefault="008F46A3" w:rsidP="006D5975">
      <w:pPr>
        <w:pStyle w:val="a7"/>
        <w:ind w:firstLine="420"/>
      </w:pPr>
      <w:r w:rsidRPr="00C32D98">
        <w:rPr>
          <w:rStyle w:val="a9"/>
          <w:sz w:val="21"/>
        </w:rPr>
        <w:footnoteRef/>
      </w:r>
      <w:r>
        <w:t xml:space="preserve"> </w:t>
      </w:r>
      <w:r w:rsidRPr="00944F16">
        <w:rPr>
          <w:rFonts w:hint="eastAsia"/>
        </w:rPr>
        <w:t>注「言惡也」　袁本、茶陵本無此三字。</w:t>
      </w:r>
    </w:p>
  </w:footnote>
  <w:footnote w:id="917">
    <w:p w14:paraId="5E8C8E7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袁本、茶陵本無「戊」字。案：此尤校添「戍」字而譌耳。</w:t>
      </w:r>
    </w:p>
  </w:footnote>
  <w:footnote w:id="918">
    <w:p w14:paraId="5141B6D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袁本、茶陵本無「善曰」二字。案：有者非也。</w:t>
      </w:r>
    </w:p>
  </w:footnote>
  <w:footnote w:id="919">
    <w:p w14:paraId="6110CAA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袁本、茶陵本無下「赤縣神州」四字。</w:t>
      </w:r>
    </w:p>
  </w:footnote>
  <w:footnote w:id="920">
    <w:p w14:paraId="5C3BFD87" w14:textId="77777777" w:rsidR="008F46A3" w:rsidRDefault="008F46A3" w:rsidP="006D5975">
      <w:pPr>
        <w:pStyle w:val="a7"/>
        <w:ind w:firstLine="420"/>
      </w:pPr>
      <w:r w:rsidRPr="00C32D98">
        <w:rPr>
          <w:rStyle w:val="a9"/>
          <w:sz w:val="21"/>
        </w:rPr>
        <w:footnoteRef/>
      </w:r>
      <w:r>
        <w:t xml:space="preserve"> </w:t>
      </w:r>
      <w:r w:rsidRPr="00944F16">
        <w:rPr>
          <w:rFonts w:hint="eastAsia"/>
        </w:rPr>
        <w:t>袁本無「謂」字，是也。茶陵本亦衍。</w:t>
      </w:r>
    </w:p>
  </w:footnote>
  <w:footnote w:id="921">
    <w:p w14:paraId="047A041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袁本、茶陵本「繞」作「也」，是也。</w:t>
      </w:r>
    </w:p>
  </w:footnote>
  <w:footnote w:id="922">
    <w:p w14:paraId="57FC2E0A"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袁本、茶陵本「荊」上有「生」字。</w:t>
      </w:r>
    </w:p>
  </w:footnote>
  <w:footnote w:id="923">
    <w:p w14:paraId="007F124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袁本、茶陵本無「宮」字。</w:t>
      </w:r>
    </w:p>
  </w:footnote>
  <w:footnote w:id="924">
    <w:p w14:paraId="25EBC1D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袁本、茶陵本「切」作「反」。案：「反」字是也。凡善本云「反」，合併以後改爲「切」，其僅存者皆不當改也。</w:t>
      </w:r>
    </w:p>
  </w:footnote>
  <w:footnote w:id="925">
    <w:p w14:paraId="607855D5" w14:textId="77777777" w:rsidR="008F46A3" w:rsidRDefault="008F46A3" w:rsidP="006D5975">
      <w:pPr>
        <w:pStyle w:val="a7"/>
        <w:ind w:firstLine="420"/>
      </w:pPr>
      <w:r w:rsidRPr="00C32D98">
        <w:rPr>
          <w:rStyle w:val="a9"/>
          <w:sz w:val="21"/>
        </w:rPr>
        <w:footnoteRef/>
      </w:r>
      <w:r>
        <w:t xml:space="preserve"> </w:t>
      </w:r>
      <w:r w:rsidRPr="00944F16">
        <w:rPr>
          <w:rFonts w:hint="eastAsia"/>
        </w:rPr>
        <w:t>案：此有誤也。考廣雅並無「煨，燼也」。又其下不當又云「廣雅曰」。各本皆同，無以訂之。唯釋詁云「煨，熅也」，下「煙」必「熅」之誤。</w:t>
      </w:r>
    </w:p>
  </w:footnote>
  <w:footnote w:id="926">
    <w:p w14:paraId="0381B3F9" w14:textId="77777777" w:rsidR="008F46A3" w:rsidRDefault="008F46A3" w:rsidP="006D5975">
      <w:pPr>
        <w:pStyle w:val="a7"/>
        <w:ind w:firstLine="420"/>
      </w:pPr>
      <w:r w:rsidRPr="00C32D98">
        <w:rPr>
          <w:rStyle w:val="a9"/>
          <w:sz w:val="21"/>
        </w:rPr>
        <w:footnoteRef/>
      </w:r>
      <w:r>
        <w:t xml:space="preserve"> </w:t>
      </w:r>
      <w:r w:rsidRPr="00944F16">
        <w:rPr>
          <w:rFonts w:hint="eastAsia"/>
        </w:rPr>
        <w:t>陳云「矢」上脫「鏑」字，是也。各本皆脫。</w:t>
      </w:r>
    </w:p>
  </w:footnote>
  <w:footnote w:id="927">
    <w:p w14:paraId="21E1FC53" w14:textId="77777777" w:rsidR="008F46A3" w:rsidRDefault="008F46A3" w:rsidP="006D5975">
      <w:pPr>
        <w:pStyle w:val="a7"/>
        <w:ind w:firstLine="420"/>
      </w:pPr>
      <w:r w:rsidRPr="00C32D98">
        <w:rPr>
          <w:rStyle w:val="a9"/>
          <w:sz w:val="21"/>
        </w:rPr>
        <w:footnoteRef/>
      </w:r>
      <w:r>
        <w:t xml:space="preserve"> </w:t>
      </w:r>
      <w:r w:rsidRPr="00944F16">
        <w:rPr>
          <w:rFonts w:hint="eastAsia"/>
        </w:rPr>
        <w:t>注「牢落」下至「翩連緜以牢落」　袁本、茶陵本無此十六字。</w:t>
      </w:r>
    </w:p>
  </w:footnote>
  <w:footnote w:id="928">
    <w:p w14:paraId="7599BDB6"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袁本、茶陵本「獨」作「猶」。案：「猶」字是也。尤誤。</w:t>
      </w:r>
    </w:p>
  </w:footnote>
  <w:footnote w:id="929">
    <w:p w14:paraId="260FECD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袁本、茶陵本無「赭」字。</w:t>
      </w:r>
    </w:p>
  </w:footnote>
  <w:footnote w:id="930">
    <w:p w14:paraId="4BFE12E1" w14:textId="77777777" w:rsidR="008F46A3" w:rsidRDefault="008F46A3" w:rsidP="006D5975">
      <w:pPr>
        <w:pStyle w:val="a7"/>
        <w:ind w:firstLine="420"/>
      </w:pPr>
      <w:r w:rsidRPr="00C32D98">
        <w:rPr>
          <w:rStyle w:val="a9"/>
          <w:sz w:val="21"/>
        </w:rPr>
        <w:footnoteRef/>
      </w:r>
      <w:r>
        <w:t xml:space="preserve"> </w:t>
      </w:r>
      <w:r w:rsidRPr="00944F16">
        <w:rPr>
          <w:rFonts w:hint="eastAsia"/>
        </w:rPr>
        <w:t>注「子都美丈夫也」　袁本、茶陵本無此六字。</w:t>
      </w:r>
    </w:p>
  </w:footnote>
  <w:footnote w:id="931">
    <w:p w14:paraId="6D27179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袁本、茶陵本無「已見上文」四字。案：「二」當作「三」。各本皆誤。</w:t>
      </w:r>
    </w:p>
  </w:footnote>
  <w:footnote w:id="932">
    <w:p w14:paraId="0FC1754C" w14:textId="77777777" w:rsidR="008F46A3" w:rsidRDefault="008F46A3" w:rsidP="006D5975">
      <w:pPr>
        <w:pStyle w:val="a7"/>
        <w:ind w:firstLine="420"/>
      </w:pPr>
      <w:r w:rsidRPr="00C32D98">
        <w:rPr>
          <w:rStyle w:val="a9"/>
          <w:sz w:val="21"/>
        </w:rPr>
        <w:footnoteRef/>
      </w:r>
      <w:r>
        <w:t xml:space="preserve"> </w:t>
      </w:r>
      <w:r w:rsidRPr="00944F16">
        <w:rPr>
          <w:rFonts w:hint="eastAsia"/>
        </w:rPr>
        <w:t>茶陵本「均」作「鈞」，云五臣作「均」。袁本作「均」，無校語。案：袁用五臣也。尤蓋以五臣亂善。</w:t>
      </w:r>
    </w:p>
  </w:footnote>
  <w:footnote w:id="933">
    <w:p w14:paraId="0BBD8BF3" w14:textId="77777777" w:rsidR="008F46A3" w:rsidRDefault="008F46A3" w:rsidP="006D5975">
      <w:pPr>
        <w:pStyle w:val="a7"/>
        <w:ind w:firstLine="420"/>
      </w:pPr>
      <w:r w:rsidRPr="00C32D98">
        <w:rPr>
          <w:rStyle w:val="a9"/>
          <w:sz w:val="21"/>
        </w:rPr>
        <w:footnoteRef/>
      </w:r>
      <w:r>
        <w:t xml:space="preserve"> </w:t>
      </w:r>
      <w:r w:rsidRPr="00944F16">
        <w:rPr>
          <w:rFonts w:hint="eastAsia"/>
        </w:rPr>
        <w:t>袁本無「爲」字，是也。茶陵本無上「左傳」至此，脫。</w:t>
      </w:r>
    </w:p>
  </w:footnote>
  <w:footnote w:id="934">
    <w:p w14:paraId="01AEAA9E" w14:textId="77777777" w:rsidR="008F46A3" w:rsidRDefault="008F46A3" w:rsidP="006D5975">
      <w:pPr>
        <w:pStyle w:val="a7"/>
        <w:ind w:firstLine="420"/>
      </w:pPr>
      <w:r w:rsidRPr="00C32D98">
        <w:rPr>
          <w:rStyle w:val="a9"/>
          <w:sz w:val="21"/>
        </w:rPr>
        <w:footnoteRef/>
      </w:r>
      <w:r>
        <w:t xml:space="preserve"> </w:t>
      </w:r>
      <w:r w:rsidRPr="00944F16">
        <w:rPr>
          <w:rFonts w:hint="eastAsia"/>
        </w:rPr>
        <w:t>注「善曰史記」　袁本、茶陵本作「劉曰當魏襄王時」。案：二本最是。「當魏襄王時」者，上數所賦以前也，尤改誤。又二本每節首有「劉曰」，於此例當去，改爲「善曰」，更誤。</w:t>
      </w:r>
    </w:p>
  </w:footnote>
  <w:footnote w:id="935">
    <w:p w14:paraId="24D431DD"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袁本、茶陵本無「襄」字。</w:t>
      </w:r>
    </w:p>
  </w:footnote>
  <w:footnote w:id="936">
    <w:p w14:paraId="7B89A32E" w14:textId="77777777" w:rsidR="008F46A3" w:rsidRDefault="008F46A3" w:rsidP="006D5975">
      <w:pPr>
        <w:pStyle w:val="a7"/>
        <w:ind w:firstLine="420"/>
      </w:pPr>
      <w:r w:rsidRPr="00C32D98">
        <w:rPr>
          <w:rStyle w:val="a9"/>
          <w:sz w:val="21"/>
        </w:rPr>
        <w:footnoteRef/>
      </w:r>
      <w:r>
        <w:t xml:space="preserve"> </w:t>
      </w:r>
      <w:r w:rsidRPr="00944F16">
        <w:rPr>
          <w:rFonts w:hint="eastAsia"/>
        </w:rPr>
        <w:t>何校「陳」下添「留」字，是也。各本皆脫。</w:t>
      </w:r>
    </w:p>
  </w:footnote>
  <w:footnote w:id="937">
    <w:p w14:paraId="6A461FE2"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袁本、茶陵本無「樊」字。案：無者是也。「川」下當依漢志補「之」字，各本皆脫。潁川，郡也。舞陽以下，皆縣也。潁川郡屬縣有鄢陵，尤添「樊」字於其間，甚誤。</w:t>
      </w:r>
    </w:p>
  </w:footnote>
  <w:footnote w:id="938">
    <w:p w14:paraId="1F420AD4" w14:textId="77777777" w:rsidR="008F46A3" w:rsidRDefault="008F46A3" w:rsidP="006D5975">
      <w:pPr>
        <w:pStyle w:val="a7"/>
        <w:ind w:firstLine="420"/>
      </w:pPr>
      <w:r w:rsidRPr="00C32D98">
        <w:rPr>
          <w:rStyle w:val="a9"/>
          <w:sz w:val="21"/>
        </w:rPr>
        <w:footnoteRef/>
      </w:r>
      <w:r>
        <w:t xml:space="preserve"> </w:t>
      </w:r>
      <w:r w:rsidRPr="00944F16">
        <w:rPr>
          <w:rFonts w:hint="eastAsia"/>
        </w:rPr>
        <w:t>何校「都」改「郡」，「易」下添「陽」字，是也。各本皆誤。晉書地理志之廣平郡易陽縣也。陳云別本「都」作「郡」，今未見。</w:t>
      </w:r>
    </w:p>
  </w:footnote>
  <w:footnote w:id="939">
    <w:p w14:paraId="43A625CE" w14:textId="77777777" w:rsidR="008F46A3" w:rsidRDefault="008F46A3" w:rsidP="006D5975">
      <w:pPr>
        <w:pStyle w:val="a7"/>
        <w:ind w:firstLine="420"/>
      </w:pPr>
      <w:r w:rsidRPr="00C32D98">
        <w:rPr>
          <w:rStyle w:val="a9"/>
          <w:sz w:val="21"/>
        </w:rPr>
        <w:footnoteRef/>
      </w:r>
      <w:r>
        <w:t xml:space="preserve"> </w:t>
      </w:r>
      <w:r w:rsidRPr="00944F16">
        <w:rPr>
          <w:rFonts w:hint="eastAsia"/>
        </w:rPr>
        <w:t>案：「涓」當作「淯」。各本皆譌。</w:t>
      </w:r>
    </w:p>
  </w:footnote>
  <w:footnote w:id="940">
    <w:p w14:paraId="580531EA" w14:textId="77777777" w:rsidR="008F46A3" w:rsidRDefault="008F46A3" w:rsidP="006D5975">
      <w:pPr>
        <w:pStyle w:val="a7"/>
        <w:ind w:firstLine="420"/>
      </w:pPr>
      <w:r w:rsidRPr="00C32D98">
        <w:rPr>
          <w:rStyle w:val="a9"/>
          <w:sz w:val="21"/>
        </w:rPr>
        <w:footnoteRef/>
      </w:r>
      <w:r>
        <w:t xml:space="preserve"> </w:t>
      </w:r>
      <w:r w:rsidRPr="00944F16">
        <w:rPr>
          <w:rFonts w:hint="eastAsia"/>
        </w:rPr>
        <w:t>袁本「洫」作「侐」。茶陵本亦作「洫」。案：「侐」是也。</w:t>
      </w:r>
    </w:p>
  </w:footnote>
  <w:footnote w:id="941">
    <w:p w14:paraId="5A58D54B" w14:textId="77777777" w:rsidR="008F46A3" w:rsidRDefault="008F46A3" w:rsidP="006D5975">
      <w:pPr>
        <w:pStyle w:val="a7"/>
        <w:ind w:firstLine="420"/>
      </w:pPr>
      <w:r w:rsidRPr="00C32D98">
        <w:rPr>
          <w:rStyle w:val="a9"/>
          <w:sz w:val="21"/>
        </w:rPr>
        <w:footnoteRef/>
      </w:r>
      <w:r>
        <w:t xml:space="preserve"> </w:t>
      </w:r>
      <w:r w:rsidRPr="00944F16">
        <w:rPr>
          <w:rFonts w:hint="eastAsia"/>
        </w:rPr>
        <w:t>注「蒼頡篇斥」下至「廣大之貌」　袁本、茶陵本無此二十九字。</w:t>
      </w:r>
    </w:p>
  </w:footnote>
  <w:footnote w:id="942">
    <w:p w14:paraId="1CFB7EAE" w14:textId="77777777" w:rsidR="008F46A3" w:rsidRDefault="008F46A3" w:rsidP="006D5975">
      <w:pPr>
        <w:pStyle w:val="a7"/>
        <w:ind w:firstLine="420"/>
      </w:pPr>
      <w:r w:rsidRPr="00C32D98">
        <w:rPr>
          <w:rStyle w:val="a9"/>
          <w:sz w:val="21"/>
        </w:rPr>
        <w:footnoteRef/>
      </w:r>
      <w:r>
        <w:t xml:space="preserve"> </w:t>
      </w:r>
      <w:r w:rsidRPr="00944F16">
        <w:rPr>
          <w:rFonts w:hint="eastAsia"/>
        </w:rPr>
        <w:t>袁本校語云善作「令模」。茶陵本作「全模」，校語但云五臣作「謨」。案：尤所見與茶陵同，注無明文，未審善果何作。</w:t>
      </w:r>
    </w:p>
  </w:footnote>
  <w:footnote w:id="943">
    <w:p w14:paraId="7737AA48" w14:textId="77777777" w:rsidR="008F46A3" w:rsidRDefault="008F46A3" w:rsidP="006D5975">
      <w:pPr>
        <w:pStyle w:val="a7"/>
        <w:ind w:firstLine="420"/>
      </w:pPr>
      <w:r w:rsidRPr="00C32D98">
        <w:rPr>
          <w:rStyle w:val="a9"/>
          <w:sz w:val="21"/>
        </w:rPr>
        <w:footnoteRef/>
      </w:r>
      <w:r>
        <w:t xml:space="preserve"> </w:t>
      </w:r>
      <w:r w:rsidRPr="00944F16">
        <w:rPr>
          <w:rFonts w:hint="eastAsia"/>
        </w:rPr>
        <w:t>注「謀龜謀筮」　袁本、茶陵本作「尚書曰謀及卜筮」。案：蓋各本皆非也。載注但當有「謀及卜筮」四字。下文善注首「尚書曰謀及卜筮」七字，茶陵本無，非也；袁有，是也。如下節載注「陂，傾也」，善注鄭玄禮記注曰「陂，傾也」，可以例此。</w:t>
      </w:r>
    </w:p>
  </w:footnote>
  <w:footnote w:id="944">
    <w:p w14:paraId="2D8C7A87"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袁本、茶陵本「燥濕」作「溫涼」。案：此尤以今荀子校改之，孟陽引不必同，改者未是。</w:t>
      </w:r>
    </w:p>
  </w:footnote>
  <w:footnote w:id="945">
    <w:p w14:paraId="014555F4" w14:textId="77777777" w:rsidR="008F46A3" w:rsidRDefault="008F46A3" w:rsidP="006D5975">
      <w:pPr>
        <w:pStyle w:val="a7"/>
        <w:ind w:firstLine="420"/>
      </w:pPr>
      <w:r w:rsidRPr="00C32D98">
        <w:rPr>
          <w:rStyle w:val="a9"/>
          <w:sz w:val="21"/>
        </w:rPr>
        <w:footnoteRef/>
      </w:r>
      <w:r>
        <w:t xml:space="preserve"> </w:t>
      </w:r>
      <w:r w:rsidRPr="00944F16">
        <w:rPr>
          <w:rFonts w:hint="eastAsia"/>
        </w:rPr>
        <w:t>注「又曰僝取也子軟切」　袁本、茶陵本無此八字。</w:t>
      </w:r>
    </w:p>
  </w:footnote>
  <w:footnote w:id="946">
    <w:p w14:paraId="5BFF1B0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袁本、茶陵本「詩」下有「云」字，是也。</w:t>
      </w:r>
    </w:p>
  </w:footnote>
  <w:footnote w:id="947">
    <w:p w14:paraId="64BBB307" w14:textId="77777777" w:rsidR="008F46A3" w:rsidRDefault="008F46A3" w:rsidP="006D5975">
      <w:pPr>
        <w:pStyle w:val="a7"/>
        <w:ind w:firstLine="420"/>
      </w:pPr>
      <w:r w:rsidRPr="00C32D98">
        <w:rPr>
          <w:rStyle w:val="a9"/>
          <w:sz w:val="21"/>
        </w:rPr>
        <w:footnoteRef/>
      </w:r>
      <w:r>
        <w:t xml:space="preserve"> </w:t>
      </w:r>
      <w:r w:rsidRPr="00944F16">
        <w:rPr>
          <w:rFonts w:hint="eastAsia"/>
        </w:rPr>
        <w:t>注「西都賦曰因瓌材而究奇抗應龍之虹梁」　袁本、茶陵本無此十六字。</w:t>
      </w:r>
    </w:p>
  </w:footnote>
  <w:footnote w:id="948">
    <w:p w14:paraId="0FD00BA8"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袁本、茶陵本「西」上有「西都賓曰抗應龍之虹梁」十字。</w:t>
      </w:r>
    </w:p>
  </w:footnote>
  <w:footnote w:id="949">
    <w:p w14:paraId="3B5BE607" w14:textId="77777777" w:rsidR="008F46A3" w:rsidRDefault="008F46A3" w:rsidP="006D5975">
      <w:pPr>
        <w:pStyle w:val="a7"/>
        <w:ind w:firstLine="420"/>
      </w:pPr>
      <w:r w:rsidRPr="00C32D98">
        <w:rPr>
          <w:rStyle w:val="a9"/>
          <w:sz w:val="21"/>
        </w:rPr>
        <w:footnoteRef/>
      </w:r>
      <w:r>
        <w:t xml:space="preserve"> </w:t>
      </w:r>
      <w:r w:rsidRPr="00944F16">
        <w:rPr>
          <w:rFonts w:hint="eastAsia"/>
        </w:rPr>
        <w:t>注「又曰䟽龍首以抗殿」　袁本、茶陵本無此八字。案：彼賦「龍首」與此敻然不涉，尤增多，誤甚。</w:t>
      </w:r>
    </w:p>
  </w:footnote>
  <w:footnote w:id="950">
    <w:p w14:paraId="4F9464A5"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袁本、茶陵本無「畫於椽」三字。</w:t>
      </w:r>
    </w:p>
  </w:footnote>
  <w:footnote w:id="951">
    <w:p w14:paraId="0AE6006F" w14:textId="77777777" w:rsidR="008F46A3" w:rsidRDefault="008F46A3" w:rsidP="006D5975">
      <w:pPr>
        <w:pStyle w:val="a7"/>
        <w:ind w:firstLine="420"/>
      </w:pPr>
      <w:r w:rsidRPr="00C32D98">
        <w:rPr>
          <w:rStyle w:val="a9"/>
          <w:sz w:val="21"/>
        </w:rPr>
        <w:footnoteRef/>
      </w:r>
      <w:r>
        <w:t xml:space="preserve"> </w:t>
      </w:r>
      <w:r w:rsidRPr="00944F16">
        <w:rPr>
          <w:rFonts w:hint="eastAsia"/>
        </w:rPr>
        <w:t>案：「抰振」當作「柍桭」，注同。各本皆譌。柍桭見甘泉賦，太沖用其語，彼不誤，可證也。</w:t>
      </w:r>
    </w:p>
  </w:footnote>
  <w:footnote w:id="952">
    <w:p w14:paraId="34AB6AC8" w14:textId="77777777" w:rsidR="008F46A3" w:rsidRDefault="008F46A3" w:rsidP="006D5975">
      <w:pPr>
        <w:pStyle w:val="a7"/>
        <w:ind w:firstLine="420"/>
      </w:pPr>
      <w:r w:rsidRPr="00C32D98">
        <w:rPr>
          <w:rStyle w:val="a9"/>
          <w:sz w:val="21"/>
        </w:rPr>
        <w:footnoteRef/>
      </w:r>
      <w:r>
        <w:t xml:space="preserve"> </w:t>
      </w:r>
      <w:r w:rsidRPr="00944F16">
        <w:rPr>
          <w:rFonts w:hint="eastAsia"/>
        </w:rPr>
        <w:t>案：「𨺠」當作「楯」，善引應劭上林賦「宛虹杝於楯軒」句注可證。袁、茶陵二本所載五臣翰注云「階𨺠，階道上處」。蓋五臣改爲「𨺠」，而各本亂之。茶陵本並善注中字亦改爲「𨺠」，大誤。</w:t>
      </w:r>
    </w:p>
  </w:footnote>
  <w:footnote w:id="953">
    <w:p w14:paraId="2F2C46E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袁本、茶陵本無「深」字、「黑」字。</w:t>
      </w:r>
    </w:p>
  </w:footnote>
  <w:footnote w:id="954">
    <w:p w14:paraId="50AA1537" w14:textId="77777777" w:rsidR="008F46A3" w:rsidRDefault="008F46A3" w:rsidP="006D5975">
      <w:pPr>
        <w:pStyle w:val="a7"/>
        <w:ind w:firstLine="420"/>
      </w:pPr>
      <w:r w:rsidRPr="00C32D98">
        <w:rPr>
          <w:rStyle w:val="a9"/>
          <w:sz w:val="21"/>
        </w:rPr>
        <w:footnoteRef/>
      </w:r>
      <w:r>
        <w:t xml:space="preserve"> </w:t>
      </w:r>
      <w:r w:rsidRPr="00944F16">
        <w:rPr>
          <w:rFonts w:hint="eastAsia"/>
        </w:rPr>
        <w:t>茶陵本「抵」作「柢」，袁本與此同。案：各本皆非也，當作「坻」。</w:t>
      </w:r>
    </w:p>
  </w:footnote>
  <w:footnote w:id="955">
    <w:p w14:paraId="27FCC961" w14:textId="77777777" w:rsidR="008F46A3" w:rsidRDefault="008F46A3" w:rsidP="006D5975">
      <w:pPr>
        <w:pStyle w:val="a7"/>
        <w:ind w:firstLine="420"/>
      </w:pPr>
      <w:r w:rsidRPr="00C32D98">
        <w:rPr>
          <w:rStyle w:val="a9"/>
          <w:sz w:val="21"/>
        </w:rPr>
        <w:footnoteRef/>
      </w:r>
      <w:r>
        <w:t xml:space="preserve"> </w:t>
      </w:r>
      <w:r w:rsidRPr="00944F16">
        <w:rPr>
          <w:rFonts w:hint="eastAsia"/>
        </w:rPr>
        <w:t>何校「德」上添「李尤」二字，是也。各本皆脫。</w:t>
      </w:r>
    </w:p>
  </w:footnote>
  <w:footnote w:id="956">
    <w:p w14:paraId="27C66562" w14:textId="77777777" w:rsidR="008F46A3" w:rsidRDefault="008F46A3" w:rsidP="006D5975">
      <w:pPr>
        <w:pStyle w:val="a7"/>
        <w:ind w:firstLine="420"/>
      </w:pPr>
      <w:r w:rsidRPr="00C32D98">
        <w:rPr>
          <w:rStyle w:val="a9"/>
          <w:sz w:val="21"/>
        </w:rPr>
        <w:footnoteRef/>
      </w:r>
      <w:r>
        <w:t xml:space="preserve"> </w:t>
      </w:r>
      <w:r w:rsidRPr="00944F16">
        <w:rPr>
          <w:rFonts w:hint="eastAsia"/>
        </w:rPr>
        <w:t>注「西京賦曰」下至「若雙闕之相望」　袁本、茶陵本無此十六字。</w:t>
      </w:r>
    </w:p>
  </w:footnote>
  <w:footnote w:id="957">
    <w:p w14:paraId="012C1D9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袁本、茶陵本「所在」作「存」。案：此尤改也。</w:t>
      </w:r>
    </w:p>
  </w:footnote>
  <w:footnote w:id="958">
    <w:p w14:paraId="14782484"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袁本、茶陵本「蔡」上有「玄化自此陶甄而成國風於是有稟承也」十六字。案：有者是也。尤誤脫去。</w:t>
      </w:r>
    </w:p>
  </w:footnote>
  <w:footnote w:id="959">
    <w:p w14:paraId="601D9CB1" w14:textId="77777777" w:rsidR="008F46A3" w:rsidRDefault="008F46A3" w:rsidP="006D5975">
      <w:pPr>
        <w:pStyle w:val="a7"/>
        <w:ind w:firstLine="420"/>
      </w:pPr>
      <w:r w:rsidRPr="00C32D98">
        <w:rPr>
          <w:rStyle w:val="a9"/>
          <w:sz w:val="21"/>
        </w:rPr>
        <w:footnoteRef/>
      </w:r>
      <w:r>
        <w:t xml:space="preserve"> </w:t>
      </w:r>
      <w:r w:rsidRPr="00944F16">
        <w:rPr>
          <w:rFonts w:hint="eastAsia"/>
        </w:rPr>
        <w:t>注「漢書音義如淳曰」　袁本、茶陵本作「如淳漢書注曰」。案：此亦尤改也。</w:t>
      </w:r>
    </w:p>
  </w:footnote>
  <w:footnote w:id="960">
    <w:p w14:paraId="6B11153E" w14:textId="77777777" w:rsidR="008F46A3" w:rsidRDefault="008F46A3" w:rsidP="006D5975">
      <w:pPr>
        <w:pStyle w:val="a7"/>
        <w:ind w:firstLine="420"/>
      </w:pPr>
      <w:r w:rsidRPr="00C32D98">
        <w:rPr>
          <w:rStyle w:val="a9"/>
          <w:sz w:val="21"/>
        </w:rPr>
        <w:footnoteRef/>
      </w:r>
      <w:r>
        <w:t xml:space="preserve"> </w:t>
      </w:r>
      <w:r w:rsidRPr="00944F16">
        <w:rPr>
          <w:rFonts w:hint="eastAsia"/>
        </w:rPr>
        <w:t>何引潘校「蕙」改「惠」。案：所校是也，善注可證。袁、茶陵二本所載五臣銑注云「蕙，香草」，是五臣改爲「蕙」而各本亂之。</w:t>
      </w:r>
    </w:p>
  </w:footnote>
  <w:footnote w:id="961">
    <w:p w14:paraId="0968D314" w14:textId="77777777" w:rsidR="008F46A3" w:rsidRDefault="008F46A3" w:rsidP="006D5975">
      <w:pPr>
        <w:pStyle w:val="a7"/>
        <w:ind w:firstLine="420"/>
      </w:pPr>
      <w:r w:rsidRPr="00C32D98">
        <w:rPr>
          <w:rStyle w:val="a9"/>
          <w:sz w:val="21"/>
        </w:rPr>
        <w:footnoteRef/>
      </w:r>
      <w:r>
        <w:t xml:space="preserve"> </w:t>
      </w:r>
      <w:r w:rsidRPr="00944F16">
        <w:rPr>
          <w:rFonts w:hint="eastAsia"/>
        </w:rPr>
        <w:t>注「聽政殿聽政殿門」　袁本、茶陵本此七字作「聽政殿前」四字。案：各本皆非也。當作「聽政殿前聽政闥」七字爲一句。</w:t>
      </w:r>
    </w:p>
  </w:footnote>
  <w:footnote w:id="962">
    <w:p w14:paraId="15765AF1" w14:textId="77777777" w:rsidR="008F46A3" w:rsidRDefault="008F46A3" w:rsidP="006D5975">
      <w:pPr>
        <w:pStyle w:val="a7"/>
        <w:ind w:firstLine="420"/>
      </w:pPr>
      <w:r w:rsidRPr="00C32D98">
        <w:rPr>
          <w:rStyle w:val="a9"/>
          <w:sz w:val="21"/>
        </w:rPr>
        <w:footnoteRef/>
      </w:r>
      <w:r>
        <w:t xml:space="preserve"> </w:t>
      </w:r>
      <w:r w:rsidRPr="00944F16">
        <w:rPr>
          <w:rFonts w:hint="eastAsia"/>
        </w:rPr>
        <w:t>案：上「門」字當作「闥」，下節注云「升賢門內聽政闥外」，與此相承接，各本皆譌。</w:t>
      </w:r>
    </w:p>
  </w:footnote>
  <w:footnote w:id="963">
    <w:p w14:paraId="788B9D9F" w14:textId="77777777" w:rsidR="008F46A3" w:rsidRDefault="008F46A3" w:rsidP="006D5975">
      <w:pPr>
        <w:pStyle w:val="a7"/>
        <w:ind w:firstLine="420"/>
      </w:pPr>
      <w:r w:rsidRPr="00C32D98">
        <w:rPr>
          <w:rStyle w:val="a9"/>
          <w:sz w:val="21"/>
        </w:rPr>
        <w:footnoteRef/>
      </w:r>
      <w:r>
        <w:t xml:space="preserve"> </w:t>
      </w:r>
      <w:r w:rsidRPr="00944F16">
        <w:rPr>
          <w:rFonts w:hint="eastAsia"/>
        </w:rPr>
        <w:t>案：「崇禮門」三字不當有，乃誤複上文。各本皆衍。</w:t>
      </w:r>
    </w:p>
  </w:footnote>
  <w:footnote w:id="964">
    <w:p w14:paraId="1F2AE74E"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袁本、茶陵本無「顯陽」二字。</w:t>
      </w:r>
    </w:p>
  </w:footnote>
  <w:footnote w:id="965">
    <w:p w14:paraId="4BF86FA1" w14:textId="77777777" w:rsidR="008F46A3" w:rsidRDefault="008F46A3" w:rsidP="006D5975">
      <w:pPr>
        <w:pStyle w:val="a7"/>
        <w:ind w:firstLine="420"/>
      </w:pPr>
      <w:r w:rsidRPr="00C32D98">
        <w:rPr>
          <w:rStyle w:val="a9"/>
          <w:sz w:val="21"/>
        </w:rPr>
        <w:footnoteRef/>
      </w:r>
      <w:r>
        <w:t xml:space="preserve"> </w:t>
      </w:r>
      <w:r w:rsidRPr="00944F16">
        <w:rPr>
          <w:rFonts w:hint="eastAsia"/>
        </w:rPr>
        <w:t>注「閽守門也」下至「守王門」　袁本、茶陵本無此十一字。</w:t>
      </w:r>
    </w:p>
  </w:footnote>
  <w:footnote w:id="966">
    <w:p w14:paraId="14DF5A98" w14:textId="77777777" w:rsidR="008F46A3" w:rsidRDefault="008F46A3" w:rsidP="006D5975">
      <w:pPr>
        <w:pStyle w:val="a7"/>
        <w:ind w:firstLine="420"/>
      </w:pPr>
      <w:r w:rsidRPr="00C32D98">
        <w:rPr>
          <w:rStyle w:val="a9"/>
          <w:sz w:val="21"/>
        </w:rPr>
        <w:footnoteRef/>
      </w:r>
      <w:r>
        <w:t xml:space="preserve"> </w:t>
      </w:r>
      <w:r w:rsidRPr="00944F16">
        <w:rPr>
          <w:rFonts w:hint="eastAsia"/>
        </w:rPr>
        <w:t>注「音此禮切」下至「惠風橫被」　袁本、茶陵本無此十四字。</w:t>
      </w:r>
    </w:p>
  </w:footnote>
  <w:footnote w:id="967">
    <w:p w14:paraId="57A32A4C" w14:textId="77777777" w:rsidR="008F46A3" w:rsidRDefault="008F46A3" w:rsidP="006D5975">
      <w:pPr>
        <w:pStyle w:val="a7"/>
        <w:ind w:firstLine="420"/>
      </w:pPr>
      <w:r w:rsidRPr="00C32D98">
        <w:rPr>
          <w:rStyle w:val="a9"/>
          <w:sz w:val="21"/>
        </w:rPr>
        <w:footnoteRef/>
      </w:r>
      <w:r>
        <w:t xml:space="preserve"> </w:t>
      </w:r>
      <w:r w:rsidRPr="00944F16">
        <w:rPr>
          <w:rFonts w:hint="eastAsia"/>
        </w:rPr>
        <w:t>何校「帝」改「章華」二字，陳同，是也。各本皆誤。</w:t>
      </w:r>
    </w:p>
  </w:footnote>
  <w:footnote w:id="968">
    <w:p w14:paraId="299A7E7A"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袁本、茶陵本無「向」字。案：無者最是，四字爲一句。</w:t>
      </w:r>
    </w:p>
  </w:footnote>
  <w:footnote w:id="969">
    <w:p w14:paraId="26F2D222" w14:textId="77777777" w:rsidR="008F46A3" w:rsidRDefault="008F46A3" w:rsidP="006D5975">
      <w:pPr>
        <w:pStyle w:val="a7"/>
        <w:ind w:firstLine="420"/>
      </w:pPr>
      <w:r w:rsidRPr="00C32D98">
        <w:rPr>
          <w:rStyle w:val="a9"/>
          <w:sz w:val="21"/>
        </w:rPr>
        <w:footnoteRef/>
      </w:r>
      <w:r>
        <w:t xml:space="preserve"> </w:t>
      </w:r>
      <w:r w:rsidRPr="00944F16">
        <w:rPr>
          <w:rFonts w:hint="eastAsia"/>
        </w:rPr>
        <w:t>案：「升賢門」三字不當重。「宣明門內」四字爲一句，與上之「升賢門內」、下之「顯陽門內」句例同也。「升賢門外」四字爲一句，與上之「聽政闥外」、下之「宣明門外」句例同也。又袁本上「升賢門」下有「而」字，茶陵本有「內」字。何校云然此四字疑衍，陳同，是矣。</w:t>
      </w:r>
    </w:p>
  </w:footnote>
  <w:footnote w:id="970">
    <w:p w14:paraId="4C742496" w14:textId="77777777" w:rsidR="008F46A3" w:rsidRDefault="008F46A3" w:rsidP="006D5975">
      <w:pPr>
        <w:pStyle w:val="a7"/>
        <w:ind w:firstLine="420"/>
      </w:pPr>
      <w:r w:rsidRPr="00C32D98">
        <w:rPr>
          <w:rStyle w:val="a9"/>
          <w:sz w:val="21"/>
        </w:rPr>
        <w:footnoteRef/>
      </w:r>
      <w:r>
        <w:t xml:space="preserve"> </w:t>
      </w:r>
      <w:r w:rsidRPr="00944F16">
        <w:rPr>
          <w:rFonts w:hint="eastAsia"/>
        </w:rPr>
        <w:t>注「禁中諸公所居曰」　袁本、茶陵本無此七字。</w:t>
      </w:r>
    </w:p>
  </w:footnote>
  <w:footnote w:id="971">
    <w:p w14:paraId="1EAC7E36"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袁本、茶陵本無下「中」字。</w:t>
      </w:r>
    </w:p>
  </w:footnote>
  <w:footnote w:id="972">
    <w:p w14:paraId="5A72B0C9" w14:textId="77777777" w:rsidR="008F46A3" w:rsidRDefault="008F46A3" w:rsidP="006D5975">
      <w:pPr>
        <w:pStyle w:val="a7"/>
        <w:ind w:firstLine="420"/>
      </w:pPr>
      <w:r w:rsidRPr="00C32D98">
        <w:rPr>
          <w:rStyle w:val="a9"/>
          <w:sz w:val="21"/>
        </w:rPr>
        <w:footnoteRef/>
      </w:r>
      <w:r>
        <w:t xml:space="preserve"> </w:t>
      </w:r>
      <w:r w:rsidRPr="00944F16">
        <w:rPr>
          <w:rFonts w:hint="eastAsia"/>
        </w:rPr>
        <w:t>注「幕人掌幄帟」　袁本、茶陵本作「帟人掌幄」。案：當作「冪人掌幄」，此無取「帟」也。尤改未是。</w:t>
      </w:r>
    </w:p>
  </w:footnote>
  <w:footnote w:id="973">
    <w:p w14:paraId="7CF500A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袁本、茶陵本「煥炳」作「炳煥」。案：此疑善、五臣之異，今無以考之也。</w:t>
      </w:r>
    </w:p>
  </w:footnote>
  <w:footnote w:id="974">
    <w:p w14:paraId="5E282877" w14:textId="77777777" w:rsidR="008F46A3" w:rsidRDefault="008F46A3" w:rsidP="006D5975">
      <w:pPr>
        <w:pStyle w:val="a7"/>
        <w:ind w:firstLine="420"/>
      </w:pPr>
      <w:r w:rsidRPr="00C32D98">
        <w:rPr>
          <w:rStyle w:val="a9"/>
          <w:sz w:val="21"/>
        </w:rPr>
        <w:footnoteRef/>
      </w:r>
      <w:r>
        <w:t xml:space="preserve"> </w:t>
      </w:r>
      <w:r w:rsidRPr="00944F16">
        <w:rPr>
          <w:rFonts w:hint="eastAsia"/>
        </w:rPr>
        <w:t>何云「薦」疑作「謩」。陳云當作「謩」，是也。各本皆誤。</w:t>
      </w:r>
    </w:p>
  </w:footnote>
  <w:footnote w:id="975">
    <w:p w14:paraId="45A556D7" w14:textId="77777777" w:rsidR="008F46A3" w:rsidRDefault="008F46A3" w:rsidP="006D5975">
      <w:pPr>
        <w:pStyle w:val="a7"/>
        <w:ind w:firstLine="420"/>
      </w:pPr>
      <w:r w:rsidRPr="00C32D98">
        <w:rPr>
          <w:rStyle w:val="a9"/>
          <w:sz w:val="21"/>
        </w:rPr>
        <w:footnoteRef/>
      </w:r>
      <w:r>
        <w:t xml:space="preserve"> </w:t>
      </w:r>
      <w:r w:rsidRPr="00944F16">
        <w:rPr>
          <w:rFonts w:hint="eastAsia"/>
        </w:rPr>
        <w:t>注「周禮曰正宮掌宮中次舍」　袁本、茶陵本無此十字。</w:t>
      </w:r>
    </w:p>
  </w:footnote>
  <w:footnote w:id="976">
    <w:p w14:paraId="7301486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袁本、茶陵本「名」作「處」，「紀」作「緣」。案：此亦尤改也。</w:t>
      </w:r>
    </w:p>
  </w:footnote>
  <w:footnote w:id="977">
    <w:p w14:paraId="134275A7"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袁本、茶陵本「頌」上有「而」字。</w:t>
      </w:r>
    </w:p>
  </w:footnote>
  <w:footnote w:id="978">
    <w:p w14:paraId="77A834F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袁本、茶陵本「臺」下校語云善作「高」。案：此以五臣亂善，非。</w:t>
      </w:r>
    </w:p>
  </w:footnote>
  <w:footnote w:id="979">
    <w:p w14:paraId="0B0616B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袁本、茶陵本無上「有」字，不重「園」字。</w:t>
      </w:r>
    </w:p>
  </w:footnote>
  <w:footnote w:id="980">
    <w:p w14:paraId="03A262E5"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袁本、茶陵本無「既」字、「之」字。</w:t>
      </w:r>
    </w:p>
  </w:footnote>
  <w:footnote w:id="981">
    <w:p w14:paraId="07B89AB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袁本、茶陵本「子」作「周」。案：二本最是，此稱莊周，舊注例也；若稱莊子，善注例也。餘舊注誤者準此，不更出。</w:t>
      </w:r>
    </w:p>
  </w:footnote>
  <w:footnote w:id="982">
    <w:p w14:paraId="50137EA6"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袁本、茶陵本「三」作「四」，無「魚鼈」二字。</w:t>
      </w:r>
    </w:p>
  </w:footnote>
  <w:footnote w:id="983">
    <w:p w14:paraId="16EE73E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袁本、茶陵本「有」上有「銅雀臺」三字，是也。</w:t>
      </w:r>
    </w:p>
  </w:footnote>
  <w:footnote w:id="984">
    <w:p w14:paraId="54E25231" w14:textId="77777777" w:rsidR="008F46A3" w:rsidRDefault="008F46A3" w:rsidP="006D5975">
      <w:pPr>
        <w:pStyle w:val="a7"/>
        <w:ind w:firstLine="420"/>
      </w:pPr>
      <w:r w:rsidRPr="00C32D98">
        <w:rPr>
          <w:rStyle w:val="a9"/>
          <w:sz w:val="21"/>
        </w:rPr>
        <w:footnoteRef/>
      </w:r>
      <w:r>
        <w:t xml:space="preserve"> </w:t>
      </w:r>
      <w:r w:rsidRPr="00944F16">
        <w:rPr>
          <w:rFonts w:hint="eastAsia"/>
        </w:rPr>
        <w:t>注「一百九間冰井臺有屋」　此九字袁本、茶陵本無。案　尤校添者，是也，蓋依水經濁漳水注。凡二本之誤，多不具論。唯此等經尤延之而改正，讀者所當知，故詳出之。</w:t>
      </w:r>
    </w:p>
  </w:footnote>
  <w:footnote w:id="985">
    <w:p w14:paraId="09780EC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袁本、茶陵本「四」作「三」。案：水經注作「四」，尤依校改。</w:t>
      </w:r>
    </w:p>
  </w:footnote>
  <w:footnote w:id="986">
    <w:p w14:paraId="5DDA9345"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袁本、茶陵本「上」上有「冰室臺」三字，「室三臺」作「三室」。案：尤校改者，是也。水經注云：「上有冰室」。詳賦云「下冰室而沍冥」，「上」字必皆「下」字之譌。</w:t>
      </w:r>
    </w:p>
  </w:footnote>
  <w:footnote w:id="987">
    <w:p w14:paraId="2550AEC3" w14:textId="77777777" w:rsidR="008F46A3" w:rsidRDefault="008F46A3" w:rsidP="006D5975">
      <w:pPr>
        <w:pStyle w:val="a7"/>
        <w:ind w:firstLine="420"/>
      </w:pPr>
      <w:r w:rsidRPr="00C32D98">
        <w:rPr>
          <w:rStyle w:val="a9"/>
          <w:sz w:val="21"/>
        </w:rPr>
        <w:footnoteRef/>
      </w:r>
      <w:r>
        <w:t xml:space="preserve"> </w:t>
      </w:r>
      <w:r w:rsidRPr="00944F16">
        <w:rPr>
          <w:rFonts w:hint="eastAsia"/>
        </w:rPr>
        <w:t>注「爲徑周行」　此四字袁本、茶陵本無。案　二本脫也。</w:t>
      </w:r>
    </w:p>
  </w:footnote>
  <w:footnote w:id="988">
    <w:p w14:paraId="234D2983" w14:textId="77777777" w:rsidR="008F46A3" w:rsidRDefault="008F46A3" w:rsidP="006D5975">
      <w:pPr>
        <w:pStyle w:val="a7"/>
        <w:ind w:firstLine="420"/>
      </w:pPr>
      <w:r w:rsidRPr="00C32D98">
        <w:rPr>
          <w:rStyle w:val="a9"/>
          <w:sz w:val="21"/>
        </w:rPr>
        <w:footnoteRef/>
      </w:r>
      <w:r>
        <w:t xml:space="preserve"> </w:t>
      </w:r>
      <w:r w:rsidRPr="00944F16">
        <w:rPr>
          <w:rFonts w:hint="eastAsia"/>
        </w:rPr>
        <w:t>注「魯靈光殿賦曰」下至「似紫宮之崢嶸」　袁本、茶陵本無此二十五字。</w:t>
      </w:r>
    </w:p>
  </w:footnote>
  <w:footnote w:id="989">
    <w:p w14:paraId="623E42AE"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袁本、茶陵本「賦」下有「注」字。</w:t>
      </w:r>
    </w:p>
  </w:footnote>
  <w:footnote w:id="990">
    <w:p w14:paraId="099100FB" w14:textId="77777777" w:rsidR="008F46A3" w:rsidRDefault="008F46A3" w:rsidP="006D5975">
      <w:pPr>
        <w:pStyle w:val="a7"/>
        <w:ind w:firstLine="420"/>
      </w:pPr>
      <w:r w:rsidRPr="00C32D98">
        <w:rPr>
          <w:rStyle w:val="a9"/>
          <w:sz w:val="21"/>
        </w:rPr>
        <w:footnoteRef/>
      </w:r>
      <w:r>
        <w:t xml:space="preserve"> </w:t>
      </w:r>
      <w:r w:rsidRPr="001D1D4C">
        <w:rPr>
          <w:rFonts w:hint="eastAsia"/>
        </w:rPr>
        <w:t>注「此鳳之有定有住尚向風而無一方」　案：此當作「此鳳之住有定向」七字爲一句，「而風無一方」五字爲一句。各本皆誤，絕不可通，今訂正之。</w:t>
      </w:r>
    </w:p>
  </w:footnote>
  <w:footnote w:id="991">
    <w:p w14:paraId="1ADF42A6" w14:textId="77777777" w:rsidR="008F46A3" w:rsidRDefault="008F46A3" w:rsidP="006D5975">
      <w:pPr>
        <w:pStyle w:val="a7"/>
        <w:ind w:firstLine="420"/>
      </w:pPr>
      <w:r w:rsidRPr="00C32D98">
        <w:rPr>
          <w:rStyle w:val="a9"/>
          <w:sz w:val="21"/>
        </w:rPr>
        <w:footnoteRef/>
      </w:r>
      <w:r>
        <w:t xml:space="preserve"> </w:t>
      </w:r>
      <w:r w:rsidRPr="001D1D4C">
        <w:rPr>
          <w:rFonts w:hint="eastAsia"/>
        </w:rPr>
        <w:t>注「眸眸子也」　袁本、茶陵本無此四字。</w:t>
      </w:r>
    </w:p>
  </w:footnote>
  <w:footnote w:id="992">
    <w:p w14:paraId="020CAD4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袁本、茶陵本無「說臺曰」三字。</w:t>
      </w:r>
    </w:p>
  </w:footnote>
  <w:footnote w:id="993">
    <w:p w14:paraId="3B5F4D03"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袁本、茶陵本「得意之謂」作「意之得」。</w:t>
      </w:r>
    </w:p>
  </w:footnote>
  <w:footnote w:id="994">
    <w:p w14:paraId="521A40F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袁本、茶陵本無「春」字。</w:t>
      </w:r>
    </w:p>
  </w:footnote>
  <w:footnote w:id="995">
    <w:p w14:paraId="543BECA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下「漏」作「之」。又「也」下有「西上東門北漏有刻屋也」十字。案：有者是也。尤誤脫去。「上東」當作「止車」，前注「南當南止車門」，又有「東西止車門」。袁、茶陵「止車」皆作「上東」。考水經注說「長明溝南逕止車門下」，然則「上東」非也，此亦當同彼矣。「屋」當作「室」。</w:t>
      </w:r>
    </w:p>
  </w:footnote>
  <w:footnote w:id="996">
    <w:p w14:paraId="19F35642" w14:textId="77777777" w:rsidR="008F46A3" w:rsidRDefault="008F46A3" w:rsidP="006D5975">
      <w:pPr>
        <w:pStyle w:val="a7"/>
        <w:ind w:firstLine="420"/>
      </w:pPr>
      <w:r w:rsidRPr="00C32D98">
        <w:rPr>
          <w:rStyle w:val="a9"/>
          <w:sz w:val="21"/>
        </w:rPr>
        <w:footnoteRef/>
      </w:r>
      <w:r>
        <w:t xml:space="preserve"> </w:t>
      </w:r>
      <w:r w:rsidRPr="001D1D4C">
        <w:rPr>
          <w:rFonts w:hint="eastAsia"/>
        </w:rPr>
        <w:t>案：「景」下當有「也」字。各本皆脫。</w:t>
      </w:r>
    </w:p>
  </w:footnote>
  <w:footnote w:id="997">
    <w:p w14:paraId="2740D84D" w14:textId="77777777" w:rsidR="008F46A3" w:rsidRDefault="008F46A3" w:rsidP="006D5975">
      <w:pPr>
        <w:pStyle w:val="a7"/>
        <w:ind w:firstLine="420"/>
      </w:pPr>
      <w:r w:rsidRPr="00C32D98">
        <w:rPr>
          <w:rStyle w:val="a9"/>
          <w:sz w:val="21"/>
        </w:rPr>
        <w:footnoteRef/>
      </w:r>
      <w:r>
        <w:t xml:space="preserve"> </w:t>
      </w:r>
      <w:r w:rsidRPr="001D1D4C">
        <w:rPr>
          <w:rFonts w:hint="eastAsia"/>
        </w:rPr>
        <w:t>案：「圖」下當有「徵」字。各本皆脫。</w:t>
      </w:r>
    </w:p>
  </w:footnote>
  <w:footnote w:id="998">
    <w:p w14:paraId="7DB6CFE5" w14:textId="77777777" w:rsidR="008F46A3" w:rsidRDefault="008F46A3" w:rsidP="006D5975">
      <w:pPr>
        <w:pStyle w:val="a7"/>
        <w:ind w:firstLine="420"/>
      </w:pPr>
      <w:r w:rsidRPr="00C32D98">
        <w:rPr>
          <w:rStyle w:val="a9"/>
          <w:sz w:val="21"/>
        </w:rPr>
        <w:footnoteRef/>
      </w:r>
      <w:r>
        <w:t xml:space="preserve"> </w:t>
      </w:r>
      <w:r w:rsidRPr="001D1D4C">
        <w:rPr>
          <w:rFonts w:hint="eastAsia"/>
        </w:rPr>
        <w:t>何校「泉」下添「賦」字，陳同，是也。各本皆脫。</w:t>
      </w:r>
    </w:p>
  </w:footnote>
  <w:footnote w:id="999">
    <w:p w14:paraId="695280CC" w14:textId="77777777" w:rsidR="008F46A3" w:rsidRDefault="008F46A3" w:rsidP="006D5975">
      <w:pPr>
        <w:pStyle w:val="a7"/>
        <w:ind w:firstLine="420"/>
      </w:pPr>
      <w:r w:rsidRPr="00C32D98">
        <w:rPr>
          <w:rStyle w:val="a9"/>
          <w:sz w:val="21"/>
        </w:rPr>
        <w:footnoteRef/>
      </w:r>
      <w:r>
        <w:t xml:space="preserve"> </w:t>
      </w:r>
      <w:r w:rsidRPr="001D1D4C">
        <w:rPr>
          <w:rFonts w:hint="eastAsia"/>
        </w:rPr>
        <w:t>案：「厦」當作「夏」。載注引詩「夏屋」，善必與之同。蓋五臣「厦」而各本亂之。下文「厦屋一揆」，亦如此。</w:t>
      </w:r>
    </w:p>
  </w:footnote>
  <w:footnote w:id="1000">
    <w:p w14:paraId="1D23EEA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袁本、茶陵本無「堞」字。案：此尤校添也。</w:t>
      </w:r>
    </w:p>
  </w:footnote>
  <w:footnote w:id="1001">
    <w:p w14:paraId="0687164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毛」字。案：無者最是。此稱詩，舊注例也；若稱毛詩，善注例也。其有不合者，非。餘各本皆誤者準此，不更出。凡劉淵林、張孟陽諸人之注，皆未必是毛詩，觀下「腜腜坰野」句注，即可知矣。</w:t>
      </w:r>
    </w:p>
  </w:footnote>
  <w:footnote w:id="1002">
    <w:p w14:paraId="076F19B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袁本、茶陵本無「長」字。案：此尤校添也。</w:t>
      </w:r>
    </w:p>
  </w:footnote>
  <w:footnote w:id="1003">
    <w:p w14:paraId="4C3AF6A5" w14:textId="77777777" w:rsidR="008F46A3" w:rsidRDefault="008F46A3" w:rsidP="006D5975">
      <w:pPr>
        <w:pStyle w:val="a7"/>
        <w:ind w:firstLine="420"/>
      </w:pPr>
      <w:r w:rsidRPr="00C32D98">
        <w:rPr>
          <w:rStyle w:val="a9"/>
          <w:sz w:val="21"/>
        </w:rPr>
        <w:footnoteRef/>
      </w:r>
      <w:r>
        <w:t xml:space="preserve"> </w:t>
      </w:r>
      <w:r w:rsidRPr="001D1D4C">
        <w:rPr>
          <w:rFonts w:hint="eastAsia"/>
        </w:rPr>
        <w:t>茶陵本「蒲」下校語云善作「蒱」。袁本無校語。案：此尤改未必是也。袁本載注，字亦作「蒱」。然則所見與茶陵同，失著校語耳。尤并注改作「蒲」，非。</w:t>
      </w:r>
    </w:p>
  </w:footnote>
  <w:footnote w:id="1004">
    <w:p w14:paraId="0D14FE5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袁本、茶陵本「𧹂」作「贙」，注同，是也。「𧹂」俗字耳，廣韻所謂倒一虎者，非是矣。</w:t>
      </w:r>
    </w:p>
  </w:footnote>
  <w:footnote w:id="1005">
    <w:p w14:paraId="796F4199" w14:textId="77777777" w:rsidR="008F46A3" w:rsidRDefault="008F46A3" w:rsidP="006D5975">
      <w:pPr>
        <w:pStyle w:val="a7"/>
        <w:ind w:firstLine="420"/>
      </w:pPr>
      <w:r w:rsidRPr="00C32D98">
        <w:rPr>
          <w:rStyle w:val="a9"/>
          <w:sz w:val="21"/>
        </w:rPr>
        <w:footnoteRef/>
      </w:r>
      <w:r>
        <w:t xml:space="preserve"> </w:t>
      </w:r>
      <w:r w:rsidRPr="001D1D4C">
        <w:rPr>
          <w:rFonts w:hint="eastAsia"/>
        </w:rPr>
        <w:t>案：「渤」當作「勃」，載注引楊雄曰「勃澥之鳥」，善必與之同。蓋五臣「渤」而各本亂之。</w:t>
      </w:r>
    </w:p>
  </w:footnote>
  <w:footnote w:id="1006">
    <w:p w14:paraId="3C34888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袁本、茶陵本「江」作「淵」。案：尤依東京賦改「淵」作「洪」，而又誤其字耳。</w:t>
      </w:r>
    </w:p>
  </w:footnote>
  <w:footnote w:id="1007">
    <w:p w14:paraId="4666D6A5"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袁本、茶陵本「里」下有「耳」字。案：此尤依今孟子改也，下同。</w:t>
      </w:r>
    </w:p>
  </w:footnote>
  <w:footnote w:id="1008">
    <w:p w14:paraId="724560D7" w14:textId="77777777" w:rsidR="008F46A3" w:rsidRDefault="008F46A3" w:rsidP="006D5975">
      <w:pPr>
        <w:pStyle w:val="a7"/>
        <w:ind w:firstLine="420"/>
      </w:pPr>
      <w:r w:rsidRPr="00C32D98">
        <w:rPr>
          <w:rStyle w:val="a9"/>
          <w:sz w:val="21"/>
        </w:rPr>
        <w:footnoteRef/>
      </w:r>
      <w:r>
        <w:t xml:space="preserve"> </w:t>
      </w:r>
      <w:r w:rsidRPr="001D1D4C">
        <w:rPr>
          <w:rFonts w:hint="eastAsia"/>
        </w:rPr>
        <w:t>袁本無「鹿」字，茶陵本有。</w:t>
      </w:r>
    </w:p>
  </w:footnote>
  <w:footnote w:id="1009">
    <w:p w14:paraId="6AA0FD55"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袁本、茶陵本無「於」字。</w:t>
      </w:r>
    </w:p>
  </w:footnote>
  <w:footnote w:id="1010">
    <w:p w14:paraId="3D238F01" w14:textId="77777777" w:rsidR="008F46A3" w:rsidRDefault="008F46A3" w:rsidP="006D5975">
      <w:pPr>
        <w:pStyle w:val="a7"/>
        <w:ind w:firstLine="420"/>
      </w:pPr>
      <w:r w:rsidRPr="00C32D98">
        <w:rPr>
          <w:rStyle w:val="a9"/>
          <w:sz w:val="21"/>
        </w:rPr>
        <w:footnoteRef/>
      </w:r>
      <w:r>
        <w:t xml:space="preserve"> </w:t>
      </w:r>
      <w:r w:rsidRPr="001D1D4C">
        <w:rPr>
          <w:rFonts w:hint="eastAsia"/>
        </w:rPr>
        <w:t>注「鄭玄周禮注」下至「大波也」　袁本、茶陵本無此十七字。</w:t>
      </w:r>
    </w:p>
  </w:footnote>
  <w:footnote w:id="1011">
    <w:p w14:paraId="1831ED23" w14:textId="77777777" w:rsidR="008F46A3" w:rsidRDefault="008F46A3" w:rsidP="006D5975">
      <w:pPr>
        <w:pStyle w:val="a7"/>
        <w:ind w:firstLine="420"/>
      </w:pPr>
      <w:r w:rsidRPr="00C32D98">
        <w:rPr>
          <w:rStyle w:val="a9"/>
          <w:sz w:val="21"/>
        </w:rPr>
        <w:footnoteRef/>
      </w:r>
      <w:r>
        <w:t xml:space="preserve"> </w:t>
      </w:r>
      <w:r w:rsidRPr="001D1D4C">
        <w:rPr>
          <w:rFonts w:hint="eastAsia"/>
        </w:rPr>
        <w:t>注「隨波之貌」　袁本、茶陵本無此四字。</w:t>
      </w:r>
    </w:p>
  </w:footnote>
  <w:footnote w:id="1012">
    <w:p w14:paraId="4E630E0A" w14:textId="77777777" w:rsidR="008F46A3" w:rsidRDefault="008F46A3" w:rsidP="006D5975">
      <w:pPr>
        <w:pStyle w:val="a7"/>
        <w:ind w:firstLine="420"/>
      </w:pPr>
      <w:r w:rsidRPr="00C32D98">
        <w:rPr>
          <w:rStyle w:val="a9"/>
          <w:sz w:val="21"/>
        </w:rPr>
        <w:footnoteRef/>
      </w:r>
      <w:r>
        <w:t xml:space="preserve"> </w:t>
      </w:r>
      <w:r w:rsidRPr="001D1D4C">
        <w:rPr>
          <w:rFonts w:hint="eastAsia"/>
        </w:rPr>
        <w:t>注「飛而下曰頏」　袁本、茶陵本無此五字。案：此二本脫，而尤添之，是也。</w:t>
      </w:r>
    </w:p>
  </w:footnote>
  <w:footnote w:id="1013">
    <w:p w14:paraId="491E638F" w14:textId="77777777" w:rsidR="008F46A3" w:rsidRDefault="008F46A3" w:rsidP="006D5975">
      <w:pPr>
        <w:pStyle w:val="a7"/>
        <w:ind w:firstLine="420"/>
      </w:pPr>
      <w:r w:rsidRPr="00C32D98">
        <w:rPr>
          <w:rStyle w:val="a9"/>
          <w:sz w:val="21"/>
        </w:rPr>
        <w:footnoteRef/>
      </w:r>
      <w:r>
        <w:t xml:space="preserve"> </w:t>
      </w:r>
      <w:r w:rsidRPr="001D1D4C">
        <w:rPr>
          <w:rFonts w:hint="eastAsia"/>
        </w:rPr>
        <w:t>案　「優」當作「堰」，水經濁漳水注有「天井堰」，可證也。各本皆誤。</w:t>
      </w:r>
    </w:p>
  </w:footnote>
  <w:footnote w:id="1014">
    <w:p w14:paraId="2DDE3B3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袁本、茶陵本「墱」下有「者也」二字。</w:t>
      </w:r>
    </w:p>
  </w:footnote>
  <w:footnote w:id="1015">
    <w:p w14:paraId="4191A343" w14:textId="77777777" w:rsidR="008F46A3" w:rsidRDefault="008F46A3" w:rsidP="006D5975">
      <w:pPr>
        <w:pStyle w:val="a7"/>
        <w:ind w:firstLine="420"/>
      </w:pPr>
      <w:r w:rsidRPr="00C32D98">
        <w:rPr>
          <w:rStyle w:val="a9"/>
          <w:sz w:val="21"/>
        </w:rPr>
        <w:footnoteRef/>
      </w:r>
      <w:r>
        <w:t xml:space="preserve"> </w:t>
      </w:r>
      <w:r w:rsidRPr="001D1D4C">
        <w:rPr>
          <w:rFonts w:hint="eastAsia"/>
        </w:rPr>
        <w:t>案：上「也」字不當有。各本皆衍。「界埒畔際也」五字爲一句。</w:t>
      </w:r>
    </w:p>
  </w:footnote>
  <w:footnote w:id="1016">
    <w:p w14:paraId="0B3120BA" w14:textId="77777777" w:rsidR="008F46A3" w:rsidRDefault="008F46A3" w:rsidP="006D5975">
      <w:pPr>
        <w:pStyle w:val="a7"/>
        <w:ind w:firstLine="420"/>
      </w:pPr>
      <w:r w:rsidRPr="00C32D98">
        <w:rPr>
          <w:rStyle w:val="a9"/>
          <w:sz w:val="21"/>
        </w:rPr>
        <w:footnoteRef/>
      </w:r>
      <w:r>
        <w:t xml:space="preserve"> </w:t>
      </w:r>
      <w:r w:rsidRPr="001D1D4C">
        <w:rPr>
          <w:rFonts w:hint="eastAsia"/>
        </w:rPr>
        <w:t>案：「語」下當有「注」字。各本皆脫。陳云別本有。</w:t>
      </w:r>
    </w:p>
  </w:footnote>
  <w:footnote w:id="1017">
    <w:p w14:paraId="76C13BC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袁本、茶陵本作「史記曰」。案：此尤改也。</w:t>
      </w:r>
    </w:p>
  </w:footnote>
  <w:footnote w:id="1018">
    <w:p w14:paraId="6E2075E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袁本、茶陵本作「又曰」。案：此尤改也。</w:t>
      </w:r>
    </w:p>
  </w:footnote>
  <w:footnote w:id="1019">
    <w:p w14:paraId="6E57E293"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袁本、茶陵本「潟」作「寫」。案：「寫」乃「舄」字之譌，尤改未爲是也。</w:t>
      </w:r>
    </w:p>
  </w:footnote>
  <w:footnote w:id="1020">
    <w:p w14:paraId="3C9C228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袁本、茶陵本「更」作「植立」二字，是也。</w:t>
      </w:r>
    </w:p>
  </w:footnote>
  <w:footnote w:id="1021">
    <w:p w14:paraId="4CE48781" w14:textId="77777777" w:rsidR="008F46A3" w:rsidRDefault="008F46A3" w:rsidP="006D5975">
      <w:pPr>
        <w:pStyle w:val="a7"/>
        <w:ind w:firstLine="420"/>
      </w:pPr>
      <w:r w:rsidRPr="00C32D98">
        <w:rPr>
          <w:rStyle w:val="a9"/>
          <w:sz w:val="21"/>
        </w:rPr>
        <w:footnoteRef/>
      </w:r>
      <w:r>
        <w:t xml:space="preserve"> </w:t>
      </w:r>
      <w:r w:rsidRPr="001D1D4C">
        <w:rPr>
          <w:rFonts w:hint="eastAsia"/>
        </w:rPr>
        <w:t>注「郭璞曰謂更種也」　袁本、茶陵本無此七字。</w:t>
      </w:r>
    </w:p>
  </w:footnote>
  <w:footnote w:id="1022">
    <w:p w14:paraId="762F352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袁本、茶陵本「鄴」上有「言」字，「街」作「衛」。案：此亦尤改也。</w:t>
      </w:r>
    </w:p>
  </w:footnote>
  <w:footnote w:id="1023">
    <w:p w14:paraId="0C1627F4" w14:textId="77777777" w:rsidR="008F46A3" w:rsidRDefault="008F46A3" w:rsidP="006D5975">
      <w:pPr>
        <w:pStyle w:val="a7"/>
        <w:ind w:firstLine="420"/>
      </w:pPr>
      <w:r w:rsidRPr="00C32D98">
        <w:rPr>
          <w:rStyle w:val="a9"/>
          <w:sz w:val="21"/>
        </w:rPr>
        <w:footnoteRef/>
      </w:r>
      <w:r>
        <w:t xml:space="preserve"> </w:t>
      </w:r>
      <w:r w:rsidRPr="001D1D4C">
        <w:rPr>
          <w:rFonts w:hint="eastAsia"/>
        </w:rPr>
        <w:t>案：「黑」當作「里」。各本皆誤。「有赤闕里」四字爲一句。</w:t>
      </w:r>
    </w:p>
  </w:footnote>
  <w:footnote w:id="1024">
    <w:p w14:paraId="490783F2" w14:textId="77777777" w:rsidR="008F46A3" w:rsidRDefault="008F46A3" w:rsidP="006D5975">
      <w:pPr>
        <w:pStyle w:val="a7"/>
        <w:ind w:firstLine="420"/>
      </w:pPr>
      <w:r w:rsidRPr="00C32D98">
        <w:rPr>
          <w:rStyle w:val="a9"/>
          <w:sz w:val="21"/>
        </w:rPr>
        <w:footnoteRef/>
      </w:r>
      <w:r>
        <w:t xml:space="preserve"> </w:t>
      </w:r>
      <w:r w:rsidRPr="001D1D4C">
        <w:rPr>
          <w:rFonts w:hint="eastAsia"/>
        </w:rPr>
        <w:t>注「謂之倚郭璞曰石橋音江」　袁本、茶陵本作「謂石橋也」四字。案：以四字爲一句，二本最是。載注不得引郭景純爾雅，尤增多，甚誤。</w:t>
      </w:r>
    </w:p>
  </w:footnote>
  <w:footnote w:id="1025">
    <w:p w14:paraId="405DBF9E" w14:textId="77777777" w:rsidR="008F46A3" w:rsidRDefault="008F46A3" w:rsidP="006D5975">
      <w:pPr>
        <w:pStyle w:val="a7"/>
        <w:ind w:firstLine="420"/>
      </w:pPr>
      <w:r w:rsidRPr="00C32D98">
        <w:rPr>
          <w:rStyle w:val="a9"/>
          <w:sz w:val="21"/>
        </w:rPr>
        <w:footnoteRef/>
      </w:r>
      <w:r>
        <w:t xml:space="preserve"> </w:t>
      </w:r>
      <w:r w:rsidRPr="001D1D4C">
        <w:rPr>
          <w:rFonts w:hint="eastAsia"/>
        </w:rPr>
        <w:t>注「侍中尚書御史符節謁者郎中令太僕」　袁本、茶陵本無此十五字。案：此亦尤添也。「侍中」至「謁者」在前「符節謁者」劉注中，此無取其事，蓋皆未是也。</w:t>
      </w:r>
    </w:p>
  </w:footnote>
  <w:footnote w:id="1026">
    <w:p w14:paraId="678CEF08" w14:textId="77777777" w:rsidR="008F46A3" w:rsidRDefault="008F46A3" w:rsidP="006D5975">
      <w:pPr>
        <w:pStyle w:val="a7"/>
        <w:ind w:firstLine="420"/>
      </w:pPr>
      <w:r w:rsidRPr="00C32D98">
        <w:rPr>
          <w:rStyle w:val="a9"/>
          <w:sz w:val="21"/>
        </w:rPr>
        <w:footnoteRef/>
      </w:r>
      <w:r>
        <w:t xml:space="preserve"> </w:t>
      </w:r>
      <w:r w:rsidRPr="001D1D4C">
        <w:rPr>
          <w:rFonts w:hint="eastAsia"/>
        </w:rPr>
        <w:t>注「長壽吉陽二里在宮東中當石竇吉陽南入」　此十七字袁本、茶陵本無。案：此蓋二本脫。</w:t>
      </w:r>
    </w:p>
  </w:footnote>
  <w:footnote w:id="1027">
    <w:p w14:paraId="24BAEF8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南」作「東」。案：各本皆有誤。此節賦「邸」，注必說「邸」可知。然則當作「鄴城東有都亭邸」爲一句。「東城下有都道」爲一句，「道北有大邸」爲一句。尤改「東」爲「南」，欲以通之，而彌不可讀，今訂正。此賦前注有「北城下」，後注有「西城下」，可證此之「東城下」也。</w:t>
      </w:r>
    </w:p>
  </w:footnote>
  <w:footnote w:id="1028">
    <w:p w14:paraId="3284F8C6" w14:textId="77777777" w:rsidR="008F46A3" w:rsidRDefault="008F46A3" w:rsidP="006D5975">
      <w:pPr>
        <w:pStyle w:val="a7"/>
        <w:ind w:firstLine="420"/>
      </w:pPr>
      <w:r w:rsidRPr="00C32D98">
        <w:rPr>
          <w:rStyle w:val="a9"/>
          <w:sz w:val="21"/>
        </w:rPr>
        <w:footnoteRef/>
      </w:r>
      <w:r>
        <w:t xml:space="preserve"> </w:t>
      </w:r>
      <w:r w:rsidRPr="001D1D4C">
        <w:rPr>
          <w:rFonts w:hint="eastAsia"/>
        </w:rPr>
        <w:t>茶陵本「城」作「成」，是也。袁本亦誤「城」。</w:t>
      </w:r>
    </w:p>
  </w:footnote>
  <w:footnote w:id="1029">
    <w:p w14:paraId="324883C5" w14:textId="77777777" w:rsidR="008F46A3" w:rsidRDefault="008F46A3" w:rsidP="006D5975">
      <w:pPr>
        <w:pStyle w:val="a7"/>
        <w:ind w:firstLine="420"/>
      </w:pPr>
      <w:r w:rsidRPr="00C32D98">
        <w:rPr>
          <w:rStyle w:val="a9"/>
          <w:sz w:val="21"/>
        </w:rPr>
        <w:footnoteRef/>
      </w:r>
      <w:r>
        <w:t xml:space="preserve"> </w:t>
      </w:r>
      <w:r w:rsidRPr="001D1D4C">
        <w:rPr>
          <w:rFonts w:hint="eastAsia"/>
        </w:rPr>
        <w:t>案：「止」下當有「也輟與」三字。各本皆脫。</w:t>
      </w:r>
    </w:p>
  </w:footnote>
  <w:footnote w:id="1030">
    <w:p w14:paraId="22F3ED1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袁本、茶陵本「覜」作「眺」，注同。案：此疑太沖自用「眺」字，故善以爾雅「眺」解之，「眺」即「覜」耳。善引書之例有如此者，尤延之因爾雅作「覜」改，未必是也。</w:t>
      </w:r>
    </w:p>
  </w:footnote>
  <w:footnote w:id="1031">
    <w:p w14:paraId="02DC557E" w14:textId="77777777" w:rsidR="008F46A3" w:rsidRDefault="008F46A3" w:rsidP="006D5975">
      <w:pPr>
        <w:pStyle w:val="a7"/>
        <w:ind w:firstLine="420"/>
      </w:pPr>
      <w:r w:rsidRPr="00C32D98">
        <w:rPr>
          <w:rStyle w:val="a9"/>
          <w:sz w:val="21"/>
        </w:rPr>
        <w:footnoteRef/>
      </w:r>
      <w:r>
        <w:t xml:space="preserve"> </w:t>
      </w:r>
      <w:r w:rsidRPr="001D1D4C">
        <w:rPr>
          <w:rFonts w:hint="eastAsia"/>
        </w:rPr>
        <w:t>案：「達」當作「逵」，下同。各本皆譌。</w:t>
      </w:r>
    </w:p>
  </w:footnote>
  <w:footnote w:id="1032">
    <w:p w14:paraId="59C88216" w14:textId="77777777" w:rsidR="008F46A3" w:rsidRDefault="008F46A3" w:rsidP="006D5975">
      <w:pPr>
        <w:pStyle w:val="a7"/>
        <w:ind w:firstLine="420"/>
      </w:pPr>
      <w:r w:rsidRPr="00C32D98">
        <w:rPr>
          <w:rStyle w:val="a9"/>
          <w:sz w:val="21"/>
        </w:rPr>
        <w:footnoteRef/>
      </w:r>
      <w:r>
        <w:t xml:space="preserve"> </w:t>
      </w:r>
      <w:r w:rsidRPr="001D1D4C">
        <w:rPr>
          <w:rFonts w:hint="eastAsia"/>
        </w:rPr>
        <w:t>注「聽賣買以質劑又曰」　袁本、茶陵本無此八字。</w:t>
      </w:r>
    </w:p>
  </w:footnote>
  <w:footnote w:id="1033">
    <w:p w14:paraId="7C33727D" w14:textId="77777777" w:rsidR="008F46A3" w:rsidRDefault="008F46A3" w:rsidP="006D5975">
      <w:pPr>
        <w:pStyle w:val="a7"/>
        <w:ind w:firstLine="420"/>
      </w:pPr>
      <w:r w:rsidRPr="00C32D98">
        <w:rPr>
          <w:rStyle w:val="a9"/>
          <w:sz w:val="21"/>
        </w:rPr>
        <w:footnoteRef/>
      </w:r>
      <w:r>
        <w:t xml:space="preserve"> </w:t>
      </w:r>
      <w:r w:rsidRPr="001D1D4C">
        <w:rPr>
          <w:rFonts w:hint="eastAsia"/>
        </w:rPr>
        <w:t>案：「財」當作「材」。茶陵本校語云五臣作「材」，袁本作「材」，詳載注。善注並作「材」，但傳寫誤作「財」也。</w:t>
      </w:r>
    </w:p>
  </w:footnote>
  <w:footnote w:id="1034">
    <w:p w14:paraId="5CBC16DA" w14:textId="77777777" w:rsidR="008F46A3" w:rsidRDefault="008F46A3" w:rsidP="006D5975">
      <w:pPr>
        <w:pStyle w:val="a7"/>
        <w:ind w:firstLine="420"/>
      </w:pPr>
      <w:r w:rsidRPr="00C32D98">
        <w:rPr>
          <w:rStyle w:val="a9"/>
          <w:sz w:val="21"/>
        </w:rPr>
        <w:footnoteRef/>
      </w:r>
      <w:r>
        <w:t xml:space="preserve"> </w:t>
      </w:r>
      <w:r w:rsidRPr="001D1D4C">
        <w:rPr>
          <w:rFonts w:hint="eastAsia"/>
        </w:rPr>
        <w:t>注「史記曰子產治鄭不鬻賈」　袁本、茶陵本無此十字。</w:t>
      </w:r>
    </w:p>
  </w:footnote>
  <w:footnote w:id="1035">
    <w:p w14:paraId="36C5835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袁本、茶陵本無「也」字。</w:t>
      </w:r>
    </w:p>
  </w:footnote>
  <w:footnote w:id="1036">
    <w:p w14:paraId="524C416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袁本、茶陵本無「舜居」二字。</w:t>
      </w:r>
    </w:p>
  </w:footnote>
  <w:footnote w:id="1037">
    <w:p w14:paraId="5276BB81" w14:textId="77777777" w:rsidR="008F46A3" w:rsidRDefault="008F46A3" w:rsidP="006D5975">
      <w:pPr>
        <w:pStyle w:val="a7"/>
        <w:ind w:firstLine="420"/>
      </w:pPr>
      <w:r w:rsidRPr="00C32D98">
        <w:rPr>
          <w:rStyle w:val="a9"/>
          <w:sz w:val="21"/>
        </w:rPr>
        <w:footnoteRef/>
      </w:r>
      <w:r>
        <w:t xml:space="preserve"> </w:t>
      </w:r>
      <w:r w:rsidRPr="001D1D4C">
        <w:rPr>
          <w:rFonts w:hint="eastAsia"/>
        </w:rPr>
        <w:t>注「淑清穆和之風既宣」　袁本、茶陵本無此八字。</w:t>
      </w:r>
    </w:p>
  </w:footnote>
  <w:footnote w:id="1038">
    <w:p w14:paraId="30041397" w14:textId="77777777" w:rsidR="008F46A3" w:rsidRDefault="008F46A3" w:rsidP="006D5975">
      <w:pPr>
        <w:pStyle w:val="a7"/>
        <w:ind w:firstLine="420"/>
      </w:pPr>
      <w:r w:rsidRPr="00C32D98">
        <w:rPr>
          <w:rStyle w:val="a9"/>
          <w:sz w:val="21"/>
        </w:rPr>
        <w:footnoteRef/>
      </w:r>
      <w:r>
        <w:t xml:space="preserve"> </w:t>
      </w:r>
      <w:r w:rsidRPr="001D1D4C">
        <w:rPr>
          <w:rFonts w:hint="eastAsia"/>
        </w:rPr>
        <w:t>注「優渥」　袁本、茶陵本無此二字。案：無者是也。又茶陵刪此上「女龍切」、此下「然」，皆非。</w:t>
      </w:r>
    </w:p>
  </w:footnote>
  <w:footnote w:id="1039">
    <w:p w14:paraId="2770458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袁本、茶陵本「賨布廩君之」作「廩君之賨」。案：此尤校改也，蓋據後漢書南蠻傳。</w:t>
      </w:r>
    </w:p>
  </w:footnote>
  <w:footnote w:id="1040">
    <w:p w14:paraId="1927EBF7" w14:textId="77777777" w:rsidR="008F46A3" w:rsidRDefault="008F46A3" w:rsidP="006D5975">
      <w:pPr>
        <w:pStyle w:val="a7"/>
        <w:ind w:firstLine="420"/>
      </w:pPr>
      <w:r w:rsidRPr="00C32D98">
        <w:rPr>
          <w:rStyle w:val="a9"/>
          <w:sz w:val="21"/>
        </w:rPr>
        <w:footnoteRef/>
      </w:r>
      <w:r>
        <w:t xml:space="preserve"> </w:t>
      </w:r>
      <w:r w:rsidRPr="001D1D4C">
        <w:rPr>
          <w:rFonts w:hint="eastAsia"/>
        </w:rPr>
        <w:t>案：「縵」當作「漫」。袁本、茶陵本載注中字作「漫」，此并改作「縵」，非。其五臣銑注中字作「縵」，然則乃各本亂之而失著校語。今莊子作「曼」，釋文引司馬彪云「曼胡之纓謂麤纓無文理也，漫曼同字」，可借爲證。</w:t>
      </w:r>
    </w:p>
  </w:footnote>
  <w:footnote w:id="1041">
    <w:p w14:paraId="2B9424B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袁本、茶陵本無「立」字。</w:t>
      </w:r>
    </w:p>
  </w:footnote>
  <w:footnote w:id="1042">
    <w:p w14:paraId="6D5267D6" w14:textId="77777777" w:rsidR="008F46A3" w:rsidRDefault="008F46A3" w:rsidP="006D5975">
      <w:pPr>
        <w:pStyle w:val="a7"/>
        <w:ind w:firstLine="420"/>
      </w:pPr>
      <w:r w:rsidRPr="00C32D98">
        <w:rPr>
          <w:rStyle w:val="a9"/>
          <w:sz w:val="21"/>
        </w:rPr>
        <w:footnoteRef/>
      </w:r>
      <w:r>
        <w:t xml:space="preserve"> </w:t>
      </w:r>
      <w:r w:rsidRPr="001D1D4C">
        <w:rPr>
          <w:rFonts w:hint="eastAsia"/>
        </w:rPr>
        <w:t>注「臣能虛發而下鴈魏王曰」　袁本、茶陵本無此十字。案：二本有脫。考楚策，尤所添亦未是。</w:t>
      </w:r>
    </w:p>
  </w:footnote>
  <w:footnote w:id="1043">
    <w:p w14:paraId="0D665C47" w14:textId="77777777" w:rsidR="008F46A3" w:rsidRDefault="008F46A3" w:rsidP="006D5975">
      <w:pPr>
        <w:pStyle w:val="a7"/>
        <w:ind w:firstLine="420"/>
      </w:pPr>
      <w:r w:rsidRPr="00C32D98">
        <w:rPr>
          <w:rStyle w:val="a9"/>
          <w:sz w:val="21"/>
        </w:rPr>
        <w:footnoteRef/>
      </w:r>
      <w:r>
        <w:t xml:space="preserve"> </w:t>
      </w:r>
      <w:r w:rsidRPr="001D1D4C">
        <w:rPr>
          <w:rFonts w:hint="eastAsia"/>
        </w:rPr>
        <w:t>注「庶士有揭又曰」　袁本、茶陵本無此六字。案：無者最是。陳云注必有誤，未悟爲增多耳。</w:t>
      </w:r>
    </w:p>
  </w:footnote>
  <w:footnote w:id="1044">
    <w:p w14:paraId="2AEEDA0C" w14:textId="77777777" w:rsidR="008F46A3" w:rsidRDefault="008F46A3" w:rsidP="006D5975">
      <w:pPr>
        <w:pStyle w:val="a7"/>
        <w:ind w:firstLine="420"/>
      </w:pPr>
      <w:r w:rsidRPr="00C32D98">
        <w:rPr>
          <w:rStyle w:val="a9"/>
          <w:sz w:val="21"/>
        </w:rPr>
        <w:footnoteRef/>
      </w:r>
      <w:r>
        <w:t xml:space="preserve"> </w:t>
      </w:r>
      <w:r w:rsidRPr="001D1D4C">
        <w:rPr>
          <w:rFonts w:hint="eastAsia"/>
        </w:rPr>
        <w:t>案：「刷」當作「唰」，注同。載注引「唰嗽」爲注，是其本作「唰」，善必與之同。五臣向注作「刷」，云乃「洗刷兵馬」云云，各本亂之而失著校語。又案：善赭白馬賦「旦刷幽燕」注引作「刷」，必太沖集別本，與張孟陽注者不同。此之謂各隨所用而引之。善固已自舉其例矣。</w:t>
      </w:r>
    </w:p>
  </w:footnote>
  <w:footnote w:id="1045">
    <w:p w14:paraId="282FD86D" w14:textId="77777777" w:rsidR="008F46A3" w:rsidRDefault="008F46A3" w:rsidP="006D5975">
      <w:pPr>
        <w:pStyle w:val="a7"/>
        <w:ind w:firstLine="420"/>
      </w:pPr>
      <w:r w:rsidRPr="00C32D98">
        <w:rPr>
          <w:rStyle w:val="a9"/>
          <w:sz w:val="21"/>
        </w:rPr>
        <w:footnoteRef/>
      </w:r>
      <w:r>
        <w:t xml:space="preserve"> </w:t>
      </w:r>
      <w:r w:rsidRPr="001D1D4C">
        <w:rPr>
          <w:rFonts w:hint="eastAsia"/>
        </w:rPr>
        <w:t>案：「䡘䡘」當作「𨋮𨋮」。善注有明文，其云「今爲䡘字音田」者，猶西京賦注之「今並以亘爲垣」耳。五臣因此改，故正文下有「田」字音，各本亂之而失著校語。集韻「轟」字重文有「𨋮」，即本此，亦可證。載注、善注兩見「䡘䡘」，皆同。</w:t>
      </w:r>
    </w:p>
  </w:footnote>
  <w:footnote w:id="1046">
    <w:p w14:paraId="4E8E8DD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袁本、茶陵本無「君」字。案：下文兩云「文君」，疑此本亦云「文君」耳。</w:t>
      </w:r>
    </w:p>
  </w:footnote>
  <w:footnote w:id="1047">
    <w:p w14:paraId="4DE3319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袁本、茶陵本無「五」字。案：此尤添也。</w:t>
      </w:r>
    </w:p>
  </w:footnote>
  <w:footnote w:id="1048">
    <w:p w14:paraId="1FF23D35" w14:textId="77777777" w:rsidR="008F46A3" w:rsidRDefault="008F46A3" w:rsidP="006D5975">
      <w:pPr>
        <w:pStyle w:val="a7"/>
        <w:ind w:firstLine="420"/>
      </w:pPr>
      <w:r w:rsidRPr="00C32D98">
        <w:rPr>
          <w:rStyle w:val="a9"/>
          <w:sz w:val="21"/>
        </w:rPr>
        <w:footnoteRef/>
      </w:r>
      <w:r>
        <w:t xml:space="preserve"> </w:t>
      </w:r>
      <w:r w:rsidRPr="001D1D4C">
        <w:rPr>
          <w:rFonts w:hint="eastAsia"/>
        </w:rPr>
        <w:t>袁本「默」作「黜」，是也。茶陵本亦誤「默」。</w:t>
      </w:r>
    </w:p>
  </w:footnote>
  <w:footnote w:id="1049">
    <w:p w14:paraId="2B22DB7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袁本、茶陵本無「之屬」二字，是也。何校「表」改「琮」，陳同。各本皆作「表」，或此本云「表」耳。</w:t>
      </w:r>
    </w:p>
  </w:footnote>
  <w:footnote w:id="1050">
    <w:p w14:paraId="734958F0" w14:textId="77777777" w:rsidR="008F46A3" w:rsidRDefault="008F46A3" w:rsidP="006D5975">
      <w:pPr>
        <w:pStyle w:val="a7"/>
        <w:ind w:firstLine="420"/>
      </w:pPr>
      <w:r w:rsidRPr="00C32D98">
        <w:rPr>
          <w:rStyle w:val="a9"/>
          <w:sz w:val="21"/>
        </w:rPr>
        <w:footnoteRef/>
      </w:r>
      <w:r>
        <w:t xml:space="preserve"> </w:t>
      </w:r>
      <w:r w:rsidRPr="001D1D4C">
        <w:rPr>
          <w:rFonts w:hint="eastAsia"/>
        </w:rPr>
        <w:t>案：「于」字不當重有。各本皆衍。說見後九錫文下。</w:t>
      </w:r>
    </w:p>
  </w:footnote>
  <w:footnote w:id="1051">
    <w:p w14:paraId="5FE5D5B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袁本、茶陵本「兵」作「無」，「終」作「衆」。案：此亦尤改也。</w:t>
      </w:r>
    </w:p>
  </w:footnote>
  <w:footnote w:id="1052">
    <w:p w14:paraId="0F43AD5D" w14:textId="77777777" w:rsidR="008F46A3" w:rsidRDefault="008F46A3" w:rsidP="006D5975">
      <w:pPr>
        <w:pStyle w:val="a7"/>
        <w:ind w:firstLine="420"/>
      </w:pPr>
      <w:r w:rsidRPr="00C32D98">
        <w:rPr>
          <w:rStyle w:val="a9"/>
          <w:sz w:val="21"/>
        </w:rPr>
        <w:footnoteRef/>
      </w:r>
      <w:r>
        <w:t xml:space="preserve"> </w:t>
      </w:r>
      <w:r w:rsidRPr="001D1D4C">
        <w:rPr>
          <w:rFonts w:hint="eastAsia"/>
        </w:rPr>
        <w:t>注「韋昭注曰東山皐落氏也」　袁本、茶陵本無此十字。</w:t>
      </w:r>
    </w:p>
  </w:footnote>
  <w:footnote w:id="1053">
    <w:p w14:paraId="325E75E5" w14:textId="77777777" w:rsidR="008F46A3" w:rsidRDefault="008F46A3" w:rsidP="006D5975">
      <w:pPr>
        <w:pStyle w:val="a7"/>
        <w:ind w:firstLine="420"/>
      </w:pPr>
      <w:r w:rsidRPr="00C32D98">
        <w:rPr>
          <w:rStyle w:val="a9"/>
          <w:sz w:val="21"/>
        </w:rPr>
        <w:footnoteRef/>
      </w:r>
      <w:r>
        <w:t xml:space="preserve"> </w:t>
      </w:r>
      <w:r w:rsidRPr="001D1D4C">
        <w:rPr>
          <w:rFonts w:hint="eastAsia"/>
        </w:rPr>
        <w:t>注「楊雄上䟽曰」下至「西都賦」　袁本、茶陵本無此七十六字。案：二本以上「漢書」，下接「曰祲威盛容」，當有脫，尤所添，但亦未是。</w:t>
      </w:r>
    </w:p>
  </w:footnote>
  <w:footnote w:id="1054">
    <w:p w14:paraId="6CDD9301" w14:textId="77777777" w:rsidR="008F46A3" w:rsidRDefault="008F46A3" w:rsidP="006D5975">
      <w:pPr>
        <w:pStyle w:val="a7"/>
        <w:ind w:firstLine="420"/>
      </w:pPr>
      <w:r w:rsidRPr="00C32D98">
        <w:rPr>
          <w:rStyle w:val="a9"/>
          <w:sz w:val="21"/>
        </w:rPr>
        <w:footnoteRef/>
      </w:r>
      <w:r>
        <w:t xml:space="preserve"> </w:t>
      </w:r>
      <w:r w:rsidRPr="001D1D4C">
        <w:rPr>
          <w:rFonts w:hint="eastAsia"/>
        </w:rPr>
        <w:t>注「刷猶飲也所劣切」　袁本、茶陵本無此七字。</w:t>
      </w:r>
    </w:p>
  </w:footnote>
  <w:footnote w:id="1055">
    <w:p w14:paraId="0B5D6BC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袁本、茶陵本「燕」作「韓」，是也。</w:t>
      </w:r>
    </w:p>
  </w:footnote>
  <w:footnote w:id="1056">
    <w:p w14:paraId="19FC5FA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袁本、茶陵本無此七字。案：下「周公攝政」，陳云「上脫引書名」，是也。各本皆同，無以補之。</w:t>
      </w:r>
    </w:p>
  </w:footnote>
  <w:footnote w:id="1057">
    <w:p w14:paraId="01EF3409" w14:textId="77777777" w:rsidR="008F46A3" w:rsidRDefault="008F46A3" w:rsidP="006D5975">
      <w:pPr>
        <w:pStyle w:val="a7"/>
        <w:ind w:firstLine="420"/>
      </w:pPr>
      <w:r w:rsidRPr="00C32D98">
        <w:rPr>
          <w:rStyle w:val="a9"/>
          <w:sz w:val="21"/>
        </w:rPr>
        <w:footnoteRef/>
      </w:r>
      <w:r>
        <w:t xml:space="preserve"> </w:t>
      </w:r>
      <w:r w:rsidRPr="001D1D4C">
        <w:rPr>
          <w:rFonts w:hint="eastAsia"/>
        </w:rPr>
        <w:t>何云「衍衍」據善注當作「衎衎」。陳同。案：所說是也。袁、茶陵二本所載五臣向注字作「衍」，或各本亂之。</w:t>
      </w:r>
    </w:p>
  </w:footnote>
  <w:footnote w:id="1058">
    <w:p w14:paraId="50ABFBF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袁本、茶陵本無「東」字。案：此亦尤添也。</w:t>
      </w:r>
    </w:p>
  </w:footnote>
  <w:footnote w:id="1059">
    <w:p w14:paraId="70EECDA9" w14:textId="77777777" w:rsidR="008F46A3" w:rsidRDefault="008F46A3" w:rsidP="006D5975">
      <w:pPr>
        <w:pStyle w:val="a7"/>
        <w:ind w:firstLine="420"/>
      </w:pPr>
      <w:r w:rsidRPr="00C32D98">
        <w:rPr>
          <w:rStyle w:val="a9"/>
          <w:sz w:val="21"/>
        </w:rPr>
        <w:footnoteRef/>
      </w:r>
      <w:r>
        <w:t xml:space="preserve"> </w:t>
      </w:r>
      <w:r w:rsidRPr="001D1D4C">
        <w:rPr>
          <w:rFonts w:hint="eastAsia"/>
        </w:rPr>
        <w:t>注「蒼頡篇曰賮財貨也」　袁本、茶陵本無此八字。善注「以約小兒於背上」句下有「蒼頡篇曰賮財貨」七字，是也。</w:t>
      </w:r>
    </w:p>
  </w:footnote>
  <w:footnote w:id="1060">
    <w:p w14:paraId="1454B872" w14:textId="77777777" w:rsidR="008F46A3" w:rsidRDefault="008F46A3" w:rsidP="006D5975">
      <w:pPr>
        <w:pStyle w:val="a7"/>
        <w:ind w:firstLine="420"/>
      </w:pPr>
      <w:r w:rsidRPr="00C32D98">
        <w:rPr>
          <w:rStyle w:val="a9"/>
          <w:sz w:val="21"/>
        </w:rPr>
        <w:footnoteRef/>
      </w:r>
      <w:r>
        <w:t xml:space="preserve"> </w:t>
      </w:r>
      <w:r w:rsidRPr="001D1D4C">
        <w:rPr>
          <w:rFonts w:hint="eastAsia"/>
        </w:rPr>
        <w:t>茶陵本無「魂」字。袁本無「曰」字。案：茶陵是也。「小招」者，對「大招」之言也。</w:t>
      </w:r>
    </w:p>
  </w:footnote>
  <w:footnote w:id="1061">
    <w:p w14:paraId="11349E3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袁本、茶陵本「多」作「分」，是也。</w:t>
      </w:r>
    </w:p>
  </w:footnote>
  <w:footnote w:id="1062">
    <w:p w14:paraId="2AA5A128" w14:textId="77777777" w:rsidR="008F46A3" w:rsidRDefault="008F46A3" w:rsidP="006D5975">
      <w:pPr>
        <w:pStyle w:val="a7"/>
        <w:ind w:firstLine="420"/>
      </w:pPr>
      <w:r w:rsidRPr="00C32D98">
        <w:rPr>
          <w:rStyle w:val="a9"/>
          <w:sz w:val="21"/>
        </w:rPr>
        <w:footnoteRef/>
      </w:r>
      <w:r>
        <w:t xml:space="preserve"> </w:t>
      </w:r>
      <w:r w:rsidRPr="001D1D4C">
        <w:rPr>
          <w:rFonts w:hint="eastAsia"/>
        </w:rPr>
        <w:t>注「高張四縣」下至「毛詩曰」　袁本、茶陵本無此二十二字。案：二本以上「漢書曰」下接「夜未央」，當有脫。尤所添，但亦未是。</w:t>
      </w:r>
    </w:p>
  </w:footnote>
  <w:footnote w:id="1063">
    <w:p w14:paraId="2F244FD4" w14:textId="25AD35D6" w:rsidR="008F46A3" w:rsidRDefault="008F46A3" w:rsidP="006D5975">
      <w:pPr>
        <w:pStyle w:val="a7"/>
        <w:ind w:firstLine="420"/>
      </w:pPr>
      <w:r w:rsidRPr="00C32D98">
        <w:rPr>
          <w:rStyle w:val="a9"/>
          <w:sz w:val="21"/>
        </w:rPr>
        <w:footnoteRef/>
      </w:r>
      <w:r>
        <w:t xml:space="preserve"> </w:t>
      </w:r>
      <w:r w:rsidRPr="001D1D4C">
        <w:rPr>
          <w:rFonts w:hint="eastAsia"/>
        </w:rPr>
        <w:t>注「又曰采</w:t>
      </w:r>
      <w:r w:rsidR="00315089" w:rsidRPr="00315089">
        <w:rPr>
          <w:rFonts w:hint="eastAsia"/>
        </w:rPr>
        <w:t>繁</w:t>
      </w:r>
      <w:r w:rsidRPr="001D1D4C">
        <w:rPr>
          <w:rFonts w:hint="eastAsia"/>
        </w:rPr>
        <w:t>祁祁」　袁本、茶陵本無此六字。</w:t>
      </w:r>
    </w:p>
  </w:footnote>
  <w:footnote w:id="1064">
    <w:p w14:paraId="1F1738C2" w14:textId="77777777" w:rsidR="008F46A3" w:rsidRDefault="008F46A3" w:rsidP="006D5975">
      <w:pPr>
        <w:pStyle w:val="a7"/>
        <w:ind w:firstLine="420"/>
      </w:pPr>
      <w:r w:rsidRPr="00C32D98">
        <w:rPr>
          <w:rStyle w:val="a9"/>
          <w:sz w:val="21"/>
        </w:rPr>
        <w:footnoteRef/>
      </w:r>
      <w:r>
        <w:t xml:space="preserve"> </w:t>
      </w:r>
      <w:r w:rsidRPr="001D1D4C">
        <w:rPr>
          <w:rFonts w:hint="eastAsia"/>
        </w:rPr>
        <w:t>案：「詩」當作「萇」。各本皆誤。</w:t>
      </w:r>
    </w:p>
  </w:footnote>
  <w:footnote w:id="1065">
    <w:p w14:paraId="58E91B8E" w14:textId="77777777" w:rsidR="008F46A3" w:rsidRDefault="008F46A3" w:rsidP="006D5975">
      <w:pPr>
        <w:pStyle w:val="a7"/>
        <w:ind w:firstLine="420"/>
      </w:pPr>
      <w:r w:rsidRPr="00C32D98">
        <w:rPr>
          <w:rStyle w:val="a9"/>
          <w:sz w:val="21"/>
        </w:rPr>
        <w:footnoteRef/>
      </w:r>
      <w:r>
        <w:t xml:space="preserve"> </w:t>
      </w:r>
      <w:r w:rsidRPr="001D1D4C">
        <w:rPr>
          <w:rFonts w:hint="eastAsia"/>
        </w:rPr>
        <w:t>案：「沛」當作「泲」。各本皆譌。</w:t>
      </w:r>
    </w:p>
  </w:footnote>
  <w:footnote w:id="1066">
    <w:p w14:paraId="01D2EF74"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袁本、茶陵本「六莖」作「六英五莖」，云善無「六英」二字。何云以韶夏例之，當作「英」、「莖」，陳同。案：其說是也。各本皆非。</w:t>
      </w:r>
    </w:p>
  </w:footnote>
  <w:footnote w:id="1067">
    <w:p w14:paraId="1438F8F4" w14:textId="77777777" w:rsidR="008F46A3" w:rsidRDefault="008F46A3" w:rsidP="006D5975">
      <w:pPr>
        <w:pStyle w:val="a7"/>
        <w:ind w:firstLine="420"/>
      </w:pPr>
      <w:r w:rsidRPr="00C32D98">
        <w:rPr>
          <w:rStyle w:val="a9"/>
          <w:sz w:val="21"/>
        </w:rPr>
        <w:footnoteRef/>
      </w:r>
      <w:r>
        <w:t xml:space="preserve"> </w:t>
      </w:r>
      <w:r w:rsidRPr="001D1D4C">
        <w:rPr>
          <w:rFonts w:hint="eastAsia"/>
        </w:rPr>
        <w:t>注「昔秦穆公」　袁本作「昔繆公言」。茶陵本作「昔繆公嘗言」。案：蓋袁本是也。</w:t>
      </w:r>
    </w:p>
  </w:footnote>
  <w:footnote w:id="1068">
    <w:p w14:paraId="68B36AE1" w14:textId="77777777" w:rsidR="008F46A3" w:rsidRDefault="008F46A3" w:rsidP="006D5975">
      <w:pPr>
        <w:pStyle w:val="a7"/>
        <w:ind w:firstLine="420"/>
      </w:pPr>
      <w:r w:rsidRPr="00C32D98">
        <w:rPr>
          <w:rStyle w:val="a9"/>
          <w:sz w:val="21"/>
        </w:rPr>
        <w:footnoteRef/>
      </w:r>
      <w:r>
        <w:t xml:space="preserve"> </w:t>
      </w:r>
      <w:r w:rsidRPr="001D1D4C">
        <w:rPr>
          <w:rFonts w:hint="eastAsia"/>
        </w:rPr>
        <w:t>注「嘗如此」下至「甚樂」　袁本、茶陵本無此二十一字。</w:t>
      </w:r>
    </w:p>
  </w:footnote>
  <w:footnote w:id="1069">
    <w:p w14:paraId="46181A1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袁本、茶陵本「寤」下有「之」字。案：依趙世家訂之，疑「語」字之誤。</w:t>
      </w:r>
    </w:p>
  </w:footnote>
  <w:footnote w:id="1070">
    <w:p w14:paraId="25ADFB3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袁本、茶陵本空格作「注」。案：此初與二本同衍而脩去之也。</w:t>
      </w:r>
    </w:p>
  </w:footnote>
  <w:footnote w:id="1071">
    <w:p w14:paraId="1E8A2C9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袁本、茶陵本無「獵之曲」三字。案：無者是也。東京賦善注引作「天子之田也」可證，尤誤添。</w:t>
      </w:r>
    </w:p>
  </w:footnote>
  <w:footnote w:id="1072">
    <w:p w14:paraId="35DC7F2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袁本、茶陵本「子」下有「曰」字。</w:t>
      </w:r>
    </w:p>
  </w:footnote>
  <w:footnote w:id="1073">
    <w:p w14:paraId="670607A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袁本、茶陵本無「銎」字。案：此尤添也。</w:t>
      </w:r>
    </w:p>
  </w:footnote>
  <w:footnote w:id="1074">
    <w:p w14:paraId="6D5F81E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袁本、茶陵本無「經」字。</w:t>
      </w:r>
    </w:p>
  </w:footnote>
  <w:footnote w:id="1075">
    <w:p w14:paraId="04067F24" w14:textId="77777777" w:rsidR="008F46A3" w:rsidRDefault="008F46A3" w:rsidP="006D5975">
      <w:pPr>
        <w:pStyle w:val="a7"/>
        <w:ind w:firstLine="420"/>
      </w:pPr>
      <w:r w:rsidRPr="00C32D98">
        <w:rPr>
          <w:rStyle w:val="a9"/>
          <w:sz w:val="21"/>
        </w:rPr>
        <w:footnoteRef/>
      </w:r>
      <w:r>
        <w:t xml:space="preserve"> </w:t>
      </w:r>
      <w:r w:rsidRPr="001D1D4C">
        <w:rPr>
          <w:rFonts w:hint="eastAsia"/>
        </w:rPr>
        <w:t>注「文備於大和」下至「是以有魏詩雲鳥之書黃初」　袁本、茶陵本無此四十四字。案：疑此乃記三國志注文於旁。尤取以增多而又有譌誤也。</w:t>
      </w:r>
    </w:p>
  </w:footnote>
  <w:footnote w:id="1076">
    <w:p w14:paraId="084838DC" w14:textId="77777777" w:rsidR="008F46A3" w:rsidRDefault="008F46A3" w:rsidP="006D5975">
      <w:pPr>
        <w:pStyle w:val="a7"/>
        <w:ind w:firstLine="420"/>
      </w:pPr>
      <w:r w:rsidRPr="00C32D98">
        <w:rPr>
          <w:rStyle w:val="a9"/>
          <w:sz w:val="21"/>
        </w:rPr>
        <w:footnoteRef/>
      </w:r>
      <w:r>
        <w:t xml:space="preserve"> </w:t>
      </w:r>
      <w:r w:rsidRPr="001D1D4C">
        <w:rPr>
          <w:rFonts w:hint="eastAsia"/>
        </w:rPr>
        <w:t>茶陵本無「而」字，是也。袁本亦衍。</w:t>
      </w:r>
    </w:p>
  </w:footnote>
  <w:footnote w:id="1077">
    <w:p w14:paraId="55BA0CEA"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袁本、茶陵本「步」上有「小」字，是也。</w:t>
      </w:r>
    </w:p>
  </w:footnote>
  <w:footnote w:id="1078">
    <w:p w14:paraId="5D8E414D" w14:textId="77777777" w:rsidR="008F46A3" w:rsidRDefault="008F46A3" w:rsidP="006D5975">
      <w:pPr>
        <w:pStyle w:val="a7"/>
        <w:ind w:firstLine="420"/>
      </w:pPr>
      <w:r w:rsidRPr="00C32D98">
        <w:rPr>
          <w:rStyle w:val="a9"/>
          <w:sz w:val="21"/>
        </w:rPr>
        <w:footnoteRef/>
      </w:r>
      <w:r>
        <w:t xml:space="preserve"> </w:t>
      </w:r>
      <w:r w:rsidRPr="001D1D4C">
        <w:rPr>
          <w:rFonts w:hint="eastAsia"/>
        </w:rPr>
        <w:t>何校下「擾」字改「柔」，陳同。又云「書」下當有「注」字，是也。各本皆脫誤。</w:t>
      </w:r>
    </w:p>
  </w:footnote>
  <w:footnote w:id="1079">
    <w:p w14:paraId="356C0E13" w14:textId="77777777" w:rsidR="008F46A3" w:rsidRDefault="008F46A3" w:rsidP="006D5975">
      <w:pPr>
        <w:pStyle w:val="a7"/>
        <w:ind w:firstLine="420"/>
      </w:pPr>
      <w:r w:rsidRPr="00C32D98">
        <w:rPr>
          <w:rStyle w:val="a9"/>
          <w:sz w:val="21"/>
        </w:rPr>
        <w:footnoteRef/>
      </w:r>
      <w:r>
        <w:t xml:space="preserve"> </w:t>
      </w:r>
      <w:r w:rsidRPr="001D1D4C">
        <w:rPr>
          <w:rFonts w:hint="eastAsia"/>
        </w:rPr>
        <w:t>注「詩曰方叔莅止」下至「儼然</w:t>
      </w:r>
      <w:r w:rsidRPr="00FA30F1">
        <w:rPr>
          <w:rFonts w:hint="eastAsia"/>
        </w:rPr>
        <w:t>玄</w:t>
      </w:r>
      <w:r w:rsidRPr="001D1D4C">
        <w:rPr>
          <w:rFonts w:hint="eastAsia"/>
        </w:rPr>
        <w:t>墨」　此三百七字袁本、茶陵本無。案：此初無，與二本同，脩改添之。蓋無者脫，而尤得之，計當時存本尚衆，或有不失善舊者，惜尤延之未能精擇，每誤取增多，若準此條，固無嫌耳。何校改「宅山阜猥積」爲「宅心知訓」，陳同。又「讎校所爲讎校者也」句亦有譌，無以正之。</w:t>
      </w:r>
    </w:p>
  </w:footnote>
  <w:footnote w:id="1080">
    <w:p w14:paraId="0D64C659" w14:textId="77777777" w:rsidR="008F46A3" w:rsidRDefault="008F46A3" w:rsidP="006D5975">
      <w:pPr>
        <w:pStyle w:val="a7"/>
        <w:ind w:firstLine="420"/>
      </w:pPr>
      <w:r w:rsidRPr="00C32D98">
        <w:rPr>
          <w:rStyle w:val="a9"/>
          <w:sz w:val="21"/>
        </w:rPr>
        <w:footnoteRef/>
      </w:r>
      <w:r>
        <w:t xml:space="preserve"> </w:t>
      </w:r>
      <w:r w:rsidRPr="001D1D4C">
        <w:rPr>
          <w:rFonts w:hint="eastAsia"/>
        </w:rPr>
        <w:t>注「論語曰君子薄於言而厚於行」　此十二字袁本、茶陵本無。案：蓋二本脫。</w:t>
      </w:r>
    </w:p>
  </w:footnote>
  <w:footnote w:id="1081">
    <w:p w14:paraId="6E19F6D5" w14:textId="77777777" w:rsidR="008F46A3" w:rsidRDefault="008F46A3" w:rsidP="006D5975">
      <w:pPr>
        <w:pStyle w:val="a7"/>
        <w:ind w:firstLine="420"/>
      </w:pPr>
      <w:r w:rsidRPr="00C32D98">
        <w:rPr>
          <w:rStyle w:val="a9"/>
          <w:sz w:val="21"/>
        </w:rPr>
        <w:footnoteRef/>
      </w:r>
      <w:r>
        <w:t xml:space="preserve"> </w:t>
      </w:r>
      <w:r w:rsidRPr="001D1D4C">
        <w:rPr>
          <w:rFonts w:hint="eastAsia"/>
        </w:rPr>
        <w:t>注「讎校」下至「漢書音」　此三十一字袁本、茶陵本無。案：蓋二本脫。又案：「若怨家相對」下當有「爲讎」二字。</w:t>
      </w:r>
    </w:p>
  </w:footnote>
  <w:footnote w:id="1082">
    <w:p w14:paraId="751F338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袁本、茶陵本「大」上有「作」字。</w:t>
      </w:r>
    </w:p>
  </w:footnote>
  <w:footnote w:id="1083">
    <w:p w14:paraId="490990E6" w14:textId="77777777" w:rsidR="008F46A3" w:rsidRDefault="008F46A3" w:rsidP="006D5975">
      <w:pPr>
        <w:pStyle w:val="a7"/>
        <w:ind w:firstLine="420"/>
      </w:pPr>
      <w:r w:rsidRPr="00C32D98">
        <w:rPr>
          <w:rStyle w:val="a9"/>
          <w:sz w:val="21"/>
        </w:rPr>
        <w:footnoteRef/>
      </w:r>
      <w:r>
        <w:t xml:space="preserve"> </w:t>
      </w:r>
      <w:r w:rsidRPr="001D1D4C">
        <w:rPr>
          <w:rFonts w:hint="eastAsia"/>
        </w:rPr>
        <w:t>注「毛詩曰赫赫師尹」　袁本、茶陵本無此七字。</w:t>
      </w:r>
    </w:p>
  </w:footnote>
  <w:footnote w:id="1084">
    <w:p w14:paraId="0F0897F5" w14:textId="77777777" w:rsidR="008F46A3" w:rsidRDefault="008F46A3" w:rsidP="006D5975">
      <w:pPr>
        <w:pStyle w:val="a7"/>
        <w:ind w:firstLine="420"/>
      </w:pPr>
      <w:r w:rsidRPr="00C32D98">
        <w:rPr>
          <w:rStyle w:val="a9"/>
          <w:sz w:val="21"/>
        </w:rPr>
        <w:footnoteRef/>
      </w:r>
      <w:r>
        <w:t xml:space="preserve"> </w:t>
      </w:r>
      <w:r w:rsidRPr="001D1D4C">
        <w:rPr>
          <w:rFonts w:hint="eastAsia"/>
        </w:rPr>
        <w:t>何云下「以爲」二字，傳寫誤加。陳云「道洪化隆」中間不當有「以爲」二字。案：所說是也。各本皆非。</w:t>
      </w:r>
    </w:p>
  </w:footnote>
  <w:footnote w:id="1085">
    <w:p w14:paraId="57BA41A8" w14:textId="77777777" w:rsidR="008F46A3" w:rsidRDefault="008F46A3" w:rsidP="006D5975">
      <w:pPr>
        <w:pStyle w:val="a7"/>
        <w:ind w:firstLine="420"/>
      </w:pPr>
      <w:r w:rsidRPr="00C32D98">
        <w:rPr>
          <w:rStyle w:val="a9"/>
          <w:sz w:val="21"/>
        </w:rPr>
        <w:footnoteRef/>
      </w:r>
      <w:r>
        <w:t xml:space="preserve"> </w:t>
      </w:r>
      <w:r w:rsidRPr="001D1D4C">
        <w:rPr>
          <w:rFonts w:hint="eastAsia"/>
        </w:rPr>
        <w:t>案：「踵之」當作「之踵」。各本皆倒。</w:t>
      </w:r>
    </w:p>
  </w:footnote>
  <w:footnote w:id="1086">
    <w:p w14:paraId="1F75B7F4"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袁本、茶陵本「干」作「于」，注同。案：二本是也。</w:t>
      </w:r>
    </w:p>
  </w:footnote>
  <w:footnote w:id="1087">
    <w:p w14:paraId="021ED10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袁本、茶陵本「適」作「通」，「情」作「精」。案：此亦尤改也。</w:t>
      </w:r>
    </w:p>
  </w:footnote>
  <w:footnote w:id="1088">
    <w:p w14:paraId="7345B4A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袁本、茶陵本「沙」作「涉」。案：二本是也。晉書地理志廣平郡有涉縣，可證。</w:t>
      </w:r>
    </w:p>
  </w:footnote>
  <w:footnote w:id="1089">
    <w:p w14:paraId="54309D4C" w14:textId="77777777" w:rsidR="008F46A3" w:rsidRDefault="008F46A3" w:rsidP="006D5975">
      <w:pPr>
        <w:pStyle w:val="a7"/>
        <w:ind w:firstLine="420"/>
      </w:pPr>
      <w:r w:rsidRPr="00C32D98">
        <w:rPr>
          <w:rStyle w:val="a9"/>
          <w:sz w:val="21"/>
        </w:rPr>
        <w:footnoteRef/>
      </w:r>
      <w:r>
        <w:t xml:space="preserve"> </w:t>
      </w:r>
      <w:r w:rsidRPr="001D1D4C">
        <w:rPr>
          <w:rFonts w:hint="eastAsia"/>
        </w:rPr>
        <w:t>陳云「反」下當有「化爲」二字，是也。各本皆脫。</w:t>
      </w:r>
    </w:p>
  </w:footnote>
  <w:footnote w:id="1090">
    <w:p w14:paraId="680F5EB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袁本、茶陵本「甘」作「世」，是也。</w:t>
      </w:r>
    </w:p>
  </w:footnote>
  <w:footnote w:id="1091">
    <w:p w14:paraId="30B1D18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袁本、茶陵本「碣」作「碭」。案：此亦尤改也。</w:t>
      </w:r>
    </w:p>
  </w:footnote>
  <w:footnote w:id="1092">
    <w:p w14:paraId="30C0C8B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袁本、茶陵本「周」作「州」，下同。案：此亦尤改也。</w:t>
      </w:r>
    </w:p>
  </w:footnote>
  <w:footnote w:id="1093">
    <w:p w14:paraId="6EE1F58A" w14:textId="77777777" w:rsidR="008F46A3" w:rsidRDefault="008F46A3" w:rsidP="006D5975">
      <w:pPr>
        <w:pStyle w:val="a7"/>
        <w:ind w:firstLine="420"/>
      </w:pPr>
      <w:r w:rsidRPr="00C32D98">
        <w:rPr>
          <w:rStyle w:val="a9"/>
          <w:sz w:val="21"/>
        </w:rPr>
        <w:footnoteRef/>
      </w:r>
      <w:r>
        <w:t xml:space="preserve"> </w:t>
      </w:r>
      <w:r w:rsidRPr="001D1D4C">
        <w:rPr>
          <w:rFonts w:hint="eastAsia"/>
        </w:rPr>
        <w:t>案：「𦐊」字當重有。各本皆脫。</w:t>
      </w:r>
    </w:p>
  </w:footnote>
  <w:footnote w:id="1094">
    <w:p w14:paraId="6D95AB23"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袁本、茶陵本無「躧」字。案：此尤改「躍」爲「躧」，而兩存也。所引貨殖列傳文，今本云「跕屣」，漢書地理志作「跕躧」，顏注「躧」字與「屣」同，是「趾躍」二字仍「跕躧」二字之誤。</w:t>
      </w:r>
    </w:p>
  </w:footnote>
  <w:footnote w:id="1095">
    <w:p w14:paraId="21D34F3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袁本、茶陵本無「數」字。</w:t>
      </w:r>
    </w:p>
  </w:footnote>
  <w:footnote w:id="1096">
    <w:p w14:paraId="42936B77" w14:textId="77777777" w:rsidR="008F46A3" w:rsidRDefault="008F46A3" w:rsidP="006D5975">
      <w:pPr>
        <w:pStyle w:val="a7"/>
        <w:ind w:firstLine="420"/>
      </w:pPr>
      <w:r w:rsidRPr="00C32D98">
        <w:rPr>
          <w:rStyle w:val="a9"/>
          <w:sz w:val="21"/>
        </w:rPr>
        <w:footnoteRef/>
      </w:r>
      <w:r>
        <w:t xml:space="preserve"> </w:t>
      </w:r>
      <w:r w:rsidRPr="001D1D4C">
        <w:rPr>
          <w:rFonts w:hint="eastAsia"/>
        </w:rPr>
        <w:t>注「臣瓚曰跕爲躧」　案：此當作「躡跟爲跕，挂指爲躧」。各本皆脫，絕不可通。依漢書顏注引如此也。</w:t>
      </w:r>
    </w:p>
  </w:footnote>
  <w:footnote w:id="1097">
    <w:p w14:paraId="2C8E96B0" w14:textId="77777777" w:rsidR="008F46A3" w:rsidRDefault="008F46A3" w:rsidP="006D5975">
      <w:pPr>
        <w:pStyle w:val="a7"/>
        <w:ind w:firstLine="420"/>
      </w:pPr>
      <w:r w:rsidRPr="00C32D98">
        <w:rPr>
          <w:rStyle w:val="a9"/>
          <w:sz w:val="21"/>
        </w:rPr>
        <w:footnoteRef/>
      </w:r>
      <w:r>
        <w:t xml:space="preserve"> </w:t>
      </w:r>
      <w:r w:rsidRPr="001D1D4C">
        <w:rPr>
          <w:rFonts w:hint="eastAsia"/>
        </w:rPr>
        <w:t>案：「容」當作「客」。各本皆譌。陳云別本「客」，今未見。</w:t>
      </w:r>
    </w:p>
  </w:footnote>
  <w:footnote w:id="1098">
    <w:p w14:paraId="7537AB56" w14:textId="77777777" w:rsidR="008F46A3" w:rsidRDefault="008F46A3" w:rsidP="006D5975">
      <w:pPr>
        <w:pStyle w:val="a7"/>
        <w:ind w:firstLine="420"/>
      </w:pPr>
      <w:r w:rsidRPr="00C32D98">
        <w:rPr>
          <w:rStyle w:val="a9"/>
          <w:sz w:val="21"/>
        </w:rPr>
        <w:footnoteRef/>
      </w:r>
      <w:r>
        <w:t xml:space="preserve"> </w:t>
      </w:r>
      <w:r w:rsidRPr="001D1D4C">
        <w:rPr>
          <w:rFonts w:hint="eastAsia"/>
        </w:rPr>
        <w:t>案：「水出洹」當作「洹水出」。各本皆倒。</w:t>
      </w:r>
    </w:p>
  </w:footnote>
  <w:footnote w:id="1099">
    <w:p w14:paraId="73B4F46E" w14:textId="77777777" w:rsidR="008F46A3" w:rsidRDefault="008F46A3" w:rsidP="006D5975">
      <w:pPr>
        <w:pStyle w:val="a7"/>
        <w:ind w:firstLine="420"/>
      </w:pPr>
      <w:r w:rsidRPr="00C32D98">
        <w:rPr>
          <w:rStyle w:val="a9"/>
          <w:sz w:val="21"/>
        </w:rPr>
        <w:footnoteRef/>
      </w:r>
      <w:r>
        <w:t xml:space="preserve"> </w:t>
      </w:r>
      <w:r w:rsidRPr="001D1D4C">
        <w:rPr>
          <w:rFonts w:hint="eastAsia"/>
        </w:rPr>
        <w:t>注「夠多也」　袁本此下有「古侯切」三字，是也。茶陵本脫此注，非。</w:t>
      </w:r>
    </w:p>
  </w:footnote>
  <w:footnote w:id="1100">
    <w:p w14:paraId="00121946" w14:textId="77777777" w:rsidR="008F46A3" w:rsidRDefault="008F46A3" w:rsidP="006D5975">
      <w:pPr>
        <w:pStyle w:val="a7"/>
        <w:ind w:firstLine="420"/>
      </w:pPr>
      <w:r w:rsidRPr="00C32D98">
        <w:rPr>
          <w:rStyle w:val="a9"/>
          <w:sz w:val="21"/>
        </w:rPr>
        <w:footnoteRef/>
      </w:r>
      <w:r>
        <w:t xml:space="preserve"> </w:t>
      </w:r>
      <w:r w:rsidRPr="001D1D4C">
        <w:rPr>
          <w:rFonts w:hint="eastAsia"/>
        </w:rPr>
        <w:t>何校「判殊」改「殊顯」。案：以「判殊」意複言之，蓋是也。各本皆誤耳。</w:t>
      </w:r>
    </w:p>
  </w:footnote>
  <w:footnote w:id="1101">
    <w:p w14:paraId="516048E7" w14:textId="77777777" w:rsidR="008F46A3" w:rsidRDefault="008F46A3" w:rsidP="006D5975">
      <w:pPr>
        <w:pStyle w:val="a7"/>
        <w:ind w:firstLine="420"/>
      </w:pPr>
      <w:r w:rsidRPr="00C32D98">
        <w:rPr>
          <w:rStyle w:val="a9"/>
          <w:sz w:val="21"/>
        </w:rPr>
        <w:footnoteRef/>
      </w:r>
      <w:r>
        <w:t xml:space="preserve"> </w:t>
      </w:r>
      <w:r w:rsidRPr="001D1D4C">
        <w:rPr>
          <w:rFonts w:hint="eastAsia"/>
        </w:rPr>
        <w:t>注「知言之選擇來比物謂屬變而還復舊貫則知言之選擇來」　案：此皆誤也。當作「知言之選」爲一句，「選擇采也」爲一句，「謂屢變而還復舊貫」爲一句，「則知言之擇采」爲一句。各本譌舛，絕不可通，今訂正。</w:t>
      </w:r>
    </w:p>
  </w:footnote>
  <w:footnote w:id="1102">
    <w:p w14:paraId="75D9A1C7" w14:textId="77777777" w:rsidR="008F46A3" w:rsidRDefault="008F46A3" w:rsidP="006D5975">
      <w:pPr>
        <w:pStyle w:val="a7"/>
        <w:ind w:firstLine="420"/>
      </w:pPr>
      <w:r w:rsidRPr="00C32D98">
        <w:rPr>
          <w:rStyle w:val="a9"/>
          <w:sz w:val="21"/>
        </w:rPr>
        <w:footnoteRef/>
      </w:r>
      <w:r>
        <w:t xml:space="preserve"> </w:t>
      </w:r>
      <w:r w:rsidRPr="001D1D4C">
        <w:rPr>
          <w:rFonts w:hint="eastAsia"/>
        </w:rPr>
        <w:t>案：「音」當作「旨」。各本皆誤。</w:t>
      </w:r>
    </w:p>
  </w:footnote>
  <w:footnote w:id="1103">
    <w:p w14:paraId="3920514B"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袁本、茶陵本無「及」字。</w:t>
      </w:r>
    </w:p>
  </w:footnote>
  <w:footnote w:id="1104">
    <w:p w14:paraId="27DB89C8" w14:textId="77777777" w:rsidR="008F46A3" w:rsidRDefault="008F46A3" w:rsidP="006D5975">
      <w:pPr>
        <w:pStyle w:val="a7"/>
        <w:ind w:firstLine="420"/>
      </w:pPr>
      <w:r w:rsidRPr="00C32D98">
        <w:rPr>
          <w:rStyle w:val="a9"/>
          <w:sz w:val="21"/>
        </w:rPr>
        <w:footnoteRef/>
      </w:r>
      <w:r>
        <w:t xml:space="preserve"> </w:t>
      </w:r>
      <w:r w:rsidRPr="001D1D4C">
        <w:rPr>
          <w:rFonts w:hint="eastAsia"/>
        </w:rPr>
        <w:t>陳云「諸侯」當作「謂之」。袁本亦誤。茶陵本脫此注，非。</w:t>
      </w:r>
    </w:p>
  </w:footnote>
  <w:footnote w:id="1105">
    <w:p w14:paraId="2C4187D6" w14:textId="77777777" w:rsidR="008F46A3" w:rsidRDefault="008F46A3" w:rsidP="006D5975">
      <w:pPr>
        <w:pStyle w:val="a7"/>
        <w:ind w:firstLine="420"/>
      </w:pPr>
      <w:r w:rsidRPr="00C32D98">
        <w:rPr>
          <w:rStyle w:val="a9"/>
          <w:sz w:val="21"/>
        </w:rPr>
        <w:footnoteRef/>
      </w:r>
      <w:r>
        <w:t xml:space="preserve"> </w:t>
      </w:r>
      <w:r w:rsidRPr="001D1D4C">
        <w:rPr>
          <w:rFonts w:hint="eastAsia"/>
        </w:rPr>
        <w:t>案：「乎兵」當作「兵乎」。各本皆倒。陳云別本「兵乎」，今未見。</w:t>
      </w:r>
    </w:p>
  </w:footnote>
  <w:footnote w:id="1106">
    <w:p w14:paraId="6904EFD6" w14:textId="77777777" w:rsidR="008F46A3" w:rsidRDefault="008F46A3" w:rsidP="006D5975">
      <w:pPr>
        <w:pStyle w:val="a7"/>
        <w:ind w:firstLine="420"/>
      </w:pPr>
      <w:r w:rsidRPr="00C32D98">
        <w:rPr>
          <w:rStyle w:val="a9"/>
          <w:sz w:val="21"/>
        </w:rPr>
        <w:footnoteRef/>
      </w:r>
      <w:r>
        <w:t xml:space="preserve"> </w:t>
      </w:r>
      <w:r w:rsidRPr="001D1D4C">
        <w:rPr>
          <w:rFonts w:hint="eastAsia"/>
        </w:rPr>
        <w:t>注「說文曰搦按也」　袁本、茶陵本無此六字。</w:t>
      </w:r>
    </w:p>
  </w:footnote>
  <w:footnote w:id="1107">
    <w:p w14:paraId="7D71CF70" w14:textId="77777777" w:rsidR="008F46A3" w:rsidRDefault="008F46A3" w:rsidP="006D5975">
      <w:pPr>
        <w:pStyle w:val="a7"/>
        <w:ind w:firstLine="420"/>
      </w:pPr>
      <w:r w:rsidRPr="00C32D98">
        <w:rPr>
          <w:rStyle w:val="a9"/>
          <w:sz w:val="21"/>
        </w:rPr>
        <w:footnoteRef/>
      </w:r>
      <w:r>
        <w:t xml:space="preserve"> </w:t>
      </w:r>
      <w:r w:rsidRPr="001D1D4C">
        <w:rPr>
          <w:rFonts w:hint="eastAsia"/>
        </w:rPr>
        <w:t>張儀張祿　袁本、茶陵本句上有「則」字，是也。案：此尤本脫。</w:t>
      </w:r>
    </w:p>
  </w:footnote>
  <w:footnote w:id="1108">
    <w:p w14:paraId="122FEEB5" w14:textId="77777777" w:rsidR="008F46A3" w:rsidRDefault="008F46A3" w:rsidP="006D5975">
      <w:pPr>
        <w:pStyle w:val="a7"/>
        <w:ind w:firstLine="420"/>
      </w:pPr>
      <w:r w:rsidRPr="00C32D98">
        <w:rPr>
          <w:rStyle w:val="a9"/>
          <w:sz w:val="21"/>
        </w:rPr>
        <w:footnoteRef/>
      </w:r>
      <w:r>
        <w:t xml:space="preserve"> </w:t>
      </w:r>
      <w:r w:rsidRPr="001D1D4C">
        <w:rPr>
          <w:rFonts w:hint="eastAsia"/>
        </w:rPr>
        <w:t>袁本「及」作「反」，是也。茶陵本亦誤「及」。</w:t>
      </w:r>
    </w:p>
  </w:footnote>
  <w:footnote w:id="1109">
    <w:p w14:paraId="53E54256" w14:textId="77777777" w:rsidR="008F46A3" w:rsidRDefault="008F46A3" w:rsidP="006D5975">
      <w:pPr>
        <w:pStyle w:val="a7"/>
        <w:ind w:firstLine="420"/>
      </w:pPr>
      <w:r w:rsidRPr="00C32D98">
        <w:rPr>
          <w:rStyle w:val="a9"/>
          <w:sz w:val="21"/>
        </w:rPr>
        <w:footnoteRef/>
      </w:r>
      <w:r>
        <w:t xml:space="preserve"> </w:t>
      </w:r>
      <w:r w:rsidRPr="001D1D4C">
        <w:rPr>
          <w:rFonts w:hint="eastAsia"/>
        </w:rPr>
        <w:t>案「鴝」當作「鸜」。善注中字作「鸜」，可證。袁、茶陵二本所載五臣良注字作「鴝」。各本皆以五臣亂善而失著校語。</w:t>
      </w:r>
    </w:p>
  </w:footnote>
  <w:footnote w:id="1110">
    <w:p w14:paraId="1D2EBA0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袁本、茶陵本無「蒭蕘」二字。案：此尤添之也。</w:t>
      </w:r>
    </w:p>
  </w:footnote>
  <w:footnote w:id="1111">
    <w:p w14:paraId="24A28D42" w14:textId="77777777" w:rsidR="008F46A3" w:rsidRDefault="008F46A3" w:rsidP="006D5975">
      <w:pPr>
        <w:pStyle w:val="a7"/>
        <w:ind w:firstLine="420"/>
      </w:pPr>
      <w:r w:rsidRPr="00C32D98">
        <w:rPr>
          <w:rStyle w:val="a9"/>
          <w:sz w:val="21"/>
        </w:rPr>
        <w:footnoteRef/>
      </w:r>
      <w:r>
        <w:t xml:space="preserve"> </w:t>
      </w:r>
      <w:r w:rsidRPr="001D1D4C">
        <w:rPr>
          <w:rFonts w:hint="eastAsia"/>
        </w:rPr>
        <w:t>注「迸散走也」　袁本、茶陵本無此四字。</w:t>
      </w:r>
    </w:p>
  </w:footnote>
  <w:footnote w:id="1112">
    <w:p w14:paraId="0B11EF1A" w14:textId="77777777" w:rsidR="008F46A3" w:rsidRDefault="008F46A3" w:rsidP="006D5975">
      <w:pPr>
        <w:pStyle w:val="a7"/>
        <w:ind w:firstLine="420"/>
      </w:pPr>
      <w:r w:rsidRPr="00C32D98">
        <w:rPr>
          <w:rStyle w:val="a9"/>
          <w:sz w:val="21"/>
        </w:rPr>
        <w:footnoteRef/>
      </w:r>
      <w:r>
        <w:t xml:space="preserve"> </w:t>
      </w:r>
      <w:r w:rsidRPr="001D1D4C">
        <w:rPr>
          <w:rFonts w:hint="eastAsia"/>
        </w:rPr>
        <w:t>注「詩序曰文王德及鳥獸昆蟲」　袁本、茶陵本無此十一字。</w:t>
      </w:r>
    </w:p>
  </w:footnote>
  <w:footnote w:id="1113">
    <w:p w14:paraId="4A0E6EEB" w14:textId="77777777" w:rsidR="008F46A3" w:rsidRDefault="008F46A3" w:rsidP="006D5975">
      <w:pPr>
        <w:pStyle w:val="a7"/>
        <w:ind w:firstLine="420"/>
      </w:pPr>
      <w:r w:rsidRPr="00C32D98">
        <w:rPr>
          <w:rStyle w:val="a9"/>
          <w:sz w:val="21"/>
        </w:rPr>
        <w:footnoteRef/>
      </w:r>
      <w:r>
        <w:t xml:space="preserve"> </w:t>
      </w:r>
      <w:r w:rsidRPr="001D1D4C">
        <w:rPr>
          <w:rFonts w:hint="eastAsia"/>
        </w:rPr>
        <w:t>袁本無「謳」字，是也。茶陵本無「嬥」字，非也。</w:t>
      </w:r>
    </w:p>
  </w:footnote>
  <w:footnote w:id="1114">
    <w:p w14:paraId="26C2093C" w14:textId="77777777" w:rsidR="008F46A3" w:rsidRDefault="008F46A3" w:rsidP="006D5975">
      <w:pPr>
        <w:pStyle w:val="a7"/>
        <w:ind w:firstLine="420"/>
      </w:pPr>
      <w:r w:rsidRPr="00C32D98">
        <w:rPr>
          <w:rStyle w:val="a9"/>
          <w:sz w:val="21"/>
        </w:rPr>
        <w:footnoteRef/>
      </w:r>
      <w:r>
        <w:t xml:space="preserve"> </w:t>
      </w:r>
      <w:r w:rsidRPr="001D1D4C">
        <w:rPr>
          <w:rFonts w:hint="eastAsia"/>
        </w:rPr>
        <w:t>案：「嬥嬥」當作「佻佻」。各本皆誤。陳云別本「佻」，今未見。</w:t>
      </w:r>
    </w:p>
  </w:footnote>
  <w:footnote w:id="1115">
    <w:p w14:paraId="7CE910CB" w14:textId="77777777" w:rsidR="008F46A3" w:rsidRDefault="008F46A3" w:rsidP="006D5975">
      <w:pPr>
        <w:pStyle w:val="a7"/>
        <w:ind w:firstLine="420"/>
      </w:pPr>
      <w:r w:rsidRPr="00C32D98">
        <w:rPr>
          <w:rStyle w:val="a9"/>
          <w:sz w:val="21"/>
        </w:rPr>
        <w:footnoteRef/>
      </w:r>
      <w:r>
        <w:t xml:space="preserve"> </w:t>
      </w:r>
      <w:r w:rsidRPr="001D1D4C">
        <w:rPr>
          <w:rFonts w:hint="eastAsia"/>
        </w:rPr>
        <w:t>注「一音徒了反」　袁本、茶陵本無此五字。案：袁本正文下有「徒了」音，茶陵有「徒召」音，疑此或尤取五臣音添，非如其餘真善音被刪者也。</w:t>
      </w:r>
    </w:p>
  </w:footnote>
  <w:footnote w:id="1116">
    <w:p w14:paraId="14363F53" w14:textId="77777777" w:rsidR="008F46A3" w:rsidRDefault="008F46A3" w:rsidP="006D5975">
      <w:pPr>
        <w:pStyle w:val="a7"/>
        <w:ind w:firstLine="420"/>
      </w:pPr>
      <w:r w:rsidRPr="00C32D98">
        <w:rPr>
          <w:rStyle w:val="a9"/>
          <w:sz w:val="21"/>
        </w:rPr>
        <w:footnoteRef/>
      </w:r>
      <w:r>
        <w:t xml:space="preserve"> </w:t>
      </w:r>
      <w:r w:rsidRPr="001D1D4C">
        <w:rPr>
          <w:rFonts w:hint="eastAsia"/>
        </w:rPr>
        <w:t>何校「裾」改「据」，注同。案：所校是也。善「据」，五臣「裾」，此及袁、茶陵二本所載五臣向注皆有明文，各本亂之，而失著校語。</w:t>
      </w:r>
    </w:p>
  </w:footnote>
  <w:footnote w:id="1117">
    <w:p w14:paraId="0028052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袁本、茶陵本無「拘」字。</w:t>
      </w:r>
    </w:p>
  </w:footnote>
  <w:footnote w:id="1118">
    <w:p w14:paraId="1A59A2C0" w14:textId="77777777" w:rsidR="008F46A3" w:rsidRDefault="008F46A3" w:rsidP="006D5975">
      <w:pPr>
        <w:pStyle w:val="a7"/>
        <w:ind w:firstLine="420"/>
      </w:pPr>
      <w:r w:rsidRPr="00C32D98">
        <w:rPr>
          <w:rStyle w:val="a9"/>
          <w:sz w:val="21"/>
        </w:rPr>
        <w:footnoteRef/>
      </w:r>
      <w:r>
        <w:t xml:space="preserve"> </w:t>
      </w:r>
      <w:r w:rsidRPr="001D1D4C">
        <w:rPr>
          <w:rFonts w:hint="eastAsia"/>
        </w:rPr>
        <w:t>注「闚𨵦望尊位也」　袁本、茶陵本無此六字。</w:t>
      </w:r>
    </w:p>
  </w:footnote>
  <w:footnote w:id="1119">
    <w:p w14:paraId="7BC55878"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袁本、茶陵本無「也漢書音義言其土」八字。案：此節注各本皆有誤，今無以正之。尤所添非。</w:t>
      </w:r>
    </w:p>
  </w:footnote>
  <w:footnote w:id="1120">
    <w:p w14:paraId="5CDFEF0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袁本、茶陵本「鄴」作「業」，是也。案：此尤本誤也。前吳都賦注中亦有「業」作「鄴」者，放此不更出。</w:t>
      </w:r>
    </w:p>
  </w:footnote>
  <w:footnote w:id="1121">
    <w:p w14:paraId="15E2DB0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袁本、茶陵本空格作「相」。案：此與二本同衍而脩去之也。</w:t>
      </w:r>
    </w:p>
  </w:footnote>
  <w:footnote w:id="1122">
    <w:p w14:paraId="3AFA824D" w14:textId="77777777" w:rsidR="008F46A3" w:rsidRDefault="008F46A3" w:rsidP="006D5975">
      <w:pPr>
        <w:pStyle w:val="a7"/>
        <w:ind w:firstLine="420"/>
      </w:pPr>
      <w:r w:rsidRPr="00C32D98">
        <w:rPr>
          <w:rStyle w:val="a9"/>
          <w:sz w:val="21"/>
        </w:rPr>
        <w:footnoteRef/>
      </w:r>
      <w:r>
        <w:t xml:space="preserve"> </w:t>
      </w:r>
      <w:r w:rsidRPr="001D1D4C">
        <w:rPr>
          <w:rFonts w:hint="eastAsia"/>
        </w:rPr>
        <w:t>陳云「䂄」當作「𢥠」，注同。案：所說是也。袁本、茶陵本云善作「𢥠」。載注「春秋傳曰駟氏𢥠」，各本作「駟氏䂄懼」，甚誤。說文心部「愯」下引左氏「駟氏愯」，隻韻二腫載「愯」「𢥠」「悚」三形，「𢥠」字即本此，可爲證也。尤以五臣亂善，非。又二本載注云云，亦誤與此同，於其校語不相應，甚非，不更出。</w:t>
      </w:r>
    </w:p>
  </w:footnote>
  <w:footnote w:id="1123">
    <w:p w14:paraId="37659220" w14:textId="77777777" w:rsidR="008F46A3" w:rsidRDefault="008F46A3" w:rsidP="006D5975">
      <w:pPr>
        <w:pStyle w:val="a7"/>
        <w:ind w:firstLine="420"/>
      </w:pPr>
      <w:r w:rsidRPr="00C32D98">
        <w:rPr>
          <w:rStyle w:val="a9"/>
          <w:sz w:val="21"/>
        </w:rPr>
        <w:footnoteRef/>
      </w:r>
      <w:r>
        <w:t xml:space="preserve"> </w:t>
      </w:r>
      <w:r w:rsidRPr="001D1D4C">
        <w:rPr>
          <w:rFonts w:hint="eastAsia"/>
        </w:rPr>
        <w:t>案：「𥉉」當作「𥉈」。善「𥉈」、五臣「𥉉」，各本皆以五臣亂善也。說見下。</w:t>
      </w:r>
    </w:p>
  </w:footnote>
  <w:footnote w:id="1124">
    <w:p w14:paraId="4EA39A69" w14:textId="77777777" w:rsidR="008F46A3" w:rsidRDefault="008F46A3" w:rsidP="006D5975">
      <w:pPr>
        <w:pStyle w:val="a7"/>
        <w:ind w:firstLine="420"/>
      </w:pPr>
      <w:r w:rsidRPr="00C32D98">
        <w:rPr>
          <w:rStyle w:val="a9"/>
          <w:sz w:val="21"/>
        </w:rPr>
        <w:footnoteRef/>
      </w:r>
      <w:r>
        <w:t xml:space="preserve"> </w:t>
      </w:r>
      <w:r w:rsidRPr="001D1D4C">
        <w:rPr>
          <w:rFonts w:hint="eastAsia"/>
        </w:rPr>
        <w:t>袁本「𥉉」作「𥉈」，茶陵本亦作「𥉉」。案：「𥉈」字最是也。所引目部文依此，是善自作「𥉈」。袁、茶陵二本所載五臣向注字乃作「𥉉」。茶陵、尤因正文之誤，并改此注，甚非。</w:t>
      </w:r>
    </w:p>
  </w:footnote>
  <w:footnote w:id="1125">
    <w:p w14:paraId="75677E3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袁本、茶陵本「而」上有「並」字，是也。</w:t>
      </w:r>
    </w:p>
  </w:footnote>
  <w:footnote w:id="1126">
    <w:p w14:paraId="1E62F109" w14:textId="77777777" w:rsidR="008F46A3" w:rsidRDefault="008F46A3" w:rsidP="006D5975">
      <w:pPr>
        <w:pStyle w:val="a7"/>
        <w:ind w:firstLine="420"/>
      </w:pPr>
      <w:r w:rsidRPr="00C32D98">
        <w:rPr>
          <w:rStyle w:val="a9"/>
          <w:sz w:val="21"/>
        </w:rPr>
        <w:footnoteRef/>
      </w:r>
      <w:r>
        <w:t xml:space="preserve"> </w:t>
      </w:r>
      <w:r w:rsidRPr="001D1D4C">
        <w:rPr>
          <w:rFonts w:hint="eastAsia"/>
        </w:rPr>
        <w:t>注「說文曰惢心疑也亦而髓反」　袁本、茶陵本無此十一字。</w:t>
      </w:r>
    </w:p>
  </w:footnote>
  <w:footnote w:id="1127">
    <w:p w14:paraId="54C597F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袁本、茶陵本無「注」字。</w:t>
      </w:r>
    </w:p>
  </w:footnote>
  <w:footnote w:id="1128">
    <w:p w14:paraId="3B63092A"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袁本、茶陵本「敗」下有「續」字。案：「績」之譌也。尤刪，非。</w:t>
      </w:r>
    </w:p>
  </w:footnote>
  <w:footnote w:id="1129">
    <w:p w14:paraId="61635976" w14:textId="77777777" w:rsidR="008F46A3" w:rsidRDefault="008F46A3" w:rsidP="006D5975">
      <w:pPr>
        <w:pStyle w:val="a7"/>
        <w:ind w:firstLine="420"/>
      </w:pPr>
      <w:r w:rsidRPr="00C32D98">
        <w:rPr>
          <w:rStyle w:val="a9"/>
          <w:sz w:val="21"/>
        </w:rPr>
        <w:footnoteRef/>
      </w:r>
      <w:r>
        <w:t xml:space="preserve"> </w:t>
      </w:r>
      <w:r w:rsidRPr="001D1D4C">
        <w:rPr>
          <w:rFonts w:hint="eastAsia"/>
        </w:rPr>
        <w:t>注「音義曰躅迹」　袁本、茶陵本無此五字，下「也」字屬上。</w:t>
      </w:r>
    </w:p>
  </w:footnote>
  <w:footnote w:id="1130">
    <w:p w14:paraId="3B6BEF7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𠆩」作「汎」，注同。案：此尤延之依今方言改「汎」爲「𠆩」也。今方言「剽」作「僄」，仍未改。「汎剽」與「𠆩僄」同字。孟陽在景純之前，其所見方言蓋爲「汎剽」，太沖讀方言蓋亦爲「汎剽」耳。尤改非。</w:t>
      </w:r>
    </w:p>
  </w:footnote>
  <w:footnote w:id="1131">
    <w:p w14:paraId="36CE7BC7" w14:textId="77777777" w:rsidR="008F46A3" w:rsidRDefault="008F46A3" w:rsidP="006D5975">
      <w:pPr>
        <w:pStyle w:val="a7"/>
        <w:ind w:firstLine="420"/>
      </w:pPr>
      <w:r w:rsidRPr="00C32D98">
        <w:rPr>
          <w:rStyle w:val="a9"/>
          <w:sz w:val="21"/>
        </w:rPr>
        <w:footnoteRef/>
      </w:r>
      <w:r>
        <w:t xml:space="preserve"> </w:t>
      </w:r>
      <w:r w:rsidRPr="001D1D4C">
        <w:rPr>
          <w:rFonts w:hint="eastAsia"/>
        </w:rPr>
        <w:t>袁本「弼」作「肅」，茶陵本亦作「弼」。案：「肅」字最是。陳云今本周易王注中無此文，乃未知善固引肅注耳。</w:t>
      </w:r>
    </w:p>
  </w:footnote>
  <w:footnote w:id="1132">
    <w:p w14:paraId="2A6F4913" w14:textId="77777777" w:rsidR="008F46A3" w:rsidRDefault="008F46A3" w:rsidP="006D5975">
      <w:pPr>
        <w:pStyle w:val="a7"/>
        <w:ind w:firstLine="420"/>
      </w:pPr>
      <w:r w:rsidRPr="00C32D98">
        <w:rPr>
          <w:rStyle w:val="a9"/>
          <w:sz w:val="21"/>
        </w:rPr>
        <w:footnoteRef/>
      </w:r>
      <w:r>
        <w:t xml:space="preserve"> </w:t>
      </w:r>
      <w:r w:rsidRPr="001D1D4C">
        <w:rPr>
          <w:rFonts w:hint="eastAsia"/>
        </w:rPr>
        <w:t>案：「不與」二字不當有。各本皆衍。</w:t>
      </w:r>
    </w:p>
  </w:footnote>
  <w:footnote w:id="1133">
    <w:p w14:paraId="0A533832" w14:textId="77777777" w:rsidR="008F46A3" w:rsidRDefault="008F46A3" w:rsidP="006D5975">
      <w:pPr>
        <w:pStyle w:val="a7"/>
        <w:ind w:firstLine="420"/>
      </w:pPr>
      <w:r w:rsidRPr="00C32D98">
        <w:rPr>
          <w:rStyle w:val="a9"/>
          <w:sz w:val="21"/>
        </w:rPr>
        <w:footnoteRef/>
      </w:r>
      <w:r>
        <w:t xml:space="preserve"> </w:t>
      </w:r>
      <w:r w:rsidRPr="001D1D4C">
        <w:rPr>
          <w:rFonts w:hint="eastAsia"/>
        </w:rPr>
        <w:t>案：「客」當作「災」。各本皆誤。</w:t>
      </w:r>
    </w:p>
  </w:footnote>
  <w:footnote w:id="1134">
    <w:p w14:paraId="359F84EC" w14:textId="77777777" w:rsidR="008F46A3" w:rsidRDefault="008F46A3" w:rsidP="006D5975">
      <w:pPr>
        <w:pStyle w:val="a7"/>
        <w:ind w:firstLine="420"/>
      </w:pPr>
      <w:r w:rsidRPr="00C32D98">
        <w:rPr>
          <w:rStyle w:val="a9"/>
          <w:sz w:val="21"/>
        </w:rPr>
        <w:footnoteRef/>
      </w:r>
      <w:r>
        <w:t xml:space="preserve"> </w:t>
      </w:r>
      <w:r w:rsidRPr="001D1D4C">
        <w:rPr>
          <w:rFonts w:hint="eastAsia"/>
        </w:rPr>
        <w:t>案：「書」上當有「公」字，下當無「曰」字。又「家」下當無「傳」字。各本皆誤。以此推之，疑凡載注皆稱「太史公書」，今多失其舊也。</w:t>
      </w:r>
    </w:p>
  </w:footnote>
  <w:footnote w:id="1135">
    <w:p w14:paraId="43BB1266" w14:textId="77777777" w:rsidR="008F46A3" w:rsidRDefault="008F46A3" w:rsidP="006D5975">
      <w:pPr>
        <w:pStyle w:val="a7"/>
        <w:ind w:firstLine="420"/>
      </w:pPr>
      <w:r w:rsidRPr="00C32D98">
        <w:rPr>
          <w:rStyle w:val="a9"/>
          <w:sz w:val="21"/>
        </w:rPr>
        <w:footnoteRef/>
      </w:r>
      <w:r>
        <w:t xml:space="preserve"> </w:t>
      </w:r>
      <w:r w:rsidRPr="001D1D4C">
        <w:rPr>
          <w:rFonts w:hint="eastAsia"/>
        </w:rPr>
        <w:t>注「二客自言安能守此者自晦也」　袁本、茶陵本無此十二字。案：無者最是也。在二本所載五臣向注中，此以五臣注竄入載注，甚誤。</w:t>
      </w:r>
    </w:p>
  </w:footnote>
  <w:footnote w:id="1136">
    <w:p w14:paraId="7ABDA386"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袁本、茶陵本無「成都」二字。</w:t>
      </w:r>
    </w:p>
  </w:footnote>
  <w:footnote w:id="1137">
    <w:p w14:paraId="58374F07" w14:textId="77777777" w:rsidR="008F46A3" w:rsidRDefault="008F46A3" w:rsidP="006D5975">
      <w:pPr>
        <w:pStyle w:val="a7"/>
        <w:ind w:firstLine="420"/>
      </w:pPr>
      <w:r w:rsidRPr="00C32D98">
        <w:rPr>
          <w:rStyle w:val="a9"/>
          <w:sz w:val="21"/>
        </w:rPr>
        <w:footnoteRef/>
      </w:r>
      <w:r>
        <w:t xml:space="preserve"> </w:t>
      </w:r>
      <w:r w:rsidRPr="0041657A">
        <w:rPr>
          <w:rFonts w:hint="eastAsia"/>
        </w:rPr>
        <w:t>何云據班書，非新論本然也。今案：此蓋「卒」字有誤。文賦注引新論作「及覺，病喘痵少氣」，或「卒」當作「病」。</w:t>
      </w:r>
    </w:p>
  </w:footnote>
  <w:footnote w:id="1138">
    <w:p w14:paraId="5CDFA96A"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袁本、茶陵本無「物」字。</w:t>
      </w:r>
    </w:p>
  </w:footnote>
  <w:footnote w:id="1139">
    <w:p w14:paraId="0B733A9A" w14:textId="77777777" w:rsidR="008F46A3" w:rsidRDefault="008F46A3" w:rsidP="006D5975">
      <w:pPr>
        <w:pStyle w:val="a7"/>
        <w:ind w:firstLine="420"/>
      </w:pPr>
      <w:r w:rsidRPr="00C32D98">
        <w:rPr>
          <w:rStyle w:val="a9"/>
          <w:sz w:val="21"/>
        </w:rPr>
        <w:footnoteRef/>
      </w:r>
      <w:r>
        <w:t xml:space="preserve"> </w:t>
      </w:r>
      <w:r w:rsidRPr="0041657A">
        <w:rPr>
          <w:rFonts w:hint="eastAsia"/>
        </w:rPr>
        <w:t>茶陵本云「太」善作「泰」，袁本作「太」，用五臣也。漢書正作「泰」。</w:t>
      </w:r>
    </w:p>
  </w:footnote>
  <w:footnote w:id="1140">
    <w:p w14:paraId="5E9BD96B" w14:textId="77777777" w:rsidR="008F46A3" w:rsidRDefault="008F46A3" w:rsidP="006D5975">
      <w:pPr>
        <w:pStyle w:val="a7"/>
        <w:ind w:firstLine="420"/>
      </w:pPr>
      <w:r w:rsidRPr="00C32D98">
        <w:rPr>
          <w:rStyle w:val="a9"/>
          <w:sz w:val="21"/>
        </w:rPr>
        <w:footnoteRef/>
      </w:r>
      <w:r>
        <w:t xml:space="preserve"> </w:t>
      </w:r>
      <w:r w:rsidRPr="0041657A">
        <w:rPr>
          <w:rFonts w:hint="eastAsia"/>
        </w:rPr>
        <w:t>案：「轕」當作「葛」。注云「膠葛已見上文」，謂見吳都賦「東西膠葛」也。蓋善作「葛」，五臣作「轕」，各本亂之。漢書正作「葛」。羽獵賦「從橫膠轕」，漢書作「轕」，善及顏皆音葛。此及彼，皆同漢書耳。</w:t>
      </w:r>
    </w:p>
  </w:footnote>
  <w:footnote w:id="1141">
    <w:p w14:paraId="1BF0D5E9" w14:textId="77777777" w:rsidR="008F46A3" w:rsidRDefault="008F46A3" w:rsidP="006D5975">
      <w:pPr>
        <w:pStyle w:val="a7"/>
        <w:ind w:firstLine="420"/>
      </w:pPr>
      <w:r w:rsidRPr="00C32D98">
        <w:rPr>
          <w:rStyle w:val="a9"/>
          <w:sz w:val="21"/>
        </w:rPr>
        <w:footnoteRef/>
      </w:r>
      <w:r>
        <w:t xml:space="preserve"> </w:t>
      </w:r>
      <w:r w:rsidRPr="0041657A">
        <w:rPr>
          <w:rFonts w:hint="eastAsia"/>
        </w:rPr>
        <w:t>茶陵本云「迅」善作「訊」。袁本作「迅」，用五臣也。漢書正作「訊」。</w:t>
      </w:r>
    </w:p>
  </w:footnote>
  <w:footnote w:id="1142">
    <w:p w14:paraId="014AFEAD" w14:textId="77777777" w:rsidR="008F46A3" w:rsidRDefault="008F46A3" w:rsidP="006D5975">
      <w:pPr>
        <w:pStyle w:val="a7"/>
        <w:ind w:firstLine="420"/>
      </w:pPr>
      <w:r w:rsidRPr="00C32D98">
        <w:rPr>
          <w:rStyle w:val="a9"/>
          <w:sz w:val="21"/>
        </w:rPr>
        <w:footnoteRef/>
      </w:r>
      <w:r>
        <w:t xml:space="preserve"> </w:t>
      </w:r>
      <w:r w:rsidRPr="0041657A">
        <w:rPr>
          <w:rFonts w:hint="eastAsia"/>
        </w:rPr>
        <w:t>陳云別本兩「霧」字並作「雺」。案：今未見。考爾雅釋文，「雺」或作「霧」，字同，亡公、亡侯二反。善引即「或作」而讀「亡公反」也。</w:t>
      </w:r>
    </w:p>
  </w:footnote>
  <w:footnote w:id="1143">
    <w:p w14:paraId="3518DAB6" w14:textId="77777777" w:rsidR="008F46A3" w:rsidRDefault="008F46A3" w:rsidP="006D5975">
      <w:pPr>
        <w:pStyle w:val="a7"/>
        <w:ind w:firstLine="420"/>
      </w:pPr>
      <w:r w:rsidRPr="00C32D98">
        <w:rPr>
          <w:rStyle w:val="a9"/>
          <w:sz w:val="21"/>
        </w:rPr>
        <w:footnoteRef/>
      </w:r>
      <w:r>
        <w:t xml:space="preserve"> </w:t>
      </w:r>
      <w:r w:rsidRPr="0041657A">
        <w:rPr>
          <w:rFonts w:hint="eastAsia"/>
        </w:rPr>
        <w:t>注「何休公羊傳注曰軼過也」　袁本、茶陵本無此十字。</w:t>
      </w:r>
    </w:p>
  </w:footnote>
  <w:footnote w:id="1144">
    <w:p w14:paraId="158B43E0" w14:textId="77777777" w:rsidR="008F46A3" w:rsidRDefault="008F46A3" w:rsidP="006D5975">
      <w:pPr>
        <w:pStyle w:val="a7"/>
        <w:ind w:firstLine="420"/>
      </w:pPr>
      <w:r w:rsidRPr="00C32D98">
        <w:rPr>
          <w:rStyle w:val="a9"/>
          <w:sz w:val="21"/>
        </w:rPr>
        <w:footnoteRef/>
      </w:r>
      <w:r>
        <w:t xml:space="preserve"> </w:t>
      </w:r>
      <w:r w:rsidRPr="0041657A">
        <w:rPr>
          <w:rFonts w:hint="eastAsia"/>
        </w:rPr>
        <w:t>案：「令」上當有「吾」字，「開」下當有「關兮倚」三字。各本皆脫。</w:t>
      </w:r>
    </w:p>
  </w:footnote>
  <w:footnote w:id="1145">
    <w:p w14:paraId="1AB7997E" w14:textId="77777777" w:rsidR="008F46A3" w:rsidRDefault="008F46A3" w:rsidP="006D5975">
      <w:pPr>
        <w:pStyle w:val="a7"/>
        <w:ind w:firstLine="420"/>
      </w:pPr>
      <w:r w:rsidRPr="00C32D98">
        <w:rPr>
          <w:rStyle w:val="a9"/>
          <w:sz w:val="21"/>
        </w:rPr>
        <w:footnoteRef/>
      </w:r>
      <w:r>
        <w:t xml:space="preserve"> </w:t>
      </w:r>
      <w:r w:rsidRPr="0041657A">
        <w:rPr>
          <w:rFonts w:hint="eastAsia"/>
        </w:rPr>
        <w:t>注「至也」　袁本、茶陵本無此二字，有「或作輳」三字，乃校語錯入注。</w:t>
      </w:r>
    </w:p>
  </w:footnote>
  <w:footnote w:id="1146">
    <w:p w14:paraId="10883FF2"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袁本、茶陵本「櫚」作「閭」，是也。</w:t>
      </w:r>
    </w:p>
  </w:footnote>
  <w:footnote w:id="1147">
    <w:p w14:paraId="5609D57B" w14:textId="77777777" w:rsidR="008F46A3" w:rsidRDefault="008F46A3" w:rsidP="006D5975">
      <w:pPr>
        <w:pStyle w:val="a7"/>
        <w:ind w:firstLine="420"/>
      </w:pPr>
      <w:r w:rsidRPr="00C32D98">
        <w:rPr>
          <w:rStyle w:val="a9"/>
          <w:sz w:val="21"/>
        </w:rPr>
        <w:footnoteRef/>
      </w:r>
      <w:r>
        <w:t xml:space="preserve"> </w:t>
      </w:r>
      <w:r w:rsidRPr="0041657A">
        <w:rPr>
          <w:rFonts w:hint="eastAsia"/>
        </w:rPr>
        <w:t>注「說文曰」　袁本、茶陵本無此三字，有「往往作𨓹」四字，乃校語錯入注。</w:t>
      </w:r>
    </w:p>
  </w:footnote>
  <w:footnote w:id="1148">
    <w:p w14:paraId="524FB878" w14:textId="77777777" w:rsidR="008F46A3" w:rsidRDefault="008F46A3" w:rsidP="006D5975">
      <w:pPr>
        <w:pStyle w:val="a7"/>
        <w:ind w:firstLine="420"/>
      </w:pPr>
      <w:r w:rsidRPr="00C32D98">
        <w:rPr>
          <w:rStyle w:val="a9"/>
          <w:sz w:val="21"/>
        </w:rPr>
        <w:footnoteRef/>
      </w:r>
      <w:r>
        <w:t xml:space="preserve"> </w:t>
      </w:r>
      <w:r w:rsidRPr="0041657A">
        <w:rPr>
          <w:rFonts w:hint="eastAsia"/>
        </w:rPr>
        <w:t>案：「林」當作「材」，漢書注可證。各本皆譌。</w:t>
      </w:r>
    </w:p>
  </w:footnote>
  <w:footnote w:id="1149">
    <w:p w14:paraId="5764C196"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袁本、茶陵本「魂」下有「魄」字，云善本去「魂」作「魄固」。案：漢書作「魂固」，蓋善自作「魂固」。袁、茶陵所見「魂」作「魄」者，非。尤本誤涉五臣脫「固」字，益非。</w:t>
      </w:r>
    </w:p>
  </w:footnote>
  <w:footnote w:id="1150">
    <w:p w14:paraId="4F638A35"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袁本、茶陵本「軮軋」作「坱圠」，下「軮軋無垠」同。案：二本是也。正文善「坱圠」及音皆可證。</w:t>
      </w:r>
    </w:p>
  </w:footnote>
  <w:footnote w:id="1151">
    <w:p w14:paraId="38B9F09E" w14:textId="77777777" w:rsidR="008F46A3" w:rsidRDefault="008F46A3" w:rsidP="006D5975">
      <w:pPr>
        <w:pStyle w:val="a7"/>
        <w:ind w:firstLine="420"/>
      </w:pPr>
      <w:r w:rsidRPr="00C32D98">
        <w:rPr>
          <w:rStyle w:val="a9"/>
          <w:sz w:val="21"/>
        </w:rPr>
        <w:footnoteRef/>
      </w:r>
      <w:r>
        <w:t xml:space="preserve"> </w:t>
      </w:r>
      <w:r w:rsidRPr="0041657A">
        <w:rPr>
          <w:rFonts w:hint="eastAsia"/>
        </w:rPr>
        <w:t>注「善曰春秋」下至「太一之精」　袁本、茶陵本無此十六字。</w:t>
      </w:r>
    </w:p>
  </w:footnote>
  <w:footnote w:id="1152">
    <w:p w14:paraId="50509D50" w14:textId="77777777" w:rsidR="008F46A3" w:rsidRDefault="008F46A3" w:rsidP="006D5975">
      <w:pPr>
        <w:pStyle w:val="a7"/>
        <w:ind w:firstLine="420"/>
      </w:pPr>
      <w:r w:rsidRPr="00C32D98">
        <w:rPr>
          <w:rStyle w:val="a9"/>
          <w:sz w:val="21"/>
        </w:rPr>
        <w:footnoteRef/>
      </w:r>
      <w:r>
        <w:t xml:space="preserve"> </w:t>
      </w:r>
      <w:r w:rsidRPr="0041657A">
        <w:rPr>
          <w:rFonts w:hint="eastAsia"/>
        </w:rPr>
        <w:t>茶陵本云「崛」善作「掘」。袁本作「崛」，用五臣也。漢書正作「掘」。</w:t>
      </w:r>
    </w:p>
  </w:footnote>
  <w:footnote w:id="1153">
    <w:p w14:paraId="3FAFDD94" w14:textId="77777777" w:rsidR="008F46A3" w:rsidRDefault="008F46A3" w:rsidP="006D5975">
      <w:pPr>
        <w:pStyle w:val="a7"/>
        <w:ind w:firstLine="420"/>
      </w:pPr>
      <w:r w:rsidRPr="00C32D98">
        <w:rPr>
          <w:rStyle w:val="a9"/>
          <w:sz w:val="21"/>
        </w:rPr>
        <w:footnoteRef/>
      </w:r>
      <w:r>
        <w:t xml:space="preserve"> </w:t>
      </w:r>
      <w:r w:rsidRPr="0041657A">
        <w:rPr>
          <w:rFonts w:hint="eastAsia"/>
        </w:rPr>
        <w:t>注「其景皆倒在下」　袁本、茶陵本無此六字。</w:t>
      </w:r>
    </w:p>
  </w:footnote>
  <w:footnote w:id="1154">
    <w:p w14:paraId="58D45699" w14:textId="77777777" w:rsidR="008F46A3" w:rsidRDefault="008F46A3" w:rsidP="006D5975">
      <w:pPr>
        <w:pStyle w:val="a7"/>
        <w:ind w:firstLine="420"/>
      </w:pPr>
      <w:r w:rsidRPr="00C32D98">
        <w:rPr>
          <w:rStyle w:val="a9"/>
          <w:sz w:val="21"/>
        </w:rPr>
        <w:footnoteRef/>
      </w:r>
      <w:r>
        <w:t xml:space="preserve"> </w:t>
      </w:r>
      <w:r w:rsidRPr="0041657A">
        <w:rPr>
          <w:rFonts w:hint="eastAsia"/>
        </w:rPr>
        <w:t>注「又曰絕度也」　袁本、茶陵本無此五字，有「在下」二字。</w:t>
      </w:r>
    </w:p>
  </w:footnote>
  <w:footnote w:id="1155">
    <w:p w14:paraId="650B11A2" w14:textId="77777777" w:rsidR="008F46A3" w:rsidRDefault="008F46A3" w:rsidP="006D5975">
      <w:pPr>
        <w:pStyle w:val="a7"/>
        <w:ind w:firstLine="420"/>
      </w:pPr>
      <w:r w:rsidRPr="00C32D98">
        <w:rPr>
          <w:rStyle w:val="a9"/>
          <w:sz w:val="21"/>
        </w:rPr>
        <w:footnoteRef/>
      </w:r>
      <w:r>
        <w:t xml:space="preserve"> </w:t>
      </w:r>
      <w:r w:rsidRPr="0041657A">
        <w:rPr>
          <w:rFonts w:hint="eastAsia"/>
        </w:rPr>
        <w:t>何校「曰」上添「注」字，是也。陳云別本有。</w:t>
      </w:r>
    </w:p>
  </w:footnote>
  <w:footnote w:id="1156">
    <w:p w14:paraId="74B05CD3" w14:textId="77777777" w:rsidR="008F46A3" w:rsidRDefault="008F46A3" w:rsidP="006D5975">
      <w:pPr>
        <w:pStyle w:val="a7"/>
        <w:ind w:firstLine="420"/>
      </w:pPr>
      <w:r w:rsidRPr="00C32D98">
        <w:rPr>
          <w:rStyle w:val="a9"/>
          <w:sz w:val="21"/>
        </w:rPr>
        <w:footnoteRef/>
      </w:r>
      <w:r>
        <w:t xml:space="preserve"> </w:t>
      </w:r>
      <w:r w:rsidRPr="0041657A">
        <w:rPr>
          <w:rFonts w:hint="eastAsia"/>
        </w:rPr>
        <w:t>案：「劭」下當去「曰」字。各本皆衍。</w:t>
      </w:r>
    </w:p>
  </w:footnote>
  <w:footnote w:id="1157">
    <w:p w14:paraId="2CE5F6DA" w14:textId="77777777" w:rsidR="008F46A3" w:rsidRDefault="008F46A3" w:rsidP="006D5975">
      <w:pPr>
        <w:pStyle w:val="a7"/>
        <w:ind w:firstLine="420"/>
      </w:pPr>
      <w:r w:rsidRPr="00C32D98">
        <w:rPr>
          <w:rStyle w:val="a9"/>
          <w:sz w:val="21"/>
        </w:rPr>
        <w:footnoteRef/>
      </w:r>
      <w:r>
        <w:t xml:space="preserve"> </w:t>
      </w:r>
      <w:r w:rsidRPr="0041657A">
        <w:rPr>
          <w:rFonts w:hint="eastAsia"/>
        </w:rPr>
        <w:t>注「敦徒昆切」　袁本、茶陵本此下有「與屯同」三字，是也。</w:t>
      </w:r>
    </w:p>
  </w:footnote>
  <w:footnote w:id="1158">
    <w:p w14:paraId="0D3BC7C4" w14:textId="77777777" w:rsidR="008F46A3" w:rsidRDefault="008F46A3" w:rsidP="006D5975">
      <w:pPr>
        <w:pStyle w:val="a7"/>
        <w:ind w:firstLine="420"/>
      </w:pPr>
      <w:r w:rsidRPr="00C32D98">
        <w:rPr>
          <w:rStyle w:val="a9"/>
          <w:sz w:val="21"/>
        </w:rPr>
        <w:footnoteRef/>
      </w:r>
      <w:r>
        <w:t xml:space="preserve"> </w:t>
      </w:r>
      <w:r w:rsidRPr="0041657A">
        <w:rPr>
          <w:rFonts w:hint="eastAsia"/>
        </w:rPr>
        <w:t>袁本作「瓏玲」，云善作「玲瓏」。茶陵本云五臣作「瓏玲」。案：各本所見皆非也。陳云漢書作「瓏玲」，此韻腳，不容同異，當乙。其說是矣。凡袁、茶陵皆據所見爲校語，非必善真如此，每有牴牾，詳見各條下。注「玲瓏，明見貌也」，亦當乙。漢書注可證。太玄、法言皆有「瓏玲」，亦可互證。法言「玲」作「𤫩」同字也。</w:t>
      </w:r>
    </w:p>
  </w:footnote>
  <w:footnote w:id="1159">
    <w:p w14:paraId="496B5104" w14:textId="77777777" w:rsidR="008F46A3" w:rsidRDefault="008F46A3" w:rsidP="006D5975">
      <w:pPr>
        <w:pStyle w:val="a7"/>
        <w:ind w:firstLine="420"/>
      </w:pPr>
      <w:r w:rsidRPr="00C32D98">
        <w:rPr>
          <w:rStyle w:val="a9"/>
          <w:sz w:val="21"/>
        </w:rPr>
        <w:footnoteRef/>
      </w:r>
      <w:r>
        <w:t xml:space="preserve"> </w:t>
      </w:r>
      <w:r w:rsidRPr="0041657A">
        <w:rPr>
          <w:rFonts w:hint="eastAsia"/>
        </w:rPr>
        <w:t>袁本無「列也」二字，有「已見上文」四字。案：尤本此處脩改，必初刻同。袁本謂「駢猶併也，已見上注」也。茶陵本複出之，亦可證所改之非。</w:t>
      </w:r>
    </w:p>
  </w:footnote>
  <w:footnote w:id="1160">
    <w:p w14:paraId="350FE3BD" w14:textId="77777777" w:rsidR="008F46A3" w:rsidRDefault="008F46A3" w:rsidP="006D5975">
      <w:pPr>
        <w:pStyle w:val="a7"/>
        <w:ind w:firstLine="420"/>
      </w:pPr>
      <w:r w:rsidRPr="00C32D98">
        <w:rPr>
          <w:rStyle w:val="a9"/>
          <w:sz w:val="21"/>
        </w:rPr>
        <w:footnoteRef/>
      </w:r>
      <w:r>
        <w:t xml:space="preserve"> </w:t>
      </w:r>
      <w:r w:rsidRPr="0041657A">
        <w:rPr>
          <w:rFonts w:hint="eastAsia"/>
        </w:rPr>
        <w:t>注「而曳颺之」　袁本、茶陵本無此四字。</w:t>
      </w:r>
    </w:p>
  </w:footnote>
  <w:footnote w:id="1161">
    <w:p w14:paraId="3DA0A8F8" w14:textId="77777777" w:rsidR="008F46A3" w:rsidRDefault="008F46A3" w:rsidP="006D5975">
      <w:pPr>
        <w:pStyle w:val="a7"/>
        <w:ind w:firstLine="420"/>
      </w:pPr>
      <w:r w:rsidRPr="00C32D98">
        <w:rPr>
          <w:rStyle w:val="a9"/>
          <w:sz w:val="21"/>
        </w:rPr>
        <w:footnoteRef/>
      </w:r>
      <w:r>
        <w:t xml:space="preserve"> </w:t>
      </w:r>
      <w:r w:rsidRPr="0041657A">
        <w:rPr>
          <w:rFonts w:hint="eastAsia"/>
        </w:rPr>
        <w:t>袁本「眇」下有「而」字，「遠」下無「亡國」二字，云善正文作「登高眇遠亡國」。茶陵本云五臣作「若登高眇而遠」。陳云漢書無「亡國」二字。今案：各本所見皆非也。注應劭曰「當以亡國爲戒」者，但說賦意，非舉賦文也。傳寫善本因注引應而誤添正文。又五臣衍「而」字，漢書亦無。</w:t>
      </w:r>
    </w:p>
  </w:footnote>
  <w:footnote w:id="1162">
    <w:p w14:paraId="577F0DBB" w14:textId="77777777" w:rsidR="008F46A3" w:rsidRDefault="008F46A3" w:rsidP="006D5975">
      <w:pPr>
        <w:pStyle w:val="a7"/>
        <w:ind w:firstLine="420"/>
      </w:pPr>
      <w:r w:rsidRPr="00C32D98">
        <w:rPr>
          <w:rStyle w:val="a9"/>
          <w:sz w:val="21"/>
        </w:rPr>
        <w:footnoteRef/>
      </w:r>
      <w:r>
        <w:t xml:space="preserve"> </w:t>
      </w:r>
      <w:r w:rsidRPr="0041657A">
        <w:rPr>
          <w:rFonts w:hint="eastAsia"/>
        </w:rPr>
        <w:t>案：「衆」當作「聚」，漢書注「而栘楊鬱聚也」可證。陳云別本「聚」。</w:t>
      </w:r>
    </w:p>
  </w:footnote>
  <w:footnote w:id="1163">
    <w:p w14:paraId="403E9E64" w14:textId="77777777" w:rsidR="008F46A3" w:rsidRDefault="008F46A3" w:rsidP="006D5975">
      <w:pPr>
        <w:pStyle w:val="a7"/>
        <w:ind w:firstLine="420"/>
      </w:pPr>
      <w:r w:rsidRPr="00C32D98">
        <w:rPr>
          <w:rStyle w:val="a9"/>
          <w:sz w:val="21"/>
        </w:rPr>
        <w:footnoteRef/>
      </w:r>
      <w:r>
        <w:t xml:space="preserve"> </w:t>
      </w:r>
      <w:r w:rsidRPr="0041657A">
        <w:rPr>
          <w:rFonts w:hint="eastAsia"/>
        </w:rPr>
        <w:t>注「司馬彪上林賦注曰肸過也」　袁本、茶陵本無此十一字。</w:t>
      </w:r>
    </w:p>
  </w:footnote>
  <w:footnote w:id="1164">
    <w:p w14:paraId="3D4F4BE7" w14:textId="77777777" w:rsidR="008F46A3" w:rsidRDefault="008F46A3" w:rsidP="006D5975">
      <w:pPr>
        <w:pStyle w:val="a7"/>
        <w:ind w:firstLine="420"/>
      </w:pPr>
      <w:r w:rsidRPr="00C32D98">
        <w:rPr>
          <w:rStyle w:val="a9"/>
          <w:sz w:val="21"/>
        </w:rPr>
        <w:footnoteRef/>
      </w:r>
      <w:r>
        <w:t xml:space="preserve"> </w:t>
      </w:r>
      <w:r w:rsidRPr="0041657A">
        <w:rPr>
          <w:rFonts w:hint="eastAsia"/>
        </w:rPr>
        <w:t>注「長門賦曰」下至「𦲄藭似槀本」　袁本、茶陵本無此二十三字。</w:t>
      </w:r>
    </w:p>
  </w:footnote>
  <w:footnote w:id="1165">
    <w:p w14:paraId="261FB423"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袁本、茶陵本「倕」上有「咨」字，無「作」字。</w:t>
      </w:r>
    </w:p>
  </w:footnote>
  <w:footnote w:id="1166">
    <w:p w14:paraId="294E66AD" w14:textId="77777777" w:rsidR="008F46A3" w:rsidRDefault="008F46A3" w:rsidP="006D5975">
      <w:pPr>
        <w:pStyle w:val="a7"/>
        <w:ind w:firstLine="420"/>
      </w:pPr>
      <w:r w:rsidRPr="00C32D98">
        <w:rPr>
          <w:rStyle w:val="a9"/>
          <w:sz w:val="21"/>
        </w:rPr>
        <w:footnoteRef/>
      </w:r>
      <w:r>
        <w:t xml:space="preserve"> </w:t>
      </w:r>
      <w:r w:rsidRPr="0041657A">
        <w:rPr>
          <w:rFonts w:hint="eastAsia"/>
        </w:rPr>
        <w:t>案：「行」上當有「常」字，漢書注可證。各本皆脫。</w:t>
      </w:r>
    </w:p>
  </w:footnote>
  <w:footnote w:id="1167">
    <w:p w14:paraId="3FC5CB05"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袁本、茶陵本云「惠」善作「恩」，蓋所見不同也。漢書作「惠」。</w:t>
      </w:r>
    </w:p>
  </w:footnote>
  <w:footnote w:id="1168">
    <w:p w14:paraId="220A664B" w14:textId="77777777" w:rsidR="008F46A3" w:rsidRDefault="008F46A3" w:rsidP="006D5975">
      <w:pPr>
        <w:pStyle w:val="a7"/>
        <w:ind w:firstLine="420"/>
      </w:pPr>
      <w:r w:rsidRPr="00C32D98">
        <w:rPr>
          <w:rStyle w:val="a9"/>
          <w:sz w:val="21"/>
        </w:rPr>
        <w:footnoteRef/>
      </w:r>
      <w:r>
        <w:t xml:space="preserve"> </w:t>
      </w:r>
      <w:r w:rsidRPr="0041657A">
        <w:rPr>
          <w:rFonts w:hint="eastAsia"/>
        </w:rPr>
        <w:t>茶陵本「吸」作「噏」，云五臣作「吸」。袁本作「吸」，用五臣也。漢書正作「噏」。</w:t>
      </w:r>
    </w:p>
  </w:footnote>
  <w:footnote w:id="1169">
    <w:p w14:paraId="04031F2B" w14:textId="77777777" w:rsidR="008F46A3" w:rsidRDefault="008F46A3" w:rsidP="006D5975">
      <w:pPr>
        <w:pStyle w:val="a7"/>
        <w:ind w:firstLine="420"/>
      </w:pPr>
      <w:r w:rsidRPr="00C32D98">
        <w:rPr>
          <w:rStyle w:val="a9"/>
          <w:sz w:val="21"/>
        </w:rPr>
        <w:footnoteRef/>
      </w:r>
      <w:r>
        <w:t xml:space="preserve"> </w:t>
      </w:r>
      <w:r w:rsidRPr="0041657A">
        <w:rPr>
          <w:rFonts w:hint="eastAsia"/>
        </w:rPr>
        <w:t>袁本云「漎」善作「從」。茶陵本作「𢔩」，云五臣作「漎」。案：茶陵是也。尤誤以五臣亂善，非也。漢書作「傱」。集韻二腫有「𢔩」「傱」，云「𢔩𢔩，疾貌，或从人」。上字據此，下字據漢書也。袁本當云善作「𢔩」，今有誤。羽獵賦「萃傱沇溶」，五臣亦作「漎」，可互證。</w:t>
      </w:r>
    </w:p>
  </w:footnote>
  <w:footnote w:id="1170">
    <w:p w14:paraId="06CF78E2" w14:textId="77777777" w:rsidR="008F46A3" w:rsidRDefault="008F46A3" w:rsidP="006D5975">
      <w:pPr>
        <w:pStyle w:val="a7"/>
        <w:ind w:firstLine="420"/>
      </w:pPr>
      <w:r w:rsidRPr="00C32D98">
        <w:rPr>
          <w:rStyle w:val="a9"/>
          <w:sz w:val="21"/>
        </w:rPr>
        <w:footnoteRef/>
      </w:r>
      <w:r>
        <w:t xml:space="preserve"> </w:t>
      </w:r>
      <w:r w:rsidRPr="0041657A">
        <w:rPr>
          <w:rFonts w:hint="eastAsia"/>
        </w:rPr>
        <w:t>陳云「銜」漢書作「御」，顏注或作「銜」，俗妄改也。今案：五臣注作「銜」，有明文，善注不見此字，或未必與五臣同，但無可考。袁、茶陵二本亦不著校語也。</w:t>
      </w:r>
    </w:p>
  </w:footnote>
  <w:footnote w:id="1171">
    <w:p w14:paraId="605D3BC9" w14:textId="77777777" w:rsidR="008F46A3" w:rsidRDefault="008F46A3" w:rsidP="006D5975">
      <w:pPr>
        <w:pStyle w:val="a7"/>
        <w:ind w:firstLine="420"/>
      </w:pPr>
      <w:r w:rsidRPr="00C32D98">
        <w:rPr>
          <w:rStyle w:val="a9"/>
          <w:sz w:val="21"/>
        </w:rPr>
        <w:footnoteRef/>
      </w:r>
      <w:r>
        <w:t xml:space="preserve"> </w:t>
      </w:r>
      <w:r w:rsidRPr="0041657A">
        <w:rPr>
          <w:rFonts w:hint="eastAsia"/>
        </w:rPr>
        <w:t>案：「皐」當作「招」，茶陵本作「皐」，云五臣作「招」。今考漢書作「招」，善與之同，故如淳解讀作「皐」，張晏解「招如字」，而兩引之。不知者但據如解改爲「皐」，而張解不可通矣。袁本作「招」，不著校語，可知非五臣與善異，所見當未誤。</w:t>
      </w:r>
    </w:p>
  </w:footnote>
  <w:footnote w:id="1172">
    <w:p w14:paraId="73CB6502"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袁本、茶陵本「曰」下有「招作皐」三字。案：有者是也，說已見上。尤因所見賦誤「招」爲「皐」，遂刪此注，以就正文，失之矣。</w:t>
      </w:r>
    </w:p>
  </w:footnote>
  <w:footnote w:id="1173">
    <w:p w14:paraId="5CEEF982" w14:textId="77777777" w:rsidR="008F46A3" w:rsidRDefault="008F46A3" w:rsidP="006D5975">
      <w:pPr>
        <w:pStyle w:val="a7"/>
        <w:ind w:firstLine="420"/>
      </w:pPr>
      <w:r w:rsidRPr="00C32D98">
        <w:rPr>
          <w:rStyle w:val="a9"/>
          <w:sz w:val="21"/>
        </w:rPr>
        <w:footnoteRef/>
      </w:r>
      <w:r>
        <w:t xml:space="preserve"> </w:t>
      </w:r>
      <w:r w:rsidRPr="0041657A">
        <w:rPr>
          <w:rFonts w:hint="eastAsia"/>
        </w:rPr>
        <w:t>案：「炎」當作「焱」。據善注云「言焱熛熾盛，感動神物也」。字林曰：「焱，火光也」云云，作「焱」甚明。其五臣注作「炎」，各本亂之。漢書作「炎」，則與此不必全同也。</w:t>
      </w:r>
    </w:p>
  </w:footnote>
  <w:footnote w:id="1174">
    <w:p w14:paraId="56E6CCC3"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袁本、茶陵本無「闢」字。案：當於「開」下添「關」字。各本皆譌。</w:t>
      </w:r>
    </w:p>
  </w:footnote>
  <w:footnote w:id="1175">
    <w:p w14:paraId="6F4A3B30" w14:textId="77777777" w:rsidR="008F46A3" w:rsidRDefault="008F46A3" w:rsidP="006D5975">
      <w:pPr>
        <w:pStyle w:val="a7"/>
        <w:ind w:firstLine="420"/>
      </w:pPr>
      <w:r w:rsidRPr="00C32D98">
        <w:rPr>
          <w:rStyle w:val="a9"/>
          <w:sz w:val="21"/>
        </w:rPr>
        <w:footnoteRef/>
      </w:r>
      <w:r>
        <w:t xml:space="preserve"> </w:t>
      </w:r>
      <w:r w:rsidRPr="0041657A">
        <w:rPr>
          <w:rFonts w:hint="eastAsia"/>
        </w:rPr>
        <w:t>茶陵本「黎」作「棃」，云五臣作「黎」。袁本作「黎」，用五臣也。漢書正作「棃」。案：此尤本以五臣亂善，非也。</w:t>
      </w:r>
    </w:p>
  </w:footnote>
  <w:footnote w:id="1176">
    <w:p w14:paraId="0DCDA54A" w14:textId="77777777" w:rsidR="008F46A3" w:rsidRDefault="008F46A3" w:rsidP="006D5975">
      <w:pPr>
        <w:pStyle w:val="a7"/>
        <w:ind w:firstLine="420"/>
      </w:pPr>
      <w:r w:rsidRPr="00C32D98">
        <w:rPr>
          <w:rStyle w:val="a9"/>
          <w:sz w:val="21"/>
        </w:rPr>
        <w:footnoteRef/>
      </w:r>
      <w:r>
        <w:t xml:space="preserve"> </w:t>
      </w:r>
      <w:r w:rsidRPr="0041657A">
        <w:rPr>
          <w:rFonts w:hint="eastAsia"/>
        </w:rPr>
        <w:t>注「麗光華也」　袁本、茶陵本無此四字。</w:t>
      </w:r>
    </w:p>
  </w:footnote>
  <w:footnote w:id="1177">
    <w:p w14:paraId="254ABD4F" w14:textId="77777777" w:rsidR="008F46A3" w:rsidRDefault="008F46A3" w:rsidP="006D5975">
      <w:pPr>
        <w:pStyle w:val="a7"/>
        <w:ind w:firstLine="420"/>
      </w:pPr>
      <w:r w:rsidRPr="00C32D98">
        <w:rPr>
          <w:rStyle w:val="a9"/>
          <w:sz w:val="21"/>
        </w:rPr>
        <w:footnoteRef/>
      </w:r>
      <w:r>
        <w:t xml:space="preserve"> </w:t>
      </w:r>
      <w:r w:rsidRPr="0041657A">
        <w:rPr>
          <w:rFonts w:hint="eastAsia"/>
        </w:rPr>
        <w:t>注「幽昧之貌」　袁本、茶陵本作「難知也」三字，是也。</w:t>
      </w:r>
    </w:p>
  </w:footnote>
  <w:footnote w:id="1178">
    <w:p w14:paraId="3F4D46BB" w14:textId="77777777" w:rsidR="008F46A3" w:rsidRDefault="008F46A3" w:rsidP="006D5975">
      <w:pPr>
        <w:pStyle w:val="a7"/>
        <w:ind w:firstLine="420"/>
      </w:pPr>
      <w:r w:rsidRPr="00C32D98">
        <w:rPr>
          <w:rStyle w:val="a9"/>
          <w:sz w:val="21"/>
        </w:rPr>
        <w:footnoteRef/>
      </w:r>
      <w:r>
        <w:t xml:space="preserve"> </w:t>
      </w:r>
      <w:r w:rsidRPr="0041657A">
        <w:rPr>
          <w:rFonts w:hint="eastAsia"/>
        </w:rPr>
        <w:t>茶陵本「祇」作「祗」，云善作「祇」。案：茶陵所見及尤本非也。顏注漢書與善此注皆以「敬」解「祗」，其非異字可知。袁本作「祗」而不著校語，所見當未誤。</w:t>
      </w:r>
    </w:p>
  </w:footnote>
  <w:footnote w:id="1179">
    <w:p w14:paraId="129F5545" w14:textId="77777777" w:rsidR="008F46A3" w:rsidRDefault="008F46A3" w:rsidP="006D5975">
      <w:pPr>
        <w:pStyle w:val="a7"/>
        <w:ind w:firstLine="420"/>
      </w:pPr>
      <w:r w:rsidRPr="00C32D98">
        <w:rPr>
          <w:rStyle w:val="a9"/>
          <w:sz w:val="21"/>
        </w:rPr>
        <w:footnoteRef/>
      </w:r>
      <w:r>
        <w:t xml:space="preserve"> </w:t>
      </w:r>
      <w:r w:rsidRPr="0041657A">
        <w:rPr>
          <w:rFonts w:hint="eastAsia"/>
        </w:rPr>
        <w:t>茶陵本「迉迡」作「棲遟」，云善作「迉迡」。案：茶陵所見及尤本皆非也。袁本云「棲遟」善作「屖迡」；其載善音則云「屖音棲」。漢書作「遟𨒈」，顏注「遟音栖」。考集韻十二齊有「屖」「遟」，別無「迉」字重出其下。然則但傳寫誤耳。當依袁所見訂正。陳云「迡」當作「𨒈」，從漢書校也。</w:t>
      </w:r>
    </w:p>
  </w:footnote>
  <w:footnote w:id="1180">
    <w:p w14:paraId="0596E9AC" w14:textId="77777777" w:rsidR="008F46A3" w:rsidRDefault="008F46A3" w:rsidP="006D5975">
      <w:pPr>
        <w:pStyle w:val="a7"/>
        <w:ind w:firstLine="420"/>
      </w:pPr>
      <w:r w:rsidRPr="00C32D98">
        <w:rPr>
          <w:rStyle w:val="a9"/>
          <w:sz w:val="21"/>
        </w:rPr>
        <w:footnoteRef/>
      </w:r>
      <w:r>
        <w:t xml:space="preserve"> </w:t>
      </w:r>
      <w:r w:rsidRPr="0041657A">
        <w:rPr>
          <w:rFonts w:hint="eastAsia"/>
        </w:rPr>
        <w:t>注「禮記曰天子籍田千畝」　袁本、茶陵本無此九字。</w:t>
      </w:r>
    </w:p>
  </w:footnote>
  <w:footnote w:id="1181">
    <w:p w14:paraId="098F2868" w14:textId="77777777" w:rsidR="008F46A3" w:rsidRDefault="008F46A3" w:rsidP="006D5975">
      <w:pPr>
        <w:pStyle w:val="a7"/>
        <w:ind w:firstLine="420"/>
      </w:pPr>
      <w:r w:rsidRPr="00C32D98">
        <w:rPr>
          <w:rStyle w:val="a9"/>
          <w:sz w:val="21"/>
        </w:rPr>
        <w:footnoteRef/>
      </w:r>
      <w:r>
        <w:t xml:space="preserve"> </w:t>
      </w:r>
      <w:r w:rsidRPr="0041657A">
        <w:rPr>
          <w:rFonts w:hint="eastAsia"/>
        </w:rPr>
        <w:t>何校「枑」改「柜」，陳同。各本皆譌。</w:t>
      </w:r>
    </w:p>
  </w:footnote>
  <w:footnote w:id="1182">
    <w:p w14:paraId="540DC4BE"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袁本、茶陵本「委」作「季」，是也。</w:t>
      </w:r>
    </w:p>
  </w:footnote>
  <w:footnote w:id="1183">
    <w:p w14:paraId="2F41983F" w14:textId="77777777" w:rsidR="008F46A3" w:rsidRDefault="008F46A3" w:rsidP="006D5975">
      <w:pPr>
        <w:pStyle w:val="a7"/>
        <w:ind w:firstLine="420"/>
      </w:pPr>
      <w:r w:rsidRPr="00C32D98">
        <w:rPr>
          <w:rStyle w:val="a9"/>
          <w:sz w:val="21"/>
        </w:rPr>
        <w:footnoteRef/>
      </w:r>
      <w:r>
        <w:t xml:space="preserve"> </w:t>
      </w:r>
      <w:r w:rsidRPr="0041657A">
        <w:rPr>
          <w:rFonts w:hint="eastAsia"/>
        </w:rPr>
        <w:t>注「毛詩曰周道如砥」　袁本、茶陵本無此七字。</w:t>
      </w:r>
    </w:p>
  </w:footnote>
  <w:footnote w:id="1184">
    <w:p w14:paraId="027A7FF5" w14:textId="77777777" w:rsidR="008F46A3" w:rsidRDefault="008F46A3" w:rsidP="006D5975">
      <w:pPr>
        <w:pStyle w:val="a7"/>
        <w:ind w:firstLine="420"/>
      </w:pPr>
      <w:r w:rsidRPr="00C32D98">
        <w:rPr>
          <w:rStyle w:val="a9"/>
          <w:sz w:val="21"/>
        </w:rPr>
        <w:footnoteRef/>
      </w:r>
      <w:r>
        <w:t xml:space="preserve"> </w:t>
      </w:r>
      <w:r w:rsidRPr="0041657A">
        <w:rPr>
          <w:rFonts w:hint="eastAsia"/>
        </w:rPr>
        <w:t>陳云「書」下當有「注」字。各本皆脫。</w:t>
      </w:r>
    </w:p>
  </w:footnote>
  <w:footnote w:id="1185">
    <w:p w14:paraId="308B9007"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袁本、茶陵本無「似」字，晉書無。又上句末及「輕幰階列離坎發揮」下有「兮」字，袁本、茶陵本「離坎」下無，餘同。案：此等或善、五臣不同，但不著校語，無可考。</w:t>
      </w:r>
    </w:p>
  </w:footnote>
  <w:footnote w:id="1186">
    <w:p w14:paraId="752134F5"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袁本、茶陵本「駕」作「馳」，是也。</w:t>
      </w:r>
    </w:p>
  </w:footnote>
  <w:footnote w:id="1187">
    <w:p w14:paraId="15F998BD" w14:textId="77777777" w:rsidR="008F46A3" w:rsidRDefault="008F46A3" w:rsidP="006D5975">
      <w:pPr>
        <w:pStyle w:val="a7"/>
        <w:ind w:firstLine="420"/>
      </w:pPr>
      <w:r w:rsidRPr="00C32D98">
        <w:rPr>
          <w:rStyle w:val="a9"/>
          <w:sz w:val="21"/>
        </w:rPr>
        <w:footnoteRef/>
      </w:r>
      <w:r>
        <w:t xml:space="preserve"> </w:t>
      </w:r>
      <w:r w:rsidRPr="0041657A">
        <w:rPr>
          <w:rFonts w:hint="eastAsia"/>
        </w:rPr>
        <w:t>陳云上「曰」字衍，是也。各本皆衍。</w:t>
      </w:r>
    </w:p>
  </w:footnote>
  <w:footnote w:id="1188">
    <w:p w14:paraId="23653658"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袁本、茶陵本「植」作「殖」，是也。</w:t>
      </w:r>
    </w:p>
  </w:footnote>
  <w:footnote w:id="1189">
    <w:p w14:paraId="7CE2A3D5" w14:textId="77777777" w:rsidR="008F46A3" w:rsidRDefault="008F46A3" w:rsidP="006D5975">
      <w:pPr>
        <w:pStyle w:val="a7"/>
        <w:ind w:firstLine="420"/>
      </w:pPr>
      <w:r w:rsidRPr="00C32D98">
        <w:rPr>
          <w:rStyle w:val="a9"/>
          <w:sz w:val="21"/>
        </w:rPr>
        <w:footnoteRef/>
      </w:r>
      <w:r>
        <w:t xml:space="preserve"> </w:t>
      </w:r>
      <w:r w:rsidRPr="0041657A">
        <w:rPr>
          <w:rFonts w:hint="eastAsia"/>
        </w:rPr>
        <w:t>注「鄭玄曰衝牙」　袁本、茶陵本無此五字。</w:t>
      </w:r>
    </w:p>
  </w:footnote>
  <w:footnote w:id="1190">
    <w:p w14:paraId="1DB428BA" w14:textId="77777777" w:rsidR="008F46A3" w:rsidRDefault="008F46A3" w:rsidP="006D5975">
      <w:pPr>
        <w:pStyle w:val="a7"/>
        <w:ind w:firstLine="420"/>
      </w:pPr>
      <w:r w:rsidRPr="00C32D98">
        <w:rPr>
          <w:rStyle w:val="a9"/>
          <w:sz w:val="21"/>
        </w:rPr>
        <w:footnoteRef/>
      </w:r>
      <w:r>
        <w:t xml:space="preserve"> </w:t>
      </w:r>
      <w:r w:rsidRPr="0041657A">
        <w:rPr>
          <w:rFonts w:hint="eastAsia"/>
        </w:rPr>
        <w:t>案：「輅」當作「路」。各本善注中字皆作「路」。袁本所載向注則作「輅」。蓋善「路」、五臣「輅」而亂之也。晉書正作「路」。</w:t>
      </w:r>
    </w:p>
  </w:footnote>
  <w:footnote w:id="1191">
    <w:p w14:paraId="238B3546" w14:textId="77777777" w:rsidR="008F46A3" w:rsidRDefault="008F46A3" w:rsidP="006D5975">
      <w:pPr>
        <w:pStyle w:val="a7"/>
        <w:ind w:firstLine="420"/>
      </w:pPr>
      <w:r w:rsidRPr="00C32D98">
        <w:rPr>
          <w:rStyle w:val="a9"/>
          <w:sz w:val="21"/>
        </w:rPr>
        <w:footnoteRef/>
      </w:r>
      <w:r>
        <w:t xml:space="preserve"> </w:t>
      </w:r>
      <w:r w:rsidRPr="0041657A">
        <w:rPr>
          <w:rFonts w:hint="eastAsia"/>
        </w:rPr>
        <w:t>茶陵本「戟車」作「闟」。尤本「戟車」二字處脩改，袁本亦然。案：此當云「闟戟車載戟」，各本皆脫誤。晉書輿服志云「闒戟車，長戟邪偃向後」，是其義。「闟」、「闒」亦同字。</w:t>
      </w:r>
    </w:p>
  </w:footnote>
  <w:footnote w:id="1192">
    <w:p w14:paraId="2E877FC5" w14:textId="77777777" w:rsidR="008F46A3" w:rsidRDefault="008F46A3" w:rsidP="006D5975">
      <w:pPr>
        <w:pStyle w:val="a7"/>
        <w:ind w:firstLine="420"/>
      </w:pPr>
      <w:r w:rsidRPr="00C32D98">
        <w:rPr>
          <w:rStyle w:val="a9"/>
          <w:sz w:val="21"/>
        </w:rPr>
        <w:footnoteRef/>
      </w:r>
      <w:r>
        <w:t xml:space="preserve"> </w:t>
      </w:r>
      <w:r w:rsidRPr="0041657A">
        <w:rPr>
          <w:rFonts w:hint="eastAsia"/>
        </w:rPr>
        <w:t>案：「填填」當作「闐闐」。各本善注中字皆作「闐」，袁、茶陵二本所載良注則作「填」，蓋善「闐」、五臣「填」而亂之也。晉書作「填」，與五臣所據同。</w:t>
      </w:r>
    </w:p>
  </w:footnote>
  <w:footnote w:id="1193">
    <w:p w14:paraId="1F3D6B08"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作「芊芊」。案：尤本是也。高唐賦「肅何千千」，安仁用其語。袁、茶陵作「芊芊」者，五臣字如此，所載向注可考。彼賦善「千」、五臣「芊」，正有明文。晉書作「芊」，與五臣所據同。又二本皆脫去善此節注，亦非。</w:t>
      </w:r>
    </w:p>
  </w:footnote>
  <w:footnote w:id="1194">
    <w:p w14:paraId="123FC9CE" w14:textId="77777777" w:rsidR="008F46A3" w:rsidRDefault="008F46A3" w:rsidP="006D5975">
      <w:pPr>
        <w:pStyle w:val="a7"/>
        <w:ind w:firstLine="420"/>
      </w:pPr>
      <w:r w:rsidRPr="00C32D98">
        <w:rPr>
          <w:rStyle w:val="a9"/>
          <w:sz w:val="21"/>
        </w:rPr>
        <w:footnoteRef/>
      </w:r>
      <w:r>
        <w:t xml:space="preserve"> </w:t>
      </w:r>
      <w:r w:rsidRPr="0041657A">
        <w:rPr>
          <w:rFonts w:hint="eastAsia"/>
        </w:rPr>
        <w:t>袁本「上」作「壇」。案：「壇」字是也。茶陵本亦誤「上」。</w:t>
      </w:r>
    </w:p>
  </w:footnote>
  <w:footnote w:id="1195">
    <w:p w14:paraId="342DAAA5" w14:textId="77777777" w:rsidR="008F46A3" w:rsidRDefault="008F46A3" w:rsidP="006D5975">
      <w:pPr>
        <w:pStyle w:val="a7"/>
        <w:ind w:firstLine="420"/>
      </w:pPr>
      <w:r w:rsidRPr="00C32D98">
        <w:rPr>
          <w:rStyle w:val="a9"/>
          <w:sz w:val="21"/>
        </w:rPr>
        <w:footnoteRef/>
      </w:r>
      <w:r>
        <w:t xml:space="preserve"> </w:t>
      </w:r>
      <w:r w:rsidRPr="0041657A">
        <w:rPr>
          <w:rFonts w:hint="eastAsia"/>
        </w:rPr>
        <w:t>注「都謂京邑杜預左傳注鄙邑也」　袁本、茶陵本無此十三字。</w:t>
      </w:r>
    </w:p>
  </w:footnote>
  <w:footnote w:id="1196">
    <w:p w14:paraId="56F8485E"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髮」作「髻」，云善作「髮」，晉書作「髻」。案晉書、五臣非也。「髮」字去聲，協霽、祭諸韻之字。魏都賦「纍纍辮髮」或「鏤膚而鑽髮」，兩見皆然，不知韻者改之耳。或有謂「髻」是「髮」非者誤，附訂於此。</w:t>
      </w:r>
    </w:p>
  </w:footnote>
  <w:footnote w:id="1197">
    <w:p w14:paraId="0DFD227B"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袁本、茶陵本「吾」作「虞」。案：「虞」字是也。「虞」「吾」雖通，但此自爲「虞」耳。</w:t>
      </w:r>
    </w:p>
  </w:footnote>
  <w:footnote w:id="1198">
    <w:p w14:paraId="4320847A"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袁本、茶陵本無「之」字，晉書無。案：此尤所見衍。</w:t>
      </w:r>
    </w:p>
  </w:footnote>
  <w:footnote w:id="1199">
    <w:p w14:paraId="51871436"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袁本、茶陵本「卹」作「恤」，晉書作「恤」。案：各本注中引尚書字皆作「恤」，或注有譌也。</w:t>
      </w:r>
    </w:p>
  </w:footnote>
  <w:footnote w:id="1200">
    <w:p w14:paraId="461F37EE" w14:textId="77777777" w:rsidR="008F46A3" w:rsidRDefault="008F46A3" w:rsidP="006D5975">
      <w:pPr>
        <w:pStyle w:val="a7"/>
        <w:ind w:firstLine="420"/>
      </w:pPr>
      <w:r w:rsidRPr="00C32D98">
        <w:rPr>
          <w:rStyle w:val="a9"/>
          <w:sz w:val="21"/>
        </w:rPr>
        <w:footnoteRef/>
      </w:r>
      <w:r>
        <w:t xml:space="preserve"> </w:t>
      </w:r>
      <w:r w:rsidRPr="00EA5032">
        <w:rPr>
          <w:rFonts w:hint="eastAsia"/>
        </w:rPr>
        <w:t>注「敢用嘉薦」　何校下添「普淖」二字，陳同。今案：當乙下文「普淖」二字於此。</w:t>
      </w:r>
    </w:p>
  </w:footnote>
  <w:footnote w:id="1201">
    <w:p w14:paraId="36B176E9" w14:textId="77777777" w:rsidR="008F46A3" w:rsidRDefault="008F46A3" w:rsidP="006D5975">
      <w:pPr>
        <w:pStyle w:val="a7"/>
        <w:ind w:firstLine="420"/>
      </w:pPr>
      <w:r w:rsidRPr="00C32D98">
        <w:rPr>
          <w:rStyle w:val="a9"/>
          <w:sz w:val="21"/>
        </w:rPr>
        <w:footnoteRef/>
      </w:r>
      <w:r>
        <w:t xml:space="preserve"> </w:t>
      </w:r>
      <w:r w:rsidRPr="00EA5032">
        <w:rPr>
          <w:rFonts w:hint="eastAsia"/>
        </w:rPr>
        <w:t>何云「吉」字後人誤改「福」字，本協。今案：各本及晉書盡同，何因注引左傳而云然也。考賦自「四人之務不壹」至「旨酒嘉栗」，所用皆質、術韻之字。「福」字古音「別」，協職、德韻。又案：西征賦以此句與日、室、一協，夏侯常侍誄以此句與秩、疾、卒協，是安仁自作「吉」。善彼二注亦引左傳，皆是注「神降之」，而不取「福」字。善注如此例者甚多，何說非是。</w:t>
      </w:r>
    </w:p>
  </w:footnote>
  <w:footnote w:id="1202">
    <w:p w14:paraId="512B8D21"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治」作「理」，云善作「治」，晉書作「治」。案：注中引孝經字作「理」。考「治」字，唐諱也。李濟翁資暇錄曰：李氏依舊本不避國朝廟諱，五臣易而避之，宜矣。其有李本本作「泉」及「年代」字云云，是在當時已錯出不一也。今全書中經五臣以後迴改者又不少矣，皆不復具論。</w:t>
      </w:r>
    </w:p>
  </w:footnote>
  <w:footnote w:id="1203">
    <w:p w14:paraId="0ED20594" w14:textId="77777777" w:rsidR="008F46A3" w:rsidRDefault="008F46A3" w:rsidP="006D5975">
      <w:pPr>
        <w:pStyle w:val="a7"/>
        <w:ind w:firstLine="420"/>
      </w:pPr>
      <w:r w:rsidRPr="00C32D98">
        <w:rPr>
          <w:rStyle w:val="a9"/>
          <w:sz w:val="21"/>
        </w:rPr>
        <w:footnoteRef/>
      </w:r>
      <w:r>
        <w:t xml:space="preserve"> </w:t>
      </w:r>
      <w:r w:rsidRPr="00EA5032">
        <w:rPr>
          <w:rFonts w:hint="eastAsia"/>
        </w:rPr>
        <w:t>袁本「茅」作「芳」，云善作「茅」。茶陵本云五臣作「芳」，晉書作「芳」。案：晉書、五臣非也。賦文作「茅」，觀善注及上文「縮鬯蕭茅」句注，灼然可知。何云「茅音蒙」，其說甚是。凡「茅」聲之字，協東韻者多矣。或乃疑此，故附辨之。凡晉書此賦與善異者每誤，不詳論也。</w:t>
      </w:r>
    </w:p>
  </w:footnote>
  <w:footnote w:id="1204">
    <w:p w14:paraId="2A2CC965" w14:textId="77777777" w:rsidR="008F46A3" w:rsidRDefault="008F46A3" w:rsidP="006D5975">
      <w:pPr>
        <w:pStyle w:val="a7"/>
        <w:ind w:firstLine="420"/>
      </w:pPr>
      <w:r w:rsidRPr="00C32D98">
        <w:rPr>
          <w:rStyle w:val="a9"/>
          <w:sz w:val="21"/>
        </w:rPr>
        <w:footnoteRef/>
      </w:r>
      <w:r>
        <w:t xml:space="preserve"> </w:t>
      </w:r>
      <w:r w:rsidRPr="00EA5032">
        <w:rPr>
          <w:rFonts w:hint="eastAsia"/>
        </w:rPr>
        <w:t>案：「雅」當作「蒼」。各本皆譌。樊恭廣倉見隋志。上林賦注引「若蹈足貌」。茶陵本亦譌「蒼」爲「雅」也。</w:t>
      </w:r>
    </w:p>
  </w:footnote>
  <w:footnote w:id="1205">
    <w:p w14:paraId="1336FE3D"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𦲄」作「芎」。案：注中字作「芎」。考說文艸部「𦲄藭，香艸也」。重文「芎」，司馬相如說「营」或从「弓」，謂凡將如此。史記、漢書作「穹」者，假借也。字書別未載「𦲄」字，當是尤延之以改「芎」爲「穹」，遂成此形耳。甘泉賦「發蘭蕙與𦲄藭」，正文及注皆誤。</w:t>
      </w:r>
    </w:p>
  </w:footnote>
  <w:footnote w:id="1206">
    <w:p w14:paraId="3FC415C5" w14:textId="77777777" w:rsidR="008F46A3" w:rsidRDefault="008F46A3" w:rsidP="006D5975">
      <w:pPr>
        <w:pStyle w:val="a7"/>
        <w:ind w:firstLine="420"/>
      </w:pPr>
      <w:r w:rsidRPr="00C32D98">
        <w:rPr>
          <w:rStyle w:val="a9"/>
          <w:sz w:val="21"/>
        </w:rPr>
        <w:footnoteRef/>
      </w:r>
      <w:r>
        <w:t xml:space="preserve"> </w:t>
      </w:r>
      <w:r w:rsidRPr="00EA5032">
        <w:rPr>
          <w:rFonts w:hint="eastAsia"/>
        </w:rPr>
        <w:t>案：「茳」當作「江」，注中「江」字兩見，皆不從艸，史記、漢書亦作「江」。考上林賦「被以江蘺」，茶陵本云五臣作「茳」，袁本無校語。蓋此賦亦善「江」、五臣「茳」而亂之，故袁、茶陵二本皆不著校語。何校改作「江」，據史、漢。陳云別本作「江」，未詳其何本也。</w:t>
      </w:r>
    </w:p>
  </w:footnote>
  <w:footnote w:id="1207">
    <w:p w14:paraId="6083F577" w14:textId="77777777" w:rsidR="008F46A3" w:rsidRDefault="008F46A3" w:rsidP="006D5975">
      <w:pPr>
        <w:pStyle w:val="a7"/>
        <w:ind w:firstLine="420"/>
      </w:pPr>
      <w:r w:rsidRPr="00C32D98">
        <w:rPr>
          <w:rStyle w:val="a9"/>
          <w:sz w:val="21"/>
        </w:rPr>
        <w:footnoteRef/>
      </w:r>
      <w:r>
        <w:t xml:space="preserve"> </w:t>
      </w:r>
      <w:r w:rsidRPr="00EA5032">
        <w:rPr>
          <w:rFonts w:hint="eastAsia"/>
        </w:rPr>
        <w:t>案：「蔍」當作「麃」。史記、漢書注可證。各本皆譌。下「蔍皮表切」。茶陵本未誤。</w:t>
      </w:r>
    </w:p>
  </w:footnote>
  <w:footnote w:id="1208">
    <w:p w14:paraId="416CBA56" w14:textId="77777777" w:rsidR="008F46A3" w:rsidRDefault="008F46A3" w:rsidP="006D5975">
      <w:pPr>
        <w:pStyle w:val="a7"/>
        <w:ind w:firstLine="420"/>
      </w:pPr>
      <w:r w:rsidRPr="00C32D98">
        <w:rPr>
          <w:rStyle w:val="a9"/>
          <w:sz w:val="21"/>
        </w:rPr>
        <w:footnoteRef/>
      </w:r>
      <w:r>
        <w:t xml:space="preserve"> </w:t>
      </w:r>
      <w:r w:rsidRPr="00EA5032">
        <w:rPr>
          <w:rFonts w:hint="eastAsia"/>
        </w:rPr>
        <w:t>案：「有」當作「作」，謂「林」下「其」字作「巨」也。不云「其」作「巨」者，因正文有兩「其」字，以此分別之。史記、漢書及五臣同，或本作「巨」。</w:t>
      </w:r>
    </w:p>
  </w:footnote>
  <w:footnote w:id="1209">
    <w:p w14:paraId="0335427F"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袁本、茶陵本「蓋」上有「有」字，無「東」字。案：二本是也。此所引大荒西經文，依善例「曰」下當有「山海經曰」四字，二本仍皆脫。</w:t>
      </w:r>
    </w:p>
  </w:footnote>
  <w:footnote w:id="1210">
    <w:p w14:paraId="2D44C007" w14:textId="77777777" w:rsidR="008F46A3" w:rsidRDefault="008F46A3" w:rsidP="006D5975">
      <w:pPr>
        <w:pStyle w:val="a7"/>
        <w:ind w:firstLine="420"/>
      </w:pPr>
      <w:r w:rsidRPr="00C32D98">
        <w:rPr>
          <w:rStyle w:val="a9"/>
          <w:sz w:val="21"/>
        </w:rPr>
        <w:footnoteRef/>
      </w:r>
      <w:r>
        <w:t xml:space="preserve"> </w:t>
      </w:r>
      <w:r w:rsidRPr="00EA5032">
        <w:rPr>
          <w:rFonts w:hint="eastAsia"/>
        </w:rPr>
        <w:t>案：上「也」當作「正」，漢書注可證，以八字爲一句也。各本皆譌。</w:t>
      </w:r>
    </w:p>
  </w:footnote>
  <w:footnote w:id="1211">
    <w:p w14:paraId="4187A7BC"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袁本、茶陵本「中」下有「心」字。案：漢書注正有，此脫。</w:t>
      </w:r>
    </w:p>
  </w:footnote>
  <w:footnote w:id="1212">
    <w:p w14:paraId="0C3AA3F4" w14:textId="77777777" w:rsidR="008F46A3" w:rsidRDefault="008F46A3" w:rsidP="006D5975">
      <w:pPr>
        <w:pStyle w:val="a7"/>
        <w:ind w:firstLine="420"/>
      </w:pPr>
      <w:r w:rsidRPr="00C32D98">
        <w:rPr>
          <w:rStyle w:val="a9"/>
          <w:sz w:val="21"/>
        </w:rPr>
        <w:footnoteRef/>
      </w:r>
      <w:r>
        <w:t xml:space="preserve"> </w:t>
      </w:r>
      <w:r w:rsidRPr="00EA5032">
        <w:rPr>
          <w:rFonts w:hint="eastAsia"/>
        </w:rPr>
        <w:t>袁本「所在」下有「射獲」二字。茶陵本脫此注。</w:t>
      </w:r>
    </w:p>
  </w:footnote>
  <w:footnote w:id="1213">
    <w:p w14:paraId="40B07426" w14:textId="77777777" w:rsidR="008F46A3" w:rsidRDefault="008F46A3" w:rsidP="006D5975">
      <w:pPr>
        <w:pStyle w:val="a7"/>
        <w:ind w:firstLine="420"/>
      </w:pPr>
      <w:r w:rsidRPr="00C32D98">
        <w:rPr>
          <w:rStyle w:val="a9"/>
          <w:sz w:val="21"/>
        </w:rPr>
        <w:footnoteRef/>
      </w:r>
      <w:r>
        <w:t xml:space="preserve"> </w:t>
      </w:r>
      <w:r w:rsidRPr="00EA5032">
        <w:rPr>
          <w:rFonts w:hint="eastAsia"/>
        </w:rPr>
        <w:t>注「弭猶低也節所仗信節也」　袁本無此十字，茶陵本亦無。案：漢書注有之。考史記索隱引郭璞曰「言頓轡也」，集解引郭璞曰：「或云節，今之所仗信節也」，善此注引王逸「弭，案也」，意謂即上文「案節未舒」，與郭「頓轡」之解相近，無取或云也。尤延之從漢書注添，未是。</w:t>
      </w:r>
    </w:p>
  </w:footnote>
  <w:footnote w:id="1214">
    <w:p w14:paraId="4C64AB99" w14:textId="77777777" w:rsidR="008F46A3" w:rsidRDefault="008F46A3" w:rsidP="006D5975">
      <w:pPr>
        <w:pStyle w:val="a7"/>
        <w:ind w:firstLine="420"/>
      </w:pPr>
      <w:r w:rsidRPr="00C32D98">
        <w:rPr>
          <w:rStyle w:val="a9"/>
          <w:sz w:val="21"/>
        </w:rPr>
        <w:footnoteRef/>
      </w:r>
      <w:r>
        <w:t xml:space="preserve"> </w:t>
      </w:r>
      <w:r w:rsidRPr="00EA5032">
        <w:rPr>
          <w:rFonts w:hint="eastAsia"/>
        </w:rPr>
        <w:t>案：「緆」當作「錫」。注云「緆與錫古字通」，必善作「錫」，故有此語。今各本皆作「緆」者以五臣作「緆」而亂之，遂不可通，非也。史記、漢書皆作「錫」。袁、茶陵井削善此注，益非。</w:t>
      </w:r>
    </w:p>
  </w:footnote>
  <w:footnote w:id="1215">
    <w:p w14:paraId="4D17E599"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袁本、茶陵本「積」作「襀」，音積。案：史記、漢書皆作「積」，袁、茶陵二本善注中引張揖字仍作「積」，蓋善「積」、五臣「襀」而音「積」，袁、茶陵所見亂之，故不著校語。尤本獨未誤。</w:t>
      </w:r>
    </w:p>
  </w:footnote>
  <w:footnote w:id="1216">
    <w:p w14:paraId="28CFF055" w14:textId="77777777" w:rsidR="008F46A3" w:rsidRDefault="008F46A3" w:rsidP="006D5975">
      <w:pPr>
        <w:pStyle w:val="a7"/>
        <w:ind w:firstLine="420"/>
      </w:pPr>
      <w:r w:rsidRPr="00C32D98">
        <w:rPr>
          <w:rStyle w:val="a9"/>
          <w:sz w:val="21"/>
        </w:rPr>
        <w:footnoteRef/>
      </w:r>
      <w:r>
        <w:t xml:space="preserve"> </w:t>
      </w:r>
      <w:r w:rsidRPr="00EA5032">
        <w:rPr>
          <w:rFonts w:hint="eastAsia"/>
        </w:rPr>
        <w:t>紆徐委曲　何校云漢書無此四字，無者爲勝。案：以李注引張揖詳之，本無此四字。今史記有。而集解引漢書音義，索隱引小顏、孟康，似二家史記亦與漢書同，並不當有。唯五臣向注云「紆徐委曲，裙下垂貌」。蓋五臣較多四字而亂之也。各本皆非。</w:t>
      </w:r>
    </w:p>
  </w:footnote>
  <w:footnote w:id="1217">
    <w:p w14:paraId="4C43A6DF" w14:textId="77777777" w:rsidR="008F46A3" w:rsidRDefault="008F46A3" w:rsidP="006D5975">
      <w:pPr>
        <w:pStyle w:val="a7"/>
        <w:ind w:firstLine="420"/>
      </w:pPr>
      <w:r w:rsidRPr="00C32D98">
        <w:rPr>
          <w:rStyle w:val="a9"/>
          <w:sz w:val="21"/>
        </w:rPr>
        <w:footnoteRef/>
      </w:r>
      <w:r>
        <w:t xml:space="preserve"> </w:t>
      </w:r>
      <w:r w:rsidRPr="00EA5032">
        <w:rPr>
          <w:rFonts w:hint="eastAsia"/>
        </w:rPr>
        <w:t>案：善正文作「靡」，此「摩」字誤。五臣作「摩」，袁、茶陵二本有明文。今史記、漢書作「摩」，而張守節正義及顏注中仍作「靡」，「靡」者古「摩」字之通用，恐亦「靡」是「摩」非也。</w:t>
      </w:r>
    </w:p>
  </w:footnote>
  <w:footnote w:id="1218">
    <w:p w14:paraId="5A65A97A"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袁本、茶陵本云善無「仙」字。案：詳注意，善不當有甚明。尤本此處脩改添入，乃其誤也。漢書無，今史記亦誤衍，并正義所引戰國策末亦贅以「仙」字，誤之甚矣。凡史記與此同誤，皆後人所改耳。</w:t>
      </w:r>
    </w:p>
  </w:footnote>
  <w:footnote w:id="1219">
    <w:p w14:paraId="09239FD0" w14:textId="77777777" w:rsidR="008F46A3" w:rsidRDefault="008F46A3" w:rsidP="006D5975">
      <w:pPr>
        <w:pStyle w:val="a7"/>
        <w:ind w:firstLine="420"/>
      </w:pPr>
      <w:r w:rsidRPr="00C32D98">
        <w:rPr>
          <w:rStyle w:val="a9"/>
          <w:sz w:val="21"/>
        </w:rPr>
        <w:footnoteRef/>
      </w:r>
      <w:r>
        <w:t xml:space="preserve"> </w:t>
      </w:r>
      <w:r w:rsidRPr="00EA5032">
        <w:rPr>
          <w:rFonts w:hint="eastAsia"/>
        </w:rPr>
        <w:t>茶陵本云「鴐」，善作「駕」。案：注云「而因連駕鵝也」，字正作「駕」，史記、漢書亦皆作「駕」。考「駕」者，「𪀉」之假借。左傳「榮駕鵝」，唐石經、宋槧本下皆從「馬」，古今人表所載亦然。相如此賦用字古矣。唯中山經「是多駕鳥」，郭注未詳也。或曰「駕」宜爲「鴐」，鴐鵝也。然則「駕」字晉代不復行用之。袁本正文及注並改爲「鴐」，而不著校語。又上林賦「駕鵝屬玉」，各本作「鴐」，皆誤，以五臣亂善，非也。西京賦「鴐鵝鴻鶤」，平子用「鴐」字，是爲異人用字不同之例。全書此類極多，皆不更著。</w:t>
      </w:r>
    </w:p>
  </w:footnote>
  <w:footnote w:id="1220">
    <w:p w14:paraId="36B6B705" w14:textId="77777777" w:rsidR="008F46A3" w:rsidRDefault="008F46A3" w:rsidP="006D5975">
      <w:pPr>
        <w:pStyle w:val="a7"/>
        <w:ind w:firstLine="420"/>
      </w:pPr>
      <w:r w:rsidRPr="00C32D98">
        <w:rPr>
          <w:rStyle w:val="a9"/>
          <w:sz w:val="21"/>
        </w:rPr>
        <w:footnoteRef/>
      </w:r>
      <w:r>
        <w:t xml:space="preserve"> </w:t>
      </w:r>
      <w:r w:rsidRPr="00EA5032">
        <w:rPr>
          <w:rFonts w:hint="eastAsia"/>
        </w:rPr>
        <w:t>注「戰國策更羸曰臣能虛發而下鳥」　袁本無此十三字，有「見西都賦高誘」六字。茶陵本例改已見者爲複出，故亦有。尤本脩改添入，未是。又「高誘」二字屬下，不當刪之也。</w:t>
      </w:r>
    </w:p>
  </w:footnote>
  <w:footnote w:id="1221">
    <w:p w14:paraId="1A980719" w14:textId="77777777" w:rsidR="008F46A3" w:rsidRDefault="008F46A3" w:rsidP="006D5975">
      <w:pPr>
        <w:pStyle w:val="a7"/>
        <w:ind w:firstLine="420"/>
      </w:pPr>
      <w:r w:rsidRPr="00C32D98">
        <w:rPr>
          <w:rStyle w:val="a9"/>
          <w:sz w:val="21"/>
        </w:rPr>
        <w:footnoteRef/>
      </w:r>
      <w:r>
        <w:t xml:space="preserve"> </w:t>
      </w:r>
      <w:r w:rsidRPr="00EA5032">
        <w:rPr>
          <w:rFonts w:hint="eastAsia"/>
        </w:rPr>
        <w:t>注「列子曰蒲且子連雙鶬</w:t>
      </w:r>
      <w:r w:rsidRPr="00FA30F1">
        <w:rPr>
          <w:rFonts w:hint="eastAsia"/>
        </w:rPr>
        <w:t>於</w:t>
      </w:r>
      <w:r w:rsidRPr="00EA5032">
        <w:rPr>
          <w:rFonts w:hint="eastAsia"/>
        </w:rPr>
        <w:t>青雲之上」　袁本無此十四字，茶陵本有。案：尤本脩改添入，未是。說在上條。</w:t>
      </w:r>
    </w:p>
  </w:footnote>
  <w:footnote w:id="1222">
    <w:p w14:paraId="5554FA1C" w14:textId="77777777" w:rsidR="008F46A3" w:rsidRDefault="008F46A3" w:rsidP="006D5975">
      <w:pPr>
        <w:pStyle w:val="a7"/>
        <w:ind w:firstLine="420"/>
      </w:pPr>
      <w:r w:rsidRPr="00C32D98">
        <w:rPr>
          <w:rStyle w:val="a9"/>
          <w:sz w:val="21"/>
        </w:rPr>
        <w:footnoteRef/>
      </w:r>
      <w:r>
        <w:t xml:space="preserve"> </w:t>
      </w:r>
      <w:r w:rsidRPr="00EA5032">
        <w:rPr>
          <w:rFonts w:hint="eastAsia"/>
        </w:rPr>
        <w:t>案：「之」當作「文」，漢書注可證。各本皆譌。</w:t>
      </w:r>
    </w:p>
  </w:footnote>
  <w:footnote w:id="1223">
    <w:p w14:paraId="380BEE92" w14:textId="77777777" w:rsidR="008F46A3" w:rsidRDefault="008F46A3" w:rsidP="006D5975">
      <w:pPr>
        <w:pStyle w:val="a7"/>
        <w:ind w:firstLine="420"/>
      </w:pPr>
      <w:r w:rsidRPr="00C32D98">
        <w:rPr>
          <w:rStyle w:val="a9"/>
          <w:sz w:val="21"/>
        </w:rPr>
        <w:footnoteRef/>
      </w:r>
      <w:r>
        <w:t xml:space="preserve"> </w:t>
      </w:r>
      <w:r w:rsidRPr="00EA5032">
        <w:rPr>
          <w:rFonts w:hint="eastAsia"/>
        </w:rPr>
        <w:t>案：「一」當作「之」。各本皆譌。</w:t>
      </w:r>
    </w:p>
  </w:footnote>
  <w:footnote w:id="1224">
    <w:p w14:paraId="3CCC2E2E"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袁本、茶陵本「戮」作「勠」。案：史記、漢書皆作「戮」，蓋善「戮」、五臣「勠」，二本所見亂之，而不著校語。「戮」「勠」同字耳。劇秦美新曰：「勠力咸陽。」餘同此者，不更出。</w:t>
      </w:r>
    </w:p>
  </w:footnote>
  <w:footnote w:id="1225">
    <w:p w14:paraId="00147E12"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袁本、茶陵本無「史記惠」三字。</w:t>
      </w:r>
    </w:p>
  </w:footnote>
  <w:footnote w:id="1226">
    <w:p w14:paraId="2D352679" w14:textId="77777777" w:rsidR="008F46A3" w:rsidRDefault="008F46A3" w:rsidP="006D5975">
      <w:pPr>
        <w:pStyle w:val="a7"/>
        <w:ind w:firstLine="420"/>
      </w:pPr>
      <w:r w:rsidRPr="00C32D98">
        <w:rPr>
          <w:rStyle w:val="a9"/>
          <w:sz w:val="21"/>
        </w:rPr>
        <w:footnoteRef/>
      </w:r>
      <w:r>
        <w:t xml:space="preserve"> </w:t>
      </w:r>
      <w:r w:rsidRPr="00EA5032">
        <w:rPr>
          <w:rFonts w:hint="eastAsia"/>
        </w:rPr>
        <w:t>注「彰君惡害私義」　袁本、茶陵本無此六字。</w:t>
      </w:r>
    </w:p>
  </w:footnote>
  <w:footnote w:id="1227">
    <w:p w14:paraId="6B11B0B2" w14:textId="77777777" w:rsidR="008F46A3" w:rsidRDefault="008F46A3" w:rsidP="006D5975">
      <w:pPr>
        <w:pStyle w:val="a7"/>
        <w:ind w:firstLine="420"/>
      </w:pPr>
      <w:r w:rsidRPr="00C32D98">
        <w:rPr>
          <w:rStyle w:val="a9"/>
          <w:sz w:val="21"/>
        </w:rPr>
        <w:footnoteRef/>
      </w:r>
      <w:r>
        <w:t xml:space="preserve"> </w:t>
      </w:r>
      <w:r w:rsidRPr="00EA5032">
        <w:rPr>
          <w:rFonts w:hint="eastAsia"/>
        </w:rPr>
        <w:t>案：漢書注引「掖」作「不夜」，史記集解徐廣亦曰：「在東萊不夜縣」。考史記封禪書、漢書武帝紀、郊祀志、地理志，「不夜」是，「掖」非。各本皆譌也。</w:t>
      </w:r>
    </w:p>
  </w:footnote>
  <w:footnote w:id="1228">
    <w:p w14:paraId="20B481BF" w14:textId="77777777" w:rsidR="008F46A3" w:rsidRDefault="008F46A3" w:rsidP="006D5975">
      <w:pPr>
        <w:pStyle w:val="a7"/>
        <w:ind w:firstLine="420"/>
      </w:pPr>
      <w:r w:rsidRPr="00C32D98">
        <w:rPr>
          <w:rStyle w:val="a9"/>
          <w:sz w:val="21"/>
        </w:rPr>
        <w:footnoteRef/>
      </w:r>
      <w:r>
        <w:t xml:space="preserve"> </w:t>
      </w:r>
      <w:r w:rsidRPr="00EA5032">
        <w:rPr>
          <w:rFonts w:hint="eastAsia"/>
        </w:rPr>
        <w:t>注「契善計也」　袁本此下有「契卨同」三字，茶陵本無。案：有者是也。</w:t>
      </w:r>
    </w:p>
  </w:footnote>
  <w:footnote w:id="1229">
    <w:p w14:paraId="47E23136" w14:textId="77777777" w:rsidR="008F46A3" w:rsidRDefault="008F46A3" w:rsidP="006D5975">
      <w:pPr>
        <w:pStyle w:val="a7"/>
        <w:ind w:firstLine="420"/>
      </w:pPr>
      <w:r w:rsidRPr="00C32D98">
        <w:rPr>
          <w:rStyle w:val="a9"/>
          <w:sz w:val="21"/>
        </w:rPr>
        <w:footnoteRef/>
      </w:r>
      <w:r>
        <w:t xml:space="preserve"> </w:t>
      </w:r>
      <w:r w:rsidRPr="00606FBD">
        <w:rPr>
          <w:rFonts w:hint="eastAsia"/>
        </w:rPr>
        <w:t>茶陵本有校語云善作「是」，蓋所見本「楚」譌爲「是」也。袁本無。史記、漢書皆作「楚」。</w:t>
      </w:r>
    </w:p>
  </w:footnote>
  <w:footnote w:id="1230">
    <w:p w14:paraId="4B86C0A1" w14:textId="77777777" w:rsidR="008F46A3" w:rsidRDefault="008F46A3" w:rsidP="006D5975">
      <w:pPr>
        <w:pStyle w:val="a7"/>
        <w:ind w:firstLine="420"/>
      </w:pPr>
      <w:r w:rsidRPr="00C32D98">
        <w:rPr>
          <w:rStyle w:val="a9"/>
          <w:sz w:val="21"/>
        </w:rPr>
        <w:footnoteRef/>
      </w:r>
      <w:r>
        <w:t xml:space="preserve"> </w:t>
      </w:r>
      <w:r w:rsidRPr="00606FBD">
        <w:rPr>
          <w:rFonts w:hint="eastAsia"/>
        </w:rPr>
        <w:t>茶陵本云善無「也」字。袁本無校語。史記、漢書皆有。</w:t>
      </w:r>
    </w:p>
  </w:footnote>
  <w:footnote w:id="1231">
    <w:p w14:paraId="0B98BC6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袁本、茶陵本云善無「臣」字。史記、漢書皆有。</w:t>
      </w:r>
    </w:p>
  </w:footnote>
  <w:footnote w:id="1232">
    <w:p w14:paraId="7D817690" w14:textId="77777777" w:rsidR="008F46A3" w:rsidRDefault="008F46A3" w:rsidP="006D5975">
      <w:pPr>
        <w:pStyle w:val="a7"/>
        <w:ind w:firstLine="420"/>
      </w:pPr>
      <w:r w:rsidRPr="00C32D98">
        <w:rPr>
          <w:rStyle w:val="a9"/>
          <w:sz w:val="21"/>
        </w:rPr>
        <w:footnoteRef/>
      </w:r>
      <w:r>
        <w:t xml:space="preserve"> </w:t>
      </w:r>
      <w:r w:rsidRPr="00606FBD">
        <w:rPr>
          <w:rFonts w:hint="eastAsia"/>
        </w:rPr>
        <w:t>案：𦥕當作「𦥘」，各本皆譌。其字上「臼」下「寸」，在說文巢部。今漢書作「𡬯」，亦譌也。史記作「貶」，與五臣同。</w:t>
      </w:r>
    </w:p>
  </w:footnote>
  <w:footnote w:id="1233">
    <w:p w14:paraId="6AAE71C3" w14:textId="77777777" w:rsidR="008F46A3" w:rsidRDefault="008F46A3" w:rsidP="006D5975">
      <w:pPr>
        <w:pStyle w:val="a7"/>
        <w:ind w:firstLine="420"/>
      </w:pPr>
      <w:r w:rsidRPr="00C32D98">
        <w:rPr>
          <w:rStyle w:val="a9"/>
          <w:sz w:val="21"/>
        </w:rPr>
        <w:footnoteRef/>
      </w:r>
      <w:r>
        <w:t xml:space="preserve"> </w:t>
      </w:r>
      <w:r w:rsidRPr="00606FBD">
        <w:rPr>
          <w:rFonts w:hint="eastAsia"/>
        </w:rPr>
        <w:t>陳云「河南」漢書注作「西河」爲是。案：史記正義引亦作「西河」。今漢書地理志「西河郡穀羅，武澤在西北」。依文穎此注，似其本「武」作「紫」也。</w:t>
      </w:r>
    </w:p>
  </w:footnote>
  <w:footnote w:id="1234">
    <w:p w14:paraId="414F44FE" w14:textId="77777777" w:rsidR="008F46A3" w:rsidRDefault="008F46A3" w:rsidP="006D5975">
      <w:pPr>
        <w:pStyle w:val="a7"/>
        <w:ind w:firstLine="420"/>
      </w:pPr>
      <w:r w:rsidRPr="00C32D98">
        <w:rPr>
          <w:rStyle w:val="a9"/>
          <w:sz w:val="21"/>
        </w:rPr>
        <w:footnoteRef/>
      </w:r>
      <w:r>
        <w:t xml:space="preserve"> </w:t>
      </w:r>
      <w:r w:rsidRPr="00606FBD">
        <w:rPr>
          <w:rFonts w:hint="eastAsia"/>
        </w:rPr>
        <w:t>案：「北」上當有「西」字，漢書注可證，地理志亦可證，各本皆脫。</w:t>
      </w:r>
    </w:p>
  </w:footnote>
  <w:footnote w:id="1235">
    <w:p w14:paraId="1916A77B" w14:textId="77777777" w:rsidR="008F46A3" w:rsidRDefault="008F46A3" w:rsidP="006D5975">
      <w:pPr>
        <w:pStyle w:val="a7"/>
        <w:ind w:firstLine="420"/>
      </w:pPr>
      <w:r w:rsidRPr="00C32D98">
        <w:rPr>
          <w:rStyle w:val="a9"/>
          <w:sz w:val="21"/>
        </w:rPr>
        <w:footnoteRef/>
      </w:r>
      <w:r>
        <w:t xml:space="preserve"> </w:t>
      </w:r>
      <w:r w:rsidRPr="00606FBD">
        <w:rPr>
          <w:rFonts w:hint="eastAsia"/>
        </w:rPr>
        <w:t>陳云「沇」當作「沈」，詳漢書顏注。今案：陳說非也，當作「泬」。史記索隱引姚氏云「今名泬水」，善全取彼文與顏注「此即今所謂沈水」迥異。</w:t>
      </w:r>
    </w:p>
  </w:footnote>
  <w:footnote w:id="1236">
    <w:p w14:paraId="1523E00B"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袁本、茶陵本「黃」作「皇」。案：史記索隱引姚氏正作「皇」，「皇」字是也。漢書注亦作「皇」，陳校依漢注。</w:t>
      </w:r>
    </w:p>
  </w:footnote>
  <w:footnote w:id="1237">
    <w:p w14:paraId="1C56CEFB"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袁本、茶陵本無「經」字。案：史記索隱引姚氏云「注昆明池」，漢書顏注云「經昆明池」。此尤延之校改「至」作「經」，因誤兩存也。</w:t>
      </w:r>
    </w:p>
  </w:footnote>
  <w:footnote w:id="1238">
    <w:p w14:paraId="494F2383"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袁本、茶陵本「周」上有「言」字。</w:t>
      </w:r>
    </w:p>
  </w:footnote>
  <w:footnote w:id="1239">
    <w:p w14:paraId="7C12387F"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袁本、茶陵本無「善曰」二字，有「郭璞曰椒丘見」六字。今案：當作「郭璞曰椒丘見楚辭善曰楚辭曰」十三字，各本皆脫。</w:t>
      </w:r>
    </w:p>
  </w:footnote>
  <w:footnote w:id="1240">
    <w:p w14:paraId="620E4D28"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袁本、茶陵本無「焉且且止也」五字，袁本有「且且」二字，茶陵本有「焉且且」三字。案：各本皆譌，當作「馳椒丘且焉止息也且音昌呂切」。此離騷經文。</w:t>
      </w:r>
    </w:p>
  </w:footnote>
  <w:footnote w:id="1241">
    <w:p w14:paraId="59B2DC75" w14:textId="77777777" w:rsidR="008F46A3" w:rsidRDefault="008F46A3" w:rsidP="006D5975">
      <w:pPr>
        <w:pStyle w:val="a7"/>
        <w:ind w:firstLine="420"/>
      </w:pPr>
      <w:r w:rsidRPr="00C32D98">
        <w:rPr>
          <w:rStyle w:val="a9"/>
          <w:sz w:val="21"/>
        </w:rPr>
        <w:footnoteRef/>
      </w:r>
      <w:r>
        <w:t xml:space="preserve"> </w:t>
      </w:r>
      <w:r w:rsidRPr="00606FBD">
        <w:rPr>
          <w:rFonts w:hint="eastAsia"/>
        </w:rPr>
        <w:t>案：「畢」當作「滭」，史記索隱引可證。各本皆譌。</w:t>
      </w:r>
    </w:p>
  </w:footnote>
  <w:footnote w:id="1242">
    <w:p w14:paraId="3DC0680B" w14:textId="77777777" w:rsidR="008F46A3" w:rsidRDefault="008F46A3" w:rsidP="006D5975">
      <w:pPr>
        <w:pStyle w:val="a7"/>
        <w:ind w:firstLine="420"/>
      </w:pPr>
      <w:r w:rsidRPr="00C32D98">
        <w:rPr>
          <w:rStyle w:val="a9"/>
          <w:sz w:val="21"/>
        </w:rPr>
        <w:footnoteRef/>
      </w:r>
      <w:r>
        <w:t xml:space="preserve"> </w:t>
      </w:r>
      <w:r w:rsidRPr="00606FBD">
        <w:rPr>
          <w:rFonts w:hint="eastAsia"/>
        </w:rPr>
        <w:t>注「淈水出貌」　袁本、茶陵本無此四字。</w:t>
      </w:r>
    </w:p>
  </w:footnote>
  <w:footnote w:id="1243">
    <w:p w14:paraId="19644B49" w14:textId="77777777" w:rsidR="008F46A3" w:rsidRDefault="008F46A3" w:rsidP="006D5975">
      <w:pPr>
        <w:pStyle w:val="a7"/>
        <w:ind w:firstLine="420"/>
      </w:pPr>
      <w:r w:rsidRPr="00C32D98">
        <w:rPr>
          <w:rStyle w:val="a9"/>
          <w:sz w:val="21"/>
        </w:rPr>
        <w:footnoteRef/>
      </w:r>
      <w:r>
        <w:t xml:space="preserve"> </w:t>
      </w:r>
      <w:r w:rsidRPr="00606FBD">
        <w:rPr>
          <w:rFonts w:hint="eastAsia"/>
        </w:rPr>
        <w:t>袁本「濦」作「㴔」，云善作「濦」。茶陵本云五臣作「㴔」。案：各本所見皆非也。史記、漢書皆作「㴔」。善引韋昭曰「㴔，許及切」，即漢書音正作「㴔」可知。彼載晉灼「華給反」，郭璞「許立反」，史記索隱同，諸家無作「濦」者。又各本注中亦譌「濦」。</w:t>
      </w:r>
    </w:p>
  </w:footnote>
  <w:footnote w:id="1244">
    <w:p w14:paraId="37A8E877" w14:textId="77777777" w:rsidR="008F46A3" w:rsidRDefault="008F46A3" w:rsidP="006D5975">
      <w:pPr>
        <w:pStyle w:val="a7"/>
        <w:ind w:firstLine="420"/>
      </w:pPr>
      <w:r w:rsidRPr="00C32D98">
        <w:rPr>
          <w:rStyle w:val="a9"/>
          <w:sz w:val="21"/>
        </w:rPr>
        <w:footnoteRef/>
      </w:r>
      <w:r>
        <w:t xml:space="preserve"> </w:t>
      </w:r>
      <w:r w:rsidRPr="00606FBD">
        <w:rPr>
          <w:rFonts w:hint="eastAsia"/>
        </w:rPr>
        <w:t>注「說文曰漻清深也」　袁本、茶陵本無此七字。</w:t>
      </w:r>
    </w:p>
  </w:footnote>
  <w:footnote w:id="1245">
    <w:p w14:paraId="65EAF8D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袁本、茶陵本「其形狀」作「言溢」。漢書注作「言湓溢」。陳云別本作「言溢」爲是。</w:t>
      </w:r>
    </w:p>
  </w:footnote>
  <w:footnote w:id="1246">
    <w:p w14:paraId="025A3C1C"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袁本、茶陵本無「其形狀」三字。</w:t>
      </w:r>
    </w:p>
  </w:footnote>
  <w:footnote w:id="1247">
    <w:p w14:paraId="5AC0C162"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袁本、茶陵本無「曰」字。案：依漢書注無「曰」字，鱤下當有「也」字。</w:t>
      </w:r>
    </w:p>
  </w:footnote>
  <w:footnote w:id="1248">
    <w:p w14:paraId="2FC7A3D2"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袁本、茶陵本無「合」字。案：漢書注有，蓋尤依彼添。陳云「得乃」當從漢書注作「乃得」。</w:t>
      </w:r>
    </w:p>
  </w:footnote>
  <w:footnote w:id="1249">
    <w:p w14:paraId="18E48A41"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袁本、茶陵本「坻」作「底」，漢書注作「底」。案：當以尤爲是，即海賦云「巖坻之隈」者也，二本及漢書注皆傳寫譌耳。</w:t>
      </w:r>
    </w:p>
  </w:footnote>
  <w:footnote w:id="1250">
    <w:p w14:paraId="1298A6B9"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袁本、茶陵本「常」作「重」。案：今本山海經作「堂」，一作「常」，疑善引自異。</w:t>
      </w:r>
    </w:p>
  </w:footnote>
  <w:footnote w:id="1251">
    <w:p w14:paraId="0540C926"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袁本、茶陵本「摧」作「嶊」，史記、漢書皆作「嶊」。案：此尤本之誤，注同。</w:t>
      </w:r>
    </w:p>
  </w:footnote>
  <w:footnote w:id="1252">
    <w:p w14:paraId="2171644A"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袁本、茶陵本「拔」作「收」。何云下言「收斂溪水」，當從「收」。今案：漢書注、史記索隱引皆作「拔」。</w:t>
      </w:r>
    </w:p>
  </w:footnote>
  <w:footnote w:id="1253">
    <w:p w14:paraId="1621282D" w14:textId="77777777" w:rsidR="008F46A3" w:rsidRDefault="008F46A3" w:rsidP="006D5975">
      <w:pPr>
        <w:pStyle w:val="a7"/>
        <w:ind w:firstLine="420"/>
      </w:pPr>
      <w:r w:rsidRPr="00C32D98">
        <w:rPr>
          <w:rStyle w:val="a9"/>
          <w:sz w:val="21"/>
        </w:rPr>
        <w:footnoteRef/>
      </w:r>
      <w:r>
        <w:t xml:space="preserve"> </w:t>
      </w:r>
      <w:r w:rsidRPr="00606FBD">
        <w:rPr>
          <w:rFonts w:hint="eastAsia"/>
        </w:rPr>
        <w:t>茶陵本「壘」作「㠥」袁本與此同。案：下云「㠥音壘」，蓋茶陵本是也。今本漢書亦正文「㠥」、注「壘」，歧誤正同此。</w:t>
      </w:r>
    </w:p>
  </w:footnote>
  <w:footnote w:id="1254">
    <w:p w14:paraId="110F1028" w14:textId="77777777" w:rsidR="008F46A3" w:rsidRDefault="008F46A3" w:rsidP="006D5975">
      <w:pPr>
        <w:pStyle w:val="a7"/>
        <w:ind w:firstLine="420"/>
      </w:pPr>
      <w:r w:rsidRPr="00C32D98">
        <w:rPr>
          <w:rStyle w:val="a9"/>
          <w:sz w:val="21"/>
        </w:rPr>
        <w:footnoteRef/>
      </w:r>
      <w:r>
        <w:t xml:space="preserve"> </w:t>
      </w:r>
      <w:r w:rsidRPr="00606FBD">
        <w:rPr>
          <w:rFonts w:hint="eastAsia"/>
        </w:rPr>
        <w:t>何校「經」下添「注」字，陳同。各本皆脫。</w:t>
      </w:r>
    </w:p>
  </w:footnote>
  <w:footnote w:id="1255">
    <w:p w14:paraId="09EB7ECA" w14:textId="77777777" w:rsidR="008F46A3" w:rsidRDefault="008F46A3" w:rsidP="006D5975">
      <w:pPr>
        <w:pStyle w:val="a7"/>
        <w:ind w:firstLine="420"/>
      </w:pPr>
      <w:r w:rsidRPr="00C32D98">
        <w:rPr>
          <w:rStyle w:val="a9"/>
          <w:sz w:val="21"/>
        </w:rPr>
        <w:footnoteRef/>
      </w:r>
      <w:r>
        <w:t xml:space="preserve"> </w:t>
      </w:r>
      <w:r w:rsidRPr="00606FBD">
        <w:rPr>
          <w:rFonts w:hint="eastAsia"/>
        </w:rPr>
        <w:t>案：「苧」當作「芧」，史記、漢書皆作「芧」，各本及注中俱譌，五臣作「芋，云句切」，大誤。又案：玉篇「芋」、「苧」同，與此賦之「芧」迥別，彼乃說文所云「草可以爲繩」者，此張揖解爲「三稜」。三稜類詳見政和經史證類本草，實異名同，不可援以相證，決爲譌字無疑。</w:t>
      </w:r>
    </w:p>
  </w:footnote>
  <w:footnote w:id="1256">
    <w:p w14:paraId="2A6BBDF6" w14:textId="77777777" w:rsidR="008F46A3" w:rsidRDefault="008F46A3" w:rsidP="006D5975">
      <w:pPr>
        <w:pStyle w:val="a7"/>
        <w:ind w:firstLine="420"/>
      </w:pPr>
      <w:r w:rsidRPr="00C32D98">
        <w:rPr>
          <w:rStyle w:val="a9"/>
          <w:sz w:val="21"/>
        </w:rPr>
        <w:footnoteRef/>
      </w:r>
      <w:r>
        <w:t xml:space="preserve"> </w:t>
      </w:r>
      <w:r w:rsidRPr="00606FBD">
        <w:rPr>
          <w:rFonts w:hint="eastAsia"/>
        </w:rPr>
        <w:t>案：此「曰」下有脫也。各本皆同，無以補之。或因此謂說文有「馣馤」，非。羣書引說文而未見者，皆不必今本脫去也。</w:t>
      </w:r>
    </w:p>
  </w:footnote>
  <w:footnote w:id="1257">
    <w:p w14:paraId="02635126" w14:textId="77777777" w:rsidR="008F46A3" w:rsidRDefault="008F46A3" w:rsidP="006D5975">
      <w:pPr>
        <w:pStyle w:val="a7"/>
        <w:ind w:firstLine="420"/>
      </w:pPr>
      <w:r w:rsidRPr="00C32D98">
        <w:rPr>
          <w:rStyle w:val="a9"/>
          <w:sz w:val="21"/>
        </w:rPr>
        <w:footnoteRef/>
      </w:r>
      <w:r>
        <w:t xml:space="preserve"> </w:t>
      </w:r>
      <w:r w:rsidRPr="00606FBD">
        <w:rPr>
          <w:rFonts w:hint="eastAsia"/>
        </w:rPr>
        <w:t>案：當作「驘騾同」，誤倒也。正文，五臣作「騾」，史記亦作「騾」。凡五臣每取善注以改字或取他書，皆此類。漢書作「䯁」。袁本、茶陵本刪此注，非。</w:t>
      </w:r>
    </w:p>
  </w:footnote>
  <w:footnote w:id="1258">
    <w:p w14:paraId="372CDCEC" w14:textId="77777777" w:rsidR="008F46A3" w:rsidRDefault="008F46A3" w:rsidP="006D5975">
      <w:pPr>
        <w:pStyle w:val="a7"/>
        <w:ind w:firstLine="420"/>
      </w:pPr>
      <w:r w:rsidRPr="00C32D98">
        <w:rPr>
          <w:rStyle w:val="a9"/>
          <w:sz w:val="21"/>
        </w:rPr>
        <w:footnoteRef/>
      </w:r>
      <w:r>
        <w:t xml:space="preserve"> </w:t>
      </w:r>
      <w:r w:rsidRPr="00606FBD">
        <w:rPr>
          <w:rFonts w:hint="eastAsia"/>
        </w:rPr>
        <w:t>案：「中」字不當有。史記集解引無。各本皆衍。</w:t>
      </w:r>
    </w:p>
  </w:footnote>
  <w:footnote w:id="1259">
    <w:p w14:paraId="4F241377" w14:textId="77777777" w:rsidR="008F46A3" w:rsidRDefault="008F46A3" w:rsidP="006D5975">
      <w:pPr>
        <w:pStyle w:val="a7"/>
        <w:ind w:firstLine="420"/>
      </w:pPr>
      <w:r w:rsidRPr="00C32D98">
        <w:rPr>
          <w:rStyle w:val="a9"/>
          <w:sz w:val="21"/>
        </w:rPr>
        <w:footnoteRef/>
      </w:r>
      <w:r>
        <w:t xml:space="preserve"> </w:t>
      </w:r>
      <w:r w:rsidRPr="00606FBD">
        <w:rPr>
          <w:rFonts w:hint="eastAsia"/>
        </w:rPr>
        <w:t>案：「葙」當作「箱」。史記、漢書皆作「箱」，善與之同。今各作「葙」，凡偏旁「竹」「艹」每相混耳。五臣改作「廂」，非也。</w:t>
      </w:r>
    </w:p>
  </w:footnote>
  <w:footnote w:id="1260">
    <w:p w14:paraId="360BA2E2" w14:textId="77777777" w:rsidR="008F46A3" w:rsidRDefault="008F46A3" w:rsidP="006D5975">
      <w:pPr>
        <w:pStyle w:val="a7"/>
        <w:ind w:firstLine="420"/>
      </w:pPr>
      <w:r w:rsidRPr="00C32D98">
        <w:rPr>
          <w:rStyle w:val="a9"/>
          <w:sz w:val="21"/>
        </w:rPr>
        <w:footnoteRef/>
      </w:r>
      <w:r>
        <w:t xml:space="preserve"> </w:t>
      </w:r>
      <w:r w:rsidRPr="00606FBD">
        <w:rPr>
          <w:rFonts w:hint="eastAsia"/>
        </w:rPr>
        <w:t>案：「振」當作「裖」，注同。史記、漢書皆作「裖」。高唐賦「裖陳磑磑」，善注云「裖，已見上林賦」。彼五臣作「振」，然則此賦亦爲五臣亂之，而失其校語也。</w:t>
      </w:r>
    </w:p>
  </w:footnote>
  <w:footnote w:id="1261">
    <w:p w14:paraId="77748C18" w14:textId="77777777" w:rsidR="008F46A3" w:rsidRDefault="008F46A3" w:rsidP="006D5975">
      <w:pPr>
        <w:pStyle w:val="a7"/>
        <w:ind w:firstLine="420"/>
      </w:pPr>
      <w:r w:rsidRPr="00C32D98">
        <w:rPr>
          <w:rStyle w:val="a9"/>
          <w:sz w:val="21"/>
        </w:rPr>
        <w:footnoteRef/>
      </w:r>
      <w:r>
        <w:t xml:space="preserve"> </w:t>
      </w:r>
      <w:r w:rsidRPr="00606FBD">
        <w:rPr>
          <w:rFonts w:hint="eastAsia"/>
        </w:rPr>
        <w:t>注「其處磅磄千仞」　案：此下當有「磅磄與旁唐音義同」一句，各本皆無，蓋脫也。</w:t>
      </w:r>
    </w:p>
  </w:footnote>
  <w:footnote w:id="1262">
    <w:p w14:paraId="4D2F664F"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袁本、茶陵本云「熟」善作「熱」。案：二本所見誤也。史記、漢書皆作「孰」，善與之同。「孰」即「熟」字。</w:t>
      </w:r>
    </w:p>
  </w:footnote>
  <w:footnote w:id="1263">
    <w:p w14:paraId="2E74CCA0" w14:textId="77777777" w:rsidR="008F46A3" w:rsidRDefault="008F46A3" w:rsidP="006D5975">
      <w:pPr>
        <w:pStyle w:val="a7"/>
        <w:ind w:firstLine="420"/>
      </w:pPr>
      <w:r w:rsidRPr="00C32D98">
        <w:rPr>
          <w:rStyle w:val="a9"/>
          <w:sz w:val="21"/>
        </w:rPr>
        <w:footnoteRef/>
      </w:r>
      <w:r>
        <w:t xml:space="preserve"> </w:t>
      </w:r>
      <w:r w:rsidRPr="00606FBD">
        <w:rPr>
          <w:rFonts w:hint="eastAsia"/>
        </w:rPr>
        <w:t>「楟」當作「亭」，注引張揖曰「亭山梨也」，蓋善作「亭」，五臣作「楟音亭」，而各本亂之也。漢書作「亭」，史記作「楟」，善此賦大略文同漢書者較多。</w:t>
      </w:r>
    </w:p>
  </w:footnote>
  <w:footnote w:id="1264">
    <w:p w14:paraId="51DAED7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袁本、茶陵本「縠」作「穀」，無「子」字。案：「穀」，亦譌也。此字從「木」不從「禾」，楮也。漢書注、史記索隱皆云「穀子」，尤依添，但「縠」字益譌。</w:t>
      </w:r>
    </w:p>
  </w:footnote>
  <w:footnote w:id="1265">
    <w:p w14:paraId="56D5CCAB" w14:textId="77777777" w:rsidR="008F46A3" w:rsidRDefault="008F46A3" w:rsidP="006D5975">
      <w:pPr>
        <w:pStyle w:val="a7"/>
        <w:ind w:firstLine="420"/>
      </w:pPr>
      <w:r w:rsidRPr="00C32D98">
        <w:rPr>
          <w:rStyle w:val="a9"/>
          <w:sz w:val="21"/>
        </w:rPr>
        <w:footnoteRef/>
      </w:r>
      <w:r>
        <w:t xml:space="preserve"> </w:t>
      </w:r>
      <w:r w:rsidRPr="00606FBD">
        <w:rPr>
          <w:rFonts w:hint="eastAsia"/>
        </w:rPr>
        <w:t>何校「採」改「棌」，下「採音采」同。漢書注作「采音菜」。</w:t>
      </w:r>
    </w:p>
  </w:footnote>
  <w:footnote w:id="1266">
    <w:p w14:paraId="6319AA6A" w14:textId="77777777" w:rsidR="008F46A3" w:rsidRDefault="008F46A3" w:rsidP="006D5975">
      <w:pPr>
        <w:pStyle w:val="a7"/>
        <w:ind w:firstLine="420"/>
      </w:pPr>
      <w:r w:rsidRPr="00C32D98">
        <w:rPr>
          <w:rStyle w:val="a9"/>
          <w:sz w:val="21"/>
        </w:rPr>
        <w:footnoteRef/>
      </w:r>
      <w:r>
        <w:t xml:space="preserve"> </w:t>
      </w:r>
      <w:r w:rsidRPr="00606FBD">
        <w:rPr>
          <w:rFonts w:hint="eastAsia"/>
        </w:rPr>
        <w:t>注「崔錯交雜癹骪蟠戾也」　袁本、茶陵本作「錯相樛也」四字。考史記索隱引郭璞云「崔錯癹骪者，蟠戾相樛也」。袁、茶陵二本有脫，尤所添改，在今漢書顏注，亦未是，當作「蟠戾相樛也」五字。</w:t>
      </w:r>
    </w:p>
  </w:footnote>
  <w:footnote w:id="1267">
    <w:p w14:paraId="6AAB8CBB"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袁本、茶陵本無「閜砢相扶持」五字。案：史記索隱引郭璞云「坑衡、閜砢者，揭孽傾欹貌也」，尤所添，在今漢書顏注，亦未是。或「坑衡徑直貌也」一句，係善注誤連爲郭耳。</w:t>
      </w:r>
    </w:p>
  </w:footnote>
  <w:footnote w:id="1268">
    <w:p w14:paraId="5242D52C" w14:textId="77777777" w:rsidR="008F46A3" w:rsidRDefault="008F46A3" w:rsidP="006D5975">
      <w:pPr>
        <w:pStyle w:val="a7"/>
        <w:ind w:firstLine="420"/>
      </w:pPr>
      <w:r w:rsidRPr="00C32D98">
        <w:rPr>
          <w:rStyle w:val="a9"/>
          <w:sz w:val="21"/>
        </w:rPr>
        <w:footnoteRef/>
      </w:r>
      <w:r>
        <w:t xml:space="preserve"> </w:t>
      </w:r>
      <w:r w:rsidRPr="00606FBD">
        <w:rPr>
          <w:rFonts w:hint="eastAsia"/>
        </w:rPr>
        <w:t>注「英謂華也」　袁本、茶陵本無此四字。案：在今漢書顏注。</w:t>
      </w:r>
    </w:p>
  </w:footnote>
  <w:footnote w:id="1269">
    <w:p w14:paraId="68F8E0C2" w14:textId="77777777" w:rsidR="008F46A3" w:rsidRDefault="008F46A3" w:rsidP="006D5975">
      <w:pPr>
        <w:pStyle w:val="a7"/>
        <w:ind w:firstLine="420"/>
      </w:pPr>
      <w:r w:rsidRPr="00C32D98">
        <w:rPr>
          <w:rStyle w:val="a9"/>
          <w:sz w:val="21"/>
        </w:rPr>
        <w:footnoteRef/>
      </w:r>
      <w:r>
        <w:t xml:space="preserve"> </w:t>
      </w:r>
      <w:r w:rsidRPr="00606FBD">
        <w:rPr>
          <w:rFonts w:hint="eastAsia"/>
        </w:rPr>
        <w:t>茶陵本「𧕫」作「蠝」。案：注中三見，下二字不從「土」，漢書作「蠝」，史記作「䴎」，單行本索隱仍作「蠝」。考集韻五旨，「䴎」下重文有六，而不載「𧕫」，可證其非。袁本正文作「𧕫」，注皆作「蠝」，以南都賦互證，疑五臣本之誤，而又相亂也。</w:t>
      </w:r>
    </w:p>
  </w:footnote>
  <w:footnote w:id="1270">
    <w:p w14:paraId="2ED36245" w14:textId="77777777" w:rsidR="008F46A3" w:rsidRDefault="008F46A3" w:rsidP="006D5975">
      <w:pPr>
        <w:pStyle w:val="a7"/>
        <w:ind w:firstLine="420"/>
      </w:pPr>
      <w:r w:rsidRPr="00C32D98">
        <w:rPr>
          <w:rStyle w:val="a9"/>
          <w:sz w:val="21"/>
        </w:rPr>
        <w:footnoteRef/>
      </w:r>
      <w:r>
        <w:t xml:space="preserve"> </w:t>
      </w:r>
      <w:r w:rsidRPr="00606FBD">
        <w:rPr>
          <w:rFonts w:hint="eastAsia"/>
        </w:rPr>
        <w:t>案「鼠」上當有「飛」字。案漢書注、史記集解、索隱有。陳云別本有，各本皆脫。南都賦注引「蠝，飛鼠也」，脫上「飛」字，當互訂。</w:t>
      </w:r>
    </w:p>
  </w:footnote>
  <w:footnote w:id="1271">
    <w:p w14:paraId="7E6DCB34" w14:textId="77777777" w:rsidR="008F46A3" w:rsidRDefault="008F46A3" w:rsidP="006D5975">
      <w:pPr>
        <w:pStyle w:val="a7"/>
        <w:ind w:firstLine="420"/>
      </w:pPr>
      <w:r w:rsidRPr="00C32D98">
        <w:rPr>
          <w:rStyle w:val="a9"/>
          <w:sz w:val="21"/>
        </w:rPr>
        <w:footnoteRef/>
      </w:r>
      <w:r>
        <w:t xml:space="preserve"> </w:t>
      </w:r>
      <w:r w:rsidRPr="00606FBD">
        <w:rPr>
          <w:rFonts w:hint="eastAsia"/>
        </w:rPr>
        <w:t>陳云「暴」當作「共」。案：漢書注、史記正義引作「共」。各本皆誤。</w:t>
      </w:r>
    </w:p>
  </w:footnote>
  <w:footnote w:id="1272">
    <w:p w14:paraId="5519776F" w14:textId="77777777" w:rsidR="008F46A3" w:rsidRDefault="008F46A3" w:rsidP="006D5975">
      <w:pPr>
        <w:pStyle w:val="a7"/>
        <w:ind w:firstLine="420"/>
      </w:pPr>
      <w:r w:rsidRPr="00C32D98">
        <w:rPr>
          <w:rStyle w:val="a9"/>
          <w:sz w:val="21"/>
        </w:rPr>
        <w:footnoteRef/>
      </w:r>
      <w:r>
        <w:t xml:space="preserve"> </w:t>
      </w:r>
      <w:r w:rsidRPr="00606FBD">
        <w:rPr>
          <w:rFonts w:hint="eastAsia"/>
        </w:rPr>
        <w:t>注「說文曰杪末也」　袁本、茶陵本無此六字。</w:t>
      </w:r>
    </w:p>
  </w:footnote>
  <w:footnote w:id="1273">
    <w:p w14:paraId="4D07CCBE" w14:textId="77777777" w:rsidR="008F46A3" w:rsidRDefault="008F46A3" w:rsidP="006D5975">
      <w:pPr>
        <w:pStyle w:val="a7"/>
        <w:ind w:firstLine="420"/>
      </w:pPr>
      <w:r w:rsidRPr="00C32D98">
        <w:rPr>
          <w:rStyle w:val="a9"/>
          <w:sz w:val="21"/>
        </w:rPr>
        <w:footnoteRef/>
      </w:r>
      <w:r>
        <w:t xml:space="preserve"> </w:t>
      </w:r>
      <w:r w:rsidRPr="00606FBD">
        <w:rPr>
          <w:rFonts w:hint="eastAsia"/>
        </w:rPr>
        <w:t>案：「娛」當作「娭」。各本皆譌。注引說文「娭，許其切」，非「娛」甚明。史記作「嬉」，「娭」、「嬉」同字也。今本漢書及注誤與此同。又見羽獵賦。</w:t>
      </w:r>
    </w:p>
  </w:footnote>
  <w:footnote w:id="1274">
    <w:p w14:paraId="3F4672AF" w14:textId="77777777" w:rsidR="008F46A3" w:rsidRDefault="008F46A3" w:rsidP="006D5975">
      <w:pPr>
        <w:pStyle w:val="a7"/>
        <w:ind w:firstLine="420"/>
      </w:pPr>
      <w:r w:rsidRPr="00C32D98">
        <w:rPr>
          <w:rStyle w:val="a9"/>
          <w:sz w:val="21"/>
        </w:rPr>
        <w:footnoteRef/>
      </w:r>
      <w:r>
        <w:t xml:space="preserve"> </w:t>
      </w:r>
      <w:r w:rsidRPr="00606FBD">
        <w:rPr>
          <w:rFonts w:hint="eastAsia"/>
        </w:rPr>
        <w:t>何校引徐七來惇復曰：「似」下脫「玉」字，據漢書注校，是也。各本皆脫。</w:t>
      </w:r>
    </w:p>
  </w:footnote>
  <w:footnote w:id="1275">
    <w:p w14:paraId="0CAA7F5D" w14:textId="77777777" w:rsidR="008F46A3" w:rsidRDefault="008F46A3" w:rsidP="006D5975">
      <w:pPr>
        <w:pStyle w:val="a7"/>
        <w:ind w:firstLine="420"/>
      </w:pPr>
      <w:r w:rsidRPr="00C32D98">
        <w:rPr>
          <w:rStyle w:val="a9"/>
          <w:sz w:val="21"/>
        </w:rPr>
        <w:footnoteRef/>
      </w:r>
      <w:r>
        <w:t xml:space="preserve"> </w:t>
      </w:r>
      <w:r w:rsidRPr="00606FBD">
        <w:rPr>
          <w:rFonts w:hint="eastAsia"/>
        </w:rPr>
        <w:t>何校引徐曰「子」誤「也」，據漢書注校。袁本「無」作「有」，茶陵本亦作「無」。案：漢書注作「有」。說文「虯，龍子有角者」，稚讓所本，故其廣雅亦云「有角曰𪓔龍，𪓔即虯，上卝者，角也」，此注決不當自爲兩解。唯王逸注離騷「有角曰龍，無角曰虯」。善彼注仍之，所以各存異說，或不知者用彼以改此也。</w:t>
      </w:r>
    </w:p>
  </w:footnote>
  <w:footnote w:id="1276">
    <w:p w14:paraId="03E4D9D2"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袁本、茶陵本「李善」作「鄭玄」。案：「玄」當作「氏」，漢書注作「氏」，最是。「鄭氏」，見顏師古敘例臣瓚云「鄭德」者也。</w:t>
      </w:r>
    </w:p>
  </w:footnote>
  <w:footnote w:id="1277">
    <w:p w14:paraId="7D850841"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袁本、茶陵本「簿鹵」作「鹵簿」，是也。陳云別本二字乙。</w:t>
      </w:r>
    </w:p>
  </w:footnote>
  <w:footnote w:id="1278">
    <w:p w14:paraId="739AA3F1" w14:textId="77777777" w:rsidR="008F46A3" w:rsidRDefault="008F46A3" w:rsidP="006D5975">
      <w:pPr>
        <w:pStyle w:val="a7"/>
        <w:ind w:firstLine="420"/>
      </w:pPr>
      <w:r w:rsidRPr="00C32D98">
        <w:rPr>
          <w:rStyle w:val="a9"/>
          <w:sz w:val="21"/>
        </w:rPr>
        <w:footnoteRef/>
      </w:r>
      <w:r>
        <w:t xml:space="preserve"> </w:t>
      </w:r>
      <w:r w:rsidRPr="00606FBD">
        <w:rPr>
          <w:rFonts w:hint="eastAsia"/>
        </w:rPr>
        <w:t>茶陵本作「江河」，云善作「河江」。袁本作「江河」，無校語。史記、漢書皆作「江河」。</w:t>
      </w:r>
    </w:p>
  </w:footnote>
  <w:footnote w:id="1279">
    <w:p w14:paraId="0E9037FC"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袁本、茶陵本「謂生取」三字作「抗」字。案：尤所添改，在今漢書顏注，亦未是。「抗」當作「執」，「生執之也」四字一句讀。五臣向注「生，生執」，即襲韋，可借爲證。</w:t>
      </w:r>
    </w:p>
  </w:footnote>
  <w:footnote w:id="1280">
    <w:p w14:paraId="4DC07385"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袁本、茶陵本無「謂絆之」三字。案：史記集解引有此三字。尤延之蓋依彼添。</w:t>
      </w:r>
    </w:p>
  </w:footnote>
  <w:footnote w:id="1281">
    <w:p w14:paraId="6B1C9F43" w14:textId="77777777" w:rsidR="008F46A3" w:rsidRDefault="008F46A3" w:rsidP="006D5975">
      <w:pPr>
        <w:pStyle w:val="a7"/>
        <w:ind w:firstLine="420"/>
      </w:pPr>
      <w:r w:rsidRPr="00C32D98">
        <w:rPr>
          <w:rStyle w:val="a9"/>
          <w:sz w:val="21"/>
        </w:rPr>
        <w:footnoteRef/>
      </w:r>
      <w:r>
        <w:t xml:space="preserve"> </w:t>
      </w:r>
      <w:r w:rsidRPr="00606FBD">
        <w:rPr>
          <w:rFonts w:hint="eastAsia"/>
        </w:rPr>
        <w:t>何校「漢」上添「續」字，陳同。各本皆脫。</w:t>
      </w:r>
    </w:p>
  </w:footnote>
  <w:footnote w:id="1282">
    <w:p w14:paraId="4416C766" w14:textId="77777777" w:rsidR="008F46A3" w:rsidRDefault="008F46A3" w:rsidP="006D5975">
      <w:pPr>
        <w:pStyle w:val="a7"/>
        <w:ind w:firstLine="420"/>
      </w:pPr>
      <w:r w:rsidRPr="00C32D98">
        <w:rPr>
          <w:rStyle w:val="a9"/>
          <w:sz w:val="21"/>
        </w:rPr>
        <w:footnoteRef/>
      </w:r>
      <w:r>
        <w:t xml:space="preserve"> </w:t>
      </w:r>
      <w:r w:rsidRPr="00606FBD">
        <w:rPr>
          <w:rFonts w:hint="eastAsia"/>
        </w:rPr>
        <w:t>案：「椎」史記、漢書皆作「推」。顏注云「推，亦謂弄之也」，其字從「手」。今流俗讀作「椎擊之椎」，失其義矣。考五臣銑注「椎謂擊殺」，其本作「椎」之明文。善既不注此字，袁、茶陵二本又俱無校語，未審何作也。凡偏傍「扌」「木」每相混。</w:t>
      </w:r>
    </w:p>
  </w:footnote>
  <w:footnote w:id="1283">
    <w:p w14:paraId="38EC69D9"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袁本、茶陵本「爲」作「羽」。案：重「羽」最是。上「羽」言體，下「羽」言用。漢書注、史記正義引皆可證。</w:t>
      </w:r>
    </w:p>
  </w:footnote>
  <w:footnote w:id="1284">
    <w:p w14:paraId="60A582D8" w14:textId="77777777" w:rsidR="008F46A3" w:rsidRDefault="008F46A3" w:rsidP="006D5975">
      <w:pPr>
        <w:pStyle w:val="a7"/>
        <w:ind w:firstLine="420"/>
      </w:pPr>
      <w:r w:rsidRPr="00C32D98">
        <w:rPr>
          <w:rStyle w:val="a9"/>
          <w:sz w:val="21"/>
        </w:rPr>
        <w:footnoteRef/>
      </w:r>
      <w:r>
        <w:t xml:space="preserve"> </w:t>
      </w:r>
      <w:r w:rsidRPr="00606FBD">
        <w:rPr>
          <w:rFonts w:hint="eastAsia"/>
        </w:rPr>
        <w:t>注「郭璞老子經注曰」　陳云此七字衍。張氏乃曹魏時人，不當引郭語。老子又無郭注。其說是矣。各本皆衍。</w:t>
      </w:r>
    </w:p>
  </w:footnote>
  <w:footnote w:id="1285">
    <w:p w14:paraId="48999094" w14:textId="77777777" w:rsidR="008F46A3" w:rsidRDefault="008F46A3" w:rsidP="006D5975">
      <w:pPr>
        <w:pStyle w:val="a7"/>
        <w:ind w:firstLine="420"/>
      </w:pPr>
      <w:r w:rsidRPr="00C32D98">
        <w:rPr>
          <w:rStyle w:val="a9"/>
          <w:sz w:val="21"/>
        </w:rPr>
        <w:footnoteRef/>
      </w:r>
      <w:r>
        <w:t xml:space="preserve"> </w:t>
      </w:r>
      <w:r w:rsidRPr="00606FBD">
        <w:rPr>
          <w:rFonts w:hint="eastAsia"/>
        </w:rPr>
        <w:t>陳云「元」當作「天」，漢書注可據。今案：漢書注譌也。史記正義正作「元」。鄭禮記注引孝經說曰「上通元莫」，即此「元」字之義。</w:t>
      </w:r>
    </w:p>
  </w:footnote>
  <w:footnote w:id="1286">
    <w:p w14:paraId="464C5E20" w14:textId="77777777" w:rsidR="008F46A3" w:rsidRDefault="008F46A3" w:rsidP="006D5975">
      <w:pPr>
        <w:pStyle w:val="a7"/>
        <w:ind w:firstLine="420"/>
      </w:pPr>
      <w:r w:rsidRPr="00C32D98">
        <w:rPr>
          <w:rStyle w:val="a9"/>
          <w:sz w:val="21"/>
        </w:rPr>
        <w:footnoteRef/>
      </w:r>
      <w:r>
        <w:t xml:space="preserve"> </w:t>
      </w:r>
      <w:r w:rsidRPr="00606FBD">
        <w:rPr>
          <w:rFonts w:hint="eastAsia"/>
        </w:rPr>
        <w:t>案：「圖」下當有「徵」字。史記索隱引有。各本皆脫。</w:t>
      </w:r>
    </w:p>
  </w:footnote>
  <w:footnote w:id="1287">
    <w:p w14:paraId="7AC3BBBA"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袁本、茶陵本「徑」作「然」。案：考漢書顏注曰「率然直去意」，或尤改「馳」爲「徑」而誤去「然」字。</w:t>
      </w:r>
    </w:p>
  </w:footnote>
  <w:footnote w:id="1288">
    <w:p w14:paraId="4205C110"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袁本、茶陵本「闕」作「關」，而不著校語。案：依此善與五臣同作「關」也。漢書作「關」，史記作「闕」，善引張揖漢書注則作「關」，未爲非。恐此是尤延之依史記改。前卷及漢書楊雄傳俱作「關」字。</w:t>
      </w:r>
    </w:p>
  </w:footnote>
  <w:footnote w:id="1289">
    <w:p w14:paraId="71CC4B44" w14:textId="77777777" w:rsidR="008F46A3" w:rsidRDefault="008F46A3" w:rsidP="006D5975">
      <w:pPr>
        <w:pStyle w:val="a7"/>
        <w:ind w:firstLine="420"/>
      </w:pPr>
      <w:r w:rsidRPr="00C32D98">
        <w:rPr>
          <w:rStyle w:val="a9"/>
          <w:sz w:val="21"/>
        </w:rPr>
        <w:footnoteRef/>
      </w:r>
      <w:r>
        <w:t xml:space="preserve"> </w:t>
      </w:r>
      <w:r w:rsidRPr="00606FBD">
        <w:rPr>
          <w:rFonts w:hint="eastAsia"/>
        </w:rPr>
        <w:t>案：「民」當作「氏」。各本皆譌，下有明文。漢書注誤與此同。</w:t>
      </w:r>
    </w:p>
  </w:footnote>
  <w:footnote w:id="1290">
    <w:p w14:paraId="45706258" w14:textId="77777777" w:rsidR="008F46A3" w:rsidRDefault="008F46A3" w:rsidP="006D5975">
      <w:pPr>
        <w:pStyle w:val="a7"/>
        <w:ind w:firstLine="420"/>
      </w:pPr>
      <w:r w:rsidRPr="00C32D98">
        <w:rPr>
          <w:rStyle w:val="a9"/>
          <w:sz w:val="21"/>
        </w:rPr>
        <w:footnoteRef/>
      </w:r>
      <w:r>
        <w:t xml:space="preserve"> </w:t>
      </w:r>
      <w:r w:rsidRPr="00606FBD">
        <w:rPr>
          <w:rFonts w:hint="eastAsia"/>
        </w:rPr>
        <w:t>何云「干」史、漢作「于」。案：善及小司馬皆引張揖漢書注，不當有異文，蓋今各本作「于」並譌耳。</w:t>
      </w:r>
    </w:p>
  </w:footnote>
  <w:footnote w:id="1291">
    <w:p w14:paraId="0379A084" w14:textId="77777777" w:rsidR="008F46A3" w:rsidRDefault="008F46A3" w:rsidP="006D5975">
      <w:pPr>
        <w:pStyle w:val="a7"/>
        <w:ind w:firstLine="420"/>
      </w:pPr>
      <w:r w:rsidRPr="00C32D98">
        <w:rPr>
          <w:rStyle w:val="a9"/>
          <w:sz w:val="21"/>
        </w:rPr>
        <w:footnoteRef/>
      </w:r>
      <w:r>
        <w:t xml:space="preserve"> </w:t>
      </w:r>
      <w:r w:rsidRPr="00606FBD">
        <w:rPr>
          <w:rFonts w:hint="eastAsia"/>
        </w:rPr>
        <w:t>注「皆剛勇」　袁本、茶陵本無此三字。案：史記索隱引無，集解有，尤蓋依彼添。</w:t>
      </w:r>
    </w:p>
  </w:footnote>
  <w:footnote w:id="1292">
    <w:p w14:paraId="6C0F938F"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袁本、茶陵本「衝」上有「激」字，單行本索隱有，舞賦及七發注有，七命注「衝激」作「激衝」，脫下「激」字，當互訂。</w:t>
      </w:r>
    </w:p>
  </w:footnote>
  <w:footnote w:id="1293">
    <w:p w14:paraId="2C9CCA37" w14:textId="77777777" w:rsidR="008F46A3" w:rsidRDefault="008F46A3" w:rsidP="006D5975">
      <w:pPr>
        <w:pStyle w:val="a7"/>
        <w:ind w:firstLine="420"/>
      </w:pPr>
      <w:r w:rsidRPr="00C32D98">
        <w:rPr>
          <w:rStyle w:val="a9"/>
          <w:sz w:val="21"/>
        </w:rPr>
        <w:footnoteRef/>
      </w:r>
      <w:r>
        <w:t xml:space="preserve"> </w:t>
      </w:r>
      <w:r w:rsidRPr="00606FBD">
        <w:rPr>
          <w:rFonts w:hint="eastAsia"/>
        </w:rPr>
        <w:t>案：單行本索隱「結風」下有「回風」二字，舞賦、七發、七命注皆有，依文義，有者是也。各本此注脫。</w:t>
      </w:r>
    </w:p>
  </w:footnote>
  <w:footnote w:id="1294">
    <w:p w14:paraId="16065DCD"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袁本、茶陵本「美色也」三字作「也色」二字。案：「也」句絕，「色」屬下，尤添改失之。</w:t>
      </w:r>
    </w:p>
  </w:footnote>
  <w:footnote w:id="1295">
    <w:p w14:paraId="0D492F55" w14:textId="77777777" w:rsidR="008F46A3" w:rsidRDefault="008F46A3" w:rsidP="006D5975">
      <w:pPr>
        <w:pStyle w:val="a7"/>
        <w:ind w:firstLine="420"/>
      </w:pPr>
      <w:r w:rsidRPr="00C32D98">
        <w:rPr>
          <w:rStyle w:val="a9"/>
          <w:sz w:val="21"/>
        </w:rPr>
        <w:footnoteRef/>
      </w:r>
      <w:r>
        <w:t xml:space="preserve"> </w:t>
      </w:r>
      <w:r w:rsidRPr="00606FBD">
        <w:rPr>
          <w:rFonts w:hint="eastAsia"/>
        </w:rPr>
        <w:t>案：「嫚嫚」當作「𡣬𡣬」，漢書作「𡣬」，可證也。善注「於圓切」，正爲「𡣬」字作音，或五臣誤爲「嫚」，而各本亂之耳。史記作「嬛」，亦「𡣬」字之譌。徐廣曰「音娟」。「𡣬」即「娟」字，古人每以同字爲音也。小司馬引廣雅「𡣬𡣬，容也」。今索隱盡作「嬛」，大誤。</w:t>
      </w:r>
    </w:p>
  </w:footnote>
  <w:footnote w:id="1296">
    <w:p w14:paraId="4BA989A6" w14:textId="77777777" w:rsidR="008F46A3" w:rsidRDefault="008F46A3" w:rsidP="006D5975">
      <w:pPr>
        <w:pStyle w:val="a7"/>
        <w:ind w:firstLine="420"/>
      </w:pPr>
      <w:r w:rsidRPr="00C32D98">
        <w:rPr>
          <w:rStyle w:val="a9"/>
          <w:sz w:val="21"/>
        </w:rPr>
        <w:footnoteRef/>
      </w:r>
      <w:r>
        <w:t xml:space="preserve"> </w:t>
      </w:r>
      <w:r w:rsidRPr="00606FBD">
        <w:rPr>
          <w:rFonts w:hint="eastAsia"/>
        </w:rPr>
        <w:t>注「香氣盛也漚一候切又曰」　袁本、茶陵本無此十字。</w:t>
      </w:r>
    </w:p>
  </w:footnote>
  <w:footnote w:id="1297">
    <w:p w14:paraId="421280D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袁本、茶陵本「嫮」作「奼」。案：此尤校改也。</w:t>
      </w:r>
    </w:p>
  </w:footnote>
  <w:footnote w:id="1298">
    <w:p w14:paraId="5AE69D23" w14:textId="77777777" w:rsidR="008F46A3" w:rsidRDefault="008F46A3" w:rsidP="006D5975">
      <w:pPr>
        <w:pStyle w:val="a7"/>
        <w:ind w:firstLine="420"/>
      </w:pPr>
      <w:r w:rsidRPr="00C32D98">
        <w:rPr>
          <w:rStyle w:val="a9"/>
          <w:sz w:val="21"/>
        </w:rPr>
        <w:footnoteRef/>
      </w:r>
      <w:r>
        <w:t xml:space="preserve"> </w:t>
      </w:r>
      <w:r w:rsidRPr="00606FBD">
        <w:rPr>
          <w:rFonts w:hint="eastAsia"/>
        </w:rPr>
        <w:t>何校引徐曰「二」當作「三」。案：所校是也。漢書武紀「太初元年以正月爲歲首」。師古曰：「謂建寅之月爲正也。」郭取彼事爲義。「夏以十三月爲正」，原出緯書，不知者誤改之。</w:t>
      </w:r>
    </w:p>
  </w:footnote>
  <w:footnote w:id="1299">
    <w:p w14:paraId="5C273569" w14:textId="77777777" w:rsidR="008F46A3" w:rsidRDefault="008F46A3" w:rsidP="006D5975">
      <w:pPr>
        <w:pStyle w:val="a7"/>
        <w:ind w:firstLine="420"/>
      </w:pPr>
      <w:r w:rsidRPr="00C32D98">
        <w:rPr>
          <w:rStyle w:val="a9"/>
          <w:sz w:val="21"/>
        </w:rPr>
        <w:footnoteRef/>
      </w:r>
      <w:r>
        <w:t xml:space="preserve"> </w:t>
      </w:r>
      <w:r w:rsidRPr="00606FBD">
        <w:rPr>
          <w:rFonts w:hint="eastAsia"/>
        </w:rPr>
        <w:t>茶陵本云五臣作「皇」，袁本云善作「王」。案：各本所見皆非也。史記、漢書皆作「皇」，善自與之同，傳寫譌耳。</w:t>
      </w:r>
    </w:p>
  </w:footnote>
  <w:footnote w:id="1300">
    <w:p w14:paraId="6738D3FC" w14:textId="77777777" w:rsidR="008F46A3" w:rsidRDefault="008F46A3" w:rsidP="006D5975">
      <w:pPr>
        <w:pStyle w:val="a7"/>
        <w:ind w:firstLine="420"/>
      </w:pPr>
      <w:r w:rsidRPr="00C32D98">
        <w:rPr>
          <w:rStyle w:val="a9"/>
          <w:sz w:val="21"/>
        </w:rPr>
        <w:footnoteRef/>
      </w:r>
      <w:r>
        <w:t xml:space="preserve"> </w:t>
      </w:r>
      <w:r w:rsidRPr="00606FBD">
        <w:rPr>
          <w:rFonts w:hint="eastAsia"/>
        </w:rPr>
        <w:t>案：「詩」下當有「箋」字。各本皆脫。</w:t>
      </w:r>
    </w:p>
  </w:footnote>
  <w:footnote w:id="1301">
    <w:p w14:paraId="0A295865" w14:textId="77777777" w:rsidR="008F46A3" w:rsidRDefault="008F46A3" w:rsidP="006D5975">
      <w:pPr>
        <w:pStyle w:val="a7"/>
        <w:ind w:firstLine="420"/>
      </w:pPr>
      <w:r w:rsidRPr="00C32D98">
        <w:rPr>
          <w:rStyle w:val="a9"/>
          <w:sz w:val="21"/>
        </w:rPr>
        <w:footnoteRef/>
      </w:r>
      <w:r>
        <w:t xml:space="preserve"> </w:t>
      </w:r>
      <w:r w:rsidRPr="00606FBD">
        <w:rPr>
          <w:rFonts w:hint="eastAsia"/>
        </w:rPr>
        <w:t>袁本「之」下有「所」字，云善無。茶陵本云五臣有「所」，漢書有。何云「萬乘之所侈，謂天子猶謂此太奢侈者也」。今案：史記亦有，或各本所見脫之。</w:t>
      </w:r>
    </w:p>
  </w:footnote>
  <w:footnote w:id="1302">
    <w:p w14:paraId="6F30D91B" w14:textId="77777777" w:rsidR="008F46A3" w:rsidRDefault="008F46A3" w:rsidP="006D5975">
      <w:pPr>
        <w:pStyle w:val="a7"/>
        <w:ind w:firstLine="420"/>
      </w:pPr>
      <w:r w:rsidRPr="00C32D98">
        <w:rPr>
          <w:rStyle w:val="a9"/>
          <w:sz w:val="21"/>
        </w:rPr>
        <w:footnoteRef/>
      </w:r>
      <w:r>
        <w:t xml:space="preserve"> </w:t>
      </w:r>
      <w:r w:rsidRPr="00D861E1">
        <w:rPr>
          <w:rFonts w:hint="eastAsia"/>
        </w:rPr>
        <w:t>案：</w:t>
      </w:r>
      <w:r>
        <w:rPr>
          <w:rFonts w:hint="eastAsia"/>
        </w:rPr>
        <w:t>「賦」</w:t>
      </w:r>
      <w:r w:rsidRPr="00D861E1">
        <w:rPr>
          <w:rFonts w:hint="eastAsia"/>
        </w:rPr>
        <w:t>下當有「一首」二字，後每題盡同。袁、茶陵本無。說見前。又前第七、八，後第十三、十四、十六各卷首子目亦放此。</w:t>
      </w:r>
    </w:p>
  </w:footnote>
  <w:footnote w:id="1303">
    <w:p w14:paraId="4005C669" w14:textId="77777777" w:rsidR="008F46A3" w:rsidRDefault="008F46A3" w:rsidP="006D5975">
      <w:pPr>
        <w:pStyle w:val="a7"/>
        <w:ind w:firstLine="420"/>
      </w:pPr>
      <w:r w:rsidRPr="00C32D98">
        <w:rPr>
          <w:rStyle w:val="a9"/>
          <w:sz w:val="21"/>
        </w:rPr>
        <w:footnoteRef/>
      </w:r>
      <w:r>
        <w:t xml:space="preserve"> </w:t>
      </w:r>
      <w:r w:rsidRPr="00D861E1">
        <w:rPr>
          <w:rFonts w:hint="eastAsia"/>
        </w:rPr>
        <w:t>何云漢書無「東」字，疑衍。案：據史文，此云「南至」，下云「西至」，又下云「北繞」，又下云「頗割其三垂」，故何云即指「上林之三垂」而言，是也。其東濱渭，則云「濱渭而東」而已，無所開廣，亦無所割，此句不得有「東」字。但善解「三垂」爲武帝侵西南東三方以置郡，豈所見漢書有「東」字與下「濱渭而東」相接連，以上林爲不僅有三垂耶？然所解實未安。</w:t>
      </w:r>
    </w:p>
  </w:footnote>
  <w:footnote w:id="1304">
    <w:p w14:paraId="38998FAC" w14:textId="77777777" w:rsidR="008F46A3" w:rsidRDefault="008F46A3" w:rsidP="006D5975">
      <w:pPr>
        <w:pStyle w:val="a7"/>
        <w:ind w:firstLine="420"/>
      </w:pPr>
      <w:r w:rsidRPr="00C32D98">
        <w:rPr>
          <w:rStyle w:val="a9"/>
          <w:sz w:val="21"/>
        </w:rPr>
        <w:footnoteRef/>
      </w:r>
      <w:r>
        <w:t xml:space="preserve"> </w:t>
      </w:r>
      <w:r w:rsidRPr="00D861E1">
        <w:rPr>
          <w:rFonts w:hint="eastAsia"/>
        </w:rPr>
        <w:t>案：「濱」當作「賓」。注云「濱」與「賓」同音也。蓋善正文作「賓」，所引公羊作「濱」，故有此語。今各本以五臣作「濱」而亂之。難蜀父老「率土之濱」注「本或作賓」，可爲此作「賓」之證。今漢書作「瀕」，又異本耳。袁、茶陵二本無注「濱與賓同音也」六字，誤謂此專發音，與五臣「濱音賓」重複而削去，益非。</w:t>
      </w:r>
    </w:p>
  </w:footnote>
  <w:footnote w:id="1305">
    <w:p w14:paraId="7629980A" w14:textId="77777777" w:rsidR="008F46A3" w:rsidRDefault="008F46A3" w:rsidP="006D5975">
      <w:pPr>
        <w:pStyle w:val="a7"/>
        <w:ind w:firstLine="420"/>
      </w:pPr>
      <w:r w:rsidRPr="00C32D98">
        <w:rPr>
          <w:rStyle w:val="a9"/>
          <w:sz w:val="21"/>
        </w:rPr>
        <w:footnoteRef/>
      </w:r>
      <w:r>
        <w:t xml:space="preserve"> </w:t>
      </w:r>
      <w:r w:rsidRPr="00D861E1">
        <w:rPr>
          <w:rFonts w:hint="eastAsia"/>
        </w:rPr>
        <w:t>案：「折」當作「制」，善引韋昭曰「制或爲折也」，是其證矣。蓋五臣作「折」，而各本亂之。顏注漢書作「折」，即韋所云「或爲」耳。</w:t>
      </w:r>
    </w:p>
  </w:footnote>
  <w:footnote w:id="1306">
    <w:p w14:paraId="34BAC0AD" w14:textId="77777777" w:rsidR="008F46A3" w:rsidRDefault="008F46A3" w:rsidP="006D5975">
      <w:pPr>
        <w:pStyle w:val="a7"/>
        <w:ind w:firstLine="420"/>
      </w:pPr>
      <w:r w:rsidRPr="00C32D98">
        <w:rPr>
          <w:rStyle w:val="a9"/>
          <w:sz w:val="21"/>
        </w:rPr>
        <w:footnoteRef/>
      </w:r>
      <w:r>
        <w:t xml:space="preserve"> </w:t>
      </w:r>
      <w:r w:rsidRPr="00D861E1">
        <w:rPr>
          <w:rFonts w:hint="eastAsia"/>
        </w:rPr>
        <w:t>陳云「築」下當有「泉」字，是也。各本皆脫。</w:t>
      </w:r>
    </w:p>
  </w:footnote>
  <w:footnote w:id="1307">
    <w:p w14:paraId="7B7E8F3A"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袁本、茶陵本「爲」下有「人也」二字。</w:t>
      </w:r>
    </w:p>
  </w:footnote>
  <w:footnote w:id="1308">
    <w:p w14:paraId="414990DE"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袁本、茶陵本「以」作「亦」，案：漢書作「亦」，此疑尤本誤也。</w:t>
      </w:r>
    </w:p>
  </w:footnote>
  <w:footnote w:id="1309">
    <w:p w14:paraId="3E476499" w14:textId="77777777" w:rsidR="008F46A3" w:rsidRDefault="008F46A3" w:rsidP="006D5975">
      <w:pPr>
        <w:pStyle w:val="a7"/>
        <w:ind w:firstLine="420"/>
      </w:pPr>
      <w:r w:rsidRPr="00C32D98">
        <w:rPr>
          <w:rStyle w:val="a9"/>
          <w:sz w:val="21"/>
        </w:rPr>
        <w:footnoteRef/>
      </w:r>
      <w:r>
        <w:t xml:space="preserve"> </w:t>
      </w:r>
      <w:r w:rsidRPr="00D861E1">
        <w:rPr>
          <w:rFonts w:hint="eastAsia"/>
        </w:rPr>
        <w:t>陳云別本「言」字在「封」上爲是。案：今未見，但漢書注如此。</w:t>
      </w:r>
    </w:p>
  </w:footnote>
  <w:footnote w:id="1310">
    <w:p w14:paraId="53EB1427"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袁本、茶陵本無「奉」字。案：漢書無，疑尤本誤。</w:t>
      </w:r>
    </w:p>
  </w:footnote>
  <w:footnote w:id="1311">
    <w:p w14:paraId="7C70FC73" w14:textId="77777777" w:rsidR="008F46A3" w:rsidRDefault="008F46A3" w:rsidP="006D5975">
      <w:pPr>
        <w:pStyle w:val="a7"/>
        <w:ind w:firstLine="420"/>
      </w:pPr>
      <w:r w:rsidRPr="00C32D98">
        <w:rPr>
          <w:rStyle w:val="a9"/>
          <w:sz w:val="21"/>
        </w:rPr>
        <w:footnoteRef/>
      </w:r>
      <w:r>
        <w:t xml:space="preserve"> </w:t>
      </w:r>
      <w:r w:rsidRPr="00D861E1">
        <w:rPr>
          <w:rFonts w:hint="eastAsia"/>
        </w:rPr>
        <w:t>陳云爾雅郭注，與所引不同，則知非景純也。下文「移珍來享」句，又引犍爲舍人爾雅注。今案：其說是也。爾雅犍爲郡文學卒史臣舍人注二卷，見陸氏釋文敘例。必「犍爲」二字各本誤改作「郭」。</w:t>
      </w:r>
    </w:p>
  </w:footnote>
  <w:footnote w:id="1312">
    <w:p w14:paraId="1591B147" w14:textId="77777777" w:rsidR="008F46A3" w:rsidRDefault="008F46A3" w:rsidP="006D5975">
      <w:pPr>
        <w:pStyle w:val="a7"/>
        <w:ind w:firstLine="420"/>
      </w:pPr>
      <w:r w:rsidRPr="00C32D98">
        <w:rPr>
          <w:rStyle w:val="a9"/>
          <w:sz w:val="21"/>
        </w:rPr>
        <w:footnoteRef/>
      </w:r>
      <w:r>
        <w:t xml:space="preserve"> </w:t>
      </w:r>
      <w:r w:rsidRPr="00D861E1">
        <w:rPr>
          <w:rFonts w:hint="eastAsia"/>
        </w:rPr>
        <w:t>注「落纍也」　袁本、茶陵本無此三字。案：在今漢書顏注。</w:t>
      </w:r>
    </w:p>
  </w:footnote>
  <w:footnote w:id="1313">
    <w:p w14:paraId="114AC10B" w14:textId="77777777" w:rsidR="008F46A3" w:rsidRDefault="008F46A3" w:rsidP="006D5975">
      <w:pPr>
        <w:pStyle w:val="a7"/>
        <w:ind w:firstLine="420"/>
      </w:pPr>
      <w:r w:rsidRPr="00C32D98">
        <w:rPr>
          <w:rStyle w:val="a9"/>
          <w:sz w:val="21"/>
        </w:rPr>
        <w:footnoteRef/>
      </w:r>
      <w:r>
        <w:t xml:space="preserve"> </w:t>
      </w:r>
      <w:r w:rsidRPr="00D861E1">
        <w:rPr>
          <w:rFonts w:hint="eastAsia"/>
        </w:rPr>
        <w:t>案：「法」上當有「執」字。「熒惑或謂之執法」，見廣雅。各本及今漢書注皆脫。</w:t>
      </w:r>
    </w:p>
  </w:footnote>
  <w:footnote w:id="1314">
    <w:p w14:paraId="7BDC8B13" w14:textId="77777777" w:rsidR="008F46A3" w:rsidRDefault="008F46A3" w:rsidP="006D5975">
      <w:pPr>
        <w:pStyle w:val="a7"/>
        <w:ind w:firstLine="420"/>
      </w:pPr>
      <w:r w:rsidRPr="00C32D98">
        <w:rPr>
          <w:rStyle w:val="a9"/>
          <w:sz w:val="21"/>
        </w:rPr>
        <w:footnoteRef/>
      </w:r>
      <w:r>
        <w:t xml:space="preserve"> </w:t>
      </w:r>
      <w:r w:rsidRPr="00D861E1">
        <w:rPr>
          <w:rFonts w:hint="eastAsia"/>
        </w:rPr>
        <w:t>案：「命」字不當有。各本皆衍。漢書注無。</w:t>
      </w:r>
    </w:p>
  </w:footnote>
  <w:footnote w:id="1315">
    <w:p w14:paraId="56D04E10" w14:textId="77777777" w:rsidR="008F46A3" w:rsidRDefault="008F46A3" w:rsidP="006D5975">
      <w:pPr>
        <w:pStyle w:val="a7"/>
        <w:ind w:firstLine="420"/>
      </w:pPr>
      <w:r w:rsidRPr="00C32D98">
        <w:rPr>
          <w:rStyle w:val="a9"/>
          <w:sz w:val="21"/>
        </w:rPr>
        <w:footnoteRef/>
      </w:r>
      <w:r>
        <w:t xml:space="preserve"> </w:t>
      </w:r>
      <w:r w:rsidRPr="00D861E1">
        <w:rPr>
          <w:rFonts w:hint="eastAsia"/>
        </w:rPr>
        <w:t>案：上「朝」字當作「晁」，此善以「朝」解「晁」，故下云「晁古字同也」，各本皆譌。</w:t>
      </w:r>
    </w:p>
  </w:footnote>
  <w:footnote w:id="1316">
    <w:p w14:paraId="104FA6E3"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奏事」二字。案：此文今在漢書霍光傳注中，云「杜延年奏載霍光柩以輬車」云云，非「杜業」明甚。宋孝武宣貴妃誄「晨轀解鳳」注所引云云，亦在霍光傳注。然則當作「杜延年奏曰」。各本皆誤。</w:t>
      </w:r>
    </w:p>
  </w:footnote>
  <w:footnote w:id="1317">
    <w:p w14:paraId="5AC21B98" w14:textId="77777777" w:rsidR="008F46A3" w:rsidRDefault="008F46A3" w:rsidP="006D5975">
      <w:pPr>
        <w:pStyle w:val="a7"/>
        <w:ind w:firstLine="420"/>
      </w:pPr>
      <w:r w:rsidRPr="00C32D98">
        <w:rPr>
          <w:rStyle w:val="a9"/>
          <w:sz w:val="21"/>
        </w:rPr>
        <w:footnoteRef/>
      </w:r>
      <w:r>
        <w:t xml:space="preserve"> </w:t>
      </w:r>
      <w:r w:rsidRPr="00D861E1">
        <w:rPr>
          <w:rFonts w:hint="eastAsia"/>
        </w:rPr>
        <w:t>茶陵本云五臣作「列」，袁本云善作「烈」。今案：各本所見皆非也。漢書作「列」，善自與之同，但傳寫譌耳。又案上文「霹靂烈缺」，二本校語亦云然，彼漢書仍作「列」，而以應劭「閃隙」之義求之，作「烈」自通，善、顏亦不盡同也。恐此涉彼而加「火」。</w:t>
      </w:r>
    </w:p>
  </w:footnote>
  <w:footnote w:id="1318">
    <w:p w14:paraId="63A97AD8"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袁本、茶陵本「喘」作「內」。案：二本是也，「喘」字誤。</w:t>
      </w:r>
    </w:p>
  </w:footnote>
  <w:footnote w:id="1319">
    <w:p w14:paraId="77DAAE7F"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袁本、茶陵本云善無「犀」。案：二本所見非也。漢書有，尤本獨未譌。</w:t>
      </w:r>
    </w:p>
  </w:footnote>
  <w:footnote w:id="1320">
    <w:p w14:paraId="1B652BE9" w14:textId="77777777" w:rsidR="008F46A3" w:rsidRDefault="008F46A3" w:rsidP="006D5975">
      <w:pPr>
        <w:pStyle w:val="a7"/>
        <w:ind w:firstLine="420"/>
      </w:pPr>
      <w:r w:rsidRPr="00C32D98">
        <w:rPr>
          <w:rStyle w:val="a9"/>
          <w:sz w:val="21"/>
        </w:rPr>
        <w:footnoteRef/>
      </w:r>
      <w:r>
        <w:t xml:space="preserve"> </w:t>
      </w:r>
      <w:r w:rsidRPr="00D861E1">
        <w:rPr>
          <w:rFonts w:hint="eastAsia"/>
        </w:rPr>
        <w:t>茶陵本「藜」作「蔾」，注同。袁本正文「藜」，注「蔾」。案：漢書作「疾棃」。考字書「藜」、「蔾」二字有分別，據此知「蒺蔾」乃變體加「艹」，非借「藜藿」字。當依茶陵本。</w:t>
      </w:r>
    </w:p>
  </w:footnote>
  <w:footnote w:id="1321">
    <w:p w14:paraId="1352412B"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袁本、茶陵本云「伍」善作「五」。案：漢書作「伍」，或善作古字也。蹵部注「軍之部伍也」，當同此。</w:t>
      </w:r>
    </w:p>
  </w:footnote>
  <w:footnote w:id="1322">
    <w:p w14:paraId="559AD8F3"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袁本、茶陵本「罼」作「畢」。案：「畢」字是也。上「荷垂天之罼」，漢書作「畢」。或善「畢」、五臣「罼」而亂之。尤并此亦改爲「罼」，未是。「太元畢格，禽鳥之貞」，用「畢」字，亦可證。</w:t>
      </w:r>
    </w:p>
  </w:footnote>
  <w:footnote w:id="1323">
    <w:p w14:paraId="3081C350"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袁本、茶陵本無「劭曰」二字。案：漢書注有。</w:t>
      </w:r>
    </w:p>
  </w:footnote>
  <w:footnote w:id="1324">
    <w:p w14:paraId="7D2E9027"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袁本、茶陵本下有「失」字，云善無。案：各本所見皆非也。漢書有，善自與之同，傳寫脫耳。陳云上當以「徒角槍題注」爲句，而「䠞竦讋怖」、「魂亡魄失」各以四字爲句也。</w:t>
      </w:r>
    </w:p>
  </w:footnote>
  <w:footnote w:id="1325">
    <w:p w14:paraId="7E5D1BEE"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袁本、茶陵本無「大血流車」四字。案：無者是也。言「獸被創過」，解「創淫」；「與輪平也」，解「輪夷」，即謂獲獸平輪耳。張此解與下引音義迥別，尤所添改複沓，非是。</w:t>
      </w:r>
    </w:p>
  </w:footnote>
  <w:footnote w:id="1326">
    <w:p w14:paraId="55056BBA"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娛」作「嬉」，云善作「娛」。案：所見皆非也。漢書作「娭」，音許其反，說見上林賦「娭遊往來」下。又案：上文「娭澗間」，袁、茶陵本亦云善作「娛」，此本獨未譌，或尤延之依漢書校正。</w:t>
      </w:r>
    </w:p>
  </w:footnote>
  <w:footnote w:id="1327">
    <w:p w14:paraId="4C02988F" w14:textId="77777777" w:rsidR="008F46A3" w:rsidRDefault="008F46A3" w:rsidP="006D5975">
      <w:pPr>
        <w:pStyle w:val="a7"/>
        <w:ind w:firstLine="420"/>
      </w:pPr>
      <w:r w:rsidRPr="00C32D98">
        <w:rPr>
          <w:rStyle w:val="a9"/>
          <w:sz w:val="21"/>
        </w:rPr>
        <w:footnoteRef/>
      </w:r>
      <w:r>
        <w:t xml:space="preserve"> </w:t>
      </w:r>
      <w:r w:rsidRPr="00D861E1">
        <w:rPr>
          <w:rFonts w:hint="eastAsia"/>
        </w:rPr>
        <w:t>案：「玄」當作「氏」。各本皆誤。又下注「鄭玄曰：彭咸也」之「玄」，亦當作「氏」。「鄭氏」說見上林賦內。</w:t>
      </w:r>
    </w:p>
  </w:footnote>
  <w:footnote w:id="1328">
    <w:p w14:paraId="1AA3858F" w14:textId="77777777" w:rsidR="008F46A3" w:rsidRDefault="008F46A3" w:rsidP="006D5975">
      <w:pPr>
        <w:pStyle w:val="a7"/>
        <w:ind w:firstLine="420"/>
      </w:pPr>
      <w:r w:rsidRPr="00C32D98">
        <w:rPr>
          <w:rStyle w:val="a9"/>
          <w:sz w:val="21"/>
        </w:rPr>
        <w:footnoteRef/>
      </w:r>
      <w:r>
        <w:t xml:space="preserve"> </w:t>
      </w:r>
      <w:r w:rsidRPr="00D861E1">
        <w:rPr>
          <w:rFonts w:hint="eastAsia"/>
        </w:rPr>
        <w:t>案：「制」當作「則」。各本皆譌。陳云別本作「則」，今未見。</w:t>
      </w:r>
    </w:p>
  </w:footnote>
  <w:footnote w:id="1329">
    <w:p w14:paraId="0E47901A" w14:textId="77777777" w:rsidR="008F46A3" w:rsidRDefault="008F46A3" w:rsidP="006D5975">
      <w:pPr>
        <w:pStyle w:val="a7"/>
        <w:ind w:firstLine="420"/>
      </w:pPr>
      <w:r w:rsidRPr="00C32D98">
        <w:rPr>
          <w:rStyle w:val="a9"/>
          <w:sz w:val="21"/>
        </w:rPr>
        <w:footnoteRef/>
      </w:r>
      <w:r>
        <w:t xml:space="preserve"> </w:t>
      </w:r>
      <w:r w:rsidRPr="00D861E1">
        <w:rPr>
          <w:rFonts w:hint="eastAsia"/>
        </w:rPr>
        <w:t>注「自彼氐羌」　袁本、茶陵本無此四字。</w:t>
      </w:r>
    </w:p>
  </w:footnote>
  <w:footnote w:id="1330">
    <w:p w14:paraId="6A6FDE0E"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袁本、茶陵本「南庭」作「庭南」。案：「庭南」是也。今本漢書注亦誤倒。</w:t>
      </w:r>
    </w:p>
  </w:footnote>
  <w:footnote w:id="1331">
    <w:p w14:paraId="60A6AA28"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袁本、茶陵本「陽」作「楊」，注同。案：「陽」蓋尤本之譌，漢書作「楊」。</w:t>
      </w:r>
    </w:p>
  </w:footnote>
  <w:footnote w:id="1332">
    <w:p w14:paraId="74DAB006" w14:textId="77777777" w:rsidR="008F46A3" w:rsidRDefault="008F46A3" w:rsidP="006D5975">
      <w:pPr>
        <w:pStyle w:val="a7"/>
        <w:ind w:firstLine="420"/>
      </w:pPr>
      <w:r w:rsidRPr="00C32D98">
        <w:rPr>
          <w:rStyle w:val="a9"/>
          <w:sz w:val="21"/>
        </w:rPr>
        <w:footnoteRef/>
      </w:r>
      <w:r>
        <w:t xml:space="preserve"> </w:t>
      </w:r>
      <w:r w:rsidRPr="00D861E1">
        <w:rPr>
          <w:rFonts w:hint="eastAsia"/>
        </w:rPr>
        <w:t>注「高誘呂氏春秋注以爲宋人」　袁本、茶陵本無此十一字。</w:t>
      </w:r>
    </w:p>
  </w:footnote>
  <w:footnote w:id="1333">
    <w:p w14:paraId="049FBAD0"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袁本、茶陵本云善無「發民」二字。案：今本漢書有，蓋尤依之添也。</w:t>
      </w:r>
    </w:p>
  </w:footnote>
  <w:footnote w:id="1334">
    <w:p w14:paraId="7ECE6EF0" w14:textId="77777777" w:rsidR="008F46A3" w:rsidRDefault="008F46A3" w:rsidP="003F7B1A">
      <w:pPr>
        <w:pStyle w:val="a7"/>
        <w:ind w:firstLine="420"/>
      </w:pPr>
      <w:r w:rsidRPr="00C32D98">
        <w:rPr>
          <w:rStyle w:val="a9"/>
          <w:sz w:val="21"/>
        </w:rPr>
        <w:footnoteRef/>
      </w:r>
      <w:r>
        <w:t xml:space="preserve"> </w:t>
      </w:r>
      <w:r w:rsidRPr="00B239E9">
        <w:rPr>
          <w:rFonts w:hint="eastAsia"/>
        </w:rPr>
        <w:t>陳云「涇」，「雍」誤，是也。各本皆誤。</w:t>
      </w:r>
    </w:p>
  </w:footnote>
  <w:footnote w:id="1335">
    <w:p w14:paraId="5082E1ED"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袁本、茶陵本不重「豪」字。</w:t>
      </w:r>
    </w:p>
  </w:footnote>
  <w:footnote w:id="1336">
    <w:p w14:paraId="48221AF0"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袁本、茶陵本「曰」上有「注」字。</w:t>
      </w:r>
    </w:p>
  </w:footnote>
  <w:footnote w:id="1337">
    <w:p w14:paraId="5F703ADC" w14:textId="77777777" w:rsidR="008F46A3" w:rsidRDefault="008F46A3" w:rsidP="003F7B1A">
      <w:pPr>
        <w:pStyle w:val="a7"/>
        <w:ind w:firstLine="420"/>
      </w:pPr>
      <w:r w:rsidRPr="00C32D98">
        <w:rPr>
          <w:rStyle w:val="a9"/>
          <w:sz w:val="21"/>
        </w:rPr>
        <w:footnoteRef/>
      </w:r>
      <w:r>
        <w:t xml:space="preserve"> </w:t>
      </w:r>
      <w:r w:rsidRPr="00B239E9">
        <w:rPr>
          <w:rFonts w:hint="eastAsia"/>
        </w:rPr>
        <w:t>注「詩序曰下以風刺上」　袁本、茶陵本無此八字。案：無者是也。注具甘泉賦，下羽獵賦已不更出，此亦當爾矣。</w:t>
      </w:r>
    </w:p>
  </w:footnote>
  <w:footnote w:id="1338">
    <w:p w14:paraId="6F8EE34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袁本、茶陵本「師古」二字作「監」，下再見皆同。案：此尤本誤改。</w:t>
      </w:r>
    </w:p>
  </w:footnote>
  <w:footnote w:id="1339">
    <w:p w14:paraId="57B34249"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袁本、茶陵本「言有」作「高其」，是也。案：今本漢書注與此同誤。</w:t>
      </w:r>
    </w:p>
  </w:footnote>
  <w:footnote w:id="1340">
    <w:p w14:paraId="1302DCA3"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袁本、茶陵本無「所」字。</w:t>
      </w:r>
    </w:p>
  </w:footnote>
  <w:footnote w:id="1341">
    <w:p w14:paraId="6FD72531"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之」字，尤本此處脩改。案：今本漢書作「謂之茲耶」，詳顏注云「謂茲邪猶言何爲如此也」，仍當有「何」字、無「之」字。蓋漢書傳寫譌，尤延之據添，非也。袁、茶陵二本所見與未脩改正同，是矣。又案：難蜀父老曰「烏謂此乎」。烏，何也；此，茲也；乎，邪也。子雲好擬相如，此亦用彼語，不當衍「之」字甚明。</w:t>
      </w:r>
    </w:p>
  </w:footnote>
  <w:footnote w:id="1342">
    <w:p w14:paraId="2BBAA9AF" w14:textId="77777777" w:rsidR="008F46A3" w:rsidRDefault="008F46A3" w:rsidP="003F7B1A">
      <w:pPr>
        <w:pStyle w:val="a7"/>
        <w:ind w:firstLine="420"/>
      </w:pPr>
      <w:r w:rsidRPr="00C32D98">
        <w:rPr>
          <w:rStyle w:val="a9"/>
          <w:sz w:val="21"/>
        </w:rPr>
        <w:footnoteRef/>
      </w:r>
      <w:r>
        <w:t xml:space="preserve"> </w:t>
      </w:r>
      <w:r w:rsidRPr="00B239E9">
        <w:rPr>
          <w:rFonts w:hint="eastAsia"/>
        </w:rPr>
        <w:t>袁本「土」作「士」。何云漢書作「士」。案：「士」是也。茶陵本作「土」，與尤所見同，非也。</w:t>
      </w:r>
    </w:p>
  </w:footnote>
  <w:footnote w:id="1343">
    <w:p w14:paraId="330C732B" w14:textId="77777777" w:rsidR="008F46A3" w:rsidRDefault="008F46A3" w:rsidP="003F7B1A">
      <w:pPr>
        <w:pStyle w:val="a7"/>
        <w:ind w:firstLine="420"/>
      </w:pPr>
      <w:r w:rsidRPr="00C32D98">
        <w:rPr>
          <w:rStyle w:val="a9"/>
          <w:sz w:val="21"/>
        </w:rPr>
        <w:footnoteRef/>
      </w:r>
      <w:r>
        <w:t xml:space="preserve"> </w:t>
      </w:r>
      <w:r w:rsidRPr="00B239E9">
        <w:rPr>
          <w:rFonts w:hint="eastAsia"/>
        </w:rPr>
        <w:t>案：「劭」下當有「曰」字，「子」下當衍「注」字，漢書注可證。各本皆誤。</w:t>
      </w:r>
    </w:p>
  </w:footnote>
  <w:footnote w:id="1344">
    <w:p w14:paraId="7FAB153B" w14:textId="77777777" w:rsidR="008F46A3" w:rsidRDefault="008F46A3" w:rsidP="003F7B1A">
      <w:pPr>
        <w:pStyle w:val="a7"/>
        <w:ind w:firstLine="420"/>
      </w:pPr>
      <w:r w:rsidRPr="00C32D98">
        <w:rPr>
          <w:rStyle w:val="a9"/>
          <w:sz w:val="21"/>
        </w:rPr>
        <w:footnoteRef/>
      </w:r>
      <w:r>
        <w:t xml:space="preserve"> </w:t>
      </w:r>
      <w:r w:rsidRPr="00B239E9">
        <w:rPr>
          <w:rFonts w:hint="eastAsia"/>
        </w:rPr>
        <w:t>案：顏漢書正文字作「搟」，上引李奇音車幰之幰而解云「搟，舉手擬之也」。蓋其字音義與左氏傳乃掀公之掀相近。善文選正文作「摲」，與顏不同，別引鄭氏禮記注釋義，字林釋音，乃所以改顏也。傳寫者并顏注亦爲「摲」，失之矣。又「蒼頡篇曰摲拍取也」八字，非漢書注，乃善引以證顏者，字亦當是「搟」也。又漢書注「擬」下有「之」字，此無，似亦脫。</w:t>
      </w:r>
    </w:p>
  </w:footnote>
  <w:footnote w:id="1345">
    <w:p w14:paraId="615A65C1" w14:textId="77777777" w:rsidR="008F46A3" w:rsidRDefault="008F46A3" w:rsidP="003F7B1A">
      <w:pPr>
        <w:pStyle w:val="a7"/>
        <w:ind w:firstLine="420"/>
      </w:pPr>
      <w:r w:rsidRPr="00C32D98">
        <w:rPr>
          <w:rStyle w:val="a9"/>
          <w:sz w:val="21"/>
        </w:rPr>
        <w:footnoteRef/>
      </w:r>
      <w:r>
        <w:t xml:space="preserve"> </w:t>
      </w:r>
      <w:r w:rsidRPr="00B239E9">
        <w:rPr>
          <w:rFonts w:hint="eastAsia"/>
        </w:rPr>
        <w:t>注「疏亦賤也字書曰疏遠也」　袁本、茶陵本作「疏遠也字書曰」六字。案：此亦尤增多之誤也。</w:t>
      </w:r>
    </w:p>
  </w:footnote>
  <w:footnote w:id="1346">
    <w:p w14:paraId="63FE778D" w14:textId="77777777" w:rsidR="008F46A3" w:rsidRDefault="008F46A3" w:rsidP="003F7B1A">
      <w:pPr>
        <w:pStyle w:val="a7"/>
        <w:ind w:firstLine="420"/>
      </w:pPr>
      <w:r w:rsidRPr="00C32D98">
        <w:rPr>
          <w:rStyle w:val="a9"/>
          <w:sz w:val="21"/>
        </w:rPr>
        <w:footnoteRef/>
      </w:r>
      <w:r>
        <w:t xml:space="preserve"> </w:t>
      </w:r>
      <w:r w:rsidRPr="00B239E9">
        <w:rPr>
          <w:rFonts w:hint="eastAsia"/>
        </w:rPr>
        <w:t>注「春秋運斗樞曰北斗七星第五曰玉衡」　袁本、茶陵本無此十五字，袁本注末多「已見魏都賦」五字。案：袁本是也。此亦尤增多之誤，茶陵本注末複出「魏都賦注云云」可爲證。</w:t>
      </w:r>
    </w:p>
  </w:footnote>
  <w:footnote w:id="1347">
    <w:p w14:paraId="343D3F47"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𤱕」作「氓」。案：此皆非也。正文當作「萌」，注當作「韋昭曰萌音氓萌人也」。今作「𤱕音萌」，誤倒。漢書作「萌」，善自與之同。蓋五臣作「氓」而各本亂之，因又改韋注也。上林賦「以贍萌隸」注「韋昭曰：萌，民也」。張景陽七命「羣萌反素」袁、茶陵皆有校語云五臣作「氓」，最可證。又如顏延年侍遊蒜山作詩「留滯感遺萌」，亦善「萌」、五臣「氓」相亂，彼二本仍云五臣作「氓」，唯此爲各本所見皆誤，故無校語耳。</w:t>
      </w:r>
    </w:p>
  </w:footnote>
  <w:footnote w:id="1348">
    <w:p w14:paraId="2CB16594" w14:textId="77777777" w:rsidR="008F46A3" w:rsidRDefault="008F46A3" w:rsidP="003F7B1A">
      <w:pPr>
        <w:pStyle w:val="a7"/>
        <w:ind w:firstLine="420"/>
      </w:pPr>
      <w:r w:rsidRPr="00C32D98">
        <w:rPr>
          <w:rStyle w:val="a9"/>
          <w:sz w:val="21"/>
        </w:rPr>
        <w:footnoteRef/>
      </w:r>
      <w:r>
        <w:t xml:space="preserve"> </w:t>
      </w:r>
      <w:r w:rsidRPr="00B239E9">
        <w:rPr>
          <w:rFonts w:hint="eastAsia"/>
        </w:rPr>
        <w:t>何校「酪」下添「也以爲酪」四字。案：依漢書注，是也。各本皆脫。</w:t>
      </w:r>
    </w:p>
  </w:footnote>
  <w:footnote w:id="1349">
    <w:p w14:paraId="2C92AFFD" w14:textId="77777777" w:rsidR="008F46A3" w:rsidRDefault="008F46A3" w:rsidP="003F7B1A">
      <w:pPr>
        <w:pStyle w:val="a7"/>
        <w:ind w:firstLine="420"/>
      </w:pPr>
      <w:r w:rsidRPr="00C32D98">
        <w:rPr>
          <w:rStyle w:val="a9"/>
          <w:sz w:val="21"/>
        </w:rPr>
        <w:footnoteRef/>
      </w:r>
      <w:r>
        <w:t xml:space="preserve"> </w:t>
      </w:r>
      <w:r w:rsidRPr="00B239E9">
        <w:rPr>
          <w:rFonts w:hint="eastAsia"/>
        </w:rPr>
        <w:t>何校「師古」改「監」。各本皆譌。下「顏師古曰死則云云」，同。</w:t>
      </w:r>
    </w:p>
  </w:footnote>
  <w:footnote w:id="1350">
    <w:p w14:paraId="127652DB" w14:textId="77777777" w:rsidR="008F46A3" w:rsidRDefault="008F46A3" w:rsidP="003F7B1A">
      <w:pPr>
        <w:pStyle w:val="a7"/>
        <w:ind w:firstLine="420"/>
      </w:pPr>
      <w:r w:rsidRPr="00C32D98">
        <w:rPr>
          <w:rStyle w:val="a9"/>
          <w:sz w:val="21"/>
        </w:rPr>
        <w:footnoteRef/>
      </w:r>
      <w:r>
        <w:t xml:space="preserve"> </w:t>
      </w:r>
      <w:r w:rsidRPr="00B239E9">
        <w:rPr>
          <w:rFonts w:hint="eastAsia"/>
        </w:rPr>
        <w:t>袁本「中」上有「鹵」字，末無「也」字，是也。茶陵本亦脫衍。</w:t>
      </w:r>
    </w:p>
  </w:footnote>
  <w:footnote w:id="1351">
    <w:p w14:paraId="60555C25" w14:textId="77777777" w:rsidR="008F46A3" w:rsidRDefault="008F46A3" w:rsidP="003F7B1A">
      <w:pPr>
        <w:pStyle w:val="a7"/>
        <w:ind w:firstLine="420"/>
      </w:pPr>
      <w:r w:rsidRPr="00C32D98">
        <w:rPr>
          <w:rStyle w:val="a9"/>
          <w:sz w:val="21"/>
        </w:rPr>
        <w:footnoteRef/>
      </w:r>
      <w:r>
        <w:t xml:space="preserve"> </w:t>
      </w:r>
      <w:r w:rsidRPr="00B239E9">
        <w:rPr>
          <w:rFonts w:hint="eastAsia"/>
        </w:rPr>
        <w:t>茶陵本云五臣作「吮辭兖切」，袁本作「吮」。案：茶陵及尤所見非也，蓋此賦有作「吮」、作「兖」兩本，小顏以作「兖」爲是，故今本漢書字如此。善以作「吮」爲是，故最後引服虔云「其瘡如含然」，乃訓吮爲含也。「𠵷」字他無所見，恐是或改「吮」爲「兖」而誤成此形耳。袁本無校語，其所見善正文自是「吮」字，尤本注末音云「吮，辭兖切」，不作「𠵷」，亦其一證。又臣佖校漢書以爲「鈗」，與顏、李二家迥異，恐屬臆說，難以爲證。</w:t>
      </w:r>
    </w:p>
  </w:footnote>
  <w:footnote w:id="1352">
    <w:p w14:paraId="45BCE74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袁本、茶陵本「項」作「頂」。案：「頂」是也。今本漢書注與此同誤。</w:t>
      </w:r>
    </w:p>
  </w:footnote>
  <w:footnote w:id="1353">
    <w:p w14:paraId="7B02A2CE" w14:textId="77777777" w:rsidR="008F46A3" w:rsidRDefault="008F46A3" w:rsidP="003F7B1A">
      <w:pPr>
        <w:pStyle w:val="a7"/>
        <w:ind w:firstLine="420"/>
      </w:pPr>
      <w:r w:rsidRPr="00C32D98">
        <w:rPr>
          <w:rStyle w:val="a9"/>
          <w:sz w:val="21"/>
        </w:rPr>
        <w:footnoteRef/>
      </w:r>
      <w:r>
        <w:t xml:space="preserve"> </w:t>
      </w:r>
      <w:r w:rsidRPr="00B239E9">
        <w:rPr>
          <w:rFonts w:hint="eastAsia"/>
        </w:rPr>
        <w:t>案：「邊」當作「追」。各本皆譌。</w:t>
      </w:r>
    </w:p>
  </w:footnote>
  <w:footnote w:id="1354">
    <w:p w14:paraId="2F2CA243" w14:textId="77777777" w:rsidR="008F46A3" w:rsidRDefault="008F46A3" w:rsidP="003F7B1A">
      <w:pPr>
        <w:pStyle w:val="a7"/>
        <w:ind w:firstLine="420"/>
      </w:pPr>
      <w:r w:rsidRPr="00C32D98">
        <w:rPr>
          <w:rStyle w:val="a9"/>
          <w:sz w:val="21"/>
        </w:rPr>
        <w:footnoteRef/>
      </w:r>
      <w:r>
        <w:t xml:space="preserve"> </w:t>
      </w:r>
      <w:r w:rsidRPr="00B239E9">
        <w:rPr>
          <w:rFonts w:hint="eastAsia"/>
        </w:rPr>
        <w:t>茶陵本云五臣作「手」，袁本云善作「首」。今案：所見皆非也，漢書作「手」，羽獵賦「抗手稱臣」善「抗手」注具彼下，此不更出，非作「首」也。</w:t>
      </w:r>
    </w:p>
  </w:footnote>
  <w:footnote w:id="1355">
    <w:p w14:paraId="5E59ADB1" w14:textId="77777777" w:rsidR="008F46A3" w:rsidRDefault="008F46A3" w:rsidP="003F7B1A">
      <w:pPr>
        <w:pStyle w:val="a7"/>
        <w:ind w:firstLine="420"/>
      </w:pPr>
      <w:r w:rsidRPr="00C32D98">
        <w:rPr>
          <w:rStyle w:val="a9"/>
          <w:sz w:val="21"/>
        </w:rPr>
        <w:footnoteRef/>
      </w:r>
      <w:r>
        <w:t xml:space="preserve"> </w:t>
      </w:r>
      <w:r w:rsidRPr="00B239E9">
        <w:rPr>
          <w:rFonts w:hint="eastAsia"/>
        </w:rPr>
        <w:t>案：「卒」下當有「哭」字。各本皆脫。</w:t>
      </w:r>
    </w:p>
  </w:footnote>
  <w:footnote w:id="1356">
    <w:p w14:paraId="316958D6"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袁本、茶陵本「英華」作「華英」，是也。</w:t>
      </w:r>
    </w:p>
  </w:footnote>
  <w:footnote w:id="1357">
    <w:p w14:paraId="3181D50C"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袁本、茶陵本「言時」作「時言」，是也。</w:t>
      </w:r>
    </w:p>
  </w:footnote>
  <w:footnote w:id="1358">
    <w:p w14:paraId="5CD6F5E3" w14:textId="77777777" w:rsidR="008F46A3" w:rsidRDefault="008F46A3" w:rsidP="003F7B1A">
      <w:pPr>
        <w:pStyle w:val="a7"/>
        <w:ind w:firstLine="420"/>
      </w:pPr>
      <w:r w:rsidRPr="00C32D98">
        <w:rPr>
          <w:rStyle w:val="a9"/>
          <w:sz w:val="21"/>
        </w:rPr>
        <w:footnoteRef/>
      </w:r>
      <w:r>
        <w:t xml:space="preserve"> </w:t>
      </w:r>
      <w:r w:rsidRPr="00B239E9">
        <w:rPr>
          <w:rFonts w:hint="eastAsia"/>
        </w:rPr>
        <w:t>注「古文隔爲擊」　袁本、茶陵本此上有「韋昭戞擊爲拮隔」，乃校語錯入注，因正文用五臣「戞擊」，故云然。案：此云古文者，韋所見之古文尚書也，意謂「隔者擊也」耳。子雲用「拮隔」，漢書及史記樂書俱有其證，楊倞注荀子亦極明晰。五臣乃援東晉古文改竄，荒陋甚矣。宋人校語以「拮隔」屬韋，更繆。尤本無之，是矣。</w:t>
      </w:r>
    </w:p>
  </w:footnote>
  <w:footnote w:id="1359">
    <w:p w14:paraId="3DA3FF13" w14:textId="77777777" w:rsidR="008F46A3" w:rsidRDefault="008F46A3" w:rsidP="003F7B1A">
      <w:pPr>
        <w:pStyle w:val="a7"/>
        <w:ind w:firstLine="420"/>
      </w:pPr>
      <w:r w:rsidRPr="00C32D98">
        <w:rPr>
          <w:rStyle w:val="a9"/>
          <w:sz w:val="21"/>
        </w:rPr>
        <w:footnoteRef/>
      </w:r>
      <w:r>
        <w:t xml:space="preserve"> </w:t>
      </w:r>
      <w:r w:rsidRPr="00B239E9">
        <w:rPr>
          <w:rFonts w:hint="eastAsia"/>
        </w:rPr>
        <w:t>注「史記管子曰古者禪梁父」　袁本、茶陵本無此十字。</w:t>
      </w:r>
    </w:p>
  </w:footnote>
  <w:footnote w:id="1360">
    <w:p w14:paraId="577D4E2C"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袁本、茶陵本「飭」作「飾」，是也。</w:t>
      </w:r>
    </w:p>
  </w:footnote>
  <w:footnote w:id="1361">
    <w:p w14:paraId="7D2CD8C1"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袁本、茶陵本「槭」作「摵」，注同。案：此從「扌」「木」二字並通，未審善果何作？餘如此者，不盡出。</w:t>
      </w:r>
    </w:p>
  </w:footnote>
  <w:footnote w:id="1362">
    <w:p w14:paraId="3C845E19" w14:textId="77777777" w:rsidR="008F46A3" w:rsidRDefault="008F46A3" w:rsidP="003F7B1A">
      <w:pPr>
        <w:pStyle w:val="a7"/>
        <w:ind w:firstLine="420"/>
      </w:pPr>
      <w:r w:rsidRPr="00C32D98">
        <w:rPr>
          <w:rStyle w:val="a9"/>
          <w:sz w:val="21"/>
        </w:rPr>
        <w:footnoteRef/>
      </w:r>
      <w:r>
        <w:t xml:space="preserve"> </w:t>
      </w:r>
      <w:r w:rsidRPr="00B239E9">
        <w:rPr>
          <w:rFonts w:hint="eastAsia"/>
        </w:rPr>
        <w:t>案：「力」下當有「反」字。各本皆脫。</w:t>
      </w:r>
    </w:p>
  </w:footnote>
  <w:footnote w:id="1363">
    <w:p w14:paraId="3D1AB3D5" w14:textId="77777777" w:rsidR="008F46A3" w:rsidRDefault="008F46A3" w:rsidP="003F7B1A">
      <w:pPr>
        <w:pStyle w:val="a7"/>
        <w:ind w:firstLine="420"/>
      </w:pPr>
      <w:r w:rsidRPr="00C32D98">
        <w:rPr>
          <w:rStyle w:val="a9"/>
          <w:sz w:val="21"/>
        </w:rPr>
        <w:footnoteRef/>
      </w:r>
      <w:r>
        <w:t xml:space="preserve"> </w:t>
      </w:r>
      <w:r w:rsidRPr="00B239E9">
        <w:rPr>
          <w:rFonts w:hint="eastAsia"/>
        </w:rPr>
        <w:t>案「踶」字當衍，「跳」下當有「也」字。各本皆譌。廣雅釋詁「二跳也」條，共釋十字，有「蹶」無「踶」，可證。</w:t>
      </w:r>
    </w:p>
  </w:footnote>
  <w:footnote w:id="1364">
    <w:p w14:paraId="4471C88C"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袁本、茶陵本無「矢」字。案：蓋尤校改「來」爲「矢」，遂兩有也。</w:t>
      </w:r>
    </w:p>
  </w:footnote>
  <w:footnote w:id="1365">
    <w:p w14:paraId="5C27785A"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袁本、茶陵本「當」作「尚」，是也。</w:t>
      </w:r>
    </w:p>
  </w:footnote>
  <w:footnote w:id="1366">
    <w:p w14:paraId="7140F833" w14:textId="77777777" w:rsidR="008F46A3" w:rsidRDefault="008F46A3" w:rsidP="003F7B1A">
      <w:pPr>
        <w:pStyle w:val="a7"/>
        <w:ind w:firstLine="420"/>
      </w:pPr>
      <w:r w:rsidRPr="00C32D98">
        <w:rPr>
          <w:rStyle w:val="a9"/>
          <w:sz w:val="21"/>
        </w:rPr>
        <w:footnoteRef/>
      </w:r>
      <w:r>
        <w:t xml:space="preserve"> </w:t>
      </w:r>
      <w:r w:rsidRPr="00B239E9">
        <w:rPr>
          <w:rFonts w:hint="eastAsia"/>
        </w:rPr>
        <w:t>茶陵本「西」作「東」，袁本作「西」。案：「西」乃「兩」之譌也。餘注放此者，不更出。</w:t>
      </w:r>
    </w:p>
  </w:footnote>
  <w:footnote w:id="1367">
    <w:p w14:paraId="647E9EC2" w14:textId="77777777" w:rsidR="008F46A3" w:rsidRDefault="008F46A3" w:rsidP="003F7B1A">
      <w:pPr>
        <w:pStyle w:val="a7"/>
        <w:ind w:firstLine="420"/>
      </w:pPr>
      <w:r w:rsidRPr="00C32D98">
        <w:rPr>
          <w:rStyle w:val="a9"/>
          <w:sz w:val="21"/>
        </w:rPr>
        <w:footnoteRef/>
      </w:r>
      <w:r>
        <w:t xml:space="preserve"> </w:t>
      </w:r>
      <w:r w:rsidRPr="00B239E9">
        <w:rPr>
          <w:rFonts w:hint="eastAsia"/>
        </w:rPr>
        <w:t>案：「地」字當去。各本皆衍，因正文云「擭地」而誤耳。又案：韻會舉要「攫」下引說文「扟也，爪持也」，今徐鼎臣本無下三字。然則「擭」即「攫」之異文，故五臣改正文爲「攫」，亦可證此注不當有「地」字。</w:t>
      </w:r>
    </w:p>
  </w:footnote>
  <w:footnote w:id="1368">
    <w:p w14:paraId="689D5769"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袁本、茶陵本無上「也」字。此處尤本脩改。案：「夷靡」乃複出正文，不得有「也」字，尤所據添者，誤本耳。</w:t>
      </w:r>
    </w:p>
  </w:footnote>
  <w:footnote w:id="1369">
    <w:p w14:paraId="772F364D" w14:textId="22D3154C" w:rsidR="008F46A3" w:rsidRDefault="008F46A3" w:rsidP="003F7B1A">
      <w:pPr>
        <w:pStyle w:val="a7"/>
        <w:ind w:firstLine="420"/>
      </w:pPr>
      <w:r w:rsidRPr="00C32D98">
        <w:rPr>
          <w:rStyle w:val="a9"/>
          <w:sz w:val="21"/>
        </w:rPr>
        <w:footnoteRef/>
      </w:r>
      <w:r>
        <w:t xml:space="preserve"> </w:t>
      </w:r>
      <w:r w:rsidRPr="00B239E9">
        <w:rPr>
          <w:rFonts w:hint="eastAsia"/>
        </w:rPr>
        <w:t>案：「䳮」當作「𪅚」，注同。徐云「𪅚音脉，字亦從脉」者，謂「𪅚」之或體字作「䳮」也；云方言云「脉」者，謂此賦之「𪅚」即方言之「脉」也；云俗謂「黠爲鬼脉」者，方言注云然也。此必五臣用徐注改正文作「䳮」，後遂以亂善。於是賦及注中各本皆不見「𪅚」字，而徐爰所云絕不可通矣。唯集韻二十一麥載「䳮」字從「脉」，二十三錫載「𪅚」字從「</w:t>
      </w:r>
      <w:r w:rsidR="00315089" w:rsidRPr="00315089">
        <w:rPr>
          <w:rFonts w:hint="eastAsia"/>
        </w:rPr>
        <w:t>眽</w:t>
      </w:r>
      <w:r w:rsidRPr="00B239E9">
        <w:rPr>
          <w:rFonts w:hint="eastAsia"/>
        </w:rPr>
        <w:t>」，皆云「鳥驚視」，其所據此賦未誤也。凡此等全失善舊，所宜訂正。</w:t>
      </w:r>
    </w:p>
  </w:footnote>
  <w:footnote w:id="1370">
    <w:p w14:paraId="69431C09" w14:textId="77777777" w:rsidR="008F46A3" w:rsidRDefault="008F46A3" w:rsidP="003F7B1A">
      <w:pPr>
        <w:pStyle w:val="a7"/>
        <w:ind w:firstLine="420"/>
      </w:pPr>
      <w:r w:rsidRPr="00C32D98">
        <w:rPr>
          <w:rStyle w:val="a9"/>
          <w:sz w:val="21"/>
        </w:rPr>
        <w:footnoteRef/>
      </w:r>
      <w:r>
        <w:t xml:space="preserve"> </w:t>
      </w:r>
      <w:r w:rsidRPr="00B239E9">
        <w:rPr>
          <w:rFonts w:hint="eastAsia"/>
        </w:rPr>
        <w:t>袁本「從」作「旋」，是也。茶陵本亦誤「從」。</w:t>
      </w:r>
    </w:p>
  </w:footnote>
  <w:footnote w:id="1371">
    <w:p w14:paraId="4E976D0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袁本、茶陵本「回旋」作「旋回」，是也。</w:t>
      </w:r>
    </w:p>
  </w:footnote>
  <w:footnote w:id="1372">
    <w:p w14:paraId="223F2EC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袁本、茶陵本「也」作「之」。案：「之」是也。謂以文勢言，當爲彳兮，而並云彳亍，非潘賦本然，由徐乃爾耳。</w:t>
      </w:r>
    </w:p>
  </w:footnote>
  <w:footnote w:id="1373">
    <w:p w14:paraId="6CF2D585" w14:textId="77777777" w:rsidR="008F46A3" w:rsidRDefault="008F46A3" w:rsidP="003F7B1A">
      <w:pPr>
        <w:pStyle w:val="a7"/>
        <w:ind w:firstLine="420"/>
      </w:pPr>
      <w:r w:rsidRPr="00C32D98">
        <w:rPr>
          <w:rStyle w:val="a9"/>
          <w:sz w:val="21"/>
        </w:rPr>
        <w:footnoteRef/>
      </w:r>
      <w:r>
        <w:t xml:space="preserve"> </w:t>
      </w:r>
      <w:r w:rsidRPr="00B239E9">
        <w:rPr>
          <w:rFonts w:hint="eastAsia"/>
        </w:rPr>
        <w:t>茶陵本「颺」作「颮」，袁本作「颺」。案：「颮」是也。又江賦注引此。各本皆譌，不更出。</w:t>
      </w:r>
    </w:p>
  </w:footnote>
  <w:footnote w:id="1374">
    <w:p w14:paraId="3AF63CDD" w14:textId="77777777" w:rsidR="008F46A3" w:rsidRDefault="008F46A3" w:rsidP="003F7B1A">
      <w:pPr>
        <w:pStyle w:val="a7"/>
        <w:ind w:firstLine="420"/>
      </w:pPr>
      <w:r w:rsidRPr="00C32D98">
        <w:rPr>
          <w:rStyle w:val="a9"/>
          <w:sz w:val="21"/>
        </w:rPr>
        <w:footnoteRef/>
      </w:r>
      <w:r>
        <w:t xml:space="preserve"> </w:t>
      </w:r>
      <w:r w:rsidRPr="00B239E9">
        <w:rPr>
          <w:rFonts w:hint="eastAsia"/>
        </w:rPr>
        <w:t>案：「埤」當作「庳」。各本皆譌。</w:t>
      </w:r>
    </w:p>
  </w:footnote>
  <w:footnote w:id="1375">
    <w:p w14:paraId="1389B358" w14:textId="77777777" w:rsidR="008F46A3" w:rsidRDefault="008F46A3" w:rsidP="003F7B1A">
      <w:pPr>
        <w:pStyle w:val="a7"/>
        <w:ind w:firstLine="420"/>
      </w:pPr>
      <w:r w:rsidRPr="00C32D98">
        <w:rPr>
          <w:rStyle w:val="a9"/>
          <w:sz w:val="21"/>
        </w:rPr>
        <w:footnoteRef/>
      </w:r>
      <w:r>
        <w:t xml:space="preserve"> </w:t>
      </w:r>
      <w:r w:rsidRPr="00B239E9">
        <w:rPr>
          <w:rFonts w:hint="eastAsia"/>
        </w:rPr>
        <w:t>案：「僻」當作「辟」。各本皆譌。</w:t>
      </w:r>
    </w:p>
  </w:footnote>
  <w:footnote w:id="1376">
    <w:p w14:paraId="24B1EE45" w14:textId="77777777" w:rsidR="008F46A3" w:rsidRDefault="008F46A3" w:rsidP="003F7B1A">
      <w:pPr>
        <w:pStyle w:val="a7"/>
        <w:ind w:firstLine="420"/>
      </w:pPr>
      <w:r w:rsidRPr="00C32D98">
        <w:rPr>
          <w:rStyle w:val="a9"/>
          <w:sz w:val="21"/>
        </w:rPr>
        <w:footnoteRef/>
      </w:r>
      <w:r>
        <w:t xml:space="preserve"> </w:t>
      </w:r>
      <w:r w:rsidRPr="00B239E9">
        <w:rPr>
          <w:rFonts w:hint="eastAsia"/>
        </w:rPr>
        <w:t>陳云「射」當作「躬」。各本皆譌。</w:t>
      </w:r>
    </w:p>
  </w:footnote>
  <w:footnote w:id="1377">
    <w:p w14:paraId="590E827D" w14:textId="77777777" w:rsidR="008F46A3" w:rsidRDefault="008F46A3" w:rsidP="003F7B1A">
      <w:pPr>
        <w:pStyle w:val="a7"/>
        <w:ind w:firstLine="420"/>
      </w:pPr>
      <w:r w:rsidRPr="00C32D98">
        <w:rPr>
          <w:rStyle w:val="a9"/>
          <w:sz w:val="21"/>
        </w:rPr>
        <w:footnoteRef/>
      </w:r>
      <w:r>
        <w:t xml:space="preserve"> </w:t>
      </w:r>
      <w:r w:rsidRPr="00B239E9">
        <w:rPr>
          <w:rFonts w:hint="eastAsia"/>
        </w:rPr>
        <w:t>茶陵本「於」作「放」，是也。袁本亦誤「於」。</w:t>
      </w:r>
    </w:p>
  </w:footnote>
  <w:footnote w:id="1378">
    <w:p w14:paraId="1CB0E2C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袁本、茶陵本「氏」下有「之」字，「子」下有「之所」二字。案：此疑善、五臣之異，但二本無校語，今不可考，當各仍其舊。此類亦未全出。</w:t>
      </w:r>
    </w:p>
  </w:footnote>
  <w:footnote w:id="1379">
    <w:p w14:paraId="48F9DA2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袁本、茶陵本作「有栒縣豳國」五字。案：此尤延之據地理志改補，是也。</w:t>
      </w:r>
    </w:p>
  </w:footnote>
  <w:footnote w:id="1380">
    <w:p w14:paraId="34337B97"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袁本、茶陵本無「文」字。案：此亦據志，是也。</w:t>
      </w:r>
    </w:p>
  </w:footnote>
  <w:footnote w:id="1381">
    <w:p w14:paraId="36190CC6" w14:textId="77777777" w:rsidR="008F46A3" w:rsidRDefault="008F46A3" w:rsidP="003F7B1A">
      <w:pPr>
        <w:pStyle w:val="a7"/>
        <w:ind w:firstLine="420"/>
      </w:pPr>
      <w:r w:rsidRPr="00C32D98">
        <w:rPr>
          <w:rStyle w:val="a9"/>
          <w:sz w:val="21"/>
        </w:rPr>
        <w:footnoteRef/>
      </w:r>
      <w:r>
        <w:t xml:space="preserve"> </w:t>
      </w:r>
      <w:r w:rsidRPr="00B239E9">
        <w:rPr>
          <w:rFonts w:hint="eastAsia"/>
        </w:rPr>
        <w:t>茶陵本「罹」作「離」，云五臣作「罹」字。袁本云善作「離」。案：此尤本以五臣亂善，非也。五臣以「離」是古「罹」字，故從而改之，其實班自用「離」字矣。</w:t>
      </w:r>
    </w:p>
  </w:footnote>
  <w:footnote w:id="1382">
    <w:p w14:paraId="7A0BD541"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袁本、茶陵本無「亦」字。</w:t>
      </w:r>
    </w:p>
  </w:footnote>
  <w:footnote w:id="1383">
    <w:p w14:paraId="330109D6" w14:textId="77777777" w:rsidR="008F46A3" w:rsidRDefault="008F46A3" w:rsidP="003F7B1A">
      <w:pPr>
        <w:pStyle w:val="a7"/>
        <w:ind w:firstLine="420"/>
      </w:pPr>
      <w:r w:rsidRPr="00C32D98">
        <w:rPr>
          <w:rStyle w:val="a9"/>
          <w:sz w:val="21"/>
        </w:rPr>
        <w:footnoteRef/>
      </w:r>
      <w:r>
        <w:t xml:space="preserve"> </w:t>
      </w:r>
      <w:r w:rsidRPr="00B239E9">
        <w:rPr>
          <w:rFonts w:hint="eastAsia"/>
        </w:rPr>
        <w:t>袁本「秦」上有「又匈奴列傳曰」六字。茶陵本與尤同。說見下。</w:t>
      </w:r>
    </w:p>
  </w:footnote>
  <w:footnote w:id="1384">
    <w:p w14:paraId="49E32DE2" w14:textId="77777777" w:rsidR="008F46A3" w:rsidRDefault="008F46A3" w:rsidP="003F7B1A">
      <w:pPr>
        <w:pStyle w:val="a7"/>
        <w:ind w:firstLine="420"/>
      </w:pPr>
      <w:r w:rsidRPr="00C32D98">
        <w:rPr>
          <w:rStyle w:val="a9"/>
          <w:sz w:val="21"/>
        </w:rPr>
        <w:footnoteRef/>
      </w:r>
      <w:r>
        <w:t xml:space="preserve"> </w:t>
      </w:r>
      <w:r w:rsidRPr="00B239E9">
        <w:rPr>
          <w:rFonts w:hint="eastAsia"/>
        </w:rPr>
        <w:t>注「而得其地」　袁本作「於是秦有隴西北地上郡築長城以拒胡」十六字。茶陵本與尤同。案：此及上條，皆茶陵、尤所見，非。袁本是也。匈奴列傳可證。</w:t>
      </w:r>
    </w:p>
  </w:footnote>
  <w:footnote w:id="1385">
    <w:p w14:paraId="2B641A75" w14:textId="77777777" w:rsidR="008F46A3" w:rsidRDefault="008F46A3" w:rsidP="003F7B1A">
      <w:pPr>
        <w:pStyle w:val="a7"/>
        <w:ind w:firstLine="420"/>
      </w:pPr>
      <w:r w:rsidRPr="00C32D98">
        <w:rPr>
          <w:rStyle w:val="a9"/>
          <w:sz w:val="21"/>
        </w:rPr>
        <w:footnoteRef/>
      </w:r>
      <w:r>
        <w:t xml:space="preserve"> </w:t>
      </w:r>
      <w:r w:rsidRPr="00B239E9">
        <w:rPr>
          <w:rFonts w:hint="eastAsia"/>
        </w:rPr>
        <w:t>茶陵本無「兮」字，云五臣有。袁本有。又下文「過泥陽而太息兮」句，袁、茶陵二本皆無「兮」字，但不著校語。</w:t>
      </w:r>
    </w:p>
  </w:footnote>
  <w:footnote w:id="1386">
    <w:p w14:paraId="3A57CECD"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袁本、茶陵本「夫」下有「人」字。案：有者是也。</w:t>
      </w:r>
    </w:p>
  </w:footnote>
  <w:footnote w:id="1387">
    <w:p w14:paraId="55A54F36" w14:textId="77777777" w:rsidR="008F46A3" w:rsidRDefault="008F46A3" w:rsidP="003F7B1A">
      <w:pPr>
        <w:pStyle w:val="a7"/>
        <w:ind w:firstLine="420"/>
      </w:pPr>
      <w:r w:rsidRPr="00C32D98">
        <w:rPr>
          <w:rStyle w:val="a9"/>
          <w:sz w:val="21"/>
        </w:rPr>
        <w:footnoteRef/>
      </w:r>
      <w:r>
        <w:t xml:space="preserve"> </w:t>
      </w:r>
      <w:r w:rsidRPr="00B239E9">
        <w:rPr>
          <w:rFonts w:hint="eastAsia"/>
        </w:rPr>
        <w:t>案：「牛羊」當作「羊牛」，此因正文云「牛羊」，因依以改注耳。凡引古但取義同，不嫌語倒。善每知此。各本皆非。</w:t>
      </w:r>
    </w:p>
  </w:footnote>
  <w:footnote w:id="1388">
    <w:p w14:paraId="41DCA20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袁本、茶陵本「曠怨」作「怨曠」。案：注複舉正文云「思君子爲怨曠」，蓋尤本誤倒。</w:t>
      </w:r>
    </w:p>
  </w:footnote>
  <w:footnote w:id="1389">
    <w:p w14:paraId="4841F250"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袁本、茶陵本下有「兮」字，亦不著校語。下文「隮高平而周覽」、「遊子悲其故鄉」、「撫長劍而慨息」三句同。</w:t>
      </w:r>
    </w:p>
  </w:footnote>
  <w:footnote w:id="1390">
    <w:p w14:paraId="24F9D13D" w14:textId="77777777" w:rsidR="008F46A3" w:rsidRDefault="008F46A3" w:rsidP="003F7B1A">
      <w:pPr>
        <w:pStyle w:val="a7"/>
        <w:ind w:firstLine="420"/>
      </w:pPr>
      <w:r w:rsidRPr="00C32D98">
        <w:rPr>
          <w:rStyle w:val="a9"/>
          <w:sz w:val="21"/>
        </w:rPr>
        <w:footnoteRef/>
      </w:r>
      <w:r>
        <w:t xml:space="preserve"> </w:t>
      </w:r>
      <w:r w:rsidRPr="00B239E9">
        <w:rPr>
          <w:rFonts w:hint="eastAsia"/>
        </w:rPr>
        <w:t>案：「諸」下當有「趙」字，蒙恬列傳文也。各本皆脫。陳云別本有「趙」字。</w:t>
      </w:r>
    </w:p>
  </w:footnote>
  <w:footnote w:id="1391">
    <w:p w14:paraId="1EDCD366"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袁本、茶陵本「鄣」作「障」。茶陵本有校語云善作「鄣」。案：注中「障」字三見，皆不作「鄣」，疑校語未是。</w:t>
      </w:r>
    </w:p>
  </w:footnote>
  <w:footnote w:id="1392">
    <w:p w14:paraId="18A6B96A"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袁本、茶陵本二「墜」字皆作「墬」。案：「墬」是也。</w:t>
      </w:r>
    </w:p>
  </w:footnote>
  <w:footnote w:id="1393">
    <w:p w14:paraId="4F23C450" w14:textId="77777777" w:rsidR="008F46A3" w:rsidRDefault="008F46A3" w:rsidP="003F7B1A">
      <w:pPr>
        <w:pStyle w:val="a7"/>
        <w:ind w:firstLine="420"/>
      </w:pPr>
      <w:r w:rsidRPr="00C32D98">
        <w:rPr>
          <w:rStyle w:val="a9"/>
          <w:sz w:val="21"/>
        </w:rPr>
        <w:footnoteRef/>
      </w:r>
      <w:r>
        <w:t xml:space="preserve"> </w:t>
      </w:r>
      <w:r w:rsidRPr="00B239E9">
        <w:rPr>
          <w:rFonts w:hint="eastAsia"/>
        </w:rPr>
        <w:t>注「聖文文帝也」　袁本、茶陵本無此五字，而所載五臣濟注有之。案：此蓋尤所見有也。</w:t>
      </w:r>
    </w:p>
  </w:footnote>
  <w:footnote w:id="1394">
    <w:p w14:paraId="2A2F22B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袁本、茶陵本無「王」字。</w:t>
      </w:r>
    </w:p>
  </w:footnote>
  <w:footnote w:id="1395">
    <w:p w14:paraId="6D542876" w14:textId="77777777" w:rsidR="008F46A3" w:rsidRDefault="008F46A3" w:rsidP="003F7B1A">
      <w:pPr>
        <w:pStyle w:val="a7"/>
        <w:ind w:firstLine="420"/>
      </w:pPr>
      <w:r w:rsidRPr="00C32D98">
        <w:rPr>
          <w:rStyle w:val="a9"/>
          <w:sz w:val="21"/>
        </w:rPr>
        <w:footnoteRef/>
      </w:r>
      <w:r>
        <w:t xml:space="preserve"> </w:t>
      </w:r>
      <w:r w:rsidRPr="00B239E9">
        <w:rPr>
          <w:rFonts w:hint="eastAsia"/>
        </w:rPr>
        <w:t>袁本無「者」字。茶陵本脫此注。</w:t>
      </w:r>
    </w:p>
  </w:footnote>
  <w:footnote w:id="1396">
    <w:p w14:paraId="50A1307A" w14:textId="77777777" w:rsidR="008F46A3" w:rsidRDefault="008F46A3" w:rsidP="003F7B1A">
      <w:pPr>
        <w:pStyle w:val="a7"/>
        <w:ind w:firstLine="420"/>
      </w:pPr>
      <w:r w:rsidRPr="00C32D98">
        <w:rPr>
          <w:rStyle w:val="a9"/>
          <w:sz w:val="21"/>
        </w:rPr>
        <w:footnoteRef/>
      </w:r>
      <w:r>
        <w:t xml:space="preserve"> </w:t>
      </w:r>
      <w:r w:rsidRPr="00FA56F5">
        <w:rPr>
          <w:rFonts w:hint="eastAsia"/>
        </w:rPr>
        <w:t>袁本「惠」下有「班一名」三字。茶陵本脫此注。</w:t>
      </w:r>
    </w:p>
  </w:footnote>
  <w:footnote w:id="1397">
    <w:p w14:paraId="52CD8AAA" w14:textId="77777777" w:rsidR="008F46A3" w:rsidRDefault="008F46A3" w:rsidP="003F7B1A">
      <w:pPr>
        <w:pStyle w:val="a7"/>
        <w:ind w:firstLine="420"/>
      </w:pPr>
      <w:r w:rsidRPr="00C32D98">
        <w:rPr>
          <w:rStyle w:val="a9"/>
          <w:sz w:val="21"/>
        </w:rPr>
        <w:footnoteRef/>
      </w:r>
      <w:r>
        <w:t xml:space="preserve"> </w:t>
      </w:r>
      <w:r w:rsidRPr="00FA56F5">
        <w:rPr>
          <w:rFonts w:hint="eastAsia"/>
        </w:rPr>
        <w:t>袁本無「和」字。茶陵本脫此注。</w:t>
      </w:r>
    </w:p>
  </w:footnote>
  <w:footnote w:id="1398">
    <w:p w14:paraId="324D8D80" w14:textId="77777777" w:rsidR="008F46A3" w:rsidRDefault="008F46A3" w:rsidP="003F7B1A">
      <w:pPr>
        <w:pStyle w:val="a7"/>
        <w:ind w:firstLine="420"/>
      </w:pPr>
      <w:r w:rsidRPr="00C32D98">
        <w:rPr>
          <w:rStyle w:val="a9"/>
          <w:sz w:val="21"/>
        </w:rPr>
        <w:footnoteRef/>
      </w:r>
      <w:r>
        <w:t xml:space="preserve"> </w:t>
      </w:r>
      <w:r w:rsidRPr="00FA56F5">
        <w:rPr>
          <w:rFonts w:hint="eastAsia"/>
        </w:rPr>
        <w:t>案：「良辰」當作「辰良」，此亦引古不嫌語倒。各本皆非。</w:t>
      </w:r>
    </w:p>
  </w:footnote>
  <w:footnote w:id="1399">
    <w:p w14:paraId="643A36FF" w14:textId="77777777" w:rsidR="008F46A3" w:rsidRDefault="008F46A3" w:rsidP="003F7B1A">
      <w:pPr>
        <w:pStyle w:val="a7"/>
        <w:ind w:firstLine="420"/>
      </w:pPr>
      <w:r w:rsidRPr="00C32D98">
        <w:rPr>
          <w:rStyle w:val="a9"/>
          <w:sz w:val="21"/>
        </w:rPr>
        <w:footnoteRef/>
      </w:r>
      <w:r>
        <w:t xml:space="preserve"> </w:t>
      </w:r>
      <w:r w:rsidRPr="00FA56F5">
        <w:rPr>
          <w:rFonts w:hint="eastAsia"/>
        </w:rPr>
        <w:t>注「禮記曰」下至「夏則居橧巢」　袁本、茶陵本無此十四字。</w:t>
      </w:r>
    </w:p>
  </w:footnote>
  <w:footnote w:id="1400">
    <w:p w14:paraId="285CCA20" w14:textId="77777777" w:rsidR="008F46A3" w:rsidRDefault="008F46A3" w:rsidP="003F7B1A">
      <w:pPr>
        <w:pStyle w:val="a7"/>
        <w:ind w:firstLine="420"/>
      </w:pPr>
      <w:r w:rsidRPr="00C32D98">
        <w:rPr>
          <w:rStyle w:val="a9"/>
          <w:sz w:val="21"/>
        </w:rPr>
        <w:footnoteRef/>
      </w:r>
      <w:r>
        <w:t xml:space="preserve"> </w:t>
      </w:r>
      <w:r w:rsidRPr="00FA56F5">
        <w:rPr>
          <w:rFonts w:hint="eastAsia"/>
        </w:rPr>
        <w:t>陳云上「曰」字衍。各本皆譌。</w:t>
      </w:r>
    </w:p>
  </w:footnote>
  <w:footnote w:id="1401">
    <w:p w14:paraId="0AC30046"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卷」上有「武」字。案：二本非也。善引應劭曰「卷，故虢國」，不云「武卷」，唯五臣向注乃云「滎陽、武卷皆縣名」。今考漢書地理志，河南郡有卷，無武卷，五臣讀誤本而望文爲解耳。袁、茶陵不著善無「武」字校語，失之。唯尤本爲未誤。</w:t>
      </w:r>
    </w:p>
  </w:footnote>
  <w:footnote w:id="1402">
    <w:p w14:paraId="75EE3E51" w14:textId="77777777" w:rsidR="008F46A3" w:rsidRDefault="008F46A3" w:rsidP="003F7B1A">
      <w:pPr>
        <w:pStyle w:val="a7"/>
        <w:ind w:firstLine="420"/>
      </w:pPr>
      <w:r w:rsidRPr="00C32D98">
        <w:rPr>
          <w:rStyle w:val="a9"/>
          <w:sz w:val="21"/>
        </w:rPr>
        <w:footnoteRef/>
      </w:r>
      <w:r>
        <w:t xml:space="preserve"> </w:t>
      </w:r>
      <w:r w:rsidRPr="00FA56F5">
        <w:rPr>
          <w:rFonts w:hint="eastAsia"/>
        </w:rPr>
        <w:t>茶陵本云五臣有「兮」。袁本有。</w:t>
      </w:r>
    </w:p>
  </w:footnote>
  <w:footnote w:id="1403">
    <w:p w14:paraId="4FD98ECE" w14:textId="77777777" w:rsidR="008F46A3" w:rsidRDefault="008F46A3" w:rsidP="003F7B1A">
      <w:pPr>
        <w:pStyle w:val="a7"/>
        <w:ind w:firstLine="420"/>
      </w:pPr>
      <w:r w:rsidRPr="00C32D98">
        <w:rPr>
          <w:rStyle w:val="a9"/>
          <w:sz w:val="21"/>
        </w:rPr>
        <w:footnoteRef/>
      </w:r>
      <w:r>
        <w:t xml:space="preserve"> </w:t>
      </w:r>
      <w:r w:rsidRPr="00FA56F5">
        <w:rPr>
          <w:rFonts w:hint="eastAsia"/>
        </w:rPr>
        <w:t>陳云「主」疑「止」。各本皆譌。</w:t>
      </w:r>
    </w:p>
  </w:footnote>
  <w:footnote w:id="1404">
    <w:p w14:paraId="68484588" w14:textId="77777777" w:rsidR="008F46A3" w:rsidRDefault="008F46A3" w:rsidP="003F7B1A">
      <w:pPr>
        <w:pStyle w:val="a7"/>
        <w:ind w:firstLine="420"/>
      </w:pPr>
      <w:r w:rsidRPr="00C32D98">
        <w:rPr>
          <w:rStyle w:val="a9"/>
          <w:sz w:val="21"/>
        </w:rPr>
        <w:footnoteRef/>
      </w:r>
      <w:r>
        <w:t xml:space="preserve"> </w:t>
      </w:r>
      <w:r w:rsidRPr="00FA56F5">
        <w:rPr>
          <w:rFonts w:hint="eastAsia"/>
        </w:rPr>
        <w:t>注「丘墟」下至「臣見宮中生荆棘」　袁本、茶陵本無此十八字。</w:t>
      </w:r>
    </w:p>
  </w:footnote>
  <w:footnote w:id="1405">
    <w:p w14:paraId="37A0644C"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袁本、茶陵本無「尹」字。</w:t>
      </w:r>
    </w:p>
  </w:footnote>
  <w:footnote w:id="1406">
    <w:p w14:paraId="1F34950C"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袁本、茶陵本無下「侯」字。案：尤依世家校添。</w:t>
      </w:r>
    </w:p>
  </w:footnote>
  <w:footnote w:id="1407">
    <w:p w14:paraId="3F46B43E"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袁本、茶陵本無「子嗣君」三字。案：尤依世家校添。</w:t>
      </w:r>
    </w:p>
  </w:footnote>
  <w:footnote w:id="1408">
    <w:p w14:paraId="167D81EC" w14:textId="77777777" w:rsidR="008F46A3" w:rsidRDefault="008F46A3" w:rsidP="003F7B1A">
      <w:pPr>
        <w:pStyle w:val="a7"/>
        <w:ind w:firstLine="420"/>
      </w:pPr>
      <w:r w:rsidRPr="00C32D98">
        <w:rPr>
          <w:rStyle w:val="a9"/>
          <w:sz w:val="21"/>
        </w:rPr>
        <w:footnoteRef/>
      </w:r>
      <w:r>
        <w:t xml:space="preserve"> </w:t>
      </w:r>
      <w:r w:rsidRPr="00FA56F5">
        <w:rPr>
          <w:rFonts w:hint="eastAsia"/>
        </w:rPr>
        <w:t>案：「朝」上依世家當有「子懷君」三字。各本皆脫，尤亦失校添也。</w:t>
      </w:r>
    </w:p>
  </w:footnote>
  <w:footnote w:id="1409">
    <w:p w14:paraId="67EDF494"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袁本、茶陵本無「通」字。</w:t>
      </w:r>
    </w:p>
  </w:footnote>
  <w:footnote w:id="1410">
    <w:p w14:paraId="2ECCB44C" w14:textId="77777777" w:rsidR="008F46A3" w:rsidRDefault="008F46A3" w:rsidP="003F7B1A">
      <w:pPr>
        <w:pStyle w:val="a7"/>
        <w:ind w:firstLine="420"/>
      </w:pPr>
      <w:r w:rsidRPr="00C32D98">
        <w:rPr>
          <w:rStyle w:val="a9"/>
          <w:sz w:val="21"/>
        </w:rPr>
        <w:footnoteRef/>
      </w:r>
      <w:r>
        <w:t xml:space="preserve"> </w:t>
      </w:r>
      <w:r w:rsidRPr="005F2E7D">
        <w:rPr>
          <w:rFonts w:hint="eastAsia"/>
        </w:rPr>
        <w:t>袁本「易」上有「周」字，「曰」下有「有天道焉有地道焉有人道焉」十二字，無「漢書音義」以下十三字。茶陵本同，唯上注「甄已見魏都賦」作「如淳漢書注曰陶人作瓦器謂之甄」十四字。案：此尤本脩改之誤也。茶陵例以已見者複出，尤本、袁本俱不然，其不當更贅十三字明矣，因此而刪善引易，益非。</w:t>
      </w:r>
    </w:p>
  </w:footnote>
  <w:footnote w:id="1411">
    <w:p w14:paraId="7E2D9BFA" w14:textId="77777777" w:rsidR="008F46A3" w:rsidRDefault="008F46A3" w:rsidP="003F7B1A">
      <w:pPr>
        <w:pStyle w:val="a7"/>
        <w:ind w:firstLine="420"/>
      </w:pPr>
      <w:r w:rsidRPr="00C32D98">
        <w:rPr>
          <w:rStyle w:val="a9"/>
          <w:sz w:val="21"/>
        </w:rPr>
        <w:footnoteRef/>
      </w:r>
      <w:r>
        <w:t xml:space="preserve"> </w:t>
      </w:r>
      <w:r w:rsidRPr="005F2E7D">
        <w:rPr>
          <w:rFonts w:hint="eastAsia"/>
        </w:rPr>
        <w:t>陳云「從而」當作「縱不」，是也。各本皆譌。</w:t>
      </w:r>
    </w:p>
  </w:footnote>
  <w:footnote w:id="1412">
    <w:p w14:paraId="36C5B3E4"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袁本、茶陵本「禍降」作「降禍」，不著校語，無可考也。</w:t>
      </w:r>
    </w:p>
  </w:footnote>
  <w:footnote w:id="1413">
    <w:p w14:paraId="59930539" w14:textId="77777777" w:rsidR="008F46A3" w:rsidRDefault="008F46A3" w:rsidP="003F7B1A">
      <w:pPr>
        <w:pStyle w:val="a7"/>
        <w:ind w:firstLine="420"/>
      </w:pPr>
      <w:r w:rsidRPr="00C32D98">
        <w:rPr>
          <w:rStyle w:val="a9"/>
          <w:sz w:val="21"/>
        </w:rPr>
        <w:footnoteRef/>
      </w:r>
      <w:r>
        <w:t xml:space="preserve"> </w:t>
      </w:r>
      <w:r w:rsidRPr="005F2E7D">
        <w:rPr>
          <w:rFonts w:hint="eastAsia"/>
        </w:rPr>
        <w:t>案：「罪」下當有「也」字。各本皆脫。</w:t>
      </w:r>
    </w:p>
  </w:footnote>
  <w:footnote w:id="1414">
    <w:p w14:paraId="783C3BE9"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袁本、茶陵本「古」下有「今」字。案：此尤知其字衍，脩改去之，是也。</w:t>
      </w:r>
    </w:p>
  </w:footnote>
  <w:footnote w:id="1415">
    <w:p w14:paraId="39D3628A" w14:textId="77777777" w:rsidR="008F46A3" w:rsidRDefault="008F46A3" w:rsidP="003F7B1A">
      <w:pPr>
        <w:pStyle w:val="a7"/>
        <w:ind w:firstLine="420"/>
      </w:pPr>
      <w:r w:rsidRPr="00C32D98">
        <w:rPr>
          <w:rStyle w:val="a9"/>
          <w:sz w:val="21"/>
        </w:rPr>
        <w:footnoteRef/>
      </w:r>
      <w:r>
        <w:t xml:space="preserve"> </w:t>
      </w:r>
      <w:r w:rsidRPr="005F2E7D">
        <w:rPr>
          <w:rFonts w:hint="eastAsia"/>
        </w:rPr>
        <w:t>案：「慷」當作「慨」。各本皆譌。</w:t>
      </w:r>
    </w:p>
  </w:footnote>
  <w:footnote w:id="1416">
    <w:p w14:paraId="7D781C93"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袁本、茶陵本「賦」作「主人」二字。案：前注「東都賦曰：闕庭神麗」，二本「賦」亦作「主人」。考今注中有「西都賓」、「東都主人」，亦有「東都賦」、「西都賦」，疑作「賦」者皆後人所改。</w:t>
      </w:r>
    </w:p>
  </w:footnote>
  <w:footnote w:id="1417">
    <w:p w14:paraId="03ED2872" w14:textId="77777777" w:rsidR="008F46A3" w:rsidRDefault="008F46A3" w:rsidP="003F7B1A">
      <w:pPr>
        <w:pStyle w:val="a7"/>
        <w:ind w:firstLine="420"/>
      </w:pPr>
      <w:r w:rsidRPr="00C32D98">
        <w:rPr>
          <w:rStyle w:val="a9"/>
          <w:sz w:val="21"/>
        </w:rPr>
        <w:footnoteRef/>
      </w:r>
      <w:r>
        <w:t xml:space="preserve"> </w:t>
      </w:r>
      <w:r w:rsidRPr="005F2E7D">
        <w:rPr>
          <w:rFonts w:hint="eastAsia"/>
        </w:rPr>
        <w:t>注「鞏洛二縣名也」　袁本、茶陵本無此六字，所載五臣翰注有之。案：蓋尤所見有。</w:t>
      </w:r>
    </w:p>
  </w:footnote>
  <w:footnote w:id="1418">
    <w:p w14:paraId="3C354667" w14:textId="77777777" w:rsidR="008F46A3" w:rsidRDefault="008F46A3" w:rsidP="003F7B1A">
      <w:pPr>
        <w:pStyle w:val="a7"/>
        <w:ind w:firstLine="420"/>
      </w:pPr>
      <w:r w:rsidRPr="00C32D98">
        <w:rPr>
          <w:rStyle w:val="a9"/>
          <w:sz w:val="21"/>
        </w:rPr>
        <w:footnoteRef/>
      </w:r>
      <w:r>
        <w:t xml:space="preserve"> </w:t>
      </w:r>
      <w:r w:rsidRPr="005F2E7D">
        <w:rPr>
          <w:rFonts w:hint="eastAsia"/>
        </w:rPr>
        <w:t>陳云「詩」下當有「傳」字，是也。各本皆脫。</w:t>
      </w:r>
    </w:p>
  </w:footnote>
  <w:footnote w:id="1419">
    <w:p w14:paraId="62DA9E9B" w14:textId="77777777" w:rsidR="008F46A3" w:rsidRDefault="008F46A3" w:rsidP="003F7B1A">
      <w:pPr>
        <w:pStyle w:val="a7"/>
        <w:ind w:firstLine="420"/>
      </w:pPr>
      <w:r w:rsidRPr="00C32D98">
        <w:rPr>
          <w:rStyle w:val="a9"/>
          <w:sz w:val="21"/>
        </w:rPr>
        <w:footnoteRef/>
      </w:r>
      <w:r>
        <w:t xml:space="preserve"> </w:t>
      </w:r>
      <w:r w:rsidRPr="005F2E7D">
        <w:rPr>
          <w:rFonts w:hint="eastAsia"/>
        </w:rPr>
        <w:t>袁本「嚳」作「俈」。案：「俈」是也，後注「俈與嚳同」可證。茶陵本亦誤「嚳」。又下云「姜嫄爲帝嚳元妃」，「嚳」亦當作「俈」。各本皆誤。</w:t>
      </w:r>
    </w:p>
  </w:footnote>
  <w:footnote w:id="1420">
    <w:p w14:paraId="78037B3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袁本、茶陵本無「材強」二字，陳云別本「材」作「持」。案：考詩箋是「持」字，無者益非。</w:t>
      </w:r>
    </w:p>
  </w:footnote>
  <w:footnote w:id="1421">
    <w:p w14:paraId="389A13AB"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袁本、茶陵本「滅商」二字作「基」。案：「基」是也。</w:t>
      </w:r>
    </w:p>
  </w:footnote>
  <w:footnote w:id="1422">
    <w:p w14:paraId="09F14D2F" w14:textId="77777777" w:rsidR="008F46A3" w:rsidRDefault="008F46A3" w:rsidP="003F7B1A">
      <w:pPr>
        <w:pStyle w:val="a7"/>
        <w:ind w:firstLine="420"/>
      </w:pPr>
      <w:r w:rsidRPr="00C32D98">
        <w:rPr>
          <w:rStyle w:val="a9"/>
          <w:sz w:val="21"/>
        </w:rPr>
        <w:footnoteRef/>
      </w:r>
      <w:r>
        <w:t xml:space="preserve"> </w:t>
      </w:r>
      <w:r w:rsidRPr="005F2E7D">
        <w:rPr>
          <w:rFonts w:hint="eastAsia"/>
        </w:rPr>
        <w:t>注「亡王謂桀也」　袁本、茶陵本無此五字，所載五臣向注有之。案：蓋尤所見有。</w:t>
      </w:r>
    </w:p>
  </w:footnote>
  <w:footnote w:id="1423">
    <w:p w14:paraId="092AB12F" w14:textId="77777777" w:rsidR="008F46A3" w:rsidRDefault="008F46A3" w:rsidP="003F7B1A">
      <w:pPr>
        <w:pStyle w:val="a7"/>
        <w:ind w:firstLine="420"/>
      </w:pPr>
      <w:r w:rsidRPr="00C32D98">
        <w:rPr>
          <w:rStyle w:val="a9"/>
          <w:sz w:val="21"/>
        </w:rPr>
        <w:footnoteRef/>
      </w:r>
      <w:r>
        <w:t xml:space="preserve"> </w:t>
      </w:r>
      <w:r w:rsidRPr="005F2E7D">
        <w:rPr>
          <w:rFonts w:hint="eastAsia"/>
        </w:rPr>
        <w:t>注「左氏傳曰初」下至「其亦將有咎」　此一百二十六字袁本、茶陵本無，蓋因五臣同善而節去也。尤本有者是。</w:t>
      </w:r>
    </w:p>
  </w:footnote>
  <w:footnote w:id="1424">
    <w:p w14:paraId="45DC18E3" w14:textId="77777777" w:rsidR="008F46A3" w:rsidRDefault="008F46A3" w:rsidP="003F7B1A">
      <w:pPr>
        <w:pStyle w:val="a7"/>
        <w:ind w:firstLine="420"/>
      </w:pPr>
      <w:r w:rsidRPr="00C32D98">
        <w:rPr>
          <w:rStyle w:val="a9"/>
          <w:sz w:val="21"/>
        </w:rPr>
        <w:footnoteRef/>
      </w:r>
      <w:r>
        <w:t xml:space="preserve"> </w:t>
      </w:r>
      <w:r w:rsidRPr="005F2E7D">
        <w:rPr>
          <w:rFonts w:hint="eastAsia"/>
        </w:rPr>
        <w:t>注「澡水經注作濟」　袁本、茶陵本無此六字。案：尤本此處脩改，未知其爲別本如此，抑或有記水經注之異於旁者，而尤延之取以入注也。</w:t>
      </w:r>
    </w:p>
  </w:footnote>
  <w:footnote w:id="1425">
    <w:p w14:paraId="27B39AE0" w14:textId="77777777" w:rsidR="008F46A3" w:rsidRDefault="008F46A3" w:rsidP="003F7B1A">
      <w:pPr>
        <w:pStyle w:val="a7"/>
        <w:ind w:firstLine="420"/>
      </w:pPr>
      <w:r w:rsidRPr="00C32D98">
        <w:rPr>
          <w:rStyle w:val="a9"/>
          <w:sz w:val="21"/>
        </w:rPr>
        <w:footnoteRef/>
      </w:r>
      <w:r>
        <w:t xml:space="preserve"> </w:t>
      </w:r>
      <w:r w:rsidRPr="005F2E7D">
        <w:rPr>
          <w:rFonts w:hint="eastAsia"/>
        </w:rPr>
        <w:t>袁本重「無子」二字。案：重者是也。尤本此處脩改，蓋誤依五臣向注刪。茶陵本全刪此注，益非。</w:t>
      </w:r>
    </w:p>
  </w:footnote>
  <w:footnote w:id="1426">
    <w:p w14:paraId="3049581F" w14:textId="77777777" w:rsidR="008F46A3" w:rsidRDefault="008F46A3" w:rsidP="003F7B1A">
      <w:pPr>
        <w:pStyle w:val="a7"/>
        <w:ind w:firstLine="420"/>
      </w:pPr>
      <w:r w:rsidRPr="00C32D98">
        <w:rPr>
          <w:rStyle w:val="a9"/>
          <w:sz w:val="21"/>
        </w:rPr>
        <w:footnoteRef/>
      </w:r>
      <w:r>
        <w:t xml:space="preserve"> </w:t>
      </w:r>
      <w:r w:rsidRPr="005F2E7D">
        <w:rPr>
          <w:rFonts w:hint="eastAsia"/>
        </w:rPr>
        <w:t>案：「僻」上當有「泬」字，曹大家注幽通賦可證。彼「泬」作「穴」，同字也。各本皆脫。</w:t>
      </w:r>
    </w:p>
  </w:footnote>
  <w:footnote w:id="1427">
    <w:p w14:paraId="08C66173" w14:textId="77777777" w:rsidR="008F46A3" w:rsidRDefault="008F46A3" w:rsidP="003F7B1A">
      <w:pPr>
        <w:pStyle w:val="a7"/>
        <w:ind w:firstLine="420"/>
      </w:pPr>
      <w:r w:rsidRPr="00C32D98">
        <w:rPr>
          <w:rStyle w:val="a9"/>
          <w:sz w:val="21"/>
        </w:rPr>
        <w:footnoteRef/>
      </w:r>
      <w:r>
        <w:t xml:space="preserve"> </w:t>
      </w:r>
      <w:r w:rsidRPr="005F2E7D">
        <w:rPr>
          <w:rFonts w:hint="eastAsia"/>
        </w:rPr>
        <w:t>注「史記曰趙王」下至「終不能加勝於趙」　此一百二十字袁本、茶陵本無，蓋因五臣同善而節去也。尤本有者是。</w:t>
      </w:r>
    </w:p>
  </w:footnote>
  <w:footnote w:id="1428">
    <w:p w14:paraId="3D95377E" w14:textId="77777777" w:rsidR="008F46A3" w:rsidRDefault="008F46A3" w:rsidP="003F7B1A">
      <w:pPr>
        <w:pStyle w:val="a7"/>
        <w:ind w:firstLine="420"/>
      </w:pPr>
      <w:r w:rsidRPr="00C32D98">
        <w:rPr>
          <w:rStyle w:val="a9"/>
          <w:sz w:val="21"/>
        </w:rPr>
        <w:footnoteRef/>
      </w:r>
      <w:r>
        <w:t xml:space="preserve"> </w:t>
      </w:r>
      <w:r w:rsidRPr="005F2E7D">
        <w:rPr>
          <w:rFonts w:hint="eastAsia"/>
        </w:rPr>
        <w:t>注「史記曰廉頗曰」下至「引車避匿」　此四十九字袁本、茶陵本無，蓋因五臣同善而節去也。尤本有者是。</w:t>
      </w:r>
    </w:p>
  </w:footnote>
  <w:footnote w:id="1429">
    <w:p w14:paraId="207EB7E3"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袁本、茶陵本無「秦穆公」三字。</w:t>
      </w:r>
    </w:p>
  </w:footnote>
  <w:footnote w:id="1430">
    <w:p w14:paraId="3861548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袁本、茶陵本「也」作「之」。</w:t>
      </w:r>
    </w:p>
  </w:footnote>
  <w:footnote w:id="1431">
    <w:p w14:paraId="08F3DF4A"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袁本、茶陵本「記」作「託」，云善作「記」。案：此善亦作「託」，但傳寫譌爲「記」，二本校語及尤所見皆非。</w:t>
      </w:r>
    </w:p>
  </w:footnote>
  <w:footnote w:id="1432">
    <w:p w14:paraId="0EC9C81E" w14:textId="77777777" w:rsidR="008F46A3" w:rsidRDefault="008F46A3" w:rsidP="003F7B1A">
      <w:pPr>
        <w:pStyle w:val="a7"/>
        <w:ind w:firstLine="420"/>
      </w:pPr>
      <w:r w:rsidRPr="00C32D98">
        <w:rPr>
          <w:rStyle w:val="a9"/>
          <w:sz w:val="21"/>
        </w:rPr>
        <w:footnoteRef/>
      </w:r>
      <w:r>
        <w:t xml:space="preserve"> </w:t>
      </w:r>
      <w:r w:rsidRPr="005F2E7D">
        <w:rPr>
          <w:rFonts w:hint="eastAsia"/>
        </w:rPr>
        <w:t>陳云「晉文」二字當在後「杜預曰」下，「公」字衍。各本皆誤。</w:t>
      </w:r>
    </w:p>
  </w:footnote>
  <w:footnote w:id="1433">
    <w:p w14:paraId="6E0EDD25" w14:textId="77777777" w:rsidR="008F46A3" w:rsidRDefault="008F46A3" w:rsidP="003F7B1A">
      <w:pPr>
        <w:pStyle w:val="a7"/>
        <w:ind w:firstLine="420"/>
      </w:pPr>
      <w:r w:rsidRPr="00C32D98">
        <w:rPr>
          <w:rStyle w:val="a9"/>
          <w:sz w:val="21"/>
        </w:rPr>
        <w:footnoteRef/>
      </w:r>
      <w:r>
        <w:t xml:space="preserve"> </w:t>
      </w:r>
      <w:r w:rsidRPr="005F2E7D">
        <w:rPr>
          <w:rFonts w:hint="eastAsia"/>
        </w:rPr>
        <w:t>案：「曰」下脫字，見上。</w:t>
      </w:r>
    </w:p>
  </w:footnote>
  <w:footnote w:id="1434">
    <w:p w14:paraId="4B46C1C3" w14:textId="77777777" w:rsidR="008F46A3" w:rsidRDefault="008F46A3" w:rsidP="003F7B1A">
      <w:pPr>
        <w:pStyle w:val="a7"/>
        <w:ind w:firstLine="420"/>
      </w:pPr>
      <w:r w:rsidRPr="00C32D98">
        <w:rPr>
          <w:rStyle w:val="a9"/>
          <w:sz w:val="21"/>
        </w:rPr>
        <w:footnoteRef/>
      </w:r>
      <w:r>
        <w:t xml:space="preserve"> </w:t>
      </w:r>
      <w:r w:rsidRPr="005F2E7D">
        <w:rPr>
          <w:rFonts w:hint="eastAsia"/>
        </w:rPr>
        <w:t>陳云「而」字衍，是也。各本皆衍。</w:t>
      </w:r>
    </w:p>
  </w:footnote>
  <w:footnote w:id="1435">
    <w:p w14:paraId="74843047" w14:textId="77777777" w:rsidR="008F46A3" w:rsidRDefault="008F46A3" w:rsidP="003F7B1A">
      <w:pPr>
        <w:pStyle w:val="a7"/>
        <w:ind w:firstLine="420"/>
      </w:pPr>
      <w:r w:rsidRPr="00C32D98">
        <w:rPr>
          <w:rStyle w:val="a9"/>
          <w:sz w:val="21"/>
        </w:rPr>
        <w:footnoteRef/>
      </w:r>
      <w:r>
        <w:t xml:space="preserve"> </w:t>
      </w:r>
      <w:r w:rsidRPr="005F2E7D">
        <w:rPr>
          <w:rFonts w:hint="eastAsia"/>
        </w:rPr>
        <w:t>注「戰于彭衙」　袁本、茶陵本無此四字。</w:t>
      </w:r>
    </w:p>
  </w:footnote>
  <w:footnote w:id="1436">
    <w:p w14:paraId="0E3CF6DA" w14:textId="77777777" w:rsidR="008F46A3" w:rsidRDefault="008F46A3" w:rsidP="003F7B1A">
      <w:pPr>
        <w:pStyle w:val="a7"/>
        <w:ind w:firstLine="420"/>
      </w:pPr>
      <w:r w:rsidRPr="00C32D98">
        <w:rPr>
          <w:rStyle w:val="a9"/>
          <w:sz w:val="21"/>
        </w:rPr>
        <w:footnoteRef/>
      </w:r>
      <w:r>
        <w:t xml:space="preserve"> </w:t>
      </w:r>
      <w:r w:rsidRPr="005F2E7D">
        <w:rPr>
          <w:rFonts w:hint="eastAsia"/>
        </w:rPr>
        <w:t>注「又曰晉先且居伐秦」下至「斯三敗矣」　袁本、茶陵本無此二十四字。案：無者是也。善明云「止二敗，言三未詳」，更不得有此。當是或駁善注而記於其旁，尤延之不審，取以入注耳。考此役，秦未嘗乃晉師戰，其非孟明將而敗，無待言，故難數之以足三也。於此可知善義例之精矣。</w:t>
      </w:r>
    </w:p>
  </w:footnote>
  <w:footnote w:id="1437">
    <w:p w14:paraId="53D6C1C4" w14:textId="77777777" w:rsidR="008F46A3" w:rsidRDefault="008F46A3" w:rsidP="003F7B1A">
      <w:pPr>
        <w:pStyle w:val="a7"/>
        <w:ind w:firstLine="420"/>
      </w:pPr>
      <w:r w:rsidRPr="00C32D98">
        <w:rPr>
          <w:rStyle w:val="a9"/>
          <w:sz w:val="21"/>
        </w:rPr>
        <w:footnoteRef/>
      </w:r>
      <w:r>
        <w:t xml:space="preserve"> </w:t>
      </w:r>
      <w:r w:rsidRPr="005F2E7D">
        <w:rPr>
          <w:rFonts w:hint="eastAsia"/>
        </w:rPr>
        <w:t>注「封殽尸而還」下至「用孟明也」　袁本、茶陵本無此十三字。</w:t>
      </w:r>
    </w:p>
  </w:footnote>
  <w:footnote w:id="1438">
    <w:p w14:paraId="70D45B5C"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袁本、茶陵本「恥」下有「又曰穆公遂霸西戎」八字。案：此一節注皆當以袁本、茶陵本爲是也。尤所添刪俱失善意。</w:t>
      </w:r>
    </w:p>
  </w:footnote>
  <w:footnote w:id="1439">
    <w:p w14:paraId="1DC1CC7D" w14:textId="77777777" w:rsidR="008F46A3" w:rsidRDefault="008F46A3" w:rsidP="003F7B1A">
      <w:pPr>
        <w:pStyle w:val="a7"/>
        <w:ind w:firstLine="420"/>
      </w:pPr>
      <w:r w:rsidRPr="00C32D98">
        <w:rPr>
          <w:rStyle w:val="a9"/>
          <w:sz w:val="21"/>
        </w:rPr>
        <w:footnoteRef/>
      </w:r>
      <w:r>
        <w:t xml:space="preserve"> </w:t>
      </w:r>
      <w:r w:rsidRPr="005F2E7D">
        <w:rPr>
          <w:rFonts w:hint="eastAsia"/>
        </w:rPr>
        <w:t>案：注引劉澄之地理書「肴有純石，或謂石肴」。今正文未見當引此爲注之處，疑「曲崤」善作「石肴」也。五臣良注曰「曲崤，地名」，或其本亂善耳。</w:t>
      </w:r>
    </w:p>
  </w:footnote>
  <w:footnote w:id="1440">
    <w:p w14:paraId="2ECE98D3" w14:textId="77777777" w:rsidR="008F46A3" w:rsidRDefault="008F46A3" w:rsidP="003F7B1A">
      <w:pPr>
        <w:pStyle w:val="a7"/>
        <w:ind w:firstLine="420"/>
      </w:pPr>
      <w:r w:rsidRPr="00C32D98">
        <w:rPr>
          <w:rStyle w:val="a9"/>
          <w:sz w:val="21"/>
        </w:rPr>
        <w:footnoteRef/>
      </w:r>
      <w:r>
        <w:t xml:space="preserve"> </w:t>
      </w:r>
      <w:r w:rsidRPr="005F2E7D">
        <w:rPr>
          <w:rFonts w:hint="eastAsia"/>
        </w:rPr>
        <w:t>陳云「又」字當作「七啓」二字，是也。各本皆誤。</w:t>
      </w:r>
    </w:p>
  </w:footnote>
  <w:footnote w:id="1441">
    <w:p w14:paraId="46C9A01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袁本、茶陵本無「侯」字。</w:t>
      </w:r>
    </w:p>
  </w:footnote>
  <w:footnote w:id="1442">
    <w:p w14:paraId="400F1FC5" w14:textId="77777777" w:rsidR="008F46A3" w:rsidRDefault="008F46A3" w:rsidP="003F7B1A">
      <w:pPr>
        <w:pStyle w:val="a7"/>
        <w:ind w:firstLine="420"/>
      </w:pPr>
      <w:r w:rsidRPr="00C32D98">
        <w:rPr>
          <w:rStyle w:val="a9"/>
          <w:sz w:val="21"/>
        </w:rPr>
        <w:footnoteRef/>
      </w:r>
      <w:r>
        <w:t xml:space="preserve"> </w:t>
      </w:r>
      <w:r w:rsidRPr="005F2E7D">
        <w:rPr>
          <w:rFonts w:hint="eastAsia"/>
        </w:rPr>
        <w:t>茶陵本「徒」作「徙」，云五臣作「徒」。袁本云善作「徙」。案：「徙」但傳寫譌也。</w:t>
      </w:r>
    </w:p>
  </w:footnote>
  <w:footnote w:id="1443">
    <w:p w14:paraId="1F428FC0" w14:textId="77777777" w:rsidR="008F46A3" w:rsidRDefault="008F46A3" w:rsidP="003F7B1A">
      <w:pPr>
        <w:pStyle w:val="a7"/>
        <w:ind w:firstLine="420"/>
      </w:pPr>
      <w:r w:rsidRPr="00C32D98">
        <w:rPr>
          <w:rStyle w:val="a9"/>
          <w:sz w:val="21"/>
        </w:rPr>
        <w:footnoteRef/>
      </w:r>
      <w:r>
        <w:t xml:space="preserve"> </w:t>
      </w:r>
      <w:r w:rsidRPr="005F2E7D">
        <w:rPr>
          <w:rFonts w:hint="eastAsia"/>
        </w:rPr>
        <w:t>陳云別本「湯」上有「周書」二字。案：此周書王會解文，有者是。但今未見其本耳。</w:t>
      </w:r>
    </w:p>
  </w:footnote>
  <w:footnote w:id="1444">
    <w:p w14:paraId="579181A7" w14:textId="77777777" w:rsidR="008F46A3" w:rsidRDefault="008F46A3" w:rsidP="003F7B1A">
      <w:pPr>
        <w:pStyle w:val="a7"/>
        <w:ind w:firstLine="420"/>
      </w:pPr>
      <w:r w:rsidRPr="00C32D98">
        <w:rPr>
          <w:rStyle w:val="a9"/>
          <w:sz w:val="21"/>
        </w:rPr>
        <w:footnoteRef/>
      </w:r>
      <w:r>
        <w:t xml:space="preserve"> </w:t>
      </w:r>
      <w:r w:rsidRPr="005F2E7D">
        <w:rPr>
          <w:rFonts w:hint="eastAsia"/>
        </w:rPr>
        <w:t>案：「敵」當作「獻」，王會解可證。各本皆譌。</w:t>
      </w:r>
    </w:p>
  </w:footnote>
  <w:footnote w:id="1445">
    <w:p w14:paraId="0427D9C2" w14:textId="77777777" w:rsidR="008F46A3" w:rsidRDefault="008F46A3" w:rsidP="003F7B1A">
      <w:pPr>
        <w:pStyle w:val="a7"/>
        <w:ind w:firstLine="420"/>
      </w:pPr>
      <w:r w:rsidRPr="00C32D98">
        <w:rPr>
          <w:rStyle w:val="a9"/>
          <w:sz w:val="21"/>
        </w:rPr>
        <w:footnoteRef/>
      </w:r>
      <w:r>
        <w:t xml:space="preserve"> </w:t>
      </w:r>
      <w:r w:rsidRPr="005F2E7D">
        <w:rPr>
          <w:rFonts w:hint="eastAsia"/>
        </w:rPr>
        <w:t>注「紫極星名王者爲宮以象之」　袁本、茶陵本無此十一字。</w:t>
      </w:r>
    </w:p>
  </w:footnote>
  <w:footnote w:id="1446">
    <w:p w14:paraId="07D9A52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袁本、茶陵本不重「逆旅」二字，「要」作「惡」。</w:t>
      </w:r>
    </w:p>
  </w:footnote>
  <w:footnote w:id="1447">
    <w:p w14:paraId="43A142B9" w14:textId="77777777" w:rsidR="008F46A3" w:rsidRDefault="008F46A3" w:rsidP="003F7B1A">
      <w:pPr>
        <w:pStyle w:val="a7"/>
        <w:ind w:firstLine="420"/>
      </w:pPr>
      <w:r w:rsidRPr="00C32D98">
        <w:rPr>
          <w:rStyle w:val="a9"/>
          <w:sz w:val="21"/>
        </w:rPr>
        <w:footnoteRef/>
      </w:r>
      <w:r>
        <w:t xml:space="preserve"> </w:t>
      </w:r>
      <w:r w:rsidRPr="005F2E7D">
        <w:rPr>
          <w:rFonts w:hint="eastAsia"/>
        </w:rPr>
        <w:t>注「淮南子曰」下至「陗峻也」　袁本、茶陵本無此十四字。</w:t>
      </w:r>
    </w:p>
  </w:footnote>
  <w:footnote w:id="1448">
    <w:p w14:paraId="1C899B96" w14:textId="77777777" w:rsidR="008F46A3" w:rsidRDefault="008F46A3" w:rsidP="003F7B1A">
      <w:pPr>
        <w:pStyle w:val="a7"/>
        <w:ind w:firstLine="420"/>
      </w:pPr>
      <w:r w:rsidRPr="00C32D98">
        <w:rPr>
          <w:rStyle w:val="a9"/>
          <w:sz w:val="21"/>
        </w:rPr>
        <w:footnoteRef/>
      </w:r>
      <w:r>
        <w:t xml:space="preserve"> </w:t>
      </w:r>
      <w:r w:rsidRPr="005F2E7D">
        <w:rPr>
          <w:rFonts w:hint="eastAsia"/>
        </w:rPr>
        <w:t>陳云「刻」當作「割」，是也。各本皆譌。</w:t>
      </w:r>
    </w:p>
  </w:footnote>
  <w:footnote w:id="1449">
    <w:p w14:paraId="66227DF1" w14:textId="77777777" w:rsidR="008F46A3" w:rsidRDefault="008F46A3" w:rsidP="003F7B1A">
      <w:pPr>
        <w:pStyle w:val="a7"/>
        <w:ind w:firstLine="420"/>
      </w:pPr>
      <w:r w:rsidRPr="00C32D98">
        <w:rPr>
          <w:rStyle w:val="a9"/>
          <w:sz w:val="21"/>
        </w:rPr>
        <w:footnoteRef/>
      </w:r>
      <w:r>
        <w:t xml:space="preserve"> </w:t>
      </w:r>
      <w:r w:rsidRPr="005F2E7D">
        <w:rPr>
          <w:rFonts w:hint="eastAsia"/>
        </w:rPr>
        <w:t>何云「園」疑作「原」。案：何校據善注「其西名桃原」而云然，五臣銑注云「桃園則桃林也」，疑善與五臣之異，但袁、茶陵二本不著校語。又水經注河水四引此賦亦作「園」，然則未當改也。</w:t>
      </w:r>
    </w:p>
  </w:footnote>
  <w:footnote w:id="1450">
    <w:p w14:paraId="54466615" w14:textId="77777777" w:rsidR="008F46A3" w:rsidRDefault="008F46A3" w:rsidP="003F7B1A">
      <w:pPr>
        <w:pStyle w:val="a7"/>
        <w:ind w:firstLine="420"/>
      </w:pPr>
      <w:r w:rsidRPr="00C32D98">
        <w:rPr>
          <w:rStyle w:val="a9"/>
          <w:sz w:val="21"/>
        </w:rPr>
        <w:footnoteRef/>
      </w:r>
      <w:r>
        <w:t xml:space="preserve"> </w:t>
      </w:r>
      <w:r w:rsidRPr="005F2E7D">
        <w:rPr>
          <w:rFonts w:hint="eastAsia"/>
        </w:rPr>
        <w:t>陳云別本「全」作「泉」。案：今未見，戾太子傳是「泉」字。</w:t>
      </w:r>
    </w:p>
  </w:footnote>
  <w:footnote w:id="1451">
    <w:p w14:paraId="2BC7242C" w14:textId="77777777" w:rsidR="008F46A3" w:rsidRDefault="008F46A3" w:rsidP="003F7B1A">
      <w:pPr>
        <w:pStyle w:val="a7"/>
        <w:ind w:firstLine="420"/>
      </w:pPr>
      <w:r w:rsidRPr="00C32D98">
        <w:rPr>
          <w:rStyle w:val="a9"/>
          <w:sz w:val="21"/>
        </w:rPr>
        <w:footnoteRef/>
      </w:r>
      <w:r>
        <w:t xml:space="preserve"> </w:t>
      </w:r>
      <w:r w:rsidRPr="005F2E7D">
        <w:rPr>
          <w:rFonts w:hint="eastAsia"/>
        </w:rPr>
        <w:t>何校「十」下添「五」字，「鳩」上添「泉」字。案：何校據戾太子傳顏注云「泉鳩水今在䦩鄉縣東南十五里」而添也。此注各本盡同，未審善有以否。</w:t>
      </w:r>
    </w:p>
  </w:footnote>
  <w:footnote w:id="1452">
    <w:p w14:paraId="11C37F15"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注「漢書湖縣名今虢州閿鄉湖城二縣皆其地也」　袁本、茶陵本此十八字作「漢書湖有閿鄉」六字。案：二本是也。但此六字實續漢書郡國志文，疑「漢」上脫「續」字，善以注正文「閿鄉」，尤延之取顏戾太子傳之注「湖」者添改，不知此正文並無「湖」字，甚非。</w:t>
      </w:r>
    </w:p>
  </w:footnote>
  <w:footnote w:id="1453">
    <w:p w14:paraId="13EF0CF7" w14:textId="77777777" w:rsidR="008F46A3" w:rsidRDefault="008F46A3" w:rsidP="003F7B1A">
      <w:pPr>
        <w:pStyle w:val="a7"/>
        <w:ind w:firstLine="420"/>
      </w:pPr>
      <w:r w:rsidRPr="00C32D98">
        <w:rPr>
          <w:rStyle w:val="a9"/>
          <w:sz w:val="21"/>
        </w:rPr>
        <w:footnoteRef/>
      </w:r>
      <w:r>
        <w:t xml:space="preserve"> </w:t>
      </w:r>
      <w:r w:rsidRPr="005F2E7D">
        <w:rPr>
          <w:rFonts w:hint="eastAsia"/>
        </w:rPr>
        <w:t>案：「愬」當作「遡」。各本皆譌。</w:t>
      </w:r>
    </w:p>
  </w:footnote>
  <w:footnote w:id="1454">
    <w:p w14:paraId="54D12C6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袁本、茶陵本「坂」上有「長」字。案：有者是也。匡謬正俗所謂「過此長巷」者也。</w:t>
      </w:r>
    </w:p>
  </w:footnote>
  <w:footnote w:id="1455">
    <w:p w14:paraId="77A07E78"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注「漢書楊雄」下至「料敵制勝」　袁本、茶陵本無此十八字。</w:t>
      </w:r>
    </w:p>
  </w:footnote>
  <w:footnote w:id="1456">
    <w:p w14:paraId="6320BDC0" w14:textId="77777777" w:rsidR="008F46A3" w:rsidRDefault="008F46A3" w:rsidP="003F7B1A">
      <w:pPr>
        <w:pStyle w:val="a7"/>
        <w:ind w:firstLine="420"/>
      </w:pPr>
      <w:r w:rsidRPr="00C32D98">
        <w:rPr>
          <w:rStyle w:val="a9"/>
          <w:sz w:val="21"/>
        </w:rPr>
        <w:footnoteRef/>
      </w:r>
      <w:r>
        <w:t xml:space="preserve"> </w:t>
      </w:r>
      <w:r w:rsidRPr="005F2E7D">
        <w:rPr>
          <w:rFonts w:hint="eastAsia"/>
        </w:rPr>
        <w:t>注「鄭玄周禮注曰浸者可以爲陂灌溉者」　袁本、茶陵本無此十五字。</w:t>
      </w:r>
    </w:p>
  </w:footnote>
  <w:footnote w:id="1457">
    <w:p w14:paraId="7A1C47D6" w14:textId="77777777" w:rsidR="008F46A3" w:rsidRDefault="008F46A3" w:rsidP="003F7B1A">
      <w:pPr>
        <w:pStyle w:val="a7"/>
        <w:ind w:firstLine="420"/>
      </w:pPr>
      <w:r w:rsidRPr="00C32D98">
        <w:rPr>
          <w:rStyle w:val="a9"/>
          <w:sz w:val="21"/>
        </w:rPr>
        <w:footnoteRef/>
      </w:r>
      <w:r>
        <w:t xml:space="preserve"> </w:t>
      </w:r>
      <w:r w:rsidRPr="005F2E7D">
        <w:rPr>
          <w:rFonts w:hint="eastAsia"/>
        </w:rPr>
        <w:t>案：「抵」當作「扺」。各本皆非也，說見前。</w:t>
      </w:r>
    </w:p>
  </w:footnote>
  <w:footnote w:id="1458">
    <w:p w14:paraId="29FCDBD2" w14:textId="77777777" w:rsidR="008F46A3" w:rsidRDefault="008F46A3" w:rsidP="003F7B1A">
      <w:pPr>
        <w:pStyle w:val="a7"/>
        <w:ind w:firstLine="420"/>
      </w:pPr>
      <w:r w:rsidRPr="00C32D98">
        <w:rPr>
          <w:rStyle w:val="a9"/>
          <w:sz w:val="21"/>
        </w:rPr>
        <w:footnoteRef/>
      </w:r>
      <w:r>
        <w:t xml:space="preserve"> </w:t>
      </w:r>
      <w:r w:rsidRPr="005F2E7D">
        <w:rPr>
          <w:rFonts w:hint="eastAsia"/>
        </w:rPr>
        <w:t>注「毛萇曰烕」　袁本、茶陵本無此四字。陳云下當有「滅」也。案：此尤延之添改而仍脫誤。</w:t>
      </w:r>
    </w:p>
  </w:footnote>
  <w:footnote w:id="1459">
    <w:p w14:paraId="6489E386"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袁本、茶陵本「罹」作「離」。案：「離」是也。</w:t>
      </w:r>
    </w:p>
  </w:footnote>
  <w:footnote w:id="1460">
    <w:p w14:paraId="18EA7C86"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袁本、茶陵本「且」下有「猶」字。案：此亦無可考也。</w:t>
      </w:r>
    </w:p>
  </w:footnote>
  <w:footnote w:id="1461">
    <w:p w14:paraId="76B7E948" w14:textId="77777777" w:rsidR="008F46A3" w:rsidRDefault="008F46A3" w:rsidP="003F7B1A">
      <w:pPr>
        <w:pStyle w:val="a7"/>
        <w:ind w:firstLine="420"/>
      </w:pPr>
      <w:r w:rsidRPr="00C32D98">
        <w:rPr>
          <w:rStyle w:val="a9"/>
          <w:sz w:val="21"/>
        </w:rPr>
        <w:footnoteRef/>
      </w:r>
      <w:r>
        <w:t xml:space="preserve"> </w:t>
      </w:r>
      <w:r w:rsidRPr="005F2E7D">
        <w:rPr>
          <w:rFonts w:hint="eastAsia"/>
        </w:rPr>
        <w:t>況於卿士乎　袁本作「而況於卿士乎矣」，云善無七字。茶陵本作「而況於卿士乎」，亦云善無六字。尤本此處脩改乃取五臣五字以亂善，非也。</w:t>
      </w:r>
    </w:p>
  </w:footnote>
  <w:footnote w:id="1462">
    <w:p w14:paraId="087D6FBD"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注「漢書曰」下至「降軹道旁」　此十九字袁本、茶陵本無。案：有者是。</w:t>
      </w:r>
    </w:p>
  </w:footnote>
  <w:footnote w:id="1463">
    <w:p w14:paraId="4F344D72"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注「漢書曰踈廣」下至「東都門外」　此六十八字袁本無，因五臣同善而節也。茶陵本亦有。有者是。</w:t>
      </w:r>
    </w:p>
  </w:footnote>
  <w:footnote w:id="1464">
    <w:p w14:paraId="248BF990" w14:textId="77777777" w:rsidR="008F46A3" w:rsidRDefault="008F46A3" w:rsidP="003F7B1A">
      <w:pPr>
        <w:pStyle w:val="a7"/>
        <w:ind w:firstLine="420"/>
      </w:pPr>
      <w:r w:rsidRPr="00C32D98">
        <w:rPr>
          <w:rStyle w:val="a9"/>
          <w:sz w:val="21"/>
        </w:rPr>
        <w:footnoteRef/>
      </w:r>
      <w:r>
        <w:t xml:space="preserve"> </w:t>
      </w:r>
      <w:r w:rsidRPr="005F2E7D">
        <w:rPr>
          <w:rFonts w:hint="eastAsia"/>
        </w:rPr>
        <w:t>案：「爰」當作「受」。此大招文也。正文云「孟秋爰謝」，善引此及王逸注者，但取「謝」字耳。其楚詞之「春受」，潘賦之「秋爰」，各自爲義。五臣乃改賦作「孟春受謝」，不知岳以仲夏憑軾，及此莅職，初不改歲，何言春乎？各本又因善正文之「爰」迴改注「受」字，亦爲失之。其他篇注誤爲「爰」者，不盡出。</w:t>
      </w:r>
    </w:p>
  </w:footnote>
  <w:footnote w:id="1465">
    <w:p w14:paraId="28F1D96A" w14:textId="77777777" w:rsidR="008F46A3" w:rsidRDefault="008F46A3" w:rsidP="003F7B1A">
      <w:pPr>
        <w:pStyle w:val="a7"/>
        <w:ind w:firstLine="420"/>
      </w:pPr>
      <w:r w:rsidRPr="00C32D98">
        <w:rPr>
          <w:rStyle w:val="a9"/>
          <w:sz w:val="21"/>
        </w:rPr>
        <w:footnoteRef/>
      </w:r>
      <w:r>
        <w:t xml:space="preserve"> </w:t>
      </w:r>
      <w:r w:rsidRPr="005F2E7D">
        <w:rPr>
          <w:rFonts w:hint="eastAsia"/>
        </w:rPr>
        <w:t>注「尚書曰予思日孜孜」　袁本、茶陵本無此八字。</w:t>
      </w:r>
    </w:p>
  </w:footnote>
  <w:footnote w:id="1466">
    <w:p w14:paraId="612E71A7" w14:textId="77777777" w:rsidR="008F46A3" w:rsidRDefault="008F46A3" w:rsidP="003F7B1A">
      <w:pPr>
        <w:pStyle w:val="a7"/>
        <w:ind w:firstLine="420"/>
      </w:pPr>
      <w:r w:rsidRPr="00C32D98">
        <w:rPr>
          <w:rStyle w:val="a9"/>
          <w:sz w:val="21"/>
        </w:rPr>
        <w:footnoteRef/>
      </w:r>
      <w:r>
        <w:t xml:space="preserve"> </w:t>
      </w:r>
      <w:r w:rsidRPr="005F2E7D">
        <w:rPr>
          <w:rFonts w:hint="eastAsia"/>
        </w:rPr>
        <w:t>案：「祠」當作「洞」。袁本茶陵本作「獨」，亦誤。</w:t>
      </w:r>
    </w:p>
  </w:footnote>
  <w:footnote w:id="1467">
    <w:p w14:paraId="4DCAEBB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袁本、茶陵本「灞」作「霸」。案：「霸」是也。注中皆作「霸」。</w:t>
      </w:r>
    </w:p>
  </w:footnote>
  <w:footnote w:id="1468">
    <w:p w14:paraId="7CC16900" w14:textId="77777777" w:rsidR="008F46A3" w:rsidRDefault="008F46A3" w:rsidP="003F7B1A">
      <w:pPr>
        <w:pStyle w:val="a7"/>
        <w:ind w:firstLine="420"/>
      </w:pPr>
      <w:r w:rsidRPr="00C32D98">
        <w:rPr>
          <w:rStyle w:val="a9"/>
          <w:sz w:val="21"/>
        </w:rPr>
        <w:footnoteRef/>
      </w:r>
      <w:r>
        <w:t xml:space="preserve"> </w:t>
      </w:r>
      <w:r w:rsidRPr="005F2E7D">
        <w:rPr>
          <w:rFonts w:hint="eastAsia"/>
        </w:rPr>
        <w:t>注「潘岳關中記」下至「重不可致」　此三十六字袁本、茶陵本無，因五臣同善而節也。有者是。</w:t>
      </w:r>
    </w:p>
  </w:footnote>
  <w:footnote w:id="1469">
    <w:p w14:paraId="22E6149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袁本、茶陵本「次」作「大」，是也。</w:t>
      </w:r>
    </w:p>
  </w:footnote>
  <w:footnote w:id="1470">
    <w:p w14:paraId="6FAFEA58" w14:textId="77777777" w:rsidR="008F46A3" w:rsidRDefault="008F46A3" w:rsidP="003F7B1A">
      <w:pPr>
        <w:pStyle w:val="a7"/>
        <w:ind w:firstLine="420"/>
      </w:pPr>
      <w:r w:rsidRPr="00C32D98">
        <w:rPr>
          <w:rStyle w:val="a9"/>
          <w:sz w:val="21"/>
        </w:rPr>
        <w:footnoteRef/>
      </w:r>
      <w:r>
        <w:t xml:space="preserve"> </w:t>
      </w:r>
      <w:r w:rsidRPr="005F2E7D">
        <w:rPr>
          <w:rFonts w:hint="eastAsia"/>
        </w:rPr>
        <w:t>注「臨危」下至「蘇武也」　此十六字袁本、茶陵本無。案：有者是。</w:t>
      </w:r>
    </w:p>
  </w:footnote>
  <w:footnote w:id="1471">
    <w:p w14:paraId="4ABE32D8" w14:textId="77777777" w:rsidR="008F46A3" w:rsidRDefault="008F46A3" w:rsidP="003F7B1A">
      <w:pPr>
        <w:pStyle w:val="a7"/>
        <w:ind w:firstLine="420"/>
      </w:pPr>
      <w:r w:rsidRPr="00C32D98">
        <w:rPr>
          <w:rStyle w:val="a9"/>
          <w:sz w:val="21"/>
        </w:rPr>
        <w:footnoteRef/>
      </w:r>
      <w:r>
        <w:t xml:space="preserve"> </w:t>
      </w:r>
      <w:r w:rsidRPr="005F2E7D">
        <w:rPr>
          <w:rFonts w:hint="eastAsia"/>
        </w:rPr>
        <w:t>何校「宴」改「燕」。案：據注引毛詩也。其實「宴」、「燕」同字，亦未當改。廣絕交論「陸大夫宴喜西都」注正引此。</w:t>
      </w:r>
    </w:p>
  </w:footnote>
  <w:footnote w:id="1472">
    <w:p w14:paraId="7DB1727D" w14:textId="77777777" w:rsidR="008F46A3" w:rsidRDefault="008F46A3" w:rsidP="003F7B1A">
      <w:pPr>
        <w:pStyle w:val="a7"/>
        <w:ind w:firstLine="420"/>
      </w:pPr>
      <w:r w:rsidRPr="00C32D98">
        <w:rPr>
          <w:rStyle w:val="a9"/>
          <w:sz w:val="21"/>
        </w:rPr>
        <w:footnoteRef/>
      </w:r>
      <w:r>
        <w:t xml:space="preserve"> </w:t>
      </w:r>
      <w:r w:rsidRPr="005F2E7D">
        <w:rPr>
          <w:rFonts w:hint="eastAsia"/>
        </w:rPr>
        <w:t>注「司馬長卿王子淵楊子雲也」　此十一字袁本、茶陵本無。案：有者是。</w:t>
      </w:r>
    </w:p>
  </w:footnote>
  <w:footnote w:id="1473">
    <w:p w14:paraId="1B822670" w14:textId="77777777" w:rsidR="008F46A3" w:rsidRDefault="008F46A3" w:rsidP="003F7B1A">
      <w:pPr>
        <w:pStyle w:val="a7"/>
        <w:ind w:firstLine="420"/>
      </w:pPr>
      <w:r w:rsidRPr="00C32D98">
        <w:rPr>
          <w:rStyle w:val="a9"/>
          <w:sz w:val="21"/>
        </w:rPr>
        <w:footnoteRef/>
      </w:r>
      <w:r>
        <w:t xml:space="preserve"> </w:t>
      </w:r>
      <w:r w:rsidRPr="005F2E7D">
        <w:rPr>
          <w:rFonts w:hint="eastAsia"/>
        </w:rPr>
        <w:t>案：「廣」下當有「書」字。後屢引。各本皆脫。</w:t>
      </w:r>
    </w:p>
  </w:footnote>
  <w:footnote w:id="1474">
    <w:p w14:paraId="6B09686F" w14:textId="77777777" w:rsidR="008F46A3" w:rsidRDefault="008F46A3" w:rsidP="003F7B1A">
      <w:pPr>
        <w:pStyle w:val="a7"/>
        <w:ind w:firstLine="420"/>
      </w:pPr>
      <w:r w:rsidRPr="00C32D98">
        <w:rPr>
          <w:rStyle w:val="a9"/>
          <w:sz w:val="21"/>
        </w:rPr>
        <w:footnoteRef/>
      </w:r>
      <w:r>
        <w:t xml:space="preserve"> </w:t>
      </w:r>
      <w:r w:rsidRPr="005F2E7D">
        <w:rPr>
          <w:rFonts w:hint="eastAsia"/>
        </w:rPr>
        <w:t>陳云「廓」別本作「廊」。案：今未見。外戚傳是「廊」字。</w:t>
      </w:r>
    </w:p>
  </w:footnote>
  <w:footnote w:id="1475">
    <w:p w14:paraId="62F84AAE" w14:textId="77777777" w:rsidR="008F46A3" w:rsidRDefault="008F46A3" w:rsidP="003F7B1A">
      <w:pPr>
        <w:pStyle w:val="a7"/>
        <w:ind w:firstLine="420"/>
      </w:pPr>
      <w:r w:rsidRPr="00C32D98">
        <w:rPr>
          <w:rStyle w:val="a9"/>
          <w:sz w:val="21"/>
        </w:rPr>
        <w:footnoteRef/>
      </w:r>
      <w:r>
        <w:t xml:space="preserve"> </w:t>
      </w:r>
      <w:r w:rsidRPr="005F2E7D">
        <w:rPr>
          <w:rFonts w:hint="eastAsia"/>
        </w:rPr>
        <w:t>注「文成將軍李少翁」下至「亦何在也」　此一節注四十字，袁本係「五臣良曰」下，其善注作「班固漢書贊曰如武帝有雄才大略文成已見上文」二十字。案：此尤本所見，以五臣語當善，反失真善注，誤甚，幸袁本訂正之。但袁「文成」下尚少「五利」二字，引漢書「有」當作「之」，爲小誤。茶陵本載善注上十四字與袁同，下「文成」、「五利」悉複出，亦非。</w:t>
      </w:r>
    </w:p>
  </w:footnote>
  <w:footnote w:id="1476">
    <w:p w14:paraId="6A55E5D3" w14:textId="77777777" w:rsidR="008F46A3" w:rsidRDefault="008F46A3" w:rsidP="003F7B1A">
      <w:pPr>
        <w:pStyle w:val="a7"/>
        <w:ind w:firstLine="420"/>
      </w:pPr>
      <w:r w:rsidRPr="00C32D98">
        <w:rPr>
          <w:rStyle w:val="a9"/>
          <w:sz w:val="21"/>
        </w:rPr>
        <w:footnoteRef/>
      </w:r>
      <w:r>
        <w:t xml:space="preserve"> </w:t>
      </w:r>
      <w:r w:rsidRPr="005F2E7D">
        <w:rPr>
          <w:rFonts w:hint="eastAsia"/>
        </w:rPr>
        <w:t>注「西都賦曰抗仙掌」下至「干雲霧以上達」　袁本無此二十六字，其善注作「並已見上文」。案：袁本是也。茶陵本悉複出，與此全異，亦非。</w:t>
      </w:r>
    </w:p>
  </w:footnote>
  <w:footnote w:id="1477">
    <w:p w14:paraId="7C5ED013"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注「漢書曰武帝作角抵戲」下至「絡以隋珠和璧」　袁本無此三十三字。案：不當有也。善下注所謂「餘並已見上文」，即指此等耳。茶陵本悉複出，仍與此不同，亦非。</w:t>
      </w:r>
    </w:p>
  </w:footnote>
  <w:footnote w:id="1478">
    <w:p w14:paraId="5C6175D7"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注「漢書曰武帝」下至「勒功中岳」　袁本、茶陵本無此十七字。案：不當有也。說在上條。</w:t>
      </w:r>
    </w:p>
  </w:footnote>
  <w:footnote w:id="1479">
    <w:p w14:paraId="21F2AC92" w14:textId="77777777" w:rsidR="008F46A3" w:rsidRDefault="008F46A3" w:rsidP="003F7B1A">
      <w:pPr>
        <w:pStyle w:val="a7"/>
        <w:ind w:firstLine="420"/>
      </w:pPr>
      <w:r w:rsidRPr="00C32D98">
        <w:rPr>
          <w:rStyle w:val="a9"/>
          <w:sz w:val="21"/>
        </w:rPr>
        <w:footnoteRef/>
      </w:r>
      <w:r>
        <w:t xml:space="preserve"> </w:t>
      </w:r>
      <w:r w:rsidRPr="005F2E7D">
        <w:rPr>
          <w:rFonts w:hint="eastAsia"/>
        </w:rPr>
        <w:t>注「人情驚懼」　袁本、茶陵本無此四字。</w:t>
      </w:r>
    </w:p>
  </w:footnote>
  <w:footnote w:id="1480">
    <w:p w14:paraId="75D3335A" w14:textId="77777777" w:rsidR="008F46A3" w:rsidRDefault="008F46A3" w:rsidP="003F7B1A">
      <w:pPr>
        <w:pStyle w:val="a7"/>
        <w:ind w:firstLine="420"/>
      </w:pPr>
      <w:r w:rsidRPr="00C32D98">
        <w:rPr>
          <w:rStyle w:val="a9"/>
          <w:sz w:val="21"/>
        </w:rPr>
        <w:footnoteRef/>
      </w:r>
      <w:r>
        <w:t xml:space="preserve"> </w:t>
      </w:r>
      <w:r w:rsidRPr="005F2E7D">
        <w:rPr>
          <w:rFonts w:hint="eastAsia"/>
        </w:rPr>
        <w:t>注「傅昭儀等皆慚」　袁本、茶陵本無此六字。</w:t>
      </w:r>
    </w:p>
  </w:footnote>
  <w:footnote w:id="1481">
    <w:p w14:paraId="42660D7D" w14:textId="77777777" w:rsidR="008F46A3" w:rsidRDefault="008F46A3" w:rsidP="003F7B1A">
      <w:pPr>
        <w:pStyle w:val="a7"/>
        <w:ind w:firstLine="420"/>
      </w:pPr>
      <w:r w:rsidRPr="00C32D98">
        <w:rPr>
          <w:rStyle w:val="a9"/>
          <w:sz w:val="21"/>
        </w:rPr>
        <w:footnoteRef/>
      </w:r>
      <w:r>
        <w:t xml:space="preserve"> </w:t>
      </w:r>
      <w:r w:rsidRPr="005F2E7D">
        <w:rPr>
          <w:rFonts w:hint="eastAsia"/>
        </w:rPr>
        <w:t>注「漢武故事曰衛子夫」下至「悅之」　袁本無此十九字。其善注作「衛趙已見西京賦」。案：袁本是也。茶陵本有，乃取西京賦注而複出也。彼全書於善云已見者例如此，蓋尤所見本亦然，而誤依添耳。</w:t>
      </w:r>
    </w:p>
  </w:footnote>
  <w:footnote w:id="1482">
    <w:p w14:paraId="60204FBF" w14:textId="77777777" w:rsidR="008F46A3" w:rsidRDefault="008F46A3" w:rsidP="003F7B1A">
      <w:pPr>
        <w:pStyle w:val="a7"/>
        <w:ind w:firstLine="420"/>
      </w:pPr>
      <w:r w:rsidRPr="00C32D98">
        <w:rPr>
          <w:rStyle w:val="a9"/>
          <w:sz w:val="21"/>
        </w:rPr>
        <w:footnoteRef/>
      </w:r>
      <w:r>
        <w:t xml:space="preserve"> </w:t>
      </w:r>
      <w:r w:rsidRPr="005F2E7D">
        <w:rPr>
          <w:rFonts w:hint="eastAsia"/>
        </w:rPr>
        <w:t>注「廣雅曰鑑照也」下至「事由體輕」　袁本無此二十二字。案：袁本是也。茶陵本有，仍與此不同。說在上條。唯「廣雅曰鑑照也」六字，非取西京注，或當有。</w:t>
      </w:r>
    </w:p>
  </w:footnote>
  <w:footnote w:id="1483">
    <w:p w14:paraId="52A03C56" w14:textId="77777777" w:rsidR="008F46A3" w:rsidRDefault="008F46A3" w:rsidP="003F7B1A">
      <w:pPr>
        <w:pStyle w:val="a7"/>
        <w:ind w:firstLine="420"/>
      </w:pPr>
      <w:r w:rsidRPr="00C32D98">
        <w:rPr>
          <w:rStyle w:val="a9"/>
          <w:sz w:val="21"/>
        </w:rPr>
        <w:footnoteRef/>
      </w:r>
      <w:r>
        <w:t xml:space="preserve"> </w:t>
      </w:r>
      <w:r w:rsidRPr="005F2E7D">
        <w:rPr>
          <w:rFonts w:hint="eastAsia"/>
        </w:rPr>
        <w:t>案：注云「方言曰掩止也掩與揜同」，蓋善「揜」、五臣「掩」而亂之。袁、茶陵二本不著校語，及尤所見，皆非。</w:t>
      </w:r>
    </w:p>
  </w:footnote>
  <w:footnote w:id="1484">
    <w:p w14:paraId="683782EF"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袁本、茶陵本「肯」作「可」，是也。</w:t>
      </w:r>
    </w:p>
  </w:footnote>
  <w:footnote w:id="1485">
    <w:p w14:paraId="34A706E8"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袁本、茶陵本「言」作「計」，是也。</w:t>
      </w:r>
    </w:p>
  </w:footnote>
  <w:footnote w:id="1486">
    <w:p w14:paraId="06C0C455" w14:textId="77777777" w:rsidR="008F46A3" w:rsidRDefault="008F46A3" w:rsidP="003F7B1A">
      <w:pPr>
        <w:pStyle w:val="a7"/>
        <w:ind w:firstLine="420"/>
      </w:pPr>
      <w:r w:rsidRPr="00C32D98">
        <w:rPr>
          <w:rStyle w:val="a9"/>
          <w:sz w:val="21"/>
        </w:rPr>
        <w:footnoteRef/>
      </w:r>
      <w:r>
        <w:t xml:space="preserve"> </w:t>
      </w:r>
      <w:r w:rsidRPr="005F2E7D">
        <w:rPr>
          <w:rFonts w:hint="eastAsia"/>
        </w:rPr>
        <w:t>注「昭王昭襄王也」　袁本作「暗主昭王也」。案：袁本最是。正文云「主暗」而注云「暗主」者，如上注云「敷教舉兵」，正文云「教敷兵舉」之例也。茶陵本全刪此注，益非。</w:t>
      </w:r>
    </w:p>
  </w:footnote>
  <w:footnote w:id="1487">
    <w:p w14:paraId="2C38A063" w14:textId="77777777" w:rsidR="008F46A3" w:rsidRDefault="008F46A3" w:rsidP="003F7B1A">
      <w:pPr>
        <w:pStyle w:val="a7"/>
        <w:ind w:firstLine="420"/>
      </w:pPr>
      <w:r w:rsidRPr="00C32D98">
        <w:rPr>
          <w:rStyle w:val="a9"/>
          <w:sz w:val="21"/>
        </w:rPr>
        <w:footnoteRef/>
      </w:r>
      <w:r>
        <w:t xml:space="preserve"> </w:t>
      </w:r>
      <w:r w:rsidRPr="005F2E7D">
        <w:rPr>
          <w:rFonts w:hint="eastAsia"/>
        </w:rPr>
        <w:t>注「杜篤弔比干文曰」下至「豈忠諫之是謀」　袁本、茶陵本無此十八字。</w:t>
      </w:r>
    </w:p>
  </w:footnote>
  <w:footnote w:id="1488">
    <w:p w14:paraId="136DAF96" w14:textId="77777777" w:rsidR="008F46A3" w:rsidRDefault="008F46A3" w:rsidP="003F7B1A">
      <w:pPr>
        <w:pStyle w:val="a7"/>
        <w:ind w:firstLine="420"/>
      </w:pPr>
      <w:r w:rsidRPr="00C32D98">
        <w:rPr>
          <w:rStyle w:val="a9"/>
          <w:sz w:val="21"/>
        </w:rPr>
        <w:footnoteRef/>
      </w:r>
      <w:r>
        <w:t xml:space="preserve"> </w:t>
      </w:r>
      <w:r w:rsidRPr="005F2E7D">
        <w:rPr>
          <w:rFonts w:hint="eastAsia"/>
        </w:rPr>
        <w:t>袁本「邑」作「色」。案：「色」是也。茶陵本亦誤「邑」。</w:t>
      </w:r>
    </w:p>
  </w:footnote>
  <w:footnote w:id="1489">
    <w:p w14:paraId="71F5DB1D"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袁本、茶陵本無「柱」字。</w:t>
      </w:r>
    </w:p>
  </w:footnote>
  <w:footnote w:id="1490">
    <w:p w14:paraId="7FE3EEA1" w14:textId="77777777" w:rsidR="008F46A3" w:rsidRDefault="008F46A3" w:rsidP="003F7B1A">
      <w:pPr>
        <w:pStyle w:val="a7"/>
        <w:ind w:firstLine="420"/>
      </w:pPr>
      <w:r w:rsidRPr="00C32D98">
        <w:rPr>
          <w:rStyle w:val="a9"/>
          <w:sz w:val="21"/>
        </w:rPr>
        <w:footnoteRef/>
      </w:r>
      <w:r>
        <w:t xml:space="preserve"> </w:t>
      </w:r>
      <w:r w:rsidRPr="005F2E7D">
        <w:rPr>
          <w:rFonts w:hint="eastAsia"/>
        </w:rPr>
        <w:t>注「廣雅曰穽阬也才性切」　袁本、茶陵本無此九字。案：蓋尤所見有。</w:t>
      </w:r>
    </w:p>
  </w:footnote>
  <w:footnote w:id="1491">
    <w:p w14:paraId="66468382"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袁本云善作「先」，茶陵本作「先」，云五臣作「前」。案：二本與尤所見不同也。但各本於注中皆云「故曰啓前」，似善自作「前」字也。</w:t>
      </w:r>
    </w:p>
  </w:footnote>
  <w:footnote w:id="1492">
    <w:p w14:paraId="3A2FF728" w14:textId="77777777" w:rsidR="008F46A3" w:rsidRDefault="008F46A3" w:rsidP="003F7B1A">
      <w:pPr>
        <w:pStyle w:val="a7"/>
        <w:ind w:firstLine="420"/>
      </w:pPr>
      <w:r w:rsidRPr="00C32D98">
        <w:rPr>
          <w:rStyle w:val="a9"/>
          <w:sz w:val="21"/>
        </w:rPr>
        <w:footnoteRef/>
      </w:r>
      <w:r>
        <w:t xml:space="preserve"> </w:t>
      </w:r>
      <w:r w:rsidRPr="005F2E7D">
        <w:rPr>
          <w:rFonts w:hint="eastAsia"/>
        </w:rPr>
        <w:t>注「國語單襄公曰」下至「惕覺寤而顧問」　袁本無此二十三字，茶陵本有。案：袁是也。善明云「兵在頸已見東京賦」，茶陵複出，尤增多，皆於注末，所云不可通。</w:t>
      </w:r>
    </w:p>
  </w:footnote>
  <w:footnote w:id="1493">
    <w:p w14:paraId="5D2986B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袁本、茶陵本「郡」上有「一」字。案：有者是也，史記文。</w:t>
      </w:r>
    </w:p>
  </w:footnote>
  <w:footnote w:id="1494">
    <w:p w14:paraId="1D21AB0B" w14:textId="77777777" w:rsidR="008F46A3" w:rsidRDefault="008F46A3" w:rsidP="003F7B1A">
      <w:pPr>
        <w:pStyle w:val="a7"/>
        <w:ind w:firstLine="420"/>
      </w:pPr>
      <w:r w:rsidRPr="00C32D98">
        <w:rPr>
          <w:rStyle w:val="a9"/>
          <w:sz w:val="21"/>
        </w:rPr>
        <w:footnoteRef/>
      </w:r>
      <w:r>
        <w:t xml:space="preserve"> </w:t>
      </w:r>
      <w:r w:rsidRPr="005F2E7D">
        <w:rPr>
          <w:rFonts w:hint="eastAsia"/>
        </w:rPr>
        <w:t>袁本「者遠近」作「有近遠」。案：袁本是也。茶陵本作「者近遠」，「者」亦「有」之誤。</w:t>
      </w:r>
    </w:p>
  </w:footnote>
  <w:footnote w:id="1495">
    <w:p w14:paraId="2FAB7DF1" w14:textId="77777777" w:rsidR="008F46A3" w:rsidRDefault="008F46A3" w:rsidP="003F7B1A">
      <w:pPr>
        <w:pStyle w:val="a7"/>
        <w:ind w:firstLine="420"/>
      </w:pPr>
      <w:r w:rsidRPr="00C32D98">
        <w:rPr>
          <w:rStyle w:val="a9"/>
          <w:sz w:val="21"/>
        </w:rPr>
        <w:footnoteRef/>
      </w:r>
      <w:r>
        <w:t xml:space="preserve"> </w:t>
      </w:r>
      <w:r w:rsidRPr="005F2E7D">
        <w:rPr>
          <w:rFonts w:hint="eastAsia"/>
        </w:rPr>
        <w:t>袁本「羽」下有「因」字，茶陵本有「西」字。案：有「西」字是也。史記文。</w:t>
      </w:r>
    </w:p>
  </w:footnote>
  <w:footnote w:id="1496">
    <w:p w14:paraId="610B6230"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注「漢書曰韓延壽」下至「莫不流涕」　此一百十八字袁本、茶陵本無，因五臣同善而節去也。尤本有者是。</w:t>
      </w:r>
    </w:p>
  </w:footnote>
  <w:footnote w:id="1497">
    <w:p w14:paraId="0CC2AAE6" w14:textId="77777777" w:rsidR="008F46A3" w:rsidRDefault="008F46A3" w:rsidP="003F7B1A">
      <w:pPr>
        <w:pStyle w:val="a7"/>
        <w:ind w:firstLine="420"/>
      </w:pPr>
      <w:r w:rsidRPr="00C32D98">
        <w:rPr>
          <w:rStyle w:val="a9"/>
          <w:sz w:val="21"/>
        </w:rPr>
        <w:footnoteRef/>
      </w:r>
      <w:r>
        <w:t xml:space="preserve"> </w:t>
      </w:r>
      <w:r w:rsidRPr="005F2E7D">
        <w:rPr>
          <w:rFonts w:hint="eastAsia"/>
        </w:rPr>
        <w:t>陳云「曰」當作「目」，是也。各本皆譌。</w:t>
      </w:r>
    </w:p>
  </w:footnote>
  <w:footnote w:id="1498">
    <w:p w14:paraId="2322FCC4" w14:textId="77777777" w:rsidR="008F46A3" w:rsidRDefault="008F46A3" w:rsidP="003F7B1A">
      <w:pPr>
        <w:pStyle w:val="a7"/>
        <w:ind w:firstLine="420"/>
      </w:pPr>
      <w:r w:rsidRPr="00C32D98">
        <w:rPr>
          <w:rStyle w:val="a9"/>
          <w:sz w:val="21"/>
        </w:rPr>
        <w:footnoteRef/>
      </w:r>
      <w:r>
        <w:t xml:space="preserve"> </w:t>
      </w:r>
      <w:r w:rsidRPr="005F2E7D">
        <w:rPr>
          <w:rFonts w:hint="eastAsia"/>
        </w:rPr>
        <w:t>案：「長」字當去。各本皆衍。水經注渭水下所引無，可證也。</w:t>
      </w:r>
    </w:p>
  </w:footnote>
  <w:footnote w:id="1499">
    <w:p w14:paraId="1047C26C"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袁本、茶陵本無「解」字。案：無者是也。</w:t>
      </w:r>
    </w:p>
  </w:footnote>
  <w:footnote w:id="1500">
    <w:p w14:paraId="2BFA6D32" w14:textId="77777777" w:rsidR="008F46A3" w:rsidRDefault="008F46A3" w:rsidP="003F7B1A">
      <w:pPr>
        <w:pStyle w:val="a7"/>
        <w:ind w:firstLine="420"/>
      </w:pPr>
      <w:r w:rsidRPr="00C32D98">
        <w:rPr>
          <w:rStyle w:val="a9"/>
          <w:sz w:val="21"/>
        </w:rPr>
        <w:footnoteRef/>
      </w:r>
      <w:r>
        <w:t xml:space="preserve"> </w:t>
      </w:r>
      <w:r w:rsidRPr="005F2E7D">
        <w:rPr>
          <w:rFonts w:hint="eastAsia"/>
        </w:rPr>
        <w:t>案：「曰」上脫「注」字，見下，「鞠」當作「鞫」。各本皆譌。</w:t>
      </w:r>
    </w:p>
  </w:footnote>
  <w:footnote w:id="1501">
    <w:p w14:paraId="413BE756" w14:textId="77777777" w:rsidR="008F46A3" w:rsidRDefault="008F46A3" w:rsidP="003F7B1A">
      <w:pPr>
        <w:pStyle w:val="a7"/>
        <w:ind w:firstLine="420"/>
      </w:pPr>
      <w:r w:rsidRPr="00C32D98">
        <w:rPr>
          <w:rStyle w:val="a9"/>
          <w:sz w:val="21"/>
        </w:rPr>
        <w:footnoteRef/>
      </w:r>
      <w:r>
        <w:t xml:space="preserve"> </w:t>
      </w:r>
      <w:r w:rsidRPr="005F2E7D">
        <w:rPr>
          <w:rFonts w:hint="eastAsia"/>
        </w:rPr>
        <w:t>陳云「注」字當在上。「張晏漢書」下兩「勒」字，並當作「鞠」，所引乃采𦬊三章傳，是也。各本皆譌。</w:t>
      </w:r>
    </w:p>
  </w:footnote>
  <w:footnote w:id="1502">
    <w:p w14:paraId="3226B5B8" w14:textId="77777777" w:rsidR="008F46A3" w:rsidRDefault="008F46A3" w:rsidP="003F7B1A">
      <w:pPr>
        <w:pStyle w:val="a7"/>
        <w:ind w:firstLine="420"/>
      </w:pPr>
      <w:r w:rsidRPr="00C32D98">
        <w:rPr>
          <w:rStyle w:val="a9"/>
          <w:sz w:val="21"/>
        </w:rPr>
        <w:footnoteRef/>
      </w:r>
      <w:r>
        <w:t xml:space="preserve"> </w:t>
      </w:r>
      <w:r w:rsidRPr="005F2E7D">
        <w:rPr>
          <w:rFonts w:hint="eastAsia"/>
        </w:rPr>
        <w:t>陳云下當有「傳」字，是也。各本皆脫。</w:t>
      </w:r>
    </w:p>
  </w:footnote>
  <w:footnote w:id="1503">
    <w:p w14:paraId="121627C4" w14:textId="77777777" w:rsidR="008F46A3" w:rsidRDefault="008F46A3" w:rsidP="003F7B1A">
      <w:pPr>
        <w:pStyle w:val="a7"/>
        <w:ind w:firstLine="420"/>
      </w:pPr>
      <w:r w:rsidRPr="00C32D98">
        <w:rPr>
          <w:rStyle w:val="a9"/>
          <w:sz w:val="21"/>
        </w:rPr>
        <w:footnoteRef/>
      </w:r>
      <w:r>
        <w:t xml:space="preserve"> </w:t>
      </w:r>
      <w:r w:rsidRPr="005F2E7D">
        <w:rPr>
          <w:rFonts w:hint="eastAsia"/>
        </w:rPr>
        <w:t>注「王莽奏曰」下至「故爵稱天子」　袁本、茶陵本無此十四字。</w:t>
      </w:r>
    </w:p>
  </w:footnote>
  <w:footnote w:id="1504">
    <w:p w14:paraId="77004E76" w14:textId="77777777" w:rsidR="008F46A3" w:rsidRDefault="008F46A3" w:rsidP="003F7B1A">
      <w:pPr>
        <w:pStyle w:val="a7"/>
        <w:ind w:firstLine="420"/>
      </w:pPr>
      <w:r w:rsidRPr="00C32D98">
        <w:rPr>
          <w:rStyle w:val="a9"/>
          <w:sz w:val="21"/>
        </w:rPr>
        <w:footnoteRef/>
      </w:r>
      <w:r>
        <w:t xml:space="preserve"> </w:t>
      </w:r>
      <w:r w:rsidRPr="005F2E7D">
        <w:rPr>
          <w:rFonts w:hint="eastAsia"/>
        </w:rPr>
        <w:t>陳云「南」上當有「表」字，是也。袁本亦脫。茶陵本全刪此注，益非。</w:t>
      </w:r>
    </w:p>
  </w:footnote>
  <w:footnote w:id="1505">
    <w:p w14:paraId="61CEF0E9" w14:textId="77777777" w:rsidR="008F46A3" w:rsidRDefault="008F46A3" w:rsidP="003F7B1A">
      <w:pPr>
        <w:pStyle w:val="a7"/>
        <w:ind w:firstLine="420"/>
      </w:pPr>
      <w:r w:rsidRPr="00C32D98">
        <w:rPr>
          <w:rStyle w:val="a9"/>
          <w:sz w:val="21"/>
        </w:rPr>
        <w:footnoteRef/>
      </w:r>
      <w:r>
        <w:t xml:space="preserve"> </w:t>
      </w:r>
      <w:r w:rsidRPr="005F2E7D">
        <w:rPr>
          <w:rFonts w:hint="eastAsia"/>
        </w:rPr>
        <w:t>注「五柞在盩厔」　袁本作「五柞已見上文」。案：袁本是也。茶陵本複出，亦非。</w:t>
      </w:r>
    </w:p>
  </w:footnote>
  <w:footnote w:id="1506">
    <w:p w14:paraId="5AFD1826"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注「漢書武帝發謫穿昆明池」　袁本無此十字，正文不另分節。</w:t>
      </w:r>
    </w:p>
  </w:footnote>
  <w:footnote w:id="1507">
    <w:p w14:paraId="3A944D29" w14:textId="77777777" w:rsidR="008F46A3" w:rsidRDefault="008F46A3" w:rsidP="003F7B1A">
      <w:pPr>
        <w:pStyle w:val="a7"/>
        <w:ind w:firstLine="420"/>
      </w:pPr>
      <w:r w:rsidRPr="00C32D98">
        <w:rPr>
          <w:rStyle w:val="a9"/>
          <w:sz w:val="21"/>
        </w:rPr>
        <w:footnoteRef/>
      </w:r>
      <w:r>
        <w:t xml:space="preserve"> </w:t>
      </w:r>
      <w:r w:rsidRPr="005F2E7D">
        <w:rPr>
          <w:rFonts w:hint="eastAsia"/>
        </w:rPr>
        <w:t>注「西都賦曰集乎豫章之宇」下至「皎皎河漢女」　袁本無此三十七字，其善注作「並已見上文」，詳下。</w:t>
      </w:r>
    </w:p>
  </w:footnote>
  <w:footnote w:id="1508">
    <w:p w14:paraId="6660F230" w14:textId="77777777" w:rsidR="008F46A3" w:rsidRDefault="008F46A3" w:rsidP="003F7B1A">
      <w:pPr>
        <w:pStyle w:val="a7"/>
        <w:ind w:firstLine="420"/>
      </w:pPr>
      <w:r w:rsidRPr="00C32D98">
        <w:rPr>
          <w:rStyle w:val="a9"/>
          <w:sz w:val="21"/>
        </w:rPr>
        <w:footnoteRef/>
      </w:r>
      <w:r>
        <w:t xml:space="preserve"> </w:t>
      </w:r>
      <w:r w:rsidRPr="005F2E7D">
        <w:rPr>
          <w:rFonts w:hint="eastAsia"/>
        </w:rPr>
        <w:t>注「周易曰日月麗乎天」下至「曙於濛谷之浦」　袁本無此四十五字，其善注作「並已見上文」，詳下。</w:t>
      </w:r>
    </w:p>
  </w:footnote>
  <w:footnote w:id="1509">
    <w:p w14:paraId="3038028A" w14:textId="77777777" w:rsidR="008F46A3" w:rsidRDefault="008F46A3" w:rsidP="003F7B1A">
      <w:pPr>
        <w:pStyle w:val="a7"/>
        <w:ind w:firstLine="420"/>
      </w:pPr>
      <w:r w:rsidRPr="00C32D98">
        <w:rPr>
          <w:rStyle w:val="a9"/>
          <w:sz w:val="21"/>
        </w:rPr>
        <w:footnoteRef/>
      </w:r>
      <w:r>
        <w:t xml:space="preserve"> </w:t>
      </w:r>
      <w:r w:rsidRPr="005F2E7D">
        <w:rPr>
          <w:rFonts w:hint="eastAsia"/>
        </w:rPr>
        <w:t>注「三輔黃圖曰」下至「揭焉中峙」　袁本無此三十一字，正文不另分節。</w:t>
      </w:r>
    </w:p>
  </w:footnote>
  <w:footnote w:id="1510">
    <w:p w14:paraId="6FC63F92" w14:textId="77777777" w:rsidR="008F46A3" w:rsidRDefault="008F46A3" w:rsidP="003F7B1A">
      <w:pPr>
        <w:pStyle w:val="a7"/>
        <w:ind w:firstLine="420"/>
      </w:pPr>
      <w:r w:rsidRPr="00C32D98">
        <w:rPr>
          <w:rStyle w:val="a9"/>
          <w:sz w:val="21"/>
        </w:rPr>
        <w:footnoteRef/>
      </w:r>
      <w:r>
        <w:t xml:space="preserve"> </w:t>
      </w:r>
      <w:r w:rsidRPr="005F2E7D">
        <w:rPr>
          <w:rFonts w:hint="eastAsia"/>
        </w:rPr>
        <w:t>注「毛萇詩傳曰」下至「牽牛織女象也」　袁本無此三十一字，其善注作「餘並已見上西京賦」。案：以上各條皆袁本是也。善注例自如此，尤增多，茶陵本複出，互有不同，皆非。</w:t>
      </w:r>
    </w:p>
  </w:footnote>
  <w:footnote w:id="1511">
    <w:p w14:paraId="2381C345" w14:textId="77777777" w:rsidR="008F46A3" w:rsidRDefault="008F46A3" w:rsidP="003F7B1A">
      <w:pPr>
        <w:pStyle w:val="a7"/>
        <w:ind w:firstLine="420"/>
      </w:pPr>
      <w:r w:rsidRPr="00C32D98">
        <w:rPr>
          <w:rStyle w:val="a9"/>
          <w:sz w:val="21"/>
        </w:rPr>
        <w:footnoteRef/>
      </w:r>
      <w:r>
        <w:t xml:space="preserve"> </w:t>
      </w:r>
      <w:r w:rsidRPr="005F2E7D">
        <w:rPr>
          <w:rFonts w:hint="eastAsia"/>
        </w:rPr>
        <w:t>注「鄭玄周禮注曰」下至「趾基也」　袁本無此二十六字，正文并在上節。案：袁本是也。</w:t>
      </w:r>
    </w:p>
  </w:footnote>
  <w:footnote w:id="1512">
    <w:p w14:paraId="442CF207" w14:textId="77777777" w:rsidR="008F46A3" w:rsidRDefault="008F46A3" w:rsidP="003F7B1A">
      <w:pPr>
        <w:pStyle w:val="a7"/>
        <w:ind w:firstLine="420"/>
      </w:pPr>
      <w:r w:rsidRPr="00C32D98">
        <w:rPr>
          <w:rStyle w:val="a9"/>
          <w:sz w:val="21"/>
        </w:rPr>
        <w:footnoteRef/>
      </w:r>
      <w:r>
        <w:t xml:space="preserve"> </w:t>
      </w:r>
      <w:r w:rsidRPr="005F2E7D">
        <w:rPr>
          <w:rFonts w:hint="eastAsia"/>
        </w:rPr>
        <w:t>注「毛詩曰」下至「鴻漸于干」　袁本無此十四字，正文不另分節。</w:t>
      </w:r>
    </w:p>
  </w:footnote>
  <w:footnote w:id="1513">
    <w:p w14:paraId="0B4DC6B8"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袁本、茶陵本「波」作「流」。案：尤此處皆脩改，蓋「流」字是。</w:t>
      </w:r>
    </w:p>
  </w:footnote>
  <w:footnote w:id="1514">
    <w:p w14:paraId="41CD41F5" w14:textId="77777777" w:rsidR="008F46A3" w:rsidRDefault="008F46A3" w:rsidP="003F7B1A">
      <w:pPr>
        <w:pStyle w:val="a7"/>
        <w:ind w:firstLine="420"/>
      </w:pPr>
      <w:r w:rsidRPr="00C32D98">
        <w:rPr>
          <w:rStyle w:val="a9"/>
          <w:sz w:val="21"/>
        </w:rPr>
        <w:footnoteRef/>
      </w:r>
      <w:r>
        <w:t xml:space="preserve"> </w:t>
      </w:r>
      <w:r w:rsidRPr="005F2E7D">
        <w:rPr>
          <w:rFonts w:hint="eastAsia"/>
        </w:rPr>
        <w:t>注「毛萇詩傳曰飛而上」下至「隨波澹淡」　袁本無此二十七字，正文不另分節。</w:t>
      </w:r>
    </w:p>
  </w:footnote>
  <w:footnote w:id="1515">
    <w:p w14:paraId="7A6827EC" w14:textId="77777777" w:rsidR="008F46A3" w:rsidRDefault="008F46A3" w:rsidP="003F7B1A">
      <w:pPr>
        <w:pStyle w:val="a7"/>
        <w:ind w:firstLine="420"/>
      </w:pPr>
      <w:r w:rsidRPr="00C32D98">
        <w:rPr>
          <w:rStyle w:val="a9"/>
          <w:sz w:val="21"/>
        </w:rPr>
        <w:footnoteRef/>
      </w:r>
      <w:r>
        <w:t xml:space="preserve"> </w:t>
      </w:r>
      <w:r w:rsidRPr="005F2E7D">
        <w:rPr>
          <w:rFonts w:hint="eastAsia"/>
        </w:rPr>
        <w:t>注「瀺灂出沒之皃」下至「唼喋菁藻」　袁本無此三十二字，其善注作「並已見上文」。案：皆袁本是也。茶陵本所複出，互有不同，亦非。</w:t>
      </w:r>
    </w:p>
  </w:footnote>
  <w:footnote w:id="1516">
    <w:p w14:paraId="08D0735C"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袁本、茶陵本云「勤」，善作「懃」。案：此處尤本皆脩改，下文「心翹懃以仰止」，亦五臣「勤」、善「懃」，二本所見是矣。</w:t>
      </w:r>
    </w:p>
  </w:footnote>
  <w:footnote w:id="1517">
    <w:p w14:paraId="3FE6562E" w14:textId="77777777" w:rsidR="008F46A3" w:rsidRDefault="008F46A3" w:rsidP="003F7B1A">
      <w:pPr>
        <w:pStyle w:val="a7"/>
        <w:ind w:firstLine="420"/>
      </w:pPr>
      <w:r w:rsidRPr="00C32D98">
        <w:rPr>
          <w:rStyle w:val="a9"/>
          <w:sz w:val="21"/>
        </w:rPr>
        <w:footnoteRef/>
      </w:r>
      <w:r>
        <w:t xml:space="preserve"> </w:t>
      </w:r>
      <w:r w:rsidRPr="005F2E7D">
        <w:rPr>
          <w:rFonts w:hint="eastAsia"/>
        </w:rPr>
        <w:t>茶陵本無「也謂品第」四字，是也。袁本亦衍。</w:t>
      </w:r>
    </w:p>
  </w:footnote>
  <w:footnote w:id="1518">
    <w:p w14:paraId="028500AD" w14:textId="77777777" w:rsidR="008F46A3" w:rsidRDefault="008F46A3" w:rsidP="003F7B1A">
      <w:pPr>
        <w:pStyle w:val="a7"/>
        <w:ind w:firstLine="420"/>
      </w:pPr>
      <w:r w:rsidRPr="00C32D98">
        <w:rPr>
          <w:rStyle w:val="a9"/>
          <w:sz w:val="21"/>
        </w:rPr>
        <w:footnoteRef/>
      </w:r>
      <w:r>
        <w:t xml:space="preserve"> </w:t>
      </w:r>
      <w:r w:rsidRPr="005F2E7D">
        <w:rPr>
          <w:rFonts w:hint="eastAsia"/>
        </w:rPr>
        <w:t>袁本重「曰」字，茶陵本「左」上有「春秋」二字。案：皆非也。陳云「傳」下當有「注」字。</w:t>
      </w:r>
    </w:p>
  </w:footnote>
  <w:footnote w:id="1519">
    <w:p w14:paraId="437797C8"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袁本云善作「罔」。茶陵本作「罔」，云五臣作「網」。案：二本所見是也。</w:t>
      </w:r>
    </w:p>
  </w:footnote>
  <w:footnote w:id="1520">
    <w:p w14:paraId="5E06B091" w14:textId="77777777" w:rsidR="008F46A3" w:rsidRDefault="008F46A3" w:rsidP="003F7B1A">
      <w:pPr>
        <w:pStyle w:val="a7"/>
        <w:ind w:firstLine="420"/>
      </w:pPr>
      <w:r w:rsidRPr="00C32D98">
        <w:rPr>
          <w:rStyle w:val="a9"/>
          <w:sz w:val="21"/>
        </w:rPr>
        <w:footnoteRef/>
      </w:r>
      <w:r>
        <w:t xml:space="preserve"> </w:t>
      </w:r>
      <w:r w:rsidRPr="005F2E7D">
        <w:rPr>
          <w:rFonts w:hint="eastAsia"/>
        </w:rPr>
        <w:t>陳云「言」下脫「注」字，是也。各本皆脫。</w:t>
      </w:r>
    </w:p>
  </w:footnote>
  <w:footnote w:id="1521">
    <w:p w14:paraId="41B0A482" w14:textId="77777777" w:rsidR="008F46A3" w:rsidRDefault="008F46A3" w:rsidP="003F7B1A">
      <w:pPr>
        <w:pStyle w:val="a7"/>
        <w:ind w:firstLine="420"/>
      </w:pPr>
      <w:r w:rsidRPr="00C32D98">
        <w:rPr>
          <w:rStyle w:val="a9"/>
          <w:sz w:val="21"/>
        </w:rPr>
        <w:footnoteRef/>
      </w:r>
      <w:r>
        <w:t xml:space="preserve"> </w:t>
      </w:r>
      <w:r w:rsidRPr="005F2E7D">
        <w:rPr>
          <w:rFonts w:hint="eastAsia"/>
        </w:rPr>
        <w:t>袁本作「綱」，云善作「網」。茶陵本亦作「網」，無校語。案：所見皆非也。善作「綱」，故引孔安國論語注，必「子釣而不綱」之注也。今并注中三「綱」字盡譌爲「網」。尤及茶陵遂不見「綱」字，袁本又以「綱」轉屬之五臣，全失善意。</w:t>
      </w:r>
    </w:p>
  </w:footnote>
  <w:footnote w:id="1522">
    <w:p w14:paraId="30A3F667"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袁本云善作「雍」。茶陵本云五臣作「饔」。案：各本注中皆作「饔」，疑善自作「饔」字。</w:t>
      </w:r>
    </w:p>
  </w:footnote>
  <w:footnote w:id="1523">
    <w:p w14:paraId="1D30ABD4" w14:textId="77777777" w:rsidR="008F46A3" w:rsidRDefault="008F46A3" w:rsidP="003F7B1A">
      <w:pPr>
        <w:pStyle w:val="a7"/>
        <w:ind w:firstLine="420"/>
      </w:pPr>
      <w:r w:rsidRPr="00C32D98">
        <w:rPr>
          <w:rStyle w:val="a9"/>
          <w:sz w:val="21"/>
        </w:rPr>
        <w:footnoteRef/>
      </w:r>
      <w:r>
        <w:t xml:space="preserve"> </w:t>
      </w:r>
      <w:r w:rsidRPr="005F2E7D">
        <w:rPr>
          <w:rFonts w:hint="eastAsia"/>
        </w:rPr>
        <w:t>陳校「毛萇傳」改「鄭玄箋」。案：此節箋文也。但善引毛、鄭每不甚分別，蓋其時傳、箋久并，故致如此耳。陳校悉以爲誤而改之。當仍其舊。他條亦不更出。</w:t>
      </w:r>
    </w:p>
  </w:footnote>
  <w:footnote w:id="1524">
    <w:p w14:paraId="6F3CB8C2" w14:textId="77777777" w:rsidR="008F46A3" w:rsidRDefault="008F46A3" w:rsidP="003F7B1A">
      <w:pPr>
        <w:pStyle w:val="a7"/>
        <w:ind w:firstLine="420"/>
      </w:pPr>
      <w:r w:rsidRPr="00C32D98">
        <w:rPr>
          <w:rStyle w:val="a9"/>
          <w:sz w:val="21"/>
        </w:rPr>
        <w:footnoteRef/>
      </w:r>
      <w:r>
        <w:t xml:space="preserve"> </w:t>
      </w:r>
      <w:r w:rsidRPr="005F2E7D">
        <w:rPr>
          <w:rFonts w:hint="eastAsia"/>
        </w:rPr>
        <w:t>袁本無「賂」字，是也。茶陵本刪「陽」以添「賂」，益誤。</w:t>
      </w:r>
    </w:p>
  </w:footnote>
  <w:footnote w:id="1525">
    <w:p w14:paraId="0788D507" w14:textId="77777777" w:rsidR="008F46A3" w:rsidRDefault="008F46A3" w:rsidP="003F7B1A">
      <w:pPr>
        <w:pStyle w:val="a7"/>
        <w:ind w:firstLine="420"/>
      </w:pPr>
      <w:r w:rsidRPr="00C32D98">
        <w:rPr>
          <w:rStyle w:val="a9"/>
          <w:sz w:val="21"/>
        </w:rPr>
        <w:footnoteRef/>
      </w:r>
      <w:r>
        <w:t xml:space="preserve"> </w:t>
      </w:r>
      <w:r w:rsidRPr="005F2E7D">
        <w:rPr>
          <w:rFonts w:hint="eastAsia"/>
        </w:rPr>
        <w:t>注「許慎淮南子注曰」　袁本、茶陵本無此七字。</w:t>
      </w:r>
    </w:p>
  </w:footnote>
  <w:footnote w:id="1526">
    <w:p w14:paraId="27612C69"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袁本、茶陵本「杖」作「馬檛」二字。</w:t>
      </w:r>
    </w:p>
  </w:footnote>
  <w:footnote w:id="1527">
    <w:p w14:paraId="55F17AD4"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袁本云善作「鎬」。茶陵本作「鎬」云五臣作「鄗」。案：各本注中皆作「鄗」，似善自作「鄗」字。下文「惟酆及鄗」，亦各本俱作「鄗」。</w:t>
      </w:r>
    </w:p>
  </w:footnote>
  <w:footnote w:id="1528">
    <w:p w14:paraId="2C020A2F" w14:textId="77777777" w:rsidR="008F46A3" w:rsidRDefault="008F46A3" w:rsidP="003F7B1A">
      <w:pPr>
        <w:pStyle w:val="a7"/>
        <w:ind w:firstLine="420"/>
      </w:pPr>
      <w:r w:rsidRPr="00C32D98">
        <w:rPr>
          <w:rStyle w:val="a9"/>
          <w:sz w:val="21"/>
        </w:rPr>
        <w:footnoteRef/>
      </w:r>
      <w:r>
        <w:t xml:space="preserve"> </w:t>
      </w:r>
      <w:r w:rsidRPr="005F2E7D">
        <w:rPr>
          <w:rFonts w:hint="eastAsia"/>
        </w:rPr>
        <w:t>陳云「企」上脫「翹」字。案：爲正文「翹」字作注也。各本皆脫。</w:t>
      </w:r>
    </w:p>
  </w:footnote>
  <w:footnote w:id="1529">
    <w:p w14:paraId="654D6784" w14:textId="77777777" w:rsidR="008F46A3" w:rsidRDefault="008F46A3" w:rsidP="003F7B1A">
      <w:pPr>
        <w:pStyle w:val="a7"/>
        <w:ind w:firstLine="420"/>
      </w:pPr>
      <w:r w:rsidRPr="00C32D98">
        <w:rPr>
          <w:rStyle w:val="a9"/>
          <w:sz w:val="21"/>
        </w:rPr>
        <w:footnoteRef/>
      </w:r>
      <w:r>
        <w:t xml:space="preserve"> </w:t>
      </w:r>
      <w:r w:rsidRPr="005F2E7D">
        <w:rPr>
          <w:rFonts w:hint="eastAsia"/>
        </w:rPr>
        <w:t>案：「公」上當有「二」字，皇太子釋奠會作詩注所引可證。</w:t>
      </w:r>
    </w:p>
  </w:footnote>
  <w:footnote w:id="1530">
    <w:p w14:paraId="658926DD" w14:textId="77777777" w:rsidR="008F46A3" w:rsidRDefault="008F46A3" w:rsidP="003F7B1A">
      <w:pPr>
        <w:pStyle w:val="a7"/>
        <w:ind w:firstLine="420"/>
      </w:pPr>
      <w:r w:rsidRPr="00C32D98">
        <w:rPr>
          <w:rStyle w:val="a9"/>
          <w:sz w:val="21"/>
        </w:rPr>
        <w:footnoteRef/>
      </w:r>
      <w:r>
        <w:t xml:space="preserve"> </w:t>
      </w:r>
      <w:r w:rsidRPr="005F2E7D">
        <w:rPr>
          <w:rFonts w:hint="eastAsia"/>
        </w:rPr>
        <w:t>案：「參」上當有「莫」字，皇太子釋奠會作詩注所引可證。今後漢書胡廣傳注及蔡中郎集皆作「莫與爲二」，更誤。</w:t>
      </w:r>
    </w:p>
  </w:footnote>
  <w:footnote w:id="1531">
    <w:p w14:paraId="59A4EC69" w14:textId="77777777" w:rsidR="008F46A3" w:rsidRDefault="008F46A3" w:rsidP="003F7B1A">
      <w:pPr>
        <w:pStyle w:val="a7"/>
        <w:ind w:firstLine="420"/>
      </w:pPr>
      <w:r w:rsidRPr="00C32D98">
        <w:rPr>
          <w:rStyle w:val="a9"/>
          <w:sz w:val="21"/>
        </w:rPr>
        <w:footnoteRef/>
      </w:r>
      <w:r>
        <w:t xml:space="preserve"> </w:t>
      </w:r>
      <w:r w:rsidRPr="005F2E7D">
        <w:rPr>
          <w:rFonts w:hint="eastAsia"/>
        </w:rPr>
        <w:t>何校「夫」改「大」，陳云別本作「大」。案：何、陳所言皆誤。「夫」是，「大」非。今各本亦未見有作「大」者。</w:t>
      </w:r>
    </w:p>
  </w:footnote>
  <w:footnote w:id="1532">
    <w:p w14:paraId="270E6937" w14:textId="77777777" w:rsidR="008F46A3" w:rsidRDefault="008F46A3" w:rsidP="003F7B1A">
      <w:pPr>
        <w:pStyle w:val="a7"/>
        <w:ind w:firstLine="420"/>
      </w:pPr>
      <w:r w:rsidRPr="00C32D98">
        <w:rPr>
          <w:rStyle w:val="a9"/>
          <w:sz w:val="21"/>
        </w:rPr>
        <w:footnoteRef/>
      </w:r>
      <w:r>
        <w:t xml:space="preserve"> </w:t>
      </w:r>
      <w:r w:rsidRPr="005F2E7D">
        <w:rPr>
          <w:rFonts w:hint="eastAsia"/>
        </w:rPr>
        <w:t>陳云「才」當作「杖」，是也。各本皆譌。</w:t>
      </w:r>
    </w:p>
  </w:footnote>
  <w:footnote w:id="1533">
    <w:p w14:paraId="6EE71A20" w14:textId="77777777" w:rsidR="008F46A3" w:rsidRDefault="008F46A3">
      <w:pPr>
        <w:pStyle w:val="a7"/>
        <w:ind w:firstLine="420"/>
      </w:pPr>
      <w:r w:rsidRPr="00C32D98">
        <w:rPr>
          <w:rStyle w:val="a9"/>
          <w:sz w:val="21"/>
        </w:rPr>
        <w:footnoteRef/>
      </w:r>
      <w:r>
        <w:t xml:space="preserve"> </w:t>
      </w:r>
      <w:r>
        <w:rPr>
          <w:rFonts w:hint="eastAsia"/>
        </w:rPr>
        <w:t>注「古雅」：袁本、茶陵本無此二字，注末有「假古雅切」四字。案：二本是也。此音注「或爲假」之「假」，不當移入正文「暇」字下。</w:t>
      </w:r>
    </w:p>
  </w:footnote>
  <w:footnote w:id="1534">
    <w:p w14:paraId="32E231D7" w14:textId="77777777" w:rsidR="008F46A3" w:rsidRDefault="008F46A3">
      <w:pPr>
        <w:pStyle w:val="a7"/>
        <w:ind w:firstLine="420"/>
      </w:pPr>
      <w:r w:rsidRPr="00C32D98">
        <w:rPr>
          <w:rStyle w:val="a9"/>
          <w:sz w:val="21"/>
        </w:rPr>
        <w:footnoteRef/>
      </w:r>
      <w:r>
        <w:t xml:space="preserve"> </w:t>
      </w:r>
      <w:r>
        <w:rPr>
          <w:rFonts w:hint="eastAsia"/>
        </w:rPr>
        <w:t>注「說文曰屋宇邊謂樓之宇也」：袁本、茶陵本無此十三字。案：有者蓋誤衍。</w:t>
      </w:r>
    </w:p>
  </w:footnote>
  <w:footnote w:id="1535">
    <w:p w14:paraId="2A9ED475" w14:textId="77777777" w:rsidR="008F46A3" w:rsidRDefault="008F46A3">
      <w:pPr>
        <w:pStyle w:val="a7"/>
        <w:ind w:firstLine="420"/>
      </w:pPr>
      <w:r w:rsidRPr="00C32D98">
        <w:rPr>
          <w:rStyle w:val="a9"/>
          <w:sz w:val="21"/>
        </w:rPr>
        <w:footnoteRef/>
      </w:r>
      <w:r>
        <w:t xml:space="preserve"> </w:t>
      </w:r>
      <w:r>
        <w:rPr>
          <w:rFonts w:hint="eastAsia"/>
        </w:rPr>
        <w:t>注「以上」：袁本、茶陵本作「漾以上切」，在注末，是也。</w:t>
      </w:r>
    </w:p>
  </w:footnote>
  <w:footnote w:id="1536">
    <w:p w14:paraId="2A494DB1" w14:textId="77777777" w:rsidR="008F46A3" w:rsidRDefault="008F46A3">
      <w:pPr>
        <w:pStyle w:val="a7"/>
        <w:ind w:firstLine="420"/>
      </w:pPr>
      <w:r w:rsidRPr="00C32D98">
        <w:rPr>
          <w:rStyle w:val="a9"/>
          <w:sz w:val="21"/>
        </w:rPr>
        <w:footnoteRef/>
      </w:r>
      <w:r>
        <w:t xml:space="preserve"> </w:t>
      </w:r>
      <w:r>
        <w:rPr>
          <w:rFonts w:hint="eastAsia"/>
        </w:rPr>
        <w:t>注「漢中山王勝曰」：陳云「漢」下當有「書」字。各本皆脫。案：謂景十三王傳也。</w:t>
      </w:r>
    </w:p>
  </w:footnote>
  <w:footnote w:id="1537">
    <w:p w14:paraId="59365A30" w14:textId="77777777" w:rsidR="008F46A3" w:rsidRDefault="008F46A3">
      <w:pPr>
        <w:pStyle w:val="a7"/>
        <w:ind w:firstLine="420"/>
      </w:pPr>
      <w:r w:rsidRPr="00C32D98">
        <w:rPr>
          <w:rStyle w:val="a9"/>
          <w:sz w:val="21"/>
        </w:rPr>
        <w:footnoteRef/>
      </w:r>
      <w:r>
        <w:t xml:space="preserve"> </w:t>
      </w:r>
      <w:r>
        <w:rPr>
          <w:rFonts w:hint="eastAsia"/>
        </w:rPr>
        <w:t>注「對曰凡人之思」：何校「對」上添「中謝」二字，是也。此陳軫傳文，各本皆脫。</w:t>
      </w:r>
    </w:p>
  </w:footnote>
  <w:footnote w:id="1538">
    <w:p w14:paraId="152EC9F1" w14:textId="77777777" w:rsidR="008F46A3" w:rsidRDefault="008F46A3">
      <w:pPr>
        <w:pStyle w:val="a7"/>
        <w:ind w:firstLine="420"/>
      </w:pPr>
      <w:r w:rsidRPr="00C32D98">
        <w:rPr>
          <w:rStyle w:val="a9"/>
          <w:sz w:val="21"/>
        </w:rPr>
        <w:footnoteRef/>
      </w:r>
      <w:r>
        <w:t xml:space="preserve"> </w:t>
      </w:r>
      <w:r>
        <w:rPr>
          <w:rFonts w:hint="eastAsia"/>
        </w:rPr>
        <w:t>注「道德於此」：陳云「德」當作「得」，是也。各本皆譌。</w:t>
      </w:r>
    </w:p>
  </w:footnote>
  <w:footnote w:id="1539">
    <w:p w14:paraId="3F05E89C" w14:textId="77777777" w:rsidR="008F46A3" w:rsidRDefault="008F46A3">
      <w:pPr>
        <w:pStyle w:val="a7"/>
        <w:ind w:firstLine="420"/>
      </w:pPr>
      <w:r w:rsidRPr="00C32D98">
        <w:rPr>
          <w:rStyle w:val="a9"/>
          <w:sz w:val="21"/>
        </w:rPr>
        <w:footnoteRef/>
      </w:r>
      <w:r>
        <w:t xml:space="preserve"> </w:t>
      </w:r>
      <w:r>
        <w:rPr>
          <w:rFonts w:hint="eastAsia"/>
        </w:rPr>
        <w:t>注「丁達」：袁本、茶陵本作「怛丁達切」，在注末，是也。</w:t>
      </w:r>
    </w:p>
  </w:footnote>
  <w:footnote w:id="1540">
    <w:p w14:paraId="60B97C24" w14:textId="77777777" w:rsidR="008F46A3" w:rsidRDefault="008F46A3">
      <w:pPr>
        <w:pStyle w:val="a7"/>
        <w:ind w:firstLine="420"/>
      </w:pPr>
      <w:r w:rsidRPr="00C32D98">
        <w:rPr>
          <w:rStyle w:val="a9"/>
          <w:sz w:val="21"/>
        </w:rPr>
        <w:footnoteRef/>
      </w:r>
      <w:r>
        <w:t xml:space="preserve"> </w:t>
      </w:r>
      <w:r>
        <w:rPr>
          <w:rFonts w:hint="eastAsia"/>
        </w:rPr>
        <w:t>注「憂勞也」：袁本、茶陵本此下有「音刀」二字，是也。</w:t>
      </w:r>
    </w:p>
  </w:footnote>
  <w:footnote w:id="1541">
    <w:p w14:paraId="46DC5841" w14:textId="77777777" w:rsidR="008F46A3" w:rsidRDefault="008F46A3">
      <w:pPr>
        <w:pStyle w:val="a7"/>
        <w:ind w:firstLine="420"/>
      </w:pPr>
      <w:r w:rsidRPr="00C32D98">
        <w:rPr>
          <w:rStyle w:val="a9"/>
          <w:sz w:val="21"/>
        </w:rPr>
        <w:footnoteRef/>
      </w:r>
      <w:r>
        <w:t xml:space="preserve"> </w:t>
      </w:r>
      <w:r>
        <w:rPr>
          <w:rFonts w:hint="eastAsia"/>
        </w:rPr>
        <w:t>注「猶忉怛也」：案：「怛」當作「忉」，各本皆譌。此齊風甫田傳文。猶者，猶上章。</w:t>
      </w:r>
    </w:p>
  </w:footnote>
  <w:footnote w:id="1542">
    <w:p w14:paraId="0E329407" w14:textId="77777777" w:rsidR="008F46A3" w:rsidRDefault="008F46A3">
      <w:pPr>
        <w:pStyle w:val="a7"/>
        <w:ind w:firstLine="420"/>
      </w:pPr>
      <w:r w:rsidRPr="00C32D98">
        <w:rPr>
          <w:rStyle w:val="a9"/>
          <w:sz w:val="21"/>
        </w:rPr>
        <w:footnoteRef/>
      </w:r>
      <w:r>
        <w:t xml:space="preserve"> </w:t>
      </w:r>
      <w:r>
        <w:rPr>
          <w:rFonts w:hint="eastAsia"/>
        </w:rPr>
        <w:t>注「於力切」：袁本、茶陵本在注末，是也。</w:t>
      </w:r>
    </w:p>
  </w:footnote>
  <w:footnote w:id="1543">
    <w:p w14:paraId="45657EEC" w14:textId="77777777" w:rsidR="008F46A3" w:rsidRDefault="008F46A3">
      <w:pPr>
        <w:pStyle w:val="a7"/>
        <w:ind w:firstLine="420"/>
      </w:pPr>
      <w:r w:rsidRPr="00C32D98">
        <w:rPr>
          <w:rStyle w:val="a9"/>
          <w:sz w:val="21"/>
        </w:rPr>
        <w:footnoteRef/>
      </w:r>
      <w:r>
        <w:t xml:space="preserve"> </w:t>
      </w:r>
      <w:r>
        <w:rPr>
          <w:rFonts w:hint="eastAsia"/>
        </w:rPr>
        <w:t>注「衛靈公泊濮水」：案：「泊」當作「宿」，各本皆譌。王正長雜詩注引有其證。</w:t>
      </w:r>
    </w:p>
  </w:footnote>
  <w:footnote w:id="1544">
    <w:p w14:paraId="61C30E48" w14:textId="77777777" w:rsidR="008F46A3" w:rsidRDefault="008F46A3">
      <w:pPr>
        <w:pStyle w:val="a7"/>
        <w:ind w:firstLine="420"/>
      </w:pPr>
      <w:r w:rsidRPr="00C32D98">
        <w:rPr>
          <w:rStyle w:val="a9"/>
          <w:sz w:val="21"/>
        </w:rPr>
        <w:footnoteRef/>
      </w:r>
      <w:r>
        <w:t xml:space="preserve"> </w:t>
      </w:r>
      <w:r>
        <w:rPr>
          <w:rFonts w:hint="eastAsia"/>
        </w:rPr>
        <w:t>注「而聞有鼓瑟者」：袁本、茶陵本「瑟」作「琴」。案：「琴」是也。此韓子十過文，又載史記樂書，亦是「琴」字。</w:t>
      </w:r>
    </w:p>
  </w:footnote>
  <w:footnote w:id="1545">
    <w:p w14:paraId="1307C53D" w14:textId="77777777" w:rsidR="008F46A3" w:rsidRDefault="008F46A3">
      <w:pPr>
        <w:pStyle w:val="a7"/>
        <w:ind w:firstLine="420"/>
      </w:pPr>
      <w:r w:rsidRPr="00C32D98">
        <w:rPr>
          <w:rStyle w:val="a9"/>
          <w:sz w:val="21"/>
        </w:rPr>
        <w:footnoteRef/>
      </w:r>
      <w:r>
        <w:t xml:space="preserve"> </w:t>
      </w:r>
      <w:r>
        <w:rPr>
          <w:rFonts w:hint="eastAsia"/>
        </w:rPr>
        <w:t>蓋山嶽之神秀者也：袁本、茶陵本無「者」字。</w:t>
      </w:r>
    </w:p>
  </w:footnote>
  <w:footnote w:id="1546">
    <w:p w14:paraId="2C2669E9" w14:textId="77777777" w:rsidR="008F46A3" w:rsidRDefault="008F46A3">
      <w:pPr>
        <w:pStyle w:val="a7"/>
        <w:ind w:firstLine="420"/>
      </w:pPr>
      <w:r w:rsidRPr="00C32D98">
        <w:rPr>
          <w:rStyle w:val="a9"/>
          <w:sz w:val="21"/>
        </w:rPr>
        <w:footnoteRef/>
      </w:r>
      <w:r>
        <w:t xml:space="preserve"> </w:t>
      </w:r>
      <w:r>
        <w:rPr>
          <w:rFonts w:hint="eastAsia"/>
        </w:rPr>
        <w:t>注「老子曰天法道」下至「極之微也」：此四十三字袁本、茶陵本無。案：此以尤所校添爲是。</w:t>
      </w:r>
    </w:p>
  </w:footnote>
  <w:footnote w:id="1547">
    <w:p w14:paraId="58B9E4B0" w14:textId="77777777" w:rsidR="008F46A3" w:rsidRDefault="008F46A3">
      <w:pPr>
        <w:pStyle w:val="a7"/>
        <w:ind w:firstLine="420"/>
      </w:pPr>
      <w:r w:rsidRPr="00C32D98">
        <w:rPr>
          <w:rStyle w:val="a9"/>
          <w:sz w:val="21"/>
        </w:rPr>
        <w:footnoteRef/>
      </w:r>
      <w:r>
        <w:t xml:space="preserve"> </w:t>
      </w:r>
      <w:r>
        <w:rPr>
          <w:rFonts w:hint="eastAsia"/>
        </w:rPr>
        <w:t>注「欲言其」：袁本、茶陵本「其」下有「無」字。案：有者是也。</w:t>
      </w:r>
    </w:p>
  </w:footnote>
  <w:footnote w:id="1548">
    <w:p w14:paraId="6E8713FE" w14:textId="77777777" w:rsidR="008F46A3" w:rsidRDefault="008F46A3">
      <w:pPr>
        <w:pStyle w:val="a7"/>
        <w:ind w:firstLine="420"/>
      </w:pPr>
      <w:r w:rsidRPr="00C32D98">
        <w:rPr>
          <w:rStyle w:val="a9"/>
          <w:sz w:val="21"/>
        </w:rPr>
        <w:footnoteRef/>
      </w:r>
      <w:r>
        <w:t xml:space="preserve"> </w:t>
      </w:r>
      <w:r>
        <w:rPr>
          <w:rFonts w:hint="eastAsia"/>
        </w:rPr>
        <w:t>近智以守見而不之：袁本、茶陵本「智」下有「者」字。案：二本不載校語，無可考也。</w:t>
      </w:r>
    </w:p>
  </w:footnote>
  <w:footnote w:id="1549">
    <w:p w14:paraId="4F16F23B" w14:textId="77777777" w:rsidR="008F46A3" w:rsidRDefault="008F46A3">
      <w:pPr>
        <w:pStyle w:val="a7"/>
        <w:ind w:firstLine="420"/>
      </w:pPr>
      <w:r w:rsidRPr="00C32D98">
        <w:rPr>
          <w:rStyle w:val="a9"/>
          <w:sz w:val="21"/>
        </w:rPr>
        <w:footnoteRef/>
      </w:r>
      <w:r>
        <w:t xml:space="preserve"> </w:t>
      </w:r>
      <w:r>
        <w:rPr>
          <w:rFonts w:hint="eastAsia"/>
        </w:rPr>
        <w:t>注「卑遙」：袁本、茶陵本作「卑遙切」，在注中「舉標甚高」下，是也。</w:t>
      </w:r>
    </w:p>
  </w:footnote>
  <w:footnote w:id="1550">
    <w:p w14:paraId="3E579E1F" w14:textId="77777777" w:rsidR="008F46A3" w:rsidRDefault="008F46A3">
      <w:pPr>
        <w:pStyle w:val="a7"/>
        <w:ind w:firstLine="420"/>
      </w:pPr>
      <w:r w:rsidRPr="00C32D98">
        <w:rPr>
          <w:rStyle w:val="a9"/>
          <w:sz w:val="21"/>
        </w:rPr>
        <w:footnoteRef/>
      </w:r>
      <w:r>
        <w:t xml:space="preserve"> </w:t>
      </w:r>
      <w:r>
        <w:rPr>
          <w:rFonts w:hint="eastAsia"/>
        </w:rPr>
        <w:t>注「名色皆赤」：案：「名」當作「石」。各本皆譌而屬上，非也。</w:t>
      </w:r>
    </w:p>
  </w:footnote>
  <w:footnote w:id="1551">
    <w:p w14:paraId="4259D930" w14:textId="77777777" w:rsidR="008F46A3" w:rsidRDefault="008F46A3">
      <w:pPr>
        <w:pStyle w:val="a7"/>
        <w:ind w:firstLine="420"/>
      </w:pPr>
      <w:r w:rsidRPr="00C32D98">
        <w:rPr>
          <w:rStyle w:val="a9"/>
          <w:sz w:val="21"/>
        </w:rPr>
        <w:footnoteRef/>
      </w:r>
      <w:r>
        <w:t xml:space="preserve"> </w:t>
      </w:r>
      <w:r>
        <w:rPr>
          <w:rFonts w:hint="eastAsia"/>
        </w:rPr>
        <w:t>注「丁鄧」：袁本、茶陵本作「磴丁鄧切」，在注中「下臨絕冥之澗」下，是也。</w:t>
      </w:r>
    </w:p>
  </w:footnote>
  <w:footnote w:id="1552">
    <w:p w14:paraId="0BEDDCAF" w14:textId="77777777" w:rsidR="008F46A3" w:rsidRDefault="008F46A3">
      <w:pPr>
        <w:pStyle w:val="a7"/>
        <w:ind w:firstLine="420"/>
      </w:pPr>
      <w:r w:rsidRPr="00C32D98">
        <w:rPr>
          <w:rStyle w:val="a9"/>
          <w:sz w:val="21"/>
        </w:rPr>
        <w:footnoteRef/>
      </w:r>
      <w:r>
        <w:t xml:space="preserve"> </w:t>
      </w:r>
      <w:r>
        <w:rPr>
          <w:rFonts w:hint="eastAsia"/>
        </w:rPr>
        <w:t>注「顧愷之啓蒙記曰」：袁本、茶陵本「記」下有「注」字，是也。</w:t>
      </w:r>
    </w:p>
  </w:footnote>
  <w:footnote w:id="1553">
    <w:p w14:paraId="3F37DBAC" w14:textId="77777777" w:rsidR="008F46A3" w:rsidRDefault="008F46A3">
      <w:pPr>
        <w:pStyle w:val="a7"/>
        <w:ind w:firstLine="420"/>
      </w:pPr>
      <w:r w:rsidRPr="00C32D98">
        <w:rPr>
          <w:rStyle w:val="a9"/>
          <w:sz w:val="21"/>
        </w:rPr>
        <w:footnoteRef/>
      </w:r>
      <w:r>
        <w:t xml:space="preserve"> </w:t>
      </w:r>
      <w:r>
        <w:rPr>
          <w:rFonts w:hint="eastAsia"/>
        </w:rPr>
        <w:t>注「異苑曰天台山石」：何校「石」下添「橋」字。各本皆脫。</w:t>
      </w:r>
    </w:p>
  </w:footnote>
  <w:footnote w:id="1554">
    <w:p w14:paraId="5CF334DE" w14:textId="77777777" w:rsidR="008F46A3" w:rsidRDefault="008F46A3">
      <w:pPr>
        <w:pStyle w:val="a7"/>
        <w:ind w:firstLine="420"/>
      </w:pPr>
      <w:r w:rsidRPr="00C32D98">
        <w:rPr>
          <w:rStyle w:val="a9"/>
          <w:sz w:val="21"/>
        </w:rPr>
        <w:footnoteRef/>
      </w:r>
      <w:r>
        <w:t xml:space="preserve"> </w:t>
      </w:r>
      <w:r>
        <w:rPr>
          <w:rFonts w:hint="eastAsia"/>
        </w:rPr>
        <w:t>注「居求」又注「力鬼」：袁本、茶陵本作「居虯切」，「藟，力鬼切」，在注中「木下曲曰樛」下，是也。</w:t>
      </w:r>
    </w:p>
  </w:footnote>
  <w:footnote w:id="1555">
    <w:p w14:paraId="79400B40" w14:textId="77777777" w:rsidR="008F46A3" w:rsidRDefault="008F46A3">
      <w:pPr>
        <w:pStyle w:val="a7"/>
        <w:ind w:firstLine="420"/>
      </w:pPr>
      <w:r w:rsidRPr="00C32D98">
        <w:rPr>
          <w:rStyle w:val="a9"/>
          <w:sz w:val="21"/>
        </w:rPr>
        <w:footnoteRef/>
      </w:r>
      <w:r>
        <w:t xml:space="preserve"> </w:t>
      </w:r>
      <w:r>
        <w:rPr>
          <w:rFonts w:hint="eastAsia"/>
        </w:rPr>
        <w:t>注「道威夷者也」：陳云別本「道」上有「周」字，無「者也」。案：此脫「周」字，衍「者」字。別本今未見。</w:t>
      </w:r>
    </w:p>
  </w:footnote>
  <w:footnote w:id="1556">
    <w:p w14:paraId="28FC97F4" w14:textId="77777777" w:rsidR="008F46A3" w:rsidRDefault="008F46A3">
      <w:pPr>
        <w:pStyle w:val="a7"/>
        <w:ind w:firstLine="420"/>
      </w:pPr>
      <w:r w:rsidRPr="00C32D98">
        <w:rPr>
          <w:rStyle w:val="a9"/>
          <w:sz w:val="21"/>
        </w:rPr>
        <w:footnoteRef/>
      </w:r>
      <w:r>
        <w:t xml:space="preserve"> </w:t>
      </w:r>
      <w:r>
        <w:rPr>
          <w:rFonts w:hint="eastAsia"/>
        </w:rPr>
        <w:t>注「玲瓏明見貌」：案：「玲瓏」當作「瓏玲」，此楊雄傳「和氏瓏玲」注也。善取同義，不拘語倒。其例全書盡然，不知者依正文乙轉，非也。</w:t>
      </w:r>
    </w:p>
  </w:footnote>
  <w:footnote w:id="1557">
    <w:p w14:paraId="7D5E2F4C" w14:textId="77777777" w:rsidR="008F46A3" w:rsidRDefault="008F46A3">
      <w:pPr>
        <w:pStyle w:val="a7"/>
        <w:ind w:firstLine="420"/>
      </w:pPr>
      <w:r w:rsidRPr="00C32D98">
        <w:rPr>
          <w:rStyle w:val="a9"/>
          <w:sz w:val="21"/>
        </w:rPr>
        <w:footnoteRef/>
      </w:r>
      <w:r>
        <w:t xml:space="preserve"> </w:t>
      </w:r>
      <w:r>
        <w:rPr>
          <w:rFonts w:hint="eastAsia"/>
        </w:rPr>
        <w:t>注「亡匪」：袁本、茶陵本作「亹亡匪切」，在注中「文貌」下，是也。</w:t>
      </w:r>
    </w:p>
  </w:footnote>
  <w:footnote w:id="1558">
    <w:p w14:paraId="214977A3" w14:textId="77777777" w:rsidR="008F46A3" w:rsidRDefault="008F46A3">
      <w:pPr>
        <w:pStyle w:val="a7"/>
        <w:ind w:firstLine="420"/>
      </w:pPr>
      <w:r w:rsidRPr="00C32D98">
        <w:rPr>
          <w:rStyle w:val="a9"/>
          <w:sz w:val="21"/>
        </w:rPr>
        <w:footnoteRef/>
      </w:r>
      <w:r>
        <w:t xml:space="preserve"> </w:t>
      </w:r>
      <w:r>
        <w:rPr>
          <w:rFonts w:hint="eastAsia"/>
        </w:rPr>
        <w:t>注「宁猶積也佇與宁同」：陳云「宁」當作「貯」，是也。各本皆譌。</w:t>
      </w:r>
    </w:p>
  </w:footnote>
  <w:footnote w:id="1559">
    <w:p w14:paraId="1A7F79F7" w14:textId="77777777" w:rsidR="008F46A3" w:rsidRDefault="008F46A3">
      <w:pPr>
        <w:pStyle w:val="a7"/>
        <w:ind w:firstLine="420"/>
      </w:pPr>
      <w:r w:rsidRPr="00C32D98">
        <w:rPr>
          <w:rStyle w:val="a9"/>
          <w:sz w:val="21"/>
        </w:rPr>
        <w:footnoteRef/>
      </w:r>
      <w:r>
        <w:t xml:space="preserve"> </w:t>
      </w:r>
      <w:r>
        <w:rPr>
          <w:rFonts w:hint="eastAsia"/>
        </w:rPr>
        <w:t>注「陽林生於山南」：案：「林」當作「木」，此「地官山虞」注也。善以「陽木」注「陽林」，不知者依正文改字，非也。</w:t>
      </w:r>
    </w:p>
  </w:footnote>
  <w:footnote w:id="1560">
    <w:p w14:paraId="2776B2BA" w14:textId="77777777" w:rsidR="008F46A3" w:rsidRDefault="008F46A3">
      <w:pPr>
        <w:pStyle w:val="a7"/>
        <w:ind w:firstLine="420"/>
      </w:pPr>
      <w:r w:rsidRPr="00C32D98">
        <w:rPr>
          <w:rStyle w:val="a9"/>
          <w:sz w:val="21"/>
        </w:rPr>
        <w:footnoteRef/>
      </w:r>
      <w:r>
        <w:t xml:space="preserve"> </w:t>
      </w:r>
      <w:r>
        <w:rPr>
          <w:rFonts w:hint="eastAsia"/>
        </w:rPr>
        <w:t>挹以玄玉之膏：案：「挹」當作「揖」。乃善「揖」、五臣「挹」而亂之，說見下。</w:t>
      </w:r>
    </w:p>
  </w:footnote>
  <w:footnote w:id="1561">
    <w:p w14:paraId="0FB353AD" w14:textId="77777777" w:rsidR="008F46A3" w:rsidRDefault="008F46A3">
      <w:pPr>
        <w:pStyle w:val="a7"/>
        <w:ind w:firstLine="420"/>
      </w:pPr>
      <w:r w:rsidRPr="00C32D98">
        <w:rPr>
          <w:rStyle w:val="a9"/>
          <w:sz w:val="21"/>
        </w:rPr>
        <w:footnoteRef/>
      </w:r>
      <w:r>
        <w:t xml:space="preserve"> </w:t>
      </w:r>
      <w:r>
        <w:rPr>
          <w:rFonts w:hint="eastAsia"/>
        </w:rPr>
        <w:t>注「挹斟也」：袁本、茶陵本此下有「揖與挹同」四字。案：二本有者最是也。善引詩傳「挹」以注「揖」，故有是語，五臣因改爲「挹」。袁、茶陵皆正文用五臣亂善而不載校語。尤本并刪此注，幾莫可考，甚非。</w:t>
      </w:r>
    </w:p>
  </w:footnote>
  <w:footnote w:id="1562">
    <w:p w14:paraId="6D9DDFF9" w14:textId="77777777" w:rsidR="008F46A3" w:rsidRDefault="008F46A3">
      <w:pPr>
        <w:pStyle w:val="a7"/>
        <w:ind w:firstLine="420"/>
      </w:pPr>
      <w:r w:rsidRPr="00C32D98">
        <w:rPr>
          <w:rStyle w:val="a9"/>
          <w:sz w:val="21"/>
        </w:rPr>
        <w:footnoteRef/>
      </w:r>
      <w:r>
        <w:t xml:space="preserve"> </w:t>
      </w:r>
      <w:r>
        <w:rPr>
          <w:rFonts w:hint="eastAsia"/>
        </w:rPr>
        <w:t>注「荀粲列傳」：案：「列」當作「別」。各本皆誤。三國魏志荀彧傳注有其證也。</w:t>
      </w:r>
    </w:p>
  </w:footnote>
  <w:footnote w:id="1563">
    <w:p w14:paraId="5CA64246" w14:textId="77777777" w:rsidR="008F46A3" w:rsidRDefault="008F46A3">
      <w:pPr>
        <w:pStyle w:val="a7"/>
        <w:ind w:firstLine="420"/>
      </w:pPr>
      <w:r w:rsidRPr="00C32D98">
        <w:rPr>
          <w:rStyle w:val="a9"/>
          <w:sz w:val="21"/>
        </w:rPr>
        <w:footnoteRef/>
      </w:r>
      <w:r>
        <w:t xml:space="preserve"> </w:t>
      </w:r>
      <w:r>
        <w:rPr>
          <w:rFonts w:hint="eastAsia"/>
        </w:rPr>
        <w:t>蕪城賦注「四言」：袁本無此二字。案：無者是也。凡四言、五言，皆詩題下注，賦不得有。茶陵本亦衍，與尤所見同誤。或連之於下注「集云」讀更誤。集者，鮑明遠集。茶陵本於「集云」上隔以「善曰」二字，則雖衍而未嘗以爲「四言集」也。今鮑集正有所云，亦可證。</w:t>
      </w:r>
    </w:p>
  </w:footnote>
  <w:footnote w:id="1564">
    <w:p w14:paraId="71496A24" w14:textId="77777777" w:rsidR="008F46A3" w:rsidRDefault="008F46A3">
      <w:pPr>
        <w:pStyle w:val="a7"/>
        <w:ind w:firstLine="420"/>
      </w:pPr>
      <w:r w:rsidRPr="00C32D98">
        <w:rPr>
          <w:rStyle w:val="a9"/>
          <w:sz w:val="21"/>
        </w:rPr>
        <w:footnoteRef/>
      </w:r>
      <w:r>
        <w:t xml:space="preserve"> </w:t>
      </w:r>
      <w:r>
        <w:rPr>
          <w:rFonts w:hint="eastAsia"/>
        </w:rPr>
        <w:t>注「登廣陵故城」：陳云下當有「作」字。案：此依集校，是也。各本皆脫。</w:t>
      </w:r>
    </w:p>
  </w:footnote>
  <w:footnote w:id="1565">
    <w:p w14:paraId="2879EACE" w14:textId="77777777" w:rsidR="008F46A3" w:rsidRDefault="008F46A3">
      <w:pPr>
        <w:pStyle w:val="a7"/>
        <w:ind w:firstLine="420"/>
      </w:pPr>
      <w:r w:rsidRPr="00C32D98">
        <w:rPr>
          <w:rStyle w:val="a9"/>
          <w:sz w:val="21"/>
        </w:rPr>
        <w:footnoteRef/>
      </w:r>
      <w:r>
        <w:t xml:space="preserve"> </w:t>
      </w:r>
      <w:r>
        <w:rPr>
          <w:rFonts w:hint="eastAsia"/>
        </w:rPr>
        <w:t>注「昭爲前軍」：何校下添「行參軍」三字。陳云當有，是也。各本皆脫。</w:t>
      </w:r>
    </w:p>
  </w:footnote>
  <w:footnote w:id="1566">
    <w:p w14:paraId="6831A0E6" w14:textId="0D738E39" w:rsidR="008F46A3" w:rsidRDefault="008F46A3">
      <w:pPr>
        <w:pStyle w:val="a7"/>
        <w:ind w:firstLine="420"/>
      </w:pPr>
      <w:r w:rsidRPr="00C32D98">
        <w:rPr>
          <w:rStyle w:val="a9"/>
          <w:sz w:val="21"/>
        </w:rPr>
        <w:footnoteRef/>
      </w:r>
      <w:r>
        <w:t xml:space="preserve"> </w:t>
      </w:r>
      <w:r>
        <w:rPr>
          <w:rFonts w:hint="eastAsia"/>
        </w:rPr>
        <w:t>柂以漕渠：袁本、茶陵本云「柂」，善作「弛」。案：二本及尤所見，皆非也。考善注引廣雅「拖引也」，必作「拖」字。其五臣濟注「柂舟具也」，乃改之使配下句「軸」耳。不當以亂善，亦不得謂善別作「弛」也。注中「拖」字，尤、茶陵亦誤「柂」。袁本尚未</w:t>
      </w:r>
      <w:r w:rsidR="00E3716F">
        <w:rPr>
          <w:rFonts w:hint="eastAsia"/>
        </w:rPr>
        <w:t>僞</w:t>
      </w:r>
      <w:r>
        <w:rPr>
          <w:rFonts w:hint="eastAsia"/>
        </w:rPr>
        <w:t>，可據以訂正。</w:t>
      </w:r>
    </w:p>
  </w:footnote>
  <w:footnote w:id="1567">
    <w:p w14:paraId="52F67D02" w14:textId="77777777" w:rsidR="008F46A3" w:rsidRDefault="008F46A3">
      <w:pPr>
        <w:pStyle w:val="a7"/>
        <w:ind w:firstLine="420"/>
      </w:pPr>
      <w:r w:rsidRPr="00C32D98">
        <w:rPr>
          <w:rStyle w:val="a9"/>
          <w:sz w:val="21"/>
        </w:rPr>
        <w:footnoteRef/>
      </w:r>
      <w:r>
        <w:t xml:space="preserve"> </w:t>
      </w:r>
      <w:r>
        <w:rPr>
          <w:rFonts w:hint="eastAsia"/>
        </w:rPr>
        <w:t>注「南臨江曰重濱帶江南曰複」：袁本、茶陵本「臨」下有「二」字，「帶」上無「濱」字。案：二本是也。又案：據此注似集云「重關複江」者，恐是誤倒。何校正文取之，非矣。</w:t>
      </w:r>
    </w:p>
  </w:footnote>
  <w:footnote w:id="1568">
    <w:p w14:paraId="55268D51" w14:textId="77777777" w:rsidR="008F46A3" w:rsidRPr="0037159F" w:rsidRDefault="008F46A3">
      <w:pPr>
        <w:pStyle w:val="a7"/>
        <w:ind w:firstLine="420"/>
      </w:pPr>
      <w:r w:rsidRPr="00C32D98">
        <w:rPr>
          <w:rStyle w:val="a9"/>
          <w:sz w:val="21"/>
        </w:rPr>
        <w:footnoteRef/>
      </w:r>
      <w:r>
        <w:t xml:space="preserve"> </w:t>
      </w:r>
      <w:r w:rsidRPr="0037159F">
        <w:rPr>
          <w:rFonts w:hint="eastAsia"/>
        </w:rPr>
        <w:t>案：「孳」當作「滋」，注云：「孳，蕃也，孳、滋古字通也。」善必作「滋」字，故有是語。五臣因改爲「孳」。各本所見以之亂善，袁、茶陵又不載校語，皆非。下文「奓秦法」，善「奓」、五臣「侈」。尤自不誤，而二本亦無校語，正同此誤。</w:t>
      </w:r>
    </w:p>
  </w:footnote>
  <w:footnote w:id="1569">
    <w:p w14:paraId="4308433A" w14:textId="77777777" w:rsidR="008F46A3" w:rsidRDefault="008F46A3">
      <w:pPr>
        <w:pStyle w:val="a7"/>
        <w:ind w:firstLine="420"/>
      </w:pPr>
      <w:r w:rsidRPr="00C32D98">
        <w:rPr>
          <w:rStyle w:val="a9"/>
          <w:sz w:val="21"/>
        </w:rPr>
        <w:footnoteRef/>
      </w:r>
      <w:r>
        <w:t xml:space="preserve"> </w:t>
      </w:r>
      <w:r>
        <w:rPr>
          <w:rFonts w:hint="eastAsia"/>
        </w:rPr>
        <w:t>注「佳刀曰劃」：茶陵本「佳」作「注」。案：皆誤也。當作「錐」，說文如此。陳云別本作「錐」。袁本仍作「佳」，亦誤。</w:t>
      </w:r>
    </w:p>
  </w:footnote>
  <w:footnote w:id="1570">
    <w:p w14:paraId="2F07EA01" w14:textId="77777777" w:rsidR="008F46A3" w:rsidRPr="0037159F" w:rsidRDefault="008F46A3">
      <w:pPr>
        <w:pStyle w:val="a7"/>
        <w:ind w:firstLine="420"/>
      </w:pPr>
      <w:r w:rsidRPr="00C32D98">
        <w:rPr>
          <w:rStyle w:val="a9"/>
          <w:sz w:val="21"/>
        </w:rPr>
        <w:footnoteRef/>
      </w:r>
      <w:r>
        <w:t xml:space="preserve"> </w:t>
      </w:r>
      <w:r w:rsidRPr="0037159F">
        <w:rPr>
          <w:rFonts w:hint="eastAsia"/>
        </w:rPr>
        <w:t>陳云上「曰」字衍，是也。各本皆衍。</w:t>
      </w:r>
    </w:p>
  </w:footnote>
  <w:footnote w:id="1571">
    <w:p w14:paraId="5DA8EB59" w14:textId="77777777" w:rsidR="008F46A3" w:rsidRDefault="008F46A3">
      <w:pPr>
        <w:pStyle w:val="a7"/>
        <w:ind w:firstLine="420"/>
      </w:pPr>
      <w:r w:rsidRPr="00C32D98">
        <w:rPr>
          <w:rStyle w:val="a9"/>
          <w:sz w:val="21"/>
        </w:rPr>
        <w:footnoteRef/>
      </w:r>
      <w:r>
        <w:t xml:space="preserve"> </w:t>
      </w:r>
      <w:r>
        <w:rPr>
          <w:rFonts w:hint="eastAsia"/>
        </w:rPr>
        <w:t>注「爵馬同轡」：案：「爵」當作「百」，此因正文云「爵馬」而誤，不知「爵」字上引「大雀踆踆」，已注訖，此但注「馬」字也。各本皆誤。</w:t>
      </w:r>
    </w:p>
  </w:footnote>
  <w:footnote w:id="1572">
    <w:p w14:paraId="34599E02" w14:textId="77777777" w:rsidR="008F46A3" w:rsidRDefault="008F46A3">
      <w:pPr>
        <w:pStyle w:val="a7"/>
        <w:ind w:firstLine="420"/>
      </w:pPr>
      <w:r w:rsidRPr="00C32D98">
        <w:rPr>
          <w:rStyle w:val="a9"/>
          <w:sz w:val="21"/>
        </w:rPr>
        <w:footnoteRef/>
      </w:r>
      <w:r>
        <w:t xml:space="preserve"> </w:t>
      </w:r>
      <w:r>
        <w:rPr>
          <w:rFonts w:hint="eastAsia"/>
        </w:rPr>
        <w:t>注「孔子抽琴按軫」：袁本「按」作「去」。案：「去」字是也。茶陵本亦誤「按」。</w:t>
      </w:r>
    </w:p>
  </w:footnote>
  <w:footnote w:id="1573">
    <w:p w14:paraId="6D0F830C" w14:textId="77777777" w:rsidR="008F46A3" w:rsidRDefault="008F46A3">
      <w:pPr>
        <w:pStyle w:val="a7"/>
        <w:ind w:firstLine="420"/>
      </w:pPr>
      <w:r w:rsidRPr="00C32D98">
        <w:rPr>
          <w:rStyle w:val="a9"/>
          <w:sz w:val="21"/>
        </w:rPr>
        <w:footnoteRef/>
      </w:r>
      <w:r>
        <w:t xml:space="preserve"> </w:t>
      </w:r>
      <w:r>
        <w:rPr>
          <w:rFonts w:hint="eastAsia"/>
        </w:rPr>
        <w:t>井逕滅兮：袁本、茶陵本「逕」作「徑」。案：「徑」字是也。</w:t>
      </w:r>
    </w:p>
  </w:footnote>
  <w:footnote w:id="1574">
    <w:p w14:paraId="072358C7" w14:textId="77777777" w:rsidR="008F46A3" w:rsidRDefault="008F46A3">
      <w:pPr>
        <w:pStyle w:val="a7"/>
        <w:ind w:firstLine="420"/>
      </w:pPr>
      <w:r w:rsidRPr="00C32D98">
        <w:rPr>
          <w:rStyle w:val="a9"/>
          <w:sz w:val="21"/>
        </w:rPr>
        <w:footnoteRef/>
      </w:r>
      <w:r>
        <w:t xml:space="preserve"> </w:t>
      </w:r>
      <w:r>
        <w:rPr>
          <w:rFonts w:hint="eastAsia"/>
        </w:rPr>
        <w:t>注「丘軌」：袁本、茶陵本作「巋丘軌切」，在注末，是也。</w:t>
      </w:r>
    </w:p>
  </w:footnote>
  <w:footnote w:id="1575">
    <w:p w14:paraId="72116FAE" w14:textId="77777777" w:rsidR="008F46A3" w:rsidRDefault="008F46A3">
      <w:pPr>
        <w:pStyle w:val="a7"/>
        <w:ind w:firstLine="420"/>
      </w:pPr>
      <w:r w:rsidRPr="00C32D98">
        <w:rPr>
          <w:rStyle w:val="a9"/>
          <w:sz w:val="21"/>
        </w:rPr>
        <w:footnoteRef/>
      </w:r>
      <w:r>
        <w:t xml:space="preserve"> </w:t>
      </w:r>
      <w:r>
        <w:rPr>
          <w:rFonts w:hint="eastAsia"/>
        </w:rPr>
        <w:t>注「若炎唐」：案：「若」上當有「粵」字。各本皆脫。</w:t>
      </w:r>
    </w:p>
  </w:footnote>
  <w:footnote w:id="1576">
    <w:p w14:paraId="21F6588E" w14:textId="77777777" w:rsidR="008F46A3" w:rsidRDefault="008F46A3">
      <w:pPr>
        <w:pStyle w:val="a7"/>
        <w:ind w:firstLine="420"/>
      </w:pPr>
      <w:r w:rsidRPr="00C32D98">
        <w:rPr>
          <w:rStyle w:val="a9"/>
          <w:sz w:val="21"/>
        </w:rPr>
        <w:footnoteRef/>
      </w:r>
      <w:r>
        <w:t xml:space="preserve"> </w:t>
      </w:r>
      <w:r>
        <w:rPr>
          <w:rFonts w:hint="eastAsia"/>
        </w:rPr>
        <w:t>注「爾雅曰分次也」：袁本「爾」作「小」。案：「小」，是也。茶陵本亦誤「爾」。今廣詁「次也」條，脫此字。</w:t>
      </w:r>
    </w:p>
  </w:footnote>
  <w:footnote w:id="1577">
    <w:p w14:paraId="02AFFA42" w14:textId="77777777" w:rsidR="008F46A3" w:rsidRDefault="008F46A3">
      <w:pPr>
        <w:pStyle w:val="a7"/>
        <w:ind w:firstLine="420"/>
      </w:pPr>
      <w:r w:rsidRPr="00C32D98">
        <w:rPr>
          <w:rStyle w:val="a9"/>
          <w:sz w:val="21"/>
        </w:rPr>
        <w:footnoteRef/>
      </w:r>
      <w:r>
        <w:t xml:space="preserve"> </w:t>
      </w:r>
      <w:r>
        <w:rPr>
          <w:rFonts w:hint="eastAsia"/>
        </w:rPr>
        <w:t>注「孔安國尚書傳曰吁」：袁本、茶陵本此在善注。案：二本是也。尤本上脫去「善曰」二字，甚非。凡東晉尚書傳，盡善所引耳。又案：上注「杜預左氏傳注曰：隳，毀也」、「廣雅曰：鄙，國也」，下注「楚辭曰：流星墜兮成雨」。疑亦善引而係之於載注者，各本皆然，恐失其舊。</w:t>
      </w:r>
    </w:p>
  </w:footnote>
  <w:footnote w:id="1578">
    <w:p w14:paraId="34207212" w14:textId="77777777" w:rsidR="008F46A3" w:rsidRDefault="008F46A3">
      <w:pPr>
        <w:pStyle w:val="a7"/>
        <w:ind w:firstLine="420"/>
      </w:pPr>
      <w:r w:rsidRPr="00C32D98">
        <w:rPr>
          <w:rStyle w:val="a9"/>
          <w:sz w:val="21"/>
        </w:rPr>
        <w:footnoteRef/>
      </w:r>
      <w:r>
        <w:t xml:space="preserve"> </w:t>
      </w:r>
      <w:r>
        <w:rPr>
          <w:rFonts w:hint="eastAsia"/>
        </w:rPr>
        <w:t>注「隆屈也」：陳云「屈也」二字誤，或有脫文。今案：此當重「隆」字。「隆屈也」解「隆」，猶下注以「崱嶷然」解「崱」也。各本皆譌。</w:t>
      </w:r>
    </w:p>
  </w:footnote>
  <w:footnote w:id="1579">
    <w:p w14:paraId="5BC4E9F1" w14:textId="77777777" w:rsidR="008F46A3" w:rsidRDefault="008F46A3">
      <w:pPr>
        <w:pStyle w:val="a7"/>
        <w:ind w:firstLine="420"/>
      </w:pPr>
      <w:r w:rsidRPr="00C32D98">
        <w:rPr>
          <w:rStyle w:val="a9"/>
          <w:sz w:val="21"/>
        </w:rPr>
        <w:footnoteRef/>
      </w:r>
      <w:r>
        <w:t xml:space="preserve"> </w:t>
      </w:r>
      <w:r>
        <w:rPr>
          <w:rFonts w:hint="eastAsia"/>
        </w:rPr>
        <w:t>注「陵」：袁本、茶陵本作「繒如字，綾音陵」，在注末，是也。</w:t>
      </w:r>
    </w:p>
  </w:footnote>
  <w:footnote w:id="1580">
    <w:p w14:paraId="2C4FA562" w14:textId="77777777" w:rsidR="008F46A3" w:rsidRDefault="008F46A3">
      <w:pPr>
        <w:pStyle w:val="a7"/>
        <w:ind w:firstLine="420"/>
      </w:pPr>
      <w:r w:rsidRPr="00C32D98">
        <w:rPr>
          <w:rStyle w:val="a9"/>
          <w:sz w:val="21"/>
        </w:rPr>
        <w:footnoteRef/>
      </w:r>
      <w:r>
        <w:t xml:space="preserve"> </w:t>
      </w:r>
      <w:r>
        <w:rPr>
          <w:rFonts w:hint="eastAsia"/>
        </w:rPr>
        <w:t>注「嵌巖其龍鱗」：袁本重「巖」字，是也。茶陵本亦脫。</w:t>
      </w:r>
    </w:p>
  </w:footnote>
  <w:footnote w:id="1581">
    <w:p w14:paraId="06886A7C" w14:textId="77777777" w:rsidR="008F46A3" w:rsidRDefault="008F46A3">
      <w:pPr>
        <w:pStyle w:val="a7"/>
        <w:ind w:firstLine="420"/>
      </w:pPr>
      <w:r w:rsidRPr="00C32D98">
        <w:rPr>
          <w:rStyle w:val="a9"/>
          <w:sz w:val="21"/>
        </w:rPr>
        <w:footnoteRef/>
      </w:r>
      <w:r>
        <w:t xml:space="preserve"> </w:t>
      </w:r>
      <w:r>
        <w:rPr>
          <w:rFonts w:hint="eastAsia"/>
        </w:rPr>
        <w:t>狀若積石之鏘鏘：何校「鏘」改「嶈」。陳云當作「嶈嶈」。案：皆據注引「西都嶈嶈」校也。考彼賦蓋當作「將將」。後漢書作「嶈嶈」。此五臣翰注作「鏘鏘」。未審善果何作。</w:t>
      </w:r>
    </w:p>
  </w:footnote>
  <w:footnote w:id="1582">
    <w:p w14:paraId="3A69CE45" w14:textId="77777777" w:rsidR="008F46A3" w:rsidRDefault="008F46A3">
      <w:pPr>
        <w:pStyle w:val="a7"/>
        <w:ind w:firstLine="420"/>
      </w:pPr>
      <w:r w:rsidRPr="00C32D98">
        <w:rPr>
          <w:rStyle w:val="a9"/>
          <w:sz w:val="21"/>
        </w:rPr>
        <w:footnoteRef/>
      </w:r>
      <w:r>
        <w:t xml:space="preserve"> </w:t>
      </w:r>
      <w:r>
        <w:rPr>
          <w:rFonts w:hint="eastAsia"/>
        </w:rPr>
        <w:t>注「爌炾爣朗」：案：正文各本皆作「閬」，善注末云「閬音朗」。茶陵本載善「音朗」。此注似有誤，蓋當爲「閬」也。集韻三十七蕩有「閬云爣閬寬明貌」，即取此，亦是一證。其射雉賦云「畏映日之儻朗」，則安仁用字不同也。</w:t>
      </w:r>
    </w:p>
  </w:footnote>
  <w:footnote w:id="1583">
    <w:p w14:paraId="081B01E4" w14:textId="77777777" w:rsidR="008F46A3" w:rsidRDefault="008F46A3">
      <w:pPr>
        <w:pStyle w:val="a7"/>
        <w:ind w:firstLine="420"/>
      </w:pPr>
      <w:r w:rsidRPr="00C32D98">
        <w:rPr>
          <w:rStyle w:val="a9"/>
          <w:sz w:val="21"/>
        </w:rPr>
        <w:footnoteRef/>
      </w:r>
      <w:r>
        <w:t xml:space="preserve"> </w:t>
      </w:r>
      <w:r>
        <w:rPr>
          <w:rFonts w:hint="eastAsia"/>
        </w:rPr>
        <w:t>注「言炫燿也矎矎目不正也」：袁本、茶陵本作「矎矎言炫燿而目不正也」。案：二本是也。</w:t>
      </w:r>
    </w:p>
  </w:footnote>
  <w:footnote w:id="1584">
    <w:p w14:paraId="0F242C9F" w14:textId="77777777" w:rsidR="008F46A3" w:rsidRDefault="008F46A3">
      <w:pPr>
        <w:pStyle w:val="a7"/>
        <w:ind w:firstLine="420"/>
      </w:pPr>
      <w:r w:rsidRPr="00C32D98">
        <w:rPr>
          <w:rStyle w:val="a9"/>
          <w:sz w:val="21"/>
        </w:rPr>
        <w:footnoteRef/>
      </w:r>
      <w:r>
        <w:t xml:space="preserve"> </w:t>
      </w:r>
      <w:r>
        <w:rPr>
          <w:rFonts w:hint="eastAsia"/>
        </w:rPr>
        <w:t>霄靄靄而晻曖：袁本、茶陵本「霄」作「宵」。案：「宵」是也。</w:t>
      </w:r>
    </w:p>
  </w:footnote>
  <w:footnote w:id="1585">
    <w:p w14:paraId="79D08A5A" w14:textId="77777777" w:rsidR="008F46A3" w:rsidRDefault="008F46A3">
      <w:pPr>
        <w:pStyle w:val="a7"/>
        <w:ind w:firstLine="420"/>
      </w:pPr>
      <w:r w:rsidRPr="00C32D98">
        <w:rPr>
          <w:rStyle w:val="a9"/>
          <w:sz w:val="21"/>
        </w:rPr>
        <w:footnoteRef/>
      </w:r>
      <w:r>
        <w:t xml:space="preserve"> </w:t>
      </w:r>
      <w:r>
        <w:rPr>
          <w:rFonts w:hint="eastAsia"/>
        </w:rPr>
        <w:t>注「踟或移字」：茶陵本作「踟或作移」。袁本有「字」無「作」，與此同。案：各本皆非也。當云：「踟或作移字」，互有脫耳。下注「牚或作棖字」，是其例。又案：爾雅曰「連謂之簃」，郭注今呼之「簃廚」，「簃」即「移」也。此賦蓋本是「移廚」，亦又爲「踟廚」，故張載以爲「連閣傍小室」。李善云「相連貌」，五臣不解，妄云「緩步不進」，然則「廚」字有「足」旁，乃今善本爲所亂也，并訂之如此。</w:t>
      </w:r>
    </w:p>
  </w:footnote>
  <w:footnote w:id="1586">
    <w:p w14:paraId="5058A08C" w14:textId="77777777" w:rsidR="008F46A3" w:rsidRDefault="008F46A3">
      <w:pPr>
        <w:pStyle w:val="a7"/>
        <w:ind w:firstLine="420"/>
      </w:pPr>
      <w:r w:rsidRPr="00C32D98">
        <w:rPr>
          <w:rStyle w:val="a9"/>
          <w:sz w:val="21"/>
        </w:rPr>
        <w:footnoteRef/>
      </w:r>
      <w:r>
        <w:t xml:space="preserve"> </w:t>
      </w:r>
      <w:r>
        <w:rPr>
          <w:rFonts w:hint="eastAsia"/>
        </w:rPr>
        <w:t>注「欲安心定意」：袁本、茶陵本「欲」上有「詳謂」二字。案：有者是也。</w:t>
      </w:r>
    </w:p>
  </w:footnote>
  <w:footnote w:id="1587">
    <w:p w14:paraId="7313EC74" w14:textId="77777777" w:rsidR="008F46A3" w:rsidRDefault="008F46A3">
      <w:pPr>
        <w:pStyle w:val="a7"/>
        <w:ind w:firstLine="420"/>
      </w:pPr>
      <w:r w:rsidRPr="00C32D98">
        <w:rPr>
          <w:rStyle w:val="a9"/>
          <w:sz w:val="21"/>
        </w:rPr>
        <w:footnoteRef/>
      </w:r>
      <w:r>
        <w:t xml:space="preserve"> </w:t>
      </w:r>
      <w:r>
        <w:rPr>
          <w:rFonts w:hint="eastAsia"/>
        </w:rPr>
        <w:t>嶔崟離摟：袁本、茶陵本「摟」作「樓」，注同。案：「樓」字是也。長門賦可證。</w:t>
      </w:r>
    </w:p>
  </w:footnote>
  <w:footnote w:id="1588">
    <w:p w14:paraId="5E6316EC" w14:textId="77777777" w:rsidR="008F46A3" w:rsidRDefault="008F46A3">
      <w:pPr>
        <w:pStyle w:val="a7"/>
        <w:ind w:firstLine="420"/>
      </w:pPr>
      <w:r w:rsidRPr="00C32D98">
        <w:rPr>
          <w:rStyle w:val="a9"/>
          <w:sz w:val="21"/>
        </w:rPr>
        <w:footnoteRef/>
      </w:r>
      <w:r>
        <w:t xml:space="preserve"> </w:t>
      </w:r>
      <w:r>
        <w:rPr>
          <w:rFonts w:hint="eastAsia"/>
        </w:rPr>
        <w:t>漂嶢𡸣而枝拄：袁本、茶陵本「拄」作「柱」。案：「柱」字是也。此本注中亦皆作「柱」。</w:t>
      </w:r>
    </w:p>
  </w:footnote>
  <w:footnote w:id="1589">
    <w:p w14:paraId="1A735472" w14:textId="77777777" w:rsidR="008F46A3" w:rsidRDefault="008F46A3">
      <w:pPr>
        <w:pStyle w:val="a7"/>
        <w:ind w:firstLine="420"/>
      </w:pPr>
      <w:r w:rsidRPr="00C32D98">
        <w:rPr>
          <w:rStyle w:val="a9"/>
          <w:sz w:val="21"/>
        </w:rPr>
        <w:footnoteRef/>
      </w:r>
      <w:r>
        <w:t xml:space="preserve"> </w:t>
      </w:r>
      <w:r>
        <w:rPr>
          <w:rFonts w:hint="eastAsia"/>
        </w:rPr>
        <w:t>枝牚杈枒而斜據：袁本、茶陵本「杈枒」作「扠㧎」，注同。案：此或善、五臣有異，但不著校語，無可考也。</w:t>
      </w:r>
    </w:p>
  </w:footnote>
  <w:footnote w:id="1590">
    <w:p w14:paraId="557B64CA" w14:textId="77777777" w:rsidR="008F46A3" w:rsidRDefault="008F46A3">
      <w:pPr>
        <w:pStyle w:val="a7"/>
        <w:ind w:firstLine="420"/>
      </w:pPr>
      <w:r w:rsidRPr="00C32D98">
        <w:rPr>
          <w:rStyle w:val="a9"/>
          <w:sz w:val="21"/>
        </w:rPr>
        <w:footnoteRef/>
      </w:r>
      <w:r>
        <w:t xml:space="preserve"> </w:t>
      </w:r>
      <w:r>
        <w:rPr>
          <w:rFonts w:hint="eastAsia"/>
        </w:rPr>
        <w:t>窋咤垂珠：袁本、茶陵本「咤」作「䆛」，注同。案：「䆛」字是也。</w:t>
      </w:r>
    </w:p>
  </w:footnote>
  <w:footnote w:id="1591">
    <w:p w14:paraId="79D68F3E" w14:textId="77777777" w:rsidR="008F46A3" w:rsidRDefault="008F46A3">
      <w:pPr>
        <w:pStyle w:val="a7"/>
        <w:ind w:firstLine="420"/>
      </w:pPr>
      <w:r w:rsidRPr="00C32D98">
        <w:rPr>
          <w:rStyle w:val="a9"/>
          <w:sz w:val="21"/>
        </w:rPr>
        <w:footnoteRef/>
      </w:r>
      <w:r>
        <w:t xml:space="preserve"> </w:t>
      </w:r>
      <w:r>
        <w:rPr>
          <w:rFonts w:hint="eastAsia"/>
        </w:rPr>
        <w:t>注「刻繒爲之」：案：「繒」當作「繪」，言刻爲房及菂，繪爲綠及紫也。各本皆譌。景福殿賦注云「謂繪五彩於刻鏤之中」，此「刻繪」之明證。</w:t>
      </w:r>
    </w:p>
  </w:footnote>
  <w:footnote w:id="1592">
    <w:p w14:paraId="37423303" w14:textId="77777777" w:rsidR="008F46A3" w:rsidRDefault="008F46A3">
      <w:pPr>
        <w:pStyle w:val="a7"/>
        <w:ind w:firstLine="420"/>
      </w:pPr>
      <w:r w:rsidRPr="00C32D98">
        <w:rPr>
          <w:rStyle w:val="a9"/>
          <w:sz w:val="21"/>
        </w:rPr>
        <w:footnoteRef/>
      </w:r>
      <w:r>
        <w:t xml:space="preserve"> </w:t>
      </w:r>
      <w:r>
        <w:rPr>
          <w:rFonts w:hint="eastAsia"/>
        </w:rPr>
        <w:t>注「珠珠之實窋咤也」：陳云「珠之」似當作「菂之」，是也。各本皆誤。</w:t>
      </w:r>
    </w:p>
  </w:footnote>
  <w:footnote w:id="1593">
    <w:p w14:paraId="01ABCCBD" w14:textId="77777777" w:rsidR="008F46A3" w:rsidRDefault="008F46A3">
      <w:pPr>
        <w:pStyle w:val="a7"/>
        <w:ind w:firstLine="420"/>
      </w:pPr>
      <w:r w:rsidRPr="00C32D98">
        <w:rPr>
          <w:rStyle w:val="a9"/>
          <w:sz w:val="21"/>
        </w:rPr>
        <w:footnoteRef/>
      </w:r>
      <w:r>
        <w:t xml:space="preserve"> </w:t>
      </w:r>
      <w:r>
        <w:rPr>
          <w:rFonts w:hint="eastAsia"/>
        </w:rPr>
        <w:t>注「雲節」：案：「節」當作「楶」，此複舉正文，不當改字。下乃以「節」解之，如上以「芍」解「菂」之例，各本皆誤。</w:t>
      </w:r>
    </w:p>
  </w:footnote>
  <w:footnote w:id="1594">
    <w:p w14:paraId="36DA2F8D" w14:textId="77777777" w:rsidR="008F46A3" w:rsidRDefault="008F46A3">
      <w:pPr>
        <w:pStyle w:val="a7"/>
        <w:ind w:firstLine="420"/>
      </w:pPr>
      <w:r w:rsidRPr="00C32D98">
        <w:rPr>
          <w:rStyle w:val="a9"/>
          <w:sz w:val="21"/>
        </w:rPr>
        <w:footnoteRef/>
      </w:r>
      <w:r>
        <w:t xml:space="preserve"> </w:t>
      </w:r>
      <w:r>
        <w:rPr>
          <w:rFonts w:hint="eastAsia"/>
        </w:rPr>
        <w:t>注「栭謂之梁」：案：「梁」當作「楶」。各本皆譌。此禮器注文，今本作「節」，蓋善引自不同。</w:t>
      </w:r>
    </w:p>
  </w:footnote>
  <w:footnote w:id="1595">
    <w:p w14:paraId="6B5EF33D" w14:textId="77777777" w:rsidR="008F46A3" w:rsidRDefault="008F46A3">
      <w:pPr>
        <w:pStyle w:val="a7"/>
        <w:ind w:firstLine="420"/>
      </w:pPr>
      <w:r w:rsidRPr="00C32D98">
        <w:rPr>
          <w:rStyle w:val="a9"/>
          <w:sz w:val="21"/>
        </w:rPr>
        <w:footnoteRef/>
      </w:r>
      <w:r>
        <w:t xml:space="preserve"> </w:t>
      </w:r>
      <w:r>
        <w:rPr>
          <w:rFonts w:hint="eastAsia"/>
        </w:rPr>
        <w:t>奔虎攫挐以梁倚：袁本云善作「玃」，注中皆爲「玃」字。案：袁本是也。羽獵賦可證。茶陵本作「攫」，云五臣作「钁」，依袁本「钁」者五臣音「攫」之字也。其所見必誤。</w:t>
      </w:r>
    </w:p>
  </w:footnote>
  <w:footnote w:id="1596">
    <w:p w14:paraId="34A652C9" w14:textId="77777777" w:rsidR="008F46A3" w:rsidRDefault="008F46A3">
      <w:pPr>
        <w:pStyle w:val="a7"/>
        <w:ind w:firstLine="420"/>
      </w:pPr>
      <w:r w:rsidRPr="00C32D98">
        <w:rPr>
          <w:rStyle w:val="a9"/>
          <w:sz w:val="21"/>
        </w:rPr>
        <w:footnoteRef/>
      </w:r>
      <w:r>
        <w:t xml:space="preserve"> </w:t>
      </w:r>
      <w:r>
        <w:rPr>
          <w:rFonts w:hint="eastAsia"/>
        </w:rPr>
        <w:t>注「文字曰騰」：袁本、茶陵本此下有「蛇無足而騰」五字。案：有者是也。何校「字」改「子」。陳云見第十五卷思玄賦注。各本皆誤。</w:t>
      </w:r>
    </w:p>
  </w:footnote>
  <w:footnote w:id="1597">
    <w:p w14:paraId="6BC2CAF3" w14:textId="77777777" w:rsidR="008F46A3" w:rsidRDefault="008F46A3">
      <w:pPr>
        <w:pStyle w:val="a7"/>
        <w:ind w:firstLine="420"/>
      </w:pPr>
      <w:r w:rsidRPr="00C32D98">
        <w:rPr>
          <w:rStyle w:val="a9"/>
          <w:sz w:val="21"/>
        </w:rPr>
        <w:footnoteRef/>
      </w:r>
      <w:r>
        <w:t xml:space="preserve"> </w:t>
      </w:r>
      <w:r>
        <w:rPr>
          <w:rFonts w:hint="eastAsia"/>
        </w:rPr>
        <w:t>注「儼雅而相對」：案：「雅」下當有「跽」字。此複舉正文，全句如上「齊首目以瞪眄」之例也，各本皆脫。</w:t>
      </w:r>
    </w:p>
  </w:footnote>
  <w:footnote w:id="1598">
    <w:p w14:paraId="2AF0B5A1" w14:textId="77777777" w:rsidR="008F46A3" w:rsidRPr="0037159F" w:rsidRDefault="008F46A3">
      <w:pPr>
        <w:pStyle w:val="a7"/>
        <w:ind w:firstLine="420"/>
      </w:pPr>
      <w:r w:rsidRPr="00C32D98">
        <w:rPr>
          <w:rStyle w:val="a9"/>
          <w:sz w:val="21"/>
        </w:rPr>
        <w:footnoteRef/>
      </w:r>
      <w:r>
        <w:t xml:space="preserve"> </w:t>
      </w:r>
      <w:r w:rsidRPr="0037159F">
        <w:rPr>
          <w:rFonts w:hint="eastAsia"/>
        </w:rPr>
        <w:t>案：「睽」當作「𥉻」。各本皆譌。</w:t>
      </w:r>
    </w:p>
  </w:footnote>
  <w:footnote w:id="1599">
    <w:p w14:paraId="6F74A3F2" w14:textId="77777777" w:rsidR="008F46A3" w:rsidRDefault="008F46A3">
      <w:pPr>
        <w:pStyle w:val="a7"/>
        <w:ind w:firstLine="420"/>
      </w:pPr>
      <w:r w:rsidRPr="00C32D98">
        <w:rPr>
          <w:rStyle w:val="a9"/>
          <w:sz w:val="21"/>
        </w:rPr>
        <w:footnoteRef/>
      </w:r>
      <w:r>
        <w:t xml:space="preserve"> </w:t>
      </w:r>
      <w:r>
        <w:rPr>
          <w:rFonts w:hint="eastAsia"/>
        </w:rPr>
        <w:t>陽榭外望高樓飛觀又注「大殿無內室謂之榭春秋傳曰宣榭災榭而高大謂之陽」：袁本校語云善無「陽榭外望高樓飛觀」二句。今茶陵本有，改校語小字而升之爲正文耳，其初亦無也。注二十二字袁、茶陵皆無。案：善魏都賦注引此賦注曰「榭而高大謂之陽」，然則正文當有「陽榭」云云，似無者爲傳寫脫也。其注「大殿至宣榭災」，未審尤何所出。</w:t>
      </w:r>
    </w:p>
  </w:footnote>
  <w:footnote w:id="1600">
    <w:p w14:paraId="68C27F89" w14:textId="77777777" w:rsidR="008F46A3" w:rsidRDefault="008F46A3">
      <w:pPr>
        <w:pStyle w:val="a7"/>
        <w:ind w:firstLine="420"/>
      </w:pPr>
      <w:r w:rsidRPr="00C32D98">
        <w:rPr>
          <w:rStyle w:val="a9"/>
          <w:sz w:val="21"/>
        </w:rPr>
        <w:footnoteRef/>
      </w:r>
      <w:r>
        <w:t xml:space="preserve"> </w:t>
      </w:r>
      <w:r>
        <w:rPr>
          <w:rFonts w:hint="eastAsia"/>
        </w:rPr>
        <w:t>中坐垂景：案：注云「自中坐而乘日景」，是。「垂」當作「乘」。各本皆誤。蓋五臣作「垂」也。又案：甘泉賦「垂景炎之炘炘」，漢書「垂」作「乘」，亦恐善「乘」、五臣「垂」，但善彼無注，又各本不著校語，無以考之。</w:t>
      </w:r>
    </w:p>
  </w:footnote>
  <w:footnote w:id="1601">
    <w:p w14:paraId="08A39818" w14:textId="6CE8A5B7" w:rsidR="008F46A3" w:rsidRDefault="008F46A3">
      <w:pPr>
        <w:pStyle w:val="a7"/>
        <w:ind w:firstLine="420"/>
      </w:pPr>
      <w:r w:rsidRPr="00C32D98">
        <w:rPr>
          <w:rStyle w:val="a9"/>
          <w:sz w:val="21"/>
        </w:rPr>
        <w:footnoteRef/>
      </w:r>
      <w:r>
        <w:t xml:space="preserve"> </w:t>
      </w:r>
      <w:r>
        <w:rPr>
          <w:rFonts w:hint="eastAsia"/>
        </w:rPr>
        <w:t>巖突洞出：案：「突」當作「穾」，注同。各本皆誤。上林賦作「窔」，「穾」與「窔」同字也。一弔切。史記司馬相如傳可證。今漢書亦作「突」，皆傳寫之</w:t>
      </w:r>
      <w:r w:rsidR="00E3716F">
        <w:rPr>
          <w:rFonts w:hint="eastAsia"/>
        </w:rPr>
        <w:t>僞</w:t>
      </w:r>
      <w:r>
        <w:rPr>
          <w:rFonts w:hint="eastAsia"/>
        </w:rPr>
        <w:t>。又此注引「上林」作「子虛」，或善誤記耳。</w:t>
      </w:r>
    </w:p>
  </w:footnote>
  <w:footnote w:id="1602">
    <w:p w14:paraId="070E84B9" w14:textId="77777777" w:rsidR="008F46A3" w:rsidRDefault="008F46A3">
      <w:pPr>
        <w:pStyle w:val="a7"/>
        <w:ind w:firstLine="420"/>
      </w:pPr>
      <w:r w:rsidRPr="00C32D98">
        <w:rPr>
          <w:rStyle w:val="a9"/>
          <w:sz w:val="21"/>
        </w:rPr>
        <w:footnoteRef/>
      </w:r>
      <w:r>
        <w:t xml:space="preserve"> </w:t>
      </w:r>
      <w:r>
        <w:rPr>
          <w:rFonts w:hint="eastAsia"/>
        </w:rPr>
        <w:t>注「小雅曰靡靡細也」：案：「靡」字不當重。此廣言文也。各本皆衍。</w:t>
      </w:r>
    </w:p>
  </w:footnote>
  <w:footnote w:id="1603">
    <w:p w14:paraId="530662EE" w14:textId="77777777" w:rsidR="008F46A3" w:rsidRDefault="008F46A3">
      <w:pPr>
        <w:pStyle w:val="a7"/>
        <w:ind w:firstLine="420"/>
      </w:pPr>
      <w:r w:rsidRPr="00C32D98">
        <w:rPr>
          <w:rStyle w:val="a9"/>
          <w:sz w:val="21"/>
        </w:rPr>
        <w:footnoteRef/>
      </w:r>
      <w:r>
        <w:t xml:space="preserve"> </w:t>
      </w:r>
      <w:r>
        <w:rPr>
          <w:rFonts w:hint="eastAsia"/>
        </w:rPr>
        <w:t>注「搖光得陵黑芝」：袁本、茶陵本「陵」下有「出」字。案：有者是也。</w:t>
      </w:r>
    </w:p>
  </w:footnote>
  <w:footnote w:id="1604">
    <w:p w14:paraId="370E275E" w14:textId="77777777" w:rsidR="008F46A3" w:rsidRDefault="008F46A3">
      <w:pPr>
        <w:pStyle w:val="a7"/>
        <w:ind w:firstLine="420"/>
      </w:pPr>
      <w:r w:rsidRPr="00C32D98">
        <w:rPr>
          <w:rStyle w:val="a9"/>
          <w:sz w:val="21"/>
        </w:rPr>
        <w:footnoteRef/>
      </w:r>
      <w:r>
        <w:t xml:space="preserve"> </w:t>
      </w:r>
      <w:r>
        <w:rPr>
          <w:rFonts w:hint="eastAsia"/>
        </w:rPr>
        <w:t>歇欻幽藹：茶陵本「藹」作「靄」，云五臣作「藹」，袁本作「藹」。案：此尤所見以五臣亂善也。</w:t>
      </w:r>
    </w:p>
  </w:footnote>
  <w:footnote w:id="1605">
    <w:p w14:paraId="350911FF" w14:textId="77777777" w:rsidR="008F46A3" w:rsidRDefault="008F46A3">
      <w:pPr>
        <w:pStyle w:val="a7"/>
        <w:ind w:firstLine="420"/>
      </w:pPr>
      <w:r w:rsidRPr="00C32D98">
        <w:rPr>
          <w:rStyle w:val="a9"/>
          <w:sz w:val="21"/>
        </w:rPr>
        <w:footnoteRef/>
      </w:r>
      <w:r>
        <w:t xml:space="preserve"> </w:t>
      </w:r>
      <w:r>
        <w:rPr>
          <w:rFonts w:hint="eastAsia"/>
        </w:rPr>
        <w:t>注「頗有材能」：茶陵本無此四字。袁本以此上此下注係之於「五臣銑曰」，而無「散騎常侍遷曹爽反」等字。其善注作「典略曰何晏字平叔南陽人也尚金鄉公主頗有材能爲散騎常侍遷尚書主選及曹爽反誅晏并收斬東市」四十二字。案：袁本是也。茶陵例於大略相同，便稱某同某注，其實文句非全同也。此并銑於善耳。尤所見者亦然，又將他本善注「頗有材能」四字校添，益不可通。</w:t>
      </w:r>
    </w:p>
  </w:footnote>
  <w:footnote w:id="1606">
    <w:p w14:paraId="38043D1A" w14:textId="77777777" w:rsidR="008F46A3" w:rsidRDefault="008F46A3">
      <w:pPr>
        <w:pStyle w:val="a7"/>
        <w:ind w:firstLine="420"/>
      </w:pPr>
      <w:r w:rsidRPr="00C32D98">
        <w:rPr>
          <w:rStyle w:val="a9"/>
          <w:sz w:val="21"/>
        </w:rPr>
        <w:footnoteRef/>
      </w:r>
      <w:r>
        <w:t xml:space="preserve"> </w:t>
      </w:r>
      <w:r>
        <w:rPr>
          <w:rFonts w:hint="eastAsia"/>
        </w:rPr>
        <w:t>注「生數歲」下至「武皇異之」：袁本、茶陵本無此十三字。</w:t>
      </w:r>
    </w:p>
  </w:footnote>
  <w:footnote w:id="1607">
    <w:p w14:paraId="15A8E3A4" w14:textId="77777777" w:rsidR="008F46A3" w:rsidRDefault="008F46A3">
      <w:pPr>
        <w:pStyle w:val="a7"/>
        <w:ind w:firstLine="420"/>
      </w:pPr>
      <w:r w:rsidRPr="00C32D98">
        <w:rPr>
          <w:rStyle w:val="a9"/>
          <w:sz w:val="21"/>
        </w:rPr>
        <w:footnoteRef/>
      </w:r>
      <w:r>
        <w:t xml:space="preserve"> </w:t>
      </w:r>
      <w:r>
        <w:rPr>
          <w:rFonts w:hint="eastAsia"/>
        </w:rPr>
        <w:t>注「晁錯對策曰」：袁本、茶陵本「晁錯」作「董仲舒」。案：此尤校改者是。</w:t>
      </w:r>
    </w:p>
  </w:footnote>
  <w:footnote w:id="1608">
    <w:p w14:paraId="0B31D237" w14:textId="77777777" w:rsidR="008F46A3" w:rsidRDefault="008F46A3">
      <w:pPr>
        <w:pStyle w:val="a7"/>
        <w:ind w:firstLine="420"/>
      </w:pPr>
      <w:r w:rsidRPr="00C32D98">
        <w:rPr>
          <w:rStyle w:val="a9"/>
          <w:sz w:val="21"/>
        </w:rPr>
        <w:footnoteRef/>
      </w:r>
      <w:r>
        <w:t xml:space="preserve"> </w:t>
      </w:r>
      <w:r>
        <w:rPr>
          <w:rFonts w:hint="eastAsia"/>
        </w:rPr>
        <w:t>注「王齊曰隔定四方」：案：「齊」當作「肅」，「隔」當作「商」。此所引家語五帝德注也。史記集解亦載其語可證。各本皆誤。</w:t>
      </w:r>
    </w:p>
  </w:footnote>
  <w:footnote w:id="1609">
    <w:p w14:paraId="115A2DF9" w14:textId="77777777" w:rsidR="008F46A3" w:rsidRDefault="008F46A3">
      <w:pPr>
        <w:pStyle w:val="a7"/>
        <w:ind w:firstLine="420"/>
      </w:pPr>
      <w:r w:rsidRPr="00C32D98">
        <w:rPr>
          <w:rStyle w:val="a9"/>
          <w:sz w:val="21"/>
        </w:rPr>
        <w:footnoteRef/>
      </w:r>
      <w:r>
        <w:t xml:space="preserve"> </w:t>
      </w:r>
      <w:r>
        <w:rPr>
          <w:rFonts w:hint="eastAsia"/>
        </w:rPr>
        <w:t>不飭不美：袁本、茶陵本「飭」作「飾」。案：「飾」字是也。</w:t>
      </w:r>
    </w:p>
  </w:footnote>
  <w:footnote w:id="1610">
    <w:p w14:paraId="4BA26074" w14:textId="77777777" w:rsidR="008F46A3" w:rsidRDefault="008F46A3">
      <w:pPr>
        <w:pStyle w:val="a7"/>
        <w:ind w:firstLine="420"/>
      </w:pPr>
      <w:r w:rsidRPr="00C32D98">
        <w:rPr>
          <w:rStyle w:val="a9"/>
          <w:sz w:val="21"/>
        </w:rPr>
        <w:footnoteRef/>
      </w:r>
      <w:r>
        <w:t xml:space="preserve"> </w:t>
      </w:r>
      <w:r>
        <w:rPr>
          <w:rFonts w:hint="eastAsia"/>
        </w:rPr>
        <w:t>注「田豫討大將」：袁本「大」作「吳」，是也。茶陵本亦誤「大」，何校據改。</w:t>
      </w:r>
    </w:p>
  </w:footnote>
  <w:footnote w:id="1611">
    <w:p w14:paraId="2F5B286B" w14:textId="77777777" w:rsidR="008F46A3" w:rsidRDefault="008F46A3">
      <w:pPr>
        <w:pStyle w:val="a7"/>
        <w:ind w:firstLine="420"/>
      </w:pPr>
      <w:r w:rsidRPr="00C32D98">
        <w:rPr>
          <w:rStyle w:val="a9"/>
          <w:sz w:val="21"/>
        </w:rPr>
        <w:footnoteRef/>
      </w:r>
      <w:r>
        <w:t xml:space="preserve"> </w:t>
      </w:r>
      <w:r>
        <w:rPr>
          <w:rFonts w:hint="eastAsia"/>
        </w:rPr>
        <w:t>注「然伐一星」：案：「然」下當有「參」字。各本皆脫。</w:t>
      </w:r>
    </w:p>
  </w:footnote>
  <w:footnote w:id="1612">
    <w:p w14:paraId="572A6863" w14:textId="77777777" w:rsidR="008F46A3" w:rsidRDefault="008F46A3">
      <w:pPr>
        <w:pStyle w:val="a7"/>
        <w:ind w:firstLine="420"/>
      </w:pPr>
      <w:r w:rsidRPr="00C32D98">
        <w:rPr>
          <w:rStyle w:val="a9"/>
          <w:sz w:val="21"/>
        </w:rPr>
        <w:footnoteRef/>
      </w:r>
      <w:r>
        <w:t xml:space="preserve"> </w:t>
      </w:r>
      <w:r>
        <w:rPr>
          <w:rFonts w:hint="eastAsia"/>
        </w:rPr>
        <w:t>注「晉宮閣銘曰」：案：「銘」當作「名」。各本皆譌。</w:t>
      </w:r>
    </w:p>
  </w:footnote>
  <w:footnote w:id="1613">
    <w:p w14:paraId="10F37DCD" w14:textId="77777777" w:rsidR="008F46A3" w:rsidRDefault="008F46A3">
      <w:pPr>
        <w:pStyle w:val="a7"/>
        <w:ind w:firstLine="420"/>
      </w:pPr>
      <w:r w:rsidRPr="00C32D98">
        <w:rPr>
          <w:rStyle w:val="a9"/>
          <w:sz w:val="21"/>
        </w:rPr>
        <w:footnoteRef/>
      </w:r>
      <w:r>
        <w:t xml:space="preserve"> </w:t>
      </w:r>
      <w:r>
        <w:rPr>
          <w:rFonts w:hint="eastAsia"/>
        </w:rPr>
        <w:t>注「山有紫榛」：案：「紫」字不當有。各本皆衍。</w:t>
      </w:r>
    </w:p>
  </w:footnote>
  <w:footnote w:id="1614">
    <w:p w14:paraId="682DE129" w14:textId="77777777" w:rsidR="008F46A3" w:rsidRDefault="008F46A3">
      <w:pPr>
        <w:pStyle w:val="a7"/>
        <w:ind w:firstLine="420"/>
      </w:pPr>
      <w:r w:rsidRPr="00C32D98">
        <w:rPr>
          <w:rStyle w:val="a9"/>
          <w:sz w:val="21"/>
        </w:rPr>
        <w:footnoteRef/>
      </w:r>
      <w:r>
        <w:t xml:space="preserve"> </w:t>
      </w:r>
      <w:r>
        <w:rPr>
          <w:rFonts w:hint="eastAsia"/>
        </w:rPr>
        <w:t>注「多當爲趨廣雅曰趨多也」：案：二「趨」字皆當作「𢻈」。今廣雅釋詁三作「㩼」，兩京賦「清酤㩼」注亦引廣雅「㩼，多也」。「𢻈」與「㩼」同字耳。</w:t>
      </w:r>
    </w:p>
  </w:footnote>
  <w:footnote w:id="1615">
    <w:p w14:paraId="4323CADF" w14:textId="77777777" w:rsidR="008F46A3" w:rsidRDefault="008F46A3">
      <w:pPr>
        <w:pStyle w:val="a7"/>
        <w:ind w:firstLine="420"/>
      </w:pPr>
      <w:r w:rsidRPr="00C32D98">
        <w:rPr>
          <w:rStyle w:val="a9"/>
          <w:sz w:val="21"/>
        </w:rPr>
        <w:footnoteRef/>
      </w:r>
      <w:r>
        <w:t xml:space="preserve"> </w:t>
      </w:r>
      <w:r>
        <w:rPr>
          <w:rFonts w:hint="eastAsia"/>
        </w:rPr>
        <w:t>注「說文曰楄署也」：案：「楄」當作「扁」，下文可證。各本皆譌。</w:t>
      </w:r>
    </w:p>
  </w:footnote>
  <w:footnote w:id="1616">
    <w:p w14:paraId="4F2A92D8" w14:textId="77777777" w:rsidR="008F46A3" w:rsidRDefault="008F46A3">
      <w:pPr>
        <w:pStyle w:val="a7"/>
        <w:ind w:firstLine="420"/>
      </w:pPr>
      <w:r w:rsidRPr="00C32D98">
        <w:rPr>
          <w:rStyle w:val="a9"/>
          <w:sz w:val="21"/>
        </w:rPr>
        <w:footnoteRef/>
      </w:r>
      <w:r>
        <w:t xml:space="preserve"> </w:t>
      </w:r>
      <w:r>
        <w:rPr>
          <w:rFonts w:hint="eastAsia"/>
        </w:rPr>
        <w:t>菡萏赩翕：案：「菡」當作「頷」。注云「菡萏已見上文」者，謂魯靈光殿賦「菡萏披敷」也。云「頷」與「菡」同者，謂此賦之「頷」字與彼賦之「菡」字同也。善正文必是「頷」字無疑，五臣乃改爲「菡」，各本亂之而失著校語。</w:t>
      </w:r>
    </w:p>
  </w:footnote>
  <w:footnote w:id="1617">
    <w:p w14:paraId="2F504D66" w14:textId="77777777" w:rsidR="008F46A3" w:rsidRDefault="008F46A3">
      <w:pPr>
        <w:pStyle w:val="a7"/>
        <w:ind w:firstLine="420"/>
      </w:pPr>
      <w:r w:rsidRPr="00C32D98">
        <w:rPr>
          <w:rStyle w:val="a9"/>
          <w:sz w:val="21"/>
        </w:rPr>
        <w:footnoteRef/>
      </w:r>
      <w:r>
        <w:t xml:space="preserve"> </w:t>
      </w:r>
      <w:r>
        <w:rPr>
          <w:rFonts w:hint="eastAsia"/>
        </w:rPr>
        <w:t>命共工使作繢：案：「繢」當作「繪」。注引鄭尚書注可證。「繪」字通作「繢」，蓋五臣改之，各本正文皆以亂善而不著校語。</w:t>
      </w:r>
    </w:p>
  </w:footnote>
  <w:footnote w:id="1618">
    <w:p w14:paraId="36B60F3B" w14:textId="77777777" w:rsidR="008F46A3" w:rsidRDefault="008F46A3">
      <w:pPr>
        <w:pStyle w:val="a7"/>
        <w:ind w:firstLine="420"/>
      </w:pPr>
      <w:r w:rsidRPr="00C32D98">
        <w:rPr>
          <w:rStyle w:val="a9"/>
          <w:sz w:val="21"/>
        </w:rPr>
        <w:footnoteRef/>
      </w:r>
      <w:r>
        <w:t xml:space="preserve"> </w:t>
      </w:r>
      <w:r>
        <w:rPr>
          <w:rFonts w:hint="eastAsia"/>
        </w:rPr>
        <w:t>注「繢讀曰繪」：袁本「繢」作「會」。案：「會」字是也。茶陵本亦誤「繢」，蓋校者初欲以「繢」改下「繪」字，而誤改「會」字也。</w:t>
      </w:r>
    </w:p>
  </w:footnote>
  <w:footnote w:id="1619">
    <w:p w14:paraId="017327B9" w14:textId="77777777" w:rsidR="008F46A3" w:rsidRDefault="008F46A3">
      <w:pPr>
        <w:pStyle w:val="a7"/>
        <w:ind w:firstLine="420"/>
      </w:pPr>
      <w:r w:rsidRPr="00C32D98">
        <w:rPr>
          <w:rStyle w:val="a9"/>
          <w:sz w:val="21"/>
        </w:rPr>
        <w:footnoteRef/>
      </w:r>
      <w:r>
        <w:t xml:space="preserve"> </w:t>
      </w:r>
      <w:r>
        <w:rPr>
          <w:rFonts w:hint="eastAsia"/>
        </w:rPr>
        <w:t>注「以思親正君」：陳云別本「思」作「恩」。案：「恩」是也。此沔水箋文，但今未見其本耳。</w:t>
      </w:r>
    </w:p>
  </w:footnote>
  <w:footnote w:id="1620">
    <w:p w14:paraId="39C79D27" w14:textId="77777777" w:rsidR="008F46A3" w:rsidRDefault="008F46A3">
      <w:pPr>
        <w:pStyle w:val="a7"/>
        <w:ind w:firstLine="420"/>
      </w:pPr>
      <w:r w:rsidRPr="00C32D98">
        <w:rPr>
          <w:rStyle w:val="a9"/>
          <w:sz w:val="21"/>
        </w:rPr>
        <w:footnoteRef/>
      </w:r>
      <w:r>
        <w:t xml:space="preserve"> </w:t>
      </w:r>
      <w:r>
        <w:rPr>
          <w:rFonts w:hint="eastAsia"/>
        </w:rPr>
        <w:t>注「壯勇不立」：案：「勇」當作「男」。各本皆譌。</w:t>
      </w:r>
    </w:p>
  </w:footnote>
  <w:footnote w:id="1621">
    <w:p w14:paraId="39E4BCCF" w14:textId="77777777" w:rsidR="008F46A3" w:rsidRPr="0037159F" w:rsidRDefault="008F46A3">
      <w:pPr>
        <w:pStyle w:val="a7"/>
        <w:ind w:firstLine="420"/>
      </w:pPr>
      <w:r w:rsidRPr="00C32D98">
        <w:rPr>
          <w:rStyle w:val="a9"/>
          <w:sz w:val="21"/>
        </w:rPr>
        <w:footnoteRef/>
      </w:r>
      <w:r>
        <w:t xml:space="preserve"> </w:t>
      </w:r>
      <w:r w:rsidRPr="0037159F">
        <w:rPr>
          <w:rFonts w:hint="eastAsia"/>
        </w:rPr>
        <w:t>袁本、茶陵本「沈」作「流」，是也。何校據改。</w:t>
      </w:r>
    </w:p>
  </w:footnote>
  <w:footnote w:id="1622">
    <w:p w14:paraId="172C15C3" w14:textId="77777777" w:rsidR="008F46A3" w:rsidRDefault="008F46A3">
      <w:pPr>
        <w:pStyle w:val="a7"/>
        <w:ind w:firstLine="420"/>
      </w:pPr>
      <w:r w:rsidRPr="00C32D98">
        <w:rPr>
          <w:rStyle w:val="a9"/>
          <w:sz w:val="21"/>
        </w:rPr>
        <w:footnoteRef/>
      </w:r>
      <w:r>
        <w:t xml:space="preserve"> </w:t>
      </w:r>
      <w:r>
        <w:rPr>
          <w:rFonts w:hint="eastAsia"/>
        </w:rPr>
        <w:t>注「大戴禮記曰」：袁本「記」作「詩」。茶陵本「記曰」作「引詩」。案：袁本是也。</w:t>
      </w:r>
    </w:p>
  </w:footnote>
  <w:footnote w:id="1623">
    <w:p w14:paraId="114B9509" w14:textId="77777777" w:rsidR="008F46A3" w:rsidRDefault="008F46A3">
      <w:pPr>
        <w:pStyle w:val="a7"/>
        <w:ind w:firstLine="420"/>
      </w:pPr>
      <w:r w:rsidRPr="00C32D98">
        <w:rPr>
          <w:rStyle w:val="a9"/>
          <w:sz w:val="21"/>
        </w:rPr>
        <w:footnoteRef/>
      </w:r>
      <w:r>
        <w:t xml:space="preserve"> </w:t>
      </w:r>
      <w:r>
        <w:rPr>
          <w:rFonts w:hint="eastAsia"/>
        </w:rPr>
        <w:t>注「靡有不克」：案：「克」當作「孝」。各本皆譌。</w:t>
      </w:r>
    </w:p>
  </w:footnote>
  <w:footnote w:id="1624">
    <w:p w14:paraId="1BA140C8" w14:textId="77777777" w:rsidR="008F46A3" w:rsidRDefault="008F46A3">
      <w:pPr>
        <w:pStyle w:val="a7"/>
        <w:ind w:firstLine="420"/>
      </w:pPr>
      <w:r w:rsidRPr="00C32D98">
        <w:rPr>
          <w:rStyle w:val="a9"/>
          <w:sz w:val="21"/>
        </w:rPr>
        <w:footnoteRef/>
      </w:r>
      <w:r>
        <w:t xml:space="preserve"> </w:t>
      </w:r>
      <w:r>
        <w:rPr>
          <w:rFonts w:hint="eastAsia"/>
        </w:rPr>
        <w:t>宜爾子孫：袁本作「孫子」，云善作「子孫」。茶陵本云五臣作「孫子」。案：各本所見皆非也。注云「宜爾子孫已見上文」者，謂毛詩已引在魯靈光殿賦也。詩之「子孫」與賦之「孫子」，語倒而意不異，無嫌取證，不知者遂依注以改正文，乃失其韻矣。</w:t>
      </w:r>
    </w:p>
  </w:footnote>
  <w:footnote w:id="1625">
    <w:p w14:paraId="143EE936" w14:textId="77777777" w:rsidR="008F46A3" w:rsidRDefault="008F46A3">
      <w:pPr>
        <w:pStyle w:val="a7"/>
        <w:ind w:firstLine="420"/>
      </w:pPr>
      <w:r w:rsidRPr="00C32D98">
        <w:rPr>
          <w:rStyle w:val="a9"/>
          <w:sz w:val="21"/>
        </w:rPr>
        <w:footnoteRef/>
      </w:r>
      <w:r>
        <w:t xml:space="preserve"> </w:t>
      </w:r>
      <w:r>
        <w:rPr>
          <w:rFonts w:hint="eastAsia"/>
        </w:rPr>
        <w:t>注「李聃曰」：案：「聃」當作「軌」，謂李軌，注：法言也。各本皆誤。</w:t>
      </w:r>
    </w:p>
  </w:footnote>
  <w:footnote w:id="1626">
    <w:p w14:paraId="4C858B11" w14:textId="77777777" w:rsidR="008F46A3" w:rsidRDefault="008F46A3">
      <w:pPr>
        <w:pStyle w:val="a7"/>
        <w:ind w:firstLine="420"/>
      </w:pPr>
      <w:r w:rsidRPr="00C32D98">
        <w:rPr>
          <w:rStyle w:val="a9"/>
          <w:sz w:val="21"/>
        </w:rPr>
        <w:footnoteRef/>
      </w:r>
      <w:r>
        <w:t xml:space="preserve"> </w:t>
      </w:r>
      <w:r>
        <w:rPr>
          <w:rFonts w:hint="eastAsia"/>
        </w:rPr>
        <w:t>注「侯權景福殿賦曰」：案：「侯」上當有「夏」字，「權」上當有「稚」字。各本皆脫。安陸昭王碑注引作「夏侯稚」，當互訂。稚權名惠，見魏志夏侯淵傳注。</w:t>
      </w:r>
    </w:p>
  </w:footnote>
  <w:footnote w:id="1627">
    <w:p w14:paraId="3A34EBD5" w14:textId="77777777" w:rsidR="008F46A3" w:rsidRDefault="008F46A3">
      <w:pPr>
        <w:pStyle w:val="a7"/>
        <w:ind w:firstLine="420"/>
      </w:pPr>
      <w:r w:rsidRPr="00C32D98">
        <w:rPr>
          <w:rStyle w:val="a9"/>
          <w:sz w:val="21"/>
        </w:rPr>
        <w:footnoteRef/>
      </w:r>
      <w:r>
        <w:t xml:space="preserve"> </w:t>
      </w:r>
      <w:r>
        <w:rPr>
          <w:rFonts w:hint="eastAsia"/>
        </w:rPr>
        <w:t>注「時襄羊以劉覽」：陳云「劉」當作「瀏」，「瀏覽」與西征賦「瀏睨」同義。其說是也。各本皆譌。</w:t>
      </w:r>
    </w:p>
  </w:footnote>
  <w:footnote w:id="1628">
    <w:p w14:paraId="1B48305C" w14:textId="77777777" w:rsidR="008F46A3" w:rsidRDefault="008F46A3">
      <w:pPr>
        <w:pStyle w:val="a7"/>
        <w:ind w:firstLine="420"/>
      </w:pPr>
      <w:r w:rsidRPr="00C32D98">
        <w:rPr>
          <w:rStyle w:val="a9"/>
          <w:sz w:val="21"/>
        </w:rPr>
        <w:footnoteRef/>
      </w:r>
      <w:r>
        <w:t xml:space="preserve"> </w:t>
      </w:r>
      <w:r>
        <w:rPr>
          <w:rFonts w:hint="eastAsia"/>
        </w:rPr>
        <w:t>注「言爲虯龍之形吐水灌注以成溝洫交橫而流」：袁本無此十八字。茶陵本無「之形吐水注以成」七字。案：此所見不同也。</w:t>
      </w:r>
    </w:p>
  </w:footnote>
  <w:footnote w:id="1629">
    <w:p w14:paraId="3B73F511" w14:textId="77777777" w:rsidR="008F46A3" w:rsidRDefault="008F46A3">
      <w:pPr>
        <w:pStyle w:val="a7"/>
        <w:ind w:firstLine="420"/>
      </w:pPr>
      <w:r w:rsidRPr="00C32D98">
        <w:rPr>
          <w:rStyle w:val="a9"/>
          <w:sz w:val="21"/>
        </w:rPr>
        <w:footnoteRef/>
      </w:r>
      <w:r>
        <w:t xml:space="preserve"> </w:t>
      </w:r>
      <w:r>
        <w:rPr>
          <w:rFonts w:hint="eastAsia"/>
        </w:rPr>
        <w:t>注「服虔漢書注曰篁叢竹也鵾鷺二鳥名鰋鮋二魚名」又注「字林曰侔齊等也」：袁本無此二十七字。茶陵本無兩「名」字。案：此所見不同也。</w:t>
      </w:r>
    </w:p>
  </w:footnote>
  <w:footnote w:id="1630">
    <w:p w14:paraId="6A8D5721" w14:textId="77777777" w:rsidR="008F46A3" w:rsidRDefault="008F46A3">
      <w:pPr>
        <w:pStyle w:val="a7"/>
        <w:ind w:firstLine="420"/>
      </w:pPr>
      <w:r w:rsidRPr="00C32D98">
        <w:rPr>
          <w:rStyle w:val="a9"/>
          <w:sz w:val="21"/>
        </w:rPr>
        <w:footnoteRef/>
      </w:r>
      <w:r>
        <w:t xml:space="preserve"> </w:t>
      </w:r>
      <w:r>
        <w:rPr>
          <w:rFonts w:hint="eastAsia"/>
        </w:rPr>
        <w:t>注「賑富」：案：「富」下當有「也」字，各本皆脫。</w:t>
      </w:r>
    </w:p>
  </w:footnote>
  <w:footnote w:id="1631">
    <w:p w14:paraId="4B54718B" w14:textId="77777777" w:rsidR="008F46A3" w:rsidRDefault="008F46A3">
      <w:pPr>
        <w:pStyle w:val="a7"/>
        <w:ind w:firstLine="420"/>
      </w:pPr>
      <w:r w:rsidRPr="00C32D98">
        <w:rPr>
          <w:rStyle w:val="a9"/>
          <w:sz w:val="21"/>
        </w:rPr>
        <w:footnoteRef/>
      </w:r>
      <w:r>
        <w:t xml:space="preserve"> </w:t>
      </w:r>
      <w:r>
        <w:rPr>
          <w:rFonts w:hint="eastAsia"/>
        </w:rPr>
        <w:t>注「爲作恃五穀」：袁本、茶陵本「作恃」作「天持」，是也。</w:t>
      </w:r>
    </w:p>
  </w:footnote>
  <w:footnote w:id="1632">
    <w:p w14:paraId="0194B233" w14:textId="77777777" w:rsidR="008F46A3" w:rsidRDefault="008F46A3">
      <w:pPr>
        <w:pStyle w:val="a7"/>
        <w:ind w:firstLine="420"/>
      </w:pPr>
      <w:r w:rsidRPr="00C32D98">
        <w:rPr>
          <w:rStyle w:val="a9"/>
          <w:sz w:val="21"/>
        </w:rPr>
        <w:footnoteRef/>
      </w:r>
      <w:r>
        <w:t xml:space="preserve"> </w:t>
      </w:r>
      <w:r>
        <w:rPr>
          <w:rFonts w:hint="eastAsia"/>
        </w:rPr>
        <w:t>注「薛綜東京賦注曰高昌建城二觀名也」：袁本、茶陵本無此十五字。案：此所見不同。袁、茶陵是，而尤非也。何云東京賦無此語，謂賦文既無「高昌建城」，則薛注自不得有矣。其說最是。凡尤校此書，專主增多，故往往并他本衍文而取之。</w:t>
      </w:r>
    </w:p>
  </w:footnote>
  <w:footnote w:id="1633">
    <w:p w14:paraId="4084F3B1" w14:textId="77777777" w:rsidR="008F46A3" w:rsidRDefault="008F46A3">
      <w:pPr>
        <w:pStyle w:val="a7"/>
        <w:ind w:firstLine="420"/>
      </w:pPr>
      <w:r w:rsidRPr="00C32D98">
        <w:rPr>
          <w:rStyle w:val="a9"/>
          <w:sz w:val="21"/>
        </w:rPr>
        <w:footnoteRef/>
      </w:r>
      <w:r>
        <w:t xml:space="preserve"> </w:t>
      </w:r>
      <w:r>
        <w:rPr>
          <w:rFonts w:hint="eastAsia"/>
        </w:rPr>
        <w:t>注「碣揭同」：袁本、茶陵本無此三字。案：蓋五臣以此改正文「碣」爲「揭」，而二本去此注耳。</w:t>
      </w:r>
    </w:p>
  </w:footnote>
  <w:footnote w:id="1634">
    <w:p w14:paraId="4785AABD" w14:textId="77777777" w:rsidR="008F46A3" w:rsidRDefault="008F46A3">
      <w:pPr>
        <w:pStyle w:val="a7"/>
        <w:ind w:firstLine="420"/>
      </w:pPr>
      <w:r w:rsidRPr="00C32D98">
        <w:rPr>
          <w:rStyle w:val="a9"/>
          <w:sz w:val="21"/>
        </w:rPr>
        <w:footnoteRef/>
      </w:r>
      <w:r>
        <w:t xml:space="preserve"> </w:t>
      </w:r>
      <w:r>
        <w:rPr>
          <w:rFonts w:hint="eastAsia"/>
        </w:rPr>
        <w:t>注「毛詩曰或耘或耔」：袁本此注首有「謂九野也」四字，最是。茶陵本無，尤所見與之同，皆誤脫。</w:t>
      </w:r>
    </w:p>
  </w:footnote>
  <w:footnote w:id="1635">
    <w:p w14:paraId="6DF3E701" w14:textId="77777777" w:rsidR="008F46A3" w:rsidRDefault="008F46A3">
      <w:pPr>
        <w:pStyle w:val="a7"/>
        <w:ind w:firstLine="420"/>
      </w:pPr>
      <w:r w:rsidRPr="00C32D98">
        <w:rPr>
          <w:rStyle w:val="a9"/>
          <w:sz w:val="21"/>
        </w:rPr>
        <w:footnoteRef/>
      </w:r>
      <w:r>
        <w:t xml:space="preserve"> </w:t>
      </w:r>
      <w:r>
        <w:rPr>
          <w:rFonts w:hint="eastAsia"/>
        </w:rPr>
        <w:t>注「鄭玄禮記曰」：案：「記」下當有「注」字。各本皆脫。</w:t>
      </w:r>
    </w:p>
  </w:footnote>
  <w:footnote w:id="1636">
    <w:p w14:paraId="40F2031B" w14:textId="77777777" w:rsidR="008F46A3" w:rsidRDefault="008F46A3">
      <w:pPr>
        <w:pStyle w:val="a7"/>
        <w:ind w:firstLine="420"/>
      </w:pPr>
      <w:r w:rsidRPr="00C32D98">
        <w:rPr>
          <w:rStyle w:val="a9"/>
          <w:sz w:val="21"/>
        </w:rPr>
        <w:footnoteRef/>
      </w:r>
      <w:r>
        <w:t xml:space="preserve"> </w:t>
      </w:r>
      <w:r>
        <w:rPr>
          <w:rFonts w:hint="eastAsia"/>
        </w:rPr>
        <w:t>屯坊列署：袁本、茶陵本「坊」作「方」。案：二本是也。</w:t>
      </w:r>
    </w:p>
  </w:footnote>
  <w:footnote w:id="1637">
    <w:p w14:paraId="1F6DF276" w14:textId="77777777" w:rsidR="008F46A3" w:rsidRDefault="008F46A3">
      <w:pPr>
        <w:pStyle w:val="a7"/>
        <w:ind w:firstLine="420"/>
      </w:pPr>
      <w:r w:rsidRPr="00C32D98">
        <w:rPr>
          <w:rStyle w:val="a9"/>
          <w:sz w:val="21"/>
        </w:rPr>
        <w:footnoteRef/>
      </w:r>
      <w:r>
        <w:t xml:space="preserve"> </w:t>
      </w:r>
      <w:r>
        <w:rPr>
          <w:rFonts w:hint="eastAsia"/>
        </w:rPr>
        <w:t>制無細而不協於規景：案：當衍「而」字。說見下。</w:t>
      </w:r>
    </w:p>
  </w:footnote>
  <w:footnote w:id="1638">
    <w:p w14:paraId="57FB4F90" w14:textId="77777777" w:rsidR="008F46A3" w:rsidRDefault="008F46A3">
      <w:pPr>
        <w:pStyle w:val="a7"/>
        <w:ind w:firstLine="420"/>
      </w:pPr>
      <w:r w:rsidRPr="00C32D98">
        <w:rPr>
          <w:rStyle w:val="a9"/>
          <w:sz w:val="21"/>
        </w:rPr>
        <w:footnoteRef/>
      </w:r>
      <w:r>
        <w:t xml:space="preserve"> </w:t>
      </w:r>
      <w:r>
        <w:rPr>
          <w:rFonts w:hint="eastAsia"/>
        </w:rPr>
        <w:t>作無微而不違於水臬：案：當衍「不」字。注云：「無細不合，皆言合也；無微而違，言不違也。」正文上句無「而」字，下句無「不」字，甚明白易知。各本皆誤衍。又案：考五臣濟注云「無微不違，言不違」，當是。其本乃衍。袁、茶陵二本不著校語，則所見皆以五臣亂善也。</w:t>
      </w:r>
    </w:p>
  </w:footnote>
  <w:footnote w:id="1639">
    <w:p w14:paraId="5F283814" w14:textId="77777777" w:rsidR="008F46A3" w:rsidRDefault="008F46A3">
      <w:pPr>
        <w:pStyle w:val="a7"/>
        <w:ind w:firstLine="420"/>
      </w:pPr>
      <w:r w:rsidRPr="00C32D98">
        <w:rPr>
          <w:rStyle w:val="a9"/>
          <w:sz w:val="21"/>
        </w:rPr>
        <w:footnoteRef/>
      </w:r>
      <w:r>
        <w:t xml:space="preserve"> </w:t>
      </w:r>
      <w:r>
        <w:rPr>
          <w:rFonts w:hint="eastAsia"/>
        </w:rPr>
        <w:t>注「無細不合皆言合也」：案：上「合」當作「協」，「皆言」當倒。各本皆誤。</w:t>
      </w:r>
    </w:p>
  </w:footnote>
  <w:footnote w:id="1640">
    <w:p w14:paraId="24FC3F45" w14:textId="77777777" w:rsidR="008F46A3" w:rsidRDefault="008F46A3">
      <w:pPr>
        <w:pStyle w:val="a7"/>
        <w:ind w:firstLine="420"/>
      </w:pPr>
      <w:r w:rsidRPr="00C32D98">
        <w:rPr>
          <w:rStyle w:val="a9"/>
          <w:sz w:val="21"/>
        </w:rPr>
        <w:footnoteRef/>
      </w:r>
      <w:r>
        <w:t xml:space="preserve"> </w:t>
      </w:r>
      <w:r>
        <w:rPr>
          <w:rFonts w:hint="eastAsia"/>
        </w:rPr>
        <w:t>文彩璘班：袁本「班」作「㻞」，云善作「班」。茶陵本云五臣作「㻞」。案：注引埤蒼作「㻞」，疑校語未是。</w:t>
      </w:r>
    </w:p>
  </w:footnote>
  <w:footnote w:id="1641">
    <w:p w14:paraId="7C13F209" w14:textId="77777777" w:rsidR="008F46A3" w:rsidRDefault="008F46A3">
      <w:pPr>
        <w:pStyle w:val="a7"/>
        <w:ind w:firstLine="420"/>
      </w:pPr>
      <w:r w:rsidRPr="00C32D98">
        <w:rPr>
          <w:rStyle w:val="a9"/>
          <w:sz w:val="21"/>
        </w:rPr>
        <w:footnoteRef/>
      </w:r>
      <w:r>
        <w:t xml:space="preserve"> </w:t>
      </w:r>
      <w:r>
        <w:rPr>
          <w:rFonts w:hint="eastAsia"/>
        </w:rPr>
        <w:t>注「熠盛光也」：袁本、茶陵本無「盛」字。案：此尤依說文校添。</w:t>
      </w:r>
    </w:p>
  </w:footnote>
  <w:footnote w:id="1642">
    <w:p w14:paraId="24393769" w14:textId="77777777" w:rsidR="008F46A3" w:rsidRDefault="008F46A3">
      <w:pPr>
        <w:pStyle w:val="a7"/>
        <w:ind w:firstLine="420"/>
      </w:pPr>
      <w:r w:rsidRPr="00C32D98">
        <w:rPr>
          <w:rStyle w:val="a9"/>
          <w:sz w:val="21"/>
        </w:rPr>
        <w:footnoteRef/>
      </w:r>
      <w:r>
        <w:t xml:space="preserve"> </w:t>
      </w:r>
      <w:r>
        <w:rPr>
          <w:rFonts w:hint="eastAsia"/>
        </w:rPr>
        <w:t>注「魏志文紀曰青龍見於靡陂」：何校「文」改「明」，「靡」改「摩」，陳同。案：依魏志校也。各本皆譌。</w:t>
      </w:r>
    </w:p>
  </w:footnote>
  <w:footnote w:id="1643">
    <w:p w14:paraId="420F7F9A" w14:textId="55AF930C" w:rsidR="008F46A3" w:rsidRDefault="008F46A3">
      <w:pPr>
        <w:pStyle w:val="a7"/>
        <w:ind w:firstLine="420"/>
      </w:pPr>
      <w:r w:rsidRPr="00C32D98">
        <w:rPr>
          <w:rStyle w:val="a9"/>
          <w:sz w:val="21"/>
        </w:rPr>
        <w:footnoteRef/>
      </w:r>
      <w:r>
        <w:t xml:space="preserve"> </w:t>
      </w:r>
      <w:r>
        <w:rPr>
          <w:rFonts w:hint="eastAsia"/>
        </w:rPr>
        <w:t>總神靈之貺祐：案：「祐」當作「祜」，注同。各本皆然，但傳寫</w:t>
      </w:r>
      <w:r w:rsidR="00E3716F">
        <w:rPr>
          <w:rFonts w:hint="eastAsia"/>
        </w:rPr>
        <w:t>僞</w:t>
      </w:r>
      <w:r>
        <w:rPr>
          <w:rFonts w:hint="eastAsia"/>
        </w:rPr>
        <w:t>耳。</w:t>
      </w:r>
    </w:p>
  </w:footnote>
  <w:footnote w:id="1644">
    <w:p w14:paraId="679F0338" w14:textId="77777777" w:rsidR="008F46A3" w:rsidRDefault="008F46A3">
      <w:pPr>
        <w:pStyle w:val="a7"/>
        <w:ind w:firstLine="420"/>
      </w:pPr>
      <w:r w:rsidRPr="00C32D98">
        <w:rPr>
          <w:rStyle w:val="a9"/>
          <w:sz w:val="21"/>
        </w:rPr>
        <w:footnoteRef/>
      </w:r>
      <w:r>
        <w:t xml:space="preserve"> </w:t>
      </w:r>
      <w:r>
        <w:rPr>
          <w:rFonts w:hint="eastAsia"/>
        </w:rPr>
        <w:t>巨唐之代：袁本「巨」作「臣」，云善作「巨」。茶陵本云五臣作「臣」。案：各本所見皆非也。陳云觀此注中「臣堯」之解，則善本亦作「臣」也，「巨」乃傳寫之誤，其說最是。</w:t>
      </w:r>
    </w:p>
  </w:footnote>
  <w:footnote w:id="1645">
    <w:p w14:paraId="5A4B7819" w14:textId="77777777" w:rsidR="008F46A3" w:rsidRDefault="008F46A3">
      <w:pPr>
        <w:pStyle w:val="a7"/>
        <w:ind w:firstLine="420"/>
      </w:pPr>
      <w:r w:rsidRPr="00C32D98">
        <w:rPr>
          <w:rStyle w:val="a9"/>
          <w:sz w:val="21"/>
        </w:rPr>
        <w:footnoteRef/>
      </w:r>
      <w:r>
        <w:t xml:space="preserve"> </w:t>
      </w:r>
      <w:r>
        <w:rPr>
          <w:rFonts w:hint="eastAsia"/>
        </w:rPr>
        <w:t>注「延」：袁本、茶陵本作「涎音延」三字，在注末，是也。</w:t>
      </w:r>
    </w:p>
  </w:footnote>
  <w:footnote w:id="1646">
    <w:p w14:paraId="1C4B417C" w14:textId="2E555BBF" w:rsidR="008F46A3" w:rsidRDefault="008F46A3">
      <w:pPr>
        <w:pStyle w:val="a7"/>
        <w:ind w:firstLine="420"/>
      </w:pPr>
      <w:r w:rsidRPr="00C32D98">
        <w:rPr>
          <w:rStyle w:val="a9"/>
          <w:sz w:val="21"/>
        </w:rPr>
        <w:footnoteRef/>
      </w:r>
      <w:r>
        <w:t xml:space="preserve"> </w:t>
      </w:r>
      <w:r>
        <w:rPr>
          <w:rFonts w:hint="eastAsia"/>
        </w:rPr>
        <w:t>決陂潢而相沷：案：「沷」當作「沃」，注「沷灌也」同。茶陵本云善作「沷」，袁本云善作「湲」，所見皆誤也。「沃」與下句「鑿」協，字</w:t>
      </w:r>
      <w:r w:rsidR="00E3716F">
        <w:rPr>
          <w:rFonts w:hint="eastAsia"/>
        </w:rPr>
        <w:t>僞</w:t>
      </w:r>
      <w:r>
        <w:rPr>
          <w:rFonts w:hint="eastAsia"/>
        </w:rPr>
        <w:t>而失其韻。</w:t>
      </w:r>
    </w:p>
  </w:footnote>
  <w:footnote w:id="1647">
    <w:p w14:paraId="0E1BE2D4" w14:textId="77777777" w:rsidR="008F46A3" w:rsidRDefault="008F46A3">
      <w:pPr>
        <w:pStyle w:val="a7"/>
        <w:ind w:firstLine="420"/>
      </w:pPr>
      <w:r w:rsidRPr="00C32D98">
        <w:rPr>
          <w:rStyle w:val="a9"/>
          <w:sz w:val="21"/>
        </w:rPr>
        <w:footnoteRef/>
      </w:r>
      <w:r>
        <w:t xml:space="preserve"> </w:t>
      </w:r>
      <w:r>
        <w:rPr>
          <w:rFonts w:hint="eastAsia"/>
        </w:rPr>
        <w:t>注「踰濟漯」：陳云「踰」別本作「瀹」，下注引同。案：茶陵脩改本如此，袁本仍皆作「踰」，似善讀孟子不同也。</w:t>
      </w:r>
    </w:p>
  </w:footnote>
  <w:footnote w:id="1648">
    <w:p w14:paraId="5ED99C01" w14:textId="77777777" w:rsidR="008F46A3" w:rsidRDefault="008F46A3">
      <w:pPr>
        <w:pStyle w:val="a7"/>
        <w:ind w:firstLine="420"/>
      </w:pPr>
      <w:r w:rsidRPr="00C32D98">
        <w:rPr>
          <w:rStyle w:val="a9"/>
          <w:sz w:val="21"/>
        </w:rPr>
        <w:footnoteRef/>
      </w:r>
      <w:r>
        <w:t xml:space="preserve"> </w:t>
      </w:r>
      <w:r>
        <w:rPr>
          <w:rFonts w:hint="eastAsia"/>
        </w:rPr>
        <w:t>注「七林」：陳云二字似當在「滲」字下，袁、茶陵二本正如此。今案：此衍字也。袁、茶陵有者，為五臣「滲」字音，其善「滲音侵」自在注中，尤所見因誤在「淫」字下，遂兩存之，正以「七林」當「淫」字音耳。又案：凡善音各本，多失其舊，今於其可考者，悉加訂正。</w:t>
      </w:r>
    </w:p>
  </w:footnote>
  <w:footnote w:id="1649">
    <w:p w14:paraId="5D42CD05" w14:textId="77777777" w:rsidR="008F46A3" w:rsidRDefault="008F46A3">
      <w:pPr>
        <w:pStyle w:val="a7"/>
        <w:ind w:firstLine="420"/>
      </w:pPr>
      <w:r w:rsidRPr="00C32D98">
        <w:rPr>
          <w:rStyle w:val="a9"/>
          <w:sz w:val="21"/>
        </w:rPr>
        <w:footnoteRef/>
      </w:r>
      <w:r>
        <w:t xml:space="preserve"> </w:t>
      </w:r>
      <w:r>
        <w:rPr>
          <w:rFonts w:hint="eastAsia"/>
        </w:rPr>
        <w:t>注「烏黨」又注「乃朗」：茶陵本作「泱烏黨反瀼乃蕩切」，在注中「有填淤反瀼之害」下。袁本但有「泱烏黨反」四字。又案：凡善音皆云反，今本作切者，後人所改，此則改而未盡者也。餘準此，不悉出。</w:t>
      </w:r>
    </w:p>
  </w:footnote>
  <w:footnote w:id="1650">
    <w:p w14:paraId="66C01FEA" w14:textId="77777777" w:rsidR="008F46A3" w:rsidRDefault="008F46A3">
      <w:pPr>
        <w:pStyle w:val="a7"/>
        <w:ind w:firstLine="420"/>
      </w:pPr>
      <w:r w:rsidRPr="00C32D98">
        <w:rPr>
          <w:rStyle w:val="a9"/>
          <w:sz w:val="21"/>
        </w:rPr>
        <w:footnoteRef/>
      </w:r>
      <w:r>
        <w:t xml:space="preserve"> </w:t>
      </w:r>
      <w:r>
        <w:rPr>
          <w:rFonts w:hint="eastAsia"/>
        </w:rPr>
        <w:t>注「曠遠之貌」：袁本、茶陵本此下有「瀜音融」三字，是也。</w:t>
      </w:r>
    </w:p>
  </w:footnote>
  <w:footnote w:id="1651">
    <w:p w14:paraId="739551CF" w14:textId="67E8F1ED" w:rsidR="008F46A3" w:rsidRDefault="008F46A3">
      <w:pPr>
        <w:pStyle w:val="a7"/>
        <w:ind w:firstLine="420"/>
      </w:pPr>
      <w:r w:rsidRPr="00C32D98">
        <w:rPr>
          <w:rStyle w:val="a9"/>
          <w:sz w:val="21"/>
        </w:rPr>
        <w:footnoteRef/>
      </w:r>
      <w:r>
        <w:t xml:space="preserve"> </w:t>
      </w:r>
      <w:r>
        <w:rPr>
          <w:rFonts w:hint="eastAsia"/>
        </w:rPr>
        <w:t>注「史記曰斥為舄」：案：「曰」當作「以」，各本皆</w:t>
      </w:r>
      <w:r w:rsidR="00E3716F">
        <w:rPr>
          <w:rFonts w:hint="eastAsia"/>
        </w:rPr>
        <w:t>僞</w:t>
      </w:r>
      <w:r>
        <w:rPr>
          <w:rFonts w:hint="eastAsia"/>
        </w:rPr>
        <w:t>。西征賦注云「戰國策以吳為吾」，其句例也。</w:t>
      </w:r>
    </w:p>
  </w:footnote>
  <w:footnote w:id="1652">
    <w:p w14:paraId="4270716D" w14:textId="77777777" w:rsidR="008F46A3" w:rsidRDefault="008F46A3">
      <w:pPr>
        <w:pStyle w:val="a7"/>
        <w:ind w:firstLine="420"/>
      </w:pPr>
      <w:r w:rsidRPr="00C32D98">
        <w:rPr>
          <w:rStyle w:val="a9"/>
          <w:sz w:val="21"/>
        </w:rPr>
        <w:footnoteRef/>
      </w:r>
      <w:r>
        <w:t xml:space="preserve"> </w:t>
      </w:r>
      <w:r>
        <w:rPr>
          <w:rFonts w:hint="eastAsia"/>
        </w:rPr>
        <w:t>注「彼苗」：袁本、茶陵本作「㩠彼苗切」，在注末，是也。</w:t>
      </w:r>
    </w:p>
  </w:footnote>
  <w:footnote w:id="1653">
    <w:p w14:paraId="6EBC4CEB" w14:textId="77777777" w:rsidR="008F46A3" w:rsidRDefault="008F46A3">
      <w:pPr>
        <w:pStyle w:val="a7"/>
        <w:ind w:firstLine="420"/>
      </w:pPr>
      <w:r w:rsidRPr="00C32D98">
        <w:rPr>
          <w:rStyle w:val="a9"/>
          <w:sz w:val="21"/>
        </w:rPr>
        <w:footnoteRef/>
      </w:r>
      <w:r>
        <w:t xml:space="preserve"> </w:t>
      </w:r>
      <w:r>
        <w:rPr>
          <w:rFonts w:hint="eastAsia"/>
        </w:rPr>
        <w:t>注「言月將夕也」：袁本、茶陵本「月」作「日」。又此五字在「大明月也」下。其下節注作「翔陽日也」，言日初出也。案：此蓋尤本誤倒。</w:t>
      </w:r>
    </w:p>
  </w:footnote>
  <w:footnote w:id="1654">
    <w:p w14:paraId="48DFC9E8" w14:textId="0B79474C" w:rsidR="008F46A3" w:rsidRDefault="008F46A3">
      <w:pPr>
        <w:pStyle w:val="a7"/>
        <w:ind w:firstLine="420"/>
      </w:pPr>
      <w:r w:rsidRPr="00C32D98">
        <w:rPr>
          <w:rStyle w:val="a9"/>
          <w:sz w:val="21"/>
        </w:rPr>
        <w:footnoteRef/>
      </w:r>
      <w:r>
        <w:t xml:space="preserve"> </w:t>
      </w:r>
      <w:r>
        <w:rPr>
          <w:rFonts w:hint="eastAsia"/>
        </w:rPr>
        <w:t>注「伏韜望清賦曰」：何校「韜」改「滔」，「清」改「濤」，各本皆</w:t>
      </w:r>
      <w:r w:rsidR="00E3716F">
        <w:rPr>
          <w:rFonts w:hint="eastAsia"/>
        </w:rPr>
        <w:t>僞</w:t>
      </w:r>
      <w:r>
        <w:rPr>
          <w:rFonts w:hint="eastAsia"/>
        </w:rPr>
        <w:t>。</w:t>
      </w:r>
    </w:p>
  </w:footnote>
  <w:footnote w:id="1655">
    <w:p w14:paraId="4C51B0E8" w14:textId="77777777" w:rsidR="008F46A3" w:rsidRDefault="008F46A3">
      <w:pPr>
        <w:pStyle w:val="a7"/>
        <w:ind w:firstLine="420"/>
      </w:pPr>
      <w:r w:rsidRPr="00C32D98">
        <w:rPr>
          <w:rStyle w:val="a9"/>
          <w:sz w:val="21"/>
        </w:rPr>
        <w:footnoteRef/>
      </w:r>
      <w:r>
        <w:t xml:space="preserve"> </w:t>
      </w:r>
      <w:r>
        <w:rPr>
          <w:rFonts w:hint="eastAsia"/>
        </w:rPr>
        <w:t>注「巽風不至」：案：「風」當作「氣」，各本皆誤。舞鶴賦注引正作「氣」字。</w:t>
      </w:r>
    </w:p>
  </w:footnote>
  <w:footnote w:id="1656">
    <w:p w14:paraId="74FC9622" w14:textId="77777777" w:rsidR="008F46A3" w:rsidRDefault="008F46A3">
      <w:pPr>
        <w:pStyle w:val="a7"/>
        <w:ind w:firstLine="420"/>
      </w:pPr>
      <w:r w:rsidRPr="00C32D98">
        <w:rPr>
          <w:rStyle w:val="a9"/>
          <w:sz w:val="21"/>
        </w:rPr>
        <w:footnoteRef/>
      </w:r>
      <w:r>
        <w:t xml:space="preserve"> </w:t>
      </w:r>
      <w:r>
        <w:rPr>
          <w:rFonts w:hint="eastAsia"/>
        </w:rPr>
        <w:t>注「丁迴反」：袁本、茶陵本在注末，是也。「反」作「切」，非。</w:t>
      </w:r>
    </w:p>
  </w:footnote>
  <w:footnote w:id="1657">
    <w:p w14:paraId="19189F19" w14:textId="77777777" w:rsidR="008F46A3" w:rsidRDefault="008F46A3">
      <w:pPr>
        <w:pStyle w:val="a7"/>
        <w:ind w:firstLine="420"/>
      </w:pPr>
      <w:r w:rsidRPr="00C32D98">
        <w:rPr>
          <w:rStyle w:val="a9"/>
          <w:sz w:val="21"/>
        </w:rPr>
        <w:footnoteRef/>
      </w:r>
      <w:r>
        <w:t xml:space="preserve"> </w:t>
      </w:r>
      <w:r>
        <w:rPr>
          <w:rFonts w:hint="eastAsia"/>
        </w:rPr>
        <w:t>注「不平貌」：袁本、茶陵本此下有「渭音謂漯音累迭徒結切」十字，是也。</w:t>
      </w:r>
    </w:p>
  </w:footnote>
  <w:footnote w:id="1658">
    <w:p w14:paraId="609C4897" w14:textId="77777777" w:rsidR="008F46A3" w:rsidRDefault="008F46A3">
      <w:pPr>
        <w:pStyle w:val="a7"/>
        <w:ind w:firstLine="420"/>
      </w:pPr>
      <w:r w:rsidRPr="00C32D98">
        <w:rPr>
          <w:rStyle w:val="a9"/>
          <w:sz w:val="21"/>
        </w:rPr>
        <w:footnoteRef/>
      </w:r>
      <w:r>
        <w:t xml:space="preserve"> </w:t>
      </w:r>
      <w:r>
        <w:rPr>
          <w:rFonts w:hint="eastAsia"/>
        </w:rPr>
        <w:t>注「乙于」：案：此五臣音。袁本、茶陵本有「盓音洿」三字，在注末，是也。尤存此刪彼，非。</w:t>
      </w:r>
    </w:p>
  </w:footnote>
  <w:footnote w:id="1659">
    <w:p w14:paraId="66999FC5" w14:textId="77777777" w:rsidR="008F46A3" w:rsidRDefault="008F46A3">
      <w:pPr>
        <w:pStyle w:val="a7"/>
        <w:ind w:firstLine="420"/>
      </w:pPr>
      <w:r w:rsidRPr="00C32D98">
        <w:rPr>
          <w:rStyle w:val="a9"/>
          <w:sz w:val="21"/>
        </w:rPr>
        <w:footnoteRef/>
      </w:r>
      <w:r>
        <w:t xml:space="preserve"> </w:t>
      </w:r>
      <w:r>
        <w:rPr>
          <w:rFonts w:hint="eastAsia"/>
        </w:rPr>
        <w:t>注「土含」：茶陵本云「吐甘切」五臣作「土含切」，袁本作「土含」。案：茶陵校語是也。袁本用五臣，尤與之同，非。</w:t>
      </w:r>
    </w:p>
  </w:footnote>
  <w:footnote w:id="1660">
    <w:p w14:paraId="2E933D62" w14:textId="77777777" w:rsidR="008F46A3" w:rsidRDefault="008F46A3">
      <w:pPr>
        <w:pStyle w:val="a7"/>
        <w:ind w:firstLine="420"/>
      </w:pPr>
      <w:r w:rsidRPr="00C32D98">
        <w:rPr>
          <w:rStyle w:val="a9"/>
          <w:sz w:val="21"/>
        </w:rPr>
        <w:footnoteRef/>
      </w:r>
      <w:r>
        <w:t xml:space="preserve"> </w:t>
      </w:r>
      <w:r>
        <w:rPr>
          <w:rFonts w:hint="eastAsia"/>
        </w:rPr>
        <w:t>注「滐與傑同」：袁本、茶陵本無此四字。案：所見不同也，似有者是矣。</w:t>
      </w:r>
    </w:p>
  </w:footnote>
  <w:footnote w:id="1661">
    <w:p w14:paraId="61A692E5" w14:textId="77777777" w:rsidR="008F46A3" w:rsidRDefault="008F46A3">
      <w:pPr>
        <w:pStyle w:val="a7"/>
        <w:ind w:firstLine="420"/>
      </w:pPr>
      <w:r w:rsidRPr="00C32D98">
        <w:rPr>
          <w:rStyle w:val="a9"/>
          <w:sz w:val="21"/>
        </w:rPr>
        <w:footnoteRef/>
      </w:r>
      <w:r>
        <w:t xml:space="preserve"> </w:t>
      </w:r>
      <w:r>
        <w:rPr>
          <w:rFonts w:hint="eastAsia"/>
        </w:rPr>
        <w:t>注「答」：案：此五臣音，袁本有「匒直合切」四字，在注中「重叠也」下，是也。茶陵本并此節注「於翰而去」四字，尤與之同，非。</w:t>
      </w:r>
    </w:p>
  </w:footnote>
  <w:footnote w:id="1662">
    <w:p w14:paraId="4E5E412B" w14:textId="77777777" w:rsidR="008F46A3" w:rsidRDefault="008F46A3">
      <w:pPr>
        <w:pStyle w:val="a7"/>
        <w:ind w:firstLine="420"/>
      </w:pPr>
      <w:r w:rsidRPr="00C32D98">
        <w:rPr>
          <w:rStyle w:val="a9"/>
          <w:sz w:val="21"/>
        </w:rPr>
        <w:footnoteRef/>
      </w:r>
      <w:r>
        <w:t xml:space="preserve"> </w:t>
      </w:r>
      <w:r>
        <w:rPr>
          <w:rFonts w:hint="eastAsia"/>
        </w:rPr>
        <w:t>注「奴冷」：袁本作「濘奴冷反」四字，在注中「沸貌」下，是也。茶陵本亦誤去，說見上。</w:t>
      </w:r>
    </w:p>
  </w:footnote>
  <w:footnote w:id="1663">
    <w:p w14:paraId="10F6F0A1" w14:textId="77777777" w:rsidR="008F46A3" w:rsidRDefault="008F46A3">
      <w:pPr>
        <w:pStyle w:val="a7"/>
        <w:ind w:firstLine="420"/>
      </w:pPr>
      <w:r w:rsidRPr="00C32D98">
        <w:rPr>
          <w:rStyle w:val="a9"/>
          <w:sz w:val="21"/>
        </w:rPr>
        <w:footnoteRef/>
      </w:r>
      <w:r>
        <w:t xml:space="preserve"> </w:t>
      </w:r>
      <w:r>
        <w:rPr>
          <w:rFonts w:hint="eastAsia"/>
        </w:rPr>
        <w:t>注「霾音埋」：袁本、茶陵本無此三字。案：無者非也。此善音，正文下「莫排」二字，乃五臣音，尤所見未檢照而兩存，然足訂二本之失。凡善音各本皆非其舊，或袁、茶陵非而尤是，此條其例也。</w:t>
      </w:r>
    </w:p>
  </w:footnote>
  <w:footnote w:id="1664">
    <w:p w14:paraId="6C7A1A71" w14:textId="77777777" w:rsidR="008F46A3" w:rsidRDefault="008F46A3">
      <w:pPr>
        <w:pStyle w:val="a7"/>
        <w:ind w:firstLine="420"/>
      </w:pPr>
      <w:r w:rsidRPr="00C32D98">
        <w:rPr>
          <w:rStyle w:val="a9"/>
          <w:sz w:val="21"/>
        </w:rPr>
        <w:footnoteRef/>
      </w:r>
      <w:r>
        <w:t xml:space="preserve"> </w:t>
      </w:r>
      <w:r>
        <w:rPr>
          <w:rFonts w:hint="eastAsia"/>
        </w:rPr>
        <w:t>注「波相吞吐之貌」：袁本、茶陵本此下有「呷呀甲切」四字。案：「呀」當作「呼」，此善「呷」字之音也，尤誤刪。</w:t>
      </w:r>
    </w:p>
  </w:footnote>
  <w:footnote w:id="1665">
    <w:p w14:paraId="2355459B" w14:textId="77777777" w:rsidR="008F46A3" w:rsidRDefault="008F46A3">
      <w:pPr>
        <w:pStyle w:val="a7"/>
        <w:ind w:firstLine="420"/>
      </w:pPr>
      <w:r w:rsidRPr="00C32D98">
        <w:rPr>
          <w:rStyle w:val="a9"/>
          <w:sz w:val="21"/>
        </w:rPr>
        <w:footnoteRef/>
      </w:r>
      <w:r>
        <w:t xml:space="preserve"> </w:t>
      </w:r>
      <w:r>
        <w:rPr>
          <w:rFonts w:hint="eastAsia"/>
        </w:rPr>
        <w:t>注「充制反」：袁本、茶陵本在注末，是也。「反」作「切」，非。</w:t>
      </w:r>
    </w:p>
  </w:footnote>
  <w:footnote w:id="1666">
    <w:p w14:paraId="195C1C29" w14:textId="77777777" w:rsidR="008F46A3" w:rsidRPr="00DE1B17" w:rsidRDefault="008F46A3">
      <w:pPr>
        <w:pStyle w:val="a7"/>
        <w:ind w:firstLine="420"/>
      </w:pPr>
      <w:r w:rsidRPr="00C32D98">
        <w:rPr>
          <w:rStyle w:val="a9"/>
          <w:sz w:val="21"/>
        </w:rPr>
        <w:footnoteRef/>
      </w:r>
      <w:r>
        <w:t xml:space="preserve"> </w:t>
      </w:r>
      <w:r w:rsidRPr="00DE1B17">
        <w:rPr>
          <w:rFonts w:hint="eastAsia"/>
        </w:rPr>
        <w:t>「天吳乍見而髣髴」：案：「髣髴」當作「彷彿」。善注可證。見下甘泉賦「猶彷彿其若夢」注「彷彿」亦引說文、楚辭。彼五臣作「髣髴」，有明文，此亦各本亂之而不著校語。</w:t>
      </w:r>
    </w:p>
  </w:footnote>
  <w:footnote w:id="1667">
    <w:p w14:paraId="7DB103FE" w14:textId="77777777" w:rsidR="008F46A3" w:rsidRDefault="008F46A3">
      <w:pPr>
        <w:pStyle w:val="a7"/>
        <w:ind w:firstLine="420"/>
      </w:pPr>
      <w:r w:rsidRPr="00C32D98">
        <w:rPr>
          <w:rStyle w:val="a9"/>
          <w:sz w:val="21"/>
        </w:rPr>
        <w:footnoteRef/>
      </w:r>
      <w:r>
        <w:t xml:space="preserve"> </w:t>
      </w:r>
      <w:r>
        <w:rPr>
          <w:rFonts w:hint="eastAsia"/>
        </w:rPr>
        <w:t>蝄像：案：「蝄像」當作「罔象」，善注可證。考袁本、茶陵本於善注字則作「罔象」，於五臣向注字則作「蝄像」，截然有別，無可疑也。唯正文不著校語，為以五臣亂善，而讀者乃不辨耳。</w:t>
      </w:r>
    </w:p>
  </w:footnote>
  <w:footnote w:id="1668">
    <w:p w14:paraId="0AF322D5" w14:textId="77777777" w:rsidR="008F46A3" w:rsidRDefault="008F46A3">
      <w:pPr>
        <w:pStyle w:val="a7"/>
        <w:ind w:firstLine="420"/>
      </w:pPr>
      <w:r w:rsidRPr="00C32D98">
        <w:rPr>
          <w:rStyle w:val="a9"/>
          <w:sz w:val="21"/>
        </w:rPr>
        <w:footnoteRef/>
      </w:r>
      <w:r>
        <w:t xml:space="preserve"> </w:t>
      </w:r>
      <w:r>
        <w:rPr>
          <w:rFonts w:hint="eastAsia"/>
        </w:rPr>
        <w:t>注「式染」：袁本、茶陵本作「閃式染切」，在注末，是也。</w:t>
      </w:r>
    </w:p>
  </w:footnote>
  <w:footnote w:id="1669">
    <w:p w14:paraId="2C8C0D16" w14:textId="77777777" w:rsidR="008F46A3" w:rsidRDefault="008F46A3">
      <w:pPr>
        <w:pStyle w:val="a7"/>
        <w:ind w:firstLine="420"/>
      </w:pPr>
      <w:r w:rsidRPr="00C32D98">
        <w:rPr>
          <w:rStyle w:val="a9"/>
          <w:sz w:val="21"/>
        </w:rPr>
        <w:footnoteRef/>
      </w:r>
      <w:r>
        <w:t xml:space="preserve"> </w:t>
      </w:r>
      <w:r>
        <w:rPr>
          <w:rFonts w:hint="eastAsia"/>
        </w:rPr>
        <w:t>注「說文曰髣髴」：袁本、茶陵本作「彷彿」。案：二本是也。尤所改非，下引楚詞仍未改可證，說見上。又甘泉賦，漢書作「仿佛」，二注所引說文字亦在「亻」部，但善引說文多不合，未必與顏同作「仿佛」也。</w:t>
      </w:r>
    </w:p>
  </w:footnote>
  <w:footnote w:id="1670">
    <w:p w14:paraId="13DED851" w14:textId="77777777" w:rsidR="008F46A3" w:rsidRPr="000F63F1" w:rsidRDefault="008F46A3">
      <w:pPr>
        <w:pStyle w:val="a7"/>
        <w:ind w:firstLine="420"/>
      </w:pPr>
      <w:r w:rsidRPr="00C32D98">
        <w:rPr>
          <w:rStyle w:val="a9"/>
          <w:sz w:val="21"/>
        </w:rPr>
        <w:footnoteRef/>
      </w:r>
      <w:r>
        <w:t xml:space="preserve"> </w:t>
      </w:r>
      <w:r w:rsidRPr="000F63F1">
        <w:rPr>
          <w:rFonts w:hint="eastAsia"/>
        </w:rPr>
        <w:t>注「髣髴見不審也」：袁本、茶陵本無此六字。</w:t>
      </w:r>
    </w:p>
  </w:footnote>
  <w:footnote w:id="1671">
    <w:p w14:paraId="671D4E4D" w14:textId="77777777" w:rsidR="008F46A3" w:rsidRDefault="008F46A3">
      <w:pPr>
        <w:pStyle w:val="a7"/>
        <w:ind w:firstLine="420"/>
      </w:pPr>
      <w:r w:rsidRPr="00C32D98">
        <w:rPr>
          <w:rStyle w:val="a9"/>
          <w:sz w:val="21"/>
        </w:rPr>
        <w:footnoteRef/>
      </w:r>
      <w:r>
        <w:t xml:space="preserve"> </w:t>
      </w:r>
      <w:r>
        <w:rPr>
          <w:rFonts w:hint="eastAsia"/>
        </w:rPr>
        <w:t>注「勞」：袁本作「音勞」二字，在注中「澇大波也」下，是也。茶陵本誤，與此同。</w:t>
      </w:r>
    </w:p>
  </w:footnote>
  <w:footnote w:id="1672">
    <w:p w14:paraId="6A51C69F" w14:textId="77777777" w:rsidR="008F46A3" w:rsidRDefault="008F46A3">
      <w:pPr>
        <w:pStyle w:val="a7"/>
        <w:ind w:firstLine="420"/>
      </w:pPr>
      <w:r w:rsidRPr="00C32D98">
        <w:rPr>
          <w:rStyle w:val="a9"/>
          <w:sz w:val="21"/>
        </w:rPr>
        <w:footnoteRef/>
      </w:r>
      <w:r>
        <w:t xml:space="preserve"> </w:t>
      </w:r>
      <w:r>
        <w:rPr>
          <w:rFonts w:hint="eastAsia"/>
        </w:rPr>
        <w:t>注「楚乙切」：袁本無此三字。茶陵本在「沏摩也」上作「楚兩切」。案：茶陵本最是也。此善「磢」字之音，正文下「楚爽」二字，乃五臣音，尤本誤倒入下文，改「兩」為「乙」，失之矣。</w:t>
      </w:r>
    </w:p>
  </w:footnote>
  <w:footnote w:id="1673">
    <w:p w14:paraId="5E3DBC1E" w14:textId="77777777" w:rsidR="008F46A3" w:rsidRDefault="008F46A3">
      <w:pPr>
        <w:pStyle w:val="a7"/>
        <w:ind w:firstLine="420"/>
      </w:pPr>
      <w:r w:rsidRPr="00C32D98">
        <w:rPr>
          <w:rStyle w:val="a9"/>
          <w:sz w:val="21"/>
        </w:rPr>
        <w:footnoteRef/>
      </w:r>
      <w:r>
        <w:t xml:space="preserve"> </w:t>
      </w:r>
      <w:r>
        <w:rPr>
          <w:rFonts w:hint="eastAsia"/>
        </w:rPr>
        <w:t>注「鑊」：袁本、茶陵本作「濩音鑊」，在注末，是也。</w:t>
      </w:r>
    </w:p>
  </w:footnote>
  <w:footnote w:id="1674">
    <w:p w14:paraId="0166BC7E" w14:textId="77777777" w:rsidR="008F46A3" w:rsidRDefault="008F46A3">
      <w:pPr>
        <w:pStyle w:val="a7"/>
        <w:ind w:firstLine="420"/>
      </w:pPr>
      <w:r w:rsidRPr="00C32D98">
        <w:rPr>
          <w:rStyle w:val="a9"/>
          <w:sz w:val="21"/>
        </w:rPr>
        <w:footnoteRef/>
      </w:r>
      <w:r>
        <w:t xml:space="preserve"> </w:t>
      </w:r>
      <w:r>
        <w:rPr>
          <w:rFonts w:hint="eastAsia"/>
        </w:rPr>
        <w:t>注「敖」：案：此五臣音，茶陵本有「牛高切」，在注末「㟼」字下，乃善音。袁本亦誤去，與尤本皆非。</w:t>
      </w:r>
    </w:p>
  </w:footnote>
  <w:footnote w:id="1675">
    <w:p w14:paraId="5D59EF56" w14:textId="77777777" w:rsidR="008F46A3" w:rsidRDefault="008F46A3">
      <w:pPr>
        <w:pStyle w:val="a7"/>
        <w:ind w:firstLine="420"/>
      </w:pPr>
      <w:r w:rsidRPr="00C32D98">
        <w:rPr>
          <w:rStyle w:val="a9"/>
          <w:sz w:val="21"/>
        </w:rPr>
        <w:footnoteRef/>
      </w:r>
      <w:r>
        <w:t xml:space="preserve"> </w:t>
      </w:r>
      <w:r>
        <w:rPr>
          <w:rFonts w:hint="eastAsia"/>
        </w:rPr>
        <w:t>注「其人黑齒也」：茶陵本「黑齒」作「齒黑」，無「也」字。案：「齒黑」是也。袁本亦誤與此同。</w:t>
      </w:r>
    </w:p>
  </w:footnote>
  <w:footnote w:id="1676">
    <w:p w14:paraId="5E3F8D9C" w14:textId="77777777" w:rsidR="008F46A3" w:rsidRDefault="008F46A3">
      <w:pPr>
        <w:pStyle w:val="a7"/>
        <w:ind w:firstLine="420"/>
      </w:pPr>
      <w:r w:rsidRPr="00C32D98">
        <w:rPr>
          <w:rStyle w:val="a9"/>
          <w:sz w:val="21"/>
        </w:rPr>
        <w:footnoteRef/>
      </w:r>
      <w:r>
        <w:t xml:space="preserve"> </w:t>
      </w:r>
      <w:r>
        <w:rPr>
          <w:rFonts w:hint="eastAsia"/>
        </w:rPr>
        <w:t>爾其為大量也：袁本、茶陵本無「為」字。案：此無可考也。</w:t>
      </w:r>
    </w:p>
  </w:footnote>
  <w:footnote w:id="1677">
    <w:p w14:paraId="47287708" w14:textId="77777777" w:rsidR="008F46A3" w:rsidRDefault="008F46A3">
      <w:pPr>
        <w:pStyle w:val="a7"/>
        <w:ind w:firstLine="420"/>
      </w:pPr>
      <w:r w:rsidRPr="00C32D98">
        <w:rPr>
          <w:rStyle w:val="a9"/>
          <w:sz w:val="21"/>
        </w:rPr>
        <w:footnoteRef/>
      </w:r>
      <w:r>
        <w:t xml:space="preserve"> </w:t>
      </w:r>
      <w:r>
        <w:rPr>
          <w:rFonts w:hint="eastAsia"/>
        </w:rPr>
        <w:t>注「虛也」：袁本、茶陵本作「天墟」，下有「音區」二字，正文下無「音虛」二字。案：此尤用今爾雅改，其實非善意也。今爾雅郭讀「虛」如字，不得引以注此賦，必他家讀為「墟域」之「墟」，故曰「音區」。又「天」字，善因是釋天文而增之，如下引「析木謂之天津」，「天」字亦本文所無，何云注誤，未得其解。</w:t>
      </w:r>
    </w:p>
  </w:footnote>
  <w:footnote w:id="1678">
    <w:p w14:paraId="766B542E" w14:textId="77777777" w:rsidR="008F46A3" w:rsidRDefault="008F46A3">
      <w:pPr>
        <w:pStyle w:val="a7"/>
        <w:ind w:firstLine="420"/>
      </w:pPr>
      <w:r w:rsidRPr="00C32D98">
        <w:rPr>
          <w:rStyle w:val="a9"/>
          <w:sz w:val="21"/>
        </w:rPr>
        <w:footnoteRef/>
      </w:r>
      <w:r>
        <w:t xml:space="preserve"> </w:t>
      </w:r>
      <w:r>
        <w:rPr>
          <w:rFonts w:hint="eastAsia"/>
        </w:rPr>
        <w:t>注「莫泠」：袁本、茶陵本作「溟莫泠切」，在注末，是也。</w:t>
      </w:r>
    </w:p>
  </w:footnote>
  <w:footnote w:id="1679">
    <w:p w14:paraId="0E896698" w14:textId="77777777" w:rsidR="008F46A3" w:rsidRDefault="008F46A3">
      <w:pPr>
        <w:pStyle w:val="a7"/>
        <w:ind w:firstLine="420"/>
      </w:pPr>
      <w:r w:rsidRPr="00C32D98">
        <w:rPr>
          <w:rStyle w:val="a9"/>
          <w:sz w:val="21"/>
        </w:rPr>
        <w:footnoteRef/>
      </w:r>
      <w:r>
        <w:t xml:space="preserve"> </w:t>
      </w:r>
      <w:r>
        <w:rPr>
          <w:rFonts w:hint="eastAsia"/>
        </w:rPr>
        <w:t>注「烏」：袁本、茶陵本作「惡音烏」，在注末，是也。</w:t>
      </w:r>
    </w:p>
  </w:footnote>
  <w:footnote w:id="1680">
    <w:p w14:paraId="48318EB0" w14:textId="77777777" w:rsidR="008F46A3" w:rsidRDefault="008F46A3">
      <w:pPr>
        <w:pStyle w:val="a7"/>
        <w:ind w:firstLine="420"/>
      </w:pPr>
      <w:r w:rsidRPr="00C32D98">
        <w:rPr>
          <w:rStyle w:val="a9"/>
          <w:sz w:val="21"/>
        </w:rPr>
        <w:footnoteRef/>
      </w:r>
      <w:r>
        <w:t xml:space="preserve"> </w:t>
      </w:r>
      <w:r>
        <w:rPr>
          <w:rFonts w:hint="eastAsia"/>
        </w:rPr>
        <w:t>突扤孤遊：袁本、茶陵本「扤」作「杌」，是也。注同。</w:t>
      </w:r>
    </w:p>
  </w:footnote>
  <w:footnote w:id="1681">
    <w:p w14:paraId="303BDBFE" w14:textId="77777777" w:rsidR="008F46A3" w:rsidRDefault="008F46A3">
      <w:pPr>
        <w:pStyle w:val="a7"/>
        <w:ind w:firstLine="420"/>
      </w:pPr>
      <w:r w:rsidRPr="00C32D98">
        <w:rPr>
          <w:rStyle w:val="a9"/>
          <w:sz w:val="21"/>
        </w:rPr>
        <w:footnoteRef/>
      </w:r>
      <w:r>
        <w:t xml:space="preserve"> </w:t>
      </w:r>
      <w:r>
        <w:rPr>
          <w:rFonts w:hint="eastAsia"/>
        </w:rPr>
        <w:t>注「七鄧」又注「鄧」：袁本、茶陵本作「蹭七鄧切蹬音鄧」，在注中「失勢之貌」下，是也。</w:t>
      </w:r>
    </w:p>
  </w:footnote>
  <w:footnote w:id="1682">
    <w:p w14:paraId="037361E4" w14:textId="0D7359EC" w:rsidR="008F46A3" w:rsidRDefault="008F46A3">
      <w:pPr>
        <w:pStyle w:val="a7"/>
        <w:ind w:firstLine="420"/>
      </w:pPr>
      <w:r w:rsidRPr="00C32D98">
        <w:rPr>
          <w:rStyle w:val="a9"/>
          <w:sz w:val="21"/>
        </w:rPr>
        <w:footnoteRef/>
      </w:r>
      <w:r>
        <w:t xml:space="preserve"> </w:t>
      </w:r>
      <w:r>
        <w:rPr>
          <w:rFonts w:hint="eastAsia"/>
        </w:rPr>
        <w:t>鬐鬣刺天：案：「鬐」當作「鰭」。考善注引上林賦注，各本皆作「鰭」，而袁本、茶陵本於所載五臣濟注則作「鬐」，截然有別，唯不著校語，為以五臣亂善，尤本所見亦然，皆非也。又江賦「揚鰭掉尾」正文不誤，而注引上林為「鬐」，亦因二本用五臣作「鬐」相涉，而轉輾致</w:t>
      </w:r>
      <w:r w:rsidR="00E3716F">
        <w:rPr>
          <w:rFonts w:hint="eastAsia"/>
        </w:rPr>
        <w:t>僞</w:t>
      </w:r>
      <w:r>
        <w:rPr>
          <w:rFonts w:hint="eastAsia"/>
        </w:rPr>
        <w:t>也。</w:t>
      </w:r>
    </w:p>
  </w:footnote>
  <w:footnote w:id="1683">
    <w:p w14:paraId="7C7F074B" w14:textId="77777777" w:rsidR="008F46A3" w:rsidRDefault="008F46A3">
      <w:pPr>
        <w:pStyle w:val="a7"/>
        <w:ind w:firstLine="420"/>
      </w:pPr>
      <w:r w:rsidRPr="00C32D98">
        <w:rPr>
          <w:rStyle w:val="a9"/>
          <w:sz w:val="21"/>
        </w:rPr>
        <w:footnoteRef/>
      </w:r>
      <w:r>
        <w:t xml:space="preserve"> </w:t>
      </w:r>
      <w:r>
        <w:rPr>
          <w:rFonts w:hint="eastAsia"/>
        </w:rPr>
        <w:t>注「盧」：袁本、茶陵本作「音盧」二字，在注中「謂之䫳䫫」下，是也。</w:t>
      </w:r>
    </w:p>
  </w:footnote>
  <w:footnote w:id="1684">
    <w:p w14:paraId="3047D38A" w14:textId="77777777" w:rsidR="008F46A3" w:rsidRDefault="008F46A3">
      <w:pPr>
        <w:pStyle w:val="a7"/>
        <w:ind w:firstLine="420"/>
      </w:pPr>
      <w:r w:rsidRPr="00C32D98">
        <w:rPr>
          <w:rStyle w:val="a9"/>
          <w:sz w:val="21"/>
        </w:rPr>
        <w:footnoteRef/>
      </w:r>
      <w:r>
        <w:t xml:space="preserve"> </w:t>
      </w:r>
      <w:r>
        <w:rPr>
          <w:rFonts w:hint="eastAsia"/>
        </w:rPr>
        <w:t>注「詭異也」：袁本、茶陵本無此三字。案：無者是也。以二本考之，乃五臣銑注，尤本誤係之於善耳。</w:t>
      </w:r>
    </w:p>
  </w:footnote>
  <w:footnote w:id="1685">
    <w:p w14:paraId="4E8B2262" w14:textId="77777777" w:rsidR="008F46A3" w:rsidRDefault="008F46A3">
      <w:pPr>
        <w:pStyle w:val="a7"/>
        <w:ind w:firstLine="420"/>
      </w:pPr>
      <w:r w:rsidRPr="00C32D98">
        <w:rPr>
          <w:rStyle w:val="a9"/>
          <w:sz w:val="21"/>
        </w:rPr>
        <w:footnoteRef/>
      </w:r>
      <w:r>
        <w:t xml:space="preserve"> </w:t>
      </w:r>
      <w:r>
        <w:rPr>
          <w:rFonts w:hint="eastAsia"/>
        </w:rPr>
        <w:t>見喬山之帝像：案：「喬」當作「橋」。考善注引史記，各本皆作「橋」，而袁本、茶陵本於所載五臣良注則作「喬」，截然有別，唯不著校語，為以五臣亂善，尤本所見亦然也。</w:t>
      </w:r>
    </w:p>
  </w:footnote>
  <w:footnote w:id="1686">
    <w:p w14:paraId="4AB2EDDB" w14:textId="3EF4E4AB" w:rsidR="008F46A3" w:rsidRPr="00DE1B17" w:rsidRDefault="008F46A3">
      <w:pPr>
        <w:pStyle w:val="a7"/>
        <w:ind w:firstLine="420"/>
      </w:pPr>
      <w:r w:rsidRPr="00C32D98">
        <w:rPr>
          <w:rStyle w:val="a9"/>
          <w:sz w:val="21"/>
        </w:rPr>
        <w:footnoteRef/>
      </w:r>
      <w:r>
        <w:t xml:space="preserve"> </w:t>
      </w:r>
      <w:r w:rsidRPr="00DE1B17">
        <w:rPr>
          <w:rFonts w:hint="eastAsia"/>
        </w:rPr>
        <w:t>群仙縹眇：何校「縹」改「瞟」，注同。案：所改是也。善作「瞟」，注「瞟眇，遠視之貌」，引魯靈光殿賦「瞟眇」證之。五臣作「縹」，向注「縹眇，高遠貌」。各本皆以五臣亂善而不著校語，唯注引「忽瞟眇」句未</w:t>
      </w:r>
      <w:r w:rsidR="00E3716F">
        <w:rPr>
          <w:rFonts w:hint="eastAsia"/>
        </w:rPr>
        <w:t>僞</w:t>
      </w:r>
      <w:r w:rsidRPr="00DE1B17">
        <w:rPr>
          <w:rFonts w:hint="eastAsia"/>
        </w:rPr>
        <w:t>也。</w:t>
      </w:r>
    </w:p>
  </w:footnote>
  <w:footnote w:id="1687">
    <w:p w14:paraId="4D5BC5BF" w14:textId="77777777" w:rsidR="008F46A3" w:rsidRDefault="008F46A3">
      <w:pPr>
        <w:pStyle w:val="a7"/>
        <w:ind w:firstLine="420"/>
      </w:pPr>
      <w:r w:rsidRPr="00C32D98">
        <w:rPr>
          <w:rStyle w:val="a9"/>
          <w:sz w:val="21"/>
        </w:rPr>
        <w:footnoteRef/>
      </w:r>
      <w:r>
        <w:t xml:space="preserve"> </w:t>
      </w:r>
      <w:r>
        <w:rPr>
          <w:rFonts w:hint="eastAsia"/>
        </w:rPr>
        <w:t>芒芒積流：袁本、茶陵本「芒芒」作「茫茫」，是也。</w:t>
      </w:r>
    </w:p>
  </w:footnote>
  <w:footnote w:id="1688">
    <w:p w14:paraId="54BE0C66" w14:textId="01F987DB" w:rsidR="008F46A3" w:rsidRDefault="008F46A3">
      <w:pPr>
        <w:pStyle w:val="a7"/>
        <w:ind w:firstLine="420"/>
      </w:pPr>
      <w:r w:rsidRPr="00C32D98">
        <w:rPr>
          <w:rStyle w:val="a9"/>
          <w:sz w:val="21"/>
        </w:rPr>
        <w:footnoteRef/>
      </w:r>
      <w:r>
        <w:t xml:space="preserve"> </w:t>
      </w:r>
      <w:r>
        <w:rPr>
          <w:rFonts w:hint="eastAsia"/>
        </w:rPr>
        <w:t>注「李尤翰林論曰」：陳云：案「尤」當作「充」，見晉書文苑傳，與東漢李尤時代敻殊。今案：所校是也。李尤遠在木前，亦不撰翰林論。各本皆</w:t>
      </w:r>
      <w:r w:rsidR="00E3716F">
        <w:rPr>
          <w:rFonts w:hint="eastAsia"/>
        </w:rPr>
        <w:t>僞</w:t>
      </w:r>
      <w:r>
        <w:rPr>
          <w:rFonts w:hint="eastAsia"/>
        </w:rPr>
        <w:t>。</w:t>
      </w:r>
    </w:p>
  </w:footnote>
  <w:footnote w:id="1689">
    <w:p w14:paraId="19EE80FF" w14:textId="77777777" w:rsidR="008F46A3" w:rsidRDefault="008F46A3">
      <w:pPr>
        <w:pStyle w:val="a7"/>
        <w:ind w:firstLine="420"/>
      </w:pPr>
      <w:r w:rsidRPr="00C32D98">
        <w:rPr>
          <w:rStyle w:val="a9"/>
          <w:sz w:val="21"/>
        </w:rPr>
        <w:footnoteRef/>
      </w:r>
      <w:r>
        <w:t xml:space="preserve"> </w:t>
      </w:r>
      <w:r>
        <w:rPr>
          <w:rFonts w:hint="eastAsia"/>
        </w:rPr>
        <w:t>咨五才之並用：案：「才」當作「材」。善注中引左傳，各本皆作「材」可證也。袁本所載五臣向注作「才」，茶陵本已刪。度其所刪，亦必是「才」耳。皆不著校語，與尤本同為以五臣亂善。</w:t>
      </w:r>
    </w:p>
  </w:footnote>
  <w:footnote w:id="1690">
    <w:p w14:paraId="6DD7653D" w14:textId="77777777" w:rsidR="008F46A3" w:rsidRDefault="008F46A3">
      <w:pPr>
        <w:pStyle w:val="a7"/>
        <w:ind w:firstLine="420"/>
      </w:pPr>
      <w:r w:rsidRPr="00C32D98">
        <w:rPr>
          <w:rStyle w:val="a9"/>
          <w:sz w:val="21"/>
        </w:rPr>
        <w:footnoteRef/>
      </w:r>
      <w:r>
        <w:t xml:space="preserve"> </w:t>
      </w:r>
      <w:r>
        <w:rPr>
          <w:rFonts w:hint="eastAsia"/>
        </w:rPr>
        <w:t>注「東別為沱」：袁本作「已見上文」，是也。茶陵本複出，與尤同誤。</w:t>
      </w:r>
    </w:p>
  </w:footnote>
  <w:footnote w:id="1691">
    <w:p w14:paraId="7B53D49C" w14:textId="77777777" w:rsidR="008F46A3" w:rsidRDefault="008F46A3">
      <w:pPr>
        <w:pStyle w:val="a7"/>
        <w:ind w:firstLine="420"/>
      </w:pPr>
      <w:r w:rsidRPr="00C32D98">
        <w:rPr>
          <w:rStyle w:val="a9"/>
          <w:sz w:val="21"/>
        </w:rPr>
        <w:footnoteRef/>
      </w:r>
      <w:r>
        <w:t xml:space="preserve"> </w:t>
      </w:r>
      <w:r>
        <w:rPr>
          <w:rFonts w:hint="eastAsia"/>
        </w:rPr>
        <w:t>注「說文曰沬」：案：孝說文此字從「末」，但善難蜀父老音「妹」，顏師古音漢書亦然。又索隱云音「妹」，又音「末」，唯小司馬又音為從「末」耳。然則在當時往往從「未」作矣。善引說文多不合，當仍其舊。又案：蜀都賦善音「武蓋反」，亦從「未」也。</w:t>
      </w:r>
    </w:p>
  </w:footnote>
  <w:footnote w:id="1692">
    <w:p w14:paraId="5A1063D3" w14:textId="3D4CDF87" w:rsidR="008F46A3" w:rsidRDefault="008F46A3">
      <w:pPr>
        <w:pStyle w:val="a7"/>
        <w:ind w:firstLine="420"/>
      </w:pPr>
      <w:r w:rsidRPr="00C32D98">
        <w:rPr>
          <w:rStyle w:val="a9"/>
          <w:sz w:val="21"/>
        </w:rPr>
        <w:footnoteRef/>
      </w:r>
      <w:r>
        <w:t xml:space="preserve"> </w:t>
      </w:r>
      <w:r>
        <w:rPr>
          <w:rFonts w:hint="eastAsia"/>
        </w:rPr>
        <w:t>注「信陵縣西二十里」：案：「信」當作「江」，郡國志所載荊州南郡江陵縣也。各本皆</w:t>
      </w:r>
      <w:r w:rsidR="00E3716F">
        <w:rPr>
          <w:rFonts w:hint="eastAsia"/>
        </w:rPr>
        <w:t>僞</w:t>
      </w:r>
      <w:r>
        <w:rPr>
          <w:rFonts w:hint="eastAsia"/>
        </w:rPr>
        <w:t>。</w:t>
      </w:r>
    </w:p>
  </w:footnote>
  <w:footnote w:id="1693">
    <w:p w14:paraId="41D278EF" w14:textId="77777777" w:rsidR="008F46A3" w:rsidRDefault="008F46A3">
      <w:pPr>
        <w:pStyle w:val="a7"/>
        <w:ind w:firstLine="420"/>
      </w:pPr>
      <w:r w:rsidRPr="00C32D98">
        <w:rPr>
          <w:rStyle w:val="a9"/>
          <w:sz w:val="21"/>
        </w:rPr>
        <w:footnoteRef/>
      </w:r>
      <w:r>
        <w:t xml:space="preserve"> </w:t>
      </w:r>
      <w:r>
        <w:rPr>
          <w:rFonts w:hint="eastAsia"/>
        </w:rPr>
        <w:t>注「應劭漢書地理志曰」：何校「志」下添「注」字，陳同。今案：此下所引皆班志文，蓋善元作「應劭漢書地理志注曰：沅水出牂柯，漢書地理志曰」云云，今各本脫「注」下十二字而不可通也。引應「沅水出牂柯」，與上引「山海經出象郡」異說，正下文「入沅，水經云入江」之例。</w:t>
      </w:r>
    </w:p>
  </w:footnote>
  <w:footnote w:id="1694">
    <w:p w14:paraId="42763627" w14:textId="2117F710" w:rsidR="008F46A3" w:rsidRDefault="008F46A3">
      <w:pPr>
        <w:pStyle w:val="a7"/>
        <w:ind w:firstLine="420"/>
      </w:pPr>
      <w:r w:rsidRPr="00C32D98">
        <w:rPr>
          <w:rStyle w:val="a9"/>
          <w:sz w:val="21"/>
        </w:rPr>
        <w:footnoteRef/>
      </w:r>
      <w:r>
        <w:t xml:space="preserve"> </w:t>
      </w:r>
      <w:r>
        <w:rPr>
          <w:rFonts w:hint="eastAsia"/>
        </w:rPr>
        <w:t>注「在廣陵興縣」：何校「興」改「輿」，是也。各本皆</w:t>
      </w:r>
      <w:r w:rsidR="00E3716F">
        <w:rPr>
          <w:rFonts w:hint="eastAsia"/>
        </w:rPr>
        <w:t>僞</w:t>
      </w:r>
      <w:r>
        <w:rPr>
          <w:rFonts w:hint="eastAsia"/>
        </w:rPr>
        <w:t>。</w:t>
      </w:r>
    </w:p>
  </w:footnote>
  <w:footnote w:id="1695">
    <w:p w14:paraId="4C083B07" w14:textId="77777777" w:rsidR="008F46A3" w:rsidRDefault="008F46A3">
      <w:pPr>
        <w:pStyle w:val="a7"/>
        <w:ind w:firstLine="420"/>
      </w:pPr>
      <w:r w:rsidRPr="00C32D98">
        <w:rPr>
          <w:rStyle w:val="a9"/>
          <w:sz w:val="21"/>
        </w:rPr>
        <w:footnoteRef/>
      </w:r>
      <w:r>
        <w:t xml:space="preserve"> </w:t>
      </w:r>
      <w:r>
        <w:rPr>
          <w:rFonts w:hint="eastAsia"/>
        </w:rPr>
        <w:t>注「山名安地德者也」：案：「山名」當作「名山」，各本皆倒。</w:t>
      </w:r>
    </w:p>
  </w:footnote>
  <w:footnote w:id="1696">
    <w:p w14:paraId="72CD529B" w14:textId="77777777" w:rsidR="008F46A3" w:rsidRDefault="008F46A3">
      <w:pPr>
        <w:pStyle w:val="a7"/>
        <w:ind w:firstLine="420"/>
      </w:pPr>
      <w:r w:rsidRPr="00C32D98">
        <w:rPr>
          <w:rStyle w:val="a9"/>
          <w:sz w:val="21"/>
        </w:rPr>
        <w:footnoteRef/>
      </w:r>
      <w:r>
        <w:t xml:space="preserve"> </w:t>
      </w:r>
      <w:r>
        <w:rPr>
          <w:rFonts w:hint="eastAsia"/>
        </w:rPr>
        <w:t>注「悰」：案：此五臣音，茶陵本有「昨宗切」，在注中，水聲也。下乃善音，袁本亦誤去，與尤本皆非。</w:t>
      </w:r>
    </w:p>
  </w:footnote>
  <w:footnote w:id="1697">
    <w:p w14:paraId="49E7070F" w14:textId="24927FC1" w:rsidR="008F46A3" w:rsidRDefault="008F46A3">
      <w:pPr>
        <w:pStyle w:val="a7"/>
        <w:ind w:firstLine="420"/>
      </w:pPr>
      <w:r w:rsidRPr="00C32D98">
        <w:rPr>
          <w:rStyle w:val="a9"/>
          <w:sz w:val="21"/>
        </w:rPr>
        <w:footnoteRef/>
      </w:r>
      <w:r>
        <w:t xml:space="preserve"> </w:t>
      </w:r>
      <w:r>
        <w:rPr>
          <w:rFonts w:hint="eastAsia"/>
        </w:rPr>
        <w:t>注「開達山南」：何校改「開」作「闇」，是也。各本皆</w:t>
      </w:r>
      <w:r w:rsidR="00E3716F">
        <w:rPr>
          <w:rFonts w:hint="eastAsia"/>
        </w:rPr>
        <w:t>僞</w:t>
      </w:r>
      <w:r>
        <w:rPr>
          <w:rFonts w:hint="eastAsia"/>
        </w:rPr>
        <w:t>。陳云一作「闇」，今未見。</w:t>
      </w:r>
    </w:p>
  </w:footnote>
  <w:footnote w:id="1698">
    <w:p w14:paraId="3F06A2F1" w14:textId="77777777" w:rsidR="008F46A3" w:rsidRDefault="008F46A3">
      <w:pPr>
        <w:pStyle w:val="a7"/>
        <w:ind w:firstLine="420"/>
      </w:pPr>
      <w:r w:rsidRPr="00C32D98">
        <w:rPr>
          <w:rStyle w:val="a9"/>
          <w:sz w:val="21"/>
        </w:rPr>
        <w:footnoteRef/>
      </w:r>
      <w:r>
        <w:t xml:space="preserve"> </w:t>
      </w:r>
      <w:r>
        <w:rPr>
          <w:rFonts w:hint="eastAsia"/>
        </w:rPr>
        <w:t>注「音伏」：袁本、茶陵本無此二字。案：無者非也。說見前。</w:t>
      </w:r>
    </w:p>
  </w:footnote>
  <w:footnote w:id="1699">
    <w:p w14:paraId="7CA5BEE1" w14:textId="77777777" w:rsidR="008F46A3" w:rsidRDefault="008F46A3">
      <w:pPr>
        <w:pStyle w:val="a7"/>
        <w:ind w:firstLine="420"/>
      </w:pPr>
      <w:r w:rsidRPr="00C32D98">
        <w:rPr>
          <w:rStyle w:val="a9"/>
          <w:sz w:val="21"/>
        </w:rPr>
        <w:footnoteRef/>
      </w:r>
      <w:r>
        <w:t xml:space="preserve"> </w:t>
      </w:r>
      <w:r>
        <w:rPr>
          <w:rFonts w:hint="eastAsia"/>
        </w:rPr>
        <w:t>注「音學」：袁本、茶陵本無此二字。案：無者非也。說見前。凡以後放此者，不悉出。</w:t>
      </w:r>
    </w:p>
  </w:footnote>
  <w:footnote w:id="1700">
    <w:p w14:paraId="7D98BAF1" w14:textId="77777777" w:rsidR="008F46A3" w:rsidRDefault="008F46A3">
      <w:pPr>
        <w:pStyle w:val="a7"/>
        <w:ind w:firstLine="420"/>
      </w:pPr>
      <w:r w:rsidRPr="00C32D98">
        <w:rPr>
          <w:rStyle w:val="a9"/>
          <w:sz w:val="21"/>
        </w:rPr>
        <w:footnoteRef/>
      </w:r>
      <w:r>
        <w:t xml:space="preserve"> </w:t>
      </w:r>
      <w:r>
        <w:rPr>
          <w:rFonts w:hint="eastAsia"/>
        </w:rPr>
        <w:t>注「客」：案：此五臣音也。茶陵本云五臣作「硌音客」，袁本作「硌音客」，用五臣也。云善作「硞」。考集韻二十一麥有「硞克革切」，云「礐硞」，水激石不平貌。然則上「力隔」二字，乃真善「硞」字音，必本是注末有「硞力隔切」云云也。各本皆誤係之於「礐」字下，而尤本又以五臣「硌」字音音「硞」，益不可通。</w:t>
      </w:r>
    </w:p>
  </w:footnote>
  <w:footnote w:id="1701">
    <w:p w14:paraId="67489D78" w14:textId="77777777" w:rsidR="008F46A3" w:rsidRDefault="008F46A3">
      <w:pPr>
        <w:pStyle w:val="a7"/>
        <w:ind w:firstLine="420"/>
      </w:pPr>
      <w:r w:rsidRPr="00C32D98">
        <w:rPr>
          <w:rStyle w:val="a9"/>
          <w:sz w:val="21"/>
        </w:rPr>
        <w:footnoteRef/>
      </w:r>
      <w:r>
        <w:t xml:space="preserve"> </w:t>
      </w:r>
      <w:r>
        <w:rPr>
          <w:rFonts w:hint="eastAsia"/>
        </w:rPr>
        <w:t>注「楚人名淵曰潭府」：袁本「府」下有「已見上文」四字。案：此尤誤刪也。潭，句絕，「府已見上文」五字為一句，謂海賦「水府之內」引劉劭趙都為注也。茶陵本亦誤與此同。</w:t>
      </w:r>
    </w:p>
  </w:footnote>
  <w:footnote w:id="1702">
    <w:p w14:paraId="67CDF06A" w14:textId="77777777" w:rsidR="008F46A3" w:rsidRDefault="008F46A3">
      <w:pPr>
        <w:pStyle w:val="a7"/>
        <w:ind w:firstLine="420"/>
      </w:pPr>
      <w:r w:rsidRPr="00C32D98">
        <w:rPr>
          <w:rStyle w:val="a9"/>
          <w:sz w:val="21"/>
        </w:rPr>
        <w:footnoteRef/>
      </w:r>
      <w:r>
        <w:t xml:space="preserve"> </w:t>
      </w:r>
      <w:r>
        <w:rPr>
          <w:rFonts w:hint="eastAsia"/>
        </w:rPr>
        <w:t>注「宏」：袁本、茶陵本作「汯音宏」三字，在注末，是也。</w:t>
      </w:r>
    </w:p>
  </w:footnote>
  <w:footnote w:id="1703">
    <w:p w14:paraId="628CFAF5" w14:textId="77777777" w:rsidR="008F46A3" w:rsidRDefault="008F46A3">
      <w:pPr>
        <w:pStyle w:val="a7"/>
        <w:ind w:firstLine="420"/>
      </w:pPr>
      <w:r w:rsidRPr="00C32D98">
        <w:rPr>
          <w:rStyle w:val="a9"/>
          <w:sz w:val="21"/>
        </w:rPr>
        <w:footnoteRef/>
      </w:r>
      <w:r>
        <w:t xml:space="preserve"> </w:t>
      </w:r>
      <w:r>
        <w:rPr>
          <w:rFonts w:hint="eastAsia"/>
        </w:rPr>
        <w:t>注「似肧胎渾混」：袁本、茶陵本「混」作「沌」，下皆同，是也。陳云當作「沌」。</w:t>
      </w:r>
    </w:p>
  </w:footnote>
  <w:footnote w:id="1704">
    <w:p w14:paraId="55846AC9" w14:textId="77777777" w:rsidR="008F46A3" w:rsidRDefault="008F46A3">
      <w:pPr>
        <w:pStyle w:val="a7"/>
        <w:ind w:firstLine="420"/>
      </w:pPr>
      <w:r w:rsidRPr="00C32D98">
        <w:rPr>
          <w:rStyle w:val="a9"/>
          <w:sz w:val="21"/>
        </w:rPr>
        <w:footnoteRef/>
      </w:r>
      <w:r>
        <w:t xml:space="preserve"> </w:t>
      </w:r>
      <w:r>
        <w:rPr>
          <w:rFonts w:hint="eastAsia"/>
        </w:rPr>
        <w:t>注「孕婦三月而肧胎」：袁本、茶陵本無「胎」字。案：此精神訓文也。今本作「三月而胎」，必善所引者作「肧」，尤延之校改，遂誤兩存。</w:t>
      </w:r>
    </w:p>
  </w:footnote>
  <w:footnote w:id="1705">
    <w:p w14:paraId="54017C6E" w14:textId="77777777" w:rsidR="008F46A3" w:rsidRDefault="008F46A3">
      <w:pPr>
        <w:pStyle w:val="a7"/>
        <w:ind w:firstLine="420"/>
      </w:pPr>
      <w:r w:rsidRPr="00C32D98">
        <w:rPr>
          <w:rStyle w:val="a9"/>
          <w:sz w:val="21"/>
        </w:rPr>
        <w:footnoteRef/>
      </w:r>
      <w:r>
        <w:t xml:space="preserve"> </w:t>
      </w:r>
      <w:r>
        <w:rPr>
          <w:rFonts w:hint="eastAsia"/>
        </w:rPr>
        <w:t>注「大浪踊躍」：袁本、茶陵本「踊」作「踽」，是也。</w:t>
      </w:r>
    </w:p>
  </w:footnote>
  <w:footnote w:id="1706">
    <w:p w14:paraId="580F78E0" w14:textId="77777777" w:rsidR="008F46A3" w:rsidRDefault="008F46A3">
      <w:pPr>
        <w:pStyle w:val="a7"/>
        <w:ind w:firstLine="420"/>
      </w:pPr>
      <w:r w:rsidRPr="00C32D98">
        <w:rPr>
          <w:rStyle w:val="a9"/>
          <w:sz w:val="21"/>
        </w:rPr>
        <w:footnoteRef/>
      </w:r>
      <w:r>
        <w:t xml:space="preserve"> </w:t>
      </w:r>
      <w:r>
        <w:rPr>
          <w:rFonts w:hint="eastAsia"/>
        </w:rPr>
        <w:t>注「叫」：案：此五臣音。茶陵本云五臣作「澆音叫」。袁本作「澆音叫」，用五臣也。又云善作「繞」。蓋善不為「繞」字作音，尤衍，甚非。</w:t>
      </w:r>
    </w:p>
  </w:footnote>
  <w:footnote w:id="1707">
    <w:p w14:paraId="649D1F4F" w14:textId="77777777" w:rsidR="008F46A3" w:rsidRDefault="008F46A3">
      <w:pPr>
        <w:pStyle w:val="a7"/>
        <w:ind w:firstLine="420"/>
      </w:pPr>
      <w:r w:rsidRPr="00C32D98">
        <w:rPr>
          <w:rStyle w:val="a9"/>
          <w:sz w:val="21"/>
        </w:rPr>
        <w:footnoteRef/>
      </w:r>
      <w:r>
        <w:t xml:space="preserve"> </w:t>
      </w:r>
      <w:r>
        <w:rPr>
          <w:rFonts w:hint="eastAsia"/>
        </w:rPr>
        <w:t>注「漰渤水聲也」：袁本、茶陵本此下有「渤蒲沒切」四字，是也。</w:t>
      </w:r>
    </w:p>
  </w:footnote>
  <w:footnote w:id="1708">
    <w:p w14:paraId="7AC71627" w14:textId="77777777" w:rsidR="008F46A3" w:rsidRDefault="008F46A3">
      <w:pPr>
        <w:pStyle w:val="a7"/>
        <w:ind w:firstLine="420"/>
      </w:pPr>
      <w:r w:rsidRPr="00C32D98">
        <w:rPr>
          <w:rStyle w:val="a9"/>
          <w:sz w:val="21"/>
        </w:rPr>
        <w:footnoteRef/>
      </w:r>
      <w:r>
        <w:t xml:space="preserve"> </w:t>
      </w:r>
      <w:r>
        <w:rPr>
          <w:rFonts w:hint="eastAsia"/>
        </w:rPr>
        <w:t>注「臨海水土記曰」：袁本、茶陵本無「臨海」二字。案：以下所引皆作「臨海水土物志」，疑「記曰」當作「物志」二字也。</w:t>
      </w:r>
    </w:p>
  </w:footnote>
  <w:footnote w:id="1709">
    <w:p w14:paraId="42A9CB0E" w14:textId="77777777" w:rsidR="008F46A3" w:rsidRDefault="008F46A3">
      <w:pPr>
        <w:pStyle w:val="a7"/>
        <w:ind w:firstLine="420"/>
      </w:pPr>
      <w:r w:rsidRPr="00C32D98">
        <w:rPr>
          <w:rStyle w:val="a9"/>
          <w:sz w:val="21"/>
        </w:rPr>
        <w:footnoteRef/>
      </w:r>
      <w:r>
        <w:t xml:space="preserve"> </w:t>
      </w:r>
      <w:r>
        <w:rPr>
          <w:rFonts w:hint="eastAsia"/>
        </w:rPr>
        <w:t>注「鮪屬」：陳云別本「屬」上有「鱣」字。案：今未見，考爾雅注當有。</w:t>
      </w:r>
    </w:p>
  </w:footnote>
  <w:footnote w:id="1710">
    <w:p w14:paraId="06DFBFB7" w14:textId="77777777" w:rsidR="008F46A3" w:rsidRDefault="008F46A3">
      <w:pPr>
        <w:pStyle w:val="a7"/>
        <w:ind w:firstLine="420"/>
      </w:pPr>
      <w:r w:rsidRPr="00C32D98">
        <w:rPr>
          <w:rStyle w:val="a9"/>
          <w:sz w:val="21"/>
        </w:rPr>
        <w:footnoteRef/>
      </w:r>
      <w:r>
        <w:t xml:space="preserve"> </w:t>
      </w:r>
      <w:r>
        <w:rPr>
          <w:rFonts w:hint="eastAsia"/>
        </w:rPr>
        <w:t>注「王鱣之大者」：案：「鱣」字當重，各本皆脫。</w:t>
      </w:r>
    </w:p>
  </w:footnote>
  <w:footnote w:id="1711">
    <w:p w14:paraId="50CA8AF9" w14:textId="77777777" w:rsidR="008F46A3" w:rsidRDefault="008F46A3">
      <w:pPr>
        <w:pStyle w:val="a7"/>
        <w:ind w:firstLine="420"/>
      </w:pPr>
      <w:r w:rsidRPr="00C32D98">
        <w:rPr>
          <w:rStyle w:val="a9"/>
          <w:sz w:val="21"/>
        </w:rPr>
        <w:footnoteRef/>
      </w:r>
      <w:r>
        <w:t xml:space="preserve"> </w:t>
      </w:r>
      <w:r>
        <w:rPr>
          <w:rFonts w:hint="eastAsia"/>
        </w:rPr>
        <w:t>注「鰊似繩」：袁本、茶陵本「似」下有「鱦音」二字，是也。</w:t>
      </w:r>
    </w:p>
  </w:footnote>
  <w:footnote w:id="1712">
    <w:p w14:paraId="054254D7" w14:textId="77777777" w:rsidR="008F46A3" w:rsidRDefault="008F46A3">
      <w:pPr>
        <w:pStyle w:val="a7"/>
        <w:ind w:firstLine="420"/>
      </w:pPr>
      <w:r w:rsidRPr="00C32D98">
        <w:rPr>
          <w:rStyle w:val="a9"/>
          <w:sz w:val="21"/>
        </w:rPr>
        <w:footnoteRef/>
      </w:r>
      <w:r>
        <w:t xml:space="preserve"> </w:t>
      </w:r>
      <w:r>
        <w:rPr>
          <w:rFonts w:hint="eastAsia"/>
        </w:rPr>
        <w:t>注「郭璞曰」：茶陵本此下有「𩺭音滕」三字。案：此在中山經注，今本作「鰧音騰」，字與善引不同，然可借證其當有。</w:t>
      </w:r>
    </w:p>
  </w:footnote>
  <w:footnote w:id="1713">
    <w:p w14:paraId="5CBD8289" w14:textId="77777777" w:rsidR="008F46A3" w:rsidRDefault="008F46A3">
      <w:pPr>
        <w:pStyle w:val="a7"/>
        <w:ind w:firstLine="420"/>
      </w:pPr>
      <w:r w:rsidRPr="00C32D98">
        <w:rPr>
          <w:rStyle w:val="a9"/>
          <w:sz w:val="21"/>
        </w:rPr>
        <w:footnoteRef/>
      </w:r>
      <w:r>
        <w:t xml:space="preserve"> </w:t>
      </w:r>
      <w:r>
        <w:rPr>
          <w:rFonts w:hint="eastAsia"/>
        </w:rPr>
        <w:t>注「曬也」：袁本、茶陵本此下有「爆蒲角切」四字，是也。</w:t>
      </w:r>
    </w:p>
  </w:footnote>
  <w:footnote w:id="1714">
    <w:p w14:paraId="6D45B814" w14:textId="77777777" w:rsidR="008F46A3" w:rsidRDefault="008F46A3">
      <w:pPr>
        <w:pStyle w:val="a7"/>
        <w:ind w:firstLine="420"/>
      </w:pPr>
      <w:r w:rsidRPr="00C32D98">
        <w:rPr>
          <w:rStyle w:val="a9"/>
          <w:sz w:val="21"/>
        </w:rPr>
        <w:footnoteRef/>
      </w:r>
      <w:r>
        <w:t xml:space="preserve"> </w:t>
      </w:r>
      <w:r>
        <w:rPr>
          <w:rFonts w:hint="eastAsia"/>
        </w:rPr>
        <w:t>注「尾跂」：袁本「跂」作「岐」，茶陵本亦作「跂」。案：此亦在中山經注，今本作「岐」，或善引不同。</w:t>
      </w:r>
    </w:p>
  </w:footnote>
  <w:footnote w:id="1715">
    <w:p w14:paraId="26B3D034" w14:textId="77777777" w:rsidR="008F46A3" w:rsidRDefault="008F46A3">
      <w:pPr>
        <w:pStyle w:val="a7"/>
        <w:ind w:firstLine="420"/>
      </w:pPr>
      <w:r w:rsidRPr="00C32D98">
        <w:rPr>
          <w:rStyle w:val="a9"/>
          <w:sz w:val="21"/>
        </w:rPr>
        <w:footnoteRef/>
      </w:r>
      <w:r>
        <w:t xml:space="preserve"> </w:t>
      </w:r>
      <w:r>
        <w:rPr>
          <w:rFonts w:hint="eastAsia"/>
        </w:rPr>
        <w:t>注「音團如扇之團」：案：「團如」當作「如團」，此在南山經注，今本不誤。</w:t>
      </w:r>
    </w:p>
  </w:footnote>
  <w:footnote w:id="1716">
    <w:p w14:paraId="5B4714F5" w14:textId="77777777" w:rsidR="008F46A3" w:rsidRDefault="008F46A3">
      <w:pPr>
        <w:pStyle w:val="a7"/>
        <w:ind w:firstLine="420"/>
      </w:pPr>
      <w:r w:rsidRPr="00C32D98">
        <w:rPr>
          <w:rStyle w:val="a9"/>
          <w:sz w:val="21"/>
        </w:rPr>
        <w:footnoteRef/>
      </w:r>
      <w:r>
        <w:t xml:space="preserve"> </w:t>
      </w:r>
      <w:r>
        <w:rPr>
          <w:rFonts w:hint="eastAsia"/>
        </w:rPr>
        <w:t>注「生乳海邊曰沙中」：袁本、茶陵本無「曰」字，是也。</w:t>
      </w:r>
    </w:p>
  </w:footnote>
  <w:footnote w:id="1717">
    <w:p w14:paraId="50FBF270" w14:textId="77777777" w:rsidR="008F46A3" w:rsidRDefault="008F46A3">
      <w:pPr>
        <w:pStyle w:val="a7"/>
        <w:ind w:firstLine="420"/>
      </w:pPr>
      <w:r w:rsidRPr="00C32D98">
        <w:rPr>
          <w:rStyle w:val="a9"/>
          <w:sz w:val="21"/>
        </w:rPr>
        <w:footnoteRef/>
      </w:r>
      <w:r>
        <w:t xml:space="preserve"> </w:t>
      </w:r>
      <w:r>
        <w:rPr>
          <w:rFonts w:hint="eastAsia"/>
        </w:rPr>
        <w:t>注「子工」：案：此五臣音。茶陵本有「蝬子公反」四字，在注中「三蝬似蛤」下，乃善音。袁本亦誤去。</w:t>
      </w:r>
    </w:p>
  </w:footnote>
  <w:footnote w:id="1718">
    <w:p w14:paraId="6C90A10E" w14:textId="77777777" w:rsidR="008F46A3" w:rsidRDefault="008F46A3">
      <w:pPr>
        <w:pStyle w:val="a7"/>
        <w:ind w:firstLine="420"/>
      </w:pPr>
      <w:r w:rsidRPr="00C32D98">
        <w:rPr>
          <w:rStyle w:val="a9"/>
          <w:sz w:val="21"/>
        </w:rPr>
        <w:footnoteRef/>
      </w:r>
      <w:r>
        <w:t xml:space="preserve"> </w:t>
      </w:r>
      <w:r>
        <w:rPr>
          <w:rFonts w:hint="eastAsia"/>
        </w:rPr>
        <w:t>注「呼甘」：袁本、茶陵本作「呼甘切」三字，在注中「有文」下，是也。</w:t>
      </w:r>
    </w:p>
  </w:footnote>
  <w:footnote w:id="1719">
    <w:p w14:paraId="037F8549" w14:textId="77777777" w:rsidR="008F46A3" w:rsidRDefault="008F46A3">
      <w:pPr>
        <w:pStyle w:val="a7"/>
        <w:ind w:firstLine="420"/>
      </w:pPr>
      <w:r w:rsidRPr="00C32D98">
        <w:rPr>
          <w:rStyle w:val="a9"/>
          <w:sz w:val="21"/>
        </w:rPr>
        <w:footnoteRef/>
      </w:r>
      <w:r>
        <w:t xml:space="preserve"> </w:t>
      </w:r>
      <w:r>
        <w:rPr>
          <w:rFonts w:hint="eastAsia"/>
        </w:rPr>
        <w:t>注「毗」：案：此五臣音也。善自引郭璞曰「音毗」，在注末，五臣襲之耳。各本皆誤兩存。後凡放此者，不更出。</w:t>
      </w:r>
    </w:p>
  </w:footnote>
  <w:footnote w:id="1720">
    <w:p w14:paraId="4E28E3E9" w14:textId="77777777" w:rsidR="008F46A3" w:rsidRDefault="008F46A3">
      <w:pPr>
        <w:pStyle w:val="a7"/>
        <w:ind w:firstLine="420"/>
      </w:pPr>
      <w:r w:rsidRPr="00C32D98">
        <w:rPr>
          <w:rStyle w:val="a9"/>
          <w:sz w:val="21"/>
        </w:rPr>
        <w:footnoteRef/>
      </w:r>
      <w:r>
        <w:t xml:space="preserve"> </w:t>
      </w:r>
      <w:r>
        <w:rPr>
          <w:rFonts w:hint="eastAsia"/>
        </w:rPr>
        <w:t>注「說文曰研」：袁本「研」作「硯」，是也。茶陵本亦誤「研」。</w:t>
      </w:r>
    </w:p>
  </w:footnote>
  <w:footnote w:id="1721">
    <w:p w14:paraId="11BC49CC" w14:textId="77777777" w:rsidR="008F46A3" w:rsidRPr="00DE1B17" w:rsidRDefault="008F46A3">
      <w:pPr>
        <w:pStyle w:val="a7"/>
        <w:ind w:firstLine="420"/>
      </w:pPr>
      <w:r w:rsidRPr="00C32D98">
        <w:rPr>
          <w:rStyle w:val="a9"/>
          <w:sz w:val="21"/>
        </w:rPr>
        <w:footnoteRef/>
      </w:r>
      <w:r>
        <w:t xml:space="preserve"> </w:t>
      </w:r>
      <w:r w:rsidRPr="00DE1B17">
        <w:rPr>
          <w:rFonts w:hint="eastAsia"/>
        </w:rPr>
        <w:t>或焆曜崖鄰：案：「鄰」當作「粼」。善引說文可證，見下。五臣乃作「鄰」，向注云「畔也」，是其明文。各本皆作「鄰」，又不著校語，以五臣亂善，非也。</w:t>
      </w:r>
    </w:p>
  </w:footnote>
  <w:footnote w:id="1722">
    <w:p w14:paraId="7F67DD04" w14:textId="77777777" w:rsidR="008F46A3" w:rsidRDefault="008F46A3">
      <w:pPr>
        <w:pStyle w:val="a7"/>
        <w:ind w:firstLine="420"/>
      </w:pPr>
      <w:r w:rsidRPr="00C32D98">
        <w:rPr>
          <w:rStyle w:val="a9"/>
          <w:sz w:val="21"/>
        </w:rPr>
        <w:footnoteRef/>
      </w:r>
      <w:r>
        <w:t xml:space="preserve"> </w:t>
      </w:r>
      <w:r>
        <w:rPr>
          <w:rFonts w:hint="eastAsia"/>
        </w:rPr>
        <w:t>注「鄰水崖間鄰鄰然也」：袁本三「鄰」字皆作「粼」。案：此「粼」之別體字，最是。茶陵本亦皆作「鄰」，與此同誤。</w:t>
      </w:r>
    </w:p>
  </w:footnote>
  <w:footnote w:id="1723">
    <w:p w14:paraId="4E96CE59" w14:textId="77777777" w:rsidR="008F46A3" w:rsidRDefault="008F46A3">
      <w:pPr>
        <w:pStyle w:val="a7"/>
        <w:ind w:firstLine="420"/>
      </w:pPr>
      <w:r w:rsidRPr="00C32D98">
        <w:rPr>
          <w:rStyle w:val="a9"/>
          <w:sz w:val="21"/>
        </w:rPr>
        <w:footnoteRef/>
      </w:r>
      <w:r>
        <w:t xml:space="preserve"> </w:t>
      </w:r>
      <w:r>
        <w:rPr>
          <w:rFonts w:hint="eastAsia"/>
        </w:rPr>
        <w:t>注「𦒑與獝同」：案：當作「𦒑𦐴與獝狘同」，各本皆脫。</w:t>
      </w:r>
    </w:p>
  </w:footnote>
  <w:footnote w:id="1724">
    <w:p w14:paraId="0A771BC1" w14:textId="48AD351E" w:rsidR="008F46A3" w:rsidRDefault="008F46A3">
      <w:pPr>
        <w:pStyle w:val="a7"/>
        <w:ind w:firstLine="420"/>
      </w:pPr>
      <w:r w:rsidRPr="00C32D98">
        <w:rPr>
          <w:rStyle w:val="a9"/>
          <w:sz w:val="21"/>
        </w:rPr>
        <w:footnoteRef/>
      </w:r>
      <w:r>
        <w:t xml:space="preserve"> </w:t>
      </w:r>
      <w:r>
        <w:rPr>
          <w:rFonts w:hint="eastAsia"/>
        </w:rPr>
        <w:t>注「紅蘢舌」：案：「舌」當作「古」，各本皆</w:t>
      </w:r>
      <w:r w:rsidR="00E3716F">
        <w:rPr>
          <w:rFonts w:hint="eastAsia"/>
        </w:rPr>
        <w:t>僞</w:t>
      </w:r>
      <w:r>
        <w:rPr>
          <w:rFonts w:hint="eastAsia"/>
        </w:rPr>
        <w:t>。</w:t>
      </w:r>
    </w:p>
  </w:footnote>
  <w:footnote w:id="1725">
    <w:p w14:paraId="1670726A" w14:textId="77777777" w:rsidR="008F46A3" w:rsidRDefault="008F46A3">
      <w:pPr>
        <w:pStyle w:val="a7"/>
        <w:ind w:firstLine="420"/>
      </w:pPr>
      <w:r w:rsidRPr="00C32D98">
        <w:rPr>
          <w:rStyle w:val="a9"/>
          <w:sz w:val="21"/>
        </w:rPr>
        <w:footnoteRef/>
      </w:r>
      <w:r>
        <w:t xml:space="preserve"> </w:t>
      </w:r>
      <w:r>
        <w:rPr>
          <w:rFonts w:hint="eastAsia"/>
        </w:rPr>
        <w:t>注「二」：案：此五臣音。茶陵本有「毦耳利切」四字，在注中「皆草花也」下，乃善音。袁本亦誤去。</w:t>
      </w:r>
    </w:p>
  </w:footnote>
  <w:footnote w:id="1726">
    <w:p w14:paraId="72E201EE" w14:textId="77777777" w:rsidR="008F46A3" w:rsidRDefault="008F46A3">
      <w:pPr>
        <w:pStyle w:val="a7"/>
        <w:ind w:firstLine="420"/>
      </w:pPr>
      <w:r w:rsidRPr="00C32D98">
        <w:rPr>
          <w:rStyle w:val="a9"/>
          <w:sz w:val="21"/>
        </w:rPr>
        <w:footnoteRef/>
      </w:r>
      <w:r>
        <w:t xml:space="preserve"> </w:t>
      </w:r>
      <w:r>
        <w:rPr>
          <w:rFonts w:hint="eastAsia"/>
        </w:rPr>
        <w:t>注「毦與茸」：袁本、茶陵本無「與」字，是也。</w:t>
      </w:r>
    </w:p>
  </w:footnote>
  <w:footnote w:id="1727">
    <w:p w14:paraId="6370F4DB" w14:textId="77777777" w:rsidR="008F46A3" w:rsidRDefault="008F46A3">
      <w:pPr>
        <w:pStyle w:val="a7"/>
        <w:ind w:firstLine="420"/>
      </w:pPr>
      <w:r w:rsidRPr="00C32D98">
        <w:rPr>
          <w:rStyle w:val="a9"/>
          <w:sz w:val="21"/>
        </w:rPr>
        <w:footnoteRef/>
      </w:r>
      <w:r>
        <w:t xml:space="preserve"> </w:t>
      </w:r>
      <w:r>
        <w:rPr>
          <w:rFonts w:hint="eastAsia"/>
        </w:rPr>
        <w:t>注「涯灌則叢生也」：袁本、茶陵本則作「厓側」二字，是也。</w:t>
      </w:r>
    </w:p>
  </w:footnote>
  <w:footnote w:id="1728">
    <w:p w14:paraId="7F6E56E3" w14:textId="77777777" w:rsidR="008F46A3" w:rsidRDefault="008F46A3">
      <w:pPr>
        <w:pStyle w:val="a7"/>
        <w:ind w:firstLine="420"/>
      </w:pPr>
      <w:r w:rsidRPr="00C32D98">
        <w:rPr>
          <w:rStyle w:val="a9"/>
          <w:sz w:val="21"/>
        </w:rPr>
        <w:footnoteRef/>
      </w:r>
      <w:r>
        <w:t xml:space="preserve"> </w:t>
      </w:r>
      <w:r>
        <w:rPr>
          <w:rFonts w:hint="eastAsia"/>
        </w:rPr>
        <w:t>注「日眉」又注「具側」：案：此正文五臣作「踦𨄅」，故「踦」下音「巨眉」，「𨄅」下音「具俱」。袁、茶陵可證，但不著校語，為以五臣亂善耳。善作「䟸跼」，音義具在注中，尤本依而改正，是矣，但仍贅此音而又誤其字，則失之。陳有校語，殊誤，今不取。又「跼」、「跔」同字，載集韻。陳云別本作「跔」，注同，今未見其本。</w:t>
      </w:r>
    </w:p>
  </w:footnote>
  <w:footnote w:id="1729">
    <w:p w14:paraId="470840CB" w14:textId="77777777" w:rsidR="008F46A3" w:rsidRDefault="008F46A3">
      <w:pPr>
        <w:pStyle w:val="a7"/>
        <w:ind w:firstLine="420"/>
      </w:pPr>
      <w:r w:rsidRPr="00C32D98">
        <w:rPr>
          <w:rStyle w:val="a9"/>
          <w:sz w:val="21"/>
        </w:rPr>
        <w:footnoteRef/>
      </w:r>
      <w:r>
        <w:t xml:space="preserve"> </w:t>
      </w:r>
      <w:r>
        <w:rPr>
          <w:rFonts w:hint="eastAsia"/>
        </w:rPr>
        <w:t>注「已見同篇」：袁本「同篇」作「上文」。案：善注例云「上文」，是也。茶陵本改為複出，其所見仍當是「上文」耳。</w:t>
      </w:r>
    </w:p>
  </w:footnote>
  <w:footnote w:id="1730">
    <w:p w14:paraId="22AA8F2E" w14:textId="77777777" w:rsidR="008F46A3" w:rsidRDefault="008F46A3">
      <w:pPr>
        <w:pStyle w:val="a7"/>
        <w:ind w:firstLine="420"/>
      </w:pPr>
      <w:r w:rsidRPr="00C32D98">
        <w:rPr>
          <w:rStyle w:val="a9"/>
          <w:sz w:val="21"/>
        </w:rPr>
        <w:footnoteRef/>
      </w:r>
      <w:r>
        <w:t xml:space="preserve"> </w:t>
      </w:r>
      <w:r>
        <w:rPr>
          <w:rFonts w:hint="eastAsia"/>
        </w:rPr>
        <w:t>注「名曰獺其狀如鱬」：陳云「獺」當作「𤢺」，「鱬」當作「獳」，是也。案：此引中山經注文。下「鱬」同。</w:t>
      </w:r>
    </w:p>
  </w:footnote>
  <w:footnote w:id="1731">
    <w:p w14:paraId="04438C9D" w14:textId="77777777" w:rsidR="008F46A3" w:rsidRDefault="008F46A3">
      <w:pPr>
        <w:pStyle w:val="a7"/>
        <w:ind w:firstLine="420"/>
      </w:pPr>
      <w:r w:rsidRPr="00C32D98">
        <w:rPr>
          <w:rStyle w:val="a9"/>
          <w:sz w:val="21"/>
        </w:rPr>
        <w:footnoteRef/>
      </w:r>
      <w:r>
        <w:t xml:space="preserve"> </w:t>
      </w:r>
      <w:r>
        <w:rPr>
          <w:rFonts w:hint="eastAsia"/>
        </w:rPr>
        <w:t>注「與獺同」：案：「與」上當有「𤢺」字。各本皆脫。</w:t>
      </w:r>
    </w:p>
  </w:footnote>
  <w:footnote w:id="1732">
    <w:p w14:paraId="2E761FA7" w14:textId="77777777" w:rsidR="008F46A3" w:rsidRDefault="008F46A3">
      <w:pPr>
        <w:pStyle w:val="a7"/>
        <w:ind w:firstLine="420"/>
      </w:pPr>
      <w:r w:rsidRPr="00C32D98">
        <w:rPr>
          <w:rStyle w:val="a9"/>
          <w:sz w:val="21"/>
        </w:rPr>
        <w:footnoteRef/>
      </w:r>
      <w:r>
        <w:t xml:space="preserve"> </w:t>
      </w:r>
      <w:r>
        <w:rPr>
          <w:rFonts w:hint="eastAsia"/>
        </w:rPr>
        <w:t>注「呼犢為㸸」：案：「㸸」當作「𤘽」，下文云「㸸與𤘽同」，謂引此「𤘽」與正文「㸸」同也。今爾雅正作「𤘽」。</w:t>
      </w:r>
    </w:p>
  </w:footnote>
  <w:footnote w:id="1733">
    <w:p w14:paraId="04A9217D" w14:textId="77777777" w:rsidR="008F46A3" w:rsidRPr="00DE1B17" w:rsidRDefault="008F46A3">
      <w:pPr>
        <w:pStyle w:val="a7"/>
        <w:ind w:firstLine="420"/>
      </w:pPr>
      <w:r w:rsidRPr="00C32D98">
        <w:rPr>
          <w:rStyle w:val="a9"/>
          <w:sz w:val="21"/>
        </w:rPr>
        <w:footnoteRef/>
      </w:r>
      <w:r>
        <w:t xml:space="preserve"> </w:t>
      </w:r>
      <w:r w:rsidRPr="00DE1B17">
        <w:rPr>
          <w:rFonts w:hint="eastAsia"/>
        </w:rPr>
        <w:t>注「㸸夔牛之子也」：袁本此上有「然此」二字，是也。茶陵本全刪此三字，益非。又案：此「㸸」亦當作「𤘽」。</w:t>
      </w:r>
    </w:p>
  </w:footnote>
  <w:footnote w:id="1734">
    <w:p w14:paraId="67766763" w14:textId="77777777" w:rsidR="008F46A3" w:rsidRPr="00DE1B17" w:rsidRDefault="008F46A3">
      <w:pPr>
        <w:pStyle w:val="a7"/>
        <w:ind w:firstLine="420"/>
      </w:pPr>
      <w:r w:rsidRPr="00C32D98">
        <w:rPr>
          <w:rStyle w:val="a9"/>
          <w:sz w:val="21"/>
        </w:rPr>
        <w:footnoteRef/>
      </w:r>
      <w:r>
        <w:t xml:space="preserve"> </w:t>
      </w:r>
      <w:r w:rsidRPr="00DE1B17">
        <w:rPr>
          <w:rFonts w:hint="eastAsia"/>
        </w:rPr>
        <w:t>景炎霞火：陳云據注「霞」當作「赮」。案：所校是也。前「壁立赮駮」，袁、茶陵二本有校語云善作「赮」，五臣作「霞」，此必同彼，但失其校語耳。後「吸翠霞而夭矯」，亦當有誤。</w:t>
      </w:r>
    </w:p>
  </w:footnote>
  <w:footnote w:id="1735">
    <w:p w14:paraId="44693CE5" w14:textId="77777777" w:rsidR="008F46A3" w:rsidRPr="00DE1B17" w:rsidRDefault="008F46A3">
      <w:pPr>
        <w:pStyle w:val="a7"/>
        <w:ind w:firstLine="420"/>
      </w:pPr>
      <w:r w:rsidRPr="00C32D98">
        <w:rPr>
          <w:rStyle w:val="a9"/>
          <w:sz w:val="21"/>
        </w:rPr>
        <w:footnoteRef/>
      </w:r>
      <w:r>
        <w:t xml:space="preserve"> </w:t>
      </w:r>
      <w:r w:rsidRPr="00DE1B17">
        <w:rPr>
          <w:rFonts w:hint="eastAsia"/>
        </w:rPr>
        <w:t>江妃含嚬而𥌣眇：案：「妃」當作「婓」，注引列仙傳作「婓」，可證。各本皆以五臣作「妃」而亂之。吳都賦「江婓於是往來」，五臣作「妃」，此同彼也。</w:t>
      </w:r>
    </w:p>
  </w:footnote>
  <w:footnote w:id="1736">
    <w:p w14:paraId="145207AB" w14:textId="77777777" w:rsidR="008F46A3" w:rsidRDefault="008F46A3">
      <w:pPr>
        <w:pStyle w:val="a7"/>
        <w:ind w:firstLine="420"/>
      </w:pPr>
      <w:r w:rsidRPr="00C32D98">
        <w:rPr>
          <w:rStyle w:val="a9"/>
          <w:sz w:val="21"/>
        </w:rPr>
        <w:footnoteRef/>
      </w:r>
      <w:r>
        <w:t xml:space="preserve"> </w:t>
      </w:r>
      <w:r>
        <w:rPr>
          <w:rFonts w:hint="eastAsia"/>
        </w:rPr>
        <w:t>注「𥌣𥌣音綿」：袁本、茶陵本無此四字。案：此蓋「𥌣與緜同」之誤，或其下仍有「音緜」二字。</w:t>
      </w:r>
    </w:p>
  </w:footnote>
  <w:footnote w:id="1737">
    <w:p w14:paraId="29FCE2DF" w14:textId="77777777" w:rsidR="008F46A3" w:rsidRPr="00DE1B17" w:rsidRDefault="008F46A3">
      <w:pPr>
        <w:pStyle w:val="a7"/>
        <w:ind w:firstLine="420"/>
      </w:pPr>
      <w:r w:rsidRPr="00C32D98">
        <w:rPr>
          <w:rStyle w:val="a9"/>
          <w:sz w:val="21"/>
        </w:rPr>
        <w:footnoteRef/>
      </w:r>
      <w:r>
        <w:t xml:space="preserve"> </w:t>
      </w:r>
      <w:r w:rsidRPr="00DE1B17">
        <w:rPr>
          <w:rFonts w:hint="eastAsia"/>
        </w:rPr>
        <w:t>袁本、茶陵本「㩘」作「檥」，是也。注同。</w:t>
      </w:r>
    </w:p>
  </w:footnote>
  <w:footnote w:id="1738">
    <w:p w14:paraId="65983DE1" w14:textId="77777777" w:rsidR="008F46A3" w:rsidRDefault="008F46A3">
      <w:pPr>
        <w:pStyle w:val="a7"/>
        <w:ind w:firstLine="420"/>
      </w:pPr>
      <w:r w:rsidRPr="00C32D98">
        <w:rPr>
          <w:rStyle w:val="a9"/>
          <w:sz w:val="21"/>
        </w:rPr>
        <w:footnoteRef/>
      </w:r>
      <w:r>
        <w:t xml:space="preserve"> </w:t>
      </w:r>
      <w:r>
        <w:rPr>
          <w:rFonts w:hint="eastAsia"/>
        </w:rPr>
        <w:t>注「併船也」：袁本、茶陵本此下有「補浪切」三字，是也。</w:t>
      </w:r>
    </w:p>
  </w:footnote>
  <w:footnote w:id="1739">
    <w:p w14:paraId="1C8ADBC6" w14:textId="77777777" w:rsidR="008F46A3" w:rsidRDefault="008F46A3">
      <w:pPr>
        <w:pStyle w:val="a7"/>
        <w:ind w:firstLine="420"/>
      </w:pPr>
      <w:r w:rsidRPr="00C32D98">
        <w:rPr>
          <w:rStyle w:val="a9"/>
          <w:sz w:val="21"/>
        </w:rPr>
        <w:footnoteRef/>
      </w:r>
      <w:r>
        <w:t xml:space="preserve"> </w:t>
      </w:r>
      <w:r>
        <w:rPr>
          <w:rFonts w:hint="eastAsia"/>
        </w:rPr>
        <w:t>注「杜預左氏傳曰」：案：「傳」下當有「注」字。各本皆脫。</w:t>
      </w:r>
    </w:p>
  </w:footnote>
  <w:footnote w:id="1740">
    <w:p w14:paraId="161DF826" w14:textId="77777777" w:rsidR="008F46A3" w:rsidRDefault="008F46A3">
      <w:pPr>
        <w:pStyle w:val="a7"/>
        <w:ind w:firstLine="420"/>
      </w:pPr>
      <w:r w:rsidRPr="00C32D98">
        <w:rPr>
          <w:rStyle w:val="a9"/>
          <w:sz w:val="21"/>
        </w:rPr>
        <w:footnoteRef/>
      </w:r>
      <w:r>
        <w:t xml:space="preserve"> </w:t>
      </w:r>
      <w:r>
        <w:rPr>
          <w:rFonts w:hint="eastAsia"/>
        </w:rPr>
        <w:t>注「企與跂同」：袁本、茶陵本「同」作「通」，是也。</w:t>
      </w:r>
    </w:p>
  </w:footnote>
  <w:footnote w:id="1741">
    <w:p w14:paraId="16C58CA5" w14:textId="77777777" w:rsidR="008F46A3" w:rsidRDefault="008F46A3">
      <w:pPr>
        <w:pStyle w:val="a7"/>
        <w:ind w:firstLine="420"/>
      </w:pPr>
      <w:r w:rsidRPr="00C32D98">
        <w:rPr>
          <w:rStyle w:val="a9"/>
          <w:sz w:val="21"/>
        </w:rPr>
        <w:footnoteRef/>
      </w:r>
      <w:r>
        <w:t xml:space="preserve"> </w:t>
      </w:r>
      <w:r>
        <w:rPr>
          <w:rFonts w:hint="eastAsia"/>
        </w:rPr>
        <w:t>注「海潤于千里」：何校「海」上添「河」字，陳同。各本皆脫。</w:t>
      </w:r>
    </w:p>
  </w:footnote>
  <w:footnote w:id="1742">
    <w:p w14:paraId="33B14A51" w14:textId="77777777" w:rsidR="008F46A3" w:rsidRDefault="008F46A3">
      <w:pPr>
        <w:pStyle w:val="a7"/>
        <w:ind w:firstLine="420"/>
      </w:pPr>
      <w:r w:rsidRPr="00C32D98">
        <w:rPr>
          <w:rStyle w:val="a9"/>
          <w:sz w:val="21"/>
        </w:rPr>
        <w:footnoteRef/>
      </w:r>
      <w:r>
        <w:t xml:space="preserve"> </w:t>
      </w:r>
      <w:r>
        <w:rPr>
          <w:rFonts w:hint="eastAsia"/>
        </w:rPr>
        <w:t>注「言以綜為喻也」：袁本、茶陵本「綜」作「織」，是也。</w:t>
      </w:r>
    </w:p>
  </w:footnote>
  <w:footnote w:id="1743">
    <w:p w14:paraId="337CDDFE" w14:textId="77777777" w:rsidR="008F46A3" w:rsidRDefault="008F46A3">
      <w:pPr>
        <w:pStyle w:val="a7"/>
        <w:ind w:firstLine="420"/>
      </w:pPr>
      <w:r w:rsidRPr="00C32D98">
        <w:rPr>
          <w:rStyle w:val="a9"/>
          <w:sz w:val="21"/>
        </w:rPr>
        <w:footnoteRef/>
      </w:r>
      <w:r>
        <w:t xml:space="preserve"> </w:t>
      </w:r>
      <w:r>
        <w:rPr>
          <w:rFonts w:hint="eastAsia"/>
        </w:rPr>
        <w:t>陽侯遯形乎大波：陳云據注「侯」當作「后」。案：所校是也。善作「后」，五臣作「侯」。袁本所載翰注「陽侯，波神」，各本皆以五臣亂善而不著校語，非也。</w:t>
      </w:r>
    </w:p>
  </w:footnote>
  <w:footnote w:id="1744">
    <w:p w14:paraId="585D2793" w14:textId="01C7B541" w:rsidR="008F46A3" w:rsidRDefault="008F46A3">
      <w:pPr>
        <w:pStyle w:val="a7"/>
        <w:ind w:firstLine="420"/>
      </w:pPr>
      <w:r w:rsidRPr="00C32D98">
        <w:rPr>
          <w:rStyle w:val="a9"/>
          <w:sz w:val="21"/>
        </w:rPr>
        <w:footnoteRef/>
      </w:r>
      <w:r>
        <w:t xml:space="preserve"> </w:t>
      </w:r>
      <w:r>
        <w:rPr>
          <w:rFonts w:hint="eastAsia"/>
        </w:rPr>
        <w:t>注「楊國侯」：案：「楊」當作「陽」。各本皆</w:t>
      </w:r>
      <w:r w:rsidR="00E3716F">
        <w:rPr>
          <w:rFonts w:hint="eastAsia"/>
        </w:rPr>
        <w:t>僞</w:t>
      </w:r>
      <w:r>
        <w:rPr>
          <w:rFonts w:hint="eastAsia"/>
        </w:rPr>
        <w:t>。此覽冥訓注也。今本云「陽侯，陵陽國侯也」。蓋善節引之。</w:t>
      </w:r>
    </w:p>
  </w:footnote>
  <w:footnote w:id="1745">
    <w:p w14:paraId="08C40520" w14:textId="77777777" w:rsidR="008F46A3" w:rsidRDefault="008F46A3">
      <w:pPr>
        <w:pStyle w:val="a7"/>
        <w:ind w:firstLine="420"/>
      </w:pPr>
      <w:r w:rsidRPr="00C32D98">
        <w:rPr>
          <w:rStyle w:val="a9"/>
          <w:sz w:val="21"/>
        </w:rPr>
        <w:footnoteRef/>
      </w:r>
      <w:r>
        <w:t xml:space="preserve"> </w:t>
      </w:r>
      <w:r>
        <w:rPr>
          <w:rFonts w:hint="eastAsia"/>
        </w:rPr>
        <w:t>注「生性也」：袁本、茶陵本無此三字。案：此尤所校添。</w:t>
      </w:r>
    </w:p>
  </w:footnote>
  <w:footnote w:id="1746">
    <w:p w14:paraId="6305647B" w14:textId="77777777" w:rsidR="008F46A3" w:rsidRDefault="008F46A3">
      <w:pPr>
        <w:pStyle w:val="a7"/>
        <w:ind w:firstLine="420"/>
      </w:pPr>
      <w:r w:rsidRPr="00C32D98">
        <w:rPr>
          <w:rStyle w:val="a9"/>
          <w:sz w:val="21"/>
        </w:rPr>
        <w:footnoteRef/>
      </w:r>
      <w:r>
        <w:t xml:space="preserve"> </w:t>
      </w:r>
      <w:r>
        <w:rPr>
          <w:rFonts w:hint="eastAsia"/>
        </w:rPr>
        <w:t>感交甫之喪珮：案：「喪」當作「愆」。袁本作「喪」，有校語云善作「愆」，可證。茶陵本亦作「喪」，而無校語，與此皆為以五臣亂善。</w:t>
      </w:r>
    </w:p>
  </w:footnote>
  <w:footnote w:id="1747">
    <w:p w14:paraId="60ECA3F0" w14:textId="77777777" w:rsidR="008F46A3" w:rsidRDefault="008F46A3">
      <w:pPr>
        <w:pStyle w:val="a7"/>
        <w:ind w:firstLine="420"/>
      </w:pPr>
      <w:r w:rsidRPr="00C32D98">
        <w:rPr>
          <w:rStyle w:val="a9"/>
          <w:sz w:val="21"/>
        </w:rPr>
        <w:footnoteRef/>
      </w:r>
      <w:r>
        <w:t xml:space="preserve"> </w:t>
      </w:r>
      <w:r>
        <w:rPr>
          <w:rFonts w:hint="eastAsia"/>
        </w:rPr>
        <w:t>注「孟子曰水」：陳云別本無「水」字。案：茶陵本如此，袁本仍有。</w:t>
      </w:r>
    </w:p>
  </w:footnote>
  <w:footnote w:id="1748">
    <w:p w14:paraId="715A258C" w14:textId="77777777" w:rsidR="008F46A3" w:rsidRDefault="008F46A3">
      <w:pPr>
        <w:pStyle w:val="a7"/>
        <w:ind w:firstLine="420"/>
      </w:pPr>
      <w:r w:rsidRPr="00C32D98">
        <w:rPr>
          <w:rStyle w:val="a9"/>
          <w:sz w:val="21"/>
        </w:rPr>
        <w:footnoteRef/>
      </w:r>
      <w:r>
        <w:t xml:space="preserve"> </w:t>
      </w:r>
      <w:r>
        <w:rPr>
          <w:rFonts w:hint="eastAsia"/>
        </w:rPr>
        <w:t>至其將衰也：袁本、茶陵本校語云善無此五字。案：尤本初無，是也；後脩改增多，非也。陳云別本無，今未見。</w:t>
      </w:r>
    </w:p>
  </w:footnote>
  <w:footnote w:id="1749">
    <w:p w14:paraId="2A5F5343" w14:textId="77777777" w:rsidR="008F46A3" w:rsidRDefault="008F46A3">
      <w:pPr>
        <w:pStyle w:val="a7"/>
        <w:ind w:firstLine="420"/>
      </w:pPr>
      <w:r w:rsidRPr="00C32D98">
        <w:rPr>
          <w:rStyle w:val="a9"/>
          <w:sz w:val="21"/>
        </w:rPr>
        <w:footnoteRef/>
      </w:r>
      <w:r>
        <w:t xml:space="preserve"> </w:t>
      </w:r>
      <w:r>
        <w:rPr>
          <w:rFonts w:hint="eastAsia"/>
        </w:rPr>
        <w:t>注「露甲新夷飛林薄」：案：「甲」當作「申」，「飛」當作「死」。各本皆誤。所引涉江文也。</w:t>
      </w:r>
    </w:p>
  </w:footnote>
  <w:footnote w:id="1750">
    <w:p w14:paraId="2609FE4B" w14:textId="77777777" w:rsidR="008F46A3" w:rsidRDefault="008F46A3">
      <w:pPr>
        <w:pStyle w:val="a7"/>
        <w:ind w:firstLine="420"/>
      </w:pPr>
      <w:r w:rsidRPr="00C32D98">
        <w:rPr>
          <w:rStyle w:val="a9"/>
          <w:sz w:val="21"/>
        </w:rPr>
        <w:footnoteRef/>
      </w:r>
      <w:r>
        <w:t xml:space="preserve"> </w:t>
      </w:r>
      <w:r>
        <w:rPr>
          <w:rFonts w:hint="eastAsia"/>
        </w:rPr>
        <w:t>注「堁或為塸非也」：袁本、茶陵本「堁」下有「烏臥切」三字。案：有者最是。又袁本脫「或為塸非也」五字。</w:t>
      </w:r>
    </w:p>
  </w:footnote>
  <w:footnote w:id="1751">
    <w:p w14:paraId="686D4BA0" w14:textId="77777777" w:rsidR="008F46A3" w:rsidRDefault="008F46A3">
      <w:pPr>
        <w:pStyle w:val="a7"/>
        <w:ind w:firstLine="420"/>
      </w:pPr>
      <w:r w:rsidRPr="00C32D98">
        <w:rPr>
          <w:rStyle w:val="a9"/>
          <w:sz w:val="21"/>
        </w:rPr>
        <w:footnoteRef/>
      </w:r>
      <w:r>
        <w:t xml:space="preserve"> </w:t>
      </w:r>
      <w:r>
        <w:rPr>
          <w:rFonts w:hint="eastAsia"/>
        </w:rPr>
        <w:t>得目為蔑：袁本、茶陵本「蔑」作「䁾」。案：此所見不同，二本非而尤是也。注引呂氏春秋者盡數篇文，彼作「䁾」，今本不誤。善云「蔑與䁾古字通」者，謂玉賦「蔑」與彼「䁾」通也。蓋五臣因此改賦為「䁾」，後以之亂善，又改注中字以就之，所當訂正。</w:t>
      </w:r>
    </w:p>
  </w:footnote>
  <w:footnote w:id="1752">
    <w:p w14:paraId="43FB24CC" w14:textId="77777777" w:rsidR="008F46A3" w:rsidRDefault="008F46A3">
      <w:pPr>
        <w:pStyle w:val="a7"/>
        <w:ind w:firstLine="420"/>
      </w:pPr>
      <w:r w:rsidRPr="00C32D98">
        <w:rPr>
          <w:rStyle w:val="a9"/>
          <w:sz w:val="21"/>
        </w:rPr>
        <w:footnoteRef/>
      </w:r>
      <w:r>
        <w:t xml:space="preserve"> </w:t>
      </w:r>
      <w:r>
        <w:rPr>
          <w:rFonts w:hint="eastAsia"/>
        </w:rPr>
        <w:t>注「則為蔑」：案：「蔑」當作「䁾」，下「蔑眵也」同。各本皆誤。說見上。</w:t>
      </w:r>
    </w:p>
  </w:footnote>
  <w:footnote w:id="1753">
    <w:p w14:paraId="14BF80A0" w14:textId="77777777" w:rsidR="008F46A3" w:rsidRDefault="008F46A3">
      <w:pPr>
        <w:pStyle w:val="a7"/>
        <w:ind w:firstLine="420"/>
      </w:pPr>
      <w:r w:rsidRPr="00C32D98">
        <w:rPr>
          <w:rStyle w:val="a9"/>
          <w:sz w:val="21"/>
        </w:rPr>
        <w:footnoteRef/>
      </w:r>
      <w:r>
        <w:t xml:space="preserve"> </w:t>
      </w:r>
      <w:r>
        <w:rPr>
          <w:rFonts w:hint="eastAsia"/>
        </w:rPr>
        <w:t>注「中風人口動之貌」：袁本、茶陵本無「人」字。案：此誤取五臣濟注中字增多，非也。</w:t>
      </w:r>
    </w:p>
  </w:footnote>
  <w:footnote w:id="1754">
    <w:p w14:paraId="11B63DCA" w14:textId="77777777" w:rsidR="008F46A3" w:rsidRDefault="008F46A3">
      <w:pPr>
        <w:pStyle w:val="a7"/>
        <w:ind w:firstLine="420"/>
      </w:pPr>
      <w:r w:rsidRPr="00C32D98">
        <w:rPr>
          <w:rStyle w:val="a9"/>
          <w:sz w:val="21"/>
        </w:rPr>
        <w:footnoteRef/>
      </w:r>
      <w:r>
        <w:t xml:space="preserve"> </w:t>
      </w:r>
      <w:r>
        <w:rPr>
          <w:rFonts w:hint="eastAsia"/>
        </w:rPr>
        <w:t>注「興者記事於物」：茶陵本「記」作「託」，是也。袁本亦誤記。</w:t>
      </w:r>
    </w:p>
  </w:footnote>
  <w:footnote w:id="1755">
    <w:p w14:paraId="176D22B0" w14:textId="77777777" w:rsidR="008F46A3" w:rsidRDefault="008F46A3">
      <w:pPr>
        <w:pStyle w:val="a7"/>
        <w:ind w:firstLine="420"/>
      </w:pPr>
      <w:r w:rsidRPr="00C32D98">
        <w:rPr>
          <w:rStyle w:val="a9"/>
          <w:sz w:val="21"/>
        </w:rPr>
        <w:footnoteRef/>
      </w:r>
      <w:r>
        <w:t xml:space="preserve"> </w:t>
      </w:r>
      <w:r>
        <w:rPr>
          <w:rFonts w:hint="eastAsia"/>
        </w:rPr>
        <w:t>四時忽其代序兮：袁本、茶陵本「時」作「運」。案：不著校語，無以考也。</w:t>
      </w:r>
    </w:p>
  </w:footnote>
  <w:footnote w:id="1756">
    <w:p w14:paraId="50D8652C" w14:textId="28854CDE" w:rsidR="008F46A3" w:rsidRDefault="008F46A3">
      <w:pPr>
        <w:pStyle w:val="a7"/>
        <w:ind w:firstLine="420"/>
      </w:pPr>
      <w:r w:rsidRPr="00C32D98">
        <w:rPr>
          <w:rStyle w:val="a9"/>
          <w:sz w:val="21"/>
        </w:rPr>
        <w:footnoteRef/>
      </w:r>
      <w:r>
        <w:t xml:space="preserve"> </w:t>
      </w:r>
      <w:r>
        <w:rPr>
          <w:rFonts w:hint="eastAsia"/>
        </w:rPr>
        <w:t>注「有榮悴者」：案：「悴」當作「華」。各本皆</w:t>
      </w:r>
      <w:r w:rsidR="00E3716F">
        <w:rPr>
          <w:rFonts w:hint="eastAsia"/>
        </w:rPr>
        <w:t>僞</w:t>
      </w:r>
      <w:r>
        <w:rPr>
          <w:rFonts w:hint="eastAsia"/>
        </w:rPr>
        <w:t>。</w:t>
      </w:r>
    </w:p>
  </w:footnote>
  <w:footnote w:id="1757">
    <w:p w14:paraId="18AE1B69" w14:textId="77777777" w:rsidR="008F46A3" w:rsidRDefault="008F46A3">
      <w:pPr>
        <w:pStyle w:val="a7"/>
        <w:ind w:firstLine="420"/>
      </w:pPr>
      <w:r w:rsidRPr="00C32D98">
        <w:rPr>
          <w:rStyle w:val="a9"/>
          <w:sz w:val="21"/>
        </w:rPr>
        <w:footnoteRef/>
      </w:r>
      <w:r>
        <w:t xml:space="preserve"> </w:t>
      </w:r>
      <w:r>
        <w:rPr>
          <w:rFonts w:hint="eastAsia"/>
        </w:rPr>
        <w:t>𩙚瑟兮：袁本、茶陵本「𩙚」作「蕭」。案：楚辭作「蕭」，似二本是也。</w:t>
      </w:r>
    </w:p>
  </w:footnote>
  <w:footnote w:id="1758">
    <w:p w14:paraId="6A5E3720" w14:textId="77777777" w:rsidR="008F46A3" w:rsidRDefault="008F46A3">
      <w:pPr>
        <w:pStyle w:val="a7"/>
        <w:ind w:firstLine="420"/>
      </w:pPr>
      <w:r w:rsidRPr="00C32D98">
        <w:rPr>
          <w:rStyle w:val="a9"/>
          <w:sz w:val="21"/>
        </w:rPr>
        <w:footnoteRef/>
      </w:r>
      <w:r>
        <w:t xml:space="preserve"> </w:t>
      </w:r>
      <w:r>
        <w:rPr>
          <w:rFonts w:hint="eastAsia"/>
        </w:rPr>
        <w:t>注「風暴疾也」：案：「暴疾」當作「疾暴」。各本皆倒，後三十三卷可證。又下「息念卷戾」當作「思念暴戾」。「遠出」當作「遠客出去」。「族親別」下當有「逝」字，倣此。又楚辭亦可證也。</w:t>
      </w:r>
    </w:p>
  </w:footnote>
  <w:footnote w:id="1759">
    <w:p w14:paraId="3B75B85E" w14:textId="77777777" w:rsidR="008F46A3" w:rsidRDefault="008F46A3">
      <w:pPr>
        <w:pStyle w:val="a7"/>
        <w:ind w:firstLine="420"/>
      </w:pPr>
      <w:r w:rsidRPr="00C32D98">
        <w:rPr>
          <w:rStyle w:val="a9"/>
          <w:sz w:val="21"/>
        </w:rPr>
        <w:footnoteRef/>
      </w:r>
      <w:r>
        <w:t xml:space="preserve"> </w:t>
      </w:r>
      <w:r>
        <w:rPr>
          <w:rFonts w:hint="eastAsia"/>
        </w:rPr>
        <w:t>注「了」：袁本、茶陵本作「憀音了」，在注末，是也。</w:t>
      </w:r>
    </w:p>
  </w:footnote>
  <w:footnote w:id="1760">
    <w:p w14:paraId="2E2EBDA6" w14:textId="77777777" w:rsidR="008F46A3" w:rsidRPr="003B2592" w:rsidRDefault="008F46A3">
      <w:pPr>
        <w:pStyle w:val="a7"/>
        <w:ind w:firstLine="420"/>
      </w:pPr>
      <w:r w:rsidRPr="00C32D98">
        <w:rPr>
          <w:rStyle w:val="a9"/>
          <w:sz w:val="21"/>
        </w:rPr>
        <w:footnoteRef/>
      </w:r>
      <w:r>
        <w:t xml:space="preserve"> </w:t>
      </w:r>
      <w:r w:rsidRPr="003B2592">
        <w:rPr>
          <w:rFonts w:hint="eastAsia"/>
        </w:rPr>
        <w:t>注「論語曰」下至「不舍晝夜」：袁本無此十七字，有「逝者已見秋興賦」七字，是也。茶陵本所複出，與此皆非。</w:t>
      </w:r>
    </w:p>
  </w:footnote>
  <w:footnote w:id="1761">
    <w:p w14:paraId="522E586E" w14:textId="77777777" w:rsidR="008F46A3" w:rsidRDefault="008F46A3">
      <w:pPr>
        <w:pStyle w:val="a7"/>
        <w:ind w:firstLine="420"/>
      </w:pPr>
      <w:r w:rsidRPr="00C32D98">
        <w:rPr>
          <w:rStyle w:val="a9"/>
          <w:sz w:val="21"/>
        </w:rPr>
        <w:footnoteRef/>
      </w:r>
      <w:r>
        <w:t xml:space="preserve"> </w:t>
      </w:r>
      <w:r>
        <w:rPr>
          <w:rFonts w:hint="eastAsia"/>
        </w:rPr>
        <w:t>注「事有當然」：袁本、茶陵本「當」作「常」，是也。</w:t>
      </w:r>
    </w:p>
  </w:footnote>
  <w:footnote w:id="1762">
    <w:p w14:paraId="5703469B" w14:textId="77777777" w:rsidR="008F46A3" w:rsidRDefault="008F46A3">
      <w:pPr>
        <w:pStyle w:val="a7"/>
        <w:ind w:firstLine="420"/>
      </w:pPr>
      <w:r w:rsidRPr="00C32D98">
        <w:rPr>
          <w:rStyle w:val="a9"/>
          <w:sz w:val="21"/>
        </w:rPr>
        <w:footnoteRef/>
      </w:r>
      <w:r>
        <w:t xml:space="preserve"> </w:t>
      </w:r>
      <w:r>
        <w:rPr>
          <w:rFonts w:hint="eastAsia"/>
        </w:rPr>
        <w:t>注「既來既往」：茶陵本「來往」二字互易，是也。袁本亦誤。</w:t>
      </w:r>
    </w:p>
  </w:footnote>
  <w:footnote w:id="1763">
    <w:p w14:paraId="33B88F90" w14:textId="77777777" w:rsidR="008F46A3" w:rsidRDefault="008F46A3">
      <w:pPr>
        <w:pStyle w:val="a7"/>
        <w:ind w:firstLine="420"/>
      </w:pPr>
      <w:r w:rsidRPr="00C32D98">
        <w:rPr>
          <w:rStyle w:val="a9"/>
          <w:sz w:val="21"/>
        </w:rPr>
        <w:footnoteRef/>
      </w:r>
      <w:r>
        <w:t xml:space="preserve"> </w:t>
      </w:r>
      <w:r>
        <w:rPr>
          <w:rFonts w:hint="eastAsia"/>
        </w:rPr>
        <w:t>注「以為華蓆也」：案：「華」當作「苹」。各本皆誤。今說文作「平」。「苹」、「平」同字。</w:t>
      </w:r>
    </w:p>
  </w:footnote>
  <w:footnote w:id="1764">
    <w:p w14:paraId="4A684654" w14:textId="77777777" w:rsidR="008F46A3" w:rsidRDefault="008F46A3">
      <w:pPr>
        <w:pStyle w:val="a7"/>
        <w:ind w:firstLine="420"/>
      </w:pPr>
      <w:r w:rsidRPr="00C32D98">
        <w:rPr>
          <w:rStyle w:val="a9"/>
          <w:sz w:val="21"/>
        </w:rPr>
        <w:footnoteRef/>
      </w:r>
      <w:r>
        <w:t xml:space="preserve"> </w:t>
      </w:r>
      <w:r>
        <w:rPr>
          <w:rFonts w:hint="eastAsia"/>
        </w:rPr>
        <w:t>蟬嘒嘒而寒吟兮：袁本、茶陵本「而」作「以」。案：此亦兩通，無以考也。</w:t>
      </w:r>
    </w:p>
  </w:footnote>
  <w:footnote w:id="1765">
    <w:p w14:paraId="1D5ED524" w14:textId="77777777" w:rsidR="008F46A3" w:rsidRDefault="008F46A3">
      <w:pPr>
        <w:pStyle w:val="a7"/>
        <w:ind w:firstLine="420"/>
      </w:pPr>
      <w:r w:rsidRPr="00C32D98">
        <w:rPr>
          <w:rStyle w:val="a9"/>
          <w:sz w:val="21"/>
        </w:rPr>
        <w:footnoteRef/>
      </w:r>
      <w:r>
        <w:t xml:space="preserve"> </w:t>
      </w:r>
      <w:r>
        <w:rPr>
          <w:rFonts w:hint="eastAsia"/>
        </w:rPr>
        <w:t>注「杜篤」：下至「言晃朗而高明」：袁本、茶陵本無此二十字。</w:t>
      </w:r>
    </w:p>
  </w:footnote>
  <w:footnote w:id="1766">
    <w:p w14:paraId="5A238AA3" w14:textId="77777777" w:rsidR="008F46A3" w:rsidRDefault="008F46A3">
      <w:pPr>
        <w:pStyle w:val="a7"/>
        <w:ind w:firstLine="420"/>
      </w:pPr>
      <w:r w:rsidRPr="00C32D98">
        <w:rPr>
          <w:rStyle w:val="a9"/>
          <w:sz w:val="21"/>
        </w:rPr>
        <w:footnoteRef/>
      </w:r>
      <w:r>
        <w:t xml:space="preserve"> </w:t>
      </w:r>
      <w:r>
        <w:rPr>
          <w:rFonts w:hint="eastAsia"/>
        </w:rPr>
        <w:t>注「如登春臺」：袁本「登春」作「春登」，是也。茶陵本亦誤倒。</w:t>
      </w:r>
    </w:p>
  </w:footnote>
  <w:footnote w:id="1767">
    <w:p w14:paraId="208A70C6" w14:textId="77777777" w:rsidR="008F46A3" w:rsidRDefault="008F46A3">
      <w:pPr>
        <w:pStyle w:val="a7"/>
        <w:ind w:firstLine="420"/>
      </w:pPr>
      <w:r w:rsidRPr="00C32D98">
        <w:rPr>
          <w:rStyle w:val="a9"/>
          <w:sz w:val="21"/>
        </w:rPr>
        <w:footnoteRef/>
      </w:r>
      <w:r>
        <w:t xml:space="preserve"> </w:t>
      </w:r>
      <w:r>
        <w:rPr>
          <w:rFonts w:hint="eastAsia"/>
        </w:rPr>
        <w:t>注「此以喻指之非指也」：何校「以」下添「指」字，是也。各本皆脫。陳云別本有，今未見。</w:t>
      </w:r>
    </w:p>
  </w:footnote>
  <w:footnote w:id="1768">
    <w:p w14:paraId="7A15226F" w14:textId="3EEB782C" w:rsidR="008F46A3" w:rsidRDefault="008F46A3">
      <w:pPr>
        <w:pStyle w:val="a7"/>
        <w:ind w:firstLine="420"/>
      </w:pPr>
      <w:r w:rsidRPr="00C32D98">
        <w:rPr>
          <w:rStyle w:val="a9"/>
          <w:sz w:val="21"/>
        </w:rPr>
        <w:footnoteRef/>
      </w:r>
      <w:r>
        <w:t xml:space="preserve"> </w:t>
      </w:r>
      <w:r>
        <w:rPr>
          <w:rFonts w:hint="eastAsia"/>
        </w:rPr>
        <w:t>注「漢書鄭明曰」：陳云「明」當作「朋」，是也。各本皆</w:t>
      </w:r>
      <w:r w:rsidR="00E3716F">
        <w:rPr>
          <w:rFonts w:hint="eastAsia"/>
        </w:rPr>
        <w:t>僞</w:t>
      </w:r>
      <w:r>
        <w:rPr>
          <w:rFonts w:hint="eastAsia"/>
        </w:rPr>
        <w:t>。所引蕭望之傳文。</w:t>
      </w:r>
    </w:p>
  </w:footnote>
  <w:footnote w:id="1769">
    <w:p w14:paraId="17D6F99B" w14:textId="77777777" w:rsidR="008F46A3" w:rsidRDefault="008F46A3">
      <w:pPr>
        <w:pStyle w:val="a7"/>
        <w:ind w:firstLine="420"/>
      </w:pPr>
      <w:r w:rsidRPr="00C32D98">
        <w:rPr>
          <w:rStyle w:val="a9"/>
          <w:sz w:val="21"/>
        </w:rPr>
        <w:footnoteRef/>
      </w:r>
      <w:r>
        <w:t xml:space="preserve"> </w:t>
      </w:r>
      <w:r>
        <w:rPr>
          <w:rFonts w:hint="eastAsia"/>
        </w:rPr>
        <w:t>菊揚芳於崖澨：袁本、茶陵本「於」作「乎」。案：此亦兩通，無以考也。</w:t>
      </w:r>
    </w:p>
  </w:footnote>
  <w:footnote w:id="1770">
    <w:p w14:paraId="2D327DC3" w14:textId="197EC0B5" w:rsidR="008F46A3" w:rsidRDefault="008F46A3">
      <w:pPr>
        <w:pStyle w:val="a7"/>
        <w:ind w:firstLine="420"/>
      </w:pPr>
      <w:r w:rsidRPr="00C32D98">
        <w:rPr>
          <w:rStyle w:val="a9"/>
          <w:sz w:val="21"/>
        </w:rPr>
        <w:footnoteRef/>
      </w:r>
      <w:r>
        <w:t xml:space="preserve"> </w:t>
      </w:r>
      <w:r>
        <w:rPr>
          <w:rFonts w:hint="eastAsia"/>
        </w:rPr>
        <w:t>注「臣授琴而鼓之」：案：「授」當作「援」。各本皆</w:t>
      </w:r>
      <w:r w:rsidR="00E3716F">
        <w:rPr>
          <w:rFonts w:hint="eastAsia"/>
        </w:rPr>
        <w:t>僞</w:t>
      </w:r>
      <w:r>
        <w:rPr>
          <w:rFonts w:hint="eastAsia"/>
        </w:rPr>
        <w:t>。</w:t>
      </w:r>
    </w:p>
  </w:footnote>
  <w:footnote w:id="1771">
    <w:p w14:paraId="050F5C23" w14:textId="77777777" w:rsidR="008F46A3" w:rsidRDefault="008F46A3">
      <w:pPr>
        <w:pStyle w:val="a7"/>
        <w:ind w:firstLine="420"/>
      </w:pPr>
      <w:r w:rsidRPr="00C32D98">
        <w:rPr>
          <w:rStyle w:val="a9"/>
          <w:sz w:val="21"/>
        </w:rPr>
        <w:footnoteRef/>
      </w:r>
      <w:r>
        <w:t xml:space="preserve"> </w:t>
      </w:r>
      <w:r>
        <w:rPr>
          <w:rFonts w:hint="eastAsia"/>
        </w:rPr>
        <w:t>注「謂之焦泉」：案：「泉」當作「溪」。各本皆誤。</w:t>
      </w:r>
    </w:p>
  </w:footnote>
  <w:footnote w:id="1772">
    <w:p w14:paraId="394E6A54" w14:textId="77777777" w:rsidR="008F46A3" w:rsidRDefault="008F46A3">
      <w:pPr>
        <w:pStyle w:val="a7"/>
        <w:ind w:firstLine="420"/>
      </w:pPr>
      <w:r w:rsidRPr="00C32D98">
        <w:rPr>
          <w:rStyle w:val="a9"/>
          <w:sz w:val="21"/>
        </w:rPr>
        <w:footnoteRef/>
      </w:r>
      <w:r>
        <w:t xml:space="preserve"> </w:t>
      </w:r>
      <w:r>
        <w:rPr>
          <w:rFonts w:hint="eastAsia"/>
        </w:rPr>
        <w:t>揜日韜霞：袁本、茶陵本「揜」作「掩」，注同。案：此蓋亦尤校改之也。</w:t>
      </w:r>
    </w:p>
  </w:footnote>
  <w:footnote w:id="1773">
    <w:p w14:paraId="1051FA86" w14:textId="77777777" w:rsidR="008F46A3" w:rsidRDefault="008F46A3">
      <w:pPr>
        <w:pStyle w:val="a7"/>
        <w:ind w:firstLine="420"/>
      </w:pPr>
      <w:r w:rsidRPr="00C32D98">
        <w:rPr>
          <w:rStyle w:val="a9"/>
          <w:sz w:val="21"/>
        </w:rPr>
        <w:footnoteRef/>
      </w:r>
      <w:r>
        <w:t xml:space="preserve"> </w:t>
      </w:r>
      <w:r>
        <w:rPr>
          <w:rFonts w:hint="eastAsia"/>
        </w:rPr>
        <w:t>注「杜預左氏傳曰」：陳云傳下脫「注」字，是也。各本皆脫。</w:t>
      </w:r>
    </w:p>
  </w:footnote>
  <w:footnote w:id="1774">
    <w:p w14:paraId="3404B0A3" w14:textId="77777777" w:rsidR="008F46A3" w:rsidRDefault="008F46A3">
      <w:pPr>
        <w:pStyle w:val="a7"/>
        <w:ind w:firstLine="420"/>
      </w:pPr>
      <w:r w:rsidRPr="00C32D98">
        <w:rPr>
          <w:rStyle w:val="a9"/>
          <w:sz w:val="21"/>
        </w:rPr>
        <w:footnoteRef/>
      </w:r>
      <w:r>
        <w:t xml:space="preserve"> </w:t>
      </w:r>
      <w:r>
        <w:rPr>
          <w:rFonts w:hint="eastAsia"/>
        </w:rPr>
        <w:t>注「已見西京賦說文曰挺拔也達鼎切」：袁本、茶陵本無此十四字。有「瓊亦玉也瓊樹恐誤也」九字。案：「亦」當作「赤」，說文玉部文也。瓊赤雪白，故善以正惠連之誤。此注疑兩有，以九字承「達鼎切」之下。袁、茶陵二本皆脫十四字，尤據別本校補之，但誤去九字，大非。</w:t>
      </w:r>
    </w:p>
  </w:footnote>
  <w:footnote w:id="1775">
    <w:p w14:paraId="32F91B68" w14:textId="77777777" w:rsidR="008F46A3" w:rsidRDefault="008F46A3">
      <w:pPr>
        <w:pStyle w:val="a7"/>
        <w:ind w:firstLine="420"/>
      </w:pPr>
      <w:r w:rsidRPr="00C32D98">
        <w:rPr>
          <w:rStyle w:val="a9"/>
          <w:sz w:val="21"/>
        </w:rPr>
        <w:footnoteRef/>
      </w:r>
      <w:r>
        <w:t xml:space="preserve"> </w:t>
      </w:r>
      <w:r>
        <w:rPr>
          <w:rFonts w:hint="eastAsia"/>
        </w:rPr>
        <w:t>玉顏掩姱：袁本、茶陵本「姱」作「嫮」。案：二本是也。今注有脫誤，尤據之改正文，大非。說見下。</w:t>
      </w:r>
    </w:p>
  </w:footnote>
  <w:footnote w:id="1776">
    <w:p w14:paraId="199D357B" w14:textId="77777777" w:rsidR="008F46A3" w:rsidRDefault="008F46A3">
      <w:pPr>
        <w:pStyle w:val="a7"/>
        <w:ind w:firstLine="420"/>
      </w:pPr>
      <w:r w:rsidRPr="00C32D98">
        <w:rPr>
          <w:rStyle w:val="a9"/>
          <w:sz w:val="21"/>
        </w:rPr>
        <w:footnoteRef/>
      </w:r>
      <w:r>
        <w:t xml:space="preserve"> </w:t>
      </w:r>
      <w:r>
        <w:rPr>
          <w:rFonts w:hint="eastAsia"/>
        </w:rPr>
        <w:t>注「范子紈素出齊」：袁本、茶陵本無此六字。</w:t>
      </w:r>
    </w:p>
  </w:footnote>
  <w:footnote w:id="1777">
    <w:p w14:paraId="3F197B36" w14:textId="77777777" w:rsidR="008F46A3" w:rsidRDefault="008F46A3">
      <w:pPr>
        <w:pStyle w:val="a7"/>
        <w:ind w:firstLine="420"/>
      </w:pPr>
      <w:r w:rsidRPr="00C32D98">
        <w:rPr>
          <w:rStyle w:val="a9"/>
          <w:sz w:val="21"/>
        </w:rPr>
        <w:footnoteRef/>
      </w:r>
      <w:r>
        <w:t xml:space="preserve"> </w:t>
      </w:r>
      <w:r>
        <w:rPr>
          <w:rFonts w:hint="eastAsia"/>
        </w:rPr>
        <w:t>注「嫮與姱同好貌」：袁本、茶陵本「好」上有「姱」字。案：各本皆非也。當作「嫭以姱嫮與嫭同嫮姱好貌」十一字。「嫭以姱」連上「美人皓齒」，大招文也。「嫮」與「嫭」同，賦作「嫮」，大招作「嫭」也。「嫮姱好貌」，王逸之注也。傳寫脫誤不可讀，尤延之遂誤改正文為「姱」字，今特訂正之。</w:t>
      </w:r>
    </w:p>
  </w:footnote>
  <w:footnote w:id="1778">
    <w:p w14:paraId="4F98A40D" w14:textId="77777777" w:rsidR="008F46A3" w:rsidRDefault="008F46A3">
      <w:pPr>
        <w:pStyle w:val="a7"/>
        <w:ind w:firstLine="420"/>
      </w:pPr>
      <w:r w:rsidRPr="00C32D98">
        <w:rPr>
          <w:rStyle w:val="a9"/>
          <w:sz w:val="21"/>
        </w:rPr>
        <w:footnoteRef/>
      </w:r>
      <w:r>
        <w:t xml:space="preserve"> </w:t>
      </w:r>
      <w:r>
        <w:rPr>
          <w:rFonts w:hint="eastAsia"/>
        </w:rPr>
        <w:t>注「日安不飛」：茶陵本「飛」作「到」，是也。袁本亦誤「飛」。</w:t>
      </w:r>
    </w:p>
  </w:footnote>
  <w:footnote w:id="1779">
    <w:p w14:paraId="2DDA73F8" w14:textId="77777777" w:rsidR="008F46A3" w:rsidRDefault="008F46A3">
      <w:pPr>
        <w:pStyle w:val="a7"/>
        <w:ind w:firstLine="420"/>
      </w:pPr>
      <w:r w:rsidRPr="00C32D98">
        <w:rPr>
          <w:rStyle w:val="a9"/>
          <w:sz w:val="21"/>
        </w:rPr>
        <w:footnoteRef/>
      </w:r>
      <w:r>
        <w:t xml:space="preserve"> </w:t>
      </w:r>
      <w:r>
        <w:rPr>
          <w:rFonts w:hint="eastAsia"/>
        </w:rPr>
        <w:t>嗟難得而備知：袁本「嗟」作「羌」，茶陵本亦作「嗟」。案：此必善「羌」、五臣「嗟」，各本失著校語而亂之。</w:t>
      </w:r>
    </w:p>
  </w:footnote>
  <w:footnote w:id="1780">
    <w:p w14:paraId="309FC47D" w14:textId="77777777" w:rsidR="008F46A3" w:rsidRDefault="008F46A3">
      <w:pPr>
        <w:pStyle w:val="a7"/>
        <w:ind w:firstLine="420"/>
      </w:pPr>
      <w:r w:rsidRPr="00C32D98">
        <w:rPr>
          <w:rStyle w:val="a9"/>
          <w:sz w:val="21"/>
        </w:rPr>
        <w:footnoteRef/>
      </w:r>
      <w:r>
        <w:t xml:space="preserve"> </w:t>
      </w:r>
      <w:r>
        <w:rPr>
          <w:rFonts w:hint="eastAsia"/>
        </w:rPr>
        <w:t>注「我善養吾浩然之氣」：案：「浩」當作「皓」，下同。各本皆誤。說見後答賓戲下。</w:t>
      </w:r>
    </w:p>
  </w:footnote>
  <w:footnote w:id="1781">
    <w:p w14:paraId="7C41CF9D" w14:textId="77777777" w:rsidR="008F46A3" w:rsidRDefault="008F46A3">
      <w:pPr>
        <w:pStyle w:val="a7"/>
        <w:ind w:firstLine="420"/>
      </w:pPr>
      <w:r w:rsidRPr="00C32D98">
        <w:rPr>
          <w:rStyle w:val="a9"/>
          <w:sz w:val="21"/>
        </w:rPr>
        <w:footnoteRef/>
      </w:r>
      <w:r>
        <w:t xml:space="preserve"> </w:t>
      </w:r>
      <w:r>
        <w:rPr>
          <w:rFonts w:hint="eastAsia"/>
        </w:rPr>
        <w:t>注「鴻安丘嚴平頌曰」：案：「鴻」上當有「梁」字。各本皆脫。補亡詩引有。</w:t>
      </w:r>
    </w:p>
  </w:footnote>
  <w:footnote w:id="1782">
    <w:p w14:paraId="03C6C2EF" w14:textId="77777777" w:rsidR="008F46A3" w:rsidRDefault="008F46A3">
      <w:pPr>
        <w:pStyle w:val="a7"/>
        <w:ind w:firstLine="420"/>
      </w:pPr>
      <w:r w:rsidRPr="00C32D98">
        <w:rPr>
          <w:rStyle w:val="a9"/>
          <w:sz w:val="21"/>
        </w:rPr>
        <w:footnoteRef/>
      </w:r>
      <w:r>
        <w:t xml:space="preserve"> </w:t>
      </w:r>
      <w:r>
        <w:rPr>
          <w:rFonts w:hint="eastAsia"/>
        </w:rPr>
        <w:t>注「時年三十六」：何校「三」改「四」。陳云「三」當作「四」。案：所校是也。本傳可證。各本皆誤。</w:t>
      </w:r>
    </w:p>
  </w:footnote>
  <w:footnote w:id="1783">
    <w:p w14:paraId="7B30F8E7" w14:textId="77777777" w:rsidR="008F46A3" w:rsidRDefault="008F46A3">
      <w:pPr>
        <w:pStyle w:val="a7"/>
        <w:ind w:firstLine="420"/>
      </w:pPr>
      <w:r w:rsidRPr="00C32D98">
        <w:rPr>
          <w:rStyle w:val="a9"/>
          <w:sz w:val="21"/>
        </w:rPr>
        <w:footnoteRef/>
      </w:r>
      <w:r>
        <w:t xml:space="preserve"> </w:t>
      </w:r>
      <w:r>
        <w:rPr>
          <w:rFonts w:hint="eastAsia"/>
        </w:rPr>
        <w:t>注「長歌行曰」：陳云「長」當作「傷」，是也。各本皆誤。</w:t>
      </w:r>
    </w:p>
  </w:footnote>
  <w:footnote w:id="1784">
    <w:p w14:paraId="20C9AAF5" w14:textId="77777777" w:rsidR="008F46A3" w:rsidRDefault="008F46A3">
      <w:pPr>
        <w:pStyle w:val="a7"/>
        <w:ind w:firstLine="420"/>
      </w:pPr>
      <w:r w:rsidRPr="00C32D98">
        <w:rPr>
          <w:rStyle w:val="a9"/>
          <w:sz w:val="21"/>
        </w:rPr>
        <w:footnoteRef/>
      </w:r>
      <w:r>
        <w:t xml:space="preserve"> </w:t>
      </w:r>
      <w:r>
        <w:rPr>
          <w:rFonts w:hint="eastAsia"/>
        </w:rPr>
        <w:t>注「王逸楚辭注曰土高四墮曰椒」：袁本、茶陵本無此十二字。</w:t>
      </w:r>
    </w:p>
  </w:footnote>
  <w:footnote w:id="1785">
    <w:p w14:paraId="73B0485A" w14:textId="3CADB2E1" w:rsidR="008F46A3" w:rsidRDefault="008F46A3">
      <w:pPr>
        <w:pStyle w:val="a7"/>
        <w:ind w:firstLine="420"/>
      </w:pPr>
      <w:r w:rsidRPr="00C32D98">
        <w:rPr>
          <w:rStyle w:val="a9"/>
          <w:sz w:val="21"/>
        </w:rPr>
        <w:footnoteRef/>
      </w:r>
      <w:r>
        <w:t xml:space="preserve"> </w:t>
      </w:r>
      <w:r>
        <w:rPr>
          <w:rFonts w:hint="eastAsia"/>
        </w:rPr>
        <w:t>注「侯瑛箏賦曰」：案：「瑛」當作「瑾」。各本皆</w:t>
      </w:r>
      <w:r w:rsidR="00E3716F">
        <w:rPr>
          <w:rFonts w:hint="eastAsia"/>
        </w:rPr>
        <w:t>僞</w:t>
      </w:r>
      <w:r>
        <w:rPr>
          <w:rFonts w:hint="eastAsia"/>
        </w:rPr>
        <w:t>。茶陵本「侯」作「吳」，更誤。何、陳校據之，非也。說詳後陸士衡猛虎行。</w:t>
      </w:r>
    </w:p>
  </w:footnote>
  <w:footnote w:id="1786">
    <w:p w14:paraId="4CD48C3F" w14:textId="77777777" w:rsidR="008F46A3" w:rsidRDefault="008F46A3">
      <w:pPr>
        <w:pStyle w:val="a7"/>
        <w:ind w:firstLine="420"/>
      </w:pPr>
      <w:r w:rsidRPr="00C32D98">
        <w:rPr>
          <w:rStyle w:val="a9"/>
          <w:sz w:val="21"/>
        </w:rPr>
        <w:footnoteRef/>
      </w:r>
      <w:r>
        <w:t xml:space="preserve"> </w:t>
      </w:r>
      <w:r>
        <w:rPr>
          <w:rFonts w:hint="eastAsia"/>
        </w:rPr>
        <w:t>注「防露蓋古曲也」：茶陵本「防」作「房」，是也。袁本亦誤「防」。</w:t>
      </w:r>
    </w:p>
  </w:footnote>
  <w:footnote w:id="1787">
    <w:p w14:paraId="111527EE" w14:textId="77777777" w:rsidR="008F46A3" w:rsidRDefault="008F46A3">
      <w:pPr>
        <w:pStyle w:val="a7"/>
        <w:ind w:firstLine="420"/>
      </w:pPr>
      <w:r w:rsidRPr="00C32D98">
        <w:rPr>
          <w:rStyle w:val="a9"/>
          <w:sz w:val="21"/>
        </w:rPr>
        <w:footnoteRef/>
      </w:r>
      <w:r>
        <w:t xml:space="preserve"> </w:t>
      </w:r>
      <w:r>
        <w:rPr>
          <w:rFonts w:hint="eastAsia"/>
        </w:rPr>
        <w:t>注「鄙人聽之不若延露以和也」：袁本、茶陵本無此十一字。</w:t>
      </w:r>
    </w:p>
  </w:footnote>
  <w:footnote w:id="1788">
    <w:p w14:paraId="73A97D2C" w14:textId="11B50195" w:rsidR="008F46A3" w:rsidRDefault="008F46A3">
      <w:pPr>
        <w:pStyle w:val="a7"/>
        <w:ind w:firstLine="420"/>
      </w:pPr>
      <w:r w:rsidRPr="00C32D98">
        <w:rPr>
          <w:rStyle w:val="a9"/>
          <w:sz w:val="21"/>
        </w:rPr>
        <w:footnoteRef/>
      </w:r>
      <w:r>
        <w:t xml:space="preserve"> </w:t>
      </w:r>
      <w:r>
        <w:rPr>
          <w:rFonts w:hint="eastAsia"/>
        </w:rPr>
        <w:t>臨風歎兮將焉歇：茶陵本云五臣作「焉」。袁本云善作「烏」。案：「烏」字傳寫</w:t>
      </w:r>
      <w:r w:rsidR="00E3716F">
        <w:rPr>
          <w:rFonts w:hint="eastAsia"/>
        </w:rPr>
        <w:t>僞</w:t>
      </w:r>
      <w:r>
        <w:rPr>
          <w:rFonts w:hint="eastAsia"/>
        </w:rPr>
        <w:t>，此尤延之校改正之也。</w:t>
      </w:r>
    </w:p>
  </w:footnote>
  <w:footnote w:id="1789">
    <w:p w14:paraId="4833E52A" w14:textId="77777777" w:rsidR="008F46A3" w:rsidRDefault="008F46A3">
      <w:pPr>
        <w:pStyle w:val="a7"/>
        <w:ind w:firstLine="420"/>
      </w:pPr>
      <w:r w:rsidRPr="00C32D98">
        <w:rPr>
          <w:rStyle w:val="a9"/>
          <w:sz w:val="21"/>
        </w:rPr>
        <w:footnoteRef/>
      </w:r>
      <w:r>
        <w:t xml:space="preserve"> </w:t>
      </w:r>
      <w:r>
        <w:rPr>
          <w:rFonts w:hint="eastAsia"/>
        </w:rPr>
        <w:t>注「原成叔曰」：案：「原」當作「厚」。各本皆誤。此所引襄十四年傳文。幽憤詩注作「后」，九錫文注作「厚」，「厚」即「后」也。善引群書，其字或不畫一，例如此矣。</w:t>
      </w:r>
    </w:p>
  </w:footnote>
  <w:footnote w:id="1790">
    <w:p w14:paraId="09EB508E" w14:textId="77777777" w:rsidR="008F46A3" w:rsidRDefault="008F46A3">
      <w:pPr>
        <w:pStyle w:val="a7"/>
        <w:ind w:firstLine="420"/>
      </w:pPr>
      <w:r w:rsidRPr="00C32D98">
        <w:rPr>
          <w:rStyle w:val="a9"/>
          <w:sz w:val="21"/>
        </w:rPr>
        <w:footnoteRef/>
      </w:r>
      <w:r>
        <w:t xml:space="preserve"> </w:t>
      </w:r>
      <w:r>
        <w:rPr>
          <w:rFonts w:hint="eastAsia"/>
        </w:rPr>
        <w:t>誼既以謫居長沙：袁本、茶陵本「謫」作「謫」。案：「謫」字是也。注引韋昭作「謫」可證。史記、漢書皆作「適」，或以「適」改「謫」而為「謫」也。</w:t>
      </w:r>
    </w:p>
  </w:footnote>
  <w:footnote w:id="1791">
    <w:p w14:paraId="237E1853" w14:textId="77777777" w:rsidR="008F46A3" w:rsidRDefault="008F46A3">
      <w:pPr>
        <w:pStyle w:val="a7"/>
        <w:ind w:firstLine="420"/>
      </w:pPr>
      <w:r w:rsidRPr="00C32D98">
        <w:rPr>
          <w:rStyle w:val="a9"/>
          <w:sz w:val="21"/>
        </w:rPr>
        <w:footnoteRef/>
      </w:r>
      <w:r>
        <w:t xml:space="preserve"> </w:t>
      </w:r>
      <w:r>
        <w:rPr>
          <w:rFonts w:hint="eastAsia"/>
        </w:rPr>
        <w:t>注「閑暇不驚恐也」：袁本、茶陵本「閑」上有「李奇曰」三字，與「萃集也」連在「私怪其故」句下，是。此及下條亦李奇注，尤皆誤也。</w:t>
      </w:r>
    </w:p>
  </w:footnote>
  <w:footnote w:id="1792">
    <w:p w14:paraId="3777FF98" w14:textId="77777777" w:rsidR="008F46A3" w:rsidRDefault="008F46A3">
      <w:pPr>
        <w:pStyle w:val="a7"/>
        <w:ind w:firstLine="420"/>
      </w:pPr>
      <w:r w:rsidRPr="00C32D98">
        <w:rPr>
          <w:rStyle w:val="a9"/>
          <w:sz w:val="21"/>
        </w:rPr>
        <w:footnoteRef/>
      </w:r>
      <w:r>
        <w:t xml:space="preserve"> </w:t>
      </w:r>
      <w:r>
        <w:rPr>
          <w:rFonts w:hint="eastAsia"/>
        </w:rPr>
        <w:t>注「讖于鵩鳥也」：袁本「讖」作「問」，是也。茶陵本亦誤「讖」。</w:t>
      </w:r>
    </w:p>
  </w:footnote>
  <w:footnote w:id="1793">
    <w:p w14:paraId="11954316" w14:textId="77777777" w:rsidR="008F46A3" w:rsidRDefault="008F46A3">
      <w:pPr>
        <w:pStyle w:val="a7"/>
        <w:ind w:firstLine="420"/>
      </w:pPr>
      <w:r w:rsidRPr="00C32D98">
        <w:rPr>
          <w:rStyle w:val="a9"/>
          <w:sz w:val="21"/>
        </w:rPr>
        <w:footnoteRef/>
      </w:r>
      <w:r>
        <w:t xml:space="preserve"> </w:t>
      </w:r>
      <w:r>
        <w:rPr>
          <w:rFonts w:hint="eastAsia"/>
        </w:rPr>
        <w:t>注「鶡冠子曰固無休息」：茶陵本無此八字，是也。袁本有，亦非。</w:t>
      </w:r>
    </w:p>
  </w:footnote>
  <w:footnote w:id="1794">
    <w:p w14:paraId="263B66CE" w14:textId="77777777" w:rsidR="008F46A3" w:rsidRDefault="008F46A3">
      <w:pPr>
        <w:pStyle w:val="a7"/>
        <w:ind w:firstLine="420"/>
      </w:pPr>
      <w:r w:rsidRPr="00C32D98">
        <w:rPr>
          <w:rStyle w:val="a9"/>
          <w:sz w:val="21"/>
        </w:rPr>
        <w:footnoteRef/>
      </w:r>
      <w:r>
        <w:t xml:space="preserve"> </w:t>
      </w:r>
      <w:r>
        <w:rPr>
          <w:rFonts w:hint="eastAsia"/>
        </w:rPr>
        <w:t>注「顏師古曰」：袁本、茶陵本「師古」作「監」，是也。</w:t>
      </w:r>
    </w:p>
  </w:footnote>
  <w:footnote w:id="1795">
    <w:p w14:paraId="4FE3AF12" w14:textId="77777777" w:rsidR="008F46A3" w:rsidRDefault="008F46A3">
      <w:pPr>
        <w:pStyle w:val="a7"/>
        <w:ind w:firstLine="420"/>
      </w:pPr>
      <w:r w:rsidRPr="00C32D98">
        <w:rPr>
          <w:rStyle w:val="a9"/>
          <w:sz w:val="21"/>
        </w:rPr>
        <w:footnoteRef/>
      </w:r>
      <w:r>
        <w:t xml:space="preserve"> </w:t>
      </w:r>
      <w:r>
        <w:rPr>
          <w:rFonts w:hint="eastAsia"/>
        </w:rPr>
        <w:t>注「而相怨伐」：袁本、茶陵本無「伐」字。</w:t>
      </w:r>
    </w:p>
  </w:footnote>
  <w:footnote w:id="1796">
    <w:p w14:paraId="6CC03541" w14:textId="77777777" w:rsidR="008F46A3" w:rsidRDefault="008F46A3">
      <w:pPr>
        <w:pStyle w:val="a7"/>
        <w:ind w:firstLine="420"/>
      </w:pPr>
      <w:r w:rsidRPr="00C32D98">
        <w:rPr>
          <w:rStyle w:val="a9"/>
          <w:sz w:val="21"/>
        </w:rPr>
        <w:footnoteRef/>
      </w:r>
      <w:r>
        <w:t xml:space="preserve"> </w:t>
      </w:r>
      <w:r>
        <w:rPr>
          <w:rFonts w:hint="eastAsia"/>
        </w:rPr>
        <w:t>注「射傷吳王闔閭闔閭且死」：袁本、茶陵本不重「闔閭」。</w:t>
      </w:r>
    </w:p>
  </w:footnote>
  <w:footnote w:id="1797">
    <w:p w14:paraId="24C7F826" w14:textId="77777777" w:rsidR="008F46A3" w:rsidRDefault="008F46A3">
      <w:pPr>
        <w:pStyle w:val="a7"/>
        <w:ind w:firstLine="420"/>
      </w:pPr>
      <w:r w:rsidRPr="00C32D98">
        <w:rPr>
          <w:rStyle w:val="a9"/>
          <w:sz w:val="21"/>
        </w:rPr>
        <w:footnoteRef/>
      </w:r>
      <w:r>
        <w:t xml:space="preserve"> </w:t>
      </w:r>
      <w:r>
        <w:rPr>
          <w:rFonts w:hint="eastAsia"/>
        </w:rPr>
        <w:t>注「已決之矣遂興師」：袁本、茶陵本無「決之矣遂興師」六字。</w:t>
      </w:r>
    </w:p>
  </w:footnote>
  <w:footnote w:id="1798">
    <w:p w14:paraId="26879542" w14:textId="77777777" w:rsidR="008F46A3" w:rsidRDefault="008F46A3">
      <w:pPr>
        <w:pStyle w:val="a7"/>
        <w:ind w:firstLine="420"/>
      </w:pPr>
      <w:r w:rsidRPr="00C32D98">
        <w:rPr>
          <w:rStyle w:val="a9"/>
          <w:sz w:val="21"/>
        </w:rPr>
        <w:footnoteRef/>
      </w:r>
      <w:r>
        <w:t xml:space="preserve"> </w:t>
      </w:r>
      <w:r>
        <w:rPr>
          <w:rFonts w:hint="eastAsia"/>
        </w:rPr>
        <w:t>注「持滿者」下至「以地」：袁本、茶陵本無此十五字。</w:t>
      </w:r>
    </w:p>
  </w:footnote>
  <w:footnote w:id="1799">
    <w:p w14:paraId="3A75DB72" w14:textId="77777777" w:rsidR="008F46A3" w:rsidRDefault="008F46A3">
      <w:pPr>
        <w:pStyle w:val="a7"/>
        <w:ind w:firstLine="420"/>
      </w:pPr>
      <w:r w:rsidRPr="00C32D98">
        <w:rPr>
          <w:rStyle w:val="a9"/>
          <w:sz w:val="21"/>
        </w:rPr>
        <w:footnoteRef/>
      </w:r>
      <w:r>
        <w:t xml:space="preserve"> </w:t>
      </w:r>
      <w:r>
        <w:rPr>
          <w:rFonts w:hint="eastAsia"/>
        </w:rPr>
        <w:t>注「以遺之不許」：袁本、茶陵本無此五字。</w:t>
      </w:r>
    </w:p>
  </w:footnote>
  <w:footnote w:id="1800">
    <w:p w14:paraId="56706F6B" w14:textId="77777777" w:rsidR="008F46A3" w:rsidRDefault="008F46A3">
      <w:pPr>
        <w:pStyle w:val="a7"/>
        <w:ind w:firstLine="420"/>
      </w:pPr>
      <w:r w:rsidRPr="00C32D98">
        <w:rPr>
          <w:rStyle w:val="a9"/>
          <w:sz w:val="21"/>
        </w:rPr>
        <w:footnoteRef/>
      </w:r>
      <w:r>
        <w:t xml:space="preserve"> </w:t>
      </w:r>
      <w:r>
        <w:rPr>
          <w:rFonts w:hint="eastAsia"/>
        </w:rPr>
        <w:t>注「使陪臣種」：袁本、茶陵本無此四字。</w:t>
      </w:r>
    </w:p>
  </w:footnote>
  <w:footnote w:id="1801">
    <w:p w14:paraId="326F2EE5" w14:textId="77777777" w:rsidR="008F46A3" w:rsidRDefault="008F46A3">
      <w:pPr>
        <w:pStyle w:val="a7"/>
        <w:ind w:firstLine="420"/>
      </w:pPr>
      <w:r w:rsidRPr="00C32D98">
        <w:rPr>
          <w:rStyle w:val="a9"/>
          <w:sz w:val="21"/>
        </w:rPr>
        <w:footnoteRef/>
      </w:r>
      <w:r>
        <w:t xml:space="preserve"> </w:t>
      </w:r>
      <w:r>
        <w:rPr>
          <w:rFonts w:hint="eastAsia"/>
        </w:rPr>
        <w:t>注「敢告下執事」：袁本、茶陵本無「下」字。</w:t>
      </w:r>
    </w:p>
  </w:footnote>
  <w:footnote w:id="1802">
    <w:p w14:paraId="6E66C48E" w14:textId="77777777" w:rsidR="008F46A3" w:rsidRDefault="008F46A3">
      <w:pPr>
        <w:pStyle w:val="a7"/>
        <w:ind w:firstLine="420"/>
      </w:pPr>
      <w:r w:rsidRPr="00C32D98">
        <w:rPr>
          <w:rStyle w:val="a9"/>
          <w:sz w:val="21"/>
        </w:rPr>
        <w:footnoteRef/>
      </w:r>
      <w:r>
        <w:t xml:space="preserve"> </w:t>
      </w:r>
      <w:r>
        <w:rPr>
          <w:rFonts w:hint="eastAsia"/>
        </w:rPr>
        <w:t>注「吳王將許」：袁本、茶陵本「許」下有「之」字。</w:t>
      </w:r>
    </w:p>
  </w:footnote>
  <w:footnote w:id="1803">
    <w:p w14:paraId="778F72B8" w14:textId="77777777" w:rsidR="008F46A3" w:rsidRDefault="008F46A3">
      <w:pPr>
        <w:pStyle w:val="a7"/>
        <w:ind w:firstLine="420"/>
      </w:pPr>
      <w:r w:rsidRPr="00C32D98">
        <w:rPr>
          <w:rStyle w:val="a9"/>
          <w:sz w:val="21"/>
        </w:rPr>
        <w:footnoteRef/>
      </w:r>
      <w:r>
        <w:t xml:space="preserve"> </w:t>
      </w:r>
      <w:r>
        <w:rPr>
          <w:rFonts w:hint="eastAsia"/>
        </w:rPr>
        <w:t>注「謝曰」下至「遂自殺」：袁本、茶陵本無此十三字。</w:t>
      </w:r>
    </w:p>
  </w:footnote>
  <w:footnote w:id="1804">
    <w:p w14:paraId="5530F5DA" w14:textId="77777777" w:rsidR="008F46A3" w:rsidRDefault="008F46A3">
      <w:pPr>
        <w:pStyle w:val="a7"/>
        <w:ind w:firstLine="420"/>
      </w:pPr>
      <w:r w:rsidRPr="00C32D98">
        <w:rPr>
          <w:rStyle w:val="a9"/>
          <w:sz w:val="21"/>
        </w:rPr>
        <w:footnoteRef/>
      </w:r>
      <w:r>
        <w:t xml:space="preserve"> </w:t>
      </w:r>
      <w:r>
        <w:rPr>
          <w:rFonts w:hint="eastAsia"/>
        </w:rPr>
        <w:t>注「乃蔽面曰」：袁本、茶陵本「乃」下有「自」字。案：此節各條，尤所校改，皆未是也。</w:t>
      </w:r>
    </w:p>
  </w:footnote>
  <w:footnote w:id="1805">
    <w:p w14:paraId="52549385" w14:textId="77777777" w:rsidR="008F46A3" w:rsidRDefault="008F46A3">
      <w:pPr>
        <w:pStyle w:val="a7"/>
        <w:ind w:firstLine="420"/>
      </w:pPr>
      <w:r w:rsidRPr="00C32D98">
        <w:rPr>
          <w:rStyle w:val="a9"/>
          <w:sz w:val="21"/>
        </w:rPr>
        <w:footnoteRef/>
      </w:r>
      <w:r>
        <w:t xml:space="preserve"> </w:t>
      </w:r>
      <w:r>
        <w:rPr>
          <w:rFonts w:hint="eastAsia"/>
        </w:rPr>
        <w:t>何足控摶：案：「摶」當作「揣」，漢書作「揣」，選文與之同，故善注有「且史記揣作摶字」之語，若自作「摶」，於注全不可通，必五臣因此改正文作「摶」，後來以之亂善耳。幽通賦注引作「揣」，亦其一證也。又注中控揣，愛生之意也。孟康曰：揣，持也。如淳曰：揣，音團，或作摶。在此賦訓揣為量。今各本於正文既誤之後，改「揣」作「摶」，改「摶」作「揣」，皆不可通，所當訂正。</w:t>
      </w:r>
    </w:p>
  </w:footnote>
  <w:footnote w:id="1806">
    <w:p w14:paraId="11AC41AA" w14:textId="77777777" w:rsidR="008F46A3" w:rsidRDefault="008F46A3">
      <w:pPr>
        <w:pStyle w:val="a7"/>
        <w:ind w:firstLine="420"/>
      </w:pPr>
      <w:r w:rsidRPr="00C32D98">
        <w:rPr>
          <w:rStyle w:val="a9"/>
          <w:sz w:val="21"/>
        </w:rPr>
        <w:footnoteRef/>
      </w:r>
      <w:r>
        <w:t xml:space="preserve"> </w:t>
      </w:r>
      <w:r>
        <w:rPr>
          <w:rFonts w:hint="eastAsia"/>
        </w:rPr>
        <w:t>注「控摶愛生之意也」：袁本、茶陵本「控」上有「善曰」二字，是也。案：此一節蓋皆善注。</w:t>
      </w:r>
    </w:p>
  </w:footnote>
  <w:footnote w:id="1807">
    <w:p w14:paraId="185FE343" w14:textId="77777777" w:rsidR="008F46A3" w:rsidRDefault="008F46A3">
      <w:pPr>
        <w:pStyle w:val="a7"/>
        <w:ind w:firstLine="420"/>
      </w:pPr>
      <w:r w:rsidRPr="00C32D98">
        <w:rPr>
          <w:rStyle w:val="a9"/>
          <w:sz w:val="21"/>
        </w:rPr>
        <w:footnoteRef/>
      </w:r>
      <w:r>
        <w:t xml:space="preserve"> </w:t>
      </w:r>
      <w:r>
        <w:rPr>
          <w:rFonts w:hint="eastAsia"/>
        </w:rPr>
        <w:t>注「善曰鶡冠子曰」：袁本、茶陵本無「善曰」二字，是也。說見上。又袁本「鶡」上有「又」字，「子」下有「亦」字，是也。茶陵本無，非。</w:t>
      </w:r>
    </w:p>
  </w:footnote>
  <w:footnote w:id="1808">
    <w:p w14:paraId="319E4646" w14:textId="77777777" w:rsidR="008F46A3" w:rsidRDefault="008F46A3">
      <w:pPr>
        <w:pStyle w:val="a7"/>
        <w:ind w:firstLine="420"/>
      </w:pPr>
      <w:r w:rsidRPr="00C32D98">
        <w:rPr>
          <w:rStyle w:val="a9"/>
          <w:sz w:val="21"/>
        </w:rPr>
        <w:footnoteRef/>
      </w:r>
      <w:r>
        <w:t xml:space="preserve"> </w:t>
      </w:r>
      <w:r>
        <w:rPr>
          <w:rFonts w:hint="eastAsia"/>
        </w:rPr>
        <w:t>注「師古曰患音還」：袁本、茶陵本無「師古曰」三字。案：無者是也。</w:t>
      </w:r>
    </w:p>
  </w:footnote>
  <w:footnote w:id="1809">
    <w:p w14:paraId="1FFAC978" w14:textId="77777777" w:rsidR="008F46A3" w:rsidRDefault="008F46A3">
      <w:pPr>
        <w:pStyle w:val="a7"/>
        <w:ind w:firstLine="420"/>
      </w:pPr>
      <w:r w:rsidRPr="00C32D98">
        <w:rPr>
          <w:rStyle w:val="a9"/>
          <w:sz w:val="21"/>
        </w:rPr>
        <w:footnoteRef/>
      </w:r>
      <w:r>
        <w:t xml:space="preserve"> </w:t>
      </w:r>
      <w:r>
        <w:rPr>
          <w:rFonts w:hint="eastAsia"/>
        </w:rPr>
        <w:t>注「郭璞曰」：案：「璞」當作「象」。各本皆誤。所引大宗師篇文之注也。</w:t>
      </w:r>
    </w:p>
  </w:footnote>
  <w:footnote w:id="1810">
    <w:p w14:paraId="730FB27E" w14:textId="77777777" w:rsidR="008F46A3" w:rsidRDefault="008F46A3">
      <w:pPr>
        <w:pStyle w:val="a7"/>
        <w:ind w:firstLine="420"/>
      </w:pPr>
      <w:r w:rsidRPr="00C32D98">
        <w:rPr>
          <w:rStyle w:val="a9"/>
          <w:sz w:val="21"/>
        </w:rPr>
        <w:footnoteRef/>
      </w:r>
      <w:r>
        <w:t xml:space="preserve"> </w:t>
      </w:r>
      <w:r>
        <w:rPr>
          <w:rFonts w:hint="eastAsia"/>
        </w:rPr>
        <w:t>或趨東西：袁本、茶陵本「東西」作「西東」。案：二本是也。尤誤倒。史記、漢書皆作「西東」。其孟康注云：「東西」者，即不拘語倒耳。</w:t>
      </w:r>
    </w:p>
  </w:footnote>
  <w:footnote w:id="1811">
    <w:p w14:paraId="3C3F8AED" w14:textId="77777777" w:rsidR="008F46A3" w:rsidRDefault="008F46A3">
      <w:pPr>
        <w:pStyle w:val="a7"/>
        <w:ind w:firstLine="420"/>
      </w:pPr>
      <w:r w:rsidRPr="00C32D98">
        <w:rPr>
          <w:rStyle w:val="a9"/>
          <w:sz w:val="21"/>
        </w:rPr>
        <w:footnoteRef/>
      </w:r>
      <w:r>
        <w:t xml:space="preserve"> </w:t>
      </w:r>
      <w:r>
        <w:rPr>
          <w:rFonts w:hint="eastAsia"/>
        </w:rPr>
        <w:t>注「大人者與天地」：袁本、茶陵本「大」上有「文子曰」三字，是也。</w:t>
      </w:r>
    </w:p>
  </w:footnote>
  <w:footnote w:id="1812">
    <w:p w14:paraId="6CC18960" w14:textId="77777777" w:rsidR="008F46A3" w:rsidRDefault="008F46A3">
      <w:pPr>
        <w:pStyle w:val="a7"/>
        <w:ind w:firstLine="420"/>
      </w:pPr>
      <w:r w:rsidRPr="00C32D98">
        <w:rPr>
          <w:rStyle w:val="a9"/>
          <w:sz w:val="21"/>
        </w:rPr>
        <w:footnoteRef/>
      </w:r>
      <w:r>
        <w:t xml:space="preserve"> </w:t>
      </w:r>
      <w:r>
        <w:rPr>
          <w:rFonts w:hint="eastAsia"/>
        </w:rPr>
        <w:t>窘若囚拘：案：「窘」當作「僒」，注同。漢書作「僒」，選文與之同，故善云「囚拘之貌」。其五臣良注「窘困也」。乃作「窘」耳。各本皆以五臣亂善。史記索隱云漢書作「僒音去殞反」，與善讀求殞反正合。</w:t>
      </w:r>
    </w:p>
  </w:footnote>
  <w:footnote w:id="1813">
    <w:p w14:paraId="57C01B90" w14:textId="77777777" w:rsidR="008F46A3" w:rsidRDefault="008F46A3">
      <w:pPr>
        <w:pStyle w:val="a7"/>
        <w:ind w:firstLine="420"/>
      </w:pPr>
      <w:r w:rsidRPr="00C32D98">
        <w:rPr>
          <w:rStyle w:val="a9"/>
          <w:sz w:val="21"/>
        </w:rPr>
        <w:footnoteRef/>
      </w:r>
      <w:r>
        <w:t xml:space="preserve"> </w:t>
      </w:r>
      <w:r>
        <w:rPr>
          <w:rFonts w:hint="eastAsia"/>
        </w:rPr>
        <w:t>得坻則止：案：「坻」當作「坎」。漢書作「坎」，選文與之同。觀善引孟康注於首可見。其下復引張晏兼廣異本，必五臣因此改「坎」為「坻」，故僅取張「小洲」之語作注也。各本皆以五臣亂善。</w:t>
      </w:r>
    </w:p>
  </w:footnote>
  <w:footnote w:id="1814">
    <w:p w14:paraId="7FEE4E88" w14:textId="77777777" w:rsidR="008F46A3" w:rsidRDefault="008F46A3">
      <w:pPr>
        <w:pStyle w:val="a7"/>
        <w:ind w:firstLine="420"/>
      </w:pPr>
      <w:r w:rsidRPr="00C32D98">
        <w:rPr>
          <w:rStyle w:val="a9"/>
          <w:sz w:val="21"/>
        </w:rPr>
        <w:footnoteRef/>
      </w:r>
      <w:r>
        <w:t xml:space="preserve"> </w:t>
      </w:r>
      <w:r>
        <w:rPr>
          <w:rFonts w:hint="eastAsia"/>
        </w:rPr>
        <w:t>注「易明夷則仕」：茶陵本「明」上有「大」字，無「夷」字，袁本作「明夷」，與此同。案：各本皆誤也。「易明夷」當作「謂夷易」，漢書顏注引可證也。陳云別本作「明夷易」，亦誤。</w:t>
      </w:r>
    </w:p>
  </w:footnote>
  <w:footnote w:id="1815">
    <w:p w14:paraId="7447B4D5" w14:textId="77777777" w:rsidR="008F46A3" w:rsidRDefault="008F46A3">
      <w:pPr>
        <w:pStyle w:val="a7"/>
        <w:ind w:firstLine="420"/>
      </w:pPr>
      <w:r w:rsidRPr="00C32D98">
        <w:rPr>
          <w:rStyle w:val="a9"/>
          <w:sz w:val="21"/>
        </w:rPr>
        <w:footnoteRef/>
      </w:r>
      <w:r>
        <w:t xml:space="preserve"> </w:t>
      </w:r>
      <w:r>
        <w:rPr>
          <w:rFonts w:hint="eastAsia"/>
        </w:rPr>
        <w:t>德人無累：袁本、茶陵本「累」下有「兮」字，下「細故蔕芥」句同。案：此不著校語，無以考也。</w:t>
      </w:r>
    </w:p>
  </w:footnote>
  <w:footnote w:id="1816">
    <w:p w14:paraId="7DF15246" w14:textId="77777777" w:rsidR="008F46A3" w:rsidRDefault="008F46A3">
      <w:pPr>
        <w:pStyle w:val="a7"/>
        <w:ind w:firstLine="420"/>
      </w:pPr>
      <w:r w:rsidRPr="00C32D98">
        <w:rPr>
          <w:rStyle w:val="a9"/>
          <w:sz w:val="21"/>
        </w:rPr>
        <w:footnoteRef/>
      </w:r>
      <w:r>
        <w:t xml:space="preserve"> </w:t>
      </w:r>
      <w:r>
        <w:rPr>
          <w:rFonts w:hint="eastAsia"/>
        </w:rPr>
        <w:t>注「典引曰來儀集羽族於觀魏」：袁本、茶陵本無此十一字。</w:t>
      </w:r>
    </w:p>
  </w:footnote>
  <w:footnote w:id="1817">
    <w:p w14:paraId="2DEE5439" w14:textId="77777777" w:rsidR="008F46A3" w:rsidRDefault="008F46A3">
      <w:pPr>
        <w:pStyle w:val="a7"/>
        <w:ind w:firstLine="420"/>
      </w:pPr>
      <w:r w:rsidRPr="00C32D98">
        <w:rPr>
          <w:rStyle w:val="a9"/>
          <w:sz w:val="21"/>
        </w:rPr>
        <w:footnoteRef/>
      </w:r>
      <w:r>
        <w:t xml:space="preserve"> </w:t>
      </w:r>
      <w:r>
        <w:rPr>
          <w:rFonts w:hint="eastAsia"/>
        </w:rPr>
        <w:t>惟西域之靈鳥兮：袁本、茶陵本無「兮」字，下「體金精之妙質兮」同。案：此亦無以考也。</w:t>
      </w:r>
    </w:p>
  </w:footnote>
  <w:footnote w:id="1818">
    <w:p w14:paraId="2B21CDE0" w14:textId="77777777" w:rsidR="008F46A3" w:rsidRDefault="008F46A3">
      <w:pPr>
        <w:pStyle w:val="a7"/>
        <w:ind w:firstLine="420"/>
      </w:pPr>
      <w:r w:rsidRPr="00C32D98">
        <w:rPr>
          <w:rStyle w:val="a9"/>
          <w:sz w:val="21"/>
        </w:rPr>
        <w:footnoteRef/>
      </w:r>
      <w:r>
        <w:t xml:space="preserve"> </w:t>
      </w:r>
      <w:r>
        <w:rPr>
          <w:rFonts w:hint="eastAsia"/>
        </w:rPr>
        <w:t>注「幾者事之微也」：袁本、茶陵本「幾」作「機」，是也。</w:t>
      </w:r>
    </w:p>
  </w:footnote>
  <w:footnote w:id="1819">
    <w:p w14:paraId="4AE3C292" w14:textId="77777777" w:rsidR="008F46A3" w:rsidRDefault="008F46A3">
      <w:pPr>
        <w:pStyle w:val="a7"/>
        <w:ind w:firstLine="420"/>
      </w:pPr>
      <w:r w:rsidRPr="00C32D98">
        <w:rPr>
          <w:rStyle w:val="a9"/>
          <w:sz w:val="21"/>
        </w:rPr>
        <w:footnoteRef/>
      </w:r>
      <w:r>
        <w:t xml:space="preserve"> </w:t>
      </w:r>
      <w:r>
        <w:rPr>
          <w:rFonts w:hint="eastAsia"/>
        </w:rPr>
        <w:t>注「在蜀郡五道西」：何校「五」改「湔氐」二字，陳同，是也。各本皆誤。</w:t>
      </w:r>
    </w:p>
  </w:footnote>
  <w:footnote w:id="1820">
    <w:p w14:paraId="1EAC3DB9" w14:textId="77777777" w:rsidR="008F46A3" w:rsidRDefault="008F46A3">
      <w:pPr>
        <w:pStyle w:val="a7"/>
        <w:ind w:firstLine="420"/>
      </w:pPr>
      <w:r w:rsidRPr="00C32D98">
        <w:rPr>
          <w:rStyle w:val="a9"/>
          <w:sz w:val="21"/>
        </w:rPr>
        <w:footnoteRef/>
      </w:r>
      <w:r>
        <w:t xml:space="preserve"> </w:t>
      </w:r>
      <w:r>
        <w:rPr>
          <w:rFonts w:hint="eastAsia"/>
        </w:rPr>
        <w:t>注「情慨慨而長懷」：茶陵本上「慨」字作「慷」，是也。袁本亦誤「慨」。</w:t>
      </w:r>
    </w:p>
  </w:footnote>
  <w:footnote w:id="1821">
    <w:p w14:paraId="50C89E26" w14:textId="77777777" w:rsidR="008F46A3" w:rsidRDefault="008F46A3">
      <w:pPr>
        <w:pStyle w:val="a7"/>
        <w:ind w:firstLine="420"/>
      </w:pPr>
      <w:r w:rsidRPr="00C32D98">
        <w:rPr>
          <w:rStyle w:val="a9"/>
          <w:sz w:val="21"/>
        </w:rPr>
        <w:footnoteRef/>
      </w:r>
      <w:r>
        <w:t xml:space="preserve"> </w:t>
      </w:r>
      <w:r>
        <w:rPr>
          <w:rFonts w:hint="eastAsia"/>
        </w:rPr>
        <w:t>何今日之兩絕：案：「兩」當作「雨」。考贈蔡子篤「一別如雨」注云：「鸚鵡賦曰『何今日以雨絕』。陳琳檄吳將校曰『雨絕于天』。然諸人同有此言，未詳其始。」善自作「雨」甚明，此及陳檄皆無注者，以具注在彼詩也。袁、茶陵二本所載，五臣良注云「何今日兩相隔絕，各在一方」。是五臣乃作「兩」，各本以之亂善而失著校語。</w:t>
      </w:r>
    </w:p>
  </w:footnote>
  <w:footnote w:id="1822">
    <w:p w14:paraId="3B67FDA2" w14:textId="77777777" w:rsidR="008F46A3" w:rsidRDefault="008F46A3">
      <w:pPr>
        <w:pStyle w:val="a7"/>
        <w:ind w:firstLine="420"/>
      </w:pPr>
      <w:r w:rsidRPr="00C32D98">
        <w:rPr>
          <w:rStyle w:val="a9"/>
          <w:sz w:val="21"/>
        </w:rPr>
        <w:footnoteRef/>
      </w:r>
      <w:r>
        <w:t xml:space="preserve"> </w:t>
      </w:r>
      <w:r>
        <w:rPr>
          <w:rFonts w:hint="eastAsia"/>
        </w:rPr>
        <w:t>順籠檻以俯仰：茶陵本「籠」作「櫳」，云五臣作「籠」。袁本作「籠」。案：袁本用五臣也，失著校語，非；尤以五臣亂善，益非。</w:t>
      </w:r>
    </w:p>
  </w:footnote>
  <w:footnote w:id="1823">
    <w:p w14:paraId="1F7A03EC" w14:textId="77777777" w:rsidR="008F46A3" w:rsidRDefault="008F46A3">
      <w:pPr>
        <w:pStyle w:val="a7"/>
        <w:ind w:firstLine="420"/>
      </w:pPr>
      <w:r w:rsidRPr="00C32D98">
        <w:rPr>
          <w:rStyle w:val="a9"/>
          <w:sz w:val="21"/>
        </w:rPr>
        <w:footnoteRef/>
      </w:r>
      <w:r>
        <w:t xml:space="preserve"> </w:t>
      </w:r>
      <w:r>
        <w:rPr>
          <w:rFonts w:hint="eastAsia"/>
        </w:rPr>
        <w:t>徒怨毒於一隅：袁本「怨」下校語云善作「冤」。案：袁所見是也。五臣翰注自為「怨」字。茶陵本云五臣作「冤」，必校語有倒錯耳。此以五臣亂善。</w:t>
      </w:r>
    </w:p>
  </w:footnote>
  <w:footnote w:id="1824">
    <w:p w14:paraId="26F546EF" w14:textId="77777777" w:rsidR="008F46A3" w:rsidRDefault="008F46A3">
      <w:pPr>
        <w:pStyle w:val="a7"/>
        <w:ind w:firstLine="420"/>
      </w:pPr>
      <w:r w:rsidRPr="00C32D98">
        <w:rPr>
          <w:rStyle w:val="a9"/>
          <w:sz w:val="21"/>
        </w:rPr>
        <w:footnoteRef/>
      </w:r>
      <w:r>
        <w:t xml:space="preserve"> </w:t>
      </w:r>
      <w:r>
        <w:rPr>
          <w:rFonts w:hint="eastAsia"/>
        </w:rPr>
        <w:t>有以自樂也：案：「樂」當作「得」。袁本云善作「得」。茶陵本云五臣作「樂」。此以五臣亂善。</w:t>
      </w:r>
    </w:p>
  </w:footnote>
  <w:footnote w:id="1825">
    <w:p w14:paraId="2AAEFC44" w14:textId="77777777" w:rsidR="008F46A3" w:rsidRDefault="008F46A3">
      <w:pPr>
        <w:pStyle w:val="a7"/>
        <w:ind w:firstLine="420"/>
      </w:pPr>
      <w:r w:rsidRPr="00C32D98">
        <w:rPr>
          <w:rStyle w:val="a9"/>
          <w:sz w:val="21"/>
        </w:rPr>
        <w:footnoteRef/>
      </w:r>
      <w:r>
        <w:t xml:space="preserve"> </w:t>
      </w:r>
      <w:r>
        <w:rPr>
          <w:rFonts w:hint="eastAsia"/>
        </w:rPr>
        <w:t>注「西京賦曰觜距為刀鈹」：案：此有誤也。文在吳都賦，或善誤記耳。</w:t>
      </w:r>
    </w:p>
  </w:footnote>
  <w:footnote w:id="1826">
    <w:p w14:paraId="16109472" w14:textId="77777777" w:rsidR="008F46A3" w:rsidRDefault="008F46A3">
      <w:pPr>
        <w:pStyle w:val="a7"/>
        <w:ind w:firstLine="420"/>
      </w:pPr>
      <w:r w:rsidRPr="00C32D98">
        <w:rPr>
          <w:rStyle w:val="a9"/>
          <w:sz w:val="21"/>
        </w:rPr>
        <w:footnoteRef/>
      </w:r>
      <w:r>
        <w:t xml:space="preserve"> </w:t>
      </w:r>
      <w:r>
        <w:rPr>
          <w:rFonts w:hint="eastAsia"/>
        </w:rPr>
        <w:t>有用於人也：袁本無「有」字。茶陵本有。案：此亦無以考也。</w:t>
      </w:r>
    </w:p>
  </w:footnote>
  <w:footnote w:id="1827">
    <w:p w14:paraId="151BA7CB" w14:textId="77777777" w:rsidR="008F46A3" w:rsidRDefault="008F46A3">
      <w:pPr>
        <w:pStyle w:val="a7"/>
        <w:ind w:firstLine="420"/>
      </w:pPr>
      <w:r w:rsidRPr="00C32D98">
        <w:rPr>
          <w:rStyle w:val="a9"/>
          <w:sz w:val="21"/>
        </w:rPr>
        <w:footnoteRef/>
      </w:r>
      <w:r>
        <w:t xml:space="preserve"> </w:t>
      </w:r>
      <w:r>
        <w:rPr>
          <w:rFonts w:hint="eastAsia"/>
        </w:rPr>
        <w:t>注「易曰天地造生」：袁本、茶陵本「易」下有「注」字，是也。</w:t>
      </w:r>
    </w:p>
  </w:footnote>
  <w:footnote w:id="1828">
    <w:p w14:paraId="6100CA12" w14:textId="77777777" w:rsidR="008F46A3" w:rsidRDefault="008F46A3">
      <w:pPr>
        <w:pStyle w:val="a7"/>
        <w:ind w:firstLine="420"/>
      </w:pPr>
      <w:r w:rsidRPr="00C32D98">
        <w:rPr>
          <w:rStyle w:val="a9"/>
          <w:sz w:val="21"/>
        </w:rPr>
        <w:footnoteRef/>
      </w:r>
      <w:r>
        <w:t xml:space="preserve"> </w:t>
      </w:r>
      <w:r>
        <w:rPr>
          <w:rFonts w:hint="eastAsia"/>
        </w:rPr>
        <w:t>戀鍾岱之林野：何校「岱」改「代」，注同。案：善引漢書為注，今地理志作「代」，何據之校也。晉書所載作「岱」。</w:t>
      </w:r>
    </w:p>
  </w:footnote>
  <w:footnote w:id="1829">
    <w:p w14:paraId="7654FEA2" w14:textId="77777777" w:rsidR="008F46A3" w:rsidRPr="00DE1B17" w:rsidRDefault="008F46A3">
      <w:pPr>
        <w:pStyle w:val="a7"/>
        <w:ind w:firstLine="420"/>
      </w:pPr>
      <w:r w:rsidRPr="00C32D98">
        <w:rPr>
          <w:rStyle w:val="a9"/>
          <w:sz w:val="21"/>
        </w:rPr>
        <w:footnoteRef/>
      </w:r>
      <w:r>
        <w:t xml:space="preserve"> </w:t>
      </w:r>
      <w:r w:rsidRPr="00DE1B17">
        <w:rPr>
          <w:rFonts w:hint="eastAsia"/>
        </w:rPr>
        <w:t>海鳥鶢鶋：案：「鶢鶋」當依晉書所載作「爰居」。善引國語為注，亦是「爰居」字。袁、茶陵二本五臣翰注乃作「鶢鶋」字。蓋善「爰居」、五臣「鶢鶋」，各本亂之耳。正文下「袁居」二字，即五臣音也。</w:t>
      </w:r>
    </w:p>
  </w:footnote>
  <w:footnote w:id="1830">
    <w:p w14:paraId="35B994D9" w14:textId="77777777" w:rsidR="008F46A3" w:rsidRDefault="008F46A3">
      <w:pPr>
        <w:pStyle w:val="a7"/>
        <w:ind w:firstLine="420"/>
      </w:pPr>
      <w:r w:rsidRPr="00C32D98">
        <w:rPr>
          <w:rStyle w:val="a9"/>
          <w:sz w:val="21"/>
        </w:rPr>
        <w:footnoteRef/>
      </w:r>
      <w:r>
        <w:t xml:space="preserve"> </w:t>
      </w:r>
      <w:r>
        <w:rPr>
          <w:rFonts w:hint="eastAsia"/>
        </w:rPr>
        <w:t>吾又安知大小之所如：袁本、茶陵本「知」下有「其」字，「大小」作「小大」。案：此亦無以考也。晉書作「大小」，無「其」字。</w:t>
      </w:r>
    </w:p>
  </w:footnote>
  <w:footnote w:id="1831">
    <w:p w14:paraId="2B901662" w14:textId="77777777" w:rsidR="008F46A3" w:rsidRDefault="008F46A3">
      <w:pPr>
        <w:pStyle w:val="a7"/>
        <w:ind w:firstLine="420"/>
      </w:pPr>
      <w:r w:rsidRPr="00C32D98">
        <w:rPr>
          <w:rStyle w:val="a9"/>
          <w:sz w:val="21"/>
        </w:rPr>
        <w:footnoteRef/>
      </w:r>
      <w:r>
        <w:t xml:space="preserve"> </w:t>
      </w:r>
      <w:r>
        <w:rPr>
          <w:rFonts w:hint="eastAsia"/>
        </w:rPr>
        <w:t>注「後為祕書監太常卒」：袁本、茶陵本無「太常」二字，「卒」下有「官」字。案：此尤延之校改也。</w:t>
      </w:r>
    </w:p>
  </w:footnote>
  <w:footnote w:id="1832">
    <w:p w14:paraId="51B7875D" w14:textId="77777777" w:rsidR="008F46A3" w:rsidRDefault="008F46A3">
      <w:pPr>
        <w:pStyle w:val="a7"/>
        <w:ind w:firstLine="420"/>
      </w:pPr>
      <w:r w:rsidRPr="00C32D98">
        <w:rPr>
          <w:rStyle w:val="a9"/>
          <w:sz w:val="21"/>
        </w:rPr>
        <w:footnoteRef/>
      </w:r>
      <w:r>
        <w:t xml:space="preserve"> </w:t>
      </w:r>
      <w:r>
        <w:rPr>
          <w:rFonts w:hint="eastAsia"/>
        </w:rPr>
        <w:t>注「冰原嘶代𩢰」：袁本、茶陵水本「𩢰」下有「以韻言之蓋馬名也」八字。正文下但有「伏」字，無「音伏馬名」四字。案：二本是也。尤刪移甚非。又案：「之」下「蓋」上，仍當有「音伏」二字。二本因與正文下五臣音複而節去，亦非，當補正。</w:t>
      </w:r>
    </w:p>
  </w:footnote>
  <w:footnote w:id="1833">
    <w:p w14:paraId="08D0EBDB" w14:textId="77777777" w:rsidR="008F46A3" w:rsidRDefault="008F46A3">
      <w:pPr>
        <w:pStyle w:val="a7"/>
        <w:ind w:firstLine="420"/>
      </w:pPr>
      <w:r w:rsidRPr="00C32D98">
        <w:rPr>
          <w:rStyle w:val="a9"/>
          <w:sz w:val="21"/>
        </w:rPr>
        <w:footnoteRef/>
      </w:r>
      <w:r>
        <w:t xml:space="preserve"> </w:t>
      </w:r>
      <w:r>
        <w:rPr>
          <w:rFonts w:hint="eastAsia"/>
        </w:rPr>
        <w:t>注「樂率職貢」：案：「職貢」當作「貢職」，各本皆誤。</w:t>
      </w:r>
    </w:p>
  </w:footnote>
  <w:footnote w:id="1834">
    <w:p w14:paraId="51F4E7B4" w14:textId="77777777" w:rsidR="008F46A3" w:rsidRDefault="008F46A3">
      <w:pPr>
        <w:pStyle w:val="a7"/>
        <w:ind w:firstLine="420"/>
      </w:pPr>
      <w:r w:rsidRPr="00C32D98">
        <w:rPr>
          <w:rStyle w:val="a9"/>
          <w:sz w:val="21"/>
        </w:rPr>
        <w:footnoteRef/>
      </w:r>
      <w:r>
        <w:t xml:space="preserve"> </w:t>
      </w:r>
      <w:r>
        <w:rPr>
          <w:rFonts w:hint="eastAsia"/>
        </w:rPr>
        <w:t>注「尚書曰王府則有」：陳云「王」「玉」互異，必有誤。今案：各本皆同，無以訂也。</w:t>
      </w:r>
    </w:p>
  </w:footnote>
  <w:footnote w:id="1835">
    <w:p w14:paraId="3B69D89B" w14:textId="77777777" w:rsidR="008F46A3" w:rsidRDefault="008F46A3">
      <w:pPr>
        <w:pStyle w:val="a7"/>
        <w:ind w:firstLine="420"/>
      </w:pPr>
      <w:r w:rsidRPr="00C32D98">
        <w:rPr>
          <w:rStyle w:val="a9"/>
          <w:sz w:val="21"/>
        </w:rPr>
        <w:footnoteRef/>
      </w:r>
      <w:r>
        <w:t xml:space="preserve"> </w:t>
      </w:r>
      <w:r>
        <w:rPr>
          <w:rFonts w:hint="eastAsia"/>
        </w:rPr>
        <w:t>注「宋人以馬百駟」：案：「以」下當有「文」字，各本皆脫。陳云別本有，今未見。</w:t>
      </w:r>
    </w:p>
  </w:footnote>
  <w:footnote w:id="1836">
    <w:p w14:paraId="66A78195" w14:textId="77777777" w:rsidR="008F46A3" w:rsidRDefault="008F46A3">
      <w:pPr>
        <w:pStyle w:val="a7"/>
        <w:ind w:firstLine="420"/>
      </w:pPr>
      <w:r w:rsidRPr="00C32D98">
        <w:rPr>
          <w:rStyle w:val="a9"/>
          <w:sz w:val="21"/>
        </w:rPr>
        <w:footnoteRef/>
      </w:r>
      <w:r>
        <w:t xml:space="preserve"> </w:t>
      </w:r>
      <w:r>
        <w:rPr>
          <w:rFonts w:hint="eastAsia"/>
        </w:rPr>
        <w:t>注「函夏之大」：案：「大」下當有「漢」字，各本皆脫，餘屢引有。</w:t>
      </w:r>
    </w:p>
  </w:footnote>
  <w:footnote w:id="1837">
    <w:p w14:paraId="432311B6" w14:textId="77777777" w:rsidR="008F46A3" w:rsidRDefault="008F46A3">
      <w:pPr>
        <w:pStyle w:val="a7"/>
        <w:ind w:firstLine="420"/>
      </w:pPr>
      <w:r w:rsidRPr="00C32D98">
        <w:rPr>
          <w:rStyle w:val="a9"/>
          <w:sz w:val="21"/>
        </w:rPr>
        <w:footnoteRef/>
      </w:r>
      <w:r>
        <w:t xml:space="preserve"> </w:t>
      </w:r>
      <w:r>
        <w:rPr>
          <w:rFonts w:hint="eastAsia"/>
        </w:rPr>
        <w:t>注「倚瓠切」：袁本、茶陵本此三字在注末，是也。</w:t>
      </w:r>
    </w:p>
  </w:footnote>
  <w:footnote w:id="1838">
    <w:p w14:paraId="336B5221" w14:textId="77777777" w:rsidR="008F46A3" w:rsidRDefault="008F46A3">
      <w:pPr>
        <w:pStyle w:val="a7"/>
        <w:ind w:firstLine="420"/>
      </w:pPr>
      <w:r w:rsidRPr="00C32D98">
        <w:rPr>
          <w:rStyle w:val="a9"/>
          <w:sz w:val="21"/>
        </w:rPr>
        <w:footnoteRef/>
      </w:r>
      <w:r>
        <w:t xml:space="preserve"> </w:t>
      </w:r>
      <w:r>
        <w:rPr>
          <w:rFonts w:hint="eastAsia"/>
        </w:rPr>
        <w:t>注「漢書武帝報李廣曰威稜憺乎鄰國」：案：此十四字當在「肄習也」下，各本皆倒。陳云別本「王于興師」下接「又曰」至「習也」廿二字，再接「漢書」，今未見。</w:t>
      </w:r>
    </w:p>
  </w:footnote>
  <w:footnote w:id="1839">
    <w:p w14:paraId="373A7BC1" w14:textId="77777777" w:rsidR="008F46A3" w:rsidRDefault="008F46A3">
      <w:pPr>
        <w:pStyle w:val="a7"/>
        <w:ind w:firstLine="420"/>
      </w:pPr>
      <w:r w:rsidRPr="00C32D98">
        <w:rPr>
          <w:rStyle w:val="a9"/>
          <w:sz w:val="21"/>
        </w:rPr>
        <w:footnoteRef/>
      </w:r>
      <w:r>
        <w:t xml:space="preserve"> </w:t>
      </w:r>
      <w:r>
        <w:rPr>
          <w:rFonts w:hint="eastAsia"/>
        </w:rPr>
        <w:t>都人仰而朋悅：茶陵本云五臣作「朋」。袁本云善作「明」。案：此尤校改正之也。</w:t>
      </w:r>
    </w:p>
  </w:footnote>
  <w:footnote w:id="1840">
    <w:p w14:paraId="59AA64B1" w14:textId="77777777" w:rsidR="008F46A3" w:rsidRDefault="008F46A3">
      <w:pPr>
        <w:pStyle w:val="a7"/>
        <w:ind w:firstLine="420"/>
      </w:pPr>
      <w:r w:rsidRPr="00C32D98">
        <w:rPr>
          <w:rStyle w:val="a9"/>
          <w:sz w:val="21"/>
        </w:rPr>
        <w:footnoteRef/>
      </w:r>
      <w:r>
        <w:t xml:space="preserve"> </w:t>
      </w:r>
      <w:r>
        <w:rPr>
          <w:rFonts w:hint="eastAsia"/>
        </w:rPr>
        <w:t>注「赤文而綠地也」：袁本作「赤文綠色，綠蛇也」。茶陵本與此同。案：蓋袁本是。</w:t>
      </w:r>
    </w:p>
  </w:footnote>
  <w:footnote w:id="1841">
    <w:p w14:paraId="78E5C25F" w14:textId="61AE1564" w:rsidR="008F46A3" w:rsidRDefault="008F46A3">
      <w:pPr>
        <w:pStyle w:val="a7"/>
        <w:ind w:firstLine="420"/>
      </w:pPr>
      <w:r w:rsidRPr="00C32D98">
        <w:rPr>
          <w:rStyle w:val="a9"/>
          <w:sz w:val="21"/>
        </w:rPr>
        <w:footnoteRef/>
      </w:r>
      <w:r>
        <w:t xml:space="preserve"> </w:t>
      </w:r>
      <w:r>
        <w:rPr>
          <w:rFonts w:hint="eastAsia"/>
        </w:rPr>
        <w:t>注「乘纖離之馬」：袁本、茶陵本「離」作「</w:t>
      </w:r>
      <w:r w:rsidR="00AB6D61">
        <w:rPr>
          <w:rFonts w:hint="eastAsia"/>
        </w:rPr>
        <w:t>{</w:t>
      </w:r>
      <w:r w:rsidR="00AB6D61" w:rsidRPr="00AB6D61">
        <w:rPr>
          <w:rFonts w:ascii="宋体" w:eastAsia="宋体" w:hAnsi="宋体" w:cs="宋体" w:hint="eastAsia"/>
        </w:rPr>
        <w:t>⿰</w:t>
      </w:r>
      <w:r w:rsidR="00AB6D61" w:rsidRPr="00AB6D61">
        <w:rPr>
          <w:rFonts w:ascii="宋体-方正超大字符集" w:hAnsi="宋体-方正超大字符集" w:cs="宋体-方正超大字符集" w:hint="eastAsia"/>
        </w:rPr>
        <w:t>馬離</w:t>
      </w:r>
      <w:r w:rsidR="00AB6D61">
        <w:rPr>
          <w:rFonts w:ascii="宋体-方正超大字符集" w:hAnsi="宋体-方正超大字符集" w:cs="宋体-方正超大字符集" w:hint="eastAsia"/>
        </w:rPr>
        <w:t>}</w:t>
      </w:r>
      <w:r>
        <w:t>」。案：尤依今史記校改之也。「</w:t>
      </w:r>
      <w:r w:rsidR="00AB6D61">
        <w:rPr>
          <w:rFonts w:hint="eastAsia"/>
        </w:rPr>
        <w:t>{</w:t>
      </w:r>
      <w:r w:rsidR="00AB6D61" w:rsidRPr="00AB6D61">
        <w:rPr>
          <w:rFonts w:ascii="宋体" w:eastAsia="宋体" w:hAnsi="宋体" w:cs="宋体" w:hint="eastAsia"/>
        </w:rPr>
        <w:t>⿰</w:t>
      </w:r>
      <w:r w:rsidR="00AB6D61" w:rsidRPr="00AB6D61">
        <w:rPr>
          <w:rFonts w:ascii="宋体-方正超大字符集" w:hAnsi="宋体-方正超大字符集" w:cs="宋体-方正超大字符集" w:hint="eastAsia"/>
        </w:rPr>
        <w:t>馬離</w:t>
      </w:r>
      <w:r w:rsidR="00AB6D61">
        <w:rPr>
          <w:rFonts w:ascii="宋体-方正超大字符集" w:hAnsi="宋体-方正超大字符集" w:cs="宋体-方正超大字符集" w:hint="eastAsia"/>
        </w:rPr>
        <w:t>}</w:t>
      </w:r>
      <w:r>
        <w:t>」即「離」字，加偏旁耳。</w:t>
      </w:r>
    </w:p>
  </w:footnote>
  <w:footnote w:id="1842">
    <w:p w14:paraId="215EC22E" w14:textId="77777777" w:rsidR="008F46A3" w:rsidRDefault="008F46A3">
      <w:pPr>
        <w:pStyle w:val="a7"/>
        <w:ind w:firstLine="420"/>
      </w:pPr>
      <w:r w:rsidRPr="00C32D98">
        <w:rPr>
          <w:rStyle w:val="a9"/>
          <w:sz w:val="21"/>
        </w:rPr>
        <w:footnoteRef/>
      </w:r>
      <w:r>
        <w:t xml:space="preserve"> </w:t>
      </w:r>
      <w:r>
        <w:rPr>
          <w:rFonts w:hint="eastAsia"/>
        </w:rPr>
        <w:t>然而般于遊畋：袁本、茶陵本「般」作「盤」，是也。</w:t>
      </w:r>
    </w:p>
  </w:footnote>
  <w:footnote w:id="1843">
    <w:p w14:paraId="4B4C285D" w14:textId="77777777" w:rsidR="008F46A3" w:rsidRDefault="008F46A3">
      <w:pPr>
        <w:pStyle w:val="a7"/>
        <w:ind w:firstLine="420"/>
      </w:pPr>
      <w:r w:rsidRPr="00C32D98">
        <w:rPr>
          <w:rStyle w:val="a9"/>
          <w:sz w:val="21"/>
        </w:rPr>
        <w:footnoteRef/>
      </w:r>
      <w:r>
        <w:t xml:space="preserve"> </w:t>
      </w:r>
      <w:r>
        <w:rPr>
          <w:rFonts w:hint="eastAsia"/>
        </w:rPr>
        <w:t>注「泛覆也」：袁本、茶陵本此下有「如淳曰方腫切」六字，是也。</w:t>
      </w:r>
    </w:p>
  </w:footnote>
  <w:footnote w:id="1844">
    <w:p w14:paraId="43B566D4" w14:textId="77777777" w:rsidR="008F46A3" w:rsidRDefault="008F46A3">
      <w:pPr>
        <w:pStyle w:val="a7"/>
        <w:ind w:firstLine="420"/>
      </w:pPr>
      <w:r w:rsidRPr="00C32D98">
        <w:rPr>
          <w:rStyle w:val="a9"/>
          <w:sz w:val="21"/>
        </w:rPr>
        <w:footnoteRef/>
      </w:r>
      <w:r>
        <w:t xml:space="preserve"> </w:t>
      </w:r>
      <w:r>
        <w:rPr>
          <w:rFonts w:hint="eastAsia"/>
        </w:rPr>
        <w:t>注「魏都賦曰皇恩畢」：茶陵本「畢」作「綽矣」二字，是也。袁本亦誤「畢」。</w:t>
      </w:r>
    </w:p>
  </w:footnote>
  <w:footnote w:id="1845">
    <w:p w14:paraId="2136B433" w14:textId="77777777" w:rsidR="008F46A3" w:rsidRDefault="008F46A3">
      <w:pPr>
        <w:pStyle w:val="a7"/>
        <w:ind w:firstLine="420"/>
      </w:pPr>
      <w:r w:rsidRPr="00C32D98">
        <w:rPr>
          <w:rStyle w:val="a9"/>
          <w:sz w:val="21"/>
        </w:rPr>
        <w:footnoteRef/>
      </w:r>
      <w:r>
        <w:t xml:space="preserve"> </w:t>
      </w:r>
      <w:r>
        <w:rPr>
          <w:rFonts w:hint="eastAsia"/>
        </w:rPr>
        <w:t>注「春秋考異記云」：案：「記」當作「郵」，各本皆誤。後「長安有狹邪行」注亦誤記。</w:t>
      </w:r>
    </w:p>
  </w:footnote>
  <w:footnote w:id="1846">
    <w:p w14:paraId="4AABD28E" w14:textId="77777777" w:rsidR="008F46A3" w:rsidRDefault="008F46A3">
      <w:pPr>
        <w:pStyle w:val="a7"/>
        <w:ind w:firstLine="420"/>
      </w:pPr>
      <w:r w:rsidRPr="00C32D98">
        <w:rPr>
          <w:rStyle w:val="a9"/>
          <w:sz w:val="21"/>
        </w:rPr>
        <w:footnoteRef/>
      </w:r>
      <w:r>
        <w:t xml:space="preserve"> </w:t>
      </w:r>
      <w:r>
        <w:rPr>
          <w:rFonts w:hint="eastAsia"/>
        </w:rPr>
        <w:t>注「周禮曰師曠見太子」：案：「禮」當作「書」，各本皆誤。</w:t>
      </w:r>
    </w:p>
  </w:footnote>
  <w:footnote w:id="1847">
    <w:p w14:paraId="3CB97D1C" w14:textId="77777777" w:rsidR="008F46A3" w:rsidRDefault="008F46A3">
      <w:pPr>
        <w:pStyle w:val="a7"/>
        <w:ind w:firstLine="420"/>
      </w:pPr>
      <w:r w:rsidRPr="00C32D98">
        <w:rPr>
          <w:rStyle w:val="a9"/>
          <w:sz w:val="21"/>
        </w:rPr>
        <w:footnoteRef/>
      </w:r>
      <w:r>
        <w:t xml:space="preserve"> </w:t>
      </w:r>
      <w:r>
        <w:rPr>
          <w:rFonts w:hint="eastAsia"/>
        </w:rPr>
        <w:t>注「漢書舊儀曰」：陳云「書」字疑衍。是也。各本皆衍。</w:t>
      </w:r>
    </w:p>
  </w:footnote>
  <w:footnote w:id="1848">
    <w:p w14:paraId="330167C0" w14:textId="71216738" w:rsidR="008F46A3" w:rsidRDefault="008F46A3">
      <w:pPr>
        <w:pStyle w:val="a7"/>
        <w:ind w:firstLine="420"/>
      </w:pPr>
      <w:r w:rsidRPr="00C32D98">
        <w:rPr>
          <w:rStyle w:val="a9"/>
          <w:sz w:val="21"/>
        </w:rPr>
        <w:footnoteRef/>
      </w:r>
      <w:r>
        <w:t xml:space="preserve"> </w:t>
      </w:r>
      <w:r>
        <w:rPr>
          <w:rFonts w:hint="eastAsia"/>
        </w:rPr>
        <w:t>注「以自授王子晉」：案：「自」當作「目」，各本皆</w:t>
      </w:r>
      <w:r w:rsidR="00E3716F">
        <w:rPr>
          <w:rFonts w:hint="eastAsia"/>
        </w:rPr>
        <w:t>僞</w:t>
      </w:r>
      <w:r>
        <w:rPr>
          <w:rFonts w:hint="eastAsia"/>
        </w:rPr>
        <w:t>。</w:t>
      </w:r>
    </w:p>
  </w:footnote>
  <w:footnote w:id="1849">
    <w:p w14:paraId="57F5FCA7" w14:textId="77777777" w:rsidR="008F46A3" w:rsidRDefault="008F46A3">
      <w:pPr>
        <w:pStyle w:val="a7"/>
        <w:ind w:firstLine="420"/>
      </w:pPr>
      <w:r w:rsidRPr="00C32D98">
        <w:rPr>
          <w:rStyle w:val="a9"/>
          <w:sz w:val="21"/>
        </w:rPr>
        <w:footnoteRef/>
      </w:r>
      <w:r>
        <w:t xml:space="preserve"> </w:t>
      </w:r>
      <w:r>
        <w:rPr>
          <w:rFonts w:hint="eastAsia"/>
        </w:rPr>
        <w:t>帀日域以迴騖：袁本「日」下有校語云善作「目」。茶陵本無。案：袁所見非。</w:t>
      </w:r>
    </w:p>
  </w:footnote>
  <w:footnote w:id="1850">
    <w:p w14:paraId="12EA6C96" w14:textId="77777777" w:rsidR="008F46A3" w:rsidRDefault="008F46A3">
      <w:pPr>
        <w:pStyle w:val="a7"/>
        <w:ind w:firstLine="420"/>
      </w:pPr>
      <w:r w:rsidRPr="00C32D98">
        <w:rPr>
          <w:rStyle w:val="a9"/>
          <w:sz w:val="21"/>
        </w:rPr>
        <w:footnoteRef/>
      </w:r>
      <w:r>
        <w:t xml:space="preserve"> </w:t>
      </w:r>
      <w:r>
        <w:rPr>
          <w:rFonts w:hint="eastAsia"/>
        </w:rPr>
        <w:t>注「而遍四方者也」：袁本、茶陵本「方」作「海」，是也。</w:t>
      </w:r>
    </w:p>
  </w:footnote>
  <w:footnote w:id="1851">
    <w:p w14:paraId="465468C5" w14:textId="77777777" w:rsidR="008F46A3" w:rsidRDefault="008F46A3">
      <w:pPr>
        <w:pStyle w:val="a7"/>
        <w:ind w:firstLine="420"/>
      </w:pPr>
      <w:r w:rsidRPr="00C32D98">
        <w:rPr>
          <w:rStyle w:val="a9"/>
          <w:sz w:val="21"/>
        </w:rPr>
        <w:footnoteRef/>
      </w:r>
      <w:r>
        <w:t xml:space="preserve"> </w:t>
      </w:r>
      <w:r>
        <w:rPr>
          <w:rFonts w:hint="eastAsia"/>
        </w:rPr>
        <w:t>注「姱好也」：袁本、茶陵本此下有「吭胡浪切」四字，是也。</w:t>
      </w:r>
    </w:p>
  </w:footnote>
  <w:footnote w:id="1852">
    <w:p w14:paraId="2F4422D6" w14:textId="77777777" w:rsidR="008F46A3" w:rsidRDefault="008F46A3">
      <w:pPr>
        <w:pStyle w:val="a7"/>
        <w:ind w:firstLine="420"/>
      </w:pPr>
      <w:r w:rsidRPr="00C32D98">
        <w:rPr>
          <w:rStyle w:val="a9"/>
          <w:sz w:val="21"/>
        </w:rPr>
        <w:footnoteRef/>
      </w:r>
      <w:r>
        <w:t xml:space="preserve"> </w:t>
      </w:r>
      <w:r>
        <w:rPr>
          <w:rFonts w:hint="eastAsia"/>
        </w:rPr>
        <w:t>注「巽氣至」：案：「氣」下當有「不」字，各本皆脫。</w:t>
      </w:r>
    </w:p>
  </w:footnote>
  <w:footnote w:id="1853">
    <w:p w14:paraId="63F93A57" w14:textId="77777777" w:rsidR="008F46A3" w:rsidRDefault="008F46A3">
      <w:pPr>
        <w:pStyle w:val="a7"/>
        <w:ind w:firstLine="420"/>
      </w:pPr>
      <w:r w:rsidRPr="00C32D98">
        <w:rPr>
          <w:rStyle w:val="a9"/>
          <w:sz w:val="21"/>
        </w:rPr>
        <w:footnoteRef/>
      </w:r>
      <w:r>
        <w:t xml:space="preserve"> </w:t>
      </w:r>
      <w:r>
        <w:rPr>
          <w:rFonts w:hint="eastAsia"/>
        </w:rPr>
        <w:t>注「吾導夫先路」：茶陵本「吾」上有「來」字，是也。袁本亦脫。</w:t>
      </w:r>
    </w:p>
  </w:footnote>
  <w:footnote w:id="1854">
    <w:p w14:paraId="6B400A33" w14:textId="77777777" w:rsidR="008F46A3" w:rsidRPr="00DE1B17" w:rsidRDefault="008F46A3">
      <w:pPr>
        <w:pStyle w:val="a7"/>
        <w:ind w:firstLine="420"/>
      </w:pPr>
      <w:r w:rsidRPr="00C32D98">
        <w:rPr>
          <w:rStyle w:val="a9"/>
          <w:sz w:val="21"/>
        </w:rPr>
        <w:footnoteRef/>
      </w:r>
      <w:r>
        <w:t xml:space="preserve"> </w:t>
      </w:r>
      <w:r w:rsidRPr="00DE1B17">
        <w:rPr>
          <w:rFonts w:hint="eastAsia"/>
        </w:rPr>
        <w:t>注「二達謂之歧」：案：「歧」下當有「旁」字。各本皆脫。</w:t>
      </w:r>
    </w:p>
  </w:footnote>
  <w:footnote w:id="1855">
    <w:p w14:paraId="12D42444" w14:textId="7409BF58" w:rsidR="008F46A3" w:rsidRDefault="008F46A3">
      <w:pPr>
        <w:pStyle w:val="a7"/>
        <w:ind w:firstLine="420"/>
      </w:pPr>
      <w:r w:rsidRPr="00C32D98">
        <w:rPr>
          <w:rStyle w:val="a9"/>
          <w:sz w:val="21"/>
        </w:rPr>
        <w:footnoteRef/>
      </w:r>
      <w:r>
        <w:t xml:space="preserve"> </w:t>
      </w:r>
      <w:r>
        <w:rPr>
          <w:rFonts w:hint="eastAsia"/>
        </w:rPr>
        <w:t>注「奔獨赴也」：案：「獨」當作「猶」。各本皆</w:t>
      </w:r>
      <w:r w:rsidR="00E3716F">
        <w:rPr>
          <w:rFonts w:hint="eastAsia"/>
        </w:rPr>
        <w:t>僞</w:t>
      </w:r>
      <w:r>
        <w:rPr>
          <w:rFonts w:hint="eastAsia"/>
        </w:rPr>
        <w:t>。</w:t>
      </w:r>
    </w:p>
  </w:footnote>
  <w:footnote w:id="1856">
    <w:p w14:paraId="6F80012B" w14:textId="77777777" w:rsidR="008F46A3" w:rsidRDefault="008F46A3">
      <w:pPr>
        <w:pStyle w:val="a7"/>
        <w:ind w:firstLine="420"/>
      </w:pPr>
      <w:r w:rsidRPr="00C32D98">
        <w:rPr>
          <w:rStyle w:val="a9"/>
          <w:sz w:val="21"/>
        </w:rPr>
        <w:footnoteRef/>
      </w:r>
      <w:r>
        <w:t xml:space="preserve"> </w:t>
      </w:r>
      <w:r>
        <w:rPr>
          <w:rFonts w:hint="eastAsia"/>
        </w:rPr>
        <w:t>注「雲罷俱止也」：袁本、茶陵本無「俱」字，是也。</w:t>
      </w:r>
    </w:p>
  </w:footnote>
  <w:footnote w:id="1857">
    <w:p w14:paraId="1CB9BEDE" w14:textId="77777777" w:rsidR="008F46A3" w:rsidRDefault="008F46A3">
      <w:pPr>
        <w:pStyle w:val="a7"/>
        <w:ind w:firstLine="420"/>
      </w:pPr>
      <w:r w:rsidRPr="00C32D98">
        <w:rPr>
          <w:rStyle w:val="a9"/>
          <w:sz w:val="21"/>
        </w:rPr>
        <w:footnoteRef/>
      </w:r>
      <w:r>
        <w:t xml:space="preserve"> </w:t>
      </w:r>
      <w:r>
        <w:rPr>
          <w:rFonts w:hint="eastAsia"/>
        </w:rPr>
        <w:t>注「皇家赫赫而天居」：案：「赫」字不當重。各本皆衍。</w:t>
      </w:r>
    </w:p>
  </w:footnote>
  <w:footnote w:id="1858">
    <w:p w14:paraId="1CDC0206" w14:textId="77777777" w:rsidR="008F46A3" w:rsidRDefault="008F46A3">
      <w:pPr>
        <w:pStyle w:val="a7"/>
        <w:ind w:firstLine="420"/>
      </w:pPr>
      <w:r w:rsidRPr="00C32D98">
        <w:rPr>
          <w:rStyle w:val="a9"/>
          <w:sz w:val="21"/>
        </w:rPr>
        <w:footnoteRef/>
      </w:r>
      <w:r>
        <w:t xml:space="preserve"> </w:t>
      </w:r>
      <w:r>
        <w:rPr>
          <w:rFonts w:hint="eastAsia"/>
        </w:rPr>
        <w:t>注「家語孔子曰」：袁本「家」上有「善曰」二字，是也。茶陵本移每節注首，尤刪去，皆非。下注「漢書曰班氏之先」上，「淮南子曰蟬」上，「成帝之初」上，「孟子曰窮」上，「孔叢子曰仲尼大聖」上，「毛詩曰斯言之玷」上，「淮南子曰黃神吟嘯」上，「楚辭曰時不可乎再得」上，「周易曰初九」上，「莊子曰天與地無窮」上，「曹大家以寤為迕也」上，「孝景立栗姬男」上，「韓詩曰謀猶迴穴」上，「莊子曰田開」上，「論語孔子曰」上，「論語曰長沮桀溺」上，「禮記曰孔子哭子路」上，「論語子路行行如也」上，「言罔兩責景之無操」上，「仁謂求仁」上，「周易曰東鄰殺牛」上，「左氏傳曰晉獻公」上，「國語晉侯問簡子曰」上，「成命以成天命也」上，「史記曰夏后氏之衰也」上，「左氏傳曰陳公子完」上，「毛詩曰牧人乃夢」上，「左氏傳曰叔向」上，「老子曰有物混成」上，「左氏傳秦伯問士鞅曰」上，「楚辭曰衆兆之所咍」上，「莊子曰或聘莊子」上，「論語子曰富與貴」上，「輶德德輕而易行也」上，「論語曰微子」上，「論語子夏曰」上，「尚書曰天威棐忱」上，「毛詩曰匪大猷是經」上，「春秋緯曰麟出」上，「淮南子曰楚有白猿」上，「莊子曰道之真」上，「論語曰朝聞道」上，「周易曰天造草昧」上，「莊子曰可以保身」上，同。又篇中每節首凡非舊注者，亦同，不具出。</w:t>
      </w:r>
    </w:p>
  </w:footnote>
  <w:footnote w:id="1859">
    <w:p w14:paraId="3F465C92" w14:textId="77777777" w:rsidR="008F46A3" w:rsidRDefault="008F46A3">
      <w:pPr>
        <w:pStyle w:val="a7"/>
        <w:ind w:firstLine="420"/>
      </w:pPr>
      <w:r w:rsidRPr="00C32D98">
        <w:rPr>
          <w:rStyle w:val="a9"/>
          <w:sz w:val="21"/>
        </w:rPr>
        <w:footnoteRef/>
      </w:r>
      <w:r>
        <w:t xml:space="preserve"> </w:t>
      </w:r>
      <w:r>
        <w:rPr>
          <w:rFonts w:hint="eastAsia"/>
        </w:rPr>
        <w:t>注「曰高陽配水也」：案：「曰」上當有「又」字，各本皆脫。</w:t>
      </w:r>
    </w:p>
  </w:footnote>
  <w:footnote w:id="1860">
    <w:p w14:paraId="095A3651" w14:textId="77777777" w:rsidR="008F46A3" w:rsidRDefault="008F46A3">
      <w:pPr>
        <w:pStyle w:val="a7"/>
        <w:ind w:firstLine="420"/>
      </w:pPr>
      <w:r w:rsidRPr="00C32D98">
        <w:rPr>
          <w:rStyle w:val="a9"/>
          <w:sz w:val="21"/>
        </w:rPr>
        <w:footnoteRef/>
      </w:r>
      <w:r>
        <w:t xml:space="preserve"> </w:t>
      </w:r>
      <w:r>
        <w:rPr>
          <w:rFonts w:hint="eastAsia"/>
        </w:rPr>
        <w:t>注「乳虎故曰炳靈」：何校「乳虎」改「虎乳」。陳云當從漢書注作「虎乳」。案：所校是也。各本皆倒。</w:t>
      </w:r>
    </w:p>
  </w:footnote>
  <w:footnote w:id="1861">
    <w:p w14:paraId="64E27CC4" w14:textId="77777777" w:rsidR="008F46A3" w:rsidRDefault="008F46A3">
      <w:pPr>
        <w:pStyle w:val="a7"/>
        <w:ind w:firstLine="420"/>
      </w:pPr>
      <w:r w:rsidRPr="00C32D98">
        <w:rPr>
          <w:rStyle w:val="a9"/>
          <w:sz w:val="21"/>
        </w:rPr>
        <w:footnoteRef/>
      </w:r>
      <w:r>
        <w:t xml:space="preserve"> </w:t>
      </w:r>
      <w:r>
        <w:rPr>
          <w:rFonts w:hint="eastAsia"/>
        </w:rPr>
        <w:t>注「象恭滔天」：茶陵本「象」上有「尚書曰」三字。袁本有「善曰」二字。案：此當兩有「善曰尚書曰」五字。</w:t>
      </w:r>
    </w:p>
  </w:footnote>
  <w:footnote w:id="1862">
    <w:p w14:paraId="5FD96602" w14:textId="77777777" w:rsidR="008F46A3" w:rsidRDefault="008F46A3">
      <w:pPr>
        <w:pStyle w:val="a7"/>
        <w:ind w:firstLine="420"/>
      </w:pPr>
      <w:r w:rsidRPr="00C32D98">
        <w:rPr>
          <w:rStyle w:val="a9"/>
          <w:sz w:val="21"/>
        </w:rPr>
        <w:footnoteRef/>
      </w:r>
      <w:r>
        <w:t xml:space="preserve"> </w:t>
      </w:r>
      <w:r>
        <w:rPr>
          <w:rFonts w:hint="eastAsia"/>
        </w:rPr>
        <w:t>注「皮義」：袁本、茶陵本作「平鄙」，五臣音也。注末袁本有「善曰圮皮義切」六字。茶陵本有「圮皮義切」四字，善音也。尤刪移，非。</w:t>
      </w:r>
    </w:p>
  </w:footnote>
  <w:footnote w:id="1863">
    <w:p w14:paraId="322B4FC4" w14:textId="77777777" w:rsidR="008F46A3" w:rsidRDefault="008F46A3">
      <w:pPr>
        <w:pStyle w:val="a7"/>
        <w:ind w:firstLine="420"/>
      </w:pPr>
      <w:r w:rsidRPr="00C32D98">
        <w:rPr>
          <w:rStyle w:val="a9"/>
          <w:sz w:val="21"/>
        </w:rPr>
        <w:footnoteRef/>
      </w:r>
      <w:r>
        <w:t xml:space="preserve"> </w:t>
      </w:r>
      <w:r>
        <w:rPr>
          <w:rFonts w:hint="eastAsia"/>
        </w:rPr>
        <w:t>注「越」：袁本作「善曰曰音越」，在注末，是也。茶陵本無，尤刪移，皆非。</w:t>
      </w:r>
    </w:p>
  </w:footnote>
  <w:footnote w:id="1864">
    <w:p w14:paraId="429FE167" w14:textId="77777777" w:rsidR="008F46A3" w:rsidRDefault="008F46A3">
      <w:pPr>
        <w:pStyle w:val="a7"/>
        <w:ind w:firstLine="420"/>
      </w:pPr>
      <w:r w:rsidRPr="00C32D98">
        <w:rPr>
          <w:rStyle w:val="a9"/>
          <w:sz w:val="21"/>
        </w:rPr>
        <w:footnoteRef/>
      </w:r>
      <w:r>
        <w:t xml:space="preserve"> </w:t>
      </w:r>
      <w:r>
        <w:rPr>
          <w:rFonts w:hint="eastAsia"/>
        </w:rPr>
        <w:t>注「韋昭曰音昧又音忽」：袁本作「鄧展曰昒音昧一音忽」在注末，是也。茶陵本脫「昧一音」三字，尤移改，皆非。</w:t>
      </w:r>
    </w:p>
  </w:footnote>
  <w:footnote w:id="1865">
    <w:p w14:paraId="0A970609" w14:textId="77777777" w:rsidR="008F46A3" w:rsidRDefault="008F46A3">
      <w:pPr>
        <w:pStyle w:val="a7"/>
        <w:ind w:firstLine="420"/>
      </w:pPr>
      <w:r w:rsidRPr="00C32D98">
        <w:rPr>
          <w:rStyle w:val="a9"/>
          <w:sz w:val="21"/>
        </w:rPr>
        <w:footnoteRef/>
      </w:r>
      <w:r>
        <w:t xml:space="preserve"> </w:t>
      </w:r>
      <w:r>
        <w:rPr>
          <w:rFonts w:hint="eastAsia"/>
        </w:rPr>
        <w:t>注「盍何不也」：袁本、茶陵本「盍」上有「應劭曰」三字，是也。</w:t>
      </w:r>
    </w:p>
  </w:footnote>
  <w:footnote w:id="1866">
    <w:p w14:paraId="5ECF4409" w14:textId="77777777" w:rsidR="008F46A3" w:rsidRDefault="008F46A3">
      <w:pPr>
        <w:pStyle w:val="a7"/>
        <w:ind w:firstLine="420"/>
      </w:pPr>
      <w:r w:rsidRPr="00C32D98">
        <w:rPr>
          <w:rStyle w:val="a9"/>
          <w:sz w:val="21"/>
        </w:rPr>
        <w:footnoteRef/>
      </w:r>
      <w:r>
        <w:t xml:space="preserve"> </w:t>
      </w:r>
      <w:r>
        <w:rPr>
          <w:rFonts w:hint="eastAsia"/>
        </w:rPr>
        <w:t>上聖迕而後拔兮：袁本云善作「迕」，茶陵本云五臣作「寤」。案：各本所見皆非也。善亦作「寤」，故曰曹大家以「寤」為「迕」；若作「迕」，此注不可通。漢書作「寤」，師古如字解之，義異文同也。</w:t>
      </w:r>
    </w:p>
  </w:footnote>
  <w:footnote w:id="1867">
    <w:p w14:paraId="5071F305" w14:textId="77777777" w:rsidR="008F46A3" w:rsidRDefault="008F46A3">
      <w:pPr>
        <w:pStyle w:val="a7"/>
        <w:ind w:firstLine="420"/>
      </w:pPr>
      <w:r w:rsidRPr="00C32D98">
        <w:rPr>
          <w:rStyle w:val="a9"/>
          <w:sz w:val="21"/>
        </w:rPr>
        <w:footnoteRef/>
      </w:r>
      <w:r>
        <w:t xml:space="preserve"> </w:t>
      </w:r>
      <w:r>
        <w:rPr>
          <w:rFonts w:hint="eastAsia"/>
        </w:rPr>
        <w:t>雖群黎之所禦：袁本、茶陵本「雖」作「豈」，是也。案：漢書作「豈」。</w:t>
      </w:r>
    </w:p>
  </w:footnote>
  <w:footnote w:id="1868">
    <w:p w14:paraId="3E84FA48" w14:textId="77777777" w:rsidR="008F46A3" w:rsidRDefault="008F46A3">
      <w:pPr>
        <w:pStyle w:val="a7"/>
        <w:ind w:firstLine="420"/>
      </w:pPr>
      <w:r w:rsidRPr="00C32D98">
        <w:rPr>
          <w:rStyle w:val="a9"/>
          <w:sz w:val="21"/>
        </w:rPr>
        <w:footnoteRef/>
      </w:r>
      <w:r>
        <w:t xml:space="preserve"> </w:t>
      </w:r>
      <w:r>
        <w:rPr>
          <w:rFonts w:hint="eastAsia"/>
        </w:rPr>
        <w:t>注「音訝迎也」：袁本、茶陵本作「韋昭曰御音訝訝迎也」，在注末，是也。尤刪移，非。</w:t>
      </w:r>
    </w:p>
  </w:footnote>
  <w:footnote w:id="1869">
    <w:p w14:paraId="0E82727A" w14:textId="77777777" w:rsidR="008F46A3" w:rsidRDefault="008F46A3">
      <w:pPr>
        <w:pStyle w:val="a7"/>
        <w:ind w:firstLine="420"/>
      </w:pPr>
      <w:r w:rsidRPr="00C32D98">
        <w:rPr>
          <w:rStyle w:val="a9"/>
          <w:sz w:val="21"/>
        </w:rPr>
        <w:footnoteRef/>
      </w:r>
      <w:r>
        <w:t xml:space="preserve"> </w:t>
      </w:r>
      <w:r>
        <w:rPr>
          <w:rFonts w:hint="eastAsia"/>
        </w:rPr>
        <w:t>注「所也音由」：袁本、茶陵本作「孔安國尚書傳曰逌所也」，在注末，是也。尤刪移，又以五臣「由」作「逌」音，皆非。</w:t>
      </w:r>
    </w:p>
  </w:footnote>
  <w:footnote w:id="1870">
    <w:p w14:paraId="3D6E6F63" w14:textId="77777777" w:rsidR="008F46A3" w:rsidRDefault="008F46A3">
      <w:pPr>
        <w:pStyle w:val="a7"/>
        <w:ind w:firstLine="420"/>
      </w:pPr>
      <w:r w:rsidRPr="00C32D98">
        <w:rPr>
          <w:rStyle w:val="a9"/>
          <w:sz w:val="21"/>
        </w:rPr>
        <w:footnoteRef/>
      </w:r>
      <w:r>
        <w:t xml:space="preserve"> </w:t>
      </w:r>
      <w:r>
        <w:rPr>
          <w:rFonts w:hint="eastAsia"/>
        </w:rPr>
        <w:t>注「今也則亡」：袁本、茶陵本無此四字。</w:t>
      </w:r>
    </w:p>
  </w:footnote>
  <w:footnote w:id="1871">
    <w:p w14:paraId="50B4043A" w14:textId="77777777" w:rsidR="008F46A3" w:rsidRDefault="008F46A3">
      <w:pPr>
        <w:pStyle w:val="a7"/>
        <w:ind w:firstLine="420"/>
      </w:pPr>
      <w:r w:rsidRPr="00C32D98">
        <w:rPr>
          <w:rStyle w:val="a9"/>
          <w:sz w:val="21"/>
        </w:rPr>
        <w:footnoteRef/>
      </w:r>
      <w:r>
        <w:t xml:space="preserve"> </w:t>
      </w:r>
      <w:r>
        <w:rPr>
          <w:rFonts w:hint="eastAsia"/>
        </w:rPr>
        <w:t>恐魍魎之責景兮：案：「魍魎」當作「罔兩」，應劭注同。袁、茶陵二本所載五臣翰注作「魍魎」，各本善注作「罔兩」，蓋正文以五臣亂善。漢書作「罔蜽」，與此小異。顏注引莊子仍作「兩」。</w:t>
      </w:r>
    </w:p>
  </w:footnote>
  <w:footnote w:id="1872">
    <w:p w14:paraId="2513080D" w14:textId="77777777" w:rsidR="008F46A3" w:rsidRDefault="008F46A3">
      <w:pPr>
        <w:pStyle w:val="a7"/>
        <w:ind w:firstLine="420"/>
      </w:pPr>
      <w:r w:rsidRPr="00C32D98">
        <w:rPr>
          <w:rStyle w:val="a9"/>
          <w:sz w:val="21"/>
        </w:rPr>
        <w:footnoteRef/>
      </w:r>
      <w:r>
        <w:t xml:space="preserve"> </w:t>
      </w:r>
      <w:r>
        <w:rPr>
          <w:rFonts w:hint="eastAsia"/>
        </w:rPr>
        <w:t>嬴取威於伯儀兮：袁本、茶陵本「伯」作「百」，是也。案：漢書作「百」。</w:t>
      </w:r>
    </w:p>
  </w:footnote>
  <w:footnote w:id="1873">
    <w:p w14:paraId="6628B289" w14:textId="77777777" w:rsidR="008F46A3" w:rsidRDefault="008F46A3">
      <w:pPr>
        <w:pStyle w:val="a7"/>
        <w:ind w:firstLine="420"/>
      </w:pPr>
      <w:r w:rsidRPr="00C32D98">
        <w:rPr>
          <w:rStyle w:val="a9"/>
          <w:sz w:val="21"/>
        </w:rPr>
        <w:footnoteRef/>
      </w:r>
      <w:r>
        <w:t xml:space="preserve"> </w:t>
      </w:r>
      <w:r>
        <w:rPr>
          <w:rFonts w:hint="eastAsia"/>
        </w:rPr>
        <w:t>注「伯益在唐虞為」：案：「虞為」當作「為虞」，各本皆倒。漢書顏注引作「伯益為虞」，無「在唐」二字。</w:t>
      </w:r>
    </w:p>
  </w:footnote>
  <w:footnote w:id="1874">
    <w:p w14:paraId="42562D7A" w14:textId="77777777" w:rsidR="008F46A3" w:rsidRDefault="008F46A3">
      <w:pPr>
        <w:pStyle w:val="a7"/>
        <w:ind w:firstLine="420"/>
      </w:pPr>
      <w:r w:rsidRPr="00C32D98">
        <w:rPr>
          <w:rStyle w:val="a9"/>
          <w:sz w:val="21"/>
        </w:rPr>
        <w:footnoteRef/>
      </w:r>
      <w:r>
        <w:t xml:space="preserve"> </w:t>
      </w:r>
      <w:r>
        <w:rPr>
          <w:rFonts w:hint="eastAsia"/>
        </w:rPr>
        <w:t>注「泠周鳩」：何校「周」改「州」，陳同，是也。各本皆誤。</w:t>
      </w:r>
    </w:p>
  </w:footnote>
  <w:footnote w:id="1875">
    <w:p w14:paraId="7F1B76E3" w14:textId="77777777" w:rsidR="008F46A3" w:rsidRDefault="008F46A3">
      <w:pPr>
        <w:pStyle w:val="a7"/>
        <w:ind w:firstLine="420"/>
      </w:pPr>
      <w:r w:rsidRPr="00C32D98">
        <w:rPr>
          <w:rStyle w:val="a9"/>
          <w:sz w:val="21"/>
        </w:rPr>
        <w:footnoteRef/>
      </w:r>
      <w:r>
        <w:t xml:space="preserve"> </w:t>
      </w:r>
      <w:r>
        <w:rPr>
          <w:rFonts w:hint="eastAsia"/>
        </w:rPr>
        <w:t>注「三年逢公所馮」：案：「年」當作「所」。各本皆誤，此韋昭周語注也。漢書顏注亦可證。</w:t>
      </w:r>
    </w:p>
  </w:footnote>
  <w:footnote w:id="1876">
    <w:p w14:paraId="5BACCCF0" w14:textId="77777777" w:rsidR="008F46A3" w:rsidRDefault="008F46A3">
      <w:pPr>
        <w:pStyle w:val="a7"/>
        <w:ind w:firstLine="420"/>
      </w:pPr>
      <w:r w:rsidRPr="00C32D98">
        <w:rPr>
          <w:rStyle w:val="a9"/>
          <w:sz w:val="21"/>
        </w:rPr>
        <w:footnoteRef/>
      </w:r>
      <w:r>
        <w:t xml:space="preserve"> </w:t>
      </w:r>
      <w:r>
        <w:rPr>
          <w:rFonts w:hint="eastAsia"/>
        </w:rPr>
        <w:t>注「櫝而藏之」：袁本「藏」作「去」，是也。茶陵本亦誤「藏」。運命論注引作「去」。</w:t>
      </w:r>
    </w:p>
  </w:footnote>
  <w:footnote w:id="1877">
    <w:p w14:paraId="0F3EF160" w14:textId="251EB3A2" w:rsidR="008F46A3" w:rsidRDefault="008F46A3">
      <w:pPr>
        <w:pStyle w:val="a7"/>
        <w:ind w:firstLine="420"/>
      </w:pPr>
      <w:r w:rsidRPr="00C32D98">
        <w:rPr>
          <w:rStyle w:val="a9"/>
          <w:sz w:val="21"/>
        </w:rPr>
        <w:footnoteRef/>
      </w:r>
      <w:r>
        <w:t xml:space="preserve"> </w:t>
      </w:r>
      <w:r>
        <w:rPr>
          <w:rFonts w:hint="eastAsia"/>
        </w:rPr>
        <w:t>注「化為玄龜」：案：「龜」當作「黿」，各本皆</w:t>
      </w:r>
      <w:r w:rsidR="00E3716F">
        <w:rPr>
          <w:rFonts w:hint="eastAsia"/>
        </w:rPr>
        <w:t>僞</w:t>
      </w:r>
      <w:r>
        <w:rPr>
          <w:rFonts w:hint="eastAsia"/>
        </w:rPr>
        <w:t>。運命論注引作「黿」。</w:t>
      </w:r>
    </w:p>
  </w:footnote>
  <w:footnote w:id="1878">
    <w:p w14:paraId="7CBEAFB6" w14:textId="77777777" w:rsidR="008F46A3" w:rsidRDefault="008F46A3">
      <w:pPr>
        <w:pStyle w:val="a7"/>
        <w:ind w:firstLine="420"/>
      </w:pPr>
      <w:r w:rsidRPr="00C32D98">
        <w:rPr>
          <w:rStyle w:val="a9"/>
          <w:sz w:val="21"/>
        </w:rPr>
        <w:footnoteRef/>
      </w:r>
      <w:r>
        <w:t xml:space="preserve"> </w:t>
      </w:r>
      <w:r>
        <w:rPr>
          <w:rFonts w:hint="eastAsia"/>
        </w:rPr>
        <w:t>注「此其代陳有國乎」：袁本、茶陵本無「代陳」二字。案：此尤校添之也。</w:t>
      </w:r>
    </w:p>
  </w:footnote>
  <w:footnote w:id="1879">
    <w:p w14:paraId="3A67D007" w14:textId="77777777" w:rsidR="008F46A3" w:rsidRDefault="008F46A3">
      <w:pPr>
        <w:pStyle w:val="a7"/>
        <w:ind w:firstLine="420"/>
      </w:pPr>
      <w:r w:rsidRPr="00C32D98">
        <w:rPr>
          <w:rStyle w:val="a9"/>
          <w:sz w:val="21"/>
        </w:rPr>
        <w:footnoteRef/>
      </w:r>
      <w:r>
        <w:t xml:space="preserve"> </w:t>
      </w:r>
      <w:r>
        <w:rPr>
          <w:rFonts w:hint="eastAsia"/>
        </w:rPr>
        <w:t>注「靈公奪而理之」：袁本「理」作「埋」，是也。茶陵本亦誤「理」。案：此引則陽文也，釋文「奪而里」一本作「奪而埋之」可證。</w:t>
      </w:r>
    </w:p>
  </w:footnote>
  <w:footnote w:id="1880">
    <w:p w14:paraId="3BA48093" w14:textId="77777777" w:rsidR="008F46A3" w:rsidRPr="00DE1B17" w:rsidRDefault="008F46A3">
      <w:pPr>
        <w:pStyle w:val="a7"/>
        <w:ind w:firstLine="420"/>
      </w:pPr>
      <w:r w:rsidRPr="00C32D98">
        <w:rPr>
          <w:rStyle w:val="a9"/>
          <w:sz w:val="21"/>
        </w:rPr>
        <w:footnoteRef/>
      </w:r>
      <w:r>
        <w:t xml:space="preserve"> </w:t>
      </w:r>
      <w:r w:rsidRPr="00DE1B17">
        <w:rPr>
          <w:rFonts w:hint="eastAsia"/>
        </w:rPr>
        <w:t>妣聆呱而劾石兮：案：「劾」當作「刻」，注引應劭曰「刻其必滅羊舌氏」，本或為「劾」云云可證也。袁、茶陵二本所載五臣濟注云「劾，刻也」，蓋取或為之本改成「劾」字，二本正文下「何弋」亦五臣音也，各本皆以之亂善而失著校語。漢書作「刻」，引應注云「刻知其後必滅羊舌氏」，字與善同矣。</w:t>
      </w:r>
    </w:p>
  </w:footnote>
  <w:footnote w:id="1881">
    <w:p w14:paraId="30E54DB0" w14:textId="77777777" w:rsidR="008F46A3" w:rsidRDefault="008F46A3">
      <w:pPr>
        <w:pStyle w:val="a7"/>
        <w:ind w:firstLine="420"/>
      </w:pPr>
      <w:r w:rsidRPr="00C32D98">
        <w:rPr>
          <w:rStyle w:val="a9"/>
          <w:sz w:val="21"/>
        </w:rPr>
        <w:footnoteRef/>
      </w:r>
      <w:r>
        <w:t xml:space="preserve"> </w:t>
      </w:r>
      <w:r>
        <w:rPr>
          <w:rFonts w:hint="eastAsia"/>
        </w:rPr>
        <w:t>物有欲而不居兮：袁本「兮」下有校語云善作「乎」。茶陵無。案：袁所見非。漢書作「兮」。</w:t>
      </w:r>
    </w:p>
  </w:footnote>
  <w:footnote w:id="1882">
    <w:p w14:paraId="67E21AF2" w14:textId="77777777" w:rsidR="008F46A3" w:rsidRDefault="008F46A3">
      <w:pPr>
        <w:pStyle w:val="a7"/>
        <w:ind w:firstLine="420"/>
      </w:pPr>
      <w:r w:rsidRPr="00C32D98">
        <w:rPr>
          <w:rStyle w:val="a9"/>
          <w:sz w:val="21"/>
        </w:rPr>
        <w:footnoteRef/>
      </w:r>
      <w:r>
        <w:t xml:space="preserve"> </w:t>
      </w:r>
      <w:r>
        <w:rPr>
          <w:rFonts w:hint="eastAsia"/>
        </w:rPr>
        <w:t>注「曹大家曰以乃為內」：陳云「曰」字衍，是也。各本皆衍。</w:t>
      </w:r>
    </w:p>
  </w:footnote>
  <w:footnote w:id="1883">
    <w:p w14:paraId="6830B717" w14:textId="77777777" w:rsidR="008F46A3" w:rsidRDefault="008F46A3">
      <w:pPr>
        <w:pStyle w:val="a7"/>
        <w:ind w:firstLine="420"/>
      </w:pPr>
      <w:r w:rsidRPr="00C32D98">
        <w:rPr>
          <w:rStyle w:val="a9"/>
          <w:sz w:val="21"/>
        </w:rPr>
        <w:footnoteRef/>
      </w:r>
      <w:r>
        <w:t xml:space="preserve"> </w:t>
      </w:r>
      <w:r>
        <w:rPr>
          <w:rFonts w:hint="eastAsia"/>
        </w:rPr>
        <w:t>注「以明示禮度之信而致麟」：案：「以明示禮度」當依漢書顏注引作「有視明禮脩」。各本皆誤。「視明禮脩」之解，詳具群籍，茲不具論。</w:t>
      </w:r>
    </w:p>
  </w:footnote>
  <w:footnote w:id="1884">
    <w:p w14:paraId="2FECCCE4" w14:textId="77777777" w:rsidR="008F46A3" w:rsidRDefault="008F46A3">
      <w:pPr>
        <w:pStyle w:val="a7"/>
        <w:ind w:firstLine="420"/>
      </w:pPr>
      <w:r w:rsidRPr="00C32D98">
        <w:rPr>
          <w:rStyle w:val="a9"/>
          <w:sz w:val="21"/>
        </w:rPr>
        <w:footnoteRef/>
      </w:r>
      <w:r>
        <w:t xml:space="preserve"> </w:t>
      </w:r>
      <w:r>
        <w:rPr>
          <w:rFonts w:hint="eastAsia"/>
        </w:rPr>
        <w:t>注「封其後為紹嘉公係殷」：何校「封」上添「漢」字，「殷」下添「後」字；陳云當有，並見漢書注，是也。各本皆脫。顏引「為」下有「裒成及」三字，亦脫。</w:t>
      </w:r>
    </w:p>
  </w:footnote>
  <w:footnote w:id="1885">
    <w:p w14:paraId="2A7D1102" w14:textId="77777777" w:rsidR="008F46A3" w:rsidRDefault="008F46A3">
      <w:pPr>
        <w:pStyle w:val="a7"/>
        <w:ind w:firstLine="420"/>
      </w:pPr>
      <w:r w:rsidRPr="00C32D98">
        <w:rPr>
          <w:rStyle w:val="a9"/>
          <w:sz w:val="21"/>
        </w:rPr>
        <w:footnoteRef/>
      </w:r>
      <w:r>
        <w:t xml:space="preserve"> </w:t>
      </w:r>
      <w:r>
        <w:rPr>
          <w:rFonts w:hint="eastAsia"/>
        </w:rPr>
        <w:t>注「當訊之來哲」：袁本、茶陵本「訊」作「訴」，是也。</w:t>
      </w:r>
    </w:p>
  </w:footnote>
  <w:footnote w:id="1886">
    <w:p w14:paraId="1B024CD3" w14:textId="77777777" w:rsidR="008F46A3" w:rsidRDefault="008F46A3">
      <w:pPr>
        <w:pStyle w:val="a7"/>
        <w:ind w:firstLine="420"/>
      </w:pPr>
      <w:r w:rsidRPr="00C32D98">
        <w:rPr>
          <w:rStyle w:val="a9"/>
          <w:sz w:val="21"/>
        </w:rPr>
        <w:footnoteRef/>
      </w:r>
      <w:r>
        <w:t xml:space="preserve"> </w:t>
      </w:r>
      <w:r>
        <w:rPr>
          <w:rFonts w:hint="eastAsia"/>
        </w:rPr>
        <w:t>惟聖賢兮：袁本云善作「聖賢」。茶陵本云五臣作「賢聖」。案：各本所見皆非也。「聖賢」但傳寫倒，漢書作「賢聖」，以「聖」「命」協韻。</w:t>
      </w:r>
    </w:p>
  </w:footnote>
  <w:footnote w:id="1887">
    <w:p w14:paraId="4249FEFD" w14:textId="77777777" w:rsidR="008F46A3" w:rsidRDefault="008F46A3">
      <w:pPr>
        <w:pStyle w:val="a7"/>
        <w:ind w:firstLine="420"/>
      </w:pPr>
      <w:r w:rsidRPr="00C32D98">
        <w:rPr>
          <w:rStyle w:val="a9"/>
          <w:sz w:val="21"/>
        </w:rPr>
        <w:footnoteRef/>
      </w:r>
      <w:r>
        <w:t xml:space="preserve"> </w:t>
      </w:r>
      <w:r>
        <w:rPr>
          <w:rFonts w:hint="eastAsia"/>
        </w:rPr>
        <w:t>以道用兮：袁本、茶陵本「以」作「亦」。案：二本是也。漢書作「亦」。</w:t>
      </w:r>
    </w:p>
  </w:footnote>
  <w:footnote w:id="1888">
    <w:p w14:paraId="2BC7FC90" w14:textId="77777777" w:rsidR="008F46A3" w:rsidRDefault="008F46A3">
      <w:pPr>
        <w:pStyle w:val="a7"/>
        <w:ind w:firstLine="420"/>
      </w:pPr>
      <w:r w:rsidRPr="00C32D98">
        <w:rPr>
          <w:rStyle w:val="a9"/>
          <w:sz w:val="21"/>
        </w:rPr>
        <w:footnoteRef/>
      </w:r>
      <w:r>
        <w:t xml:space="preserve"> </w:t>
      </w:r>
      <w:r>
        <w:rPr>
          <w:rFonts w:hint="eastAsia"/>
        </w:rPr>
        <w:t>注「孟子曰生」：袁本有「應劭曰」三字，在「孟」上，其「舍置也」上無。案：袁本是也。漢書顏注引可證。茶陵本改并入五臣，更誤。</w:t>
      </w:r>
    </w:p>
  </w:footnote>
  <w:footnote w:id="1889">
    <w:p w14:paraId="3230F32F" w14:textId="77777777" w:rsidR="008F46A3" w:rsidRDefault="008F46A3">
      <w:pPr>
        <w:pStyle w:val="a7"/>
        <w:ind w:firstLine="420"/>
      </w:pPr>
      <w:r w:rsidRPr="00C32D98">
        <w:rPr>
          <w:rStyle w:val="a9"/>
          <w:sz w:val="21"/>
        </w:rPr>
        <w:footnoteRef/>
      </w:r>
      <w:r>
        <w:t xml:space="preserve"> </w:t>
      </w:r>
      <w:r>
        <w:rPr>
          <w:rFonts w:hint="eastAsia"/>
        </w:rPr>
        <w:t>注「曹大家曰大素不染」：袁本「曰」下有「尚庶幾也越於也」七字。案：袁本最是。茶陵本改并入五臣而刪去，非。尤同其誤也。</w:t>
      </w:r>
    </w:p>
  </w:footnote>
  <w:footnote w:id="1890">
    <w:p w14:paraId="1AEE27DF" w14:textId="77777777" w:rsidR="008F46A3" w:rsidRDefault="008F46A3">
      <w:pPr>
        <w:pStyle w:val="a7"/>
        <w:ind w:firstLine="420"/>
      </w:pPr>
      <w:r w:rsidRPr="00C32D98">
        <w:rPr>
          <w:rStyle w:val="a9"/>
          <w:sz w:val="21"/>
        </w:rPr>
        <w:footnoteRef/>
      </w:r>
      <w:r>
        <w:t xml:space="preserve"> </w:t>
      </w:r>
      <w:r>
        <w:rPr>
          <w:rFonts w:hint="eastAsia"/>
        </w:rPr>
        <w:t>注「平子名衡」下至「系曰」：袁本、茶陵本作「玄道也德也其作此賦以脩道德志意不可遂願輕舉歷遠遊六合之外勢既不能義又不可故退而思自反其系曰」四十五字。</w:t>
      </w:r>
    </w:p>
  </w:footnote>
  <w:footnote w:id="1891">
    <w:p w14:paraId="3D7C48AA" w14:textId="77777777" w:rsidR="008F46A3" w:rsidRDefault="008F46A3">
      <w:pPr>
        <w:pStyle w:val="a7"/>
        <w:ind w:firstLine="420"/>
      </w:pPr>
      <w:r w:rsidRPr="00C32D98">
        <w:rPr>
          <w:rStyle w:val="a9"/>
          <w:sz w:val="21"/>
        </w:rPr>
        <w:footnoteRef/>
      </w:r>
      <w:r>
        <w:t xml:space="preserve"> </w:t>
      </w:r>
      <w:r>
        <w:rPr>
          <w:rFonts w:hint="eastAsia"/>
        </w:rPr>
        <w:t>注「夫何思玄而已」：袁本、茶陵本重「思」字。</w:t>
      </w:r>
    </w:p>
  </w:footnote>
  <w:footnote w:id="1892">
    <w:p w14:paraId="63FC7381" w14:textId="77777777" w:rsidR="008F46A3" w:rsidRDefault="008F46A3">
      <w:pPr>
        <w:pStyle w:val="a7"/>
        <w:ind w:firstLine="420"/>
      </w:pPr>
      <w:r w:rsidRPr="00C32D98">
        <w:rPr>
          <w:rStyle w:val="a9"/>
          <w:sz w:val="21"/>
        </w:rPr>
        <w:footnoteRef/>
      </w:r>
      <w:r>
        <w:t xml:space="preserve"> </w:t>
      </w:r>
      <w:r>
        <w:rPr>
          <w:rFonts w:hint="eastAsia"/>
        </w:rPr>
        <w:t>注「衆妙之門」：袁本、茶陵本此下有「平子時為侍中諸常侍惡直醜正危衡故作思玄非時俗」二十二字。案：此節注脩改，蓋初與二本同也。未詳尤所據。凡本卷以下增多。皆倣此。</w:t>
      </w:r>
    </w:p>
  </w:footnote>
  <w:footnote w:id="1893">
    <w:p w14:paraId="66E7FC38" w14:textId="77777777" w:rsidR="008F46A3" w:rsidRDefault="008F46A3">
      <w:pPr>
        <w:pStyle w:val="a7"/>
        <w:ind w:firstLine="420"/>
      </w:pPr>
      <w:r w:rsidRPr="00C32D98">
        <w:rPr>
          <w:rStyle w:val="a9"/>
          <w:sz w:val="21"/>
        </w:rPr>
        <w:footnoteRef/>
      </w:r>
      <w:r>
        <w:t xml:space="preserve"> </w:t>
      </w:r>
      <w:r>
        <w:rPr>
          <w:rFonts w:hint="eastAsia"/>
        </w:rPr>
        <w:t>舊注：袁本、茶陵本「舊」上有「張平子」三字。案：有者是也。此每篇下所標作人姓名。</w:t>
      </w:r>
    </w:p>
  </w:footnote>
  <w:footnote w:id="1894">
    <w:p w14:paraId="6CC3E0CF" w14:textId="77777777" w:rsidR="008F46A3" w:rsidRDefault="008F46A3">
      <w:pPr>
        <w:pStyle w:val="a7"/>
        <w:ind w:firstLine="420"/>
      </w:pPr>
      <w:r w:rsidRPr="00C32D98">
        <w:rPr>
          <w:rStyle w:val="a9"/>
          <w:sz w:val="21"/>
        </w:rPr>
        <w:footnoteRef/>
      </w:r>
      <w:r>
        <w:t xml:space="preserve"> </w:t>
      </w:r>
      <w:r>
        <w:rPr>
          <w:rFonts w:hint="eastAsia"/>
        </w:rPr>
        <w:t>注「結深蘭之亭」：袁本、茶陵本重「亭」字，是也。</w:t>
      </w:r>
    </w:p>
  </w:footnote>
  <w:footnote w:id="1895">
    <w:p w14:paraId="319457B1" w14:textId="77777777" w:rsidR="008F46A3" w:rsidRDefault="008F46A3">
      <w:pPr>
        <w:pStyle w:val="a7"/>
        <w:ind w:firstLine="420"/>
      </w:pPr>
      <w:r w:rsidRPr="00C32D98">
        <w:rPr>
          <w:rStyle w:val="a9"/>
          <w:sz w:val="21"/>
        </w:rPr>
        <w:footnoteRef/>
      </w:r>
      <w:r>
        <w:t xml:space="preserve"> </w:t>
      </w:r>
      <w:r>
        <w:rPr>
          <w:rFonts w:hint="eastAsia"/>
        </w:rPr>
        <w:t>注「尚書帝曰」：袁本、茶陵本無「帝」字，是也。</w:t>
      </w:r>
    </w:p>
  </w:footnote>
  <w:footnote w:id="1896">
    <w:p w14:paraId="22F4E9C2" w14:textId="77777777" w:rsidR="008F46A3" w:rsidRDefault="008F46A3">
      <w:pPr>
        <w:pStyle w:val="a7"/>
        <w:ind w:firstLine="420"/>
      </w:pPr>
      <w:r w:rsidRPr="00C32D98">
        <w:rPr>
          <w:rStyle w:val="a9"/>
          <w:sz w:val="21"/>
        </w:rPr>
        <w:footnoteRef/>
      </w:r>
      <w:r>
        <w:t xml:space="preserve"> </w:t>
      </w:r>
      <w:r>
        <w:rPr>
          <w:rFonts w:hint="eastAsia"/>
        </w:rPr>
        <w:t>注「隤愷」：袁本、茶陵本「愷」作「敳」，是也。</w:t>
      </w:r>
    </w:p>
  </w:footnote>
  <w:footnote w:id="1897">
    <w:p w14:paraId="28B883C1" w14:textId="77777777" w:rsidR="008F46A3" w:rsidRDefault="008F46A3">
      <w:pPr>
        <w:pStyle w:val="a7"/>
        <w:ind w:firstLine="420"/>
      </w:pPr>
      <w:r w:rsidRPr="00C32D98">
        <w:rPr>
          <w:rStyle w:val="a9"/>
          <w:sz w:val="21"/>
        </w:rPr>
        <w:footnoteRef/>
      </w:r>
      <w:r>
        <w:t xml:space="preserve"> </w:t>
      </w:r>
      <w:r>
        <w:rPr>
          <w:rFonts w:hint="eastAsia"/>
        </w:rPr>
        <w:t>注「毛萇傳曰」下至「此言無遣為法也」：袁本、茶陵本無此二十一字。</w:t>
      </w:r>
    </w:p>
  </w:footnote>
  <w:footnote w:id="1898">
    <w:p w14:paraId="49A35981" w14:textId="77777777" w:rsidR="008F46A3" w:rsidRDefault="008F46A3">
      <w:pPr>
        <w:pStyle w:val="a7"/>
        <w:ind w:firstLine="420"/>
      </w:pPr>
      <w:r w:rsidRPr="00C32D98">
        <w:rPr>
          <w:rStyle w:val="a9"/>
          <w:sz w:val="21"/>
        </w:rPr>
        <w:footnoteRef/>
      </w:r>
      <w:r>
        <w:t xml:space="preserve"> </w:t>
      </w:r>
      <w:r>
        <w:rPr>
          <w:rFonts w:hint="eastAsia"/>
        </w:rPr>
        <w:t>注「而吾曰遇之」：袁本「曰」作「日」，是也。茶陵本亦誤「曰」。</w:t>
      </w:r>
    </w:p>
  </w:footnote>
  <w:footnote w:id="1899">
    <w:p w14:paraId="1AAD9444" w14:textId="77777777" w:rsidR="008F46A3" w:rsidRDefault="008F46A3">
      <w:pPr>
        <w:pStyle w:val="a7"/>
        <w:ind w:firstLine="420"/>
      </w:pPr>
      <w:r w:rsidRPr="00C32D98">
        <w:rPr>
          <w:rStyle w:val="a9"/>
          <w:sz w:val="21"/>
        </w:rPr>
        <w:footnoteRef/>
      </w:r>
      <w:r>
        <w:t xml:space="preserve"> </w:t>
      </w:r>
      <w:r>
        <w:rPr>
          <w:rFonts w:hint="eastAsia"/>
        </w:rPr>
        <w:t>注「漢書曰賈誼曰」下至「曰阽」：袁本、茶陵本無此二十六字。</w:t>
      </w:r>
    </w:p>
  </w:footnote>
  <w:footnote w:id="1900">
    <w:p w14:paraId="101DA57C" w14:textId="77777777" w:rsidR="008F46A3" w:rsidRDefault="008F46A3">
      <w:pPr>
        <w:pStyle w:val="a7"/>
        <w:ind w:firstLine="420"/>
      </w:pPr>
      <w:r w:rsidRPr="00C32D98">
        <w:rPr>
          <w:rStyle w:val="a9"/>
          <w:sz w:val="21"/>
        </w:rPr>
        <w:footnoteRef/>
      </w:r>
      <w:r>
        <w:t xml:space="preserve"> </w:t>
      </w:r>
      <w:r>
        <w:rPr>
          <w:rFonts w:hint="eastAsia"/>
        </w:rPr>
        <w:t>惡既死而後已：何校「惡」改「要」。陳云范書作「要」。袁本、茶陵本作「要」，云善作「惡」。案：各本所見，傳寫誤也。</w:t>
      </w:r>
    </w:p>
  </w:footnote>
  <w:footnote w:id="1901">
    <w:p w14:paraId="5C624309" w14:textId="77777777" w:rsidR="008F46A3" w:rsidRDefault="008F46A3">
      <w:pPr>
        <w:pStyle w:val="a7"/>
        <w:ind w:firstLine="420"/>
      </w:pPr>
      <w:r w:rsidRPr="00C32D98">
        <w:rPr>
          <w:rStyle w:val="a9"/>
          <w:sz w:val="21"/>
        </w:rPr>
        <w:footnoteRef/>
      </w:r>
      <w:r>
        <w:t xml:space="preserve"> </w:t>
      </w:r>
      <w:r>
        <w:rPr>
          <w:rFonts w:hint="eastAsia"/>
        </w:rPr>
        <w:t>注「禮記曰簞笥」下至「蓋珤字相似誤耳」：袁本、茶陵本作「員曰簞方曰笥並盛食器也」，無上八字、下十七字。</w:t>
      </w:r>
    </w:p>
  </w:footnote>
  <w:footnote w:id="1902">
    <w:p w14:paraId="40B2AAED" w14:textId="77777777" w:rsidR="008F46A3" w:rsidRDefault="008F46A3">
      <w:pPr>
        <w:pStyle w:val="a7"/>
        <w:ind w:firstLine="420"/>
      </w:pPr>
      <w:r w:rsidRPr="00C32D98">
        <w:rPr>
          <w:rStyle w:val="a9"/>
          <w:sz w:val="21"/>
        </w:rPr>
        <w:footnoteRef/>
      </w:r>
      <w:r>
        <w:t xml:space="preserve"> </w:t>
      </w:r>
      <w:r>
        <w:rPr>
          <w:rFonts w:hint="eastAsia"/>
        </w:rPr>
        <w:t>注「馽中立切今賦作縶字」：袁本、茶陵本無此九字。</w:t>
      </w:r>
    </w:p>
  </w:footnote>
  <w:footnote w:id="1903">
    <w:p w14:paraId="21542D34" w14:textId="77777777" w:rsidR="008F46A3" w:rsidRDefault="008F46A3">
      <w:pPr>
        <w:pStyle w:val="a7"/>
        <w:ind w:firstLine="420"/>
      </w:pPr>
      <w:r w:rsidRPr="00C32D98">
        <w:rPr>
          <w:rStyle w:val="a9"/>
          <w:sz w:val="21"/>
        </w:rPr>
        <w:footnoteRef/>
      </w:r>
      <w:r>
        <w:t xml:space="preserve"> </w:t>
      </w:r>
      <w:r>
        <w:rPr>
          <w:rFonts w:hint="eastAsia"/>
        </w:rPr>
        <w:t>注「蕭該音本作陂」下至「陂邪也」：袁本、茶陵本無此三十五字。</w:t>
      </w:r>
    </w:p>
  </w:footnote>
  <w:footnote w:id="1904">
    <w:p w14:paraId="3556D4F8" w14:textId="77777777" w:rsidR="008F46A3" w:rsidRDefault="008F46A3">
      <w:pPr>
        <w:pStyle w:val="a7"/>
        <w:ind w:firstLine="420"/>
      </w:pPr>
      <w:r w:rsidRPr="00C32D98">
        <w:rPr>
          <w:rStyle w:val="a9"/>
          <w:sz w:val="21"/>
        </w:rPr>
        <w:footnoteRef/>
      </w:r>
      <w:r>
        <w:t xml:space="preserve"> </w:t>
      </w:r>
      <w:r>
        <w:rPr>
          <w:rFonts w:hint="eastAsia"/>
        </w:rPr>
        <w:t>注「善曰賈逵曰」：袁本、茶陵本無「賈逵曰」三字</w:t>
      </w:r>
    </w:p>
  </w:footnote>
  <w:footnote w:id="1905">
    <w:p w14:paraId="5F3506F5" w14:textId="77777777" w:rsidR="008F46A3" w:rsidRDefault="008F46A3">
      <w:pPr>
        <w:pStyle w:val="a7"/>
        <w:ind w:firstLine="420"/>
      </w:pPr>
      <w:r w:rsidRPr="00C32D98">
        <w:rPr>
          <w:rStyle w:val="a9"/>
          <w:sz w:val="21"/>
        </w:rPr>
        <w:footnoteRef/>
      </w:r>
      <w:r>
        <w:t xml:space="preserve"> </w:t>
      </w:r>
      <w:r>
        <w:rPr>
          <w:rFonts w:hint="eastAsia"/>
        </w:rPr>
        <w:t>注「說文曰辮」下至「鞶帶也」：袁本、茶陵本無此二十九字。</w:t>
      </w:r>
    </w:p>
  </w:footnote>
  <w:footnote w:id="1906">
    <w:p w14:paraId="1058CF2E" w14:textId="77777777" w:rsidR="008F46A3" w:rsidRDefault="008F46A3">
      <w:pPr>
        <w:pStyle w:val="a7"/>
        <w:ind w:firstLine="420"/>
      </w:pPr>
      <w:r w:rsidRPr="00C32D98">
        <w:rPr>
          <w:rStyle w:val="a9"/>
          <w:sz w:val="21"/>
        </w:rPr>
        <w:footnoteRef/>
      </w:r>
      <w:r>
        <w:t xml:space="preserve"> </w:t>
      </w:r>
      <w:r>
        <w:rPr>
          <w:rFonts w:hint="eastAsia"/>
        </w:rPr>
        <w:t>注「說文曰珩」下至「所以節行」：袁本、茶陵本無此二十一字。</w:t>
      </w:r>
    </w:p>
  </w:footnote>
  <w:footnote w:id="1907">
    <w:p w14:paraId="3A10D9F3" w14:textId="77777777" w:rsidR="008F46A3" w:rsidRDefault="008F46A3">
      <w:pPr>
        <w:pStyle w:val="a7"/>
        <w:ind w:firstLine="420"/>
      </w:pPr>
      <w:r w:rsidRPr="00C32D98">
        <w:rPr>
          <w:rStyle w:val="a9"/>
          <w:sz w:val="21"/>
        </w:rPr>
        <w:footnoteRef/>
      </w:r>
      <w:r>
        <w:t xml:space="preserve"> </w:t>
      </w:r>
      <w:r>
        <w:rPr>
          <w:rFonts w:hint="eastAsia"/>
        </w:rPr>
        <w:t>昭綵藻與琱琭兮：陳云「琱琭」，范書作「雕琢」。袁本云善作「琱琭」。茶陵本云五臣作「雕琢」。案：「琱」即「雕」字，善不注「琭」，恐傳寫誤。</w:t>
      </w:r>
    </w:p>
  </w:footnote>
  <w:footnote w:id="1908">
    <w:p w14:paraId="338608A2" w14:textId="77777777" w:rsidR="008F46A3" w:rsidRDefault="008F46A3">
      <w:pPr>
        <w:pStyle w:val="a7"/>
        <w:ind w:firstLine="420"/>
      </w:pPr>
      <w:r w:rsidRPr="00C32D98">
        <w:rPr>
          <w:rStyle w:val="a9"/>
          <w:sz w:val="21"/>
        </w:rPr>
        <w:footnoteRef/>
      </w:r>
      <w:r>
        <w:t xml:space="preserve"> </w:t>
      </w:r>
      <w:r>
        <w:rPr>
          <w:rFonts w:hint="eastAsia"/>
        </w:rPr>
        <w:t>注「夏末乃止」：袁本、茶陵本無此四字。</w:t>
      </w:r>
    </w:p>
  </w:footnote>
  <w:footnote w:id="1909">
    <w:p w14:paraId="38060206" w14:textId="77777777" w:rsidR="008F46A3" w:rsidRDefault="008F46A3">
      <w:pPr>
        <w:pStyle w:val="a7"/>
        <w:ind w:firstLine="420"/>
      </w:pPr>
      <w:r w:rsidRPr="00C32D98">
        <w:rPr>
          <w:rStyle w:val="a9"/>
          <w:sz w:val="21"/>
        </w:rPr>
        <w:footnoteRef/>
      </w:r>
      <w:r>
        <w:t xml:space="preserve"> </w:t>
      </w:r>
      <w:r>
        <w:rPr>
          <w:rFonts w:hint="eastAsia"/>
        </w:rPr>
        <w:t>注「順陰陽氣而生」：案：「陽」字不當有。各本皆衍。</w:t>
      </w:r>
    </w:p>
  </w:footnote>
  <w:footnote w:id="1910">
    <w:p w14:paraId="59886B7B" w14:textId="77777777" w:rsidR="008F46A3" w:rsidRDefault="008F46A3">
      <w:pPr>
        <w:pStyle w:val="a7"/>
        <w:ind w:firstLine="420"/>
      </w:pPr>
      <w:r w:rsidRPr="00C32D98">
        <w:rPr>
          <w:rStyle w:val="a9"/>
          <w:sz w:val="21"/>
        </w:rPr>
        <w:footnoteRef/>
      </w:r>
      <w:r>
        <w:t xml:space="preserve"> </w:t>
      </w:r>
      <w:r>
        <w:rPr>
          <w:rFonts w:hint="eastAsia"/>
        </w:rPr>
        <w:t>注「賊害之鳥也」下至「繆也」：袁本、茶陵本無此十三字。</w:t>
      </w:r>
    </w:p>
  </w:footnote>
  <w:footnote w:id="1911">
    <w:p w14:paraId="61903C93" w14:textId="77777777" w:rsidR="008F46A3" w:rsidRDefault="008F46A3">
      <w:pPr>
        <w:pStyle w:val="a7"/>
        <w:ind w:firstLine="420"/>
      </w:pPr>
      <w:r w:rsidRPr="00C32D98">
        <w:rPr>
          <w:rStyle w:val="a9"/>
          <w:sz w:val="21"/>
        </w:rPr>
        <w:footnoteRef/>
      </w:r>
      <w:r>
        <w:t xml:space="preserve"> </w:t>
      </w:r>
      <w:r>
        <w:rPr>
          <w:rFonts w:hint="eastAsia"/>
        </w:rPr>
        <w:t>注「爾雅曰苬芝」下至「瑞草」：袁本、茶陵本無此十五字。</w:t>
      </w:r>
    </w:p>
  </w:footnote>
  <w:footnote w:id="1912">
    <w:p w14:paraId="7570CD02" w14:textId="77777777" w:rsidR="008F46A3" w:rsidRDefault="008F46A3">
      <w:pPr>
        <w:pStyle w:val="a7"/>
        <w:ind w:firstLine="420"/>
      </w:pPr>
      <w:r w:rsidRPr="00C32D98">
        <w:rPr>
          <w:rStyle w:val="a9"/>
          <w:sz w:val="21"/>
        </w:rPr>
        <w:footnoteRef/>
      </w:r>
      <w:r>
        <w:t xml:space="preserve"> </w:t>
      </w:r>
      <w:r>
        <w:rPr>
          <w:rFonts w:hint="eastAsia"/>
        </w:rPr>
        <w:t>咨姤嫮之難竝兮：何校「姤」改「妒」。陳云范書作「妒」。袁本云善作「姤」。茶陵本云五臣作「妒」。案：各本所見，皆傳寫誤。善注云「妒，惡也。」章懷注後漢書曰：「言嫉妒者，憎惡美人，故難與並也。」善意正如此，作「妒」無疑，若作「姤」，與「惡也」之訓不復可通。各本并注中亦誤作「姤」字，遂以為與五臣有異，其實非也。作「妒」字誤而為「姤」，已見顏氏家訓，是此二字多混。</w:t>
      </w:r>
    </w:p>
  </w:footnote>
  <w:footnote w:id="1913">
    <w:p w14:paraId="0375BE5D" w14:textId="77777777" w:rsidR="008F46A3" w:rsidRDefault="008F46A3">
      <w:pPr>
        <w:pStyle w:val="a7"/>
        <w:ind w:firstLine="420"/>
      </w:pPr>
      <w:r w:rsidRPr="00C32D98">
        <w:rPr>
          <w:rStyle w:val="a9"/>
          <w:sz w:val="21"/>
        </w:rPr>
        <w:footnoteRef/>
      </w:r>
      <w:r>
        <w:t xml:space="preserve"> </w:t>
      </w:r>
      <w:r>
        <w:rPr>
          <w:rFonts w:hint="eastAsia"/>
        </w:rPr>
        <w:t>注「羨韓衆之流得一」：案：「流」字不當有。各本皆衍。皆引遠游文。</w:t>
      </w:r>
    </w:p>
  </w:footnote>
  <w:footnote w:id="1914">
    <w:p w14:paraId="5714BA58" w14:textId="77777777" w:rsidR="008F46A3" w:rsidRDefault="008F46A3">
      <w:pPr>
        <w:pStyle w:val="a7"/>
        <w:ind w:firstLine="420"/>
      </w:pPr>
      <w:r w:rsidRPr="00C32D98">
        <w:rPr>
          <w:rStyle w:val="a9"/>
          <w:sz w:val="21"/>
        </w:rPr>
        <w:footnoteRef/>
      </w:r>
      <w:r>
        <w:t xml:space="preserve"> </w:t>
      </w:r>
      <w:r>
        <w:rPr>
          <w:rFonts w:hint="eastAsia"/>
        </w:rPr>
        <w:t>即岐阯而𦢛情：袁本、茶陵本「𦢛」作「臚」，注同，是也。何、陳皆云後漢書作「攄」，詳舊注云「陳也，善云「力於切」，選文不作「攄」，與范書異也。</w:t>
      </w:r>
    </w:p>
  </w:footnote>
  <w:footnote w:id="1915">
    <w:p w14:paraId="513DA386" w14:textId="77777777" w:rsidR="008F46A3" w:rsidRDefault="008F46A3">
      <w:pPr>
        <w:pStyle w:val="a7"/>
        <w:ind w:firstLine="420"/>
      </w:pPr>
      <w:r w:rsidRPr="00C32D98">
        <w:rPr>
          <w:rStyle w:val="a9"/>
          <w:sz w:val="21"/>
        </w:rPr>
        <w:footnoteRef/>
      </w:r>
      <w:r>
        <w:t xml:space="preserve"> </w:t>
      </w:r>
      <w:r>
        <w:rPr>
          <w:rFonts w:hint="eastAsia"/>
        </w:rPr>
        <w:t>注「上九爻辭云肥遁」：案：「肥」當作「飛」，下「故名肥遁」同。各本皆誤。正文作「飛」，何云後漢書作「飛」。陳云七啟有「飛遁離俗」語，上注亦作「飛」，此不知者改之耳。</w:t>
      </w:r>
    </w:p>
  </w:footnote>
  <w:footnote w:id="1916">
    <w:p w14:paraId="44B7388D" w14:textId="77777777" w:rsidR="008F46A3" w:rsidRDefault="008F46A3">
      <w:pPr>
        <w:pStyle w:val="a7"/>
        <w:ind w:firstLine="420"/>
      </w:pPr>
      <w:r w:rsidRPr="00C32D98">
        <w:rPr>
          <w:rStyle w:val="a9"/>
          <w:sz w:val="21"/>
        </w:rPr>
        <w:footnoteRef/>
      </w:r>
      <w:r>
        <w:t xml:space="preserve"> </w:t>
      </w:r>
      <w:r>
        <w:rPr>
          <w:rFonts w:hint="eastAsia"/>
        </w:rPr>
        <w:t>注「又曰聊浮遊於山陿」：袁本、茶陵本無此八字。</w:t>
      </w:r>
    </w:p>
  </w:footnote>
  <w:footnote w:id="1917">
    <w:p w14:paraId="44015024" w14:textId="77777777" w:rsidR="008F46A3" w:rsidRDefault="008F46A3">
      <w:pPr>
        <w:pStyle w:val="a7"/>
        <w:ind w:firstLine="420"/>
      </w:pPr>
      <w:r w:rsidRPr="00C32D98">
        <w:rPr>
          <w:rStyle w:val="a9"/>
          <w:sz w:val="21"/>
        </w:rPr>
        <w:footnoteRef/>
      </w:r>
      <w:r>
        <w:t xml:space="preserve"> </w:t>
      </w:r>
      <w:r>
        <w:rPr>
          <w:rFonts w:hint="eastAsia"/>
        </w:rPr>
        <w:t>注「遁下體是艮」下至「故曰揚聲」：袁本、茶陵本無此二十六字。</w:t>
      </w:r>
    </w:p>
  </w:footnote>
  <w:footnote w:id="1918">
    <w:p w14:paraId="016C4388" w14:textId="77777777" w:rsidR="008F46A3" w:rsidRDefault="008F46A3">
      <w:pPr>
        <w:pStyle w:val="a7"/>
        <w:ind w:firstLine="420"/>
      </w:pPr>
      <w:r w:rsidRPr="00C32D98">
        <w:rPr>
          <w:rStyle w:val="a9"/>
          <w:sz w:val="21"/>
        </w:rPr>
        <w:footnoteRef/>
      </w:r>
      <w:r>
        <w:t xml:space="preserve"> </w:t>
      </w:r>
      <w:r>
        <w:rPr>
          <w:rFonts w:hint="eastAsia"/>
        </w:rPr>
        <w:t>注「遁上九變為兌」下至「故曰不營」：袁本、茶陵本無此六十四字。</w:t>
      </w:r>
    </w:p>
  </w:footnote>
  <w:footnote w:id="1919">
    <w:p w14:paraId="316772B4" w14:textId="77777777" w:rsidR="008F46A3" w:rsidRDefault="008F46A3">
      <w:pPr>
        <w:pStyle w:val="a7"/>
        <w:ind w:firstLine="420"/>
      </w:pPr>
      <w:r w:rsidRPr="00C32D98">
        <w:rPr>
          <w:rStyle w:val="a9"/>
          <w:sz w:val="21"/>
        </w:rPr>
        <w:footnoteRef/>
      </w:r>
      <w:r>
        <w:t xml:space="preserve"> </w:t>
      </w:r>
      <w:r>
        <w:rPr>
          <w:rFonts w:hint="eastAsia"/>
        </w:rPr>
        <w:t>注「天為澤」：袁本、茶陵本「天」上有「故曰」二字。</w:t>
      </w:r>
    </w:p>
  </w:footnote>
  <w:footnote w:id="1920">
    <w:p w14:paraId="68A82301" w14:textId="77777777" w:rsidR="008F46A3" w:rsidRDefault="008F46A3">
      <w:pPr>
        <w:pStyle w:val="a7"/>
        <w:ind w:firstLine="420"/>
      </w:pPr>
      <w:r w:rsidRPr="00C32D98">
        <w:rPr>
          <w:rStyle w:val="a9"/>
          <w:sz w:val="21"/>
        </w:rPr>
        <w:footnoteRef/>
      </w:r>
      <w:r>
        <w:t xml:space="preserve"> </w:t>
      </w:r>
      <w:r>
        <w:rPr>
          <w:rFonts w:hint="eastAsia"/>
        </w:rPr>
        <w:t>注「雖復險戲世路可知」：袁本、茶陵本無此八字。</w:t>
      </w:r>
    </w:p>
  </w:footnote>
  <w:footnote w:id="1921">
    <w:p w14:paraId="1553CAE0" w14:textId="77777777" w:rsidR="008F46A3" w:rsidRDefault="008F46A3">
      <w:pPr>
        <w:pStyle w:val="a7"/>
        <w:ind w:firstLine="420"/>
      </w:pPr>
      <w:r w:rsidRPr="00C32D98">
        <w:rPr>
          <w:rStyle w:val="a9"/>
          <w:sz w:val="21"/>
        </w:rPr>
        <w:footnoteRef/>
      </w:r>
      <w:r>
        <w:t xml:space="preserve"> </w:t>
      </w:r>
      <w:r>
        <w:rPr>
          <w:rFonts w:hint="eastAsia"/>
        </w:rPr>
        <w:t>注「玉階天子階也」下至「言尚欲進忠賢」：袁本、茶陵本無此二十四字。</w:t>
      </w:r>
    </w:p>
  </w:footnote>
  <w:footnote w:id="1922">
    <w:p w14:paraId="4A9AA594" w14:textId="538946CC" w:rsidR="008F46A3" w:rsidRDefault="008F46A3">
      <w:pPr>
        <w:pStyle w:val="a7"/>
        <w:ind w:firstLine="420"/>
      </w:pPr>
      <w:r w:rsidRPr="00C32D98">
        <w:rPr>
          <w:rStyle w:val="a9"/>
          <w:sz w:val="21"/>
        </w:rPr>
        <w:footnoteRef/>
      </w:r>
      <w:r>
        <w:t xml:space="preserve"> </w:t>
      </w:r>
      <w:r>
        <w:rPr>
          <w:rFonts w:hint="eastAsia"/>
        </w:rPr>
        <w:t>注「東龜長又曰東曰龜甲屬」：袁本、茶陵本無「長又曰東曰龜」六字。案：「甲」當作「果」，各本皆</w:t>
      </w:r>
      <w:r w:rsidR="00E3716F">
        <w:rPr>
          <w:rFonts w:hint="eastAsia"/>
        </w:rPr>
        <w:t>僞</w:t>
      </w:r>
      <w:r>
        <w:rPr>
          <w:rFonts w:hint="eastAsia"/>
        </w:rPr>
        <w:t>。</w:t>
      </w:r>
    </w:p>
  </w:footnote>
  <w:footnote w:id="1923">
    <w:p w14:paraId="29CEED11" w14:textId="77777777" w:rsidR="008F46A3" w:rsidRDefault="008F46A3">
      <w:pPr>
        <w:pStyle w:val="a7"/>
        <w:ind w:firstLine="420"/>
      </w:pPr>
      <w:r w:rsidRPr="00C32D98">
        <w:rPr>
          <w:rStyle w:val="a9"/>
          <w:sz w:val="21"/>
        </w:rPr>
        <w:footnoteRef/>
      </w:r>
      <w:r>
        <w:t xml:space="preserve"> </w:t>
      </w:r>
      <w:r>
        <w:rPr>
          <w:rFonts w:hint="eastAsia"/>
        </w:rPr>
        <w:t>注「爾雅曰龜」下至「以甲卜審」：袁本、茶陵本無此二十七字。</w:t>
      </w:r>
    </w:p>
  </w:footnote>
  <w:footnote w:id="1924">
    <w:p w14:paraId="026977E7" w14:textId="77777777" w:rsidR="008F46A3" w:rsidRDefault="008F46A3">
      <w:pPr>
        <w:pStyle w:val="a7"/>
        <w:ind w:firstLine="420"/>
      </w:pPr>
      <w:r w:rsidRPr="00C32D98">
        <w:rPr>
          <w:rStyle w:val="a9"/>
          <w:sz w:val="21"/>
        </w:rPr>
        <w:footnoteRef/>
      </w:r>
      <w:r>
        <w:t xml:space="preserve"> </w:t>
      </w:r>
      <w:r>
        <w:rPr>
          <w:rFonts w:hint="eastAsia"/>
        </w:rPr>
        <w:t>注「字林曰逞盡也」：袁本、茶陵本無此六字。</w:t>
      </w:r>
    </w:p>
  </w:footnote>
  <w:footnote w:id="1925">
    <w:p w14:paraId="23297A6A" w14:textId="77777777" w:rsidR="008F46A3" w:rsidRDefault="008F46A3">
      <w:pPr>
        <w:pStyle w:val="a7"/>
        <w:ind w:firstLine="420"/>
      </w:pPr>
      <w:r w:rsidRPr="00C32D98">
        <w:rPr>
          <w:rStyle w:val="a9"/>
          <w:sz w:val="21"/>
        </w:rPr>
        <w:footnoteRef/>
      </w:r>
      <w:r>
        <w:t xml:space="preserve"> </w:t>
      </w:r>
      <w:r>
        <w:rPr>
          <w:rFonts w:hint="eastAsia"/>
        </w:rPr>
        <w:t>注「說文曰遠也」：袁本、茶陵本無此五字。</w:t>
      </w:r>
    </w:p>
  </w:footnote>
  <w:footnote w:id="1926">
    <w:p w14:paraId="0949EF68" w14:textId="77777777" w:rsidR="008F46A3" w:rsidRDefault="008F46A3">
      <w:pPr>
        <w:pStyle w:val="a7"/>
        <w:ind w:firstLine="420"/>
      </w:pPr>
      <w:r w:rsidRPr="00C32D98">
        <w:rPr>
          <w:rStyle w:val="a9"/>
          <w:sz w:val="21"/>
        </w:rPr>
        <w:footnoteRef/>
      </w:r>
      <w:r>
        <w:t xml:space="preserve"> </w:t>
      </w:r>
      <w:r>
        <w:rPr>
          <w:rFonts w:hint="eastAsia"/>
        </w:rPr>
        <w:t>注「古文周書曰」下至「及王子於治」：袁本、茶陵本無此一百七十六字。案：二本最是也。善注自上文「母氏喻道也」，其下云「唯歸於道」，其下引「老子至母者道也」，一意承接，中間不得有此段，與上下異解，必或記於旁，尤延之誤取以增多無疑。餘條亦往往類此。</w:t>
      </w:r>
    </w:p>
  </w:footnote>
  <w:footnote w:id="1927">
    <w:p w14:paraId="74722A6A" w14:textId="77777777" w:rsidR="008F46A3" w:rsidRDefault="008F46A3">
      <w:pPr>
        <w:pStyle w:val="a7"/>
        <w:ind w:firstLine="420"/>
      </w:pPr>
      <w:r w:rsidRPr="00C32D98">
        <w:rPr>
          <w:rStyle w:val="a9"/>
          <w:sz w:val="21"/>
        </w:rPr>
        <w:footnoteRef/>
      </w:r>
      <w:r>
        <w:t xml:space="preserve"> </w:t>
      </w:r>
      <w:r>
        <w:rPr>
          <w:rFonts w:hint="eastAsia"/>
        </w:rPr>
        <w:t>注「從水欶聲」下至「液汁也」：袁本、茶陵本無此十三字。</w:t>
      </w:r>
    </w:p>
  </w:footnote>
  <w:footnote w:id="1928">
    <w:p w14:paraId="5AD22934" w14:textId="77777777" w:rsidR="008F46A3" w:rsidRDefault="008F46A3">
      <w:pPr>
        <w:pStyle w:val="a7"/>
        <w:ind w:firstLine="420"/>
      </w:pPr>
      <w:r w:rsidRPr="00C32D98">
        <w:rPr>
          <w:rStyle w:val="a9"/>
          <w:sz w:val="21"/>
        </w:rPr>
        <w:footnoteRef/>
      </w:r>
      <w:r>
        <w:t xml:space="preserve"> </w:t>
      </w:r>
      <w:r>
        <w:rPr>
          <w:rFonts w:hint="eastAsia"/>
        </w:rPr>
        <w:t>去穢累而飄輕：袁本、茶陵本「飄」作「彯」。案：後漢書作「票」。善不注，未審果何作。</w:t>
      </w:r>
    </w:p>
  </w:footnote>
  <w:footnote w:id="1929">
    <w:p w14:paraId="4B83A41B" w14:textId="77777777" w:rsidR="008F46A3" w:rsidRDefault="008F46A3">
      <w:pPr>
        <w:pStyle w:val="a7"/>
        <w:ind w:firstLine="420"/>
      </w:pPr>
      <w:r w:rsidRPr="00C32D98">
        <w:rPr>
          <w:rStyle w:val="a9"/>
          <w:sz w:val="21"/>
        </w:rPr>
        <w:footnoteRef/>
      </w:r>
      <w:r>
        <w:t xml:space="preserve"> </w:t>
      </w:r>
      <w:r>
        <w:rPr>
          <w:rFonts w:hint="eastAsia"/>
        </w:rPr>
        <w:t>注「海中山也」：袁本、茶陵本「山」上有「神」字。</w:t>
      </w:r>
    </w:p>
  </w:footnote>
  <w:footnote w:id="1930">
    <w:p w14:paraId="143B6F16" w14:textId="77777777" w:rsidR="008F46A3" w:rsidRDefault="008F46A3">
      <w:pPr>
        <w:pStyle w:val="a7"/>
        <w:ind w:firstLine="420"/>
      </w:pPr>
      <w:r w:rsidRPr="00C32D98">
        <w:rPr>
          <w:rStyle w:val="a9"/>
          <w:sz w:val="21"/>
        </w:rPr>
        <w:footnoteRef/>
      </w:r>
      <w:r>
        <w:t xml:space="preserve"> </w:t>
      </w:r>
      <w:r>
        <w:rPr>
          <w:rFonts w:hint="eastAsia"/>
        </w:rPr>
        <w:t>注「玄中記曰」下至「沉於大海」：袁本、茶陵本無此一百二十六字。</w:t>
      </w:r>
    </w:p>
  </w:footnote>
  <w:footnote w:id="1931">
    <w:p w14:paraId="47215936" w14:textId="77777777" w:rsidR="008F46A3" w:rsidRDefault="008F46A3">
      <w:pPr>
        <w:pStyle w:val="a7"/>
        <w:ind w:firstLine="420"/>
      </w:pPr>
      <w:r w:rsidRPr="00C32D98">
        <w:rPr>
          <w:rStyle w:val="a9"/>
          <w:sz w:val="21"/>
        </w:rPr>
        <w:footnoteRef/>
      </w:r>
      <w:r>
        <w:t xml:space="preserve"> </w:t>
      </w:r>
      <w:r>
        <w:rPr>
          <w:rFonts w:hint="eastAsia"/>
        </w:rPr>
        <w:t>注「飲沆瀣」：袁本、茶陵本此下有「以長生」三字。</w:t>
      </w:r>
    </w:p>
  </w:footnote>
  <w:footnote w:id="1932">
    <w:p w14:paraId="65684BA0" w14:textId="77777777" w:rsidR="008F46A3" w:rsidRDefault="008F46A3">
      <w:pPr>
        <w:pStyle w:val="a7"/>
        <w:ind w:firstLine="420"/>
      </w:pPr>
      <w:r w:rsidRPr="00C32D98">
        <w:rPr>
          <w:rStyle w:val="a9"/>
          <w:sz w:val="21"/>
        </w:rPr>
        <w:footnoteRef/>
      </w:r>
      <w:r>
        <w:t xml:space="preserve"> </w:t>
      </w:r>
      <w:r>
        <w:rPr>
          <w:rFonts w:hint="eastAsia"/>
        </w:rPr>
        <w:t>注「日出暘谷」：案：「暘」當作「湯」。各本皆誤。</w:t>
      </w:r>
    </w:p>
  </w:footnote>
  <w:footnote w:id="1933">
    <w:p w14:paraId="6D2A1F40" w14:textId="77777777" w:rsidR="008F46A3" w:rsidRDefault="008F46A3">
      <w:pPr>
        <w:pStyle w:val="a7"/>
        <w:ind w:firstLine="420"/>
      </w:pPr>
      <w:r w:rsidRPr="00C32D98">
        <w:rPr>
          <w:rStyle w:val="a9"/>
          <w:sz w:val="21"/>
        </w:rPr>
        <w:footnoteRef/>
      </w:r>
      <w:r>
        <w:t xml:space="preserve"> </w:t>
      </w:r>
      <w:r>
        <w:rPr>
          <w:rFonts w:hint="eastAsia"/>
        </w:rPr>
        <w:t>注「海外東經曰」下至「有扶桑」：袁本、茶陵本無此十五字。</w:t>
      </w:r>
    </w:p>
  </w:footnote>
  <w:footnote w:id="1934">
    <w:p w14:paraId="03FDCA32" w14:textId="77777777" w:rsidR="008F46A3" w:rsidRDefault="008F46A3">
      <w:pPr>
        <w:pStyle w:val="a7"/>
        <w:ind w:firstLine="420"/>
      </w:pPr>
      <w:r w:rsidRPr="00C32D98">
        <w:rPr>
          <w:rStyle w:val="a9"/>
          <w:sz w:val="21"/>
        </w:rPr>
        <w:footnoteRef/>
      </w:r>
      <w:r>
        <w:t xml:space="preserve"> </w:t>
      </w:r>
      <w:r>
        <w:rPr>
          <w:rFonts w:hint="eastAsia"/>
        </w:rPr>
        <w:t>注「又如椹樹長丈」：袁本、茶陵本無「又如椹樹」四字，「長」下有「數千」二字。</w:t>
      </w:r>
    </w:p>
  </w:footnote>
  <w:footnote w:id="1935">
    <w:p w14:paraId="3A42A207" w14:textId="77777777" w:rsidR="008F46A3" w:rsidRDefault="008F46A3">
      <w:pPr>
        <w:pStyle w:val="a7"/>
        <w:ind w:firstLine="420"/>
      </w:pPr>
      <w:r w:rsidRPr="00C32D98">
        <w:rPr>
          <w:rStyle w:val="a9"/>
          <w:sz w:val="21"/>
        </w:rPr>
        <w:footnoteRef/>
      </w:r>
      <w:r>
        <w:t xml:space="preserve"> </w:t>
      </w:r>
      <w:r>
        <w:rPr>
          <w:rFonts w:hint="eastAsia"/>
        </w:rPr>
        <w:t>注「楊雄太玄經曰」：案：「經」當作「賦」。各本皆誤。此賦古文苑載之。</w:t>
      </w:r>
    </w:p>
  </w:footnote>
  <w:footnote w:id="1936">
    <w:p w14:paraId="294EB36C" w14:textId="77777777" w:rsidR="008F46A3" w:rsidRDefault="008F46A3">
      <w:pPr>
        <w:pStyle w:val="a7"/>
        <w:ind w:firstLine="420"/>
      </w:pPr>
      <w:r w:rsidRPr="00C32D98">
        <w:rPr>
          <w:rStyle w:val="a9"/>
          <w:sz w:val="21"/>
        </w:rPr>
        <w:footnoteRef/>
      </w:r>
      <w:r>
        <w:t xml:space="preserve"> </w:t>
      </w:r>
      <w:r>
        <w:rPr>
          <w:rFonts w:hint="eastAsia"/>
        </w:rPr>
        <w:t>注「昔禹致群臣於會稽之山」：陳云「臣」當作「神」，是也。各本皆誤。</w:t>
      </w:r>
    </w:p>
  </w:footnote>
  <w:footnote w:id="1937">
    <w:p w14:paraId="4B45F7A5" w14:textId="77777777" w:rsidR="008F46A3" w:rsidRDefault="008F46A3">
      <w:pPr>
        <w:pStyle w:val="a7"/>
        <w:ind w:firstLine="420"/>
      </w:pPr>
      <w:r w:rsidRPr="00C32D98">
        <w:rPr>
          <w:rStyle w:val="a9"/>
          <w:sz w:val="21"/>
        </w:rPr>
        <w:footnoteRef/>
      </w:r>
      <w:r>
        <w:t xml:space="preserve"> </w:t>
      </w:r>
      <w:r>
        <w:rPr>
          <w:rFonts w:hint="eastAsia"/>
        </w:rPr>
        <w:t>翩繽處彼湘濱：案：「繽」後漢書作「儐」。章懷注「翩，連翩也；儐，弁也」。善不注，未審果何作。其五臣翰注云「翩繽，美貌」，恐非善意。其字固不必作「繽」也，蓋涉下文「繽連翩兮紛暗曖」而誤，五臣因輒以「美貌」解之耳。</w:t>
      </w:r>
    </w:p>
  </w:footnote>
  <w:footnote w:id="1938">
    <w:p w14:paraId="563A64BC" w14:textId="77777777" w:rsidR="008F46A3" w:rsidRDefault="008F46A3">
      <w:pPr>
        <w:pStyle w:val="a7"/>
        <w:ind w:firstLine="420"/>
      </w:pPr>
      <w:r w:rsidRPr="00C32D98">
        <w:rPr>
          <w:rStyle w:val="a9"/>
          <w:sz w:val="21"/>
        </w:rPr>
        <w:footnoteRef/>
      </w:r>
      <w:r>
        <w:t xml:space="preserve"> </w:t>
      </w:r>
      <w:r>
        <w:rPr>
          <w:rFonts w:hint="eastAsia"/>
        </w:rPr>
        <w:t>注「山海經曰洞庭之山」下至「遂號為湘夫人也」：袁本、茶陵本無此一百八十三字。</w:t>
      </w:r>
    </w:p>
  </w:footnote>
  <w:footnote w:id="1939">
    <w:p w14:paraId="19375A70" w14:textId="77777777" w:rsidR="008F46A3" w:rsidRDefault="008F46A3">
      <w:pPr>
        <w:pStyle w:val="a7"/>
        <w:ind w:firstLine="420"/>
      </w:pPr>
      <w:r w:rsidRPr="00C32D98">
        <w:rPr>
          <w:rStyle w:val="a9"/>
          <w:sz w:val="21"/>
        </w:rPr>
        <w:footnoteRef/>
      </w:r>
      <w:r>
        <w:t xml:space="preserve"> </w:t>
      </w:r>
      <w:r>
        <w:rPr>
          <w:rFonts w:hint="eastAsia"/>
        </w:rPr>
        <w:t>注「左氏傳」下至「為祝融」：袁本、茶陵本無此十七字。</w:t>
      </w:r>
    </w:p>
  </w:footnote>
  <w:footnote w:id="1940">
    <w:p w14:paraId="7B9541DE" w14:textId="77777777" w:rsidR="008F46A3" w:rsidRDefault="008F46A3">
      <w:pPr>
        <w:pStyle w:val="a7"/>
        <w:ind w:firstLine="420"/>
      </w:pPr>
      <w:r w:rsidRPr="00C32D98">
        <w:rPr>
          <w:rStyle w:val="a9"/>
          <w:sz w:val="21"/>
        </w:rPr>
        <w:footnoteRef/>
      </w:r>
      <w:r>
        <w:t xml:space="preserve"> </w:t>
      </w:r>
      <w:r>
        <w:rPr>
          <w:rFonts w:hint="eastAsia"/>
        </w:rPr>
        <w:t>注「善曰爾雅曰沄沉也」：袁本、茶陵本無此八字。</w:t>
      </w:r>
    </w:p>
  </w:footnote>
  <w:footnote w:id="1941">
    <w:p w14:paraId="280CD0EB" w14:textId="77777777" w:rsidR="008F46A3" w:rsidRDefault="008F46A3">
      <w:pPr>
        <w:pStyle w:val="a7"/>
        <w:ind w:firstLine="420"/>
      </w:pPr>
      <w:r w:rsidRPr="00C32D98">
        <w:rPr>
          <w:rStyle w:val="a9"/>
          <w:sz w:val="21"/>
        </w:rPr>
        <w:footnoteRef/>
      </w:r>
      <w:r>
        <w:t xml:space="preserve"> </w:t>
      </w:r>
      <w:r>
        <w:rPr>
          <w:rFonts w:hint="eastAsia"/>
        </w:rPr>
        <w:t>注「自北戶之外」：袁本、茶陵本「戶」下有「孫」字。</w:t>
      </w:r>
    </w:p>
  </w:footnote>
  <w:footnote w:id="1942">
    <w:p w14:paraId="0EB7972C" w14:textId="77777777" w:rsidR="008F46A3" w:rsidRDefault="008F46A3">
      <w:pPr>
        <w:pStyle w:val="a7"/>
        <w:ind w:firstLine="420"/>
      </w:pPr>
      <w:r w:rsidRPr="00C32D98">
        <w:rPr>
          <w:rStyle w:val="a9"/>
          <w:sz w:val="21"/>
        </w:rPr>
        <w:footnoteRef/>
      </w:r>
      <w:r>
        <w:t xml:space="preserve"> </w:t>
      </w:r>
      <w:r>
        <w:rPr>
          <w:rFonts w:hint="eastAsia"/>
        </w:rPr>
        <w:t>注「北戶孤竹」：袁本、茶陵本「孤竹」作「孫」。</w:t>
      </w:r>
    </w:p>
  </w:footnote>
  <w:footnote w:id="1943">
    <w:p w14:paraId="342F379F" w14:textId="77777777" w:rsidR="008F46A3" w:rsidRDefault="008F46A3">
      <w:pPr>
        <w:pStyle w:val="a7"/>
        <w:ind w:firstLine="420"/>
      </w:pPr>
      <w:r w:rsidRPr="00C32D98">
        <w:rPr>
          <w:rStyle w:val="a9"/>
          <w:sz w:val="21"/>
        </w:rPr>
        <w:footnoteRef/>
      </w:r>
      <w:r>
        <w:t xml:space="preserve"> </w:t>
      </w:r>
      <w:r>
        <w:rPr>
          <w:rFonts w:hint="eastAsia"/>
        </w:rPr>
        <w:t>注「方言曰」下至「躔行也」：袁本、茶陵本無此十字。</w:t>
      </w:r>
    </w:p>
  </w:footnote>
  <w:footnote w:id="1944">
    <w:p w14:paraId="127590ED" w14:textId="77777777" w:rsidR="008F46A3" w:rsidRDefault="008F46A3">
      <w:pPr>
        <w:pStyle w:val="a7"/>
        <w:ind w:firstLine="420"/>
      </w:pPr>
      <w:r w:rsidRPr="00C32D98">
        <w:rPr>
          <w:rStyle w:val="a9"/>
          <w:sz w:val="21"/>
        </w:rPr>
        <w:footnoteRef/>
      </w:r>
      <w:r>
        <w:t xml:space="preserve"> </w:t>
      </w:r>
      <w:r>
        <w:rPr>
          <w:rFonts w:hint="eastAsia"/>
        </w:rPr>
        <w:t>注「廣雅曰躊躇猶豫也」：袁本、茶陵本無此八字。</w:t>
      </w:r>
    </w:p>
  </w:footnote>
  <w:footnote w:id="1945">
    <w:p w14:paraId="4345967C" w14:textId="13D681E5" w:rsidR="008F46A3" w:rsidRDefault="008F46A3">
      <w:pPr>
        <w:pStyle w:val="a7"/>
        <w:ind w:firstLine="420"/>
      </w:pPr>
      <w:r w:rsidRPr="00C32D98">
        <w:rPr>
          <w:rStyle w:val="a9"/>
          <w:sz w:val="21"/>
        </w:rPr>
        <w:footnoteRef/>
      </w:r>
      <w:r>
        <w:t xml:space="preserve"> </w:t>
      </w:r>
      <w:r>
        <w:rPr>
          <w:rFonts w:hint="eastAsia"/>
        </w:rPr>
        <w:t>注「不壽者八百歲」：何校「不」改「下」，陳云「不」當依范書注作「下」，是也。各本皆</w:t>
      </w:r>
      <w:r w:rsidR="00E3716F">
        <w:rPr>
          <w:rFonts w:hint="eastAsia"/>
        </w:rPr>
        <w:t>僞</w:t>
      </w:r>
      <w:r>
        <w:rPr>
          <w:rFonts w:hint="eastAsia"/>
        </w:rPr>
        <w:t>。</w:t>
      </w:r>
    </w:p>
  </w:footnote>
  <w:footnote w:id="1946">
    <w:p w14:paraId="5FAAEA56" w14:textId="77777777" w:rsidR="008F46A3" w:rsidRDefault="008F46A3">
      <w:pPr>
        <w:pStyle w:val="a7"/>
        <w:ind w:firstLine="420"/>
      </w:pPr>
      <w:r w:rsidRPr="00C32D98">
        <w:rPr>
          <w:rStyle w:val="a9"/>
          <w:sz w:val="21"/>
        </w:rPr>
        <w:footnoteRef/>
      </w:r>
      <w:r>
        <w:t xml:space="preserve"> </w:t>
      </w:r>
      <w:r>
        <w:rPr>
          <w:rFonts w:hint="eastAsia"/>
        </w:rPr>
        <w:t>注「字林曰潺湲流貌」：袁本、茶陵本無此七字。</w:t>
      </w:r>
    </w:p>
  </w:footnote>
  <w:footnote w:id="1947">
    <w:p w14:paraId="3AECD689" w14:textId="77777777" w:rsidR="008F46A3" w:rsidRDefault="008F46A3">
      <w:pPr>
        <w:pStyle w:val="a7"/>
        <w:ind w:firstLine="420"/>
      </w:pPr>
      <w:r w:rsidRPr="00C32D98">
        <w:rPr>
          <w:rStyle w:val="a9"/>
          <w:sz w:val="21"/>
        </w:rPr>
        <w:footnoteRef/>
      </w:r>
      <w:r>
        <w:t xml:space="preserve"> </w:t>
      </w:r>
      <w:r>
        <w:rPr>
          <w:rFonts w:hint="eastAsia"/>
        </w:rPr>
        <w:t>注「太公金匱曰」下至「謂為馮夷」：袁本、茶陵本無此十九字。</w:t>
      </w:r>
    </w:p>
  </w:footnote>
  <w:footnote w:id="1948">
    <w:p w14:paraId="2AEF11D3" w14:textId="77777777" w:rsidR="008F46A3" w:rsidRDefault="008F46A3">
      <w:pPr>
        <w:pStyle w:val="a7"/>
        <w:ind w:firstLine="420"/>
      </w:pPr>
      <w:r w:rsidRPr="00C32D98">
        <w:rPr>
          <w:rStyle w:val="a9"/>
          <w:sz w:val="21"/>
        </w:rPr>
        <w:footnoteRef/>
      </w:r>
      <w:r>
        <w:t xml:space="preserve"> </w:t>
      </w:r>
      <w:r>
        <w:rPr>
          <w:rFonts w:hint="eastAsia"/>
        </w:rPr>
        <w:t>注「注曰馮夷」下至「而水仙」：袁本、茶陵本無此二十字。</w:t>
      </w:r>
    </w:p>
  </w:footnote>
  <w:footnote w:id="1949">
    <w:p w14:paraId="308B8D24" w14:textId="77777777" w:rsidR="008F46A3" w:rsidRDefault="008F46A3">
      <w:pPr>
        <w:pStyle w:val="a7"/>
        <w:ind w:firstLine="420"/>
      </w:pPr>
      <w:r w:rsidRPr="00C32D98">
        <w:rPr>
          <w:rStyle w:val="a9"/>
          <w:sz w:val="21"/>
        </w:rPr>
        <w:footnoteRef/>
      </w:r>
      <w:r>
        <w:t xml:space="preserve"> </w:t>
      </w:r>
      <w:r>
        <w:rPr>
          <w:rFonts w:hint="eastAsia"/>
        </w:rPr>
        <w:t>注「淮南子曰天子」：袁本、茶陵本此六字，作「又曰」二字。</w:t>
      </w:r>
    </w:p>
  </w:footnote>
  <w:footnote w:id="1950">
    <w:p w14:paraId="74B26E79" w14:textId="77777777" w:rsidR="008F46A3" w:rsidRDefault="008F46A3">
      <w:pPr>
        <w:pStyle w:val="a7"/>
        <w:ind w:firstLine="420"/>
      </w:pPr>
      <w:r w:rsidRPr="00C32D98">
        <w:rPr>
          <w:rStyle w:val="a9"/>
          <w:sz w:val="21"/>
        </w:rPr>
        <w:footnoteRef/>
      </w:r>
      <w:r>
        <w:t xml:space="preserve"> </w:t>
      </w:r>
      <w:r>
        <w:rPr>
          <w:rFonts w:hint="eastAsia"/>
        </w:rPr>
        <w:t>注「予合韻音夷渚切」：袁本、茶陵本無此七字。</w:t>
      </w:r>
    </w:p>
  </w:footnote>
  <w:footnote w:id="1951">
    <w:p w14:paraId="7C451456" w14:textId="77777777" w:rsidR="008F46A3" w:rsidRDefault="008F46A3">
      <w:pPr>
        <w:pStyle w:val="a7"/>
        <w:ind w:firstLine="420"/>
      </w:pPr>
      <w:r w:rsidRPr="00C32D98">
        <w:rPr>
          <w:rStyle w:val="a9"/>
          <w:sz w:val="21"/>
        </w:rPr>
        <w:footnoteRef/>
      </w:r>
      <w:r>
        <w:t xml:space="preserve"> </w:t>
      </w:r>
      <w:r>
        <w:rPr>
          <w:rFonts w:hint="eastAsia"/>
        </w:rPr>
        <w:t>注「穆叔孫穆子」下至「走向齊」：袁本、茶陵本此十五字作「初穆子去叔孫氏」七字。</w:t>
      </w:r>
    </w:p>
  </w:footnote>
  <w:footnote w:id="1952">
    <w:p w14:paraId="012A152B" w14:textId="77777777" w:rsidR="008F46A3" w:rsidRDefault="008F46A3">
      <w:pPr>
        <w:pStyle w:val="a7"/>
        <w:ind w:firstLine="420"/>
      </w:pPr>
      <w:r w:rsidRPr="00C32D98">
        <w:rPr>
          <w:rStyle w:val="a9"/>
          <w:sz w:val="21"/>
        </w:rPr>
        <w:footnoteRef/>
      </w:r>
      <w:r>
        <w:t xml:space="preserve"> </w:t>
      </w:r>
      <w:r>
        <w:rPr>
          <w:rFonts w:hint="eastAsia"/>
        </w:rPr>
        <w:t>注「通之有子在齊」：袁本、茶陵本無「通之有子」四字。「在」作「適」。</w:t>
      </w:r>
    </w:p>
  </w:footnote>
  <w:footnote w:id="1953">
    <w:p w14:paraId="467AB1B7" w14:textId="77777777" w:rsidR="008F46A3" w:rsidRDefault="008F46A3">
      <w:pPr>
        <w:pStyle w:val="a7"/>
        <w:ind w:firstLine="420"/>
      </w:pPr>
      <w:r w:rsidRPr="00C32D98">
        <w:rPr>
          <w:rStyle w:val="a9"/>
          <w:sz w:val="21"/>
        </w:rPr>
        <w:footnoteRef/>
      </w:r>
      <w:r>
        <w:t xml:space="preserve"> </w:t>
      </w:r>
      <w:r>
        <w:rPr>
          <w:rFonts w:hint="eastAsia"/>
        </w:rPr>
        <w:t>注「旦而瞻其徒」下至「而從我矣」：袁本、茶陵本此三十八字作「魯人召之所宿庚宗之婦人獻以雉曰余子長」十八字。</w:t>
      </w:r>
    </w:p>
  </w:footnote>
  <w:footnote w:id="1954">
    <w:p w14:paraId="6C00A1EE" w14:textId="77777777" w:rsidR="008F46A3" w:rsidRDefault="008F46A3">
      <w:pPr>
        <w:pStyle w:val="a7"/>
        <w:ind w:firstLine="420"/>
      </w:pPr>
      <w:r w:rsidRPr="00C32D98">
        <w:rPr>
          <w:rStyle w:val="a9"/>
          <w:sz w:val="21"/>
        </w:rPr>
        <w:footnoteRef/>
      </w:r>
      <w:r>
        <w:t xml:space="preserve"> </w:t>
      </w:r>
      <w:r>
        <w:rPr>
          <w:rFonts w:hint="eastAsia"/>
        </w:rPr>
        <w:t>注「詐謂外人」：袁本、茶陵本無此四字。</w:t>
      </w:r>
    </w:p>
  </w:footnote>
  <w:footnote w:id="1955">
    <w:p w14:paraId="6F5114B4" w14:textId="77777777" w:rsidR="008F46A3" w:rsidRDefault="008F46A3">
      <w:pPr>
        <w:pStyle w:val="a7"/>
        <w:ind w:firstLine="420"/>
      </w:pPr>
      <w:r w:rsidRPr="00C32D98">
        <w:rPr>
          <w:rStyle w:val="a9"/>
          <w:sz w:val="21"/>
        </w:rPr>
        <w:footnoteRef/>
      </w:r>
      <w:r>
        <w:t xml:space="preserve"> </w:t>
      </w:r>
      <w:r>
        <w:rPr>
          <w:rFonts w:hint="eastAsia"/>
        </w:rPr>
        <w:t>注「覆器」下至「而死」：袁本、茶陵本此十六字作「不食而卒」四字。</w:t>
      </w:r>
    </w:p>
  </w:footnote>
  <w:footnote w:id="1956">
    <w:p w14:paraId="1494374D" w14:textId="77777777" w:rsidR="008F46A3" w:rsidRDefault="008F46A3">
      <w:pPr>
        <w:pStyle w:val="a7"/>
        <w:ind w:firstLine="420"/>
      </w:pPr>
      <w:r w:rsidRPr="00C32D98">
        <w:rPr>
          <w:rStyle w:val="a9"/>
          <w:sz w:val="21"/>
        </w:rPr>
        <w:footnoteRef/>
      </w:r>
      <w:r>
        <w:t xml:space="preserve"> </w:t>
      </w:r>
      <w:r>
        <w:rPr>
          <w:rFonts w:hint="eastAsia"/>
        </w:rPr>
        <w:t>注「蒼頡篇讖書」下至「葬始皇酈山」：袁本、茶陵本無此三百三十七字。案：此亦非舊注也。若有之，善不煩於下更注矣。凡增多未是者，以此推之。</w:t>
      </w:r>
    </w:p>
  </w:footnote>
  <w:footnote w:id="1957">
    <w:p w14:paraId="151A4CD5" w14:textId="77777777" w:rsidR="008F46A3" w:rsidRDefault="008F46A3">
      <w:pPr>
        <w:pStyle w:val="a7"/>
        <w:ind w:firstLine="420"/>
      </w:pPr>
      <w:r w:rsidRPr="00C32D98">
        <w:rPr>
          <w:rStyle w:val="a9"/>
          <w:sz w:val="21"/>
        </w:rPr>
        <w:footnoteRef/>
      </w:r>
      <w:r>
        <w:t xml:space="preserve"> </w:t>
      </w:r>
      <w:r>
        <w:rPr>
          <w:rFonts w:hint="eastAsia"/>
        </w:rPr>
        <w:t>注「家甚貧」：袁本、茶陵本無「甚」字。</w:t>
      </w:r>
    </w:p>
  </w:footnote>
  <w:footnote w:id="1958">
    <w:p w14:paraId="2D024246" w14:textId="77777777" w:rsidR="008F46A3" w:rsidRDefault="008F46A3">
      <w:pPr>
        <w:pStyle w:val="a7"/>
        <w:ind w:firstLine="420"/>
      </w:pPr>
      <w:r w:rsidRPr="00C32D98">
        <w:rPr>
          <w:rStyle w:val="a9"/>
          <w:sz w:val="21"/>
        </w:rPr>
        <w:footnoteRef/>
      </w:r>
      <w:r>
        <w:t xml:space="preserve"> </w:t>
      </w:r>
      <w:r>
        <w:rPr>
          <w:rFonts w:hint="eastAsia"/>
        </w:rPr>
        <w:t>注「致貲巨萬及期忌司命之言」：袁本、茶陵本此十一字作「利及期」三字。</w:t>
      </w:r>
    </w:p>
  </w:footnote>
  <w:footnote w:id="1959">
    <w:p w14:paraId="4AB5486D" w14:textId="77777777" w:rsidR="008F46A3" w:rsidRDefault="008F46A3">
      <w:pPr>
        <w:pStyle w:val="a7"/>
        <w:ind w:firstLine="420"/>
      </w:pPr>
      <w:r w:rsidRPr="00C32D98">
        <w:rPr>
          <w:rStyle w:val="a9"/>
          <w:sz w:val="21"/>
        </w:rPr>
        <w:footnoteRef/>
      </w:r>
      <w:r>
        <w:t xml:space="preserve"> </w:t>
      </w:r>
      <w:r>
        <w:rPr>
          <w:rFonts w:hint="eastAsia"/>
        </w:rPr>
        <w:t>注「與行旅者同宿」：袁本、茶陵本此六字作「同宿路」三字。</w:t>
      </w:r>
    </w:p>
  </w:footnote>
  <w:footnote w:id="1960">
    <w:p w14:paraId="27A86500" w14:textId="77777777" w:rsidR="008F46A3" w:rsidRDefault="008F46A3">
      <w:pPr>
        <w:pStyle w:val="a7"/>
        <w:ind w:firstLine="420"/>
      </w:pPr>
      <w:r w:rsidRPr="00C32D98">
        <w:rPr>
          <w:rStyle w:val="a9"/>
          <w:sz w:val="21"/>
        </w:rPr>
        <w:footnoteRef/>
      </w:r>
      <w:r>
        <w:t xml:space="preserve"> </w:t>
      </w:r>
      <w:r>
        <w:rPr>
          <w:rFonts w:hint="eastAsia"/>
        </w:rPr>
        <w:t>注「遂便貧困」：袁本、茶陵本無「便」字。</w:t>
      </w:r>
    </w:p>
  </w:footnote>
  <w:footnote w:id="1961">
    <w:p w14:paraId="02377DF5" w14:textId="77777777" w:rsidR="008F46A3" w:rsidRDefault="008F46A3">
      <w:pPr>
        <w:pStyle w:val="a7"/>
        <w:ind w:firstLine="420"/>
      </w:pPr>
      <w:r w:rsidRPr="00C32D98">
        <w:rPr>
          <w:rStyle w:val="a9"/>
          <w:sz w:val="21"/>
        </w:rPr>
        <w:footnoteRef/>
      </w:r>
      <w:r>
        <w:t xml:space="preserve"> </w:t>
      </w:r>
      <w:r>
        <w:rPr>
          <w:rFonts w:hint="eastAsia"/>
        </w:rPr>
        <w:t>注「鄭玄曰孕任子也」：袁本、茶陵本無此七字。</w:t>
      </w:r>
    </w:p>
  </w:footnote>
  <w:footnote w:id="1962">
    <w:p w14:paraId="25E7C206" w14:textId="77777777" w:rsidR="008F46A3" w:rsidRDefault="008F46A3">
      <w:pPr>
        <w:pStyle w:val="a7"/>
        <w:ind w:firstLine="420"/>
      </w:pPr>
      <w:r w:rsidRPr="00C32D98">
        <w:rPr>
          <w:rStyle w:val="a9"/>
          <w:sz w:val="21"/>
        </w:rPr>
        <w:footnoteRef/>
      </w:r>
      <w:r>
        <w:t xml:space="preserve"> </w:t>
      </w:r>
      <w:r>
        <w:rPr>
          <w:rFonts w:hint="eastAsia"/>
        </w:rPr>
        <w:t>注「慎者」下至「裨灶」：袁本、茶陵本無此十四字。</w:t>
      </w:r>
    </w:p>
  </w:footnote>
  <w:footnote w:id="1963">
    <w:p w14:paraId="470B257E" w14:textId="77777777" w:rsidR="008F46A3" w:rsidRDefault="008F46A3">
      <w:pPr>
        <w:pStyle w:val="a7"/>
        <w:ind w:firstLine="420"/>
      </w:pPr>
      <w:r w:rsidRPr="00C32D98">
        <w:rPr>
          <w:rStyle w:val="a9"/>
          <w:sz w:val="21"/>
        </w:rPr>
        <w:footnoteRef/>
      </w:r>
      <w:r>
        <w:t xml:space="preserve"> </w:t>
      </w:r>
      <w:r>
        <w:rPr>
          <w:rFonts w:hint="eastAsia"/>
        </w:rPr>
        <w:t>注「叔孫昭子曰」：袁本、茶陵本無「叔孫」二字。</w:t>
      </w:r>
    </w:p>
  </w:footnote>
  <w:footnote w:id="1964">
    <w:p w14:paraId="11AA1DEE" w14:textId="77777777" w:rsidR="008F46A3" w:rsidRDefault="008F46A3">
      <w:pPr>
        <w:pStyle w:val="a7"/>
        <w:ind w:firstLine="420"/>
      </w:pPr>
      <w:r w:rsidRPr="00C32D98">
        <w:rPr>
          <w:rStyle w:val="a9"/>
          <w:sz w:val="21"/>
        </w:rPr>
        <w:footnoteRef/>
      </w:r>
      <w:r>
        <w:t xml:space="preserve"> </w:t>
      </w:r>
      <w:r>
        <w:rPr>
          <w:rFonts w:hint="eastAsia"/>
        </w:rPr>
        <w:t>注「叔孫之言」下至「不驗」：袁本、茶陵本無此十三字。</w:t>
      </w:r>
    </w:p>
  </w:footnote>
  <w:footnote w:id="1965">
    <w:p w14:paraId="464AEE0E" w14:textId="77777777" w:rsidR="008F46A3" w:rsidRDefault="008F46A3">
      <w:pPr>
        <w:pStyle w:val="a7"/>
        <w:ind w:firstLine="420"/>
      </w:pPr>
      <w:r w:rsidRPr="00C32D98">
        <w:rPr>
          <w:rStyle w:val="a9"/>
          <w:sz w:val="21"/>
        </w:rPr>
        <w:footnoteRef/>
      </w:r>
      <w:r>
        <w:t xml:space="preserve"> </w:t>
      </w:r>
      <w:r>
        <w:rPr>
          <w:rFonts w:hint="eastAsia"/>
        </w:rPr>
        <w:t>注「裨灶言于子產曰」下至「子產不予」：袁本、茶陵本無此三十一字。</w:t>
      </w:r>
    </w:p>
  </w:footnote>
  <w:footnote w:id="1966">
    <w:p w14:paraId="439B6A93" w14:textId="77777777" w:rsidR="008F46A3" w:rsidRDefault="008F46A3">
      <w:pPr>
        <w:pStyle w:val="a7"/>
        <w:ind w:firstLine="420"/>
      </w:pPr>
      <w:r w:rsidRPr="00C32D98">
        <w:rPr>
          <w:rStyle w:val="a9"/>
          <w:sz w:val="21"/>
        </w:rPr>
        <w:footnoteRef/>
      </w:r>
      <w:r>
        <w:t xml:space="preserve"> </w:t>
      </w:r>
      <w:r>
        <w:rPr>
          <w:rFonts w:hint="eastAsia"/>
        </w:rPr>
        <w:t>注「遂不與」：袁本、茶陵本「遂」上有「是亦多言矣豈不或信」九字。</w:t>
      </w:r>
    </w:p>
  </w:footnote>
  <w:footnote w:id="1967">
    <w:p w14:paraId="3C545AED" w14:textId="77777777" w:rsidR="008F46A3" w:rsidRDefault="008F46A3">
      <w:pPr>
        <w:pStyle w:val="a7"/>
        <w:ind w:firstLine="420"/>
      </w:pPr>
      <w:r w:rsidRPr="00C32D98">
        <w:rPr>
          <w:rStyle w:val="a9"/>
          <w:sz w:val="21"/>
        </w:rPr>
        <w:footnoteRef/>
      </w:r>
      <w:r>
        <w:t xml:space="preserve"> </w:t>
      </w:r>
      <w:r>
        <w:rPr>
          <w:rFonts w:hint="eastAsia"/>
        </w:rPr>
        <w:t>注「今言梓慎裨灶」下至「為言事之難知也」：袁本、茶陵本無此二十七字。</w:t>
      </w:r>
    </w:p>
  </w:footnote>
  <w:footnote w:id="1968">
    <w:p w14:paraId="0B31018E" w14:textId="77777777" w:rsidR="008F46A3" w:rsidRDefault="008F46A3">
      <w:pPr>
        <w:pStyle w:val="a7"/>
        <w:ind w:firstLine="420"/>
      </w:pPr>
      <w:r w:rsidRPr="00C32D98">
        <w:rPr>
          <w:rStyle w:val="a9"/>
          <w:sz w:val="21"/>
        </w:rPr>
        <w:footnoteRef/>
      </w:r>
      <w:r>
        <w:t xml:space="preserve"> </w:t>
      </w:r>
      <w:r>
        <w:rPr>
          <w:rFonts w:hint="eastAsia"/>
        </w:rPr>
        <w:t>注「善效人之子姪昆弟之狀」：袁本、茶陵本「之狀」作「好扶邑丈人而道苦之」。</w:t>
      </w:r>
    </w:p>
  </w:footnote>
  <w:footnote w:id="1969">
    <w:p w14:paraId="721554B0" w14:textId="77777777" w:rsidR="008F46A3" w:rsidRDefault="008F46A3">
      <w:pPr>
        <w:pStyle w:val="a7"/>
        <w:ind w:firstLine="420"/>
      </w:pPr>
      <w:r w:rsidRPr="00C32D98">
        <w:rPr>
          <w:rStyle w:val="a9"/>
          <w:sz w:val="21"/>
        </w:rPr>
        <w:footnoteRef/>
      </w:r>
      <w:r>
        <w:t xml:space="preserve"> </w:t>
      </w:r>
      <w:r>
        <w:rPr>
          <w:rFonts w:hint="eastAsia"/>
        </w:rPr>
        <w:t>注「邑丈人有之市而醉歸者」：袁本、茶陵本「邑」作「黎丘」，無「有」字，「而醉」作「醉而」。</w:t>
      </w:r>
    </w:p>
  </w:footnote>
  <w:footnote w:id="1970">
    <w:p w14:paraId="375ED54E" w14:textId="77777777" w:rsidR="008F46A3" w:rsidRDefault="008F46A3">
      <w:pPr>
        <w:pStyle w:val="a7"/>
        <w:ind w:firstLine="420"/>
      </w:pPr>
      <w:r w:rsidRPr="00C32D98">
        <w:rPr>
          <w:rStyle w:val="a9"/>
          <w:sz w:val="21"/>
        </w:rPr>
        <w:footnoteRef/>
      </w:r>
      <w:r>
        <w:t xml:space="preserve"> </w:t>
      </w:r>
      <w:r>
        <w:rPr>
          <w:rFonts w:hint="eastAsia"/>
        </w:rPr>
        <w:t>注「曰吾為汝父也」下至「何故」：袁本、茶陵本無此十九字。</w:t>
      </w:r>
    </w:p>
  </w:footnote>
  <w:footnote w:id="1971">
    <w:p w14:paraId="4C29E46E" w14:textId="77777777" w:rsidR="008F46A3" w:rsidRPr="00DE1B17" w:rsidRDefault="008F46A3">
      <w:pPr>
        <w:pStyle w:val="a7"/>
        <w:ind w:firstLine="420"/>
      </w:pPr>
      <w:r w:rsidRPr="00C32D98">
        <w:rPr>
          <w:rStyle w:val="a9"/>
          <w:sz w:val="21"/>
        </w:rPr>
        <w:footnoteRef/>
      </w:r>
      <w:r>
        <w:t xml:space="preserve"> </w:t>
      </w:r>
      <w:r w:rsidRPr="00DE1B17">
        <w:rPr>
          <w:rFonts w:hint="eastAsia"/>
        </w:rPr>
        <w:t>注「孽矣無此事也」：袁本、茶陵本無「矣」字，「此事」作「若」。</w:t>
      </w:r>
    </w:p>
  </w:footnote>
  <w:footnote w:id="1972">
    <w:p w14:paraId="7E2D3AA8" w14:textId="77777777" w:rsidR="008F46A3" w:rsidRDefault="008F46A3">
      <w:pPr>
        <w:pStyle w:val="a7"/>
        <w:ind w:firstLine="420"/>
      </w:pPr>
      <w:r w:rsidRPr="00C32D98">
        <w:rPr>
          <w:rStyle w:val="a9"/>
          <w:sz w:val="21"/>
        </w:rPr>
        <w:footnoteRef/>
      </w:r>
      <w:r>
        <w:t xml:space="preserve"> </w:t>
      </w:r>
      <w:r>
        <w:rPr>
          <w:rFonts w:hint="eastAsia"/>
        </w:rPr>
        <w:t>注「昔也」下至「可問也」：袁本、茶陵本無此十一字。</w:t>
      </w:r>
    </w:p>
  </w:footnote>
  <w:footnote w:id="1973">
    <w:p w14:paraId="2830320C" w14:textId="77777777" w:rsidR="008F46A3" w:rsidRDefault="008F46A3">
      <w:pPr>
        <w:pStyle w:val="a7"/>
        <w:ind w:firstLine="420"/>
      </w:pPr>
      <w:r w:rsidRPr="00C32D98">
        <w:rPr>
          <w:rStyle w:val="a9"/>
          <w:sz w:val="21"/>
        </w:rPr>
        <w:footnoteRef/>
      </w:r>
      <w:r>
        <w:t xml:space="preserve"> </w:t>
      </w:r>
      <w:r>
        <w:rPr>
          <w:rFonts w:hint="eastAsia"/>
        </w:rPr>
        <w:t>注「是必奇鬼固嘗聞之矣」：袁本、茶陵本「必」下有「夫」字，「鬼」下有「也我」二字，無「嘗」字。「矣」字。</w:t>
      </w:r>
    </w:p>
  </w:footnote>
  <w:footnote w:id="1974">
    <w:p w14:paraId="5BFCC94E" w14:textId="77777777" w:rsidR="008F46A3" w:rsidRDefault="008F46A3">
      <w:pPr>
        <w:pStyle w:val="a7"/>
        <w:ind w:firstLine="420"/>
      </w:pPr>
      <w:r w:rsidRPr="00C32D98">
        <w:rPr>
          <w:rStyle w:val="a9"/>
          <w:sz w:val="21"/>
        </w:rPr>
        <w:footnoteRef/>
      </w:r>
      <w:r>
        <w:t xml:space="preserve"> </w:t>
      </w:r>
      <w:r>
        <w:rPr>
          <w:rFonts w:hint="eastAsia"/>
        </w:rPr>
        <w:t>注「復於市欲遇而刺殺之」：袁本、茶陵本「復」下有「飲」字，無「殺」字。</w:t>
      </w:r>
    </w:p>
  </w:footnote>
  <w:footnote w:id="1975">
    <w:p w14:paraId="0BC3921A" w14:textId="77777777" w:rsidR="008F46A3" w:rsidRDefault="008F46A3">
      <w:pPr>
        <w:pStyle w:val="a7"/>
        <w:ind w:firstLine="420"/>
      </w:pPr>
      <w:r w:rsidRPr="00C32D98">
        <w:rPr>
          <w:rStyle w:val="a9"/>
          <w:sz w:val="21"/>
        </w:rPr>
        <w:footnoteRef/>
      </w:r>
      <w:r>
        <w:t xml:space="preserve"> </w:t>
      </w:r>
      <w:r>
        <w:rPr>
          <w:rFonts w:hint="eastAsia"/>
        </w:rPr>
        <w:t>注「明旦之市」：袁本、茶陵本無「之市」二字。</w:t>
      </w:r>
    </w:p>
  </w:footnote>
  <w:footnote w:id="1976">
    <w:p w14:paraId="68C89DF9" w14:textId="77777777" w:rsidR="008F46A3" w:rsidRDefault="008F46A3">
      <w:pPr>
        <w:pStyle w:val="a7"/>
        <w:ind w:firstLine="420"/>
      </w:pPr>
      <w:r w:rsidRPr="00C32D98">
        <w:rPr>
          <w:rStyle w:val="a9"/>
          <w:sz w:val="21"/>
        </w:rPr>
        <w:footnoteRef/>
      </w:r>
      <w:r>
        <w:t xml:space="preserve"> </w:t>
      </w:r>
      <w:r>
        <w:rPr>
          <w:rFonts w:hint="eastAsia"/>
        </w:rPr>
        <w:t>注「遂往迎之」：袁本、茶陵本無「往」字。</w:t>
      </w:r>
    </w:p>
  </w:footnote>
  <w:footnote w:id="1977">
    <w:p w14:paraId="736151F0" w14:textId="77777777" w:rsidR="008F46A3" w:rsidRDefault="008F46A3">
      <w:pPr>
        <w:pStyle w:val="a7"/>
        <w:ind w:firstLine="420"/>
      </w:pPr>
      <w:r w:rsidRPr="00C32D98">
        <w:rPr>
          <w:rStyle w:val="a9"/>
          <w:sz w:val="21"/>
        </w:rPr>
        <w:footnoteRef/>
      </w:r>
      <w:r>
        <w:t xml:space="preserve"> </w:t>
      </w:r>
      <w:r>
        <w:rPr>
          <w:rFonts w:hint="eastAsia"/>
        </w:rPr>
        <w:t>注「丈人望見之」：袁本、茶陵本「見之」二字作「其真子」三字。</w:t>
      </w:r>
    </w:p>
  </w:footnote>
  <w:footnote w:id="1978">
    <w:p w14:paraId="77916762" w14:textId="77777777" w:rsidR="008F46A3" w:rsidRDefault="008F46A3">
      <w:pPr>
        <w:pStyle w:val="a7"/>
        <w:ind w:firstLine="420"/>
      </w:pPr>
      <w:r w:rsidRPr="00C32D98">
        <w:rPr>
          <w:rStyle w:val="a9"/>
          <w:sz w:val="21"/>
        </w:rPr>
        <w:footnoteRef/>
      </w:r>
      <w:r>
        <w:t xml:space="preserve"> </w:t>
      </w:r>
      <w:r>
        <w:rPr>
          <w:rFonts w:hint="eastAsia"/>
        </w:rPr>
        <w:t>注「爾雅曰丁當也」：袁本、茶陵本無此六字。</w:t>
      </w:r>
    </w:p>
  </w:footnote>
  <w:footnote w:id="1979">
    <w:p w14:paraId="20381CE7" w14:textId="77777777" w:rsidR="008F46A3" w:rsidRPr="00DE1B17" w:rsidRDefault="008F46A3">
      <w:pPr>
        <w:pStyle w:val="a7"/>
        <w:ind w:firstLine="420"/>
      </w:pPr>
      <w:r w:rsidRPr="00C32D98">
        <w:rPr>
          <w:rStyle w:val="a9"/>
          <w:sz w:val="21"/>
        </w:rPr>
        <w:footnoteRef/>
      </w:r>
      <w:r>
        <w:t xml:space="preserve"> </w:t>
      </w:r>
      <w:r w:rsidRPr="00DE1B17">
        <w:rPr>
          <w:rFonts w:hint="eastAsia"/>
        </w:rPr>
        <w:t>毋綿孿以倖己兮：何校「倖」改「涬」，注同。茶陵本有校語云善作「倖」，袁本無。案：後漢書作「涬」。章懷引衡集注云「涬，引也」，與此舊注正合，恐善亦作「涬」，茶陵及尤所見「倖」字，傳寫誤也。</w:t>
      </w:r>
    </w:p>
  </w:footnote>
  <w:footnote w:id="1980">
    <w:p w14:paraId="23B99EF7" w14:textId="77777777" w:rsidR="008F46A3" w:rsidRDefault="008F46A3">
      <w:pPr>
        <w:pStyle w:val="a7"/>
        <w:ind w:firstLine="420"/>
      </w:pPr>
      <w:r w:rsidRPr="00C32D98">
        <w:rPr>
          <w:rStyle w:val="a9"/>
          <w:sz w:val="21"/>
        </w:rPr>
        <w:footnoteRef/>
      </w:r>
      <w:r>
        <w:t xml:space="preserve"> </w:t>
      </w:r>
      <w:r>
        <w:rPr>
          <w:rFonts w:hint="eastAsia"/>
        </w:rPr>
        <w:t>注「又曰周公若」：袁本、茶陵本無「周公若」三字。</w:t>
      </w:r>
    </w:p>
  </w:footnote>
  <w:footnote w:id="1981">
    <w:p w14:paraId="2314236D" w14:textId="77777777" w:rsidR="008F46A3" w:rsidRDefault="008F46A3">
      <w:pPr>
        <w:pStyle w:val="a7"/>
        <w:ind w:firstLine="420"/>
      </w:pPr>
      <w:r w:rsidRPr="00C32D98">
        <w:rPr>
          <w:rStyle w:val="a9"/>
          <w:sz w:val="21"/>
        </w:rPr>
        <w:footnoteRef/>
      </w:r>
      <w:r>
        <w:t xml:space="preserve"> </w:t>
      </w:r>
      <w:r>
        <w:rPr>
          <w:rFonts w:hint="eastAsia"/>
        </w:rPr>
        <w:t>注「淮南子曰湯時」下至「即降大雨」：袁本、茶陵本無此五十五字。</w:t>
      </w:r>
    </w:p>
  </w:footnote>
  <w:footnote w:id="1982">
    <w:p w14:paraId="569FE131" w14:textId="77777777" w:rsidR="008F46A3" w:rsidRDefault="008F46A3">
      <w:pPr>
        <w:pStyle w:val="a7"/>
        <w:ind w:firstLine="420"/>
      </w:pPr>
      <w:r w:rsidRPr="00C32D98">
        <w:rPr>
          <w:rStyle w:val="a9"/>
          <w:sz w:val="21"/>
        </w:rPr>
        <w:footnoteRef/>
      </w:r>
      <w:r>
        <w:t xml:space="preserve"> </w:t>
      </w:r>
      <w:r>
        <w:rPr>
          <w:rFonts w:hint="eastAsia"/>
        </w:rPr>
        <w:t>注「自以為犧牲」：袁本、茶陵本無「牲」字。</w:t>
      </w:r>
    </w:p>
  </w:footnote>
  <w:footnote w:id="1983">
    <w:p w14:paraId="4E8EF169" w14:textId="77777777" w:rsidR="008F46A3" w:rsidRDefault="008F46A3">
      <w:pPr>
        <w:pStyle w:val="a7"/>
        <w:ind w:firstLine="420"/>
      </w:pPr>
      <w:r w:rsidRPr="00C32D98">
        <w:rPr>
          <w:rStyle w:val="a9"/>
          <w:sz w:val="21"/>
        </w:rPr>
        <w:footnoteRef/>
      </w:r>
      <w:r>
        <w:t xml:space="preserve"> </w:t>
      </w:r>
      <w:r>
        <w:rPr>
          <w:rFonts w:hint="eastAsia"/>
        </w:rPr>
        <w:t>注「豈可除心腹之疾」：袁本、茶陵本無「豈可」二字。</w:t>
      </w:r>
    </w:p>
  </w:footnote>
  <w:footnote w:id="1984">
    <w:p w14:paraId="5CD03677" w14:textId="77777777" w:rsidR="008F46A3" w:rsidRDefault="008F46A3">
      <w:pPr>
        <w:pStyle w:val="a7"/>
        <w:ind w:firstLine="420"/>
      </w:pPr>
      <w:r w:rsidRPr="00C32D98">
        <w:rPr>
          <w:rStyle w:val="a9"/>
          <w:sz w:val="21"/>
        </w:rPr>
        <w:footnoteRef/>
      </w:r>
      <w:r>
        <w:t xml:space="preserve"> </w:t>
      </w:r>
      <w:r>
        <w:rPr>
          <w:rFonts w:hint="eastAsia"/>
        </w:rPr>
        <w:t>注「民者國之本國無民」：袁本、茶陵本「者國之本」四字作「所以為」三字。</w:t>
      </w:r>
    </w:p>
  </w:footnote>
  <w:footnote w:id="1985">
    <w:p w14:paraId="3AC64D98" w14:textId="77777777" w:rsidR="008F46A3" w:rsidRDefault="008F46A3">
      <w:pPr>
        <w:pStyle w:val="a7"/>
        <w:ind w:firstLine="420"/>
      </w:pPr>
      <w:r w:rsidRPr="00C32D98">
        <w:rPr>
          <w:rStyle w:val="a9"/>
          <w:sz w:val="21"/>
        </w:rPr>
        <w:footnoteRef/>
      </w:r>
      <w:r>
        <w:t xml:space="preserve"> </w:t>
      </w:r>
      <w:r>
        <w:rPr>
          <w:rFonts w:hint="eastAsia"/>
        </w:rPr>
        <w:t>注「如何傷本而救吾身乎」：袁本、茶陵本無此九字。</w:t>
      </w:r>
    </w:p>
  </w:footnote>
  <w:footnote w:id="1986">
    <w:p w14:paraId="649B9C4E" w14:textId="77777777" w:rsidR="008F46A3" w:rsidRPr="00DE1B17" w:rsidRDefault="008F46A3">
      <w:pPr>
        <w:pStyle w:val="a7"/>
        <w:ind w:firstLine="420"/>
      </w:pPr>
      <w:r w:rsidRPr="00C32D98">
        <w:rPr>
          <w:rStyle w:val="a9"/>
          <w:sz w:val="21"/>
        </w:rPr>
        <w:footnoteRef/>
      </w:r>
      <w:r>
        <w:t xml:space="preserve"> </w:t>
      </w:r>
      <w:r w:rsidRPr="00DE1B17">
        <w:rPr>
          <w:rFonts w:hint="eastAsia"/>
        </w:rPr>
        <w:t>注「傳宣公十五年秋七月」下至「余汝所嫁婦人之父也」：袁本、茶陵本無此一百八十四字。何校乙去，云複雜不成文理。陳云別本無，當從之，削去為是。案：所校是也。此等皆尤延之增多而誤者。</w:t>
      </w:r>
    </w:p>
  </w:footnote>
  <w:footnote w:id="1987">
    <w:p w14:paraId="40C83F3E" w14:textId="77777777" w:rsidR="008F46A3" w:rsidRDefault="008F46A3">
      <w:pPr>
        <w:pStyle w:val="a7"/>
        <w:ind w:firstLine="420"/>
      </w:pPr>
      <w:r w:rsidRPr="00C32D98">
        <w:rPr>
          <w:rStyle w:val="a9"/>
          <w:sz w:val="21"/>
        </w:rPr>
        <w:footnoteRef/>
      </w:r>
      <w:r>
        <w:t xml:space="preserve"> </w:t>
      </w:r>
      <w:r>
        <w:rPr>
          <w:rFonts w:hint="eastAsia"/>
        </w:rPr>
        <w:t>注「王逸曰」下至「志錯越也」：袁本、茶陵本無此十三字。</w:t>
      </w:r>
    </w:p>
  </w:footnote>
  <w:footnote w:id="1988">
    <w:p w14:paraId="5D2EFE5F" w14:textId="77777777" w:rsidR="008F46A3" w:rsidRDefault="008F46A3">
      <w:pPr>
        <w:pStyle w:val="a7"/>
        <w:ind w:firstLine="420"/>
      </w:pPr>
      <w:r w:rsidRPr="00C32D98">
        <w:rPr>
          <w:rStyle w:val="a9"/>
          <w:sz w:val="21"/>
        </w:rPr>
        <w:footnoteRef/>
      </w:r>
      <w:r>
        <w:t xml:space="preserve"> </w:t>
      </w:r>
      <w:r>
        <w:rPr>
          <w:rFonts w:hint="eastAsia"/>
        </w:rPr>
        <w:t>注「賈逵曰逼迫也爾雅曰」：袁本、茶陵本無「賈逵曰爾雅曰」六字。</w:t>
      </w:r>
    </w:p>
  </w:footnote>
  <w:footnote w:id="1989">
    <w:p w14:paraId="6EE15BF9" w14:textId="77777777" w:rsidR="008F46A3" w:rsidRDefault="008F46A3">
      <w:pPr>
        <w:pStyle w:val="a7"/>
        <w:ind w:firstLine="420"/>
      </w:pPr>
      <w:r w:rsidRPr="00C32D98">
        <w:rPr>
          <w:rStyle w:val="a9"/>
          <w:sz w:val="21"/>
        </w:rPr>
        <w:footnoteRef/>
      </w:r>
      <w:r>
        <w:t xml:space="preserve"> </w:t>
      </w:r>
      <w:r>
        <w:rPr>
          <w:rFonts w:hint="eastAsia"/>
        </w:rPr>
        <w:t>注「方言曰磑磑堅也」：袁本、茶陵本無「方言曰」三字。「堅也」作「高貌」。</w:t>
      </w:r>
    </w:p>
  </w:footnote>
  <w:footnote w:id="1990">
    <w:p w14:paraId="56925B03" w14:textId="77777777" w:rsidR="008F46A3" w:rsidRDefault="008F46A3">
      <w:pPr>
        <w:pStyle w:val="a7"/>
        <w:ind w:firstLine="420"/>
      </w:pPr>
      <w:r w:rsidRPr="00C32D98">
        <w:rPr>
          <w:rStyle w:val="a9"/>
          <w:sz w:val="21"/>
        </w:rPr>
        <w:footnoteRef/>
      </w:r>
      <w:r>
        <w:t xml:space="preserve"> </w:t>
      </w:r>
      <w:r>
        <w:rPr>
          <w:rFonts w:hint="eastAsia"/>
        </w:rPr>
        <w:t>注「說文曰拂」下至「騷動也」：袁本、茶陵本無此十九字。</w:t>
      </w:r>
    </w:p>
  </w:footnote>
  <w:footnote w:id="1991">
    <w:p w14:paraId="47BA7029" w14:textId="77777777" w:rsidR="008F46A3" w:rsidRDefault="008F46A3">
      <w:pPr>
        <w:pStyle w:val="a7"/>
        <w:ind w:firstLine="420"/>
      </w:pPr>
      <w:r w:rsidRPr="00C32D98">
        <w:rPr>
          <w:rStyle w:val="a9"/>
          <w:sz w:val="21"/>
        </w:rPr>
        <w:footnoteRef/>
      </w:r>
      <w:r>
        <w:t xml:space="preserve"> </w:t>
      </w:r>
      <w:r>
        <w:rPr>
          <w:rFonts w:hint="eastAsia"/>
        </w:rPr>
        <w:t>注「王逸曰騷愁也合韻所流切」：袁本、茶陵本無此十一字，有「音脩」二字。</w:t>
      </w:r>
    </w:p>
  </w:footnote>
  <w:footnote w:id="1992">
    <w:p w14:paraId="566DA837" w14:textId="77777777" w:rsidR="008F46A3" w:rsidRDefault="008F46A3">
      <w:pPr>
        <w:pStyle w:val="a7"/>
        <w:ind w:firstLine="420"/>
      </w:pPr>
      <w:r w:rsidRPr="00C32D98">
        <w:rPr>
          <w:rStyle w:val="a9"/>
          <w:sz w:val="21"/>
        </w:rPr>
        <w:footnoteRef/>
      </w:r>
      <w:r>
        <w:t xml:space="preserve"> </w:t>
      </w:r>
      <w:r>
        <w:rPr>
          <w:rFonts w:hint="eastAsia"/>
        </w:rPr>
        <w:t>注「爾雅曰」下至「而遊其中」：袁本、茶陵本無此十五字。</w:t>
      </w:r>
    </w:p>
  </w:footnote>
  <w:footnote w:id="1993">
    <w:p w14:paraId="47DB1F38" w14:textId="77777777" w:rsidR="008F46A3" w:rsidRDefault="008F46A3">
      <w:pPr>
        <w:pStyle w:val="a7"/>
        <w:ind w:firstLine="420"/>
      </w:pPr>
      <w:r w:rsidRPr="00C32D98">
        <w:rPr>
          <w:rStyle w:val="a9"/>
          <w:sz w:val="21"/>
        </w:rPr>
        <w:footnoteRef/>
      </w:r>
      <w:r>
        <w:t xml:space="preserve"> </w:t>
      </w:r>
      <w:r>
        <w:rPr>
          <w:rFonts w:hint="eastAsia"/>
        </w:rPr>
        <w:t>注「文子曰騰」：袁本、茶陵本「騰」下有「蛇」字。</w:t>
      </w:r>
    </w:p>
  </w:footnote>
  <w:footnote w:id="1994">
    <w:p w14:paraId="3C498DFF" w14:textId="77777777" w:rsidR="008F46A3" w:rsidRDefault="008F46A3">
      <w:pPr>
        <w:pStyle w:val="a7"/>
        <w:ind w:firstLine="420"/>
      </w:pPr>
      <w:r w:rsidRPr="00C32D98">
        <w:rPr>
          <w:rStyle w:val="a9"/>
          <w:sz w:val="21"/>
        </w:rPr>
        <w:footnoteRef/>
      </w:r>
      <w:r>
        <w:t xml:space="preserve"> </w:t>
      </w:r>
      <w:r>
        <w:rPr>
          <w:rFonts w:hint="eastAsia"/>
        </w:rPr>
        <w:t>注「淮南子曰奔蛇廣雅曰」：袁本、茶陵本無此九字。</w:t>
      </w:r>
    </w:p>
  </w:footnote>
  <w:footnote w:id="1995">
    <w:p w14:paraId="6CD943A1" w14:textId="77777777" w:rsidR="008F46A3" w:rsidRDefault="008F46A3">
      <w:pPr>
        <w:pStyle w:val="a7"/>
        <w:ind w:firstLine="420"/>
      </w:pPr>
      <w:r w:rsidRPr="00C32D98">
        <w:rPr>
          <w:rStyle w:val="a9"/>
          <w:sz w:val="21"/>
        </w:rPr>
        <w:footnoteRef/>
      </w:r>
      <w:r>
        <w:t xml:space="preserve"> </w:t>
      </w:r>
      <w:r>
        <w:rPr>
          <w:rFonts w:hint="eastAsia"/>
        </w:rPr>
        <w:t>坐太陰之庰室兮：袁本、茶陵本「庰」作「屏」。後漢書作「屏」。案：「屏」字是也。注中引說文「庰」，袁、茶陵誤作「屏」，尤校改正之，但誤并改正文耳。</w:t>
      </w:r>
    </w:p>
  </w:footnote>
  <w:footnote w:id="1996">
    <w:p w14:paraId="66046914" w14:textId="77777777" w:rsidR="008F46A3" w:rsidRDefault="008F46A3">
      <w:pPr>
        <w:pStyle w:val="a7"/>
        <w:ind w:firstLine="420"/>
      </w:pPr>
      <w:r w:rsidRPr="00C32D98">
        <w:rPr>
          <w:rStyle w:val="a9"/>
          <w:sz w:val="21"/>
        </w:rPr>
        <w:footnoteRef/>
      </w:r>
      <w:r>
        <w:t xml:space="preserve"> </w:t>
      </w:r>
      <w:r>
        <w:rPr>
          <w:rFonts w:hint="eastAsia"/>
        </w:rPr>
        <w:t>注「顓頊者黃帝之孫昌意之子」：袁本、茶陵本無此十一字。</w:t>
      </w:r>
    </w:p>
  </w:footnote>
  <w:footnote w:id="1997">
    <w:p w14:paraId="52400C31" w14:textId="77777777" w:rsidR="008F46A3" w:rsidRDefault="008F46A3">
      <w:pPr>
        <w:pStyle w:val="a7"/>
        <w:ind w:firstLine="420"/>
      </w:pPr>
      <w:r w:rsidRPr="00C32D98">
        <w:rPr>
          <w:rStyle w:val="a9"/>
          <w:sz w:val="21"/>
        </w:rPr>
        <w:footnoteRef/>
      </w:r>
      <w:r>
        <w:t xml:space="preserve"> </w:t>
      </w:r>
      <w:r>
        <w:rPr>
          <w:rFonts w:hint="eastAsia"/>
        </w:rPr>
        <w:t>注「字林曰潚深清也」：袁本、茶陵本無此七字。</w:t>
      </w:r>
    </w:p>
  </w:footnote>
  <w:footnote w:id="1998">
    <w:p w14:paraId="7E208B2A" w14:textId="77777777" w:rsidR="008F46A3" w:rsidRDefault="008F46A3">
      <w:pPr>
        <w:pStyle w:val="a7"/>
        <w:ind w:firstLine="420"/>
      </w:pPr>
      <w:r w:rsidRPr="00C32D98">
        <w:rPr>
          <w:rStyle w:val="a9"/>
          <w:sz w:val="21"/>
        </w:rPr>
        <w:footnoteRef/>
      </w:r>
      <w:r>
        <w:t xml:space="preserve"> </w:t>
      </w:r>
      <w:r>
        <w:rPr>
          <w:rFonts w:hint="eastAsia"/>
        </w:rPr>
        <w:t>慜墳羊之深潛：袁本云善作「深潛」。茶陵本云五臣作「潛深」，後漢書作「潛深」。陳云當作「潛深」。今案：「潛」字自協，似當仍其舊。</w:t>
      </w:r>
    </w:p>
  </w:footnote>
  <w:footnote w:id="1999">
    <w:p w14:paraId="4187C285" w14:textId="77777777" w:rsidR="008F46A3" w:rsidRDefault="008F46A3">
      <w:pPr>
        <w:pStyle w:val="a7"/>
        <w:ind w:firstLine="420"/>
      </w:pPr>
      <w:r w:rsidRPr="00C32D98">
        <w:rPr>
          <w:rStyle w:val="a9"/>
          <w:sz w:val="21"/>
        </w:rPr>
        <w:footnoteRef/>
      </w:r>
      <w:r>
        <w:t xml:space="preserve"> </w:t>
      </w:r>
      <w:r>
        <w:rPr>
          <w:rFonts w:hint="eastAsia"/>
        </w:rPr>
        <w:t>注「𢉩古陰字」：茶陵本此四字在注末。案：蓋善語也。尤移入舊注。袁本刪之，皆非。又案：考舊注，凡引魏、晉以來書者，恐皆善注，舛誤各本所同，無以訂正，附著以俟更詳。</w:t>
      </w:r>
    </w:p>
  </w:footnote>
  <w:footnote w:id="2000">
    <w:p w14:paraId="103E3053" w14:textId="77777777" w:rsidR="008F46A3" w:rsidRDefault="008F46A3">
      <w:pPr>
        <w:pStyle w:val="a7"/>
        <w:ind w:firstLine="420"/>
      </w:pPr>
      <w:r w:rsidRPr="00C32D98">
        <w:rPr>
          <w:rStyle w:val="a9"/>
          <w:sz w:val="21"/>
        </w:rPr>
        <w:footnoteRef/>
      </w:r>
      <w:r>
        <w:t xml:space="preserve"> </w:t>
      </w:r>
      <w:r>
        <w:rPr>
          <w:rFonts w:hint="eastAsia"/>
        </w:rPr>
        <w:t>注「春秋外傳」：袁本、茶陵本無此四字。</w:t>
      </w:r>
    </w:p>
  </w:footnote>
  <w:footnote w:id="2001">
    <w:p w14:paraId="3CD0A8FC" w14:textId="77777777" w:rsidR="008F46A3" w:rsidRDefault="008F46A3">
      <w:pPr>
        <w:pStyle w:val="a7"/>
        <w:ind w:firstLine="420"/>
      </w:pPr>
      <w:r w:rsidRPr="00C32D98">
        <w:rPr>
          <w:rStyle w:val="a9"/>
          <w:sz w:val="21"/>
        </w:rPr>
        <w:footnoteRef/>
      </w:r>
      <w:r>
        <w:t xml:space="preserve"> </w:t>
      </w:r>
      <w:r>
        <w:rPr>
          <w:rFonts w:hint="eastAsia"/>
        </w:rPr>
        <w:t>注「淮南子曰」下至「土神」：袁本、茶陵本無此二十二字。</w:t>
      </w:r>
    </w:p>
  </w:footnote>
  <w:footnote w:id="2002">
    <w:p w14:paraId="2BEF944E" w14:textId="77777777" w:rsidR="008F46A3" w:rsidRDefault="008F46A3">
      <w:pPr>
        <w:pStyle w:val="a7"/>
        <w:ind w:firstLine="420"/>
      </w:pPr>
      <w:r w:rsidRPr="00C32D98">
        <w:rPr>
          <w:rStyle w:val="a9"/>
          <w:sz w:val="21"/>
        </w:rPr>
        <w:footnoteRef/>
      </w:r>
      <w:r>
        <w:t xml:space="preserve"> </w:t>
      </w:r>
      <w:r>
        <w:rPr>
          <w:rFonts w:hint="eastAsia"/>
        </w:rPr>
        <w:t>注「人面蛇身」下至「是燭九陰」：袁本、茶陵本無此三十二字。</w:t>
      </w:r>
    </w:p>
  </w:footnote>
  <w:footnote w:id="2003">
    <w:p w14:paraId="21193620" w14:textId="77777777" w:rsidR="008F46A3" w:rsidRDefault="008F46A3">
      <w:pPr>
        <w:pStyle w:val="a7"/>
        <w:ind w:firstLine="420"/>
      </w:pPr>
      <w:r w:rsidRPr="00C32D98">
        <w:rPr>
          <w:rStyle w:val="a9"/>
          <w:sz w:val="21"/>
        </w:rPr>
        <w:footnoteRef/>
      </w:r>
      <w:r>
        <w:t xml:space="preserve"> </w:t>
      </w:r>
      <w:r>
        <w:rPr>
          <w:rFonts w:hint="eastAsia"/>
        </w:rPr>
        <w:t>注「是謂燭陰」：袁本、茶陵本「是謂」二字作「曰」。</w:t>
      </w:r>
    </w:p>
  </w:footnote>
  <w:footnote w:id="2004">
    <w:p w14:paraId="5F3E2F88" w14:textId="77777777" w:rsidR="008F46A3" w:rsidRDefault="008F46A3">
      <w:pPr>
        <w:pStyle w:val="a7"/>
        <w:ind w:firstLine="420"/>
      </w:pPr>
      <w:r w:rsidRPr="00C32D98">
        <w:rPr>
          <w:rStyle w:val="a9"/>
          <w:sz w:val="21"/>
        </w:rPr>
        <w:footnoteRef/>
      </w:r>
      <w:r>
        <w:t xml:space="preserve"> </w:t>
      </w:r>
      <w:r>
        <w:rPr>
          <w:rFonts w:hint="eastAsia"/>
        </w:rPr>
        <w:t>注「鍾山有子」下至「而龍身」：袁本、茶陵本無此十三字。</w:t>
      </w:r>
    </w:p>
  </w:footnote>
  <w:footnote w:id="2005">
    <w:p w14:paraId="6FB2604D" w14:textId="77777777" w:rsidR="008F46A3" w:rsidRDefault="008F46A3">
      <w:pPr>
        <w:pStyle w:val="a7"/>
        <w:ind w:firstLine="420"/>
      </w:pPr>
      <w:r w:rsidRPr="00C32D98">
        <w:rPr>
          <w:rStyle w:val="a9"/>
          <w:sz w:val="21"/>
        </w:rPr>
        <w:footnoteRef/>
      </w:r>
      <w:r>
        <w:t xml:space="preserve"> </w:t>
      </w:r>
      <w:r>
        <w:rPr>
          <w:rFonts w:hint="eastAsia"/>
        </w:rPr>
        <w:t>注「字林曰憗謹敬也」：袁本、茶陵本無此七字。</w:t>
      </w:r>
    </w:p>
  </w:footnote>
  <w:footnote w:id="2006">
    <w:p w14:paraId="29255965" w14:textId="77777777" w:rsidR="008F46A3" w:rsidRDefault="008F46A3">
      <w:pPr>
        <w:pStyle w:val="a7"/>
        <w:ind w:firstLine="420"/>
      </w:pPr>
      <w:r w:rsidRPr="00C32D98">
        <w:rPr>
          <w:rStyle w:val="a9"/>
          <w:sz w:val="21"/>
        </w:rPr>
        <w:footnoteRef/>
      </w:r>
      <w:r>
        <w:t xml:space="preserve"> </w:t>
      </w:r>
      <w:r>
        <w:rPr>
          <w:rFonts w:hint="eastAsia"/>
        </w:rPr>
        <w:t>注「西海之南」下至「又曰」：袁本、茶陵本無此四十九字。</w:t>
      </w:r>
    </w:p>
  </w:footnote>
  <w:footnote w:id="2007">
    <w:p w14:paraId="18E32F11" w14:textId="77777777" w:rsidR="008F46A3" w:rsidRDefault="008F46A3">
      <w:pPr>
        <w:pStyle w:val="a7"/>
        <w:ind w:firstLine="420"/>
      </w:pPr>
      <w:r w:rsidRPr="00C32D98">
        <w:rPr>
          <w:rStyle w:val="a9"/>
          <w:sz w:val="21"/>
        </w:rPr>
        <w:footnoteRef/>
      </w:r>
      <w:r>
        <w:t xml:space="preserve"> </w:t>
      </w:r>
      <w:r>
        <w:rPr>
          <w:rFonts w:hint="eastAsia"/>
        </w:rPr>
        <w:t>注「說文曰姣好也廣雅曰」：袁本、茶陵本無此九字。</w:t>
      </w:r>
    </w:p>
  </w:footnote>
  <w:footnote w:id="2008">
    <w:p w14:paraId="5E915B91" w14:textId="77777777" w:rsidR="008F46A3" w:rsidRDefault="008F46A3">
      <w:pPr>
        <w:pStyle w:val="a7"/>
        <w:ind w:firstLine="420"/>
      </w:pPr>
      <w:r w:rsidRPr="00C32D98">
        <w:rPr>
          <w:rStyle w:val="a9"/>
          <w:sz w:val="21"/>
        </w:rPr>
        <w:footnoteRef/>
      </w:r>
      <w:r>
        <w:t xml:space="preserve"> </w:t>
      </w:r>
      <w:r>
        <w:rPr>
          <w:rFonts w:hint="eastAsia"/>
        </w:rPr>
        <w:t>注「嫮目冥笑眉曼」：何校「冥」改「宜」，「眉」上添「蛾」字，陳同，是也。各本皆誤。</w:t>
      </w:r>
    </w:p>
  </w:footnote>
  <w:footnote w:id="2009">
    <w:p w14:paraId="0972B2F4" w14:textId="77777777" w:rsidR="008F46A3" w:rsidRDefault="008F46A3">
      <w:pPr>
        <w:pStyle w:val="a7"/>
        <w:ind w:firstLine="420"/>
      </w:pPr>
      <w:r w:rsidRPr="00C32D98">
        <w:rPr>
          <w:rStyle w:val="a9"/>
          <w:sz w:val="21"/>
        </w:rPr>
        <w:footnoteRef/>
      </w:r>
      <w:r>
        <w:t xml:space="preserve"> </w:t>
      </w:r>
      <w:r>
        <w:rPr>
          <w:rFonts w:hint="eastAsia"/>
        </w:rPr>
        <w:t>注「方言曰褂謂之裾」：袁本無「方言曰之」四字。茶陵本無此七字。</w:t>
      </w:r>
    </w:p>
  </w:footnote>
  <w:footnote w:id="2010">
    <w:p w14:paraId="1047F5FD" w14:textId="77777777" w:rsidR="008F46A3" w:rsidRDefault="008F46A3">
      <w:pPr>
        <w:pStyle w:val="a7"/>
        <w:ind w:firstLine="420"/>
      </w:pPr>
      <w:r w:rsidRPr="00C32D98">
        <w:rPr>
          <w:rStyle w:val="a9"/>
          <w:sz w:val="21"/>
        </w:rPr>
        <w:footnoteRef/>
      </w:r>
      <w:r>
        <w:t xml:space="preserve"> </w:t>
      </w:r>
      <w:r>
        <w:rPr>
          <w:rFonts w:hint="eastAsia"/>
        </w:rPr>
        <w:t>注「環珠也」下至「玉石之色」：袁本、茶陵本無此二十字。</w:t>
      </w:r>
    </w:p>
  </w:footnote>
  <w:footnote w:id="2011">
    <w:p w14:paraId="33B498FE" w14:textId="77777777" w:rsidR="008F46A3" w:rsidRDefault="008F46A3">
      <w:pPr>
        <w:pStyle w:val="a7"/>
        <w:ind w:firstLine="420"/>
      </w:pPr>
      <w:r w:rsidRPr="00C32D98">
        <w:rPr>
          <w:rStyle w:val="a9"/>
          <w:sz w:val="21"/>
        </w:rPr>
        <w:footnoteRef/>
      </w:r>
      <w:r>
        <w:t xml:space="preserve"> </w:t>
      </w:r>
      <w:r>
        <w:rPr>
          <w:rFonts w:hint="eastAsia"/>
        </w:rPr>
        <w:t>注「葩華也」：袁本、茶陵本無此三字。</w:t>
      </w:r>
    </w:p>
  </w:footnote>
  <w:footnote w:id="2012">
    <w:p w14:paraId="325E16F3" w14:textId="77777777" w:rsidR="008F46A3" w:rsidRDefault="008F46A3">
      <w:pPr>
        <w:pStyle w:val="a7"/>
        <w:ind w:firstLine="420"/>
      </w:pPr>
      <w:r w:rsidRPr="00C32D98">
        <w:rPr>
          <w:rStyle w:val="a9"/>
          <w:sz w:val="21"/>
        </w:rPr>
        <w:footnoteRef/>
      </w:r>
      <w:r>
        <w:t xml:space="preserve"> </w:t>
      </w:r>
      <w:r>
        <w:rPr>
          <w:rFonts w:hint="eastAsia"/>
        </w:rPr>
        <w:t>注「廣雅曰絪縕」下至「非此之用也」：袁本、茶陵本無此四十三字。</w:t>
      </w:r>
    </w:p>
  </w:footnote>
  <w:footnote w:id="2013">
    <w:p w14:paraId="5EA3377A" w14:textId="77777777" w:rsidR="008F46A3" w:rsidRDefault="008F46A3">
      <w:pPr>
        <w:pStyle w:val="a7"/>
        <w:ind w:firstLine="420"/>
      </w:pPr>
      <w:r w:rsidRPr="00C32D98">
        <w:rPr>
          <w:rStyle w:val="a9"/>
          <w:sz w:val="21"/>
        </w:rPr>
        <w:footnoteRef/>
      </w:r>
      <w:r>
        <w:t xml:space="preserve"> </w:t>
      </w:r>
      <w:r>
        <w:rPr>
          <w:rFonts w:hint="eastAsia"/>
        </w:rPr>
        <w:t>注「玉女宓妃言忘棄我實多」：袁本、茶陵本無此十字。</w:t>
      </w:r>
    </w:p>
  </w:footnote>
  <w:footnote w:id="2014">
    <w:p w14:paraId="36941CEF" w14:textId="77777777" w:rsidR="008F46A3" w:rsidRDefault="008F46A3">
      <w:pPr>
        <w:pStyle w:val="a7"/>
        <w:ind w:firstLine="420"/>
      </w:pPr>
      <w:r w:rsidRPr="00C32D98">
        <w:rPr>
          <w:rStyle w:val="a9"/>
          <w:sz w:val="21"/>
        </w:rPr>
        <w:footnoteRef/>
      </w:r>
      <w:r>
        <w:t xml:space="preserve"> </w:t>
      </w:r>
      <w:r>
        <w:rPr>
          <w:rFonts w:hint="eastAsia"/>
        </w:rPr>
        <w:t>注「可以為卿」：袁本、茶陵本無此四字。</w:t>
      </w:r>
    </w:p>
  </w:footnote>
  <w:footnote w:id="2015">
    <w:p w14:paraId="6B26DFF4" w14:textId="77777777" w:rsidR="008F46A3" w:rsidRDefault="008F46A3">
      <w:pPr>
        <w:pStyle w:val="a7"/>
        <w:ind w:firstLine="420"/>
      </w:pPr>
      <w:r w:rsidRPr="00C32D98">
        <w:rPr>
          <w:rStyle w:val="a9"/>
          <w:sz w:val="21"/>
        </w:rPr>
        <w:footnoteRef/>
      </w:r>
      <w:r>
        <w:t xml:space="preserve"> </w:t>
      </w:r>
      <w:r>
        <w:rPr>
          <w:rFonts w:hint="eastAsia"/>
        </w:rPr>
        <w:t>注「淮南子曰崑崙虛」下至「高一萬一千里」：袁本、茶陵本無此三十三字。</w:t>
      </w:r>
    </w:p>
  </w:footnote>
  <w:footnote w:id="2016">
    <w:p w14:paraId="4D6A7965" w14:textId="77777777" w:rsidR="008F46A3" w:rsidRDefault="008F46A3">
      <w:pPr>
        <w:pStyle w:val="a7"/>
        <w:ind w:firstLine="420"/>
      </w:pPr>
      <w:r w:rsidRPr="00C32D98">
        <w:rPr>
          <w:rStyle w:val="a9"/>
          <w:sz w:val="21"/>
        </w:rPr>
        <w:footnoteRef/>
      </w:r>
      <w:r>
        <w:t xml:space="preserve"> </w:t>
      </w:r>
      <w:r>
        <w:rPr>
          <w:rFonts w:hint="eastAsia"/>
        </w:rPr>
        <w:t>注「食之長壽」：袁本、茶陵本無此四字。</w:t>
      </w:r>
    </w:p>
  </w:footnote>
  <w:footnote w:id="2017">
    <w:p w14:paraId="08BFE4F2" w14:textId="77777777" w:rsidR="008F46A3" w:rsidRDefault="008F46A3">
      <w:pPr>
        <w:pStyle w:val="a7"/>
        <w:ind w:firstLine="420"/>
      </w:pPr>
      <w:r w:rsidRPr="00C32D98">
        <w:rPr>
          <w:rStyle w:val="a9"/>
          <w:sz w:val="21"/>
        </w:rPr>
        <w:footnoteRef/>
      </w:r>
      <w:r>
        <w:t xml:space="preserve"> </w:t>
      </w:r>
      <w:r>
        <w:rPr>
          <w:rFonts w:hint="eastAsia"/>
        </w:rPr>
        <w:t>注「古今通論曰不死樹在層城西」：袁本、茶陵本無此十二字。</w:t>
      </w:r>
    </w:p>
  </w:footnote>
  <w:footnote w:id="2018">
    <w:p w14:paraId="44BED5CE" w14:textId="77777777" w:rsidR="008F46A3" w:rsidRDefault="008F46A3">
      <w:pPr>
        <w:pStyle w:val="a7"/>
        <w:ind w:firstLine="420"/>
      </w:pPr>
      <w:r w:rsidRPr="00C32D98">
        <w:rPr>
          <w:rStyle w:val="a9"/>
          <w:sz w:val="21"/>
        </w:rPr>
        <w:footnoteRef/>
      </w:r>
      <w:r>
        <w:t xml:space="preserve"> </w:t>
      </w:r>
      <w:r>
        <w:rPr>
          <w:rFonts w:hint="eastAsia"/>
        </w:rPr>
        <w:t>注「瑤橤也」：案：此有誤也，各本皆同，無以正之。</w:t>
      </w:r>
    </w:p>
  </w:footnote>
  <w:footnote w:id="2019">
    <w:p w14:paraId="681D1B06" w14:textId="77777777" w:rsidR="008F46A3" w:rsidRDefault="008F46A3">
      <w:pPr>
        <w:pStyle w:val="a7"/>
        <w:ind w:firstLine="420"/>
      </w:pPr>
      <w:r w:rsidRPr="00C32D98">
        <w:rPr>
          <w:rStyle w:val="a9"/>
          <w:sz w:val="21"/>
        </w:rPr>
        <w:footnoteRef/>
      </w:r>
      <w:r>
        <w:t xml:space="preserve"> </w:t>
      </w:r>
      <w:r>
        <w:rPr>
          <w:rFonts w:hint="eastAsia"/>
        </w:rPr>
        <w:t>注「爾雅曰𣂏酌也」：袁本、茶陵本無此六字。</w:t>
      </w:r>
    </w:p>
  </w:footnote>
  <w:footnote w:id="2020">
    <w:p w14:paraId="3FA29131" w14:textId="77777777" w:rsidR="008F46A3" w:rsidRPr="00DE1B17" w:rsidRDefault="008F46A3">
      <w:pPr>
        <w:pStyle w:val="a7"/>
        <w:ind w:firstLine="420"/>
      </w:pPr>
      <w:r w:rsidRPr="00C32D98">
        <w:rPr>
          <w:rStyle w:val="a9"/>
          <w:sz w:val="21"/>
        </w:rPr>
        <w:footnoteRef/>
      </w:r>
      <w:r>
        <w:t xml:space="preserve"> </w:t>
      </w:r>
      <w:r w:rsidRPr="00DE1B17">
        <w:rPr>
          <w:rFonts w:hint="eastAsia"/>
        </w:rPr>
        <w:t>注「王逸淮南言白水」：袁本、茶陵本「逸」下有「曰」字。</w:t>
      </w:r>
    </w:p>
  </w:footnote>
  <w:footnote w:id="2021">
    <w:p w14:paraId="5AA8E0BD" w14:textId="77777777" w:rsidR="008F46A3" w:rsidRDefault="008F46A3">
      <w:pPr>
        <w:pStyle w:val="a7"/>
        <w:ind w:firstLine="420"/>
      </w:pPr>
      <w:r w:rsidRPr="00C32D98">
        <w:rPr>
          <w:rStyle w:val="a9"/>
          <w:sz w:val="21"/>
        </w:rPr>
        <w:footnoteRef/>
      </w:r>
      <w:r>
        <w:t xml:space="preserve"> </w:t>
      </w:r>
      <w:r>
        <w:rPr>
          <w:rFonts w:hint="eastAsia"/>
        </w:rPr>
        <w:t>抨巫咸作占夢兮：袁本、茶陵本「作」作「使」，後漢書作「以」。</w:t>
      </w:r>
    </w:p>
  </w:footnote>
  <w:footnote w:id="2022">
    <w:p w14:paraId="1BC287A2" w14:textId="77777777" w:rsidR="008F46A3" w:rsidRDefault="008F46A3">
      <w:pPr>
        <w:pStyle w:val="a7"/>
        <w:ind w:firstLine="420"/>
      </w:pPr>
      <w:r w:rsidRPr="00C32D98">
        <w:rPr>
          <w:rStyle w:val="a9"/>
          <w:sz w:val="21"/>
        </w:rPr>
        <w:footnoteRef/>
      </w:r>
      <w:r>
        <w:t xml:space="preserve"> </w:t>
      </w:r>
      <w:r>
        <w:rPr>
          <w:rFonts w:hint="eastAsia"/>
        </w:rPr>
        <w:t>注「懿美也」：袁本、茶陵本「懿」上有「姑且也」三字。</w:t>
      </w:r>
    </w:p>
  </w:footnote>
  <w:footnote w:id="2023">
    <w:p w14:paraId="10DA0495" w14:textId="77777777" w:rsidR="008F46A3" w:rsidRDefault="008F46A3">
      <w:pPr>
        <w:pStyle w:val="a7"/>
        <w:ind w:firstLine="420"/>
      </w:pPr>
      <w:r w:rsidRPr="00C32D98">
        <w:rPr>
          <w:rStyle w:val="a9"/>
          <w:sz w:val="21"/>
        </w:rPr>
        <w:footnoteRef/>
      </w:r>
      <w:r>
        <w:t xml:space="preserve"> </w:t>
      </w:r>
      <w:r>
        <w:rPr>
          <w:rFonts w:hint="eastAsia"/>
        </w:rPr>
        <w:t>注「韓詩曰靜貞也」：袁本、茶陵本無此六字。</w:t>
      </w:r>
    </w:p>
  </w:footnote>
  <w:footnote w:id="2024">
    <w:p w14:paraId="16EE7A7C" w14:textId="77777777" w:rsidR="008F46A3" w:rsidRDefault="008F46A3">
      <w:pPr>
        <w:pStyle w:val="a7"/>
        <w:ind w:firstLine="420"/>
      </w:pPr>
      <w:r w:rsidRPr="00C32D98">
        <w:rPr>
          <w:rStyle w:val="a9"/>
          <w:sz w:val="21"/>
        </w:rPr>
        <w:footnoteRef/>
      </w:r>
      <w:r>
        <w:t xml:space="preserve"> </w:t>
      </w:r>
      <w:r>
        <w:rPr>
          <w:rFonts w:hint="eastAsia"/>
        </w:rPr>
        <w:t>注「杜預曰姑且也」：袁本、茶陵本無此六字。</w:t>
      </w:r>
    </w:p>
  </w:footnote>
  <w:footnote w:id="2025">
    <w:p w14:paraId="55DD9CEB" w14:textId="77777777" w:rsidR="008F46A3" w:rsidRDefault="008F46A3">
      <w:pPr>
        <w:pStyle w:val="a7"/>
        <w:ind w:firstLine="420"/>
      </w:pPr>
      <w:r w:rsidRPr="00C32D98">
        <w:rPr>
          <w:rStyle w:val="a9"/>
          <w:sz w:val="21"/>
        </w:rPr>
        <w:footnoteRef/>
      </w:r>
      <w:r>
        <w:t xml:space="preserve"> </w:t>
      </w:r>
      <w:r>
        <w:rPr>
          <w:rFonts w:hint="eastAsia"/>
        </w:rPr>
        <w:t>注「言戒誓」下至「而來迎我也」：袁本、茶陵本無此十六字。</w:t>
      </w:r>
    </w:p>
  </w:footnote>
  <w:footnote w:id="2026">
    <w:p w14:paraId="31D9D437" w14:textId="77777777" w:rsidR="008F46A3" w:rsidRDefault="008F46A3">
      <w:pPr>
        <w:pStyle w:val="a7"/>
        <w:ind w:firstLine="420"/>
      </w:pPr>
      <w:r w:rsidRPr="00C32D98">
        <w:rPr>
          <w:rStyle w:val="a9"/>
          <w:sz w:val="21"/>
        </w:rPr>
        <w:footnoteRef/>
      </w:r>
      <w:r>
        <w:t xml:space="preserve"> </w:t>
      </w:r>
      <w:r>
        <w:rPr>
          <w:rFonts w:hint="eastAsia"/>
        </w:rPr>
        <w:t>注「爾雅曰暴雨」下至「為涷雨」：袁本、茶陵本無此二十三字。</w:t>
      </w:r>
    </w:p>
  </w:footnote>
  <w:footnote w:id="2027">
    <w:p w14:paraId="0CAF0A97" w14:textId="77777777" w:rsidR="008F46A3" w:rsidRDefault="008F46A3">
      <w:pPr>
        <w:pStyle w:val="a7"/>
        <w:ind w:firstLine="420"/>
      </w:pPr>
      <w:r w:rsidRPr="00C32D98">
        <w:rPr>
          <w:rStyle w:val="a9"/>
          <w:sz w:val="21"/>
        </w:rPr>
        <w:footnoteRef/>
      </w:r>
      <w:r>
        <w:t xml:space="preserve"> </w:t>
      </w:r>
      <w:r>
        <w:rPr>
          <w:rFonts w:hint="eastAsia"/>
        </w:rPr>
        <w:t>注「森聚貌」：袁本、茶陵本「聚」作「衆」，是也。</w:t>
      </w:r>
    </w:p>
  </w:footnote>
  <w:footnote w:id="2028">
    <w:p w14:paraId="3235F6B5" w14:textId="77777777" w:rsidR="008F46A3" w:rsidRDefault="008F46A3">
      <w:pPr>
        <w:pStyle w:val="a7"/>
        <w:ind w:firstLine="420"/>
      </w:pPr>
      <w:r w:rsidRPr="00C32D98">
        <w:rPr>
          <w:rStyle w:val="a9"/>
          <w:sz w:val="21"/>
        </w:rPr>
        <w:footnoteRef/>
      </w:r>
      <w:r>
        <w:t xml:space="preserve"> </w:t>
      </w:r>
      <w:r>
        <w:rPr>
          <w:rFonts w:hint="eastAsia"/>
        </w:rPr>
        <w:t>注「僕夫謂御車人也」：袁本、茶陵本無此七字。</w:t>
      </w:r>
    </w:p>
  </w:footnote>
  <w:footnote w:id="2029">
    <w:p w14:paraId="5B464BE7" w14:textId="77777777" w:rsidR="008F46A3" w:rsidRDefault="008F46A3">
      <w:pPr>
        <w:pStyle w:val="a7"/>
        <w:ind w:firstLine="420"/>
      </w:pPr>
      <w:r w:rsidRPr="00C32D98">
        <w:rPr>
          <w:rStyle w:val="a9"/>
          <w:sz w:val="21"/>
        </w:rPr>
        <w:footnoteRef/>
      </w:r>
      <w:r>
        <w:t xml:space="preserve"> </w:t>
      </w:r>
      <w:r>
        <w:rPr>
          <w:rFonts w:hint="eastAsia"/>
        </w:rPr>
        <w:t>注「八乘公上得從車八乘」：袁本、茶陵本無此九字。</w:t>
      </w:r>
    </w:p>
  </w:footnote>
  <w:footnote w:id="2030">
    <w:p w14:paraId="32DAC811" w14:textId="77777777" w:rsidR="008F46A3" w:rsidRDefault="008F46A3">
      <w:pPr>
        <w:pStyle w:val="a7"/>
        <w:ind w:firstLine="420"/>
      </w:pPr>
      <w:r w:rsidRPr="00C32D98">
        <w:rPr>
          <w:rStyle w:val="a9"/>
          <w:sz w:val="21"/>
        </w:rPr>
        <w:footnoteRef/>
      </w:r>
      <w:r>
        <w:t xml:space="preserve"> </w:t>
      </w:r>
      <w:r>
        <w:rPr>
          <w:rFonts w:hint="eastAsia"/>
        </w:rPr>
        <w:t>注「旌羽旒也」：袁本、茶陵本無此四字。</w:t>
      </w:r>
    </w:p>
  </w:footnote>
  <w:footnote w:id="2031">
    <w:p w14:paraId="0E3A0447" w14:textId="77777777" w:rsidR="008F46A3" w:rsidRDefault="008F46A3">
      <w:pPr>
        <w:pStyle w:val="a7"/>
        <w:ind w:firstLine="420"/>
      </w:pPr>
      <w:r w:rsidRPr="00C32D98">
        <w:rPr>
          <w:rStyle w:val="a9"/>
          <w:sz w:val="21"/>
        </w:rPr>
        <w:footnoteRef/>
      </w:r>
      <w:r>
        <w:t xml:space="preserve"> </w:t>
      </w:r>
      <w:r>
        <w:rPr>
          <w:rFonts w:hint="eastAsia"/>
        </w:rPr>
        <w:t>注「字林曰溶水盛貌今取盛意」：袁本、茶陵本無「字林曰水今取盛意」八字。</w:t>
      </w:r>
    </w:p>
  </w:footnote>
  <w:footnote w:id="2032">
    <w:p w14:paraId="62C2D1EF" w14:textId="77777777" w:rsidR="008F46A3" w:rsidRDefault="008F46A3">
      <w:pPr>
        <w:pStyle w:val="a7"/>
        <w:ind w:firstLine="420"/>
      </w:pPr>
      <w:r w:rsidRPr="00C32D98">
        <w:rPr>
          <w:rStyle w:val="a9"/>
          <w:sz w:val="21"/>
        </w:rPr>
        <w:footnoteRef/>
      </w:r>
      <w:r>
        <w:t xml:space="preserve"> </w:t>
      </w:r>
      <w:r>
        <w:rPr>
          <w:rFonts w:hint="eastAsia"/>
        </w:rPr>
        <w:t>後委衡乎玄冥：袁本、茶陵本「衡」上有「水」字。袁校語云善有「後」字。茶陵校語云五臣無「後」字。陳云范書無「後」字。案：後漢書有「水」字，尤誤脫去。</w:t>
      </w:r>
    </w:p>
  </w:footnote>
  <w:footnote w:id="2033">
    <w:p w14:paraId="66FCBC3A" w14:textId="77777777" w:rsidR="008F46A3" w:rsidRDefault="008F46A3">
      <w:pPr>
        <w:pStyle w:val="a7"/>
        <w:ind w:firstLine="420"/>
      </w:pPr>
      <w:r w:rsidRPr="00C32D98">
        <w:rPr>
          <w:rStyle w:val="a9"/>
          <w:sz w:val="21"/>
        </w:rPr>
        <w:footnoteRef/>
      </w:r>
      <w:r>
        <w:t xml:space="preserve"> </w:t>
      </w:r>
      <w:r>
        <w:rPr>
          <w:rFonts w:hint="eastAsia"/>
        </w:rPr>
        <w:t>懲淟涊而為清：陳云「懲」范書作「澂」。袁、茶陵二本作「澄」，注同。案：蓋五臣作「澄」也。尤作「懲」，疑所見不同。舊注云「懲，騰也」，未詳其義，恐未必是。「澂」、「澄」字，今無以定之。</w:t>
      </w:r>
    </w:p>
  </w:footnote>
  <w:footnote w:id="2034">
    <w:p w14:paraId="08CDE753" w14:textId="77777777" w:rsidR="008F46A3" w:rsidRDefault="008F46A3">
      <w:pPr>
        <w:pStyle w:val="a7"/>
        <w:ind w:firstLine="420"/>
      </w:pPr>
      <w:r w:rsidRPr="00C32D98">
        <w:rPr>
          <w:rStyle w:val="a9"/>
          <w:sz w:val="21"/>
        </w:rPr>
        <w:footnoteRef/>
      </w:r>
      <w:r>
        <w:t xml:space="preserve"> </w:t>
      </w:r>
      <w:r>
        <w:rPr>
          <w:rFonts w:hint="eastAsia"/>
        </w:rPr>
        <w:t>注「主簸物」：袁本、茶陵本「物」作「揚」，是也。</w:t>
      </w:r>
    </w:p>
  </w:footnote>
  <w:footnote w:id="2035">
    <w:p w14:paraId="5E2FFDFE" w14:textId="77777777" w:rsidR="008F46A3" w:rsidRDefault="008F46A3">
      <w:pPr>
        <w:pStyle w:val="a7"/>
        <w:ind w:firstLine="420"/>
      </w:pPr>
      <w:r w:rsidRPr="00C32D98">
        <w:rPr>
          <w:rStyle w:val="a9"/>
          <w:sz w:val="21"/>
        </w:rPr>
        <w:footnoteRef/>
      </w:r>
      <w:r>
        <w:t xml:space="preserve"> </w:t>
      </w:r>
      <w:r>
        <w:rPr>
          <w:rFonts w:hint="eastAsia"/>
        </w:rPr>
        <w:t>拽雲旗之離離兮：袁本、茶陵本「拽」作「曳」，是也。後漢書作「曳」。</w:t>
      </w:r>
    </w:p>
  </w:footnote>
  <w:footnote w:id="2036">
    <w:p w14:paraId="722FE4DE" w14:textId="77777777" w:rsidR="008F46A3" w:rsidRDefault="008F46A3">
      <w:pPr>
        <w:pStyle w:val="a7"/>
        <w:ind w:firstLine="420"/>
      </w:pPr>
      <w:r w:rsidRPr="00C32D98">
        <w:rPr>
          <w:rStyle w:val="a9"/>
          <w:sz w:val="21"/>
        </w:rPr>
        <w:footnoteRef/>
      </w:r>
      <w:r>
        <w:t xml:space="preserve"> </w:t>
      </w:r>
      <w:r>
        <w:rPr>
          <w:rFonts w:hint="eastAsia"/>
        </w:rPr>
        <w:t>注「淮南子曰」下至「至疾」：袁本、茶陵本無此十九字，有「楚辭」二字，屬下是也。</w:t>
      </w:r>
    </w:p>
  </w:footnote>
  <w:footnote w:id="2037">
    <w:p w14:paraId="326C128F" w14:textId="77777777" w:rsidR="008F46A3" w:rsidRDefault="008F46A3">
      <w:pPr>
        <w:pStyle w:val="a7"/>
        <w:ind w:firstLine="420"/>
      </w:pPr>
      <w:r w:rsidRPr="00C32D98">
        <w:rPr>
          <w:rStyle w:val="a9"/>
          <w:sz w:val="21"/>
        </w:rPr>
        <w:footnoteRef/>
      </w:r>
      <w:r>
        <w:t xml:space="preserve"> </w:t>
      </w:r>
      <w:r>
        <w:rPr>
          <w:rFonts w:hint="eastAsia"/>
        </w:rPr>
        <w:t>注「其樂也肜肜」：案：「肜肜」當作「融融」，觀下注可見。各本皆誤。</w:t>
      </w:r>
    </w:p>
  </w:footnote>
  <w:footnote w:id="2038">
    <w:p w14:paraId="7710BFCD" w14:textId="77777777" w:rsidR="008F46A3" w:rsidRDefault="008F46A3">
      <w:pPr>
        <w:pStyle w:val="a7"/>
        <w:ind w:firstLine="420"/>
      </w:pPr>
      <w:r w:rsidRPr="00C32D98">
        <w:rPr>
          <w:rStyle w:val="a9"/>
          <w:sz w:val="21"/>
        </w:rPr>
        <w:footnoteRef/>
      </w:r>
      <w:r>
        <w:t xml:space="preserve"> </w:t>
      </w:r>
      <w:r>
        <w:rPr>
          <w:rFonts w:hint="eastAsia"/>
        </w:rPr>
        <w:t>注「孔安國尚書傳注曰」：袁本、茶陵本無此八字。</w:t>
      </w:r>
    </w:p>
  </w:footnote>
  <w:footnote w:id="2039">
    <w:p w14:paraId="589B2317" w14:textId="77777777" w:rsidR="008F46A3" w:rsidRDefault="008F46A3">
      <w:pPr>
        <w:pStyle w:val="a7"/>
        <w:ind w:firstLine="420"/>
      </w:pPr>
      <w:r w:rsidRPr="00C32D98">
        <w:rPr>
          <w:rStyle w:val="a9"/>
          <w:sz w:val="21"/>
        </w:rPr>
        <w:footnoteRef/>
      </w:r>
      <w:r>
        <w:t xml:space="preserve"> </w:t>
      </w:r>
      <w:r>
        <w:rPr>
          <w:rFonts w:hint="eastAsia"/>
        </w:rPr>
        <w:t>注「高誘淮南子注曰」：袁本、茶陵本無「高誘注」三字。</w:t>
      </w:r>
    </w:p>
  </w:footnote>
  <w:footnote w:id="2040">
    <w:p w14:paraId="529E20DE" w14:textId="77777777" w:rsidR="008F46A3" w:rsidRDefault="008F46A3">
      <w:pPr>
        <w:pStyle w:val="a7"/>
        <w:ind w:firstLine="420"/>
      </w:pPr>
      <w:r w:rsidRPr="00C32D98">
        <w:rPr>
          <w:rStyle w:val="a9"/>
          <w:sz w:val="21"/>
        </w:rPr>
        <w:footnoteRef/>
      </w:r>
      <w:r>
        <w:t xml:space="preserve"> </w:t>
      </w:r>
      <w:r>
        <w:rPr>
          <w:rFonts w:hint="eastAsia"/>
        </w:rPr>
        <w:t>注「字林曰靖立也」：袁本、茶陵本無此六字。</w:t>
      </w:r>
    </w:p>
  </w:footnote>
  <w:footnote w:id="2041">
    <w:p w14:paraId="175FB3A0" w14:textId="77777777" w:rsidR="008F46A3" w:rsidRDefault="008F46A3">
      <w:pPr>
        <w:pStyle w:val="a7"/>
        <w:ind w:firstLine="420"/>
      </w:pPr>
      <w:r w:rsidRPr="00C32D98">
        <w:rPr>
          <w:rStyle w:val="a9"/>
          <w:sz w:val="21"/>
        </w:rPr>
        <w:footnoteRef/>
      </w:r>
      <w:r>
        <w:t xml:space="preserve"> </w:t>
      </w:r>
      <w:r>
        <w:rPr>
          <w:rFonts w:hint="eastAsia"/>
        </w:rPr>
        <w:t>注「閬閬其寥廓」：案：「閬」上當有「閌」字。各本皆脫。</w:t>
      </w:r>
    </w:p>
  </w:footnote>
  <w:footnote w:id="2042">
    <w:p w14:paraId="4D7AC5D5" w14:textId="77777777" w:rsidR="008F46A3" w:rsidRDefault="008F46A3">
      <w:pPr>
        <w:pStyle w:val="a7"/>
        <w:ind w:firstLine="420"/>
      </w:pPr>
      <w:r w:rsidRPr="00C32D98">
        <w:rPr>
          <w:rStyle w:val="a9"/>
          <w:sz w:val="21"/>
        </w:rPr>
        <w:footnoteRef/>
      </w:r>
      <w:r>
        <w:t xml:space="preserve"> </w:t>
      </w:r>
      <w:r>
        <w:rPr>
          <w:rFonts w:hint="eastAsia"/>
        </w:rPr>
        <w:t>注「漢書」下至「古善馭者」：袁本、茶陵本無此十四字。</w:t>
      </w:r>
    </w:p>
  </w:footnote>
  <w:footnote w:id="2043">
    <w:p w14:paraId="7A046BDE" w14:textId="77777777" w:rsidR="008F46A3" w:rsidRDefault="008F46A3">
      <w:pPr>
        <w:pStyle w:val="a7"/>
        <w:ind w:firstLine="420"/>
      </w:pPr>
      <w:r w:rsidRPr="00C32D98">
        <w:rPr>
          <w:rStyle w:val="a9"/>
          <w:sz w:val="21"/>
        </w:rPr>
        <w:footnoteRef/>
      </w:r>
      <w:r>
        <w:t xml:space="preserve"> </w:t>
      </w:r>
      <w:r>
        <w:rPr>
          <w:rFonts w:hint="eastAsia"/>
        </w:rPr>
        <w:t>注「山名此山之精」：袁本、茶陵本無此六字。</w:t>
      </w:r>
    </w:p>
  </w:footnote>
  <w:footnote w:id="2044">
    <w:p w14:paraId="16AB2EA5" w14:textId="77777777" w:rsidR="008F46A3" w:rsidRDefault="008F46A3">
      <w:pPr>
        <w:pStyle w:val="a7"/>
        <w:ind w:firstLine="420"/>
      </w:pPr>
      <w:r w:rsidRPr="00C32D98">
        <w:rPr>
          <w:rStyle w:val="a9"/>
          <w:sz w:val="21"/>
        </w:rPr>
        <w:footnoteRef/>
      </w:r>
      <w:r>
        <w:t xml:space="preserve"> </w:t>
      </w:r>
      <w:r>
        <w:rPr>
          <w:rFonts w:hint="eastAsia"/>
        </w:rPr>
        <w:t>注「上為星名封狼」：袁本、茶陵本「為」下無「星名封」三字，「狼」下有「星」字。</w:t>
      </w:r>
    </w:p>
  </w:footnote>
  <w:footnote w:id="2045">
    <w:p w14:paraId="40292152" w14:textId="77777777" w:rsidR="008F46A3" w:rsidRDefault="008F46A3">
      <w:pPr>
        <w:pStyle w:val="a7"/>
        <w:ind w:firstLine="420"/>
      </w:pPr>
      <w:r w:rsidRPr="00C32D98">
        <w:rPr>
          <w:rStyle w:val="a9"/>
          <w:sz w:val="21"/>
        </w:rPr>
        <w:footnoteRef/>
      </w:r>
      <w:r>
        <w:t xml:space="preserve"> </w:t>
      </w:r>
      <w:r>
        <w:rPr>
          <w:rFonts w:hint="eastAsia"/>
        </w:rPr>
        <w:t>注「禮記曰以日星為紀」：袁本、茶陵本無此八字。</w:t>
      </w:r>
    </w:p>
  </w:footnote>
  <w:footnote w:id="2046">
    <w:p w14:paraId="04F0152B" w14:textId="77777777" w:rsidR="008F46A3" w:rsidRDefault="008F46A3">
      <w:pPr>
        <w:pStyle w:val="a7"/>
        <w:ind w:firstLine="420"/>
      </w:pPr>
      <w:r w:rsidRPr="00C32D98">
        <w:rPr>
          <w:rStyle w:val="a9"/>
          <w:sz w:val="21"/>
        </w:rPr>
        <w:footnoteRef/>
      </w:r>
      <w:r>
        <w:t xml:space="preserve"> </w:t>
      </w:r>
      <w:r>
        <w:rPr>
          <w:rFonts w:hint="eastAsia"/>
        </w:rPr>
        <w:t>注「說文曰」下至「為娩」：袁本、茶陵本無此十一字。</w:t>
      </w:r>
    </w:p>
  </w:footnote>
  <w:footnote w:id="2047">
    <w:p w14:paraId="0968C5F3" w14:textId="77777777" w:rsidR="008F46A3" w:rsidRDefault="008F46A3">
      <w:pPr>
        <w:pStyle w:val="a7"/>
        <w:ind w:firstLine="420"/>
      </w:pPr>
      <w:r w:rsidRPr="00C32D98">
        <w:rPr>
          <w:rStyle w:val="a9"/>
          <w:sz w:val="21"/>
        </w:rPr>
        <w:footnoteRef/>
      </w:r>
      <w:r>
        <w:t xml:space="preserve"> </w:t>
      </w:r>
      <w:r>
        <w:rPr>
          <w:rFonts w:hint="eastAsia"/>
        </w:rPr>
        <w:t>注「分布遠馳之貌」：袁本、茶陵本無此六字。</w:t>
      </w:r>
    </w:p>
  </w:footnote>
  <w:footnote w:id="2048">
    <w:p w14:paraId="137EBF04" w14:textId="77777777" w:rsidR="008F46A3" w:rsidRDefault="008F46A3">
      <w:pPr>
        <w:pStyle w:val="a7"/>
        <w:ind w:firstLine="420"/>
      </w:pPr>
      <w:r w:rsidRPr="00C32D98">
        <w:rPr>
          <w:rStyle w:val="a9"/>
          <w:sz w:val="21"/>
        </w:rPr>
        <w:footnoteRef/>
      </w:r>
      <w:r>
        <w:t xml:space="preserve"> </w:t>
      </w:r>
      <w:r>
        <w:rPr>
          <w:rFonts w:hint="eastAsia"/>
        </w:rPr>
        <w:t>注「砊音苦郎切」：袁本、茶陵本「苦郎切」三字作「康」。</w:t>
      </w:r>
    </w:p>
  </w:footnote>
  <w:footnote w:id="2049">
    <w:p w14:paraId="0072B7BA" w14:textId="77777777" w:rsidR="008F46A3" w:rsidRDefault="008F46A3">
      <w:pPr>
        <w:pStyle w:val="a7"/>
        <w:ind w:firstLine="420"/>
      </w:pPr>
      <w:r w:rsidRPr="00C32D98">
        <w:rPr>
          <w:rStyle w:val="a9"/>
          <w:sz w:val="21"/>
        </w:rPr>
        <w:footnoteRef/>
      </w:r>
      <w:r>
        <w:t xml:space="preserve"> </w:t>
      </w:r>
      <w:r>
        <w:rPr>
          <w:rFonts w:hint="eastAsia"/>
        </w:rPr>
        <w:t>乘焱忽兮馳虛無：袁本云善作「焱」。茶陵本云五臣作「猋」。案：各本所見皆非也。以善引甘泉賦服注及「上林歷駭猋」證之，不得作「焱」，正文及注皆傳寫誤。後漢書作「飆」。「猋」、「飆」同字，上文「迅猋潚其媵我兮」及注，同此。</w:t>
      </w:r>
    </w:p>
  </w:footnote>
  <w:footnote w:id="2050">
    <w:p w14:paraId="4BFF01AF" w14:textId="77777777" w:rsidR="008F46A3" w:rsidRDefault="008F46A3">
      <w:pPr>
        <w:pStyle w:val="a7"/>
        <w:ind w:firstLine="420"/>
      </w:pPr>
      <w:r w:rsidRPr="00C32D98">
        <w:rPr>
          <w:rStyle w:val="a9"/>
          <w:sz w:val="21"/>
        </w:rPr>
        <w:footnoteRef/>
      </w:r>
      <w:r>
        <w:t xml:space="preserve"> </w:t>
      </w:r>
      <w:r>
        <w:rPr>
          <w:rFonts w:hint="eastAsia"/>
        </w:rPr>
        <w:t>注「倚閶闔而望兮」：案：「兮」當作「予」，各本皆誤。</w:t>
      </w:r>
    </w:p>
  </w:footnote>
  <w:footnote w:id="2051">
    <w:p w14:paraId="10F06960" w14:textId="77777777" w:rsidR="008F46A3" w:rsidRDefault="008F46A3">
      <w:pPr>
        <w:pStyle w:val="a7"/>
        <w:ind w:firstLine="420"/>
      </w:pPr>
      <w:r w:rsidRPr="00C32D98">
        <w:rPr>
          <w:rStyle w:val="a9"/>
          <w:sz w:val="21"/>
        </w:rPr>
        <w:footnoteRef/>
      </w:r>
      <w:r>
        <w:t xml:space="preserve"> </w:t>
      </w:r>
      <w:r>
        <w:rPr>
          <w:rFonts w:hint="eastAsia"/>
        </w:rPr>
        <w:t>注「爾雅曰錯鳥隼」下至「及鳴鳶也」：袁本、茶陵本無此三十字。</w:t>
      </w:r>
    </w:p>
  </w:footnote>
  <w:footnote w:id="2052">
    <w:p w14:paraId="72073BCC" w14:textId="77777777" w:rsidR="008F46A3" w:rsidRDefault="008F46A3">
      <w:pPr>
        <w:pStyle w:val="a7"/>
        <w:ind w:firstLine="420"/>
      </w:pPr>
      <w:r w:rsidRPr="00C32D98">
        <w:rPr>
          <w:rStyle w:val="a9"/>
          <w:sz w:val="21"/>
        </w:rPr>
        <w:footnoteRef/>
      </w:r>
      <w:r>
        <w:t xml:space="preserve"> </w:t>
      </w:r>
      <w:r>
        <w:rPr>
          <w:rFonts w:hint="eastAsia"/>
        </w:rPr>
        <w:t>夕惕若厲以省</w:t>
      </w:r>
      <w:r>
        <w:rPr>
          <w:rFonts w:ascii="SimSun-ExtB" w:eastAsia="SimSun-ExtB" w:hAnsi="SimSun-ExtB" w:cs="SimSun-ExtB" w:hint="eastAsia"/>
        </w:rPr>
        <w:t>𮘧</w:t>
      </w:r>
      <w:r>
        <w:rPr>
          <w:rFonts w:hint="eastAsia"/>
        </w:rPr>
        <w:t>兮：茶陵本「</w:t>
      </w:r>
      <w:r>
        <w:rPr>
          <w:rFonts w:ascii="SimSun-ExtB" w:eastAsia="SimSun-ExtB" w:hAnsi="SimSun-ExtB" w:cs="SimSun-ExtB" w:hint="eastAsia"/>
        </w:rPr>
        <w:t>𮘧</w:t>
      </w:r>
      <w:r>
        <w:rPr>
          <w:rFonts w:hint="eastAsia"/>
        </w:rPr>
        <w:t>」作「諐」，後漢書作「諐」，是也。袁本亦誤「</w:t>
      </w:r>
      <w:r>
        <w:rPr>
          <w:rFonts w:ascii="SimSun-ExtB" w:eastAsia="SimSun-ExtB" w:hAnsi="SimSun-ExtB" w:cs="SimSun-ExtB" w:hint="eastAsia"/>
        </w:rPr>
        <w:t>𮘧</w:t>
      </w:r>
      <w:r>
        <w:rPr>
          <w:rFonts w:hint="eastAsia"/>
        </w:rPr>
        <w:t>」。長門賦同此。</w:t>
      </w:r>
    </w:p>
  </w:footnote>
  <w:footnote w:id="2053">
    <w:p w14:paraId="1A8DFC98" w14:textId="77777777" w:rsidR="008F46A3" w:rsidRDefault="008F46A3">
      <w:pPr>
        <w:pStyle w:val="a7"/>
        <w:ind w:firstLine="420"/>
      </w:pPr>
      <w:r w:rsidRPr="00C32D98">
        <w:rPr>
          <w:rStyle w:val="a9"/>
          <w:sz w:val="21"/>
        </w:rPr>
        <w:footnoteRef/>
      </w:r>
      <w:r>
        <w:t xml:space="preserve"> </w:t>
      </w:r>
      <w:r>
        <w:rPr>
          <w:rFonts w:hint="eastAsia"/>
        </w:rPr>
        <w:t>何必歷遠以劬勞：袁本、茶陵本云善無「必」字。案：後漢書有「必」字，疑二本所見傳寫脫。</w:t>
      </w:r>
    </w:p>
  </w:footnote>
  <w:footnote w:id="2054">
    <w:p w14:paraId="542013E2" w14:textId="77777777" w:rsidR="008F46A3" w:rsidRDefault="008F46A3">
      <w:pPr>
        <w:pStyle w:val="a7"/>
        <w:ind w:firstLine="420"/>
      </w:pPr>
      <w:r w:rsidRPr="00C32D98">
        <w:rPr>
          <w:rStyle w:val="a9"/>
          <w:sz w:val="21"/>
        </w:rPr>
        <w:footnoteRef/>
      </w:r>
      <w:r>
        <w:t xml:space="preserve"> </w:t>
      </w:r>
      <w:r>
        <w:rPr>
          <w:rFonts w:hint="eastAsia"/>
        </w:rPr>
        <w:t>注「言繫一賦之前意也」：袁本無「言」字、「前」字。茶陵本「言」作「重」。</w:t>
      </w:r>
    </w:p>
  </w:footnote>
  <w:footnote w:id="2055">
    <w:p w14:paraId="6DA79592" w14:textId="77777777" w:rsidR="008F46A3" w:rsidRDefault="008F46A3">
      <w:pPr>
        <w:pStyle w:val="a7"/>
        <w:ind w:firstLine="420"/>
      </w:pPr>
      <w:r w:rsidRPr="00C32D98">
        <w:rPr>
          <w:rStyle w:val="a9"/>
          <w:sz w:val="21"/>
        </w:rPr>
        <w:footnoteRef/>
      </w:r>
      <w:r>
        <w:t xml:space="preserve"> </w:t>
      </w:r>
      <w:r>
        <w:rPr>
          <w:rFonts w:hint="eastAsia"/>
        </w:rPr>
        <w:t>注「老子曰天長地久」：袁本「子」下有「德經」二字，「久」下有「篇」字。茶陵本無。案：「曰」似當作「有」，篇謂章也。</w:t>
      </w:r>
    </w:p>
  </w:footnote>
  <w:footnote w:id="2056">
    <w:p w14:paraId="51220563" w14:textId="77777777" w:rsidR="008F46A3" w:rsidRDefault="008F46A3">
      <w:pPr>
        <w:pStyle w:val="a7"/>
        <w:ind w:firstLine="420"/>
      </w:pPr>
      <w:r w:rsidRPr="00C32D98">
        <w:rPr>
          <w:rStyle w:val="a9"/>
          <w:sz w:val="21"/>
        </w:rPr>
        <w:footnoteRef/>
      </w:r>
      <w:r>
        <w:t xml:space="preserve"> </w:t>
      </w:r>
      <w:r>
        <w:rPr>
          <w:rFonts w:hint="eastAsia"/>
        </w:rPr>
        <w:t>注「天地」下至「故能長生」：袁本、茶陵本無此十七字。</w:t>
      </w:r>
    </w:p>
  </w:footnote>
  <w:footnote w:id="2057">
    <w:p w14:paraId="213590D7" w14:textId="77777777" w:rsidR="008F46A3" w:rsidRDefault="008F46A3">
      <w:pPr>
        <w:pStyle w:val="a7"/>
        <w:ind w:firstLine="420"/>
      </w:pPr>
      <w:r w:rsidRPr="00C32D98">
        <w:rPr>
          <w:rStyle w:val="a9"/>
          <w:sz w:val="21"/>
        </w:rPr>
        <w:footnoteRef/>
      </w:r>
      <w:r>
        <w:t xml:space="preserve"> </w:t>
      </w:r>
      <w:r>
        <w:rPr>
          <w:rFonts w:hint="eastAsia"/>
        </w:rPr>
        <w:t>注「京房易傳曰」下至「一清」：袁本、茶陵本無此十字。</w:t>
      </w:r>
    </w:p>
  </w:footnote>
  <w:footnote w:id="2058">
    <w:p w14:paraId="1F0254D6" w14:textId="77777777" w:rsidR="008F46A3" w:rsidRDefault="008F46A3">
      <w:pPr>
        <w:pStyle w:val="a7"/>
        <w:ind w:firstLine="420"/>
      </w:pPr>
      <w:r w:rsidRPr="00C32D98">
        <w:rPr>
          <w:rStyle w:val="a9"/>
          <w:sz w:val="21"/>
        </w:rPr>
        <w:footnoteRef/>
      </w:r>
      <w:r>
        <w:t xml:space="preserve"> </w:t>
      </w:r>
      <w:r>
        <w:rPr>
          <w:rFonts w:hint="eastAsia"/>
        </w:rPr>
        <w:t>注「遠度世以忘歸」：袁本、茶陵本「度」作「渡」。案：二本正文校語云善「渡」、五臣「度」。後漢書作「度」。或「渡」字傳寫誤，未必是也。</w:t>
      </w:r>
    </w:p>
  </w:footnote>
  <w:footnote w:id="2059">
    <w:p w14:paraId="377D4938" w14:textId="77777777" w:rsidR="008F46A3" w:rsidRDefault="008F46A3">
      <w:pPr>
        <w:pStyle w:val="a7"/>
        <w:ind w:firstLine="420"/>
      </w:pPr>
      <w:r w:rsidRPr="00C32D98">
        <w:rPr>
          <w:rStyle w:val="a9"/>
          <w:sz w:val="21"/>
        </w:rPr>
        <w:footnoteRef/>
      </w:r>
      <w:r>
        <w:t xml:space="preserve"> </w:t>
      </w:r>
      <w:r>
        <w:rPr>
          <w:rFonts w:hint="eastAsia"/>
        </w:rPr>
        <w:t>注「說文曰逞極也」：袁本、茶陵本無此六字。</w:t>
      </w:r>
    </w:p>
  </w:footnote>
  <w:footnote w:id="2060">
    <w:p w14:paraId="5C6EBB04" w14:textId="77777777" w:rsidR="008F46A3" w:rsidRDefault="008F46A3">
      <w:pPr>
        <w:pStyle w:val="a7"/>
        <w:ind w:firstLine="420"/>
      </w:pPr>
      <w:r w:rsidRPr="00C32D98">
        <w:rPr>
          <w:rStyle w:val="a9"/>
          <w:sz w:val="21"/>
        </w:rPr>
        <w:footnoteRef/>
      </w:r>
      <w:r>
        <w:t xml:space="preserve"> </w:t>
      </w:r>
      <w:r>
        <w:rPr>
          <w:rFonts w:hint="eastAsia"/>
        </w:rPr>
        <w:t>注「注慍怨也」下至「吝恨也」：袁本、茶陵本無此二十字。</w:t>
      </w:r>
    </w:p>
  </w:footnote>
  <w:footnote w:id="2061">
    <w:p w14:paraId="1F0961D8" w14:textId="77777777" w:rsidR="008F46A3" w:rsidRDefault="008F46A3">
      <w:pPr>
        <w:pStyle w:val="a7"/>
        <w:ind w:firstLine="420"/>
      </w:pPr>
      <w:r w:rsidRPr="00C32D98">
        <w:rPr>
          <w:rStyle w:val="a9"/>
          <w:sz w:val="21"/>
        </w:rPr>
        <w:footnoteRef/>
      </w:r>
      <w:r>
        <w:t xml:space="preserve"> </w:t>
      </w:r>
      <w:r>
        <w:rPr>
          <w:rFonts w:hint="eastAsia"/>
        </w:rPr>
        <w:t>注「又曰」：袁本、茶陵本無此二字。</w:t>
      </w:r>
    </w:p>
  </w:footnote>
  <w:footnote w:id="2062">
    <w:p w14:paraId="45FB69B2" w14:textId="77777777" w:rsidR="008F46A3" w:rsidRDefault="008F46A3">
      <w:pPr>
        <w:pStyle w:val="a7"/>
        <w:ind w:firstLine="420"/>
      </w:pPr>
      <w:r w:rsidRPr="00C32D98">
        <w:rPr>
          <w:rStyle w:val="a9"/>
          <w:sz w:val="21"/>
        </w:rPr>
        <w:footnoteRef/>
      </w:r>
      <w:r>
        <w:t xml:space="preserve"> </w:t>
      </w:r>
      <w:r>
        <w:rPr>
          <w:rFonts w:hint="eastAsia"/>
        </w:rPr>
        <w:t>注「注不如鳥奮翼而飛去」：袁本、茶陵本作「悄悄憂貌吝恨也言怨小人在朝恨不如鳥奮翼而去」。</w:t>
      </w:r>
    </w:p>
  </w:footnote>
  <w:footnote w:id="2063">
    <w:p w14:paraId="59129D6A" w14:textId="77777777" w:rsidR="008F46A3" w:rsidRDefault="008F46A3">
      <w:pPr>
        <w:pStyle w:val="a7"/>
        <w:ind w:firstLine="420"/>
      </w:pPr>
      <w:r w:rsidRPr="00C32D98">
        <w:rPr>
          <w:rStyle w:val="a9"/>
          <w:sz w:val="21"/>
        </w:rPr>
        <w:footnoteRef/>
      </w:r>
      <w:r>
        <w:t xml:space="preserve"> </w:t>
      </w:r>
      <w:r>
        <w:rPr>
          <w:rFonts w:hint="eastAsia"/>
        </w:rPr>
        <w:t>注「臣不遇於君」下至「厚之至也」：袁本、茶陵本無此十三字。</w:t>
      </w:r>
    </w:p>
  </w:footnote>
  <w:footnote w:id="2064">
    <w:p w14:paraId="3A2DDDD9" w14:textId="77777777" w:rsidR="008F46A3" w:rsidRDefault="008F46A3">
      <w:pPr>
        <w:pStyle w:val="a7"/>
        <w:ind w:firstLine="420"/>
      </w:pPr>
      <w:r w:rsidRPr="00C32D98">
        <w:rPr>
          <w:rStyle w:val="a9"/>
          <w:sz w:val="21"/>
        </w:rPr>
        <w:footnoteRef/>
      </w:r>
      <w:r>
        <w:t xml:space="preserve"> </w:t>
      </w:r>
      <w:r>
        <w:rPr>
          <w:rFonts w:hint="eastAsia"/>
        </w:rPr>
        <w:t>注「公羊傳曰」下至「猶提將也」：袁本、茶陵本無此十六字。</w:t>
      </w:r>
    </w:p>
  </w:footnote>
  <w:footnote w:id="2065">
    <w:p w14:paraId="0CA4AEB8" w14:textId="77777777" w:rsidR="008F46A3" w:rsidRDefault="008F46A3">
      <w:pPr>
        <w:pStyle w:val="a7"/>
        <w:ind w:firstLine="420"/>
      </w:pPr>
      <w:r w:rsidRPr="00C32D98">
        <w:rPr>
          <w:rStyle w:val="a9"/>
          <w:sz w:val="21"/>
        </w:rPr>
        <w:footnoteRef/>
      </w:r>
      <w:r>
        <w:t xml:space="preserve"> </w:t>
      </w:r>
      <w:r>
        <w:rPr>
          <w:rFonts w:hint="eastAsia"/>
        </w:rPr>
        <w:t>迴志朅來從玄謀：何校「謀」改「諆」，云後漢書作「諆」。今案：章懷注云「諆」或作「謀」。善不注此字，未必作「諆」，且「謀」字自協，當依其舊。陳云別本作「諆」，今未見，必誤涉後漢書耳。</w:t>
      </w:r>
    </w:p>
  </w:footnote>
  <w:footnote w:id="2066">
    <w:p w14:paraId="24CF7700" w14:textId="77777777" w:rsidR="008F46A3" w:rsidRDefault="008F46A3">
      <w:pPr>
        <w:pStyle w:val="a7"/>
        <w:ind w:firstLine="420"/>
      </w:pPr>
      <w:r w:rsidRPr="00C32D98">
        <w:rPr>
          <w:rStyle w:val="a9"/>
          <w:sz w:val="21"/>
        </w:rPr>
        <w:footnoteRef/>
      </w:r>
      <w:r>
        <w:t xml:space="preserve"> </w:t>
      </w:r>
      <w:r>
        <w:rPr>
          <w:rFonts w:hint="eastAsia"/>
        </w:rPr>
        <w:t>注「夫復也」：袁本、茶陵本無此三字。</w:t>
      </w:r>
    </w:p>
  </w:footnote>
  <w:footnote w:id="2067">
    <w:p w14:paraId="461510A5" w14:textId="77777777" w:rsidR="008F46A3" w:rsidRDefault="008F46A3">
      <w:pPr>
        <w:pStyle w:val="a7"/>
        <w:ind w:firstLine="420"/>
      </w:pPr>
      <w:r w:rsidRPr="00C32D98">
        <w:rPr>
          <w:rStyle w:val="a9"/>
          <w:sz w:val="21"/>
        </w:rPr>
        <w:footnoteRef/>
      </w:r>
      <w:r>
        <w:t xml:space="preserve"> </w:t>
      </w:r>
      <w:r>
        <w:rPr>
          <w:rFonts w:hint="eastAsia"/>
        </w:rPr>
        <w:t>注「歸田賦者」下至「不曰歸田」：袁本、茶陵本無此二十六字。</w:t>
      </w:r>
    </w:p>
  </w:footnote>
  <w:footnote w:id="2068">
    <w:p w14:paraId="312C5505" w14:textId="77777777" w:rsidR="008F46A3" w:rsidRDefault="008F46A3">
      <w:pPr>
        <w:pStyle w:val="a7"/>
        <w:ind w:firstLine="420"/>
      </w:pPr>
      <w:r w:rsidRPr="00C32D98">
        <w:rPr>
          <w:rStyle w:val="a9"/>
          <w:sz w:val="21"/>
        </w:rPr>
        <w:footnoteRef/>
      </w:r>
      <w:r>
        <w:t xml:space="preserve"> </w:t>
      </w:r>
      <w:r>
        <w:rPr>
          <w:rFonts w:hint="eastAsia"/>
        </w:rPr>
        <w:t>注「都謂京都」下至「羨貪欲也」：袁本、茶陵本無此三十五字。</w:t>
      </w:r>
    </w:p>
  </w:footnote>
  <w:footnote w:id="2069">
    <w:p w14:paraId="0CC67ACF" w14:textId="77777777" w:rsidR="008F46A3" w:rsidRDefault="008F46A3">
      <w:pPr>
        <w:pStyle w:val="a7"/>
        <w:ind w:firstLine="420"/>
      </w:pPr>
      <w:r w:rsidRPr="00C32D98">
        <w:rPr>
          <w:rStyle w:val="a9"/>
          <w:sz w:val="21"/>
        </w:rPr>
        <w:footnoteRef/>
      </w:r>
      <w:r>
        <w:t xml:space="preserve"> </w:t>
      </w:r>
      <w:r>
        <w:rPr>
          <w:rFonts w:hint="eastAsia"/>
        </w:rPr>
        <w:t>注「易乾鑿度曰」下至「治平之所致」：袁本無此三十三字，有「河清已見上」。茶陵本所複出，與此全異，亦非。</w:t>
      </w:r>
    </w:p>
  </w:footnote>
  <w:footnote w:id="2070">
    <w:p w14:paraId="35621072" w14:textId="77777777" w:rsidR="008F46A3" w:rsidRDefault="008F46A3">
      <w:pPr>
        <w:pStyle w:val="a7"/>
        <w:ind w:firstLine="420"/>
      </w:pPr>
      <w:r w:rsidRPr="00C32D98">
        <w:rPr>
          <w:rStyle w:val="a9"/>
          <w:sz w:val="21"/>
        </w:rPr>
        <w:footnoteRef/>
      </w:r>
      <w:r>
        <w:t xml:space="preserve"> </w:t>
      </w:r>
      <w:r>
        <w:rPr>
          <w:rFonts w:hint="eastAsia"/>
        </w:rPr>
        <w:t>注「䫴頤膝攣」：袁本、茶陵本無此四字。</w:t>
      </w:r>
    </w:p>
  </w:footnote>
  <w:footnote w:id="2071">
    <w:p w14:paraId="0E1DB691" w14:textId="77777777" w:rsidR="008F46A3" w:rsidRDefault="008F46A3">
      <w:pPr>
        <w:pStyle w:val="a7"/>
        <w:ind w:firstLine="420"/>
      </w:pPr>
      <w:r w:rsidRPr="00C32D98">
        <w:rPr>
          <w:rStyle w:val="a9"/>
          <w:sz w:val="21"/>
        </w:rPr>
        <w:footnoteRef/>
      </w:r>
      <w:r>
        <w:t xml:space="preserve"> </w:t>
      </w:r>
      <w:r>
        <w:rPr>
          <w:rFonts w:hint="eastAsia"/>
        </w:rPr>
        <w:t>注「謂御者曰」下至「爲秦相」：袁本、茶陵本無此六十一字。</w:t>
      </w:r>
    </w:p>
  </w:footnote>
  <w:footnote w:id="2072">
    <w:p w14:paraId="24F1814A" w14:textId="77777777" w:rsidR="008F46A3" w:rsidRDefault="008F46A3">
      <w:pPr>
        <w:pStyle w:val="a7"/>
        <w:ind w:firstLine="420"/>
      </w:pPr>
      <w:r w:rsidRPr="00C32D98">
        <w:rPr>
          <w:rStyle w:val="a9"/>
          <w:sz w:val="21"/>
        </w:rPr>
        <w:footnoteRef/>
      </w:r>
      <w:r>
        <w:t xml:space="preserve"> </w:t>
      </w:r>
      <w:r>
        <w:rPr>
          <w:rFonts w:hint="eastAsia"/>
        </w:rPr>
        <w:t>注「諒信也微昧幽隱」：袁本、茶陵本無此七字。</w:t>
      </w:r>
    </w:p>
  </w:footnote>
  <w:footnote w:id="2073">
    <w:p w14:paraId="5FF9B897" w14:textId="77777777" w:rsidR="008F46A3" w:rsidRDefault="008F46A3">
      <w:pPr>
        <w:pStyle w:val="a7"/>
        <w:ind w:firstLine="420"/>
      </w:pPr>
      <w:r w:rsidRPr="00C32D98">
        <w:rPr>
          <w:rStyle w:val="a9"/>
          <w:sz w:val="21"/>
        </w:rPr>
        <w:footnoteRef/>
      </w:r>
      <w:r>
        <w:t xml:space="preserve"> </w:t>
      </w:r>
      <w:r>
        <w:rPr>
          <w:rFonts w:hint="eastAsia"/>
        </w:rPr>
        <w:t>注「楚辭曰」下至「鼓枻而去」：袁本、茶陵本無此三十一字。</w:t>
      </w:r>
    </w:p>
  </w:footnote>
  <w:footnote w:id="2074">
    <w:p w14:paraId="0A2B685A" w14:textId="77777777" w:rsidR="008F46A3" w:rsidRDefault="008F46A3">
      <w:pPr>
        <w:pStyle w:val="a7"/>
        <w:ind w:firstLine="420"/>
      </w:pPr>
      <w:r w:rsidRPr="00C32D98">
        <w:rPr>
          <w:rStyle w:val="a9"/>
          <w:sz w:val="21"/>
        </w:rPr>
        <w:footnoteRef/>
      </w:r>
      <w:r>
        <w:t xml:space="preserve"> </w:t>
      </w:r>
      <w:r>
        <w:rPr>
          <w:rFonts w:hint="eastAsia"/>
        </w:rPr>
        <w:t>注「滄浪之水淥」：袁本、茶陵本「淥」作「濁」。案：「淥」字大誤。</w:t>
      </w:r>
    </w:p>
  </w:footnote>
  <w:footnote w:id="2075">
    <w:p w14:paraId="3E4F02F6" w14:textId="77777777" w:rsidR="008F46A3" w:rsidRDefault="008F46A3">
      <w:pPr>
        <w:pStyle w:val="a7"/>
        <w:ind w:firstLine="420"/>
      </w:pPr>
      <w:r w:rsidRPr="00C32D98">
        <w:rPr>
          <w:rStyle w:val="a9"/>
          <w:sz w:val="21"/>
        </w:rPr>
        <w:footnoteRef/>
      </w:r>
      <w:r>
        <w:t xml:space="preserve"> </w:t>
      </w:r>
      <w:r>
        <w:rPr>
          <w:rFonts w:hint="eastAsia"/>
        </w:rPr>
        <w:t>鶬鶊哀鳴：袁本、茶陵本「鶬鶊」作「倉庚」。案：二本是也，注中字作「倉庚」可證。</w:t>
      </w:r>
    </w:p>
  </w:footnote>
  <w:footnote w:id="2076">
    <w:p w14:paraId="78316F08" w14:textId="77777777" w:rsidR="008F46A3" w:rsidRDefault="008F46A3">
      <w:pPr>
        <w:pStyle w:val="a7"/>
        <w:ind w:firstLine="420"/>
      </w:pPr>
      <w:r w:rsidRPr="00C32D98">
        <w:rPr>
          <w:rStyle w:val="a9"/>
          <w:sz w:val="21"/>
        </w:rPr>
        <w:footnoteRef/>
      </w:r>
      <w:r>
        <w:t xml:space="preserve"> </w:t>
      </w:r>
      <w:r>
        <w:rPr>
          <w:rFonts w:hint="eastAsia"/>
        </w:rPr>
        <w:t>注「頡頏上下也」：袁本、茶陵本無此五字。</w:t>
      </w:r>
    </w:p>
  </w:footnote>
  <w:footnote w:id="2077">
    <w:p w14:paraId="1B7D73AE" w14:textId="720A39EE" w:rsidR="008F46A3" w:rsidRDefault="008F46A3">
      <w:pPr>
        <w:pStyle w:val="a7"/>
        <w:ind w:firstLine="420"/>
      </w:pPr>
      <w:r w:rsidRPr="00C32D98">
        <w:rPr>
          <w:rStyle w:val="a9"/>
          <w:sz w:val="21"/>
        </w:rPr>
        <w:footnoteRef/>
      </w:r>
      <w:r>
        <w:t xml:space="preserve"> </w:t>
      </w:r>
      <w:r>
        <w:rPr>
          <w:rFonts w:hint="eastAsia"/>
        </w:rPr>
        <w:t>注「關關噰噰」：袁本、茶陵本「噰噰」作「嚶嚶」。案：此尤校改，但疑善別據</w:t>
      </w:r>
      <w:r w:rsidR="00FB0B23" w:rsidRPr="00B81357">
        <w:rPr>
          <w:rFonts w:hint="eastAsia"/>
        </w:rPr>
        <w:t>爾雅</w:t>
      </w:r>
      <w:r>
        <w:rPr>
          <w:rFonts w:hint="eastAsia"/>
        </w:rPr>
        <w:t>異本引之也。</w:t>
      </w:r>
    </w:p>
  </w:footnote>
  <w:footnote w:id="2078">
    <w:p w14:paraId="36CB91BC" w14:textId="77777777" w:rsidR="008F46A3" w:rsidRDefault="008F46A3">
      <w:pPr>
        <w:pStyle w:val="a7"/>
        <w:ind w:firstLine="420"/>
      </w:pPr>
      <w:r w:rsidRPr="00C32D98">
        <w:rPr>
          <w:rStyle w:val="a9"/>
          <w:sz w:val="21"/>
        </w:rPr>
        <w:footnoteRef/>
      </w:r>
      <w:r>
        <w:t xml:space="preserve"> </w:t>
      </w:r>
      <w:r>
        <w:rPr>
          <w:rFonts w:hint="eastAsia"/>
        </w:rPr>
        <w:t>注「釋訓曰」下至「兩鳥鳴也」：袁本、茶陵本無此十八字。</w:t>
      </w:r>
    </w:p>
  </w:footnote>
  <w:footnote w:id="2079">
    <w:p w14:paraId="3AA2A3A0" w14:textId="77777777" w:rsidR="008F46A3" w:rsidRDefault="008F46A3">
      <w:pPr>
        <w:pStyle w:val="a7"/>
        <w:ind w:firstLine="420"/>
      </w:pPr>
      <w:r w:rsidRPr="00C32D98">
        <w:rPr>
          <w:rStyle w:val="a9"/>
          <w:sz w:val="21"/>
        </w:rPr>
        <w:footnoteRef/>
      </w:r>
      <w:r>
        <w:t xml:space="preserve"> </w:t>
      </w:r>
      <w:r>
        <w:rPr>
          <w:rFonts w:hint="eastAsia"/>
        </w:rPr>
        <w:t>注「廣雅曰逍遙忀徉也」：袁本、茶陵本無此八字。</w:t>
      </w:r>
    </w:p>
  </w:footnote>
  <w:footnote w:id="2080">
    <w:p w14:paraId="0C6C1229" w14:textId="77777777" w:rsidR="008F46A3" w:rsidRDefault="008F46A3">
      <w:pPr>
        <w:pStyle w:val="a7"/>
        <w:ind w:firstLine="420"/>
      </w:pPr>
      <w:r w:rsidRPr="00C32D98">
        <w:rPr>
          <w:rStyle w:val="a9"/>
          <w:sz w:val="21"/>
        </w:rPr>
        <w:footnoteRef/>
      </w:r>
      <w:r>
        <w:t xml:space="preserve"> </w:t>
      </w:r>
      <w:r>
        <w:rPr>
          <w:rFonts w:hint="eastAsia"/>
        </w:rPr>
        <w:t>注「龍吟而景雲至」：袁本、茶陵本無此六字。</w:t>
      </w:r>
    </w:p>
  </w:footnote>
  <w:footnote w:id="2081">
    <w:p w14:paraId="29016AFD" w14:textId="77777777" w:rsidR="008F46A3" w:rsidRDefault="008F46A3">
      <w:pPr>
        <w:pStyle w:val="a7"/>
        <w:ind w:firstLine="420"/>
      </w:pPr>
      <w:r w:rsidRPr="00C32D98">
        <w:rPr>
          <w:rStyle w:val="a9"/>
          <w:sz w:val="21"/>
        </w:rPr>
        <w:footnoteRef/>
      </w:r>
      <w:r>
        <w:t xml:space="preserve"> </w:t>
      </w:r>
      <w:r>
        <w:rPr>
          <w:rFonts w:hint="eastAsia"/>
        </w:rPr>
        <w:t>注「而谷風轃」：袁本、茶陵本「轃」作「至」。案：尤校添上句并改也。</w:t>
      </w:r>
    </w:p>
  </w:footnote>
  <w:footnote w:id="2082">
    <w:p w14:paraId="36723950" w14:textId="77777777" w:rsidR="008F46A3" w:rsidRPr="00DE1B17" w:rsidRDefault="008F46A3">
      <w:pPr>
        <w:pStyle w:val="a7"/>
        <w:ind w:firstLine="420"/>
      </w:pPr>
      <w:r w:rsidRPr="00C32D98">
        <w:rPr>
          <w:rStyle w:val="a9"/>
          <w:sz w:val="21"/>
        </w:rPr>
        <w:footnoteRef/>
      </w:r>
      <w:r>
        <w:t xml:space="preserve"> </w:t>
      </w:r>
      <w:r w:rsidRPr="00DE1B17">
        <w:rPr>
          <w:rFonts w:hint="eastAsia"/>
        </w:rPr>
        <w:t>注「觸矢射也吞鉤釣也」：袁本、茶陵本無此八字。</w:t>
      </w:r>
    </w:p>
  </w:footnote>
  <w:footnote w:id="2083">
    <w:p w14:paraId="570D7DE4" w14:textId="77777777" w:rsidR="008F46A3" w:rsidRDefault="008F46A3">
      <w:pPr>
        <w:pStyle w:val="a7"/>
        <w:ind w:firstLine="420"/>
      </w:pPr>
      <w:r w:rsidRPr="00C32D98">
        <w:rPr>
          <w:rStyle w:val="a9"/>
          <w:sz w:val="21"/>
        </w:rPr>
        <w:footnoteRef/>
      </w:r>
      <w:r>
        <w:t xml:space="preserve"> </w:t>
      </w:r>
      <w:r>
        <w:rPr>
          <w:rFonts w:hint="eastAsia"/>
        </w:rPr>
        <w:t>注「鄭玄注曰」下至「可以解吾民之慍兮」：袁本、茶陵本無此二十七字。</w:t>
      </w:r>
    </w:p>
  </w:footnote>
  <w:footnote w:id="2084">
    <w:p w14:paraId="3BA366C6" w14:textId="77777777" w:rsidR="008F46A3" w:rsidRDefault="008F46A3">
      <w:pPr>
        <w:pStyle w:val="a7"/>
        <w:ind w:firstLine="420"/>
      </w:pPr>
      <w:r w:rsidRPr="00C32D98">
        <w:rPr>
          <w:rStyle w:val="a9"/>
          <w:sz w:val="21"/>
        </w:rPr>
        <w:footnoteRef/>
      </w:r>
      <w:r>
        <w:t xml:space="preserve"> </w:t>
      </w:r>
      <w:r>
        <w:rPr>
          <w:rFonts w:hint="eastAsia"/>
        </w:rPr>
        <w:t>注「劉德曰」下至「如辭也」：袁本、茶陵本無此二十四字。</w:t>
      </w:r>
    </w:p>
  </w:footnote>
  <w:footnote w:id="2085">
    <w:p w14:paraId="06AA96B2" w14:textId="77777777" w:rsidR="008F46A3" w:rsidRDefault="008F46A3">
      <w:pPr>
        <w:pStyle w:val="a7"/>
        <w:ind w:firstLine="420"/>
      </w:pPr>
      <w:r w:rsidRPr="00C32D98">
        <w:rPr>
          <w:rStyle w:val="a9"/>
          <w:sz w:val="21"/>
        </w:rPr>
        <w:footnoteRef/>
      </w:r>
      <w:r>
        <w:t xml:space="preserve"> </w:t>
      </w:r>
      <w:r>
        <w:rPr>
          <w:rFonts w:hint="eastAsia"/>
        </w:rPr>
        <w:t>而良史書之題以巧宦之目：袁本、茶陵本「書之題」三字作「題之」二字，「題」下校語云善作「書」。晉書作「書之題」，蓋尤延之依彼改也。</w:t>
      </w:r>
    </w:p>
  </w:footnote>
  <w:footnote w:id="2086">
    <w:p w14:paraId="5963D931" w14:textId="77777777" w:rsidR="008F46A3" w:rsidRDefault="008F46A3">
      <w:pPr>
        <w:pStyle w:val="a7"/>
        <w:ind w:firstLine="420"/>
      </w:pPr>
      <w:r w:rsidRPr="00C32D98">
        <w:rPr>
          <w:rStyle w:val="a9"/>
          <w:sz w:val="21"/>
        </w:rPr>
        <w:footnoteRef/>
      </w:r>
      <w:r>
        <w:t xml:space="preserve"> </w:t>
      </w:r>
      <w:r>
        <w:rPr>
          <w:rFonts w:hint="eastAsia"/>
        </w:rPr>
        <w:t>注「文深善巧宦」：袁本、茶陵本作「巧善宦」三字。</w:t>
      </w:r>
    </w:p>
  </w:footnote>
  <w:footnote w:id="2087">
    <w:p w14:paraId="66902549" w14:textId="77777777" w:rsidR="008F46A3" w:rsidRDefault="008F46A3">
      <w:pPr>
        <w:pStyle w:val="a7"/>
        <w:ind w:firstLine="420"/>
      </w:pPr>
      <w:r w:rsidRPr="00C32D98">
        <w:rPr>
          <w:rStyle w:val="a9"/>
          <w:sz w:val="21"/>
        </w:rPr>
        <w:footnoteRef/>
      </w:r>
      <w:r>
        <w:t xml:space="preserve"> </w:t>
      </w:r>
      <w:r>
        <w:rPr>
          <w:rFonts w:hint="eastAsia"/>
        </w:rPr>
        <w:t>注「漢書司馬安」下至「而歎息」：袁本、茶陵本無此四十四字。</w:t>
      </w:r>
    </w:p>
  </w:footnote>
  <w:footnote w:id="2088">
    <w:p w14:paraId="42F33E5B" w14:textId="77777777" w:rsidR="008F46A3" w:rsidRDefault="008F46A3">
      <w:pPr>
        <w:pStyle w:val="a7"/>
        <w:ind w:firstLine="420"/>
      </w:pPr>
      <w:r w:rsidRPr="00C32D98">
        <w:rPr>
          <w:rStyle w:val="a9"/>
          <w:sz w:val="21"/>
        </w:rPr>
        <w:footnoteRef/>
      </w:r>
      <w:r>
        <w:t xml:space="preserve"> </w:t>
      </w:r>
      <w:r>
        <w:rPr>
          <w:rFonts w:hint="eastAsia"/>
        </w:rPr>
        <w:t>注「字林曰」：袁本、茶陵本無此三字。</w:t>
      </w:r>
    </w:p>
  </w:footnote>
  <w:footnote w:id="2089">
    <w:p w14:paraId="08AC04ED" w14:textId="77777777" w:rsidR="008F46A3" w:rsidRDefault="008F46A3">
      <w:pPr>
        <w:pStyle w:val="a7"/>
        <w:ind w:firstLine="420"/>
      </w:pPr>
      <w:r w:rsidRPr="00C32D98">
        <w:rPr>
          <w:rStyle w:val="a9"/>
          <w:sz w:val="21"/>
        </w:rPr>
        <w:footnoteRef/>
      </w:r>
      <w:r>
        <w:t xml:space="preserve"> </w:t>
      </w:r>
      <w:r>
        <w:rPr>
          <w:rFonts w:hint="eastAsia"/>
        </w:rPr>
        <w:t>注「仕不得志」：袁本、茶陵本無此四字。</w:t>
      </w:r>
    </w:p>
  </w:footnote>
  <w:footnote w:id="2090">
    <w:p w14:paraId="4A459FBC" w14:textId="77777777" w:rsidR="008F46A3" w:rsidRDefault="008F46A3">
      <w:pPr>
        <w:pStyle w:val="a7"/>
        <w:ind w:firstLine="420"/>
      </w:pPr>
      <w:r w:rsidRPr="00C32D98">
        <w:rPr>
          <w:rStyle w:val="a9"/>
          <w:sz w:val="21"/>
        </w:rPr>
        <w:footnoteRef/>
      </w:r>
      <w:r>
        <w:t xml:space="preserve"> </w:t>
      </w:r>
      <w:r>
        <w:rPr>
          <w:rFonts w:hint="eastAsia"/>
        </w:rPr>
        <w:t>注「言誠有巧宦之理拙固有之」：袁本、茶陵本無此十一字。</w:t>
      </w:r>
    </w:p>
  </w:footnote>
  <w:footnote w:id="2091">
    <w:p w14:paraId="6C0DCC81" w14:textId="77777777" w:rsidR="008F46A3" w:rsidRDefault="008F46A3">
      <w:pPr>
        <w:pStyle w:val="a7"/>
        <w:ind w:firstLine="420"/>
      </w:pPr>
      <w:r w:rsidRPr="00C32D98">
        <w:rPr>
          <w:rStyle w:val="a9"/>
          <w:sz w:val="21"/>
        </w:rPr>
        <w:footnoteRef/>
      </w:r>
      <w:r>
        <w:t xml:space="preserve"> </w:t>
      </w:r>
      <w:r>
        <w:rPr>
          <w:rFonts w:hint="eastAsia"/>
        </w:rPr>
        <w:t>注「諱炎字安世」：袁本、茶陵本無此五字。</w:t>
      </w:r>
    </w:p>
  </w:footnote>
  <w:footnote w:id="2092">
    <w:p w14:paraId="686B6F91" w14:textId="77777777" w:rsidR="008F46A3" w:rsidRDefault="008F46A3">
      <w:pPr>
        <w:pStyle w:val="a7"/>
        <w:ind w:firstLine="420"/>
      </w:pPr>
      <w:r w:rsidRPr="00C32D98">
        <w:rPr>
          <w:rStyle w:val="a9"/>
          <w:sz w:val="21"/>
        </w:rPr>
        <w:footnoteRef/>
      </w:r>
      <w:r>
        <w:t xml:space="preserve"> </w:t>
      </w:r>
      <w:r>
        <w:rPr>
          <w:rFonts w:hint="eastAsia"/>
        </w:rPr>
        <w:t>注「諒闇」下至「故曰諒闇」：袁本無此十七字，有「及諒闇並已見西京賦」。案：袁本是也，但「京」當作「征」耳。茶陵本所複出，與此全異，皆非。</w:t>
      </w:r>
    </w:p>
  </w:footnote>
  <w:footnote w:id="2093">
    <w:p w14:paraId="7CA3ED81" w14:textId="77777777" w:rsidR="008F46A3" w:rsidRDefault="008F46A3">
      <w:pPr>
        <w:pStyle w:val="a7"/>
        <w:ind w:firstLine="420"/>
      </w:pPr>
      <w:r w:rsidRPr="00C32D98">
        <w:rPr>
          <w:rStyle w:val="a9"/>
          <w:sz w:val="21"/>
        </w:rPr>
        <w:footnoteRef/>
      </w:r>
      <w:r>
        <w:t xml:space="preserve"> </w:t>
      </w:r>
      <w:r>
        <w:rPr>
          <w:rFonts w:hint="eastAsia"/>
        </w:rPr>
        <w:t>注「孔安國曰知天命之終始」：袁本、茶陵本無此十字。</w:t>
      </w:r>
    </w:p>
  </w:footnote>
  <w:footnote w:id="2094">
    <w:p w14:paraId="37DB7A48" w14:textId="77777777" w:rsidR="008F46A3" w:rsidRDefault="008F46A3">
      <w:pPr>
        <w:pStyle w:val="a7"/>
        <w:ind w:firstLine="420"/>
      </w:pPr>
      <w:r w:rsidRPr="00C32D98">
        <w:rPr>
          <w:rStyle w:val="a9"/>
          <w:sz w:val="21"/>
        </w:rPr>
        <w:footnoteRef/>
      </w:r>
      <w:r>
        <w:t xml:space="preserve"> </w:t>
      </w:r>
      <w:r>
        <w:rPr>
          <w:rFonts w:hint="eastAsia"/>
        </w:rPr>
        <w:t>注「八徙官」下至「輙去官也」：袁本、茶陵本無此六十四字。</w:t>
      </w:r>
    </w:p>
  </w:footnote>
  <w:footnote w:id="2095">
    <w:p w14:paraId="79EEDEEA" w14:textId="77777777" w:rsidR="008F46A3" w:rsidRDefault="008F46A3">
      <w:pPr>
        <w:pStyle w:val="a7"/>
        <w:ind w:firstLine="420"/>
      </w:pPr>
      <w:r w:rsidRPr="00C32D98">
        <w:rPr>
          <w:rStyle w:val="a9"/>
          <w:sz w:val="21"/>
        </w:rPr>
        <w:footnoteRef/>
      </w:r>
      <w:r>
        <w:t xml:space="preserve"> </w:t>
      </w:r>
      <w:r>
        <w:rPr>
          <w:rFonts w:hint="eastAsia"/>
        </w:rPr>
        <w:t>注「周公曰予多才多藝」：袁本、茶陵本無此八字。</w:t>
      </w:r>
    </w:p>
  </w:footnote>
  <w:footnote w:id="2096">
    <w:p w14:paraId="5BEAB124" w14:textId="77777777" w:rsidR="008F46A3" w:rsidRDefault="008F46A3">
      <w:pPr>
        <w:pStyle w:val="a7"/>
        <w:ind w:firstLine="420"/>
      </w:pPr>
      <w:r w:rsidRPr="00C32D98">
        <w:rPr>
          <w:rStyle w:val="a9"/>
          <w:sz w:val="21"/>
        </w:rPr>
        <w:footnoteRef/>
      </w:r>
      <w:r>
        <w:t xml:space="preserve"> </w:t>
      </w:r>
      <w:r>
        <w:rPr>
          <w:rFonts w:hint="eastAsia"/>
        </w:rPr>
        <w:t>注「方今」下至「方正也」：袁本、茶陵本無此十二字。</w:t>
      </w:r>
    </w:p>
  </w:footnote>
  <w:footnote w:id="2097">
    <w:p w14:paraId="559A8EEA" w14:textId="77777777" w:rsidR="008F46A3" w:rsidRDefault="008F46A3">
      <w:pPr>
        <w:pStyle w:val="a7"/>
        <w:ind w:firstLine="420"/>
      </w:pPr>
      <w:r w:rsidRPr="00C32D98">
        <w:rPr>
          <w:rStyle w:val="a9"/>
          <w:sz w:val="21"/>
        </w:rPr>
        <w:footnoteRef/>
      </w:r>
      <w:r>
        <w:t xml:space="preserve"> </w:t>
      </w:r>
      <w:r>
        <w:rPr>
          <w:rFonts w:hint="eastAsia"/>
        </w:rPr>
        <w:t>注「孔安國曰」下至「言政無非」：袁本、茶陵本無此十二字。</w:t>
      </w:r>
    </w:p>
  </w:footnote>
  <w:footnote w:id="2098">
    <w:p w14:paraId="256982DF" w14:textId="77777777" w:rsidR="008F46A3" w:rsidRDefault="008F46A3">
      <w:pPr>
        <w:pStyle w:val="a7"/>
        <w:ind w:firstLine="420"/>
      </w:pPr>
      <w:r w:rsidRPr="00C32D98">
        <w:rPr>
          <w:rStyle w:val="a9"/>
          <w:sz w:val="21"/>
        </w:rPr>
        <w:footnoteRef/>
      </w:r>
      <w:r>
        <w:t xml:space="preserve"> </w:t>
      </w:r>
      <w:r>
        <w:rPr>
          <w:rFonts w:hint="eastAsia"/>
        </w:rPr>
        <w:t>注「余羸老矣」：袁本、茶陵本「矣」作「也」，是也。</w:t>
      </w:r>
    </w:p>
  </w:footnote>
  <w:footnote w:id="2099">
    <w:p w14:paraId="5BCE7303" w14:textId="77777777" w:rsidR="008F46A3" w:rsidRDefault="008F46A3">
      <w:pPr>
        <w:pStyle w:val="a7"/>
        <w:ind w:firstLine="420"/>
      </w:pPr>
      <w:r w:rsidRPr="00C32D98">
        <w:rPr>
          <w:rStyle w:val="a9"/>
          <w:sz w:val="21"/>
        </w:rPr>
        <w:footnoteRef/>
      </w:r>
      <w:r>
        <w:t xml:space="preserve"> </w:t>
      </w:r>
      <w:r>
        <w:rPr>
          <w:rFonts w:hint="eastAsia"/>
        </w:rPr>
        <w:t>注「王隱晉書曰岳母寒以數戒焉」：袁本、茶陵本無此十二字。</w:t>
      </w:r>
    </w:p>
  </w:footnote>
  <w:footnote w:id="2100">
    <w:p w14:paraId="1A1F174E" w14:textId="77777777" w:rsidR="008F46A3" w:rsidRDefault="008F46A3">
      <w:pPr>
        <w:pStyle w:val="a7"/>
        <w:ind w:firstLine="420"/>
      </w:pPr>
      <w:r w:rsidRPr="00C32D98">
        <w:rPr>
          <w:rStyle w:val="a9"/>
          <w:sz w:val="21"/>
        </w:rPr>
        <w:footnoteRef/>
      </w:r>
      <w:r>
        <w:t xml:space="preserve"> </w:t>
      </w:r>
      <w:r>
        <w:rPr>
          <w:rFonts w:hint="eastAsia"/>
        </w:rPr>
        <w:t>注「鄭玄曰」下至「容斗二升」：袁本、茶陵本無此十一字。</w:t>
      </w:r>
    </w:p>
  </w:footnote>
  <w:footnote w:id="2101">
    <w:p w14:paraId="35CDBD50" w14:textId="77777777" w:rsidR="008F46A3" w:rsidRDefault="008F46A3">
      <w:pPr>
        <w:pStyle w:val="a7"/>
        <w:ind w:firstLine="420"/>
      </w:pPr>
      <w:r w:rsidRPr="00C32D98">
        <w:rPr>
          <w:rStyle w:val="a9"/>
          <w:sz w:val="21"/>
        </w:rPr>
        <w:footnoteRef/>
      </w:r>
      <w:r>
        <w:t xml:space="preserve"> </w:t>
      </w:r>
      <w:r>
        <w:rPr>
          <w:rFonts w:hint="eastAsia"/>
        </w:rPr>
        <w:t>注「注知足之人」下至「終身不危殆也」：袁本、茶陵本無此三十九字。</w:t>
      </w:r>
    </w:p>
  </w:footnote>
  <w:footnote w:id="2102">
    <w:p w14:paraId="30E485D2" w14:textId="77777777" w:rsidR="008F46A3" w:rsidRDefault="008F46A3">
      <w:pPr>
        <w:pStyle w:val="a7"/>
        <w:ind w:firstLine="420"/>
      </w:pPr>
      <w:r w:rsidRPr="00C32D98">
        <w:rPr>
          <w:rStyle w:val="a9"/>
          <w:sz w:val="21"/>
        </w:rPr>
        <w:footnoteRef/>
      </w:r>
      <w:r>
        <w:t xml:space="preserve"> </w:t>
      </w:r>
      <w:r>
        <w:rPr>
          <w:rFonts w:hint="eastAsia"/>
        </w:rPr>
        <w:t>灌園粥蔬：袁本、茶陵本「粥」作「鬻」，是也。晉書作「鬻」。</w:t>
      </w:r>
    </w:p>
  </w:footnote>
  <w:footnote w:id="2103">
    <w:p w14:paraId="49EEA85F" w14:textId="77777777" w:rsidR="008F46A3" w:rsidRDefault="008F46A3">
      <w:pPr>
        <w:pStyle w:val="a7"/>
        <w:ind w:firstLine="420"/>
      </w:pPr>
      <w:r w:rsidRPr="00C32D98">
        <w:rPr>
          <w:rStyle w:val="a9"/>
          <w:sz w:val="21"/>
        </w:rPr>
        <w:footnoteRef/>
      </w:r>
      <w:r>
        <w:t xml:space="preserve"> </w:t>
      </w:r>
      <w:r>
        <w:rPr>
          <w:rFonts w:hint="eastAsia"/>
        </w:rPr>
        <w:t>注「於陵子仲」：袁本、茶陵本「仲」作「曰終」二字。案：「終」字是也，「曰」字衍耳。此所引賢明傳文，尤改誤。</w:t>
      </w:r>
    </w:p>
  </w:footnote>
  <w:footnote w:id="2104">
    <w:p w14:paraId="63BE319B" w14:textId="77777777" w:rsidR="008F46A3" w:rsidRDefault="008F46A3">
      <w:pPr>
        <w:pStyle w:val="a7"/>
        <w:ind w:firstLine="420"/>
      </w:pPr>
      <w:r w:rsidRPr="00C32D98">
        <w:rPr>
          <w:rStyle w:val="a9"/>
          <w:sz w:val="21"/>
        </w:rPr>
        <w:footnoteRef/>
      </w:r>
      <w:r>
        <w:t xml:space="preserve"> </w:t>
      </w:r>
      <w:r>
        <w:rPr>
          <w:rFonts w:hint="eastAsia"/>
        </w:rPr>
        <w:t>注「故曰臘也」下至「改臘曰嘉平」：袁本、茶陵本無此十七字。</w:t>
      </w:r>
    </w:p>
  </w:footnote>
  <w:footnote w:id="2105">
    <w:p w14:paraId="1281F322" w14:textId="77777777" w:rsidR="008F46A3" w:rsidRDefault="008F46A3">
      <w:pPr>
        <w:pStyle w:val="a7"/>
        <w:ind w:firstLine="420"/>
      </w:pPr>
      <w:r w:rsidRPr="00C32D98">
        <w:rPr>
          <w:rStyle w:val="a9"/>
          <w:sz w:val="21"/>
        </w:rPr>
        <w:footnoteRef/>
      </w:r>
      <w:r>
        <w:t xml:space="preserve"> </w:t>
      </w:r>
      <w:r>
        <w:rPr>
          <w:rFonts w:hint="eastAsia"/>
        </w:rPr>
        <w:t>注「奚其爲爲政」下至「即與爲政同也」：袁本、茶陵本無此四十一字。</w:t>
      </w:r>
    </w:p>
  </w:footnote>
  <w:footnote w:id="2106">
    <w:p w14:paraId="1E592171" w14:textId="77777777" w:rsidR="008F46A3" w:rsidRDefault="008F46A3">
      <w:pPr>
        <w:pStyle w:val="a7"/>
        <w:ind w:firstLine="420"/>
      </w:pPr>
      <w:r w:rsidRPr="00C32D98">
        <w:rPr>
          <w:rStyle w:val="a9"/>
          <w:sz w:val="21"/>
        </w:rPr>
        <w:footnoteRef/>
      </w:r>
      <w:r>
        <w:t xml:space="preserve"> </w:t>
      </w:r>
      <w:r>
        <w:rPr>
          <w:rFonts w:hint="eastAsia"/>
        </w:rPr>
        <w:t>傲墳素之場圃：陳云：「傲」，晉書作「遨」，爲是。袁本、茶陵本「場」作「長」，晉書作「長」。案：二本所載五臣銑注云「以爲長圃嘯傲其中矣」，是其本作「傲」字、「長」字，善注未有明文，無以考也。</w:t>
      </w:r>
    </w:p>
  </w:footnote>
  <w:footnote w:id="2107">
    <w:p w14:paraId="5C64A778" w14:textId="77777777" w:rsidR="008F46A3" w:rsidRDefault="008F46A3">
      <w:pPr>
        <w:pStyle w:val="a7"/>
        <w:ind w:firstLine="420"/>
      </w:pPr>
      <w:r w:rsidRPr="00C32D98">
        <w:rPr>
          <w:rStyle w:val="a9"/>
          <w:sz w:val="21"/>
        </w:rPr>
        <w:footnoteRef/>
      </w:r>
      <w:r>
        <w:t xml:space="preserve"> </w:t>
      </w:r>
      <w:r>
        <w:rPr>
          <w:rFonts w:hint="eastAsia"/>
        </w:rPr>
        <w:t>注「墳大也」下至「素王之文也」：袁本、茶陵本無此十九字。</w:t>
      </w:r>
    </w:p>
  </w:footnote>
  <w:footnote w:id="2108">
    <w:p w14:paraId="1C798202" w14:textId="77777777" w:rsidR="008F46A3" w:rsidRDefault="008F46A3">
      <w:pPr>
        <w:pStyle w:val="a7"/>
        <w:ind w:firstLine="420"/>
      </w:pPr>
      <w:r w:rsidRPr="00C32D98">
        <w:rPr>
          <w:rStyle w:val="a9"/>
          <w:sz w:val="21"/>
        </w:rPr>
        <w:footnoteRef/>
      </w:r>
      <w:r>
        <w:t xml:space="preserve"> </w:t>
      </w:r>
      <w:r>
        <w:rPr>
          <w:rFonts w:hint="eastAsia"/>
        </w:rPr>
        <w:t>注「其智」下至「不可及也」：袁本、茶陵本無此十一字。</w:t>
      </w:r>
    </w:p>
  </w:footnote>
  <w:footnote w:id="2109">
    <w:p w14:paraId="7C7D5147" w14:textId="77777777" w:rsidR="008F46A3" w:rsidRDefault="008F46A3">
      <w:pPr>
        <w:pStyle w:val="a7"/>
        <w:ind w:firstLine="420"/>
      </w:pPr>
      <w:r w:rsidRPr="00C32D98">
        <w:rPr>
          <w:rStyle w:val="a9"/>
          <w:sz w:val="21"/>
        </w:rPr>
        <w:footnoteRef/>
      </w:r>
      <w:r>
        <w:t xml:space="preserve"> </w:t>
      </w:r>
      <w:r>
        <w:rPr>
          <w:rFonts w:hint="eastAsia"/>
        </w:rPr>
        <w:t>注「虞仲夷逸」下至「子男凡五等」：袁本、茶陵本無此三十四字。何、陳校但去「禮記至凡五等」十四字，未是。</w:t>
      </w:r>
    </w:p>
  </w:footnote>
  <w:footnote w:id="2110">
    <w:p w14:paraId="6EA406BA" w14:textId="77777777" w:rsidR="008F46A3" w:rsidRDefault="008F46A3">
      <w:pPr>
        <w:pStyle w:val="a7"/>
        <w:ind w:firstLine="420"/>
      </w:pPr>
      <w:r w:rsidRPr="00C32D98">
        <w:rPr>
          <w:rStyle w:val="a9"/>
          <w:sz w:val="21"/>
        </w:rPr>
        <w:footnoteRef/>
      </w:r>
      <w:r>
        <w:t xml:space="preserve"> </w:t>
      </w:r>
      <w:r>
        <w:rPr>
          <w:rFonts w:hint="eastAsia"/>
        </w:rPr>
        <w:t>注「爾雅曰地」下至「於糾切」：袁本、茶陵本無此十八字，有「黝長貌」三字。今案：二本是也。「黝」者「𨱧」之同字也，玉篇長部有「𨱧」，云「於皎切」。「𨱧𨱧」，長不勁。廣韻二十九篠同。故善云長貌。安仁以之與下文「傑」字偶句。「𨱧」言梁之長，猶「傑」言臺之高，於地謂之幽，敻乎無涉。不知何人誤認，輒記於旁。尤延之不察，取而改之，讀者莫辨矣。又二本正文下有「於糾」二字，向注云「黝，橋貌」，蓋五臣不取長爲訓，而如字讀之，善義既全異，音亦未必同也。</w:t>
      </w:r>
    </w:p>
  </w:footnote>
  <w:footnote w:id="2111">
    <w:p w14:paraId="25A30A2E" w14:textId="77777777" w:rsidR="008F46A3" w:rsidRDefault="008F46A3">
      <w:pPr>
        <w:pStyle w:val="a7"/>
        <w:ind w:firstLine="420"/>
      </w:pPr>
      <w:r w:rsidRPr="00C32D98">
        <w:rPr>
          <w:rStyle w:val="a9"/>
          <w:sz w:val="21"/>
        </w:rPr>
        <w:footnoteRef/>
      </w:r>
      <w:r>
        <w:t xml:space="preserve"> </w:t>
      </w:r>
      <w:r>
        <w:rPr>
          <w:rFonts w:hint="eastAsia"/>
        </w:rPr>
        <w:t>注「仲長昌言曰」下至「曷若辟雍海流」：袁本、茶陵本無此六十三字。</w:t>
      </w:r>
    </w:p>
  </w:footnote>
  <w:footnote w:id="2112">
    <w:p w14:paraId="7ACA3CE1" w14:textId="77777777" w:rsidR="008F46A3" w:rsidRDefault="008F46A3">
      <w:pPr>
        <w:pStyle w:val="a7"/>
        <w:ind w:firstLine="420"/>
      </w:pPr>
      <w:r w:rsidRPr="00C32D98">
        <w:rPr>
          <w:rStyle w:val="a9"/>
          <w:sz w:val="21"/>
        </w:rPr>
        <w:footnoteRef/>
      </w:r>
      <w:r>
        <w:t xml:space="preserve"> </w:t>
      </w:r>
      <w:r>
        <w:rPr>
          <w:rFonts w:hint="eastAsia"/>
        </w:rPr>
        <w:t>備千乘之萬騎：何云「之」字疑。今案：各本皆同，晉書亦作「之」，無以考也。</w:t>
      </w:r>
    </w:p>
  </w:footnote>
  <w:footnote w:id="2113">
    <w:p w14:paraId="3B8E9074" w14:textId="77777777" w:rsidR="008F46A3" w:rsidRDefault="008F46A3">
      <w:pPr>
        <w:pStyle w:val="a7"/>
        <w:ind w:firstLine="420"/>
      </w:pPr>
      <w:r w:rsidRPr="00C32D98">
        <w:rPr>
          <w:rStyle w:val="a9"/>
          <w:sz w:val="21"/>
        </w:rPr>
        <w:footnoteRef/>
      </w:r>
      <w:r>
        <w:t xml:space="preserve"> </w:t>
      </w:r>
      <w:r>
        <w:rPr>
          <w:rFonts w:hint="eastAsia"/>
        </w:rPr>
        <w:t>注「郭璞爾雅注曰」下至「後人易之以竹」：袁本、茶陵本無此五十三字。</w:t>
      </w:r>
    </w:p>
  </w:footnote>
  <w:footnote w:id="2114">
    <w:p w14:paraId="674890C6" w14:textId="77777777" w:rsidR="008F46A3" w:rsidRDefault="008F46A3">
      <w:pPr>
        <w:pStyle w:val="a7"/>
        <w:ind w:firstLine="420"/>
      </w:pPr>
      <w:r w:rsidRPr="00C32D98">
        <w:rPr>
          <w:rStyle w:val="a9"/>
          <w:sz w:val="21"/>
        </w:rPr>
        <w:footnoteRef/>
      </w:r>
      <w:r>
        <w:t xml:space="preserve"> </w:t>
      </w:r>
      <w:r>
        <w:rPr>
          <w:rFonts w:hint="eastAsia"/>
        </w:rPr>
        <w:t>注「太學在國學東」：茶陵本無此六字，袁本亦有。案：無者是也。上節注引述征記有斯語，不當再出。</w:t>
      </w:r>
    </w:p>
  </w:footnote>
  <w:footnote w:id="2115">
    <w:p w14:paraId="65E6E594" w14:textId="77777777" w:rsidR="008F46A3" w:rsidRDefault="008F46A3">
      <w:pPr>
        <w:pStyle w:val="a7"/>
        <w:ind w:firstLine="420"/>
      </w:pPr>
      <w:r w:rsidRPr="00C32D98">
        <w:rPr>
          <w:rStyle w:val="a9"/>
          <w:sz w:val="21"/>
        </w:rPr>
        <w:footnoteRef/>
      </w:r>
      <w:r>
        <w:t xml:space="preserve"> </w:t>
      </w:r>
      <w:r>
        <w:rPr>
          <w:rFonts w:hint="eastAsia"/>
        </w:rPr>
        <w:t>注「安革猛詩曰」：案：「安」字衍，「革猛」當作「韋孟」。各本皆誤。依錢少詹大昕十駕齋養新錄載海寧陳仲魚鱣說訂正。</w:t>
      </w:r>
    </w:p>
  </w:footnote>
  <w:footnote w:id="2116">
    <w:p w14:paraId="66023CF3" w14:textId="77777777" w:rsidR="008F46A3" w:rsidRDefault="008F46A3">
      <w:pPr>
        <w:pStyle w:val="a7"/>
        <w:ind w:firstLine="420"/>
      </w:pPr>
      <w:r w:rsidRPr="00C32D98">
        <w:rPr>
          <w:rStyle w:val="a9"/>
          <w:sz w:val="21"/>
        </w:rPr>
        <w:footnoteRef/>
      </w:r>
      <w:r>
        <w:t xml:space="preserve"> </w:t>
      </w:r>
      <w:r>
        <w:rPr>
          <w:rFonts w:hint="eastAsia"/>
        </w:rPr>
        <w:t>注「來假祁祁又曰」：袁本、茶陵本無此六字。</w:t>
      </w:r>
    </w:p>
  </w:footnote>
  <w:footnote w:id="2117">
    <w:p w14:paraId="7EE91C7A" w14:textId="77777777" w:rsidR="008F46A3" w:rsidRDefault="008F46A3">
      <w:pPr>
        <w:pStyle w:val="a7"/>
        <w:ind w:firstLine="420"/>
      </w:pPr>
      <w:r w:rsidRPr="00C32D98">
        <w:rPr>
          <w:rStyle w:val="a9"/>
          <w:sz w:val="21"/>
        </w:rPr>
        <w:footnoteRef/>
      </w:r>
      <w:r>
        <w:t xml:space="preserve"> </w:t>
      </w:r>
      <w:r>
        <w:rPr>
          <w:rFonts w:hint="eastAsia"/>
        </w:rPr>
        <w:t>注「言有道則可以爲師」：袁本、茶陵本無此八字。</w:t>
      </w:r>
    </w:p>
  </w:footnote>
  <w:footnote w:id="2118">
    <w:p w14:paraId="4FF66B3B" w14:textId="77777777" w:rsidR="008F46A3" w:rsidRDefault="008F46A3">
      <w:pPr>
        <w:pStyle w:val="a7"/>
        <w:ind w:firstLine="420"/>
      </w:pPr>
      <w:r w:rsidRPr="00C32D98">
        <w:rPr>
          <w:rStyle w:val="a9"/>
          <w:sz w:val="21"/>
        </w:rPr>
        <w:footnoteRef/>
      </w:r>
      <w:r>
        <w:t xml:space="preserve"> </w:t>
      </w:r>
      <w:r>
        <w:rPr>
          <w:rFonts w:hint="eastAsia"/>
        </w:rPr>
        <w:t>注「毛詩曰築室百堵」：袁本作「築室已見上」，是也。茶陵本複出，非。</w:t>
      </w:r>
    </w:p>
  </w:footnote>
  <w:footnote w:id="2119">
    <w:p w14:paraId="3B7C9A77" w14:textId="77777777" w:rsidR="008F46A3" w:rsidRDefault="008F46A3">
      <w:pPr>
        <w:pStyle w:val="a7"/>
        <w:ind w:firstLine="420"/>
      </w:pPr>
      <w:r w:rsidRPr="00C32D98">
        <w:rPr>
          <w:rStyle w:val="a9"/>
          <w:sz w:val="21"/>
        </w:rPr>
        <w:footnoteRef/>
      </w:r>
      <w:r>
        <w:t xml:space="preserve"> </w:t>
      </w:r>
      <w:r>
        <w:rPr>
          <w:rFonts w:hint="eastAsia"/>
        </w:rPr>
        <w:t>注「甚甘」：袁本無此二字。茶陵本此節多脫誤。案：凡二本之誤，多不更論。</w:t>
      </w:r>
    </w:p>
  </w:footnote>
  <w:footnote w:id="2120">
    <w:p w14:paraId="363E8D84" w14:textId="77777777" w:rsidR="008F46A3" w:rsidRDefault="008F46A3">
      <w:pPr>
        <w:pStyle w:val="a7"/>
        <w:ind w:firstLine="420"/>
      </w:pPr>
      <w:r w:rsidRPr="00C32D98">
        <w:rPr>
          <w:rStyle w:val="a9"/>
          <w:sz w:val="21"/>
        </w:rPr>
        <w:footnoteRef/>
      </w:r>
      <w:r>
        <w:t xml:space="preserve"> </w:t>
      </w:r>
      <w:r>
        <w:rPr>
          <w:rFonts w:hint="eastAsia"/>
        </w:rPr>
        <w:t>注「廣志曰」下至「世罕得之」：袁本、茶陵本無此十六字。</w:t>
      </w:r>
    </w:p>
  </w:footnote>
  <w:footnote w:id="2121">
    <w:p w14:paraId="18C7C2F8" w14:textId="77777777" w:rsidR="008F46A3" w:rsidRDefault="008F46A3">
      <w:pPr>
        <w:pStyle w:val="a7"/>
        <w:ind w:firstLine="420"/>
      </w:pPr>
      <w:r w:rsidRPr="00C32D98">
        <w:rPr>
          <w:rStyle w:val="a9"/>
          <w:sz w:val="21"/>
        </w:rPr>
        <w:footnoteRef/>
      </w:r>
      <w:r>
        <w:t xml:space="preserve"> </w:t>
      </w:r>
      <w:r>
        <w:rPr>
          <w:rFonts w:hint="eastAsia"/>
        </w:rPr>
        <w:t>注「廣志曰」下至「置樹苑中」：袁本、茶陵本無此二十字。</w:t>
      </w:r>
    </w:p>
  </w:footnote>
  <w:footnote w:id="2122">
    <w:p w14:paraId="428F588B" w14:textId="77777777" w:rsidR="008F46A3" w:rsidRDefault="008F46A3">
      <w:pPr>
        <w:pStyle w:val="a7"/>
        <w:ind w:firstLine="420"/>
      </w:pPr>
      <w:r w:rsidRPr="00C32D98">
        <w:rPr>
          <w:rStyle w:val="a9"/>
          <w:sz w:val="21"/>
        </w:rPr>
        <w:footnoteRef/>
      </w:r>
      <w:r>
        <w:t xml:space="preserve"> </w:t>
      </w:r>
      <w:r>
        <w:rPr>
          <w:rFonts w:hint="eastAsia"/>
        </w:rPr>
        <w:t>注「荊州記」下至「仙人朱仲來竊」：袁本、茶陵本無此十七字，有「周文朱仲未詳」六字。案：二本是也。此等皆尤增改之誤。</w:t>
      </w:r>
    </w:p>
  </w:footnote>
  <w:footnote w:id="2123">
    <w:p w14:paraId="1044AC08" w14:textId="77777777" w:rsidR="008F46A3" w:rsidRDefault="008F46A3">
      <w:pPr>
        <w:pStyle w:val="a7"/>
        <w:ind w:firstLine="420"/>
      </w:pPr>
      <w:r w:rsidRPr="00C32D98">
        <w:rPr>
          <w:rStyle w:val="a9"/>
          <w:sz w:val="21"/>
        </w:rPr>
        <w:footnoteRef/>
      </w:r>
      <w:r>
        <w:t xml:space="preserve"> </w:t>
      </w:r>
      <w:r>
        <w:rPr>
          <w:rFonts w:hint="eastAsia"/>
        </w:rPr>
        <w:t>注「大山肅」下至「爲碓磨之磨」：袁本、茶陵本無此三十二字。案：無者是也。此見顏氏家訓勉學篇，必或記於旁，而尤誤取以增多者。彼「肅」上有「羊」字，記者失去，遂成誤中之誤。</w:t>
      </w:r>
    </w:p>
  </w:footnote>
  <w:footnote w:id="2124">
    <w:p w14:paraId="35887916" w14:textId="77777777" w:rsidR="008F46A3" w:rsidRDefault="008F46A3">
      <w:pPr>
        <w:pStyle w:val="a7"/>
        <w:ind w:firstLine="420"/>
      </w:pPr>
      <w:r w:rsidRPr="00C32D98">
        <w:rPr>
          <w:rStyle w:val="a9"/>
          <w:sz w:val="21"/>
        </w:rPr>
        <w:footnoteRef/>
      </w:r>
      <w:r>
        <w:t xml:space="preserve"> </w:t>
      </w:r>
      <w:r>
        <w:rPr>
          <w:rFonts w:hint="eastAsia"/>
        </w:rPr>
        <w:t>注「爾雅曰荊桃」下至「不解核」：袁本、茶陵本無此二十八字。案：二本是也。安仁自以桃、櫻桃、胡桃爲三桃。善注但有櫻桃、胡桃者，桃不須注耳。不知者乃記爾雅於旁，尤取之最誤。若善果引此，是荊冬山胡而四，并桃成五，與正文乖戾甚矣。凡增多之誤多此類。</w:t>
      </w:r>
    </w:p>
  </w:footnote>
  <w:footnote w:id="2125">
    <w:p w14:paraId="4F9A1416" w14:textId="77777777" w:rsidR="008F46A3" w:rsidRDefault="008F46A3">
      <w:pPr>
        <w:pStyle w:val="a7"/>
        <w:ind w:firstLine="420"/>
      </w:pPr>
      <w:r w:rsidRPr="00C32D98">
        <w:rPr>
          <w:rStyle w:val="a9"/>
          <w:sz w:val="21"/>
        </w:rPr>
        <w:footnoteRef/>
      </w:r>
      <w:r>
        <w:t xml:space="preserve"> </w:t>
      </w:r>
      <w:r>
        <w:rPr>
          <w:rFonts w:hint="eastAsia"/>
        </w:rPr>
        <w:t>注「棣實似櫻桃也」：袁本、茶陵本「實似」二字作「山」。案「山」字是也。「實似」誤涉下。</w:t>
      </w:r>
    </w:p>
  </w:footnote>
  <w:footnote w:id="2126">
    <w:p w14:paraId="65017AB0" w14:textId="77777777" w:rsidR="008F46A3" w:rsidRDefault="008F46A3">
      <w:pPr>
        <w:pStyle w:val="a7"/>
        <w:ind w:firstLine="420"/>
      </w:pPr>
      <w:r w:rsidRPr="00C32D98">
        <w:rPr>
          <w:rStyle w:val="a9"/>
          <w:sz w:val="21"/>
        </w:rPr>
        <w:footnoteRef/>
      </w:r>
      <w:r>
        <w:t xml:space="preserve"> </w:t>
      </w:r>
      <w:r>
        <w:rPr>
          <w:rFonts w:hint="eastAsia"/>
        </w:rPr>
        <w:t>蓼荾芬芳：袁本、茶陵本「荾」作「荽」，注同。案：二本是也。晉書作「荽」，「荽」「荾」同字。此亦或記於正文及注旁，而尤誤取之者。</w:t>
      </w:r>
    </w:p>
  </w:footnote>
  <w:footnote w:id="2127">
    <w:p w14:paraId="04CCA4F5" w14:textId="77777777" w:rsidR="008F46A3" w:rsidRPr="00DE1B17" w:rsidRDefault="008F46A3">
      <w:pPr>
        <w:pStyle w:val="a7"/>
        <w:ind w:firstLine="420"/>
      </w:pPr>
      <w:r w:rsidRPr="00C32D98">
        <w:rPr>
          <w:rStyle w:val="a9"/>
          <w:sz w:val="21"/>
        </w:rPr>
        <w:footnoteRef/>
      </w:r>
      <w:r>
        <w:t xml:space="preserve"> </w:t>
      </w:r>
      <w:r w:rsidRPr="00DE1B17">
        <w:rPr>
          <w:rFonts w:hint="eastAsia"/>
        </w:rPr>
        <w:t>注「鄭玄儀禮注曰葰廉薑也」：袁本、茶陵本無此十字。</w:t>
      </w:r>
    </w:p>
  </w:footnote>
  <w:footnote w:id="2128">
    <w:p w14:paraId="39E0F783" w14:textId="77777777" w:rsidR="008F46A3" w:rsidRDefault="008F46A3">
      <w:pPr>
        <w:pStyle w:val="a7"/>
        <w:ind w:firstLine="420"/>
      </w:pPr>
      <w:r w:rsidRPr="00C32D98">
        <w:rPr>
          <w:rStyle w:val="a9"/>
          <w:sz w:val="21"/>
        </w:rPr>
        <w:footnoteRef/>
      </w:r>
      <w:r>
        <w:t xml:space="preserve"> </w:t>
      </w:r>
      <w:r>
        <w:rPr>
          <w:rFonts w:hint="eastAsia"/>
        </w:rPr>
        <w:t>注「與葰同」：袁本、茶陵本無此三字。</w:t>
      </w:r>
    </w:p>
  </w:footnote>
  <w:footnote w:id="2129">
    <w:p w14:paraId="06843263" w14:textId="77777777" w:rsidR="008F46A3" w:rsidRDefault="008F46A3">
      <w:pPr>
        <w:pStyle w:val="a7"/>
        <w:ind w:firstLine="420"/>
      </w:pPr>
      <w:r w:rsidRPr="00C32D98">
        <w:rPr>
          <w:rStyle w:val="a9"/>
          <w:sz w:val="21"/>
        </w:rPr>
        <w:footnoteRef/>
      </w:r>
      <w:r>
        <w:t xml:space="preserve"> </w:t>
      </w:r>
      <w:r>
        <w:rPr>
          <w:rFonts w:hint="eastAsia"/>
        </w:rPr>
        <w:t>注「菜似薑」：袁本、茶陵本無此三字。</w:t>
      </w:r>
    </w:p>
  </w:footnote>
  <w:footnote w:id="2130">
    <w:p w14:paraId="188DB29E" w14:textId="77777777" w:rsidR="008F46A3" w:rsidRDefault="008F46A3">
      <w:pPr>
        <w:pStyle w:val="a7"/>
        <w:ind w:firstLine="420"/>
      </w:pPr>
      <w:r w:rsidRPr="00C32D98">
        <w:rPr>
          <w:rStyle w:val="a9"/>
          <w:sz w:val="21"/>
        </w:rPr>
        <w:footnoteRef/>
      </w:r>
      <w:r>
        <w:t xml:space="preserve"> </w:t>
      </w:r>
      <w:r>
        <w:rPr>
          <w:rFonts w:hint="eastAsia"/>
        </w:rPr>
        <w:t>注「曹子建求親表曰」：何校「求」下添「通親」二字，陳同，是也。各本皆脫。</w:t>
      </w:r>
    </w:p>
  </w:footnote>
  <w:footnote w:id="2131">
    <w:p w14:paraId="0F0A2926" w14:textId="77777777" w:rsidR="008F46A3" w:rsidRDefault="008F46A3">
      <w:pPr>
        <w:pStyle w:val="a7"/>
        <w:ind w:firstLine="420"/>
      </w:pPr>
      <w:r w:rsidRPr="00C32D98">
        <w:rPr>
          <w:rStyle w:val="a9"/>
          <w:sz w:val="21"/>
        </w:rPr>
        <w:footnoteRef/>
      </w:r>
      <w:r>
        <w:t xml:space="preserve"> </w:t>
      </w:r>
      <w:r>
        <w:rPr>
          <w:rFonts w:hint="eastAsia"/>
        </w:rPr>
        <w:t>注「火星中而寒暑乃退」：袁本、茶陵本無「星」字、「而」字。</w:t>
      </w:r>
    </w:p>
  </w:footnote>
  <w:footnote w:id="2132">
    <w:p w14:paraId="13D950CD" w14:textId="77777777" w:rsidR="008F46A3" w:rsidRDefault="008F46A3">
      <w:pPr>
        <w:pStyle w:val="a7"/>
        <w:ind w:firstLine="420"/>
      </w:pPr>
      <w:r w:rsidRPr="00C32D98">
        <w:rPr>
          <w:rStyle w:val="a9"/>
          <w:sz w:val="21"/>
        </w:rPr>
        <w:footnoteRef/>
      </w:r>
      <w:r>
        <w:t xml:space="preserve"> </w:t>
      </w:r>
      <w:r>
        <w:rPr>
          <w:rFonts w:hint="eastAsia"/>
        </w:rPr>
        <w:t>注「河上公注」下至「熙熾也」：袁本、茶陵本無此三十七字。</w:t>
      </w:r>
    </w:p>
  </w:footnote>
  <w:footnote w:id="2133">
    <w:p w14:paraId="12FD9294" w14:textId="77777777" w:rsidR="008F46A3" w:rsidRDefault="008F46A3">
      <w:pPr>
        <w:pStyle w:val="a7"/>
        <w:ind w:firstLine="420"/>
      </w:pPr>
      <w:r w:rsidRPr="00C32D98">
        <w:rPr>
          <w:rStyle w:val="a9"/>
          <w:sz w:val="21"/>
        </w:rPr>
        <w:footnoteRef/>
      </w:r>
      <w:r>
        <w:t xml:space="preserve"> </w:t>
      </w:r>
      <w:r>
        <w:rPr>
          <w:rFonts w:hint="eastAsia"/>
        </w:rPr>
        <w:t>注「爾雅釋言曰」下至「皆周遍也」：袁本、茶陵本無此十七字。</w:t>
      </w:r>
    </w:p>
  </w:footnote>
  <w:footnote w:id="2134">
    <w:p w14:paraId="24ED03E5" w14:textId="77777777" w:rsidR="008F46A3" w:rsidRDefault="008F46A3">
      <w:pPr>
        <w:pStyle w:val="a7"/>
        <w:ind w:firstLine="420"/>
      </w:pPr>
      <w:r w:rsidRPr="00C32D98">
        <w:rPr>
          <w:rStyle w:val="a9"/>
          <w:sz w:val="21"/>
        </w:rPr>
        <w:footnoteRef/>
      </w:r>
      <w:r>
        <w:t xml:space="preserve"> </w:t>
      </w:r>
      <w:r>
        <w:rPr>
          <w:rFonts w:hint="eastAsia"/>
        </w:rPr>
        <w:t>注「言屈軌不行也」：袁本、茶陵本「言」上有「結猶屈也」四字。</w:t>
      </w:r>
    </w:p>
  </w:footnote>
  <w:footnote w:id="2135">
    <w:p w14:paraId="33BB30A6" w14:textId="77777777" w:rsidR="008F46A3" w:rsidRDefault="008F46A3">
      <w:pPr>
        <w:pStyle w:val="a7"/>
        <w:ind w:firstLine="420"/>
      </w:pPr>
      <w:r w:rsidRPr="00C32D98">
        <w:rPr>
          <w:rStyle w:val="a9"/>
          <w:sz w:val="21"/>
        </w:rPr>
        <w:footnoteRef/>
      </w:r>
      <w:r>
        <w:t xml:space="preserve"> </w:t>
      </w:r>
      <w:r>
        <w:rPr>
          <w:rFonts w:hint="eastAsia"/>
        </w:rPr>
        <w:t>注「張揖曰結猶屈也」：袁本、茶陵本無此七字。</w:t>
      </w:r>
    </w:p>
  </w:footnote>
  <w:footnote w:id="2136">
    <w:p w14:paraId="2F461C95" w14:textId="77777777" w:rsidR="008F46A3" w:rsidRDefault="008F46A3">
      <w:pPr>
        <w:pStyle w:val="a7"/>
        <w:ind w:firstLine="420"/>
      </w:pPr>
      <w:r w:rsidRPr="00C32D98">
        <w:rPr>
          <w:rStyle w:val="a9"/>
          <w:sz w:val="21"/>
        </w:rPr>
        <w:footnoteRef/>
      </w:r>
      <w:r>
        <w:t xml:space="preserve"> </w:t>
      </w:r>
      <w:r>
        <w:rPr>
          <w:rFonts w:hint="eastAsia"/>
        </w:rPr>
        <w:t>注「王隱晉書曰兄御史釋弟燕令豹」：袁本、茶陵本無此十三字。</w:t>
      </w:r>
    </w:p>
  </w:footnote>
  <w:footnote w:id="2137">
    <w:p w14:paraId="2FC35686" w14:textId="77777777" w:rsidR="008F46A3" w:rsidRDefault="008F46A3">
      <w:pPr>
        <w:pStyle w:val="a7"/>
        <w:ind w:firstLine="420"/>
      </w:pPr>
      <w:r w:rsidRPr="00C32D98">
        <w:rPr>
          <w:rStyle w:val="a9"/>
          <w:sz w:val="21"/>
        </w:rPr>
        <w:footnoteRef/>
      </w:r>
      <w:r>
        <w:t xml:space="preserve"> </w:t>
      </w:r>
      <w:r>
        <w:rPr>
          <w:rFonts w:hint="eastAsia"/>
        </w:rPr>
        <w:t>注「孔安國曰」下至「則懼」：袁本、茶陵本無此十五字。</w:t>
      </w:r>
    </w:p>
  </w:footnote>
  <w:footnote w:id="2138">
    <w:p w14:paraId="73DB16B6" w14:textId="77777777" w:rsidR="008F46A3" w:rsidRDefault="008F46A3">
      <w:pPr>
        <w:pStyle w:val="a7"/>
        <w:ind w:firstLine="420"/>
      </w:pPr>
      <w:r w:rsidRPr="00C32D98">
        <w:rPr>
          <w:rStyle w:val="a9"/>
          <w:sz w:val="21"/>
        </w:rPr>
        <w:footnoteRef/>
      </w:r>
      <w:r>
        <w:t xml:space="preserve"> </w:t>
      </w:r>
      <w:r>
        <w:rPr>
          <w:rFonts w:hint="eastAsia"/>
        </w:rPr>
        <w:t>注「竹曰管」：袁本、茶陵本無此三字。</w:t>
      </w:r>
    </w:p>
  </w:footnote>
  <w:footnote w:id="2139">
    <w:p w14:paraId="3703419F" w14:textId="77777777" w:rsidR="008F46A3" w:rsidRDefault="008F46A3">
      <w:pPr>
        <w:pStyle w:val="a7"/>
        <w:ind w:firstLine="420"/>
      </w:pPr>
      <w:r w:rsidRPr="00C32D98">
        <w:rPr>
          <w:rStyle w:val="a9"/>
          <w:sz w:val="21"/>
        </w:rPr>
        <w:footnoteRef/>
      </w:r>
      <w:r>
        <w:t xml:space="preserve"> </w:t>
      </w:r>
      <w:r>
        <w:rPr>
          <w:rFonts w:hint="eastAsia"/>
        </w:rPr>
        <w:t>注「蓬萊而駢羅」：袁本、茶陵本「蓬」上有「夾」字。</w:t>
      </w:r>
    </w:p>
  </w:footnote>
  <w:footnote w:id="2140">
    <w:p w14:paraId="12F95432" w14:textId="77777777" w:rsidR="008F46A3" w:rsidRDefault="008F46A3">
      <w:pPr>
        <w:pStyle w:val="a7"/>
        <w:ind w:firstLine="420"/>
      </w:pPr>
      <w:r w:rsidRPr="00C32D98">
        <w:rPr>
          <w:rStyle w:val="a9"/>
          <w:sz w:val="21"/>
        </w:rPr>
        <w:footnoteRef/>
      </w:r>
      <w:r>
        <w:t xml:space="preserve"> </w:t>
      </w:r>
      <w:r>
        <w:rPr>
          <w:rFonts w:hint="eastAsia"/>
        </w:rPr>
        <w:t>注「爲樂之方」：袁本、茶陵本無「之」字。案：二本是也。彼賦善自無「之」字。</w:t>
      </w:r>
    </w:p>
  </w:footnote>
  <w:footnote w:id="2141">
    <w:p w14:paraId="021FB711" w14:textId="77777777" w:rsidR="008F46A3" w:rsidRDefault="008F46A3">
      <w:pPr>
        <w:pStyle w:val="a7"/>
        <w:ind w:firstLine="420"/>
      </w:pPr>
      <w:r w:rsidRPr="00C32D98">
        <w:rPr>
          <w:rStyle w:val="a9"/>
          <w:sz w:val="21"/>
        </w:rPr>
        <w:footnoteRef/>
      </w:r>
      <w:r>
        <w:t xml:space="preserve"> </w:t>
      </w:r>
      <w:r>
        <w:rPr>
          <w:rFonts w:hint="eastAsia"/>
        </w:rPr>
        <w:t>注「此安仁不自保」下至「而登官位于世也」：袁本、茶陵本無此二十一字。</w:t>
      </w:r>
    </w:p>
  </w:footnote>
  <w:footnote w:id="2142">
    <w:p w14:paraId="15BEC3CC" w14:textId="77777777" w:rsidR="008F46A3" w:rsidRDefault="008F46A3">
      <w:pPr>
        <w:pStyle w:val="a7"/>
        <w:ind w:firstLine="420"/>
      </w:pPr>
      <w:r w:rsidRPr="00C32D98">
        <w:rPr>
          <w:rStyle w:val="a9"/>
          <w:sz w:val="21"/>
        </w:rPr>
        <w:footnoteRef/>
      </w:r>
      <w:r>
        <w:t xml:space="preserve"> </w:t>
      </w:r>
      <w:r>
        <w:rPr>
          <w:rFonts w:hint="eastAsia"/>
        </w:rPr>
        <w:t>奉黃金百斤：袁、茶陵校語云善無「黃」字。案：此尤校添之也。</w:t>
      </w:r>
    </w:p>
  </w:footnote>
  <w:footnote w:id="2143">
    <w:p w14:paraId="526A1A90" w14:textId="77777777" w:rsidR="008F46A3" w:rsidRDefault="008F46A3">
      <w:pPr>
        <w:pStyle w:val="a7"/>
        <w:ind w:firstLine="420"/>
      </w:pPr>
      <w:r w:rsidRPr="00C32D98">
        <w:rPr>
          <w:rStyle w:val="a9"/>
          <w:sz w:val="21"/>
        </w:rPr>
        <w:footnoteRef/>
      </w:r>
      <w:r>
        <w:t xml:space="preserve"> </w:t>
      </w:r>
      <w:r>
        <w:rPr>
          <w:rFonts w:hint="eastAsia"/>
        </w:rPr>
        <w:t>注「字林曰幸吉而免凶也」：袁本、茶陵本無此九字。</w:t>
      </w:r>
    </w:p>
  </w:footnote>
  <w:footnote w:id="2144">
    <w:p w14:paraId="4B89F2A9" w14:textId="77777777" w:rsidR="008F46A3" w:rsidRDefault="008F46A3">
      <w:pPr>
        <w:pStyle w:val="a7"/>
        <w:ind w:firstLine="420"/>
      </w:pPr>
      <w:r w:rsidRPr="00C32D98">
        <w:rPr>
          <w:rStyle w:val="a9"/>
          <w:sz w:val="21"/>
        </w:rPr>
        <w:footnoteRef/>
      </w:r>
      <w:r>
        <w:t xml:space="preserve"> </w:t>
      </w:r>
      <w:r>
        <w:rPr>
          <w:rFonts w:hint="eastAsia"/>
        </w:rPr>
        <w:t>注「說文曰佳善也」：袁本、茶陵本無此六字。</w:t>
      </w:r>
    </w:p>
  </w:footnote>
  <w:footnote w:id="2145">
    <w:p w14:paraId="062F09E6" w14:textId="77777777" w:rsidR="008F46A3" w:rsidRDefault="008F46A3">
      <w:pPr>
        <w:pStyle w:val="a7"/>
        <w:ind w:firstLine="420"/>
      </w:pPr>
      <w:r w:rsidRPr="00C32D98">
        <w:rPr>
          <w:rStyle w:val="a9"/>
          <w:sz w:val="21"/>
        </w:rPr>
        <w:footnoteRef/>
      </w:r>
      <w:r>
        <w:t xml:space="preserve"> </w:t>
      </w:r>
      <w:r>
        <w:rPr>
          <w:rFonts w:hint="eastAsia"/>
        </w:rPr>
        <w:t>注「言忖所為被退在長門宮之事」：袁本、茶陵本無此十二字。</w:t>
      </w:r>
    </w:p>
  </w:footnote>
  <w:footnote w:id="2146">
    <w:p w14:paraId="559B817D" w14:textId="77777777" w:rsidR="008F46A3" w:rsidRDefault="008F46A3">
      <w:pPr>
        <w:pStyle w:val="a7"/>
        <w:ind w:firstLine="420"/>
      </w:pPr>
      <w:r w:rsidRPr="00C32D98">
        <w:rPr>
          <w:rStyle w:val="a9"/>
          <w:sz w:val="21"/>
        </w:rPr>
        <w:footnoteRef/>
      </w:r>
      <w:r>
        <w:t xml:space="preserve"> </w:t>
      </w:r>
      <w:r>
        <w:rPr>
          <w:rFonts w:hint="eastAsia"/>
        </w:rPr>
        <w:t>注「而忘於為人」：袁本、茶陵本無「為」字。</w:t>
      </w:r>
    </w:p>
  </w:footnote>
  <w:footnote w:id="2147">
    <w:p w14:paraId="49C37672" w14:textId="77777777" w:rsidR="008F46A3" w:rsidRDefault="008F46A3">
      <w:pPr>
        <w:pStyle w:val="a7"/>
        <w:ind w:firstLine="420"/>
      </w:pPr>
      <w:r w:rsidRPr="00C32D98">
        <w:rPr>
          <w:rStyle w:val="a9"/>
          <w:sz w:val="21"/>
        </w:rPr>
        <w:footnoteRef/>
      </w:r>
      <w:r>
        <w:t xml:space="preserve"> </w:t>
      </w:r>
      <w:r>
        <w:rPr>
          <w:rFonts w:hint="eastAsia"/>
        </w:rPr>
        <w:t>心慊移而不省故兮：袁本、茶陵本「慊」作「熑」，注同。案：二本是也。此尤誤改，說見下。</w:t>
      </w:r>
    </w:p>
  </w:footnote>
  <w:footnote w:id="2148">
    <w:p w14:paraId="6AA3CBAD" w14:textId="77777777" w:rsidR="008F46A3" w:rsidRDefault="008F46A3">
      <w:pPr>
        <w:pStyle w:val="a7"/>
        <w:ind w:firstLine="420"/>
      </w:pPr>
      <w:r w:rsidRPr="00C32D98">
        <w:rPr>
          <w:rStyle w:val="a9"/>
          <w:sz w:val="21"/>
        </w:rPr>
        <w:footnoteRef/>
      </w:r>
      <w:r>
        <w:t xml:space="preserve"> </w:t>
      </w:r>
      <w:r>
        <w:rPr>
          <w:rFonts w:hint="eastAsia"/>
        </w:rPr>
        <w:t>注「慊字或從火非」：袁本、茶陵本「慊」作「移」。案：二本最是。考玉篇火部云「燫熪，火不絕」，廣韻五支同。是當時賦本有作「熪」者，善作「移」，從如字解之，故辨「熪」為非也。不知何時此注誤「移」為「慊」，尤延之乃改正文之不誤者以就其誤，失之甚矣。「燫」「熑」同字。</w:t>
      </w:r>
    </w:p>
  </w:footnote>
  <w:footnote w:id="2149">
    <w:p w14:paraId="28C9AB01" w14:textId="77777777" w:rsidR="008F46A3" w:rsidRDefault="008F46A3">
      <w:pPr>
        <w:pStyle w:val="a7"/>
        <w:ind w:firstLine="420"/>
      </w:pPr>
      <w:r w:rsidRPr="00C32D98">
        <w:rPr>
          <w:rStyle w:val="a9"/>
          <w:sz w:val="21"/>
        </w:rPr>
        <w:footnoteRef/>
      </w:r>
      <w:r>
        <w:t xml:space="preserve"> </w:t>
      </w:r>
      <w:r>
        <w:rPr>
          <w:rFonts w:hint="eastAsia"/>
        </w:rPr>
        <w:t>注「說文曰愨謹也」：袁本、茶陵本無此六字。</w:t>
      </w:r>
    </w:p>
  </w:footnote>
  <w:footnote w:id="2150">
    <w:p w14:paraId="5BB20234" w14:textId="77777777" w:rsidR="008F46A3" w:rsidRDefault="008F46A3">
      <w:pPr>
        <w:pStyle w:val="a7"/>
        <w:ind w:firstLine="420"/>
      </w:pPr>
      <w:r w:rsidRPr="00C32D98">
        <w:rPr>
          <w:rStyle w:val="a9"/>
          <w:sz w:val="21"/>
        </w:rPr>
        <w:footnoteRef/>
      </w:r>
      <w:r>
        <w:t xml:space="preserve"> </w:t>
      </w:r>
      <w:r>
        <w:rPr>
          <w:rFonts w:hint="eastAsia"/>
        </w:rPr>
        <w:t>注「薄具肴饌也」：袁本、茶陵本無「薄」字，是也。</w:t>
      </w:r>
    </w:p>
  </w:footnote>
  <w:footnote w:id="2151">
    <w:p w14:paraId="570B719C" w14:textId="77777777" w:rsidR="008F46A3" w:rsidRDefault="008F46A3">
      <w:pPr>
        <w:pStyle w:val="a7"/>
        <w:ind w:firstLine="420"/>
      </w:pPr>
      <w:r w:rsidRPr="00C32D98">
        <w:rPr>
          <w:rStyle w:val="a9"/>
          <w:sz w:val="21"/>
        </w:rPr>
        <w:footnoteRef/>
      </w:r>
      <w:r>
        <w:t xml:space="preserve"> </w:t>
      </w:r>
      <w:r>
        <w:rPr>
          <w:rFonts w:hint="eastAsia"/>
        </w:rPr>
        <w:t>注「悲愁窮慼兮獨處」：案：「處」下當有「廓」字。各本皆脫。此所引九辨文。</w:t>
      </w:r>
    </w:p>
  </w:footnote>
  <w:footnote w:id="2152">
    <w:p w14:paraId="6D125D03" w14:textId="77777777" w:rsidR="008F46A3" w:rsidRDefault="008F46A3">
      <w:pPr>
        <w:pStyle w:val="a7"/>
        <w:ind w:firstLine="420"/>
      </w:pPr>
      <w:r w:rsidRPr="00C32D98">
        <w:rPr>
          <w:rStyle w:val="a9"/>
          <w:sz w:val="21"/>
        </w:rPr>
        <w:footnoteRef/>
      </w:r>
      <w:r>
        <w:t xml:space="preserve"> </w:t>
      </w:r>
      <w:r>
        <w:rPr>
          <w:rFonts w:hint="eastAsia"/>
        </w:rPr>
        <w:t>注「又曰不安之意也」：袁本、茶陵本無此七字。</w:t>
      </w:r>
    </w:p>
  </w:footnote>
  <w:footnote w:id="2153">
    <w:p w14:paraId="74873924" w14:textId="77777777" w:rsidR="008F46A3" w:rsidRDefault="008F46A3">
      <w:pPr>
        <w:pStyle w:val="a7"/>
        <w:ind w:firstLine="420"/>
      </w:pPr>
      <w:r w:rsidRPr="00C32D98">
        <w:rPr>
          <w:rStyle w:val="a9"/>
          <w:sz w:val="21"/>
        </w:rPr>
        <w:footnoteRef/>
      </w:r>
      <w:r>
        <w:t xml:space="preserve"> </w:t>
      </w:r>
      <w:r>
        <w:rPr>
          <w:rFonts w:hint="eastAsia"/>
        </w:rPr>
        <w:t>注「言似君之車音也」：袁本、茶陵本無此七字。</w:t>
      </w:r>
    </w:p>
  </w:footnote>
  <w:footnote w:id="2154">
    <w:p w14:paraId="02A8206E" w14:textId="77777777" w:rsidR="008F46A3" w:rsidRDefault="008F46A3">
      <w:pPr>
        <w:pStyle w:val="a7"/>
        <w:ind w:firstLine="420"/>
      </w:pPr>
      <w:r w:rsidRPr="00C32D98">
        <w:rPr>
          <w:rStyle w:val="a9"/>
          <w:sz w:val="21"/>
        </w:rPr>
        <w:footnoteRef/>
      </w:r>
      <w:r>
        <w:t xml:space="preserve"> </w:t>
      </w:r>
      <w:r>
        <w:rPr>
          <w:rFonts w:hint="eastAsia"/>
        </w:rPr>
        <w:t>鸞鳳翔而北南：袁本、茶陵本「翔」作「飛」。案：二本不著校語，無以考也。</w:t>
      </w:r>
    </w:p>
  </w:footnote>
  <w:footnote w:id="2155">
    <w:p w14:paraId="06F0C34D" w14:textId="77777777" w:rsidR="008F46A3" w:rsidRDefault="008F46A3">
      <w:pPr>
        <w:pStyle w:val="a7"/>
        <w:ind w:firstLine="420"/>
      </w:pPr>
      <w:r w:rsidRPr="00C32D98">
        <w:rPr>
          <w:rStyle w:val="a9"/>
          <w:sz w:val="21"/>
        </w:rPr>
        <w:footnoteRef/>
      </w:r>
      <w:r>
        <w:t xml:space="preserve"> </w:t>
      </w:r>
      <w:r>
        <w:rPr>
          <w:rFonts w:hint="eastAsia"/>
        </w:rPr>
        <w:t>注「脅斂也萃集也」：袁本、茶陵本無此六字。</w:t>
      </w:r>
    </w:p>
  </w:footnote>
  <w:footnote w:id="2156">
    <w:p w14:paraId="5D812250" w14:textId="77777777" w:rsidR="008F46A3" w:rsidRDefault="008F46A3">
      <w:pPr>
        <w:pStyle w:val="a7"/>
        <w:ind w:firstLine="420"/>
      </w:pPr>
      <w:r w:rsidRPr="00C32D98">
        <w:rPr>
          <w:rStyle w:val="a9"/>
          <w:sz w:val="21"/>
        </w:rPr>
        <w:footnoteRef/>
      </w:r>
      <w:r>
        <w:t xml:space="preserve"> </w:t>
      </w:r>
      <w:r>
        <w:rPr>
          <w:rFonts w:hint="eastAsia"/>
        </w:rPr>
        <w:t>注「字林曰」下至「乙戒切」：袁本、茶陵本無此十一字。</w:t>
      </w:r>
    </w:p>
  </w:footnote>
  <w:footnote w:id="2157">
    <w:p w14:paraId="3E0E3085" w14:textId="77777777" w:rsidR="008F46A3" w:rsidRDefault="008F46A3">
      <w:pPr>
        <w:pStyle w:val="a7"/>
        <w:ind w:firstLine="420"/>
      </w:pPr>
      <w:r w:rsidRPr="00C32D98">
        <w:rPr>
          <w:rStyle w:val="a9"/>
          <w:sz w:val="21"/>
        </w:rPr>
        <w:footnoteRef/>
      </w:r>
      <w:r>
        <w:t xml:space="preserve"> </w:t>
      </w:r>
      <w:r>
        <w:rPr>
          <w:rFonts w:hint="eastAsia"/>
        </w:rPr>
        <w:t>注「攻中言攻其中心」：袁本、茶陵本無此七字。</w:t>
      </w:r>
    </w:p>
  </w:footnote>
  <w:footnote w:id="2158">
    <w:p w14:paraId="4168243A" w14:textId="77777777" w:rsidR="008F46A3" w:rsidRDefault="008F46A3">
      <w:pPr>
        <w:pStyle w:val="a7"/>
        <w:ind w:firstLine="420"/>
      </w:pPr>
      <w:r w:rsidRPr="00C32D98">
        <w:rPr>
          <w:rStyle w:val="a9"/>
          <w:sz w:val="21"/>
        </w:rPr>
        <w:footnoteRef/>
      </w:r>
      <w:r>
        <w:t xml:space="preserve"> </w:t>
      </w:r>
      <w:r>
        <w:rPr>
          <w:rFonts w:hint="eastAsia"/>
        </w:rPr>
        <w:t>注「木蘭」下至「亦木名」：袁本、茶陵本無此十字。</w:t>
      </w:r>
    </w:p>
  </w:footnote>
  <w:footnote w:id="2159">
    <w:p w14:paraId="53428A9A" w14:textId="77777777" w:rsidR="008F46A3" w:rsidRDefault="008F46A3">
      <w:pPr>
        <w:pStyle w:val="a7"/>
        <w:ind w:firstLine="420"/>
      </w:pPr>
      <w:r w:rsidRPr="00C32D98">
        <w:rPr>
          <w:rStyle w:val="a9"/>
          <w:sz w:val="21"/>
        </w:rPr>
        <w:footnoteRef/>
      </w:r>
      <w:r>
        <w:t xml:space="preserve"> </w:t>
      </w:r>
      <w:r>
        <w:rPr>
          <w:rFonts w:hint="eastAsia"/>
        </w:rPr>
        <w:t>注「方言曰櫨栱也」：袁本、茶陵本無此六字。</w:t>
      </w:r>
    </w:p>
  </w:footnote>
  <w:footnote w:id="2160">
    <w:p w14:paraId="3ACC255D" w14:textId="77777777" w:rsidR="008F46A3" w:rsidRDefault="008F46A3">
      <w:pPr>
        <w:pStyle w:val="a7"/>
        <w:ind w:firstLine="420"/>
      </w:pPr>
      <w:r w:rsidRPr="00C32D98">
        <w:rPr>
          <w:rStyle w:val="a9"/>
          <w:sz w:val="21"/>
        </w:rPr>
        <w:footnoteRef/>
      </w:r>
      <w:r>
        <w:t xml:space="preserve"> </w:t>
      </w:r>
      <w:r>
        <w:rPr>
          <w:rFonts w:hint="eastAsia"/>
        </w:rPr>
        <w:t>注「時仿佛而不見」：袁本、茶陵本「不」作「遙」，是也。</w:t>
      </w:r>
    </w:p>
  </w:footnote>
  <w:footnote w:id="2161">
    <w:p w14:paraId="44C23E72" w14:textId="77777777" w:rsidR="008F46A3" w:rsidRDefault="008F46A3">
      <w:pPr>
        <w:pStyle w:val="a7"/>
        <w:ind w:firstLine="420"/>
      </w:pPr>
      <w:r w:rsidRPr="00C32D98">
        <w:rPr>
          <w:rStyle w:val="a9"/>
          <w:sz w:val="21"/>
        </w:rPr>
        <w:footnoteRef/>
      </w:r>
      <w:r>
        <w:t xml:space="preserve"> </w:t>
      </w:r>
      <w:r>
        <w:rPr>
          <w:rFonts w:hint="eastAsia"/>
        </w:rPr>
        <w:t>注「心淳熱其若湯」：袁本、茶陵本無此六字。</w:t>
      </w:r>
    </w:p>
  </w:footnote>
  <w:footnote w:id="2162">
    <w:p w14:paraId="6AE27733" w14:textId="77777777" w:rsidR="008F46A3" w:rsidRDefault="008F46A3">
      <w:pPr>
        <w:pStyle w:val="a7"/>
        <w:ind w:firstLine="420"/>
      </w:pPr>
      <w:r w:rsidRPr="00C32D98">
        <w:rPr>
          <w:rStyle w:val="a9"/>
          <w:sz w:val="21"/>
        </w:rPr>
        <w:footnoteRef/>
      </w:r>
      <w:r>
        <w:t xml:space="preserve"> </w:t>
      </w:r>
      <w:r>
        <w:rPr>
          <w:rFonts w:hint="eastAsia"/>
        </w:rPr>
        <w:t>注「見不審諟也」：袁本、茶陵本無「審」字，是也。</w:t>
      </w:r>
    </w:p>
  </w:footnote>
  <w:footnote w:id="2163">
    <w:p w14:paraId="0D03CCED" w14:textId="77777777" w:rsidR="008F46A3" w:rsidRDefault="008F46A3">
      <w:pPr>
        <w:pStyle w:val="a7"/>
        <w:ind w:firstLine="420"/>
      </w:pPr>
      <w:r w:rsidRPr="00C32D98">
        <w:rPr>
          <w:rStyle w:val="a9"/>
          <w:sz w:val="21"/>
        </w:rPr>
        <w:footnoteRef/>
      </w:r>
      <w:r>
        <w:t xml:space="preserve"> </w:t>
      </w:r>
      <w:r>
        <w:rPr>
          <w:rFonts w:hint="eastAsia"/>
        </w:rPr>
        <w:t>注「今江東呼甓為㼾甎」：袁本、茶陵本無「今江東呼甓為」六字，「甎」下有「也」字。</w:t>
      </w:r>
    </w:p>
  </w:footnote>
  <w:footnote w:id="2164">
    <w:p w14:paraId="65D95B10" w14:textId="77777777" w:rsidR="008F46A3" w:rsidRDefault="008F46A3">
      <w:pPr>
        <w:pStyle w:val="a7"/>
        <w:ind w:firstLine="420"/>
      </w:pPr>
      <w:r w:rsidRPr="00C32D98">
        <w:rPr>
          <w:rStyle w:val="a9"/>
          <w:sz w:val="21"/>
        </w:rPr>
        <w:footnoteRef/>
      </w:r>
      <w:r>
        <w:t xml:space="preserve"> </w:t>
      </w:r>
      <w:r>
        <w:rPr>
          <w:rFonts w:hint="eastAsia"/>
        </w:rPr>
        <w:t>注「說文曰悵望恨也」：袁本、茶陵本無此七字。</w:t>
      </w:r>
    </w:p>
  </w:footnote>
  <w:footnote w:id="2165">
    <w:p w14:paraId="5E877324" w14:textId="77777777" w:rsidR="008F46A3" w:rsidRDefault="008F46A3">
      <w:pPr>
        <w:pStyle w:val="a7"/>
        <w:ind w:firstLine="420"/>
      </w:pPr>
      <w:r w:rsidRPr="00C32D98">
        <w:rPr>
          <w:rStyle w:val="a9"/>
          <w:sz w:val="21"/>
        </w:rPr>
        <w:footnoteRef/>
      </w:r>
      <w:r>
        <w:t xml:space="preserve"> </w:t>
      </w:r>
      <w:r>
        <w:rPr>
          <w:rFonts w:hint="eastAsia"/>
        </w:rPr>
        <w:t>注「志其中操也」：袁本、茶陵本「志」作「至」，是也。</w:t>
      </w:r>
    </w:p>
  </w:footnote>
  <w:footnote w:id="2166">
    <w:p w14:paraId="0D590F5D" w14:textId="77777777" w:rsidR="008F46A3" w:rsidRDefault="008F46A3">
      <w:pPr>
        <w:pStyle w:val="a7"/>
        <w:ind w:firstLine="420"/>
      </w:pPr>
      <w:r w:rsidRPr="00C32D98">
        <w:rPr>
          <w:rStyle w:val="a9"/>
          <w:sz w:val="21"/>
        </w:rPr>
        <w:footnoteRef/>
      </w:r>
      <w:r>
        <w:t xml:space="preserve"> </w:t>
      </w:r>
      <w:r>
        <w:rPr>
          <w:rFonts w:hint="eastAsia"/>
        </w:rPr>
        <w:t>注「自卬激厲也」：袁本、茶陵本無此五字。</w:t>
      </w:r>
    </w:p>
  </w:footnote>
  <w:footnote w:id="2167">
    <w:p w14:paraId="2CAF09C0" w14:textId="77777777" w:rsidR="008F46A3" w:rsidRDefault="008F46A3">
      <w:pPr>
        <w:pStyle w:val="a7"/>
        <w:ind w:firstLine="420"/>
      </w:pPr>
      <w:r w:rsidRPr="00C32D98">
        <w:rPr>
          <w:rStyle w:val="a9"/>
          <w:sz w:val="21"/>
        </w:rPr>
        <w:footnoteRef/>
      </w:r>
      <w:r>
        <w:t xml:space="preserve"> </w:t>
      </w:r>
      <w:r>
        <w:rPr>
          <w:rFonts w:hint="eastAsia"/>
        </w:rPr>
        <w:t>注「自眼出曰涕」：袁本、茶陵本無此五字。</w:t>
      </w:r>
    </w:p>
  </w:footnote>
  <w:footnote w:id="2168">
    <w:p w14:paraId="5215CF9C" w14:textId="77777777" w:rsidR="008F46A3" w:rsidRDefault="008F46A3">
      <w:pPr>
        <w:pStyle w:val="a7"/>
        <w:ind w:firstLine="420"/>
      </w:pPr>
      <w:r w:rsidRPr="00C32D98">
        <w:rPr>
          <w:rStyle w:val="a9"/>
          <w:sz w:val="21"/>
        </w:rPr>
        <w:footnoteRef/>
      </w:r>
      <w:r>
        <w:t xml:space="preserve"> </w:t>
      </w:r>
      <w:r>
        <w:rPr>
          <w:rFonts w:hint="eastAsia"/>
        </w:rPr>
        <w:t>注「臣瓚漢書注曰」下至「徐行貌」：袁本、茶陵本無此三十七字，有「蹝履足指挂履也」七字。</w:t>
      </w:r>
    </w:p>
  </w:footnote>
  <w:footnote w:id="2169">
    <w:p w14:paraId="29CA6ABD" w14:textId="77777777" w:rsidR="008F46A3" w:rsidRDefault="008F46A3">
      <w:pPr>
        <w:pStyle w:val="a7"/>
        <w:ind w:firstLine="420"/>
      </w:pPr>
      <w:r w:rsidRPr="00C32D98">
        <w:rPr>
          <w:rStyle w:val="a9"/>
          <w:sz w:val="21"/>
        </w:rPr>
        <w:footnoteRef/>
      </w:r>
      <w:r>
        <w:t xml:space="preserve"> </w:t>
      </w:r>
      <w:r>
        <w:rPr>
          <w:rFonts w:hint="eastAsia"/>
        </w:rPr>
        <w:t>注「殃咎也」：袁本、茶陵本無此三字。</w:t>
      </w:r>
    </w:p>
  </w:footnote>
  <w:footnote w:id="2170">
    <w:p w14:paraId="556DB10C" w14:textId="77777777" w:rsidR="008F46A3" w:rsidRDefault="008F46A3">
      <w:pPr>
        <w:pStyle w:val="a7"/>
        <w:ind w:firstLine="420"/>
      </w:pPr>
      <w:r w:rsidRPr="00C32D98">
        <w:rPr>
          <w:rStyle w:val="a9"/>
          <w:sz w:val="21"/>
        </w:rPr>
        <w:footnoteRef/>
      </w:r>
      <w:r>
        <w:t xml:space="preserve"> </w:t>
      </w:r>
      <w:r>
        <w:rPr>
          <w:rFonts w:hint="eastAsia"/>
        </w:rPr>
        <w:t>注「言以為枕席」：袁本、茶陵本無「以」字。</w:t>
      </w:r>
    </w:p>
  </w:footnote>
  <w:footnote w:id="2171">
    <w:p w14:paraId="6C2DF1C6" w14:textId="77777777" w:rsidR="008F46A3" w:rsidRDefault="008F46A3">
      <w:pPr>
        <w:pStyle w:val="a7"/>
        <w:ind w:firstLine="420"/>
      </w:pPr>
      <w:r w:rsidRPr="00C32D98">
        <w:rPr>
          <w:rStyle w:val="a9"/>
          <w:sz w:val="21"/>
        </w:rPr>
        <w:footnoteRef/>
      </w:r>
      <w:r>
        <w:t xml:space="preserve"> </w:t>
      </w:r>
      <w:r>
        <w:rPr>
          <w:rFonts w:hint="eastAsia"/>
        </w:rPr>
        <w:t>注「廣雅曰」：袁本、茶陵本無此三字。</w:t>
      </w:r>
    </w:p>
  </w:footnote>
  <w:footnote w:id="2172">
    <w:p w14:paraId="39A11FA8" w14:textId="77777777" w:rsidR="008F46A3" w:rsidRPr="00DE1B17" w:rsidRDefault="008F46A3">
      <w:pPr>
        <w:pStyle w:val="a7"/>
        <w:ind w:firstLine="420"/>
      </w:pPr>
      <w:r w:rsidRPr="00C32D98">
        <w:rPr>
          <w:rStyle w:val="a9"/>
          <w:sz w:val="21"/>
        </w:rPr>
        <w:footnoteRef/>
      </w:r>
      <w:r>
        <w:t xml:space="preserve"> </w:t>
      </w:r>
      <w:r w:rsidRPr="00DE1B17">
        <w:rPr>
          <w:rFonts w:hint="eastAsia"/>
        </w:rPr>
        <w:t>魄若君之在旁惕寤覺而無見兮：袁本、茶陵本「魄」作「魂」，「寤」作「寐」。案：二本不著校語，無以考也。</w:t>
      </w:r>
    </w:p>
  </w:footnote>
  <w:footnote w:id="2173">
    <w:p w14:paraId="75484B11" w14:textId="77777777" w:rsidR="008F46A3" w:rsidRDefault="008F46A3">
      <w:pPr>
        <w:pStyle w:val="a7"/>
        <w:ind w:firstLine="420"/>
      </w:pPr>
      <w:r w:rsidRPr="00C32D98">
        <w:rPr>
          <w:rStyle w:val="a9"/>
          <w:sz w:val="21"/>
        </w:rPr>
        <w:footnoteRef/>
      </w:r>
      <w:r>
        <w:t xml:space="preserve"> </w:t>
      </w:r>
      <w:r>
        <w:rPr>
          <w:rFonts w:hint="eastAsia"/>
        </w:rPr>
        <w:t>注「楚辭曰」下至「惶遽貌」：袁本、茶陵本無此十七字。</w:t>
      </w:r>
    </w:p>
  </w:footnote>
  <w:footnote w:id="2174">
    <w:p w14:paraId="7174BF9D" w14:textId="77777777" w:rsidR="008F46A3" w:rsidRDefault="008F46A3">
      <w:pPr>
        <w:pStyle w:val="a7"/>
        <w:ind w:firstLine="420"/>
      </w:pPr>
      <w:r w:rsidRPr="00C32D98">
        <w:rPr>
          <w:rStyle w:val="a9"/>
          <w:sz w:val="21"/>
        </w:rPr>
        <w:footnoteRef/>
      </w:r>
      <w:r>
        <w:t xml:space="preserve"> </w:t>
      </w:r>
      <w:r>
        <w:rPr>
          <w:rFonts w:hint="eastAsia"/>
        </w:rPr>
        <w:t>注「爾雅曰」下至「昴也」：袁本、茶陵本無此十三字。</w:t>
      </w:r>
    </w:p>
  </w:footnote>
  <w:footnote w:id="2175">
    <w:p w14:paraId="26E7CE5E" w14:textId="77777777" w:rsidR="008F46A3" w:rsidRDefault="008F46A3">
      <w:pPr>
        <w:pStyle w:val="a7"/>
        <w:ind w:firstLine="420"/>
      </w:pPr>
      <w:r w:rsidRPr="00C32D98">
        <w:rPr>
          <w:rStyle w:val="a9"/>
          <w:sz w:val="21"/>
        </w:rPr>
        <w:footnoteRef/>
      </w:r>
      <w:r>
        <w:t xml:space="preserve"> </w:t>
      </w:r>
      <w:r>
        <w:rPr>
          <w:rFonts w:hint="eastAsia"/>
        </w:rPr>
        <w:t>注「曼曼長也一作漫漫」：袁本、茶陵本無此八字。</w:t>
      </w:r>
    </w:p>
  </w:footnote>
  <w:footnote w:id="2176">
    <w:p w14:paraId="25E4A805" w14:textId="77777777" w:rsidR="008F46A3" w:rsidRDefault="008F46A3">
      <w:pPr>
        <w:pStyle w:val="a7"/>
        <w:ind w:firstLine="420"/>
      </w:pPr>
      <w:r w:rsidRPr="00C32D98">
        <w:rPr>
          <w:rStyle w:val="a9"/>
          <w:sz w:val="21"/>
        </w:rPr>
        <w:footnoteRef/>
      </w:r>
      <w:r>
        <w:t xml:space="preserve"> </w:t>
      </w:r>
      <w:r>
        <w:rPr>
          <w:rFonts w:hint="eastAsia"/>
        </w:rPr>
        <w:t>注「更歷也」：袁本、茶陵本無此三字。</w:t>
      </w:r>
    </w:p>
  </w:footnote>
  <w:footnote w:id="2177">
    <w:p w14:paraId="500E8050" w14:textId="77777777" w:rsidR="008F46A3" w:rsidRDefault="008F46A3">
      <w:pPr>
        <w:pStyle w:val="a7"/>
        <w:ind w:firstLine="420"/>
      </w:pPr>
      <w:r w:rsidRPr="00C32D98">
        <w:rPr>
          <w:rStyle w:val="a9"/>
          <w:sz w:val="21"/>
        </w:rPr>
        <w:footnoteRef/>
      </w:r>
      <w:r>
        <w:t xml:space="preserve"> </w:t>
      </w:r>
      <w:r>
        <w:rPr>
          <w:rFonts w:hint="eastAsia"/>
        </w:rPr>
        <w:t>注「一云將至之意」：袁本、茶陵本無此六字。</w:t>
      </w:r>
    </w:p>
  </w:footnote>
  <w:footnote w:id="2178">
    <w:p w14:paraId="575D5541" w14:textId="77777777" w:rsidR="008F46A3" w:rsidRPr="00DE1B17" w:rsidRDefault="008F46A3">
      <w:pPr>
        <w:pStyle w:val="a7"/>
        <w:ind w:firstLine="420"/>
      </w:pPr>
      <w:r w:rsidRPr="00C32D98">
        <w:rPr>
          <w:rStyle w:val="a9"/>
          <w:sz w:val="21"/>
        </w:rPr>
        <w:footnoteRef/>
      </w:r>
      <w:r>
        <w:t xml:space="preserve"> </w:t>
      </w:r>
      <w:r w:rsidRPr="00DE1B17">
        <w:rPr>
          <w:rFonts w:hint="eastAsia"/>
        </w:rPr>
        <w:t>注「與嵇康呂安友」：袁本、茶陵本無此六字。</w:t>
      </w:r>
    </w:p>
  </w:footnote>
  <w:footnote w:id="2179">
    <w:p w14:paraId="329C7070" w14:textId="77777777" w:rsidR="008F46A3" w:rsidRDefault="008F46A3">
      <w:pPr>
        <w:pStyle w:val="a7"/>
        <w:ind w:firstLine="420"/>
      </w:pPr>
      <w:r w:rsidRPr="00C32D98">
        <w:rPr>
          <w:rStyle w:val="a9"/>
          <w:sz w:val="21"/>
        </w:rPr>
        <w:footnoteRef/>
      </w:r>
      <w:r>
        <w:t xml:space="preserve"> </w:t>
      </w:r>
      <w:r>
        <w:rPr>
          <w:rFonts w:hint="eastAsia"/>
        </w:rPr>
        <w:t>注「干寶晉書曰嵇康」下至「時人莫不哀之」：袁本、茶陵本無此二百四十二字，有「臧榮緒晉書曰安妻甚美兄巽報之巽內慙誣安不孝啓太祖徙安遠郡卽路與康書惡之收安付廷尉與康俱死見法謂被法也」五十字，是也。茶陵本「惡之」上又有「太祖見而」四字，袁本無，蓋脫。</w:t>
      </w:r>
    </w:p>
  </w:footnote>
  <w:footnote w:id="2180">
    <w:p w14:paraId="369239A7" w14:textId="77777777" w:rsidR="008F46A3" w:rsidRDefault="008F46A3">
      <w:pPr>
        <w:pStyle w:val="a7"/>
        <w:ind w:firstLine="420"/>
      </w:pPr>
      <w:r w:rsidRPr="00C32D98">
        <w:rPr>
          <w:rStyle w:val="a9"/>
          <w:sz w:val="21"/>
        </w:rPr>
        <w:footnoteRef/>
      </w:r>
      <w:r>
        <w:t xml:space="preserve"> </w:t>
      </w:r>
      <w:r>
        <w:rPr>
          <w:rFonts w:hint="eastAsia"/>
        </w:rPr>
        <w:t>注「康別傳臨終曰」下至「不與」：袁本、茶陵本無此二十二字，有「干寶晉紀曰」五字。</w:t>
      </w:r>
    </w:p>
  </w:footnote>
  <w:footnote w:id="2181">
    <w:p w14:paraId="22BA81A7" w14:textId="77777777" w:rsidR="008F46A3" w:rsidRDefault="008F46A3">
      <w:pPr>
        <w:pStyle w:val="a7"/>
        <w:ind w:firstLine="420"/>
      </w:pPr>
      <w:r w:rsidRPr="00C32D98">
        <w:rPr>
          <w:rStyle w:val="a9"/>
          <w:sz w:val="21"/>
        </w:rPr>
        <w:footnoteRef/>
      </w:r>
      <w:r>
        <w:t xml:space="preserve"> </w:t>
      </w:r>
      <w:r>
        <w:rPr>
          <w:rFonts w:hint="eastAsia"/>
        </w:rPr>
        <w:t>注「就死命也」下至「援琴而彈」：袁本、茶陵本無此二十二字。</w:t>
      </w:r>
    </w:p>
  </w:footnote>
  <w:footnote w:id="2182">
    <w:p w14:paraId="680CB02B" w14:textId="77777777" w:rsidR="008F46A3" w:rsidRDefault="008F46A3">
      <w:pPr>
        <w:pStyle w:val="a7"/>
        <w:ind w:firstLine="420"/>
      </w:pPr>
      <w:r w:rsidRPr="00C32D98">
        <w:rPr>
          <w:rStyle w:val="a9"/>
          <w:sz w:val="21"/>
        </w:rPr>
        <w:footnoteRef/>
      </w:r>
      <w:r>
        <w:t xml:space="preserve"> </w:t>
      </w:r>
      <w:r>
        <w:rPr>
          <w:rFonts w:hint="eastAsia"/>
        </w:rPr>
        <w:t>注「淒冷也」：袁本、茶陵本無此三字。</w:t>
      </w:r>
    </w:p>
  </w:footnote>
  <w:footnote w:id="2183">
    <w:p w14:paraId="49CF4CEB" w14:textId="77777777" w:rsidR="008F46A3" w:rsidRDefault="008F46A3">
      <w:pPr>
        <w:pStyle w:val="a7"/>
        <w:ind w:firstLine="420"/>
      </w:pPr>
      <w:r w:rsidRPr="00C32D98">
        <w:rPr>
          <w:rStyle w:val="a9"/>
          <w:sz w:val="21"/>
        </w:rPr>
        <w:footnoteRef/>
      </w:r>
      <w:r>
        <w:t xml:space="preserve"> </w:t>
      </w:r>
      <w:r>
        <w:rPr>
          <w:rFonts w:hint="eastAsia"/>
        </w:rPr>
        <w:t>注「將命者出」：茶陵本「出」下有「戶」字，是也。袁本亦脫。</w:t>
      </w:r>
    </w:p>
  </w:footnote>
  <w:footnote w:id="2184">
    <w:p w14:paraId="30C6B168" w14:textId="77777777" w:rsidR="008F46A3" w:rsidRDefault="008F46A3">
      <w:pPr>
        <w:pStyle w:val="a7"/>
        <w:ind w:firstLine="420"/>
      </w:pPr>
      <w:r w:rsidRPr="00C32D98">
        <w:rPr>
          <w:rStyle w:val="a9"/>
          <w:sz w:val="21"/>
        </w:rPr>
        <w:footnoteRef/>
      </w:r>
      <w:r>
        <w:t xml:space="preserve"> </w:t>
      </w:r>
      <w:r>
        <w:rPr>
          <w:rFonts w:hint="eastAsia"/>
        </w:rPr>
        <w:t>注「周大夫行役」下至「又方禾黍油油」：袁本、茶陵本無此四十三字。</w:t>
      </w:r>
    </w:p>
  </w:footnote>
  <w:footnote w:id="2185">
    <w:p w14:paraId="5190BB0C" w14:textId="77777777" w:rsidR="008F46A3" w:rsidRDefault="008F46A3">
      <w:pPr>
        <w:pStyle w:val="a7"/>
        <w:ind w:firstLine="420"/>
      </w:pPr>
      <w:r w:rsidRPr="00C32D98">
        <w:rPr>
          <w:rStyle w:val="a9"/>
          <w:sz w:val="21"/>
        </w:rPr>
        <w:footnoteRef/>
      </w:r>
      <w:r>
        <w:t xml:space="preserve"> </w:t>
      </w:r>
      <w:r>
        <w:rPr>
          <w:rFonts w:hint="eastAsia"/>
        </w:rPr>
        <w:t>注「作雅聲曰」下至「不我好」：袁本、茶陵本無此十九字。</w:t>
      </w:r>
    </w:p>
  </w:footnote>
  <w:footnote w:id="2186">
    <w:p w14:paraId="38649426" w14:textId="77777777" w:rsidR="008F46A3" w:rsidRDefault="008F46A3">
      <w:pPr>
        <w:pStyle w:val="a7"/>
        <w:ind w:firstLine="420"/>
      </w:pPr>
      <w:r w:rsidRPr="00C32D98">
        <w:rPr>
          <w:rStyle w:val="a9"/>
          <w:sz w:val="21"/>
        </w:rPr>
        <w:footnoteRef/>
      </w:r>
      <w:r>
        <w:t xml:space="preserve"> </w:t>
      </w:r>
      <w:r>
        <w:rPr>
          <w:rFonts w:hint="eastAsia"/>
        </w:rPr>
        <w:t>注「李斯者」下至「論要斬咸陽」：袁本、茶陵本無此二百六十三字。</w:t>
      </w:r>
    </w:p>
  </w:footnote>
  <w:footnote w:id="2187">
    <w:p w14:paraId="05945903" w14:textId="77777777" w:rsidR="008F46A3" w:rsidRDefault="008F46A3">
      <w:pPr>
        <w:pStyle w:val="a7"/>
        <w:ind w:firstLine="420"/>
      </w:pPr>
      <w:r w:rsidRPr="00C32D98">
        <w:rPr>
          <w:rStyle w:val="a9"/>
          <w:sz w:val="21"/>
        </w:rPr>
        <w:footnoteRef/>
      </w:r>
      <w:r>
        <w:t xml:space="preserve"> </w:t>
      </w:r>
      <w:r>
        <w:rPr>
          <w:rFonts w:hint="eastAsia"/>
        </w:rPr>
        <w:t>注「斯出獄與其中子三川守由俱執」：袁本、茶陵本「斯」上有「李」字，無「與其」至「俱執」十字。</w:t>
      </w:r>
    </w:p>
  </w:footnote>
  <w:footnote w:id="2188">
    <w:p w14:paraId="27278E73" w14:textId="77777777" w:rsidR="008F46A3" w:rsidRDefault="008F46A3">
      <w:pPr>
        <w:pStyle w:val="a7"/>
        <w:ind w:firstLine="420"/>
      </w:pPr>
      <w:r w:rsidRPr="00C32D98">
        <w:rPr>
          <w:rStyle w:val="a9"/>
          <w:sz w:val="21"/>
        </w:rPr>
        <w:footnoteRef/>
      </w:r>
      <w:r>
        <w:t xml:space="preserve"> </w:t>
      </w:r>
      <w:r>
        <w:rPr>
          <w:rFonts w:hint="eastAsia"/>
        </w:rPr>
        <w:t>注「出上蔡東門逐狡兔豈可得乎」：袁本、茶陵本「出」上有「俱」字，「可」上無「豈」字。</w:t>
      </w:r>
    </w:p>
  </w:footnote>
  <w:footnote w:id="2189">
    <w:p w14:paraId="33909AC2" w14:textId="77777777" w:rsidR="008F46A3" w:rsidRDefault="008F46A3">
      <w:pPr>
        <w:pStyle w:val="a7"/>
        <w:ind w:firstLine="420"/>
      </w:pPr>
      <w:r w:rsidRPr="00C32D98">
        <w:rPr>
          <w:rStyle w:val="a9"/>
          <w:sz w:val="21"/>
        </w:rPr>
        <w:footnoteRef/>
      </w:r>
      <w:r>
        <w:t xml:space="preserve"> </w:t>
      </w:r>
      <w:r>
        <w:rPr>
          <w:rFonts w:hint="eastAsia"/>
        </w:rPr>
        <w:t>注「遂父子相哭」下至「輒決於高」：袁本、茶陵本無此二十二字。案：此一節，尤延之增多者，皆甚誤。</w:t>
      </w:r>
    </w:p>
  </w:footnote>
  <w:footnote w:id="2190">
    <w:p w14:paraId="4D8DDB2B" w14:textId="77777777" w:rsidR="008F46A3" w:rsidRDefault="008F46A3">
      <w:pPr>
        <w:pStyle w:val="a7"/>
        <w:ind w:firstLine="420"/>
      </w:pPr>
      <w:r w:rsidRPr="00C32D98">
        <w:rPr>
          <w:rStyle w:val="a9"/>
          <w:sz w:val="21"/>
        </w:rPr>
        <w:footnoteRef/>
      </w:r>
      <w:r>
        <w:t xml:space="preserve"> </w:t>
      </w:r>
      <w:r>
        <w:rPr>
          <w:rFonts w:hint="eastAsia"/>
        </w:rPr>
        <w:t>注「五行運轉遇人所遇之吉凶也」：袁本、茶陵本無「人所遇之」四字。</w:t>
      </w:r>
    </w:p>
  </w:footnote>
  <w:footnote w:id="2191">
    <w:p w14:paraId="561DE087" w14:textId="379D5A73" w:rsidR="008F46A3" w:rsidRDefault="008F46A3">
      <w:pPr>
        <w:pStyle w:val="a7"/>
        <w:ind w:firstLine="420"/>
      </w:pPr>
      <w:r w:rsidRPr="00C32D98">
        <w:rPr>
          <w:rStyle w:val="a9"/>
          <w:sz w:val="21"/>
        </w:rPr>
        <w:footnoteRef/>
      </w:r>
      <w:r>
        <w:t xml:space="preserve"> </w:t>
      </w:r>
      <w:r>
        <w:rPr>
          <w:rFonts w:hint="eastAsia"/>
        </w:rPr>
        <w:t>注「司馬彪曰」下至「或合或開」：袁本、茶陵本無此二十一字。</w:t>
      </w:r>
    </w:p>
  </w:footnote>
  <w:footnote w:id="2192">
    <w:p w14:paraId="533B8810" w14:textId="77777777" w:rsidR="008F46A3" w:rsidRDefault="008F46A3">
      <w:pPr>
        <w:pStyle w:val="a7"/>
        <w:ind w:firstLine="420"/>
      </w:pPr>
      <w:r w:rsidRPr="00C32D98">
        <w:rPr>
          <w:rStyle w:val="a9"/>
          <w:sz w:val="21"/>
        </w:rPr>
        <w:footnoteRef/>
      </w:r>
      <w:r>
        <w:t xml:space="preserve"> </w:t>
      </w:r>
      <w:r>
        <w:rPr>
          <w:rFonts w:hint="eastAsia"/>
        </w:rPr>
        <w:t>注「太傅楊駿辟為祭酒」：袁本、茶陵本「為祭酒」三字作「機」。</w:t>
      </w:r>
    </w:p>
  </w:footnote>
  <w:footnote w:id="2193">
    <w:p w14:paraId="2DDFB2AB" w14:textId="77777777" w:rsidR="008F46A3" w:rsidRDefault="008F46A3">
      <w:pPr>
        <w:pStyle w:val="a7"/>
        <w:ind w:firstLine="420"/>
      </w:pPr>
      <w:r w:rsidRPr="00C32D98">
        <w:rPr>
          <w:rStyle w:val="a9"/>
          <w:sz w:val="21"/>
        </w:rPr>
        <w:footnoteRef/>
      </w:r>
      <w:r>
        <w:t xml:space="preserve"> </w:t>
      </w:r>
      <w:r>
        <w:rPr>
          <w:rFonts w:hint="eastAsia"/>
        </w:rPr>
        <w:t>注「參大將軍軍事」：袁本、茶陵本無此六字。</w:t>
      </w:r>
    </w:p>
  </w:footnote>
  <w:footnote w:id="2194">
    <w:p w14:paraId="79D61053" w14:textId="77777777" w:rsidR="008F46A3" w:rsidRDefault="008F46A3">
      <w:pPr>
        <w:pStyle w:val="a7"/>
        <w:ind w:firstLine="420"/>
      </w:pPr>
      <w:r w:rsidRPr="00C32D98">
        <w:rPr>
          <w:rStyle w:val="a9"/>
          <w:sz w:val="21"/>
        </w:rPr>
        <w:footnoteRef/>
      </w:r>
      <w:r>
        <w:t xml:space="preserve"> </w:t>
      </w:r>
      <w:r>
        <w:rPr>
          <w:rFonts w:hint="eastAsia"/>
        </w:rPr>
        <w:t>注「臨刑」下至「而作賦焉」：袁本、茶陵本無此三十三字。</w:t>
      </w:r>
    </w:p>
  </w:footnote>
  <w:footnote w:id="2195">
    <w:p w14:paraId="243D47ED" w14:textId="77777777" w:rsidR="008F46A3" w:rsidRDefault="008F46A3">
      <w:pPr>
        <w:pStyle w:val="a7"/>
        <w:ind w:firstLine="420"/>
      </w:pPr>
      <w:r w:rsidRPr="00C32D98">
        <w:rPr>
          <w:rStyle w:val="a9"/>
          <w:sz w:val="21"/>
        </w:rPr>
        <w:footnoteRef/>
      </w:r>
      <w:r>
        <w:t xml:space="preserve"> </w:t>
      </w:r>
      <w:r>
        <w:rPr>
          <w:rFonts w:hint="eastAsia"/>
        </w:rPr>
        <w:t>注「何休曰僅方也」：袁本、茶陵本無此六字。</w:t>
      </w:r>
    </w:p>
  </w:footnote>
  <w:footnote w:id="2196">
    <w:p w14:paraId="5DFD07AB" w14:textId="77777777" w:rsidR="008F46A3" w:rsidRDefault="008F46A3">
      <w:pPr>
        <w:pStyle w:val="a7"/>
        <w:ind w:firstLine="420"/>
      </w:pPr>
      <w:r w:rsidRPr="00C32D98">
        <w:rPr>
          <w:rStyle w:val="a9"/>
          <w:sz w:val="21"/>
        </w:rPr>
        <w:footnoteRef/>
      </w:r>
      <w:r>
        <w:t xml:space="preserve"> </w:t>
      </w:r>
      <w:r>
        <w:rPr>
          <w:rFonts w:hint="eastAsia"/>
        </w:rPr>
        <w:t>注「孫林曰親之近也」：陳云「林」疑當作「炎」，是也。各本皆誤。</w:t>
      </w:r>
    </w:p>
  </w:footnote>
  <w:footnote w:id="2197">
    <w:p w14:paraId="4F1C0A48" w14:textId="77777777" w:rsidR="008F46A3" w:rsidRDefault="008F46A3">
      <w:pPr>
        <w:pStyle w:val="a7"/>
        <w:ind w:firstLine="420"/>
      </w:pPr>
      <w:r w:rsidRPr="00C32D98">
        <w:rPr>
          <w:rStyle w:val="a9"/>
          <w:sz w:val="21"/>
        </w:rPr>
        <w:footnoteRef/>
      </w:r>
      <w:r>
        <w:t xml:space="preserve"> </w:t>
      </w:r>
      <w:r>
        <w:rPr>
          <w:rFonts w:hint="eastAsia"/>
        </w:rPr>
        <w:t>乃作賦曰：案：「作」當作「為」，袁本、茶陵本無「作」字。校語云善有「為」字。</w:t>
      </w:r>
    </w:p>
  </w:footnote>
  <w:footnote w:id="2198">
    <w:p w14:paraId="01C339DC" w14:textId="77777777" w:rsidR="008F46A3" w:rsidRDefault="008F46A3">
      <w:pPr>
        <w:pStyle w:val="a7"/>
        <w:ind w:firstLine="420"/>
      </w:pPr>
      <w:r w:rsidRPr="00C32D98">
        <w:rPr>
          <w:rStyle w:val="a9"/>
          <w:sz w:val="21"/>
        </w:rPr>
        <w:footnoteRef/>
      </w:r>
      <w:r>
        <w:t xml:space="preserve"> </w:t>
      </w:r>
      <w:r>
        <w:rPr>
          <w:rFonts w:hint="eastAsia"/>
        </w:rPr>
        <w:t>注「伊惟也」下至「上下也」：袁本、茶陵本無此十二字。</w:t>
      </w:r>
    </w:p>
  </w:footnote>
  <w:footnote w:id="2199">
    <w:p w14:paraId="398F6E43" w14:textId="77777777" w:rsidR="008F46A3" w:rsidRDefault="008F46A3">
      <w:pPr>
        <w:pStyle w:val="a7"/>
        <w:ind w:firstLine="420"/>
      </w:pPr>
      <w:r w:rsidRPr="00C32D98">
        <w:rPr>
          <w:rStyle w:val="a9"/>
          <w:sz w:val="21"/>
        </w:rPr>
        <w:footnoteRef/>
      </w:r>
      <w:r>
        <w:t xml:space="preserve"> </w:t>
      </w:r>
      <w:r>
        <w:rPr>
          <w:rFonts w:hint="eastAsia"/>
        </w:rPr>
        <w:t>注「言日月望空」下至「驚動而立」：袁本、茶陵本無此十七字。</w:t>
      </w:r>
    </w:p>
  </w:footnote>
  <w:footnote w:id="2200">
    <w:p w14:paraId="4E85C2CE" w14:textId="77777777" w:rsidR="008F46A3" w:rsidRDefault="008F46A3">
      <w:pPr>
        <w:pStyle w:val="a7"/>
        <w:ind w:firstLine="420"/>
      </w:pPr>
      <w:r w:rsidRPr="00C32D98">
        <w:rPr>
          <w:rStyle w:val="a9"/>
          <w:sz w:val="21"/>
        </w:rPr>
        <w:footnoteRef/>
      </w:r>
      <w:r>
        <w:t xml:space="preserve"> </w:t>
      </w:r>
      <w:r>
        <w:rPr>
          <w:rFonts w:hint="eastAsia"/>
        </w:rPr>
        <w:t>注「能執」下至「得長年也」：袁本、茶陵本無此十一字。</w:t>
      </w:r>
    </w:p>
  </w:footnote>
  <w:footnote w:id="2201">
    <w:p w14:paraId="7C8F27BB" w14:textId="77777777" w:rsidR="008F46A3" w:rsidRDefault="008F46A3">
      <w:pPr>
        <w:pStyle w:val="a7"/>
        <w:ind w:firstLine="420"/>
      </w:pPr>
      <w:r w:rsidRPr="00C32D98">
        <w:rPr>
          <w:rStyle w:val="a9"/>
          <w:sz w:val="21"/>
        </w:rPr>
        <w:footnoteRef/>
      </w:r>
      <w:r>
        <w:t xml:space="preserve"> </w:t>
      </w:r>
      <w:r>
        <w:rPr>
          <w:rFonts w:hint="eastAsia"/>
        </w:rPr>
        <w:t>注「晼晚言日將暮也」：袁本、茶陵本無此七字。</w:t>
      </w:r>
    </w:p>
  </w:footnote>
  <w:footnote w:id="2202">
    <w:p w14:paraId="1AF43B67" w14:textId="77777777" w:rsidR="008F46A3" w:rsidRDefault="008F46A3">
      <w:pPr>
        <w:pStyle w:val="a7"/>
        <w:ind w:firstLine="420"/>
      </w:pPr>
      <w:r w:rsidRPr="00C32D98">
        <w:rPr>
          <w:rStyle w:val="a9"/>
          <w:sz w:val="21"/>
        </w:rPr>
        <w:footnoteRef/>
      </w:r>
      <w:r>
        <w:t xml:space="preserve"> </w:t>
      </w:r>
      <w:r>
        <w:rPr>
          <w:rFonts w:hint="eastAsia"/>
        </w:rPr>
        <w:t>注「一日方至」：袁本、茶陵本無此四字。</w:t>
      </w:r>
    </w:p>
  </w:footnote>
  <w:footnote w:id="2203">
    <w:p w14:paraId="2697ABAC" w14:textId="77777777" w:rsidR="008F46A3" w:rsidRDefault="008F46A3">
      <w:pPr>
        <w:pStyle w:val="a7"/>
        <w:ind w:firstLine="420"/>
      </w:pPr>
      <w:r w:rsidRPr="00C32D98">
        <w:rPr>
          <w:rStyle w:val="a9"/>
          <w:sz w:val="21"/>
        </w:rPr>
        <w:footnoteRef/>
      </w:r>
      <w:r>
        <w:t xml:space="preserve"> </w:t>
      </w:r>
      <w:r>
        <w:rPr>
          <w:rFonts w:hint="eastAsia"/>
        </w:rPr>
        <w:t>注「誰謂宋遠」：袁本、茶陵本無此四字。</w:t>
      </w:r>
    </w:p>
  </w:footnote>
  <w:footnote w:id="2204">
    <w:p w14:paraId="23A1A361" w14:textId="77777777" w:rsidR="008F46A3" w:rsidRDefault="008F46A3">
      <w:pPr>
        <w:pStyle w:val="a7"/>
        <w:ind w:firstLine="420"/>
      </w:pPr>
      <w:r w:rsidRPr="00C32D98">
        <w:rPr>
          <w:rStyle w:val="a9"/>
          <w:sz w:val="21"/>
        </w:rPr>
        <w:footnoteRef/>
      </w:r>
      <w:r>
        <w:t xml:space="preserve"> </w:t>
      </w:r>
      <w:r>
        <w:rPr>
          <w:rFonts w:hint="eastAsia"/>
        </w:rPr>
        <w:t>注「通呼為世」：袁本、茶陵本「世」下有「人」字。</w:t>
      </w:r>
    </w:p>
  </w:footnote>
  <w:footnote w:id="2205">
    <w:p w14:paraId="0B057511" w14:textId="77777777" w:rsidR="008F46A3" w:rsidRDefault="008F46A3">
      <w:pPr>
        <w:pStyle w:val="a7"/>
        <w:ind w:firstLine="420"/>
      </w:pPr>
      <w:r w:rsidRPr="00C32D98">
        <w:rPr>
          <w:rStyle w:val="a9"/>
          <w:sz w:val="21"/>
        </w:rPr>
        <w:footnoteRef/>
      </w:r>
      <w:r>
        <w:t xml:space="preserve"> </w:t>
      </w:r>
      <w:r>
        <w:rPr>
          <w:rFonts w:hint="eastAsia"/>
        </w:rPr>
        <w:t>注「暮言人之年老也」：袁本、茶陵本無此七字。</w:t>
      </w:r>
    </w:p>
  </w:footnote>
  <w:footnote w:id="2206">
    <w:p w14:paraId="6B68C2D2" w14:textId="77777777" w:rsidR="008F46A3" w:rsidRDefault="008F46A3">
      <w:pPr>
        <w:pStyle w:val="a7"/>
        <w:ind w:firstLine="420"/>
      </w:pPr>
      <w:r w:rsidRPr="00C32D98">
        <w:rPr>
          <w:rStyle w:val="a9"/>
          <w:sz w:val="21"/>
        </w:rPr>
        <w:footnoteRef/>
      </w:r>
      <w:r>
        <w:t xml:space="preserve"> </w:t>
      </w:r>
      <w:r>
        <w:rPr>
          <w:rFonts w:hint="eastAsia"/>
        </w:rPr>
        <w:t>注「爾雅曰」下至「一曰王蒸」：袁本、茶陵本無此三十五字。</w:t>
      </w:r>
    </w:p>
  </w:footnote>
  <w:footnote w:id="2207">
    <w:p w14:paraId="2D06F497" w14:textId="77777777" w:rsidR="008F46A3" w:rsidRDefault="008F46A3">
      <w:pPr>
        <w:pStyle w:val="a7"/>
        <w:ind w:firstLine="420"/>
      </w:pPr>
      <w:r w:rsidRPr="00C32D98">
        <w:rPr>
          <w:rStyle w:val="a9"/>
          <w:sz w:val="21"/>
        </w:rPr>
        <w:footnoteRef/>
      </w:r>
      <w:r>
        <w:t xml:space="preserve"> </w:t>
      </w:r>
      <w:r>
        <w:rPr>
          <w:rFonts w:hint="eastAsia"/>
        </w:rPr>
        <w:t>雖不寤其可悲：袁本、茶陵本校語云善作「悟」。案：本篇前後皆不作「悟」，二本但據所見為校語，未必是。</w:t>
      </w:r>
    </w:p>
  </w:footnote>
  <w:footnote w:id="2208">
    <w:p w14:paraId="7EE219E5" w14:textId="77777777" w:rsidR="008F46A3" w:rsidRDefault="008F46A3">
      <w:pPr>
        <w:pStyle w:val="a7"/>
        <w:ind w:firstLine="420"/>
      </w:pPr>
      <w:r w:rsidRPr="00C32D98">
        <w:rPr>
          <w:rStyle w:val="a9"/>
          <w:sz w:val="21"/>
        </w:rPr>
        <w:footnoteRef/>
      </w:r>
      <w:r>
        <w:t xml:space="preserve"> </w:t>
      </w:r>
      <w:r>
        <w:rPr>
          <w:rFonts w:hint="eastAsia"/>
        </w:rPr>
        <w:t>注「箋曰莫無也」下至「俱揖而進之」：袁本、茶陵本無此三十三字。</w:t>
      </w:r>
    </w:p>
  </w:footnote>
  <w:footnote w:id="2209">
    <w:p w14:paraId="43086C9D" w14:textId="77777777" w:rsidR="008F46A3" w:rsidRDefault="008F46A3">
      <w:pPr>
        <w:pStyle w:val="a7"/>
        <w:ind w:firstLine="420"/>
      </w:pPr>
      <w:r w:rsidRPr="00C32D98">
        <w:rPr>
          <w:rStyle w:val="a9"/>
          <w:sz w:val="21"/>
        </w:rPr>
        <w:footnoteRef/>
      </w:r>
      <w:r>
        <w:t xml:space="preserve"> </w:t>
      </w:r>
      <w:r>
        <w:rPr>
          <w:rFonts w:hint="eastAsia"/>
        </w:rPr>
        <w:t>戚貌瘁而尠歡：袁本、茶陵本「戚」作「慼」，校語云善作「戚」。案：此亦但據所見為校語，未必是。</w:t>
      </w:r>
    </w:p>
  </w:footnote>
  <w:footnote w:id="2210">
    <w:p w14:paraId="353B97C8" w14:textId="77777777" w:rsidR="008F46A3" w:rsidRDefault="008F46A3">
      <w:pPr>
        <w:pStyle w:val="a7"/>
        <w:ind w:firstLine="420"/>
      </w:pPr>
      <w:r w:rsidRPr="00C32D98">
        <w:rPr>
          <w:rStyle w:val="a9"/>
          <w:sz w:val="21"/>
        </w:rPr>
        <w:footnoteRef/>
      </w:r>
      <w:r>
        <w:t xml:space="preserve"> </w:t>
      </w:r>
      <w:r>
        <w:rPr>
          <w:rFonts w:hint="eastAsia"/>
        </w:rPr>
        <w:t>注「蒼頡篇曰瘁」：案：「瘁」當作「悴」，觀下注可見。各本皆誤。</w:t>
      </w:r>
    </w:p>
  </w:footnote>
  <w:footnote w:id="2211">
    <w:p w14:paraId="4A3A97D7" w14:textId="77777777" w:rsidR="008F46A3" w:rsidRDefault="008F46A3">
      <w:pPr>
        <w:pStyle w:val="a7"/>
        <w:ind w:firstLine="420"/>
      </w:pPr>
      <w:r w:rsidRPr="00C32D98">
        <w:rPr>
          <w:rStyle w:val="a9"/>
          <w:sz w:val="21"/>
        </w:rPr>
        <w:footnoteRef/>
      </w:r>
      <w:r>
        <w:t xml:space="preserve"> </w:t>
      </w:r>
      <w:r>
        <w:rPr>
          <w:rFonts w:hint="eastAsia"/>
        </w:rPr>
        <w:t>注「何往而不殘殘毀也」：袁本、茶陵本無「何往而不殘」五字，有「皆」字。</w:t>
      </w:r>
    </w:p>
  </w:footnote>
  <w:footnote w:id="2212">
    <w:p w14:paraId="44DFF82F" w14:textId="77777777" w:rsidR="008F46A3" w:rsidRDefault="008F46A3">
      <w:pPr>
        <w:pStyle w:val="a7"/>
        <w:ind w:firstLine="420"/>
      </w:pPr>
      <w:r w:rsidRPr="00C32D98">
        <w:rPr>
          <w:rStyle w:val="a9"/>
          <w:sz w:val="21"/>
        </w:rPr>
        <w:footnoteRef/>
      </w:r>
      <w:r>
        <w:t xml:space="preserve"> </w:t>
      </w:r>
      <w:r>
        <w:rPr>
          <w:rFonts w:hint="eastAsia"/>
        </w:rPr>
        <w:t>注「即死路也」：袁本、茶陵本無「即」字。</w:t>
      </w:r>
    </w:p>
  </w:footnote>
  <w:footnote w:id="2213">
    <w:p w14:paraId="5F40FE2F" w14:textId="77777777" w:rsidR="008F46A3" w:rsidRDefault="008F46A3">
      <w:pPr>
        <w:pStyle w:val="a7"/>
        <w:ind w:firstLine="420"/>
      </w:pPr>
      <w:r w:rsidRPr="00C32D98">
        <w:rPr>
          <w:rStyle w:val="a9"/>
          <w:sz w:val="21"/>
        </w:rPr>
        <w:footnoteRef/>
      </w:r>
      <w:r>
        <w:t xml:space="preserve"> </w:t>
      </w:r>
      <w:r>
        <w:rPr>
          <w:rFonts w:hint="eastAsia"/>
        </w:rPr>
        <w:t>注「日思往沒之人多在顏也」：袁本、茶陵本無此十字。</w:t>
      </w:r>
    </w:p>
  </w:footnote>
  <w:footnote w:id="2214">
    <w:p w14:paraId="5B644C7B" w14:textId="77777777" w:rsidR="008F46A3" w:rsidRDefault="008F46A3">
      <w:pPr>
        <w:pStyle w:val="a7"/>
        <w:ind w:firstLine="420"/>
      </w:pPr>
      <w:r w:rsidRPr="00C32D98">
        <w:rPr>
          <w:rStyle w:val="a9"/>
          <w:sz w:val="21"/>
        </w:rPr>
        <w:footnoteRef/>
      </w:r>
      <w:r>
        <w:t xml:space="preserve"> </w:t>
      </w:r>
      <w:r>
        <w:rPr>
          <w:rFonts w:hint="eastAsia"/>
        </w:rPr>
        <w:t>諒多顏之感目：袁本云善作「諒」，茶陵本云五臣作「亮」。案：本篇「亮造化之若茲」，不作「諒」。二本據所見為校語，未必是。</w:t>
      </w:r>
    </w:p>
  </w:footnote>
  <w:footnote w:id="2215">
    <w:p w14:paraId="31D6EABE" w14:textId="77777777" w:rsidR="008F46A3" w:rsidRDefault="008F46A3">
      <w:pPr>
        <w:pStyle w:val="a7"/>
        <w:ind w:firstLine="420"/>
      </w:pPr>
      <w:r w:rsidRPr="00C32D98">
        <w:rPr>
          <w:rStyle w:val="a9"/>
          <w:sz w:val="21"/>
        </w:rPr>
        <w:footnoteRef/>
      </w:r>
      <w:r>
        <w:t xml:space="preserve"> </w:t>
      </w:r>
      <w:r>
        <w:rPr>
          <w:rFonts w:hint="eastAsia"/>
        </w:rPr>
        <w:t>注「言春秋與往同然存亡異時」：袁本、茶陵本無此十一字。</w:t>
      </w:r>
    </w:p>
  </w:footnote>
  <w:footnote w:id="2216">
    <w:p w14:paraId="1CF84F9F" w14:textId="77777777" w:rsidR="008F46A3" w:rsidRDefault="008F46A3">
      <w:pPr>
        <w:pStyle w:val="a7"/>
        <w:ind w:firstLine="420"/>
      </w:pPr>
      <w:r w:rsidRPr="00C32D98">
        <w:rPr>
          <w:rStyle w:val="a9"/>
          <w:sz w:val="21"/>
        </w:rPr>
        <w:footnoteRef/>
      </w:r>
      <w:r>
        <w:t xml:space="preserve"> </w:t>
      </w:r>
      <w:r>
        <w:rPr>
          <w:rFonts w:hint="eastAsia"/>
        </w:rPr>
        <w:t>注「忘失也宅居也」：袁本、茶陵本無此六字。</w:t>
      </w:r>
    </w:p>
  </w:footnote>
  <w:footnote w:id="2217">
    <w:p w14:paraId="7D133D02" w14:textId="77777777" w:rsidR="008F46A3" w:rsidRDefault="008F46A3">
      <w:pPr>
        <w:pStyle w:val="a7"/>
        <w:ind w:firstLine="420"/>
      </w:pPr>
      <w:r w:rsidRPr="00C32D98">
        <w:rPr>
          <w:rStyle w:val="a9"/>
          <w:sz w:val="21"/>
        </w:rPr>
        <w:footnoteRef/>
      </w:r>
      <w:r>
        <w:t xml:space="preserve"> </w:t>
      </w:r>
      <w:r>
        <w:rPr>
          <w:rFonts w:hint="eastAsia"/>
        </w:rPr>
        <w:t>注「言我將欲老死與汝為客也」：袁本、茶陵本無此十一字。</w:t>
      </w:r>
    </w:p>
  </w:footnote>
  <w:footnote w:id="2218">
    <w:p w14:paraId="6618630C" w14:textId="77777777" w:rsidR="008F46A3" w:rsidRDefault="008F46A3">
      <w:pPr>
        <w:pStyle w:val="a7"/>
        <w:ind w:firstLine="420"/>
      </w:pPr>
      <w:r w:rsidRPr="00C32D98">
        <w:rPr>
          <w:rStyle w:val="a9"/>
          <w:sz w:val="21"/>
        </w:rPr>
        <w:footnoteRef/>
      </w:r>
      <w:r>
        <w:t xml:space="preserve"> </w:t>
      </w:r>
      <w:r>
        <w:rPr>
          <w:rFonts w:hint="eastAsia"/>
        </w:rPr>
        <w:t>注「言精神不定世表在世之表也」：袁本、茶陵本無此十二字。</w:t>
      </w:r>
    </w:p>
  </w:footnote>
  <w:footnote w:id="2219">
    <w:p w14:paraId="509C9DCC" w14:textId="77777777" w:rsidR="008F46A3" w:rsidRDefault="008F46A3">
      <w:pPr>
        <w:pStyle w:val="a7"/>
        <w:ind w:firstLine="420"/>
      </w:pPr>
      <w:r w:rsidRPr="00C32D98">
        <w:rPr>
          <w:rStyle w:val="a9"/>
          <w:sz w:val="21"/>
        </w:rPr>
        <w:footnoteRef/>
      </w:r>
      <w:r>
        <w:t xml:space="preserve"> </w:t>
      </w:r>
      <w:r>
        <w:rPr>
          <w:rFonts w:hint="eastAsia"/>
        </w:rPr>
        <w:t>注「寤覺也」：袁本、茶陵本無此三字。</w:t>
      </w:r>
    </w:p>
  </w:footnote>
  <w:footnote w:id="2220">
    <w:p w14:paraId="235E7E2B" w14:textId="77777777" w:rsidR="008F46A3" w:rsidRDefault="008F46A3">
      <w:pPr>
        <w:pStyle w:val="a7"/>
        <w:ind w:firstLine="420"/>
      </w:pPr>
      <w:r w:rsidRPr="00C32D98">
        <w:rPr>
          <w:rStyle w:val="a9"/>
          <w:sz w:val="21"/>
        </w:rPr>
        <w:footnoteRef/>
      </w:r>
      <w:r>
        <w:t xml:space="preserve"> </w:t>
      </w:r>
      <w:r>
        <w:rPr>
          <w:rFonts w:hint="eastAsia"/>
        </w:rPr>
        <w:t>注「言既寤之」下至「言不足亂也」：袁本、茶陵本無此二十二字。</w:t>
      </w:r>
    </w:p>
  </w:footnote>
  <w:footnote w:id="2221">
    <w:p w14:paraId="7B1AF00A" w14:textId="77777777" w:rsidR="008F46A3" w:rsidRDefault="008F46A3">
      <w:pPr>
        <w:pStyle w:val="a7"/>
        <w:ind w:firstLine="420"/>
      </w:pPr>
      <w:r w:rsidRPr="00C32D98">
        <w:rPr>
          <w:rStyle w:val="a9"/>
          <w:sz w:val="21"/>
        </w:rPr>
        <w:footnoteRef/>
      </w:r>
      <w:r>
        <w:t xml:space="preserve"> </w:t>
      </w:r>
      <w:r>
        <w:rPr>
          <w:rFonts w:hint="eastAsia"/>
        </w:rPr>
        <w:t>注「言未識也」：袁本、茶陵本無此四字。</w:t>
      </w:r>
    </w:p>
  </w:footnote>
  <w:footnote w:id="2222">
    <w:p w14:paraId="5377A738" w14:textId="77777777" w:rsidR="008F46A3" w:rsidRDefault="008F46A3">
      <w:pPr>
        <w:pStyle w:val="a7"/>
        <w:ind w:firstLine="420"/>
      </w:pPr>
      <w:r w:rsidRPr="00C32D98">
        <w:rPr>
          <w:rStyle w:val="a9"/>
          <w:sz w:val="21"/>
        </w:rPr>
        <w:footnoteRef/>
      </w:r>
      <w:r>
        <w:t xml:space="preserve"> </w:t>
      </w:r>
      <w:r>
        <w:rPr>
          <w:rFonts w:hint="eastAsia"/>
        </w:rPr>
        <w:t>注「遺棄也」：袁本、茶陵本無此三字。</w:t>
      </w:r>
    </w:p>
  </w:footnote>
  <w:footnote w:id="2223">
    <w:p w14:paraId="3056E54A" w14:textId="77777777" w:rsidR="008F46A3" w:rsidRDefault="008F46A3">
      <w:pPr>
        <w:pStyle w:val="a7"/>
        <w:ind w:firstLine="420"/>
      </w:pPr>
      <w:r w:rsidRPr="00C32D98">
        <w:rPr>
          <w:rStyle w:val="a9"/>
          <w:sz w:val="21"/>
        </w:rPr>
        <w:footnoteRef/>
      </w:r>
      <w:r>
        <w:t xml:space="preserve"> </w:t>
      </w:r>
      <w:r>
        <w:rPr>
          <w:rFonts w:hint="eastAsia"/>
        </w:rPr>
        <w:t>注「末跡喻老」下至「以娛老年」：袁本、茶陵本無此二十二字。</w:t>
      </w:r>
    </w:p>
  </w:footnote>
  <w:footnote w:id="2224">
    <w:p w14:paraId="10A70879" w14:textId="77777777" w:rsidR="008F46A3" w:rsidRDefault="008F46A3">
      <w:pPr>
        <w:pStyle w:val="a7"/>
        <w:ind w:firstLine="420"/>
      </w:pPr>
      <w:r w:rsidRPr="00C32D98">
        <w:rPr>
          <w:rStyle w:val="a9"/>
          <w:sz w:val="21"/>
        </w:rPr>
        <w:footnoteRef/>
      </w:r>
      <w:r>
        <w:t xml:space="preserve"> </w:t>
      </w:r>
      <w:r>
        <w:rPr>
          <w:rFonts w:hint="eastAsia"/>
        </w:rPr>
        <w:t>注「爾雅曰」下至「為昏姻」：袁本、茶陵本無此十二字。</w:t>
      </w:r>
    </w:p>
  </w:footnote>
  <w:footnote w:id="2225">
    <w:p w14:paraId="72FCD375" w14:textId="77777777" w:rsidR="008F46A3" w:rsidRDefault="008F46A3">
      <w:pPr>
        <w:pStyle w:val="a7"/>
        <w:ind w:firstLine="420"/>
      </w:pPr>
      <w:r w:rsidRPr="00C32D98">
        <w:rPr>
          <w:rStyle w:val="a9"/>
          <w:sz w:val="21"/>
        </w:rPr>
        <w:footnoteRef/>
      </w:r>
      <w:r>
        <w:t xml:space="preserve"> </w:t>
      </w:r>
      <w:r>
        <w:rPr>
          <w:rFonts w:hint="eastAsia"/>
        </w:rPr>
        <w:t>注「臣松之注魏志」下至「字公嗣」：袁本、茶陵本無此三十字。陳云按魏志田豫傳，中領軍楊暨舉豫。注云：臣松之案暨事見劉曄傳。暨子肇，晉荊州刺史，云云。劉曄傳中無「暨子肇」以下諸語，注微誤。案：此或記於旁而其人讀裴注未諦，尤延之輒取以增多耳。陳不知今所行選注，經尤校改，每非善舊，故尚不加遽斥，其實善無是語也。</w:t>
      </w:r>
    </w:p>
  </w:footnote>
  <w:footnote w:id="2226">
    <w:p w14:paraId="684936F9" w14:textId="77777777" w:rsidR="008F46A3" w:rsidRDefault="008F46A3">
      <w:pPr>
        <w:pStyle w:val="a7"/>
        <w:ind w:firstLine="420"/>
      </w:pPr>
      <w:r w:rsidRPr="00C32D98">
        <w:rPr>
          <w:rStyle w:val="a9"/>
          <w:sz w:val="21"/>
        </w:rPr>
        <w:footnoteRef/>
      </w:r>
      <w:r>
        <w:t xml:space="preserve"> </w:t>
      </w:r>
      <w:r>
        <w:rPr>
          <w:rFonts w:hint="eastAsia"/>
        </w:rPr>
        <w:t>注「哀公問孔子弟子孰為好學」：袁本、茶陵本無此十一字。</w:t>
      </w:r>
    </w:p>
  </w:footnote>
  <w:footnote w:id="2227">
    <w:p w14:paraId="5BCED7E1" w14:textId="77777777" w:rsidR="008F46A3" w:rsidRDefault="008F46A3">
      <w:pPr>
        <w:pStyle w:val="a7"/>
        <w:ind w:firstLine="420"/>
      </w:pPr>
      <w:r w:rsidRPr="00C32D98">
        <w:rPr>
          <w:rStyle w:val="a9"/>
          <w:sz w:val="21"/>
        </w:rPr>
        <w:footnoteRef/>
      </w:r>
      <w:r>
        <w:t xml:space="preserve"> </w:t>
      </w:r>
      <w:r>
        <w:rPr>
          <w:rFonts w:hint="eastAsia"/>
        </w:rPr>
        <w:t>注「死矣今也則亡」：袁本、茶陵本無此六字。</w:t>
      </w:r>
    </w:p>
  </w:footnote>
  <w:footnote w:id="2228">
    <w:p w14:paraId="293CC262" w14:textId="77777777" w:rsidR="008F46A3" w:rsidRDefault="008F46A3">
      <w:pPr>
        <w:pStyle w:val="a7"/>
        <w:ind w:firstLine="420"/>
      </w:pPr>
      <w:r w:rsidRPr="00C32D98">
        <w:rPr>
          <w:rStyle w:val="a9"/>
          <w:sz w:val="21"/>
        </w:rPr>
        <w:footnoteRef/>
      </w:r>
      <w:r>
        <w:t xml:space="preserve"> </w:t>
      </w:r>
      <w:r>
        <w:rPr>
          <w:rFonts w:hint="eastAsia"/>
        </w:rPr>
        <w:t>注「楚辭曰不能復陵波以徑渡」：袁本此十一字作「徑度已見上文」，是也。茶陵本複出，非。</w:t>
      </w:r>
    </w:p>
  </w:footnote>
  <w:footnote w:id="2229">
    <w:p w14:paraId="1AF9F5CE" w14:textId="77777777" w:rsidR="008F46A3" w:rsidRDefault="008F46A3">
      <w:pPr>
        <w:pStyle w:val="a7"/>
        <w:ind w:firstLine="420"/>
      </w:pPr>
      <w:r w:rsidRPr="00C32D98">
        <w:rPr>
          <w:rStyle w:val="a9"/>
          <w:sz w:val="21"/>
        </w:rPr>
        <w:footnoteRef/>
      </w:r>
      <w:r>
        <w:t xml:space="preserve"> </w:t>
      </w:r>
      <w:r>
        <w:rPr>
          <w:rFonts w:hint="eastAsia"/>
        </w:rPr>
        <w:t>注「掩覆也」：袁本、茶陵本無此三字。</w:t>
      </w:r>
    </w:p>
  </w:footnote>
  <w:footnote w:id="2230">
    <w:p w14:paraId="0257AF44" w14:textId="77777777" w:rsidR="008F46A3" w:rsidRDefault="008F46A3">
      <w:pPr>
        <w:pStyle w:val="a7"/>
        <w:ind w:firstLine="420"/>
      </w:pPr>
      <w:r w:rsidRPr="00C32D98">
        <w:rPr>
          <w:rStyle w:val="a9"/>
          <w:sz w:val="21"/>
        </w:rPr>
        <w:footnoteRef/>
      </w:r>
      <w:r>
        <w:t xml:space="preserve"> </w:t>
      </w:r>
      <w:r>
        <w:rPr>
          <w:rFonts w:hint="eastAsia"/>
        </w:rPr>
        <w:t>注「車輪謂之軔」：袁本、茶陵本「車」作「軌並」二字。案：此亦尤校改耳。</w:t>
      </w:r>
    </w:p>
  </w:footnote>
  <w:footnote w:id="2231">
    <w:p w14:paraId="78EB657E" w14:textId="77777777" w:rsidR="008F46A3" w:rsidRDefault="008F46A3">
      <w:pPr>
        <w:pStyle w:val="a7"/>
        <w:ind w:firstLine="420"/>
      </w:pPr>
      <w:r w:rsidRPr="00C32D98">
        <w:rPr>
          <w:rStyle w:val="a9"/>
          <w:sz w:val="21"/>
        </w:rPr>
        <w:footnoteRef/>
      </w:r>
      <w:r>
        <w:t xml:space="preserve"> </w:t>
      </w:r>
      <w:r>
        <w:rPr>
          <w:rFonts w:hint="eastAsia"/>
        </w:rPr>
        <w:t>注「楚辭曰白日晼晚其將暮」：袁本此十字作「晼晚已見上文」，是也。茶陵本複出，非。</w:t>
      </w:r>
    </w:p>
  </w:footnote>
  <w:footnote w:id="2232">
    <w:p w14:paraId="79A18FE7" w14:textId="77777777" w:rsidR="008F46A3" w:rsidRDefault="008F46A3">
      <w:pPr>
        <w:pStyle w:val="a7"/>
        <w:ind w:firstLine="420"/>
      </w:pPr>
      <w:r w:rsidRPr="00C32D98">
        <w:rPr>
          <w:rStyle w:val="a9"/>
          <w:sz w:val="21"/>
        </w:rPr>
        <w:footnoteRef/>
      </w:r>
      <w:r>
        <w:t xml:space="preserve"> </w:t>
      </w:r>
      <w:r>
        <w:rPr>
          <w:rFonts w:hint="eastAsia"/>
        </w:rPr>
        <w:t>注「河南郡圖經曰」下至「十五里」：袁本、茶陵本無此十五字。</w:t>
      </w:r>
    </w:p>
  </w:footnote>
  <w:footnote w:id="2233">
    <w:p w14:paraId="461A8EDF" w14:textId="77777777" w:rsidR="008F46A3" w:rsidRDefault="008F46A3">
      <w:pPr>
        <w:pStyle w:val="a7"/>
        <w:ind w:firstLine="420"/>
      </w:pPr>
      <w:r w:rsidRPr="00C32D98">
        <w:rPr>
          <w:rStyle w:val="a9"/>
          <w:sz w:val="21"/>
        </w:rPr>
        <w:footnoteRef/>
      </w:r>
      <w:r>
        <w:t xml:space="preserve"> </w:t>
      </w:r>
      <w:r>
        <w:rPr>
          <w:rFonts w:hint="eastAsia"/>
        </w:rPr>
        <w:t>注「森森一作榛榛壘平聲」：袁本、茶陵本無此九字。</w:t>
      </w:r>
    </w:p>
  </w:footnote>
  <w:footnote w:id="2234">
    <w:p w14:paraId="03E7E7E4" w14:textId="77777777" w:rsidR="008F46A3" w:rsidRDefault="008F46A3">
      <w:pPr>
        <w:pStyle w:val="a7"/>
        <w:ind w:firstLine="420"/>
      </w:pPr>
      <w:r w:rsidRPr="00C32D98">
        <w:rPr>
          <w:rStyle w:val="a9"/>
          <w:sz w:val="21"/>
        </w:rPr>
        <w:footnoteRef/>
      </w:r>
      <w:r>
        <w:t xml:space="preserve"> </w:t>
      </w:r>
      <w:r>
        <w:rPr>
          <w:rFonts w:hint="eastAsia"/>
        </w:rPr>
        <w:t>注「毛詩曰」下至「不如友生」：袁本、茶陵本無此十九字。</w:t>
      </w:r>
    </w:p>
  </w:footnote>
  <w:footnote w:id="2235">
    <w:p w14:paraId="72B7D85D" w14:textId="77777777" w:rsidR="008F46A3" w:rsidRDefault="008F46A3">
      <w:pPr>
        <w:pStyle w:val="a7"/>
        <w:ind w:firstLine="420"/>
      </w:pPr>
      <w:r w:rsidRPr="00C32D98">
        <w:rPr>
          <w:rStyle w:val="a9"/>
          <w:sz w:val="21"/>
        </w:rPr>
        <w:footnoteRef/>
      </w:r>
      <w:r>
        <w:t xml:space="preserve"> </w:t>
      </w:r>
      <w:r>
        <w:rPr>
          <w:rFonts w:hint="eastAsia"/>
        </w:rPr>
        <w:t>注「爾雅曰」下至「謂俱已嫁也」：袁本、茶陵本無此二十一字。</w:t>
      </w:r>
    </w:p>
  </w:footnote>
  <w:footnote w:id="2236">
    <w:p w14:paraId="11F44D04" w14:textId="77777777" w:rsidR="008F46A3" w:rsidRDefault="008F46A3">
      <w:pPr>
        <w:pStyle w:val="a7"/>
        <w:ind w:firstLine="420"/>
      </w:pPr>
      <w:r w:rsidRPr="00C32D98">
        <w:rPr>
          <w:rStyle w:val="a9"/>
          <w:sz w:val="21"/>
        </w:rPr>
        <w:footnoteRef/>
      </w:r>
      <w:r>
        <w:t xml:space="preserve"> </w:t>
      </w:r>
      <w:r>
        <w:rPr>
          <w:rFonts w:hint="eastAsia"/>
        </w:rPr>
        <w:t>注「杜預左氏傳注曰」下至「則夫天」：袁本、茶陵本無此十八字。</w:t>
      </w:r>
    </w:p>
  </w:footnote>
  <w:footnote w:id="2237">
    <w:p w14:paraId="643B5536" w14:textId="77777777" w:rsidR="008F46A3" w:rsidRDefault="008F46A3">
      <w:pPr>
        <w:pStyle w:val="a7"/>
        <w:ind w:firstLine="420"/>
      </w:pPr>
      <w:r w:rsidRPr="00C32D98">
        <w:rPr>
          <w:rStyle w:val="a9"/>
          <w:sz w:val="21"/>
        </w:rPr>
        <w:footnoteRef/>
      </w:r>
      <w:r>
        <w:t xml:space="preserve"> </w:t>
      </w:r>
      <w:r>
        <w:rPr>
          <w:rFonts w:hint="eastAsia"/>
        </w:rPr>
        <w:t>注「潘岳集」下至「遂為其母辭」：袁本、茶陵本無此三十六字。</w:t>
      </w:r>
    </w:p>
  </w:footnote>
  <w:footnote w:id="2238">
    <w:p w14:paraId="5340F2C0" w14:textId="77777777" w:rsidR="008F46A3" w:rsidRDefault="008F46A3">
      <w:pPr>
        <w:pStyle w:val="a7"/>
        <w:ind w:firstLine="420"/>
      </w:pPr>
      <w:r w:rsidRPr="00C32D98">
        <w:rPr>
          <w:rStyle w:val="a9"/>
          <w:sz w:val="21"/>
        </w:rPr>
        <w:footnoteRef/>
      </w:r>
      <w:r>
        <w:t xml:space="preserve"> </w:t>
      </w:r>
      <w:r>
        <w:rPr>
          <w:rFonts w:hint="eastAsia"/>
        </w:rPr>
        <w:t>注「使荀息侍奚齊公疾召之」：袁本、茶陵本無此十字。注「辱大夫」下至「小兒笑也」：袁本、茶陵本無此三十一字。</w:t>
      </w:r>
    </w:p>
  </w:footnote>
  <w:footnote w:id="2239">
    <w:p w14:paraId="7DAD8C6F" w14:textId="77777777" w:rsidR="008F46A3" w:rsidRDefault="008F46A3">
      <w:pPr>
        <w:pStyle w:val="a7"/>
        <w:ind w:firstLine="420"/>
      </w:pPr>
      <w:r w:rsidRPr="00C32D98">
        <w:rPr>
          <w:rStyle w:val="a9"/>
          <w:sz w:val="21"/>
        </w:rPr>
        <w:footnoteRef/>
      </w:r>
      <w:r>
        <w:t xml:space="preserve"> </w:t>
      </w:r>
      <w:r>
        <w:rPr>
          <w:rFonts w:hint="eastAsia"/>
        </w:rPr>
        <w:t>注「禮記內則曰」下至「孩而名」：袁本、茶陵本無此十二字。</w:t>
      </w:r>
    </w:p>
  </w:footnote>
  <w:footnote w:id="2240">
    <w:p w14:paraId="05F1729E" w14:textId="77777777" w:rsidR="008F46A3" w:rsidRDefault="008F46A3">
      <w:pPr>
        <w:pStyle w:val="a7"/>
        <w:ind w:firstLine="420"/>
      </w:pPr>
      <w:r w:rsidRPr="00C32D98">
        <w:rPr>
          <w:rStyle w:val="a9"/>
          <w:sz w:val="21"/>
        </w:rPr>
        <w:footnoteRef/>
      </w:r>
      <w:r>
        <w:t xml:space="preserve"> </w:t>
      </w:r>
      <w:r>
        <w:rPr>
          <w:rFonts w:hint="eastAsia"/>
        </w:rPr>
        <w:t>注「長慼慼不能閑居兮」：案：下「慼」當作「之」，「兮」當作「焉」。各本皆誤。</w:t>
      </w:r>
    </w:p>
  </w:footnote>
  <w:footnote w:id="2241">
    <w:p w14:paraId="1AC6C748" w14:textId="77777777" w:rsidR="008F46A3" w:rsidRDefault="008F46A3">
      <w:pPr>
        <w:pStyle w:val="a7"/>
        <w:ind w:firstLine="420"/>
      </w:pPr>
      <w:r w:rsidRPr="00C32D98">
        <w:rPr>
          <w:rStyle w:val="a9"/>
          <w:sz w:val="21"/>
        </w:rPr>
        <w:footnoteRef/>
      </w:r>
      <w:r>
        <w:t xml:space="preserve"> </w:t>
      </w:r>
      <w:r>
        <w:rPr>
          <w:rFonts w:hint="eastAsia"/>
        </w:rPr>
        <w:t>注「箋曰行」下至「而有適人之道」：袁本、茶陵本無此十四字。</w:t>
      </w:r>
    </w:p>
  </w:footnote>
  <w:footnote w:id="2242">
    <w:p w14:paraId="56D7CB41" w14:textId="77777777" w:rsidR="008F46A3" w:rsidRDefault="008F46A3">
      <w:pPr>
        <w:pStyle w:val="a7"/>
        <w:ind w:firstLine="420"/>
      </w:pPr>
      <w:r w:rsidRPr="00C32D98">
        <w:rPr>
          <w:rStyle w:val="a9"/>
          <w:sz w:val="21"/>
        </w:rPr>
        <w:footnoteRef/>
      </w:r>
      <w:r>
        <w:t xml:space="preserve"> </w:t>
      </w:r>
      <w:r>
        <w:rPr>
          <w:rFonts w:hint="eastAsia"/>
        </w:rPr>
        <w:t>注「言夫之早隕者遇天未悔禍之時」：袁本、茶陵本此十三字作「天禍未悔」四字。</w:t>
      </w:r>
      <w:r>
        <w:t>-</w:t>
      </w:r>
    </w:p>
  </w:footnote>
  <w:footnote w:id="2243">
    <w:p w14:paraId="2F9D5C00" w14:textId="77777777" w:rsidR="008F46A3" w:rsidRDefault="008F46A3">
      <w:pPr>
        <w:pStyle w:val="a7"/>
        <w:ind w:firstLine="420"/>
      </w:pPr>
      <w:r w:rsidRPr="00C32D98">
        <w:rPr>
          <w:rStyle w:val="a9"/>
          <w:sz w:val="21"/>
        </w:rPr>
        <w:footnoteRef/>
      </w:r>
      <w:r>
        <w:t xml:space="preserve"> </w:t>
      </w:r>
      <w:r>
        <w:rPr>
          <w:rFonts w:hint="eastAsia"/>
        </w:rPr>
        <w:t>注「爾雅曰」下至「江東呼為蓋」：袁本、茶陵本無此十六字。</w:t>
      </w:r>
    </w:p>
  </w:footnote>
  <w:footnote w:id="2244">
    <w:p w14:paraId="42DF283E" w14:textId="77777777" w:rsidR="008F46A3" w:rsidRDefault="008F46A3">
      <w:pPr>
        <w:pStyle w:val="a7"/>
        <w:ind w:firstLine="420"/>
      </w:pPr>
      <w:r w:rsidRPr="00C32D98">
        <w:rPr>
          <w:rStyle w:val="a9"/>
          <w:sz w:val="21"/>
        </w:rPr>
        <w:footnoteRef/>
      </w:r>
      <w:r>
        <w:t xml:space="preserve"> </w:t>
      </w:r>
      <w:r>
        <w:rPr>
          <w:rFonts w:hint="eastAsia"/>
        </w:rPr>
        <w:t>注「纂要曰」下至「曰幬」：袁本、茶陵本無此十五字。</w:t>
      </w:r>
    </w:p>
  </w:footnote>
  <w:footnote w:id="2245">
    <w:p w14:paraId="0617ADDD" w14:textId="77777777" w:rsidR="008F46A3" w:rsidRDefault="008F46A3">
      <w:pPr>
        <w:pStyle w:val="a7"/>
        <w:ind w:firstLine="420"/>
      </w:pPr>
      <w:r w:rsidRPr="00C32D98">
        <w:rPr>
          <w:rStyle w:val="a9"/>
          <w:sz w:val="21"/>
        </w:rPr>
        <w:footnoteRef/>
      </w:r>
      <w:r>
        <w:t xml:space="preserve"> </w:t>
      </w:r>
      <w:r>
        <w:rPr>
          <w:rFonts w:hint="eastAsia"/>
        </w:rPr>
        <w:t>注「就列就其房列之位也」：袁本、茶陵本無此九字。</w:t>
      </w:r>
    </w:p>
  </w:footnote>
  <w:footnote w:id="2246">
    <w:p w14:paraId="5575BADF" w14:textId="77777777" w:rsidR="008F46A3" w:rsidRDefault="008F46A3">
      <w:pPr>
        <w:pStyle w:val="a7"/>
        <w:ind w:firstLine="420"/>
      </w:pPr>
      <w:r w:rsidRPr="00C32D98">
        <w:rPr>
          <w:rStyle w:val="a9"/>
          <w:sz w:val="21"/>
        </w:rPr>
        <w:footnoteRef/>
      </w:r>
      <w:r>
        <w:t xml:space="preserve"> </w:t>
      </w:r>
      <w:r>
        <w:rPr>
          <w:rFonts w:hint="eastAsia"/>
        </w:rPr>
        <w:t>注「爾雅曰」下至「棲雞宿處」：袁本、茶陵本無此十九字。</w:t>
      </w:r>
    </w:p>
  </w:footnote>
  <w:footnote w:id="2247">
    <w:p w14:paraId="208ED0B5" w14:textId="77777777" w:rsidR="008F46A3" w:rsidRDefault="008F46A3">
      <w:pPr>
        <w:pStyle w:val="a7"/>
        <w:ind w:firstLine="420"/>
      </w:pPr>
      <w:r w:rsidRPr="00C32D98">
        <w:rPr>
          <w:rStyle w:val="a9"/>
          <w:sz w:val="21"/>
        </w:rPr>
        <w:footnoteRef/>
      </w:r>
      <w:r>
        <w:t xml:space="preserve"> </w:t>
      </w:r>
      <w:r>
        <w:rPr>
          <w:rFonts w:hint="eastAsia"/>
        </w:rPr>
        <w:t>注「寔命不猶」：袁本、茶陵本無此四字。</w:t>
      </w:r>
    </w:p>
  </w:footnote>
  <w:footnote w:id="2248">
    <w:p w14:paraId="21E98579" w14:textId="77777777" w:rsidR="008F46A3" w:rsidRDefault="008F46A3">
      <w:pPr>
        <w:pStyle w:val="a7"/>
        <w:ind w:firstLine="420"/>
      </w:pPr>
      <w:r w:rsidRPr="00C32D98">
        <w:rPr>
          <w:rStyle w:val="a9"/>
          <w:sz w:val="21"/>
        </w:rPr>
        <w:footnoteRef/>
      </w:r>
      <w:r>
        <w:t xml:space="preserve"> </w:t>
      </w:r>
      <w:r>
        <w:rPr>
          <w:rFonts w:hint="eastAsia"/>
        </w:rPr>
        <w:t>注「又曰」下至「瞀亂也」：袁本、茶陵本無此十四字。</w:t>
      </w:r>
    </w:p>
  </w:footnote>
  <w:footnote w:id="2249">
    <w:p w14:paraId="16B24502" w14:textId="77777777" w:rsidR="008F46A3" w:rsidRDefault="008F46A3">
      <w:pPr>
        <w:pStyle w:val="a7"/>
        <w:ind w:firstLine="420"/>
      </w:pPr>
      <w:r w:rsidRPr="00C32D98">
        <w:rPr>
          <w:rStyle w:val="a9"/>
          <w:sz w:val="21"/>
        </w:rPr>
        <w:footnoteRef/>
      </w:r>
      <w:r>
        <w:t xml:space="preserve"> </w:t>
      </w:r>
      <w:r>
        <w:rPr>
          <w:rFonts w:hint="eastAsia"/>
        </w:rPr>
        <w:t>注「廣雅曰曜靈日也」：袁本、茶陵本無此七字。</w:t>
      </w:r>
    </w:p>
  </w:footnote>
  <w:footnote w:id="2250">
    <w:p w14:paraId="500E0D3B" w14:textId="77777777" w:rsidR="008F46A3" w:rsidRDefault="008F46A3">
      <w:pPr>
        <w:pStyle w:val="a7"/>
        <w:ind w:firstLine="420"/>
      </w:pPr>
      <w:r w:rsidRPr="00C32D98">
        <w:rPr>
          <w:rStyle w:val="a9"/>
          <w:sz w:val="21"/>
        </w:rPr>
        <w:footnoteRef/>
      </w:r>
      <w:r>
        <w:t xml:space="preserve"> </w:t>
      </w:r>
      <w:r>
        <w:rPr>
          <w:rFonts w:hint="eastAsia"/>
        </w:rPr>
        <w:t>注「顏延年曰」下至「遄速也」：袁本、茶陵本無此二十二字。</w:t>
      </w:r>
    </w:p>
  </w:footnote>
  <w:footnote w:id="2251">
    <w:p w14:paraId="461E706B" w14:textId="77777777" w:rsidR="008F46A3" w:rsidRDefault="008F46A3">
      <w:pPr>
        <w:pStyle w:val="a7"/>
        <w:ind w:firstLine="420"/>
      </w:pPr>
      <w:r w:rsidRPr="00C32D98">
        <w:rPr>
          <w:rStyle w:val="a9"/>
          <w:sz w:val="21"/>
        </w:rPr>
        <w:footnoteRef/>
      </w:r>
      <w:r>
        <w:t xml:space="preserve"> </w:t>
      </w:r>
      <w:r>
        <w:rPr>
          <w:rFonts w:hint="eastAsia"/>
        </w:rPr>
        <w:t>注「遄速也」：袁本、茶陵本無此三字。案：此於上所增多為複，乃誤中之誤。</w:t>
      </w:r>
    </w:p>
  </w:footnote>
  <w:footnote w:id="2252">
    <w:p w14:paraId="18CB8680" w14:textId="77777777" w:rsidR="008F46A3" w:rsidRDefault="008F46A3">
      <w:pPr>
        <w:pStyle w:val="a7"/>
        <w:ind w:firstLine="420"/>
      </w:pPr>
      <w:r w:rsidRPr="00C32D98">
        <w:rPr>
          <w:rStyle w:val="a9"/>
          <w:sz w:val="21"/>
        </w:rPr>
        <w:footnoteRef/>
      </w:r>
      <w:r>
        <w:t xml:space="preserve"> </w:t>
      </w:r>
      <w:r>
        <w:rPr>
          <w:rFonts w:hint="eastAsia"/>
        </w:rPr>
        <w:t>注「空廓寥廓也」：袁本、茶陵本下「廓」字作「寥」。案：陳云「廓」，「寥」誤，即據別本也。</w:t>
      </w:r>
    </w:p>
  </w:footnote>
  <w:footnote w:id="2253">
    <w:p w14:paraId="52F396DE" w14:textId="77777777" w:rsidR="008F46A3" w:rsidRDefault="008F46A3">
      <w:pPr>
        <w:pStyle w:val="a7"/>
        <w:ind w:firstLine="420"/>
      </w:pPr>
      <w:r w:rsidRPr="00C32D98">
        <w:rPr>
          <w:rStyle w:val="a9"/>
          <w:sz w:val="21"/>
        </w:rPr>
        <w:footnoteRef/>
      </w:r>
      <w:r>
        <w:t xml:space="preserve"> </w:t>
      </w:r>
      <w:r>
        <w:rPr>
          <w:rFonts w:hint="eastAsia"/>
        </w:rPr>
        <w:t>注「字林曰仿」下至「言平生昔日之時也」：袁本、茶陵本無此二十二字。</w:t>
      </w:r>
    </w:p>
  </w:footnote>
  <w:footnote w:id="2254">
    <w:p w14:paraId="65EFAF98" w14:textId="77777777" w:rsidR="008F46A3" w:rsidRDefault="008F46A3">
      <w:pPr>
        <w:pStyle w:val="a7"/>
        <w:ind w:firstLine="420"/>
      </w:pPr>
      <w:r w:rsidRPr="00C32D98">
        <w:rPr>
          <w:rStyle w:val="a9"/>
          <w:sz w:val="21"/>
        </w:rPr>
        <w:footnoteRef/>
      </w:r>
      <w:r>
        <w:t xml:space="preserve"> </w:t>
      </w:r>
      <w:r>
        <w:rPr>
          <w:rFonts w:hint="eastAsia"/>
        </w:rPr>
        <w:t>注「爾雅曰」下至「曰旐」：袁本、茶陵本無此十一字。</w:t>
      </w:r>
    </w:p>
  </w:footnote>
  <w:footnote w:id="2255">
    <w:p w14:paraId="3730381B" w14:textId="77777777" w:rsidR="008F46A3" w:rsidRDefault="008F46A3">
      <w:pPr>
        <w:pStyle w:val="a7"/>
        <w:ind w:firstLine="420"/>
      </w:pPr>
      <w:r w:rsidRPr="00C32D98">
        <w:rPr>
          <w:rStyle w:val="a9"/>
          <w:sz w:val="21"/>
        </w:rPr>
        <w:footnoteRef/>
      </w:r>
      <w:r>
        <w:t xml:space="preserve"> </w:t>
      </w:r>
      <w:r>
        <w:rPr>
          <w:rFonts w:hint="eastAsia"/>
        </w:rPr>
        <w:t>注「公西為志焉」：茶陵本「西」下有「赤」字，是也。袁本亦脫。</w:t>
      </w:r>
    </w:p>
  </w:footnote>
  <w:footnote w:id="2256">
    <w:p w14:paraId="4FE52E23" w14:textId="77777777" w:rsidR="008F46A3" w:rsidRDefault="008F46A3">
      <w:pPr>
        <w:pStyle w:val="a7"/>
        <w:ind w:firstLine="420"/>
      </w:pPr>
      <w:r w:rsidRPr="00C32D98">
        <w:rPr>
          <w:rStyle w:val="a9"/>
          <w:sz w:val="21"/>
        </w:rPr>
        <w:footnoteRef/>
      </w:r>
      <w:r>
        <w:t xml:space="preserve"> </w:t>
      </w:r>
      <w:r>
        <w:rPr>
          <w:rFonts w:hint="eastAsia"/>
        </w:rPr>
        <w:t>注「喪柩之旌也」：茶陵本「喪」作「表」，袁本亦作「喪」。案：陳云「喪」，「表」誤，亦據別本也。</w:t>
      </w:r>
    </w:p>
  </w:footnote>
  <w:footnote w:id="2257">
    <w:p w14:paraId="2627D5C0" w14:textId="77777777" w:rsidR="008F46A3" w:rsidRDefault="008F46A3">
      <w:pPr>
        <w:pStyle w:val="a7"/>
        <w:ind w:firstLine="420"/>
      </w:pPr>
      <w:r w:rsidRPr="00C32D98">
        <w:rPr>
          <w:rStyle w:val="a9"/>
          <w:sz w:val="21"/>
        </w:rPr>
        <w:footnoteRef/>
      </w:r>
      <w:r>
        <w:t xml:space="preserve"> </w:t>
      </w:r>
      <w:r>
        <w:rPr>
          <w:rFonts w:hint="eastAsia"/>
        </w:rPr>
        <w:t>注「爾雅曰」下至「即今之旒旐」：袁本、茶陵本無此十四字。案：此於上所增多，亦為複，皆誤中之誤也。</w:t>
      </w:r>
    </w:p>
  </w:footnote>
  <w:footnote w:id="2258">
    <w:p w14:paraId="613FE2D7" w14:textId="77777777" w:rsidR="008F46A3" w:rsidRDefault="008F46A3">
      <w:pPr>
        <w:pStyle w:val="a7"/>
        <w:ind w:firstLine="420"/>
      </w:pPr>
      <w:r w:rsidRPr="00C32D98">
        <w:rPr>
          <w:rStyle w:val="a9"/>
          <w:sz w:val="21"/>
        </w:rPr>
        <w:footnoteRef/>
      </w:r>
      <w:r>
        <w:t xml:space="preserve"> </w:t>
      </w:r>
      <w:r>
        <w:rPr>
          <w:rFonts w:hint="eastAsia"/>
        </w:rPr>
        <w:t>注「僕夫悲余懷兮馬」：袁本、茶陵本「馬」在「余」字下，是也。此所引離騷文。</w:t>
      </w:r>
    </w:p>
  </w:footnote>
  <w:footnote w:id="2259">
    <w:p w14:paraId="6AEE45DE" w14:textId="77777777" w:rsidR="008F46A3" w:rsidRDefault="008F46A3">
      <w:pPr>
        <w:pStyle w:val="a7"/>
        <w:ind w:firstLine="420"/>
      </w:pPr>
      <w:r w:rsidRPr="00C32D98">
        <w:rPr>
          <w:rStyle w:val="a9"/>
          <w:sz w:val="21"/>
        </w:rPr>
        <w:footnoteRef/>
      </w:r>
      <w:r>
        <w:t xml:space="preserve"> </w:t>
      </w:r>
      <w:r>
        <w:rPr>
          <w:rFonts w:hint="eastAsia"/>
        </w:rPr>
        <w:t>注「凡人喪曰疚」：袁本、茶陵本無此五字。</w:t>
      </w:r>
    </w:p>
  </w:footnote>
  <w:footnote w:id="2260">
    <w:p w14:paraId="51FB47D7" w14:textId="77777777" w:rsidR="008F46A3" w:rsidRDefault="008F46A3">
      <w:pPr>
        <w:pStyle w:val="a7"/>
        <w:ind w:firstLine="420"/>
      </w:pPr>
      <w:r w:rsidRPr="00C32D98">
        <w:rPr>
          <w:rStyle w:val="a9"/>
          <w:sz w:val="21"/>
        </w:rPr>
        <w:footnoteRef/>
      </w:r>
      <w:r>
        <w:t xml:space="preserve"> </w:t>
      </w:r>
      <w:r>
        <w:rPr>
          <w:rFonts w:hint="eastAsia"/>
        </w:rPr>
        <w:t>注「家語曰」下至「儡羸貌」：袁本、茶陵本無此二十三字。</w:t>
      </w:r>
    </w:p>
  </w:footnote>
  <w:footnote w:id="2261">
    <w:p w14:paraId="2FFFD60D" w14:textId="77777777" w:rsidR="008F46A3" w:rsidRDefault="008F46A3">
      <w:pPr>
        <w:pStyle w:val="a7"/>
        <w:ind w:firstLine="420"/>
      </w:pPr>
      <w:r w:rsidRPr="00C32D98">
        <w:rPr>
          <w:rStyle w:val="a9"/>
          <w:sz w:val="21"/>
        </w:rPr>
        <w:footnoteRef/>
      </w:r>
      <w:r>
        <w:t xml:space="preserve"> </w:t>
      </w:r>
      <w:r>
        <w:rPr>
          <w:rFonts w:hint="eastAsia"/>
        </w:rPr>
        <w:t>注「鸚鵡曰」：袁本「鵡」下有「賦」字，是也。茶陵本亦脫。</w:t>
      </w:r>
    </w:p>
  </w:footnote>
  <w:footnote w:id="2262">
    <w:p w14:paraId="04C38D7D" w14:textId="77777777" w:rsidR="008F46A3" w:rsidRDefault="008F46A3">
      <w:pPr>
        <w:pStyle w:val="a7"/>
        <w:ind w:firstLine="420"/>
      </w:pPr>
      <w:r w:rsidRPr="00C32D98">
        <w:rPr>
          <w:rStyle w:val="a9"/>
          <w:sz w:val="21"/>
        </w:rPr>
        <w:footnoteRef/>
      </w:r>
      <w:r>
        <w:t xml:space="preserve"> </w:t>
      </w:r>
      <w:r>
        <w:rPr>
          <w:rFonts w:hint="eastAsia"/>
        </w:rPr>
        <w:t>注「顧顏貌之艵艵」：茶陵本「顏」作為「顇」，是也。而袁本「顇」上衍「顦」字，亦非。</w:t>
      </w:r>
    </w:p>
  </w:footnote>
  <w:footnote w:id="2263">
    <w:p w14:paraId="5D17A2F0" w14:textId="77777777" w:rsidR="008F46A3" w:rsidRDefault="008F46A3">
      <w:pPr>
        <w:pStyle w:val="a7"/>
        <w:ind w:firstLine="420"/>
      </w:pPr>
      <w:r w:rsidRPr="00C32D98">
        <w:rPr>
          <w:rStyle w:val="a9"/>
          <w:sz w:val="21"/>
        </w:rPr>
        <w:footnoteRef/>
      </w:r>
      <w:r>
        <w:t xml:space="preserve"> </w:t>
      </w:r>
      <w:r>
        <w:rPr>
          <w:rFonts w:hint="eastAsia"/>
        </w:rPr>
        <w:t>注「文公六年」：袁本、茶陵本無此四字，有「曰」字。</w:t>
      </w:r>
    </w:p>
  </w:footnote>
  <w:footnote w:id="2264">
    <w:p w14:paraId="6ED2C9AB" w14:textId="77777777" w:rsidR="008F46A3" w:rsidRDefault="008F46A3">
      <w:pPr>
        <w:pStyle w:val="a7"/>
        <w:ind w:firstLine="420"/>
      </w:pPr>
      <w:r w:rsidRPr="00C32D98">
        <w:rPr>
          <w:rStyle w:val="a9"/>
          <w:sz w:val="21"/>
        </w:rPr>
        <w:footnoteRef/>
      </w:r>
      <w:r>
        <w:t xml:space="preserve"> </w:t>
      </w:r>
      <w:r>
        <w:rPr>
          <w:rFonts w:hint="eastAsia"/>
        </w:rPr>
        <w:t>注「妻言願亦如三良死從於夫也」：袁本、茶陵本無此十二字。</w:t>
      </w:r>
    </w:p>
  </w:footnote>
  <w:footnote w:id="2265">
    <w:p w14:paraId="278FA853" w14:textId="77777777" w:rsidR="008F46A3" w:rsidRDefault="008F46A3">
      <w:pPr>
        <w:pStyle w:val="a7"/>
        <w:ind w:firstLine="420"/>
      </w:pPr>
      <w:r w:rsidRPr="00C32D98">
        <w:rPr>
          <w:rStyle w:val="a9"/>
          <w:sz w:val="21"/>
        </w:rPr>
        <w:footnoteRef/>
      </w:r>
      <w:r>
        <w:t xml:space="preserve"> </w:t>
      </w:r>
      <w:r>
        <w:rPr>
          <w:rFonts w:hint="eastAsia"/>
        </w:rPr>
        <w:t>注「春與秋兮代序」：何校「兮」改「其」。案：「兮」字當在上句末。各本皆誤。</w:t>
      </w:r>
    </w:p>
  </w:footnote>
  <w:footnote w:id="2266">
    <w:p w14:paraId="4D392DBA" w14:textId="77777777" w:rsidR="008F46A3" w:rsidRDefault="008F46A3">
      <w:pPr>
        <w:pStyle w:val="a7"/>
        <w:ind w:firstLine="420"/>
      </w:pPr>
      <w:r w:rsidRPr="00C32D98">
        <w:rPr>
          <w:rStyle w:val="a9"/>
          <w:sz w:val="21"/>
        </w:rPr>
        <w:footnoteRef/>
      </w:r>
      <w:r>
        <w:t xml:space="preserve"> </w:t>
      </w:r>
      <w:r>
        <w:rPr>
          <w:rFonts w:hint="eastAsia"/>
        </w:rPr>
        <w:t>注「毛詩曰歲聿其暮」：袁本、茶陵本無此七字。</w:t>
      </w:r>
    </w:p>
  </w:footnote>
  <w:footnote w:id="2267">
    <w:p w14:paraId="259C0D8A" w14:textId="77777777" w:rsidR="008F46A3" w:rsidRDefault="008F46A3">
      <w:pPr>
        <w:pStyle w:val="a7"/>
        <w:ind w:firstLine="420"/>
      </w:pPr>
      <w:r w:rsidRPr="00C32D98">
        <w:rPr>
          <w:rStyle w:val="a9"/>
          <w:sz w:val="21"/>
        </w:rPr>
        <w:footnoteRef/>
      </w:r>
      <w:r>
        <w:t xml:space="preserve"> </w:t>
      </w:r>
      <w:r>
        <w:rPr>
          <w:rFonts w:hint="eastAsia"/>
        </w:rPr>
        <w:t>注「君𢠵然若有」：茶陵本「有」下有「亡」字，是也。袁本亦脫。</w:t>
      </w:r>
    </w:p>
  </w:footnote>
  <w:footnote w:id="2268">
    <w:p w14:paraId="6EC04038" w14:textId="77777777" w:rsidR="008F46A3" w:rsidRDefault="008F46A3">
      <w:pPr>
        <w:pStyle w:val="a7"/>
        <w:ind w:firstLine="420"/>
      </w:pPr>
      <w:r w:rsidRPr="00C32D98">
        <w:rPr>
          <w:rStyle w:val="a9"/>
          <w:sz w:val="21"/>
        </w:rPr>
        <w:footnoteRef/>
      </w:r>
      <w:r>
        <w:t xml:space="preserve"> </w:t>
      </w:r>
      <w:r>
        <w:rPr>
          <w:rFonts w:hint="eastAsia"/>
        </w:rPr>
        <w:t>注「楚辭曰秋風兮」下至「振動也」：袁本、茶陵本無此十九字。</w:t>
      </w:r>
    </w:p>
  </w:footnote>
  <w:footnote w:id="2269">
    <w:p w14:paraId="606CA36C" w14:textId="77777777" w:rsidR="008F46A3" w:rsidRDefault="008F46A3">
      <w:pPr>
        <w:pStyle w:val="a7"/>
        <w:ind w:firstLine="420"/>
      </w:pPr>
      <w:r w:rsidRPr="00C32D98">
        <w:rPr>
          <w:rStyle w:val="a9"/>
          <w:sz w:val="21"/>
        </w:rPr>
        <w:footnoteRef/>
      </w:r>
      <w:r>
        <w:t xml:space="preserve"> </w:t>
      </w:r>
      <w:r>
        <w:rPr>
          <w:rFonts w:hint="eastAsia"/>
        </w:rPr>
        <w:t>注「毛詩曰柏舟」下至「報恩養於下庭」：袁本、茶陵本無此五十五字。案：恭姜、柏舟、歸骨山足，善均於上注訖，何得更有云云。觀此可知尤增多之，無足取也。</w:t>
      </w:r>
    </w:p>
  </w:footnote>
  <w:footnote w:id="2270">
    <w:p w14:paraId="42C64279" w14:textId="77777777" w:rsidR="008F46A3" w:rsidRDefault="008F46A3">
      <w:pPr>
        <w:pStyle w:val="a7"/>
        <w:ind w:firstLine="420"/>
      </w:pPr>
      <w:r w:rsidRPr="00C32D98">
        <w:rPr>
          <w:rStyle w:val="a9"/>
          <w:sz w:val="21"/>
        </w:rPr>
        <w:footnoteRef/>
      </w:r>
      <w:r>
        <w:t xml:space="preserve"> </w:t>
      </w:r>
      <w:r>
        <w:rPr>
          <w:rFonts w:hint="eastAsia"/>
        </w:rPr>
        <w:t>恨賦注「意謂古人」下至「而死也」：袁本、茶陵本無此十四字。</w:t>
      </w:r>
    </w:p>
  </w:footnote>
  <w:footnote w:id="2271">
    <w:p w14:paraId="4AF0E66F" w14:textId="77777777" w:rsidR="008F46A3" w:rsidRDefault="008F46A3">
      <w:pPr>
        <w:pStyle w:val="a7"/>
        <w:ind w:firstLine="420"/>
      </w:pPr>
      <w:r w:rsidRPr="00C32D98">
        <w:rPr>
          <w:rStyle w:val="a9"/>
          <w:sz w:val="21"/>
        </w:rPr>
        <w:footnoteRef/>
      </w:r>
      <w:r>
        <w:t xml:space="preserve"> </w:t>
      </w:r>
      <w:r>
        <w:rPr>
          <w:rFonts w:hint="eastAsia"/>
        </w:rPr>
        <w:t>注「濟陽考城人」：袁本、茶陵本無「考城」二字。</w:t>
      </w:r>
    </w:p>
  </w:footnote>
  <w:footnote w:id="2272">
    <w:p w14:paraId="16C51F4C" w14:textId="77777777" w:rsidR="008F46A3" w:rsidRDefault="008F46A3">
      <w:pPr>
        <w:pStyle w:val="a7"/>
        <w:ind w:firstLine="420"/>
      </w:pPr>
      <w:r w:rsidRPr="00C32D98">
        <w:rPr>
          <w:rStyle w:val="a9"/>
          <w:sz w:val="21"/>
        </w:rPr>
        <w:footnoteRef/>
      </w:r>
      <w:r>
        <w:t xml:space="preserve"> </w:t>
      </w:r>
      <w:r>
        <w:rPr>
          <w:rFonts w:hint="eastAsia"/>
        </w:rPr>
        <w:t>注「祖躭」下至「淹少而沉敏」：袁本、茶陵本無此十六字。</w:t>
      </w:r>
    </w:p>
  </w:footnote>
  <w:footnote w:id="2273">
    <w:p w14:paraId="234E5A76" w14:textId="77777777" w:rsidR="008F46A3" w:rsidRDefault="008F46A3">
      <w:pPr>
        <w:pStyle w:val="a7"/>
        <w:ind w:firstLine="420"/>
      </w:pPr>
      <w:r w:rsidRPr="00C32D98">
        <w:rPr>
          <w:rStyle w:val="a9"/>
          <w:sz w:val="21"/>
        </w:rPr>
        <w:footnoteRef/>
      </w:r>
      <w:r>
        <w:t xml:space="preserve"> </w:t>
      </w:r>
      <w:r>
        <w:rPr>
          <w:rFonts w:hint="eastAsia"/>
        </w:rPr>
        <w:t>注「自以孤賤」下至「謚憲子」：袁本、茶陵本無此六十五字。</w:t>
      </w:r>
    </w:p>
  </w:footnote>
  <w:footnote w:id="2274">
    <w:p w14:paraId="0FF12F05" w14:textId="77777777" w:rsidR="008F46A3" w:rsidRDefault="008F46A3">
      <w:pPr>
        <w:pStyle w:val="a7"/>
        <w:ind w:firstLine="420"/>
      </w:pPr>
      <w:r w:rsidRPr="00C32D98">
        <w:rPr>
          <w:rStyle w:val="a9"/>
          <w:sz w:val="21"/>
        </w:rPr>
        <w:footnoteRef/>
      </w:r>
      <w:r>
        <w:t xml:space="preserve"> </w:t>
      </w:r>
      <w:r>
        <w:rPr>
          <w:rFonts w:hint="eastAsia"/>
        </w:rPr>
        <w:t>注「爾雅曰試用也」：袁本、茶陵本無此六字。</w:t>
      </w:r>
    </w:p>
  </w:footnote>
  <w:footnote w:id="2275">
    <w:p w14:paraId="32A5979A" w14:textId="77777777" w:rsidR="008F46A3" w:rsidRDefault="008F46A3">
      <w:pPr>
        <w:pStyle w:val="a7"/>
        <w:ind w:firstLine="420"/>
      </w:pPr>
      <w:r w:rsidRPr="00C32D98">
        <w:rPr>
          <w:rStyle w:val="a9"/>
          <w:sz w:val="21"/>
        </w:rPr>
        <w:footnoteRef/>
      </w:r>
      <w:r>
        <w:t xml:space="preserve"> </w:t>
      </w:r>
      <w:r>
        <w:rPr>
          <w:rFonts w:hint="eastAsia"/>
        </w:rPr>
        <w:t>注「注兩手曰拱」：袁本、茶陵本無此五字。</w:t>
      </w:r>
    </w:p>
  </w:footnote>
  <w:footnote w:id="2276">
    <w:p w14:paraId="15B5BF0C" w14:textId="77777777" w:rsidR="008F46A3" w:rsidRDefault="008F46A3">
      <w:pPr>
        <w:pStyle w:val="a7"/>
        <w:ind w:firstLine="420"/>
      </w:pPr>
      <w:r w:rsidRPr="00C32D98">
        <w:rPr>
          <w:rStyle w:val="a9"/>
          <w:sz w:val="21"/>
        </w:rPr>
        <w:footnoteRef/>
      </w:r>
      <w:r>
        <w:t xml:space="preserve"> </w:t>
      </w:r>
      <w:r>
        <w:rPr>
          <w:rFonts w:hint="eastAsia"/>
        </w:rPr>
        <w:t>注「茅焦上諫」：袁本、茶陵本無此四字。</w:t>
      </w:r>
    </w:p>
  </w:footnote>
  <w:footnote w:id="2277">
    <w:p w14:paraId="786EE980" w14:textId="77777777" w:rsidR="008F46A3" w:rsidRDefault="008F46A3">
      <w:pPr>
        <w:pStyle w:val="a7"/>
        <w:ind w:firstLine="420"/>
      </w:pPr>
      <w:r w:rsidRPr="00C32D98">
        <w:rPr>
          <w:rStyle w:val="a9"/>
          <w:sz w:val="21"/>
        </w:rPr>
        <w:footnoteRef/>
      </w:r>
      <w:r>
        <w:t xml:space="preserve"> </w:t>
      </w:r>
      <w:r>
        <w:rPr>
          <w:rFonts w:hint="eastAsia"/>
        </w:rPr>
        <w:t>注「丹水更其南」：袁本、茶陵本無此五字。</w:t>
      </w:r>
    </w:p>
  </w:footnote>
  <w:footnote w:id="2278">
    <w:p w14:paraId="5200D1E7" w14:textId="77777777" w:rsidR="008F46A3" w:rsidRDefault="008F46A3">
      <w:pPr>
        <w:pStyle w:val="a7"/>
        <w:ind w:firstLine="420"/>
      </w:pPr>
      <w:r w:rsidRPr="00C32D98">
        <w:rPr>
          <w:rStyle w:val="a9"/>
          <w:sz w:val="21"/>
        </w:rPr>
        <w:footnoteRef/>
      </w:r>
      <w:r>
        <w:t xml:space="preserve"> </w:t>
      </w:r>
      <w:r>
        <w:rPr>
          <w:rFonts w:hint="eastAsia"/>
        </w:rPr>
        <w:t>注「三十七年」：袁本、茶陵本無此四字。</w:t>
      </w:r>
    </w:p>
  </w:footnote>
  <w:footnote w:id="2279">
    <w:p w14:paraId="0481753F" w14:textId="77777777" w:rsidR="008F46A3" w:rsidRDefault="008F46A3">
      <w:pPr>
        <w:pStyle w:val="a7"/>
        <w:ind w:firstLine="420"/>
      </w:pPr>
      <w:r w:rsidRPr="00C32D98">
        <w:rPr>
          <w:rStyle w:val="a9"/>
          <w:sz w:val="21"/>
        </w:rPr>
        <w:footnoteRef/>
      </w:r>
      <w:r>
        <w:t xml:space="preserve"> </w:t>
      </w:r>
      <w:r>
        <w:rPr>
          <w:rFonts w:hint="eastAsia"/>
        </w:rPr>
        <w:t>注「伐紂」：陳云「伐紂」當作「征伐」。案：所校是也。各本皆誤。江賦注引正作「征伐」。</w:t>
      </w:r>
    </w:p>
  </w:footnote>
  <w:footnote w:id="2280">
    <w:p w14:paraId="757B9BB2" w14:textId="77777777" w:rsidR="008F46A3" w:rsidRDefault="008F46A3">
      <w:pPr>
        <w:pStyle w:val="a7"/>
        <w:ind w:firstLine="420"/>
      </w:pPr>
      <w:r w:rsidRPr="00C32D98">
        <w:rPr>
          <w:rStyle w:val="a9"/>
          <w:sz w:val="21"/>
        </w:rPr>
        <w:footnoteRef/>
      </w:r>
      <w:r>
        <w:t xml:space="preserve"> </w:t>
      </w:r>
      <w:r>
        <w:rPr>
          <w:rFonts w:hint="eastAsia"/>
        </w:rPr>
        <w:t>注「大起九師」：袁本、茶陵本無此四字。</w:t>
      </w:r>
    </w:p>
  </w:footnote>
  <w:footnote w:id="2281">
    <w:p w14:paraId="2210E324" w14:textId="77777777" w:rsidR="008F46A3" w:rsidRDefault="008F46A3">
      <w:pPr>
        <w:pStyle w:val="a7"/>
        <w:ind w:firstLine="420"/>
      </w:pPr>
      <w:r w:rsidRPr="00C32D98">
        <w:rPr>
          <w:rStyle w:val="a9"/>
          <w:sz w:val="21"/>
        </w:rPr>
        <w:footnoteRef/>
      </w:r>
      <w:r>
        <w:t xml:space="preserve"> </w:t>
      </w:r>
      <w:r>
        <w:rPr>
          <w:rFonts w:hint="eastAsia"/>
        </w:rPr>
        <w:t>注「是事之不可知三也」：袁本、茶陵本無「之」字、「三」字。</w:t>
      </w:r>
    </w:p>
  </w:footnote>
  <w:footnote w:id="2282">
    <w:p w14:paraId="7CE6B012" w14:textId="77777777" w:rsidR="008F46A3" w:rsidRDefault="008F46A3">
      <w:pPr>
        <w:pStyle w:val="a7"/>
        <w:ind w:firstLine="420"/>
      </w:pPr>
      <w:r w:rsidRPr="00C32D98">
        <w:rPr>
          <w:rStyle w:val="a9"/>
          <w:sz w:val="21"/>
        </w:rPr>
        <w:footnoteRef/>
      </w:r>
      <w:r>
        <w:t xml:space="preserve"> </w:t>
      </w:r>
      <w:r>
        <w:rPr>
          <w:rFonts w:hint="eastAsia"/>
        </w:rPr>
        <w:t>注「風俗通曰」下至「則為晏駕」：袁本、茶陵本無此二十二字。</w:t>
      </w:r>
    </w:p>
  </w:footnote>
  <w:footnote w:id="2283">
    <w:p w14:paraId="38FD9422" w14:textId="77777777" w:rsidR="008F46A3" w:rsidRDefault="008F46A3">
      <w:pPr>
        <w:pStyle w:val="a7"/>
        <w:ind w:firstLine="420"/>
      </w:pPr>
      <w:r w:rsidRPr="00C32D98">
        <w:rPr>
          <w:rStyle w:val="a9"/>
          <w:sz w:val="21"/>
        </w:rPr>
        <w:footnoteRef/>
      </w:r>
      <w:r>
        <w:t xml:space="preserve"> </w:t>
      </w:r>
      <w:r>
        <w:rPr>
          <w:rFonts w:hint="eastAsia"/>
        </w:rPr>
        <w:t>注「趙王張敖」：袁本、茶陵本無此四字。</w:t>
      </w:r>
    </w:p>
  </w:footnote>
  <w:footnote w:id="2284">
    <w:p w14:paraId="73289DE9" w14:textId="77777777" w:rsidR="008F46A3" w:rsidRDefault="008F46A3">
      <w:pPr>
        <w:pStyle w:val="a7"/>
        <w:ind w:firstLine="420"/>
      </w:pPr>
      <w:r w:rsidRPr="00C32D98">
        <w:rPr>
          <w:rStyle w:val="a9"/>
          <w:sz w:val="21"/>
        </w:rPr>
        <w:footnoteRef/>
      </w:r>
      <w:r>
        <w:t xml:space="preserve"> </w:t>
      </w:r>
      <w:r>
        <w:rPr>
          <w:rFonts w:hint="eastAsia"/>
        </w:rPr>
        <w:t>注「徙房陵房陵在漢中」：袁本、茶陵本作「徙漢中房陵」五字。</w:t>
      </w:r>
    </w:p>
  </w:footnote>
  <w:footnote w:id="2285">
    <w:p w14:paraId="783EF15F" w14:textId="77777777" w:rsidR="008F46A3" w:rsidRDefault="008F46A3">
      <w:pPr>
        <w:pStyle w:val="a7"/>
        <w:ind w:firstLine="420"/>
      </w:pPr>
      <w:r w:rsidRPr="00C32D98">
        <w:rPr>
          <w:rStyle w:val="a9"/>
          <w:sz w:val="21"/>
        </w:rPr>
        <w:footnoteRef/>
      </w:r>
      <w:r>
        <w:t xml:space="preserve"> </w:t>
      </w:r>
      <w:r>
        <w:rPr>
          <w:rFonts w:hint="eastAsia"/>
        </w:rPr>
        <w:t>注「武帝天漢二年」：袁本、茶陵本無此六字。</w:t>
      </w:r>
    </w:p>
  </w:footnote>
  <w:footnote w:id="2286">
    <w:p w14:paraId="21BEC1EC" w14:textId="77777777" w:rsidR="008F46A3" w:rsidRDefault="008F46A3">
      <w:pPr>
        <w:pStyle w:val="a7"/>
        <w:ind w:firstLine="420"/>
      </w:pPr>
      <w:r w:rsidRPr="00C32D98">
        <w:rPr>
          <w:rStyle w:val="a9"/>
          <w:sz w:val="21"/>
        </w:rPr>
        <w:footnoteRef/>
      </w:r>
      <w:r>
        <w:t xml:space="preserve"> </w:t>
      </w:r>
      <w:r>
        <w:rPr>
          <w:rFonts w:hint="eastAsia"/>
        </w:rPr>
        <w:t>注「為騎都尉」下至「出居延」：袁本、茶陵本無此十二字。</w:t>
      </w:r>
    </w:p>
  </w:footnote>
  <w:footnote w:id="2287">
    <w:p w14:paraId="2E2250AE" w14:textId="77777777" w:rsidR="008F46A3" w:rsidRDefault="008F46A3">
      <w:pPr>
        <w:pStyle w:val="a7"/>
        <w:ind w:firstLine="420"/>
      </w:pPr>
      <w:r w:rsidRPr="00C32D98">
        <w:rPr>
          <w:rStyle w:val="a9"/>
          <w:sz w:val="21"/>
        </w:rPr>
        <w:footnoteRef/>
      </w:r>
      <w:r>
        <w:t xml:space="preserve"> </w:t>
      </w:r>
      <w:r>
        <w:rPr>
          <w:rFonts w:hint="eastAsia"/>
        </w:rPr>
        <w:t>注「弓矢並盡陵遂降」：袁本、茶陵本無「弓矢並盡陵」五字。</w:t>
      </w:r>
    </w:p>
  </w:footnote>
  <w:footnote w:id="2288">
    <w:p w14:paraId="757DE3CC" w14:textId="77777777" w:rsidR="008F46A3" w:rsidRDefault="008F46A3">
      <w:pPr>
        <w:pStyle w:val="a7"/>
        <w:ind w:firstLine="420"/>
      </w:pPr>
      <w:r w:rsidRPr="00C32D98">
        <w:rPr>
          <w:rStyle w:val="a9"/>
          <w:sz w:val="21"/>
        </w:rPr>
        <w:footnoteRef/>
      </w:r>
      <w:r>
        <w:t xml:space="preserve"> </w:t>
      </w:r>
      <w:r>
        <w:rPr>
          <w:rFonts w:hint="eastAsia"/>
        </w:rPr>
        <w:t>注「漢高已併天下尊為皇帝」：袁本、茶陵本無此十字。</w:t>
      </w:r>
    </w:p>
  </w:footnote>
  <w:footnote w:id="2289">
    <w:p w14:paraId="7998F8F9" w14:textId="77777777" w:rsidR="008F46A3" w:rsidRDefault="008F46A3">
      <w:pPr>
        <w:pStyle w:val="a7"/>
        <w:ind w:firstLine="420"/>
      </w:pPr>
      <w:r w:rsidRPr="00C32D98">
        <w:rPr>
          <w:rStyle w:val="a9"/>
          <w:sz w:val="21"/>
        </w:rPr>
        <w:footnoteRef/>
      </w:r>
      <w:r>
        <w:t xml:space="preserve"> </w:t>
      </w:r>
      <w:r>
        <w:rPr>
          <w:rFonts w:hint="eastAsia"/>
        </w:rPr>
        <w:t>注「群臣飲爭功醉」：袁本、茶陵本無「飲」字、「醉」字。</w:t>
      </w:r>
    </w:p>
  </w:footnote>
  <w:footnote w:id="2290">
    <w:p w14:paraId="7C947000" w14:textId="77777777" w:rsidR="008F46A3" w:rsidRDefault="008F46A3">
      <w:pPr>
        <w:pStyle w:val="a7"/>
        <w:ind w:firstLine="420"/>
      </w:pPr>
      <w:r w:rsidRPr="00C32D98">
        <w:rPr>
          <w:rStyle w:val="a9"/>
          <w:sz w:val="21"/>
        </w:rPr>
        <w:footnoteRef/>
      </w:r>
      <w:r>
        <w:t xml:space="preserve"> </w:t>
      </w:r>
      <w:r>
        <w:rPr>
          <w:rFonts w:hint="eastAsia"/>
        </w:rPr>
        <w:t>注「漢書元帝」下至「本南郡人也」：袁本、茶陵本無此四十八字。</w:t>
      </w:r>
    </w:p>
  </w:footnote>
  <w:footnote w:id="2291">
    <w:p w14:paraId="6599A077" w14:textId="77777777" w:rsidR="008F46A3" w:rsidRDefault="008F46A3">
      <w:pPr>
        <w:pStyle w:val="a7"/>
        <w:ind w:firstLine="420"/>
      </w:pPr>
      <w:r w:rsidRPr="00C32D98">
        <w:rPr>
          <w:rStyle w:val="a9"/>
          <w:sz w:val="21"/>
        </w:rPr>
        <w:footnoteRef/>
      </w:r>
      <w:r>
        <w:t xml:space="preserve"> </w:t>
      </w:r>
      <w:r>
        <w:rPr>
          <w:rFonts w:hint="eastAsia"/>
        </w:rPr>
        <w:t>代雲寡色：袁本、茶陵本「代」作「岱」。陳云「代」，「岱」誤。注同。今案：二本不著校語，袁本善注中字作「代」，茶陵本亦作「岱」。今漢書天文志是「岱」字。</w:t>
      </w:r>
    </w:p>
  </w:footnote>
  <w:footnote w:id="2292">
    <w:p w14:paraId="51ADE7CC" w14:textId="77777777" w:rsidR="008F46A3" w:rsidRPr="00DE1B17" w:rsidRDefault="008F46A3">
      <w:pPr>
        <w:pStyle w:val="a7"/>
        <w:ind w:firstLine="420"/>
      </w:pPr>
      <w:r w:rsidRPr="00C32D98">
        <w:rPr>
          <w:rStyle w:val="a9"/>
          <w:sz w:val="21"/>
        </w:rPr>
        <w:footnoteRef/>
      </w:r>
      <w:r>
        <w:t xml:space="preserve"> </w:t>
      </w:r>
      <w:r w:rsidRPr="00DE1B17">
        <w:rPr>
          <w:rFonts w:hint="eastAsia"/>
        </w:rPr>
        <w:t>注「舋閱之始」：陳云「閱」當作「䦧」，是也。各本皆誤。</w:t>
      </w:r>
    </w:p>
  </w:footnote>
  <w:footnote w:id="2293">
    <w:p w14:paraId="17A24C89" w14:textId="77777777" w:rsidR="008F46A3" w:rsidRDefault="008F46A3">
      <w:pPr>
        <w:pStyle w:val="a7"/>
        <w:ind w:firstLine="420"/>
      </w:pPr>
      <w:r w:rsidRPr="00C32D98">
        <w:rPr>
          <w:rStyle w:val="a9"/>
          <w:sz w:val="21"/>
        </w:rPr>
        <w:footnoteRef/>
      </w:r>
      <w:r>
        <w:t xml:space="preserve"> </w:t>
      </w:r>
      <w:r>
        <w:rPr>
          <w:rFonts w:hint="eastAsia"/>
        </w:rPr>
        <w:t>注「王隱晉書」下至「穆王林女也」：袁本、茶陵本無此十七字。</w:t>
      </w:r>
    </w:p>
  </w:footnote>
  <w:footnote w:id="2294">
    <w:p w14:paraId="485EEBED" w14:textId="77777777" w:rsidR="008F46A3" w:rsidRDefault="008F46A3">
      <w:pPr>
        <w:pStyle w:val="a7"/>
        <w:ind w:firstLine="420"/>
      </w:pPr>
      <w:r w:rsidRPr="00C32D98">
        <w:rPr>
          <w:rStyle w:val="a9"/>
          <w:sz w:val="21"/>
        </w:rPr>
        <w:footnoteRef/>
      </w:r>
      <w:r>
        <w:t xml:space="preserve"> </w:t>
      </w:r>
      <w:r>
        <w:rPr>
          <w:rFonts w:hint="eastAsia"/>
        </w:rPr>
        <w:t>注「張衡」下至「脩夜彌長」：袁本、茶陵本無此十六字。</w:t>
      </w:r>
    </w:p>
  </w:footnote>
  <w:footnote w:id="2295">
    <w:p w14:paraId="7C8DB9DC" w14:textId="77777777" w:rsidR="008F46A3" w:rsidRDefault="008F46A3">
      <w:pPr>
        <w:pStyle w:val="a7"/>
        <w:ind w:firstLine="420"/>
      </w:pPr>
      <w:r w:rsidRPr="00C32D98">
        <w:rPr>
          <w:rStyle w:val="a9"/>
          <w:sz w:val="21"/>
        </w:rPr>
        <w:footnoteRef/>
      </w:r>
      <w:r>
        <w:t xml:space="preserve"> </w:t>
      </w:r>
      <w:r>
        <w:rPr>
          <w:rFonts w:hint="eastAsia"/>
        </w:rPr>
        <w:t>注「字林曰孽子庶子也」：袁本、茶陵本無此八字。</w:t>
      </w:r>
    </w:p>
  </w:footnote>
  <w:footnote w:id="2296">
    <w:p w14:paraId="64203A29" w14:textId="77777777" w:rsidR="008F46A3" w:rsidRDefault="008F46A3">
      <w:pPr>
        <w:pStyle w:val="a7"/>
        <w:ind w:firstLine="420"/>
      </w:pPr>
      <w:r w:rsidRPr="00C32D98">
        <w:rPr>
          <w:rStyle w:val="a9"/>
          <w:sz w:val="21"/>
        </w:rPr>
        <w:footnoteRef/>
      </w:r>
      <w:r>
        <w:t xml:space="preserve"> </w:t>
      </w:r>
      <w:r>
        <w:rPr>
          <w:rFonts w:hint="eastAsia"/>
        </w:rPr>
        <w:t>注「穆天子傳」下至「古有死生」：袁本、茶陵本無此十三字。</w:t>
      </w:r>
    </w:p>
  </w:footnote>
  <w:footnote w:id="2297">
    <w:p w14:paraId="43641FDF" w14:textId="77777777" w:rsidR="008F46A3" w:rsidRDefault="008F46A3">
      <w:pPr>
        <w:pStyle w:val="a7"/>
        <w:ind w:firstLine="420"/>
      </w:pPr>
      <w:r w:rsidRPr="00C32D98">
        <w:rPr>
          <w:rStyle w:val="a9"/>
          <w:sz w:val="21"/>
        </w:rPr>
        <w:footnoteRef/>
      </w:r>
      <w:r>
        <w:t xml:space="preserve"> </w:t>
      </w:r>
      <w:r>
        <w:rPr>
          <w:rFonts w:hint="eastAsia"/>
        </w:rPr>
        <w:t>注「失色將敗之貌」：袁本、茶陵本無「將敗之」三字。</w:t>
      </w:r>
    </w:p>
  </w:footnote>
  <w:footnote w:id="2298">
    <w:p w14:paraId="732773D8" w14:textId="77777777" w:rsidR="008F46A3" w:rsidRDefault="008F46A3">
      <w:pPr>
        <w:pStyle w:val="a7"/>
        <w:ind w:firstLine="420"/>
      </w:pPr>
      <w:r w:rsidRPr="00C32D98">
        <w:rPr>
          <w:rStyle w:val="a9"/>
          <w:sz w:val="21"/>
        </w:rPr>
        <w:footnoteRef/>
      </w:r>
      <w:r>
        <w:t xml:space="preserve"> </w:t>
      </w:r>
      <w:r>
        <w:rPr>
          <w:rFonts w:hint="eastAsia"/>
        </w:rPr>
        <w:t>注「說文曰黯深黑也」：袁本、茶陵本無此七字。</w:t>
      </w:r>
    </w:p>
  </w:footnote>
  <w:footnote w:id="2299">
    <w:p w14:paraId="4B940A66" w14:textId="77777777" w:rsidR="008F46A3" w:rsidRDefault="008F46A3">
      <w:pPr>
        <w:pStyle w:val="a7"/>
        <w:ind w:firstLine="420"/>
      </w:pPr>
      <w:r w:rsidRPr="00C32D98">
        <w:rPr>
          <w:rStyle w:val="a9"/>
          <w:sz w:val="21"/>
        </w:rPr>
        <w:footnoteRef/>
      </w:r>
      <w:r>
        <w:t xml:space="preserve"> </w:t>
      </w:r>
      <w:r>
        <w:rPr>
          <w:rFonts w:hint="eastAsia"/>
        </w:rPr>
        <w:t>注「賈逵曰唯獨也」：袁本、茶陵本無此六字。</w:t>
      </w:r>
    </w:p>
  </w:footnote>
  <w:footnote w:id="2300">
    <w:p w14:paraId="095FB84F" w14:textId="77777777" w:rsidR="008F46A3" w:rsidRDefault="008F46A3">
      <w:pPr>
        <w:pStyle w:val="a7"/>
        <w:ind w:firstLine="420"/>
      </w:pPr>
      <w:r w:rsidRPr="00C32D98">
        <w:rPr>
          <w:rStyle w:val="a9"/>
          <w:sz w:val="21"/>
        </w:rPr>
        <w:footnoteRef/>
      </w:r>
      <w:r>
        <w:t xml:space="preserve"> </w:t>
      </w:r>
      <w:r>
        <w:rPr>
          <w:rFonts w:hint="eastAsia"/>
        </w:rPr>
        <w:t>注「論曰鼓琴者」下至「以玉為之」：袁本、茶陵本無此十七字。</w:t>
      </w:r>
    </w:p>
  </w:footnote>
  <w:footnote w:id="2301">
    <w:p w14:paraId="382E6C97" w14:textId="77777777" w:rsidR="008F46A3" w:rsidRDefault="008F46A3">
      <w:pPr>
        <w:pStyle w:val="a7"/>
        <w:ind w:firstLine="420"/>
      </w:pPr>
      <w:r w:rsidRPr="00C32D98">
        <w:rPr>
          <w:rStyle w:val="a9"/>
          <w:sz w:val="21"/>
        </w:rPr>
        <w:footnoteRef/>
      </w:r>
      <w:r>
        <w:t xml:space="preserve"> </w:t>
      </w:r>
      <w:r>
        <w:rPr>
          <w:rFonts w:hint="eastAsia"/>
        </w:rPr>
        <w:t>注「袁叔正情賦曰」：茶陵本「叔」作「淑」，是也。袁本亦誤。</w:t>
      </w:r>
    </w:p>
  </w:footnote>
  <w:footnote w:id="2302">
    <w:p w14:paraId="6808B80B" w14:textId="77777777" w:rsidR="008F46A3" w:rsidRDefault="008F46A3">
      <w:pPr>
        <w:pStyle w:val="a7"/>
        <w:ind w:firstLine="420"/>
      </w:pPr>
      <w:r w:rsidRPr="00C32D98">
        <w:rPr>
          <w:rStyle w:val="a9"/>
          <w:sz w:val="21"/>
        </w:rPr>
        <w:footnoteRef/>
      </w:r>
      <w:r>
        <w:t xml:space="preserve"> </w:t>
      </w:r>
      <w:r>
        <w:rPr>
          <w:rFonts w:hint="eastAsia"/>
        </w:rPr>
        <w:t>注「莊子曰君惝然若有亡」：袁本此九字作「若有亡已見上文注」八字，是也。茶陵本複出而誤。</w:t>
      </w:r>
    </w:p>
  </w:footnote>
  <w:footnote w:id="2303">
    <w:p w14:paraId="31895A02" w14:textId="77777777" w:rsidR="008F46A3" w:rsidRDefault="008F46A3">
      <w:pPr>
        <w:pStyle w:val="a7"/>
        <w:ind w:firstLine="420"/>
      </w:pPr>
      <w:r w:rsidRPr="00C32D98">
        <w:rPr>
          <w:rStyle w:val="a9"/>
          <w:sz w:val="21"/>
        </w:rPr>
        <w:footnoteRef/>
      </w:r>
      <w:r>
        <w:t xml:space="preserve"> </w:t>
      </w:r>
      <w:r>
        <w:rPr>
          <w:rFonts w:hint="eastAsia"/>
        </w:rPr>
        <w:t>注「曾高也空息也」：袁本、茶陵本無此六字。</w:t>
      </w:r>
    </w:p>
  </w:footnote>
  <w:footnote w:id="2304">
    <w:p w14:paraId="7D4EDAA9" w14:textId="77777777" w:rsidR="008F46A3" w:rsidRDefault="008F46A3">
      <w:pPr>
        <w:pStyle w:val="a7"/>
        <w:ind w:firstLine="420"/>
      </w:pPr>
      <w:r w:rsidRPr="00C32D98">
        <w:rPr>
          <w:rStyle w:val="a9"/>
          <w:sz w:val="21"/>
        </w:rPr>
        <w:footnoteRef/>
      </w:r>
      <w:r>
        <w:t xml:space="preserve"> </w:t>
      </w:r>
      <w:r>
        <w:rPr>
          <w:rFonts w:hint="eastAsia"/>
        </w:rPr>
        <w:t>注「纂要曰帳曰幕」：袁本、茶陵本無此六字。</w:t>
      </w:r>
    </w:p>
  </w:footnote>
  <w:footnote w:id="2305">
    <w:p w14:paraId="552780BA" w14:textId="77777777" w:rsidR="008F46A3" w:rsidRDefault="008F46A3">
      <w:pPr>
        <w:pStyle w:val="a7"/>
        <w:ind w:firstLine="420"/>
      </w:pPr>
      <w:r w:rsidRPr="00C32D98">
        <w:rPr>
          <w:rStyle w:val="a9"/>
          <w:sz w:val="21"/>
        </w:rPr>
        <w:footnoteRef/>
      </w:r>
      <w:r>
        <w:t xml:space="preserve"> </w:t>
      </w:r>
      <w:r>
        <w:rPr>
          <w:rFonts w:hint="eastAsia"/>
        </w:rPr>
        <w:t>注「甚見器重朝庭為榮」：袁本、茶陵本無此八字。</w:t>
      </w:r>
    </w:p>
  </w:footnote>
  <w:footnote w:id="2306">
    <w:p w14:paraId="678238CF" w14:textId="77777777" w:rsidR="008F46A3" w:rsidRDefault="008F46A3">
      <w:pPr>
        <w:pStyle w:val="a7"/>
        <w:ind w:firstLine="420"/>
      </w:pPr>
      <w:r w:rsidRPr="00C32D98">
        <w:rPr>
          <w:rStyle w:val="a9"/>
          <w:sz w:val="21"/>
        </w:rPr>
        <w:footnoteRef/>
      </w:r>
      <w:r>
        <w:t xml:space="preserve"> </w:t>
      </w:r>
      <w:r>
        <w:rPr>
          <w:rFonts w:hint="eastAsia"/>
        </w:rPr>
        <w:t>注「功成身退」下至「稱疾篤」：袁本、茶陵本無此十四字。</w:t>
      </w:r>
    </w:p>
  </w:footnote>
  <w:footnote w:id="2307">
    <w:p w14:paraId="09CA43DB" w14:textId="77777777" w:rsidR="008F46A3" w:rsidRDefault="008F46A3">
      <w:pPr>
        <w:pStyle w:val="a7"/>
        <w:ind w:firstLine="420"/>
      </w:pPr>
      <w:r w:rsidRPr="00C32D98">
        <w:rPr>
          <w:rStyle w:val="a9"/>
          <w:sz w:val="21"/>
        </w:rPr>
        <w:footnoteRef/>
      </w:r>
      <w:r>
        <w:t xml:space="preserve"> </w:t>
      </w:r>
      <w:r>
        <w:rPr>
          <w:rFonts w:hint="eastAsia"/>
        </w:rPr>
        <w:t>注「送車數千兩」下至「長安東都門也」：袁本、茶陵本無此十八字。</w:t>
      </w:r>
    </w:p>
  </w:footnote>
  <w:footnote w:id="2308">
    <w:p w14:paraId="2F99D631" w14:textId="77777777" w:rsidR="008F46A3" w:rsidRDefault="008F46A3">
      <w:pPr>
        <w:pStyle w:val="a7"/>
        <w:ind w:firstLine="420"/>
      </w:pPr>
      <w:r w:rsidRPr="00C32D98">
        <w:rPr>
          <w:rStyle w:val="a9"/>
          <w:sz w:val="21"/>
        </w:rPr>
        <w:footnoteRef/>
      </w:r>
      <w:r>
        <w:t xml:space="preserve"> </w:t>
      </w:r>
      <w:r>
        <w:rPr>
          <w:rFonts w:hint="eastAsia"/>
        </w:rPr>
        <w:t>注「在河內縣」：陳云「內」當作「南」。案：此據金谷集詩注引校也。</w:t>
      </w:r>
    </w:p>
  </w:footnote>
  <w:footnote w:id="2309">
    <w:p w14:paraId="3BBAE108" w14:textId="77777777" w:rsidR="008F46A3" w:rsidRDefault="008F46A3">
      <w:pPr>
        <w:pStyle w:val="a7"/>
        <w:ind w:firstLine="420"/>
      </w:pPr>
      <w:r w:rsidRPr="00C32D98">
        <w:rPr>
          <w:rStyle w:val="a9"/>
          <w:sz w:val="21"/>
        </w:rPr>
        <w:footnoteRef/>
      </w:r>
      <w:r>
        <w:t xml:space="preserve"> </w:t>
      </w:r>
      <w:r>
        <w:rPr>
          <w:rFonts w:hint="eastAsia"/>
        </w:rPr>
        <w:t>注「旁若無人」：袁本、茶陵本無此四字。</w:t>
      </w:r>
    </w:p>
  </w:footnote>
  <w:footnote w:id="2310">
    <w:p w14:paraId="0B57B179" w14:textId="77777777" w:rsidR="008F46A3" w:rsidRDefault="008F46A3">
      <w:pPr>
        <w:pStyle w:val="a7"/>
        <w:ind w:firstLine="420"/>
      </w:pPr>
      <w:r w:rsidRPr="00C32D98">
        <w:rPr>
          <w:rStyle w:val="a9"/>
          <w:sz w:val="21"/>
        </w:rPr>
        <w:footnoteRef/>
      </w:r>
      <w:r>
        <w:t xml:space="preserve"> </w:t>
      </w:r>
      <w:r>
        <w:rPr>
          <w:rFonts w:hint="eastAsia"/>
        </w:rPr>
        <w:t>注「伏虔通俗文曰」下至「曰訣」：袁本、茶陵本無此十二字。</w:t>
      </w:r>
    </w:p>
  </w:footnote>
  <w:footnote w:id="2311">
    <w:p w14:paraId="3E401FF6" w14:textId="77777777" w:rsidR="008F46A3" w:rsidRDefault="008F46A3">
      <w:pPr>
        <w:pStyle w:val="a7"/>
        <w:ind w:firstLine="420"/>
      </w:pPr>
      <w:r w:rsidRPr="00C32D98">
        <w:rPr>
          <w:rStyle w:val="a9"/>
          <w:sz w:val="21"/>
        </w:rPr>
        <w:footnoteRef/>
      </w:r>
      <w:r>
        <w:t xml:space="preserve"> </w:t>
      </w:r>
      <w:r>
        <w:rPr>
          <w:rFonts w:hint="eastAsia"/>
        </w:rPr>
        <w:t>注「燕丹太子曰」：陳云「太」字衍，是也。各本皆衍。</w:t>
      </w:r>
    </w:p>
  </w:footnote>
  <w:footnote w:id="2312">
    <w:p w14:paraId="3D16F244" w14:textId="77777777" w:rsidR="008F46A3" w:rsidRDefault="008F46A3">
      <w:pPr>
        <w:pStyle w:val="a7"/>
        <w:ind w:firstLine="420"/>
      </w:pPr>
      <w:r w:rsidRPr="00C32D98">
        <w:rPr>
          <w:rStyle w:val="a9"/>
          <w:sz w:val="21"/>
        </w:rPr>
        <w:footnoteRef/>
      </w:r>
      <w:r>
        <w:t xml:space="preserve"> </w:t>
      </w:r>
      <w:r>
        <w:rPr>
          <w:rFonts w:hint="eastAsia"/>
        </w:rPr>
        <w:t>注「鼓鍾並發」：袁本、茶陵本「鼓」上有「既」字。</w:t>
      </w:r>
    </w:p>
  </w:footnote>
  <w:footnote w:id="2313">
    <w:p w14:paraId="3458E2A3" w14:textId="77777777" w:rsidR="008F46A3" w:rsidRDefault="008F46A3">
      <w:pPr>
        <w:pStyle w:val="a7"/>
        <w:ind w:firstLine="420"/>
      </w:pPr>
      <w:r w:rsidRPr="00C32D98">
        <w:rPr>
          <w:rStyle w:val="a9"/>
          <w:sz w:val="21"/>
        </w:rPr>
        <w:footnoteRef/>
      </w:r>
      <w:r>
        <w:t xml:space="preserve"> </w:t>
      </w:r>
      <w:r>
        <w:rPr>
          <w:rFonts w:hint="eastAsia"/>
        </w:rPr>
        <w:t>注「服虔曰士負羽」：袁本、茶陵本無此六字。</w:t>
      </w:r>
    </w:p>
  </w:footnote>
  <w:footnote w:id="2314">
    <w:p w14:paraId="50FB4913" w14:textId="77777777" w:rsidR="008F46A3" w:rsidRDefault="008F46A3">
      <w:pPr>
        <w:pStyle w:val="a7"/>
        <w:ind w:firstLine="420"/>
      </w:pPr>
      <w:r w:rsidRPr="00C32D98">
        <w:rPr>
          <w:rStyle w:val="a9"/>
          <w:sz w:val="21"/>
        </w:rPr>
        <w:footnoteRef/>
      </w:r>
      <w:r>
        <w:t xml:space="preserve"> </w:t>
      </w:r>
      <w:r>
        <w:rPr>
          <w:rFonts w:hint="eastAsia"/>
        </w:rPr>
        <w:t>注「孟子曰」：袁本、茶陵本「曰」上有「注」字，是也。又送應氏詩注引各本皆無「注」字，蓋脫。</w:t>
      </w:r>
    </w:p>
  </w:footnote>
  <w:footnote w:id="2315">
    <w:p w14:paraId="532F5124" w14:textId="77777777" w:rsidR="008F46A3" w:rsidRDefault="008F46A3">
      <w:pPr>
        <w:pStyle w:val="a7"/>
        <w:ind w:firstLine="420"/>
      </w:pPr>
      <w:r w:rsidRPr="00C32D98">
        <w:rPr>
          <w:rStyle w:val="a9"/>
          <w:sz w:val="21"/>
        </w:rPr>
        <w:footnoteRef/>
      </w:r>
      <w:r>
        <w:t xml:space="preserve"> </w:t>
      </w:r>
      <w:r>
        <w:rPr>
          <w:rFonts w:hint="eastAsia"/>
        </w:rPr>
        <w:t>注「程夫人」：案：「夫」當作「大」，各本皆誤。范書蔡邕傳「程大人」，即此也。</w:t>
      </w:r>
    </w:p>
  </w:footnote>
  <w:footnote w:id="2316">
    <w:p w14:paraId="5948B9DA" w14:textId="77777777" w:rsidR="008F46A3" w:rsidRDefault="008F46A3">
      <w:pPr>
        <w:pStyle w:val="a7"/>
        <w:ind w:firstLine="420"/>
      </w:pPr>
      <w:r w:rsidRPr="00C32D98">
        <w:rPr>
          <w:rStyle w:val="a9"/>
          <w:sz w:val="21"/>
        </w:rPr>
        <w:footnoteRef/>
      </w:r>
      <w:r>
        <w:t xml:space="preserve"> </w:t>
      </w:r>
      <w:r>
        <w:rPr>
          <w:rFonts w:hint="eastAsia"/>
        </w:rPr>
        <w:t>注「或曰朱塵紅塵」：袁本、茶陵本無此六字。</w:t>
      </w:r>
    </w:p>
  </w:footnote>
  <w:footnote w:id="2317">
    <w:p w14:paraId="560ECFFD" w14:textId="77777777" w:rsidR="008F46A3" w:rsidRDefault="008F46A3">
      <w:pPr>
        <w:pStyle w:val="a7"/>
        <w:ind w:firstLine="420"/>
      </w:pPr>
      <w:r w:rsidRPr="00C32D98">
        <w:rPr>
          <w:rStyle w:val="a9"/>
          <w:sz w:val="21"/>
        </w:rPr>
        <w:footnoteRef/>
      </w:r>
      <w:r>
        <w:t xml:space="preserve"> </w:t>
      </w:r>
      <w:r>
        <w:rPr>
          <w:rFonts w:hint="eastAsia"/>
        </w:rPr>
        <w:t>注「司馬彪注曰襲入也」：袁本、茶陵本無此八字。</w:t>
      </w:r>
    </w:p>
  </w:footnote>
  <w:footnote w:id="2318">
    <w:p w14:paraId="114DF70D" w14:textId="77777777" w:rsidR="008F46A3" w:rsidRDefault="008F46A3">
      <w:pPr>
        <w:pStyle w:val="a7"/>
        <w:ind w:firstLine="420"/>
      </w:pPr>
      <w:r w:rsidRPr="00C32D98">
        <w:rPr>
          <w:rStyle w:val="a9"/>
          <w:sz w:val="21"/>
        </w:rPr>
        <w:footnoteRef/>
      </w:r>
      <w:r>
        <w:t xml:space="preserve"> </w:t>
      </w:r>
      <w:r>
        <w:rPr>
          <w:rFonts w:hint="eastAsia"/>
        </w:rPr>
        <w:t>注「以琴見孟嘗君孟嘗君」：袁本、茶陵本無此九字。</w:t>
      </w:r>
    </w:p>
  </w:footnote>
  <w:footnote w:id="2319">
    <w:p w14:paraId="770B74E7" w14:textId="77777777" w:rsidR="008F46A3" w:rsidRDefault="008F46A3">
      <w:pPr>
        <w:pStyle w:val="a7"/>
        <w:ind w:firstLine="420"/>
      </w:pPr>
      <w:r w:rsidRPr="00C32D98">
        <w:rPr>
          <w:rStyle w:val="a9"/>
          <w:sz w:val="21"/>
        </w:rPr>
        <w:footnoteRef/>
      </w:r>
      <w:r>
        <w:t xml:space="preserve"> </w:t>
      </w:r>
      <w:r>
        <w:rPr>
          <w:rFonts w:hint="eastAsia"/>
        </w:rPr>
        <w:t>注「先生鼓琴」下至「無故生離」：袁本、茶陵本無此二十二字。</w:t>
      </w:r>
    </w:p>
  </w:footnote>
  <w:footnote w:id="2320">
    <w:p w14:paraId="0D90B131" w14:textId="77777777" w:rsidR="008F46A3" w:rsidRDefault="008F46A3">
      <w:pPr>
        <w:pStyle w:val="a7"/>
        <w:ind w:firstLine="420"/>
      </w:pPr>
      <w:r w:rsidRPr="00C32D98">
        <w:rPr>
          <w:rStyle w:val="a9"/>
          <w:sz w:val="21"/>
        </w:rPr>
        <w:footnoteRef/>
      </w:r>
      <w:r>
        <w:t xml:space="preserve"> </w:t>
      </w:r>
      <w:r>
        <w:rPr>
          <w:rFonts w:hint="eastAsia"/>
        </w:rPr>
        <w:t>注「孟子見齊宣王」下至「脩德之臣也」：袁本、茶陵本無此三十字。</w:t>
      </w:r>
    </w:p>
  </w:footnote>
  <w:footnote w:id="2321">
    <w:p w14:paraId="02EA4E3D" w14:textId="77777777" w:rsidR="008F46A3" w:rsidRDefault="008F46A3">
      <w:pPr>
        <w:pStyle w:val="a7"/>
        <w:ind w:firstLine="420"/>
      </w:pPr>
      <w:r w:rsidRPr="00C32D98">
        <w:rPr>
          <w:rStyle w:val="a9"/>
          <w:sz w:val="21"/>
        </w:rPr>
        <w:footnoteRef/>
      </w:r>
      <w:r>
        <w:t xml:space="preserve"> </w:t>
      </w:r>
      <w:r>
        <w:rPr>
          <w:rFonts w:hint="eastAsia"/>
        </w:rPr>
        <w:t>注「楚聲子與伍舉俱楚人舉將奔晉」：袁本、茶陵本無「聲子與俱楚人舉」七字。</w:t>
      </w:r>
    </w:p>
  </w:footnote>
  <w:footnote w:id="2322">
    <w:p w14:paraId="71C83ECB" w14:textId="77777777" w:rsidR="008F46A3" w:rsidRDefault="008F46A3">
      <w:pPr>
        <w:pStyle w:val="a7"/>
        <w:ind w:firstLine="420"/>
      </w:pPr>
      <w:r w:rsidRPr="00C32D98">
        <w:rPr>
          <w:rStyle w:val="a9"/>
          <w:sz w:val="21"/>
        </w:rPr>
        <w:footnoteRef/>
      </w:r>
      <w:r>
        <w:t xml:space="preserve"> </w:t>
      </w:r>
      <w:r>
        <w:rPr>
          <w:rFonts w:hint="eastAsia"/>
        </w:rPr>
        <w:t>注「班荊而坐」：袁本、茶陵本無「而坐」二字。</w:t>
      </w:r>
    </w:p>
  </w:footnote>
  <w:footnote w:id="2323">
    <w:p w14:paraId="2A1DDA46" w14:textId="77777777" w:rsidR="008F46A3" w:rsidRDefault="008F46A3">
      <w:pPr>
        <w:pStyle w:val="a7"/>
        <w:ind w:firstLine="420"/>
      </w:pPr>
      <w:r w:rsidRPr="00C32D98">
        <w:rPr>
          <w:rStyle w:val="a9"/>
          <w:sz w:val="21"/>
        </w:rPr>
        <w:footnoteRef/>
      </w:r>
      <w:r>
        <w:t xml:space="preserve"> </w:t>
      </w:r>
      <w:r>
        <w:rPr>
          <w:rFonts w:hint="eastAsia"/>
        </w:rPr>
        <w:t>注「顏延年」下至「結綬登王畿」：袁本、茶陵本無此十七字。</w:t>
      </w:r>
    </w:p>
  </w:footnote>
  <w:footnote w:id="2324">
    <w:p w14:paraId="564B88D1" w14:textId="77777777" w:rsidR="008F46A3" w:rsidRDefault="008F46A3">
      <w:pPr>
        <w:pStyle w:val="a7"/>
        <w:ind w:firstLine="420"/>
      </w:pPr>
      <w:r w:rsidRPr="00C32D98">
        <w:rPr>
          <w:rStyle w:val="a9"/>
          <w:sz w:val="21"/>
        </w:rPr>
        <w:footnoteRef/>
      </w:r>
      <w:r>
        <w:t xml:space="preserve"> </w:t>
      </w:r>
      <w:r>
        <w:rPr>
          <w:rFonts w:hint="eastAsia"/>
        </w:rPr>
        <w:t>注「毛詩曰閟宮有侐」：袁本、茶陵本無此七字。</w:t>
      </w:r>
    </w:p>
  </w:footnote>
  <w:footnote w:id="2325">
    <w:p w14:paraId="2ACCAE84" w14:textId="77777777" w:rsidR="008F46A3" w:rsidRDefault="008F46A3">
      <w:pPr>
        <w:pStyle w:val="a7"/>
        <w:ind w:firstLine="420"/>
      </w:pPr>
      <w:r w:rsidRPr="00C32D98">
        <w:rPr>
          <w:rStyle w:val="a9"/>
          <w:sz w:val="21"/>
        </w:rPr>
        <w:footnoteRef/>
      </w:r>
      <w:r>
        <w:t xml:space="preserve"> </w:t>
      </w:r>
      <w:r>
        <w:rPr>
          <w:rFonts w:hint="eastAsia"/>
        </w:rPr>
        <w:t>儻有華陰上士服食還山：袁本、茶陵本「山」作「仙」。校語云善無此二句。案：此不當無，傳寫脫也。或尤即以所見五臣補之，故與二本「山」、「仙」不同。</w:t>
      </w:r>
    </w:p>
  </w:footnote>
  <w:footnote w:id="2326">
    <w:p w14:paraId="094FC9B6" w14:textId="77777777" w:rsidR="008F46A3" w:rsidRDefault="008F46A3">
      <w:pPr>
        <w:pStyle w:val="a7"/>
        <w:ind w:firstLine="420"/>
      </w:pPr>
      <w:r w:rsidRPr="00C32D98">
        <w:rPr>
          <w:rStyle w:val="a9"/>
          <w:sz w:val="21"/>
        </w:rPr>
        <w:footnoteRef/>
      </w:r>
      <w:r>
        <w:t xml:space="preserve"> </w:t>
      </w:r>
      <w:r>
        <w:rPr>
          <w:rFonts w:hint="eastAsia"/>
        </w:rPr>
        <w:t>注「列仙傳脩羋者」下至「不知所之」：袁本、茶陵本無此三十三字。案：此亦尤增多也。蓋本并脫正文與注一節，而所謂真善注云何，無由知矣。</w:t>
      </w:r>
    </w:p>
  </w:footnote>
  <w:footnote w:id="2327">
    <w:p w14:paraId="54F9F0BB" w14:textId="77777777" w:rsidR="008F46A3" w:rsidRDefault="008F46A3">
      <w:pPr>
        <w:pStyle w:val="a7"/>
        <w:ind w:firstLine="420"/>
      </w:pPr>
      <w:r w:rsidRPr="00C32D98">
        <w:rPr>
          <w:rStyle w:val="a9"/>
          <w:sz w:val="21"/>
        </w:rPr>
        <w:footnoteRef/>
      </w:r>
      <w:r>
        <w:t xml:space="preserve"> </w:t>
      </w:r>
      <w:r>
        <w:rPr>
          <w:rFonts w:hint="eastAsia"/>
        </w:rPr>
        <w:t>鍊金鼎而方堅：案：「鍊」當作「練」，蓋善「練」、五臣「鍊」而亂之。注中兩見。此字茶陵本作「練」，是也。袁盡作「鍊」，非。</w:t>
      </w:r>
    </w:p>
  </w:footnote>
  <w:footnote w:id="2328">
    <w:p w14:paraId="139516D2" w14:textId="77777777" w:rsidR="008F46A3" w:rsidRDefault="008F46A3">
      <w:pPr>
        <w:pStyle w:val="a7"/>
        <w:ind w:firstLine="420"/>
      </w:pPr>
      <w:r w:rsidRPr="00C32D98">
        <w:rPr>
          <w:rStyle w:val="a9"/>
          <w:sz w:val="21"/>
        </w:rPr>
        <w:footnoteRef/>
      </w:r>
      <w:r>
        <w:t xml:space="preserve"> </w:t>
      </w:r>
      <w:r>
        <w:rPr>
          <w:rFonts w:hint="eastAsia"/>
        </w:rPr>
        <w:t>注「列仙傳曰王子晉」下至「憩於此」：袁本、茶陵本無此一百四字。</w:t>
      </w:r>
    </w:p>
  </w:footnote>
  <w:footnote w:id="2329">
    <w:p w14:paraId="59992472" w14:textId="77777777" w:rsidR="008F46A3" w:rsidRDefault="008F46A3">
      <w:pPr>
        <w:pStyle w:val="a7"/>
        <w:ind w:firstLine="420"/>
      </w:pPr>
      <w:r w:rsidRPr="00C32D98">
        <w:rPr>
          <w:rStyle w:val="a9"/>
          <w:sz w:val="21"/>
        </w:rPr>
        <w:footnoteRef/>
      </w:r>
      <w:r>
        <w:t xml:space="preserve"> </w:t>
      </w:r>
      <w:r>
        <w:rPr>
          <w:rFonts w:hint="eastAsia"/>
        </w:rPr>
        <w:t>注「而見若士曰」：袁本、茶陵本重「若士」二字，是也。</w:t>
      </w:r>
    </w:p>
  </w:footnote>
  <w:footnote w:id="2330">
    <w:p w14:paraId="6317FF0E" w14:textId="77777777" w:rsidR="008F46A3" w:rsidRDefault="008F46A3">
      <w:pPr>
        <w:pStyle w:val="a7"/>
        <w:ind w:firstLine="420"/>
      </w:pPr>
      <w:r w:rsidRPr="00C32D98">
        <w:rPr>
          <w:rStyle w:val="a9"/>
          <w:sz w:val="21"/>
        </w:rPr>
        <w:footnoteRef/>
      </w:r>
      <w:r>
        <w:t xml:space="preserve"> </w:t>
      </w:r>
      <w:r>
        <w:rPr>
          <w:rFonts w:hint="eastAsia"/>
        </w:rPr>
        <w:t>注「詩溱洧章」下至「莫之能救云」：袁本、茶陵本無此二十四字，有「毛詩曰」三字。</w:t>
      </w:r>
    </w:p>
  </w:footnote>
  <w:footnote w:id="2331">
    <w:p w14:paraId="2AA0AD87" w14:textId="77777777" w:rsidR="008F46A3" w:rsidRDefault="008F46A3">
      <w:pPr>
        <w:pStyle w:val="a7"/>
        <w:ind w:firstLine="420"/>
      </w:pPr>
      <w:r w:rsidRPr="00C32D98">
        <w:rPr>
          <w:rStyle w:val="a9"/>
          <w:sz w:val="21"/>
        </w:rPr>
        <w:footnoteRef/>
      </w:r>
      <w:r>
        <w:t xml:space="preserve"> </w:t>
      </w:r>
      <w:r>
        <w:rPr>
          <w:rFonts w:hint="eastAsia"/>
        </w:rPr>
        <w:t>注「注芍藥香草也」下至「結恩情也」：袁本、茶陵本無此三十六字。</w:t>
      </w:r>
    </w:p>
  </w:footnote>
  <w:footnote w:id="2332">
    <w:p w14:paraId="712DEE07" w14:textId="77777777" w:rsidR="008F46A3" w:rsidRDefault="008F46A3">
      <w:pPr>
        <w:pStyle w:val="a7"/>
        <w:ind w:firstLine="420"/>
      </w:pPr>
      <w:r w:rsidRPr="00C32D98">
        <w:rPr>
          <w:rStyle w:val="a9"/>
          <w:sz w:val="21"/>
        </w:rPr>
        <w:footnoteRef/>
      </w:r>
      <w:r>
        <w:t xml:space="preserve"> </w:t>
      </w:r>
      <w:r>
        <w:rPr>
          <w:rFonts w:hint="eastAsia"/>
        </w:rPr>
        <w:t>注「桑中章」：袁本、茶陵本無此三字。</w:t>
      </w:r>
    </w:p>
  </w:footnote>
  <w:footnote w:id="2333">
    <w:p w14:paraId="0A118885" w14:textId="77777777" w:rsidR="008F46A3" w:rsidRDefault="008F46A3">
      <w:pPr>
        <w:pStyle w:val="a7"/>
        <w:ind w:firstLine="420"/>
      </w:pPr>
      <w:r w:rsidRPr="00C32D98">
        <w:rPr>
          <w:rStyle w:val="a9"/>
          <w:sz w:val="21"/>
        </w:rPr>
        <w:footnoteRef/>
      </w:r>
      <w:r>
        <w:t xml:space="preserve"> </w:t>
      </w:r>
      <w:r>
        <w:rPr>
          <w:rFonts w:hint="eastAsia"/>
        </w:rPr>
        <w:t>注「送我於淇之上」下至「作詩以見己志」：袁本、茶陵本無此一百五十二字。陳云注引燕燕、竹竿二詩，並與本事無涉，蓋誤解也，云云。亦因不知此非善注耳。</w:t>
      </w:r>
    </w:p>
  </w:footnote>
  <w:footnote w:id="2334">
    <w:p w14:paraId="5DAF0119" w14:textId="77777777" w:rsidR="008F46A3" w:rsidRDefault="008F46A3">
      <w:pPr>
        <w:pStyle w:val="a7"/>
        <w:ind w:firstLine="420"/>
      </w:pPr>
      <w:r w:rsidRPr="00C32D98">
        <w:rPr>
          <w:rStyle w:val="a9"/>
          <w:sz w:val="21"/>
        </w:rPr>
        <w:footnoteRef/>
      </w:r>
      <w:r>
        <w:t xml:space="preserve"> </w:t>
      </w:r>
      <w:r>
        <w:rPr>
          <w:rFonts w:hint="eastAsia"/>
        </w:rPr>
        <w:t>注「漢書曰」下至「字子雲」：袁本、茶陵本無此十三字，有「淵王褒也雲楊雄也」八字。</w:t>
      </w:r>
    </w:p>
  </w:footnote>
  <w:footnote w:id="2335">
    <w:p w14:paraId="1DCA116C" w14:textId="77777777" w:rsidR="008F46A3" w:rsidRDefault="008F46A3">
      <w:pPr>
        <w:pStyle w:val="a7"/>
        <w:ind w:firstLine="420"/>
      </w:pPr>
      <w:r w:rsidRPr="00C32D98">
        <w:rPr>
          <w:rStyle w:val="a9"/>
          <w:sz w:val="21"/>
        </w:rPr>
        <w:footnoteRef/>
      </w:r>
      <w:r>
        <w:t xml:space="preserve"> </w:t>
      </w:r>
      <w:r>
        <w:rPr>
          <w:rFonts w:hint="eastAsia"/>
        </w:rPr>
        <w:t>金閨之諸彥：袁本、茶陵本「閨」下校語云善作「門」。案：此尤以五臣亂善也。</w:t>
      </w:r>
    </w:p>
  </w:footnote>
  <w:footnote w:id="2336">
    <w:p w14:paraId="6C0B20F1" w14:textId="77777777" w:rsidR="008F46A3" w:rsidRDefault="008F46A3">
      <w:pPr>
        <w:pStyle w:val="a7"/>
        <w:ind w:firstLine="420"/>
      </w:pPr>
      <w:r w:rsidRPr="00C32D98">
        <w:rPr>
          <w:rStyle w:val="a9"/>
          <w:sz w:val="21"/>
        </w:rPr>
        <w:footnoteRef/>
      </w:r>
      <w:r>
        <w:t xml:space="preserve"> </w:t>
      </w:r>
      <w:r>
        <w:rPr>
          <w:rFonts w:hint="eastAsia"/>
        </w:rPr>
        <w:t>注「金閨金馬門也」：袁本、茶陵本無此六字。案：尤增多此注，以就正文之誤，甚非。</w:t>
      </w:r>
    </w:p>
  </w:footnote>
  <w:footnote w:id="2337">
    <w:p w14:paraId="01FBAD0C" w14:textId="77777777" w:rsidR="008F46A3" w:rsidRDefault="008F46A3">
      <w:pPr>
        <w:pStyle w:val="a7"/>
        <w:ind w:firstLine="420"/>
      </w:pPr>
      <w:r w:rsidRPr="00C32D98">
        <w:rPr>
          <w:rStyle w:val="a9"/>
          <w:sz w:val="21"/>
        </w:rPr>
        <w:footnoteRef/>
      </w:r>
      <w:r>
        <w:t xml:space="preserve"> </w:t>
      </w:r>
      <w:r>
        <w:rPr>
          <w:rFonts w:hint="eastAsia"/>
        </w:rPr>
        <w:t>注「史記荀卿」下至「故曰談天」：袁本、茶陵本無此六十三字，有「漢書曰司馬相如既奏大人賦天子大悅飄飄有凌雲之氣七略曰鄒赫子齊人也齊人為諺曰」三十七字。</w:t>
      </w:r>
    </w:p>
  </w:footnote>
  <w:footnote w:id="2338">
    <w:p w14:paraId="2F2A63A0" w14:textId="77777777" w:rsidR="008F46A3" w:rsidRDefault="008F46A3">
      <w:pPr>
        <w:pStyle w:val="a7"/>
        <w:ind w:firstLine="420"/>
      </w:pPr>
      <w:r w:rsidRPr="00C32D98">
        <w:rPr>
          <w:rStyle w:val="a9"/>
          <w:sz w:val="21"/>
        </w:rPr>
        <w:footnoteRef/>
      </w:r>
      <w:r>
        <w:t xml:space="preserve"> </w:t>
      </w:r>
      <w:r>
        <w:rPr>
          <w:rFonts w:hint="eastAsia"/>
        </w:rPr>
        <w:t>注「赫修鄒衍之術」：袁本、茶陵本「赫」上有「言」字。</w:t>
      </w:r>
    </w:p>
  </w:footnote>
  <w:footnote w:id="2339">
    <w:p w14:paraId="083CC8CC" w14:textId="77777777" w:rsidR="008F46A3" w:rsidRDefault="008F46A3">
      <w:pPr>
        <w:pStyle w:val="a7"/>
        <w:ind w:firstLine="420"/>
      </w:pPr>
      <w:r w:rsidRPr="00C32D98">
        <w:rPr>
          <w:rStyle w:val="a9"/>
          <w:sz w:val="21"/>
        </w:rPr>
        <w:footnoteRef/>
      </w:r>
      <w:r>
        <w:t xml:space="preserve"> </w:t>
      </w:r>
      <w:r>
        <w:rPr>
          <w:rFonts w:hint="eastAsia"/>
        </w:rPr>
        <w:t>注「機字士衡」下至「係蹤張蔡」：袁本、茶陵本無此一百字，有「陸機」二字。案：士衡自於歎逝賦下注訖，增多全非。</w:t>
      </w:r>
    </w:p>
  </w:footnote>
  <w:footnote w:id="2340">
    <w:p w14:paraId="1EEFF228" w14:textId="77777777" w:rsidR="008F46A3" w:rsidRDefault="008F46A3">
      <w:pPr>
        <w:pStyle w:val="a7"/>
        <w:ind w:firstLine="420"/>
      </w:pPr>
      <w:r w:rsidRPr="00C32D98">
        <w:rPr>
          <w:rStyle w:val="a9"/>
          <w:sz w:val="21"/>
        </w:rPr>
        <w:footnoteRef/>
      </w:r>
      <w:r>
        <w:t xml:space="preserve"> </w:t>
      </w:r>
      <w:r>
        <w:rPr>
          <w:rFonts w:hint="eastAsia"/>
        </w:rPr>
        <w:t>注「作謂作文也用心言士用心於文」：袁本、茶陵本無此十三字。</w:t>
      </w:r>
    </w:p>
  </w:footnote>
  <w:footnote w:id="2341">
    <w:p w14:paraId="7629BD46" w14:textId="77777777" w:rsidR="008F46A3" w:rsidRDefault="008F46A3">
      <w:pPr>
        <w:pStyle w:val="a7"/>
        <w:ind w:firstLine="420"/>
      </w:pPr>
      <w:r w:rsidRPr="00C32D98">
        <w:rPr>
          <w:rStyle w:val="a9"/>
          <w:sz w:val="21"/>
        </w:rPr>
        <w:footnoteRef/>
      </w:r>
      <w:r>
        <w:t xml:space="preserve"> </w:t>
      </w:r>
      <w:r>
        <w:rPr>
          <w:rFonts w:hint="eastAsia"/>
        </w:rPr>
        <w:t>夫放言遣辭良多變矣又注「夫作文者」下至「故非一體」：袁本、茶陵本「夫」下有「其」字。云善無此二句。案：尤以五臣亂善也。二本無注，十六字尤并增多以就之，甚非。</w:t>
      </w:r>
    </w:p>
  </w:footnote>
  <w:footnote w:id="2342">
    <w:p w14:paraId="3A4F10FA" w14:textId="77777777" w:rsidR="008F46A3" w:rsidRDefault="008F46A3">
      <w:pPr>
        <w:pStyle w:val="a7"/>
        <w:ind w:firstLine="420"/>
      </w:pPr>
      <w:r w:rsidRPr="00C32D98">
        <w:rPr>
          <w:rStyle w:val="a9"/>
          <w:sz w:val="21"/>
        </w:rPr>
        <w:footnoteRef/>
      </w:r>
      <w:r>
        <w:t xml:space="preserve"> </w:t>
      </w:r>
      <w:r>
        <w:rPr>
          <w:rFonts w:hint="eastAsia"/>
        </w:rPr>
        <w:t>注「文之好惡可得而言論也」：袁本、茶陵本無此十字。</w:t>
      </w:r>
    </w:p>
  </w:footnote>
  <w:footnote w:id="2343">
    <w:p w14:paraId="064B2C0D" w14:textId="77777777" w:rsidR="008F46A3" w:rsidRDefault="008F46A3">
      <w:pPr>
        <w:pStyle w:val="a7"/>
        <w:ind w:firstLine="420"/>
      </w:pPr>
      <w:r w:rsidRPr="00C32D98">
        <w:rPr>
          <w:rStyle w:val="a9"/>
          <w:sz w:val="21"/>
        </w:rPr>
        <w:footnoteRef/>
      </w:r>
      <w:r>
        <w:t xml:space="preserve"> </w:t>
      </w:r>
      <w:r>
        <w:rPr>
          <w:rFonts w:hint="eastAsia"/>
        </w:rPr>
        <w:t>注「士衡」下至「為文之情」：袁本、茶陵本無此十三字。</w:t>
      </w:r>
    </w:p>
  </w:footnote>
  <w:footnote w:id="2344">
    <w:p w14:paraId="0CE5B16A" w14:textId="77777777" w:rsidR="008F46A3" w:rsidRDefault="008F46A3">
      <w:pPr>
        <w:pStyle w:val="a7"/>
        <w:ind w:firstLine="420"/>
      </w:pPr>
      <w:r w:rsidRPr="00C32D98">
        <w:rPr>
          <w:rStyle w:val="a9"/>
          <w:sz w:val="21"/>
        </w:rPr>
        <w:footnoteRef/>
      </w:r>
      <w:r>
        <w:t xml:space="preserve"> </w:t>
      </w:r>
      <w:r>
        <w:rPr>
          <w:rFonts w:hint="eastAsia"/>
        </w:rPr>
        <w:t>注「利害由好惡」：袁本、茶陵本無此五字。</w:t>
      </w:r>
    </w:p>
  </w:footnote>
  <w:footnote w:id="2345">
    <w:p w14:paraId="62D3D5F2" w14:textId="77777777" w:rsidR="008F46A3" w:rsidRDefault="008F46A3">
      <w:pPr>
        <w:pStyle w:val="a7"/>
        <w:ind w:firstLine="420"/>
      </w:pPr>
      <w:r w:rsidRPr="00C32D98">
        <w:rPr>
          <w:rStyle w:val="a9"/>
          <w:sz w:val="21"/>
        </w:rPr>
        <w:footnoteRef/>
      </w:r>
      <w:r>
        <w:t xml:space="preserve"> </w:t>
      </w:r>
      <w:r>
        <w:rPr>
          <w:rFonts w:hint="eastAsia"/>
        </w:rPr>
        <w:t>注「言既作此文賦」下至「盡文之妙理」：袁本、茶陵本無此二十字，有「言知之易也」五字。案：善於此注「言知之易也」，於下注「言作之難也」，可謂精當。尤誤去其一句，甚非。至於增多之注，膚庸乖舛，亦甚易辨，固不假詳論矣。餘條同此。</w:t>
      </w:r>
    </w:p>
  </w:footnote>
  <w:footnote w:id="2346">
    <w:p w14:paraId="73C385B8" w14:textId="77777777" w:rsidR="008F46A3" w:rsidRDefault="008F46A3">
      <w:pPr>
        <w:pStyle w:val="a7"/>
        <w:ind w:firstLine="420"/>
      </w:pPr>
      <w:r w:rsidRPr="00C32D98">
        <w:rPr>
          <w:rStyle w:val="a9"/>
          <w:sz w:val="21"/>
        </w:rPr>
        <w:footnoteRef/>
      </w:r>
      <w:r>
        <w:t xml:space="preserve"> </w:t>
      </w:r>
      <w:r>
        <w:rPr>
          <w:rFonts w:hint="eastAsia"/>
        </w:rPr>
        <w:t>注「此喻見古人之法不遠」：袁本、茶陵本無此九字。</w:t>
      </w:r>
    </w:p>
  </w:footnote>
  <w:footnote w:id="2347">
    <w:p w14:paraId="2EEDD7C2" w14:textId="77777777" w:rsidR="008F46A3" w:rsidRDefault="008F46A3">
      <w:pPr>
        <w:pStyle w:val="a7"/>
        <w:ind w:firstLine="420"/>
      </w:pPr>
      <w:r w:rsidRPr="00C32D98">
        <w:rPr>
          <w:rStyle w:val="a9"/>
          <w:sz w:val="21"/>
        </w:rPr>
        <w:footnoteRef/>
      </w:r>
      <w:r>
        <w:t xml:space="preserve"> </w:t>
      </w:r>
      <w:r>
        <w:rPr>
          <w:rFonts w:hint="eastAsia"/>
        </w:rPr>
        <w:t>注「則法也」下至「謂不遠也」：袁本、茶陵本無此二十三字。</w:t>
      </w:r>
    </w:p>
  </w:footnote>
  <w:footnote w:id="2348">
    <w:p w14:paraId="757B0750" w14:textId="77777777" w:rsidR="008F46A3" w:rsidRDefault="008F46A3">
      <w:pPr>
        <w:pStyle w:val="a7"/>
        <w:ind w:firstLine="420"/>
      </w:pPr>
      <w:r w:rsidRPr="00C32D98">
        <w:rPr>
          <w:rStyle w:val="a9"/>
          <w:sz w:val="21"/>
        </w:rPr>
        <w:footnoteRef/>
      </w:r>
      <w:r>
        <w:t xml:space="preserve"> </w:t>
      </w:r>
      <w:r>
        <w:rPr>
          <w:rFonts w:hint="eastAsia"/>
        </w:rPr>
        <w:t>注「文之隨手變改則不可以辭逮也」：袁本、茶陵本無此十三字。</w:t>
      </w:r>
    </w:p>
  </w:footnote>
  <w:footnote w:id="2349">
    <w:p w14:paraId="0BD4801A" w14:textId="77777777" w:rsidR="008F46A3" w:rsidRDefault="008F46A3">
      <w:pPr>
        <w:pStyle w:val="a7"/>
        <w:ind w:firstLine="420"/>
      </w:pPr>
      <w:r w:rsidRPr="00C32D98">
        <w:rPr>
          <w:rStyle w:val="a9"/>
          <w:sz w:val="21"/>
        </w:rPr>
        <w:footnoteRef/>
      </w:r>
      <w:r>
        <w:t xml:space="preserve"> </w:t>
      </w:r>
      <w:r>
        <w:rPr>
          <w:rFonts w:hint="eastAsia"/>
        </w:rPr>
        <w:t>注「蓋所言文之體者具此賦之言」：袁本、茶陵本無此十二字。</w:t>
      </w:r>
    </w:p>
  </w:footnote>
  <w:footnote w:id="2350">
    <w:p w14:paraId="7243189E" w14:textId="77777777" w:rsidR="008F46A3" w:rsidRDefault="008F46A3">
      <w:pPr>
        <w:pStyle w:val="a7"/>
        <w:ind w:firstLine="420"/>
      </w:pPr>
      <w:r w:rsidRPr="00C32D98">
        <w:rPr>
          <w:rStyle w:val="a9"/>
          <w:sz w:val="21"/>
        </w:rPr>
        <w:footnoteRef/>
      </w:r>
      <w:r>
        <w:t xml:space="preserve"> </w:t>
      </w:r>
      <w:r>
        <w:rPr>
          <w:rFonts w:hint="eastAsia"/>
        </w:rPr>
        <w:t>注「漢書音義」下至「幽遠也」：袁本、茶陵本無此二十四字。</w:t>
      </w:r>
    </w:p>
  </w:footnote>
  <w:footnote w:id="2351">
    <w:p w14:paraId="131467ED" w14:textId="77777777" w:rsidR="008F46A3" w:rsidRDefault="008F46A3">
      <w:pPr>
        <w:pStyle w:val="a7"/>
        <w:ind w:firstLine="420"/>
      </w:pPr>
      <w:r w:rsidRPr="00C32D98">
        <w:rPr>
          <w:rStyle w:val="a9"/>
          <w:sz w:val="21"/>
        </w:rPr>
        <w:footnoteRef/>
      </w:r>
      <w:r>
        <w:t xml:space="preserve"> </w:t>
      </w:r>
      <w:r>
        <w:rPr>
          <w:rFonts w:hint="eastAsia"/>
        </w:rPr>
        <w:t>注「遵循也」下至「而思慮紛紜也」：袁本、茶陵本無此二十五字。</w:t>
      </w:r>
    </w:p>
  </w:footnote>
  <w:footnote w:id="2352">
    <w:p w14:paraId="10E3B2C3" w14:textId="77777777" w:rsidR="008F46A3" w:rsidRDefault="008F46A3">
      <w:pPr>
        <w:pStyle w:val="a7"/>
        <w:ind w:firstLine="420"/>
      </w:pPr>
      <w:r w:rsidRPr="00C32D98">
        <w:rPr>
          <w:rStyle w:val="a9"/>
          <w:sz w:val="21"/>
        </w:rPr>
        <w:footnoteRef/>
      </w:r>
      <w:r>
        <w:t xml:space="preserve"> </w:t>
      </w:r>
      <w:r>
        <w:rPr>
          <w:rFonts w:hint="eastAsia"/>
        </w:rPr>
        <w:t>喜柔條於芳春：袁本、茶陵本「喜」下校語云善作「嘉」。案：「嘉」字傳寫誤，下有「嘉麗藻之彬彬」，必相回避無疑。</w:t>
      </w:r>
    </w:p>
  </w:footnote>
  <w:footnote w:id="2353">
    <w:p w14:paraId="0A4D9725" w14:textId="77777777" w:rsidR="008F46A3" w:rsidRDefault="008F46A3">
      <w:pPr>
        <w:pStyle w:val="a7"/>
        <w:ind w:firstLine="420"/>
      </w:pPr>
      <w:r w:rsidRPr="00C32D98">
        <w:rPr>
          <w:rStyle w:val="a9"/>
          <w:sz w:val="21"/>
        </w:rPr>
        <w:footnoteRef/>
      </w:r>
      <w:r>
        <w:t xml:space="preserve"> </w:t>
      </w:r>
      <w:r>
        <w:rPr>
          <w:rFonts w:hint="eastAsia"/>
        </w:rPr>
        <w:t>注「秋暮衰落」下至「故喜也」：袁本、茶陵本無此十三字。</w:t>
      </w:r>
    </w:p>
  </w:footnote>
  <w:footnote w:id="2354">
    <w:p w14:paraId="5DAC11AC" w14:textId="77777777" w:rsidR="008F46A3" w:rsidRDefault="008F46A3">
      <w:pPr>
        <w:pStyle w:val="a7"/>
        <w:ind w:firstLine="420"/>
      </w:pPr>
      <w:r w:rsidRPr="00C32D98">
        <w:rPr>
          <w:rStyle w:val="a9"/>
          <w:sz w:val="21"/>
        </w:rPr>
        <w:footnoteRef/>
      </w:r>
      <w:r>
        <w:t xml:space="preserve"> </w:t>
      </w:r>
      <w:r>
        <w:rPr>
          <w:rFonts w:hint="eastAsia"/>
        </w:rPr>
        <w:t>注「懍懍危懼貌眇眇高遠貌」：袁本、茶陵本無此十字，有「眇眇遠貌」四字，在此節注之末。</w:t>
      </w:r>
    </w:p>
  </w:footnote>
  <w:footnote w:id="2355">
    <w:p w14:paraId="2D2EEC45" w14:textId="77777777" w:rsidR="008F46A3" w:rsidRDefault="008F46A3">
      <w:pPr>
        <w:pStyle w:val="a7"/>
        <w:ind w:firstLine="420"/>
      </w:pPr>
      <w:r w:rsidRPr="00C32D98">
        <w:rPr>
          <w:rStyle w:val="a9"/>
          <w:sz w:val="21"/>
        </w:rPr>
        <w:footnoteRef/>
      </w:r>
      <w:r>
        <w:t xml:space="preserve"> </w:t>
      </w:r>
      <w:r>
        <w:rPr>
          <w:rFonts w:hint="eastAsia"/>
        </w:rPr>
        <w:t>注「言歌詠」下至「而誦勉」：袁本、茶陵本無此二十八字。</w:t>
      </w:r>
    </w:p>
  </w:footnote>
  <w:footnote w:id="2356">
    <w:p w14:paraId="7C2AE569" w14:textId="77777777" w:rsidR="008F46A3" w:rsidRDefault="008F46A3">
      <w:pPr>
        <w:pStyle w:val="a7"/>
        <w:ind w:firstLine="420"/>
      </w:pPr>
      <w:r w:rsidRPr="00C32D98">
        <w:rPr>
          <w:rStyle w:val="a9"/>
          <w:sz w:val="21"/>
        </w:rPr>
        <w:footnoteRef/>
      </w:r>
      <w:r>
        <w:t xml:space="preserve"> </w:t>
      </w:r>
      <w:r>
        <w:rPr>
          <w:rFonts w:hint="eastAsia"/>
        </w:rPr>
        <w:t>注「又曰在昔」：何校「在」上添「自古」二字，是也。各本皆脫。</w:t>
      </w:r>
    </w:p>
  </w:footnote>
  <w:footnote w:id="2357">
    <w:p w14:paraId="14AFDEE3" w14:textId="77777777" w:rsidR="008F46A3" w:rsidRDefault="008F46A3">
      <w:pPr>
        <w:pStyle w:val="a7"/>
        <w:ind w:firstLine="420"/>
      </w:pPr>
      <w:r w:rsidRPr="00C32D98">
        <w:rPr>
          <w:rStyle w:val="a9"/>
          <w:sz w:val="21"/>
        </w:rPr>
        <w:footnoteRef/>
      </w:r>
      <w:r>
        <w:t xml:space="preserve"> </w:t>
      </w:r>
      <w:r>
        <w:rPr>
          <w:rFonts w:hint="eastAsia"/>
        </w:rPr>
        <w:t>注「論語曰」下至「孔安國注曰」：袁本、茶陵本無此十六字，有「包咸論語注曰」六字。</w:t>
      </w:r>
    </w:p>
  </w:footnote>
  <w:footnote w:id="2358">
    <w:p w14:paraId="3A067A1D" w14:textId="77777777" w:rsidR="008F46A3" w:rsidRDefault="008F46A3">
      <w:pPr>
        <w:pStyle w:val="a7"/>
        <w:ind w:firstLine="420"/>
      </w:pPr>
      <w:r w:rsidRPr="00C32D98">
        <w:rPr>
          <w:rStyle w:val="a9"/>
          <w:sz w:val="21"/>
        </w:rPr>
        <w:footnoteRef/>
      </w:r>
      <w:r>
        <w:t xml:space="preserve"> </w:t>
      </w:r>
      <w:r>
        <w:rPr>
          <w:rFonts w:hint="eastAsia"/>
        </w:rPr>
        <w:t>注「文質見半之貌」：袁本、茶陵本「見」作「相」，是也。</w:t>
      </w:r>
    </w:p>
  </w:footnote>
  <w:footnote w:id="2359">
    <w:p w14:paraId="25878799" w14:textId="77777777" w:rsidR="008F46A3" w:rsidRDefault="008F46A3">
      <w:pPr>
        <w:pStyle w:val="a7"/>
        <w:ind w:firstLine="420"/>
      </w:pPr>
      <w:r w:rsidRPr="00C32D98">
        <w:rPr>
          <w:rStyle w:val="a9"/>
          <w:sz w:val="21"/>
        </w:rPr>
        <w:footnoteRef/>
      </w:r>
      <w:r>
        <w:t xml:space="preserve"> </w:t>
      </w:r>
      <w:r>
        <w:rPr>
          <w:rFonts w:hint="eastAsia"/>
        </w:rPr>
        <w:t>注「尚書中候曰」下至「周公援筆以寫也」：袁本、茶陵本無此十八字。</w:t>
      </w:r>
    </w:p>
  </w:footnote>
  <w:footnote w:id="2360">
    <w:p w14:paraId="5B69C2FC" w14:textId="77777777" w:rsidR="008F46A3" w:rsidRDefault="008F46A3">
      <w:pPr>
        <w:pStyle w:val="a7"/>
        <w:ind w:firstLine="420"/>
      </w:pPr>
      <w:r w:rsidRPr="00C32D98">
        <w:rPr>
          <w:rStyle w:val="a9"/>
          <w:sz w:val="21"/>
        </w:rPr>
        <w:footnoteRef/>
      </w:r>
      <w:r>
        <w:t xml:space="preserve"> </w:t>
      </w:r>
      <w:r>
        <w:rPr>
          <w:rFonts w:hint="eastAsia"/>
        </w:rPr>
        <w:t>注「爾雅曰致至也」：袁本、茶陵本無此六字。</w:t>
      </w:r>
    </w:p>
  </w:footnote>
  <w:footnote w:id="2361">
    <w:p w14:paraId="036A258D" w14:textId="77777777" w:rsidR="008F46A3" w:rsidRDefault="008F46A3">
      <w:pPr>
        <w:pStyle w:val="a7"/>
        <w:ind w:firstLine="420"/>
      </w:pPr>
      <w:r w:rsidRPr="00C32D98">
        <w:rPr>
          <w:rStyle w:val="a9"/>
          <w:sz w:val="21"/>
        </w:rPr>
        <w:footnoteRef/>
      </w:r>
      <w:r>
        <w:t xml:space="preserve"> </w:t>
      </w:r>
      <w:r>
        <w:rPr>
          <w:rFonts w:hint="eastAsia"/>
        </w:rPr>
        <w:t>注「言思慮之至」下至「於潛浸之所」：袁本、茶陵本無此二十八字。</w:t>
      </w:r>
    </w:p>
  </w:footnote>
  <w:footnote w:id="2362">
    <w:p w14:paraId="1A2F4A32" w14:textId="77777777" w:rsidR="008F46A3" w:rsidRDefault="008F46A3">
      <w:pPr>
        <w:pStyle w:val="a7"/>
        <w:ind w:firstLine="420"/>
      </w:pPr>
      <w:r w:rsidRPr="00C32D98">
        <w:rPr>
          <w:rStyle w:val="a9"/>
          <w:sz w:val="21"/>
        </w:rPr>
        <w:footnoteRef/>
      </w:r>
      <w:r>
        <w:t xml:space="preserve"> </w:t>
      </w:r>
      <w:r>
        <w:rPr>
          <w:rFonts w:hint="eastAsia"/>
        </w:rPr>
        <w:t>觀古今於須臾：袁本、茶陵本「於」下校語云善作「之」。案：此無可考也。</w:t>
      </w:r>
    </w:p>
  </w:footnote>
  <w:footnote w:id="2363">
    <w:p w14:paraId="233E2DF1" w14:textId="77777777" w:rsidR="008F46A3" w:rsidRDefault="008F46A3">
      <w:pPr>
        <w:pStyle w:val="a7"/>
        <w:ind w:firstLine="420"/>
      </w:pPr>
      <w:r w:rsidRPr="00C32D98">
        <w:rPr>
          <w:rStyle w:val="a9"/>
          <w:sz w:val="21"/>
        </w:rPr>
        <w:footnoteRef/>
      </w:r>
      <w:r>
        <w:t xml:space="preserve"> </w:t>
      </w:r>
      <w:r>
        <w:rPr>
          <w:rFonts w:hint="eastAsia"/>
        </w:rPr>
        <w:t>注「司馬遷曰卒卒無須臾之間」：袁本、茶陵本無此十一字。</w:t>
      </w:r>
    </w:p>
  </w:footnote>
  <w:footnote w:id="2364">
    <w:p w14:paraId="23753EDC" w14:textId="77777777" w:rsidR="008F46A3" w:rsidRDefault="008F46A3">
      <w:pPr>
        <w:pStyle w:val="a7"/>
        <w:ind w:firstLine="420"/>
      </w:pPr>
      <w:r w:rsidRPr="00C32D98">
        <w:rPr>
          <w:rStyle w:val="a9"/>
          <w:sz w:val="21"/>
        </w:rPr>
        <w:footnoteRef/>
      </w:r>
      <w:r>
        <w:t xml:space="preserve"> </w:t>
      </w:r>
      <w:r>
        <w:rPr>
          <w:rFonts w:hint="eastAsia"/>
        </w:rPr>
        <w:t>抱暑者咸叩：袁本、茶陵本「暑」作「景」，云善作「暑」。案：「暑」但傳寫誤。</w:t>
      </w:r>
    </w:p>
  </w:footnote>
  <w:footnote w:id="2365">
    <w:p w14:paraId="63F93C43" w14:textId="77777777" w:rsidR="008F46A3" w:rsidRDefault="008F46A3">
      <w:pPr>
        <w:pStyle w:val="a7"/>
        <w:ind w:firstLine="420"/>
      </w:pPr>
      <w:r w:rsidRPr="00C32D98">
        <w:rPr>
          <w:rStyle w:val="a9"/>
          <w:sz w:val="21"/>
        </w:rPr>
        <w:footnoteRef/>
      </w:r>
      <w:r>
        <w:t xml:space="preserve"> </w:t>
      </w:r>
      <w:r>
        <w:rPr>
          <w:rFonts w:hint="eastAsia"/>
        </w:rPr>
        <w:t>注「言皆擊擊而用」：袁本、茶陵本無此六字。</w:t>
      </w:r>
    </w:p>
  </w:footnote>
  <w:footnote w:id="2366">
    <w:p w14:paraId="6B89B4F9" w14:textId="77777777" w:rsidR="008F46A3" w:rsidRDefault="008F46A3">
      <w:pPr>
        <w:pStyle w:val="a7"/>
        <w:ind w:firstLine="420"/>
      </w:pPr>
      <w:r w:rsidRPr="00C32D98">
        <w:rPr>
          <w:rStyle w:val="a9"/>
          <w:sz w:val="21"/>
        </w:rPr>
        <w:footnoteRef/>
      </w:r>
      <w:r>
        <w:t xml:space="preserve"> </w:t>
      </w:r>
      <w:r>
        <w:rPr>
          <w:rFonts w:hint="eastAsia"/>
        </w:rPr>
        <w:t>注「言文之來」下至「應劭曰」：袁本、茶陵本無此二十三字。</w:t>
      </w:r>
    </w:p>
  </w:footnote>
  <w:footnote w:id="2367">
    <w:p w14:paraId="1CF09E1C" w14:textId="77777777" w:rsidR="008F46A3" w:rsidRDefault="008F46A3">
      <w:pPr>
        <w:pStyle w:val="a7"/>
        <w:ind w:firstLine="420"/>
      </w:pPr>
      <w:r w:rsidRPr="00C32D98">
        <w:rPr>
          <w:rStyle w:val="a9"/>
          <w:sz w:val="21"/>
        </w:rPr>
        <w:footnoteRef/>
      </w:r>
      <w:r>
        <w:t xml:space="preserve"> </w:t>
      </w:r>
      <w:r>
        <w:rPr>
          <w:rFonts w:hint="eastAsia"/>
        </w:rPr>
        <w:t>注「公羊傳曰」下至「帖靜也」：袁本、茶陵本無此十三字。</w:t>
      </w:r>
    </w:p>
  </w:footnote>
  <w:footnote w:id="2368">
    <w:p w14:paraId="55EE5024" w14:textId="25D44AC9" w:rsidR="008F46A3" w:rsidRDefault="008F46A3">
      <w:pPr>
        <w:pStyle w:val="a7"/>
        <w:ind w:firstLine="420"/>
      </w:pPr>
      <w:r w:rsidRPr="00C32D98">
        <w:rPr>
          <w:rStyle w:val="a9"/>
          <w:sz w:val="21"/>
        </w:rPr>
        <w:footnoteRef/>
      </w:r>
      <w:r>
        <w:t xml:space="preserve"> </w:t>
      </w:r>
      <w:r>
        <w:rPr>
          <w:rFonts w:hint="eastAsia"/>
        </w:rPr>
        <w:t>注「妙萬物」：案：「妙」當作「眇」。各本皆</w:t>
      </w:r>
      <w:r w:rsidR="00E3716F">
        <w:rPr>
          <w:rFonts w:hint="eastAsia"/>
        </w:rPr>
        <w:t>僞</w:t>
      </w:r>
      <w:r>
        <w:rPr>
          <w:rFonts w:hint="eastAsia"/>
        </w:rPr>
        <w:t>。</w:t>
      </w:r>
    </w:p>
  </w:footnote>
  <w:footnote w:id="2369">
    <w:p w14:paraId="32856938" w14:textId="77777777" w:rsidR="008F46A3" w:rsidRDefault="008F46A3">
      <w:pPr>
        <w:pStyle w:val="a7"/>
        <w:ind w:firstLine="420"/>
      </w:pPr>
      <w:r w:rsidRPr="00C32D98">
        <w:rPr>
          <w:rStyle w:val="a9"/>
          <w:sz w:val="21"/>
        </w:rPr>
        <w:footnoteRef/>
      </w:r>
      <w:r>
        <w:t xml:space="preserve"> </w:t>
      </w:r>
      <w:r>
        <w:rPr>
          <w:rFonts w:hint="eastAsia"/>
        </w:rPr>
        <w:t>注「廣雅曰躑躅」：何校「躑」改「蹢」，是也。各本皆誤。</w:t>
      </w:r>
    </w:p>
  </w:footnote>
  <w:footnote w:id="2370">
    <w:p w14:paraId="432251A6" w14:textId="77777777" w:rsidR="008F46A3" w:rsidRDefault="008F46A3">
      <w:pPr>
        <w:pStyle w:val="a7"/>
        <w:ind w:firstLine="420"/>
      </w:pPr>
      <w:r w:rsidRPr="00C32D98">
        <w:rPr>
          <w:rStyle w:val="a9"/>
          <w:sz w:val="21"/>
        </w:rPr>
        <w:footnoteRef/>
      </w:r>
      <w:r>
        <w:t xml:space="preserve"> </w:t>
      </w:r>
      <w:r>
        <w:rPr>
          <w:rFonts w:hint="eastAsia"/>
        </w:rPr>
        <w:t>注「與踟跦同」：陳云「跦」，「躕」誤，是也。各本皆誤。</w:t>
      </w:r>
    </w:p>
  </w:footnote>
  <w:footnote w:id="2371">
    <w:p w14:paraId="16A33203" w14:textId="77777777" w:rsidR="008F46A3" w:rsidRDefault="008F46A3">
      <w:pPr>
        <w:pStyle w:val="a7"/>
        <w:ind w:firstLine="420"/>
      </w:pPr>
      <w:r w:rsidRPr="00C32D98">
        <w:rPr>
          <w:rStyle w:val="a9"/>
          <w:sz w:val="21"/>
        </w:rPr>
        <w:footnoteRef/>
      </w:r>
      <w:r>
        <w:t xml:space="preserve"> </w:t>
      </w:r>
      <w:r>
        <w:rPr>
          <w:rFonts w:hint="eastAsia"/>
        </w:rPr>
        <w:t>注「字林曰吻口邊」：袁本、茶陵本無此六字。</w:t>
      </w:r>
    </w:p>
  </w:footnote>
  <w:footnote w:id="2372">
    <w:p w14:paraId="0DC2555D" w14:textId="77777777" w:rsidR="008F46A3" w:rsidRDefault="008F46A3">
      <w:pPr>
        <w:pStyle w:val="a7"/>
        <w:ind w:firstLine="420"/>
      </w:pPr>
      <w:r w:rsidRPr="00C32D98">
        <w:rPr>
          <w:rStyle w:val="a9"/>
          <w:sz w:val="21"/>
        </w:rPr>
        <w:footnoteRef/>
      </w:r>
      <w:r>
        <w:t xml:space="preserve"> </w:t>
      </w:r>
      <w:r>
        <w:rPr>
          <w:rFonts w:hint="eastAsia"/>
        </w:rPr>
        <w:t>注「言文之體」下至「以樹喻也」：袁本、茶陵本無此十六字。</w:t>
      </w:r>
    </w:p>
  </w:footnote>
  <w:footnote w:id="2373">
    <w:p w14:paraId="73519411" w14:textId="77777777" w:rsidR="008F46A3" w:rsidRDefault="008F46A3">
      <w:pPr>
        <w:pStyle w:val="a7"/>
        <w:ind w:firstLine="420"/>
      </w:pPr>
      <w:r w:rsidRPr="00C32D98">
        <w:rPr>
          <w:rStyle w:val="a9"/>
          <w:sz w:val="21"/>
        </w:rPr>
        <w:footnoteRef/>
      </w:r>
      <w:r>
        <w:t xml:space="preserve"> </w:t>
      </w:r>
      <w:r>
        <w:rPr>
          <w:rFonts w:hint="eastAsia"/>
        </w:rPr>
        <w:t>注「史由」：袁本、茶陵本無此二字。</w:t>
      </w:r>
    </w:p>
  </w:footnote>
  <w:footnote w:id="2374">
    <w:p w14:paraId="1BAA54BA" w14:textId="77777777" w:rsidR="008F46A3" w:rsidRDefault="008F46A3">
      <w:pPr>
        <w:pStyle w:val="a7"/>
        <w:ind w:firstLine="420"/>
      </w:pPr>
      <w:r w:rsidRPr="00C32D98">
        <w:rPr>
          <w:rStyle w:val="a9"/>
          <w:sz w:val="21"/>
        </w:rPr>
        <w:footnoteRef/>
      </w:r>
      <w:r>
        <w:t xml:space="preserve"> </w:t>
      </w:r>
      <w:r>
        <w:rPr>
          <w:rFonts w:hint="eastAsia"/>
        </w:rPr>
        <w:t>注「觚木簡也」：袁本、茶陵本無此四字。</w:t>
      </w:r>
    </w:p>
  </w:footnote>
  <w:footnote w:id="2375">
    <w:p w14:paraId="7081237B" w14:textId="77777777" w:rsidR="008F46A3" w:rsidRDefault="008F46A3">
      <w:pPr>
        <w:pStyle w:val="a7"/>
        <w:ind w:firstLine="420"/>
      </w:pPr>
      <w:r w:rsidRPr="00C32D98">
        <w:rPr>
          <w:rStyle w:val="a9"/>
          <w:sz w:val="21"/>
        </w:rPr>
        <w:footnoteRef/>
      </w:r>
      <w:r>
        <w:t xml:space="preserve"> </w:t>
      </w:r>
      <w:r>
        <w:rPr>
          <w:rFonts w:hint="eastAsia"/>
        </w:rPr>
        <w:t>注「子路帥爾而對」：袁本、茶陵本「帥」作「率」，是也。</w:t>
      </w:r>
    </w:p>
  </w:footnote>
  <w:footnote w:id="2376">
    <w:p w14:paraId="253B2391" w14:textId="77777777" w:rsidR="008F46A3" w:rsidRDefault="008F46A3">
      <w:pPr>
        <w:pStyle w:val="a7"/>
        <w:ind w:firstLine="420"/>
      </w:pPr>
      <w:r w:rsidRPr="00C32D98">
        <w:rPr>
          <w:rStyle w:val="a9"/>
          <w:sz w:val="21"/>
        </w:rPr>
        <w:footnoteRef/>
      </w:r>
      <w:r>
        <w:t xml:space="preserve"> </w:t>
      </w:r>
      <w:r>
        <w:rPr>
          <w:rFonts w:hint="eastAsia"/>
        </w:rPr>
        <w:t>注「茲事謂文也」下至「行之不遠」：袁本、茶陵本無此三十六字。</w:t>
      </w:r>
    </w:p>
  </w:footnote>
  <w:footnote w:id="2377">
    <w:p w14:paraId="68D02B25" w14:textId="77777777" w:rsidR="008F46A3" w:rsidRDefault="008F46A3">
      <w:pPr>
        <w:pStyle w:val="a7"/>
        <w:ind w:firstLine="420"/>
      </w:pPr>
      <w:r w:rsidRPr="00C32D98">
        <w:rPr>
          <w:rStyle w:val="a9"/>
          <w:sz w:val="21"/>
        </w:rPr>
        <w:footnoteRef/>
      </w:r>
      <w:r>
        <w:t xml:space="preserve"> </w:t>
      </w:r>
      <w:r>
        <w:rPr>
          <w:rFonts w:hint="eastAsia"/>
        </w:rPr>
        <w:t>注「按抑按也」下至「恢大」：袁本、茶陵本無此十三字。</w:t>
      </w:r>
    </w:p>
  </w:footnote>
  <w:footnote w:id="2378">
    <w:p w14:paraId="1514107F" w14:textId="77777777" w:rsidR="008F46A3" w:rsidRDefault="008F46A3">
      <w:pPr>
        <w:pStyle w:val="a7"/>
        <w:ind w:firstLine="420"/>
      </w:pPr>
      <w:r w:rsidRPr="00C32D98">
        <w:rPr>
          <w:rStyle w:val="a9"/>
          <w:sz w:val="21"/>
        </w:rPr>
        <w:footnoteRef/>
      </w:r>
      <w:r>
        <w:t xml:space="preserve"> </w:t>
      </w:r>
      <w:r>
        <w:rPr>
          <w:rFonts w:hint="eastAsia"/>
        </w:rPr>
        <w:t>注「纂要曰」下至「青條之森盛也」：袁本、茶陵本無此三十二字。</w:t>
      </w:r>
    </w:p>
  </w:footnote>
  <w:footnote w:id="2379">
    <w:p w14:paraId="3DC99AC0" w14:textId="77777777" w:rsidR="008F46A3" w:rsidRDefault="008F46A3">
      <w:pPr>
        <w:pStyle w:val="a7"/>
        <w:ind w:firstLine="420"/>
      </w:pPr>
      <w:r w:rsidRPr="00C32D98">
        <w:rPr>
          <w:rStyle w:val="a9"/>
          <w:sz w:val="21"/>
        </w:rPr>
        <w:footnoteRef/>
      </w:r>
      <w:r>
        <w:t xml:space="preserve"> </w:t>
      </w:r>
      <w:r>
        <w:rPr>
          <w:rFonts w:hint="eastAsia"/>
        </w:rPr>
        <w:t>注「文章之體」下至「無一定之量也」：袁本、茶陵本無此二十字。</w:t>
      </w:r>
    </w:p>
  </w:footnote>
  <w:footnote w:id="2380">
    <w:p w14:paraId="7A427D94" w14:textId="77777777" w:rsidR="008F46A3" w:rsidRDefault="008F46A3">
      <w:pPr>
        <w:pStyle w:val="a7"/>
        <w:ind w:firstLine="420"/>
      </w:pPr>
      <w:r w:rsidRPr="00C32D98">
        <w:rPr>
          <w:rStyle w:val="a9"/>
          <w:sz w:val="21"/>
        </w:rPr>
        <w:footnoteRef/>
      </w:r>
      <w:r>
        <w:t xml:space="preserve"> </w:t>
      </w:r>
      <w:r>
        <w:rPr>
          <w:rFonts w:hint="eastAsia"/>
        </w:rPr>
        <w:t>注「俛僶由勉強也」：袁本、茶陵本無此六字。</w:t>
      </w:r>
    </w:p>
  </w:footnote>
  <w:footnote w:id="2381">
    <w:p w14:paraId="63D8A20E" w14:textId="77777777" w:rsidR="008F46A3" w:rsidRDefault="008F46A3">
      <w:pPr>
        <w:pStyle w:val="a7"/>
        <w:ind w:firstLine="420"/>
      </w:pPr>
      <w:r w:rsidRPr="00C32D98">
        <w:rPr>
          <w:rStyle w:val="a9"/>
          <w:sz w:val="21"/>
        </w:rPr>
        <w:footnoteRef/>
      </w:r>
      <w:r>
        <w:t xml:space="preserve"> </w:t>
      </w:r>
      <w:r>
        <w:rPr>
          <w:rFonts w:hint="eastAsia"/>
        </w:rPr>
        <w:t>注「言文章在有方圓規矩也」：袁本、茶陵本無此十字。</w:t>
      </w:r>
    </w:p>
  </w:footnote>
  <w:footnote w:id="2382">
    <w:p w14:paraId="08CDE6B4" w14:textId="77777777" w:rsidR="008F46A3" w:rsidRDefault="008F46A3">
      <w:pPr>
        <w:pStyle w:val="a7"/>
        <w:ind w:firstLine="420"/>
      </w:pPr>
      <w:r w:rsidRPr="00C32D98">
        <w:rPr>
          <w:rStyle w:val="a9"/>
          <w:sz w:val="21"/>
        </w:rPr>
        <w:footnoteRef/>
      </w:r>
      <w:r>
        <w:t xml:space="preserve"> </w:t>
      </w:r>
      <w:r>
        <w:rPr>
          <w:rFonts w:hint="eastAsia"/>
        </w:rPr>
        <w:t>注「漢書甘泉賦曰」下至「清瀏流也」：袁本、茶陵本無此十六字。</w:t>
      </w:r>
    </w:p>
  </w:footnote>
  <w:footnote w:id="2383">
    <w:p w14:paraId="5E184548" w14:textId="77777777" w:rsidR="008F46A3" w:rsidRDefault="008F46A3">
      <w:pPr>
        <w:pStyle w:val="a7"/>
        <w:ind w:firstLine="420"/>
      </w:pPr>
      <w:r w:rsidRPr="00C32D98">
        <w:rPr>
          <w:rStyle w:val="a9"/>
          <w:sz w:val="21"/>
        </w:rPr>
        <w:footnoteRef/>
      </w:r>
      <w:r>
        <w:t xml:space="preserve"> </w:t>
      </w:r>
      <w:r>
        <w:rPr>
          <w:rFonts w:hint="eastAsia"/>
        </w:rPr>
        <w:t>注「故纏綿悽慘」：袁本、茶陵本「慘」作「愴」，是也。</w:t>
      </w:r>
    </w:p>
  </w:footnote>
  <w:footnote w:id="2384">
    <w:p w14:paraId="6426B658" w14:textId="77777777" w:rsidR="008F46A3" w:rsidRDefault="008F46A3">
      <w:pPr>
        <w:pStyle w:val="a7"/>
        <w:ind w:firstLine="420"/>
      </w:pPr>
      <w:r w:rsidRPr="00C32D98">
        <w:rPr>
          <w:rStyle w:val="a9"/>
          <w:sz w:val="21"/>
        </w:rPr>
        <w:footnoteRef/>
      </w:r>
      <w:r>
        <w:t xml:space="preserve"> </w:t>
      </w:r>
      <w:r>
        <w:rPr>
          <w:rFonts w:hint="eastAsia"/>
        </w:rPr>
        <w:t>注「說以感動為先」：袁本、茶陵本「動」作「物」，是也。</w:t>
      </w:r>
    </w:p>
  </w:footnote>
  <w:footnote w:id="2385">
    <w:p w14:paraId="3C2E29FB" w14:textId="77777777" w:rsidR="008F46A3" w:rsidRDefault="008F46A3">
      <w:pPr>
        <w:pStyle w:val="a7"/>
        <w:ind w:firstLine="420"/>
      </w:pPr>
      <w:r w:rsidRPr="00C32D98">
        <w:rPr>
          <w:rStyle w:val="a9"/>
          <w:sz w:val="21"/>
        </w:rPr>
        <w:footnoteRef/>
      </w:r>
      <w:r>
        <w:t xml:space="preserve"> </w:t>
      </w:r>
      <w:r>
        <w:rPr>
          <w:rFonts w:hint="eastAsia"/>
        </w:rPr>
        <w:t>注「言文章體要在辭達而理舉也」：袁本、茶陵本無此十二字。</w:t>
      </w:r>
    </w:p>
  </w:footnote>
  <w:footnote w:id="2386">
    <w:p w14:paraId="520D5E1F" w14:textId="77777777" w:rsidR="008F46A3" w:rsidRDefault="008F46A3">
      <w:pPr>
        <w:pStyle w:val="a7"/>
        <w:ind w:firstLine="420"/>
      </w:pPr>
      <w:r w:rsidRPr="00C32D98">
        <w:rPr>
          <w:rStyle w:val="a9"/>
          <w:sz w:val="21"/>
        </w:rPr>
        <w:footnoteRef/>
      </w:r>
      <w:r>
        <w:t xml:space="preserve"> </w:t>
      </w:r>
      <w:r>
        <w:rPr>
          <w:rFonts w:hint="eastAsia"/>
        </w:rPr>
        <w:t>注「凡為文之體」下至「則有此累」：袁本、茶陵本無此十八字。</w:t>
      </w:r>
    </w:p>
  </w:footnote>
  <w:footnote w:id="2387">
    <w:p w14:paraId="65E0A03A" w14:textId="77777777" w:rsidR="008F46A3" w:rsidRDefault="008F46A3">
      <w:pPr>
        <w:pStyle w:val="a7"/>
        <w:ind w:firstLine="420"/>
      </w:pPr>
      <w:r w:rsidRPr="00C32D98">
        <w:rPr>
          <w:rStyle w:val="a9"/>
          <w:sz w:val="21"/>
        </w:rPr>
        <w:footnoteRef/>
      </w:r>
      <w:r>
        <w:t xml:space="preserve"> </w:t>
      </w:r>
      <w:r>
        <w:rPr>
          <w:rFonts w:hint="eastAsia"/>
        </w:rPr>
        <w:t>注「項岱曰」下至「又曰」：袁本、茶陵本無此二十二字。</w:t>
      </w:r>
    </w:p>
  </w:footnote>
  <w:footnote w:id="2388">
    <w:p w14:paraId="756FD085" w14:textId="77777777" w:rsidR="008F46A3" w:rsidRDefault="008F46A3">
      <w:pPr>
        <w:pStyle w:val="a7"/>
        <w:ind w:firstLine="420"/>
      </w:pPr>
      <w:r w:rsidRPr="00C32D98">
        <w:rPr>
          <w:rStyle w:val="a9"/>
          <w:sz w:val="21"/>
        </w:rPr>
        <w:footnoteRef/>
      </w:r>
      <w:r>
        <w:t xml:space="preserve"> </w:t>
      </w:r>
      <w:r>
        <w:rPr>
          <w:rFonts w:hint="eastAsia"/>
        </w:rPr>
        <w:t>注「應劭漢書注曰」下至「為一銖」：袁本、茶陵本無此十六字。</w:t>
      </w:r>
    </w:p>
  </w:footnote>
  <w:footnote w:id="2389">
    <w:p w14:paraId="5D9F7D65" w14:textId="77777777" w:rsidR="008F46A3" w:rsidRDefault="008F46A3">
      <w:pPr>
        <w:pStyle w:val="a7"/>
        <w:ind w:firstLine="420"/>
      </w:pPr>
      <w:r w:rsidRPr="00C32D98">
        <w:rPr>
          <w:rStyle w:val="a9"/>
          <w:sz w:val="21"/>
        </w:rPr>
        <w:footnoteRef/>
      </w:r>
      <w:r>
        <w:t xml:space="preserve"> </w:t>
      </w:r>
      <w:r>
        <w:rPr>
          <w:rFonts w:hint="eastAsia"/>
        </w:rPr>
        <w:t>注「賓戲曰」：袁本、茶陵本「賓」上有「答」字，是也。</w:t>
      </w:r>
    </w:p>
  </w:footnote>
  <w:footnote w:id="2390">
    <w:p w14:paraId="4A9A67EE" w14:textId="77777777" w:rsidR="008F46A3" w:rsidRDefault="008F46A3">
      <w:pPr>
        <w:pStyle w:val="a7"/>
        <w:ind w:firstLine="420"/>
      </w:pPr>
      <w:r w:rsidRPr="00C32D98">
        <w:rPr>
          <w:rStyle w:val="a9"/>
          <w:sz w:val="21"/>
        </w:rPr>
        <w:footnoteRef/>
      </w:r>
      <w:r>
        <w:t xml:space="preserve"> </w:t>
      </w:r>
      <w:r>
        <w:rPr>
          <w:rFonts w:hint="eastAsia"/>
        </w:rPr>
        <w:t>注「蒼頡篇曰銓稱也」：袁本、茶陵本無此七字。案：上「聲類」下「曰」為句，增多在其間，誤中之誤。</w:t>
      </w:r>
    </w:p>
  </w:footnote>
  <w:footnote w:id="2391">
    <w:p w14:paraId="2091DFF1" w14:textId="77777777" w:rsidR="008F46A3" w:rsidRDefault="008F46A3">
      <w:pPr>
        <w:pStyle w:val="a7"/>
        <w:ind w:firstLine="420"/>
      </w:pPr>
      <w:r w:rsidRPr="00C32D98">
        <w:rPr>
          <w:rStyle w:val="a9"/>
          <w:sz w:val="21"/>
        </w:rPr>
        <w:footnoteRef/>
      </w:r>
      <w:r>
        <w:t xml:space="preserve"> </w:t>
      </w:r>
      <w:r>
        <w:rPr>
          <w:rFonts w:hint="eastAsia"/>
        </w:rPr>
        <w:t>注「夫駕之法」下至「故云警策」：袁本、茶陵本無此二十六字。</w:t>
      </w:r>
    </w:p>
  </w:footnote>
  <w:footnote w:id="2392">
    <w:p w14:paraId="1748E929" w14:textId="77777777" w:rsidR="008F46A3" w:rsidRDefault="008F46A3">
      <w:pPr>
        <w:pStyle w:val="a7"/>
        <w:ind w:firstLine="420"/>
      </w:pPr>
      <w:r w:rsidRPr="00C32D98">
        <w:rPr>
          <w:rStyle w:val="a9"/>
          <w:sz w:val="21"/>
        </w:rPr>
        <w:footnoteRef/>
      </w:r>
      <w:r>
        <w:t xml:space="preserve"> </w:t>
      </w:r>
      <w:r>
        <w:rPr>
          <w:rFonts w:hint="eastAsia"/>
        </w:rPr>
        <w:t>注「左氏傳繞朝贈士會以馬策」：袁本、茶陵本無此十一字。</w:t>
      </w:r>
    </w:p>
  </w:footnote>
  <w:footnote w:id="2393">
    <w:p w14:paraId="63257DBE" w14:textId="77777777" w:rsidR="008F46A3" w:rsidRDefault="008F46A3">
      <w:pPr>
        <w:pStyle w:val="a7"/>
        <w:ind w:firstLine="420"/>
      </w:pPr>
      <w:r w:rsidRPr="00C32D98">
        <w:rPr>
          <w:rStyle w:val="a9"/>
          <w:sz w:val="21"/>
        </w:rPr>
        <w:footnoteRef/>
      </w:r>
      <w:r>
        <w:t xml:space="preserve"> </w:t>
      </w:r>
      <w:r>
        <w:rPr>
          <w:rFonts w:hint="eastAsia"/>
        </w:rPr>
        <w:t>注「而不改易其文」：袁本、茶陵本「易其文」作「也」。</w:t>
      </w:r>
    </w:p>
  </w:footnote>
  <w:footnote w:id="2394">
    <w:p w14:paraId="3055D68A" w14:textId="77777777" w:rsidR="008F46A3" w:rsidRDefault="008F46A3">
      <w:pPr>
        <w:pStyle w:val="a7"/>
        <w:ind w:firstLine="420"/>
      </w:pPr>
      <w:r w:rsidRPr="00C32D98">
        <w:rPr>
          <w:rStyle w:val="a9"/>
          <w:sz w:val="21"/>
        </w:rPr>
        <w:footnoteRef/>
      </w:r>
      <w:r>
        <w:t xml:space="preserve"> </w:t>
      </w:r>
      <w:r>
        <w:rPr>
          <w:rFonts w:hint="eastAsia"/>
        </w:rPr>
        <w:t>注「說文曰謂文藻思如綺會」：袁本、茶陵本無此十字。</w:t>
      </w:r>
    </w:p>
  </w:footnote>
  <w:footnote w:id="2395">
    <w:p w14:paraId="681430EA" w14:textId="77777777" w:rsidR="008F46A3" w:rsidRDefault="008F46A3">
      <w:pPr>
        <w:pStyle w:val="a7"/>
        <w:ind w:firstLine="420"/>
      </w:pPr>
      <w:r w:rsidRPr="00C32D98">
        <w:rPr>
          <w:rStyle w:val="a9"/>
          <w:sz w:val="21"/>
        </w:rPr>
        <w:footnoteRef/>
      </w:r>
      <w:r>
        <w:t xml:space="preserve"> </w:t>
      </w:r>
      <w:r>
        <w:rPr>
          <w:rFonts w:hint="eastAsia"/>
        </w:rPr>
        <w:t>注「言所擬不異闇合昔之曩篇」：袁本、茶陵本無此十一字。</w:t>
      </w:r>
    </w:p>
  </w:footnote>
  <w:footnote w:id="2396">
    <w:p w14:paraId="69A57778" w14:textId="77777777" w:rsidR="008F46A3" w:rsidRDefault="008F46A3">
      <w:pPr>
        <w:pStyle w:val="a7"/>
        <w:ind w:firstLine="420"/>
      </w:pPr>
      <w:r w:rsidRPr="00C32D98">
        <w:rPr>
          <w:rStyle w:val="a9"/>
          <w:sz w:val="21"/>
        </w:rPr>
        <w:footnoteRef/>
      </w:r>
      <w:r>
        <w:t xml:space="preserve"> </w:t>
      </w:r>
      <w:r>
        <w:rPr>
          <w:rFonts w:hint="eastAsia"/>
        </w:rPr>
        <w:t>注「言他人言我雖愛之必須去之也」：袁本、茶陵本無「他人言我雖愛之須」八字。又茶陵本「言」上有「必捐」二字，袁本無。</w:t>
      </w:r>
    </w:p>
  </w:footnote>
  <w:footnote w:id="2397">
    <w:p w14:paraId="0BE5171B" w14:textId="77777777" w:rsidR="008F46A3" w:rsidRDefault="008F46A3">
      <w:pPr>
        <w:pStyle w:val="a7"/>
        <w:ind w:firstLine="420"/>
      </w:pPr>
      <w:r w:rsidRPr="00C32D98">
        <w:rPr>
          <w:rStyle w:val="a9"/>
          <w:sz w:val="21"/>
        </w:rPr>
        <w:footnoteRef/>
      </w:r>
      <w:r>
        <w:t xml:space="preserve"> </w:t>
      </w:r>
      <w:r>
        <w:rPr>
          <w:rFonts w:hint="eastAsia"/>
        </w:rPr>
        <w:t>注「毛詩傳曰苕陵苕也」：袁本、茶陵本無此八字。</w:t>
      </w:r>
    </w:p>
  </w:footnote>
  <w:footnote w:id="2398">
    <w:p w14:paraId="6EB4187C" w14:textId="77777777" w:rsidR="008F46A3" w:rsidRDefault="008F46A3">
      <w:pPr>
        <w:pStyle w:val="a7"/>
        <w:ind w:firstLine="420"/>
      </w:pPr>
      <w:r w:rsidRPr="00C32D98">
        <w:rPr>
          <w:rStyle w:val="a9"/>
          <w:sz w:val="21"/>
        </w:rPr>
        <w:footnoteRef/>
      </w:r>
      <w:r>
        <w:t xml:space="preserve"> </w:t>
      </w:r>
      <w:r>
        <w:rPr>
          <w:rFonts w:hint="eastAsia"/>
        </w:rPr>
        <w:t>注「一句既佳」：袁本、茶陵本「一」作「言斯」。</w:t>
      </w:r>
    </w:p>
  </w:footnote>
  <w:footnote w:id="2399">
    <w:p w14:paraId="0E1C374C" w14:textId="77777777" w:rsidR="008F46A3" w:rsidRDefault="008F46A3">
      <w:pPr>
        <w:pStyle w:val="a7"/>
        <w:ind w:firstLine="420"/>
      </w:pPr>
      <w:r w:rsidRPr="00C32D98">
        <w:rPr>
          <w:rStyle w:val="a9"/>
          <w:sz w:val="21"/>
        </w:rPr>
        <w:footnoteRef/>
      </w:r>
      <w:r>
        <w:t xml:space="preserve"> </w:t>
      </w:r>
      <w:r>
        <w:rPr>
          <w:rFonts w:hint="eastAsia"/>
        </w:rPr>
        <w:t>注「言思心」：袁本、茶陵本「思」下有「之」字。</w:t>
      </w:r>
    </w:p>
  </w:footnote>
  <w:footnote w:id="2400">
    <w:p w14:paraId="6B8227F6" w14:textId="77777777" w:rsidR="008F46A3" w:rsidRDefault="008F46A3">
      <w:pPr>
        <w:pStyle w:val="a7"/>
        <w:ind w:firstLine="420"/>
      </w:pPr>
      <w:r w:rsidRPr="00C32D98">
        <w:rPr>
          <w:rStyle w:val="a9"/>
          <w:sz w:val="21"/>
        </w:rPr>
        <w:footnoteRef/>
      </w:r>
      <w:r>
        <w:t xml:space="preserve"> </w:t>
      </w:r>
      <w:r>
        <w:rPr>
          <w:rFonts w:hint="eastAsia"/>
        </w:rPr>
        <w:t>注「或為禘禘猶去也」：陳云兩「禘」字並當作「褫」，五臣本可據。案：所校最是。各本皆誤。</w:t>
      </w:r>
    </w:p>
  </w:footnote>
  <w:footnote w:id="2401">
    <w:p w14:paraId="7B4401E6" w14:textId="77777777" w:rsidR="008F46A3" w:rsidRDefault="008F46A3">
      <w:pPr>
        <w:pStyle w:val="a7"/>
        <w:ind w:firstLine="420"/>
      </w:pPr>
      <w:r w:rsidRPr="00C32D98">
        <w:rPr>
          <w:rStyle w:val="a9"/>
          <w:sz w:val="21"/>
        </w:rPr>
        <w:footnoteRef/>
      </w:r>
      <w:r>
        <w:t xml:space="preserve"> </w:t>
      </w:r>
      <w:r>
        <w:rPr>
          <w:rFonts w:hint="eastAsia"/>
        </w:rPr>
        <w:t>注「尸子曰」下至「有珠」：袁本、茶陵本無此十四字。</w:t>
      </w:r>
    </w:p>
  </w:footnote>
  <w:footnote w:id="2402">
    <w:p w14:paraId="7B09C65E" w14:textId="77777777" w:rsidR="008F46A3" w:rsidRDefault="008F46A3">
      <w:pPr>
        <w:pStyle w:val="a7"/>
        <w:ind w:firstLine="420"/>
      </w:pPr>
      <w:r w:rsidRPr="00C32D98">
        <w:rPr>
          <w:rStyle w:val="a9"/>
          <w:sz w:val="21"/>
        </w:rPr>
        <w:footnoteRef/>
      </w:r>
      <w:r>
        <w:t xml:space="preserve"> </w:t>
      </w:r>
      <w:r>
        <w:rPr>
          <w:rFonts w:hint="eastAsia"/>
        </w:rPr>
        <w:t>注「高氏注玉」下至「襄也」：袁本、茶陵本無此三十字。</w:t>
      </w:r>
    </w:p>
  </w:footnote>
  <w:footnote w:id="2403">
    <w:p w14:paraId="410C010E" w14:textId="77777777" w:rsidR="008F46A3" w:rsidRDefault="008F46A3">
      <w:pPr>
        <w:pStyle w:val="a7"/>
        <w:ind w:firstLine="420"/>
      </w:pPr>
      <w:r w:rsidRPr="00C32D98">
        <w:rPr>
          <w:rStyle w:val="a9"/>
          <w:sz w:val="21"/>
        </w:rPr>
        <w:footnoteRef/>
      </w:r>
      <w:r>
        <w:t xml:space="preserve"> </w:t>
      </w:r>
      <w:r>
        <w:rPr>
          <w:rFonts w:hint="eastAsia"/>
        </w:rPr>
        <w:t>注「淮南子曰」下至「俗之謠歌」：袁本、茶陵本無此二十九字。</w:t>
      </w:r>
    </w:p>
  </w:footnote>
  <w:footnote w:id="2404">
    <w:p w14:paraId="04914823" w14:textId="77777777" w:rsidR="008F46A3" w:rsidRDefault="008F46A3">
      <w:pPr>
        <w:pStyle w:val="a7"/>
        <w:ind w:firstLine="420"/>
      </w:pPr>
      <w:r w:rsidRPr="00C32D98">
        <w:rPr>
          <w:rStyle w:val="a9"/>
          <w:sz w:val="21"/>
        </w:rPr>
        <w:footnoteRef/>
      </w:r>
      <w:r>
        <w:t xml:space="preserve"> </w:t>
      </w:r>
      <w:r>
        <w:rPr>
          <w:rFonts w:hint="eastAsia"/>
        </w:rPr>
        <w:t>徒靡言而弗華：袁本、茶陵本「徒靡言」作「言徒靡」。案：二本不著校語，蓋尤誤倒也。</w:t>
      </w:r>
    </w:p>
  </w:footnote>
  <w:footnote w:id="2405">
    <w:p w14:paraId="54891638" w14:textId="77777777" w:rsidR="008F46A3" w:rsidRDefault="008F46A3">
      <w:pPr>
        <w:pStyle w:val="a7"/>
        <w:ind w:firstLine="420"/>
      </w:pPr>
      <w:r w:rsidRPr="00C32D98">
        <w:rPr>
          <w:rStyle w:val="a9"/>
          <w:sz w:val="21"/>
        </w:rPr>
        <w:footnoteRef/>
      </w:r>
      <w:r>
        <w:t xml:space="preserve"> </w:t>
      </w:r>
      <w:r>
        <w:rPr>
          <w:rFonts w:hint="eastAsia"/>
        </w:rPr>
        <w:t>注「瘁音」下至「而不光華也」：袁本、茶陵本無此十七字。</w:t>
      </w:r>
    </w:p>
  </w:footnote>
  <w:footnote w:id="2406">
    <w:p w14:paraId="2A264254" w14:textId="77777777" w:rsidR="008F46A3" w:rsidRDefault="008F46A3">
      <w:pPr>
        <w:pStyle w:val="a7"/>
        <w:ind w:firstLine="420"/>
      </w:pPr>
      <w:r w:rsidRPr="00C32D98">
        <w:rPr>
          <w:rStyle w:val="a9"/>
          <w:sz w:val="21"/>
        </w:rPr>
        <w:footnoteRef/>
      </w:r>
      <w:r>
        <w:t xml:space="preserve"> </w:t>
      </w:r>
      <w:r>
        <w:rPr>
          <w:rFonts w:hint="eastAsia"/>
        </w:rPr>
        <w:t>注「禮記曰玉瑕不掩瑜鄭玄曰」：袁本、茶陵本此十一字作「鄭玄禮記注曰」六字。</w:t>
      </w:r>
    </w:p>
  </w:footnote>
  <w:footnote w:id="2407">
    <w:p w14:paraId="18CB5E25" w14:textId="77777777" w:rsidR="008F46A3" w:rsidRDefault="008F46A3">
      <w:pPr>
        <w:pStyle w:val="a7"/>
        <w:ind w:firstLine="420"/>
      </w:pPr>
      <w:r w:rsidRPr="00C32D98">
        <w:rPr>
          <w:rStyle w:val="a9"/>
          <w:sz w:val="21"/>
        </w:rPr>
        <w:footnoteRef/>
      </w:r>
      <w:r>
        <w:t xml:space="preserve"> </w:t>
      </w:r>
      <w:r>
        <w:rPr>
          <w:rFonts w:hint="eastAsia"/>
        </w:rPr>
        <w:t>注「下管象武」：袁本、茶陵本無「武」字，是也。案：明堂位文。</w:t>
      </w:r>
    </w:p>
  </w:footnote>
  <w:footnote w:id="2408">
    <w:p w14:paraId="4CE76BCF" w14:textId="77777777" w:rsidR="008F46A3" w:rsidRDefault="008F46A3">
      <w:pPr>
        <w:pStyle w:val="a7"/>
        <w:ind w:firstLine="420"/>
      </w:pPr>
      <w:r w:rsidRPr="00C32D98">
        <w:rPr>
          <w:rStyle w:val="a9"/>
          <w:sz w:val="21"/>
        </w:rPr>
        <w:footnoteRef/>
      </w:r>
      <w:r>
        <w:t xml:space="preserve"> </w:t>
      </w:r>
      <w:r>
        <w:rPr>
          <w:rFonts w:hint="eastAsia"/>
        </w:rPr>
        <w:t>注「淮南子曰鄒忌一徽琴而威王終夕悲許慎注曰」：袁本、茶陵本此十九字作「許慎淮南子注曰」七字。</w:t>
      </w:r>
    </w:p>
  </w:footnote>
  <w:footnote w:id="2409">
    <w:p w14:paraId="651FD125" w14:textId="77777777" w:rsidR="008F46A3" w:rsidRDefault="008F46A3">
      <w:pPr>
        <w:pStyle w:val="a7"/>
        <w:ind w:firstLine="420"/>
      </w:pPr>
      <w:r w:rsidRPr="00C32D98">
        <w:rPr>
          <w:rStyle w:val="a9"/>
          <w:sz w:val="21"/>
        </w:rPr>
        <w:footnoteRef/>
      </w:r>
      <w:r>
        <w:t xml:space="preserve"> </w:t>
      </w:r>
      <w:r>
        <w:rPr>
          <w:rFonts w:hint="eastAsia"/>
        </w:rPr>
        <w:t>注「悲雅俱有」下至「則不成」：袁本、茶陵本無此十六字。</w:t>
      </w:r>
    </w:p>
  </w:footnote>
  <w:footnote w:id="2410">
    <w:p w14:paraId="10A75654" w14:textId="77777777" w:rsidR="008F46A3" w:rsidRDefault="008F46A3">
      <w:pPr>
        <w:pStyle w:val="a7"/>
        <w:ind w:firstLine="420"/>
      </w:pPr>
      <w:r w:rsidRPr="00C32D98">
        <w:rPr>
          <w:rStyle w:val="a9"/>
          <w:sz w:val="21"/>
        </w:rPr>
        <w:footnoteRef/>
      </w:r>
      <w:r>
        <w:t xml:space="preserve"> </w:t>
      </w:r>
      <w:r>
        <w:rPr>
          <w:rFonts w:hint="eastAsia"/>
        </w:rPr>
        <w:t>注「言聲雖高而曲下」：袁本、茶陵本無此七字。</w:t>
      </w:r>
    </w:p>
  </w:footnote>
  <w:footnote w:id="2411">
    <w:p w14:paraId="7EA79ED7" w14:textId="77777777" w:rsidR="008F46A3" w:rsidRDefault="008F46A3">
      <w:pPr>
        <w:pStyle w:val="a7"/>
        <w:ind w:firstLine="420"/>
      </w:pPr>
      <w:r w:rsidRPr="00C32D98">
        <w:rPr>
          <w:rStyle w:val="a9"/>
          <w:sz w:val="21"/>
        </w:rPr>
        <w:footnoteRef/>
      </w:r>
      <w:r>
        <w:t xml:space="preserve"> </w:t>
      </w:r>
      <w:r>
        <w:rPr>
          <w:rFonts w:hint="eastAsia"/>
        </w:rPr>
        <w:t>注「然靈運有七諫」：何校「有」改「以」，是也。各本皆誤。</w:t>
      </w:r>
    </w:p>
  </w:footnote>
  <w:footnote w:id="2412">
    <w:p w14:paraId="7F85A57F" w14:textId="77777777" w:rsidR="008F46A3" w:rsidRDefault="008F46A3">
      <w:pPr>
        <w:pStyle w:val="a7"/>
        <w:ind w:firstLine="420"/>
      </w:pPr>
      <w:r w:rsidRPr="00C32D98">
        <w:rPr>
          <w:rStyle w:val="a9"/>
          <w:sz w:val="21"/>
        </w:rPr>
        <w:footnoteRef/>
      </w:r>
      <w:r>
        <w:t xml:space="preserve"> </w:t>
      </w:r>
      <w:r>
        <w:rPr>
          <w:rFonts w:hint="eastAsia"/>
        </w:rPr>
        <w:t>注「地有桑間先」：何校「先」改「者」，是也。各本皆誤。</w:t>
      </w:r>
    </w:p>
  </w:footnote>
  <w:footnote w:id="2413">
    <w:p w14:paraId="452B0208" w14:textId="77777777" w:rsidR="008F46A3" w:rsidRDefault="008F46A3">
      <w:pPr>
        <w:pStyle w:val="a7"/>
        <w:ind w:firstLine="420"/>
      </w:pPr>
      <w:r w:rsidRPr="00C32D98">
        <w:rPr>
          <w:rStyle w:val="a9"/>
          <w:sz w:val="21"/>
        </w:rPr>
        <w:footnoteRef/>
      </w:r>
      <w:r>
        <w:t xml:space="preserve"> </w:t>
      </w:r>
      <w:r>
        <w:rPr>
          <w:rFonts w:hint="eastAsia"/>
        </w:rPr>
        <w:t>注「於此水上」：何校「上」改「出」，是也。各本皆誤。</w:t>
      </w:r>
    </w:p>
  </w:footnote>
  <w:footnote w:id="2414">
    <w:p w14:paraId="1DF9C15A" w14:textId="77777777" w:rsidR="008F46A3" w:rsidRDefault="008F46A3">
      <w:pPr>
        <w:pStyle w:val="a7"/>
        <w:ind w:firstLine="420"/>
      </w:pPr>
      <w:r w:rsidRPr="00C32D98">
        <w:rPr>
          <w:rStyle w:val="a9"/>
          <w:sz w:val="21"/>
        </w:rPr>
        <w:footnoteRef/>
      </w:r>
      <w:r>
        <w:t xml:space="preserve"> </w:t>
      </w:r>
      <w:r>
        <w:rPr>
          <w:rFonts w:hint="eastAsia"/>
        </w:rPr>
        <w:t>注「尚玄酒而俎腥魚」：袁本、茶陵本無此七字。</w:t>
      </w:r>
    </w:p>
  </w:footnote>
  <w:footnote w:id="2415">
    <w:p w14:paraId="117B6860" w14:textId="77777777" w:rsidR="008F46A3" w:rsidRDefault="008F46A3">
      <w:pPr>
        <w:pStyle w:val="a7"/>
        <w:ind w:firstLine="420"/>
      </w:pPr>
      <w:r w:rsidRPr="00C32D98">
        <w:rPr>
          <w:rStyle w:val="a9"/>
          <w:sz w:val="21"/>
        </w:rPr>
        <w:footnoteRef/>
      </w:r>
      <w:r>
        <w:t xml:space="preserve"> </w:t>
      </w:r>
      <w:r>
        <w:rPr>
          <w:rFonts w:hint="eastAsia"/>
        </w:rPr>
        <w:t>注「甚甚之辭也」：茶陵本無下「甚」字，袁本有。案：各本皆非，當重「之」字耳。</w:t>
      </w:r>
    </w:p>
  </w:footnote>
  <w:footnote w:id="2416">
    <w:p w14:paraId="465FD3B6" w14:textId="77777777" w:rsidR="008F46A3" w:rsidRDefault="008F46A3">
      <w:pPr>
        <w:pStyle w:val="a7"/>
        <w:ind w:firstLine="420"/>
      </w:pPr>
      <w:r w:rsidRPr="00C32D98">
        <w:rPr>
          <w:rStyle w:val="a9"/>
          <w:sz w:val="21"/>
        </w:rPr>
        <w:footnoteRef/>
      </w:r>
      <w:r>
        <w:t xml:space="preserve"> </w:t>
      </w:r>
      <w:r>
        <w:rPr>
          <w:rFonts w:hint="eastAsia"/>
        </w:rPr>
        <w:t>故亦非華說之所能精：茶陵本無「故」字，「亦」下校語云五臣作「故」。袁本「故」下校語云善有「亦」。案：有即作之誤，尤因此而兩有，非也。</w:t>
      </w:r>
    </w:p>
  </w:footnote>
  <w:footnote w:id="2417">
    <w:p w14:paraId="6549C6BB" w14:textId="77777777" w:rsidR="008F46A3" w:rsidRDefault="008F46A3">
      <w:pPr>
        <w:pStyle w:val="a7"/>
        <w:ind w:firstLine="420"/>
      </w:pPr>
      <w:r w:rsidRPr="00C32D98">
        <w:rPr>
          <w:rStyle w:val="a9"/>
          <w:sz w:val="21"/>
        </w:rPr>
        <w:footnoteRef/>
      </w:r>
      <w:r>
        <w:t xml:space="preserve"> </w:t>
      </w:r>
      <w:r>
        <w:rPr>
          <w:rFonts w:hint="eastAsia"/>
        </w:rPr>
        <w:t>注「莊子曰桓公」下至「數術也」：袁本無此二百三十七字，有「輪扁已見上注」六字。茶陵本亦不複出，此增多甚非。</w:t>
      </w:r>
    </w:p>
  </w:footnote>
  <w:footnote w:id="2418">
    <w:p w14:paraId="5A59D710" w14:textId="77777777" w:rsidR="008F46A3" w:rsidRDefault="008F46A3">
      <w:pPr>
        <w:pStyle w:val="a7"/>
        <w:ind w:firstLine="420"/>
      </w:pPr>
      <w:r w:rsidRPr="00C32D98">
        <w:rPr>
          <w:rStyle w:val="a9"/>
          <w:sz w:val="21"/>
        </w:rPr>
        <w:footnoteRef/>
      </w:r>
      <w:r>
        <w:t xml:space="preserve"> </w:t>
      </w:r>
      <w:r>
        <w:rPr>
          <w:rFonts w:hint="eastAsia"/>
        </w:rPr>
        <w:t>或受㰞於拙目：袁本「㰞」作「嗤」。校語云善作「蚩」。茶陵本作「㰞」，與此同。校語云五臣作「嗤」。案：袁本所見，是也。士衡自用「蚩」字，善以「蚩」字本不訓「笑」，故取「㰞」字為注，如詠懷詩「噭噭今自蚩」之注也。說詳在下。尤、茶陵所見非。</w:t>
      </w:r>
    </w:p>
  </w:footnote>
  <w:footnote w:id="2419">
    <w:p w14:paraId="439C6691" w14:textId="77777777" w:rsidR="008F46A3" w:rsidRDefault="008F46A3">
      <w:pPr>
        <w:pStyle w:val="a7"/>
        <w:ind w:firstLine="420"/>
      </w:pPr>
      <w:r w:rsidRPr="00C32D98">
        <w:rPr>
          <w:rStyle w:val="a9"/>
          <w:sz w:val="21"/>
        </w:rPr>
        <w:footnoteRef/>
      </w:r>
      <w:r>
        <w:t xml:space="preserve"> </w:t>
      </w:r>
      <w:r>
        <w:rPr>
          <w:rFonts w:hint="eastAsia"/>
        </w:rPr>
        <w:t>注「㰞笑也㰞與蚩同」：案上「㰞」上當有「說文云」三字。兩「㰞」字，皆當作「𣢑」。詠懷詩注曰：說文云：嗤，笑也。「嗤」與「蚩」同。考說文無「嗤」字，有「𣢑」字。且云𣢑𣢑，戲笑貌，從欠ㄓ聲。蓋兩注本同，此脫「說文云」，彼誤「𣢑」為「嗤」，當互訂正。</w:t>
      </w:r>
    </w:p>
  </w:footnote>
  <w:footnote w:id="2420">
    <w:p w14:paraId="621795C6" w14:textId="77777777" w:rsidR="008F46A3" w:rsidRDefault="008F46A3">
      <w:pPr>
        <w:pStyle w:val="a7"/>
        <w:ind w:firstLine="420"/>
      </w:pPr>
      <w:r w:rsidRPr="00C32D98">
        <w:rPr>
          <w:rStyle w:val="a9"/>
          <w:sz w:val="21"/>
        </w:rPr>
        <w:footnoteRef/>
      </w:r>
      <w:r>
        <w:t xml:space="preserve"> </w:t>
      </w:r>
      <w:r>
        <w:rPr>
          <w:rFonts w:hint="eastAsia"/>
        </w:rPr>
        <w:t>注「中原原中也」：袁本、茶陵本無此五字。</w:t>
      </w:r>
    </w:p>
  </w:footnote>
  <w:footnote w:id="2421">
    <w:p w14:paraId="3DD9C99C" w14:textId="77777777" w:rsidR="008F46A3" w:rsidRDefault="008F46A3">
      <w:pPr>
        <w:pStyle w:val="a7"/>
        <w:ind w:firstLine="420"/>
      </w:pPr>
      <w:r w:rsidRPr="00C32D98">
        <w:rPr>
          <w:rStyle w:val="a9"/>
          <w:sz w:val="21"/>
        </w:rPr>
        <w:footnoteRef/>
      </w:r>
      <w:r>
        <w:t xml:space="preserve"> </w:t>
      </w:r>
      <w:r>
        <w:rPr>
          <w:rFonts w:hint="eastAsia"/>
        </w:rPr>
        <w:t>注「力采者得之」：袁本、茶陵本無此五字。</w:t>
      </w:r>
    </w:p>
  </w:footnote>
  <w:footnote w:id="2422">
    <w:p w14:paraId="6718491A" w14:textId="77777777" w:rsidR="008F46A3" w:rsidRDefault="008F46A3">
      <w:pPr>
        <w:pStyle w:val="a7"/>
        <w:ind w:firstLine="420"/>
      </w:pPr>
      <w:r w:rsidRPr="00C32D98">
        <w:rPr>
          <w:rStyle w:val="a9"/>
          <w:sz w:val="21"/>
        </w:rPr>
        <w:footnoteRef/>
      </w:r>
      <w:r>
        <w:t xml:space="preserve"> </w:t>
      </w:r>
      <w:r>
        <w:rPr>
          <w:rFonts w:hint="eastAsia"/>
        </w:rPr>
        <w:t>注「虛而不屈動而愈出」：袁本、茶陵本無此八字。</w:t>
      </w:r>
    </w:p>
  </w:footnote>
  <w:footnote w:id="2423">
    <w:p w14:paraId="29B945B6" w14:textId="77777777" w:rsidR="008F46A3" w:rsidRDefault="008F46A3">
      <w:pPr>
        <w:pStyle w:val="a7"/>
        <w:ind w:firstLine="420"/>
      </w:pPr>
      <w:r w:rsidRPr="00C32D98">
        <w:rPr>
          <w:rStyle w:val="a9"/>
          <w:sz w:val="21"/>
        </w:rPr>
        <w:footnoteRef/>
      </w:r>
      <w:r>
        <w:t xml:space="preserve"> </w:t>
      </w:r>
      <w:r>
        <w:rPr>
          <w:rFonts w:hint="eastAsia"/>
        </w:rPr>
        <w:t>注「按橐」下至「說文曰」：袁本、茶陵本無此十五字。</w:t>
      </w:r>
    </w:p>
  </w:footnote>
  <w:footnote w:id="2424">
    <w:p w14:paraId="43B413BC" w14:textId="77777777" w:rsidR="008F46A3" w:rsidRDefault="008F46A3">
      <w:pPr>
        <w:pStyle w:val="a7"/>
        <w:ind w:firstLine="420"/>
      </w:pPr>
      <w:r w:rsidRPr="00C32D98">
        <w:rPr>
          <w:rStyle w:val="a9"/>
          <w:sz w:val="21"/>
        </w:rPr>
        <w:footnoteRef/>
      </w:r>
      <w:r>
        <w:t xml:space="preserve"> </w:t>
      </w:r>
      <w:r>
        <w:rPr>
          <w:rFonts w:hint="eastAsia"/>
        </w:rPr>
        <w:t>注「囊也」：袁本、茶陵本無此二字。</w:t>
      </w:r>
    </w:p>
  </w:footnote>
  <w:footnote w:id="2425">
    <w:p w14:paraId="6E65EB1C" w14:textId="77777777" w:rsidR="008F46A3" w:rsidRDefault="008F46A3">
      <w:pPr>
        <w:pStyle w:val="a7"/>
        <w:ind w:firstLine="420"/>
      </w:pPr>
      <w:r w:rsidRPr="00C32D98">
        <w:rPr>
          <w:rStyle w:val="a9"/>
          <w:sz w:val="21"/>
        </w:rPr>
        <w:footnoteRef/>
      </w:r>
      <w:r>
        <w:t xml:space="preserve"> </w:t>
      </w:r>
      <w:r>
        <w:rPr>
          <w:rFonts w:hint="eastAsia"/>
        </w:rPr>
        <w:t>嗟不盈於予掬：案：「嗟」當作「羌」。凡「羌」字，五臣多改作「嗟」字，此必各本以五臣亂善。</w:t>
      </w:r>
    </w:p>
  </w:footnote>
  <w:footnote w:id="2426">
    <w:p w14:paraId="56F98CE1" w14:textId="77777777" w:rsidR="008F46A3" w:rsidRDefault="008F46A3">
      <w:pPr>
        <w:pStyle w:val="a7"/>
        <w:ind w:firstLine="420"/>
      </w:pPr>
      <w:r w:rsidRPr="00C32D98">
        <w:rPr>
          <w:rStyle w:val="a9"/>
          <w:sz w:val="21"/>
        </w:rPr>
        <w:footnoteRef/>
      </w:r>
      <w:r>
        <w:t xml:space="preserve"> </w:t>
      </w:r>
      <w:r>
        <w:rPr>
          <w:rFonts w:hint="eastAsia"/>
        </w:rPr>
        <w:t>注「挈瓶」下至「提猶挈也」：袁本、茶陵本無此十八字。</w:t>
      </w:r>
    </w:p>
  </w:footnote>
  <w:footnote w:id="2427">
    <w:p w14:paraId="3E9E6962" w14:textId="77777777" w:rsidR="008F46A3" w:rsidRDefault="008F46A3">
      <w:pPr>
        <w:pStyle w:val="a7"/>
        <w:ind w:firstLine="420"/>
      </w:pPr>
      <w:r w:rsidRPr="00C32D98">
        <w:rPr>
          <w:rStyle w:val="a9"/>
          <w:sz w:val="21"/>
        </w:rPr>
        <w:footnoteRef/>
      </w:r>
      <w:r>
        <w:t xml:space="preserve"> </w:t>
      </w:r>
      <w:r>
        <w:rPr>
          <w:rFonts w:hint="eastAsia"/>
        </w:rPr>
        <w:t>注「孔安國曰昌當也」：袁本、茶陵本無此七字。</w:t>
      </w:r>
    </w:p>
  </w:footnote>
  <w:footnote w:id="2428">
    <w:p w14:paraId="5E3D9FAE" w14:textId="77777777" w:rsidR="008F46A3" w:rsidRDefault="008F46A3">
      <w:pPr>
        <w:pStyle w:val="a7"/>
        <w:ind w:firstLine="420"/>
      </w:pPr>
      <w:r w:rsidRPr="00C32D98">
        <w:rPr>
          <w:rStyle w:val="a9"/>
          <w:sz w:val="21"/>
        </w:rPr>
        <w:footnoteRef/>
      </w:r>
      <w:r>
        <w:t xml:space="preserve"> </w:t>
      </w:r>
      <w:r>
        <w:rPr>
          <w:rFonts w:hint="eastAsia"/>
        </w:rPr>
        <w:t>故踸踔於短垣：袁本、茶陵本「垣」作「韻」，不著校語。案：注中「短垣」語，二本亦無之，恐尤改未必是也。</w:t>
      </w:r>
    </w:p>
  </w:footnote>
  <w:footnote w:id="2429">
    <w:p w14:paraId="7D23B032" w14:textId="77777777" w:rsidR="008F46A3" w:rsidRDefault="008F46A3">
      <w:pPr>
        <w:pStyle w:val="a7"/>
        <w:ind w:firstLine="420"/>
      </w:pPr>
      <w:r w:rsidRPr="00C32D98">
        <w:rPr>
          <w:rStyle w:val="a9"/>
          <w:sz w:val="21"/>
        </w:rPr>
        <w:footnoteRef/>
      </w:r>
      <w:r>
        <w:t xml:space="preserve"> </w:t>
      </w:r>
      <w:r>
        <w:rPr>
          <w:rFonts w:hint="eastAsia"/>
        </w:rPr>
        <w:t>注「謂腳長短也」：袁本、茶陵本無此五字。</w:t>
      </w:r>
    </w:p>
  </w:footnote>
  <w:footnote w:id="2430">
    <w:p w14:paraId="5D2B7422" w14:textId="77777777" w:rsidR="008F46A3" w:rsidRDefault="008F46A3">
      <w:pPr>
        <w:pStyle w:val="a7"/>
        <w:ind w:firstLine="420"/>
      </w:pPr>
      <w:r w:rsidRPr="00C32D98">
        <w:rPr>
          <w:rStyle w:val="a9"/>
          <w:sz w:val="21"/>
        </w:rPr>
        <w:footnoteRef/>
      </w:r>
      <w:r>
        <w:t xml:space="preserve"> </w:t>
      </w:r>
      <w:r>
        <w:rPr>
          <w:rFonts w:hint="eastAsia"/>
        </w:rPr>
        <w:t>注「國語曰有短垣君不踰」：袁本、茶陵本無此九字。</w:t>
      </w:r>
    </w:p>
  </w:footnote>
  <w:footnote w:id="2431">
    <w:p w14:paraId="671333DC" w14:textId="77777777" w:rsidR="008F46A3" w:rsidRDefault="008F46A3">
      <w:pPr>
        <w:pStyle w:val="a7"/>
        <w:ind w:firstLine="420"/>
      </w:pPr>
      <w:r w:rsidRPr="00C32D98">
        <w:rPr>
          <w:rStyle w:val="a9"/>
          <w:sz w:val="21"/>
        </w:rPr>
        <w:footnoteRef/>
      </w:r>
      <w:r>
        <w:t xml:space="preserve"> </w:t>
      </w:r>
      <w:r>
        <w:rPr>
          <w:rFonts w:hint="eastAsia"/>
        </w:rPr>
        <w:t>注「言才恒不足也」：袁本、茶陵本無此六字。</w:t>
      </w:r>
    </w:p>
  </w:footnote>
  <w:footnote w:id="2432">
    <w:p w14:paraId="66B97442" w14:textId="77777777" w:rsidR="008F46A3" w:rsidRDefault="008F46A3">
      <w:pPr>
        <w:pStyle w:val="a7"/>
        <w:ind w:firstLine="420"/>
      </w:pPr>
      <w:r w:rsidRPr="00C32D98">
        <w:rPr>
          <w:rStyle w:val="a9"/>
          <w:sz w:val="21"/>
        </w:rPr>
        <w:footnoteRef/>
      </w:r>
      <w:r>
        <w:t xml:space="preserve"> </w:t>
      </w:r>
      <w:r>
        <w:rPr>
          <w:rFonts w:hint="eastAsia"/>
        </w:rPr>
        <w:t>注「紀綱紀也」：袁本、茶陵本無此四字。</w:t>
      </w:r>
    </w:p>
  </w:footnote>
  <w:footnote w:id="2433">
    <w:p w14:paraId="73ADF30C" w14:textId="77777777" w:rsidR="008F46A3" w:rsidRDefault="008F46A3">
      <w:pPr>
        <w:pStyle w:val="a7"/>
        <w:ind w:firstLine="420"/>
      </w:pPr>
      <w:r w:rsidRPr="00C32D98">
        <w:rPr>
          <w:rStyle w:val="a9"/>
          <w:sz w:val="21"/>
        </w:rPr>
        <w:footnoteRef/>
      </w:r>
      <w:r>
        <w:t xml:space="preserve"> </w:t>
      </w:r>
      <w:r>
        <w:rPr>
          <w:rFonts w:hint="eastAsia"/>
        </w:rPr>
        <w:t>注「毛詩傳曰」下至「遏絕」：袁本、茶陵本無此十三字。</w:t>
      </w:r>
    </w:p>
  </w:footnote>
  <w:footnote w:id="2434">
    <w:p w14:paraId="735202DA" w14:textId="77777777" w:rsidR="008F46A3" w:rsidRDefault="008F46A3">
      <w:pPr>
        <w:pStyle w:val="a7"/>
        <w:ind w:firstLine="420"/>
      </w:pPr>
      <w:r w:rsidRPr="00C32D98">
        <w:rPr>
          <w:rStyle w:val="a9"/>
          <w:sz w:val="21"/>
        </w:rPr>
        <w:footnoteRef/>
      </w:r>
      <w:r>
        <w:t xml:space="preserve"> </w:t>
      </w:r>
      <w:r>
        <w:rPr>
          <w:rFonts w:hint="eastAsia"/>
        </w:rPr>
        <w:t>注「又大宗師曰」下至「不知所由然也」：袁本、茶陵本無此四十一字。</w:t>
      </w:r>
    </w:p>
  </w:footnote>
  <w:footnote w:id="2435">
    <w:p w14:paraId="2C4449D3" w14:textId="77777777" w:rsidR="008F46A3" w:rsidRDefault="008F46A3">
      <w:pPr>
        <w:pStyle w:val="a7"/>
        <w:ind w:firstLine="420"/>
      </w:pPr>
      <w:r w:rsidRPr="00C32D98">
        <w:rPr>
          <w:rStyle w:val="a9"/>
          <w:sz w:val="21"/>
        </w:rPr>
        <w:footnoteRef/>
      </w:r>
      <w:r>
        <w:t xml:space="preserve"> </w:t>
      </w:r>
      <w:r>
        <w:rPr>
          <w:rFonts w:hint="eastAsia"/>
        </w:rPr>
        <w:t>注「威蕤盛貌馺遝多貌」：袁本、茶陵本無此八字。</w:t>
      </w:r>
    </w:p>
  </w:footnote>
  <w:footnote w:id="2436">
    <w:p w14:paraId="52D0FB64" w14:textId="77777777" w:rsidR="008F46A3" w:rsidRDefault="008F46A3">
      <w:pPr>
        <w:pStyle w:val="a7"/>
        <w:ind w:firstLine="420"/>
      </w:pPr>
      <w:r w:rsidRPr="00C32D98">
        <w:rPr>
          <w:rStyle w:val="a9"/>
          <w:sz w:val="21"/>
        </w:rPr>
        <w:footnoteRef/>
      </w:r>
      <w:r>
        <w:t xml:space="preserve"> </w:t>
      </w:r>
      <w:r>
        <w:rPr>
          <w:rFonts w:hint="eastAsia"/>
        </w:rPr>
        <w:t>注「郭象注莊子曰」下至「而成梁」：袁本、茶陵本無此六十九字。</w:t>
      </w:r>
    </w:p>
  </w:footnote>
  <w:footnote w:id="2437">
    <w:p w14:paraId="36492011" w14:textId="77777777" w:rsidR="008F46A3" w:rsidRDefault="008F46A3">
      <w:pPr>
        <w:pStyle w:val="a7"/>
        <w:ind w:firstLine="420"/>
      </w:pPr>
      <w:r w:rsidRPr="00C32D98">
        <w:rPr>
          <w:rStyle w:val="a9"/>
          <w:sz w:val="21"/>
        </w:rPr>
        <w:footnoteRef/>
      </w:r>
      <w:r>
        <w:t xml:space="preserve"> </w:t>
      </w:r>
      <w:r>
        <w:rPr>
          <w:rFonts w:hint="eastAsia"/>
        </w:rPr>
        <w:t>注「自求於文也」：袁本、茶陵本無此五字。</w:t>
      </w:r>
    </w:p>
  </w:footnote>
  <w:footnote w:id="2438">
    <w:p w14:paraId="2E6005DE" w14:textId="77777777" w:rsidR="008F46A3" w:rsidRDefault="008F46A3">
      <w:pPr>
        <w:pStyle w:val="a7"/>
        <w:ind w:firstLine="420"/>
      </w:pPr>
      <w:r w:rsidRPr="00C32D98">
        <w:rPr>
          <w:rStyle w:val="a9"/>
          <w:sz w:val="21"/>
        </w:rPr>
        <w:footnoteRef/>
      </w:r>
      <w:r>
        <w:t xml:space="preserve"> </w:t>
      </w:r>
      <w:r>
        <w:rPr>
          <w:rFonts w:hint="eastAsia"/>
        </w:rPr>
        <w:t>注「物事也」下至「非予力之所并」：袁本、茶陵本無此十七字。</w:t>
      </w:r>
    </w:p>
  </w:footnote>
  <w:footnote w:id="2439">
    <w:p w14:paraId="34CDD962" w14:textId="77777777" w:rsidR="008F46A3" w:rsidRDefault="008F46A3">
      <w:pPr>
        <w:pStyle w:val="a7"/>
        <w:ind w:firstLine="420"/>
      </w:pPr>
      <w:r w:rsidRPr="00C32D98">
        <w:rPr>
          <w:rStyle w:val="a9"/>
          <w:sz w:val="21"/>
        </w:rPr>
        <w:footnoteRef/>
      </w:r>
      <w:r>
        <w:t xml:space="preserve"> </w:t>
      </w:r>
      <w:r>
        <w:rPr>
          <w:rFonts w:hint="eastAsia"/>
        </w:rPr>
        <w:t>注「併力也」：袁本、茶陵本「也」下有「力周切」三字。</w:t>
      </w:r>
    </w:p>
  </w:footnote>
  <w:footnote w:id="2440">
    <w:p w14:paraId="5819663B" w14:textId="77777777" w:rsidR="008F46A3" w:rsidRDefault="008F46A3">
      <w:pPr>
        <w:pStyle w:val="a7"/>
        <w:ind w:firstLine="420"/>
      </w:pPr>
      <w:r w:rsidRPr="00C32D98">
        <w:rPr>
          <w:rStyle w:val="a9"/>
          <w:sz w:val="21"/>
        </w:rPr>
        <w:footnoteRef/>
      </w:r>
      <w:r>
        <w:t xml:space="preserve"> </w:t>
      </w:r>
      <w:r>
        <w:rPr>
          <w:rFonts w:hint="eastAsia"/>
        </w:rPr>
        <w:t>注「言文」下至「而今為津」：袁本、茶陵本無此十七字。</w:t>
      </w:r>
    </w:p>
  </w:footnote>
  <w:footnote w:id="2441">
    <w:p w14:paraId="6173D945" w14:textId="77777777" w:rsidR="008F46A3" w:rsidRDefault="008F46A3">
      <w:pPr>
        <w:pStyle w:val="a7"/>
        <w:ind w:firstLine="420"/>
      </w:pPr>
      <w:r w:rsidRPr="00C32D98">
        <w:rPr>
          <w:rStyle w:val="a9"/>
          <w:sz w:val="21"/>
        </w:rPr>
        <w:footnoteRef/>
      </w:r>
      <w:r>
        <w:t xml:space="preserve"> </w:t>
      </w:r>
      <w:r>
        <w:rPr>
          <w:rFonts w:hint="eastAsia"/>
        </w:rPr>
        <w:t>注「軌曰」：袁本、茶陵本「軌」上有「李」字。</w:t>
      </w:r>
    </w:p>
  </w:footnote>
  <w:footnote w:id="2442">
    <w:p w14:paraId="3463253A" w14:textId="77777777" w:rsidR="008F46A3" w:rsidRDefault="008F46A3">
      <w:pPr>
        <w:pStyle w:val="a7"/>
        <w:ind w:firstLine="420"/>
      </w:pPr>
      <w:r w:rsidRPr="00C32D98">
        <w:rPr>
          <w:rStyle w:val="a9"/>
          <w:sz w:val="21"/>
        </w:rPr>
        <w:footnoteRef/>
      </w:r>
      <w:r>
        <w:t xml:space="preserve"> </w:t>
      </w:r>
      <w:r>
        <w:rPr>
          <w:rFonts w:hint="eastAsia"/>
        </w:rPr>
        <w:t>注「葉世也」：袁本、茶陵本無此三字。</w:t>
      </w:r>
    </w:p>
  </w:footnote>
  <w:footnote w:id="2443">
    <w:p w14:paraId="5A97F0E5" w14:textId="77777777" w:rsidR="008F46A3" w:rsidRDefault="008F46A3">
      <w:pPr>
        <w:pStyle w:val="a7"/>
        <w:ind w:firstLine="420"/>
      </w:pPr>
      <w:r w:rsidRPr="00C32D98">
        <w:rPr>
          <w:rStyle w:val="a9"/>
          <w:sz w:val="21"/>
        </w:rPr>
        <w:footnoteRef/>
      </w:r>
      <w:r>
        <w:t xml:space="preserve"> </w:t>
      </w:r>
      <w:r>
        <w:rPr>
          <w:rFonts w:hint="eastAsia"/>
        </w:rPr>
        <w:t>注「爾雅曰泯盡也」：袁本、茶陵本無此六字。</w:t>
      </w:r>
    </w:p>
  </w:footnote>
  <w:footnote w:id="2444">
    <w:p w14:paraId="12015E55" w14:textId="77777777" w:rsidR="008F46A3" w:rsidRDefault="008F46A3">
      <w:pPr>
        <w:pStyle w:val="a7"/>
        <w:ind w:firstLine="420"/>
      </w:pPr>
      <w:r w:rsidRPr="00C32D98">
        <w:rPr>
          <w:rStyle w:val="a9"/>
          <w:sz w:val="21"/>
        </w:rPr>
        <w:footnoteRef/>
      </w:r>
      <w:r>
        <w:t xml:space="preserve"> </w:t>
      </w:r>
      <w:r>
        <w:rPr>
          <w:rFonts w:hint="eastAsia"/>
        </w:rPr>
        <w:t>注「禮記曰」下至「未衰」：袁本、茶陵本無此二十六字。</w:t>
      </w:r>
    </w:p>
  </w:footnote>
  <w:footnote w:id="2445">
    <w:p w14:paraId="598C8DE3" w14:textId="77777777" w:rsidR="008F46A3" w:rsidRDefault="008F46A3">
      <w:pPr>
        <w:pStyle w:val="a7"/>
        <w:ind w:firstLine="420"/>
      </w:pPr>
      <w:r w:rsidRPr="00C32D98">
        <w:rPr>
          <w:rStyle w:val="a9"/>
          <w:sz w:val="21"/>
        </w:rPr>
        <w:footnoteRef/>
      </w:r>
      <w:r>
        <w:t xml:space="preserve"> </w:t>
      </w:r>
      <w:r>
        <w:rPr>
          <w:rFonts w:hint="eastAsia"/>
        </w:rPr>
        <w:t>注「毛詩曰漢廣」：袁本、茶陵本「詩」下有「序」字。</w:t>
      </w:r>
    </w:p>
  </w:footnote>
  <w:footnote w:id="2446">
    <w:p w14:paraId="002C2159" w14:textId="77777777" w:rsidR="008F46A3" w:rsidRDefault="008F46A3">
      <w:pPr>
        <w:pStyle w:val="a7"/>
        <w:ind w:firstLine="420"/>
      </w:pPr>
      <w:r w:rsidRPr="00C32D98">
        <w:rPr>
          <w:rStyle w:val="a9"/>
          <w:sz w:val="21"/>
        </w:rPr>
        <w:footnoteRef/>
      </w:r>
      <w:r>
        <w:t xml:space="preserve"> </w:t>
      </w:r>
      <w:r>
        <w:rPr>
          <w:rFonts w:hint="eastAsia"/>
        </w:rPr>
        <w:t>洞簫賦注「漢書音義如淳曰洞者通也」：袁本、茶陵本此十一字作「如淳漢書注曰洞簫」八字。</w:t>
      </w:r>
    </w:p>
  </w:footnote>
  <w:footnote w:id="2447">
    <w:p w14:paraId="38080BAE" w14:textId="77777777" w:rsidR="008F46A3" w:rsidRDefault="008F46A3">
      <w:pPr>
        <w:pStyle w:val="a7"/>
        <w:ind w:firstLine="420"/>
      </w:pPr>
      <w:r w:rsidRPr="00C32D98">
        <w:rPr>
          <w:rStyle w:val="a9"/>
          <w:sz w:val="21"/>
        </w:rPr>
        <w:footnoteRef/>
      </w:r>
      <w:r>
        <w:t xml:space="preserve"> </w:t>
      </w:r>
      <w:r>
        <w:rPr>
          <w:rFonts w:hint="eastAsia"/>
        </w:rPr>
        <w:t>注「故曰洞簫」：袁本、茶陵本無此四字。</w:t>
      </w:r>
    </w:p>
  </w:footnote>
  <w:footnote w:id="2448">
    <w:p w14:paraId="27B4DC78" w14:textId="77777777" w:rsidR="008F46A3" w:rsidRDefault="008F46A3">
      <w:pPr>
        <w:pStyle w:val="a7"/>
        <w:ind w:firstLine="420"/>
      </w:pPr>
      <w:r w:rsidRPr="00C32D98">
        <w:rPr>
          <w:rStyle w:val="a9"/>
          <w:sz w:val="21"/>
        </w:rPr>
        <w:footnoteRef/>
      </w:r>
      <w:r>
        <w:t xml:space="preserve"> </w:t>
      </w:r>
      <w:r>
        <w:rPr>
          <w:rFonts w:hint="eastAsia"/>
        </w:rPr>
        <w:t>注「清也」：袁本、茶陵本無此二字。</w:t>
      </w:r>
    </w:p>
  </w:footnote>
  <w:footnote w:id="2449">
    <w:p w14:paraId="607AA9AE" w14:textId="77777777" w:rsidR="008F46A3" w:rsidRDefault="008F46A3">
      <w:pPr>
        <w:pStyle w:val="a7"/>
        <w:ind w:firstLine="420"/>
      </w:pPr>
      <w:r w:rsidRPr="00C32D98">
        <w:rPr>
          <w:rStyle w:val="a9"/>
          <w:sz w:val="21"/>
        </w:rPr>
        <w:footnoteRef/>
      </w:r>
      <w:r>
        <w:t xml:space="preserve"> </w:t>
      </w:r>
      <w:r>
        <w:rPr>
          <w:rFonts w:hint="eastAsia"/>
        </w:rPr>
        <w:t>注「一名籟」：袁本、茶陵本「籟」下有「漢書曰元帝為太子嘉褒所為洞簫頌令後宮貴人皆誦讀之」二十四字。</w:t>
      </w:r>
    </w:p>
  </w:footnote>
  <w:footnote w:id="2450">
    <w:p w14:paraId="5CCC59FE" w14:textId="77777777" w:rsidR="008F46A3" w:rsidRDefault="008F46A3">
      <w:pPr>
        <w:pStyle w:val="a7"/>
        <w:ind w:firstLine="420"/>
      </w:pPr>
      <w:r w:rsidRPr="00C32D98">
        <w:rPr>
          <w:rStyle w:val="a9"/>
          <w:sz w:val="21"/>
        </w:rPr>
        <w:footnoteRef/>
      </w:r>
      <w:r>
        <w:t xml:space="preserve"> </w:t>
      </w:r>
      <w:r>
        <w:rPr>
          <w:rFonts w:hint="eastAsia"/>
        </w:rPr>
        <w:t>注「宣帝時」：袁本、茶陵本無此三字。</w:t>
      </w:r>
    </w:p>
  </w:footnote>
  <w:footnote w:id="2451">
    <w:p w14:paraId="26A540B0" w14:textId="77777777" w:rsidR="008F46A3" w:rsidRDefault="008F46A3">
      <w:pPr>
        <w:pStyle w:val="a7"/>
        <w:ind w:firstLine="420"/>
      </w:pPr>
      <w:r w:rsidRPr="00C32D98">
        <w:rPr>
          <w:rStyle w:val="a9"/>
          <w:sz w:val="21"/>
        </w:rPr>
        <w:footnoteRef/>
      </w:r>
      <w:r>
        <w:t xml:space="preserve"> </w:t>
      </w:r>
      <w:r>
        <w:rPr>
          <w:rFonts w:hint="eastAsia"/>
        </w:rPr>
        <w:t>注「帝太子體不安」下至「皆誦讀之」：袁本、茶陵本無此六十三字。</w:t>
      </w:r>
    </w:p>
  </w:footnote>
  <w:footnote w:id="2452">
    <w:p w14:paraId="2CAF6A7E" w14:textId="77777777" w:rsidR="008F46A3" w:rsidRDefault="008F46A3">
      <w:pPr>
        <w:pStyle w:val="a7"/>
        <w:ind w:firstLine="420"/>
      </w:pPr>
      <w:r w:rsidRPr="00C32D98">
        <w:rPr>
          <w:rStyle w:val="a9"/>
          <w:sz w:val="21"/>
        </w:rPr>
        <w:footnoteRef/>
      </w:r>
      <w:r>
        <w:t xml:space="preserve"> </w:t>
      </w:r>
      <w:r>
        <w:rPr>
          <w:rFonts w:hint="eastAsia"/>
        </w:rPr>
        <w:t>注「其竹圓異衆處」：袁本、茶陵本無此六字。</w:t>
      </w:r>
    </w:p>
  </w:footnote>
  <w:footnote w:id="2453">
    <w:p w14:paraId="60953358" w14:textId="77777777" w:rsidR="008F46A3" w:rsidRDefault="008F46A3">
      <w:pPr>
        <w:pStyle w:val="a7"/>
        <w:ind w:firstLine="420"/>
      </w:pPr>
      <w:r w:rsidRPr="00C32D98">
        <w:rPr>
          <w:rStyle w:val="a9"/>
          <w:sz w:val="21"/>
        </w:rPr>
        <w:footnoteRef/>
      </w:r>
      <w:r>
        <w:t xml:space="preserve"> </w:t>
      </w:r>
      <w:r>
        <w:rPr>
          <w:rFonts w:hint="eastAsia"/>
        </w:rPr>
        <w:t>注「王逸楚辭注曰幹體也」：袁本、茶陵本無此九字。</w:t>
      </w:r>
    </w:p>
  </w:footnote>
  <w:footnote w:id="2454">
    <w:p w14:paraId="56DFB36C" w14:textId="77777777" w:rsidR="008F46A3" w:rsidRDefault="008F46A3">
      <w:pPr>
        <w:pStyle w:val="a7"/>
        <w:ind w:firstLine="420"/>
      </w:pPr>
      <w:r w:rsidRPr="00C32D98">
        <w:rPr>
          <w:rStyle w:val="a9"/>
          <w:sz w:val="21"/>
        </w:rPr>
        <w:footnoteRef/>
      </w:r>
      <w:r>
        <w:t xml:space="preserve"> </w:t>
      </w:r>
      <w:r>
        <w:rPr>
          <w:rFonts w:hint="eastAsia"/>
        </w:rPr>
        <w:t>注「罕稀也」下至「竹之末也」：袁本、茶陵本無此十六字。</w:t>
      </w:r>
    </w:p>
  </w:footnote>
  <w:footnote w:id="2455">
    <w:p w14:paraId="5EF32B1F" w14:textId="77777777" w:rsidR="008F46A3" w:rsidRDefault="008F46A3">
      <w:pPr>
        <w:pStyle w:val="a7"/>
        <w:ind w:firstLine="420"/>
      </w:pPr>
      <w:r w:rsidRPr="00C32D98">
        <w:rPr>
          <w:rStyle w:val="a9"/>
          <w:sz w:val="21"/>
        </w:rPr>
        <w:footnoteRef/>
      </w:r>
      <w:r>
        <w:t xml:space="preserve"> </w:t>
      </w:r>
      <w:r>
        <w:rPr>
          <w:rFonts w:hint="eastAsia"/>
        </w:rPr>
        <w:t>注「言竹生其旁故欹側不安」：袁本、茶陵本無此十字。</w:t>
      </w:r>
    </w:p>
  </w:footnote>
  <w:footnote w:id="2456">
    <w:p w14:paraId="31CA2BE4" w14:textId="77777777" w:rsidR="008F46A3" w:rsidRDefault="008F46A3">
      <w:pPr>
        <w:pStyle w:val="a7"/>
        <w:ind w:firstLine="420"/>
      </w:pPr>
      <w:r w:rsidRPr="00C32D98">
        <w:rPr>
          <w:rStyle w:val="a9"/>
          <w:sz w:val="21"/>
        </w:rPr>
        <w:footnoteRef/>
      </w:r>
      <w:r>
        <w:t xml:space="preserve"> </w:t>
      </w:r>
      <w:r>
        <w:rPr>
          <w:rFonts w:hint="eastAsia"/>
        </w:rPr>
        <w:t>注「言竹生敞閒之處又足樂也」：袁本、茶陵本無此十一字。</w:t>
      </w:r>
    </w:p>
  </w:footnote>
  <w:footnote w:id="2457">
    <w:p w14:paraId="34028552" w14:textId="77777777" w:rsidR="008F46A3" w:rsidRDefault="008F46A3">
      <w:pPr>
        <w:pStyle w:val="a7"/>
        <w:ind w:firstLine="420"/>
      </w:pPr>
      <w:r w:rsidRPr="00C32D98">
        <w:rPr>
          <w:rStyle w:val="a9"/>
          <w:sz w:val="21"/>
        </w:rPr>
        <w:footnoteRef/>
      </w:r>
      <w:r>
        <w:t xml:space="preserve"> </w:t>
      </w:r>
      <w:r>
        <w:rPr>
          <w:rFonts w:hint="eastAsia"/>
        </w:rPr>
        <w:t>注「后土地也」下至「不易其貞萃也」：袁本、茶陵本無此二十字。</w:t>
      </w:r>
    </w:p>
  </w:footnote>
  <w:footnote w:id="2458">
    <w:p w14:paraId="5FC17D2B" w14:textId="77777777" w:rsidR="008F46A3" w:rsidRDefault="008F46A3">
      <w:pPr>
        <w:pStyle w:val="a7"/>
        <w:ind w:firstLine="420"/>
      </w:pPr>
      <w:r w:rsidRPr="00C32D98">
        <w:rPr>
          <w:rStyle w:val="a9"/>
          <w:sz w:val="21"/>
        </w:rPr>
        <w:footnoteRef/>
      </w:r>
      <w:r>
        <w:t xml:space="preserve"> </w:t>
      </w:r>
      <w:r>
        <w:rPr>
          <w:rFonts w:hint="eastAsia"/>
        </w:rPr>
        <w:t>注「言風蕭蕭」下至「謂江回曲也」：袁本、茶陵本無此十五字。</w:t>
      </w:r>
    </w:p>
  </w:footnote>
  <w:footnote w:id="2459">
    <w:p w14:paraId="1CEBC76B" w14:textId="77777777" w:rsidR="008F46A3" w:rsidRDefault="008F46A3">
      <w:pPr>
        <w:pStyle w:val="a7"/>
        <w:ind w:firstLine="420"/>
      </w:pPr>
      <w:r w:rsidRPr="00C32D98">
        <w:rPr>
          <w:rStyle w:val="a9"/>
          <w:sz w:val="21"/>
        </w:rPr>
        <w:footnoteRef/>
      </w:r>
      <w:r>
        <w:t xml:space="preserve"> </w:t>
      </w:r>
      <w:r>
        <w:rPr>
          <w:rFonts w:hint="eastAsia"/>
        </w:rPr>
        <w:t>注「言江之流注灌溉其山也」：袁本、茶陵本無此十字。</w:t>
      </w:r>
    </w:p>
  </w:footnote>
  <w:footnote w:id="2460">
    <w:p w14:paraId="1C4E23D2" w14:textId="77777777" w:rsidR="008F46A3" w:rsidRDefault="008F46A3">
      <w:pPr>
        <w:pStyle w:val="a7"/>
        <w:ind w:firstLine="420"/>
      </w:pPr>
      <w:r w:rsidRPr="00C32D98">
        <w:rPr>
          <w:rStyle w:val="a9"/>
          <w:sz w:val="21"/>
        </w:rPr>
        <w:footnoteRef/>
      </w:r>
      <w:r>
        <w:t xml:space="preserve"> </w:t>
      </w:r>
      <w:r>
        <w:rPr>
          <w:rFonts w:hint="eastAsia"/>
        </w:rPr>
        <w:t>注「呂忱曰波水涌也」：袁本、茶陵本無此七字。</w:t>
      </w:r>
    </w:p>
  </w:footnote>
  <w:footnote w:id="2461">
    <w:p w14:paraId="7CC101DB" w14:textId="77777777" w:rsidR="008F46A3" w:rsidRDefault="008F46A3">
      <w:pPr>
        <w:pStyle w:val="a7"/>
        <w:ind w:firstLine="420"/>
      </w:pPr>
      <w:r w:rsidRPr="00C32D98">
        <w:rPr>
          <w:rStyle w:val="a9"/>
          <w:sz w:val="21"/>
        </w:rPr>
        <w:footnoteRef/>
      </w:r>
      <w:r>
        <w:t xml:space="preserve"> </w:t>
      </w:r>
      <w:r>
        <w:rPr>
          <w:rFonts w:hint="eastAsia"/>
        </w:rPr>
        <w:t>注「字指曰磕大聲也」：袁本、茶陵本無此七字。</w:t>
      </w:r>
    </w:p>
  </w:footnote>
  <w:footnote w:id="2462">
    <w:p w14:paraId="13713535" w14:textId="77777777" w:rsidR="008F46A3" w:rsidRDefault="008F46A3">
      <w:pPr>
        <w:pStyle w:val="a7"/>
        <w:ind w:firstLine="420"/>
      </w:pPr>
      <w:r w:rsidRPr="00C32D98">
        <w:rPr>
          <w:rStyle w:val="a9"/>
          <w:sz w:val="21"/>
        </w:rPr>
        <w:footnoteRef/>
      </w:r>
      <w:r>
        <w:t xml:space="preserve"> </w:t>
      </w:r>
      <w:r>
        <w:rPr>
          <w:rFonts w:hint="eastAsia"/>
        </w:rPr>
        <w:t>翱翔乎其顛：茶陵本「翱」作「𦒡」。袁本校語云善作「翾」。案：「翾」乃「𦒡」之誤也。「皋」別體作「睪」，故「翱」別體作「𦒡」耳。尤以正字改之，遂與二本校語不合。舞賦「若𦒡若行」仍未改。</w:t>
      </w:r>
    </w:p>
  </w:footnote>
  <w:footnote w:id="2463">
    <w:p w14:paraId="7912F576" w14:textId="77777777" w:rsidR="008F46A3" w:rsidRDefault="008F46A3">
      <w:pPr>
        <w:pStyle w:val="a7"/>
        <w:ind w:firstLine="420"/>
      </w:pPr>
      <w:r w:rsidRPr="00C32D98">
        <w:rPr>
          <w:rStyle w:val="a9"/>
          <w:sz w:val="21"/>
        </w:rPr>
        <w:footnoteRef/>
      </w:r>
      <w:r>
        <w:t xml:space="preserve"> </w:t>
      </w:r>
      <w:r>
        <w:rPr>
          <w:rFonts w:hint="eastAsia"/>
        </w:rPr>
        <w:t>抱樸而長吟兮：案：「樸」當作「朴」，注引蒼頡篇「朴，木皮也」，可證。否則，尚有「樸」「朴」異同之注，而刪削不全耳。</w:t>
      </w:r>
    </w:p>
  </w:footnote>
  <w:footnote w:id="2464">
    <w:p w14:paraId="675FAD72" w14:textId="77777777" w:rsidR="008F46A3" w:rsidRDefault="008F46A3">
      <w:pPr>
        <w:pStyle w:val="a7"/>
        <w:ind w:firstLine="420"/>
      </w:pPr>
      <w:r w:rsidRPr="00C32D98">
        <w:rPr>
          <w:rStyle w:val="a9"/>
          <w:sz w:val="21"/>
        </w:rPr>
        <w:footnoteRef/>
      </w:r>
      <w:r>
        <w:t xml:space="preserve"> </w:t>
      </w:r>
      <w:r>
        <w:rPr>
          <w:rFonts w:hint="eastAsia"/>
        </w:rPr>
        <w:t>注「蟬飲露而不食」：袁本、茶陵本無「露」字，是也。</w:t>
      </w:r>
    </w:p>
  </w:footnote>
  <w:footnote w:id="2465">
    <w:p w14:paraId="5C8DD8BC" w14:textId="77777777" w:rsidR="008F46A3" w:rsidRDefault="008F46A3">
      <w:pPr>
        <w:pStyle w:val="a7"/>
        <w:ind w:firstLine="420"/>
      </w:pPr>
      <w:r w:rsidRPr="00C32D98">
        <w:rPr>
          <w:rStyle w:val="a9"/>
          <w:sz w:val="21"/>
        </w:rPr>
        <w:footnoteRef/>
      </w:r>
      <w:r>
        <w:t xml:space="preserve"> </w:t>
      </w:r>
      <w:r>
        <w:rPr>
          <w:rFonts w:hint="eastAsia"/>
        </w:rPr>
        <w:t>處幽隱而奧庰兮：案：「庰」當作「屏」。袁本云善作「庰」。茶陵云五臣作「屏」。各本所見皆非。賦作「屏」，善以「屏」字本不訓「蔽」，故取「庰」字為注。正如思玄賦「坐太陰之屏室兮」也。說在彼下。</w:t>
      </w:r>
    </w:p>
  </w:footnote>
  <w:footnote w:id="2466">
    <w:p w14:paraId="48C09AD5" w14:textId="77777777" w:rsidR="008F46A3" w:rsidRDefault="008F46A3">
      <w:pPr>
        <w:pStyle w:val="a7"/>
        <w:ind w:firstLine="420"/>
      </w:pPr>
      <w:r w:rsidRPr="00C32D98">
        <w:rPr>
          <w:rStyle w:val="a9"/>
          <w:sz w:val="21"/>
        </w:rPr>
        <w:footnoteRef/>
      </w:r>
      <w:r>
        <w:t xml:space="preserve"> </w:t>
      </w:r>
      <w:r>
        <w:rPr>
          <w:rFonts w:hint="eastAsia"/>
        </w:rPr>
        <w:t>注「說文曰屏蔽也」：案：「屏」當作「庰」。各本皆誤。所引</w:t>
      </w:r>
      <w:r>
        <w:t></w:t>
      </w:r>
      <w:r>
        <w:t>部文也。正文改「屏」為「庰」，而復改此注「庰」為「屏」以就之，大非。思玄賦注亦可證。</w:t>
      </w:r>
    </w:p>
  </w:footnote>
  <w:footnote w:id="2467">
    <w:p w14:paraId="2000C4DB" w14:textId="77777777" w:rsidR="008F46A3" w:rsidRDefault="008F46A3">
      <w:pPr>
        <w:pStyle w:val="a7"/>
        <w:ind w:firstLine="420"/>
      </w:pPr>
      <w:r w:rsidRPr="00C32D98">
        <w:rPr>
          <w:rStyle w:val="a9"/>
          <w:sz w:val="21"/>
        </w:rPr>
        <w:footnoteRef/>
      </w:r>
      <w:r>
        <w:t xml:space="preserve"> </w:t>
      </w:r>
      <w:r>
        <w:rPr>
          <w:rFonts w:hint="eastAsia"/>
        </w:rPr>
        <w:t>注「竹密貌」：袁本、茶陵本無「竹」字，是也。</w:t>
      </w:r>
    </w:p>
  </w:footnote>
  <w:footnote w:id="2468">
    <w:p w14:paraId="588CD97A" w14:textId="77777777" w:rsidR="008F46A3" w:rsidRDefault="008F46A3">
      <w:pPr>
        <w:pStyle w:val="a7"/>
        <w:ind w:firstLine="420"/>
      </w:pPr>
      <w:r w:rsidRPr="00C32D98">
        <w:rPr>
          <w:rStyle w:val="a9"/>
          <w:sz w:val="21"/>
        </w:rPr>
        <w:footnoteRef/>
      </w:r>
      <w:r>
        <w:t xml:space="preserve"> </w:t>
      </w:r>
      <w:r>
        <w:rPr>
          <w:rFonts w:hint="eastAsia"/>
        </w:rPr>
        <w:t>注「字書𤣆猭獸逃走也」：袁本、茶陵本無此八字。</w:t>
      </w:r>
    </w:p>
  </w:footnote>
  <w:footnote w:id="2469">
    <w:p w14:paraId="2E8007F2" w14:textId="77777777" w:rsidR="008F46A3" w:rsidRDefault="008F46A3">
      <w:pPr>
        <w:pStyle w:val="a7"/>
        <w:ind w:firstLine="420"/>
      </w:pPr>
      <w:r w:rsidRPr="00C32D98">
        <w:rPr>
          <w:rStyle w:val="a9"/>
          <w:sz w:val="21"/>
        </w:rPr>
        <w:footnoteRef/>
      </w:r>
      <w:r>
        <w:t xml:space="preserve"> </w:t>
      </w:r>
      <w:r>
        <w:rPr>
          <w:rFonts w:hint="eastAsia"/>
        </w:rPr>
        <w:t>注「言審視竹之本體清而不讙譁也」：袁本、茶陵本無此十三字。</w:t>
      </w:r>
    </w:p>
  </w:footnote>
  <w:footnote w:id="2470">
    <w:p w14:paraId="00BD949A" w14:textId="77777777" w:rsidR="008F46A3" w:rsidRDefault="008F46A3">
      <w:pPr>
        <w:pStyle w:val="a7"/>
        <w:ind w:firstLine="420"/>
      </w:pPr>
      <w:r w:rsidRPr="00C32D98">
        <w:rPr>
          <w:rStyle w:val="a9"/>
          <w:sz w:val="21"/>
        </w:rPr>
        <w:footnoteRef/>
      </w:r>
      <w:r>
        <w:t xml:space="preserve"> </w:t>
      </w:r>
      <w:r>
        <w:rPr>
          <w:rFonts w:hint="eastAsia"/>
        </w:rPr>
        <w:t>注「言得謚為簫」下至「豈非蒙聖王之厚恩也」：袁本、茶陵本無此十九字。</w:t>
      </w:r>
    </w:p>
  </w:footnote>
  <w:footnote w:id="2471">
    <w:p w14:paraId="03FA8894" w14:textId="77777777" w:rsidR="008F46A3" w:rsidRDefault="008F46A3">
      <w:pPr>
        <w:pStyle w:val="a7"/>
        <w:ind w:firstLine="420"/>
      </w:pPr>
      <w:r w:rsidRPr="00C32D98">
        <w:rPr>
          <w:rStyle w:val="a9"/>
          <w:sz w:val="21"/>
        </w:rPr>
        <w:footnoteRef/>
      </w:r>
      <w:r>
        <w:t xml:space="preserve"> </w:t>
      </w:r>
      <w:r>
        <w:rPr>
          <w:rFonts w:hint="eastAsia"/>
        </w:rPr>
        <w:t>注「一云夔」下至「學琴」：袁本、茶陵本無此十三字。</w:t>
      </w:r>
    </w:p>
  </w:footnote>
  <w:footnote w:id="2472">
    <w:p w14:paraId="3D5644D2" w14:textId="77777777" w:rsidR="008F46A3" w:rsidRDefault="008F46A3">
      <w:pPr>
        <w:pStyle w:val="a7"/>
        <w:ind w:firstLine="420"/>
      </w:pPr>
      <w:r w:rsidRPr="00C32D98">
        <w:rPr>
          <w:rStyle w:val="a9"/>
          <w:sz w:val="21"/>
        </w:rPr>
        <w:footnoteRef/>
      </w:r>
      <w:r>
        <w:t xml:space="preserve"> </w:t>
      </w:r>
      <w:r>
        <w:rPr>
          <w:rFonts w:hint="eastAsia"/>
        </w:rPr>
        <w:t>注「爾雅曰鏤鎪也」：袁本、茶陵本無此六字。</w:t>
      </w:r>
    </w:p>
  </w:footnote>
  <w:footnote w:id="2473">
    <w:p w14:paraId="319B1453" w14:textId="77777777" w:rsidR="008F46A3" w:rsidRDefault="008F46A3">
      <w:pPr>
        <w:pStyle w:val="a7"/>
        <w:ind w:firstLine="420"/>
      </w:pPr>
      <w:r w:rsidRPr="00C32D98">
        <w:rPr>
          <w:rStyle w:val="a9"/>
          <w:sz w:val="21"/>
        </w:rPr>
        <w:footnoteRef/>
      </w:r>
      <w:r>
        <w:t xml:space="preserve"> </w:t>
      </w:r>
      <w:r>
        <w:rPr>
          <w:rFonts w:hint="eastAsia"/>
        </w:rPr>
        <w:t>注「廣雅曰眼珠子謂之眸」：袁本、茶陵本無此九字。</w:t>
      </w:r>
    </w:p>
  </w:footnote>
  <w:footnote w:id="2474">
    <w:p w14:paraId="25677B30" w14:textId="77777777" w:rsidR="008F46A3" w:rsidRDefault="008F46A3">
      <w:pPr>
        <w:pStyle w:val="a7"/>
        <w:ind w:firstLine="420"/>
      </w:pPr>
      <w:r w:rsidRPr="00C32D98">
        <w:rPr>
          <w:rStyle w:val="a9"/>
          <w:sz w:val="21"/>
        </w:rPr>
        <w:footnoteRef/>
      </w:r>
      <w:r>
        <w:t xml:space="preserve"> </w:t>
      </w:r>
      <w:r>
        <w:rPr>
          <w:rFonts w:hint="eastAsia"/>
        </w:rPr>
        <w:t>注「言冥生之人」下至「在於音聲」：袁本、茶陵本無此二十三字。</w:t>
      </w:r>
    </w:p>
  </w:footnote>
  <w:footnote w:id="2475">
    <w:p w14:paraId="0DED9B69" w14:textId="77777777" w:rsidR="008F46A3" w:rsidRDefault="008F46A3">
      <w:pPr>
        <w:pStyle w:val="a7"/>
        <w:ind w:firstLine="420"/>
      </w:pPr>
      <w:r w:rsidRPr="00C32D98">
        <w:rPr>
          <w:rStyle w:val="a9"/>
          <w:sz w:val="21"/>
        </w:rPr>
        <w:footnoteRef/>
      </w:r>
      <w:r>
        <w:t xml:space="preserve"> </w:t>
      </w:r>
      <w:r>
        <w:rPr>
          <w:rFonts w:hint="eastAsia"/>
        </w:rPr>
        <w:t>注「字林曰吻口邊也」：袁本、茶陵本無此七字。</w:t>
      </w:r>
    </w:p>
  </w:footnote>
  <w:footnote w:id="2476">
    <w:p w14:paraId="6F6FBCBF" w14:textId="77777777" w:rsidR="008F46A3" w:rsidRDefault="008F46A3">
      <w:pPr>
        <w:pStyle w:val="a7"/>
        <w:ind w:firstLine="420"/>
      </w:pPr>
      <w:r w:rsidRPr="00C32D98">
        <w:rPr>
          <w:rStyle w:val="a9"/>
          <w:sz w:val="21"/>
        </w:rPr>
        <w:footnoteRef/>
      </w:r>
      <w:r>
        <w:t xml:space="preserve"> </w:t>
      </w:r>
      <w:r>
        <w:rPr>
          <w:rFonts w:hint="eastAsia"/>
        </w:rPr>
        <w:t>注「司馬相如賦曰又猗狔以招搖」：袁本、茶陵本無此十二字。</w:t>
      </w:r>
    </w:p>
  </w:footnote>
  <w:footnote w:id="2477">
    <w:p w14:paraId="2CA8CEAB" w14:textId="77777777" w:rsidR="008F46A3" w:rsidRDefault="008F46A3">
      <w:pPr>
        <w:pStyle w:val="a7"/>
        <w:ind w:firstLine="420"/>
      </w:pPr>
      <w:r w:rsidRPr="00C32D98">
        <w:rPr>
          <w:rStyle w:val="a9"/>
          <w:sz w:val="21"/>
        </w:rPr>
        <w:footnoteRef/>
      </w:r>
      <w:r>
        <w:t xml:space="preserve"> </w:t>
      </w:r>
      <w:r>
        <w:rPr>
          <w:rFonts w:hint="eastAsia"/>
        </w:rPr>
        <w:t>注「㖤與顄劉」：袁本、茶陵本「劉」作「同」。案：二本最是。陳云「劉」字衍，非也。</w:t>
      </w:r>
    </w:p>
  </w:footnote>
  <w:footnote w:id="2478">
    <w:p w14:paraId="630D4385" w14:textId="77777777" w:rsidR="008F46A3" w:rsidRDefault="008F46A3">
      <w:pPr>
        <w:pStyle w:val="a7"/>
        <w:ind w:firstLine="420"/>
      </w:pPr>
      <w:r w:rsidRPr="00C32D98">
        <w:rPr>
          <w:rStyle w:val="a9"/>
          <w:sz w:val="21"/>
        </w:rPr>
        <w:footnoteRef/>
      </w:r>
      <w:r>
        <w:t xml:space="preserve"> </w:t>
      </w:r>
      <w:r>
        <w:rPr>
          <w:rFonts w:hint="eastAsia"/>
        </w:rPr>
        <w:t>注「氣出迅疾也」：袁本、茶陵本無「氣出」二字。</w:t>
      </w:r>
    </w:p>
  </w:footnote>
  <w:footnote w:id="2479">
    <w:p w14:paraId="0EE43783" w14:textId="77777777" w:rsidR="008F46A3" w:rsidRDefault="008F46A3">
      <w:pPr>
        <w:pStyle w:val="a7"/>
        <w:ind w:firstLine="420"/>
      </w:pPr>
      <w:r w:rsidRPr="00C32D98">
        <w:rPr>
          <w:rStyle w:val="a9"/>
          <w:sz w:val="21"/>
        </w:rPr>
        <w:footnoteRef/>
      </w:r>
      <w:r>
        <w:t xml:space="preserve"> </w:t>
      </w:r>
      <w:r>
        <w:rPr>
          <w:rFonts w:hint="eastAsia"/>
        </w:rPr>
        <w:t>獵若枚折：陳云「獵」當作「擸」，注同。袁本云善作「獵」。茶陵本云五臣作「擸」。今案：善注「獵聲也」，未見必用「擸」字。廣雅一條又本非善注，此為善「獵」、五臣「擸」無疑。陳欲以五臣改善，殊非。</w:t>
      </w:r>
    </w:p>
  </w:footnote>
  <w:footnote w:id="2480">
    <w:p w14:paraId="6432492C" w14:textId="77777777" w:rsidR="008F46A3" w:rsidRDefault="008F46A3">
      <w:pPr>
        <w:pStyle w:val="a7"/>
        <w:ind w:firstLine="420"/>
      </w:pPr>
      <w:r w:rsidRPr="00C32D98">
        <w:rPr>
          <w:rStyle w:val="a9"/>
          <w:sz w:val="21"/>
        </w:rPr>
        <w:footnoteRef/>
      </w:r>
      <w:r>
        <w:t xml:space="preserve"> </w:t>
      </w:r>
      <w:r>
        <w:rPr>
          <w:rFonts w:hint="eastAsia"/>
        </w:rPr>
        <w:t>注「聲或渾沌不分潺湲」：袁本、茶陵本無「聲或」二字，「潺湲」作「之貌」。</w:t>
      </w:r>
    </w:p>
  </w:footnote>
  <w:footnote w:id="2481">
    <w:p w14:paraId="782DF9BE" w14:textId="77777777" w:rsidR="008F46A3" w:rsidRDefault="008F46A3">
      <w:pPr>
        <w:pStyle w:val="a7"/>
        <w:ind w:firstLine="420"/>
      </w:pPr>
      <w:r w:rsidRPr="00C32D98">
        <w:rPr>
          <w:rStyle w:val="a9"/>
          <w:sz w:val="21"/>
        </w:rPr>
        <w:footnoteRef/>
      </w:r>
      <w:r>
        <w:t xml:space="preserve"> </w:t>
      </w:r>
      <w:r>
        <w:rPr>
          <w:rFonts w:hint="eastAsia"/>
        </w:rPr>
        <w:t>注「或復其聲模無似枚之折也」：袁本、茶陵本無此十一字。</w:t>
      </w:r>
    </w:p>
  </w:footnote>
  <w:footnote w:id="2482">
    <w:p w14:paraId="16D2E949" w14:textId="77777777" w:rsidR="008F46A3" w:rsidRDefault="008F46A3">
      <w:pPr>
        <w:pStyle w:val="a7"/>
        <w:ind w:firstLine="420"/>
      </w:pPr>
      <w:r w:rsidRPr="00C32D98">
        <w:rPr>
          <w:rStyle w:val="a9"/>
          <w:sz w:val="21"/>
        </w:rPr>
        <w:footnoteRef/>
      </w:r>
      <w:r>
        <w:t xml:space="preserve"> </w:t>
      </w:r>
      <w:r>
        <w:rPr>
          <w:rFonts w:hint="eastAsia"/>
        </w:rPr>
        <w:t>注「詩曰伐其條枚」：袁本、茶陵本無此六字，有「枚折似枚之折也」七字。</w:t>
      </w:r>
    </w:p>
  </w:footnote>
  <w:footnote w:id="2483">
    <w:p w14:paraId="344C415B" w14:textId="77777777" w:rsidR="008F46A3" w:rsidRDefault="008F46A3">
      <w:pPr>
        <w:pStyle w:val="a7"/>
        <w:ind w:firstLine="420"/>
      </w:pPr>
      <w:r w:rsidRPr="00C32D98">
        <w:rPr>
          <w:rStyle w:val="a9"/>
          <w:sz w:val="21"/>
        </w:rPr>
        <w:footnoteRef/>
      </w:r>
      <w:r>
        <w:t xml:space="preserve"> </w:t>
      </w:r>
      <w:r>
        <w:rPr>
          <w:rFonts w:hint="eastAsia"/>
        </w:rPr>
        <w:t>注「廣雅曰獵折也」：袁本、茶陵本無此六字。</w:t>
      </w:r>
    </w:p>
  </w:footnote>
  <w:footnote w:id="2484">
    <w:p w14:paraId="6C73FD7F" w14:textId="77777777" w:rsidR="008F46A3" w:rsidRDefault="008F46A3">
      <w:pPr>
        <w:pStyle w:val="a7"/>
        <w:ind w:firstLine="420"/>
      </w:pPr>
      <w:r w:rsidRPr="00C32D98">
        <w:rPr>
          <w:rStyle w:val="a9"/>
          <w:sz w:val="21"/>
        </w:rPr>
        <w:footnoteRef/>
      </w:r>
      <w:r>
        <w:t xml:space="preserve"> </w:t>
      </w:r>
      <w:r>
        <w:rPr>
          <w:rFonts w:hint="eastAsia"/>
        </w:rPr>
        <w:t>注「恐懼也」：袁本、茶陵本無此三字。</w:t>
      </w:r>
    </w:p>
  </w:footnote>
  <w:footnote w:id="2485">
    <w:p w14:paraId="38D0EF3E" w14:textId="77777777" w:rsidR="008F46A3" w:rsidRDefault="008F46A3">
      <w:pPr>
        <w:pStyle w:val="a7"/>
        <w:ind w:firstLine="420"/>
      </w:pPr>
      <w:r w:rsidRPr="00C32D98">
        <w:rPr>
          <w:rStyle w:val="a9"/>
          <w:sz w:val="21"/>
        </w:rPr>
        <w:footnoteRef/>
      </w:r>
      <w:r>
        <w:t xml:space="preserve"> </w:t>
      </w:r>
      <w:r>
        <w:rPr>
          <w:rFonts w:hint="eastAsia"/>
        </w:rPr>
        <w:t>注「聲迭蕩」：袁本、茶陵本無此三字。</w:t>
      </w:r>
    </w:p>
  </w:footnote>
  <w:footnote w:id="2486">
    <w:p w14:paraId="4276EBF9" w14:textId="77777777" w:rsidR="008F46A3" w:rsidRDefault="008F46A3">
      <w:pPr>
        <w:pStyle w:val="a7"/>
        <w:ind w:firstLine="420"/>
      </w:pPr>
      <w:r w:rsidRPr="00C32D98">
        <w:rPr>
          <w:rStyle w:val="a9"/>
          <w:sz w:val="21"/>
        </w:rPr>
        <w:footnoteRef/>
      </w:r>
      <w:r>
        <w:t xml:space="preserve"> </w:t>
      </w:r>
      <w:r>
        <w:rPr>
          <w:rFonts w:hint="eastAsia"/>
        </w:rPr>
        <w:t>注「廣雅曰嬈奇也」：袁本、茶陵本無此六字。</w:t>
      </w:r>
    </w:p>
  </w:footnote>
  <w:footnote w:id="2487">
    <w:p w14:paraId="6747901D" w14:textId="77777777" w:rsidR="008F46A3" w:rsidRDefault="008F46A3">
      <w:pPr>
        <w:pStyle w:val="a7"/>
        <w:ind w:firstLine="420"/>
      </w:pPr>
      <w:r w:rsidRPr="00C32D98">
        <w:rPr>
          <w:rStyle w:val="a9"/>
          <w:sz w:val="21"/>
        </w:rPr>
        <w:footnoteRef/>
      </w:r>
      <w:r>
        <w:t xml:space="preserve"> </w:t>
      </w:r>
      <w:r>
        <w:rPr>
          <w:rFonts w:hint="eastAsia"/>
        </w:rPr>
        <w:t>注「言聲漂結而去」：袁本、茶陵本無「聲漂結而去」五字，「言」屬下句首。</w:t>
      </w:r>
    </w:p>
  </w:footnote>
  <w:footnote w:id="2488">
    <w:p w14:paraId="3F708E83" w14:textId="77777777" w:rsidR="008F46A3" w:rsidRDefault="008F46A3">
      <w:pPr>
        <w:pStyle w:val="a7"/>
        <w:ind w:firstLine="420"/>
      </w:pPr>
      <w:r w:rsidRPr="00C32D98">
        <w:rPr>
          <w:rStyle w:val="a9"/>
          <w:sz w:val="21"/>
        </w:rPr>
        <w:footnoteRef/>
      </w:r>
      <w:r>
        <w:t xml:space="preserve"> </w:t>
      </w:r>
      <w:r>
        <w:rPr>
          <w:rFonts w:hint="eastAsia"/>
        </w:rPr>
        <w:t>注「言聲之慷慨如壯士」：袁本、茶陵本無此八字。</w:t>
      </w:r>
    </w:p>
  </w:footnote>
  <w:footnote w:id="2489">
    <w:p w14:paraId="5C181998" w14:textId="77777777" w:rsidR="008F46A3" w:rsidRDefault="008F46A3">
      <w:pPr>
        <w:pStyle w:val="a7"/>
        <w:ind w:firstLine="420"/>
      </w:pPr>
      <w:r w:rsidRPr="00C32D98">
        <w:rPr>
          <w:rStyle w:val="a9"/>
          <w:sz w:val="21"/>
        </w:rPr>
        <w:footnoteRef/>
      </w:r>
      <w:r>
        <w:t xml:space="preserve"> </w:t>
      </w:r>
      <w:r>
        <w:rPr>
          <w:rFonts w:hint="eastAsia"/>
        </w:rPr>
        <w:t>注「聲之細好也」：袁本、茶陵本無「聲之」二字。</w:t>
      </w:r>
    </w:p>
  </w:footnote>
  <w:footnote w:id="2490">
    <w:p w14:paraId="239ACC8A" w14:textId="77777777" w:rsidR="008F46A3" w:rsidRDefault="008F46A3">
      <w:pPr>
        <w:pStyle w:val="a7"/>
        <w:ind w:firstLine="420"/>
      </w:pPr>
      <w:r w:rsidRPr="00C32D98">
        <w:rPr>
          <w:rStyle w:val="a9"/>
          <w:sz w:val="21"/>
        </w:rPr>
        <w:footnoteRef/>
      </w:r>
      <w:r>
        <w:t xml:space="preserve"> </w:t>
      </w:r>
      <w:r>
        <w:rPr>
          <w:rFonts w:hint="eastAsia"/>
        </w:rPr>
        <w:t>注「字林曰悁含怒也」：袁本、茶陵本無此七字。</w:t>
      </w:r>
    </w:p>
  </w:footnote>
  <w:footnote w:id="2491">
    <w:p w14:paraId="04A58854" w14:textId="77777777" w:rsidR="008F46A3" w:rsidRDefault="008F46A3">
      <w:pPr>
        <w:pStyle w:val="a7"/>
        <w:ind w:firstLine="420"/>
      </w:pPr>
      <w:r w:rsidRPr="00C32D98">
        <w:rPr>
          <w:rStyle w:val="a9"/>
          <w:sz w:val="21"/>
        </w:rPr>
        <w:footnoteRef/>
      </w:r>
      <w:r>
        <w:t xml:space="preserve"> </w:t>
      </w:r>
      <w:r>
        <w:rPr>
          <w:rFonts w:hint="eastAsia"/>
        </w:rPr>
        <w:t>注「自放縱」：袁本、茶陵本無此三字。</w:t>
      </w:r>
    </w:p>
  </w:footnote>
  <w:footnote w:id="2492">
    <w:p w14:paraId="5D6BA8D9" w14:textId="77777777" w:rsidR="008F46A3" w:rsidRDefault="008F46A3">
      <w:pPr>
        <w:pStyle w:val="a7"/>
        <w:ind w:firstLine="420"/>
      </w:pPr>
      <w:r w:rsidRPr="00C32D98">
        <w:rPr>
          <w:rStyle w:val="a9"/>
          <w:sz w:val="21"/>
        </w:rPr>
        <w:footnoteRef/>
      </w:r>
      <w:r>
        <w:t xml:space="preserve"> </w:t>
      </w:r>
      <w:r>
        <w:rPr>
          <w:rFonts w:hint="eastAsia"/>
        </w:rPr>
        <w:t>注「呂氏春秋曰伯牙」下至「齊侯襲莒是也」：袁本、茶陵本無此一百五十六字。</w:t>
      </w:r>
    </w:p>
  </w:footnote>
  <w:footnote w:id="2493">
    <w:p w14:paraId="06397EBA" w14:textId="77777777" w:rsidR="008F46A3" w:rsidRDefault="008F46A3">
      <w:pPr>
        <w:pStyle w:val="a7"/>
        <w:ind w:firstLine="420"/>
      </w:pPr>
      <w:r w:rsidRPr="00C32D98">
        <w:rPr>
          <w:rStyle w:val="a9"/>
          <w:sz w:val="21"/>
        </w:rPr>
        <w:footnoteRef/>
      </w:r>
      <w:r>
        <w:t xml:space="preserve"> </w:t>
      </w:r>
      <w:r>
        <w:rPr>
          <w:rFonts w:hint="eastAsia"/>
        </w:rPr>
        <w:t>注「杞梁妻嘆者」：案：「杞」當作「虯」，觀下文可見。茶陵本誤同。袁本「杞」上有「范」字，蓋改「虯」為「杞」而兩存，又誤「虯」為「范」耳。</w:t>
      </w:r>
    </w:p>
  </w:footnote>
  <w:footnote w:id="2494">
    <w:p w14:paraId="66BF5CA4" w14:textId="77777777" w:rsidR="008F46A3" w:rsidRDefault="008F46A3">
      <w:pPr>
        <w:pStyle w:val="a7"/>
        <w:ind w:firstLine="420"/>
      </w:pPr>
      <w:r w:rsidRPr="00C32D98">
        <w:rPr>
          <w:rStyle w:val="a9"/>
          <w:sz w:val="21"/>
        </w:rPr>
        <w:footnoteRef/>
      </w:r>
      <w:r>
        <w:t xml:space="preserve"> </w:t>
      </w:r>
      <w:r>
        <w:rPr>
          <w:rFonts w:hint="eastAsia"/>
        </w:rPr>
        <w:t>桀跖鬻博儡以頓顇：袁本、茶陵本云善無「以」字。案：此尤以五臣亂善也。寡婦賦注引此正無「以」字，亦其一證。</w:t>
      </w:r>
    </w:p>
  </w:footnote>
  <w:footnote w:id="2495">
    <w:p w14:paraId="5651ECD3" w14:textId="77777777" w:rsidR="008F46A3" w:rsidRDefault="008F46A3">
      <w:pPr>
        <w:pStyle w:val="a7"/>
        <w:ind w:firstLine="420"/>
      </w:pPr>
      <w:r w:rsidRPr="00C32D98">
        <w:rPr>
          <w:rStyle w:val="a9"/>
          <w:sz w:val="21"/>
        </w:rPr>
        <w:footnoteRef/>
      </w:r>
      <w:r>
        <w:t xml:space="preserve"> </w:t>
      </w:r>
      <w:r>
        <w:rPr>
          <w:rFonts w:hint="eastAsia"/>
        </w:rPr>
        <w:t>注「復惠復黠慧也」：袁本、茶陵本無此六字。</w:t>
      </w:r>
    </w:p>
  </w:footnote>
  <w:footnote w:id="2496">
    <w:p w14:paraId="1FF72E0D" w14:textId="77777777" w:rsidR="008F46A3" w:rsidRDefault="008F46A3">
      <w:pPr>
        <w:pStyle w:val="a7"/>
        <w:ind w:firstLine="420"/>
      </w:pPr>
      <w:r w:rsidRPr="00C32D98">
        <w:rPr>
          <w:rStyle w:val="a9"/>
          <w:sz w:val="21"/>
        </w:rPr>
        <w:footnoteRef/>
      </w:r>
      <w:r>
        <w:t xml:space="preserve"> </w:t>
      </w:r>
      <w:r>
        <w:rPr>
          <w:rFonts w:hint="eastAsia"/>
        </w:rPr>
        <w:t>注「埤蒼曰彷徨猶仿佯也」：袁本、茶陵本無此九字。</w:t>
      </w:r>
    </w:p>
  </w:footnote>
  <w:footnote w:id="2497">
    <w:p w14:paraId="68AE6291" w14:textId="77777777" w:rsidR="008F46A3" w:rsidRDefault="008F46A3">
      <w:pPr>
        <w:pStyle w:val="a7"/>
        <w:ind w:firstLine="420"/>
      </w:pPr>
      <w:r w:rsidRPr="00C32D98">
        <w:rPr>
          <w:rStyle w:val="a9"/>
          <w:sz w:val="21"/>
        </w:rPr>
        <w:footnoteRef/>
      </w:r>
      <w:r>
        <w:t xml:space="preserve"> </w:t>
      </w:r>
      <w:r>
        <w:rPr>
          <w:rFonts w:hint="eastAsia"/>
        </w:rPr>
        <w:t>故聞其悲聲：案：「聞其」二字當作「為」。袁本作「其為悲聲」，云善無「其」。茶陵本云五臣有「其」。此既以五臣亂善，又誤去下「為」字，添上「聞」字，乃誤中之誤也。</w:t>
      </w:r>
    </w:p>
  </w:footnote>
  <w:footnote w:id="2498">
    <w:p w14:paraId="05083736" w14:textId="77777777" w:rsidR="008F46A3" w:rsidRDefault="008F46A3">
      <w:pPr>
        <w:pStyle w:val="a7"/>
        <w:ind w:firstLine="420"/>
      </w:pPr>
      <w:r w:rsidRPr="00C32D98">
        <w:rPr>
          <w:rStyle w:val="a9"/>
          <w:sz w:val="21"/>
        </w:rPr>
        <w:footnoteRef/>
      </w:r>
      <w:r>
        <w:t xml:space="preserve"> </w:t>
      </w:r>
      <w:r>
        <w:rPr>
          <w:rFonts w:hint="eastAsia"/>
        </w:rPr>
        <w:t>注「說文曰」：袁本、茶陵本無此三字。</w:t>
      </w:r>
    </w:p>
  </w:footnote>
  <w:footnote w:id="2499">
    <w:p w14:paraId="273AC0A0" w14:textId="77777777" w:rsidR="008F46A3" w:rsidRDefault="008F46A3">
      <w:pPr>
        <w:pStyle w:val="a7"/>
        <w:ind w:firstLine="420"/>
      </w:pPr>
      <w:r w:rsidRPr="00C32D98">
        <w:rPr>
          <w:rStyle w:val="a9"/>
          <w:sz w:val="21"/>
        </w:rPr>
        <w:footnoteRef/>
      </w:r>
      <w:r>
        <w:t xml:space="preserve"> </w:t>
      </w:r>
      <w:r>
        <w:rPr>
          <w:rFonts w:hint="eastAsia"/>
        </w:rPr>
        <w:t>注「歔欷悲也」：袁本、茶陵本無此四字。</w:t>
      </w:r>
    </w:p>
  </w:footnote>
  <w:footnote w:id="2500">
    <w:p w14:paraId="13FC81D6" w14:textId="77777777" w:rsidR="008F46A3" w:rsidRDefault="008F46A3">
      <w:pPr>
        <w:pStyle w:val="a7"/>
        <w:ind w:firstLine="420"/>
      </w:pPr>
      <w:r w:rsidRPr="00C32D98">
        <w:rPr>
          <w:rStyle w:val="a9"/>
          <w:sz w:val="21"/>
        </w:rPr>
        <w:footnoteRef/>
      </w:r>
      <w:r>
        <w:t xml:space="preserve"> </w:t>
      </w:r>
      <w:r>
        <w:rPr>
          <w:rFonts w:hint="eastAsia"/>
        </w:rPr>
        <w:t>注「埤蒼曰腲腇肥貌」：袁本、茶陵本無此七字。</w:t>
      </w:r>
    </w:p>
  </w:footnote>
  <w:footnote w:id="2501">
    <w:p w14:paraId="590D9BB3" w14:textId="77777777" w:rsidR="008F46A3" w:rsidRDefault="008F46A3">
      <w:pPr>
        <w:pStyle w:val="a7"/>
        <w:ind w:firstLine="420"/>
      </w:pPr>
      <w:r w:rsidRPr="00C32D98">
        <w:rPr>
          <w:rStyle w:val="a9"/>
          <w:sz w:val="21"/>
        </w:rPr>
        <w:footnoteRef/>
      </w:r>
      <w:r>
        <w:t xml:space="preserve"> </w:t>
      </w:r>
      <w:r>
        <w:rPr>
          <w:rFonts w:hint="eastAsia"/>
        </w:rPr>
        <w:t>注「爾雅曰蟋蟀」下至「今蝍𧑙也」：袁本、茶陵本無此二十七字。</w:t>
      </w:r>
    </w:p>
  </w:footnote>
  <w:footnote w:id="2502">
    <w:p w14:paraId="7A1AFB44" w14:textId="77777777" w:rsidR="008F46A3" w:rsidRDefault="008F46A3">
      <w:pPr>
        <w:pStyle w:val="a7"/>
        <w:ind w:firstLine="420"/>
      </w:pPr>
      <w:r w:rsidRPr="00C32D98">
        <w:rPr>
          <w:rStyle w:val="a9"/>
          <w:sz w:val="21"/>
        </w:rPr>
        <w:footnoteRef/>
      </w:r>
      <w:r>
        <w:t xml:space="preserve"> </w:t>
      </w:r>
      <w:r>
        <w:rPr>
          <w:rFonts w:hint="eastAsia"/>
        </w:rPr>
        <w:t>注「說文曰喘疾息也」：袁本、茶陵本無此七字。</w:t>
      </w:r>
    </w:p>
  </w:footnote>
  <w:footnote w:id="2503">
    <w:p w14:paraId="7826465A" w14:textId="77777777" w:rsidR="008F46A3" w:rsidRDefault="008F46A3">
      <w:pPr>
        <w:pStyle w:val="a7"/>
        <w:ind w:firstLine="420"/>
      </w:pPr>
      <w:r w:rsidRPr="00C32D98">
        <w:rPr>
          <w:rStyle w:val="a9"/>
          <w:sz w:val="21"/>
        </w:rPr>
        <w:footnoteRef/>
      </w:r>
      <w:r>
        <w:t xml:space="preserve"> </w:t>
      </w:r>
      <w:r>
        <w:rPr>
          <w:rFonts w:hint="eastAsia"/>
        </w:rPr>
        <w:t>注「狀聲之狀也捷武言捷巧」：袁本、茶陵本無此十字。</w:t>
      </w:r>
    </w:p>
  </w:footnote>
  <w:footnote w:id="2504">
    <w:p w14:paraId="6F65E533" w14:textId="77777777" w:rsidR="008F46A3" w:rsidRDefault="008F46A3">
      <w:pPr>
        <w:pStyle w:val="a7"/>
        <w:ind w:firstLine="420"/>
      </w:pPr>
      <w:r w:rsidRPr="00C32D98">
        <w:rPr>
          <w:rStyle w:val="a9"/>
          <w:sz w:val="21"/>
        </w:rPr>
        <w:footnoteRef/>
      </w:r>
      <w:r>
        <w:t xml:space="preserve"> </w:t>
      </w:r>
      <w:r>
        <w:rPr>
          <w:rFonts w:hint="eastAsia"/>
        </w:rPr>
        <w:t>注「鄭德曰跇度也」：袁本、茶陵本無此六字。</w:t>
      </w:r>
    </w:p>
  </w:footnote>
  <w:footnote w:id="2505">
    <w:p w14:paraId="3316D522" w14:textId="77777777" w:rsidR="008F46A3" w:rsidRDefault="008F46A3">
      <w:pPr>
        <w:pStyle w:val="a7"/>
        <w:ind w:firstLine="420"/>
      </w:pPr>
      <w:r w:rsidRPr="00C32D98">
        <w:rPr>
          <w:rStyle w:val="a9"/>
          <w:sz w:val="21"/>
        </w:rPr>
        <w:footnoteRef/>
      </w:r>
      <w:r>
        <w:t xml:space="preserve"> </w:t>
      </w:r>
      <w:r>
        <w:rPr>
          <w:rFonts w:hint="eastAsia"/>
        </w:rPr>
        <w:t>注「又云波急之聲」：袁本、茶陵本無此六字。</w:t>
      </w:r>
    </w:p>
  </w:footnote>
  <w:footnote w:id="2506">
    <w:p w14:paraId="0DFB39B8" w14:textId="77777777" w:rsidR="008F46A3" w:rsidRDefault="008F46A3">
      <w:pPr>
        <w:pStyle w:val="a7"/>
        <w:ind w:firstLine="420"/>
      </w:pPr>
      <w:r w:rsidRPr="00C32D98">
        <w:rPr>
          <w:rStyle w:val="a9"/>
          <w:sz w:val="21"/>
        </w:rPr>
        <w:footnoteRef/>
      </w:r>
      <w:r>
        <w:t xml:space="preserve"> </w:t>
      </w:r>
      <w:r>
        <w:rPr>
          <w:rFonts w:hint="eastAsia"/>
        </w:rPr>
        <w:t>注「言簫中次詩」下至「尚有餘音也」：袁本、茶陵本無此十四字。</w:t>
      </w:r>
    </w:p>
  </w:footnote>
  <w:footnote w:id="2507">
    <w:p w14:paraId="79E1FC71" w14:textId="77777777" w:rsidR="008F46A3" w:rsidRDefault="008F46A3">
      <w:pPr>
        <w:pStyle w:val="a7"/>
        <w:ind w:firstLine="420"/>
      </w:pPr>
      <w:r w:rsidRPr="00C32D98">
        <w:rPr>
          <w:rStyle w:val="a9"/>
          <w:sz w:val="21"/>
        </w:rPr>
        <w:footnoteRef/>
      </w:r>
      <w:r>
        <w:t xml:space="preserve"> </w:t>
      </w:r>
      <w:r>
        <w:rPr>
          <w:rFonts w:hint="eastAsia"/>
        </w:rPr>
        <w:t>注「相擊之貌」：袁本、茶陵本無「相擊之」三字，「貌」屬上句末。</w:t>
      </w:r>
    </w:p>
  </w:footnote>
  <w:footnote w:id="2508">
    <w:p w14:paraId="6D9E6885" w14:textId="77777777" w:rsidR="008F46A3" w:rsidRDefault="008F46A3">
      <w:pPr>
        <w:pStyle w:val="a7"/>
        <w:ind w:firstLine="420"/>
      </w:pPr>
      <w:r w:rsidRPr="00C32D98">
        <w:rPr>
          <w:rStyle w:val="a9"/>
          <w:sz w:val="21"/>
        </w:rPr>
        <w:footnoteRef/>
      </w:r>
      <w:r>
        <w:t xml:space="preserve"> </w:t>
      </w:r>
      <w:r>
        <w:rPr>
          <w:rFonts w:hint="eastAsia"/>
        </w:rPr>
        <w:t>舞賦注「按周禮」下至「音聲之容也」：袁本、茶陵本無此五十一字。</w:t>
      </w:r>
    </w:p>
  </w:footnote>
  <w:footnote w:id="2509">
    <w:p w14:paraId="711C9EB0" w14:textId="77777777" w:rsidR="008F46A3" w:rsidRDefault="008F46A3">
      <w:pPr>
        <w:pStyle w:val="a7"/>
        <w:ind w:firstLine="420"/>
      </w:pPr>
      <w:r w:rsidRPr="00C32D98">
        <w:rPr>
          <w:rStyle w:val="a9"/>
          <w:sz w:val="21"/>
        </w:rPr>
        <w:footnoteRef/>
      </w:r>
      <w:r>
        <w:t xml:space="preserve"> </w:t>
      </w:r>
      <w:r>
        <w:rPr>
          <w:rFonts w:hint="eastAsia"/>
        </w:rPr>
        <w:t>注「扶風茂陵人也」：袁本無「茂陵」二字。</w:t>
      </w:r>
    </w:p>
  </w:footnote>
  <w:footnote w:id="2510">
    <w:p w14:paraId="7200C730" w14:textId="77777777" w:rsidR="008F46A3" w:rsidRDefault="008F46A3">
      <w:pPr>
        <w:pStyle w:val="a7"/>
        <w:ind w:firstLine="420"/>
      </w:pPr>
      <w:r w:rsidRPr="00C32D98">
        <w:rPr>
          <w:rStyle w:val="a9"/>
          <w:sz w:val="21"/>
        </w:rPr>
        <w:footnoteRef/>
      </w:r>
      <w:r>
        <w:t xml:space="preserve"> </w:t>
      </w:r>
      <w:r>
        <w:rPr>
          <w:rFonts w:hint="eastAsia"/>
        </w:rPr>
        <w:t>注「建初中」：袁本無此三字。</w:t>
      </w:r>
    </w:p>
  </w:footnote>
  <w:footnote w:id="2511">
    <w:p w14:paraId="22E66304" w14:textId="77777777" w:rsidR="008F46A3" w:rsidRDefault="008F46A3">
      <w:pPr>
        <w:pStyle w:val="a7"/>
        <w:ind w:firstLine="420"/>
      </w:pPr>
      <w:r w:rsidRPr="00C32D98">
        <w:rPr>
          <w:rStyle w:val="a9"/>
          <w:sz w:val="21"/>
        </w:rPr>
        <w:footnoteRef/>
      </w:r>
      <w:r>
        <w:t xml:space="preserve"> </w:t>
      </w:r>
      <w:r>
        <w:rPr>
          <w:rFonts w:hint="eastAsia"/>
        </w:rPr>
        <w:t>注「以毅」：袁本無此二字。</w:t>
      </w:r>
    </w:p>
  </w:footnote>
  <w:footnote w:id="2512">
    <w:p w14:paraId="7B715D8D" w14:textId="77777777" w:rsidR="008F46A3" w:rsidRDefault="008F46A3">
      <w:pPr>
        <w:pStyle w:val="a7"/>
        <w:ind w:firstLine="420"/>
      </w:pPr>
      <w:r w:rsidRPr="00C32D98">
        <w:rPr>
          <w:rStyle w:val="a9"/>
          <w:sz w:val="21"/>
        </w:rPr>
        <w:footnoteRef/>
      </w:r>
      <w:r>
        <w:t xml:space="preserve"> </w:t>
      </w:r>
      <w:r>
        <w:rPr>
          <w:rFonts w:hint="eastAsia"/>
        </w:rPr>
        <w:t>注「少逸氣」：袁本無此三字。</w:t>
      </w:r>
    </w:p>
  </w:footnote>
  <w:footnote w:id="2513">
    <w:p w14:paraId="471EE6E7" w14:textId="77777777" w:rsidR="008F46A3" w:rsidRDefault="008F46A3">
      <w:pPr>
        <w:pStyle w:val="a7"/>
        <w:ind w:firstLine="420"/>
      </w:pPr>
      <w:r w:rsidRPr="00C32D98">
        <w:rPr>
          <w:rStyle w:val="a9"/>
          <w:sz w:val="21"/>
        </w:rPr>
        <w:footnoteRef/>
      </w:r>
      <w:r>
        <w:t xml:space="preserve"> </w:t>
      </w:r>
      <w:r>
        <w:rPr>
          <w:rFonts w:hint="eastAsia"/>
        </w:rPr>
        <w:t>注「亦與班固為竇憲府司馬」：袁本此十字作「遷竇憲司馬」五字。茶陵本此節注并入五臣全非，不具出。</w:t>
      </w:r>
    </w:p>
  </w:footnote>
  <w:footnote w:id="2514">
    <w:p w14:paraId="078D0F5A" w14:textId="77777777" w:rsidR="008F46A3" w:rsidRDefault="008F46A3">
      <w:pPr>
        <w:pStyle w:val="a7"/>
        <w:ind w:firstLine="420"/>
      </w:pPr>
      <w:r w:rsidRPr="00C32D98">
        <w:rPr>
          <w:rStyle w:val="a9"/>
          <w:sz w:val="21"/>
        </w:rPr>
        <w:footnoteRef/>
      </w:r>
      <w:r>
        <w:t xml:space="preserve"> </w:t>
      </w:r>
      <w:r>
        <w:rPr>
          <w:rFonts w:hint="eastAsia"/>
        </w:rPr>
        <w:t>注「雲夢藪名」下至「此並假設為辭」：袁本、茶陵本無此二十字。</w:t>
      </w:r>
    </w:p>
  </w:footnote>
  <w:footnote w:id="2515">
    <w:p w14:paraId="4992A498" w14:textId="77777777" w:rsidR="008F46A3" w:rsidRDefault="008F46A3">
      <w:pPr>
        <w:pStyle w:val="a7"/>
        <w:ind w:firstLine="420"/>
      </w:pPr>
      <w:r w:rsidRPr="00C32D98">
        <w:rPr>
          <w:rStyle w:val="a9"/>
          <w:sz w:val="21"/>
        </w:rPr>
        <w:footnoteRef/>
      </w:r>
      <w:r>
        <w:t xml:space="preserve"> </w:t>
      </w:r>
      <w:r>
        <w:rPr>
          <w:rFonts w:hint="eastAsia"/>
        </w:rPr>
        <w:t>寡人欲觴群臣：茶陵本「觴」作「𨢩」，云五臣作「觴」。袁本云善作「𨢩」。案：「𨢩」即「觴」別體字，尤以正字改之。又注引左傳各本皆作「觴」。此等所言善作某字，皆據所見耳。</w:t>
      </w:r>
    </w:p>
  </w:footnote>
  <w:footnote w:id="2516">
    <w:p w14:paraId="19C13E34" w14:textId="77777777" w:rsidR="008F46A3" w:rsidRDefault="008F46A3">
      <w:pPr>
        <w:pStyle w:val="a7"/>
        <w:ind w:firstLine="420"/>
      </w:pPr>
      <w:r w:rsidRPr="00C32D98">
        <w:rPr>
          <w:rStyle w:val="a9"/>
          <w:sz w:val="21"/>
        </w:rPr>
        <w:footnoteRef/>
      </w:r>
      <w:r>
        <w:t xml:space="preserve"> </w:t>
      </w:r>
      <w:r>
        <w:rPr>
          <w:rFonts w:hint="eastAsia"/>
        </w:rPr>
        <w:t>注「言不如視其舞形」下至「單曰音」：袁本、茶陵本無此二十五字。</w:t>
      </w:r>
    </w:p>
  </w:footnote>
  <w:footnote w:id="2517">
    <w:p w14:paraId="257C0258" w14:textId="77777777" w:rsidR="008F46A3" w:rsidRDefault="008F46A3">
      <w:pPr>
        <w:pStyle w:val="a7"/>
        <w:ind w:firstLine="420"/>
      </w:pPr>
      <w:r w:rsidRPr="00C32D98">
        <w:rPr>
          <w:rStyle w:val="a9"/>
          <w:sz w:val="21"/>
        </w:rPr>
        <w:footnoteRef/>
      </w:r>
      <w:r>
        <w:t xml:space="preserve"> </w:t>
      </w:r>
      <w:r>
        <w:rPr>
          <w:rFonts w:hint="eastAsia"/>
        </w:rPr>
        <w:t>注「又曰歌采荑」下至「聽者異也」：袁本、茶陵本無此二十八字。</w:t>
      </w:r>
    </w:p>
  </w:footnote>
  <w:footnote w:id="2518">
    <w:p w14:paraId="2172BF50" w14:textId="77777777" w:rsidR="008F46A3" w:rsidRDefault="008F46A3">
      <w:pPr>
        <w:pStyle w:val="a7"/>
        <w:ind w:firstLine="420"/>
      </w:pPr>
      <w:r w:rsidRPr="00C32D98">
        <w:rPr>
          <w:rStyle w:val="a9"/>
          <w:sz w:val="21"/>
        </w:rPr>
        <w:footnoteRef/>
      </w:r>
      <w:r>
        <w:t xml:space="preserve"> </w:t>
      </w:r>
      <w:r>
        <w:rPr>
          <w:rFonts w:hint="eastAsia"/>
        </w:rPr>
        <w:t>注「鄭玄注禮記曰噫弗寤之聲」：袁本、茶陵本無此十一字。</w:t>
      </w:r>
    </w:p>
  </w:footnote>
  <w:footnote w:id="2519">
    <w:p w14:paraId="4A2235A1" w14:textId="77777777" w:rsidR="008F46A3" w:rsidRDefault="008F46A3">
      <w:pPr>
        <w:pStyle w:val="a7"/>
        <w:ind w:firstLine="420"/>
      </w:pPr>
      <w:r w:rsidRPr="00C32D98">
        <w:rPr>
          <w:rStyle w:val="a9"/>
          <w:sz w:val="21"/>
        </w:rPr>
        <w:footnoteRef/>
      </w:r>
      <w:r>
        <w:t xml:space="preserve"> </w:t>
      </w:r>
      <w:r>
        <w:rPr>
          <w:rFonts w:hint="eastAsia"/>
        </w:rPr>
        <w:t>注「振振鷺鷺于飛」：袁本、茶陵本無此六字。</w:t>
      </w:r>
    </w:p>
  </w:footnote>
  <w:footnote w:id="2520">
    <w:p w14:paraId="1D704BF7" w14:textId="77777777" w:rsidR="008F46A3" w:rsidRDefault="008F46A3">
      <w:pPr>
        <w:pStyle w:val="a7"/>
        <w:ind w:firstLine="420"/>
      </w:pPr>
      <w:r w:rsidRPr="00C32D98">
        <w:rPr>
          <w:rStyle w:val="a9"/>
          <w:sz w:val="21"/>
        </w:rPr>
        <w:footnoteRef/>
      </w:r>
      <w:r>
        <w:t xml:space="preserve"> </w:t>
      </w:r>
      <w:r>
        <w:rPr>
          <w:rFonts w:hint="eastAsia"/>
        </w:rPr>
        <w:t>注「顓頊樂曰五莖」：袁本、茶陵本無此六字。</w:t>
      </w:r>
    </w:p>
  </w:footnote>
  <w:footnote w:id="2521">
    <w:p w14:paraId="781EFA79" w14:textId="77777777" w:rsidR="008F46A3" w:rsidRDefault="008F46A3">
      <w:pPr>
        <w:pStyle w:val="a7"/>
        <w:ind w:firstLine="420"/>
      </w:pPr>
      <w:r w:rsidRPr="00C32D98">
        <w:rPr>
          <w:rStyle w:val="a9"/>
          <w:sz w:val="21"/>
        </w:rPr>
        <w:footnoteRef/>
      </w:r>
      <w:r>
        <w:t xml:space="preserve"> </w:t>
      </w:r>
      <w:r>
        <w:rPr>
          <w:rFonts w:hint="eastAsia"/>
        </w:rPr>
        <w:t>注「禮記曰鄭衛之音亂世之音」：袁本、茶陵本無此十一字。</w:t>
      </w:r>
    </w:p>
  </w:footnote>
  <w:footnote w:id="2522">
    <w:p w14:paraId="577BF98E" w14:textId="77777777" w:rsidR="008F46A3" w:rsidRPr="00E00252" w:rsidRDefault="008F46A3">
      <w:pPr>
        <w:pStyle w:val="a7"/>
        <w:ind w:firstLine="420"/>
      </w:pPr>
      <w:r w:rsidRPr="00C32D98">
        <w:rPr>
          <w:rStyle w:val="a9"/>
          <w:sz w:val="21"/>
        </w:rPr>
        <w:footnoteRef/>
      </w:r>
      <w:r>
        <w:t xml:space="preserve"> </w:t>
      </w:r>
      <w:r w:rsidRPr="00E00252">
        <w:rPr>
          <w:rFonts w:hint="eastAsia"/>
        </w:rPr>
        <w:t>玉曰唯唯：袁本、茶陵本以此上為序，其下「夫何」提行另起。案：此賦恐無所謂序，今題下有「并序」二字及提行，未必善如此也。</w:t>
      </w:r>
    </w:p>
  </w:footnote>
  <w:footnote w:id="2523">
    <w:p w14:paraId="4A219154" w14:textId="77777777" w:rsidR="008F46A3" w:rsidRDefault="008F46A3">
      <w:pPr>
        <w:pStyle w:val="a7"/>
        <w:ind w:firstLine="420"/>
      </w:pPr>
      <w:r w:rsidRPr="00C32D98">
        <w:rPr>
          <w:rStyle w:val="a9"/>
          <w:sz w:val="21"/>
        </w:rPr>
        <w:footnoteRef/>
      </w:r>
      <w:r>
        <w:t xml:space="preserve"> </w:t>
      </w:r>
      <w:r>
        <w:rPr>
          <w:rFonts w:hint="eastAsia"/>
        </w:rPr>
        <w:t>明月爛以施光：茶陵本云五臣作「爛」。袁本云善作「列」。案：此尤校改也。</w:t>
      </w:r>
    </w:p>
  </w:footnote>
  <w:footnote w:id="2524">
    <w:p w14:paraId="04D12E11" w14:textId="77777777" w:rsidR="008F46A3" w:rsidRDefault="008F46A3">
      <w:pPr>
        <w:pStyle w:val="a7"/>
        <w:ind w:firstLine="420"/>
      </w:pPr>
      <w:r w:rsidRPr="00C32D98">
        <w:rPr>
          <w:rStyle w:val="a9"/>
          <w:sz w:val="21"/>
        </w:rPr>
        <w:footnoteRef/>
      </w:r>
      <w:r>
        <w:t xml:space="preserve"> </w:t>
      </w:r>
      <w:r>
        <w:rPr>
          <w:rFonts w:hint="eastAsia"/>
        </w:rPr>
        <w:t>注「毛詩曰文茵暢轂」：袁本、茶陵本無此七字。</w:t>
      </w:r>
    </w:p>
  </w:footnote>
  <w:footnote w:id="2525">
    <w:p w14:paraId="67E100E3" w14:textId="77777777" w:rsidR="008F46A3" w:rsidRDefault="008F46A3">
      <w:pPr>
        <w:pStyle w:val="a7"/>
        <w:ind w:firstLine="420"/>
      </w:pPr>
      <w:r w:rsidRPr="00C32D98">
        <w:rPr>
          <w:rStyle w:val="a9"/>
          <w:sz w:val="21"/>
        </w:rPr>
        <w:footnoteRef/>
      </w:r>
      <w:r>
        <w:t xml:space="preserve"> </w:t>
      </w:r>
      <w:r>
        <w:rPr>
          <w:rFonts w:hint="eastAsia"/>
        </w:rPr>
        <w:t>注「鄭玄注曰茵蓐也詩曰」：袁本、茶陵本「注」上有「禮記」二字，「詩」上有「毛」字。</w:t>
      </w:r>
    </w:p>
  </w:footnote>
  <w:footnote w:id="2526">
    <w:p w14:paraId="3DEC05F1" w14:textId="77777777" w:rsidR="008F46A3" w:rsidRDefault="008F46A3">
      <w:pPr>
        <w:pStyle w:val="a7"/>
        <w:ind w:firstLine="420"/>
      </w:pPr>
      <w:r w:rsidRPr="00C32D98">
        <w:rPr>
          <w:rStyle w:val="a9"/>
          <w:sz w:val="21"/>
        </w:rPr>
        <w:footnoteRef/>
      </w:r>
      <w:r>
        <w:t xml:space="preserve"> </w:t>
      </w:r>
      <w:r>
        <w:rPr>
          <w:rFonts w:hint="eastAsia"/>
        </w:rPr>
        <w:t>注「鄭玄曰君黃金罍」：袁本、茶陵本無此七字。</w:t>
      </w:r>
    </w:p>
  </w:footnote>
  <w:footnote w:id="2527">
    <w:p w14:paraId="22ACC399" w14:textId="77777777" w:rsidR="008F46A3" w:rsidRDefault="008F46A3">
      <w:pPr>
        <w:pStyle w:val="a7"/>
        <w:ind w:firstLine="420"/>
      </w:pPr>
      <w:r w:rsidRPr="00C32D98">
        <w:rPr>
          <w:rStyle w:val="a9"/>
          <w:sz w:val="21"/>
        </w:rPr>
        <w:footnoteRef/>
      </w:r>
      <w:r>
        <w:t xml:space="preserve"> </w:t>
      </w:r>
      <w:r>
        <w:rPr>
          <w:rFonts w:hint="eastAsia"/>
        </w:rPr>
        <w:t>注「周禮曰朝覲有玉几玉爵」：袁本、茶陵本無此十字。</w:t>
      </w:r>
    </w:p>
  </w:footnote>
  <w:footnote w:id="2528">
    <w:p w14:paraId="58D87E47" w14:textId="77777777" w:rsidR="008F46A3" w:rsidRDefault="008F46A3">
      <w:pPr>
        <w:pStyle w:val="a7"/>
        <w:ind w:firstLine="420"/>
      </w:pPr>
      <w:r w:rsidRPr="00C32D98">
        <w:rPr>
          <w:rStyle w:val="a9"/>
          <w:sz w:val="21"/>
        </w:rPr>
        <w:footnoteRef/>
      </w:r>
      <w:r>
        <w:t xml:space="preserve"> </w:t>
      </w:r>
      <w:r>
        <w:rPr>
          <w:rFonts w:hint="eastAsia"/>
        </w:rPr>
        <w:t>注「禮器篇」：袁本、茶陵本無此三字。</w:t>
      </w:r>
    </w:p>
  </w:footnote>
  <w:footnote w:id="2529">
    <w:p w14:paraId="04713E64" w14:textId="77777777" w:rsidR="008F46A3" w:rsidRDefault="008F46A3">
      <w:pPr>
        <w:pStyle w:val="a7"/>
        <w:ind w:firstLine="420"/>
      </w:pPr>
      <w:r w:rsidRPr="00C32D98">
        <w:rPr>
          <w:rStyle w:val="a9"/>
          <w:sz w:val="21"/>
        </w:rPr>
        <w:footnoteRef/>
      </w:r>
      <w:r>
        <w:t xml:space="preserve"> </w:t>
      </w:r>
      <w:r>
        <w:rPr>
          <w:rFonts w:hint="eastAsia"/>
        </w:rPr>
        <w:t>注「言皆欲騁其材能效其技也」：袁本、茶陵本無此十一字。</w:t>
      </w:r>
    </w:p>
  </w:footnote>
  <w:footnote w:id="2530">
    <w:p w14:paraId="07733894" w14:textId="77777777" w:rsidR="008F46A3" w:rsidRDefault="008F46A3">
      <w:pPr>
        <w:pStyle w:val="a7"/>
        <w:ind w:firstLine="420"/>
      </w:pPr>
      <w:r w:rsidRPr="00C32D98">
        <w:rPr>
          <w:rStyle w:val="a9"/>
          <w:sz w:val="21"/>
        </w:rPr>
        <w:footnoteRef/>
      </w:r>
      <w:r>
        <w:t xml:space="preserve"> </w:t>
      </w:r>
      <w:r>
        <w:rPr>
          <w:rFonts w:hint="eastAsia"/>
        </w:rPr>
        <w:t>注「相著牽引也」：袁本、茶陵本無「牽引」二字。</w:t>
      </w:r>
    </w:p>
  </w:footnote>
  <w:footnote w:id="2531">
    <w:p w14:paraId="6A4E4CB8" w14:textId="77777777" w:rsidR="008F46A3" w:rsidRDefault="008F46A3">
      <w:pPr>
        <w:pStyle w:val="a7"/>
        <w:ind w:firstLine="420"/>
      </w:pPr>
      <w:r w:rsidRPr="00C32D98">
        <w:rPr>
          <w:rStyle w:val="a9"/>
          <w:sz w:val="21"/>
        </w:rPr>
        <w:footnoteRef/>
      </w:r>
      <w:r>
        <w:t xml:space="preserve"> </w:t>
      </w:r>
      <w:r>
        <w:rPr>
          <w:rFonts w:hint="eastAsia"/>
        </w:rPr>
        <w:t>注「淮南子曰鼓舞」下至「女樂羅些」：袁本、茶陵本無此四十字。</w:t>
      </w:r>
    </w:p>
  </w:footnote>
  <w:footnote w:id="2532">
    <w:p w14:paraId="58E22F92" w14:textId="77777777" w:rsidR="008F46A3" w:rsidRDefault="008F46A3">
      <w:pPr>
        <w:pStyle w:val="a7"/>
        <w:ind w:firstLine="420"/>
      </w:pPr>
      <w:r w:rsidRPr="00C32D98">
        <w:rPr>
          <w:rStyle w:val="a9"/>
          <w:sz w:val="21"/>
        </w:rPr>
        <w:footnoteRef/>
      </w:r>
      <w:r>
        <w:t xml:space="preserve"> </w:t>
      </w:r>
      <w:r>
        <w:rPr>
          <w:rFonts w:hint="eastAsia"/>
        </w:rPr>
        <w:t>注「態謂姿態也」：袁本、茶陵本無此五字。</w:t>
      </w:r>
    </w:p>
  </w:footnote>
  <w:footnote w:id="2533">
    <w:p w14:paraId="7847D01F" w14:textId="77777777" w:rsidR="008F46A3" w:rsidRDefault="008F46A3">
      <w:pPr>
        <w:pStyle w:val="a7"/>
        <w:ind w:firstLine="420"/>
      </w:pPr>
      <w:r w:rsidRPr="00C32D98">
        <w:rPr>
          <w:rStyle w:val="a9"/>
          <w:sz w:val="21"/>
        </w:rPr>
        <w:footnoteRef/>
      </w:r>
      <w:r>
        <w:t xml:space="preserve"> </w:t>
      </w:r>
      <w:r>
        <w:rPr>
          <w:rFonts w:hint="eastAsia"/>
        </w:rPr>
        <w:t>注「衣上假飾」：袁本、茶陵本無此四字。</w:t>
      </w:r>
    </w:p>
  </w:footnote>
  <w:footnote w:id="2534">
    <w:p w14:paraId="76083E87" w14:textId="77777777" w:rsidR="008F46A3" w:rsidRDefault="008F46A3">
      <w:pPr>
        <w:pStyle w:val="a7"/>
        <w:ind w:firstLine="420"/>
      </w:pPr>
      <w:r w:rsidRPr="00C32D98">
        <w:rPr>
          <w:rStyle w:val="a9"/>
          <w:sz w:val="21"/>
        </w:rPr>
        <w:footnoteRef/>
      </w:r>
      <w:r>
        <w:t xml:space="preserve"> </w:t>
      </w:r>
      <w:r>
        <w:rPr>
          <w:rFonts w:hint="eastAsia"/>
        </w:rPr>
        <w:t>注「垂霧縠」：袁本、茶陵本無此三字。</w:t>
      </w:r>
    </w:p>
  </w:footnote>
  <w:footnote w:id="2535">
    <w:p w14:paraId="3553B841" w14:textId="77777777" w:rsidR="008F46A3" w:rsidRDefault="008F46A3">
      <w:pPr>
        <w:pStyle w:val="a7"/>
        <w:ind w:firstLine="420"/>
      </w:pPr>
      <w:r w:rsidRPr="00C32D98">
        <w:rPr>
          <w:rStyle w:val="a9"/>
          <w:sz w:val="21"/>
        </w:rPr>
        <w:footnoteRef/>
      </w:r>
      <w:r>
        <w:t xml:space="preserve"> </w:t>
      </w:r>
      <w:r>
        <w:rPr>
          <w:rFonts w:hint="eastAsia"/>
        </w:rPr>
        <w:t>注「而奏操也」：何校「而」上添「舞」字，是也。各本皆脫。</w:t>
      </w:r>
    </w:p>
  </w:footnote>
  <w:footnote w:id="2536">
    <w:p w14:paraId="67D06F27" w14:textId="7CF2F239" w:rsidR="008F46A3" w:rsidRDefault="008F46A3">
      <w:pPr>
        <w:pStyle w:val="a7"/>
        <w:ind w:firstLine="420"/>
      </w:pPr>
      <w:r w:rsidRPr="00C32D98">
        <w:rPr>
          <w:rStyle w:val="a9"/>
          <w:sz w:val="21"/>
        </w:rPr>
        <w:footnoteRef/>
      </w:r>
      <w:r>
        <w:t xml:space="preserve"> </w:t>
      </w:r>
      <w:r>
        <w:rPr>
          <w:rFonts w:hint="eastAsia"/>
        </w:rPr>
        <w:t>注「亦律調五聲之均也」：何校「亦」改「六」是也。各本皆</w:t>
      </w:r>
      <w:r w:rsidR="00E3716F">
        <w:rPr>
          <w:rFonts w:hint="eastAsia"/>
        </w:rPr>
        <w:t>僞</w:t>
      </w:r>
      <w:r>
        <w:rPr>
          <w:rFonts w:hint="eastAsia"/>
        </w:rPr>
        <w:t>。</w:t>
      </w:r>
    </w:p>
  </w:footnote>
  <w:footnote w:id="2537">
    <w:p w14:paraId="42450754" w14:textId="77777777" w:rsidR="008F46A3" w:rsidRDefault="008F46A3">
      <w:pPr>
        <w:pStyle w:val="a7"/>
        <w:ind w:firstLine="420"/>
      </w:pPr>
      <w:r w:rsidRPr="00C32D98">
        <w:rPr>
          <w:rStyle w:val="a9"/>
          <w:sz w:val="21"/>
        </w:rPr>
        <w:footnoteRef/>
      </w:r>
      <w:r>
        <w:t xml:space="preserve"> </w:t>
      </w:r>
      <w:r>
        <w:rPr>
          <w:rFonts w:hint="eastAsia"/>
        </w:rPr>
        <w:t>注「閑美」：陳云「美」，「靡」誤，是也。各本皆誤。</w:t>
      </w:r>
    </w:p>
  </w:footnote>
  <w:footnote w:id="2538">
    <w:p w14:paraId="6D370B63" w14:textId="77777777" w:rsidR="008F46A3" w:rsidRDefault="008F46A3">
      <w:pPr>
        <w:pStyle w:val="a7"/>
        <w:ind w:firstLine="420"/>
      </w:pPr>
      <w:r w:rsidRPr="00C32D98">
        <w:rPr>
          <w:rStyle w:val="a9"/>
          <w:sz w:val="21"/>
        </w:rPr>
        <w:footnoteRef/>
      </w:r>
      <w:r>
        <w:t xml:space="preserve"> </w:t>
      </w:r>
      <w:r>
        <w:rPr>
          <w:rFonts w:hint="eastAsia"/>
        </w:rPr>
        <w:t>注「埤蒼曰嫺」下至「如弩機之發迅」：袁本、茶陵本無此二十一字。</w:t>
      </w:r>
    </w:p>
  </w:footnote>
  <w:footnote w:id="2539">
    <w:p w14:paraId="73BCC80D" w14:textId="77777777" w:rsidR="008F46A3" w:rsidRDefault="008F46A3">
      <w:pPr>
        <w:pStyle w:val="a7"/>
        <w:ind w:firstLine="420"/>
      </w:pPr>
      <w:r w:rsidRPr="00C32D98">
        <w:rPr>
          <w:rStyle w:val="a9"/>
          <w:sz w:val="21"/>
        </w:rPr>
        <w:footnoteRef/>
      </w:r>
      <w:r>
        <w:t xml:space="preserve"> </w:t>
      </w:r>
      <w:r>
        <w:rPr>
          <w:rFonts w:hint="eastAsia"/>
        </w:rPr>
        <w:t>注「脩治儀容志操以自顯心志」：袁本、茶陵本無此十一字。</w:t>
      </w:r>
    </w:p>
  </w:footnote>
  <w:footnote w:id="2540">
    <w:p w14:paraId="2C539AED" w14:textId="77777777" w:rsidR="008F46A3" w:rsidRDefault="008F46A3">
      <w:pPr>
        <w:pStyle w:val="a7"/>
        <w:ind w:firstLine="420"/>
      </w:pPr>
      <w:r w:rsidRPr="00C32D98">
        <w:rPr>
          <w:rStyle w:val="a9"/>
          <w:sz w:val="21"/>
        </w:rPr>
        <w:footnoteRef/>
      </w:r>
      <w:r>
        <w:t xml:space="preserve"> </w:t>
      </w:r>
      <w:r>
        <w:rPr>
          <w:rFonts w:hint="eastAsia"/>
        </w:rPr>
        <w:t>注「必有所象」：袁本、茶陵本無此四字。</w:t>
      </w:r>
    </w:p>
  </w:footnote>
  <w:footnote w:id="2541">
    <w:p w14:paraId="1E6B47D9" w14:textId="77777777" w:rsidR="008F46A3" w:rsidRDefault="008F46A3">
      <w:pPr>
        <w:pStyle w:val="a7"/>
        <w:ind w:firstLine="420"/>
      </w:pPr>
      <w:r w:rsidRPr="00C32D98">
        <w:rPr>
          <w:rStyle w:val="a9"/>
          <w:sz w:val="21"/>
        </w:rPr>
        <w:footnoteRef/>
      </w:r>
      <w:r>
        <w:t xml:space="preserve"> </w:t>
      </w:r>
      <w:r>
        <w:rPr>
          <w:rFonts w:hint="eastAsia"/>
        </w:rPr>
        <w:t>諸工莫當：袁本、茶陵本「莫」下校語云善作「共」。案：此尤校改也。</w:t>
      </w:r>
    </w:p>
  </w:footnote>
  <w:footnote w:id="2542">
    <w:p w14:paraId="14B009D4" w14:textId="77777777" w:rsidR="008F46A3" w:rsidRDefault="008F46A3">
      <w:pPr>
        <w:pStyle w:val="a7"/>
        <w:ind w:firstLine="420"/>
      </w:pPr>
      <w:r w:rsidRPr="00C32D98">
        <w:rPr>
          <w:rStyle w:val="a9"/>
          <w:sz w:val="21"/>
        </w:rPr>
        <w:footnoteRef/>
      </w:r>
      <w:r>
        <w:t xml:space="preserve"> </w:t>
      </w:r>
      <w:r>
        <w:rPr>
          <w:rFonts w:hint="eastAsia"/>
        </w:rPr>
        <w:t>注「相摩切也」：袁本、茶陵本「相」上有「切」字，是也。</w:t>
      </w:r>
    </w:p>
  </w:footnote>
  <w:footnote w:id="2543">
    <w:p w14:paraId="4075D41F" w14:textId="77777777" w:rsidR="008F46A3" w:rsidRDefault="008F46A3">
      <w:pPr>
        <w:pStyle w:val="a7"/>
        <w:ind w:firstLine="420"/>
      </w:pPr>
      <w:r w:rsidRPr="00C32D98">
        <w:rPr>
          <w:rStyle w:val="a9"/>
          <w:sz w:val="21"/>
        </w:rPr>
        <w:footnoteRef/>
      </w:r>
      <w:r>
        <w:t xml:space="preserve"> </w:t>
      </w:r>
      <w:r>
        <w:rPr>
          <w:rFonts w:hint="eastAsia"/>
        </w:rPr>
        <w:t>注「扱引也」下至「扱引也」：袁本、茶陵本無此二十字。</w:t>
      </w:r>
    </w:p>
  </w:footnote>
  <w:footnote w:id="2544">
    <w:p w14:paraId="03577565" w14:textId="77777777" w:rsidR="008F46A3" w:rsidRDefault="008F46A3">
      <w:pPr>
        <w:pStyle w:val="a7"/>
        <w:ind w:firstLine="420"/>
      </w:pPr>
      <w:r w:rsidRPr="00C32D98">
        <w:rPr>
          <w:rStyle w:val="a9"/>
          <w:sz w:val="21"/>
        </w:rPr>
        <w:footnoteRef/>
      </w:r>
      <w:r>
        <w:t xml:space="preserve"> </w:t>
      </w:r>
      <w:r>
        <w:rPr>
          <w:rFonts w:hint="eastAsia"/>
        </w:rPr>
        <w:t>注「若神仙之彷彿」：案：「仙」字不當有。各本皆衍。說詳前。此正文「神動」，亦初不云「仙」也。</w:t>
      </w:r>
    </w:p>
  </w:footnote>
  <w:footnote w:id="2545">
    <w:p w14:paraId="4D3F45C9" w14:textId="77777777" w:rsidR="008F46A3" w:rsidRDefault="008F46A3">
      <w:pPr>
        <w:pStyle w:val="a7"/>
        <w:ind w:firstLine="420"/>
      </w:pPr>
      <w:r w:rsidRPr="00C32D98">
        <w:rPr>
          <w:rStyle w:val="a9"/>
          <w:sz w:val="21"/>
        </w:rPr>
        <w:footnoteRef/>
      </w:r>
      <w:r>
        <w:t xml:space="preserve"> </w:t>
      </w:r>
      <w:r>
        <w:rPr>
          <w:rFonts w:hint="eastAsia"/>
        </w:rPr>
        <w:t>擊不致筴：茶陵本「筴」作「爽」。案：此無可考也。袁本校語仍云善作「筴」，與尤所見同。</w:t>
      </w:r>
    </w:p>
  </w:footnote>
  <w:footnote w:id="2546">
    <w:p w14:paraId="0F64FC4D" w14:textId="77777777" w:rsidR="008F46A3" w:rsidRDefault="008F46A3">
      <w:pPr>
        <w:pStyle w:val="a7"/>
        <w:ind w:firstLine="420"/>
      </w:pPr>
      <w:r w:rsidRPr="00C32D98">
        <w:rPr>
          <w:rStyle w:val="a9"/>
          <w:sz w:val="21"/>
        </w:rPr>
        <w:footnoteRef/>
      </w:r>
      <w:r>
        <w:t xml:space="preserve"> </w:t>
      </w:r>
      <w:r>
        <w:rPr>
          <w:rFonts w:hint="eastAsia"/>
        </w:rPr>
        <w:t>注「言翼然而往闇而復止」：袁本、茶陵本無此九字。</w:t>
      </w:r>
    </w:p>
  </w:footnote>
  <w:footnote w:id="2547">
    <w:p w14:paraId="302FC601" w14:textId="77777777" w:rsidR="008F46A3" w:rsidRDefault="008F46A3">
      <w:pPr>
        <w:pStyle w:val="a7"/>
        <w:ind w:firstLine="420"/>
      </w:pPr>
      <w:r w:rsidRPr="00C32D98">
        <w:rPr>
          <w:rStyle w:val="a9"/>
          <w:sz w:val="21"/>
        </w:rPr>
        <w:footnoteRef/>
      </w:r>
      <w:r>
        <w:t xml:space="preserve"> </w:t>
      </w:r>
      <w:r>
        <w:rPr>
          <w:rFonts w:hint="eastAsia"/>
        </w:rPr>
        <w:t>注「跌失蹠也」：袁本、茶陵本「失」作「足」，是也。</w:t>
      </w:r>
    </w:p>
  </w:footnote>
  <w:footnote w:id="2548">
    <w:p w14:paraId="33CBD866" w14:textId="77777777" w:rsidR="008F46A3" w:rsidRDefault="008F46A3">
      <w:pPr>
        <w:pStyle w:val="a7"/>
        <w:ind w:firstLine="420"/>
      </w:pPr>
      <w:r w:rsidRPr="00C32D98">
        <w:rPr>
          <w:rStyle w:val="a9"/>
          <w:sz w:val="21"/>
        </w:rPr>
        <w:footnoteRef/>
      </w:r>
      <w:r>
        <w:t xml:space="preserve"> </w:t>
      </w:r>
      <w:r>
        <w:rPr>
          <w:rFonts w:hint="eastAsia"/>
        </w:rPr>
        <w:t>注「言要之曲折漼然以摧折」：袁本、茶陵本無此十字。</w:t>
      </w:r>
    </w:p>
  </w:footnote>
  <w:footnote w:id="2549">
    <w:p w14:paraId="2E399833" w14:textId="77777777" w:rsidR="008F46A3" w:rsidRDefault="008F46A3">
      <w:pPr>
        <w:pStyle w:val="a7"/>
        <w:ind w:firstLine="420"/>
      </w:pPr>
      <w:r w:rsidRPr="00C32D98">
        <w:rPr>
          <w:rStyle w:val="a9"/>
          <w:sz w:val="21"/>
        </w:rPr>
        <w:footnoteRef/>
      </w:r>
      <w:r>
        <w:t xml:space="preserve"> </w:t>
      </w:r>
      <w:r>
        <w:rPr>
          <w:rFonts w:hint="eastAsia"/>
        </w:rPr>
        <w:t>注「字林曰鳥𧼯跳也」：袁本、茶陵本無此七字。</w:t>
      </w:r>
    </w:p>
  </w:footnote>
  <w:footnote w:id="2550">
    <w:p w14:paraId="72909984" w14:textId="77777777" w:rsidR="008F46A3" w:rsidRDefault="008F46A3">
      <w:pPr>
        <w:pStyle w:val="a7"/>
        <w:ind w:firstLine="420"/>
      </w:pPr>
      <w:r w:rsidRPr="00C32D98">
        <w:rPr>
          <w:rStyle w:val="a9"/>
          <w:sz w:val="21"/>
        </w:rPr>
        <w:footnoteRef/>
      </w:r>
      <w:r>
        <w:t xml:space="preserve"> </w:t>
      </w:r>
      <w:r>
        <w:rPr>
          <w:rFonts w:hint="eastAsia"/>
        </w:rPr>
        <w:t>注「曹憲曰𥌛𥅪」下至「無此二字」：袁本、茶陵本無此二十二字。</w:t>
      </w:r>
    </w:p>
  </w:footnote>
  <w:footnote w:id="2551">
    <w:p w14:paraId="305E579D" w14:textId="77777777" w:rsidR="008F46A3" w:rsidRDefault="008F46A3">
      <w:pPr>
        <w:pStyle w:val="a7"/>
        <w:ind w:firstLine="420"/>
      </w:pPr>
      <w:r w:rsidRPr="00C32D98">
        <w:rPr>
          <w:rStyle w:val="a9"/>
          <w:sz w:val="21"/>
        </w:rPr>
        <w:footnoteRef/>
      </w:r>
      <w:r>
        <w:t xml:space="preserve"> </w:t>
      </w:r>
      <w:r>
        <w:rPr>
          <w:rFonts w:hint="eastAsia"/>
        </w:rPr>
        <w:t>擾躟就駕：袁本、茶陵本「躟」作「攘」。案：此疑尤誤改耳。</w:t>
      </w:r>
    </w:p>
  </w:footnote>
  <w:footnote w:id="2552">
    <w:p w14:paraId="2E53E2D9" w14:textId="77777777" w:rsidR="008F46A3" w:rsidRDefault="008F46A3">
      <w:pPr>
        <w:pStyle w:val="a7"/>
        <w:ind w:firstLine="420"/>
      </w:pPr>
      <w:r w:rsidRPr="00C32D98">
        <w:rPr>
          <w:rStyle w:val="a9"/>
          <w:sz w:val="21"/>
        </w:rPr>
        <w:footnoteRef/>
      </w:r>
      <w:r>
        <w:t xml:space="preserve"> </w:t>
      </w:r>
      <w:r>
        <w:rPr>
          <w:rFonts w:hint="eastAsia"/>
        </w:rPr>
        <w:t>注「埤蒼」下至「天下躟躟」：袁本、茶陵本無此十三字，有「擾攘爭貌」四字。</w:t>
      </w:r>
    </w:p>
  </w:footnote>
  <w:footnote w:id="2553">
    <w:p w14:paraId="63327D3D" w14:textId="77777777" w:rsidR="008F46A3" w:rsidRDefault="008F46A3">
      <w:pPr>
        <w:pStyle w:val="a7"/>
        <w:ind w:firstLine="420"/>
      </w:pPr>
      <w:r w:rsidRPr="00C32D98">
        <w:rPr>
          <w:rStyle w:val="a9"/>
          <w:sz w:val="21"/>
        </w:rPr>
        <w:footnoteRef/>
      </w:r>
      <w:r>
        <w:t xml:space="preserve"> </w:t>
      </w:r>
      <w:r>
        <w:rPr>
          <w:rFonts w:hint="eastAsia"/>
        </w:rPr>
        <w:t>注「爾雅曰蹌動也」：袁本、茶陵本無此六字。</w:t>
      </w:r>
    </w:p>
  </w:footnote>
  <w:footnote w:id="2554">
    <w:p w14:paraId="22FB8845" w14:textId="77777777" w:rsidR="008F46A3" w:rsidRDefault="008F46A3">
      <w:pPr>
        <w:pStyle w:val="a7"/>
        <w:ind w:firstLine="420"/>
      </w:pPr>
      <w:r w:rsidRPr="00C32D98">
        <w:rPr>
          <w:rStyle w:val="a9"/>
          <w:sz w:val="21"/>
        </w:rPr>
        <w:footnoteRef/>
      </w:r>
      <w:r>
        <w:t xml:space="preserve"> </w:t>
      </w:r>
      <w:r>
        <w:rPr>
          <w:rFonts w:hint="eastAsia"/>
        </w:rPr>
        <w:t>注「許慎淮南子注曰」：袁本、茶陵本無此七字。</w:t>
      </w:r>
    </w:p>
  </w:footnote>
  <w:footnote w:id="2555">
    <w:p w14:paraId="26A78341" w14:textId="77777777" w:rsidR="008F46A3" w:rsidRDefault="008F46A3">
      <w:pPr>
        <w:pStyle w:val="a7"/>
        <w:ind w:firstLine="420"/>
      </w:pPr>
      <w:r w:rsidRPr="00C32D98">
        <w:rPr>
          <w:rStyle w:val="a9"/>
          <w:sz w:val="21"/>
        </w:rPr>
        <w:footnoteRef/>
      </w:r>
      <w:r>
        <w:t xml:space="preserve"> </w:t>
      </w:r>
      <w:r>
        <w:rPr>
          <w:rFonts w:hint="eastAsia"/>
        </w:rPr>
        <w:t>注「闇跳行疾貌」：袁本、茶陵本無「闇」字。</w:t>
      </w:r>
    </w:p>
  </w:footnote>
  <w:footnote w:id="2556">
    <w:p w14:paraId="03631355" w14:textId="77777777" w:rsidR="008F46A3" w:rsidRDefault="008F46A3">
      <w:pPr>
        <w:pStyle w:val="a7"/>
        <w:ind w:firstLine="420"/>
      </w:pPr>
      <w:r w:rsidRPr="00C32D98">
        <w:rPr>
          <w:rStyle w:val="a9"/>
          <w:sz w:val="21"/>
        </w:rPr>
        <w:footnoteRef/>
      </w:r>
      <w:r>
        <w:t xml:space="preserve"> </w:t>
      </w:r>
      <w:r>
        <w:rPr>
          <w:rFonts w:hint="eastAsia"/>
        </w:rPr>
        <w:t>樂而不泆：何校「泆」改「溢」。袁本云善作「泆」。茶陵本云五臣作「溢」。案：何據注引孝經「滿而不溢」，定從「溢」字也。</w:t>
      </w:r>
    </w:p>
  </w:footnote>
  <w:footnote w:id="2557">
    <w:p w14:paraId="0AE958A2" w14:textId="77777777" w:rsidR="008F46A3" w:rsidRDefault="008F46A3">
      <w:pPr>
        <w:pStyle w:val="a7"/>
        <w:ind w:firstLine="420"/>
      </w:pPr>
      <w:r w:rsidRPr="00C32D98">
        <w:rPr>
          <w:rStyle w:val="a9"/>
          <w:sz w:val="21"/>
        </w:rPr>
        <w:footnoteRef/>
      </w:r>
      <w:r>
        <w:t xml:space="preserve"> </w:t>
      </w:r>
      <w:r>
        <w:rPr>
          <w:rFonts w:hint="eastAsia"/>
        </w:rPr>
        <w:t>長笛賦注「周禮笙師掌教吹笛」：袁本、茶陵本無此八字。</w:t>
      </w:r>
    </w:p>
  </w:footnote>
  <w:footnote w:id="2558">
    <w:p w14:paraId="34F9ED88" w14:textId="77777777" w:rsidR="008F46A3" w:rsidRDefault="008F46A3">
      <w:pPr>
        <w:pStyle w:val="a7"/>
        <w:ind w:firstLine="420"/>
      </w:pPr>
      <w:r w:rsidRPr="00C32D98">
        <w:rPr>
          <w:rStyle w:val="a9"/>
          <w:sz w:val="21"/>
        </w:rPr>
        <w:footnoteRef/>
      </w:r>
      <w:r>
        <w:t xml:space="preserve"> </w:t>
      </w:r>
      <w:r>
        <w:rPr>
          <w:rFonts w:hint="eastAsia"/>
        </w:rPr>
        <w:t>注「今人長笛是也」：袁本、茶陵本無此六字。</w:t>
      </w:r>
    </w:p>
  </w:footnote>
  <w:footnote w:id="2559">
    <w:p w14:paraId="731A5A76" w14:textId="77777777" w:rsidR="008F46A3" w:rsidRDefault="008F46A3">
      <w:pPr>
        <w:pStyle w:val="a7"/>
        <w:ind w:firstLine="420"/>
      </w:pPr>
      <w:r w:rsidRPr="00C32D98">
        <w:rPr>
          <w:rStyle w:val="a9"/>
          <w:sz w:val="21"/>
        </w:rPr>
        <w:footnoteRef/>
      </w:r>
      <w:r>
        <w:t xml:space="preserve"> </w:t>
      </w:r>
      <w:r>
        <w:rPr>
          <w:rFonts w:hint="eastAsia"/>
        </w:rPr>
        <w:t>注「將作大匠嚴之子為人美容貌」：袁本、茶陵本無此十二字。</w:t>
      </w:r>
    </w:p>
  </w:footnote>
  <w:footnote w:id="2560">
    <w:p w14:paraId="550D5BD3" w14:textId="77777777" w:rsidR="008F46A3" w:rsidRDefault="008F46A3">
      <w:pPr>
        <w:pStyle w:val="a7"/>
        <w:ind w:firstLine="420"/>
      </w:pPr>
      <w:r w:rsidRPr="00C32D98">
        <w:rPr>
          <w:rStyle w:val="a9"/>
          <w:sz w:val="21"/>
        </w:rPr>
        <w:footnoteRef/>
      </w:r>
      <w:r>
        <w:t xml:space="preserve"> </w:t>
      </w:r>
      <w:r>
        <w:rPr>
          <w:rFonts w:hint="eastAsia"/>
        </w:rPr>
        <w:t>注「順帝時」：袁本、茶陵本無此三字。</w:t>
      </w:r>
    </w:p>
  </w:footnote>
  <w:footnote w:id="2561">
    <w:p w14:paraId="7C888A56" w14:textId="77777777" w:rsidR="008F46A3" w:rsidRDefault="008F46A3">
      <w:pPr>
        <w:pStyle w:val="a7"/>
        <w:ind w:firstLine="420"/>
      </w:pPr>
      <w:r w:rsidRPr="00C32D98">
        <w:rPr>
          <w:rStyle w:val="a9"/>
          <w:sz w:val="21"/>
        </w:rPr>
        <w:footnoteRef/>
      </w:r>
      <w:r>
        <w:t xml:space="preserve"> </w:t>
      </w:r>
      <w:r>
        <w:rPr>
          <w:rFonts w:hint="eastAsia"/>
        </w:rPr>
        <w:t>注「與馬皇后親」下至「皆其弟子」：袁本、茶陵本無此二十七字。</w:t>
      </w:r>
    </w:p>
  </w:footnote>
  <w:footnote w:id="2562">
    <w:p w14:paraId="1D2FF989" w14:textId="77777777" w:rsidR="008F46A3" w:rsidRDefault="008F46A3">
      <w:pPr>
        <w:pStyle w:val="a7"/>
        <w:ind w:firstLine="420"/>
      </w:pPr>
      <w:r w:rsidRPr="00C32D98">
        <w:rPr>
          <w:rStyle w:val="a9"/>
          <w:sz w:val="21"/>
        </w:rPr>
        <w:footnoteRef/>
      </w:r>
      <w:r>
        <w:t xml:space="preserve"> </w:t>
      </w:r>
      <w:r>
        <w:rPr>
          <w:rFonts w:hint="eastAsia"/>
        </w:rPr>
        <w:t>注「辨位曰」下至「所下所過之書也」：袁本、茶陵本無此二十九字。</w:t>
      </w:r>
    </w:p>
  </w:footnote>
  <w:footnote w:id="2563">
    <w:p w14:paraId="5484ACA6" w14:textId="77777777" w:rsidR="008F46A3" w:rsidRDefault="008F46A3">
      <w:pPr>
        <w:pStyle w:val="a7"/>
        <w:ind w:firstLine="420"/>
      </w:pPr>
      <w:r w:rsidRPr="00C32D98">
        <w:rPr>
          <w:rStyle w:val="a9"/>
          <w:sz w:val="21"/>
        </w:rPr>
        <w:footnoteRef/>
      </w:r>
      <w:r>
        <w:t xml:space="preserve"> </w:t>
      </w:r>
      <w:r>
        <w:rPr>
          <w:rFonts w:hint="eastAsia"/>
        </w:rPr>
        <w:t>注「毛詩曰」下至「在阜部」：袁本、茶陵本無此二十六字。</w:t>
      </w:r>
    </w:p>
  </w:footnote>
  <w:footnote w:id="2564">
    <w:p w14:paraId="00E038C5" w14:textId="77777777" w:rsidR="008F46A3" w:rsidRDefault="008F46A3">
      <w:pPr>
        <w:pStyle w:val="a7"/>
        <w:ind w:firstLine="420"/>
      </w:pPr>
      <w:r w:rsidRPr="00C32D98">
        <w:rPr>
          <w:rStyle w:val="a9"/>
          <w:sz w:val="21"/>
        </w:rPr>
        <w:footnoteRef/>
      </w:r>
      <w:r>
        <w:t xml:space="preserve"> </w:t>
      </w:r>
      <w:r>
        <w:rPr>
          <w:rFonts w:hint="eastAsia"/>
        </w:rPr>
        <w:t>注「京師謂洛陽也」：袁本、茶陵本無此六字。</w:t>
      </w:r>
    </w:p>
  </w:footnote>
  <w:footnote w:id="2565">
    <w:p w14:paraId="34EE9696" w14:textId="77777777" w:rsidR="008F46A3" w:rsidRDefault="008F46A3">
      <w:pPr>
        <w:pStyle w:val="a7"/>
        <w:ind w:firstLine="420"/>
      </w:pPr>
      <w:r w:rsidRPr="00C32D98">
        <w:rPr>
          <w:rStyle w:val="a9"/>
          <w:sz w:val="21"/>
        </w:rPr>
        <w:footnoteRef/>
      </w:r>
      <w:r>
        <w:t xml:space="preserve"> </w:t>
      </w:r>
      <w:r>
        <w:rPr>
          <w:rFonts w:hint="eastAsia"/>
        </w:rPr>
        <w:t>作長笛賦：袁本、茶陵本「賦」作「頌」。案：善無注，二本不著校語，無以考也。</w:t>
      </w:r>
    </w:p>
  </w:footnote>
  <w:footnote w:id="2566">
    <w:p w14:paraId="4013DB19" w14:textId="77777777" w:rsidR="008F46A3" w:rsidRDefault="008F46A3">
      <w:pPr>
        <w:pStyle w:val="a7"/>
        <w:ind w:firstLine="420"/>
      </w:pPr>
      <w:r w:rsidRPr="00C32D98">
        <w:rPr>
          <w:rStyle w:val="a9"/>
          <w:sz w:val="21"/>
        </w:rPr>
        <w:footnoteRef/>
      </w:r>
      <w:r>
        <w:t xml:space="preserve"> </w:t>
      </w:r>
      <w:r>
        <w:rPr>
          <w:rFonts w:hint="eastAsia"/>
        </w:rPr>
        <w:t>注「字林曰惟有也」：袁本、茶陵本無此六字。</w:t>
      </w:r>
    </w:p>
  </w:footnote>
  <w:footnote w:id="2567">
    <w:p w14:paraId="54C934EC" w14:textId="77777777" w:rsidR="008F46A3" w:rsidRDefault="008F46A3">
      <w:pPr>
        <w:pStyle w:val="a7"/>
        <w:ind w:firstLine="420"/>
      </w:pPr>
      <w:r w:rsidRPr="00C32D98">
        <w:rPr>
          <w:rStyle w:val="a9"/>
          <w:sz w:val="21"/>
        </w:rPr>
        <w:footnoteRef/>
      </w:r>
      <w:r>
        <w:t xml:space="preserve"> </w:t>
      </w:r>
      <w:r>
        <w:rPr>
          <w:rFonts w:hint="eastAsia"/>
        </w:rPr>
        <w:t>注「爾雅曰山小高」下至「山豄無所通谿」：袁本、茶陵本無此三十二字。</w:t>
      </w:r>
    </w:p>
  </w:footnote>
  <w:footnote w:id="2568">
    <w:p w14:paraId="46001401" w14:textId="77777777" w:rsidR="008F46A3" w:rsidRDefault="008F46A3">
      <w:pPr>
        <w:pStyle w:val="a7"/>
        <w:ind w:firstLine="420"/>
      </w:pPr>
      <w:r w:rsidRPr="00C32D98">
        <w:rPr>
          <w:rStyle w:val="a9"/>
          <w:sz w:val="21"/>
        </w:rPr>
        <w:footnoteRef/>
      </w:r>
      <w:r>
        <w:t xml:space="preserve"> </w:t>
      </w:r>
      <w:r>
        <w:rPr>
          <w:rFonts w:hint="eastAsia"/>
        </w:rPr>
        <w:t>注「箭槁二竹名也」：袁本、茶陵本無此六字。案：善以「箭槁為一竹」，下注云「二竹」者，并聆風數之增多，大誤。</w:t>
      </w:r>
    </w:p>
  </w:footnote>
  <w:footnote w:id="2569">
    <w:p w14:paraId="0C0C5524" w14:textId="77777777" w:rsidR="008F46A3" w:rsidRDefault="008F46A3">
      <w:pPr>
        <w:pStyle w:val="a7"/>
        <w:ind w:firstLine="420"/>
      </w:pPr>
      <w:r w:rsidRPr="00C32D98">
        <w:rPr>
          <w:rStyle w:val="a9"/>
          <w:sz w:val="21"/>
        </w:rPr>
        <w:footnoteRef/>
      </w:r>
      <w:r>
        <w:t xml:space="preserve"> </w:t>
      </w:r>
      <w:r>
        <w:rPr>
          <w:rFonts w:hint="eastAsia"/>
        </w:rPr>
        <w:t>注「言似二竹」：茶陵本「似」作「此」，是也。袁本亦誤「似」。</w:t>
      </w:r>
    </w:p>
  </w:footnote>
  <w:footnote w:id="2570">
    <w:p w14:paraId="502AF356" w14:textId="77777777" w:rsidR="008F46A3" w:rsidRDefault="008F46A3">
      <w:pPr>
        <w:pStyle w:val="a7"/>
        <w:ind w:firstLine="420"/>
      </w:pPr>
      <w:r w:rsidRPr="00C32D98">
        <w:rPr>
          <w:rStyle w:val="a9"/>
          <w:sz w:val="21"/>
        </w:rPr>
        <w:footnoteRef/>
      </w:r>
      <w:r>
        <w:t xml:space="preserve"> </w:t>
      </w:r>
      <w:r>
        <w:rPr>
          <w:rFonts w:hint="eastAsia"/>
        </w:rPr>
        <w:t>注「蒼頡篇曰聆聽也」：袁本、茶陵本無「蒼頡篇曰」四字，「聽」作「風」。案：二本最是。韋昭注地理志，「箘簵」亦云一名「聆風」，見尚書釋文，與鄭注正合，尤增多及改。皆大誤。</w:t>
      </w:r>
    </w:p>
  </w:footnote>
  <w:footnote w:id="2571">
    <w:p w14:paraId="1AC5F8FF" w14:textId="77777777" w:rsidR="008F46A3" w:rsidRDefault="008F46A3">
      <w:pPr>
        <w:pStyle w:val="a7"/>
        <w:ind w:firstLine="420"/>
      </w:pPr>
      <w:r w:rsidRPr="00C32D98">
        <w:rPr>
          <w:rStyle w:val="a9"/>
          <w:sz w:val="21"/>
        </w:rPr>
        <w:footnoteRef/>
      </w:r>
      <w:r>
        <w:t xml:space="preserve"> </w:t>
      </w:r>
      <w:r>
        <w:rPr>
          <w:rFonts w:hint="eastAsia"/>
        </w:rPr>
        <w:t>注「漢書音義孟康曰揣持也」：袁本、茶陵本無此十字。</w:t>
      </w:r>
    </w:p>
  </w:footnote>
  <w:footnote w:id="2572">
    <w:p w14:paraId="37EDFE71" w14:textId="77777777" w:rsidR="008F46A3" w:rsidRDefault="008F46A3">
      <w:pPr>
        <w:pStyle w:val="a7"/>
        <w:ind w:firstLine="420"/>
      </w:pPr>
      <w:r w:rsidRPr="00C32D98">
        <w:rPr>
          <w:rStyle w:val="a9"/>
          <w:sz w:val="21"/>
        </w:rPr>
        <w:footnoteRef/>
      </w:r>
      <w:r>
        <w:t xml:space="preserve"> </w:t>
      </w:r>
      <w:r>
        <w:rPr>
          <w:rFonts w:hint="eastAsia"/>
        </w:rPr>
        <w:t>注「作顛根將顛墜也」：袁本、茶陵本無此七字。</w:t>
      </w:r>
    </w:p>
  </w:footnote>
  <w:footnote w:id="2573">
    <w:p w14:paraId="40470A8B" w14:textId="77777777" w:rsidR="008F46A3" w:rsidRDefault="008F46A3">
      <w:pPr>
        <w:pStyle w:val="a7"/>
        <w:ind w:firstLine="420"/>
      </w:pPr>
      <w:r w:rsidRPr="00C32D98">
        <w:rPr>
          <w:rStyle w:val="a9"/>
          <w:sz w:val="21"/>
        </w:rPr>
        <w:footnoteRef/>
      </w:r>
      <w:r>
        <w:t xml:space="preserve"> </w:t>
      </w:r>
      <w:r>
        <w:rPr>
          <w:rFonts w:hint="eastAsia"/>
        </w:rPr>
        <w:t>注「郭璞曰」下至「因以名也」：袁本、茶陵本無此二十字。</w:t>
      </w:r>
    </w:p>
  </w:footnote>
  <w:footnote w:id="2574">
    <w:p w14:paraId="006C5A01" w14:textId="77777777" w:rsidR="008F46A3" w:rsidRDefault="008F46A3">
      <w:pPr>
        <w:pStyle w:val="a7"/>
        <w:ind w:firstLine="420"/>
      </w:pPr>
      <w:r w:rsidRPr="00C32D98">
        <w:rPr>
          <w:rStyle w:val="a9"/>
          <w:sz w:val="21"/>
        </w:rPr>
        <w:footnoteRef/>
      </w:r>
      <w:r>
        <w:t xml:space="preserve"> </w:t>
      </w:r>
      <w:r>
        <w:rPr>
          <w:rFonts w:hint="eastAsia"/>
        </w:rPr>
        <w:t>注「頵頭落也」：茶陵本「落」作「頵」。袁本無此字。案：今說文作「頵，頭頵，頵大也」。疑各本皆誤。</w:t>
      </w:r>
    </w:p>
  </w:footnote>
  <w:footnote w:id="2575">
    <w:p w14:paraId="57C5943B" w14:textId="77777777" w:rsidR="008F46A3" w:rsidRDefault="008F46A3">
      <w:pPr>
        <w:pStyle w:val="a7"/>
        <w:ind w:firstLine="420"/>
      </w:pPr>
      <w:r w:rsidRPr="00C32D98">
        <w:rPr>
          <w:rStyle w:val="a9"/>
          <w:sz w:val="21"/>
        </w:rPr>
        <w:footnoteRef/>
      </w:r>
      <w:r>
        <w:t xml:space="preserve"> </w:t>
      </w:r>
      <w:r>
        <w:rPr>
          <w:rFonts w:hint="eastAsia"/>
        </w:rPr>
        <w:t>注「又兩山夾澗也」：袁本、茶陵本無此六字。</w:t>
      </w:r>
    </w:p>
  </w:footnote>
  <w:footnote w:id="2576">
    <w:p w14:paraId="51D47A4B" w14:textId="77777777" w:rsidR="008F46A3" w:rsidRDefault="008F46A3">
      <w:pPr>
        <w:pStyle w:val="a7"/>
        <w:ind w:firstLine="420"/>
      </w:pPr>
      <w:r w:rsidRPr="00C32D98">
        <w:rPr>
          <w:rStyle w:val="a9"/>
          <w:sz w:val="21"/>
        </w:rPr>
        <w:footnoteRef/>
      </w:r>
      <w:r>
        <w:t xml:space="preserve"> </w:t>
      </w:r>
      <w:r>
        <w:rPr>
          <w:rFonts w:hint="eastAsia"/>
        </w:rPr>
        <w:t>注「鄭玄曰澮所以通水於川也」：袁本、茶陵本無此十一字。</w:t>
      </w:r>
    </w:p>
  </w:footnote>
  <w:footnote w:id="2577">
    <w:p w14:paraId="5F6472E6" w14:textId="77777777" w:rsidR="008F46A3" w:rsidRPr="00E00252" w:rsidRDefault="008F46A3">
      <w:pPr>
        <w:pStyle w:val="a7"/>
        <w:ind w:firstLine="420"/>
      </w:pPr>
      <w:r w:rsidRPr="00C32D98">
        <w:rPr>
          <w:rStyle w:val="a9"/>
          <w:sz w:val="21"/>
        </w:rPr>
        <w:footnoteRef/>
      </w:r>
      <w:r>
        <w:t xml:space="preserve"> </w:t>
      </w:r>
      <w:r w:rsidRPr="00E00252">
        <w:rPr>
          <w:rFonts w:hint="eastAsia"/>
        </w:rPr>
        <w:t>注「凶王弼曰最處埳𡸞底也」：袁本、茶陵本無此九字。</w:t>
      </w:r>
    </w:p>
  </w:footnote>
  <w:footnote w:id="2578">
    <w:p w14:paraId="2B98D1B9" w14:textId="77777777" w:rsidR="008F46A3" w:rsidRDefault="008F46A3">
      <w:pPr>
        <w:pStyle w:val="a7"/>
        <w:ind w:firstLine="420"/>
      </w:pPr>
      <w:r w:rsidRPr="00C32D98">
        <w:rPr>
          <w:rStyle w:val="a9"/>
          <w:sz w:val="21"/>
        </w:rPr>
        <w:footnoteRef/>
      </w:r>
      <w:r>
        <w:t xml:space="preserve"> </w:t>
      </w:r>
      <w:r>
        <w:rPr>
          <w:rFonts w:hint="eastAsia"/>
        </w:rPr>
        <w:t>注「巖𥨍不平也」：袁本、茶陵本無此五字。</w:t>
      </w:r>
    </w:p>
  </w:footnote>
  <w:footnote w:id="2579">
    <w:p w14:paraId="20B27CD4" w14:textId="77777777" w:rsidR="008F46A3" w:rsidRDefault="008F46A3">
      <w:pPr>
        <w:pStyle w:val="a7"/>
        <w:ind w:firstLine="420"/>
      </w:pPr>
      <w:r w:rsidRPr="00C32D98">
        <w:rPr>
          <w:rStyle w:val="a9"/>
          <w:sz w:val="21"/>
        </w:rPr>
        <w:footnoteRef/>
      </w:r>
      <w:r>
        <w:t xml:space="preserve"> </w:t>
      </w:r>
      <w:r>
        <w:rPr>
          <w:rFonts w:hint="eastAsia"/>
        </w:rPr>
        <w:t>注「卑曲不平也」：袁本、茶陵本「曲不平」三字作「下」。</w:t>
      </w:r>
    </w:p>
  </w:footnote>
  <w:footnote w:id="2580">
    <w:p w14:paraId="7A6B8397" w14:textId="77777777" w:rsidR="008F46A3" w:rsidRDefault="008F46A3">
      <w:pPr>
        <w:pStyle w:val="a7"/>
        <w:ind w:firstLine="420"/>
      </w:pPr>
      <w:r w:rsidRPr="00C32D98">
        <w:rPr>
          <w:rStyle w:val="a9"/>
          <w:sz w:val="21"/>
        </w:rPr>
        <w:footnoteRef/>
      </w:r>
      <w:r>
        <w:t xml:space="preserve"> </w:t>
      </w:r>
      <w:r>
        <w:rPr>
          <w:rFonts w:hint="eastAsia"/>
        </w:rPr>
        <w:t>注「木長貌」：袁本、茶陵本無「木」字。</w:t>
      </w:r>
    </w:p>
  </w:footnote>
  <w:footnote w:id="2581">
    <w:p w14:paraId="09A42900" w14:textId="77777777" w:rsidR="008F46A3" w:rsidRDefault="008F46A3">
      <w:pPr>
        <w:pStyle w:val="a7"/>
        <w:ind w:firstLine="420"/>
      </w:pPr>
      <w:r w:rsidRPr="00C32D98">
        <w:rPr>
          <w:rStyle w:val="a9"/>
          <w:sz w:val="21"/>
        </w:rPr>
        <w:footnoteRef/>
      </w:r>
      <w:r>
        <w:t xml:space="preserve"> </w:t>
      </w:r>
      <w:r>
        <w:rPr>
          <w:rFonts w:hint="eastAsia"/>
        </w:rPr>
        <w:t>注「漁池也」：袁本、茶陵本無「漁」字。</w:t>
      </w:r>
    </w:p>
  </w:footnote>
  <w:footnote w:id="2582">
    <w:p w14:paraId="79C5A343" w14:textId="77777777" w:rsidR="008F46A3" w:rsidRDefault="008F46A3">
      <w:pPr>
        <w:pStyle w:val="a7"/>
        <w:ind w:firstLine="420"/>
      </w:pPr>
      <w:r w:rsidRPr="00C32D98">
        <w:rPr>
          <w:rStyle w:val="a9"/>
          <w:sz w:val="21"/>
        </w:rPr>
        <w:footnoteRef/>
      </w:r>
      <w:r>
        <w:t xml:space="preserve"> </w:t>
      </w:r>
      <w:r>
        <w:rPr>
          <w:rFonts w:hint="eastAsia"/>
        </w:rPr>
        <w:t>注「水注聲也」：袁本、茶陵本無「聲」字。</w:t>
      </w:r>
    </w:p>
  </w:footnote>
  <w:footnote w:id="2583">
    <w:p w14:paraId="2E153F5F" w14:textId="77777777" w:rsidR="008F46A3" w:rsidRDefault="008F46A3">
      <w:pPr>
        <w:pStyle w:val="a7"/>
        <w:ind w:firstLine="420"/>
      </w:pPr>
      <w:r w:rsidRPr="00C32D98">
        <w:rPr>
          <w:rStyle w:val="a9"/>
          <w:sz w:val="21"/>
        </w:rPr>
        <w:footnoteRef/>
      </w:r>
      <w:r>
        <w:t xml:space="preserve"> </w:t>
      </w:r>
      <w:r>
        <w:rPr>
          <w:rFonts w:hint="eastAsia"/>
        </w:rPr>
        <w:t>注「字林曰流水行也」：袁本、茶陵本無此七字。</w:t>
      </w:r>
    </w:p>
  </w:footnote>
  <w:footnote w:id="2584">
    <w:p w14:paraId="002CE713" w14:textId="77777777" w:rsidR="008F46A3" w:rsidRDefault="008F46A3">
      <w:pPr>
        <w:pStyle w:val="a7"/>
        <w:ind w:firstLine="420"/>
      </w:pPr>
      <w:r w:rsidRPr="00C32D98">
        <w:rPr>
          <w:rStyle w:val="a9"/>
          <w:sz w:val="21"/>
        </w:rPr>
        <w:footnoteRef/>
      </w:r>
      <w:r>
        <w:t xml:space="preserve"> </w:t>
      </w:r>
      <w:r>
        <w:rPr>
          <w:rFonts w:hint="eastAsia"/>
        </w:rPr>
        <w:t>注「字林曰」：袁本、茶陵本無此三字。</w:t>
      </w:r>
    </w:p>
  </w:footnote>
  <w:footnote w:id="2585">
    <w:p w14:paraId="55A962EC" w14:textId="77777777" w:rsidR="008F46A3" w:rsidRDefault="008F46A3">
      <w:pPr>
        <w:pStyle w:val="a7"/>
        <w:ind w:firstLine="420"/>
      </w:pPr>
      <w:r w:rsidRPr="00C32D98">
        <w:rPr>
          <w:rStyle w:val="a9"/>
          <w:sz w:val="21"/>
        </w:rPr>
        <w:footnoteRef/>
      </w:r>
      <w:r>
        <w:t xml:space="preserve"> </w:t>
      </w:r>
      <w:r>
        <w:rPr>
          <w:rFonts w:hint="eastAsia"/>
        </w:rPr>
        <w:t>注「水瀑至聲也」：袁本、茶陵本「水瀑至」作「波」。</w:t>
      </w:r>
    </w:p>
  </w:footnote>
  <w:footnote w:id="2586">
    <w:p w14:paraId="5E44D937" w14:textId="77777777" w:rsidR="008F46A3" w:rsidRDefault="008F46A3">
      <w:pPr>
        <w:pStyle w:val="a7"/>
        <w:ind w:firstLine="420"/>
      </w:pPr>
      <w:r w:rsidRPr="00C32D98">
        <w:rPr>
          <w:rStyle w:val="a9"/>
          <w:sz w:val="21"/>
        </w:rPr>
        <w:footnoteRef/>
      </w:r>
      <w:r>
        <w:t xml:space="preserve"> </w:t>
      </w:r>
      <w:r>
        <w:rPr>
          <w:rFonts w:hint="eastAsia"/>
        </w:rPr>
        <w:t>注「古活切」：袁本「活」作「括」，是也。茶陵本亦誤「活」。</w:t>
      </w:r>
    </w:p>
  </w:footnote>
  <w:footnote w:id="2587">
    <w:p w14:paraId="124E0746" w14:textId="77777777" w:rsidR="008F46A3" w:rsidRDefault="008F46A3">
      <w:pPr>
        <w:pStyle w:val="a7"/>
        <w:ind w:firstLine="420"/>
      </w:pPr>
      <w:r w:rsidRPr="00C32D98">
        <w:rPr>
          <w:rStyle w:val="a9"/>
          <w:sz w:val="21"/>
        </w:rPr>
        <w:footnoteRef/>
      </w:r>
      <w:r>
        <w:t xml:space="preserve"> </w:t>
      </w:r>
      <w:r>
        <w:rPr>
          <w:rFonts w:hint="eastAsia"/>
        </w:rPr>
        <w:t>注「爾雅曰」下至「言蘊淪也」：袁本、茶陵本無此十四字。</w:t>
      </w:r>
    </w:p>
  </w:footnote>
  <w:footnote w:id="2588">
    <w:p w14:paraId="5679B84F" w14:textId="77777777" w:rsidR="008F46A3" w:rsidRDefault="008F46A3">
      <w:pPr>
        <w:pStyle w:val="a7"/>
        <w:ind w:firstLine="420"/>
      </w:pPr>
      <w:r w:rsidRPr="00C32D98">
        <w:rPr>
          <w:rStyle w:val="a9"/>
          <w:sz w:val="21"/>
        </w:rPr>
        <w:footnoteRef/>
      </w:r>
      <w:r>
        <w:t xml:space="preserve"> </w:t>
      </w:r>
      <w:r>
        <w:rPr>
          <w:rFonts w:hint="eastAsia"/>
        </w:rPr>
        <w:t>注「說文曰窊邪下也」：袁本、茶陵本無此七字。</w:t>
      </w:r>
    </w:p>
  </w:footnote>
  <w:footnote w:id="2589">
    <w:p w14:paraId="16A08B2A" w14:textId="77777777" w:rsidR="008F46A3" w:rsidRDefault="008F46A3">
      <w:pPr>
        <w:pStyle w:val="a7"/>
        <w:ind w:firstLine="420"/>
      </w:pPr>
      <w:r w:rsidRPr="00C32D98">
        <w:rPr>
          <w:rStyle w:val="a9"/>
          <w:sz w:val="21"/>
        </w:rPr>
        <w:footnoteRef/>
      </w:r>
      <w:r>
        <w:t xml:space="preserve"> </w:t>
      </w:r>
      <w:r>
        <w:rPr>
          <w:rFonts w:hint="eastAsia"/>
        </w:rPr>
        <w:t>注「說文曰搖動也」：袁本、茶陵本無此六字。</w:t>
      </w:r>
    </w:p>
  </w:footnote>
  <w:footnote w:id="2590">
    <w:p w14:paraId="28078348" w14:textId="77777777" w:rsidR="008F46A3" w:rsidRDefault="008F46A3">
      <w:pPr>
        <w:pStyle w:val="a7"/>
        <w:ind w:firstLine="420"/>
      </w:pPr>
      <w:r w:rsidRPr="00C32D98">
        <w:rPr>
          <w:rStyle w:val="a9"/>
          <w:sz w:val="21"/>
        </w:rPr>
        <w:footnoteRef/>
      </w:r>
      <w:r>
        <w:t xml:space="preserve"> </w:t>
      </w:r>
      <w:r>
        <w:rPr>
          <w:rFonts w:hint="eastAsia"/>
        </w:rPr>
        <w:t>注「張揖注漢書」下至「至到也」：袁本、茶陵本無此十八字。</w:t>
      </w:r>
    </w:p>
  </w:footnote>
  <w:footnote w:id="2591">
    <w:p w14:paraId="43441D66" w14:textId="77777777" w:rsidR="008F46A3" w:rsidRDefault="008F46A3">
      <w:pPr>
        <w:pStyle w:val="a7"/>
        <w:ind w:firstLine="420"/>
      </w:pPr>
      <w:r w:rsidRPr="00C32D98">
        <w:rPr>
          <w:rStyle w:val="a9"/>
          <w:sz w:val="21"/>
        </w:rPr>
        <w:footnoteRef/>
      </w:r>
      <w:r>
        <w:t xml:space="preserve"> </w:t>
      </w:r>
      <w:r>
        <w:rPr>
          <w:rFonts w:hint="eastAsia"/>
        </w:rPr>
        <w:t>注「杜預注左氏傳曰」下至「無有蹊徑也」：袁本、茶陵本無此二十八字。</w:t>
      </w:r>
    </w:p>
  </w:footnote>
  <w:footnote w:id="2592">
    <w:p w14:paraId="2728AD65" w14:textId="77777777" w:rsidR="008F46A3" w:rsidRDefault="008F46A3">
      <w:pPr>
        <w:pStyle w:val="a7"/>
        <w:ind w:firstLine="420"/>
      </w:pPr>
      <w:r w:rsidRPr="00C32D98">
        <w:rPr>
          <w:rStyle w:val="a9"/>
          <w:sz w:val="21"/>
        </w:rPr>
        <w:footnoteRef/>
      </w:r>
      <w:r>
        <w:t xml:space="preserve"> </w:t>
      </w:r>
      <w:r>
        <w:rPr>
          <w:rFonts w:hint="eastAsia"/>
        </w:rPr>
        <w:t>注「爾雅曰」下至「而長尾」：袁本、茶陵本無此九字。</w:t>
      </w:r>
    </w:p>
  </w:footnote>
  <w:footnote w:id="2593">
    <w:p w14:paraId="5E90BF46" w14:textId="77777777" w:rsidR="008F46A3" w:rsidRDefault="008F46A3">
      <w:pPr>
        <w:pStyle w:val="a7"/>
        <w:ind w:firstLine="420"/>
      </w:pPr>
      <w:r w:rsidRPr="00C32D98">
        <w:rPr>
          <w:rStyle w:val="a9"/>
          <w:sz w:val="21"/>
        </w:rPr>
        <w:footnoteRef/>
      </w:r>
      <w:r>
        <w:t xml:space="preserve"> </w:t>
      </w:r>
      <w:r>
        <w:rPr>
          <w:rFonts w:hint="eastAsia"/>
        </w:rPr>
        <w:t>注「而大」：袁本、茶陵本無此二字。</w:t>
      </w:r>
    </w:p>
  </w:footnote>
  <w:footnote w:id="2594">
    <w:p w14:paraId="7206DA7C" w14:textId="77777777" w:rsidR="008F46A3" w:rsidRDefault="008F46A3">
      <w:pPr>
        <w:pStyle w:val="a7"/>
        <w:ind w:firstLine="420"/>
      </w:pPr>
      <w:r w:rsidRPr="00C32D98">
        <w:rPr>
          <w:rStyle w:val="a9"/>
          <w:sz w:val="21"/>
        </w:rPr>
        <w:footnoteRef/>
      </w:r>
      <w:r>
        <w:t xml:space="preserve"> </w:t>
      </w:r>
      <w:r>
        <w:rPr>
          <w:rFonts w:hint="eastAsia"/>
        </w:rPr>
        <w:t>注「爾雅曰」下至「麀也」：袁本、茶陵本無此九字。</w:t>
      </w:r>
    </w:p>
  </w:footnote>
  <w:footnote w:id="2595">
    <w:p w14:paraId="0BF8C322" w14:textId="77777777" w:rsidR="008F46A3" w:rsidRDefault="008F46A3">
      <w:pPr>
        <w:pStyle w:val="a7"/>
        <w:ind w:firstLine="420"/>
      </w:pPr>
      <w:r w:rsidRPr="00C32D98">
        <w:rPr>
          <w:rStyle w:val="a9"/>
          <w:sz w:val="21"/>
        </w:rPr>
        <w:footnoteRef/>
      </w:r>
      <w:r>
        <w:t xml:space="preserve"> </w:t>
      </w:r>
      <w:r>
        <w:rPr>
          <w:rFonts w:hint="eastAsia"/>
        </w:rPr>
        <w:t>注「萇髦也」：案：「萇」當作「長」。各本皆誤。</w:t>
      </w:r>
    </w:p>
  </w:footnote>
  <w:footnote w:id="2596">
    <w:p w14:paraId="61629B08" w14:textId="77777777" w:rsidR="008F46A3" w:rsidRDefault="008F46A3">
      <w:pPr>
        <w:pStyle w:val="a7"/>
        <w:ind w:firstLine="420"/>
      </w:pPr>
      <w:r w:rsidRPr="00C32D98">
        <w:rPr>
          <w:rStyle w:val="a9"/>
          <w:sz w:val="21"/>
        </w:rPr>
        <w:footnoteRef/>
      </w:r>
      <w:r>
        <w:t xml:space="preserve"> </w:t>
      </w:r>
      <w:r>
        <w:rPr>
          <w:rFonts w:hint="eastAsia"/>
        </w:rPr>
        <w:t>壄雉晁雊：袁本、荼陵本「壄」作「野」，「晁」作「朝」。案：此未審善果何作。</w:t>
      </w:r>
    </w:p>
  </w:footnote>
  <w:footnote w:id="2597">
    <w:p w14:paraId="1EE27E24" w14:textId="77777777" w:rsidR="008F46A3" w:rsidRDefault="008F46A3">
      <w:pPr>
        <w:pStyle w:val="a7"/>
        <w:ind w:firstLine="420"/>
      </w:pPr>
      <w:r w:rsidRPr="00C32D98">
        <w:rPr>
          <w:rStyle w:val="a9"/>
          <w:sz w:val="21"/>
        </w:rPr>
        <w:footnoteRef/>
      </w:r>
      <w:r>
        <w:t xml:space="preserve"> </w:t>
      </w:r>
      <w:r>
        <w:rPr>
          <w:rFonts w:hint="eastAsia"/>
        </w:rPr>
        <w:t>注「說文曰」下至「晁古朝字」：袁本、茶陵本無此十七字。</w:t>
      </w:r>
    </w:p>
  </w:footnote>
  <w:footnote w:id="2598">
    <w:p w14:paraId="720DE4B2" w14:textId="77777777" w:rsidR="008F46A3" w:rsidRDefault="008F46A3">
      <w:pPr>
        <w:pStyle w:val="a7"/>
        <w:ind w:firstLine="420"/>
      </w:pPr>
      <w:r w:rsidRPr="00C32D98">
        <w:rPr>
          <w:rStyle w:val="a9"/>
          <w:sz w:val="21"/>
        </w:rPr>
        <w:footnoteRef/>
      </w:r>
      <w:r>
        <w:t xml:space="preserve"> </w:t>
      </w:r>
      <w:r>
        <w:rPr>
          <w:rFonts w:hint="eastAsia"/>
        </w:rPr>
        <w:t>噍噍讙譟：袁本、茶陵本「讙」下校語云善作「嚾」。案：此似尤改之也。</w:t>
      </w:r>
    </w:p>
  </w:footnote>
  <w:footnote w:id="2599">
    <w:p w14:paraId="1A0B74A8" w14:textId="77777777" w:rsidR="008F46A3" w:rsidRDefault="008F46A3">
      <w:pPr>
        <w:pStyle w:val="a7"/>
        <w:ind w:firstLine="420"/>
      </w:pPr>
      <w:r w:rsidRPr="00C32D98">
        <w:rPr>
          <w:rStyle w:val="a9"/>
          <w:sz w:val="21"/>
        </w:rPr>
        <w:footnoteRef/>
      </w:r>
      <w:r>
        <w:t xml:space="preserve"> </w:t>
      </w:r>
      <w:r>
        <w:rPr>
          <w:rFonts w:hint="eastAsia"/>
        </w:rPr>
        <w:t>注「左右謂林之左右」：袁本、茶陵本無此七字。</w:t>
      </w:r>
    </w:p>
  </w:footnote>
  <w:footnote w:id="2600">
    <w:p w14:paraId="44870B67" w14:textId="77777777" w:rsidR="008F46A3" w:rsidRDefault="008F46A3">
      <w:pPr>
        <w:pStyle w:val="a7"/>
        <w:ind w:firstLine="420"/>
      </w:pPr>
      <w:r w:rsidRPr="00C32D98">
        <w:rPr>
          <w:rStyle w:val="a9"/>
          <w:sz w:val="21"/>
        </w:rPr>
        <w:footnoteRef/>
      </w:r>
      <w:r>
        <w:t xml:space="preserve"> </w:t>
      </w:r>
      <w:r>
        <w:rPr>
          <w:rFonts w:hint="eastAsia"/>
        </w:rPr>
        <w:t>注「謍嗃並謂其仿聲也」：袁本、茶陵本無此八字。</w:t>
      </w:r>
    </w:p>
  </w:footnote>
  <w:footnote w:id="2601">
    <w:p w14:paraId="0BCD3501" w14:textId="77777777" w:rsidR="008F46A3" w:rsidRDefault="008F46A3">
      <w:pPr>
        <w:pStyle w:val="a7"/>
        <w:ind w:firstLine="420"/>
      </w:pPr>
      <w:r w:rsidRPr="00C32D98">
        <w:rPr>
          <w:rStyle w:val="a9"/>
          <w:sz w:val="21"/>
        </w:rPr>
        <w:footnoteRef/>
      </w:r>
      <w:r>
        <w:t xml:space="preserve"> </w:t>
      </w:r>
      <w:r>
        <w:rPr>
          <w:rFonts w:hint="eastAsia"/>
        </w:rPr>
        <w:t>注「錚鐄聲也」：袁本、茶陵本「聲」上有「皆大」二字。</w:t>
      </w:r>
    </w:p>
  </w:footnote>
  <w:footnote w:id="2602">
    <w:p w14:paraId="5A771EE2" w14:textId="77777777" w:rsidR="008F46A3" w:rsidRDefault="008F46A3">
      <w:pPr>
        <w:pStyle w:val="a7"/>
        <w:ind w:firstLine="420"/>
      </w:pPr>
      <w:r w:rsidRPr="00C32D98">
        <w:rPr>
          <w:rStyle w:val="a9"/>
          <w:sz w:val="21"/>
        </w:rPr>
        <w:footnoteRef/>
      </w:r>
      <w:r>
        <w:t xml:space="preserve"> </w:t>
      </w:r>
      <w:r>
        <w:rPr>
          <w:rFonts w:hint="eastAsia"/>
        </w:rPr>
        <w:t>注「說文曰錚金聲」：袁本、茶陵本無此六字。</w:t>
      </w:r>
    </w:p>
  </w:footnote>
  <w:footnote w:id="2603">
    <w:p w14:paraId="26E8B4CC" w14:textId="77777777" w:rsidR="008F46A3" w:rsidRDefault="008F46A3">
      <w:pPr>
        <w:pStyle w:val="a7"/>
        <w:ind w:firstLine="420"/>
      </w:pPr>
      <w:r w:rsidRPr="00C32D98">
        <w:rPr>
          <w:rStyle w:val="a9"/>
          <w:sz w:val="21"/>
        </w:rPr>
        <w:footnoteRef/>
      </w:r>
      <w:r>
        <w:t xml:space="preserve"> </w:t>
      </w:r>
      <w:r>
        <w:rPr>
          <w:rFonts w:hint="eastAsia"/>
        </w:rPr>
        <w:t>注「淮南子曰」下至「絙急也」：袁本、茶陵本無此二十字。</w:t>
      </w:r>
    </w:p>
  </w:footnote>
  <w:footnote w:id="2604">
    <w:p w14:paraId="486CB0C7" w14:textId="77777777" w:rsidR="008F46A3" w:rsidRDefault="008F46A3">
      <w:pPr>
        <w:pStyle w:val="a7"/>
        <w:ind w:firstLine="420"/>
      </w:pPr>
      <w:r w:rsidRPr="00C32D98">
        <w:rPr>
          <w:rStyle w:val="a9"/>
          <w:sz w:val="21"/>
        </w:rPr>
        <w:footnoteRef/>
      </w:r>
      <w:r>
        <w:t xml:space="preserve"> </w:t>
      </w:r>
      <w:r>
        <w:rPr>
          <w:rFonts w:hint="eastAsia"/>
        </w:rPr>
        <w:t>注「博物志曰鑑脅」：袁本、茶陵本無此六字。</w:t>
      </w:r>
    </w:p>
  </w:footnote>
  <w:footnote w:id="2605">
    <w:p w14:paraId="0CC6A4C1" w14:textId="77777777" w:rsidR="008F46A3" w:rsidRDefault="008F46A3">
      <w:pPr>
        <w:pStyle w:val="a7"/>
        <w:ind w:firstLine="420"/>
      </w:pPr>
      <w:r w:rsidRPr="00C32D98">
        <w:rPr>
          <w:rStyle w:val="a9"/>
          <w:sz w:val="21"/>
        </w:rPr>
        <w:footnoteRef/>
      </w:r>
      <w:r>
        <w:t xml:space="preserve"> </w:t>
      </w:r>
      <w:r>
        <w:rPr>
          <w:rFonts w:hint="eastAsia"/>
        </w:rPr>
        <w:t>注「善琴名」：袁本無「善」字。茶陵本并刪「王逸曰」以下至此，非。</w:t>
      </w:r>
    </w:p>
  </w:footnote>
  <w:footnote w:id="2606">
    <w:p w14:paraId="3BAB2727" w14:textId="77777777" w:rsidR="008F46A3" w:rsidRDefault="008F46A3">
      <w:pPr>
        <w:pStyle w:val="a7"/>
        <w:ind w:firstLine="420"/>
      </w:pPr>
      <w:r w:rsidRPr="00C32D98">
        <w:rPr>
          <w:rStyle w:val="a9"/>
          <w:sz w:val="21"/>
        </w:rPr>
        <w:footnoteRef/>
      </w:r>
      <w:r>
        <w:t xml:space="preserve"> </w:t>
      </w:r>
      <w:r>
        <w:rPr>
          <w:rFonts w:hint="eastAsia"/>
        </w:rPr>
        <w:t>注「彭彭咸胥伍子胥也」：袁本、茶陵本此八字，作「羽獵賦曰餉屈原與彭胥鄭氏曰彭彭咸也晉灼曰胥子胥也」二十四字。案：各本皆非也，依善例當云「彭胥已見羽獵賦」七字。</w:t>
      </w:r>
    </w:p>
  </w:footnote>
  <w:footnote w:id="2607">
    <w:p w14:paraId="3009CEFF" w14:textId="77777777" w:rsidR="008F46A3" w:rsidRDefault="008F46A3">
      <w:pPr>
        <w:pStyle w:val="a7"/>
        <w:ind w:firstLine="420"/>
      </w:pPr>
      <w:r w:rsidRPr="00C32D98">
        <w:rPr>
          <w:rStyle w:val="a9"/>
          <w:sz w:val="21"/>
        </w:rPr>
        <w:footnoteRef/>
      </w:r>
      <w:r>
        <w:t xml:space="preserve"> </w:t>
      </w:r>
      <w:r>
        <w:rPr>
          <w:rFonts w:hint="eastAsia"/>
        </w:rPr>
        <w:t>注「琴操曰」下至「射殺後妻」：茶陵本此一百三十三字作「琴操曰伯奇者尹吉甫之子也吉甫聽後妻之言疑其孝子伯奇自傷無罪投河而死」三十三字，是也。袁本無，非。</w:t>
      </w:r>
    </w:p>
  </w:footnote>
  <w:footnote w:id="2608">
    <w:p w14:paraId="0356DF96" w14:textId="77777777" w:rsidR="008F46A3" w:rsidRDefault="008F46A3">
      <w:pPr>
        <w:pStyle w:val="a7"/>
        <w:ind w:firstLine="420"/>
      </w:pPr>
      <w:r w:rsidRPr="00C32D98">
        <w:rPr>
          <w:rStyle w:val="a9"/>
          <w:sz w:val="21"/>
        </w:rPr>
        <w:footnoteRef/>
      </w:r>
      <w:r>
        <w:t xml:space="preserve"> </w:t>
      </w:r>
      <w:r>
        <w:rPr>
          <w:rFonts w:hint="eastAsia"/>
        </w:rPr>
        <w:t>注「左傳曰魯哀公」下至「魯人謂之哀姜」：茶陵本此四十字作「左氏傳曰夫人姜氏歸于齊將行哭而過市魯人謂之哀姜」二十三字，是也。袁本無，非。</w:t>
      </w:r>
    </w:p>
  </w:footnote>
  <w:footnote w:id="2609">
    <w:p w14:paraId="36CC33E4" w14:textId="77777777" w:rsidR="008F46A3" w:rsidRDefault="008F46A3">
      <w:pPr>
        <w:pStyle w:val="a7"/>
        <w:ind w:firstLine="420"/>
      </w:pPr>
      <w:r w:rsidRPr="00C32D98">
        <w:rPr>
          <w:rStyle w:val="a9"/>
          <w:sz w:val="21"/>
        </w:rPr>
        <w:footnoteRef/>
      </w:r>
      <w:r>
        <w:t xml:space="preserve"> </w:t>
      </w:r>
      <w:r>
        <w:rPr>
          <w:rFonts w:hint="eastAsia"/>
        </w:rPr>
        <w:t>注「帝王世紀曰」下至「枕之高下也」：袁本、茶陵本無此五十四字。</w:t>
      </w:r>
    </w:p>
  </w:footnote>
  <w:footnote w:id="2610">
    <w:p w14:paraId="52EF86B9" w14:textId="77777777" w:rsidR="008F46A3" w:rsidRDefault="008F46A3">
      <w:pPr>
        <w:pStyle w:val="a7"/>
        <w:ind w:firstLine="420"/>
      </w:pPr>
      <w:r w:rsidRPr="00C32D98">
        <w:rPr>
          <w:rStyle w:val="a9"/>
          <w:sz w:val="21"/>
        </w:rPr>
        <w:footnoteRef/>
      </w:r>
      <w:r>
        <w:t xml:space="preserve"> </w:t>
      </w:r>
      <w:r>
        <w:rPr>
          <w:rFonts w:hint="eastAsia"/>
        </w:rPr>
        <w:t>掐膺擗摽：袁本、茶陵本「掐」作「搯」。案：二本注中祇有國語一條，亦無「苦洽切」之音，恐善自為「搯」字，五臣乃作「掐」，故正文下有「苦合」二字耳。尤改作「掐」，未必是。凡各本音蓋皆失善舊，但今無可考，故多不出。</w:t>
      </w:r>
    </w:p>
  </w:footnote>
  <w:footnote w:id="2611">
    <w:p w14:paraId="4A103954" w14:textId="77777777" w:rsidR="008F46A3" w:rsidRDefault="008F46A3">
      <w:pPr>
        <w:pStyle w:val="a7"/>
        <w:ind w:firstLine="420"/>
      </w:pPr>
      <w:r w:rsidRPr="00C32D98">
        <w:rPr>
          <w:rStyle w:val="a9"/>
          <w:sz w:val="21"/>
        </w:rPr>
        <w:footnoteRef/>
      </w:r>
      <w:r>
        <w:t xml:space="preserve"> </w:t>
      </w:r>
      <w:r>
        <w:rPr>
          <w:rFonts w:hint="eastAsia"/>
        </w:rPr>
        <w:t>注「歎聲若雷息聲若頹也」：袁本、茶陵本無此九字。</w:t>
      </w:r>
    </w:p>
  </w:footnote>
  <w:footnote w:id="2612">
    <w:p w14:paraId="6B742859" w14:textId="77777777" w:rsidR="008F46A3" w:rsidRDefault="008F46A3">
      <w:pPr>
        <w:pStyle w:val="a7"/>
        <w:ind w:firstLine="420"/>
      </w:pPr>
      <w:r w:rsidRPr="00C32D98">
        <w:rPr>
          <w:rStyle w:val="a9"/>
          <w:sz w:val="21"/>
        </w:rPr>
        <w:footnoteRef/>
      </w:r>
      <w:r>
        <w:t xml:space="preserve"> </w:t>
      </w:r>
      <w:r>
        <w:rPr>
          <w:rFonts w:hint="eastAsia"/>
        </w:rPr>
        <w:t>注「爾雅曰焚輪」下至「膺胸也」：袁本、茶陵本無此二十九字。</w:t>
      </w:r>
    </w:p>
  </w:footnote>
  <w:footnote w:id="2613">
    <w:p w14:paraId="623CE08E" w14:textId="77777777" w:rsidR="008F46A3" w:rsidRDefault="008F46A3">
      <w:pPr>
        <w:pStyle w:val="a7"/>
        <w:ind w:firstLine="420"/>
      </w:pPr>
      <w:r w:rsidRPr="00C32D98">
        <w:rPr>
          <w:rStyle w:val="a9"/>
          <w:sz w:val="21"/>
        </w:rPr>
        <w:footnoteRef/>
      </w:r>
      <w:r>
        <w:t xml:space="preserve"> </w:t>
      </w:r>
      <w:r>
        <w:rPr>
          <w:rFonts w:hint="eastAsia"/>
        </w:rPr>
        <w:t>注「魏書程昱傳曰」下至「乃止」：袁本、茶陵本無此二十三字。</w:t>
      </w:r>
    </w:p>
  </w:footnote>
  <w:footnote w:id="2614">
    <w:p w14:paraId="547F9C19" w14:textId="77777777" w:rsidR="008F46A3" w:rsidRDefault="008F46A3">
      <w:pPr>
        <w:pStyle w:val="a7"/>
        <w:ind w:firstLine="420"/>
      </w:pPr>
      <w:r w:rsidRPr="00C32D98">
        <w:rPr>
          <w:rStyle w:val="a9"/>
          <w:sz w:val="21"/>
        </w:rPr>
        <w:footnoteRef/>
      </w:r>
      <w:r>
        <w:t xml:space="preserve"> </w:t>
      </w:r>
      <w:r>
        <w:rPr>
          <w:rFonts w:hint="eastAsia"/>
        </w:rPr>
        <w:t>注「禮記曰」下至「未嘗見齒」：袁本、茶陵本無此十九字。</w:t>
      </w:r>
    </w:p>
  </w:footnote>
  <w:footnote w:id="2615">
    <w:p w14:paraId="3E94563B" w14:textId="77777777" w:rsidR="008F46A3" w:rsidRDefault="008F46A3">
      <w:pPr>
        <w:pStyle w:val="a7"/>
        <w:ind w:firstLine="420"/>
      </w:pPr>
      <w:r w:rsidRPr="00C32D98">
        <w:rPr>
          <w:rStyle w:val="a9"/>
          <w:sz w:val="21"/>
        </w:rPr>
        <w:footnoteRef/>
      </w:r>
      <w:r>
        <w:t xml:space="preserve"> </w:t>
      </w:r>
      <w:r>
        <w:rPr>
          <w:rFonts w:hint="eastAsia"/>
        </w:rPr>
        <w:t>注「古之巧人注公輸班也」：袁本、茶陵本無此九字。</w:t>
      </w:r>
    </w:p>
  </w:footnote>
  <w:footnote w:id="2616">
    <w:p w14:paraId="5BBCE588" w14:textId="77777777" w:rsidR="008F46A3" w:rsidRDefault="008F46A3">
      <w:pPr>
        <w:pStyle w:val="a7"/>
        <w:ind w:firstLine="420"/>
      </w:pPr>
      <w:r w:rsidRPr="00C32D98">
        <w:rPr>
          <w:rStyle w:val="a9"/>
          <w:sz w:val="21"/>
        </w:rPr>
        <w:footnoteRef/>
      </w:r>
      <w:r>
        <w:t xml:space="preserve"> </w:t>
      </w:r>
      <w:r>
        <w:rPr>
          <w:rFonts w:hint="eastAsia"/>
        </w:rPr>
        <w:t>注「刻木為鳶飛三日不下」：袁本、茶陵本無此九字。</w:t>
      </w:r>
    </w:p>
  </w:footnote>
  <w:footnote w:id="2617">
    <w:p w14:paraId="78BE72E9" w14:textId="77777777" w:rsidR="008F46A3" w:rsidRDefault="008F46A3">
      <w:pPr>
        <w:pStyle w:val="a7"/>
        <w:ind w:firstLine="420"/>
      </w:pPr>
      <w:r w:rsidRPr="00C32D98">
        <w:rPr>
          <w:rStyle w:val="a9"/>
          <w:sz w:val="21"/>
        </w:rPr>
        <w:footnoteRef/>
      </w:r>
      <w:r>
        <w:t xml:space="preserve"> </w:t>
      </w:r>
      <w:r>
        <w:rPr>
          <w:rFonts w:hint="eastAsia"/>
        </w:rPr>
        <w:t>注「木車」：袁本、茶陵本無此二字。</w:t>
      </w:r>
    </w:p>
  </w:footnote>
  <w:footnote w:id="2618">
    <w:p w14:paraId="3D4B530D" w14:textId="77777777" w:rsidR="008F46A3" w:rsidRDefault="008F46A3">
      <w:pPr>
        <w:pStyle w:val="a7"/>
        <w:ind w:firstLine="420"/>
      </w:pPr>
      <w:r w:rsidRPr="00C32D98">
        <w:rPr>
          <w:rStyle w:val="a9"/>
          <w:sz w:val="21"/>
        </w:rPr>
        <w:footnoteRef/>
      </w:r>
      <w:r>
        <w:t xml:space="preserve"> </w:t>
      </w:r>
      <w:r>
        <w:rPr>
          <w:rFonts w:hint="eastAsia"/>
        </w:rPr>
        <w:t>注「垂成大山四起所謂善攻具也」：袁本、茶陵本無此十二字。</w:t>
      </w:r>
    </w:p>
  </w:footnote>
  <w:footnote w:id="2619">
    <w:p w14:paraId="0DBDDDB0" w14:textId="77777777" w:rsidR="008F46A3" w:rsidRDefault="008F46A3">
      <w:pPr>
        <w:pStyle w:val="a7"/>
        <w:ind w:firstLine="420"/>
      </w:pPr>
      <w:r w:rsidRPr="00C32D98">
        <w:rPr>
          <w:rStyle w:val="a9"/>
          <w:sz w:val="21"/>
        </w:rPr>
        <w:footnoteRef/>
      </w:r>
      <w:r>
        <w:t xml:space="preserve"> </w:t>
      </w:r>
      <w:r>
        <w:rPr>
          <w:rFonts w:hint="eastAsia"/>
        </w:rPr>
        <w:t>注「按墨子削竹」下至「在七十弟子後也」：袁本、茶陵本無此五十八字。</w:t>
      </w:r>
    </w:p>
  </w:footnote>
  <w:footnote w:id="2620">
    <w:p w14:paraId="47EE52BF" w14:textId="77777777" w:rsidR="008F46A3" w:rsidRDefault="008F46A3">
      <w:pPr>
        <w:pStyle w:val="a7"/>
        <w:ind w:firstLine="420"/>
      </w:pPr>
      <w:r w:rsidRPr="00C32D98">
        <w:rPr>
          <w:rStyle w:val="a9"/>
          <w:sz w:val="21"/>
        </w:rPr>
        <w:footnoteRef/>
      </w:r>
      <w:r>
        <w:t xml:space="preserve"> </w:t>
      </w:r>
      <w:r>
        <w:rPr>
          <w:rFonts w:hint="eastAsia"/>
        </w:rPr>
        <w:t>注「一作搓埤蒼曰搓𢶷也」：袁本、茶陵本無此九字。</w:t>
      </w:r>
    </w:p>
  </w:footnote>
  <w:footnote w:id="2621">
    <w:p w14:paraId="1CE950DD" w14:textId="77777777" w:rsidR="008F46A3" w:rsidRDefault="008F46A3">
      <w:pPr>
        <w:pStyle w:val="a7"/>
        <w:ind w:firstLine="420"/>
      </w:pPr>
      <w:r w:rsidRPr="00C32D98">
        <w:rPr>
          <w:rStyle w:val="a9"/>
          <w:sz w:val="21"/>
        </w:rPr>
        <w:footnoteRef/>
      </w:r>
      <w:r>
        <w:t xml:space="preserve"> </w:t>
      </w:r>
      <w:r>
        <w:rPr>
          <w:rFonts w:hint="eastAsia"/>
        </w:rPr>
        <w:t>注「顏監注」下至「因以名」：袁本、茶陵本無此四十二字。</w:t>
      </w:r>
    </w:p>
  </w:footnote>
  <w:footnote w:id="2622">
    <w:p w14:paraId="3DD00235" w14:textId="77777777" w:rsidR="008F46A3" w:rsidRDefault="008F46A3">
      <w:pPr>
        <w:pStyle w:val="a7"/>
        <w:ind w:firstLine="420"/>
      </w:pPr>
      <w:r w:rsidRPr="00C32D98">
        <w:rPr>
          <w:rStyle w:val="a9"/>
          <w:sz w:val="21"/>
        </w:rPr>
        <w:footnoteRef/>
      </w:r>
      <w:r>
        <w:t xml:space="preserve"> </w:t>
      </w:r>
      <w:r>
        <w:rPr>
          <w:rFonts w:hint="eastAsia"/>
        </w:rPr>
        <w:t>注「字林曰阤小崩也」：袁本、茶陵本無此七字。</w:t>
      </w:r>
    </w:p>
  </w:footnote>
  <w:footnote w:id="2623">
    <w:p w14:paraId="6FF16F83" w14:textId="77777777" w:rsidR="008F46A3" w:rsidRDefault="008F46A3">
      <w:pPr>
        <w:pStyle w:val="a7"/>
        <w:ind w:firstLine="420"/>
      </w:pPr>
      <w:r w:rsidRPr="00C32D98">
        <w:rPr>
          <w:rStyle w:val="a9"/>
          <w:sz w:val="21"/>
        </w:rPr>
        <w:footnoteRef/>
      </w:r>
      <w:r>
        <w:t xml:space="preserve"> </w:t>
      </w:r>
      <w:r>
        <w:rPr>
          <w:rFonts w:hint="eastAsia"/>
        </w:rPr>
        <w:t>注「聲類曰挑決也」：袁本、茶陵本無此六字。</w:t>
      </w:r>
    </w:p>
  </w:footnote>
  <w:footnote w:id="2624">
    <w:p w14:paraId="1C4FE0A4" w14:textId="77777777" w:rsidR="008F46A3" w:rsidRDefault="008F46A3">
      <w:pPr>
        <w:pStyle w:val="a7"/>
        <w:ind w:firstLine="420"/>
      </w:pPr>
      <w:r w:rsidRPr="00C32D98">
        <w:rPr>
          <w:rStyle w:val="a9"/>
          <w:sz w:val="21"/>
        </w:rPr>
        <w:footnoteRef/>
      </w:r>
      <w:r>
        <w:t xml:space="preserve"> </w:t>
      </w:r>
      <w:r>
        <w:rPr>
          <w:rFonts w:hint="eastAsia"/>
        </w:rPr>
        <w:t>子壄協呂：袁本、茶陵本「壄」作「野」。案：已見上。</w:t>
      </w:r>
    </w:p>
  </w:footnote>
  <w:footnote w:id="2625">
    <w:p w14:paraId="3F69A45B" w14:textId="77777777" w:rsidR="008F46A3" w:rsidRDefault="008F46A3">
      <w:pPr>
        <w:pStyle w:val="a7"/>
        <w:ind w:firstLine="420"/>
      </w:pPr>
      <w:r w:rsidRPr="00C32D98">
        <w:rPr>
          <w:rStyle w:val="a9"/>
          <w:sz w:val="21"/>
        </w:rPr>
        <w:footnoteRef/>
      </w:r>
      <w:r>
        <w:t xml:space="preserve"> </w:t>
      </w:r>
      <w:r>
        <w:rPr>
          <w:rFonts w:hint="eastAsia"/>
        </w:rPr>
        <w:t>注「周禮大師」下至「夾鍾」：袁本、茶陵本無此四十一字。</w:t>
      </w:r>
    </w:p>
  </w:footnote>
  <w:footnote w:id="2626">
    <w:p w14:paraId="52D31A6A" w14:textId="77777777" w:rsidR="008F46A3" w:rsidRDefault="008F46A3">
      <w:pPr>
        <w:pStyle w:val="a7"/>
        <w:ind w:firstLine="420"/>
      </w:pPr>
      <w:r w:rsidRPr="00C32D98">
        <w:rPr>
          <w:rStyle w:val="a9"/>
          <w:sz w:val="21"/>
        </w:rPr>
        <w:footnoteRef/>
      </w:r>
      <w:r>
        <w:t xml:space="preserve"> </w:t>
      </w:r>
      <w:r>
        <w:rPr>
          <w:rFonts w:hint="eastAsia"/>
        </w:rPr>
        <w:t>注「伶倫制十二簫」：陳云「簫」當作「筩」，下同，是也。各本皆誤。案：所引仲夏紀古樂文也，今作「筒」，即「筩」字。</w:t>
      </w:r>
    </w:p>
  </w:footnote>
  <w:footnote w:id="2627">
    <w:p w14:paraId="07A928CE" w14:textId="77777777" w:rsidR="008F46A3" w:rsidRDefault="008F46A3">
      <w:pPr>
        <w:pStyle w:val="a7"/>
        <w:ind w:firstLine="420"/>
      </w:pPr>
      <w:r w:rsidRPr="00C32D98">
        <w:rPr>
          <w:rStyle w:val="a9"/>
          <w:sz w:val="21"/>
        </w:rPr>
        <w:footnoteRef/>
      </w:r>
      <w:r>
        <w:t xml:space="preserve"> </w:t>
      </w:r>
      <w:r>
        <w:rPr>
          <w:rFonts w:hint="eastAsia"/>
        </w:rPr>
        <w:t>注「漢書律歷志曰」下至「故曰為主」：袁本、茶陵本無此八十八字。</w:t>
      </w:r>
    </w:p>
  </w:footnote>
  <w:footnote w:id="2628">
    <w:p w14:paraId="7F8F2792" w14:textId="77777777" w:rsidR="008F46A3" w:rsidRDefault="008F46A3">
      <w:pPr>
        <w:pStyle w:val="a7"/>
        <w:ind w:firstLine="420"/>
      </w:pPr>
      <w:r w:rsidRPr="00C32D98">
        <w:rPr>
          <w:rStyle w:val="a9"/>
          <w:sz w:val="21"/>
        </w:rPr>
        <w:footnoteRef/>
      </w:r>
      <w:r>
        <w:t xml:space="preserve"> </w:t>
      </w:r>
      <w:r>
        <w:rPr>
          <w:rFonts w:hint="eastAsia"/>
        </w:rPr>
        <w:t>注「矯正也」又注「謂以火撟也」：陳云「矯」，「撟」誤。案上「矯」下「撟」二字當互易。各本皆誤。今考工記注作「槁」。釋文云：劉，苦老反；沈，居趙反。蓋劉「槁」，沈「矯」。善引與沈讀同矣。</w:t>
      </w:r>
    </w:p>
  </w:footnote>
  <w:footnote w:id="2629">
    <w:p w14:paraId="31EE09D8" w14:textId="77777777" w:rsidR="008F46A3" w:rsidRDefault="008F46A3">
      <w:pPr>
        <w:pStyle w:val="a7"/>
        <w:ind w:firstLine="420"/>
      </w:pPr>
      <w:r w:rsidRPr="00C32D98">
        <w:rPr>
          <w:rStyle w:val="a9"/>
          <w:sz w:val="21"/>
        </w:rPr>
        <w:footnoteRef/>
      </w:r>
      <w:r>
        <w:t xml:space="preserve"> </w:t>
      </w:r>
      <w:r>
        <w:rPr>
          <w:rFonts w:hint="eastAsia"/>
        </w:rPr>
        <w:t>注「斤斫木」：袁本、茶陵本「木」下有「也」字。</w:t>
      </w:r>
    </w:p>
  </w:footnote>
  <w:footnote w:id="2630">
    <w:p w14:paraId="13FC7C69" w14:textId="77777777" w:rsidR="008F46A3" w:rsidRDefault="008F46A3">
      <w:pPr>
        <w:pStyle w:val="a7"/>
        <w:ind w:firstLine="420"/>
      </w:pPr>
      <w:r w:rsidRPr="00C32D98">
        <w:rPr>
          <w:rStyle w:val="a9"/>
          <w:sz w:val="21"/>
        </w:rPr>
        <w:footnoteRef/>
      </w:r>
      <w:r>
        <w:t xml:space="preserve"> </w:t>
      </w:r>
      <w:r>
        <w:rPr>
          <w:rFonts w:hint="eastAsia"/>
        </w:rPr>
        <w:t>注「孔安國」下至「匏土革木」：袁本、茶陵本無此十五字。</w:t>
      </w:r>
    </w:p>
  </w:footnote>
  <w:footnote w:id="2631">
    <w:p w14:paraId="583D92EC" w14:textId="77777777" w:rsidR="008F46A3" w:rsidRDefault="008F46A3">
      <w:pPr>
        <w:pStyle w:val="a7"/>
        <w:ind w:firstLine="420"/>
      </w:pPr>
      <w:r w:rsidRPr="00C32D98">
        <w:rPr>
          <w:rStyle w:val="a9"/>
          <w:sz w:val="21"/>
        </w:rPr>
        <w:footnoteRef/>
      </w:r>
      <w:r>
        <w:t xml:space="preserve"> </w:t>
      </w:r>
      <w:r>
        <w:rPr>
          <w:rFonts w:hint="eastAsia"/>
        </w:rPr>
        <w:t>注「食舉」下至「徹去也」：袁本、茶陵本無此二十三字。</w:t>
      </w:r>
    </w:p>
  </w:footnote>
  <w:footnote w:id="2632">
    <w:p w14:paraId="4D3A4C36" w14:textId="77777777" w:rsidR="008F46A3" w:rsidRDefault="008F46A3">
      <w:pPr>
        <w:pStyle w:val="a7"/>
        <w:ind w:firstLine="420"/>
      </w:pPr>
      <w:r w:rsidRPr="00C32D98">
        <w:rPr>
          <w:rStyle w:val="a9"/>
          <w:sz w:val="21"/>
        </w:rPr>
        <w:footnoteRef/>
      </w:r>
      <w:r>
        <w:t xml:space="preserve"> </w:t>
      </w:r>
      <w:r>
        <w:rPr>
          <w:rFonts w:hint="eastAsia"/>
        </w:rPr>
        <w:t>注「五日一習」：袁本、茶陵本「習」下有「樂」字。</w:t>
      </w:r>
    </w:p>
  </w:footnote>
  <w:footnote w:id="2633">
    <w:p w14:paraId="508AA3B6" w14:textId="77777777" w:rsidR="008F46A3" w:rsidRDefault="008F46A3">
      <w:pPr>
        <w:pStyle w:val="a7"/>
        <w:ind w:firstLine="420"/>
      </w:pPr>
      <w:r w:rsidRPr="00C32D98">
        <w:rPr>
          <w:rStyle w:val="a9"/>
          <w:sz w:val="21"/>
        </w:rPr>
        <w:footnoteRef/>
      </w:r>
      <w:r>
        <w:t xml:space="preserve"> </w:t>
      </w:r>
      <w:r>
        <w:rPr>
          <w:rFonts w:hint="eastAsia"/>
        </w:rPr>
        <w:t>注「閒暇也服虔曰」下至「閒音閑」：袁本、茶陵本「閒暇」作「暇閑」，無「也」字以下至「音閑」五十一字。案：二本最是。「暇閑」連下注「豫樂也」五字，皆韋語，不得增多於其中也。</w:t>
      </w:r>
    </w:p>
  </w:footnote>
  <w:footnote w:id="2634">
    <w:p w14:paraId="71B74CC3" w14:textId="77777777" w:rsidR="008F46A3" w:rsidRDefault="008F46A3">
      <w:pPr>
        <w:pStyle w:val="a7"/>
        <w:ind w:firstLine="420"/>
      </w:pPr>
      <w:r w:rsidRPr="00C32D98">
        <w:rPr>
          <w:rStyle w:val="a9"/>
          <w:sz w:val="21"/>
        </w:rPr>
        <w:footnoteRef/>
      </w:r>
      <w:r>
        <w:t xml:space="preserve"> </w:t>
      </w:r>
      <w:r>
        <w:rPr>
          <w:rFonts w:hint="eastAsia"/>
        </w:rPr>
        <w:t>注「富謂聲之富也」：袁本、茶陵本無此六字。</w:t>
      </w:r>
    </w:p>
  </w:footnote>
  <w:footnote w:id="2635">
    <w:p w14:paraId="2008D844" w14:textId="77777777" w:rsidR="008F46A3" w:rsidRDefault="008F46A3">
      <w:pPr>
        <w:pStyle w:val="a7"/>
        <w:ind w:firstLine="420"/>
      </w:pPr>
      <w:r w:rsidRPr="00C32D98">
        <w:rPr>
          <w:rStyle w:val="a9"/>
          <w:sz w:val="21"/>
        </w:rPr>
        <w:footnoteRef/>
      </w:r>
      <w:r>
        <w:t xml:space="preserve"> </w:t>
      </w:r>
      <w:r>
        <w:rPr>
          <w:rFonts w:hint="eastAsia"/>
        </w:rPr>
        <w:t>牚距劫遌：袁本、茶陵本「牚」下校語云善作「掌」。案：二本所見非。此尤校改正之也。</w:t>
      </w:r>
    </w:p>
  </w:footnote>
  <w:footnote w:id="2636">
    <w:p w14:paraId="0E5D7343" w14:textId="77777777" w:rsidR="008F46A3" w:rsidRDefault="008F46A3">
      <w:pPr>
        <w:pStyle w:val="a7"/>
        <w:ind w:firstLine="420"/>
      </w:pPr>
      <w:r w:rsidRPr="00C32D98">
        <w:rPr>
          <w:rStyle w:val="a9"/>
          <w:sz w:val="21"/>
        </w:rPr>
        <w:footnoteRef/>
      </w:r>
      <w:r>
        <w:t xml:space="preserve"> </w:t>
      </w:r>
      <w:r>
        <w:rPr>
          <w:rFonts w:hint="eastAsia"/>
        </w:rPr>
        <w:t>正瀏溧以風冽：袁本、茶陵本「溧」作「漂」，注同。案：此似尤改之也。</w:t>
      </w:r>
    </w:p>
  </w:footnote>
  <w:footnote w:id="2637">
    <w:p w14:paraId="321B7A8D" w14:textId="77777777" w:rsidR="008F46A3" w:rsidRDefault="008F46A3">
      <w:pPr>
        <w:pStyle w:val="a7"/>
        <w:ind w:firstLine="420"/>
      </w:pPr>
      <w:r w:rsidRPr="00C32D98">
        <w:rPr>
          <w:rStyle w:val="a9"/>
          <w:sz w:val="21"/>
        </w:rPr>
        <w:footnoteRef/>
      </w:r>
      <w:r>
        <w:t xml:space="preserve"> </w:t>
      </w:r>
      <w:r>
        <w:rPr>
          <w:rFonts w:hint="eastAsia"/>
        </w:rPr>
        <w:t>注「漢書音義」下至「冽清也」：袁本、茶陵本無此二十四字。</w:t>
      </w:r>
    </w:p>
  </w:footnote>
  <w:footnote w:id="2638">
    <w:p w14:paraId="63394950" w14:textId="77777777" w:rsidR="008F46A3" w:rsidRDefault="008F46A3">
      <w:pPr>
        <w:pStyle w:val="a7"/>
        <w:ind w:firstLine="420"/>
      </w:pPr>
      <w:r w:rsidRPr="00C32D98">
        <w:rPr>
          <w:rStyle w:val="a9"/>
          <w:sz w:val="21"/>
        </w:rPr>
        <w:footnoteRef/>
      </w:r>
      <w:r>
        <w:t xml:space="preserve"> </w:t>
      </w:r>
      <w:r>
        <w:rPr>
          <w:rFonts w:hint="eastAsia"/>
        </w:rPr>
        <w:t>薄湊會而凌節兮：茶陵本「薄」上有「寒」字，校語云五臣無「寒」。袁本校語云善有「寒」。案：此似尤刪之，善不注，無以考也。</w:t>
      </w:r>
    </w:p>
  </w:footnote>
  <w:footnote w:id="2639">
    <w:p w14:paraId="27BE76F4" w14:textId="77777777" w:rsidR="008F46A3" w:rsidRDefault="008F46A3">
      <w:pPr>
        <w:pStyle w:val="a7"/>
        <w:ind w:firstLine="420"/>
      </w:pPr>
      <w:r w:rsidRPr="00C32D98">
        <w:rPr>
          <w:rStyle w:val="a9"/>
          <w:sz w:val="21"/>
        </w:rPr>
        <w:footnoteRef/>
      </w:r>
      <w:r>
        <w:t xml:space="preserve"> </w:t>
      </w:r>
      <w:r>
        <w:rPr>
          <w:rFonts w:hint="eastAsia"/>
        </w:rPr>
        <w:t>注「說文曰氾濫也」：袁本、茶陵本無此六字。</w:t>
      </w:r>
    </w:p>
  </w:footnote>
  <w:footnote w:id="2640">
    <w:p w14:paraId="50E62FE7" w14:textId="12EE39D5" w:rsidR="008F46A3" w:rsidRDefault="008F46A3">
      <w:pPr>
        <w:pStyle w:val="a7"/>
        <w:ind w:firstLine="420"/>
      </w:pPr>
      <w:r w:rsidRPr="00C32D98">
        <w:rPr>
          <w:rStyle w:val="a9"/>
          <w:sz w:val="21"/>
        </w:rPr>
        <w:footnoteRef/>
      </w:r>
      <w:r>
        <w:t xml:space="preserve"> </w:t>
      </w:r>
      <w:r>
        <w:rPr>
          <w:rFonts w:hint="eastAsia"/>
        </w:rPr>
        <w:t>注「李尤七疑曰」：案：「疑」當作「欵」。各本皆</w:t>
      </w:r>
      <w:r w:rsidR="00E3716F">
        <w:rPr>
          <w:rFonts w:hint="eastAsia"/>
        </w:rPr>
        <w:t>僞</w:t>
      </w:r>
      <w:r>
        <w:rPr>
          <w:rFonts w:hint="eastAsia"/>
        </w:rPr>
        <w:t>。范書文苑傳可證。七命注、答東阿王牋注作「歎」，亦</w:t>
      </w:r>
      <w:r w:rsidR="00E3716F">
        <w:rPr>
          <w:rFonts w:hint="eastAsia"/>
        </w:rPr>
        <w:t>僞</w:t>
      </w:r>
      <w:r>
        <w:rPr>
          <w:rFonts w:hint="eastAsia"/>
        </w:rPr>
        <w:t>也。他不悉出。</w:t>
      </w:r>
    </w:p>
  </w:footnote>
  <w:footnote w:id="2641">
    <w:p w14:paraId="29C892C7" w14:textId="77777777" w:rsidR="008F46A3" w:rsidRDefault="008F46A3">
      <w:pPr>
        <w:pStyle w:val="a7"/>
        <w:ind w:firstLine="420"/>
      </w:pPr>
      <w:r w:rsidRPr="00C32D98">
        <w:rPr>
          <w:rStyle w:val="a9"/>
          <w:sz w:val="21"/>
        </w:rPr>
        <w:footnoteRef/>
      </w:r>
      <w:r>
        <w:t xml:space="preserve"> </w:t>
      </w:r>
      <w:r>
        <w:rPr>
          <w:rFonts w:hint="eastAsia"/>
        </w:rPr>
        <w:t>或乃植持縼纆：茶陵本云五臣作「纆」。袁本云善作「纏」。案：此尤誤以五臣亂善也。注中解「纆」字語本非善所有。見下。</w:t>
      </w:r>
    </w:p>
  </w:footnote>
  <w:footnote w:id="2642">
    <w:p w14:paraId="0EB39850" w14:textId="77777777" w:rsidR="008F46A3" w:rsidRDefault="008F46A3">
      <w:pPr>
        <w:pStyle w:val="a7"/>
        <w:ind w:firstLine="420"/>
      </w:pPr>
      <w:r w:rsidRPr="00C32D98">
        <w:rPr>
          <w:rStyle w:val="a9"/>
          <w:sz w:val="21"/>
        </w:rPr>
        <w:footnoteRef/>
      </w:r>
      <w:r>
        <w:t xml:space="preserve"> </w:t>
      </w:r>
      <w:r>
        <w:rPr>
          <w:rFonts w:hint="eastAsia"/>
        </w:rPr>
        <w:t>注「漢書音義」下至「謂之纆」：袁本、茶陵本無此十七字。</w:t>
      </w:r>
    </w:p>
  </w:footnote>
  <w:footnote w:id="2643">
    <w:p w14:paraId="1AE6FB7F" w14:textId="77777777" w:rsidR="008F46A3" w:rsidRDefault="008F46A3">
      <w:pPr>
        <w:pStyle w:val="a7"/>
        <w:ind w:firstLine="420"/>
      </w:pPr>
      <w:r w:rsidRPr="00C32D98">
        <w:rPr>
          <w:rStyle w:val="a9"/>
          <w:sz w:val="21"/>
        </w:rPr>
        <w:footnoteRef/>
      </w:r>
      <w:r>
        <w:t xml:space="preserve"> </w:t>
      </w:r>
      <w:r>
        <w:rPr>
          <w:rFonts w:hint="eastAsia"/>
        </w:rPr>
        <w:t>注「金乾主磬」下至「其風閶闔」：袁本、茶陵本無此六十三字。</w:t>
      </w:r>
    </w:p>
  </w:footnote>
  <w:footnote w:id="2644">
    <w:p w14:paraId="2A4B0716" w14:textId="77777777" w:rsidR="008F46A3" w:rsidRDefault="008F46A3">
      <w:pPr>
        <w:pStyle w:val="a7"/>
        <w:ind w:firstLine="420"/>
      </w:pPr>
      <w:r w:rsidRPr="00C32D98">
        <w:rPr>
          <w:rStyle w:val="a9"/>
          <w:sz w:val="21"/>
        </w:rPr>
        <w:footnoteRef/>
      </w:r>
      <w:r>
        <w:t xml:space="preserve"> </w:t>
      </w:r>
      <w:r>
        <w:rPr>
          <w:rFonts w:hint="eastAsia"/>
        </w:rPr>
        <w:t>注「對晉平公」：袁本、茶陵本無此四字。</w:t>
      </w:r>
    </w:p>
  </w:footnote>
  <w:footnote w:id="2645">
    <w:p w14:paraId="1B5BA991" w14:textId="77777777" w:rsidR="008F46A3" w:rsidRDefault="008F46A3">
      <w:pPr>
        <w:pStyle w:val="a7"/>
        <w:ind w:firstLine="420"/>
      </w:pPr>
      <w:r w:rsidRPr="00C32D98">
        <w:rPr>
          <w:rStyle w:val="a9"/>
          <w:sz w:val="21"/>
        </w:rPr>
        <w:footnoteRef/>
      </w:r>
      <w:r>
        <w:t xml:space="preserve"> </w:t>
      </w:r>
      <w:r>
        <w:rPr>
          <w:rFonts w:hint="eastAsia"/>
        </w:rPr>
        <w:t>注「慆堙心耳」下至「手雜也」：袁本、茶陵本無此六十三字。</w:t>
      </w:r>
    </w:p>
  </w:footnote>
  <w:footnote w:id="2646">
    <w:p w14:paraId="2684D999" w14:textId="77777777" w:rsidR="008F46A3" w:rsidRDefault="008F46A3">
      <w:pPr>
        <w:pStyle w:val="a7"/>
        <w:ind w:firstLine="420"/>
      </w:pPr>
      <w:r w:rsidRPr="00C32D98">
        <w:rPr>
          <w:rStyle w:val="a9"/>
          <w:sz w:val="21"/>
        </w:rPr>
        <w:footnoteRef/>
      </w:r>
      <w:r>
        <w:t xml:space="preserve"> </w:t>
      </w:r>
      <w:r>
        <w:rPr>
          <w:rFonts w:hint="eastAsia"/>
        </w:rPr>
        <w:t>注「埤蒼曰踾」下至「踧踖不進」：袁本、茶陵本無此十五字。</w:t>
      </w:r>
    </w:p>
  </w:footnote>
  <w:footnote w:id="2647">
    <w:p w14:paraId="519C85B8" w14:textId="77777777" w:rsidR="008F46A3" w:rsidRDefault="008F46A3">
      <w:pPr>
        <w:pStyle w:val="a7"/>
        <w:ind w:firstLine="420"/>
      </w:pPr>
      <w:r w:rsidRPr="00C32D98">
        <w:rPr>
          <w:rStyle w:val="a9"/>
          <w:sz w:val="21"/>
        </w:rPr>
        <w:footnoteRef/>
      </w:r>
      <w:r>
        <w:t xml:space="preserve"> </w:t>
      </w:r>
      <w:r>
        <w:rPr>
          <w:rFonts w:hint="eastAsia"/>
        </w:rPr>
        <w:t>注「駘蕩安翔貌」下至「開也」：袁本、茶陵本無此十二字。</w:t>
      </w:r>
    </w:p>
  </w:footnote>
  <w:footnote w:id="2648">
    <w:p w14:paraId="7CC2B417" w14:textId="77777777" w:rsidR="008F46A3" w:rsidRDefault="008F46A3">
      <w:pPr>
        <w:pStyle w:val="a7"/>
        <w:ind w:firstLine="420"/>
      </w:pPr>
      <w:r w:rsidRPr="00C32D98">
        <w:rPr>
          <w:rStyle w:val="a9"/>
          <w:sz w:val="21"/>
        </w:rPr>
        <w:footnoteRef/>
      </w:r>
      <w:r>
        <w:t xml:space="preserve"> </w:t>
      </w:r>
      <w:r>
        <w:rPr>
          <w:rFonts w:hint="eastAsia"/>
        </w:rPr>
        <w:t>注「鄭玄曰蜿委也」：袁本、茶陵本無此六字。</w:t>
      </w:r>
    </w:p>
  </w:footnote>
  <w:footnote w:id="2649">
    <w:p w14:paraId="5483C4CD" w14:textId="77777777" w:rsidR="008F46A3" w:rsidRDefault="008F46A3">
      <w:pPr>
        <w:pStyle w:val="a7"/>
        <w:ind w:firstLine="420"/>
      </w:pPr>
      <w:r w:rsidRPr="00C32D98">
        <w:rPr>
          <w:rStyle w:val="a9"/>
          <w:sz w:val="21"/>
        </w:rPr>
        <w:footnoteRef/>
      </w:r>
      <w:r>
        <w:t xml:space="preserve"> </w:t>
      </w:r>
      <w:r>
        <w:rPr>
          <w:rFonts w:hint="eastAsia"/>
        </w:rPr>
        <w:t>注「言聲相絞概」下至「水流貌」：袁本、茶陵本無此十四字。</w:t>
      </w:r>
    </w:p>
  </w:footnote>
  <w:footnote w:id="2650">
    <w:p w14:paraId="5E21BC6B" w14:textId="77777777" w:rsidR="008F46A3" w:rsidRDefault="008F46A3">
      <w:pPr>
        <w:pStyle w:val="a7"/>
        <w:ind w:firstLine="420"/>
      </w:pPr>
      <w:r w:rsidRPr="00C32D98">
        <w:rPr>
          <w:rStyle w:val="a9"/>
          <w:sz w:val="21"/>
        </w:rPr>
        <w:footnoteRef/>
      </w:r>
      <w:r>
        <w:t xml:space="preserve"> </w:t>
      </w:r>
      <w:r>
        <w:rPr>
          <w:rFonts w:hint="eastAsia"/>
        </w:rPr>
        <w:t>注「蒼頡篇曰拏捽也引也」：袁本、茶陵本作「又曰拏索持也」六字。</w:t>
      </w:r>
    </w:p>
  </w:footnote>
  <w:footnote w:id="2651">
    <w:p w14:paraId="4F464DCE" w14:textId="77777777" w:rsidR="008F46A3" w:rsidRDefault="008F46A3">
      <w:pPr>
        <w:pStyle w:val="a7"/>
        <w:ind w:firstLine="420"/>
      </w:pPr>
      <w:r w:rsidRPr="00C32D98">
        <w:rPr>
          <w:rStyle w:val="a9"/>
          <w:sz w:val="21"/>
        </w:rPr>
        <w:footnoteRef/>
      </w:r>
      <w:r>
        <w:t xml:space="preserve"> </w:t>
      </w:r>
      <w:r>
        <w:rPr>
          <w:rFonts w:hint="eastAsia"/>
        </w:rPr>
        <w:t>注「廣雅曰捘按之也」：袁本、茶陵本作「又曰捘推也」五字。</w:t>
      </w:r>
    </w:p>
  </w:footnote>
  <w:footnote w:id="2652">
    <w:p w14:paraId="5723B81E" w14:textId="77777777" w:rsidR="008F46A3" w:rsidRDefault="008F46A3">
      <w:pPr>
        <w:pStyle w:val="a7"/>
        <w:ind w:firstLine="420"/>
      </w:pPr>
      <w:r w:rsidRPr="00C32D98">
        <w:rPr>
          <w:rStyle w:val="a9"/>
          <w:sz w:val="21"/>
        </w:rPr>
        <w:footnoteRef/>
      </w:r>
      <w:r>
        <w:t xml:space="preserve"> </w:t>
      </w:r>
      <w:r>
        <w:rPr>
          <w:rFonts w:hint="eastAsia"/>
        </w:rPr>
        <w:t>察變於句投：袁本、茶陵本「變」作「度」。案：此似尤改之也，但「度」是，「變」非。</w:t>
      </w:r>
    </w:p>
  </w:footnote>
  <w:footnote w:id="2653">
    <w:p w14:paraId="105B4067" w14:textId="77777777" w:rsidR="008F46A3" w:rsidRDefault="008F46A3">
      <w:pPr>
        <w:pStyle w:val="a7"/>
        <w:ind w:firstLine="420"/>
      </w:pPr>
      <w:r w:rsidRPr="00C32D98">
        <w:rPr>
          <w:rStyle w:val="a9"/>
          <w:sz w:val="21"/>
        </w:rPr>
        <w:footnoteRef/>
      </w:r>
      <w:r>
        <w:t xml:space="preserve"> </w:t>
      </w:r>
      <w:r>
        <w:rPr>
          <w:rFonts w:hint="eastAsia"/>
        </w:rPr>
        <w:t>注「思歸引者衛女之所作也」：袁本、茶陵本無此十字。</w:t>
      </w:r>
    </w:p>
  </w:footnote>
  <w:footnote w:id="2654">
    <w:p w14:paraId="17C2594E" w14:textId="77777777" w:rsidR="008F46A3" w:rsidRDefault="008F46A3">
      <w:pPr>
        <w:pStyle w:val="a7"/>
        <w:ind w:firstLine="420"/>
      </w:pPr>
      <w:r w:rsidRPr="00C32D98">
        <w:rPr>
          <w:rStyle w:val="a9"/>
          <w:sz w:val="21"/>
        </w:rPr>
        <w:footnoteRef/>
      </w:r>
      <w:r>
        <w:t xml:space="preserve"> </w:t>
      </w:r>
      <w:r>
        <w:rPr>
          <w:rFonts w:hint="eastAsia"/>
        </w:rPr>
        <w:t>注「說文曰簉倅字如此」：袁本、茶陵本無此八字。</w:t>
      </w:r>
    </w:p>
  </w:footnote>
  <w:footnote w:id="2655">
    <w:p w14:paraId="15E8CD6B" w14:textId="61C25E84" w:rsidR="008F46A3" w:rsidRDefault="008F46A3">
      <w:pPr>
        <w:pStyle w:val="a7"/>
        <w:ind w:firstLine="420"/>
      </w:pPr>
      <w:r w:rsidRPr="00C32D98">
        <w:rPr>
          <w:rStyle w:val="a9"/>
          <w:sz w:val="21"/>
        </w:rPr>
        <w:footnoteRef/>
      </w:r>
      <w:r>
        <w:t xml:space="preserve"> </w:t>
      </w:r>
      <w:r>
        <w:rPr>
          <w:rFonts w:hint="eastAsia"/>
        </w:rPr>
        <w:t>曠𤄾敞罔：袁本、茶陵本「𤄾」作「瀁」，下有「余兩」二字。案：此尤本</w:t>
      </w:r>
      <w:r w:rsidR="00E3716F">
        <w:rPr>
          <w:rFonts w:hint="eastAsia"/>
        </w:rPr>
        <w:t>僞</w:t>
      </w:r>
      <w:r>
        <w:rPr>
          <w:rFonts w:hint="eastAsia"/>
        </w:rPr>
        <w:t>耳。但善應有音，今注中不見，然則善音失舊甚明。</w:t>
      </w:r>
    </w:p>
  </w:footnote>
  <w:footnote w:id="2656">
    <w:p w14:paraId="1F1D51AC" w14:textId="77777777" w:rsidR="008F46A3" w:rsidRDefault="008F46A3">
      <w:pPr>
        <w:pStyle w:val="a7"/>
        <w:ind w:firstLine="420"/>
      </w:pPr>
      <w:r w:rsidRPr="00C32D98">
        <w:rPr>
          <w:rStyle w:val="a9"/>
          <w:sz w:val="21"/>
        </w:rPr>
        <w:footnoteRef/>
      </w:r>
      <w:r>
        <w:t xml:space="preserve"> </w:t>
      </w:r>
      <w:r>
        <w:rPr>
          <w:rFonts w:hint="eastAsia"/>
        </w:rPr>
        <w:t>溫直擾毅：袁本、茶陵本「擾」作「優」。案：此似尤改之也。</w:t>
      </w:r>
    </w:p>
  </w:footnote>
  <w:footnote w:id="2657">
    <w:p w14:paraId="42D2F81E" w14:textId="77777777" w:rsidR="008F46A3" w:rsidRDefault="008F46A3">
      <w:pPr>
        <w:pStyle w:val="a7"/>
        <w:ind w:firstLine="420"/>
      </w:pPr>
      <w:r w:rsidRPr="00C32D98">
        <w:rPr>
          <w:rStyle w:val="a9"/>
          <w:sz w:val="21"/>
        </w:rPr>
        <w:footnoteRef/>
      </w:r>
      <w:r>
        <w:t xml:space="preserve"> </w:t>
      </w:r>
      <w:r>
        <w:rPr>
          <w:rFonts w:hint="eastAsia"/>
        </w:rPr>
        <w:t>孔孟之方也：案：「方」字必誤。上「概」下「介」，「氣」、「制」、「察」、「說」、「惠」皆韻，不應八句中獨此不協也。五臣濟注「方比也」云云，是其本乃作「方」，各本皆以之亂善而失著校語，遂無可考，以意揣之，疑或當作「大」歟？</w:t>
      </w:r>
    </w:p>
  </w:footnote>
  <w:footnote w:id="2658">
    <w:p w14:paraId="32857F6D" w14:textId="77777777" w:rsidR="008F46A3" w:rsidRDefault="008F46A3">
      <w:pPr>
        <w:pStyle w:val="a7"/>
        <w:ind w:firstLine="420"/>
      </w:pPr>
      <w:r w:rsidRPr="00C32D98">
        <w:rPr>
          <w:rStyle w:val="a9"/>
          <w:sz w:val="21"/>
        </w:rPr>
        <w:footnoteRef/>
      </w:r>
      <w:r>
        <w:t xml:space="preserve"> </w:t>
      </w:r>
      <w:r>
        <w:rPr>
          <w:rFonts w:hint="eastAsia"/>
        </w:rPr>
        <w:t>注「尚書曰」下至「而有溫和也」：袁本、茶陵本無此二十字。</w:t>
      </w:r>
    </w:p>
  </w:footnote>
  <w:footnote w:id="2659">
    <w:p w14:paraId="46763AFC" w14:textId="77777777" w:rsidR="008F46A3" w:rsidRDefault="008F46A3">
      <w:pPr>
        <w:pStyle w:val="a7"/>
        <w:ind w:firstLine="420"/>
      </w:pPr>
      <w:r w:rsidRPr="00C32D98">
        <w:rPr>
          <w:rStyle w:val="a9"/>
          <w:sz w:val="21"/>
        </w:rPr>
        <w:footnoteRef/>
      </w:r>
      <w:r>
        <w:t xml:space="preserve"> </w:t>
      </w:r>
      <w:r>
        <w:rPr>
          <w:rFonts w:hint="eastAsia"/>
        </w:rPr>
        <w:t>注「厲列也」：茶陵本「列」作「烈」，是也。袁本亦誤「列」。</w:t>
      </w:r>
    </w:p>
  </w:footnote>
  <w:footnote w:id="2660">
    <w:p w14:paraId="40C1ACD7" w14:textId="77777777" w:rsidR="008F46A3" w:rsidRDefault="008F46A3">
      <w:pPr>
        <w:pStyle w:val="a7"/>
        <w:ind w:firstLine="420"/>
      </w:pPr>
      <w:r w:rsidRPr="00C32D98">
        <w:rPr>
          <w:rStyle w:val="a9"/>
          <w:sz w:val="21"/>
        </w:rPr>
        <w:footnoteRef/>
      </w:r>
      <w:r>
        <w:t xml:space="preserve"> </w:t>
      </w:r>
      <w:r>
        <w:rPr>
          <w:rFonts w:hint="eastAsia"/>
        </w:rPr>
        <w:t>注「高士傳曰」下至「光亦投水而死」：袁本、茶陵本無此四十七字。</w:t>
      </w:r>
    </w:p>
  </w:footnote>
  <w:footnote w:id="2661">
    <w:p w14:paraId="61107F08" w14:textId="77777777" w:rsidR="008F46A3" w:rsidRDefault="008F46A3">
      <w:pPr>
        <w:pStyle w:val="a7"/>
        <w:ind w:firstLine="420"/>
      </w:pPr>
      <w:r w:rsidRPr="00C32D98">
        <w:rPr>
          <w:rStyle w:val="a9"/>
          <w:sz w:val="21"/>
        </w:rPr>
        <w:footnoteRef/>
      </w:r>
      <w:r>
        <w:t xml:space="preserve"> </w:t>
      </w:r>
      <w:r>
        <w:rPr>
          <w:rFonts w:hint="eastAsia"/>
        </w:rPr>
        <w:t>條決繽紛：案：「紛」當作「理」。袁本云善作「紛」。茶陵本云五臣作「理」。案：各本所見皆非也。善以「科條能分決」注「條決」，以「繽紛能整理」注「繽理」。作「理」不作「紛」明甚。</w:t>
      </w:r>
    </w:p>
  </w:footnote>
  <w:footnote w:id="2662">
    <w:p w14:paraId="50E64852" w14:textId="77777777" w:rsidR="008F46A3" w:rsidRDefault="008F46A3">
      <w:pPr>
        <w:pStyle w:val="a7"/>
        <w:ind w:firstLine="420"/>
      </w:pPr>
      <w:r w:rsidRPr="00C32D98">
        <w:rPr>
          <w:rStyle w:val="a9"/>
          <w:sz w:val="21"/>
        </w:rPr>
        <w:footnoteRef/>
      </w:r>
      <w:r>
        <w:t xml:space="preserve"> </w:t>
      </w:r>
      <w:r>
        <w:rPr>
          <w:rFonts w:hint="eastAsia"/>
        </w:rPr>
        <w:t>注「見韓稍弱」下至「死不恨」：袁本無此五十字。茶陵本此節注自史記以下全無，非。</w:t>
      </w:r>
    </w:p>
  </w:footnote>
  <w:footnote w:id="2663">
    <w:p w14:paraId="2D7159A4" w14:textId="77777777" w:rsidR="008F46A3" w:rsidRDefault="008F46A3">
      <w:pPr>
        <w:pStyle w:val="a7"/>
        <w:ind w:firstLine="420"/>
      </w:pPr>
      <w:r w:rsidRPr="00C32D98">
        <w:rPr>
          <w:rStyle w:val="a9"/>
          <w:sz w:val="21"/>
        </w:rPr>
        <w:footnoteRef/>
      </w:r>
      <w:r>
        <w:t xml:space="preserve"> </w:t>
      </w:r>
      <w:r>
        <w:rPr>
          <w:rFonts w:hint="eastAsia"/>
        </w:rPr>
        <w:t>注「范雎蔡澤並辯士也」：袁本、茶陵本無此八字。</w:t>
      </w:r>
    </w:p>
  </w:footnote>
  <w:footnote w:id="2664">
    <w:p w14:paraId="7088B8F9" w14:textId="77777777" w:rsidR="008F46A3" w:rsidRDefault="008F46A3">
      <w:pPr>
        <w:pStyle w:val="a7"/>
        <w:ind w:firstLine="420"/>
      </w:pPr>
      <w:r w:rsidRPr="00C32D98">
        <w:rPr>
          <w:rStyle w:val="a9"/>
          <w:sz w:val="21"/>
        </w:rPr>
        <w:footnoteRef/>
      </w:r>
      <w:r>
        <w:t xml:space="preserve"> </w:t>
      </w:r>
      <w:r>
        <w:rPr>
          <w:rFonts w:hint="eastAsia"/>
        </w:rPr>
        <w:t>注「趙人」：袁本、茶陵本無此二字。</w:t>
      </w:r>
    </w:p>
  </w:footnote>
  <w:footnote w:id="2665">
    <w:p w14:paraId="482D24D6" w14:textId="77777777" w:rsidR="008F46A3" w:rsidRDefault="008F46A3">
      <w:pPr>
        <w:pStyle w:val="a7"/>
        <w:ind w:firstLine="420"/>
      </w:pPr>
      <w:r w:rsidRPr="00C32D98">
        <w:rPr>
          <w:rStyle w:val="a9"/>
          <w:sz w:val="21"/>
        </w:rPr>
        <w:footnoteRef/>
      </w:r>
      <w:r>
        <w:t xml:space="preserve"> </w:t>
      </w:r>
      <w:r>
        <w:rPr>
          <w:rFonts w:hint="eastAsia"/>
        </w:rPr>
        <w:t>注「晉太康地記曰」下至「所以為不利也」：袁本、茶陵本無此五十四字。</w:t>
      </w:r>
    </w:p>
  </w:footnote>
  <w:footnote w:id="2666">
    <w:p w14:paraId="06EB13AA" w14:textId="77777777" w:rsidR="008F46A3" w:rsidRDefault="008F46A3">
      <w:pPr>
        <w:pStyle w:val="a7"/>
        <w:ind w:firstLine="420"/>
      </w:pPr>
      <w:r w:rsidRPr="00C32D98">
        <w:rPr>
          <w:rStyle w:val="a9"/>
          <w:sz w:val="21"/>
        </w:rPr>
        <w:footnoteRef/>
      </w:r>
      <w:r>
        <w:t xml:space="preserve"> </w:t>
      </w:r>
      <w:r>
        <w:rPr>
          <w:rFonts w:hint="eastAsia"/>
        </w:rPr>
        <w:t>注「昭二十九年」下至「魯人為奏四代樂」：袁本、茶陵本無此十八字，有「曰延陵季子」五字。</w:t>
      </w:r>
    </w:p>
  </w:footnote>
  <w:footnote w:id="2667">
    <w:p w14:paraId="035E2625" w14:textId="77777777" w:rsidR="008F46A3" w:rsidRDefault="008F46A3">
      <w:pPr>
        <w:pStyle w:val="a7"/>
        <w:ind w:firstLine="420"/>
      </w:pPr>
      <w:r w:rsidRPr="00C32D98">
        <w:rPr>
          <w:rStyle w:val="a9"/>
          <w:sz w:val="21"/>
        </w:rPr>
        <w:footnoteRef/>
      </w:r>
      <w:r>
        <w:t xml:space="preserve"> </w:t>
      </w:r>
      <w:r>
        <w:rPr>
          <w:rFonts w:hint="eastAsia"/>
        </w:rPr>
        <w:t>注「舞也文王樂也」：袁本、茶陵本「舞」上有「以籥」二字，「文」上有「皆」字。</w:t>
      </w:r>
    </w:p>
  </w:footnote>
  <w:footnote w:id="2668">
    <w:p w14:paraId="4DEA148F" w14:textId="77777777" w:rsidR="008F46A3" w:rsidRDefault="008F46A3">
      <w:pPr>
        <w:pStyle w:val="a7"/>
        <w:ind w:firstLine="420"/>
      </w:pPr>
      <w:r w:rsidRPr="00C32D98">
        <w:rPr>
          <w:rStyle w:val="a9"/>
          <w:sz w:val="21"/>
        </w:rPr>
        <w:footnoteRef/>
      </w:r>
      <w:r>
        <w:t xml:space="preserve"> </w:t>
      </w:r>
      <w:r>
        <w:rPr>
          <w:rFonts w:hint="eastAsia"/>
        </w:rPr>
        <w:t>注「南言文王」下至「七孔」：袁本、茶陵本無此四十一字。</w:t>
      </w:r>
    </w:p>
  </w:footnote>
  <w:footnote w:id="2669">
    <w:p w14:paraId="282397DA" w14:textId="77777777" w:rsidR="008F46A3" w:rsidRDefault="008F46A3">
      <w:pPr>
        <w:pStyle w:val="a7"/>
        <w:ind w:firstLine="420"/>
      </w:pPr>
      <w:r w:rsidRPr="00C32D98">
        <w:rPr>
          <w:rStyle w:val="a9"/>
          <w:sz w:val="21"/>
        </w:rPr>
        <w:footnoteRef/>
      </w:r>
      <w:r>
        <w:t xml:space="preserve"> </w:t>
      </w:r>
      <w:r>
        <w:rPr>
          <w:rFonts w:hint="eastAsia"/>
        </w:rPr>
        <w:t>注「箾音簫」：袁本、茶陵本「簫」作「朔」，是也。案：釋文云「徐音朔」，可證。</w:t>
      </w:r>
    </w:p>
  </w:footnote>
  <w:footnote w:id="2670">
    <w:p w14:paraId="7885613B" w14:textId="77777777" w:rsidR="008F46A3" w:rsidRDefault="008F46A3">
      <w:pPr>
        <w:pStyle w:val="a7"/>
        <w:ind w:firstLine="420"/>
      </w:pPr>
      <w:r w:rsidRPr="00C32D98">
        <w:rPr>
          <w:rStyle w:val="a9"/>
          <w:sz w:val="21"/>
        </w:rPr>
        <w:footnoteRef/>
      </w:r>
      <w:r>
        <w:t xml:space="preserve"> </w:t>
      </w:r>
      <w:r>
        <w:rPr>
          <w:rFonts w:hint="eastAsia"/>
        </w:rPr>
        <w:t>注「史記屈原者」下至「他皆放此」：袁本、茶陵本無此一百一字。</w:t>
      </w:r>
    </w:p>
  </w:footnote>
  <w:footnote w:id="2671">
    <w:p w14:paraId="2FF008E0" w14:textId="77777777" w:rsidR="008F46A3" w:rsidRDefault="008F46A3">
      <w:pPr>
        <w:pStyle w:val="a7"/>
        <w:ind w:firstLine="420"/>
      </w:pPr>
      <w:r w:rsidRPr="00C32D98">
        <w:rPr>
          <w:rStyle w:val="a9"/>
          <w:sz w:val="21"/>
        </w:rPr>
        <w:footnoteRef/>
      </w:r>
      <w:r>
        <w:t xml:space="preserve"> </w:t>
      </w:r>
      <w:r>
        <w:rPr>
          <w:rFonts w:hint="eastAsia"/>
        </w:rPr>
        <w:t>注「僖二十四年」：袁本、茶陵本無此五字，有「曰」字。</w:t>
      </w:r>
    </w:p>
  </w:footnote>
  <w:footnote w:id="2672">
    <w:p w14:paraId="26913758" w14:textId="77777777" w:rsidR="008F46A3" w:rsidRDefault="008F46A3">
      <w:pPr>
        <w:pStyle w:val="a7"/>
        <w:ind w:firstLine="420"/>
      </w:pPr>
      <w:r w:rsidRPr="00C32D98">
        <w:rPr>
          <w:rStyle w:val="a9"/>
          <w:sz w:val="21"/>
        </w:rPr>
        <w:footnoteRef/>
      </w:r>
      <w:r>
        <w:t xml:space="preserve"> </w:t>
      </w:r>
      <w:r>
        <w:rPr>
          <w:rFonts w:hint="eastAsia"/>
        </w:rPr>
        <w:t>注「推曰獻公之子」下至「為之田」：袁本、茶陵本無此九十四字，有「遂隱而死」四字。</w:t>
      </w:r>
    </w:p>
  </w:footnote>
  <w:footnote w:id="2673">
    <w:p w14:paraId="2C04E6C3" w14:textId="77777777" w:rsidR="008F46A3" w:rsidRDefault="008F46A3">
      <w:pPr>
        <w:pStyle w:val="a7"/>
        <w:ind w:firstLine="420"/>
      </w:pPr>
      <w:r w:rsidRPr="00C32D98">
        <w:rPr>
          <w:rStyle w:val="a9"/>
          <w:sz w:val="21"/>
        </w:rPr>
        <w:footnoteRef/>
      </w:r>
      <w:r>
        <w:t xml:space="preserve"> </w:t>
      </w:r>
      <w:r>
        <w:rPr>
          <w:rFonts w:hint="eastAsia"/>
        </w:rPr>
        <w:t>注「以後吾親死」：袁本、茶陵本無「以後」二字。</w:t>
      </w:r>
    </w:p>
  </w:footnote>
  <w:footnote w:id="2674">
    <w:p w14:paraId="53159EBB" w14:textId="77777777" w:rsidR="008F46A3" w:rsidRDefault="008F46A3">
      <w:pPr>
        <w:pStyle w:val="a7"/>
        <w:ind w:firstLine="420"/>
      </w:pPr>
      <w:r w:rsidRPr="00C32D98">
        <w:rPr>
          <w:rStyle w:val="a9"/>
          <w:sz w:val="21"/>
        </w:rPr>
        <w:footnoteRef/>
      </w:r>
      <w:r>
        <w:t xml:space="preserve"> </w:t>
      </w:r>
      <w:r>
        <w:rPr>
          <w:rFonts w:hint="eastAsia"/>
        </w:rPr>
        <w:t>注「左傳曰莊十二年」下至「桓十二年傳云初」：袁本、茶陵本無此四十六字，有「左氏傳曰南宮長萬弒閔公於蒙澤杜預曰宋大夫也又曰」二十三字。</w:t>
      </w:r>
    </w:p>
  </w:footnote>
  <w:footnote w:id="2675">
    <w:p w14:paraId="7F77483E" w14:textId="77777777" w:rsidR="008F46A3" w:rsidRDefault="008F46A3">
      <w:pPr>
        <w:pStyle w:val="a7"/>
        <w:ind w:firstLine="420"/>
      </w:pPr>
      <w:r w:rsidRPr="00C32D98">
        <w:rPr>
          <w:rStyle w:val="a9"/>
          <w:sz w:val="21"/>
        </w:rPr>
        <w:footnoteRef/>
      </w:r>
      <w:r>
        <w:t xml:space="preserve"> </w:t>
      </w:r>
      <w:r>
        <w:rPr>
          <w:rFonts w:hint="eastAsia"/>
        </w:rPr>
        <w:t>注「辛卯」：袁本、茶陵本無此二字。</w:t>
      </w:r>
    </w:p>
  </w:footnote>
  <w:footnote w:id="2676">
    <w:p w14:paraId="1E1B6A56" w14:textId="77777777" w:rsidR="008F46A3" w:rsidRDefault="008F46A3">
      <w:pPr>
        <w:pStyle w:val="a7"/>
        <w:ind w:firstLine="420"/>
      </w:pPr>
      <w:r w:rsidRPr="00C32D98">
        <w:rPr>
          <w:rStyle w:val="a9"/>
          <w:sz w:val="21"/>
        </w:rPr>
        <w:footnoteRef/>
      </w:r>
      <w:r>
        <w:t xml:space="preserve"> </w:t>
      </w:r>
      <w:r>
        <w:rPr>
          <w:rFonts w:hint="eastAsia"/>
        </w:rPr>
        <w:t>注「公子達曰」下至「欲為卿」：袁本、茶陵本無此五十七字。案：此注疑袁、茶陵有脫，但尤增多者，決非善舊耳。又袁本此下有「亹音尾」三字，茶陵本在上「亹」字之下。</w:t>
      </w:r>
    </w:p>
  </w:footnote>
  <w:footnote w:id="2677">
    <w:p w14:paraId="1CCB29CE" w14:textId="77777777" w:rsidR="008F46A3" w:rsidRDefault="008F46A3">
      <w:pPr>
        <w:pStyle w:val="a7"/>
        <w:ind w:firstLine="420"/>
      </w:pPr>
      <w:r w:rsidRPr="00C32D98">
        <w:rPr>
          <w:rStyle w:val="a9"/>
          <w:sz w:val="21"/>
        </w:rPr>
        <w:footnoteRef/>
      </w:r>
      <w:r>
        <w:t xml:space="preserve"> </w:t>
      </w:r>
      <w:r>
        <w:rPr>
          <w:rFonts w:hint="eastAsia"/>
        </w:rPr>
        <w:t>注「左傳曰定十四年」下至「為讎敵也」：袁本無此六十六字，有「蒯聵衛太子也左氏傳曰衛太子登鐵丘望見鄭師衆懼自投於車下」二十七字。茶陵本脫「蒯聵衛太子也」六字，餘同袁。此所改大誤。</w:t>
      </w:r>
    </w:p>
  </w:footnote>
  <w:footnote w:id="2678">
    <w:p w14:paraId="390F7F08" w14:textId="77777777" w:rsidR="008F46A3" w:rsidRDefault="008F46A3">
      <w:pPr>
        <w:pStyle w:val="a7"/>
        <w:ind w:firstLine="420"/>
      </w:pPr>
      <w:r w:rsidRPr="00C32D98">
        <w:rPr>
          <w:rStyle w:val="a9"/>
          <w:sz w:val="21"/>
        </w:rPr>
        <w:footnoteRef/>
      </w:r>
      <w:r>
        <w:t xml:space="preserve"> </w:t>
      </w:r>
      <w:r>
        <w:rPr>
          <w:rFonts w:hint="eastAsia"/>
        </w:rPr>
        <w:t>注「不占陳不占也齊人」：袁本、茶陵本作「陳不占齊人也」六字。</w:t>
      </w:r>
    </w:p>
  </w:footnote>
  <w:footnote w:id="2679">
    <w:p w14:paraId="22891C6A" w14:textId="77777777" w:rsidR="008F46A3" w:rsidRDefault="008F46A3">
      <w:pPr>
        <w:pStyle w:val="a7"/>
        <w:ind w:firstLine="420"/>
      </w:pPr>
      <w:r w:rsidRPr="00C32D98">
        <w:rPr>
          <w:rStyle w:val="a9"/>
          <w:sz w:val="21"/>
        </w:rPr>
        <w:footnoteRef/>
      </w:r>
      <w:r>
        <w:t xml:space="preserve"> </w:t>
      </w:r>
      <w:r>
        <w:rPr>
          <w:rFonts w:hint="eastAsia"/>
        </w:rPr>
        <w:t>注「陳不占」：袁本、茶陵本無「陳」字。</w:t>
      </w:r>
    </w:p>
  </w:footnote>
  <w:footnote w:id="2680">
    <w:p w14:paraId="0113E56E" w14:textId="77777777" w:rsidR="008F46A3" w:rsidRDefault="008F46A3">
      <w:pPr>
        <w:pStyle w:val="a7"/>
        <w:ind w:firstLine="420"/>
      </w:pPr>
      <w:r w:rsidRPr="00C32D98">
        <w:rPr>
          <w:rStyle w:val="a9"/>
          <w:sz w:val="21"/>
        </w:rPr>
        <w:footnoteRef/>
      </w:r>
      <w:r>
        <w:t xml:space="preserve"> </w:t>
      </w:r>
      <w:r>
        <w:rPr>
          <w:rFonts w:hint="eastAsia"/>
        </w:rPr>
        <w:t>注「占曰」：袁本、茶陵本「占」上有「不」字。</w:t>
      </w:r>
    </w:p>
  </w:footnote>
  <w:footnote w:id="2681">
    <w:p w14:paraId="7355550B" w14:textId="77777777" w:rsidR="008F46A3" w:rsidRDefault="008F46A3">
      <w:pPr>
        <w:pStyle w:val="a7"/>
        <w:ind w:firstLine="420"/>
      </w:pPr>
      <w:r w:rsidRPr="00C32D98">
        <w:rPr>
          <w:rStyle w:val="a9"/>
          <w:sz w:val="21"/>
        </w:rPr>
        <w:footnoteRef/>
      </w:r>
      <w:r>
        <w:t xml:space="preserve"> </w:t>
      </w:r>
      <w:r>
        <w:rPr>
          <w:rFonts w:hint="eastAsia"/>
        </w:rPr>
        <w:t>注「聞鼓戰之聲」：袁本、茶陵本「鼓戰」作「鍾鼓」。</w:t>
      </w:r>
    </w:p>
  </w:footnote>
  <w:footnote w:id="2682">
    <w:p w14:paraId="2BAC8E05" w14:textId="77777777" w:rsidR="008F46A3" w:rsidRDefault="008F46A3">
      <w:pPr>
        <w:pStyle w:val="a7"/>
        <w:ind w:firstLine="420"/>
      </w:pPr>
      <w:r w:rsidRPr="00C32D98">
        <w:rPr>
          <w:rStyle w:val="a9"/>
          <w:sz w:val="21"/>
        </w:rPr>
        <w:footnoteRef/>
      </w:r>
      <w:r>
        <w:t xml:space="preserve"> </w:t>
      </w:r>
      <w:r>
        <w:rPr>
          <w:rFonts w:hint="eastAsia"/>
        </w:rPr>
        <w:t>注「愕直也」下至「非此所施也」：袁本、茶陵本無此十五字。</w:t>
      </w:r>
    </w:p>
  </w:footnote>
  <w:footnote w:id="2683">
    <w:p w14:paraId="15D120F9" w14:textId="77777777" w:rsidR="008F46A3" w:rsidRDefault="008F46A3">
      <w:pPr>
        <w:pStyle w:val="a7"/>
        <w:ind w:firstLine="420"/>
      </w:pPr>
      <w:r w:rsidRPr="00C32D98">
        <w:rPr>
          <w:rStyle w:val="a9"/>
          <w:sz w:val="21"/>
        </w:rPr>
        <w:footnoteRef/>
      </w:r>
      <w:r>
        <w:t xml:space="preserve"> </w:t>
      </w:r>
      <w:r>
        <w:rPr>
          <w:rFonts w:hint="eastAsia"/>
        </w:rPr>
        <w:t>注「字林曰鄂」：袁本、茶陵本「林」作「書」。</w:t>
      </w:r>
    </w:p>
  </w:footnote>
  <w:footnote w:id="2684">
    <w:p w14:paraId="12EAAB0E" w14:textId="77777777" w:rsidR="008F46A3" w:rsidRDefault="008F46A3">
      <w:pPr>
        <w:pStyle w:val="a7"/>
        <w:ind w:firstLine="420"/>
      </w:pPr>
      <w:r w:rsidRPr="00C32D98">
        <w:rPr>
          <w:rStyle w:val="a9"/>
          <w:sz w:val="21"/>
        </w:rPr>
        <w:footnoteRef/>
      </w:r>
      <w:r>
        <w:t xml:space="preserve"> </w:t>
      </w:r>
      <w:r>
        <w:rPr>
          <w:rFonts w:hint="eastAsia"/>
        </w:rPr>
        <w:t>注「露新夷」：案：「露」下當有「申」字，各本皆脫。</w:t>
      </w:r>
    </w:p>
  </w:footnote>
  <w:footnote w:id="2685">
    <w:p w14:paraId="4FB0ED36" w14:textId="77777777" w:rsidR="008F46A3" w:rsidRDefault="008F46A3">
      <w:pPr>
        <w:pStyle w:val="a7"/>
        <w:ind w:firstLine="420"/>
      </w:pPr>
      <w:r w:rsidRPr="00C32D98">
        <w:rPr>
          <w:rStyle w:val="a9"/>
          <w:sz w:val="21"/>
        </w:rPr>
        <w:footnoteRef/>
      </w:r>
      <w:r>
        <w:t xml:space="preserve"> </w:t>
      </w:r>
      <w:r>
        <w:rPr>
          <w:rFonts w:hint="eastAsia"/>
        </w:rPr>
        <w:t>注「而淫魚出聽」：袁本、茶陵本「淫」作「游」。</w:t>
      </w:r>
    </w:p>
  </w:footnote>
  <w:footnote w:id="2686">
    <w:p w14:paraId="51890223" w14:textId="77777777" w:rsidR="008F46A3" w:rsidRDefault="008F46A3">
      <w:pPr>
        <w:pStyle w:val="a7"/>
        <w:ind w:firstLine="420"/>
      </w:pPr>
      <w:r w:rsidRPr="00C32D98">
        <w:rPr>
          <w:rStyle w:val="a9"/>
          <w:sz w:val="21"/>
        </w:rPr>
        <w:footnoteRef/>
      </w:r>
      <w:r>
        <w:t xml:space="preserve"> </w:t>
      </w:r>
      <w:r>
        <w:rPr>
          <w:rFonts w:hint="eastAsia"/>
        </w:rPr>
        <w:t>注「淮南子瓠巴」下至「楚人噞」：袁本、茶陵本無此五十字。</w:t>
      </w:r>
    </w:p>
  </w:footnote>
  <w:footnote w:id="2687">
    <w:p w14:paraId="1023EA89" w14:textId="77777777" w:rsidR="008F46A3" w:rsidRDefault="008F46A3">
      <w:pPr>
        <w:pStyle w:val="a7"/>
        <w:ind w:firstLine="420"/>
      </w:pPr>
      <w:r w:rsidRPr="00C32D98">
        <w:rPr>
          <w:rStyle w:val="a9"/>
          <w:sz w:val="21"/>
        </w:rPr>
        <w:footnoteRef/>
      </w:r>
      <w:r>
        <w:t xml:space="preserve"> </w:t>
      </w:r>
      <w:r>
        <w:rPr>
          <w:rFonts w:hint="eastAsia"/>
        </w:rPr>
        <w:t>注「喁魚出頭也」：袁本、茶陵本「出頭」二字作「口上見」三字。</w:t>
      </w:r>
    </w:p>
  </w:footnote>
  <w:footnote w:id="2688">
    <w:p w14:paraId="4CE939DF" w14:textId="77777777" w:rsidR="008F46A3" w:rsidRDefault="008F46A3">
      <w:pPr>
        <w:pStyle w:val="a7"/>
        <w:ind w:firstLine="420"/>
      </w:pPr>
      <w:r w:rsidRPr="00C32D98">
        <w:rPr>
          <w:rStyle w:val="a9"/>
          <w:sz w:val="21"/>
        </w:rPr>
        <w:footnoteRef/>
      </w:r>
      <w:r>
        <w:t xml:space="preserve"> </w:t>
      </w:r>
      <w:r>
        <w:rPr>
          <w:rFonts w:hint="eastAsia"/>
        </w:rPr>
        <w:t>注「淮南子伯牙」下至「舒翼而舞」：袁本、茶陵本無此四十七字。</w:t>
      </w:r>
    </w:p>
  </w:footnote>
  <w:footnote w:id="2689">
    <w:p w14:paraId="2A5E1161" w14:textId="77777777" w:rsidR="008F46A3" w:rsidRDefault="008F46A3">
      <w:pPr>
        <w:pStyle w:val="a7"/>
        <w:ind w:firstLine="420"/>
      </w:pPr>
      <w:r w:rsidRPr="00C32D98">
        <w:rPr>
          <w:rStyle w:val="a9"/>
          <w:sz w:val="21"/>
        </w:rPr>
        <w:footnoteRef/>
      </w:r>
      <w:r>
        <w:t xml:space="preserve"> </w:t>
      </w:r>
      <w:r>
        <w:rPr>
          <w:rFonts w:hint="eastAsia"/>
        </w:rPr>
        <w:t>于時也：袁本、茶陵本「于」下有「斯」字。案：此無以考也。琴賦亦有「于時也」句，或叔夜本此，則無「斯」字者是。</w:t>
      </w:r>
    </w:p>
  </w:footnote>
  <w:footnote w:id="2690">
    <w:p w14:paraId="75CD8942" w14:textId="77777777" w:rsidR="008F46A3" w:rsidRDefault="008F46A3">
      <w:pPr>
        <w:pStyle w:val="a7"/>
        <w:ind w:firstLine="420"/>
      </w:pPr>
      <w:r w:rsidRPr="00C32D98">
        <w:rPr>
          <w:rStyle w:val="a9"/>
          <w:sz w:val="21"/>
        </w:rPr>
        <w:footnoteRef/>
      </w:r>
      <w:r>
        <w:t xml:space="preserve"> </w:t>
      </w:r>
      <w:r>
        <w:rPr>
          <w:rFonts w:hint="eastAsia"/>
        </w:rPr>
        <w:t>注「而齊右善歌」：袁本「右」作「后」，是也。茶陵本亦誤「右」。</w:t>
      </w:r>
    </w:p>
  </w:footnote>
  <w:footnote w:id="2691">
    <w:p w14:paraId="69178CB4" w14:textId="77777777" w:rsidR="008F46A3" w:rsidRDefault="008F46A3">
      <w:pPr>
        <w:pStyle w:val="a7"/>
        <w:ind w:firstLine="420"/>
      </w:pPr>
      <w:r w:rsidRPr="00C32D98">
        <w:rPr>
          <w:rStyle w:val="a9"/>
          <w:sz w:val="21"/>
        </w:rPr>
        <w:footnoteRef/>
      </w:r>
      <w:r>
        <w:t xml:space="preserve"> </w:t>
      </w:r>
      <w:r>
        <w:rPr>
          <w:rFonts w:hint="eastAsia"/>
        </w:rPr>
        <w:t>注「孫卿子曰」下至「齊人也」：袁本、茶陵本無此二十三字。</w:t>
      </w:r>
    </w:p>
  </w:footnote>
  <w:footnote w:id="2692">
    <w:p w14:paraId="477DCC9A" w14:textId="77777777" w:rsidR="008F46A3" w:rsidRDefault="008F46A3">
      <w:pPr>
        <w:pStyle w:val="a7"/>
        <w:ind w:firstLine="420"/>
      </w:pPr>
      <w:r w:rsidRPr="00C32D98">
        <w:rPr>
          <w:rStyle w:val="a9"/>
          <w:sz w:val="21"/>
        </w:rPr>
        <w:footnoteRef/>
      </w:r>
      <w:r>
        <w:t xml:space="preserve"> </w:t>
      </w:r>
      <w:r>
        <w:rPr>
          <w:rFonts w:hint="eastAsia"/>
        </w:rPr>
        <w:t>注「懸鍾格也」：袁本、茶陵本無此四字。</w:t>
      </w:r>
    </w:p>
  </w:footnote>
  <w:footnote w:id="2693">
    <w:p w14:paraId="401F0969" w14:textId="77777777" w:rsidR="008F46A3" w:rsidRDefault="008F46A3">
      <w:pPr>
        <w:pStyle w:val="a7"/>
        <w:ind w:firstLine="420"/>
      </w:pPr>
      <w:r w:rsidRPr="00C32D98">
        <w:rPr>
          <w:rStyle w:val="a9"/>
          <w:sz w:val="21"/>
        </w:rPr>
        <w:footnoteRef/>
      </w:r>
      <w:r>
        <w:t xml:space="preserve"> </w:t>
      </w:r>
      <w:r>
        <w:rPr>
          <w:rFonts w:hint="eastAsia"/>
        </w:rPr>
        <w:t>注「字林曰𥊲直視貌」：袁本、茶陵本無此七字。</w:t>
      </w:r>
    </w:p>
  </w:footnote>
  <w:footnote w:id="2694">
    <w:p w14:paraId="01B8D658" w14:textId="77777777" w:rsidR="008F46A3" w:rsidRDefault="008F46A3">
      <w:pPr>
        <w:pStyle w:val="a7"/>
        <w:ind w:firstLine="420"/>
      </w:pPr>
      <w:r w:rsidRPr="00C32D98">
        <w:rPr>
          <w:rStyle w:val="a9"/>
          <w:sz w:val="21"/>
        </w:rPr>
        <w:footnoteRef/>
      </w:r>
      <w:r>
        <w:t xml:space="preserve"> </w:t>
      </w:r>
      <w:r>
        <w:rPr>
          <w:rFonts w:hint="eastAsia"/>
        </w:rPr>
        <w:t>注「直下視貌」：袁本、茶陵本無「下」字。</w:t>
      </w:r>
    </w:p>
  </w:footnote>
  <w:footnote w:id="2695">
    <w:p w14:paraId="2B038F3D" w14:textId="77777777" w:rsidR="008F46A3" w:rsidRDefault="008F46A3">
      <w:pPr>
        <w:pStyle w:val="a7"/>
        <w:ind w:firstLine="420"/>
      </w:pPr>
      <w:r w:rsidRPr="00C32D98">
        <w:rPr>
          <w:rStyle w:val="a9"/>
          <w:sz w:val="21"/>
        </w:rPr>
        <w:footnoteRef/>
      </w:r>
      <w:r>
        <w:t xml:space="preserve"> </w:t>
      </w:r>
      <w:r>
        <w:rPr>
          <w:rFonts w:hint="eastAsia"/>
        </w:rPr>
        <w:t>注「廣雅曰搏」下至「撫手也」：袁本、茶陵本無此十三字。</w:t>
      </w:r>
    </w:p>
  </w:footnote>
  <w:footnote w:id="2696">
    <w:p w14:paraId="429AE384" w14:textId="77777777" w:rsidR="008F46A3" w:rsidRDefault="008F46A3">
      <w:pPr>
        <w:pStyle w:val="a7"/>
        <w:ind w:firstLine="420"/>
      </w:pPr>
      <w:r w:rsidRPr="00C32D98">
        <w:rPr>
          <w:rStyle w:val="a9"/>
          <w:sz w:val="21"/>
        </w:rPr>
        <w:footnoteRef/>
      </w:r>
      <w:r>
        <w:t xml:space="preserve"> </w:t>
      </w:r>
      <w:r>
        <w:rPr>
          <w:rFonts w:hint="eastAsia"/>
        </w:rPr>
        <w:t>注「方言曰」：袁本、茶陵本無此三字。</w:t>
      </w:r>
    </w:p>
  </w:footnote>
  <w:footnote w:id="2697">
    <w:p w14:paraId="4B170CF4" w14:textId="77777777" w:rsidR="008F46A3" w:rsidRDefault="008F46A3">
      <w:pPr>
        <w:pStyle w:val="a7"/>
        <w:ind w:firstLine="420"/>
      </w:pPr>
      <w:r w:rsidRPr="00C32D98">
        <w:rPr>
          <w:rStyle w:val="a9"/>
          <w:sz w:val="21"/>
        </w:rPr>
        <w:footnoteRef/>
      </w:r>
      <w:r>
        <w:t xml:space="preserve"> </w:t>
      </w:r>
      <w:r>
        <w:rPr>
          <w:rFonts w:hint="eastAsia"/>
        </w:rPr>
        <w:t>注「字林曰睢仰目也」：袁本、茶陵本無此七字。</w:t>
      </w:r>
    </w:p>
  </w:footnote>
  <w:footnote w:id="2698">
    <w:p w14:paraId="4E58C9DA" w14:textId="77777777" w:rsidR="008F46A3" w:rsidRDefault="008F46A3">
      <w:pPr>
        <w:pStyle w:val="a7"/>
        <w:ind w:firstLine="420"/>
      </w:pPr>
      <w:r w:rsidRPr="00C32D98">
        <w:rPr>
          <w:rStyle w:val="a9"/>
          <w:sz w:val="21"/>
        </w:rPr>
        <w:footnoteRef/>
      </w:r>
      <w:r>
        <w:t xml:space="preserve"> </w:t>
      </w:r>
      <w:r>
        <w:rPr>
          <w:rFonts w:hint="eastAsia"/>
        </w:rPr>
        <w:t>注「字林曰維持也」：袁本、茶陵本無此六字。</w:t>
      </w:r>
    </w:p>
  </w:footnote>
  <w:footnote w:id="2699">
    <w:p w14:paraId="3F448889" w14:textId="77777777" w:rsidR="008F46A3" w:rsidRDefault="008F46A3">
      <w:pPr>
        <w:pStyle w:val="a7"/>
        <w:ind w:firstLine="420"/>
      </w:pPr>
      <w:r w:rsidRPr="00C32D98">
        <w:rPr>
          <w:rStyle w:val="a9"/>
          <w:sz w:val="21"/>
        </w:rPr>
        <w:footnoteRef/>
      </w:r>
      <w:r>
        <w:t xml:space="preserve"> </w:t>
      </w:r>
      <w:r>
        <w:rPr>
          <w:rFonts w:hint="eastAsia"/>
        </w:rPr>
        <w:t>注「言可以通於神靈」下至「曉喻志意也」：袁本、茶陵本無此二十字。</w:t>
      </w:r>
    </w:p>
  </w:footnote>
  <w:footnote w:id="2700">
    <w:p w14:paraId="4336CF87" w14:textId="77777777" w:rsidR="008F46A3" w:rsidRDefault="008F46A3">
      <w:pPr>
        <w:pStyle w:val="a7"/>
        <w:ind w:firstLine="420"/>
      </w:pPr>
      <w:r w:rsidRPr="00C32D98">
        <w:rPr>
          <w:rStyle w:val="a9"/>
          <w:sz w:val="21"/>
        </w:rPr>
        <w:footnoteRef/>
      </w:r>
      <w:r>
        <w:t xml:space="preserve"> </w:t>
      </w:r>
      <w:r>
        <w:rPr>
          <w:rFonts w:hint="eastAsia"/>
        </w:rPr>
        <w:t>注「慎乃憲欽哉」：袁本、茶陵本無此五字。</w:t>
      </w:r>
    </w:p>
  </w:footnote>
  <w:footnote w:id="2701">
    <w:p w14:paraId="28C44D21" w14:textId="77777777" w:rsidR="008F46A3" w:rsidRDefault="008F46A3">
      <w:pPr>
        <w:pStyle w:val="a7"/>
        <w:ind w:firstLine="420"/>
      </w:pPr>
      <w:r w:rsidRPr="00C32D98">
        <w:rPr>
          <w:rStyle w:val="a9"/>
          <w:sz w:val="21"/>
        </w:rPr>
        <w:footnoteRef/>
      </w:r>
      <w:r>
        <w:t xml:space="preserve"> </w:t>
      </w:r>
      <w:r>
        <w:rPr>
          <w:rFonts w:hint="eastAsia"/>
        </w:rPr>
        <w:t>注「憲法也」：袁本、茶陵本無此三字。</w:t>
      </w:r>
    </w:p>
  </w:footnote>
  <w:footnote w:id="2702">
    <w:p w14:paraId="0DCFB1B9" w14:textId="77777777" w:rsidR="008F46A3" w:rsidRDefault="008F46A3">
      <w:pPr>
        <w:pStyle w:val="a7"/>
        <w:ind w:firstLine="420"/>
      </w:pPr>
      <w:r w:rsidRPr="00C32D98">
        <w:rPr>
          <w:rStyle w:val="a9"/>
          <w:sz w:val="21"/>
        </w:rPr>
        <w:footnoteRef/>
      </w:r>
      <w:r>
        <w:t xml:space="preserve"> </w:t>
      </w:r>
      <w:r>
        <w:rPr>
          <w:rFonts w:hint="eastAsia"/>
        </w:rPr>
        <w:t>注「當慎汝法度敬其職也」：袁本、茶陵本無此九字。</w:t>
      </w:r>
    </w:p>
  </w:footnote>
  <w:footnote w:id="2703">
    <w:p w14:paraId="73E1CBAA" w14:textId="77777777" w:rsidR="008F46A3" w:rsidRDefault="008F46A3">
      <w:pPr>
        <w:pStyle w:val="a7"/>
        <w:ind w:firstLine="420"/>
      </w:pPr>
      <w:r w:rsidRPr="00C32D98">
        <w:rPr>
          <w:rStyle w:val="a9"/>
          <w:sz w:val="21"/>
        </w:rPr>
        <w:footnoteRef/>
      </w:r>
      <w:r>
        <w:t xml:space="preserve"> </w:t>
      </w:r>
      <w:r>
        <w:rPr>
          <w:rFonts w:hint="eastAsia"/>
        </w:rPr>
        <w:t>注「禮記曰食於質者」：案：此有誤也。各本皆同，無以訂之。</w:t>
      </w:r>
    </w:p>
  </w:footnote>
  <w:footnote w:id="2704">
    <w:p w14:paraId="384F2135" w14:textId="77777777" w:rsidR="008F46A3" w:rsidRDefault="008F46A3">
      <w:pPr>
        <w:pStyle w:val="a7"/>
        <w:ind w:firstLine="420"/>
      </w:pPr>
      <w:r w:rsidRPr="00C32D98">
        <w:rPr>
          <w:rStyle w:val="a9"/>
          <w:sz w:val="21"/>
        </w:rPr>
        <w:footnoteRef/>
      </w:r>
      <w:r>
        <w:t xml:space="preserve"> </w:t>
      </w:r>
      <w:r>
        <w:rPr>
          <w:rFonts w:hint="eastAsia"/>
        </w:rPr>
        <w:t>注「說文曰濊水多也澡洗手也」：袁本、茶陵本無此十一字。</w:t>
      </w:r>
    </w:p>
  </w:footnote>
  <w:footnote w:id="2705">
    <w:p w14:paraId="4EB9D02F" w14:textId="77777777" w:rsidR="008F46A3" w:rsidRDefault="008F46A3">
      <w:pPr>
        <w:pStyle w:val="a7"/>
        <w:ind w:firstLine="420"/>
      </w:pPr>
      <w:r w:rsidRPr="00C32D98">
        <w:rPr>
          <w:rStyle w:val="a9"/>
          <w:sz w:val="21"/>
        </w:rPr>
        <w:footnoteRef/>
      </w:r>
      <w:r>
        <w:t xml:space="preserve"> </w:t>
      </w:r>
      <w:r>
        <w:rPr>
          <w:rFonts w:hint="eastAsia"/>
        </w:rPr>
        <w:t>注「世本曰叔舜時人」：袁本、茶陵本此七字作「叔未聞」三字。案：二本最是。此鄭明堂位注，尤所改，大誤也。世本決無其語；若有之，鄭何得云未聞？孔穎達撰正義，何得不申說？善自決無其語矣。</w:t>
      </w:r>
    </w:p>
  </w:footnote>
  <w:footnote w:id="2706">
    <w:p w14:paraId="4974846C" w14:textId="77777777" w:rsidR="008F46A3" w:rsidRDefault="008F46A3">
      <w:pPr>
        <w:pStyle w:val="a7"/>
        <w:ind w:firstLine="420"/>
      </w:pPr>
      <w:r w:rsidRPr="00C32D98">
        <w:rPr>
          <w:rStyle w:val="a9"/>
          <w:sz w:val="21"/>
        </w:rPr>
        <w:footnoteRef/>
      </w:r>
      <w:r>
        <w:t xml:space="preserve"> </w:t>
      </w:r>
      <w:r>
        <w:rPr>
          <w:rFonts w:hint="eastAsia"/>
        </w:rPr>
        <w:t>注「賈逵注傳曰消鑠也」：袁本、茶陵本無此八字。</w:t>
      </w:r>
    </w:p>
  </w:footnote>
  <w:footnote w:id="2707">
    <w:p w14:paraId="16090BE9" w14:textId="77777777" w:rsidR="008F46A3" w:rsidRDefault="008F46A3">
      <w:pPr>
        <w:pStyle w:val="a7"/>
        <w:ind w:firstLine="420"/>
      </w:pPr>
      <w:r w:rsidRPr="00C32D98">
        <w:rPr>
          <w:rStyle w:val="a9"/>
          <w:sz w:val="21"/>
        </w:rPr>
        <w:footnoteRef/>
      </w:r>
      <w:r>
        <w:t xml:space="preserve"> </w:t>
      </w:r>
      <w:r>
        <w:rPr>
          <w:rFonts w:hint="eastAsia"/>
        </w:rPr>
        <w:t>注「爾雅曰骨謂之切犀謂之剒」：袁本、茶陵本無此十一字。</w:t>
      </w:r>
    </w:p>
  </w:footnote>
  <w:footnote w:id="2708">
    <w:p w14:paraId="741AB9F7" w14:textId="77777777" w:rsidR="008F46A3" w:rsidRDefault="008F46A3">
      <w:pPr>
        <w:pStyle w:val="a7"/>
        <w:ind w:firstLine="420"/>
      </w:pPr>
      <w:r w:rsidRPr="00C32D98">
        <w:rPr>
          <w:rStyle w:val="a9"/>
          <w:sz w:val="21"/>
        </w:rPr>
        <w:footnoteRef/>
      </w:r>
      <w:r>
        <w:t xml:space="preserve"> </w:t>
      </w:r>
      <w:r>
        <w:rPr>
          <w:rFonts w:hint="eastAsia"/>
        </w:rPr>
        <w:t>注「一作埏」下至「埴土為也」：袁本、茶陵本無此四十九字。</w:t>
      </w:r>
    </w:p>
  </w:footnote>
  <w:footnote w:id="2709">
    <w:p w14:paraId="405D2E25" w14:textId="77777777" w:rsidR="008F46A3" w:rsidRDefault="008F46A3">
      <w:pPr>
        <w:pStyle w:val="a7"/>
        <w:ind w:firstLine="420"/>
      </w:pPr>
      <w:r w:rsidRPr="00C32D98">
        <w:rPr>
          <w:rStyle w:val="a9"/>
          <w:sz w:val="21"/>
        </w:rPr>
        <w:footnoteRef/>
      </w:r>
      <w:r>
        <w:t xml:space="preserve"> </w:t>
      </w:r>
      <w:r>
        <w:rPr>
          <w:rFonts w:hint="eastAsia"/>
        </w:rPr>
        <w:t>注「玉謂之彫石謂之琢」：袁本、茶陵本無「玉謂之石」四字。案：尤所增，大誤。</w:t>
      </w:r>
    </w:p>
  </w:footnote>
  <w:footnote w:id="2710">
    <w:p w14:paraId="51C00D31" w14:textId="77777777" w:rsidR="008F46A3" w:rsidRDefault="008F46A3">
      <w:pPr>
        <w:pStyle w:val="a7"/>
        <w:ind w:firstLine="420"/>
      </w:pPr>
      <w:r w:rsidRPr="00C32D98">
        <w:rPr>
          <w:rStyle w:val="a9"/>
          <w:sz w:val="21"/>
        </w:rPr>
        <w:footnoteRef/>
      </w:r>
      <w:r>
        <w:t xml:space="preserve"> </w:t>
      </w:r>
      <w:r>
        <w:rPr>
          <w:rFonts w:hint="eastAsia"/>
        </w:rPr>
        <w:t>唯笛因其天姿：袁本、茶陵本云善無「其」字。案：此尤以五臣亂善也。</w:t>
      </w:r>
    </w:p>
  </w:footnote>
  <w:footnote w:id="2711">
    <w:p w14:paraId="4FC70324" w14:textId="77777777" w:rsidR="008F46A3" w:rsidRDefault="008F46A3">
      <w:pPr>
        <w:pStyle w:val="a7"/>
        <w:ind w:firstLine="420"/>
      </w:pPr>
      <w:r w:rsidRPr="00C32D98">
        <w:rPr>
          <w:rStyle w:val="a9"/>
          <w:sz w:val="21"/>
        </w:rPr>
        <w:footnoteRef/>
      </w:r>
      <w:r>
        <w:t xml:space="preserve"> </w:t>
      </w:r>
      <w:r>
        <w:rPr>
          <w:rFonts w:hint="eastAsia"/>
        </w:rPr>
        <w:t>注「暴辛垂叔之流」：袁本無此六字。案：此尤添之，但無所謂「之流」，未必合於善舊也。茶陵本此節注多刪，無以相校。</w:t>
      </w:r>
    </w:p>
  </w:footnote>
  <w:footnote w:id="2712">
    <w:p w14:paraId="20D05CF6" w14:textId="77777777" w:rsidR="008F46A3" w:rsidRDefault="008F46A3">
      <w:pPr>
        <w:pStyle w:val="a7"/>
        <w:ind w:firstLine="420"/>
      </w:pPr>
      <w:r w:rsidRPr="00C32D98">
        <w:rPr>
          <w:rStyle w:val="a9"/>
          <w:sz w:val="21"/>
        </w:rPr>
        <w:footnoteRef/>
      </w:r>
      <w:r>
        <w:t xml:space="preserve"> </w:t>
      </w:r>
      <w:r>
        <w:rPr>
          <w:rFonts w:hint="eastAsia"/>
        </w:rPr>
        <w:t>注「長於古笛」下至「故謂之雙笛」：袁本、茶陵本無此十五字。</w:t>
      </w:r>
    </w:p>
  </w:footnote>
  <w:footnote w:id="2713">
    <w:p w14:paraId="748B1DE2" w14:textId="77777777" w:rsidR="008F46A3" w:rsidRPr="00E00252" w:rsidRDefault="008F46A3">
      <w:pPr>
        <w:pStyle w:val="a7"/>
        <w:ind w:firstLine="420"/>
      </w:pPr>
      <w:r w:rsidRPr="00C32D98">
        <w:rPr>
          <w:rStyle w:val="a9"/>
          <w:sz w:val="21"/>
        </w:rPr>
        <w:footnoteRef/>
      </w:r>
      <w:r>
        <w:t xml:space="preserve"> </w:t>
      </w:r>
      <w:r w:rsidRPr="00E00252">
        <w:rPr>
          <w:rFonts w:hint="eastAsia"/>
        </w:rPr>
        <w:t>注「麤者曰檛細者曰枚言」：袁本、茶陵本無此九字。</w:t>
      </w:r>
    </w:p>
  </w:footnote>
  <w:footnote w:id="2714">
    <w:p w14:paraId="1806631C" w14:textId="77777777" w:rsidR="008F46A3" w:rsidRDefault="008F46A3">
      <w:pPr>
        <w:pStyle w:val="a7"/>
        <w:ind w:firstLine="420"/>
      </w:pPr>
      <w:r w:rsidRPr="00C32D98">
        <w:rPr>
          <w:rStyle w:val="a9"/>
          <w:sz w:val="21"/>
        </w:rPr>
        <w:footnoteRef/>
      </w:r>
      <w:r>
        <w:t xml:space="preserve"> </w:t>
      </w:r>
      <w:r>
        <w:rPr>
          <w:rFonts w:hint="eastAsia"/>
        </w:rPr>
        <w:t>注「聲故謂五音畢」：袁本、茶陵本無此六字。</w:t>
      </w:r>
    </w:p>
  </w:footnote>
  <w:footnote w:id="2715">
    <w:p w14:paraId="4814F453" w14:textId="77777777" w:rsidR="008F46A3" w:rsidRDefault="008F46A3">
      <w:pPr>
        <w:pStyle w:val="a7"/>
        <w:ind w:firstLine="420"/>
      </w:pPr>
      <w:r w:rsidRPr="00C32D98">
        <w:rPr>
          <w:rStyle w:val="a9"/>
          <w:sz w:val="21"/>
        </w:rPr>
        <w:footnoteRef/>
      </w:r>
      <w:r>
        <w:t xml:space="preserve"> </w:t>
      </w:r>
      <w:r>
        <w:rPr>
          <w:rFonts w:hint="eastAsia"/>
        </w:rPr>
        <w:t>注「言易京者」下至「宋翟之比」：袁本、茶陵本無此二十字。案：「易京」上已注訖，此所增大誤。</w:t>
      </w:r>
    </w:p>
  </w:footnote>
  <w:footnote w:id="2716">
    <w:p w14:paraId="66EDF51C" w14:textId="77777777" w:rsidR="008F46A3" w:rsidRDefault="008F46A3">
      <w:pPr>
        <w:pStyle w:val="a7"/>
        <w:ind w:firstLine="420"/>
      </w:pPr>
      <w:r w:rsidRPr="00C32D98">
        <w:rPr>
          <w:rStyle w:val="a9"/>
          <w:sz w:val="21"/>
        </w:rPr>
        <w:footnoteRef/>
      </w:r>
      <w:r>
        <w:t xml:space="preserve"> </w:t>
      </w:r>
      <w:r>
        <w:rPr>
          <w:rFonts w:hint="eastAsia"/>
        </w:rPr>
        <w:t>琴賦注「尸子曰」下至「故謂之琴」：袁本、茶陵本無此四十九字。</w:t>
      </w:r>
    </w:p>
  </w:footnote>
  <w:footnote w:id="2717">
    <w:p w14:paraId="51E10EA9" w14:textId="77777777" w:rsidR="008F46A3" w:rsidRDefault="008F46A3">
      <w:pPr>
        <w:pStyle w:val="a7"/>
        <w:ind w:firstLine="420"/>
      </w:pPr>
      <w:r w:rsidRPr="00C32D98">
        <w:rPr>
          <w:rStyle w:val="a9"/>
          <w:sz w:val="21"/>
        </w:rPr>
        <w:footnoteRef/>
      </w:r>
      <w:r>
        <w:t xml:space="preserve"> </w:t>
      </w:r>
      <w:r>
        <w:rPr>
          <w:rFonts w:hint="eastAsia"/>
        </w:rPr>
        <w:t>注「說文曰猒」下至「會意字也」：袁本、茶陵本無此十二字。</w:t>
      </w:r>
    </w:p>
  </w:footnote>
  <w:footnote w:id="2718">
    <w:p w14:paraId="41FC3AEB" w14:textId="77777777" w:rsidR="008F46A3" w:rsidRDefault="008F46A3">
      <w:pPr>
        <w:pStyle w:val="a7"/>
        <w:ind w:firstLine="420"/>
      </w:pPr>
      <w:r w:rsidRPr="00C32D98">
        <w:rPr>
          <w:rStyle w:val="a9"/>
          <w:sz w:val="21"/>
        </w:rPr>
        <w:footnoteRef/>
      </w:r>
      <w:r>
        <w:t xml:space="preserve"> </w:t>
      </w:r>
      <w:r>
        <w:rPr>
          <w:rFonts w:hint="eastAsia"/>
        </w:rPr>
        <w:t>注「而不憫」：袁本、茶陵本「憫」作「悶」，下有「也」字。</w:t>
      </w:r>
    </w:p>
  </w:footnote>
  <w:footnote w:id="2719">
    <w:p w14:paraId="046D14D4" w14:textId="77777777" w:rsidR="008F46A3" w:rsidRDefault="008F46A3">
      <w:pPr>
        <w:pStyle w:val="a7"/>
        <w:ind w:firstLine="420"/>
      </w:pPr>
      <w:r w:rsidRPr="00C32D98">
        <w:rPr>
          <w:rStyle w:val="a9"/>
          <w:sz w:val="21"/>
        </w:rPr>
        <w:footnoteRef/>
      </w:r>
      <w:r>
        <w:t xml:space="preserve"> </w:t>
      </w:r>
      <w:r>
        <w:rPr>
          <w:rFonts w:hint="eastAsia"/>
        </w:rPr>
        <w:t>注「淮南子曰」下至「禮義廢」：袁本、茶陵本無此十三字。</w:t>
      </w:r>
    </w:p>
  </w:footnote>
  <w:footnote w:id="2720">
    <w:p w14:paraId="67C4B91E" w14:textId="77777777" w:rsidR="008F46A3" w:rsidRDefault="008F46A3">
      <w:pPr>
        <w:pStyle w:val="a7"/>
        <w:ind w:firstLine="420"/>
      </w:pPr>
      <w:r w:rsidRPr="00C32D98">
        <w:rPr>
          <w:rStyle w:val="a9"/>
          <w:sz w:val="21"/>
        </w:rPr>
        <w:footnoteRef/>
      </w:r>
      <w:r>
        <w:t xml:space="preserve"> </w:t>
      </w:r>
      <w:r>
        <w:rPr>
          <w:rFonts w:hint="eastAsia"/>
        </w:rPr>
        <w:t>似元不解音聲覽其旨趣：袁本、茶陵本云善作「音聲者覽」。案：此少者字，或尤本脫耳。</w:t>
      </w:r>
    </w:p>
  </w:footnote>
  <w:footnote w:id="2721">
    <w:p w14:paraId="00FEA545" w14:textId="77777777" w:rsidR="008F46A3" w:rsidRDefault="008F46A3">
      <w:pPr>
        <w:pStyle w:val="a7"/>
        <w:ind w:firstLine="420"/>
      </w:pPr>
      <w:r w:rsidRPr="00C32D98">
        <w:rPr>
          <w:rStyle w:val="a9"/>
          <w:sz w:val="21"/>
        </w:rPr>
        <w:footnoteRef/>
      </w:r>
      <w:r>
        <w:t xml:space="preserve"> </w:t>
      </w:r>
      <w:r>
        <w:rPr>
          <w:rFonts w:hint="eastAsia"/>
        </w:rPr>
        <w:t>注「桓譚新論曰」下至「琴德最優」：袁本、茶陵本無此十三字。</w:t>
      </w:r>
    </w:p>
  </w:footnote>
  <w:footnote w:id="2722">
    <w:p w14:paraId="4416F4B9" w14:textId="77777777" w:rsidR="008F46A3" w:rsidRDefault="008F46A3">
      <w:pPr>
        <w:pStyle w:val="a7"/>
        <w:ind w:firstLine="420"/>
      </w:pPr>
      <w:r w:rsidRPr="00C32D98">
        <w:rPr>
          <w:rStyle w:val="a9"/>
          <w:sz w:val="21"/>
        </w:rPr>
        <w:footnoteRef/>
      </w:r>
      <w:r>
        <w:t xml:space="preserve"> </w:t>
      </w:r>
      <w:r>
        <w:rPr>
          <w:rFonts w:hint="eastAsia"/>
        </w:rPr>
        <w:t>注「史記曰」下至「堪為琴」：袁本、茶陵本無此十六字。</w:t>
      </w:r>
    </w:p>
  </w:footnote>
  <w:footnote w:id="2723">
    <w:p w14:paraId="3FB740F0" w14:textId="77777777" w:rsidR="008F46A3" w:rsidRDefault="008F46A3">
      <w:pPr>
        <w:pStyle w:val="a7"/>
        <w:ind w:firstLine="420"/>
      </w:pPr>
      <w:r w:rsidRPr="00C32D98">
        <w:rPr>
          <w:rStyle w:val="a9"/>
          <w:sz w:val="21"/>
        </w:rPr>
        <w:footnoteRef/>
      </w:r>
      <w:r>
        <w:t xml:space="preserve"> </w:t>
      </w:r>
      <w:r>
        <w:rPr>
          <w:rFonts w:hint="eastAsia"/>
        </w:rPr>
        <w:t>注「謂包含」下至「光明也」：袁本、茶陵本無此十五字。</w:t>
      </w:r>
    </w:p>
  </w:footnote>
  <w:footnote w:id="2724">
    <w:p w14:paraId="7443136C" w14:textId="77777777" w:rsidR="008F46A3" w:rsidRDefault="008F46A3">
      <w:pPr>
        <w:pStyle w:val="a7"/>
        <w:ind w:firstLine="420"/>
      </w:pPr>
      <w:r w:rsidRPr="00C32D98">
        <w:rPr>
          <w:rStyle w:val="a9"/>
          <w:sz w:val="21"/>
        </w:rPr>
        <w:footnoteRef/>
      </w:r>
      <w:r>
        <w:t xml:space="preserve"> </w:t>
      </w:r>
      <w:r>
        <w:rPr>
          <w:rFonts w:hint="eastAsia"/>
        </w:rPr>
        <w:t>注「又曰」下至「視物黃也」：袁本、茶陵本無此十七字。</w:t>
      </w:r>
    </w:p>
  </w:footnote>
  <w:footnote w:id="2725">
    <w:p w14:paraId="4C4D0713" w14:textId="77777777" w:rsidR="008F46A3" w:rsidRDefault="008F46A3">
      <w:pPr>
        <w:pStyle w:val="a7"/>
        <w:ind w:firstLine="420"/>
      </w:pPr>
      <w:r w:rsidRPr="00C32D98">
        <w:rPr>
          <w:rStyle w:val="a9"/>
          <w:sz w:val="21"/>
        </w:rPr>
        <w:footnoteRef/>
      </w:r>
      <w:r>
        <w:t xml:space="preserve"> </w:t>
      </w:r>
      <w:r>
        <w:rPr>
          <w:rFonts w:hint="eastAsia"/>
        </w:rPr>
        <w:t>注「價者物之數也」：袁本、茶陵本無此六字。</w:t>
      </w:r>
    </w:p>
  </w:footnote>
  <w:footnote w:id="2726">
    <w:p w14:paraId="42155305" w14:textId="77777777" w:rsidR="008F46A3" w:rsidRDefault="008F46A3">
      <w:pPr>
        <w:pStyle w:val="a7"/>
        <w:ind w:firstLine="420"/>
      </w:pPr>
      <w:r w:rsidRPr="00C32D98">
        <w:rPr>
          <w:rStyle w:val="a9"/>
          <w:sz w:val="21"/>
        </w:rPr>
        <w:footnoteRef/>
      </w:r>
      <w:r>
        <w:t xml:space="preserve"> </w:t>
      </w:r>
      <w:r>
        <w:rPr>
          <w:rFonts w:hint="eastAsia"/>
        </w:rPr>
        <w:t>注「盤曲紆屈」下至「山巖也」：袁本、茶陵本無此二十八字，有「盤紆詰屈也崔嵬岑嵓高峻之貌也」十四字。</w:t>
      </w:r>
    </w:p>
  </w:footnote>
  <w:footnote w:id="2727">
    <w:p w14:paraId="471ECEF7" w14:textId="34D5DB6A" w:rsidR="008F46A3" w:rsidRDefault="008F46A3">
      <w:pPr>
        <w:pStyle w:val="a7"/>
        <w:ind w:firstLine="420"/>
      </w:pPr>
      <w:r w:rsidRPr="00C32D98">
        <w:rPr>
          <w:rStyle w:val="a9"/>
          <w:sz w:val="21"/>
        </w:rPr>
        <w:footnoteRef/>
      </w:r>
      <w:r>
        <w:t xml:space="preserve"> </w:t>
      </w:r>
      <w:r>
        <w:rPr>
          <w:rFonts w:hint="eastAsia"/>
        </w:rPr>
        <w:t>互嶺巉巖：袁本、茶陵本「互」作「元」。案：此無可考也，或尤本字</w:t>
      </w:r>
      <w:r w:rsidR="00E3716F">
        <w:rPr>
          <w:rFonts w:hint="eastAsia"/>
        </w:rPr>
        <w:t>僞</w:t>
      </w:r>
      <w:r>
        <w:rPr>
          <w:rFonts w:hint="eastAsia"/>
        </w:rPr>
        <w:t>。</w:t>
      </w:r>
    </w:p>
  </w:footnote>
  <w:footnote w:id="2728">
    <w:p w14:paraId="03F6C601" w14:textId="77777777" w:rsidR="008F46A3" w:rsidRDefault="008F46A3">
      <w:pPr>
        <w:pStyle w:val="a7"/>
        <w:ind w:firstLine="420"/>
      </w:pPr>
      <w:r w:rsidRPr="00C32D98">
        <w:rPr>
          <w:rStyle w:val="a9"/>
          <w:sz w:val="21"/>
        </w:rPr>
        <w:footnoteRef/>
      </w:r>
      <w:r>
        <w:t xml:space="preserve"> </w:t>
      </w:r>
      <w:r>
        <w:rPr>
          <w:rFonts w:hint="eastAsia"/>
        </w:rPr>
        <w:t>注「崖巘」：袁本、茶陵本無此二字。</w:t>
      </w:r>
    </w:p>
  </w:footnote>
  <w:footnote w:id="2729">
    <w:p w14:paraId="2D16D9E6" w14:textId="77777777" w:rsidR="008F46A3" w:rsidRDefault="008F46A3">
      <w:pPr>
        <w:pStyle w:val="a7"/>
        <w:ind w:firstLine="420"/>
      </w:pPr>
      <w:r w:rsidRPr="00C32D98">
        <w:rPr>
          <w:rStyle w:val="a9"/>
          <w:sz w:val="21"/>
        </w:rPr>
        <w:footnoteRef/>
      </w:r>
      <w:r>
        <w:t xml:space="preserve"> </w:t>
      </w:r>
      <w:r>
        <w:rPr>
          <w:rFonts w:hint="eastAsia"/>
        </w:rPr>
        <w:t>注「偃蹇高貌」：袁本、茶陵本無此四字。</w:t>
      </w:r>
    </w:p>
  </w:footnote>
  <w:footnote w:id="2730">
    <w:p w14:paraId="60B2159C" w14:textId="77777777" w:rsidR="008F46A3" w:rsidRDefault="008F46A3">
      <w:pPr>
        <w:pStyle w:val="a7"/>
        <w:ind w:firstLine="420"/>
      </w:pPr>
      <w:r w:rsidRPr="00C32D98">
        <w:rPr>
          <w:rStyle w:val="a9"/>
          <w:sz w:val="21"/>
        </w:rPr>
        <w:footnoteRef/>
      </w:r>
      <w:r>
        <w:t xml:space="preserve"> </w:t>
      </w:r>
      <w:r>
        <w:rPr>
          <w:rFonts w:hint="eastAsia"/>
        </w:rPr>
        <w:t>注「巍巍高大貌」：袁本、茶陵本無此五字。</w:t>
      </w:r>
    </w:p>
  </w:footnote>
  <w:footnote w:id="2731">
    <w:p w14:paraId="2AF3DF55" w14:textId="77777777" w:rsidR="008F46A3" w:rsidRDefault="008F46A3">
      <w:pPr>
        <w:pStyle w:val="a7"/>
        <w:ind w:firstLine="420"/>
      </w:pPr>
      <w:r w:rsidRPr="00C32D98">
        <w:rPr>
          <w:rStyle w:val="a9"/>
          <w:sz w:val="21"/>
        </w:rPr>
        <w:footnoteRef/>
      </w:r>
      <w:r>
        <w:t xml:space="preserve"> </w:t>
      </w:r>
      <w:r>
        <w:rPr>
          <w:rFonts w:hint="eastAsia"/>
        </w:rPr>
        <w:t>注「言山能蒸出雲以沾潤萬物」：袁本、茶陵本無此十一字。</w:t>
      </w:r>
    </w:p>
  </w:footnote>
  <w:footnote w:id="2732">
    <w:p w14:paraId="68CB9BAA" w14:textId="77777777" w:rsidR="008F46A3" w:rsidRDefault="008F46A3">
      <w:pPr>
        <w:pStyle w:val="a7"/>
        <w:ind w:firstLine="420"/>
      </w:pPr>
      <w:r w:rsidRPr="00C32D98">
        <w:rPr>
          <w:rStyle w:val="a9"/>
          <w:sz w:val="21"/>
        </w:rPr>
        <w:footnoteRef/>
      </w:r>
      <w:r>
        <w:t xml:space="preserve"> </w:t>
      </w:r>
      <w:r>
        <w:rPr>
          <w:rFonts w:hint="eastAsia"/>
        </w:rPr>
        <w:t>注「說文曰津液也」：袁本、茶陵本無此六字。</w:t>
      </w:r>
    </w:p>
  </w:footnote>
  <w:footnote w:id="2733">
    <w:p w14:paraId="661FB627" w14:textId="77777777" w:rsidR="008F46A3" w:rsidRDefault="008F46A3">
      <w:pPr>
        <w:pStyle w:val="a7"/>
        <w:ind w:firstLine="420"/>
      </w:pPr>
      <w:r w:rsidRPr="00C32D98">
        <w:rPr>
          <w:rStyle w:val="a9"/>
          <w:sz w:val="21"/>
        </w:rPr>
        <w:footnoteRef/>
      </w:r>
      <w:r>
        <w:t xml:space="preserve"> </w:t>
      </w:r>
      <w:r>
        <w:rPr>
          <w:rFonts w:hint="eastAsia"/>
        </w:rPr>
        <w:t>注「觝至也隈水曲也」：袁本、茶陵本無此七字。</w:t>
      </w:r>
    </w:p>
  </w:footnote>
  <w:footnote w:id="2734">
    <w:p w14:paraId="699BD77F" w14:textId="77777777" w:rsidR="008F46A3" w:rsidRDefault="008F46A3">
      <w:pPr>
        <w:pStyle w:val="a7"/>
        <w:ind w:firstLine="420"/>
      </w:pPr>
      <w:r w:rsidRPr="00C32D98">
        <w:rPr>
          <w:rStyle w:val="a9"/>
          <w:sz w:val="21"/>
        </w:rPr>
        <w:footnoteRef/>
      </w:r>
      <w:r>
        <w:t xml:space="preserve"> </w:t>
      </w:r>
      <w:r>
        <w:rPr>
          <w:rFonts w:hint="eastAsia"/>
        </w:rPr>
        <w:t>注「安回波靜遠去象」：袁本、茶陵本無此七字。</w:t>
      </w:r>
    </w:p>
  </w:footnote>
  <w:footnote w:id="2735">
    <w:p w14:paraId="1AA72178" w14:textId="77777777" w:rsidR="008F46A3" w:rsidRDefault="008F46A3">
      <w:pPr>
        <w:pStyle w:val="a7"/>
        <w:ind w:firstLine="420"/>
      </w:pPr>
      <w:r w:rsidRPr="00C32D98">
        <w:rPr>
          <w:rStyle w:val="a9"/>
          <w:sz w:val="21"/>
        </w:rPr>
        <w:footnoteRef/>
      </w:r>
      <w:r>
        <w:t xml:space="preserve"> </w:t>
      </w:r>
      <w:r>
        <w:rPr>
          <w:rFonts w:hint="eastAsia"/>
        </w:rPr>
        <w:t>注「皆美玉名」：茶陵本無此四字。袁本有。</w:t>
      </w:r>
    </w:p>
  </w:footnote>
  <w:footnote w:id="2736">
    <w:p w14:paraId="18BBB583" w14:textId="77777777" w:rsidR="008F46A3" w:rsidRDefault="008F46A3">
      <w:pPr>
        <w:pStyle w:val="a7"/>
        <w:ind w:firstLine="420"/>
      </w:pPr>
      <w:r w:rsidRPr="00C32D98">
        <w:rPr>
          <w:rStyle w:val="a9"/>
          <w:sz w:val="21"/>
        </w:rPr>
        <w:footnoteRef/>
      </w:r>
      <w:r>
        <w:t xml:space="preserve"> </w:t>
      </w:r>
      <w:r>
        <w:rPr>
          <w:rFonts w:hint="eastAsia"/>
        </w:rPr>
        <w:t>注「說文瑾玉名」：袁本、茶陵本無此五字。</w:t>
      </w:r>
    </w:p>
  </w:footnote>
  <w:footnote w:id="2737">
    <w:p w14:paraId="742F2FEA" w14:textId="77777777" w:rsidR="008F46A3" w:rsidRDefault="008F46A3">
      <w:pPr>
        <w:pStyle w:val="a7"/>
        <w:ind w:firstLine="420"/>
      </w:pPr>
      <w:r w:rsidRPr="00C32D98">
        <w:rPr>
          <w:rStyle w:val="a9"/>
          <w:sz w:val="21"/>
        </w:rPr>
        <w:footnoteRef/>
      </w:r>
      <w:r>
        <w:t xml:space="preserve"> </w:t>
      </w:r>
      <w:r>
        <w:rPr>
          <w:rFonts w:hint="eastAsia"/>
        </w:rPr>
        <w:t>注「翕赩盛貌」：袁本無此四字，茶陵本有。</w:t>
      </w:r>
    </w:p>
  </w:footnote>
  <w:footnote w:id="2738">
    <w:p w14:paraId="514E0F3B" w14:textId="77777777" w:rsidR="008F46A3" w:rsidRDefault="008F46A3">
      <w:pPr>
        <w:pStyle w:val="a7"/>
        <w:ind w:firstLine="420"/>
      </w:pPr>
      <w:r w:rsidRPr="00C32D98">
        <w:rPr>
          <w:rStyle w:val="a9"/>
          <w:sz w:val="21"/>
        </w:rPr>
        <w:footnoteRef/>
      </w:r>
      <w:r>
        <w:t xml:space="preserve"> </w:t>
      </w:r>
      <w:r>
        <w:rPr>
          <w:rFonts w:hint="eastAsia"/>
        </w:rPr>
        <w:t>注「詩傳曰赩赤色貌」：袁本、茶陵本無此七字。</w:t>
      </w:r>
    </w:p>
  </w:footnote>
  <w:footnote w:id="2739">
    <w:p w14:paraId="3AAB2193" w14:textId="77777777" w:rsidR="008F46A3" w:rsidRDefault="008F46A3">
      <w:pPr>
        <w:pStyle w:val="a7"/>
        <w:ind w:firstLine="420"/>
      </w:pPr>
      <w:r w:rsidRPr="00C32D98">
        <w:rPr>
          <w:rStyle w:val="a9"/>
          <w:sz w:val="21"/>
        </w:rPr>
        <w:footnoteRef/>
      </w:r>
      <w:r>
        <w:t xml:space="preserve"> </w:t>
      </w:r>
      <w:r>
        <w:rPr>
          <w:rFonts w:hint="eastAsia"/>
        </w:rPr>
        <w:t>注「蒼頡篇曰」：袁本、茶陵本無此四字。</w:t>
      </w:r>
    </w:p>
  </w:footnote>
  <w:footnote w:id="2740">
    <w:p w14:paraId="5233E7C2" w14:textId="77777777" w:rsidR="008F46A3" w:rsidRDefault="008F46A3">
      <w:pPr>
        <w:pStyle w:val="a7"/>
        <w:ind w:firstLine="420"/>
      </w:pPr>
      <w:r w:rsidRPr="00C32D98">
        <w:rPr>
          <w:rStyle w:val="a9"/>
          <w:sz w:val="21"/>
        </w:rPr>
        <w:footnoteRef/>
      </w:r>
      <w:r>
        <w:t xml:space="preserve"> </w:t>
      </w:r>
      <w:r>
        <w:rPr>
          <w:rFonts w:hint="eastAsia"/>
        </w:rPr>
        <w:t>注「著天地人經」下至「得符鯉魚中」：袁本、茶陵本無此十七字。</w:t>
      </w:r>
    </w:p>
  </w:footnote>
  <w:footnote w:id="2741">
    <w:p w14:paraId="2C4ED1C6" w14:textId="77777777" w:rsidR="008F46A3" w:rsidRDefault="008F46A3">
      <w:pPr>
        <w:pStyle w:val="a7"/>
        <w:ind w:firstLine="420"/>
      </w:pPr>
      <w:r w:rsidRPr="00C32D98">
        <w:rPr>
          <w:rStyle w:val="a9"/>
          <w:sz w:val="21"/>
        </w:rPr>
        <w:footnoteRef/>
      </w:r>
      <w:r>
        <w:t xml:space="preserve"> </w:t>
      </w:r>
      <w:r>
        <w:rPr>
          <w:rFonts w:hint="eastAsia"/>
        </w:rPr>
        <w:t>注「造伯陽九山法」下至「不能解其音旨」：袁本、茶陵本無此十八字。</w:t>
      </w:r>
    </w:p>
  </w:footnote>
  <w:footnote w:id="2742">
    <w:p w14:paraId="66D259AA" w14:textId="77777777" w:rsidR="008F46A3" w:rsidRDefault="008F46A3">
      <w:pPr>
        <w:pStyle w:val="a7"/>
        <w:ind w:firstLine="420"/>
      </w:pPr>
      <w:r w:rsidRPr="00C32D98">
        <w:rPr>
          <w:rStyle w:val="a9"/>
          <w:sz w:val="21"/>
        </w:rPr>
        <w:footnoteRef/>
      </w:r>
      <w:r>
        <w:t xml:space="preserve"> </w:t>
      </w:r>
      <w:r>
        <w:rPr>
          <w:rFonts w:hint="eastAsia"/>
        </w:rPr>
        <w:t>注「茹芝英以禦飢」：袁本、茶陵本無此六字。</w:t>
      </w:r>
    </w:p>
  </w:footnote>
  <w:footnote w:id="2743">
    <w:p w14:paraId="2EC6CC90" w14:textId="77777777" w:rsidR="008F46A3" w:rsidRDefault="008F46A3">
      <w:pPr>
        <w:pStyle w:val="a7"/>
        <w:ind w:firstLine="420"/>
      </w:pPr>
      <w:r w:rsidRPr="00C32D98">
        <w:rPr>
          <w:rStyle w:val="a9"/>
          <w:sz w:val="21"/>
        </w:rPr>
        <w:footnoteRef/>
      </w:r>
      <w:r>
        <w:t xml:space="preserve"> </w:t>
      </w:r>
      <w:r>
        <w:rPr>
          <w:rFonts w:hint="eastAsia"/>
        </w:rPr>
        <w:t>清露潤其膚：袁本、茶陵本云「露」善作「霧」。案：此尤改之，蓋以五臣亂善。</w:t>
      </w:r>
    </w:p>
  </w:footnote>
  <w:footnote w:id="2744">
    <w:p w14:paraId="1BA2892E" w14:textId="77777777" w:rsidR="008F46A3" w:rsidRDefault="008F46A3">
      <w:pPr>
        <w:pStyle w:val="a7"/>
        <w:ind w:firstLine="420"/>
      </w:pPr>
      <w:r w:rsidRPr="00C32D98">
        <w:rPr>
          <w:rStyle w:val="a9"/>
          <w:sz w:val="21"/>
        </w:rPr>
        <w:footnoteRef/>
      </w:r>
      <w:r>
        <w:t xml:space="preserve"> </w:t>
      </w:r>
      <w:r>
        <w:rPr>
          <w:rFonts w:hint="eastAsia"/>
        </w:rPr>
        <w:t>注「列子曰」：袁本、茶陵本「列子」作「新序」。案：二本最是。</w:t>
      </w:r>
    </w:p>
  </w:footnote>
  <w:footnote w:id="2745">
    <w:p w14:paraId="45756D85" w14:textId="77777777" w:rsidR="008F46A3" w:rsidRDefault="008F46A3">
      <w:pPr>
        <w:pStyle w:val="a7"/>
        <w:ind w:firstLine="420"/>
      </w:pPr>
      <w:r w:rsidRPr="00C32D98">
        <w:rPr>
          <w:rStyle w:val="a9"/>
          <w:sz w:val="21"/>
        </w:rPr>
        <w:footnoteRef/>
      </w:r>
      <w:r>
        <w:t xml:space="preserve"> </w:t>
      </w:r>
      <w:r>
        <w:rPr>
          <w:rFonts w:hint="eastAsia"/>
        </w:rPr>
        <w:t>注「行乎邾之野」：袁本、茶陵本無此五字。</w:t>
      </w:r>
    </w:p>
  </w:footnote>
  <w:footnote w:id="2746">
    <w:p w14:paraId="44F76FEB" w14:textId="77777777" w:rsidR="008F46A3" w:rsidRDefault="008F46A3">
      <w:pPr>
        <w:pStyle w:val="a7"/>
        <w:ind w:firstLine="420"/>
      </w:pPr>
      <w:r w:rsidRPr="00C32D98">
        <w:rPr>
          <w:rStyle w:val="a9"/>
          <w:sz w:val="21"/>
        </w:rPr>
        <w:footnoteRef/>
      </w:r>
      <w:r>
        <w:t xml:space="preserve"> </w:t>
      </w:r>
      <w:r>
        <w:rPr>
          <w:rFonts w:hint="eastAsia"/>
        </w:rPr>
        <w:t>注「孔子曰先生」下至「能自寬也」：袁本、茶陵本無此八十字。</w:t>
      </w:r>
    </w:p>
  </w:footnote>
  <w:footnote w:id="2747">
    <w:p w14:paraId="638D53B9" w14:textId="77777777" w:rsidR="008F46A3" w:rsidRDefault="008F46A3">
      <w:pPr>
        <w:pStyle w:val="a7"/>
        <w:ind w:firstLine="420"/>
      </w:pPr>
      <w:r w:rsidRPr="00C32D98">
        <w:rPr>
          <w:rStyle w:val="a9"/>
          <w:sz w:val="21"/>
        </w:rPr>
        <w:footnoteRef/>
      </w:r>
      <w:r>
        <w:t xml:space="preserve"> </w:t>
      </w:r>
      <w:r>
        <w:rPr>
          <w:rFonts w:hint="eastAsia"/>
        </w:rPr>
        <w:t>注「班固漢書曰」：袁本、茶陵本「書」下有「贊」字。</w:t>
      </w:r>
    </w:p>
  </w:footnote>
  <w:footnote w:id="2748">
    <w:p w14:paraId="3FD1D9BE" w14:textId="77777777" w:rsidR="008F46A3" w:rsidRDefault="008F46A3">
      <w:pPr>
        <w:pStyle w:val="a7"/>
        <w:ind w:firstLine="420"/>
      </w:pPr>
      <w:r w:rsidRPr="00C32D98">
        <w:rPr>
          <w:rStyle w:val="a9"/>
          <w:sz w:val="21"/>
        </w:rPr>
        <w:footnoteRef/>
      </w:r>
      <w:r>
        <w:t xml:space="preserve"> </w:t>
      </w:r>
      <w:r>
        <w:rPr>
          <w:rFonts w:hint="eastAsia"/>
        </w:rPr>
        <w:t>注「皇甫謐」下至「在汲」：袁本、茶陵本無此十八字。</w:t>
      </w:r>
    </w:p>
  </w:footnote>
  <w:footnote w:id="2749">
    <w:p w14:paraId="709B1953" w14:textId="77777777" w:rsidR="008F46A3" w:rsidRDefault="008F46A3">
      <w:pPr>
        <w:pStyle w:val="a7"/>
        <w:ind w:firstLine="420"/>
      </w:pPr>
      <w:r w:rsidRPr="00C32D98">
        <w:rPr>
          <w:rStyle w:val="a9"/>
          <w:sz w:val="21"/>
        </w:rPr>
        <w:footnoteRef/>
      </w:r>
      <w:r>
        <w:t xml:space="preserve"> </w:t>
      </w:r>
      <w:r>
        <w:rPr>
          <w:rFonts w:hint="eastAsia"/>
        </w:rPr>
        <w:t>注「言若鳥之凌飛」：袁本、茶陵本無此六字。</w:t>
      </w:r>
    </w:p>
  </w:footnote>
  <w:footnote w:id="2750">
    <w:p w14:paraId="0927740D" w14:textId="77777777" w:rsidR="008F46A3" w:rsidRDefault="008F46A3">
      <w:pPr>
        <w:pStyle w:val="a7"/>
        <w:ind w:firstLine="420"/>
      </w:pPr>
      <w:r w:rsidRPr="00C32D98">
        <w:rPr>
          <w:rStyle w:val="a9"/>
          <w:sz w:val="21"/>
        </w:rPr>
        <w:footnoteRef/>
      </w:r>
      <w:r>
        <w:t xml:space="preserve"> </w:t>
      </w:r>
      <w:r>
        <w:rPr>
          <w:rFonts w:hint="eastAsia"/>
        </w:rPr>
        <w:t>注「奉君以周旋」：陳云「君」字衍，是也。各本皆衍。</w:t>
      </w:r>
    </w:p>
  </w:footnote>
  <w:footnote w:id="2751">
    <w:p w14:paraId="499BC39B" w14:textId="77777777" w:rsidR="008F46A3" w:rsidRDefault="008F46A3">
      <w:pPr>
        <w:pStyle w:val="a7"/>
        <w:ind w:firstLine="420"/>
      </w:pPr>
      <w:r w:rsidRPr="00C32D98">
        <w:rPr>
          <w:rStyle w:val="a9"/>
          <w:sz w:val="21"/>
        </w:rPr>
        <w:footnoteRef/>
      </w:r>
      <w:r>
        <w:t xml:space="preserve"> </w:t>
      </w:r>
      <w:r>
        <w:rPr>
          <w:rFonts w:hint="eastAsia"/>
        </w:rPr>
        <w:t>注「高士傳曰堯」下至「陽城槐里人也」：袁本、茶陵本無此八十三字。</w:t>
      </w:r>
    </w:p>
  </w:footnote>
  <w:footnote w:id="2752">
    <w:p w14:paraId="77ABE394" w14:textId="77777777" w:rsidR="008F46A3" w:rsidRDefault="008F46A3">
      <w:pPr>
        <w:pStyle w:val="a7"/>
        <w:ind w:firstLine="420"/>
      </w:pPr>
      <w:r w:rsidRPr="00C32D98">
        <w:rPr>
          <w:rStyle w:val="a9"/>
          <w:sz w:val="21"/>
        </w:rPr>
        <w:footnoteRef/>
      </w:r>
      <w:r>
        <w:t xml:space="preserve"> </w:t>
      </w:r>
      <w:r>
        <w:rPr>
          <w:rFonts w:hint="eastAsia"/>
        </w:rPr>
        <w:t>心慷慨以忘歸：案：「慷慨」當作「愷慷」。善引爾雅「愷慷，樂也」，「慷」即「康」字，是其本作「愷慷」甚明。袁、茶陵二本所載五臣翰注，乃云「慷慨，歎聲也」，乃誤作「慷慨」，大違嵇賦之意。各本以五臣亂善，失著校語，更誤。今特訂正之。</w:t>
      </w:r>
    </w:p>
  </w:footnote>
  <w:footnote w:id="2753">
    <w:p w14:paraId="18468F8B" w14:textId="79CB80DE" w:rsidR="008F46A3" w:rsidRDefault="008F46A3">
      <w:pPr>
        <w:pStyle w:val="a7"/>
        <w:ind w:firstLine="420"/>
      </w:pPr>
      <w:r w:rsidRPr="00C32D98">
        <w:rPr>
          <w:rStyle w:val="a9"/>
          <w:sz w:val="21"/>
        </w:rPr>
        <w:footnoteRef/>
      </w:r>
      <w:r>
        <w:t xml:space="preserve"> </w:t>
      </w:r>
      <w:r>
        <w:rPr>
          <w:rFonts w:hint="eastAsia"/>
        </w:rPr>
        <w:t>注「張衡應問曰」：何校「問」改「閒」，陳同，是也。各本皆</w:t>
      </w:r>
      <w:r w:rsidR="00E3716F">
        <w:rPr>
          <w:rFonts w:hint="eastAsia"/>
        </w:rPr>
        <w:t>僞</w:t>
      </w:r>
      <w:r>
        <w:rPr>
          <w:rFonts w:hint="eastAsia"/>
        </w:rPr>
        <w:t>。</w:t>
      </w:r>
    </w:p>
  </w:footnote>
  <w:footnote w:id="2754">
    <w:p w14:paraId="65FD74D3" w14:textId="77777777" w:rsidR="008F46A3" w:rsidRDefault="008F46A3">
      <w:pPr>
        <w:pStyle w:val="a7"/>
        <w:ind w:firstLine="420"/>
      </w:pPr>
      <w:r w:rsidRPr="00C32D98">
        <w:rPr>
          <w:rStyle w:val="a9"/>
          <w:sz w:val="21"/>
        </w:rPr>
        <w:footnoteRef/>
      </w:r>
      <w:r>
        <w:t xml:space="preserve"> </w:t>
      </w:r>
      <w:r>
        <w:rPr>
          <w:rFonts w:hint="eastAsia"/>
        </w:rPr>
        <w:t>注「孫竹枝根之未生者也」：袁本「未」作「末」，是也。茶陵本亦誤「未」。陳云「枝」上脫「竹」字。今案：「枝」當作「竹」耳，各本皆誤。</w:t>
      </w:r>
    </w:p>
  </w:footnote>
  <w:footnote w:id="2755">
    <w:p w14:paraId="4777BEBC" w14:textId="77777777" w:rsidR="008F46A3" w:rsidRDefault="008F46A3">
      <w:pPr>
        <w:pStyle w:val="a7"/>
        <w:ind w:firstLine="420"/>
      </w:pPr>
      <w:r w:rsidRPr="00C32D98">
        <w:rPr>
          <w:rStyle w:val="a9"/>
          <w:sz w:val="21"/>
        </w:rPr>
        <w:footnoteRef/>
      </w:r>
      <w:r>
        <w:t xml:space="preserve"> </w:t>
      </w:r>
      <w:r>
        <w:rPr>
          <w:rFonts w:hint="eastAsia"/>
        </w:rPr>
        <w:t>注「又曰至人」下至「順物而至」：袁本、茶陵本無此二十二字。</w:t>
      </w:r>
    </w:p>
  </w:footnote>
  <w:footnote w:id="2756">
    <w:p w14:paraId="57DD0458" w14:textId="77777777" w:rsidR="008F46A3" w:rsidRDefault="008F46A3">
      <w:pPr>
        <w:pStyle w:val="a7"/>
        <w:ind w:firstLine="420"/>
      </w:pPr>
      <w:r w:rsidRPr="00C32D98">
        <w:rPr>
          <w:rStyle w:val="a9"/>
          <w:sz w:val="21"/>
        </w:rPr>
        <w:footnoteRef/>
      </w:r>
      <w:r>
        <w:t xml:space="preserve"> </w:t>
      </w:r>
      <w:r>
        <w:rPr>
          <w:rFonts w:hint="eastAsia"/>
        </w:rPr>
        <w:t>注「孟子曰」下至「見秋毫之末」：袁本、茶陵本無此三十一字。</w:t>
      </w:r>
    </w:p>
  </w:footnote>
  <w:footnote w:id="2757">
    <w:p w14:paraId="54FC79D6" w14:textId="77777777" w:rsidR="008F46A3" w:rsidRDefault="008F46A3">
      <w:pPr>
        <w:pStyle w:val="a7"/>
        <w:ind w:firstLine="420"/>
      </w:pPr>
      <w:r w:rsidRPr="00C32D98">
        <w:rPr>
          <w:rStyle w:val="a9"/>
          <w:sz w:val="21"/>
        </w:rPr>
        <w:footnoteRef/>
      </w:r>
      <w:r>
        <w:t xml:space="preserve"> </w:t>
      </w:r>
      <w:r>
        <w:rPr>
          <w:rFonts w:hint="eastAsia"/>
        </w:rPr>
        <w:t>注「按慎子」下至「督正也」：袁本、茶陵本無此十九字。</w:t>
      </w:r>
    </w:p>
  </w:footnote>
  <w:footnote w:id="2758">
    <w:p w14:paraId="74DAE6B9" w14:textId="77777777" w:rsidR="008F46A3" w:rsidRDefault="008F46A3">
      <w:pPr>
        <w:pStyle w:val="a7"/>
        <w:ind w:firstLine="420"/>
      </w:pPr>
      <w:r w:rsidRPr="00C32D98">
        <w:rPr>
          <w:rStyle w:val="a9"/>
          <w:sz w:val="21"/>
        </w:rPr>
        <w:footnoteRef/>
      </w:r>
      <w:r>
        <w:t xml:space="preserve"> </w:t>
      </w:r>
      <w:r>
        <w:rPr>
          <w:rFonts w:hint="eastAsia"/>
        </w:rPr>
        <w:t>般倕騁神：茶陵本「般」作「班」，云五臣作「般」。袁本云善作「般」。案：尤所見蓋與袁同也。</w:t>
      </w:r>
    </w:p>
  </w:footnote>
  <w:footnote w:id="2759">
    <w:p w14:paraId="0CD23B33" w14:textId="77777777" w:rsidR="008F46A3" w:rsidRDefault="008F46A3">
      <w:pPr>
        <w:pStyle w:val="a7"/>
        <w:ind w:firstLine="420"/>
      </w:pPr>
      <w:r w:rsidRPr="00C32D98">
        <w:rPr>
          <w:rStyle w:val="a9"/>
          <w:sz w:val="21"/>
        </w:rPr>
        <w:footnoteRef/>
      </w:r>
      <w:r>
        <w:t xml:space="preserve"> </w:t>
      </w:r>
      <w:r>
        <w:rPr>
          <w:rFonts w:hint="eastAsia"/>
        </w:rPr>
        <w:t>注「廣雅曰廁間也」：袁本、茶陵本無此六字。</w:t>
      </w:r>
    </w:p>
  </w:footnote>
  <w:footnote w:id="2760">
    <w:p w14:paraId="7835CDE5" w14:textId="77777777" w:rsidR="008F46A3" w:rsidRDefault="008F46A3">
      <w:pPr>
        <w:pStyle w:val="a7"/>
        <w:ind w:firstLine="420"/>
      </w:pPr>
      <w:r w:rsidRPr="00C32D98">
        <w:rPr>
          <w:rStyle w:val="a9"/>
          <w:sz w:val="21"/>
        </w:rPr>
        <w:footnoteRef/>
      </w:r>
      <w:r>
        <w:t xml:space="preserve"> </w:t>
      </w:r>
      <w:r>
        <w:rPr>
          <w:rFonts w:hint="eastAsia"/>
        </w:rPr>
        <w:t>注「我與君作」：袁本、茶陵本無此四字。</w:t>
      </w:r>
    </w:p>
  </w:footnote>
  <w:footnote w:id="2761">
    <w:p w14:paraId="4328B723" w14:textId="77777777" w:rsidR="008F46A3" w:rsidRDefault="008F46A3">
      <w:pPr>
        <w:pStyle w:val="a7"/>
        <w:ind w:firstLine="420"/>
      </w:pPr>
      <w:r w:rsidRPr="00C32D98">
        <w:rPr>
          <w:rStyle w:val="a9"/>
          <w:sz w:val="21"/>
        </w:rPr>
        <w:footnoteRef/>
      </w:r>
      <w:r>
        <w:t xml:space="preserve"> </w:t>
      </w:r>
      <w:r>
        <w:rPr>
          <w:rFonts w:hint="eastAsia"/>
        </w:rPr>
        <w:t>注「廣雅曰揮」下至「以為世無賞音」：袁本、茶陵本無此七十二字。</w:t>
      </w:r>
    </w:p>
  </w:footnote>
  <w:footnote w:id="2762">
    <w:p w14:paraId="0C0697C1" w14:textId="77777777" w:rsidR="008F46A3" w:rsidRDefault="008F46A3">
      <w:pPr>
        <w:pStyle w:val="a7"/>
        <w:ind w:firstLine="420"/>
      </w:pPr>
      <w:r w:rsidRPr="00C32D98">
        <w:rPr>
          <w:rStyle w:val="a9"/>
          <w:sz w:val="21"/>
        </w:rPr>
        <w:footnoteRef/>
      </w:r>
      <w:r>
        <w:t xml:space="preserve"> </w:t>
      </w:r>
      <w:r>
        <w:rPr>
          <w:rFonts w:hint="eastAsia"/>
        </w:rPr>
        <w:t>注「自大夏之西崑崙之陰」：袁本、茶陵本無此九字。</w:t>
      </w:r>
    </w:p>
  </w:footnote>
  <w:footnote w:id="2763">
    <w:p w14:paraId="73F87903" w14:textId="77777777" w:rsidR="008F46A3" w:rsidRDefault="008F46A3">
      <w:pPr>
        <w:pStyle w:val="a7"/>
        <w:ind w:firstLine="420"/>
      </w:pPr>
      <w:r w:rsidRPr="00C32D98">
        <w:rPr>
          <w:rStyle w:val="a9"/>
          <w:sz w:val="21"/>
        </w:rPr>
        <w:footnoteRef/>
      </w:r>
      <w:r>
        <w:t xml:space="preserve"> </w:t>
      </w:r>
      <w:r>
        <w:rPr>
          <w:rFonts w:hint="eastAsia"/>
        </w:rPr>
        <w:t>注「或曰成連」下至「見子春受業焉」：袁本、茶陵本無此八十二字。</w:t>
      </w:r>
    </w:p>
  </w:footnote>
  <w:footnote w:id="2764">
    <w:p w14:paraId="1E47673F" w14:textId="77777777" w:rsidR="008F46A3" w:rsidRDefault="008F46A3">
      <w:pPr>
        <w:pStyle w:val="a7"/>
        <w:ind w:firstLine="420"/>
      </w:pPr>
      <w:r w:rsidRPr="00C32D98">
        <w:rPr>
          <w:rStyle w:val="a9"/>
          <w:sz w:val="21"/>
        </w:rPr>
        <w:footnoteRef/>
      </w:r>
      <w:r>
        <w:t xml:space="preserve"> </w:t>
      </w:r>
      <w:r>
        <w:rPr>
          <w:rFonts w:hint="eastAsia"/>
        </w:rPr>
        <w:t>注「淮南子曰師曠」下至「清角為勝」：袁本、茶陵本無此一百二十四字。</w:t>
      </w:r>
    </w:p>
  </w:footnote>
  <w:footnote w:id="2765">
    <w:p w14:paraId="345098CE" w14:textId="77777777" w:rsidR="008F46A3" w:rsidRDefault="008F46A3">
      <w:pPr>
        <w:pStyle w:val="a7"/>
        <w:ind w:firstLine="420"/>
      </w:pPr>
      <w:r w:rsidRPr="00C32D98">
        <w:rPr>
          <w:rStyle w:val="a9"/>
          <w:sz w:val="21"/>
        </w:rPr>
        <w:footnoteRef/>
      </w:r>
      <w:r>
        <w:t xml:space="preserve"> </w:t>
      </w:r>
      <w:r>
        <w:rPr>
          <w:rFonts w:hint="eastAsia"/>
        </w:rPr>
        <w:t>注「韡曄盛貌繁縟聲之細也」：袁本、茶陵本無此十字。</w:t>
      </w:r>
    </w:p>
  </w:footnote>
  <w:footnote w:id="2766">
    <w:p w14:paraId="1302E42A" w14:textId="77777777" w:rsidR="008F46A3" w:rsidRDefault="008F46A3">
      <w:pPr>
        <w:pStyle w:val="a7"/>
        <w:ind w:firstLine="420"/>
      </w:pPr>
      <w:r w:rsidRPr="00C32D98">
        <w:rPr>
          <w:rStyle w:val="a9"/>
          <w:sz w:val="21"/>
        </w:rPr>
        <w:footnoteRef/>
      </w:r>
      <w:r>
        <w:t xml:space="preserve"> </w:t>
      </w:r>
      <w:r>
        <w:rPr>
          <w:rFonts w:hint="eastAsia"/>
        </w:rPr>
        <w:t>注「言聲陵縱」下至「開張貌」：袁本、茶陵本無此十九字。</w:t>
      </w:r>
    </w:p>
  </w:footnote>
  <w:footnote w:id="2767">
    <w:p w14:paraId="70F7E41D" w14:textId="77777777" w:rsidR="008F46A3" w:rsidRDefault="008F46A3">
      <w:pPr>
        <w:pStyle w:val="a7"/>
        <w:ind w:firstLine="420"/>
      </w:pPr>
      <w:r w:rsidRPr="00C32D98">
        <w:rPr>
          <w:rStyle w:val="a9"/>
          <w:sz w:val="21"/>
        </w:rPr>
        <w:footnoteRef/>
      </w:r>
      <w:r>
        <w:t xml:space="preserve"> </w:t>
      </w:r>
      <w:r>
        <w:rPr>
          <w:rFonts w:hint="eastAsia"/>
        </w:rPr>
        <w:t>注「翕呷翠粲張揖曰翠粲」：案：「翠粲」皆當作「萃蔡」，順正文而誤改也。說詳下。</w:t>
      </w:r>
    </w:p>
  </w:footnote>
  <w:footnote w:id="2768">
    <w:p w14:paraId="70F729F6" w14:textId="77777777" w:rsidR="008F46A3" w:rsidRDefault="008F46A3">
      <w:pPr>
        <w:pStyle w:val="a7"/>
        <w:ind w:firstLine="420"/>
      </w:pPr>
      <w:r w:rsidRPr="00C32D98">
        <w:rPr>
          <w:rStyle w:val="a9"/>
          <w:sz w:val="21"/>
        </w:rPr>
        <w:footnoteRef/>
      </w:r>
      <w:r>
        <w:t xml:space="preserve"> </w:t>
      </w:r>
      <w:r>
        <w:rPr>
          <w:rFonts w:hint="eastAsia"/>
        </w:rPr>
        <w:t>注「紛翠粲兮」：案：「翠粲」當作「綷縩」。順正文而誤改。善下文云「字雖不同」，正謂此所引「萃蔡」、「綷縩」與正文「翠粲」及下引「璀粲」各不同也。</w:t>
      </w:r>
    </w:p>
  </w:footnote>
  <w:footnote w:id="2769">
    <w:p w14:paraId="5511C544" w14:textId="77777777" w:rsidR="008F46A3" w:rsidRDefault="008F46A3">
      <w:pPr>
        <w:pStyle w:val="a7"/>
        <w:ind w:firstLine="420"/>
      </w:pPr>
      <w:r w:rsidRPr="00C32D98">
        <w:rPr>
          <w:rStyle w:val="a9"/>
          <w:sz w:val="21"/>
        </w:rPr>
        <w:footnoteRef/>
      </w:r>
      <w:r>
        <w:t xml:space="preserve"> </w:t>
      </w:r>
      <w:r>
        <w:rPr>
          <w:rFonts w:hint="eastAsia"/>
        </w:rPr>
        <w:t>於是器冷絃調：案：「冷」當作「泠」。袁、茶陵二本云善作「泠」，此以五臣亂善。</w:t>
      </w:r>
    </w:p>
  </w:footnote>
  <w:footnote w:id="2770">
    <w:p w14:paraId="25C9A822" w14:textId="77777777" w:rsidR="008F46A3" w:rsidRDefault="008F46A3">
      <w:pPr>
        <w:pStyle w:val="a7"/>
        <w:ind w:firstLine="420"/>
      </w:pPr>
      <w:r w:rsidRPr="00C32D98">
        <w:rPr>
          <w:rStyle w:val="a9"/>
          <w:sz w:val="21"/>
        </w:rPr>
        <w:footnoteRef/>
      </w:r>
      <w:r>
        <w:t xml:space="preserve"> </w:t>
      </w:r>
      <w:r>
        <w:rPr>
          <w:rFonts w:hint="eastAsia"/>
        </w:rPr>
        <w:t>注「如志謂如其志意」：袁本、茶陵本無此七字。</w:t>
      </w:r>
    </w:p>
  </w:footnote>
  <w:footnote w:id="2771">
    <w:p w14:paraId="4443DF71" w14:textId="77777777" w:rsidR="008F46A3" w:rsidRDefault="008F46A3">
      <w:pPr>
        <w:pStyle w:val="a7"/>
        <w:ind w:firstLine="420"/>
      </w:pPr>
      <w:r w:rsidRPr="00C32D98">
        <w:rPr>
          <w:rStyle w:val="a9"/>
          <w:sz w:val="21"/>
        </w:rPr>
        <w:footnoteRef/>
      </w:r>
      <w:r>
        <w:t xml:space="preserve"> </w:t>
      </w:r>
      <w:r>
        <w:rPr>
          <w:rFonts w:hint="eastAsia"/>
        </w:rPr>
        <w:t>注「達則兼善天下」：袁本、茶陵本「達」作「堯」。案：尤未必是也。</w:t>
      </w:r>
    </w:p>
  </w:footnote>
  <w:footnote w:id="2772">
    <w:p w14:paraId="7ADFC9A4" w14:textId="77777777" w:rsidR="008F46A3" w:rsidRDefault="008F46A3">
      <w:pPr>
        <w:pStyle w:val="a7"/>
        <w:ind w:firstLine="420"/>
      </w:pPr>
      <w:r w:rsidRPr="00C32D98">
        <w:rPr>
          <w:rStyle w:val="a9"/>
          <w:sz w:val="21"/>
        </w:rPr>
        <w:footnoteRef/>
      </w:r>
      <w:r>
        <w:t xml:space="preserve"> </w:t>
      </w:r>
      <w:r>
        <w:rPr>
          <w:rFonts w:hint="eastAsia"/>
        </w:rPr>
        <w:t>拊絃安歌：袁本、茶陵本云「拊」善作「持」。案：此尤改之。</w:t>
      </w:r>
    </w:p>
  </w:footnote>
  <w:footnote w:id="2773">
    <w:p w14:paraId="76477F60" w14:textId="77777777" w:rsidR="008F46A3" w:rsidRDefault="008F46A3">
      <w:pPr>
        <w:pStyle w:val="a7"/>
        <w:ind w:firstLine="420"/>
      </w:pPr>
      <w:r w:rsidRPr="00C32D98">
        <w:rPr>
          <w:rStyle w:val="a9"/>
          <w:sz w:val="21"/>
        </w:rPr>
        <w:footnoteRef/>
      </w:r>
      <w:r>
        <w:t xml:space="preserve"> </w:t>
      </w:r>
      <w:r>
        <w:rPr>
          <w:rFonts w:hint="eastAsia"/>
        </w:rPr>
        <w:t>注「爾雅曰扶搖風也」：袁本、茶陵本無此七字。</w:t>
      </w:r>
    </w:p>
  </w:footnote>
  <w:footnote w:id="2774">
    <w:p w14:paraId="2FEE8E2C" w14:textId="77777777" w:rsidR="008F46A3" w:rsidRDefault="008F46A3">
      <w:pPr>
        <w:pStyle w:val="a7"/>
        <w:ind w:firstLine="420"/>
      </w:pPr>
      <w:r w:rsidRPr="00C32D98">
        <w:rPr>
          <w:rStyle w:val="a9"/>
          <w:sz w:val="21"/>
        </w:rPr>
        <w:footnoteRef/>
      </w:r>
      <w:r>
        <w:t xml:space="preserve"> </w:t>
      </w:r>
      <w:r>
        <w:rPr>
          <w:rFonts w:hint="eastAsia"/>
        </w:rPr>
        <w:t>注「史記曰瀛洲海中神山也」：袁本、茶陵本無此十字。</w:t>
      </w:r>
    </w:p>
  </w:footnote>
  <w:footnote w:id="2775">
    <w:p w14:paraId="6DD0F10B" w14:textId="77777777" w:rsidR="008F46A3" w:rsidRDefault="008F46A3">
      <w:pPr>
        <w:pStyle w:val="a7"/>
        <w:ind w:firstLine="420"/>
      </w:pPr>
      <w:r w:rsidRPr="00C32D98">
        <w:rPr>
          <w:rStyle w:val="a9"/>
          <w:sz w:val="21"/>
        </w:rPr>
        <w:footnoteRef/>
      </w:r>
      <w:r>
        <w:t xml:space="preserve"> </w:t>
      </w:r>
      <w:r>
        <w:rPr>
          <w:rFonts w:hint="eastAsia"/>
        </w:rPr>
        <w:t>注「莊子」下至「風仙也」：袁本、茶陵本無此十二字。</w:t>
      </w:r>
    </w:p>
  </w:footnote>
  <w:footnote w:id="2776">
    <w:p w14:paraId="03BC22A5" w14:textId="77777777" w:rsidR="008F46A3" w:rsidRDefault="008F46A3">
      <w:pPr>
        <w:pStyle w:val="a7"/>
        <w:ind w:firstLine="420"/>
      </w:pPr>
      <w:r w:rsidRPr="00C32D98">
        <w:rPr>
          <w:rStyle w:val="a9"/>
          <w:sz w:val="21"/>
        </w:rPr>
        <w:footnoteRef/>
      </w:r>
      <w:r>
        <w:t xml:space="preserve"> </w:t>
      </w:r>
      <w:r>
        <w:rPr>
          <w:rFonts w:hint="eastAsia"/>
        </w:rPr>
        <w:t>注「窈窕淑女」：袁本、茶陵本無此四字。</w:t>
      </w:r>
    </w:p>
  </w:footnote>
  <w:footnote w:id="2777">
    <w:p w14:paraId="6389B9EE" w14:textId="77777777" w:rsidR="008F46A3" w:rsidRDefault="008F46A3">
      <w:pPr>
        <w:pStyle w:val="a7"/>
        <w:ind w:firstLine="420"/>
      </w:pPr>
      <w:r w:rsidRPr="00C32D98">
        <w:rPr>
          <w:rStyle w:val="a9"/>
          <w:sz w:val="21"/>
        </w:rPr>
        <w:footnoteRef/>
      </w:r>
      <w:r>
        <w:t xml:space="preserve"> </w:t>
      </w:r>
      <w:r>
        <w:rPr>
          <w:rFonts w:hint="eastAsia"/>
        </w:rPr>
        <w:t>注「鄭玄曰」下至「吞也」：袁本、茶陵本無此十三字。</w:t>
      </w:r>
    </w:p>
  </w:footnote>
  <w:footnote w:id="2778">
    <w:p w14:paraId="35AEBCD3" w14:textId="77777777" w:rsidR="008F46A3" w:rsidRDefault="008F46A3">
      <w:pPr>
        <w:pStyle w:val="a7"/>
        <w:ind w:firstLine="420"/>
      </w:pPr>
      <w:r w:rsidRPr="00C32D98">
        <w:rPr>
          <w:rStyle w:val="a9"/>
          <w:sz w:val="21"/>
        </w:rPr>
        <w:footnoteRef/>
      </w:r>
      <w:r>
        <w:t xml:space="preserve"> </w:t>
      </w:r>
      <w:r>
        <w:rPr>
          <w:rFonts w:hint="eastAsia"/>
        </w:rPr>
        <w:t>注「會節會也」：袁本、茶陵本無此四字。</w:t>
      </w:r>
    </w:p>
  </w:footnote>
  <w:footnote w:id="2779">
    <w:p w14:paraId="0B8EAA92" w14:textId="77777777" w:rsidR="008F46A3" w:rsidRDefault="008F46A3">
      <w:pPr>
        <w:pStyle w:val="a7"/>
        <w:ind w:firstLine="420"/>
      </w:pPr>
      <w:r w:rsidRPr="00C32D98">
        <w:rPr>
          <w:rStyle w:val="a9"/>
          <w:sz w:val="21"/>
        </w:rPr>
        <w:footnoteRef/>
      </w:r>
      <w:r>
        <w:t xml:space="preserve"> </w:t>
      </w:r>
      <w:r>
        <w:rPr>
          <w:rFonts w:hint="eastAsia"/>
        </w:rPr>
        <w:t>注「半在半罷謂之闌」：袁本、茶陵本此七字作「闌亦歇也」四字。</w:t>
      </w:r>
    </w:p>
  </w:footnote>
  <w:footnote w:id="2780">
    <w:p w14:paraId="7B325430" w14:textId="77777777" w:rsidR="008F46A3" w:rsidRDefault="008F46A3">
      <w:pPr>
        <w:pStyle w:val="a7"/>
        <w:ind w:firstLine="420"/>
      </w:pPr>
      <w:r w:rsidRPr="00C32D98">
        <w:rPr>
          <w:rStyle w:val="a9"/>
          <w:sz w:val="21"/>
        </w:rPr>
        <w:footnoteRef/>
      </w:r>
      <w:r>
        <w:t xml:space="preserve"> </w:t>
      </w:r>
      <w:r>
        <w:rPr>
          <w:rFonts w:hint="eastAsia"/>
        </w:rPr>
        <w:t>注「聲多也」：袁本、茶陵本此三字作「疾貌」二字。</w:t>
      </w:r>
    </w:p>
  </w:footnote>
  <w:footnote w:id="2781">
    <w:p w14:paraId="54D4BBA2" w14:textId="77777777" w:rsidR="008F46A3" w:rsidRDefault="008F46A3">
      <w:pPr>
        <w:pStyle w:val="a7"/>
        <w:ind w:firstLine="420"/>
      </w:pPr>
      <w:r w:rsidRPr="00C32D98">
        <w:rPr>
          <w:rStyle w:val="a9"/>
          <w:sz w:val="21"/>
        </w:rPr>
        <w:footnoteRef/>
      </w:r>
      <w:r>
        <w:t xml:space="preserve"> </w:t>
      </w:r>
      <w:r>
        <w:rPr>
          <w:rFonts w:hint="eastAsia"/>
        </w:rPr>
        <w:t>注「㒊不及也」下至「徒合切」：袁本、茶陵本無此十七字。案：二本正文「㒊」下音「蘇合」，「譶」下音「徒合」，此與增多間雜，無以審真善音若何也。</w:t>
      </w:r>
    </w:p>
  </w:footnote>
  <w:footnote w:id="2782">
    <w:p w14:paraId="002F1BFC" w14:textId="77777777" w:rsidR="008F46A3" w:rsidRDefault="008F46A3">
      <w:pPr>
        <w:pStyle w:val="a7"/>
        <w:ind w:firstLine="420"/>
      </w:pPr>
      <w:r w:rsidRPr="00C32D98">
        <w:rPr>
          <w:rStyle w:val="a9"/>
          <w:sz w:val="21"/>
        </w:rPr>
        <w:footnoteRef/>
      </w:r>
      <w:r>
        <w:t xml:space="preserve"> </w:t>
      </w:r>
      <w:r>
        <w:rPr>
          <w:rFonts w:hint="eastAsia"/>
        </w:rPr>
        <w:t>注「廣雅曰」下至「舉動也」：袁本、茶陵本無此十三字。</w:t>
      </w:r>
    </w:p>
  </w:footnote>
  <w:footnote w:id="2783">
    <w:p w14:paraId="2A5135C4" w14:textId="77777777" w:rsidR="008F46A3" w:rsidRDefault="008F46A3">
      <w:pPr>
        <w:pStyle w:val="a7"/>
        <w:ind w:firstLine="420"/>
      </w:pPr>
      <w:r w:rsidRPr="00C32D98">
        <w:rPr>
          <w:rStyle w:val="a9"/>
          <w:sz w:val="21"/>
        </w:rPr>
        <w:footnoteRef/>
      </w:r>
      <w:r>
        <w:t xml:space="preserve"> </w:t>
      </w:r>
      <w:r>
        <w:rPr>
          <w:rFonts w:hint="eastAsia"/>
        </w:rPr>
        <w:t>注「言其狀若詭詐而相赴也」：袁本、茶陵本無此十字。</w:t>
      </w:r>
    </w:p>
  </w:footnote>
  <w:footnote w:id="2784">
    <w:p w14:paraId="088861EC" w14:textId="77777777" w:rsidR="008F46A3" w:rsidRDefault="008F46A3">
      <w:pPr>
        <w:pStyle w:val="a7"/>
        <w:ind w:firstLine="420"/>
      </w:pPr>
      <w:r w:rsidRPr="00C32D98">
        <w:rPr>
          <w:rStyle w:val="a9"/>
          <w:sz w:val="21"/>
        </w:rPr>
        <w:footnoteRef/>
      </w:r>
      <w:r>
        <w:t xml:space="preserve"> </w:t>
      </w:r>
      <w:r>
        <w:rPr>
          <w:rFonts w:hint="eastAsia"/>
        </w:rPr>
        <w:t>注「蒼頡篇曰隨後曰驅」：袁本、茶陵本無此八字。</w:t>
      </w:r>
    </w:p>
  </w:footnote>
  <w:footnote w:id="2785">
    <w:p w14:paraId="732141B2" w14:textId="77777777" w:rsidR="008F46A3" w:rsidRDefault="008F46A3">
      <w:pPr>
        <w:pStyle w:val="a7"/>
        <w:ind w:firstLine="420"/>
      </w:pPr>
      <w:r w:rsidRPr="00C32D98">
        <w:rPr>
          <w:rStyle w:val="a9"/>
          <w:sz w:val="21"/>
        </w:rPr>
        <w:footnoteRef/>
      </w:r>
      <w:r>
        <w:t xml:space="preserve"> </w:t>
      </w:r>
      <w:r>
        <w:rPr>
          <w:rFonts w:hint="eastAsia"/>
        </w:rPr>
        <w:t>注「韓詩曰」下至「猶躑躅也」：袁本、茶陵本無此十七字。</w:t>
      </w:r>
    </w:p>
  </w:footnote>
  <w:footnote w:id="2786">
    <w:p w14:paraId="5DE234E3" w14:textId="77777777" w:rsidR="008F46A3" w:rsidRDefault="008F46A3">
      <w:pPr>
        <w:pStyle w:val="a7"/>
        <w:ind w:firstLine="420"/>
      </w:pPr>
      <w:r w:rsidRPr="00C32D98">
        <w:rPr>
          <w:rStyle w:val="a9"/>
          <w:sz w:val="21"/>
        </w:rPr>
        <w:footnoteRef/>
      </w:r>
      <w:r>
        <w:t xml:space="preserve"> </w:t>
      </w:r>
      <w:r>
        <w:rPr>
          <w:rFonts w:hint="eastAsia"/>
        </w:rPr>
        <w:t>注「言扶疏四布也」：袁本、茶陵本無此六字。</w:t>
      </w:r>
    </w:p>
  </w:footnote>
  <w:footnote w:id="2787">
    <w:p w14:paraId="4A13BF9B" w14:textId="77777777" w:rsidR="008F46A3" w:rsidRDefault="008F46A3">
      <w:pPr>
        <w:pStyle w:val="a7"/>
        <w:ind w:firstLine="420"/>
      </w:pPr>
      <w:r w:rsidRPr="00C32D98">
        <w:rPr>
          <w:rStyle w:val="a9"/>
          <w:sz w:val="21"/>
        </w:rPr>
        <w:footnoteRef/>
      </w:r>
      <w:r>
        <w:t xml:space="preserve"> </w:t>
      </w:r>
      <w:r>
        <w:rPr>
          <w:rFonts w:hint="eastAsia"/>
        </w:rPr>
        <w:t>注「攢仄聚聲」：袁本、茶陵本無此四字。</w:t>
      </w:r>
    </w:p>
  </w:footnote>
  <w:footnote w:id="2788">
    <w:p w14:paraId="72AA80A9" w14:textId="77777777" w:rsidR="008F46A3" w:rsidRDefault="008F46A3">
      <w:pPr>
        <w:pStyle w:val="a7"/>
        <w:ind w:firstLine="420"/>
      </w:pPr>
      <w:r w:rsidRPr="00C32D98">
        <w:rPr>
          <w:rStyle w:val="a9"/>
          <w:sz w:val="21"/>
        </w:rPr>
        <w:footnoteRef/>
      </w:r>
      <w:r>
        <w:t xml:space="preserve"> </w:t>
      </w:r>
      <w:r>
        <w:rPr>
          <w:rFonts w:hint="eastAsia"/>
        </w:rPr>
        <w:t>注「毛萇傳曰」下至「聲長貌」：袁本、茶陵本無此十三字。</w:t>
      </w:r>
    </w:p>
  </w:footnote>
  <w:footnote w:id="2789">
    <w:p w14:paraId="1216CE0E" w14:textId="77777777" w:rsidR="008F46A3" w:rsidRDefault="008F46A3">
      <w:pPr>
        <w:pStyle w:val="a7"/>
        <w:ind w:firstLine="420"/>
      </w:pPr>
      <w:r w:rsidRPr="00C32D98">
        <w:rPr>
          <w:rStyle w:val="a9"/>
          <w:sz w:val="21"/>
        </w:rPr>
        <w:footnoteRef/>
      </w:r>
      <w:r>
        <w:t xml:space="preserve"> </w:t>
      </w:r>
      <w:r>
        <w:rPr>
          <w:rFonts w:hint="eastAsia"/>
        </w:rPr>
        <w:t>注「蒼頡篇曰」下至「詠之聲」：袁本、茶陵本無此十九字。又袁有「似鴈之音已見上文」八字，在注末。茶陵複出，非。尤本倒在上，益非。</w:t>
      </w:r>
    </w:p>
  </w:footnote>
  <w:footnote w:id="2790">
    <w:p w14:paraId="0FEBAFE7" w14:textId="77777777" w:rsidR="008F46A3" w:rsidRDefault="008F46A3">
      <w:pPr>
        <w:pStyle w:val="a7"/>
        <w:ind w:firstLine="420"/>
      </w:pPr>
      <w:r w:rsidRPr="00C32D98">
        <w:rPr>
          <w:rStyle w:val="a9"/>
          <w:sz w:val="21"/>
        </w:rPr>
        <w:footnoteRef/>
      </w:r>
      <w:r>
        <w:t xml:space="preserve"> </w:t>
      </w:r>
      <w:r>
        <w:rPr>
          <w:rFonts w:hint="eastAsia"/>
        </w:rPr>
        <w:t>注「爾雅曰摟牽也」：袁本、茶陵本無此六字。</w:t>
      </w:r>
    </w:p>
  </w:footnote>
  <w:footnote w:id="2791">
    <w:p w14:paraId="5FC7E8F6" w14:textId="77777777" w:rsidR="008F46A3" w:rsidRDefault="008F46A3">
      <w:pPr>
        <w:pStyle w:val="a7"/>
        <w:ind w:firstLine="420"/>
      </w:pPr>
      <w:r w:rsidRPr="00C32D98">
        <w:rPr>
          <w:rStyle w:val="a9"/>
          <w:sz w:val="21"/>
        </w:rPr>
        <w:footnoteRef/>
      </w:r>
      <w:r>
        <w:t xml:space="preserve"> </w:t>
      </w:r>
      <w:r>
        <w:rPr>
          <w:rFonts w:hint="eastAsia"/>
        </w:rPr>
        <w:t>注「說文曰𢱧」下至「捋取也」：袁本、茶陵本無此二十六字。</w:t>
      </w:r>
    </w:p>
  </w:footnote>
  <w:footnote w:id="2792">
    <w:p w14:paraId="1341207A" w14:textId="77777777" w:rsidR="008F46A3" w:rsidRDefault="008F46A3">
      <w:pPr>
        <w:pStyle w:val="a7"/>
        <w:ind w:firstLine="420"/>
      </w:pPr>
      <w:r w:rsidRPr="00C32D98">
        <w:rPr>
          <w:rStyle w:val="a9"/>
          <w:sz w:val="21"/>
        </w:rPr>
        <w:footnoteRef/>
      </w:r>
      <w:r>
        <w:t xml:space="preserve"> </w:t>
      </w:r>
      <w:r>
        <w:rPr>
          <w:rFonts w:hint="eastAsia"/>
        </w:rPr>
        <w:t>注「說文曰繚纏也」：袁本、茶陵本無此六字。</w:t>
      </w:r>
    </w:p>
  </w:footnote>
  <w:footnote w:id="2793">
    <w:p w14:paraId="4487AC81" w14:textId="77777777" w:rsidR="008F46A3" w:rsidRDefault="008F46A3">
      <w:pPr>
        <w:pStyle w:val="a7"/>
        <w:ind w:firstLine="420"/>
      </w:pPr>
      <w:r w:rsidRPr="00C32D98">
        <w:rPr>
          <w:rStyle w:val="a9"/>
          <w:sz w:val="21"/>
        </w:rPr>
        <w:footnoteRef/>
      </w:r>
      <w:r>
        <w:t xml:space="preserve"> </w:t>
      </w:r>
      <w:r>
        <w:rPr>
          <w:rFonts w:hint="eastAsia"/>
        </w:rPr>
        <w:t>注「潎冽水波浪貌言聲似也」：袁本、茶陵本無此十字。</w:t>
      </w:r>
    </w:p>
  </w:footnote>
  <w:footnote w:id="2794">
    <w:p w14:paraId="23F1B5F2" w14:textId="77777777" w:rsidR="008F46A3" w:rsidRDefault="008F46A3">
      <w:pPr>
        <w:pStyle w:val="a7"/>
        <w:ind w:firstLine="420"/>
      </w:pPr>
      <w:r w:rsidRPr="00C32D98">
        <w:rPr>
          <w:rStyle w:val="a9"/>
          <w:sz w:val="21"/>
        </w:rPr>
        <w:footnoteRef/>
      </w:r>
      <w:r>
        <w:t xml:space="preserve"> </w:t>
      </w:r>
      <w:r>
        <w:rPr>
          <w:rFonts w:hint="eastAsia"/>
        </w:rPr>
        <w:t>明嫿𥉻慧：袁本、茶陵本「慧」作「惠」。案：此似尤改之也。</w:t>
      </w:r>
    </w:p>
  </w:footnote>
  <w:footnote w:id="2795">
    <w:p w14:paraId="0ADDB9AB" w14:textId="77777777" w:rsidR="008F46A3" w:rsidRDefault="008F46A3">
      <w:pPr>
        <w:pStyle w:val="a7"/>
        <w:ind w:firstLine="420"/>
      </w:pPr>
      <w:r w:rsidRPr="00C32D98">
        <w:rPr>
          <w:rStyle w:val="a9"/>
          <w:sz w:val="21"/>
        </w:rPr>
        <w:footnoteRef/>
      </w:r>
      <w:r>
        <w:t xml:space="preserve"> </w:t>
      </w:r>
      <w:r>
        <w:rPr>
          <w:rFonts w:hint="eastAsia"/>
        </w:rPr>
        <w:t>注「古本葩字」下至「所以不惑」：袁本、茶陵本無此五十七字。</w:t>
      </w:r>
    </w:p>
  </w:footnote>
  <w:footnote w:id="2796">
    <w:p w14:paraId="772883CC" w14:textId="77777777" w:rsidR="008F46A3" w:rsidRDefault="008F46A3">
      <w:pPr>
        <w:pStyle w:val="a7"/>
        <w:ind w:firstLine="420"/>
      </w:pPr>
      <w:r w:rsidRPr="00C32D98">
        <w:rPr>
          <w:rStyle w:val="a9"/>
          <w:sz w:val="21"/>
        </w:rPr>
        <w:footnoteRef/>
      </w:r>
      <w:r>
        <w:t xml:space="preserve"> </w:t>
      </w:r>
      <w:r>
        <w:rPr>
          <w:rFonts w:hint="eastAsia"/>
        </w:rPr>
        <w:t>注「令善也」：袁本、茶陵本無此三字。</w:t>
      </w:r>
    </w:p>
  </w:footnote>
  <w:footnote w:id="2797">
    <w:p w14:paraId="68552F87" w14:textId="77777777" w:rsidR="008F46A3" w:rsidRDefault="008F46A3">
      <w:pPr>
        <w:pStyle w:val="a7"/>
        <w:ind w:firstLine="420"/>
      </w:pPr>
      <w:r w:rsidRPr="00C32D98">
        <w:rPr>
          <w:rStyle w:val="a9"/>
          <w:sz w:val="21"/>
        </w:rPr>
        <w:footnoteRef/>
      </w:r>
      <w:r>
        <w:t xml:space="preserve"> </w:t>
      </w:r>
      <w:r>
        <w:rPr>
          <w:rFonts w:hint="eastAsia"/>
        </w:rPr>
        <w:t>注「纂要曰」下至「謂之九春」：袁本、茶陵本無此十八字。</w:t>
      </w:r>
    </w:p>
  </w:footnote>
  <w:footnote w:id="2798">
    <w:p w14:paraId="270D4927" w14:textId="77777777" w:rsidR="008F46A3" w:rsidRDefault="008F46A3">
      <w:pPr>
        <w:pStyle w:val="a7"/>
        <w:ind w:firstLine="420"/>
      </w:pPr>
      <w:r w:rsidRPr="00C32D98">
        <w:rPr>
          <w:rStyle w:val="a9"/>
          <w:sz w:val="21"/>
        </w:rPr>
        <w:footnoteRef/>
      </w:r>
      <w:r>
        <w:t xml:space="preserve"> </w:t>
      </w:r>
      <w:r>
        <w:rPr>
          <w:rFonts w:hint="eastAsia"/>
        </w:rPr>
        <w:t>注「醇厚也」：袁本、茶陵本無此三字。</w:t>
      </w:r>
    </w:p>
  </w:footnote>
  <w:footnote w:id="2799">
    <w:p w14:paraId="43BC215A" w14:textId="77777777" w:rsidR="008F46A3" w:rsidRDefault="008F46A3">
      <w:pPr>
        <w:pStyle w:val="a7"/>
        <w:ind w:firstLine="420"/>
      </w:pPr>
      <w:r w:rsidRPr="00C32D98">
        <w:rPr>
          <w:rStyle w:val="a9"/>
          <w:sz w:val="21"/>
        </w:rPr>
        <w:footnoteRef/>
      </w:r>
      <w:r>
        <w:t xml:space="preserve"> </w:t>
      </w:r>
      <w:r>
        <w:rPr>
          <w:rFonts w:hint="eastAsia"/>
        </w:rPr>
        <w:t>注「又對曰」下至「巴人」：袁本無此十四字，有「巴人已見上文」六字，是也。茶陵本複出，非。</w:t>
      </w:r>
    </w:p>
  </w:footnote>
  <w:footnote w:id="2800">
    <w:p w14:paraId="23585EC7" w14:textId="77777777" w:rsidR="008F46A3" w:rsidRDefault="008F46A3">
      <w:pPr>
        <w:pStyle w:val="a7"/>
        <w:ind w:firstLine="420"/>
      </w:pPr>
      <w:r w:rsidRPr="00C32D98">
        <w:rPr>
          <w:rStyle w:val="a9"/>
          <w:sz w:val="21"/>
        </w:rPr>
        <w:footnoteRef/>
      </w:r>
      <w:r>
        <w:t xml:space="preserve"> </w:t>
      </w:r>
      <w:r>
        <w:rPr>
          <w:rFonts w:hint="eastAsia"/>
        </w:rPr>
        <w:t>注「崔豹古今注曰」下至「後人因以為樂章也」：袁本、茶陵本無此七十九字。</w:t>
      </w:r>
    </w:p>
  </w:footnote>
  <w:footnote w:id="2801">
    <w:p w14:paraId="1038AD0C" w14:textId="77777777" w:rsidR="008F46A3" w:rsidRDefault="008F46A3">
      <w:pPr>
        <w:pStyle w:val="a7"/>
        <w:ind w:firstLine="420"/>
      </w:pPr>
      <w:r w:rsidRPr="00C32D98">
        <w:rPr>
          <w:rStyle w:val="a9"/>
          <w:sz w:val="21"/>
        </w:rPr>
        <w:footnoteRef/>
      </w:r>
      <w:r>
        <w:t xml:space="preserve"> </w:t>
      </w:r>
      <w:r>
        <w:rPr>
          <w:rFonts w:hint="eastAsia"/>
        </w:rPr>
        <w:t>非夫放達者：袁本、茶陵本無「夫」字，下「非夫至精者」，同。案：此似尤添之也。</w:t>
      </w:r>
    </w:p>
  </w:footnote>
  <w:footnote w:id="2802">
    <w:p w14:paraId="6953540A" w14:textId="77777777" w:rsidR="008F46A3" w:rsidRDefault="008F46A3">
      <w:pPr>
        <w:pStyle w:val="a7"/>
        <w:ind w:firstLine="420"/>
      </w:pPr>
      <w:r w:rsidRPr="00C32D98">
        <w:rPr>
          <w:rStyle w:val="a9"/>
          <w:sz w:val="21"/>
        </w:rPr>
        <w:footnoteRef/>
      </w:r>
      <w:r>
        <w:t xml:space="preserve"> </w:t>
      </w:r>
      <w:r>
        <w:rPr>
          <w:rFonts w:hint="eastAsia"/>
        </w:rPr>
        <w:t>注「說苑曰應侯」下至「能無怨乎」：袁本、茶陵本無此五十九字。</w:t>
      </w:r>
    </w:p>
  </w:footnote>
  <w:footnote w:id="2803">
    <w:p w14:paraId="3CCBE3B1" w14:textId="77777777" w:rsidR="008F46A3" w:rsidRDefault="008F46A3">
      <w:pPr>
        <w:pStyle w:val="a7"/>
        <w:ind w:firstLine="420"/>
      </w:pPr>
      <w:r w:rsidRPr="00C32D98">
        <w:rPr>
          <w:rStyle w:val="a9"/>
          <w:sz w:val="21"/>
        </w:rPr>
        <w:footnoteRef/>
      </w:r>
      <w:r>
        <w:t xml:space="preserve"> </w:t>
      </w:r>
      <w:r>
        <w:rPr>
          <w:rFonts w:hint="eastAsia"/>
        </w:rPr>
        <w:t>注「字林曰慘」下至「愴傷也」：袁本、茶陵本無此二十三字。</w:t>
      </w:r>
    </w:p>
  </w:footnote>
  <w:footnote w:id="2804">
    <w:p w14:paraId="74EAD1E4" w14:textId="345393DC" w:rsidR="008F46A3" w:rsidRDefault="008F46A3">
      <w:pPr>
        <w:pStyle w:val="a7"/>
        <w:ind w:firstLine="420"/>
      </w:pPr>
      <w:r w:rsidRPr="00C32D98">
        <w:rPr>
          <w:rStyle w:val="a9"/>
          <w:sz w:val="21"/>
        </w:rPr>
        <w:footnoteRef/>
      </w:r>
      <w:r>
        <w:t xml:space="preserve"> </w:t>
      </w:r>
      <w:r>
        <w:rPr>
          <w:rFonts w:hint="eastAsia"/>
        </w:rPr>
        <w:t>注「喜懼抃舞」：案：「懼」當作「躍」。各本皆</w:t>
      </w:r>
      <w:r w:rsidR="00E3716F">
        <w:rPr>
          <w:rFonts w:hint="eastAsia"/>
        </w:rPr>
        <w:t>僞</w:t>
      </w:r>
      <w:r>
        <w:rPr>
          <w:rFonts w:hint="eastAsia"/>
        </w:rPr>
        <w:t>。</w:t>
      </w:r>
    </w:p>
  </w:footnote>
  <w:footnote w:id="2805">
    <w:p w14:paraId="6F831ACD" w14:textId="77777777" w:rsidR="008F46A3" w:rsidRDefault="008F46A3">
      <w:pPr>
        <w:pStyle w:val="a7"/>
        <w:ind w:firstLine="420"/>
      </w:pPr>
      <w:r w:rsidRPr="00C32D98">
        <w:rPr>
          <w:rStyle w:val="a9"/>
          <w:sz w:val="21"/>
        </w:rPr>
        <w:footnoteRef/>
      </w:r>
      <w:r>
        <w:t xml:space="preserve"> </w:t>
      </w:r>
      <w:r>
        <w:rPr>
          <w:rFonts w:hint="eastAsia"/>
        </w:rPr>
        <w:t>注「服虔」：袁本、茶陵本無此二字。</w:t>
      </w:r>
    </w:p>
  </w:footnote>
  <w:footnote w:id="2806">
    <w:p w14:paraId="13A817CC" w14:textId="77777777" w:rsidR="008F46A3" w:rsidRDefault="008F46A3">
      <w:pPr>
        <w:pStyle w:val="a7"/>
        <w:ind w:firstLine="420"/>
      </w:pPr>
      <w:r w:rsidRPr="00C32D98">
        <w:rPr>
          <w:rStyle w:val="a9"/>
          <w:sz w:val="21"/>
        </w:rPr>
        <w:footnoteRef/>
      </w:r>
      <w:r>
        <w:t xml:space="preserve"> </w:t>
      </w:r>
      <w:r>
        <w:rPr>
          <w:rFonts w:hint="eastAsia"/>
        </w:rPr>
        <w:t>注「與女子」：袁本、茶陵本「子」下有「期於梁下女子」六字。</w:t>
      </w:r>
    </w:p>
  </w:footnote>
  <w:footnote w:id="2807">
    <w:p w14:paraId="32A5A130" w14:textId="77777777" w:rsidR="008F46A3" w:rsidRDefault="008F46A3">
      <w:pPr>
        <w:pStyle w:val="a7"/>
        <w:ind w:firstLine="420"/>
      </w:pPr>
      <w:r w:rsidRPr="00C32D98">
        <w:rPr>
          <w:rStyle w:val="a9"/>
          <w:sz w:val="21"/>
        </w:rPr>
        <w:footnoteRef/>
      </w:r>
      <w:r>
        <w:t xml:space="preserve"> </w:t>
      </w:r>
      <w:r>
        <w:rPr>
          <w:rFonts w:hint="eastAsia"/>
        </w:rPr>
        <w:t>注「高誘注淮南子曰」下至「而水溺死」：袁本、茶陵本無此二十四字。</w:t>
      </w:r>
    </w:p>
  </w:footnote>
  <w:footnote w:id="2808">
    <w:p w14:paraId="17256B22" w14:textId="77777777" w:rsidR="008F46A3" w:rsidRDefault="008F46A3">
      <w:pPr>
        <w:pStyle w:val="a7"/>
        <w:ind w:firstLine="420"/>
      </w:pPr>
      <w:r w:rsidRPr="00C32D98">
        <w:rPr>
          <w:rStyle w:val="a9"/>
          <w:sz w:val="21"/>
        </w:rPr>
        <w:footnoteRef/>
      </w:r>
      <w:r>
        <w:t xml:space="preserve"> </w:t>
      </w:r>
      <w:r>
        <w:rPr>
          <w:rFonts w:hint="eastAsia"/>
        </w:rPr>
        <w:t>注「奮長子建」下至「官至二千石」：袁本、茶陵本無此二十字。</w:t>
      </w:r>
    </w:p>
  </w:footnote>
  <w:footnote w:id="2809">
    <w:p w14:paraId="118BAFC7" w14:textId="77777777" w:rsidR="008F46A3" w:rsidRDefault="008F46A3">
      <w:pPr>
        <w:pStyle w:val="a7"/>
        <w:ind w:firstLine="420"/>
      </w:pPr>
      <w:r w:rsidRPr="00C32D98">
        <w:rPr>
          <w:rStyle w:val="a9"/>
          <w:sz w:val="21"/>
        </w:rPr>
        <w:footnoteRef/>
      </w:r>
      <w:r>
        <w:t xml:space="preserve"> </w:t>
      </w:r>
      <w:r>
        <w:rPr>
          <w:rFonts w:hint="eastAsia"/>
        </w:rPr>
        <w:t>注「人臣尊寵」：袁本、茶陵本無此四字。</w:t>
      </w:r>
    </w:p>
  </w:footnote>
  <w:footnote w:id="2810">
    <w:p w14:paraId="36E31027" w14:textId="77777777" w:rsidR="008F46A3" w:rsidRDefault="008F46A3">
      <w:pPr>
        <w:pStyle w:val="a7"/>
        <w:ind w:firstLine="420"/>
      </w:pPr>
      <w:r w:rsidRPr="00C32D98">
        <w:rPr>
          <w:rStyle w:val="a9"/>
          <w:sz w:val="21"/>
        </w:rPr>
        <w:footnoteRef/>
      </w:r>
      <w:r>
        <w:t xml:space="preserve"> </w:t>
      </w:r>
      <w:r>
        <w:rPr>
          <w:rFonts w:hint="eastAsia"/>
        </w:rPr>
        <w:t>注「迺舉集其門凡號奮為萬石君」：袁本、茶陵本無「舉」字、「奮」字。</w:t>
      </w:r>
    </w:p>
  </w:footnote>
  <w:footnote w:id="2811">
    <w:p w14:paraId="3FEF7E1C" w14:textId="77777777" w:rsidR="008F46A3" w:rsidRDefault="008F46A3">
      <w:pPr>
        <w:pStyle w:val="a7"/>
        <w:ind w:firstLine="420"/>
      </w:pPr>
      <w:r w:rsidRPr="00C32D98">
        <w:rPr>
          <w:rStyle w:val="a9"/>
          <w:sz w:val="21"/>
        </w:rPr>
        <w:footnoteRef/>
      </w:r>
      <w:r>
        <w:t xml:space="preserve"> </w:t>
      </w:r>
      <w:r>
        <w:rPr>
          <w:rFonts w:hint="eastAsia"/>
        </w:rPr>
        <w:t>注「建郎中令」下至「遲鈍也」：袁本、茶陵本無此八十三字。</w:t>
      </w:r>
    </w:p>
  </w:footnote>
  <w:footnote w:id="2812">
    <w:p w14:paraId="61C5DF1F" w14:textId="77777777" w:rsidR="008F46A3" w:rsidRDefault="008F46A3">
      <w:pPr>
        <w:pStyle w:val="a7"/>
        <w:ind w:firstLine="420"/>
      </w:pPr>
      <w:r w:rsidRPr="00C32D98">
        <w:rPr>
          <w:rStyle w:val="a9"/>
          <w:sz w:val="21"/>
        </w:rPr>
        <w:footnoteRef/>
      </w:r>
      <w:r>
        <w:t xml:space="preserve"> </w:t>
      </w:r>
      <w:r>
        <w:rPr>
          <w:rFonts w:hint="eastAsia"/>
        </w:rPr>
        <w:t>注「孔安國曰屏除也」：袁本、茶陵本無此七字。</w:t>
      </w:r>
    </w:p>
  </w:footnote>
  <w:footnote w:id="2813">
    <w:p w14:paraId="7F0D9820" w14:textId="77777777" w:rsidR="008F46A3" w:rsidRDefault="008F46A3">
      <w:pPr>
        <w:pStyle w:val="a7"/>
        <w:ind w:firstLine="420"/>
      </w:pPr>
      <w:r w:rsidRPr="00C32D98">
        <w:rPr>
          <w:rStyle w:val="a9"/>
          <w:sz w:val="21"/>
        </w:rPr>
        <w:footnoteRef/>
      </w:r>
      <w:r>
        <w:t xml:space="preserve"> </w:t>
      </w:r>
      <w:r>
        <w:rPr>
          <w:rFonts w:hint="eastAsia"/>
        </w:rPr>
        <w:t>注「說文曰謳齊歌也」：袁本、茶陵本無此七字。</w:t>
      </w:r>
    </w:p>
  </w:footnote>
  <w:footnote w:id="2814">
    <w:p w14:paraId="47920B18" w14:textId="77777777" w:rsidR="008F46A3" w:rsidRDefault="008F46A3">
      <w:pPr>
        <w:pStyle w:val="a7"/>
        <w:ind w:firstLine="420"/>
      </w:pPr>
      <w:r w:rsidRPr="00C32D98">
        <w:rPr>
          <w:rStyle w:val="a9"/>
          <w:sz w:val="21"/>
        </w:rPr>
        <w:footnoteRef/>
      </w:r>
      <w:r>
        <w:t xml:space="preserve"> </w:t>
      </w:r>
      <w:r>
        <w:rPr>
          <w:rFonts w:hint="eastAsia"/>
        </w:rPr>
        <w:t>注「其形」下至「而色青」：袁本、茶陵本無此十一字。</w:t>
      </w:r>
    </w:p>
  </w:footnote>
  <w:footnote w:id="2815">
    <w:p w14:paraId="48C08125" w14:textId="77777777" w:rsidR="008F46A3" w:rsidRDefault="008F46A3">
      <w:pPr>
        <w:pStyle w:val="a7"/>
        <w:ind w:firstLine="420"/>
      </w:pPr>
      <w:r w:rsidRPr="00C32D98">
        <w:rPr>
          <w:rStyle w:val="a9"/>
          <w:sz w:val="21"/>
        </w:rPr>
        <w:footnoteRef/>
      </w:r>
      <w:r>
        <w:t xml:space="preserve"> </w:t>
      </w:r>
      <w:r>
        <w:rPr>
          <w:rFonts w:hint="eastAsia"/>
        </w:rPr>
        <w:t>注「國語曰」下至「鳴於岐山」：袁本、茶陵本無此十三字。</w:t>
      </w:r>
    </w:p>
  </w:footnote>
  <w:footnote w:id="2816">
    <w:p w14:paraId="1C2731B9" w14:textId="77777777" w:rsidR="008F46A3" w:rsidRDefault="008F46A3">
      <w:pPr>
        <w:pStyle w:val="a7"/>
        <w:ind w:firstLine="420"/>
      </w:pPr>
      <w:r w:rsidRPr="00C32D98">
        <w:rPr>
          <w:rStyle w:val="a9"/>
          <w:sz w:val="21"/>
        </w:rPr>
        <w:footnoteRef/>
      </w:r>
      <w:r>
        <w:t xml:space="preserve"> </w:t>
      </w:r>
      <w:r>
        <w:rPr>
          <w:rFonts w:hint="eastAsia"/>
        </w:rPr>
        <w:t>注「列女傳曰」下至「於漢皋之曲」：袁本、茶陵本無此三十八字。</w:t>
      </w:r>
    </w:p>
  </w:footnote>
  <w:footnote w:id="2817">
    <w:p w14:paraId="26AB5269" w14:textId="77777777" w:rsidR="008F46A3" w:rsidRDefault="008F46A3">
      <w:pPr>
        <w:pStyle w:val="a7"/>
        <w:ind w:firstLine="420"/>
      </w:pPr>
      <w:r w:rsidRPr="00C32D98">
        <w:rPr>
          <w:rStyle w:val="a9"/>
          <w:sz w:val="21"/>
        </w:rPr>
        <w:footnoteRef/>
      </w:r>
      <w:r>
        <w:t xml:space="preserve"> </w:t>
      </w:r>
      <w:r>
        <w:rPr>
          <w:rFonts w:hint="eastAsia"/>
        </w:rPr>
        <w:t>注「韓詩曰」下至「和靜貌」：袁本、茶陵本無此十四字。</w:t>
      </w:r>
    </w:p>
  </w:footnote>
  <w:footnote w:id="2818">
    <w:p w14:paraId="15855592" w14:textId="77777777" w:rsidR="008F46A3" w:rsidRDefault="008F46A3">
      <w:pPr>
        <w:pStyle w:val="a7"/>
        <w:ind w:firstLine="420"/>
      </w:pPr>
      <w:r w:rsidRPr="00C32D98">
        <w:rPr>
          <w:rStyle w:val="a9"/>
          <w:sz w:val="21"/>
        </w:rPr>
        <w:footnoteRef/>
      </w:r>
      <w:r>
        <w:t xml:space="preserve"> </w:t>
      </w:r>
      <w:r>
        <w:rPr>
          <w:rFonts w:hint="eastAsia"/>
        </w:rPr>
        <w:t>注「賈逵曰唯獨也」：袁本、茶陵本無此六字。</w:t>
      </w:r>
    </w:p>
  </w:footnote>
  <w:footnote w:id="2819">
    <w:p w14:paraId="37308A32" w14:textId="77777777" w:rsidR="008F46A3" w:rsidRDefault="008F46A3">
      <w:pPr>
        <w:pStyle w:val="a7"/>
        <w:ind w:firstLine="420"/>
      </w:pPr>
      <w:r w:rsidRPr="00C32D98">
        <w:rPr>
          <w:rStyle w:val="a9"/>
          <w:sz w:val="21"/>
        </w:rPr>
        <w:footnoteRef/>
      </w:r>
      <w:r>
        <w:t xml:space="preserve"> </w:t>
      </w:r>
      <w:r>
        <w:rPr>
          <w:rFonts w:hint="eastAsia"/>
        </w:rPr>
        <w:t>笙賦注「周禮」下至「十三簧」：袁本、茶陵本無此十四字。</w:t>
      </w:r>
    </w:p>
  </w:footnote>
  <w:footnote w:id="2820">
    <w:p w14:paraId="5C3276EE" w14:textId="77777777" w:rsidR="008F46A3" w:rsidRDefault="008F46A3">
      <w:pPr>
        <w:pStyle w:val="a7"/>
        <w:ind w:firstLine="420"/>
      </w:pPr>
      <w:r w:rsidRPr="00C32D98">
        <w:rPr>
          <w:rStyle w:val="a9"/>
          <w:sz w:val="21"/>
        </w:rPr>
        <w:footnoteRef/>
      </w:r>
      <w:r>
        <w:t xml:space="preserve"> </w:t>
      </w:r>
      <w:r>
        <w:rPr>
          <w:rFonts w:hint="eastAsia"/>
        </w:rPr>
        <w:t>注「白虎通曰」下至「衆物之生也」：袁本、茶陵本無此十五字。</w:t>
      </w:r>
    </w:p>
  </w:footnote>
  <w:footnote w:id="2821">
    <w:p w14:paraId="17096F57" w14:textId="77777777" w:rsidR="008F46A3" w:rsidRDefault="008F46A3">
      <w:pPr>
        <w:pStyle w:val="a7"/>
        <w:ind w:firstLine="420"/>
      </w:pPr>
      <w:r w:rsidRPr="00C32D98">
        <w:rPr>
          <w:rStyle w:val="a9"/>
          <w:sz w:val="21"/>
        </w:rPr>
        <w:footnoteRef/>
      </w:r>
      <w:r>
        <w:t xml:space="preserve"> </w:t>
      </w:r>
      <w:r>
        <w:rPr>
          <w:rFonts w:hint="eastAsia"/>
        </w:rPr>
        <w:t>注「杜預曰汶水」下至「小竹」：袁本、茶陵本無此十七字。</w:t>
      </w:r>
    </w:p>
  </w:footnote>
  <w:footnote w:id="2822">
    <w:p w14:paraId="60011F24" w14:textId="3EFA3701" w:rsidR="008F46A3" w:rsidRDefault="008F46A3">
      <w:pPr>
        <w:pStyle w:val="a7"/>
        <w:ind w:firstLine="420"/>
      </w:pPr>
      <w:r w:rsidRPr="00C32D98">
        <w:rPr>
          <w:rStyle w:val="a9"/>
          <w:sz w:val="21"/>
        </w:rPr>
        <w:footnoteRef/>
      </w:r>
      <w:r>
        <w:t xml:space="preserve"> </w:t>
      </w:r>
      <w:r>
        <w:rPr>
          <w:rFonts w:hint="eastAsia"/>
        </w:rPr>
        <w:t>注「以飾五材」：案：「飾」當作「飭」，各本皆</w:t>
      </w:r>
      <w:r w:rsidR="00E3716F">
        <w:rPr>
          <w:rFonts w:hint="eastAsia"/>
        </w:rPr>
        <w:t>僞</w:t>
      </w:r>
      <w:r>
        <w:rPr>
          <w:rFonts w:hint="eastAsia"/>
        </w:rPr>
        <w:t>。</w:t>
      </w:r>
    </w:p>
  </w:footnote>
  <w:footnote w:id="2823">
    <w:p w14:paraId="26148D4F" w14:textId="77777777" w:rsidR="008F46A3" w:rsidRDefault="008F46A3">
      <w:pPr>
        <w:pStyle w:val="a7"/>
        <w:ind w:firstLine="420"/>
      </w:pPr>
      <w:r w:rsidRPr="00C32D98">
        <w:rPr>
          <w:rStyle w:val="a9"/>
          <w:sz w:val="21"/>
        </w:rPr>
        <w:footnoteRef/>
      </w:r>
      <w:r>
        <w:t xml:space="preserve"> </w:t>
      </w:r>
      <w:r>
        <w:rPr>
          <w:rFonts w:hint="eastAsia"/>
        </w:rPr>
        <w:t>注「亦作㩎謂指㩎也」：袁本、茶陵本無此七字。</w:t>
      </w:r>
    </w:p>
  </w:footnote>
  <w:footnote w:id="2824">
    <w:p w14:paraId="7D7DD262" w14:textId="77777777" w:rsidR="008F46A3" w:rsidRDefault="008F46A3">
      <w:pPr>
        <w:pStyle w:val="a7"/>
        <w:ind w:firstLine="420"/>
      </w:pPr>
      <w:r w:rsidRPr="00C32D98">
        <w:rPr>
          <w:rStyle w:val="a9"/>
          <w:sz w:val="21"/>
        </w:rPr>
        <w:footnoteRef/>
      </w:r>
      <w:r>
        <w:t xml:space="preserve"> </w:t>
      </w:r>
      <w:r>
        <w:rPr>
          <w:rFonts w:hint="eastAsia"/>
        </w:rPr>
        <w:t>注「統物也」：茶陵本「物」作「摠」，是也。袁本亦誤「物」。</w:t>
      </w:r>
    </w:p>
  </w:footnote>
  <w:footnote w:id="2825">
    <w:p w14:paraId="5EFCECC4" w14:textId="77777777" w:rsidR="008F46A3" w:rsidRDefault="008F46A3">
      <w:pPr>
        <w:pStyle w:val="a7"/>
        <w:ind w:firstLine="420"/>
      </w:pPr>
      <w:r w:rsidRPr="00C32D98">
        <w:rPr>
          <w:rStyle w:val="a9"/>
          <w:sz w:val="21"/>
        </w:rPr>
        <w:footnoteRef/>
      </w:r>
      <w:r>
        <w:t xml:space="preserve"> </w:t>
      </w:r>
      <w:r>
        <w:rPr>
          <w:rFonts w:hint="eastAsia"/>
        </w:rPr>
        <w:t>注「黃鍾律呂之長故言基也」：袁本、茶陵本無此十字。</w:t>
      </w:r>
    </w:p>
  </w:footnote>
  <w:footnote w:id="2826">
    <w:p w14:paraId="2813FC16" w14:textId="77777777" w:rsidR="008F46A3" w:rsidRDefault="008F46A3">
      <w:pPr>
        <w:pStyle w:val="a7"/>
        <w:ind w:firstLine="420"/>
      </w:pPr>
      <w:r w:rsidRPr="00C32D98">
        <w:rPr>
          <w:rStyle w:val="a9"/>
          <w:sz w:val="21"/>
        </w:rPr>
        <w:footnoteRef/>
      </w:r>
      <w:r>
        <w:t xml:space="preserve"> </w:t>
      </w:r>
      <w:r>
        <w:rPr>
          <w:rFonts w:hint="eastAsia"/>
        </w:rPr>
        <w:t>注「尚書曰鳳皇來儀」：袁本、茶陵本無此七字。</w:t>
      </w:r>
    </w:p>
  </w:footnote>
  <w:footnote w:id="2827">
    <w:p w14:paraId="21BAAC83" w14:textId="77777777" w:rsidR="008F46A3" w:rsidRDefault="008F46A3">
      <w:pPr>
        <w:pStyle w:val="a7"/>
        <w:ind w:firstLine="420"/>
      </w:pPr>
      <w:r w:rsidRPr="00C32D98">
        <w:rPr>
          <w:rStyle w:val="a9"/>
          <w:sz w:val="21"/>
        </w:rPr>
        <w:footnoteRef/>
      </w:r>
      <w:r>
        <w:t xml:space="preserve"> </w:t>
      </w:r>
      <w:r>
        <w:rPr>
          <w:rFonts w:hint="eastAsia"/>
        </w:rPr>
        <w:t>注「司馬彪曰企望也」：袁本、茶陵本無此七字。</w:t>
      </w:r>
    </w:p>
  </w:footnote>
  <w:footnote w:id="2828">
    <w:p w14:paraId="1178F33C" w14:textId="77777777" w:rsidR="008F46A3" w:rsidRDefault="008F46A3">
      <w:pPr>
        <w:pStyle w:val="a7"/>
        <w:ind w:firstLine="420"/>
      </w:pPr>
      <w:r w:rsidRPr="00C32D98">
        <w:rPr>
          <w:rStyle w:val="a9"/>
          <w:sz w:val="21"/>
        </w:rPr>
        <w:footnoteRef/>
      </w:r>
      <w:r>
        <w:t xml:space="preserve"> </w:t>
      </w:r>
      <w:r>
        <w:rPr>
          <w:rFonts w:hint="eastAsia"/>
        </w:rPr>
        <w:t>注「字林翾翾初起也」：袁本、茶陵本無此七字。</w:t>
      </w:r>
    </w:p>
  </w:footnote>
  <w:footnote w:id="2829">
    <w:p w14:paraId="68180FDF" w14:textId="77777777" w:rsidR="008F46A3" w:rsidRDefault="008F46A3">
      <w:pPr>
        <w:pStyle w:val="a7"/>
        <w:ind w:firstLine="420"/>
      </w:pPr>
      <w:r w:rsidRPr="00C32D98">
        <w:rPr>
          <w:rStyle w:val="a9"/>
          <w:sz w:val="21"/>
        </w:rPr>
        <w:footnoteRef/>
      </w:r>
      <w:r>
        <w:t xml:space="preserve"> </w:t>
      </w:r>
      <w:r>
        <w:rPr>
          <w:rFonts w:hint="eastAsia"/>
        </w:rPr>
        <w:t>注「漢書音義曰歧歧將行貌」：袁本、茶陵本無此十字。</w:t>
      </w:r>
    </w:p>
  </w:footnote>
  <w:footnote w:id="2830">
    <w:p w14:paraId="7E25DE5C" w14:textId="77777777" w:rsidR="008F46A3" w:rsidRDefault="008F46A3">
      <w:pPr>
        <w:pStyle w:val="a7"/>
        <w:ind w:firstLine="420"/>
      </w:pPr>
      <w:r w:rsidRPr="00C32D98">
        <w:rPr>
          <w:rStyle w:val="a9"/>
          <w:sz w:val="21"/>
        </w:rPr>
        <w:footnoteRef/>
      </w:r>
      <w:r>
        <w:t xml:space="preserve"> </w:t>
      </w:r>
      <w:r>
        <w:rPr>
          <w:rFonts w:hint="eastAsia"/>
        </w:rPr>
        <w:t>注「郭璞爾雅注曰咮鳥口也」：袁本、茶陵本此十字作「咮亦喙也」四字。</w:t>
      </w:r>
    </w:p>
  </w:footnote>
  <w:footnote w:id="2831">
    <w:p w14:paraId="0DD07566" w14:textId="77777777" w:rsidR="008F46A3" w:rsidRDefault="008F46A3">
      <w:pPr>
        <w:pStyle w:val="a7"/>
        <w:ind w:firstLine="420"/>
      </w:pPr>
      <w:r w:rsidRPr="00C32D98">
        <w:rPr>
          <w:rStyle w:val="a9"/>
          <w:sz w:val="21"/>
        </w:rPr>
        <w:footnoteRef/>
      </w:r>
      <w:r>
        <w:t xml:space="preserve"> </w:t>
      </w:r>
      <w:r>
        <w:rPr>
          <w:rFonts w:hint="eastAsia"/>
        </w:rPr>
        <w:t>注「駢田聚也」：袁本、茶陵本無此四字。</w:t>
      </w:r>
    </w:p>
  </w:footnote>
  <w:footnote w:id="2832">
    <w:p w14:paraId="113474D8" w14:textId="77777777" w:rsidR="008F46A3" w:rsidRDefault="008F46A3">
      <w:pPr>
        <w:pStyle w:val="a7"/>
        <w:ind w:firstLine="420"/>
      </w:pPr>
      <w:r w:rsidRPr="00C32D98">
        <w:rPr>
          <w:rStyle w:val="a9"/>
          <w:sz w:val="21"/>
        </w:rPr>
        <w:footnoteRef/>
      </w:r>
      <w:r>
        <w:t xml:space="preserve"> </w:t>
      </w:r>
      <w:r>
        <w:rPr>
          <w:rFonts w:hint="eastAsia"/>
        </w:rPr>
        <w:t>注「重疊貌」：袁本、茶陵本「重疊」二字作「衆」。</w:t>
      </w:r>
    </w:p>
  </w:footnote>
  <w:footnote w:id="2833">
    <w:p w14:paraId="24732B15" w14:textId="77777777" w:rsidR="008F46A3" w:rsidRPr="00A048FB" w:rsidRDefault="008F46A3">
      <w:pPr>
        <w:pStyle w:val="a7"/>
        <w:ind w:firstLine="420"/>
      </w:pPr>
      <w:r w:rsidRPr="00C32D98">
        <w:rPr>
          <w:rStyle w:val="a9"/>
          <w:sz w:val="21"/>
        </w:rPr>
        <w:footnoteRef/>
      </w:r>
      <w:r>
        <w:t xml:space="preserve"> </w:t>
      </w:r>
      <w:r w:rsidRPr="00A048FB">
        <w:rPr>
          <w:rFonts w:hint="eastAsia"/>
        </w:rPr>
        <w:t>注「見孟嘗君」下至「亦能令人悲乎對」：袁本、茶陵本無此十九字。</w:t>
      </w:r>
    </w:p>
  </w:footnote>
  <w:footnote w:id="2834">
    <w:p w14:paraId="71488956" w14:textId="77777777" w:rsidR="008F46A3" w:rsidRDefault="008F46A3">
      <w:pPr>
        <w:pStyle w:val="a7"/>
        <w:ind w:firstLine="420"/>
      </w:pPr>
      <w:r w:rsidRPr="00C32D98">
        <w:rPr>
          <w:rStyle w:val="a9"/>
          <w:sz w:val="21"/>
        </w:rPr>
        <w:footnoteRef/>
      </w:r>
      <w:r>
        <w:t xml:space="preserve"> </w:t>
      </w:r>
      <w:r>
        <w:rPr>
          <w:rFonts w:hint="eastAsia"/>
        </w:rPr>
        <w:t>注「於是雍門」下至「流涕」：袁本、茶陵本無此十二字。</w:t>
      </w:r>
    </w:p>
  </w:footnote>
  <w:footnote w:id="2835">
    <w:p w14:paraId="06C997BD" w14:textId="77777777" w:rsidR="008F46A3" w:rsidRDefault="008F46A3">
      <w:pPr>
        <w:pStyle w:val="a7"/>
        <w:ind w:firstLine="420"/>
      </w:pPr>
      <w:r w:rsidRPr="00C32D98">
        <w:rPr>
          <w:rStyle w:val="a9"/>
          <w:sz w:val="21"/>
        </w:rPr>
        <w:footnoteRef/>
      </w:r>
      <w:r>
        <w:t xml:space="preserve"> </w:t>
      </w:r>
      <w:r>
        <w:rPr>
          <w:rFonts w:hint="eastAsia"/>
        </w:rPr>
        <w:t>注「韓詩外傳曰」下至「不舉樂焉」：袁本、茶陵本無此五十二字。</w:t>
      </w:r>
    </w:p>
  </w:footnote>
  <w:footnote w:id="2836">
    <w:p w14:paraId="7ECEEBEC" w14:textId="77777777" w:rsidR="008F46A3" w:rsidRDefault="008F46A3">
      <w:pPr>
        <w:pStyle w:val="a7"/>
        <w:ind w:firstLine="420"/>
      </w:pPr>
      <w:r w:rsidRPr="00C32D98">
        <w:rPr>
          <w:rStyle w:val="a9"/>
          <w:sz w:val="21"/>
        </w:rPr>
        <w:footnoteRef/>
      </w:r>
      <w:r>
        <w:t xml:space="preserve"> </w:t>
      </w:r>
      <w:r>
        <w:rPr>
          <w:rFonts w:hint="eastAsia"/>
        </w:rPr>
        <w:t>注「氣氣悟也」：袁本、茶陵本不重「氣」字。</w:t>
      </w:r>
    </w:p>
  </w:footnote>
  <w:footnote w:id="2837">
    <w:p w14:paraId="633DBAC3" w14:textId="77777777" w:rsidR="008F46A3" w:rsidRDefault="008F46A3">
      <w:pPr>
        <w:pStyle w:val="a7"/>
        <w:ind w:firstLine="420"/>
      </w:pPr>
      <w:r w:rsidRPr="00C32D98">
        <w:rPr>
          <w:rStyle w:val="a9"/>
          <w:sz w:val="21"/>
        </w:rPr>
        <w:footnoteRef/>
      </w:r>
      <w:r>
        <w:t xml:space="preserve"> </w:t>
      </w:r>
      <w:r>
        <w:rPr>
          <w:rFonts w:hint="eastAsia"/>
        </w:rPr>
        <w:t>注「謂先溫煖」下至「調理其氣也」：袁本、茶陵本無此十三字。</w:t>
      </w:r>
    </w:p>
  </w:footnote>
  <w:footnote w:id="2838">
    <w:p w14:paraId="5232B8C2" w14:textId="77777777" w:rsidR="008F46A3" w:rsidRDefault="008F46A3">
      <w:pPr>
        <w:pStyle w:val="a7"/>
        <w:ind w:firstLine="420"/>
      </w:pPr>
      <w:r w:rsidRPr="00C32D98">
        <w:rPr>
          <w:rStyle w:val="a9"/>
          <w:sz w:val="21"/>
        </w:rPr>
        <w:footnoteRef/>
      </w:r>
      <w:r>
        <w:t xml:space="preserve"> </w:t>
      </w:r>
      <w:r>
        <w:rPr>
          <w:rFonts w:hint="eastAsia"/>
        </w:rPr>
        <w:t>注「埤蒼曰佛鬱」：袁本、茶陵本「埤蒼」作「字林」。</w:t>
      </w:r>
    </w:p>
  </w:footnote>
  <w:footnote w:id="2839">
    <w:p w14:paraId="7EE6D638" w14:textId="77777777" w:rsidR="008F46A3" w:rsidRDefault="008F46A3">
      <w:pPr>
        <w:pStyle w:val="a7"/>
        <w:ind w:firstLine="420"/>
      </w:pPr>
      <w:r w:rsidRPr="00C32D98">
        <w:rPr>
          <w:rStyle w:val="a9"/>
          <w:sz w:val="21"/>
        </w:rPr>
        <w:footnoteRef/>
      </w:r>
      <w:r>
        <w:t xml:space="preserve"> </w:t>
      </w:r>
      <w:r>
        <w:rPr>
          <w:rFonts w:hint="eastAsia"/>
        </w:rPr>
        <w:t>終嵬峨以蹇愕：案：「愕」當作「諤」，注同。袁本云善作「諤」。茶陵本云五臣作「愕」，此以五臣亂善，非。</w:t>
      </w:r>
    </w:p>
  </w:footnote>
  <w:footnote w:id="2840">
    <w:p w14:paraId="78B52A30" w14:textId="77777777" w:rsidR="008F46A3" w:rsidRDefault="008F46A3">
      <w:pPr>
        <w:pStyle w:val="a7"/>
        <w:ind w:firstLine="420"/>
      </w:pPr>
      <w:r w:rsidRPr="00C32D98">
        <w:rPr>
          <w:rStyle w:val="a9"/>
          <w:sz w:val="21"/>
        </w:rPr>
        <w:footnoteRef/>
      </w:r>
      <w:r>
        <w:t xml:space="preserve"> </w:t>
      </w:r>
      <w:r>
        <w:rPr>
          <w:rFonts w:hint="eastAsia"/>
        </w:rPr>
        <w:t>注「又云孟浪」下至「而復放」：袁本、茶陵本無此十九字。</w:t>
      </w:r>
    </w:p>
  </w:footnote>
  <w:footnote w:id="2841">
    <w:p w14:paraId="5920596A" w14:textId="77777777" w:rsidR="008F46A3" w:rsidRDefault="008F46A3">
      <w:pPr>
        <w:pStyle w:val="a7"/>
        <w:ind w:firstLine="420"/>
      </w:pPr>
      <w:r w:rsidRPr="00C32D98">
        <w:rPr>
          <w:rStyle w:val="a9"/>
          <w:sz w:val="21"/>
        </w:rPr>
        <w:footnoteRef/>
      </w:r>
      <w:r>
        <w:t xml:space="preserve"> </w:t>
      </w:r>
      <w:r>
        <w:rPr>
          <w:rFonts w:hint="eastAsia"/>
        </w:rPr>
        <w:t>注「埤蒼懰宿留也」：袁本、茶陵本無此六字。</w:t>
      </w:r>
    </w:p>
  </w:footnote>
  <w:footnote w:id="2842">
    <w:p w14:paraId="49131997" w14:textId="77777777" w:rsidR="008F46A3" w:rsidRDefault="008F46A3">
      <w:pPr>
        <w:pStyle w:val="a7"/>
        <w:ind w:firstLine="420"/>
      </w:pPr>
      <w:r w:rsidRPr="00C32D98">
        <w:rPr>
          <w:rStyle w:val="a9"/>
          <w:sz w:val="21"/>
        </w:rPr>
        <w:footnoteRef/>
      </w:r>
      <w:r>
        <w:t xml:space="preserve"> </w:t>
      </w:r>
      <w:r>
        <w:rPr>
          <w:rFonts w:hint="eastAsia"/>
        </w:rPr>
        <w:t>注「虺韡熠」：袁本、茶陵本「熠」上有「煜」字。</w:t>
      </w:r>
    </w:p>
  </w:footnote>
  <w:footnote w:id="2843">
    <w:p w14:paraId="7CC986C6" w14:textId="77777777" w:rsidR="008F46A3" w:rsidRDefault="008F46A3">
      <w:pPr>
        <w:pStyle w:val="a7"/>
        <w:ind w:firstLine="420"/>
      </w:pPr>
      <w:r w:rsidRPr="00C32D98">
        <w:rPr>
          <w:rStyle w:val="a9"/>
          <w:sz w:val="21"/>
        </w:rPr>
        <w:footnoteRef/>
      </w:r>
      <w:r>
        <w:t xml:space="preserve"> </w:t>
      </w:r>
      <w:r>
        <w:rPr>
          <w:rFonts w:hint="eastAsia"/>
        </w:rPr>
        <w:t>注「廣雅曰煜」下至「盛光也」：袁本、茶陵本無此十五字。案：此蓋音與增多間雜者。</w:t>
      </w:r>
    </w:p>
  </w:footnote>
  <w:footnote w:id="2844">
    <w:p w14:paraId="5A4460B9" w14:textId="77777777" w:rsidR="008F46A3" w:rsidRDefault="008F46A3">
      <w:pPr>
        <w:pStyle w:val="a7"/>
        <w:ind w:firstLine="420"/>
      </w:pPr>
      <w:r w:rsidRPr="00C32D98">
        <w:rPr>
          <w:rStyle w:val="a9"/>
          <w:sz w:val="21"/>
        </w:rPr>
        <w:footnoteRef/>
      </w:r>
      <w:r>
        <w:t xml:space="preserve"> </w:t>
      </w:r>
      <w:r>
        <w:rPr>
          <w:rFonts w:hint="eastAsia"/>
        </w:rPr>
        <w:t>或竦踴剽急：袁本、茶陵本云「剽」善作「彯」。案：此尤改之，亦以五臣亂善也。</w:t>
      </w:r>
    </w:p>
  </w:footnote>
  <w:footnote w:id="2845">
    <w:p w14:paraId="0C3F90B9" w14:textId="77777777" w:rsidR="008F46A3" w:rsidRDefault="008F46A3">
      <w:pPr>
        <w:pStyle w:val="a7"/>
        <w:ind w:firstLine="420"/>
      </w:pPr>
      <w:r w:rsidRPr="00C32D98">
        <w:rPr>
          <w:rStyle w:val="a9"/>
          <w:sz w:val="21"/>
        </w:rPr>
        <w:footnoteRef/>
      </w:r>
      <w:r>
        <w:t xml:space="preserve"> </w:t>
      </w:r>
      <w:r>
        <w:rPr>
          <w:rFonts w:hint="eastAsia"/>
        </w:rPr>
        <w:t>注「呂氏春秋曰伶倫制十二筩」：袁本、茶陵本無此十一字。</w:t>
      </w:r>
    </w:p>
  </w:footnote>
  <w:footnote w:id="2846">
    <w:p w14:paraId="7D9FB1D1" w14:textId="77777777" w:rsidR="008F46A3" w:rsidRDefault="008F46A3">
      <w:pPr>
        <w:pStyle w:val="a7"/>
        <w:ind w:firstLine="420"/>
      </w:pPr>
      <w:r w:rsidRPr="00C32D98">
        <w:rPr>
          <w:rStyle w:val="a9"/>
          <w:sz w:val="21"/>
        </w:rPr>
        <w:footnoteRef/>
      </w:r>
      <w:r>
        <w:t xml:space="preserve"> </w:t>
      </w:r>
      <w:r>
        <w:rPr>
          <w:rFonts w:hint="eastAsia"/>
        </w:rPr>
        <w:t>注「虛滿謂隨氣虛滿也」：袁本、茶陵本無此八字。</w:t>
      </w:r>
    </w:p>
  </w:footnote>
  <w:footnote w:id="2847">
    <w:p w14:paraId="727589FF" w14:textId="77777777" w:rsidR="008F46A3" w:rsidRDefault="008F46A3">
      <w:pPr>
        <w:pStyle w:val="a7"/>
        <w:ind w:firstLine="420"/>
      </w:pPr>
      <w:r w:rsidRPr="00C32D98">
        <w:rPr>
          <w:rStyle w:val="a9"/>
          <w:sz w:val="21"/>
        </w:rPr>
        <w:footnoteRef/>
      </w:r>
      <w:r>
        <w:t xml:space="preserve"> </w:t>
      </w:r>
      <w:r>
        <w:rPr>
          <w:rFonts w:hint="eastAsia"/>
        </w:rPr>
        <w:t>注「憀亮」下至「猶豫也」：袁本、茶陵本無此二十一字。案：此蓋音與增多間雜者。</w:t>
      </w:r>
    </w:p>
  </w:footnote>
  <w:footnote w:id="2848">
    <w:p w14:paraId="223BEB35" w14:textId="0F939175" w:rsidR="008F46A3" w:rsidRDefault="008F46A3">
      <w:pPr>
        <w:pStyle w:val="a7"/>
        <w:ind w:firstLine="420"/>
      </w:pPr>
      <w:r w:rsidRPr="00C32D98">
        <w:rPr>
          <w:rStyle w:val="a9"/>
          <w:sz w:val="21"/>
        </w:rPr>
        <w:footnoteRef/>
      </w:r>
      <w:r>
        <w:t xml:space="preserve"> </w:t>
      </w:r>
      <w:r>
        <w:rPr>
          <w:rFonts w:hint="eastAsia"/>
        </w:rPr>
        <w:t>注「古咄喑歌曰」：何校「喑」改「唶」，陳同，是也。各本皆</w:t>
      </w:r>
      <w:r w:rsidR="00E3716F">
        <w:rPr>
          <w:rFonts w:hint="eastAsia"/>
        </w:rPr>
        <w:t>僞</w:t>
      </w:r>
      <w:r>
        <w:rPr>
          <w:rFonts w:hint="eastAsia"/>
        </w:rPr>
        <w:t>。</w:t>
      </w:r>
    </w:p>
  </w:footnote>
  <w:footnote w:id="2849">
    <w:p w14:paraId="6FBB158F" w14:textId="77777777" w:rsidR="008F46A3" w:rsidRDefault="008F46A3">
      <w:pPr>
        <w:pStyle w:val="a7"/>
        <w:ind w:firstLine="420"/>
      </w:pPr>
      <w:r w:rsidRPr="00C32D98">
        <w:rPr>
          <w:rStyle w:val="a9"/>
          <w:sz w:val="21"/>
        </w:rPr>
        <w:footnoteRef/>
      </w:r>
      <w:r>
        <w:t xml:space="preserve"> </w:t>
      </w:r>
      <w:r>
        <w:rPr>
          <w:rFonts w:hint="eastAsia"/>
        </w:rPr>
        <w:t>宛其落矣：茶陵本云五臣作「落」。袁本云善作「死」。案：此尤改也。</w:t>
      </w:r>
    </w:p>
  </w:footnote>
  <w:footnote w:id="2850">
    <w:p w14:paraId="77370FD3" w14:textId="77777777" w:rsidR="008F46A3" w:rsidRDefault="008F46A3">
      <w:pPr>
        <w:pStyle w:val="a7"/>
        <w:ind w:firstLine="420"/>
      </w:pPr>
      <w:r w:rsidRPr="00C32D98">
        <w:rPr>
          <w:rStyle w:val="a9"/>
          <w:sz w:val="21"/>
        </w:rPr>
        <w:footnoteRef/>
      </w:r>
      <w:r>
        <w:t xml:space="preserve"> </w:t>
      </w:r>
      <w:r>
        <w:rPr>
          <w:rFonts w:hint="eastAsia"/>
        </w:rPr>
        <w:t>夫其悽戾辛酸：袁本、茶陵本「戾」作「唳」。案：此尤改。</w:t>
      </w:r>
    </w:p>
  </w:footnote>
  <w:footnote w:id="2851">
    <w:p w14:paraId="1666FBAE" w14:textId="77777777" w:rsidR="008F46A3" w:rsidRDefault="008F46A3">
      <w:pPr>
        <w:pStyle w:val="a7"/>
        <w:ind w:firstLine="420"/>
      </w:pPr>
      <w:r w:rsidRPr="00C32D98">
        <w:rPr>
          <w:rStyle w:val="a9"/>
          <w:sz w:val="21"/>
        </w:rPr>
        <w:footnoteRef/>
      </w:r>
      <w:r>
        <w:t xml:space="preserve"> </w:t>
      </w:r>
      <w:r>
        <w:rPr>
          <w:rFonts w:hint="eastAsia"/>
        </w:rPr>
        <w:t>注「聲大貌」：袁本、茶陵本無此三字。</w:t>
      </w:r>
    </w:p>
  </w:footnote>
  <w:footnote w:id="2852">
    <w:p w14:paraId="07D1F697" w14:textId="77777777" w:rsidR="008F46A3" w:rsidRDefault="008F46A3">
      <w:pPr>
        <w:pStyle w:val="a7"/>
        <w:ind w:firstLine="420"/>
      </w:pPr>
      <w:r w:rsidRPr="00C32D98">
        <w:rPr>
          <w:rStyle w:val="a9"/>
          <w:sz w:val="21"/>
        </w:rPr>
        <w:footnoteRef/>
      </w:r>
      <w:r>
        <w:t xml:space="preserve"> </w:t>
      </w:r>
      <w:r>
        <w:rPr>
          <w:rFonts w:hint="eastAsia"/>
        </w:rPr>
        <w:t>注「聲長貌」下至「下深也」：袁本、茶陵本此十字作「聲大且長貌」五字。</w:t>
      </w:r>
    </w:p>
  </w:footnote>
  <w:footnote w:id="2853">
    <w:p w14:paraId="1CEDB10F" w14:textId="77777777" w:rsidR="008F46A3" w:rsidRDefault="008F46A3">
      <w:pPr>
        <w:pStyle w:val="a7"/>
        <w:ind w:firstLine="420"/>
      </w:pPr>
      <w:r w:rsidRPr="00C32D98">
        <w:rPr>
          <w:rStyle w:val="a9"/>
          <w:sz w:val="21"/>
        </w:rPr>
        <w:footnoteRef/>
      </w:r>
      <w:r>
        <w:t xml:space="preserve"> </w:t>
      </w:r>
      <w:r>
        <w:rPr>
          <w:rFonts w:hint="eastAsia"/>
        </w:rPr>
        <w:t>注「漢書音義」下至「曰酣」：袁本、茶陵本無此十三字。</w:t>
      </w:r>
    </w:p>
  </w:footnote>
  <w:footnote w:id="2854">
    <w:p w14:paraId="65AE5ABF" w14:textId="77777777" w:rsidR="008F46A3" w:rsidRDefault="008F46A3">
      <w:pPr>
        <w:pStyle w:val="a7"/>
        <w:ind w:firstLine="420"/>
      </w:pPr>
      <w:r w:rsidRPr="00C32D98">
        <w:rPr>
          <w:rStyle w:val="a9"/>
          <w:sz w:val="21"/>
        </w:rPr>
        <w:footnoteRef/>
      </w:r>
      <w:r>
        <w:t xml:space="preserve"> </w:t>
      </w:r>
      <w:r>
        <w:rPr>
          <w:rFonts w:hint="eastAsia"/>
        </w:rPr>
        <w:t>注「鄭玄曰闋終也」：袁本、茶陵本無此六字。</w:t>
      </w:r>
    </w:p>
  </w:footnote>
  <w:footnote w:id="2855">
    <w:p w14:paraId="6CDC4A78" w14:textId="77777777" w:rsidR="008F46A3" w:rsidRDefault="008F46A3">
      <w:pPr>
        <w:pStyle w:val="a7"/>
        <w:ind w:firstLine="420"/>
      </w:pPr>
      <w:r w:rsidRPr="00C32D98">
        <w:rPr>
          <w:rStyle w:val="a9"/>
          <w:sz w:val="21"/>
        </w:rPr>
        <w:footnoteRef/>
      </w:r>
      <w:r>
        <w:t xml:space="preserve"> </w:t>
      </w:r>
      <w:r>
        <w:rPr>
          <w:rFonts w:hint="eastAsia"/>
        </w:rPr>
        <w:t>注「絃謂琴瑟也」：袁本、茶陵本無此五字。</w:t>
      </w:r>
    </w:p>
  </w:footnote>
  <w:footnote w:id="2856">
    <w:p w14:paraId="5A21CBD0" w14:textId="77777777" w:rsidR="008F46A3" w:rsidRDefault="008F46A3">
      <w:pPr>
        <w:pStyle w:val="a7"/>
        <w:ind w:firstLine="420"/>
      </w:pPr>
      <w:r w:rsidRPr="00C32D98">
        <w:rPr>
          <w:rStyle w:val="a9"/>
          <w:sz w:val="21"/>
        </w:rPr>
        <w:footnoteRef/>
      </w:r>
      <w:r>
        <w:t xml:space="preserve"> </w:t>
      </w:r>
      <w:r>
        <w:rPr>
          <w:rFonts w:hint="eastAsia"/>
        </w:rPr>
        <w:t>注「廣雅曰長琴」下至「六七孔也」：袁本、茶陵本無此一百十八字。</w:t>
      </w:r>
    </w:p>
  </w:footnote>
  <w:footnote w:id="2857">
    <w:p w14:paraId="5D94CBE5" w14:textId="77777777" w:rsidR="008F46A3" w:rsidRDefault="008F46A3">
      <w:pPr>
        <w:pStyle w:val="a7"/>
        <w:ind w:firstLine="420"/>
      </w:pPr>
      <w:r w:rsidRPr="00C32D98">
        <w:rPr>
          <w:rStyle w:val="a9"/>
          <w:sz w:val="21"/>
        </w:rPr>
        <w:footnoteRef/>
      </w:r>
      <w:r>
        <w:t xml:space="preserve"> </w:t>
      </w:r>
      <w:r>
        <w:rPr>
          <w:rFonts w:hint="eastAsia"/>
        </w:rPr>
        <w:t>披黃包以授甘：袁本、茶陵本「包」作「苞」，注同。案：此尤改。</w:t>
      </w:r>
    </w:p>
  </w:footnote>
  <w:footnote w:id="2858">
    <w:p w14:paraId="305EE829" w14:textId="77777777" w:rsidR="008F46A3" w:rsidRDefault="008F46A3">
      <w:pPr>
        <w:pStyle w:val="a7"/>
        <w:ind w:firstLine="420"/>
      </w:pPr>
      <w:r w:rsidRPr="00C32D98">
        <w:rPr>
          <w:rStyle w:val="a9"/>
          <w:sz w:val="21"/>
        </w:rPr>
        <w:footnoteRef/>
      </w:r>
      <w:r>
        <w:t xml:space="preserve"> </w:t>
      </w:r>
      <w:r>
        <w:rPr>
          <w:rFonts w:hint="eastAsia"/>
        </w:rPr>
        <w:t>注「說文曰縹」下至「大禺切」：袁本、茶陵本此十七字作「縹綠色也瓷瓶也」七字。</w:t>
      </w:r>
    </w:p>
  </w:footnote>
  <w:footnote w:id="2859">
    <w:p w14:paraId="43FD29D0" w14:textId="5082F834" w:rsidR="008F46A3" w:rsidRDefault="008F46A3">
      <w:pPr>
        <w:pStyle w:val="a7"/>
        <w:ind w:firstLine="420"/>
      </w:pPr>
      <w:r w:rsidRPr="00C32D98">
        <w:rPr>
          <w:rStyle w:val="a9"/>
          <w:sz w:val="21"/>
        </w:rPr>
        <w:footnoteRef/>
      </w:r>
      <w:r>
        <w:t xml:space="preserve"> </w:t>
      </w:r>
      <w:r>
        <w:rPr>
          <w:rFonts w:hint="eastAsia"/>
        </w:rPr>
        <w:t>注「齊公之情」：案：「情」當作「清」。各本皆</w:t>
      </w:r>
      <w:r w:rsidR="00E3716F">
        <w:rPr>
          <w:rFonts w:hint="eastAsia"/>
        </w:rPr>
        <w:t>僞</w:t>
      </w:r>
      <w:r>
        <w:rPr>
          <w:rFonts w:hint="eastAsia"/>
        </w:rPr>
        <w:t>。</w:t>
      </w:r>
    </w:p>
  </w:footnote>
  <w:footnote w:id="2860">
    <w:p w14:paraId="6239DDE3" w14:textId="77777777" w:rsidR="008F46A3" w:rsidRDefault="008F46A3">
      <w:pPr>
        <w:pStyle w:val="a7"/>
        <w:ind w:firstLine="420"/>
      </w:pPr>
      <w:r w:rsidRPr="00C32D98">
        <w:rPr>
          <w:rStyle w:val="a9"/>
          <w:sz w:val="21"/>
        </w:rPr>
        <w:footnoteRef/>
      </w:r>
      <w:r>
        <w:t xml:space="preserve"> </w:t>
      </w:r>
      <w:r>
        <w:rPr>
          <w:rFonts w:hint="eastAsia"/>
        </w:rPr>
        <w:t>注「吳錄」下至「以為酒有名」：袁本、茶陵本無此十四字。</w:t>
      </w:r>
    </w:p>
  </w:footnote>
  <w:footnote w:id="2861">
    <w:p w14:paraId="610238AF" w14:textId="77777777" w:rsidR="008F46A3" w:rsidRDefault="008F46A3">
      <w:pPr>
        <w:pStyle w:val="a7"/>
        <w:ind w:firstLine="420"/>
      </w:pPr>
      <w:r w:rsidRPr="00C32D98">
        <w:rPr>
          <w:rStyle w:val="a9"/>
          <w:sz w:val="21"/>
        </w:rPr>
        <w:footnoteRef/>
      </w:r>
      <w:r>
        <w:t xml:space="preserve"> </w:t>
      </w:r>
      <w:r>
        <w:rPr>
          <w:rFonts w:hint="eastAsia"/>
        </w:rPr>
        <w:t>注「蓬勃泰出貌」：袁本、茶陵本「泰」作「氣」。</w:t>
      </w:r>
    </w:p>
  </w:footnote>
  <w:footnote w:id="2862">
    <w:p w14:paraId="2D458F01" w14:textId="77777777" w:rsidR="008F46A3" w:rsidRDefault="008F46A3">
      <w:pPr>
        <w:pStyle w:val="a7"/>
        <w:ind w:firstLine="420"/>
      </w:pPr>
      <w:r w:rsidRPr="00C32D98">
        <w:rPr>
          <w:rStyle w:val="a9"/>
          <w:sz w:val="21"/>
        </w:rPr>
        <w:footnoteRef/>
      </w:r>
      <w:r>
        <w:t xml:space="preserve"> </w:t>
      </w:r>
      <w:r>
        <w:rPr>
          <w:rFonts w:hint="eastAsia"/>
        </w:rPr>
        <w:t>注「鄭玄」下至「不過羽」：袁本、茶陵本無此十四字。</w:t>
      </w:r>
    </w:p>
  </w:footnote>
  <w:footnote w:id="2863">
    <w:p w14:paraId="608BF5C0" w14:textId="77777777" w:rsidR="008F46A3" w:rsidRDefault="008F46A3">
      <w:pPr>
        <w:pStyle w:val="a7"/>
        <w:ind w:firstLine="420"/>
      </w:pPr>
      <w:r w:rsidRPr="00C32D98">
        <w:rPr>
          <w:rStyle w:val="a9"/>
          <w:sz w:val="21"/>
        </w:rPr>
        <w:footnoteRef/>
      </w:r>
      <w:r>
        <w:t xml:space="preserve"> </w:t>
      </w:r>
      <w:r>
        <w:rPr>
          <w:rFonts w:hint="eastAsia"/>
        </w:rPr>
        <w:t>注「舜樂曰大韶」：袁本、茶陵本「大」作「簫」。</w:t>
      </w:r>
    </w:p>
  </w:footnote>
  <w:footnote w:id="2864">
    <w:p w14:paraId="745F9F2A" w14:textId="77777777" w:rsidR="008F46A3" w:rsidRDefault="008F46A3">
      <w:pPr>
        <w:pStyle w:val="a7"/>
        <w:ind w:firstLine="420"/>
      </w:pPr>
      <w:r w:rsidRPr="00C32D98">
        <w:rPr>
          <w:rStyle w:val="a9"/>
          <w:sz w:val="21"/>
        </w:rPr>
        <w:footnoteRef/>
      </w:r>
      <w:r>
        <w:t xml:space="preserve"> </w:t>
      </w:r>
      <w:r>
        <w:rPr>
          <w:rFonts w:hint="eastAsia"/>
        </w:rPr>
        <w:t>注「限一齊楚」：袁本、茶陵本「限」作「混」。</w:t>
      </w:r>
    </w:p>
  </w:footnote>
  <w:footnote w:id="2865">
    <w:p w14:paraId="1369F4FD" w14:textId="77777777" w:rsidR="008F46A3" w:rsidRDefault="008F46A3">
      <w:pPr>
        <w:pStyle w:val="a7"/>
        <w:ind w:firstLine="420"/>
      </w:pPr>
      <w:r w:rsidRPr="00C32D98">
        <w:rPr>
          <w:rStyle w:val="a9"/>
          <w:sz w:val="21"/>
        </w:rPr>
        <w:footnoteRef/>
      </w:r>
      <w:r>
        <w:t xml:space="preserve"> </w:t>
      </w:r>
      <w:r>
        <w:rPr>
          <w:rFonts w:hint="eastAsia"/>
        </w:rPr>
        <w:t>注「昭公二十九年」：袁本、茶陵本無此六字。</w:t>
      </w:r>
    </w:p>
  </w:footnote>
  <w:footnote w:id="2866">
    <w:p w14:paraId="62E84295" w14:textId="77777777" w:rsidR="008F46A3" w:rsidRDefault="008F46A3">
      <w:pPr>
        <w:pStyle w:val="a7"/>
        <w:ind w:firstLine="420"/>
      </w:pPr>
      <w:r w:rsidRPr="00C32D98">
        <w:rPr>
          <w:rStyle w:val="a9"/>
          <w:sz w:val="21"/>
        </w:rPr>
        <w:footnoteRef/>
      </w:r>
      <w:r>
        <w:t xml:space="preserve"> </w:t>
      </w:r>
      <w:r>
        <w:rPr>
          <w:rFonts w:hint="eastAsia"/>
        </w:rPr>
        <w:t>注「魯人為奏四代樂」：袁本、茶陵本無此七字。</w:t>
      </w:r>
    </w:p>
  </w:footnote>
  <w:footnote w:id="2867">
    <w:p w14:paraId="034F4292" w14:textId="77777777" w:rsidR="008F46A3" w:rsidRDefault="008F46A3">
      <w:pPr>
        <w:pStyle w:val="a7"/>
        <w:ind w:firstLine="420"/>
      </w:pPr>
      <w:r w:rsidRPr="00C32D98">
        <w:rPr>
          <w:rStyle w:val="a9"/>
          <w:sz w:val="21"/>
        </w:rPr>
        <w:footnoteRef/>
      </w:r>
      <w:r>
        <w:t xml:space="preserve"> </w:t>
      </w:r>
      <w:r>
        <w:rPr>
          <w:rFonts w:hint="eastAsia"/>
        </w:rPr>
        <w:t>注「凡人邇近者」下至「不攜離之音」：袁本、茶陵本無此三十八字。</w:t>
      </w:r>
    </w:p>
  </w:footnote>
  <w:footnote w:id="2868">
    <w:p w14:paraId="12B998DC" w14:textId="77777777" w:rsidR="008F46A3" w:rsidRDefault="008F46A3">
      <w:pPr>
        <w:pStyle w:val="a7"/>
        <w:ind w:firstLine="420"/>
      </w:pPr>
      <w:r w:rsidRPr="00C32D98">
        <w:rPr>
          <w:rStyle w:val="a9"/>
          <w:sz w:val="21"/>
        </w:rPr>
        <w:footnoteRef/>
      </w:r>
      <w:r>
        <w:t xml:space="preserve"> </w:t>
      </w:r>
      <w:r>
        <w:rPr>
          <w:rFonts w:hint="eastAsia"/>
        </w:rPr>
        <w:t>注「言衆若林能總之」：袁本、茶陵本無此七字。</w:t>
      </w:r>
    </w:p>
  </w:footnote>
  <w:footnote w:id="2869">
    <w:p w14:paraId="7529DDC7" w14:textId="77777777" w:rsidR="008F46A3" w:rsidRDefault="008F46A3">
      <w:pPr>
        <w:pStyle w:val="a7"/>
        <w:ind w:firstLine="420"/>
      </w:pPr>
      <w:r w:rsidRPr="00C32D98">
        <w:rPr>
          <w:rStyle w:val="a9"/>
          <w:sz w:val="21"/>
        </w:rPr>
        <w:footnoteRef/>
      </w:r>
      <w:r>
        <w:t xml:space="preserve"> </w:t>
      </w:r>
      <w:r>
        <w:rPr>
          <w:rFonts w:hint="eastAsia"/>
        </w:rPr>
        <w:t>嘯賦注「籀文」下至「其嘯也歌」：袁本、茶陵本無此十四字。</w:t>
      </w:r>
    </w:p>
  </w:footnote>
  <w:footnote w:id="2870">
    <w:p w14:paraId="622E126D" w14:textId="77777777" w:rsidR="008F46A3" w:rsidRDefault="008F46A3">
      <w:pPr>
        <w:pStyle w:val="a7"/>
        <w:ind w:firstLine="420"/>
      </w:pPr>
      <w:r w:rsidRPr="00C32D98">
        <w:rPr>
          <w:rStyle w:val="a9"/>
          <w:sz w:val="21"/>
        </w:rPr>
        <w:footnoteRef/>
      </w:r>
      <w:r>
        <w:t xml:space="preserve"> </w:t>
      </w:r>
      <w:r>
        <w:rPr>
          <w:rFonts w:hint="eastAsia"/>
        </w:rPr>
        <w:t>注「從我者其由歟」：袁本、茶陵本無此六字。</w:t>
      </w:r>
    </w:p>
  </w:footnote>
  <w:footnote w:id="2871">
    <w:p w14:paraId="1C85D89C" w14:textId="77777777" w:rsidR="008F46A3" w:rsidRDefault="008F46A3">
      <w:pPr>
        <w:pStyle w:val="a7"/>
        <w:ind w:firstLine="420"/>
      </w:pPr>
      <w:r w:rsidRPr="00C32D98">
        <w:rPr>
          <w:rStyle w:val="a9"/>
          <w:sz w:val="21"/>
        </w:rPr>
        <w:footnoteRef/>
      </w:r>
      <w:r>
        <w:t xml:space="preserve"> </w:t>
      </w:r>
      <w:r>
        <w:rPr>
          <w:rFonts w:hint="eastAsia"/>
        </w:rPr>
        <w:t>注「史記曰不從流俗王之阨僻」：袁本、茶陵本無此十一字。</w:t>
      </w:r>
    </w:p>
  </w:footnote>
  <w:footnote w:id="2872">
    <w:p w14:paraId="55D3998F" w14:textId="77777777" w:rsidR="008F46A3" w:rsidRDefault="008F46A3">
      <w:pPr>
        <w:pStyle w:val="a7"/>
        <w:ind w:firstLine="420"/>
      </w:pPr>
      <w:r w:rsidRPr="00C32D98">
        <w:rPr>
          <w:rStyle w:val="a9"/>
          <w:sz w:val="21"/>
        </w:rPr>
        <w:footnoteRef/>
      </w:r>
      <w:r>
        <w:t xml:space="preserve"> </w:t>
      </w:r>
      <w:r>
        <w:rPr>
          <w:rFonts w:hint="eastAsia"/>
        </w:rPr>
        <w:t>注「遺身謂其身事」：袁本、茶陵本無此六字。</w:t>
      </w:r>
    </w:p>
  </w:footnote>
  <w:footnote w:id="2873">
    <w:p w14:paraId="31B6E854" w14:textId="77777777" w:rsidR="008F46A3" w:rsidRDefault="008F46A3">
      <w:pPr>
        <w:pStyle w:val="a7"/>
        <w:ind w:firstLine="420"/>
      </w:pPr>
      <w:r w:rsidRPr="00C32D98">
        <w:rPr>
          <w:rStyle w:val="a9"/>
          <w:sz w:val="21"/>
        </w:rPr>
        <w:footnoteRef/>
      </w:r>
      <w:r>
        <w:t xml:space="preserve"> </w:t>
      </w:r>
      <w:r>
        <w:rPr>
          <w:rFonts w:hint="eastAsia"/>
        </w:rPr>
        <w:t>注「廣雅曰」下至「邪也」：袁本、茶陵本無此十字。</w:t>
      </w:r>
    </w:p>
  </w:footnote>
  <w:footnote w:id="2874">
    <w:p w14:paraId="50FBAF23" w14:textId="77777777" w:rsidR="008F46A3" w:rsidRDefault="008F46A3">
      <w:pPr>
        <w:pStyle w:val="a7"/>
        <w:ind w:firstLine="420"/>
      </w:pPr>
      <w:r w:rsidRPr="00C32D98">
        <w:rPr>
          <w:rStyle w:val="a9"/>
          <w:sz w:val="21"/>
        </w:rPr>
        <w:footnoteRef/>
      </w:r>
      <w:r>
        <w:t xml:space="preserve"> </w:t>
      </w:r>
      <w:r>
        <w:rPr>
          <w:rFonts w:hint="eastAsia"/>
        </w:rPr>
        <w:t>注「淮南子濛汜日所入處」：袁本、茶陵本無此九字。</w:t>
      </w:r>
    </w:p>
  </w:footnote>
  <w:footnote w:id="2875">
    <w:p w14:paraId="627ABCA3" w14:textId="77777777" w:rsidR="008F46A3" w:rsidRDefault="008F46A3">
      <w:pPr>
        <w:pStyle w:val="a7"/>
        <w:ind w:firstLine="420"/>
      </w:pPr>
      <w:r w:rsidRPr="00C32D98">
        <w:rPr>
          <w:rStyle w:val="a9"/>
          <w:sz w:val="21"/>
        </w:rPr>
        <w:footnoteRef/>
      </w:r>
      <w:r>
        <w:t xml:space="preserve"> </w:t>
      </w:r>
      <w:r>
        <w:rPr>
          <w:rFonts w:hint="eastAsia"/>
        </w:rPr>
        <w:t>注「蒍啟強」：茶陵本「蒍」作「薳」，「強」作「疆」，是也。袁本誤與此同。</w:t>
      </w:r>
    </w:p>
  </w:footnote>
  <w:footnote w:id="2876">
    <w:p w14:paraId="19A39AC6" w14:textId="77777777" w:rsidR="008F46A3" w:rsidRDefault="008F46A3">
      <w:pPr>
        <w:pStyle w:val="a7"/>
        <w:ind w:firstLine="420"/>
      </w:pPr>
      <w:r w:rsidRPr="00C32D98">
        <w:rPr>
          <w:rStyle w:val="a9"/>
          <w:sz w:val="21"/>
        </w:rPr>
        <w:footnoteRef/>
      </w:r>
      <w:r>
        <w:t xml:space="preserve"> </w:t>
      </w:r>
      <w:r>
        <w:rPr>
          <w:rFonts w:hint="eastAsia"/>
        </w:rPr>
        <w:t>注「言聲在喉中而轉故曰潛也」：袁本、茶陵本無此十一字。</w:t>
      </w:r>
    </w:p>
  </w:footnote>
  <w:footnote w:id="2877">
    <w:p w14:paraId="34756470" w14:textId="77777777" w:rsidR="008F46A3" w:rsidRDefault="008F46A3">
      <w:pPr>
        <w:pStyle w:val="a7"/>
        <w:ind w:firstLine="420"/>
      </w:pPr>
      <w:r w:rsidRPr="00C32D98">
        <w:rPr>
          <w:rStyle w:val="a9"/>
          <w:sz w:val="21"/>
        </w:rPr>
        <w:footnoteRef/>
      </w:r>
      <w:r>
        <w:t xml:space="preserve"> </w:t>
      </w:r>
      <w:r>
        <w:rPr>
          <w:rFonts w:hint="eastAsia"/>
        </w:rPr>
        <w:t>注「字林曰熛飛火也」：袁本、茶陵本無此七字。</w:t>
      </w:r>
    </w:p>
  </w:footnote>
  <w:footnote w:id="2878">
    <w:p w14:paraId="169AF39B" w14:textId="77777777" w:rsidR="008F46A3" w:rsidRDefault="008F46A3">
      <w:pPr>
        <w:pStyle w:val="a7"/>
        <w:ind w:firstLine="420"/>
      </w:pPr>
      <w:r w:rsidRPr="00C32D98">
        <w:rPr>
          <w:rStyle w:val="a9"/>
          <w:sz w:val="21"/>
        </w:rPr>
        <w:footnoteRef/>
      </w:r>
      <w:r>
        <w:t xml:space="preserve"> </w:t>
      </w:r>
      <w:r>
        <w:rPr>
          <w:rFonts w:hint="eastAsia"/>
        </w:rPr>
        <w:t>注「黃宮謂黃鍾宮聲」：袁本、茶陵本無此七字。</w:t>
      </w:r>
    </w:p>
  </w:footnote>
  <w:footnote w:id="2879">
    <w:p w14:paraId="51804FC2" w14:textId="77777777" w:rsidR="008F46A3" w:rsidRDefault="008F46A3">
      <w:pPr>
        <w:pStyle w:val="a7"/>
        <w:ind w:firstLine="420"/>
      </w:pPr>
      <w:r w:rsidRPr="00C32D98">
        <w:rPr>
          <w:rStyle w:val="a9"/>
          <w:sz w:val="21"/>
        </w:rPr>
        <w:footnoteRef/>
      </w:r>
      <w:r>
        <w:t xml:space="preserve"> </w:t>
      </w:r>
      <w:r>
        <w:rPr>
          <w:rFonts w:hint="eastAsia"/>
        </w:rPr>
        <w:t>注「說苑曰湯時」下至「於是化形隱景而去」：袁本、茶陵本無此一百八十六字。</w:t>
      </w:r>
    </w:p>
  </w:footnote>
  <w:footnote w:id="2880">
    <w:p w14:paraId="4280A622" w14:textId="77777777" w:rsidR="008F46A3" w:rsidRDefault="008F46A3">
      <w:pPr>
        <w:pStyle w:val="a7"/>
        <w:ind w:firstLine="420"/>
      </w:pPr>
      <w:r w:rsidRPr="00C32D98">
        <w:rPr>
          <w:rStyle w:val="a9"/>
          <w:sz w:val="21"/>
        </w:rPr>
        <w:footnoteRef/>
      </w:r>
      <w:r>
        <w:t xml:space="preserve"> </w:t>
      </w:r>
      <w:r>
        <w:rPr>
          <w:rFonts w:hint="eastAsia"/>
        </w:rPr>
        <w:t>注「言悲傷能挫於人」：袁本、茶陵本無此七字。</w:t>
      </w:r>
    </w:p>
  </w:footnote>
  <w:footnote w:id="2881">
    <w:p w14:paraId="5C724C54" w14:textId="77777777" w:rsidR="008F46A3" w:rsidRDefault="008F46A3">
      <w:pPr>
        <w:pStyle w:val="a7"/>
        <w:ind w:firstLine="420"/>
      </w:pPr>
      <w:r w:rsidRPr="00C32D98">
        <w:rPr>
          <w:rStyle w:val="a9"/>
          <w:sz w:val="21"/>
        </w:rPr>
        <w:footnoteRef/>
      </w:r>
      <w:r>
        <w:t xml:space="preserve"> </w:t>
      </w:r>
      <w:r>
        <w:rPr>
          <w:rFonts w:hint="eastAsia"/>
        </w:rPr>
        <w:t>冽飄眇而清昶：袁本、茶陵本「飄眇」作「繚眺」，注同。案：晉書作「繚眺」，尤改恐誤。</w:t>
      </w:r>
    </w:p>
  </w:footnote>
  <w:footnote w:id="2882">
    <w:p w14:paraId="27E71486" w14:textId="77777777" w:rsidR="008F46A3" w:rsidRDefault="008F46A3">
      <w:pPr>
        <w:pStyle w:val="a7"/>
        <w:ind w:firstLine="420"/>
      </w:pPr>
      <w:r w:rsidRPr="00C32D98">
        <w:rPr>
          <w:rStyle w:val="a9"/>
          <w:sz w:val="21"/>
        </w:rPr>
        <w:footnoteRef/>
      </w:r>
      <w:r>
        <w:t xml:space="preserve"> </w:t>
      </w:r>
      <w:r>
        <w:rPr>
          <w:rFonts w:hint="eastAsia"/>
        </w:rPr>
        <w:t>注「爾雅曰」下至「寒貌」：袁本、茶陵本無此十二字。</w:t>
      </w:r>
    </w:p>
  </w:footnote>
  <w:footnote w:id="2883">
    <w:p w14:paraId="670B22A2" w14:textId="77777777" w:rsidR="008F46A3" w:rsidRDefault="008F46A3">
      <w:pPr>
        <w:pStyle w:val="a7"/>
        <w:ind w:firstLine="420"/>
      </w:pPr>
      <w:r w:rsidRPr="00C32D98">
        <w:rPr>
          <w:rStyle w:val="a9"/>
          <w:sz w:val="21"/>
        </w:rPr>
        <w:footnoteRef/>
      </w:r>
      <w:r>
        <w:t xml:space="preserve"> </w:t>
      </w:r>
      <w:r>
        <w:rPr>
          <w:rFonts w:hint="eastAsia"/>
        </w:rPr>
        <w:t>注「字林曰鳴」下至「音訓同」：袁本、茶陵本無此一百四十字。</w:t>
      </w:r>
    </w:p>
  </w:footnote>
  <w:footnote w:id="2884">
    <w:p w14:paraId="313C8568" w14:textId="77777777" w:rsidR="008F46A3" w:rsidRDefault="008F46A3">
      <w:pPr>
        <w:pStyle w:val="a7"/>
        <w:ind w:firstLine="420"/>
      </w:pPr>
      <w:r w:rsidRPr="00C32D98">
        <w:rPr>
          <w:rStyle w:val="a9"/>
          <w:sz w:val="21"/>
        </w:rPr>
        <w:footnoteRef/>
      </w:r>
      <w:r>
        <w:t xml:space="preserve"> </w:t>
      </w:r>
      <w:r>
        <w:rPr>
          <w:rFonts w:hint="eastAsia"/>
        </w:rPr>
        <w:t>注「通古之風氣」下至「又曰」：袁本、茶陵本無此二十二字。</w:t>
      </w:r>
    </w:p>
  </w:footnote>
  <w:footnote w:id="2885">
    <w:p w14:paraId="79D6B77A" w14:textId="77777777" w:rsidR="008F46A3" w:rsidRDefault="008F46A3">
      <w:pPr>
        <w:pStyle w:val="a7"/>
        <w:ind w:firstLine="420"/>
      </w:pPr>
      <w:r w:rsidRPr="00C32D98">
        <w:rPr>
          <w:rStyle w:val="a9"/>
          <w:sz w:val="21"/>
        </w:rPr>
        <w:footnoteRef/>
      </w:r>
      <w:r>
        <w:t xml:space="preserve"> </w:t>
      </w:r>
      <w:r>
        <w:rPr>
          <w:rFonts w:hint="eastAsia"/>
        </w:rPr>
        <w:t>蕩埃藹之溷濁：袁本、茶陵本「蕩」作「流」，「藹」作「靄」。案：晉書作「蕩」字、「靄」字，未審善果何作？</w:t>
      </w:r>
    </w:p>
  </w:footnote>
  <w:footnote w:id="2886">
    <w:p w14:paraId="3D49B536" w14:textId="77777777" w:rsidR="008F46A3" w:rsidRDefault="008F46A3">
      <w:pPr>
        <w:pStyle w:val="a7"/>
        <w:ind w:firstLine="420"/>
      </w:pPr>
      <w:r w:rsidRPr="00C32D98">
        <w:rPr>
          <w:rStyle w:val="a9"/>
          <w:sz w:val="21"/>
        </w:rPr>
        <w:footnoteRef/>
      </w:r>
      <w:r>
        <w:t xml:space="preserve"> </w:t>
      </w:r>
      <w:r>
        <w:rPr>
          <w:rFonts w:hint="eastAsia"/>
        </w:rPr>
        <w:t>注「姑洗」下至「考神納賓」：袁本、茶陵本無此十二字。</w:t>
      </w:r>
    </w:p>
  </w:footnote>
  <w:footnote w:id="2887">
    <w:p w14:paraId="4FB9B60D" w14:textId="77777777" w:rsidR="008F46A3" w:rsidRDefault="008F46A3">
      <w:pPr>
        <w:pStyle w:val="a7"/>
        <w:ind w:firstLine="420"/>
      </w:pPr>
      <w:r w:rsidRPr="00C32D98">
        <w:rPr>
          <w:rStyle w:val="a9"/>
          <w:sz w:val="21"/>
        </w:rPr>
        <w:footnoteRef/>
      </w:r>
      <w:r>
        <w:t xml:space="preserve"> </w:t>
      </w:r>
      <w:r>
        <w:rPr>
          <w:rFonts w:hint="eastAsia"/>
        </w:rPr>
        <w:t>注「說文曰溷亂也」：袁本、茶陵本無此六字。</w:t>
      </w:r>
    </w:p>
  </w:footnote>
  <w:footnote w:id="2888">
    <w:p w14:paraId="2289FDF8" w14:textId="77777777" w:rsidR="008F46A3" w:rsidRDefault="008F46A3">
      <w:pPr>
        <w:pStyle w:val="a7"/>
        <w:ind w:firstLine="420"/>
      </w:pPr>
      <w:r w:rsidRPr="00C32D98">
        <w:rPr>
          <w:rStyle w:val="a9"/>
          <w:sz w:val="21"/>
        </w:rPr>
        <w:footnoteRef/>
      </w:r>
      <w:r>
        <w:t xml:space="preserve"> </w:t>
      </w:r>
      <w:r>
        <w:rPr>
          <w:rFonts w:hint="eastAsia"/>
        </w:rPr>
        <w:t>注「樂用之則正人」：袁本、茶陵本無「之」字。案：樂記注無「之」字，「人」下有「理」字。各本皆脫。</w:t>
      </w:r>
    </w:p>
  </w:footnote>
  <w:footnote w:id="2889">
    <w:p w14:paraId="22E0E67E" w14:textId="77777777" w:rsidR="008F46A3" w:rsidRDefault="008F46A3">
      <w:pPr>
        <w:pStyle w:val="a7"/>
        <w:ind w:firstLine="420"/>
      </w:pPr>
      <w:r w:rsidRPr="00C32D98">
        <w:rPr>
          <w:rStyle w:val="a9"/>
          <w:sz w:val="21"/>
        </w:rPr>
        <w:footnoteRef/>
      </w:r>
      <w:r>
        <w:t xml:space="preserve"> </w:t>
      </w:r>
      <w:r>
        <w:rPr>
          <w:rFonts w:hint="eastAsia"/>
        </w:rPr>
        <w:t>注「景山大山也」：袁本、茶陵本無此五字。</w:t>
      </w:r>
    </w:p>
  </w:footnote>
  <w:footnote w:id="2890">
    <w:p w14:paraId="28F7299F" w14:textId="77777777" w:rsidR="008F46A3" w:rsidRDefault="008F46A3">
      <w:pPr>
        <w:pStyle w:val="a7"/>
        <w:ind w:firstLine="420"/>
      </w:pPr>
      <w:r w:rsidRPr="00C32D98">
        <w:rPr>
          <w:rStyle w:val="a9"/>
          <w:sz w:val="21"/>
        </w:rPr>
        <w:footnoteRef/>
      </w:r>
      <w:r>
        <w:t xml:space="preserve"> </w:t>
      </w:r>
      <w:r>
        <w:rPr>
          <w:rFonts w:hint="eastAsia"/>
        </w:rPr>
        <w:t>注「字書曰悱心誦也」：袁本、茶陵本無此七字。</w:t>
      </w:r>
    </w:p>
  </w:footnote>
  <w:footnote w:id="2891">
    <w:p w14:paraId="2D0474EE" w14:textId="77777777" w:rsidR="008F46A3" w:rsidRDefault="008F46A3">
      <w:pPr>
        <w:pStyle w:val="a7"/>
        <w:ind w:firstLine="420"/>
      </w:pPr>
      <w:r w:rsidRPr="00C32D98">
        <w:rPr>
          <w:rStyle w:val="a9"/>
          <w:sz w:val="21"/>
        </w:rPr>
        <w:footnoteRef/>
      </w:r>
      <w:r>
        <w:t xml:space="preserve"> </w:t>
      </w:r>
      <w:r>
        <w:rPr>
          <w:rFonts w:hint="eastAsia"/>
        </w:rPr>
        <w:t>訇磕㗦嘈：袁本、茶陵本「㗦」善作「㖿」。案：「㖿」不可通，二本所見非也。晉書亦是「㗦」。</w:t>
      </w:r>
    </w:p>
  </w:footnote>
  <w:footnote w:id="2892">
    <w:p w14:paraId="1F06A2D5" w14:textId="77777777" w:rsidR="008F46A3" w:rsidRDefault="008F46A3">
      <w:pPr>
        <w:pStyle w:val="a7"/>
        <w:ind w:firstLine="420"/>
      </w:pPr>
      <w:r w:rsidRPr="00C32D98">
        <w:rPr>
          <w:rStyle w:val="a9"/>
          <w:sz w:val="21"/>
        </w:rPr>
        <w:footnoteRef/>
      </w:r>
      <w:r>
        <w:t xml:space="preserve"> </w:t>
      </w:r>
      <w:r>
        <w:rPr>
          <w:rFonts w:hint="eastAsia"/>
        </w:rPr>
        <w:t>注「字林曰磕大聲也」：袁本、茶陵本「字林曰磕」四字作「皆」。</w:t>
      </w:r>
    </w:p>
  </w:footnote>
  <w:footnote w:id="2893">
    <w:p w14:paraId="5CA18D15" w14:textId="77777777" w:rsidR="008F46A3" w:rsidRDefault="008F46A3">
      <w:pPr>
        <w:pStyle w:val="a7"/>
        <w:ind w:firstLine="420"/>
      </w:pPr>
      <w:r w:rsidRPr="00C32D98">
        <w:rPr>
          <w:rStyle w:val="a9"/>
          <w:sz w:val="21"/>
        </w:rPr>
        <w:footnoteRef/>
      </w:r>
      <w:r>
        <w:t xml:space="preserve"> </w:t>
      </w:r>
      <w:r>
        <w:rPr>
          <w:rFonts w:hint="eastAsia"/>
        </w:rPr>
        <w:t>音均不恒曲無定制：袁本、茶陵本云善無「恒」字，有二「曲」字。案：二本所見不可通，非也。晉書亦有「恒」，不重「曲」。</w:t>
      </w:r>
    </w:p>
  </w:footnote>
  <w:footnote w:id="2894">
    <w:p w14:paraId="3CAE5850" w14:textId="77777777" w:rsidR="008F46A3" w:rsidRDefault="008F46A3">
      <w:pPr>
        <w:pStyle w:val="a7"/>
        <w:ind w:firstLine="420"/>
      </w:pPr>
      <w:r w:rsidRPr="00C32D98">
        <w:rPr>
          <w:rStyle w:val="a9"/>
          <w:sz w:val="21"/>
        </w:rPr>
        <w:footnoteRef/>
      </w:r>
      <w:r>
        <w:t xml:space="preserve"> </w:t>
      </w:r>
      <w:r>
        <w:rPr>
          <w:rFonts w:hint="eastAsia"/>
        </w:rPr>
        <w:t>注「清疾貌」：袁本、茶陵本無「清」字。</w:t>
      </w:r>
    </w:p>
  </w:footnote>
  <w:footnote w:id="2895">
    <w:p w14:paraId="077ECE4E" w14:textId="77777777" w:rsidR="008F46A3" w:rsidRDefault="008F46A3">
      <w:pPr>
        <w:pStyle w:val="a7"/>
        <w:ind w:firstLine="420"/>
      </w:pPr>
      <w:r w:rsidRPr="00C32D98">
        <w:rPr>
          <w:rStyle w:val="a9"/>
          <w:sz w:val="21"/>
        </w:rPr>
        <w:footnoteRef/>
      </w:r>
      <w:r>
        <w:t xml:space="preserve"> </w:t>
      </w:r>
      <w:r>
        <w:rPr>
          <w:rFonts w:hint="eastAsia"/>
        </w:rPr>
        <w:t>注「孟子曰」下至「化齊衛之國」：袁本此三十字作「綿駒王豹已見上文」八字，最是。茶陵本複出，與此異，亦非。</w:t>
      </w:r>
    </w:p>
  </w:footnote>
  <w:footnote w:id="2896">
    <w:p w14:paraId="26BD46A0" w14:textId="77777777" w:rsidR="008F46A3" w:rsidRDefault="008F46A3">
      <w:pPr>
        <w:pStyle w:val="a7"/>
        <w:ind w:firstLine="420"/>
      </w:pPr>
      <w:r w:rsidRPr="00C32D98">
        <w:rPr>
          <w:rStyle w:val="a9"/>
          <w:sz w:val="21"/>
        </w:rPr>
        <w:footnoteRef/>
      </w:r>
      <w:r>
        <w:t xml:space="preserve"> </w:t>
      </w:r>
      <w:r>
        <w:rPr>
          <w:rFonts w:hint="eastAsia"/>
        </w:rPr>
        <w:t>注「晏子春秋虞公」下至「長夜瞑瞑何時旦」：袁本、茶陵本無此二百四十一字。案：凡若此者，複雜已甚，增多之非，固不難辨耳。</w:t>
      </w:r>
    </w:p>
  </w:footnote>
  <w:footnote w:id="2897">
    <w:p w14:paraId="464B3C1F" w14:textId="77777777" w:rsidR="008F46A3" w:rsidRDefault="008F46A3">
      <w:pPr>
        <w:pStyle w:val="a7"/>
        <w:ind w:firstLine="420"/>
      </w:pPr>
      <w:r w:rsidRPr="00C32D98">
        <w:rPr>
          <w:rStyle w:val="a9"/>
          <w:sz w:val="21"/>
        </w:rPr>
        <w:footnoteRef/>
      </w:r>
      <w:r>
        <w:t xml:space="preserve"> </w:t>
      </w:r>
      <w:r>
        <w:rPr>
          <w:rFonts w:hint="eastAsia"/>
        </w:rPr>
        <w:t>注「韓必斂手」：袁本、茶陵本「斂」作「檢」。案：今春申君傳作「斂」，蓋善所據作「檢」也。「檢」、「斂」古字通。</w:t>
      </w:r>
    </w:p>
  </w:footnote>
  <w:footnote w:id="2898">
    <w:p w14:paraId="4F4E3C7D" w14:textId="77777777" w:rsidR="008F46A3" w:rsidRDefault="008F46A3">
      <w:pPr>
        <w:pStyle w:val="a7"/>
        <w:ind w:firstLine="420"/>
      </w:pPr>
      <w:r w:rsidRPr="00C32D98">
        <w:rPr>
          <w:rStyle w:val="a9"/>
          <w:sz w:val="21"/>
        </w:rPr>
        <w:footnoteRef/>
      </w:r>
      <w:r>
        <w:t xml:space="preserve"> </w:t>
      </w:r>
      <w:r>
        <w:rPr>
          <w:rFonts w:hint="eastAsia"/>
        </w:rPr>
        <w:t>注「孔安國曰」下至「此齊也」：袁本、茶陵本無此四十六字。</w:t>
      </w:r>
    </w:p>
  </w:footnote>
  <w:footnote w:id="2899">
    <w:p w14:paraId="07736F57" w14:textId="77777777" w:rsidR="008F46A3" w:rsidRDefault="008F46A3">
      <w:pPr>
        <w:pStyle w:val="a7"/>
        <w:ind w:firstLine="420"/>
      </w:pPr>
      <w:r w:rsidRPr="00C32D98">
        <w:rPr>
          <w:rStyle w:val="a9"/>
          <w:sz w:val="21"/>
        </w:rPr>
        <w:footnoteRef/>
      </w:r>
      <w:r>
        <w:t xml:space="preserve"> </w:t>
      </w:r>
      <w:r>
        <w:rPr>
          <w:rFonts w:hint="eastAsia"/>
        </w:rPr>
        <w:t>注「孔安國曰」下至「而致鳳皇也」：袁本、茶陵本無此二十七字。</w:t>
      </w:r>
    </w:p>
  </w:footnote>
  <w:footnote w:id="2900">
    <w:p w14:paraId="72830D9B" w14:textId="77777777" w:rsidR="008F46A3" w:rsidRDefault="008F46A3">
      <w:pPr>
        <w:pStyle w:val="a7"/>
        <w:ind w:firstLine="420"/>
      </w:pPr>
      <w:r w:rsidRPr="00C32D98">
        <w:rPr>
          <w:rStyle w:val="a9"/>
          <w:sz w:val="21"/>
        </w:rPr>
        <w:footnoteRef/>
      </w:r>
      <w:r>
        <w:t xml:space="preserve"> </w:t>
      </w:r>
      <w:r>
        <w:rPr>
          <w:rFonts w:hint="eastAsia"/>
        </w:rPr>
        <w:t>注「晉書阮籍」下至「乃登之嘯也」：袁本、茶陵本無此七十九字。</w:t>
      </w:r>
    </w:p>
  </w:footnote>
  <w:footnote w:id="2901">
    <w:p w14:paraId="28ADEB92" w14:textId="77777777" w:rsidR="008F46A3" w:rsidRDefault="008F46A3">
      <w:pPr>
        <w:pStyle w:val="a7"/>
        <w:ind w:firstLine="420"/>
      </w:pPr>
      <w:r w:rsidRPr="00C32D98">
        <w:rPr>
          <w:rStyle w:val="a9"/>
          <w:sz w:val="21"/>
        </w:rPr>
        <w:footnoteRef/>
      </w:r>
      <w:r>
        <w:t xml:space="preserve"> </w:t>
      </w:r>
      <w:r>
        <w:rPr>
          <w:rFonts w:hint="eastAsia"/>
        </w:rPr>
        <w:t>情注「事於最末」：袁本、茶陵本「事於」作「於是」。何校改「於事」。</w:t>
      </w:r>
    </w:p>
  </w:footnote>
  <w:footnote w:id="2902">
    <w:p w14:paraId="3333080C" w14:textId="77777777" w:rsidR="008F46A3" w:rsidRDefault="008F46A3">
      <w:pPr>
        <w:pStyle w:val="a7"/>
        <w:ind w:firstLine="420"/>
      </w:pPr>
      <w:r w:rsidRPr="00C32D98">
        <w:rPr>
          <w:rStyle w:val="a9"/>
          <w:sz w:val="21"/>
        </w:rPr>
        <w:footnoteRef/>
      </w:r>
      <w:r>
        <w:t xml:space="preserve"> </w:t>
      </w:r>
      <w:r>
        <w:rPr>
          <w:rFonts w:hint="eastAsia"/>
        </w:rPr>
        <w:t>高唐賦注「漢書注曰」下至「風諫淫惑也」：袁本、茶陵本無此二十三字。</w:t>
      </w:r>
    </w:p>
  </w:footnote>
  <w:footnote w:id="2903">
    <w:p w14:paraId="47C87D31" w14:textId="77777777" w:rsidR="008F46A3" w:rsidRDefault="008F46A3">
      <w:pPr>
        <w:pStyle w:val="a7"/>
        <w:ind w:firstLine="420"/>
      </w:pPr>
      <w:r w:rsidRPr="00C32D98">
        <w:rPr>
          <w:rStyle w:val="a9"/>
          <w:sz w:val="21"/>
        </w:rPr>
        <w:footnoteRef/>
      </w:r>
      <w:r>
        <w:t xml:space="preserve"> </w:t>
      </w:r>
      <w:r>
        <w:rPr>
          <w:rFonts w:hint="eastAsia"/>
        </w:rPr>
        <w:t>注「史記曰」下至「為頃襄王」：袁本、茶陵本無此十五字。</w:t>
      </w:r>
    </w:p>
  </w:footnote>
  <w:footnote w:id="2904">
    <w:p w14:paraId="7177898E" w14:textId="77777777" w:rsidR="008F46A3" w:rsidRDefault="008F46A3">
      <w:pPr>
        <w:pStyle w:val="a7"/>
        <w:ind w:firstLine="420"/>
      </w:pPr>
      <w:r w:rsidRPr="00C32D98">
        <w:rPr>
          <w:rStyle w:val="a9"/>
          <w:sz w:val="21"/>
        </w:rPr>
        <w:footnoteRef/>
      </w:r>
      <w:r>
        <w:t xml:space="preserve"> </w:t>
      </w:r>
      <w:r>
        <w:rPr>
          <w:rFonts w:hint="eastAsia"/>
        </w:rPr>
        <w:t>注「鄭玄曰寢臥息也」：袁本、茶陵本無此七字。</w:t>
      </w:r>
    </w:p>
  </w:footnote>
  <w:footnote w:id="2905">
    <w:p w14:paraId="11E4F4BD" w14:textId="77777777" w:rsidR="008F46A3" w:rsidRDefault="008F46A3">
      <w:pPr>
        <w:pStyle w:val="a7"/>
        <w:ind w:firstLine="420"/>
      </w:pPr>
      <w:r w:rsidRPr="00C32D98">
        <w:rPr>
          <w:rStyle w:val="a9"/>
          <w:sz w:val="21"/>
        </w:rPr>
        <w:footnoteRef/>
      </w:r>
      <w:r>
        <w:t xml:space="preserve"> </w:t>
      </w:r>
      <w:r>
        <w:rPr>
          <w:rFonts w:hint="eastAsia"/>
        </w:rPr>
        <w:t>為高唐之客及注「自言為高唐之客」：袁本無此正文五字、注七字。茶陵本有。案：此蓋善有，五臣無，而失著校語者。</w:t>
      </w:r>
    </w:p>
  </w:footnote>
  <w:footnote w:id="2906">
    <w:p w14:paraId="178DBCB9" w14:textId="77777777" w:rsidR="008F46A3" w:rsidRDefault="008F46A3">
      <w:pPr>
        <w:pStyle w:val="a7"/>
        <w:ind w:firstLine="420"/>
      </w:pPr>
      <w:r w:rsidRPr="00C32D98">
        <w:rPr>
          <w:rStyle w:val="a9"/>
          <w:sz w:val="21"/>
        </w:rPr>
        <w:footnoteRef/>
      </w:r>
      <w:r>
        <w:t xml:space="preserve"> </w:t>
      </w:r>
      <w:r>
        <w:rPr>
          <w:rFonts w:hint="eastAsia"/>
        </w:rPr>
        <w:t>注「欲親進於枕席」：袁本、茶陵本無「進」字。案：「親」當作「進」。尤校改「親」為「進」，因誤兩存耳。</w:t>
      </w:r>
    </w:p>
  </w:footnote>
  <w:footnote w:id="2907">
    <w:p w14:paraId="338DB251" w14:textId="583E36B4" w:rsidR="008F46A3" w:rsidRPr="007C5798" w:rsidRDefault="008F46A3">
      <w:pPr>
        <w:pStyle w:val="a7"/>
        <w:ind w:firstLine="420"/>
      </w:pPr>
      <w:r w:rsidRPr="00C32D98">
        <w:rPr>
          <w:rStyle w:val="a9"/>
          <w:sz w:val="21"/>
        </w:rPr>
        <w:footnoteRef/>
      </w:r>
      <w:r>
        <w:t xml:space="preserve"> </w:t>
      </w:r>
      <w:r w:rsidRPr="007C5798">
        <w:rPr>
          <w:rFonts w:hint="eastAsia"/>
        </w:rPr>
        <w:t>注「如曋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也」：袁本、茶陵本無此四字。陳云「曋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」二字疑。今案：無四字是也。字書不見「曋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」。考五臣云「如松栽也」，或誤入，但亦非「曋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」。袁、茶陵二本為不誤。</w:t>
      </w:r>
    </w:p>
  </w:footnote>
  <w:footnote w:id="2908">
    <w:p w14:paraId="5DFE8E3D" w14:textId="77777777" w:rsidR="008F46A3" w:rsidRDefault="008F46A3">
      <w:pPr>
        <w:pStyle w:val="a7"/>
        <w:ind w:firstLine="420"/>
      </w:pPr>
      <w:r w:rsidRPr="00C32D98">
        <w:rPr>
          <w:rStyle w:val="a9"/>
          <w:sz w:val="21"/>
        </w:rPr>
        <w:footnoteRef/>
      </w:r>
      <w:r>
        <w:t xml:space="preserve"> </w:t>
      </w:r>
      <w:r>
        <w:rPr>
          <w:rFonts w:hint="eastAsia"/>
        </w:rPr>
        <w:t>注「韓詩曰」：何校「詩」下添「章句」二字，陳同。今案：此所脫無以訂之。</w:t>
      </w:r>
    </w:p>
  </w:footnote>
  <w:footnote w:id="2909">
    <w:p w14:paraId="09A39893" w14:textId="77777777" w:rsidR="008F46A3" w:rsidRDefault="008F46A3">
      <w:pPr>
        <w:pStyle w:val="a7"/>
        <w:ind w:firstLine="420"/>
      </w:pPr>
      <w:r w:rsidRPr="00C32D98">
        <w:rPr>
          <w:rStyle w:val="a9"/>
          <w:sz w:val="21"/>
        </w:rPr>
        <w:footnoteRef/>
      </w:r>
      <w:r>
        <w:t xml:space="preserve"> </w:t>
      </w:r>
      <w:r>
        <w:rPr>
          <w:rFonts w:hint="eastAsia"/>
        </w:rPr>
        <w:t>注「偈桀侹也」：袁本此下有「居竭切」三字。案：是也。尤改入注末，作「偈居竭切」，非。茶陵本刪去，益非。讀者因是皆誤連下文「疾驅貌」於此句，而不可通矣。</w:t>
      </w:r>
    </w:p>
  </w:footnote>
  <w:footnote w:id="2910">
    <w:p w14:paraId="6420EDC8" w14:textId="77777777" w:rsidR="008F46A3" w:rsidRDefault="008F46A3">
      <w:pPr>
        <w:pStyle w:val="a7"/>
        <w:ind w:firstLine="420"/>
      </w:pPr>
      <w:r w:rsidRPr="00C32D98">
        <w:rPr>
          <w:rStyle w:val="a9"/>
          <w:sz w:val="21"/>
        </w:rPr>
        <w:footnoteRef/>
      </w:r>
      <w:r>
        <w:t xml:space="preserve"> </w:t>
      </w:r>
      <w:r>
        <w:rPr>
          <w:rFonts w:hint="eastAsia"/>
        </w:rPr>
        <w:t>注「生此土」：袁本「生」下有「乎」字，是也。茶陵本無。又其下此注不完，皆非。</w:t>
      </w:r>
    </w:p>
  </w:footnote>
  <w:footnote w:id="2911">
    <w:p w14:paraId="5E4EFC34" w14:textId="77777777" w:rsidR="008F46A3" w:rsidRDefault="008F46A3">
      <w:pPr>
        <w:pStyle w:val="a7"/>
        <w:ind w:firstLine="420"/>
      </w:pPr>
      <w:r w:rsidRPr="00C32D98">
        <w:rPr>
          <w:rStyle w:val="a9"/>
          <w:sz w:val="21"/>
        </w:rPr>
        <w:footnoteRef/>
      </w:r>
      <w:r>
        <w:t xml:space="preserve"> </w:t>
      </w:r>
      <w:r>
        <w:rPr>
          <w:rFonts w:hint="eastAsia"/>
        </w:rPr>
        <w:t>注「安流平滿貌」：袁本、茶陵本無「安流」二字。</w:t>
      </w:r>
    </w:p>
  </w:footnote>
  <w:footnote w:id="2912">
    <w:p w14:paraId="172E3BF9" w14:textId="77777777" w:rsidR="008F46A3" w:rsidRDefault="008F46A3">
      <w:pPr>
        <w:pStyle w:val="a7"/>
        <w:ind w:firstLine="420"/>
      </w:pPr>
      <w:r w:rsidRPr="00C32D98">
        <w:rPr>
          <w:rStyle w:val="a9"/>
          <w:sz w:val="21"/>
        </w:rPr>
        <w:footnoteRef/>
      </w:r>
      <w:r>
        <w:t xml:space="preserve"> </w:t>
      </w:r>
      <w:r>
        <w:rPr>
          <w:rFonts w:hint="eastAsia"/>
        </w:rPr>
        <w:t>注「爾雅曰如畝畝丘郭璞曰丘有隴界如田畝」：袁本、茶陵本作「郭璞爾雅注曰有隴界如畝」十一字。</w:t>
      </w:r>
    </w:p>
  </w:footnote>
  <w:footnote w:id="2913">
    <w:p w14:paraId="63BF7434" w14:textId="77777777" w:rsidR="008F46A3" w:rsidRDefault="008F46A3">
      <w:pPr>
        <w:pStyle w:val="a7"/>
        <w:ind w:firstLine="420"/>
      </w:pPr>
      <w:r w:rsidRPr="00C32D98">
        <w:rPr>
          <w:rStyle w:val="a9"/>
          <w:sz w:val="21"/>
        </w:rPr>
        <w:footnoteRef/>
      </w:r>
      <w:r>
        <w:t xml:space="preserve"> </w:t>
      </w:r>
      <w:r>
        <w:rPr>
          <w:rFonts w:hint="eastAsia"/>
        </w:rPr>
        <w:t>注「廣雅曰隘陿也」：袁本、茶陵本無此六字。</w:t>
      </w:r>
    </w:p>
  </w:footnote>
  <w:footnote w:id="2914">
    <w:p w14:paraId="42D9EA4C" w14:textId="77777777" w:rsidR="008F46A3" w:rsidRDefault="008F46A3">
      <w:pPr>
        <w:pStyle w:val="a7"/>
        <w:ind w:firstLine="420"/>
      </w:pPr>
      <w:r w:rsidRPr="00C32D98">
        <w:rPr>
          <w:rStyle w:val="a9"/>
          <w:sz w:val="21"/>
        </w:rPr>
        <w:footnoteRef/>
      </w:r>
      <w:r>
        <w:t xml:space="preserve"> </w:t>
      </w:r>
      <w:r>
        <w:rPr>
          <w:rFonts w:hint="eastAsia"/>
        </w:rPr>
        <w:t>注「謂水口急陿」下至「復會於上流之中止」：袁本、茶陵本無此二十字。</w:t>
      </w:r>
    </w:p>
  </w:footnote>
  <w:footnote w:id="2915">
    <w:p w14:paraId="3CFE45AB" w14:textId="325A4304" w:rsidR="008F46A3" w:rsidRDefault="008F46A3">
      <w:pPr>
        <w:pStyle w:val="a7"/>
        <w:ind w:firstLine="420"/>
      </w:pPr>
      <w:r w:rsidRPr="00C32D98">
        <w:rPr>
          <w:rStyle w:val="a9"/>
          <w:sz w:val="21"/>
        </w:rPr>
        <w:footnoteRef/>
      </w:r>
      <w:r>
        <w:t xml:space="preserve"> </w:t>
      </w:r>
      <w:r>
        <w:rPr>
          <w:rFonts w:hint="eastAsia"/>
        </w:rPr>
        <w:t>若浮海而望碣石：案：「碣」當斷句，「會」、「碣」、「磕」、「厲」及以下皆相協，無容失其一韻，「石」字當屬下句首。「石礫磥磥」二句，言小石也；「巨石溺溺」二句，言大石也。其善注則云「碣石者」，以「碣石」解正文之「碣」，非其讀正文於「石」為句，必五臣不察，乃誤分節如此，後善為所亂，而各本不著校語也。又五臣誤改下文「磥磥」作「碨</w:t>
      </w:r>
      <w:r w:rsidR="00315089">
        <w:rPr>
          <w:rFonts w:hint="eastAsia"/>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石絫</w:t>
      </w:r>
      <w:r w:rsidR="00315089">
        <w:rPr>
          <w:rFonts w:ascii="宋体-方正超大字符集" w:hAnsi="宋体-方正超大字符集" w:cs="宋体-方正超大字符集" w:hint="eastAsia"/>
        </w:rPr>
        <w:t>}</w:t>
      </w:r>
      <w:r>
        <w:t>」，由不知「磥磥」與「溺溺」相對為文，亦可證。</w:t>
      </w:r>
    </w:p>
  </w:footnote>
  <w:footnote w:id="2916">
    <w:p w14:paraId="01C385B8" w14:textId="77777777" w:rsidR="008F46A3" w:rsidRDefault="008F46A3">
      <w:pPr>
        <w:pStyle w:val="a7"/>
        <w:ind w:firstLine="420"/>
      </w:pPr>
      <w:r w:rsidRPr="00C32D98">
        <w:rPr>
          <w:rStyle w:val="a9"/>
          <w:sz w:val="21"/>
        </w:rPr>
        <w:footnoteRef/>
      </w:r>
      <w:r>
        <w:t xml:space="preserve"> </w:t>
      </w:r>
      <w:r>
        <w:rPr>
          <w:rFonts w:hint="eastAsia"/>
        </w:rPr>
        <w:t>注「孔安國注尚書曰碣石海畔山也」：袁本作「碣石山名也已見上注」，是也。茶陵本全複出，皆非。</w:t>
      </w:r>
    </w:p>
  </w:footnote>
  <w:footnote w:id="2917">
    <w:p w14:paraId="44ED9A18" w14:textId="77777777" w:rsidR="008F46A3" w:rsidRDefault="008F46A3">
      <w:pPr>
        <w:pStyle w:val="a7"/>
        <w:ind w:firstLine="420"/>
      </w:pPr>
      <w:r w:rsidRPr="00C32D98">
        <w:rPr>
          <w:rStyle w:val="a9"/>
          <w:sz w:val="21"/>
        </w:rPr>
        <w:footnoteRef/>
      </w:r>
      <w:r>
        <w:t xml:space="preserve"> </w:t>
      </w:r>
      <w:r>
        <w:rPr>
          <w:rFonts w:hint="eastAsia"/>
        </w:rPr>
        <w:t>注「埤蒼曰瀺灂水流聲貌」：袁本、茶陵本無此九字。</w:t>
      </w:r>
    </w:p>
  </w:footnote>
  <w:footnote w:id="2918">
    <w:p w14:paraId="6A3D51AD" w14:textId="77777777" w:rsidR="008F46A3" w:rsidRDefault="008F46A3">
      <w:pPr>
        <w:pStyle w:val="a7"/>
        <w:ind w:firstLine="420"/>
      </w:pPr>
      <w:r w:rsidRPr="00C32D98">
        <w:rPr>
          <w:rStyle w:val="a9"/>
          <w:sz w:val="21"/>
        </w:rPr>
        <w:footnoteRef/>
      </w:r>
      <w:r>
        <w:t xml:space="preserve"> </w:t>
      </w:r>
      <w:r>
        <w:rPr>
          <w:rFonts w:hint="eastAsia"/>
        </w:rPr>
        <w:t>注「字林曰竄逃也七外切非關協韻一音七玩切」：袁本、茶陵本無此十八字。案：袁、茶陵似非也。此卷善音，二本多所刪去耳。</w:t>
      </w:r>
    </w:p>
  </w:footnote>
  <w:footnote w:id="2919">
    <w:p w14:paraId="4D734B37" w14:textId="77777777" w:rsidR="008F46A3" w:rsidRDefault="008F46A3">
      <w:pPr>
        <w:pStyle w:val="a7"/>
        <w:ind w:firstLine="420"/>
      </w:pPr>
      <w:r w:rsidRPr="00C32D98">
        <w:rPr>
          <w:rStyle w:val="a9"/>
          <w:sz w:val="21"/>
        </w:rPr>
        <w:footnoteRef/>
      </w:r>
      <w:r>
        <w:t xml:space="preserve"> </w:t>
      </w:r>
      <w:r>
        <w:rPr>
          <w:rFonts w:hint="eastAsia"/>
        </w:rPr>
        <w:t>注「交相也」：案：「交相」當作「相交」。各本皆倒。</w:t>
      </w:r>
    </w:p>
  </w:footnote>
  <w:footnote w:id="2920">
    <w:p w14:paraId="5B195000" w14:textId="77777777" w:rsidR="008F46A3" w:rsidRDefault="008F46A3">
      <w:pPr>
        <w:pStyle w:val="a7"/>
        <w:ind w:firstLine="420"/>
      </w:pPr>
      <w:r w:rsidRPr="00C32D98">
        <w:rPr>
          <w:rStyle w:val="a9"/>
          <w:sz w:val="21"/>
        </w:rPr>
        <w:footnoteRef/>
      </w:r>
      <w:r>
        <w:t xml:space="preserve"> </w:t>
      </w:r>
      <w:r>
        <w:rPr>
          <w:rFonts w:hint="eastAsia"/>
        </w:rPr>
        <w:t>注「毛詩曰」下至「下句曰糾」：袁本、茶陵本無此十八字。</w:t>
      </w:r>
    </w:p>
  </w:footnote>
  <w:footnote w:id="2921">
    <w:p w14:paraId="751EF3BA" w14:textId="77777777" w:rsidR="008F46A3" w:rsidRDefault="008F46A3">
      <w:pPr>
        <w:pStyle w:val="a7"/>
        <w:ind w:firstLine="420"/>
      </w:pPr>
      <w:r w:rsidRPr="00C32D98">
        <w:rPr>
          <w:rStyle w:val="a9"/>
          <w:sz w:val="21"/>
        </w:rPr>
        <w:footnoteRef/>
      </w:r>
      <w:r>
        <w:t xml:space="preserve"> </w:t>
      </w:r>
      <w:r>
        <w:rPr>
          <w:rFonts w:hint="eastAsia"/>
        </w:rPr>
        <w:t>注「柔弱下垂貌」：袁本、茶陵本無「下垂」二字。</w:t>
      </w:r>
    </w:p>
  </w:footnote>
  <w:footnote w:id="2922">
    <w:p w14:paraId="3F791DB5" w14:textId="77777777" w:rsidR="008F46A3" w:rsidRDefault="008F46A3">
      <w:pPr>
        <w:pStyle w:val="a7"/>
        <w:ind w:firstLine="420"/>
      </w:pPr>
      <w:r w:rsidRPr="00C32D98">
        <w:rPr>
          <w:rStyle w:val="a9"/>
          <w:sz w:val="21"/>
        </w:rPr>
        <w:footnoteRef/>
      </w:r>
      <w:r>
        <w:t xml:space="preserve"> </w:t>
      </w:r>
      <w:r>
        <w:rPr>
          <w:rFonts w:hint="eastAsia"/>
        </w:rPr>
        <w:t>注「漢書大人賦猗狔以招搖」：袁本、茶陵本無此十字。</w:t>
      </w:r>
    </w:p>
  </w:footnote>
  <w:footnote w:id="2923">
    <w:p w14:paraId="24757B67" w14:textId="77777777" w:rsidR="008F46A3" w:rsidRDefault="008F46A3">
      <w:pPr>
        <w:pStyle w:val="a7"/>
        <w:ind w:firstLine="420"/>
      </w:pPr>
      <w:r w:rsidRPr="00C32D98">
        <w:rPr>
          <w:rStyle w:val="a9"/>
          <w:sz w:val="21"/>
        </w:rPr>
        <w:footnoteRef/>
      </w:r>
      <w:r>
        <w:t xml:space="preserve"> </w:t>
      </w:r>
      <w:r>
        <w:rPr>
          <w:rFonts w:hint="eastAsia"/>
        </w:rPr>
        <w:t>丹莖白蔕：何校云「丹」一作「朱」，陳同。案：袁本、茶陵本「丹」作「朱」也。</w:t>
      </w:r>
    </w:p>
  </w:footnote>
  <w:footnote w:id="2924">
    <w:p w14:paraId="4A0BDF4E" w14:textId="77777777" w:rsidR="008F46A3" w:rsidRDefault="008F46A3">
      <w:pPr>
        <w:pStyle w:val="a7"/>
        <w:ind w:firstLine="420"/>
      </w:pPr>
      <w:r w:rsidRPr="00C32D98">
        <w:rPr>
          <w:rStyle w:val="a9"/>
          <w:sz w:val="21"/>
        </w:rPr>
        <w:footnoteRef/>
      </w:r>
      <w:r>
        <w:t xml:space="preserve"> </w:t>
      </w:r>
      <w:r>
        <w:rPr>
          <w:rFonts w:hint="eastAsia"/>
        </w:rPr>
        <w:t>注「惰哉萬事」：袁本、茶陵本無此四字。案：此二本脫。</w:t>
      </w:r>
    </w:p>
  </w:footnote>
  <w:footnote w:id="2925">
    <w:p w14:paraId="448298B7" w14:textId="77777777" w:rsidR="008F46A3" w:rsidRDefault="008F46A3">
      <w:pPr>
        <w:pStyle w:val="a7"/>
        <w:ind w:firstLine="420"/>
      </w:pPr>
      <w:r w:rsidRPr="00C32D98">
        <w:rPr>
          <w:rStyle w:val="a9"/>
          <w:sz w:val="21"/>
        </w:rPr>
        <w:footnoteRef/>
      </w:r>
      <w:r>
        <w:t xml:space="preserve"> </w:t>
      </w:r>
      <w:r>
        <w:rPr>
          <w:rFonts w:hint="eastAsia"/>
        </w:rPr>
        <w:t>注「裖已見上林賦」：茶陵本作「振」字當作「裖」字，袁本作「振」當作「裖」字，皆校語錯入注，又誤改善作，當以尤所見為是。</w:t>
      </w:r>
    </w:p>
  </w:footnote>
  <w:footnote w:id="2926">
    <w:p w14:paraId="6129751A" w14:textId="77777777" w:rsidR="008F46A3" w:rsidRDefault="008F46A3">
      <w:pPr>
        <w:pStyle w:val="a7"/>
        <w:ind w:firstLine="420"/>
      </w:pPr>
      <w:r w:rsidRPr="00C32D98">
        <w:rPr>
          <w:rStyle w:val="a9"/>
          <w:sz w:val="21"/>
        </w:rPr>
        <w:footnoteRef/>
      </w:r>
      <w:r>
        <w:t xml:space="preserve"> </w:t>
      </w:r>
      <w:r>
        <w:rPr>
          <w:rFonts w:hint="eastAsia"/>
        </w:rPr>
        <w:t>注「李奇曰」：袁本、茶陵本無此三字。</w:t>
      </w:r>
    </w:p>
  </w:footnote>
  <w:footnote w:id="2927">
    <w:p w14:paraId="0E7E515F" w14:textId="77777777" w:rsidR="008F46A3" w:rsidRDefault="008F46A3">
      <w:pPr>
        <w:pStyle w:val="a7"/>
        <w:ind w:firstLine="420"/>
      </w:pPr>
      <w:r w:rsidRPr="00C32D98">
        <w:rPr>
          <w:rStyle w:val="a9"/>
          <w:sz w:val="21"/>
        </w:rPr>
        <w:footnoteRef/>
      </w:r>
      <w:r>
        <w:t xml:space="preserve"> </w:t>
      </w:r>
      <w:r>
        <w:rPr>
          <w:rFonts w:hint="eastAsia"/>
        </w:rPr>
        <w:t>注「方言曰磑堅也」：袁本、茶陵本無此六字。</w:t>
      </w:r>
    </w:p>
  </w:footnote>
  <w:footnote w:id="2928">
    <w:p w14:paraId="1F0464B5" w14:textId="77777777" w:rsidR="008F46A3" w:rsidRDefault="008F46A3">
      <w:pPr>
        <w:pStyle w:val="a7"/>
        <w:ind w:firstLine="420"/>
      </w:pPr>
      <w:r w:rsidRPr="00C32D98">
        <w:rPr>
          <w:rStyle w:val="a9"/>
          <w:sz w:val="21"/>
        </w:rPr>
        <w:footnoteRef/>
      </w:r>
      <w:r>
        <w:t xml:space="preserve"> </w:t>
      </w:r>
      <w:r>
        <w:rPr>
          <w:rFonts w:hint="eastAsia"/>
        </w:rPr>
        <w:t>注「埤蒼曰崎嶇不安也」：袁本、茶陵本無此八字。</w:t>
      </w:r>
    </w:p>
  </w:footnote>
  <w:footnote w:id="2929">
    <w:p w14:paraId="06983A44" w14:textId="74F8208E" w:rsidR="008F46A3" w:rsidRDefault="008F46A3">
      <w:pPr>
        <w:pStyle w:val="a7"/>
        <w:ind w:firstLine="420"/>
      </w:pPr>
      <w:r w:rsidRPr="00C32D98">
        <w:rPr>
          <w:rStyle w:val="a9"/>
          <w:sz w:val="21"/>
        </w:rPr>
        <w:footnoteRef/>
      </w:r>
      <w:r>
        <w:t xml:space="preserve"> </w:t>
      </w:r>
      <w:r>
        <w:rPr>
          <w:rFonts w:hint="eastAsia"/>
        </w:rPr>
        <w:t>注「說文曰俗」：案：「俗」當作「谸」，此所引谷部文。各本皆</w:t>
      </w:r>
      <w:r w:rsidR="00E3716F">
        <w:rPr>
          <w:rFonts w:hint="eastAsia"/>
        </w:rPr>
        <w:t>僞</w:t>
      </w:r>
      <w:r>
        <w:rPr>
          <w:rFonts w:hint="eastAsia"/>
        </w:rPr>
        <w:t>。下文「千芊古字通」，「芊」亦「谸」字之誤。</w:t>
      </w:r>
    </w:p>
  </w:footnote>
  <w:footnote w:id="2930">
    <w:p w14:paraId="18FFF342" w14:textId="77777777" w:rsidR="008F46A3" w:rsidRDefault="008F46A3">
      <w:pPr>
        <w:pStyle w:val="a7"/>
        <w:ind w:firstLine="420"/>
      </w:pPr>
      <w:r w:rsidRPr="00C32D98">
        <w:rPr>
          <w:rStyle w:val="a9"/>
          <w:sz w:val="21"/>
        </w:rPr>
        <w:footnoteRef/>
      </w:r>
      <w:r>
        <w:t xml:space="preserve"> </w:t>
      </w:r>
      <w:r>
        <w:rPr>
          <w:rFonts w:hint="eastAsia"/>
        </w:rPr>
        <w:t>注「望山谷芊芊青也」：袁本、茶陵本「芊芊」作「千千」。案：今本說文作「谸谸」。</w:t>
      </w:r>
    </w:p>
  </w:footnote>
  <w:footnote w:id="2931">
    <w:p w14:paraId="2E23F96E" w14:textId="72E4EA33" w:rsidR="008F46A3" w:rsidRDefault="008F46A3">
      <w:pPr>
        <w:pStyle w:val="a7"/>
        <w:ind w:firstLine="420"/>
      </w:pPr>
      <w:r w:rsidRPr="00C32D98">
        <w:rPr>
          <w:rStyle w:val="a9"/>
          <w:sz w:val="21"/>
        </w:rPr>
        <w:footnoteRef/>
      </w:r>
      <w:r>
        <w:t xml:space="preserve"> </w:t>
      </w:r>
      <w:r>
        <w:rPr>
          <w:rFonts w:hint="eastAsia"/>
        </w:rPr>
        <w:t>注「深直貌」：案：「直」當作「冥」。各本皆</w:t>
      </w:r>
      <w:r w:rsidR="00E3716F">
        <w:rPr>
          <w:rFonts w:hint="eastAsia"/>
        </w:rPr>
        <w:t>僞</w:t>
      </w:r>
      <w:r>
        <w:rPr>
          <w:rFonts w:hint="eastAsia"/>
        </w:rPr>
        <w:t>。此在釋訓。</w:t>
      </w:r>
    </w:p>
  </w:footnote>
  <w:footnote w:id="2932">
    <w:p w14:paraId="3524AB42" w14:textId="77777777" w:rsidR="008F46A3" w:rsidRDefault="008F46A3">
      <w:pPr>
        <w:pStyle w:val="a7"/>
        <w:ind w:firstLine="420"/>
      </w:pPr>
      <w:r w:rsidRPr="00C32D98">
        <w:rPr>
          <w:rStyle w:val="a9"/>
          <w:sz w:val="21"/>
        </w:rPr>
        <w:footnoteRef/>
      </w:r>
      <w:r>
        <w:t xml:space="preserve"> </w:t>
      </w:r>
      <w:r>
        <w:rPr>
          <w:rFonts w:hint="eastAsia"/>
        </w:rPr>
        <w:t>注「傾岸之勢」下至「如熊之在樹」：袁本、茶陵本無此十七字。</w:t>
      </w:r>
    </w:p>
  </w:footnote>
  <w:footnote w:id="2933">
    <w:p w14:paraId="5ACAC297" w14:textId="77777777" w:rsidR="008F46A3" w:rsidRDefault="008F46A3">
      <w:pPr>
        <w:pStyle w:val="a7"/>
        <w:ind w:firstLine="420"/>
      </w:pPr>
      <w:r w:rsidRPr="00C32D98">
        <w:rPr>
          <w:rStyle w:val="a9"/>
          <w:sz w:val="21"/>
        </w:rPr>
        <w:footnoteRef/>
      </w:r>
      <w:r>
        <w:t xml:space="preserve"> </w:t>
      </w:r>
      <w:r>
        <w:rPr>
          <w:rFonts w:hint="eastAsia"/>
        </w:rPr>
        <w:t>注「楚辭曰怊悵而自悲王逸曰悵恨貌」：袁本、茶陵本作「王逸楚辭注曰怊悵恨貌」十字。</w:t>
      </w:r>
    </w:p>
  </w:footnote>
  <w:footnote w:id="2934">
    <w:p w14:paraId="2F97FCDD" w14:textId="77777777" w:rsidR="008F46A3" w:rsidRDefault="008F46A3">
      <w:pPr>
        <w:pStyle w:val="a7"/>
        <w:ind w:firstLine="420"/>
      </w:pPr>
      <w:r w:rsidRPr="00C32D98">
        <w:rPr>
          <w:rStyle w:val="a9"/>
          <w:sz w:val="21"/>
        </w:rPr>
        <w:footnoteRef/>
      </w:r>
      <w:r>
        <w:t xml:space="preserve"> </w:t>
      </w:r>
      <w:r>
        <w:rPr>
          <w:rFonts w:hint="eastAsia"/>
        </w:rPr>
        <w:t>注「說文曰纚」下至「若出於神」：袁本、茶陵本無此四十六字，有「言不可測知」五字。案：此尤添四十六字於「言不可測知」上，而傳寫者因遺落其元有之五字也，但所添不當。凡尤意專主增多，每類此。陳但謂「若出於神」四字衍，未是。</w:t>
      </w:r>
    </w:p>
  </w:footnote>
  <w:footnote w:id="2935">
    <w:p w14:paraId="74CC743D" w14:textId="77777777" w:rsidR="008F46A3" w:rsidRDefault="008F46A3">
      <w:pPr>
        <w:pStyle w:val="a7"/>
        <w:ind w:firstLine="420"/>
      </w:pPr>
      <w:r w:rsidRPr="00C32D98">
        <w:rPr>
          <w:rStyle w:val="a9"/>
          <w:sz w:val="21"/>
        </w:rPr>
        <w:footnoteRef/>
      </w:r>
      <w:r>
        <w:t xml:space="preserve"> </w:t>
      </w:r>
      <w:r>
        <w:rPr>
          <w:rFonts w:hint="eastAsia"/>
        </w:rPr>
        <w:t>注「見本草」下至「漢書音義曰」：袁本無此二十五字，有「射干江東為烏蓮」七字。茶陵本作「射干烏蓮草也」六字。案：「蓮」當作「萐」。廣雅：烏萐，射干也。曹憲音所夾。今本亦作「蓮」，其誤正同此。</w:t>
      </w:r>
    </w:p>
  </w:footnote>
  <w:footnote w:id="2936">
    <w:p w14:paraId="62942CB6" w14:textId="77777777" w:rsidR="008F46A3" w:rsidRDefault="008F46A3">
      <w:pPr>
        <w:pStyle w:val="a7"/>
        <w:ind w:firstLine="420"/>
      </w:pPr>
      <w:r w:rsidRPr="00C32D98">
        <w:rPr>
          <w:rStyle w:val="a9"/>
          <w:sz w:val="21"/>
        </w:rPr>
        <w:footnoteRef/>
      </w:r>
      <w:r>
        <w:t xml:space="preserve"> </w:t>
      </w:r>
      <w:r>
        <w:rPr>
          <w:rFonts w:hint="eastAsia"/>
        </w:rPr>
        <w:t>注「爾雅曰王雎」下至「一曰鶬鶊」：袁本無此四十七字，有「王鴡鸝黃已見上」七字，最是。茶陵本所複出不同，皆非。</w:t>
      </w:r>
    </w:p>
  </w:footnote>
  <w:footnote w:id="2937">
    <w:p w14:paraId="69843953" w14:textId="4D19B5B7" w:rsidR="008F46A3" w:rsidRDefault="008F46A3">
      <w:pPr>
        <w:pStyle w:val="a7"/>
        <w:ind w:firstLine="420"/>
      </w:pPr>
      <w:r w:rsidRPr="00C32D98">
        <w:rPr>
          <w:rStyle w:val="a9"/>
          <w:sz w:val="21"/>
        </w:rPr>
        <w:footnoteRef/>
      </w:r>
      <w:r>
        <w:t xml:space="preserve"> </w:t>
      </w:r>
      <w:r>
        <w:rPr>
          <w:rFonts w:hint="eastAsia"/>
        </w:rPr>
        <w:t>注「昔有婦登北山」：袁本、茶陵本「婦」上有「思」字。陳云「北」當作「此」。各本皆</w:t>
      </w:r>
      <w:r w:rsidR="00E3716F">
        <w:rPr>
          <w:rFonts w:hint="eastAsia"/>
        </w:rPr>
        <w:t>僞</w:t>
      </w:r>
      <w:r>
        <w:rPr>
          <w:rFonts w:hint="eastAsia"/>
        </w:rPr>
        <w:t>。</w:t>
      </w:r>
    </w:p>
  </w:footnote>
  <w:footnote w:id="2938">
    <w:p w14:paraId="109824FC" w14:textId="77777777" w:rsidR="008F46A3" w:rsidRDefault="008F46A3">
      <w:pPr>
        <w:pStyle w:val="a7"/>
        <w:ind w:firstLine="420"/>
      </w:pPr>
      <w:r w:rsidRPr="00C32D98">
        <w:rPr>
          <w:rStyle w:val="a9"/>
          <w:sz w:val="21"/>
        </w:rPr>
        <w:footnoteRef/>
      </w:r>
      <w:r>
        <w:t xml:space="preserve"> </w:t>
      </w:r>
      <w:r>
        <w:rPr>
          <w:rFonts w:hint="eastAsia"/>
        </w:rPr>
        <w:t>注「漢書郊祀志曰」下至「充尚羨門高二人」：袁本、茶陵本無此三十二字。案：二本最是。此或駮善注「羨門高誓」之解而記於旁。尤延之誤取之也。</w:t>
      </w:r>
    </w:p>
  </w:footnote>
  <w:footnote w:id="2939">
    <w:p w14:paraId="37CF8661" w14:textId="04C02601" w:rsidR="008F46A3" w:rsidRDefault="008F46A3">
      <w:pPr>
        <w:pStyle w:val="a7"/>
        <w:ind w:firstLine="420"/>
      </w:pPr>
      <w:r w:rsidRPr="00C32D98">
        <w:rPr>
          <w:rStyle w:val="a9"/>
          <w:sz w:val="21"/>
        </w:rPr>
        <w:footnoteRef/>
      </w:r>
      <w:r>
        <w:t xml:space="preserve"> </w:t>
      </w:r>
      <w:r>
        <w:rPr>
          <w:rFonts w:hint="eastAsia"/>
        </w:rPr>
        <w:t>注「人在山上作巢」：袁本、茶陵本「人」下有「共」字。又案：此解正文「公樂」，當云「人共在山上作樂」。各本「樂」</w:t>
      </w:r>
      <w:r w:rsidR="00E3716F">
        <w:rPr>
          <w:rFonts w:hint="eastAsia"/>
        </w:rPr>
        <w:t>僞</w:t>
      </w:r>
      <w:r>
        <w:rPr>
          <w:rFonts w:hint="eastAsia"/>
        </w:rPr>
        <w:t>為「巢」也。</w:t>
      </w:r>
    </w:p>
  </w:footnote>
  <w:footnote w:id="2940">
    <w:p w14:paraId="2F62FEDF" w14:textId="77777777" w:rsidR="008F46A3" w:rsidRDefault="008F46A3">
      <w:pPr>
        <w:pStyle w:val="a7"/>
        <w:ind w:firstLine="420"/>
      </w:pPr>
      <w:r w:rsidRPr="00C32D98">
        <w:rPr>
          <w:rStyle w:val="a9"/>
          <w:sz w:val="21"/>
        </w:rPr>
        <w:footnoteRef/>
      </w:r>
      <w:r>
        <w:t xml:space="preserve"> </w:t>
      </w:r>
      <w:r>
        <w:rPr>
          <w:rFonts w:hint="eastAsia"/>
        </w:rPr>
        <w:t>注「以玉飾宮也」：袁本、茶陵本「以」上有「琁宮」二字。案：無者非也。又二「宮」字皆「室」之誤。</w:t>
      </w:r>
    </w:p>
  </w:footnote>
  <w:footnote w:id="2941">
    <w:p w14:paraId="03D87D5E" w14:textId="77777777" w:rsidR="008F46A3" w:rsidRDefault="008F46A3">
      <w:pPr>
        <w:pStyle w:val="a7"/>
        <w:ind w:firstLine="420"/>
      </w:pPr>
      <w:r w:rsidRPr="00C32D98">
        <w:rPr>
          <w:rStyle w:val="a9"/>
          <w:sz w:val="21"/>
        </w:rPr>
        <w:footnoteRef/>
      </w:r>
      <w:r>
        <w:t xml:space="preserve"> </w:t>
      </w:r>
      <w:r>
        <w:rPr>
          <w:rFonts w:hint="eastAsia"/>
        </w:rPr>
        <w:t>注「字林曰」：袁本、茶陵本無此三字。</w:t>
      </w:r>
    </w:p>
  </w:footnote>
  <w:footnote w:id="2942">
    <w:p w14:paraId="234E3626" w14:textId="77777777" w:rsidR="008F46A3" w:rsidRDefault="008F46A3">
      <w:pPr>
        <w:pStyle w:val="a7"/>
        <w:ind w:firstLine="420"/>
      </w:pPr>
      <w:r w:rsidRPr="00C32D98">
        <w:rPr>
          <w:rStyle w:val="a9"/>
          <w:sz w:val="21"/>
        </w:rPr>
        <w:footnoteRef/>
      </w:r>
      <w:r>
        <w:t xml:space="preserve"> </w:t>
      </w:r>
      <w:r>
        <w:rPr>
          <w:rFonts w:hint="eastAsia"/>
        </w:rPr>
        <w:t>注「漢書音義李奇曰」下至「橫銜之」：袁本無此四十七字。有「羽獵已見上銜枚見吳都賦」十一字，最是。茶陵本所複出不同，皆非。</w:t>
      </w:r>
    </w:p>
  </w:footnote>
  <w:footnote w:id="2943">
    <w:p w14:paraId="0A800FB9" w14:textId="77777777" w:rsidR="008F46A3" w:rsidRDefault="008F46A3">
      <w:pPr>
        <w:pStyle w:val="a7"/>
        <w:ind w:firstLine="420"/>
      </w:pPr>
      <w:r w:rsidRPr="00C32D98">
        <w:rPr>
          <w:rStyle w:val="a9"/>
          <w:sz w:val="21"/>
        </w:rPr>
        <w:footnoteRef/>
      </w:r>
      <w:r>
        <w:t xml:space="preserve"> </w:t>
      </w:r>
      <w:r>
        <w:rPr>
          <w:rFonts w:hint="eastAsia"/>
        </w:rPr>
        <w:t>注「爾雅曰苹」下至「亦可食」：袁本、茶陵本無此十八字。</w:t>
      </w:r>
    </w:p>
  </w:footnote>
  <w:footnote w:id="2944">
    <w:p w14:paraId="6DE7DD5C" w14:textId="77777777" w:rsidR="008F46A3" w:rsidRDefault="008F46A3">
      <w:pPr>
        <w:pStyle w:val="a7"/>
        <w:ind w:firstLine="420"/>
      </w:pPr>
      <w:r w:rsidRPr="00C32D98">
        <w:rPr>
          <w:rStyle w:val="a9"/>
          <w:sz w:val="21"/>
        </w:rPr>
        <w:footnoteRef/>
      </w:r>
      <w:r>
        <w:t xml:space="preserve"> </w:t>
      </w:r>
      <w:r>
        <w:rPr>
          <w:rFonts w:hint="eastAsia"/>
        </w:rPr>
        <w:t>注「以羽飾蓋」：袁本、茶陵本無此四字。</w:t>
      </w:r>
    </w:p>
  </w:footnote>
  <w:footnote w:id="2945">
    <w:p w14:paraId="7323F241" w14:textId="77777777" w:rsidR="008F46A3" w:rsidRDefault="008F46A3">
      <w:pPr>
        <w:pStyle w:val="a7"/>
        <w:ind w:firstLine="420"/>
      </w:pPr>
      <w:r w:rsidRPr="00C32D98">
        <w:rPr>
          <w:rStyle w:val="a9"/>
          <w:sz w:val="21"/>
        </w:rPr>
        <w:footnoteRef/>
      </w:r>
      <w:r>
        <w:t xml:space="preserve"> </w:t>
      </w:r>
      <w:r>
        <w:rPr>
          <w:rFonts w:hint="eastAsia"/>
        </w:rPr>
        <w:t>九竅通鬱精神察滯：袁本云善有「滯」字，茶陵本云五臣無「滯」字。案：各本所見皆非也。詳注意，善並無「滯」字。「察」字韻上「逮」下「歲」自協，以七字為一句，但傳寫者誤，因注中「鬱滯不通也」妄添於下。袁、茶陵據之作校語，尤延之亦不審，而讀者皆誤認為善有、五臣無矣。</w:t>
      </w:r>
    </w:p>
  </w:footnote>
  <w:footnote w:id="2946">
    <w:p w14:paraId="45118DBE" w14:textId="77777777" w:rsidR="008F46A3" w:rsidRDefault="008F46A3">
      <w:pPr>
        <w:pStyle w:val="a7"/>
        <w:ind w:firstLine="420"/>
      </w:pPr>
      <w:r w:rsidRPr="00C32D98">
        <w:rPr>
          <w:rStyle w:val="a9"/>
          <w:sz w:val="21"/>
        </w:rPr>
        <w:footnoteRef/>
      </w:r>
      <w:r>
        <w:t xml:space="preserve"> </w:t>
      </w:r>
      <w:r>
        <w:rPr>
          <w:rFonts w:hint="eastAsia"/>
        </w:rPr>
        <w:t>注「氣者五藏之使候」：袁本、茶陵本無此七字。</w:t>
      </w:r>
    </w:p>
  </w:footnote>
  <w:footnote w:id="2947">
    <w:p w14:paraId="4D777BAD" w14:textId="2627DDA4" w:rsidR="008F46A3" w:rsidRDefault="008F46A3">
      <w:pPr>
        <w:pStyle w:val="a7"/>
        <w:ind w:firstLine="420"/>
      </w:pPr>
      <w:r w:rsidRPr="00C32D98">
        <w:rPr>
          <w:rStyle w:val="a9"/>
          <w:sz w:val="21"/>
        </w:rPr>
        <w:footnoteRef/>
      </w:r>
      <w:r>
        <w:t xml:space="preserve"> </w:t>
      </w:r>
      <w:r>
        <w:rPr>
          <w:rFonts w:hint="eastAsia"/>
        </w:rPr>
        <w:t>其夜王寢：陳云「王寢」「白玉」諸字當如沈存中、姚令威之說。案：何校亦云然，謂「玉」「王」互</w:t>
      </w:r>
      <w:r w:rsidR="00E3716F">
        <w:rPr>
          <w:rFonts w:hint="eastAsia"/>
        </w:rPr>
        <w:t>僞</w:t>
      </w:r>
      <w:r>
        <w:rPr>
          <w:rFonts w:hint="eastAsia"/>
        </w:rPr>
        <w:t>也。說載筆談及西溪叢語。今考互</w:t>
      </w:r>
      <w:r w:rsidR="00E3716F">
        <w:rPr>
          <w:rFonts w:hint="eastAsia"/>
        </w:rPr>
        <w:t>僞</w:t>
      </w:r>
      <w:r>
        <w:rPr>
          <w:rFonts w:hint="eastAsia"/>
        </w:rPr>
        <w:t>始於五臣，見下。</w:t>
      </w:r>
    </w:p>
  </w:footnote>
  <w:footnote w:id="2948">
    <w:p w14:paraId="7BD08AE3" w14:textId="77777777" w:rsidR="008F46A3" w:rsidRDefault="008F46A3">
      <w:pPr>
        <w:pStyle w:val="a7"/>
        <w:ind w:firstLine="420"/>
      </w:pPr>
      <w:r w:rsidRPr="00C32D98">
        <w:rPr>
          <w:rStyle w:val="a9"/>
          <w:sz w:val="21"/>
        </w:rPr>
        <w:footnoteRef/>
      </w:r>
      <w:r>
        <w:t xml:space="preserve"> </w:t>
      </w:r>
      <w:r>
        <w:rPr>
          <w:rFonts w:hint="eastAsia"/>
        </w:rPr>
        <w:t>果夢與神女遇：袁本、茶陵本無「果」字，是也。案：尤本所見又五臣以後之誤者。</w:t>
      </w:r>
    </w:p>
  </w:footnote>
  <w:footnote w:id="2949">
    <w:p w14:paraId="0A6D2E04" w14:textId="77777777" w:rsidR="008F46A3" w:rsidRDefault="008F46A3">
      <w:pPr>
        <w:pStyle w:val="a7"/>
        <w:ind w:firstLine="420"/>
      </w:pPr>
      <w:r w:rsidRPr="00C32D98">
        <w:rPr>
          <w:rStyle w:val="a9"/>
          <w:sz w:val="21"/>
        </w:rPr>
        <w:footnoteRef/>
      </w:r>
      <w:r>
        <w:t xml:space="preserve"> </w:t>
      </w:r>
      <w:r>
        <w:rPr>
          <w:rFonts w:hint="eastAsia"/>
        </w:rPr>
        <w:t>王曰：袁本、茶陵本「王」下有「對」字，是也。案：此「玉對曰」，五臣「玉」作「王」，仍存「對」字。尤本所見又五臣以後之誤者。</w:t>
      </w:r>
    </w:p>
  </w:footnote>
  <w:footnote w:id="2950">
    <w:p w14:paraId="198AF332" w14:textId="77777777" w:rsidR="008F46A3" w:rsidRDefault="008F46A3">
      <w:pPr>
        <w:pStyle w:val="a7"/>
        <w:ind w:firstLine="420"/>
      </w:pPr>
      <w:r w:rsidRPr="00C32D98">
        <w:rPr>
          <w:rStyle w:val="a9"/>
          <w:sz w:val="21"/>
        </w:rPr>
        <w:footnoteRef/>
      </w:r>
      <w:r>
        <w:t xml:space="preserve"> </w:t>
      </w:r>
      <w:r>
        <w:rPr>
          <w:rFonts w:hint="eastAsia"/>
        </w:rPr>
        <w:t>注「紛擾喜也」：袁本、茶陵本無此四字。</w:t>
      </w:r>
    </w:p>
  </w:footnote>
  <w:footnote w:id="2951">
    <w:p w14:paraId="02A0914C" w14:textId="77777777" w:rsidR="008F46A3" w:rsidRDefault="008F46A3">
      <w:pPr>
        <w:pStyle w:val="a7"/>
        <w:ind w:firstLine="420"/>
      </w:pPr>
      <w:r w:rsidRPr="00C32D98">
        <w:rPr>
          <w:rStyle w:val="a9"/>
          <w:sz w:val="21"/>
        </w:rPr>
        <w:footnoteRef/>
      </w:r>
      <w:r>
        <w:t xml:space="preserve"> </w:t>
      </w:r>
      <w:r>
        <w:rPr>
          <w:rFonts w:hint="eastAsia"/>
        </w:rPr>
        <w:t>王曰：袁本、茶陵本「王」作「玉」。案：此二本失著校語。</w:t>
      </w:r>
    </w:p>
  </w:footnote>
  <w:footnote w:id="2952">
    <w:p w14:paraId="64F2B2B3" w14:textId="4898E3BD" w:rsidR="008F46A3" w:rsidRDefault="008F46A3">
      <w:pPr>
        <w:pStyle w:val="a7"/>
        <w:ind w:firstLine="420"/>
      </w:pPr>
      <w:r w:rsidRPr="00C32D98">
        <w:rPr>
          <w:rStyle w:val="a9"/>
          <w:sz w:val="21"/>
        </w:rPr>
        <w:footnoteRef/>
      </w:r>
      <w:r>
        <w:t xml:space="preserve"> </w:t>
      </w:r>
      <w:r>
        <w:rPr>
          <w:rFonts w:hint="eastAsia"/>
        </w:rPr>
        <w:t>玉曰：袁本、茶陵本「玉」作「王」，云善作「玉」。案：二本與尤正同，然則善、五臣「王」「玉」互換，此其明驗也。自「王寢」以下，及後「王覽其狀」，皆當如此。二本校語不備，尤本亦多以五臣亂善，賴存此一處，可以推知致</w:t>
      </w:r>
      <w:r w:rsidR="00E3716F">
        <w:rPr>
          <w:rFonts w:hint="eastAsia"/>
        </w:rPr>
        <w:t>僞</w:t>
      </w:r>
      <w:r>
        <w:rPr>
          <w:rFonts w:hint="eastAsia"/>
        </w:rPr>
        <w:t>之由，為沈存中、姚令威疏通而證明之，讀者亦可以無疑矣。</w:t>
      </w:r>
    </w:p>
  </w:footnote>
  <w:footnote w:id="2953">
    <w:p w14:paraId="4DBE6FAB" w14:textId="77777777" w:rsidR="008F46A3" w:rsidRDefault="008F46A3">
      <w:pPr>
        <w:pStyle w:val="a7"/>
        <w:ind w:firstLine="420"/>
      </w:pPr>
      <w:r w:rsidRPr="00C32D98">
        <w:rPr>
          <w:rStyle w:val="a9"/>
          <w:sz w:val="21"/>
        </w:rPr>
        <w:footnoteRef/>
      </w:r>
      <w:r>
        <w:t xml:space="preserve"> </w:t>
      </w:r>
      <w:r>
        <w:rPr>
          <w:rFonts w:hint="eastAsia"/>
        </w:rPr>
        <w:t>注「勝盡也贊明也」：袁本、茶陵本無此六字。</w:t>
      </w:r>
    </w:p>
  </w:footnote>
  <w:footnote w:id="2954">
    <w:p w14:paraId="1DCEE085" w14:textId="77777777" w:rsidR="008F46A3" w:rsidRDefault="008F46A3">
      <w:pPr>
        <w:pStyle w:val="a7"/>
        <w:ind w:firstLine="420"/>
      </w:pPr>
      <w:r w:rsidRPr="00C32D98">
        <w:rPr>
          <w:rStyle w:val="a9"/>
          <w:sz w:val="21"/>
        </w:rPr>
        <w:footnoteRef/>
      </w:r>
      <w:r>
        <w:t xml:space="preserve"> </w:t>
      </w:r>
      <w:r>
        <w:rPr>
          <w:rFonts w:hint="eastAsia"/>
        </w:rPr>
        <w:t>注「又曰尚之以瓊瑩乎而注瓊瑩石似玉也音榮」：袁本、茶陵本無此十八字。</w:t>
      </w:r>
    </w:p>
  </w:footnote>
  <w:footnote w:id="2955">
    <w:p w14:paraId="24880949" w14:textId="77777777" w:rsidR="008F46A3" w:rsidRDefault="008F46A3">
      <w:pPr>
        <w:pStyle w:val="a7"/>
        <w:ind w:firstLine="420"/>
      </w:pPr>
      <w:r w:rsidRPr="00C32D98">
        <w:rPr>
          <w:rStyle w:val="a9"/>
          <w:sz w:val="21"/>
        </w:rPr>
        <w:footnoteRef/>
      </w:r>
      <w:r>
        <w:t xml:space="preserve"> </w:t>
      </w:r>
      <w:r>
        <w:rPr>
          <w:rFonts w:hint="eastAsia"/>
        </w:rPr>
        <w:t>注「毛萇詩傳曰」：袁本、茶陵本無此五字。</w:t>
      </w:r>
    </w:p>
  </w:footnote>
  <w:footnote w:id="2956">
    <w:p w14:paraId="11D90D7D" w14:textId="517ABFF7" w:rsidR="008F46A3" w:rsidRDefault="008F46A3">
      <w:pPr>
        <w:pStyle w:val="a7"/>
        <w:ind w:firstLine="420"/>
      </w:pPr>
      <w:r w:rsidRPr="00C32D98">
        <w:rPr>
          <w:rStyle w:val="a9"/>
          <w:sz w:val="21"/>
        </w:rPr>
        <w:footnoteRef/>
      </w:r>
      <w:r>
        <w:t xml:space="preserve"> </w:t>
      </w:r>
      <w:r>
        <w:rPr>
          <w:rFonts w:hint="eastAsia"/>
        </w:rPr>
        <w:t>注「說文曰侻」：案：「侻」當作「娧」。各本皆</w:t>
      </w:r>
      <w:r w:rsidR="00E3716F">
        <w:rPr>
          <w:rFonts w:hint="eastAsia"/>
        </w:rPr>
        <w:t>僞</w:t>
      </w:r>
      <w:r>
        <w:rPr>
          <w:rFonts w:hint="eastAsia"/>
        </w:rPr>
        <w:t>。此女部文也。</w:t>
      </w:r>
    </w:p>
  </w:footnote>
  <w:footnote w:id="2957">
    <w:p w14:paraId="4EE73154" w14:textId="7E201F4F" w:rsidR="008F46A3" w:rsidRDefault="008F46A3">
      <w:pPr>
        <w:pStyle w:val="a7"/>
        <w:ind w:firstLine="420"/>
      </w:pPr>
      <w:r w:rsidRPr="00C32D98">
        <w:rPr>
          <w:rStyle w:val="a9"/>
          <w:sz w:val="21"/>
        </w:rPr>
        <w:footnoteRef/>
      </w:r>
      <w:r>
        <w:t xml:space="preserve"> </w:t>
      </w:r>
      <w:r>
        <w:rPr>
          <w:rFonts w:hint="eastAsia"/>
        </w:rPr>
        <w:t>注「與娧同」：案：「娧」當作「侻」。各本皆</w:t>
      </w:r>
      <w:r w:rsidR="00E3716F">
        <w:rPr>
          <w:rFonts w:hint="eastAsia"/>
        </w:rPr>
        <w:t>僞</w:t>
      </w:r>
      <w:r>
        <w:rPr>
          <w:rFonts w:hint="eastAsia"/>
        </w:rPr>
        <w:t>。</w:t>
      </w:r>
    </w:p>
  </w:footnote>
  <w:footnote w:id="2958">
    <w:p w14:paraId="165C30D8" w14:textId="77777777" w:rsidR="008F46A3" w:rsidRDefault="008F46A3">
      <w:pPr>
        <w:pStyle w:val="a7"/>
        <w:ind w:firstLine="420"/>
      </w:pPr>
      <w:r w:rsidRPr="00C32D98">
        <w:rPr>
          <w:rStyle w:val="a9"/>
          <w:sz w:val="21"/>
        </w:rPr>
        <w:footnoteRef/>
      </w:r>
      <w:r>
        <w:t xml:space="preserve"> </w:t>
      </w:r>
      <w:r>
        <w:rPr>
          <w:rFonts w:hint="eastAsia"/>
        </w:rPr>
        <w:t>注「旁宜侍王旁」：案：首不當有「旁」字，蓋此注在「宜侍旁」句下，後并上為一節，而標此字為識。各本因皆衍。</w:t>
      </w:r>
    </w:p>
  </w:footnote>
  <w:footnote w:id="2959">
    <w:p w14:paraId="69CA9353" w14:textId="77777777" w:rsidR="008F46A3" w:rsidRDefault="008F46A3">
      <w:pPr>
        <w:pStyle w:val="a7"/>
        <w:ind w:firstLine="420"/>
      </w:pPr>
      <w:r w:rsidRPr="00C32D98">
        <w:rPr>
          <w:rStyle w:val="a9"/>
          <w:sz w:val="21"/>
        </w:rPr>
        <w:footnoteRef/>
      </w:r>
      <w:r>
        <w:t xml:space="preserve"> </w:t>
      </w:r>
      <w:r>
        <w:rPr>
          <w:rFonts w:hint="eastAsia"/>
        </w:rPr>
        <w:t>近之既妖：案：「妖」當作「姣」。上文「姣麗」，五臣作「妖」，善作「姣」。袁、茶陵二本有校語，此以五臣亂善，各本皆非。善注言「近看既美」，是作「姣」之證。</w:t>
      </w:r>
    </w:p>
  </w:footnote>
  <w:footnote w:id="2960">
    <w:p w14:paraId="1B82D496" w14:textId="77777777" w:rsidR="008F46A3" w:rsidRDefault="008F46A3">
      <w:pPr>
        <w:pStyle w:val="a7"/>
        <w:ind w:firstLine="420"/>
      </w:pPr>
      <w:r w:rsidRPr="00C32D98">
        <w:rPr>
          <w:rStyle w:val="a9"/>
          <w:sz w:val="21"/>
        </w:rPr>
        <w:footnoteRef/>
      </w:r>
      <w:r>
        <w:t xml:space="preserve"> </w:t>
      </w:r>
      <w:r>
        <w:rPr>
          <w:rFonts w:hint="eastAsia"/>
        </w:rPr>
        <w:t>注「方言曰姝好也」：袁本、茶陵本無此六字。</w:t>
      </w:r>
    </w:p>
  </w:footnote>
  <w:footnote w:id="2961">
    <w:p w14:paraId="05223485" w14:textId="77777777" w:rsidR="008F46A3" w:rsidRDefault="008F46A3">
      <w:pPr>
        <w:pStyle w:val="a7"/>
        <w:ind w:firstLine="420"/>
      </w:pPr>
      <w:r w:rsidRPr="00C32D98">
        <w:rPr>
          <w:rStyle w:val="a9"/>
          <w:sz w:val="21"/>
        </w:rPr>
        <w:footnoteRef/>
      </w:r>
      <w:r>
        <w:t xml:space="preserve"> </w:t>
      </w:r>
      <w:r>
        <w:rPr>
          <w:rFonts w:hint="eastAsia"/>
        </w:rPr>
        <w:t>注「字林曰瞭明也」：袁本、茶陵本無此六字。</w:t>
      </w:r>
    </w:p>
  </w:footnote>
  <w:footnote w:id="2962">
    <w:p w14:paraId="0C45845F" w14:textId="77777777" w:rsidR="008F46A3" w:rsidRDefault="008F46A3">
      <w:pPr>
        <w:pStyle w:val="a7"/>
        <w:ind w:firstLine="420"/>
      </w:pPr>
      <w:r w:rsidRPr="00C32D98">
        <w:rPr>
          <w:rStyle w:val="a9"/>
          <w:sz w:val="21"/>
        </w:rPr>
        <w:footnoteRef/>
      </w:r>
      <w:r>
        <w:t xml:space="preserve"> </w:t>
      </w:r>
      <w:r>
        <w:rPr>
          <w:rFonts w:hint="eastAsia"/>
        </w:rPr>
        <w:t>注「聯娟微曲貌」：袁本、茶陵本無此五字，其所載五臣濟注有之。案：二本是也。此尤所見誤衍。</w:t>
      </w:r>
    </w:p>
  </w:footnote>
  <w:footnote w:id="2963">
    <w:p w14:paraId="61F3F0E0" w14:textId="77777777" w:rsidR="008F46A3" w:rsidRDefault="008F46A3">
      <w:pPr>
        <w:pStyle w:val="a7"/>
        <w:ind w:firstLine="420"/>
      </w:pPr>
      <w:r w:rsidRPr="00C32D98">
        <w:rPr>
          <w:rStyle w:val="a9"/>
          <w:sz w:val="21"/>
        </w:rPr>
        <w:footnoteRef/>
      </w:r>
      <w:r>
        <w:t xml:space="preserve"> </w:t>
      </w:r>
      <w:r>
        <w:rPr>
          <w:rFonts w:hint="eastAsia"/>
        </w:rPr>
        <w:t>注「靖好貌」：袁本、茶陵本作「閑體行也」。案：二本是也。此女部文。今本「閑體行姽姽也」，而善節引之。</w:t>
      </w:r>
    </w:p>
  </w:footnote>
  <w:footnote w:id="2964">
    <w:p w14:paraId="666C9C56" w14:textId="77777777" w:rsidR="008F46A3" w:rsidRDefault="008F46A3">
      <w:pPr>
        <w:pStyle w:val="a7"/>
        <w:ind w:firstLine="420"/>
      </w:pPr>
      <w:r w:rsidRPr="00C32D98">
        <w:rPr>
          <w:rStyle w:val="a9"/>
          <w:sz w:val="21"/>
        </w:rPr>
        <w:footnoteRef/>
      </w:r>
      <w:r>
        <w:t xml:space="preserve"> </w:t>
      </w:r>
      <w:r>
        <w:rPr>
          <w:rFonts w:hint="eastAsia"/>
        </w:rPr>
        <w:t>注「廣雅曰嫿好也」：袁本、茶陵本作「嫿靜好也」四字。案：二本是也。此亦女部文，非引廣雅。尤所見誤衍。</w:t>
      </w:r>
    </w:p>
  </w:footnote>
  <w:footnote w:id="2965">
    <w:p w14:paraId="6FB67CB6" w14:textId="77777777" w:rsidR="008F46A3" w:rsidRDefault="008F46A3">
      <w:pPr>
        <w:pStyle w:val="a7"/>
        <w:ind w:firstLine="420"/>
      </w:pPr>
      <w:r w:rsidRPr="00C32D98">
        <w:rPr>
          <w:rStyle w:val="a9"/>
          <w:sz w:val="21"/>
        </w:rPr>
        <w:footnoteRef/>
      </w:r>
      <w:r>
        <w:t xml:space="preserve"> </w:t>
      </w:r>
      <w:r>
        <w:rPr>
          <w:rFonts w:hint="eastAsia"/>
        </w:rPr>
        <w:t>注「音畫說文靜審也韓詩靜貞也」：袁本、茶陵本無此十二字。案：或仍當有「音畫」二字。以下皆誤衍耳。</w:t>
      </w:r>
    </w:p>
  </w:footnote>
  <w:footnote w:id="2966">
    <w:p w14:paraId="46DB3A6B" w14:textId="77777777" w:rsidR="008F46A3" w:rsidRDefault="008F46A3">
      <w:pPr>
        <w:pStyle w:val="a7"/>
        <w:ind w:firstLine="420"/>
      </w:pPr>
      <w:r w:rsidRPr="00C32D98">
        <w:rPr>
          <w:rStyle w:val="a9"/>
          <w:sz w:val="21"/>
        </w:rPr>
        <w:footnoteRef/>
      </w:r>
      <w:r>
        <w:t xml:space="preserve"> </w:t>
      </w:r>
      <w:r>
        <w:rPr>
          <w:rFonts w:hint="eastAsia"/>
        </w:rPr>
        <w:t>注「聲類曰」：袁本、茶陵本無此三字。</w:t>
      </w:r>
    </w:p>
  </w:footnote>
  <w:footnote w:id="2967">
    <w:p w14:paraId="635CEEB7" w14:textId="77777777" w:rsidR="008F46A3" w:rsidRDefault="008F46A3">
      <w:pPr>
        <w:pStyle w:val="a7"/>
        <w:ind w:firstLine="420"/>
      </w:pPr>
      <w:r w:rsidRPr="00C32D98">
        <w:rPr>
          <w:rStyle w:val="a9"/>
          <w:sz w:val="21"/>
        </w:rPr>
        <w:footnoteRef/>
      </w:r>
      <w:r>
        <w:t xml:space="preserve"> </w:t>
      </w:r>
      <w:r>
        <w:rPr>
          <w:rFonts w:hint="eastAsia"/>
        </w:rPr>
        <w:t>注「和靜貌」下至「嫕密也」：袁本、茶陵本無此二十二字。</w:t>
      </w:r>
    </w:p>
  </w:footnote>
  <w:footnote w:id="2968">
    <w:p w14:paraId="7F3EC622" w14:textId="77777777" w:rsidR="008F46A3" w:rsidRDefault="008F46A3">
      <w:pPr>
        <w:pStyle w:val="a7"/>
        <w:ind w:firstLine="420"/>
      </w:pPr>
      <w:r w:rsidRPr="00C32D98">
        <w:rPr>
          <w:rStyle w:val="a9"/>
          <w:sz w:val="21"/>
        </w:rPr>
        <w:footnoteRef/>
      </w:r>
      <w:r>
        <w:t xml:space="preserve"> </w:t>
      </w:r>
      <w:r>
        <w:rPr>
          <w:rFonts w:hint="eastAsia"/>
        </w:rPr>
        <w:t>注「字林曰旋回也」：袁本、茶陵本無此六字。</w:t>
      </w:r>
    </w:p>
  </w:footnote>
  <w:footnote w:id="2969">
    <w:p w14:paraId="2643F685" w14:textId="77777777" w:rsidR="008F46A3" w:rsidRDefault="008F46A3">
      <w:pPr>
        <w:pStyle w:val="a7"/>
        <w:ind w:firstLine="420"/>
      </w:pPr>
      <w:r w:rsidRPr="00C32D98">
        <w:rPr>
          <w:rStyle w:val="a9"/>
          <w:sz w:val="21"/>
        </w:rPr>
        <w:footnoteRef/>
      </w:r>
      <w:r>
        <w:t xml:space="preserve"> </w:t>
      </w:r>
      <w:r>
        <w:rPr>
          <w:rFonts w:hint="eastAsia"/>
        </w:rPr>
        <w:t>注「結猶未相著」：袁本、茶陵本「結」上有「未」字，是也。</w:t>
      </w:r>
    </w:p>
  </w:footnote>
  <w:footnote w:id="2970">
    <w:p w14:paraId="18552303" w14:textId="77777777" w:rsidR="008F46A3" w:rsidRPr="000F63F1" w:rsidRDefault="008F46A3">
      <w:pPr>
        <w:pStyle w:val="a7"/>
        <w:ind w:firstLine="420"/>
      </w:pPr>
      <w:r w:rsidRPr="00C32D98">
        <w:rPr>
          <w:rStyle w:val="a9"/>
          <w:sz w:val="21"/>
        </w:rPr>
        <w:footnoteRef/>
      </w:r>
      <w:r>
        <w:t xml:space="preserve"> </w:t>
      </w:r>
      <w:r w:rsidRPr="000F63F1">
        <w:rPr>
          <w:rFonts w:hint="eastAsia"/>
        </w:rPr>
        <w:t>注「方言曰頩怒色清貌切韻匹迥切」：袁本、茶陵本無此十三字。</w:t>
      </w:r>
    </w:p>
  </w:footnote>
  <w:footnote w:id="2971">
    <w:p w14:paraId="152CE3A3" w14:textId="77777777" w:rsidR="008F46A3" w:rsidRDefault="008F46A3">
      <w:pPr>
        <w:pStyle w:val="a7"/>
        <w:ind w:firstLine="420"/>
      </w:pPr>
      <w:r w:rsidRPr="00C32D98">
        <w:rPr>
          <w:rStyle w:val="a9"/>
          <w:sz w:val="21"/>
        </w:rPr>
        <w:footnoteRef/>
      </w:r>
      <w:r>
        <w:t xml:space="preserve"> </w:t>
      </w:r>
      <w:r>
        <w:rPr>
          <w:rFonts w:hint="eastAsia"/>
        </w:rPr>
        <w:t>登徒子好色賦注「此賦假以為辭諷於婬也」：袁本、茶陵本無此十字。</w:t>
      </w:r>
    </w:p>
  </w:footnote>
  <w:footnote w:id="2972">
    <w:p w14:paraId="7625AADF" w14:textId="77777777" w:rsidR="008F46A3" w:rsidRDefault="008F46A3">
      <w:pPr>
        <w:pStyle w:val="a7"/>
        <w:ind w:firstLine="420"/>
      </w:pPr>
      <w:r w:rsidRPr="00C32D98">
        <w:rPr>
          <w:rStyle w:val="a9"/>
          <w:sz w:val="21"/>
        </w:rPr>
        <w:footnoteRef/>
      </w:r>
      <w:r>
        <w:t xml:space="preserve"> </w:t>
      </w:r>
      <w:r>
        <w:rPr>
          <w:rFonts w:hint="eastAsia"/>
        </w:rPr>
        <w:t>注「廣雅曰嘕嘕欯欯喜也」：袁本、茶陵本無此九字。</w:t>
      </w:r>
    </w:p>
  </w:footnote>
  <w:footnote w:id="2973">
    <w:p w14:paraId="1E1911DE" w14:textId="77777777" w:rsidR="008F46A3" w:rsidRDefault="008F46A3">
      <w:pPr>
        <w:pStyle w:val="a7"/>
        <w:ind w:firstLine="420"/>
      </w:pPr>
      <w:r w:rsidRPr="00C32D98">
        <w:rPr>
          <w:rStyle w:val="a9"/>
          <w:sz w:val="21"/>
        </w:rPr>
        <w:footnoteRef/>
      </w:r>
      <w:r>
        <w:t xml:space="preserve"> </w:t>
      </w:r>
      <w:r>
        <w:rPr>
          <w:rFonts w:hint="eastAsia"/>
        </w:rPr>
        <w:t>注「一云食邑章華因以為號」：袁本、茶陵本無此十字。</w:t>
      </w:r>
    </w:p>
  </w:footnote>
  <w:footnote w:id="2974">
    <w:p w14:paraId="42CF3802" w14:textId="77777777" w:rsidR="008F46A3" w:rsidRDefault="008F46A3">
      <w:pPr>
        <w:pStyle w:val="a7"/>
        <w:ind w:firstLine="420"/>
      </w:pPr>
      <w:r w:rsidRPr="00C32D98">
        <w:rPr>
          <w:rStyle w:val="a9"/>
          <w:sz w:val="21"/>
        </w:rPr>
        <w:footnoteRef/>
      </w:r>
      <w:r>
        <w:t xml:space="preserve"> </w:t>
      </w:r>
      <w:r>
        <w:rPr>
          <w:rFonts w:hint="eastAsia"/>
        </w:rPr>
        <w:t>唯唯：案：此下各本皆提行，非也。考此賦本無所謂序，今題下有「并序」二字，而於此提行，謂以上是序，以下是賦，善必不應如是大誤，未詳其何時始爾也。</w:t>
      </w:r>
    </w:p>
  </w:footnote>
  <w:footnote w:id="2975">
    <w:p w14:paraId="22A46DB5" w14:textId="77777777" w:rsidR="008F46A3" w:rsidRDefault="008F46A3">
      <w:pPr>
        <w:pStyle w:val="a7"/>
        <w:ind w:firstLine="420"/>
      </w:pPr>
      <w:r w:rsidRPr="00C32D98">
        <w:rPr>
          <w:rStyle w:val="a9"/>
          <w:sz w:val="21"/>
        </w:rPr>
        <w:footnoteRef/>
      </w:r>
      <w:r>
        <w:t xml:space="preserve"> </w:t>
      </w:r>
      <w:r>
        <w:rPr>
          <w:rFonts w:hint="eastAsia"/>
        </w:rPr>
        <w:t>注「廣雅曰從容舉動也」：袁本、茶陵本無此八字。</w:t>
      </w:r>
    </w:p>
  </w:footnote>
  <w:footnote w:id="2976">
    <w:p w14:paraId="19118F73" w14:textId="77777777" w:rsidR="008F46A3" w:rsidRDefault="008F46A3">
      <w:pPr>
        <w:pStyle w:val="a7"/>
        <w:ind w:firstLine="420"/>
      </w:pPr>
      <w:r w:rsidRPr="00C32D98">
        <w:rPr>
          <w:rStyle w:val="a9"/>
          <w:sz w:val="21"/>
        </w:rPr>
        <w:footnoteRef/>
      </w:r>
      <w:r>
        <w:t xml:space="preserve"> </w:t>
      </w:r>
      <w:r>
        <w:rPr>
          <w:rFonts w:hint="eastAsia"/>
        </w:rPr>
        <w:t>注「此郊即鄭衛之郊」：袁本、茶陵本無此七字。</w:t>
      </w:r>
    </w:p>
  </w:footnote>
  <w:footnote w:id="2977">
    <w:p w14:paraId="51B8E852" w14:textId="77777777" w:rsidR="008F46A3" w:rsidRDefault="008F46A3">
      <w:pPr>
        <w:pStyle w:val="a7"/>
        <w:ind w:firstLine="420"/>
      </w:pPr>
      <w:r w:rsidRPr="00C32D98">
        <w:rPr>
          <w:rStyle w:val="a9"/>
          <w:sz w:val="21"/>
        </w:rPr>
        <w:footnoteRef/>
      </w:r>
      <w:r>
        <w:t xml:space="preserve"> </w:t>
      </w:r>
      <w:r>
        <w:rPr>
          <w:rFonts w:hint="eastAsia"/>
        </w:rPr>
        <w:t>注「靜女其姝又曰」：袁本、茶陵本無此六字。</w:t>
      </w:r>
    </w:p>
  </w:footnote>
  <w:footnote w:id="2978">
    <w:p w14:paraId="3DB57ECF" w14:textId="77777777" w:rsidR="008F46A3" w:rsidRDefault="008F46A3">
      <w:pPr>
        <w:pStyle w:val="a7"/>
        <w:ind w:firstLine="420"/>
      </w:pPr>
      <w:r w:rsidRPr="00C32D98">
        <w:rPr>
          <w:rStyle w:val="a9"/>
          <w:sz w:val="21"/>
        </w:rPr>
        <w:footnoteRef/>
      </w:r>
      <w:r>
        <w:t xml:space="preserve"> </w:t>
      </w:r>
      <w:r>
        <w:rPr>
          <w:rFonts w:hint="eastAsia"/>
        </w:rPr>
        <w:t>注「大路詩篇名也」下至「與俱歸也」：袁本、茶陵本無此二十八字。</w:t>
      </w:r>
    </w:p>
  </w:footnote>
  <w:footnote w:id="2979">
    <w:p w14:paraId="76CEB00D" w14:textId="77777777" w:rsidR="008F46A3" w:rsidRDefault="008F46A3">
      <w:pPr>
        <w:pStyle w:val="a7"/>
        <w:ind w:firstLine="420"/>
      </w:pPr>
      <w:r w:rsidRPr="00C32D98">
        <w:rPr>
          <w:rStyle w:val="a9"/>
          <w:sz w:val="21"/>
        </w:rPr>
        <w:footnoteRef/>
      </w:r>
      <w:r>
        <w:t xml:space="preserve"> </w:t>
      </w:r>
      <w:r>
        <w:rPr>
          <w:rFonts w:hint="eastAsia"/>
        </w:rPr>
        <w:t>注「司馬彪注漢書子虛賦曰復答也顏師古注復音伏」：袁本、茶陵本無此二十字，有「復報也」三字。案：二本是也。凡此等尤所添皆非是。</w:t>
      </w:r>
    </w:p>
  </w:footnote>
  <w:footnote w:id="2980">
    <w:p w14:paraId="7244CF4A" w14:textId="77777777" w:rsidR="008F46A3" w:rsidRDefault="008F46A3">
      <w:pPr>
        <w:pStyle w:val="a7"/>
        <w:ind w:firstLine="420"/>
      </w:pPr>
      <w:r w:rsidRPr="00C32D98">
        <w:rPr>
          <w:rStyle w:val="a9"/>
          <w:sz w:val="21"/>
        </w:rPr>
        <w:footnoteRef/>
      </w:r>
      <w:r>
        <w:t xml:space="preserve"> </w:t>
      </w:r>
      <w:r>
        <w:rPr>
          <w:rFonts w:hint="eastAsia"/>
        </w:rPr>
        <w:t>注「記曰」下至「改為洛神賦」：此二百七字袁本、茶陵本無。案：二本是也。此因世傳小說有感甄記，或以載於簡中，而尤延之誤取之耳。何嘗駮此說之妄，今據袁、茶陵本考之，蓋實非善注。又案：後注中「此言微感甄后之情」，當亦有誤字也。</w:t>
      </w:r>
    </w:p>
  </w:footnote>
  <w:footnote w:id="2981">
    <w:p w14:paraId="54D151BA" w14:textId="77777777" w:rsidR="008F46A3" w:rsidRDefault="008F46A3">
      <w:pPr>
        <w:pStyle w:val="a7"/>
        <w:ind w:firstLine="420"/>
      </w:pPr>
      <w:r w:rsidRPr="00C32D98">
        <w:rPr>
          <w:rStyle w:val="a9"/>
          <w:sz w:val="21"/>
        </w:rPr>
        <w:footnoteRef/>
      </w:r>
      <w:r>
        <w:t xml:space="preserve"> </w:t>
      </w:r>
      <w:r>
        <w:rPr>
          <w:rFonts w:hint="eastAsia"/>
        </w:rPr>
        <w:t>注「黃初文帝丕年號」下至「濟度也」：袁本、茶陵本無此二十七字。</w:t>
      </w:r>
    </w:p>
  </w:footnote>
  <w:footnote w:id="2982">
    <w:p w14:paraId="7D39328B" w14:textId="77777777" w:rsidR="008F46A3" w:rsidRDefault="008F46A3">
      <w:pPr>
        <w:pStyle w:val="a7"/>
        <w:ind w:firstLine="420"/>
      </w:pPr>
      <w:r w:rsidRPr="00C32D98">
        <w:rPr>
          <w:rStyle w:val="a9"/>
          <w:sz w:val="21"/>
        </w:rPr>
        <w:footnoteRef/>
      </w:r>
      <w:r>
        <w:t xml:space="preserve"> </w:t>
      </w:r>
      <w:r>
        <w:rPr>
          <w:rFonts w:hint="eastAsia"/>
        </w:rPr>
        <w:t>注「一云魏志三年不言植朝蓋魏志略也」：袁本、茶陵本無此十五字。案：此亦尤延之誤取，或駮善注之記於旁者。</w:t>
      </w:r>
    </w:p>
  </w:footnote>
  <w:footnote w:id="2983">
    <w:p w14:paraId="165506DE" w14:textId="77777777" w:rsidR="008F46A3" w:rsidRDefault="008F46A3">
      <w:pPr>
        <w:pStyle w:val="a7"/>
        <w:ind w:firstLine="420"/>
      </w:pPr>
      <w:r w:rsidRPr="00C32D98">
        <w:rPr>
          <w:rStyle w:val="a9"/>
          <w:sz w:val="21"/>
        </w:rPr>
        <w:footnoteRef/>
      </w:r>
      <w:r>
        <w:t xml:space="preserve"> </w:t>
      </w:r>
      <w:r>
        <w:rPr>
          <w:rFonts w:hint="eastAsia"/>
        </w:rPr>
        <w:t>注「已見東都賦」：陳云「都」當作「京」，是也。袁、茶陵二本複出，皆非。案：複出不合善例，凡袁亦誤者不悉出。</w:t>
      </w:r>
    </w:p>
  </w:footnote>
  <w:footnote w:id="2984">
    <w:p w14:paraId="56F53C9A" w14:textId="77777777" w:rsidR="008F46A3" w:rsidRDefault="008F46A3">
      <w:pPr>
        <w:pStyle w:val="a7"/>
        <w:ind w:firstLine="420"/>
      </w:pPr>
      <w:r w:rsidRPr="00C32D98">
        <w:rPr>
          <w:rStyle w:val="a9"/>
          <w:sz w:val="21"/>
        </w:rPr>
        <w:footnoteRef/>
      </w:r>
      <w:r>
        <w:t xml:space="preserve"> </w:t>
      </w:r>
      <w:r>
        <w:rPr>
          <w:rFonts w:hint="eastAsia"/>
        </w:rPr>
        <w:t>注「山上神芝」：袁本、茶陵本神上有「有」字，是也。</w:t>
      </w:r>
    </w:p>
  </w:footnote>
  <w:footnote w:id="2985">
    <w:p w14:paraId="1922C480" w14:textId="77777777" w:rsidR="008F46A3" w:rsidRDefault="008F46A3">
      <w:pPr>
        <w:pStyle w:val="a7"/>
        <w:ind w:firstLine="420"/>
      </w:pPr>
      <w:r w:rsidRPr="00C32D98">
        <w:rPr>
          <w:rStyle w:val="a9"/>
          <w:sz w:val="21"/>
        </w:rPr>
        <w:footnoteRef/>
      </w:r>
      <w:r>
        <w:t xml:space="preserve"> </w:t>
      </w:r>
      <w:r>
        <w:rPr>
          <w:rFonts w:hint="eastAsia"/>
        </w:rPr>
        <w:t>容與乎陽林：袁本、茶陵本「陽」作「楊」，云五臣作「陽」。案：二本是也。尤所見以五臣亂善。</w:t>
      </w:r>
    </w:p>
  </w:footnote>
  <w:footnote w:id="2986">
    <w:p w14:paraId="65D93332" w14:textId="77777777" w:rsidR="008F46A3" w:rsidRDefault="008F46A3">
      <w:pPr>
        <w:pStyle w:val="a7"/>
        <w:ind w:firstLine="420"/>
      </w:pPr>
      <w:r w:rsidRPr="00C32D98">
        <w:rPr>
          <w:rStyle w:val="a9"/>
          <w:sz w:val="21"/>
        </w:rPr>
        <w:footnoteRef/>
      </w:r>
      <w:r>
        <w:t xml:space="preserve"> </w:t>
      </w:r>
      <w:r>
        <w:rPr>
          <w:rFonts w:hint="eastAsia"/>
        </w:rPr>
        <w:t>注「陽林一作楊林」：袁本、茶陵本無「陽林一作」四字。案：二本是也。此尤所見蓋有「陽林」，善作「楊林」，乃校語錯入注，因改善作「一」以就之耳。</w:t>
      </w:r>
    </w:p>
  </w:footnote>
  <w:footnote w:id="2987">
    <w:p w14:paraId="588DF70E" w14:textId="77777777" w:rsidR="008F46A3" w:rsidRDefault="008F46A3">
      <w:pPr>
        <w:pStyle w:val="a7"/>
        <w:ind w:firstLine="420"/>
      </w:pPr>
      <w:r w:rsidRPr="00C32D98">
        <w:rPr>
          <w:rStyle w:val="a9"/>
          <w:sz w:val="21"/>
        </w:rPr>
        <w:footnoteRef/>
      </w:r>
      <w:r>
        <w:t xml:space="preserve"> </w:t>
      </w:r>
      <w:r>
        <w:rPr>
          <w:rFonts w:hint="eastAsia"/>
        </w:rPr>
        <w:t>腰如約素：袁本、茶陵本云「約」善作「束」。案：二本校語是也。注云「束素，約素」，以「約」解「束」。五臣因改正文作「約」，尤所見以之亂善，非也。</w:t>
      </w:r>
    </w:p>
  </w:footnote>
  <w:footnote w:id="2988">
    <w:p w14:paraId="594BB185" w14:textId="77777777" w:rsidR="008F46A3" w:rsidRDefault="008F46A3">
      <w:pPr>
        <w:pStyle w:val="a7"/>
        <w:ind w:firstLine="420"/>
      </w:pPr>
      <w:r w:rsidRPr="00C32D98">
        <w:rPr>
          <w:rStyle w:val="a9"/>
          <w:sz w:val="21"/>
        </w:rPr>
        <w:footnoteRef/>
      </w:r>
      <w:r>
        <w:t xml:space="preserve"> </w:t>
      </w:r>
      <w:r>
        <w:rPr>
          <w:rFonts w:hint="eastAsia"/>
        </w:rPr>
        <w:t>奇服曠世：袁本、茶陵本云「世」善作「代」。案：此以五臣亂善。</w:t>
      </w:r>
    </w:p>
  </w:footnote>
  <w:footnote w:id="2989">
    <w:p w14:paraId="47E62890" w14:textId="77777777" w:rsidR="008F46A3" w:rsidRDefault="008F46A3">
      <w:pPr>
        <w:pStyle w:val="a7"/>
        <w:ind w:firstLine="420"/>
      </w:pPr>
      <w:r w:rsidRPr="00C32D98">
        <w:rPr>
          <w:rStyle w:val="a9"/>
          <w:sz w:val="21"/>
        </w:rPr>
        <w:footnoteRef/>
      </w:r>
      <w:r>
        <w:t xml:space="preserve"> </w:t>
      </w:r>
      <w:r>
        <w:rPr>
          <w:rFonts w:hint="eastAsia"/>
        </w:rPr>
        <w:t>注「沃人之國」下至「名玉也又曰」：袁本、茶陵本無此十八字。</w:t>
      </w:r>
    </w:p>
  </w:footnote>
  <w:footnote w:id="2990">
    <w:p w14:paraId="63AEEFB5" w14:textId="77777777" w:rsidR="008F46A3" w:rsidRDefault="008F46A3">
      <w:pPr>
        <w:pStyle w:val="a7"/>
        <w:ind w:firstLine="420"/>
      </w:pPr>
      <w:r w:rsidRPr="00C32D98">
        <w:rPr>
          <w:rStyle w:val="a9"/>
          <w:sz w:val="21"/>
        </w:rPr>
        <w:footnoteRef/>
      </w:r>
      <w:r>
        <w:t xml:space="preserve"> </w:t>
      </w:r>
      <w:r>
        <w:rPr>
          <w:rFonts w:hint="eastAsia"/>
        </w:rPr>
        <w:t>注「投我以木瓜」：袁本、茶陵本無此五字。</w:t>
      </w:r>
    </w:p>
  </w:footnote>
  <w:footnote w:id="2991">
    <w:p w14:paraId="492ED2F6" w14:textId="015C8CF2" w:rsidR="008F46A3" w:rsidRDefault="008F46A3">
      <w:pPr>
        <w:pStyle w:val="a7"/>
        <w:ind w:firstLine="420"/>
      </w:pPr>
      <w:r w:rsidRPr="00C32D98">
        <w:rPr>
          <w:rStyle w:val="a9"/>
          <w:sz w:val="21"/>
        </w:rPr>
        <w:footnoteRef/>
      </w:r>
      <w:r>
        <w:t xml:space="preserve"> </w:t>
      </w:r>
      <w:r>
        <w:rPr>
          <w:rFonts w:hint="eastAsia"/>
        </w:rPr>
        <w:t>注「報之以瓊瑤」：何校「瑤」改「琚」，是也。各本皆</w:t>
      </w:r>
      <w:r w:rsidR="00E3716F">
        <w:rPr>
          <w:rFonts w:hint="eastAsia"/>
        </w:rPr>
        <w:t>僞</w:t>
      </w:r>
      <w:r>
        <w:rPr>
          <w:rFonts w:hint="eastAsia"/>
        </w:rPr>
        <w:t>。</w:t>
      </w:r>
    </w:p>
  </w:footnote>
  <w:footnote w:id="2992">
    <w:p w14:paraId="246009E6" w14:textId="77777777" w:rsidR="008F46A3" w:rsidRDefault="008F46A3">
      <w:pPr>
        <w:pStyle w:val="a7"/>
        <w:ind w:firstLine="420"/>
      </w:pPr>
      <w:r w:rsidRPr="00C32D98">
        <w:rPr>
          <w:rStyle w:val="a9"/>
          <w:sz w:val="21"/>
        </w:rPr>
        <w:footnoteRef/>
      </w:r>
      <w:r>
        <w:t xml:space="preserve"> </w:t>
      </w:r>
      <w:r>
        <w:rPr>
          <w:rFonts w:hint="eastAsia"/>
        </w:rPr>
        <w:t>注「綃輕縠也」：案：此當作「綃已見吳都賦」。袁、茶陵二本所複出者其證也。</w:t>
      </w:r>
    </w:p>
  </w:footnote>
  <w:footnote w:id="2993">
    <w:p w14:paraId="136890ED" w14:textId="77777777" w:rsidR="008F46A3" w:rsidRDefault="008F46A3">
      <w:pPr>
        <w:pStyle w:val="a7"/>
        <w:ind w:firstLine="420"/>
      </w:pPr>
      <w:r w:rsidRPr="00C32D98">
        <w:rPr>
          <w:rStyle w:val="a9"/>
          <w:sz w:val="21"/>
        </w:rPr>
        <w:footnoteRef/>
      </w:r>
      <w:r>
        <w:t xml:space="preserve"> </w:t>
      </w:r>
      <w:r>
        <w:rPr>
          <w:rFonts w:hint="eastAsia"/>
        </w:rPr>
        <w:t>注「爾雅曰」下至「厓上地也」：袁本、茶陵本無此十四字。</w:t>
      </w:r>
    </w:p>
  </w:footnote>
  <w:footnote w:id="2994">
    <w:p w14:paraId="2D8C9BCE" w14:textId="77777777" w:rsidR="008F46A3" w:rsidRDefault="008F46A3">
      <w:pPr>
        <w:pStyle w:val="a7"/>
        <w:ind w:firstLine="420"/>
      </w:pPr>
      <w:r w:rsidRPr="00C32D98">
        <w:rPr>
          <w:rStyle w:val="a9"/>
          <w:sz w:val="21"/>
        </w:rPr>
        <w:footnoteRef/>
      </w:r>
      <w:r>
        <w:t xml:space="preserve"> </w:t>
      </w:r>
      <w:r>
        <w:rPr>
          <w:rFonts w:hint="eastAsia"/>
        </w:rPr>
        <w:t>注「漢書音義應劭曰」下至「瀨湍也」：袁本、茶陵本無此十九字。</w:t>
      </w:r>
    </w:p>
  </w:footnote>
  <w:footnote w:id="2995">
    <w:p w14:paraId="06420129" w14:textId="77777777" w:rsidR="008F46A3" w:rsidRDefault="008F46A3">
      <w:pPr>
        <w:pStyle w:val="a7"/>
        <w:ind w:firstLine="420"/>
      </w:pPr>
      <w:r w:rsidRPr="00C32D98">
        <w:rPr>
          <w:rStyle w:val="a9"/>
          <w:sz w:val="21"/>
        </w:rPr>
        <w:footnoteRef/>
      </w:r>
      <w:r>
        <w:t xml:space="preserve"> </w:t>
      </w:r>
      <w:r>
        <w:rPr>
          <w:rFonts w:hint="eastAsia"/>
        </w:rPr>
        <w:t>注「神仙傳曰切仙一出」下至「女亦不見」：袁本、茶陵本此注作「韓詩內傳曰鄭交甫遵彼漢皋臺下遇二女與言曰願請子之珮二女與交甫交甫受而懷之超然而去十步循探之即亡矣迴顧二女亦即亡矣」。案：皆非也。依善例求之，當云「交甫已見江賦」。袁、茶陵其所複出也。</w:t>
      </w:r>
    </w:p>
  </w:footnote>
  <w:footnote w:id="2996">
    <w:p w14:paraId="2D3334C6" w14:textId="77777777" w:rsidR="008F46A3" w:rsidRDefault="008F46A3">
      <w:pPr>
        <w:pStyle w:val="a7"/>
        <w:ind w:firstLine="420"/>
      </w:pPr>
      <w:r w:rsidRPr="00C32D98">
        <w:rPr>
          <w:rStyle w:val="a9"/>
          <w:sz w:val="21"/>
        </w:rPr>
        <w:footnoteRef/>
      </w:r>
      <w:r>
        <w:t xml:space="preserve"> </w:t>
      </w:r>
      <w:r>
        <w:rPr>
          <w:rFonts w:hint="eastAsia"/>
        </w:rPr>
        <w:t>注「說文曰」下至「靜貞也」：袁本、茶陵本無此十二字。</w:t>
      </w:r>
    </w:p>
  </w:footnote>
  <w:footnote w:id="2997">
    <w:p w14:paraId="207C5038" w14:textId="77777777" w:rsidR="008F46A3" w:rsidRDefault="008F46A3">
      <w:pPr>
        <w:pStyle w:val="a7"/>
        <w:ind w:firstLine="420"/>
      </w:pPr>
      <w:r w:rsidRPr="00C32D98">
        <w:rPr>
          <w:rStyle w:val="a9"/>
          <w:sz w:val="21"/>
        </w:rPr>
        <w:footnoteRef/>
      </w:r>
      <w:r>
        <w:t xml:space="preserve"> </w:t>
      </w:r>
      <w:r>
        <w:rPr>
          <w:rFonts w:hint="eastAsia"/>
        </w:rPr>
        <w:t>注「二妃已見上文毛詩曰」下至「無求思者」：案：「二妃」下當有「遊女並」三字，依善例求之如此。謂「二妃」注在思玄賦，「游女」注在琴賦。袁本、茶陵本所複出皆非，然即其證也。「毛詩曰」以下二十字，尤本誤衍，袁、茶陵無。</w:t>
      </w:r>
    </w:p>
  </w:footnote>
  <w:footnote w:id="2998">
    <w:p w14:paraId="5C1E4856" w14:textId="77777777" w:rsidR="008F46A3" w:rsidRDefault="008F46A3">
      <w:pPr>
        <w:pStyle w:val="a7"/>
        <w:ind w:firstLine="420"/>
      </w:pPr>
      <w:r w:rsidRPr="00C32D98">
        <w:rPr>
          <w:rStyle w:val="a9"/>
          <w:sz w:val="21"/>
        </w:rPr>
        <w:footnoteRef/>
      </w:r>
      <w:r>
        <w:t xml:space="preserve"> </w:t>
      </w:r>
      <w:r>
        <w:rPr>
          <w:rFonts w:hint="eastAsia"/>
        </w:rPr>
        <w:t>注「各處河鼓之旁」：袁本、茶陵本無「鼓」字，是也。</w:t>
      </w:r>
    </w:p>
  </w:footnote>
  <w:footnote w:id="2999">
    <w:p w14:paraId="10C9FCD6" w14:textId="77777777" w:rsidR="008F46A3" w:rsidRDefault="008F46A3">
      <w:pPr>
        <w:pStyle w:val="a7"/>
        <w:ind w:firstLine="420"/>
      </w:pPr>
      <w:r w:rsidRPr="00C32D98">
        <w:rPr>
          <w:rStyle w:val="a9"/>
          <w:sz w:val="21"/>
        </w:rPr>
        <w:footnoteRef/>
      </w:r>
      <w:r>
        <w:t xml:space="preserve"> </w:t>
      </w:r>
      <w:r>
        <w:rPr>
          <w:rFonts w:hint="eastAsia"/>
        </w:rPr>
        <w:t>注「聖足行於水」：袁本、茶陵本「足」作「人」，是也。</w:t>
      </w:r>
    </w:p>
  </w:footnote>
  <w:footnote w:id="3000">
    <w:p w14:paraId="2FF55F4E" w14:textId="19D79207" w:rsidR="008F46A3" w:rsidRPr="00224F3C" w:rsidRDefault="008F46A3">
      <w:pPr>
        <w:pStyle w:val="a7"/>
        <w:ind w:firstLine="420"/>
      </w:pPr>
      <w:r w:rsidRPr="00C32D98">
        <w:rPr>
          <w:rStyle w:val="a9"/>
          <w:sz w:val="21"/>
        </w:rPr>
        <w:footnoteRef/>
      </w:r>
      <w:r>
        <w:t xml:space="preserve"> </w:t>
      </w:r>
      <w:r w:rsidRPr="00224F3C">
        <w:rPr>
          <w:rFonts w:hint="eastAsia"/>
        </w:rPr>
        <w:t>令我亡飡：袁本、茶陵本「飡」作「餐」。案：疑善「湌」、五臣「餐」而失著校語也。「湌」、「餐」古亦同字，俗</w:t>
      </w:r>
      <w:r w:rsidR="00E3716F">
        <w:rPr>
          <w:rFonts w:hint="eastAsia"/>
        </w:rPr>
        <w:t>僞</w:t>
      </w:r>
      <w:r w:rsidRPr="00224F3C">
        <w:rPr>
          <w:rFonts w:hint="eastAsia"/>
        </w:rPr>
        <w:t>為「飡」。他皆放此。又案：注「使不飧」，「飧」當為「湌」。</w:t>
      </w:r>
    </w:p>
  </w:footnote>
  <w:footnote w:id="3001">
    <w:p w14:paraId="73560AB3" w14:textId="12EC0A75" w:rsidR="008F46A3" w:rsidRDefault="008F46A3">
      <w:pPr>
        <w:pStyle w:val="a7"/>
        <w:ind w:firstLine="420"/>
      </w:pPr>
      <w:r w:rsidRPr="00C32D98">
        <w:rPr>
          <w:rStyle w:val="a9"/>
          <w:sz w:val="21"/>
        </w:rPr>
        <w:footnoteRef/>
      </w:r>
      <w:r>
        <w:t xml:space="preserve"> </w:t>
      </w:r>
      <w:r>
        <w:rPr>
          <w:rFonts w:hint="eastAsia"/>
        </w:rPr>
        <w:t>注「曹植詰洛文曰」：案：「洛」當作「咎」。各本皆</w:t>
      </w:r>
      <w:r w:rsidR="00E3716F">
        <w:rPr>
          <w:rFonts w:hint="eastAsia"/>
        </w:rPr>
        <w:t>僞</w:t>
      </w:r>
      <w:r>
        <w:rPr>
          <w:rFonts w:hint="eastAsia"/>
        </w:rPr>
        <w:t>。文今載集中。袁本、茶陵本「詰」</w:t>
      </w:r>
      <w:r w:rsidR="00E3716F">
        <w:rPr>
          <w:rFonts w:hint="eastAsia"/>
        </w:rPr>
        <w:t>僞</w:t>
      </w:r>
      <w:r>
        <w:rPr>
          <w:rFonts w:hint="eastAsia"/>
        </w:rPr>
        <w:t>「結」，陳云當作「禊」，大非。王伯厚嘗言：曹子建詰咎文，假天帝之命，以詰風伯、雨師。名篇之意顯然矣。</w:t>
      </w:r>
    </w:p>
  </w:footnote>
  <w:footnote w:id="3002">
    <w:p w14:paraId="46E56D4A" w14:textId="77777777" w:rsidR="008F46A3" w:rsidRDefault="008F46A3">
      <w:pPr>
        <w:pStyle w:val="a7"/>
        <w:ind w:firstLine="420"/>
      </w:pPr>
      <w:r w:rsidRPr="00C32D98">
        <w:rPr>
          <w:rStyle w:val="a9"/>
          <w:sz w:val="21"/>
        </w:rPr>
        <w:footnoteRef/>
      </w:r>
      <w:r>
        <w:t xml:space="preserve"> </w:t>
      </w:r>
      <w:r>
        <w:rPr>
          <w:rFonts w:hint="eastAsia"/>
        </w:rPr>
        <w:t>注「王母乘紫雲車來」：袁本、茶陵本「來」上有「而」字，是也。</w:t>
      </w:r>
    </w:p>
  </w:footnote>
  <w:footnote w:id="3003">
    <w:p w14:paraId="6A9E77E3" w14:textId="77777777" w:rsidR="008F46A3" w:rsidRDefault="008F46A3">
      <w:pPr>
        <w:pStyle w:val="a7"/>
        <w:ind w:firstLine="420"/>
      </w:pPr>
      <w:r w:rsidRPr="00C32D98">
        <w:rPr>
          <w:rStyle w:val="a9"/>
          <w:sz w:val="21"/>
        </w:rPr>
        <w:footnoteRef/>
      </w:r>
      <w:r>
        <w:t xml:space="preserve"> </w:t>
      </w:r>
      <w:r>
        <w:rPr>
          <w:rFonts w:hint="eastAsia"/>
        </w:rPr>
        <w:t>注「爾雅曰」下至「山脊曰岡」：袁本、茶陵本無此十九字。</w:t>
      </w:r>
    </w:p>
  </w:footnote>
  <w:footnote w:id="3004">
    <w:p w14:paraId="5C6A2EA8" w14:textId="77777777" w:rsidR="008F46A3" w:rsidRDefault="008F46A3">
      <w:pPr>
        <w:pStyle w:val="a7"/>
        <w:ind w:firstLine="420"/>
      </w:pPr>
      <w:r w:rsidRPr="00C32D98">
        <w:rPr>
          <w:rStyle w:val="a9"/>
          <w:sz w:val="21"/>
        </w:rPr>
        <w:footnoteRef/>
      </w:r>
      <w:r>
        <w:t xml:space="preserve"> </w:t>
      </w:r>
      <w:r>
        <w:rPr>
          <w:rFonts w:hint="eastAsia"/>
        </w:rPr>
        <w:t>注「淚下貌」：袁本、茶陵本無此三字。</w:t>
      </w:r>
    </w:p>
  </w:footnote>
  <w:footnote w:id="3005">
    <w:p w14:paraId="708CD226" w14:textId="77777777" w:rsidR="008F46A3" w:rsidRDefault="008F46A3">
      <w:pPr>
        <w:pStyle w:val="a7"/>
        <w:ind w:firstLine="420"/>
      </w:pPr>
      <w:r w:rsidRPr="00C32D98">
        <w:rPr>
          <w:rStyle w:val="a9"/>
          <w:sz w:val="21"/>
        </w:rPr>
        <w:footnoteRef/>
      </w:r>
      <w:r>
        <w:t xml:space="preserve"> </w:t>
      </w:r>
      <w:r>
        <w:rPr>
          <w:rFonts w:hint="eastAsia"/>
        </w:rPr>
        <w:t>顧望懷愁：案：袁本、茶陵本此下校語云善作「怨」，其所見非也。此韻腳非有異同，尤本未誤。</w:t>
      </w:r>
    </w:p>
  </w:footnote>
  <w:footnote w:id="3006">
    <w:p w14:paraId="6566E3F4" w14:textId="77777777" w:rsidR="008F46A3" w:rsidRDefault="008F46A3">
      <w:pPr>
        <w:pStyle w:val="a7"/>
        <w:ind w:firstLine="420"/>
      </w:pPr>
      <w:r w:rsidRPr="00C32D98">
        <w:rPr>
          <w:rStyle w:val="a9"/>
          <w:sz w:val="21"/>
        </w:rPr>
        <w:footnoteRef/>
      </w:r>
      <w:r>
        <w:t xml:space="preserve"> </w:t>
      </w:r>
      <w:r>
        <w:rPr>
          <w:rFonts w:hint="eastAsia"/>
        </w:rPr>
        <w:t>注「說文曰騑」下至「盤桓不進也」：袁本、茶陵本無此二十七字。</w:t>
      </w:r>
    </w:p>
  </w:footnote>
  <w:footnote w:id="3007">
    <w:p w14:paraId="3743F410" w14:textId="77777777" w:rsidR="008F46A3" w:rsidRDefault="008F46A3">
      <w:pPr>
        <w:pStyle w:val="a7"/>
        <w:ind w:firstLine="420"/>
      </w:pPr>
      <w:r w:rsidRPr="00C32D98">
        <w:rPr>
          <w:rStyle w:val="a9"/>
          <w:sz w:val="21"/>
        </w:rPr>
        <w:footnoteRef/>
      </w:r>
      <w:r>
        <w:t xml:space="preserve"> </w:t>
      </w:r>
      <w:r>
        <w:rPr>
          <w:rFonts w:hint="eastAsia"/>
        </w:rPr>
        <w:t>注「王隱晉書曰」下至「賈謐請為著作郎」：此四十九字袁本、茶陵本無，所載五臣翰注亦引王隱書而文大異，蓋并善於五臣之誤。以尤所見為是。</w:t>
      </w:r>
    </w:p>
  </w:footnote>
  <w:footnote w:id="3008">
    <w:p w14:paraId="44F6DD48" w14:textId="77777777" w:rsidR="008F46A3" w:rsidRDefault="008F46A3">
      <w:pPr>
        <w:pStyle w:val="a7"/>
        <w:ind w:firstLine="420"/>
      </w:pPr>
      <w:r w:rsidRPr="00C32D98">
        <w:rPr>
          <w:rStyle w:val="a9"/>
          <w:sz w:val="21"/>
        </w:rPr>
        <w:footnoteRef/>
      </w:r>
      <w:r>
        <w:t xml:space="preserve"> </w:t>
      </w:r>
      <w:r>
        <w:rPr>
          <w:rFonts w:hint="eastAsia"/>
        </w:rPr>
        <w:t>注「聲類曰」：袁本、茶陵本無此三字。</w:t>
      </w:r>
    </w:p>
  </w:footnote>
  <w:footnote w:id="3009">
    <w:p w14:paraId="4D93FA55" w14:textId="77777777" w:rsidR="008F46A3" w:rsidRDefault="008F46A3">
      <w:pPr>
        <w:pStyle w:val="a7"/>
        <w:ind w:firstLine="420"/>
      </w:pPr>
      <w:r w:rsidRPr="00C32D98">
        <w:rPr>
          <w:rStyle w:val="a9"/>
          <w:sz w:val="21"/>
        </w:rPr>
        <w:footnoteRef/>
      </w:r>
      <w:r>
        <w:t xml:space="preserve"> </w:t>
      </w:r>
      <w:r>
        <w:rPr>
          <w:rFonts w:hint="eastAsia"/>
        </w:rPr>
        <w:t>注「采蘭以自芬香也」下至「喻人求珍異以歸」：袁本、茶陵本此二十八字作「言蘭芬芳以之故己循陔以采之喻己當自身盡心以養也」二十三字。</w:t>
      </w:r>
    </w:p>
  </w:footnote>
  <w:footnote w:id="3010">
    <w:p w14:paraId="40F76D4A" w14:textId="77777777" w:rsidR="008F46A3" w:rsidRDefault="008F46A3">
      <w:pPr>
        <w:pStyle w:val="a7"/>
        <w:ind w:firstLine="420"/>
      </w:pPr>
      <w:r w:rsidRPr="00C32D98">
        <w:rPr>
          <w:rStyle w:val="a9"/>
          <w:sz w:val="21"/>
        </w:rPr>
        <w:footnoteRef/>
      </w:r>
      <w:r>
        <w:t xml:space="preserve"> </w:t>
      </w:r>
      <w:r>
        <w:rPr>
          <w:rFonts w:hint="eastAsia"/>
        </w:rPr>
        <w:t>注「言在家之子」：袁本、茶陵本無此五字。</w:t>
      </w:r>
    </w:p>
  </w:footnote>
  <w:footnote w:id="3011">
    <w:p w14:paraId="6F2884A0" w14:textId="77777777" w:rsidR="008F46A3" w:rsidRDefault="008F46A3">
      <w:pPr>
        <w:pStyle w:val="a7"/>
        <w:ind w:firstLine="420"/>
      </w:pPr>
      <w:r w:rsidRPr="00C32D98">
        <w:rPr>
          <w:rStyle w:val="a9"/>
          <w:sz w:val="21"/>
        </w:rPr>
        <w:footnoteRef/>
      </w:r>
      <w:r>
        <w:t xml:space="preserve"> </w:t>
      </w:r>
      <w:r>
        <w:rPr>
          <w:rFonts w:hint="eastAsia"/>
        </w:rPr>
        <w:t>注「無有縱樂須供養此相戒之辭也」：袁本、茶陵本「縱樂」作「游盤」，無「須供養此」四字。</w:t>
      </w:r>
    </w:p>
  </w:footnote>
  <w:footnote w:id="3012">
    <w:p w14:paraId="0074D8AD" w14:textId="77777777" w:rsidR="008F46A3" w:rsidRDefault="008F46A3">
      <w:pPr>
        <w:pStyle w:val="a7"/>
        <w:ind w:firstLine="420"/>
      </w:pPr>
      <w:r w:rsidRPr="00C32D98">
        <w:rPr>
          <w:rStyle w:val="a9"/>
          <w:sz w:val="21"/>
        </w:rPr>
        <w:footnoteRef/>
      </w:r>
      <w:r>
        <w:t xml:space="preserve"> </w:t>
      </w:r>
      <w:r>
        <w:rPr>
          <w:rFonts w:hint="eastAsia"/>
        </w:rPr>
        <w:t>注「馨芬香也」下至「教其朝晚供養之方」：袁本、茶陵本此十六字作「言相戒盡心以養也」八字。</w:t>
      </w:r>
    </w:p>
  </w:footnote>
  <w:footnote w:id="3013">
    <w:p w14:paraId="1DA923B7" w14:textId="77777777" w:rsidR="008F46A3" w:rsidRDefault="008F46A3">
      <w:pPr>
        <w:pStyle w:val="a7"/>
        <w:ind w:firstLine="420"/>
      </w:pPr>
      <w:r w:rsidRPr="00C32D98">
        <w:rPr>
          <w:rStyle w:val="a9"/>
          <w:sz w:val="21"/>
        </w:rPr>
        <w:footnoteRef/>
      </w:r>
      <w:r>
        <w:t xml:space="preserve"> </w:t>
      </w:r>
      <w:r>
        <w:rPr>
          <w:rFonts w:hint="eastAsia"/>
        </w:rPr>
        <w:t>彼居之子色思其柔：陳云二句當在「心不遑留」下，如首章例。案：所校是也。各本皆誤倒。</w:t>
      </w:r>
    </w:p>
  </w:footnote>
  <w:footnote w:id="3014">
    <w:p w14:paraId="7CCBE62A" w14:textId="77777777" w:rsidR="008F46A3" w:rsidRDefault="008F46A3">
      <w:pPr>
        <w:pStyle w:val="a7"/>
        <w:ind w:firstLine="420"/>
      </w:pPr>
      <w:r w:rsidRPr="00C32D98">
        <w:rPr>
          <w:rStyle w:val="a9"/>
          <w:sz w:val="21"/>
        </w:rPr>
        <w:footnoteRef/>
      </w:r>
      <w:r>
        <w:t xml:space="preserve"> </w:t>
      </w:r>
      <w:r>
        <w:rPr>
          <w:rFonts w:hint="eastAsia"/>
        </w:rPr>
        <w:t>注「孟春之月」下至「先以祭又曰」：袁本、茶陵本無此十九字。</w:t>
      </w:r>
    </w:p>
  </w:footnote>
  <w:footnote w:id="3015">
    <w:p w14:paraId="3549D7ED" w14:textId="77777777" w:rsidR="008F46A3" w:rsidRDefault="008F46A3">
      <w:pPr>
        <w:pStyle w:val="a7"/>
        <w:ind w:firstLine="420"/>
      </w:pPr>
      <w:r w:rsidRPr="00C32D98">
        <w:rPr>
          <w:rStyle w:val="a9"/>
          <w:sz w:val="21"/>
        </w:rPr>
        <w:footnoteRef/>
      </w:r>
      <w:r>
        <w:t xml:space="preserve"> </w:t>
      </w:r>
      <w:r>
        <w:rPr>
          <w:rFonts w:hint="eastAsia"/>
        </w:rPr>
        <w:t>注「此喻孝子循陔如求珍異歸養其親也」：袁本、茶陵本無此十五字。</w:t>
      </w:r>
    </w:p>
  </w:footnote>
  <w:footnote w:id="3016">
    <w:p w14:paraId="6CED684D" w14:textId="77777777" w:rsidR="008F46A3" w:rsidRDefault="008F46A3">
      <w:pPr>
        <w:pStyle w:val="a7"/>
        <w:ind w:firstLine="420"/>
      </w:pPr>
      <w:r w:rsidRPr="00C32D98">
        <w:rPr>
          <w:rStyle w:val="a9"/>
          <w:sz w:val="21"/>
        </w:rPr>
        <w:footnoteRef/>
      </w:r>
      <w:r>
        <w:t xml:space="preserve"> </w:t>
      </w:r>
      <w:r>
        <w:rPr>
          <w:rFonts w:hint="eastAsia"/>
        </w:rPr>
        <w:t>注「廣雅曰噬」下至「今呼魴魚為鳊」：袁本、茶陵本無此二十一字。</w:t>
      </w:r>
    </w:p>
  </w:footnote>
  <w:footnote w:id="3017">
    <w:p w14:paraId="6AC73D91" w14:textId="77777777" w:rsidR="008F46A3" w:rsidRDefault="008F46A3">
      <w:pPr>
        <w:pStyle w:val="a7"/>
        <w:ind w:firstLine="420"/>
      </w:pPr>
      <w:r w:rsidRPr="00C32D98">
        <w:rPr>
          <w:rStyle w:val="a9"/>
          <w:sz w:val="21"/>
        </w:rPr>
        <w:footnoteRef/>
      </w:r>
      <w:r>
        <w:t xml:space="preserve"> </w:t>
      </w:r>
      <w:r>
        <w:rPr>
          <w:rFonts w:hint="eastAsia"/>
        </w:rPr>
        <w:t>注「毛詩曰」：案：「毛」字誤。各本皆同，無以訂之。</w:t>
      </w:r>
    </w:p>
  </w:footnote>
  <w:footnote w:id="3018">
    <w:p w14:paraId="7891DD95" w14:textId="77777777" w:rsidR="008F46A3" w:rsidRDefault="008F46A3">
      <w:pPr>
        <w:pStyle w:val="a7"/>
        <w:ind w:firstLine="420"/>
      </w:pPr>
      <w:r w:rsidRPr="00C32D98">
        <w:rPr>
          <w:rStyle w:val="a9"/>
          <w:sz w:val="21"/>
        </w:rPr>
        <w:footnoteRef/>
      </w:r>
      <w:r>
        <w:t xml:space="preserve"> </w:t>
      </w:r>
      <w:r>
        <w:rPr>
          <w:rFonts w:hint="eastAsia"/>
        </w:rPr>
        <w:t>注「豕畜之」：袁本、茶陵本「畜」作「交」，是也。</w:t>
      </w:r>
    </w:p>
  </w:footnote>
  <w:footnote w:id="3019">
    <w:p w14:paraId="0EEE8B5A" w14:textId="77777777" w:rsidR="008F46A3" w:rsidRDefault="008F46A3">
      <w:pPr>
        <w:pStyle w:val="a7"/>
        <w:ind w:firstLine="420"/>
      </w:pPr>
      <w:r w:rsidRPr="00C32D98">
        <w:rPr>
          <w:rStyle w:val="a9"/>
          <w:sz w:val="21"/>
        </w:rPr>
        <w:footnoteRef/>
      </w:r>
      <w:r>
        <w:t xml:space="preserve"> </w:t>
      </w:r>
      <w:r>
        <w:rPr>
          <w:rFonts w:hint="eastAsia"/>
        </w:rPr>
        <w:t>注「鄂不韡韡」：袁本、茶陵本「鄂」作「萼」，下同。案：二本非也。此善注當有「鄂與萼同」，如下注「跗與趺同」之例，因順正文改字而刪去之也。尤依毛詩校正，但未補所脫。</w:t>
      </w:r>
    </w:p>
  </w:footnote>
  <w:footnote w:id="3020">
    <w:p w14:paraId="7064B6A9" w14:textId="77777777" w:rsidR="008F46A3" w:rsidRDefault="008F46A3">
      <w:pPr>
        <w:pStyle w:val="a7"/>
        <w:ind w:firstLine="420"/>
      </w:pPr>
      <w:r w:rsidRPr="00C32D98">
        <w:rPr>
          <w:rStyle w:val="a9"/>
          <w:sz w:val="21"/>
        </w:rPr>
        <w:footnoteRef/>
      </w:r>
      <w:r>
        <w:t xml:space="preserve"> </w:t>
      </w:r>
      <w:r>
        <w:rPr>
          <w:rFonts w:hint="eastAsia"/>
        </w:rPr>
        <w:t>注「此喻兄弟比於華萼」：案：「兄弟比於」四字不當有，因上引「常棣」而誤添也。各本皆衍。</w:t>
      </w:r>
    </w:p>
  </w:footnote>
  <w:footnote w:id="3021">
    <w:p w14:paraId="62C06FB9" w14:textId="77777777" w:rsidR="008F46A3" w:rsidRDefault="008F46A3">
      <w:pPr>
        <w:pStyle w:val="a7"/>
        <w:ind w:firstLine="420"/>
      </w:pPr>
      <w:r w:rsidRPr="00C32D98">
        <w:rPr>
          <w:rStyle w:val="a9"/>
          <w:sz w:val="21"/>
        </w:rPr>
        <w:footnoteRef/>
      </w:r>
      <w:r>
        <w:t xml:space="preserve"> </w:t>
      </w:r>
      <w:r>
        <w:rPr>
          <w:rFonts w:hint="eastAsia"/>
        </w:rPr>
        <w:t>注「爾雅曰謂之剒」：袁本、茶陵本無此六字。</w:t>
      </w:r>
    </w:p>
  </w:footnote>
  <w:footnote w:id="3022">
    <w:p w14:paraId="0B8AEFA4" w14:textId="77777777" w:rsidR="008F46A3" w:rsidRDefault="008F46A3">
      <w:pPr>
        <w:pStyle w:val="a7"/>
        <w:ind w:firstLine="420"/>
      </w:pPr>
      <w:r w:rsidRPr="00C32D98">
        <w:rPr>
          <w:rStyle w:val="a9"/>
          <w:sz w:val="21"/>
        </w:rPr>
        <w:footnoteRef/>
      </w:r>
      <w:r>
        <w:t xml:space="preserve"> </w:t>
      </w:r>
      <w:r>
        <w:rPr>
          <w:rFonts w:hint="eastAsia"/>
        </w:rPr>
        <w:t>輯輯和風：案：「輯輯」當作「揖揖」。袁本、茶陵本校語云善作「揖揖」，可證。此必尤延之所改。二本注云「揖與習同」，尤亦改「揖」為「輯」，甚非。</w:t>
      </w:r>
    </w:p>
  </w:footnote>
  <w:footnote w:id="3023">
    <w:p w14:paraId="6C181B7A" w14:textId="77777777" w:rsidR="008F46A3" w:rsidRDefault="008F46A3">
      <w:pPr>
        <w:pStyle w:val="a7"/>
        <w:ind w:firstLine="420"/>
      </w:pPr>
      <w:r w:rsidRPr="00C32D98">
        <w:rPr>
          <w:rStyle w:val="a9"/>
          <w:sz w:val="21"/>
        </w:rPr>
        <w:footnoteRef/>
      </w:r>
      <w:r>
        <w:t xml:space="preserve"> </w:t>
      </w:r>
      <w:r>
        <w:rPr>
          <w:rFonts w:hint="eastAsia"/>
        </w:rPr>
        <w:t>注「雲色不明貌」：袁本、茶陵本「雲色不明」四字作「黑」字。</w:t>
      </w:r>
    </w:p>
  </w:footnote>
  <w:footnote w:id="3024">
    <w:p w14:paraId="73E2FA4C" w14:textId="77777777" w:rsidR="008F46A3" w:rsidRDefault="008F46A3">
      <w:pPr>
        <w:pStyle w:val="a7"/>
        <w:ind w:firstLine="420"/>
      </w:pPr>
      <w:r w:rsidRPr="00C32D98">
        <w:rPr>
          <w:rStyle w:val="a9"/>
          <w:sz w:val="21"/>
        </w:rPr>
        <w:footnoteRef/>
      </w:r>
      <w:r>
        <w:t xml:space="preserve"> </w:t>
      </w:r>
      <w:r>
        <w:rPr>
          <w:rFonts w:hint="eastAsia"/>
        </w:rPr>
        <w:t>注「輯輯風聲和也」：袁本、茶陵本無此六字。</w:t>
      </w:r>
    </w:p>
  </w:footnote>
  <w:footnote w:id="3025">
    <w:p w14:paraId="65A933DD" w14:textId="77777777" w:rsidR="008F46A3" w:rsidRDefault="008F46A3">
      <w:pPr>
        <w:pStyle w:val="a7"/>
        <w:ind w:firstLine="420"/>
      </w:pPr>
      <w:r w:rsidRPr="00C32D98">
        <w:rPr>
          <w:rStyle w:val="a9"/>
          <w:sz w:val="21"/>
        </w:rPr>
        <w:footnoteRef/>
      </w:r>
      <w:r>
        <w:t xml:space="preserve"> </w:t>
      </w:r>
      <w:r>
        <w:rPr>
          <w:rFonts w:hint="eastAsia"/>
        </w:rPr>
        <w:t>注「鄭玄曰九穀」：袁本、茶陵本無此五字。</w:t>
      </w:r>
    </w:p>
  </w:footnote>
  <w:footnote w:id="3026">
    <w:p w14:paraId="273781AC" w14:textId="77777777" w:rsidR="008F46A3" w:rsidRDefault="008F46A3">
      <w:pPr>
        <w:pStyle w:val="a7"/>
        <w:ind w:firstLine="420"/>
      </w:pPr>
      <w:r w:rsidRPr="00C32D98">
        <w:rPr>
          <w:rStyle w:val="a9"/>
          <w:sz w:val="21"/>
        </w:rPr>
        <w:footnoteRef/>
      </w:r>
      <w:r>
        <w:t xml:space="preserve"> </w:t>
      </w:r>
      <w:r>
        <w:rPr>
          <w:rFonts w:hint="eastAsia"/>
        </w:rPr>
        <w:t>注「蒼頡篇曰稠眾也」：袁本、茶陵本無此七字。</w:t>
      </w:r>
    </w:p>
  </w:footnote>
  <w:footnote w:id="3027">
    <w:p w14:paraId="17767BE7" w14:textId="77777777" w:rsidR="008F46A3" w:rsidRDefault="008F46A3">
      <w:pPr>
        <w:pStyle w:val="a7"/>
        <w:ind w:firstLine="420"/>
      </w:pPr>
      <w:r w:rsidRPr="00C32D98">
        <w:rPr>
          <w:rStyle w:val="a9"/>
          <w:sz w:val="21"/>
        </w:rPr>
        <w:footnoteRef/>
      </w:r>
      <w:r>
        <w:t xml:space="preserve"> </w:t>
      </w:r>
      <w:r>
        <w:rPr>
          <w:rFonts w:hint="eastAsia"/>
        </w:rPr>
        <w:t>注「郭璞曰道光照也」：袁本、茶陵本無此七字。</w:t>
      </w:r>
    </w:p>
  </w:footnote>
  <w:footnote w:id="3028">
    <w:p w14:paraId="377C0D48" w14:textId="77777777" w:rsidR="008F46A3" w:rsidRDefault="008F46A3">
      <w:pPr>
        <w:pStyle w:val="a7"/>
        <w:ind w:firstLine="420"/>
      </w:pPr>
      <w:r w:rsidRPr="00C32D98">
        <w:rPr>
          <w:rStyle w:val="a9"/>
          <w:sz w:val="21"/>
        </w:rPr>
        <w:footnoteRef/>
      </w:r>
      <w:r>
        <w:t xml:space="preserve"> </w:t>
      </w:r>
      <w:r>
        <w:rPr>
          <w:rFonts w:hint="eastAsia"/>
        </w:rPr>
        <w:t>獸在于草：案：「于」當作「在」。袁本、茶陵本校語云善作「在在」，可證。尤所見誤以五臣亂善。何云當作「在」，陳同，蓋據二本校。</w:t>
      </w:r>
    </w:p>
  </w:footnote>
  <w:footnote w:id="3029">
    <w:p w14:paraId="2D165E1F" w14:textId="77777777" w:rsidR="008F46A3" w:rsidRDefault="008F46A3">
      <w:pPr>
        <w:pStyle w:val="a7"/>
        <w:ind w:firstLine="420"/>
      </w:pPr>
      <w:r w:rsidRPr="00C32D98">
        <w:rPr>
          <w:rStyle w:val="a9"/>
          <w:sz w:val="21"/>
        </w:rPr>
        <w:footnoteRef/>
      </w:r>
      <w:r>
        <w:t xml:space="preserve"> </w:t>
      </w:r>
      <w:r>
        <w:rPr>
          <w:rFonts w:hint="eastAsia"/>
        </w:rPr>
        <w:t>注「淮南子曰四時者春生夏長秋收冬藏八風已見上」：袁本作「四時八風並已見上」，是也。茶陵本脫。</w:t>
      </w:r>
    </w:p>
  </w:footnote>
  <w:footnote w:id="3030">
    <w:p w14:paraId="4E25925E" w14:textId="0826E688" w:rsidR="008F46A3" w:rsidRDefault="008F46A3">
      <w:pPr>
        <w:pStyle w:val="a7"/>
        <w:ind w:firstLine="420"/>
      </w:pPr>
      <w:r w:rsidRPr="00C32D98">
        <w:rPr>
          <w:rStyle w:val="a9"/>
          <w:sz w:val="21"/>
        </w:rPr>
        <w:footnoteRef/>
      </w:r>
      <w:r>
        <w:t xml:space="preserve"> </w:t>
      </w:r>
      <w:r>
        <w:rPr>
          <w:rFonts w:hint="eastAsia"/>
        </w:rPr>
        <w:t>注「曰風曰時」：案：當作「曰寒曰風」。章懷太子注後漢書李雲傳所引史記如此，蓋尚書亦然也。今以東晉古文添「曰時」二字，而誤去「曰寒」二字。各本皆</w:t>
      </w:r>
      <w:r w:rsidR="00E3716F">
        <w:rPr>
          <w:rFonts w:hint="eastAsia"/>
        </w:rPr>
        <w:t>僞</w:t>
      </w:r>
      <w:r>
        <w:rPr>
          <w:rFonts w:hint="eastAsia"/>
        </w:rPr>
        <w:t>。何校添「曰寒」，陳同，皆仍衍「曰時」，未是。</w:t>
      </w:r>
    </w:p>
  </w:footnote>
  <w:footnote w:id="3031">
    <w:p w14:paraId="126D0874" w14:textId="77777777" w:rsidR="008F46A3" w:rsidRDefault="008F46A3">
      <w:pPr>
        <w:pStyle w:val="a7"/>
        <w:ind w:firstLine="420"/>
      </w:pPr>
      <w:r w:rsidRPr="00C32D98">
        <w:rPr>
          <w:rStyle w:val="a9"/>
          <w:sz w:val="21"/>
        </w:rPr>
        <w:footnoteRef/>
      </w:r>
      <w:r>
        <w:t xml:space="preserve"> </w:t>
      </w:r>
      <w:r>
        <w:rPr>
          <w:rFonts w:hint="eastAsia"/>
        </w:rPr>
        <w:t>注「崇丘高丘也言萬物生長於高丘」：袁本、茶陵本無首六字，末有「者」字。</w:t>
      </w:r>
    </w:p>
  </w:footnote>
  <w:footnote w:id="3032">
    <w:p w14:paraId="7BE9F79E" w14:textId="77777777" w:rsidR="008F46A3" w:rsidRDefault="008F46A3">
      <w:pPr>
        <w:pStyle w:val="a7"/>
        <w:ind w:firstLine="420"/>
      </w:pPr>
      <w:r w:rsidRPr="00C32D98">
        <w:rPr>
          <w:rStyle w:val="a9"/>
          <w:sz w:val="21"/>
        </w:rPr>
        <w:footnoteRef/>
      </w:r>
      <w:r>
        <w:t xml:space="preserve"> </w:t>
      </w:r>
      <w:r>
        <w:rPr>
          <w:rFonts w:hint="eastAsia"/>
        </w:rPr>
        <w:t>注「周禮曰山林」下至「根生之屬」：袁本無此十五字。茶陵本此節無善注。</w:t>
      </w:r>
    </w:p>
  </w:footnote>
  <w:footnote w:id="3033">
    <w:p w14:paraId="59CD726A" w14:textId="77777777" w:rsidR="008F46A3" w:rsidRDefault="008F46A3">
      <w:pPr>
        <w:pStyle w:val="a7"/>
        <w:ind w:firstLine="420"/>
      </w:pPr>
      <w:r w:rsidRPr="00C32D98">
        <w:rPr>
          <w:rStyle w:val="a9"/>
          <w:sz w:val="21"/>
        </w:rPr>
        <w:footnoteRef/>
      </w:r>
      <w:r>
        <w:t xml:space="preserve"> </w:t>
      </w:r>
      <w:r>
        <w:rPr>
          <w:rFonts w:hint="eastAsia"/>
        </w:rPr>
        <w:t>注「猶猷古字通」：袁本、茶陵本無此五字。案：此或所見不同，若有之，當如何校改，上引詩「王猷」作「猶」，乃相應。</w:t>
      </w:r>
    </w:p>
  </w:footnote>
  <w:footnote w:id="3034">
    <w:p w14:paraId="39AB3CD3" w14:textId="77777777" w:rsidR="008F46A3" w:rsidRDefault="008F46A3">
      <w:pPr>
        <w:pStyle w:val="a7"/>
        <w:ind w:firstLine="420"/>
      </w:pPr>
      <w:r w:rsidRPr="00C32D98">
        <w:rPr>
          <w:rStyle w:val="a9"/>
          <w:sz w:val="21"/>
        </w:rPr>
        <w:footnoteRef/>
      </w:r>
      <w:r>
        <w:t xml:space="preserve"> </w:t>
      </w:r>
      <w:r>
        <w:rPr>
          <w:rFonts w:hint="eastAsia"/>
        </w:rPr>
        <w:t>注「易曰」下至「則歸長也」：袁本、茶陵本無此十七字。</w:t>
      </w:r>
    </w:p>
  </w:footnote>
  <w:footnote w:id="3035">
    <w:p w14:paraId="79494F34" w14:textId="77777777" w:rsidR="008F46A3" w:rsidRDefault="008F46A3">
      <w:pPr>
        <w:pStyle w:val="a7"/>
        <w:ind w:firstLine="420"/>
      </w:pPr>
      <w:r w:rsidRPr="00C32D98">
        <w:rPr>
          <w:rStyle w:val="a9"/>
          <w:sz w:val="21"/>
        </w:rPr>
        <w:footnoteRef/>
      </w:r>
      <w:r>
        <w:t xml:space="preserve"> </w:t>
      </w:r>
      <w:r>
        <w:rPr>
          <w:rFonts w:hint="eastAsia"/>
        </w:rPr>
        <w:t>注「春秋僖公二十六年」下至「使受命於展禽」：袁本、茶陵本無此一百十一字。案：二本是也，此實非善注。</w:t>
      </w:r>
    </w:p>
  </w:footnote>
  <w:footnote w:id="3036">
    <w:p w14:paraId="0C7074F5" w14:textId="77777777" w:rsidR="008F46A3" w:rsidRDefault="008F46A3">
      <w:pPr>
        <w:pStyle w:val="a7"/>
        <w:ind w:firstLine="420"/>
      </w:pPr>
      <w:r w:rsidRPr="00C32D98">
        <w:rPr>
          <w:rStyle w:val="a9"/>
          <w:sz w:val="21"/>
        </w:rPr>
        <w:footnoteRef/>
      </w:r>
      <w:r>
        <w:t xml:space="preserve"> </w:t>
      </w:r>
      <w:r>
        <w:rPr>
          <w:rFonts w:hint="eastAsia"/>
        </w:rPr>
        <w:t>注「西晉也」：袁本作「已見西征賦」，是也。茶陵本複出，亦可證。</w:t>
      </w:r>
    </w:p>
  </w:footnote>
  <w:footnote w:id="3037">
    <w:p w14:paraId="5143803E" w14:textId="77777777" w:rsidR="008F46A3" w:rsidRDefault="008F46A3">
      <w:pPr>
        <w:pStyle w:val="a7"/>
        <w:ind w:firstLine="420"/>
      </w:pPr>
      <w:r w:rsidRPr="00C32D98">
        <w:rPr>
          <w:rStyle w:val="a9"/>
          <w:sz w:val="21"/>
        </w:rPr>
        <w:footnoteRef/>
      </w:r>
      <w:r>
        <w:t xml:space="preserve"> </w:t>
      </w:r>
      <w:r>
        <w:rPr>
          <w:rFonts w:hint="eastAsia"/>
        </w:rPr>
        <w:t>注「東晉也」：袁本作「已見魏都賦」，是也。茶陵本複出，亦可證。</w:t>
      </w:r>
    </w:p>
  </w:footnote>
  <w:footnote w:id="3038">
    <w:p w14:paraId="259BAEEE" w14:textId="77777777" w:rsidR="008F46A3" w:rsidRDefault="008F46A3">
      <w:pPr>
        <w:pStyle w:val="a7"/>
        <w:ind w:firstLine="420"/>
      </w:pPr>
      <w:r w:rsidRPr="00C32D98">
        <w:rPr>
          <w:rStyle w:val="a9"/>
          <w:sz w:val="21"/>
        </w:rPr>
        <w:footnoteRef/>
      </w:r>
      <w:r>
        <w:t xml:space="preserve"> </w:t>
      </w:r>
      <w:r>
        <w:rPr>
          <w:rFonts w:hint="eastAsia"/>
        </w:rPr>
        <w:t>注「左氏傳曰以敝邑」下至「介間也」：袁本、茶陵本無此十九字。</w:t>
      </w:r>
    </w:p>
  </w:footnote>
  <w:footnote w:id="3039">
    <w:p w14:paraId="6092A338" w14:textId="77777777" w:rsidR="008F46A3" w:rsidRDefault="008F46A3">
      <w:pPr>
        <w:pStyle w:val="a7"/>
        <w:ind w:firstLine="420"/>
      </w:pPr>
      <w:r w:rsidRPr="00C32D98">
        <w:rPr>
          <w:rStyle w:val="a9"/>
          <w:sz w:val="21"/>
        </w:rPr>
        <w:footnoteRef/>
      </w:r>
      <w:r>
        <w:t xml:space="preserve"> </w:t>
      </w:r>
      <w:r>
        <w:rPr>
          <w:rFonts w:hint="eastAsia"/>
        </w:rPr>
        <w:t>注「今也蹙國百里」：袁本、茶陵本也下有「日」字。案：陳云脫。</w:t>
      </w:r>
    </w:p>
  </w:footnote>
  <w:footnote w:id="3040">
    <w:p w14:paraId="748C9579" w14:textId="77777777" w:rsidR="008F46A3" w:rsidRDefault="008F46A3">
      <w:pPr>
        <w:pStyle w:val="a7"/>
        <w:ind w:firstLine="420"/>
      </w:pPr>
      <w:r w:rsidRPr="00C32D98">
        <w:rPr>
          <w:rStyle w:val="a9"/>
          <w:sz w:val="21"/>
        </w:rPr>
        <w:footnoteRef/>
      </w:r>
      <w:r>
        <w:t xml:space="preserve"> </w:t>
      </w:r>
      <w:r>
        <w:rPr>
          <w:rFonts w:hint="eastAsia"/>
        </w:rPr>
        <w:t>注「孔安國尚書傳曰龕勝也」：袁本、茶陵本無此十字。</w:t>
      </w:r>
    </w:p>
  </w:footnote>
  <w:footnote w:id="3041">
    <w:p w14:paraId="504F4602" w14:textId="77777777" w:rsidR="008F46A3" w:rsidRDefault="008F46A3">
      <w:pPr>
        <w:pStyle w:val="a7"/>
        <w:ind w:firstLine="420"/>
      </w:pPr>
      <w:r w:rsidRPr="00C32D98">
        <w:rPr>
          <w:rStyle w:val="a9"/>
          <w:sz w:val="21"/>
        </w:rPr>
        <w:footnoteRef/>
      </w:r>
      <w:r>
        <w:t xml:space="preserve"> </w:t>
      </w:r>
      <w:r>
        <w:rPr>
          <w:rFonts w:hint="eastAsia"/>
        </w:rPr>
        <w:t>注「曹大家上疏謂兄曰」：袁本、茶陵本「謂」作「諸」。陳云「諸」當作「請」。</w:t>
      </w:r>
    </w:p>
  </w:footnote>
  <w:footnote w:id="3042">
    <w:p w14:paraId="0C3D88BB" w14:textId="77777777" w:rsidR="008F46A3" w:rsidRDefault="008F46A3">
      <w:pPr>
        <w:pStyle w:val="a7"/>
        <w:ind w:firstLine="420"/>
      </w:pPr>
      <w:r w:rsidRPr="00C32D98">
        <w:rPr>
          <w:rStyle w:val="a9"/>
          <w:sz w:val="21"/>
        </w:rPr>
        <w:footnoteRef/>
      </w:r>
      <w:r>
        <w:t xml:space="preserve"> </w:t>
      </w:r>
      <w:r>
        <w:rPr>
          <w:rFonts w:hint="eastAsia"/>
        </w:rPr>
        <w:t>注「張勃吳錄曰」下至「周行五百餘里」：袁本無此十九字，有「五湖已見江賦」六字，是也。茶陵本複出，與此皆非。</w:t>
      </w:r>
    </w:p>
  </w:footnote>
  <w:footnote w:id="3043">
    <w:p w14:paraId="2FB324C8" w14:textId="77777777" w:rsidR="008F46A3" w:rsidRDefault="008F46A3">
      <w:pPr>
        <w:pStyle w:val="a7"/>
        <w:ind w:firstLine="420"/>
      </w:pPr>
      <w:r w:rsidRPr="00C32D98">
        <w:rPr>
          <w:rStyle w:val="a9"/>
          <w:sz w:val="21"/>
        </w:rPr>
        <w:footnoteRef/>
      </w:r>
      <w:r>
        <w:t xml:space="preserve"> </w:t>
      </w:r>
      <w:r>
        <w:rPr>
          <w:rFonts w:hint="eastAsia"/>
        </w:rPr>
        <w:t>注「蓺樹也」：袁本、茶陵本無此三字。</w:t>
      </w:r>
    </w:p>
  </w:footnote>
  <w:footnote w:id="3044">
    <w:p w14:paraId="0696E500" w14:textId="77777777" w:rsidR="008F46A3" w:rsidRDefault="008F46A3">
      <w:pPr>
        <w:pStyle w:val="a7"/>
        <w:ind w:firstLine="420"/>
      </w:pPr>
      <w:r w:rsidRPr="00C32D98">
        <w:rPr>
          <w:rStyle w:val="a9"/>
          <w:sz w:val="21"/>
        </w:rPr>
        <w:footnoteRef/>
      </w:r>
      <w:r>
        <w:t xml:space="preserve"> </w:t>
      </w:r>
      <w:r>
        <w:rPr>
          <w:rFonts w:hint="eastAsia"/>
        </w:rPr>
        <w:t>注「應劭曰黼衣」下至「旗上畫龍為之」：袁本無此二十五字，有「黼衣已見上」五字。茶陵本有「杜預曰白與黑謂之黼」九字。</w:t>
      </w:r>
    </w:p>
  </w:footnote>
  <w:footnote w:id="3045">
    <w:p w14:paraId="65DBEA65" w14:textId="77777777" w:rsidR="008F46A3" w:rsidRDefault="008F46A3">
      <w:pPr>
        <w:pStyle w:val="a7"/>
        <w:ind w:firstLine="420"/>
      </w:pPr>
      <w:r w:rsidRPr="00C32D98">
        <w:rPr>
          <w:rStyle w:val="a9"/>
          <w:sz w:val="21"/>
        </w:rPr>
        <w:footnoteRef/>
      </w:r>
      <w:r>
        <w:t xml:space="preserve"> </w:t>
      </w:r>
      <w:r>
        <w:rPr>
          <w:rFonts w:hint="eastAsia"/>
        </w:rPr>
        <w:t>注「言受彤弓之賜於此得專征伐」：袁本、茶陵本無此十二字。案：無者是也。此或以漢書顏注記於旁，尤延之誤取之。陳云「言」上當有「顏師古曰」四字，不知其非善引也。以下凡「顏師古曰」各條，皆不當有。袁、茶陵二本俱無者最是。今不悉出。其所有誤中之誤，亦不更論。</w:t>
      </w:r>
    </w:p>
  </w:footnote>
  <w:footnote w:id="3046">
    <w:p w14:paraId="40BC03C7" w14:textId="77777777" w:rsidR="008F46A3" w:rsidRDefault="008F46A3">
      <w:pPr>
        <w:pStyle w:val="a7"/>
        <w:ind w:firstLine="420"/>
      </w:pPr>
      <w:r w:rsidRPr="00C32D98">
        <w:rPr>
          <w:rStyle w:val="a9"/>
          <w:sz w:val="21"/>
        </w:rPr>
        <w:footnoteRef/>
      </w:r>
      <w:r>
        <w:t xml:space="preserve"> </w:t>
      </w:r>
      <w:r>
        <w:rPr>
          <w:rFonts w:hint="eastAsia"/>
        </w:rPr>
        <w:t>注「迭互也」：袁本、茶陵本此三字在注末。案：尤誤依顏注移。</w:t>
      </w:r>
    </w:p>
  </w:footnote>
  <w:footnote w:id="3047">
    <w:p w14:paraId="07E9B007" w14:textId="77777777" w:rsidR="008F46A3" w:rsidRDefault="008F46A3">
      <w:pPr>
        <w:pStyle w:val="a7"/>
        <w:ind w:firstLine="420"/>
      </w:pPr>
      <w:r w:rsidRPr="00C32D98">
        <w:rPr>
          <w:rStyle w:val="a9"/>
          <w:sz w:val="21"/>
        </w:rPr>
        <w:footnoteRef/>
      </w:r>
      <w:r>
        <w:t xml:space="preserve"> </w:t>
      </w:r>
      <w:r>
        <w:rPr>
          <w:rFonts w:hint="eastAsia"/>
        </w:rPr>
        <w:t>注「劉兆曰旁言曰譖」：袁本、茶陵本無此七字。</w:t>
      </w:r>
    </w:p>
  </w:footnote>
  <w:footnote w:id="3048">
    <w:p w14:paraId="2B12C201" w14:textId="77777777" w:rsidR="008F46A3" w:rsidRDefault="008F46A3">
      <w:pPr>
        <w:pStyle w:val="a7"/>
        <w:ind w:firstLine="420"/>
      </w:pPr>
      <w:r w:rsidRPr="00C32D98">
        <w:rPr>
          <w:rStyle w:val="a9"/>
          <w:sz w:val="21"/>
        </w:rPr>
        <w:footnoteRef/>
      </w:r>
      <w:r>
        <w:t xml:space="preserve"> </w:t>
      </w:r>
      <w:r>
        <w:rPr>
          <w:rFonts w:hint="eastAsia"/>
        </w:rPr>
        <w:t>注「顏師古曰」：袁本、茶陵本無此四字。案：尤延之添耳。</w:t>
      </w:r>
    </w:p>
  </w:footnote>
  <w:footnote w:id="3049">
    <w:p w14:paraId="09A96274" w14:textId="77777777" w:rsidR="008F46A3" w:rsidRDefault="008F46A3">
      <w:pPr>
        <w:pStyle w:val="a7"/>
        <w:ind w:firstLine="420"/>
      </w:pPr>
      <w:r w:rsidRPr="00C32D98">
        <w:rPr>
          <w:rStyle w:val="a9"/>
          <w:sz w:val="21"/>
        </w:rPr>
        <w:footnoteRef/>
      </w:r>
      <w:r>
        <w:t xml:space="preserve"> </w:t>
      </w:r>
      <w:r>
        <w:rPr>
          <w:rFonts w:hint="eastAsia"/>
        </w:rPr>
        <w:t>注「尚書曰以蕃王室」：袁本、茶陵本無此七字。</w:t>
      </w:r>
    </w:p>
  </w:footnote>
  <w:footnote w:id="3050">
    <w:p w14:paraId="4232B78F" w14:textId="77777777" w:rsidR="008F46A3" w:rsidRDefault="008F46A3">
      <w:pPr>
        <w:pStyle w:val="a7"/>
        <w:ind w:firstLine="420"/>
      </w:pPr>
      <w:r w:rsidRPr="00C32D98">
        <w:rPr>
          <w:rStyle w:val="a9"/>
          <w:sz w:val="21"/>
        </w:rPr>
        <w:footnoteRef/>
      </w:r>
      <w:r>
        <w:t xml:space="preserve"> </w:t>
      </w:r>
      <w:r>
        <w:rPr>
          <w:rFonts w:hint="eastAsia"/>
        </w:rPr>
        <w:t>注「墜失也真魏切」：袁本、茶陵本無此六字。案：此即顏注而竄入善者。</w:t>
      </w:r>
    </w:p>
  </w:footnote>
  <w:footnote w:id="3051">
    <w:p w14:paraId="2EB8C45D" w14:textId="77777777" w:rsidR="008F46A3" w:rsidRDefault="008F46A3">
      <w:pPr>
        <w:pStyle w:val="a7"/>
        <w:ind w:firstLine="420"/>
      </w:pPr>
      <w:r w:rsidRPr="00C32D98">
        <w:rPr>
          <w:rStyle w:val="a9"/>
          <w:sz w:val="21"/>
        </w:rPr>
        <w:footnoteRef/>
      </w:r>
      <w:r>
        <w:t xml:space="preserve"> </w:t>
      </w:r>
      <w:r>
        <w:rPr>
          <w:rFonts w:hint="eastAsia"/>
        </w:rPr>
        <w:t>注「應劭曰小兒啼聲唉唉」：袁本、茶陵本無此并下顏注，共十六字。</w:t>
      </w:r>
    </w:p>
  </w:footnote>
  <w:footnote w:id="3052">
    <w:p w14:paraId="0151EE58" w14:textId="77777777" w:rsidR="008F46A3" w:rsidRDefault="008F46A3">
      <w:pPr>
        <w:pStyle w:val="a7"/>
        <w:ind w:firstLine="420"/>
      </w:pPr>
      <w:r w:rsidRPr="00C32D98">
        <w:rPr>
          <w:rStyle w:val="a9"/>
          <w:sz w:val="21"/>
        </w:rPr>
        <w:footnoteRef/>
      </w:r>
      <w:r>
        <w:t xml:space="preserve"> </w:t>
      </w:r>
      <w:r>
        <w:rPr>
          <w:rFonts w:hint="eastAsia"/>
        </w:rPr>
        <w:t>注「顏師古曰懷思也來也」：袁本、茶陵本無此九字，有「善曰」二字。案：二本是也。以下皆善注，而此為顏注竄入者。</w:t>
      </w:r>
    </w:p>
  </w:footnote>
  <w:footnote w:id="3053">
    <w:p w14:paraId="3F314F2E" w14:textId="77777777" w:rsidR="008F46A3" w:rsidRDefault="008F46A3">
      <w:pPr>
        <w:pStyle w:val="a7"/>
        <w:ind w:firstLine="420"/>
      </w:pPr>
      <w:r w:rsidRPr="00C32D98">
        <w:rPr>
          <w:rStyle w:val="a9"/>
          <w:sz w:val="21"/>
        </w:rPr>
        <w:footnoteRef/>
      </w:r>
      <w:r>
        <w:t xml:space="preserve"> </w:t>
      </w:r>
      <w:r>
        <w:rPr>
          <w:rFonts w:hint="eastAsia"/>
        </w:rPr>
        <w:t>注「弟謂元王也元王封於楚國」：袁本、茶陵本無此十一字。</w:t>
      </w:r>
    </w:p>
  </w:footnote>
  <w:footnote w:id="3054">
    <w:p w14:paraId="61B76DCE" w14:textId="77777777" w:rsidR="008F46A3" w:rsidRDefault="008F46A3">
      <w:pPr>
        <w:pStyle w:val="a7"/>
        <w:ind w:firstLine="420"/>
      </w:pPr>
      <w:r w:rsidRPr="00C32D98">
        <w:rPr>
          <w:rStyle w:val="a9"/>
          <w:sz w:val="21"/>
        </w:rPr>
        <w:footnoteRef/>
      </w:r>
      <w:r>
        <w:t xml:space="preserve"> </w:t>
      </w:r>
      <w:r>
        <w:rPr>
          <w:rFonts w:hint="eastAsia"/>
        </w:rPr>
        <w:t>注「元王立二十七年而薨垂遺業於後嗣」：袁本、茶陵本無此十五字，有「即位且三十年」六字。案：二本最是，此亦顏注竄入。</w:t>
      </w:r>
    </w:p>
  </w:footnote>
  <w:footnote w:id="3055">
    <w:p w14:paraId="54FC51D3" w14:textId="77777777" w:rsidR="008F46A3" w:rsidRDefault="008F46A3">
      <w:pPr>
        <w:pStyle w:val="a7"/>
        <w:ind w:firstLine="420"/>
      </w:pPr>
      <w:r w:rsidRPr="00C32D98">
        <w:rPr>
          <w:rStyle w:val="a9"/>
          <w:sz w:val="21"/>
        </w:rPr>
        <w:footnoteRef/>
      </w:r>
      <w:r>
        <w:t xml:space="preserve"> </w:t>
      </w:r>
      <w:r>
        <w:rPr>
          <w:rFonts w:hint="eastAsia"/>
        </w:rPr>
        <w:t>克奉厥緒：袁本云「緒」善作「次」。茶陵本云五臣作「緒」。案：此所見不同，漢書作「緒」，或當是也。</w:t>
      </w:r>
    </w:p>
  </w:footnote>
  <w:footnote w:id="3056">
    <w:p w14:paraId="6EDBEB42" w14:textId="77777777" w:rsidR="008F46A3" w:rsidRDefault="008F46A3">
      <w:pPr>
        <w:pStyle w:val="a7"/>
        <w:ind w:firstLine="420"/>
      </w:pPr>
      <w:r w:rsidRPr="00C32D98">
        <w:rPr>
          <w:rStyle w:val="a9"/>
          <w:sz w:val="21"/>
        </w:rPr>
        <w:footnoteRef/>
      </w:r>
      <w:r>
        <w:t xml:space="preserve"> </w:t>
      </w:r>
      <w:r>
        <w:rPr>
          <w:rFonts w:hint="eastAsia"/>
        </w:rPr>
        <w:t>注「夷王名郢客元王子」：袁本、茶陵本無此八字。</w:t>
      </w:r>
    </w:p>
  </w:footnote>
  <w:footnote w:id="3057">
    <w:p w14:paraId="05DD3A7E" w14:textId="77777777" w:rsidR="008F46A3" w:rsidRDefault="008F46A3">
      <w:pPr>
        <w:pStyle w:val="a7"/>
        <w:ind w:firstLine="420"/>
      </w:pPr>
      <w:r w:rsidRPr="00C32D98">
        <w:rPr>
          <w:rStyle w:val="a9"/>
          <w:sz w:val="21"/>
        </w:rPr>
        <w:footnoteRef/>
      </w:r>
      <w:r>
        <w:t xml:space="preserve"> </w:t>
      </w:r>
      <w:r>
        <w:rPr>
          <w:rFonts w:hint="eastAsia"/>
        </w:rPr>
        <w:t>注「戊乃嗣故言不永統祀」：袁本、茶陵本無此九字。案：上七字顏注竄入。</w:t>
      </w:r>
    </w:p>
  </w:footnote>
  <w:footnote w:id="3058">
    <w:p w14:paraId="13199C76" w14:textId="77777777" w:rsidR="008F46A3" w:rsidRDefault="008F46A3">
      <w:pPr>
        <w:pStyle w:val="a7"/>
        <w:ind w:firstLine="420"/>
      </w:pPr>
      <w:r w:rsidRPr="00C32D98">
        <w:rPr>
          <w:rStyle w:val="a9"/>
          <w:sz w:val="21"/>
        </w:rPr>
        <w:footnoteRef/>
      </w:r>
      <w:r>
        <w:t xml:space="preserve"> </w:t>
      </w:r>
      <w:r>
        <w:rPr>
          <w:rFonts w:hint="eastAsia"/>
        </w:rPr>
        <w:t>犬馬悠悠：陳云據注當作「繇繇」。今案：其說誤也。顏注竄入，非善所引。善注「悠悠然遠也」在下，可證其與顏不同也。尤延之所誤取，複沓歧互，不相比次，讀者多不審。</w:t>
      </w:r>
    </w:p>
  </w:footnote>
  <w:footnote w:id="3059">
    <w:p w14:paraId="5894268B" w14:textId="77777777" w:rsidR="008F46A3" w:rsidRDefault="008F46A3">
      <w:pPr>
        <w:pStyle w:val="a7"/>
        <w:ind w:firstLine="420"/>
      </w:pPr>
      <w:r w:rsidRPr="00C32D98">
        <w:rPr>
          <w:rStyle w:val="a9"/>
          <w:sz w:val="21"/>
        </w:rPr>
        <w:footnoteRef/>
      </w:r>
      <w:r>
        <w:t xml:space="preserve"> </w:t>
      </w:r>
      <w:r>
        <w:rPr>
          <w:rFonts w:hint="eastAsia"/>
        </w:rPr>
        <w:t>注「以致困匱」：袁本、茶陵本作「以困乏」三字。案：二本是也。「以致困匱」，乃尤依顏注改耳。</w:t>
      </w:r>
    </w:p>
  </w:footnote>
  <w:footnote w:id="3060">
    <w:p w14:paraId="46978DDE" w14:textId="77777777" w:rsidR="008F46A3" w:rsidRDefault="008F46A3">
      <w:pPr>
        <w:pStyle w:val="a7"/>
        <w:ind w:firstLine="420"/>
      </w:pPr>
      <w:r w:rsidRPr="00C32D98">
        <w:rPr>
          <w:rStyle w:val="a9"/>
          <w:sz w:val="21"/>
        </w:rPr>
        <w:footnoteRef/>
      </w:r>
      <w:r>
        <w:t xml:space="preserve"> </w:t>
      </w:r>
      <w:r>
        <w:rPr>
          <w:rFonts w:hint="eastAsia"/>
        </w:rPr>
        <w:t>嗟嗟我王：袁本、茶陵本不提行，是也。</w:t>
      </w:r>
    </w:p>
  </w:footnote>
  <w:footnote w:id="3061">
    <w:p w14:paraId="3F2A62A7" w14:textId="77777777" w:rsidR="008F46A3" w:rsidRDefault="008F46A3">
      <w:pPr>
        <w:pStyle w:val="a7"/>
        <w:ind w:firstLine="420"/>
      </w:pPr>
      <w:r w:rsidRPr="00C32D98">
        <w:rPr>
          <w:rStyle w:val="a9"/>
          <w:sz w:val="21"/>
        </w:rPr>
        <w:footnoteRef/>
      </w:r>
      <w:r>
        <w:t xml:space="preserve"> </w:t>
      </w:r>
      <w:r>
        <w:rPr>
          <w:rFonts w:hint="eastAsia"/>
        </w:rPr>
        <w:t>注「我王戊也」：袁本、茶陵本無此四字。</w:t>
      </w:r>
    </w:p>
  </w:footnote>
  <w:footnote w:id="3062">
    <w:p w14:paraId="581774D0" w14:textId="77777777" w:rsidR="008F46A3" w:rsidRDefault="008F46A3">
      <w:pPr>
        <w:pStyle w:val="a7"/>
        <w:ind w:firstLine="420"/>
      </w:pPr>
      <w:r w:rsidRPr="00C32D98">
        <w:rPr>
          <w:rStyle w:val="a9"/>
          <w:sz w:val="21"/>
        </w:rPr>
        <w:footnoteRef/>
      </w:r>
      <w:r>
        <w:t xml:space="preserve"> </w:t>
      </w:r>
      <w:r>
        <w:rPr>
          <w:rFonts w:hint="eastAsia"/>
        </w:rPr>
        <w:t>殆其茲怙：袁本云善作「茲怙」。茶陵本云五臣作「怙茲」。案：各本所見皆非也。此但傳寫誤倒，非善獨作「茲怙」。何云當從漢書作「怙茲」，於韻乃協。陳同。</w:t>
      </w:r>
    </w:p>
  </w:footnote>
  <w:footnote w:id="3063">
    <w:p w14:paraId="16E928BB" w14:textId="77777777" w:rsidR="008F46A3" w:rsidRDefault="008F46A3">
      <w:pPr>
        <w:pStyle w:val="a7"/>
        <w:ind w:firstLine="420"/>
      </w:pPr>
      <w:r w:rsidRPr="00C32D98">
        <w:rPr>
          <w:rStyle w:val="a9"/>
          <w:sz w:val="21"/>
        </w:rPr>
        <w:footnoteRef/>
      </w:r>
      <w:r>
        <w:t xml:space="preserve"> </w:t>
      </w:r>
      <w:r>
        <w:rPr>
          <w:rFonts w:hint="eastAsia"/>
        </w:rPr>
        <w:t>注「不自勗慎」：袁本、茶陵本無此四字。案：二本是也。此亦顏注竄入。</w:t>
      </w:r>
    </w:p>
  </w:footnote>
  <w:footnote w:id="3064">
    <w:p w14:paraId="09CC4742" w14:textId="77777777" w:rsidR="008F46A3" w:rsidRDefault="008F46A3">
      <w:pPr>
        <w:pStyle w:val="a7"/>
        <w:ind w:firstLine="420"/>
      </w:pPr>
      <w:r w:rsidRPr="00C32D98">
        <w:rPr>
          <w:rStyle w:val="a9"/>
          <w:sz w:val="21"/>
        </w:rPr>
        <w:footnoteRef/>
      </w:r>
      <w:r>
        <w:t xml:space="preserve"> </w:t>
      </w:r>
      <w:r>
        <w:rPr>
          <w:rFonts w:hint="eastAsia"/>
        </w:rPr>
        <w:t>注「言王不思鑒鏡之義」：袁本、茶陵本「思」下有「之不」二字，無「義」字。案：二本是也。尤誤依顏注改。</w:t>
      </w:r>
    </w:p>
  </w:footnote>
  <w:footnote w:id="3065">
    <w:p w14:paraId="7CD660BA" w14:textId="77777777" w:rsidR="008F46A3" w:rsidRDefault="008F46A3">
      <w:pPr>
        <w:pStyle w:val="a7"/>
        <w:ind w:firstLine="420"/>
      </w:pPr>
      <w:r w:rsidRPr="00C32D98">
        <w:rPr>
          <w:rStyle w:val="a9"/>
          <w:sz w:val="21"/>
        </w:rPr>
        <w:footnoteRef/>
      </w:r>
      <w:r>
        <w:t xml:space="preserve"> </w:t>
      </w:r>
      <w:r>
        <w:rPr>
          <w:rFonts w:hint="eastAsia"/>
        </w:rPr>
        <w:t>注「又鄧展曰岋」下至「危也」：袁本、茶陵本無此二十三字。又上顏注十二字亦無。說具於前。</w:t>
      </w:r>
    </w:p>
  </w:footnote>
  <w:footnote w:id="3066">
    <w:p w14:paraId="4749B0C9" w14:textId="77777777" w:rsidR="008F46A3" w:rsidRDefault="008F46A3">
      <w:pPr>
        <w:pStyle w:val="a7"/>
        <w:ind w:firstLine="420"/>
      </w:pPr>
      <w:r w:rsidRPr="00C32D98">
        <w:rPr>
          <w:rStyle w:val="a9"/>
          <w:sz w:val="21"/>
        </w:rPr>
        <w:footnoteRef/>
      </w:r>
      <w:r>
        <w:t xml:space="preserve"> </w:t>
      </w:r>
      <w:r>
        <w:rPr>
          <w:rFonts w:hint="eastAsia"/>
        </w:rPr>
        <w:t>於赫君子：案：「赫」當作「昔」，此善作「昔」，五臣作「赫」。故善注云「歎美昔之君子」。袁本、茶陵本所載五臣翰注云「於赫美也」。各本皆以五臣亂善，所當訂正。考漢書作「昔」，五臣誤耳。唯此節下顏注仍為誤取竄入，不相比次。說具於前。</w:t>
      </w:r>
    </w:p>
  </w:footnote>
  <w:footnote w:id="3067">
    <w:p w14:paraId="710FFA8A" w14:textId="77777777" w:rsidR="008F46A3" w:rsidRDefault="008F46A3">
      <w:pPr>
        <w:pStyle w:val="a7"/>
        <w:ind w:firstLine="420"/>
      </w:pPr>
      <w:r w:rsidRPr="00C32D98">
        <w:rPr>
          <w:rStyle w:val="a9"/>
          <w:sz w:val="21"/>
        </w:rPr>
        <w:footnoteRef/>
      </w:r>
      <w:r>
        <w:t xml:space="preserve"> </w:t>
      </w:r>
      <w:r>
        <w:rPr>
          <w:rFonts w:hint="eastAsia"/>
        </w:rPr>
        <w:t>注「廣雅曰勵」下至「自勸勤學」：袁本、茶陵本無此十四字。</w:t>
      </w:r>
    </w:p>
  </w:footnote>
  <w:footnote w:id="3068">
    <w:p w14:paraId="0D0B7314" w14:textId="77777777" w:rsidR="008F46A3" w:rsidRDefault="008F46A3">
      <w:pPr>
        <w:pStyle w:val="a7"/>
        <w:ind w:firstLine="420"/>
      </w:pPr>
      <w:r w:rsidRPr="00C32D98">
        <w:rPr>
          <w:rStyle w:val="a9"/>
          <w:sz w:val="21"/>
        </w:rPr>
        <w:footnoteRef/>
      </w:r>
      <w:r>
        <w:t xml:space="preserve"> </w:t>
      </w:r>
      <w:r>
        <w:rPr>
          <w:rFonts w:hint="eastAsia"/>
        </w:rPr>
        <w:t>注「毛詩傳曰熠燿燐也」：袁本無此八字，有「熠燿已見秋興賦」七字，是也。茶陵本所複出，與此皆誤。</w:t>
      </w:r>
    </w:p>
  </w:footnote>
  <w:footnote w:id="3069">
    <w:p w14:paraId="0B4A6BF5" w14:textId="77777777" w:rsidR="008F46A3" w:rsidRDefault="008F46A3">
      <w:pPr>
        <w:pStyle w:val="a7"/>
        <w:ind w:firstLine="420"/>
      </w:pPr>
      <w:r w:rsidRPr="00C32D98">
        <w:rPr>
          <w:rStyle w:val="a9"/>
          <w:sz w:val="21"/>
        </w:rPr>
        <w:footnoteRef/>
      </w:r>
      <w:r>
        <w:t xml:space="preserve"> </w:t>
      </w:r>
      <w:r>
        <w:rPr>
          <w:rFonts w:hint="eastAsia"/>
        </w:rPr>
        <w:t>注「一寒一暑一往一復」：袁本、茶陵本無此八字，有「來者」二字，是也。何校添「來者」於「復」字下，陳同，仍衍八字。</w:t>
      </w:r>
    </w:p>
  </w:footnote>
  <w:footnote w:id="3070">
    <w:p w14:paraId="411C577E" w14:textId="77777777" w:rsidR="008F46A3" w:rsidRDefault="008F46A3">
      <w:pPr>
        <w:pStyle w:val="a7"/>
        <w:ind w:firstLine="420"/>
      </w:pPr>
      <w:r w:rsidRPr="00C32D98">
        <w:rPr>
          <w:rStyle w:val="a9"/>
          <w:sz w:val="21"/>
        </w:rPr>
        <w:footnoteRef/>
      </w:r>
      <w:r>
        <w:t xml:space="preserve"> </w:t>
      </w:r>
      <w:r>
        <w:rPr>
          <w:rFonts w:hint="eastAsia"/>
        </w:rPr>
        <w:t>注「人鮮克舉」：茶陵本下有「之」字，袁本無。陳云引詩脫「之」字，是也。</w:t>
      </w:r>
    </w:p>
  </w:footnote>
  <w:footnote w:id="3071">
    <w:p w14:paraId="77554D2B" w14:textId="77777777" w:rsidR="008F46A3" w:rsidRDefault="008F46A3">
      <w:pPr>
        <w:pStyle w:val="a7"/>
        <w:ind w:firstLine="420"/>
      </w:pPr>
      <w:r w:rsidRPr="00C32D98">
        <w:rPr>
          <w:rStyle w:val="a9"/>
          <w:sz w:val="21"/>
        </w:rPr>
        <w:footnoteRef/>
      </w:r>
      <w:r>
        <w:t xml:space="preserve"> </w:t>
      </w:r>
      <w:r>
        <w:rPr>
          <w:rFonts w:hint="eastAsia"/>
        </w:rPr>
        <w:t>注「又匪先民是經先民周公孔子也」：袁本、茶陵本無此十三字。</w:t>
      </w:r>
    </w:p>
  </w:footnote>
  <w:footnote w:id="3072">
    <w:p w14:paraId="1E7E6701" w14:textId="152DA4AD" w:rsidR="008F46A3" w:rsidRPr="003B2592" w:rsidRDefault="008F46A3">
      <w:pPr>
        <w:pStyle w:val="a7"/>
        <w:ind w:firstLine="420"/>
      </w:pPr>
      <w:r w:rsidRPr="00C32D98">
        <w:rPr>
          <w:rStyle w:val="a9"/>
          <w:sz w:val="21"/>
        </w:rPr>
        <w:footnoteRef/>
      </w:r>
      <w:r>
        <w:t xml:space="preserve"> </w:t>
      </w:r>
      <w:r w:rsidRPr="003B2592">
        <w:rPr>
          <w:rFonts w:hint="eastAsia"/>
        </w:rPr>
        <w:t>田般於游：袁本、茶陵本「田」作「出」。何校依之改，陳同。案：此尤本</w:t>
      </w:r>
      <w:r w:rsidR="00E3716F">
        <w:rPr>
          <w:rFonts w:hint="eastAsia"/>
        </w:rPr>
        <w:t>僞</w:t>
      </w:r>
      <w:r w:rsidRPr="003B2592">
        <w:rPr>
          <w:rFonts w:hint="eastAsia"/>
        </w:rPr>
        <w:t>耳。</w:t>
      </w:r>
    </w:p>
  </w:footnote>
  <w:footnote w:id="3073">
    <w:p w14:paraId="724258EB" w14:textId="77777777" w:rsidR="008F46A3" w:rsidRDefault="008F46A3">
      <w:pPr>
        <w:pStyle w:val="a7"/>
        <w:ind w:firstLine="420"/>
      </w:pPr>
      <w:r w:rsidRPr="00C32D98">
        <w:rPr>
          <w:rStyle w:val="a9"/>
          <w:sz w:val="21"/>
        </w:rPr>
        <w:footnoteRef/>
      </w:r>
      <w:r>
        <w:t xml:space="preserve"> </w:t>
      </w:r>
      <w:r>
        <w:rPr>
          <w:rFonts w:hint="eastAsia"/>
        </w:rPr>
        <w:t>注「淮南子曰楚恭王」下至「而精通於物」：袁本無此五十八字，有「養由已見幽通賦」七字，是也。茶陵本所複出，與此皆非。</w:t>
      </w:r>
    </w:p>
  </w:footnote>
  <w:footnote w:id="3074">
    <w:p w14:paraId="765A1B1D" w14:textId="64B3CFD6" w:rsidR="008F46A3" w:rsidRDefault="008F46A3">
      <w:pPr>
        <w:pStyle w:val="a7"/>
        <w:ind w:firstLine="420"/>
      </w:pPr>
      <w:r w:rsidRPr="00C32D98">
        <w:rPr>
          <w:rStyle w:val="a9"/>
          <w:sz w:val="21"/>
        </w:rPr>
        <w:footnoteRef/>
      </w:r>
      <w:r>
        <w:t xml:space="preserve"> </w:t>
      </w:r>
      <w:r>
        <w:rPr>
          <w:rFonts w:hint="eastAsia"/>
        </w:rPr>
        <w:t>注「荀卿子曰」：案：「荀」當作「孫」，各本皆</w:t>
      </w:r>
      <w:r w:rsidR="00E3716F">
        <w:rPr>
          <w:rFonts w:hint="eastAsia"/>
        </w:rPr>
        <w:t>僞</w:t>
      </w:r>
      <w:r>
        <w:rPr>
          <w:rFonts w:hint="eastAsia"/>
        </w:rPr>
        <w:t>。</w:t>
      </w:r>
    </w:p>
  </w:footnote>
  <w:footnote w:id="3075">
    <w:p w14:paraId="79CF2F87" w14:textId="77777777" w:rsidR="008F46A3" w:rsidRDefault="008F46A3">
      <w:pPr>
        <w:pStyle w:val="a7"/>
        <w:ind w:firstLine="420"/>
      </w:pPr>
      <w:r w:rsidRPr="00C32D98">
        <w:rPr>
          <w:rStyle w:val="a9"/>
          <w:sz w:val="21"/>
        </w:rPr>
        <w:footnoteRef/>
      </w:r>
      <w:r>
        <w:t xml:space="preserve"> </w:t>
      </w:r>
      <w:r>
        <w:rPr>
          <w:rFonts w:hint="eastAsia"/>
        </w:rPr>
        <w:t>注「種善德」：茶陵本「種」作「積」，「善」下有「成」字，是也。袁本誤與此同。</w:t>
      </w:r>
    </w:p>
  </w:footnote>
  <w:footnote w:id="3076">
    <w:p w14:paraId="1C5F41F6" w14:textId="6B845BB0" w:rsidR="008F46A3" w:rsidRDefault="008F46A3">
      <w:pPr>
        <w:pStyle w:val="a7"/>
        <w:ind w:firstLine="420"/>
      </w:pPr>
      <w:r w:rsidRPr="00C32D98">
        <w:rPr>
          <w:rStyle w:val="a9"/>
          <w:sz w:val="21"/>
        </w:rPr>
        <w:footnoteRef/>
      </w:r>
      <w:r>
        <w:t xml:space="preserve"> </w:t>
      </w:r>
      <w:r>
        <w:rPr>
          <w:rFonts w:hint="eastAsia"/>
        </w:rPr>
        <w:t>勉爾含弘：袁本、茶陵本「爾」作「志」。案：此亦尤本</w:t>
      </w:r>
      <w:r w:rsidR="00E3716F">
        <w:rPr>
          <w:rFonts w:hint="eastAsia"/>
        </w:rPr>
        <w:t>僞</w:t>
      </w:r>
      <w:r>
        <w:rPr>
          <w:rFonts w:hint="eastAsia"/>
        </w:rPr>
        <w:t>也。</w:t>
      </w:r>
    </w:p>
  </w:footnote>
  <w:footnote w:id="3077">
    <w:p w14:paraId="0D722DD9" w14:textId="77777777" w:rsidR="008F46A3" w:rsidRDefault="008F46A3">
      <w:pPr>
        <w:pStyle w:val="a7"/>
        <w:ind w:firstLine="420"/>
      </w:pPr>
      <w:r w:rsidRPr="00C32D98">
        <w:rPr>
          <w:rStyle w:val="a9"/>
          <w:sz w:val="21"/>
        </w:rPr>
        <w:footnoteRef/>
      </w:r>
      <w:r>
        <w:t xml:space="preserve"> </w:t>
      </w:r>
      <w:r>
        <w:rPr>
          <w:rFonts w:hint="eastAsia"/>
        </w:rPr>
        <w:t>注「成人在始興善敬之哉」：茶陵本「興」作「與」，無「敬之哉」三字，是也。袁本無「興善敬之哉」五字，非。</w:t>
      </w:r>
    </w:p>
  </w:footnote>
  <w:footnote w:id="3078">
    <w:p w14:paraId="70558923" w14:textId="77777777" w:rsidR="008F46A3" w:rsidRDefault="008F46A3">
      <w:pPr>
        <w:pStyle w:val="a7"/>
        <w:ind w:firstLine="420"/>
      </w:pPr>
      <w:r w:rsidRPr="00C32D98">
        <w:rPr>
          <w:rStyle w:val="a9"/>
          <w:sz w:val="21"/>
        </w:rPr>
        <w:footnoteRef/>
      </w:r>
      <w:r>
        <w:t xml:space="preserve"> </w:t>
      </w:r>
      <w:r>
        <w:rPr>
          <w:rFonts w:hint="eastAsia"/>
        </w:rPr>
        <w:t>注「顏淵問仁」：袁本、茶陵本無此四字。</w:t>
      </w:r>
    </w:p>
  </w:footnote>
  <w:footnote w:id="3079">
    <w:p w14:paraId="1C7B0378" w14:textId="77777777" w:rsidR="008F46A3" w:rsidRDefault="008F46A3">
      <w:pPr>
        <w:pStyle w:val="a7"/>
        <w:ind w:firstLine="420"/>
      </w:pPr>
      <w:r w:rsidRPr="00C32D98">
        <w:rPr>
          <w:rStyle w:val="a9"/>
          <w:sz w:val="21"/>
        </w:rPr>
        <w:footnoteRef/>
      </w:r>
      <w:r>
        <w:t xml:space="preserve"> </w:t>
      </w:r>
      <w:r>
        <w:rPr>
          <w:rFonts w:hint="eastAsia"/>
        </w:rPr>
        <w:t>注「克己復禮為仁」：袁本、茶陵本無此六字。</w:t>
      </w:r>
    </w:p>
  </w:footnote>
  <w:footnote w:id="3080">
    <w:p w14:paraId="3640E0E5" w14:textId="77777777" w:rsidR="008F46A3" w:rsidRDefault="008F46A3">
      <w:pPr>
        <w:pStyle w:val="a7"/>
        <w:ind w:firstLine="420"/>
      </w:pPr>
      <w:r w:rsidRPr="00C32D98">
        <w:rPr>
          <w:rStyle w:val="a9"/>
          <w:sz w:val="21"/>
        </w:rPr>
        <w:footnoteRef/>
      </w:r>
      <w:r>
        <w:t xml:space="preserve"> </w:t>
      </w:r>
      <w:r>
        <w:rPr>
          <w:rFonts w:hint="eastAsia"/>
        </w:rPr>
        <w:t>注「孔安國曰復」下至「況於終身」：袁本、茶陵本無此二十七字。</w:t>
      </w:r>
    </w:p>
  </w:footnote>
  <w:footnote w:id="3081">
    <w:p w14:paraId="720083E9" w14:textId="77777777" w:rsidR="008F46A3" w:rsidRDefault="008F46A3">
      <w:pPr>
        <w:pStyle w:val="a7"/>
        <w:ind w:firstLine="420"/>
      </w:pPr>
      <w:r w:rsidRPr="00C32D98">
        <w:rPr>
          <w:rStyle w:val="a9"/>
          <w:sz w:val="21"/>
        </w:rPr>
        <w:footnoteRef/>
      </w:r>
      <w:r>
        <w:t xml:space="preserve"> </w:t>
      </w:r>
      <w:r>
        <w:rPr>
          <w:rFonts w:hint="eastAsia"/>
        </w:rPr>
        <w:t>注「老子曰埏埴以為器」：袁本、茶陵本無此八字。</w:t>
      </w:r>
    </w:p>
  </w:footnote>
  <w:footnote w:id="3082">
    <w:p w14:paraId="18D16FDE" w14:textId="77777777" w:rsidR="008F46A3" w:rsidRDefault="008F46A3">
      <w:pPr>
        <w:pStyle w:val="a7"/>
        <w:ind w:firstLine="420"/>
      </w:pPr>
      <w:r w:rsidRPr="00C32D98">
        <w:rPr>
          <w:rStyle w:val="a9"/>
          <w:sz w:val="21"/>
        </w:rPr>
        <w:footnoteRef/>
      </w:r>
      <w:r>
        <w:t xml:space="preserve"> </w:t>
      </w:r>
      <w:r>
        <w:rPr>
          <w:rFonts w:hint="eastAsia"/>
        </w:rPr>
        <w:t>注「易曰君子進德脩業欲及時也」：袁本無此十二字，有「進德脩業已見閑居賦」九字，是也。茶陵本所複出，與此皆非。</w:t>
      </w:r>
    </w:p>
  </w:footnote>
  <w:footnote w:id="3083">
    <w:p w14:paraId="35BD529E" w14:textId="77777777" w:rsidR="008F46A3" w:rsidRDefault="008F46A3">
      <w:pPr>
        <w:pStyle w:val="a7"/>
        <w:ind w:firstLine="420"/>
      </w:pPr>
      <w:r w:rsidRPr="00C32D98">
        <w:rPr>
          <w:rStyle w:val="a9"/>
          <w:sz w:val="21"/>
        </w:rPr>
        <w:footnoteRef/>
      </w:r>
      <w:r>
        <w:t xml:space="preserve"> </w:t>
      </w:r>
      <w:r>
        <w:rPr>
          <w:rFonts w:hint="eastAsia"/>
        </w:rPr>
        <w:t>注「暉吉」：茶陵本「暉」上有「其」字，是也。袁本亦脫。</w:t>
      </w:r>
    </w:p>
  </w:footnote>
  <w:footnote w:id="3084">
    <w:p w14:paraId="3B174F5D" w14:textId="77777777" w:rsidR="008F46A3" w:rsidRDefault="008F46A3">
      <w:pPr>
        <w:pStyle w:val="a7"/>
        <w:ind w:firstLine="420"/>
      </w:pPr>
      <w:r w:rsidRPr="00C32D98">
        <w:rPr>
          <w:rStyle w:val="a9"/>
          <w:sz w:val="21"/>
        </w:rPr>
        <w:footnoteRef/>
      </w:r>
      <w:r>
        <w:t xml:space="preserve"> </w:t>
      </w:r>
      <w:r>
        <w:rPr>
          <w:rFonts w:hint="eastAsia"/>
        </w:rPr>
        <w:t>注「隰朋可」：袁本、茶陵本「隰」上有「則」字，是也。</w:t>
      </w:r>
    </w:p>
  </w:footnote>
  <w:footnote w:id="3085">
    <w:p w14:paraId="084C8612" w14:textId="77777777" w:rsidR="008F46A3" w:rsidRDefault="008F46A3">
      <w:pPr>
        <w:pStyle w:val="a7"/>
        <w:ind w:firstLine="420"/>
      </w:pPr>
      <w:r w:rsidRPr="00C32D98">
        <w:rPr>
          <w:rStyle w:val="a9"/>
          <w:sz w:val="21"/>
        </w:rPr>
        <w:footnoteRef/>
      </w:r>
      <w:r>
        <w:t xml:space="preserve"> </w:t>
      </w:r>
      <w:r>
        <w:rPr>
          <w:rFonts w:hint="eastAsia"/>
        </w:rPr>
        <w:t>注「市專」：袁本、茶陵本作「市專切」，在注末，是也。</w:t>
      </w:r>
    </w:p>
  </w:footnote>
  <w:footnote w:id="3086">
    <w:p w14:paraId="7AC00780" w14:textId="77777777" w:rsidR="008F46A3" w:rsidRDefault="008F46A3">
      <w:pPr>
        <w:pStyle w:val="a7"/>
        <w:ind w:firstLine="420"/>
      </w:pPr>
      <w:r w:rsidRPr="00C32D98">
        <w:rPr>
          <w:rStyle w:val="a9"/>
          <w:sz w:val="21"/>
        </w:rPr>
        <w:footnoteRef/>
      </w:r>
      <w:r>
        <w:t xml:space="preserve"> </w:t>
      </w:r>
      <w:r>
        <w:rPr>
          <w:rFonts w:hint="eastAsia"/>
        </w:rPr>
        <w:t>注「毛詩謂何顏而不速死也」：袁本、茶陵本「謂」作「曰」。案：考毛詩傳箋，皆無此文。蓋「毛」字傳寫有誤，此所引或在三家詩傳耳。五臣向注乃云「詩無此句，而以表言詩為誤。」果爾，豈子建誤稱，善又從而誤注耶？五臣鹵莽每類此。</w:t>
      </w:r>
    </w:p>
  </w:footnote>
  <w:footnote w:id="3087">
    <w:p w14:paraId="33ECA4B9" w14:textId="77777777" w:rsidR="008F46A3" w:rsidRDefault="008F46A3">
      <w:pPr>
        <w:pStyle w:val="a7"/>
        <w:ind w:firstLine="420"/>
      </w:pPr>
      <w:r w:rsidRPr="00C32D98">
        <w:rPr>
          <w:rStyle w:val="a9"/>
          <w:sz w:val="21"/>
        </w:rPr>
        <w:footnoteRef/>
      </w:r>
      <w:r>
        <w:t xml:space="preserve"> </w:t>
      </w:r>
      <w:r>
        <w:rPr>
          <w:rFonts w:hint="eastAsia"/>
        </w:rPr>
        <w:t>注「庭燎有煇」：袁本「煇」作「輝」。案：正文作「輝」，「輝」、「煇」同字，袁本是也。茶陵本亦作「煇」，蓋皆依今詩字改也。</w:t>
      </w:r>
    </w:p>
  </w:footnote>
  <w:footnote w:id="3088">
    <w:p w14:paraId="1878245A" w14:textId="57E2C803" w:rsidR="008F46A3" w:rsidRDefault="008F46A3">
      <w:pPr>
        <w:pStyle w:val="a7"/>
        <w:ind w:firstLine="420"/>
      </w:pPr>
      <w:r w:rsidRPr="00C32D98">
        <w:rPr>
          <w:rStyle w:val="a9"/>
          <w:sz w:val="21"/>
        </w:rPr>
        <w:footnoteRef/>
      </w:r>
      <w:r>
        <w:t xml:space="preserve"> </w:t>
      </w:r>
      <w:r>
        <w:rPr>
          <w:rFonts w:hint="eastAsia"/>
        </w:rPr>
        <w:t>注「魏志曰黃初二年」：陳云「志」當作「書」。此王沈魏書，見國志注。案：所校是也。各本皆</w:t>
      </w:r>
      <w:r w:rsidR="00E3716F">
        <w:rPr>
          <w:rFonts w:hint="eastAsia"/>
        </w:rPr>
        <w:t>僞</w:t>
      </w:r>
      <w:r>
        <w:rPr>
          <w:rFonts w:hint="eastAsia"/>
        </w:rPr>
        <w:t>。</w:t>
      </w:r>
    </w:p>
  </w:footnote>
  <w:footnote w:id="3089">
    <w:p w14:paraId="54174DB0" w14:textId="77777777" w:rsidR="008F46A3" w:rsidRDefault="008F46A3">
      <w:pPr>
        <w:pStyle w:val="a7"/>
        <w:ind w:firstLine="420"/>
      </w:pPr>
      <w:r w:rsidRPr="00C32D98">
        <w:rPr>
          <w:rStyle w:val="a9"/>
          <w:sz w:val="21"/>
        </w:rPr>
        <w:footnoteRef/>
      </w:r>
      <w:r>
        <w:t xml:space="preserve"> </w:t>
      </w:r>
      <w:r>
        <w:rPr>
          <w:rFonts w:hint="eastAsia"/>
        </w:rPr>
        <w:t>注「儀禮曰」：案：「禮」下當有「注」字。各本皆脫。</w:t>
      </w:r>
    </w:p>
  </w:footnote>
  <w:footnote w:id="3090">
    <w:p w14:paraId="1D0C2D3C" w14:textId="77777777" w:rsidR="008F46A3" w:rsidRDefault="008F46A3">
      <w:pPr>
        <w:pStyle w:val="a7"/>
        <w:ind w:firstLine="420"/>
      </w:pPr>
      <w:r w:rsidRPr="00C32D98">
        <w:rPr>
          <w:rStyle w:val="a9"/>
          <w:sz w:val="21"/>
        </w:rPr>
        <w:footnoteRef/>
      </w:r>
      <w:r>
        <w:t xml:space="preserve"> </w:t>
      </w:r>
      <w:r>
        <w:rPr>
          <w:rFonts w:hint="eastAsia"/>
        </w:rPr>
        <w:t>注「舛而不殊」：何校「舛」改「舍」，「殊」改「誅」。陳云國志作「捨而不誅」。細尋恐如李注所引為得，謂植雖有過，不忍遽絕耳。又「骨肉之親，析而不殊」，漢宣帝封海昏侯詔中語也。今案：陳校是也。考求通親親表云：「骨肉之恩，爽而不離。」李彼注引漢書「粲而不殊」。如淳曰「粲」或為「散」，此「舛」與「爽」、「粲」、「散」、「析」互異而義皆同。漢書宣紀作「粲」，武五子傳作「析」，當各依其舊。今國志蓋誤，而何據之，非矣。又荀悅漢紀，宣帝詔作「捨而不誅」，亦後人所改。</w:t>
      </w:r>
    </w:p>
  </w:footnote>
  <w:footnote w:id="3091">
    <w:p w14:paraId="77301788" w14:textId="77777777" w:rsidR="008F46A3" w:rsidRDefault="008F46A3">
      <w:pPr>
        <w:pStyle w:val="a7"/>
        <w:ind w:firstLine="420"/>
      </w:pPr>
      <w:r w:rsidRPr="00C32D98">
        <w:rPr>
          <w:rStyle w:val="a9"/>
          <w:sz w:val="21"/>
        </w:rPr>
        <w:footnoteRef/>
      </w:r>
      <w:r>
        <w:t xml:space="preserve"> </w:t>
      </w:r>
      <w:r>
        <w:rPr>
          <w:rFonts w:hint="eastAsia"/>
        </w:rPr>
        <w:t>注「魏志曰朱紱光大」：袁本、茶陵本無此七字。案：二本是也。考國志下文「光光大使，我榮我華」，作「朱紱光大，使我榮華」。然則「朱紱光大」乃「光光大使」句之異，不應以注此明甚矣。必或記於旁，而尤延之誤取耳。又案：善下文注引「光光常伯」，是選本無誤。今國志自不與善同，何、陳皆用國志校者，亦非。當各依本書。餘所有異同，準此。</w:t>
      </w:r>
    </w:p>
  </w:footnote>
  <w:footnote w:id="3092">
    <w:p w14:paraId="0B03BA37" w14:textId="77777777" w:rsidR="008F46A3" w:rsidRDefault="008F46A3">
      <w:pPr>
        <w:pStyle w:val="a7"/>
        <w:ind w:firstLine="420"/>
      </w:pPr>
      <w:r w:rsidRPr="00C32D98">
        <w:rPr>
          <w:rStyle w:val="a9"/>
          <w:sz w:val="21"/>
        </w:rPr>
        <w:footnoteRef/>
      </w:r>
      <w:r>
        <w:t xml:space="preserve"> </w:t>
      </w:r>
      <w:r>
        <w:rPr>
          <w:rFonts w:hint="eastAsia"/>
        </w:rPr>
        <w:t>注「毛詩傳曰不慮不圖」：陳云「傳」當作「箋」。案：「雨無正，弗慮弗圖」，箋云「而不慮不圖」，此引之以注「不圖」也。</w:t>
      </w:r>
    </w:p>
  </w:footnote>
  <w:footnote w:id="3093">
    <w:p w14:paraId="290B828F" w14:textId="77777777" w:rsidR="008F46A3" w:rsidRDefault="008F46A3">
      <w:pPr>
        <w:pStyle w:val="a7"/>
        <w:ind w:firstLine="420"/>
      </w:pPr>
      <w:r w:rsidRPr="00C32D98">
        <w:rPr>
          <w:rStyle w:val="a9"/>
          <w:sz w:val="21"/>
        </w:rPr>
        <w:footnoteRef/>
      </w:r>
      <w:r>
        <w:t xml:space="preserve"> </w:t>
      </w:r>
      <w:r>
        <w:rPr>
          <w:rFonts w:hint="eastAsia"/>
        </w:rPr>
        <w:t>祁祁士女：袁本、茶陵本有校語云善作「女士」。案：二本所見，傳寫倒也。此「女」字協韻，非與五臣有不同。尤本不倒，蓋改正之矣。</w:t>
      </w:r>
    </w:p>
  </w:footnote>
  <w:footnote w:id="3094">
    <w:p w14:paraId="399C72BA" w14:textId="77777777" w:rsidR="008F46A3" w:rsidRDefault="008F46A3">
      <w:pPr>
        <w:pStyle w:val="a7"/>
        <w:ind w:firstLine="420"/>
      </w:pPr>
      <w:r w:rsidRPr="00C32D98">
        <w:rPr>
          <w:rStyle w:val="a9"/>
          <w:sz w:val="21"/>
        </w:rPr>
        <w:footnoteRef/>
      </w:r>
      <w:r>
        <w:t xml:space="preserve"> </w:t>
      </w:r>
      <w:r>
        <w:rPr>
          <w:rFonts w:hint="eastAsia"/>
        </w:rPr>
        <w:t>注「糇糧食也」：陳云「糧」字衍，此引小雅伐木三章傳文，是也。各本皆衍。</w:t>
      </w:r>
    </w:p>
  </w:footnote>
  <w:footnote w:id="3095">
    <w:p w14:paraId="41EA2E0D" w14:textId="77777777" w:rsidR="008F46A3" w:rsidRDefault="008F46A3">
      <w:pPr>
        <w:pStyle w:val="a7"/>
        <w:ind w:firstLine="420"/>
      </w:pPr>
      <w:r w:rsidRPr="00C32D98">
        <w:rPr>
          <w:rStyle w:val="a9"/>
          <w:sz w:val="21"/>
        </w:rPr>
        <w:footnoteRef/>
      </w:r>
      <w:r>
        <w:t xml:space="preserve"> </w:t>
      </w:r>
      <w:r>
        <w:rPr>
          <w:rFonts w:hint="eastAsia"/>
        </w:rPr>
        <w:t>注「風漎漎而扶轄」：袁本「漎漎」作「從從」。案：當作「𢔩𢔩」。說已見前。茶陵本作「漎漎」，與此皆誤。</w:t>
      </w:r>
    </w:p>
  </w:footnote>
  <w:footnote w:id="3096">
    <w:p w14:paraId="4FF57274" w14:textId="77777777" w:rsidR="008F46A3" w:rsidRDefault="008F46A3">
      <w:pPr>
        <w:pStyle w:val="a7"/>
        <w:ind w:firstLine="420"/>
      </w:pPr>
      <w:r w:rsidRPr="00C32D98">
        <w:rPr>
          <w:rStyle w:val="a9"/>
          <w:sz w:val="21"/>
        </w:rPr>
        <w:footnoteRef/>
      </w:r>
      <w:r>
        <w:t xml:space="preserve"> </w:t>
      </w:r>
      <w:r>
        <w:rPr>
          <w:rFonts w:hint="eastAsia"/>
        </w:rPr>
        <w:t>注「情慨而長懷」：袁本、茶陵本重「慨」字，是也。</w:t>
      </w:r>
    </w:p>
  </w:footnote>
  <w:footnote w:id="3097">
    <w:p w14:paraId="16349BCB" w14:textId="12D85409" w:rsidR="008F46A3" w:rsidRDefault="008F46A3">
      <w:pPr>
        <w:pStyle w:val="a7"/>
        <w:ind w:firstLine="420"/>
      </w:pPr>
      <w:r w:rsidRPr="00C32D98">
        <w:rPr>
          <w:rStyle w:val="a9"/>
          <w:sz w:val="21"/>
        </w:rPr>
        <w:footnoteRef/>
      </w:r>
      <w:r>
        <w:t xml:space="preserve"> </w:t>
      </w:r>
      <w:r>
        <w:rPr>
          <w:rFonts w:hint="eastAsia"/>
        </w:rPr>
        <w:t>注「都督雍梁晉諸軍事」：陳云「晉」當作「秦」，是也。各本皆</w:t>
      </w:r>
      <w:r w:rsidR="00E3716F">
        <w:rPr>
          <w:rFonts w:hint="eastAsia"/>
        </w:rPr>
        <w:t>僞</w:t>
      </w:r>
      <w:r>
        <w:rPr>
          <w:rFonts w:hint="eastAsia"/>
        </w:rPr>
        <w:t>。</w:t>
      </w:r>
    </w:p>
  </w:footnote>
  <w:footnote w:id="3098">
    <w:p w14:paraId="7B497171" w14:textId="77777777" w:rsidR="008F46A3" w:rsidRDefault="008F46A3">
      <w:pPr>
        <w:pStyle w:val="a7"/>
        <w:ind w:firstLine="420"/>
      </w:pPr>
      <w:r w:rsidRPr="00C32D98">
        <w:rPr>
          <w:rStyle w:val="a9"/>
          <w:sz w:val="21"/>
        </w:rPr>
        <w:footnoteRef/>
      </w:r>
      <w:r>
        <w:t xml:space="preserve"> </w:t>
      </w:r>
      <w:r>
        <w:rPr>
          <w:rFonts w:hint="eastAsia"/>
        </w:rPr>
        <w:t>注「毛詩曰皇甫卿士」：袁本、茶陵本無此七字。</w:t>
      </w:r>
    </w:p>
  </w:footnote>
  <w:footnote w:id="3099">
    <w:p w14:paraId="4B91ECD1" w14:textId="77777777" w:rsidR="008F46A3" w:rsidRDefault="008F46A3">
      <w:pPr>
        <w:pStyle w:val="a7"/>
        <w:ind w:firstLine="420"/>
      </w:pPr>
      <w:r w:rsidRPr="00C32D98">
        <w:rPr>
          <w:rStyle w:val="a9"/>
          <w:sz w:val="21"/>
        </w:rPr>
        <w:footnoteRef/>
      </w:r>
      <w:r>
        <w:t xml:space="preserve"> </w:t>
      </w:r>
      <w:r>
        <w:rPr>
          <w:rFonts w:hint="eastAsia"/>
        </w:rPr>
        <w:t>注「古旦」：袁本、茶陵本作「旰古旦切」，在注末，是也。</w:t>
      </w:r>
    </w:p>
  </w:footnote>
  <w:footnote w:id="3100">
    <w:p w14:paraId="3836F601" w14:textId="34F7C965" w:rsidR="008F46A3" w:rsidRDefault="008F46A3">
      <w:pPr>
        <w:pStyle w:val="a7"/>
        <w:ind w:firstLine="420"/>
      </w:pPr>
      <w:r w:rsidRPr="00C32D98">
        <w:rPr>
          <w:rStyle w:val="a9"/>
          <w:sz w:val="21"/>
        </w:rPr>
        <w:footnoteRef/>
      </w:r>
      <w:r>
        <w:t xml:space="preserve"> </w:t>
      </w:r>
      <w:r>
        <w:rPr>
          <w:rFonts w:hint="eastAsia"/>
        </w:rPr>
        <w:t>注「成規之畫」：陳云「之」字疑。今案：國志注所引作「外規廟勝之畫」，或此傳寫</w:t>
      </w:r>
      <w:r w:rsidR="00E3716F">
        <w:rPr>
          <w:rFonts w:hint="eastAsia"/>
        </w:rPr>
        <w:t>僞</w:t>
      </w:r>
      <w:r>
        <w:rPr>
          <w:rFonts w:hint="eastAsia"/>
        </w:rPr>
        <w:t>脫也。</w:t>
      </w:r>
    </w:p>
  </w:footnote>
  <w:footnote w:id="3101">
    <w:p w14:paraId="2F88434E" w14:textId="14CB9C71" w:rsidR="008F46A3" w:rsidRPr="00B52906" w:rsidRDefault="008F46A3">
      <w:pPr>
        <w:pStyle w:val="a7"/>
        <w:ind w:firstLine="420"/>
      </w:pPr>
      <w:r w:rsidRPr="00C32D98">
        <w:rPr>
          <w:rStyle w:val="a9"/>
          <w:sz w:val="21"/>
        </w:rPr>
        <w:footnoteRef/>
      </w:r>
      <w:r>
        <w:t xml:space="preserve"> </w:t>
      </w:r>
      <w:r w:rsidRPr="00B52906">
        <w:rPr>
          <w:rFonts w:hint="eastAsia"/>
        </w:rPr>
        <w:t>注「虛皛謬彰其義一耳但交相避」：袁本、茶陵本無此十二字。案：此當是二本脫。「交」當作「文」，傳寫</w:t>
      </w:r>
      <w:r w:rsidR="00E3716F">
        <w:rPr>
          <w:rFonts w:hint="eastAsia"/>
        </w:rPr>
        <w:t>僞</w:t>
      </w:r>
      <w:r w:rsidRPr="00B52906">
        <w:rPr>
          <w:rFonts w:hint="eastAsia"/>
        </w:rPr>
        <w:t>耳。</w:t>
      </w:r>
    </w:p>
  </w:footnote>
  <w:footnote w:id="3102">
    <w:p w14:paraId="198AD0FE" w14:textId="77777777" w:rsidR="008F46A3" w:rsidRDefault="008F46A3">
      <w:pPr>
        <w:pStyle w:val="a7"/>
        <w:ind w:firstLine="420"/>
      </w:pPr>
      <w:r w:rsidRPr="00C32D98">
        <w:rPr>
          <w:rStyle w:val="a9"/>
          <w:sz w:val="21"/>
        </w:rPr>
        <w:footnoteRef/>
      </w:r>
      <w:r>
        <w:t xml:space="preserve"> </w:t>
      </w:r>
      <w:r>
        <w:rPr>
          <w:rFonts w:hint="eastAsia"/>
        </w:rPr>
        <w:t>注「林欲以為功」下至「復詣林」：袁本、茶陵本無此十九字。案：此當是二本傳寫脫。范蔚宗書在西羌傳，文句小異。</w:t>
      </w:r>
    </w:p>
  </w:footnote>
  <w:footnote w:id="3103">
    <w:p w14:paraId="7D8068F3" w14:textId="77777777" w:rsidR="008F46A3" w:rsidRDefault="008F46A3">
      <w:pPr>
        <w:pStyle w:val="a7"/>
        <w:ind w:firstLine="420"/>
      </w:pPr>
      <w:r w:rsidRPr="00C32D98">
        <w:rPr>
          <w:rStyle w:val="a9"/>
          <w:sz w:val="21"/>
        </w:rPr>
        <w:footnoteRef/>
      </w:r>
      <w:r>
        <w:t xml:space="preserve"> </w:t>
      </w:r>
      <w:r>
        <w:rPr>
          <w:rFonts w:hint="eastAsia"/>
        </w:rPr>
        <w:t>注「論語子曰」：何校「子」下添「路」字，陳同。各本皆脫。</w:t>
      </w:r>
    </w:p>
  </w:footnote>
  <w:footnote w:id="3104">
    <w:p w14:paraId="424739D3" w14:textId="77777777" w:rsidR="008F46A3" w:rsidRDefault="008F46A3">
      <w:pPr>
        <w:pStyle w:val="a7"/>
        <w:ind w:firstLine="420"/>
      </w:pPr>
      <w:r w:rsidRPr="00C32D98">
        <w:rPr>
          <w:rStyle w:val="a9"/>
          <w:sz w:val="21"/>
        </w:rPr>
        <w:footnoteRef/>
      </w:r>
      <w:r>
        <w:t xml:space="preserve"> </w:t>
      </w:r>
      <w:r>
        <w:rPr>
          <w:rFonts w:hint="eastAsia"/>
        </w:rPr>
        <w:t>注「尚書曰申命羲叔」下至「以修封疆」：袁本、茶陵本無此三十一字。案：此當是二本脫去一節注也。</w:t>
      </w:r>
    </w:p>
  </w:footnote>
  <w:footnote w:id="3105">
    <w:p w14:paraId="41821DC2" w14:textId="77777777" w:rsidR="008F46A3" w:rsidRDefault="008F46A3">
      <w:pPr>
        <w:pStyle w:val="a7"/>
        <w:ind w:firstLine="420"/>
      </w:pPr>
      <w:r w:rsidRPr="00C32D98">
        <w:rPr>
          <w:rStyle w:val="a9"/>
          <w:sz w:val="21"/>
        </w:rPr>
        <w:footnoteRef/>
      </w:r>
      <w:r>
        <w:t xml:space="preserve"> </w:t>
      </w:r>
      <w:r>
        <w:rPr>
          <w:rFonts w:hint="eastAsia"/>
        </w:rPr>
        <w:t>注「惴惴或喣噓」：袁本、茶陵本「噓」下有「也」字。案：此當云「熙或作喣。喣，噓也」。各本皆誤。五臣銑注云「熙猶喣也」，即襲善此注為之，可借為證。</w:t>
      </w:r>
    </w:p>
  </w:footnote>
  <w:footnote w:id="3106">
    <w:p w14:paraId="37BC679B" w14:textId="64060DB5" w:rsidR="008F46A3" w:rsidRDefault="008F46A3">
      <w:pPr>
        <w:pStyle w:val="a7"/>
        <w:ind w:firstLine="420"/>
      </w:pPr>
      <w:r w:rsidRPr="00C32D98">
        <w:rPr>
          <w:rStyle w:val="a9"/>
          <w:sz w:val="21"/>
        </w:rPr>
        <w:footnoteRef/>
      </w:r>
      <w:r>
        <w:t xml:space="preserve"> </w:t>
      </w:r>
      <w:r>
        <w:rPr>
          <w:rFonts w:hint="eastAsia"/>
        </w:rPr>
        <w:t>注「謂五官中郎也」：案：「謂」當作「為」，「也」當作「將」。各本皆</w:t>
      </w:r>
      <w:r w:rsidR="00E3716F">
        <w:rPr>
          <w:rFonts w:hint="eastAsia"/>
        </w:rPr>
        <w:t>僞</w:t>
      </w:r>
      <w:r>
        <w:rPr>
          <w:rFonts w:hint="eastAsia"/>
        </w:rPr>
        <w:t>。</w:t>
      </w:r>
    </w:p>
  </w:footnote>
  <w:footnote w:id="3107">
    <w:p w14:paraId="51DF6DC3" w14:textId="77777777" w:rsidR="008F46A3" w:rsidRDefault="008F46A3">
      <w:pPr>
        <w:pStyle w:val="a7"/>
        <w:ind w:firstLine="420"/>
      </w:pPr>
      <w:r w:rsidRPr="00C32D98">
        <w:rPr>
          <w:rStyle w:val="a9"/>
          <w:sz w:val="21"/>
        </w:rPr>
        <w:footnoteRef/>
      </w:r>
      <w:r>
        <w:t xml:space="preserve"> </w:t>
      </w:r>
      <w:r>
        <w:rPr>
          <w:rFonts w:hint="eastAsia"/>
        </w:rPr>
        <w:t>注「升豉」：袁本、茶陵本作「翅升豉切」，在注中「不翅猶過多也」下，是也。</w:t>
      </w:r>
    </w:p>
  </w:footnote>
  <w:footnote w:id="3108">
    <w:p w14:paraId="0382C47C" w14:textId="77777777" w:rsidR="008F46A3" w:rsidRDefault="008F46A3">
      <w:pPr>
        <w:pStyle w:val="a7"/>
        <w:ind w:firstLine="420"/>
      </w:pPr>
      <w:r w:rsidRPr="00C32D98">
        <w:rPr>
          <w:rStyle w:val="a9"/>
          <w:sz w:val="21"/>
        </w:rPr>
        <w:footnoteRef/>
      </w:r>
      <w:r>
        <w:t xml:space="preserve"> </w:t>
      </w:r>
      <w:r>
        <w:rPr>
          <w:rFonts w:hint="eastAsia"/>
        </w:rPr>
        <w:t>注「論語摘襄聖承進讖曰」：袁本、茶陵本「襄」作「衰」，是也。</w:t>
      </w:r>
    </w:p>
  </w:footnote>
  <w:footnote w:id="3109">
    <w:p w14:paraId="4AB87913" w14:textId="77777777" w:rsidR="008F46A3" w:rsidRDefault="008F46A3">
      <w:pPr>
        <w:pStyle w:val="a7"/>
        <w:ind w:firstLine="420"/>
      </w:pPr>
      <w:r w:rsidRPr="00C32D98">
        <w:rPr>
          <w:rStyle w:val="a9"/>
          <w:sz w:val="21"/>
        </w:rPr>
        <w:footnoteRef/>
      </w:r>
      <w:r>
        <w:t xml:space="preserve"> </w:t>
      </w:r>
      <w:r>
        <w:rPr>
          <w:rFonts w:hint="eastAsia"/>
        </w:rPr>
        <w:t>注「少有學」下至「減死輸作」：袁本、茶陵本無此四十二字，有「為司空軍謀祭酒掾屬轉為平原侯庶子後為五官將有文學」二十四字。案：二本是也。</w:t>
      </w:r>
    </w:p>
  </w:footnote>
  <w:footnote w:id="3110">
    <w:p w14:paraId="2209B84D" w14:textId="77777777" w:rsidR="008F46A3" w:rsidRDefault="008F46A3">
      <w:pPr>
        <w:pStyle w:val="a7"/>
        <w:ind w:firstLine="420"/>
      </w:pPr>
      <w:r w:rsidRPr="00C32D98">
        <w:rPr>
          <w:rStyle w:val="a9"/>
          <w:sz w:val="21"/>
        </w:rPr>
        <w:footnoteRef/>
      </w:r>
      <w:r>
        <w:t xml:space="preserve"> </w:t>
      </w:r>
      <w:r>
        <w:rPr>
          <w:rFonts w:hint="eastAsia"/>
        </w:rPr>
        <w:t>注「古詩曰日出東南行」：案：此當作「古日出東南隅行曰」。各本皆誤。</w:t>
      </w:r>
    </w:p>
  </w:footnote>
  <w:footnote w:id="3111">
    <w:p w14:paraId="69F0391D" w14:textId="77777777" w:rsidR="008F46A3" w:rsidRDefault="008F46A3">
      <w:pPr>
        <w:pStyle w:val="a7"/>
        <w:ind w:firstLine="420"/>
      </w:pPr>
      <w:r w:rsidRPr="00C32D98">
        <w:rPr>
          <w:rStyle w:val="a9"/>
          <w:sz w:val="21"/>
        </w:rPr>
        <w:footnoteRef/>
      </w:r>
      <w:r>
        <w:t xml:space="preserve"> </w:t>
      </w:r>
      <w:r>
        <w:rPr>
          <w:rFonts w:hint="eastAsia"/>
        </w:rPr>
        <w:t>注「後為五官將文學卒」：袁本、茶陵本「官」下有「中郎」二字，是也。</w:t>
      </w:r>
    </w:p>
  </w:footnote>
  <w:footnote w:id="3112">
    <w:p w14:paraId="3FCBF0E4" w14:textId="77777777" w:rsidR="008F46A3" w:rsidRDefault="008F46A3">
      <w:pPr>
        <w:pStyle w:val="a7"/>
        <w:ind w:firstLine="420"/>
      </w:pPr>
      <w:r w:rsidRPr="00C32D98">
        <w:rPr>
          <w:rStyle w:val="a9"/>
          <w:sz w:val="21"/>
        </w:rPr>
        <w:footnoteRef/>
      </w:r>
      <w:r>
        <w:t xml:space="preserve"> </w:t>
      </w:r>
      <w:r>
        <w:rPr>
          <w:rFonts w:hint="eastAsia"/>
        </w:rPr>
        <w:t>注「又程猗說石圖曰」：袁本、茶陵本「又」下有「曰」字，是也。</w:t>
      </w:r>
    </w:p>
  </w:footnote>
  <w:footnote w:id="3113">
    <w:p w14:paraId="0DE52F20" w14:textId="77777777" w:rsidR="008F46A3" w:rsidRDefault="008F46A3">
      <w:pPr>
        <w:pStyle w:val="a7"/>
        <w:ind w:firstLine="420"/>
      </w:pPr>
      <w:r w:rsidRPr="00C32D98">
        <w:rPr>
          <w:rStyle w:val="a9"/>
          <w:sz w:val="21"/>
        </w:rPr>
        <w:footnoteRef/>
      </w:r>
      <w:r>
        <w:t xml:space="preserve"> </w:t>
      </w:r>
      <w:r>
        <w:rPr>
          <w:rFonts w:hint="eastAsia"/>
        </w:rPr>
        <w:t>注「惟此與宅」：陳云「惟此」二字當乙。各本皆倒。</w:t>
      </w:r>
    </w:p>
  </w:footnote>
  <w:footnote w:id="3114">
    <w:p w14:paraId="2C4D9F5D" w14:textId="77777777" w:rsidR="008F46A3" w:rsidRDefault="008F46A3">
      <w:pPr>
        <w:pStyle w:val="a7"/>
        <w:ind w:firstLine="420"/>
      </w:pPr>
      <w:r w:rsidRPr="00C32D98">
        <w:rPr>
          <w:rStyle w:val="a9"/>
          <w:sz w:val="21"/>
        </w:rPr>
        <w:footnoteRef/>
      </w:r>
      <w:r>
        <w:t xml:space="preserve"> </w:t>
      </w:r>
      <w:r>
        <w:rPr>
          <w:rFonts w:hint="eastAsia"/>
        </w:rPr>
        <w:t>注「言日澄清也」：袁本、茶陵本但有「澄」字，無上「言日」、下「清也」四字。陳云「言日」當據左太沖詩注作「方言曰」。案：此或尤延之校添，而又脫誤耳。</w:t>
      </w:r>
    </w:p>
  </w:footnote>
  <w:footnote w:id="3115">
    <w:p w14:paraId="38E78A3A" w14:textId="77777777" w:rsidR="008F46A3" w:rsidRDefault="008F46A3">
      <w:pPr>
        <w:pStyle w:val="a7"/>
        <w:ind w:firstLine="420"/>
      </w:pPr>
      <w:r w:rsidRPr="00C32D98">
        <w:rPr>
          <w:rStyle w:val="a9"/>
          <w:sz w:val="21"/>
        </w:rPr>
        <w:footnoteRef/>
      </w:r>
      <w:r>
        <w:t xml:space="preserve"> </w:t>
      </w:r>
      <w:r>
        <w:rPr>
          <w:rFonts w:hint="eastAsia"/>
        </w:rPr>
        <w:t>注「搏拊琴瑟」：袁本、茶陵本無此四字。案：此亦尤延之校添。</w:t>
      </w:r>
    </w:p>
  </w:footnote>
  <w:footnote w:id="3116">
    <w:p w14:paraId="25AEABF0" w14:textId="77777777" w:rsidR="008F46A3" w:rsidRDefault="008F46A3">
      <w:pPr>
        <w:pStyle w:val="a7"/>
        <w:ind w:firstLine="420"/>
      </w:pPr>
      <w:r w:rsidRPr="00C32D98">
        <w:rPr>
          <w:rStyle w:val="a9"/>
          <w:sz w:val="21"/>
        </w:rPr>
        <w:footnoteRef/>
      </w:r>
      <w:r>
        <w:t xml:space="preserve"> </w:t>
      </w:r>
      <w:r>
        <w:rPr>
          <w:rFonts w:hint="eastAsia"/>
        </w:rPr>
        <w:t>注「儀禮曰小臣正辭」：袁本作「小臣已見上文」，是也。茶陵本亦複出，皆非。</w:t>
      </w:r>
    </w:p>
  </w:footnote>
  <w:footnote w:id="3117">
    <w:p w14:paraId="3906DA00" w14:textId="77777777" w:rsidR="008F46A3" w:rsidRDefault="008F46A3">
      <w:pPr>
        <w:pStyle w:val="a7"/>
        <w:ind w:firstLine="420"/>
      </w:pPr>
      <w:r w:rsidRPr="00C32D98">
        <w:rPr>
          <w:rStyle w:val="a9"/>
          <w:sz w:val="21"/>
        </w:rPr>
        <w:footnoteRef/>
      </w:r>
      <w:r>
        <w:t xml:space="preserve"> </w:t>
      </w:r>
      <w:r>
        <w:rPr>
          <w:rFonts w:hint="eastAsia"/>
        </w:rPr>
        <w:t>陵風協紀：案：「紀」當作「極」。袁本云善作「紀」。茶陵本云五臣作「極」。詳善引孝經鉤命決注「協極」，是善亦作「極」，不作「紀」。各本所見皆非。</w:t>
      </w:r>
    </w:p>
  </w:footnote>
  <w:footnote w:id="3118">
    <w:p w14:paraId="56E5F43C" w14:textId="77777777" w:rsidR="008F46A3" w:rsidRDefault="008F46A3">
      <w:pPr>
        <w:pStyle w:val="a7"/>
        <w:ind w:firstLine="420"/>
      </w:pPr>
      <w:r w:rsidRPr="00C32D98">
        <w:rPr>
          <w:rStyle w:val="a9"/>
          <w:sz w:val="21"/>
        </w:rPr>
        <w:footnoteRef/>
      </w:r>
      <w:r>
        <w:t xml:space="preserve"> </w:t>
      </w:r>
      <w:r>
        <w:rPr>
          <w:rFonts w:hint="eastAsia"/>
        </w:rPr>
        <w:t>注「國語曰次序三辰賈逵曰日月星也」：袁本、茶陵本無此十四字。</w:t>
      </w:r>
    </w:p>
  </w:footnote>
  <w:footnote w:id="3119">
    <w:p w14:paraId="4ED79184" w14:textId="1BA79B01" w:rsidR="008F46A3" w:rsidRDefault="008F46A3">
      <w:pPr>
        <w:pStyle w:val="a7"/>
        <w:ind w:firstLine="420"/>
      </w:pPr>
      <w:r w:rsidRPr="00C32D98">
        <w:rPr>
          <w:rStyle w:val="a9"/>
          <w:sz w:val="21"/>
        </w:rPr>
        <w:footnoteRef/>
      </w:r>
      <w:r>
        <w:t xml:space="preserve"> </w:t>
      </w:r>
      <w:r>
        <w:rPr>
          <w:rFonts w:hint="eastAsia"/>
        </w:rPr>
        <w:t>注「合壽考也」：陳云「合」當作「令」，是也，各本皆</w:t>
      </w:r>
      <w:r w:rsidR="00E3716F">
        <w:rPr>
          <w:rFonts w:hint="eastAsia"/>
        </w:rPr>
        <w:t>僞</w:t>
      </w:r>
      <w:r>
        <w:rPr>
          <w:rFonts w:hint="eastAsia"/>
        </w:rPr>
        <w:t>。</w:t>
      </w:r>
    </w:p>
  </w:footnote>
  <w:footnote w:id="3120">
    <w:p w14:paraId="3EF64820" w14:textId="77777777" w:rsidR="008F46A3" w:rsidRDefault="008F46A3">
      <w:pPr>
        <w:pStyle w:val="a7"/>
        <w:ind w:firstLine="420"/>
      </w:pPr>
      <w:r w:rsidRPr="00C32D98">
        <w:rPr>
          <w:rStyle w:val="a9"/>
          <w:sz w:val="21"/>
        </w:rPr>
        <w:footnoteRef/>
      </w:r>
      <w:r>
        <w:t xml:space="preserve"> </w:t>
      </w:r>
      <w:r>
        <w:rPr>
          <w:rFonts w:hint="eastAsia"/>
        </w:rPr>
        <w:t>注「文章志曰應貞」：袁本、茶陵本「貞」作「禎」，下同。案：今晉書文苑傳作「貞」。又上所引晉陽秋，各本皆作「貞」。蓋諸文互異，善各從其本。尤延之據晉書校改而一之耳。</w:t>
      </w:r>
    </w:p>
  </w:footnote>
  <w:footnote w:id="3121">
    <w:p w14:paraId="0939BEEE" w14:textId="77777777" w:rsidR="008F46A3" w:rsidRDefault="008F46A3">
      <w:pPr>
        <w:pStyle w:val="a7"/>
        <w:ind w:firstLine="420"/>
      </w:pPr>
      <w:r w:rsidRPr="00C32D98">
        <w:rPr>
          <w:rStyle w:val="a9"/>
          <w:sz w:val="21"/>
        </w:rPr>
        <w:footnoteRef/>
      </w:r>
      <w:r>
        <w:t xml:space="preserve"> </w:t>
      </w:r>
      <w:r>
        <w:rPr>
          <w:rFonts w:hint="eastAsia"/>
        </w:rPr>
        <w:t>注「奄有九州」：陳云「州」當作「有」。各本皆誤。</w:t>
      </w:r>
    </w:p>
  </w:footnote>
  <w:footnote w:id="3122">
    <w:p w14:paraId="075E78FF" w14:textId="77777777" w:rsidR="008F46A3" w:rsidRDefault="008F46A3">
      <w:pPr>
        <w:pStyle w:val="a7"/>
        <w:ind w:firstLine="420"/>
      </w:pPr>
      <w:r w:rsidRPr="00C32D98">
        <w:rPr>
          <w:rStyle w:val="a9"/>
          <w:sz w:val="21"/>
        </w:rPr>
        <w:footnoteRef/>
      </w:r>
      <w:r>
        <w:t xml:space="preserve"> </w:t>
      </w:r>
      <w:r>
        <w:rPr>
          <w:rFonts w:hint="eastAsia"/>
        </w:rPr>
        <w:t>注「在人也」：袁本、茶陵本「在人」二字作「是」。案：此尤延之校改。</w:t>
      </w:r>
    </w:p>
  </w:footnote>
  <w:footnote w:id="3123">
    <w:p w14:paraId="4E547B85" w14:textId="77777777" w:rsidR="008F46A3" w:rsidRDefault="008F46A3">
      <w:pPr>
        <w:pStyle w:val="a7"/>
        <w:ind w:firstLine="420"/>
      </w:pPr>
      <w:r w:rsidRPr="00C32D98">
        <w:rPr>
          <w:rStyle w:val="a9"/>
          <w:sz w:val="21"/>
        </w:rPr>
        <w:footnoteRef/>
      </w:r>
      <w:r>
        <w:t xml:space="preserve"> </w:t>
      </w:r>
      <w:r>
        <w:rPr>
          <w:rFonts w:hint="eastAsia"/>
        </w:rPr>
        <w:t>射御茲器：茶陵本云「射」五臣作「躬」。袁本云善作「射」。何校云五臣作「躬」，是也。今案：注無明文，二本校語非可全據。善果何作，莫可考，晉書亦作「射」，仍不當竟改，何校未是也。</w:t>
      </w:r>
    </w:p>
  </w:footnote>
  <w:footnote w:id="3124">
    <w:p w14:paraId="1A136F97" w14:textId="77777777" w:rsidR="008F46A3" w:rsidRDefault="008F46A3">
      <w:pPr>
        <w:pStyle w:val="a7"/>
        <w:ind w:firstLine="420"/>
      </w:pPr>
      <w:r w:rsidRPr="00C32D98">
        <w:rPr>
          <w:rStyle w:val="a9"/>
          <w:sz w:val="21"/>
        </w:rPr>
        <w:footnoteRef/>
      </w:r>
      <w:r>
        <w:t xml:space="preserve"> </w:t>
      </w:r>
      <w:r>
        <w:rPr>
          <w:rFonts w:hint="eastAsia"/>
        </w:rPr>
        <w:t>注「不懈于位」：袁本、茶陵本「不」作「匪」。案：此亦尤延之校改。</w:t>
      </w:r>
    </w:p>
  </w:footnote>
  <w:footnote w:id="3125">
    <w:p w14:paraId="76ACB843" w14:textId="77777777" w:rsidR="008F46A3" w:rsidRDefault="008F46A3">
      <w:pPr>
        <w:pStyle w:val="a7"/>
        <w:ind w:firstLine="420"/>
      </w:pPr>
      <w:r w:rsidRPr="00C32D98">
        <w:rPr>
          <w:rStyle w:val="a9"/>
          <w:sz w:val="21"/>
        </w:rPr>
        <w:footnoteRef/>
      </w:r>
      <w:r>
        <w:t xml:space="preserve"> </w:t>
      </w:r>
      <w:r>
        <w:rPr>
          <w:rFonts w:hint="eastAsia"/>
        </w:rPr>
        <w:t>注「宋書七志曰」：袁本「宋」作「今」。茶陵本亦作「宋」。陳云注引今書七志處甚多；又證以王文憲集序，「宋」字之誤無疑。案：所說是也。</w:t>
      </w:r>
    </w:p>
  </w:footnote>
  <w:footnote w:id="3126">
    <w:p w14:paraId="5B25DC52" w14:textId="77777777" w:rsidR="008F46A3" w:rsidRDefault="008F46A3">
      <w:pPr>
        <w:pStyle w:val="a7"/>
        <w:ind w:firstLine="420"/>
      </w:pPr>
      <w:r w:rsidRPr="00C32D98">
        <w:rPr>
          <w:rStyle w:val="a9"/>
          <w:sz w:val="21"/>
        </w:rPr>
        <w:footnoteRef/>
      </w:r>
      <w:r>
        <w:t xml:space="preserve"> </w:t>
      </w:r>
      <w:r>
        <w:rPr>
          <w:rFonts w:hint="eastAsia"/>
        </w:rPr>
        <w:t>注「東郡人也」：袁本、茶陵本「東」作「陳」，是也。</w:t>
      </w:r>
    </w:p>
  </w:footnote>
  <w:footnote w:id="3127">
    <w:p w14:paraId="56822AE7" w14:textId="77777777" w:rsidR="008F46A3" w:rsidRDefault="008F46A3">
      <w:pPr>
        <w:pStyle w:val="a7"/>
        <w:ind w:firstLine="420"/>
      </w:pPr>
      <w:r w:rsidRPr="00C32D98">
        <w:rPr>
          <w:rStyle w:val="a9"/>
          <w:sz w:val="21"/>
        </w:rPr>
        <w:footnoteRef/>
      </w:r>
      <w:r>
        <w:t xml:space="preserve"> </w:t>
      </w:r>
      <w:r>
        <w:rPr>
          <w:rFonts w:hint="eastAsia"/>
        </w:rPr>
        <w:t>注「冠于時」：袁本、茶陵本「時」上有「一」字，是也。</w:t>
      </w:r>
    </w:p>
  </w:footnote>
  <w:footnote w:id="3128">
    <w:p w14:paraId="5AB4B616" w14:textId="77777777" w:rsidR="008F46A3" w:rsidRDefault="008F46A3">
      <w:pPr>
        <w:pStyle w:val="a7"/>
        <w:ind w:firstLine="420"/>
      </w:pPr>
      <w:r w:rsidRPr="00C32D98">
        <w:rPr>
          <w:rStyle w:val="a9"/>
          <w:sz w:val="21"/>
        </w:rPr>
        <w:footnoteRef/>
      </w:r>
      <w:r>
        <w:t xml:space="preserve"> </w:t>
      </w:r>
      <w:r>
        <w:rPr>
          <w:rFonts w:hint="eastAsia"/>
        </w:rPr>
        <w:t>注「命有司」：袁本、茶陵本「命」上有「乃」字。案：「有司」當作「司服」。</w:t>
      </w:r>
    </w:p>
  </w:footnote>
  <w:footnote w:id="3129">
    <w:p w14:paraId="61BA3F7C" w14:textId="77777777" w:rsidR="008F46A3" w:rsidRDefault="008F46A3">
      <w:pPr>
        <w:pStyle w:val="a7"/>
        <w:ind w:firstLine="420"/>
      </w:pPr>
      <w:r w:rsidRPr="00C32D98">
        <w:rPr>
          <w:rStyle w:val="a9"/>
          <w:sz w:val="21"/>
        </w:rPr>
        <w:footnoteRef/>
      </w:r>
      <w:r>
        <w:t xml:space="preserve"> </w:t>
      </w:r>
      <w:r>
        <w:rPr>
          <w:rFonts w:hint="eastAsia"/>
        </w:rPr>
        <w:t>注「必脩其故」：袁本、茶陵本「脩」作「循」，是也。</w:t>
      </w:r>
    </w:p>
  </w:footnote>
  <w:footnote w:id="3130">
    <w:p w14:paraId="41225B8D" w14:textId="77777777" w:rsidR="008F46A3" w:rsidRDefault="008F46A3">
      <w:pPr>
        <w:pStyle w:val="a7"/>
        <w:ind w:firstLine="420"/>
      </w:pPr>
      <w:r w:rsidRPr="00C32D98">
        <w:rPr>
          <w:rStyle w:val="a9"/>
          <w:sz w:val="21"/>
        </w:rPr>
        <w:footnoteRef/>
      </w:r>
      <w:r>
        <w:t xml:space="preserve"> </w:t>
      </w:r>
      <w:r>
        <w:rPr>
          <w:rFonts w:hint="eastAsia"/>
        </w:rPr>
        <w:t>注「又何為乎」：袁本、茶陵本此四字作「何在」二字。案：凡此類皆尤延之改。</w:t>
      </w:r>
    </w:p>
  </w:footnote>
  <w:footnote w:id="3131">
    <w:p w14:paraId="5E1F1274" w14:textId="729694EF" w:rsidR="008F46A3" w:rsidRDefault="008F46A3">
      <w:pPr>
        <w:pStyle w:val="a7"/>
        <w:ind w:firstLine="420"/>
      </w:pPr>
      <w:r w:rsidRPr="00C32D98">
        <w:rPr>
          <w:rStyle w:val="a9"/>
          <w:sz w:val="21"/>
        </w:rPr>
        <w:footnoteRef/>
      </w:r>
      <w:r>
        <w:t xml:space="preserve"> </w:t>
      </w:r>
      <w:r>
        <w:rPr>
          <w:rFonts w:hint="eastAsia"/>
        </w:rPr>
        <w:t>注「日出暘谷」：袁本「暘」作「陽」，下同。茶陵本亦皆作「暘」。案：當作「湯」。各本皆</w:t>
      </w:r>
      <w:r w:rsidR="00E3716F">
        <w:rPr>
          <w:rFonts w:hint="eastAsia"/>
        </w:rPr>
        <w:t>僞</w:t>
      </w:r>
      <w:r>
        <w:rPr>
          <w:rFonts w:hint="eastAsia"/>
        </w:rPr>
        <w:t>。「湯谷」，如蜀都、吳都、西征等賦，皆有其證，不具出。</w:t>
      </w:r>
    </w:p>
  </w:footnote>
  <w:footnote w:id="3132">
    <w:p w14:paraId="6913CAFF" w14:textId="77777777" w:rsidR="008F46A3" w:rsidRDefault="008F46A3">
      <w:pPr>
        <w:pStyle w:val="a7"/>
        <w:ind w:firstLine="420"/>
      </w:pPr>
      <w:r w:rsidRPr="00C32D98">
        <w:rPr>
          <w:rStyle w:val="a9"/>
          <w:sz w:val="21"/>
        </w:rPr>
        <w:footnoteRef/>
      </w:r>
      <w:r>
        <w:t xml:space="preserve"> </w:t>
      </w:r>
      <w:r>
        <w:rPr>
          <w:rFonts w:hint="eastAsia"/>
        </w:rPr>
        <w:t>注「沈約宋書曰」下至「為高祖相國掾」：茶陵本「善曰」下無此二十二字，有「與彭城王義康」六字，其五臣「銑曰」下有之。袁木但載銑注，末云「善注同」。案：此并「五臣」於善，而各本皆失善之舊，無可訂正也。</w:t>
      </w:r>
    </w:p>
  </w:footnote>
  <w:footnote w:id="3133">
    <w:p w14:paraId="375F9731" w14:textId="4A7EDD04" w:rsidR="008F46A3" w:rsidRDefault="008F46A3">
      <w:pPr>
        <w:pStyle w:val="a7"/>
        <w:ind w:firstLine="420"/>
      </w:pPr>
      <w:r w:rsidRPr="00C32D98">
        <w:rPr>
          <w:rStyle w:val="a9"/>
          <w:sz w:val="21"/>
        </w:rPr>
        <w:footnoteRef/>
      </w:r>
      <w:r>
        <w:t xml:space="preserve"> </w:t>
      </w:r>
      <w:r>
        <w:rPr>
          <w:rFonts w:hint="eastAsia"/>
        </w:rPr>
        <w:t>注「草木交曰薄處」：陳云「處」字當在「交」字下。案：「處」衍字耳。各本皆</w:t>
      </w:r>
      <w:r w:rsidR="00E3716F">
        <w:rPr>
          <w:rFonts w:hint="eastAsia"/>
        </w:rPr>
        <w:t>僞</w:t>
      </w:r>
      <w:r>
        <w:rPr>
          <w:rFonts w:hint="eastAsia"/>
        </w:rPr>
        <w:t>。今楚辭注「交」下有錯字，善引不備。登廬山香爐峰詩注亦如此。</w:t>
      </w:r>
    </w:p>
  </w:footnote>
  <w:footnote w:id="3134">
    <w:p w14:paraId="6938049F" w14:textId="77777777" w:rsidR="008F46A3" w:rsidRDefault="008F46A3">
      <w:pPr>
        <w:pStyle w:val="a7"/>
        <w:ind w:firstLine="420"/>
      </w:pPr>
      <w:r w:rsidRPr="00C32D98">
        <w:rPr>
          <w:rStyle w:val="a9"/>
          <w:sz w:val="21"/>
        </w:rPr>
        <w:footnoteRef/>
      </w:r>
      <w:r>
        <w:t xml:space="preserve"> </w:t>
      </w:r>
      <w:r>
        <w:rPr>
          <w:rFonts w:hint="eastAsia"/>
        </w:rPr>
        <w:t>注「毛萇曰痱病也今本作腓字非」：案：「痱」「腓」二字當互易，詳文義。謝詩作「痱」，善引韓及毛皆作「腓」，而訂之曰「今本作痱字，非也」。考鮑明遠苦熱行「渡瀘寧具腓」注引毛詩「百卉具腓」。毛萇曰：「腓，病也」。則此不得為「痱，病也」明甚。蓋五臣因之，改正文為「腓」，後以亂善，遂復倒此二字使相就，不知其不可通也。</w:t>
      </w:r>
    </w:p>
  </w:footnote>
  <w:footnote w:id="3135">
    <w:p w14:paraId="25162F17" w14:textId="77777777" w:rsidR="008F46A3" w:rsidRDefault="008F46A3">
      <w:pPr>
        <w:pStyle w:val="a7"/>
        <w:ind w:firstLine="420"/>
      </w:pPr>
      <w:r w:rsidRPr="00C32D98">
        <w:rPr>
          <w:rStyle w:val="a9"/>
          <w:sz w:val="21"/>
        </w:rPr>
        <w:footnoteRef/>
      </w:r>
      <w:r>
        <w:t xml:space="preserve"> </w:t>
      </w:r>
      <w:r>
        <w:rPr>
          <w:rFonts w:hint="eastAsia"/>
        </w:rPr>
        <w:t>歸客遂海嵎：案：「嵎」當作「隅」。袁、茶陵二本校語云善從「山」。詳善引尚書注「海隅」，是善亦作「隅」。各本所見皆非。</w:t>
      </w:r>
    </w:p>
  </w:footnote>
  <w:footnote w:id="3136">
    <w:p w14:paraId="5F194B56" w14:textId="78BFF02E" w:rsidR="008F46A3" w:rsidRDefault="008F46A3">
      <w:pPr>
        <w:pStyle w:val="a7"/>
        <w:ind w:firstLine="420"/>
      </w:pPr>
      <w:r w:rsidRPr="00C32D98">
        <w:rPr>
          <w:rStyle w:val="a9"/>
          <w:sz w:val="21"/>
        </w:rPr>
        <w:footnoteRef/>
      </w:r>
      <w:r>
        <w:t xml:space="preserve"> </w:t>
      </w:r>
      <w:r>
        <w:rPr>
          <w:rFonts w:hint="eastAsia"/>
        </w:rPr>
        <w:t>注「大川之間」：何校「間」改「上」，陳同。各本皆</w:t>
      </w:r>
      <w:r w:rsidR="00E3716F">
        <w:rPr>
          <w:rFonts w:hint="eastAsia"/>
        </w:rPr>
        <w:t>僞</w:t>
      </w:r>
      <w:r>
        <w:rPr>
          <w:rFonts w:hint="eastAsia"/>
        </w:rPr>
        <w:t>。</w:t>
      </w:r>
    </w:p>
  </w:footnote>
  <w:footnote w:id="3137">
    <w:p w14:paraId="686C151B" w14:textId="789261D6" w:rsidR="008F46A3" w:rsidRDefault="008F46A3">
      <w:pPr>
        <w:pStyle w:val="a7"/>
        <w:ind w:firstLine="420"/>
      </w:pPr>
      <w:r w:rsidRPr="00C32D98">
        <w:rPr>
          <w:rStyle w:val="a9"/>
          <w:sz w:val="21"/>
        </w:rPr>
        <w:footnoteRef/>
      </w:r>
      <w:r>
        <w:t xml:space="preserve"> </w:t>
      </w:r>
      <w:r>
        <w:rPr>
          <w:rFonts w:hint="eastAsia"/>
        </w:rPr>
        <w:t>注「武帝引流」：何校「武」改「文」，陳同。各本皆</w:t>
      </w:r>
      <w:r w:rsidR="00E3716F">
        <w:rPr>
          <w:rFonts w:hint="eastAsia"/>
        </w:rPr>
        <w:t>僞</w:t>
      </w:r>
      <w:r>
        <w:rPr>
          <w:rFonts w:hint="eastAsia"/>
        </w:rPr>
        <w:t>。</w:t>
      </w:r>
    </w:p>
  </w:footnote>
  <w:footnote w:id="3138">
    <w:p w14:paraId="1572981C" w14:textId="77777777" w:rsidR="008F46A3" w:rsidRDefault="008F46A3">
      <w:pPr>
        <w:pStyle w:val="a7"/>
        <w:ind w:firstLine="420"/>
      </w:pPr>
      <w:r w:rsidRPr="00C32D98">
        <w:rPr>
          <w:rStyle w:val="a9"/>
          <w:sz w:val="21"/>
        </w:rPr>
        <w:footnoteRef/>
      </w:r>
      <w:r>
        <w:t xml:space="preserve"> </w:t>
      </w:r>
      <w:r>
        <w:rPr>
          <w:rFonts w:hint="eastAsia"/>
        </w:rPr>
        <w:t>注「故象者」：袁本、茶陵本「象」下有「者形」二字。案：此當作「故象而形者」。二本誤「而」作「者」，尤因其不可通，輒刪二字，非。今本王弼注老子不誤。</w:t>
      </w:r>
    </w:p>
  </w:footnote>
  <w:footnote w:id="3139">
    <w:p w14:paraId="684221D7" w14:textId="77777777" w:rsidR="008F46A3" w:rsidRDefault="008F46A3">
      <w:pPr>
        <w:pStyle w:val="a7"/>
        <w:ind w:firstLine="420"/>
      </w:pPr>
      <w:r w:rsidRPr="00C32D98">
        <w:rPr>
          <w:rStyle w:val="a9"/>
          <w:sz w:val="21"/>
        </w:rPr>
        <w:footnoteRef/>
      </w:r>
      <w:r>
        <w:t xml:space="preserve"> </w:t>
      </w:r>
      <w:r>
        <w:rPr>
          <w:rFonts w:hint="eastAsia"/>
        </w:rPr>
        <w:t>輦賮踰障：袁本、茶陵本「障」作「嶂」，是也。</w:t>
      </w:r>
    </w:p>
  </w:footnote>
  <w:footnote w:id="3140">
    <w:p w14:paraId="4C1933BC" w14:textId="77777777" w:rsidR="008F46A3" w:rsidRDefault="008F46A3">
      <w:pPr>
        <w:pStyle w:val="a7"/>
        <w:ind w:firstLine="420"/>
      </w:pPr>
      <w:r w:rsidRPr="00C32D98">
        <w:rPr>
          <w:rStyle w:val="a9"/>
          <w:sz w:val="21"/>
        </w:rPr>
        <w:footnoteRef/>
      </w:r>
      <w:r>
        <w:t xml:space="preserve"> </w:t>
      </w:r>
      <w:r>
        <w:rPr>
          <w:rFonts w:hint="eastAsia"/>
        </w:rPr>
        <w:t>注「如耒耜之為用也」：袁本、茶陵本無此七字。</w:t>
      </w:r>
    </w:p>
  </w:footnote>
  <w:footnote w:id="3141">
    <w:p w14:paraId="7DE28C15" w14:textId="77777777" w:rsidR="008F46A3" w:rsidRDefault="008F46A3">
      <w:pPr>
        <w:pStyle w:val="a7"/>
        <w:ind w:firstLine="420"/>
      </w:pPr>
      <w:r w:rsidRPr="00C32D98">
        <w:rPr>
          <w:rStyle w:val="a9"/>
          <w:sz w:val="21"/>
        </w:rPr>
        <w:footnoteRef/>
      </w:r>
      <w:r>
        <w:t xml:space="preserve"> </w:t>
      </w:r>
      <w:r>
        <w:rPr>
          <w:rFonts w:hint="eastAsia"/>
        </w:rPr>
        <w:t>注「字書曰祕者」：陳云「祕者」下脫「密也蘭祕」四字。今案：當在「祕」下「者」上。各本皆誤。</w:t>
      </w:r>
    </w:p>
  </w:footnote>
  <w:footnote w:id="3142">
    <w:p w14:paraId="77250B32" w14:textId="77777777" w:rsidR="008F46A3" w:rsidRDefault="008F46A3">
      <w:pPr>
        <w:pStyle w:val="a7"/>
        <w:ind w:firstLine="420"/>
      </w:pPr>
      <w:r w:rsidRPr="00C32D98">
        <w:rPr>
          <w:rStyle w:val="a9"/>
          <w:sz w:val="21"/>
        </w:rPr>
        <w:footnoteRef/>
      </w:r>
      <w:r>
        <w:t xml:space="preserve"> </w:t>
      </w:r>
      <w:r>
        <w:rPr>
          <w:rFonts w:hint="eastAsia"/>
        </w:rPr>
        <w:t>昔在文昭：陳云「昭」五臣作「韶」。據善注亦當作「韶」。今案：茶陵本云五臣作「韶」，與尤所見皆非也。袁本作「韶」，不著校語，或所見善亦作「韶」為不誤耳。</w:t>
      </w:r>
    </w:p>
  </w:footnote>
  <w:footnote w:id="3143">
    <w:p w14:paraId="632B69E2" w14:textId="4725A5B6" w:rsidR="008F46A3" w:rsidRDefault="008F46A3">
      <w:pPr>
        <w:pStyle w:val="a7"/>
        <w:ind w:firstLine="420"/>
      </w:pPr>
      <w:r w:rsidRPr="00C32D98">
        <w:rPr>
          <w:rStyle w:val="a9"/>
          <w:sz w:val="21"/>
        </w:rPr>
        <w:footnoteRef/>
      </w:r>
      <w:r>
        <w:t xml:space="preserve"> </w:t>
      </w:r>
      <w:r>
        <w:rPr>
          <w:rFonts w:hint="eastAsia"/>
        </w:rPr>
        <w:t>注「言其成也」：何校「成」改「盛」，陳同。各本皆</w:t>
      </w:r>
      <w:r w:rsidR="00E3716F">
        <w:rPr>
          <w:rFonts w:hint="eastAsia"/>
        </w:rPr>
        <w:t>僞</w:t>
      </w:r>
      <w:r>
        <w:rPr>
          <w:rFonts w:hint="eastAsia"/>
        </w:rPr>
        <w:t>。</w:t>
      </w:r>
    </w:p>
  </w:footnote>
  <w:footnote w:id="3144">
    <w:p w14:paraId="1389F286" w14:textId="310EA98C" w:rsidR="008F46A3" w:rsidRDefault="008F46A3">
      <w:pPr>
        <w:pStyle w:val="a7"/>
        <w:ind w:firstLine="420"/>
      </w:pPr>
      <w:r w:rsidRPr="00C32D98">
        <w:rPr>
          <w:rStyle w:val="a9"/>
          <w:sz w:val="21"/>
        </w:rPr>
        <w:footnoteRef/>
      </w:r>
      <w:r>
        <w:t xml:space="preserve"> </w:t>
      </w:r>
      <w:r>
        <w:rPr>
          <w:rFonts w:hint="eastAsia"/>
        </w:rPr>
        <w:t>注「謂諸王者蕃也」：何校「者」改「睿」，陳同。各本皆</w:t>
      </w:r>
      <w:r w:rsidR="00E3716F">
        <w:rPr>
          <w:rFonts w:hint="eastAsia"/>
        </w:rPr>
        <w:t>僞</w:t>
      </w:r>
      <w:r>
        <w:rPr>
          <w:rFonts w:hint="eastAsia"/>
        </w:rPr>
        <w:t>。</w:t>
      </w:r>
    </w:p>
  </w:footnote>
  <w:footnote w:id="3145">
    <w:p w14:paraId="2E29B5FA" w14:textId="66DBA01B" w:rsidR="008F46A3" w:rsidRDefault="008F46A3">
      <w:pPr>
        <w:pStyle w:val="a7"/>
        <w:ind w:firstLine="420"/>
      </w:pPr>
      <w:r w:rsidRPr="00C32D98">
        <w:rPr>
          <w:rStyle w:val="a9"/>
          <w:sz w:val="21"/>
        </w:rPr>
        <w:footnoteRef/>
      </w:r>
      <w:r>
        <w:t xml:space="preserve"> </w:t>
      </w:r>
      <w:r>
        <w:rPr>
          <w:rFonts w:hint="eastAsia"/>
        </w:rPr>
        <w:t>注「故以前之文」：何校「文」改「交」，陳同。各本皆</w:t>
      </w:r>
      <w:r w:rsidR="00E3716F">
        <w:rPr>
          <w:rFonts w:hint="eastAsia"/>
        </w:rPr>
        <w:t>僞</w:t>
      </w:r>
      <w:r>
        <w:rPr>
          <w:rFonts w:hint="eastAsia"/>
        </w:rPr>
        <w:t>。</w:t>
      </w:r>
    </w:p>
  </w:footnote>
  <w:footnote w:id="3146">
    <w:p w14:paraId="1137139C" w14:textId="77777777" w:rsidR="008F46A3" w:rsidRDefault="008F46A3">
      <w:pPr>
        <w:pStyle w:val="a7"/>
        <w:ind w:firstLine="420"/>
      </w:pPr>
      <w:r w:rsidRPr="00C32D98">
        <w:rPr>
          <w:rStyle w:val="a9"/>
          <w:sz w:val="21"/>
        </w:rPr>
        <w:footnoteRef/>
      </w:r>
      <w:r>
        <w:t xml:space="preserve"> </w:t>
      </w:r>
      <w:r>
        <w:rPr>
          <w:rFonts w:hint="eastAsia"/>
        </w:rPr>
        <w:t>注「錫」：袁本、茶陵本作「析音錫」，在注末，是也。</w:t>
      </w:r>
    </w:p>
  </w:footnote>
  <w:footnote w:id="3147">
    <w:p w14:paraId="08F80EB5" w14:textId="3EF927E0" w:rsidR="008F46A3" w:rsidRDefault="008F46A3">
      <w:pPr>
        <w:pStyle w:val="a7"/>
        <w:ind w:firstLine="420"/>
      </w:pPr>
      <w:r w:rsidRPr="00C32D98">
        <w:rPr>
          <w:rStyle w:val="a9"/>
          <w:sz w:val="21"/>
        </w:rPr>
        <w:footnoteRef/>
      </w:r>
      <w:r>
        <w:t xml:space="preserve"> </w:t>
      </w:r>
      <w:r>
        <w:rPr>
          <w:rFonts w:hint="eastAsia"/>
        </w:rPr>
        <w:t>注「拂去也」：陳云此「拂」字當作「弗」，引毛生民首章傳也。下句「拂」亦作「弗」者，言顏詩亦有別本作「弗」耳。案：所校是也。各本皆</w:t>
      </w:r>
      <w:r w:rsidR="00E3716F">
        <w:rPr>
          <w:rFonts w:hint="eastAsia"/>
        </w:rPr>
        <w:t>僞</w:t>
      </w:r>
      <w:r>
        <w:rPr>
          <w:rFonts w:hint="eastAsia"/>
        </w:rPr>
        <w:t>。</w:t>
      </w:r>
    </w:p>
  </w:footnote>
  <w:footnote w:id="3148">
    <w:p w14:paraId="2F58F0B9" w14:textId="77777777" w:rsidR="008F46A3" w:rsidRDefault="008F46A3">
      <w:pPr>
        <w:pStyle w:val="a7"/>
        <w:ind w:firstLine="420"/>
      </w:pPr>
      <w:r w:rsidRPr="00C32D98">
        <w:rPr>
          <w:rStyle w:val="a9"/>
          <w:sz w:val="21"/>
        </w:rPr>
        <w:footnoteRef/>
      </w:r>
      <w:r>
        <w:t xml:space="preserve"> </w:t>
      </w:r>
      <w:r>
        <w:rPr>
          <w:rFonts w:hint="eastAsia"/>
        </w:rPr>
        <w:t>達義茲昏：何校云據注「茲」當作「滋」，陳同。案：所校是也。善作「滋」，故引新論注「滋昏」。五臣作「茲」，故濟注云「亦猶是焉」。各本所見，皆以五臣亂善，而袁、茶陵不著校語。古「茲」字雖與「滋」同義，然非此之用。</w:t>
      </w:r>
    </w:p>
  </w:footnote>
  <w:footnote w:id="3149">
    <w:p w14:paraId="0217C12D" w14:textId="77777777" w:rsidR="008F46A3" w:rsidRDefault="008F46A3">
      <w:pPr>
        <w:pStyle w:val="a7"/>
        <w:ind w:firstLine="420"/>
      </w:pPr>
      <w:r w:rsidRPr="00C32D98">
        <w:rPr>
          <w:rStyle w:val="a9"/>
          <w:sz w:val="21"/>
        </w:rPr>
        <w:footnoteRef/>
      </w:r>
      <w:r>
        <w:t xml:space="preserve"> </w:t>
      </w:r>
      <w:r>
        <w:rPr>
          <w:rFonts w:hint="eastAsia"/>
        </w:rPr>
        <w:t>注「九永」：袁本、茶陵本作「九永切」，在注中「憬遠行貌」下，是也。</w:t>
      </w:r>
    </w:p>
  </w:footnote>
  <w:footnote w:id="3150">
    <w:p w14:paraId="645A9843" w14:textId="77777777" w:rsidR="008F46A3" w:rsidRDefault="008F46A3">
      <w:pPr>
        <w:pStyle w:val="a7"/>
        <w:ind w:firstLine="420"/>
      </w:pPr>
      <w:r w:rsidRPr="00C32D98">
        <w:rPr>
          <w:rStyle w:val="a9"/>
          <w:sz w:val="21"/>
        </w:rPr>
        <w:footnoteRef/>
      </w:r>
      <w:r>
        <w:t xml:space="preserve"> </w:t>
      </w:r>
      <w:r>
        <w:rPr>
          <w:rFonts w:hint="eastAsia"/>
        </w:rPr>
        <w:t>注「丘殞」：袁本、茶陵本作「丘殞切」，在注末，是也。</w:t>
      </w:r>
    </w:p>
  </w:footnote>
  <w:footnote w:id="3151">
    <w:p w14:paraId="02903609" w14:textId="77777777" w:rsidR="008F46A3" w:rsidRDefault="008F46A3">
      <w:pPr>
        <w:pStyle w:val="a7"/>
        <w:ind w:firstLine="420"/>
      </w:pPr>
      <w:r w:rsidRPr="00C32D98">
        <w:rPr>
          <w:rStyle w:val="a9"/>
          <w:sz w:val="21"/>
        </w:rPr>
        <w:footnoteRef/>
      </w:r>
      <w:r>
        <w:t xml:space="preserve"> </w:t>
      </w:r>
      <w:r>
        <w:rPr>
          <w:rFonts w:hint="eastAsia"/>
        </w:rPr>
        <w:t>注「王逸妍敖蚩曰」：袁本、茶陵本無「敖」字。案：無者是也。後五君詠注所引亦無「敖」字，可證。</w:t>
      </w:r>
    </w:p>
  </w:footnote>
  <w:footnote w:id="3152">
    <w:p w14:paraId="7175ACC4" w14:textId="77777777" w:rsidR="008F46A3" w:rsidRDefault="008F46A3">
      <w:pPr>
        <w:pStyle w:val="a7"/>
        <w:ind w:firstLine="420"/>
      </w:pPr>
      <w:r w:rsidRPr="00C32D98">
        <w:rPr>
          <w:rStyle w:val="a9"/>
          <w:sz w:val="21"/>
        </w:rPr>
        <w:footnoteRef/>
      </w:r>
      <w:r>
        <w:t xml:space="preserve"> </w:t>
      </w:r>
      <w:r>
        <w:rPr>
          <w:rFonts w:hint="eastAsia"/>
        </w:rPr>
        <w:t>注「爾雅曰逷遠也」：袁本、茶陵本無此六字。</w:t>
      </w:r>
    </w:p>
  </w:footnote>
  <w:footnote w:id="3153">
    <w:p w14:paraId="4A71CF92" w14:textId="77777777" w:rsidR="008F46A3" w:rsidRDefault="008F46A3">
      <w:pPr>
        <w:pStyle w:val="a7"/>
        <w:ind w:firstLine="420"/>
      </w:pPr>
      <w:r w:rsidRPr="00C32D98">
        <w:rPr>
          <w:rStyle w:val="a9"/>
          <w:sz w:val="21"/>
        </w:rPr>
        <w:footnoteRef/>
      </w:r>
      <w:r>
        <w:t xml:space="preserve"> </w:t>
      </w:r>
      <w:r>
        <w:rPr>
          <w:rFonts w:hint="eastAsia"/>
        </w:rPr>
        <w:t>注「虞夏商」：袁本、茶陵本「商」下有「周」字，是也。</w:t>
      </w:r>
    </w:p>
  </w:footnote>
  <w:footnote w:id="3154">
    <w:p w14:paraId="0B34E1E5" w14:textId="77777777" w:rsidR="008F46A3" w:rsidRDefault="008F46A3">
      <w:pPr>
        <w:pStyle w:val="a7"/>
        <w:ind w:firstLine="420"/>
      </w:pPr>
      <w:r w:rsidRPr="00C32D98">
        <w:rPr>
          <w:rStyle w:val="a9"/>
          <w:sz w:val="21"/>
        </w:rPr>
        <w:footnoteRef/>
      </w:r>
      <w:r>
        <w:t xml:space="preserve"> </w:t>
      </w:r>
      <w:r>
        <w:rPr>
          <w:rFonts w:hint="eastAsia"/>
        </w:rPr>
        <w:t>注「杏」：袁本、茶陵本作「荇音杏」，在注末，是也。</w:t>
      </w:r>
    </w:p>
  </w:footnote>
  <w:footnote w:id="3155">
    <w:p w14:paraId="06CAB71B" w14:textId="77777777" w:rsidR="008F46A3" w:rsidRDefault="008F46A3">
      <w:pPr>
        <w:pStyle w:val="a7"/>
        <w:ind w:firstLine="420"/>
      </w:pPr>
      <w:r w:rsidRPr="00C32D98">
        <w:rPr>
          <w:rStyle w:val="a9"/>
          <w:sz w:val="21"/>
        </w:rPr>
        <w:footnoteRef/>
      </w:r>
      <w:r>
        <w:t xml:space="preserve"> </w:t>
      </w:r>
      <w:r>
        <w:rPr>
          <w:rFonts w:hint="eastAsia"/>
        </w:rPr>
        <w:t>注「言重故也」：袁本、茶陵本無「故」字，是也。</w:t>
      </w:r>
    </w:p>
  </w:footnote>
  <w:footnote w:id="3156">
    <w:p w14:paraId="29DF4108" w14:textId="5AA63481" w:rsidR="008F46A3" w:rsidRDefault="008F46A3">
      <w:pPr>
        <w:pStyle w:val="a7"/>
        <w:ind w:firstLine="420"/>
      </w:pPr>
      <w:r w:rsidRPr="00C32D98">
        <w:rPr>
          <w:rStyle w:val="a9"/>
          <w:sz w:val="21"/>
        </w:rPr>
        <w:footnoteRef/>
      </w:r>
      <w:r>
        <w:t xml:space="preserve"> </w:t>
      </w:r>
      <w:r>
        <w:rPr>
          <w:rFonts w:hint="eastAsia"/>
        </w:rPr>
        <w:t>注「幘道曰簪」：案：「道」當作「連」，謂連幘於髮也。釋名有其證。各本皆</w:t>
      </w:r>
      <w:r w:rsidR="00E3716F">
        <w:rPr>
          <w:rFonts w:hint="eastAsia"/>
        </w:rPr>
        <w:t>僞</w:t>
      </w:r>
      <w:r>
        <w:rPr>
          <w:rFonts w:hint="eastAsia"/>
        </w:rPr>
        <w:t>。</w:t>
      </w:r>
    </w:p>
  </w:footnote>
  <w:footnote w:id="3157">
    <w:p w14:paraId="74CE888D" w14:textId="6D7D67CC" w:rsidR="008F46A3" w:rsidRDefault="008F46A3">
      <w:pPr>
        <w:pStyle w:val="a7"/>
        <w:ind w:firstLine="420"/>
      </w:pPr>
      <w:r w:rsidRPr="00C32D98">
        <w:rPr>
          <w:rStyle w:val="a9"/>
          <w:sz w:val="21"/>
        </w:rPr>
        <w:footnoteRef/>
      </w:r>
      <w:r>
        <w:t xml:space="preserve"> </w:t>
      </w:r>
      <w:r>
        <w:rPr>
          <w:rFonts w:hint="eastAsia"/>
        </w:rPr>
        <w:t>注「謂罪苦也」：案：「苦也」當作「咎之」，各本皆</w:t>
      </w:r>
      <w:r w:rsidR="00E3716F">
        <w:rPr>
          <w:rFonts w:hint="eastAsia"/>
        </w:rPr>
        <w:t>僞</w:t>
      </w:r>
      <w:r>
        <w:rPr>
          <w:rFonts w:hint="eastAsia"/>
        </w:rPr>
        <w:t>。此引表記注。</w:t>
      </w:r>
    </w:p>
  </w:footnote>
  <w:footnote w:id="3158">
    <w:p w14:paraId="32596F5A" w14:textId="77777777" w:rsidR="008F46A3" w:rsidRDefault="008F46A3">
      <w:pPr>
        <w:pStyle w:val="a7"/>
        <w:ind w:firstLine="420"/>
      </w:pPr>
      <w:r w:rsidRPr="00C32D98">
        <w:rPr>
          <w:rStyle w:val="a9"/>
          <w:sz w:val="21"/>
        </w:rPr>
        <w:footnoteRef/>
      </w:r>
      <w:r>
        <w:t xml:space="preserve"> </w:t>
      </w:r>
      <w:r>
        <w:rPr>
          <w:rFonts w:hint="eastAsia"/>
        </w:rPr>
        <w:t>注「倉憒切」：袁本、茶陵本「倉」上有「咄丁忽切啐」五字，無正文「咄」下「丁忽」二字，是也。案：今善音割裂失理，皆此類。</w:t>
      </w:r>
    </w:p>
  </w:footnote>
  <w:footnote w:id="3159">
    <w:p w14:paraId="2C11995A" w14:textId="5398E028" w:rsidR="008F46A3" w:rsidRDefault="008F46A3">
      <w:pPr>
        <w:pStyle w:val="a7"/>
        <w:ind w:firstLine="420"/>
      </w:pPr>
      <w:r w:rsidRPr="00C32D98">
        <w:rPr>
          <w:rStyle w:val="a9"/>
          <w:sz w:val="21"/>
        </w:rPr>
        <w:footnoteRef/>
      </w:r>
      <w:r>
        <w:t xml:space="preserve"> </w:t>
      </w:r>
      <w:r>
        <w:rPr>
          <w:rFonts w:hint="eastAsia"/>
        </w:rPr>
        <w:t>憂喜相紛繞：茶陵本云五臣作「擾」，袁本云善作「繞」。案：各本所見皆非也。善注引神女賦「紛紛擾擾」，是亦作「擾」不作「</w:t>
      </w:r>
      <w:r>
        <w:t xml:space="preserve"> </w:t>
      </w:r>
      <w:r>
        <w:t>繞」，但傳寫</w:t>
      </w:r>
      <w:r w:rsidR="00E3716F">
        <w:t>僞</w:t>
      </w:r>
      <w:r>
        <w:t>耳。</w:t>
      </w:r>
    </w:p>
  </w:footnote>
  <w:footnote w:id="3160">
    <w:p w14:paraId="3A34DA60" w14:textId="615F38A9" w:rsidR="008F46A3" w:rsidRDefault="008F46A3">
      <w:pPr>
        <w:pStyle w:val="a7"/>
        <w:ind w:firstLine="420"/>
      </w:pPr>
      <w:r w:rsidRPr="00C32D98">
        <w:rPr>
          <w:rStyle w:val="a9"/>
          <w:sz w:val="21"/>
        </w:rPr>
        <w:footnoteRef/>
      </w:r>
      <w:r>
        <w:t xml:space="preserve"> </w:t>
      </w:r>
      <w:r>
        <w:rPr>
          <w:rFonts w:hint="eastAsia"/>
        </w:rPr>
        <w:t>注「蔡邕陳琳碑曰」：何校「琳」改「球」，陳同。各本皆</w:t>
      </w:r>
      <w:r w:rsidR="00E3716F">
        <w:rPr>
          <w:rFonts w:hint="eastAsia"/>
        </w:rPr>
        <w:t>僞</w:t>
      </w:r>
      <w:r>
        <w:rPr>
          <w:rFonts w:hint="eastAsia"/>
        </w:rPr>
        <w:t>。</w:t>
      </w:r>
    </w:p>
  </w:footnote>
  <w:footnote w:id="3161">
    <w:p w14:paraId="18AA760F" w14:textId="77777777" w:rsidR="008F46A3" w:rsidRDefault="008F46A3">
      <w:pPr>
        <w:pStyle w:val="a7"/>
        <w:ind w:firstLine="420"/>
      </w:pPr>
      <w:r w:rsidRPr="00C32D98">
        <w:rPr>
          <w:rStyle w:val="a9"/>
          <w:sz w:val="21"/>
        </w:rPr>
        <w:footnoteRef/>
      </w:r>
      <w:r>
        <w:t xml:space="preserve"> </w:t>
      </w:r>
      <w:r>
        <w:rPr>
          <w:rFonts w:hint="eastAsia"/>
        </w:rPr>
        <w:t>注「沙棠櫟儲」：袁本「儲」作「櫧」，是也。茶陵本亦誤「儲」。</w:t>
      </w:r>
    </w:p>
  </w:footnote>
  <w:footnote w:id="3162">
    <w:p w14:paraId="5E7FE77A" w14:textId="77777777" w:rsidR="008F46A3" w:rsidRDefault="008F46A3">
      <w:pPr>
        <w:pStyle w:val="a7"/>
        <w:ind w:firstLine="420"/>
      </w:pPr>
      <w:r w:rsidRPr="00C32D98">
        <w:rPr>
          <w:rStyle w:val="a9"/>
          <w:sz w:val="21"/>
        </w:rPr>
        <w:footnoteRef/>
      </w:r>
      <w:r>
        <w:t xml:space="preserve"> </w:t>
      </w:r>
      <w:r>
        <w:rPr>
          <w:rFonts w:hint="eastAsia"/>
        </w:rPr>
        <w:t>注「岳於省內謂秀曰孫令」：袁本、茶陵本作「岳省內見之因喚孫令」，是也。案：此亦尤誤改。</w:t>
      </w:r>
    </w:p>
  </w:footnote>
  <w:footnote w:id="3163">
    <w:p w14:paraId="6BE01ED7" w14:textId="77777777" w:rsidR="008F46A3" w:rsidRDefault="008F46A3">
      <w:pPr>
        <w:pStyle w:val="a7"/>
        <w:ind w:firstLine="420"/>
      </w:pPr>
      <w:r w:rsidRPr="00C32D98">
        <w:rPr>
          <w:rStyle w:val="a9"/>
          <w:sz w:val="21"/>
        </w:rPr>
        <w:footnoteRef/>
      </w:r>
      <w:r>
        <w:t xml:space="preserve"> </w:t>
      </w:r>
      <w:r>
        <w:rPr>
          <w:rFonts w:hint="eastAsia"/>
        </w:rPr>
        <w:t>王撫軍庾西陽集別：袁本、茶陵本此下有「作」字，是也。</w:t>
      </w:r>
    </w:p>
  </w:footnote>
  <w:footnote w:id="3164">
    <w:p w14:paraId="100C110C" w14:textId="77777777" w:rsidR="008F46A3" w:rsidRDefault="008F46A3">
      <w:pPr>
        <w:pStyle w:val="a7"/>
        <w:ind w:firstLine="420"/>
      </w:pPr>
      <w:r w:rsidRPr="00C32D98">
        <w:rPr>
          <w:rStyle w:val="a9"/>
          <w:sz w:val="21"/>
        </w:rPr>
        <w:footnoteRef/>
      </w:r>
      <w:r>
        <w:t xml:space="preserve"> </w:t>
      </w:r>
      <w:r>
        <w:rPr>
          <w:rFonts w:hint="eastAsia"/>
        </w:rPr>
        <w:t>時為豫章太守庾被徵還東：袁本、茶陵本無此十一字，是也。案：此必或記於旁而尤延之誤取之。</w:t>
      </w:r>
    </w:p>
  </w:footnote>
  <w:footnote w:id="3165">
    <w:p w14:paraId="39F6C56A" w14:textId="77777777" w:rsidR="008F46A3" w:rsidRDefault="008F46A3">
      <w:pPr>
        <w:pStyle w:val="a7"/>
        <w:ind w:firstLine="420"/>
      </w:pPr>
      <w:r w:rsidRPr="00C32D98">
        <w:rPr>
          <w:rStyle w:val="a9"/>
          <w:sz w:val="21"/>
        </w:rPr>
        <w:footnoteRef/>
      </w:r>
      <w:r>
        <w:t xml:space="preserve"> </w:t>
      </w:r>
      <w:r>
        <w:rPr>
          <w:rFonts w:hint="eastAsia"/>
        </w:rPr>
        <w:t>方舟新舊知：袁本、茶陵本「新」作「析」，是也。</w:t>
      </w:r>
    </w:p>
  </w:footnote>
  <w:footnote w:id="3166">
    <w:p w14:paraId="4B0034FF" w14:textId="77777777" w:rsidR="008F46A3" w:rsidRDefault="008F46A3">
      <w:pPr>
        <w:pStyle w:val="a7"/>
        <w:ind w:firstLine="420"/>
      </w:pPr>
      <w:r w:rsidRPr="00C32D98">
        <w:rPr>
          <w:rStyle w:val="a9"/>
          <w:sz w:val="21"/>
        </w:rPr>
        <w:footnoteRef/>
      </w:r>
      <w:r>
        <w:t xml:space="preserve"> </w:t>
      </w:r>
      <w:r>
        <w:rPr>
          <w:rFonts w:hint="eastAsia"/>
        </w:rPr>
        <w:t>注「因」：袁本、茶陵本作「音因」二字，在注中「城曲重門也」下，是也。</w:t>
      </w:r>
    </w:p>
  </w:footnote>
  <w:footnote w:id="3167">
    <w:p w14:paraId="61FDEB08" w14:textId="77777777" w:rsidR="008F46A3" w:rsidRDefault="008F46A3">
      <w:pPr>
        <w:pStyle w:val="a7"/>
        <w:ind w:firstLine="420"/>
      </w:pPr>
      <w:r w:rsidRPr="00C32D98">
        <w:rPr>
          <w:rStyle w:val="a9"/>
          <w:sz w:val="21"/>
        </w:rPr>
        <w:footnoteRef/>
      </w:r>
      <w:r>
        <w:t xml:space="preserve"> </w:t>
      </w:r>
      <w:r>
        <w:rPr>
          <w:rFonts w:hint="eastAsia"/>
        </w:rPr>
        <w:t>注「力蹔」：袁本、茶陵本作「力蹔切」，三字在注中「維船索也」下，是也。</w:t>
      </w:r>
    </w:p>
  </w:footnote>
  <w:footnote w:id="3168">
    <w:p w14:paraId="652E8E49" w14:textId="2BBFD4D5" w:rsidR="008F46A3" w:rsidRDefault="008F46A3">
      <w:pPr>
        <w:pStyle w:val="a7"/>
        <w:ind w:firstLine="420"/>
      </w:pPr>
      <w:r w:rsidRPr="00C32D98">
        <w:rPr>
          <w:rStyle w:val="a9"/>
          <w:sz w:val="21"/>
        </w:rPr>
        <w:footnoteRef/>
      </w:r>
      <w:r>
        <w:t xml:space="preserve"> </w:t>
      </w:r>
      <w:r>
        <w:rPr>
          <w:rFonts w:hint="eastAsia"/>
        </w:rPr>
        <w:t>注「少思寡欲」：案：「思」當作「私」，各本皆</w:t>
      </w:r>
      <w:r w:rsidR="00E3716F">
        <w:rPr>
          <w:rFonts w:hint="eastAsia"/>
        </w:rPr>
        <w:t>僞</w:t>
      </w:r>
      <w:r>
        <w:rPr>
          <w:rFonts w:hint="eastAsia"/>
        </w:rPr>
        <w:t>。</w:t>
      </w:r>
    </w:p>
  </w:footnote>
  <w:footnote w:id="3169">
    <w:p w14:paraId="46157470" w14:textId="77777777" w:rsidR="008F46A3" w:rsidRDefault="008F46A3">
      <w:pPr>
        <w:pStyle w:val="a7"/>
        <w:ind w:firstLine="420"/>
      </w:pPr>
      <w:r w:rsidRPr="00C32D98">
        <w:rPr>
          <w:rStyle w:val="a9"/>
          <w:sz w:val="21"/>
        </w:rPr>
        <w:footnoteRef/>
      </w:r>
      <w:r>
        <w:t xml:space="preserve"> </w:t>
      </w:r>
      <w:r>
        <w:rPr>
          <w:rFonts w:hint="eastAsia"/>
        </w:rPr>
        <w:t>注「郭璞山海經曰」：案：「經」下當有「注」字，各本皆脫。</w:t>
      </w:r>
    </w:p>
  </w:footnote>
  <w:footnote w:id="3170">
    <w:p w14:paraId="4020D86F" w14:textId="77777777" w:rsidR="008F46A3" w:rsidRDefault="008F46A3">
      <w:pPr>
        <w:pStyle w:val="a7"/>
        <w:ind w:firstLine="420"/>
      </w:pPr>
      <w:r w:rsidRPr="00C32D98">
        <w:rPr>
          <w:rStyle w:val="a9"/>
          <w:sz w:val="21"/>
        </w:rPr>
        <w:footnoteRef/>
      </w:r>
      <w:r>
        <w:t xml:space="preserve"> </w:t>
      </w:r>
      <w:r>
        <w:rPr>
          <w:rFonts w:hint="eastAsia"/>
        </w:rPr>
        <w:t>注「十洲記曰」：陳云：案東方朔十洲記皆記仙山異境，非其他地志之比，安得載丹陽古蹟？況觀「新亭，吳舊亭」語，乃三國以後人所記，書名之誤，更易辨也。今案：其說是也，「洲」當作「州」，善屢引之，必當日別有其書也，不知者改之耳。各本皆誤。餘詳每條下。</w:t>
      </w:r>
    </w:p>
  </w:footnote>
  <w:footnote w:id="3171">
    <w:p w14:paraId="471BFBCE" w14:textId="40CFE805" w:rsidR="008F46A3" w:rsidRDefault="008F46A3">
      <w:pPr>
        <w:pStyle w:val="a7"/>
        <w:ind w:firstLine="420"/>
      </w:pPr>
      <w:r w:rsidRPr="00C32D98">
        <w:rPr>
          <w:rStyle w:val="a9"/>
          <w:sz w:val="21"/>
        </w:rPr>
        <w:footnoteRef/>
      </w:r>
      <w:r>
        <w:t xml:space="preserve"> </w:t>
      </w:r>
      <w:r>
        <w:rPr>
          <w:rFonts w:hint="eastAsia"/>
        </w:rPr>
        <w:t>注「謝朓」：何校「眺」改「朓」，陳云注「眺」並當作「朓」，各本皆</w:t>
      </w:r>
      <w:r w:rsidR="00E3716F">
        <w:rPr>
          <w:rFonts w:hint="eastAsia"/>
        </w:rPr>
        <w:t>僞</w:t>
      </w:r>
      <w:r>
        <w:rPr>
          <w:rFonts w:hint="eastAsia"/>
        </w:rPr>
        <w:t>。以下放此，不悉出。</w:t>
      </w:r>
    </w:p>
  </w:footnote>
  <w:footnote w:id="3172">
    <w:p w14:paraId="1797F3BE" w14:textId="77777777" w:rsidR="008F46A3" w:rsidRDefault="008F46A3">
      <w:pPr>
        <w:pStyle w:val="a7"/>
        <w:ind w:firstLine="420"/>
      </w:pPr>
      <w:r w:rsidRPr="00C32D98">
        <w:rPr>
          <w:rStyle w:val="a9"/>
          <w:sz w:val="21"/>
        </w:rPr>
        <w:footnoteRef/>
      </w:r>
      <w:r>
        <w:t xml:space="preserve"> </w:t>
      </w:r>
      <w:r>
        <w:rPr>
          <w:rFonts w:hint="eastAsia"/>
        </w:rPr>
        <w:t>注「垂稱於平陽魏郡蒙惠化」：何校「平陽」改「陽平」，「蒙」上添「百姓」二字，陳同。各本皆誤。</w:t>
      </w:r>
    </w:p>
  </w:footnote>
  <w:footnote w:id="3173">
    <w:p w14:paraId="3B6E74B3" w14:textId="6F79A2DF" w:rsidR="008F46A3" w:rsidRDefault="008F46A3">
      <w:pPr>
        <w:pStyle w:val="a7"/>
        <w:ind w:firstLine="420"/>
      </w:pPr>
      <w:r w:rsidRPr="00C32D98">
        <w:rPr>
          <w:rStyle w:val="a9"/>
          <w:sz w:val="21"/>
        </w:rPr>
        <w:footnoteRef/>
      </w:r>
      <w:r>
        <w:t xml:space="preserve"> </w:t>
      </w:r>
      <w:r>
        <w:rPr>
          <w:rFonts w:hint="eastAsia"/>
        </w:rPr>
        <w:t>注「心灼爍其如陽」：案：「陽」當作「湯」。各本皆</w:t>
      </w:r>
      <w:r w:rsidR="00E3716F">
        <w:rPr>
          <w:rFonts w:hint="eastAsia"/>
        </w:rPr>
        <w:t>僞</w:t>
      </w:r>
      <w:r>
        <w:rPr>
          <w:rFonts w:hint="eastAsia"/>
        </w:rPr>
        <w:t>。</w:t>
      </w:r>
    </w:p>
  </w:footnote>
  <w:footnote w:id="3174">
    <w:p w14:paraId="177FC51B" w14:textId="77777777" w:rsidR="008F46A3" w:rsidRDefault="008F46A3">
      <w:pPr>
        <w:pStyle w:val="a7"/>
        <w:ind w:firstLine="420"/>
      </w:pPr>
      <w:r w:rsidRPr="00C32D98">
        <w:rPr>
          <w:rStyle w:val="a9"/>
          <w:sz w:val="21"/>
        </w:rPr>
        <w:footnoteRef/>
      </w:r>
      <w:r>
        <w:t xml:space="preserve"> </w:t>
      </w:r>
      <w:r>
        <w:rPr>
          <w:rFonts w:hint="eastAsia"/>
        </w:rPr>
        <w:t>注「嚴父潛長夜」：袁本、茶陵本「潛」作「憯」，是也。</w:t>
      </w:r>
    </w:p>
  </w:footnote>
  <w:footnote w:id="3175">
    <w:p w14:paraId="1BB95AA1" w14:textId="77777777" w:rsidR="008F46A3" w:rsidRDefault="008F46A3">
      <w:pPr>
        <w:pStyle w:val="a7"/>
        <w:ind w:firstLine="420"/>
      </w:pPr>
      <w:r w:rsidRPr="00C32D98">
        <w:rPr>
          <w:rStyle w:val="a9"/>
          <w:sz w:val="21"/>
        </w:rPr>
        <w:footnoteRef/>
      </w:r>
      <w:r>
        <w:t xml:space="preserve"> </w:t>
      </w:r>
      <w:r>
        <w:rPr>
          <w:rFonts w:hint="eastAsia"/>
        </w:rPr>
        <w:t>注「賈誼作過秦論司馬相如作子虛賦」：此一節注袁本、茶陵本係「五臣翰曰」下。案：二本是也。尤本誤以五臣竄入善注，殊誤，當削去之。</w:t>
      </w:r>
    </w:p>
  </w:footnote>
  <w:footnote w:id="3176">
    <w:p w14:paraId="30D68058" w14:textId="77777777" w:rsidR="008F46A3" w:rsidRDefault="008F46A3">
      <w:pPr>
        <w:pStyle w:val="a7"/>
        <w:ind w:firstLine="420"/>
      </w:pPr>
      <w:r w:rsidRPr="00C32D98">
        <w:rPr>
          <w:rStyle w:val="a9"/>
          <w:sz w:val="21"/>
        </w:rPr>
        <w:footnoteRef/>
      </w:r>
      <w:r>
        <w:t xml:space="preserve"> </w:t>
      </w:r>
      <w:r>
        <w:rPr>
          <w:rFonts w:hint="eastAsia"/>
        </w:rPr>
        <w:t>注「韓君章句曰」：陳云「韓」下脫「詩薛」二字，是也。各本皆誤。</w:t>
      </w:r>
    </w:p>
  </w:footnote>
  <w:footnote w:id="3177">
    <w:p w14:paraId="3006901A" w14:textId="77777777" w:rsidR="008F46A3" w:rsidRDefault="008F46A3">
      <w:pPr>
        <w:pStyle w:val="a7"/>
        <w:ind w:firstLine="420"/>
      </w:pPr>
      <w:r w:rsidRPr="00C32D98">
        <w:rPr>
          <w:rStyle w:val="a9"/>
          <w:sz w:val="21"/>
        </w:rPr>
        <w:footnoteRef/>
      </w:r>
      <w:r>
        <w:t xml:space="preserve"> </w:t>
      </w:r>
      <w:r>
        <w:rPr>
          <w:rFonts w:hint="eastAsia"/>
        </w:rPr>
        <w:t>注「干木偃息以藩魏」：案：「干」字不當有。各本皆衍。</w:t>
      </w:r>
    </w:p>
  </w:footnote>
  <w:footnote w:id="3178">
    <w:p w14:paraId="06D31103" w14:textId="0C4521D2" w:rsidR="008F46A3" w:rsidRDefault="008F46A3">
      <w:pPr>
        <w:pStyle w:val="a7"/>
        <w:ind w:firstLine="420"/>
      </w:pPr>
      <w:r w:rsidRPr="00C32D98">
        <w:rPr>
          <w:rStyle w:val="a9"/>
          <w:sz w:val="21"/>
        </w:rPr>
        <w:footnoteRef/>
      </w:r>
      <w:r>
        <w:t xml:space="preserve"> </w:t>
      </w:r>
      <w:r>
        <w:rPr>
          <w:rFonts w:hint="eastAsia"/>
        </w:rPr>
        <w:t>注「陳威發憤」：何校「威」改「咸」，陳同。各本皆</w:t>
      </w:r>
      <w:r w:rsidR="00E3716F">
        <w:rPr>
          <w:rFonts w:hint="eastAsia"/>
        </w:rPr>
        <w:t>僞</w:t>
      </w:r>
      <w:r>
        <w:rPr>
          <w:rFonts w:hint="eastAsia"/>
        </w:rPr>
        <w:t>。</w:t>
      </w:r>
    </w:p>
  </w:footnote>
  <w:footnote w:id="3179">
    <w:p w14:paraId="6A405237" w14:textId="77777777" w:rsidR="008F46A3" w:rsidRDefault="008F46A3">
      <w:pPr>
        <w:pStyle w:val="a7"/>
        <w:ind w:firstLine="420"/>
      </w:pPr>
      <w:r w:rsidRPr="00C32D98">
        <w:rPr>
          <w:rStyle w:val="a9"/>
          <w:sz w:val="21"/>
        </w:rPr>
        <w:footnoteRef/>
      </w:r>
      <w:r>
        <w:t xml:space="preserve"> </w:t>
      </w:r>
      <w:r>
        <w:rPr>
          <w:rFonts w:hint="eastAsia"/>
        </w:rPr>
        <w:t>注「長衢夾巷」：陳云「衢」下當有「羅」字。各本皆脫。</w:t>
      </w:r>
    </w:p>
  </w:footnote>
  <w:footnote w:id="3180">
    <w:p w14:paraId="409EF5AD" w14:textId="51EB6801" w:rsidR="008F46A3" w:rsidRDefault="008F46A3">
      <w:pPr>
        <w:pStyle w:val="a7"/>
        <w:ind w:firstLine="420"/>
      </w:pPr>
      <w:r w:rsidRPr="00C32D98">
        <w:rPr>
          <w:rStyle w:val="a9"/>
          <w:sz w:val="21"/>
        </w:rPr>
        <w:footnoteRef/>
      </w:r>
      <w:r>
        <w:t xml:space="preserve"> </w:t>
      </w:r>
      <w:r>
        <w:rPr>
          <w:rFonts w:hint="eastAsia"/>
        </w:rPr>
        <w:t>注「峨峨容也」：案：「峨峨」當作「娥娥」。各本皆</w:t>
      </w:r>
      <w:r w:rsidR="00E3716F">
        <w:rPr>
          <w:rFonts w:hint="eastAsia"/>
        </w:rPr>
        <w:t>僞</w:t>
      </w:r>
      <w:r>
        <w:rPr>
          <w:rFonts w:hint="eastAsia"/>
        </w:rPr>
        <w:t>。今廣雅可證。</w:t>
      </w:r>
    </w:p>
  </w:footnote>
  <w:footnote w:id="3181">
    <w:p w14:paraId="2D43C4B1" w14:textId="77777777" w:rsidR="008F46A3" w:rsidRDefault="008F46A3">
      <w:pPr>
        <w:pStyle w:val="a7"/>
        <w:ind w:firstLine="420"/>
      </w:pPr>
      <w:r w:rsidRPr="00C32D98">
        <w:rPr>
          <w:rStyle w:val="a9"/>
          <w:sz w:val="21"/>
        </w:rPr>
        <w:footnoteRef/>
      </w:r>
      <w:r>
        <w:t xml:space="preserve"> </w:t>
      </w:r>
      <w:r>
        <w:rPr>
          <w:rFonts w:hint="eastAsia"/>
        </w:rPr>
        <w:t>注「武陽城槐里人也隨沖虛」：袁本、茶陵本「也隨」作「修道」，是也。案：「武」，依今本高士傳當是「字武仲」三字之脫。</w:t>
      </w:r>
    </w:p>
  </w:footnote>
  <w:footnote w:id="3182">
    <w:p w14:paraId="1BDD81C9" w14:textId="77777777" w:rsidR="008F46A3" w:rsidRDefault="008F46A3">
      <w:pPr>
        <w:pStyle w:val="a7"/>
        <w:ind w:firstLine="420"/>
      </w:pPr>
      <w:r w:rsidRPr="00C32D98">
        <w:rPr>
          <w:rStyle w:val="a9"/>
          <w:sz w:val="21"/>
        </w:rPr>
        <w:footnoteRef/>
      </w:r>
      <w:r>
        <w:t xml:space="preserve"> </w:t>
      </w:r>
      <w:r>
        <w:rPr>
          <w:rFonts w:hint="eastAsia"/>
        </w:rPr>
        <w:t>酒酣氣益振：袁本、茶陵本「振」作「震」，是也。</w:t>
      </w:r>
    </w:p>
  </w:footnote>
  <w:footnote w:id="3183">
    <w:p w14:paraId="1BC8BA70" w14:textId="77777777" w:rsidR="008F46A3" w:rsidRDefault="008F46A3">
      <w:pPr>
        <w:pStyle w:val="a7"/>
        <w:ind w:firstLine="420"/>
      </w:pPr>
      <w:r w:rsidRPr="00C32D98">
        <w:rPr>
          <w:rStyle w:val="a9"/>
          <w:sz w:val="21"/>
        </w:rPr>
        <w:footnoteRef/>
      </w:r>
      <w:r>
        <w:t xml:space="preserve"> </w:t>
      </w:r>
      <w:r>
        <w:rPr>
          <w:rFonts w:hint="eastAsia"/>
        </w:rPr>
        <w:t>注「風賦曰廓抱影而獨倚」：案：「曰」下當有「起於窮巷之間楚辭曰」九字。各本皆脫。所引楚辭「在哀時命」，可證也。</w:t>
      </w:r>
    </w:p>
  </w:footnote>
  <w:footnote w:id="3184">
    <w:p w14:paraId="7EA519EC" w14:textId="77777777" w:rsidR="008F46A3" w:rsidRDefault="008F46A3">
      <w:pPr>
        <w:pStyle w:val="a7"/>
        <w:ind w:firstLine="420"/>
      </w:pPr>
      <w:r w:rsidRPr="00C32D98">
        <w:rPr>
          <w:rStyle w:val="a9"/>
          <w:sz w:val="21"/>
        </w:rPr>
        <w:footnoteRef/>
      </w:r>
      <w:r>
        <w:t xml:space="preserve"> </w:t>
      </w:r>
      <w:r>
        <w:rPr>
          <w:rFonts w:hint="eastAsia"/>
        </w:rPr>
        <w:t>注「盎中無斗米儲還視架上無懸衣說文曰」：袁本、茶陵本無「儲還視」三字，「曰」下有「顧還視也」四字。案：此蓋所見不同。</w:t>
      </w:r>
    </w:p>
  </w:footnote>
  <w:footnote w:id="3185">
    <w:p w14:paraId="1EE07EA1" w14:textId="77777777" w:rsidR="008F46A3" w:rsidRDefault="008F46A3">
      <w:pPr>
        <w:pStyle w:val="a7"/>
        <w:ind w:firstLine="420"/>
      </w:pPr>
      <w:r w:rsidRPr="00C32D98">
        <w:rPr>
          <w:rStyle w:val="a9"/>
          <w:sz w:val="21"/>
        </w:rPr>
        <w:footnoteRef/>
      </w:r>
      <w:r>
        <w:t xml:space="preserve"> </w:t>
      </w:r>
      <w:r>
        <w:rPr>
          <w:rFonts w:hint="eastAsia"/>
        </w:rPr>
        <w:t>注「終於家」：袁本、茶陵本無此三字，有「協見朝廷貪祿位者眾故詠此詩以刺之」十六字。案：此當以尤所見為是，二本并五臣於善而誤也。何、陳皆取以添改，非。凡題下意揣作者之旨，均屬五臣語，前後可以例推而得者。</w:t>
      </w:r>
    </w:p>
  </w:footnote>
  <w:footnote w:id="3186">
    <w:p w14:paraId="25669EC3" w14:textId="77777777" w:rsidR="008F46A3" w:rsidRDefault="008F46A3">
      <w:pPr>
        <w:pStyle w:val="a7"/>
        <w:ind w:firstLine="420"/>
      </w:pPr>
      <w:r w:rsidRPr="00C32D98">
        <w:rPr>
          <w:rStyle w:val="a9"/>
          <w:sz w:val="21"/>
        </w:rPr>
        <w:footnoteRef/>
      </w:r>
      <w:r>
        <w:t xml:space="preserve"> </w:t>
      </w:r>
      <w:r>
        <w:rPr>
          <w:rFonts w:hint="eastAsia"/>
        </w:rPr>
        <w:t>注「鍾會有遺榮賦」又注「鍾會遺榮賦曰」：袁本、茶陵本不另分節，作「鍾會有遺榮賦曰」七字。案：此亦所見不同。</w:t>
      </w:r>
    </w:p>
  </w:footnote>
  <w:footnote w:id="3187">
    <w:p w14:paraId="6CE5621F" w14:textId="77777777" w:rsidR="008F46A3" w:rsidRDefault="008F46A3">
      <w:pPr>
        <w:pStyle w:val="a7"/>
        <w:ind w:firstLine="420"/>
      </w:pPr>
      <w:r w:rsidRPr="00C32D98">
        <w:rPr>
          <w:rStyle w:val="a9"/>
          <w:sz w:val="21"/>
        </w:rPr>
        <w:footnoteRef/>
      </w:r>
      <w:r>
        <w:t xml:space="preserve"> </w:t>
      </w:r>
      <w:r>
        <w:rPr>
          <w:rFonts w:hint="eastAsia"/>
        </w:rPr>
        <w:t>注「史記曰」下至「秦王大喜」：此二十二字袁本、茶陵本無。案：并善注於五臣而脫也。</w:t>
      </w:r>
    </w:p>
  </w:footnote>
  <w:footnote w:id="3188">
    <w:p w14:paraId="36F243D0" w14:textId="77777777" w:rsidR="008F46A3" w:rsidRDefault="008F46A3">
      <w:pPr>
        <w:pStyle w:val="a7"/>
        <w:ind w:firstLine="420"/>
      </w:pPr>
      <w:r w:rsidRPr="00C32D98">
        <w:rPr>
          <w:rStyle w:val="a9"/>
          <w:sz w:val="21"/>
        </w:rPr>
        <w:footnoteRef/>
      </w:r>
      <w:r>
        <w:t xml:space="preserve"> </w:t>
      </w:r>
      <w:r>
        <w:rPr>
          <w:rFonts w:hint="eastAsia"/>
        </w:rPr>
        <w:t>注「史記曰」下至「請以十五都與趙」：此一百五字袁本、茶陵本無。案：并善注於五臣而脫也。</w:t>
      </w:r>
    </w:p>
  </w:footnote>
  <w:footnote w:id="3189">
    <w:p w14:paraId="0720427B" w14:textId="77777777" w:rsidR="008F46A3" w:rsidRDefault="008F46A3">
      <w:pPr>
        <w:pStyle w:val="a7"/>
        <w:ind w:firstLine="420"/>
      </w:pPr>
      <w:r w:rsidRPr="00C32D98">
        <w:rPr>
          <w:rStyle w:val="a9"/>
          <w:sz w:val="21"/>
        </w:rPr>
        <w:footnoteRef/>
      </w:r>
      <w:r>
        <w:t xml:space="preserve"> </w:t>
      </w:r>
      <w:r>
        <w:rPr>
          <w:rFonts w:hint="eastAsia"/>
        </w:rPr>
        <w:t>注「吾所以為此也」：袁本、茶陵本「也」作「者」，是也。</w:t>
      </w:r>
    </w:p>
  </w:footnote>
  <w:footnote w:id="3190">
    <w:p w14:paraId="7BA319D5" w14:textId="77777777" w:rsidR="008F46A3" w:rsidRDefault="008F46A3">
      <w:pPr>
        <w:pStyle w:val="a7"/>
        <w:ind w:firstLine="420"/>
      </w:pPr>
      <w:r w:rsidRPr="00C32D98">
        <w:rPr>
          <w:rStyle w:val="a9"/>
          <w:sz w:val="21"/>
        </w:rPr>
        <w:footnoteRef/>
      </w:r>
      <w:r>
        <w:t xml:space="preserve"> </w:t>
      </w:r>
      <w:r>
        <w:rPr>
          <w:rFonts w:hint="eastAsia"/>
        </w:rPr>
        <w:t>注「不如將軍寬之至也」：袁本、茶陵本「如」作「知」，是也。</w:t>
      </w:r>
    </w:p>
  </w:footnote>
  <w:footnote w:id="3191">
    <w:p w14:paraId="3B230693" w14:textId="77777777" w:rsidR="008F46A3" w:rsidRPr="003C26C5" w:rsidRDefault="008F46A3">
      <w:pPr>
        <w:pStyle w:val="a7"/>
        <w:ind w:firstLine="420"/>
      </w:pPr>
      <w:r w:rsidRPr="00C32D98">
        <w:rPr>
          <w:rStyle w:val="a9"/>
          <w:sz w:val="21"/>
        </w:rPr>
        <w:footnoteRef/>
      </w:r>
      <w:r>
        <w:t xml:space="preserve"> </w:t>
      </w:r>
      <w:r w:rsidRPr="003C26C5">
        <w:rPr>
          <w:rFonts w:hint="eastAsia"/>
        </w:rPr>
        <w:t>注「予朝至於洛師卜」：袁本「卜」下有「澗水瀍水」四字。茶陵本有「澗水東瀍水西」六字。案：茶陵本為是。</w:t>
      </w:r>
    </w:p>
  </w:footnote>
  <w:footnote w:id="3192">
    <w:p w14:paraId="49C01B88" w14:textId="77777777" w:rsidR="008F46A3" w:rsidRDefault="008F46A3">
      <w:pPr>
        <w:pStyle w:val="a7"/>
        <w:ind w:firstLine="420"/>
      </w:pPr>
      <w:r w:rsidRPr="00C32D98">
        <w:rPr>
          <w:rStyle w:val="a9"/>
          <w:sz w:val="21"/>
        </w:rPr>
        <w:footnoteRef/>
      </w:r>
      <w:r>
        <w:t xml:space="preserve"> </w:t>
      </w:r>
      <w:r>
        <w:rPr>
          <w:rFonts w:hint="eastAsia"/>
        </w:rPr>
        <w:t>注「竟不易不易太子者」：袁本不重「不易」二字，何校去。陳云衍，是也。茶陵本全刪此節注，非。</w:t>
      </w:r>
    </w:p>
  </w:footnote>
  <w:footnote w:id="3193">
    <w:p w14:paraId="69ECF9FC" w14:textId="77777777" w:rsidR="008F46A3" w:rsidRDefault="008F46A3">
      <w:pPr>
        <w:pStyle w:val="a7"/>
        <w:ind w:firstLine="420"/>
      </w:pPr>
      <w:r w:rsidRPr="00C32D98">
        <w:rPr>
          <w:rStyle w:val="a9"/>
          <w:sz w:val="21"/>
        </w:rPr>
        <w:footnoteRef/>
      </w:r>
      <w:r>
        <w:t xml:space="preserve"> </w:t>
      </w:r>
      <w:r>
        <w:rPr>
          <w:rFonts w:hint="eastAsia"/>
        </w:rPr>
        <w:t>注「翻飛維鳥」：茶陵本「翻」作「飜」，下同。案：茶陵本正文下有校語云善作「飜」，則注中二字皆作「飜」為是。袁本亦作「翻」，誤與此同。後謝宣遠答靈運詩「翻飛各異概」，注作「飜」，正文作「翻」。疑正文誤，但彼無校語耳。凡此等，皆舉其例而不勝一一出之者。</w:t>
      </w:r>
    </w:p>
  </w:footnote>
  <w:footnote w:id="3194">
    <w:p w14:paraId="433F209F" w14:textId="77777777" w:rsidR="008F46A3" w:rsidRDefault="008F46A3">
      <w:pPr>
        <w:pStyle w:val="a7"/>
        <w:ind w:firstLine="420"/>
      </w:pPr>
      <w:r w:rsidRPr="00C32D98">
        <w:rPr>
          <w:rStyle w:val="a9"/>
          <w:sz w:val="21"/>
        </w:rPr>
        <w:footnoteRef/>
      </w:r>
      <w:r>
        <w:t xml:space="preserve"> </w:t>
      </w:r>
      <w:r>
        <w:rPr>
          <w:rFonts w:hint="eastAsia"/>
        </w:rPr>
        <w:t>注「燭幽明也」：茶陵本「幽」作「猶」，是也。袁本亦作「幽」，誤與此同。</w:t>
      </w:r>
    </w:p>
  </w:footnote>
  <w:footnote w:id="3195">
    <w:p w14:paraId="67D35910" w14:textId="77777777" w:rsidR="008F46A3" w:rsidRDefault="008F46A3">
      <w:pPr>
        <w:pStyle w:val="a7"/>
        <w:ind w:firstLine="420"/>
      </w:pPr>
      <w:r w:rsidRPr="00C32D98">
        <w:rPr>
          <w:rStyle w:val="a9"/>
          <w:sz w:val="21"/>
        </w:rPr>
        <w:footnoteRef/>
      </w:r>
      <w:r>
        <w:t xml:space="preserve"> </w:t>
      </w:r>
      <w:r>
        <w:rPr>
          <w:rFonts w:hint="eastAsia"/>
        </w:rPr>
        <w:t>注「周易曰」下至「照于四方」：此十六字袁本、茶陵本脫。</w:t>
      </w:r>
    </w:p>
  </w:footnote>
  <w:footnote w:id="3196">
    <w:p w14:paraId="320CAAD5" w14:textId="77777777" w:rsidR="008F46A3" w:rsidRDefault="008F46A3">
      <w:pPr>
        <w:pStyle w:val="a7"/>
        <w:ind w:firstLine="420"/>
      </w:pPr>
      <w:r w:rsidRPr="00C32D98">
        <w:rPr>
          <w:rStyle w:val="a9"/>
          <w:sz w:val="21"/>
        </w:rPr>
        <w:footnoteRef/>
      </w:r>
      <w:r>
        <w:t xml:space="preserve"> </w:t>
      </w:r>
      <w:r>
        <w:rPr>
          <w:rFonts w:hint="eastAsia"/>
        </w:rPr>
        <w:t>注「孟子曰」：袁本、茶陵本起此至末五十四字脫。</w:t>
      </w:r>
    </w:p>
  </w:footnote>
  <w:footnote w:id="3197">
    <w:p w14:paraId="2B027610" w14:textId="77777777" w:rsidR="008F46A3" w:rsidRDefault="008F46A3">
      <w:pPr>
        <w:pStyle w:val="a7"/>
        <w:ind w:firstLine="420"/>
      </w:pPr>
      <w:r w:rsidRPr="00C32D98">
        <w:rPr>
          <w:rStyle w:val="a9"/>
          <w:sz w:val="21"/>
        </w:rPr>
        <w:footnoteRef/>
      </w:r>
      <w:r>
        <w:t xml:space="preserve"> </w:t>
      </w:r>
      <w:r>
        <w:rPr>
          <w:rFonts w:hint="eastAsia"/>
        </w:rPr>
        <w:t>注「王逸楚辭注曰海內之政」：何校「王逸楚辭注曰」六字改作「莊子堯治天下之民平」九字，非也。陳云「楚辭注曰」下脫「慶雲喻尊顯也莊子堯治天下之民平」共十五字，是也。</w:t>
      </w:r>
    </w:p>
  </w:footnote>
  <w:footnote w:id="3198">
    <w:p w14:paraId="1877FEA2" w14:textId="77777777" w:rsidR="008F46A3" w:rsidRDefault="008F46A3">
      <w:pPr>
        <w:pStyle w:val="a7"/>
        <w:ind w:firstLine="420"/>
      </w:pPr>
      <w:r w:rsidRPr="00C32D98">
        <w:rPr>
          <w:rStyle w:val="a9"/>
          <w:sz w:val="21"/>
        </w:rPr>
        <w:footnoteRef/>
      </w:r>
      <w:r>
        <w:t xml:space="preserve"> </w:t>
      </w:r>
      <w:r>
        <w:rPr>
          <w:rFonts w:hint="eastAsia"/>
        </w:rPr>
        <w:t>注「見四子」：何校「見」上添「往」字，陳同，是也。</w:t>
      </w:r>
    </w:p>
  </w:footnote>
  <w:footnote w:id="3199">
    <w:p w14:paraId="4E7056E1" w14:textId="77777777" w:rsidR="008F46A3" w:rsidRDefault="008F46A3">
      <w:pPr>
        <w:pStyle w:val="a7"/>
        <w:ind w:firstLine="420"/>
      </w:pPr>
      <w:r w:rsidRPr="00C32D98">
        <w:rPr>
          <w:rStyle w:val="a9"/>
          <w:sz w:val="21"/>
        </w:rPr>
        <w:footnoteRef/>
      </w:r>
      <w:r>
        <w:t xml:space="preserve"> </w:t>
      </w:r>
      <w:r>
        <w:rPr>
          <w:rFonts w:hint="eastAsia"/>
        </w:rPr>
        <w:t>注「喪其天下也」：何校「也」改「焉」，陳同，是也。袁本、茶陵本所脫止此。</w:t>
      </w:r>
    </w:p>
  </w:footnote>
  <w:footnote w:id="3200">
    <w:p w14:paraId="46C1E143" w14:textId="77777777" w:rsidR="008F46A3" w:rsidRDefault="008F46A3">
      <w:pPr>
        <w:pStyle w:val="a7"/>
        <w:ind w:firstLine="420"/>
      </w:pPr>
      <w:r w:rsidRPr="00C32D98">
        <w:rPr>
          <w:rStyle w:val="a9"/>
          <w:sz w:val="21"/>
        </w:rPr>
        <w:footnoteRef/>
      </w:r>
      <w:r>
        <w:t xml:space="preserve"> </w:t>
      </w:r>
      <w:r>
        <w:rPr>
          <w:rFonts w:hint="eastAsia"/>
        </w:rPr>
        <w:t>注「屬車八十乘」：案：「十」下當有「一」字。各本皆脫。</w:t>
      </w:r>
    </w:p>
  </w:footnote>
  <w:footnote w:id="3201">
    <w:p w14:paraId="16EB93EB" w14:textId="159D7FB5" w:rsidR="008F46A3" w:rsidRDefault="008F46A3">
      <w:pPr>
        <w:pStyle w:val="a7"/>
        <w:ind w:firstLine="420"/>
      </w:pPr>
      <w:r w:rsidRPr="00C32D98">
        <w:rPr>
          <w:rStyle w:val="a9"/>
          <w:sz w:val="21"/>
        </w:rPr>
        <w:footnoteRef/>
      </w:r>
      <w:r>
        <w:t xml:space="preserve"> </w:t>
      </w:r>
      <w:r>
        <w:rPr>
          <w:rFonts w:hint="eastAsia"/>
        </w:rPr>
        <w:t>注「不良能行」：何校「能」改「於」，陳同。各本皆</w:t>
      </w:r>
      <w:r w:rsidR="00E3716F">
        <w:rPr>
          <w:rFonts w:hint="eastAsia"/>
        </w:rPr>
        <w:t>僞</w:t>
      </w:r>
      <w:r>
        <w:rPr>
          <w:rFonts w:hint="eastAsia"/>
        </w:rPr>
        <w:t>。</w:t>
      </w:r>
    </w:p>
  </w:footnote>
  <w:footnote w:id="3202">
    <w:p w14:paraId="66966A45" w14:textId="77777777" w:rsidR="008F46A3" w:rsidRDefault="008F46A3">
      <w:pPr>
        <w:pStyle w:val="a7"/>
        <w:ind w:firstLine="420"/>
      </w:pPr>
      <w:r w:rsidRPr="00C32D98">
        <w:rPr>
          <w:rStyle w:val="a9"/>
          <w:sz w:val="21"/>
        </w:rPr>
        <w:footnoteRef/>
      </w:r>
      <w:r>
        <w:t xml:space="preserve"> </w:t>
      </w:r>
      <w:r>
        <w:rPr>
          <w:rFonts w:hint="eastAsia"/>
        </w:rPr>
        <w:t>注「詩曰東方之日」：案：「詩」上當有「韓」字。各本皆脫。</w:t>
      </w:r>
    </w:p>
  </w:footnote>
  <w:footnote w:id="3203">
    <w:p w14:paraId="3377D958" w14:textId="64700E67" w:rsidR="008F46A3" w:rsidRDefault="008F46A3">
      <w:pPr>
        <w:pStyle w:val="a7"/>
        <w:ind w:firstLine="420"/>
      </w:pPr>
      <w:r w:rsidRPr="00C32D98">
        <w:rPr>
          <w:rStyle w:val="a9"/>
          <w:sz w:val="21"/>
        </w:rPr>
        <w:footnoteRef/>
      </w:r>
      <w:r>
        <w:t xml:space="preserve"> </w:t>
      </w:r>
      <w:r>
        <w:rPr>
          <w:rFonts w:hint="eastAsia"/>
        </w:rPr>
        <w:t>注「爾雅曰蕪草也」：案：「爾」當作「小」。各本皆</w:t>
      </w:r>
      <w:r w:rsidR="00E3716F">
        <w:rPr>
          <w:rFonts w:hint="eastAsia"/>
        </w:rPr>
        <w:t>僞</w:t>
      </w:r>
      <w:r>
        <w:rPr>
          <w:rFonts w:hint="eastAsia"/>
        </w:rPr>
        <w:t>。小雅載漢藝文志，今孔叢子之第十一也。此所引廣言文。</w:t>
      </w:r>
    </w:p>
  </w:footnote>
  <w:footnote w:id="3204">
    <w:p w14:paraId="17D9DD9D" w14:textId="3238F97B" w:rsidR="008F46A3" w:rsidRDefault="008F46A3">
      <w:pPr>
        <w:pStyle w:val="a7"/>
        <w:ind w:firstLine="420"/>
      </w:pPr>
      <w:r w:rsidRPr="00C32D98">
        <w:rPr>
          <w:rStyle w:val="a9"/>
          <w:sz w:val="21"/>
        </w:rPr>
        <w:footnoteRef/>
      </w:r>
      <w:r>
        <w:t xml:space="preserve"> </w:t>
      </w:r>
      <w:r>
        <w:rPr>
          <w:rFonts w:hint="eastAsia"/>
        </w:rPr>
        <w:t>昔醉秋未素：袁本、茶陵本「醉」作「辭」，有校語云善作「醉」。案：各本所見皆非也。「醉」但傳寫</w:t>
      </w:r>
      <w:r w:rsidR="00E3716F">
        <w:rPr>
          <w:rFonts w:hint="eastAsia"/>
        </w:rPr>
        <w:t>僞</w:t>
      </w:r>
      <w:r>
        <w:rPr>
          <w:rFonts w:hint="eastAsia"/>
        </w:rPr>
        <w:t>，非善、五臣有異。</w:t>
      </w:r>
    </w:p>
  </w:footnote>
  <w:footnote w:id="3205">
    <w:p w14:paraId="1C177EF1" w14:textId="77777777" w:rsidR="008F46A3" w:rsidRDefault="008F46A3">
      <w:pPr>
        <w:pStyle w:val="a7"/>
        <w:ind w:firstLine="420"/>
      </w:pPr>
      <w:r w:rsidRPr="00C32D98">
        <w:rPr>
          <w:rStyle w:val="a9"/>
          <w:sz w:val="21"/>
        </w:rPr>
        <w:footnoteRef/>
      </w:r>
      <w:r>
        <w:t xml:space="preserve"> </w:t>
      </w:r>
      <w:r>
        <w:rPr>
          <w:rFonts w:hint="eastAsia"/>
        </w:rPr>
        <w:t>注「日出之東隅」：案：「日出」二字當作「失」。各本皆誤。</w:t>
      </w:r>
    </w:p>
  </w:footnote>
  <w:footnote w:id="3206">
    <w:p w14:paraId="4C6DB226" w14:textId="77777777" w:rsidR="008F46A3" w:rsidRDefault="008F46A3">
      <w:pPr>
        <w:pStyle w:val="a7"/>
        <w:ind w:firstLine="420"/>
      </w:pPr>
      <w:r w:rsidRPr="00C32D98">
        <w:rPr>
          <w:rStyle w:val="a9"/>
          <w:sz w:val="21"/>
        </w:rPr>
        <w:footnoteRef/>
      </w:r>
      <w:r>
        <w:t xml:space="preserve"> </w:t>
      </w:r>
      <w:r>
        <w:rPr>
          <w:rFonts w:hint="eastAsia"/>
        </w:rPr>
        <w:t>注「歲既晏兮孰華」：案：「華」下當有「予」字。各本皆脫。</w:t>
      </w:r>
    </w:p>
  </w:footnote>
  <w:footnote w:id="3207">
    <w:p w14:paraId="27584A67" w14:textId="77777777" w:rsidR="008F46A3" w:rsidRDefault="008F46A3">
      <w:pPr>
        <w:pStyle w:val="a7"/>
        <w:ind w:firstLine="420"/>
      </w:pPr>
      <w:r w:rsidRPr="00C32D98">
        <w:rPr>
          <w:rStyle w:val="a9"/>
          <w:sz w:val="21"/>
        </w:rPr>
        <w:footnoteRef/>
      </w:r>
      <w:r>
        <w:t xml:space="preserve"> </w:t>
      </w:r>
      <w:r>
        <w:rPr>
          <w:rFonts w:hint="eastAsia"/>
        </w:rPr>
        <w:t>注「詠劉伶曰」：案：「伶」當作「靈」。各本皆誤。袁、茶陵二本後正文亦作「伶」，詳其注中凡所載五臣曰則為「伶」字，而善注三見，仍皆為「靈」字。然則必五臣「伶」、善「靈」而失著校語。尤所見正文獨不誤，此處因向同善注而亂耳。又案：二本酒德頌注，亦善是「靈」字，五臣是「伶」字。</w:t>
      </w:r>
    </w:p>
  </w:footnote>
  <w:footnote w:id="3208">
    <w:p w14:paraId="012B08CB" w14:textId="77777777" w:rsidR="008F46A3" w:rsidRDefault="008F46A3">
      <w:pPr>
        <w:pStyle w:val="a7"/>
        <w:ind w:firstLine="420"/>
      </w:pPr>
      <w:r w:rsidRPr="00C32D98">
        <w:rPr>
          <w:rStyle w:val="a9"/>
          <w:sz w:val="21"/>
        </w:rPr>
        <w:footnoteRef/>
      </w:r>
      <w:r>
        <w:t xml:space="preserve"> </w:t>
      </w:r>
      <w:r>
        <w:rPr>
          <w:rFonts w:hint="eastAsia"/>
        </w:rPr>
        <w:t>注「天神人五」：陳云「神」上脫「下」字，是也。各本皆脫。</w:t>
      </w:r>
    </w:p>
  </w:footnote>
  <w:footnote w:id="3209">
    <w:p w14:paraId="6AFD1023" w14:textId="77777777" w:rsidR="008F46A3" w:rsidRDefault="008F46A3">
      <w:pPr>
        <w:pStyle w:val="a7"/>
        <w:ind w:firstLine="420"/>
      </w:pPr>
      <w:r w:rsidRPr="00C32D98">
        <w:rPr>
          <w:rStyle w:val="a9"/>
          <w:sz w:val="21"/>
        </w:rPr>
        <w:footnoteRef/>
      </w:r>
      <w:r>
        <w:t xml:space="preserve"> </w:t>
      </w:r>
      <w:r>
        <w:rPr>
          <w:rFonts w:hint="eastAsia"/>
        </w:rPr>
        <w:t>注「汝神遊守形」：袁本、茶陵本「遊」作「將」，是也。</w:t>
      </w:r>
    </w:p>
  </w:footnote>
  <w:footnote w:id="3210">
    <w:p w14:paraId="0960F7FE" w14:textId="77777777" w:rsidR="008F46A3" w:rsidRDefault="008F46A3">
      <w:pPr>
        <w:pStyle w:val="a7"/>
        <w:ind w:firstLine="420"/>
      </w:pPr>
      <w:r w:rsidRPr="00C32D98">
        <w:rPr>
          <w:rStyle w:val="a9"/>
          <w:sz w:val="21"/>
        </w:rPr>
        <w:footnoteRef/>
      </w:r>
      <w:r>
        <w:t xml:space="preserve"> </w:t>
      </w:r>
      <w:r>
        <w:rPr>
          <w:rFonts w:hint="eastAsia"/>
        </w:rPr>
        <w:t>注「聲高則悲」：何校「高」下添「聲高」二字，陳同，茶陵本有。案：尤本此處脩改，以字數計之，蓋初刻重一「高」字，是也。袁本無，與脩改者同。</w:t>
      </w:r>
    </w:p>
  </w:footnote>
  <w:footnote w:id="3211">
    <w:p w14:paraId="6816923A" w14:textId="77777777" w:rsidR="008F46A3" w:rsidRDefault="008F46A3">
      <w:pPr>
        <w:pStyle w:val="a7"/>
        <w:ind w:firstLine="420"/>
      </w:pPr>
      <w:r w:rsidRPr="00C32D98">
        <w:rPr>
          <w:rStyle w:val="a9"/>
          <w:sz w:val="21"/>
        </w:rPr>
        <w:footnoteRef/>
      </w:r>
      <w:r>
        <w:t xml:space="preserve"> </w:t>
      </w:r>
      <w:r>
        <w:rPr>
          <w:rFonts w:hint="eastAsia"/>
        </w:rPr>
        <w:t>注「阮咸哀樂至」：袁本、茶陵本「至」下有「到」字，是也。</w:t>
      </w:r>
    </w:p>
  </w:footnote>
  <w:footnote w:id="3212">
    <w:p w14:paraId="44F4BBCC" w14:textId="77777777" w:rsidR="008F46A3" w:rsidRDefault="008F46A3">
      <w:pPr>
        <w:pStyle w:val="a7"/>
        <w:ind w:firstLine="420"/>
      </w:pPr>
      <w:r w:rsidRPr="00C32D98">
        <w:rPr>
          <w:rStyle w:val="a9"/>
          <w:sz w:val="21"/>
        </w:rPr>
        <w:footnoteRef/>
      </w:r>
      <w:r>
        <w:t xml:space="preserve"> </w:t>
      </w:r>
      <w:r>
        <w:rPr>
          <w:rFonts w:hint="eastAsia"/>
        </w:rPr>
        <w:t>注「野寂寞其無人」：案：「寞」當作「漠」，正文作「漠」，後赴洛詩「寂漠聲必沈」，袁、茶陵二本云善作「漠」，五臣作「寞」，是其大較也。此正文二本皆作「寞」，而不著校語，非。</w:t>
      </w:r>
    </w:p>
  </w:footnote>
  <w:footnote w:id="3213">
    <w:p w14:paraId="7BD55D31" w14:textId="77777777" w:rsidR="008F46A3" w:rsidRDefault="008F46A3">
      <w:pPr>
        <w:pStyle w:val="a7"/>
        <w:ind w:firstLine="420"/>
      </w:pPr>
      <w:r w:rsidRPr="00C32D98">
        <w:rPr>
          <w:rStyle w:val="a9"/>
          <w:sz w:val="21"/>
        </w:rPr>
        <w:footnoteRef/>
      </w:r>
      <w:r>
        <w:t xml:space="preserve"> </w:t>
      </w:r>
      <w:r>
        <w:rPr>
          <w:rFonts w:hint="eastAsia"/>
        </w:rPr>
        <w:t>注「楚王使風湖子」：陳云別本「湖」作「胡」。案：今未見七命注引作「胡」。考越絕書今本作「胡」，吳越春秋作「湖」，他書所引互有出入耳。</w:t>
      </w:r>
    </w:p>
  </w:footnote>
  <w:footnote w:id="3214">
    <w:p w14:paraId="43652A12" w14:textId="77777777" w:rsidR="008F46A3" w:rsidRDefault="008F46A3">
      <w:pPr>
        <w:pStyle w:val="a7"/>
        <w:ind w:firstLine="420"/>
      </w:pPr>
      <w:r w:rsidRPr="00C32D98">
        <w:rPr>
          <w:rStyle w:val="a9"/>
          <w:sz w:val="21"/>
        </w:rPr>
        <w:footnoteRef/>
      </w:r>
      <w:r>
        <w:t xml:space="preserve"> </w:t>
      </w:r>
      <w:r>
        <w:rPr>
          <w:rFonts w:hint="eastAsia"/>
        </w:rPr>
        <w:t>注「筐篋笥也」：案：「筐」字不當有。後任彥昇哭范僕射、謝惠連擣衣注引皆無，可證。各本皆衍。</w:t>
      </w:r>
    </w:p>
  </w:footnote>
  <w:footnote w:id="3215">
    <w:p w14:paraId="1B0BC564" w14:textId="77777777" w:rsidR="008F46A3" w:rsidRDefault="008F46A3">
      <w:pPr>
        <w:pStyle w:val="a7"/>
        <w:ind w:firstLine="420"/>
      </w:pPr>
      <w:r w:rsidRPr="00C32D98">
        <w:rPr>
          <w:rStyle w:val="a9"/>
          <w:sz w:val="21"/>
        </w:rPr>
        <w:footnoteRef/>
      </w:r>
      <w:r>
        <w:t xml:space="preserve"> </w:t>
      </w:r>
      <w:r>
        <w:rPr>
          <w:rFonts w:hint="eastAsia"/>
        </w:rPr>
        <w:t>注「免而掩口」：袁本、茶陵本「免」作「俛」，是也。</w:t>
      </w:r>
    </w:p>
  </w:footnote>
  <w:footnote w:id="3216">
    <w:p w14:paraId="2DA0406E" w14:textId="77777777" w:rsidR="008F46A3" w:rsidRDefault="008F46A3">
      <w:pPr>
        <w:pStyle w:val="a7"/>
        <w:ind w:firstLine="420"/>
      </w:pPr>
      <w:r w:rsidRPr="00C32D98">
        <w:rPr>
          <w:rStyle w:val="a9"/>
          <w:sz w:val="21"/>
        </w:rPr>
        <w:footnoteRef/>
      </w:r>
      <w:r>
        <w:t xml:space="preserve"> </w:t>
      </w:r>
      <w:r>
        <w:rPr>
          <w:rFonts w:hint="eastAsia"/>
        </w:rPr>
        <w:t>何敬宗：袁本、茶陵本「宗」作「祖」，注同。案：此似所見不同，然「祖」字是也。贈張華詩雜詩皆作「祖」。傅長虞贈詩序亦作「祖」，皆可證。</w:t>
      </w:r>
    </w:p>
  </w:footnote>
  <w:footnote w:id="3217">
    <w:p w14:paraId="77D49127" w14:textId="77777777" w:rsidR="008F46A3" w:rsidRDefault="008F46A3">
      <w:pPr>
        <w:pStyle w:val="a7"/>
        <w:ind w:firstLine="420"/>
      </w:pPr>
      <w:r w:rsidRPr="00C32D98">
        <w:rPr>
          <w:rStyle w:val="a9"/>
          <w:sz w:val="21"/>
        </w:rPr>
        <w:footnoteRef/>
      </w:r>
      <w:r>
        <w:t xml:space="preserve"> </w:t>
      </w:r>
      <w:r>
        <w:rPr>
          <w:rFonts w:hint="eastAsia"/>
        </w:rPr>
        <w:t>注「列仙傳曰」下至「立祠緱氏山下」：此一百字袁本無。茶陵本有。案：蓋善自作「王子喬已見遊天台山賦」，袁脫去此一句耳。茶陵例複出，未可為據。</w:t>
      </w:r>
    </w:p>
  </w:footnote>
  <w:footnote w:id="3218">
    <w:p w14:paraId="30D1732A" w14:textId="605128C1" w:rsidR="008F46A3" w:rsidRDefault="008F46A3">
      <w:pPr>
        <w:pStyle w:val="a7"/>
        <w:ind w:firstLine="420"/>
      </w:pPr>
      <w:r w:rsidRPr="00C32D98">
        <w:rPr>
          <w:rStyle w:val="a9"/>
          <w:sz w:val="21"/>
        </w:rPr>
        <w:footnoteRef/>
      </w:r>
      <w:r>
        <w:t xml:space="preserve"> </w:t>
      </w:r>
      <w:r>
        <w:rPr>
          <w:rFonts w:hint="eastAsia"/>
        </w:rPr>
        <w:t>眩然心綿邈：案：「眩」當作「眇」。袁本、茶陵本作「眇」，云善作眩。今詳善注非有明文，「眩」字於義無取，當是傳寫之</w:t>
      </w:r>
      <w:r w:rsidR="00E3716F">
        <w:rPr>
          <w:rFonts w:hint="eastAsia"/>
        </w:rPr>
        <w:t>僞</w:t>
      </w:r>
      <w:r>
        <w:rPr>
          <w:rFonts w:hint="eastAsia"/>
        </w:rPr>
        <w:t>耳。各本所見皆非。</w:t>
      </w:r>
    </w:p>
  </w:footnote>
  <w:footnote w:id="3219">
    <w:p w14:paraId="6E3BDE9B" w14:textId="11CA9990" w:rsidR="008F46A3" w:rsidRDefault="008F46A3">
      <w:pPr>
        <w:pStyle w:val="a7"/>
        <w:ind w:firstLine="420"/>
      </w:pPr>
      <w:r w:rsidRPr="00C32D98">
        <w:rPr>
          <w:rStyle w:val="a9"/>
          <w:sz w:val="21"/>
        </w:rPr>
        <w:footnoteRef/>
      </w:r>
      <w:r>
        <w:t xml:space="preserve"> </w:t>
      </w:r>
      <w:r>
        <w:rPr>
          <w:rFonts w:hint="eastAsia"/>
        </w:rPr>
        <w:t>注「而辭無俗累」：案：「無」當作「兼」。各本皆</w:t>
      </w:r>
      <w:r w:rsidR="00E3716F">
        <w:rPr>
          <w:rFonts w:hint="eastAsia"/>
        </w:rPr>
        <w:t>僞</w:t>
      </w:r>
      <w:r>
        <w:rPr>
          <w:rFonts w:hint="eastAsia"/>
        </w:rPr>
        <w:t>。</w:t>
      </w:r>
    </w:p>
  </w:footnote>
  <w:footnote w:id="3220">
    <w:p w14:paraId="09D7E409" w14:textId="77777777" w:rsidR="008F46A3" w:rsidRDefault="008F46A3">
      <w:pPr>
        <w:pStyle w:val="a7"/>
        <w:ind w:firstLine="420"/>
      </w:pPr>
      <w:r w:rsidRPr="00C32D98">
        <w:rPr>
          <w:rStyle w:val="a9"/>
          <w:sz w:val="21"/>
        </w:rPr>
        <w:footnoteRef/>
      </w:r>
      <w:r>
        <w:t xml:space="preserve"> </w:t>
      </w:r>
      <w:r>
        <w:rPr>
          <w:rFonts w:hint="eastAsia"/>
        </w:rPr>
        <w:t>注「郭璞山海經注曰山居為棲又曰遯者退也周易曰龍德而隱遯世無悶」：陳云「又曰遯者退也」此六字當在「遯世無悶」下，「郭璞山海經注曰山居為棲」此十一字又當在「退也」句下。案：所校是也。各本皆倒。蓋「周易曰」十一字與「郭璞」云云十一字，互換其處耳。</w:t>
      </w:r>
    </w:p>
  </w:footnote>
  <w:footnote w:id="3221">
    <w:p w14:paraId="3A53ED55" w14:textId="77777777" w:rsidR="008F46A3" w:rsidRDefault="008F46A3">
      <w:pPr>
        <w:pStyle w:val="a7"/>
        <w:ind w:firstLine="420"/>
      </w:pPr>
      <w:r w:rsidRPr="00C32D98">
        <w:rPr>
          <w:rStyle w:val="a9"/>
          <w:sz w:val="21"/>
        </w:rPr>
        <w:footnoteRef/>
      </w:r>
      <w:r>
        <w:t xml:space="preserve"> </w:t>
      </w:r>
      <w:r>
        <w:rPr>
          <w:rFonts w:hint="eastAsia"/>
        </w:rPr>
        <w:t>注「妾之居亂世」：袁本、茶陵本「之」作「聞」，是也。</w:t>
      </w:r>
    </w:p>
  </w:footnote>
  <w:footnote w:id="3222">
    <w:p w14:paraId="40C4BB55" w14:textId="3EE8264A" w:rsidR="008F46A3" w:rsidRDefault="008F46A3">
      <w:pPr>
        <w:pStyle w:val="a7"/>
        <w:ind w:firstLine="420"/>
      </w:pPr>
      <w:r w:rsidRPr="00C32D98">
        <w:rPr>
          <w:rStyle w:val="a9"/>
          <w:sz w:val="21"/>
        </w:rPr>
        <w:footnoteRef/>
      </w:r>
      <w:r>
        <w:t xml:space="preserve"> </w:t>
      </w:r>
      <w:r>
        <w:rPr>
          <w:rFonts w:hint="eastAsia"/>
        </w:rPr>
        <w:t>注「而媒理也」：何校「而」改「為」，陳同。各本皆</w:t>
      </w:r>
      <w:r w:rsidR="00E3716F">
        <w:rPr>
          <w:rFonts w:hint="eastAsia"/>
        </w:rPr>
        <w:t>僞</w:t>
      </w:r>
      <w:r>
        <w:rPr>
          <w:rFonts w:hint="eastAsia"/>
        </w:rPr>
        <w:t>。</w:t>
      </w:r>
    </w:p>
  </w:footnote>
  <w:footnote w:id="3223">
    <w:p w14:paraId="56538378" w14:textId="77777777" w:rsidR="008F46A3" w:rsidRDefault="008F46A3">
      <w:pPr>
        <w:pStyle w:val="a7"/>
        <w:ind w:firstLine="420"/>
      </w:pPr>
      <w:r w:rsidRPr="00C32D98">
        <w:rPr>
          <w:rStyle w:val="a9"/>
          <w:sz w:val="21"/>
        </w:rPr>
        <w:footnoteRef/>
      </w:r>
      <w:r>
        <w:t xml:space="preserve"> </w:t>
      </w:r>
      <w:r>
        <w:rPr>
          <w:rFonts w:hint="eastAsia"/>
        </w:rPr>
        <w:t>注「淮南子曰」下至「日為之反三舍」：此二十六字袁本、茶陵本作「魯陽麾日見淮南子」八字。</w:t>
      </w:r>
    </w:p>
  </w:footnote>
  <w:footnote w:id="3224">
    <w:p w14:paraId="5CE77965" w14:textId="77777777" w:rsidR="008F46A3" w:rsidRDefault="008F46A3">
      <w:pPr>
        <w:pStyle w:val="a7"/>
        <w:ind w:firstLine="420"/>
      </w:pPr>
      <w:r w:rsidRPr="00C32D98">
        <w:rPr>
          <w:rStyle w:val="a9"/>
          <w:sz w:val="21"/>
        </w:rPr>
        <w:footnoteRef/>
      </w:r>
      <w:r>
        <w:t xml:space="preserve"> </w:t>
      </w:r>
      <w:r>
        <w:rPr>
          <w:rFonts w:hint="eastAsia"/>
        </w:rPr>
        <w:t>注「而明月皆喻難闇投」：袁本、茶陵本「皆喻」作「之珠」，是也。</w:t>
      </w:r>
    </w:p>
  </w:footnote>
  <w:footnote w:id="3225">
    <w:p w14:paraId="3728F9A0" w14:textId="77777777" w:rsidR="008F46A3" w:rsidRDefault="008F46A3">
      <w:pPr>
        <w:pStyle w:val="a7"/>
        <w:ind w:firstLine="420"/>
      </w:pPr>
      <w:r w:rsidRPr="00C32D98">
        <w:rPr>
          <w:rStyle w:val="a9"/>
          <w:sz w:val="21"/>
        </w:rPr>
        <w:footnoteRef/>
      </w:r>
      <w:r>
        <w:t xml:space="preserve"> </w:t>
      </w:r>
      <w:r>
        <w:rPr>
          <w:rFonts w:hint="eastAsia"/>
        </w:rPr>
        <w:t>注「與李平教曰」：陳云「平」下當有「子豐」二字。據蜀志注、通鑑校，是也。各本皆脫。</w:t>
      </w:r>
    </w:p>
  </w:footnote>
  <w:footnote w:id="3226">
    <w:p w14:paraId="39FD321D" w14:textId="77777777" w:rsidR="008F46A3" w:rsidRDefault="008F46A3">
      <w:pPr>
        <w:pStyle w:val="a7"/>
        <w:ind w:firstLine="420"/>
      </w:pPr>
      <w:r w:rsidRPr="00C32D98">
        <w:rPr>
          <w:rStyle w:val="a9"/>
          <w:sz w:val="21"/>
        </w:rPr>
        <w:footnoteRef/>
      </w:r>
      <w:r>
        <w:t xml:space="preserve"> </w:t>
      </w:r>
      <w:r>
        <w:rPr>
          <w:rFonts w:hint="eastAsia"/>
        </w:rPr>
        <w:t>姮娥揚妙音：陳云「姮」當作「恒」。今案：善注引淮南子「常娥」為注，其下不云「常娥」之即「恒娥」，似善自為「常」字。袁本、茶陵本所載五臣良注云「姮娥」，是五臣乃為「姮」字，而各本亂之也。陳改「恒」，未是。</w:t>
      </w:r>
    </w:p>
  </w:footnote>
  <w:footnote w:id="3227">
    <w:p w14:paraId="417844D9" w14:textId="77777777" w:rsidR="008F46A3" w:rsidRDefault="008F46A3">
      <w:pPr>
        <w:pStyle w:val="a7"/>
        <w:ind w:firstLine="420"/>
      </w:pPr>
      <w:r w:rsidRPr="00C32D98">
        <w:rPr>
          <w:rStyle w:val="a9"/>
          <w:sz w:val="21"/>
        </w:rPr>
        <w:footnoteRef/>
      </w:r>
      <w:r>
        <w:t xml:space="preserve"> </w:t>
      </w:r>
      <w:r>
        <w:rPr>
          <w:rFonts w:hint="eastAsia"/>
        </w:rPr>
        <w:t>注「漢武內傳」下至「殆恐非仙才也」：此三十字袁本作「漢武非仙才見漢武內傳」。茶陵本與此同。</w:t>
      </w:r>
    </w:p>
  </w:footnote>
  <w:footnote w:id="3228">
    <w:p w14:paraId="3DF60928" w14:textId="77777777" w:rsidR="008F46A3" w:rsidRDefault="008F46A3">
      <w:pPr>
        <w:pStyle w:val="a7"/>
        <w:ind w:firstLine="420"/>
      </w:pPr>
      <w:r w:rsidRPr="00C32D98">
        <w:rPr>
          <w:rStyle w:val="a9"/>
          <w:sz w:val="21"/>
        </w:rPr>
        <w:footnoteRef/>
      </w:r>
      <w:r>
        <w:t xml:space="preserve"> </w:t>
      </w:r>
      <w:r>
        <w:rPr>
          <w:rFonts w:hint="eastAsia"/>
        </w:rPr>
        <w:t>注「守文法」：陳云「文」下脫「之君當塗之士欲則先王之」十一字，是也。各本皆脫。</w:t>
      </w:r>
    </w:p>
  </w:footnote>
  <w:footnote w:id="3229">
    <w:p w14:paraId="22CA1295" w14:textId="77777777" w:rsidR="008F46A3" w:rsidRDefault="008F46A3">
      <w:pPr>
        <w:pStyle w:val="a7"/>
        <w:ind w:firstLine="420"/>
      </w:pPr>
      <w:r w:rsidRPr="00C32D98">
        <w:rPr>
          <w:rStyle w:val="a9"/>
          <w:sz w:val="21"/>
        </w:rPr>
        <w:footnoteRef/>
      </w:r>
      <w:r>
        <w:t xml:space="preserve"> </w:t>
      </w:r>
      <w:r>
        <w:rPr>
          <w:rFonts w:hint="eastAsia"/>
        </w:rPr>
        <w:t>注「井洌寒泉」：何校「泉」下添「食」字，陳同。各本皆脫。</w:t>
      </w:r>
    </w:p>
  </w:footnote>
  <w:footnote w:id="3230">
    <w:p w14:paraId="3D37A9CF" w14:textId="77777777" w:rsidR="008F46A3" w:rsidRDefault="008F46A3">
      <w:pPr>
        <w:pStyle w:val="a7"/>
        <w:ind w:firstLine="420"/>
      </w:pPr>
      <w:r w:rsidRPr="00C32D98">
        <w:rPr>
          <w:rStyle w:val="a9"/>
          <w:sz w:val="21"/>
        </w:rPr>
        <w:footnoteRef/>
      </w:r>
      <w:r>
        <w:t xml:space="preserve"> </w:t>
      </w:r>
      <w:r>
        <w:rPr>
          <w:rFonts w:hint="eastAsia"/>
        </w:rPr>
        <w:t>注「脫與稅古字通」：案：「脫」「稅」二字當乙，謂正文及史記、方言之「稅」即「脫」也。各本皆倒。袁本改「吾未知所稅駕也」作「脫」以就之，大誤。</w:t>
      </w:r>
    </w:p>
  </w:footnote>
  <w:footnote w:id="3231">
    <w:p w14:paraId="1B7A2F36" w14:textId="77777777" w:rsidR="008F46A3" w:rsidRDefault="008F46A3">
      <w:pPr>
        <w:pStyle w:val="a7"/>
        <w:ind w:firstLine="420"/>
      </w:pPr>
      <w:r w:rsidRPr="00C32D98">
        <w:rPr>
          <w:rStyle w:val="a9"/>
          <w:sz w:val="21"/>
        </w:rPr>
        <w:footnoteRef/>
      </w:r>
      <w:r>
        <w:t xml:space="preserve"> </w:t>
      </w:r>
      <w:r>
        <w:rPr>
          <w:rFonts w:hint="eastAsia"/>
        </w:rPr>
        <w:t>注「檀道鸞晉陽秋曰」：陳云「晉」上當有「續」字，是也。各本皆脫。餘同此，不悉出。</w:t>
      </w:r>
    </w:p>
  </w:footnote>
  <w:footnote w:id="3232">
    <w:p w14:paraId="3971E942" w14:textId="77777777" w:rsidR="008F46A3" w:rsidRDefault="008F46A3">
      <w:pPr>
        <w:pStyle w:val="a7"/>
        <w:ind w:firstLine="420"/>
      </w:pPr>
      <w:r w:rsidRPr="00C32D98">
        <w:rPr>
          <w:rStyle w:val="a9"/>
          <w:sz w:val="21"/>
        </w:rPr>
        <w:footnoteRef/>
      </w:r>
      <w:r>
        <w:t xml:space="preserve"> </w:t>
      </w:r>
      <w:r>
        <w:rPr>
          <w:rFonts w:hint="eastAsia"/>
        </w:rPr>
        <w:t>注「字仲文」：袁本、茶陵本無此三字。</w:t>
      </w:r>
    </w:p>
  </w:footnote>
  <w:footnote w:id="3233">
    <w:p w14:paraId="620E5D1F" w14:textId="20EE867B" w:rsidR="008F46A3" w:rsidRDefault="008F46A3">
      <w:pPr>
        <w:pStyle w:val="a7"/>
        <w:ind w:firstLine="420"/>
      </w:pPr>
      <w:r w:rsidRPr="00C32D98">
        <w:rPr>
          <w:rStyle w:val="a9"/>
          <w:sz w:val="21"/>
        </w:rPr>
        <w:footnoteRef/>
      </w:r>
      <w:r>
        <w:t xml:space="preserve"> </w:t>
      </w:r>
      <w:r>
        <w:rPr>
          <w:rFonts w:hint="eastAsia"/>
        </w:rPr>
        <w:t>注「左氏傳曰族穆子曰」：案：上「曰」字當作「公」。各本皆</w:t>
      </w:r>
      <w:r w:rsidR="00E3716F">
        <w:rPr>
          <w:rFonts w:hint="eastAsia"/>
        </w:rPr>
        <w:t>僞</w:t>
      </w:r>
      <w:r>
        <w:rPr>
          <w:rFonts w:hint="eastAsia"/>
        </w:rPr>
        <w:t>。</w:t>
      </w:r>
    </w:p>
  </w:footnote>
  <w:footnote w:id="3234">
    <w:p w14:paraId="5C17476D" w14:textId="77777777" w:rsidR="008F46A3" w:rsidRDefault="008F46A3">
      <w:pPr>
        <w:pStyle w:val="a7"/>
        <w:ind w:firstLine="420"/>
      </w:pPr>
      <w:r w:rsidRPr="00C32D98">
        <w:rPr>
          <w:rStyle w:val="a9"/>
          <w:sz w:val="21"/>
        </w:rPr>
        <w:footnoteRef/>
      </w:r>
      <w:r>
        <w:t xml:space="preserve"> </w:t>
      </w:r>
      <w:r>
        <w:rPr>
          <w:rFonts w:hint="eastAsia"/>
        </w:rPr>
        <w:t>注「沈約宋書曰混字叔源」：袁本、茶陵本無此九字，上「臧榮緒晉書曰謝混」下有「字叔源」三字。案：此各本并五臣於善而失其舊，無可訂正也。</w:t>
      </w:r>
    </w:p>
  </w:footnote>
  <w:footnote w:id="3235">
    <w:p w14:paraId="041C0049" w14:textId="77777777" w:rsidR="008F46A3" w:rsidRDefault="008F46A3">
      <w:pPr>
        <w:pStyle w:val="a7"/>
        <w:ind w:firstLine="420"/>
      </w:pPr>
      <w:r w:rsidRPr="00C32D98">
        <w:rPr>
          <w:rStyle w:val="a9"/>
          <w:sz w:val="21"/>
        </w:rPr>
        <w:footnoteRef/>
      </w:r>
      <w:r>
        <w:t xml:space="preserve"> </w:t>
      </w:r>
      <w:r>
        <w:rPr>
          <w:rFonts w:hint="eastAsia"/>
        </w:rPr>
        <w:t>注「混思與友朋相與為樂也」：案：此十字係五臣語也。袁、茶陵二本合并六家，往往有之，前後例可推。此本既單行，善注不應竄入，乃尤延之仍舊誤而未知校正者。</w:t>
      </w:r>
    </w:p>
  </w:footnote>
  <w:footnote w:id="3236">
    <w:p w14:paraId="4143A246" w14:textId="023C0B3A" w:rsidR="008F46A3" w:rsidRDefault="008F46A3">
      <w:pPr>
        <w:pStyle w:val="a7"/>
        <w:ind w:firstLine="420"/>
      </w:pPr>
      <w:r w:rsidRPr="00C32D98">
        <w:rPr>
          <w:rStyle w:val="a9"/>
          <w:sz w:val="21"/>
        </w:rPr>
        <w:footnoteRef/>
      </w:r>
      <w:r>
        <w:t xml:space="preserve"> </w:t>
      </w:r>
      <w:r>
        <w:rPr>
          <w:rFonts w:hint="eastAsia"/>
        </w:rPr>
        <w:t>注「阿谷之豫」：案「豫」當作「隊」。各本皆</w:t>
      </w:r>
      <w:r w:rsidR="00E3716F">
        <w:rPr>
          <w:rFonts w:hint="eastAsia"/>
        </w:rPr>
        <w:t>僞</w:t>
      </w:r>
      <w:r>
        <w:rPr>
          <w:rFonts w:hint="eastAsia"/>
        </w:rPr>
        <w:t>。</w:t>
      </w:r>
    </w:p>
  </w:footnote>
  <w:footnote w:id="3237">
    <w:p w14:paraId="5AB52248" w14:textId="77777777" w:rsidR="008F46A3" w:rsidRDefault="008F46A3">
      <w:pPr>
        <w:pStyle w:val="a7"/>
        <w:ind w:firstLine="420"/>
      </w:pPr>
      <w:r w:rsidRPr="00C32D98">
        <w:rPr>
          <w:rStyle w:val="a9"/>
          <w:sz w:val="21"/>
        </w:rPr>
        <w:footnoteRef/>
      </w:r>
      <w:r>
        <w:t xml:space="preserve"> </w:t>
      </w:r>
      <w:r>
        <w:rPr>
          <w:rFonts w:hint="eastAsia"/>
        </w:rPr>
        <w:t>注「李弘軌法言注曰」：案：「弘」字不當有。各本皆衍。軌，字弘範。蓋或記於旁而錯入一字耳。善引李軌法言注甚多，皆可證。</w:t>
      </w:r>
    </w:p>
  </w:footnote>
  <w:footnote w:id="3238">
    <w:p w14:paraId="71F10F9A" w14:textId="77777777" w:rsidR="008F46A3" w:rsidRDefault="008F46A3">
      <w:pPr>
        <w:pStyle w:val="a7"/>
        <w:ind w:firstLine="420"/>
      </w:pPr>
      <w:r w:rsidRPr="00C32D98">
        <w:rPr>
          <w:rStyle w:val="a9"/>
          <w:sz w:val="21"/>
        </w:rPr>
        <w:footnoteRef/>
      </w:r>
      <w:r>
        <w:t xml:space="preserve"> </w:t>
      </w:r>
      <w:r>
        <w:rPr>
          <w:rFonts w:hint="eastAsia"/>
        </w:rPr>
        <w:t>注「朝騁騖兮」：何校去此四字。陳云注前「朝騁騖兮」衍。案：各本皆涉下而誤也。</w:t>
      </w:r>
    </w:p>
  </w:footnote>
  <w:footnote w:id="3239">
    <w:p w14:paraId="47F072EB" w14:textId="6833CCD8" w:rsidR="008F46A3" w:rsidRDefault="008F46A3">
      <w:pPr>
        <w:pStyle w:val="a7"/>
        <w:ind w:firstLine="420"/>
      </w:pPr>
      <w:r w:rsidRPr="00C32D98">
        <w:rPr>
          <w:rStyle w:val="a9"/>
          <w:sz w:val="21"/>
        </w:rPr>
        <w:footnoteRef/>
      </w:r>
      <w:r>
        <w:t xml:space="preserve"> </w:t>
      </w:r>
      <w:r>
        <w:rPr>
          <w:rFonts w:hint="eastAsia"/>
        </w:rPr>
        <w:t>注「山正鄣」：陳云「山」當作「上」。各本皆</w:t>
      </w:r>
      <w:r w:rsidR="00E3716F">
        <w:rPr>
          <w:rFonts w:hint="eastAsia"/>
        </w:rPr>
        <w:t>僞</w:t>
      </w:r>
      <w:r>
        <w:rPr>
          <w:rFonts w:hint="eastAsia"/>
        </w:rPr>
        <w:t>。案：此釋山文。今爾雅云「上正章」，「章」、「鄣」同字耳。</w:t>
      </w:r>
    </w:p>
  </w:footnote>
  <w:footnote w:id="3240">
    <w:p w14:paraId="6E757178" w14:textId="77777777" w:rsidR="008F46A3" w:rsidRDefault="008F46A3">
      <w:pPr>
        <w:pStyle w:val="a7"/>
        <w:ind w:firstLine="420"/>
      </w:pPr>
      <w:r w:rsidRPr="00C32D98">
        <w:rPr>
          <w:rStyle w:val="a9"/>
          <w:sz w:val="21"/>
        </w:rPr>
        <w:footnoteRef/>
      </w:r>
      <w:r>
        <w:t xml:space="preserve"> </w:t>
      </w:r>
      <w:r>
        <w:rPr>
          <w:rFonts w:hint="eastAsia"/>
        </w:rPr>
        <w:t>傾耳聆波瀾：此句上袁本、茶陵本有「衾枕昧節候，褰開暫窺臨」，云善無此兩句，何校添，陳同。案：詳文義當有，各本所見，或傳寫脫之也。</w:t>
      </w:r>
    </w:p>
  </w:footnote>
  <w:footnote w:id="3241">
    <w:p w14:paraId="2A8EE91A" w14:textId="74F77708" w:rsidR="008F46A3" w:rsidRDefault="008F46A3">
      <w:pPr>
        <w:pStyle w:val="a7"/>
        <w:ind w:firstLine="420"/>
      </w:pPr>
      <w:r w:rsidRPr="00C32D98">
        <w:rPr>
          <w:rStyle w:val="a9"/>
          <w:sz w:val="21"/>
        </w:rPr>
        <w:footnoteRef/>
      </w:r>
      <w:r>
        <w:t xml:space="preserve"> </w:t>
      </w:r>
      <w:r>
        <w:rPr>
          <w:rFonts w:hint="eastAsia"/>
        </w:rPr>
        <w:t>注「旅客會也」：何校「會」改「舍」，陳同，是也。各本皆</w:t>
      </w:r>
      <w:r w:rsidR="00E3716F">
        <w:rPr>
          <w:rFonts w:hint="eastAsia"/>
        </w:rPr>
        <w:t>僞</w:t>
      </w:r>
      <w:r>
        <w:rPr>
          <w:rFonts w:hint="eastAsia"/>
        </w:rPr>
        <w:t>。</w:t>
      </w:r>
    </w:p>
  </w:footnote>
  <w:footnote w:id="3242">
    <w:p w14:paraId="4791627C" w14:textId="77777777" w:rsidR="008F46A3" w:rsidRDefault="008F46A3">
      <w:pPr>
        <w:pStyle w:val="a7"/>
        <w:ind w:firstLine="420"/>
      </w:pPr>
      <w:r w:rsidRPr="00C32D98">
        <w:rPr>
          <w:rStyle w:val="a9"/>
          <w:sz w:val="21"/>
        </w:rPr>
        <w:footnoteRef/>
      </w:r>
      <w:r>
        <w:t xml:space="preserve"> </w:t>
      </w:r>
      <w:r>
        <w:rPr>
          <w:rFonts w:hint="eastAsia"/>
        </w:rPr>
        <w:t>注「居戚戚而不解」：茶陵本「戚戚」作「慼慼」。袁本與此同。案：正文作「慼慼」，茶陵是，袁非也。蓋善「慼」、五臣「戚」，其大概矣。餘倣此，不悉出。</w:t>
      </w:r>
    </w:p>
  </w:footnote>
  <w:footnote w:id="3243">
    <w:p w14:paraId="2F7C194C" w14:textId="58B74AC0" w:rsidR="008F46A3" w:rsidRDefault="008F46A3">
      <w:pPr>
        <w:pStyle w:val="a7"/>
        <w:ind w:firstLine="420"/>
      </w:pPr>
      <w:r w:rsidRPr="00C32D98">
        <w:rPr>
          <w:rStyle w:val="a9"/>
          <w:sz w:val="21"/>
        </w:rPr>
        <w:footnoteRef/>
      </w:r>
      <w:r>
        <w:t xml:space="preserve"> </w:t>
      </w:r>
      <w:r>
        <w:rPr>
          <w:rFonts w:hint="eastAsia"/>
        </w:rPr>
        <w:t>注「維長絹」：陳云「絹」當作「綃」，是也。各本皆</w:t>
      </w:r>
      <w:r w:rsidR="00E3716F">
        <w:rPr>
          <w:rFonts w:hint="eastAsia"/>
        </w:rPr>
        <w:t>僞</w:t>
      </w:r>
      <w:r>
        <w:rPr>
          <w:rFonts w:hint="eastAsia"/>
        </w:rPr>
        <w:t>。</w:t>
      </w:r>
    </w:p>
  </w:footnote>
  <w:footnote w:id="3244">
    <w:p w14:paraId="46E341D0" w14:textId="77777777" w:rsidR="008F46A3" w:rsidRDefault="008F46A3">
      <w:pPr>
        <w:pStyle w:val="a7"/>
        <w:ind w:firstLine="420"/>
      </w:pPr>
      <w:r w:rsidRPr="00C32D98">
        <w:rPr>
          <w:rStyle w:val="a9"/>
          <w:sz w:val="21"/>
        </w:rPr>
        <w:footnoteRef/>
      </w:r>
      <w:r>
        <w:t xml:space="preserve"> </w:t>
      </w:r>
      <w:r>
        <w:rPr>
          <w:rFonts w:hint="eastAsia"/>
        </w:rPr>
        <w:t>注「謝靈運遊名山志曰」：案：「謝」字不當有，前後所引可證也。各本皆衍。又後登臨海嶠詩兩引皆衍，不更出。</w:t>
      </w:r>
    </w:p>
  </w:footnote>
  <w:footnote w:id="3245">
    <w:p w14:paraId="1760B42A" w14:textId="5589F97C" w:rsidR="008F46A3" w:rsidRDefault="008F46A3">
      <w:pPr>
        <w:pStyle w:val="a7"/>
        <w:ind w:firstLine="420"/>
      </w:pPr>
      <w:r w:rsidRPr="00C32D98">
        <w:rPr>
          <w:rStyle w:val="a9"/>
          <w:sz w:val="21"/>
        </w:rPr>
        <w:footnoteRef/>
      </w:r>
      <w:r>
        <w:t xml:space="preserve"> </w:t>
      </w:r>
      <w:r>
        <w:rPr>
          <w:rFonts w:hint="eastAsia"/>
        </w:rPr>
        <w:t>注「所為命」：陳云「為」當作「謂」，是也。各本皆</w:t>
      </w:r>
      <w:r w:rsidR="00E3716F">
        <w:rPr>
          <w:rFonts w:hint="eastAsia"/>
        </w:rPr>
        <w:t>僞</w:t>
      </w:r>
      <w:r>
        <w:rPr>
          <w:rFonts w:hint="eastAsia"/>
        </w:rPr>
        <w:t>。</w:t>
      </w:r>
    </w:p>
  </w:footnote>
  <w:footnote w:id="3246">
    <w:p w14:paraId="73EC5C70" w14:textId="77777777" w:rsidR="008F46A3" w:rsidRDefault="008F46A3">
      <w:pPr>
        <w:pStyle w:val="a7"/>
        <w:ind w:firstLine="420"/>
      </w:pPr>
      <w:r w:rsidRPr="00C32D98">
        <w:rPr>
          <w:rStyle w:val="a9"/>
          <w:sz w:val="21"/>
        </w:rPr>
        <w:footnoteRef/>
      </w:r>
      <w:r>
        <w:t xml:space="preserve"> </w:t>
      </w:r>
      <w:r>
        <w:rPr>
          <w:rFonts w:hint="eastAsia"/>
        </w:rPr>
        <w:t>注「古樂府有歷九秋妾薄相行」：案：此十一字不當有，觀下注云「九秋已見南都賦」可知。各本皆衍。</w:t>
      </w:r>
    </w:p>
  </w:footnote>
  <w:footnote w:id="3247">
    <w:p w14:paraId="4DA322D5" w14:textId="77777777" w:rsidR="008F46A3" w:rsidRDefault="008F46A3">
      <w:pPr>
        <w:pStyle w:val="a7"/>
        <w:ind w:firstLine="420"/>
      </w:pPr>
      <w:r w:rsidRPr="00C32D98">
        <w:rPr>
          <w:rStyle w:val="a9"/>
          <w:sz w:val="21"/>
        </w:rPr>
        <w:footnoteRef/>
      </w:r>
      <w:r>
        <w:t xml:space="preserve"> </w:t>
      </w:r>
      <w:r>
        <w:rPr>
          <w:rFonts w:hint="eastAsia"/>
        </w:rPr>
        <w:t>注「和氏玲瓏」：案：「玲瓏」當乙，說見前。又正文「玲瓏」，注「瓏玲」，說在遊天台山賦注。各本皆誤。</w:t>
      </w:r>
    </w:p>
  </w:footnote>
  <w:footnote w:id="3248">
    <w:p w14:paraId="067C1FD2" w14:textId="77777777" w:rsidR="008F46A3" w:rsidRDefault="008F46A3">
      <w:pPr>
        <w:pStyle w:val="a7"/>
        <w:ind w:firstLine="420"/>
      </w:pPr>
      <w:r w:rsidRPr="00C32D98">
        <w:rPr>
          <w:rStyle w:val="a9"/>
          <w:sz w:val="21"/>
        </w:rPr>
        <w:footnoteRef/>
      </w:r>
      <w:r>
        <w:t xml:space="preserve"> </w:t>
      </w:r>
      <w:r>
        <w:rPr>
          <w:rFonts w:hint="eastAsia"/>
        </w:rPr>
        <w:t>注「擢紫茸茸」：案：此下當有「而容切」三字。袁、茶陵二本正文下有此音，合并六家，因複出而刪，尤仍其誤。於是「茸而容切」，本以四字為句者，僅存一「茸」字，而不可通矣。凡善音多割裂刪削，無以全復其舊，依此等例推之。</w:t>
      </w:r>
    </w:p>
  </w:footnote>
  <w:footnote w:id="3249">
    <w:p w14:paraId="62DD77FB" w14:textId="77777777" w:rsidR="008F46A3" w:rsidRDefault="008F46A3">
      <w:pPr>
        <w:pStyle w:val="a7"/>
        <w:ind w:firstLine="420"/>
      </w:pPr>
      <w:r w:rsidRPr="00C32D98">
        <w:rPr>
          <w:rStyle w:val="a9"/>
          <w:sz w:val="21"/>
        </w:rPr>
        <w:footnoteRef/>
      </w:r>
      <w:r>
        <w:t xml:space="preserve"> </w:t>
      </w:r>
      <w:r>
        <w:rPr>
          <w:rFonts w:hint="eastAsia"/>
        </w:rPr>
        <w:t>苕遞陟陘峴：案：「峴」當作「現」。善注引聲類「峴」云「峴與現同」，可知正文自為「現」字。今各本皆作「峴」，必五臣改為「峴」，而後來以之亂善也。集韻二十七銑有「現」「峴」二文云「胡典切」，或作「峴」，當即出於此，可為證。</w:t>
      </w:r>
    </w:p>
  </w:footnote>
  <w:footnote w:id="3250">
    <w:p w14:paraId="6550B6F7" w14:textId="77777777" w:rsidR="008F46A3" w:rsidRDefault="008F46A3">
      <w:pPr>
        <w:pStyle w:val="a7"/>
        <w:ind w:firstLine="420"/>
      </w:pPr>
      <w:r w:rsidRPr="00C32D98">
        <w:rPr>
          <w:rStyle w:val="a9"/>
          <w:sz w:val="21"/>
        </w:rPr>
        <w:footnoteRef/>
      </w:r>
      <w:r>
        <w:t xml:space="preserve"> </w:t>
      </w:r>
      <w:r>
        <w:rPr>
          <w:rFonts w:hint="eastAsia"/>
        </w:rPr>
        <w:t>注「太祖改景平十二年」：案：「十」字不當有。各本皆衍。</w:t>
      </w:r>
    </w:p>
  </w:footnote>
  <w:footnote w:id="3251">
    <w:p w14:paraId="64881950" w14:textId="6E959BEF" w:rsidR="008F46A3" w:rsidRDefault="008F46A3">
      <w:pPr>
        <w:pStyle w:val="a7"/>
        <w:ind w:firstLine="420"/>
      </w:pPr>
      <w:r w:rsidRPr="00C32D98">
        <w:rPr>
          <w:rStyle w:val="a9"/>
          <w:sz w:val="21"/>
        </w:rPr>
        <w:footnoteRef/>
      </w:r>
      <w:r>
        <w:t xml:space="preserve"> </w:t>
      </w:r>
      <w:r>
        <w:rPr>
          <w:rFonts w:hint="eastAsia"/>
        </w:rPr>
        <w:t>注「劉安奏曰」：案：「安」當作「光」，此引順帝紀文也。袁本亦</w:t>
      </w:r>
      <w:r w:rsidR="00E3716F">
        <w:rPr>
          <w:rFonts w:hint="eastAsia"/>
        </w:rPr>
        <w:t>僞</w:t>
      </w:r>
      <w:r>
        <w:rPr>
          <w:rFonts w:hint="eastAsia"/>
        </w:rPr>
        <w:t>「安」，茶陵本刪「劉安奏」三字，更誤。</w:t>
      </w:r>
    </w:p>
  </w:footnote>
  <w:footnote w:id="3252">
    <w:p w14:paraId="54400E5E" w14:textId="77777777" w:rsidR="008F46A3" w:rsidRDefault="008F46A3">
      <w:pPr>
        <w:pStyle w:val="a7"/>
        <w:ind w:firstLine="420"/>
      </w:pPr>
      <w:r w:rsidRPr="00C32D98">
        <w:rPr>
          <w:rStyle w:val="a9"/>
          <w:sz w:val="21"/>
        </w:rPr>
        <w:footnoteRef/>
      </w:r>
      <w:r>
        <w:t xml:space="preserve"> </w:t>
      </w:r>
      <w:r>
        <w:rPr>
          <w:rFonts w:hint="eastAsia"/>
        </w:rPr>
        <w:t>注「緹騎一百人」：袁本「一」作「二」。案：劉昭注引漢官，亦云「二百人」，可證「二」是，「一」非也。茶陵本亦作「一」，誤與此同。</w:t>
      </w:r>
    </w:p>
  </w:footnote>
  <w:footnote w:id="3253">
    <w:p w14:paraId="3874131A" w14:textId="77777777" w:rsidR="008F46A3" w:rsidRDefault="008F46A3">
      <w:pPr>
        <w:pStyle w:val="a7"/>
        <w:ind w:firstLine="420"/>
      </w:pPr>
      <w:r w:rsidRPr="00C32D98">
        <w:rPr>
          <w:rStyle w:val="a9"/>
          <w:sz w:val="21"/>
        </w:rPr>
        <w:footnoteRef/>
      </w:r>
      <w:r>
        <w:t xml:space="preserve"> </w:t>
      </w:r>
      <w:r>
        <w:rPr>
          <w:rFonts w:hint="eastAsia"/>
        </w:rPr>
        <w:t>注「劉楨京口記曰」：案：「楨」當作「損」。隋書經籍志曰：「京口記二卷，宋太常卿劉損撰。」即此。各本皆誤。</w:t>
      </w:r>
    </w:p>
  </w:footnote>
  <w:footnote w:id="3254">
    <w:p w14:paraId="580D95F3" w14:textId="24FDB227" w:rsidR="008F46A3" w:rsidRDefault="008F46A3">
      <w:pPr>
        <w:pStyle w:val="a7"/>
        <w:ind w:firstLine="420"/>
      </w:pPr>
      <w:r w:rsidRPr="00C32D98">
        <w:rPr>
          <w:rStyle w:val="a9"/>
          <w:sz w:val="21"/>
        </w:rPr>
        <w:footnoteRef/>
      </w:r>
      <w:r>
        <w:t xml:space="preserve"> </w:t>
      </w:r>
      <w:r>
        <w:rPr>
          <w:rFonts w:hint="eastAsia"/>
        </w:rPr>
        <w:t>注「漢書儀曰」：案：「書」當作「舊」。各本皆</w:t>
      </w:r>
      <w:r w:rsidR="00E3716F">
        <w:rPr>
          <w:rFonts w:hint="eastAsia"/>
        </w:rPr>
        <w:t>僞</w:t>
      </w:r>
      <w:r>
        <w:rPr>
          <w:rFonts w:hint="eastAsia"/>
        </w:rPr>
        <w:t>。</w:t>
      </w:r>
    </w:p>
  </w:footnote>
  <w:footnote w:id="3255">
    <w:p w14:paraId="1C3E6C63" w14:textId="77777777" w:rsidR="008F46A3" w:rsidRDefault="008F46A3">
      <w:pPr>
        <w:pStyle w:val="a7"/>
        <w:ind w:firstLine="420"/>
      </w:pPr>
      <w:r w:rsidRPr="00C32D98">
        <w:rPr>
          <w:rStyle w:val="a9"/>
          <w:sz w:val="21"/>
        </w:rPr>
        <w:footnoteRef/>
      </w:r>
      <w:r>
        <w:t xml:space="preserve"> </w:t>
      </w:r>
      <w:r>
        <w:rPr>
          <w:rFonts w:hint="eastAsia"/>
        </w:rPr>
        <w:t>注「元天山最高在東北日出即見」：案：此十二字決非善注，各本皆同，恐係五臣語而竄入也。</w:t>
      </w:r>
    </w:p>
  </w:footnote>
  <w:footnote w:id="3256">
    <w:p w14:paraId="21D0D507" w14:textId="77777777" w:rsidR="008F46A3" w:rsidRDefault="008F46A3">
      <w:pPr>
        <w:pStyle w:val="a7"/>
        <w:ind w:firstLine="420"/>
      </w:pPr>
      <w:r w:rsidRPr="00C32D98">
        <w:rPr>
          <w:rStyle w:val="a9"/>
          <w:sz w:val="21"/>
        </w:rPr>
        <w:footnoteRef/>
      </w:r>
      <w:r>
        <w:t xml:space="preserve"> </w:t>
      </w:r>
      <w:r>
        <w:rPr>
          <w:rFonts w:hint="eastAsia"/>
        </w:rPr>
        <w:t>注「尚書曰洪範五行傳曰」：陳云「書」下「曰」字衍，是也。各本皆衍。</w:t>
      </w:r>
    </w:p>
  </w:footnote>
  <w:footnote w:id="3257">
    <w:p w14:paraId="638936D2" w14:textId="77777777" w:rsidR="008F46A3" w:rsidRDefault="008F46A3">
      <w:pPr>
        <w:pStyle w:val="a7"/>
        <w:ind w:firstLine="420"/>
      </w:pPr>
      <w:r w:rsidRPr="00C32D98">
        <w:rPr>
          <w:rStyle w:val="a9"/>
          <w:sz w:val="21"/>
        </w:rPr>
        <w:footnoteRef/>
      </w:r>
      <w:r>
        <w:t xml:space="preserve"> </w:t>
      </w:r>
      <w:r>
        <w:rPr>
          <w:rFonts w:hint="eastAsia"/>
        </w:rPr>
        <w:t>留滯感遺氓：案：「氓」當作「萌」。茶陵本「氓」作「萌」，云五臣作「氓」。袁本作「氓」，云善作「萌」。尤所見誤以五臣亂善，說詳前長楊賦中。又二本注中皆作「萌」，此亦誤改為「氓」。</w:t>
      </w:r>
    </w:p>
  </w:footnote>
  <w:footnote w:id="3258">
    <w:p w14:paraId="220908DB" w14:textId="77777777" w:rsidR="008F46A3" w:rsidRDefault="008F46A3">
      <w:pPr>
        <w:pStyle w:val="a7"/>
        <w:ind w:firstLine="420"/>
      </w:pPr>
      <w:r w:rsidRPr="00C32D98">
        <w:rPr>
          <w:rStyle w:val="a9"/>
          <w:sz w:val="21"/>
        </w:rPr>
        <w:footnoteRef/>
      </w:r>
      <w:r>
        <w:t xml:space="preserve"> </w:t>
      </w:r>
      <w:r>
        <w:rPr>
          <w:rFonts w:hint="eastAsia"/>
        </w:rPr>
        <w:t>注「長五丈六尺」：案：「五」當作「九」。各本皆誤。七命注所引可證。</w:t>
      </w:r>
    </w:p>
  </w:footnote>
  <w:footnote w:id="3259">
    <w:p w14:paraId="4FA588FB" w14:textId="77777777" w:rsidR="008F46A3" w:rsidRDefault="008F46A3">
      <w:pPr>
        <w:pStyle w:val="a7"/>
        <w:ind w:firstLine="420"/>
      </w:pPr>
      <w:r w:rsidRPr="00C32D98">
        <w:rPr>
          <w:rStyle w:val="a9"/>
          <w:sz w:val="21"/>
        </w:rPr>
        <w:footnoteRef/>
      </w:r>
      <w:r>
        <w:t xml:space="preserve"> </w:t>
      </w:r>
      <w:r>
        <w:rPr>
          <w:rFonts w:hint="eastAsia"/>
        </w:rPr>
        <w:t>彫雲麗琁蓋：案：「彫」當作「彤」，注「彫雲斐亹而翼櫺」，亦當作「彤」。各本所見皆誤，據遊天台山賦訂正之。考袁、茶陵二本所載五臣濟注云「雕鏤雲氣」，然則五臣乃作「彫」；後來以之亂善，又并注中改為「彫」字，非。孫興公賦別有作「彫」之本，而善於此引之也。彼賦五臣亦仍為「彤」。</w:t>
      </w:r>
    </w:p>
  </w:footnote>
  <w:footnote w:id="3260">
    <w:p w14:paraId="1C84F3B5" w14:textId="77777777" w:rsidR="008F46A3" w:rsidRDefault="008F46A3">
      <w:pPr>
        <w:pStyle w:val="a7"/>
        <w:ind w:firstLine="420"/>
      </w:pPr>
      <w:r w:rsidRPr="00C32D98">
        <w:rPr>
          <w:rStyle w:val="a9"/>
          <w:sz w:val="21"/>
        </w:rPr>
        <w:footnoteRef/>
      </w:r>
      <w:r>
        <w:t xml:space="preserve"> </w:t>
      </w:r>
      <w:r>
        <w:rPr>
          <w:rFonts w:hint="eastAsia"/>
        </w:rPr>
        <w:t>注「陸機悲行曰」：案：「悲」下當有「哉」字。各本皆脫。</w:t>
      </w:r>
    </w:p>
  </w:footnote>
  <w:footnote w:id="3261">
    <w:p w14:paraId="33861729" w14:textId="5BA8185D" w:rsidR="008F46A3" w:rsidRDefault="008F46A3">
      <w:pPr>
        <w:pStyle w:val="a7"/>
        <w:ind w:firstLine="420"/>
      </w:pPr>
      <w:r w:rsidRPr="00C32D98">
        <w:rPr>
          <w:rStyle w:val="a9"/>
          <w:sz w:val="21"/>
        </w:rPr>
        <w:footnoteRef/>
      </w:r>
      <w:r>
        <w:t xml:space="preserve"> </w:t>
      </w:r>
      <w:r>
        <w:rPr>
          <w:rFonts w:hint="eastAsia"/>
        </w:rPr>
        <w:t>注「張僧鑒豫州記曰」：陳云「州」，「章」誤，是也。各本皆</w:t>
      </w:r>
      <w:r w:rsidR="00E3716F">
        <w:rPr>
          <w:rFonts w:hint="eastAsia"/>
        </w:rPr>
        <w:t>僞</w:t>
      </w:r>
      <w:r>
        <w:rPr>
          <w:rFonts w:hint="eastAsia"/>
        </w:rPr>
        <w:t>。</w:t>
      </w:r>
    </w:p>
  </w:footnote>
  <w:footnote w:id="3262">
    <w:p w14:paraId="3A334069" w14:textId="77777777" w:rsidR="008F46A3" w:rsidRDefault="008F46A3">
      <w:pPr>
        <w:pStyle w:val="a7"/>
        <w:ind w:firstLine="420"/>
      </w:pPr>
      <w:r w:rsidRPr="00C32D98">
        <w:rPr>
          <w:rStyle w:val="a9"/>
          <w:sz w:val="21"/>
        </w:rPr>
        <w:footnoteRef/>
      </w:r>
      <w:r>
        <w:t xml:space="preserve"> </w:t>
      </w:r>
      <w:r>
        <w:rPr>
          <w:rFonts w:hint="eastAsia"/>
        </w:rPr>
        <w:t>注「楚辭曰臨風怳兮浩歌」：案：此九字不當有，觀下注云「臨風已見月賦」可知，各本皆衍。</w:t>
      </w:r>
    </w:p>
  </w:footnote>
  <w:footnote w:id="3263">
    <w:p w14:paraId="5B3ABEAE" w14:textId="69CCC1BD" w:rsidR="008F46A3" w:rsidRDefault="008F46A3">
      <w:pPr>
        <w:pStyle w:val="a7"/>
        <w:ind w:firstLine="420"/>
      </w:pPr>
      <w:r w:rsidRPr="00C32D98">
        <w:rPr>
          <w:rStyle w:val="a9"/>
          <w:sz w:val="21"/>
        </w:rPr>
        <w:footnoteRef/>
      </w:r>
      <w:r>
        <w:t xml:space="preserve"> </w:t>
      </w:r>
      <w:r>
        <w:rPr>
          <w:rFonts w:hint="eastAsia"/>
        </w:rPr>
        <w:t>注「戴延之西征賦曰」：陳云「賦」當作「記」，是也。各本皆</w:t>
      </w:r>
      <w:r w:rsidR="00E3716F">
        <w:rPr>
          <w:rFonts w:hint="eastAsia"/>
        </w:rPr>
        <w:t>僞</w:t>
      </w:r>
      <w:r>
        <w:rPr>
          <w:rFonts w:hint="eastAsia"/>
        </w:rPr>
        <w:t>。</w:t>
      </w:r>
    </w:p>
  </w:footnote>
  <w:footnote w:id="3264">
    <w:p w14:paraId="77B1FE70" w14:textId="77777777" w:rsidR="008F46A3" w:rsidRDefault="008F46A3">
      <w:pPr>
        <w:pStyle w:val="a7"/>
        <w:ind w:firstLine="420"/>
      </w:pPr>
      <w:r w:rsidRPr="00C32D98">
        <w:rPr>
          <w:rStyle w:val="a9"/>
          <w:sz w:val="21"/>
        </w:rPr>
        <w:footnoteRef/>
      </w:r>
      <w:r>
        <w:t xml:space="preserve"> </w:t>
      </w:r>
      <w:r>
        <w:rPr>
          <w:rFonts w:hint="eastAsia"/>
        </w:rPr>
        <w:t>崚嶒起青嶂：案：注引魯靈光殿賦「崱繒綾而龍鱗」，疑善作「繒綾」，五臣作「崚嶒」，合并六家，失著校語。否則善元有注「繒綾」與「崚嶒」異同之語，而今失去之也。</w:t>
      </w:r>
    </w:p>
  </w:footnote>
  <w:footnote w:id="3265">
    <w:p w14:paraId="027AF7BE" w14:textId="77777777" w:rsidR="008F46A3" w:rsidRDefault="008F46A3">
      <w:pPr>
        <w:pStyle w:val="a7"/>
        <w:ind w:firstLine="420"/>
      </w:pPr>
      <w:r w:rsidRPr="00C32D98">
        <w:rPr>
          <w:rStyle w:val="a9"/>
          <w:sz w:val="21"/>
        </w:rPr>
        <w:footnoteRef/>
      </w:r>
      <w:r>
        <w:t xml:space="preserve"> </w:t>
      </w:r>
      <w:r>
        <w:rPr>
          <w:rFonts w:hint="eastAsia"/>
        </w:rPr>
        <w:t>注「維摩經曰」下至「四禪」：此二十六字袁本、茶陵本無，其所載翰注有之，當是。并善於五臣而刪也。尤所見為是。</w:t>
      </w:r>
    </w:p>
  </w:footnote>
  <w:footnote w:id="3266">
    <w:p w14:paraId="427EDA9D" w14:textId="540260F6" w:rsidR="008F46A3" w:rsidRDefault="008F46A3">
      <w:pPr>
        <w:pStyle w:val="a7"/>
        <w:ind w:firstLine="420"/>
      </w:pPr>
      <w:r w:rsidRPr="00C32D98">
        <w:rPr>
          <w:rStyle w:val="a9"/>
          <w:sz w:val="21"/>
        </w:rPr>
        <w:footnoteRef/>
      </w:r>
      <w:r>
        <w:t xml:space="preserve"> </w:t>
      </w:r>
      <w:r>
        <w:rPr>
          <w:rFonts w:hint="eastAsia"/>
        </w:rPr>
        <w:t>注「荊門盡掩」：陳云「盡」，「晝」誤，是也。各本皆</w:t>
      </w:r>
      <w:r w:rsidR="00E3716F">
        <w:rPr>
          <w:rFonts w:hint="eastAsia"/>
        </w:rPr>
        <w:t>僞</w:t>
      </w:r>
      <w:r>
        <w:rPr>
          <w:rFonts w:hint="eastAsia"/>
        </w:rPr>
        <w:t>。</w:t>
      </w:r>
    </w:p>
  </w:footnote>
  <w:footnote w:id="3267">
    <w:p w14:paraId="1795816C" w14:textId="77777777" w:rsidR="008F46A3" w:rsidRDefault="008F46A3">
      <w:pPr>
        <w:pStyle w:val="a7"/>
        <w:ind w:firstLine="420"/>
      </w:pPr>
      <w:r w:rsidRPr="00C32D98">
        <w:rPr>
          <w:rStyle w:val="a9"/>
          <w:sz w:val="21"/>
        </w:rPr>
        <w:footnoteRef/>
      </w:r>
      <w:r>
        <w:t xml:space="preserve"> </w:t>
      </w:r>
      <w:r>
        <w:rPr>
          <w:rFonts w:hint="eastAsia"/>
        </w:rPr>
        <w:t>注「征鳥厲號」：袁本、茶陵本「號」作「疾」，是也。今季冬紀是「疾」字。</w:t>
      </w:r>
    </w:p>
  </w:footnote>
  <w:footnote w:id="3268">
    <w:p w14:paraId="5D92C22E" w14:textId="338D239E" w:rsidR="008F46A3" w:rsidRDefault="008F46A3">
      <w:pPr>
        <w:pStyle w:val="a7"/>
        <w:ind w:firstLine="420"/>
      </w:pPr>
      <w:r w:rsidRPr="00C32D98">
        <w:rPr>
          <w:rStyle w:val="a9"/>
          <w:sz w:val="21"/>
        </w:rPr>
        <w:footnoteRef/>
      </w:r>
      <w:r>
        <w:t xml:space="preserve"> </w:t>
      </w:r>
      <w:r>
        <w:rPr>
          <w:rFonts w:hint="eastAsia"/>
        </w:rPr>
        <w:t>注「古董桃行曰」：案：「桃」當作「逃」。各本皆</w:t>
      </w:r>
      <w:r w:rsidR="00E3716F">
        <w:rPr>
          <w:rFonts w:hint="eastAsia"/>
        </w:rPr>
        <w:t>僞</w:t>
      </w:r>
      <w:r>
        <w:rPr>
          <w:rFonts w:hint="eastAsia"/>
        </w:rPr>
        <w:t>。</w:t>
      </w:r>
    </w:p>
  </w:footnote>
  <w:footnote w:id="3269">
    <w:p w14:paraId="62305685" w14:textId="77777777" w:rsidR="008F46A3" w:rsidRDefault="008F46A3">
      <w:pPr>
        <w:pStyle w:val="a7"/>
        <w:ind w:firstLine="420"/>
      </w:pPr>
      <w:r w:rsidRPr="00C32D98">
        <w:rPr>
          <w:rStyle w:val="a9"/>
          <w:sz w:val="21"/>
        </w:rPr>
        <w:footnoteRef/>
      </w:r>
      <w:r>
        <w:t xml:space="preserve"> </w:t>
      </w:r>
      <w:r>
        <w:rPr>
          <w:rFonts w:hint="eastAsia"/>
        </w:rPr>
        <w:t>注「鎮江乘縣境立郡鎮」：案：「縣」上脫「即」字，「郡」下衍「鎮」字。「鎮江乘」為一句，「即縣境立郡」為一句。各本皆誤。</w:t>
      </w:r>
    </w:p>
  </w:footnote>
  <w:footnote w:id="3270">
    <w:p w14:paraId="73741729" w14:textId="77777777" w:rsidR="008F46A3" w:rsidRDefault="008F46A3">
      <w:pPr>
        <w:pStyle w:val="a7"/>
        <w:ind w:firstLine="420"/>
      </w:pPr>
      <w:r w:rsidRPr="00C32D98">
        <w:rPr>
          <w:rStyle w:val="a9"/>
          <w:sz w:val="21"/>
        </w:rPr>
        <w:footnoteRef/>
      </w:r>
      <w:r>
        <w:t xml:space="preserve"> </w:t>
      </w:r>
      <w:r>
        <w:rPr>
          <w:rFonts w:hint="eastAsia"/>
        </w:rPr>
        <w:t>脩篁壯下屬：何校云「篁」疑作「隍」。案：其說是也。善不注此字，而以「下屬江河」注「下屬」，然則「隍」之為城池可知也。偶句云「危樓峻上干」，「危」則「峻」也，「脩」則「壯」也。隍在城下，樓在城上，於義極協。唯五臣銑注云「竹叢曰篁」云云，合并六家，遂以亂善，所當訂正。</w:t>
      </w:r>
    </w:p>
  </w:footnote>
  <w:footnote w:id="3271">
    <w:p w14:paraId="47A980D9" w14:textId="77777777" w:rsidR="008F46A3" w:rsidRDefault="008F46A3">
      <w:pPr>
        <w:pStyle w:val="a7"/>
        <w:ind w:firstLine="420"/>
      </w:pPr>
      <w:r w:rsidRPr="00C32D98">
        <w:rPr>
          <w:rStyle w:val="a9"/>
          <w:sz w:val="21"/>
        </w:rPr>
        <w:footnoteRef/>
      </w:r>
      <w:r>
        <w:t xml:space="preserve"> </w:t>
      </w:r>
      <w:r>
        <w:rPr>
          <w:rFonts w:hint="eastAsia"/>
        </w:rPr>
        <w:t>注「江妃二女」：袁本「妃」作「婓」。案：「婓」字是也。江賦注所引正作「婓」。以吳都賦證之，善「婓」，五臣「妃」，說已見前。此詩蓋善亦作「婓」，因正文為五臣所亂，并改此注為「妃」，益誤。茶陵本作「妃」，誤與尤本同。</w:t>
      </w:r>
    </w:p>
  </w:footnote>
  <w:footnote w:id="3272">
    <w:p w14:paraId="4CC0CF89" w14:textId="77777777" w:rsidR="008F46A3" w:rsidRDefault="008F46A3">
      <w:pPr>
        <w:pStyle w:val="a7"/>
        <w:ind w:firstLine="420"/>
      </w:pPr>
      <w:r w:rsidRPr="00C32D98">
        <w:rPr>
          <w:rStyle w:val="a9"/>
          <w:sz w:val="21"/>
        </w:rPr>
        <w:footnoteRef/>
      </w:r>
      <w:r>
        <w:t xml:space="preserve"> </w:t>
      </w:r>
      <w:r>
        <w:rPr>
          <w:rFonts w:hint="eastAsia"/>
        </w:rPr>
        <w:t>注「伯且君子字」：何校云「且」字衍，陳同，是也。各本皆衍。</w:t>
      </w:r>
    </w:p>
  </w:footnote>
  <w:footnote w:id="3273">
    <w:p w14:paraId="1BE69848" w14:textId="77777777" w:rsidR="008F46A3" w:rsidRDefault="008F46A3">
      <w:pPr>
        <w:pStyle w:val="a7"/>
        <w:ind w:firstLine="420"/>
      </w:pPr>
      <w:r w:rsidRPr="00C32D98">
        <w:rPr>
          <w:rStyle w:val="a9"/>
          <w:sz w:val="21"/>
        </w:rPr>
        <w:footnoteRef/>
      </w:r>
      <w:r>
        <w:t xml:space="preserve"> </w:t>
      </w:r>
      <w:r>
        <w:rPr>
          <w:rFonts w:hint="eastAsia"/>
        </w:rPr>
        <w:t>注「安陵君所以悲魚也」：案：「以」字下有脫文。各本皆然，無可據補也。</w:t>
      </w:r>
    </w:p>
  </w:footnote>
  <w:footnote w:id="3274">
    <w:p w14:paraId="786CD001" w14:textId="77777777" w:rsidR="008F46A3" w:rsidRDefault="008F46A3">
      <w:pPr>
        <w:pStyle w:val="a7"/>
        <w:ind w:firstLine="420"/>
      </w:pPr>
      <w:r w:rsidRPr="00C32D98">
        <w:rPr>
          <w:rStyle w:val="a9"/>
          <w:sz w:val="21"/>
        </w:rPr>
        <w:footnoteRef/>
      </w:r>
      <w:r>
        <w:t xml:space="preserve"> </w:t>
      </w:r>
      <w:r>
        <w:rPr>
          <w:rFonts w:hint="eastAsia"/>
        </w:rPr>
        <w:t>注「善曰東觀漢記」：袁本、茶陵本無「善曰」二字。陳云二字衍。何校於此節注首添「沈約曰」三字。今案：陳據別本，蓋是也。何以意添，非。</w:t>
      </w:r>
    </w:p>
  </w:footnote>
  <w:footnote w:id="3275">
    <w:p w14:paraId="0174AC01" w14:textId="1F33FD98" w:rsidR="008F46A3" w:rsidRDefault="008F46A3">
      <w:pPr>
        <w:pStyle w:val="a7"/>
        <w:ind w:firstLine="420"/>
      </w:pPr>
      <w:r w:rsidRPr="00C32D98">
        <w:rPr>
          <w:rStyle w:val="a9"/>
          <w:sz w:val="21"/>
        </w:rPr>
        <w:footnoteRef/>
      </w:r>
      <w:r>
        <w:t xml:space="preserve"> </w:t>
      </w:r>
      <w:r>
        <w:rPr>
          <w:rFonts w:hint="eastAsia"/>
        </w:rPr>
        <w:t>春秋非有託：茶陵本云五臣作「訖」。袁本作「訖」，云善作「託」。案：各本所見皆非也。善引鄭禮記注「訖，止也」，可見亦作「訖」。沈約曰「春秋相代，若環之無端，所謂非有訖矣」，作「託」，但傳寫</w:t>
      </w:r>
      <w:r w:rsidR="00E3716F">
        <w:rPr>
          <w:rFonts w:hint="eastAsia"/>
        </w:rPr>
        <w:t>僞</w:t>
      </w:r>
      <w:r>
        <w:rPr>
          <w:rFonts w:hint="eastAsia"/>
        </w:rPr>
        <w:t>。今各本并注中亦</w:t>
      </w:r>
      <w:r w:rsidR="00E3716F">
        <w:rPr>
          <w:rFonts w:hint="eastAsia"/>
        </w:rPr>
        <w:t>僞</w:t>
      </w:r>
      <w:r>
        <w:rPr>
          <w:rFonts w:hint="eastAsia"/>
        </w:rPr>
        <w:t>「託」。考所引即禮記「祭統訖其嗜欲」注之「訖，猶止也」，不得為「託」，明甚。</w:t>
      </w:r>
    </w:p>
  </w:footnote>
  <w:footnote w:id="3276">
    <w:p w14:paraId="73F75CBB" w14:textId="77777777" w:rsidR="008F46A3" w:rsidRDefault="008F46A3">
      <w:pPr>
        <w:pStyle w:val="a7"/>
        <w:ind w:firstLine="420"/>
      </w:pPr>
      <w:r w:rsidRPr="00C32D98">
        <w:rPr>
          <w:rStyle w:val="a9"/>
          <w:sz w:val="21"/>
        </w:rPr>
        <w:footnoteRef/>
      </w:r>
      <w:r>
        <w:t xml:space="preserve"> </w:t>
      </w:r>
      <w:r>
        <w:rPr>
          <w:rFonts w:hint="eastAsia"/>
        </w:rPr>
        <w:t>注「至於顛沛逆天」：袁本、茶陵本「逆天」作「道夭」，是也。</w:t>
      </w:r>
    </w:p>
  </w:footnote>
  <w:footnote w:id="3277">
    <w:p w14:paraId="73AD5EE1" w14:textId="64A6BCF3" w:rsidR="008F46A3" w:rsidRDefault="008F46A3">
      <w:pPr>
        <w:pStyle w:val="a7"/>
        <w:ind w:firstLine="420"/>
      </w:pPr>
      <w:r w:rsidRPr="00C32D98">
        <w:rPr>
          <w:rStyle w:val="a9"/>
          <w:sz w:val="21"/>
        </w:rPr>
        <w:footnoteRef/>
      </w:r>
      <w:r>
        <w:t xml:space="preserve"> </w:t>
      </w:r>
      <w:r>
        <w:rPr>
          <w:rFonts w:hint="eastAsia"/>
        </w:rPr>
        <w:t>注「顏延之曰」：何校「之」改「年」。案：以前後例之，是也。各本皆</w:t>
      </w:r>
      <w:r w:rsidR="00E3716F">
        <w:rPr>
          <w:rFonts w:hint="eastAsia"/>
        </w:rPr>
        <w:t>僞</w:t>
      </w:r>
      <w:r>
        <w:rPr>
          <w:rFonts w:hint="eastAsia"/>
        </w:rPr>
        <w:t>。</w:t>
      </w:r>
    </w:p>
  </w:footnote>
  <w:footnote w:id="3278">
    <w:p w14:paraId="5D1DC729" w14:textId="77777777" w:rsidR="008F46A3" w:rsidRDefault="008F46A3">
      <w:pPr>
        <w:pStyle w:val="a7"/>
        <w:ind w:firstLine="420"/>
      </w:pPr>
      <w:r w:rsidRPr="00C32D98">
        <w:rPr>
          <w:rStyle w:val="a9"/>
          <w:sz w:val="21"/>
        </w:rPr>
        <w:footnoteRef/>
      </w:r>
      <w:r>
        <w:t xml:space="preserve"> </w:t>
      </w:r>
      <w:r>
        <w:rPr>
          <w:rFonts w:hint="eastAsia"/>
        </w:rPr>
        <w:t>注「白露沾衣」：案：「衣」下當有「衿」字。各本皆脫。此所引七哀詩也。</w:t>
      </w:r>
    </w:p>
  </w:footnote>
  <w:footnote w:id="3279">
    <w:p w14:paraId="5A6E5F9C" w14:textId="30A4D67C" w:rsidR="008F46A3" w:rsidRDefault="008F46A3">
      <w:pPr>
        <w:pStyle w:val="a7"/>
        <w:ind w:firstLine="420"/>
      </w:pPr>
      <w:r w:rsidRPr="00C32D98">
        <w:rPr>
          <w:rStyle w:val="a9"/>
          <w:sz w:val="21"/>
        </w:rPr>
        <w:footnoteRef/>
      </w:r>
      <w:r>
        <w:t xml:space="preserve"> </w:t>
      </w:r>
      <w:r>
        <w:rPr>
          <w:rFonts w:hint="eastAsia"/>
        </w:rPr>
        <w:t>注「則音聲調」：案：「音」當作「商」。各本皆</w:t>
      </w:r>
      <w:r w:rsidR="00E3716F">
        <w:rPr>
          <w:rFonts w:hint="eastAsia"/>
        </w:rPr>
        <w:t>僞</w:t>
      </w:r>
      <w:r>
        <w:rPr>
          <w:rFonts w:hint="eastAsia"/>
        </w:rPr>
        <w:t>。</w:t>
      </w:r>
    </w:p>
  </w:footnote>
  <w:footnote w:id="3280">
    <w:p w14:paraId="5756DD34" w14:textId="77777777" w:rsidR="008F46A3" w:rsidRDefault="008F46A3">
      <w:pPr>
        <w:pStyle w:val="a7"/>
        <w:ind w:firstLine="420"/>
      </w:pPr>
      <w:r w:rsidRPr="00C32D98">
        <w:rPr>
          <w:rStyle w:val="a9"/>
          <w:sz w:val="21"/>
        </w:rPr>
        <w:footnoteRef/>
      </w:r>
      <w:r>
        <w:t xml:space="preserve"> </w:t>
      </w:r>
      <w:r>
        <w:rPr>
          <w:rFonts w:hint="eastAsia"/>
        </w:rPr>
        <w:t>注「王逸楚辭注曰小曰丘」：此九字袁本、茶陵本無。案：尤本是也。所引在七諫，沈、江二本脫去之。</w:t>
      </w:r>
    </w:p>
  </w:footnote>
  <w:footnote w:id="3281">
    <w:p w14:paraId="3A71058F" w14:textId="77777777" w:rsidR="008F46A3" w:rsidRDefault="008F46A3">
      <w:pPr>
        <w:pStyle w:val="a7"/>
        <w:ind w:firstLine="420"/>
      </w:pPr>
      <w:r w:rsidRPr="00C32D98">
        <w:rPr>
          <w:rStyle w:val="a9"/>
          <w:sz w:val="21"/>
        </w:rPr>
        <w:footnoteRef/>
      </w:r>
      <w:r>
        <w:t xml:space="preserve"> </w:t>
      </w:r>
      <w:r>
        <w:rPr>
          <w:rFonts w:hint="eastAsia"/>
        </w:rPr>
        <w:t>注「追悟羨門之輕舉」：袁本、茶陵本「悟」作「悞」。案：善「悞」，五臣「悟」，二本校語有明文。善所載沈約注，自不當作「悟」，又正文何、陳皆從五臣「悟」，但未必非阮借「悞」為「悟」。當仍其舊。</w:t>
      </w:r>
    </w:p>
  </w:footnote>
  <w:footnote w:id="3282">
    <w:p w14:paraId="1CEF077B" w14:textId="77777777" w:rsidR="008F46A3" w:rsidRDefault="008F46A3">
      <w:pPr>
        <w:pStyle w:val="a7"/>
        <w:ind w:firstLine="420"/>
      </w:pPr>
      <w:r w:rsidRPr="00C32D98">
        <w:rPr>
          <w:rStyle w:val="a9"/>
          <w:sz w:val="21"/>
        </w:rPr>
        <w:footnoteRef/>
      </w:r>
      <w:r>
        <w:t xml:space="preserve"> </w:t>
      </w:r>
      <w:r>
        <w:rPr>
          <w:rFonts w:hint="eastAsia"/>
        </w:rPr>
        <w:t>注「蛩蛩負蟨以美草」：案：「以」下少一字。各本皆脫，無可據補。陳云脫「求」字，但以意添耳。</w:t>
      </w:r>
    </w:p>
  </w:footnote>
  <w:footnote w:id="3283">
    <w:p w14:paraId="18FECCEE" w14:textId="2B18EC01" w:rsidR="008F46A3" w:rsidRDefault="008F46A3">
      <w:pPr>
        <w:pStyle w:val="a7"/>
        <w:ind w:firstLine="420"/>
      </w:pPr>
      <w:r w:rsidRPr="00C32D98">
        <w:rPr>
          <w:rStyle w:val="a9"/>
          <w:sz w:val="21"/>
        </w:rPr>
        <w:footnoteRef/>
      </w:r>
      <w:r>
        <w:t xml:space="preserve"> </w:t>
      </w:r>
      <w:r>
        <w:rPr>
          <w:rFonts w:hint="eastAsia"/>
        </w:rPr>
        <w:t>注「玄雲決鬱」：案：「決」當作「泱」。各本皆</w:t>
      </w:r>
      <w:r w:rsidR="00E3716F">
        <w:rPr>
          <w:rFonts w:hint="eastAsia"/>
        </w:rPr>
        <w:t>僞</w:t>
      </w:r>
      <w:r>
        <w:rPr>
          <w:rFonts w:hint="eastAsia"/>
        </w:rPr>
        <w:t>。顏注漢書「音烏朗反」。</w:t>
      </w:r>
    </w:p>
  </w:footnote>
  <w:footnote w:id="3284">
    <w:p w14:paraId="020898BC" w14:textId="77777777" w:rsidR="008F46A3" w:rsidRDefault="008F46A3">
      <w:pPr>
        <w:pStyle w:val="a7"/>
        <w:ind w:firstLine="420"/>
      </w:pPr>
      <w:r w:rsidRPr="00C32D98">
        <w:rPr>
          <w:rStyle w:val="a9"/>
          <w:sz w:val="21"/>
        </w:rPr>
        <w:footnoteRef/>
      </w:r>
      <w:r>
        <w:t xml:space="preserve"> </w:t>
      </w:r>
      <w:r>
        <w:rPr>
          <w:rFonts w:hint="eastAsia"/>
        </w:rPr>
        <w:t>注「上有楓樹」：陳云「樹」字衍，是也。各本皆衍。</w:t>
      </w:r>
    </w:p>
  </w:footnote>
  <w:footnote w:id="3285">
    <w:p w14:paraId="1ED828B5" w14:textId="77777777" w:rsidR="008F46A3" w:rsidRDefault="008F46A3">
      <w:pPr>
        <w:pStyle w:val="a7"/>
        <w:ind w:firstLine="420"/>
      </w:pPr>
      <w:r w:rsidRPr="00C32D98">
        <w:rPr>
          <w:rStyle w:val="a9"/>
          <w:sz w:val="21"/>
        </w:rPr>
        <w:footnoteRef/>
      </w:r>
      <w:r>
        <w:t xml:space="preserve"> </w:t>
      </w:r>
      <w:r>
        <w:rPr>
          <w:rFonts w:hint="eastAsia"/>
        </w:rPr>
        <w:t>注「駕彼駟牡」：陳云「牡」當作「駱」。各本皆作「牡」。今案：毛詩作「四駱」，但恐李所據本異，未可輒改。凡注中各本既同，而引書與今所行差互疑不能明者，皆準此，不悉出。其異本尚可考，亦不悉出。唯顯知傳寫之誤，乃訂正之。</w:t>
      </w:r>
    </w:p>
  </w:footnote>
  <w:footnote w:id="3286">
    <w:p w14:paraId="659E7B60" w14:textId="77777777" w:rsidR="008F46A3" w:rsidRDefault="008F46A3">
      <w:pPr>
        <w:pStyle w:val="a7"/>
        <w:ind w:firstLine="420"/>
      </w:pPr>
      <w:r w:rsidRPr="00C32D98">
        <w:rPr>
          <w:rStyle w:val="a9"/>
          <w:sz w:val="21"/>
        </w:rPr>
        <w:footnoteRef/>
      </w:r>
      <w:r>
        <w:t xml:space="preserve"> </w:t>
      </w:r>
      <w:r>
        <w:rPr>
          <w:rFonts w:hint="eastAsia"/>
        </w:rPr>
        <w:t>注「劇辛諫楚王曰」：茶陵本「劇」作「莊」。案：「莊」，非也。依今本戰國策改耳。袁本作「劇」，與此同。恐善自如此，為所據異本也。</w:t>
      </w:r>
    </w:p>
  </w:footnote>
  <w:footnote w:id="3287">
    <w:p w14:paraId="0BEFF7A2" w14:textId="2A92CB7B" w:rsidR="008F46A3" w:rsidRDefault="008F46A3">
      <w:pPr>
        <w:pStyle w:val="a7"/>
        <w:ind w:firstLine="420"/>
      </w:pPr>
      <w:r w:rsidRPr="00C32D98">
        <w:rPr>
          <w:rStyle w:val="a9"/>
          <w:sz w:val="21"/>
        </w:rPr>
        <w:footnoteRef/>
      </w:r>
      <w:r>
        <w:t xml:space="preserve"> </w:t>
      </w:r>
      <w:r>
        <w:rPr>
          <w:rFonts w:hint="eastAsia"/>
        </w:rPr>
        <w:t>注「蔑比卿相」：案：「比」當作「此」。世說新語「品藻」注引可證。各本皆</w:t>
      </w:r>
      <w:r w:rsidR="00E3716F">
        <w:rPr>
          <w:rFonts w:hint="eastAsia"/>
        </w:rPr>
        <w:t>僞</w:t>
      </w:r>
      <w:r>
        <w:rPr>
          <w:rFonts w:hint="eastAsia"/>
        </w:rPr>
        <w:t>。何、陳校改為「彼」，誤也。</w:t>
      </w:r>
    </w:p>
  </w:footnote>
  <w:footnote w:id="3288">
    <w:p w14:paraId="0FFBA898" w14:textId="77777777" w:rsidR="008F46A3" w:rsidRDefault="008F46A3">
      <w:pPr>
        <w:pStyle w:val="a7"/>
        <w:ind w:firstLine="420"/>
      </w:pPr>
      <w:r w:rsidRPr="00C32D98">
        <w:rPr>
          <w:rStyle w:val="a9"/>
          <w:sz w:val="21"/>
        </w:rPr>
        <w:footnoteRef/>
      </w:r>
      <w:r>
        <w:t xml:space="preserve"> </w:t>
      </w:r>
      <w:r>
        <w:rPr>
          <w:rFonts w:hint="eastAsia"/>
        </w:rPr>
        <w:t>注「乃至仕人」：陳云「至仕」當作「賦大」，見世說注，是也。各本皆誤。</w:t>
      </w:r>
    </w:p>
  </w:footnote>
  <w:footnote w:id="3289">
    <w:p w14:paraId="447F7F2C" w14:textId="77777777" w:rsidR="008F46A3" w:rsidRDefault="008F46A3">
      <w:pPr>
        <w:pStyle w:val="a7"/>
        <w:ind w:firstLine="420"/>
      </w:pPr>
      <w:r w:rsidRPr="00C32D98">
        <w:rPr>
          <w:rStyle w:val="a9"/>
          <w:sz w:val="21"/>
        </w:rPr>
        <w:footnoteRef/>
      </w:r>
      <w:r>
        <w:t xml:space="preserve"> </w:t>
      </w:r>
      <w:r>
        <w:rPr>
          <w:rFonts w:hint="eastAsia"/>
        </w:rPr>
        <w:t>歐陽堅石：案：此不得在謝惠連下，當是臨終自為一類。尤、袁、茶陵各本皆不分，蓋傳寫有誤。又案：俗行汲古閣本反不誤，乃毛自改之耳，非別有本也。凡彼僅有是者，餘均不置論，為舉例如此。</w:t>
      </w:r>
    </w:p>
  </w:footnote>
  <w:footnote w:id="3290">
    <w:p w14:paraId="6A3E9E69" w14:textId="5C42F1DE" w:rsidR="008F46A3" w:rsidRDefault="008F46A3">
      <w:pPr>
        <w:pStyle w:val="a7"/>
        <w:ind w:firstLine="420"/>
      </w:pPr>
      <w:r w:rsidRPr="00C32D98">
        <w:rPr>
          <w:rStyle w:val="a9"/>
          <w:sz w:val="21"/>
        </w:rPr>
        <w:footnoteRef/>
      </w:r>
      <w:r>
        <w:t xml:space="preserve"> </w:t>
      </w:r>
      <w:r>
        <w:rPr>
          <w:rFonts w:hint="eastAsia"/>
        </w:rPr>
        <w:t>注「四時隱南山」：何校「時」改「皓」，陳同。各本皆</w:t>
      </w:r>
      <w:r w:rsidR="00E3716F">
        <w:rPr>
          <w:rFonts w:hint="eastAsia"/>
        </w:rPr>
        <w:t>僞</w:t>
      </w:r>
      <w:r>
        <w:rPr>
          <w:rFonts w:hint="eastAsia"/>
        </w:rPr>
        <w:t>。</w:t>
      </w:r>
    </w:p>
  </w:footnote>
  <w:footnote w:id="3291">
    <w:p w14:paraId="7F5023C4" w14:textId="77777777" w:rsidR="008F46A3" w:rsidRDefault="008F46A3">
      <w:pPr>
        <w:pStyle w:val="a7"/>
        <w:ind w:firstLine="420"/>
      </w:pPr>
      <w:r w:rsidRPr="00C32D98">
        <w:rPr>
          <w:rStyle w:val="a9"/>
          <w:sz w:val="21"/>
        </w:rPr>
        <w:footnoteRef/>
      </w:r>
      <w:r>
        <w:t xml:space="preserve"> </w:t>
      </w:r>
      <w:r>
        <w:rPr>
          <w:rFonts w:hint="eastAsia"/>
        </w:rPr>
        <w:t>注「色有五色文章」：案：「色文」二字不當有。各本皆衍。</w:t>
      </w:r>
    </w:p>
  </w:footnote>
  <w:footnote w:id="3292">
    <w:p w14:paraId="40791F8C" w14:textId="77777777" w:rsidR="008F46A3" w:rsidRDefault="008F46A3">
      <w:pPr>
        <w:pStyle w:val="a7"/>
        <w:ind w:firstLine="420"/>
      </w:pPr>
      <w:r w:rsidRPr="00C32D98">
        <w:rPr>
          <w:rStyle w:val="a9"/>
          <w:sz w:val="21"/>
        </w:rPr>
        <w:footnoteRef/>
      </w:r>
      <w:r>
        <w:t xml:space="preserve"> </w:t>
      </w:r>
      <w:r>
        <w:rPr>
          <w:rFonts w:hint="eastAsia"/>
        </w:rPr>
        <w:t>注「后成叔曰」：陳云「后」當作「郈」。今案：「后」即「郈」也。檀弓「后木」鄭注曰：「魯孝公子惠伯鞏之後。」正義曰：「案世本，孝公生惠伯革，其後為厚氏。」世本云「革」，此云「鞏」，世本云「厚」，此云「后」，其字異耳。春秋名號歸一圖曰：厚成叔後改為「郈」，皆可證。冊魏公九錫文引作「厚」。</w:t>
      </w:r>
    </w:p>
  </w:footnote>
  <w:footnote w:id="3293">
    <w:p w14:paraId="01BC15C1" w14:textId="77777777" w:rsidR="008F46A3" w:rsidRDefault="008F46A3">
      <w:pPr>
        <w:pStyle w:val="a7"/>
        <w:ind w:firstLine="420"/>
      </w:pPr>
      <w:r w:rsidRPr="00C32D98">
        <w:rPr>
          <w:rStyle w:val="a9"/>
          <w:sz w:val="21"/>
        </w:rPr>
        <w:footnoteRef/>
      </w:r>
      <w:r>
        <w:t xml:space="preserve"> </w:t>
      </w:r>
      <w:r>
        <w:rPr>
          <w:rFonts w:hint="eastAsia"/>
        </w:rPr>
        <w:t>爰及冠帶馮寵自放：袁、茶陵二本有校語云善無此二句。案：二本所見非也。此與下二句為韻，善不容無，但傳寫脫去。又其下當有善注，為脫去一節也。尤本有者是。然恐屬據五臣校補，尚少善注耳。</w:t>
      </w:r>
    </w:p>
  </w:footnote>
  <w:footnote w:id="3294">
    <w:p w14:paraId="279B4310" w14:textId="77777777" w:rsidR="008F46A3" w:rsidRDefault="008F46A3">
      <w:pPr>
        <w:pStyle w:val="a7"/>
        <w:ind w:firstLine="420"/>
      </w:pPr>
      <w:r w:rsidRPr="00C32D98">
        <w:rPr>
          <w:rStyle w:val="a9"/>
          <w:sz w:val="21"/>
        </w:rPr>
        <w:footnoteRef/>
      </w:r>
      <w:r>
        <w:t xml:space="preserve"> </w:t>
      </w:r>
      <w:r>
        <w:rPr>
          <w:rFonts w:hint="eastAsia"/>
        </w:rPr>
        <w:t>任其所尚：袁本、茶陵本有校語云善作上注「各崇所尚」。二本「尚」皆作「上」。案：善下注又云「說文曰，尚，庶幾也」。不作「上」字。尤本以此校改。然恐善注未全，或於末元有注「上」「尚」異同之語，而今失之。</w:t>
      </w:r>
    </w:p>
  </w:footnote>
  <w:footnote w:id="3295">
    <w:p w14:paraId="0A688E44" w14:textId="77777777" w:rsidR="008F46A3" w:rsidRDefault="008F46A3">
      <w:pPr>
        <w:pStyle w:val="a7"/>
        <w:ind w:firstLine="420"/>
      </w:pPr>
      <w:r w:rsidRPr="00C32D98">
        <w:rPr>
          <w:rStyle w:val="a9"/>
          <w:sz w:val="21"/>
        </w:rPr>
        <w:footnoteRef/>
      </w:r>
      <w:r>
        <w:t xml:space="preserve"> </w:t>
      </w:r>
      <w:r>
        <w:rPr>
          <w:rFonts w:hint="eastAsia"/>
        </w:rPr>
        <w:t>注「莊子曰真者精誠之志」：陳云此九字衍，觀下注自明，是也。各本皆衍。</w:t>
      </w:r>
    </w:p>
  </w:footnote>
  <w:footnote w:id="3296">
    <w:p w14:paraId="68267BD3" w14:textId="77777777" w:rsidR="008F46A3" w:rsidRDefault="008F46A3">
      <w:pPr>
        <w:pStyle w:val="a7"/>
        <w:ind w:firstLine="420"/>
      </w:pPr>
      <w:r w:rsidRPr="00C32D98">
        <w:rPr>
          <w:rStyle w:val="a9"/>
          <w:sz w:val="21"/>
        </w:rPr>
        <w:footnoteRef/>
      </w:r>
      <w:r>
        <w:t xml:space="preserve"> </w:t>
      </w:r>
      <w:r>
        <w:rPr>
          <w:rFonts w:hint="eastAsia"/>
        </w:rPr>
        <w:t>注「精誠之志也」：袁本「志」作「至」，是也。茶陵本亦誤「志」。</w:t>
      </w:r>
    </w:p>
  </w:footnote>
  <w:footnote w:id="3297">
    <w:p w14:paraId="2769458A" w14:textId="77777777" w:rsidR="008F46A3" w:rsidRDefault="008F46A3">
      <w:pPr>
        <w:pStyle w:val="a7"/>
        <w:ind w:firstLine="420"/>
      </w:pPr>
      <w:r w:rsidRPr="00C32D98">
        <w:rPr>
          <w:rStyle w:val="a9"/>
          <w:sz w:val="21"/>
        </w:rPr>
        <w:footnoteRef/>
      </w:r>
      <w:r>
        <w:t xml:space="preserve"> </w:t>
      </w:r>
      <w:r>
        <w:rPr>
          <w:rFonts w:hint="eastAsia"/>
        </w:rPr>
        <w:t>注「說文曰懷藏也杜預曰忍垢恥也」：陳云「說文」下六字當在杜注下，是也。各本皆倒。</w:t>
      </w:r>
    </w:p>
  </w:footnote>
  <w:footnote w:id="3298">
    <w:p w14:paraId="0C9D8A97" w14:textId="77777777" w:rsidR="008F46A3" w:rsidRDefault="008F46A3">
      <w:pPr>
        <w:pStyle w:val="a7"/>
        <w:ind w:firstLine="420"/>
      </w:pPr>
      <w:r w:rsidRPr="00C32D98">
        <w:rPr>
          <w:rStyle w:val="a9"/>
          <w:sz w:val="21"/>
        </w:rPr>
        <w:footnoteRef/>
      </w:r>
      <w:r>
        <w:t xml:space="preserve"> </w:t>
      </w:r>
      <w:r>
        <w:rPr>
          <w:rFonts w:hint="eastAsia"/>
        </w:rPr>
        <w:t>注「發論辭也」：何校「論」改「語」，是也。各本皆誤。</w:t>
      </w:r>
    </w:p>
  </w:footnote>
  <w:footnote w:id="3299">
    <w:p w14:paraId="12DA72F6" w14:textId="77777777" w:rsidR="008F46A3" w:rsidRDefault="008F46A3">
      <w:pPr>
        <w:pStyle w:val="a7"/>
        <w:ind w:firstLine="420"/>
      </w:pPr>
      <w:r w:rsidRPr="00C32D98">
        <w:rPr>
          <w:rStyle w:val="a9"/>
          <w:sz w:val="21"/>
        </w:rPr>
        <w:footnoteRef/>
      </w:r>
      <w:r>
        <w:t xml:space="preserve"> </w:t>
      </w:r>
      <w:r>
        <w:rPr>
          <w:rFonts w:hint="eastAsia"/>
        </w:rPr>
        <w:t>注「下民為孽」：陳云「為」，「之」誤。今案：各本皆然。疑李所據與今本作「之」者異。下「尊沓背增」，今本作「憎」，又「我心永疚」，今本作「使我心疚」，皆放此，餘不悉出。</w:t>
      </w:r>
    </w:p>
  </w:footnote>
  <w:footnote w:id="3300">
    <w:p w14:paraId="6179125E" w14:textId="77777777" w:rsidR="008F46A3" w:rsidRDefault="008F46A3">
      <w:pPr>
        <w:pStyle w:val="a7"/>
        <w:ind w:firstLine="420"/>
      </w:pPr>
      <w:r w:rsidRPr="00C32D98">
        <w:rPr>
          <w:rStyle w:val="a9"/>
          <w:sz w:val="21"/>
        </w:rPr>
        <w:footnoteRef/>
      </w:r>
      <w:r>
        <w:t xml:space="preserve"> </w:t>
      </w:r>
      <w:r>
        <w:rPr>
          <w:rFonts w:hint="eastAsia"/>
        </w:rPr>
        <w:t>注「為惡莫近刑」：案：「刑」當作「形」，詳下注。司馬彪本作「形」字也。各本皆誤。</w:t>
      </w:r>
    </w:p>
  </w:footnote>
  <w:footnote w:id="3301">
    <w:p w14:paraId="7CC29987" w14:textId="77777777" w:rsidR="008F46A3" w:rsidRDefault="008F46A3">
      <w:pPr>
        <w:pStyle w:val="a7"/>
        <w:ind w:firstLine="420"/>
      </w:pPr>
      <w:r w:rsidRPr="00C32D98">
        <w:rPr>
          <w:rStyle w:val="a9"/>
          <w:sz w:val="21"/>
        </w:rPr>
        <w:footnoteRef/>
      </w:r>
      <w:r>
        <w:t xml:space="preserve"> </w:t>
      </w:r>
      <w:r>
        <w:rPr>
          <w:rFonts w:hint="eastAsia"/>
        </w:rPr>
        <w:t>注「孟秋寒蟬應陰而鳴」：案：「蟬」下當有「鳴蔡邕月令章句曰寒蟬」十字。各本皆脫。陳云月令章句見子建贈白馬王詩注也。</w:t>
      </w:r>
    </w:p>
  </w:footnote>
  <w:footnote w:id="3302">
    <w:p w14:paraId="5088DA23" w14:textId="77777777" w:rsidR="008F46A3" w:rsidRDefault="008F46A3">
      <w:pPr>
        <w:pStyle w:val="a7"/>
        <w:ind w:firstLine="420"/>
      </w:pPr>
      <w:r w:rsidRPr="00C32D98">
        <w:rPr>
          <w:rStyle w:val="a9"/>
          <w:sz w:val="21"/>
        </w:rPr>
        <w:footnoteRef/>
      </w:r>
      <w:r>
        <w:t xml:space="preserve"> </w:t>
      </w:r>
      <w:r>
        <w:rPr>
          <w:rFonts w:hint="eastAsia"/>
        </w:rPr>
        <w:t>注「涼歲云暮」：案：「涼」下當有「風」字。各本皆脫。</w:t>
      </w:r>
    </w:p>
  </w:footnote>
  <w:footnote w:id="3303">
    <w:p w14:paraId="2D254190" w14:textId="77777777" w:rsidR="008F46A3" w:rsidRDefault="008F46A3">
      <w:pPr>
        <w:pStyle w:val="a7"/>
        <w:ind w:firstLine="420"/>
      </w:pPr>
      <w:r w:rsidRPr="00C32D98">
        <w:rPr>
          <w:rStyle w:val="a9"/>
          <w:sz w:val="21"/>
        </w:rPr>
        <w:footnoteRef/>
      </w:r>
      <w:r>
        <w:t xml:space="preserve"> </w:t>
      </w:r>
      <w:r>
        <w:rPr>
          <w:rFonts w:hint="eastAsia"/>
        </w:rPr>
        <w:t>注「魏文帝歌行曰」：案：「歌」上當有「燕」字。各本皆脫。</w:t>
      </w:r>
    </w:p>
  </w:footnote>
  <w:footnote w:id="3304">
    <w:p w14:paraId="09510AC8" w14:textId="0137D069" w:rsidR="008F46A3" w:rsidRDefault="008F46A3">
      <w:pPr>
        <w:pStyle w:val="a7"/>
        <w:ind w:firstLine="420"/>
      </w:pPr>
      <w:r w:rsidRPr="00C32D98">
        <w:rPr>
          <w:rStyle w:val="a9"/>
          <w:sz w:val="21"/>
        </w:rPr>
        <w:footnoteRef/>
      </w:r>
      <w:r>
        <w:t xml:space="preserve"> </w:t>
      </w:r>
      <w:r>
        <w:rPr>
          <w:rFonts w:hint="eastAsia"/>
        </w:rPr>
        <w:t>注「長戚之士能閑居」：案：「士」當作「不」。各本皆</w:t>
      </w:r>
      <w:r w:rsidR="00E3716F">
        <w:rPr>
          <w:rFonts w:hint="eastAsia"/>
        </w:rPr>
        <w:t>僞</w:t>
      </w:r>
      <w:r>
        <w:rPr>
          <w:rFonts w:hint="eastAsia"/>
        </w:rPr>
        <w:t>。</w:t>
      </w:r>
    </w:p>
  </w:footnote>
  <w:footnote w:id="3305">
    <w:p w14:paraId="0517497E" w14:textId="77777777" w:rsidR="008F46A3" w:rsidRDefault="008F46A3">
      <w:pPr>
        <w:pStyle w:val="a7"/>
        <w:ind w:firstLine="420"/>
      </w:pPr>
      <w:r w:rsidRPr="00C32D98">
        <w:rPr>
          <w:rStyle w:val="a9"/>
          <w:sz w:val="21"/>
        </w:rPr>
        <w:footnoteRef/>
      </w:r>
      <w:r>
        <w:t xml:space="preserve"> </w:t>
      </w:r>
      <w:r>
        <w:rPr>
          <w:rFonts w:hint="eastAsia"/>
        </w:rPr>
        <w:t>注「駕言出遊又」：案：「又」下當有脫，無可據補。陳云「又」字衍，非也。袁本無，乃改去耳。故於下句「楚辭」下加一「注」字以足之。茶陵本與此同，尚未經改也。</w:t>
      </w:r>
    </w:p>
  </w:footnote>
  <w:footnote w:id="3306">
    <w:p w14:paraId="696B080A" w14:textId="77777777" w:rsidR="008F46A3" w:rsidRDefault="008F46A3">
      <w:pPr>
        <w:pStyle w:val="a7"/>
        <w:ind w:firstLine="420"/>
      </w:pPr>
      <w:r w:rsidRPr="00C32D98">
        <w:rPr>
          <w:rStyle w:val="a9"/>
          <w:sz w:val="21"/>
        </w:rPr>
        <w:footnoteRef/>
      </w:r>
      <w:r>
        <w:t xml:space="preserve"> </w:t>
      </w:r>
      <w:r>
        <w:rPr>
          <w:rFonts w:hint="eastAsia"/>
        </w:rPr>
        <w:t>注「宋武帝子義真」下至「作一篇」：此一節注袁本、茶陵本皆係「翰曰」下。茶陵本云善同翰注。袁本別有「善曰沈約宋書曰武帝男廬陵獻王義真初封廬陵王之任而高祖崩義真聰明愛文義與陳郡謝靈運周旋異常而少帝失德徐羨之等密謀廢立則次第應在義真義真輕訬不任主社稷因與少帝不協乃奏廢義真為庶人徙新安近郡羨之等遣使殺義真於徙所時年十八元嘉三年誅徐羨之傅亮是日詔曰故廬陵王可追崇侍中王如故」一節注，共一百卅一字，當是。尤所見與茶陵本同而致誤，袁本為是也。</w:t>
      </w:r>
    </w:p>
  </w:footnote>
  <w:footnote w:id="3307">
    <w:p w14:paraId="4A205A59" w14:textId="06554870" w:rsidR="008F46A3" w:rsidRDefault="008F46A3">
      <w:pPr>
        <w:pStyle w:val="a7"/>
        <w:ind w:firstLine="420"/>
      </w:pPr>
      <w:r w:rsidRPr="00C32D98">
        <w:rPr>
          <w:rStyle w:val="a9"/>
          <w:sz w:val="21"/>
        </w:rPr>
        <w:footnoteRef/>
      </w:r>
      <w:r>
        <w:t xml:space="preserve"> </w:t>
      </w:r>
      <w:r>
        <w:rPr>
          <w:rFonts w:hint="eastAsia"/>
        </w:rPr>
        <w:t>注「朱方吳也」：案：「也」當作「邑」。各本皆</w:t>
      </w:r>
      <w:r w:rsidR="00E3716F">
        <w:rPr>
          <w:rFonts w:hint="eastAsia"/>
        </w:rPr>
        <w:t>僞</w:t>
      </w:r>
      <w:r>
        <w:rPr>
          <w:rFonts w:hint="eastAsia"/>
        </w:rPr>
        <w:t>。</w:t>
      </w:r>
    </w:p>
  </w:footnote>
  <w:footnote w:id="3308">
    <w:p w14:paraId="5636E5B1" w14:textId="77777777" w:rsidR="008F46A3" w:rsidRDefault="008F46A3">
      <w:pPr>
        <w:pStyle w:val="a7"/>
        <w:ind w:firstLine="420"/>
      </w:pPr>
      <w:r w:rsidRPr="00C32D98">
        <w:rPr>
          <w:rStyle w:val="a9"/>
          <w:sz w:val="21"/>
        </w:rPr>
        <w:footnoteRef/>
      </w:r>
      <w:r>
        <w:t xml:space="preserve"> </w:t>
      </w:r>
      <w:r>
        <w:rPr>
          <w:rFonts w:hint="eastAsia"/>
        </w:rPr>
        <w:t>注「曹植寡婦詩曰」：陳云「詩」，「賦」誤，是也。各本皆誤。</w:t>
      </w:r>
    </w:p>
  </w:footnote>
  <w:footnote w:id="3309">
    <w:p w14:paraId="13169D95" w14:textId="77777777" w:rsidR="008F46A3" w:rsidRDefault="008F46A3">
      <w:pPr>
        <w:pStyle w:val="a7"/>
        <w:ind w:firstLine="420"/>
      </w:pPr>
      <w:r w:rsidRPr="00C32D98">
        <w:rPr>
          <w:rStyle w:val="a9"/>
          <w:sz w:val="21"/>
        </w:rPr>
        <w:footnoteRef/>
      </w:r>
      <w:r>
        <w:t xml:space="preserve"> </w:t>
      </w:r>
      <w:r>
        <w:rPr>
          <w:rFonts w:hint="eastAsia"/>
        </w:rPr>
        <w:t>注「疑彼三人」：陳云「三」，「二」誤，是也。各本皆誤。</w:t>
      </w:r>
    </w:p>
  </w:footnote>
  <w:footnote w:id="3310">
    <w:p w14:paraId="65A80E48" w14:textId="77777777" w:rsidR="008F46A3" w:rsidRDefault="008F46A3">
      <w:pPr>
        <w:pStyle w:val="a7"/>
        <w:ind w:firstLine="420"/>
      </w:pPr>
      <w:r w:rsidRPr="00C32D98">
        <w:rPr>
          <w:rStyle w:val="a9"/>
          <w:sz w:val="21"/>
        </w:rPr>
        <w:footnoteRef/>
      </w:r>
      <w:r>
        <w:t xml:space="preserve"> </w:t>
      </w:r>
      <w:r>
        <w:rPr>
          <w:rFonts w:hint="eastAsia"/>
        </w:rPr>
        <w:t>注「王逸晉書曰」：袁本、茶陵本「逸」作「隱」，是也。</w:t>
      </w:r>
    </w:p>
  </w:footnote>
  <w:footnote w:id="3311">
    <w:p w14:paraId="7B38BFFC" w14:textId="77777777" w:rsidR="008F46A3" w:rsidRDefault="008F46A3">
      <w:pPr>
        <w:pStyle w:val="a7"/>
        <w:ind w:firstLine="420"/>
      </w:pPr>
      <w:r w:rsidRPr="00C32D98">
        <w:rPr>
          <w:rStyle w:val="a9"/>
          <w:sz w:val="21"/>
        </w:rPr>
        <w:footnoteRef/>
      </w:r>
      <w:r>
        <w:t xml:space="preserve"> </w:t>
      </w:r>
      <w:r>
        <w:rPr>
          <w:rFonts w:hint="eastAsia"/>
        </w:rPr>
        <w:t>注「汲汲孳孳者」：袁本、茶陵本無此五字。案：蓋所見不同也。</w:t>
      </w:r>
    </w:p>
  </w:footnote>
  <w:footnote w:id="3312">
    <w:p w14:paraId="4B2A32F6" w14:textId="77777777" w:rsidR="008F46A3" w:rsidRDefault="008F46A3">
      <w:pPr>
        <w:pStyle w:val="a7"/>
        <w:ind w:firstLine="420"/>
      </w:pPr>
      <w:r w:rsidRPr="00C32D98">
        <w:rPr>
          <w:rStyle w:val="a9"/>
          <w:sz w:val="21"/>
        </w:rPr>
        <w:footnoteRef/>
      </w:r>
      <w:r>
        <w:t xml:space="preserve"> </w:t>
      </w:r>
      <w:r>
        <w:rPr>
          <w:rFonts w:hint="eastAsia"/>
        </w:rPr>
        <w:t>伏軫出東坰：案：「軫」當作「軾」。茶陵本云五臣作「軾」。袁本云善作「軫」。詳善引莊子以注「伏軾」，是亦作「軾」，其作「軫」者，但傳寫誤耳。況此詩末句有「歸軫」，必不應複用矣。尤因此并改注字，益非。見下。</w:t>
      </w:r>
    </w:p>
  </w:footnote>
  <w:footnote w:id="3313">
    <w:p w14:paraId="2CF1F07E" w14:textId="77777777" w:rsidR="008F46A3" w:rsidRDefault="008F46A3">
      <w:pPr>
        <w:pStyle w:val="a7"/>
        <w:ind w:firstLine="420"/>
      </w:pPr>
      <w:r w:rsidRPr="00C32D98">
        <w:rPr>
          <w:rStyle w:val="a9"/>
          <w:sz w:val="21"/>
        </w:rPr>
        <w:footnoteRef/>
      </w:r>
      <w:r>
        <w:t xml:space="preserve"> </w:t>
      </w:r>
      <w:r>
        <w:rPr>
          <w:rFonts w:hint="eastAsia"/>
        </w:rPr>
        <w:t>注「宣尼伏軫而嘆」：袁本、茶陵本「軫」作「軾」。案：二本是也。此所引在莊子漁父云「孔子伏軾而嘆」，可證。又「宣尼」亦誤，當作「孔子」也。</w:t>
      </w:r>
    </w:p>
  </w:footnote>
  <w:footnote w:id="3314">
    <w:p w14:paraId="58A3E58B" w14:textId="77777777" w:rsidR="008F46A3" w:rsidRDefault="008F46A3">
      <w:pPr>
        <w:pStyle w:val="a7"/>
        <w:ind w:firstLine="420"/>
      </w:pPr>
      <w:r w:rsidRPr="00C32D98">
        <w:rPr>
          <w:rStyle w:val="a9"/>
          <w:sz w:val="21"/>
        </w:rPr>
        <w:footnoteRef/>
      </w:r>
      <w:r>
        <w:t xml:space="preserve"> </w:t>
      </w:r>
      <w:r>
        <w:rPr>
          <w:rFonts w:hint="eastAsia"/>
        </w:rPr>
        <w:t>注「各自君陵傍立廟」：袁本、茶陵本「君」作「居」，是也。</w:t>
      </w:r>
    </w:p>
  </w:footnote>
  <w:footnote w:id="3315">
    <w:p w14:paraId="22A9E22F" w14:textId="77777777" w:rsidR="008F46A3" w:rsidRDefault="008F46A3">
      <w:pPr>
        <w:pStyle w:val="a7"/>
        <w:ind w:firstLine="420"/>
      </w:pPr>
      <w:r w:rsidRPr="00C32D98">
        <w:rPr>
          <w:rStyle w:val="a9"/>
          <w:sz w:val="21"/>
        </w:rPr>
        <w:footnoteRef/>
      </w:r>
      <w:r>
        <w:t xml:space="preserve"> </w:t>
      </w:r>
      <w:r>
        <w:rPr>
          <w:rFonts w:hint="eastAsia"/>
        </w:rPr>
        <w:t>注「作陽陵」：陳云「陵」下脫「邑」字，是也。各本皆脫。</w:t>
      </w:r>
    </w:p>
  </w:footnote>
  <w:footnote w:id="3316">
    <w:p w14:paraId="6A56F2FF" w14:textId="77777777" w:rsidR="008F46A3" w:rsidRDefault="008F46A3">
      <w:pPr>
        <w:pStyle w:val="a7"/>
        <w:ind w:firstLine="420"/>
      </w:pPr>
      <w:r w:rsidRPr="00C32D98">
        <w:rPr>
          <w:rStyle w:val="a9"/>
          <w:sz w:val="21"/>
        </w:rPr>
        <w:footnoteRef/>
      </w:r>
      <w:r>
        <w:t xml:space="preserve"> </w:t>
      </w:r>
      <w:r>
        <w:rPr>
          <w:rFonts w:hint="eastAsia"/>
        </w:rPr>
        <w:t>注「被歌聲」：案：此三字不當有。各本皆衍。</w:t>
      </w:r>
    </w:p>
  </w:footnote>
  <w:footnote w:id="3317">
    <w:p w14:paraId="24B51D3F" w14:textId="77777777" w:rsidR="008F46A3" w:rsidRDefault="008F46A3">
      <w:pPr>
        <w:pStyle w:val="a7"/>
        <w:ind w:firstLine="420"/>
      </w:pPr>
      <w:r w:rsidRPr="00C32D98">
        <w:rPr>
          <w:rStyle w:val="a9"/>
          <w:sz w:val="21"/>
        </w:rPr>
        <w:footnoteRef/>
      </w:r>
      <w:r>
        <w:t xml:space="preserve"> </w:t>
      </w:r>
      <w:r>
        <w:rPr>
          <w:rFonts w:hint="eastAsia"/>
        </w:rPr>
        <w:t>注「言帝澤被天下」：袁本、茶陵本無「澤被天下」四字。</w:t>
      </w:r>
    </w:p>
  </w:footnote>
  <w:footnote w:id="3318">
    <w:p w14:paraId="532FAFFC" w14:textId="77777777" w:rsidR="008F46A3" w:rsidRDefault="008F46A3">
      <w:pPr>
        <w:pStyle w:val="a7"/>
        <w:ind w:firstLine="420"/>
      </w:pPr>
      <w:r w:rsidRPr="00C32D98">
        <w:rPr>
          <w:rStyle w:val="a9"/>
          <w:sz w:val="21"/>
        </w:rPr>
        <w:footnoteRef/>
      </w:r>
      <w:r>
        <w:t xml:space="preserve"> </w:t>
      </w:r>
      <w:r>
        <w:rPr>
          <w:rFonts w:hint="eastAsia"/>
        </w:rPr>
        <w:t>幼牡困孤介：案：「牡」當作「壯」。袁、茶陵二本校語云善作「牡」。「幼壯」與「末暮」偶句，不待解而自曉。故善俱無注，實非於五臣有異，校語非也。</w:t>
      </w:r>
    </w:p>
  </w:footnote>
  <w:footnote w:id="3319">
    <w:p w14:paraId="677F35EE" w14:textId="77777777" w:rsidR="008F46A3" w:rsidRDefault="008F46A3">
      <w:pPr>
        <w:pStyle w:val="a7"/>
        <w:ind w:firstLine="420"/>
      </w:pPr>
      <w:r w:rsidRPr="00C32D98">
        <w:rPr>
          <w:rStyle w:val="a9"/>
          <w:sz w:val="21"/>
        </w:rPr>
        <w:footnoteRef/>
      </w:r>
      <w:r>
        <w:t xml:space="preserve"> </w:t>
      </w:r>
      <w:r>
        <w:rPr>
          <w:rFonts w:hint="eastAsia"/>
        </w:rPr>
        <w:t>注「傳舍也」：袁本、茶陵本重「傳」字。案：今釋名「傳，傳舍也」。蓋尤本刪下「舍」字而誤去「傳」字。</w:t>
      </w:r>
    </w:p>
  </w:footnote>
  <w:footnote w:id="3320">
    <w:p w14:paraId="1644CE12" w14:textId="77777777" w:rsidR="008F46A3" w:rsidRDefault="008F46A3">
      <w:pPr>
        <w:pStyle w:val="a7"/>
        <w:ind w:firstLine="420"/>
      </w:pPr>
      <w:r w:rsidRPr="00C32D98">
        <w:rPr>
          <w:rStyle w:val="a9"/>
          <w:sz w:val="21"/>
        </w:rPr>
        <w:footnoteRef/>
      </w:r>
      <w:r>
        <w:t xml:space="preserve"> </w:t>
      </w:r>
      <w:r>
        <w:rPr>
          <w:rFonts w:hint="eastAsia"/>
        </w:rPr>
        <w:t>注「女史曰」：何校「史」下脫「箴」字，陳同。各本皆脫。</w:t>
      </w:r>
    </w:p>
  </w:footnote>
  <w:footnote w:id="3321">
    <w:p w14:paraId="68A23D83" w14:textId="77777777" w:rsidR="008F46A3" w:rsidRDefault="008F46A3">
      <w:pPr>
        <w:pStyle w:val="a7"/>
        <w:ind w:firstLine="420"/>
      </w:pPr>
      <w:r w:rsidRPr="00C32D98">
        <w:rPr>
          <w:rStyle w:val="a9"/>
          <w:sz w:val="21"/>
        </w:rPr>
        <w:footnoteRef/>
      </w:r>
      <w:r>
        <w:t xml:space="preserve"> </w:t>
      </w:r>
      <w:r>
        <w:rPr>
          <w:rFonts w:hint="eastAsia"/>
        </w:rPr>
        <w:t>注「攜手遯于秦」：陳云「于」字衍，是也。各本皆衍。</w:t>
      </w:r>
    </w:p>
  </w:footnote>
  <w:footnote w:id="3322">
    <w:p w14:paraId="331EB48A" w14:textId="77777777" w:rsidR="008F46A3" w:rsidRDefault="008F46A3">
      <w:pPr>
        <w:pStyle w:val="a7"/>
        <w:ind w:firstLine="420"/>
      </w:pPr>
      <w:r w:rsidRPr="00C32D98">
        <w:rPr>
          <w:rStyle w:val="a9"/>
          <w:sz w:val="21"/>
        </w:rPr>
        <w:footnoteRef/>
      </w:r>
      <w:r>
        <w:t xml:space="preserve"> </w:t>
      </w:r>
      <w:r>
        <w:rPr>
          <w:rFonts w:hint="eastAsia"/>
        </w:rPr>
        <w:t>注「孔安國尚書曰」：袁本、茶陵本「書」下有「傳」字，是也。</w:t>
      </w:r>
    </w:p>
  </w:footnote>
  <w:footnote w:id="3323">
    <w:p w14:paraId="3C00E5D4" w14:textId="7DF53DEA" w:rsidR="008F46A3" w:rsidRDefault="008F46A3">
      <w:pPr>
        <w:pStyle w:val="a7"/>
        <w:ind w:firstLine="420"/>
      </w:pPr>
      <w:r w:rsidRPr="00C32D98">
        <w:rPr>
          <w:rStyle w:val="a9"/>
          <w:sz w:val="21"/>
        </w:rPr>
        <w:footnoteRef/>
      </w:r>
      <w:r>
        <w:t xml:space="preserve"> </w:t>
      </w:r>
      <w:r>
        <w:rPr>
          <w:rFonts w:hint="eastAsia"/>
        </w:rPr>
        <w:t>注「臺無所鑒」：陳云「臺」當作「</w:t>
      </w:r>
      <w:r w:rsid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丰登</w:t>
      </w:r>
      <w:r w:rsidR="00315089">
        <w:rPr>
          <w:rFonts w:ascii="Malgun Gothic" w:hAnsi="Malgun Gothic" w:cs="Malgun Gothic"/>
        </w:rPr>
        <w:t>}</w:t>
      </w:r>
      <w:r>
        <w:t>」，下同，是也。各本皆</w:t>
      </w:r>
      <w:r w:rsidR="00E3716F">
        <w:t>僞</w:t>
      </w:r>
      <w:r>
        <w:t>。</w:t>
      </w:r>
    </w:p>
  </w:footnote>
  <w:footnote w:id="3324">
    <w:p w14:paraId="097DCBBD" w14:textId="77777777" w:rsidR="008F46A3" w:rsidRDefault="008F46A3">
      <w:pPr>
        <w:pStyle w:val="a7"/>
        <w:ind w:firstLine="420"/>
      </w:pPr>
      <w:r w:rsidRPr="00C32D98">
        <w:rPr>
          <w:rStyle w:val="a9"/>
          <w:sz w:val="21"/>
        </w:rPr>
        <w:footnoteRef/>
      </w:r>
      <w:r>
        <w:t xml:space="preserve"> </w:t>
      </w:r>
      <w:r>
        <w:rPr>
          <w:rFonts w:hint="eastAsia"/>
        </w:rPr>
        <w:t>注「又曰容則秀雅稚朱顏」：袁本、茶陵本無此九字。</w:t>
      </w:r>
    </w:p>
  </w:footnote>
  <w:footnote w:id="3325">
    <w:p w14:paraId="39FDBD58" w14:textId="77777777" w:rsidR="008F46A3" w:rsidRDefault="008F46A3">
      <w:pPr>
        <w:pStyle w:val="a7"/>
        <w:ind w:firstLine="420"/>
      </w:pPr>
      <w:r w:rsidRPr="00C32D98">
        <w:rPr>
          <w:rStyle w:val="a9"/>
          <w:sz w:val="21"/>
        </w:rPr>
        <w:footnoteRef/>
      </w:r>
      <w:r>
        <w:t xml:space="preserve"> </w:t>
      </w:r>
      <w:r>
        <w:rPr>
          <w:rFonts w:hint="eastAsia"/>
        </w:rPr>
        <w:t>注「安意歌今」：陳云「今」，「吟」誤，是也。各本皆誤。</w:t>
      </w:r>
    </w:p>
  </w:footnote>
  <w:footnote w:id="3326">
    <w:p w14:paraId="5655AED6" w14:textId="77777777" w:rsidR="008F46A3" w:rsidRDefault="008F46A3">
      <w:pPr>
        <w:pStyle w:val="a7"/>
        <w:ind w:firstLine="420"/>
      </w:pPr>
      <w:r w:rsidRPr="00C32D98">
        <w:rPr>
          <w:rStyle w:val="a9"/>
          <w:sz w:val="21"/>
        </w:rPr>
        <w:footnoteRef/>
      </w:r>
      <w:r>
        <w:t xml:space="preserve"> </w:t>
      </w:r>
      <w:r>
        <w:rPr>
          <w:rFonts w:hint="eastAsia"/>
        </w:rPr>
        <w:t>注「晉官名曰」：何校「官」上添「百」字，陳同。案：「晉」上當有「魏」字。隋書經籍志，魏晉百官名五卷，晉百官名三十卷並載，皆無撰人名。晉書蔡謨傳曰：「曾祖睦，魏尚書。」可見此所引乃魏晉百官名，而非晉百官名也。各本皆脫。陳又云「所引書名當有誤」，是矣，但失檢隋志耳。</w:t>
      </w:r>
    </w:p>
  </w:footnote>
  <w:footnote w:id="3327">
    <w:p w14:paraId="302127BA" w14:textId="15C94E3B" w:rsidR="008F46A3" w:rsidRDefault="008F46A3">
      <w:pPr>
        <w:pStyle w:val="a7"/>
        <w:ind w:firstLine="420"/>
      </w:pPr>
      <w:r w:rsidRPr="00C32D98">
        <w:rPr>
          <w:rStyle w:val="a9"/>
          <w:sz w:val="21"/>
        </w:rPr>
        <w:footnoteRef/>
      </w:r>
      <w:r>
        <w:t xml:space="preserve"> </w:t>
      </w:r>
      <w:r>
        <w:rPr>
          <w:rFonts w:hint="eastAsia"/>
        </w:rPr>
        <w:t>濟岱江行：案：「行」當作「衡」。袁本作「衡」字，顯然無疑。今各本并注</w:t>
      </w:r>
      <w:r w:rsidR="00E3716F">
        <w:rPr>
          <w:rFonts w:hint="eastAsia"/>
        </w:rPr>
        <w:t>僞</w:t>
      </w:r>
      <w:r>
        <w:rPr>
          <w:rFonts w:hint="eastAsia"/>
        </w:rPr>
        <w:t>為「行」，絕不可通。何校云藝文類聚「行」作「衡」，亦是一證。</w:t>
      </w:r>
    </w:p>
  </w:footnote>
  <w:footnote w:id="3328">
    <w:p w14:paraId="02FDD833" w14:textId="77777777" w:rsidR="008F46A3" w:rsidRDefault="008F46A3">
      <w:pPr>
        <w:pStyle w:val="a7"/>
        <w:ind w:firstLine="420"/>
      </w:pPr>
      <w:r w:rsidRPr="00C32D98">
        <w:rPr>
          <w:rStyle w:val="a9"/>
          <w:sz w:val="21"/>
        </w:rPr>
        <w:footnoteRef/>
      </w:r>
      <w:r>
        <w:t xml:space="preserve"> </w:t>
      </w:r>
      <w:r>
        <w:rPr>
          <w:rFonts w:hint="eastAsia"/>
        </w:rPr>
        <w:t>雖則追慕：案：「追」當作「進」。袁本云善作「追」。茶陵本云五臣作「進」。各本所見，皆傳寫誤。善引法言以注「進慕」，是亦作「進」。若作「追慕」，不得云以此專注「慕」字也。凡此等善與五臣無異，袁、茶陵二本據誤字為校語而失之者，於今所訂正為一例也。</w:t>
      </w:r>
    </w:p>
  </w:footnote>
  <w:footnote w:id="3329">
    <w:p w14:paraId="5F5BD6E5" w14:textId="77777777" w:rsidR="008F46A3" w:rsidRPr="00DE1B9E" w:rsidRDefault="008F46A3">
      <w:pPr>
        <w:pStyle w:val="a7"/>
        <w:ind w:firstLine="420"/>
      </w:pPr>
      <w:r w:rsidRPr="00C32D98">
        <w:rPr>
          <w:rStyle w:val="a9"/>
          <w:sz w:val="21"/>
        </w:rPr>
        <w:footnoteRef/>
      </w:r>
      <w:r>
        <w:t xml:space="preserve"> </w:t>
      </w:r>
      <w:r w:rsidRPr="00DE1B9E">
        <w:rPr>
          <w:rFonts w:hint="eastAsia"/>
        </w:rPr>
        <w:t>涕泣漣洏：案：「洏」當作「而」。注引杜預左傳注「而，語助也」，善必為「而」字無疑。贈士孫文始詩「胡不悽而」句，例正同。唯袁、茶陵二本載濟注云「洏亦淚流也」，是五臣乃作「洏」字。今各本所見，皆以五臣亂善耳。祭古冢文「縱鍤漣而」，亦善「而」五臣「洏」，彼未亂之，可為證矣。凡此等善與五臣截然有異，袁、茶陵二本不著校語而失之者，於今所訂正，為又一例也。</w:t>
      </w:r>
    </w:p>
  </w:footnote>
  <w:footnote w:id="3330">
    <w:p w14:paraId="614FFC23" w14:textId="77777777" w:rsidR="008F46A3" w:rsidRDefault="008F46A3">
      <w:pPr>
        <w:pStyle w:val="a7"/>
        <w:ind w:firstLine="420"/>
      </w:pPr>
      <w:r w:rsidRPr="00C32D98">
        <w:rPr>
          <w:rStyle w:val="a9"/>
          <w:sz w:val="21"/>
        </w:rPr>
        <w:footnoteRef/>
      </w:r>
      <w:r>
        <w:t xml:space="preserve"> </w:t>
      </w:r>
      <w:r>
        <w:rPr>
          <w:rFonts w:hint="eastAsia"/>
        </w:rPr>
        <w:t>注「三輔決錄趙岐注」：陳云「趙岐」二字衍，岐著三輔決錄，晉摯虞作注。下云「於今詩猶存」，即虞自謂作注之時耳。案：所校是也。各本皆誤。</w:t>
      </w:r>
    </w:p>
  </w:footnote>
  <w:footnote w:id="3331">
    <w:p w14:paraId="5488BF9A" w14:textId="77777777" w:rsidR="008F46A3" w:rsidRDefault="008F46A3">
      <w:pPr>
        <w:pStyle w:val="a7"/>
        <w:ind w:firstLine="420"/>
      </w:pPr>
      <w:r w:rsidRPr="00C32D98">
        <w:rPr>
          <w:rStyle w:val="a9"/>
          <w:sz w:val="21"/>
        </w:rPr>
        <w:footnoteRef/>
      </w:r>
      <w:r>
        <w:t xml:space="preserve"> </w:t>
      </w:r>
      <w:r>
        <w:rPr>
          <w:rFonts w:hint="eastAsia"/>
        </w:rPr>
        <w:t>注「士孫孺子名萌」：袁本、茶陵本無「孺子名」三字。</w:t>
      </w:r>
    </w:p>
  </w:footnote>
  <w:footnote w:id="3332">
    <w:p w14:paraId="1D2B5E93" w14:textId="77777777" w:rsidR="008F46A3" w:rsidRDefault="008F46A3">
      <w:pPr>
        <w:pStyle w:val="a7"/>
        <w:ind w:firstLine="420"/>
      </w:pPr>
      <w:r w:rsidRPr="00C32D98">
        <w:rPr>
          <w:rStyle w:val="a9"/>
          <w:sz w:val="21"/>
        </w:rPr>
        <w:footnoteRef/>
      </w:r>
      <w:r>
        <w:t xml:space="preserve"> </w:t>
      </w:r>
      <w:r>
        <w:rPr>
          <w:rFonts w:hint="eastAsia"/>
        </w:rPr>
        <w:t>亦克宴處：袁本、茶陵本「克」作「克」，是也。</w:t>
      </w:r>
    </w:p>
  </w:footnote>
  <w:footnote w:id="3333">
    <w:p w14:paraId="23D7E8E6" w14:textId="77777777" w:rsidR="008F46A3" w:rsidRDefault="008F46A3">
      <w:pPr>
        <w:pStyle w:val="a7"/>
        <w:ind w:firstLine="420"/>
      </w:pPr>
      <w:r w:rsidRPr="00C32D98">
        <w:rPr>
          <w:rStyle w:val="a9"/>
          <w:sz w:val="21"/>
        </w:rPr>
        <w:footnoteRef/>
      </w:r>
      <w:r>
        <w:t xml:space="preserve"> </w:t>
      </w:r>
      <w:r>
        <w:rPr>
          <w:rFonts w:hint="eastAsia"/>
        </w:rPr>
        <w:t>靡日不思：茶陵本「日」作「喆」，云五臣作「哲」。袁本作「哲」，無校語。案：二本所見皆非也，此及上句皆取詩成文，善注因「人亦有言」連引「靡喆不愚」者，猶之因「靡日不思」連引「有懷於衛」耳！與正文無涉也。唯銑注云「哲，智也」，是五臣乃誤作「哲」，又以之亂善。此所見獨不誤，或尤延之知其非而校改之也。</w:t>
      </w:r>
    </w:p>
  </w:footnote>
  <w:footnote w:id="3334">
    <w:p w14:paraId="2D0E7B93" w14:textId="77777777" w:rsidR="008F46A3" w:rsidRDefault="008F46A3">
      <w:pPr>
        <w:pStyle w:val="a7"/>
        <w:ind w:firstLine="420"/>
      </w:pPr>
      <w:r w:rsidRPr="00C32D98">
        <w:rPr>
          <w:rStyle w:val="a9"/>
          <w:sz w:val="21"/>
        </w:rPr>
        <w:footnoteRef/>
      </w:r>
      <w:r>
        <w:t xml:space="preserve"> </w:t>
      </w:r>
      <w:r>
        <w:rPr>
          <w:rFonts w:hint="eastAsia"/>
        </w:rPr>
        <w:t>僑肸是與：案：「僑」當作「喬」，注同。茶陵本作「喬」，云五臣作「僑」。袁本作「僑」，用五臣而失著校語。尤所見以五臣亂善，非也。考隸釋三公山碑云喬札季文，議郎元賓碑云有喬宰鄭，皆東漢時書「喬」字無「人」旁之證。群書亦有之，不悉數。</w:t>
      </w:r>
    </w:p>
  </w:footnote>
  <w:footnote w:id="3335">
    <w:p w14:paraId="1FA77CD6" w14:textId="10EF3323" w:rsidR="008F46A3" w:rsidRDefault="008F46A3">
      <w:pPr>
        <w:pStyle w:val="a7"/>
        <w:ind w:firstLine="420"/>
      </w:pPr>
      <w:r w:rsidRPr="00C32D98">
        <w:rPr>
          <w:rStyle w:val="a9"/>
          <w:sz w:val="21"/>
        </w:rPr>
        <w:footnoteRef/>
      </w:r>
      <w:r>
        <w:t xml:space="preserve"> </w:t>
      </w:r>
      <w:r>
        <w:rPr>
          <w:rFonts w:hint="eastAsia"/>
        </w:rPr>
        <w:t>注「敢請辭故」：陳云「辭」，「亂」誤，是也。各本皆</w:t>
      </w:r>
      <w:r w:rsidR="00E3716F">
        <w:rPr>
          <w:rFonts w:hint="eastAsia"/>
        </w:rPr>
        <w:t>僞</w:t>
      </w:r>
      <w:r>
        <w:rPr>
          <w:rFonts w:hint="eastAsia"/>
        </w:rPr>
        <w:t>。</w:t>
      </w:r>
    </w:p>
  </w:footnote>
  <w:footnote w:id="3336">
    <w:p w14:paraId="776CEDB0" w14:textId="77777777" w:rsidR="008F46A3" w:rsidRDefault="008F46A3">
      <w:pPr>
        <w:pStyle w:val="a7"/>
        <w:ind w:firstLine="420"/>
      </w:pPr>
      <w:r w:rsidRPr="00C32D98">
        <w:rPr>
          <w:rStyle w:val="a9"/>
          <w:sz w:val="21"/>
        </w:rPr>
        <w:footnoteRef/>
      </w:r>
      <w:r>
        <w:t xml:space="preserve"> </w:t>
      </w:r>
      <w:r>
        <w:rPr>
          <w:rFonts w:hint="eastAsia"/>
        </w:rPr>
        <w:t>注「而不可以之告」：何校刪「之」字，陳同。各本皆衍。</w:t>
      </w:r>
    </w:p>
  </w:footnote>
  <w:footnote w:id="3337">
    <w:p w14:paraId="28E771E0" w14:textId="0E0EE68D" w:rsidR="008F46A3" w:rsidRDefault="008F46A3">
      <w:pPr>
        <w:pStyle w:val="a7"/>
        <w:ind w:firstLine="420"/>
      </w:pPr>
      <w:r w:rsidRPr="00C32D98">
        <w:rPr>
          <w:rStyle w:val="a9"/>
          <w:sz w:val="21"/>
        </w:rPr>
        <w:footnoteRef/>
      </w:r>
      <w:r>
        <w:t xml:space="preserve"> </w:t>
      </w:r>
      <w:r>
        <w:rPr>
          <w:rFonts w:hint="eastAsia"/>
        </w:rPr>
        <w:t>注「孤用視聽命」：何校「視」改「親」，陳同。各本皆</w:t>
      </w:r>
      <w:r w:rsidR="00E3716F">
        <w:rPr>
          <w:rFonts w:hint="eastAsia"/>
        </w:rPr>
        <w:t>僞</w:t>
      </w:r>
      <w:r>
        <w:rPr>
          <w:rFonts w:hint="eastAsia"/>
        </w:rPr>
        <w:t>。</w:t>
      </w:r>
    </w:p>
  </w:footnote>
  <w:footnote w:id="3338">
    <w:p w14:paraId="52085872" w14:textId="77777777" w:rsidR="008F46A3" w:rsidRDefault="008F46A3">
      <w:pPr>
        <w:pStyle w:val="a7"/>
        <w:ind w:firstLine="420"/>
      </w:pPr>
      <w:r w:rsidRPr="00C32D98">
        <w:rPr>
          <w:rStyle w:val="a9"/>
          <w:sz w:val="21"/>
        </w:rPr>
        <w:footnoteRef/>
      </w:r>
      <w:r>
        <w:t xml:space="preserve"> </w:t>
      </w:r>
      <w:r>
        <w:rPr>
          <w:rFonts w:hint="eastAsia"/>
        </w:rPr>
        <w:t>注「君若卑天子」：陳云「卑」上脫「無」字，是也。各本皆脫。</w:t>
      </w:r>
    </w:p>
  </w:footnote>
  <w:footnote w:id="3339">
    <w:p w14:paraId="2535DE7D" w14:textId="77777777" w:rsidR="008F46A3" w:rsidRDefault="008F46A3">
      <w:pPr>
        <w:pStyle w:val="a7"/>
        <w:ind w:firstLine="420"/>
      </w:pPr>
      <w:r w:rsidRPr="00C32D98">
        <w:rPr>
          <w:rStyle w:val="a9"/>
          <w:sz w:val="21"/>
        </w:rPr>
        <w:footnoteRef/>
      </w:r>
      <w:r>
        <w:t xml:space="preserve"> </w:t>
      </w:r>
      <w:r>
        <w:rPr>
          <w:rFonts w:hint="eastAsia"/>
        </w:rPr>
        <w:t>注「言江漢之君」下至「非汝之功也」：袁本、茶陵本無此二十二字。何校云考六臣本即良注。陳云削去為是。案：所校是也。</w:t>
      </w:r>
    </w:p>
  </w:footnote>
  <w:footnote w:id="3340">
    <w:p w14:paraId="1EA5296B" w14:textId="77777777" w:rsidR="008F46A3" w:rsidRDefault="008F46A3">
      <w:pPr>
        <w:pStyle w:val="a7"/>
        <w:ind w:firstLine="420"/>
      </w:pPr>
      <w:r w:rsidRPr="00C32D98">
        <w:rPr>
          <w:rStyle w:val="a9"/>
          <w:sz w:val="21"/>
        </w:rPr>
        <w:footnoteRef/>
      </w:r>
      <w:r>
        <w:t xml:space="preserve"> </w:t>
      </w:r>
      <w:r>
        <w:rPr>
          <w:rFonts w:hint="eastAsia"/>
        </w:rPr>
        <w:t>注「公子自是」：案：「是」當作「起」。各本皆誤。</w:t>
      </w:r>
    </w:p>
  </w:footnote>
  <w:footnote w:id="3341">
    <w:p w14:paraId="4132B6B4" w14:textId="77777777" w:rsidR="008F46A3" w:rsidRDefault="008F46A3">
      <w:pPr>
        <w:pStyle w:val="a7"/>
        <w:ind w:firstLine="420"/>
      </w:pPr>
      <w:r w:rsidRPr="00C32D98">
        <w:rPr>
          <w:rStyle w:val="a9"/>
          <w:sz w:val="21"/>
        </w:rPr>
        <w:footnoteRef/>
      </w:r>
      <w:r>
        <w:t xml:space="preserve"> </w:t>
      </w:r>
      <w:r>
        <w:rPr>
          <w:rFonts w:hint="eastAsia"/>
        </w:rPr>
        <w:t>金罍含甘醴：袁本、茶陵本云「甘」，善作「其」。案：據校語，五臣乃作「甘」，此作「甘」者，尤延之所改也。注無明文，而第三首云「應門重其關」句，例正同，未必非。善自作「其」字，尤改失之。</w:t>
      </w:r>
    </w:p>
  </w:footnote>
  <w:footnote w:id="3342">
    <w:p w14:paraId="5197E025" w14:textId="2013D712" w:rsidR="008F46A3" w:rsidRDefault="008F46A3">
      <w:pPr>
        <w:pStyle w:val="a7"/>
        <w:ind w:firstLine="420"/>
      </w:pPr>
      <w:r w:rsidRPr="00C32D98">
        <w:rPr>
          <w:rStyle w:val="a9"/>
          <w:sz w:val="21"/>
        </w:rPr>
        <w:footnoteRef/>
      </w:r>
      <w:r>
        <w:t xml:space="preserve"> </w:t>
      </w:r>
      <w:r>
        <w:rPr>
          <w:rFonts w:hint="eastAsia"/>
        </w:rPr>
        <w:t>注「蒍啟強曰」：陳云「強」，「疆」誤，是也。各本皆</w:t>
      </w:r>
      <w:r w:rsidR="00E3716F">
        <w:rPr>
          <w:rFonts w:hint="eastAsia"/>
        </w:rPr>
        <w:t>僞</w:t>
      </w:r>
      <w:r>
        <w:rPr>
          <w:rFonts w:hint="eastAsia"/>
        </w:rPr>
        <w:t>。</w:t>
      </w:r>
    </w:p>
  </w:footnote>
  <w:footnote w:id="3343">
    <w:p w14:paraId="4A7ED397" w14:textId="77777777" w:rsidR="008F46A3" w:rsidRDefault="008F46A3">
      <w:pPr>
        <w:pStyle w:val="a7"/>
        <w:ind w:firstLine="420"/>
      </w:pPr>
      <w:r w:rsidRPr="00C32D98">
        <w:rPr>
          <w:rStyle w:val="a9"/>
          <w:sz w:val="21"/>
        </w:rPr>
        <w:footnoteRef/>
      </w:r>
      <w:r>
        <w:t xml:space="preserve"> </w:t>
      </w:r>
      <w:r>
        <w:rPr>
          <w:rFonts w:hint="eastAsia"/>
        </w:rPr>
        <w:t>注「幹自謂也」：何校「幹」改「楨」。案：所改非也。幹即公幹，善注稱人字有此例。</w:t>
      </w:r>
    </w:p>
  </w:footnote>
  <w:footnote w:id="3344">
    <w:p w14:paraId="7E883420" w14:textId="7AD85CED" w:rsidR="008F46A3" w:rsidRDefault="008F46A3">
      <w:pPr>
        <w:pStyle w:val="a7"/>
        <w:ind w:firstLine="420"/>
      </w:pPr>
      <w:r w:rsidRPr="00C32D98">
        <w:rPr>
          <w:rStyle w:val="a9"/>
          <w:sz w:val="21"/>
        </w:rPr>
        <w:footnoteRef/>
      </w:r>
      <w:r>
        <w:t xml:space="preserve"> </w:t>
      </w:r>
      <w:r>
        <w:rPr>
          <w:rFonts w:hint="eastAsia"/>
        </w:rPr>
        <w:t>華燈散炎輝：案：「燈」當作「鐙」，注同。各本皆</w:t>
      </w:r>
      <w:r w:rsidR="00E3716F">
        <w:rPr>
          <w:rFonts w:hint="eastAsia"/>
        </w:rPr>
        <w:t>僞</w:t>
      </w:r>
      <w:r>
        <w:rPr>
          <w:rFonts w:hint="eastAsia"/>
        </w:rPr>
        <w:t>。第一首、第三首袁、茶陵二本有校語，此首失著，乃誤以五臣「燈」字亂之。</w:t>
      </w:r>
    </w:p>
  </w:footnote>
  <w:footnote w:id="3345">
    <w:p w14:paraId="4A449B85" w14:textId="77777777" w:rsidR="008F46A3" w:rsidRPr="0002248E" w:rsidRDefault="008F46A3">
      <w:pPr>
        <w:pStyle w:val="a7"/>
        <w:ind w:firstLine="420"/>
      </w:pPr>
      <w:r w:rsidRPr="00C32D98">
        <w:rPr>
          <w:rStyle w:val="a9"/>
          <w:sz w:val="21"/>
        </w:rPr>
        <w:footnoteRef/>
      </w:r>
      <w:r>
        <w:t xml:space="preserve"> </w:t>
      </w:r>
      <w:r w:rsidRPr="0002248E">
        <w:rPr>
          <w:rFonts w:hint="eastAsia"/>
        </w:rPr>
        <w:t>注「楊雄解嘲曰」：案：「嘲」當作「難」。各本皆誤。</w:t>
      </w:r>
    </w:p>
  </w:footnote>
  <w:footnote w:id="3346">
    <w:p w14:paraId="450F2CBC" w14:textId="77777777" w:rsidR="008F46A3" w:rsidRPr="00DE1B9E" w:rsidRDefault="008F46A3">
      <w:pPr>
        <w:pStyle w:val="a7"/>
        <w:ind w:firstLine="420"/>
      </w:pPr>
      <w:r w:rsidRPr="00C32D98">
        <w:rPr>
          <w:rStyle w:val="a9"/>
          <w:sz w:val="21"/>
        </w:rPr>
        <w:footnoteRef/>
      </w:r>
      <w:r>
        <w:t xml:space="preserve"> </w:t>
      </w:r>
      <w:r w:rsidRPr="00DE1B9E">
        <w:rPr>
          <w:rFonts w:hint="eastAsia"/>
        </w:rPr>
        <w:t>冰霜正慘愴：茶陵本「愴」作「悽」。案：「悽」字是也，注有明文。袁本作「愴」，與此同誤。</w:t>
      </w:r>
    </w:p>
  </w:footnote>
  <w:footnote w:id="3347">
    <w:p w14:paraId="723405F4" w14:textId="03BD847B" w:rsidR="008F46A3" w:rsidRPr="00DE1B9E" w:rsidRDefault="008F46A3">
      <w:pPr>
        <w:pStyle w:val="a7"/>
        <w:ind w:firstLine="420"/>
      </w:pPr>
      <w:r w:rsidRPr="00C32D98">
        <w:rPr>
          <w:rStyle w:val="a9"/>
          <w:sz w:val="21"/>
        </w:rPr>
        <w:footnoteRef/>
      </w:r>
      <w:r>
        <w:t xml:space="preserve"> </w:t>
      </w:r>
      <w:r w:rsidRPr="00DE1B9E">
        <w:rPr>
          <w:rFonts w:hint="eastAsia"/>
        </w:rPr>
        <w:t>豈不羅凝寒：何云「羅」疑作「罹」，陳同。案：各本皆作「羅」，蓋傳寫</w:t>
      </w:r>
      <w:r w:rsidR="00E3716F">
        <w:rPr>
          <w:rFonts w:hint="eastAsia"/>
        </w:rPr>
        <w:t>僞</w:t>
      </w:r>
      <w:r w:rsidRPr="00DE1B9E">
        <w:rPr>
          <w:rFonts w:hint="eastAsia"/>
        </w:rPr>
        <w:t>。</w:t>
      </w:r>
    </w:p>
  </w:footnote>
  <w:footnote w:id="3348">
    <w:p w14:paraId="50D563CA" w14:textId="6B920A59" w:rsidR="008F46A3" w:rsidRPr="00DE1B9E" w:rsidRDefault="008F46A3">
      <w:pPr>
        <w:pStyle w:val="a7"/>
        <w:ind w:firstLine="420"/>
      </w:pPr>
      <w:r w:rsidRPr="00C32D98">
        <w:rPr>
          <w:rStyle w:val="a9"/>
          <w:sz w:val="21"/>
        </w:rPr>
        <w:footnoteRef/>
      </w:r>
      <w:r>
        <w:t xml:space="preserve"> </w:t>
      </w:r>
      <w:r w:rsidRPr="00DE1B9E">
        <w:rPr>
          <w:rFonts w:hint="eastAsia"/>
        </w:rPr>
        <w:t>注「而能相萬乎」：何校「萬」改「薦」，陳同。各本皆</w:t>
      </w:r>
      <w:r w:rsidR="00E3716F">
        <w:rPr>
          <w:rFonts w:hint="eastAsia"/>
        </w:rPr>
        <w:t>僞</w:t>
      </w:r>
      <w:r w:rsidRPr="00DE1B9E">
        <w:rPr>
          <w:rFonts w:hint="eastAsia"/>
        </w:rPr>
        <w:t>。</w:t>
      </w:r>
    </w:p>
  </w:footnote>
  <w:footnote w:id="3349">
    <w:p w14:paraId="256229DB" w14:textId="16A5726C" w:rsidR="008F46A3" w:rsidRPr="00DE1B9E" w:rsidRDefault="008F46A3">
      <w:pPr>
        <w:pStyle w:val="a7"/>
        <w:ind w:firstLine="420"/>
      </w:pPr>
      <w:r w:rsidRPr="00C32D98">
        <w:rPr>
          <w:rStyle w:val="a9"/>
          <w:sz w:val="21"/>
        </w:rPr>
        <w:footnoteRef/>
      </w:r>
      <w:r>
        <w:t xml:space="preserve"> </w:t>
      </w:r>
      <w:r w:rsidRPr="00DE1B9E">
        <w:rPr>
          <w:rFonts w:hint="eastAsia"/>
        </w:rPr>
        <w:t>注「玉除彤庭」：案：「除」當作「階」。各本皆</w:t>
      </w:r>
      <w:r w:rsidR="00E3716F">
        <w:rPr>
          <w:rFonts w:hint="eastAsia"/>
        </w:rPr>
        <w:t>僞</w:t>
      </w:r>
      <w:r w:rsidRPr="00DE1B9E">
        <w:rPr>
          <w:rFonts w:hint="eastAsia"/>
        </w:rPr>
        <w:t>。但引以注「玉」字，其「除」即是「階」，上已注訖。不知者用正文「玉除」改之，非也。後贈何劭王濟詩注引不誤，亦可證。或又因此欲改西都賦作「除」，則益非矣。</w:t>
      </w:r>
    </w:p>
  </w:footnote>
  <w:footnote w:id="3350">
    <w:p w14:paraId="41EC787F" w14:textId="77777777" w:rsidR="008F46A3" w:rsidRPr="00DE1B9E" w:rsidRDefault="008F46A3">
      <w:pPr>
        <w:pStyle w:val="a7"/>
        <w:ind w:firstLine="420"/>
      </w:pPr>
      <w:r w:rsidRPr="00C32D98">
        <w:rPr>
          <w:rStyle w:val="a9"/>
          <w:sz w:val="21"/>
        </w:rPr>
        <w:footnoteRef/>
      </w:r>
      <w:r>
        <w:t xml:space="preserve"> </w:t>
      </w:r>
      <w:r w:rsidRPr="00DE1B9E">
        <w:rPr>
          <w:rFonts w:hint="eastAsia"/>
        </w:rPr>
        <w:t>攬衣起西遊：袁本「攬」下有校語云善作「攪」。茶陵本則云五臣作「攪」。案：此悉傳寫誤耳，無論善自作「攬」，即五臣亦未始作「攪」也。</w:t>
      </w:r>
    </w:p>
  </w:footnote>
  <w:footnote w:id="3351">
    <w:p w14:paraId="27D773FC" w14:textId="77777777" w:rsidR="008F46A3" w:rsidRPr="0002248E" w:rsidRDefault="008F46A3">
      <w:pPr>
        <w:pStyle w:val="a7"/>
        <w:ind w:firstLine="420"/>
      </w:pPr>
      <w:r w:rsidRPr="00C32D98">
        <w:rPr>
          <w:rStyle w:val="a9"/>
          <w:sz w:val="21"/>
        </w:rPr>
        <w:footnoteRef/>
      </w:r>
      <w:r>
        <w:t xml:space="preserve"> </w:t>
      </w:r>
      <w:r w:rsidRPr="0002248E">
        <w:rPr>
          <w:rFonts w:hint="eastAsia"/>
        </w:rPr>
        <w:t>注「西都賦曰」：袁本、茶陵本「賦」作「賓」，是也。又後贈張華答何劭詩注皆然。</w:t>
      </w:r>
    </w:p>
  </w:footnote>
  <w:footnote w:id="3352">
    <w:p w14:paraId="0F8947D7" w14:textId="77777777" w:rsidR="008F46A3" w:rsidRPr="00DE1B9E" w:rsidRDefault="008F46A3">
      <w:pPr>
        <w:pStyle w:val="a7"/>
        <w:ind w:firstLine="420"/>
      </w:pPr>
      <w:r w:rsidRPr="00C32D98">
        <w:rPr>
          <w:rStyle w:val="a9"/>
          <w:sz w:val="21"/>
        </w:rPr>
        <w:footnoteRef/>
      </w:r>
      <w:r>
        <w:t xml:space="preserve"> </w:t>
      </w:r>
      <w:r w:rsidRPr="00DE1B9E">
        <w:rPr>
          <w:rFonts w:hint="eastAsia"/>
        </w:rPr>
        <w:t>注「抗仙掌與承露」：茶陵本「抗」作「扢」。案：涉下而誤也。袁本作「抗」，與此同，不誤。引之但注「承露」，其以下方注「概」字，或因據此誤字反欲改西都賦，則謬矣。聊出之於尤本，無施也。「與」，賦作「以」。</w:t>
      </w:r>
    </w:p>
  </w:footnote>
  <w:footnote w:id="3353">
    <w:p w14:paraId="2095CCE9" w14:textId="77777777" w:rsidR="008F46A3" w:rsidRPr="00DE1B9E" w:rsidRDefault="008F46A3">
      <w:pPr>
        <w:pStyle w:val="a7"/>
        <w:ind w:firstLine="420"/>
      </w:pPr>
      <w:r w:rsidRPr="00C32D98">
        <w:rPr>
          <w:rStyle w:val="a9"/>
          <w:sz w:val="21"/>
        </w:rPr>
        <w:footnoteRef/>
      </w:r>
      <w:r>
        <w:t xml:space="preserve"> </w:t>
      </w:r>
      <w:r w:rsidRPr="00DE1B9E">
        <w:rPr>
          <w:rFonts w:hint="eastAsia"/>
        </w:rPr>
        <w:t>注「日不陽」：袁本、茶陵本「日不」作「到洛」，是也。</w:t>
      </w:r>
    </w:p>
  </w:footnote>
  <w:footnote w:id="3354">
    <w:p w14:paraId="2DE2DD43" w14:textId="77777777" w:rsidR="008F46A3" w:rsidRPr="00DE1B9E" w:rsidRDefault="008F46A3">
      <w:pPr>
        <w:pStyle w:val="a7"/>
        <w:ind w:firstLine="420"/>
      </w:pPr>
      <w:r w:rsidRPr="00C32D98">
        <w:rPr>
          <w:rStyle w:val="a9"/>
          <w:sz w:val="21"/>
        </w:rPr>
        <w:footnoteRef/>
      </w:r>
      <w:r>
        <w:t xml:space="preserve"> </w:t>
      </w:r>
      <w:r w:rsidRPr="00DE1B9E">
        <w:rPr>
          <w:rFonts w:hint="eastAsia"/>
        </w:rPr>
        <w:t>鬱紆將難進：茶陵本云「難進」，五臣作「何念」。袁本云善作「難進」。何校云「難進」當從魏氏春秋作「何念」。案：此恐善本傳寫有誤。</w:t>
      </w:r>
    </w:p>
  </w:footnote>
  <w:footnote w:id="3355">
    <w:p w14:paraId="734F2C47" w14:textId="77777777" w:rsidR="008F46A3" w:rsidRPr="00DE1B9E" w:rsidRDefault="008F46A3">
      <w:pPr>
        <w:pStyle w:val="a7"/>
        <w:ind w:firstLine="420"/>
      </w:pPr>
      <w:r w:rsidRPr="00C32D98">
        <w:rPr>
          <w:rStyle w:val="a9"/>
          <w:sz w:val="21"/>
        </w:rPr>
        <w:footnoteRef/>
      </w:r>
      <w:r>
        <w:t xml:space="preserve"> </w:t>
      </w:r>
      <w:r w:rsidRPr="00DE1B9E">
        <w:rPr>
          <w:rFonts w:hint="eastAsia"/>
        </w:rPr>
        <w:t>踟躕亦何留：袁本、茶陵本云「何」善作「可」。案：二本所見非也，善自作「何」，注有明文，此不誤，或尤校改之也。</w:t>
      </w:r>
    </w:p>
  </w:footnote>
  <w:footnote w:id="3356">
    <w:p w14:paraId="3F6290EF" w14:textId="77777777" w:rsidR="008F46A3" w:rsidRPr="00DE1B9E" w:rsidRDefault="008F46A3">
      <w:pPr>
        <w:pStyle w:val="a7"/>
        <w:ind w:firstLine="420"/>
      </w:pPr>
      <w:r w:rsidRPr="00C32D98">
        <w:rPr>
          <w:rStyle w:val="a9"/>
          <w:sz w:val="21"/>
        </w:rPr>
        <w:footnoteRef/>
      </w:r>
      <w:r>
        <w:t xml:space="preserve"> </w:t>
      </w:r>
      <w:r w:rsidRPr="00DE1B9E">
        <w:rPr>
          <w:rFonts w:hint="eastAsia"/>
        </w:rPr>
        <w:t>孤魂翔故城，注「魏志城作域」：袁本、茶陵本無注「魏志城作域」五字，正文皆作「域」。茶陵本有校語云善作「城」。袁本無。案：「魏志城作域」五字當是，或記於旁，尤誤取添入注，故此處脩改之跡尚存也。善作「城」，無明文，恐尤及茶陵所見傳寫有誤，而袁所見為未誤也。</w:t>
      </w:r>
    </w:p>
  </w:footnote>
  <w:footnote w:id="3357">
    <w:p w14:paraId="435F0574" w14:textId="77777777" w:rsidR="008F46A3" w:rsidRPr="00DE1B9E" w:rsidRDefault="008F46A3">
      <w:pPr>
        <w:pStyle w:val="a7"/>
        <w:ind w:firstLine="420"/>
      </w:pPr>
      <w:r w:rsidRPr="00C32D98">
        <w:rPr>
          <w:rStyle w:val="a9"/>
          <w:sz w:val="21"/>
        </w:rPr>
        <w:footnoteRef/>
      </w:r>
      <w:r>
        <w:t xml:space="preserve"> </w:t>
      </w:r>
      <w:r w:rsidRPr="00DE1B9E">
        <w:rPr>
          <w:rFonts w:hint="eastAsia"/>
        </w:rPr>
        <w:t>注「太子執報桓榮書曰」：案：「執」字不當有。各本皆衍。太子，漢明帝也，在范蔚宗書桓榮傳。</w:t>
      </w:r>
    </w:p>
  </w:footnote>
  <w:footnote w:id="3358">
    <w:p w14:paraId="2F610ACF" w14:textId="77777777" w:rsidR="008F46A3" w:rsidRPr="00DE1B9E" w:rsidRDefault="008F46A3">
      <w:pPr>
        <w:pStyle w:val="a7"/>
        <w:ind w:firstLine="420"/>
      </w:pPr>
      <w:r w:rsidRPr="00C32D98">
        <w:rPr>
          <w:rStyle w:val="a9"/>
          <w:sz w:val="21"/>
        </w:rPr>
        <w:footnoteRef/>
      </w:r>
      <w:r>
        <w:t xml:space="preserve"> </w:t>
      </w:r>
      <w:r w:rsidRPr="00DE1B9E">
        <w:rPr>
          <w:rFonts w:hint="eastAsia"/>
        </w:rPr>
        <w:t>世俗多所拘：袁本、茶陵本「世」作「時」，是也。</w:t>
      </w:r>
    </w:p>
  </w:footnote>
  <w:footnote w:id="3359">
    <w:p w14:paraId="38E86E9B" w14:textId="77777777" w:rsidR="008F46A3" w:rsidRPr="00DE1B9E" w:rsidRDefault="008F46A3">
      <w:pPr>
        <w:pStyle w:val="a7"/>
        <w:ind w:firstLine="420"/>
      </w:pPr>
      <w:r w:rsidRPr="00C32D98">
        <w:rPr>
          <w:rStyle w:val="a9"/>
          <w:sz w:val="21"/>
        </w:rPr>
        <w:footnoteRef/>
      </w:r>
      <w:r>
        <w:t xml:space="preserve"> </w:t>
      </w:r>
      <w:r w:rsidRPr="00DE1B9E">
        <w:rPr>
          <w:rFonts w:hint="eastAsia"/>
        </w:rPr>
        <w:t>顧盼生姿：袁本、茶陵本「盼」作「䀎」，注同。案：「䀎」字是也。「䀎」為「眄」之別體字，不知者多改為「盻」。茶陵改刻如此，後又誤成「盼」也。</w:t>
      </w:r>
    </w:p>
  </w:footnote>
  <w:footnote w:id="3360">
    <w:p w14:paraId="47E80E1E" w14:textId="3B733A92" w:rsidR="008F46A3" w:rsidRPr="00DE1B9E" w:rsidRDefault="008F46A3">
      <w:pPr>
        <w:pStyle w:val="a7"/>
        <w:ind w:firstLine="420"/>
      </w:pPr>
      <w:r w:rsidRPr="00C32D98">
        <w:rPr>
          <w:rStyle w:val="a9"/>
          <w:sz w:val="21"/>
        </w:rPr>
        <w:footnoteRef/>
      </w:r>
      <w:r>
        <w:t xml:space="preserve"> </w:t>
      </w:r>
      <w:r w:rsidRPr="00DE1B9E">
        <w:rPr>
          <w:rFonts w:hint="eastAsia"/>
        </w:rPr>
        <w:t>注「所以得魚也」：何校「得」改「在」，陳同。各本皆</w:t>
      </w:r>
      <w:r w:rsidR="00E3716F">
        <w:rPr>
          <w:rFonts w:hint="eastAsia"/>
        </w:rPr>
        <w:t>僞</w:t>
      </w:r>
      <w:r w:rsidRPr="00DE1B9E">
        <w:rPr>
          <w:rFonts w:hint="eastAsia"/>
        </w:rPr>
        <w:t>。</w:t>
      </w:r>
    </w:p>
  </w:footnote>
  <w:footnote w:id="3361">
    <w:p w14:paraId="2C727EA0" w14:textId="23EF02B2" w:rsidR="008F46A3" w:rsidRPr="00DE1B9E" w:rsidRDefault="008F46A3">
      <w:pPr>
        <w:pStyle w:val="a7"/>
        <w:ind w:firstLine="420"/>
      </w:pPr>
      <w:r w:rsidRPr="00C32D98">
        <w:rPr>
          <w:rStyle w:val="a9"/>
          <w:sz w:val="21"/>
        </w:rPr>
        <w:footnoteRef/>
      </w:r>
      <w:r>
        <w:t xml:space="preserve"> </w:t>
      </w:r>
      <w:r w:rsidRPr="00DE1B9E">
        <w:rPr>
          <w:rFonts w:hint="eastAsia"/>
        </w:rPr>
        <w:t>注「聲而斲之」：何校「聲」改「聽」，陳同。各本皆</w:t>
      </w:r>
      <w:r w:rsidR="00E3716F">
        <w:rPr>
          <w:rFonts w:hint="eastAsia"/>
        </w:rPr>
        <w:t>僞</w:t>
      </w:r>
      <w:r w:rsidRPr="00DE1B9E">
        <w:rPr>
          <w:rFonts w:hint="eastAsia"/>
        </w:rPr>
        <w:t>。</w:t>
      </w:r>
    </w:p>
  </w:footnote>
  <w:footnote w:id="3362">
    <w:p w14:paraId="3F707EEA" w14:textId="77777777" w:rsidR="008F46A3" w:rsidRPr="00DE1B9E" w:rsidRDefault="008F46A3">
      <w:pPr>
        <w:pStyle w:val="a7"/>
        <w:ind w:firstLine="420"/>
      </w:pPr>
      <w:r w:rsidRPr="00C32D98">
        <w:rPr>
          <w:rStyle w:val="a9"/>
          <w:sz w:val="21"/>
        </w:rPr>
        <w:footnoteRef/>
      </w:r>
      <w:r>
        <w:t xml:space="preserve"> </w:t>
      </w:r>
      <w:r w:rsidRPr="00DE1B9E">
        <w:rPr>
          <w:rFonts w:hint="eastAsia"/>
        </w:rPr>
        <w:t>注「臣則當能斲之」：袁本「當」作「嘗」，是也。茶陵本亦誤「當」。</w:t>
      </w:r>
    </w:p>
  </w:footnote>
  <w:footnote w:id="3363">
    <w:p w14:paraId="59C1B916" w14:textId="77777777" w:rsidR="008F46A3" w:rsidRPr="00DE1B9E" w:rsidRDefault="008F46A3">
      <w:pPr>
        <w:pStyle w:val="a7"/>
        <w:ind w:firstLine="420"/>
      </w:pPr>
      <w:r w:rsidRPr="00C32D98">
        <w:rPr>
          <w:rStyle w:val="a9"/>
          <w:sz w:val="21"/>
        </w:rPr>
        <w:footnoteRef/>
      </w:r>
      <w:r>
        <w:t xml:space="preserve"> </w:t>
      </w:r>
      <w:r w:rsidRPr="00DE1B9E">
        <w:rPr>
          <w:rFonts w:hint="eastAsia"/>
        </w:rPr>
        <w:t>注「帟平帷也」：何校「帷」改「帳」，是也。此節注袁、茶陵二本多脫字，不具論。</w:t>
      </w:r>
    </w:p>
  </w:footnote>
  <w:footnote w:id="3364">
    <w:p w14:paraId="77E67846" w14:textId="77777777" w:rsidR="008F46A3" w:rsidRPr="00DE1B9E" w:rsidRDefault="008F46A3">
      <w:pPr>
        <w:pStyle w:val="a7"/>
        <w:ind w:firstLine="420"/>
      </w:pPr>
      <w:r w:rsidRPr="00C32D98">
        <w:rPr>
          <w:rStyle w:val="a9"/>
          <w:sz w:val="21"/>
        </w:rPr>
        <w:footnoteRef/>
      </w:r>
      <w:r>
        <w:t xml:space="preserve"> </w:t>
      </w:r>
      <w:r w:rsidRPr="00DE1B9E">
        <w:rPr>
          <w:rFonts w:hint="eastAsia"/>
        </w:rPr>
        <w:t>今者絕世用：袁本、茶陵本有校語云「用」善作「人」。案：二本所見非也。注有明文，此不誤，或亦尤校改。</w:t>
      </w:r>
    </w:p>
  </w:footnote>
  <w:footnote w:id="3365">
    <w:p w14:paraId="5FA11C39" w14:textId="7DF89840" w:rsidR="008F46A3" w:rsidRPr="0002248E" w:rsidRDefault="008F46A3">
      <w:pPr>
        <w:pStyle w:val="a7"/>
        <w:ind w:firstLine="420"/>
      </w:pPr>
      <w:r w:rsidRPr="00C32D98">
        <w:rPr>
          <w:rStyle w:val="a9"/>
          <w:sz w:val="21"/>
        </w:rPr>
        <w:footnoteRef/>
      </w:r>
      <w:r>
        <w:t xml:space="preserve"> </w:t>
      </w:r>
      <w:r w:rsidRPr="0002248E">
        <w:rPr>
          <w:rFonts w:hint="eastAsia"/>
        </w:rPr>
        <w:t>注「貽爾新詩又」：陳云「又」，「文」誤，是也。各本皆</w:t>
      </w:r>
      <w:r w:rsidR="00E3716F">
        <w:rPr>
          <w:rFonts w:hint="eastAsia"/>
        </w:rPr>
        <w:t>僞</w:t>
      </w:r>
      <w:r w:rsidRPr="0002248E">
        <w:rPr>
          <w:rFonts w:hint="eastAsia"/>
        </w:rPr>
        <w:t>。</w:t>
      </w:r>
    </w:p>
  </w:footnote>
  <w:footnote w:id="3366">
    <w:p w14:paraId="42C4AE38" w14:textId="77777777" w:rsidR="008F46A3" w:rsidRPr="00DE1B9E" w:rsidRDefault="008F46A3">
      <w:pPr>
        <w:pStyle w:val="a7"/>
        <w:ind w:firstLine="420"/>
      </w:pPr>
      <w:r w:rsidRPr="00C32D98">
        <w:rPr>
          <w:rStyle w:val="a9"/>
          <w:sz w:val="21"/>
        </w:rPr>
        <w:footnoteRef/>
      </w:r>
      <w:r>
        <w:t xml:space="preserve"> </w:t>
      </w:r>
      <w:r w:rsidRPr="00DE1B9E">
        <w:rPr>
          <w:rFonts w:hint="eastAsia"/>
        </w:rPr>
        <w:t>注「己已衰老子曰」：袁本、茶陵本「老」下有「也老」二字，是也。</w:t>
      </w:r>
    </w:p>
  </w:footnote>
  <w:footnote w:id="3367">
    <w:p w14:paraId="0E5C6952" w14:textId="77777777" w:rsidR="008F46A3" w:rsidRPr="00DE1B9E" w:rsidRDefault="008F46A3">
      <w:pPr>
        <w:pStyle w:val="a7"/>
        <w:ind w:firstLine="420"/>
      </w:pPr>
      <w:r w:rsidRPr="00C32D98">
        <w:rPr>
          <w:rStyle w:val="a9"/>
          <w:sz w:val="21"/>
        </w:rPr>
        <w:footnoteRef/>
      </w:r>
      <w:r>
        <w:t xml:space="preserve"> </w:t>
      </w:r>
      <w:r w:rsidRPr="00DE1B9E">
        <w:rPr>
          <w:rFonts w:hint="eastAsia"/>
        </w:rPr>
        <w:t>流目翫儵魚：茶陵本「儵」作「鯈」，注同。案：「鯈」字是也。考莊子釋文作「儵」，爾雅釋文作「鯈」。陸於秋水篇引說文「直留反」，謂「魚部鯈字音」。然則「鯈」是，「儵」非也。袁本亦誤「儵」，其注作「鯈」，仍不誤。</w:t>
      </w:r>
    </w:p>
  </w:footnote>
  <w:footnote w:id="3368">
    <w:p w14:paraId="0A413380" w14:textId="77777777" w:rsidR="008F46A3" w:rsidRPr="00DE1B9E" w:rsidRDefault="008F46A3">
      <w:pPr>
        <w:pStyle w:val="a7"/>
        <w:ind w:firstLine="420"/>
      </w:pPr>
      <w:r w:rsidRPr="00C32D98">
        <w:rPr>
          <w:rStyle w:val="a9"/>
          <w:sz w:val="21"/>
        </w:rPr>
        <w:footnoteRef/>
      </w:r>
      <w:r>
        <w:t xml:space="preserve"> </w:t>
      </w:r>
      <w:r w:rsidRPr="00DE1B9E">
        <w:rPr>
          <w:rFonts w:hint="eastAsia"/>
        </w:rPr>
        <w:t>注「後漢班固議曰以漢興已來」：案：「漢」下當有「書」字，「曰」下當衍「以」字。各本皆誤。在班固傳也。</w:t>
      </w:r>
    </w:p>
  </w:footnote>
  <w:footnote w:id="3369">
    <w:p w14:paraId="02617EA2" w14:textId="77777777" w:rsidR="008F46A3" w:rsidRPr="00DE1B9E" w:rsidRDefault="008F46A3">
      <w:pPr>
        <w:pStyle w:val="a7"/>
        <w:ind w:firstLine="420"/>
      </w:pPr>
      <w:r w:rsidRPr="00C32D98">
        <w:rPr>
          <w:rStyle w:val="a9"/>
          <w:sz w:val="21"/>
        </w:rPr>
        <w:footnoteRef/>
      </w:r>
      <w:r>
        <w:t xml:space="preserve"> </w:t>
      </w:r>
      <w:r w:rsidRPr="00DE1B9E">
        <w:rPr>
          <w:rFonts w:hint="eastAsia"/>
        </w:rPr>
        <w:t>借曰未洽：茶陵本作「給」，云五臣作「洽」。袁本作「洽」，無校語。案：二本所見皆大誤，所載翰注曰「給，猶足也」，五臣作「給」無疑。然則善作「洽」也。茶陵本例用善為正文，當作「洽」，而著五臣作「給」。袁本例用五臣為正文，當作「給」，而著善作「洽」。今倒錯失理。此不誤，必尤延之知其非，而校改正之。</w:t>
      </w:r>
    </w:p>
  </w:footnote>
  <w:footnote w:id="3370">
    <w:p w14:paraId="7143CB1D" w14:textId="77777777" w:rsidR="008F46A3" w:rsidRPr="00DE1B9E" w:rsidRDefault="008F46A3">
      <w:pPr>
        <w:pStyle w:val="a7"/>
        <w:ind w:firstLine="420"/>
      </w:pPr>
      <w:r w:rsidRPr="00C32D98">
        <w:rPr>
          <w:rStyle w:val="a9"/>
          <w:sz w:val="21"/>
        </w:rPr>
        <w:footnoteRef/>
      </w:r>
      <w:r>
        <w:t xml:space="preserve"> </w:t>
      </w:r>
      <w:r w:rsidRPr="00DE1B9E">
        <w:rPr>
          <w:rFonts w:hint="eastAsia"/>
        </w:rPr>
        <w:t>非子之念：袁本、茶陵本有校語云「非」善作「悲」。案：二本所見非也。注無明文，然作「悲」不可通，必善自作「非」，與五臣無異，但傳寫誤也。此不誤，蓋亦尤校改正之也。</w:t>
      </w:r>
    </w:p>
  </w:footnote>
  <w:footnote w:id="3371">
    <w:p w14:paraId="50D41591" w14:textId="77777777" w:rsidR="008F46A3" w:rsidRPr="00DE1B9E" w:rsidRDefault="008F46A3">
      <w:pPr>
        <w:pStyle w:val="a7"/>
        <w:ind w:firstLine="420"/>
      </w:pPr>
      <w:r w:rsidRPr="00C32D98">
        <w:rPr>
          <w:rStyle w:val="a9"/>
          <w:sz w:val="21"/>
        </w:rPr>
        <w:footnoteRef/>
      </w:r>
      <w:r>
        <w:t xml:space="preserve"> </w:t>
      </w:r>
      <w:r w:rsidRPr="00DE1B9E">
        <w:rPr>
          <w:rFonts w:hint="eastAsia"/>
        </w:rPr>
        <w:t>注「魯公賈謐」：袁本、茶陵本無「魯公」二字，是也。</w:t>
      </w:r>
    </w:p>
  </w:footnote>
  <w:footnote w:id="3372">
    <w:p w14:paraId="734C3A28" w14:textId="23725A58" w:rsidR="008F46A3" w:rsidRPr="00DE1B9E" w:rsidRDefault="008F46A3">
      <w:pPr>
        <w:pStyle w:val="a7"/>
        <w:ind w:firstLine="420"/>
      </w:pPr>
      <w:r w:rsidRPr="00C32D98">
        <w:rPr>
          <w:rStyle w:val="a9"/>
          <w:sz w:val="21"/>
        </w:rPr>
        <w:footnoteRef/>
      </w:r>
      <w:r>
        <w:t xml:space="preserve"> </w:t>
      </w:r>
      <w:r w:rsidRPr="00DE1B9E">
        <w:rPr>
          <w:rFonts w:hint="eastAsia"/>
        </w:rPr>
        <w:t>注「以綱為喻也」：案：「綱」當作「網」。各本皆</w:t>
      </w:r>
      <w:r w:rsidR="00E3716F">
        <w:rPr>
          <w:rFonts w:hint="eastAsia"/>
        </w:rPr>
        <w:t>僞</w:t>
      </w:r>
      <w:r w:rsidRPr="00DE1B9E">
        <w:rPr>
          <w:rFonts w:hint="eastAsia"/>
        </w:rPr>
        <w:t>。</w:t>
      </w:r>
    </w:p>
  </w:footnote>
  <w:footnote w:id="3373">
    <w:p w14:paraId="4E60129B" w14:textId="77777777" w:rsidR="008F46A3" w:rsidRPr="00DE1B9E" w:rsidRDefault="008F46A3">
      <w:pPr>
        <w:pStyle w:val="a7"/>
        <w:ind w:firstLine="420"/>
      </w:pPr>
      <w:r w:rsidRPr="00C32D98">
        <w:rPr>
          <w:rStyle w:val="a9"/>
          <w:sz w:val="21"/>
        </w:rPr>
        <w:footnoteRef/>
      </w:r>
      <w:r>
        <w:t xml:space="preserve"> </w:t>
      </w:r>
      <w:r w:rsidRPr="00DE1B9E">
        <w:rPr>
          <w:rFonts w:hint="eastAsia"/>
        </w:rPr>
        <w:t>注「丁德禮寡婦賦曰」：案：此有誤也。前潘安仁寡婦賦屢引丁儀妻寡婦賦，其「日杳杳而西匿」句注引此文，然則「禮」下脫「妻」字。各本皆誤。儀字正禮，疑一字德禮。奏彈王源注引丁德禮勵志賦，蓋儀作也。又赴洛道中作詩注引丁儀寡婦賦，恐亦脫「妻」字。</w:t>
      </w:r>
    </w:p>
  </w:footnote>
  <w:footnote w:id="3374">
    <w:p w14:paraId="56B6AABC" w14:textId="77777777" w:rsidR="008F46A3" w:rsidRDefault="008F46A3">
      <w:pPr>
        <w:pStyle w:val="a7"/>
        <w:ind w:firstLine="420"/>
      </w:pPr>
      <w:r w:rsidRPr="00C32D98">
        <w:rPr>
          <w:rStyle w:val="a9"/>
          <w:sz w:val="21"/>
        </w:rPr>
        <w:footnoteRef/>
      </w:r>
      <w:r>
        <w:t xml:space="preserve"> </w:t>
      </w:r>
      <w:r>
        <w:rPr>
          <w:rFonts w:hint="eastAsia"/>
        </w:rPr>
        <w:t>注「嗟爾烈祖」：袁本、茶陵本「爾」作「嗟」，是也。</w:t>
      </w:r>
    </w:p>
  </w:footnote>
  <w:footnote w:id="3375">
    <w:p w14:paraId="38C0D3C0" w14:textId="33A59A40" w:rsidR="008F46A3" w:rsidRDefault="008F46A3">
      <w:pPr>
        <w:pStyle w:val="a7"/>
        <w:ind w:firstLine="420"/>
      </w:pPr>
      <w:r w:rsidRPr="00C32D98">
        <w:rPr>
          <w:rStyle w:val="a9"/>
          <w:sz w:val="21"/>
        </w:rPr>
        <w:footnoteRef/>
      </w:r>
      <w:r>
        <w:t xml:space="preserve"> </w:t>
      </w:r>
      <w:r>
        <w:rPr>
          <w:rFonts w:hint="eastAsia"/>
        </w:rPr>
        <w:t>如玉之闌：案「闌」當作「爛」。善引王逸楚辭注「爛然」為注，可見也。又音「爛，力旦切」，皆其證。今亦改「闌」，益非。茶陵本云善作「之闌」。袁本云善作「之蘭」。乃五臣改「爛」為「蘭」，改「之」為「如」，而云「如蘭之芳」，又轉轉多</w:t>
      </w:r>
      <w:r w:rsidR="00E3716F">
        <w:rPr>
          <w:rFonts w:hint="eastAsia"/>
        </w:rPr>
        <w:t>僞</w:t>
      </w:r>
      <w:r>
        <w:rPr>
          <w:rFonts w:hint="eastAsia"/>
        </w:rPr>
        <w:t>。謝靈運擬鄴中集陳琳詩「夜聽極星爛」，善引「明星有爛」為注，五臣改「爛」作「闌」，而以為「闌稀」。袁、茶陵二本校語具有明文，正與此略同矣。</w:t>
      </w:r>
    </w:p>
  </w:footnote>
  <w:footnote w:id="3376">
    <w:p w14:paraId="58884457" w14:textId="77777777" w:rsidR="008F46A3" w:rsidRDefault="008F46A3">
      <w:pPr>
        <w:pStyle w:val="a7"/>
        <w:ind w:firstLine="420"/>
      </w:pPr>
      <w:r w:rsidRPr="00C32D98">
        <w:rPr>
          <w:rStyle w:val="a9"/>
          <w:sz w:val="21"/>
        </w:rPr>
        <w:footnoteRef/>
      </w:r>
      <w:r>
        <w:t xml:space="preserve"> </w:t>
      </w:r>
      <w:r>
        <w:rPr>
          <w:rFonts w:hint="eastAsia"/>
        </w:rPr>
        <w:t>注「賈戒之以木」：袁本「賈」作「潘」，是也，謂安仁所作耳。見後。茶陵本亦作「賈」，與此同誤。</w:t>
      </w:r>
    </w:p>
  </w:footnote>
  <w:footnote w:id="3377">
    <w:p w14:paraId="7EB2A467" w14:textId="77777777" w:rsidR="008F46A3" w:rsidRDefault="008F46A3">
      <w:pPr>
        <w:pStyle w:val="a7"/>
        <w:ind w:firstLine="420"/>
      </w:pPr>
      <w:r w:rsidRPr="00C32D98">
        <w:rPr>
          <w:rStyle w:val="a9"/>
          <w:sz w:val="21"/>
        </w:rPr>
        <w:footnoteRef/>
      </w:r>
      <w:r>
        <w:t xml:space="preserve"> </w:t>
      </w:r>
      <w:r>
        <w:rPr>
          <w:rFonts w:hint="eastAsia"/>
        </w:rPr>
        <w:t>注「晉克曰」：何校「晉」改「里」，陳同。各本皆誤。</w:t>
      </w:r>
    </w:p>
  </w:footnote>
  <w:footnote w:id="3378">
    <w:p w14:paraId="265A0BB7" w14:textId="77777777" w:rsidR="008F46A3" w:rsidRDefault="008F46A3">
      <w:pPr>
        <w:pStyle w:val="a7"/>
        <w:ind w:firstLine="420"/>
      </w:pPr>
      <w:r w:rsidRPr="00C32D98">
        <w:rPr>
          <w:rStyle w:val="a9"/>
          <w:sz w:val="21"/>
        </w:rPr>
        <w:footnoteRef/>
      </w:r>
      <w:r>
        <w:t xml:space="preserve"> </w:t>
      </w:r>
      <w:r>
        <w:rPr>
          <w:rFonts w:hint="eastAsia"/>
        </w:rPr>
        <w:t>佇盼要遐景：茶陵本「盼」作「眄」，是也。袁本作「盻」，亦非。說見前。</w:t>
      </w:r>
    </w:p>
  </w:footnote>
  <w:footnote w:id="3379">
    <w:p w14:paraId="67802E8A" w14:textId="77777777" w:rsidR="008F46A3" w:rsidRDefault="008F46A3">
      <w:pPr>
        <w:pStyle w:val="a7"/>
        <w:ind w:firstLine="420"/>
      </w:pPr>
      <w:r w:rsidRPr="00C32D98">
        <w:rPr>
          <w:rStyle w:val="a9"/>
          <w:sz w:val="21"/>
        </w:rPr>
        <w:footnoteRef/>
      </w:r>
      <w:r>
        <w:t xml:space="preserve"> </w:t>
      </w:r>
      <w:r>
        <w:rPr>
          <w:rFonts w:hint="eastAsia"/>
        </w:rPr>
        <w:t>俯仰悲林薄：案：「林」當作「外」。袁本、茶陵本云善作「外」。薄，迫也。言悲自外而來迫也。不知者以五臣亂善，尤所見非。</w:t>
      </w:r>
    </w:p>
  </w:footnote>
  <w:footnote w:id="3380">
    <w:p w14:paraId="3B8653C7" w14:textId="77777777" w:rsidR="008F46A3" w:rsidRDefault="008F46A3">
      <w:pPr>
        <w:pStyle w:val="a7"/>
        <w:ind w:firstLine="420"/>
      </w:pPr>
      <w:r w:rsidRPr="00C32D98">
        <w:rPr>
          <w:rStyle w:val="a9"/>
          <w:sz w:val="21"/>
        </w:rPr>
        <w:footnoteRef/>
      </w:r>
      <w:r>
        <w:t xml:space="preserve"> </w:t>
      </w:r>
      <w:r>
        <w:rPr>
          <w:rFonts w:hint="eastAsia"/>
        </w:rPr>
        <w:t>注「屏翳起雨」：袁本「屏翳」作「荓號」，是也。茶陵本亦誤作「屏翳」。案：天問文。</w:t>
      </w:r>
    </w:p>
  </w:footnote>
  <w:footnote w:id="3381">
    <w:p w14:paraId="2B48C57F" w14:textId="77777777" w:rsidR="008F46A3" w:rsidRDefault="008F46A3">
      <w:pPr>
        <w:pStyle w:val="a7"/>
        <w:ind w:firstLine="420"/>
      </w:pPr>
      <w:r w:rsidRPr="00C32D98">
        <w:rPr>
          <w:rStyle w:val="a9"/>
          <w:sz w:val="21"/>
        </w:rPr>
        <w:footnoteRef/>
      </w:r>
      <w:r>
        <w:t xml:space="preserve"> </w:t>
      </w:r>
      <w:r>
        <w:rPr>
          <w:rFonts w:hint="eastAsia"/>
        </w:rPr>
        <w:t>注「王逸曰□屏翳」：袁本「曰」下有「荓」字。茶陵本有「屏」字。案：袁本是也，此尤脩改而誤。</w:t>
      </w:r>
    </w:p>
  </w:footnote>
  <w:footnote w:id="3382">
    <w:p w14:paraId="21CD6890" w14:textId="77777777" w:rsidR="008F46A3" w:rsidRDefault="008F46A3">
      <w:pPr>
        <w:pStyle w:val="a7"/>
        <w:ind w:firstLine="420"/>
      </w:pPr>
      <w:r w:rsidRPr="00C32D98">
        <w:rPr>
          <w:rStyle w:val="a9"/>
          <w:sz w:val="21"/>
        </w:rPr>
        <w:footnoteRef/>
      </w:r>
      <w:r>
        <w:t xml:space="preserve"> </w:t>
      </w:r>
      <w:r>
        <w:rPr>
          <w:rFonts w:hint="eastAsia"/>
        </w:rPr>
        <w:t>注「書籍林淵」：袁本、茶陵本無此四字。</w:t>
      </w:r>
    </w:p>
  </w:footnote>
  <w:footnote w:id="3383">
    <w:p w14:paraId="60312478" w14:textId="77777777" w:rsidR="008F46A3" w:rsidRDefault="008F46A3">
      <w:pPr>
        <w:pStyle w:val="a7"/>
        <w:ind w:firstLine="420"/>
      </w:pPr>
      <w:r w:rsidRPr="00C32D98">
        <w:rPr>
          <w:rStyle w:val="a9"/>
          <w:sz w:val="21"/>
        </w:rPr>
        <w:footnoteRef/>
      </w:r>
      <w:r>
        <w:t xml:space="preserve"> </w:t>
      </w:r>
      <w:r>
        <w:rPr>
          <w:rFonts w:hint="eastAsia"/>
        </w:rPr>
        <w:t>注「子盍亦遠績禹功」：袁本、茶陵本無「禹」字，是也。案：見左傳釋文。善引自如此，尤添「禹」字耳。</w:t>
      </w:r>
    </w:p>
  </w:footnote>
  <w:footnote w:id="3384">
    <w:p w14:paraId="5850E65C" w14:textId="77777777" w:rsidR="008F46A3" w:rsidRDefault="008F46A3">
      <w:pPr>
        <w:pStyle w:val="a7"/>
        <w:ind w:firstLine="420"/>
      </w:pPr>
      <w:r w:rsidRPr="00C32D98">
        <w:rPr>
          <w:rStyle w:val="a9"/>
          <w:sz w:val="21"/>
        </w:rPr>
        <w:footnoteRef/>
      </w:r>
      <w:r>
        <w:t xml:space="preserve"> </w:t>
      </w:r>
      <w:r>
        <w:rPr>
          <w:rFonts w:hint="eastAsia"/>
        </w:rPr>
        <w:t>注「敬祭明祀」：陳云當作「敬恭明神」，是也。各本皆誤。</w:t>
      </w:r>
    </w:p>
  </w:footnote>
  <w:footnote w:id="3385">
    <w:p w14:paraId="32A23E4D" w14:textId="79CF9C64" w:rsidR="008F46A3" w:rsidRDefault="008F46A3">
      <w:pPr>
        <w:pStyle w:val="a7"/>
        <w:ind w:firstLine="420"/>
      </w:pPr>
      <w:r w:rsidRPr="00C32D98">
        <w:rPr>
          <w:rStyle w:val="a9"/>
          <w:sz w:val="21"/>
        </w:rPr>
        <w:footnoteRef/>
      </w:r>
      <w:r>
        <w:t xml:space="preserve"> </w:t>
      </w:r>
      <w:r>
        <w:rPr>
          <w:rFonts w:hint="eastAsia"/>
        </w:rPr>
        <w:t>注「晉宮閣銘曰」：案：「銘」當作「名」。各本皆</w:t>
      </w:r>
      <w:r w:rsidR="00E3716F">
        <w:rPr>
          <w:rFonts w:hint="eastAsia"/>
        </w:rPr>
        <w:t>僞</w:t>
      </w:r>
      <w:r>
        <w:rPr>
          <w:rFonts w:hint="eastAsia"/>
        </w:rPr>
        <w:t>。</w:t>
      </w:r>
    </w:p>
  </w:footnote>
  <w:footnote w:id="3386">
    <w:p w14:paraId="153CD283" w14:textId="77777777" w:rsidR="008F46A3" w:rsidRPr="00D6714A" w:rsidRDefault="008F46A3">
      <w:pPr>
        <w:pStyle w:val="a7"/>
        <w:ind w:firstLine="420"/>
      </w:pPr>
      <w:r w:rsidRPr="00C32D98">
        <w:rPr>
          <w:rStyle w:val="a9"/>
          <w:sz w:val="21"/>
        </w:rPr>
        <w:footnoteRef/>
      </w:r>
      <w:r>
        <w:t xml:space="preserve"> </w:t>
      </w:r>
      <w:r w:rsidRPr="00D6714A">
        <w:rPr>
          <w:rFonts w:hint="eastAsia"/>
        </w:rPr>
        <w:t>翻飛浙江汜：袁本、茶陵本有校語云「游」善作「浙」。今案：各本所見皆非也。詳善但引「江有汜」為注，而不注「浙江」，是「江汜」連文，非「浙江」連文。蓋亦作「游」，與五臣無異，傳寫誤也。</w:t>
      </w:r>
    </w:p>
  </w:footnote>
  <w:footnote w:id="3387">
    <w:p w14:paraId="5964AA74" w14:textId="77777777" w:rsidR="008F46A3" w:rsidRDefault="008F46A3">
      <w:pPr>
        <w:pStyle w:val="a7"/>
        <w:ind w:firstLine="420"/>
      </w:pPr>
      <w:r w:rsidRPr="00C32D98">
        <w:rPr>
          <w:rStyle w:val="a9"/>
          <w:sz w:val="21"/>
        </w:rPr>
        <w:footnoteRef/>
      </w:r>
      <w:r>
        <w:t xml:space="preserve"> </w:t>
      </w:r>
      <w:r>
        <w:rPr>
          <w:rFonts w:hint="eastAsia"/>
        </w:rPr>
        <w:t>苟無凌風翮徘徊守故林及注「莊子曰鵲巢於高榆之巔巢折凌風而起」：袁本、茶陵本云善無此二句。注十六字，二本無。案：此尤延之校添，或其所見者有正文二句及注也。故林謂吳，必作於出補吳王郎中令時，故云爾。潘安仁為賈謐作贈詩「旋反桑梓，帝弟作弼；或去國宦，清塗攸失」。亦即此意。有者，是矣。五臣向注誤，不具論。</w:t>
      </w:r>
    </w:p>
  </w:footnote>
  <w:footnote w:id="3388">
    <w:p w14:paraId="05EC0D32" w14:textId="77777777" w:rsidR="008F46A3" w:rsidRDefault="008F46A3">
      <w:pPr>
        <w:pStyle w:val="a7"/>
        <w:ind w:firstLine="420"/>
      </w:pPr>
      <w:r w:rsidRPr="00C32D98">
        <w:rPr>
          <w:rStyle w:val="a9"/>
          <w:sz w:val="21"/>
        </w:rPr>
        <w:footnoteRef/>
      </w:r>
      <w:r>
        <w:t xml:space="preserve"> </w:t>
      </w:r>
      <w:r>
        <w:rPr>
          <w:rFonts w:hint="eastAsia"/>
        </w:rPr>
        <w:t>注「得百姓之國」：茶陵本「姓」作「里」，是也。袁本亦誤「姓」。</w:t>
      </w:r>
    </w:p>
  </w:footnote>
  <w:footnote w:id="3389">
    <w:p w14:paraId="4BC2DD9A" w14:textId="77777777" w:rsidR="008F46A3" w:rsidRDefault="008F46A3">
      <w:pPr>
        <w:pStyle w:val="a7"/>
        <w:ind w:firstLine="420"/>
      </w:pPr>
      <w:r w:rsidRPr="00C32D98">
        <w:rPr>
          <w:rStyle w:val="a9"/>
          <w:sz w:val="21"/>
        </w:rPr>
        <w:footnoteRef/>
      </w:r>
      <w:r>
        <w:t xml:space="preserve"> </w:t>
      </w:r>
      <w:r>
        <w:rPr>
          <w:rFonts w:hint="eastAsia"/>
        </w:rPr>
        <w:t>注「得其姓者」：案：「得其」當作「其得」。各本皆倒。</w:t>
      </w:r>
    </w:p>
  </w:footnote>
  <w:footnote w:id="3390">
    <w:p w14:paraId="0DBC3DC2" w14:textId="77777777" w:rsidR="008F46A3" w:rsidRDefault="008F46A3">
      <w:pPr>
        <w:pStyle w:val="a7"/>
        <w:ind w:firstLine="420"/>
      </w:pPr>
      <w:r w:rsidRPr="00C32D98">
        <w:rPr>
          <w:rStyle w:val="a9"/>
          <w:sz w:val="21"/>
        </w:rPr>
        <w:footnoteRef/>
      </w:r>
      <w:r>
        <w:t xml:space="preserve"> </w:t>
      </w:r>
      <w:r>
        <w:rPr>
          <w:rFonts w:hint="eastAsia"/>
        </w:rPr>
        <w:t>注「將軍弱冠登朝」：袁本、茶陵本無「弱冠登朝」四字，是也。</w:t>
      </w:r>
    </w:p>
  </w:footnote>
  <w:footnote w:id="3391">
    <w:p w14:paraId="0999E2AB" w14:textId="682C4ECF" w:rsidR="008F46A3" w:rsidRDefault="008F46A3">
      <w:pPr>
        <w:pStyle w:val="a7"/>
        <w:ind w:firstLine="420"/>
      </w:pPr>
      <w:r w:rsidRPr="00C32D98">
        <w:rPr>
          <w:rStyle w:val="a9"/>
          <w:sz w:val="21"/>
        </w:rPr>
        <w:footnoteRef/>
      </w:r>
      <w:r>
        <w:t xml:space="preserve"> </w:t>
      </w:r>
      <w:r>
        <w:rPr>
          <w:rFonts w:hint="eastAsia"/>
        </w:rPr>
        <w:t>注「夫招士以旂大夫以旌」：袁本、茶陵本作「夫招士以旌」五字。案：當是「招大夫以旌」之</w:t>
      </w:r>
      <w:r w:rsidR="00E3716F">
        <w:rPr>
          <w:rFonts w:hint="eastAsia"/>
        </w:rPr>
        <w:t>僞</w:t>
      </w:r>
      <w:r>
        <w:rPr>
          <w:rFonts w:hint="eastAsia"/>
        </w:rPr>
        <w:t>。尤所添改，未是。</w:t>
      </w:r>
    </w:p>
  </w:footnote>
  <w:footnote w:id="3392">
    <w:p w14:paraId="6F996D85" w14:textId="77777777" w:rsidR="008F46A3" w:rsidRDefault="008F46A3">
      <w:pPr>
        <w:pStyle w:val="a7"/>
        <w:ind w:firstLine="420"/>
      </w:pPr>
      <w:r w:rsidRPr="00C32D98">
        <w:rPr>
          <w:rStyle w:val="a9"/>
          <w:sz w:val="21"/>
        </w:rPr>
        <w:footnoteRef/>
      </w:r>
      <w:r>
        <w:t xml:space="preserve"> </w:t>
      </w:r>
      <w:r>
        <w:rPr>
          <w:rFonts w:hint="eastAsia"/>
        </w:rPr>
        <w:t>注「必之天下英俊」：袁本、茶陵本「之」作「於」，是也。</w:t>
      </w:r>
    </w:p>
  </w:footnote>
  <w:footnote w:id="3393">
    <w:p w14:paraId="6C0B7861" w14:textId="77777777" w:rsidR="008F46A3" w:rsidRDefault="008F46A3">
      <w:pPr>
        <w:pStyle w:val="a7"/>
        <w:ind w:firstLine="420"/>
      </w:pPr>
      <w:r w:rsidRPr="00C32D98">
        <w:rPr>
          <w:rStyle w:val="a9"/>
          <w:sz w:val="21"/>
        </w:rPr>
        <w:footnoteRef/>
      </w:r>
      <w:r>
        <w:t xml:space="preserve"> </w:t>
      </w:r>
      <w:r>
        <w:rPr>
          <w:rFonts w:hint="eastAsia"/>
        </w:rPr>
        <w:t>吾子洗然：案：「洗」當作「洒」。善注中兩字皆作「洒」。唯袁、茶陵二本所載五臣銑注字乃作「洗」。然則善「洒」、五臣「洗」，各本所見亂之而失著校語。善所引禮記玉藻、莊子庚桑楚，皆本是「洒」字，釋文可證也。</w:t>
      </w:r>
    </w:p>
  </w:footnote>
  <w:footnote w:id="3394">
    <w:p w14:paraId="0F162531" w14:textId="77777777" w:rsidR="008F46A3" w:rsidRDefault="008F46A3">
      <w:pPr>
        <w:pStyle w:val="a7"/>
        <w:ind w:firstLine="420"/>
      </w:pPr>
      <w:r w:rsidRPr="00C32D98">
        <w:rPr>
          <w:rStyle w:val="a9"/>
          <w:sz w:val="21"/>
        </w:rPr>
        <w:footnoteRef/>
      </w:r>
      <w:r>
        <w:t xml:space="preserve"> </w:t>
      </w:r>
      <w:r>
        <w:rPr>
          <w:rFonts w:hint="eastAsia"/>
        </w:rPr>
        <w:t>注「郭璞□山海經注曰」：袁本「璞」下衍「曰」字，茶陵本無。此亦初衍脩去。</w:t>
      </w:r>
    </w:p>
  </w:footnote>
  <w:footnote w:id="3395">
    <w:p w14:paraId="5F9D7754" w14:textId="77777777" w:rsidR="008F46A3" w:rsidRDefault="008F46A3">
      <w:pPr>
        <w:pStyle w:val="a7"/>
        <w:ind w:firstLine="420"/>
      </w:pPr>
      <w:r w:rsidRPr="00C32D98">
        <w:rPr>
          <w:rStyle w:val="a9"/>
          <w:sz w:val="21"/>
        </w:rPr>
        <w:footnoteRef/>
      </w:r>
      <w:r>
        <w:t xml:space="preserve"> </w:t>
      </w:r>
      <w:r>
        <w:rPr>
          <w:rFonts w:hint="eastAsia"/>
        </w:rPr>
        <w:t>莫匪安恆：袁本、茶陵本云「安」善作「宣」。案：此蓋所見不同，今無考。但作「宣」不可通，當是傳寫誤也。</w:t>
      </w:r>
    </w:p>
  </w:footnote>
  <w:footnote w:id="3396">
    <w:p w14:paraId="36F7CA00" w14:textId="77777777" w:rsidR="008F46A3" w:rsidRDefault="008F46A3">
      <w:pPr>
        <w:pStyle w:val="a7"/>
        <w:ind w:firstLine="420"/>
      </w:pPr>
      <w:r w:rsidRPr="00C32D98">
        <w:rPr>
          <w:rStyle w:val="a9"/>
          <w:sz w:val="21"/>
        </w:rPr>
        <w:footnoteRef/>
      </w:r>
      <w:r>
        <w:t xml:space="preserve"> </w:t>
      </w:r>
      <w:r>
        <w:rPr>
          <w:rFonts w:hint="eastAsia"/>
        </w:rPr>
        <w:t>注「是史也」：何校「史」上添「良」字，陳同。各本皆脫。</w:t>
      </w:r>
    </w:p>
  </w:footnote>
  <w:footnote w:id="3397">
    <w:p w14:paraId="5B0D3ED6" w14:textId="77777777" w:rsidR="008F46A3" w:rsidRDefault="008F46A3">
      <w:pPr>
        <w:pStyle w:val="a7"/>
        <w:ind w:firstLine="420"/>
      </w:pPr>
      <w:r w:rsidRPr="00C32D98">
        <w:rPr>
          <w:rStyle w:val="a9"/>
          <w:sz w:val="21"/>
        </w:rPr>
        <w:footnoteRef/>
      </w:r>
      <w:r>
        <w:t xml:space="preserve"> </w:t>
      </w:r>
      <w:r>
        <w:rPr>
          <w:rFonts w:hint="eastAsia"/>
        </w:rPr>
        <w:t>注「其祖弗父何始有國」：袁本、茶陵本無此八字。</w:t>
      </w:r>
    </w:p>
  </w:footnote>
  <w:footnote w:id="3398">
    <w:p w14:paraId="2630739B" w14:textId="77777777" w:rsidR="008F46A3" w:rsidRDefault="008F46A3">
      <w:pPr>
        <w:pStyle w:val="a7"/>
        <w:ind w:firstLine="420"/>
      </w:pPr>
      <w:r w:rsidRPr="00C32D98">
        <w:rPr>
          <w:rStyle w:val="a9"/>
          <w:sz w:val="21"/>
        </w:rPr>
        <w:footnoteRef/>
      </w:r>
      <w:r>
        <w:t xml:space="preserve"> </w:t>
      </w:r>
      <w:r>
        <w:rPr>
          <w:rFonts w:hint="eastAsia"/>
        </w:rPr>
        <w:t>注「茲恭敬」：何校「恭」上添「益」字，下去「敬」字，是也。各本皆誤。</w:t>
      </w:r>
    </w:p>
  </w:footnote>
  <w:footnote w:id="3399">
    <w:p w14:paraId="2BCFCF4F" w14:textId="77777777" w:rsidR="008F46A3" w:rsidRDefault="008F46A3">
      <w:pPr>
        <w:pStyle w:val="a7"/>
        <w:ind w:firstLine="420"/>
      </w:pPr>
      <w:r w:rsidRPr="00C32D98">
        <w:rPr>
          <w:rStyle w:val="a9"/>
          <w:sz w:val="21"/>
        </w:rPr>
        <w:footnoteRef/>
      </w:r>
      <w:r>
        <w:t xml:space="preserve"> </w:t>
      </w:r>
      <w:r>
        <w:rPr>
          <w:rFonts w:hint="eastAsia"/>
        </w:rPr>
        <w:t>注「以問於密子」：袁本「問」下有「其故」二字。茶陵本有二字，無「以」字。尤初同茶陵而脩去。</w:t>
      </w:r>
    </w:p>
  </w:footnote>
  <w:footnote w:id="3400">
    <w:p w14:paraId="5E50E6E9" w14:textId="77777777" w:rsidR="008F46A3" w:rsidRDefault="008F46A3">
      <w:pPr>
        <w:pStyle w:val="a7"/>
        <w:ind w:firstLine="420"/>
      </w:pPr>
      <w:r w:rsidRPr="00C32D98">
        <w:rPr>
          <w:rStyle w:val="a9"/>
          <w:sz w:val="21"/>
        </w:rPr>
        <w:footnoteRef/>
      </w:r>
      <w:r>
        <w:t xml:space="preserve"> </w:t>
      </w:r>
      <w:r>
        <w:rPr>
          <w:rFonts w:hint="eastAsia"/>
        </w:rPr>
        <w:t>注「人果共立為邑起冢」：陳云「立」字衍，是也。案：漢書循吏傳「共」上有「然」字，無「立」字。各本皆誤。</w:t>
      </w:r>
    </w:p>
  </w:footnote>
  <w:footnote w:id="3401">
    <w:p w14:paraId="60B750FC" w14:textId="77777777" w:rsidR="008F46A3" w:rsidRDefault="008F46A3">
      <w:pPr>
        <w:pStyle w:val="a7"/>
        <w:ind w:firstLine="420"/>
      </w:pPr>
      <w:r w:rsidRPr="00C32D98">
        <w:rPr>
          <w:rStyle w:val="a9"/>
          <w:sz w:val="21"/>
        </w:rPr>
        <w:footnoteRef/>
      </w:r>
      <w:r>
        <w:t xml:space="preserve"> </w:t>
      </w:r>
      <w:r>
        <w:rPr>
          <w:rFonts w:hint="eastAsia"/>
        </w:rPr>
        <w:t>注「能舉居之官職也」：茶陵本「居」作「君」，是也。袁本亦誤「居」。</w:t>
      </w:r>
    </w:p>
  </w:footnote>
  <w:footnote w:id="3402">
    <w:p w14:paraId="73AAB34D" w14:textId="77777777" w:rsidR="008F46A3" w:rsidRDefault="008F46A3">
      <w:pPr>
        <w:pStyle w:val="a7"/>
        <w:ind w:firstLine="420"/>
      </w:pPr>
      <w:r w:rsidRPr="00C32D98">
        <w:rPr>
          <w:rStyle w:val="a9"/>
          <w:sz w:val="21"/>
        </w:rPr>
        <w:footnoteRef/>
      </w:r>
      <w:r>
        <w:t xml:space="preserve"> </w:t>
      </w:r>
      <w:r>
        <w:rPr>
          <w:rFonts w:hint="eastAsia"/>
        </w:rPr>
        <w:t>注「毛詩傳曰」：何校去「傳」字，陳云「傳」字衍，是也。各本皆衍。</w:t>
      </w:r>
    </w:p>
  </w:footnote>
  <w:footnote w:id="3403">
    <w:p w14:paraId="76AD966B" w14:textId="77777777" w:rsidR="008F46A3" w:rsidRDefault="008F46A3">
      <w:pPr>
        <w:pStyle w:val="a7"/>
        <w:ind w:firstLine="420"/>
      </w:pPr>
      <w:r w:rsidRPr="00C32D98">
        <w:rPr>
          <w:rStyle w:val="a9"/>
          <w:sz w:val="21"/>
        </w:rPr>
        <w:footnoteRef/>
      </w:r>
      <w:r>
        <w:t xml:space="preserve"> </w:t>
      </w:r>
      <w:r>
        <w:rPr>
          <w:rFonts w:hint="eastAsia"/>
        </w:rPr>
        <w:t>注「集亦云為顧彥先」：案：「顧」當作「全」，見前卷士衡詩題下注。「亦」者，即亦彼也。不知者誤謂亦此題而改之耳。二陸同作，不得歧異，明甚。今世行二陸合集，又將士衡題一概盡改成「顧」字，則更誤中之誤也。袁、茶陵二本合并此節注入「向曰」下，文句咸失其舊，難以取證，今不復論。</w:t>
      </w:r>
    </w:p>
  </w:footnote>
  <w:footnote w:id="3404">
    <w:p w14:paraId="7C70740A" w14:textId="32549154" w:rsidR="008F46A3" w:rsidRDefault="008F46A3">
      <w:pPr>
        <w:pStyle w:val="a7"/>
        <w:ind w:firstLine="420"/>
      </w:pPr>
      <w:r w:rsidRPr="00C32D98">
        <w:rPr>
          <w:rStyle w:val="a9"/>
          <w:sz w:val="21"/>
        </w:rPr>
        <w:footnoteRef/>
      </w:r>
      <w:r>
        <w:t xml:space="preserve"> </w:t>
      </w:r>
      <w:r>
        <w:rPr>
          <w:rFonts w:hint="eastAsia"/>
        </w:rPr>
        <w:t>注「徘徊相侔瞥若電伐」：陳云「侔」當作「佯」，「相佯」見楚辭。「伐」，「滅」誤。案：所校是也。各本皆</w:t>
      </w:r>
      <w:r w:rsidR="00E3716F">
        <w:rPr>
          <w:rFonts w:hint="eastAsia"/>
        </w:rPr>
        <w:t>僞</w:t>
      </w:r>
      <w:r>
        <w:rPr>
          <w:rFonts w:hint="eastAsia"/>
        </w:rPr>
        <w:t>。</w:t>
      </w:r>
    </w:p>
  </w:footnote>
  <w:footnote w:id="3405">
    <w:p w14:paraId="01209681" w14:textId="77777777" w:rsidR="008F46A3" w:rsidRDefault="008F46A3">
      <w:pPr>
        <w:pStyle w:val="a7"/>
        <w:ind w:firstLine="420"/>
      </w:pPr>
      <w:r w:rsidRPr="00C32D98">
        <w:rPr>
          <w:rStyle w:val="a9"/>
          <w:sz w:val="21"/>
        </w:rPr>
        <w:footnoteRef/>
      </w:r>
      <w:r>
        <w:t xml:space="preserve"> </w:t>
      </w:r>
      <w:r>
        <w:rPr>
          <w:rFonts w:hint="eastAsia"/>
        </w:rPr>
        <w:t>注「不相能也日尋干戈以相征討」：袁本。茶陵本無「也」下九字。案：各本皆非，見下。</w:t>
      </w:r>
    </w:p>
  </w:footnote>
  <w:footnote w:id="3406">
    <w:p w14:paraId="5A3A7182" w14:textId="77777777" w:rsidR="008F46A3" w:rsidRDefault="008F46A3">
      <w:pPr>
        <w:pStyle w:val="a7"/>
        <w:ind w:firstLine="420"/>
      </w:pPr>
      <w:r w:rsidRPr="00C32D98">
        <w:rPr>
          <w:rStyle w:val="a9"/>
          <w:sz w:val="21"/>
        </w:rPr>
        <w:footnoteRef/>
      </w:r>
      <w:r>
        <w:t xml:space="preserve"> </w:t>
      </w:r>
      <w:r>
        <w:rPr>
          <w:rFonts w:hint="eastAsia"/>
        </w:rPr>
        <w:t>注「以服事夏商」：袁本、茶陵本無此五字。案：此上起「左氏傳」至末一節注，與前卷全同。依善例，但當云「參商已見上文」。蓋各本皆誤複出，尤又從而補之，皆非善之舊。</w:t>
      </w:r>
    </w:p>
  </w:footnote>
  <w:footnote w:id="3407">
    <w:p w14:paraId="0F216D3C" w14:textId="77777777" w:rsidR="008F46A3" w:rsidRDefault="008F46A3">
      <w:pPr>
        <w:pStyle w:val="a7"/>
        <w:ind w:firstLine="420"/>
      </w:pPr>
      <w:r w:rsidRPr="00C32D98">
        <w:rPr>
          <w:rStyle w:val="a9"/>
          <w:sz w:val="21"/>
        </w:rPr>
        <w:footnoteRef/>
      </w:r>
      <w:r>
        <w:t xml:space="preserve"> </w:t>
      </w:r>
      <w:r>
        <w:rPr>
          <w:rFonts w:hint="eastAsia"/>
        </w:rPr>
        <w:t>注「曹植出行曰」：案：「出」上當有「亟」字。各本皆脫。後八公山詩注引可證。</w:t>
      </w:r>
    </w:p>
  </w:footnote>
  <w:footnote w:id="3408">
    <w:p w14:paraId="1068500C" w14:textId="77777777" w:rsidR="008F46A3" w:rsidRDefault="008F46A3">
      <w:pPr>
        <w:pStyle w:val="a7"/>
        <w:ind w:firstLine="420"/>
      </w:pPr>
      <w:r w:rsidRPr="00C32D98">
        <w:rPr>
          <w:rStyle w:val="a9"/>
          <w:sz w:val="21"/>
        </w:rPr>
        <w:footnoteRef/>
      </w:r>
      <w:r>
        <w:t xml:space="preserve"> </w:t>
      </w:r>
      <w:r>
        <w:rPr>
          <w:rFonts w:hint="eastAsia"/>
        </w:rPr>
        <w:t>感念桑梓城：袁本、茶陵本有校語云「域」善作「城」。案：各本所見皆非也。「城」但傳寫誤。善亦作「域」，非與五臣有異。二本據所見誤字作校語耳。</w:t>
      </w:r>
    </w:p>
  </w:footnote>
  <w:footnote w:id="3409">
    <w:p w14:paraId="0CD38726" w14:textId="77777777" w:rsidR="008F46A3" w:rsidRDefault="008F46A3">
      <w:pPr>
        <w:pStyle w:val="a7"/>
        <w:ind w:firstLine="420"/>
      </w:pPr>
      <w:r w:rsidRPr="00C32D98">
        <w:rPr>
          <w:rStyle w:val="a9"/>
          <w:sz w:val="21"/>
        </w:rPr>
        <w:footnoteRef/>
      </w:r>
      <w:r>
        <w:t xml:space="preserve"> </w:t>
      </w:r>
      <w:r>
        <w:rPr>
          <w:rFonts w:hint="eastAsia"/>
        </w:rPr>
        <w:t>注「轗軻長辛苦」：袁本「辛苦」作「苦辛」，是也。茶陵本亦誤倒。</w:t>
      </w:r>
    </w:p>
  </w:footnote>
  <w:footnote w:id="3410">
    <w:p w14:paraId="29F4656B" w14:textId="77777777" w:rsidR="008F46A3" w:rsidRDefault="008F46A3">
      <w:pPr>
        <w:pStyle w:val="a7"/>
        <w:ind w:firstLine="420"/>
      </w:pPr>
      <w:r w:rsidRPr="00C32D98">
        <w:rPr>
          <w:rStyle w:val="a9"/>
          <w:sz w:val="21"/>
        </w:rPr>
        <w:footnoteRef/>
      </w:r>
      <w:r>
        <w:t xml:space="preserve"> </w:t>
      </w:r>
      <w:r>
        <w:rPr>
          <w:rFonts w:hint="eastAsia"/>
        </w:rPr>
        <w:t>注「段匹磾領幽州牧諶求為匹磾別駕」：袁本、茶陵本無「州」下「牧諶」二字，及「為」下「匹磾」二字。案：無者是也。尤誤取五臣良注衍字添耳。</w:t>
      </w:r>
    </w:p>
  </w:footnote>
  <w:footnote w:id="3411">
    <w:p w14:paraId="1FE37E95" w14:textId="77777777" w:rsidR="008F46A3" w:rsidRDefault="008F46A3">
      <w:pPr>
        <w:pStyle w:val="a7"/>
        <w:ind w:firstLine="420"/>
      </w:pPr>
      <w:r w:rsidRPr="00C32D98">
        <w:rPr>
          <w:rStyle w:val="a9"/>
          <w:sz w:val="21"/>
        </w:rPr>
        <w:footnoteRef/>
      </w:r>
      <w:r>
        <w:t xml:space="preserve"> </w:t>
      </w:r>
      <w:r>
        <w:rPr>
          <w:rFonts w:hint="eastAsia"/>
        </w:rPr>
        <w:t>嗣宗之為妄作也：袁本、茶陵本有校語云「妄」善作「忘」。案：二本所見非也。作「忘」不可通，必傳寫誤，而尤改正之者。</w:t>
      </w:r>
    </w:p>
  </w:footnote>
  <w:footnote w:id="3412">
    <w:p w14:paraId="757BE342" w14:textId="77777777" w:rsidR="008F46A3" w:rsidRDefault="008F46A3">
      <w:pPr>
        <w:pStyle w:val="a7"/>
        <w:ind w:firstLine="420"/>
      </w:pPr>
      <w:r w:rsidRPr="00C32D98">
        <w:rPr>
          <w:rStyle w:val="a9"/>
          <w:sz w:val="21"/>
        </w:rPr>
        <w:footnoteRef/>
      </w:r>
      <w:r>
        <w:t xml:space="preserve"> </w:t>
      </w:r>
      <w:r>
        <w:rPr>
          <w:rFonts w:hint="eastAsia"/>
        </w:rPr>
        <w:t>長鳴於良樂：袁本、茶陵本無「長」字。案：此或所見不同，今無所考。</w:t>
      </w:r>
    </w:p>
  </w:footnote>
  <w:footnote w:id="3413">
    <w:p w14:paraId="2CCA3F9B" w14:textId="77777777" w:rsidR="008F46A3" w:rsidRDefault="008F46A3">
      <w:pPr>
        <w:pStyle w:val="a7"/>
        <w:ind w:firstLine="420"/>
      </w:pPr>
      <w:r w:rsidRPr="00C32D98">
        <w:rPr>
          <w:rStyle w:val="a9"/>
          <w:sz w:val="21"/>
        </w:rPr>
        <w:footnoteRef/>
      </w:r>
      <w:r>
        <w:t xml:space="preserve"> </w:t>
      </w:r>
      <w:r>
        <w:rPr>
          <w:rFonts w:hint="eastAsia"/>
        </w:rPr>
        <w:t>注「適祇適也」：陳云上「適」字衍，是也。各本皆衍。</w:t>
      </w:r>
    </w:p>
  </w:footnote>
  <w:footnote w:id="3414">
    <w:p w14:paraId="65F6F50C" w14:textId="77777777" w:rsidR="008F46A3" w:rsidRDefault="008F46A3">
      <w:pPr>
        <w:pStyle w:val="a7"/>
        <w:ind w:firstLine="420"/>
      </w:pPr>
      <w:r w:rsidRPr="00C32D98">
        <w:rPr>
          <w:rStyle w:val="a9"/>
          <w:sz w:val="21"/>
        </w:rPr>
        <w:footnoteRef/>
      </w:r>
      <w:r>
        <w:t xml:space="preserve"> </w:t>
      </w:r>
      <w:r>
        <w:rPr>
          <w:rFonts w:hint="eastAsia"/>
        </w:rPr>
        <w:t>厄運初遘：案：「遘」當作「構」。袁本注作「構成也」，見下。其五臣銑注乃云「遘，遇也」。各本所見，皆以五臣亂善而失著校語。尤因此并改注字，益非。</w:t>
      </w:r>
    </w:p>
  </w:footnote>
  <w:footnote w:id="3415">
    <w:p w14:paraId="4E23C219" w14:textId="77777777" w:rsidR="008F46A3" w:rsidRDefault="008F46A3">
      <w:pPr>
        <w:pStyle w:val="a7"/>
        <w:ind w:firstLine="420"/>
      </w:pPr>
      <w:r w:rsidRPr="00C32D98">
        <w:rPr>
          <w:rStyle w:val="a9"/>
          <w:sz w:val="21"/>
        </w:rPr>
        <w:footnoteRef/>
      </w:r>
      <w:r>
        <w:t xml:space="preserve"> </w:t>
      </w:r>
      <w:r>
        <w:rPr>
          <w:rFonts w:hint="eastAsia"/>
        </w:rPr>
        <w:t>注「毛萇詩傳曰遘成也」：袁本「遘」作「構」。案：「構」字是也。所引小雅四月傳文。茶陵本刪去此八字，大誤。</w:t>
      </w:r>
    </w:p>
  </w:footnote>
  <w:footnote w:id="3416">
    <w:p w14:paraId="4CDA12C5" w14:textId="77777777" w:rsidR="008F46A3" w:rsidRDefault="008F46A3">
      <w:pPr>
        <w:pStyle w:val="a7"/>
        <w:ind w:firstLine="420"/>
      </w:pPr>
      <w:r w:rsidRPr="00C32D98">
        <w:rPr>
          <w:rStyle w:val="a9"/>
          <w:sz w:val="21"/>
        </w:rPr>
        <w:footnoteRef/>
      </w:r>
      <w:r>
        <w:t xml:space="preserve"> </w:t>
      </w:r>
      <w:r>
        <w:rPr>
          <w:rFonts w:hint="eastAsia"/>
        </w:rPr>
        <w:t>注「善馬香草」：何校「馬」改「鳥」，是也。各本皆誤。</w:t>
      </w:r>
    </w:p>
  </w:footnote>
  <w:footnote w:id="3417">
    <w:p w14:paraId="650EF9AA" w14:textId="77777777" w:rsidR="008F46A3" w:rsidRDefault="008F46A3">
      <w:pPr>
        <w:pStyle w:val="a7"/>
        <w:ind w:firstLine="420"/>
      </w:pPr>
      <w:r w:rsidRPr="00C32D98">
        <w:rPr>
          <w:rStyle w:val="a9"/>
          <w:sz w:val="21"/>
        </w:rPr>
        <w:footnoteRef/>
      </w:r>
      <w:r>
        <w:t xml:space="preserve"> </w:t>
      </w:r>
      <w:r>
        <w:rPr>
          <w:rFonts w:hint="eastAsia"/>
        </w:rPr>
        <w:t>注「杜預左氏傳曰」：陳云「傳」下脫「注」字，是也。各本皆脫。</w:t>
      </w:r>
    </w:p>
  </w:footnote>
  <w:footnote w:id="3418">
    <w:p w14:paraId="0A8CD065" w14:textId="77777777" w:rsidR="008F46A3" w:rsidRDefault="008F46A3">
      <w:pPr>
        <w:pStyle w:val="a7"/>
        <w:ind w:firstLine="420"/>
      </w:pPr>
      <w:r w:rsidRPr="00C32D98">
        <w:rPr>
          <w:rStyle w:val="a9"/>
          <w:sz w:val="21"/>
        </w:rPr>
        <w:footnoteRef/>
      </w:r>
      <w:r>
        <w:t xml:space="preserve"> </w:t>
      </w:r>
      <w:r>
        <w:rPr>
          <w:rFonts w:hint="eastAsia"/>
        </w:rPr>
        <w:t>裹糧攜弱：袁本、茶陵本此上有「不慮其敗唯義是敦」八字，云善無此二句。案：各本所見皆非也。詳詩每章十二句，傳寫共脫三處，非善自無。下二處皆經尤校改正之，唯此仍其舊，為失於檢照也。又疑善尚有注，為并脫一節，今注莫可考。</w:t>
      </w:r>
    </w:p>
  </w:footnote>
  <w:footnote w:id="3419">
    <w:p w14:paraId="572359CE" w14:textId="77777777" w:rsidR="008F46A3" w:rsidRDefault="008F46A3">
      <w:pPr>
        <w:pStyle w:val="a7"/>
        <w:ind w:firstLine="420"/>
      </w:pPr>
      <w:r w:rsidRPr="00C32D98">
        <w:rPr>
          <w:rStyle w:val="a9"/>
          <w:sz w:val="21"/>
        </w:rPr>
        <w:footnoteRef/>
      </w:r>
      <w:r>
        <w:t xml:space="preserve"> </w:t>
      </w:r>
      <w:r>
        <w:rPr>
          <w:rFonts w:hint="eastAsia"/>
        </w:rPr>
        <w:t>注「張晏漢書曰」：何校「書」下添「注」字，是也。各本皆脫。</w:t>
      </w:r>
    </w:p>
  </w:footnote>
  <w:footnote w:id="3420">
    <w:p w14:paraId="023906A3" w14:textId="77777777" w:rsidR="008F46A3" w:rsidRDefault="008F46A3">
      <w:pPr>
        <w:pStyle w:val="a7"/>
        <w:ind w:firstLine="420"/>
      </w:pPr>
      <w:r w:rsidRPr="00C32D98">
        <w:rPr>
          <w:rStyle w:val="a9"/>
          <w:sz w:val="21"/>
        </w:rPr>
        <w:footnoteRef/>
      </w:r>
      <w:r>
        <w:t xml:space="preserve"> </w:t>
      </w:r>
      <w:r>
        <w:rPr>
          <w:rFonts w:hint="eastAsia"/>
        </w:rPr>
        <w:t>注「倚篠異幹」：何校「倚」改「奇」，是也。各本皆誤。</w:t>
      </w:r>
    </w:p>
  </w:footnote>
  <w:footnote w:id="3421">
    <w:p w14:paraId="60C043AD" w14:textId="77777777" w:rsidR="008F46A3" w:rsidRPr="00D6714A" w:rsidRDefault="008F46A3">
      <w:pPr>
        <w:pStyle w:val="a7"/>
        <w:ind w:firstLine="420"/>
      </w:pPr>
      <w:r w:rsidRPr="00C32D98">
        <w:rPr>
          <w:rStyle w:val="a9"/>
          <w:sz w:val="21"/>
        </w:rPr>
        <w:footnoteRef/>
      </w:r>
      <w:r>
        <w:t xml:space="preserve"> </w:t>
      </w:r>
      <w:r w:rsidRPr="00D6714A">
        <w:rPr>
          <w:rFonts w:hint="eastAsia"/>
        </w:rPr>
        <w:t>虛滿伊何蘭桂移植：袁本、茶陵本有校語云善無此二句。案：二本所見非也。傳寫誤脫，說見上。尤校改正之，其脩補之跡尚存也。又疑善亦尚有注，莫可考。</w:t>
      </w:r>
    </w:p>
  </w:footnote>
  <w:footnote w:id="3422">
    <w:p w14:paraId="4AF120FC" w14:textId="77777777" w:rsidR="008F46A3" w:rsidRDefault="008F46A3">
      <w:pPr>
        <w:pStyle w:val="a7"/>
        <w:ind w:firstLine="420"/>
      </w:pPr>
      <w:r w:rsidRPr="00C32D98">
        <w:rPr>
          <w:rStyle w:val="a9"/>
          <w:sz w:val="21"/>
        </w:rPr>
        <w:footnoteRef/>
      </w:r>
      <w:r>
        <w:t xml:space="preserve"> </w:t>
      </w:r>
      <w:r>
        <w:rPr>
          <w:rFonts w:hint="eastAsia"/>
        </w:rPr>
        <w:t>光光段生出幽遷喬：袁本、茶陵本有校語云善脫此二句。案：傳寫誤，尤校改正之，說見上。此二句善注各本具存，益足證非善自無也。凡袁、茶陵二本據所見為校語，未嘗謂善真如此，讀者每誤認，觀此可曉然矣。</w:t>
      </w:r>
    </w:p>
  </w:footnote>
  <w:footnote w:id="3423">
    <w:p w14:paraId="1F8B4BED" w14:textId="77777777" w:rsidR="008F46A3" w:rsidRDefault="008F46A3">
      <w:pPr>
        <w:pStyle w:val="a7"/>
        <w:ind w:firstLine="420"/>
      </w:pPr>
      <w:r w:rsidRPr="00C32D98">
        <w:rPr>
          <w:rStyle w:val="a9"/>
          <w:sz w:val="21"/>
        </w:rPr>
        <w:footnoteRef/>
      </w:r>
      <w:r>
        <w:t xml:space="preserve"> </w:t>
      </w:r>
      <w:r>
        <w:rPr>
          <w:rFonts w:hint="eastAsia"/>
        </w:rPr>
        <w:t>注「夫招大夫以旌」：袁本、茶陵本「旌」作「旍」。案：正文作「旍」。「旍」即「旌」字。陳云上「夫」字衍，是也。各本皆衍。</w:t>
      </w:r>
    </w:p>
  </w:footnote>
  <w:footnote w:id="3424">
    <w:p w14:paraId="3DEC778C" w14:textId="77777777" w:rsidR="008F46A3" w:rsidRDefault="008F46A3">
      <w:pPr>
        <w:pStyle w:val="a7"/>
        <w:ind w:firstLine="420"/>
      </w:pPr>
      <w:r w:rsidRPr="00C32D98">
        <w:rPr>
          <w:rStyle w:val="a9"/>
          <w:sz w:val="21"/>
        </w:rPr>
        <w:footnoteRef/>
      </w:r>
      <w:r>
        <w:t xml:space="preserve"> </w:t>
      </w:r>
      <w:r>
        <w:rPr>
          <w:rFonts w:hint="eastAsia"/>
        </w:rPr>
        <w:t>注「以激諶素無奇略」：何校「素」上添一「諶」字，是也。各本皆脫。</w:t>
      </w:r>
    </w:p>
  </w:footnote>
  <w:footnote w:id="3425">
    <w:p w14:paraId="33B31565" w14:textId="5A17F880" w:rsidR="008F46A3" w:rsidRDefault="008F46A3">
      <w:pPr>
        <w:pStyle w:val="a7"/>
        <w:ind w:firstLine="420"/>
      </w:pPr>
      <w:r w:rsidRPr="00C32D98">
        <w:rPr>
          <w:rStyle w:val="a9"/>
          <w:sz w:val="21"/>
        </w:rPr>
        <w:footnoteRef/>
      </w:r>
      <w:r>
        <w:t xml:space="preserve"> </w:t>
      </w:r>
      <w:r>
        <w:rPr>
          <w:rFonts w:hint="eastAsia"/>
        </w:rPr>
        <w:t>注「非得公侯」：案：「非」當作「兆」。各本皆</w:t>
      </w:r>
      <w:r w:rsidR="00E3716F">
        <w:rPr>
          <w:rFonts w:hint="eastAsia"/>
        </w:rPr>
        <w:t>僞</w:t>
      </w:r>
      <w:r>
        <w:rPr>
          <w:rFonts w:hint="eastAsia"/>
        </w:rPr>
        <w:t>。</w:t>
      </w:r>
    </w:p>
  </w:footnote>
  <w:footnote w:id="3426">
    <w:p w14:paraId="78488DDE" w14:textId="77777777" w:rsidR="008F46A3" w:rsidRDefault="008F46A3">
      <w:pPr>
        <w:pStyle w:val="a7"/>
        <w:ind w:firstLine="420"/>
      </w:pPr>
      <w:r w:rsidRPr="00C32D98">
        <w:rPr>
          <w:rStyle w:val="a9"/>
          <w:sz w:val="21"/>
        </w:rPr>
        <w:footnoteRef/>
      </w:r>
      <w:r>
        <w:t xml:space="preserve"> </w:t>
      </w:r>
      <w:r>
        <w:rPr>
          <w:rFonts w:hint="eastAsia"/>
        </w:rPr>
        <w:t>注「已見謝惠連張子房詩」：何校「惠連」改「宣遠」，是也。袁本亦誤「惠連」。茶陵本所複出，更非。</w:t>
      </w:r>
    </w:p>
  </w:footnote>
  <w:footnote w:id="3427">
    <w:p w14:paraId="1277771C" w14:textId="77777777" w:rsidR="008F46A3" w:rsidRDefault="008F46A3">
      <w:pPr>
        <w:pStyle w:val="a7"/>
        <w:ind w:firstLine="420"/>
      </w:pPr>
      <w:r w:rsidRPr="00C32D98">
        <w:rPr>
          <w:rStyle w:val="a9"/>
          <w:sz w:val="21"/>
        </w:rPr>
        <w:footnoteRef/>
      </w:r>
      <w:r>
        <w:t xml:space="preserve"> </w:t>
      </w:r>
      <w:r>
        <w:rPr>
          <w:rFonts w:hint="eastAsia"/>
        </w:rPr>
        <w:t>注「宋伯謂晉侯曰」：何校「宋伯」改「伯宗」，是也。各本皆誤。</w:t>
      </w:r>
    </w:p>
  </w:footnote>
  <w:footnote w:id="3428">
    <w:p w14:paraId="0C213196" w14:textId="77777777" w:rsidR="008F46A3" w:rsidRDefault="008F46A3">
      <w:pPr>
        <w:pStyle w:val="a7"/>
        <w:ind w:firstLine="420"/>
      </w:pPr>
      <w:r w:rsidRPr="00C32D98">
        <w:rPr>
          <w:rStyle w:val="a9"/>
          <w:sz w:val="21"/>
        </w:rPr>
        <w:footnoteRef/>
      </w:r>
      <w:r>
        <w:t xml:space="preserve"> </w:t>
      </w:r>
      <w:r>
        <w:rPr>
          <w:rFonts w:hint="eastAsia"/>
        </w:rPr>
        <w:t>注「周易繫辭」：袁本、茶陵本「辭」下有「文」字，是也。</w:t>
      </w:r>
    </w:p>
  </w:footnote>
  <w:footnote w:id="3429">
    <w:p w14:paraId="7077F4BF" w14:textId="77777777" w:rsidR="008F46A3" w:rsidRDefault="008F46A3">
      <w:pPr>
        <w:pStyle w:val="a7"/>
        <w:ind w:firstLine="420"/>
      </w:pPr>
      <w:r w:rsidRPr="00C32D98">
        <w:rPr>
          <w:rStyle w:val="a9"/>
          <w:sz w:val="21"/>
        </w:rPr>
        <w:footnoteRef/>
      </w:r>
      <w:r>
        <w:t xml:space="preserve"> </w:t>
      </w:r>
      <w:r>
        <w:rPr>
          <w:rFonts w:hint="eastAsia"/>
        </w:rPr>
        <w:t>注「老聃謂崔曜曰」：案：「曜」當作「臞」，見釋文。茶陵本「曜」作「瞿」，依今莊子改，未是也。袁本亦誤「曜」。</w:t>
      </w:r>
    </w:p>
  </w:footnote>
  <w:footnote w:id="3430">
    <w:p w14:paraId="44F53880" w14:textId="77777777" w:rsidR="008F46A3" w:rsidRDefault="008F46A3">
      <w:pPr>
        <w:pStyle w:val="a7"/>
        <w:ind w:firstLine="420"/>
      </w:pPr>
      <w:r w:rsidRPr="00C32D98">
        <w:rPr>
          <w:rStyle w:val="a9"/>
          <w:sz w:val="21"/>
        </w:rPr>
        <w:footnoteRef/>
      </w:r>
      <w:r>
        <w:t xml:space="preserve"> </w:t>
      </w:r>
      <w:r>
        <w:rPr>
          <w:rFonts w:hint="eastAsia"/>
        </w:rPr>
        <w:t>注「楚子和氏」：案：「子」當作「人」。各本皆誤。</w:t>
      </w:r>
    </w:p>
  </w:footnote>
  <w:footnote w:id="3431">
    <w:p w14:paraId="0E855CBF" w14:textId="77777777" w:rsidR="008F46A3" w:rsidRDefault="008F46A3">
      <w:pPr>
        <w:pStyle w:val="a7"/>
        <w:ind w:firstLine="420"/>
      </w:pPr>
      <w:r w:rsidRPr="00C32D98">
        <w:rPr>
          <w:rStyle w:val="a9"/>
          <w:sz w:val="21"/>
        </w:rPr>
        <w:footnoteRef/>
      </w:r>
      <w:r>
        <w:t xml:space="preserve"> </w:t>
      </w:r>
      <w:r>
        <w:rPr>
          <w:rFonts w:hint="eastAsia"/>
        </w:rPr>
        <w:t>良謀莫陳：袁本、茶陵本「謀」作「謨」。案：此或所見不同，今無所考。</w:t>
      </w:r>
    </w:p>
  </w:footnote>
  <w:footnote w:id="3432">
    <w:p w14:paraId="2D43C17D" w14:textId="2F23EC47" w:rsidR="008F46A3" w:rsidRDefault="008F46A3">
      <w:pPr>
        <w:pStyle w:val="a7"/>
        <w:ind w:firstLine="420"/>
      </w:pPr>
      <w:r w:rsidRPr="00C32D98">
        <w:rPr>
          <w:rStyle w:val="a9"/>
          <w:sz w:val="21"/>
        </w:rPr>
        <w:footnoteRef/>
      </w:r>
      <w:r>
        <w:t xml:space="preserve"> </w:t>
      </w:r>
      <w:r>
        <w:rPr>
          <w:rFonts w:hint="eastAsia"/>
        </w:rPr>
        <w:t>使是節士：袁本、茶陵本「使」作「狹」，云善作「使」。案：各本所見皆非也。善自作「狹」，注云「故尤而狹之」。傳寫并注中皆</w:t>
      </w:r>
      <w:r w:rsidR="00E3716F">
        <w:rPr>
          <w:rFonts w:hint="eastAsia"/>
        </w:rPr>
        <w:t>僞</w:t>
      </w:r>
      <w:r>
        <w:rPr>
          <w:rFonts w:hint="eastAsia"/>
        </w:rPr>
        <w:t>為「使」，乃不可通。此即善、五臣無異，而當訂正者。</w:t>
      </w:r>
    </w:p>
  </w:footnote>
  <w:footnote w:id="3433">
    <w:p w14:paraId="1B62916F" w14:textId="77777777" w:rsidR="008F46A3" w:rsidRDefault="008F46A3">
      <w:pPr>
        <w:pStyle w:val="a7"/>
        <w:ind w:firstLine="420"/>
      </w:pPr>
      <w:r w:rsidRPr="00C32D98">
        <w:rPr>
          <w:rStyle w:val="a9"/>
          <w:sz w:val="21"/>
        </w:rPr>
        <w:footnoteRef/>
      </w:r>
      <w:r>
        <w:t xml:space="preserve"> </w:t>
      </w:r>
      <w:r>
        <w:rPr>
          <w:rFonts w:hint="eastAsia"/>
        </w:rPr>
        <w:t>注「達志也」：陳云「志也」當作「亦樂」，見幽通賦，是也。各本皆誤。</w:t>
      </w:r>
    </w:p>
  </w:footnote>
  <w:footnote w:id="3434">
    <w:p w14:paraId="2F720B91" w14:textId="77777777" w:rsidR="008F46A3" w:rsidRDefault="008F46A3">
      <w:pPr>
        <w:pStyle w:val="a7"/>
        <w:ind w:firstLine="420"/>
      </w:pPr>
      <w:r w:rsidRPr="00C32D98">
        <w:rPr>
          <w:rStyle w:val="a9"/>
          <w:sz w:val="21"/>
        </w:rPr>
        <w:footnoteRef/>
      </w:r>
      <w:r>
        <w:t xml:space="preserve"> </w:t>
      </w:r>
      <w:r>
        <w:rPr>
          <w:rFonts w:hint="eastAsia"/>
        </w:rPr>
        <w:t>注「道德於此」：何校「德」改「得」，陳同，是也。茶陵本作「得」。袁本亦誤「德」。</w:t>
      </w:r>
    </w:p>
  </w:footnote>
  <w:footnote w:id="3435">
    <w:p w14:paraId="45329503" w14:textId="77777777" w:rsidR="008F46A3" w:rsidRDefault="008F46A3">
      <w:pPr>
        <w:pStyle w:val="a7"/>
        <w:ind w:firstLine="420"/>
      </w:pPr>
      <w:r w:rsidRPr="00C32D98">
        <w:rPr>
          <w:rStyle w:val="a9"/>
          <w:sz w:val="21"/>
        </w:rPr>
        <w:footnoteRef/>
      </w:r>
      <w:r>
        <w:t xml:space="preserve"> </w:t>
      </w:r>
      <w:r>
        <w:rPr>
          <w:rFonts w:hint="eastAsia"/>
        </w:rPr>
        <w:t>注「秦繆公問內史瘳曰」：袁本、茶陵本「瘳」作「廖」，是也。</w:t>
      </w:r>
    </w:p>
  </w:footnote>
  <w:footnote w:id="3436">
    <w:p w14:paraId="408B7E0A" w14:textId="77777777" w:rsidR="008F46A3" w:rsidRDefault="008F46A3">
      <w:pPr>
        <w:pStyle w:val="a7"/>
        <w:ind w:firstLine="420"/>
      </w:pPr>
      <w:r w:rsidRPr="00C32D98">
        <w:rPr>
          <w:rStyle w:val="a9"/>
          <w:sz w:val="21"/>
        </w:rPr>
        <w:footnoteRef/>
      </w:r>
      <w:r>
        <w:t xml:space="preserve"> </w:t>
      </w:r>
      <w:r>
        <w:rPr>
          <w:rFonts w:hint="eastAsia"/>
        </w:rPr>
        <w:t>注「夫差以甲兵五千人」：何校「夫差」改「勾踐」，陳同，是也。袁本亦誤。茶陵本脫此注。</w:t>
      </w:r>
    </w:p>
  </w:footnote>
  <w:footnote w:id="3437">
    <w:p w14:paraId="426F1954" w14:textId="77777777" w:rsidR="008F46A3" w:rsidRDefault="008F46A3">
      <w:pPr>
        <w:pStyle w:val="a7"/>
        <w:ind w:firstLine="420"/>
      </w:pPr>
      <w:r w:rsidRPr="00C32D98">
        <w:rPr>
          <w:rStyle w:val="a9"/>
          <w:sz w:val="21"/>
        </w:rPr>
        <w:footnoteRef/>
      </w:r>
      <w:r>
        <w:t xml:space="preserve"> </w:t>
      </w:r>
      <w:r>
        <w:rPr>
          <w:rFonts w:hint="eastAsia"/>
        </w:rPr>
        <w:t>注「公宮之長」：何校「公宮」改「六官」，陳同，是也。各本皆誤。</w:t>
      </w:r>
    </w:p>
  </w:footnote>
  <w:footnote w:id="3438">
    <w:p w14:paraId="3B2B813C" w14:textId="77777777" w:rsidR="008F46A3" w:rsidRDefault="008F46A3">
      <w:pPr>
        <w:pStyle w:val="a7"/>
        <w:ind w:firstLine="420"/>
      </w:pPr>
      <w:r w:rsidRPr="00C32D98">
        <w:rPr>
          <w:rStyle w:val="a9"/>
          <w:sz w:val="21"/>
        </w:rPr>
        <w:footnoteRef/>
      </w:r>
      <w:r>
        <w:t xml:space="preserve"> </w:t>
      </w:r>
      <w:r>
        <w:rPr>
          <w:rFonts w:hint="eastAsia"/>
        </w:rPr>
        <w:t>注「惕惕猶切切也」：陳云「切切」當作「忉忉」，是也。所引防有鵲巢二章傳文。各本皆誤。</w:t>
      </w:r>
    </w:p>
  </w:footnote>
  <w:footnote w:id="3439">
    <w:p w14:paraId="0F09ACD9" w14:textId="77777777" w:rsidR="008F46A3" w:rsidRDefault="008F46A3">
      <w:pPr>
        <w:pStyle w:val="a7"/>
        <w:ind w:firstLine="420"/>
      </w:pPr>
      <w:r w:rsidRPr="00C32D98">
        <w:rPr>
          <w:rStyle w:val="a9"/>
          <w:sz w:val="21"/>
        </w:rPr>
        <w:footnoteRef/>
      </w:r>
      <w:r>
        <w:t xml:space="preserve"> </w:t>
      </w:r>
      <w:r>
        <w:rPr>
          <w:rFonts w:hint="eastAsia"/>
        </w:rPr>
        <w:t>注「高軒以臨山」：案：「高」上當有「開」字。各本皆脫。</w:t>
      </w:r>
    </w:p>
  </w:footnote>
  <w:footnote w:id="3440">
    <w:p w14:paraId="0138B057" w14:textId="77777777" w:rsidR="008F46A3" w:rsidRDefault="008F46A3">
      <w:pPr>
        <w:pStyle w:val="a7"/>
        <w:ind w:firstLine="420"/>
      </w:pPr>
      <w:r w:rsidRPr="00C32D98">
        <w:rPr>
          <w:rStyle w:val="a9"/>
          <w:sz w:val="21"/>
        </w:rPr>
        <w:footnoteRef/>
      </w:r>
      <w:r>
        <w:t xml:space="preserve"> </w:t>
      </w:r>
      <w:r>
        <w:rPr>
          <w:rFonts w:hint="eastAsia"/>
        </w:rPr>
        <w:t>注「伊余志之懷慢愚」：袁本、茶陵本「之」下無「懷」字，「愚」下有「兮」字，是也。又茶陵本「志」作「懷」，亦誤。</w:t>
      </w:r>
    </w:p>
  </w:footnote>
  <w:footnote w:id="3441">
    <w:p w14:paraId="76D1B339" w14:textId="08F42CD3" w:rsidR="008F46A3" w:rsidRDefault="008F46A3">
      <w:pPr>
        <w:pStyle w:val="a7"/>
        <w:ind w:firstLine="420"/>
      </w:pPr>
      <w:r w:rsidRPr="00C32D98">
        <w:rPr>
          <w:rStyle w:val="a9"/>
          <w:sz w:val="21"/>
        </w:rPr>
        <w:footnoteRef/>
      </w:r>
      <w:r>
        <w:t xml:space="preserve"> </w:t>
      </w:r>
      <w:r>
        <w:rPr>
          <w:rFonts w:hint="eastAsia"/>
        </w:rPr>
        <w:t>於安城答靈運：何校「城」改「成」，注同，陳云「城」，「成」誤，是也。各本皆</w:t>
      </w:r>
      <w:r w:rsidR="00E3716F">
        <w:rPr>
          <w:rFonts w:hint="eastAsia"/>
        </w:rPr>
        <w:t>僞</w:t>
      </w:r>
      <w:r>
        <w:rPr>
          <w:rFonts w:hint="eastAsia"/>
        </w:rPr>
        <w:t>。</w:t>
      </w:r>
    </w:p>
  </w:footnote>
  <w:footnote w:id="3442">
    <w:p w14:paraId="65D585B2" w14:textId="77777777" w:rsidR="008F46A3" w:rsidRDefault="008F46A3">
      <w:pPr>
        <w:pStyle w:val="a7"/>
        <w:ind w:firstLine="420"/>
      </w:pPr>
      <w:r w:rsidRPr="00C32D98">
        <w:rPr>
          <w:rStyle w:val="a9"/>
          <w:sz w:val="21"/>
        </w:rPr>
        <w:footnoteRef/>
      </w:r>
      <w:r>
        <w:t xml:space="preserve"> </w:t>
      </w:r>
      <w:r>
        <w:rPr>
          <w:rFonts w:hint="eastAsia"/>
        </w:rPr>
        <w:t>嚶嚶悅同響：袁本、茶陵本作「嚶鳴」，云善作「嚶嚶」。案：各本所見皆非也。詳詩以「嚶鳴」與上「華萼」偶句，非善獨作「嚶嚶」，乃傳寫誤。又何云五臣作「嚶鳴」。向來不知校語，但據所見，故何以「嚶鳴」專屬之五臣耳。後酬從弟惠連詩「鳴嚶已悅豫」，五臣亦作「嚶鳴」，疑彼各本所見善誤倒。</w:t>
      </w:r>
    </w:p>
  </w:footnote>
  <w:footnote w:id="3443">
    <w:p w14:paraId="4B76E9EF" w14:textId="2E731AB2" w:rsidR="008F46A3" w:rsidRDefault="008F46A3">
      <w:pPr>
        <w:pStyle w:val="a7"/>
        <w:ind w:firstLine="420"/>
      </w:pPr>
      <w:r w:rsidRPr="00C32D98">
        <w:rPr>
          <w:rStyle w:val="a9"/>
          <w:sz w:val="21"/>
        </w:rPr>
        <w:footnoteRef/>
      </w:r>
      <w:r>
        <w:t xml:space="preserve"> </w:t>
      </w:r>
      <w:r>
        <w:rPr>
          <w:rFonts w:hint="eastAsia"/>
        </w:rPr>
        <w:t>注「陸機贈馮文熊詩曰」：案：「熊」當作「羆」。各本皆</w:t>
      </w:r>
      <w:r w:rsidR="00E3716F">
        <w:rPr>
          <w:rFonts w:hint="eastAsia"/>
        </w:rPr>
        <w:t>僞</w:t>
      </w:r>
      <w:r>
        <w:rPr>
          <w:rFonts w:hint="eastAsia"/>
        </w:rPr>
        <w:t>。</w:t>
      </w:r>
    </w:p>
  </w:footnote>
  <w:footnote w:id="3444">
    <w:p w14:paraId="2BF961B9" w14:textId="77777777" w:rsidR="008F46A3" w:rsidRDefault="008F46A3">
      <w:pPr>
        <w:pStyle w:val="a7"/>
        <w:ind w:firstLine="420"/>
      </w:pPr>
      <w:r w:rsidRPr="00C32D98">
        <w:rPr>
          <w:rStyle w:val="a9"/>
          <w:sz w:val="21"/>
        </w:rPr>
        <w:footnoteRef/>
      </w:r>
      <w:r>
        <w:t xml:space="preserve"> </w:t>
      </w:r>
      <w:r>
        <w:rPr>
          <w:rFonts w:hint="eastAsia"/>
        </w:rPr>
        <w:t>注「京畿千里」：陳云「京」，「邦」誤。案：所校是也。正文云「封畿」，即「邦畿」耳。各本皆誤。</w:t>
      </w:r>
    </w:p>
  </w:footnote>
  <w:footnote w:id="3445">
    <w:p w14:paraId="1926BF44" w14:textId="77777777" w:rsidR="008F46A3" w:rsidRDefault="008F46A3">
      <w:pPr>
        <w:pStyle w:val="a7"/>
        <w:ind w:firstLine="420"/>
      </w:pPr>
      <w:r w:rsidRPr="00C32D98">
        <w:rPr>
          <w:rStyle w:val="a9"/>
          <w:sz w:val="21"/>
        </w:rPr>
        <w:footnoteRef/>
      </w:r>
      <w:r>
        <w:t xml:space="preserve"> </w:t>
      </w:r>
      <w:r>
        <w:rPr>
          <w:rFonts w:hint="eastAsia"/>
        </w:rPr>
        <w:t>注「跬以一足行為」：袁本、茶陵本無「為」字，是也。</w:t>
      </w:r>
    </w:p>
  </w:footnote>
  <w:footnote w:id="3446">
    <w:p w14:paraId="7E844AFF" w14:textId="77777777" w:rsidR="008F46A3" w:rsidRDefault="008F46A3">
      <w:pPr>
        <w:pStyle w:val="a7"/>
        <w:ind w:firstLine="420"/>
      </w:pPr>
      <w:r w:rsidRPr="00C32D98">
        <w:rPr>
          <w:rStyle w:val="a9"/>
          <w:sz w:val="21"/>
        </w:rPr>
        <w:footnoteRef/>
      </w:r>
      <w:r>
        <w:t xml:space="preserve"> </w:t>
      </w:r>
      <w:r>
        <w:rPr>
          <w:rFonts w:hint="eastAsia"/>
        </w:rPr>
        <w:t>注「曹植與吳重書曰」：陳云「吳」下脫「季」字。案：非也，重即季重，例見前。</w:t>
      </w:r>
    </w:p>
  </w:footnote>
  <w:footnote w:id="3447">
    <w:p w14:paraId="343E1ACA" w14:textId="77777777" w:rsidR="008F46A3" w:rsidRDefault="008F46A3">
      <w:pPr>
        <w:pStyle w:val="a7"/>
        <w:ind w:firstLine="420"/>
      </w:pPr>
      <w:r w:rsidRPr="00C32D98">
        <w:rPr>
          <w:rStyle w:val="a9"/>
          <w:sz w:val="21"/>
        </w:rPr>
        <w:footnoteRef/>
      </w:r>
      <w:r>
        <w:t xml:space="preserve"> </w:t>
      </w:r>
      <w:r>
        <w:rPr>
          <w:rFonts w:hint="eastAsia"/>
        </w:rPr>
        <w:t>注「阿谷之隊隱也」：陳云「隱」下脫「曲之汜」三字，見前謝惠連泛湖詩注，是也。各本皆脫。</w:t>
      </w:r>
    </w:p>
  </w:footnote>
  <w:footnote w:id="3448">
    <w:p w14:paraId="4D967E7D" w14:textId="77777777" w:rsidR="008F46A3" w:rsidRDefault="008F46A3">
      <w:pPr>
        <w:pStyle w:val="a7"/>
        <w:ind w:firstLine="420"/>
      </w:pPr>
      <w:r w:rsidRPr="00C32D98">
        <w:rPr>
          <w:rStyle w:val="a9"/>
          <w:sz w:val="21"/>
        </w:rPr>
        <w:footnoteRef/>
      </w:r>
      <w:r>
        <w:t xml:space="preserve"> </w:t>
      </w:r>
      <w:r>
        <w:rPr>
          <w:rFonts w:hint="eastAsia"/>
        </w:rPr>
        <w:t>注「焉得萱草」：案：「萱」當作「諠」，觀下注可見。各本皆誤。</w:t>
      </w:r>
    </w:p>
  </w:footnote>
  <w:footnote w:id="3449">
    <w:p w14:paraId="217F69B6" w14:textId="77777777" w:rsidR="008F46A3" w:rsidRDefault="008F46A3">
      <w:pPr>
        <w:pStyle w:val="a7"/>
        <w:ind w:firstLine="420"/>
      </w:pPr>
      <w:r w:rsidRPr="00C32D98">
        <w:rPr>
          <w:rStyle w:val="a9"/>
          <w:sz w:val="21"/>
        </w:rPr>
        <w:footnoteRef/>
      </w:r>
      <w:r>
        <w:t xml:space="preserve"> </w:t>
      </w:r>
      <w:r>
        <w:rPr>
          <w:rFonts w:hint="eastAsia"/>
        </w:rPr>
        <w:t>注「陸機弔魏文帝柳賦曰」：何校「魏」下添「武帝文曰庶聖靈之響像魏」十一字，陳同，是也。各本皆脫。</w:t>
      </w:r>
    </w:p>
  </w:footnote>
  <w:footnote w:id="3450">
    <w:p w14:paraId="30073EF7" w14:textId="77777777" w:rsidR="008F46A3" w:rsidRDefault="008F46A3">
      <w:pPr>
        <w:pStyle w:val="a7"/>
        <w:ind w:firstLine="420"/>
      </w:pPr>
      <w:r w:rsidRPr="00C32D98">
        <w:rPr>
          <w:rStyle w:val="a9"/>
          <w:sz w:val="21"/>
        </w:rPr>
        <w:footnoteRef/>
      </w:r>
      <w:r>
        <w:t xml:space="preserve"> </w:t>
      </w:r>
      <w:r>
        <w:rPr>
          <w:rFonts w:hint="eastAsia"/>
        </w:rPr>
        <w:t>注「徐羨之等」：何校「徐」上添「誅」字，是也。各本皆脫。</w:t>
      </w:r>
    </w:p>
  </w:footnote>
  <w:footnote w:id="3451">
    <w:p w14:paraId="21074706" w14:textId="77777777" w:rsidR="008F46A3" w:rsidRDefault="008F46A3">
      <w:pPr>
        <w:pStyle w:val="a7"/>
        <w:ind w:firstLine="420"/>
      </w:pPr>
      <w:r w:rsidRPr="00C32D98">
        <w:rPr>
          <w:rStyle w:val="a9"/>
          <w:sz w:val="21"/>
        </w:rPr>
        <w:footnoteRef/>
      </w:r>
      <w:r>
        <w:t xml:space="preserve"> </w:t>
      </w:r>
      <w:r>
        <w:rPr>
          <w:rFonts w:hint="eastAsia"/>
        </w:rPr>
        <w:t>質弱易版纏：袁本、茶陵本「版」作「板」，音百蠻。何校改「扳」，陳云「板」，「扳」誤。案：所校是也，注同。末當有善音，今脫。</w:t>
      </w:r>
    </w:p>
  </w:footnote>
  <w:footnote w:id="3452">
    <w:p w14:paraId="2F3C7AFC" w14:textId="77777777" w:rsidR="008F46A3" w:rsidRDefault="008F46A3">
      <w:pPr>
        <w:pStyle w:val="a7"/>
        <w:ind w:firstLine="420"/>
      </w:pPr>
      <w:r w:rsidRPr="00C32D98">
        <w:rPr>
          <w:rStyle w:val="a9"/>
          <w:sz w:val="21"/>
        </w:rPr>
        <w:footnoteRef/>
      </w:r>
      <w:r>
        <w:t xml:space="preserve"> </w:t>
      </w:r>
      <w:r>
        <w:rPr>
          <w:rFonts w:hint="eastAsia"/>
        </w:rPr>
        <w:t>注「衛生之經乎」：茶陵本無「乎」字，是也。袁本亦衍，後脩去之。</w:t>
      </w:r>
    </w:p>
  </w:footnote>
  <w:footnote w:id="3453">
    <w:p w14:paraId="3E46EC2A" w14:textId="77777777" w:rsidR="008F46A3" w:rsidRDefault="008F46A3">
      <w:pPr>
        <w:pStyle w:val="a7"/>
        <w:ind w:firstLine="420"/>
      </w:pPr>
      <w:r w:rsidRPr="00C32D98">
        <w:rPr>
          <w:rStyle w:val="a9"/>
          <w:sz w:val="21"/>
        </w:rPr>
        <w:footnoteRef/>
      </w:r>
      <w:r>
        <w:t xml:space="preserve"> </w:t>
      </w:r>
      <w:r>
        <w:rPr>
          <w:rFonts w:hint="eastAsia"/>
        </w:rPr>
        <w:t>注「司馬彪曰生」：茶陵本「生」上有「衛」字，是也。袁本亦脫。</w:t>
      </w:r>
    </w:p>
  </w:footnote>
  <w:footnote w:id="3454">
    <w:p w14:paraId="41DEE033" w14:textId="2E1108A0" w:rsidR="008F46A3" w:rsidRDefault="008F46A3">
      <w:pPr>
        <w:pStyle w:val="a7"/>
        <w:ind w:firstLine="420"/>
      </w:pPr>
      <w:r w:rsidRPr="00C32D98">
        <w:rPr>
          <w:rStyle w:val="a9"/>
          <w:sz w:val="21"/>
        </w:rPr>
        <w:footnoteRef/>
      </w:r>
      <w:r>
        <w:t xml:space="preserve"> </w:t>
      </w:r>
      <w:r>
        <w:rPr>
          <w:rFonts w:hint="eastAsia"/>
        </w:rPr>
        <w:t>注「文章常會」：何校「常」改「賞」，陳同，是也。各本皆</w:t>
      </w:r>
      <w:r w:rsidR="00E3716F">
        <w:rPr>
          <w:rFonts w:hint="eastAsia"/>
        </w:rPr>
        <w:t>僞</w:t>
      </w:r>
      <w:r>
        <w:rPr>
          <w:rFonts w:hint="eastAsia"/>
        </w:rPr>
        <w:t>。</w:t>
      </w:r>
    </w:p>
  </w:footnote>
  <w:footnote w:id="3455">
    <w:p w14:paraId="1E4BCF4F" w14:textId="77777777" w:rsidR="008F46A3" w:rsidRDefault="008F46A3">
      <w:pPr>
        <w:pStyle w:val="a7"/>
        <w:ind w:firstLine="420"/>
      </w:pPr>
      <w:r w:rsidRPr="00C32D98">
        <w:rPr>
          <w:rStyle w:val="a9"/>
          <w:sz w:val="21"/>
        </w:rPr>
        <w:footnoteRef/>
      </w:r>
      <w:r>
        <w:t xml:space="preserve"> </w:t>
      </w:r>
      <w:r>
        <w:rPr>
          <w:rFonts w:hint="eastAsia"/>
        </w:rPr>
        <w:t>注「攢聚之也」：茶陵本無「之」字。陳云「之」字衍，是也。袁本亦衍。</w:t>
      </w:r>
    </w:p>
  </w:footnote>
  <w:footnote w:id="3456">
    <w:p w14:paraId="5D5CC7D0" w14:textId="21886E4E" w:rsidR="008F46A3" w:rsidRDefault="008F46A3">
      <w:pPr>
        <w:pStyle w:val="a7"/>
        <w:ind w:firstLine="420"/>
      </w:pPr>
      <w:r w:rsidRPr="00C32D98">
        <w:rPr>
          <w:rStyle w:val="a9"/>
          <w:sz w:val="21"/>
        </w:rPr>
        <w:footnoteRef/>
      </w:r>
      <w:r>
        <w:t xml:space="preserve"> </w:t>
      </w:r>
      <w:r>
        <w:rPr>
          <w:rFonts w:hint="eastAsia"/>
        </w:rPr>
        <w:t>注「善養曰」：案：「養」當作「卷」，各本皆</w:t>
      </w:r>
      <w:r w:rsidR="00E3716F">
        <w:rPr>
          <w:rFonts w:hint="eastAsia"/>
        </w:rPr>
        <w:t>僞</w:t>
      </w:r>
      <w:r>
        <w:rPr>
          <w:rFonts w:hint="eastAsia"/>
        </w:rPr>
        <w:t>。此讓王篇文也。</w:t>
      </w:r>
    </w:p>
  </w:footnote>
  <w:footnote w:id="3457">
    <w:p w14:paraId="4B6A66A8" w14:textId="77777777" w:rsidR="008F46A3" w:rsidRDefault="008F46A3">
      <w:pPr>
        <w:pStyle w:val="a7"/>
        <w:ind w:firstLine="420"/>
      </w:pPr>
      <w:r w:rsidRPr="00C32D98">
        <w:rPr>
          <w:rStyle w:val="a9"/>
          <w:sz w:val="21"/>
        </w:rPr>
        <w:footnoteRef/>
      </w:r>
      <w:r>
        <w:t xml:space="preserve"> </w:t>
      </w:r>
      <w:r>
        <w:rPr>
          <w:rFonts w:hint="eastAsia"/>
        </w:rPr>
        <w:t>注「若險危大人」：袁本、茶陵本「若」作「以」，是也。</w:t>
      </w:r>
    </w:p>
  </w:footnote>
  <w:footnote w:id="3458">
    <w:p w14:paraId="4BF10AAE" w14:textId="77777777" w:rsidR="008F46A3" w:rsidRDefault="008F46A3">
      <w:pPr>
        <w:pStyle w:val="a7"/>
        <w:ind w:firstLine="420"/>
      </w:pPr>
      <w:r w:rsidRPr="00C32D98">
        <w:rPr>
          <w:rStyle w:val="a9"/>
          <w:sz w:val="21"/>
        </w:rPr>
        <w:footnoteRef/>
      </w:r>
      <w:r>
        <w:t xml:space="preserve"> </w:t>
      </w:r>
      <w:r>
        <w:rPr>
          <w:rFonts w:hint="eastAsia"/>
        </w:rPr>
        <w:t>注「山海經曰丹穴之山有鳥焉其狀如鶴五采名曰鳳鳥」：案：此二十一字不當有。下云「丹穴已見東京賦」，彼注所引即此文，無庸複出，明甚。各本皆衍。以此推之，善注失其舊者多矣。</w:t>
      </w:r>
    </w:p>
  </w:footnote>
  <w:footnote w:id="3459">
    <w:p w14:paraId="79339245" w14:textId="77777777" w:rsidR="008F46A3" w:rsidRDefault="008F46A3">
      <w:pPr>
        <w:pStyle w:val="a7"/>
        <w:ind w:firstLine="420"/>
      </w:pPr>
      <w:r w:rsidRPr="00C32D98">
        <w:rPr>
          <w:rStyle w:val="a9"/>
          <w:sz w:val="21"/>
        </w:rPr>
        <w:footnoteRef/>
      </w:r>
      <w:r>
        <w:t xml:space="preserve"> </w:t>
      </w:r>
      <w:r>
        <w:rPr>
          <w:rFonts w:hint="eastAsia"/>
        </w:rPr>
        <w:t>注「爾雅曰列業也」：案：「爾」當作「小」，「業」當作「次」。各本皆誤。又陳云「烈，業也」，釋詁文，不當誤引以釋「列」字，蓋五臣本作「烈」，故有此注，後誤入李注，并訛「烈」為「列」。其說非也，袁、茶陵所載五臣銑「烈，美也」之注自在，且引「爾雅曰」，亦不合其例，此為善注無疑。必「小」譌作「尔」，乃改「次」為「業」耳。</w:t>
      </w:r>
    </w:p>
  </w:footnote>
  <w:footnote w:id="3460">
    <w:p w14:paraId="4A7F51D5" w14:textId="77777777" w:rsidR="008F46A3" w:rsidRDefault="008F46A3">
      <w:pPr>
        <w:pStyle w:val="a7"/>
        <w:ind w:firstLine="420"/>
      </w:pPr>
      <w:r w:rsidRPr="00C32D98">
        <w:rPr>
          <w:rStyle w:val="a9"/>
          <w:sz w:val="21"/>
        </w:rPr>
        <w:footnoteRef/>
      </w:r>
      <w:r>
        <w:t xml:space="preserve"> </w:t>
      </w:r>
      <w:r>
        <w:rPr>
          <w:rFonts w:hint="eastAsia"/>
        </w:rPr>
        <w:t>皇居體寰極：袁本、茶陵本「寰」作「環」，是也。</w:t>
      </w:r>
    </w:p>
  </w:footnote>
  <w:footnote w:id="3461">
    <w:p w14:paraId="11734075" w14:textId="359D5DBB" w:rsidR="008F46A3" w:rsidRDefault="008F46A3">
      <w:pPr>
        <w:pStyle w:val="a7"/>
        <w:ind w:firstLine="420"/>
      </w:pPr>
      <w:r w:rsidRPr="00C32D98">
        <w:rPr>
          <w:rStyle w:val="a9"/>
          <w:sz w:val="21"/>
        </w:rPr>
        <w:footnoteRef/>
      </w:r>
      <w:r>
        <w:t xml:space="preserve"> </w:t>
      </w:r>
      <w:r>
        <w:rPr>
          <w:rFonts w:hint="eastAsia"/>
        </w:rPr>
        <w:t>注「何異絲桐之間哉」：陳云「異」，「與」誤，是也。各本皆</w:t>
      </w:r>
      <w:r w:rsidR="00E3716F">
        <w:rPr>
          <w:rFonts w:hint="eastAsia"/>
        </w:rPr>
        <w:t>僞</w:t>
      </w:r>
      <w:r>
        <w:rPr>
          <w:rFonts w:hint="eastAsia"/>
        </w:rPr>
        <w:t>。</w:t>
      </w:r>
    </w:p>
  </w:footnote>
  <w:footnote w:id="3462">
    <w:p w14:paraId="0D7C8772" w14:textId="77777777" w:rsidR="008F46A3" w:rsidRDefault="008F46A3">
      <w:pPr>
        <w:pStyle w:val="a7"/>
        <w:ind w:firstLine="420"/>
      </w:pPr>
      <w:r w:rsidRPr="00C32D98">
        <w:rPr>
          <w:rStyle w:val="a9"/>
          <w:sz w:val="21"/>
        </w:rPr>
        <w:footnoteRef/>
      </w:r>
      <w:r>
        <w:t xml:space="preserve"> </w:t>
      </w:r>
      <w:r>
        <w:rPr>
          <w:rFonts w:hint="eastAsia"/>
        </w:rPr>
        <w:t>注「汀水際也」：案：「際」下當有「平」字。各本皆脫。前登臨海嶠詩注引有，可證。說文云「汀，平也。</w:t>
      </w:r>
      <w:r>
        <w:t>(</w:t>
      </w:r>
      <w:r>
        <w:t>平丁</w:t>
      </w:r>
      <w:r>
        <w:t>)</w:t>
      </w:r>
      <w:r>
        <w:t>，汀，或從平。」韻會舉要曰「謂水際平地」，是矣，不知者誤刪之。</w:t>
      </w:r>
    </w:p>
  </w:footnote>
  <w:footnote w:id="3463">
    <w:p w14:paraId="7D64EA11" w14:textId="77777777" w:rsidR="008F46A3" w:rsidRDefault="008F46A3">
      <w:pPr>
        <w:pStyle w:val="a7"/>
        <w:ind w:firstLine="420"/>
      </w:pPr>
      <w:r w:rsidRPr="00C32D98">
        <w:rPr>
          <w:rStyle w:val="a9"/>
          <w:sz w:val="21"/>
        </w:rPr>
        <w:footnoteRef/>
      </w:r>
      <w:r>
        <w:t xml:space="preserve"> </w:t>
      </w:r>
      <w:r>
        <w:rPr>
          <w:rFonts w:hint="eastAsia"/>
        </w:rPr>
        <w:t>興賦究辭棲：袁本、茶陵本「棲」作「悽」。陳云「棲」，「悽」誤，是也。又二本「賦」作「玩」，有校語云善作「賦」。案：詳善有「玩，愛也」之注，則善亦作「玩」，各本所見為誤。又案：此注「玩，愛也」上引說文云「興，悅也」。考說文在女部，云「</w:t>
      </w:r>
      <w:r>
        <w:t>(</w:t>
      </w:r>
      <w:r>
        <w:t>女興</w:t>
      </w:r>
      <w:r>
        <w:t>)</w:t>
      </w:r>
      <w:r>
        <w:t>，說也」。依善例當引作「</w:t>
      </w:r>
      <w:r>
        <w:t>(</w:t>
      </w:r>
      <w:r>
        <w:t>女興</w:t>
      </w:r>
      <w:r>
        <w:t>)</w:t>
      </w:r>
      <w:r>
        <w:t>」，而下注「</w:t>
      </w:r>
      <w:r>
        <w:t>(</w:t>
      </w:r>
      <w:r>
        <w:t>女興</w:t>
      </w:r>
      <w:r>
        <w:t>)</w:t>
      </w:r>
      <w:r>
        <w:t>」「興」異同。今本恐經後人竄改，致失其舊，疑不能明矣。</w:t>
      </w:r>
    </w:p>
  </w:footnote>
  <w:footnote w:id="3464">
    <w:p w14:paraId="23747D39" w14:textId="77777777" w:rsidR="008F46A3" w:rsidRDefault="008F46A3">
      <w:pPr>
        <w:pStyle w:val="a7"/>
        <w:ind w:firstLine="420"/>
      </w:pPr>
      <w:r w:rsidRPr="00C32D98">
        <w:rPr>
          <w:rStyle w:val="a9"/>
          <w:sz w:val="21"/>
        </w:rPr>
        <w:footnoteRef/>
      </w:r>
      <w:r>
        <w:t xml:space="preserve"> </w:t>
      </w:r>
      <w:r>
        <w:rPr>
          <w:rFonts w:hint="eastAsia"/>
        </w:rPr>
        <w:t>注「侵謂之侵」：案：上「侵」字當作「故」。各本皆誤。</w:t>
      </w:r>
    </w:p>
  </w:footnote>
  <w:footnote w:id="3465">
    <w:p w14:paraId="46F4AEAD" w14:textId="77777777" w:rsidR="008F46A3" w:rsidRDefault="008F46A3">
      <w:pPr>
        <w:pStyle w:val="a7"/>
        <w:ind w:firstLine="420"/>
      </w:pPr>
      <w:r w:rsidRPr="00C32D98">
        <w:rPr>
          <w:rStyle w:val="a9"/>
          <w:sz w:val="21"/>
        </w:rPr>
        <w:footnoteRef/>
      </w:r>
      <w:r>
        <w:t xml:space="preserve"> </w:t>
      </w:r>
      <w:r>
        <w:rPr>
          <w:rFonts w:hint="eastAsia"/>
        </w:rPr>
        <w:t>注「魏武帝善哉行曰」：陳云「善哉」當作「短歌」，是也。各本皆誤。</w:t>
      </w:r>
    </w:p>
  </w:footnote>
  <w:footnote w:id="3466">
    <w:p w14:paraId="33DDFAD1" w14:textId="77777777" w:rsidR="008F46A3" w:rsidRDefault="008F46A3">
      <w:pPr>
        <w:pStyle w:val="a7"/>
        <w:ind w:firstLine="420"/>
      </w:pPr>
      <w:r w:rsidRPr="00C32D98">
        <w:rPr>
          <w:rStyle w:val="a9"/>
          <w:sz w:val="21"/>
        </w:rPr>
        <w:footnoteRef/>
      </w:r>
      <w:r>
        <w:t xml:space="preserve"> </w:t>
      </w:r>
      <w:r>
        <w:rPr>
          <w:rFonts w:hint="eastAsia"/>
        </w:rPr>
        <w:t>籉笠聚東菑：袁本「籉」作「薹」，注盡同。茶陵本盡作「籉」。案：考宋本謝宣城集作「薹」，驗其集，如「撫机」作「枕風」，「雲」作「煙」之類，與五臣每合。是善「籉」，五臣「薹」，袁、茶陵不著校語者，非。又善注引毛詩「臺笠緇撮」傳「臺所以禦雨」，皆作「籉」，而於其下云「音臺」，恐亦經竄改失舊。依善例當引作「臺」，而下注「籉與臺同，音臺」也。</w:t>
      </w:r>
    </w:p>
  </w:footnote>
  <w:footnote w:id="3467">
    <w:p w14:paraId="65EBE0D7" w14:textId="77777777" w:rsidR="008F46A3" w:rsidRDefault="008F46A3">
      <w:pPr>
        <w:pStyle w:val="a7"/>
        <w:ind w:firstLine="420"/>
      </w:pPr>
      <w:r w:rsidRPr="00C32D98">
        <w:rPr>
          <w:rStyle w:val="a9"/>
          <w:sz w:val="21"/>
        </w:rPr>
        <w:footnoteRef/>
      </w:r>
      <w:r>
        <w:t xml:space="preserve"> </w:t>
      </w:r>
      <w:r>
        <w:rPr>
          <w:rFonts w:hint="eastAsia"/>
        </w:rPr>
        <w:t>注「浮蟻在上洗洗然」：案：「洗洗」當作「汎汎」。各本皆誤。</w:t>
      </w:r>
    </w:p>
  </w:footnote>
  <w:footnote w:id="3468">
    <w:p w14:paraId="251D8BCC" w14:textId="77777777" w:rsidR="008F46A3" w:rsidRDefault="008F46A3">
      <w:pPr>
        <w:pStyle w:val="a7"/>
        <w:ind w:firstLine="420"/>
      </w:pPr>
      <w:r w:rsidRPr="00C32D98">
        <w:rPr>
          <w:rStyle w:val="a9"/>
          <w:sz w:val="21"/>
        </w:rPr>
        <w:footnoteRef/>
      </w:r>
      <w:r>
        <w:t xml:space="preserve"> </w:t>
      </w:r>
      <w:r>
        <w:rPr>
          <w:rFonts w:hint="eastAsia"/>
        </w:rPr>
        <w:t>注「荊州圖記曰當陽東有楚昭王墓」：袁本、茶陵本無「記當陽東有」五字。</w:t>
      </w:r>
    </w:p>
  </w:footnote>
  <w:footnote w:id="3469">
    <w:p w14:paraId="7988D5F7" w14:textId="77777777" w:rsidR="008F46A3" w:rsidRDefault="008F46A3">
      <w:pPr>
        <w:pStyle w:val="a7"/>
        <w:ind w:firstLine="420"/>
      </w:pPr>
      <w:r w:rsidRPr="00C32D98">
        <w:rPr>
          <w:rStyle w:val="a9"/>
          <w:sz w:val="21"/>
        </w:rPr>
        <w:footnoteRef/>
      </w:r>
      <w:r>
        <w:t xml:space="preserve"> </w:t>
      </w:r>
      <w:r>
        <w:rPr>
          <w:rFonts w:hint="eastAsia"/>
        </w:rPr>
        <w:t>注「登樓賦曰所謂西接昭丘也」：袁本、茶陵本無「西接」二字。又陳云「曰」字衍，是也。各本皆衍。案：與彼賦注可互證。</w:t>
      </w:r>
    </w:p>
  </w:footnote>
  <w:footnote w:id="3470">
    <w:p w14:paraId="1185622A" w14:textId="77777777" w:rsidR="008F46A3" w:rsidRDefault="008F46A3">
      <w:pPr>
        <w:pStyle w:val="a7"/>
        <w:ind w:firstLine="420"/>
      </w:pPr>
      <w:r w:rsidRPr="00C32D98">
        <w:rPr>
          <w:rStyle w:val="a9"/>
          <w:sz w:val="21"/>
        </w:rPr>
        <w:footnoteRef/>
      </w:r>
      <w:r>
        <w:t xml:space="preserve"> </w:t>
      </w:r>
      <w:r>
        <w:rPr>
          <w:rFonts w:hint="eastAsia"/>
        </w:rPr>
        <w:t>注「周易曰」：袁本、茶陵本「曰」上有「子」字。案：此尤刪之，非。</w:t>
      </w:r>
    </w:p>
  </w:footnote>
  <w:footnote w:id="3471">
    <w:p w14:paraId="45139B6E" w14:textId="77777777" w:rsidR="008F46A3" w:rsidRDefault="008F46A3">
      <w:pPr>
        <w:pStyle w:val="a7"/>
        <w:ind w:firstLine="420"/>
      </w:pPr>
      <w:r w:rsidRPr="00C32D98">
        <w:rPr>
          <w:rStyle w:val="a9"/>
          <w:sz w:val="21"/>
        </w:rPr>
        <w:footnoteRef/>
      </w:r>
      <w:r>
        <w:t xml:space="preserve"> </w:t>
      </w:r>
      <w:r>
        <w:rPr>
          <w:rFonts w:hint="eastAsia"/>
        </w:rPr>
        <w:t>注「後至行軍參軍」：陳云「後」上脫「遷」字，「至」字衍。「行軍」二字當乙，是也。各本皆誤。</w:t>
      </w:r>
    </w:p>
  </w:footnote>
  <w:footnote w:id="3472">
    <w:p w14:paraId="1C3EB151" w14:textId="77777777" w:rsidR="008F46A3" w:rsidRDefault="008F46A3">
      <w:pPr>
        <w:pStyle w:val="a7"/>
        <w:ind w:firstLine="420"/>
      </w:pPr>
      <w:r w:rsidRPr="00C32D98">
        <w:rPr>
          <w:rStyle w:val="a9"/>
          <w:sz w:val="21"/>
        </w:rPr>
        <w:footnoteRef/>
      </w:r>
      <w:r>
        <w:t xml:space="preserve"> </w:t>
      </w:r>
      <w:r>
        <w:rPr>
          <w:rFonts w:hint="eastAsia"/>
        </w:rPr>
        <w:t>注「選太子太傅功曹掾」：茶陵本「選」作「遷」，是也。袁本亦誤「選」。</w:t>
      </w:r>
    </w:p>
  </w:footnote>
  <w:footnote w:id="3473">
    <w:p w14:paraId="2C25288C" w14:textId="77777777" w:rsidR="008F46A3" w:rsidRDefault="008F46A3">
      <w:pPr>
        <w:pStyle w:val="a7"/>
        <w:ind w:firstLine="420"/>
      </w:pPr>
      <w:r w:rsidRPr="00C32D98">
        <w:rPr>
          <w:rStyle w:val="a9"/>
          <w:sz w:val="21"/>
        </w:rPr>
        <w:footnoteRef/>
      </w:r>
      <w:r>
        <w:t xml:space="preserve"> </w:t>
      </w:r>
      <w:r>
        <w:rPr>
          <w:rFonts w:hint="eastAsia"/>
        </w:rPr>
        <w:t>寂蔑終始斯：茶陵本有校語云「薎」，五臣作「蔑」；「始」，五臣作「如」。袁本正如此，用五臣也。案：「薎」即「蔑」別體字耳。「始」字義未安，或各本所見善傳寫誤，注無明文，不可考。</w:t>
      </w:r>
    </w:p>
  </w:footnote>
  <w:footnote w:id="3474">
    <w:p w14:paraId="28915E93" w14:textId="77777777" w:rsidR="008F46A3" w:rsidRDefault="008F46A3">
      <w:pPr>
        <w:pStyle w:val="a7"/>
        <w:ind w:firstLine="420"/>
      </w:pPr>
      <w:r w:rsidRPr="00C32D98">
        <w:rPr>
          <w:rStyle w:val="a9"/>
          <w:sz w:val="21"/>
        </w:rPr>
        <w:footnoteRef/>
      </w:r>
      <w:r>
        <w:t xml:space="preserve"> </w:t>
      </w:r>
      <w:r>
        <w:rPr>
          <w:rFonts w:hint="eastAsia"/>
        </w:rPr>
        <w:t>庶子及家臣：何校「臣」改「丞」。陳云「臣」，「丞」誤。案：各本皆作「臣」。詳五臣良注「家丞亦家臣」也，是其本作「臣」，意取與下「民」、「陳」、「濱」為協。然「庶子」同是「家臣」，而以「及」為言，殊乖文義。恐此詩自通協「丞」字，善並不作「臣」，故但引「家丞」，更無申說也。各本皆以五臣亂之而失著校語。</w:t>
      </w:r>
    </w:p>
  </w:footnote>
  <w:footnote w:id="3475">
    <w:p w14:paraId="6BE5ED77" w14:textId="77777777" w:rsidR="008F46A3" w:rsidRDefault="008F46A3">
      <w:pPr>
        <w:pStyle w:val="a7"/>
        <w:ind w:firstLine="420"/>
      </w:pPr>
      <w:r w:rsidRPr="00C32D98">
        <w:rPr>
          <w:rStyle w:val="a9"/>
          <w:sz w:val="21"/>
        </w:rPr>
        <w:footnoteRef/>
      </w:r>
      <w:r>
        <w:t xml:space="preserve"> </w:t>
      </w:r>
      <w:r>
        <w:rPr>
          <w:rFonts w:hint="eastAsia"/>
        </w:rPr>
        <w:t>注「致足樂之」：何校「之」改「也」，陳同，是也。各本皆誤。</w:t>
      </w:r>
    </w:p>
  </w:footnote>
  <w:footnote w:id="3476">
    <w:p w14:paraId="6ED3D3AE" w14:textId="77777777" w:rsidR="008F46A3" w:rsidRDefault="008F46A3">
      <w:pPr>
        <w:pStyle w:val="a7"/>
        <w:ind w:firstLine="420"/>
      </w:pPr>
      <w:r w:rsidRPr="00C32D98">
        <w:rPr>
          <w:rStyle w:val="a9"/>
          <w:sz w:val="21"/>
        </w:rPr>
        <w:footnoteRef/>
      </w:r>
      <w:r>
        <w:t xml:space="preserve"> </w:t>
      </w:r>
      <w:r>
        <w:rPr>
          <w:rFonts w:hint="eastAsia"/>
        </w:rPr>
        <w:t>注「贈盧諒詩曰」：陳云「諒」上脫「子」字。案：非也。此如公幹稱幹，季重稱重之例。</w:t>
      </w:r>
    </w:p>
  </w:footnote>
  <w:footnote w:id="3477">
    <w:p w14:paraId="4F6CB851" w14:textId="77777777" w:rsidR="008F46A3" w:rsidRDefault="008F46A3">
      <w:pPr>
        <w:pStyle w:val="a7"/>
        <w:ind w:firstLine="420"/>
      </w:pPr>
      <w:r w:rsidRPr="00C32D98">
        <w:rPr>
          <w:rStyle w:val="a9"/>
          <w:sz w:val="21"/>
        </w:rPr>
        <w:footnoteRef/>
      </w:r>
      <w:r>
        <w:t xml:space="preserve"> </w:t>
      </w:r>
      <w:r>
        <w:rPr>
          <w:rFonts w:hint="eastAsia"/>
        </w:rPr>
        <w:t>注「投來修岸垂」：陳云「來」當作「耒」，是也。各本皆誤。</w:t>
      </w:r>
    </w:p>
  </w:footnote>
  <w:footnote w:id="3478">
    <w:p w14:paraId="18E7C9E1" w14:textId="2FBCAEFD" w:rsidR="008F46A3" w:rsidRDefault="008F46A3">
      <w:pPr>
        <w:pStyle w:val="a7"/>
        <w:ind w:firstLine="420"/>
      </w:pPr>
      <w:r w:rsidRPr="00C32D98">
        <w:rPr>
          <w:rStyle w:val="a9"/>
          <w:sz w:val="21"/>
        </w:rPr>
        <w:footnoteRef/>
      </w:r>
      <w:r>
        <w:t xml:space="preserve"> </w:t>
      </w:r>
      <w:r>
        <w:rPr>
          <w:rFonts w:hint="eastAsia"/>
        </w:rPr>
        <w:t>注「疵痛也」：陳云「痛」，「病」誤，是也。各本皆</w:t>
      </w:r>
      <w:r w:rsidR="00E3716F">
        <w:rPr>
          <w:rFonts w:hint="eastAsia"/>
        </w:rPr>
        <w:t>僞</w:t>
      </w:r>
      <w:r>
        <w:rPr>
          <w:rFonts w:hint="eastAsia"/>
        </w:rPr>
        <w:t>。</w:t>
      </w:r>
    </w:p>
  </w:footnote>
  <w:footnote w:id="3479">
    <w:p w14:paraId="0F387709" w14:textId="77777777" w:rsidR="008F46A3" w:rsidRDefault="008F46A3">
      <w:pPr>
        <w:pStyle w:val="a7"/>
        <w:ind w:firstLine="420"/>
      </w:pPr>
      <w:r w:rsidRPr="00C32D98">
        <w:rPr>
          <w:rStyle w:val="a9"/>
          <w:sz w:val="21"/>
        </w:rPr>
        <w:footnoteRef/>
      </w:r>
      <w:r>
        <w:t xml:space="preserve"> </w:t>
      </w:r>
      <w:r>
        <w:rPr>
          <w:rFonts w:hint="eastAsia"/>
        </w:rPr>
        <w:t>注「齊以荊州為北徐州也」：陳云「荊州」二字衍。案：所校是也，謂即鍾離之徐州，而加「北」字耳。各本皆衍。</w:t>
      </w:r>
    </w:p>
  </w:footnote>
  <w:footnote w:id="3480">
    <w:p w14:paraId="043B53E3" w14:textId="77777777" w:rsidR="008F46A3" w:rsidRPr="00AA0454" w:rsidRDefault="008F46A3">
      <w:pPr>
        <w:pStyle w:val="a7"/>
        <w:ind w:firstLine="420"/>
      </w:pPr>
      <w:r w:rsidRPr="00C32D98">
        <w:rPr>
          <w:rStyle w:val="a9"/>
          <w:sz w:val="21"/>
        </w:rPr>
        <w:footnoteRef/>
      </w:r>
      <w:r>
        <w:t xml:space="preserve"> </w:t>
      </w:r>
      <w:r w:rsidRPr="00AA0454">
        <w:rPr>
          <w:rFonts w:hint="eastAsia"/>
        </w:rPr>
        <w:t>注「漢紀曰秦遷於琅邪之皋虞」：案：「曰」當作「由」。以十一字為一句。王文憲集序「其先自秦至宋」注引琅邪王氏錄云「其先出自周王子晉，秦有王翦、王離」云云，即所云由秦遷也。漢紀，漢世也。集序「離、翦之止殺，吉、駿之誠感」注引漢書「王吉，琅邪人」，即所云漢遷琅邪也。琅邪王氏錄者，何法盛晉中興書之篇目。此注所引晉書，未稱何家，疑亦琅邪王氏錄文，與集序注所引本相承接。各本皆誤，讀者尠察，今特訂正之。</w:t>
      </w:r>
    </w:p>
  </w:footnote>
  <w:footnote w:id="3481">
    <w:p w14:paraId="730DE71B" w14:textId="77777777" w:rsidR="008F46A3" w:rsidRDefault="008F46A3">
      <w:pPr>
        <w:pStyle w:val="a7"/>
        <w:ind w:firstLine="420"/>
      </w:pPr>
      <w:r w:rsidRPr="00C32D98">
        <w:rPr>
          <w:rStyle w:val="a9"/>
          <w:sz w:val="21"/>
        </w:rPr>
        <w:footnoteRef/>
      </w:r>
      <w:r>
        <w:t xml:space="preserve"> </w:t>
      </w:r>
      <w:r>
        <w:rPr>
          <w:rFonts w:hint="eastAsia"/>
        </w:rPr>
        <w:t>湍險方自茲：茶陵本「險」作「嶮」，云五臣作「險」。袁本作「險」。袁本所用五臣也，此似尤亂之。</w:t>
      </w:r>
    </w:p>
  </w:footnote>
  <w:footnote w:id="3482">
    <w:p w14:paraId="7767E720" w14:textId="77777777" w:rsidR="008F46A3" w:rsidRDefault="008F46A3">
      <w:pPr>
        <w:pStyle w:val="a7"/>
        <w:ind w:firstLine="420"/>
      </w:pPr>
      <w:r w:rsidRPr="00C32D98">
        <w:rPr>
          <w:rStyle w:val="a9"/>
          <w:sz w:val="21"/>
        </w:rPr>
        <w:footnoteRef/>
      </w:r>
      <w:r>
        <w:t xml:space="preserve"> </w:t>
      </w:r>
      <w:r>
        <w:rPr>
          <w:rFonts w:hint="eastAsia"/>
        </w:rPr>
        <w:t>連陪廁王寮：茶陵本云五臣作「違」。袁本云善作「連」。案：各本所見皆非也。違，去也。去陪臣而廁王寮也。「連」字不可通，傳寫誤耳。</w:t>
      </w:r>
    </w:p>
  </w:footnote>
  <w:footnote w:id="3483">
    <w:p w14:paraId="681A9B40" w14:textId="1B83B653" w:rsidR="008F46A3" w:rsidRDefault="008F46A3">
      <w:pPr>
        <w:pStyle w:val="a7"/>
        <w:ind w:firstLine="420"/>
      </w:pPr>
      <w:r w:rsidRPr="00C32D98">
        <w:rPr>
          <w:rStyle w:val="a9"/>
          <w:sz w:val="21"/>
        </w:rPr>
        <w:footnoteRef/>
      </w:r>
      <w:r>
        <w:t xml:space="preserve"> </w:t>
      </w:r>
      <w:r>
        <w:rPr>
          <w:rFonts w:hint="eastAsia"/>
        </w:rPr>
        <w:t>注「浩蕩或為濟蕩音西」：案：此不可通，必有</w:t>
      </w:r>
      <w:r w:rsidR="00E3716F">
        <w:rPr>
          <w:rFonts w:hint="eastAsia"/>
        </w:rPr>
        <w:t>僞</w:t>
      </w:r>
      <w:r>
        <w:rPr>
          <w:rFonts w:hint="eastAsia"/>
        </w:rPr>
        <w:t>錯。各本皆同，他無所見，難以正之矣。</w:t>
      </w:r>
    </w:p>
  </w:footnote>
  <w:footnote w:id="3484">
    <w:p w14:paraId="5FC2E45A" w14:textId="77777777" w:rsidR="008F46A3" w:rsidRDefault="008F46A3">
      <w:pPr>
        <w:pStyle w:val="a7"/>
        <w:ind w:firstLine="420"/>
      </w:pPr>
      <w:r w:rsidRPr="00C32D98">
        <w:rPr>
          <w:rStyle w:val="a9"/>
          <w:sz w:val="21"/>
        </w:rPr>
        <w:footnoteRef/>
      </w:r>
      <w:r>
        <w:t xml:space="preserve"> </w:t>
      </w:r>
      <w:r>
        <w:rPr>
          <w:rFonts w:hint="eastAsia"/>
        </w:rPr>
        <w:t>注「人生年不滿百」：案：「人」字不當有。茶陵本無。袁本有「人」字，無「年」字，非。</w:t>
      </w:r>
    </w:p>
  </w:footnote>
  <w:footnote w:id="3485">
    <w:p w14:paraId="52BF456F" w14:textId="77777777" w:rsidR="008F46A3" w:rsidRDefault="008F46A3">
      <w:pPr>
        <w:pStyle w:val="a7"/>
        <w:ind w:firstLine="420"/>
      </w:pPr>
      <w:r w:rsidRPr="00C32D98">
        <w:rPr>
          <w:rStyle w:val="a9"/>
          <w:sz w:val="21"/>
        </w:rPr>
        <w:footnoteRef/>
      </w:r>
      <w:r>
        <w:t xml:space="preserve"> </w:t>
      </w:r>
      <w:r>
        <w:rPr>
          <w:rFonts w:hint="eastAsia"/>
        </w:rPr>
        <w:t>害盈猶矜驕：袁本、茶陵本「猶」作「由」，是也。</w:t>
      </w:r>
    </w:p>
  </w:footnote>
  <w:footnote w:id="3486">
    <w:p w14:paraId="0ED78D04" w14:textId="77777777" w:rsidR="008F46A3" w:rsidRDefault="008F46A3">
      <w:pPr>
        <w:pStyle w:val="a7"/>
        <w:ind w:firstLine="420"/>
      </w:pPr>
      <w:r w:rsidRPr="00C32D98">
        <w:rPr>
          <w:rStyle w:val="a9"/>
          <w:sz w:val="21"/>
        </w:rPr>
        <w:footnoteRef/>
      </w:r>
      <w:r>
        <w:t xml:space="preserve"> </w:t>
      </w:r>
      <w:r>
        <w:rPr>
          <w:rFonts w:hint="eastAsia"/>
        </w:rPr>
        <w:t>注「毛萇詩曰」：袁本、茶陵本無「詩」字，是也。</w:t>
      </w:r>
    </w:p>
  </w:footnote>
  <w:footnote w:id="3487">
    <w:p w14:paraId="7E49962F" w14:textId="77777777" w:rsidR="008F46A3" w:rsidRDefault="008F46A3">
      <w:pPr>
        <w:pStyle w:val="a7"/>
        <w:ind w:firstLine="420"/>
      </w:pPr>
      <w:r w:rsidRPr="00C32D98">
        <w:rPr>
          <w:rStyle w:val="a9"/>
          <w:sz w:val="21"/>
        </w:rPr>
        <w:footnoteRef/>
      </w:r>
      <w:r>
        <w:t xml:space="preserve"> </w:t>
      </w:r>
      <w:r>
        <w:rPr>
          <w:rFonts w:hint="eastAsia"/>
        </w:rPr>
        <w:t>歸鴈映蘭畤：茶陵本云五臣作「洔」。袁本云善作「畤」。陳云「畤」當作「洔」，見前謝叔源遊西池詩注。又此注「大渚曰沚」下疑脫「洔與沚同」四字。亦見前注。案：陳校云當作「洔」，是也。考集韻六止云「沚，洔，或从寺」，又云「洔，𣻞，或从畤」。然則必潘詩異本有作「𣻞」者，或用「𣻞」改「洔」，遂誤為「畤」耳，非善、五臣之不同也。注中二「沚」字皆當作「洔」，蓋毛詩作「沚」，訓「小渚」；韓詩作「洔」，訓「大渚」。故善引韓及薛君章句以注「洔」，不知者又誤改「洔」作「沚」，致與正文歧異。</w:t>
      </w:r>
    </w:p>
  </w:footnote>
  <w:footnote w:id="3488">
    <w:p w14:paraId="68139111" w14:textId="77777777" w:rsidR="008F46A3" w:rsidRDefault="008F46A3">
      <w:pPr>
        <w:pStyle w:val="a7"/>
        <w:ind w:firstLine="420"/>
      </w:pPr>
      <w:r w:rsidRPr="00C32D98">
        <w:rPr>
          <w:rStyle w:val="a9"/>
          <w:sz w:val="21"/>
        </w:rPr>
        <w:footnoteRef/>
      </w:r>
      <w:r>
        <w:t xml:space="preserve"> </w:t>
      </w:r>
      <w:r>
        <w:rPr>
          <w:rFonts w:hint="eastAsia"/>
        </w:rPr>
        <w:t>大夏緬無覿：茶陵本「夏」作「廈」，有校語云五臣作「夏」。案：此即傳寫誤也。善作「夏」，注有明文。袁本及尤所見皆不誤。</w:t>
      </w:r>
    </w:p>
  </w:footnote>
  <w:footnote w:id="3489">
    <w:p w14:paraId="51B12D17" w14:textId="54D55A65" w:rsidR="008F46A3" w:rsidRDefault="008F46A3">
      <w:pPr>
        <w:pStyle w:val="a7"/>
        <w:ind w:firstLine="420"/>
      </w:pPr>
      <w:r w:rsidRPr="00C32D98">
        <w:rPr>
          <w:rStyle w:val="a9"/>
          <w:sz w:val="21"/>
        </w:rPr>
        <w:footnoteRef/>
      </w:r>
      <w:r>
        <w:t xml:space="preserve"> </w:t>
      </w:r>
      <w:r>
        <w:rPr>
          <w:rFonts w:hint="eastAsia"/>
        </w:rPr>
        <w:t>注「自今掾吏」：陳云「吏」，「史」誤，下同，是也。各本皆</w:t>
      </w:r>
      <w:r w:rsidR="00E3716F">
        <w:rPr>
          <w:rFonts w:hint="eastAsia"/>
        </w:rPr>
        <w:t>僞</w:t>
      </w:r>
      <w:r>
        <w:rPr>
          <w:rFonts w:hint="eastAsia"/>
        </w:rPr>
        <w:t>。</w:t>
      </w:r>
    </w:p>
  </w:footnote>
  <w:footnote w:id="3490">
    <w:p w14:paraId="151BA51F" w14:textId="77777777" w:rsidR="008F46A3" w:rsidRDefault="008F46A3">
      <w:pPr>
        <w:pStyle w:val="a7"/>
        <w:ind w:firstLine="420"/>
      </w:pPr>
      <w:r w:rsidRPr="00C32D98">
        <w:rPr>
          <w:rStyle w:val="a9"/>
          <w:sz w:val="21"/>
        </w:rPr>
        <w:footnoteRef/>
      </w:r>
      <w:r>
        <w:t xml:space="preserve"> </w:t>
      </w:r>
      <w:r>
        <w:rPr>
          <w:rFonts w:hint="eastAsia"/>
        </w:rPr>
        <w:t>注「毛詩曰迄」：茶陵本「詩」作「萇」，是也。袁本亦誤「詩」。</w:t>
      </w:r>
    </w:p>
  </w:footnote>
  <w:footnote w:id="3491">
    <w:p w14:paraId="609A60F7" w14:textId="77777777" w:rsidR="008F46A3" w:rsidRDefault="008F46A3">
      <w:pPr>
        <w:pStyle w:val="a7"/>
        <w:ind w:firstLine="420"/>
      </w:pPr>
      <w:r w:rsidRPr="00C32D98">
        <w:rPr>
          <w:rStyle w:val="a9"/>
          <w:sz w:val="21"/>
        </w:rPr>
        <w:footnoteRef/>
      </w:r>
      <w:r>
        <w:t xml:space="preserve"> </w:t>
      </w:r>
      <w:r>
        <w:rPr>
          <w:rFonts w:hint="eastAsia"/>
        </w:rPr>
        <w:t>春秋代遷逝：何云「春秋」另一首，當提行起。陳云「春秋」以下為一篇，是也。茶陵本不誤。袁本誤不提行，其以下仍相連，尚未誤割四句入第一首也。尤本非。</w:t>
      </w:r>
    </w:p>
  </w:footnote>
  <w:footnote w:id="3492">
    <w:p w14:paraId="1D86C13E" w14:textId="77777777" w:rsidR="008F46A3" w:rsidRPr="00AA0454" w:rsidRDefault="008F46A3">
      <w:pPr>
        <w:pStyle w:val="a7"/>
        <w:ind w:firstLine="420"/>
      </w:pPr>
      <w:r w:rsidRPr="00C32D98">
        <w:rPr>
          <w:rStyle w:val="a9"/>
          <w:sz w:val="21"/>
        </w:rPr>
        <w:footnoteRef/>
      </w:r>
      <w:r>
        <w:t xml:space="preserve"> </w:t>
      </w:r>
      <w:r w:rsidRPr="00AA0454">
        <w:rPr>
          <w:rFonts w:hint="eastAsia"/>
        </w:rPr>
        <w:t>注「何謂寵辱寵為下得之若驚失之若驚」：袁本、茶陵本作「何謂也為下得之若驚」九字。案：此尤據王弼注本校添，未是也。</w:t>
      </w:r>
    </w:p>
  </w:footnote>
  <w:footnote w:id="3493">
    <w:p w14:paraId="55B0355F" w14:textId="77777777" w:rsidR="008F46A3" w:rsidRDefault="008F46A3">
      <w:pPr>
        <w:pStyle w:val="a7"/>
        <w:ind w:firstLine="420"/>
      </w:pPr>
      <w:r w:rsidRPr="00C32D98">
        <w:rPr>
          <w:rStyle w:val="a9"/>
          <w:sz w:val="21"/>
        </w:rPr>
        <w:footnoteRef/>
      </w:r>
      <w:r>
        <w:t xml:space="preserve"> </w:t>
      </w:r>
      <w:r>
        <w:rPr>
          <w:rFonts w:hint="eastAsia"/>
        </w:rPr>
        <w:t>注「植根生之屬也」：陳云「植」下當有「物」字，是也。各本皆脫。</w:t>
      </w:r>
    </w:p>
  </w:footnote>
  <w:footnote w:id="3494">
    <w:p w14:paraId="63FC7326" w14:textId="77777777" w:rsidR="008F46A3" w:rsidRDefault="008F46A3">
      <w:pPr>
        <w:pStyle w:val="a7"/>
        <w:ind w:firstLine="420"/>
      </w:pPr>
      <w:r w:rsidRPr="00C32D98">
        <w:rPr>
          <w:rStyle w:val="a9"/>
          <w:sz w:val="21"/>
        </w:rPr>
        <w:footnoteRef/>
      </w:r>
      <w:r>
        <w:t xml:space="preserve"> </w:t>
      </w:r>
      <w:r>
        <w:rPr>
          <w:rFonts w:hint="eastAsia"/>
        </w:rPr>
        <w:t>卷然顧鞏洛：袁本、茶陵本「卷」作「眷」，云善作「卷」。陳云據此注亦作「眷」為是。案：所校是也。此但傳寫誤，各本所見皆非。</w:t>
      </w:r>
    </w:p>
  </w:footnote>
  <w:footnote w:id="3495">
    <w:p w14:paraId="66DA5963" w14:textId="77777777" w:rsidR="008F46A3" w:rsidRDefault="008F46A3">
      <w:pPr>
        <w:pStyle w:val="a7"/>
        <w:ind w:firstLine="420"/>
      </w:pPr>
      <w:r w:rsidRPr="00C32D98">
        <w:rPr>
          <w:rStyle w:val="a9"/>
          <w:sz w:val="21"/>
        </w:rPr>
        <w:footnoteRef/>
      </w:r>
      <w:r>
        <w:t xml:space="preserve"> </w:t>
      </w:r>
      <w:r>
        <w:rPr>
          <w:rFonts w:hint="eastAsia"/>
        </w:rPr>
        <w:t>注「公鉏曰敬恭朝夕」：案：「曰」字不當有，各本皆衍。陳云「曰」當作「然之」二字，非也。善引多節耳。</w:t>
      </w:r>
    </w:p>
  </w:footnote>
  <w:footnote w:id="3496">
    <w:p w14:paraId="61A409F9" w14:textId="77777777" w:rsidR="008F46A3" w:rsidRDefault="008F46A3">
      <w:pPr>
        <w:pStyle w:val="a7"/>
        <w:ind w:firstLine="420"/>
      </w:pPr>
      <w:r w:rsidRPr="00C32D98">
        <w:rPr>
          <w:rStyle w:val="a9"/>
          <w:sz w:val="21"/>
        </w:rPr>
        <w:footnoteRef/>
      </w:r>
      <w:r>
        <w:t xml:space="preserve"> </w:t>
      </w:r>
      <w:r>
        <w:rPr>
          <w:rFonts w:hint="eastAsia"/>
        </w:rPr>
        <w:t>注「而蓋即同也」：袁本、茶陵本「蓋」上有「帷」字，是也。</w:t>
      </w:r>
    </w:p>
  </w:footnote>
  <w:footnote w:id="3497">
    <w:p w14:paraId="6D1F7B95" w14:textId="77777777" w:rsidR="008F46A3" w:rsidRDefault="008F46A3">
      <w:pPr>
        <w:pStyle w:val="a7"/>
        <w:ind w:firstLine="420"/>
      </w:pPr>
      <w:r w:rsidRPr="00C32D98">
        <w:rPr>
          <w:rStyle w:val="a9"/>
          <w:sz w:val="21"/>
        </w:rPr>
        <w:footnoteRef/>
      </w:r>
      <w:r>
        <w:t xml:space="preserve"> </w:t>
      </w:r>
      <w:r>
        <w:rPr>
          <w:rFonts w:hint="eastAsia"/>
        </w:rPr>
        <w:t>注「蘇武曰」：陳云「武」，「秦」誤，是也。各本皆誤。</w:t>
      </w:r>
    </w:p>
  </w:footnote>
  <w:footnote w:id="3498">
    <w:p w14:paraId="6BD4F312" w14:textId="77777777" w:rsidR="008F46A3" w:rsidRDefault="008F46A3">
      <w:pPr>
        <w:pStyle w:val="a7"/>
        <w:ind w:firstLine="420"/>
      </w:pPr>
      <w:r w:rsidRPr="00C32D98">
        <w:rPr>
          <w:rStyle w:val="a9"/>
          <w:sz w:val="21"/>
        </w:rPr>
        <w:footnoteRef/>
      </w:r>
      <w:r>
        <w:t xml:space="preserve"> </w:t>
      </w:r>
      <w:r>
        <w:rPr>
          <w:rFonts w:hint="eastAsia"/>
        </w:rPr>
        <w:t>注「聽之寂寞」：袁本「寞」作「漠」，是也。茶陵本亦誤「寞」。下「寂寞」，各本皆同，亦當作「漠」。餘皆放此。</w:t>
      </w:r>
    </w:p>
  </w:footnote>
  <w:footnote w:id="3499">
    <w:p w14:paraId="637DE1C3" w14:textId="61951E79" w:rsidR="008F46A3" w:rsidRDefault="008F46A3">
      <w:pPr>
        <w:pStyle w:val="a7"/>
        <w:ind w:firstLine="420"/>
      </w:pPr>
      <w:r w:rsidRPr="00C32D98">
        <w:rPr>
          <w:rStyle w:val="a9"/>
          <w:sz w:val="21"/>
        </w:rPr>
        <w:footnoteRef/>
      </w:r>
      <w:r>
        <w:t xml:space="preserve"> </w:t>
      </w:r>
      <w:r>
        <w:rPr>
          <w:rFonts w:hint="eastAsia"/>
        </w:rPr>
        <w:t>慷慨遺安愈：案：「愈」當作「悆」，注同。各本皆誤。據注引東京賦訂也。五臣作「念」，即「悆」字形近之</w:t>
      </w:r>
      <w:r w:rsidR="00E3716F">
        <w:rPr>
          <w:rFonts w:hint="eastAsia"/>
        </w:rPr>
        <w:t>僞</w:t>
      </w:r>
      <w:r>
        <w:rPr>
          <w:rFonts w:hint="eastAsia"/>
        </w:rPr>
        <w:t>，可借為證。</w:t>
      </w:r>
    </w:p>
  </w:footnote>
  <w:footnote w:id="3500">
    <w:p w14:paraId="6F4AE927" w14:textId="77777777" w:rsidR="008F46A3" w:rsidRDefault="008F46A3">
      <w:pPr>
        <w:pStyle w:val="a7"/>
        <w:ind w:firstLine="420"/>
      </w:pPr>
      <w:r w:rsidRPr="00C32D98">
        <w:rPr>
          <w:rStyle w:val="a9"/>
          <w:sz w:val="21"/>
        </w:rPr>
        <w:footnoteRef/>
      </w:r>
      <w:r>
        <w:t xml:space="preserve"> </w:t>
      </w:r>
      <w:r>
        <w:rPr>
          <w:rFonts w:hint="eastAsia"/>
        </w:rPr>
        <w:t>注「張叔與任彥堅書曰」：陳云「叔」當作「升」。升字彥真，見范史文苑傳，是也。各本皆誤。</w:t>
      </w:r>
    </w:p>
  </w:footnote>
  <w:footnote w:id="3501">
    <w:p w14:paraId="27DF6BEA" w14:textId="77777777" w:rsidR="008F46A3" w:rsidRDefault="008F46A3">
      <w:pPr>
        <w:pStyle w:val="a7"/>
        <w:ind w:firstLine="420"/>
      </w:pPr>
      <w:r w:rsidRPr="00C32D98">
        <w:rPr>
          <w:rStyle w:val="a9"/>
          <w:sz w:val="21"/>
        </w:rPr>
        <w:footnoteRef/>
      </w:r>
      <w:r>
        <w:t xml:space="preserve"> </w:t>
      </w:r>
      <w:r>
        <w:rPr>
          <w:rFonts w:hint="eastAsia"/>
        </w:rPr>
        <w:t>注「維進退準繩」：袁本、茶陵本「維進退」作「進退惟」。案：此尤改「惟」為「維」，而誤倒在上也。</w:t>
      </w:r>
    </w:p>
  </w:footnote>
  <w:footnote w:id="3502">
    <w:p w14:paraId="413BB577" w14:textId="77777777" w:rsidR="008F46A3" w:rsidRDefault="008F46A3">
      <w:pPr>
        <w:pStyle w:val="a7"/>
        <w:ind w:firstLine="420"/>
      </w:pPr>
      <w:r w:rsidRPr="00C32D98">
        <w:rPr>
          <w:rStyle w:val="a9"/>
          <w:sz w:val="21"/>
        </w:rPr>
        <w:footnoteRef/>
      </w:r>
      <w:r>
        <w:t xml:space="preserve"> </w:t>
      </w:r>
      <w:r>
        <w:rPr>
          <w:rFonts w:hint="eastAsia"/>
        </w:rPr>
        <w:t>眇眇孤舟遊：袁本、茶陵本「遊」作「逝」，云善作「遊」。案：各本所見皆非也。善亦作「逝」。逝，往也。「遊」但傳寫誤，非善、五臣之不同。袁、茶陵據誤本為校語耳。</w:t>
      </w:r>
    </w:p>
  </w:footnote>
  <w:footnote w:id="3503">
    <w:p w14:paraId="2AAD7EAF" w14:textId="77777777" w:rsidR="008F46A3" w:rsidRDefault="008F46A3">
      <w:pPr>
        <w:pStyle w:val="a7"/>
        <w:ind w:firstLine="420"/>
      </w:pPr>
      <w:r w:rsidRPr="00C32D98">
        <w:rPr>
          <w:rStyle w:val="a9"/>
          <w:sz w:val="21"/>
        </w:rPr>
        <w:footnoteRef/>
      </w:r>
      <w:r>
        <w:t xml:space="preserve"> </w:t>
      </w:r>
      <w:r>
        <w:rPr>
          <w:rFonts w:hint="eastAsia"/>
        </w:rPr>
        <w:t>注「孔子行年六十化」：袁本、茶陵本「化」上有「而六十」三字，是也。</w:t>
      </w:r>
    </w:p>
  </w:footnote>
  <w:footnote w:id="3504">
    <w:p w14:paraId="5CE1BAFE" w14:textId="77777777" w:rsidR="008F46A3" w:rsidRDefault="008F46A3">
      <w:pPr>
        <w:pStyle w:val="a7"/>
        <w:ind w:firstLine="420"/>
      </w:pPr>
      <w:r w:rsidRPr="00C32D98">
        <w:rPr>
          <w:rStyle w:val="a9"/>
          <w:sz w:val="21"/>
        </w:rPr>
        <w:footnoteRef/>
      </w:r>
      <w:r>
        <w:t xml:space="preserve"> </w:t>
      </w:r>
      <w:r>
        <w:rPr>
          <w:rFonts w:hint="eastAsia"/>
        </w:rPr>
        <w:t>注「西荊州也」：案：「荊」字當重。各本皆脫。</w:t>
      </w:r>
    </w:p>
  </w:footnote>
  <w:footnote w:id="3505">
    <w:p w14:paraId="5ACF7DAF" w14:textId="77777777" w:rsidR="008F46A3" w:rsidRDefault="008F46A3">
      <w:pPr>
        <w:pStyle w:val="a7"/>
        <w:ind w:firstLine="420"/>
      </w:pPr>
      <w:r w:rsidRPr="00C32D98">
        <w:rPr>
          <w:rStyle w:val="a9"/>
          <w:sz w:val="21"/>
        </w:rPr>
        <w:footnoteRef/>
      </w:r>
      <w:r>
        <w:t xml:space="preserve"> </w:t>
      </w:r>
      <w:r>
        <w:rPr>
          <w:rFonts w:hint="eastAsia"/>
        </w:rPr>
        <w:t>不為好爵榮：何校「榮」改「縈」，陳同。今案：此依今本陶集校也。詳五臣銑注作「榮華」解，是其本作「榮」。善注無明文，未知與五臣異同。以義求之，似當是「營」。應劭注漢書敘傳「不營」曰「爵祿不能營其志」，引易「不可營以祿」。虞翻本正如此。今本漢書改引易作「榮」。又隸釋載婁壽碑「不可營以祿」，新刻亦改「榮」，是後人多知「榮」，少知「營」故耳。集作「縈」，未可據。其詠貧士第四首「好爵吾不榮」，仍作「榮」，可見「縈」未必非又「榮」之誤者也。何、陳失之。</w:t>
      </w:r>
    </w:p>
  </w:footnote>
  <w:footnote w:id="3506">
    <w:p w14:paraId="6515937D" w14:textId="77777777" w:rsidR="008F46A3" w:rsidRDefault="008F46A3">
      <w:pPr>
        <w:pStyle w:val="a7"/>
        <w:ind w:firstLine="420"/>
      </w:pPr>
      <w:r w:rsidRPr="00C32D98">
        <w:rPr>
          <w:rStyle w:val="a9"/>
          <w:sz w:val="21"/>
        </w:rPr>
        <w:footnoteRef/>
      </w:r>
      <w:r>
        <w:t xml:space="preserve"> </w:t>
      </w:r>
      <w:r>
        <w:rPr>
          <w:rFonts w:hint="eastAsia"/>
        </w:rPr>
        <w:t>注「何不能攄以為大樽」：袁本無「能」字，是也。茶陵本亦衍。</w:t>
      </w:r>
    </w:p>
  </w:footnote>
  <w:footnote w:id="3507">
    <w:p w14:paraId="07C8185A" w14:textId="77777777" w:rsidR="008F46A3" w:rsidRDefault="008F46A3">
      <w:pPr>
        <w:pStyle w:val="a7"/>
        <w:ind w:firstLine="420"/>
      </w:pPr>
      <w:r w:rsidRPr="00C32D98">
        <w:rPr>
          <w:rStyle w:val="a9"/>
          <w:sz w:val="21"/>
        </w:rPr>
        <w:footnoteRef/>
      </w:r>
      <w:r>
        <w:t xml:space="preserve"> </w:t>
      </w:r>
      <w:r>
        <w:rPr>
          <w:rFonts w:hint="eastAsia"/>
        </w:rPr>
        <w:t>注「一瓠落大貌」：袁本無「一」字，是也。茶陵本亦衍。</w:t>
      </w:r>
    </w:p>
  </w:footnote>
  <w:footnote w:id="3508">
    <w:p w14:paraId="225AE46D" w14:textId="77777777" w:rsidR="008F46A3" w:rsidRDefault="008F46A3">
      <w:pPr>
        <w:pStyle w:val="a7"/>
        <w:ind w:firstLine="420"/>
      </w:pPr>
      <w:r w:rsidRPr="00C32D98">
        <w:rPr>
          <w:rStyle w:val="a9"/>
          <w:sz w:val="21"/>
        </w:rPr>
        <w:footnoteRef/>
      </w:r>
      <w:r>
        <w:t xml:space="preserve"> </w:t>
      </w:r>
      <w:r>
        <w:rPr>
          <w:rFonts w:hint="eastAsia"/>
        </w:rPr>
        <w:t>注「初與郡守為使符」：茶陵本「使」上有「竹」字，是也。袁本亦脫。</w:t>
      </w:r>
    </w:p>
  </w:footnote>
  <w:footnote w:id="3509">
    <w:p w14:paraId="13F9F820" w14:textId="26F194E3" w:rsidR="008F46A3" w:rsidRDefault="008F46A3">
      <w:pPr>
        <w:pStyle w:val="a7"/>
        <w:ind w:firstLine="420"/>
      </w:pPr>
      <w:r w:rsidRPr="00C32D98">
        <w:rPr>
          <w:rStyle w:val="a9"/>
          <w:sz w:val="21"/>
        </w:rPr>
        <w:footnoteRef/>
      </w:r>
      <w:r>
        <w:t xml:space="preserve"> </w:t>
      </w:r>
      <w:r>
        <w:rPr>
          <w:rFonts w:hint="eastAsia"/>
        </w:rPr>
        <w:t>注「則盡諾以報之」：陳云「盡」，「畫」誤，是也。各本皆</w:t>
      </w:r>
      <w:r w:rsidR="00E3716F">
        <w:rPr>
          <w:rFonts w:hint="eastAsia"/>
        </w:rPr>
        <w:t>僞</w:t>
      </w:r>
      <w:r>
        <w:rPr>
          <w:rFonts w:hint="eastAsia"/>
        </w:rPr>
        <w:t>。</w:t>
      </w:r>
    </w:p>
  </w:footnote>
  <w:footnote w:id="3510">
    <w:p w14:paraId="77B0A4E2" w14:textId="44DFD73D" w:rsidR="008F46A3" w:rsidRDefault="008F46A3">
      <w:pPr>
        <w:pStyle w:val="a7"/>
        <w:ind w:firstLine="420"/>
      </w:pPr>
      <w:r w:rsidRPr="00C32D98">
        <w:rPr>
          <w:rStyle w:val="a9"/>
          <w:sz w:val="21"/>
        </w:rPr>
        <w:footnoteRef/>
      </w:r>
      <w:r>
        <w:t xml:space="preserve"> </w:t>
      </w:r>
      <w:r>
        <w:rPr>
          <w:rFonts w:hint="eastAsia"/>
        </w:rPr>
        <w:t>注「甘州記曰」下至「至嚴陵瀨」：此十九字袁本無，茶陵本有。案：有者是也。又「甘」字疑當作「十」，與後新安江水詩注所引，其文似相承接也。餘引此書多</w:t>
      </w:r>
      <w:r w:rsidR="00E3716F">
        <w:rPr>
          <w:rFonts w:hint="eastAsia"/>
        </w:rPr>
        <w:t>僞</w:t>
      </w:r>
      <w:r>
        <w:rPr>
          <w:rFonts w:hint="eastAsia"/>
        </w:rPr>
        <w:t>「州」為「洲」，皆不知者改耳。</w:t>
      </w:r>
    </w:p>
  </w:footnote>
  <w:footnote w:id="3511">
    <w:p w14:paraId="4EB27A52" w14:textId="754CDA41" w:rsidR="008F46A3" w:rsidRDefault="008F46A3">
      <w:pPr>
        <w:pStyle w:val="a7"/>
        <w:ind w:firstLine="420"/>
      </w:pPr>
      <w:r w:rsidRPr="00C32D98">
        <w:rPr>
          <w:rStyle w:val="a9"/>
          <w:sz w:val="21"/>
        </w:rPr>
        <w:footnoteRef/>
      </w:r>
      <w:r>
        <w:t xml:space="preserve"> </w:t>
      </w:r>
      <w:r>
        <w:rPr>
          <w:rFonts w:hint="eastAsia"/>
        </w:rPr>
        <w:t>注「末世鎖才兮」：陳云「鎖」疑「瑣」，是也。各本皆</w:t>
      </w:r>
      <w:r w:rsidR="00E3716F">
        <w:rPr>
          <w:rFonts w:hint="eastAsia"/>
        </w:rPr>
        <w:t>僞</w:t>
      </w:r>
      <w:r>
        <w:rPr>
          <w:rFonts w:hint="eastAsia"/>
        </w:rPr>
        <w:t>。</w:t>
      </w:r>
    </w:p>
  </w:footnote>
  <w:footnote w:id="3512">
    <w:p w14:paraId="300B7E52" w14:textId="77777777" w:rsidR="008F46A3" w:rsidRDefault="008F46A3">
      <w:pPr>
        <w:pStyle w:val="a7"/>
        <w:ind w:firstLine="420"/>
      </w:pPr>
      <w:r w:rsidRPr="00C32D98">
        <w:rPr>
          <w:rStyle w:val="a9"/>
          <w:sz w:val="21"/>
        </w:rPr>
        <w:footnoteRef/>
      </w:r>
      <w:r>
        <w:t xml:space="preserve"> </w:t>
      </w:r>
      <w:r>
        <w:rPr>
          <w:rFonts w:hint="eastAsia"/>
        </w:rPr>
        <w:t>注「後漢書曰」：袁本、茶陵本「後」上有「范曄」二字，是也。</w:t>
      </w:r>
    </w:p>
  </w:footnote>
  <w:footnote w:id="3513">
    <w:p w14:paraId="43F9E429" w14:textId="77777777" w:rsidR="008F46A3" w:rsidRDefault="008F46A3">
      <w:pPr>
        <w:pStyle w:val="a7"/>
        <w:ind w:firstLine="420"/>
      </w:pPr>
      <w:r w:rsidRPr="00C32D98">
        <w:rPr>
          <w:rStyle w:val="a9"/>
          <w:sz w:val="21"/>
        </w:rPr>
        <w:footnoteRef/>
      </w:r>
      <w:r>
        <w:t xml:space="preserve"> </w:t>
      </w:r>
      <w:r>
        <w:rPr>
          <w:rFonts w:hint="eastAsia"/>
        </w:rPr>
        <w:t>注「子房之巖棲」：案：「子房」當作「許由」。各本皆誤。</w:t>
      </w:r>
    </w:p>
  </w:footnote>
  <w:footnote w:id="3514">
    <w:p w14:paraId="64B2C099" w14:textId="77777777" w:rsidR="008F46A3" w:rsidRDefault="008F46A3">
      <w:pPr>
        <w:pStyle w:val="a7"/>
        <w:ind w:firstLine="420"/>
      </w:pPr>
      <w:r w:rsidRPr="00C32D98">
        <w:rPr>
          <w:rStyle w:val="a9"/>
          <w:sz w:val="21"/>
        </w:rPr>
        <w:footnoteRef/>
      </w:r>
      <w:r>
        <w:t xml:space="preserve"> </w:t>
      </w:r>
      <w:r>
        <w:rPr>
          <w:rFonts w:hint="eastAsia"/>
        </w:rPr>
        <w:t>注「班固漢書曰邴曼容」：袁本、茶陵本無「班固漢書曰」五字「邴」下有「生」字。案：各本皆非。依善例，當云「邴生曼容已見還舊園作」，無此下「養志自修為官不肯過六百石輒自免去」十六字。</w:t>
      </w:r>
    </w:p>
  </w:footnote>
  <w:footnote w:id="3515">
    <w:p w14:paraId="3893A744" w14:textId="77777777" w:rsidR="008F46A3" w:rsidRDefault="008F46A3">
      <w:pPr>
        <w:pStyle w:val="a7"/>
        <w:ind w:firstLine="420"/>
      </w:pPr>
      <w:r w:rsidRPr="00C32D98">
        <w:rPr>
          <w:rStyle w:val="a9"/>
          <w:sz w:val="21"/>
        </w:rPr>
        <w:footnoteRef/>
      </w:r>
      <w:r>
        <w:t xml:space="preserve"> </w:t>
      </w:r>
      <w:r>
        <w:rPr>
          <w:rFonts w:hint="eastAsia"/>
        </w:rPr>
        <w:t>注「不悮牽朱絲」：何校「悮」改「悟」，陳同。今案：此疑借「悮」為「悟」，已見阮籍詠懷詩。</w:t>
      </w:r>
    </w:p>
  </w:footnote>
  <w:footnote w:id="3516">
    <w:p w14:paraId="1384B4F2" w14:textId="4CE8CC24" w:rsidR="008F46A3" w:rsidRDefault="008F46A3">
      <w:pPr>
        <w:pStyle w:val="a7"/>
        <w:ind w:firstLine="420"/>
      </w:pPr>
      <w:r w:rsidRPr="00C32D98">
        <w:rPr>
          <w:rStyle w:val="a9"/>
          <w:sz w:val="21"/>
        </w:rPr>
        <w:footnoteRef/>
      </w:r>
      <w:r>
        <w:t xml:space="preserve"> </w:t>
      </w:r>
      <w:r>
        <w:rPr>
          <w:rFonts w:hint="eastAsia"/>
        </w:rPr>
        <w:t>注「陸機越洛詩曰」：案：「越」當作「赴」。各本皆</w:t>
      </w:r>
      <w:r w:rsidR="00E3716F">
        <w:rPr>
          <w:rFonts w:hint="eastAsia"/>
        </w:rPr>
        <w:t>僞</w:t>
      </w:r>
      <w:r>
        <w:rPr>
          <w:rFonts w:hint="eastAsia"/>
        </w:rPr>
        <w:t>。</w:t>
      </w:r>
    </w:p>
  </w:footnote>
  <w:footnote w:id="3517">
    <w:p w14:paraId="651E6833" w14:textId="77777777" w:rsidR="008F46A3" w:rsidRDefault="008F46A3">
      <w:pPr>
        <w:pStyle w:val="a7"/>
        <w:ind w:firstLine="420"/>
      </w:pPr>
      <w:r w:rsidRPr="00C32D98">
        <w:rPr>
          <w:rStyle w:val="a9"/>
          <w:sz w:val="21"/>
        </w:rPr>
        <w:footnoteRef/>
      </w:r>
      <w:r>
        <w:t xml:space="preserve"> </w:t>
      </w:r>
      <w:r>
        <w:rPr>
          <w:rFonts w:hint="eastAsia"/>
        </w:rPr>
        <w:t>注「戰明貴不如義」：袁本、茶陵本「戰」下有「勝」字，是也。</w:t>
      </w:r>
    </w:p>
  </w:footnote>
  <w:footnote w:id="3518">
    <w:p w14:paraId="5A9066E2" w14:textId="77777777" w:rsidR="008F46A3" w:rsidRDefault="008F46A3">
      <w:pPr>
        <w:pStyle w:val="a7"/>
        <w:ind w:firstLine="420"/>
      </w:pPr>
      <w:r w:rsidRPr="00C32D98">
        <w:rPr>
          <w:rStyle w:val="a9"/>
          <w:sz w:val="21"/>
        </w:rPr>
        <w:footnoteRef/>
      </w:r>
      <w:r>
        <w:t xml:space="preserve"> </w:t>
      </w:r>
      <w:r>
        <w:rPr>
          <w:rFonts w:hint="eastAsia"/>
        </w:rPr>
        <w:t>注「是曰京師」：陳云「師」當作「畿」，因詩有「出宿薄京畿」句，故既引伏記，復云爾也。案：所校是也。各本皆誤。</w:t>
      </w:r>
    </w:p>
  </w:footnote>
  <w:footnote w:id="3519">
    <w:p w14:paraId="70C7DDB1" w14:textId="77777777" w:rsidR="008F46A3" w:rsidRDefault="008F46A3">
      <w:pPr>
        <w:pStyle w:val="a7"/>
        <w:ind w:firstLine="420"/>
      </w:pPr>
      <w:r w:rsidRPr="00C32D98">
        <w:rPr>
          <w:rStyle w:val="a9"/>
          <w:sz w:val="21"/>
        </w:rPr>
        <w:footnoteRef/>
      </w:r>
      <w:r>
        <w:t xml:space="preserve"> </w:t>
      </w:r>
      <w:r>
        <w:rPr>
          <w:rFonts w:hint="eastAsia"/>
        </w:rPr>
        <w:t>注「善貸且善成」：茶陵本無「且」下「善」字，是也。袁本亦衍。</w:t>
      </w:r>
    </w:p>
  </w:footnote>
  <w:footnote w:id="3520">
    <w:p w14:paraId="3E90B73A" w14:textId="77777777" w:rsidR="008F46A3" w:rsidRDefault="008F46A3">
      <w:pPr>
        <w:pStyle w:val="a7"/>
        <w:ind w:firstLine="420"/>
      </w:pPr>
      <w:r w:rsidRPr="00C32D98">
        <w:rPr>
          <w:rStyle w:val="a9"/>
          <w:sz w:val="21"/>
        </w:rPr>
        <w:footnoteRef/>
      </w:r>
      <w:r>
        <w:t xml:space="preserve"> </w:t>
      </w:r>
      <w:r>
        <w:rPr>
          <w:rFonts w:hint="eastAsia"/>
        </w:rPr>
        <w:t>晨裝摶魯颸：案：「魯」當作「曾」。袁本云善作「魯」。茶陵本云五臣作「曾」。各本所見皆非，「魯」但傳寫誤。何校改「曾」，陳同，是也。</w:t>
      </w:r>
    </w:p>
  </w:footnote>
  <w:footnote w:id="3521">
    <w:p w14:paraId="50D20383" w14:textId="77777777" w:rsidR="008F46A3" w:rsidRDefault="008F46A3">
      <w:pPr>
        <w:pStyle w:val="a7"/>
        <w:ind w:firstLine="420"/>
      </w:pPr>
      <w:r w:rsidRPr="00C32D98">
        <w:rPr>
          <w:rStyle w:val="a9"/>
          <w:sz w:val="21"/>
        </w:rPr>
        <w:footnoteRef/>
      </w:r>
      <w:r>
        <w:t xml:space="preserve"> </w:t>
      </w:r>
      <w:r>
        <w:rPr>
          <w:rFonts w:hint="eastAsia"/>
        </w:rPr>
        <w:t>注「又曰莊子曰摶扶搖而上征颸已見上文」：案：「又曰」下當有脫文，「征」字衍。袁本與此同誤。茶陵本刪「又曰」二字，「征颸已見上文」六字作「楚辭曰溢颸風而上征」九字，乃複出前在郡臥病呈沈尚書注耳。何校全依茶陵改，非。</w:t>
      </w:r>
    </w:p>
  </w:footnote>
  <w:footnote w:id="3522">
    <w:p w14:paraId="23DD9175" w14:textId="77777777" w:rsidR="008F46A3" w:rsidRDefault="008F46A3">
      <w:pPr>
        <w:pStyle w:val="a7"/>
        <w:ind w:firstLine="420"/>
      </w:pPr>
      <w:r w:rsidRPr="00C32D98">
        <w:rPr>
          <w:rStyle w:val="a9"/>
          <w:sz w:val="21"/>
        </w:rPr>
        <w:footnoteRef/>
      </w:r>
      <w:r>
        <w:t xml:space="preserve"> </w:t>
      </w:r>
      <w:r>
        <w:rPr>
          <w:rFonts w:hint="eastAsia"/>
        </w:rPr>
        <w:t>注「縱恣而傲誕」：案：「縱」上當有「縱誕」二字。各本皆脫。</w:t>
      </w:r>
    </w:p>
  </w:footnote>
  <w:footnote w:id="3523">
    <w:p w14:paraId="0621F951" w14:textId="77777777" w:rsidR="008F46A3" w:rsidRDefault="008F46A3">
      <w:pPr>
        <w:pStyle w:val="a7"/>
        <w:ind w:firstLine="420"/>
      </w:pPr>
      <w:r w:rsidRPr="00C32D98">
        <w:rPr>
          <w:rStyle w:val="a9"/>
          <w:sz w:val="21"/>
        </w:rPr>
        <w:footnoteRef/>
      </w:r>
      <w:r>
        <w:t xml:space="preserve"> </w:t>
      </w:r>
      <w:r>
        <w:rPr>
          <w:rFonts w:hint="eastAsia"/>
        </w:rPr>
        <w:t>注「廣雅曰」：何校三字改入下「狖蜼也」上。陳云長楊賦注可據。今案：此疑中間本無「言乘月而遊」至「為翫芳叢之馥」四句，後來添入，乃致舛錯失次也。各本皆誤。</w:t>
      </w:r>
    </w:p>
  </w:footnote>
  <w:footnote w:id="3524">
    <w:p w14:paraId="60665AA9" w14:textId="77777777" w:rsidR="008F46A3" w:rsidRDefault="008F46A3">
      <w:pPr>
        <w:pStyle w:val="a7"/>
        <w:ind w:firstLine="420"/>
      </w:pPr>
      <w:r w:rsidRPr="00C32D98">
        <w:rPr>
          <w:rStyle w:val="a9"/>
          <w:sz w:val="21"/>
        </w:rPr>
        <w:footnoteRef/>
      </w:r>
      <w:r>
        <w:t xml:space="preserve"> </w:t>
      </w:r>
      <w:r>
        <w:rPr>
          <w:rFonts w:hint="eastAsia"/>
        </w:rPr>
        <w:t>露物吝珍怪：案：「露」當作「靈」。袁本、茶陵本作「靈」，云善作「露」。案：各本所見皆非也。「靈物」與下「異人」偶句，非善獨作「露」，但傳寫誤。</w:t>
      </w:r>
    </w:p>
  </w:footnote>
  <w:footnote w:id="3525">
    <w:p w14:paraId="51B0F51D" w14:textId="77777777" w:rsidR="008F46A3" w:rsidRDefault="008F46A3">
      <w:pPr>
        <w:pStyle w:val="a7"/>
        <w:ind w:firstLine="420"/>
      </w:pPr>
      <w:r w:rsidRPr="00C32D98">
        <w:rPr>
          <w:rStyle w:val="a9"/>
          <w:sz w:val="21"/>
        </w:rPr>
        <w:footnoteRef/>
      </w:r>
      <w:r>
        <w:t xml:space="preserve"> </w:t>
      </w:r>
      <w:r>
        <w:rPr>
          <w:rFonts w:hint="eastAsia"/>
        </w:rPr>
        <w:t>注「祿里弟子」：茶陵本「里」下有「先生」二字，何校添，陳同。案：此不當添，「祿里」即「祿里先生」矣。袁本亦無。</w:t>
      </w:r>
    </w:p>
  </w:footnote>
  <w:footnote w:id="3526">
    <w:p w14:paraId="0CB82CB6" w14:textId="77777777" w:rsidR="008F46A3" w:rsidRDefault="008F46A3">
      <w:pPr>
        <w:pStyle w:val="a7"/>
        <w:ind w:firstLine="420"/>
      </w:pPr>
      <w:r w:rsidRPr="00C32D98">
        <w:rPr>
          <w:rStyle w:val="a9"/>
          <w:sz w:val="21"/>
        </w:rPr>
        <w:footnoteRef/>
      </w:r>
      <w:r>
        <w:t xml:space="preserve"> </w:t>
      </w:r>
      <w:r>
        <w:rPr>
          <w:rFonts w:hint="eastAsia"/>
        </w:rPr>
        <w:t>銅陵映碧潤：案：「潤」當作「澗」。袁本、茶陵本作「澗」，云善作「潤」。案：各本所見皆非也。「潤」字不可通，但傳寫誤。</w:t>
      </w:r>
    </w:p>
  </w:footnote>
  <w:footnote w:id="3527">
    <w:p w14:paraId="1097E70F" w14:textId="77777777" w:rsidR="008F46A3" w:rsidRDefault="008F46A3">
      <w:pPr>
        <w:pStyle w:val="a7"/>
        <w:ind w:firstLine="420"/>
      </w:pPr>
      <w:r w:rsidRPr="00C32D98">
        <w:rPr>
          <w:rStyle w:val="a9"/>
          <w:sz w:val="21"/>
        </w:rPr>
        <w:footnoteRef/>
      </w:r>
      <w:r>
        <w:t xml:space="preserve"> </w:t>
      </w:r>
      <w:r>
        <w:rPr>
          <w:rFonts w:hint="eastAsia"/>
        </w:rPr>
        <w:t>注「桓子新論曰」：陳云下脫「天下神人五二曰隱淪」九字，見江賦注。今案：蓋注本云「隱淪，見江賦」，或記「桓子新論」於旁，而誤改之如此也。各本皆誤。</w:t>
      </w:r>
    </w:p>
  </w:footnote>
  <w:footnote w:id="3528">
    <w:p w14:paraId="2E87F2FB" w14:textId="77777777" w:rsidR="008F46A3" w:rsidRDefault="008F46A3">
      <w:pPr>
        <w:pStyle w:val="a7"/>
        <w:ind w:firstLine="420"/>
      </w:pPr>
      <w:r w:rsidRPr="00C32D98">
        <w:rPr>
          <w:rStyle w:val="a9"/>
          <w:sz w:val="21"/>
        </w:rPr>
        <w:footnoteRef/>
      </w:r>
      <w:r>
        <w:t xml:space="preserve"> </w:t>
      </w:r>
      <w:r>
        <w:rPr>
          <w:rFonts w:hint="eastAsia"/>
        </w:rPr>
        <w:t>險逕無測度：案：「逕」當作「陘」，注引爾雅「山絕陘」可證也。袁、茶陵二本作「徑」，其所載五臣濟注云「言山徑高險」，是五臣「徑」，善「陘」，二本以「徑」字亂善，而不著校語。尤本作「逕」，同字耳。各本又皆改去注中「陘」字，乃誤之甚者也。見下條。</w:t>
      </w:r>
    </w:p>
  </w:footnote>
  <w:footnote w:id="3529">
    <w:p w14:paraId="30815A6E" w14:textId="77777777" w:rsidR="008F46A3" w:rsidRDefault="008F46A3">
      <w:pPr>
        <w:pStyle w:val="a7"/>
        <w:ind w:firstLine="420"/>
      </w:pPr>
      <w:r w:rsidRPr="00C32D98">
        <w:rPr>
          <w:rStyle w:val="a9"/>
          <w:sz w:val="21"/>
        </w:rPr>
        <w:footnoteRef/>
      </w:r>
      <w:r>
        <w:t xml:space="preserve"> </w:t>
      </w:r>
      <w:r>
        <w:rPr>
          <w:rFonts w:hint="eastAsia"/>
        </w:rPr>
        <w:t>注「山絕險」：案「險」當作「陘」，各本皆誤。此所引釋山文，郭注云「連山中斷絕也。」</w:t>
      </w:r>
    </w:p>
  </w:footnote>
  <w:footnote w:id="3530">
    <w:p w14:paraId="6D77003B" w14:textId="1B6B9AEB" w:rsidR="008F46A3" w:rsidRDefault="008F46A3">
      <w:pPr>
        <w:pStyle w:val="a7"/>
        <w:ind w:firstLine="420"/>
      </w:pPr>
      <w:r w:rsidRPr="00C32D98">
        <w:rPr>
          <w:rStyle w:val="a9"/>
          <w:sz w:val="21"/>
        </w:rPr>
        <w:footnoteRef/>
      </w:r>
      <w:r>
        <w:t xml:space="preserve"> </w:t>
      </w:r>
      <w:r>
        <w:rPr>
          <w:rFonts w:hint="eastAsia"/>
        </w:rPr>
        <w:t>注「遊將升雲煙」：陳云「遊」，「逝」誤，是也。各本皆</w:t>
      </w:r>
      <w:r w:rsidR="00E3716F">
        <w:rPr>
          <w:rFonts w:hint="eastAsia"/>
        </w:rPr>
        <w:t>僞</w:t>
      </w:r>
      <w:r>
        <w:rPr>
          <w:rFonts w:hint="eastAsia"/>
        </w:rPr>
        <w:t>。</w:t>
      </w:r>
    </w:p>
  </w:footnote>
  <w:footnote w:id="3531">
    <w:p w14:paraId="0950C236" w14:textId="75CFEA64" w:rsidR="008F46A3" w:rsidRDefault="008F46A3">
      <w:pPr>
        <w:pStyle w:val="a7"/>
        <w:ind w:firstLine="420"/>
      </w:pPr>
      <w:r w:rsidRPr="00C32D98">
        <w:rPr>
          <w:rStyle w:val="a9"/>
          <w:sz w:val="21"/>
        </w:rPr>
        <w:footnoteRef/>
      </w:r>
      <w:r>
        <w:t xml:space="preserve"> </w:t>
      </w:r>
      <w:r>
        <w:rPr>
          <w:rFonts w:hint="eastAsia"/>
        </w:rPr>
        <w:t>注「仰羽人於丹丘」：陳云「仰」，「仍」誤，是也。各本皆</w:t>
      </w:r>
      <w:r w:rsidR="00E3716F">
        <w:rPr>
          <w:rFonts w:hint="eastAsia"/>
        </w:rPr>
        <w:t>僞</w:t>
      </w:r>
      <w:r>
        <w:rPr>
          <w:rFonts w:hint="eastAsia"/>
        </w:rPr>
        <w:t>。</w:t>
      </w:r>
    </w:p>
  </w:footnote>
  <w:footnote w:id="3532">
    <w:p w14:paraId="7A373EF2" w14:textId="77777777" w:rsidR="008F46A3" w:rsidRDefault="008F46A3">
      <w:pPr>
        <w:pStyle w:val="a7"/>
        <w:ind w:firstLine="420"/>
      </w:pPr>
      <w:r w:rsidRPr="00C32D98">
        <w:rPr>
          <w:rStyle w:val="a9"/>
          <w:sz w:val="21"/>
        </w:rPr>
        <w:footnoteRef/>
      </w:r>
      <w:r>
        <w:t xml:space="preserve"> </w:t>
      </w:r>
      <w:r>
        <w:rPr>
          <w:rFonts w:hint="eastAsia"/>
        </w:rPr>
        <w:t>恒充俄頃用：案：「恒」當作「常」，注引司馬彪莊子注曰「常，久也」，可證。前道路憶山中詩「常苦夏日短」，袁、茶陵二本亦作「恒」，有校語云善作「常」。此蓋同彼，各本失更著校語，遂以五臣亂善，而正文與注不相應矣。</w:t>
      </w:r>
    </w:p>
  </w:footnote>
  <w:footnote w:id="3533">
    <w:p w14:paraId="3476C5FF" w14:textId="77777777" w:rsidR="008F46A3" w:rsidRDefault="008F46A3">
      <w:pPr>
        <w:pStyle w:val="a7"/>
        <w:ind w:firstLine="420"/>
      </w:pPr>
      <w:r w:rsidRPr="00C32D98">
        <w:rPr>
          <w:rStyle w:val="a9"/>
          <w:sz w:val="21"/>
        </w:rPr>
        <w:footnoteRef/>
      </w:r>
      <w:r>
        <w:t xml:space="preserve"> </w:t>
      </w:r>
      <w:r>
        <w:rPr>
          <w:rFonts w:hint="eastAsia"/>
        </w:rPr>
        <w:t>注「中軍行軍參軍」：袁本、茶陵本無「行」下「軍」字，是也。</w:t>
      </w:r>
    </w:p>
  </w:footnote>
  <w:footnote w:id="3534">
    <w:p w14:paraId="4B9699AF" w14:textId="77777777" w:rsidR="008F46A3" w:rsidRDefault="008F46A3">
      <w:pPr>
        <w:pStyle w:val="a7"/>
        <w:ind w:firstLine="420"/>
      </w:pPr>
      <w:r w:rsidRPr="00C32D98">
        <w:rPr>
          <w:rStyle w:val="a9"/>
          <w:sz w:val="21"/>
        </w:rPr>
        <w:footnoteRef/>
      </w:r>
      <w:r>
        <w:t xml:space="preserve"> </w:t>
      </w:r>
      <w:r>
        <w:rPr>
          <w:rFonts w:hint="eastAsia"/>
        </w:rPr>
        <w:t>注「蔡邕陳寔命碑曰」：陳云「命」字誤，是也。案：此不當有。碑在五十八卷，可證。各本皆衍。</w:t>
      </w:r>
    </w:p>
  </w:footnote>
  <w:footnote w:id="3535">
    <w:p w14:paraId="6B92A471" w14:textId="77777777" w:rsidR="008F46A3" w:rsidRDefault="008F46A3">
      <w:pPr>
        <w:pStyle w:val="a7"/>
        <w:ind w:firstLine="420"/>
      </w:pPr>
      <w:r w:rsidRPr="00C32D98">
        <w:rPr>
          <w:rStyle w:val="a9"/>
          <w:sz w:val="21"/>
        </w:rPr>
        <w:footnoteRef/>
      </w:r>
      <w:r>
        <w:t xml:space="preserve"> </w:t>
      </w:r>
      <w:r>
        <w:rPr>
          <w:rFonts w:hint="eastAsia"/>
        </w:rPr>
        <w:t>隱憫徒御悲：案：「憫」當作「閔」，此善「閔」、五臣「憫」，而各本亂之。注中字不誤，可證也。上文「吳州」五臣作「洲」，「伊穀」五臣作「濲」。袁、茶陵二本皆以五臣亂善而失著校語。尤本不誤，此正相同，尤獨未經校正失之。</w:t>
      </w:r>
    </w:p>
  </w:footnote>
  <w:footnote w:id="3536">
    <w:p w14:paraId="73BB6308" w14:textId="77777777" w:rsidR="008F46A3" w:rsidRDefault="008F46A3">
      <w:pPr>
        <w:pStyle w:val="a7"/>
        <w:ind w:firstLine="420"/>
      </w:pPr>
      <w:r w:rsidRPr="00C32D98">
        <w:rPr>
          <w:rStyle w:val="a9"/>
          <w:sz w:val="21"/>
        </w:rPr>
        <w:footnoteRef/>
      </w:r>
      <w:r>
        <w:t xml:space="preserve"> </w:t>
      </w:r>
      <w:r>
        <w:rPr>
          <w:rFonts w:hint="eastAsia"/>
        </w:rPr>
        <w:t>注「韓詩曰周道威遲」：案：此有誤也。遊天台山賦、琴賦、金谷集詩皆引韓詩「周道威夷」，是「遲」當作「夷」，秋胡詩「行路正威遲」，善兩引毛、韓而云其義同。此與秋胡詩俱顏作，正文「遲」字無疑。恐善既引韓而其下別有「遲」「夷」同字之注，今失去也。</w:t>
      </w:r>
    </w:p>
  </w:footnote>
  <w:footnote w:id="3537">
    <w:p w14:paraId="76D31DF8" w14:textId="77777777" w:rsidR="008F46A3" w:rsidRDefault="008F46A3">
      <w:pPr>
        <w:pStyle w:val="a7"/>
        <w:ind w:firstLine="420"/>
      </w:pPr>
      <w:r w:rsidRPr="00C32D98">
        <w:rPr>
          <w:rStyle w:val="a9"/>
          <w:sz w:val="21"/>
        </w:rPr>
        <w:footnoteRef/>
      </w:r>
      <w:r>
        <w:t xml:space="preserve"> </w:t>
      </w:r>
      <w:r>
        <w:rPr>
          <w:rFonts w:hint="eastAsia"/>
        </w:rPr>
        <w:t>注「居世亦然之」：陳云「亦然之」當作「何獨然」，見魏志植傳注，是也。各本皆誤。</w:t>
      </w:r>
    </w:p>
  </w:footnote>
  <w:footnote w:id="3538">
    <w:p w14:paraId="1C319ADF" w14:textId="77777777" w:rsidR="008F46A3" w:rsidRDefault="008F46A3">
      <w:pPr>
        <w:pStyle w:val="a7"/>
        <w:ind w:firstLine="420"/>
      </w:pPr>
      <w:r w:rsidRPr="00C32D98">
        <w:rPr>
          <w:rStyle w:val="a9"/>
          <w:sz w:val="21"/>
        </w:rPr>
        <w:footnoteRef/>
      </w:r>
      <w:r>
        <w:t xml:space="preserve"> </w:t>
      </w:r>
      <w:r>
        <w:rPr>
          <w:rFonts w:hint="eastAsia"/>
        </w:rPr>
        <w:t>河山信重復：袁本、茶陵本「復」作「複」。案：復複同字。史記、漢書「復道」皆讀「複」。此蓋善「復」，五臣「複」，二本失著校語。尤本所見，為不誤也。</w:t>
      </w:r>
    </w:p>
  </w:footnote>
  <w:footnote w:id="3539">
    <w:p w14:paraId="360F2684" w14:textId="77777777" w:rsidR="008F46A3" w:rsidRDefault="008F46A3">
      <w:pPr>
        <w:pStyle w:val="a7"/>
        <w:ind w:firstLine="420"/>
      </w:pPr>
      <w:r w:rsidRPr="00C32D98">
        <w:rPr>
          <w:rStyle w:val="a9"/>
          <w:sz w:val="21"/>
        </w:rPr>
        <w:footnoteRef/>
      </w:r>
      <w:r>
        <w:t xml:space="preserve"> </w:t>
      </w:r>
      <w:r>
        <w:rPr>
          <w:rFonts w:hint="eastAsia"/>
        </w:rPr>
        <w:t>清氛霽岳陽：袁本、茶陵本「氛」作「雰」。案：善引說文「雰」字為注，其本作「雰」明甚。恐是五臣作「氛」，即資暇錄所言。若李注云某字或作某字，便隨而改之者也。袁誤善為五臣，尤誤五臣為善。茶陵近得之而失著校語，皆非。</w:t>
      </w:r>
    </w:p>
  </w:footnote>
  <w:footnote w:id="3540">
    <w:p w14:paraId="7E45770F" w14:textId="77777777" w:rsidR="008F46A3" w:rsidRDefault="008F46A3">
      <w:pPr>
        <w:pStyle w:val="a7"/>
        <w:ind w:firstLine="420"/>
      </w:pPr>
      <w:r w:rsidRPr="00C32D98">
        <w:rPr>
          <w:rStyle w:val="a9"/>
          <w:sz w:val="21"/>
        </w:rPr>
        <w:footnoteRef/>
      </w:r>
      <w:r>
        <w:t xml:space="preserve"> </w:t>
      </w:r>
      <w:r>
        <w:rPr>
          <w:rFonts w:hint="eastAsia"/>
        </w:rPr>
        <w:t>注「說文曰氛」：茶陵本「氛」作「雰」，是也。此所引气部「氛」下重文「雰」字也。袁本亦作「雰」，但盡改此節其餘「氛」字為「雰」，則誤甚。</w:t>
      </w:r>
    </w:p>
  </w:footnote>
  <w:footnote w:id="3541">
    <w:p w14:paraId="49F563E0" w14:textId="77777777" w:rsidR="008F46A3" w:rsidRDefault="008F46A3">
      <w:pPr>
        <w:pStyle w:val="a7"/>
        <w:ind w:firstLine="420"/>
      </w:pPr>
      <w:r w:rsidRPr="00C32D98">
        <w:rPr>
          <w:rStyle w:val="a9"/>
          <w:sz w:val="21"/>
        </w:rPr>
        <w:footnoteRef/>
      </w:r>
      <w:r>
        <w:t xml:space="preserve"> </w:t>
      </w:r>
      <w:r>
        <w:rPr>
          <w:rFonts w:hint="eastAsia"/>
        </w:rPr>
        <w:t>注「河上有楓」：何校去「河」字，陳同。各本皆衍。</w:t>
      </w:r>
    </w:p>
  </w:footnote>
  <w:footnote w:id="3542">
    <w:p w14:paraId="660551BA" w14:textId="2F10F779" w:rsidR="008F46A3" w:rsidRDefault="008F46A3">
      <w:pPr>
        <w:pStyle w:val="a7"/>
        <w:ind w:firstLine="420"/>
      </w:pPr>
      <w:r w:rsidRPr="00C32D98">
        <w:rPr>
          <w:rStyle w:val="a9"/>
          <w:sz w:val="21"/>
        </w:rPr>
        <w:footnoteRef/>
      </w:r>
      <w:r>
        <w:t xml:space="preserve"> </w:t>
      </w:r>
      <w:r>
        <w:rPr>
          <w:rFonts w:hint="eastAsia"/>
        </w:rPr>
        <w:t>注「駭漰浪而相礧」：陳云「漰」，「崩」誤，是也。各本皆</w:t>
      </w:r>
      <w:r w:rsidR="00E3716F">
        <w:rPr>
          <w:rFonts w:hint="eastAsia"/>
        </w:rPr>
        <w:t>僞</w:t>
      </w:r>
      <w:r>
        <w:rPr>
          <w:rFonts w:hint="eastAsia"/>
        </w:rPr>
        <w:t>。</w:t>
      </w:r>
    </w:p>
  </w:footnote>
  <w:footnote w:id="3543">
    <w:p w14:paraId="751D461A" w14:textId="4DF1D49B" w:rsidR="008F46A3" w:rsidRDefault="008F46A3">
      <w:pPr>
        <w:pStyle w:val="a7"/>
        <w:ind w:firstLine="420"/>
      </w:pPr>
      <w:r w:rsidRPr="00C32D98">
        <w:rPr>
          <w:rStyle w:val="a9"/>
          <w:sz w:val="21"/>
        </w:rPr>
        <w:footnoteRef/>
      </w:r>
      <w:r>
        <w:t xml:space="preserve"> </w:t>
      </w:r>
      <w:r>
        <w:rPr>
          <w:rFonts w:hint="eastAsia"/>
        </w:rPr>
        <w:t>注「起於蒼州」：陳云「蒼」當作「滄」，是也。各本皆</w:t>
      </w:r>
      <w:r w:rsidR="00E3716F">
        <w:rPr>
          <w:rFonts w:hint="eastAsia"/>
        </w:rPr>
        <w:t>僞</w:t>
      </w:r>
      <w:r>
        <w:rPr>
          <w:rFonts w:hint="eastAsia"/>
        </w:rPr>
        <w:t>。</w:t>
      </w:r>
    </w:p>
  </w:footnote>
  <w:footnote w:id="3544">
    <w:p w14:paraId="7F17451C" w14:textId="77777777" w:rsidR="008F46A3" w:rsidRPr="00AA0454" w:rsidRDefault="008F46A3">
      <w:pPr>
        <w:pStyle w:val="a7"/>
        <w:ind w:firstLine="420"/>
      </w:pPr>
      <w:r w:rsidRPr="00C32D98">
        <w:rPr>
          <w:rStyle w:val="a9"/>
          <w:sz w:val="21"/>
        </w:rPr>
        <w:footnoteRef/>
      </w:r>
      <w:r>
        <w:t xml:space="preserve"> </w:t>
      </w:r>
      <w:r w:rsidRPr="00AA0454">
        <w:rPr>
          <w:rFonts w:hint="eastAsia"/>
        </w:rPr>
        <w:t>注「謝靈運遊南亭詩曰賞心唯良知」：陳云此十三字乃下「賞心於此遇」注，誤列於此。案：當在下節注引左傳下，各本皆誤。</w:t>
      </w:r>
    </w:p>
  </w:footnote>
  <w:footnote w:id="3545">
    <w:p w14:paraId="3AC33224" w14:textId="3BB70DE6" w:rsidR="008F46A3" w:rsidRDefault="008F46A3">
      <w:pPr>
        <w:pStyle w:val="a7"/>
        <w:ind w:firstLine="420"/>
      </w:pPr>
      <w:r w:rsidRPr="00C32D98">
        <w:rPr>
          <w:rStyle w:val="a9"/>
          <w:sz w:val="21"/>
        </w:rPr>
        <w:footnoteRef/>
      </w:r>
      <w:r>
        <w:t xml:space="preserve"> </w:t>
      </w:r>
      <w:r>
        <w:rPr>
          <w:rFonts w:hint="eastAsia"/>
        </w:rPr>
        <w:t>注「賈誼早雲賦曰」：案：「早」當作「旱」，各本皆</w:t>
      </w:r>
      <w:r w:rsidR="00E3716F">
        <w:rPr>
          <w:rFonts w:hint="eastAsia"/>
        </w:rPr>
        <w:t>僞</w:t>
      </w:r>
      <w:r>
        <w:rPr>
          <w:rFonts w:hint="eastAsia"/>
        </w:rPr>
        <w:t>。陸士衡從軍行注引正作「旱」。此賦古文苑載之。</w:t>
      </w:r>
    </w:p>
  </w:footnote>
  <w:footnote w:id="3546">
    <w:p w14:paraId="6D67695D" w14:textId="39F849A2" w:rsidR="008F46A3" w:rsidRDefault="008F46A3">
      <w:pPr>
        <w:pStyle w:val="a7"/>
        <w:ind w:firstLine="420"/>
      </w:pPr>
      <w:r w:rsidRPr="00C32D98">
        <w:rPr>
          <w:rStyle w:val="a9"/>
          <w:sz w:val="21"/>
        </w:rPr>
        <w:footnoteRef/>
      </w:r>
      <w:r>
        <w:t xml:space="preserve"> </w:t>
      </w:r>
      <w:r>
        <w:rPr>
          <w:rFonts w:hint="eastAsia"/>
        </w:rPr>
        <w:t>注「陸機歌曰」：何校「歌」改「歎」，陳同。各本皆</w:t>
      </w:r>
      <w:r w:rsidR="00E3716F">
        <w:rPr>
          <w:rFonts w:hint="eastAsia"/>
        </w:rPr>
        <w:t>僞</w:t>
      </w:r>
      <w:r>
        <w:rPr>
          <w:rFonts w:hint="eastAsia"/>
        </w:rPr>
        <w:t>。</w:t>
      </w:r>
    </w:p>
  </w:footnote>
  <w:footnote w:id="3547">
    <w:p w14:paraId="33421045" w14:textId="77777777" w:rsidR="008F46A3" w:rsidRDefault="008F46A3">
      <w:pPr>
        <w:pStyle w:val="a7"/>
        <w:ind w:firstLine="420"/>
      </w:pPr>
      <w:r w:rsidRPr="00C32D98">
        <w:rPr>
          <w:rStyle w:val="a9"/>
          <w:sz w:val="21"/>
        </w:rPr>
        <w:footnoteRef/>
      </w:r>
      <w:r>
        <w:t xml:space="preserve"> </w:t>
      </w:r>
      <w:r>
        <w:rPr>
          <w:rFonts w:hint="eastAsia"/>
        </w:rPr>
        <w:t>注「王粲從軍行詩曰」：案：「行」字不當有。各本皆衍。</w:t>
      </w:r>
    </w:p>
  </w:footnote>
  <w:footnote w:id="3548">
    <w:p w14:paraId="0876E7BC" w14:textId="77777777" w:rsidR="008F46A3" w:rsidRDefault="008F46A3">
      <w:pPr>
        <w:pStyle w:val="a7"/>
        <w:ind w:firstLine="420"/>
      </w:pPr>
      <w:r w:rsidRPr="00C32D98">
        <w:rPr>
          <w:rStyle w:val="a9"/>
          <w:sz w:val="21"/>
        </w:rPr>
        <w:footnoteRef/>
      </w:r>
      <w:r>
        <w:t xml:space="preserve"> </w:t>
      </w:r>
      <w:r>
        <w:rPr>
          <w:rFonts w:hint="eastAsia"/>
        </w:rPr>
        <w:t>注「休謂退之名也」：陳云「謂」，「謁」誤，「退」字衍，是也。各本皆誤。此即高紀注。</w:t>
      </w:r>
    </w:p>
  </w:footnote>
  <w:footnote w:id="3549">
    <w:p w14:paraId="54A4C168" w14:textId="77777777" w:rsidR="008F46A3" w:rsidRDefault="008F46A3">
      <w:pPr>
        <w:pStyle w:val="a7"/>
        <w:ind w:firstLine="420"/>
      </w:pPr>
      <w:r w:rsidRPr="00C32D98">
        <w:rPr>
          <w:rStyle w:val="a9"/>
          <w:sz w:val="21"/>
        </w:rPr>
        <w:footnoteRef/>
      </w:r>
      <w:r>
        <w:t xml:space="preserve"> </w:t>
      </w:r>
      <w:r>
        <w:rPr>
          <w:rFonts w:hint="eastAsia"/>
        </w:rPr>
        <w:t>注「濮陽令」：陳云「濮」上脫「去」字，「令」下脫「歸」字，是也。各本皆脫。</w:t>
      </w:r>
    </w:p>
  </w:footnote>
  <w:footnote w:id="3550">
    <w:p w14:paraId="4F9C8FC4" w14:textId="77777777" w:rsidR="008F46A3" w:rsidRDefault="008F46A3">
      <w:pPr>
        <w:pStyle w:val="a7"/>
        <w:ind w:firstLine="420"/>
      </w:pPr>
      <w:r w:rsidRPr="00C32D98">
        <w:rPr>
          <w:rStyle w:val="a9"/>
          <w:sz w:val="21"/>
        </w:rPr>
        <w:footnoteRef/>
      </w:r>
      <w:r>
        <w:t xml:space="preserve"> </w:t>
      </w:r>
      <w:r>
        <w:rPr>
          <w:rFonts w:hint="eastAsia"/>
        </w:rPr>
        <w:t>注「嵇康秀才詩曰」：陳云「秀」上脫「贈」字，是也。各本皆脫。</w:t>
      </w:r>
    </w:p>
  </w:footnote>
  <w:footnote w:id="3551">
    <w:p w14:paraId="44443C00" w14:textId="77777777" w:rsidR="008F46A3" w:rsidRDefault="008F46A3">
      <w:pPr>
        <w:pStyle w:val="a7"/>
        <w:ind w:firstLine="420"/>
      </w:pPr>
      <w:r w:rsidRPr="00C32D98">
        <w:rPr>
          <w:rStyle w:val="a9"/>
          <w:sz w:val="21"/>
        </w:rPr>
        <w:footnoteRef/>
      </w:r>
      <w:r>
        <w:t xml:space="preserve"> </w:t>
      </w:r>
      <w:r>
        <w:rPr>
          <w:rFonts w:hint="eastAsia"/>
        </w:rPr>
        <w:t>注「陸機曰日出東南隅」：陳云「曰」字衍，「隅」下脫「行」字。案：「行」下當有「曰」字。各本皆誤。</w:t>
      </w:r>
    </w:p>
  </w:footnote>
  <w:footnote w:id="3552">
    <w:p w14:paraId="08BEB820" w14:textId="77777777" w:rsidR="008F46A3" w:rsidRDefault="008F46A3">
      <w:pPr>
        <w:pStyle w:val="a7"/>
        <w:ind w:firstLine="420"/>
      </w:pPr>
      <w:r w:rsidRPr="00C32D98">
        <w:rPr>
          <w:rStyle w:val="a9"/>
          <w:sz w:val="21"/>
        </w:rPr>
        <w:footnoteRef/>
      </w:r>
      <w:r>
        <w:t xml:space="preserve"> </w:t>
      </w:r>
      <w:r>
        <w:rPr>
          <w:rFonts w:hint="eastAsia"/>
        </w:rPr>
        <w:t>注「退將復修吾初」：何校「初」下添「服」字，陳同。各本皆脫。</w:t>
      </w:r>
    </w:p>
  </w:footnote>
  <w:footnote w:id="3553">
    <w:p w14:paraId="17AA5B39" w14:textId="77777777" w:rsidR="008F46A3" w:rsidRDefault="008F46A3">
      <w:pPr>
        <w:pStyle w:val="a7"/>
        <w:ind w:firstLine="420"/>
      </w:pPr>
      <w:r w:rsidRPr="00C32D98">
        <w:rPr>
          <w:rStyle w:val="a9"/>
          <w:sz w:val="21"/>
        </w:rPr>
        <w:footnoteRef/>
      </w:r>
      <w:r>
        <w:t xml:space="preserve"> </w:t>
      </w:r>
      <w:r>
        <w:rPr>
          <w:rFonts w:hint="eastAsia"/>
        </w:rPr>
        <w:t>灞涘望長安：案：「灞」當作「霸」，注同。上篇「霸池不可別」，袁、茶陵二本作「灞」，大較善「霸」、五臣「灞」而亂之。尤本彼不誤而此未經校正。餘亦不悉出也。</w:t>
      </w:r>
    </w:p>
  </w:footnote>
  <w:footnote w:id="3554">
    <w:p w14:paraId="7D7A6B00" w14:textId="77777777" w:rsidR="008F46A3" w:rsidRDefault="008F46A3">
      <w:pPr>
        <w:pStyle w:val="a7"/>
        <w:ind w:firstLine="420"/>
      </w:pPr>
      <w:r w:rsidRPr="00C32D98">
        <w:rPr>
          <w:rStyle w:val="a9"/>
          <w:sz w:val="21"/>
        </w:rPr>
        <w:footnoteRef/>
      </w:r>
      <w:r>
        <w:t xml:space="preserve"> </w:t>
      </w:r>
      <w:r>
        <w:rPr>
          <w:rFonts w:hint="eastAsia"/>
        </w:rPr>
        <w:t>注「何為久淫滯」：案：「淫滯」當作「滯淫」。各本皆倒。</w:t>
      </w:r>
    </w:p>
  </w:footnote>
  <w:footnote w:id="3555">
    <w:p w14:paraId="5C67E246" w14:textId="77777777" w:rsidR="008F46A3" w:rsidRDefault="008F46A3">
      <w:pPr>
        <w:pStyle w:val="a7"/>
        <w:ind w:firstLine="420"/>
      </w:pPr>
      <w:r w:rsidRPr="00C32D98">
        <w:rPr>
          <w:rStyle w:val="a9"/>
          <w:sz w:val="21"/>
        </w:rPr>
        <w:footnoteRef/>
      </w:r>
      <w:r>
        <w:t xml:space="preserve"> </w:t>
      </w:r>
      <w:r>
        <w:rPr>
          <w:rFonts w:hint="eastAsia"/>
        </w:rPr>
        <w:t>注「戒車三百兩」：袁本、茶陵本「戒」作「戎」，是也。</w:t>
      </w:r>
    </w:p>
  </w:footnote>
  <w:footnote w:id="3556">
    <w:p w14:paraId="18607A43" w14:textId="77777777" w:rsidR="008F46A3" w:rsidRDefault="008F46A3">
      <w:pPr>
        <w:pStyle w:val="a7"/>
        <w:ind w:firstLine="420"/>
      </w:pPr>
      <w:r w:rsidRPr="00C32D98">
        <w:rPr>
          <w:rStyle w:val="a9"/>
          <w:sz w:val="21"/>
        </w:rPr>
        <w:footnoteRef/>
      </w:r>
      <w:r>
        <w:t xml:space="preserve"> </w:t>
      </w:r>
      <w:r>
        <w:rPr>
          <w:rFonts w:hint="eastAsia"/>
        </w:rPr>
        <w:t>注「班固燕山銘曰」：案：「燕」下當有「然」字。各本皆脫。</w:t>
      </w:r>
    </w:p>
  </w:footnote>
  <w:footnote w:id="3557">
    <w:p w14:paraId="483F2638" w14:textId="77777777" w:rsidR="008F46A3" w:rsidRDefault="008F46A3">
      <w:pPr>
        <w:pStyle w:val="a7"/>
        <w:ind w:firstLine="420"/>
      </w:pPr>
      <w:r w:rsidRPr="00C32D98">
        <w:rPr>
          <w:rStyle w:val="a9"/>
          <w:sz w:val="21"/>
        </w:rPr>
        <w:footnoteRef/>
      </w:r>
      <w:r>
        <w:t xml:space="preserve"> </w:t>
      </w:r>
      <w:r>
        <w:rPr>
          <w:rFonts w:hint="eastAsia"/>
        </w:rPr>
        <w:t>注「淚下沾衣裳」：案：「衣裳」當作「裳衣」。各本皆誤。後燕歌行注引亦然。善注之例，但取義同，無嫌語倒，說見前。不知者順正文乙轉，非也。餘引同此，不更出。</w:t>
      </w:r>
    </w:p>
  </w:footnote>
  <w:footnote w:id="3558">
    <w:p w14:paraId="39AA0FEE" w14:textId="77777777" w:rsidR="008F46A3" w:rsidRDefault="008F46A3">
      <w:pPr>
        <w:pStyle w:val="a7"/>
        <w:ind w:firstLine="420"/>
      </w:pPr>
      <w:r w:rsidRPr="00C32D98">
        <w:rPr>
          <w:rStyle w:val="a9"/>
          <w:sz w:val="21"/>
        </w:rPr>
        <w:footnoteRef/>
      </w:r>
      <w:r>
        <w:t xml:space="preserve"> </w:t>
      </w:r>
      <w:r>
        <w:rPr>
          <w:rFonts w:hint="eastAsia"/>
        </w:rPr>
        <w:t>更使豔歌傷：茶陵本「更」作「再」，袁本作「載」，云善作「再」。案：「再」字是也。「再使」與「一聞」偶句，五臣改為「載以」，則解之殊失作者之意。尤本作「更」，乃誤字耳。</w:t>
      </w:r>
    </w:p>
  </w:footnote>
  <w:footnote w:id="3559">
    <w:p w14:paraId="4C31F248" w14:textId="77777777" w:rsidR="008F46A3" w:rsidRDefault="008F46A3">
      <w:pPr>
        <w:pStyle w:val="a7"/>
        <w:ind w:firstLine="420"/>
      </w:pPr>
      <w:r w:rsidRPr="00C32D98">
        <w:rPr>
          <w:rStyle w:val="a9"/>
          <w:sz w:val="21"/>
        </w:rPr>
        <w:footnoteRef/>
      </w:r>
      <w:r>
        <w:t xml:space="preserve"> </w:t>
      </w:r>
      <w:r>
        <w:rPr>
          <w:rFonts w:hint="eastAsia"/>
        </w:rPr>
        <w:t>旦發魚浦潭：袁本、茶陵本「魚」作「漁」，是也。</w:t>
      </w:r>
    </w:p>
  </w:footnote>
  <w:footnote w:id="3560">
    <w:p w14:paraId="33287F4F" w14:textId="77777777" w:rsidR="008F46A3" w:rsidRDefault="008F46A3">
      <w:pPr>
        <w:pStyle w:val="a7"/>
        <w:ind w:firstLine="420"/>
      </w:pPr>
      <w:r w:rsidRPr="00C32D98">
        <w:rPr>
          <w:rStyle w:val="a9"/>
          <w:sz w:val="21"/>
        </w:rPr>
        <w:footnoteRef/>
      </w:r>
      <w:r>
        <w:t xml:space="preserve"> </w:t>
      </w:r>
      <w:r>
        <w:rPr>
          <w:rFonts w:hint="eastAsia"/>
        </w:rPr>
        <w:t>注「山正曰障」：袁本、茶陵本「山」下有「上」字，是也。案：此引釋山文。彼無「山」字，善添之，如前卷引「水正絕流曰亂」，「水」字亦添。尤蓋校改刪「山」而誤去「上」字。</w:t>
      </w:r>
    </w:p>
  </w:footnote>
  <w:footnote w:id="3561">
    <w:p w14:paraId="33A8DAA8" w14:textId="77777777" w:rsidR="008F46A3" w:rsidRDefault="008F46A3">
      <w:pPr>
        <w:pStyle w:val="a7"/>
        <w:ind w:firstLine="420"/>
      </w:pPr>
      <w:r w:rsidRPr="00C32D98">
        <w:rPr>
          <w:rStyle w:val="a9"/>
          <w:sz w:val="21"/>
        </w:rPr>
        <w:footnoteRef/>
      </w:r>
      <w:r>
        <w:t xml:space="preserve"> </w:t>
      </w:r>
      <w:r>
        <w:rPr>
          <w:rFonts w:hint="eastAsia"/>
        </w:rPr>
        <w:t>注「十洲記曰」：案：「洲」當作「州」。各本皆誤。說見新亭渚別范零陵詩下。</w:t>
      </w:r>
    </w:p>
  </w:footnote>
  <w:footnote w:id="3562">
    <w:p w14:paraId="6FD93A84" w14:textId="77777777" w:rsidR="008F46A3" w:rsidRDefault="008F46A3">
      <w:pPr>
        <w:pStyle w:val="a7"/>
        <w:ind w:firstLine="420"/>
      </w:pPr>
      <w:r w:rsidRPr="00C32D98">
        <w:rPr>
          <w:rStyle w:val="a9"/>
          <w:sz w:val="21"/>
        </w:rPr>
        <w:footnoteRef/>
      </w:r>
      <w:r>
        <w:t xml:space="preserve"> </w:t>
      </w:r>
      <w:r>
        <w:rPr>
          <w:rFonts w:hint="eastAsia"/>
        </w:rPr>
        <w:t>寧假濯衣巾：袁本、茶陵本此下有校語云善作「布衣」。案：二本所見，絕不可通，必非也。此本所見不誤，或尤延之據注及五臣校改正之。</w:t>
      </w:r>
    </w:p>
  </w:footnote>
  <w:footnote w:id="3563">
    <w:p w14:paraId="7BA6D1D6" w14:textId="77777777" w:rsidR="008F46A3" w:rsidRPr="0061078D" w:rsidRDefault="008F46A3">
      <w:pPr>
        <w:pStyle w:val="a7"/>
        <w:ind w:firstLine="420"/>
      </w:pPr>
      <w:r w:rsidRPr="00C32D98">
        <w:rPr>
          <w:rStyle w:val="a9"/>
          <w:sz w:val="21"/>
        </w:rPr>
        <w:footnoteRef/>
      </w:r>
      <w:r>
        <w:t xml:space="preserve"> </w:t>
      </w:r>
      <w:r w:rsidRPr="0061078D">
        <w:rPr>
          <w:rFonts w:hint="eastAsia"/>
        </w:rPr>
        <w:t>注「紛吾可以濯吾纓」：案：「可以濯吾纓」當作「既有此內美」，涉下節而舛錯也。各本皆誤。</w:t>
      </w:r>
    </w:p>
  </w:footnote>
  <w:footnote w:id="3564">
    <w:p w14:paraId="49CCF08F" w14:textId="4334893B" w:rsidR="008F46A3" w:rsidRDefault="008F46A3">
      <w:pPr>
        <w:pStyle w:val="a7"/>
        <w:ind w:firstLine="420"/>
      </w:pPr>
      <w:r w:rsidRPr="00C32D98">
        <w:rPr>
          <w:rStyle w:val="a9"/>
          <w:sz w:val="21"/>
        </w:rPr>
        <w:footnoteRef/>
      </w:r>
      <w:r>
        <w:t xml:space="preserve"> </w:t>
      </w:r>
      <w:r>
        <w:rPr>
          <w:rFonts w:hint="eastAsia"/>
        </w:rPr>
        <w:t>注「雜子曰」：陳云「子」，「字」誤，是也。各本皆</w:t>
      </w:r>
      <w:r w:rsidR="00E3716F">
        <w:rPr>
          <w:rFonts w:hint="eastAsia"/>
        </w:rPr>
        <w:t>僞</w:t>
      </w:r>
      <w:r>
        <w:rPr>
          <w:rFonts w:hint="eastAsia"/>
        </w:rPr>
        <w:t>。七里瀨所引正作「字」，所謂周成雜字者也。</w:t>
      </w:r>
    </w:p>
  </w:footnote>
  <w:footnote w:id="3565">
    <w:p w14:paraId="5635747E" w14:textId="77777777" w:rsidR="008F46A3" w:rsidRDefault="008F46A3">
      <w:pPr>
        <w:pStyle w:val="a7"/>
        <w:ind w:firstLine="420"/>
      </w:pPr>
      <w:r w:rsidRPr="00C32D98">
        <w:rPr>
          <w:rStyle w:val="a9"/>
          <w:sz w:val="21"/>
        </w:rPr>
        <w:footnoteRef/>
      </w:r>
      <w:r>
        <w:t xml:space="preserve"> </w:t>
      </w:r>
      <w:r>
        <w:rPr>
          <w:rFonts w:hint="eastAsia"/>
        </w:rPr>
        <w:t>但聞所從誰：袁本、茶陵本「聞」作「問」，云善作「聞」。案：各本所見非也。「聞」但傳寫誤。</w:t>
      </w:r>
    </w:p>
  </w:footnote>
  <w:footnote w:id="3566">
    <w:p w14:paraId="5BC2D7BE" w14:textId="77777777" w:rsidR="008F46A3" w:rsidRDefault="008F46A3">
      <w:pPr>
        <w:pStyle w:val="a7"/>
        <w:ind w:firstLine="420"/>
      </w:pPr>
      <w:r w:rsidRPr="00C32D98">
        <w:rPr>
          <w:rStyle w:val="a9"/>
          <w:sz w:val="21"/>
        </w:rPr>
        <w:footnoteRef/>
      </w:r>
      <w:r>
        <w:t xml:space="preserve"> </w:t>
      </w:r>
      <w:r>
        <w:rPr>
          <w:rFonts w:hint="eastAsia"/>
        </w:rPr>
        <w:t>注「陸賈新論曰」：案：「論」當作「語」。各本皆誤。</w:t>
      </w:r>
    </w:p>
  </w:footnote>
  <w:footnote w:id="3567">
    <w:p w14:paraId="5CDB8949" w14:textId="77777777" w:rsidR="008F46A3" w:rsidRDefault="008F46A3">
      <w:pPr>
        <w:pStyle w:val="a7"/>
        <w:ind w:firstLine="420"/>
      </w:pPr>
      <w:r w:rsidRPr="00C32D98">
        <w:rPr>
          <w:rStyle w:val="a9"/>
          <w:sz w:val="21"/>
        </w:rPr>
        <w:footnoteRef/>
      </w:r>
      <w:r>
        <w:t xml:space="preserve"> </w:t>
      </w:r>
      <w:r>
        <w:rPr>
          <w:rFonts w:hint="eastAsia"/>
        </w:rPr>
        <w:t>軍人多飫饒：袁本、茶陵本「人」作「中」，云善作「人」。案：各本所見非也。「人」但傳寫誤。</w:t>
      </w:r>
    </w:p>
  </w:footnote>
  <w:footnote w:id="3568">
    <w:p w14:paraId="6D2E999F" w14:textId="77777777" w:rsidR="008F46A3" w:rsidRDefault="008F46A3">
      <w:pPr>
        <w:pStyle w:val="a7"/>
        <w:ind w:firstLine="420"/>
      </w:pPr>
      <w:r w:rsidRPr="00C32D98">
        <w:rPr>
          <w:rStyle w:val="a9"/>
          <w:sz w:val="21"/>
        </w:rPr>
        <w:footnoteRef/>
      </w:r>
      <w:r>
        <w:t xml:space="preserve"> </w:t>
      </w:r>
      <w:r>
        <w:rPr>
          <w:rFonts w:hint="eastAsia"/>
        </w:rPr>
        <w:t>注「漢書曰魏郡有鄴城縣」：案：「曰」字、「城」字不當有。各本皆衍。所引地理志文也。</w:t>
      </w:r>
    </w:p>
  </w:footnote>
  <w:footnote w:id="3569">
    <w:p w14:paraId="2FC85C61" w14:textId="77777777" w:rsidR="008F46A3" w:rsidRDefault="008F46A3">
      <w:pPr>
        <w:pStyle w:val="a7"/>
        <w:ind w:firstLine="420"/>
      </w:pPr>
      <w:r w:rsidRPr="00C32D98">
        <w:rPr>
          <w:rStyle w:val="a9"/>
          <w:sz w:val="21"/>
        </w:rPr>
        <w:footnoteRef/>
      </w:r>
      <w:r>
        <w:t xml:space="preserve"> </w:t>
      </w:r>
      <w:r>
        <w:rPr>
          <w:rFonts w:hint="eastAsia"/>
        </w:rPr>
        <w:t>注「所願志從之」：案：「之」字不當有。各本皆衍。今家語無。又「志」作「必」。</w:t>
      </w:r>
    </w:p>
  </w:footnote>
  <w:footnote w:id="3570">
    <w:p w14:paraId="348CB334" w14:textId="77777777" w:rsidR="008F46A3" w:rsidRDefault="008F46A3">
      <w:pPr>
        <w:pStyle w:val="a7"/>
        <w:ind w:firstLine="420"/>
      </w:pPr>
      <w:r w:rsidRPr="00C32D98">
        <w:rPr>
          <w:rStyle w:val="a9"/>
          <w:sz w:val="21"/>
        </w:rPr>
        <w:footnoteRef/>
      </w:r>
      <w:r>
        <w:t xml:space="preserve"> </w:t>
      </w:r>
      <w:r>
        <w:rPr>
          <w:rFonts w:hint="eastAsia"/>
        </w:rPr>
        <w:t>注「異於是矣」：茶陵本「異」上有「人」字，是也。袁本自「左氏傳」下至此并善入五臣，甚誤。</w:t>
      </w:r>
    </w:p>
  </w:footnote>
  <w:footnote w:id="3571">
    <w:p w14:paraId="14C3B40D" w14:textId="77777777" w:rsidR="008F46A3" w:rsidRDefault="008F46A3">
      <w:pPr>
        <w:pStyle w:val="a7"/>
        <w:ind w:firstLine="420"/>
      </w:pPr>
      <w:r w:rsidRPr="00C32D98">
        <w:rPr>
          <w:rStyle w:val="a9"/>
          <w:sz w:val="21"/>
        </w:rPr>
        <w:footnoteRef/>
      </w:r>
      <w:r>
        <w:t xml:space="preserve"> </w:t>
      </w:r>
      <w:r>
        <w:rPr>
          <w:rFonts w:hint="eastAsia"/>
        </w:rPr>
        <w:t>注「使子餘」：茶陵本「餘」下有「相」字，是也。袁本亦脫。</w:t>
      </w:r>
    </w:p>
  </w:footnote>
  <w:footnote w:id="3572">
    <w:p w14:paraId="32DF0840" w14:textId="77777777" w:rsidR="008F46A3" w:rsidRDefault="008F46A3">
      <w:pPr>
        <w:pStyle w:val="a7"/>
        <w:ind w:firstLine="420"/>
      </w:pPr>
      <w:r w:rsidRPr="00C32D98">
        <w:rPr>
          <w:rStyle w:val="a9"/>
          <w:sz w:val="21"/>
        </w:rPr>
        <w:footnoteRef/>
      </w:r>
      <w:r>
        <w:t xml:space="preserve"> </w:t>
      </w:r>
      <w:r>
        <w:rPr>
          <w:rFonts w:hint="eastAsia"/>
        </w:rPr>
        <w:t>不能效沮溺：袁本、茶陵本此上有「竊慕負鼎翁，願厲朽鈍姿」，云善無此二句。何校云五臣本多二句，陳同。今案：此恐各本所見善傳寫脫正文并注一節也。下節注「仲宣欲厲節而求仕」，蓋即指此。</w:t>
      </w:r>
    </w:p>
  </w:footnote>
  <w:footnote w:id="3573">
    <w:p w14:paraId="314C5B90" w14:textId="77777777" w:rsidR="008F46A3" w:rsidRDefault="008F46A3">
      <w:pPr>
        <w:pStyle w:val="a7"/>
        <w:ind w:firstLine="420"/>
      </w:pPr>
      <w:r w:rsidRPr="00C32D98">
        <w:rPr>
          <w:rStyle w:val="a9"/>
          <w:sz w:val="21"/>
        </w:rPr>
        <w:footnoteRef/>
      </w:r>
      <w:r>
        <w:t xml:space="preserve"> </w:t>
      </w:r>
      <w:r>
        <w:rPr>
          <w:rFonts w:hint="eastAsia"/>
        </w:rPr>
        <w:t>注「葬我君還公」：袁本、茶陵本「還」作「桓」，是也。</w:t>
      </w:r>
    </w:p>
  </w:footnote>
  <w:footnote w:id="3574">
    <w:p w14:paraId="596174C2" w14:textId="77777777" w:rsidR="008F46A3" w:rsidRDefault="008F46A3">
      <w:pPr>
        <w:pStyle w:val="a7"/>
        <w:ind w:firstLine="420"/>
      </w:pPr>
      <w:r w:rsidRPr="00C32D98">
        <w:rPr>
          <w:rStyle w:val="a9"/>
          <w:sz w:val="21"/>
        </w:rPr>
        <w:footnoteRef/>
      </w:r>
      <w:r>
        <w:t xml:space="preserve"> </w:t>
      </w:r>
      <w:r>
        <w:rPr>
          <w:rFonts w:hint="eastAsia"/>
        </w:rPr>
        <w:t>注「眷眷懷歸」：案：「歸」當作「顧」。各本皆誤。前屢引可證。</w:t>
      </w:r>
    </w:p>
  </w:footnote>
  <w:footnote w:id="3575">
    <w:p w14:paraId="0AC92154" w14:textId="77777777" w:rsidR="008F46A3" w:rsidRDefault="008F46A3">
      <w:pPr>
        <w:pStyle w:val="a7"/>
        <w:ind w:firstLine="420"/>
      </w:pPr>
      <w:r w:rsidRPr="00C32D98">
        <w:rPr>
          <w:rStyle w:val="a9"/>
          <w:sz w:val="21"/>
        </w:rPr>
        <w:footnoteRef/>
      </w:r>
      <w:r>
        <w:t xml:space="preserve"> </w:t>
      </w:r>
      <w:r>
        <w:rPr>
          <w:rFonts w:hint="eastAsia"/>
        </w:rPr>
        <w:t>注「毛萇詩序曰」：陳云「萇」字衍，是也。各本皆衍。</w:t>
      </w:r>
    </w:p>
  </w:footnote>
  <w:footnote w:id="3576">
    <w:p w14:paraId="611047BD" w14:textId="77777777" w:rsidR="008F46A3" w:rsidRDefault="008F46A3">
      <w:pPr>
        <w:pStyle w:val="a7"/>
        <w:ind w:firstLine="420"/>
      </w:pPr>
      <w:r w:rsidRPr="00C32D98">
        <w:rPr>
          <w:rStyle w:val="a9"/>
          <w:sz w:val="21"/>
        </w:rPr>
        <w:footnoteRef/>
      </w:r>
      <w:r>
        <w:t xml:space="preserve"> </w:t>
      </w:r>
      <w:r>
        <w:rPr>
          <w:rFonts w:hint="eastAsia"/>
        </w:rPr>
        <w:t>注「有後令邯鄲」：何校「有」改「胥」，陳同。各本皆誤。</w:t>
      </w:r>
    </w:p>
  </w:footnote>
  <w:footnote w:id="3577">
    <w:p w14:paraId="489D0EA7" w14:textId="77777777" w:rsidR="008F46A3" w:rsidRDefault="008F46A3">
      <w:pPr>
        <w:pStyle w:val="a7"/>
        <w:ind w:firstLine="420"/>
      </w:pPr>
      <w:r w:rsidRPr="00C32D98">
        <w:rPr>
          <w:rStyle w:val="a9"/>
          <w:sz w:val="21"/>
        </w:rPr>
        <w:footnoteRef/>
      </w:r>
      <w:r>
        <w:t xml:space="preserve"> </w:t>
      </w:r>
      <w:r>
        <w:rPr>
          <w:rFonts w:hint="eastAsia"/>
        </w:rPr>
        <w:t>注「搦朽摩鈍鉛刀」：陳云答賓戲「搦朽摩鈍，鉛刀皆能一斷」。「鈍」字絕句，「鉛刀」屬下讀，此恐脫四字。案：所校是也。各本皆脫。</w:t>
      </w:r>
    </w:p>
  </w:footnote>
  <w:footnote w:id="3578">
    <w:p w14:paraId="4C47F336" w14:textId="77777777" w:rsidR="008F46A3" w:rsidRDefault="008F46A3">
      <w:pPr>
        <w:pStyle w:val="a7"/>
        <w:ind w:firstLine="420"/>
      </w:pPr>
      <w:r w:rsidRPr="00C32D98">
        <w:rPr>
          <w:rStyle w:val="a9"/>
          <w:sz w:val="21"/>
        </w:rPr>
        <w:footnoteRef/>
      </w:r>
      <w:r>
        <w:t xml:space="preserve"> </w:t>
      </w:r>
      <w:r>
        <w:rPr>
          <w:rFonts w:hint="eastAsia"/>
        </w:rPr>
        <w:t>注「嚴恭寅畏」：袁本「恭」作「龔」。案：此所見不同，茶陵本亦作「恭」；袁本「龔」字，決非後人所為，乃善之舊。其作「恭」者，蓋依今尚書改。善引「嚴龔」注「嚴恭」，「寅畏」注「夤威」，其下當更有音義異同之注。各本皆刪削失之，以致正文與注不相應。或欲改正文作「寅畏」以就之，亦非。</w:t>
      </w:r>
    </w:p>
  </w:footnote>
  <w:footnote w:id="3579">
    <w:p w14:paraId="7F4A3096" w14:textId="6FCE1FA6" w:rsidR="008F46A3" w:rsidRDefault="008F46A3">
      <w:pPr>
        <w:pStyle w:val="a7"/>
        <w:ind w:firstLine="420"/>
      </w:pPr>
      <w:r w:rsidRPr="00C32D98">
        <w:rPr>
          <w:rStyle w:val="a9"/>
          <w:sz w:val="21"/>
        </w:rPr>
        <w:footnoteRef/>
      </w:r>
      <w:r>
        <w:t xml:space="preserve"> </w:t>
      </w:r>
      <w:r>
        <w:rPr>
          <w:rFonts w:hint="eastAsia"/>
        </w:rPr>
        <w:t>注「敻其邈于」：陳云「于」當作「兮」，是也。各本皆</w:t>
      </w:r>
      <w:r w:rsidR="00E3716F">
        <w:rPr>
          <w:rFonts w:hint="eastAsia"/>
        </w:rPr>
        <w:t>僞</w:t>
      </w:r>
      <w:r>
        <w:rPr>
          <w:rFonts w:hint="eastAsia"/>
        </w:rPr>
        <w:t>。</w:t>
      </w:r>
    </w:p>
  </w:footnote>
  <w:footnote w:id="3580">
    <w:p w14:paraId="5C36DFC1" w14:textId="77777777" w:rsidR="008F46A3" w:rsidRDefault="008F46A3">
      <w:pPr>
        <w:pStyle w:val="a7"/>
        <w:ind w:firstLine="420"/>
      </w:pPr>
      <w:r w:rsidRPr="00C32D98">
        <w:rPr>
          <w:rStyle w:val="a9"/>
          <w:sz w:val="21"/>
        </w:rPr>
        <w:footnoteRef/>
      </w:r>
      <w:r>
        <w:t xml:space="preserve"> </w:t>
      </w:r>
      <w:r>
        <w:rPr>
          <w:rFonts w:hint="eastAsia"/>
        </w:rPr>
        <w:t>注「明王盛德」：袁本、茶陵本「盛」作「慎」，是也。</w:t>
      </w:r>
    </w:p>
  </w:footnote>
  <w:footnote w:id="3581">
    <w:p w14:paraId="4032D34B" w14:textId="77777777" w:rsidR="008F46A3" w:rsidRDefault="008F46A3">
      <w:pPr>
        <w:pStyle w:val="a7"/>
        <w:ind w:firstLine="420"/>
      </w:pPr>
      <w:r w:rsidRPr="00C32D98">
        <w:rPr>
          <w:rStyle w:val="a9"/>
          <w:sz w:val="21"/>
        </w:rPr>
        <w:footnoteRef/>
      </w:r>
      <w:r>
        <w:t xml:space="preserve"> </w:t>
      </w:r>
      <w:r>
        <w:rPr>
          <w:rFonts w:hint="eastAsia"/>
        </w:rPr>
        <w:t>注「寤寐曰」：陳云「寐」字衍，是也。各本皆衍。</w:t>
      </w:r>
    </w:p>
  </w:footnote>
  <w:footnote w:id="3582">
    <w:p w14:paraId="78E0B876" w14:textId="77777777" w:rsidR="008F46A3" w:rsidRDefault="008F46A3">
      <w:pPr>
        <w:pStyle w:val="a7"/>
        <w:ind w:firstLine="420"/>
      </w:pPr>
      <w:r w:rsidRPr="00C32D98">
        <w:rPr>
          <w:rStyle w:val="a9"/>
          <w:sz w:val="21"/>
        </w:rPr>
        <w:footnoteRef/>
      </w:r>
      <w:r>
        <w:t xml:space="preserve"> </w:t>
      </w:r>
      <w:r>
        <w:rPr>
          <w:rFonts w:hint="eastAsia"/>
        </w:rPr>
        <w:t>注「陟配在京」：陳云「陟」，「王」誤。「在」，「于」誤。案：所校是也。此但涉正文誤耳。</w:t>
      </w:r>
    </w:p>
  </w:footnote>
  <w:footnote w:id="3583">
    <w:p w14:paraId="60118D5D" w14:textId="77777777" w:rsidR="008F46A3" w:rsidRDefault="008F46A3">
      <w:pPr>
        <w:pStyle w:val="a7"/>
        <w:ind w:firstLine="420"/>
      </w:pPr>
      <w:r w:rsidRPr="00C32D98">
        <w:rPr>
          <w:rStyle w:val="a9"/>
          <w:sz w:val="21"/>
        </w:rPr>
        <w:footnoteRef/>
      </w:r>
      <w:r>
        <w:t xml:space="preserve"> </w:t>
      </w:r>
      <w:r>
        <w:rPr>
          <w:rFonts w:hint="eastAsia"/>
        </w:rPr>
        <w:t>注「齊桓公曾不足使扶輪羽獵賦曰」：案：「公」字不當有，「輪」當作「轂」，「羽」上當脫撰人姓名。此非楊子雲作。各本皆誤。</w:t>
      </w:r>
    </w:p>
  </w:footnote>
  <w:footnote w:id="3584">
    <w:p w14:paraId="1C69046D" w14:textId="77777777" w:rsidR="008F46A3" w:rsidRPr="0061078D" w:rsidRDefault="008F46A3">
      <w:pPr>
        <w:pStyle w:val="a7"/>
        <w:ind w:firstLine="420"/>
      </w:pPr>
      <w:r w:rsidRPr="00C32D98">
        <w:rPr>
          <w:rStyle w:val="a9"/>
          <w:sz w:val="21"/>
        </w:rPr>
        <w:footnoteRef/>
      </w:r>
      <w:r>
        <w:t xml:space="preserve"> </w:t>
      </w:r>
      <w:r w:rsidRPr="0061078D">
        <w:rPr>
          <w:rFonts w:hint="eastAsia"/>
        </w:rPr>
        <w:t>樂府三首注五言：案：此「古辭」下不當有「五言」二字，其三首每篇題下，當有之。茶陵本後二首正如此，前一首又誤移於上，亦非。袁本俱無，益非。</w:t>
      </w:r>
    </w:p>
  </w:footnote>
  <w:footnote w:id="3585">
    <w:p w14:paraId="03DB82B2" w14:textId="77777777" w:rsidR="008F46A3" w:rsidRDefault="008F46A3">
      <w:pPr>
        <w:pStyle w:val="a7"/>
        <w:ind w:firstLine="420"/>
      </w:pPr>
      <w:r w:rsidRPr="00C32D98">
        <w:rPr>
          <w:rStyle w:val="a9"/>
          <w:sz w:val="21"/>
        </w:rPr>
        <w:footnoteRef/>
      </w:r>
      <w:r>
        <w:t xml:space="preserve"> </w:t>
      </w:r>
      <w:r>
        <w:rPr>
          <w:rFonts w:hint="eastAsia"/>
        </w:rPr>
        <w:t>書上竟何如：袁本、茶陵本「上」作「中」，是也。</w:t>
      </w:r>
    </w:p>
  </w:footnote>
  <w:footnote w:id="3586">
    <w:p w14:paraId="1731A9E1" w14:textId="77777777" w:rsidR="008F46A3" w:rsidRDefault="008F46A3">
      <w:pPr>
        <w:pStyle w:val="a7"/>
        <w:ind w:firstLine="420"/>
      </w:pPr>
      <w:r w:rsidRPr="00C32D98">
        <w:rPr>
          <w:rStyle w:val="a9"/>
          <w:sz w:val="21"/>
        </w:rPr>
        <w:footnoteRef/>
      </w:r>
      <w:r>
        <w:t xml:space="preserve"> </w:t>
      </w:r>
      <w:r>
        <w:rPr>
          <w:rFonts w:hint="eastAsia"/>
        </w:rPr>
        <w:t>昭昭素月明：袁本、茶陵本「月明」作「明月」，是也。陳云別本作「明月」。前月賦注、後何敬祖雜詩注引皆作「明月」，可證。</w:t>
      </w:r>
    </w:p>
  </w:footnote>
  <w:footnote w:id="3587">
    <w:p w14:paraId="674ECD97" w14:textId="77777777" w:rsidR="008F46A3" w:rsidRDefault="008F46A3">
      <w:pPr>
        <w:pStyle w:val="a7"/>
        <w:ind w:firstLine="420"/>
      </w:pPr>
      <w:r w:rsidRPr="00C32D98">
        <w:rPr>
          <w:rStyle w:val="a9"/>
          <w:sz w:val="21"/>
        </w:rPr>
        <w:footnoteRef/>
      </w:r>
      <w:r>
        <w:t xml:space="preserve"> </w:t>
      </w:r>
      <w:r>
        <w:rPr>
          <w:rFonts w:hint="eastAsia"/>
        </w:rPr>
        <w:t>注「抑於家」：案：「抑」下當有「鬱」字。各本皆脫。此所引永傳文，漢書可證。</w:t>
      </w:r>
    </w:p>
  </w:footnote>
  <w:footnote w:id="3588">
    <w:p w14:paraId="5532042E" w14:textId="77777777" w:rsidR="008F46A3" w:rsidRDefault="008F46A3">
      <w:pPr>
        <w:pStyle w:val="a7"/>
        <w:ind w:firstLine="420"/>
      </w:pPr>
      <w:r w:rsidRPr="00C32D98">
        <w:rPr>
          <w:rStyle w:val="a9"/>
          <w:sz w:val="21"/>
        </w:rPr>
        <w:footnoteRef/>
      </w:r>
      <w:r>
        <w:t xml:space="preserve"> </w:t>
      </w:r>
      <w:r>
        <w:rPr>
          <w:rFonts w:hint="eastAsia"/>
        </w:rPr>
        <w:t>注「魏武帝燕歌行曰」：陳云「武」當作「文」，是也。各本皆誤。</w:t>
      </w:r>
    </w:p>
  </w:footnote>
  <w:footnote w:id="3589">
    <w:p w14:paraId="7AD728E2" w14:textId="77777777" w:rsidR="008F46A3" w:rsidRDefault="008F46A3">
      <w:pPr>
        <w:pStyle w:val="a7"/>
        <w:ind w:firstLine="420"/>
      </w:pPr>
      <w:r w:rsidRPr="00C32D98">
        <w:rPr>
          <w:rStyle w:val="a9"/>
          <w:sz w:val="21"/>
        </w:rPr>
        <w:footnoteRef/>
      </w:r>
      <w:r>
        <w:t xml:space="preserve"> </w:t>
      </w:r>
      <w:r>
        <w:rPr>
          <w:rFonts w:hint="eastAsia"/>
        </w:rPr>
        <w:t>焜黃華橤衰：袁本、茶陵本「橤」作「葉」，是也。下篇注引正作「葉」字。</w:t>
      </w:r>
    </w:p>
  </w:footnote>
  <w:footnote w:id="3590">
    <w:p w14:paraId="2B484D94" w14:textId="77777777" w:rsidR="008F46A3" w:rsidRPr="0061078D" w:rsidRDefault="008F46A3">
      <w:pPr>
        <w:pStyle w:val="a7"/>
        <w:ind w:firstLine="420"/>
      </w:pPr>
      <w:r w:rsidRPr="00C32D98">
        <w:rPr>
          <w:rStyle w:val="a9"/>
          <w:sz w:val="21"/>
        </w:rPr>
        <w:footnoteRef/>
      </w:r>
      <w:r>
        <w:t xml:space="preserve"> </w:t>
      </w:r>
      <w:r w:rsidRPr="0061078D">
        <w:rPr>
          <w:rFonts w:hint="eastAsia"/>
        </w:rPr>
        <w:t>注「遷南頓令」：陳云「南頓」當作「頓丘」。案：所校是也。魏志武帝紀及裴注俱可證。各本皆誤。蓋東郡之頓丘也。</w:t>
      </w:r>
    </w:p>
  </w:footnote>
  <w:footnote w:id="3591">
    <w:p w14:paraId="0FD4FAC3" w14:textId="77777777" w:rsidR="008F46A3" w:rsidRDefault="008F46A3">
      <w:pPr>
        <w:pStyle w:val="a7"/>
        <w:ind w:firstLine="420"/>
      </w:pPr>
      <w:r w:rsidRPr="00C32D98">
        <w:rPr>
          <w:rStyle w:val="a9"/>
          <w:sz w:val="21"/>
        </w:rPr>
        <w:footnoteRef/>
      </w:r>
      <w:r>
        <w:t xml:space="preserve"> </w:t>
      </w:r>
      <w:r>
        <w:rPr>
          <w:rFonts w:hint="eastAsia"/>
        </w:rPr>
        <w:t>短歌行：茶陵本此下有「四言」二字。案：有者是也。袁本每題下盡無，皆非。</w:t>
      </w:r>
    </w:p>
  </w:footnote>
  <w:footnote w:id="3592">
    <w:p w14:paraId="78A4D611" w14:textId="77777777" w:rsidR="008F46A3" w:rsidRDefault="008F46A3">
      <w:pPr>
        <w:pStyle w:val="a7"/>
        <w:ind w:firstLine="420"/>
      </w:pPr>
      <w:r w:rsidRPr="00C32D98">
        <w:rPr>
          <w:rStyle w:val="a9"/>
          <w:sz w:val="21"/>
        </w:rPr>
        <w:footnoteRef/>
      </w:r>
      <w:r>
        <w:t xml:space="preserve"> </w:t>
      </w:r>
      <w:r>
        <w:rPr>
          <w:rFonts w:hint="eastAsia"/>
        </w:rPr>
        <w:t>注「皇帝時宰人」：袁本、茶陵本「皇」作「黃」，是也。</w:t>
      </w:r>
    </w:p>
  </w:footnote>
  <w:footnote w:id="3593">
    <w:p w14:paraId="66B53219" w14:textId="77777777" w:rsidR="008F46A3" w:rsidRPr="0061078D" w:rsidRDefault="008F46A3">
      <w:pPr>
        <w:pStyle w:val="a7"/>
        <w:ind w:firstLine="420"/>
      </w:pPr>
      <w:r w:rsidRPr="00C32D98">
        <w:rPr>
          <w:rStyle w:val="a9"/>
          <w:sz w:val="21"/>
        </w:rPr>
        <w:footnoteRef/>
      </w:r>
      <w:r>
        <w:t xml:space="preserve"> </w:t>
      </w:r>
      <w:r w:rsidRPr="0061078D">
        <w:rPr>
          <w:rFonts w:hint="eastAsia"/>
        </w:rPr>
        <w:t>但為君故沈吟至今：袁本、茶陵本有校語云善無此二句。案：所見非也。此詩四句一換韻，「今」與「心」協，不容善獨無之，蓋亦脫正文共注一節，說具於前。尤延之知其誤，據五臣補正文，故此處有添改痕跡，但疑終失注耳。</w:t>
      </w:r>
    </w:p>
  </w:footnote>
  <w:footnote w:id="3594">
    <w:p w14:paraId="504FE6E3" w14:textId="77777777" w:rsidR="008F46A3" w:rsidRDefault="008F46A3">
      <w:pPr>
        <w:pStyle w:val="a7"/>
        <w:ind w:firstLine="420"/>
      </w:pPr>
      <w:r w:rsidRPr="00C32D98">
        <w:rPr>
          <w:rStyle w:val="a9"/>
          <w:sz w:val="21"/>
        </w:rPr>
        <w:footnoteRef/>
      </w:r>
      <w:r>
        <w:t xml:space="preserve"> </w:t>
      </w:r>
      <w:r>
        <w:rPr>
          <w:rFonts w:hint="eastAsia"/>
        </w:rPr>
        <w:t>注「月明已見上句」：袁本、茶陵本「見上」作「上四」。案：各本皆有誤也。疑當作「已下」，否則「月明」衍耳。</w:t>
      </w:r>
    </w:p>
  </w:footnote>
  <w:footnote w:id="3595">
    <w:p w14:paraId="24596B55" w14:textId="77777777" w:rsidR="008F46A3" w:rsidRDefault="008F46A3">
      <w:pPr>
        <w:pStyle w:val="a7"/>
        <w:ind w:firstLine="420"/>
      </w:pPr>
      <w:r w:rsidRPr="00C32D98">
        <w:rPr>
          <w:rStyle w:val="a9"/>
          <w:sz w:val="21"/>
        </w:rPr>
        <w:footnoteRef/>
      </w:r>
      <w:r>
        <w:t xml:space="preserve"> </w:t>
      </w:r>
      <w:r>
        <w:rPr>
          <w:rFonts w:hint="eastAsia"/>
        </w:rPr>
        <w:t>注「然則阪在太行」：案：「則」字不當有。各本皆衍。凡善注之「然」，即今人之「然則」，前後例如此，不知者誤添之。</w:t>
      </w:r>
    </w:p>
  </w:footnote>
  <w:footnote w:id="3596">
    <w:p w14:paraId="15775FB1" w14:textId="77777777" w:rsidR="008F46A3" w:rsidRDefault="008F46A3">
      <w:pPr>
        <w:pStyle w:val="a7"/>
        <w:ind w:firstLine="420"/>
      </w:pPr>
      <w:r w:rsidRPr="00C32D98">
        <w:rPr>
          <w:rStyle w:val="a9"/>
          <w:sz w:val="21"/>
        </w:rPr>
        <w:footnoteRef/>
      </w:r>
      <w:r>
        <w:t xml:space="preserve"> </w:t>
      </w:r>
      <w:r>
        <w:rPr>
          <w:rFonts w:hint="eastAsia"/>
        </w:rPr>
        <w:t>燕歌行：袁、茶陵二本此首在善哉行之後。案：蓋善、五臣次序不同，二本所用是五臣，而失著校語耳。</w:t>
      </w:r>
    </w:p>
  </w:footnote>
  <w:footnote w:id="3597">
    <w:p w14:paraId="1F9ECB8A" w14:textId="2CCDD022" w:rsidR="008F46A3" w:rsidRDefault="008F46A3">
      <w:pPr>
        <w:pStyle w:val="a7"/>
        <w:ind w:firstLine="420"/>
      </w:pPr>
      <w:r w:rsidRPr="00C32D98">
        <w:rPr>
          <w:rStyle w:val="a9"/>
          <w:sz w:val="21"/>
        </w:rPr>
        <w:footnoteRef/>
      </w:r>
      <w:r>
        <w:t xml:space="preserve"> </w:t>
      </w:r>
      <w:r>
        <w:rPr>
          <w:rFonts w:hint="eastAsia"/>
        </w:rPr>
        <w:t>注「宋玉風賦」：案：「風」當作「諷」。各本皆</w:t>
      </w:r>
      <w:r w:rsidR="00E3716F">
        <w:rPr>
          <w:rFonts w:hint="eastAsia"/>
        </w:rPr>
        <w:t>僞</w:t>
      </w:r>
      <w:r>
        <w:rPr>
          <w:rFonts w:hint="eastAsia"/>
        </w:rPr>
        <w:t>。餘多不更出。</w:t>
      </w:r>
    </w:p>
  </w:footnote>
  <w:footnote w:id="3598">
    <w:p w14:paraId="29F3367D" w14:textId="77777777" w:rsidR="008F46A3" w:rsidRDefault="008F46A3">
      <w:pPr>
        <w:pStyle w:val="a7"/>
        <w:ind w:firstLine="420"/>
      </w:pPr>
      <w:r w:rsidRPr="00C32D98">
        <w:rPr>
          <w:rStyle w:val="a9"/>
          <w:sz w:val="21"/>
        </w:rPr>
        <w:footnoteRef/>
      </w:r>
      <w:r>
        <w:t xml:space="preserve"> </w:t>
      </w:r>
      <w:r>
        <w:rPr>
          <w:rFonts w:hint="eastAsia"/>
        </w:rPr>
        <w:t>注「寄者固也」：陳云「固」下脫「歸」字，是也。各本皆脫。餘屢引可證。</w:t>
      </w:r>
    </w:p>
  </w:footnote>
  <w:footnote w:id="3599">
    <w:p w14:paraId="727E2C94" w14:textId="77777777" w:rsidR="008F46A3" w:rsidRDefault="008F46A3">
      <w:pPr>
        <w:pStyle w:val="a7"/>
        <w:ind w:firstLine="420"/>
      </w:pPr>
      <w:r w:rsidRPr="00C32D98">
        <w:rPr>
          <w:rStyle w:val="a9"/>
          <w:sz w:val="21"/>
        </w:rPr>
        <w:footnoteRef/>
      </w:r>
      <w:r>
        <w:t xml:space="preserve"> </w:t>
      </w:r>
      <w:r>
        <w:rPr>
          <w:rFonts w:hint="eastAsia"/>
        </w:rPr>
        <w:t>注「又毛詩曰」：茶陵本無「又」字，是也。袁本亦衍。</w:t>
      </w:r>
    </w:p>
  </w:footnote>
  <w:footnote w:id="3600">
    <w:p w14:paraId="6D811B6E" w14:textId="77777777" w:rsidR="008F46A3" w:rsidRDefault="008F46A3">
      <w:pPr>
        <w:pStyle w:val="a7"/>
        <w:ind w:firstLine="420"/>
      </w:pPr>
      <w:r w:rsidRPr="00C32D98">
        <w:rPr>
          <w:rStyle w:val="a9"/>
          <w:sz w:val="21"/>
        </w:rPr>
        <w:footnoteRef/>
      </w:r>
      <w:r>
        <w:t xml:space="preserve"> </w:t>
      </w:r>
      <w:r>
        <w:rPr>
          <w:rFonts w:hint="eastAsia"/>
        </w:rPr>
        <w:t>箜篌引：案：上「五言」二字，當在此下，茶陵本亦誤倒。後三首每題下皆當有，茶陵本不誤。</w:t>
      </w:r>
    </w:p>
  </w:footnote>
  <w:footnote w:id="3601">
    <w:p w14:paraId="0D0639EF" w14:textId="667773F8" w:rsidR="008F46A3" w:rsidRDefault="008F46A3">
      <w:pPr>
        <w:pStyle w:val="a7"/>
        <w:ind w:firstLine="420"/>
      </w:pPr>
      <w:r w:rsidRPr="00C32D98">
        <w:rPr>
          <w:rStyle w:val="a9"/>
          <w:sz w:val="21"/>
        </w:rPr>
        <w:footnoteRef/>
      </w:r>
      <w:r>
        <w:t xml:space="preserve"> </w:t>
      </w:r>
      <w:r>
        <w:rPr>
          <w:rFonts w:hint="eastAsia"/>
        </w:rPr>
        <w:t>注「吾能尊顯也」：陳云「也」，「之」誤，是也。各本皆</w:t>
      </w:r>
      <w:r w:rsidR="00E3716F">
        <w:rPr>
          <w:rFonts w:hint="eastAsia"/>
        </w:rPr>
        <w:t>僞</w:t>
      </w:r>
      <w:r>
        <w:rPr>
          <w:rFonts w:hint="eastAsia"/>
        </w:rPr>
        <w:t>。</w:t>
      </w:r>
    </w:p>
  </w:footnote>
  <w:footnote w:id="3602">
    <w:p w14:paraId="42E939C0" w14:textId="77777777" w:rsidR="008F46A3" w:rsidRDefault="008F46A3">
      <w:pPr>
        <w:pStyle w:val="a7"/>
        <w:ind w:firstLine="420"/>
      </w:pPr>
      <w:r w:rsidRPr="00C32D98">
        <w:rPr>
          <w:rStyle w:val="a9"/>
          <w:sz w:val="21"/>
        </w:rPr>
        <w:footnoteRef/>
      </w:r>
      <w:r>
        <w:t xml:space="preserve"> </w:t>
      </w:r>
      <w:r>
        <w:rPr>
          <w:rFonts w:hint="eastAsia"/>
        </w:rPr>
        <w:t>注「南方草物狀曰」：案：「物」當作「木」。各本皆誤。此嵇含所撰。</w:t>
      </w:r>
    </w:p>
  </w:footnote>
  <w:footnote w:id="3603">
    <w:p w14:paraId="08594FDF" w14:textId="5B107264" w:rsidR="008F46A3" w:rsidRDefault="008F46A3">
      <w:pPr>
        <w:pStyle w:val="a7"/>
        <w:ind w:firstLine="420"/>
      </w:pPr>
      <w:r w:rsidRPr="00C32D98">
        <w:rPr>
          <w:rStyle w:val="a9"/>
          <w:sz w:val="21"/>
        </w:rPr>
        <w:footnoteRef/>
      </w:r>
      <w:r>
        <w:t xml:space="preserve"> </w:t>
      </w:r>
      <w:r>
        <w:rPr>
          <w:rFonts w:hint="eastAsia"/>
        </w:rPr>
        <w:t>注「懷秀女」：案：「秀」當作「季」。各本皆</w:t>
      </w:r>
      <w:r w:rsidR="00E3716F">
        <w:rPr>
          <w:rFonts w:hint="eastAsia"/>
        </w:rPr>
        <w:t>僞</w:t>
      </w:r>
      <w:r>
        <w:rPr>
          <w:rFonts w:hint="eastAsia"/>
        </w:rPr>
        <w:t>。洛神賦注引不誤。</w:t>
      </w:r>
    </w:p>
  </w:footnote>
  <w:footnote w:id="3604">
    <w:p w14:paraId="6559DEAC" w14:textId="77777777" w:rsidR="008F46A3" w:rsidRDefault="008F46A3">
      <w:pPr>
        <w:pStyle w:val="a7"/>
        <w:ind w:firstLine="420"/>
      </w:pPr>
      <w:r w:rsidRPr="00C32D98">
        <w:rPr>
          <w:rStyle w:val="a9"/>
          <w:sz w:val="21"/>
        </w:rPr>
        <w:footnoteRef/>
      </w:r>
      <w:r>
        <w:t xml:space="preserve"> </w:t>
      </w:r>
      <w:r>
        <w:rPr>
          <w:rFonts w:hint="eastAsia"/>
        </w:rPr>
        <w:t>注「顏色盛也言美」：案：「也言」二字不當有。各本皆衍。前神女賦、秋胡詩，後日出東南隅行引皆不誤，可證也。</w:t>
      </w:r>
    </w:p>
  </w:footnote>
  <w:footnote w:id="3605">
    <w:p w14:paraId="43C06352" w14:textId="77777777" w:rsidR="008F46A3" w:rsidRDefault="008F46A3">
      <w:pPr>
        <w:pStyle w:val="a7"/>
        <w:ind w:firstLine="420"/>
      </w:pPr>
      <w:r w:rsidRPr="00C32D98">
        <w:rPr>
          <w:rStyle w:val="a9"/>
          <w:sz w:val="21"/>
        </w:rPr>
        <w:footnoteRef/>
      </w:r>
      <w:r>
        <w:t xml:space="preserve"> </w:t>
      </w:r>
      <w:r>
        <w:rPr>
          <w:rFonts w:hint="eastAsia"/>
        </w:rPr>
        <w:t>注「臣不若王子城也」：案：「也」當作「父」。各本皆誤。此所引呂氏春秋勿躬篇文。</w:t>
      </w:r>
    </w:p>
  </w:footnote>
  <w:footnote w:id="3606">
    <w:p w14:paraId="46AF1DC6" w14:textId="77777777" w:rsidR="008F46A3" w:rsidRPr="0061078D" w:rsidRDefault="008F46A3">
      <w:pPr>
        <w:pStyle w:val="a7"/>
        <w:ind w:firstLine="420"/>
      </w:pPr>
      <w:r w:rsidRPr="00C32D98">
        <w:rPr>
          <w:rStyle w:val="a9"/>
          <w:sz w:val="21"/>
        </w:rPr>
        <w:footnoteRef/>
      </w:r>
      <w:r>
        <w:t xml:space="preserve"> </w:t>
      </w:r>
      <w:r w:rsidRPr="0061078D">
        <w:rPr>
          <w:rFonts w:hint="eastAsia"/>
        </w:rPr>
        <w:t>名都篇：袁、茶陵二本此首在美女篇之後。案：蓋亦善、五臣次序不同。說見前。</w:t>
      </w:r>
    </w:p>
  </w:footnote>
  <w:footnote w:id="3607">
    <w:p w14:paraId="47161EBA" w14:textId="77777777" w:rsidR="008F46A3" w:rsidRDefault="008F46A3">
      <w:pPr>
        <w:pStyle w:val="a7"/>
        <w:ind w:firstLine="420"/>
      </w:pPr>
      <w:r w:rsidRPr="00C32D98">
        <w:rPr>
          <w:rStyle w:val="a9"/>
          <w:sz w:val="21"/>
        </w:rPr>
        <w:footnoteRef/>
      </w:r>
      <w:r>
        <w:t xml:space="preserve"> </w:t>
      </w:r>
      <w:r>
        <w:rPr>
          <w:rFonts w:hint="eastAsia"/>
        </w:rPr>
        <w:t>馳馳未能半：茶陵本下「馳」字作「騁」。袁本亦作「馳馳」。案：馳，行也；馳馳，猶行行耳。「騁」字蓋後人改之。</w:t>
      </w:r>
    </w:p>
  </w:footnote>
  <w:footnote w:id="3608">
    <w:p w14:paraId="36A5B1B1" w14:textId="77777777" w:rsidR="008F46A3" w:rsidRDefault="008F46A3">
      <w:pPr>
        <w:pStyle w:val="a7"/>
        <w:ind w:firstLine="420"/>
      </w:pPr>
      <w:r w:rsidRPr="00C32D98">
        <w:rPr>
          <w:rStyle w:val="a9"/>
          <w:sz w:val="21"/>
        </w:rPr>
        <w:footnoteRef/>
      </w:r>
      <w:r>
        <w:t xml:space="preserve"> </w:t>
      </w:r>
      <w:r>
        <w:rPr>
          <w:rFonts w:hint="eastAsia"/>
        </w:rPr>
        <w:t>注「搢插也」：袁本、茶陵本「插」作「捷」，是也。今儀禮釋文亦誤改「捷」為「插」，與此正同。</w:t>
      </w:r>
    </w:p>
  </w:footnote>
  <w:footnote w:id="3609">
    <w:p w14:paraId="0D9EB144" w14:textId="77777777" w:rsidR="008F46A3" w:rsidRDefault="008F46A3">
      <w:pPr>
        <w:pStyle w:val="a7"/>
        <w:ind w:firstLine="420"/>
      </w:pPr>
      <w:r w:rsidRPr="00C32D98">
        <w:rPr>
          <w:rStyle w:val="a9"/>
          <w:sz w:val="21"/>
        </w:rPr>
        <w:footnoteRef/>
      </w:r>
      <w:r>
        <w:t xml:space="preserve"> </w:t>
      </w:r>
      <w:r>
        <w:rPr>
          <w:rFonts w:hint="eastAsia"/>
        </w:rPr>
        <w:t>注「臧榮緒晉書曰」下至「遂被害」：案：此一節注非善之舊。袁、茶陵二本皆并善入「銑曰」而如此耳。今無可考。</w:t>
      </w:r>
    </w:p>
  </w:footnote>
  <w:footnote w:id="3610">
    <w:p w14:paraId="1C0328A4" w14:textId="77777777" w:rsidR="008F46A3" w:rsidRDefault="008F46A3">
      <w:pPr>
        <w:pStyle w:val="a7"/>
        <w:ind w:firstLine="420"/>
      </w:pPr>
      <w:r w:rsidRPr="00C32D98">
        <w:rPr>
          <w:rStyle w:val="a9"/>
          <w:sz w:val="21"/>
        </w:rPr>
        <w:footnoteRef/>
      </w:r>
      <w:r>
        <w:t xml:space="preserve"> </w:t>
      </w:r>
      <w:r>
        <w:rPr>
          <w:rFonts w:hint="eastAsia"/>
        </w:rPr>
        <w:t>注「魏文帝苦哉行曰」：陳云「文」當作「武」，「哉」當作「寒」，是也。各本皆誤。</w:t>
      </w:r>
    </w:p>
  </w:footnote>
  <w:footnote w:id="3611">
    <w:p w14:paraId="403AD220" w14:textId="24B2C097" w:rsidR="008F46A3" w:rsidRDefault="008F46A3">
      <w:pPr>
        <w:pStyle w:val="a7"/>
        <w:ind w:firstLine="420"/>
      </w:pPr>
      <w:r w:rsidRPr="00C32D98">
        <w:rPr>
          <w:rStyle w:val="a9"/>
          <w:sz w:val="21"/>
        </w:rPr>
        <w:footnoteRef/>
      </w:r>
      <w:r>
        <w:t xml:space="preserve"> </w:t>
      </w:r>
      <w:r>
        <w:rPr>
          <w:rFonts w:hint="eastAsia"/>
        </w:rPr>
        <w:t>注「為復系若</w:t>
      </w:r>
      <w:r w:rsidR="00315089" w:rsidRPr="008A104E">
        <w:t>{</w:t>
      </w:r>
      <w:r w:rsidR="00315089" w:rsidRPr="008A104E">
        <w:rPr>
          <w:rFonts w:ascii="宋体" w:eastAsia="宋体" w:hAnsi="宋体" w:cs="宋体" w:hint="eastAsia"/>
        </w:rPr>
        <w:t>⿺</w:t>
      </w:r>
      <w:r w:rsidR="00315089" w:rsidRPr="008A104E">
        <w:rPr>
          <w:rFonts w:ascii="宋体-方正超大字符集" w:hAnsi="宋体-方正超大字符集" w:cs="宋体-方正超大字符集" w:hint="eastAsia"/>
        </w:rPr>
        <w:t>是革</w:t>
      </w:r>
      <w:r w:rsidR="00315089" w:rsidRPr="008A104E">
        <w:t>}</w:t>
      </w:r>
      <w:r>
        <w:t>單于」：案：「復」下當有「株」字，「系」當作「絫」。各本皆誤。此所引匈奴列傳文也。「</w:t>
      </w:r>
      <w:r w:rsidR="00315089" w:rsidRPr="008A104E">
        <w:t>{</w:t>
      </w:r>
      <w:r w:rsidR="00315089" w:rsidRPr="008A104E">
        <w:rPr>
          <w:rFonts w:ascii="宋体" w:eastAsia="宋体" w:hAnsi="宋体" w:cs="宋体" w:hint="eastAsia"/>
        </w:rPr>
        <w:t>⿺</w:t>
      </w:r>
      <w:r w:rsidR="00315089" w:rsidRPr="008A104E">
        <w:rPr>
          <w:rFonts w:ascii="宋体-方正超大字符集" w:hAnsi="宋体-方正超大字符集" w:cs="宋体-方正超大字符集" w:hint="eastAsia"/>
        </w:rPr>
        <w:t>是革</w:t>
      </w:r>
      <w:r w:rsidR="00315089" w:rsidRPr="008A104E">
        <w:t>}</w:t>
      </w:r>
      <w:r>
        <w:t>」作「鞮」，蓋別體字。</w:t>
      </w:r>
    </w:p>
  </w:footnote>
  <w:footnote w:id="3612">
    <w:p w14:paraId="2B9BF875" w14:textId="77777777" w:rsidR="008F46A3" w:rsidRDefault="008F46A3">
      <w:pPr>
        <w:pStyle w:val="a7"/>
        <w:ind w:firstLine="420"/>
      </w:pPr>
      <w:r w:rsidRPr="00C32D98">
        <w:rPr>
          <w:rStyle w:val="a9"/>
          <w:sz w:val="21"/>
        </w:rPr>
        <w:footnoteRef/>
      </w:r>
      <w:r>
        <w:t xml:space="preserve"> </w:t>
      </w:r>
      <w:r>
        <w:rPr>
          <w:rFonts w:hint="eastAsia"/>
        </w:rPr>
        <w:t>注「吁嗟默言」：陳云「言」當作「默」，是也。各本皆誤。</w:t>
      </w:r>
    </w:p>
  </w:footnote>
  <w:footnote w:id="3613">
    <w:p w14:paraId="19976A63" w14:textId="77777777" w:rsidR="008F46A3" w:rsidRDefault="008F46A3">
      <w:pPr>
        <w:pStyle w:val="a7"/>
        <w:ind w:firstLine="420"/>
      </w:pPr>
      <w:r w:rsidRPr="00C32D98">
        <w:rPr>
          <w:rStyle w:val="a9"/>
          <w:sz w:val="21"/>
        </w:rPr>
        <w:footnoteRef/>
      </w:r>
      <w:r>
        <w:t xml:space="preserve"> </w:t>
      </w:r>
      <w:r>
        <w:rPr>
          <w:rFonts w:hint="eastAsia"/>
        </w:rPr>
        <w:t>注「思寄身於鴻鸞」：袁本「鸞」作「鷰」，是也。茶陵本亦誤「鸞」。</w:t>
      </w:r>
    </w:p>
  </w:footnote>
  <w:footnote w:id="3614">
    <w:p w14:paraId="60D90F2F" w14:textId="77777777" w:rsidR="008F46A3" w:rsidRDefault="008F46A3">
      <w:pPr>
        <w:pStyle w:val="a7"/>
        <w:ind w:firstLine="420"/>
      </w:pPr>
      <w:r w:rsidRPr="00C32D98">
        <w:rPr>
          <w:rStyle w:val="a9"/>
          <w:sz w:val="21"/>
        </w:rPr>
        <w:footnoteRef/>
      </w:r>
      <w:r>
        <w:t xml:space="preserve"> </w:t>
      </w:r>
      <w:r>
        <w:rPr>
          <w:rFonts w:hint="eastAsia"/>
        </w:rPr>
        <w:t>注「高誘呂氏春秋曰」：陳云「秋」下脫「注」字，是也。各本皆脫。</w:t>
      </w:r>
    </w:p>
  </w:footnote>
  <w:footnote w:id="3615">
    <w:p w14:paraId="02287943" w14:textId="47BCC6A8" w:rsidR="008F46A3" w:rsidRDefault="008F46A3">
      <w:pPr>
        <w:pStyle w:val="a7"/>
        <w:ind w:firstLine="420"/>
      </w:pPr>
      <w:r w:rsidRPr="00C32D98">
        <w:rPr>
          <w:rStyle w:val="a9"/>
          <w:sz w:val="21"/>
        </w:rPr>
        <w:footnoteRef/>
      </w:r>
      <w:r>
        <w:t xml:space="preserve"> </w:t>
      </w:r>
      <w:r>
        <w:rPr>
          <w:rFonts w:hint="eastAsia"/>
        </w:rPr>
        <w:t>注「侯璞箏賦曰」：案：「璞」當作「瑾」，各本皆</w:t>
      </w:r>
      <w:r w:rsidR="00E3716F">
        <w:rPr>
          <w:rFonts w:hint="eastAsia"/>
        </w:rPr>
        <w:t>僞</w:t>
      </w:r>
      <w:r>
        <w:rPr>
          <w:rFonts w:hint="eastAsia"/>
        </w:rPr>
        <w:t>。侯瑾，范史文苑有傳。隋志云集二卷。箏賦今在藝文類聚、初學記，皆可證。餘亦屢引。</w:t>
      </w:r>
    </w:p>
  </w:footnote>
  <w:footnote w:id="3616">
    <w:p w14:paraId="65C0A421" w14:textId="0705EF2C" w:rsidR="008F46A3" w:rsidRDefault="008F46A3">
      <w:pPr>
        <w:pStyle w:val="a7"/>
        <w:ind w:firstLine="420"/>
      </w:pPr>
      <w:r w:rsidRPr="00C32D98">
        <w:rPr>
          <w:rStyle w:val="a9"/>
          <w:sz w:val="21"/>
        </w:rPr>
        <w:footnoteRef/>
      </w:r>
      <w:r>
        <w:t xml:space="preserve"> </w:t>
      </w:r>
      <w:r>
        <w:rPr>
          <w:rFonts w:hint="eastAsia"/>
        </w:rPr>
        <w:t>注「除其毒而置衣領之中」：袁本作「數十衣中」四字。茶陵本并善入五臣良注，與此同。案：皆非也。「數十」當作「綴于」。尤延之不知字</w:t>
      </w:r>
      <w:r w:rsidR="00E3716F">
        <w:rPr>
          <w:rFonts w:hint="eastAsia"/>
        </w:rPr>
        <w:t>僞</w:t>
      </w:r>
      <w:r>
        <w:rPr>
          <w:rFonts w:hint="eastAsia"/>
        </w:rPr>
        <w:t>，取良注以通之，非也。琴操亦云「綴衣領」，可借證。</w:t>
      </w:r>
    </w:p>
  </w:footnote>
  <w:footnote w:id="3617">
    <w:p w14:paraId="2A6566F3" w14:textId="047B2540" w:rsidR="008F46A3" w:rsidRDefault="008F46A3">
      <w:pPr>
        <w:pStyle w:val="a7"/>
        <w:ind w:firstLine="420"/>
      </w:pPr>
      <w:r w:rsidRPr="00C32D98">
        <w:rPr>
          <w:rStyle w:val="a9"/>
          <w:sz w:val="21"/>
        </w:rPr>
        <w:footnoteRef/>
      </w:r>
      <w:r>
        <w:t xml:space="preserve"> </w:t>
      </w:r>
      <w:r>
        <w:rPr>
          <w:rFonts w:hint="eastAsia"/>
        </w:rPr>
        <w:t>注「奇往視袖中殺蜂」：案：「視」當作「就」，「殺」當作「掇」。正引此以注「掇蜂」，不得作「殺」，乃良注誤言「殺」。琴操載一云「令伯奇掇之」，可借為證。袁本亦</w:t>
      </w:r>
      <w:r w:rsidR="00E3716F">
        <w:rPr>
          <w:rFonts w:hint="eastAsia"/>
        </w:rPr>
        <w:t>僞</w:t>
      </w:r>
      <w:r>
        <w:rPr>
          <w:rFonts w:hint="eastAsia"/>
        </w:rPr>
        <w:t>。</w:t>
      </w:r>
    </w:p>
  </w:footnote>
  <w:footnote w:id="3618">
    <w:p w14:paraId="0F2B4468" w14:textId="4AC025EF" w:rsidR="008F46A3" w:rsidRDefault="008F46A3">
      <w:pPr>
        <w:pStyle w:val="a7"/>
        <w:ind w:firstLine="420"/>
      </w:pPr>
      <w:r w:rsidRPr="00C32D98">
        <w:rPr>
          <w:rStyle w:val="a9"/>
          <w:sz w:val="21"/>
        </w:rPr>
        <w:footnoteRef/>
      </w:r>
      <w:r>
        <w:t xml:space="preserve"> </w:t>
      </w:r>
      <w:r>
        <w:rPr>
          <w:rFonts w:hint="eastAsia"/>
        </w:rPr>
        <w:t>注「使者就袖中」：案：「就」當作「視」。此與上「視」、「就」二字互易其處也。袁本亦</w:t>
      </w:r>
      <w:r w:rsidR="00E3716F">
        <w:rPr>
          <w:rFonts w:hint="eastAsia"/>
        </w:rPr>
        <w:t>僞</w:t>
      </w:r>
      <w:r>
        <w:rPr>
          <w:rFonts w:hint="eastAsia"/>
        </w:rPr>
        <w:t>。</w:t>
      </w:r>
    </w:p>
  </w:footnote>
  <w:footnote w:id="3619">
    <w:p w14:paraId="09EC123E" w14:textId="77777777" w:rsidR="008F46A3" w:rsidRDefault="008F46A3">
      <w:pPr>
        <w:pStyle w:val="a7"/>
        <w:ind w:firstLine="420"/>
      </w:pPr>
      <w:r w:rsidRPr="00C32D98">
        <w:rPr>
          <w:rStyle w:val="a9"/>
          <w:sz w:val="21"/>
        </w:rPr>
        <w:footnoteRef/>
      </w:r>
      <w:r>
        <w:t xml:space="preserve"> </w:t>
      </w:r>
      <w:r>
        <w:rPr>
          <w:rFonts w:hint="eastAsia"/>
        </w:rPr>
        <w:t>注「藜羹不糝」：袁本「糝」作「斟」，是也。此所引呂氏春秋任數文，高誘有注，可證。</w:t>
      </w:r>
    </w:p>
  </w:footnote>
  <w:footnote w:id="3620">
    <w:p w14:paraId="40847A70" w14:textId="77777777" w:rsidR="008F46A3" w:rsidRDefault="008F46A3">
      <w:pPr>
        <w:pStyle w:val="a7"/>
        <w:ind w:firstLine="420"/>
      </w:pPr>
      <w:r w:rsidRPr="00C32D98">
        <w:rPr>
          <w:rStyle w:val="a9"/>
          <w:sz w:val="21"/>
        </w:rPr>
        <w:footnoteRef/>
      </w:r>
      <w:r>
        <w:t xml:space="preserve"> </w:t>
      </w:r>
      <w:r>
        <w:rPr>
          <w:rFonts w:hint="eastAsia"/>
        </w:rPr>
        <w:t>注「食絜故饋」：陳云「故」，「欲」誤。袁本亦作「故」。今呂氏春秋作「而後」二字，或善引不同耳。袁、茶陵二本所載五臣良注作「欲」，陳以之校善，未必是。</w:t>
      </w:r>
    </w:p>
  </w:footnote>
  <w:footnote w:id="3621">
    <w:p w14:paraId="3559F115" w14:textId="77777777" w:rsidR="008F46A3" w:rsidRDefault="008F46A3">
      <w:pPr>
        <w:pStyle w:val="a7"/>
        <w:ind w:firstLine="420"/>
      </w:pPr>
      <w:r w:rsidRPr="00C32D98">
        <w:rPr>
          <w:rStyle w:val="a9"/>
          <w:sz w:val="21"/>
        </w:rPr>
        <w:footnoteRef/>
      </w:r>
      <w:r>
        <w:t xml:space="preserve"> </w:t>
      </w:r>
      <w:r>
        <w:rPr>
          <w:rFonts w:hint="eastAsia"/>
        </w:rPr>
        <w:t>夏條集鮮藻：案：「集」當作「焦」，袁本云善作「集」，茶陵本云五臣作「焦」。所見皆非也。「集」字於文義全乖。各本但傳寫誤，非善如此。</w:t>
      </w:r>
    </w:p>
  </w:footnote>
  <w:footnote w:id="3622">
    <w:p w14:paraId="568276AA" w14:textId="77777777" w:rsidR="008F46A3" w:rsidRDefault="008F46A3">
      <w:pPr>
        <w:pStyle w:val="a7"/>
        <w:ind w:firstLine="420"/>
      </w:pPr>
      <w:r w:rsidRPr="00C32D98">
        <w:rPr>
          <w:rStyle w:val="a9"/>
          <w:sz w:val="21"/>
        </w:rPr>
        <w:footnoteRef/>
      </w:r>
      <w:r>
        <w:t xml:space="preserve"> </w:t>
      </w:r>
      <w:r>
        <w:rPr>
          <w:rFonts w:hint="eastAsia"/>
        </w:rPr>
        <w:t>汎舟清川渚：茶陵本「川」作「山」，云五臣作「川」。袁本云善作「山」。案：此所見不同，蓋尤是，二本非，或校改正之。</w:t>
      </w:r>
    </w:p>
  </w:footnote>
  <w:footnote w:id="3623">
    <w:p w14:paraId="660F2EE6" w14:textId="77777777" w:rsidR="008F46A3" w:rsidRDefault="008F46A3">
      <w:pPr>
        <w:pStyle w:val="a7"/>
        <w:ind w:firstLine="420"/>
      </w:pPr>
      <w:r w:rsidRPr="00C32D98">
        <w:rPr>
          <w:rStyle w:val="a9"/>
          <w:sz w:val="21"/>
        </w:rPr>
        <w:footnoteRef/>
      </w:r>
      <w:r>
        <w:t xml:space="preserve"> </w:t>
      </w:r>
      <w:r>
        <w:rPr>
          <w:rFonts w:hint="eastAsia"/>
        </w:rPr>
        <w:t>注「昔周公弔二叔之不咸故封建親戚」：茶陵本無「弔二叔之不咸故」七字，袁本無「弔二叔之不咸」六字。案：善引經典有節其字句之例，尤本專主增多，每非是。</w:t>
      </w:r>
    </w:p>
  </w:footnote>
  <w:footnote w:id="3624">
    <w:p w14:paraId="6F8710E8" w14:textId="5A9A8450" w:rsidR="008F46A3" w:rsidRDefault="008F46A3">
      <w:pPr>
        <w:pStyle w:val="a7"/>
        <w:ind w:firstLine="420"/>
      </w:pPr>
      <w:r w:rsidRPr="00C32D98">
        <w:rPr>
          <w:rStyle w:val="a9"/>
          <w:sz w:val="21"/>
        </w:rPr>
        <w:footnoteRef/>
      </w:r>
      <w:r>
        <w:t xml:space="preserve"> </w:t>
      </w:r>
      <w:r>
        <w:rPr>
          <w:rFonts w:hint="eastAsia"/>
        </w:rPr>
        <w:t>注「出是上獨西門」：案：「獨」當作「留」。袁本亦</w:t>
      </w:r>
      <w:r w:rsidR="00E3716F">
        <w:rPr>
          <w:rFonts w:hint="eastAsia"/>
        </w:rPr>
        <w:t>僞</w:t>
      </w:r>
      <w:r>
        <w:rPr>
          <w:rFonts w:hint="eastAsia"/>
        </w:rPr>
        <w:t>。茶陵本此一節并善入五臣良注，全失其真。或又據之以改善，斯大誤矣。今不具論。</w:t>
      </w:r>
    </w:p>
  </w:footnote>
  <w:footnote w:id="3625">
    <w:p w14:paraId="2BA08EF1" w14:textId="77777777" w:rsidR="008F46A3" w:rsidRDefault="008F46A3">
      <w:pPr>
        <w:pStyle w:val="a7"/>
        <w:ind w:firstLine="420"/>
      </w:pPr>
      <w:r w:rsidRPr="00C32D98">
        <w:rPr>
          <w:rStyle w:val="a9"/>
          <w:sz w:val="21"/>
        </w:rPr>
        <w:footnoteRef/>
      </w:r>
      <w:r>
        <w:t xml:space="preserve"> </w:t>
      </w:r>
      <w:r>
        <w:rPr>
          <w:rFonts w:hint="eastAsia"/>
        </w:rPr>
        <w:t>注「山墮也」：茶陵本「墮」作「嶞」，是也。袁本亦誤「墮」。</w:t>
      </w:r>
    </w:p>
  </w:footnote>
  <w:footnote w:id="3626">
    <w:p w14:paraId="4998745D" w14:textId="583FD4C0" w:rsidR="008F46A3" w:rsidRDefault="008F46A3">
      <w:pPr>
        <w:pStyle w:val="a7"/>
        <w:ind w:firstLine="420"/>
      </w:pPr>
      <w:r w:rsidRPr="00C32D98">
        <w:rPr>
          <w:rStyle w:val="a9"/>
          <w:sz w:val="21"/>
        </w:rPr>
        <w:footnoteRef/>
      </w:r>
      <w:r>
        <w:t xml:space="preserve"> </w:t>
      </w:r>
      <w:r>
        <w:rPr>
          <w:rFonts w:hint="eastAsia"/>
        </w:rPr>
        <w:t>注「難止也」：案：「止」當作「正」。各本皆</w:t>
      </w:r>
      <w:r w:rsidR="00E3716F">
        <w:rPr>
          <w:rFonts w:hint="eastAsia"/>
        </w:rPr>
        <w:t>僞</w:t>
      </w:r>
      <w:r>
        <w:rPr>
          <w:rFonts w:hint="eastAsia"/>
        </w:rPr>
        <w:t>。顏氏家訓引作「整」，可借證也。下同。</w:t>
      </w:r>
    </w:p>
  </w:footnote>
  <w:footnote w:id="3627">
    <w:p w14:paraId="78B4F231" w14:textId="77777777" w:rsidR="008F46A3" w:rsidRDefault="008F46A3">
      <w:pPr>
        <w:pStyle w:val="a7"/>
        <w:ind w:firstLine="420"/>
      </w:pPr>
      <w:r w:rsidRPr="00C32D98">
        <w:rPr>
          <w:rStyle w:val="a9"/>
          <w:sz w:val="21"/>
        </w:rPr>
        <w:footnoteRef/>
      </w:r>
      <w:r>
        <w:t xml:space="preserve"> </w:t>
      </w:r>
      <w:r>
        <w:rPr>
          <w:rFonts w:hint="eastAsia"/>
        </w:rPr>
        <w:t>注「說文曰」：何校「文」改「苑」，陳同。各本皆誤。</w:t>
      </w:r>
    </w:p>
  </w:footnote>
  <w:footnote w:id="3628">
    <w:p w14:paraId="50BC3CE8" w14:textId="77777777" w:rsidR="008F46A3" w:rsidRDefault="008F46A3">
      <w:pPr>
        <w:pStyle w:val="a7"/>
        <w:ind w:firstLine="420"/>
      </w:pPr>
      <w:r w:rsidRPr="00C32D98">
        <w:rPr>
          <w:rStyle w:val="a9"/>
          <w:sz w:val="21"/>
        </w:rPr>
        <w:footnoteRef/>
      </w:r>
      <w:r>
        <w:t xml:space="preserve"> </w:t>
      </w:r>
      <w:r>
        <w:rPr>
          <w:rFonts w:hint="eastAsia"/>
        </w:rPr>
        <w:t>注「請更諸爽塏之地」：陳云「之地」當作「者」。今案：當作「者也」，引末綴以「也」字，善每有之。各本皆誤。</w:t>
      </w:r>
    </w:p>
  </w:footnote>
  <w:footnote w:id="3629">
    <w:p w14:paraId="60797AE7" w14:textId="3CB16733" w:rsidR="008F46A3" w:rsidRDefault="008F46A3">
      <w:pPr>
        <w:pStyle w:val="a7"/>
        <w:ind w:firstLine="420"/>
      </w:pPr>
      <w:r w:rsidRPr="00C32D98">
        <w:rPr>
          <w:rStyle w:val="a9"/>
          <w:sz w:val="21"/>
        </w:rPr>
        <w:footnoteRef/>
      </w:r>
      <w:r>
        <w:t xml:space="preserve"> </w:t>
      </w:r>
      <w:r>
        <w:rPr>
          <w:rFonts w:hint="eastAsia"/>
        </w:rPr>
        <w:t>注「恆豆之俎」：案：「俎」當作「菹」。各本皆</w:t>
      </w:r>
      <w:r w:rsidR="00E3716F">
        <w:rPr>
          <w:rFonts w:hint="eastAsia"/>
        </w:rPr>
        <w:t>僞</w:t>
      </w:r>
      <w:r>
        <w:rPr>
          <w:rFonts w:hint="eastAsia"/>
        </w:rPr>
        <w:t>。</w:t>
      </w:r>
    </w:p>
  </w:footnote>
  <w:footnote w:id="3630">
    <w:p w14:paraId="2F6CDBF7" w14:textId="75E60932" w:rsidR="008F46A3" w:rsidRDefault="008F46A3">
      <w:pPr>
        <w:pStyle w:val="a7"/>
        <w:ind w:firstLine="420"/>
      </w:pPr>
      <w:r w:rsidRPr="00C32D98">
        <w:rPr>
          <w:rStyle w:val="a9"/>
          <w:sz w:val="21"/>
        </w:rPr>
        <w:footnoteRef/>
      </w:r>
      <w:r>
        <w:t xml:space="preserve"> </w:t>
      </w:r>
      <w:r>
        <w:rPr>
          <w:rFonts w:hint="eastAsia"/>
        </w:rPr>
        <w:t>注「謂百萬中之二也」：案：「中」當作「十」。各本皆</w:t>
      </w:r>
      <w:r w:rsidR="00E3716F">
        <w:rPr>
          <w:rFonts w:hint="eastAsia"/>
        </w:rPr>
        <w:t>僞</w:t>
      </w:r>
      <w:r>
        <w:rPr>
          <w:rFonts w:hint="eastAsia"/>
        </w:rPr>
        <w:t>。</w:t>
      </w:r>
    </w:p>
  </w:footnote>
  <w:footnote w:id="3631">
    <w:p w14:paraId="7E3F69B8" w14:textId="77777777" w:rsidR="008F46A3" w:rsidRDefault="008F46A3">
      <w:pPr>
        <w:pStyle w:val="a7"/>
        <w:ind w:firstLine="420"/>
      </w:pPr>
      <w:r w:rsidRPr="00C32D98">
        <w:rPr>
          <w:rStyle w:val="a9"/>
          <w:sz w:val="21"/>
        </w:rPr>
        <w:footnoteRef/>
      </w:r>
      <w:r>
        <w:t xml:space="preserve"> </w:t>
      </w:r>
      <w:r>
        <w:rPr>
          <w:rFonts w:hint="eastAsia"/>
        </w:rPr>
        <w:t>注「俊民用康」：案：此有誤也。洪範有「俊民用章，家用平康」，無「俊民用康」。餘屢引。各本亦「章」、「康」互出。蓋「章」是，「康」非也。</w:t>
      </w:r>
    </w:p>
  </w:footnote>
  <w:footnote w:id="3632">
    <w:p w14:paraId="61C7B3A0" w14:textId="77777777" w:rsidR="008F46A3" w:rsidRDefault="008F46A3">
      <w:pPr>
        <w:pStyle w:val="a7"/>
        <w:ind w:firstLine="420"/>
      </w:pPr>
      <w:r w:rsidRPr="00C32D98">
        <w:rPr>
          <w:rStyle w:val="a9"/>
          <w:sz w:val="21"/>
        </w:rPr>
        <w:footnoteRef/>
      </w:r>
      <w:r>
        <w:t xml:space="preserve"> </w:t>
      </w:r>
      <w:r>
        <w:rPr>
          <w:rFonts w:hint="eastAsia"/>
        </w:rPr>
        <w:t>要予同歸津：袁本、茶陵本「予」作「子」，是也。</w:t>
      </w:r>
    </w:p>
  </w:footnote>
  <w:footnote w:id="3633">
    <w:p w14:paraId="4542DDA9" w14:textId="77777777" w:rsidR="008F46A3" w:rsidRDefault="008F46A3">
      <w:pPr>
        <w:pStyle w:val="a7"/>
        <w:ind w:firstLine="420"/>
      </w:pPr>
      <w:r w:rsidRPr="00C32D98">
        <w:rPr>
          <w:rStyle w:val="a9"/>
          <w:sz w:val="21"/>
        </w:rPr>
        <w:footnoteRef/>
      </w:r>
      <w:r>
        <w:t xml:space="preserve"> </w:t>
      </w:r>
      <w:r>
        <w:rPr>
          <w:rFonts w:hint="eastAsia"/>
        </w:rPr>
        <w:t>注「范曄後漢書曰」：袁本、茶陵本無此六字。案：無者是也。善例如此，引太子報桓榮書之在榮傳，谷永與王譚書之在永傳，初不稱范、班二史也，其類甚多。此亦尤延之添而未是者。</w:t>
      </w:r>
    </w:p>
  </w:footnote>
  <w:footnote w:id="3634">
    <w:p w14:paraId="313E82BF" w14:textId="77777777" w:rsidR="008F46A3" w:rsidRDefault="008F46A3">
      <w:pPr>
        <w:pStyle w:val="a7"/>
        <w:ind w:firstLine="420"/>
      </w:pPr>
      <w:r w:rsidRPr="00C32D98">
        <w:rPr>
          <w:rStyle w:val="a9"/>
          <w:sz w:val="21"/>
        </w:rPr>
        <w:footnoteRef/>
      </w:r>
      <w:r>
        <w:t xml:space="preserve"> </w:t>
      </w:r>
      <w:r>
        <w:rPr>
          <w:rFonts w:hint="eastAsia"/>
        </w:rPr>
        <w:t>注「願乘閑而自察」：袁本、茶陵本「乘」作「承」，是也。</w:t>
      </w:r>
    </w:p>
  </w:footnote>
  <w:footnote w:id="3635">
    <w:p w14:paraId="462AB7DF" w14:textId="77777777" w:rsidR="008F46A3" w:rsidRDefault="008F46A3">
      <w:pPr>
        <w:pStyle w:val="a7"/>
        <w:ind w:firstLine="420"/>
      </w:pPr>
      <w:r w:rsidRPr="00C32D98">
        <w:rPr>
          <w:rStyle w:val="a9"/>
          <w:sz w:val="21"/>
        </w:rPr>
        <w:footnoteRef/>
      </w:r>
      <w:r>
        <w:t xml:space="preserve"> </w:t>
      </w:r>
      <w:r>
        <w:rPr>
          <w:rFonts w:hint="eastAsia"/>
        </w:rPr>
        <w:t>喈喈倉庚吟：茶陵本「吟」作「音」，云五臣作「吟」。袁本云善作「音」。案：二本非也。上云「時鳥多好音」，古人即不忌複韻。此實非其比，但傳寫誤。尤所見為是，或校改正之也。</w:t>
      </w:r>
    </w:p>
  </w:footnote>
  <w:footnote w:id="3636">
    <w:p w14:paraId="6FDCC1B9" w14:textId="77777777" w:rsidR="008F46A3" w:rsidRDefault="008F46A3">
      <w:pPr>
        <w:pStyle w:val="a7"/>
        <w:ind w:firstLine="420"/>
      </w:pPr>
      <w:r w:rsidRPr="00C32D98">
        <w:rPr>
          <w:rStyle w:val="a9"/>
          <w:sz w:val="21"/>
        </w:rPr>
        <w:footnoteRef/>
      </w:r>
      <w:r>
        <w:t xml:space="preserve"> </w:t>
      </w:r>
      <w:r>
        <w:rPr>
          <w:rFonts w:hint="eastAsia"/>
        </w:rPr>
        <w:t>注「而齊右善歌」：袁本「右」作「后」，是也。上注云「齊娥，齊后也」，此作「后」，明甚。今茶陵本亦作「右」，皆後人誤改。又案：餘屢引皆作「右」，疑孟子有二本，而善兼引之，如「放踵」、「致於踵」兼引之例。</w:t>
      </w:r>
    </w:p>
  </w:footnote>
  <w:footnote w:id="3637">
    <w:p w14:paraId="0300BCA3" w14:textId="196BBFEF" w:rsidR="008F46A3" w:rsidRDefault="008F46A3">
      <w:pPr>
        <w:pStyle w:val="a7"/>
        <w:ind w:firstLine="420"/>
      </w:pPr>
      <w:r w:rsidRPr="00C32D98">
        <w:rPr>
          <w:rStyle w:val="a9"/>
          <w:sz w:val="21"/>
        </w:rPr>
        <w:footnoteRef/>
      </w:r>
      <w:r>
        <w:t xml:space="preserve"> </w:t>
      </w:r>
      <w:r>
        <w:rPr>
          <w:rFonts w:hint="eastAsia"/>
        </w:rPr>
        <w:t>泠泠祥風過：何校「祥」改「鮮」，云江淹擬許徵君自序詩「曲櫺激鮮飆」注中引此句作「鮮」。案：所校是也。茶陵本云五臣作「鮮」，袁本云善作「祥」，各本所見皆傳寫</w:t>
      </w:r>
      <w:r w:rsidR="00E3716F">
        <w:rPr>
          <w:rFonts w:hint="eastAsia"/>
        </w:rPr>
        <w:t>僞</w:t>
      </w:r>
      <w:r>
        <w:rPr>
          <w:rFonts w:hint="eastAsia"/>
        </w:rPr>
        <w:t>。即善、五臣并非有異，而誤著校語之例。</w:t>
      </w:r>
    </w:p>
  </w:footnote>
  <w:footnote w:id="3638">
    <w:p w14:paraId="4E517861" w14:textId="321764B5" w:rsidR="008F46A3" w:rsidRDefault="008F46A3">
      <w:pPr>
        <w:pStyle w:val="a7"/>
        <w:ind w:firstLine="420"/>
      </w:pPr>
      <w:r w:rsidRPr="00C32D98">
        <w:rPr>
          <w:rStyle w:val="a9"/>
          <w:sz w:val="21"/>
        </w:rPr>
        <w:footnoteRef/>
      </w:r>
      <w:r>
        <w:t xml:space="preserve"> </w:t>
      </w:r>
      <w:r>
        <w:rPr>
          <w:rFonts w:hint="eastAsia"/>
        </w:rPr>
        <w:t>注「謝丞後漢書曰」：案：「丞」當作「承」。各本皆</w:t>
      </w:r>
      <w:r w:rsidR="00E3716F">
        <w:rPr>
          <w:rFonts w:hint="eastAsia"/>
        </w:rPr>
        <w:t>僞</w:t>
      </w:r>
      <w:r>
        <w:rPr>
          <w:rFonts w:hint="eastAsia"/>
        </w:rPr>
        <w:t>。</w:t>
      </w:r>
    </w:p>
  </w:footnote>
  <w:footnote w:id="3639">
    <w:p w14:paraId="2683FFCD" w14:textId="77777777" w:rsidR="008F46A3" w:rsidRDefault="008F46A3">
      <w:pPr>
        <w:pStyle w:val="a7"/>
        <w:ind w:firstLine="420"/>
      </w:pPr>
      <w:r w:rsidRPr="00C32D98">
        <w:rPr>
          <w:rStyle w:val="a9"/>
          <w:sz w:val="21"/>
        </w:rPr>
        <w:footnoteRef/>
      </w:r>
      <w:r>
        <w:t xml:space="preserve"> </w:t>
      </w:r>
      <w:r>
        <w:rPr>
          <w:rFonts w:hint="eastAsia"/>
        </w:rPr>
        <w:t>注「王逸楚辭曰」：案：「辭」下當有「注」字。各本皆脫。餘同者不悉出。</w:t>
      </w:r>
    </w:p>
  </w:footnote>
  <w:footnote w:id="3640">
    <w:p w14:paraId="30F92ECB" w14:textId="193B9B26" w:rsidR="008F46A3" w:rsidRDefault="008F46A3">
      <w:pPr>
        <w:pStyle w:val="a7"/>
        <w:ind w:firstLine="420"/>
      </w:pPr>
      <w:r w:rsidRPr="00C32D98">
        <w:rPr>
          <w:rStyle w:val="a9"/>
          <w:sz w:val="21"/>
        </w:rPr>
        <w:footnoteRef/>
      </w:r>
      <w:r>
        <w:t xml:space="preserve"> </w:t>
      </w:r>
      <w:r>
        <w:rPr>
          <w:rFonts w:hint="eastAsia"/>
        </w:rPr>
        <w:t>注「萍華」：案：「華」當作「苹」。袁本亦</w:t>
      </w:r>
      <w:r w:rsidR="00E3716F">
        <w:rPr>
          <w:rFonts w:hint="eastAsia"/>
        </w:rPr>
        <w:t>僞</w:t>
      </w:r>
      <w:r>
        <w:rPr>
          <w:rFonts w:hint="eastAsia"/>
        </w:rPr>
        <w:t>。茶陵本作「蓱」，「萍」上作「蓱始生」，與今月令合，或與尤、袁所見自不同也。</w:t>
      </w:r>
    </w:p>
  </w:footnote>
  <w:footnote w:id="3641">
    <w:p w14:paraId="6284FAFC" w14:textId="77777777" w:rsidR="008F46A3" w:rsidRDefault="008F46A3">
      <w:pPr>
        <w:pStyle w:val="a7"/>
        <w:ind w:firstLine="420"/>
      </w:pPr>
      <w:r w:rsidRPr="00C32D98">
        <w:rPr>
          <w:rStyle w:val="a9"/>
          <w:sz w:val="21"/>
        </w:rPr>
        <w:footnoteRef/>
      </w:r>
      <w:r>
        <w:t xml:space="preserve"> </w:t>
      </w:r>
      <w:r>
        <w:rPr>
          <w:rFonts w:hint="eastAsia"/>
        </w:rPr>
        <w:t>日出東南隅行：袁本、茶陵本此首第十，長安有狹邪行第十一，前緩聲歌第十二，長歌行第十三，吳趨行第十四，塘上行第十五，悲哉行第十六，短歌行第十七。案：此亦善、五臣次序不同而失著校語。</w:t>
      </w:r>
    </w:p>
  </w:footnote>
  <w:footnote w:id="3642">
    <w:p w14:paraId="229D7C33" w14:textId="77777777" w:rsidR="008F46A3" w:rsidRDefault="008F46A3">
      <w:pPr>
        <w:pStyle w:val="a7"/>
        <w:ind w:firstLine="420"/>
      </w:pPr>
      <w:r w:rsidRPr="00C32D98">
        <w:rPr>
          <w:rStyle w:val="a9"/>
          <w:sz w:val="21"/>
        </w:rPr>
        <w:footnoteRef/>
      </w:r>
      <w:r>
        <w:t xml:space="preserve"> </w:t>
      </w:r>
      <w:r>
        <w:rPr>
          <w:rFonts w:hint="eastAsia"/>
        </w:rPr>
        <w:t>高臺多妖麗：案：「妖」當作「姣」，注同。善引呂氏春秋「公姣且麗」在達鬱，又王逸楚辭注「姣好也」在「大招姣麗施只」下，作「姣」明甚。袁、茶陵二本作「妖」，所載五臣向注云「妖，美」。必各本以五臣亂善，又盡改注中「姣」字作「妖」，而幾於莫可辨識矣。今特訂正之。</w:t>
      </w:r>
    </w:p>
  </w:footnote>
  <w:footnote w:id="3643">
    <w:p w14:paraId="0EB28486" w14:textId="77777777" w:rsidR="008F46A3" w:rsidRDefault="008F46A3">
      <w:pPr>
        <w:pStyle w:val="a7"/>
        <w:ind w:firstLine="420"/>
      </w:pPr>
      <w:r w:rsidRPr="00C32D98">
        <w:rPr>
          <w:rStyle w:val="a9"/>
          <w:sz w:val="21"/>
        </w:rPr>
        <w:footnoteRef/>
      </w:r>
      <w:r>
        <w:t xml:space="preserve"> </w:t>
      </w:r>
      <w:r>
        <w:rPr>
          <w:rFonts w:hint="eastAsia"/>
        </w:rPr>
        <w:t>濬房出清顏：案：詳注引「廣廈邃房」，是善正文作「邃」字。袁、茶陵二本作「濬」，所載五臣濟注云「濬，深」，恐此亦以五臣亂善。</w:t>
      </w:r>
    </w:p>
  </w:footnote>
  <w:footnote w:id="3644">
    <w:p w14:paraId="7192D3E8" w14:textId="77777777" w:rsidR="008F46A3" w:rsidRDefault="008F46A3">
      <w:pPr>
        <w:pStyle w:val="a7"/>
        <w:ind w:firstLine="420"/>
      </w:pPr>
      <w:r w:rsidRPr="00C32D98">
        <w:rPr>
          <w:rStyle w:val="a9"/>
          <w:sz w:val="21"/>
        </w:rPr>
        <w:footnoteRef/>
      </w:r>
      <w:r>
        <w:t xml:space="preserve"> </w:t>
      </w:r>
      <w:r>
        <w:rPr>
          <w:rFonts w:hint="eastAsia"/>
        </w:rPr>
        <w:t>注「曼好目曼澤」：陳云「好」上「曼」字衍，是也。此引王逸語，後三十三卷可證。各本皆衍。</w:t>
      </w:r>
    </w:p>
  </w:footnote>
  <w:footnote w:id="3645">
    <w:p w14:paraId="28D85335" w14:textId="77777777" w:rsidR="008F46A3" w:rsidRDefault="008F46A3">
      <w:pPr>
        <w:pStyle w:val="a7"/>
        <w:ind w:firstLine="420"/>
      </w:pPr>
      <w:r w:rsidRPr="00C32D98">
        <w:rPr>
          <w:rStyle w:val="a9"/>
          <w:sz w:val="21"/>
        </w:rPr>
        <w:footnoteRef/>
      </w:r>
      <w:r>
        <w:t xml:space="preserve"> </w:t>
      </w:r>
      <w:r>
        <w:rPr>
          <w:rFonts w:hint="eastAsia"/>
        </w:rPr>
        <w:t>高崖被華丹：案：「崖」當作「岸」。袁本云善作「崖」。茶陵本云五臣作「岸」。其實各本所見皆非也。「崖」字傳寫涉上而誤耳。非善如此。</w:t>
      </w:r>
    </w:p>
  </w:footnote>
  <w:footnote w:id="3646">
    <w:p w14:paraId="0DFCEFB3" w14:textId="77777777" w:rsidR="008F46A3" w:rsidRDefault="008F46A3">
      <w:pPr>
        <w:pStyle w:val="a7"/>
        <w:ind w:firstLine="420"/>
      </w:pPr>
      <w:r w:rsidRPr="00C32D98">
        <w:rPr>
          <w:rStyle w:val="a9"/>
          <w:sz w:val="21"/>
        </w:rPr>
        <w:footnoteRef/>
      </w:r>
      <w:r>
        <w:t xml:space="preserve"> </w:t>
      </w:r>
      <w:r>
        <w:rPr>
          <w:rFonts w:hint="eastAsia"/>
        </w:rPr>
        <w:t>注「韓詩曰舞則莫兮」：陳云「莫」，「纂」誤。案：所校是也。前舞賦注引不誤，可證。</w:t>
      </w:r>
    </w:p>
  </w:footnote>
  <w:footnote w:id="3647">
    <w:p w14:paraId="3B845888" w14:textId="77777777" w:rsidR="008F46A3" w:rsidRDefault="008F46A3">
      <w:pPr>
        <w:pStyle w:val="a7"/>
        <w:ind w:firstLine="420"/>
      </w:pPr>
      <w:r w:rsidRPr="00C32D98">
        <w:rPr>
          <w:rStyle w:val="a9"/>
          <w:sz w:val="21"/>
        </w:rPr>
        <w:footnoteRef/>
      </w:r>
      <w:r>
        <w:t xml:space="preserve"> </w:t>
      </w:r>
      <w:r>
        <w:rPr>
          <w:rFonts w:hint="eastAsia"/>
        </w:rPr>
        <w:t>注「馮夷大禹之御也」：案：「禹」當作「丙」。各本皆誤。此所引原道訓文，高誘有注云「丙」或作「白」，不得為「禹」明甚。後廣絕交論引作「丙」，不誤。</w:t>
      </w:r>
    </w:p>
  </w:footnote>
  <w:footnote w:id="3648">
    <w:p w14:paraId="5F451D37" w14:textId="77777777" w:rsidR="008F46A3" w:rsidRDefault="008F46A3">
      <w:pPr>
        <w:pStyle w:val="a7"/>
        <w:ind w:firstLine="420"/>
      </w:pPr>
      <w:r w:rsidRPr="00C32D98">
        <w:rPr>
          <w:rStyle w:val="a9"/>
          <w:sz w:val="21"/>
        </w:rPr>
        <w:footnoteRef/>
      </w:r>
      <w:r>
        <w:t xml:space="preserve"> </w:t>
      </w:r>
      <w:r>
        <w:rPr>
          <w:rFonts w:hint="eastAsia"/>
        </w:rPr>
        <w:t>注「止于丘樊」：陳云「丘」字衍，是也。各本皆誤。</w:t>
      </w:r>
    </w:p>
  </w:footnote>
  <w:footnote w:id="3649">
    <w:p w14:paraId="797EAF94" w14:textId="77777777" w:rsidR="008F46A3" w:rsidRDefault="008F46A3">
      <w:pPr>
        <w:pStyle w:val="a7"/>
        <w:ind w:firstLine="420"/>
      </w:pPr>
      <w:r w:rsidRPr="00C32D98">
        <w:rPr>
          <w:rStyle w:val="a9"/>
          <w:sz w:val="21"/>
        </w:rPr>
        <w:footnoteRef/>
      </w:r>
      <w:r>
        <w:t xml:space="preserve"> </w:t>
      </w:r>
      <w:r>
        <w:rPr>
          <w:rFonts w:hint="eastAsia"/>
        </w:rPr>
        <w:t>注「控𢰡宮引第一」：袁本無「宮」字，是也。茶陵本亦衍。案：下云「其宮引本第二」，此不當有「宮」字甚明。</w:t>
      </w:r>
    </w:p>
  </w:footnote>
  <w:footnote w:id="3650">
    <w:p w14:paraId="0C22B07D" w14:textId="77777777" w:rsidR="008F46A3" w:rsidRDefault="008F46A3">
      <w:pPr>
        <w:pStyle w:val="a7"/>
        <w:ind w:firstLine="420"/>
      </w:pPr>
      <w:r w:rsidRPr="00C32D98">
        <w:rPr>
          <w:rStyle w:val="a9"/>
          <w:sz w:val="21"/>
        </w:rPr>
        <w:footnoteRef/>
      </w:r>
      <w:r>
        <w:t xml:space="preserve"> </w:t>
      </w:r>
      <w:r>
        <w:rPr>
          <w:rFonts w:hint="eastAsia"/>
        </w:rPr>
        <w:t>注「佇立也」：陳云「立」當作「久」，是也。各本皆誤。</w:t>
      </w:r>
    </w:p>
  </w:footnote>
  <w:footnote w:id="3651">
    <w:p w14:paraId="29D9584B" w14:textId="77777777" w:rsidR="008F46A3" w:rsidRDefault="008F46A3">
      <w:pPr>
        <w:pStyle w:val="a7"/>
        <w:ind w:firstLine="420"/>
      </w:pPr>
      <w:r w:rsidRPr="00C32D98">
        <w:rPr>
          <w:rStyle w:val="a9"/>
          <w:sz w:val="21"/>
        </w:rPr>
        <w:footnoteRef/>
      </w:r>
      <w:r>
        <w:t xml:space="preserve"> </w:t>
      </w:r>
      <w:r>
        <w:rPr>
          <w:rFonts w:hint="eastAsia"/>
        </w:rPr>
        <w:t>注「前漢書」：袁本、茶陵本無「前」字，是也。有者大誤。</w:t>
      </w:r>
    </w:p>
  </w:footnote>
  <w:footnote w:id="3652">
    <w:p w14:paraId="121D0785" w14:textId="77777777" w:rsidR="008F46A3" w:rsidRDefault="008F46A3">
      <w:pPr>
        <w:pStyle w:val="a7"/>
        <w:ind w:firstLine="420"/>
      </w:pPr>
      <w:r w:rsidRPr="00C32D98">
        <w:rPr>
          <w:rStyle w:val="a9"/>
          <w:sz w:val="21"/>
        </w:rPr>
        <w:footnoteRef/>
      </w:r>
      <w:r>
        <w:t xml:space="preserve"> </w:t>
      </w:r>
      <w:r>
        <w:rPr>
          <w:rFonts w:hint="eastAsia"/>
        </w:rPr>
        <w:t>鷁首戲清沚：袁本有校語云「鷁」善作「蠲」，其注中亦是「蠲」字。案：袁所見非也。茶陵本皆作「鷁」，無校語，當與尤所見俱未誤。</w:t>
      </w:r>
    </w:p>
  </w:footnote>
  <w:footnote w:id="3653">
    <w:p w14:paraId="7EB63DB9" w14:textId="23788EE3" w:rsidR="008F46A3" w:rsidRDefault="008F46A3">
      <w:pPr>
        <w:pStyle w:val="a7"/>
        <w:ind w:firstLine="420"/>
      </w:pPr>
      <w:r w:rsidRPr="00C32D98">
        <w:rPr>
          <w:rStyle w:val="a9"/>
          <w:sz w:val="21"/>
        </w:rPr>
        <w:footnoteRef/>
      </w:r>
      <w:r>
        <w:t xml:space="preserve"> </w:t>
      </w:r>
      <w:r>
        <w:rPr>
          <w:rFonts w:hint="eastAsia"/>
        </w:rPr>
        <w:t>注「闔閭傷馬」：陳云「馬」當作「焉」，是也。各本皆</w:t>
      </w:r>
      <w:r w:rsidR="00E3716F">
        <w:rPr>
          <w:rFonts w:hint="eastAsia"/>
        </w:rPr>
        <w:t>僞</w:t>
      </w:r>
      <w:r>
        <w:rPr>
          <w:rFonts w:hint="eastAsia"/>
        </w:rPr>
        <w:t>。</w:t>
      </w:r>
    </w:p>
  </w:footnote>
  <w:footnote w:id="3654">
    <w:p w14:paraId="306ADC31" w14:textId="77777777" w:rsidR="008F46A3" w:rsidRDefault="008F46A3">
      <w:pPr>
        <w:pStyle w:val="a7"/>
        <w:ind w:firstLine="420"/>
      </w:pPr>
      <w:r w:rsidRPr="00C32D98">
        <w:rPr>
          <w:rStyle w:val="a9"/>
          <w:sz w:val="21"/>
        </w:rPr>
        <w:footnoteRef/>
      </w:r>
      <w:r>
        <w:t xml:space="preserve"> </w:t>
      </w:r>
      <w:r>
        <w:rPr>
          <w:rFonts w:hint="eastAsia"/>
        </w:rPr>
        <w:t>注「有功卒」：陳云「卒」當作「中率」，是也。各本皆誤。何校去「卒」字者，非。此所引李廣傳文。</w:t>
      </w:r>
    </w:p>
  </w:footnote>
  <w:footnote w:id="3655">
    <w:p w14:paraId="0E8E128E" w14:textId="77777777" w:rsidR="008F46A3" w:rsidRDefault="008F46A3">
      <w:pPr>
        <w:pStyle w:val="a7"/>
        <w:ind w:firstLine="420"/>
      </w:pPr>
      <w:r w:rsidRPr="00C32D98">
        <w:rPr>
          <w:rStyle w:val="a9"/>
          <w:sz w:val="21"/>
        </w:rPr>
        <w:footnoteRef/>
      </w:r>
      <w:r>
        <w:t xml:space="preserve"> </w:t>
      </w:r>
      <w:r>
        <w:rPr>
          <w:rFonts w:hint="eastAsia"/>
        </w:rPr>
        <w:t>注「秦築長安城」：袁本無「安」字，是也。茶陵本亦衍。</w:t>
      </w:r>
    </w:p>
  </w:footnote>
  <w:footnote w:id="3656">
    <w:p w14:paraId="7B6A8163" w14:textId="77777777" w:rsidR="008F46A3" w:rsidRDefault="008F46A3">
      <w:pPr>
        <w:pStyle w:val="a7"/>
        <w:ind w:firstLine="420"/>
      </w:pPr>
      <w:r w:rsidRPr="00C32D98">
        <w:rPr>
          <w:rStyle w:val="a9"/>
          <w:sz w:val="21"/>
        </w:rPr>
        <w:footnoteRef/>
      </w:r>
      <w:r>
        <w:t xml:space="preserve"> </w:t>
      </w:r>
      <w:r>
        <w:rPr>
          <w:rFonts w:hint="eastAsia"/>
        </w:rPr>
        <w:t>倚杖牧雞㹠：茶陵本云「收」五臣作「牧」。袁本云善作「收」。案：二本所見非也。「收」是傳寫誤。尤蓋校改正之也。</w:t>
      </w:r>
    </w:p>
  </w:footnote>
  <w:footnote w:id="3657">
    <w:p w14:paraId="3FF2AED2" w14:textId="77777777" w:rsidR="008F46A3" w:rsidRDefault="008F46A3">
      <w:pPr>
        <w:pStyle w:val="a7"/>
        <w:ind w:firstLine="420"/>
      </w:pPr>
      <w:r w:rsidRPr="00C32D98">
        <w:rPr>
          <w:rStyle w:val="a9"/>
          <w:sz w:val="21"/>
        </w:rPr>
        <w:footnoteRef/>
      </w:r>
      <w:r>
        <w:t xml:space="preserve"> </w:t>
      </w:r>
      <w:r>
        <w:rPr>
          <w:rFonts w:hint="eastAsia"/>
        </w:rPr>
        <w:t>結客少年場行：茶陵本此下有「五言」二字，以後六首同，是也。袁本全無者非。</w:t>
      </w:r>
    </w:p>
  </w:footnote>
  <w:footnote w:id="3658">
    <w:p w14:paraId="5C2991DE" w14:textId="77777777" w:rsidR="008F46A3" w:rsidRDefault="008F46A3">
      <w:pPr>
        <w:pStyle w:val="a7"/>
        <w:ind w:firstLine="420"/>
      </w:pPr>
      <w:r w:rsidRPr="00C32D98">
        <w:rPr>
          <w:rStyle w:val="a9"/>
          <w:sz w:val="21"/>
        </w:rPr>
        <w:footnoteRef/>
      </w:r>
      <w:r>
        <w:t xml:space="preserve"> </w:t>
      </w:r>
      <w:r>
        <w:rPr>
          <w:rFonts w:hint="eastAsia"/>
        </w:rPr>
        <w:t>注「燕丹太子」：案：「太」字不當有。各本皆衍。陳云燕丹子，書名，是也，載隋志。</w:t>
      </w:r>
    </w:p>
  </w:footnote>
  <w:footnote w:id="3659">
    <w:p w14:paraId="41CDDAD9" w14:textId="3C150B92" w:rsidR="008F46A3" w:rsidRDefault="008F46A3">
      <w:pPr>
        <w:pStyle w:val="a7"/>
        <w:ind w:firstLine="420"/>
      </w:pPr>
      <w:r w:rsidRPr="00C32D98">
        <w:rPr>
          <w:rStyle w:val="a9"/>
          <w:sz w:val="21"/>
        </w:rPr>
        <w:footnoteRef/>
      </w:r>
      <w:r>
        <w:t xml:space="preserve"> </w:t>
      </w:r>
      <w:r>
        <w:rPr>
          <w:rFonts w:hint="eastAsia"/>
        </w:rPr>
        <w:t>注「東為城皋」：何校「城」改「成」，陳同。各本皆</w:t>
      </w:r>
      <w:r w:rsidR="00E3716F">
        <w:rPr>
          <w:rFonts w:hint="eastAsia"/>
        </w:rPr>
        <w:t>僞</w:t>
      </w:r>
      <w:r>
        <w:rPr>
          <w:rFonts w:hint="eastAsia"/>
        </w:rPr>
        <w:t>。</w:t>
      </w:r>
    </w:p>
  </w:footnote>
  <w:footnote w:id="3660">
    <w:p w14:paraId="11519193" w14:textId="77777777" w:rsidR="008F46A3" w:rsidRDefault="008F46A3">
      <w:pPr>
        <w:pStyle w:val="a7"/>
        <w:ind w:firstLine="420"/>
      </w:pPr>
      <w:r w:rsidRPr="00C32D98">
        <w:rPr>
          <w:rStyle w:val="a9"/>
          <w:sz w:val="21"/>
        </w:rPr>
        <w:footnoteRef/>
      </w:r>
      <w:r>
        <w:t xml:space="preserve"> </w:t>
      </w:r>
      <w:r>
        <w:rPr>
          <w:rFonts w:hint="eastAsia"/>
        </w:rPr>
        <w:t>注「日出東門行」：案：「日」字不當有，各本皆衍。</w:t>
      </w:r>
    </w:p>
  </w:footnote>
  <w:footnote w:id="3661">
    <w:p w14:paraId="014A669C" w14:textId="77777777" w:rsidR="008F46A3" w:rsidRDefault="008F46A3">
      <w:pPr>
        <w:pStyle w:val="a7"/>
        <w:ind w:firstLine="420"/>
      </w:pPr>
      <w:r w:rsidRPr="00C32D98">
        <w:rPr>
          <w:rStyle w:val="a9"/>
          <w:sz w:val="21"/>
        </w:rPr>
        <w:footnoteRef/>
      </w:r>
      <w:r>
        <w:t xml:space="preserve"> </w:t>
      </w:r>
      <w:r>
        <w:rPr>
          <w:rFonts w:hint="eastAsia"/>
        </w:rPr>
        <w:t>注「有鴻鴈從東方來」：案：「鴻」當作「間」。各本皆誤。今楚策「間」。「有間」連文，不知者改之。永明十一年策秀才文同誤。</w:t>
      </w:r>
    </w:p>
  </w:footnote>
  <w:footnote w:id="3662">
    <w:p w14:paraId="1E4F169C" w14:textId="06CAF869" w:rsidR="008F46A3" w:rsidRDefault="008F46A3">
      <w:pPr>
        <w:pStyle w:val="a7"/>
        <w:ind w:firstLine="420"/>
      </w:pPr>
      <w:r w:rsidRPr="00C32D98">
        <w:rPr>
          <w:rStyle w:val="a9"/>
          <w:sz w:val="21"/>
        </w:rPr>
        <w:footnoteRef/>
      </w:r>
      <w:r>
        <w:t xml:space="preserve"> </w:t>
      </w:r>
      <w:r>
        <w:rPr>
          <w:rFonts w:hint="eastAsia"/>
        </w:rPr>
        <w:t>注「故創怯」：茶陵本「怯」作「隕」。袁本亦作「怯」。案：今楚策作「隕」。此「怯」當是「抎」字之</w:t>
      </w:r>
      <w:r w:rsidR="00E3716F">
        <w:rPr>
          <w:rFonts w:hint="eastAsia"/>
        </w:rPr>
        <w:t>僞</w:t>
      </w:r>
      <w:r>
        <w:rPr>
          <w:rFonts w:hint="eastAsia"/>
        </w:rPr>
        <w:t>，「抎」、「隕」同字，不知者改之。永明十一年策秀才文同誤。陳云下脫「也」字。今楚策有。</w:t>
      </w:r>
    </w:p>
  </w:footnote>
  <w:footnote w:id="3663">
    <w:p w14:paraId="5B233164" w14:textId="77777777" w:rsidR="008F46A3" w:rsidRDefault="008F46A3">
      <w:pPr>
        <w:pStyle w:val="a7"/>
        <w:ind w:firstLine="420"/>
      </w:pPr>
      <w:r w:rsidRPr="00C32D98">
        <w:rPr>
          <w:rStyle w:val="a9"/>
          <w:sz w:val="21"/>
        </w:rPr>
        <w:footnoteRef/>
      </w:r>
      <w:r>
        <w:t xml:space="preserve"> </w:t>
      </w:r>
      <w:r>
        <w:rPr>
          <w:rFonts w:hint="eastAsia"/>
        </w:rPr>
        <w:t>行子夜中飯：袁本有校語云善作「飲」。案：所見非也。茶陵本作「飯」，無校語，與此皆不誤。凡此等，必詳出，以為合并六臣本校語，皆據所見而為之之證。知乎此，始能得善真矣。讀者詳之。</w:t>
      </w:r>
    </w:p>
  </w:footnote>
  <w:footnote w:id="3664">
    <w:p w14:paraId="702AC30C" w14:textId="60FDAC3D" w:rsidR="008F46A3" w:rsidRDefault="008F46A3">
      <w:pPr>
        <w:pStyle w:val="a7"/>
        <w:ind w:firstLine="420"/>
      </w:pPr>
      <w:r w:rsidRPr="00C32D98">
        <w:rPr>
          <w:rStyle w:val="a9"/>
          <w:sz w:val="21"/>
        </w:rPr>
        <w:footnoteRef/>
      </w:r>
      <w:r>
        <w:t xml:space="preserve"> </w:t>
      </w:r>
      <w:r>
        <w:rPr>
          <w:rFonts w:hint="eastAsia"/>
        </w:rPr>
        <w:t>注「苦熱但曝霜」：案：「霜」當作「露」。各本皆</w:t>
      </w:r>
      <w:r w:rsidR="00E3716F">
        <w:rPr>
          <w:rFonts w:hint="eastAsia"/>
        </w:rPr>
        <w:t>僞</w:t>
      </w:r>
      <w:r>
        <w:rPr>
          <w:rFonts w:hint="eastAsia"/>
        </w:rPr>
        <w:t>。</w:t>
      </w:r>
    </w:p>
  </w:footnote>
  <w:footnote w:id="3665">
    <w:p w14:paraId="3389934E" w14:textId="77777777" w:rsidR="008F46A3" w:rsidRDefault="008F46A3">
      <w:pPr>
        <w:pStyle w:val="a7"/>
        <w:ind w:firstLine="420"/>
      </w:pPr>
      <w:r w:rsidRPr="00C32D98">
        <w:rPr>
          <w:rStyle w:val="a9"/>
          <w:sz w:val="21"/>
        </w:rPr>
        <w:footnoteRef/>
      </w:r>
      <w:r>
        <w:t xml:space="preserve"> </w:t>
      </w:r>
      <w:r>
        <w:rPr>
          <w:rFonts w:hint="eastAsia"/>
        </w:rPr>
        <w:t>渡瀘寧具腓：茶陵本「腓」作「肥」，云五臣作「腓」。袁本云善作「肥」。案：善引毛詩注「具腓」，又云「腓音肥」，正文自不作「肥」，二本所見非也。此蓋未誤，或亦尤校改正之。</w:t>
      </w:r>
    </w:p>
  </w:footnote>
  <w:footnote w:id="3666">
    <w:p w14:paraId="3FE4D933" w14:textId="77777777" w:rsidR="008F46A3" w:rsidRDefault="008F46A3">
      <w:pPr>
        <w:pStyle w:val="a7"/>
        <w:ind w:firstLine="420"/>
      </w:pPr>
      <w:r w:rsidRPr="00C32D98">
        <w:rPr>
          <w:rStyle w:val="a9"/>
          <w:sz w:val="21"/>
        </w:rPr>
        <w:footnoteRef/>
      </w:r>
      <w:r>
        <w:t xml:space="preserve"> </w:t>
      </w:r>
      <w:r>
        <w:rPr>
          <w:rFonts w:hint="eastAsia"/>
        </w:rPr>
        <w:t>注「還遂」：案：「遂」當作「逐」，「還逐」，當謂「旋被斥逐」。今外傳作「見逐」，「逐」字是，「見」字恐非。</w:t>
      </w:r>
    </w:p>
  </w:footnote>
  <w:footnote w:id="3667">
    <w:p w14:paraId="496D4667" w14:textId="7961BE1C" w:rsidR="008F46A3" w:rsidRDefault="008F46A3">
      <w:pPr>
        <w:pStyle w:val="a7"/>
        <w:ind w:firstLine="420"/>
      </w:pPr>
      <w:r w:rsidRPr="00C32D98">
        <w:rPr>
          <w:rStyle w:val="a9"/>
          <w:sz w:val="21"/>
        </w:rPr>
        <w:footnoteRef/>
      </w:r>
      <w:r>
        <w:t xml:space="preserve"> </w:t>
      </w:r>
      <w:r>
        <w:rPr>
          <w:rFonts w:hint="eastAsia"/>
        </w:rPr>
        <w:t>注「越于毫芒」：案：「越」當作「起」。各本皆</w:t>
      </w:r>
      <w:r w:rsidR="00E3716F">
        <w:rPr>
          <w:rFonts w:hint="eastAsia"/>
        </w:rPr>
        <w:t>僞</w:t>
      </w:r>
      <w:r>
        <w:rPr>
          <w:rFonts w:hint="eastAsia"/>
        </w:rPr>
        <w:t>。</w:t>
      </w:r>
    </w:p>
  </w:footnote>
  <w:footnote w:id="3668">
    <w:p w14:paraId="0032C533" w14:textId="77777777" w:rsidR="008F46A3" w:rsidRDefault="008F46A3">
      <w:pPr>
        <w:pStyle w:val="a7"/>
        <w:ind w:firstLine="420"/>
      </w:pPr>
      <w:r w:rsidRPr="00C32D98">
        <w:rPr>
          <w:rStyle w:val="a9"/>
          <w:sz w:val="21"/>
        </w:rPr>
        <w:footnoteRef/>
      </w:r>
      <w:r>
        <w:t xml:space="preserve"> </w:t>
      </w:r>
      <w:r>
        <w:rPr>
          <w:rFonts w:hint="eastAsia"/>
        </w:rPr>
        <w:t>注「郭象注曰」：茶陵本「象」下有「莊子」二字，是也。袁本亦脫。</w:t>
      </w:r>
    </w:p>
  </w:footnote>
  <w:footnote w:id="3669">
    <w:p w14:paraId="36C3D898" w14:textId="77777777" w:rsidR="008F46A3" w:rsidRDefault="008F46A3">
      <w:pPr>
        <w:pStyle w:val="a7"/>
        <w:ind w:firstLine="420"/>
      </w:pPr>
      <w:r w:rsidRPr="00C32D98">
        <w:rPr>
          <w:rStyle w:val="a9"/>
          <w:sz w:val="21"/>
        </w:rPr>
        <w:footnoteRef/>
      </w:r>
      <w:r>
        <w:t xml:space="preserve"> </w:t>
      </w:r>
      <w:r>
        <w:rPr>
          <w:rFonts w:hint="eastAsia"/>
        </w:rPr>
        <w:t>勝帶宦王城：茶陵本云「宦」，五臣作「官」。袁本云「宦」善作「官」。案：二本所見互異，尤與茶陵同，是也。袁本蓋非。</w:t>
      </w:r>
    </w:p>
  </w:footnote>
  <w:footnote w:id="3670">
    <w:p w14:paraId="1259195D" w14:textId="332CF644" w:rsidR="008F46A3" w:rsidRDefault="008F46A3">
      <w:pPr>
        <w:pStyle w:val="a7"/>
        <w:ind w:firstLine="420"/>
      </w:pPr>
      <w:r w:rsidRPr="00C32D98">
        <w:rPr>
          <w:rStyle w:val="a9"/>
          <w:sz w:val="21"/>
        </w:rPr>
        <w:footnoteRef/>
      </w:r>
      <w:r>
        <w:t xml:space="preserve"> </w:t>
      </w:r>
      <w:r>
        <w:rPr>
          <w:rFonts w:hint="eastAsia"/>
        </w:rPr>
        <w:t>注「先生隨神士還代」：何校「士」改「女」，是也。各本皆</w:t>
      </w:r>
      <w:r w:rsidR="00E3716F">
        <w:rPr>
          <w:rFonts w:hint="eastAsia"/>
        </w:rPr>
        <w:t>僞</w:t>
      </w:r>
      <w:r>
        <w:rPr>
          <w:rFonts w:hint="eastAsia"/>
        </w:rPr>
        <w:t>。</w:t>
      </w:r>
    </w:p>
  </w:footnote>
  <w:footnote w:id="3671">
    <w:p w14:paraId="7F2EB3FD" w14:textId="4685DE13" w:rsidR="008F46A3" w:rsidRDefault="008F46A3">
      <w:pPr>
        <w:pStyle w:val="a7"/>
        <w:ind w:firstLine="420"/>
      </w:pPr>
      <w:r w:rsidRPr="00C32D98">
        <w:rPr>
          <w:rStyle w:val="a9"/>
          <w:sz w:val="21"/>
        </w:rPr>
        <w:footnoteRef/>
      </w:r>
      <w:r>
        <w:t xml:space="preserve"> </w:t>
      </w:r>
      <w:r>
        <w:rPr>
          <w:rFonts w:hint="eastAsia"/>
        </w:rPr>
        <w:t>注「故秦氏作鳳女詞」：案：「詞」當作「祠」。各本皆</w:t>
      </w:r>
      <w:r w:rsidR="00E3716F">
        <w:rPr>
          <w:rFonts w:hint="eastAsia"/>
        </w:rPr>
        <w:t>僞</w:t>
      </w:r>
      <w:r>
        <w:rPr>
          <w:rFonts w:hint="eastAsia"/>
        </w:rPr>
        <w:t>。</w:t>
      </w:r>
    </w:p>
  </w:footnote>
  <w:footnote w:id="3672">
    <w:p w14:paraId="3DBBDB62" w14:textId="77777777" w:rsidR="008F46A3" w:rsidRDefault="008F46A3">
      <w:pPr>
        <w:pStyle w:val="a7"/>
        <w:ind w:firstLine="420"/>
      </w:pPr>
      <w:r w:rsidRPr="00C32D98">
        <w:rPr>
          <w:rStyle w:val="a9"/>
          <w:sz w:val="21"/>
        </w:rPr>
        <w:footnoteRef/>
      </w:r>
      <w:r>
        <w:t xml:space="preserve"> </w:t>
      </w:r>
      <w:r>
        <w:rPr>
          <w:rFonts w:hint="eastAsia"/>
        </w:rPr>
        <w:t>注「兩京賦序曰」：案：「京」當作「都」。各本皆誤。</w:t>
      </w:r>
    </w:p>
  </w:footnote>
  <w:footnote w:id="3673">
    <w:p w14:paraId="6ADC1CC9" w14:textId="1B725561" w:rsidR="008F46A3" w:rsidRDefault="008F46A3">
      <w:pPr>
        <w:pStyle w:val="a7"/>
        <w:ind w:firstLine="420"/>
      </w:pPr>
      <w:r w:rsidRPr="00C32D98">
        <w:rPr>
          <w:rStyle w:val="a9"/>
          <w:sz w:val="21"/>
        </w:rPr>
        <w:footnoteRef/>
      </w:r>
      <w:r>
        <w:t xml:space="preserve"> </w:t>
      </w:r>
      <w:r>
        <w:rPr>
          <w:rFonts w:hint="eastAsia"/>
        </w:rPr>
        <w:t>注「生之高堂之上」：陳云「生」，「坐」誤，是也。各本皆</w:t>
      </w:r>
      <w:r w:rsidR="00E3716F">
        <w:rPr>
          <w:rFonts w:hint="eastAsia"/>
        </w:rPr>
        <w:t>僞</w:t>
      </w:r>
      <w:r>
        <w:rPr>
          <w:rFonts w:hint="eastAsia"/>
        </w:rPr>
        <w:t>。</w:t>
      </w:r>
    </w:p>
  </w:footnote>
  <w:footnote w:id="3674">
    <w:p w14:paraId="19493139" w14:textId="77777777" w:rsidR="008F46A3" w:rsidRDefault="008F46A3">
      <w:pPr>
        <w:pStyle w:val="a7"/>
        <w:ind w:firstLine="420"/>
      </w:pPr>
      <w:r w:rsidRPr="00C32D98">
        <w:rPr>
          <w:rStyle w:val="a9"/>
          <w:sz w:val="21"/>
        </w:rPr>
        <w:footnoteRef/>
      </w:r>
      <w:r>
        <w:t xml:space="preserve"> </w:t>
      </w:r>
      <w:r>
        <w:rPr>
          <w:rFonts w:hint="eastAsia"/>
        </w:rPr>
        <w:t>注「天地生也存」：何校「生也」二字乙轉，陳同。各本皆倒。</w:t>
      </w:r>
    </w:p>
  </w:footnote>
  <w:footnote w:id="3675">
    <w:p w14:paraId="27F22842" w14:textId="77777777" w:rsidR="008F46A3" w:rsidRDefault="008F46A3">
      <w:pPr>
        <w:pStyle w:val="a7"/>
        <w:ind w:firstLine="420"/>
      </w:pPr>
      <w:r w:rsidRPr="00C32D98">
        <w:rPr>
          <w:rStyle w:val="a9"/>
          <w:sz w:val="21"/>
        </w:rPr>
        <w:footnoteRef/>
      </w:r>
      <w:r>
        <w:t xml:space="preserve"> </w:t>
      </w:r>
      <w:r>
        <w:rPr>
          <w:rFonts w:hint="eastAsia"/>
        </w:rPr>
        <w:t>聽我薤露詩：案：「薤」當作「䪥」，詳袁、茶陵二本所載。五臣銑注乃作「薤」，其善注中字盡作「䪥」，是善「䪥」、五臣「薤」，各本皆以五臣亂善也。尤本并改注字，非。見下。</w:t>
      </w:r>
    </w:p>
  </w:footnote>
  <w:footnote w:id="3676">
    <w:p w14:paraId="0FFF2992" w14:textId="77777777" w:rsidR="008F46A3" w:rsidRDefault="008F46A3">
      <w:pPr>
        <w:pStyle w:val="a7"/>
        <w:ind w:firstLine="420"/>
      </w:pPr>
      <w:r w:rsidRPr="00C32D98">
        <w:rPr>
          <w:rStyle w:val="a9"/>
          <w:sz w:val="21"/>
        </w:rPr>
        <w:footnoteRef/>
      </w:r>
      <w:r>
        <w:t xml:space="preserve"> </w:t>
      </w:r>
      <w:r>
        <w:rPr>
          <w:rFonts w:hint="eastAsia"/>
        </w:rPr>
        <w:t>注「薤露蒿里」：袁本、茶陵本「薤」作「䪥」，是也。案：此尤誤改。觀以下此字三見，仍皆作「䪥」，改而未盡，明矣。</w:t>
      </w:r>
    </w:p>
  </w:footnote>
  <w:footnote w:id="3677">
    <w:p w14:paraId="4AEA855A" w14:textId="77777777" w:rsidR="008F46A3" w:rsidRDefault="008F46A3">
      <w:pPr>
        <w:pStyle w:val="a7"/>
        <w:ind w:firstLine="420"/>
      </w:pPr>
      <w:r w:rsidRPr="00C32D98">
        <w:rPr>
          <w:rStyle w:val="a9"/>
          <w:sz w:val="21"/>
        </w:rPr>
        <w:footnoteRef/>
      </w:r>
      <w:r>
        <w:t xml:space="preserve"> </w:t>
      </w:r>
      <w:r>
        <w:rPr>
          <w:rFonts w:hint="eastAsia"/>
        </w:rPr>
        <w:t>注「是夢坐奠於兩楹之間」：案：「奠」字不當有。各本皆衍。</w:t>
      </w:r>
    </w:p>
  </w:footnote>
  <w:footnote w:id="3678">
    <w:p w14:paraId="220ABA32" w14:textId="77777777" w:rsidR="008F46A3" w:rsidRDefault="008F46A3">
      <w:pPr>
        <w:pStyle w:val="a7"/>
        <w:ind w:firstLine="420"/>
      </w:pPr>
      <w:r w:rsidRPr="00C32D98">
        <w:rPr>
          <w:rStyle w:val="a9"/>
          <w:sz w:val="21"/>
        </w:rPr>
        <w:footnoteRef/>
      </w:r>
      <w:r>
        <w:t xml:space="preserve"> </w:t>
      </w:r>
      <w:r>
        <w:rPr>
          <w:rFonts w:hint="eastAsia"/>
        </w:rPr>
        <w:t>注「友朋自遠方來」：茶陵本「友」作「有」，是也。袁本亦誤「友」。論語音義「有」或作「友」，非，可證。</w:t>
      </w:r>
    </w:p>
  </w:footnote>
  <w:footnote w:id="3679">
    <w:p w14:paraId="1095C43E" w14:textId="77777777" w:rsidR="008F46A3" w:rsidRDefault="008F46A3">
      <w:pPr>
        <w:pStyle w:val="a7"/>
        <w:ind w:firstLine="420"/>
      </w:pPr>
      <w:r w:rsidRPr="00C32D98">
        <w:rPr>
          <w:rStyle w:val="a9"/>
          <w:sz w:val="21"/>
        </w:rPr>
        <w:footnoteRef/>
      </w:r>
      <w:r>
        <w:t xml:space="preserve"> </w:t>
      </w:r>
      <w:r>
        <w:rPr>
          <w:rFonts w:hint="eastAsia"/>
        </w:rPr>
        <w:t>注「乘其四駱」：陳云「乘其」當作「駕彼」，是也。各本皆誤。</w:t>
      </w:r>
    </w:p>
  </w:footnote>
  <w:footnote w:id="3680">
    <w:p w14:paraId="5C963B37" w14:textId="5F0AAC32" w:rsidR="008F46A3" w:rsidRDefault="008F46A3">
      <w:pPr>
        <w:pStyle w:val="a7"/>
        <w:ind w:firstLine="420"/>
      </w:pPr>
      <w:r w:rsidRPr="00C32D98">
        <w:rPr>
          <w:rStyle w:val="a9"/>
          <w:sz w:val="21"/>
        </w:rPr>
        <w:footnoteRef/>
      </w:r>
      <w:r>
        <w:t xml:space="preserve"> </w:t>
      </w:r>
      <w:r>
        <w:rPr>
          <w:rFonts w:hint="eastAsia"/>
        </w:rPr>
        <w:t>注「海水經曰」：何校「水」改「東」，陳同。今案：各本皆作「水」，「水」疑「外」字形近之</w:t>
      </w:r>
      <w:r w:rsidR="00E3716F">
        <w:rPr>
          <w:rFonts w:hint="eastAsia"/>
        </w:rPr>
        <w:t>僞</w:t>
      </w:r>
      <w:r>
        <w:rPr>
          <w:rFonts w:hint="eastAsia"/>
        </w:rPr>
        <w:t>。但今山海經未見此文，無以決定也。</w:t>
      </w:r>
    </w:p>
  </w:footnote>
  <w:footnote w:id="3681">
    <w:p w14:paraId="0A6A8BC5" w14:textId="77777777" w:rsidR="008F46A3" w:rsidRDefault="008F46A3">
      <w:pPr>
        <w:pStyle w:val="a7"/>
        <w:ind w:firstLine="420"/>
      </w:pPr>
      <w:r w:rsidRPr="00C32D98">
        <w:rPr>
          <w:rStyle w:val="a9"/>
          <w:sz w:val="21"/>
        </w:rPr>
        <w:footnoteRef/>
      </w:r>
      <w:r>
        <w:t xml:space="preserve"> </w:t>
      </w:r>
      <w:r>
        <w:rPr>
          <w:rFonts w:hint="eastAsia"/>
        </w:rPr>
        <w:t>注「曳珂錫」：茶陵本「珂」作「阿」，是也。袁本亦誤「珂」。</w:t>
      </w:r>
    </w:p>
  </w:footnote>
  <w:footnote w:id="3682">
    <w:p w14:paraId="3480AF6D" w14:textId="77777777" w:rsidR="008F46A3" w:rsidRDefault="008F46A3">
      <w:pPr>
        <w:pStyle w:val="a7"/>
        <w:ind w:firstLine="420"/>
      </w:pPr>
      <w:r w:rsidRPr="00C32D98">
        <w:rPr>
          <w:rStyle w:val="a9"/>
          <w:sz w:val="21"/>
        </w:rPr>
        <w:footnoteRef/>
      </w:r>
      <w:r>
        <w:t xml:space="preserve"> </w:t>
      </w:r>
      <w:r>
        <w:rPr>
          <w:rFonts w:hint="eastAsia"/>
        </w:rPr>
        <w:t>流離親友思：袁本、茶陵本此一首在「重阜何崔嵬」一首之前。案：尤所見不同，以文義訂之，當倒在上。且此句與第一首末句相承接，尤非，二本是也。</w:t>
      </w:r>
    </w:p>
  </w:footnote>
  <w:footnote w:id="3683">
    <w:p w14:paraId="47D6BE8A" w14:textId="77777777" w:rsidR="008F46A3" w:rsidRDefault="008F46A3">
      <w:pPr>
        <w:pStyle w:val="a7"/>
        <w:ind w:firstLine="420"/>
      </w:pPr>
      <w:r w:rsidRPr="00C32D98">
        <w:rPr>
          <w:rStyle w:val="a9"/>
          <w:sz w:val="21"/>
        </w:rPr>
        <w:footnoteRef/>
      </w:r>
      <w:r>
        <w:t xml:space="preserve"> </w:t>
      </w:r>
      <w:r>
        <w:rPr>
          <w:rFonts w:hint="eastAsia"/>
        </w:rPr>
        <w:t>注「孔子為明器者」：陳云「為」上脫「謂」字，是也。各本皆脫。</w:t>
      </w:r>
    </w:p>
  </w:footnote>
  <w:footnote w:id="3684">
    <w:p w14:paraId="14589B16" w14:textId="77777777" w:rsidR="008F46A3" w:rsidRDefault="008F46A3">
      <w:pPr>
        <w:pStyle w:val="a7"/>
        <w:ind w:firstLine="420"/>
      </w:pPr>
      <w:r w:rsidRPr="00C32D98">
        <w:rPr>
          <w:rStyle w:val="a9"/>
          <w:sz w:val="21"/>
        </w:rPr>
        <w:footnoteRef/>
      </w:r>
      <w:r>
        <w:t xml:space="preserve"> </w:t>
      </w:r>
      <w:r>
        <w:rPr>
          <w:rFonts w:hint="eastAsia"/>
        </w:rPr>
        <w:t>注「荊軻」下至「荊卿好讀書擊劍」：袁本、茶陵本此三十二字作「荊軻者衛人也好讀書擊劍之燕」十三字。案：二本是也。此尤延之增多而誤。</w:t>
      </w:r>
    </w:p>
  </w:footnote>
  <w:footnote w:id="3685">
    <w:p w14:paraId="26426480" w14:textId="77777777" w:rsidR="008F46A3" w:rsidRDefault="008F46A3">
      <w:pPr>
        <w:pStyle w:val="a7"/>
        <w:ind w:firstLine="420"/>
      </w:pPr>
      <w:r w:rsidRPr="00C32D98">
        <w:rPr>
          <w:rStyle w:val="a9"/>
          <w:sz w:val="21"/>
        </w:rPr>
        <w:footnoteRef/>
      </w:r>
      <w:r>
        <w:t xml:space="preserve"> </w:t>
      </w:r>
      <w:r>
        <w:rPr>
          <w:rFonts w:hint="eastAsia"/>
        </w:rPr>
        <w:t>留置酒沛宮：袁本，茶陵本無「酒」字。案：二本非也。五臣銑注云：「沛，高祖之里，故以置宮。」是五臣本乃無「酒」字也，善不注。考史記、漢書皆有「酒」字，裴、顏及諸家皆無注，蓋置酒自不煩注耳。五臣去「酒」字，造此曲說，誤之甚者，尤所見為是。二本失著校語，讀者易惑，附辨之如此。</w:t>
      </w:r>
    </w:p>
  </w:footnote>
  <w:footnote w:id="3686">
    <w:p w14:paraId="5C163D3E" w14:textId="77777777" w:rsidR="008F46A3" w:rsidRDefault="008F46A3">
      <w:pPr>
        <w:pStyle w:val="a7"/>
        <w:ind w:firstLine="420"/>
      </w:pPr>
      <w:r w:rsidRPr="00C32D98">
        <w:rPr>
          <w:rStyle w:val="a9"/>
          <w:sz w:val="21"/>
        </w:rPr>
        <w:footnoteRef/>
      </w:r>
      <w:r>
        <w:t xml:space="preserve"> </w:t>
      </w:r>
      <w:r>
        <w:rPr>
          <w:rFonts w:hint="eastAsia"/>
        </w:rPr>
        <w:t>我欲競此曲：陳云「競」疑「竟」誤，注同。案：所校是也。袁本云善作「競」。茶陵本云五臣作「竟」。各本所見皆非。「競」即「竟」傳寫誤，非善如此。</w:t>
      </w:r>
    </w:p>
  </w:footnote>
  <w:footnote w:id="3687">
    <w:p w14:paraId="5C385CF2" w14:textId="77777777" w:rsidR="008F46A3" w:rsidRDefault="008F46A3">
      <w:pPr>
        <w:pStyle w:val="a7"/>
        <w:ind w:firstLine="420"/>
      </w:pPr>
      <w:r w:rsidRPr="00C32D98">
        <w:rPr>
          <w:rStyle w:val="a9"/>
          <w:sz w:val="21"/>
        </w:rPr>
        <w:footnoteRef/>
      </w:r>
      <w:r>
        <w:t xml:space="preserve"> </w:t>
      </w:r>
      <w:r>
        <w:rPr>
          <w:rFonts w:hint="eastAsia"/>
        </w:rPr>
        <w:t>注「詔賜中山靖王噲」：何校「王」下添「子」字，陳同。袁本亦脫。此所引藝文志文也。茶陵本并入五臣，更非。</w:t>
      </w:r>
    </w:p>
  </w:footnote>
  <w:footnote w:id="3688">
    <w:p w14:paraId="79529F8E" w14:textId="77777777" w:rsidR="008F46A3" w:rsidRDefault="008F46A3">
      <w:pPr>
        <w:pStyle w:val="a7"/>
        <w:ind w:firstLine="420"/>
      </w:pPr>
      <w:r w:rsidRPr="00C32D98">
        <w:rPr>
          <w:rStyle w:val="a9"/>
          <w:sz w:val="21"/>
        </w:rPr>
        <w:footnoteRef/>
      </w:r>
      <w:r>
        <w:t xml:space="preserve"> </w:t>
      </w:r>
      <w:r>
        <w:rPr>
          <w:rFonts w:hint="eastAsia"/>
        </w:rPr>
        <w:t>注「及孺子妾并」：陳云，「并」，「冰」誤，是也。各本皆誤。</w:t>
      </w:r>
    </w:p>
  </w:footnote>
  <w:footnote w:id="3689">
    <w:p w14:paraId="71BFFD26" w14:textId="4BE39044" w:rsidR="008F46A3" w:rsidRDefault="008F46A3">
      <w:pPr>
        <w:pStyle w:val="a7"/>
        <w:ind w:firstLine="420"/>
      </w:pPr>
      <w:r w:rsidRPr="00C32D98">
        <w:rPr>
          <w:rStyle w:val="a9"/>
          <w:sz w:val="21"/>
        </w:rPr>
        <w:footnoteRef/>
      </w:r>
      <w:r>
        <w:t xml:space="preserve"> </w:t>
      </w:r>
      <w:r>
        <w:rPr>
          <w:rFonts w:hint="eastAsia"/>
        </w:rPr>
        <w:t>注「西都賓曰視往昔之遺館」：案：「視」當作「覛」。各本皆</w:t>
      </w:r>
      <w:r w:rsidR="00E3716F">
        <w:rPr>
          <w:rFonts w:hint="eastAsia"/>
        </w:rPr>
        <w:t>僞</w:t>
      </w:r>
      <w:r>
        <w:rPr>
          <w:rFonts w:hint="eastAsia"/>
        </w:rPr>
        <w:t>。又案：此是西京賦，必善誤記耳。此類多不具出。</w:t>
      </w:r>
    </w:p>
  </w:footnote>
  <w:footnote w:id="3690">
    <w:p w14:paraId="6D5F90AA" w14:textId="77777777" w:rsidR="008F46A3" w:rsidRDefault="008F46A3">
      <w:pPr>
        <w:pStyle w:val="a7"/>
        <w:ind w:firstLine="420"/>
      </w:pPr>
      <w:r w:rsidRPr="00C32D98">
        <w:rPr>
          <w:rStyle w:val="a9"/>
          <w:sz w:val="21"/>
        </w:rPr>
        <w:footnoteRef/>
      </w:r>
      <w:r>
        <w:t xml:space="preserve"> </w:t>
      </w:r>
      <w:r>
        <w:rPr>
          <w:rFonts w:hint="eastAsia"/>
        </w:rPr>
        <w:t>注「驅馬上東門」：案：「馬」當作「車」。各本皆誤。</w:t>
      </w:r>
    </w:p>
  </w:footnote>
  <w:footnote w:id="3691">
    <w:p w14:paraId="063DBF53" w14:textId="77777777" w:rsidR="008F46A3" w:rsidRDefault="008F46A3">
      <w:pPr>
        <w:pStyle w:val="a7"/>
        <w:ind w:firstLine="420"/>
      </w:pPr>
      <w:r w:rsidRPr="00C32D98">
        <w:rPr>
          <w:rStyle w:val="a9"/>
          <w:sz w:val="21"/>
        </w:rPr>
        <w:footnoteRef/>
      </w:r>
      <w:r>
        <w:t xml:space="preserve"> </w:t>
      </w:r>
      <w:r>
        <w:rPr>
          <w:rFonts w:hint="eastAsia"/>
        </w:rPr>
        <w:t>各在天一涯：袁本、茶陵本有校語云善作「一天涯」。案：此所見不同。李陵詩云「各在天一隅」，蘇武詩云「各在天一方」，句例相似。恐「一天」誤倒，或尤校改正之也。</w:t>
      </w:r>
    </w:p>
  </w:footnote>
  <w:footnote w:id="3692">
    <w:p w14:paraId="09E1867B" w14:textId="6631AA12" w:rsidR="008F46A3" w:rsidRDefault="008F46A3">
      <w:pPr>
        <w:pStyle w:val="a7"/>
        <w:ind w:firstLine="420"/>
      </w:pPr>
      <w:r w:rsidRPr="00C32D98">
        <w:rPr>
          <w:rStyle w:val="a9"/>
          <w:sz w:val="21"/>
        </w:rPr>
        <w:footnoteRef/>
      </w:r>
      <w:r>
        <w:t xml:space="preserve"> </w:t>
      </w:r>
      <w:r>
        <w:rPr>
          <w:rFonts w:hint="eastAsia"/>
        </w:rPr>
        <w:t>注「飄颻謂之猋」：案「飄」當作「</w:t>
      </w:r>
      <w:r>
        <w:t>(</w:t>
      </w:r>
      <w:r>
        <w:t>夫風</w:t>
      </w:r>
      <w:r>
        <w:t>)</w:t>
      </w:r>
      <w:r>
        <w:t>」。各本皆</w:t>
      </w:r>
      <w:r w:rsidR="00E3716F">
        <w:t>僞</w:t>
      </w:r>
      <w:r>
        <w:t>。「</w:t>
      </w:r>
      <w:r>
        <w:t>(</w:t>
      </w:r>
      <w:r>
        <w:t>夫風</w:t>
      </w:r>
      <w:r>
        <w:t>)</w:t>
      </w:r>
      <w:r>
        <w:t>颻」即「扶搖」字，釋文可證。</w:t>
      </w:r>
    </w:p>
  </w:footnote>
  <w:footnote w:id="3693">
    <w:p w14:paraId="2BF0E06C" w14:textId="77777777" w:rsidR="008F46A3" w:rsidRDefault="008F46A3">
      <w:pPr>
        <w:pStyle w:val="a7"/>
        <w:ind w:firstLine="420"/>
      </w:pPr>
      <w:r w:rsidRPr="00C32D98">
        <w:rPr>
          <w:rStyle w:val="a9"/>
          <w:sz w:val="21"/>
        </w:rPr>
        <w:footnoteRef/>
      </w:r>
      <w:r>
        <w:t xml:space="preserve"> </w:t>
      </w:r>
      <w:r>
        <w:rPr>
          <w:rFonts w:hint="eastAsia"/>
        </w:rPr>
        <w:t>注「然埳軻不遇也」：案：「軻」下當有「而留滯王逸曰埳軻」八字，此所引七諫文。又案上句「年既已過太半兮」，「已」字亦當有。各本皆誤脫，不可讀，今訂正之。</w:t>
      </w:r>
    </w:p>
  </w:footnote>
  <w:footnote w:id="3694">
    <w:p w14:paraId="52DE4A80" w14:textId="77777777" w:rsidR="008F46A3" w:rsidRDefault="008F46A3">
      <w:pPr>
        <w:pStyle w:val="a7"/>
        <w:ind w:firstLine="420"/>
      </w:pPr>
      <w:r w:rsidRPr="00C32D98">
        <w:rPr>
          <w:rStyle w:val="a9"/>
          <w:sz w:val="21"/>
        </w:rPr>
        <w:footnoteRef/>
      </w:r>
      <w:r>
        <w:t xml:space="preserve"> </w:t>
      </w:r>
      <w:r>
        <w:rPr>
          <w:rFonts w:hint="eastAsia"/>
        </w:rPr>
        <w:t>注「宋玉長笛賦曰」：案：「長」字不當有。各本皆衍。</w:t>
      </w:r>
    </w:p>
  </w:footnote>
  <w:footnote w:id="3695">
    <w:p w14:paraId="34DD0457" w14:textId="77777777" w:rsidR="008F46A3" w:rsidRDefault="008F46A3">
      <w:pPr>
        <w:pStyle w:val="a7"/>
        <w:ind w:firstLine="420"/>
      </w:pPr>
      <w:r w:rsidRPr="00C32D98">
        <w:rPr>
          <w:rStyle w:val="a9"/>
          <w:sz w:val="21"/>
        </w:rPr>
        <w:footnoteRef/>
      </w:r>
      <w:r>
        <w:t xml:space="preserve"> </w:t>
      </w:r>
      <w:r>
        <w:rPr>
          <w:rFonts w:hint="eastAsia"/>
        </w:rPr>
        <w:t>注「脈相視也」：案：「視」字不當有。各本皆衍。此釋詁文，「脈」即「覛」，釋文可證。魯靈光殿賦注引「脈，相視也」，亦衍。「脈」、「覛」同字也。</w:t>
      </w:r>
    </w:p>
  </w:footnote>
  <w:footnote w:id="3696">
    <w:p w14:paraId="1DFC5067" w14:textId="77777777" w:rsidR="008F46A3" w:rsidRDefault="008F46A3">
      <w:pPr>
        <w:pStyle w:val="a7"/>
        <w:ind w:firstLine="420"/>
      </w:pPr>
      <w:r w:rsidRPr="00C32D98">
        <w:rPr>
          <w:rStyle w:val="a9"/>
          <w:sz w:val="21"/>
        </w:rPr>
        <w:footnoteRef/>
      </w:r>
      <w:r>
        <w:t xml:space="preserve"> </w:t>
      </w:r>
      <w:r>
        <w:rPr>
          <w:rFonts w:hint="eastAsia"/>
        </w:rPr>
        <w:t>注「順彼長道」：案：「順」上當有「又曰」二字。各本皆脫。</w:t>
      </w:r>
    </w:p>
  </w:footnote>
  <w:footnote w:id="3697">
    <w:p w14:paraId="73A54E3D" w14:textId="77777777" w:rsidR="008F46A3" w:rsidRDefault="008F46A3">
      <w:pPr>
        <w:pStyle w:val="a7"/>
        <w:ind w:firstLine="420"/>
      </w:pPr>
      <w:r w:rsidRPr="00C32D98">
        <w:rPr>
          <w:rStyle w:val="a9"/>
          <w:sz w:val="21"/>
        </w:rPr>
        <w:footnoteRef/>
      </w:r>
      <w:r>
        <w:t xml:space="preserve"> </w:t>
      </w:r>
      <w:r>
        <w:rPr>
          <w:rFonts w:hint="eastAsia"/>
        </w:rPr>
        <w:t>注「漢書景帝曰」：陳云「景」，「武」誤，是也。各本皆誤。</w:t>
      </w:r>
    </w:p>
  </w:footnote>
  <w:footnote w:id="3698">
    <w:p w14:paraId="27B77DA9" w14:textId="77777777" w:rsidR="008F46A3" w:rsidRDefault="008F46A3">
      <w:pPr>
        <w:pStyle w:val="a7"/>
        <w:ind w:firstLine="420"/>
      </w:pPr>
      <w:r w:rsidRPr="00C32D98">
        <w:rPr>
          <w:rStyle w:val="a9"/>
          <w:sz w:val="21"/>
        </w:rPr>
        <w:footnoteRef/>
      </w:r>
      <w:r>
        <w:t xml:space="preserve"> </w:t>
      </w:r>
      <w:r>
        <w:rPr>
          <w:rFonts w:hint="eastAsia"/>
        </w:rPr>
        <w:t>注「白紈素出齊」：案：「白」字不當有。各本皆衍。前怨歌行注引無。</w:t>
      </w:r>
    </w:p>
  </w:footnote>
  <w:footnote w:id="3699">
    <w:p w14:paraId="455C8DD7" w14:textId="77777777" w:rsidR="008F46A3" w:rsidRDefault="008F46A3">
      <w:pPr>
        <w:pStyle w:val="a7"/>
        <w:ind w:firstLine="420"/>
      </w:pPr>
      <w:r w:rsidRPr="00C32D98">
        <w:rPr>
          <w:rStyle w:val="a9"/>
          <w:sz w:val="21"/>
        </w:rPr>
        <w:footnoteRef/>
      </w:r>
      <w:r>
        <w:t xml:space="preserve"> </w:t>
      </w:r>
      <w:r>
        <w:rPr>
          <w:rFonts w:hint="eastAsia"/>
        </w:rPr>
        <w:t>仙人王子喬：袁本、茶陵本有校語云「仙」，善作「小」。案：此所見不同，「小」字當傳寫誤，「仙」字為是，或尤校改正之。</w:t>
      </w:r>
    </w:p>
  </w:footnote>
  <w:footnote w:id="3700">
    <w:p w14:paraId="0ABA5BF5" w14:textId="77777777" w:rsidR="008F46A3" w:rsidRDefault="008F46A3">
      <w:pPr>
        <w:pStyle w:val="a7"/>
        <w:ind w:firstLine="420"/>
      </w:pPr>
      <w:r w:rsidRPr="00C32D98">
        <w:rPr>
          <w:rStyle w:val="a9"/>
          <w:sz w:val="21"/>
        </w:rPr>
        <w:footnoteRef/>
      </w:r>
      <w:r>
        <w:t xml:space="preserve"> </w:t>
      </w:r>
      <w:r>
        <w:rPr>
          <w:rFonts w:hint="eastAsia"/>
        </w:rPr>
        <w:t>眄睞以適意引領遙相睎：袁本有校語云善無此二句。茶陵本有而無校語。案：此尤與茶陵合，與袁不合，亦即所見不同也。但依文義恐不當有。</w:t>
      </w:r>
    </w:p>
  </w:footnote>
  <w:footnote w:id="3701">
    <w:p w14:paraId="2A667A3B" w14:textId="77777777" w:rsidR="008F46A3" w:rsidRDefault="008F46A3">
      <w:pPr>
        <w:pStyle w:val="a7"/>
        <w:ind w:firstLine="420"/>
      </w:pPr>
      <w:r w:rsidRPr="00C32D98">
        <w:rPr>
          <w:rStyle w:val="a9"/>
          <w:sz w:val="21"/>
        </w:rPr>
        <w:footnoteRef/>
      </w:r>
      <w:r>
        <w:t xml:space="preserve"> </w:t>
      </w:r>
      <w:r>
        <w:rPr>
          <w:rFonts w:hint="eastAsia"/>
        </w:rPr>
        <w:t>四五詹兔缺：案：「詹」當作「占」。注云「然詹與占同，古字通」。善意謂元命苞之「詹」與此詩之「占」同，而古字通也。其作「占」明甚。後七命注所引，正是「占」字。各本所見善作「詹」，皆誤用元命苞「詹」改正文「占」，而注語不可通。重刻茶陵又并改注「占」為「蟾」，而善之「占」字幾亡矣。幸袁、尤二本注不誤，得以考正。又「詹諸」字說文及淮南子說林訓皆如此，與元命苞正同。五臣乃必改為「蟾」字，甚矣其不通乎古也。</w:t>
      </w:r>
    </w:p>
  </w:footnote>
  <w:footnote w:id="3702">
    <w:p w14:paraId="386BF410" w14:textId="77777777" w:rsidR="008F46A3" w:rsidRDefault="008F46A3">
      <w:pPr>
        <w:pStyle w:val="a7"/>
        <w:ind w:firstLine="420"/>
      </w:pPr>
      <w:r w:rsidRPr="00C32D98">
        <w:rPr>
          <w:rStyle w:val="a9"/>
          <w:sz w:val="21"/>
        </w:rPr>
        <w:footnoteRef/>
      </w:r>
      <w:r>
        <w:t xml:space="preserve"> </w:t>
      </w:r>
      <w:r>
        <w:rPr>
          <w:rFonts w:hint="eastAsia"/>
        </w:rPr>
        <w:t>注「爾詞之終耳」：袁本、茶陵本「耳」作「也」。案：各本衍「之終」二字。後和王主簿怨情詩「故人心尚爾」句注引作「爾詞也」可證。</w:t>
      </w:r>
    </w:p>
  </w:footnote>
  <w:footnote w:id="3703">
    <w:p w14:paraId="207EE05B" w14:textId="77777777" w:rsidR="008F46A3" w:rsidRDefault="008F46A3">
      <w:pPr>
        <w:pStyle w:val="a7"/>
        <w:ind w:firstLine="420"/>
      </w:pPr>
      <w:r w:rsidRPr="00C32D98">
        <w:rPr>
          <w:rStyle w:val="a9"/>
          <w:sz w:val="21"/>
        </w:rPr>
        <w:footnoteRef/>
      </w:r>
      <w:r>
        <w:t xml:space="preserve"> </w:t>
      </w:r>
      <w:r>
        <w:rPr>
          <w:rFonts w:hint="eastAsia"/>
        </w:rPr>
        <w:t>悢悢不得辭：袁本、茶陵本「得」作「能」。案：此蓋所見不同，或善與五臣之異，今無以考之。</w:t>
      </w:r>
    </w:p>
  </w:footnote>
  <w:footnote w:id="3704">
    <w:p w14:paraId="3E71D508" w14:textId="77777777" w:rsidR="008F46A3" w:rsidRDefault="008F46A3">
      <w:pPr>
        <w:pStyle w:val="a7"/>
        <w:ind w:firstLine="420"/>
      </w:pPr>
      <w:r w:rsidRPr="00C32D98">
        <w:rPr>
          <w:rStyle w:val="a9"/>
          <w:sz w:val="21"/>
        </w:rPr>
        <w:footnoteRef/>
      </w:r>
      <w:r>
        <w:t xml:space="preserve"> </w:t>
      </w:r>
      <w:r>
        <w:rPr>
          <w:rFonts w:hint="eastAsia"/>
        </w:rPr>
        <w:t>注「若張弓弛弦也」：案：「弛」當作「施」。各本皆誤。</w:t>
      </w:r>
    </w:p>
  </w:footnote>
  <w:footnote w:id="3705">
    <w:p w14:paraId="300662CF" w14:textId="77777777" w:rsidR="008F46A3" w:rsidRDefault="008F46A3">
      <w:pPr>
        <w:pStyle w:val="a7"/>
        <w:ind w:firstLine="420"/>
      </w:pPr>
      <w:r w:rsidRPr="00C32D98">
        <w:rPr>
          <w:rStyle w:val="a9"/>
          <w:sz w:val="21"/>
        </w:rPr>
        <w:footnoteRef/>
      </w:r>
      <w:r>
        <w:t xml:space="preserve"> </w:t>
      </w:r>
      <w:r>
        <w:rPr>
          <w:rFonts w:hint="eastAsia"/>
        </w:rPr>
        <w:t>注「公文伯卒」：茶陵本「公」下有「父」字，是也。袁本亦脫。</w:t>
      </w:r>
    </w:p>
  </w:footnote>
  <w:footnote w:id="3706">
    <w:p w14:paraId="00095CF2" w14:textId="77777777" w:rsidR="008F46A3" w:rsidRDefault="008F46A3">
      <w:pPr>
        <w:pStyle w:val="a7"/>
        <w:ind w:firstLine="420"/>
      </w:pPr>
      <w:r w:rsidRPr="00C32D98">
        <w:rPr>
          <w:rStyle w:val="a9"/>
          <w:sz w:val="21"/>
        </w:rPr>
        <w:footnoteRef/>
      </w:r>
      <w:r>
        <w:t xml:space="preserve"> </w:t>
      </w:r>
      <w:r>
        <w:rPr>
          <w:rFonts w:hint="eastAsia"/>
        </w:rPr>
        <w:t>注「改元嘉七年」：茶陵本「元嘉」作「永建」，是也。袁本亦誤「元嘉」。</w:t>
      </w:r>
    </w:p>
  </w:footnote>
  <w:footnote w:id="3707">
    <w:p w14:paraId="023F56CE" w14:textId="77777777" w:rsidR="008F46A3" w:rsidRDefault="008F46A3">
      <w:pPr>
        <w:pStyle w:val="a7"/>
        <w:ind w:firstLine="420"/>
      </w:pPr>
      <w:r w:rsidRPr="00C32D98">
        <w:rPr>
          <w:rStyle w:val="a9"/>
          <w:sz w:val="21"/>
        </w:rPr>
        <w:footnoteRef/>
      </w:r>
      <w:r>
        <w:t xml:space="preserve"> </w:t>
      </w:r>
      <w:r>
        <w:rPr>
          <w:rFonts w:hint="eastAsia"/>
        </w:rPr>
        <w:t>注「魏郡豪右李竟」：案：「右」字不當有。各本皆衍。此所引宣帝紀文，又見於霍光傳，俱無「右」字。善意取文穎之注以解「豪右」自在下，不知者誤并添此。</w:t>
      </w:r>
    </w:p>
  </w:footnote>
  <w:footnote w:id="3708">
    <w:p w14:paraId="52F1DABA" w14:textId="77777777" w:rsidR="008F46A3" w:rsidRDefault="008F46A3">
      <w:pPr>
        <w:pStyle w:val="a7"/>
        <w:ind w:firstLine="420"/>
      </w:pPr>
      <w:r w:rsidRPr="00C32D98">
        <w:rPr>
          <w:rStyle w:val="a9"/>
          <w:sz w:val="21"/>
        </w:rPr>
        <w:footnoteRef/>
      </w:r>
      <w:r>
        <w:t xml:space="preserve"> </w:t>
      </w:r>
      <w:r>
        <w:rPr>
          <w:rFonts w:hint="eastAsia"/>
        </w:rPr>
        <w:t>注「文類曰」：袁本「類」作「穎」，是也。茶陵本亦誤「類」。</w:t>
      </w:r>
    </w:p>
  </w:footnote>
  <w:footnote w:id="3709">
    <w:p w14:paraId="2360FA6A" w14:textId="77777777" w:rsidR="008F46A3" w:rsidRDefault="008F46A3">
      <w:pPr>
        <w:pStyle w:val="a7"/>
        <w:ind w:firstLine="420"/>
      </w:pPr>
      <w:r w:rsidRPr="00C32D98">
        <w:rPr>
          <w:rStyle w:val="a9"/>
          <w:sz w:val="21"/>
        </w:rPr>
        <w:footnoteRef/>
      </w:r>
      <w:r>
        <w:t xml:space="preserve"> </w:t>
      </w:r>
      <w:r>
        <w:rPr>
          <w:rFonts w:hint="eastAsia"/>
        </w:rPr>
        <w:t>屈原以美人為君子：何校「屈」上添「依」字。茶陵本云五臣有「依」字。袁本云善無「依」字。案：各本所見，蓋傳寫脫耳。何云五臣有「依」字，就校語而云然。</w:t>
      </w:r>
    </w:p>
  </w:footnote>
  <w:footnote w:id="3710">
    <w:p w14:paraId="5A738AE6" w14:textId="77777777" w:rsidR="008F46A3" w:rsidRDefault="008F46A3">
      <w:pPr>
        <w:pStyle w:val="a7"/>
        <w:ind w:firstLine="420"/>
      </w:pPr>
      <w:r w:rsidRPr="00C32D98">
        <w:rPr>
          <w:rStyle w:val="a9"/>
          <w:sz w:val="21"/>
        </w:rPr>
        <w:footnoteRef/>
      </w:r>
      <w:r>
        <w:t xml:space="preserve"> </w:t>
      </w:r>
      <w:r>
        <w:rPr>
          <w:rFonts w:hint="eastAsia"/>
        </w:rPr>
        <w:t>注「漢書曰有太山郡」：案：「曰」字不當有。各本皆衍。</w:t>
      </w:r>
    </w:p>
  </w:footnote>
  <w:footnote w:id="3711">
    <w:p w14:paraId="1DA483F5" w14:textId="77777777" w:rsidR="008F46A3" w:rsidRDefault="008F46A3">
      <w:pPr>
        <w:pStyle w:val="a7"/>
        <w:ind w:firstLine="420"/>
      </w:pPr>
      <w:r w:rsidRPr="00C32D98">
        <w:rPr>
          <w:rStyle w:val="a9"/>
          <w:sz w:val="21"/>
        </w:rPr>
        <w:footnoteRef/>
      </w:r>
      <w:r>
        <w:t xml:space="preserve"> </w:t>
      </w:r>
      <w:r>
        <w:rPr>
          <w:rFonts w:hint="eastAsia"/>
        </w:rPr>
        <w:t>注「漢書曰天水郡」：何校「漢」上添「續」字，是也。各本皆脫。</w:t>
      </w:r>
    </w:p>
  </w:footnote>
  <w:footnote w:id="3712">
    <w:p w14:paraId="4B66FEC8" w14:textId="77777777" w:rsidR="008F46A3" w:rsidRDefault="008F46A3">
      <w:pPr>
        <w:pStyle w:val="a7"/>
        <w:ind w:firstLine="420"/>
      </w:pPr>
      <w:r w:rsidRPr="00C32D98">
        <w:rPr>
          <w:rStyle w:val="a9"/>
          <w:sz w:val="21"/>
        </w:rPr>
        <w:footnoteRef/>
      </w:r>
      <w:r>
        <w:t xml:space="preserve"> </w:t>
      </w:r>
      <w:r>
        <w:rPr>
          <w:rFonts w:hint="eastAsia"/>
        </w:rPr>
        <w:t>注「說文曰佩巾也」：陳云「曰」下脫「巾」字，是也。各本皆脫。</w:t>
      </w:r>
    </w:p>
  </w:footnote>
  <w:footnote w:id="3713">
    <w:p w14:paraId="49492203" w14:textId="77777777" w:rsidR="008F46A3" w:rsidRDefault="008F46A3">
      <w:pPr>
        <w:pStyle w:val="a7"/>
        <w:ind w:firstLine="420"/>
      </w:pPr>
      <w:r w:rsidRPr="00C32D98">
        <w:rPr>
          <w:rStyle w:val="a9"/>
          <w:sz w:val="21"/>
        </w:rPr>
        <w:footnoteRef/>
      </w:r>
      <w:r>
        <w:t xml:space="preserve"> </w:t>
      </w:r>
      <w:r>
        <w:rPr>
          <w:rFonts w:hint="eastAsia"/>
        </w:rPr>
        <w:t>南行至吳會：袁本、茶陵本「南」作「行」，云善作「南」。案：上句言東南行，則下不得單言南行，甚明。各本所見，皆傳寫誤也。非善如此。</w:t>
      </w:r>
    </w:p>
  </w:footnote>
  <w:footnote w:id="3714">
    <w:p w14:paraId="15AAA163" w14:textId="77777777" w:rsidR="008F46A3" w:rsidRDefault="008F46A3">
      <w:pPr>
        <w:pStyle w:val="a7"/>
        <w:ind w:firstLine="420"/>
      </w:pPr>
      <w:r w:rsidRPr="00C32D98">
        <w:rPr>
          <w:rStyle w:val="a9"/>
          <w:sz w:val="21"/>
        </w:rPr>
        <w:footnoteRef/>
      </w:r>
      <w:r>
        <w:t xml:space="preserve"> </w:t>
      </w:r>
      <w:r>
        <w:rPr>
          <w:rFonts w:hint="eastAsia"/>
        </w:rPr>
        <w:t>素雪雲飛：袁本、茶陵本「雲」作「云」，云善作「雲」。案：各本所見皆傳寫誤。「素雪」與「朱華」偶句，「云飛」與「未希」偶句。假令作「雲」，殊乖文義，非善如此也。</w:t>
      </w:r>
    </w:p>
  </w:footnote>
  <w:footnote w:id="3715">
    <w:p w14:paraId="4DFE13B4"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注「范曄後漢書」：袁本、茶陵本無此五字。案：無者是也。善有其例，說已見前。</w:t>
      </w:r>
    </w:p>
  </w:footnote>
  <w:footnote w:id="3716">
    <w:p w14:paraId="2746B7D5" w14:textId="77777777" w:rsidR="008F46A3" w:rsidRDefault="008F46A3">
      <w:pPr>
        <w:pStyle w:val="a7"/>
        <w:ind w:firstLine="420"/>
      </w:pPr>
      <w:r w:rsidRPr="00C32D98">
        <w:rPr>
          <w:rStyle w:val="a9"/>
          <w:sz w:val="21"/>
        </w:rPr>
        <w:footnoteRef/>
      </w:r>
      <w:r>
        <w:t xml:space="preserve"> </w:t>
      </w:r>
      <w:r>
        <w:rPr>
          <w:rFonts w:hint="eastAsia"/>
        </w:rPr>
        <w:t>注「毛詩曰載離寒暑」：案：當作「寒暑已見鸚鵡賦」。袁本正如此，但誤在上節注末，而此仍複出，則非。茶陵本誤與此同。</w:t>
      </w:r>
    </w:p>
  </w:footnote>
  <w:footnote w:id="3717">
    <w:p w14:paraId="5F073F3E" w14:textId="7DA79E49" w:rsidR="008F46A3" w:rsidRDefault="008F46A3">
      <w:pPr>
        <w:pStyle w:val="a7"/>
        <w:ind w:firstLine="420"/>
      </w:pPr>
      <w:r w:rsidRPr="00C32D98">
        <w:rPr>
          <w:rStyle w:val="a9"/>
          <w:sz w:val="21"/>
        </w:rPr>
        <w:footnoteRef/>
      </w:r>
      <w:r>
        <w:t xml:space="preserve"> </w:t>
      </w:r>
      <w:r>
        <w:rPr>
          <w:rFonts w:hint="eastAsia"/>
        </w:rPr>
        <w:t>注「此六篇」下至「在郢城思鄉而作」：案：此三十字於善注例不類，必亦并善於五臣而如此，其中兼多</w:t>
      </w:r>
      <w:r w:rsidR="00E3716F">
        <w:rPr>
          <w:rFonts w:hint="eastAsia"/>
        </w:rPr>
        <w:t>僞</w:t>
      </w:r>
      <w:r>
        <w:rPr>
          <w:rFonts w:hint="eastAsia"/>
        </w:rPr>
        <w:t>錯，各本盡同，無可校正。何校「郢」改「鄄」，陳同。</w:t>
      </w:r>
    </w:p>
  </w:footnote>
  <w:footnote w:id="3718">
    <w:p w14:paraId="341217B3" w14:textId="77777777" w:rsidR="008F46A3" w:rsidRDefault="008F46A3">
      <w:pPr>
        <w:pStyle w:val="a7"/>
        <w:ind w:firstLine="420"/>
      </w:pPr>
      <w:r w:rsidRPr="00C32D98">
        <w:rPr>
          <w:rStyle w:val="a9"/>
          <w:sz w:val="21"/>
        </w:rPr>
        <w:footnoteRef/>
      </w:r>
      <w:r>
        <w:t xml:space="preserve"> </w:t>
      </w:r>
      <w:r>
        <w:rPr>
          <w:rFonts w:hint="eastAsia"/>
        </w:rPr>
        <w:t>天路安可窮：袁本、茶陵本有校語云「可」，善作「何」。案：二本所見非也。「何」但傳寫誤。</w:t>
      </w:r>
    </w:p>
  </w:footnote>
  <w:footnote w:id="3719">
    <w:p w14:paraId="3523F044" w14:textId="77777777" w:rsidR="008F46A3" w:rsidRDefault="008F46A3">
      <w:pPr>
        <w:pStyle w:val="a7"/>
        <w:ind w:firstLine="420"/>
      </w:pPr>
      <w:r w:rsidRPr="00C32D98">
        <w:rPr>
          <w:rStyle w:val="a9"/>
          <w:sz w:val="21"/>
        </w:rPr>
        <w:footnoteRef/>
      </w:r>
      <w:r>
        <w:t xml:space="preserve"> </w:t>
      </w:r>
      <w:r>
        <w:rPr>
          <w:rFonts w:hint="eastAsia"/>
        </w:rPr>
        <w:t>注「武毅發沈憂」：案：「憂」下當有「結」字。各本皆脫。此以三句為一句。</w:t>
      </w:r>
    </w:p>
  </w:footnote>
  <w:footnote w:id="3720">
    <w:p w14:paraId="3EC52A0F" w14:textId="77777777" w:rsidR="008F46A3" w:rsidRDefault="008F46A3">
      <w:pPr>
        <w:pStyle w:val="a7"/>
        <w:ind w:firstLine="420"/>
      </w:pPr>
      <w:r w:rsidRPr="00C32D98">
        <w:rPr>
          <w:rStyle w:val="a9"/>
          <w:sz w:val="21"/>
        </w:rPr>
        <w:footnoteRef/>
      </w:r>
      <w:r>
        <w:t xml:space="preserve"> </w:t>
      </w:r>
      <w:r>
        <w:rPr>
          <w:rFonts w:hint="eastAsia"/>
        </w:rPr>
        <w:t>注「生南國」：何校下添「兮南國」三字。案：依善例當添「王逸曰南國」五字，各本皆脫。</w:t>
      </w:r>
    </w:p>
  </w:footnote>
  <w:footnote w:id="3721">
    <w:p w14:paraId="2CEB549F" w14:textId="77777777" w:rsidR="008F46A3" w:rsidRDefault="008F46A3">
      <w:pPr>
        <w:pStyle w:val="a7"/>
        <w:ind w:firstLine="420"/>
      </w:pPr>
      <w:r w:rsidRPr="00C32D98">
        <w:rPr>
          <w:rStyle w:val="a9"/>
          <w:sz w:val="21"/>
        </w:rPr>
        <w:footnoteRef/>
      </w:r>
      <w:r>
        <w:t xml:space="preserve"> </w:t>
      </w:r>
      <w:r>
        <w:rPr>
          <w:rFonts w:hint="eastAsia"/>
        </w:rPr>
        <w:t>注「音響何太悲」：案：「何太」當作「一何」。各本皆誤。</w:t>
      </w:r>
    </w:p>
  </w:footnote>
  <w:footnote w:id="3722">
    <w:p w14:paraId="5B1A2310" w14:textId="77777777" w:rsidR="008F46A3" w:rsidRDefault="008F46A3">
      <w:pPr>
        <w:pStyle w:val="a7"/>
        <w:ind w:firstLine="420"/>
      </w:pPr>
      <w:r w:rsidRPr="00C32D98">
        <w:rPr>
          <w:rStyle w:val="a9"/>
          <w:sz w:val="21"/>
        </w:rPr>
        <w:footnoteRef/>
      </w:r>
      <w:r>
        <w:t xml:space="preserve"> </w:t>
      </w:r>
      <w:r>
        <w:rPr>
          <w:rFonts w:hint="eastAsia"/>
        </w:rPr>
        <w:t>注「虛無形」：案：「虛」下當有「而」字。各本皆脫。遊天台山賦注引有。</w:t>
      </w:r>
    </w:p>
  </w:footnote>
  <w:footnote w:id="3723">
    <w:p w14:paraId="14C00BB6" w14:textId="77777777" w:rsidR="008F46A3" w:rsidRDefault="008F46A3">
      <w:pPr>
        <w:pStyle w:val="a7"/>
        <w:ind w:firstLine="420"/>
      </w:pPr>
      <w:r w:rsidRPr="00C32D98">
        <w:rPr>
          <w:rStyle w:val="a9"/>
          <w:sz w:val="21"/>
        </w:rPr>
        <w:footnoteRef/>
      </w:r>
      <w:r>
        <w:t xml:space="preserve"> </w:t>
      </w:r>
      <w:r>
        <w:rPr>
          <w:rFonts w:hint="eastAsia"/>
        </w:rPr>
        <w:t>注「日昏東壁中」：袁本無「日」字，是也。茶陵本亦衍。</w:t>
      </w:r>
    </w:p>
  </w:footnote>
  <w:footnote w:id="3724">
    <w:p w14:paraId="268DF200" w14:textId="77777777" w:rsidR="008F46A3" w:rsidRDefault="008F46A3">
      <w:pPr>
        <w:pStyle w:val="a7"/>
        <w:ind w:firstLine="420"/>
      </w:pPr>
      <w:r w:rsidRPr="00C32D98">
        <w:rPr>
          <w:rStyle w:val="a9"/>
          <w:sz w:val="21"/>
        </w:rPr>
        <w:footnoteRef/>
      </w:r>
      <w:r>
        <w:t xml:space="preserve"> </w:t>
      </w:r>
      <w:r>
        <w:rPr>
          <w:rFonts w:hint="eastAsia"/>
        </w:rPr>
        <w:t>注「救之免」：袁本、茶陵本「免」下有「死」字，是也。</w:t>
      </w:r>
    </w:p>
  </w:footnote>
  <w:footnote w:id="3725">
    <w:p w14:paraId="2E89BC46" w14:textId="77777777" w:rsidR="008F46A3" w:rsidRDefault="008F46A3">
      <w:pPr>
        <w:pStyle w:val="a7"/>
        <w:ind w:firstLine="420"/>
      </w:pPr>
      <w:r w:rsidRPr="00C32D98">
        <w:rPr>
          <w:rStyle w:val="a9"/>
          <w:sz w:val="21"/>
        </w:rPr>
        <w:footnoteRef/>
      </w:r>
      <w:r>
        <w:t xml:space="preserve"> </w:t>
      </w:r>
      <w:r>
        <w:rPr>
          <w:rFonts w:hint="eastAsia"/>
        </w:rPr>
        <w:t>心與迴飆俱：茶陵本「飆」作「飄」，云五臣作「飆」。袁本云善作「飄」。案：「飄」字於義未當，恐二本所見傳寫誤，或尤校改正之也。</w:t>
      </w:r>
    </w:p>
  </w:footnote>
  <w:footnote w:id="3726">
    <w:p w14:paraId="75088DD6" w14:textId="77777777" w:rsidR="008F46A3" w:rsidRDefault="008F46A3">
      <w:pPr>
        <w:pStyle w:val="a7"/>
        <w:ind w:firstLine="420"/>
      </w:pPr>
      <w:r w:rsidRPr="00C32D98">
        <w:rPr>
          <w:rStyle w:val="a9"/>
          <w:sz w:val="21"/>
        </w:rPr>
        <w:footnoteRef/>
      </w:r>
      <w:r>
        <w:t xml:space="preserve"> </w:t>
      </w:r>
      <w:r>
        <w:rPr>
          <w:rFonts w:hint="eastAsia"/>
        </w:rPr>
        <w:t>注「此篇感故舊相輕人情逐勢」：案：此十一字不當有，乃五臣注也。袁本、茶陵本所載此上之「善曰」，「善」字誤耳。尤延之取以添入，非。</w:t>
      </w:r>
    </w:p>
  </w:footnote>
  <w:footnote w:id="3727">
    <w:p w14:paraId="643644B9" w14:textId="77777777" w:rsidR="008F46A3" w:rsidRDefault="008F46A3">
      <w:pPr>
        <w:pStyle w:val="a7"/>
        <w:ind w:firstLine="420"/>
      </w:pPr>
      <w:r w:rsidRPr="00C32D98">
        <w:rPr>
          <w:rStyle w:val="a9"/>
          <w:sz w:val="21"/>
        </w:rPr>
        <w:footnoteRef/>
      </w:r>
      <w:r>
        <w:t xml:space="preserve"> </w:t>
      </w:r>
      <w:r>
        <w:rPr>
          <w:rFonts w:hint="eastAsia"/>
        </w:rPr>
        <w:t>注「鳥皆集於苑」：案：「鳥」當作「人」。各本皆誤。</w:t>
      </w:r>
    </w:p>
  </w:footnote>
  <w:footnote w:id="3728">
    <w:p w14:paraId="10F76253" w14:textId="77777777" w:rsidR="008F46A3" w:rsidRDefault="008F46A3">
      <w:pPr>
        <w:pStyle w:val="a7"/>
        <w:ind w:firstLine="420"/>
      </w:pPr>
      <w:r w:rsidRPr="00C32D98">
        <w:rPr>
          <w:rStyle w:val="a9"/>
          <w:sz w:val="21"/>
        </w:rPr>
        <w:footnoteRef/>
      </w:r>
      <w:r>
        <w:t xml:space="preserve"> </w:t>
      </w:r>
      <w:r>
        <w:rPr>
          <w:rFonts w:hint="eastAsia"/>
        </w:rPr>
        <w:t>郡士所背馳：案：「郡」當作「群」。茶陵本云五臣作「群」。袁本云善作「郡」。各本所見皆傳寫誤。何云當從五臣作「群」，陳同。皆就校語而云然，其實善亦作「群」。</w:t>
      </w:r>
    </w:p>
  </w:footnote>
  <w:footnote w:id="3729">
    <w:p w14:paraId="7D83B9F4" w14:textId="77777777" w:rsidR="008F46A3" w:rsidRDefault="008F46A3">
      <w:pPr>
        <w:pStyle w:val="a7"/>
        <w:ind w:firstLine="420"/>
      </w:pPr>
      <w:r w:rsidRPr="00C32D98">
        <w:rPr>
          <w:rStyle w:val="a9"/>
          <w:sz w:val="21"/>
        </w:rPr>
        <w:footnoteRef/>
      </w:r>
      <w:r>
        <w:t xml:space="preserve"> </w:t>
      </w:r>
      <w:r>
        <w:rPr>
          <w:rFonts w:hint="eastAsia"/>
        </w:rPr>
        <w:t>注「古長歌行曰」：案：「長」當作「傷」，見第二十七卷。各本皆誤。</w:t>
      </w:r>
    </w:p>
  </w:footnote>
  <w:footnote w:id="3730">
    <w:p w14:paraId="4181C17F" w14:textId="77777777" w:rsidR="008F46A3" w:rsidRDefault="008F46A3">
      <w:pPr>
        <w:pStyle w:val="a7"/>
        <w:ind w:firstLine="420"/>
      </w:pPr>
      <w:r w:rsidRPr="00C32D98">
        <w:rPr>
          <w:rStyle w:val="a9"/>
          <w:sz w:val="21"/>
        </w:rPr>
        <w:footnoteRef/>
      </w:r>
      <w:r>
        <w:t xml:space="preserve"> </w:t>
      </w:r>
      <w:r>
        <w:rPr>
          <w:rFonts w:hint="eastAsia"/>
        </w:rPr>
        <w:t>注「於是乎知有天道可必乎」：陳云當重「天道」二字，是也。各本皆脫。</w:t>
      </w:r>
    </w:p>
  </w:footnote>
  <w:footnote w:id="3731">
    <w:p w14:paraId="29E908B8" w14:textId="77777777" w:rsidR="008F46A3" w:rsidRDefault="008F46A3">
      <w:pPr>
        <w:pStyle w:val="a7"/>
        <w:ind w:firstLine="420"/>
      </w:pPr>
      <w:r w:rsidRPr="00C32D98">
        <w:rPr>
          <w:rStyle w:val="a9"/>
          <w:sz w:val="21"/>
        </w:rPr>
        <w:footnoteRef/>
      </w:r>
      <w:r>
        <w:t xml:space="preserve"> </w:t>
      </w:r>
      <w:r>
        <w:rPr>
          <w:rFonts w:hint="eastAsia"/>
        </w:rPr>
        <w:t>注「价人為藩」：袁本「為」作「維」。茶陵本作「惟」。案：「維」字是也。</w:t>
      </w:r>
    </w:p>
  </w:footnote>
  <w:footnote w:id="3732">
    <w:p w14:paraId="6C003DAD" w14:textId="77777777" w:rsidR="008F46A3" w:rsidRDefault="008F46A3">
      <w:pPr>
        <w:pStyle w:val="a7"/>
        <w:ind w:firstLine="420"/>
      </w:pPr>
      <w:r w:rsidRPr="00C32D98">
        <w:rPr>
          <w:rStyle w:val="a9"/>
          <w:sz w:val="21"/>
        </w:rPr>
        <w:footnoteRef/>
      </w:r>
      <w:r>
        <w:t xml:space="preserve"> </w:t>
      </w:r>
      <w:r>
        <w:rPr>
          <w:rFonts w:hint="eastAsia"/>
        </w:rPr>
        <w:t>羊質復虎文：袁本、茶陵本「復」作「服」，是也。</w:t>
      </w:r>
    </w:p>
  </w:footnote>
  <w:footnote w:id="3733">
    <w:p w14:paraId="604B16F3" w14:textId="77777777" w:rsidR="008F46A3" w:rsidRDefault="008F46A3">
      <w:pPr>
        <w:pStyle w:val="a7"/>
        <w:ind w:firstLine="420"/>
      </w:pPr>
      <w:r w:rsidRPr="00C32D98">
        <w:rPr>
          <w:rStyle w:val="a9"/>
          <w:sz w:val="21"/>
        </w:rPr>
        <w:footnoteRef/>
      </w:r>
      <w:r>
        <w:t xml:space="preserve"> </w:t>
      </w:r>
      <w:r>
        <w:rPr>
          <w:rFonts w:hint="eastAsia"/>
        </w:rPr>
        <w:t>注「沖于時」下至「故作此詩」：案：此二十字於例不類，非善之舊，必亦并五臣也，今無以考之。</w:t>
      </w:r>
    </w:p>
  </w:footnote>
  <w:footnote w:id="3734">
    <w:p w14:paraId="3BBC40EB" w14:textId="77777777" w:rsidR="008F46A3" w:rsidRDefault="008F46A3">
      <w:pPr>
        <w:pStyle w:val="a7"/>
        <w:ind w:firstLine="420"/>
      </w:pPr>
      <w:r w:rsidRPr="00C32D98">
        <w:rPr>
          <w:rStyle w:val="a9"/>
          <w:sz w:val="21"/>
        </w:rPr>
        <w:footnoteRef/>
      </w:r>
      <w:r>
        <w:t xml:space="preserve"> </w:t>
      </w:r>
      <w:r>
        <w:rPr>
          <w:rFonts w:hint="eastAsia"/>
        </w:rPr>
        <w:t>迴飆扇綠竹：案：「飆」當作「猋」。茶陵本云五臣作「飆」。袁本云善作「猋」。尤誤以五臣亂善也。「猋」、「飆」同字，鮑明遠放歌行注云「爾雅，或為此猋。飆與猋同，古字通也」。古詩十九首注云「爾雅，或為此飆」。園葵詩「歲暮商猋飛」與此，善皆不更注，因前已詳也。五臣一概盡改「猋」為「飆」，非。餘倣此求之。</w:t>
      </w:r>
    </w:p>
  </w:footnote>
  <w:footnote w:id="3735">
    <w:p w14:paraId="40134CA4" w14:textId="77777777" w:rsidR="008F46A3" w:rsidRDefault="008F46A3">
      <w:pPr>
        <w:pStyle w:val="a7"/>
        <w:ind w:firstLine="420"/>
      </w:pPr>
      <w:r w:rsidRPr="00C32D98">
        <w:rPr>
          <w:rStyle w:val="a9"/>
          <w:sz w:val="21"/>
        </w:rPr>
        <w:footnoteRef/>
      </w:r>
      <w:r>
        <w:t xml:space="preserve"> </w:t>
      </w:r>
      <w:r>
        <w:rPr>
          <w:rFonts w:hint="eastAsia"/>
        </w:rPr>
        <w:t>注「名赤縣中州也」：陳云「中」，「神」誤，是也。各本皆誤。</w:t>
      </w:r>
    </w:p>
  </w:footnote>
  <w:footnote w:id="3736">
    <w:p w14:paraId="3F6FFE2E" w14:textId="77777777" w:rsidR="008F46A3" w:rsidRDefault="008F46A3">
      <w:pPr>
        <w:pStyle w:val="a7"/>
        <w:ind w:firstLine="420"/>
      </w:pPr>
      <w:r w:rsidRPr="00C32D98">
        <w:rPr>
          <w:rStyle w:val="a9"/>
          <w:sz w:val="21"/>
        </w:rPr>
        <w:footnoteRef/>
      </w:r>
      <w:r>
        <w:t xml:space="preserve"> </w:t>
      </w:r>
      <w:r>
        <w:rPr>
          <w:rFonts w:hint="eastAsia"/>
        </w:rPr>
        <w:t>注「無為無治」：袁本下「無」字作「而」，是也。茶陵本亦誤「無」。</w:t>
      </w:r>
    </w:p>
  </w:footnote>
  <w:footnote w:id="3737">
    <w:p w14:paraId="4676F2F1" w14:textId="77777777" w:rsidR="008F46A3" w:rsidRDefault="008F46A3">
      <w:pPr>
        <w:pStyle w:val="a7"/>
        <w:ind w:firstLine="420"/>
      </w:pPr>
      <w:r w:rsidRPr="00C32D98">
        <w:rPr>
          <w:rStyle w:val="a9"/>
          <w:sz w:val="21"/>
        </w:rPr>
        <w:footnoteRef/>
      </w:r>
      <w:r>
        <w:t xml:space="preserve"> </w:t>
      </w:r>
      <w:r>
        <w:rPr>
          <w:rFonts w:hint="eastAsia"/>
        </w:rPr>
        <w:t>注「如常陰曀然」：案：「曀」字當重。各本皆脫。</w:t>
      </w:r>
    </w:p>
  </w:footnote>
  <w:footnote w:id="3738">
    <w:p w14:paraId="5C52E549" w14:textId="77777777" w:rsidR="008F46A3" w:rsidRDefault="008F46A3">
      <w:pPr>
        <w:pStyle w:val="a7"/>
        <w:ind w:firstLine="420"/>
      </w:pPr>
      <w:r w:rsidRPr="00C32D98">
        <w:rPr>
          <w:rStyle w:val="a9"/>
          <w:sz w:val="21"/>
        </w:rPr>
        <w:footnoteRef/>
      </w:r>
      <w:r>
        <w:t xml:space="preserve"> </w:t>
      </w:r>
      <w:r>
        <w:rPr>
          <w:rFonts w:hint="eastAsia"/>
        </w:rPr>
        <w:t>歐駱從祝髮：案：「歐」當作「甌」。茶陵本云五臣作「甌」。袁本云善作「歐」。詳二本注中皆為「甌」字，是。善亦作「甌」。各本所見正文「歐」乃傳寫誤。考史記東越列傳作「甌」，漢書同，不得作「歐」也。</w:t>
      </w:r>
    </w:p>
  </w:footnote>
  <w:footnote w:id="3739">
    <w:p w14:paraId="73330446" w14:textId="77777777" w:rsidR="008F46A3" w:rsidRDefault="008F46A3">
      <w:pPr>
        <w:pStyle w:val="a7"/>
        <w:ind w:firstLine="420"/>
      </w:pPr>
      <w:r w:rsidRPr="00C32D98">
        <w:rPr>
          <w:rStyle w:val="a9"/>
          <w:sz w:val="21"/>
        </w:rPr>
        <w:footnoteRef/>
      </w:r>
      <w:r>
        <w:t xml:space="preserve"> </w:t>
      </w:r>
      <w:r>
        <w:rPr>
          <w:rFonts w:hint="eastAsia"/>
        </w:rPr>
        <w:t>注「鄭玄毛詩曰」：茶陵本「詩」下有「箋」字，是也。何校添，陳同。袁本亦脫。</w:t>
      </w:r>
    </w:p>
  </w:footnote>
  <w:footnote w:id="3740">
    <w:p w14:paraId="0737DAB5" w14:textId="77777777" w:rsidR="008F46A3" w:rsidRDefault="008F46A3">
      <w:pPr>
        <w:pStyle w:val="a7"/>
        <w:ind w:firstLine="420"/>
      </w:pPr>
      <w:r w:rsidRPr="00C32D98">
        <w:rPr>
          <w:rStyle w:val="a9"/>
          <w:sz w:val="21"/>
        </w:rPr>
        <w:footnoteRef/>
      </w:r>
      <w:r>
        <w:t xml:space="preserve"> </w:t>
      </w:r>
      <w:r>
        <w:rPr>
          <w:rFonts w:hint="eastAsia"/>
        </w:rPr>
        <w:t>注「及王遵為刺史」：陳云注中「遵」並當作「尊」。案：此依漢書校，各本皆作「遵」。漢高祖功臣頌注引王遵贊，似善不與顏同也。</w:t>
      </w:r>
    </w:p>
  </w:footnote>
  <w:footnote w:id="3741">
    <w:p w14:paraId="04CE0D2D" w14:textId="47F8A8C5" w:rsidR="008F46A3" w:rsidRDefault="008F46A3">
      <w:pPr>
        <w:pStyle w:val="a7"/>
        <w:ind w:firstLine="420"/>
      </w:pPr>
      <w:r w:rsidRPr="00C32D98">
        <w:rPr>
          <w:rStyle w:val="a9"/>
          <w:sz w:val="21"/>
        </w:rPr>
        <w:footnoteRef/>
      </w:r>
      <w:r>
        <w:t xml:space="preserve"> </w:t>
      </w:r>
      <w:r>
        <w:rPr>
          <w:rFonts w:hint="eastAsia"/>
        </w:rPr>
        <w:t>入聞鞞鼓聲：袁本、茶陵本有校語云「聞」，善作「閒」。案：「閒」字為傳寫</w:t>
      </w:r>
      <w:r w:rsidR="00E3716F">
        <w:rPr>
          <w:rFonts w:hint="eastAsia"/>
        </w:rPr>
        <w:t>僞</w:t>
      </w:r>
      <w:r>
        <w:rPr>
          <w:rFonts w:hint="eastAsia"/>
        </w:rPr>
        <w:t>，自不待言，此必尤校改正之。</w:t>
      </w:r>
    </w:p>
  </w:footnote>
  <w:footnote w:id="3742">
    <w:p w14:paraId="6FDC2C65" w14:textId="2F8BCD3A" w:rsidR="008F46A3" w:rsidRPr="0061078D" w:rsidRDefault="008F46A3">
      <w:pPr>
        <w:pStyle w:val="a7"/>
        <w:ind w:firstLine="420"/>
      </w:pPr>
      <w:r w:rsidRPr="00C32D98">
        <w:rPr>
          <w:rStyle w:val="a9"/>
          <w:sz w:val="21"/>
        </w:rPr>
        <w:footnoteRef/>
      </w:r>
      <w:r>
        <w:t xml:space="preserve"> </w:t>
      </w:r>
      <w:r w:rsidRPr="0061078D">
        <w:rPr>
          <w:rFonts w:hint="eastAsia"/>
        </w:rPr>
        <w:t>捨我衡門依：袁本、茶陵本「依」作「衣」，云善作「依」。何校云當從五臣作「衣」。案：五臣之作「衣」，其所注有明文，而此字善不注，仍無以考之。但「依」字於義未當，恐各本所見亦傳寫</w:t>
      </w:r>
      <w:r w:rsidR="00E3716F">
        <w:rPr>
          <w:rFonts w:hint="eastAsia"/>
        </w:rPr>
        <w:t>僞</w:t>
      </w:r>
      <w:r w:rsidRPr="0061078D">
        <w:rPr>
          <w:rFonts w:hint="eastAsia"/>
        </w:rPr>
        <w:t>耳。</w:t>
      </w:r>
    </w:p>
  </w:footnote>
  <w:footnote w:id="3743">
    <w:p w14:paraId="6CA00F9B" w14:textId="1E26A6A9" w:rsidR="008F46A3" w:rsidRDefault="008F46A3">
      <w:pPr>
        <w:pStyle w:val="a7"/>
        <w:ind w:firstLine="420"/>
      </w:pPr>
      <w:r w:rsidRPr="00C32D98">
        <w:rPr>
          <w:rStyle w:val="a9"/>
          <w:sz w:val="21"/>
        </w:rPr>
        <w:footnoteRef/>
      </w:r>
      <w:r>
        <w:t xml:space="preserve"> </w:t>
      </w:r>
      <w:r>
        <w:rPr>
          <w:rFonts w:hint="eastAsia"/>
        </w:rPr>
        <w:t>注「潦注吾宮也今」：案：「今」當作「利」。各本皆</w:t>
      </w:r>
      <w:r w:rsidR="00E3716F">
        <w:rPr>
          <w:rFonts w:hint="eastAsia"/>
        </w:rPr>
        <w:t>僞</w:t>
      </w:r>
      <w:r>
        <w:rPr>
          <w:rFonts w:hint="eastAsia"/>
        </w:rPr>
        <w:t>。此所引在呂氏春秋召類篇。</w:t>
      </w:r>
    </w:p>
  </w:footnote>
  <w:footnote w:id="3744">
    <w:p w14:paraId="5383A352" w14:textId="77777777" w:rsidR="008F46A3" w:rsidRDefault="008F46A3">
      <w:pPr>
        <w:pStyle w:val="a7"/>
        <w:ind w:firstLine="420"/>
      </w:pPr>
      <w:r w:rsidRPr="00C32D98">
        <w:rPr>
          <w:rStyle w:val="a9"/>
          <w:sz w:val="21"/>
        </w:rPr>
        <w:footnoteRef/>
      </w:r>
      <w:r>
        <w:t xml:space="preserve"> </w:t>
      </w:r>
      <w:r>
        <w:rPr>
          <w:rFonts w:hint="eastAsia"/>
        </w:rPr>
        <w:t>有渰興南岑：陳云據注「渰」與「弇」同，則詩中「渰」字當作「弇」，兼有三十一卷江文通擬張黃門詩并注參證。案：所校是也。「弇」字見釋文。又韓詩作「弇」，見外傳，王伯厚詩考中采之。雜體詩，袁、茶陵二本校語云五臣作「渰」，彼良注及此向注皆是「渰」字。必五臣因「渰與弇同」之語，改此為「渰」。後來以之亂善，遂失著校語也。</w:t>
      </w:r>
    </w:p>
  </w:footnote>
  <w:footnote w:id="3745">
    <w:p w14:paraId="7C1D5DEC" w14:textId="77777777" w:rsidR="008F46A3" w:rsidRDefault="008F46A3">
      <w:pPr>
        <w:pStyle w:val="a7"/>
        <w:ind w:firstLine="420"/>
      </w:pPr>
      <w:r w:rsidRPr="00C32D98">
        <w:rPr>
          <w:rStyle w:val="a9"/>
          <w:sz w:val="21"/>
        </w:rPr>
        <w:footnoteRef/>
      </w:r>
      <w:r>
        <w:t xml:space="preserve"> </w:t>
      </w:r>
      <w:r>
        <w:rPr>
          <w:rFonts w:hint="eastAsia"/>
        </w:rPr>
        <w:t>注「月□經于箕」：袁本、茶陵本無空格，此初有衍字而去之。</w:t>
      </w:r>
    </w:p>
  </w:footnote>
  <w:footnote w:id="3746">
    <w:p w14:paraId="0DA91E79" w14:textId="77777777" w:rsidR="008F46A3" w:rsidRDefault="008F46A3">
      <w:pPr>
        <w:pStyle w:val="a7"/>
        <w:ind w:firstLine="420"/>
      </w:pPr>
      <w:r w:rsidRPr="00C32D98">
        <w:rPr>
          <w:rStyle w:val="a9"/>
          <w:sz w:val="21"/>
        </w:rPr>
        <w:footnoteRef/>
      </w:r>
      <w:r>
        <w:t xml:space="preserve"> </w:t>
      </w:r>
      <w:r>
        <w:rPr>
          <w:rFonts w:hint="eastAsia"/>
        </w:rPr>
        <w:t>注「楚芻牧」：茶陵本「楚」作「禁」，是也。袁本亦誤「楚」。</w:t>
      </w:r>
    </w:p>
  </w:footnote>
  <w:footnote w:id="3747">
    <w:p w14:paraId="2C02C5A0" w14:textId="77777777" w:rsidR="008F46A3" w:rsidRDefault="008F46A3">
      <w:pPr>
        <w:pStyle w:val="a7"/>
        <w:ind w:firstLine="420"/>
      </w:pPr>
      <w:r w:rsidRPr="00C32D98">
        <w:rPr>
          <w:rStyle w:val="a9"/>
          <w:sz w:val="21"/>
        </w:rPr>
        <w:footnoteRef/>
      </w:r>
      <w:r>
        <w:t xml:space="preserve"> </w:t>
      </w:r>
      <w:r>
        <w:rPr>
          <w:rFonts w:hint="eastAsia"/>
        </w:rPr>
        <w:t>注「練絲曰纑也」：袁本、茶陵本「絲」作「麻」，是也。</w:t>
      </w:r>
    </w:p>
  </w:footnote>
  <w:footnote w:id="3748">
    <w:p w14:paraId="01645169" w14:textId="77777777" w:rsidR="008F46A3" w:rsidRDefault="008F46A3">
      <w:pPr>
        <w:pStyle w:val="a7"/>
        <w:ind w:firstLine="420"/>
      </w:pPr>
      <w:r w:rsidRPr="00C32D98">
        <w:rPr>
          <w:rStyle w:val="a9"/>
          <w:sz w:val="21"/>
        </w:rPr>
        <w:footnoteRef/>
      </w:r>
      <w:r>
        <w:t xml:space="preserve"> </w:t>
      </w:r>
      <w:r>
        <w:rPr>
          <w:rFonts w:hint="eastAsia"/>
        </w:rPr>
        <w:t>注「莊子曰萬物並作」：袁本、茶陵本「莊」作「老」，是也。</w:t>
      </w:r>
    </w:p>
  </w:footnote>
  <w:footnote w:id="3749">
    <w:p w14:paraId="0093EB29" w14:textId="77777777" w:rsidR="008F46A3" w:rsidRDefault="008F46A3">
      <w:pPr>
        <w:pStyle w:val="a7"/>
        <w:ind w:firstLine="420"/>
      </w:pPr>
      <w:r w:rsidRPr="00C32D98">
        <w:rPr>
          <w:rStyle w:val="a9"/>
          <w:sz w:val="21"/>
        </w:rPr>
        <w:footnoteRef/>
      </w:r>
      <w:r>
        <w:t xml:space="preserve"> </w:t>
      </w:r>
      <w:r>
        <w:rPr>
          <w:rFonts w:hint="eastAsia"/>
        </w:rPr>
        <w:t>注「子曰以虛靜」：案：「子」當作「又」。各本皆誤。</w:t>
      </w:r>
    </w:p>
  </w:footnote>
  <w:footnote w:id="3750">
    <w:p w14:paraId="45B13858" w14:textId="77777777" w:rsidR="008F46A3" w:rsidRDefault="008F46A3">
      <w:pPr>
        <w:pStyle w:val="a7"/>
        <w:ind w:firstLine="420"/>
      </w:pPr>
      <w:r w:rsidRPr="00C32D98">
        <w:rPr>
          <w:rStyle w:val="a9"/>
          <w:sz w:val="21"/>
        </w:rPr>
        <w:footnoteRef/>
      </w:r>
      <w:r>
        <w:t xml:space="preserve"> </w:t>
      </w:r>
      <w:r>
        <w:rPr>
          <w:rFonts w:hint="eastAsia"/>
        </w:rPr>
        <w:t>注「莫而清乎」：茶陵本「莫」作「漠」，是也。袁本亦誤「莫」。此引知北遊文。</w:t>
      </w:r>
    </w:p>
  </w:footnote>
  <w:footnote w:id="3751">
    <w:p w14:paraId="3ACB7301" w14:textId="77777777" w:rsidR="008F46A3" w:rsidRDefault="008F46A3">
      <w:pPr>
        <w:pStyle w:val="a7"/>
        <w:ind w:firstLine="420"/>
      </w:pPr>
      <w:r w:rsidRPr="00C32D98">
        <w:rPr>
          <w:rStyle w:val="a9"/>
          <w:sz w:val="21"/>
        </w:rPr>
        <w:footnoteRef/>
      </w:r>
      <w:r>
        <w:t xml:space="preserve"> </w:t>
      </w:r>
      <w:r>
        <w:rPr>
          <w:rFonts w:hint="eastAsia"/>
        </w:rPr>
        <w:t>注「泊無也」：案：「無」下當有「為」字。各本皆脫。子虛賦注引「怕無為也」，可證。又案：「怕」，說文在心部，或此及上引廣雅皆本是「怕」字。</w:t>
      </w:r>
    </w:p>
  </w:footnote>
  <w:footnote w:id="3752">
    <w:p w14:paraId="2A07AF3A" w14:textId="77777777" w:rsidR="008F46A3" w:rsidRDefault="008F46A3">
      <w:pPr>
        <w:pStyle w:val="a7"/>
        <w:ind w:firstLine="420"/>
      </w:pPr>
      <w:r w:rsidRPr="00C32D98">
        <w:rPr>
          <w:rStyle w:val="a9"/>
          <w:sz w:val="21"/>
        </w:rPr>
        <w:footnoteRef/>
      </w:r>
      <w:r>
        <w:t xml:space="preserve"> </w:t>
      </w:r>
      <w:r>
        <w:rPr>
          <w:rFonts w:hint="eastAsia"/>
        </w:rPr>
        <w:t>注「徒頰切」：袁本、茶陵本無此三字。案：二本非也。此亦善音刪削僅存者。凡尤有，二本無，皆傲此。</w:t>
      </w:r>
    </w:p>
  </w:footnote>
  <w:footnote w:id="3753">
    <w:p w14:paraId="03DA10F3" w14:textId="77777777" w:rsidR="008F46A3" w:rsidRDefault="008F46A3">
      <w:pPr>
        <w:pStyle w:val="a7"/>
        <w:ind w:firstLine="420"/>
      </w:pPr>
      <w:r w:rsidRPr="00C32D98">
        <w:rPr>
          <w:rStyle w:val="a9"/>
          <w:sz w:val="21"/>
        </w:rPr>
        <w:footnoteRef/>
      </w:r>
      <w:r>
        <w:t xml:space="preserve"> </w:t>
      </w:r>
      <w:r>
        <w:rPr>
          <w:rFonts w:hint="eastAsia"/>
        </w:rPr>
        <w:t>注「牛女為夫婦」：袁本作「牽牛為婦」。案：當是「為」下脫「夫織女為」四字。洛神賦、燕歌行注引可證，此所改非。茶陵本誤與尤同。</w:t>
      </w:r>
    </w:p>
  </w:footnote>
  <w:footnote w:id="3754">
    <w:p w14:paraId="5FC8FBB0" w14:textId="2F6EF6A7" w:rsidR="008F46A3" w:rsidRDefault="008F46A3">
      <w:pPr>
        <w:pStyle w:val="a7"/>
        <w:ind w:firstLine="420"/>
      </w:pPr>
      <w:r w:rsidRPr="00C32D98">
        <w:rPr>
          <w:rStyle w:val="a9"/>
          <w:sz w:val="21"/>
        </w:rPr>
        <w:footnoteRef/>
      </w:r>
      <w:r>
        <w:t xml:space="preserve"> </w:t>
      </w:r>
      <w:r>
        <w:rPr>
          <w:rFonts w:hint="eastAsia"/>
        </w:rPr>
        <w:t>注「彌盡也」：案：「盡」當作「益」，此所引「士冠」注也。各本皆</w:t>
      </w:r>
      <w:r w:rsidR="00E3716F">
        <w:rPr>
          <w:rFonts w:hint="eastAsia"/>
        </w:rPr>
        <w:t>僞</w:t>
      </w:r>
      <w:r>
        <w:rPr>
          <w:rFonts w:hint="eastAsia"/>
        </w:rPr>
        <w:t>。</w:t>
      </w:r>
    </w:p>
  </w:footnote>
  <w:footnote w:id="3755">
    <w:p w14:paraId="3C6C7EBB" w14:textId="77777777" w:rsidR="008F46A3" w:rsidRDefault="008F46A3">
      <w:pPr>
        <w:pStyle w:val="a7"/>
        <w:ind w:firstLine="420"/>
      </w:pPr>
      <w:r w:rsidRPr="00C32D98">
        <w:rPr>
          <w:rStyle w:val="a9"/>
          <w:sz w:val="21"/>
        </w:rPr>
        <w:footnoteRef/>
      </w:r>
      <w:r>
        <w:t xml:space="preserve"> </w:t>
      </w:r>
      <w:r>
        <w:rPr>
          <w:rFonts w:hint="eastAsia"/>
        </w:rPr>
        <w:t>佳人猶未適：茶陵本「猶」作「殊」，有校語云五臣作「猶」。袁本作「猶」。案：袁用五臣也。尤以亂善，非。</w:t>
      </w:r>
    </w:p>
  </w:footnote>
  <w:footnote w:id="3756">
    <w:p w14:paraId="2946A613" w14:textId="77777777" w:rsidR="008F46A3" w:rsidRDefault="008F46A3">
      <w:pPr>
        <w:pStyle w:val="a7"/>
        <w:ind w:firstLine="420"/>
      </w:pPr>
      <w:r w:rsidRPr="00C32D98">
        <w:rPr>
          <w:rStyle w:val="a9"/>
          <w:sz w:val="21"/>
        </w:rPr>
        <w:footnoteRef/>
      </w:r>
      <w:r>
        <w:t xml:space="preserve"> </w:t>
      </w:r>
      <w:r>
        <w:rPr>
          <w:rFonts w:hint="eastAsia"/>
        </w:rPr>
        <w:t>注「我教暇豫之事君幸之」：茶陵本「教」下有「茲」字，無「幸之」二字，是也。袁本亦誤脫衍。</w:t>
      </w:r>
    </w:p>
  </w:footnote>
  <w:footnote w:id="3757">
    <w:p w14:paraId="165DEE16" w14:textId="4B4FEDDB" w:rsidR="008F46A3" w:rsidRDefault="008F46A3">
      <w:pPr>
        <w:pStyle w:val="a7"/>
        <w:ind w:firstLine="420"/>
      </w:pPr>
      <w:r w:rsidRPr="00C32D98">
        <w:rPr>
          <w:rStyle w:val="a9"/>
          <w:sz w:val="21"/>
        </w:rPr>
        <w:footnoteRef/>
      </w:r>
      <w:r>
        <w:t xml:space="preserve"> </w:t>
      </w:r>
      <w:r>
        <w:rPr>
          <w:rFonts w:hint="eastAsia"/>
        </w:rPr>
        <w:t>注「滑美貌也」：何校「滑」改「醑」，陳同。各本皆</w:t>
      </w:r>
      <w:r w:rsidR="00E3716F">
        <w:rPr>
          <w:rFonts w:hint="eastAsia"/>
        </w:rPr>
        <w:t>僞</w:t>
      </w:r>
      <w:r>
        <w:rPr>
          <w:rFonts w:hint="eastAsia"/>
        </w:rPr>
        <w:t>。案：此疑作「湑」，善仍有「湑」「醑」異同之注而未全也。「湑」，「胥」之別體字。</w:t>
      </w:r>
    </w:p>
  </w:footnote>
  <w:footnote w:id="3758">
    <w:p w14:paraId="2C838AE6" w14:textId="37A73C0C" w:rsidR="008F46A3" w:rsidRDefault="008F46A3">
      <w:pPr>
        <w:pStyle w:val="a7"/>
        <w:ind w:firstLine="420"/>
      </w:pPr>
      <w:r w:rsidRPr="00C32D98">
        <w:rPr>
          <w:rStyle w:val="a9"/>
          <w:sz w:val="21"/>
        </w:rPr>
        <w:footnoteRef/>
      </w:r>
      <w:r>
        <w:t xml:space="preserve"> </w:t>
      </w:r>
      <w:r>
        <w:rPr>
          <w:rFonts w:hint="eastAsia"/>
        </w:rPr>
        <w:t>庶持乘日車：茶陵本「持」作「特」，云五臣作「持」。袁本云善作「特」。又袁本、茶陵本「車」作「用」。案：此句當云「庶持乘日用」。袁、茶陵二本所見「持」傳寫誤「特」。尤校改是矣。其「用」字不誤，尤改為「車」，則非也。「乘日」二字連文，乘日用者，乘日之用。靈運所作擬王粲詩云「豈顧乘日養」，句例正同，亦言乘日之養也。善注云「乘日已見上」。又此注云「車或為居」者，乃說所引之莊子，非謝詩有「車」字。莊子釋文云「元嘉本作居」，最為明證。尤延之失考，遽改正文，大失謝及善意。又案：五臣向注，讀「日用」連文，其義雖謬，而文非</w:t>
      </w:r>
      <w:r w:rsidR="00E3716F">
        <w:rPr>
          <w:rFonts w:hint="eastAsia"/>
        </w:rPr>
        <w:t>僞</w:t>
      </w:r>
      <w:r>
        <w:rPr>
          <w:rFonts w:hint="eastAsia"/>
        </w:rPr>
        <w:t>。二本皆不云與善有異，可知所見未改，亦可借證矣。</w:t>
      </w:r>
    </w:p>
  </w:footnote>
  <w:footnote w:id="3759">
    <w:p w14:paraId="4D746947" w14:textId="09F27CB6" w:rsidR="008F46A3" w:rsidRDefault="008F46A3">
      <w:pPr>
        <w:pStyle w:val="a7"/>
        <w:ind w:firstLine="420"/>
      </w:pPr>
      <w:r w:rsidRPr="00C32D98">
        <w:rPr>
          <w:rStyle w:val="a9"/>
          <w:sz w:val="21"/>
        </w:rPr>
        <w:footnoteRef/>
      </w:r>
      <w:r>
        <w:t xml:space="preserve"> </w:t>
      </w:r>
      <w:r>
        <w:rPr>
          <w:rFonts w:hint="eastAsia"/>
        </w:rPr>
        <w:t>注「劉渠曰」：何校「渠」改「熙」，陳同，是也。各本皆</w:t>
      </w:r>
      <w:r w:rsidR="00E3716F">
        <w:rPr>
          <w:rFonts w:hint="eastAsia"/>
        </w:rPr>
        <w:t>僞</w:t>
      </w:r>
      <w:r>
        <w:rPr>
          <w:rFonts w:hint="eastAsia"/>
        </w:rPr>
        <w:t>。案：餘屢引，可證。</w:t>
      </w:r>
    </w:p>
  </w:footnote>
  <w:footnote w:id="3760">
    <w:p w14:paraId="05F7ACD3" w14:textId="77777777" w:rsidR="008F46A3" w:rsidRDefault="008F46A3">
      <w:pPr>
        <w:pStyle w:val="a7"/>
        <w:ind w:firstLine="420"/>
      </w:pPr>
      <w:r w:rsidRPr="00C32D98">
        <w:rPr>
          <w:rStyle w:val="a9"/>
          <w:sz w:val="21"/>
        </w:rPr>
        <w:footnoteRef/>
      </w:r>
      <w:r>
        <w:t xml:space="preserve"> </w:t>
      </w:r>
      <w:r>
        <w:rPr>
          <w:rFonts w:hint="eastAsia"/>
        </w:rPr>
        <w:t>注「日暮不從野雀棲」：案：「日」字不當有。各本皆衍。</w:t>
      </w:r>
    </w:p>
  </w:footnote>
  <w:footnote w:id="3761">
    <w:p w14:paraId="09ADE0F0" w14:textId="77777777" w:rsidR="008F46A3" w:rsidRDefault="008F46A3">
      <w:pPr>
        <w:pStyle w:val="a7"/>
        <w:ind w:firstLine="420"/>
      </w:pPr>
      <w:r w:rsidRPr="00C32D98">
        <w:rPr>
          <w:rStyle w:val="a9"/>
          <w:sz w:val="21"/>
        </w:rPr>
        <w:footnoteRef/>
      </w:r>
      <w:r>
        <w:t xml:space="preserve"> </w:t>
      </w:r>
      <w:r>
        <w:rPr>
          <w:rFonts w:hint="eastAsia"/>
        </w:rPr>
        <w:t>注「行幸甘泉賦曰」：案：「甘泉」當重。各本皆脫。</w:t>
      </w:r>
    </w:p>
  </w:footnote>
  <w:footnote w:id="3762">
    <w:p w14:paraId="6E9B1932" w14:textId="77777777" w:rsidR="008F46A3" w:rsidRDefault="008F46A3">
      <w:pPr>
        <w:pStyle w:val="a7"/>
        <w:ind w:firstLine="420"/>
      </w:pPr>
      <w:r w:rsidRPr="00C32D98">
        <w:rPr>
          <w:rStyle w:val="a9"/>
          <w:sz w:val="21"/>
        </w:rPr>
        <w:footnoteRef/>
      </w:r>
      <w:r>
        <w:t xml:space="preserve"> </w:t>
      </w:r>
      <w:r>
        <w:rPr>
          <w:rFonts w:hint="eastAsia"/>
        </w:rPr>
        <w:t>注「戾舊邦也」：陳云「戾」上當有「言」字。各本皆脫。</w:t>
      </w:r>
    </w:p>
  </w:footnote>
  <w:footnote w:id="3763">
    <w:p w14:paraId="4F229457" w14:textId="77777777" w:rsidR="008F46A3" w:rsidRDefault="008F46A3">
      <w:pPr>
        <w:pStyle w:val="a7"/>
        <w:ind w:firstLine="420"/>
      </w:pPr>
      <w:r w:rsidRPr="00C32D98">
        <w:rPr>
          <w:rStyle w:val="a9"/>
          <w:sz w:val="21"/>
        </w:rPr>
        <w:footnoteRef/>
      </w:r>
      <w:r>
        <w:t xml:space="preserve"> </w:t>
      </w:r>
      <w:r>
        <w:rPr>
          <w:rFonts w:hint="eastAsia"/>
        </w:rPr>
        <w:t>注「張衡舞賦曰歷七盤而屣躡」：案：此十一字誤衍。下云「七盤已見陸機羅敷歌」，茶陵本複出之如此。尤、袁兩有者非。</w:t>
      </w:r>
    </w:p>
  </w:footnote>
  <w:footnote w:id="3764">
    <w:p w14:paraId="7CA1AD23" w14:textId="77777777" w:rsidR="008F46A3" w:rsidRDefault="008F46A3">
      <w:pPr>
        <w:pStyle w:val="a7"/>
        <w:ind w:firstLine="420"/>
      </w:pPr>
      <w:r w:rsidRPr="00C32D98">
        <w:rPr>
          <w:rStyle w:val="a9"/>
          <w:sz w:val="21"/>
        </w:rPr>
        <w:footnoteRef/>
      </w:r>
      <w:r>
        <w:t xml:space="preserve"> </w:t>
      </w:r>
      <w:r>
        <w:rPr>
          <w:rFonts w:hint="eastAsia"/>
        </w:rPr>
        <w:t>注「國語曰鄭伯納女樂二八」：案：此十字誤衍。下云「歌鍾已見魏都賦」，茶陵本複出之如此。尤、袁兩有者非。</w:t>
      </w:r>
    </w:p>
  </w:footnote>
  <w:footnote w:id="3765">
    <w:p w14:paraId="617C0841" w14:textId="77777777" w:rsidR="008F46A3" w:rsidRDefault="008F46A3">
      <w:pPr>
        <w:pStyle w:val="a7"/>
        <w:ind w:firstLine="420"/>
      </w:pPr>
      <w:r w:rsidRPr="00C32D98">
        <w:rPr>
          <w:rStyle w:val="a9"/>
          <w:sz w:val="21"/>
        </w:rPr>
        <w:footnoteRef/>
      </w:r>
      <w:r>
        <w:t xml:space="preserve"> </w:t>
      </w:r>
      <w:r>
        <w:rPr>
          <w:rFonts w:hint="eastAsia"/>
        </w:rPr>
        <w:t>注「善見理不拔」：袁本、茶陵本「見」作「建」，是也。</w:t>
      </w:r>
    </w:p>
  </w:footnote>
  <w:footnote w:id="3766">
    <w:p w14:paraId="6E559F38" w14:textId="77777777" w:rsidR="008F46A3" w:rsidRDefault="008F46A3">
      <w:pPr>
        <w:pStyle w:val="a7"/>
        <w:ind w:firstLine="420"/>
      </w:pPr>
      <w:r w:rsidRPr="00C32D98">
        <w:rPr>
          <w:rStyle w:val="a9"/>
          <w:sz w:val="21"/>
        </w:rPr>
        <w:footnoteRef/>
      </w:r>
      <w:r>
        <w:t xml:space="preserve"> </w:t>
      </w:r>
      <w:r>
        <w:rPr>
          <w:rFonts w:hint="eastAsia"/>
        </w:rPr>
        <w:t>注「故曰歸本」：案：「本」當為「華」，各本皆誤。</w:t>
      </w:r>
    </w:p>
  </w:footnote>
  <w:footnote w:id="3767">
    <w:p w14:paraId="65CA1FFA" w14:textId="77777777" w:rsidR="008F46A3" w:rsidRDefault="008F46A3">
      <w:pPr>
        <w:pStyle w:val="a7"/>
        <w:ind w:firstLine="420"/>
      </w:pPr>
      <w:r w:rsidRPr="00C32D98">
        <w:rPr>
          <w:rStyle w:val="a9"/>
          <w:sz w:val="21"/>
        </w:rPr>
        <w:footnoteRef/>
      </w:r>
      <w:r>
        <w:t xml:space="preserve"> </w:t>
      </w:r>
      <w:r>
        <w:rPr>
          <w:rFonts w:hint="eastAsia"/>
        </w:rPr>
        <w:t>金壺啟夕淪：袁本云善作「臺」。茶陵本作「臺」，云五臣作「壺」。案：二本所見非也。尤依注校改正之矣。</w:t>
      </w:r>
    </w:p>
  </w:footnote>
  <w:footnote w:id="3768">
    <w:p w14:paraId="1639A4BF" w14:textId="77777777" w:rsidR="008F46A3" w:rsidRDefault="008F46A3">
      <w:pPr>
        <w:pStyle w:val="a7"/>
        <w:ind w:firstLine="420"/>
      </w:pPr>
      <w:r w:rsidRPr="00C32D98">
        <w:rPr>
          <w:rStyle w:val="a9"/>
          <w:sz w:val="21"/>
        </w:rPr>
        <w:footnoteRef/>
      </w:r>
      <w:r>
        <w:t xml:space="preserve"> </w:t>
      </w:r>
      <w:r>
        <w:rPr>
          <w:rFonts w:hint="eastAsia"/>
        </w:rPr>
        <w:t>注「繼文王之體」：袁本、茶陵本「繼」上有「是子也」三字，無「王」字。案：當補「王」字耳。「是子也」，尤誤刪。</w:t>
      </w:r>
    </w:p>
  </w:footnote>
  <w:footnote w:id="3769">
    <w:p w14:paraId="3C71EE95" w14:textId="77777777" w:rsidR="008F46A3" w:rsidRDefault="008F46A3">
      <w:pPr>
        <w:pStyle w:val="a7"/>
        <w:ind w:firstLine="420"/>
      </w:pPr>
      <w:r w:rsidRPr="00C32D98">
        <w:rPr>
          <w:rStyle w:val="a9"/>
          <w:sz w:val="21"/>
        </w:rPr>
        <w:footnoteRef/>
      </w:r>
      <w:r>
        <w:t xml:space="preserve"> </w:t>
      </w:r>
      <w:r>
        <w:rPr>
          <w:rFonts w:hint="eastAsia"/>
        </w:rPr>
        <w:t>注「誰為荼苦」：案：「為」當作「謂」。各本皆誤。</w:t>
      </w:r>
    </w:p>
  </w:footnote>
  <w:footnote w:id="3770">
    <w:p w14:paraId="79DA90A2" w14:textId="77777777" w:rsidR="008F46A3" w:rsidRDefault="008F46A3">
      <w:pPr>
        <w:pStyle w:val="a7"/>
        <w:ind w:firstLine="420"/>
      </w:pPr>
      <w:r w:rsidRPr="00C32D98">
        <w:rPr>
          <w:rStyle w:val="a9"/>
          <w:sz w:val="21"/>
        </w:rPr>
        <w:footnoteRef/>
      </w:r>
      <w:r>
        <w:t xml:space="preserve"> </w:t>
      </w:r>
      <w:r>
        <w:rPr>
          <w:rFonts w:hint="eastAsia"/>
        </w:rPr>
        <w:t>注「曹顏遠感時詩曰」：陳云「時」當作「舊」。各本皆誤。</w:t>
      </w:r>
    </w:p>
  </w:footnote>
  <w:footnote w:id="3771">
    <w:p w14:paraId="50EB9422" w14:textId="410FC412" w:rsidR="008F46A3" w:rsidRDefault="008F46A3">
      <w:pPr>
        <w:pStyle w:val="a7"/>
        <w:ind w:firstLine="420"/>
      </w:pPr>
      <w:r w:rsidRPr="00C32D98">
        <w:rPr>
          <w:rStyle w:val="a9"/>
          <w:sz w:val="21"/>
        </w:rPr>
        <w:footnoteRef/>
      </w:r>
      <w:r>
        <w:t xml:space="preserve"> </w:t>
      </w:r>
      <w:r>
        <w:rPr>
          <w:rFonts w:hint="eastAsia"/>
        </w:rPr>
        <w:t>注「有蛾氏」：何校「蛾」改「娀」，是也。各本皆</w:t>
      </w:r>
      <w:r w:rsidR="00E3716F">
        <w:rPr>
          <w:rFonts w:hint="eastAsia"/>
        </w:rPr>
        <w:t>僞</w:t>
      </w:r>
      <w:r>
        <w:rPr>
          <w:rFonts w:hint="eastAsia"/>
        </w:rPr>
        <w:t>。</w:t>
      </w:r>
    </w:p>
  </w:footnote>
  <w:footnote w:id="3772">
    <w:p w14:paraId="789EAACC" w14:textId="348130B2" w:rsidR="008F46A3" w:rsidRDefault="008F46A3">
      <w:pPr>
        <w:pStyle w:val="a7"/>
        <w:ind w:firstLine="420"/>
      </w:pPr>
      <w:r w:rsidRPr="00C32D98">
        <w:rPr>
          <w:rStyle w:val="a9"/>
          <w:sz w:val="21"/>
        </w:rPr>
        <w:footnoteRef/>
      </w:r>
      <w:r>
        <w:t xml:space="preserve"> </w:t>
      </w:r>
      <w:r>
        <w:rPr>
          <w:rFonts w:hint="eastAsia"/>
        </w:rPr>
        <w:t>注「自飲食也」：案：「飲」當作「飤」。各本皆</w:t>
      </w:r>
      <w:r w:rsidR="00E3716F">
        <w:rPr>
          <w:rFonts w:hint="eastAsia"/>
        </w:rPr>
        <w:t>僞</w:t>
      </w:r>
      <w:r>
        <w:rPr>
          <w:rFonts w:hint="eastAsia"/>
        </w:rPr>
        <w:t>。</w:t>
      </w:r>
    </w:p>
  </w:footnote>
  <w:footnote w:id="3773">
    <w:p w14:paraId="7A0B5B20" w14:textId="77777777" w:rsidR="008F46A3" w:rsidRDefault="008F46A3">
      <w:pPr>
        <w:pStyle w:val="a7"/>
        <w:ind w:firstLine="420"/>
      </w:pPr>
      <w:r w:rsidRPr="00C32D98">
        <w:rPr>
          <w:rStyle w:val="a9"/>
          <w:sz w:val="21"/>
        </w:rPr>
        <w:footnoteRef/>
      </w:r>
      <w:r>
        <w:t xml:space="preserve"> </w:t>
      </w:r>
      <w:r>
        <w:rPr>
          <w:rFonts w:hint="eastAsia"/>
        </w:rPr>
        <w:t>注「漢儀禮志曰」：案：「儀禮」當作「禮儀」。各本皆倒。此所引司馬彪志文。「漢」上疑尚脫「續」字。</w:t>
      </w:r>
    </w:p>
  </w:footnote>
  <w:footnote w:id="3774">
    <w:p w14:paraId="20B3E71E" w14:textId="3D618584" w:rsidR="008F46A3" w:rsidRDefault="008F46A3">
      <w:pPr>
        <w:pStyle w:val="a7"/>
        <w:ind w:firstLine="420"/>
      </w:pPr>
      <w:r w:rsidRPr="00C32D98">
        <w:rPr>
          <w:rStyle w:val="a9"/>
          <w:sz w:val="21"/>
        </w:rPr>
        <w:footnoteRef/>
      </w:r>
      <w:r>
        <w:t xml:space="preserve"> </w:t>
      </w:r>
      <w:r>
        <w:rPr>
          <w:rFonts w:hint="eastAsia"/>
        </w:rPr>
        <w:t>注「戰敗相殺」：何校「敗」改「攻」，是也，各本皆</w:t>
      </w:r>
      <w:r w:rsidR="00E3716F">
        <w:rPr>
          <w:rFonts w:hint="eastAsia"/>
        </w:rPr>
        <w:t>僞</w:t>
      </w:r>
      <w:r>
        <w:rPr>
          <w:rFonts w:hint="eastAsia"/>
        </w:rPr>
        <w:t>。</w:t>
      </w:r>
    </w:p>
  </w:footnote>
  <w:footnote w:id="3775">
    <w:p w14:paraId="30B6338E" w14:textId="361EF06A" w:rsidR="008F46A3" w:rsidRDefault="008F46A3">
      <w:pPr>
        <w:pStyle w:val="a7"/>
        <w:ind w:firstLine="420"/>
      </w:pPr>
      <w:r w:rsidRPr="00C32D98">
        <w:rPr>
          <w:rStyle w:val="a9"/>
          <w:sz w:val="21"/>
        </w:rPr>
        <w:footnoteRef/>
      </w:r>
      <w:r>
        <w:t xml:space="preserve"> </w:t>
      </w:r>
      <w:r>
        <w:rPr>
          <w:rFonts w:hint="eastAsia"/>
        </w:rPr>
        <w:t>俯仰流英盼：案：「盼」當作「眄」。袁本作「眄」，云善作「盼」。茶陵本云五臣作「眄」。各本所見皆非也，善引好色賦注「流眄」，其本不作「盼」，明甚。傳寫正文及注皆誤，校語遂謂善、五臣之異，而讀者莫察矣。「眄」字多</w:t>
      </w:r>
      <w:r w:rsidR="00E3716F">
        <w:rPr>
          <w:rFonts w:hint="eastAsia"/>
        </w:rPr>
        <w:t>僞</w:t>
      </w:r>
      <w:r>
        <w:rPr>
          <w:rFonts w:hint="eastAsia"/>
        </w:rPr>
        <w:t>為「盼」。</w:t>
      </w:r>
    </w:p>
  </w:footnote>
  <w:footnote w:id="3776">
    <w:p w14:paraId="58E49744" w14:textId="77777777" w:rsidR="008F46A3" w:rsidRDefault="008F46A3">
      <w:pPr>
        <w:pStyle w:val="a7"/>
        <w:ind w:firstLine="420"/>
      </w:pPr>
      <w:r w:rsidRPr="00C32D98">
        <w:rPr>
          <w:rStyle w:val="a9"/>
          <w:sz w:val="21"/>
        </w:rPr>
        <w:footnoteRef/>
      </w:r>
      <w:r>
        <w:t xml:space="preserve"> </w:t>
      </w:r>
      <w:r>
        <w:rPr>
          <w:rFonts w:hint="eastAsia"/>
        </w:rPr>
        <w:t>注「竊視盼」：案：「視」下脫「流」字，「盼」當作「眄」，見上。各本皆誤。賦在第十九卷也。</w:t>
      </w:r>
    </w:p>
  </w:footnote>
  <w:footnote w:id="3777">
    <w:p w14:paraId="548BECE2" w14:textId="77777777" w:rsidR="008F46A3" w:rsidRDefault="008F46A3">
      <w:pPr>
        <w:pStyle w:val="a7"/>
        <w:ind w:firstLine="420"/>
      </w:pPr>
      <w:r w:rsidRPr="00C32D98">
        <w:rPr>
          <w:rStyle w:val="a9"/>
          <w:sz w:val="21"/>
        </w:rPr>
        <w:footnoteRef/>
      </w:r>
      <w:r>
        <w:t xml:space="preserve"> </w:t>
      </w:r>
      <w:r>
        <w:rPr>
          <w:rFonts w:hint="eastAsia"/>
        </w:rPr>
        <w:t>注「視定北準極」：陳云「視」上脫「南」字，是也。各本皆脫。</w:t>
      </w:r>
    </w:p>
  </w:footnote>
  <w:footnote w:id="3778">
    <w:p w14:paraId="170B8A7F" w14:textId="77777777" w:rsidR="008F46A3" w:rsidRDefault="008F46A3">
      <w:pPr>
        <w:pStyle w:val="a7"/>
        <w:ind w:firstLine="420"/>
      </w:pPr>
      <w:r w:rsidRPr="00C32D98">
        <w:rPr>
          <w:rStyle w:val="a9"/>
          <w:sz w:val="21"/>
        </w:rPr>
        <w:footnoteRef/>
      </w:r>
      <w:r>
        <w:t xml:space="preserve"> </w:t>
      </w:r>
      <w:r>
        <w:rPr>
          <w:rFonts w:hint="eastAsia"/>
        </w:rPr>
        <w:t>幸籍芳音多：袁本「籍」作「藉」，是也。茶陵本亦誤「籍」。</w:t>
      </w:r>
    </w:p>
  </w:footnote>
  <w:footnote w:id="3779">
    <w:p w14:paraId="30CCEF4C" w14:textId="77777777" w:rsidR="008F46A3" w:rsidRDefault="008F46A3">
      <w:pPr>
        <w:pStyle w:val="a7"/>
        <w:ind w:firstLine="420"/>
      </w:pPr>
      <w:r w:rsidRPr="00C32D98">
        <w:rPr>
          <w:rStyle w:val="a9"/>
          <w:sz w:val="21"/>
        </w:rPr>
        <w:footnoteRef/>
      </w:r>
      <w:r>
        <w:t xml:space="preserve"> </w:t>
      </w:r>
      <w:r>
        <w:rPr>
          <w:rFonts w:hint="eastAsia"/>
        </w:rPr>
        <w:t>注「常與汝入往」：陳云「女」下脫「出」字，「往」下脫「來」字，是也。各本皆誤。</w:t>
      </w:r>
    </w:p>
  </w:footnote>
  <w:footnote w:id="3780">
    <w:p w14:paraId="41050330" w14:textId="77777777" w:rsidR="008F46A3" w:rsidRDefault="008F46A3">
      <w:pPr>
        <w:pStyle w:val="a7"/>
        <w:ind w:firstLine="420"/>
      </w:pPr>
      <w:r w:rsidRPr="00C32D98">
        <w:rPr>
          <w:rStyle w:val="a9"/>
          <w:sz w:val="21"/>
        </w:rPr>
        <w:footnoteRef/>
      </w:r>
      <w:r>
        <w:t xml:space="preserve"> </w:t>
      </w:r>
      <w:r>
        <w:rPr>
          <w:rFonts w:hint="eastAsia"/>
        </w:rPr>
        <w:t>注「謂山在澤東是也」：案：此七字不可通，蓋後來駮善注之語而誤錯入耳。各本皆衍。否則當作「非謂山在澤東也」而誤。</w:t>
      </w:r>
    </w:p>
  </w:footnote>
  <w:footnote w:id="3781">
    <w:p w14:paraId="78581456" w14:textId="77777777" w:rsidR="008F46A3" w:rsidRDefault="008F46A3">
      <w:pPr>
        <w:pStyle w:val="a7"/>
        <w:ind w:firstLine="420"/>
      </w:pPr>
      <w:r w:rsidRPr="00C32D98">
        <w:rPr>
          <w:rStyle w:val="a9"/>
          <w:sz w:val="21"/>
        </w:rPr>
        <w:footnoteRef/>
      </w:r>
      <w:r>
        <w:t xml:space="preserve"> </w:t>
      </w:r>
      <w:r>
        <w:rPr>
          <w:rFonts w:hint="eastAsia"/>
        </w:rPr>
        <w:t>日隱澗凝空：案：「凝」當作「疑」。宋本謝集正作「疑」，此「疑空」與「如複」偶句。各本作「凝」，但傳寫誤耳。袁、茶陵二本所載五臣翰注云「澗暗如空也」，詳其意，亦不作「凝」。凡諸家集中異同，非可畫一，故每不稱說。此條不同其例，所謂言各有當者矣。</w:t>
      </w:r>
    </w:p>
  </w:footnote>
  <w:footnote w:id="3782">
    <w:p w14:paraId="66112784" w14:textId="77777777" w:rsidR="008F46A3" w:rsidRDefault="008F46A3">
      <w:pPr>
        <w:pStyle w:val="a7"/>
        <w:ind w:firstLine="420"/>
      </w:pPr>
      <w:r w:rsidRPr="00C32D98">
        <w:rPr>
          <w:rStyle w:val="a9"/>
          <w:sz w:val="21"/>
        </w:rPr>
        <w:footnoteRef/>
      </w:r>
      <w:r>
        <w:t xml:space="preserve"> </w:t>
      </w:r>
      <w:r>
        <w:rPr>
          <w:rFonts w:hint="eastAsia"/>
        </w:rPr>
        <w:t>注「高丈長曰堵」：茶陵本「長」下有「丈」字，是也。袁本亦脫。</w:t>
      </w:r>
    </w:p>
  </w:footnote>
  <w:footnote w:id="3783">
    <w:p w14:paraId="3B25F1F5" w14:textId="77777777" w:rsidR="008F46A3" w:rsidRDefault="008F46A3">
      <w:pPr>
        <w:pStyle w:val="a7"/>
        <w:ind w:firstLine="420"/>
      </w:pPr>
      <w:r w:rsidRPr="00C32D98">
        <w:rPr>
          <w:rStyle w:val="a9"/>
          <w:sz w:val="21"/>
        </w:rPr>
        <w:footnoteRef/>
      </w:r>
      <w:r>
        <w:t xml:space="preserve"> </w:t>
      </w:r>
      <w:r>
        <w:rPr>
          <w:rFonts w:hint="eastAsia"/>
        </w:rPr>
        <w:t>注「時盜賊強盛」：陳云「盜」，「氐」誤。案：所校最是。氐，苻秦也。不知者改之。各本皆作「盜」，其誤久矣。</w:t>
      </w:r>
    </w:p>
  </w:footnote>
  <w:footnote w:id="3784">
    <w:p w14:paraId="39C01946" w14:textId="77777777" w:rsidR="008F46A3" w:rsidRDefault="008F46A3">
      <w:pPr>
        <w:pStyle w:val="a7"/>
        <w:ind w:firstLine="420"/>
      </w:pPr>
      <w:r w:rsidRPr="00C32D98">
        <w:rPr>
          <w:rStyle w:val="a9"/>
          <w:sz w:val="21"/>
        </w:rPr>
        <w:footnoteRef/>
      </w:r>
      <w:r>
        <w:t xml:space="preserve"> </w:t>
      </w:r>
      <w:r>
        <w:rPr>
          <w:rFonts w:hint="eastAsia"/>
        </w:rPr>
        <w:t>注「群謝錄」：何校「群」改「陳郡」二字，陳同，是也。各本皆誤。述祖德詩注引可證。</w:t>
      </w:r>
    </w:p>
  </w:footnote>
  <w:footnote w:id="3785">
    <w:p w14:paraId="19966108" w14:textId="77777777" w:rsidR="008F46A3" w:rsidRDefault="008F46A3">
      <w:pPr>
        <w:pStyle w:val="a7"/>
        <w:ind w:firstLine="420"/>
      </w:pPr>
      <w:r w:rsidRPr="00C32D98">
        <w:rPr>
          <w:rStyle w:val="a9"/>
          <w:sz w:val="21"/>
        </w:rPr>
        <w:footnoteRef/>
      </w:r>
      <w:r>
        <w:t xml:space="preserve"> </w:t>
      </w:r>
      <w:r>
        <w:rPr>
          <w:rFonts w:hint="eastAsia"/>
        </w:rPr>
        <w:t>注「昧旦出新渚」：案：「新」下當有「亭」字。各本皆脫。謝集有。</w:t>
      </w:r>
    </w:p>
  </w:footnote>
  <w:footnote w:id="3786">
    <w:p w14:paraId="39153823" w14:textId="77777777" w:rsidR="008F46A3" w:rsidRDefault="008F46A3">
      <w:pPr>
        <w:pStyle w:val="a7"/>
        <w:ind w:firstLine="420"/>
      </w:pPr>
      <w:r w:rsidRPr="00C32D98">
        <w:rPr>
          <w:rStyle w:val="a9"/>
          <w:sz w:val="21"/>
        </w:rPr>
        <w:footnoteRef/>
      </w:r>
      <w:r>
        <w:t xml:space="preserve"> </w:t>
      </w:r>
      <w:r>
        <w:rPr>
          <w:rFonts w:hint="eastAsia"/>
        </w:rPr>
        <w:t>注「言用我之利」：陳云「利」下脫「耜」字，是也。各本皆脫。</w:t>
      </w:r>
    </w:p>
  </w:footnote>
  <w:footnote w:id="3787">
    <w:p w14:paraId="7E177472" w14:textId="77777777" w:rsidR="008F46A3" w:rsidRDefault="008F46A3">
      <w:pPr>
        <w:pStyle w:val="a7"/>
        <w:ind w:firstLine="420"/>
      </w:pPr>
      <w:r w:rsidRPr="00C32D98">
        <w:rPr>
          <w:rStyle w:val="a9"/>
          <w:sz w:val="21"/>
        </w:rPr>
        <w:footnoteRef/>
      </w:r>
      <w:r>
        <w:t xml:space="preserve"> </w:t>
      </w:r>
      <w:r>
        <w:rPr>
          <w:rFonts w:hint="eastAsia"/>
        </w:rPr>
        <w:t>注「上山採蘪蕪」：案：「蘪」當作「麋」，正文「麋」。袁、茶陵二本校語皆云善作「麋」，可見注中自是「麋」字也。尤、袁注作「蘪」，乃涉五臣而誤。茶陵注并入五臣，更不可別。「蘪」、「麋」同字耳。凡善、五臣有異，雖同字亦必較，然不可混，其例有如此。</w:t>
      </w:r>
    </w:p>
  </w:footnote>
  <w:footnote w:id="3788">
    <w:p w14:paraId="64DB4288" w14:textId="77777777" w:rsidR="008F46A3" w:rsidRDefault="008F46A3">
      <w:pPr>
        <w:pStyle w:val="a7"/>
        <w:ind w:firstLine="420"/>
      </w:pPr>
      <w:r w:rsidRPr="00C32D98">
        <w:rPr>
          <w:rStyle w:val="a9"/>
          <w:sz w:val="21"/>
        </w:rPr>
        <w:footnoteRef/>
      </w:r>
      <w:r>
        <w:t xml:space="preserve"> </w:t>
      </w:r>
      <w:r>
        <w:rPr>
          <w:rFonts w:hint="eastAsia"/>
        </w:rPr>
        <w:t>故人心不見：案：「人心」當作「心人」。袁本、茶陵本作「心人」，云善作「人心」。各本所見皆非也。上句「故人心尚爾」，承「生平一顧重」言之，謂辭寵之未嘗易操也。此句「故心人不見」，承「宿昔千金賤」言之，謂相逢之遽已貶價也，此情之所為怨也。傳寫下句涉上倒兩字，絕不可通，非善如此。五臣之注，其義甚謬，而文未誤，可借為證。謝集「故心人不見」注云「一作故人心不見」，取六臣合并本文選而云然耳。</w:t>
      </w:r>
    </w:p>
  </w:footnote>
  <w:footnote w:id="3789">
    <w:p w14:paraId="4A9444D4" w14:textId="77777777" w:rsidR="008F46A3" w:rsidRDefault="008F46A3">
      <w:pPr>
        <w:pStyle w:val="a7"/>
        <w:ind w:firstLine="420"/>
      </w:pPr>
      <w:r w:rsidRPr="00C32D98">
        <w:rPr>
          <w:rStyle w:val="a9"/>
          <w:sz w:val="21"/>
        </w:rPr>
        <w:footnoteRef/>
      </w:r>
      <w:r>
        <w:t xml:space="preserve"> </w:t>
      </w:r>
      <w:r>
        <w:rPr>
          <w:rFonts w:hint="eastAsia"/>
        </w:rPr>
        <w:t>揆余發皇鑒：何校「鑒」改「覽」，注同。案：所校是也。離騷，善作「覽」，五臣作「鑒」。袁、茶陵二本有明文，此善引彼為注，作「覽」甚明。蓋亦五臣作「鑒」，自與其離騷同，各本以亂善又并改注，非也。西征賦「皇鑒」及注同此。</w:t>
      </w:r>
    </w:p>
  </w:footnote>
  <w:footnote w:id="3790">
    <w:p w14:paraId="352168A9" w14:textId="1E29414A" w:rsidR="008F46A3" w:rsidRDefault="008F46A3">
      <w:pPr>
        <w:pStyle w:val="a7"/>
        <w:ind w:firstLine="420"/>
      </w:pPr>
      <w:r w:rsidRPr="00C32D98">
        <w:rPr>
          <w:rStyle w:val="a9"/>
          <w:sz w:val="21"/>
        </w:rPr>
        <w:footnoteRef/>
      </w:r>
      <w:r>
        <w:t xml:space="preserve"> </w:t>
      </w:r>
      <w:r>
        <w:rPr>
          <w:rFonts w:hint="eastAsia"/>
        </w:rPr>
        <w:t>注「漢書典職曰」：何校「書」改「官」，陳同，是也。各本皆</w:t>
      </w:r>
      <w:r w:rsidR="00E3716F">
        <w:rPr>
          <w:rFonts w:hint="eastAsia"/>
        </w:rPr>
        <w:t>僞</w:t>
      </w:r>
      <w:r>
        <w:rPr>
          <w:rFonts w:hint="eastAsia"/>
        </w:rPr>
        <w:t>。</w:t>
      </w:r>
    </w:p>
  </w:footnote>
  <w:footnote w:id="3791">
    <w:p w14:paraId="5DB8E798" w14:textId="77777777" w:rsidR="008F46A3" w:rsidRDefault="008F46A3">
      <w:pPr>
        <w:pStyle w:val="a7"/>
        <w:ind w:firstLine="420"/>
      </w:pPr>
      <w:r w:rsidRPr="00C32D98">
        <w:rPr>
          <w:rStyle w:val="a9"/>
          <w:sz w:val="21"/>
        </w:rPr>
        <w:footnoteRef/>
      </w:r>
      <w:r>
        <w:t xml:space="preserve"> </w:t>
      </w:r>
      <w:r>
        <w:rPr>
          <w:rFonts w:hint="eastAsia"/>
        </w:rPr>
        <w:t>注「香草名也」：袁本、茶陵本無「名」字，是也。</w:t>
      </w:r>
    </w:p>
  </w:footnote>
  <w:footnote w:id="3792">
    <w:p w14:paraId="1999A802" w14:textId="77777777" w:rsidR="008F46A3" w:rsidRDefault="008F46A3">
      <w:pPr>
        <w:pStyle w:val="a7"/>
        <w:ind w:firstLine="420"/>
      </w:pPr>
      <w:r w:rsidRPr="00C32D98">
        <w:rPr>
          <w:rStyle w:val="a9"/>
          <w:sz w:val="21"/>
        </w:rPr>
        <w:footnoteRef/>
      </w:r>
      <w:r>
        <w:t xml:space="preserve"> </w:t>
      </w:r>
      <w:r>
        <w:rPr>
          <w:rFonts w:hint="eastAsia"/>
        </w:rPr>
        <w:t>注「皆魂神所交也」：袁本無「皆魂」二字。案：無者是也。所引周穆王文。五臣向注乃有此二字，尤延之誤取耳。茶陵本注并入五臣，更不可別。</w:t>
      </w:r>
    </w:p>
  </w:footnote>
  <w:footnote w:id="3793">
    <w:p w14:paraId="36CF1CE2" w14:textId="77777777" w:rsidR="008F46A3" w:rsidRDefault="008F46A3">
      <w:pPr>
        <w:pStyle w:val="a7"/>
        <w:ind w:firstLine="420"/>
      </w:pPr>
      <w:r w:rsidRPr="00C32D98">
        <w:rPr>
          <w:rStyle w:val="a9"/>
          <w:sz w:val="21"/>
        </w:rPr>
        <w:footnoteRef/>
      </w:r>
      <w:r>
        <w:t xml:space="preserve"> </w:t>
      </w:r>
      <w:r>
        <w:rPr>
          <w:rFonts w:hint="eastAsia"/>
        </w:rPr>
        <w:t>網軒映珠綴：茶陵本有校語云善作「朱」。袁本無校語。案：二本非也。善作「珠」，故云「此當為朱綴」，今並為「珠」，五臣因此改為「朱」，故云「以網及朱綴而飾之」。茶陵本大例當作「珠」，而云五臣作「朱」。袁本大例當作「朱」，而云善作「珠」。今皆錯誤，唯尤本為是。又案：五臣注中字袁本作「朱」，不誤。重刻茶陵者并改成「珠」，幾莫可辨矣，此更誤中之誤也。</w:t>
      </w:r>
    </w:p>
  </w:footnote>
  <w:footnote w:id="3794">
    <w:p w14:paraId="4293E0DE" w14:textId="2151F599" w:rsidR="008F46A3" w:rsidRDefault="008F46A3">
      <w:pPr>
        <w:pStyle w:val="a7"/>
        <w:ind w:firstLine="420"/>
      </w:pPr>
      <w:r w:rsidRPr="00C32D98">
        <w:rPr>
          <w:rStyle w:val="a9"/>
          <w:sz w:val="21"/>
        </w:rPr>
        <w:footnoteRef/>
      </w:r>
      <w:r>
        <w:t xml:space="preserve"> </w:t>
      </w:r>
      <w:r>
        <w:rPr>
          <w:rFonts w:hint="eastAsia"/>
        </w:rPr>
        <w:t>注「楚闥扃」：案：「楚」當作「禁」。各本皆</w:t>
      </w:r>
      <w:r w:rsidR="00E3716F">
        <w:rPr>
          <w:rFonts w:hint="eastAsia"/>
        </w:rPr>
        <w:t>僞</w:t>
      </w:r>
      <w:r>
        <w:rPr>
          <w:rFonts w:hint="eastAsia"/>
        </w:rPr>
        <w:t>。所引外戚傳文。</w:t>
      </w:r>
    </w:p>
  </w:footnote>
  <w:footnote w:id="3795">
    <w:p w14:paraId="3E268B87" w14:textId="3B2E9C6F" w:rsidR="008F46A3" w:rsidRDefault="008F46A3">
      <w:pPr>
        <w:pStyle w:val="a7"/>
        <w:ind w:firstLine="420"/>
      </w:pPr>
      <w:r w:rsidRPr="00C32D98">
        <w:rPr>
          <w:rStyle w:val="a9"/>
          <w:sz w:val="21"/>
        </w:rPr>
        <w:footnoteRef/>
      </w:r>
      <w:r>
        <w:t xml:space="preserve"> </w:t>
      </w:r>
      <w:r>
        <w:rPr>
          <w:rFonts w:hint="eastAsia"/>
        </w:rPr>
        <w:t>注「玉陛苔」：案：「陛」當作「階」。各本皆</w:t>
      </w:r>
      <w:r w:rsidR="00E3716F">
        <w:rPr>
          <w:rFonts w:hint="eastAsia"/>
        </w:rPr>
        <w:t>僞</w:t>
      </w:r>
      <w:r>
        <w:rPr>
          <w:rFonts w:hint="eastAsia"/>
        </w:rPr>
        <w:t>。所引外戚傳文。</w:t>
      </w:r>
    </w:p>
  </w:footnote>
  <w:footnote w:id="3796">
    <w:p w14:paraId="67C37C94" w14:textId="77777777" w:rsidR="008F46A3" w:rsidRDefault="008F46A3">
      <w:pPr>
        <w:pStyle w:val="a7"/>
        <w:ind w:firstLine="420"/>
      </w:pPr>
      <w:r w:rsidRPr="00C32D98">
        <w:rPr>
          <w:rStyle w:val="a9"/>
          <w:sz w:val="21"/>
        </w:rPr>
        <w:footnoteRef/>
      </w:r>
      <w:r>
        <w:t xml:space="preserve"> </w:t>
      </w:r>
      <w:r>
        <w:rPr>
          <w:rFonts w:hint="eastAsia"/>
        </w:rPr>
        <w:t>注「說文曰高車」：案：「說文」當作「釋名」。各本皆誤。所引在其釋車篇中也。</w:t>
      </w:r>
    </w:p>
  </w:footnote>
  <w:footnote w:id="3797">
    <w:p w14:paraId="518F1EFE" w14:textId="77777777" w:rsidR="008F46A3" w:rsidRDefault="008F46A3">
      <w:pPr>
        <w:pStyle w:val="a7"/>
        <w:ind w:firstLine="420"/>
      </w:pPr>
      <w:r w:rsidRPr="00C32D98">
        <w:rPr>
          <w:rStyle w:val="a9"/>
          <w:sz w:val="21"/>
        </w:rPr>
        <w:footnoteRef/>
      </w:r>
      <w:r>
        <w:t xml:space="preserve"> </w:t>
      </w:r>
      <w:r>
        <w:rPr>
          <w:rFonts w:hint="eastAsia"/>
        </w:rPr>
        <w:t>注「鴈飛則乃成行」：袁本、茶陵本無「乃」字，是也。</w:t>
      </w:r>
    </w:p>
  </w:footnote>
  <w:footnote w:id="3798">
    <w:p w14:paraId="7AA4DF52" w14:textId="77777777" w:rsidR="008F46A3" w:rsidRDefault="008F46A3">
      <w:pPr>
        <w:pStyle w:val="a7"/>
        <w:ind w:firstLine="420"/>
      </w:pPr>
      <w:r w:rsidRPr="00C32D98">
        <w:rPr>
          <w:rStyle w:val="a9"/>
          <w:sz w:val="21"/>
        </w:rPr>
        <w:footnoteRef/>
      </w:r>
      <w:r>
        <w:t xml:space="preserve"> </w:t>
      </w:r>
      <w:r>
        <w:rPr>
          <w:rFonts w:hint="eastAsia"/>
        </w:rPr>
        <w:t>靡靡江離草：茶陵本校語云五臣作「離」。袁本校語云善作「離」。案尤所見與袁同。考史記、漢書、子虛賦「離」字皆不從「艹」，楚辭章句及補注亦然。必善「離」、五臣「蘺」也。前第七卷及後卅二卷諸「蘺」字，疑各本以五臣亂善矣。</w:t>
      </w:r>
    </w:p>
  </w:footnote>
  <w:footnote w:id="3799">
    <w:p w14:paraId="22183FF5" w14:textId="77777777" w:rsidR="008F46A3" w:rsidRDefault="008F46A3">
      <w:pPr>
        <w:pStyle w:val="a7"/>
        <w:ind w:firstLine="420"/>
      </w:pPr>
      <w:r w:rsidRPr="00C32D98">
        <w:rPr>
          <w:rStyle w:val="a9"/>
          <w:sz w:val="21"/>
        </w:rPr>
        <w:footnoteRef/>
      </w:r>
      <w:r>
        <w:t xml:space="preserve"> </w:t>
      </w:r>
      <w:r>
        <w:rPr>
          <w:rFonts w:hint="eastAsia"/>
        </w:rPr>
        <w:t>注「皆名琴也」：袁本、茶陵本「琴」作「器」，是也。</w:t>
      </w:r>
    </w:p>
  </w:footnote>
  <w:footnote w:id="3800">
    <w:p w14:paraId="175A5487" w14:textId="77777777" w:rsidR="008F46A3" w:rsidRDefault="008F46A3">
      <w:pPr>
        <w:pStyle w:val="a7"/>
        <w:ind w:firstLine="420"/>
      </w:pPr>
      <w:r w:rsidRPr="00C32D98">
        <w:rPr>
          <w:rStyle w:val="a9"/>
          <w:sz w:val="21"/>
        </w:rPr>
        <w:footnoteRef/>
      </w:r>
      <w:r>
        <w:t xml:space="preserve"> </w:t>
      </w:r>
      <w:r>
        <w:rPr>
          <w:rFonts w:hint="eastAsia"/>
        </w:rPr>
        <w:t>漢武帝：陳云「帝」下脫「時」字。今案：所說非也。袁本云善無「時」字。茶陵本云五臣有「時」。此非善傳寫脫，句例自不與上同，無煩依五臣添。</w:t>
      </w:r>
    </w:p>
  </w:footnote>
  <w:footnote w:id="3801">
    <w:p w14:paraId="7F696D32" w14:textId="1B293718" w:rsidR="008F46A3" w:rsidRDefault="008F46A3">
      <w:pPr>
        <w:pStyle w:val="a7"/>
        <w:ind w:firstLine="420"/>
      </w:pPr>
      <w:r w:rsidRPr="00C32D98">
        <w:rPr>
          <w:rStyle w:val="a9"/>
          <w:sz w:val="21"/>
        </w:rPr>
        <w:footnoteRef/>
      </w:r>
      <w:r>
        <w:t xml:space="preserve"> </w:t>
      </w:r>
      <w:r>
        <w:rPr>
          <w:rFonts w:hint="eastAsia"/>
        </w:rPr>
        <w:t>注「卻為一集」：何校「卻」改「都」，陳同，是也。各本皆</w:t>
      </w:r>
      <w:r w:rsidR="00E3716F">
        <w:rPr>
          <w:rFonts w:hint="eastAsia"/>
        </w:rPr>
        <w:t>僞</w:t>
      </w:r>
      <w:r>
        <w:rPr>
          <w:rFonts w:hint="eastAsia"/>
        </w:rPr>
        <w:t>。</w:t>
      </w:r>
    </w:p>
  </w:footnote>
  <w:footnote w:id="3802">
    <w:p w14:paraId="0A8F132D" w14:textId="77777777" w:rsidR="008F46A3" w:rsidRDefault="008F46A3">
      <w:pPr>
        <w:pStyle w:val="a7"/>
        <w:ind w:firstLine="420"/>
      </w:pPr>
      <w:r w:rsidRPr="00C32D98">
        <w:rPr>
          <w:rStyle w:val="a9"/>
          <w:sz w:val="21"/>
        </w:rPr>
        <w:footnoteRef/>
      </w:r>
      <w:r>
        <w:t xml:space="preserve"> </w:t>
      </w:r>
      <w:r>
        <w:rPr>
          <w:rFonts w:hint="eastAsia"/>
        </w:rPr>
        <w:t>注「王仲宣從軍戎詩曰」：案：「戎」字不當有。各本皆衍。</w:t>
      </w:r>
    </w:p>
  </w:footnote>
  <w:footnote w:id="3803">
    <w:p w14:paraId="2DDF4A24" w14:textId="77777777" w:rsidR="008F46A3" w:rsidRDefault="008F46A3">
      <w:pPr>
        <w:pStyle w:val="a7"/>
        <w:ind w:firstLine="420"/>
      </w:pPr>
      <w:r w:rsidRPr="00C32D98">
        <w:rPr>
          <w:rStyle w:val="a9"/>
          <w:sz w:val="21"/>
        </w:rPr>
        <w:footnoteRef/>
      </w:r>
      <w:r>
        <w:t xml:space="preserve"> </w:t>
      </w:r>
      <w:r>
        <w:rPr>
          <w:rFonts w:hint="eastAsia"/>
        </w:rPr>
        <w:t>注「楊覺寐而中驚」：茶陵本「楊」作「揚」。袁本亦作「楊」。案：皆非也，當作「惕」。長門賦「惕寤覺而無是兮」句略相似，可借為證。</w:t>
      </w:r>
    </w:p>
  </w:footnote>
  <w:footnote w:id="3804">
    <w:p w14:paraId="6A2C01AB" w14:textId="77777777" w:rsidR="008F46A3" w:rsidRDefault="008F46A3">
      <w:pPr>
        <w:pStyle w:val="a7"/>
        <w:ind w:firstLine="420"/>
      </w:pPr>
      <w:r w:rsidRPr="00C32D98">
        <w:rPr>
          <w:rStyle w:val="a9"/>
          <w:sz w:val="21"/>
        </w:rPr>
        <w:footnoteRef/>
      </w:r>
      <w:r>
        <w:t xml:space="preserve"> </w:t>
      </w:r>
      <w:r>
        <w:rPr>
          <w:rFonts w:hint="eastAsia"/>
        </w:rPr>
        <w:t>外物始難畢：案：「畢」當作「必」，善引莊子「外物不可必」為注，作「必」明甚。其五臣向注云「不畢所願」，是五臣乃作「畢」，各本以亂善而失著校語。</w:t>
      </w:r>
    </w:p>
  </w:footnote>
  <w:footnote w:id="3805">
    <w:p w14:paraId="3548FEF9" w14:textId="77777777" w:rsidR="008F46A3" w:rsidRDefault="008F46A3">
      <w:pPr>
        <w:pStyle w:val="a7"/>
        <w:ind w:firstLine="420"/>
      </w:pPr>
      <w:r w:rsidRPr="00C32D98">
        <w:rPr>
          <w:rStyle w:val="a9"/>
          <w:sz w:val="21"/>
        </w:rPr>
        <w:footnoteRef/>
      </w:r>
      <w:r>
        <w:t xml:space="preserve"> </w:t>
      </w:r>
      <w:r>
        <w:rPr>
          <w:rFonts w:hint="eastAsia"/>
        </w:rPr>
        <w:t>棲集建薄質：何校云呂周翰注中有「延及」之語，則「建」者，「逮」字之訛耳。案：此疑善「建」、五臣「逮」，而失著校語。但善既不注，無以考之。</w:t>
      </w:r>
    </w:p>
  </w:footnote>
  <w:footnote w:id="3806">
    <w:p w14:paraId="4C6A67FB" w14:textId="28165A1E" w:rsidR="008F46A3" w:rsidRDefault="008F46A3">
      <w:pPr>
        <w:pStyle w:val="a7"/>
        <w:ind w:firstLine="420"/>
      </w:pPr>
      <w:r w:rsidRPr="00C32D98">
        <w:rPr>
          <w:rStyle w:val="a9"/>
          <w:sz w:val="21"/>
        </w:rPr>
        <w:footnoteRef/>
      </w:r>
      <w:r>
        <w:t xml:space="preserve"> </w:t>
      </w:r>
      <w:r>
        <w:rPr>
          <w:rFonts w:hint="eastAsia"/>
        </w:rPr>
        <w:t>永夜繫白日：何校云以注觀之「繫」當為「繼」。案：茶陵本云五臣作「繼」，袁本云善作「繫」。蓋各本皆傳寫</w:t>
      </w:r>
      <w:r w:rsidR="00E3716F">
        <w:rPr>
          <w:rFonts w:hint="eastAsia"/>
        </w:rPr>
        <w:t>僞</w:t>
      </w:r>
      <w:r>
        <w:rPr>
          <w:rFonts w:hint="eastAsia"/>
        </w:rPr>
        <w:t>，否則善當有「繫，繼也」之注，而刪削不全。</w:t>
      </w:r>
    </w:p>
  </w:footnote>
  <w:footnote w:id="3807">
    <w:p w14:paraId="2923D3A3" w14:textId="77777777" w:rsidR="008F46A3" w:rsidRDefault="008F46A3">
      <w:pPr>
        <w:pStyle w:val="a7"/>
        <w:ind w:firstLine="420"/>
      </w:pPr>
      <w:r w:rsidRPr="00C32D98">
        <w:rPr>
          <w:rStyle w:val="a9"/>
          <w:sz w:val="21"/>
        </w:rPr>
        <w:footnoteRef/>
      </w:r>
      <w:r>
        <w:t xml:space="preserve"> </w:t>
      </w:r>
      <w:r>
        <w:rPr>
          <w:rFonts w:hint="eastAsia"/>
        </w:rPr>
        <w:t>注「王逸晉書」：陳云「逸」，「隱」誤，是也。各本皆誤。</w:t>
      </w:r>
    </w:p>
  </w:footnote>
  <w:footnote w:id="3808">
    <w:p w14:paraId="5E7AEAAE" w14:textId="226DF2E1" w:rsidR="008F46A3" w:rsidRDefault="008F46A3">
      <w:pPr>
        <w:pStyle w:val="a7"/>
        <w:ind w:firstLine="420"/>
      </w:pPr>
      <w:r w:rsidRPr="00C32D98">
        <w:rPr>
          <w:rStyle w:val="a9"/>
          <w:sz w:val="21"/>
        </w:rPr>
        <w:footnoteRef/>
      </w:r>
      <w:r>
        <w:t xml:space="preserve"> </w:t>
      </w:r>
      <w:r>
        <w:rPr>
          <w:rFonts w:hint="eastAsia"/>
        </w:rPr>
        <w:t>注「公還軍官渡」：案：「渡」當作「度」，下同。各本皆</w:t>
      </w:r>
      <w:r w:rsidR="00E3716F">
        <w:rPr>
          <w:rFonts w:hint="eastAsia"/>
        </w:rPr>
        <w:t>僞</w:t>
      </w:r>
      <w:r>
        <w:rPr>
          <w:rFonts w:hint="eastAsia"/>
        </w:rPr>
        <w:t>。說詳後九錫文下。</w:t>
      </w:r>
    </w:p>
  </w:footnote>
  <w:footnote w:id="3809">
    <w:p w14:paraId="2C8A0694" w14:textId="77777777" w:rsidR="008F46A3" w:rsidRDefault="008F46A3">
      <w:pPr>
        <w:pStyle w:val="a7"/>
        <w:ind w:firstLine="420"/>
      </w:pPr>
      <w:r w:rsidRPr="00C32D98">
        <w:rPr>
          <w:rStyle w:val="a9"/>
          <w:sz w:val="21"/>
        </w:rPr>
        <w:footnoteRef/>
      </w:r>
      <w:r>
        <w:t xml:space="preserve"> </w:t>
      </w:r>
      <w:r>
        <w:rPr>
          <w:rFonts w:hint="eastAsia"/>
        </w:rPr>
        <w:t>注「此乘大艦上」：何校「此」上添「於」字，是也。各本皆脫。</w:t>
      </w:r>
    </w:p>
  </w:footnote>
  <w:footnote w:id="3810">
    <w:p w14:paraId="462B2EC9" w14:textId="77777777" w:rsidR="008F46A3" w:rsidRDefault="008F46A3">
      <w:pPr>
        <w:pStyle w:val="a7"/>
        <w:ind w:firstLine="420"/>
      </w:pPr>
      <w:r w:rsidRPr="00C32D98">
        <w:rPr>
          <w:rStyle w:val="a9"/>
          <w:sz w:val="21"/>
        </w:rPr>
        <w:footnoteRef/>
      </w:r>
      <w:r>
        <w:t xml:space="preserve"> </w:t>
      </w:r>
      <w:r>
        <w:rPr>
          <w:rFonts w:hint="eastAsia"/>
        </w:rPr>
        <w:t>注「延露已見上」：袁本此下有「說文曰闌閑也」六字。茶陵本無。蓋并入五臣注而脫之。</w:t>
      </w:r>
    </w:p>
  </w:footnote>
  <w:footnote w:id="3811">
    <w:p w14:paraId="01AEB8C1" w14:textId="77777777" w:rsidR="008F46A3" w:rsidRDefault="008F46A3">
      <w:pPr>
        <w:pStyle w:val="a7"/>
        <w:ind w:firstLine="420"/>
      </w:pPr>
      <w:r w:rsidRPr="00C32D98">
        <w:rPr>
          <w:rStyle w:val="a9"/>
          <w:sz w:val="21"/>
        </w:rPr>
        <w:footnoteRef/>
      </w:r>
      <w:r>
        <w:t xml:space="preserve"> </w:t>
      </w:r>
      <w:r>
        <w:rPr>
          <w:rFonts w:hint="eastAsia"/>
        </w:rPr>
        <w:t>有優渥之言：袁本、茶陵本「有」上有「故」字。案：此所見不同，今無以考之。</w:t>
      </w:r>
    </w:p>
  </w:footnote>
  <w:footnote w:id="3812">
    <w:p w14:paraId="26F26E86" w14:textId="77777777" w:rsidR="008F46A3" w:rsidRDefault="008F46A3">
      <w:pPr>
        <w:pStyle w:val="a7"/>
        <w:ind w:firstLine="420"/>
      </w:pPr>
      <w:r w:rsidRPr="00C32D98">
        <w:rPr>
          <w:rStyle w:val="a9"/>
          <w:sz w:val="21"/>
        </w:rPr>
        <w:footnoteRef/>
      </w:r>
      <w:r>
        <w:t xml:space="preserve"> </w:t>
      </w:r>
      <w:r>
        <w:rPr>
          <w:rFonts w:hint="eastAsia"/>
        </w:rPr>
        <w:t>鳴葭泛蘭汜：袁本、茶陵本「葭」作「䈔」。案：二本非也。善引「鳴笳」為注，是「葭」即「笳」之假借字，或末後尚有「葭」「笳」異同之注，今刪削不全。五臣乃作「䈔」，向注「䈔，笛也」，別造此解，而改字從「竹」，最不足憑。二本以亂善，非。又案：西京賦校「鳴葭」，王元長曲水詩序「揚葭振木」，答蘇武書注「說文作葭」，可以彼此互證。</w:t>
      </w:r>
    </w:p>
  </w:footnote>
  <w:footnote w:id="3813">
    <w:p w14:paraId="3D86DD2E" w14:textId="77777777" w:rsidR="008F46A3" w:rsidRDefault="008F46A3">
      <w:pPr>
        <w:pStyle w:val="a7"/>
        <w:ind w:firstLine="420"/>
      </w:pPr>
      <w:r w:rsidRPr="00C32D98">
        <w:rPr>
          <w:rStyle w:val="a9"/>
          <w:sz w:val="21"/>
        </w:rPr>
        <w:footnoteRef/>
      </w:r>
      <w:r>
        <w:t xml:space="preserve"> </w:t>
      </w:r>
      <w:r>
        <w:rPr>
          <w:rFonts w:hint="eastAsia"/>
        </w:rPr>
        <w:t>注「孫巖宋書曰」：何校「孫巖」改「沈約」，陳同。案：濟注引沈約，茶陵本并善入五臣，何、陳皆據彼改，其實非也。隋志載孫嚴宋書六十五卷，唐志亦載之，「巖」即「嚴」也。袁本與此正同。</w:t>
      </w:r>
    </w:p>
  </w:footnote>
  <w:footnote w:id="3814">
    <w:p w14:paraId="79DFF7A9" w14:textId="77777777" w:rsidR="008F46A3" w:rsidRDefault="008F46A3">
      <w:pPr>
        <w:pStyle w:val="a7"/>
        <w:ind w:firstLine="420"/>
      </w:pPr>
      <w:r w:rsidRPr="00C32D98">
        <w:rPr>
          <w:rStyle w:val="a9"/>
          <w:sz w:val="21"/>
        </w:rPr>
        <w:footnoteRef/>
      </w:r>
      <w:r>
        <w:t xml:space="preserve"> </w:t>
      </w:r>
      <w:r>
        <w:rPr>
          <w:rFonts w:hint="eastAsia"/>
        </w:rPr>
        <w:t>注「毛詩傳曰」：案：「毛」下當有「萇」字。各本皆脫。</w:t>
      </w:r>
    </w:p>
  </w:footnote>
  <w:footnote w:id="3815">
    <w:p w14:paraId="202D1950" w14:textId="77777777" w:rsidR="008F46A3" w:rsidRDefault="008F46A3">
      <w:pPr>
        <w:pStyle w:val="a7"/>
        <w:ind w:firstLine="420"/>
      </w:pPr>
      <w:r w:rsidRPr="00C32D98">
        <w:rPr>
          <w:rStyle w:val="a9"/>
          <w:sz w:val="21"/>
        </w:rPr>
        <w:footnoteRef/>
      </w:r>
      <w:r>
        <w:t xml:space="preserve"> </w:t>
      </w:r>
      <w:r>
        <w:rPr>
          <w:rFonts w:hint="eastAsia"/>
        </w:rPr>
        <w:t>注「魏文秋胡行曰」：案：「文」下當有「帝」字。各本皆脫。</w:t>
      </w:r>
    </w:p>
  </w:footnote>
  <w:footnote w:id="3816">
    <w:p w14:paraId="7D30E2E8" w14:textId="77777777" w:rsidR="008F46A3" w:rsidRDefault="008F46A3">
      <w:pPr>
        <w:pStyle w:val="a7"/>
        <w:ind w:firstLine="420"/>
      </w:pPr>
      <w:r w:rsidRPr="00C32D98">
        <w:rPr>
          <w:rStyle w:val="a9"/>
          <w:sz w:val="21"/>
        </w:rPr>
        <w:footnoteRef/>
      </w:r>
      <w:r>
        <w:t xml:space="preserve"> </w:t>
      </w:r>
      <w:r>
        <w:rPr>
          <w:rFonts w:hint="eastAsia"/>
        </w:rPr>
        <w:t>注「往往離宮」：袁本、茶陵本「往往」作「遙遙」。案：當作「𨓏𨓏」，形近之誤，尤改未是。</w:t>
      </w:r>
    </w:p>
  </w:footnote>
  <w:footnote w:id="3817">
    <w:p w14:paraId="577DDE1C" w14:textId="77777777" w:rsidR="008F46A3" w:rsidRDefault="008F46A3">
      <w:pPr>
        <w:pStyle w:val="a7"/>
        <w:ind w:firstLine="420"/>
      </w:pPr>
      <w:r w:rsidRPr="00C32D98">
        <w:rPr>
          <w:rStyle w:val="a9"/>
          <w:sz w:val="21"/>
        </w:rPr>
        <w:footnoteRef/>
      </w:r>
      <w:r>
        <w:t xml:space="preserve"> </w:t>
      </w:r>
      <w:r>
        <w:rPr>
          <w:rFonts w:hint="eastAsia"/>
        </w:rPr>
        <w:t>注「郭象注莊子曰」：袁本、茶陵本「注」字在「子」字下，是也。</w:t>
      </w:r>
    </w:p>
  </w:footnote>
  <w:footnote w:id="3818">
    <w:p w14:paraId="12BEAD85" w14:textId="77777777" w:rsidR="008F46A3" w:rsidRDefault="008F46A3">
      <w:pPr>
        <w:pStyle w:val="a7"/>
        <w:ind w:firstLine="420"/>
      </w:pPr>
      <w:r w:rsidRPr="00C32D98">
        <w:rPr>
          <w:rStyle w:val="a9"/>
          <w:sz w:val="21"/>
        </w:rPr>
        <w:footnoteRef/>
      </w:r>
      <w:r>
        <w:t xml:space="preserve"> </w:t>
      </w:r>
      <w:r>
        <w:rPr>
          <w:rFonts w:hint="eastAsia"/>
        </w:rPr>
        <w:t>注「所以藏箭謂之服所以盛弓謂之鞬」：袁本、茶陵本「箭」下有「弩」字，「弓」上無「所以盛」三字。案：二本是也。今方言正如此，「弓謂之鞬」，蒙上「所以藏」為文。</w:t>
      </w:r>
    </w:p>
  </w:footnote>
  <w:footnote w:id="3819">
    <w:p w14:paraId="38137686" w14:textId="77777777" w:rsidR="008F46A3" w:rsidRDefault="008F46A3">
      <w:pPr>
        <w:pStyle w:val="a7"/>
        <w:ind w:firstLine="420"/>
      </w:pPr>
      <w:r w:rsidRPr="00C32D98">
        <w:rPr>
          <w:rStyle w:val="a9"/>
          <w:sz w:val="21"/>
        </w:rPr>
        <w:footnoteRef/>
      </w:r>
      <w:r>
        <w:t xml:space="preserve"> </w:t>
      </w:r>
      <w:r>
        <w:rPr>
          <w:rFonts w:hint="eastAsia"/>
        </w:rPr>
        <w:t>注「其樂可量也」：茶陵本「可」上有「不」字，是也。袁本亦脫。</w:t>
      </w:r>
    </w:p>
  </w:footnote>
  <w:footnote w:id="3820">
    <w:p w14:paraId="5DB6B6CA" w14:textId="77777777" w:rsidR="008F46A3" w:rsidRDefault="008F46A3">
      <w:pPr>
        <w:pStyle w:val="a7"/>
        <w:ind w:firstLine="420"/>
      </w:pPr>
      <w:r w:rsidRPr="00C32D98">
        <w:rPr>
          <w:rStyle w:val="a9"/>
          <w:sz w:val="21"/>
        </w:rPr>
        <w:footnoteRef/>
      </w:r>
      <w:r>
        <w:t xml:space="preserve"> </w:t>
      </w:r>
      <w:r>
        <w:rPr>
          <w:rFonts w:hint="eastAsia"/>
        </w:rPr>
        <w:t>道德亦何懼：袁本、茶陵本「德」作「得」，云善作「德」。案：各本所見皆非也。善引「不以其道得之」為注，作「得」甚明，「</w:t>
      </w:r>
    </w:p>
  </w:footnote>
  <w:footnote w:id="3821">
    <w:p w14:paraId="458F417E" w14:textId="77777777" w:rsidR="008F46A3" w:rsidRDefault="008F46A3">
      <w:pPr>
        <w:pStyle w:val="a7"/>
        <w:ind w:firstLine="420"/>
      </w:pPr>
      <w:r w:rsidRPr="00C32D98">
        <w:rPr>
          <w:rStyle w:val="a9"/>
          <w:sz w:val="21"/>
        </w:rPr>
        <w:footnoteRef/>
      </w:r>
      <w:r>
        <w:t xml:space="preserve"> </w:t>
      </w:r>
      <w:r>
        <w:rPr>
          <w:rFonts w:hint="eastAsia"/>
        </w:rPr>
        <w:t>伐木青江湄：袁本、茶陵本「青」作「清」，是也。</w:t>
      </w:r>
    </w:p>
  </w:footnote>
  <w:footnote w:id="3822">
    <w:p w14:paraId="23D05E02" w14:textId="77777777" w:rsidR="008F46A3" w:rsidRDefault="008F46A3">
      <w:pPr>
        <w:pStyle w:val="a7"/>
        <w:ind w:firstLine="420"/>
      </w:pPr>
      <w:r w:rsidRPr="00C32D98">
        <w:rPr>
          <w:rStyle w:val="a9"/>
          <w:sz w:val="21"/>
        </w:rPr>
        <w:footnoteRef/>
      </w:r>
      <w:r>
        <w:t xml:space="preserve"> </w:t>
      </w:r>
      <w:r>
        <w:rPr>
          <w:rFonts w:hint="eastAsia"/>
        </w:rPr>
        <w:t>注「河水之清且漣漪兮」：茶陵本無「之」字、「兮」字，是也。袁本亦衍。</w:t>
      </w:r>
    </w:p>
  </w:footnote>
  <w:footnote w:id="3823">
    <w:p w14:paraId="0BB34766" w14:textId="232C957F" w:rsidR="008F46A3" w:rsidRDefault="008F46A3">
      <w:pPr>
        <w:pStyle w:val="a7"/>
        <w:ind w:firstLine="420"/>
      </w:pPr>
      <w:r w:rsidRPr="00C32D98">
        <w:rPr>
          <w:rStyle w:val="a9"/>
          <w:sz w:val="21"/>
        </w:rPr>
        <w:footnoteRef/>
      </w:r>
      <w:r>
        <w:t xml:space="preserve"> </w:t>
      </w:r>
      <w:r>
        <w:rPr>
          <w:rFonts w:hint="eastAsia"/>
        </w:rPr>
        <w:t>注「變出無聞」：案：「聞」當作「閒」。各本皆</w:t>
      </w:r>
      <w:r w:rsidR="00E3716F">
        <w:rPr>
          <w:rFonts w:hint="eastAsia"/>
        </w:rPr>
        <w:t>僞</w:t>
      </w:r>
      <w:r>
        <w:rPr>
          <w:rFonts w:hint="eastAsia"/>
        </w:rPr>
        <w:t>。</w:t>
      </w:r>
    </w:p>
  </w:footnote>
  <w:footnote w:id="3824">
    <w:p w14:paraId="77C6D145" w14:textId="43B32ABD" w:rsidR="008F46A3" w:rsidRDefault="008F46A3">
      <w:pPr>
        <w:pStyle w:val="a7"/>
        <w:ind w:firstLine="420"/>
      </w:pPr>
      <w:r w:rsidRPr="00C32D98">
        <w:rPr>
          <w:rStyle w:val="a9"/>
          <w:sz w:val="21"/>
        </w:rPr>
        <w:footnoteRef/>
      </w:r>
      <w:r>
        <w:t xml:space="preserve"> </w:t>
      </w:r>
      <w:r>
        <w:rPr>
          <w:rFonts w:hint="eastAsia"/>
        </w:rPr>
        <w:t>注「張叔及論」：案：「叔及」當作「升反」。各本皆</w:t>
      </w:r>
      <w:r w:rsidR="00E3716F">
        <w:rPr>
          <w:rFonts w:hint="eastAsia"/>
        </w:rPr>
        <w:t>僞</w:t>
      </w:r>
      <w:r>
        <w:rPr>
          <w:rFonts w:hint="eastAsia"/>
        </w:rPr>
        <w:t>。張升，字彥真，范蔚宗書有傳在文苑。前魏都賦，後與山巨源絕交書注皆引「反論」不誤，可證也。左傳疏所引「賓爵下革」云云，今本或作「皮」，皆「反」之</w:t>
      </w:r>
      <w:r w:rsidR="00E3716F">
        <w:rPr>
          <w:rFonts w:hint="eastAsia"/>
        </w:rPr>
        <w:t>僞</w:t>
      </w:r>
      <w:r>
        <w:rPr>
          <w:rFonts w:hint="eastAsia"/>
        </w:rPr>
        <w:t>。</w:t>
      </w:r>
    </w:p>
  </w:footnote>
  <w:footnote w:id="3825">
    <w:p w14:paraId="21572D45" w14:textId="5A9B470A" w:rsidR="008F46A3" w:rsidRDefault="008F46A3">
      <w:pPr>
        <w:pStyle w:val="a7"/>
        <w:ind w:firstLine="420"/>
      </w:pPr>
      <w:r w:rsidRPr="00C32D98">
        <w:rPr>
          <w:rStyle w:val="a9"/>
          <w:sz w:val="21"/>
        </w:rPr>
        <w:footnoteRef/>
      </w:r>
      <w:r>
        <w:t xml:space="preserve"> </w:t>
      </w:r>
      <w:r>
        <w:rPr>
          <w:rFonts w:hint="eastAsia"/>
        </w:rPr>
        <w:t>注「或失道」：陳云「或」，「惑」誤。是也，各本皆</w:t>
      </w:r>
      <w:r w:rsidR="00E3716F">
        <w:rPr>
          <w:rFonts w:hint="eastAsia"/>
        </w:rPr>
        <w:t>僞</w:t>
      </w:r>
      <w:r>
        <w:rPr>
          <w:rFonts w:hint="eastAsia"/>
        </w:rPr>
        <w:t>。</w:t>
      </w:r>
    </w:p>
  </w:footnote>
  <w:footnote w:id="3826">
    <w:p w14:paraId="28706471" w14:textId="77777777" w:rsidR="008F46A3" w:rsidRDefault="008F46A3">
      <w:pPr>
        <w:pStyle w:val="a7"/>
        <w:ind w:firstLine="420"/>
      </w:pPr>
      <w:r w:rsidRPr="00C32D98">
        <w:rPr>
          <w:rStyle w:val="a9"/>
          <w:sz w:val="21"/>
        </w:rPr>
        <w:footnoteRef/>
      </w:r>
      <w:r>
        <w:t xml:space="preserve"> </w:t>
      </w:r>
      <w:r>
        <w:rPr>
          <w:rFonts w:hint="eastAsia"/>
        </w:rPr>
        <w:t>注「乃我者自失道」：案：「者」字不當有，今漢書無。各本皆衍。</w:t>
      </w:r>
    </w:p>
  </w:footnote>
  <w:footnote w:id="3827">
    <w:p w14:paraId="7ACA1B9D" w14:textId="77777777" w:rsidR="008F46A3" w:rsidRDefault="008F46A3">
      <w:pPr>
        <w:pStyle w:val="a7"/>
        <w:ind w:firstLine="420"/>
      </w:pPr>
      <w:r w:rsidRPr="00C32D98">
        <w:rPr>
          <w:rStyle w:val="a9"/>
          <w:sz w:val="21"/>
        </w:rPr>
        <w:footnoteRef/>
      </w:r>
      <w:r>
        <w:t xml:space="preserve"> </w:t>
      </w:r>
      <w:r>
        <w:rPr>
          <w:rFonts w:hint="eastAsia"/>
        </w:rPr>
        <w:t>注「雜體詩序曰」：袁本、茶陵本有「并序」二字在前「雜體詩三十首」下，無此五字，其以下全載序作正文，乃五臣從文通集取之添入耳。袁本有校語云「善序與此同，仍簡略，更不錄」，可為顯證。茶陵本不著校語，大誤。尤所見得善注之真，最是。</w:t>
      </w:r>
    </w:p>
  </w:footnote>
  <w:footnote w:id="3828">
    <w:p w14:paraId="36924AB3" w14:textId="77777777" w:rsidR="008F46A3" w:rsidRDefault="008F46A3">
      <w:pPr>
        <w:pStyle w:val="a7"/>
        <w:ind w:firstLine="420"/>
      </w:pPr>
      <w:r w:rsidRPr="00C32D98">
        <w:rPr>
          <w:rStyle w:val="a9"/>
          <w:sz w:val="21"/>
        </w:rPr>
        <w:footnoteRef/>
      </w:r>
      <w:r>
        <w:t xml:space="preserve"> </w:t>
      </w:r>
      <w:r>
        <w:rPr>
          <w:rFonts w:hint="eastAsia"/>
        </w:rPr>
        <w:t>注「虞義送別詩曰」：陳云「義」當作「羲」，是也。各本皆誤。</w:t>
      </w:r>
    </w:p>
  </w:footnote>
  <w:footnote w:id="3829">
    <w:p w14:paraId="254887D3" w14:textId="77777777" w:rsidR="008F46A3" w:rsidRDefault="008F46A3">
      <w:pPr>
        <w:pStyle w:val="a7"/>
        <w:ind w:firstLine="420"/>
      </w:pPr>
      <w:r w:rsidRPr="00C32D98">
        <w:rPr>
          <w:rStyle w:val="a9"/>
          <w:sz w:val="21"/>
        </w:rPr>
        <w:footnoteRef/>
      </w:r>
      <w:r>
        <w:t xml:space="preserve"> </w:t>
      </w:r>
      <w:r>
        <w:rPr>
          <w:rFonts w:hint="eastAsia"/>
        </w:rPr>
        <w:t>注「淵魚鱗魚也」：袁本、茶陵本「鱗」作「鱏」，是也。</w:t>
      </w:r>
    </w:p>
  </w:footnote>
  <w:footnote w:id="3830">
    <w:p w14:paraId="6A8F787A" w14:textId="77777777" w:rsidR="008F46A3" w:rsidRDefault="008F46A3">
      <w:pPr>
        <w:pStyle w:val="a7"/>
        <w:ind w:firstLine="420"/>
      </w:pPr>
      <w:r w:rsidRPr="00C32D98">
        <w:rPr>
          <w:rStyle w:val="a9"/>
          <w:sz w:val="21"/>
        </w:rPr>
        <w:footnoteRef/>
      </w:r>
      <w:r>
        <w:t xml:space="preserve"> </w:t>
      </w:r>
      <w:r>
        <w:rPr>
          <w:rFonts w:hint="eastAsia"/>
        </w:rPr>
        <w:t>注「人心罔結」：袁本、茶陵本「罔」作「同」。案：皆非也，當作「固」。</w:t>
      </w:r>
    </w:p>
  </w:footnote>
  <w:footnote w:id="3831">
    <w:p w14:paraId="1D0DBD75" w14:textId="77777777" w:rsidR="008F46A3" w:rsidRDefault="008F46A3">
      <w:pPr>
        <w:pStyle w:val="a7"/>
        <w:ind w:firstLine="420"/>
      </w:pPr>
      <w:r w:rsidRPr="00C32D98">
        <w:rPr>
          <w:rStyle w:val="a9"/>
          <w:sz w:val="21"/>
        </w:rPr>
        <w:footnoteRef/>
      </w:r>
      <w:r>
        <w:t xml:space="preserve"> </w:t>
      </w:r>
      <w:r>
        <w:rPr>
          <w:rFonts w:hint="eastAsia"/>
        </w:rPr>
        <w:t>注「君之澤未流」：茶陵本「未」作「不下」二字，是也。袁本亦誤「未」。</w:t>
      </w:r>
    </w:p>
  </w:footnote>
  <w:footnote w:id="3832">
    <w:p w14:paraId="332A02E1" w14:textId="77777777" w:rsidR="008F46A3" w:rsidRDefault="008F46A3">
      <w:pPr>
        <w:pStyle w:val="a7"/>
        <w:ind w:firstLine="420"/>
      </w:pPr>
      <w:r w:rsidRPr="00C32D98">
        <w:rPr>
          <w:rStyle w:val="a9"/>
          <w:sz w:val="21"/>
        </w:rPr>
        <w:footnoteRef/>
      </w:r>
      <w:r>
        <w:t xml:space="preserve"> </w:t>
      </w:r>
      <w:r>
        <w:rPr>
          <w:rFonts w:hint="eastAsia"/>
        </w:rPr>
        <w:t>去鄉三十載：袁本、茶陵本「三」作「二」，有校語云善作「三」。案：各本所見非也。考仲宣以初平西遷後之荊州，至建安十三年劉琮以荊州降，垂二十年，故云爾。至注所引「去鄉三十載」，但取語意相同為證，不限「二」「三」互異也。或因此改正文作「三」，遂與仲宣去鄉年數弗符，非善如此，其五臣無說，反存詩舊，今借以正之。</w:t>
      </w:r>
    </w:p>
  </w:footnote>
  <w:footnote w:id="3833">
    <w:p w14:paraId="6DBD2F40" w14:textId="77777777" w:rsidR="008F46A3" w:rsidRDefault="008F46A3">
      <w:pPr>
        <w:pStyle w:val="a7"/>
        <w:ind w:firstLine="420"/>
      </w:pPr>
      <w:r w:rsidRPr="00C32D98">
        <w:rPr>
          <w:rStyle w:val="a9"/>
          <w:sz w:val="21"/>
        </w:rPr>
        <w:footnoteRef/>
      </w:r>
      <w:r>
        <w:t xml:space="preserve"> </w:t>
      </w:r>
      <w:r>
        <w:rPr>
          <w:rFonts w:hint="eastAsia"/>
        </w:rPr>
        <w:t>注「蜩與鷽鳩笑之」：茶陵本「鷽」作「鸒」，下同。袁本作「鷽」，與此同。案：作「鸒」者是也。莊子有兩本，一作「鷽」，音於角反；一作「鸒」，音預，俱見釋文。此引作「鸒」之本為注，不知者以「鷽」改之。又案：下注引詠懷詩「鸒斯飛桑榆，海鳥運天池」云云，是嗣宗讀莊子從「鸒」，文通擬之亦然，無疑矣。</w:t>
      </w:r>
    </w:p>
  </w:footnote>
  <w:footnote w:id="3834">
    <w:p w14:paraId="0DCAAF53" w14:textId="77777777" w:rsidR="008F46A3" w:rsidRPr="005153BD" w:rsidRDefault="008F46A3">
      <w:pPr>
        <w:pStyle w:val="a7"/>
        <w:ind w:firstLine="420"/>
      </w:pPr>
      <w:r w:rsidRPr="00C32D98">
        <w:rPr>
          <w:rStyle w:val="a9"/>
          <w:sz w:val="21"/>
        </w:rPr>
        <w:footnoteRef/>
      </w:r>
      <w:r>
        <w:t xml:space="preserve"> </w:t>
      </w:r>
      <w:r w:rsidRPr="005153BD">
        <w:rPr>
          <w:rFonts w:hint="eastAsia"/>
        </w:rPr>
        <w:t>潘黃門悼亡：袁本、茶陵本「悼亡」作「述哀」。案：二本是也。後擬郭璞遊仙注云「已見擬潘黃門述哀詩」，可證。此蓋尤誤改。</w:t>
      </w:r>
    </w:p>
  </w:footnote>
  <w:footnote w:id="3835">
    <w:p w14:paraId="33B4CD68" w14:textId="534B0BD3" w:rsidR="008F46A3" w:rsidRDefault="008F46A3">
      <w:pPr>
        <w:pStyle w:val="a7"/>
        <w:ind w:firstLine="420"/>
      </w:pPr>
      <w:r w:rsidRPr="00C32D98">
        <w:rPr>
          <w:rStyle w:val="a9"/>
          <w:sz w:val="21"/>
        </w:rPr>
        <w:footnoteRef/>
      </w:r>
      <w:r>
        <w:t xml:space="preserve"> </w:t>
      </w:r>
      <w:r>
        <w:rPr>
          <w:rFonts w:hint="eastAsia"/>
        </w:rPr>
        <w:t>注「楚詩曰青春爰謝」：何校「詩」改「詞」，陳同，是也。「爰」當作「受」。各本皆</w:t>
      </w:r>
      <w:r w:rsidR="00E3716F">
        <w:rPr>
          <w:rFonts w:hint="eastAsia"/>
        </w:rPr>
        <w:t>僞</w:t>
      </w:r>
      <w:r>
        <w:rPr>
          <w:rFonts w:hint="eastAsia"/>
        </w:rPr>
        <w:t>。</w:t>
      </w:r>
    </w:p>
  </w:footnote>
  <w:footnote w:id="3836">
    <w:p w14:paraId="3A38E8D9" w14:textId="77777777" w:rsidR="008F46A3" w:rsidRDefault="008F46A3">
      <w:pPr>
        <w:pStyle w:val="a7"/>
        <w:ind w:firstLine="420"/>
      </w:pPr>
      <w:r w:rsidRPr="00C32D98">
        <w:rPr>
          <w:rStyle w:val="a9"/>
          <w:sz w:val="21"/>
        </w:rPr>
        <w:footnoteRef/>
      </w:r>
      <w:r>
        <w:t xml:space="preserve"> </w:t>
      </w:r>
      <w:r>
        <w:rPr>
          <w:rFonts w:hint="eastAsia"/>
        </w:rPr>
        <w:t>馳馬遵淮泗：袁本「馳」作「驅」，云善作「馳」。茶陵本云五臣作「驅」。案：各本所見皆非也。善引「驅馬悠悠」為注，「馳」但傳寫誤。</w:t>
      </w:r>
    </w:p>
  </w:footnote>
  <w:footnote w:id="3837">
    <w:p w14:paraId="34498D0C" w14:textId="77777777" w:rsidR="008F46A3" w:rsidRDefault="008F46A3">
      <w:pPr>
        <w:pStyle w:val="a7"/>
        <w:ind w:firstLine="420"/>
      </w:pPr>
      <w:r w:rsidRPr="00C32D98">
        <w:rPr>
          <w:rStyle w:val="a9"/>
          <w:sz w:val="21"/>
        </w:rPr>
        <w:footnoteRef/>
      </w:r>
      <w:r>
        <w:t xml:space="preserve"> </w:t>
      </w:r>
      <w:r>
        <w:rPr>
          <w:rFonts w:hint="eastAsia"/>
        </w:rPr>
        <w:t>注「實河海源也」：袁本、茶陵本「河」作「唯」。何校「唯」改「河」，去「海」字。案：此尤改「海」為「河」，而誤當「唯」字處耳。「唯」「河」當兩有。</w:t>
      </w:r>
    </w:p>
  </w:footnote>
  <w:footnote w:id="3838">
    <w:p w14:paraId="04B4D264" w14:textId="77777777" w:rsidR="008F46A3" w:rsidRDefault="008F46A3">
      <w:pPr>
        <w:pStyle w:val="a7"/>
        <w:ind w:firstLine="420"/>
      </w:pPr>
      <w:r w:rsidRPr="00C32D98">
        <w:rPr>
          <w:rStyle w:val="a9"/>
          <w:sz w:val="21"/>
        </w:rPr>
        <w:footnoteRef/>
      </w:r>
      <w:r>
        <w:t xml:space="preserve"> </w:t>
      </w:r>
      <w:r>
        <w:rPr>
          <w:rFonts w:hint="eastAsia"/>
        </w:rPr>
        <w:t>注「曹子建求通親表曰」：袁本、茶陵本「通」作「親」。案：此尤添「通」字而誤改去上「親」字耳。當兩有，作「求通親親」。</w:t>
      </w:r>
    </w:p>
  </w:footnote>
  <w:footnote w:id="3839">
    <w:p w14:paraId="27F7EF51" w14:textId="77777777" w:rsidR="008F46A3" w:rsidRDefault="008F46A3">
      <w:pPr>
        <w:pStyle w:val="a7"/>
        <w:ind w:firstLine="420"/>
      </w:pPr>
      <w:r w:rsidRPr="00C32D98">
        <w:rPr>
          <w:rStyle w:val="a9"/>
          <w:sz w:val="21"/>
        </w:rPr>
        <w:footnoteRef/>
      </w:r>
      <w:r>
        <w:t xml:space="preserve"> </w:t>
      </w:r>
      <w:r>
        <w:rPr>
          <w:rFonts w:hint="eastAsia"/>
        </w:rPr>
        <w:t>注「陽九日」：案：「九」下當有「厄」字，「日」當作「曰」。各本皆脫誤。</w:t>
      </w:r>
    </w:p>
  </w:footnote>
  <w:footnote w:id="3840">
    <w:p w14:paraId="6DA4B79C" w14:textId="77777777" w:rsidR="008F46A3" w:rsidRDefault="008F46A3">
      <w:pPr>
        <w:pStyle w:val="a7"/>
        <w:ind w:firstLine="420"/>
      </w:pPr>
      <w:r w:rsidRPr="00C32D98">
        <w:rPr>
          <w:rStyle w:val="a9"/>
          <w:sz w:val="21"/>
        </w:rPr>
        <w:footnoteRef/>
      </w:r>
      <w:r>
        <w:t xml:space="preserve"> </w:t>
      </w:r>
      <w:r>
        <w:rPr>
          <w:rFonts w:hint="eastAsia"/>
        </w:rPr>
        <w:t>注「易傳所謂陽九日厄會也」：袁本、茶陵本「日」作「之」，是也。「會」上當有「百六之」三字，所引即孟康注。各本皆脫。</w:t>
      </w:r>
    </w:p>
  </w:footnote>
  <w:footnote w:id="3841">
    <w:p w14:paraId="6324DCEC" w14:textId="77777777" w:rsidR="008F46A3" w:rsidRDefault="008F46A3">
      <w:pPr>
        <w:pStyle w:val="a7"/>
        <w:ind w:firstLine="420"/>
      </w:pPr>
      <w:r w:rsidRPr="00C32D98">
        <w:rPr>
          <w:rStyle w:val="a9"/>
          <w:sz w:val="21"/>
        </w:rPr>
        <w:footnoteRef/>
      </w:r>
      <w:r>
        <w:t xml:space="preserve"> </w:t>
      </w:r>
      <w:r>
        <w:rPr>
          <w:rFonts w:hint="eastAsia"/>
        </w:rPr>
        <w:t>時或苟有會：袁本、茶陵本「或」作「哉」，是也。</w:t>
      </w:r>
    </w:p>
  </w:footnote>
  <w:footnote w:id="3842">
    <w:p w14:paraId="183C3050" w14:textId="77777777" w:rsidR="008F46A3" w:rsidRDefault="008F46A3">
      <w:pPr>
        <w:pStyle w:val="a7"/>
        <w:ind w:firstLine="420"/>
      </w:pPr>
      <w:r w:rsidRPr="00C32D98">
        <w:rPr>
          <w:rStyle w:val="a9"/>
          <w:sz w:val="21"/>
        </w:rPr>
        <w:footnoteRef/>
      </w:r>
      <w:r>
        <w:t xml:space="preserve"> </w:t>
      </w:r>
      <w:r>
        <w:rPr>
          <w:rFonts w:hint="eastAsia"/>
        </w:rPr>
        <w:t>注「馮衍顯志序曰」：案：「志」下當有「賦」字。各本皆脫。</w:t>
      </w:r>
    </w:p>
  </w:footnote>
  <w:footnote w:id="3843">
    <w:p w14:paraId="58163A16" w14:textId="77777777" w:rsidR="008F46A3" w:rsidRDefault="008F46A3">
      <w:pPr>
        <w:pStyle w:val="a7"/>
        <w:ind w:firstLine="420"/>
      </w:pPr>
      <w:r w:rsidRPr="00C32D98">
        <w:rPr>
          <w:rStyle w:val="a9"/>
          <w:sz w:val="21"/>
        </w:rPr>
        <w:footnoteRef/>
      </w:r>
      <w:r>
        <w:t xml:space="preserve"> </w:t>
      </w:r>
      <w:r>
        <w:rPr>
          <w:rFonts w:hint="eastAsia"/>
        </w:rPr>
        <w:t>注「如鼓琴瑟」：茶陵本「琴瑟」作「瑟琴」，是也。袁本亦誤順正文。案：善注例不拘語倒，已詳前。</w:t>
      </w:r>
    </w:p>
  </w:footnote>
  <w:footnote w:id="3844">
    <w:p w14:paraId="67BF53B4" w14:textId="1583D590" w:rsidR="008F46A3" w:rsidRDefault="008F46A3">
      <w:pPr>
        <w:pStyle w:val="a7"/>
        <w:ind w:firstLine="420"/>
      </w:pPr>
      <w:r w:rsidRPr="00C32D98">
        <w:rPr>
          <w:rStyle w:val="a9"/>
          <w:sz w:val="21"/>
        </w:rPr>
        <w:footnoteRef/>
      </w:r>
      <w:r>
        <w:t xml:space="preserve"> </w:t>
      </w:r>
      <w:r>
        <w:rPr>
          <w:rFonts w:hint="eastAsia"/>
        </w:rPr>
        <w:t>注「出於暘谷」：案：「暘」當作「湯」。各本皆</w:t>
      </w:r>
      <w:r w:rsidR="00E3716F">
        <w:rPr>
          <w:rFonts w:hint="eastAsia"/>
        </w:rPr>
        <w:t>僞</w:t>
      </w:r>
      <w:r>
        <w:rPr>
          <w:rFonts w:hint="eastAsia"/>
        </w:rPr>
        <w:t>。餘屢引可證。</w:t>
      </w:r>
    </w:p>
  </w:footnote>
  <w:footnote w:id="3845">
    <w:p w14:paraId="31FB07F1" w14:textId="77777777" w:rsidR="008F46A3" w:rsidRDefault="008F46A3">
      <w:pPr>
        <w:pStyle w:val="a7"/>
        <w:ind w:firstLine="420"/>
      </w:pPr>
      <w:r w:rsidRPr="00C32D98">
        <w:rPr>
          <w:rStyle w:val="a9"/>
          <w:sz w:val="21"/>
        </w:rPr>
        <w:footnoteRef/>
      </w:r>
      <w:r>
        <w:t xml:space="preserve"> </w:t>
      </w:r>
      <w:r>
        <w:rPr>
          <w:rFonts w:hint="eastAsia"/>
        </w:rPr>
        <w:t>張廷尉：案：「張」當作「孫」。茶陵本有校語云「張」五臣作「孫」。袁本亦作「張」，無校語。考此三十首，善於其人之不見選中者，必為之注。如許徵君、休上人是也。其劉琨、郭璞稱贈官，亦必為之注。善例精密乃爾，倘果別有張廷尉綽，不當反不注，可見善自作「孫」，因遊天台山賦下注其「尋轉廷尉卿」訖，故不須注也。袁本所用正文，係五臣，「而」字作「張」，疑五臣乃誤為「張」。茶陵本校語恐倒錯。何校云五臣作「孫」，是，陳同，誤認茶陵校語為善真作「張」、五臣真作「孫」，雖知江題之作「孫」，而未得善理也。</w:t>
      </w:r>
    </w:p>
  </w:footnote>
  <w:footnote w:id="3846">
    <w:p w14:paraId="066C8371" w14:textId="3053D169" w:rsidR="008F46A3" w:rsidRDefault="008F46A3">
      <w:pPr>
        <w:pStyle w:val="a7"/>
        <w:ind w:firstLine="420"/>
      </w:pPr>
      <w:r w:rsidRPr="00C32D98">
        <w:rPr>
          <w:rStyle w:val="a9"/>
          <w:sz w:val="21"/>
        </w:rPr>
        <w:footnoteRef/>
      </w:r>
      <w:r>
        <w:t xml:space="preserve"> </w:t>
      </w:r>
      <w:r>
        <w:rPr>
          <w:rFonts w:hint="eastAsia"/>
        </w:rPr>
        <w:t>注「於身無窮」：陳云「於」，「終」誤，是也。各本皆</w:t>
      </w:r>
      <w:r w:rsidR="00E3716F">
        <w:rPr>
          <w:rFonts w:hint="eastAsia"/>
        </w:rPr>
        <w:t>僞</w:t>
      </w:r>
      <w:r>
        <w:rPr>
          <w:rFonts w:hint="eastAsia"/>
        </w:rPr>
        <w:t>。所引天下篇文。</w:t>
      </w:r>
    </w:p>
  </w:footnote>
  <w:footnote w:id="3847">
    <w:p w14:paraId="0BFB4631" w14:textId="75308AD2" w:rsidR="008F46A3" w:rsidRDefault="008F46A3">
      <w:pPr>
        <w:pStyle w:val="a7"/>
        <w:ind w:firstLine="420"/>
      </w:pPr>
      <w:r w:rsidRPr="00C32D98">
        <w:rPr>
          <w:rStyle w:val="a9"/>
          <w:sz w:val="21"/>
        </w:rPr>
        <w:footnoteRef/>
      </w:r>
      <w:r>
        <w:t xml:space="preserve"> </w:t>
      </w:r>
      <w:r>
        <w:rPr>
          <w:rFonts w:hint="eastAsia"/>
        </w:rPr>
        <w:t>注「若其可折」：案：「折」當作「析」，下同。各本皆</w:t>
      </w:r>
      <w:r w:rsidR="00E3716F">
        <w:rPr>
          <w:rFonts w:hint="eastAsia"/>
        </w:rPr>
        <w:t>僞</w:t>
      </w:r>
      <w:r>
        <w:rPr>
          <w:rFonts w:hint="eastAsia"/>
        </w:rPr>
        <w:t>。</w:t>
      </w:r>
    </w:p>
  </w:footnote>
  <w:footnote w:id="3848">
    <w:p w14:paraId="41C08BDC" w14:textId="5F44517D" w:rsidR="008F46A3" w:rsidRDefault="008F46A3">
      <w:pPr>
        <w:pStyle w:val="a7"/>
        <w:ind w:firstLine="420"/>
      </w:pPr>
      <w:r w:rsidRPr="00C32D98">
        <w:rPr>
          <w:rStyle w:val="a9"/>
          <w:sz w:val="21"/>
        </w:rPr>
        <w:footnoteRef/>
      </w:r>
      <w:r>
        <w:t xml:space="preserve"> </w:t>
      </w:r>
      <w:r>
        <w:rPr>
          <w:rFonts w:hint="eastAsia"/>
        </w:rPr>
        <w:t>注「角里先生」：袁本「角」作「甪」。案：「角」是，「甪」非也。</w:t>
      </w:r>
      <w:r w:rsidR="00FB0B23" w:rsidRPr="00B81357">
        <w:rPr>
          <w:rFonts w:hint="eastAsia"/>
        </w:rPr>
        <w:t>廣韻</w:t>
      </w:r>
      <w:r>
        <w:rPr>
          <w:rFonts w:hint="eastAsia"/>
        </w:rPr>
        <w:t>「一屋」云：角里先生，漢書四皓，又音「覺」，可見。宋時尚別無「甪」字。袁本係後改耳。茶陵本不誤，而與此同，前入華子崗詩注「載山居圖」作「祿」，史記索隱引孔安國祕記亦作「祿」，「祿」、「角」古字通。今漢書索隱以及法言等每為人改成「甪」，而王震澤刻史記未</w:t>
      </w:r>
      <w:r w:rsidR="00E3716F">
        <w:rPr>
          <w:rFonts w:hint="eastAsia"/>
        </w:rPr>
        <w:t>僞</w:t>
      </w:r>
      <w:r>
        <w:rPr>
          <w:rFonts w:hint="eastAsia"/>
        </w:rPr>
        <w:t>，隸釋「四皓神祚机」字影宋本作「角」，極其明畫，近亦改「甪」，恐讀者習見誤本，附訂之如此。</w:t>
      </w:r>
    </w:p>
  </w:footnote>
  <w:footnote w:id="3849">
    <w:p w14:paraId="12C24A65" w14:textId="551A9503" w:rsidR="008F46A3" w:rsidRDefault="008F46A3">
      <w:pPr>
        <w:pStyle w:val="a7"/>
        <w:ind w:firstLine="420"/>
      </w:pPr>
      <w:r w:rsidRPr="00C32D98">
        <w:rPr>
          <w:rStyle w:val="a9"/>
          <w:sz w:val="21"/>
        </w:rPr>
        <w:footnoteRef/>
      </w:r>
      <w:r>
        <w:t xml:space="preserve"> </w:t>
      </w:r>
      <w:r>
        <w:rPr>
          <w:rFonts w:hint="eastAsia"/>
        </w:rPr>
        <w:t>注「見一丈夫」：何校「夫」改「人」，是也。各本皆</w:t>
      </w:r>
      <w:r w:rsidR="00E3716F">
        <w:rPr>
          <w:rFonts w:hint="eastAsia"/>
        </w:rPr>
        <w:t>僞</w:t>
      </w:r>
      <w:r>
        <w:rPr>
          <w:rFonts w:hint="eastAsia"/>
        </w:rPr>
        <w:t>。所引天地篇文。</w:t>
      </w:r>
    </w:p>
  </w:footnote>
  <w:footnote w:id="3850">
    <w:p w14:paraId="42ACC581" w14:textId="77777777" w:rsidR="008F46A3" w:rsidRDefault="008F46A3">
      <w:pPr>
        <w:pStyle w:val="a7"/>
        <w:ind w:firstLine="420"/>
      </w:pPr>
      <w:r w:rsidRPr="00C32D98">
        <w:rPr>
          <w:rStyle w:val="a9"/>
          <w:sz w:val="21"/>
        </w:rPr>
        <w:footnoteRef/>
      </w:r>
      <w:r>
        <w:t xml:space="preserve"> </w:t>
      </w:r>
      <w:r>
        <w:rPr>
          <w:rFonts w:hint="eastAsia"/>
        </w:rPr>
        <w:t>注「時人皆欽愛之」：袁本、茶陵本「人」下有「士」字，是也。</w:t>
      </w:r>
    </w:p>
  </w:footnote>
  <w:footnote w:id="3851">
    <w:p w14:paraId="7921C445" w14:textId="77777777" w:rsidR="008F46A3" w:rsidRPr="005153BD" w:rsidRDefault="008F46A3">
      <w:pPr>
        <w:pStyle w:val="a7"/>
        <w:ind w:firstLine="420"/>
      </w:pPr>
      <w:r w:rsidRPr="00C32D98">
        <w:rPr>
          <w:rStyle w:val="a9"/>
          <w:sz w:val="21"/>
        </w:rPr>
        <w:footnoteRef/>
      </w:r>
      <w:r>
        <w:t xml:space="preserve"> </w:t>
      </w:r>
      <w:r w:rsidRPr="005153BD">
        <w:rPr>
          <w:rFonts w:hint="eastAsia"/>
        </w:rPr>
        <w:t>注「動於靜故萬物離並動作」：何校於上添「起」字，「離」改「雖」，陳同，是也。各本皆脫誤。</w:t>
      </w:r>
    </w:p>
  </w:footnote>
  <w:footnote w:id="3852">
    <w:p w14:paraId="1F73862D" w14:textId="77777777" w:rsidR="008F46A3" w:rsidRDefault="008F46A3">
      <w:pPr>
        <w:pStyle w:val="a7"/>
        <w:ind w:firstLine="420"/>
      </w:pPr>
      <w:r w:rsidRPr="00C32D98">
        <w:rPr>
          <w:rStyle w:val="a9"/>
          <w:sz w:val="21"/>
        </w:rPr>
        <w:footnoteRef/>
      </w:r>
      <w:r>
        <w:t xml:space="preserve"> </w:t>
      </w:r>
      <w:r>
        <w:rPr>
          <w:rFonts w:hint="eastAsia"/>
        </w:rPr>
        <w:t>碧鄣長周流：茶陵本「鄣」作「障」。袁本云善作「障」。案：此所見不同。靈運晚出西射堂詩作「鄣」。注引上正「鄣」。丘希範旦發漁浦潭詩作「障」，注同。此擬謝似宜為「鄣」也。五臣改作「嶂」，蓋不知「鄣」、「障」皆與爾雅釋山之「章」通用。</w:t>
      </w:r>
    </w:p>
  </w:footnote>
  <w:footnote w:id="3853">
    <w:p w14:paraId="2DEF309C" w14:textId="77777777" w:rsidR="008F46A3" w:rsidRDefault="008F46A3">
      <w:pPr>
        <w:pStyle w:val="a7"/>
        <w:ind w:firstLine="420"/>
      </w:pPr>
      <w:r w:rsidRPr="00C32D98">
        <w:rPr>
          <w:rStyle w:val="a9"/>
          <w:sz w:val="21"/>
        </w:rPr>
        <w:footnoteRef/>
      </w:r>
      <w:r>
        <w:t xml:space="preserve"> </w:t>
      </w:r>
      <w:r>
        <w:rPr>
          <w:rFonts w:hint="eastAsia"/>
        </w:rPr>
        <w:t>注「子虛賦曰石則赤玉玫㻁」：袁本、茶陵本作「上林賦曰赤玉玫㻁也」。案：此尤延之檢本篇而改，其實善誤記，亦每有之。</w:t>
      </w:r>
    </w:p>
  </w:footnote>
  <w:footnote w:id="3854">
    <w:p w14:paraId="4C28965B" w14:textId="77777777" w:rsidR="008F46A3" w:rsidRDefault="008F46A3">
      <w:pPr>
        <w:pStyle w:val="a7"/>
        <w:ind w:firstLine="420"/>
      </w:pPr>
      <w:r w:rsidRPr="00C32D98">
        <w:rPr>
          <w:rStyle w:val="a9"/>
          <w:sz w:val="21"/>
        </w:rPr>
        <w:footnoteRef/>
      </w:r>
      <w:r>
        <w:t xml:space="preserve"> </w:t>
      </w:r>
      <w:r>
        <w:rPr>
          <w:rFonts w:hint="eastAsia"/>
        </w:rPr>
        <w:t>注「莫與智者論」：案：「莫」當作「冀」。各本皆誤。</w:t>
      </w:r>
    </w:p>
  </w:footnote>
  <w:footnote w:id="3855">
    <w:p w14:paraId="4C1CF80D" w14:textId="04557ED6" w:rsidR="008F46A3" w:rsidRDefault="008F46A3">
      <w:pPr>
        <w:pStyle w:val="a7"/>
        <w:ind w:firstLine="420"/>
      </w:pPr>
      <w:r w:rsidRPr="00C32D98">
        <w:rPr>
          <w:rStyle w:val="a9"/>
          <w:sz w:val="21"/>
        </w:rPr>
        <w:footnoteRef/>
      </w:r>
      <w:r>
        <w:t xml:space="preserve"> </w:t>
      </w:r>
      <w:r>
        <w:rPr>
          <w:rFonts w:hint="eastAsia"/>
        </w:rPr>
        <w:t>重陽集清氣：袁本、茶陵本「氣」作「氛」，云善作「氣」。案：詳下云「氣生川岳陰」文必相避，蓋善自作「氛」，與五臣非有異，但傳寫</w:t>
      </w:r>
      <w:r w:rsidR="00E3716F">
        <w:rPr>
          <w:rFonts w:hint="eastAsia"/>
        </w:rPr>
        <w:t>僞</w:t>
      </w:r>
      <w:r>
        <w:rPr>
          <w:rFonts w:hint="eastAsia"/>
        </w:rPr>
        <w:t>「氣」。各本所見皆非。</w:t>
      </w:r>
    </w:p>
  </w:footnote>
  <w:footnote w:id="3856">
    <w:p w14:paraId="0E64E025" w14:textId="2701B1EA" w:rsidR="008F46A3" w:rsidRDefault="008F46A3">
      <w:pPr>
        <w:pStyle w:val="a7"/>
        <w:ind w:firstLine="420"/>
      </w:pPr>
      <w:r w:rsidRPr="00C32D98">
        <w:rPr>
          <w:rStyle w:val="a9"/>
          <w:sz w:val="21"/>
        </w:rPr>
        <w:footnoteRef/>
      </w:r>
      <w:r>
        <w:t xml:space="preserve"> </w:t>
      </w:r>
      <w:r>
        <w:rPr>
          <w:rFonts w:hint="eastAsia"/>
        </w:rPr>
        <w:t>測恩躋踰逸：袁本「踰」作「愉」，云善作「踰」。茶陵本云五臣作「愉」。案：善以「耽樂」注之，是自作「愉」，非與五臣有異，但傳寫</w:t>
      </w:r>
      <w:r w:rsidR="00E3716F">
        <w:rPr>
          <w:rFonts w:hint="eastAsia"/>
        </w:rPr>
        <w:t>僞</w:t>
      </w:r>
      <w:r>
        <w:rPr>
          <w:rFonts w:hint="eastAsia"/>
        </w:rPr>
        <w:t>「踰」。各本所見皆非。陳云「踰」，「愉」誤，得之。</w:t>
      </w:r>
    </w:p>
  </w:footnote>
  <w:footnote w:id="3857">
    <w:p w14:paraId="4EF7A19D" w14:textId="77777777" w:rsidR="008F46A3" w:rsidRDefault="008F46A3">
      <w:pPr>
        <w:pStyle w:val="a7"/>
        <w:ind w:firstLine="420"/>
      </w:pPr>
      <w:r w:rsidRPr="00C32D98">
        <w:rPr>
          <w:rStyle w:val="a9"/>
          <w:sz w:val="21"/>
        </w:rPr>
        <w:footnoteRef/>
      </w:r>
      <w:r>
        <w:t xml:space="preserve"> </w:t>
      </w:r>
      <w:r>
        <w:rPr>
          <w:rFonts w:hint="eastAsia"/>
        </w:rPr>
        <w:t>榮重餽兼金：茶陵本云五臣作「承榮重兼金」。袁本云善作「榮重餽兼金」。案：各本所見皆非也。「承榮」與「巡華」儷，「兼金」與「盈瑱」儷，「重」、「過」同意。善不容與五臣有異，作「榮重餽兼金」，金非句例，必傳寫誤也。</w:t>
      </w:r>
    </w:p>
  </w:footnote>
  <w:footnote w:id="3858">
    <w:p w14:paraId="0CFFEA64" w14:textId="77777777" w:rsidR="008F46A3" w:rsidRDefault="008F46A3">
      <w:pPr>
        <w:pStyle w:val="a7"/>
        <w:ind w:firstLine="420"/>
      </w:pPr>
      <w:r w:rsidRPr="00C32D98">
        <w:rPr>
          <w:rStyle w:val="a9"/>
          <w:sz w:val="21"/>
        </w:rPr>
        <w:footnoteRef/>
      </w:r>
      <w:r>
        <w:t xml:space="preserve"> </w:t>
      </w:r>
      <w:r>
        <w:rPr>
          <w:rFonts w:hint="eastAsia"/>
        </w:rPr>
        <w:t>注「獻康樂詩曰」：案：「獻」上當有「謝惠連」三字。各本皆脫。</w:t>
      </w:r>
    </w:p>
  </w:footnote>
  <w:footnote w:id="3859">
    <w:p w14:paraId="50CFB673" w14:textId="03EE3890" w:rsidR="008F46A3" w:rsidRDefault="008F46A3">
      <w:pPr>
        <w:pStyle w:val="a7"/>
        <w:ind w:firstLine="420"/>
      </w:pPr>
      <w:r w:rsidRPr="00C32D98">
        <w:rPr>
          <w:rStyle w:val="a9"/>
          <w:sz w:val="21"/>
        </w:rPr>
        <w:footnoteRef/>
      </w:r>
      <w:r>
        <w:t xml:space="preserve"> </w:t>
      </w:r>
      <w:r>
        <w:rPr>
          <w:rFonts w:hint="eastAsia"/>
        </w:rPr>
        <w:t>岧亭南樓期：案：「岧」當作「苕」。苕亭，即西京賦所謂「狀亭亭以苕苕」，彼注云「高貌也」。蓋單言之則曰「苕亭」，重言之則曰「苕苕亭亭」，字義全同，不煩更注。又「苕苕」屢見，俱不作「岧」，但傳寫形近</w:t>
      </w:r>
      <w:r w:rsidR="00E3716F">
        <w:rPr>
          <w:rFonts w:hint="eastAsia"/>
        </w:rPr>
        <w:t>僞</w:t>
      </w:r>
      <w:r>
        <w:rPr>
          <w:rFonts w:hint="eastAsia"/>
        </w:rPr>
        <w:t>耳。袁本、茶陵本皆作「苕」，云善作「岧」，五臣於重言者多改為「迢迢」，而此以單言不改，正與善同。各本所見皆非。</w:t>
      </w:r>
    </w:p>
  </w:footnote>
  <w:footnote w:id="3860">
    <w:p w14:paraId="4B97357D" w14:textId="77777777" w:rsidR="008F46A3" w:rsidRDefault="008F46A3">
      <w:pPr>
        <w:pStyle w:val="a7"/>
        <w:ind w:firstLine="420"/>
      </w:pPr>
      <w:r w:rsidRPr="00C32D98">
        <w:rPr>
          <w:rStyle w:val="a9"/>
          <w:sz w:val="21"/>
        </w:rPr>
        <w:footnoteRef/>
      </w:r>
      <w:r>
        <w:t xml:space="preserve"> </w:t>
      </w:r>
      <w:r>
        <w:rPr>
          <w:rFonts w:hint="eastAsia"/>
        </w:rPr>
        <w:t>注「又詩序曰」：袁本、茶陵本無「詩」字，是也。</w:t>
      </w:r>
    </w:p>
  </w:footnote>
  <w:footnote w:id="3861">
    <w:p w14:paraId="02EBE2D7" w14:textId="77777777" w:rsidR="008F46A3" w:rsidRDefault="008F46A3">
      <w:pPr>
        <w:pStyle w:val="a7"/>
        <w:ind w:firstLine="420"/>
      </w:pPr>
      <w:r w:rsidRPr="00C32D98">
        <w:rPr>
          <w:rStyle w:val="a9"/>
          <w:sz w:val="21"/>
        </w:rPr>
        <w:footnoteRef/>
      </w:r>
      <w:r>
        <w:t xml:space="preserve"> </w:t>
      </w:r>
      <w:r>
        <w:rPr>
          <w:rFonts w:hint="eastAsia"/>
        </w:rPr>
        <w:t>注「孔安國尚書曰」：案：「書」下當有「傳」字。各本皆脫。</w:t>
      </w:r>
    </w:p>
  </w:footnote>
  <w:footnote w:id="3862">
    <w:p w14:paraId="2E6A1132" w14:textId="77777777" w:rsidR="008F46A3" w:rsidRDefault="008F46A3">
      <w:pPr>
        <w:pStyle w:val="a7"/>
        <w:ind w:firstLine="420"/>
      </w:pPr>
      <w:r w:rsidRPr="00C32D98">
        <w:rPr>
          <w:rStyle w:val="a9"/>
          <w:sz w:val="21"/>
        </w:rPr>
        <w:footnoteRef/>
      </w:r>
      <w:r>
        <w:t xml:space="preserve"> </w:t>
      </w:r>
      <w:r>
        <w:rPr>
          <w:rFonts w:hint="eastAsia"/>
        </w:rPr>
        <w:t>注「又詶謝惠連詩曰」：袁本、茶陵本無「謝」字，是也。</w:t>
      </w:r>
    </w:p>
  </w:footnote>
  <w:footnote w:id="3863">
    <w:p w14:paraId="362282C2" w14:textId="77777777" w:rsidR="008F46A3" w:rsidRDefault="008F46A3">
      <w:pPr>
        <w:pStyle w:val="a7"/>
        <w:ind w:firstLine="420"/>
      </w:pPr>
      <w:r w:rsidRPr="00C32D98">
        <w:rPr>
          <w:rStyle w:val="a9"/>
          <w:sz w:val="21"/>
        </w:rPr>
        <w:footnoteRef/>
      </w:r>
      <w:r>
        <w:t xml:space="preserve"> </w:t>
      </w:r>
      <w:r>
        <w:rPr>
          <w:rFonts w:hint="eastAsia"/>
        </w:rPr>
        <w:t>鍊藥矚虛幌：案：「鍊」當作「練」，注云「鍊與練古字通」，謂詩之「練」與所引說文金部之「鍊」通也。若正文先已作「鍊」，無煩此注矣。必五臣改為「鍊」，各本所見亂之，而失著校語。凡五臣每以注改正文也。又四子講德論「精練藏於鑛朴」，五臣作「鍊」，正與此同。</w:t>
      </w:r>
    </w:p>
  </w:footnote>
  <w:footnote w:id="3864">
    <w:p w14:paraId="64FF23EA" w14:textId="77777777" w:rsidR="008F46A3" w:rsidRDefault="008F46A3">
      <w:pPr>
        <w:pStyle w:val="a7"/>
        <w:ind w:firstLine="420"/>
      </w:pPr>
      <w:r w:rsidRPr="00C32D98">
        <w:rPr>
          <w:rStyle w:val="a9"/>
          <w:sz w:val="21"/>
        </w:rPr>
        <w:footnoteRef/>
      </w:r>
      <w:r>
        <w:t xml:space="preserve"> </w:t>
      </w:r>
      <w:r>
        <w:rPr>
          <w:rFonts w:hint="eastAsia"/>
        </w:rPr>
        <w:t>注「又集略曰」：案：「又」當作「文字」二字。各本皆誤。隋志云文字集略六卷，梁文貞處士阮孝緒撰。七命注亦引此，正作「文」字，可證。</w:t>
      </w:r>
    </w:p>
  </w:footnote>
  <w:footnote w:id="3865">
    <w:p w14:paraId="2B11C73D" w14:textId="77777777" w:rsidR="008F46A3" w:rsidRDefault="008F46A3">
      <w:pPr>
        <w:pStyle w:val="a7"/>
        <w:ind w:firstLine="420"/>
      </w:pPr>
      <w:r w:rsidRPr="00C32D98">
        <w:rPr>
          <w:rStyle w:val="a9"/>
          <w:sz w:val="21"/>
        </w:rPr>
        <w:footnoteRef/>
      </w:r>
      <w:r>
        <w:t xml:space="preserve"> </w:t>
      </w:r>
      <w:r>
        <w:rPr>
          <w:rFonts w:hint="eastAsia"/>
        </w:rPr>
        <w:t>注「以帛萌窗也」：陳云「萌」，「明」誤，是也。各本皆誤。案：七命注引作「明」，可證。</w:t>
      </w:r>
    </w:p>
  </w:footnote>
  <w:footnote w:id="3866">
    <w:p w14:paraId="641532F8" w14:textId="77777777" w:rsidR="008F46A3" w:rsidRDefault="008F46A3">
      <w:pPr>
        <w:pStyle w:val="a7"/>
        <w:ind w:firstLine="420"/>
      </w:pPr>
      <w:r w:rsidRPr="00C32D98">
        <w:rPr>
          <w:rStyle w:val="a9"/>
          <w:sz w:val="21"/>
        </w:rPr>
        <w:footnoteRef/>
      </w:r>
      <w:r>
        <w:t xml:space="preserve"> </w:t>
      </w:r>
      <w:r>
        <w:rPr>
          <w:rFonts w:hint="eastAsia"/>
        </w:rPr>
        <w:t>注「敬恭明祀」：案：「祀」當作「神」。各本皆誤。</w:t>
      </w:r>
    </w:p>
  </w:footnote>
  <w:footnote w:id="3867">
    <w:p w14:paraId="1C513CB2" w14:textId="77777777" w:rsidR="008F46A3" w:rsidRDefault="008F46A3">
      <w:pPr>
        <w:pStyle w:val="a7"/>
        <w:ind w:firstLine="420"/>
      </w:pPr>
      <w:r w:rsidRPr="00C32D98">
        <w:rPr>
          <w:rStyle w:val="a9"/>
          <w:sz w:val="21"/>
        </w:rPr>
        <w:footnoteRef/>
      </w:r>
      <w:r>
        <w:t xml:space="preserve"> </w:t>
      </w:r>
      <w:r>
        <w:rPr>
          <w:rFonts w:hint="eastAsia"/>
        </w:rPr>
        <w:t>甿謠響玉律：案：「甿」當作「萌」。茶陵本作「萌」，云五臣作「甿」，袁本云善作「萌」。尤本以五臣亂善，失之。說已見前長楊賦「遐萌」下，可互證也。</w:t>
      </w:r>
    </w:p>
  </w:footnote>
  <w:footnote w:id="3868">
    <w:p w14:paraId="73924204" w14:textId="4D033D9A" w:rsidR="008F46A3" w:rsidRDefault="008F46A3">
      <w:pPr>
        <w:pStyle w:val="a7"/>
        <w:ind w:firstLine="420"/>
      </w:pPr>
      <w:r w:rsidRPr="00C32D98">
        <w:rPr>
          <w:rStyle w:val="a9"/>
          <w:sz w:val="21"/>
        </w:rPr>
        <w:footnoteRef/>
      </w:r>
      <w:r>
        <w:t xml:space="preserve"> </w:t>
      </w:r>
      <w:r>
        <w:rPr>
          <w:rFonts w:hint="eastAsia"/>
        </w:rPr>
        <w:t>注「觀北湖田牧詩曰」：何校「牧」改「收」，陳同，是也。各本皆</w:t>
      </w:r>
      <w:r w:rsidR="00E3716F">
        <w:rPr>
          <w:rFonts w:hint="eastAsia"/>
        </w:rPr>
        <w:t>僞</w:t>
      </w:r>
      <w:r>
        <w:rPr>
          <w:rFonts w:hint="eastAsia"/>
        </w:rPr>
        <w:t>。</w:t>
      </w:r>
    </w:p>
  </w:footnote>
  <w:footnote w:id="3869">
    <w:p w14:paraId="4CFB8CFD" w14:textId="77777777" w:rsidR="008F46A3" w:rsidRDefault="008F46A3">
      <w:pPr>
        <w:pStyle w:val="a7"/>
        <w:ind w:firstLine="420"/>
      </w:pPr>
      <w:r w:rsidRPr="00C32D98">
        <w:rPr>
          <w:rStyle w:val="a9"/>
          <w:sz w:val="21"/>
        </w:rPr>
        <w:footnoteRef/>
      </w:r>
      <w:r>
        <w:t xml:space="preserve"> </w:t>
      </w:r>
      <w:r>
        <w:rPr>
          <w:rFonts w:hint="eastAsia"/>
        </w:rPr>
        <w:t>徙樂逗江陰：茶陵本云「樂」五臣作「藥」。袁本作「藥」，云善作「樂」。案：各本所見皆非也。下有「丹泉術」「紫芳心」之云，此言「藥」無疑。袁本載五臣翰注云「徙藥，行藥也」，又載善注「徙藥，行樂也」。茶陵但載善「徙樂，行樂也」，五臣刪此一句，當是。正文善自作「藥」，與五臣不異，其五臣之注為全襲善語，傳寫誤善正文及注作「樂」，據之作校語者不辨，尤亦同其誤也。鮑明遠有行藥至城東橋詩，在二十二卷。</w:t>
      </w:r>
    </w:p>
  </w:footnote>
  <w:footnote w:id="3870">
    <w:p w14:paraId="695C915C" w14:textId="77777777" w:rsidR="008F46A3" w:rsidRDefault="008F46A3">
      <w:pPr>
        <w:pStyle w:val="a7"/>
        <w:ind w:firstLine="420"/>
      </w:pPr>
      <w:r w:rsidRPr="00C32D98">
        <w:rPr>
          <w:rStyle w:val="a9"/>
          <w:sz w:val="21"/>
        </w:rPr>
        <w:footnoteRef/>
      </w:r>
      <w:r>
        <w:t xml:space="preserve"> </w:t>
      </w:r>
      <w:r>
        <w:rPr>
          <w:rFonts w:hint="eastAsia"/>
        </w:rPr>
        <w:t>注「廣雅曰藹藹盛貌」：袁本、茶陵本無此七字。</w:t>
      </w:r>
    </w:p>
  </w:footnote>
  <w:footnote w:id="3871">
    <w:p w14:paraId="1F417341" w14:textId="77777777" w:rsidR="008F46A3" w:rsidRDefault="008F46A3">
      <w:pPr>
        <w:pStyle w:val="a7"/>
        <w:ind w:firstLine="420"/>
      </w:pPr>
      <w:r w:rsidRPr="00C32D98">
        <w:rPr>
          <w:rStyle w:val="a9"/>
          <w:sz w:val="21"/>
        </w:rPr>
        <w:footnoteRef/>
      </w:r>
      <w:r>
        <w:t xml:space="preserve"> </w:t>
      </w:r>
      <w:r>
        <w:rPr>
          <w:rFonts w:hint="eastAsia"/>
        </w:rPr>
        <w:t>注「郭璞曰蒼蒼」：案：「蒼蒼」二字不當有。各本皆衍。</w:t>
      </w:r>
    </w:p>
  </w:footnote>
  <w:footnote w:id="3872">
    <w:p w14:paraId="2CEF4F9E" w14:textId="77777777" w:rsidR="008F46A3" w:rsidRPr="005153BD" w:rsidRDefault="008F46A3">
      <w:pPr>
        <w:pStyle w:val="a7"/>
        <w:ind w:firstLine="420"/>
      </w:pPr>
      <w:r w:rsidRPr="00C32D98">
        <w:rPr>
          <w:rStyle w:val="a9"/>
          <w:sz w:val="21"/>
        </w:rPr>
        <w:footnoteRef/>
      </w:r>
      <w:r>
        <w:t xml:space="preserve"> </w:t>
      </w:r>
      <w:r w:rsidRPr="005153BD">
        <w:rPr>
          <w:rFonts w:hint="eastAsia"/>
        </w:rPr>
        <w:t>休上人別怨：袁本、茶陵本「別怨」作「怨別」，是也。</w:t>
      </w:r>
    </w:p>
  </w:footnote>
  <w:footnote w:id="3873">
    <w:p w14:paraId="73CE336B" w14:textId="77777777" w:rsidR="008F46A3" w:rsidRDefault="008F46A3">
      <w:pPr>
        <w:pStyle w:val="a7"/>
        <w:ind w:firstLine="420"/>
      </w:pPr>
      <w:r w:rsidRPr="00C32D98">
        <w:rPr>
          <w:rStyle w:val="a9"/>
          <w:sz w:val="21"/>
        </w:rPr>
        <w:footnoteRef/>
      </w:r>
      <w:r>
        <w:t xml:space="preserve"> </w:t>
      </w:r>
      <w:r>
        <w:rPr>
          <w:rFonts w:hint="eastAsia"/>
        </w:rPr>
        <w:t>悵望陽雲臺：陳云「陽雲」二字當乙。今案：陳所說非也。注引「楚王乃登雲陽之臺」，善例既不拘語倒，難以據改。又子虛賦茶陵本作「雲陽」，有校語云五臣作「陽雲」。袁本作「陽雲」，無校語。考史記、漢書皆作「陽雲」，恐茶陵及尤所見未必非，傳寫誤，此注亦然，其不當輒改決然矣。</w:t>
      </w:r>
    </w:p>
  </w:footnote>
  <w:footnote w:id="3874">
    <w:p w14:paraId="4897739A" w14:textId="77777777" w:rsidR="008F46A3" w:rsidRDefault="008F46A3">
      <w:pPr>
        <w:pStyle w:val="a7"/>
        <w:ind w:firstLine="420"/>
      </w:pPr>
      <w:r w:rsidRPr="00C32D98">
        <w:rPr>
          <w:rStyle w:val="a9"/>
          <w:sz w:val="21"/>
        </w:rPr>
        <w:footnoteRef/>
      </w:r>
      <w:r>
        <w:t xml:space="preserve"> </w:t>
      </w:r>
      <w:r>
        <w:rPr>
          <w:rFonts w:hint="eastAsia"/>
        </w:rPr>
        <w:t>注「辟為幽也」：案：「為」字不當有，各本皆衍。楚辭注無。</w:t>
      </w:r>
    </w:p>
  </w:footnote>
  <w:footnote w:id="3875">
    <w:p w14:paraId="753AABCA" w14:textId="2D051728" w:rsidR="008F46A3" w:rsidRDefault="008F46A3">
      <w:pPr>
        <w:pStyle w:val="a7"/>
        <w:ind w:firstLine="420"/>
      </w:pPr>
      <w:r w:rsidRPr="00C32D98">
        <w:rPr>
          <w:rStyle w:val="a9"/>
          <w:sz w:val="21"/>
        </w:rPr>
        <w:footnoteRef/>
      </w:r>
      <w:r>
        <w:t xml:space="preserve"> </w:t>
      </w:r>
      <w:r>
        <w:rPr>
          <w:rFonts w:hint="eastAsia"/>
        </w:rPr>
        <w:t>紐秋蘭以為佩：袁本云逸作「紐」。茶陵本云五臣作「紉」，下「豈惟紐夫蕙茞」校語同。案：各本所見皆非也。此「紐」楚辭作「紉」，下載「舊音女陳反」，洪興祖補注「女鄰切」。又下文「矯菌桂以紉蕙兮」，各本盡作「紉」，蓋「紐」但傳寫</w:t>
      </w:r>
      <w:r w:rsidR="00E3716F">
        <w:rPr>
          <w:rFonts w:hint="eastAsia"/>
        </w:rPr>
        <w:t>僞</w:t>
      </w:r>
      <w:r>
        <w:rPr>
          <w:rFonts w:hint="eastAsia"/>
        </w:rPr>
        <w:t>耳。凡楚辭及善引逸注，不必全同。而文選今本傳寫之誤，或失文義，仍當相正。下倣此。</w:t>
      </w:r>
    </w:p>
  </w:footnote>
  <w:footnote w:id="3876">
    <w:p w14:paraId="66DD6435" w14:textId="77777777" w:rsidR="008F46A3" w:rsidRDefault="008F46A3">
      <w:pPr>
        <w:pStyle w:val="a7"/>
        <w:ind w:firstLine="420"/>
      </w:pPr>
      <w:r w:rsidRPr="00C32D98">
        <w:rPr>
          <w:rStyle w:val="a9"/>
          <w:sz w:val="21"/>
        </w:rPr>
        <w:footnoteRef/>
      </w:r>
      <w:r>
        <w:t xml:space="preserve"> </w:t>
      </w:r>
      <w:r>
        <w:rPr>
          <w:rFonts w:hint="eastAsia"/>
        </w:rPr>
        <w:t>注「言己脩身清潔」：案：「潔」當作「絜」，各本皆誤。注多作「絜」，必逸自用「絜」，後改之，而「絜」、「潔」錯出，非。餘不更出。</w:t>
      </w:r>
    </w:p>
  </w:footnote>
  <w:footnote w:id="3877">
    <w:p w14:paraId="565A40F6" w14:textId="77777777" w:rsidR="008F46A3" w:rsidRDefault="008F46A3">
      <w:pPr>
        <w:pStyle w:val="a7"/>
        <w:ind w:firstLine="420"/>
      </w:pPr>
      <w:r w:rsidRPr="00C32D98">
        <w:rPr>
          <w:rStyle w:val="a9"/>
          <w:sz w:val="21"/>
        </w:rPr>
        <w:footnoteRef/>
      </w:r>
      <w:r>
        <w:t xml:space="preserve"> </w:t>
      </w:r>
      <w:r>
        <w:rPr>
          <w:rFonts w:hint="eastAsia"/>
        </w:rPr>
        <w:t>何不改此度也：袁本、茶陵本「改」下有「其」字。案：袁用五臣也。校語云逸作「何不改此度也」，與尤正同。茶陵本以五臣亂之，非。楚辭「何不改乎此度也」，洪興祖本「何不改此度」，當各依其舊。讀者易惑，故詳出之。</w:t>
      </w:r>
    </w:p>
  </w:footnote>
  <w:footnote w:id="3878">
    <w:p w14:paraId="5F7AF2EF" w14:textId="77777777" w:rsidR="008F46A3" w:rsidRDefault="008F46A3">
      <w:pPr>
        <w:pStyle w:val="a7"/>
        <w:ind w:firstLine="420"/>
      </w:pPr>
      <w:r w:rsidRPr="00C32D98">
        <w:rPr>
          <w:rStyle w:val="a9"/>
          <w:sz w:val="21"/>
        </w:rPr>
        <w:footnoteRef/>
      </w:r>
      <w:r>
        <w:t xml:space="preserve"> </w:t>
      </w:r>
      <w:r>
        <w:rPr>
          <w:rFonts w:hint="eastAsia"/>
        </w:rPr>
        <w:t>注「以脩用天地之道」：何校「脩」改「循」，陳同。楚辭注作「循」。案：上云「遵循也」，「循」字是也，「循」、「脩」二字，群書多混。前人論之詳矣。</w:t>
      </w:r>
    </w:p>
  </w:footnote>
  <w:footnote w:id="3879">
    <w:p w14:paraId="0AC6A54D" w14:textId="77777777" w:rsidR="008F46A3" w:rsidRDefault="008F46A3">
      <w:pPr>
        <w:pStyle w:val="a7"/>
        <w:ind w:firstLine="420"/>
      </w:pPr>
      <w:r w:rsidRPr="00C32D98">
        <w:rPr>
          <w:rStyle w:val="a9"/>
          <w:sz w:val="21"/>
        </w:rPr>
        <w:footnoteRef/>
      </w:r>
      <w:r>
        <w:t xml:space="preserve"> </w:t>
      </w:r>
      <w:r>
        <w:rPr>
          <w:rFonts w:hint="eastAsia"/>
        </w:rPr>
        <w:t>注「諭傾危也」：陳云「諭」，「喻」誤。又「風為號令，以諭君命，行媒諭左右之臣也」，同。案：「喻」「諭」通用，或逸自用「諭」，下「以諭國也」，「以諭君也」，「故以香為諭」，「故以諭君」，袁本皆作「諭」，茶陵本皆作「喻」。楚辭注亦「喻」、「諭」錯出。</w:t>
      </w:r>
    </w:p>
  </w:footnote>
  <w:footnote w:id="3880">
    <w:p w14:paraId="01C032B9" w14:textId="77777777" w:rsidR="008F46A3" w:rsidRDefault="008F46A3">
      <w:pPr>
        <w:pStyle w:val="a7"/>
        <w:ind w:firstLine="420"/>
      </w:pPr>
      <w:r w:rsidRPr="00C32D98">
        <w:rPr>
          <w:rStyle w:val="a9"/>
          <w:sz w:val="21"/>
        </w:rPr>
        <w:footnoteRef/>
      </w:r>
      <w:r>
        <w:t xml:space="preserve"> </w:t>
      </w:r>
      <w:r>
        <w:rPr>
          <w:rFonts w:hint="eastAsia"/>
        </w:rPr>
        <w:t>注「言吞陰陽之精橤」：案：洪興祖本楚辭注無「言」字，「陰陽」作「正陰」，是也。各本及單行楚辭注皆誤。</w:t>
      </w:r>
    </w:p>
  </w:footnote>
  <w:footnote w:id="3881">
    <w:p w14:paraId="45669C14" w14:textId="77777777" w:rsidR="008F46A3" w:rsidRDefault="008F46A3">
      <w:pPr>
        <w:pStyle w:val="a7"/>
        <w:ind w:firstLine="420"/>
      </w:pPr>
      <w:r w:rsidRPr="00C32D98">
        <w:rPr>
          <w:rStyle w:val="a9"/>
          <w:sz w:val="21"/>
        </w:rPr>
        <w:footnoteRef/>
      </w:r>
      <w:r>
        <w:t xml:space="preserve"> </w:t>
      </w:r>
      <w:r>
        <w:rPr>
          <w:rFonts w:hint="eastAsia"/>
        </w:rPr>
        <w:t>注「哀念萬民」：袁本、茶陵本「民」作「人」，下注「終不見省察萬民善惡之心」，又「觀萬民之中」，又「足以觀察萬民忠佞之謀」，同。案：「人」字是也。正文「人」亦善避諱改字，不得注作「民」。</w:t>
      </w:r>
    </w:p>
  </w:footnote>
  <w:footnote w:id="3882">
    <w:p w14:paraId="0C7E7FF1" w14:textId="77777777" w:rsidR="008F46A3" w:rsidRDefault="008F46A3">
      <w:pPr>
        <w:pStyle w:val="a7"/>
        <w:ind w:firstLine="420"/>
      </w:pPr>
      <w:r w:rsidRPr="00C32D98">
        <w:rPr>
          <w:rStyle w:val="a9"/>
          <w:sz w:val="21"/>
        </w:rPr>
        <w:footnoteRef/>
      </w:r>
      <w:r>
        <w:t xml:space="preserve"> </w:t>
      </w:r>
      <w:r>
        <w:rPr>
          <w:rFonts w:hint="eastAsia"/>
        </w:rPr>
        <w:t>眾女嫉余之娥眉兮：袁本、茶陵本「娥」作「蛾」，注同。案：楚辭作「蛾」。</w:t>
      </w:r>
    </w:p>
  </w:footnote>
  <w:footnote w:id="3883">
    <w:p w14:paraId="6BFEEE68" w14:textId="77777777" w:rsidR="008F46A3" w:rsidRDefault="008F46A3">
      <w:pPr>
        <w:pStyle w:val="a7"/>
        <w:ind w:firstLine="420"/>
      </w:pPr>
      <w:r w:rsidRPr="00C32D98">
        <w:rPr>
          <w:rStyle w:val="a9"/>
          <w:sz w:val="21"/>
        </w:rPr>
        <w:footnoteRef/>
      </w:r>
      <w:r>
        <w:t xml:space="preserve"> </w:t>
      </w:r>
      <w:r>
        <w:rPr>
          <w:rFonts w:hint="eastAsia"/>
        </w:rPr>
        <w:t>悔相道之不察兮：袁本云：逸無「兮」字。茶陵本云五臣有「兮」字。案：二本非也。校語言逸本，猶其言善本，皆但據所見。楚辭有「兮」字。此尤延之校改正之。</w:t>
      </w:r>
    </w:p>
  </w:footnote>
  <w:footnote w:id="3884">
    <w:p w14:paraId="2E0CEBEA" w14:textId="7DC1BA6D" w:rsidR="008F46A3" w:rsidRDefault="008F46A3">
      <w:pPr>
        <w:pStyle w:val="a7"/>
        <w:ind w:firstLine="420"/>
      </w:pPr>
      <w:r w:rsidRPr="00C32D98">
        <w:rPr>
          <w:rStyle w:val="a9"/>
          <w:sz w:val="21"/>
        </w:rPr>
        <w:footnoteRef/>
      </w:r>
      <w:r>
        <w:t xml:space="preserve"> </w:t>
      </w:r>
      <w:r>
        <w:rPr>
          <w:rFonts w:hint="eastAsia"/>
        </w:rPr>
        <w:t>注「言及旋我之車」：案：「及」當依楚辭注作「乃」。各本皆</w:t>
      </w:r>
      <w:r w:rsidR="00E3716F">
        <w:rPr>
          <w:rFonts w:hint="eastAsia"/>
        </w:rPr>
        <w:t>僞</w:t>
      </w:r>
      <w:r>
        <w:rPr>
          <w:rFonts w:hint="eastAsia"/>
        </w:rPr>
        <w:t>。</w:t>
      </w:r>
    </w:p>
  </w:footnote>
  <w:footnote w:id="3885">
    <w:p w14:paraId="40C34BA5" w14:textId="77777777" w:rsidR="008F46A3" w:rsidRDefault="008F46A3">
      <w:pPr>
        <w:pStyle w:val="a7"/>
        <w:ind w:firstLine="420"/>
      </w:pPr>
      <w:r w:rsidRPr="00C32D98">
        <w:rPr>
          <w:rStyle w:val="a9"/>
          <w:sz w:val="21"/>
        </w:rPr>
        <w:footnoteRef/>
      </w:r>
      <w:r>
        <w:t xml:space="preserve"> </w:t>
      </w:r>
      <w:r>
        <w:rPr>
          <w:rFonts w:hint="eastAsia"/>
        </w:rPr>
        <w:t>注「反迷己誤欲去之路」：案：「反迷己」當依楚辭注作「及己迷」。各本皆誤。</w:t>
      </w:r>
    </w:p>
  </w:footnote>
  <w:footnote w:id="3886">
    <w:p w14:paraId="1F39D867" w14:textId="77777777" w:rsidR="008F46A3" w:rsidRDefault="008F46A3">
      <w:pPr>
        <w:pStyle w:val="a7"/>
        <w:ind w:firstLine="420"/>
      </w:pPr>
      <w:r w:rsidRPr="00C32D98">
        <w:rPr>
          <w:rStyle w:val="a9"/>
          <w:sz w:val="21"/>
        </w:rPr>
        <w:footnoteRef/>
      </w:r>
      <w:r>
        <w:t xml:space="preserve"> </w:t>
      </w:r>
      <w:r>
        <w:rPr>
          <w:rFonts w:hint="eastAsia"/>
        </w:rPr>
        <w:t>注「外有玉澤之質」：袁本、茶陵本「外」作「內」。案：此尤本誤字。</w:t>
      </w:r>
    </w:p>
  </w:footnote>
  <w:footnote w:id="3887">
    <w:p w14:paraId="092FAAA2" w14:textId="77777777" w:rsidR="008F46A3" w:rsidRPr="005153BD" w:rsidRDefault="008F46A3">
      <w:pPr>
        <w:pStyle w:val="a7"/>
        <w:ind w:firstLine="420"/>
      </w:pPr>
      <w:r w:rsidRPr="00C32D98">
        <w:rPr>
          <w:rStyle w:val="a9"/>
          <w:sz w:val="21"/>
        </w:rPr>
        <w:footnoteRef/>
      </w:r>
      <w:r>
        <w:t xml:space="preserve"> </w:t>
      </w:r>
      <w:r w:rsidRPr="005153BD">
        <w:rPr>
          <w:rFonts w:hint="eastAsia"/>
        </w:rPr>
        <w:t>注「使家臣眾逢蒙」：案：當依楚辭注去「眾」字。各本皆衍。</w:t>
      </w:r>
    </w:p>
  </w:footnote>
  <w:footnote w:id="3888">
    <w:p w14:paraId="04B1B9B5" w14:textId="77777777" w:rsidR="008F46A3" w:rsidRDefault="008F46A3">
      <w:pPr>
        <w:pStyle w:val="a7"/>
        <w:ind w:firstLine="420"/>
      </w:pPr>
      <w:r w:rsidRPr="00C32D98">
        <w:rPr>
          <w:rStyle w:val="a9"/>
          <w:sz w:val="21"/>
        </w:rPr>
        <w:footnoteRef/>
      </w:r>
      <w:r>
        <w:t xml:space="preserve"> </w:t>
      </w:r>
      <w:r>
        <w:rPr>
          <w:rFonts w:hint="eastAsia"/>
        </w:rPr>
        <w:t>注「殷宗遂絕不得久長也」：袁本、茶陵本無「絕」字。案：楚辭注有。</w:t>
      </w:r>
    </w:p>
  </w:footnote>
  <w:footnote w:id="3889">
    <w:p w14:paraId="312E18B7" w14:textId="6AB06CCA" w:rsidR="008F46A3" w:rsidRDefault="008F46A3">
      <w:pPr>
        <w:pStyle w:val="a7"/>
        <w:ind w:firstLine="420"/>
      </w:pPr>
      <w:r w:rsidRPr="00C32D98">
        <w:rPr>
          <w:rStyle w:val="a9"/>
          <w:sz w:val="21"/>
        </w:rPr>
        <w:footnoteRef/>
      </w:r>
      <w:r>
        <w:t xml:space="preserve"> </w:t>
      </w:r>
      <w:r>
        <w:rPr>
          <w:rFonts w:hint="eastAsia"/>
        </w:rPr>
        <w:t>脩繩墨而不陂：袁本、茶陵本「陂」作「頗」，注同。案：此尤延之改也，楚辭正作「頗」。洪興祖云「頗」一作「陂」，為尤所據，謂引易曰「無平不頗」，其字宜作「陂」耳。詳逸引群經不必與今同，改者未是。「脩」當作「循」，袁本云逸作「脩」，茶陵本云五臣作「循」，詳逸注「循用先聖法度」，各本皆同，是逸作「循」，不作「脩」，校語所見，實傳寫</w:t>
      </w:r>
      <w:r w:rsidR="00E3716F">
        <w:rPr>
          <w:rFonts w:hint="eastAsia"/>
        </w:rPr>
        <w:t>僞</w:t>
      </w:r>
      <w:r>
        <w:rPr>
          <w:rFonts w:hint="eastAsia"/>
        </w:rPr>
        <w:t>也。單行楚辭注亦</w:t>
      </w:r>
      <w:r w:rsidR="00E3716F">
        <w:rPr>
          <w:rFonts w:hint="eastAsia"/>
        </w:rPr>
        <w:t>僞</w:t>
      </w:r>
      <w:r>
        <w:rPr>
          <w:rFonts w:hint="eastAsia"/>
        </w:rPr>
        <w:t>。洪興祖本作「循」，云「循」一作「脩」。</w:t>
      </w:r>
    </w:p>
  </w:footnote>
  <w:footnote w:id="3890">
    <w:p w14:paraId="5076F4A7" w14:textId="77777777" w:rsidR="008F46A3" w:rsidRDefault="008F46A3">
      <w:pPr>
        <w:pStyle w:val="a7"/>
        <w:ind w:firstLine="420"/>
      </w:pPr>
      <w:r w:rsidRPr="00C32D98">
        <w:rPr>
          <w:rStyle w:val="a9"/>
          <w:sz w:val="21"/>
        </w:rPr>
        <w:footnoteRef/>
      </w:r>
      <w:r>
        <w:t xml:space="preserve"> </w:t>
      </w:r>
      <w:r>
        <w:rPr>
          <w:rFonts w:hint="eastAsia"/>
        </w:rPr>
        <w:t>注「有道德之者」：何校「之」改「人」，陳同。茶陵本作「人」，袁本作「之」，楚辭注無此字。案：疑無者是也。</w:t>
      </w:r>
    </w:p>
  </w:footnote>
  <w:footnote w:id="3891">
    <w:p w14:paraId="7E949224" w14:textId="77777777" w:rsidR="008F46A3" w:rsidRDefault="008F46A3">
      <w:pPr>
        <w:pStyle w:val="a7"/>
        <w:ind w:firstLine="420"/>
      </w:pPr>
      <w:r w:rsidRPr="00C32D98">
        <w:rPr>
          <w:rStyle w:val="a9"/>
          <w:sz w:val="21"/>
        </w:rPr>
        <w:footnoteRef/>
      </w:r>
      <w:r>
        <w:t xml:space="preserve"> </w:t>
      </w:r>
      <w:r>
        <w:rPr>
          <w:rFonts w:hint="eastAsia"/>
        </w:rPr>
        <w:t>注「衣皆謂之襟」：案：「皆」當依楚辭注作「眥」。各本皆誤。文出爾雅釋器。考釋文「眥，才細反」，又「子移反」，不得作「皆」。詩鄭風正義引作「皆」，其誤正與此同。</w:t>
      </w:r>
    </w:p>
  </w:footnote>
  <w:footnote w:id="3892">
    <w:p w14:paraId="24B7695D" w14:textId="77777777" w:rsidR="008F46A3" w:rsidRDefault="008F46A3">
      <w:pPr>
        <w:pStyle w:val="a7"/>
        <w:ind w:firstLine="420"/>
      </w:pPr>
      <w:r w:rsidRPr="00C32D98">
        <w:rPr>
          <w:rStyle w:val="a9"/>
          <w:sz w:val="21"/>
        </w:rPr>
        <w:footnoteRef/>
      </w:r>
      <w:r>
        <w:t xml:space="preserve"> </w:t>
      </w:r>
      <w:r>
        <w:rPr>
          <w:rFonts w:hint="eastAsia"/>
        </w:rPr>
        <w:t>注「言己睹禹湯文王脩德以興天」：案：當依楚辭注「己」下添「上」字，「興」下去「天」字。各本皆誤。</w:t>
      </w:r>
    </w:p>
  </w:footnote>
  <w:footnote w:id="3893">
    <w:p w14:paraId="2B51D90C" w14:textId="77777777" w:rsidR="008F46A3" w:rsidRDefault="008F46A3">
      <w:pPr>
        <w:pStyle w:val="a7"/>
        <w:ind w:firstLine="420"/>
      </w:pPr>
      <w:r w:rsidRPr="00C32D98">
        <w:rPr>
          <w:rStyle w:val="a9"/>
          <w:sz w:val="21"/>
        </w:rPr>
        <w:footnoteRef/>
      </w:r>
      <w:r>
        <w:t xml:space="preserve"> </w:t>
      </w:r>
      <w:r>
        <w:rPr>
          <w:rFonts w:hint="eastAsia"/>
        </w:rPr>
        <w:t>注「情合真人」：袁本、茶陵本「情」作「精」。案：此尤本誤字。</w:t>
      </w:r>
    </w:p>
  </w:footnote>
  <w:footnote w:id="3894">
    <w:p w14:paraId="7E00670A" w14:textId="77777777" w:rsidR="008F46A3" w:rsidRDefault="008F46A3">
      <w:pPr>
        <w:pStyle w:val="a7"/>
        <w:ind w:firstLine="420"/>
      </w:pPr>
      <w:r w:rsidRPr="00C32D98">
        <w:rPr>
          <w:rStyle w:val="a9"/>
          <w:sz w:val="21"/>
        </w:rPr>
        <w:footnoteRef/>
      </w:r>
      <w:r>
        <w:t xml:space="preserve"> </w:t>
      </w:r>
      <w:r>
        <w:rPr>
          <w:rFonts w:hint="eastAsia"/>
        </w:rPr>
        <w:t>注「淹塵埃而上征」：袁本、茶陵本「淹」作「掩」。案：上「溘猶奄也」，各本皆同。疑此亦作「奄」，與楚辭注皆作「掩」者不同。</w:t>
      </w:r>
    </w:p>
  </w:footnote>
  <w:footnote w:id="3895">
    <w:p w14:paraId="707DE7FC" w14:textId="77777777" w:rsidR="008F46A3" w:rsidRDefault="008F46A3">
      <w:pPr>
        <w:pStyle w:val="a7"/>
        <w:ind w:firstLine="420"/>
      </w:pPr>
      <w:r w:rsidRPr="00C32D98">
        <w:rPr>
          <w:rStyle w:val="a9"/>
          <w:sz w:val="21"/>
        </w:rPr>
        <w:footnoteRef/>
      </w:r>
      <w:r>
        <w:t xml:space="preserve"> </w:t>
      </w:r>
      <w:r>
        <w:rPr>
          <w:rFonts w:hint="eastAsia"/>
        </w:rPr>
        <w:t>注「神山淮南子曰縣圃在崑崙閶闔之中」：袁本、茶陵本作「神山也在崑崙之上淮南言崑崙縣圃」。案：二本是也，尤延之所校改，非，楚辭注可證。「南」下彼有「子」字，非。</w:t>
      </w:r>
    </w:p>
  </w:footnote>
  <w:footnote w:id="3896">
    <w:p w14:paraId="2939AA68" w14:textId="77777777" w:rsidR="008F46A3" w:rsidRDefault="008F46A3">
      <w:pPr>
        <w:pStyle w:val="a7"/>
        <w:ind w:firstLine="420"/>
      </w:pPr>
      <w:r w:rsidRPr="00C32D98">
        <w:rPr>
          <w:rStyle w:val="a9"/>
          <w:sz w:val="21"/>
        </w:rPr>
        <w:footnoteRef/>
      </w:r>
      <w:r>
        <w:t xml:space="preserve"> </w:t>
      </w:r>
      <w:r>
        <w:rPr>
          <w:rFonts w:hint="eastAsia"/>
        </w:rPr>
        <w:t>注「乃維上天」：袁本、茶陵本作「雖乃通天」。案：今楚辭注作「維絕通天」，洪興祖本作「維絕乃通天」。補注云一無「絕」字，一本乃作「絕」。尤延之據淮南天文訓云「乃維上天」以校改，不知逸所引不必與今同也。</w:t>
      </w:r>
    </w:p>
  </w:footnote>
  <w:footnote w:id="3897">
    <w:p w14:paraId="244B1500" w14:textId="77777777" w:rsidR="008F46A3" w:rsidRDefault="008F46A3">
      <w:pPr>
        <w:pStyle w:val="a7"/>
        <w:ind w:firstLine="420"/>
      </w:pPr>
      <w:r w:rsidRPr="00C32D98">
        <w:rPr>
          <w:rStyle w:val="a9"/>
          <w:sz w:val="21"/>
        </w:rPr>
        <w:footnoteRef/>
      </w:r>
      <w:r>
        <w:t xml:space="preserve"> </w:t>
      </w:r>
      <w:r>
        <w:rPr>
          <w:rFonts w:hint="eastAsia"/>
        </w:rPr>
        <w:t>路曼曼其脩遠兮：袁本、茶陵本「曼曼」作「漫漫」，注同。案：楚辭作「曼」。洪興祖云釋文「曼」作「漫」云云，此蓋善「曼」，五臣「漫」，二本所見以五臣亂善，而失著校語。</w:t>
      </w:r>
    </w:p>
  </w:footnote>
  <w:footnote w:id="3898">
    <w:p w14:paraId="6F7163D5" w14:textId="795B02B6" w:rsidR="008F46A3" w:rsidRDefault="008F46A3">
      <w:pPr>
        <w:pStyle w:val="a7"/>
        <w:ind w:firstLine="420"/>
      </w:pPr>
      <w:r w:rsidRPr="00C32D98">
        <w:rPr>
          <w:rStyle w:val="a9"/>
          <w:sz w:val="21"/>
        </w:rPr>
        <w:footnoteRef/>
      </w:r>
      <w:r>
        <w:t xml:space="preserve"> </w:t>
      </w:r>
      <w:r>
        <w:rPr>
          <w:rFonts w:hint="eastAsia"/>
        </w:rPr>
        <w:t>注「淮南子言日出暘谷」：案：「暘」當作「湯」，各本皆</w:t>
      </w:r>
      <w:r w:rsidR="00E3716F">
        <w:rPr>
          <w:rFonts w:hint="eastAsia"/>
        </w:rPr>
        <w:t>僞</w:t>
      </w:r>
      <w:r>
        <w:rPr>
          <w:rFonts w:hint="eastAsia"/>
        </w:rPr>
        <w:t>。楚辭注作「湯」，此天文訓文，史記索隱引之，以明「湯谷」之有證，淮南不作「暘」也。天問云「出自湯谷」，楚辭亦不作「暘」也。吳都賦「包湯谷之滂沛」，歎逝賦「望湯谷以企予」，文選亦不作「暘」也。唯五臣不知有「湯谷」，凡遇此字，必用古文堯典改為「暘」，袁、茶陵二本校語可考。善注中「湯」字亦間為所亂，猶今本淮南之為後人改作「暘」矣。又袁本、茶陵本無「子」字，是也。楚辭注有，與此同衍。</w:t>
      </w:r>
    </w:p>
  </w:footnote>
  <w:footnote w:id="3899">
    <w:p w14:paraId="6C0FE37A" w14:textId="77777777" w:rsidR="008F46A3" w:rsidRDefault="008F46A3">
      <w:pPr>
        <w:pStyle w:val="a7"/>
        <w:ind w:firstLine="420"/>
      </w:pPr>
      <w:r w:rsidRPr="00C32D98">
        <w:rPr>
          <w:rStyle w:val="a9"/>
          <w:sz w:val="21"/>
        </w:rPr>
        <w:footnoteRef/>
      </w:r>
      <w:r>
        <w:t xml:space="preserve"> </w:t>
      </w:r>
      <w:r>
        <w:rPr>
          <w:rFonts w:hint="eastAsia"/>
        </w:rPr>
        <w:t>注「皆出仁義」：袁本、茶陵本「仁義」作「於仁」。案：二本是也。楚辭注作「於仁義」，亦衍「義」字。</w:t>
      </w:r>
    </w:p>
  </w:footnote>
  <w:footnote w:id="3900">
    <w:p w14:paraId="3896BE53" w14:textId="77777777" w:rsidR="008F46A3" w:rsidRDefault="008F46A3">
      <w:pPr>
        <w:pStyle w:val="a7"/>
        <w:ind w:firstLine="420"/>
      </w:pPr>
      <w:r w:rsidRPr="00C32D98">
        <w:rPr>
          <w:rStyle w:val="a9"/>
          <w:sz w:val="21"/>
        </w:rPr>
        <w:footnoteRef/>
      </w:r>
      <w:r>
        <w:t xml:space="preserve"> </w:t>
      </w:r>
      <w:r>
        <w:rPr>
          <w:rFonts w:hint="eastAsia"/>
        </w:rPr>
        <w:t>注「淮南曰弱水」：袁本、茶陵本「曰」作「言」。案：二本是也。以此例之，上注「淮南子曰白水」云云，「子曰」二字，亦當作「言」。各本皆誤。楚辭注二處皆作「子言」，亦衍「子」字。</w:t>
      </w:r>
    </w:p>
  </w:footnote>
  <w:footnote w:id="3901">
    <w:p w14:paraId="0A104B80" w14:textId="77777777" w:rsidR="008F46A3" w:rsidRDefault="008F46A3">
      <w:pPr>
        <w:pStyle w:val="a7"/>
        <w:ind w:firstLine="420"/>
      </w:pPr>
      <w:r w:rsidRPr="00C32D98">
        <w:rPr>
          <w:rStyle w:val="a9"/>
          <w:sz w:val="21"/>
        </w:rPr>
        <w:footnoteRef/>
      </w:r>
      <w:r>
        <w:t xml:space="preserve"> </w:t>
      </w:r>
      <w:r>
        <w:rPr>
          <w:rFonts w:hint="eastAsia"/>
        </w:rPr>
        <w:t>注「洧盤水名也」：袁本、茶陵本「盤」作「槃」，是也。案：此因正文五臣作「盤」誤混善注。楚辭作「盤」。洪興祖曰「盤」一作「槃」。</w:t>
      </w:r>
    </w:p>
  </w:footnote>
  <w:footnote w:id="3902">
    <w:p w14:paraId="2E2D1CB5" w14:textId="77777777" w:rsidR="008F46A3" w:rsidRDefault="008F46A3">
      <w:pPr>
        <w:pStyle w:val="a7"/>
        <w:ind w:firstLine="420"/>
      </w:pPr>
      <w:r w:rsidRPr="00C32D98">
        <w:rPr>
          <w:rStyle w:val="a9"/>
          <w:sz w:val="21"/>
        </w:rPr>
        <w:footnoteRef/>
      </w:r>
      <w:r>
        <w:t xml:space="preserve"> </w:t>
      </w:r>
      <w:r>
        <w:rPr>
          <w:rFonts w:hint="eastAsia"/>
        </w:rPr>
        <w:t>注「來去相棄」：案：當依楚辭注「來」下有「違」字。各本皆脫。洪興祖本作「來復棄去」，殊誤。</w:t>
      </w:r>
    </w:p>
  </w:footnote>
  <w:footnote w:id="3903">
    <w:p w14:paraId="13B30FDE" w14:textId="77777777" w:rsidR="008F46A3" w:rsidRDefault="008F46A3">
      <w:pPr>
        <w:pStyle w:val="a7"/>
        <w:ind w:firstLine="420"/>
      </w:pPr>
      <w:r w:rsidRPr="00C32D98">
        <w:rPr>
          <w:rStyle w:val="a9"/>
          <w:sz w:val="21"/>
        </w:rPr>
        <w:footnoteRef/>
      </w:r>
      <w:r>
        <w:t xml:space="preserve"> </w:t>
      </w:r>
      <w:r>
        <w:rPr>
          <w:rFonts w:hint="eastAsia"/>
        </w:rPr>
        <w:t>注「偃蹇高意」：袁本、茶陵本「意」作「貌」。案：此尤本誤字。</w:t>
      </w:r>
    </w:p>
  </w:footnote>
  <w:footnote w:id="3904">
    <w:p w14:paraId="57746F65" w14:textId="77777777" w:rsidR="008F46A3" w:rsidRDefault="008F46A3">
      <w:pPr>
        <w:pStyle w:val="a7"/>
        <w:ind w:firstLine="420"/>
      </w:pPr>
      <w:r w:rsidRPr="00C32D98">
        <w:rPr>
          <w:rStyle w:val="a9"/>
          <w:sz w:val="21"/>
        </w:rPr>
        <w:footnoteRef/>
      </w:r>
      <w:r>
        <w:t xml:space="preserve"> </w:t>
      </w:r>
      <w:r>
        <w:rPr>
          <w:rFonts w:hint="eastAsia"/>
        </w:rPr>
        <w:t>注「鴆惡鳥也明有毒殺人」：案：「惡鳥」當依楚辭注作「運日」，此因五臣向注作「惡鳥」，不知者誤混善注。又「明」當依楚辭注作「羽」，亦不知者因形近誤之。各本誤皆同。</w:t>
      </w:r>
    </w:p>
  </w:footnote>
  <w:footnote w:id="3905">
    <w:p w14:paraId="28E254ED" w14:textId="77777777" w:rsidR="008F46A3" w:rsidRDefault="008F46A3">
      <w:pPr>
        <w:pStyle w:val="a7"/>
        <w:ind w:firstLine="420"/>
      </w:pPr>
      <w:r w:rsidRPr="00C32D98">
        <w:rPr>
          <w:rStyle w:val="a9"/>
          <w:sz w:val="21"/>
        </w:rPr>
        <w:footnoteRef/>
      </w:r>
      <w:r>
        <w:t xml:space="preserve"> </w:t>
      </w:r>
      <w:r>
        <w:rPr>
          <w:rFonts w:hint="eastAsia"/>
        </w:rPr>
        <w:t>注「受禮遺將」：案：「將」下當依楚辭注有「行」字。各本皆脫。</w:t>
      </w:r>
    </w:p>
  </w:footnote>
  <w:footnote w:id="3906">
    <w:p w14:paraId="0DE0DCC5" w14:textId="77777777" w:rsidR="008F46A3" w:rsidRDefault="008F46A3">
      <w:pPr>
        <w:pStyle w:val="a7"/>
        <w:ind w:firstLine="420"/>
      </w:pPr>
      <w:r w:rsidRPr="00C32D98">
        <w:rPr>
          <w:rStyle w:val="a9"/>
          <w:sz w:val="21"/>
        </w:rPr>
        <w:footnoteRef/>
      </w:r>
      <w:r>
        <w:t xml:space="preserve"> </w:t>
      </w:r>
      <w:r>
        <w:rPr>
          <w:rFonts w:hint="eastAsia"/>
        </w:rPr>
        <w:t>注「少康留止有虞」：案：「少」上當依楚辭注有「幸若」二字。各本皆脫。</w:t>
      </w:r>
    </w:p>
  </w:footnote>
  <w:footnote w:id="3907">
    <w:p w14:paraId="06822EC9" w14:textId="77777777" w:rsidR="008F46A3" w:rsidRDefault="008F46A3">
      <w:pPr>
        <w:pStyle w:val="a7"/>
        <w:ind w:firstLine="420"/>
      </w:pPr>
      <w:r w:rsidRPr="00C32D98">
        <w:rPr>
          <w:rStyle w:val="a9"/>
          <w:sz w:val="21"/>
        </w:rPr>
        <w:footnoteRef/>
      </w:r>
      <w:r>
        <w:t xml:space="preserve"> </w:t>
      </w:r>
      <w:r>
        <w:rPr>
          <w:rFonts w:hint="eastAsia"/>
        </w:rPr>
        <w:t>注「是不欲遠去貌」：案：「貌」當依楚辭注作「意」。各本皆誤。</w:t>
      </w:r>
    </w:p>
  </w:footnote>
  <w:footnote w:id="3908">
    <w:p w14:paraId="4B4997DB" w14:textId="77777777" w:rsidR="008F46A3" w:rsidRDefault="008F46A3">
      <w:pPr>
        <w:pStyle w:val="a7"/>
        <w:ind w:firstLine="420"/>
      </w:pPr>
      <w:r w:rsidRPr="00C32D98">
        <w:rPr>
          <w:rStyle w:val="a9"/>
          <w:sz w:val="21"/>
        </w:rPr>
        <w:footnoteRef/>
      </w:r>
      <w:r>
        <w:t xml:space="preserve"> </w:t>
      </w:r>
      <w:r>
        <w:rPr>
          <w:rFonts w:hint="eastAsia"/>
        </w:rPr>
        <w:t>注「懷襄二世不明」：袁本、茶陵本「世」作「葉」。案：二本是也。此亦善避諱改字。</w:t>
      </w:r>
    </w:p>
  </w:footnote>
  <w:footnote w:id="3909">
    <w:p w14:paraId="6153874C" w14:textId="77777777" w:rsidR="008F46A3" w:rsidRDefault="008F46A3">
      <w:pPr>
        <w:pStyle w:val="a7"/>
        <w:ind w:firstLine="420"/>
      </w:pPr>
      <w:r w:rsidRPr="00C32D98">
        <w:rPr>
          <w:rStyle w:val="a9"/>
          <w:sz w:val="21"/>
        </w:rPr>
        <w:footnoteRef/>
      </w:r>
      <w:r>
        <w:t xml:space="preserve"> </w:t>
      </w:r>
      <w:r>
        <w:rPr>
          <w:rFonts w:hint="eastAsia"/>
        </w:rPr>
        <w:t>注「糈精美」：袁本、茶陵本「美」作「米」。案：此尤本誤字。</w:t>
      </w:r>
    </w:p>
  </w:footnote>
  <w:footnote w:id="3910">
    <w:p w14:paraId="5C7A472C" w14:textId="77777777" w:rsidR="008F46A3" w:rsidRDefault="008F46A3">
      <w:pPr>
        <w:pStyle w:val="a7"/>
        <w:ind w:firstLine="420"/>
      </w:pPr>
      <w:r w:rsidRPr="00C32D98">
        <w:rPr>
          <w:rStyle w:val="a9"/>
          <w:sz w:val="21"/>
        </w:rPr>
        <w:footnoteRef/>
      </w:r>
      <w:r>
        <w:t xml:space="preserve"> </w:t>
      </w:r>
      <w:r>
        <w:rPr>
          <w:rFonts w:hint="eastAsia"/>
        </w:rPr>
        <w:t>注「紛然近我」：茶陵本「近」作「迎」，是也。袁本亦誤「近」。案：楚辭注作「迎」。</w:t>
      </w:r>
    </w:p>
  </w:footnote>
  <w:footnote w:id="3911">
    <w:p w14:paraId="5A0957A5" w14:textId="77777777" w:rsidR="008F46A3" w:rsidRDefault="008F46A3">
      <w:pPr>
        <w:pStyle w:val="a7"/>
        <w:ind w:firstLine="420"/>
      </w:pPr>
      <w:r w:rsidRPr="00C32D98">
        <w:rPr>
          <w:rStyle w:val="a9"/>
          <w:sz w:val="21"/>
        </w:rPr>
        <w:footnoteRef/>
      </w:r>
      <w:r>
        <w:t xml:space="preserve"> </w:t>
      </w:r>
      <w:r>
        <w:rPr>
          <w:rFonts w:hint="eastAsia"/>
        </w:rPr>
        <w:t>注「知己之意」：袁本、茶陵本「意」作「志」。案：此尤本誤字。</w:t>
      </w:r>
    </w:p>
  </w:footnote>
  <w:footnote w:id="3912">
    <w:p w14:paraId="33744E07" w14:textId="68D9894C" w:rsidR="008F46A3" w:rsidRDefault="008F46A3">
      <w:pPr>
        <w:pStyle w:val="a7"/>
        <w:ind w:firstLine="420"/>
      </w:pPr>
      <w:r w:rsidRPr="00C32D98">
        <w:rPr>
          <w:rStyle w:val="a9"/>
          <w:sz w:val="21"/>
        </w:rPr>
        <w:footnoteRef/>
      </w:r>
      <w:r>
        <w:t xml:space="preserve"> </w:t>
      </w:r>
      <w:r>
        <w:rPr>
          <w:rFonts w:hint="eastAsia"/>
        </w:rPr>
        <w:t>注「告我當去尤吉善也」：何校改「尤」作「就」。陳云楚辭注作「就」為是。各本皆</w:t>
      </w:r>
      <w:r w:rsidR="00E3716F">
        <w:rPr>
          <w:rFonts w:hint="eastAsia"/>
        </w:rPr>
        <w:t>僞</w:t>
      </w:r>
      <w:r>
        <w:rPr>
          <w:rFonts w:hint="eastAsia"/>
        </w:rPr>
        <w:t>。</w:t>
      </w:r>
    </w:p>
  </w:footnote>
  <w:footnote w:id="3913">
    <w:p w14:paraId="0FE22A67" w14:textId="32B1C782" w:rsidR="008F46A3" w:rsidRDefault="008F46A3">
      <w:pPr>
        <w:pStyle w:val="a7"/>
        <w:ind w:firstLine="420"/>
      </w:pPr>
      <w:r w:rsidRPr="00C32D98">
        <w:rPr>
          <w:rStyle w:val="a9"/>
          <w:sz w:val="21"/>
        </w:rPr>
        <w:footnoteRef/>
      </w:r>
      <w:r>
        <w:t xml:space="preserve"> </w:t>
      </w:r>
      <w:r>
        <w:rPr>
          <w:rFonts w:hint="eastAsia"/>
        </w:rPr>
        <w:t>注「力能調和陰陽」：陳云「力」，「乃」誤，是也。楚辭注作「乃」。各本皆</w:t>
      </w:r>
      <w:r w:rsidR="00E3716F">
        <w:rPr>
          <w:rFonts w:hint="eastAsia"/>
        </w:rPr>
        <w:t>僞</w:t>
      </w:r>
      <w:r>
        <w:rPr>
          <w:rFonts w:hint="eastAsia"/>
        </w:rPr>
        <w:t>。</w:t>
      </w:r>
    </w:p>
  </w:footnote>
  <w:footnote w:id="3914">
    <w:p w14:paraId="72816C4F" w14:textId="77777777" w:rsidR="008F46A3" w:rsidRDefault="008F46A3">
      <w:pPr>
        <w:pStyle w:val="a7"/>
        <w:ind w:firstLine="420"/>
      </w:pPr>
      <w:r w:rsidRPr="00C32D98">
        <w:rPr>
          <w:rStyle w:val="a9"/>
          <w:sz w:val="21"/>
        </w:rPr>
        <w:footnoteRef/>
      </w:r>
      <w:r>
        <w:t xml:space="preserve"> </w:t>
      </w:r>
      <w:r>
        <w:rPr>
          <w:rFonts w:hint="eastAsia"/>
        </w:rPr>
        <w:t>注「言臣能中心常好善」：袁本、茶陵本「臣」作「誠」。案：此尤本誤字。</w:t>
      </w:r>
    </w:p>
  </w:footnote>
  <w:footnote w:id="3915">
    <w:p w14:paraId="6A250A0F" w14:textId="77777777" w:rsidR="008F46A3" w:rsidRDefault="008F46A3">
      <w:pPr>
        <w:pStyle w:val="a7"/>
        <w:ind w:firstLine="420"/>
      </w:pPr>
      <w:r w:rsidRPr="00C32D98">
        <w:rPr>
          <w:rStyle w:val="a9"/>
          <w:sz w:val="21"/>
        </w:rPr>
        <w:footnoteRef/>
      </w:r>
      <w:r>
        <w:t xml:space="preserve"> </w:t>
      </w:r>
      <w:r>
        <w:rPr>
          <w:rFonts w:hint="eastAsia"/>
        </w:rPr>
        <w:t>注「甯戚方飲牛」：茶陵本「飲」作「飯」，是也。袁本亦誤「飲」。案：楚辭注作「飯」。</w:t>
      </w:r>
    </w:p>
  </w:footnote>
  <w:footnote w:id="3916">
    <w:p w14:paraId="29FFC8ED" w14:textId="77777777" w:rsidR="008F46A3" w:rsidRDefault="008F46A3">
      <w:pPr>
        <w:pStyle w:val="a7"/>
        <w:ind w:firstLine="420"/>
      </w:pPr>
      <w:r w:rsidRPr="00C32D98">
        <w:rPr>
          <w:rStyle w:val="a9"/>
          <w:sz w:val="21"/>
        </w:rPr>
        <w:footnoteRef/>
      </w:r>
      <w:r>
        <w:t xml:space="preserve"> </w:t>
      </w:r>
      <w:r>
        <w:rPr>
          <w:rFonts w:hint="eastAsia"/>
        </w:rPr>
        <w:t>注「鷤弟鴃桂」：袁本、茶陵本無此四字，有「弟」、「桂」二字音在正文下。案：二本乃五臣音也，詳此篇注中諸音切。蓋善既載王汪，兼載舊音，今本改易刪削，多失其真，無以正之。此四字或善所有，恐當如「筳音廷」、「篿音專」之例，單行楚辭「鷤」作「鵜」，下載「舊音云，鵜，題音；鴃，決音」，文既互異，難以為證矣。</w:t>
      </w:r>
    </w:p>
  </w:footnote>
  <w:footnote w:id="3917">
    <w:p w14:paraId="54CC0004" w14:textId="77777777" w:rsidR="008F46A3" w:rsidRDefault="008F46A3">
      <w:pPr>
        <w:pStyle w:val="a7"/>
        <w:ind w:firstLine="420"/>
      </w:pPr>
      <w:r w:rsidRPr="00C32D98">
        <w:rPr>
          <w:rStyle w:val="a9"/>
          <w:sz w:val="21"/>
        </w:rPr>
        <w:footnoteRef/>
      </w:r>
      <w:r>
        <w:t xml:space="preserve"> </w:t>
      </w:r>
      <w:r>
        <w:rPr>
          <w:rFonts w:hint="eastAsia"/>
        </w:rPr>
        <w:t>又「況揭車與江蘺」：案：「蘺」當作「離」，上「扈江離」無「艸」，似不當歧異也。楚辭二字皆作「離」。洪興祖補注云文選「離」作「蘺」，謂五臣也。袁、茶陵二本正如此，但皆不著校語，蓋非。</w:t>
      </w:r>
    </w:p>
  </w:footnote>
  <w:footnote w:id="3918">
    <w:p w14:paraId="31298414" w14:textId="77777777" w:rsidR="008F46A3" w:rsidRDefault="008F46A3">
      <w:pPr>
        <w:pStyle w:val="a7"/>
        <w:ind w:firstLine="420"/>
      </w:pPr>
      <w:r w:rsidRPr="00C32D98">
        <w:rPr>
          <w:rStyle w:val="a9"/>
          <w:sz w:val="21"/>
        </w:rPr>
        <w:footnoteRef/>
      </w:r>
      <w:r>
        <w:t xml:space="preserve"> </w:t>
      </w:r>
      <w:r>
        <w:rPr>
          <w:rFonts w:hint="eastAsia"/>
        </w:rPr>
        <w:t>注「此誠可貴茲」：袁本、茶陵本「茲」作「重」，是也。案：此尤本誤字。</w:t>
      </w:r>
    </w:p>
  </w:footnote>
  <w:footnote w:id="3919">
    <w:p w14:paraId="20BCB8F4" w14:textId="77777777" w:rsidR="008F46A3" w:rsidRDefault="008F46A3">
      <w:pPr>
        <w:pStyle w:val="a7"/>
        <w:ind w:firstLine="420"/>
      </w:pPr>
      <w:r w:rsidRPr="00C32D98">
        <w:rPr>
          <w:rStyle w:val="a9"/>
          <w:sz w:val="21"/>
        </w:rPr>
        <w:footnoteRef/>
      </w:r>
      <w:r>
        <w:t xml:space="preserve"> </w:t>
      </w:r>
      <w:r>
        <w:rPr>
          <w:rFonts w:hint="eastAsia"/>
        </w:rPr>
        <w:t>注「言我願及年德方盛壯之時周流四方觀君臣之賢欲往就之」：袁本、茶陵本無此二十四字。案：此尤延之據楚辭注添之，詳文義，當是二本脫也。</w:t>
      </w:r>
    </w:p>
  </w:footnote>
  <w:footnote w:id="3920">
    <w:p w14:paraId="03101946" w14:textId="77777777" w:rsidR="008F46A3" w:rsidRDefault="008F46A3">
      <w:pPr>
        <w:pStyle w:val="a7"/>
        <w:ind w:firstLine="420"/>
      </w:pPr>
      <w:r w:rsidRPr="00C32D98">
        <w:rPr>
          <w:rStyle w:val="a9"/>
          <w:sz w:val="21"/>
        </w:rPr>
        <w:footnoteRef/>
      </w:r>
      <w:r>
        <w:t xml:space="preserve"> </w:t>
      </w:r>
      <w:r>
        <w:rPr>
          <w:rFonts w:hint="eastAsia"/>
        </w:rPr>
        <w:t>揚雲霓之晻藹兮：茶陵本「揚」下有「志」字。校語云五臣無。袁本校語云逸有。案：二本非也，楚辭無，此尤延之校改正之。洪興祖云一本「揚」下有「志」字，即指袁、茶陵校語所見而言，實誤本也。</w:t>
      </w:r>
    </w:p>
  </w:footnote>
  <w:footnote w:id="3921">
    <w:p w14:paraId="1BA6417D" w14:textId="77777777" w:rsidR="008F46A3" w:rsidRDefault="008F46A3">
      <w:pPr>
        <w:pStyle w:val="a7"/>
        <w:ind w:firstLine="420"/>
      </w:pPr>
      <w:r w:rsidRPr="00C32D98">
        <w:rPr>
          <w:rStyle w:val="a9"/>
          <w:sz w:val="21"/>
        </w:rPr>
        <w:footnoteRef/>
      </w:r>
      <w:r>
        <w:t xml:space="preserve"> </w:t>
      </w:r>
      <w:r>
        <w:rPr>
          <w:rFonts w:hint="eastAsia"/>
        </w:rPr>
        <w:t>注「平聲」：袁本、茶陵本無「聲」字。案：此疑是五臣音，單行楚辭亦不載。凡音之在正文下者，均非善舊。蓋合併六家，每因正文下已有五臣刪削注中之善，而善與五臣始糾錯不分。逮後單行善本，又於正文下音多所刪削，於是或真善音以改易其處而被去，或非善音而刪削不及則仍存，均難以一一考之矣。全書袁、茶陵音與尤每不同者，此其大概也。為之舉例，不更悉論云。</w:t>
      </w:r>
    </w:p>
  </w:footnote>
  <w:footnote w:id="3922">
    <w:p w14:paraId="542B0E96" w14:textId="45CD61CD" w:rsidR="008F46A3" w:rsidRDefault="008F46A3">
      <w:pPr>
        <w:pStyle w:val="a7"/>
        <w:ind w:firstLine="420"/>
      </w:pPr>
      <w:r w:rsidRPr="00C32D98">
        <w:rPr>
          <w:rStyle w:val="a9"/>
          <w:sz w:val="21"/>
        </w:rPr>
        <w:footnoteRef/>
      </w:r>
      <w:r>
        <w:t xml:space="preserve"> </w:t>
      </w:r>
      <w:r>
        <w:rPr>
          <w:rFonts w:hint="eastAsia"/>
        </w:rPr>
        <w:t>注「必擇吉辰之日」：何校「辰」改「良」。案：楚辭注作「良」，何據之，是也。各本皆</w:t>
      </w:r>
      <w:r w:rsidR="00E3716F">
        <w:rPr>
          <w:rFonts w:hint="eastAsia"/>
        </w:rPr>
        <w:t>僞</w:t>
      </w:r>
      <w:r>
        <w:rPr>
          <w:rFonts w:hint="eastAsia"/>
        </w:rPr>
        <w:t>。</w:t>
      </w:r>
    </w:p>
  </w:footnote>
  <w:footnote w:id="3923">
    <w:p w14:paraId="12DB677D" w14:textId="77777777" w:rsidR="008F46A3" w:rsidRDefault="008F46A3">
      <w:pPr>
        <w:pStyle w:val="a7"/>
        <w:ind w:firstLine="420"/>
      </w:pPr>
      <w:r w:rsidRPr="00C32D98">
        <w:rPr>
          <w:rStyle w:val="a9"/>
          <w:sz w:val="21"/>
        </w:rPr>
        <w:footnoteRef/>
      </w:r>
      <w:r>
        <w:t xml:space="preserve"> </w:t>
      </w:r>
      <w:r>
        <w:rPr>
          <w:rFonts w:hint="eastAsia"/>
        </w:rPr>
        <w:t>注「兼衣言青黃五采之色」：案：當依楚辭注去「言」字。各本皆衍。</w:t>
      </w:r>
    </w:p>
  </w:footnote>
  <w:footnote w:id="3924">
    <w:p w14:paraId="061DD578" w14:textId="77777777" w:rsidR="008F46A3" w:rsidRDefault="008F46A3">
      <w:pPr>
        <w:pStyle w:val="a7"/>
        <w:ind w:firstLine="420"/>
      </w:pPr>
      <w:r w:rsidRPr="00C32D98">
        <w:rPr>
          <w:rStyle w:val="a9"/>
          <w:sz w:val="21"/>
        </w:rPr>
        <w:footnoteRef/>
      </w:r>
      <w:r>
        <w:t xml:space="preserve"> </w:t>
      </w:r>
      <w:r>
        <w:rPr>
          <w:rFonts w:hint="eastAsia"/>
        </w:rPr>
        <w:t>望夫君兮歸來：袁本「歸」作「未」，云逸作「歸」。茶陵本云五臣作「未」。案：各本所見皆非也。詳逸注「言己瞻望於君而未肯來」，是逸作「未」，不作「歸」，但傳寫誤耳。楚辭作「未」，洪興祖云「未」一作「歸」，亦非。</w:t>
      </w:r>
    </w:p>
  </w:footnote>
  <w:footnote w:id="3925">
    <w:p w14:paraId="419312C4" w14:textId="77777777" w:rsidR="008F46A3" w:rsidRDefault="008F46A3">
      <w:pPr>
        <w:pStyle w:val="a7"/>
        <w:ind w:firstLine="420"/>
      </w:pPr>
      <w:r w:rsidRPr="00C32D98">
        <w:rPr>
          <w:rStyle w:val="a9"/>
          <w:sz w:val="21"/>
        </w:rPr>
        <w:footnoteRef/>
      </w:r>
      <w:r>
        <w:t xml:space="preserve"> </w:t>
      </w:r>
      <w:r>
        <w:rPr>
          <w:rFonts w:hint="eastAsia"/>
        </w:rPr>
        <w:t>注「屈原思神略垂」：案：「垂」當依楚辭注作「畢」，讀於「畢」字句絕。各本皆誤。少司命「悲莫悲兮」句注亦有此語，可證。</w:t>
      </w:r>
    </w:p>
  </w:footnote>
  <w:footnote w:id="3926">
    <w:p w14:paraId="4243CF8E" w14:textId="77777777" w:rsidR="008F46A3" w:rsidRDefault="008F46A3">
      <w:pPr>
        <w:pStyle w:val="a7"/>
        <w:ind w:firstLine="420"/>
      </w:pPr>
      <w:r w:rsidRPr="00C32D98">
        <w:rPr>
          <w:rStyle w:val="a9"/>
          <w:sz w:val="21"/>
        </w:rPr>
        <w:footnoteRef/>
      </w:r>
      <w:r>
        <w:t xml:space="preserve"> </w:t>
      </w:r>
      <w:r>
        <w:rPr>
          <w:rFonts w:hint="eastAsia"/>
        </w:rPr>
        <w:t>承荃橈兮蘭旌：案：「承」，衍字也，楚辭無。洪興祖補注云諸本或云「乘荃橈」，「乘」一作「承」，或云「采」，皆後人增。其說是也。因逸注有「乘舟船」之語，誤添正文耳：後又作「承」，即此本；又作「采」，即五臣本也。袁本云逸作「承」。茶陵本云五臣作「采」。據所見為校語，非。</w:t>
      </w:r>
    </w:p>
  </w:footnote>
  <w:footnote w:id="3927">
    <w:p w14:paraId="3E7E5912" w14:textId="77777777" w:rsidR="008F46A3" w:rsidRDefault="008F46A3">
      <w:pPr>
        <w:pStyle w:val="a7"/>
        <w:ind w:firstLine="420"/>
      </w:pPr>
      <w:r w:rsidRPr="00C32D98">
        <w:rPr>
          <w:rStyle w:val="a9"/>
          <w:sz w:val="21"/>
        </w:rPr>
        <w:footnoteRef/>
      </w:r>
      <w:r>
        <w:t xml:space="preserve"> </w:t>
      </w:r>
      <w:r>
        <w:rPr>
          <w:rFonts w:hint="eastAsia"/>
        </w:rPr>
        <w:t>鳥萃兮蘋中：何校「萃」上添「何」字，陳同。案：楚辭有「何」字。又洪興祖云一本「萃」上有「何」字，何、陳據之也。袁、茶陵本皆無，洪興祖本楚辭亦無。此仍當各依其舊，不必添也。</w:t>
      </w:r>
    </w:p>
  </w:footnote>
  <w:footnote w:id="3928">
    <w:p w14:paraId="102BE341" w14:textId="77777777" w:rsidR="008F46A3" w:rsidRDefault="008F46A3">
      <w:pPr>
        <w:pStyle w:val="a7"/>
        <w:ind w:firstLine="420"/>
      </w:pPr>
      <w:r w:rsidRPr="00C32D98">
        <w:rPr>
          <w:rStyle w:val="a9"/>
          <w:sz w:val="21"/>
        </w:rPr>
        <w:footnoteRef/>
      </w:r>
      <w:r>
        <w:t xml:space="preserve"> </w:t>
      </w:r>
      <w:r>
        <w:rPr>
          <w:rFonts w:hint="eastAsia"/>
        </w:rPr>
        <w:t>慌忽兮遠望：案：「慌」當作「荒」，詳逸注云「言神鬼荒忽」。各本皆作「荒」，是善作「荒」也。袁、茶陵二本正文作「慌」，所載五臣向注字同，是五臣作「慌」也。單行楚辭作「慌惚」，下載「舊校一作荒忽」。洪興祖本作「荒忽」，云「荒一作慌」，「忽一作惚」，「荒」、「慌」同字。但既善「荒」，五臣「慌」，便屬分別，不因同字而可相亂也。凡善、五臣之所謂異，皆準此例矣。</w:t>
      </w:r>
    </w:p>
  </w:footnote>
  <w:footnote w:id="3929">
    <w:p w14:paraId="7EB9F4AC" w14:textId="77777777" w:rsidR="008F46A3" w:rsidRDefault="008F46A3">
      <w:pPr>
        <w:pStyle w:val="a7"/>
        <w:ind w:firstLine="420"/>
      </w:pPr>
      <w:r w:rsidRPr="00C32D98">
        <w:rPr>
          <w:rStyle w:val="a9"/>
          <w:sz w:val="21"/>
        </w:rPr>
        <w:footnoteRef/>
      </w:r>
      <w:r>
        <w:t xml:space="preserve"> </w:t>
      </w:r>
      <w:r>
        <w:rPr>
          <w:rFonts w:hint="eastAsia"/>
        </w:rPr>
        <w:t>注「擗折也」：茶陵本「折」作「析」，是也。袁本亦誤「折」，下同。</w:t>
      </w:r>
    </w:p>
  </w:footnote>
  <w:footnote w:id="3930">
    <w:p w14:paraId="3EEC764D" w14:textId="77777777" w:rsidR="008F46A3" w:rsidRDefault="008F46A3">
      <w:pPr>
        <w:pStyle w:val="a7"/>
        <w:ind w:firstLine="420"/>
      </w:pPr>
      <w:r w:rsidRPr="00C32D98">
        <w:rPr>
          <w:rStyle w:val="a9"/>
          <w:sz w:val="21"/>
        </w:rPr>
        <w:footnoteRef/>
      </w:r>
      <w:r>
        <w:t xml:space="preserve"> </w:t>
      </w:r>
      <w:r>
        <w:rPr>
          <w:rFonts w:hint="eastAsia"/>
        </w:rPr>
        <w:t>疏石蘭以為芳：何校「以」改「兮」。案：楚辭「以」作「兮」，何據之也。袁本「兮」「以」兩有，云逸無「兮」。茶陵本云五臣有「兮」。據所見為校語也。洪興祖云一本「兮」下有「以」字，即五臣本。一云「疏石蘭以為芳」，即此本。</w:t>
      </w:r>
    </w:p>
  </w:footnote>
  <w:footnote w:id="3931">
    <w:p w14:paraId="10833FB8" w14:textId="77777777" w:rsidR="008F46A3" w:rsidRDefault="008F46A3">
      <w:pPr>
        <w:pStyle w:val="a7"/>
        <w:ind w:firstLine="420"/>
      </w:pPr>
      <w:r w:rsidRPr="00C32D98">
        <w:rPr>
          <w:rStyle w:val="a9"/>
          <w:sz w:val="21"/>
        </w:rPr>
        <w:footnoteRef/>
      </w:r>
      <w:r>
        <w:t xml:space="preserve"> </w:t>
      </w:r>
      <w:r>
        <w:rPr>
          <w:rFonts w:hint="eastAsia"/>
        </w:rPr>
        <w:t>與汝遊兮九河衝飆起兮水揚波：何校云洪興祖謂此二句河伯章中語，王逸無注，古本無此二句。陳同。案：其說是也。詳五臣濟有解「九河衝飆」之注，是其本有此二句，各本所見皆以五臣亂善而誤衍，又失著校語也。楚辭亦衍，或即五臣之所本，要以古本無為是。</w:t>
      </w:r>
    </w:p>
  </w:footnote>
  <w:footnote w:id="3932">
    <w:p w14:paraId="16301DDC" w14:textId="77777777" w:rsidR="008F46A3" w:rsidRDefault="008F46A3">
      <w:pPr>
        <w:pStyle w:val="a7"/>
        <w:ind w:firstLine="420"/>
      </w:pPr>
      <w:r w:rsidRPr="00C32D98">
        <w:rPr>
          <w:rStyle w:val="a9"/>
          <w:sz w:val="21"/>
        </w:rPr>
        <w:footnoteRef/>
      </w:r>
      <w:r>
        <w:t xml:space="preserve"> </w:t>
      </w:r>
      <w:r>
        <w:rPr>
          <w:rFonts w:hint="eastAsia"/>
        </w:rPr>
        <w:t>注「睇微盻也」：茶陵本「盻」作「眄」，袁本作「盼」。案：楚辭作「眄」，「眄」字是也。下「美目盻然」，各本及楚辭皆作「盼」，非。洪興祖引說文「南楚謂眄曰睇，眄，眠見切」，可證。逸以「眄」注「睇」，二字俱當作「眄」，與詩「美目盼兮」無涉。洪於下又引詩者，所見已誤下「眄」為「盼」耳。七啟「睇眄流光」注引此，亦其證。</w:t>
      </w:r>
    </w:p>
  </w:footnote>
  <w:footnote w:id="3933">
    <w:p w14:paraId="4EF6343F" w14:textId="77777777" w:rsidR="008F46A3" w:rsidRDefault="008F46A3">
      <w:pPr>
        <w:pStyle w:val="a7"/>
        <w:ind w:firstLine="420"/>
      </w:pPr>
      <w:r w:rsidRPr="00C32D98">
        <w:rPr>
          <w:rStyle w:val="a9"/>
          <w:sz w:val="21"/>
        </w:rPr>
        <w:footnoteRef/>
      </w:r>
      <w:r>
        <w:t xml:space="preserve"> </w:t>
      </w:r>
      <w:r>
        <w:rPr>
          <w:rFonts w:hint="eastAsia"/>
        </w:rPr>
        <w:t>注「猿號狖呴」：案：「號狖」當依楚辭注作「狖號」。袁、茶陵二本作「猴號」。考楚辭「狖夜鳴」。洪興祖本「狖」作「又」，云「又」一作「狖」。然則作「狖」之本，此注則云「猿狖號呴」；作「又」之本，此注則云「猿猴號呴」也。下注「猿狖善鳴」，亦當然。袁本正文作「又」，茶陵本正文作「狖」，蓋善「狖」、五臣「又」而不同，二本失著校語。此及下俱作「猴」，非。</w:t>
      </w:r>
    </w:p>
  </w:footnote>
  <w:footnote w:id="3934">
    <w:p w14:paraId="563F3EFC" w14:textId="77777777" w:rsidR="008F46A3" w:rsidRDefault="008F46A3">
      <w:pPr>
        <w:pStyle w:val="a7"/>
        <w:ind w:firstLine="420"/>
      </w:pPr>
      <w:r w:rsidRPr="00C32D98">
        <w:rPr>
          <w:rStyle w:val="a9"/>
          <w:sz w:val="21"/>
        </w:rPr>
        <w:footnoteRef/>
      </w:r>
      <w:r>
        <w:t xml:space="preserve"> </w:t>
      </w:r>
      <w:r>
        <w:rPr>
          <w:rFonts w:hint="eastAsia"/>
        </w:rPr>
        <w:t>旦余濟兮江湘：案：「兮」當作「乎」，此尤本誤字。袁本、茶陵本、楚辭皆可證。</w:t>
      </w:r>
    </w:p>
  </w:footnote>
  <w:footnote w:id="3935">
    <w:p w14:paraId="53602B2D" w14:textId="77777777" w:rsidR="008F46A3" w:rsidRDefault="008F46A3">
      <w:pPr>
        <w:pStyle w:val="a7"/>
        <w:ind w:firstLine="420"/>
      </w:pPr>
      <w:r w:rsidRPr="00C32D98">
        <w:rPr>
          <w:rStyle w:val="a9"/>
          <w:sz w:val="21"/>
        </w:rPr>
        <w:footnoteRef/>
      </w:r>
      <w:r>
        <w:t xml:space="preserve"> </w:t>
      </w:r>
      <w:r>
        <w:rPr>
          <w:rFonts w:hint="eastAsia"/>
        </w:rPr>
        <w:t>注「言明旦之者」：案：當依楚辭注去「之」字。各本皆衍。</w:t>
      </w:r>
    </w:p>
  </w:footnote>
  <w:footnote w:id="3936">
    <w:p w14:paraId="2B655130" w14:textId="77777777" w:rsidR="008F46A3" w:rsidRDefault="008F46A3">
      <w:pPr>
        <w:pStyle w:val="a7"/>
        <w:ind w:firstLine="420"/>
      </w:pPr>
      <w:r w:rsidRPr="00C32D98">
        <w:rPr>
          <w:rStyle w:val="a9"/>
          <w:sz w:val="21"/>
        </w:rPr>
        <w:footnoteRef/>
      </w:r>
      <w:r>
        <w:t xml:space="preserve"> </w:t>
      </w:r>
      <w:r>
        <w:rPr>
          <w:rFonts w:hint="eastAsia"/>
        </w:rPr>
        <w:t>邸余車兮方林：袁本、茶陵本「邸」作「低」。案：楚辭作「低」，洪興祖本作「邸」，云「邸一作低」，補注以為「低」無「舍」義，非也。廣雅釋詁四「宿，次；低，弛，舍也」。洪失之未考。袁、茶陵二本無校語。善引逸是「低」字，五臣亦同，尤延之乃改「邸」耳。</w:t>
      </w:r>
    </w:p>
  </w:footnote>
  <w:footnote w:id="3937">
    <w:p w14:paraId="68E8713B" w14:textId="77777777" w:rsidR="008F46A3" w:rsidRDefault="008F46A3">
      <w:pPr>
        <w:pStyle w:val="a7"/>
        <w:ind w:firstLine="420"/>
      </w:pPr>
      <w:r w:rsidRPr="00C32D98">
        <w:rPr>
          <w:rStyle w:val="a9"/>
          <w:sz w:val="21"/>
        </w:rPr>
        <w:footnoteRef/>
      </w:r>
      <w:r>
        <w:t xml:space="preserve"> </w:t>
      </w:r>
      <w:r>
        <w:rPr>
          <w:rFonts w:hint="eastAsia"/>
        </w:rPr>
        <w:t>注「捨於方林」：案：「捨」當依楚辭注作「舍」。各本皆誤。</w:t>
      </w:r>
    </w:p>
  </w:footnote>
  <w:footnote w:id="3938">
    <w:p w14:paraId="384CD99F" w14:textId="77777777" w:rsidR="008F46A3" w:rsidRDefault="008F46A3">
      <w:pPr>
        <w:pStyle w:val="a7"/>
        <w:ind w:firstLine="420"/>
      </w:pPr>
      <w:r w:rsidRPr="00C32D98">
        <w:rPr>
          <w:rStyle w:val="a9"/>
          <w:sz w:val="21"/>
        </w:rPr>
        <w:footnoteRef/>
      </w:r>
      <w:r>
        <w:t xml:space="preserve"> </w:t>
      </w:r>
      <w:r>
        <w:rPr>
          <w:rFonts w:hint="eastAsia"/>
        </w:rPr>
        <w:t>苟余心其端直兮：袁本云逸無「心」字。茶陵本五臣有「心」字。案：楚辭有「心」字。二本所見，蓋傳寫脫。此亦初無而尤脩改添之。</w:t>
      </w:r>
    </w:p>
  </w:footnote>
  <w:footnote w:id="3939">
    <w:p w14:paraId="774585E5" w14:textId="77777777" w:rsidR="008F46A3" w:rsidRDefault="008F46A3">
      <w:pPr>
        <w:pStyle w:val="a7"/>
        <w:ind w:firstLine="420"/>
      </w:pPr>
      <w:r w:rsidRPr="00C32D98">
        <w:rPr>
          <w:rStyle w:val="a9"/>
          <w:sz w:val="21"/>
        </w:rPr>
        <w:footnoteRef/>
      </w:r>
      <w:r>
        <w:t xml:space="preserve"> </w:t>
      </w:r>
      <w:r>
        <w:rPr>
          <w:rFonts w:hint="eastAsia"/>
        </w:rPr>
        <w:t>注「自刑體」：案：「體」上當依楚辭添「身」字。各本皆脫。</w:t>
      </w:r>
    </w:p>
  </w:footnote>
  <w:footnote w:id="3940">
    <w:p w14:paraId="412E99ED" w14:textId="77777777" w:rsidR="008F46A3" w:rsidRDefault="008F46A3">
      <w:pPr>
        <w:pStyle w:val="a7"/>
        <w:ind w:firstLine="420"/>
      </w:pPr>
      <w:r w:rsidRPr="00C32D98">
        <w:rPr>
          <w:rStyle w:val="a9"/>
          <w:sz w:val="21"/>
        </w:rPr>
        <w:footnoteRef/>
      </w:r>
      <w:r>
        <w:t xml:space="preserve"> </w:t>
      </w:r>
      <w:r>
        <w:rPr>
          <w:rFonts w:hint="eastAsia"/>
        </w:rPr>
        <w:t>以潔楹乎：袁本、茶陵本「潔」作「絜」，是也。案：單行楚辭正作「絜」。洪興祖本作「潔」，非。</w:t>
      </w:r>
    </w:p>
  </w:footnote>
  <w:footnote w:id="3941">
    <w:p w14:paraId="33D3FD21" w14:textId="77777777" w:rsidR="008F46A3" w:rsidRDefault="008F46A3">
      <w:pPr>
        <w:pStyle w:val="a7"/>
        <w:ind w:firstLine="420"/>
      </w:pPr>
      <w:r w:rsidRPr="00C32D98">
        <w:rPr>
          <w:rStyle w:val="a9"/>
          <w:sz w:val="21"/>
        </w:rPr>
        <w:footnoteRef/>
      </w:r>
      <w:r>
        <w:t xml:space="preserve"> </w:t>
      </w:r>
      <w:r>
        <w:rPr>
          <w:rFonts w:hint="eastAsia"/>
        </w:rPr>
        <w:t>若水中之鳧乎：何校去「乎」字。案：洪興祖云一無「乎」字，何據之，是也。各本皆衍。</w:t>
      </w:r>
    </w:p>
  </w:footnote>
  <w:footnote w:id="3942">
    <w:p w14:paraId="66A2A145" w14:textId="77777777" w:rsidR="008F46A3" w:rsidRDefault="008F46A3">
      <w:pPr>
        <w:pStyle w:val="a7"/>
        <w:ind w:firstLine="420"/>
      </w:pPr>
      <w:r w:rsidRPr="00C32D98">
        <w:rPr>
          <w:rStyle w:val="a9"/>
          <w:sz w:val="21"/>
        </w:rPr>
        <w:footnoteRef/>
      </w:r>
      <w:r>
        <w:t xml:space="preserve"> </w:t>
      </w:r>
      <w:r>
        <w:rPr>
          <w:rFonts w:hint="eastAsia"/>
        </w:rPr>
        <w:t>聖人不凝滯於物：茶陵本「於」下有「萬」字，云五臣無。袁本云逸有。案：楚辭無。洪興祖云一本「物」上有「萬」字。此亦初有而尤脩改去之。何、陳皆云衍，是也。史記亦無。</w:t>
      </w:r>
    </w:p>
  </w:footnote>
  <w:footnote w:id="3943">
    <w:p w14:paraId="0811BC72" w14:textId="77777777" w:rsidR="008F46A3" w:rsidRDefault="008F46A3">
      <w:pPr>
        <w:pStyle w:val="a7"/>
        <w:ind w:firstLine="420"/>
      </w:pPr>
      <w:r w:rsidRPr="00C32D98">
        <w:rPr>
          <w:rStyle w:val="a9"/>
          <w:sz w:val="21"/>
        </w:rPr>
        <w:footnoteRef/>
      </w:r>
      <w:r>
        <w:t xml:space="preserve"> </w:t>
      </w:r>
      <w:r>
        <w:rPr>
          <w:rFonts w:hint="eastAsia"/>
        </w:rPr>
        <w:t>注「笑難斷也」：袁本、茶陵本「難斷」作「離齗」。案：此尤本誤字。</w:t>
      </w:r>
    </w:p>
  </w:footnote>
  <w:footnote w:id="3944">
    <w:p w14:paraId="2B7715DE" w14:textId="77777777" w:rsidR="008F46A3" w:rsidRDefault="008F46A3">
      <w:pPr>
        <w:pStyle w:val="a7"/>
        <w:ind w:firstLine="420"/>
      </w:pPr>
      <w:r w:rsidRPr="00C32D98">
        <w:rPr>
          <w:rStyle w:val="a9"/>
          <w:sz w:val="21"/>
        </w:rPr>
        <w:footnoteRef/>
      </w:r>
      <w:r>
        <w:t xml:space="preserve"> </w:t>
      </w:r>
      <w:r>
        <w:rPr>
          <w:rFonts w:hint="eastAsia"/>
        </w:rPr>
        <w:t>注「視江河也」：案：「江河」當作「河江」。各本皆倒。此以「江」與上「傷」「方」、下「鄉」為韻。楚辭注亦倒。凡此篇逸注用韻，其誤有可以所協推知者，例如此。</w:t>
      </w:r>
    </w:p>
  </w:footnote>
  <w:footnote w:id="3945">
    <w:p w14:paraId="128E9ED2" w14:textId="77777777" w:rsidR="008F46A3" w:rsidRDefault="008F46A3">
      <w:pPr>
        <w:pStyle w:val="a7"/>
        <w:ind w:firstLine="420"/>
      </w:pPr>
      <w:r w:rsidRPr="00C32D98">
        <w:rPr>
          <w:rStyle w:val="a9"/>
          <w:sz w:val="21"/>
        </w:rPr>
        <w:footnoteRef/>
      </w:r>
      <w:r>
        <w:t xml:space="preserve"> </w:t>
      </w:r>
      <w:r>
        <w:rPr>
          <w:rFonts w:hint="eastAsia"/>
        </w:rPr>
        <w:t>注「還故鄉」：案：「鄉」下當依楚辭注添「也」字。各本皆脫。</w:t>
      </w:r>
    </w:p>
  </w:footnote>
  <w:footnote w:id="3946">
    <w:p w14:paraId="046FA879" w14:textId="77777777" w:rsidR="008F46A3" w:rsidRDefault="008F46A3">
      <w:pPr>
        <w:pStyle w:val="a7"/>
        <w:ind w:firstLine="420"/>
      </w:pPr>
      <w:r w:rsidRPr="00C32D98">
        <w:rPr>
          <w:rStyle w:val="a9"/>
          <w:sz w:val="21"/>
        </w:rPr>
        <w:footnoteRef/>
      </w:r>
      <w:r>
        <w:t xml:space="preserve"> </w:t>
      </w:r>
      <w:r>
        <w:rPr>
          <w:rFonts w:hint="eastAsia"/>
        </w:rPr>
        <w:t>注「歎息也」：案：「歎」下當依楚辭注添「累」字。各本皆脫。</w:t>
      </w:r>
    </w:p>
  </w:footnote>
  <w:footnote w:id="3947">
    <w:p w14:paraId="4A9ED6B0" w14:textId="77777777" w:rsidR="008F46A3" w:rsidRDefault="008F46A3">
      <w:pPr>
        <w:pStyle w:val="a7"/>
        <w:ind w:firstLine="420"/>
      </w:pPr>
      <w:r w:rsidRPr="00C32D98">
        <w:rPr>
          <w:rStyle w:val="a9"/>
          <w:sz w:val="21"/>
        </w:rPr>
        <w:footnoteRef/>
      </w:r>
      <w:r>
        <w:t xml:space="preserve"> </w:t>
      </w:r>
      <w:r>
        <w:rPr>
          <w:rFonts w:hint="eastAsia"/>
        </w:rPr>
        <w:t>注「身困窮也」：案：「窮」當依楚辭注作「極」。各本皆誤。</w:t>
      </w:r>
    </w:p>
  </w:footnote>
  <w:footnote w:id="3948">
    <w:p w14:paraId="4A9F08A3" w14:textId="77777777" w:rsidR="008F46A3" w:rsidRDefault="008F46A3">
      <w:pPr>
        <w:pStyle w:val="a7"/>
        <w:ind w:firstLine="420"/>
      </w:pPr>
      <w:r w:rsidRPr="00C32D98">
        <w:rPr>
          <w:rStyle w:val="a9"/>
          <w:sz w:val="21"/>
        </w:rPr>
        <w:footnoteRef/>
      </w:r>
      <w:r>
        <w:t xml:space="preserve"> </w:t>
      </w:r>
      <w:r>
        <w:rPr>
          <w:rFonts w:hint="eastAsia"/>
        </w:rPr>
        <w:t>注「意未明也」：案：「明」當依楚辭注作「服」。各本皆誤。</w:t>
      </w:r>
    </w:p>
  </w:footnote>
  <w:footnote w:id="3949">
    <w:p w14:paraId="521B21DE" w14:textId="77777777" w:rsidR="008F46A3" w:rsidRDefault="008F46A3">
      <w:pPr>
        <w:pStyle w:val="a7"/>
        <w:ind w:firstLine="420"/>
      </w:pPr>
      <w:r w:rsidRPr="00C32D98">
        <w:rPr>
          <w:rStyle w:val="a9"/>
          <w:sz w:val="21"/>
        </w:rPr>
        <w:footnoteRef/>
      </w:r>
      <w:r>
        <w:t xml:space="preserve"> </w:t>
      </w:r>
      <w:r>
        <w:rPr>
          <w:rFonts w:hint="eastAsia"/>
        </w:rPr>
        <w:t>注「奮翼呼」：案：「呼」上當依楚辭注添「鳴」字。各本皆脫。</w:t>
      </w:r>
    </w:p>
  </w:footnote>
  <w:footnote w:id="3950">
    <w:p w14:paraId="75EF1484" w14:textId="77777777" w:rsidR="008F46A3" w:rsidRDefault="008F46A3">
      <w:pPr>
        <w:pStyle w:val="a7"/>
        <w:ind w:firstLine="420"/>
      </w:pPr>
      <w:r w:rsidRPr="00C32D98">
        <w:rPr>
          <w:rStyle w:val="a9"/>
          <w:sz w:val="21"/>
        </w:rPr>
        <w:footnoteRef/>
      </w:r>
      <w:r>
        <w:t xml:space="preserve"> </w:t>
      </w:r>
      <w:r>
        <w:rPr>
          <w:rFonts w:hint="eastAsia"/>
        </w:rPr>
        <w:t>注「迴逝言還」：袁本、茶陵本「還」作「邁」。案：此尤本誤字。</w:t>
      </w:r>
    </w:p>
  </w:footnote>
  <w:footnote w:id="3951">
    <w:p w14:paraId="6FF3081B" w14:textId="77777777" w:rsidR="008F46A3" w:rsidRDefault="008F46A3">
      <w:pPr>
        <w:pStyle w:val="a7"/>
        <w:ind w:firstLine="420"/>
      </w:pPr>
      <w:r w:rsidRPr="00C32D98">
        <w:rPr>
          <w:rStyle w:val="a9"/>
          <w:sz w:val="21"/>
        </w:rPr>
        <w:footnoteRef/>
      </w:r>
      <w:r>
        <w:t xml:space="preserve"> </w:t>
      </w:r>
      <w:r>
        <w:rPr>
          <w:rFonts w:hint="eastAsia"/>
        </w:rPr>
        <w:t>注「爾雅曰四時和為通正」：袁本、茶陵本無此九字。案：無者是也。楚辭注正無，尤校添，甚非。</w:t>
      </w:r>
    </w:p>
  </w:footnote>
  <w:footnote w:id="3952">
    <w:p w14:paraId="598AF343" w14:textId="2B7AA747" w:rsidR="008F46A3" w:rsidRDefault="008F46A3">
      <w:pPr>
        <w:pStyle w:val="a7"/>
        <w:ind w:firstLine="420"/>
      </w:pPr>
      <w:r w:rsidRPr="00C32D98">
        <w:rPr>
          <w:rStyle w:val="a9"/>
          <w:sz w:val="21"/>
        </w:rPr>
        <w:footnoteRef/>
      </w:r>
      <w:r>
        <w:t xml:space="preserve"> </w:t>
      </w:r>
      <w:r>
        <w:rPr>
          <w:rFonts w:hint="eastAsia"/>
        </w:rPr>
        <w:t>收恢炱之孟夏兮：袁本、茶陵本「炱」作「台」。案：「台」字是也。善注舞賦「恢炱」，引此作「台」，而云「炱與台古字通」。可見善自作「台」，甚明。尤延之校改作「炱」，非是。楚辭作「</w:t>
      </w:r>
      <w:r w:rsidR="00315089">
        <w:rPr>
          <w:rFonts w:hint="eastAsia"/>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台灬</w:t>
      </w:r>
      <w:r w:rsidR="00315089">
        <w:rPr>
          <w:rFonts w:ascii="宋体-方正超大字符集" w:hAnsi="宋体-方正超大字符集" w:cs="宋体-方正超大字符集" w:hint="eastAsia"/>
        </w:rPr>
        <w:t>}</w:t>
      </w:r>
      <w:r>
        <w:t>」，洪興祖本作「台」，云「台」一作「</w:t>
      </w:r>
      <w:r w:rsidR="00315089">
        <w:rPr>
          <w:rFonts w:hint="eastAsia"/>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台灬</w:t>
      </w:r>
      <w:r w:rsidR="00315089">
        <w:rPr>
          <w:rFonts w:ascii="宋体-方正超大字符集" w:hAnsi="宋体-方正超大字符集" w:cs="宋体-方正超大字符集" w:hint="eastAsia"/>
        </w:rPr>
        <w:t>}</w:t>
      </w:r>
      <w:r>
        <w:t>」，一作「炱」。雖自有據，然不容以之改善也。</w:t>
      </w:r>
    </w:p>
  </w:footnote>
  <w:footnote w:id="3953">
    <w:p w14:paraId="42A32A21" w14:textId="77777777" w:rsidR="008F46A3" w:rsidRDefault="008F46A3">
      <w:pPr>
        <w:pStyle w:val="a7"/>
        <w:ind w:firstLine="420"/>
      </w:pPr>
      <w:r w:rsidRPr="00C32D98">
        <w:rPr>
          <w:rStyle w:val="a9"/>
          <w:sz w:val="21"/>
        </w:rPr>
        <w:footnoteRef/>
      </w:r>
      <w:r>
        <w:t xml:space="preserve"> </w:t>
      </w:r>
      <w:r>
        <w:rPr>
          <w:rFonts w:hint="eastAsia"/>
        </w:rPr>
        <w:t>注「以養民」：案：「民」下當依楚辭注添「也」字。各本皆脫。</w:t>
      </w:r>
    </w:p>
  </w:footnote>
  <w:footnote w:id="3954">
    <w:p w14:paraId="08941732" w14:textId="77777777" w:rsidR="008F46A3" w:rsidRDefault="008F46A3">
      <w:pPr>
        <w:pStyle w:val="a7"/>
        <w:ind w:firstLine="420"/>
      </w:pPr>
      <w:r w:rsidRPr="00C32D98">
        <w:rPr>
          <w:rStyle w:val="a9"/>
          <w:sz w:val="21"/>
        </w:rPr>
        <w:footnoteRef/>
      </w:r>
      <w:r>
        <w:t xml:space="preserve"> </w:t>
      </w:r>
      <w:r>
        <w:rPr>
          <w:rFonts w:hint="eastAsia"/>
        </w:rPr>
        <w:t>注「以茂美樹」：案：「美」下當依楚辭注添「之」字。各本皆脫。</w:t>
      </w:r>
    </w:p>
  </w:footnote>
  <w:footnote w:id="3955">
    <w:p w14:paraId="344A9F86" w14:textId="77777777" w:rsidR="008F46A3" w:rsidRDefault="008F46A3">
      <w:pPr>
        <w:pStyle w:val="a7"/>
        <w:ind w:firstLine="420"/>
      </w:pPr>
      <w:r w:rsidRPr="00C32D98">
        <w:rPr>
          <w:rStyle w:val="a9"/>
          <w:sz w:val="21"/>
        </w:rPr>
        <w:footnoteRef/>
      </w:r>
      <w:r>
        <w:t xml:space="preserve"> </w:t>
      </w:r>
      <w:r>
        <w:rPr>
          <w:rFonts w:hint="eastAsia"/>
        </w:rPr>
        <w:t>注「竄巖藪也」：案：「藪」當依楚辭注作「穴」。各本皆誤。</w:t>
      </w:r>
    </w:p>
  </w:footnote>
  <w:footnote w:id="3956">
    <w:p w14:paraId="2DD6A0A9" w14:textId="77777777" w:rsidR="008F46A3" w:rsidRDefault="008F46A3">
      <w:pPr>
        <w:pStyle w:val="a7"/>
        <w:ind w:firstLine="420"/>
      </w:pPr>
      <w:r w:rsidRPr="00C32D98">
        <w:rPr>
          <w:rStyle w:val="a9"/>
          <w:sz w:val="21"/>
        </w:rPr>
        <w:footnoteRef/>
      </w:r>
      <w:r>
        <w:t xml:space="preserve"> </w:t>
      </w:r>
      <w:r>
        <w:rPr>
          <w:rFonts w:hint="eastAsia"/>
        </w:rPr>
        <w:t>注「及兄弟也」：案：「兄弟」當依單行楚辭注作「弟兄」。各本及洪興祖本楚辭注皆誤倒。</w:t>
      </w:r>
    </w:p>
  </w:footnote>
  <w:footnote w:id="3957">
    <w:p w14:paraId="1DDE4A17" w14:textId="3E9C8B90" w:rsidR="008F46A3" w:rsidRPr="005153BD" w:rsidRDefault="008F46A3">
      <w:pPr>
        <w:pStyle w:val="a7"/>
        <w:ind w:firstLine="420"/>
      </w:pPr>
      <w:r w:rsidRPr="00C32D98">
        <w:rPr>
          <w:rStyle w:val="a9"/>
          <w:sz w:val="21"/>
        </w:rPr>
        <w:footnoteRef/>
      </w:r>
      <w:r>
        <w:t xml:space="preserve"> </w:t>
      </w:r>
      <w:r w:rsidRPr="005153BD">
        <w:rPr>
          <w:rFonts w:hint="eastAsia"/>
        </w:rPr>
        <w:t>注「以興在位之賢臣也」：案：「賢」當依楚辭注作「貴」。各本皆</w:t>
      </w:r>
      <w:r w:rsidR="00E3716F">
        <w:rPr>
          <w:rFonts w:hint="eastAsia"/>
        </w:rPr>
        <w:t>僞</w:t>
      </w:r>
      <w:r w:rsidRPr="005153BD">
        <w:rPr>
          <w:rFonts w:hint="eastAsia"/>
        </w:rPr>
        <w:t>。</w:t>
      </w:r>
    </w:p>
  </w:footnote>
  <w:footnote w:id="3958">
    <w:p w14:paraId="73CD0DE6" w14:textId="77777777" w:rsidR="008F46A3" w:rsidRDefault="008F46A3">
      <w:pPr>
        <w:pStyle w:val="a7"/>
        <w:ind w:firstLine="420"/>
      </w:pPr>
      <w:r w:rsidRPr="00C32D98">
        <w:rPr>
          <w:rStyle w:val="a9"/>
          <w:sz w:val="21"/>
        </w:rPr>
        <w:footnoteRef/>
      </w:r>
      <w:r>
        <w:t xml:space="preserve"> </w:t>
      </w:r>
      <w:r>
        <w:rPr>
          <w:rFonts w:hint="eastAsia"/>
        </w:rPr>
        <w:t>何曾華之無實兮：袁本、茶陵本校語云逸無「華」字。案：此亦初無而尤脩改添之。考楚辭有，當是傳寫誤脫，二本據所見為校語耳。</w:t>
      </w:r>
    </w:p>
  </w:footnote>
  <w:footnote w:id="3959">
    <w:p w14:paraId="1C9B1D94" w14:textId="77777777" w:rsidR="008F46A3" w:rsidRDefault="008F46A3">
      <w:pPr>
        <w:pStyle w:val="a7"/>
        <w:ind w:firstLine="420"/>
      </w:pPr>
      <w:r w:rsidRPr="00C32D98">
        <w:rPr>
          <w:rStyle w:val="a9"/>
          <w:sz w:val="21"/>
        </w:rPr>
        <w:footnoteRef/>
      </w:r>
      <w:r>
        <w:t xml:space="preserve"> </w:t>
      </w:r>
      <w:r>
        <w:rPr>
          <w:rFonts w:hint="eastAsia"/>
        </w:rPr>
        <w:t>注「政言德惠所由出之也」：案：當依楚辭注作「言政令德惠所由出也」。各本皆誤。</w:t>
      </w:r>
    </w:p>
  </w:footnote>
  <w:footnote w:id="3960">
    <w:p w14:paraId="05CA7556" w14:textId="77777777" w:rsidR="008F46A3" w:rsidRDefault="008F46A3">
      <w:pPr>
        <w:pStyle w:val="a7"/>
        <w:ind w:firstLine="420"/>
      </w:pPr>
      <w:r w:rsidRPr="00C32D98">
        <w:rPr>
          <w:rStyle w:val="a9"/>
          <w:sz w:val="21"/>
        </w:rPr>
        <w:footnoteRef/>
      </w:r>
      <w:r>
        <w:t xml:space="preserve"> </w:t>
      </w:r>
      <w:r>
        <w:rPr>
          <w:rFonts w:hint="eastAsia"/>
        </w:rPr>
        <w:t>注「心惻隱也」：案：「惻隱」當依楚辭注作「隱惻」。各本皆倒。</w:t>
      </w:r>
    </w:p>
  </w:footnote>
  <w:footnote w:id="3961">
    <w:p w14:paraId="43040B0E" w14:textId="77777777" w:rsidR="008F46A3" w:rsidRDefault="008F46A3">
      <w:pPr>
        <w:pStyle w:val="a7"/>
        <w:ind w:firstLine="420"/>
      </w:pPr>
      <w:r w:rsidRPr="00C32D98">
        <w:rPr>
          <w:rStyle w:val="a9"/>
          <w:sz w:val="21"/>
        </w:rPr>
        <w:footnoteRef/>
      </w:r>
      <w:r>
        <w:t xml:space="preserve"> </w:t>
      </w:r>
      <w:r>
        <w:rPr>
          <w:rFonts w:hint="eastAsia"/>
        </w:rPr>
        <w:t>注「而逐放也」：袁本、茶陵本「逐放」作「放逐」。案：此尤本誤倒。</w:t>
      </w:r>
    </w:p>
  </w:footnote>
  <w:footnote w:id="3962">
    <w:p w14:paraId="0D28F560" w14:textId="77777777" w:rsidR="008F46A3" w:rsidRDefault="008F46A3">
      <w:pPr>
        <w:pStyle w:val="a7"/>
        <w:ind w:firstLine="420"/>
      </w:pPr>
      <w:r w:rsidRPr="00C32D98">
        <w:rPr>
          <w:rStyle w:val="a9"/>
          <w:sz w:val="21"/>
        </w:rPr>
        <w:footnoteRef/>
      </w:r>
      <w:r>
        <w:t xml:space="preserve"> </w:t>
      </w:r>
      <w:r>
        <w:rPr>
          <w:rFonts w:hint="eastAsia"/>
        </w:rPr>
        <w:t>后土何時而得乾：袁本、茶陵本「而」作「兮」。案：楚辭「而」，洪興祖云「而」一作「兮」。此或善「而」、五臣「兮」，否則尤延之校改「兮」作「而」，今無以考之。</w:t>
      </w:r>
    </w:p>
  </w:footnote>
  <w:footnote w:id="3963">
    <w:p w14:paraId="775A1CD1" w14:textId="77777777" w:rsidR="008F46A3" w:rsidRDefault="008F46A3">
      <w:pPr>
        <w:pStyle w:val="a7"/>
        <w:ind w:firstLine="420"/>
      </w:pPr>
      <w:r w:rsidRPr="00C32D98">
        <w:rPr>
          <w:rStyle w:val="a9"/>
          <w:sz w:val="21"/>
        </w:rPr>
        <w:footnoteRef/>
      </w:r>
      <w:r>
        <w:t xml:space="preserve"> </w:t>
      </w:r>
      <w:r>
        <w:rPr>
          <w:rFonts w:hint="eastAsia"/>
        </w:rPr>
        <w:t>注「慕歸堯舜之明德也」：案：「明德」當依楚辭注作「聖明」。各本皆誤。</w:t>
      </w:r>
    </w:p>
  </w:footnote>
  <w:footnote w:id="3964">
    <w:p w14:paraId="57107FED" w14:textId="77777777" w:rsidR="008F46A3" w:rsidRDefault="008F46A3">
      <w:pPr>
        <w:pStyle w:val="a7"/>
        <w:ind w:firstLine="420"/>
      </w:pPr>
      <w:r w:rsidRPr="00C32D98">
        <w:rPr>
          <w:rStyle w:val="a9"/>
          <w:sz w:val="21"/>
        </w:rPr>
        <w:footnoteRef/>
      </w:r>
      <w:r>
        <w:t xml:space="preserve"> </w:t>
      </w:r>
      <w:r>
        <w:rPr>
          <w:rFonts w:hint="eastAsia"/>
        </w:rPr>
        <w:t>注「終年歲也」：案：「年歲」當作「歲年」。各本及楚辭注皆倒。</w:t>
      </w:r>
    </w:p>
  </w:footnote>
  <w:footnote w:id="3965">
    <w:p w14:paraId="2F0886A2" w14:textId="77777777" w:rsidR="008F46A3" w:rsidRDefault="008F46A3">
      <w:pPr>
        <w:pStyle w:val="a7"/>
        <w:ind w:firstLine="420"/>
      </w:pPr>
      <w:r w:rsidRPr="00C32D98">
        <w:rPr>
          <w:rStyle w:val="a9"/>
          <w:sz w:val="21"/>
        </w:rPr>
        <w:footnoteRef/>
      </w:r>
      <w:r>
        <w:t xml:space="preserve"> </w:t>
      </w:r>
      <w:r>
        <w:rPr>
          <w:rFonts w:hint="eastAsia"/>
        </w:rPr>
        <w:t>注「欲使巫陽招之也」：袁本、茶陵本無「招之」二字。案：無者是也。單行楚辭無，洪興祖本有。尤依之添，非。</w:t>
      </w:r>
    </w:p>
  </w:footnote>
  <w:footnote w:id="3966">
    <w:p w14:paraId="7521BF07" w14:textId="77777777" w:rsidR="008F46A3" w:rsidRDefault="008F46A3">
      <w:pPr>
        <w:pStyle w:val="a7"/>
        <w:ind w:firstLine="420"/>
      </w:pPr>
      <w:r w:rsidRPr="00C32D98">
        <w:rPr>
          <w:rStyle w:val="a9"/>
          <w:sz w:val="21"/>
        </w:rPr>
        <w:footnoteRef/>
      </w:r>
      <w:r>
        <w:t xml:space="preserve"> </w:t>
      </w:r>
      <w:r>
        <w:rPr>
          <w:rFonts w:hint="eastAsia"/>
        </w:rPr>
        <w:t>恐後之謝：茶陵本「之謝」作「謝之」，云五臣無「之」字。袁本無「謝」，下校語云逸有「之」。案：楚辭作「之謝」，故尤延之校改，其實非也。洪興祖云一云「謝之」，即袁、茶陵所見本；一無「之」字，即五臣本也。</w:t>
      </w:r>
    </w:p>
  </w:footnote>
  <w:footnote w:id="3967">
    <w:p w14:paraId="2AAA6901" w14:textId="77777777" w:rsidR="008F46A3" w:rsidRDefault="008F46A3">
      <w:pPr>
        <w:pStyle w:val="a7"/>
        <w:ind w:firstLine="420"/>
      </w:pPr>
      <w:r w:rsidRPr="00C32D98">
        <w:rPr>
          <w:rStyle w:val="a9"/>
          <w:sz w:val="21"/>
        </w:rPr>
        <w:footnoteRef/>
      </w:r>
      <w:r>
        <w:t xml:space="preserve"> </w:t>
      </w:r>
      <w:r>
        <w:rPr>
          <w:rFonts w:hint="eastAsia"/>
        </w:rPr>
        <w:t>注「必卜筮之法」：袁本、茶陵本「必」下有「去」字。案：此尤本脫。</w:t>
      </w:r>
    </w:p>
  </w:footnote>
  <w:footnote w:id="3968">
    <w:p w14:paraId="668B0FC5" w14:textId="77777777" w:rsidR="008F46A3" w:rsidRDefault="008F46A3">
      <w:pPr>
        <w:pStyle w:val="a7"/>
        <w:ind w:firstLine="420"/>
      </w:pPr>
      <w:r w:rsidRPr="00C32D98">
        <w:rPr>
          <w:rStyle w:val="a9"/>
          <w:sz w:val="21"/>
        </w:rPr>
        <w:footnoteRef/>
      </w:r>
      <w:r>
        <w:t xml:space="preserve"> </w:t>
      </w:r>
      <w:r>
        <w:rPr>
          <w:rFonts w:hint="eastAsia"/>
        </w:rPr>
        <w:t>得人肉而祀：袁本、茶陵本「而」作「以」。案：楚辭作「而」，洪興祖本作「以」。或尤延之校改「以」作「而」，今亦無以考之。</w:t>
      </w:r>
    </w:p>
  </w:footnote>
  <w:footnote w:id="3969">
    <w:p w14:paraId="7FE8F28C" w14:textId="77777777" w:rsidR="008F46A3" w:rsidRDefault="008F46A3">
      <w:pPr>
        <w:pStyle w:val="a7"/>
        <w:ind w:firstLine="420"/>
      </w:pPr>
      <w:r w:rsidRPr="00C32D98">
        <w:rPr>
          <w:rStyle w:val="a9"/>
          <w:sz w:val="21"/>
        </w:rPr>
        <w:footnoteRef/>
      </w:r>
      <w:r>
        <w:t xml:space="preserve"> </w:t>
      </w:r>
      <w:r>
        <w:rPr>
          <w:rFonts w:hint="eastAsia"/>
        </w:rPr>
        <w:t>注「常食蠃蚌」：袁本、茶陵本「蠃」作「龜」。案：楚辭注作「蠃」。此亦尤校改。</w:t>
      </w:r>
    </w:p>
  </w:footnote>
  <w:footnote w:id="3970">
    <w:p w14:paraId="26ADD9F9" w14:textId="77777777" w:rsidR="008F46A3" w:rsidRDefault="008F46A3">
      <w:pPr>
        <w:pStyle w:val="a7"/>
        <w:ind w:firstLine="420"/>
      </w:pPr>
      <w:r w:rsidRPr="00C32D98">
        <w:rPr>
          <w:rStyle w:val="a9"/>
          <w:sz w:val="21"/>
        </w:rPr>
        <w:footnoteRef/>
      </w:r>
      <w:r>
        <w:t xml:space="preserve"> </w:t>
      </w:r>
      <w:r>
        <w:rPr>
          <w:rFonts w:hint="eastAsia"/>
        </w:rPr>
        <w:t>旋入雷淵：袁本、茶陵本「淵」作「泉」，注同。案：楚辭作「淵」。案：此必尤延之校改。</w:t>
      </w:r>
    </w:p>
  </w:footnote>
  <w:footnote w:id="3971">
    <w:p w14:paraId="768FFBB2" w14:textId="77777777" w:rsidR="008F46A3" w:rsidRDefault="008F46A3">
      <w:pPr>
        <w:pStyle w:val="a7"/>
        <w:ind w:firstLine="420"/>
      </w:pPr>
      <w:r w:rsidRPr="00C32D98">
        <w:rPr>
          <w:rStyle w:val="a9"/>
          <w:sz w:val="21"/>
        </w:rPr>
        <w:footnoteRef/>
      </w:r>
      <w:r>
        <w:t xml:space="preserve"> </w:t>
      </w:r>
      <w:r>
        <w:rPr>
          <w:rFonts w:hint="eastAsia"/>
        </w:rPr>
        <w:t>注「皆有蠆毒」：袁本、茶陵本作「蠆」。案：皆非也，當依楚辭注作「䘍</w:t>
      </w:r>
      <w:r>
        <w:t>]</w:t>
      </w:r>
      <w:r>
        <w:t>」。</w:t>
      </w:r>
    </w:p>
  </w:footnote>
  <w:footnote w:id="3972">
    <w:p w14:paraId="0CB7DE7E" w14:textId="77777777" w:rsidR="008F46A3" w:rsidRDefault="008F46A3">
      <w:pPr>
        <w:pStyle w:val="a7"/>
        <w:ind w:firstLine="420"/>
      </w:pPr>
      <w:r w:rsidRPr="00C32D98">
        <w:rPr>
          <w:rStyle w:val="a9"/>
          <w:sz w:val="21"/>
        </w:rPr>
        <w:footnoteRef/>
      </w:r>
      <w:r>
        <w:t xml:space="preserve"> </w:t>
      </w:r>
      <w:r>
        <w:rPr>
          <w:rFonts w:hint="eastAsia"/>
        </w:rPr>
        <w:t>注「言啄天下欲上之人」：何校「言」改「主」，陳同。案：楚辭注作「主」，是也。各本皆誤。</w:t>
      </w:r>
    </w:p>
  </w:footnote>
  <w:footnote w:id="3973">
    <w:p w14:paraId="04DF40F3" w14:textId="77777777" w:rsidR="008F46A3" w:rsidRDefault="008F46A3">
      <w:pPr>
        <w:pStyle w:val="a7"/>
        <w:ind w:firstLine="420"/>
      </w:pPr>
      <w:r w:rsidRPr="00C32D98">
        <w:rPr>
          <w:rStyle w:val="a9"/>
          <w:sz w:val="21"/>
        </w:rPr>
        <w:footnoteRef/>
      </w:r>
      <w:r>
        <w:t xml:space="preserve"> </w:t>
      </w:r>
      <w:r>
        <w:rPr>
          <w:rFonts w:hint="eastAsia"/>
        </w:rPr>
        <w:t>注「言有丈夫」：袁本、茶陵本無「丈」字。案：楚辭注有，尤校添之。</w:t>
      </w:r>
    </w:p>
  </w:footnote>
  <w:footnote w:id="3974">
    <w:p w14:paraId="03CB4E19" w14:textId="77777777" w:rsidR="008F46A3" w:rsidRDefault="008F46A3">
      <w:pPr>
        <w:pStyle w:val="a7"/>
        <w:ind w:firstLine="420"/>
      </w:pPr>
      <w:r w:rsidRPr="00C32D98">
        <w:rPr>
          <w:rStyle w:val="a9"/>
          <w:sz w:val="21"/>
        </w:rPr>
        <w:footnoteRef/>
      </w:r>
      <w:r>
        <w:t xml:space="preserve"> </w:t>
      </w:r>
      <w:r>
        <w:rPr>
          <w:rFonts w:hint="eastAsia"/>
        </w:rPr>
        <w:t>注「雕鏤綺木使方好也」：案：「綺」當依楚辭注作「連」，各本皆誤。</w:t>
      </w:r>
    </w:p>
  </w:footnote>
  <w:footnote w:id="3975">
    <w:p w14:paraId="297FC1D1" w14:textId="77777777" w:rsidR="008F46A3" w:rsidRDefault="008F46A3">
      <w:pPr>
        <w:pStyle w:val="a7"/>
        <w:ind w:firstLine="420"/>
      </w:pPr>
      <w:r w:rsidRPr="00C32D98">
        <w:rPr>
          <w:rStyle w:val="a9"/>
          <w:sz w:val="21"/>
        </w:rPr>
        <w:footnoteRef/>
      </w:r>
      <w:r>
        <w:t xml:space="preserve"> </w:t>
      </w:r>
      <w:r>
        <w:rPr>
          <w:rFonts w:hint="eastAsia"/>
        </w:rPr>
        <w:t>注「詩云肆筵設机」：袁本、茶陵本「肆」作「設」。案：「設」字是也。「設筵設机」者，公劉之「俾筵俾几」也。凡叔師所引，皆非今毛詩。單行楚辭作「設」，洪興祖本誤為「肆」。今毛詩仍無「肆筵設机」之文，尤誤取之以校改，非。</w:t>
      </w:r>
    </w:p>
  </w:footnote>
  <w:footnote w:id="3976">
    <w:p w14:paraId="253B3343" w14:textId="77777777" w:rsidR="008F46A3" w:rsidRDefault="008F46A3">
      <w:pPr>
        <w:pStyle w:val="a7"/>
        <w:ind w:firstLine="420"/>
      </w:pPr>
      <w:r w:rsidRPr="00C32D98">
        <w:rPr>
          <w:rStyle w:val="a9"/>
          <w:sz w:val="21"/>
        </w:rPr>
        <w:footnoteRef/>
      </w:r>
      <w:r>
        <w:t xml:space="preserve"> </w:t>
      </w:r>
      <w:r>
        <w:rPr>
          <w:rFonts w:hint="eastAsia"/>
        </w:rPr>
        <w:t>注「言大夫有二列之樂左傳曰晉悼公」：袁本無「有左傳曰」四字。茶陵本亦無，「樂」作「故」。案：各本皆非也，當依楚辭注作「言大夫有二列之樂故晉悼公」。</w:t>
      </w:r>
    </w:p>
  </w:footnote>
  <w:footnote w:id="3977">
    <w:p w14:paraId="6B2A5DFD" w14:textId="77777777" w:rsidR="008F46A3" w:rsidRDefault="008F46A3">
      <w:pPr>
        <w:pStyle w:val="a7"/>
        <w:ind w:firstLine="420"/>
      </w:pPr>
      <w:r w:rsidRPr="00C32D98">
        <w:rPr>
          <w:rStyle w:val="a9"/>
          <w:sz w:val="21"/>
        </w:rPr>
        <w:footnoteRef/>
      </w:r>
      <w:r>
        <w:t xml:space="preserve"> </w:t>
      </w:r>
      <w:r>
        <w:rPr>
          <w:rFonts w:hint="eastAsia"/>
        </w:rPr>
        <w:t>注「垂鬢下髮」：袁本、茶陵本作「垂髮下鬋」。案：單行楚辭注作「垂髮鬢下鬋」，洪興祖本作「垂鬢鬘下髮」，互有不同，蓋尤以意校改如此，未必是也。</w:t>
      </w:r>
    </w:p>
  </w:footnote>
  <w:footnote w:id="3978">
    <w:p w14:paraId="5364AC25" w14:textId="77777777" w:rsidR="008F46A3" w:rsidRDefault="008F46A3">
      <w:pPr>
        <w:pStyle w:val="a7"/>
        <w:ind w:firstLine="420"/>
      </w:pPr>
      <w:r w:rsidRPr="00C32D98">
        <w:rPr>
          <w:rStyle w:val="a9"/>
          <w:sz w:val="21"/>
        </w:rPr>
        <w:footnoteRef/>
      </w:r>
      <w:r>
        <w:t xml:space="preserve"> </w:t>
      </w:r>
      <w:r>
        <w:rPr>
          <w:rFonts w:hint="eastAsia"/>
        </w:rPr>
        <w:t>注「發言中禮意者也」：袁本、茶陵本無「發」字。案：單行楚辭注無，洪興祖本有，尤校添之。</w:t>
      </w:r>
    </w:p>
  </w:footnote>
  <w:footnote w:id="3979">
    <w:p w14:paraId="582CDD62" w14:textId="77777777" w:rsidR="008F46A3" w:rsidRDefault="008F46A3">
      <w:pPr>
        <w:pStyle w:val="a7"/>
        <w:ind w:firstLine="420"/>
      </w:pPr>
      <w:r w:rsidRPr="00C32D98">
        <w:rPr>
          <w:rStyle w:val="a9"/>
          <w:sz w:val="21"/>
        </w:rPr>
        <w:footnoteRef/>
      </w:r>
      <w:r>
        <w:t xml:space="preserve"> </w:t>
      </w:r>
      <w:r>
        <w:rPr>
          <w:rFonts w:hint="eastAsia"/>
        </w:rPr>
        <w:t>注「時竊視安詳諦」：案：當依楚辭注重「時」字，「諦」上有「審」字。各本皆脫。</w:t>
      </w:r>
    </w:p>
  </w:footnote>
  <w:footnote w:id="3980">
    <w:p w14:paraId="4C35DF8D" w14:textId="77777777" w:rsidR="008F46A3" w:rsidRDefault="008F46A3">
      <w:pPr>
        <w:pStyle w:val="a7"/>
        <w:ind w:firstLine="420"/>
      </w:pPr>
      <w:r w:rsidRPr="00C32D98">
        <w:rPr>
          <w:rStyle w:val="a9"/>
          <w:sz w:val="21"/>
        </w:rPr>
        <w:footnoteRef/>
      </w:r>
      <w:r>
        <w:t xml:space="preserve"> </w:t>
      </w:r>
      <w:r>
        <w:rPr>
          <w:rFonts w:hint="eastAsia"/>
        </w:rPr>
        <w:t>注「飾幬帳之高堂」：陳云「帳」下當有「張」字，是也。楚辭注有。各本皆脫。</w:t>
      </w:r>
    </w:p>
  </w:footnote>
  <w:footnote w:id="3981">
    <w:p w14:paraId="49CE1417" w14:textId="77777777" w:rsidR="008F46A3" w:rsidRDefault="008F46A3">
      <w:pPr>
        <w:pStyle w:val="a7"/>
        <w:ind w:firstLine="420"/>
      </w:pPr>
      <w:r w:rsidRPr="00C32D98">
        <w:rPr>
          <w:rStyle w:val="a9"/>
          <w:sz w:val="21"/>
        </w:rPr>
        <w:footnoteRef/>
      </w:r>
      <w:r>
        <w:t xml:space="preserve"> </w:t>
      </w:r>
      <w:r>
        <w:rPr>
          <w:rFonts w:hint="eastAsia"/>
        </w:rPr>
        <w:t>注「皆衣虎豹之文異采之飾」：袁本、茶陵本無「之文」二字。案：楚辭注有，尤校添之。</w:t>
      </w:r>
    </w:p>
  </w:footnote>
  <w:footnote w:id="3982">
    <w:p w14:paraId="01E59777" w14:textId="77777777" w:rsidR="008F46A3" w:rsidRDefault="008F46A3">
      <w:pPr>
        <w:pStyle w:val="a7"/>
        <w:ind w:firstLine="420"/>
      </w:pPr>
      <w:r w:rsidRPr="00C32D98">
        <w:rPr>
          <w:rStyle w:val="a9"/>
          <w:sz w:val="21"/>
        </w:rPr>
        <w:footnoteRef/>
      </w:r>
      <w:r>
        <w:t xml:space="preserve"> </w:t>
      </w:r>
      <w:r>
        <w:rPr>
          <w:rFonts w:hint="eastAsia"/>
        </w:rPr>
        <w:t>注「羅列之陳」：案：「之」當依楚辭注作「而」，各本皆誤。</w:t>
      </w:r>
    </w:p>
  </w:footnote>
  <w:footnote w:id="3983">
    <w:p w14:paraId="5FF0734A" w14:textId="0456B87F" w:rsidR="008F46A3" w:rsidRDefault="008F46A3">
      <w:pPr>
        <w:pStyle w:val="a7"/>
        <w:ind w:firstLine="420"/>
      </w:pPr>
      <w:r w:rsidRPr="00C32D98">
        <w:rPr>
          <w:rStyle w:val="a9"/>
          <w:sz w:val="21"/>
        </w:rPr>
        <w:footnoteRef/>
      </w:r>
      <w:r>
        <w:t xml:space="preserve"> </w:t>
      </w:r>
      <w:r>
        <w:rPr>
          <w:rFonts w:hint="eastAsia"/>
        </w:rPr>
        <w:t>臑若芳些：袁本作「胹」，校語云逸本作「腝」。茶陵本作「臑」，云五臣作「胹」。案：楚辭作「臑」。洪興祖云「臑」一作「腝」，一作「胹」。此注「臑仁珠切」，似善作「臑」，或袁本校語有</w:t>
      </w:r>
      <w:r w:rsidR="00E3716F">
        <w:rPr>
          <w:rFonts w:hint="eastAsia"/>
        </w:rPr>
        <w:t>僞</w:t>
      </w:r>
      <w:r>
        <w:rPr>
          <w:rFonts w:hint="eastAsia"/>
        </w:rPr>
        <w:t>。否則，音非善舊也。</w:t>
      </w:r>
    </w:p>
  </w:footnote>
  <w:footnote w:id="3984">
    <w:p w14:paraId="2683CD88" w14:textId="77777777" w:rsidR="008F46A3" w:rsidRDefault="008F46A3">
      <w:pPr>
        <w:pStyle w:val="a7"/>
        <w:ind w:firstLine="420"/>
      </w:pPr>
      <w:r w:rsidRPr="00C32D98">
        <w:rPr>
          <w:rStyle w:val="a9"/>
          <w:sz w:val="21"/>
        </w:rPr>
        <w:footnoteRef/>
      </w:r>
      <w:r>
        <w:t xml:space="preserve"> </w:t>
      </w:r>
      <w:r>
        <w:rPr>
          <w:rFonts w:hint="eastAsia"/>
        </w:rPr>
        <w:t>注「爛熟之則𦠆美也」：袁本、茶陵本無「爛」字。案：楚辭注有，尤校添之。</w:t>
      </w:r>
    </w:p>
  </w:footnote>
  <w:footnote w:id="3985">
    <w:p w14:paraId="29709740" w14:textId="77777777" w:rsidR="008F46A3" w:rsidRDefault="008F46A3">
      <w:pPr>
        <w:pStyle w:val="a7"/>
        <w:ind w:firstLine="420"/>
      </w:pPr>
      <w:r w:rsidRPr="00C32D98">
        <w:rPr>
          <w:rStyle w:val="a9"/>
          <w:sz w:val="21"/>
        </w:rPr>
        <w:footnoteRef/>
      </w:r>
      <w:r>
        <w:t xml:space="preserve"> </w:t>
      </w:r>
      <w:r>
        <w:rPr>
          <w:rFonts w:hint="eastAsia"/>
        </w:rPr>
        <w:t>注「藷蔗也」：袁本、茶陵本「藷」作「謂」。案：當作「諸」，下文可證。楚辭注作「藷」，與善異本，尤校改失之。</w:t>
      </w:r>
    </w:p>
  </w:footnote>
  <w:footnote w:id="3986">
    <w:p w14:paraId="5F67389B" w14:textId="77777777" w:rsidR="008F46A3" w:rsidRDefault="008F46A3">
      <w:pPr>
        <w:pStyle w:val="a7"/>
        <w:ind w:firstLine="420"/>
      </w:pPr>
      <w:r w:rsidRPr="00C32D98">
        <w:rPr>
          <w:rStyle w:val="a9"/>
          <w:sz w:val="21"/>
        </w:rPr>
        <w:footnoteRef/>
      </w:r>
      <w:r>
        <w:t xml:space="preserve"> </w:t>
      </w:r>
      <w:r>
        <w:rPr>
          <w:rFonts w:hint="eastAsia"/>
        </w:rPr>
        <w:t>注「鴻鴈也」：袁本、茶陵本「鴈」作「鸕」。案：洪興祖本作「鴈」，單行本作「鴈鸕」，蓋改「鸕」為「鴈」而兩有。考九思悼亂云「鴻鸕兮振翅」，是作「鸕」未必非也。</w:t>
      </w:r>
    </w:p>
  </w:footnote>
  <w:footnote w:id="3987">
    <w:p w14:paraId="15F381A8" w14:textId="77777777" w:rsidR="008F46A3" w:rsidRDefault="008F46A3">
      <w:pPr>
        <w:pStyle w:val="a7"/>
        <w:ind w:firstLine="420"/>
      </w:pPr>
      <w:r w:rsidRPr="00C32D98">
        <w:rPr>
          <w:rStyle w:val="a9"/>
          <w:sz w:val="21"/>
        </w:rPr>
        <w:footnoteRef/>
      </w:r>
      <w:r>
        <w:t xml:space="preserve"> </w:t>
      </w:r>
      <w:r>
        <w:rPr>
          <w:rFonts w:hint="eastAsia"/>
        </w:rPr>
        <w:t>注「楚人名羹曰爽」：案：「羹」下當依楚辭注有「敗」字。各本皆脫。</w:t>
      </w:r>
    </w:p>
  </w:footnote>
  <w:footnote w:id="3988">
    <w:p w14:paraId="39C1BA5C" w14:textId="77777777" w:rsidR="008F46A3" w:rsidRDefault="008F46A3">
      <w:pPr>
        <w:pStyle w:val="a7"/>
        <w:ind w:firstLine="420"/>
      </w:pPr>
      <w:r w:rsidRPr="00C32D98">
        <w:rPr>
          <w:rStyle w:val="a9"/>
          <w:sz w:val="21"/>
        </w:rPr>
        <w:footnoteRef/>
      </w:r>
      <w:r>
        <w:t xml:space="preserve"> </w:t>
      </w:r>
      <w:r>
        <w:rPr>
          <w:rFonts w:hint="eastAsia"/>
        </w:rPr>
        <w:t>注「以蜜和米䴮」：袁本、茶陵本「䴮」作「麵」。案：此尤本誤字。</w:t>
      </w:r>
    </w:p>
  </w:footnote>
  <w:footnote w:id="3989">
    <w:p w14:paraId="58173B54" w14:textId="77777777" w:rsidR="008F46A3" w:rsidRDefault="008F46A3">
      <w:pPr>
        <w:pStyle w:val="a7"/>
        <w:ind w:firstLine="420"/>
      </w:pPr>
      <w:r w:rsidRPr="00C32D98">
        <w:rPr>
          <w:rStyle w:val="a9"/>
          <w:sz w:val="21"/>
        </w:rPr>
        <w:footnoteRef/>
      </w:r>
      <w:r>
        <w:t xml:space="preserve"> </w:t>
      </w:r>
      <w:r>
        <w:rPr>
          <w:rFonts w:hint="eastAsia"/>
        </w:rPr>
        <w:t>注「又長味好飲」：袁本、茶陵本「好飲」作「也」。案：楚辭注作「好飲也」，尤校改之。</w:t>
      </w:r>
    </w:p>
  </w:footnote>
  <w:footnote w:id="3990">
    <w:p w14:paraId="0E4BF28A" w14:textId="77777777" w:rsidR="008F46A3" w:rsidRDefault="008F46A3">
      <w:pPr>
        <w:pStyle w:val="a7"/>
        <w:ind w:firstLine="420"/>
      </w:pPr>
      <w:r w:rsidRPr="00C32D98">
        <w:rPr>
          <w:rStyle w:val="a9"/>
          <w:sz w:val="21"/>
        </w:rPr>
        <w:footnoteRef/>
      </w:r>
      <w:r>
        <w:t xml:space="preserve"> </w:t>
      </w:r>
      <w:r>
        <w:rPr>
          <w:rFonts w:hint="eastAsia"/>
        </w:rPr>
        <w:t>發楊荷些：案：「楊」當作「揚」。注「發楊荷葉」同。袁、茶陵二本所見亦誤，楚辭俱作「揚」也。</w:t>
      </w:r>
    </w:p>
  </w:footnote>
  <w:footnote w:id="3991">
    <w:p w14:paraId="12A456A0" w14:textId="77777777" w:rsidR="008F46A3" w:rsidRDefault="008F46A3">
      <w:pPr>
        <w:pStyle w:val="a7"/>
        <w:ind w:firstLine="420"/>
      </w:pPr>
      <w:r w:rsidRPr="00C32D98">
        <w:rPr>
          <w:rStyle w:val="a9"/>
          <w:sz w:val="21"/>
        </w:rPr>
        <w:footnoteRef/>
      </w:r>
      <w:r>
        <w:t xml:space="preserve"> </w:t>
      </w:r>
      <w:r>
        <w:rPr>
          <w:rFonts w:hint="eastAsia"/>
        </w:rPr>
        <w:t>注「誠足怪奇也」：袁本、茶陵本「足」作「獨」。案：單行楚辭作「獨」，洪興祖本作「足」，尤校改之。</w:t>
      </w:r>
    </w:p>
  </w:footnote>
  <w:footnote w:id="3992">
    <w:p w14:paraId="459BFE55" w14:textId="77777777" w:rsidR="008F46A3" w:rsidRDefault="008F46A3">
      <w:pPr>
        <w:pStyle w:val="a7"/>
        <w:ind w:firstLine="420"/>
      </w:pPr>
      <w:r w:rsidRPr="00C32D98">
        <w:rPr>
          <w:rStyle w:val="a9"/>
          <w:sz w:val="21"/>
        </w:rPr>
        <w:footnoteRef/>
      </w:r>
      <w:r>
        <w:t xml:space="preserve"> </w:t>
      </w:r>
      <w:r>
        <w:rPr>
          <w:rFonts w:hint="eastAsia"/>
        </w:rPr>
        <w:t>注「投六箸行六棋」：袁本、茶陵本「行」下無「六」字。案：楚辭注有，尤校添之。</w:t>
      </w:r>
    </w:p>
  </w:footnote>
  <w:footnote w:id="3993">
    <w:p w14:paraId="0C78E44A" w14:textId="77777777" w:rsidR="008F46A3" w:rsidRDefault="008F46A3">
      <w:pPr>
        <w:pStyle w:val="a7"/>
        <w:ind w:firstLine="420"/>
      </w:pPr>
      <w:r w:rsidRPr="00C32D98">
        <w:rPr>
          <w:rStyle w:val="a9"/>
          <w:sz w:val="21"/>
        </w:rPr>
        <w:footnoteRef/>
      </w:r>
      <w:r>
        <w:t xml:space="preserve"> </w:t>
      </w:r>
      <w:r>
        <w:rPr>
          <w:rFonts w:hint="eastAsia"/>
        </w:rPr>
        <w:t>注「比集者也」：案：當依楚辭注去「者」字。各本皆衍。</w:t>
      </w:r>
    </w:p>
  </w:footnote>
  <w:footnote w:id="3994">
    <w:p w14:paraId="14DAA375" w14:textId="77777777" w:rsidR="008F46A3" w:rsidRPr="005153BD" w:rsidRDefault="008F46A3">
      <w:pPr>
        <w:pStyle w:val="a7"/>
        <w:ind w:firstLine="420"/>
      </w:pPr>
      <w:r w:rsidRPr="00C32D98">
        <w:rPr>
          <w:rStyle w:val="a9"/>
          <w:sz w:val="21"/>
        </w:rPr>
        <w:footnoteRef/>
      </w:r>
      <w:r>
        <w:t xml:space="preserve"> </w:t>
      </w:r>
      <w:r w:rsidRPr="005153BD">
        <w:rPr>
          <w:rFonts w:hint="eastAsia"/>
        </w:rPr>
        <w:t>注「又曰和樂且耽」：案：「耽」當依楚辭注作「湛」。各本皆誤。凡逸所引，皆非今毛詩，此必不知者改。</w:t>
      </w:r>
    </w:p>
  </w:footnote>
  <w:footnote w:id="3995">
    <w:p w14:paraId="22BD784D" w14:textId="77777777" w:rsidR="008F46A3" w:rsidRDefault="008F46A3">
      <w:pPr>
        <w:pStyle w:val="a7"/>
        <w:ind w:firstLine="420"/>
      </w:pPr>
      <w:r w:rsidRPr="00C32D98">
        <w:rPr>
          <w:rStyle w:val="a9"/>
          <w:sz w:val="21"/>
        </w:rPr>
        <w:footnoteRef/>
      </w:r>
      <w:r>
        <w:t xml:space="preserve"> </w:t>
      </w:r>
      <w:r>
        <w:rPr>
          <w:rFonts w:hint="eastAsia"/>
        </w:rPr>
        <w:t>注「言蘭芳以喻賢人」：袁本、茶陵本無「言」字。案：楚辭注「言」字在下句首，蓋尤校添而誤其處。</w:t>
      </w:r>
    </w:p>
  </w:footnote>
  <w:footnote w:id="3996">
    <w:p w14:paraId="59BCEFAC" w14:textId="77777777" w:rsidR="008F46A3" w:rsidRDefault="008F46A3">
      <w:pPr>
        <w:pStyle w:val="a7"/>
        <w:ind w:firstLine="420"/>
      </w:pPr>
      <w:r w:rsidRPr="00C32D98">
        <w:rPr>
          <w:rStyle w:val="a9"/>
          <w:sz w:val="21"/>
        </w:rPr>
        <w:footnoteRef/>
      </w:r>
      <w:r>
        <w:t xml:space="preserve"> </w:t>
      </w:r>
      <w:r>
        <w:rPr>
          <w:rFonts w:hint="eastAsia"/>
        </w:rPr>
        <w:t>酎飲既盡歡：何校去「既」字。茶陵本云五臣無「既」字。袁本云逸有「既」字。案：楚辭無。洪興祖云一本「盡」上有「既」字，即此本也。此不當有，恐傳寫衍。各本所見皆誤。</w:t>
      </w:r>
    </w:p>
  </w:footnote>
  <w:footnote w:id="3997">
    <w:p w14:paraId="4043812F" w14:textId="77777777" w:rsidR="008F46A3" w:rsidRDefault="008F46A3">
      <w:pPr>
        <w:pStyle w:val="a7"/>
        <w:ind w:firstLine="420"/>
      </w:pPr>
      <w:r w:rsidRPr="00C32D98">
        <w:rPr>
          <w:rStyle w:val="a9"/>
          <w:sz w:val="21"/>
        </w:rPr>
        <w:footnoteRef/>
      </w:r>
      <w:r>
        <w:t xml:space="preserve"> </w:t>
      </w:r>
      <w:r>
        <w:rPr>
          <w:rFonts w:hint="eastAsia"/>
        </w:rPr>
        <w:t>汨吾南征些：何校去「些」字。下「白芷生些」同。案：楚辭無。各本皆衍。</w:t>
      </w:r>
    </w:p>
  </w:footnote>
  <w:footnote w:id="3998">
    <w:p w14:paraId="78BFD0E5" w14:textId="77777777" w:rsidR="008F46A3" w:rsidRDefault="008F46A3">
      <w:pPr>
        <w:pStyle w:val="a7"/>
        <w:ind w:firstLine="420"/>
      </w:pPr>
      <w:r w:rsidRPr="00C32D98">
        <w:rPr>
          <w:rStyle w:val="a9"/>
          <w:sz w:val="21"/>
        </w:rPr>
        <w:footnoteRef/>
      </w:r>
      <w:r>
        <w:t xml:space="preserve"> </w:t>
      </w:r>
      <w:r>
        <w:rPr>
          <w:rFonts w:hint="eastAsia"/>
        </w:rPr>
        <w:t>菉蘋齊葉兮：袁本、茶陵本「蘋」作「薠」，下有「煩」音。案：此必善「蘋」，五臣「薠」也。「湘夫人登白蘋以騁望」，二本校語有明文，此正同。彼二本所見以五臣亂善而失著校語，尤所見不誤。袁本所載逸注中字作「蘋」，亦不誤。楚辭作「蘋」，即此本也。洪興祖云「蘋」一作「薠」，即五臣本也。又案：洪興祖補注於湘夫人云「薠」一作「蘋」非是。其說殊誤。逸注上云「蘋草秋生」，其下「鳥萃兮蘋中」注云「鳥當集木巔而言草中」，文自相承，二句既同一草，必同一字，不得如五臣之上一字作「薠」，下一字作「蘋」。或又謂「白蘋」與「蘋」不當一物異稱。獨不見九辯「鳳凰」與「鳳」雜錯稱之乎？逸注本無可疑，洪未達其旨，附正之於此。</w:t>
      </w:r>
    </w:p>
  </w:footnote>
  <w:footnote w:id="3999">
    <w:p w14:paraId="71BDE5D0" w14:textId="77777777" w:rsidR="008F46A3" w:rsidRDefault="008F46A3">
      <w:pPr>
        <w:pStyle w:val="a7"/>
        <w:ind w:firstLine="420"/>
      </w:pPr>
      <w:r w:rsidRPr="00C32D98">
        <w:rPr>
          <w:rStyle w:val="a9"/>
          <w:sz w:val="21"/>
        </w:rPr>
        <w:footnoteRef/>
      </w:r>
      <w:r>
        <w:t xml:space="preserve"> </w:t>
      </w:r>
      <w:r>
        <w:rPr>
          <w:rFonts w:hint="eastAsia"/>
        </w:rPr>
        <w:t>注「爾雅曰」：袁本、茶陵本無此三字。案：無者是也，楚辭注無。</w:t>
      </w:r>
    </w:p>
  </w:footnote>
  <w:footnote w:id="4000">
    <w:p w14:paraId="1D2649E3" w14:textId="77777777" w:rsidR="008F46A3" w:rsidRDefault="008F46A3">
      <w:pPr>
        <w:pStyle w:val="a7"/>
        <w:ind w:firstLine="420"/>
      </w:pPr>
      <w:r w:rsidRPr="00C32D98">
        <w:rPr>
          <w:rStyle w:val="a9"/>
          <w:sz w:val="21"/>
        </w:rPr>
        <w:footnoteRef/>
      </w:r>
      <w:r>
        <w:t xml:space="preserve"> </w:t>
      </w:r>
      <w:r>
        <w:rPr>
          <w:rFonts w:hint="eastAsia"/>
        </w:rPr>
        <w:t>注「懷所見自傷哀也」：何校「懷」改「據」，陳同。案：楚辭注作「據時」二字，是也。何、陳但改「據」字，其「時」字仍不補，未詳所出。袁、茶陵二本亦作「懷」。</w:t>
      </w:r>
    </w:p>
  </w:footnote>
  <w:footnote w:id="4001">
    <w:p w14:paraId="60ED3D8A" w14:textId="77777777" w:rsidR="008F46A3" w:rsidRDefault="008F46A3">
      <w:pPr>
        <w:pStyle w:val="a7"/>
        <w:ind w:firstLine="420"/>
      </w:pPr>
      <w:r w:rsidRPr="00C32D98">
        <w:rPr>
          <w:rStyle w:val="a9"/>
          <w:sz w:val="21"/>
        </w:rPr>
        <w:footnoteRef/>
      </w:r>
      <w:r>
        <w:t xml:space="preserve"> </w:t>
      </w:r>
      <w:r>
        <w:rPr>
          <w:rFonts w:hint="eastAsia"/>
        </w:rPr>
        <w:t>注「煙上蒸于天」：袁本、茶陵本無「于」字。案：此尤校添之，其實誤也。楚辭注亦無。</w:t>
      </w:r>
    </w:p>
  </w:footnote>
  <w:footnote w:id="4002">
    <w:p w14:paraId="085EBA31" w14:textId="77777777" w:rsidR="008F46A3" w:rsidRDefault="008F46A3">
      <w:pPr>
        <w:pStyle w:val="a7"/>
        <w:ind w:firstLine="420"/>
      </w:pPr>
      <w:r w:rsidRPr="00C32D98">
        <w:rPr>
          <w:rStyle w:val="a9"/>
          <w:sz w:val="21"/>
        </w:rPr>
        <w:footnoteRef/>
      </w:r>
      <w:r>
        <w:t xml:space="preserve"> </w:t>
      </w:r>
      <w:r>
        <w:rPr>
          <w:rFonts w:hint="eastAsia"/>
        </w:rPr>
        <w:t>注「謂日也」：袁本、茶陵本無「謂」字。案：此尤校添之，其實誤也。楚辭注亦無。</w:t>
      </w:r>
    </w:p>
  </w:footnote>
  <w:footnote w:id="4003">
    <w:p w14:paraId="3519A239" w14:textId="77777777" w:rsidR="008F46A3" w:rsidRDefault="008F46A3">
      <w:pPr>
        <w:pStyle w:val="a7"/>
        <w:ind w:firstLine="420"/>
      </w:pPr>
      <w:r w:rsidRPr="00C32D98">
        <w:rPr>
          <w:rStyle w:val="a9"/>
          <w:sz w:val="21"/>
        </w:rPr>
        <w:footnoteRef/>
      </w:r>
      <w:r>
        <w:t xml:space="preserve"> </w:t>
      </w:r>
      <w:r>
        <w:rPr>
          <w:rFonts w:hint="eastAsia"/>
        </w:rPr>
        <w:t>時不見淹：袁本、茶陵本「見」作「可」。案：楚辭作「可以」，單行本舊校云一作「時不見淹」。洪興祖本云一云「時不淹」，一云「時不可淹」，一云「時不見淹」，疑善「見」、五臣「可」，二本非而尤是也，但無明文可以考之。</w:t>
      </w:r>
    </w:p>
  </w:footnote>
  <w:footnote w:id="4004">
    <w:p w14:paraId="337135EE" w14:textId="77777777" w:rsidR="008F46A3" w:rsidRDefault="008F46A3">
      <w:pPr>
        <w:pStyle w:val="a7"/>
        <w:ind w:firstLine="420"/>
      </w:pPr>
      <w:r w:rsidRPr="00C32D98">
        <w:rPr>
          <w:rStyle w:val="a9"/>
          <w:sz w:val="21"/>
        </w:rPr>
        <w:footnoteRef/>
      </w:r>
      <w:r>
        <w:t xml:space="preserve"> </w:t>
      </w:r>
      <w:r>
        <w:rPr>
          <w:rFonts w:hint="eastAsia"/>
        </w:rPr>
        <w:t>注「水旁林木中」：袁本、茶陵本無「木」字。案：楚辭注有，尤校添之。</w:t>
      </w:r>
    </w:p>
  </w:footnote>
  <w:footnote w:id="4005">
    <w:p w14:paraId="192EC168" w14:textId="77777777" w:rsidR="008F46A3" w:rsidRDefault="008F46A3">
      <w:pPr>
        <w:pStyle w:val="a7"/>
        <w:ind w:firstLine="420"/>
      </w:pPr>
      <w:r w:rsidRPr="00C32D98">
        <w:rPr>
          <w:rStyle w:val="a9"/>
          <w:sz w:val="21"/>
        </w:rPr>
        <w:footnoteRef/>
      </w:r>
      <w:r>
        <w:t xml:space="preserve"> </w:t>
      </w:r>
      <w:r>
        <w:rPr>
          <w:rFonts w:hint="eastAsia"/>
        </w:rPr>
        <w:t>注「楨幹也」：案：句首楚辭注有「為」字。又案：「楨幹」疑當作「幹楨」，以「楨」與「盛」成韻。各本皆脫誤。</w:t>
      </w:r>
    </w:p>
  </w:footnote>
  <w:footnote w:id="4006">
    <w:p w14:paraId="31BE735F" w14:textId="77777777" w:rsidR="008F46A3" w:rsidRDefault="008F46A3">
      <w:pPr>
        <w:pStyle w:val="a7"/>
        <w:ind w:firstLine="420"/>
      </w:pPr>
      <w:r w:rsidRPr="00C32D98">
        <w:rPr>
          <w:rStyle w:val="a9"/>
          <w:sz w:val="21"/>
        </w:rPr>
        <w:footnoteRef/>
      </w:r>
      <w:r>
        <w:t xml:space="preserve"> </w:t>
      </w:r>
      <w:r>
        <w:rPr>
          <w:rFonts w:hint="eastAsia"/>
        </w:rPr>
        <w:t>注「崔巍嵼嵼」：陳云上「嵼」疑「蹇」。案：「蹇」「嵼」雖可通，但此與上句「山阜𡸨嵎」不協，恐仍未是。各本皆同，楚辭注亦然，無以考之矣。</w:t>
      </w:r>
    </w:p>
  </w:footnote>
  <w:footnote w:id="4007">
    <w:p w14:paraId="725CCD03" w14:textId="77777777" w:rsidR="008F46A3" w:rsidRDefault="008F46A3">
      <w:pPr>
        <w:pStyle w:val="a7"/>
        <w:ind w:firstLine="420"/>
      </w:pPr>
      <w:r w:rsidRPr="00C32D98">
        <w:rPr>
          <w:rStyle w:val="a9"/>
          <w:sz w:val="21"/>
        </w:rPr>
        <w:footnoteRef/>
      </w:r>
      <w:r>
        <w:t xml:space="preserve"> </w:t>
      </w:r>
      <w:r>
        <w:rPr>
          <w:rFonts w:hint="eastAsia"/>
        </w:rPr>
        <w:t>注「走住殊異」：案：「殊異」當依楚辭注作「異趨」。各本皆誤。「趨」字韻。洪興祖云「一云走䟭殊也」，亦非。</w:t>
      </w:r>
    </w:p>
  </w:footnote>
  <w:footnote w:id="4008">
    <w:p w14:paraId="6D31F38F" w14:textId="77777777" w:rsidR="008F46A3" w:rsidRDefault="008F46A3">
      <w:pPr>
        <w:pStyle w:val="a7"/>
        <w:ind w:firstLine="420"/>
      </w:pPr>
      <w:r w:rsidRPr="00C32D98">
        <w:rPr>
          <w:rStyle w:val="a9"/>
          <w:sz w:val="21"/>
        </w:rPr>
        <w:footnoteRef/>
      </w:r>
      <w:r>
        <w:t xml:space="preserve"> </w:t>
      </w:r>
      <w:r>
        <w:rPr>
          <w:rFonts w:hint="eastAsia"/>
        </w:rPr>
        <w:t>注「草木茂盛」：案：「茂盛」疑當作「盛茂」，以「茂」與「聚」韻。各本及楚辭注皆誤倒。</w:t>
      </w:r>
    </w:p>
  </w:footnote>
  <w:footnote w:id="4009">
    <w:p w14:paraId="30599E60" w14:textId="77777777" w:rsidR="008F46A3" w:rsidRDefault="008F46A3">
      <w:pPr>
        <w:pStyle w:val="a7"/>
        <w:ind w:firstLine="420"/>
      </w:pPr>
      <w:r w:rsidRPr="00C32D98">
        <w:rPr>
          <w:rStyle w:val="a9"/>
          <w:sz w:val="21"/>
        </w:rPr>
        <w:footnoteRef/>
      </w:r>
      <w:r>
        <w:t xml:space="preserve"> </w:t>
      </w:r>
      <w:r>
        <w:rPr>
          <w:rFonts w:hint="eastAsia"/>
        </w:rPr>
        <w:t>注「漢書曰」下至「乘道死也」：袁本、茶陵本此一節注大異，乃并善入五臣之誤也。尤所見為是。</w:t>
      </w:r>
    </w:p>
  </w:footnote>
  <w:footnote w:id="4010">
    <w:p w14:paraId="791D923A" w14:textId="77777777" w:rsidR="008F46A3" w:rsidRDefault="008F46A3">
      <w:pPr>
        <w:pStyle w:val="a7"/>
        <w:ind w:firstLine="420"/>
      </w:pPr>
      <w:r w:rsidRPr="00C32D98">
        <w:rPr>
          <w:rStyle w:val="a9"/>
          <w:sz w:val="21"/>
        </w:rPr>
        <w:footnoteRef/>
      </w:r>
      <w:r>
        <w:t xml:space="preserve"> </w:t>
      </w:r>
      <w:r>
        <w:rPr>
          <w:rFonts w:hint="eastAsia"/>
        </w:rPr>
        <w:t>注「說文曰謝辭也」：袁本、茶陵本無此六字。案：無者是也。袁本所載五臣翰注有「謝辭也」三字，蓋別本又有「說文曰」三字，而尤誤取以增多。</w:t>
      </w:r>
    </w:p>
  </w:footnote>
  <w:footnote w:id="4011">
    <w:p w14:paraId="7E7FB49A" w14:textId="77777777" w:rsidR="008F46A3" w:rsidRDefault="008F46A3">
      <w:pPr>
        <w:pStyle w:val="a7"/>
        <w:ind w:firstLine="420"/>
      </w:pPr>
      <w:r w:rsidRPr="00C32D98">
        <w:rPr>
          <w:rStyle w:val="a9"/>
          <w:sz w:val="21"/>
        </w:rPr>
        <w:footnoteRef/>
      </w:r>
      <w:r>
        <w:t xml:space="preserve"> </w:t>
      </w:r>
      <w:r>
        <w:rPr>
          <w:rFonts w:hint="eastAsia"/>
        </w:rPr>
        <w:t>注「而損精」：案：「而」上當有「悅情」二字，此引韓子揚搉篇文，各本皆脫。</w:t>
      </w:r>
    </w:p>
  </w:footnote>
  <w:footnote w:id="4012">
    <w:p w14:paraId="044069C4" w14:textId="77777777" w:rsidR="008F46A3" w:rsidRDefault="008F46A3">
      <w:pPr>
        <w:pStyle w:val="a7"/>
        <w:ind w:firstLine="420"/>
      </w:pPr>
      <w:r w:rsidRPr="00C32D98">
        <w:rPr>
          <w:rStyle w:val="a9"/>
          <w:sz w:val="21"/>
        </w:rPr>
        <w:footnoteRef/>
      </w:r>
      <w:r>
        <w:t xml:space="preserve"> </w:t>
      </w:r>
      <w:r>
        <w:rPr>
          <w:rFonts w:hint="eastAsia"/>
        </w:rPr>
        <w:t>皓齒娥眉：袁本、茶陵本「娥」作「蛾」，是也。</w:t>
      </w:r>
    </w:p>
  </w:footnote>
  <w:footnote w:id="4013">
    <w:p w14:paraId="36263462" w14:textId="77777777" w:rsidR="008F46A3" w:rsidRDefault="008F46A3">
      <w:pPr>
        <w:pStyle w:val="a7"/>
        <w:ind w:firstLine="420"/>
      </w:pPr>
      <w:r w:rsidRPr="00C32D98">
        <w:rPr>
          <w:rStyle w:val="a9"/>
          <w:sz w:val="21"/>
        </w:rPr>
        <w:footnoteRef/>
      </w:r>
      <w:r>
        <w:t xml:space="preserve"> </w:t>
      </w:r>
      <w:r>
        <w:rPr>
          <w:rFonts w:hint="eastAsia"/>
        </w:rPr>
        <w:t>注「鄭國淫僻」：茶陵本「國」作「衛」，是也。袁本亦誤「國」。</w:t>
      </w:r>
    </w:p>
  </w:footnote>
  <w:footnote w:id="4014">
    <w:p w14:paraId="72B46592" w14:textId="77777777" w:rsidR="008F46A3" w:rsidRDefault="008F46A3">
      <w:pPr>
        <w:pStyle w:val="a7"/>
        <w:ind w:firstLine="420"/>
      </w:pPr>
      <w:r w:rsidRPr="00C32D98">
        <w:rPr>
          <w:rStyle w:val="a9"/>
          <w:sz w:val="21"/>
        </w:rPr>
        <w:footnoteRef/>
      </w:r>
      <w:r>
        <w:t xml:space="preserve"> </w:t>
      </w:r>
      <w:r>
        <w:rPr>
          <w:rFonts w:hint="eastAsia"/>
        </w:rPr>
        <w:t>麥秀蔪兮：袁本、茶陵本「蔪」作「𦾶」。案「𦾶」字是也。廣韻作「𦾶」，亦引埤蒼與集韻，皆為「蔪」、「𦾶」同在一紐而分別兩字，他書或用「漸」。射雉賦云「麥漸漸以擢芒」，「漸」與「𦾶」古字通也。尤所見別本作「草木蔪苞」之「蔪」，非。</w:t>
      </w:r>
    </w:p>
  </w:footnote>
  <w:footnote w:id="4015">
    <w:p w14:paraId="0DA9874E" w14:textId="77777777" w:rsidR="008F46A3" w:rsidRDefault="008F46A3">
      <w:pPr>
        <w:pStyle w:val="a7"/>
        <w:ind w:firstLine="420"/>
      </w:pPr>
      <w:r w:rsidRPr="00C32D98">
        <w:rPr>
          <w:rStyle w:val="a9"/>
          <w:sz w:val="21"/>
        </w:rPr>
        <w:footnoteRef/>
      </w:r>
      <w:r>
        <w:t xml:space="preserve"> </w:t>
      </w:r>
      <w:r>
        <w:rPr>
          <w:rFonts w:hint="eastAsia"/>
        </w:rPr>
        <w:t>拄喙而不能前：茶陵本「拄」作「柱」，注同，云五臣從「扌」。袁本作「拄」，用五臣也。案：此尤本以五臣亂善，非。</w:t>
      </w:r>
    </w:p>
  </w:footnote>
  <w:footnote w:id="4016">
    <w:p w14:paraId="3BB87927" w14:textId="77777777" w:rsidR="008F46A3" w:rsidRDefault="008F46A3">
      <w:pPr>
        <w:pStyle w:val="a7"/>
        <w:ind w:firstLine="420"/>
      </w:pPr>
      <w:r w:rsidRPr="00C32D98">
        <w:rPr>
          <w:rStyle w:val="a9"/>
          <w:sz w:val="21"/>
        </w:rPr>
        <w:footnoteRef/>
      </w:r>
      <w:r>
        <w:t xml:space="preserve"> </w:t>
      </w:r>
      <w:r>
        <w:rPr>
          <w:rFonts w:hint="eastAsia"/>
        </w:rPr>
        <w:t>熊蹯之臑：茶陵本「臑」作「𦠌」，注同，有校語云五臣作「臑」。袁本作「臑」，不著校語。案：「𦠌」即「胹」之別體字，廣韻七之所載從「需」之字凡四，「𦠌」其一也，云「𦠌煮熟」下重文，但有「胹」、「𦓒」、「𩰴」三形。集韻於廣韻偏旁用「𦓔」之字皆從「需」。此注音「而」，其所引左傳、方言，彼皆作「胹」，是自作「𦠌」，不作「臑」。茶陵本尚存善舊，袁本以五臣亂之。</w:t>
      </w:r>
    </w:p>
  </w:footnote>
  <w:footnote w:id="4017">
    <w:p w14:paraId="2F0CA164" w14:textId="77777777" w:rsidR="008F46A3" w:rsidRPr="005153BD" w:rsidRDefault="008F46A3">
      <w:pPr>
        <w:pStyle w:val="a7"/>
        <w:ind w:firstLine="420"/>
      </w:pPr>
      <w:r w:rsidRPr="00C32D98">
        <w:rPr>
          <w:rStyle w:val="a9"/>
          <w:sz w:val="21"/>
        </w:rPr>
        <w:footnoteRef/>
      </w:r>
      <w:r>
        <w:t xml:space="preserve"> </w:t>
      </w:r>
      <w:r w:rsidRPr="005153BD">
        <w:rPr>
          <w:rFonts w:hint="eastAsia"/>
        </w:rPr>
        <w:t>注「王逸楚辭注曰稻粢穱麥挐黃粱」：陳云：案此楚辭正文，非注也，當作「穱麥麥中先熟者」。今案：此或衍「王逸注」三字，各本皆同。無以審知之也。</w:t>
      </w:r>
    </w:p>
  </w:footnote>
  <w:footnote w:id="4018">
    <w:p w14:paraId="1298331A" w14:textId="77777777" w:rsidR="008F46A3" w:rsidRDefault="008F46A3">
      <w:pPr>
        <w:pStyle w:val="a7"/>
        <w:ind w:firstLine="420"/>
      </w:pPr>
      <w:r w:rsidRPr="00C32D98">
        <w:rPr>
          <w:rStyle w:val="a9"/>
          <w:sz w:val="21"/>
        </w:rPr>
        <w:footnoteRef/>
      </w:r>
      <w:r>
        <w:t xml:space="preserve"> </w:t>
      </w:r>
      <w:r>
        <w:rPr>
          <w:rFonts w:hint="eastAsia"/>
        </w:rPr>
        <w:t>於是伯樂相其前後：袁本云善無「後」，茶陵本云五臣有「後」。案：此本亦初無而脩改添之。蓋尤延之以為善傳寫脫，但注不見明文，無以考也。</w:t>
      </w:r>
    </w:p>
  </w:footnote>
  <w:footnote w:id="4019">
    <w:p w14:paraId="73ED21A4" w14:textId="63A06595" w:rsidR="008F46A3" w:rsidRDefault="008F46A3">
      <w:pPr>
        <w:pStyle w:val="a7"/>
        <w:ind w:firstLine="420"/>
      </w:pPr>
      <w:r w:rsidRPr="00C32D98">
        <w:rPr>
          <w:rStyle w:val="a9"/>
          <w:sz w:val="21"/>
        </w:rPr>
        <w:footnoteRef/>
      </w:r>
      <w:r>
        <w:t xml:space="preserve"> </w:t>
      </w:r>
      <w:r>
        <w:rPr>
          <w:rFonts w:hint="eastAsia"/>
        </w:rPr>
        <w:t>注「為趙簡子取道」：袁本、茶陵本「子」作「王」。案：「王」字</w:t>
      </w:r>
      <w:r w:rsidR="00E3716F">
        <w:rPr>
          <w:rFonts w:hint="eastAsia"/>
        </w:rPr>
        <w:t>僞</w:t>
      </w:r>
      <w:r>
        <w:rPr>
          <w:rFonts w:hint="eastAsia"/>
        </w:rPr>
        <w:t>，當作「主」。韓非子、戰國策皆有「簡主」，所謂大夫稱主也。尤所改，似是實非。</w:t>
      </w:r>
    </w:p>
  </w:footnote>
  <w:footnote w:id="4020">
    <w:p w14:paraId="6B308F6E" w14:textId="77777777" w:rsidR="008F46A3" w:rsidRDefault="008F46A3">
      <w:pPr>
        <w:pStyle w:val="a7"/>
        <w:ind w:firstLine="420"/>
      </w:pPr>
      <w:r w:rsidRPr="00C32D98">
        <w:rPr>
          <w:rStyle w:val="a9"/>
          <w:sz w:val="21"/>
        </w:rPr>
        <w:footnoteRef/>
      </w:r>
      <w:r>
        <w:t xml:space="preserve"> </w:t>
      </w:r>
      <w:r>
        <w:rPr>
          <w:rFonts w:hint="eastAsia"/>
        </w:rPr>
        <w:t>注「夷桑也」：茶陵本「夷」作「荑」，是也。袁本亦誤「夷」。</w:t>
      </w:r>
    </w:p>
  </w:footnote>
  <w:footnote w:id="4021">
    <w:p w14:paraId="40FB5CBB" w14:textId="77777777" w:rsidR="008F46A3" w:rsidRDefault="008F46A3">
      <w:pPr>
        <w:pStyle w:val="a7"/>
        <w:ind w:firstLine="420"/>
      </w:pPr>
      <w:r w:rsidRPr="00C32D98">
        <w:rPr>
          <w:rStyle w:val="a9"/>
          <w:sz w:val="21"/>
        </w:rPr>
        <w:footnoteRef/>
      </w:r>
      <w:r>
        <w:t xml:space="preserve"> </w:t>
      </w:r>
      <w:r>
        <w:rPr>
          <w:rFonts w:hint="eastAsia"/>
        </w:rPr>
        <w:t>注「與陽佚開」：袁本、茶陵本「佚」作「迭」，是也。</w:t>
      </w:r>
    </w:p>
  </w:footnote>
  <w:footnote w:id="4022">
    <w:p w14:paraId="06214FD3" w14:textId="77777777" w:rsidR="008F46A3" w:rsidRDefault="008F46A3">
      <w:pPr>
        <w:pStyle w:val="a7"/>
        <w:ind w:firstLine="420"/>
      </w:pPr>
      <w:r w:rsidRPr="00C32D98">
        <w:rPr>
          <w:rStyle w:val="a9"/>
          <w:sz w:val="21"/>
        </w:rPr>
        <w:footnoteRef/>
      </w:r>
      <w:r>
        <w:t xml:space="preserve"> </w:t>
      </w:r>
      <w:r>
        <w:rPr>
          <w:rFonts w:hint="eastAsia"/>
        </w:rPr>
        <w:t>注「又古考史曰」：陳云「考史」當作「史考」，譙周所著。案：所校是也。史記司馬相如傳索隱引古史考可證。</w:t>
      </w:r>
    </w:p>
  </w:footnote>
  <w:footnote w:id="4023">
    <w:p w14:paraId="46FFF59E" w14:textId="77777777" w:rsidR="008F46A3" w:rsidRDefault="008F46A3">
      <w:pPr>
        <w:pStyle w:val="a7"/>
        <w:ind w:firstLine="420"/>
      </w:pPr>
      <w:r w:rsidRPr="00C32D98">
        <w:rPr>
          <w:rStyle w:val="a9"/>
          <w:sz w:val="21"/>
        </w:rPr>
        <w:footnoteRef/>
      </w:r>
      <w:r>
        <w:t xml:space="preserve"> </w:t>
      </w:r>
      <w:r>
        <w:rPr>
          <w:rFonts w:hint="eastAsia"/>
        </w:rPr>
        <w:t>困野獸之足：袁本云善無「獸」。茶陵本云五臣有「獸」。案：此亦尤延之以為傳寫脫而添之，似是也。</w:t>
      </w:r>
    </w:p>
  </w:footnote>
  <w:footnote w:id="4024">
    <w:p w14:paraId="647E8F6E" w14:textId="77777777" w:rsidR="008F46A3" w:rsidRDefault="008F46A3">
      <w:pPr>
        <w:pStyle w:val="a7"/>
        <w:ind w:firstLine="420"/>
      </w:pPr>
      <w:r w:rsidRPr="00C32D98">
        <w:rPr>
          <w:rStyle w:val="a9"/>
          <w:sz w:val="21"/>
        </w:rPr>
        <w:footnoteRef/>
      </w:r>
      <w:r>
        <w:t xml:space="preserve"> </w:t>
      </w:r>
      <w:r>
        <w:rPr>
          <w:rFonts w:hint="eastAsia"/>
        </w:rPr>
        <w:t>注「孔安國曰尚書傳曰」：案：「國」下不當有「曰」字。各本皆衍。</w:t>
      </w:r>
    </w:p>
  </w:footnote>
  <w:footnote w:id="4025">
    <w:p w14:paraId="6651516A" w14:textId="2FD10EA0" w:rsidR="008F46A3" w:rsidRDefault="008F46A3">
      <w:pPr>
        <w:pStyle w:val="a7"/>
        <w:ind w:firstLine="420"/>
      </w:pPr>
      <w:r w:rsidRPr="00C32D98">
        <w:rPr>
          <w:rStyle w:val="a9"/>
          <w:sz w:val="21"/>
        </w:rPr>
        <w:footnoteRef/>
      </w:r>
      <w:r>
        <w:t xml:space="preserve"> </w:t>
      </w:r>
      <w:r>
        <w:rPr>
          <w:rFonts w:hint="eastAsia"/>
        </w:rPr>
        <w:t>注「縷辭縷也」：陳云「辭」恐「覶」誤，是也。各本皆</w:t>
      </w:r>
      <w:r w:rsidR="00E3716F">
        <w:rPr>
          <w:rFonts w:hint="eastAsia"/>
        </w:rPr>
        <w:t>僞</w:t>
      </w:r>
      <w:r>
        <w:rPr>
          <w:rFonts w:hint="eastAsia"/>
        </w:rPr>
        <w:t>。</w:t>
      </w:r>
    </w:p>
  </w:footnote>
  <w:footnote w:id="4026">
    <w:p w14:paraId="58AD4345" w14:textId="77777777" w:rsidR="008F46A3" w:rsidRDefault="008F46A3">
      <w:pPr>
        <w:pStyle w:val="a7"/>
        <w:ind w:firstLine="420"/>
      </w:pPr>
      <w:r w:rsidRPr="00C32D98">
        <w:rPr>
          <w:rStyle w:val="a9"/>
          <w:sz w:val="21"/>
        </w:rPr>
        <w:footnoteRef/>
      </w:r>
      <w:r>
        <w:t xml:space="preserve"> </w:t>
      </w:r>
      <w:r>
        <w:rPr>
          <w:rFonts w:hint="eastAsia"/>
        </w:rPr>
        <w:t>慌曠曠兮：案：「慌」當作「超」。袁本云善作「慌」。茶陵本云五臣作「超」。此必欲改上文「怳兮忽兮」之「怳」為「慌」，誤以當此處。各本校語，皆據所見而不察也。善亦作「超」，其上文之「怳」乃當作「慌」。</w:t>
      </w:r>
    </w:p>
  </w:footnote>
  <w:footnote w:id="4027">
    <w:p w14:paraId="09FAA043" w14:textId="77777777" w:rsidR="008F46A3" w:rsidRDefault="008F46A3">
      <w:pPr>
        <w:pStyle w:val="a7"/>
        <w:ind w:firstLine="420"/>
      </w:pPr>
      <w:r w:rsidRPr="00C32D98">
        <w:rPr>
          <w:rStyle w:val="a9"/>
          <w:sz w:val="21"/>
        </w:rPr>
        <w:footnoteRef/>
      </w:r>
      <w:r>
        <w:t xml:space="preserve"> </w:t>
      </w:r>
      <w:r>
        <w:rPr>
          <w:rFonts w:hint="eastAsia"/>
        </w:rPr>
        <w:t>澹澉手足：案：「澹澉」當作「澉澹」。善注云「澉澹，猶洗滌也」。各本皆同。其袁、茶陵二本所載，五臣銑注則云「澹澉」。各本所見正文，蓋皆以五臣亂善。</w:t>
      </w:r>
    </w:p>
  </w:footnote>
  <w:footnote w:id="4028">
    <w:p w14:paraId="6EE2D6EB" w14:textId="77777777" w:rsidR="008F46A3" w:rsidRDefault="008F46A3">
      <w:pPr>
        <w:pStyle w:val="a7"/>
        <w:ind w:firstLine="420"/>
      </w:pPr>
      <w:r w:rsidRPr="00C32D98">
        <w:rPr>
          <w:rStyle w:val="a9"/>
          <w:sz w:val="21"/>
        </w:rPr>
        <w:footnoteRef/>
      </w:r>
      <w:r>
        <w:t xml:space="preserve"> </w:t>
      </w:r>
      <w:r>
        <w:rPr>
          <w:rFonts w:hint="eastAsia"/>
        </w:rPr>
        <w:t>注「方言曰輸脫也」：袁本、茶陵本「輸」作「揄」，是也。亦見廣雅釋詁。</w:t>
      </w:r>
    </w:p>
  </w:footnote>
  <w:footnote w:id="4029">
    <w:p w14:paraId="0F5BF880" w14:textId="77777777" w:rsidR="008F46A3" w:rsidRDefault="008F46A3">
      <w:pPr>
        <w:pStyle w:val="a7"/>
        <w:ind w:firstLine="420"/>
      </w:pPr>
      <w:r w:rsidRPr="00C32D98">
        <w:rPr>
          <w:rStyle w:val="a9"/>
          <w:sz w:val="21"/>
        </w:rPr>
        <w:footnoteRef/>
      </w:r>
      <w:r>
        <w:t xml:space="preserve"> </w:t>
      </w:r>
      <w:r>
        <w:rPr>
          <w:rFonts w:hint="eastAsia"/>
        </w:rPr>
        <w:t>注「因名胥母山」：案：此有誤。史記作「因命曰胥山」，命即名也。當本云「因名曰胥山」，涉下文「胥母」而誤改。</w:t>
      </w:r>
    </w:p>
  </w:footnote>
  <w:footnote w:id="4030">
    <w:p w14:paraId="5658F52E" w14:textId="77777777" w:rsidR="008F46A3" w:rsidRDefault="008F46A3">
      <w:pPr>
        <w:pStyle w:val="a7"/>
        <w:ind w:firstLine="420"/>
      </w:pPr>
      <w:r w:rsidRPr="00C32D98">
        <w:rPr>
          <w:rStyle w:val="a9"/>
          <w:sz w:val="21"/>
        </w:rPr>
        <w:footnoteRef/>
      </w:r>
      <w:r>
        <w:t xml:space="preserve"> </w:t>
      </w:r>
      <w:r>
        <w:rPr>
          <w:rFonts w:hint="eastAsia"/>
        </w:rPr>
        <w:t>注「混混沌沌」：案：「沌沌」當作「庉庉」。各本皆誤。</w:t>
      </w:r>
    </w:p>
  </w:footnote>
  <w:footnote w:id="4031">
    <w:p w14:paraId="2DC2C5C5" w14:textId="77777777" w:rsidR="008F46A3" w:rsidRDefault="008F46A3">
      <w:pPr>
        <w:pStyle w:val="a7"/>
        <w:ind w:firstLine="420"/>
      </w:pPr>
      <w:r w:rsidRPr="00C32D98">
        <w:rPr>
          <w:rStyle w:val="a9"/>
          <w:sz w:val="21"/>
        </w:rPr>
        <w:footnoteRef/>
      </w:r>
      <w:r>
        <w:t xml:space="preserve"> </w:t>
      </w:r>
      <w:r>
        <w:rPr>
          <w:rFonts w:hint="eastAsia"/>
        </w:rPr>
        <w:t>注「郭璞爾雅曰踣覆也」：袁本、茶陵本「覆」上有「前」字，是也。陳云「雅」下脫「注」字。二本亦脫。</w:t>
      </w:r>
    </w:p>
  </w:footnote>
  <w:footnote w:id="4032">
    <w:p w14:paraId="2429EB2A" w14:textId="77777777" w:rsidR="008F46A3" w:rsidRDefault="008F46A3">
      <w:pPr>
        <w:pStyle w:val="a7"/>
        <w:ind w:firstLine="420"/>
      </w:pPr>
      <w:r w:rsidRPr="00C32D98">
        <w:rPr>
          <w:rStyle w:val="a9"/>
          <w:sz w:val="21"/>
        </w:rPr>
        <w:footnoteRef/>
      </w:r>
      <w:r>
        <w:t xml:space="preserve"> </w:t>
      </w:r>
      <w:r>
        <w:rPr>
          <w:rFonts w:hint="eastAsia"/>
        </w:rPr>
        <w:t>注「中山公子牟謂詹何」：袁本、茶陵本「何」作「子」，是也。</w:t>
      </w:r>
    </w:p>
  </w:footnote>
  <w:footnote w:id="4033">
    <w:p w14:paraId="772F6081" w14:textId="43E2B474" w:rsidR="008F46A3" w:rsidRDefault="008F46A3">
      <w:pPr>
        <w:pStyle w:val="a7"/>
        <w:ind w:firstLine="420"/>
      </w:pPr>
      <w:r w:rsidRPr="00C32D98">
        <w:rPr>
          <w:rStyle w:val="a9"/>
          <w:sz w:val="21"/>
        </w:rPr>
        <w:footnoteRef/>
      </w:r>
      <w:r>
        <w:t xml:space="preserve"> </w:t>
      </w:r>
      <w:r>
        <w:rPr>
          <w:rFonts w:hint="eastAsia"/>
        </w:rPr>
        <w:t>注「其一人也」：何校「其」改「共」，是也。各本皆</w:t>
      </w:r>
      <w:r w:rsidR="00E3716F">
        <w:rPr>
          <w:rFonts w:hint="eastAsia"/>
        </w:rPr>
        <w:t>僞</w:t>
      </w:r>
      <w:r>
        <w:rPr>
          <w:rFonts w:hint="eastAsia"/>
        </w:rPr>
        <w:t>。</w:t>
      </w:r>
    </w:p>
  </w:footnote>
  <w:footnote w:id="4034">
    <w:p w14:paraId="6F96222E" w14:textId="77777777" w:rsidR="008F46A3" w:rsidRDefault="008F46A3">
      <w:pPr>
        <w:pStyle w:val="a7"/>
        <w:ind w:firstLine="420"/>
      </w:pPr>
      <w:r w:rsidRPr="00C32D98">
        <w:rPr>
          <w:rStyle w:val="a9"/>
          <w:sz w:val="21"/>
        </w:rPr>
        <w:footnoteRef/>
      </w:r>
      <w:r>
        <w:t xml:space="preserve"> </w:t>
      </w:r>
      <w:r>
        <w:rPr>
          <w:rFonts w:hint="eastAsia"/>
        </w:rPr>
        <w:t>使之論天下之釋微：茶陵本云「釋」五臣作「精」。袁本云善作「釋」。案：善引「好論精微」為注，似亦作「精」。各本所見，皆傳寫誤。</w:t>
      </w:r>
    </w:p>
  </w:footnote>
  <w:footnote w:id="4035">
    <w:p w14:paraId="6DAA3F83" w14:textId="77777777" w:rsidR="008F46A3" w:rsidRDefault="008F46A3">
      <w:pPr>
        <w:pStyle w:val="a7"/>
        <w:ind w:firstLine="420"/>
      </w:pPr>
      <w:r w:rsidRPr="00C32D98">
        <w:rPr>
          <w:rStyle w:val="a9"/>
          <w:sz w:val="21"/>
        </w:rPr>
        <w:footnoteRef/>
      </w:r>
      <w:r>
        <w:t xml:space="preserve"> </w:t>
      </w:r>
      <w:r>
        <w:rPr>
          <w:rFonts w:hint="eastAsia"/>
        </w:rPr>
        <w:t>孟子持籌而筭之：茶陵本無「持而筭」三字，云五臣作「持籌而筭之」。袁本用五臣，云善作「孟子籌之」。案：此尤延之誤以五臣亂善。</w:t>
      </w:r>
    </w:p>
  </w:footnote>
  <w:footnote w:id="4036">
    <w:p w14:paraId="375367B9" w14:textId="77777777" w:rsidR="008F46A3" w:rsidRDefault="008F46A3">
      <w:pPr>
        <w:pStyle w:val="a7"/>
        <w:ind w:firstLine="420"/>
      </w:pPr>
      <w:r w:rsidRPr="00C32D98">
        <w:rPr>
          <w:rStyle w:val="a9"/>
          <w:sz w:val="21"/>
        </w:rPr>
        <w:footnoteRef/>
      </w:r>
      <w:r>
        <w:t xml:space="preserve"> </w:t>
      </w:r>
      <w:r>
        <w:rPr>
          <w:rFonts w:hint="eastAsia"/>
        </w:rPr>
        <w:t>注「過乎泱漭之野」：袁本、茶陵本「漭」作「莽」。案：史記、漢書皆是「莽」字，疑前彼賦及此正文作「漭」者，善為五臣所亂。</w:t>
      </w:r>
    </w:p>
  </w:footnote>
  <w:footnote w:id="4037">
    <w:p w14:paraId="15BEE3AD" w14:textId="77777777" w:rsidR="008F46A3" w:rsidRDefault="008F46A3">
      <w:pPr>
        <w:pStyle w:val="a7"/>
        <w:ind w:firstLine="420"/>
      </w:pPr>
      <w:r w:rsidRPr="00C32D98">
        <w:rPr>
          <w:rStyle w:val="a9"/>
          <w:sz w:val="21"/>
        </w:rPr>
        <w:footnoteRef/>
      </w:r>
      <w:r>
        <w:t xml:space="preserve"> </w:t>
      </w:r>
      <w:r>
        <w:rPr>
          <w:rFonts w:hint="eastAsia"/>
        </w:rPr>
        <w:t>注「分三為一」：茶陵本「分」作「函」，是也。袁本亦作「分」，誤與此同。</w:t>
      </w:r>
    </w:p>
  </w:footnote>
  <w:footnote w:id="4038">
    <w:p w14:paraId="5731118E" w14:textId="77777777" w:rsidR="008F46A3" w:rsidRDefault="008F46A3">
      <w:pPr>
        <w:pStyle w:val="a7"/>
        <w:ind w:firstLine="420"/>
      </w:pPr>
      <w:r w:rsidRPr="00C32D98">
        <w:rPr>
          <w:rStyle w:val="a9"/>
          <w:sz w:val="21"/>
        </w:rPr>
        <w:footnoteRef/>
      </w:r>
      <w:r>
        <w:t xml:space="preserve"> </w:t>
      </w:r>
      <w:r>
        <w:rPr>
          <w:rFonts w:hint="eastAsia"/>
        </w:rPr>
        <w:t>注「而酒汎溢」：袁本、茶陵本「汎」作「沈」，下「汎者沸」同。案：「沈」字是也。今淮南覽冥訓作「湛」，「湛」、「沈」同字。高誘注云「酒湛，清酒也，米物下湛，故曰湛。」不作「汎」明甚。</w:t>
      </w:r>
    </w:p>
  </w:footnote>
  <w:footnote w:id="4039">
    <w:p w14:paraId="107B46C9" w14:textId="77777777" w:rsidR="008F46A3" w:rsidRDefault="008F46A3">
      <w:pPr>
        <w:pStyle w:val="a7"/>
        <w:ind w:firstLine="420"/>
      </w:pPr>
      <w:r w:rsidRPr="00C32D98">
        <w:rPr>
          <w:rStyle w:val="a9"/>
          <w:sz w:val="21"/>
        </w:rPr>
        <w:footnoteRef/>
      </w:r>
      <w:r>
        <w:t xml:space="preserve"> </w:t>
      </w:r>
      <w:r>
        <w:rPr>
          <w:rFonts w:hint="eastAsia"/>
        </w:rPr>
        <w:t>注「季夏之月」：袁本、茶陵本「季」作「孟」，是也。</w:t>
      </w:r>
    </w:p>
  </w:footnote>
  <w:footnote w:id="4040">
    <w:p w14:paraId="64574A75" w14:textId="6A1845C1" w:rsidR="008F46A3" w:rsidRDefault="008F46A3">
      <w:pPr>
        <w:pStyle w:val="a7"/>
        <w:ind w:firstLine="420"/>
      </w:pPr>
      <w:r w:rsidRPr="00C32D98">
        <w:rPr>
          <w:rStyle w:val="a9"/>
          <w:sz w:val="21"/>
        </w:rPr>
        <w:footnoteRef/>
      </w:r>
      <w:r>
        <w:t xml:space="preserve"> </w:t>
      </w:r>
      <w:r>
        <w:rPr>
          <w:rFonts w:hint="eastAsia"/>
        </w:rPr>
        <w:t>注「勾踐乃身被賜夷之甲」：案：「賜」當作「暘」。各本皆誤。吳都賦「暘夷音以良切」，劉淵林注所引正作「暘」。今越絕書作「賜」，與此皆形近之</w:t>
      </w:r>
      <w:r w:rsidR="00E3716F">
        <w:rPr>
          <w:rFonts w:hint="eastAsia"/>
        </w:rPr>
        <w:t>僞</w:t>
      </w:r>
      <w:r>
        <w:rPr>
          <w:rFonts w:hint="eastAsia"/>
        </w:rPr>
        <w:t>也。</w:t>
      </w:r>
    </w:p>
  </w:footnote>
  <w:footnote w:id="4041">
    <w:p w14:paraId="03D0689D" w14:textId="77777777" w:rsidR="008F46A3" w:rsidRDefault="008F46A3">
      <w:pPr>
        <w:pStyle w:val="a7"/>
        <w:ind w:firstLine="420"/>
      </w:pPr>
      <w:r w:rsidRPr="00C32D98">
        <w:rPr>
          <w:rStyle w:val="a9"/>
          <w:sz w:val="21"/>
        </w:rPr>
        <w:footnoteRef/>
      </w:r>
      <w:r>
        <w:t xml:space="preserve"> </w:t>
      </w:r>
      <w:r>
        <w:rPr>
          <w:rFonts w:hint="eastAsia"/>
        </w:rPr>
        <w:t>注「冕公侯九斿者也」：袁本「斿」作「流」。案：「流」字是也。茶陵本作「游」，亦非。</w:t>
      </w:r>
    </w:p>
  </w:footnote>
  <w:footnote w:id="4042">
    <w:p w14:paraId="6D49F70B" w14:textId="77777777" w:rsidR="008F46A3" w:rsidRDefault="008F46A3">
      <w:pPr>
        <w:pStyle w:val="a7"/>
        <w:ind w:firstLine="420"/>
      </w:pPr>
      <w:r w:rsidRPr="00C32D98">
        <w:rPr>
          <w:rStyle w:val="a9"/>
          <w:sz w:val="21"/>
        </w:rPr>
        <w:footnoteRef/>
      </w:r>
      <w:r>
        <w:t xml:space="preserve"> </w:t>
      </w:r>
      <w:r>
        <w:rPr>
          <w:rFonts w:hint="eastAsia"/>
        </w:rPr>
        <w:t>注「擬古詩曰屢見流芳歇」：袁本、茶陵本無此九字。</w:t>
      </w:r>
    </w:p>
  </w:footnote>
  <w:footnote w:id="4043">
    <w:p w14:paraId="4997610C" w14:textId="609DD4AC" w:rsidR="008F46A3" w:rsidRDefault="008F46A3">
      <w:pPr>
        <w:pStyle w:val="a7"/>
        <w:ind w:firstLine="420"/>
      </w:pPr>
      <w:r w:rsidRPr="00C32D98">
        <w:rPr>
          <w:rStyle w:val="a9"/>
          <w:sz w:val="21"/>
        </w:rPr>
        <w:footnoteRef/>
      </w:r>
      <w:r>
        <w:t xml:space="preserve"> </w:t>
      </w:r>
      <w:r>
        <w:rPr>
          <w:rFonts w:hint="eastAsia"/>
        </w:rPr>
        <w:t>注「畫招搖星於其上」：陳云「其」，「旗」誤，是也。各本皆</w:t>
      </w:r>
      <w:r w:rsidR="00E3716F">
        <w:rPr>
          <w:rFonts w:hint="eastAsia"/>
        </w:rPr>
        <w:t>僞</w:t>
      </w:r>
      <w:r>
        <w:rPr>
          <w:rFonts w:hint="eastAsia"/>
        </w:rPr>
        <w:t>。案：今本禮記注作「又畫招搖星於旌旗上」，蓋李節引耳。</w:t>
      </w:r>
    </w:p>
  </w:footnote>
  <w:footnote w:id="4044">
    <w:p w14:paraId="4F72F388" w14:textId="77777777" w:rsidR="008F46A3" w:rsidRDefault="008F46A3">
      <w:pPr>
        <w:pStyle w:val="a7"/>
        <w:ind w:firstLine="420"/>
      </w:pPr>
      <w:r w:rsidRPr="00C32D98">
        <w:rPr>
          <w:rStyle w:val="a9"/>
          <w:sz w:val="21"/>
        </w:rPr>
        <w:footnoteRef/>
      </w:r>
      <w:r>
        <w:t xml:space="preserve"> </w:t>
      </w:r>
      <w:r>
        <w:rPr>
          <w:rFonts w:hint="eastAsia"/>
        </w:rPr>
        <w:t>注「搢插也」：案：「插」當作「捷」。宋潭州本儀禮鄉射釋文「捷，初洽反」，又「士冠捷柶，初洽反」。本又作「插」，此正文作「捷」，善所引儀禮注亦作「捷」。不知者誤依今本作「插」改之，亦如通志堂刻釋文於鄉射改「捷」為「插」也。何校正文「捷」改為「插」，陳亦云「捷」當作「插」，皆據注之誤字。</w:t>
      </w:r>
    </w:p>
  </w:footnote>
  <w:footnote w:id="4045">
    <w:p w14:paraId="07F59103" w14:textId="4328409D" w:rsidR="008F46A3" w:rsidRDefault="008F46A3">
      <w:pPr>
        <w:pStyle w:val="a7"/>
        <w:ind w:firstLine="420"/>
      </w:pPr>
      <w:r w:rsidRPr="00C32D98">
        <w:rPr>
          <w:rStyle w:val="a9"/>
          <w:sz w:val="21"/>
        </w:rPr>
        <w:footnoteRef/>
      </w:r>
      <w:r>
        <w:t xml:space="preserve"> </w:t>
      </w:r>
      <w:r>
        <w:rPr>
          <w:rFonts w:hint="eastAsia"/>
        </w:rPr>
        <w:t>下無滿跡：案：「滿」當作「漏」。袁本云善作「滿」。茶陵本云五臣作「漏」。各本所見皆傳寫</w:t>
      </w:r>
      <w:r w:rsidR="00E3716F">
        <w:rPr>
          <w:rFonts w:hint="eastAsia"/>
        </w:rPr>
        <w:t>僞</w:t>
      </w:r>
      <w:r>
        <w:rPr>
          <w:rFonts w:hint="eastAsia"/>
        </w:rPr>
        <w:t>。七命云「外無漏跡」，善引此「下無漏跡」為注，於文義本不得作「滿」也。</w:t>
      </w:r>
    </w:p>
  </w:footnote>
  <w:footnote w:id="4046">
    <w:p w14:paraId="72C8C314" w14:textId="11A1AA7A" w:rsidR="008F46A3" w:rsidRDefault="008F46A3">
      <w:pPr>
        <w:pStyle w:val="a7"/>
        <w:ind w:firstLine="420"/>
      </w:pPr>
      <w:r w:rsidRPr="00C32D98">
        <w:rPr>
          <w:rStyle w:val="a9"/>
          <w:sz w:val="21"/>
        </w:rPr>
        <w:footnoteRef/>
      </w:r>
      <w:r>
        <w:t xml:space="preserve"> </w:t>
      </w:r>
      <w:r>
        <w:rPr>
          <w:rFonts w:hint="eastAsia"/>
        </w:rPr>
        <w:t>注「舒疾無力」：案：「力」當作「方」。各本皆</w:t>
      </w:r>
      <w:r w:rsidR="00E3716F">
        <w:rPr>
          <w:rFonts w:hint="eastAsia"/>
        </w:rPr>
        <w:t>僞</w:t>
      </w:r>
      <w:r>
        <w:rPr>
          <w:rFonts w:hint="eastAsia"/>
        </w:rPr>
        <w:t>。</w:t>
      </w:r>
    </w:p>
  </w:footnote>
  <w:footnote w:id="4047">
    <w:p w14:paraId="1AF0CFCD" w14:textId="1A71E681" w:rsidR="008F46A3" w:rsidRDefault="008F46A3">
      <w:pPr>
        <w:pStyle w:val="a7"/>
        <w:ind w:firstLine="420"/>
      </w:pPr>
      <w:r w:rsidRPr="00C32D98">
        <w:rPr>
          <w:rStyle w:val="a9"/>
          <w:sz w:val="21"/>
        </w:rPr>
        <w:footnoteRef/>
      </w:r>
      <w:r>
        <w:t xml:space="preserve"> </w:t>
      </w:r>
      <w:r>
        <w:rPr>
          <w:rFonts w:hint="eastAsia"/>
        </w:rPr>
        <w:t>羆獠回邁：案：「羆」當作「罷」。袁本云善作「羆」。茶陵本云五臣作「罷」。各本所見皆傳寫</w:t>
      </w:r>
      <w:r w:rsidR="00E3716F">
        <w:rPr>
          <w:rFonts w:hint="eastAsia"/>
        </w:rPr>
        <w:t>僞</w:t>
      </w:r>
      <w:r>
        <w:rPr>
          <w:rFonts w:hint="eastAsia"/>
        </w:rPr>
        <w:t>，善亦不得作「羆」。</w:t>
      </w:r>
    </w:p>
  </w:footnote>
  <w:footnote w:id="4048">
    <w:p w14:paraId="2360B6ED" w14:textId="2C42239C" w:rsidR="008F46A3" w:rsidRDefault="008F46A3">
      <w:pPr>
        <w:pStyle w:val="a7"/>
        <w:ind w:firstLine="420"/>
      </w:pPr>
      <w:r w:rsidRPr="00C32D98">
        <w:rPr>
          <w:rStyle w:val="a9"/>
          <w:sz w:val="21"/>
        </w:rPr>
        <w:footnoteRef/>
      </w:r>
      <w:r>
        <w:t xml:space="preserve"> </w:t>
      </w:r>
      <w:r>
        <w:rPr>
          <w:rFonts w:hint="eastAsia"/>
        </w:rPr>
        <w:t>注「李充高安館銘曰」：陳云「充」當作「尤」。尤字伯仁，見范史文苑傳，是也。各本皆</w:t>
      </w:r>
      <w:r w:rsidR="00E3716F">
        <w:rPr>
          <w:rFonts w:hint="eastAsia"/>
        </w:rPr>
        <w:t>僞</w:t>
      </w:r>
      <w:r>
        <w:rPr>
          <w:rFonts w:hint="eastAsia"/>
        </w:rPr>
        <w:t>。</w:t>
      </w:r>
    </w:p>
  </w:footnote>
  <w:footnote w:id="4049">
    <w:p w14:paraId="50567890" w14:textId="77777777" w:rsidR="008F46A3" w:rsidRDefault="008F46A3">
      <w:pPr>
        <w:pStyle w:val="a7"/>
        <w:ind w:firstLine="420"/>
      </w:pPr>
      <w:r w:rsidRPr="00C32D98">
        <w:rPr>
          <w:rStyle w:val="a9"/>
          <w:sz w:val="21"/>
        </w:rPr>
        <w:footnoteRef/>
      </w:r>
      <w:r>
        <w:t xml:space="preserve"> </w:t>
      </w:r>
      <w:r>
        <w:rPr>
          <w:rFonts w:hint="eastAsia"/>
        </w:rPr>
        <w:t>注「頫音俯」：袁本、茶陵本無此三字。</w:t>
      </w:r>
    </w:p>
  </w:footnote>
  <w:footnote w:id="4050">
    <w:p w14:paraId="205C1DAE" w14:textId="0434D39C" w:rsidR="008F46A3" w:rsidRDefault="008F46A3">
      <w:pPr>
        <w:pStyle w:val="a7"/>
        <w:ind w:firstLine="420"/>
      </w:pPr>
      <w:r w:rsidRPr="00C32D98">
        <w:rPr>
          <w:rStyle w:val="a9"/>
          <w:sz w:val="21"/>
        </w:rPr>
        <w:footnoteRef/>
      </w:r>
      <w:r>
        <w:t xml:space="preserve"> </w:t>
      </w:r>
      <w:r>
        <w:rPr>
          <w:rFonts w:hint="eastAsia"/>
        </w:rPr>
        <w:t>注「觀者澹予忘歸也」：陳云「予」、「兮」誤，是也。各本皆</w:t>
      </w:r>
      <w:r w:rsidR="00E3716F">
        <w:rPr>
          <w:rFonts w:hint="eastAsia"/>
        </w:rPr>
        <w:t>僞</w:t>
      </w:r>
      <w:r>
        <w:rPr>
          <w:rFonts w:hint="eastAsia"/>
        </w:rPr>
        <w:t>。</w:t>
      </w:r>
    </w:p>
  </w:footnote>
  <w:footnote w:id="4051">
    <w:p w14:paraId="08EB6F3C" w14:textId="77777777" w:rsidR="008F46A3" w:rsidRDefault="008F46A3">
      <w:pPr>
        <w:pStyle w:val="a7"/>
        <w:ind w:firstLine="420"/>
      </w:pPr>
      <w:r w:rsidRPr="00C32D98">
        <w:rPr>
          <w:rStyle w:val="a9"/>
          <w:sz w:val="21"/>
        </w:rPr>
        <w:footnoteRef/>
      </w:r>
      <w:r>
        <w:t xml:space="preserve"> </w:t>
      </w:r>
      <w:r>
        <w:rPr>
          <w:rFonts w:hint="eastAsia"/>
        </w:rPr>
        <w:t>注「已而魚大食之」：袁本、茶陵本「魚大」作「大魚」，是也。</w:t>
      </w:r>
    </w:p>
  </w:footnote>
  <w:footnote w:id="4052">
    <w:p w14:paraId="4B170E2A" w14:textId="77777777" w:rsidR="008F46A3" w:rsidRDefault="008F46A3">
      <w:pPr>
        <w:pStyle w:val="a7"/>
        <w:ind w:firstLine="420"/>
      </w:pPr>
      <w:r w:rsidRPr="00C32D98">
        <w:rPr>
          <w:rStyle w:val="a9"/>
          <w:sz w:val="21"/>
        </w:rPr>
        <w:footnoteRef/>
      </w:r>
      <w:r>
        <w:t xml:space="preserve"> </w:t>
      </w:r>
      <w:r>
        <w:rPr>
          <w:rFonts w:hint="eastAsia"/>
        </w:rPr>
        <w:t>宴婉絕兮：陳云「宴」，「燕」誤。今案陳據注引毛詩作「燕」也，西征賦「宴喜」注，亦引毛詩作「燕」。或注有刪削未全耳。</w:t>
      </w:r>
    </w:p>
  </w:footnote>
  <w:footnote w:id="4053">
    <w:p w14:paraId="4E873208" w14:textId="77777777" w:rsidR="008F46A3" w:rsidRDefault="008F46A3">
      <w:pPr>
        <w:pStyle w:val="a7"/>
        <w:ind w:firstLine="420"/>
      </w:pPr>
      <w:r w:rsidRPr="00C32D98">
        <w:rPr>
          <w:rStyle w:val="a9"/>
          <w:sz w:val="21"/>
        </w:rPr>
        <w:footnoteRef/>
      </w:r>
      <w:r>
        <w:t xml:space="preserve"> </w:t>
      </w:r>
      <w:r>
        <w:rPr>
          <w:rFonts w:hint="eastAsia"/>
        </w:rPr>
        <w:t>注「紉秋蘭為佩」：袁本、茶陵本「為」上有「兮」字。案：「兮」當作「以」，此尤延之欲校改而誤兩去其字也。</w:t>
      </w:r>
    </w:p>
  </w:footnote>
  <w:footnote w:id="4054">
    <w:p w14:paraId="33972F67" w14:textId="0A4CF909" w:rsidR="008F46A3" w:rsidRDefault="008F46A3">
      <w:pPr>
        <w:pStyle w:val="a7"/>
        <w:ind w:firstLine="420"/>
      </w:pPr>
      <w:r w:rsidRPr="00C32D98">
        <w:rPr>
          <w:rStyle w:val="a9"/>
          <w:sz w:val="21"/>
        </w:rPr>
        <w:footnoteRef/>
      </w:r>
      <w:r>
        <w:t xml:space="preserve"> </w:t>
      </w:r>
      <w:r>
        <w:rPr>
          <w:rFonts w:hint="eastAsia"/>
        </w:rPr>
        <w:t>注「鄭人聽之不若延靈以和」：陳云「鄭」，「鄙」誤。「靈」，「露」誤，是也。各本皆</w:t>
      </w:r>
      <w:r w:rsidR="00E3716F">
        <w:rPr>
          <w:rFonts w:hint="eastAsia"/>
        </w:rPr>
        <w:t>僞</w:t>
      </w:r>
      <w:r>
        <w:rPr>
          <w:rFonts w:hint="eastAsia"/>
        </w:rPr>
        <w:t>。</w:t>
      </w:r>
    </w:p>
  </w:footnote>
  <w:footnote w:id="4055">
    <w:p w14:paraId="4A025BBB" w14:textId="77777777" w:rsidR="008F46A3" w:rsidRDefault="008F46A3">
      <w:pPr>
        <w:pStyle w:val="a7"/>
        <w:ind w:firstLine="420"/>
      </w:pPr>
      <w:r w:rsidRPr="00C32D98">
        <w:rPr>
          <w:rStyle w:val="a9"/>
          <w:sz w:val="21"/>
        </w:rPr>
        <w:footnoteRef/>
      </w:r>
      <w:r>
        <w:t xml:space="preserve"> </w:t>
      </w:r>
      <w:r>
        <w:rPr>
          <w:rFonts w:hint="eastAsia"/>
        </w:rPr>
        <w:t>注「軒殿檻也」又「新語曰高臺百仞文軒彫窗也」：陳云「文軒猶彫軒耳」。「殿檻」之釋與「新語」一條，皆屬誤贅。今案：此注與中引尸子「文軒」義乖，陳說近之。但各本盡然，未審所誤果當若何也。</w:t>
      </w:r>
    </w:p>
  </w:footnote>
  <w:footnote w:id="4056">
    <w:p w14:paraId="5786028D" w14:textId="385B7686" w:rsidR="008F46A3" w:rsidRDefault="008F46A3">
      <w:pPr>
        <w:pStyle w:val="a7"/>
        <w:ind w:firstLine="420"/>
      </w:pPr>
      <w:r w:rsidRPr="00C32D98">
        <w:rPr>
          <w:rStyle w:val="a9"/>
          <w:sz w:val="21"/>
        </w:rPr>
        <w:footnoteRef/>
      </w:r>
      <w:r>
        <w:t xml:space="preserve"> </w:t>
      </w:r>
      <w:r>
        <w:rPr>
          <w:rFonts w:hint="eastAsia"/>
        </w:rPr>
        <w:t>注「張衡應問曰」：陳云「問」，「閒」誤，是也。各本皆</w:t>
      </w:r>
      <w:r w:rsidR="00E3716F">
        <w:rPr>
          <w:rFonts w:hint="eastAsia"/>
        </w:rPr>
        <w:t>僞</w:t>
      </w:r>
      <w:r>
        <w:rPr>
          <w:rFonts w:hint="eastAsia"/>
        </w:rPr>
        <w:t>。</w:t>
      </w:r>
    </w:p>
  </w:footnote>
  <w:footnote w:id="4057">
    <w:p w14:paraId="4B1CD176" w14:textId="77777777" w:rsidR="008F46A3" w:rsidRDefault="008F46A3">
      <w:pPr>
        <w:pStyle w:val="a7"/>
        <w:ind w:firstLine="420"/>
      </w:pPr>
      <w:r w:rsidRPr="00C32D98">
        <w:rPr>
          <w:rStyle w:val="a9"/>
          <w:sz w:val="21"/>
        </w:rPr>
        <w:footnoteRef/>
      </w:r>
      <w:r>
        <w:t xml:space="preserve"> </w:t>
      </w:r>
      <w:r>
        <w:rPr>
          <w:rFonts w:hint="eastAsia"/>
        </w:rPr>
        <w:t>注「秦后來仕」：案：「后」下當有「子」字。各本皆脫。</w:t>
      </w:r>
    </w:p>
  </w:footnote>
  <w:footnote w:id="4058">
    <w:p w14:paraId="2B9C6779" w14:textId="77777777" w:rsidR="008F46A3" w:rsidRDefault="008F46A3">
      <w:pPr>
        <w:pStyle w:val="a7"/>
        <w:ind w:firstLine="420"/>
      </w:pPr>
      <w:r w:rsidRPr="00C32D98">
        <w:rPr>
          <w:rStyle w:val="a9"/>
          <w:sz w:val="21"/>
        </w:rPr>
        <w:footnoteRef/>
      </w:r>
      <w:r>
        <w:t xml:space="preserve"> </w:t>
      </w:r>
      <w:r>
        <w:rPr>
          <w:rFonts w:hint="eastAsia"/>
        </w:rPr>
        <w:t>注「左氏傳曰舊章不可忘也」：案：此十字不當有。上云「舊章已見東都主人」，複出，非也。各本皆衍。</w:t>
      </w:r>
    </w:p>
  </w:footnote>
  <w:footnote w:id="4059">
    <w:p w14:paraId="2A3A4B00" w14:textId="77777777" w:rsidR="008F46A3" w:rsidRDefault="008F46A3">
      <w:pPr>
        <w:pStyle w:val="a7"/>
        <w:ind w:firstLine="420"/>
      </w:pPr>
      <w:r w:rsidRPr="00C32D98">
        <w:rPr>
          <w:rStyle w:val="a9"/>
          <w:sz w:val="21"/>
        </w:rPr>
        <w:footnoteRef/>
      </w:r>
      <w:r>
        <w:t xml:space="preserve"> </w:t>
      </w:r>
      <w:r>
        <w:rPr>
          <w:rFonts w:hint="eastAsia"/>
        </w:rPr>
        <w:t>注「則甘靈降」：袁本、茶陵本「靈」作「露」。案：二本正文作「露」。袁有校語云善作「靈」，茶陵無。尤所見與袁同，故用正文改注。其實「靈」字未必非傳寫誤，即正文作「甘靈」，注為「甘露」，於善例自通，改者未是。</w:t>
      </w:r>
    </w:p>
  </w:footnote>
  <w:footnote w:id="4060">
    <w:p w14:paraId="195C01C4" w14:textId="77777777" w:rsidR="008F46A3" w:rsidRDefault="008F46A3">
      <w:pPr>
        <w:pStyle w:val="a7"/>
        <w:ind w:firstLine="420"/>
      </w:pPr>
      <w:r w:rsidRPr="00C32D98">
        <w:rPr>
          <w:rStyle w:val="a9"/>
          <w:sz w:val="21"/>
        </w:rPr>
        <w:footnoteRef/>
      </w:r>
      <w:r>
        <w:t xml:space="preserve"> </w:t>
      </w:r>
      <w:r>
        <w:rPr>
          <w:rFonts w:hint="eastAsia"/>
        </w:rPr>
        <w:t>注「鳳皇鳴矣」：陳云下脫「於彼高岡」四字。案：所校是也。此必連引以注「於高岡」。各本皆脫。</w:t>
      </w:r>
    </w:p>
  </w:footnote>
  <w:footnote w:id="4061">
    <w:p w14:paraId="79BC699B" w14:textId="77777777" w:rsidR="008F46A3" w:rsidRDefault="008F46A3">
      <w:pPr>
        <w:pStyle w:val="a7"/>
        <w:ind w:firstLine="420"/>
      </w:pPr>
      <w:r w:rsidRPr="00C32D98">
        <w:rPr>
          <w:rStyle w:val="a9"/>
          <w:sz w:val="21"/>
        </w:rPr>
        <w:footnoteRef/>
      </w:r>
      <w:r>
        <w:t xml:space="preserve"> </w:t>
      </w:r>
      <w:r>
        <w:rPr>
          <w:rFonts w:hint="eastAsia"/>
        </w:rPr>
        <w:t>注「漢書司馬相如」：袁本、茶陵本無此六字。</w:t>
      </w:r>
    </w:p>
  </w:footnote>
  <w:footnote w:id="4062">
    <w:p w14:paraId="4C2C625C" w14:textId="77777777" w:rsidR="008F46A3" w:rsidRDefault="008F46A3">
      <w:pPr>
        <w:pStyle w:val="a7"/>
        <w:ind w:firstLine="420"/>
      </w:pPr>
      <w:r w:rsidRPr="00C32D98">
        <w:rPr>
          <w:rStyle w:val="a9"/>
          <w:sz w:val="21"/>
        </w:rPr>
        <w:footnoteRef/>
      </w:r>
      <w:r>
        <w:t xml:space="preserve"> </w:t>
      </w:r>
      <w:r>
        <w:rPr>
          <w:rFonts w:hint="eastAsia"/>
        </w:rPr>
        <w:t>注「舉英奇於側陋」：袁本、茶陵本「側」作「仄」，下同。案：此尤所見與二本異，各本正文皆作「仄」，袁、茶陵不著校語。考東京賦「招有道於側陋」，薛注字同，善注引「明明揚側陋」。袁、茶陵二本正文亦作「仄」，仍不著校語。思玄賦「幽獨守此仄陋兮」，袁、茶陵作「側」，其校語云善作「仄」。善注引「明明揚仄陋」，恩倖傳論「明敭幽仄」，注及正文皆作「仄」。蓋尚書自有二本，作者或用「仄」，或用「側」，善隨而引之，後人輒有所改，致令正文與注有所歧互。</w:t>
      </w:r>
    </w:p>
  </w:footnote>
  <w:footnote w:id="4063">
    <w:p w14:paraId="5DC6316C" w14:textId="77777777" w:rsidR="008F46A3" w:rsidRDefault="008F46A3">
      <w:pPr>
        <w:pStyle w:val="a7"/>
        <w:ind w:firstLine="420"/>
      </w:pPr>
      <w:r w:rsidRPr="00C32D98">
        <w:rPr>
          <w:rStyle w:val="a9"/>
          <w:sz w:val="21"/>
        </w:rPr>
        <w:footnoteRef/>
      </w:r>
      <w:r>
        <w:t xml:space="preserve"> </w:t>
      </w:r>
      <w:r>
        <w:rPr>
          <w:rFonts w:hint="eastAsia"/>
        </w:rPr>
        <w:t>翫世高蹈：何校云「翫」，晉書作「超」。案：「翫」字非也。茶陵本云五臣作「越」。袁本云善作「翫」。此必欲改下文「玩志乎衆妙」之「玩」為「翫」，誤以當此處。各本校語，皆據所見而不察也。但善作「越」之與作「超」，無明文以決之。</w:t>
      </w:r>
    </w:p>
  </w:footnote>
  <w:footnote w:id="4064">
    <w:p w14:paraId="1762D973" w14:textId="77777777" w:rsidR="008F46A3" w:rsidRDefault="008F46A3">
      <w:pPr>
        <w:pStyle w:val="a7"/>
        <w:ind w:firstLine="420"/>
      </w:pPr>
      <w:r w:rsidRPr="00C32D98">
        <w:rPr>
          <w:rStyle w:val="a9"/>
          <w:sz w:val="21"/>
        </w:rPr>
        <w:footnoteRef/>
      </w:r>
      <w:r>
        <w:t xml:space="preserve"> </w:t>
      </w:r>
      <w:r>
        <w:rPr>
          <w:rFonts w:hint="eastAsia"/>
        </w:rPr>
        <w:t>注「盤龍賁信越其藏」：袁本、茶陵本「盤」作「蟠」，「越」作「於」。案：二本是也。正文作「盤」，疑注更有「盤」、「蟠」異同之語，刪削不全。三國名臣序贊「初九龍盤」注引方言「蟠龍」，亦如此。蜀都賦「潛龍蟠於沮澤」，用字不同也。晉書作「蟠」，何、陳校改正文。考此篇善未必與晉書同。下「聾其山」，彼作「籠乘鳧」；「舟」，彼作「鷁」，與注不合，最為顯證。今各依其舊，亦不盡出。</w:t>
      </w:r>
    </w:p>
  </w:footnote>
  <w:footnote w:id="4065">
    <w:p w14:paraId="463CC2C1" w14:textId="77777777" w:rsidR="008F46A3" w:rsidRDefault="008F46A3">
      <w:pPr>
        <w:pStyle w:val="a7"/>
        <w:ind w:firstLine="420"/>
      </w:pPr>
      <w:r w:rsidRPr="00C32D98">
        <w:rPr>
          <w:rStyle w:val="a9"/>
          <w:sz w:val="21"/>
        </w:rPr>
        <w:footnoteRef/>
      </w:r>
      <w:r>
        <w:t xml:space="preserve"> </w:t>
      </w:r>
      <w:r>
        <w:rPr>
          <w:rFonts w:hint="eastAsia"/>
        </w:rPr>
        <w:t>於是殉華大夫：袁本、茶陵本「殉」作「徇」，注同。案：此蓋尤校改為「殉」。晉書作「殉」，但善未必同彼也。</w:t>
      </w:r>
    </w:p>
  </w:footnote>
  <w:footnote w:id="4066">
    <w:p w14:paraId="240845E0" w14:textId="77777777" w:rsidR="008F46A3" w:rsidRDefault="008F46A3">
      <w:pPr>
        <w:pStyle w:val="a7"/>
        <w:ind w:firstLine="420"/>
      </w:pPr>
      <w:r w:rsidRPr="00C32D98">
        <w:rPr>
          <w:rStyle w:val="a9"/>
          <w:sz w:val="21"/>
        </w:rPr>
        <w:footnoteRef/>
      </w:r>
      <w:r>
        <w:t xml:space="preserve"> </w:t>
      </w:r>
      <w:r>
        <w:rPr>
          <w:rFonts w:hint="eastAsia"/>
        </w:rPr>
        <w:t>注「溯向風也」：袁本、茶陵本無「風」字，是也。</w:t>
      </w:r>
    </w:p>
  </w:footnote>
  <w:footnote w:id="4067">
    <w:p w14:paraId="6C6D5B18" w14:textId="77777777" w:rsidR="008F46A3" w:rsidRDefault="008F46A3">
      <w:pPr>
        <w:pStyle w:val="a7"/>
        <w:ind w:firstLine="420"/>
      </w:pPr>
      <w:r w:rsidRPr="00C32D98">
        <w:rPr>
          <w:rStyle w:val="a9"/>
          <w:sz w:val="21"/>
        </w:rPr>
        <w:footnoteRef/>
      </w:r>
      <w:r>
        <w:t xml:space="preserve"> </w:t>
      </w:r>
      <w:r>
        <w:rPr>
          <w:rFonts w:hint="eastAsia"/>
        </w:rPr>
        <w:t>注「山海經曰二負」：袁本、茶陵本「二」作「貳」，是也。</w:t>
      </w:r>
    </w:p>
  </w:footnote>
  <w:footnote w:id="4068">
    <w:p w14:paraId="3A4C94D1" w14:textId="77777777" w:rsidR="008F46A3" w:rsidRDefault="008F46A3">
      <w:pPr>
        <w:pStyle w:val="a7"/>
        <w:ind w:firstLine="420"/>
      </w:pPr>
      <w:r w:rsidRPr="00C32D98">
        <w:rPr>
          <w:rStyle w:val="a9"/>
          <w:sz w:val="21"/>
        </w:rPr>
        <w:footnoteRef/>
      </w:r>
      <w:r>
        <w:t xml:space="preserve"> </w:t>
      </w:r>
      <w:r>
        <w:rPr>
          <w:rFonts w:hint="eastAsia"/>
        </w:rPr>
        <w:t>注「崱崚嶒而龍鱗」：袁本、茶陵本「崚嶒」作「繒綾」。案：二本是也，尤誤改之，說詳前。鍾山詩「崚嶒起青嶂」下晉書作「層陵」。</w:t>
      </w:r>
    </w:p>
  </w:footnote>
  <w:footnote w:id="4069">
    <w:p w14:paraId="26F5DB63" w14:textId="77777777" w:rsidR="008F46A3" w:rsidRDefault="008F46A3">
      <w:pPr>
        <w:pStyle w:val="a7"/>
        <w:ind w:firstLine="420"/>
      </w:pPr>
      <w:r w:rsidRPr="00C32D98">
        <w:rPr>
          <w:rStyle w:val="a9"/>
          <w:sz w:val="21"/>
        </w:rPr>
        <w:footnoteRef/>
      </w:r>
      <w:r>
        <w:t xml:space="preserve"> </w:t>
      </w:r>
      <w:r>
        <w:rPr>
          <w:rFonts w:hint="eastAsia"/>
        </w:rPr>
        <w:t>溯九秋之鳴飆：案：「溯」當作「愬」。注云「愬」與「溯」同。若正文作「溯」，不當有此注。蓋五臣改為「溯」，各本所見亂之。晉書上文「溯長風」及此皆作「愬」，下文「溯惠風於蘅薄」亦然，疑善皆作「愬」也。月賦「愬皓月而長歌」，西京賦「咸溯風而欲翔」，張載魏都賦注引作「愬」，皆可互證。</w:t>
      </w:r>
    </w:p>
  </w:footnote>
  <w:footnote w:id="4070">
    <w:p w14:paraId="40EE270D" w14:textId="77777777" w:rsidR="008F46A3" w:rsidRDefault="008F46A3">
      <w:pPr>
        <w:pStyle w:val="a7"/>
        <w:ind w:firstLine="420"/>
      </w:pPr>
      <w:r w:rsidRPr="00C32D98">
        <w:rPr>
          <w:rStyle w:val="a9"/>
          <w:sz w:val="21"/>
        </w:rPr>
        <w:footnoteRef/>
      </w:r>
      <w:r>
        <w:t xml:space="preserve"> </w:t>
      </w:r>
      <w:r>
        <w:rPr>
          <w:rFonts w:hint="eastAsia"/>
        </w:rPr>
        <w:t>零雪寫其根：茶陵本云五臣作「零」。袁本云善作「雲」。案：「雲」但傳寫誤，此尤校改也。晉書作「雰」。</w:t>
      </w:r>
    </w:p>
  </w:footnote>
  <w:footnote w:id="4071">
    <w:p w14:paraId="0B5CFF82" w14:textId="77777777" w:rsidR="008F46A3" w:rsidRDefault="008F46A3">
      <w:pPr>
        <w:pStyle w:val="a7"/>
        <w:ind w:firstLine="420"/>
      </w:pPr>
      <w:r w:rsidRPr="00C32D98">
        <w:rPr>
          <w:rStyle w:val="a9"/>
          <w:sz w:val="21"/>
        </w:rPr>
        <w:footnoteRef/>
      </w:r>
      <w:r>
        <w:t xml:space="preserve"> </w:t>
      </w:r>
      <w:r>
        <w:rPr>
          <w:rFonts w:hint="eastAsia"/>
        </w:rPr>
        <w:t>注「楊雄解嘲曰」：袁本、茶陵本「嘲」作「難」。案：「難」字是也。解難亦載本傳，與解嘲迥不相涉，不知者誤改耳。</w:t>
      </w:r>
    </w:p>
  </w:footnote>
  <w:footnote w:id="4072">
    <w:p w14:paraId="09C2D348" w14:textId="77777777" w:rsidR="008F46A3" w:rsidRDefault="008F46A3">
      <w:pPr>
        <w:pStyle w:val="a7"/>
        <w:ind w:firstLine="420"/>
      </w:pPr>
      <w:r w:rsidRPr="00C32D98">
        <w:rPr>
          <w:rStyle w:val="a9"/>
          <w:sz w:val="21"/>
        </w:rPr>
        <w:footnoteRef/>
      </w:r>
      <w:r>
        <w:t xml:space="preserve"> </w:t>
      </w:r>
      <w:r>
        <w:rPr>
          <w:rFonts w:hint="eastAsia"/>
        </w:rPr>
        <w:t>注「操伯牙之號鍾兮」：袁本、茶陵本「伯」作「百」。案：此尤校改之也。</w:t>
      </w:r>
    </w:p>
  </w:footnote>
  <w:footnote w:id="4073">
    <w:p w14:paraId="1230155A" w14:textId="77777777" w:rsidR="008F46A3" w:rsidRDefault="008F46A3">
      <w:pPr>
        <w:pStyle w:val="a7"/>
        <w:ind w:firstLine="420"/>
      </w:pPr>
      <w:r w:rsidRPr="00C32D98">
        <w:rPr>
          <w:rStyle w:val="a9"/>
          <w:sz w:val="21"/>
        </w:rPr>
        <w:footnoteRef/>
      </w:r>
      <w:r>
        <w:t xml:space="preserve"> </w:t>
      </w:r>
      <w:r>
        <w:rPr>
          <w:rFonts w:hint="eastAsia"/>
        </w:rPr>
        <w:t>揮危絃則涕流：袁本云善作「流涕」。茶陵本云五臣作「涕流」。案：「流涕」但傳寫倒，此尤校改正之也。晉書不誤。</w:t>
      </w:r>
    </w:p>
  </w:footnote>
  <w:footnote w:id="4074">
    <w:p w14:paraId="59AFC6E8" w14:textId="77777777" w:rsidR="008F46A3" w:rsidRDefault="008F46A3">
      <w:pPr>
        <w:pStyle w:val="a7"/>
        <w:ind w:firstLine="420"/>
      </w:pPr>
      <w:r w:rsidRPr="00C32D98">
        <w:rPr>
          <w:rStyle w:val="a9"/>
          <w:sz w:val="21"/>
        </w:rPr>
        <w:footnoteRef/>
      </w:r>
      <w:r>
        <w:t xml:space="preserve"> </w:t>
      </w:r>
      <w:r>
        <w:rPr>
          <w:rFonts w:hint="eastAsia"/>
        </w:rPr>
        <w:t>注「蒼頡曰」：何校「頡」下添「篇」字，陳同。各本皆脫。</w:t>
      </w:r>
    </w:p>
  </w:footnote>
  <w:footnote w:id="4075">
    <w:p w14:paraId="476E8860" w14:textId="261D013C" w:rsidR="008F46A3" w:rsidRDefault="008F46A3">
      <w:pPr>
        <w:pStyle w:val="a7"/>
        <w:ind w:firstLine="420"/>
      </w:pPr>
      <w:r w:rsidRPr="00C32D98">
        <w:rPr>
          <w:rStyle w:val="a9"/>
          <w:sz w:val="21"/>
        </w:rPr>
        <w:footnoteRef/>
      </w:r>
      <w:r>
        <w:t xml:space="preserve"> </w:t>
      </w:r>
      <w:r>
        <w:rPr>
          <w:rFonts w:hint="eastAsia"/>
        </w:rPr>
        <w:t>注「宋玉風賦曰」：案：「風」當作「諷」。各本皆</w:t>
      </w:r>
      <w:r w:rsidR="00E3716F">
        <w:rPr>
          <w:rFonts w:hint="eastAsia"/>
        </w:rPr>
        <w:t>僞</w:t>
      </w:r>
      <w:r>
        <w:rPr>
          <w:rFonts w:hint="eastAsia"/>
        </w:rPr>
        <w:t>。</w:t>
      </w:r>
    </w:p>
  </w:footnote>
  <w:footnote w:id="4076">
    <w:p w14:paraId="76729966" w14:textId="77777777" w:rsidR="008F46A3" w:rsidRDefault="008F46A3">
      <w:pPr>
        <w:pStyle w:val="a7"/>
        <w:ind w:firstLine="420"/>
      </w:pPr>
      <w:r w:rsidRPr="00C32D98">
        <w:rPr>
          <w:rStyle w:val="a9"/>
          <w:sz w:val="21"/>
        </w:rPr>
        <w:footnoteRef/>
      </w:r>
      <w:r>
        <w:t xml:space="preserve"> </w:t>
      </w:r>
      <w:r>
        <w:rPr>
          <w:rFonts w:hint="eastAsia"/>
        </w:rPr>
        <w:t>注「汲古文曰」：案：「汲」下當有「郡」字。各本皆脫。</w:t>
      </w:r>
    </w:p>
  </w:footnote>
  <w:footnote w:id="4077">
    <w:p w14:paraId="2573C5AF" w14:textId="77777777" w:rsidR="008F46A3" w:rsidRDefault="008F46A3">
      <w:pPr>
        <w:pStyle w:val="a7"/>
        <w:ind w:firstLine="420"/>
      </w:pPr>
      <w:r w:rsidRPr="00C32D98">
        <w:rPr>
          <w:rStyle w:val="a9"/>
          <w:sz w:val="21"/>
        </w:rPr>
        <w:footnoteRef/>
      </w:r>
      <w:r>
        <w:t xml:space="preserve"> </w:t>
      </w:r>
      <w:r>
        <w:rPr>
          <w:rFonts w:hint="eastAsia"/>
        </w:rPr>
        <w:t>彫閣霞連：案：「彫」當作「彤」。晉書不誤。彤，赤也。故曰「霞連」，與上句「翠觀岑青」，正為一例。此亦如侍遊曲阿後湖作之誤「彤雲」為「彫雲」，皆失其文義，所當訂正。</w:t>
      </w:r>
    </w:p>
  </w:footnote>
  <w:footnote w:id="4078">
    <w:p w14:paraId="65738624" w14:textId="77777777" w:rsidR="008F46A3" w:rsidRDefault="008F46A3">
      <w:pPr>
        <w:pStyle w:val="a7"/>
        <w:ind w:firstLine="420"/>
      </w:pPr>
      <w:r w:rsidRPr="00C32D98">
        <w:rPr>
          <w:rStyle w:val="a9"/>
          <w:sz w:val="21"/>
        </w:rPr>
        <w:footnoteRef/>
      </w:r>
      <w:r>
        <w:t xml:space="preserve"> </w:t>
      </w:r>
      <w:r>
        <w:rPr>
          <w:rFonts w:hint="eastAsia"/>
        </w:rPr>
        <w:t>注「畫龍虯」：案：「虯」當作「蛇」，誤用正文中「虯」字改也。上注云「虯龍也」，故復引此以申明之耳。或據此謂招魂別有作「虯」之本，大誤。</w:t>
      </w:r>
    </w:p>
  </w:footnote>
  <w:footnote w:id="4079">
    <w:p w14:paraId="1BEDFC6E" w14:textId="77777777" w:rsidR="008F46A3" w:rsidRDefault="008F46A3">
      <w:pPr>
        <w:pStyle w:val="a7"/>
        <w:ind w:firstLine="420"/>
      </w:pPr>
      <w:r w:rsidRPr="00C32D98">
        <w:rPr>
          <w:rStyle w:val="a9"/>
          <w:sz w:val="21"/>
        </w:rPr>
        <w:footnoteRef/>
      </w:r>
      <w:r>
        <w:t xml:space="preserve"> </w:t>
      </w:r>
      <w:r>
        <w:rPr>
          <w:rFonts w:hint="eastAsia"/>
        </w:rPr>
        <w:t>溯蕙風於衡薄：袁本、茶陵本「蕙」作「惠」，「衡」作「蘅」。案：晉書同此，尤校改也。各本善注中字皆作「蕙」、「衡」，考魏都賦注及洛神賦，乃「惠」、「蘅」之誤。尤所改非。</w:t>
      </w:r>
    </w:p>
  </w:footnote>
  <w:footnote w:id="4080">
    <w:p w14:paraId="13F9CA47" w14:textId="77777777" w:rsidR="008F46A3" w:rsidRDefault="008F46A3">
      <w:pPr>
        <w:pStyle w:val="a7"/>
        <w:ind w:firstLine="420"/>
      </w:pPr>
      <w:r w:rsidRPr="00C32D98">
        <w:rPr>
          <w:rStyle w:val="a9"/>
          <w:sz w:val="21"/>
        </w:rPr>
        <w:footnoteRef/>
      </w:r>
      <w:r>
        <w:t xml:space="preserve"> </w:t>
      </w:r>
      <w:r>
        <w:rPr>
          <w:rFonts w:hint="eastAsia"/>
        </w:rPr>
        <w:t>注「杜預左氏傳曰」：何校「傳」下添「注」字，是也。各本皆脫。</w:t>
      </w:r>
    </w:p>
  </w:footnote>
  <w:footnote w:id="4081">
    <w:p w14:paraId="70D1AFC0" w14:textId="77777777" w:rsidR="008F46A3" w:rsidRDefault="008F46A3">
      <w:pPr>
        <w:pStyle w:val="a7"/>
        <w:ind w:firstLine="420"/>
      </w:pPr>
      <w:r w:rsidRPr="00C32D98">
        <w:rPr>
          <w:rStyle w:val="a9"/>
          <w:sz w:val="21"/>
        </w:rPr>
        <w:footnoteRef/>
      </w:r>
      <w:r>
        <w:t xml:space="preserve"> </w:t>
      </w:r>
      <w:r>
        <w:rPr>
          <w:rFonts w:hint="eastAsia"/>
        </w:rPr>
        <w:t>拔靈芝：袁本云善作「雲」。茶陵本云五臣作「靈」。案：此尤校改也。詳善引西京賦以注「靈芝」，「靈」字似是，晉書亦作「靈」。</w:t>
      </w:r>
    </w:p>
  </w:footnote>
  <w:footnote w:id="4082">
    <w:p w14:paraId="37504E2A" w14:textId="77777777" w:rsidR="008F46A3" w:rsidRDefault="008F46A3">
      <w:pPr>
        <w:pStyle w:val="a7"/>
        <w:ind w:firstLine="420"/>
      </w:pPr>
      <w:r w:rsidRPr="00C32D98">
        <w:rPr>
          <w:rStyle w:val="a9"/>
          <w:sz w:val="21"/>
        </w:rPr>
        <w:footnoteRef/>
      </w:r>
      <w:r>
        <w:t xml:space="preserve"> </w:t>
      </w:r>
      <w:r>
        <w:rPr>
          <w:rFonts w:hint="eastAsia"/>
        </w:rPr>
        <w:t>注「管仲之始治也」：袁本、茶陵本「治」作「化」，是也。</w:t>
      </w:r>
    </w:p>
  </w:footnote>
  <w:footnote w:id="4083">
    <w:p w14:paraId="1ED36D03" w14:textId="77777777" w:rsidR="008F46A3" w:rsidRDefault="008F46A3">
      <w:pPr>
        <w:pStyle w:val="a7"/>
        <w:ind w:firstLine="420"/>
      </w:pPr>
      <w:r w:rsidRPr="00C32D98">
        <w:rPr>
          <w:rStyle w:val="a9"/>
          <w:sz w:val="21"/>
        </w:rPr>
        <w:footnoteRef/>
      </w:r>
      <w:r>
        <w:t xml:space="preserve"> </w:t>
      </w:r>
      <w:r>
        <w:rPr>
          <w:rFonts w:hint="eastAsia"/>
        </w:rPr>
        <w:t>注「輕武卒名也」下至「奏嚴鼓之嘈囐」：袁本、茶陵本無此二十五字。案：無者最是。此或記於旁，以駮善「輕武戎剛四車名」之解。尤延之不察，誤取以增多。</w:t>
      </w:r>
    </w:p>
  </w:footnote>
  <w:footnote w:id="4084">
    <w:p w14:paraId="3009D812" w14:textId="77777777" w:rsidR="008F46A3" w:rsidRDefault="008F46A3">
      <w:pPr>
        <w:pStyle w:val="a7"/>
        <w:ind w:firstLine="420"/>
      </w:pPr>
      <w:r w:rsidRPr="00C32D98">
        <w:rPr>
          <w:rStyle w:val="a9"/>
          <w:sz w:val="21"/>
        </w:rPr>
        <w:footnoteRef/>
      </w:r>
      <w:r>
        <w:t xml:space="preserve"> </w:t>
      </w:r>
      <w:r>
        <w:rPr>
          <w:rFonts w:hint="eastAsia"/>
        </w:rPr>
        <w:t>注「環為營」：袁本、茶陵本「環」上有「自」字，是也。</w:t>
      </w:r>
    </w:p>
  </w:footnote>
  <w:footnote w:id="4085">
    <w:p w14:paraId="04B2E510" w14:textId="77777777" w:rsidR="008F46A3" w:rsidRDefault="008F46A3">
      <w:pPr>
        <w:pStyle w:val="a7"/>
        <w:ind w:firstLine="420"/>
      </w:pPr>
      <w:r w:rsidRPr="00C32D98">
        <w:rPr>
          <w:rStyle w:val="a9"/>
          <w:sz w:val="21"/>
        </w:rPr>
        <w:footnoteRef/>
      </w:r>
      <w:r>
        <w:t xml:space="preserve"> </w:t>
      </w:r>
      <w:r>
        <w:rPr>
          <w:rFonts w:hint="eastAsia"/>
        </w:rPr>
        <w:t>注「或云飛羅」：案：此四字不當有，各本皆衍。</w:t>
      </w:r>
    </w:p>
  </w:footnote>
  <w:footnote w:id="4086">
    <w:p w14:paraId="5E0A44F8" w14:textId="4513E7CD" w:rsidR="008F46A3" w:rsidRDefault="008F46A3">
      <w:pPr>
        <w:pStyle w:val="a7"/>
        <w:ind w:firstLine="420"/>
      </w:pPr>
      <w:r w:rsidRPr="00C32D98">
        <w:rPr>
          <w:rStyle w:val="a9"/>
          <w:sz w:val="21"/>
        </w:rPr>
        <w:footnoteRef/>
      </w:r>
      <w:r>
        <w:t xml:space="preserve"> </w:t>
      </w:r>
      <w:r>
        <w:rPr>
          <w:rFonts w:hint="eastAsia"/>
        </w:rPr>
        <w:t>注「音旻夫」：案：「夫」當作「天」。各本皆</w:t>
      </w:r>
      <w:r w:rsidR="00E3716F">
        <w:rPr>
          <w:rFonts w:hint="eastAsia"/>
        </w:rPr>
        <w:t>僞</w:t>
      </w:r>
      <w:r>
        <w:rPr>
          <w:rFonts w:hint="eastAsia"/>
        </w:rPr>
        <w:t>。此必出郭璞音。</w:t>
      </w:r>
    </w:p>
  </w:footnote>
  <w:footnote w:id="4087">
    <w:p w14:paraId="4B04B3BD" w14:textId="77777777" w:rsidR="008F46A3" w:rsidRDefault="008F46A3">
      <w:pPr>
        <w:pStyle w:val="a7"/>
        <w:ind w:firstLine="420"/>
      </w:pPr>
      <w:r w:rsidRPr="00C32D98">
        <w:rPr>
          <w:rStyle w:val="a9"/>
          <w:sz w:val="21"/>
        </w:rPr>
        <w:footnoteRef/>
      </w:r>
      <w:r>
        <w:t xml:space="preserve"> </w:t>
      </w:r>
      <w:r>
        <w:rPr>
          <w:rFonts w:hint="eastAsia"/>
        </w:rPr>
        <w:t>注「然羉罠一以為對恐互體廣雅曰罠兔罟也」：袁本、茶陵本作「然兔罠也」四字。案：各本皆誤，無以考也。</w:t>
      </w:r>
    </w:p>
  </w:footnote>
  <w:footnote w:id="4088">
    <w:p w14:paraId="0E7024BE" w14:textId="77777777" w:rsidR="008F46A3" w:rsidRDefault="008F46A3">
      <w:pPr>
        <w:pStyle w:val="a7"/>
        <w:ind w:firstLine="420"/>
      </w:pPr>
      <w:r w:rsidRPr="00C32D98">
        <w:rPr>
          <w:rStyle w:val="a9"/>
          <w:sz w:val="21"/>
        </w:rPr>
        <w:footnoteRef/>
      </w:r>
      <w:r>
        <w:t xml:space="preserve"> </w:t>
      </w:r>
      <w:r>
        <w:rPr>
          <w:rFonts w:hint="eastAsia"/>
        </w:rPr>
        <w:t>畫長豁以為限：袁本、茶陵本「豁」作「壑」，云善作「豁」。案：「豁」字義不可通，恐各本所見傳寫誤。晉書亦作「壑」。</w:t>
      </w:r>
    </w:p>
  </w:footnote>
  <w:footnote w:id="4089">
    <w:p w14:paraId="7F3E40A5" w14:textId="77777777" w:rsidR="008F46A3" w:rsidRDefault="008F46A3">
      <w:pPr>
        <w:pStyle w:val="a7"/>
        <w:ind w:firstLine="420"/>
      </w:pPr>
      <w:r w:rsidRPr="00C32D98">
        <w:rPr>
          <w:rStyle w:val="a9"/>
          <w:sz w:val="21"/>
        </w:rPr>
        <w:footnoteRef/>
      </w:r>
      <w:r>
        <w:t xml:space="preserve"> </w:t>
      </w:r>
      <w:r>
        <w:rPr>
          <w:rFonts w:hint="eastAsia"/>
        </w:rPr>
        <w:t>叩鉦數校：案：晉書「數」作「散」。詳注云「散為陳列而行」，是善自作「散」。袁、茶陵所載五臣向注云「以數立功校之法」，是五臣乃作「數」，各本皆以五臣亂善而失著校語，非。</w:t>
      </w:r>
    </w:p>
  </w:footnote>
  <w:footnote w:id="4090">
    <w:p w14:paraId="1242FFEB" w14:textId="77777777" w:rsidR="008F46A3" w:rsidRDefault="008F46A3">
      <w:pPr>
        <w:pStyle w:val="a7"/>
        <w:ind w:firstLine="420"/>
      </w:pPr>
      <w:r w:rsidRPr="00C32D98">
        <w:rPr>
          <w:rStyle w:val="a9"/>
          <w:sz w:val="21"/>
        </w:rPr>
        <w:footnoteRef/>
      </w:r>
      <w:r>
        <w:t xml:space="preserve"> </w:t>
      </w:r>
      <w:r>
        <w:rPr>
          <w:rFonts w:hint="eastAsia"/>
        </w:rPr>
        <w:t>注「待獲射者」：何校「射」上添「待」字，「者」下添「中」字，是也。各本皆脫。</w:t>
      </w:r>
    </w:p>
  </w:footnote>
  <w:footnote w:id="4091">
    <w:p w14:paraId="2F608528" w14:textId="77777777" w:rsidR="008F46A3" w:rsidRDefault="008F46A3">
      <w:pPr>
        <w:pStyle w:val="a7"/>
        <w:ind w:firstLine="420"/>
      </w:pPr>
      <w:r w:rsidRPr="00C32D98">
        <w:rPr>
          <w:rStyle w:val="a9"/>
          <w:sz w:val="21"/>
        </w:rPr>
        <w:footnoteRef/>
      </w:r>
      <w:r>
        <w:t xml:space="preserve"> </w:t>
      </w:r>
      <w:r>
        <w:rPr>
          <w:rFonts w:hint="eastAsia"/>
        </w:rPr>
        <w:t>雲迴風烈：袁本、茶陵本下有「聲動響飛形移景發」二句，尤本脫去，當補。晉書亦有。</w:t>
      </w:r>
    </w:p>
  </w:footnote>
  <w:footnote w:id="4092">
    <w:p w14:paraId="24E11E82" w14:textId="77777777" w:rsidR="008F46A3" w:rsidRDefault="008F46A3">
      <w:pPr>
        <w:pStyle w:val="a7"/>
        <w:ind w:firstLine="420"/>
      </w:pPr>
      <w:r w:rsidRPr="00C32D98">
        <w:rPr>
          <w:rStyle w:val="a9"/>
          <w:sz w:val="21"/>
        </w:rPr>
        <w:footnoteRef/>
      </w:r>
      <w:r>
        <w:t xml:space="preserve"> </w:t>
      </w:r>
      <w:r>
        <w:rPr>
          <w:rFonts w:hint="eastAsia"/>
        </w:rPr>
        <w:t>齀林蹶石：案：「齀」當作「</w:t>
      </w:r>
      <w:r>
        <w:t>(</w:t>
      </w:r>
      <w:r>
        <w:t>鼻兀</w:t>
      </w:r>
      <w:r>
        <w:t>)</w:t>
      </w:r>
      <w:r>
        <w:t>」。各本皆誤。詳善音五忽切，此字從「兀」明甚。集韻十一沒云「</w:t>
      </w:r>
      <w:r>
        <w:t>(</w:t>
      </w:r>
      <w:r>
        <w:t>鼻兀</w:t>
      </w:r>
      <w:r>
        <w:t>)</w:t>
      </w:r>
      <w:r>
        <w:t>，獸以鼻搖動」，最可證。晉書亦誤「齀」。音義云音「瓦」。「瓦」即「兀」之誤。</w:t>
      </w:r>
    </w:p>
  </w:footnote>
  <w:footnote w:id="4093">
    <w:p w14:paraId="6B5C25EF" w14:textId="77777777" w:rsidR="008F46A3" w:rsidRDefault="008F46A3">
      <w:pPr>
        <w:pStyle w:val="a7"/>
        <w:ind w:firstLine="420"/>
      </w:pPr>
      <w:r w:rsidRPr="00C32D98">
        <w:rPr>
          <w:rStyle w:val="a9"/>
          <w:sz w:val="21"/>
        </w:rPr>
        <w:footnoteRef/>
      </w:r>
      <w:r>
        <w:t xml:space="preserve"> </w:t>
      </w:r>
      <w:r>
        <w:rPr>
          <w:rFonts w:hint="eastAsia"/>
        </w:rPr>
        <w:t>注「史記曰蜚廉」：袁本、茶陵本「蜚」作「飛」，是也。</w:t>
      </w:r>
    </w:p>
  </w:footnote>
  <w:footnote w:id="4094">
    <w:p w14:paraId="49283151" w14:textId="77777777" w:rsidR="008F46A3" w:rsidRDefault="008F46A3">
      <w:pPr>
        <w:pStyle w:val="a7"/>
        <w:ind w:firstLine="420"/>
      </w:pPr>
      <w:r w:rsidRPr="00C32D98">
        <w:rPr>
          <w:rStyle w:val="a9"/>
          <w:sz w:val="21"/>
        </w:rPr>
        <w:footnoteRef/>
      </w:r>
      <w:r>
        <w:t xml:space="preserve"> </w:t>
      </w:r>
      <w:r>
        <w:rPr>
          <w:rFonts w:hint="eastAsia"/>
        </w:rPr>
        <w:t>注「伍胥曰」：袁本、茶陵本「伍」下有「子」字。案：各本皆誤，當作「申包胥曰」。</w:t>
      </w:r>
    </w:p>
  </w:footnote>
  <w:footnote w:id="4095">
    <w:p w14:paraId="25F8D50E" w14:textId="77777777" w:rsidR="008F46A3" w:rsidRDefault="008F46A3">
      <w:pPr>
        <w:pStyle w:val="a7"/>
        <w:ind w:firstLine="420"/>
      </w:pPr>
      <w:r w:rsidRPr="00C32D98">
        <w:rPr>
          <w:rStyle w:val="a9"/>
          <w:sz w:val="21"/>
        </w:rPr>
        <w:footnoteRef/>
      </w:r>
      <w:r>
        <w:t xml:space="preserve"> </w:t>
      </w:r>
      <w:r>
        <w:rPr>
          <w:rFonts w:hint="eastAsia"/>
        </w:rPr>
        <w:t>注「鄭玄禮儀注曰」：茶陵本「禮儀」作「儀禮」，是也。袁本亦誤倒。</w:t>
      </w:r>
    </w:p>
  </w:footnote>
  <w:footnote w:id="4096">
    <w:p w14:paraId="561251C0" w14:textId="77777777" w:rsidR="008F46A3" w:rsidRDefault="008F46A3">
      <w:pPr>
        <w:pStyle w:val="a7"/>
        <w:ind w:firstLine="420"/>
      </w:pPr>
      <w:r w:rsidRPr="00C32D98">
        <w:rPr>
          <w:rStyle w:val="a9"/>
          <w:sz w:val="21"/>
        </w:rPr>
        <w:footnoteRef/>
      </w:r>
      <w:r>
        <w:t xml:space="preserve"> </w:t>
      </w:r>
      <w:r>
        <w:rPr>
          <w:rFonts w:hint="eastAsia"/>
        </w:rPr>
        <w:t>注「鏷或謂為鍱」：案：「謂」字不當有。各本皆衍。</w:t>
      </w:r>
    </w:p>
  </w:footnote>
  <w:footnote w:id="4097">
    <w:p w14:paraId="17D72086" w14:textId="77777777" w:rsidR="008F46A3" w:rsidRPr="00452EC0" w:rsidRDefault="008F46A3">
      <w:pPr>
        <w:pStyle w:val="a7"/>
        <w:ind w:firstLine="420"/>
      </w:pPr>
      <w:r w:rsidRPr="00C32D98">
        <w:rPr>
          <w:rStyle w:val="a9"/>
          <w:sz w:val="21"/>
        </w:rPr>
        <w:footnoteRef/>
      </w:r>
      <w:r>
        <w:t xml:space="preserve"> </w:t>
      </w:r>
      <w:r w:rsidRPr="00452EC0">
        <w:rPr>
          <w:rFonts w:hint="eastAsia"/>
        </w:rPr>
        <w:t>注「吳越春秋曰干將者吳人造劍二枚」：袁本、茶陵本無此十四字。</w:t>
      </w:r>
    </w:p>
  </w:footnote>
  <w:footnote w:id="4098">
    <w:p w14:paraId="33076C21" w14:textId="77777777" w:rsidR="008F46A3" w:rsidRDefault="008F46A3">
      <w:pPr>
        <w:pStyle w:val="a7"/>
        <w:ind w:firstLine="420"/>
      </w:pPr>
      <w:r w:rsidRPr="00C32D98">
        <w:rPr>
          <w:rStyle w:val="a9"/>
          <w:sz w:val="21"/>
        </w:rPr>
        <w:footnoteRef/>
      </w:r>
      <w:r>
        <w:t xml:space="preserve"> </w:t>
      </w:r>
      <w:r>
        <w:rPr>
          <w:rFonts w:hint="eastAsia"/>
        </w:rPr>
        <w:t>注「如雷霆之震也」：袁本、茶陵本作「而雷之震電之霍」。案：此尤延之用今本莊子說劍校改。</w:t>
      </w:r>
    </w:p>
  </w:footnote>
  <w:footnote w:id="4099">
    <w:p w14:paraId="3ECBF159" w14:textId="77777777" w:rsidR="008F46A3" w:rsidRPr="005153BD" w:rsidRDefault="008F46A3">
      <w:pPr>
        <w:pStyle w:val="a7"/>
        <w:ind w:firstLine="420"/>
      </w:pPr>
      <w:r w:rsidRPr="00C32D98">
        <w:rPr>
          <w:rStyle w:val="a9"/>
          <w:sz w:val="21"/>
        </w:rPr>
        <w:footnoteRef/>
      </w:r>
      <w:r>
        <w:t xml:space="preserve"> </w:t>
      </w:r>
      <w:r w:rsidRPr="005153BD">
        <w:rPr>
          <w:rFonts w:hint="eastAsia"/>
        </w:rPr>
        <w:t>注「則莫若益野驣駒也」：袁本、茶陵本「驣」作「騰」。案：「驣」即「騰」別體字。</w:t>
      </w:r>
    </w:p>
  </w:footnote>
  <w:footnote w:id="4100">
    <w:p w14:paraId="30F6C87D" w14:textId="77777777" w:rsidR="008F46A3" w:rsidRDefault="008F46A3">
      <w:pPr>
        <w:pStyle w:val="a7"/>
        <w:ind w:firstLine="420"/>
      </w:pPr>
      <w:r w:rsidRPr="00C32D98">
        <w:rPr>
          <w:rStyle w:val="a9"/>
          <w:sz w:val="21"/>
        </w:rPr>
        <w:footnoteRef/>
      </w:r>
      <w:r>
        <w:t xml:space="preserve"> </w:t>
      </w:r>
      <w:r>
        <w:rPr>
          <w:rFonts w:hint="eastAsia"/>
        </w:rPr>
        <w:t>子豈能從我而御之乎：袁本云善無「能」字。茶陵本云五臣有。案：二本所見無者傳寫脫。此尤延之校改添之也。晉書亦有。</w:t>
      </w:r>
    </w:p>
  </w:footnote>
  <w:footnote w:id="4101">
    <w:p w14:paraId="06761F22" w14:textId="77777777" w:rsidR="008F46A3" w:rsidRDefault="008F46A3">
      <w:pPr>
        <w:pStyle w:val="a7"/>
        <w:ind w:firstLine="420"/>
      </w:pPr>
      <w:r w:rsidRPr="00C32D98">
        <w:rPr>
          <w:rStyle w:val="a9"/>
          <w:sz w:val="21"/>
        </w:rPr>
        <w:footnoteRef/>
      </w:r>
      <w:r>
        <w:t xml:space="preserve"> </w:t>
      </w:r>
      <w:r>
        <w:rPr>
          <w:rFonts w:hint="eastAsia"/>
        </w:rPr>
        <w:t>注「煎鯖臛雀」：案：「鯖」當作「鰿」。各本皆誤。此所引大招文。</w:t>
      </w:r>
    </w:p>
  </w:footnote>
  <w:footnote w:id="4102">
    <w:p w14:paraId="7C9505E8" w14:textId="77777777" w:rsidR="008F46A3" w:rsidRDefault="008F46A3">
      <w:pPr>
        <w:pStyle w:val="a7"/>
        <w:ind w:firstLine="420"/>
      </w:pPr>
      <w:r w:rsidRPr="00C32D98">
        <w:rPr>
          <w:rStyle w:val="a9"/>
          <w:sz w:val="21"/>
        </w:rPr>
        <w:footnoteRef/>
      </w:r>
      <w:r>
        <w:t xml:space="preserve"> </w:t>
      </w:r>
      <w:r>
        <w:rPr>
          <w:rFonts w:hint="eastAsia"/>
        </w:rPr>
        <w:t>注「取其遠方物之美也」：袁本、茶陵本「取其遠方物之」六字，作「約」一字。案：二本是也。今本味篇注正如此，未悉尤增多何據也。</w:t>
      </w:r>
    </w:p>
  </w:footnote>
  <w:footnote w:id="4103">
    <w:p w14:paraId="7C109C13" w14:textId="392BB314" w:rsidR="008F46A3" w:rsidRDefault="008F46A3">
      <w:pPr>
        <w:pStyle w:val="a7"/>
        <w:ind w:firstLine="420"/>
      </w:pPr>
      <w:r w:rsidRPr="00C32D98">
        <w:rPr>
          <w:rStyle w:val="a9"/>
          <w:sz w:val="21"/>
        </w:rPr>
        <w:footnoteRef/>
      </w:r>
      <w:r>
        <w:t xml:space="preserve"> </w:t>
      </w:r>
      <w:r>
        <w:rPr>
          <w:rFonts w:hint="eastAsia"/>
        </w:rPr>
        <w:t>注「寒方苓之巢龜」：案：「方」當作「芳」，各本皆</w:t>
      </w:r>
      <w:r w:rsidR="00E3716F">
        <w:rPr>
          <w:rFonts w:hint="eastAsia"/>
        </w:rPr>
        <w:t>僞</w:t>
      </w:r>
      <w:r>
        <w:rPr>
          <w:rFonts w:hint="eastAsia"/>
        </w:rPr>
        <w:t>。</w:t>
      </w:r>
    </w:p>
  </w:footnote>
  <w:footnote w:id="4104">
    <w:p w14:paraId="24407C6A" w14:textId="77777777" w:rsidR="008F46A3" w:rsidRDefault="008F46A3">
      <w:pPr>
        <w:pStyle w:val="a7"/>
        <w:ind w:firstLine="420"/>
      </w:pPr>
      <w:r w:rsidRPr="00C32D98">
        <w:rPr>
          <w:rStyle w:val="a9"/>
          <w:sz w:val="21"/>
        </w:rPr>
        <w:footnoteRef/>
      </w:r>
      <w:r>
        <w:t xml:space="preserve"> </w:t>
      </w:r>
      <w:r>
        <w:rPr>
          <w:rFonts w:hint="eastAsia"/>
        </w:rPr>
        <w:t>注「鷚鳥大鴝鶵」：袁本、茶陵本無「鴝」字，「鶵」下有「也」字。案：二本是也。此所引「隹」部「雡」，下文善謂「鷚」即「雡」耳。</w:t>
      </w:r>
    </w:p>
  </w:footnote>
  <w:footnote w:id="4105">
    <w:p w14:paraId="58F1BD8E" w14:textId="77777777" w:rsidR="008F46A3" w:rsidRDefault="008F46A3">
      <w:pPr>
        <w:pStyle w:val="a7"/>
        <w:ind w:firstLine="420"/>
      </w:pPr>
      <w:r w:rsidRPr="00C32D98">
        <w:rPr>
          <w:rStyle w:val="a9"/>
          <w:sz w:val="21"/>
        </w:rPr>
        <w:footnoteRef/>
      </w:r>
      <w:r>
        <w:t xml:space="preserve"> </w:t>
      </w:r>
      <w:r>
        <w:rPr>
          <w:rFonts w:hint="eastAsia"/>
        </w:rPr>
        <w:t>注「韓詩外傳曰鄭交甫遵彼漢皋臺下」：案：此十四字不當有。上云「漢皋已見南都賦」，複出，非也。各本皆衍。</w:t>
      </w:r>
    </w:p>
  </w:footnote>
  <w:footnote w:id="4106">
    <w:p w14:paraId="4D01E2A0" w14:textId="77777777" w:rsidR="008F46A3" w:rsidRDefault="008F46A3">
      <w:pPr>
        <w:pStyle w:val="a7"/>
        <w:ind w:firstLine="420"/>
      </w:pPr>
      <w:r w:rsidRPr="00C32D98">
        <w:rPr>
          <w:rStyle w:val="a9"/>
          <w:sz w:val="21"/>
        </w:rPr>
        <w:footnoteRef/>
      </w:r>
      <w:r>
        <w:t xml:space="preserve"> </w:t>
      </w:r>
      <w:r>
        <w:rPr>
          <w:rFonts w:hint="eastAsia"/>
        </w:rPr>
        <w:t>注「或曰楱」：案：此文當有脫文。各本皆同，無以補之。</w:t>
      </w:r>
    </w:p>
  </w:footnote>
  <w:footnote w:id="4107">
    <w:p w14:paraId="5C5FFF7F" w14:textId="77777777" w:rsidR="008F46A3" w:rsidRDefault="008F46A3">
      <w:pPr>
        <w:pStyle w:val="a7"/>
        <w:ind w:firstLine="420"/>
      </w:pPr>
      <w:r w:rsidRPr="00C32D98">
        <w:rPr>
          <w:rStyle w:val="a9"/>
          <w:sz w:val="21"/>
        </w:rPr>
        <w:footnoteRef/>
      </w:r>
      <w:r>
        <w:t xml:space="preserve"> </w:t>
      </w:r>
      <w:r>
        <w:rPr>
          <w:rFonts w:hint="eastAsia"/>
        </w:rPr>
        <w:t>注「吳地理志曰」：何校「吳」下添「錄」字，陳同，是也。各本皆脫。</w:t>
      </w:r>
    </w:p>
  </w:footnote>
  <w:footnote w:id="4108">
    <w:p w14:paraId="69D99023" w14:textId="77777777" w:rsidR="008F46A3" w:rsidRDefault="008F46A3">
      <w:pPr>
        <w:pStyle w:val="a7"/>
        <w:ind w:firstLine="420"/>
      </w:pPr>
      <w:r w:rsidRPr="00C32D98">
        <w:rPr>
          <w:rStyle w:val="a9"/>
          <w:sz w:val="21"/>
        </w:rPr>
        <w:footnoteRef/>
      </w:r>
      <w:r>
        <w:t xml:space="preserve"> </w:t>
      </w:r>
      <w:r>
        <w:rPr>
          <w:rFonts w:hint="eastAsia"/>
        </w:rPr>
        <w:t>耽口爽之饌：案：「口爽」當作「爽口」。袁本云善作「口爽」。茶陵本云五臣作「爽口」。各本所見皆傳寫誤。善注引「五味令人口爽」以注「爽口」，即但取義同，不拘語倒之例。不知者泥之，改正文以順注，失之甚矣。晉書亦作「爽口」。又案：下文「誘我以聾耳之樂」，善引「五音令人耳聾」，更例之可知者也。</w:t>
      </w:r>
    </w:p>
  </w:footnote>
  <w:footnote w:id="4109">
    <w:p w14:paraId="5A7B8939" w14:textId="77777777" w:rsidR="008F46A3" w:rsidRDefault="008F46A3">
      <w:pPr>
        <w:pStyle w:val="a7"/>
        <w:ind w:firstLine="420"/>
      </w:pPr>
      <w:r w:rsidRPr="00C32D98">
        <w:rPr>
          <w:rStyle w:val="a9"/>
          <w:sz w:val="21"/>
        </w:rPr>
        <w:footnoteRef/>
      </w:r>
      <w:r>
        <w:t xml:space="preserve"> </w:t>
      </w:r>
      <w:r>
        <w:rPr>
          <w:rFonts w:hint="eastAsia"/>
        </w:rPr>
        <w:t>注「國語曰」下至「仕者世祿」：袁本、茶陵本無此二十八字，有「文」字，屬下「王處岐」為句，是也。</w:t>
      </w:r>
    </w:p>
  </w:footnote>
  <w:footnote w:id="4110">
    <w:p w14:paraId="504C28DF" w14:textId="77777777" w:rsidR="008F46A3" w:rsidRDefault="008F46A3">
      <w:pPr>
        <w:pStyle w:val="a7"/>
        <w:ind w:firstLine="420"/>
      </w:pPr>
      <w:r w:rsidRPr="00C32D98">
        <w:rPr>
          <w:rStyle w:val="a9"/>
          <w:sz w:val="21"/>
        </w:rPr>
        <w:footnoteRef/>
      </w:r>
      <w:r>
        <w:t xml:space="preserve"> </w:t>
      </w:r>
      <w:r>
        <w:rPr>
          <w:rFonts w:hint="eastAsia"/>
        </w:rPr>
        <w:t>注「尚書曰湯既黜夏命」：陳云「書」下脫「序」字，是也。各本皆脫。</w:t>
      </w:r>
    </w:p>
  </w:footnote>
  <w:footnote w:id="4111">
    <w:p w14:paraId="14C8D2B3" w14:textId="77777777" w:rsidR="008F46A3" w:rsidRDefault="008F46A3">
      <w:pPr>
        <w:pStyle w:val="a7"/>
        <w:ind w:firstLine="420"/>
      </w:pPr>
      <w:r w:rsidRPr="00C32D98">
        <w:rPr>
          <w:rStyle w:val="a9"/>
          <w:sz w:val="21"/>
        </w:rPr>
        <w:footnoteRef/>
      </w:r>
      <w:r>
        <w:t xml:space="preserve"> </w:t>
      </w:r>
      <w:r>
        <w:rPr>
          <w:rFonts w:hint="eastAsia"/>
        </w:rPr>
        <w:t>囿棲三足之烏：何校「烏」改「鳥」。袁本云善作「烏」。茶陵本云五臣作「鳥」。案：「鳥」字協韻，善不得作「烏」，但傳寫誤。袁、茶陵據所見為校語，非。晉書亦作「鳥」。</w:t>
      </w:r>
    </w:p>
  </w:footnote>
  <w:footnote w:id="4112">
    <w:p w14:paraId="7747CEC7" w14:textId="77777777" w:rsidR="008F46A3" w:rsidRDefault="008F46A3">
      <w:pPr>
        <w:pStyle w:val="a7"/>
        <w:ind w:firstLine="420"/>
      </w:pPr>
      <w:r w:rsidRPr="00C32D98">
        <w:rPr>
          <w:rStyle w:val="a9"/>
          <w:sz w:val="21"/>
        </w:rPr>
        <w:footnoteRef/>
      </w:r>
      <w:r>
        <w:t xml:space="preserve"> </w:t>
      </w:r>
      <w:r>
        <w:rPr>
          <w:rFonts w:hint="eastAsia"/>
        </w:rPr>
        <w:t>故靡得應子：袁本、茶陵本「得」下有「而」字。案：有者是也。晉書亦有。</w:t>
      </w:r>
    </w:p>
  </w:footnote>
  <w:footnote w:id="4113">
    <w:p w14:paraId="18D49983" w14:textId="77777777" w:rsidR="008F46A3" w:rsidRDefault="008F46A3">
      <w:pPr>
        <w:pStyle w:val="a7"/>
        <w:ind w:firstLine="420"/>
      </w:pPr>
      <w:r w:rsidRPr="00C32D98">
        <w:rPr>
          <w:rStyle w:val="a9"/>
          <w:sz w:val="21"/>
        </w:rPr>
        <w:footnoteRef/>
      </w:r>
      <w:r>
        <w:t xml:space="preserve"> </w:t>
      </w:r>
      <w:r>
        <w:rPr>
          <w:rFonts w:hint="eastAsia"/>
        </w:rPr>
        <w:t>罔不率俾：袁本、茶陵本「罔」作「莫」，注同。案：二本是也。漢書正作「莫」。</w:t>
      </w:r>
    </w:p>
  </w:footnote>
  <w:footnote w:id="4114">
    <w:p w14:paraId="2F11FBC0" w14:textId="77777777" w:rsidR="008F46A3" w:rsidRDefault="008F46A3">
      <w:pPr>
        <w:pStyle w:val="a7"/>
        <w:ind w:firstLine="420"/>
      </w:pPr>
      <w:r w:rsidRPr="00C32D98">
        <w:rPr>
          <w:rStyle w:val="a9"/>
          <w:sz w:val="21"/>
        </w:rPr>
        <w:footnoteRef/>
      </w:r>
      <w:r>
        <w:t xml:space="preserve"> </w:t>
      </w:r>
      <w:r>
        <w:rPr>
          <w:rFonts w:hint="eastAsia"/>
        </w:rPr>
        <w:t>注「在金河關之西」：何校「金」下添「城」字，陳同，是也。各本皆脫。</w:t>
      </w:r>
    </w:p>
  </w:footnote>
  <w:footnote w:id="4115">
    <w:p w14:paraId="5FF3C153" w14:textId="77777777" w:rsidR="008F46A3" w:rsidRDefault="008F46A3">
      <w:pPr>
        <w:pStyle w:val="a7"/>
        <w:ind w:firstLine="420"/>
      </w:pPr>
      <w:r w:rsidRPr="00C32D98">
        <w:rPr>
          <w:rStyle w:val="a9"/>
          <w:sz w:val="21"/>
        </w:rPr>
        <w:footnoteRef/>
      </w:r>
      <w:r>
        <w:t xml:space="preserve"> </w:t>
      </w:r>
      <w:r>
        <w:rPr>
          <w:rFonts w:hint="eastAsia"/>
        </w:rPr>
        <w:t>若涉淵水未知所濟：袁本、茶陵本云善無「涉」字。案：漢書有，此尤延之校添之也。</w:t>
      </w:r>
    </w:p>
  </w:footnote>
  <w:footnote w:id="4116">
    <w:p w14:paraId="254C7F6C" w14:textId="67591F1A" w:rsidR="008F46A3" w:rsidRDefault="008F46A3">
      <w:pPr>
        <w:pStyle w:val="a7"/>
        <w:ind w:firstLine="420"/>
      </w:pPr>
      <w:r w:rsidRPr="00C32D98">
        <w:rPr>
          <w:rStyle w:val="a9"/>
          <w:sz w:val="21"/>
        </w:rPr>
        <w:footnoteRef/>
      </w:r>
      <w:r>
        <w:t xml:space="preserve"> </w:t>
      </w:r>
      <w:r>
        <w:rPr>
          <w:rFonts w:hint="eastAsia"/>
        </w:rPr>
        <w:t>朕之不敏不能遠德：袁本、茶陵本云善無「不敏」二字。案：漢書有，此尤延之校添之也。</w:t>
      </w:r>
    </w:p>
  </w:footnote>
  <w:footnote w:id="4117">
    <w:p w14:paraId="02C105CA" w14:textId="77777777" w:rsidR="008F46A3" w:rsidRDefault="008F46A3">
      <w:pPr>
        <w:pStyle w:val="a7"/>
        <w:ind w:firstLine="420"/>
      </w:pPr>
      <w:r w:rsidRPr="00C32D98">
        <w:rPr>
          <w:rStyle w:val="a9"/>
          <w:sz w:val="21"/>
        </w:rPr>
        <w:footnoteRef/>
      </w:r>
      <w:r>
        <w:t xml:space="preserve"> </w:t>
      </w:r>
      <w:r>
        <w:rPr>
          <w:rFonts w:hint="eastAsia"/>
        </w:rPr>
        <w:t>冊注「象其禮」：案：「禮」當作「札」，各本皆誤。</w:t>
      </w:r>
    </w:p>
  </w:footnote>
  <w:footnote w:id="4118">
    <w:p w14:paraId="4207C8A9" w14:textId="77777777" w:rsidR="008F46A3" w:rsidRDefault="008F46A3">
      <w:pPr>
        <w:pStyle w:val="a7"/>
        <w:ind w:firstLine="420"/>
      </w:pPr>
      <w:r w:rsidRPr="00C32D98">
        <w:rPr>
          <w:rStyle w:val="a9"/>
          <w:sz w:val="21"/>
        </w:rPr>
        <w:footnoteRef/>
      </w:r>
      <w:r>
        <w:t xml:space="preserve"> </w:t>
      </w:r>
      <w:r>
        <w:rPr>
          <w:rFonts w:hint="eastAsia"/>
        </w:rPr>
        <w:t>分裂諸夏：袁本、茶陵本作「連帶城邑」。案：魏志作「分裂諸夏」，尤延之據彼校改也。但善不必與彼同，似仍以二本為是。</w:t>
      </w:r>
    </w:p>
  </w:footnote>
  <w:footnote w:id="4119">
    <w:p w14:paraId="3FA9D0AA" w14:textId="77777777" w:rsidR="008F46A3" w:rsidRDefault="008F46A3">
      <w:pPr>
        <w:pStyle w:val="a7"/>
        <w:ind w:firstLine="420"/>
      </w:pPr>
      <w:r w:rsidRPr="00C32D98">
        <w:rPr>
          <w:rStyle w:val="a9"/>
          <w:sz w:val="21"/>
        </w:rPr>
        <w:footnoteRef/>
      </w:r>
      <w:r>
        <w:t xml:space="preserve"> </w:t>
      </w:r>
      <w:r>
        <w:rPr>
          <w:rFonts w:hint="eastAsia"/>
        </w:rPr>
        <w:t>注「為公卿大夫也」：陳云「為」，「謂」誤，是也。各本皆誤。</w:t>
      </w:r>
    </w:p>
  </w:footnote>
  <w:footnote w:id="4120">
    <w:p w14:paraId="70B6EF5C" w14:textId="77777777" w:rsidR="008F46A3" w:rsidRDefault="008F46A3">
      <w:pPr>
        <w:pStyle w:val="a7"/>
        <w:ind w:firstLine="420"/>
      </w:pPr>
      <w:r w:rsidRPr="00C32D98">
        <w:rPr>
          <w:rStyle w:val="a9"/>
          <w:sz w:val="21"/>
        </w:rPr>
        <w:footnoteRef/>
      </w:r>
      <w:r>
        <w:t xml:space="preserve"> </w:t>
      </w:r>
      <w:r>
        <w:rPr>
          <w:rFonts w:hint="eastAsia"/>
        </w:rPr>
        <w:t>注「弘濟于難」：袁本、茶陵本「于」下有「艱」字，是也。</w:t>
      </w:r>
    </w:p>
  </w:footnote>
  <w:footnote w:id="4121">
    <w:p w14:paraId="350981F3" w14:textId="77777777" w:rsidR="008F46A3" w:rsidRDefault="008F46A3">
      <w:pPr>
        <w:pStyle w:val="a7"/>
        <w:ind w:firstLine="420"/>
      </w:pPr>
      <w:r w:rsidRPr="00C32D98">
        <w:rPr>
          <w:rStyle w:val="a9"/>
          <w:sz w:val="21"/>
        </w:rPr>
        <w:footnoteRef/>
      </w:r>
      <w:r>
        <w:t xml:space="preserve"> </w:t>
      </w:r>
      <w:r>
        <w:rPr>
          <w:rFonts w:hint="eastAsia"/>
        </w:rPr>
        <w:t>群后失位：袁本、茶陵本「失」作「釋」，云善作「失」。案：善引左傳注「釋位」，是自作「釋」，但傳寫誤為「失」耳。陳云「失」，「釋」誤，是矣。魏志亦作「釋」。</w:t>
      </w:r>
    </w:p>
  </w:footnote>
  <w:footnote w:id="4122">
    <w:p w14:paraId="48CB25E9" w14:textId="77777777" w:rsidR="008F46A3" w:rsidRDefault="008F46A3">
      <w:pPr>
        <w:pStyle w:val="a7"/>
        <w:ind w:firstLine="420"/>
      </w:pPr>
      <w:r w:rsidRPr="00C32D98">
        <w:rPr>
          <w:rStyle w:val="a9"/>
          <w:sz w:val="21"/>
        </w:rPr>
        <w:footnoteRef/>
      </w:r>
      <w:r>
        <w:t xml:space="preserve"> </w:t>
      </w:r>
      <w:r>
        <w:rPr>
          <w:rFonts w:hint="eastAsia"/>
        </w:rPr>
        <w:t>注「遯走」：陳云「遯」上脫「暹」字，是也。各本皆脫。</w:t>
      </w:r>
    </w:p>
  </w:footnote>
  <w:footnote w:id="4123">
    <w:p w14:paraId="347A454B" w14:textId="77777777" w:rsidR="008F46A3" w:rsidRDefault="008F46A3">
      <w:pPr>
        <w:pStyle w:val="a7"/>
        <w:ind w:firstLine="420"/>
      </w:pPr>
      <w:r w:rsidRPr="00C32D98">
        <w:rPr>
          <w:rStyle w:val="a9"/>
          <w:sz w:val="21"/>
        </w:rPr>
        <w:footnoteRef/>
      </w:r>
      <w:r>
        <w:t xml:space="preserve"> </w:t>
      </w:r>
      <w:r>
        <w:rPr>
          <w:rFonts w:hint="eastAsia"/>
        </w:rPr>
        <w:t>造我京畿：袁本、茶陵本「我」作「其」。案：魏志作「我」，尤據改。</w:t>
      </w:r>
    </w:p>
  </w:footnote>
  <w:footnote w:id="4124">
    <w:p w14:paraId="51C12C6E" w14:textId="77777777" w:rsidR="008F46A3" w:rsidRDefault="008F46A3">
      <w:pPr>
        <w:pStyle w:val="a7"/>
        <w:ind w:firstLine="420"/>
      </w:pPr>
      <w:r w:rsidRPr="00C32D98">
        <w:rPr>
          <w:rStyle w:val="a9"/>
          <w:sz w:val="21"/>
        </w:rPr>
        <w:footnoteRef/>
      </w:r>
      <w:r>
        <w:t xml:space="preserve"> </w:t>
      </w:r>
      <w:r>
        <w:rPr>
          <w:rFonts w:hint="eastAsia"/>
        </w:rPr>
        <w:t>乘軒將反：袁本云善作「軒」。茶陵本云五臣作「轅」。陳云據注似善本亦作「轅」。案：「軒」但傳寫誤也。魏志亦作「轅」。</w:t>
      </w:r>
    </w:p>
  </w:footnote>
  <w:footnote w:id="4125">
    <w:p w14:paraId="7AD25E29" w14:textId="77777777" w:rsidR="008F46A3" w:rsidRDefault="008F46A3">
      <w:pPr>
        <w:pStyle w:val="a7"/>
        <w:ind w:firstLine="420"/>
      </w:pPr>
      <w:r w:rsidRPr="00C32D98">
        <w:rPr>
          <w:rStyle w:val="a9"/>
          <w:sz w:val="21"/>
        </w:rPr>
        <w:footnoteRef/>
      </w:r>
      <w:r>
        <w:t xml:space="preserve"> </w:t>
      </w:r>
      <w:r>
        <w:rPr>
          <w:rFonts w:hint="eastAsia"/>
        </w:rPr>
        <w:t>致屆官渡：袁本云善作「度」。茶陵本云五臣作「渡」。案：魏志作「渡」，尤據改。各本注中字皆作「渡」，恐涉五臣耳。凡善「度」、五臣「渡」，其大概也，亦不盡出。</w:t>
      </w:r>
    </w:p>
  </w:footnote>
  <w:footnote w:id="4126">
    <w:p w14:paraId="737341CE" w14:textId="77777777" w:rsidR="008F46A3" w:rsidRDefault="008F46A3">
      <w:pPr>
        <w:pStyle w:val="a7"/>
        <w:ind w:firstLine="420"/>
      </w:pPr>
      <w:r w:rsidRPr="00C32D98">
        <w:rPr>
          <w:rStyle w:val="a9"/>
          <w:sz w:val="21"/>
        </w:rPr>
        <w:footnoteRef/>
      </w:r>
      <w:r>
        <w:t xml:space="preserve"> </w:t>
      </w:r>
      <w:r>
        <w:rPr>
          <w:rFonts w:hint="eastAsia"/>
        </w:rPr>
        <w:t>注「致天之罰屆」：陳云「罰」字衍，是也。各本皆衍。</w:t>
      </w:r>
    </w:p>
  </w:footnote>
  <w:footnote w:id="4127">
    <w:p w14:paraId="27B05FDE" w14:textId="77777777" w:rsidR="008F46A3" w:rsidRDefault="008F46A3">
      <w:pPr>
        <w:pStyle w:val="a7"/>
        <w:ind w:firstLine="420"/>
      </w:pPr>
      <w:r w:rsidRPr="00C32D98">
        <w:rPr>
          <w:rStyle w:val="a9"/>
          <w:sz w:val="21"/>
        </w:rPr>
        <w:footnoteRef/>
      </w:r>
      <w:r>
        <w:t xml:space="preserve"> </w:t>
      </w:r>
      <w:r>
        <w:rPr>
          <w:rFonts w:hint="eastAsia"/>
        </w:rPr>
        <w:t>注「君北征三郡烏丸」：陳云「君」，「公」誤，是也。各本皆誤。</w:t>
      </w:r>
    </w:p>
  </w:footnote>
  <w:footnote w:id="4128">
    <w:p w14:paraId="345A8E02" w14:textId="77777777" w:rsidR="008F46A3" w:rsidRDefault="008F46A3">
      <w:pPr>
        <w:pStyle w:val="a7"/>
        <w:ind w:firstLine="420"/>
      </w:pPr>
      <w:r w:rsidRPr="00C32D98">
        <w:rPr>
          <w:rStyle w:val="a9"/>
          <w:sz w:val="21"/>
        </w:rPr>
        <w:footnoteRef/>
      </w:r>
      <w:r>
        <w:t xml:space="preserve"> </w:t>
      </w:r>
      <w:r>
        <w:rPr>
          <w:rFonts w:hint="eastAsia"/>
        </w:rPr>
        <w:t>注「尚奔遼東」：袁本、茶陵本無「尚」字。陳云脫「尚熙」二字，是也。</w:t>
      </w:r>
    </w:p>
  </w:footnote>
  <w:footnote w:id="4129">
    <w:p w14:paraId="1106ABB6" w14:textId="77777777" w:rsidR="008F46A3" w:rsidRDefault="008F46A3">
      <w:pPr>
        <w:pStyle w:val="a7"/>
        <w:ind w:firstLine="420"/>
      </w:pPr>
      <w:r w:rsidRPr="00C32D98">
        <w:rPr>
          <w:rStyle w:val="a9"/>
          <w:sz w:val="21"/>
        </w:rPr>
        <w:footnoteRef/>
      </w:r>
      <w:r>
        <w:t xml:space="preserve"> </w:t>
      </w:r>
      <w:r>
        <w:rPr>
          <w:rFonts w:hint="eastAsia"/>
        </w:rPr>
        <w:t>求逞所欲：茶陵本「逞所」作「所逞」，云五臣作「逞所」。袁本云善作「所逞」。案：善引思玄賦注「逞所欲」，是，但傳寫誤倒。魏志亦作「逞所」。</w:t>
      </w:r>
    </w:p>
  </w:footnote>
  <w:footnote w:id="4130">
    <w:p w14:paraId="47F61572" w14:textId="77777777" w:rsidR="008F46A3" w:rsidRDefault="008F46A3">
      <w:pPr>
        <w:pStyle w:val="a7"/>
        <w:ind w:firstLine="420"/>
      </w:pPr>
      <w:r w:rsidRPr="00C32D98">
        <w:rPr>
          <w:rStyle w:val="a9"/>
          <w:sz w:val="21"/>
        </w:rPr>
        <w:footnoteRef/>
      </w:r>
      <w:r>
        <w:t xml:space="preserve"> </w:t>
      </w:r>
      <w:r>
        <w:rPr>
          <w:rFonts w:hint="eastAsia"/>
        </w:rPr>
        <w:t>注「思賢賦曰飄飄神舉求逞所欲」：袁本、茶陵本「賢」作「玄」，無「求」字，是也。</w:t>
      </w:r>
    </w:p>
  </w:footnote>
  <w:footnote w:id="4131">
    <w:p w14:paraId="46A19652" w14:textId="77777777" w:rsidR="008F46A3" w:rsidRDefault="008F46A3">
      <w:pPr>
        <w:pStyle w:val="a7"/>
        <w:ind w:firstLine="420"/>
      </w:pPr>
      <w:r w:rsidRPr="00C32D98">
        <w:rPr>
          <w:rStyle w:val="a9"/>
          <w:sz w:val="21"/>
        </w:rPr>
        <w:footnoteRef/>
      </w:r>
      <w:r>
        <w:t xml:space="preserve"> </w:t>
      </w:r>
      <w:r>
        <w:rPr>
          <w:rFonts w:hint="eastAsia"/>
        </w:rPr>
        <w:t>箄于白屋：袁本、茶陵本「箄」作「單」。案：二本是也。注云「本並以箄于為單于，疑字誤也」。可見正文作「單」，故善依博物志定為「箄」。若先作「箄」，與注不相應矣。尤延之校改，似是實非。魏志作「單」，即善所謂「本並以為單」者。</w:t>
      </w:r>
    </w:p>
  </w:footnote>
  <w:footnote w:id="4132">
    <w:p w14:paraId="4010B4CF" w14:textId="77777777" w:rsidR="008F46A3" w:rsidRDefault="008F46A3">
      <w:pPr>
        <w:pStyle w:val="a7"/>
        <w:ind w:firstLine="420"/>
      </w:pPr>
      <w:r w:rsidRPr="00C32D98">
        <w:rPr>
          <w:rStyle w:val="a9"/>
          <w:sz w:val="21"/>
        </w:rPr>
        <w:footnoteRef/>
      </w:r>
      <w:r>
        <w:t xml:space="preserve"> </w:t>
      </w:r>
      <w:r>
        <w:rPr>
          <w:rFonts w:hint="eastAsia"/>
        </w:rPr>
        <w:t>注「劉淵林魏都賦注曰北羈單于白屋」：案：此有誤也。張載注魏都，不得言劉淵林。又「單」依文當作「箄」，今彼注作「北羈單于于白屋」，蓋亦誤。</w:t>
      </w:r>
    </w:p>
  </w:footnote>
  <w:footnote w:id="4133">
    <w:p w14:paraId="5BF54E0D" w14:textId="77777777" w:rsidR="008F46A3" w:rsidRDefault="008F46A3">
      <w:pPr>
        <w:pStyle w:val="a7"/>
        <w:ind w:firstLine="420"/>
      </w:pPr>
      <w:r w:rsidRPr="00C32D98">
        <w:rPr>
          <w:rStyle w:val="a9"/>
          <w:sz w:val="21"/>
        </w:rPr>
        <w:footnoteRef/>
      </w:r>
      <w:r>
        <w:t xml:space="preserve"> </w:t>
      </w:r>
      <w:r>
        <w:rPr>
          <w:rFonts w:hint="eastAsia"/>
        </w:rPr>
        <w:t>注「文王罔逌兼于庶獄庶慎也」：袁本、茶陵本「逌」作「攸」，是也。案：此必尤誤改。</w:t>
      </w:r>
    </w:p>
  </w:footnote>
  <w:footnote w:id="4134">
    <w:p w14:paraId="6CC0354B" w14:textId="77777777" w:rsidR="008F46A3" w:rsidRDefault="008F46A3">
      <w:pPr>
        <w:pStyle w:val="a7"/>
        <w:ind w:firstLine="420"/>
      </w:pPr>
      <w:r w:rsidRPr="00C32D98">
        <w:rPr>
          <w:rStyle w:val="a9"/>
          <w:sz w:val="21"/>
        </w:rPr>
        <w:footnoteRef/>
      </w:r>
      <w:r>
        <w:t xml:space="preserve"> </w:t>
      </w:r>
      <w:r>
        <w:rPr>
          <w:rFonts w:hint="eastAsia"/>
        </w:rPr>
        <w:t>注「孔子過山側」：案：「山」上當有「太」字。各本皆脫。</w:t>
      </w:r>
    </w:p>
  </w:footnote>
  <w:footnote w:id="4135">
    <w:p w14:paraId="24C95FA8" w14:textId="77777777" w:rsidR="008F46A3" w:rsidRDefault="008F46A3">
      <w:pPr>
        <w:pStyle w:val="a7"/>
        <w:ind w:firstLine="420"/>
      </w:pPr>
      <w:r w:rsidRPr="00C32D98">
        <w:rPr>
          <w:rStyle w:val="a9"/>
          <w:sz w:val="21"/>
        </w:rPr>
        <w:footnoteRef/>
      </w:r>
      <w:r>
        <w:t xml:space="preserve"> </w:t>
      </w:r>
      <w:r>
        <w:rPr>
          <w:rFonts w:hint="eastAsia"/>
        </w:rPr>
        <w:t>注「邪服蒐慝杜預曰回」：袁本、茶陵本「邪服」作「服讒」。案：二本是也。「回」下當有「邪」字。此尤校添而錯誤。</w:t>
      </w:r>
    </w:p>
  </w:footnote>
  <w:footnote w:id="4136">
    <w:p w14:paraId="5C67689A" w14:textId="77777777" w:rsidR="008F46A3" w:rsidRDefault="008F46A3">
      <w:pPr>
        <w:pStyle w:val="a7"/>
        <w:ind w:firstLine="420"/>
      </w:pPr>
      <w:r w:rsidRPr="00C32D98">
        <w:rPr>
          <w:rStyle w:val="a9"/>
          <w:sz w:val="21"/>
        </w:rPr>
        <w:footnoteRef/>
      </w:r>
      <w:r>
        <w:t xml:space="preserve"> </w:t>
      </w:r>
      <w:r>
        <w:rPr>
          <w:rFonts w:hint="eastAsia"/>
        </w:rPr>
        <w:t>繄二國是賴：茶陵本「是」上有「之」字，云五臣無。袁本云善有。案：魏志無，尤據改。</w:t>
      </w:r>
    </w:p>
  </w:footnote>
  <w:footnote w:id="4137">
    <w:p w14:paraId="0624BB1C" w14:textId="77777777" w:rsidR="008F46A3" w:rsidRDefault="008F46A3">
      <w:pPr>
        <w:pStyle w:val="a7"/>
        <w:ind w:firstLine="420"/>
      </w:pPr>
      <w:r w:rsidRPr="00C32D98">
        <w:rPr>
          <w:rStyle w:val="a9"/>
          <w:sz w:val="21"/>
        </w:rPr>
        <w:footnoteRef/>
      </w:r>
      <w:r>
        <w:t xml:space="preserve"> </w:t>
      </w:r>
      <w:r>
        <w:rPr>
          <w:rFonts w:hint="eastAsia"/>
        </w:rPr>
        <w:t>注「奉承宗祖」：袁本、茶陵本「宗祖」作「祖宗」，是也。</w:t>
      </w:r>
    </w:p>
  </w:footnote>
  <w:footnote w:id="4138">
    <w:p w14:paraId="4A2AC882" w14:textId="77777777" w:rsidR="008F46A3" w:rsidRDefault="008F46A3">
      <w:pPr>
        <w:pStyle w:val="a7"/>
        <w:ind w:firstLine="420"/>
      </w:pPr>
      <w:r w:rsidRPr="00C32D98">
        <w:rPr>
          <w:rStyle w:val="a9"/>
          <w:sz w:val="21"/>
        </w:rPr>
        <w:footnoteRef/>
      </w:r>
      <w:r>
        <w:t xml:space="preserve"> </w:t>
      </w:r>
      <w:r>
        <w:rPr>
          <w:rFonts w:hint="eastAsia"/>
        </w:rPr>
        <w:t>注「又曰已」下至「予惟往求朕攸濟」：袁本無此十八字，有「攸濟已見上文」六字，是也。茶陵本有，例改複出耳。</w:t>
      </w:r>
    </w:p>
  </w:footnote>
  <w:footnote w:id="4139">
    <w:p w14:paraId="665B0AED"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注「范曄後漢書」：袁本、茶陵本無此五字。案：無者是也。凡引諸文在本傳者多不冠大題，此其一耳。尤校添之，蓋未悉善例。</w:t>
      </w:r>
    </w:p>
  </w:footnote>
  <w:footnote w:id="4140">
    <w:p w14:paraId="4DBF0EEC" w14:textId="77777777" w:rsidR="008F46A3" w:rsidRDefault="008F46A3">
      <w:pPr>
        <w:pStyle w:val="a7"/>
        <w:ind w:firstLine="420"/>
      </w:pPr>
      <w:r w:rsidRPr="00C32D98">
        <w:rPr>
          <w:rStyle w:val="a9"/>
          <w:sz w:val="21"/>
        </w:rPr>
        <w:footnoteRef/>
      </w:r>
      <w:r>
        <w:t xml:space="preserve"> </w:t>
      </w:r>
      <w:r>
        <w:rPr>
          <w:rFonts w:hint="eastAsia"/>
        </w:rPr>
        <w:t>注「乃立冢社」：茶陵本「社」作「土」，是也。表本亦誤「社」。</w:t>
      </w:r>
    </w:p>
  </w:footnote>
  <w:footnote w:id="4141">
    <w:p w14:paraId="35AC51FF" w14:textId="7E317575" w:rsidR="008F46A3" w:rsidRDefault="008F46A3">
      <w:pPr>
        <w:pStyle w:val="a7"/>
        <w:ind w:firstLine="420"/>
      </w:pPr>
      <w:r w:rsidRPr="00C32D98">
        <w:rPr>
          <w:rStyle w:val="a9"/>
          <w:sz w:val="21"/>
        </w:rPr>
        <w:footnoteRef/>
      </w:r>
      <w:r>
        <w:t xml:space="preserve"> </w:t>
      </w:r>
      <w:r>
        <w:rPr>
          <w:rFonts w:hint="eastAsia"/>
        </w:rPr>
        <w:t>注「爾民軌儀也」：案：「爾」當作「示」。各本皆</w:t>
      </w:r>
      <w:r w:rsidR="00E3716F">
        <w:rPr>
          <w:rFonts w:hint="eastAsia"/>
        </w:rPr>
        <w:t>僞</w:t>
      </w:r>
      <w:r>
        <w:rPr>
          <w:rFonts w:hint="eastAsia"/>
        </w:rPr>
        <w:t>。</w:t>
      </w:r>
    </w:p>
  </w:footnote>
  <w:footnote w:id="4142">
    <w:p w14:paraId="2ED26A72" w14:textId="77777777" w:rsidR="008F46A3" w:rsidRDefault="008F46A3">
      <w:pPr>
        <w:pStyle w:val="a7"/>
        <w:ind w:firstLine="420"/>
      </w:pPr>
      <w:r w:rsidRPr="00C32D98">
        <w:rPr>
          <w:rStyle w:val="a9"/>
          <w:sz w:val="21"/>
        </w:rPr>
        <w:footnoteRef/>
      </w:r>
      <w:r>
        <w:t xml:space="preserve"> </w:t>
      </w:r>
      <w:r>
        <w:rPr>
          <w:rFonts w:hint="eastAsia"/>
        </w:rPr>
        <w:t>注「弗昏作勞」：袁本、茶陵本「昏」作「暋」。案：依二本善正文似作「暋」。魏志作「昏」，或下當有「昏」「暋」異同之注，今未全也。</w:t>
      </w:r>
    </w:p>
  </w:footnote>
  <w:footnote w:id="4143">
    <w:p w14:paraId="594A63D7" w14:textId="77777777" w:rsidR="008F46A3" w:rsidRDefault="008F46A3">
      <w:pPr>
        <w:pStyle w:val="a7"/>
        <w:ind w:firstLine="420"/>
      </w:pPr>
      <w:r w:rsidRPr="00C32D98">
        <w:rPr>
          <w:rStyle w:val="a9"/>
          <w:sz w:val="21"/>
        </w:rPr>
        <w:footnoteRef/>
      </w:r>
      <w:r>
        <w:t xml:space="preserve"> </w:t>
      </w:r>
      <w:r>
        <w:rPr>
          <w:rFonts w:hint="eastAsia"/>
        </w:rPr>
        <w:t>注「杜預左氏傳曰」：何校「傳」下添「注」字，陳同。各本皆脫。</w:t>
      </w:r>
    </w:p>
  </w:footnote>
  <w:footnote w:id="4144">
    <w:p w14:paraId="15E51370" w14:textId="77777777" w:rsidR="008F46A3" w:rsidRDefault="008F46A3">
      <w:pPr>
        <w:pStyle w:val="a7"/>
        <w:ind w:firstLine="420"/>
      </w:pPr>
      <w:r w:rsidRPr="00C32D98">
        <w:rPr>
          <w:rStyle w:val="a9"/>
          <w:sz w:val="21"/>
        </w:rPr>
        <w:footnoteRef/>
      </w:r>
      <w:r>
        <w:t xml:space="preserve"> </w:t>
      </w:r>
      <w:r>
        <w:rPr>
          <w:rFonts w:hint="eastAsia"/>
        </w:rPr>
        <w:t>注「子之謂也」：陳云「子」上脫「晏」字，是也。各本皆脫。</w:t>
      </w:r>
    </w:p>
  </w:footnote>
  <w:footnote w:id="4145">
    <w:p w14:paraId="10276B7C" w14:textId="77777777" w:rsidR="008F46A3" w:rsidRDefault="008F46A3">
      <w:pPr>
        <w:pStyle w:val="a7"/>
        <w:ind w:firstLine="420"/>
      </w:pPr>
      <w:r w:rsidRPr="00C32D98">
        <w:rPr>
          <w:rStyle w:val="a9"/>
          <w:sz w:val="21"/>
        </w:rPr>
        <w:footnoteRef/>
      </w:r>
      <w:r>
        <w:t xml:space="preserve"> </w:t>
      </w:r>
      <w:r>
        <w:rPr>
          <w:rFonts w:hint="eastAsia"/>
        </w:rPr>
        <w:t>注「要不彊為酬謝之名」：案：「不」當作「必」。各本皆誤。</w:t>
      </w:r>
    </w:p>
  </w:footnote>
  <w:footnote w:id="4146">
    <w:p w14:paraId="53532593" w14:textId="77777777" w:rsidR="008F46A3" w:rsidRDefault="008F46A3">
      <w:pPr>
        <w:pStyle w:val="a7"/>
        <w:ind w:firstLine="420"/>
      </w:pPr>
      <w:r w:rsidRPr="00C32D98">
        <w:rPr>
          <w:rStyle w:val="a9"/>
          <w:sz w:val="21"/>
        </w:rPr>
        <w:footnoteRef/>
      </w:r>
      <w:r>
        <w:t xml:space="preserve"> </w:t>
      </w:r>
      <w:r>
        <w:rPr>
          <w:rFonts w:hint="eastAsia"/>
        </w:rPr>
        <w:t>注「赫言鄒衍之術」：案：「赫言鄒」當作「言赫脩」，史記集解所引別錄如此，可證也。各本皆誤。</w:t>
      </w:r>
    </w:p>
  </w:footnote>
  <w:footnote w:id="4147">
    <w:p w14:paraId="37D554B7" w14:textId="77777777" w:rsidR="008F46A3" w:rsidRDefault="008F46A3">
      <w:pPr>
        <w:pStyle w:val="a7"/>
        <w:ind w:firstLine="420"/>
      </w:pPr>
      <w:r w:rsidRPr="00C32D98">
        <w:rPr>
          <w:rStyle w:val="a9"/>
          <w:sz w:val="21"/>
        </w:rPr>
        <w:footnoteRef/>
      </w:r>
      <w:r>
        <w:t xml:space="preserve"> </w:t>
      </w:r>
      <w:r>
        <w:rPr>
          <w:rFonts w:hint="eastAsia"/>
        </w:rPr>
        <w:t>注「庶王有不遠而復之義也」：袁本、茶陵本「王有」二字作「乎」。案：此尤校改之。</w:t>
      </w:r>
    </w:p>
  </w:footnote>
  <w:footnote w:id="4148">
    <w:p w14:paraId="0E1FC1EE" w14:textId="77777777" w:rsidR="008F46A3" w:rsidRDefault="008F46A3">
      <w:pPr>
        <w:pStyle w:val="a7"/>
        <w:ind w:firstLine="420"/>
      </w:pPr>
      <w:r w:rsidRPr="00C32D98">
        <w:rPr>
          <w:rStyle w:val="a9"/>
          <w:sz w:val="21"/>
        </w:rPr>
        <w:footnoteRef/>
      </w:r>
      <w:r>
        <w:t xml:space="preserve"> </w:t>
      </w:r>
      <w:r>
        <w:rPr>
          <w:rFonts w:hint="eastAsia"/>
        </w:rPr>
        <w:t>注「綱紀謂主簿也」下至「猶今詔書稱門下也」：此二十三字袁本、茶陵本無。案：此卷以下尤本增多各條，似二本因并入五臣而刪削，其尤所見異本為是矣。</w:t>
      </w:r>
    </w:p>
  </w:footnote>
  <w:footnote w:id="4149">
    <w:p w14:paraId="735F8BF1" w14:textId="77777777" w:rsidR="008F46A3" w:rsidRDefault="008F46A3">
      <w:pPr>
        <w:pStyle w:val="a7"/>
        <w:ind w:firstLine="420"/>
      </w:pPr>
      <w:r w:rsidRPr="00C32D98">
        <w:rPr>
          <w:rStyle w:val="a9"/>
          <w:sz w:val="21"/>
        </w:rPr>
        <w:footnoteRef/>
      </w:r>
      <w:r>
        <w:t xml:space="preserve"> </w:t>
      </w:r>
      <w:r>
        <w:rPr>
          <w:rFonts w:hint="eastAsia"/>
        </w:rPr>
        <w:t>注「周易曰雲從龍風從虎聖人作而萬物睹」：此十六字袁本、茶陵本無。</w:t>
      </w:r>
    </w:p>
  </w:footnote>
  <w:footnote w:id="4150">
    <w:p w14:paraId="33889D81" w14:textId="77777777" w:rsidR="008F46A3" w:rsidRPr="005153BD" w:rsidRDefault="008F46A3">
      <w:pPr>
        <w:pStyle w:val="a7"/>
        <w:ind w:firstLine="420"/>
      </w:pPr>
      <w:r w:rsidRPr="00C32D98">
        <w:rPr>
          <w:rStyle w:val="a9"/>
          <w:sz w:val="21"/>
        </w:rPr>
        <w:footnoteRef/>
      </w:r>
      <w:r>
        <w:t xml:space="preserve"> </w:t>
      </w:r>
      <w:r w:rsidRPr="005153BD">
        <w:rPr>
          <w:rFonts w:hint="eastAsia"/>
        </w:rPr>
        <w:t>注「廣雅曰軌跡也伊伊尹望呂望也」：此十三字袁本、茶陵本無。</w:t>
      </w:r>
    </w:p>
  </w:footnote>
  <w:footnote w:id="4151">
    <w:p w14:paraId="1B0F2892" w14:textId="77777777" w:rsidR="008F46A3" w:rsidRDefault="008F46A3">
      <w:pPr>
        <w:pStyle w:val="a7"/>
        <w:ind w:firstLine="420"/>
      </w:pPr>
      <w:r w:rsidRPr="00C32D98">
        <w:rPr>
          <w:rStyle w:val="a9"/>
          <w:sz w:val="21"/>
        </w:rPr>
        <w:footnoteRef/>
      </w:r>
      <w:r>
        <w:t xml:space="preserve"> </w:t>
      </w:r>
      <w:r>
        <w:rPr>
          <w:rFonts w:hint="eastAsia"/>
        </w:rPr>
        <w:t>注「漢良受書於邳圯」：案：「圯」當作「垠」。各本皆誤。漢書作「沂」。</w:t>
      </w:r>
    </w:p>
  </w:footnote>
  <w:footnote w:id="4152">
    <w:p w14:paraId="2F942030" w14:textId="77777777" w:rsidR="008F46A3" w:rsidRDefault="008F46A3">
      <w:pPr>
        <w:pStyle w:val="a7"/>
        <w:ind w:firstLine="420"/>
      </w:pPr>
      <w:r w:rsidRPr="00C32D98">
        <w:rPr>
          <w:rStyle w:val="a9"/>
          <w:sz w:val="21"/>
        </w:rPr>
        <w:footnoteRef/>
      </w:r>
      <w:r>
        <w:t xml:space="preserve"> </w:t>
      </w:r>
      <w:r>
        <w:rPr>
          <w:rFonts w:hint="eastAsia"/>
        </w:rPr>
        <w:t>注「良本召此四人之力也」：陳云「召」，「招」誤，是也。各本皆誤。</w:t>
      </w:r>
    </w:p>
  </w:footnote>
  <w:footnote w:id="4153">
    <w:p w14:paraId="60A39F49" w14:textId="77777777" w:rsidR="008F46A3" w:rsidRDefault="008F46A3">
      <w:pPr>
        <w:pStyle w:val="a7"/>
        <w:ind w:firstLine="420"/>
      </w:pPr>
      <w:r w:rsidRPr="00C32D98">
        <w:rPr>
          <w:rStyle w:val="a9"/>
          <w:sz w:val="21"/>
        </w:rPr>
        <w:footnoteRef/>
      </w:r>
      <w:r>
        <w:t xml:space="preserve"> </w:t>
      </w:r>
      <w:r>
        <w:rPr>
          <w:rFonts w:hint="eastAsia"/>
        </w:rPr>
        <w:t>注「寤寐永歎」：陳云「寤」，「假」誤，是也。各本皆誤。</w:t>
      </w:r>
    </w:p>
  </w:footnote>
  <w:footnote w:id="4154">
    <w:p w14:paraId="0022A929" w14:textId="77777777" w:rsidR="008F46A3" w:rsidRDefault="008F46A3">
      <w:pPr>
        <w:pStyle w:val="a7"/>
        <w:ind w:firstLine="420"/>
      </w:pPr>
      <w:r w:rsidRPr="00C32D98">
        <w:rPr>
          <w:rStyle w:val="a9"/>
          <w:sz w:val="21"/>
        </w:rPr>
        <w:footnoteRef/>
      </w:r>
      <w:r>
        <w:t xml:space="preserve"> </w:t>
      </w:r>
      <w:r>
        <w:rPr>
          <w:rFonts w:hint="eastAsia"/>
        </w:rPr>
        <w:t>注「太上基德十五王而始平之」：袁本、茶陵本無「太上」二字，「之」作「也」。案：此尤校改也。</w:t>
      </w:r>
    </w:p>
  </w:footnote>
  <w:footnote w:id="4155">
    <w:p w14:paraId="4CC0441D" w14:textId="77777777" w:rsidR="008F46A3" w:rsidRDefault="008F46A3">
      <w:pPr>
        <w:pStyle w:val="a7"/>
        <w:ind w:firstLine="420"/>
      </w:pPr>
      <w:r w:rsidRPr="00C32D98">
        <w:rPr>
          <w:rStyle w:val="a9"/>
          <w:sz w:val="21"/>
        </w:rPr>
        <w:footnoteRef/>
      </w:r>
      <w:r>
        <w:t xml:space="preserve"> </w:t>
      </w:r>
      <w:r>
        <w:rPr>
          <w:rFonts w:hint="eastAsia"/>
        </w:rPr>
        <w:t>注「郗正釋識曰」：袁本、茶陵本「郗」作「郤」，「識」作「譏」，是也。</w:t>
      </w:r>
    </w:p>
  </w:footnote>
  <w:footnote w:id="4156">
    <w:p w14:paraId="0701EB8D" w14:textId="77777777" w:rsidR="008F46A3" w:rsidRDefault="008F46A3">
      <w:pPr>
        <w:pStyle w:val="a7"/>
        <w:ind w:firstLine="420"/>
      </w:pPr>
      <w:r w:rsidRPr="00C32D98">
        <w:rPr>
          <w:rStyle w:val="a9"/>
          <w:sz w:val="21"/>
        </w:rPr>
        <w:footnoteRef/>
      </w:r>
      <w:r>
        <w:t xml:space="preserve"> </w:t>
      </w:r>
      <w:r>
        <w:rPr>
          <w:rFonts w:hint="eastAsia"/>
        </w:rPr>
        <w:t>開元自本者乎：袁本、茶陵本「元」作「源」。案：此似善、五臣之異，二本不載校語，無以考之。</w:t>
      </w:r>
    </w:p>
  </w:footnote>
  <w:footnote w:id="4157">
    <w:p w14:paraId="6FB62802" w14:textId="77777777" w:rsidR="008F46A3" w:rsidRDefault="008F46A3">
      <w:pPr>
        <w:pStyle w:val="a7"/>
        <w:ind w:firstLine="420"/>
      </w:pPr>
      <w:r w:rsidRPr="00C32D98">
        <w:rPr>
          <w:rStyle w:val="a9"/>
          <w:sz w:val="21"/>
        </w:rPr>
        <w:footnoteRef/>
      </w:r>
      <w:r>
        <w:t xml:space="preserve"> </w:t>
      </w:r>
      <w:r>
        <w:rPr>
          <w:rFonts w:hint="eastAsia"/>
        </w:rPr>
        <w:t>選名昇學：袁本、茶陵本「昇」作「升」，是也。</w:t>
      </w:r>
    </w:p>
  </w:footnote>
  <w:footnote w:id="4158">
    <w:p w14:paraId="3A29BFE0" w14:textId="77777777" w:rsidR="008F46A3" w:rsidRDefault="008F46A3">
      <w:pPr>
        <w:pStyle w:val="a7"/>
        <w:ind w:firstLine="420"/>
      </w:pPr>
      <w:r w:rsidRPr="00C32D98">
        <w:rPr>
          <w:rStyle w:val="a9"/>
          <w:sz w:val="21"/>
        </w:rPr>
        <w:footnoteRef/>
      </w:r>
      <w:r>
        <w:t xml:space="preserve"> </w:t>
      </w:r>
      <w:r>
        <w:rPr>
          <w:rFonts w:hint="eastAsia"/>
        </w:rPr>
        <w:t>注「禮記曰司徒」：袁本、茶陵本「曰」下有「鄉論秀士」四字。案：此尤校刪也。</w:t>
      </w:r>
    </w:p>
  </w:footnote>
  <w:footnote w:id="4159">
    <w:p w14:paraId="6EB2C49F" w14:textId="77777777" w:rsidR="008F46A3" w:rsidRDefault="008F46A3">
      <w:pPr>
        <w:pStyle w:val="a7"/>
        <w:ind w:firstLine="420"/>
      </w:pPr>
      <w:r w:rsidRPr="00C32D98">
        <w:rPr>
          <w:rStyle w:val="a9"/>
          <w:sz w:val="21"/>
        </w:rPr>
        <w:footnoteRef/>
      </w:r>
      <w:r>
        <w:t xml:space="preserve"> </w:t>
      </w:r>
      <w:r>
        <w:rPr>
          <w:rFonts w:hint="eastAsia"/>
        </w:rPr>
        <w:t>注「一曰德行高妙」下至「才任三輔劇縣令」：此五十二字袁本、茶陵本無。</w:t>
      </w:r>
    </w:p>
  </w:footnote>
  <w:footnote w:id="4160">
    <w:p w14:paraId="5B2DF634" w14:textId="77777777" w:rsidR="008F46A3" w:rsidRDefault="008F46A3">
      <w:pPr>
        <w:pStyle w:val="a7"/>
        <w:ind w:firstLine="420"/>
      </w:pPr>
      <w:r w:rsidRPr="00C32D98">
        <w:rPr>
          <w:rStyle w:val="a9"/>
          <w:sz w:val="21"/>
        </w:rPr>
        <w:footnoteRef/>
      </w:r>
      <w:r>
        <w:t xml:space="preserve"> </w:t>
      </w:r>
      <w:r>
        <w:rPr>
          <w:rFonts w:hint="eastAsia"/>
        </w:rPr>
        <w:t>良以食為民天：袁本、茶陵本「為」作「惟」，是也。</w:t>
      </w:r>
    </w:p>
  </w:footnote>
  <w:footnote w:id="4161">
    <w:p w14:paraId="0D4B1F35" w14:textId="77777777" w:rsidR="008F46A3" w:rsidRDefault="008F46A3">
      <w:pPr>
        <w:pStyle w:val="a7"/>
        <w:ind w:firstLine="420"/>
      </w:pPr>
      <w:r w:rsidRPr="00C32D98">
        <w:rPr>
          <w:rStyle w:val="a9"/>
          <w:sz w:val="21"/>
        </w:rPr>
        <w:footnoteRef/>
      </w:r>
      <w:r>
        <w:t xml:space="preserve"> </w:t>
      </w:r>
      <w:r>
        <w:rPr>
          <w:rFonts w:hint="eastAsia"/>
        </w:rPr>
        <w:t>注「周禮曰胏石」下至「赤石也」：此十七字袁本、茶陵本無。</w:t>
      </w:r>
    </w:p>
  </w:footnote>
  <w:footnote w:id="4162">
    <w:p w14:paraId="15F8E077" w14:textId="77777777" w:rsidR="008F46A3" w:rsidRDefault="008F46A3">
      <w:pPr>
        <w:pStyle w:val="a7"/>
        <w:ind w:firstLine="420"/>
      </w:pPr>
      <w:r w:rsidRPr="00C32D98">
        <w:rPr>
          <w:rStyle w:val="a9"/>
          <w:sz w:val="21"/>
        </w:rPr>
        <w:footnoteRef/>
      </w:r>
      <w:r>
        <w:t xml:space="preserve"> </w:t>
      </w:r>
      <w:r>
        <w:rPr>
          <w:rFonts w:hint="eastAsia"/>
        </w:rPr>
        <w:t>注「春秋元命苞曰樹棘槐聽訟於其下」：此十四子袁本、茶陵本無。</w:t>
      </w:r>
    </w:p>
  </w:footnote>
  <w:footnote w:id="4163">
    <w:p w14:paraId="07C7EF27" w14:textId="77777777" w:rsidR="008F46A3" w:rsidRDefault="008F46A3">
      <w:pPr>
        <w:pStyle w:val="a7"/>
        <w:ind w:firstLine="420"/>
      </w:pPr>
      <w:r w:rsidRPr="00C32D98">
        <w:rPr>
          <w:rStyle w:val="a9"/>
          <w:sz w:val="21"/>
        </w:rPr>
        <w:footnoteRef/>
      </w:r>
      <w:r>
        <w:t xml:space="preserve"> </w:t>
      </w:r>
      <w:r>
        <w:rPr>
          <w:rFonts w:hint="eastAsia"/>
        </w:rPr>
        <w:t>注「冀夫人及君早起」：袁本、茶陵本無「及君」二字。案：此尤校添也。</w:t>
      </w:r>
    </w:p>
  </w:footnote>
  <w:footnote w:id="4164">
    <w:p w14:paraId="1C2E6E4E" w14:textId="77777777" w:rsidR="008F46A3" w:rsidRDefault="008F46A3">
      <w:pPr>
        <w:pStyle w:val="a7"/>
        <w:ind w:firstLine="420"/>
      </w:pPr>
      <w:r w:rsidRPr="00C32D98">
        <w:rPr>
          <w:rStyle w:val="a9"/>
          <w:sz w:val="21"/>
        </w:rPr>
        <w:footnoteRef/>
      </w:r>
      <w:r>
        <w:t xml:space="preserve"> </w:t>
      </w:r>
      <w:r>
        <w:rPr>
          <w:rFonts w:hint="eastAsia"/>
        </w:rPr>
        <w:t>命邛斜之谷：茶陵本云五臣無「命」字。袁本云善「寶」下有「命」字。案：二本與上節接連「命」字絕句，不屬此首。詳其文義，仍不當有，恐但傳寫誤衍也。</w:t>
      </w:r>
    </w:p>
  </w:footnote>
  <w:footnote w:id="4165">
    <w:p w14:paraId="3C4A7696" w14:textId="77777777" w:rsidR="008F46A3" w:rsidRDefault="008F46A3">
      <w:pPr>
        <w:pStyle w:val="a7"/>
        <w:ind w:firstLine="420"/>
      </w:pPr>
      <w:r w:rsidRPr="00C32D98">
        <w:rPr>
          <w:rStyle w:val="a9"/>
          <w:sz w:val="21"/>
        </w:rPr>
        <w:footnoteRef/>
      </w:r>
      <w:r>
        <w:t xml:space="preserve"> </w:t>
      </w:r>
      <w:r>
        <w:rPr>
          <w:rFonts w:hint="eastAsia"/>
        </w:rPr>
        <w:t>注「漢書曰」下至「將繼太公之職事也」：此二十七字袁本、茶陵本無。</w:t>
      </w:r>
    </w:p>
  </w:footnote>
  <w:footnote w:id="4166">
    <w:p w14:paraId="0FB42094" w14:textId="77777777" w:rsidR="008F46A3" w:rsidRDefault="008F46A3">
      <w:pPr>
        <w:pStyle w:val="a7"/>
        <w:ind w:firstLine="420"/>
      </w:pPr>
      <w:r w:rsidRPr="00C32D98">
        <w:rPr>
          <w:rStyle w:val="a9"/>
          <w:sz w:val="21"/>
        </w:rPr>
        <w:footnoteRef/>
      </w:r>
      <w:r>
        <w:t xml:space="preserve"> </w:t>
      </w:r>
      <w:r>
        <w:rPr>
          <w:rFonts w:hint="eastAsia"/>
        </w:rPr>
        <w:t>注「毛詩曰去殷之惡」：陳云「曰」下脫「帝遷明德鄭玄箋曰天意」十字。案：所校是也，引此者注正文「遷」字。</w:t>
      </w:r>
    </w:p>
  </w:footnote>
  <w:footnote w:id="4167">
    <w:p w14:paraId="0C527734" w14:textId="77777777" w:rsidR="008F46A3" w:rsidRDefault="008F46A3">
      <w:pPr>
        <w:pStyle w:val="a7"/>
        <w:ind w:firstLine="420"/>
      </w:pPr>
      <w:r w:rsidRPr="00C32D98">
        <w:rPr>
          <w:rStyle w:val="a9"/>
          <w:sz w:val="21"/>
        </w:rPr>
        <w:footnoteRef/>
      </w:r>
      <w:r>
        <w:t xml:space="preserve"> </w:t>
      </w:r>
      <w:r>
        <w:rPr>
          <w:rFonts w:hint="eastAsia"/>
        </w:rPr>
        <w:t>注「史官田太初鄧公平術」：案：「田」當作「用」，「公」字不當有。各本皆誤。續漢志可證。</w:t>
      </w:r>
    </w:p>
  </w:footnote>
  <w:footnote w:id="4168">
    <w:p w14:paraId="52B3CA86" w14:textId="77777777" w:rsidR="008F46A3" w:rsidRDefault="008F46A3">
      <w:pPr>
        <w:pStyle w:val="a7"/>
        <w:ind w:firstLine="420"/>
      </w:pPr>
      <w:r w:rsidRPr="00C32D98">
        <w:rPr>
          <w:rStyle w:val="a9"/>
          <w:sz w:val="21"/>
        </w:rPr>
        <w:footnoteRef/>
      </w:r>
      <w:r>
        <w:t xml:space="preserve"> </w:t>
      </w:r>
      <w:r>
        <w:rPr>
          <w:rFonts w:hint="eastAsia"/>
        </w:rPr>
        <w:t>注「蓋亦遠矣」：袁本、茶陵本「蓋亦」作「益以」。案：此尤依續漢志校改也。</w:t>
      </w:r>
    </w:p>
  </w:footnote>
  <w:footnote w:id="4169">
    <w:p w14:paraId="566D5F34" w14:textId="77777777" w:rsidR="008F46A3" w:rsidRDefault="008F46A3">
      <w:pPr>
        <w:pStyle w:val="a7"/>
        <w:ind w:firstLine="420"/>
      </w:pPr>
      <w:r w:rsidRPr="00C32D98">
        <w:rPr>
          <w:rStyle w:val="a9"/>
          <w:sz w:val="21"/>
        </w:rPr>
        <w:footnoteRef/>
      </w:r>
      <w:r>
        <w:t xml:space="preserve"> </w:t>
      </w:r>
      <w:r>
        <w:rPr>
          <w:rFonts w:hint="eastAsia"/>
        </w:rPr>
        <w:t>紛爭空軫：袁本、茶陵本「爭」作「諍」。案：二本不著校語，無以考之。</w:t>
      </w:r>
    </w:p>
  </w:footnote>
  <w:footnote w:id="4170">
    <w:p w14:paraId="3CEA36A4" w14:textId="77777777" w:rsidR="008F46A3" w:rsidRDefault="008F46A3">
      <w:pPr>
        <w:pStyle w:val="a7"/>
        <w:ind w:firstLine="420"/>
      </w:pPr>
      <w:r w:rsidRPr="00C32D98">
        <w:rPr>
          <w:rStyle w:val="a9"/>
          <w:sz w:val="21"/>
        </w:rPr>
        <w:footnoteRef/>
      </w:r>
      <w:r>
        <w:t xml:space="preserve"> </w:t>
      </w:r>
      <w:r>
        <w:rPr>
          <w:rFonts w:hint="eastAsia"/>
        </w:rPr>
        <w:t>注「方言曰軫」：袁本、茶陵本「軫」下有「戾」字，是也。</w:t>
      </w:r>
    </w:p>
  </w:footnote>
  <w:footnote w:id="4171">
    <w:p w14:paraId="003F08E0" w14:textId="77777777" w:rsidR="008F46A3" w:rsidRDefault="008F46A3">
      <w:pPr>
        <w:pStyle w:val="a7"/>
        <w:ind w:firstLine="420"/>
      </w:pPr>
      <w:r w:rsidRPr="00C32D98">
        <w:rPr>
          <w:rStyle w:val="a9"/>
          <w:sz w:val="21"/>
        </w:rPr>
        <w:footnoteRef/>
      </w:r>
      <w:r>
        <w:t xml:space="preserve"> </w:t>
      </w:r>
      <w:r>
        <w:rPr>
          <w:rFonts w:hint="eastAsia"/>
        </w:rPr>
        <w:t>注「又曰欽若昊天」：此六字袁本、茶陵本無。</w:t>
      </w:r>
    </w:p>
  </w:footnote>
  <w:footnote w:id="4172">
    <w:p w14:paraId="0D441DF2" w14:textId="77777777" w:rsidR="008F46A3" w:rsidRDefault="008F46A3">
      <w:pPr>
        <w:pStyle w:val="a7"/>
        <w:ind w:firstLine="420"/>
      </w:pPr>
      <w:r w:rsidRPr="00C32D98">
        <w:rPr>
          <w:rStyle w:val="a9"/>
          <w:sz w:val="21"/>
        </w:rPr>
        <w:footnoteRef/>
      </w:r>
      <w:r>
        <w:t xml:space="preserve"> </w:t>
      </w:r>
      <w:r>
        <w:rPr>
          <w:rFonts w:hint="eastAsia"/>
        </w:rPr>
        <w:t>注「禮記曰夏后氏」下至「翰白色馬也」：此六十一字袁本、茶陵本無。</w:t>
      </w:r>
    </w:p>
  </w:footnote>
  <w:footnote w:id="4173">
    <w:p w14:paraId="093D729C" w14:textId="77777777" w:rsidR="008F46A3" w:rsidRDefault="008F46A3">
      <w:pPr>
        <w:pStyle w:val="a7"/>
        <w:ind w:firstLine="420"/>
      </w:pPr>
      <w:r w:rsidRPr="00C32D98">
        <w:rPr>
          <w:rStyle w:val="a9"/>
          <w:sz w:val="21"/>
        </w:rPr>
        <w:footnoteRef/>
      </w:r>
      <w:r>
        <w:t xml:space="preserve"> </w:t>
      </w:r>
      <w:r>
        <w:rPr>
          <w:rFonts w:hint="eastAsia"/>
        </w:rPr>
        <w:t>九序未歌：何校「序」改「敘」。案：何據注也，注「九功惟序，九序惟歌」，茶陵本二「序」字作「敘」，袁本并入五臣亦作「敘」。其所載五臣向曰「九序，謂六府三事也」，則二本並作「序」，恐正文為善「敘」，五臣「序」，各本所見亂之。此本注二字作「序」，乃尤延之以正文改注，未必是也。</w:t>
      </w:r>
    </w:p>
  </w:footnote>
  <w:footnote w:id="4174">
    <w:p w14:paraId="1562742D" w14:textId="77777777" w:rsidR="008F46A3" w:rsidRDefault="008F46A3">
      <w:pPr>
        <w:pStyle w:val="a7"/>
        <w:ind w:firstLine="420"/>
      </w:pPr>
      <w:r w:rsidRPr="00C32D98">
        <w:rPr>
          <w:rStyle w:val="a9"/>
          <w:sz w:val="21"/>
        </w:rPr>
        <w:footnoteRef/>
      </w:r>
      <w:r>
        <w:t xml:space="preserve"> </w:t>
      </w:r>
      <w:r>
        <w:rPr>
          <w:rFonts w:hint="eastAsia"/>
        </w:rPr>
        <w:t>注「毛詩曰」下至「何以卒歲」：此十九字袁本、茶陵本無。</w:t>
      </w:r>
    </w:p>
  </w:footnote>
  <w:footnote w:id="4175">
    <w:p w14:paraId="7D0F9EB1" w14:textId="77777777" w:rsidR="008F46A3" w:rsidRDefault="008F46A3">
      <w:pPr>
        <w:pStyle w:val="a7"/>
        <w:ind w:firstLine="420"/>
      </w:pPr>
      <w:r w:rsidRPr="00C32D98">
        <w:rPr>
          <w:rStyle w:val="a9"/>
          <w:sz w:val="21"/>
        </w:rPr>
        <w:footnoteRef/>
      </w:r>
      <w:r>
        <w:t xml:space="preserve"> </w:t>
      </w:r>
      <w:r>
        <w:rPr>
          <w:rFonts w:hint="eastAsia"/>
        </w:rPr>
        <w:t>注「必將崇論宏義」：案：「義」當作「議」。各本皆誤。</w:t>
      </w:r>
    </w:p>
  </w:footnote>
  <w:footnote w:id="4176">
    <w:p w14:paraId="5B47D606" w14:textId="77777777" w:rsidR="008F46A3" w:rsidRDefault="008F46A3">
      <w:pPr>
        <w:pStyle w:val="a7"/>
        <w:ind w:firstLine="420"/>
      </w:pPr>
      <w:r w:rsidRPr="00C32D98">
        <w:rPr>
          <w:rStyle w:val="a9"/>
          <w:sz w:val="21"/>
        </w:rPr>
        <w:footnoteRef/>
      </w:r>
      <w:r>
        <w:t xml:space="preserve"> </w:t>
      </w:r>
      <w:r>
        <w:rPr>
          <w:rFonts w:hint="eastAsia"/>
        </w:rPr>
        <w:t>注「尚書曰罔不同心以匡乃辟」：此十一字袁本、茶陵本無。</w:t>
      </w:r>
    </w:p>
  </w:footnote>
  <w:footnote w:id="4177">
    <w:p w14:paraId="6DEA8968" w14:textId="77777777" w:rsidR="008F46A3" w:rsidRDefault="008F46A3">
      <w:pPr>
        <w:pStyle w:val="a7"/>
        <w:ind w:firstLine="420"/>
      </w:pPr>
      <w:r w:rsidRPr="00C32D98">
        <w:rPr>
          <w:rStyle w:val="a9"/>
          <w:sz w:val="21"/>
        </w:rPr>
        <w:footnoteRef/>
      </w:r>
      <w:r>
        <w:t xml:space="preserve"> </w:t>
      </w:r>
      <w:r>
        <w:rPr>
          <w:rFonts w:hint="eastAsia"/>
        </w:rPr>
        <w:t>注「應劭尚書」：案：「劭」下當有「曰」字。各本皆脫。</w:t>
      </w:r>
    </w:p>
  </w:footnote>
  <w:footnote w:id="4178">
    <w:p w14:paraId="59A643D4" w14:textId="77777777" w:rsidR="008F46A3" w:rsidRDefault="008F46A3">
      <w:pPr>
        <w:pStyle w:val="a7"/>
        <w:ind w:firstLine="420"/>
      </w:pPr>
      <w:r w:rsidRPr="00C32D98">
        <w:rPr>
          <w:rStyle w:val="a9"/>
          <w:sz w:val="21"/>
        </w:rPr>
        <w:footnoteRef/>
      </w:r>
      <w:r>
        <w:t xml:space="preserve"> </w:t>
      </w:r>
      <w:r>
        <w:rPr>
          <w:rFonts w:hint="eastAsia"/>
        </w:rPr>
        <w:t>若閑冗畢棄：茶陵本「畢」作「卑」，云五臣作「畢」。袁本云善作「卑」。案：二本所見，傳寫誤也。此蓋尤延之校改正之。</w:t>
      </w:r>
    </w:p>
  </w:footnote>
  <w:footnote w:id="4179">
    <w:p w14:paraId="5A850F54" w14:textId="77777777" w:rsidR="008F46A3" w:rsidRDefault="008F46A3">
      <w:pPr>
        <w:pStyle w:val="a7"/>
        <w:ind w:firstLine="420"/>
      </w:pPr>
      <w:r w:rsidRPr="00C32D98">
        <w:rPr>
          <w:rStyle w:val="a9"/>
          <w:sz w:val="21"/>
        </w:rPr>
        <w:footnoteRef/>
      </w:r>
      <w:r>
        <w:t xml:space="preserve"> </w:t>
      </w:r>
      <w:r>
        <w:rPr>
          <w:rFonts w:hint="eastAsia"/>
        </w:rPr>
        <w:t>天下之有惡：茶陵本云五臣無「天」。袁本云善有「天」。案：此不當有，各本所見，皆傳寫誤衍耳。</w:t>
      </w:r>
    </w:p>
  </w:footnote>
  <w:footnote w:id="4180">
    <w:p w14:paraId="3DA9F843" w14:textId="77777777" w:rsidR="008F46A3" w:rsidRDefault="008F46A3">
      <w:pPr>
        <w:pStyle w:val="a7"/>
        <w:ind w:firstLine="420"/>
      </w:pPr>
      <w:r w:rsidRPr="00C32D98">
        <w:rPr>
          <w:rStyle w:val="a9"/>
          <w:sz w:val="21"/>
        </w:rPr>
        <w:footnoteRef/>
      </w:r>
      <w:r>
        <w:t xml:space="preserve"> </w:t>
      </w:r>
      <w:r>
        <w:rPr>
          <w:rFonts w:hint="eastAsia"/>
        </w:rPr>
        <w:t>注「東觀漢記曰魯恭」下至「具以狀言安」：此一百二十字袁本、茶陵本無。又自此下至本節注末，茶陵有，袁無，皆并善入五臣而誤刪削也。餘不悉出。</w:t>
      </w:r>
    </w:p>
  </w:footnote>
  <w:footnote w:id="4181">
    <w:p w14:paraId="3CA5E7A6" w14:textId="77777777" w:rsidR="008F46A3" w:rsidRDefault="008F46A3">
      <w:pPr>
        <w:pStyle w:val="a7"/>
        <w:ind w:firstLine="420"/>
      </w:pPr>
      <w:r w:rsidRPr="00C32D98">
        <w:rPr>
          <w:rStyle w:val="a9"/>
          <w:sz w:val="21"/>
        </w:rPr>
        <w:footnoteRef/>
      </w:r>
      <w:r>
        <w:t xml:space="preserve"> </w:t>
      </w:r>
      <w:r>
        <w:rPr>
          <w:rFonts w:hint="eastAsia"/>
        </w:rPr>
        <w:t>注「文子曰有鳥將來張羅」下至「即無時得鳥」：此二十九字袁本、茶陵本無。案：「張羅」下當有「待之」二字。袁、茶陵二本所載并入五臣翰注者有。</w:t>
      </w:r>
    </w:p>
  </w:footnote>
  <w:footnote w:id="4182">
    <w:p w14:paraId="43B4A5D1" w14:textId="77777777" w:rsidR="008F46A3" w:rsidRDefault="008F46A3">
      <w:pPr>
        <w:pStyle w:val="a7"/>
        <w:ind w:firstLine="420"/>
      </w:pPr>
      <w:r w:rsidRPr="00C32D98">
        <w:rPr>
          <w:rStyle w:val="a9"/>
          <w:sz w:val="21"/>
        </w:rPr>
        <w:footnoteRef/>
      </w:r>
      <w:r>
        <w:t xml:space="preserve"> </w:t>
      </w:r>
      <w:r>
        <w:rPr>
          <w:rFonts w:hint="eastAsia"/>
        </w:rPr>
        <w:t>注「貪則為盜富則為賤」：案：「貪」當作「貧」。何校「賤」改「賊」，陳同，是也。此所引樂論篇文。</w:t>
      </w:r>
    </w:p>
  </w:footnote>
  <w:footnote w:id="4183">
    <w:p w14:paraId="044A2CF4" w14:textId="77777777" w:rsidR="008F46A3" w:rsidRDefault="008F46A3">
      <w:pPr>
        <w:pStyle w:val="a7"/>
        <w:ind w:firstLine="420"/>
      </w:pPr>
      <w:r w:rsidRPr="00C32D98">
        <w:rPr>
          <w:rStyle w:val="a9"/>
          <w:sz w:val="21"/>
        </w:rPr>
        <w:footnoteRef/>
      </w:r>
      <w:r>
        <w:t xml:space="preserve"> </w:t>
      </w:r>
      <w:r>
        <w:rPr>
          <w:rFonts w:hint="eastAsia"/>
        </w:rPr>
        <w:t>注「辯麗可嘉」：何校「嘉」改「喜」，是也。各本皆誤。</w:t>
      </w:r>
    </w:p>
  </w:footnote>
  <w:footnote w:id="4184">
    <w:p w14:paraId="2CAB40F1" w14:textId="77777777" w:rsidR="008F46A3" w:rsidRDefault="008F46A3">
      <w:pPr>
        <w:pStyle w:val="a7"/>
        <w:ind w:firstLine="420"/>
      </w:pPr>
      <w:r w:rsidRPr="00C32D98">
        <w:rPr>
          <w:rStyle w:val="a9"/>
          <w:sz w:val="21"/>
        </w:rPr>
        <w:footnoteRef/>
      </w:r>
      <w:r>
        <w:t xml:space="preserve"> </w:t>
      </w:r>
      <w:r>
        <w:rPr>
          <w:rFonts w:hint="eastAsia"/>
        </w:rPr>
        <w:t>朕思念舊民：茶陵本「念」作「命」，云五臣作「念」。袁本云善作「命」。案：二本所見，傳寫誤也。此蓋尤延之校改正之。</w:t>
      </w:r>
    </w:p>
  </w:footnote>
  <w:footnote w:id="4185">
    <w:p w14:paraId="40E72F26" w14:textId="77777777" w:rsidR="008F46A3" w:rsidRDefault="008F46A3">
      <w:pPr>
        <w:pStyle w:val="a7"/>
        <w:ind w:firstLine="420"/>
      </w:pPr>
      <w:r w:rsidRPr="00C32D98">
        <w:rPr>
          <w:rStyle w:val="a9"/>
          <w:sz w:val="21"/>
        </w:rPr>
        <w:footnoteRef/>
      </w:r>
      <w:r>
        <w:t xml:space="preserve"> </w:t>
      </w:r>
      <w:r>
        <w:rPr>
          <w:rFonts w:hint="eastAsia"/>
        </w:rPr>
        <w:t>注「名王奉獻」：袁本、茶陵本「名」上有「遣」字，是也。</w:t>
      </w:r>
    </w:p>
  </w:footnote>
  <w:footnote w:id="4186">
    <w:p w14:paraId="0008973B" w14:textId="77777777" w:rsidR="008F46A3" w:rsidRDefault="008F46A3">
      <w:pPr>
        <w:pStyle w:val="a7"/>
        <w:ind w:firstLine="420"/>
      </w:pPr>
      <w:r w:rsidRPr="00C32D98">
        <w:rPr>
          <w:rStyle w:val="a9"/>
          <w:sz w:val="21"/>
        </w:rPr>
        <w:footnoteRef/>
      </w:r>
      <w:r>
        <w:t xml:space="preserve"> </w:t>
      </w:r>
      <w:r>
        <w:rPr>
          <w:rFonts w:hint="eastAsia"/>
        </w:rPr>
        <w:t>注「毛詩序曰」下至「豈惟弊邑」：此六十六字袁本、茶陵本無。</w:t>
      </w:r>
    </w:p>
  </w:footnote>
  <w:footnote w:id="4187">
    <w:p w14:paraId="649E5E6A" w14:textId="77777777" w:rsidR="008F46A3" w:rsidRDefault="008F46A3">
      <w:pPr>
        <w:pStyle w:val="a7"/>
        <w:ind w:firstLine="420"/>
      </w:pPr>
      <w:r w:rsidRPr="00C32D98">
        <w:rPr>
          <w:rStyle w:val="a9"/>
          <w:sz w:val="21"/>
        </w:rPr>
        <w:footnoteRef/>
      </w:r>
      <w:r>
        <w:t xml:space="preserve"> </w:t>
      </w:r>
      <w:r>
        <w:rPr>
          <w:rFonts w:hint="eastAsia"/>
        </w:rPr>
        <w:t>注「魏謂春申君曰」：陳云「魏」下脫「加」字，是也。各本皆脫。</w:t>
      </w:r>
    </w:p>
  </w:footnote>
  <w:footnote w:id="4188">
    <w:p w14:paraId="2A98FA41" w14:textId="77777777" w:rsidR="008F46A3" w:rsidRDefault="008F46A3">
      <w:pPr>
        <w:pStyle w:val="a7"/>
        <w:ind w:firstLine="420"/>
      </w:pPr>
      <w:r w:rsidRPr="00C32D98">
        <w:rPr>
          <w:rStyle w:val="a9"/>
          <w:sz w:val="21"/>
        </w:rPr>
        <w:footnoteRef/>
      </w:r>
      <w:r>
        <w:t xml:space="preserve"> </w:t>
      </w:r>
      <w:r>
        <w:rPr>
          <w:rFonts w:hint="eastAsia"/>
        </w:rPr>
        <w:t>注「不可為秦之將」：案：「為」下當有「拒」字。各本皆脫。前東門行注引有。</w:t>
      </w:r>
    </w:p>
  </w:footnote>
  <w:footnote w:id="4189">
    <w:p w14:paraId="49C54663" w14:textId="77777777" w:rsidR="008F46A3" w:rsidRDefault="008F46A3">
      <w:pPr>
        <w:pStyle w:val="a7"/>
        <w:ind w:firstLine="420"/>
      </w:pPr>
      <w:r w:rsidRPr="00C32D98">
        <w:rPr>
          <w:rStyle w:val="a9"/>
          <w:sz w:val="21"/>
        </w:rPr>
        <w:footnoteRef/>
      </w:r>
      <w:r>
        <w:t xml:space="preserve"> </w:t>
      </w:r>
      <w:r>
        <w:rPr>
          <w:rFonts w:hint="eastAsia"/>
        </w:rPr>
        <w:t>注「天下有十二州齊得其七故謂北境為五州」：袁本無此十七字，有「五州已見顏延之侍遊曲阿後湖詩」十四字。案：袁本最是。此尤同茶陵複出而誤。</w:t>
      </w:r>
    </w:p>
  </w:footnote>
  <w:footnote w:id="4190">
    <w:p w14:paraId="302A1557" w14:textId="77777777" w:rsidR="008F46A3" w:rsidRDefault="008F46A3">
      <w:pPr>
        <w:pStyle w:val="a7"/>
        <w:ind w:firstLine="420"/>
      </w:pPr>
      <w:r w:rsidRPr="00C32D98">
        <w:rPr>
          <w:rStyle w:val="a9"/>
          <w:sz w:val="21"/>
        </w:rPr>
        <w:footnoteRef/>
      </w:r>
      <w:r>
        <w:t xml:space="preserve"> </w:t>
      </w:r>
      <w:r>
        <w:rPr>
          <w:rFonts w:hint="eastAsia"/>
        </w:rPr>
        <w:t>注「刓音角之刓與刓剸同」：袁本、茶陵本無「音」字。案：各本皆非也，當作「刓音刓角之刓，與剸同」，韓信傳注可證。</w:t>
      </w:r>
    </w:p>
  </w:footnote>
  <w:footnote w:id="4191">
    <w:p w14:paraId="5981681F" w14:textId="77777777" w:rsidR="008F46A3" w:rsidRDefault="008F46A3">
      <w:pPr>
        <w:pStyle w:val="a7"/>
        <w:ind w:firstLine="420"/>
      </w:pPr>
      <w:r w:rsidRPr="00C32D98">
        <w:rPr>
          <w:rStyle w:val="a9"/>
          <w:sz w:val="21"/>
        </w:rPr>
        <w:footnoteRef/>
      </w:r>
      <w:r>
        <w:t xml:space="preserve"> </w:t>
      </w:r>
      <w:r>
        <w:rPr>
          <w:rFonts w:hint="eastAsia"/>
        </w:rPr>
        <w:t>注「士植懸」：袁本、茶陵本「植」作「特」，是也。</w:t>
      </w:r>
    </w:p>
  </w:footnote>
  <w:footnote w:id="4192">
    <w:p w14:paraId="54844BF8" w14:textId="77777777" w:rsidR="008F46A3" w:rsidRDefault="008F46A3">
      <w:pPr>
        <w:pStyle w:val="a7"/>
        <w:ind w:firstLine="420"/>
      </w:pPr>
      <w:r w:rsidRPr="00C32D98">
        <w:rPr>
          <w:rStyle w:val="a9"/>
          <w:sz w:val="21"/>
        </w:rPr>
        <w:footnoteRef/>
      </w:r>
      <w:r>
        <w:t xml:space="preserve"> </w:t>
      </w:r>
      <w:r>
        <w:rPr>
          <w:rFonts w:hint="eastAsia"/>
        </w:rPr>
        <w:t>注「非仁也」：何校「仁」改「人」，是也。</w:t>
      </w:r>
    </w:p>
  </w:footnote>
  <w:footnote w:id="4193">
    <w:p w14:paraId="726359B5" w14:textId="628820C6" w:rsidR="008F46A3" w:rsidRDefault="008F46A3">
      <w:pPr>
        <w:pStyle w:val="a7"/>
        <w:ind w:firstLine="420"/>
      </w:pPr>
      <w:r w:rsidRPr="00C32D98">
        <w:rPr>
          <w:rStyle w:val="a9"/>
          <w:sz w:val="21"/>
        </w:rPr>
        <w:footnoteRef/>
      </w:r>
      <w:r>
        <w:t xml:space="preserve"> </w:t>
      </w:r>
      <w:r>
        <w:rPr>
          <w:rFonts w:hint="eastAsia"/>
        </w:rPr>
        <w:t>注「若渴無日」：案：「若」當作「苦」。各本皆</w:t>
      </w:r>
      <w:r w:rsidR="00E3716F">
        <w:rPr>
          <w:rFonts w:hint="eastAsia"/>
        </w:rPr>
        <w:t>僞</w:t>
      </w:r>
      <w:r>
        <w:rPr>
          <w:rFonts w:hint="eastAsia"/>
        </w:rPr>
        <w:t>。魏志王朗傳注引可證。</w:t>
      </w:r>
    </w:p>
  </w:footnote>
  <w:footnote w:id="4194">
    <w:p w14:paraId="6875752E" w14:textId="77777777" w:rsidR="008F46A3" w:rsidRDefault="008F46A3">
      <w:pPr>
        <w:pStyle w:val="a7"/>
        <w:ind w:firstLine="420"/>
      </w:pPr>
      <w:r w:rsidRPr="00C32D98">
        <w:rPr>
          <w:rStyle w:val="a9"/>
          <w:sz w:val="21"/>
        </w:rPr>
        <w:footnoteRef/>
      </w:r>
      <w:r>
        <w:t xml:space="preserve"> </w:t>
      </w:r>
      <w:r>
        <w:rPr>
          <w:rFonts w:hint="eastAsia"/>
        </w:rPr>
        <w:t>注「夜與陰者日之餘雨者月之餘」：袁本、茶陵本無「與陰」二字，「雨」上有「陰」字，「月」作「時」。案：二本是也。王朗傳注引正如此。</w:t>
      </w:r>
    </w:p>
  </w:footnote>
  <w:footnote w:id="4195">
    <w:p w14:paraId="7D1D4C6F" w14:textId="77777777" w:rsidR="008F46A3" w:rsidRPr="005153BD" w:rsidRDefault="008F46A3">
      <w:pPr>
        <w:pStyle w:val="a7"/>
        <w:ind w:firstLine="420"/>
      </w:pPr>
      <w:r w:rsidRPr="00C32D98">
        <w:rPr>
          <w:rStyle w:val="a9"/>
          <w:sz w:val="21"/>
        </w:rPr>
        <w:footnoteRef/>
      </w:r>
      <w:r>
        <w:t xml:space="preserve"> </w:t>
      </w:r>
      <w:r w:rsidRPr="005153BD">
        <w:rPr>
          <w:rFonts w:hint="eastAsia"/>
        </w:rPr>
        <w:t>注「況賢於隗者乎又」：袁本、茶陵本作「況賢者也莊子曰」。案：以下文今新序有，莊子無，故尤延之校改如此也。但考藝文類聚鱗介部，亦引為莊子。困學紀聞，莊子逸篇採之。仍當依二本為是。</w:t>
      </w:r>
    </w:p>
  </w:footnote>
  <w:footnote w:id="4196">
    <w:p w14:paraId="680A3FA6" w14:textId="77777777" w:rsidR="008F46A3" w:rsidRDefault="008F46A3">
      <w:pPr>
        <w:pStyle w:val="a7"/>
        <w:ind w:firstLine="420"/>
      </w:pPr>
      <w:r w:rsidRPr="00C32D98">
        <w:rPr>
          <w:rStyle w:val="a9"/>
          <w:sz w:val="21"/>
        </w:rPr>
        <w:footnoteRef/>
      </w:r>
      <w:r>
        <w:t xml:space="preserve"> </w:t>
      </w:r>
      <w:r>
        <w:rPr>
          <w:rFonts w:hint="eastAsia"/>
        </w:rPr>
        <w:t>注「攸罔勗弗及苟造德弗降」：袁本、茶陵本「攸」作「收」。又茶陵本「苟」作「耇」，是也。袁本作「考」，亦誤。</w:t>
      </w:r>
    </w:p>
  </w:footnote>
  <w:footnote w:id="4197">
    <w:p w14:paraId="6C38B0EC" w14:textId="77777777" w:rsidR="008F46A3" w:rsidRDefault="008F46A3">
      <w:pPr>
        <w:pStyle w:val="a7"/>
        <w:ind w:firstLine="420"/>
      </w:pPr>
      <w:r w:rsidRPr="00C32D98">
        <w:rPr>
          <w:rStyle w:val="a9"/>
          <w:sz w:val="21"/>
        </w:rPr>
        <w:footnoteRef/>
      </w:r>
      <w:r>
        <w:t xml:space="preserve"> </w:t>
      </w:r>
      <w:r>
        <w:rPr>
          <w:rFonts w:hint="eastAsia"/>
        </w:rPr>
        <w:t>注「薎如也」：陳云「如」，「無」誤，是也。各本皆誤。案：此所引板傳文。</w:t>
      </w:r>
    </w:p>
  </w:footnote>
  <w:footnote w:id="4198">
    <w:p w14:paraId="55E843F8" w14:textId="77777777" w:rsidR="008F46A3" w:rsidRDefault="008F46A3">
      <w:pPr>
        <w:pStyle w:val="a7"/>
        <w:ind w:firstLine="420"/>
      </w:pPr>
      <w:r w:rsidRPr="00C32D98">
        <w:rPr>
          <w:rStyle w:val="a9"/>
          <w:sz w:val="21"/>
        </w:rPr>
        <w:footnoteRef/>
      </w:r>
      <w:r>
        <w:t xml:space="preserve"> </w:t>
      </w:r>
      <w:r>
        <w:rPr>
          <w:rFonts w:hint="eastAsia"/>
        </w:rPr>
        <w:t>注「原涉好殺」：袁本、茶陵本無「殺」字。案：此尤校添也。</w:t>
      </w:r>
    </w:p>
  </w:footnote>
  <w:footnote w:id="4199">
    <w:p w14:paraId="4A847336" w14:textId="77777777" w:rsidR="008F46A3" w:rsidRDefault="008F46A3">
      <w:pPr>
        <w:pStyle w:val="a7"/>
        <w:ind w:firstLine="420"/>
      </w:pPr>
      <w:r w:rsidRPr="00C32D98">
        <w:rPr>
          <w:rStyle w:val="a9"/>
          <w:sz w:val="21"/>
        </w:rPr>
        <w:footnoteRef/>
      </w:r>
      <w:r>
        <w:t xml:space="preserve"> </w:t>
      </w:r>
      <w:r>
        <w:rPr>
          <w:rFonts w:hint="eastAsia"/>
        </w:rPr>
        <w:t>注「漢書陳咸」下至「輒論輸府」：袁本、茶陵本無此一百三十二字，有「漢書陳萬年傳曰論輸府下」十一字。案：此卷末葉尤脩改，乃初同二本而後添。當以二本為是。又案：末「下」字漢書無，蓋衍也。</w:t>
      </w:r>
    </w:p>
  </w:footnote>
  <w:footnote w:id="4200">
    <w:p w14:paraId="5644AA98" w14:textId="77777777" w:rsidR="008F46A3" w:rsidRDefault="008F46A3">
      <w:pPr>
        <w:pStyle w:val="a7"/>
        <w:ind w:firstLine="420"/>
      </w:pPr>
      <w:r w:rsidRPr="00C32D98">
        <w:rPr>
          <w:rStyle w:val="a9"/>
          <w:sz w:val="21"/>
        </w:rPr>
        <w:footnoteRef/>
      </w:r>
      <w:r>
        <w:t xml:space="preserve"> </w:t>
      </w:r>
      <w:r>
        <w:rPr>
          <w:rFonts w:hint="eastAsia"/>
        </w:rPr>
        <w:t>注「膺表欲罪」：袁本、茶陵本「欲」下有「罰其」二字，是也。</w:t>
      </w:r>
    </w:p>
  </w:footnote>
  <w:footnote w:id="4201">
    <w:p w14:paraId="23516A1A" w14:textId="77777777" w:rsidR="008F46A3" w:rsidRDefault="008F46A3">
      <w:pPr>
        <w:pStyle w:val="a7"/>
        <w:ind w:firstLine="420"/>
      </w:pPr>
      <w:r w:rsidRPr="00C32D98">
        <w:rPr>
          <w:rStyle w:val="a9"/>
          <w:sz w:val="21"/>
        </w:rPr>
        <w:footnoteRef/>
      </w:r>
      <w:r>
        <w:t xml:space="preserve"> </w:t>
      </w:r>
      <w:r>
        <w:rPr>
          <w:rFonts w:hint="eastAsia"/>
        </w:rPr>
        <w:t>注「景帝問鄧公」下至「卒受大戮」：袁本、茶陵本無此四十字，有「鄧公謂景帝曰」六字。案：此亦二本是。</w:t>
      </w:r>
    </w:p>
  </w:footnote>
  <w:footnote w:id="4202">
    <w:p w14:paraId="05603BF8" w14:textId="77777777" w:rsidR="008F46A3" w:rsidRDefault="008F46A3">
      <w:pPr>
        <w:pStyle w:val="a7"/>
        <w:ind w:firstLine="420"/>
      </w:pPr>
      <w:r w:rsidRPr="00C32D98">
        <w:rPr>
          <w:rStyle w:val="a9"/>
          <w:sz w:val="21"/>
        </w:rPr>
        <w:footnoteRef/>
      </w:r>
      <w:r>
        <w:t xml:space="preserve"> </w:t>
      </w:r>
      <w:r>
        <w:rPr>
          <w:rFonts w:hint="eastAsia"/>
        </w:rPr>
        <w:t>注「間者水出」下至「災異仍重」：袁本、茶陵本無此十八字。案：此亦二本是。</w:t>
      </w:r>
    </w:p>
  </w:footnote>
  <w:footnote w:id="4203">
    <w:p w14:paraId="57E9485F" w14:textId="77777777" w:rsidR="008F46A3" w:rsidRDefault="008F46A3">
      <w:pPr>
        <w:pStyle w:val="a7"/>
        <w:ind w:firstLine="420"/>
      </w:pPr>
      <w:r w:rsidRPr="00C32D98">
        <w:rPr>
          <w:rStyle w:val="a9"/>
          <w:sz w:val="21"/>
        </w:rPr>
        <w:footnoteRef/>
      </w:r>
      <w:r>
        <w:t xml:space="preserve"> </w:t>
      </w:r>
      <w:r>
        <w:rPr>
          <w:rFonts w:hint="eastAsia"/>
        </w:rPr>
        <w:t>薦禰衡表：袁本、茶陵本「表」下有「一首」二字。案：有者是也。後每題下盡同，卷首所列子目亦同。下卷放此。</w:t>
      </w:r>
    </w:p>
  </w:footnote>
  <w:footnote w:id="4204">
    <w:p w14:paraId="2B8A55F4" w14:textId="77777777" w:rsidR="008F46A3" w:rsidRDefault="008F46A3">
      <w:pPr>
        <w:pStyle w:val="a7"/>
        <w:ind w:firstLine="420"/>
      </w:pPr>
      <w:r w:rsidRPr="00C32D98">
        <w:rPr>
          <w:rStyle w:val="a9"/>
          <w:sz w:val="21"/>
        </w:rPr>
        <w:footnoteRef/>
      </w:r>
      <w:r>
        <w:t xml:space="preserve"> </w:t>
      </w:r>
      <w:r>
        <w:rPr>
          <w:rFonts w:hint="eastAsia"/>
        </w:rPr>
        <w:t>陛下睿聖：茶陵本「睿」作「叡」，云五臣作「睿」。袁本云善作「叡」。案：范書作「叡」，此尤以五臣亂善。</w:t>
      </w:r>
    </w:p>
  </w:footnote>
  <w:footnote w:id="4205">
    <w:p w14:paraId="75104BA0" w14:textId="77777777" w:rsidR="008F46A3" w:rsidRDefault="008F46A3">
      <w:pPr>
        <w:pStyle w:val="a7"/>
        <w:ind w:firstLine="420"/>
      </w:pPr>
      <w:r w:rsidRPr="00C32D98">
        <w:rPr>
          <w:rStyle w:val="a9"/>
          <w:sz w:val="21"/>
        </w:rPr>
        <w:footnoteRef/>
      </w:r>
      <w:r>
        <w:t xml:space="preserve"> </w:t>
      </w:r>
      <w:r>
        <w:rPr>
          <w:rFonts w:hint="eastAsia"/>
        </w:rPr>
        <w:t>注「具作其事」：陳云「作」，「上」誤。今案：汪文盛刻班書是「作」字，章懷注范書引亦是「作」字，陳所說非也。</w:t>
      </w:r>
    </w:p>
  </w:footnote>
  <w:footnote w:id="4206">
    <w:p w14:paraId="0D323F1A" w14:textId="77777777" w:rsidR="008F46A3" w:rsidRDefault="008F46A3">
      <w:pPr>
        <w:pStyle w:val="a7"/>
        <w:ind w:firstLine="420"/>
      </w:pPr>
      <w:r w:rsidRPr="00C32D98">
        <w:rPr>
          <w:rStyle w:val="a9"/>
          <w:sz w:val="21"/>
        </w:rPr>
        <w:footnoteRef/>
      </w:r>
      <w:r>
        <w:t xml:space="preserve"> </w:t>
      </w:r>
      <w:r>
        <w:rPr>
          <w:rFonts w:hint="eastAsia"/>
        </w:rPr>
        <w:t>注「無所遺失」：袁本「失」下有「也」字。茶陵本無。此初有而脩去之。</w:t>
      </w:r>
    </w:p>
  </w:footnote>
  <w:footnote w:id="4207">
    <w:p w14:paraId="5BAB733A" w14:textId="0690E018" w:rsidR="008F46A3" w:rsidRDefault="008F46A3">
      <w:pPr>
        <w:pStyle w:val="a7"/>
        <w:ind w:firstLine="420"/>
      </w:pPr>
      <w:r w:rsidRPr="00C32D98">
        <w:rPr>
          <w:rStyle w:val="a9"/>
          <w:sz w:val="21"/>
        </w:rPr>
        <w:footnoteRef/>
      </w:r>
      <w:r>
        <w:t xml:space="preserve"> </w:t>
      </w:r>
      <w:r>
        <w:rPr>
          <w:rFonts w:hint="eastAsia"/>
        </w:rPr>
        <w:t>掌技者之所貪：茶陵本「技」作「伎」，云五臣作「技」。袁本作「技」，無校語。案：袁用五臣也。范書作「臺牧」，章懷注諸本並作「臺牧」，未詳其義。融集作「堂牧」。汪文盛刻范書如此，其實「堂牧」即「掌技」之</w:t>
      </w:r>
      <w:r w:rsidR="00E3716F">
        <w:rPr>
          <w:rFonts w:hint="eastAsia"/>
        </w:rPr>
        <w:t>僞</w:t>
      </w:r>
      <w:r>
        <w:rPr>
          <w:rFonts w:hint="eastAsia"/>
        </w:rPr>
        <w:t>耳。「伎」、「技」同字，或選所據融集作「伎」也。</w:t>
      </w:r>
    </w:p>
  </w:footnote>
  <w:footnote w:id="4208">
    <w:p w14:paraId="5B706D68" w14:textId="77777777" w:rsidR="008F46A3" w:rsidRDefault="008F46A3">
      <w:pPr>
        <w:pStyle w:val="a7"/>
        <w:ind w:firstLine="420"/>
      </w:pPr>
      <w:r w:rsidRPr="00C32D98">
        <w:rPr>
          <w:rStyle w:val="a9"/>
          <w:sz w:val="21"/>
        </w:rPr>
        <w:footnoteRef/>
      </w:r>
      <w:r>
        <w:t xml:space="preserve"> </w:t>
      </w:r>
      <w:r>
        <w:rPr>
          <w:rFonts w:hint="eastAsia"/>
        </w:rPr>
        <w:t>注「古善相馬者」：袁本、茶陵本「古」下有「者」字，此初有而脩去之。案：「者」當作「之」，所引觀表篇文也。七發與吳季重書注作「之」，是；七命注及此作「者」，非。</w:t>
      </w:r>
    </w:p>
  </w:footnote>
  <w:footnote w:id="4209">
    <w:p w14:paraId="032219DC" w14:textId="77777777" w:rsidR="008F46A3" w:rsidRDefault="008F46A3">
      <w:pPr>
        <w:pStyle w:val="a7"/>
        <w:ind w:firstLine="420"/>
      </w:pPr>
      <w:r w:rsidRPr="00C32D98">
        <w:rPr>
          <w:rStyle w:val="a9"/>
          <w:sz w:val="21"/>
        </w:rPr>
        <w:footnoteRef/>
      </w:r>
      <w:r>
        <w:t xml:space="preserve"> </w:t>
      </w:r>
      <w:r>
        <w:rPr>
          <w:rFonts w:hint="eastAsia"/>
        </w:rPr>
        <w:t>注「後主即位十二年卒」：茶陵本無「即位十二年卒」六字。此一節注，茶陵并五臣於善，袁并善於五臣，恐尤亦非其舊。</w:t>
      </w:r>
    </w:p>
  </w:footnote>
  <w:footnote w:id="4210">
    <w:p w14:paraId="4E46AFB0" w14:textId="77777777" w:rsidR="008F46A3" w:rsidRDefault="008F46A3">
      <w:pPr>
        <w:pStyle w:val="a7"/>
        <w:ind w:firstLine="420"/>
      </w:pPr>
      <w:r w:rsidRPr="00C32D98">
        <w:rPr>
          <w:rStyle w:val="a9"/>
          <w:sz w:val="21"/>
        </w:rPr>
        <w:footnoteRef/>
      </w:r>
      <w:r>
        <w:t xml:space="preserve"> </w:t>
      </w:r>
      <w:r>
        <w:rPr>
          <w:rFonts w:hint="eastAsia"/>
        </w:rPr>
        <w:t>而中道崩徂：袁本、茶陵本「徂」作「殂」。案：此尤改之也。二本是，蜀志正作「殂」。</w:t>
      </w:r>
    </w:p>
  </w:footnote>
  <w:footnote w:id="4211">
    <w:p w14:paraId="08CED792" w14:textId="77777777" w:rsidR="008F46A3" w:rsidRDefault="008F46A3">
      <w:pPr>
        <w:pStyle w:val="a7"/>
        <w:ind w:firstLine="420"/>
      </w:pPr>
      <w:r w:rsidRPr="00C32D98">
        <w:rPr>
          <w:rStyle w:val="a9"/>
          <w:sz w:val="21"/>
        </w:rPr>
        <w:footnoteRef/>
      </w:r>
      <w:r>
        <w:t xml:space="preserve"> </w:t>
      </w:r>
      <w:r>
        <w:rPr>
          <w:rFonts w:hint="eastAsia"/>
        </w:rPr>
        <w:t>亡身於外者：袁本云善作「亡」。茶陵本云五臣作「忘」。案：各本所見皆非也，「亡」但傳寫誤。何校「亡」改「忘」。蜀志正作「忘」。</w:t>
      </w:r>
    </w:p>
  </w:footnote>
  <w:footnote w:id="4212">
    <w:p w14:paraId="0230C459" w14:textId="77777777" w:rsidR="008F46A3" w:rsidRDefault="008F46A3">
      <w:pPr>
        <w:pStyle w:val="a7"/>
        <w:ind w:firstLine="420"/>
      </w:pPr>
      <w:r w:rsidRPr="00C32D98">
        <w:rPr>
          <w:rStyle w:val="a9"/>
          <w:sz w:val="21"/>
        </w:rPr>
        <w:footnoteRef/>
      </w:r>
      <w:r>
        <w:t xml:space="preserve"> </w:t>
      </w:r>
      <w:r>
        <w:rPr>
          <w:rFonts w:hint="eastAsia"/>
        </w:rPr>
        <w:t>注「桓靈後漢二帝用閹嵳所敗也」：袁本無「用閹嵳所敗」五字。茶陵本并善入五臣有之。尤所見同茶陵而誤衍。</w:t>
      </w:r>
    </w:p>
  </w:footnote>
  <w:footnote w:id="4213">
    <w:p w14:paraId="23E948AD" w14:textId="77777777" w:rsidR="008F46A3" w:rsidRDefault="008F46A3">
      <w:pPr>
        <w:pStyle w:val="a7"/>
        <w:ind w:firstLine="420"/>
      </w:pPr>
      <w:r w:rsidRPr="00C32D98">
        <w:rPr>
          <w:rStyle w:val="a9"/>
          <w:sz w:val="21"/>
        </w:rPr>
        <w:footnoteRef/>
      </w:r>
      <w:r>
        <w:t xml:space="preserve"> </w:t>
      </w:r>
      <w:r>
        <w:rPr>
          <w:rFonts w:hint="eastAsia"/>
        </w:rPr>
        <w:t>注「荊州圖副曰」：袁本、茶陵本無「副」字，是也。</w:t>
      </w:r>
    </w:p>
  </w:footnote>
  <w:footnote w:id="4214">
    <w:p w14:paraId="4795CD1F" w14:textId="77777777" w:rsidR="008F46A3" w:rsidRDefault="008F46A3">
      <w:pPr>
        <w:pStyle w:val="a7"/>
        <w:ind w:firstLine="420"/>
      </w:pPr>
      <w:r w:rsidRPr="00C32D98">
        <w:rPr>
          <w:rStyle w:val="a9"/>
          <w:sz w:val="21"/>
        </w:rPr>
        <w:footnoteRef/>
      </w:r>
      <w:r>
        <w:t xml:space="preserve"> </w:t>
      </w:r>
      <w:r>
        <w:rPr>
          <w:rFonts w:hint="eastAsia"/>
        </w:rPr>
        <w:t>注「爾雅曰獎」：袁本、茶陵本「爾」作「小」，是也。</w:t>
      </w:r>
    </w:p>
  </w:footnote>
  <w:footnote w:id="4215">
    <w:p w14:paraId="58EAF88D" w14:textId="77777777" w:rsidR="008F46A3" w:rsidRDefault="008F46A3">
      <w:pPr>
        <w:pStyle w:val="a7"/>
        <w:ind w:firstLine="420"/>
      </w:pPr>
      <w:r w:rsidRPr="00C32D98">
        <w:rPr>
          <w:rStyle w:val="a9"/>
          <w:sz w:val="21"/>
        </w:rPr>
        <w:footnoteRef/>
      </w:r>
      <w:r>
        <w:t xml:space="preserve"> </w:t>
      </w:r>
      <w:r>
        <w:rPr>
          <w:rFonts w:hint="eastAsia"/>
        </w:rPr>
        <w:t>至於斟酌損益：茶陵本「損」作「規」，云五臣作「損」。袁本云善作「規」。案：蜀志本傳作「損」，董允傳作「規」。尤延之依本傳改，不知乃以五臣亂善也。</w:t>
      </w:r>
    </w:p>
  </w:footnote>
  <w:footnote w:id="4216">
    <w:p w14:paraId="494E0E57" w14:textId="77777777" w:rsidR="008F46A3" w:rsidRDefault="008F46A3">
      <w:pPr>
        <w:pStyle w:val="a7"/>
        <w:ind w:firstLine="420"/>
      </w:pPr>
      <w:r w:rsidRPr="00C32D98">
        <w:rPr>
          <w:rStyle w:val="a9"/>
          <w:sz w:val="21"/>
        </w:rPr>
        <w:footnoteRef/>
      </w:r>
      <w:r>
        <w:t xml:space="preserve"> </w:t>
      </w:r>
      <w:r>
        <w:rPr>
          <w:rFonts w:hint="eastAsia"/>
        </w:rPr>
        <w:t>責攸之禕允等咎以章其慢：何校云董允傳所載與本傳微不同，本傳無「若無興德之言」六字，作「責攸之禕允等之慢以彰其咎」。案：袁本所見善與尤無異，較本傳但少「之」字，「彰」作「章」，「慢」、「咎」互易。其五臣則與本傳同。茶陵本輒於正文依善注所引董允傳添改，作「若無興德之言則戮允等」云云，與注不相應，大誤。且善但謂當有上六字，未嘗欲并改「責攸之禕允」以下也，更屬誤中之誤矣。</w:t>
      </w:r>
    </w:p>
  </w:footnote>
  <w:footnote w:id="4217">
    <w:p w14:paraId="528906A2" w14:textId="77777777" w:rsidR="008F46A3" w:rsidRDefault="008F46A3">
      <w:pPr>
        <w:pStyle w:val="a7"/>
        <w:ind w:firstLine="420"/>
      </w:pPr>
      <w:r w:rsidRPr="00C32D98">
        <w:rPr>
          <w:rStyle w:val="a9"/>
          <w:sz w:val="21"/>
        </w:rPr>
        <w:footnoteRef/>
      </w:r>
      <w:r>
        <w:t xml:space="preserve"> </w:t>
      </w:r>
      <w:r>
        <w:rPr>
          <w:rFonts w:hint="eastAsia"/>
        </w:rPr>
        <w:t>深追先帝遺詔：袁本、茶陵本無「遺詔」二字。案：蜀志有，尤延之依以校添也。此初刻仍無，與二本同。</w:t>
      </w:r>
    </w:p>
  </w:footnote>
  <w:footnote w:id="4218">
    <w:p w14:paraId="6DD04552" w14:textId="77777777" w:rsidR="008F46A3" w:rsidRPr="00C835A2" w:rsidRDefault="008F46A3">
      <w:pPr>
        <w:pStyle w:val="a7"/>
        <w:ind w:firstLine="420"/>
      </w:pPr>
      <w:r w:rsidRPr="00C32D98">
        <w:rPr>
          <w:rStyle w:val="a9"/>
          <w:sz w:val="21"/>
        </w:rPr>
        <w:footnoteRef/>
      </w:r>
      <w:r>
        <w:t xml:space="preserve"> </w:t>
      </w:r>
      <w:r w:rsidRPr="00C835A2">
        <w:rPr>
          <w:rFonts w:hint="eastAsia"/>
        </w:rPr>
        <w:t>臣不勝受恩感激今當遠離：袁本、茶陵本無「激今」二字。案：蜀志有，尤延之依以校添也。此初刻仍無。</w:t>
      </w:r>
    </w:p>
  </w:footnote>
  <w:footnote w:id="4219">
    <w:p w14:paraId="6A005E23" w14:textId="77777777" w:rsidR="008F46A3" w:rsidRDefault="008F46A3">
      <w:pPr>
        <w:pStyle w:val="a7"/>
        <w:ind w:firstLine="420"/>
      </w:pPr>
      <w:r w:rsidRPr="00C32D98">
        <w:rPr>
          <w:rStyle w:val="a9"/>
          <w:sz w:val="21"/>
        </w:rPr>
        <w:footnoteRef/>
      </w:r>
      <w:r>
        <w:t xml:space="preserve"> </w:t>
      </w:r>
      <w:r>
        <w:rPr>
          <w:rFonts w:hint="eastAsia"/>
        </w:rPr>
        <w:t>注「謂文武明也」：陳云「文武」當乙，是也。各本皆倒。</w:t>
      </w:r>
    </w:p>
  </w:footnote>
  <w:footnote w:id="4220">
    <w:p w14:paraId="2B284E97" w14:textId="77777777" w:rsidR="008F46A3" w:rsidRDefault="008F46A3">
      <w:pPr>
        <w:pStyle w:val="a7"/>
        <w:ind w:firstLine="420"/>
      </w:pPr>
      <w:r w:rsidRPr="00C32D98">
        <w:rPr>
          <w:rStyle w:val="a9"/>
          <w:sz w:val="21"/>
        </w:rPr>
        <w:footnoteRef/>
      </w:r>
      <w:r>
        <w:t xml:space="preserve"> </w:t>
      </w:r>
      <w:r>
        <w:rPr>
          <w:rFonts w:hint="eastAsia"/>
        </w:rPr>
        <w:t>注「史記太史公」：陳云「公」下脫「曰」字，是也。各本皆脫。</w:t>
      </w:r>
    </w:p>
  </w:footnote>
  <w:footnote w:id="4221">
    <w:p w14:paraId="445BC395" w14:textId="77777777" w:rsidR="008F46A3" w:rsidRDefault="008F46A3">
      <w:pPr>
        <w:pStyle w:val="a7"/>
        <w:ind w:firstLine="420"/>
      </w:pPr>
      <w:r w:rsidRPr="00C32D98">
        <w:rPr>
          <w:rStyle w:val="a9"/>
          <w:sz w:val="21"/>
        </w:rPr>
        <w:footnoteRef/>
      </w:r>
      <w:r>
        <w:t xml:space="preserve"> </w:t>
      </w:r>
      <w:r>
        <w:rPr>
          <w:rFonts w:hint="eastAsia"/>
        </w:rPr>
        <w:t>俯愧朱紱：茶陵本「愧」下校語云五臣從「熺」。袁本云善從「女」。此亦以五臣亂善。下文「以滅終身之愧」，二本所見亦當善作「媿」，失著校語，非。魏志皆作「愧」。</w:t>
      </w:r>
    </w:p>
  </w:footnote>
  <w:footnote w:id="4222">
    <w:p w14:paraId="0F6B04F9" w14:textId="77777777" w:rsidR="008F46A3" w:rsidRDefault="008F46A3">
      <w:pPr>
        <w:pStyle w:val="a7"/>
        <w:ind w:firstLine="420"/>
      </w:pPr>
      <w:r w:rsidRPr="00C32D98">
        <w:rPr>
          <w:rStyle w:val="a9"/>
          <w:sz w:val="21"/>
        </w:rPr>
        <w:footnoteRef/>
      </w:r>
      <w:r>
        <w:t xml:space="preserve"> </w:t>
      </w:r>
      <w:r>
        <w:rPr>
          <w:rFonts w:hint="eastAsia"/>
        </w:rPr>
        <w:t>注「尚書曰啟」：袁本、茶陵本「曰」上有「序」字。此初有而脩去之。案：有者是也。下「尚書曰武王崩」，各本皆脫「序」字。</w:t>
      </w:r>
    </w:p>
  </w:footnote>
  <w:footnote w:id="4223">
    <w:p w14:paraId="17AA6FC5" w14:textId="77777777" w:rsidR="008F46A3" w:rsidRDefault="008F46A3">
      <w:pPr>
        <w:pStyle w:val="a7"/>
        <w:ind w:firstLine="420"/>
      </w:pPr>
      <w:r w:rsidRPr="00C32D98">
        <w:rPr>
          <w:rStyle w:val="a9"/>
          <w:sz w:val="21"/>
        </w:rPr>
        <w:footnoteRef/>
      </w:r>
      <w:r>
        <w:t xml:space="preserve"> </w:t>
      </w:r>
      <w:r>
        <w:rPr>
          <w:rFonts w:hint="eastAsia"/>
        </w:rPr>
        <w:t>注「春秋歷序曰」：案：「歷」上當有「命」字。各本皆脫。又勸進表注所引春秋歷序，亦脫「命」字。</w:t>
      </w:r>
    </w:p>
  </w:footnote>
  <w:footnote w:id="4224">
    <w:p w14:paraId="008E8B99" w14:textId="77777777" w:rsidR="008F46A3" w:rsidRDefault="008F46A3">
      <w:pPr>
        <w:pStyle w:val="a7"/>
        <w:ind w:firstLine="420"/>
      </w:pPr>
      <w:r w:rsidRPr="00C32D98">
        <w:rPr>
          <w:rStyle w:val="a9"/>
          <w:sz w:val="21"/>
        </w:rPr>
        <w:footnoteRef/>
      </w:r>
      <w:r>
        <w:t xml:space="preserve"> </w:t>
      </w:r>
      <w:r>
        <w:rPr>
          <w:rFonts w:hint="eastAsia"/>
        </w:rPr>
        <w:t>注「左轂鳴此者工師之罪也」：案：「此者」當作「者此」。袁本亦誤倒。茶陵本并善入五臣，全非。裴松之注引正作「者此」。</w:t>
      </w:r>
    </w:p>
  </w:footnote>
  <w:footnote w:id="4225">
    <w:p w14:paraId="778E1471" w14:textId="77777777" w:rsidR="008F46A3" w:rsidRDefault="008F46A3">
      <w:pPr>
        <w:pStyle w:val="a7"/>
        <w:ind w:firstLine="420"/>
      </w:pPr>
      <w:r w:rsidRPr="00C32D98">
        <w:rPr>
          <w:rStyle w:val="a9"/>
          <w:sz w:val="21"/>
        </w:rPr>
        <w:footnoteRef/>
      </w:r>
      <w:r>
        <w:t xml:space="preserve"> </w:t>
      </w:r>
      <w:r>
        <w:rPr>
          <w:rFonts w:hint="eastAsia"/>
        </w:rPr>
        <w:t>欲以除害興利：袁本、茶陵本「害」作「患」。案：魏志作「患」。二本是也。</w:t>
      </w:r>
    </w:p>
  </w:footnote>
  <w:footnote w:id="4226">
    <w:p w14:paraId="20B3252C" w14:textId="77777777" w:rsidR="008F46A3" w:rsidRDefault="008F46A3">
      <w:pPr>
        <w:pStyle w:val="a7"/>
        <w:ind w:firstLine="420"/>
      </w:pPr>
      <w:r w:rsidRPr="00C32D98">
        <w:rPr>
          <w:rStyle w:val="a9"/>
          <w:sz w:val="21"/>
        </w:rPr>
        <w:footnoteRef/>
      </w:r>
      <w:r>
        <w:t xml:space="preserve"> </w:t>
      </w:r>
      <w:r>
        <w:rPr>
          <w:rFonts w:hint="eastAsia"/>
        </w:rPr>
        <w:t>必以殺身靜亂：袁本、茶陵本無「以」字。案：魏志有，蓋尤據之添也。</w:t>
      </w:r>
    </w:p>
  </w:footnote>
  <w:footnote w:id="4227">
    <w:p w14:paraId="13A5BA37" w14:textId="77777777" w:rsidR="008F46A3" w:rsidRDefault="008F46A3">
      <w:pPr>
        <w:pStyle w:val="a7"/>
        <w:ind w:firstLine="420"/>
      </w:pPr>
      <w:r w:rsidRPr="00C32D98">
        <w:rPr>
          <w:rStyle w:val="a9"/>
          <w:sz w:val="21"/>
        </w:rPr>
        <w:footnoteRef/>
      </w:r>
      <w:r>
        <w:t xml:space="preserve"> </w:t>
      </w:r>
      <w:r>
        <w:rPr>
          <w:rFonts w:hint="eastAsia"/>
        </w:rPr>
        <w:t>而耀世俗哉：袁本云善作「燿」。茶陵本作「燿」，云五臣作「曜」。案：魏志作「燿」，尤改非。</w:t>
      </w:r>
    </w:p>
  </w:footnote>
  <w:footnote w:id="4228">
    <w:p w14:paraId="57E5906B" w14:textId="77777777" w:rsidR="008F46A3" w:rsidRDefault="008F46A3">
      <w:pPr>
        <w:pStyle w:val="a7"/>
        <w:ind w:firstLine="420"/>
      </w:pPr>
      <w:r w:rsidRPr="00C32D98">
        <w:rPr>
          <w:rStyle w:val="a9"/>
          <w:sz w:val="21"/>
        </w:rPr>
        <w:footnoteRef/>
      </w:r>
      <w:r>
        <w:t xml:space="preserve"> </w:t>
      </w:r>
      <w:r>
        <w:rPr>
          <w:rFonts w:hint="eastAsia"/>
        </w:rPr>
        <w:t>志或鬱結：袁本、茶陵本云善無「志」字。案：魏志有，二本所見或傳寫脫，尤添之，是也。</w:t>
      </w:r>
    </w:p>
  </w:footnote>
  <w:footnote w:id="4229">
    <w:p w14:paraId="1CE23ACE" w14:textId="77777777" w:rsidR="008F46A3" w:rsidRDefault="008F46A3">
      <w:pPr>
        <w:pStyle w:val="a7"/>
        <w:ind w:firstLine="420"/>
      </w:pPr>
      <w:r w:rsidRPr="00C32D98">
        <w:rPr>
          <w:rStyle w:val="a9"/>
          <w:sz w:val="21"/>
        </w:rPr>
        <w:footnoteRef/>
      </w:r>
      <w:r>
        <w:t xml:space="preserve"> </w:t>
      </w:r>
      <w:r>
        <w:rPr>
          <w:rFonts w:hint="eastAsia"/>
        </w:rPr>
        <w:t>伏以二方未克為念：何校云魏志「伏」作「但」。案：今本魏志亦作「伏」，何所據者未見，存之以俟再詳。</w:t>
      </w:r>
    </w:p>
  </w:footnote>
  <w:footnote w:id="4230">
    <w:p w14:paraId="2DF6B3D3" w14:textId="77777777" w:rsidR="008F46A3" w:rsidRDefault="008F46A3">
      <w:pPr>
        <w:pStyle w:val="a7"/>
        <w:ind w:firstLine="420"/>
      </w:pPr>
      <w:r w:rsidRPr="00C32D98">
        <w:rPr>
          <w:rStyle w:val="a9"/>
          <w:sz w:val="21"/>
        </w:rPr>
        <w:footnoteRef/>
      </w:r>
      <w:r>
        <w:t xml:space="preserve"> </w:t>
      </w:r>
      <w:r>
        <w:rPr>
          <w:rFonts w:hint="eastAsia"/>
        </w:rPr>
        <w:t>伏見先武皇帝：袁本、茶陵本無「武皇」二字。案：魏志有，蓋尤據之添也。</w:t>
      </w:r>
    </w:p>
  </w:footnote>
  <w:footnote w:id="4231">
    <w:p w14:paraId="6C5D67F6" w14:textId="77777777" w:rsidR="008F46A3" w:rsidRDefault="008F46A3">
      <w:pPr>
        <w:pStyle w:val="a7"/>
        <w:ind w:firstLine="420"/>
      </w:pPr>
      <w:r w:rsidRPr="00C32D98">
        <w:rPr>
          <w:rStyle w:val="a9"/>
          <w:sz w:val="21"/>
        </w:rPr>
        <w:footnoteRef/>
      </w:r>
      <w:r>
        <w:t xml:space="preserve"> </w:t>
      </w:r>
      <w:r>
        <w:rPr>
          <w:rFonts w:hint="eastAsia"/>
        </w:rPr>
        <w:t>猶習戰也：袁本、茶陵本「猶」作「由」。案：魏志作「猶」，蓋尤據之改也。</w:t>
      </w:r>
    </w:p>
  </w:footnote>
  <w:footnote w:id="4232">
    <w:p w14:paraId="566A3F0D" w14:textId="77777777" w:rsidR="008F46A3" w:rsidRDefault="008F46A3">
      <w:pPr>
        <w:pStyle w:val="a7"/>
        <w:ind w:firstLine="420"/>
      </w:pPr>
      <w:r w:rsidRPr="00C32D98">
        <w:rPr>
          <w:rStyle w:val="a9"/>
          <w:sz w:val="21"/>
        </w:rPr>
        <w:footnoteRef/>
      </w:r>
      <w:r>
        <w:t xml:space="preserve"> </w:t>
      </w:r>
      <w:r>
        <w:rPr>
          <w:rFonts w:hint="eastAsia"/>
        </w:rPr>
        <w:t>注「統由總覽也」：袁本、茶陵本「由」作「猶」，是也。</w:t>
      </w:r>
    </w:p>
  </w:footnote>
  <w:footnote w:id="4233">
    <w:p w14:paraId="4501CB23" w14:textId="19AC9D3A" w:rsidR="008F46A3" w:rsidRDefault="008F46A3">
      <w:pPr>
        <w:pStyle w:val="a7"/>
        <w:ind w:firstLine="420"/>
      </w:pPr>
      <w:r w:rsidRPr="00C32D98">
        <w:rPr>
          <w:rStyle w:val="a9"/>
          <w:sz w:val="21"/>
        </w:rPr>
        <w:footnoteRef/>
      </w:r>
      <w:r>
        <w:t xml:space="preserve"> </w:t>
      </w:r>
      <w:r>
        <w:rPr>
          <w:rFonts w:hint="eastAsia"/>
        </w:rPr>
        <w:t>事列朝榮：何校云魏志「榮」作「策」。陳云作「策」為是。各本皆形近之</w:t>
      </w:r>
      <w:r w:rsidR="00E3716F">
        <w:rPr>
          <w:rFonts w:hint="eastAsia"/>
        </w:rPr>
        <w:t>僞</w:t>
      </w:r>
      <w:r>
        <w:rPr>
          <w:rFonts w:hint="eastAsia"/>
        </w:rPr>
        <w:t>字耳。</w:t>
      </w:r>
    </w:p>
  </w:footnote>
  <w:footnote w:id="4234">
    <w:p w14:paraId="70DAC964" w14:textId="77777777" w:rsidR="008F46A3" w:rsidRDefault="008F46A3">
      <w:pPr>
        <w:pStyle w:val="a7"/>
        <w:ind w:firstLine="420"/>
      </w:pPr>
      <w:r w:rsidRPr="00C32D98">
        <w:rPr>
          <w:rStyle w:val="a9"/>
          <w:sz w:val="21"/>
        </w:rPr>
        <w:footnoteRef/>
      </w:r>
      <w:r>
        <w:t xml:space="preserve"> </w:t>
      </w:r>
      <w:r>
        <w:rPr>
          <w:rFonts w:hint="eastAsia"/>
        </w:rPr>
        <w:t>注「左氏傳曰子朱撫劍從之」：袁本、茶陵本無此十字。</w:t>
      </w:r>
    </w:p>
  </w:footnote>
  <w:footnote w:id="4235">
    <w:p w14:paraId="146CECB4" w14:textId="77777777" w:rsidR="008F46A3" w:rsidRDefault="008F46A3">
      <w:pPr>
        <w:pStyle w:val="a7"/>
        <w:ind w:firstLine="420"/>
      </w:pPr>
      <w:r w:rsidRPr="00C32D98">
        <w:rPr>
          <w:rStyle w:val="a9"/>
          <w:sz w:val="21"/>
        </w:rPr>
        <w:footnoteRef/>
      </w:r>
      <w:r>
        <w:t xml:space="preserve"> </w:t>
      </w:r>
      <w:r>
        <w:rPr>
          <w:rFonts w:hint="eastAsia"/>
        </w:rPr>
        <w:t>注「濤至乘北」：陳云「乘」上脫「江」字，是也。各本皆脫。案：七發注引有。</w:t>
      </w:r>
    </w:p>
  </w:footnote>
  <w:footnote w:id="4236">
    <w:p w14:paraId="31C1741B" w14:textId="77777777" w:rsidR="008F46A3" w:rsidRDefault="008F46A3">
      <w:pPr>
        <w:pStyle w:val="a7"/>
        <w:ind w:firstLine="420"/>
      </w:pPr>
      <w:r w:rsidRPr="00C32D98">
        <w:rPr>
          <w:rStyle w:val="a9"/>
          <w:sz w:val="21"/>
        </w:rPr>
        <w:footnoteRef/>
      </w:r>
      <w:r>
        <w:t xml:space="preserve"> </w:t>
      </w:r>
      <w:r>
        <w:rPr>
          <w:rFonts w:hint="eastAsia"/>
        </w:rPr>
        <w:t>注「昔克路之役」：何校「路」改「潞」，陳同，是也。各本皆誤。答臨淄侯牋、褚淵碑文、頭陀寺碑文注誤與此同。</w:t>
      </w:r>
    </w:p>
  </w:footnote>
  <w:footnote w:id="4237">
    <w:p w14:paraId="65900AEB" w14:textId="5954EF5C" w:rsidR="008F46A3" w:rsidRDefault="008F46A3">
      <w:pPr>
        <w:pStyle w:val="a7"/>
        <w:ind w:firstLine="420"/>
      </w:pPr>
      <w:r w:rsidRPr="00C32D98">
        <w:rPr>
          <w:rStyle w:val="a9"/>
          <w:sz w:val="21"/>
        </w:rPr>
        <w:footnoteRef/>
      </w:r>
      <w:r>
        <w:t xml:space="preserve"> </w:t>
      </w:r>
      <w:r>
        <w:rPr>
          <w:rFonts w:hint="eastAsia"/>
        </w:rPr>
        <w:t>注「秦來圖敗晉攻」：何校「攻」改「功」，陳同，是也。各本皆</w:t>
      </w:r>
      <w:r w:rsidR="00E3716F">
        <w:rPr>
          <w:rFonts w:hint="eastAsia"/>
        </w:rPr>
        <w:t>僞</w:t>
      </w:r>
      <w:r>
        <w:rPr>
          <w:rFonts w:hint="eastAsia"/>
        </w:rPr>
        <w:t>。</w:t>
      </w:r>
    </w:p>
  </w:footnote>
  <w:footnote w:id="4238">
    <w:p w14:paraId="61FFD4C7" w14:textId="77777777" w:rsidR="008F46A3" w:rsidRDefault="008F46A3">
      <w:pPr>
        <w:pStyle w:val="a7"/>
        <w:ind w:firstLine="420"/>
      </w:pPr>
      <w:r w:rsidRPr="00C32D98">
        <w:rPr>
          <w:rStyle w:val="a9"/>
          <w:sz w:val="21"/>
        </w:rPr>
        <w:footnoteRef/>
      </w:r>
      <w:r>
        <w:t xml:space="preserve"> </w:t>
      </w:r>
      <w:r>
        <w:rPr>
          <w:rFonts w:hint="eastAsia"/>
        </w:rPr>
        <w:t>注「三敗三北」：茶陵本「敗」下無「三」字，是也。袁本亦衍。</w:t>
      </w:r>
    </w:p>
  </w:footnote>
  <w:footnote w:id="4239">
    <w:p w14:paraId="2E92B65A" w14:textId="77777777" w:rsidR="008F46A3" w:rsidRDefault="008F46A3">
      <w:pPr>
        <w:pStyle w:val="a7"/>
        <w:ind w:firstLine="420"/>
      </w:pPr>
      <w:r w:rsidRPr="00C32D98">
        <w:rPr>
          <w:rStyle w:val="a9"/>
          <w:sz w:val="21"/>
        </w:rPr>
        <w:footnoteRef/>
      </w:r>
      <w:r>
        <w:t xml:space="preserve"> </w:t>
      </w:r>
      <w:r>
        <w:rPr>
          <w:rFonts w:hint="eastAsia"/>
        </w:rPr>
        <w:t>注「遍飲而去」：袁本「去」下有「之」字，此初有而脩去之。茶陵本并善入五臣，無此字。案：所引愛士篇文，彼亦無此字。</w:t>
      </w:r>
    </w:p>
  </w:footnote>
  <w:footnote w:id="4240">
    <w:p w14:paraId="4D6A6F4A" w14:textId="77777777" w:rsidR="008F46A3" w:rsidRDefault="008F46A3">
      <w:pPr>
        <w:pStyle w:val="a7"/>
        <w:ind w:firstLine="420"/>
      </w:pPr>
      <w:r w:rsidRPr="00C32D98">
        <w:rPr>
          <w:rStyle w:val="a9"/>
          <w:sz w:val="21"/>
        </w:rPr>
        <w:footnoteRef/>
      </w:r>
      <w:r>
        <w:t xml:space="preserve"> </w:t>
      </w:r>
      <w:r>
        <w:rPr>
          <w:rFonts w:hint="eastAsia"/>
        </w:rPr>
        <w:t>注「及獲惠公以歸」：何校「及」改「反」，陳同，是也。各本皆誤。</w:t>
      </w:r>
    </w:p>
  </w:footnote>
  <w:footnote w:id="4241">
    <w:p w14:paraId="073C467F" w14:textId="77777777" w:rsidR="008F46A3" w:rsidRDefault="008F46A3">
      <w:pPr>
        <w:pStyle w:val="a7"/>
        <w:ind w:firstLine="420"/>
      </w:pPr>
      <w:r w:rsidRPr="00C32D98">
        <w:rPr>
          <w:rStyle w:val="a9"/>
          <w:sz w:val="21"/>
        </w:rPr>
        <w:footnoteRef/>
      </w:r>
      <w:r>
        <w:t xml:space="preserve"> </w:t>
      </w:r>
      <w:r>
        <w:rPr>
          <w:rFonts w:hint="eastAsia"/>
        </w:rPr>
        <w:t>注「然則以其同祖」：案：「則」字不當有。各本皆衍。</w:t>
      </w:r>
    </w:p>
  </w:footnote>
  <w:footnote w:id="4242">
    <w:p w14:paraId="2E693D18" w14:textId="77777777" w:rsidR="008F46A3" w:rsidRDefault="008F46A3">
      <w:pPr>
        <w:pStyle w:val="a7"/>
        <w:ind w:firstLine="420"/>
      </w:pPr>
      <w:r w:rsidRPr="00C32D98">
        <w:rPr>
          <w:rStyle w:val="a9"/>
          <w:sz w:val="21"/>
        </w:rPr>
        <w:footnoteRef/>
      </w:r>
      <w:r>
        <w:t xml:space="preserve"> </w:t>
      </w:r>
      <w:r>
        <w:rPr>
          <w:rFonts w:hint="eastAsia"/>
        </w:rPr>
        <w:t>注「李宏武功歌曰」：陳云「宏」，「尤」誤，是也。各本皆誤。</w:t>
      </w:r>
    </w:p>
  </w:footnote>
  <w:footnote w:id="4243">
    <w:p w14:paraId="16599C16" w14:textId="11F8EFED" w:rsidR="008F46A3" w:rsidRDefault="008F46A3">
      <w:pPr>
        <w:pStyle w:val="a7"/>
        <w:ind w:firstLine="420"/>
      </w:pPr>
      <w:r w:rsidRPr="00C32D98">
        <w:rPr>
          <w:rStyle w:val="a9"/>
          <w:sz w:val="21"/>
        </w:rPr>
        <w:footnoteRef/>
      </w:r>
      <w:r>
        <w:t xml:space="preserve"> </w:t>
      </w:r>
      <w:r>
        <w:rPr>
          <w:rFonts w:hint="eastAsia"/>
        </w:rPr>
        <w:t>注「東郭俊者」：茶陵本「俊」作「悬」，袁本亦作「俊」。案：各本皆</w:t>
      </w:r>
      <w:r w:rsidR="00E3716F">
        <w:rPr>
          <w:rFonts w:hint="eastAsia"/>
        </w:rPr>
        <w:t>僞</w:t>
      </w:r>
      <w:r>
        <w:rPr>
          <w:rFonts w:hint="eastAsia"/>
        </w:rPr>
        <w:t>也，當作「逡」。下同。</w:t>
      </w:r>
    </w:p>
  </w:footnote>
  <w:footnote w:id="4244">
    <w:p w14:paraId="06C5ADB8" w14:textId="77777777" w:rsidR="008F46A3" w:rsidRDefault="008F46A3">
      <w:pPr>
        <w:pStyle w:val="a7"/>
        <w:ind w:firstLine="420"/>
      </w:pPr>
      <w:r w:rsidRPr="00C32D98">
        <w:rPr>
          <w:rStyle w:val="a9"/>
          <w:sz w:val="21"/>
        </w:rPr>
        <w:footnoteRef/>
      </w:r>
      <w:r>
        <w:t xml:space="preserve"> </w:t>
      </w:r>
      <w:r>
        <w:rPr>
          <w:rFonts w:hint="eastAsia"/>
        </w:rPr>
        <w:t>注「猶不敢嘿也」：袁本、茶陵本重「嘿」字，是也。</w:t>
      </w:r>
    </w:p>
  </w:footnote>
  <w:footnote w:id="4245">
    <w:p w14:paraId="68A62862" w14:textId="77777777" w:rsidR="008F46A3" w:rsidRDefault="008F46A3">
      <w:pPr>
        <w:pStyle w:val="a7"/>
        <w:ind w:firstLine="420"/>
      </w:pPr>
      <w:r w:rsidRPr="00C32D98">
        <w:rPr>
          <w:rStyle w:val="a9"/>
          <w:sz w:val="21"/>
        </w:rPr>
        <w:footnoteRef/>
      </w:r>
      <w:r>
        <w:t xml:space="preserve"> </w:t>
      </w:r>
      <w:r>
        <w:rPr>
          <w:rFonts w:hint="eastAsia"/>
        </w:rPr>
        <w:t>螢燭末光：何校云「螢」一作「熒」。案：魏志作「熒」，古字通。但選文與國志非必全同，今各本則皆作「螢」也。</w:t>
      </w:r>
    </w:p>
  </w:footnote>
  <w:footnote w:id="4246">
    <w:p w14:paraId="49682ED0" w14:textId="77777777" w:rsidR="008F46A3" w:rsidRDefault="008F46A3">
      <w:pPr>
        <w:pStyle w:val="a7"/>
        <w:ind w:firstLine="420"/>
      </w:pPr>
      <w:r w:rsidRPr="00C32D98">
        <w:rPr>
          <w:rStyle w:val="a9"/>
          <w:sz w:val="21"/>
        </w:rPr>
        <w:footnoteRef/>
      </w:r>
      <w:r>
        <w:t xml:space="preserve"> </w:t>
      </w:r>
      <w:r>
        <w:rPr>
          <w:rFonts w:hint="eastAsia"/>
        </w:rPr>
        <w:t>注「自因致其意也」：袁本、茶陵本無「因」字。案：魏志有「因」無「自」，必尤延之改「自」為「因」，乃誤兩存也。</w:t>
      </w:r>
    </w:p>
  </w:footnote>
  <w:footnote w:id="4247">
    <w:p w14:paraId="3CD8BB07" w14:textId="77777777" w:rsidR="008F46A3" w:rsidRDefault="008F46A3">
      <w:pPr>
        <w:pStyle w:val="a7"/>
        <w:ind w:firstLine="420"/>
      </w:pPr>
      <w:r w:rsidRPr="00C32D98">
        <w:rPr>
          <w:rStyle w:val="a9"/>
          <w:sz w:val="21"/>
        </w:rPr>
        <w:footnoteRef/>
      </w:r>
      <w:r>
        <w:t xml:space="preserve"> </w:t>
      </w:r>
      <w:r>
        <w:rPr>
          <w:rFonts w:hint="eastAsia"/>
        </w:rPr>
        <w:t>克明俊德：袁本「俊」下校語云善作「駿」，注中字亦作「駿」。茶陵本作「俊」，注中字亦作「俊」，無校語。案：尤及茶陵所見以五臣亂善也。魏志作「峻」，與善、五臣無合者，恐經後人依禮記改。</w:t>
      </w:r>
    </w:p>
  </w:footnote>
  <w:footnote w:id="4248">
    <w:p w14:paraId="618BD0BC" w14:textId="77777777" w:rsidR="008F46A3" w:rsidRDefault="008F46A3">
      <w:pPr>
        <w:pStyle w:val="a7"/>
        <w:ind w:firstLine="420"/>
      </w:pPr>
      <w:r w:rsidRPr="00C32D98">
        <w:rPr>
          <w:rStyle w:val="a9"/>
          <w:sz w:val="21"/>
        </w:rPr>
        <w:footnoteRef/>
      </w:r>
      <w:r>
        <w:t xml:space="preserve"> </w:t>
      </w:r>
      <w:r>
        <w:rPr>
          <w:rFonts w:hint="eastAsia"/>
        </w:rPr>
        <w:t>以藩屏王室：茶陵本「藩」作「蕃」，注同。校語云五臣作「藩」。袁本作「藩」，無校語。案：袁本用五臣也，此以五臣亂善。魏志作「藩」。「藩」、「蕃」通用耳。</w:t>
      </w:r>
    </w:p>
  </w:footnote>
  <w:footnote w:id="4249">
    <w:p w14:paraId="4BD3AA4B" w14:textId="77777777" w:rsidR="008F46A3" w:rsidRDefault="008F46A3">
      <w:pPr>
        <w:pStyle w:val="a7"/>
        <w:ind w:firstLine="420"/>
      </w:pPr>
      <w:r w:rsidRPr="00C32D98">
        <w:rPr>
          <w:rStyle w:val="a9"/>
          <w:sz w:val="21"/>
        </w:rPr>
        <w:footnoteRef/>
      </w:r>
      <w:r>
        <w:t xml:space="preserve"> </w:t>
      </w:r>
      <w:r>
        <w:rPr>
          <w:rFonts w:hint="eastAsia"/>
        </w:rPr>
        <w:t>注「謝承後漢書曰桓礹鄙營氣類」：袁本、茶陵本無此十二字。</w:t>
      </w:r>
    </w:p>
  </w:footnote>
  <w:footnote w:id="4250">
    <w:p w14:paraId="1238CB9A" w14:textId="77777777" w:rsidR="008F46A3" w:rsidRDefault="008F46A3">
      <w:pPr>
        <w:pStyle w:val="a7"/>
        <w:ind w:firstLine="420"/>
      </w:pPr>
      <w:r w:rsidRPr="00C32D98">
        <w:rPr>
          <w:rStyle w:val="a9"/>
          <w:sz w:val="21"/>
        </w:rPr>
        <w:footnoteRef/>
      </w:r>
      <w:r>
        <w:t xml:space="preserve"> </w:t>
      </w:r>
      <w:r>
        <w:rPr>
          <w:rFonts w:hint="eastAsia"/>
        </w:rPr>
        <w:t>臣伏自思惟豈無錐刀之用：袁本、茶陵本「思惟豈」三字作「惟省」二字。案：魏志作「惟省」。尤改添，未知何據，或所見自不同。</w:t>
      </w:r>
    </w:p>
  </w:footnote>
  <w:footnote w:id="4251">
    <w:p w14:paraId="27E789F2" w14:textId="77777777" w:rsidR="008F46A3" w:rsidRDefault="008F46A3">
      <w:pPr>
        <w:pStyle w:val="a7"/>
        <w:ind w:firstLine="420"/>
      </w:pPr>
      <w:r w:rsidRPr="00C32D98">
        <w:rPr>
          <w:rStyle w:val="a9"/>
          <w:sz w:val="21"/>
        </w:rPr>
        <w:footnoteRef/>
      </w:r>
      <w:r>
        <w:t xml:space="preserve"> </w:t>
      </w:r>
      <w:r>
        <w:rPr>
          <w:rFonts w:hint="eastAsia"/>
        </w:rPr>
        <w:t>注「東觀漢記」下至「蒙見宿留」：袁本此十八字作「錐刀之用已見上文」八字，是也。茶陵本複出，同此，非。</w:t>
      </w:r>
    </w:p>
  </w:footnote>
  <w:footnote w:id="4252">
    <w:p w14:paraId="78A3C8D3" w14:textId="77777777" w:rsidR="008F46A3" w:rsidRDefault="008F46A3">
      <w:pPr>
        <w:pStyle w:val="a7"/>
        <w:ind w:firstLine="420"/>
      </w:pPr>
      <w:r w:rsidRPr="00C32D98">
        <w:rPr>
          <w:rStyle w:val="a9"/>
          <w:sz w:val="21"/>
        </w:rPr>
        <w:footnoteRef/>
      </w:r>
      <w:r>
        <w:t xml:space="preserve"> </w:t>
      </w:r>
      <w:r>
        <w:rPr>
          <w:rFonts w:hint="eastAsia"/>
        </w:rPr>
        <w:t>若臣為異姓：袁本、茶陵本「若」下有「以」字。案：魏志有「以」字，尤刪，未知何據，或所見自不同。</w:t>
      </w:r>
    </w:p>
  </w:footnote>
  <w:footnote w:id="4253">
    <w:p w14:paraId="3E5C4488" w14:textId="77777777" w:rsidR="008F46A3" w:rsidRDefault="008F46A3">
      <w:pPr>
        <w:pStyle w:val="a7"/>
        <w:ind w:firstLine="420"/>
      </w:pPr>
      <w:r w:rsidRPr="00C32D98">
        <w:rPr>
          <w:rStyle w:val="a9"/>
          <w:sz w:val="21"/>
        </w:rPr>
        <w:footnoteRef/>
      </w:r>
      <w:r>
        <w:t xml:space="preserve"> </w:t>
      </w:r>
      <w:r>
        <w:rPr>
          <w:rFonts w:hint="eastAsia"/>
        </w:rPr>
        <w:t>注「駙近也」：茶陵本「駙」作「附」，袁本作「附近」之「附」也。</w:t>
      </w:r>
    </w:p>
  </w:footnote>
  <w:footnote w:id="4254">
    <w:p w14:paraId="74BDF53D" w14:textId="77777777" w:rsidR="008F46A3" w:rsidRDefault="008F46A3">
      <w:pPr>
        <w:pStyle w:val="a7"/>
        <w:ind w:firstLine="420"/>
      </w:pPr>
      <w:r w:rsidRPr="00C32D98">
        <w:rPr>
          <w:rStyle w:val="a9"/>
          <w:sz w:val="21"/>
        </w:rPr>
        <w:footnoteRef/>
      </w:r>
      <w:r>
        <w:t xml:space="preserve"> </w:t>
      </w:r>
      <w:r>
        <w:rPr>
          <w:rFonts w:hint="eastAsia"/>
        </w:rPr>
        <w:t>然終向之者誠也：茶陵本無「然」字，「終」下校語云五臣作「然」。袁本無「終」字，校語云善有「終」字。案：魏志有「然」無「終」，疑茶陵所見得之。</w:t>
      </w:r>
    </w:p>
  </w:footnote>
  <w:footnote w:id="4255">
    <w:p w14:paraId="36760B37" w14:textId="77777777" w:rsidR="008F46A3" w:rsidRDefault="008F46A3">
      <w:pPr>
        <w:pStyle w:val="a7"/>
        <w:ind w:firstLine="420"/>
      </w:pPr>
      <w:r w:rsidRPr="00C32D98">
        <w:rPr>
          <w:rStyle w:val="a9"/>
          <w:sz w:val="21"/>
        </w:rPr>
        <w:footnoteRef/>
      </w:r>
      <w:r>
        <w:t xml:space="preserve"> </w:t>
      </w:r>
      <w:r>
        <w:rPr>
          <w:rFonts w:hint="eastAsia"/>
        </w:rPr>
        <w:t>有不蒙施之物：茶陵本云五臣再有「有不蒙施之物」六字。袁本再有，云善無「有不蒙施之物」六字。案：此初無，尤脩改添之。魏志再有，善亦當再有，傳寫脫去也。何校添。陳云重六字為是。</w:t>
      </w:r>
    </w:p>
  </w:footnote>
  <w:footnote w:id="4256">
    <w:p w14:paraId="6998FFBD" w14:textId="77777777" w:rsidR="008F46A3" w:rsidRDefault="008F46A3">
      <w:pPr>
        <w:pStyle w:val="a7"/>
        <w:ind w:firstLine="420"/>
      </w:pPr>
      <w:r w:rsidRPr="00C32D98">
        <w:rPr>
          <w:rStyle w:val="a9"/>
          <w:sz w:val="21"/>
        </w:rPr>
        <w:footnoteRef/>
      </w:r>
      <w:r>
        <w:t xml:space="preserve"> </w:t>
      </w:r>
      <w:r>
        <w:rPr>
          <w:rFonts w:hint="eastAsia"/>
        </w:rPr>
        <w:t>注「尚書傳曰」：袁本無「傳」字，茶陵本有。案：各本皆非也，說見後答魏太子牋下。</w:t>
      </w:r>
    </w:p>
  </w:footnote>
  <w:footnote w:id="4257">
    <w:p w14:paraId="2D97EFCB" w14:textId="5D3852B9" w:rsidR="008F46A3" w:rsidRDefault="008F46A3">
      <w:pPr>
        <w:pStyle w:val="a7"/>
        <w:ind w:firstLine="420"/>
      </w:pPr>
      <w:r w:rsidRPr="00C32D98">
        <w:rPr>
          <w:rStyle w:val="a9"/>
          <w:sz w:val="21"/>
        </w:rPr>
        <w:footnoteRef/>
      </w:r>
      <w:r>
        <w:t xml:space="preserve"> </w:t>
      </w:r>
      <w:r>
        <w:rPr>
          <w:rFonts w:hint="eastAsia"/>
        </w:rPr>
        <w:t>注「樊冒勃蘇」：案：「樊」當作「棼」。各本皆</w:t>
      </w:r>
      <w:r w:rsidR="00E3716F">
        <w:rPr>
          <w:rFonts w:hint="eastAsia"/>
        </w:rPr>
        <w:t>僞</w:t>
      </w:r>
      <w:r>
        <w:rPr>
          <w:rFonts w:hint="eastAsia"/>
        </w:rPr>
        <w:t>。</w:t>
      </w:r>
    </w:p>
  </w:footnote>
  <w:footnote w:id="4258">
    <w:p w14:paraId="38D71B6F" w14:textId="77777777" w:rsidR="008F46A3" w:rsidRDefault="008F46A3">
      <w:pPr>
        <w:pStyle w:val="a7"/>
        <w:ind w:firstLine="420"/>
      </w:pPr>
      <w:r w:rsidRPr="00C32D98">
        <w:rPr>
          <w:rStyle w:val="a9"/>
          <w:sz w:val="21"/>
        </w:rPr>
        <w:footnoteRef/>
      </w:r>
      <w:r>
        <w:t xml:space="preserve"> </w:t>
      </w:r>
      <w:r>
        <w:rPr>
          <w:rFonts w:hint="eastAsia"/>
        </w:rPr>
        <w:t>誡在寵過：袁本、茶陵本「寵過」作「過寵」。案：晉書正作「過寵」，此尤誤倒耳。</w:t>
      </w:r>
    </w:p>
  </w:footnote>
  <w:footnote w:id="4259">
    <w:p w14:paraId="2F443F40" w14:textId="77777777" w:rsidR="008F46A3" w:rsidRDefault="008F46A3">
      <w:pPr>
        <w:pStyle w:val="a7"/>
        <w:ind w:firstLine="420"/>
      </w:pPr>
      <w:r w:rsidRPr="00C32D98">
        <w:rPr>
          <w:rStyle w:val="a9"/>
          <w:sz w:val="21"/>
        </w:rPr>
        <w:footnoteRef/>
      </w:r>
      <w:r>
        <w:t xml:space="preserve"> </w:t>
      </w:r>
      <w:r>
        <w:rPr>
          <w:rFonts w:hint="eastAsia"/>
        </w:rPr>
        <w:t>然臣等不能推有德：何校去「等」字，云晉書無。案：所說是也。各本蓋皆衍。</w:t>
      </w:r>
    </w:p>
  </w:footnote>
  <w:footnote w:id="4260">
    <w:p w14:paraId="683B507E" w14:textId="77777777" w:rsidR="008F46A3" w:rsidRDefault="008F46A3">
      <w:pPr>
        <w:pStyle w:val="a7"/>
        <w:ind w:firstLine="420"/>
      </w:pPr>
      <w:r w:rsidRPr="00C32D98">
        <w:rPr>
          <w:rStyle w:val="a9"/>
          <w:sz w:val="21"/>
        </w:rPr>
        <w:footnoteRef/>
      </w:r>
      <w:r>
        <w:t xml:space="preserve"> </w:t>
      </w:r>
      <w:r>
        <w:rPr>
          <w:rFonts w:hint="eastAsia"/>
        </w:rPr>
        <w:t>據今光祿大夫李喜：陳云「喜」，晉書作「埙」為是。今案「喜」、「埙」古字通，未審他家晉書有作「喜」者以否？</w:t>
      </w:r>
    </w:p>
  </w:footnote>
  <w:footnote w:id="4261">
    <w:p w14:paraId="468BCE3C" w14:textId="751807BB" w:rsidR="008F46A3" w:rsidRDefault="008F46A3">
      <w:pPr>
        <w:pStyle w:val="a7"/>
        <w:ind w:firstLine="420"/>
      </w:pPr>
      <w:r w:rsidRPr="00C32D98">
        <w:rPr>
          <w:rStyle w:val="a9"/>
          <w:sz w:val="21"/>
        </w:rPr>
        <w:footnoteRef/>
      </w:r>
      <w:r>
        <w:t xml:space="preserve"> </w:t>
      </w:r>
      <w:r>
        <w:rPr>
          <w:rFonts w:hint="eastAsia"/>
        </w:rPr>
        <w:t>注「領職曰服事」：何校「領」改「頒」，是也。各本皆</w:t>
      </w:r>
      <w:r w:rsidR="00E3716F">
        <w:rPr>
          <w:rFonts w:hint="eastAsia"/>
        </w:rPr>
        <w:t>僞</w:t>
      </w:r>
      <w:r>
        <w:rPr>
          <w:rFonts w:hint="eastAsia"/>
        </w:rPr>
        <w:t>。</w:t>
      </w:r>
    </w:p>
  </w:footnote>
  <w:footnote w:id="4262">
    <w:p w14:paraId="7C73B32D" w14:textId="77777777" w:rsidR="008F46A3" w:rsidRDefault="008F46A3">
      <w:pPr>
        <w:pStyle w:val="a7"/>
        <w:ind w:firstLine="420"/>
      </w:pPr>
      <w:r w:rsidRPr="00C32D98">
        <w:rPr>
          <w:rStyle w:val="a9"/>
          <w:sz w:val="21"/>
        </w:rPr>
        <w:footnoteRef/>
      </w:r>
      <w:r>
        <w:t xml:space="preserve"> </w:t>
      </w:r>
      <w:r>
        <w:rPr>
          <w:rFonts w:hint="eastAsia"/>
        </w:rPr>
        <w:t>注「謂公家服事」：袁本、茶陵本「事」下有「也」字，何校改「也」作「者」。又「謂」下添「為」字，是也。各本皆脫誤。</w:t>
      </w:r>
    </w:p>
  </w:footnote>
  <w:footnote w:id="4263">
    <w:p w14:paraId="7DADCE50" w14:textId="77777777" w:rsidR="008F46A3" w:rsidRDefault="008F46A3">
      <w:pPr>
        <w:pStyle w:val="a7"/>
        <w:ind w:firstLine="420"/>
      </w:pPr>
      <w:r w:rsidRPr="00C32D98">
        <w:rPr>
          <w:rStyle w:val="a9"/>
          <w:sz w:val="21"/>
        </w:rPr>
        <w:footnoteRef/>
      </w:r>
      <w:r>
        <w:t xml:space="preserve"> </w:t>
      </w:r>
      <w:r>
        <w:rPr>
          <w:rFonts w:hint="eastAsia"/>
        </w:rPr>
        <w:t>陳情事表：袁本、茶陵本無「事」字。案：此疑善、五臣之異。二本不著校語，無以考也。</w:t>
      </w:r>
    </w:p>
  </w:footnote>
  <w:footnote w:id="4264">
    <w:p w14:paraId="0FD0D4C4" w14:textId="77777777" w:rsidR="008F46A3" w:rsidRDefault="008F46A3">
      <w:pPr>
        <w:pStyle w:val="a7"/>
        <w:ind w:firstLine="420"/>
      </w:pPr>
      <w:r w:rsidRPr="00C32D98">
        <w:rPr>
          <w:rStyle w:val="a9"/>
          <w:sz w:val="21"/>
        </w:rPr>
        <w:footnoteRef/>
      </w:r>
      <w:r>
        <w:t xml:space="preserve"> </w:t>
      </w:r>
      <w:r>
        <w:rPr>
          <w:rFonts w:hint="eastAsia"/>
        </w:rPr>
        <w:t>注「字令伯」：茶陵本此下有「犍為武陽人」五字，袁本無，與此同。案：茶陵并五臣入善。考華陽國志有，或善不備引。</w:t>
      </w:r>
    </w:p>
  </w:footnote>
  <w:footnote w:id="4265">
    <w:p w14:paraId="597F26DD" w14:textId="77777777" w:rsidR="008F46A3" w:rsidRDefault="008F46A3">
      <w:pPr>
        <w:pStyle w:val="a7"/>
        <w:ind w:firstLine="420"/>
      </w:pPr>
      <w:r w:rsidRPr="00C32D98">
        <w:rPr>
          <w:rStyle w:val="a9"/>
          <w:sz w:val="21"/>
        </w:rPr>
        <w:footnoteRef/>
      </w:r>
      <w:r>
        <w:t xml:space="preserve"> </w:t>
      </w:r>
      <w:r>
        <w:rPr>
          <w:rFonts w:hint="eastAsia"/>
        </w:rPr>
        <w:t>躬親撫養：袁本、茶陵本「親」下校語云：善作「見」。案：此以五臣亂善。蜀志注、晉書皆作「見」。「見」是，「親」非。</w:t>
      </w:r>
    </w:p>
  </w:footnote>
  <w:footnote w:id="4266">
    <w:p w14:paraId="7E02C6F2" w14:textId="77777777" w:rsidR="008F46A3" w:rsidRDefault="008F46A3">
      <w:pPr>
        <w:pStyle w:val="a7"/>
        <w:ind w:firstLine="420"/>
      </w:pPr>
      <w:r w:rsidRPr="00C32D98">
        <w:rPr>
          <w:rStyle w:val="a9"/>
          <w:sz w:val="21"/>
        </w:rPr>
        <w:footnoteRef/>
      </w:r>
      <w:r>
        <w:t xml:space="preserve"> </w:t>
      </w:r>
      <w:r>
        <w:rPr>
          <w:rFonts w:hint="eastAsia"/>
        </w:rPr>
        <w:t>臣少多疾病：袁本云善無「少」字。茶陵本云五臣有「少」字。案：蜀志注、晉書皆有「少」字，尤蓋據之添。</w:t>
      </w:r>
    </w:p>
  </w:footnote>
  <w:footnote w:id="4267">
    <w:p w14:paraId="4B9729E0" w14:textId="77777777" w:rsidR="008F46A3" w:rsidRDefault="008F46A3">
      <w:pPr>
        <w:pStyle w:val="a7"/>
        <w:ind w:firstLine="420"/>
      </w:pPr>
      <w:r w:rsidRPr="00C32D98">
        <w:rPr>
          <w:rStyle w:val="a9"/>
          <w:sz w:val="21"/>
        </w:rPr>
        <w:footnoteRef/>
      </w:r>
      <w:r>
        <w:t xml:space="preserve"> </w:t>
      </w:r>
      <w:r>
        <w:rPr>
          <w:rFonts w:hint="eastAsia"/>
        </w:rPr>
        <w:t>注「一作孑」：案：此校語錯入也，即謂五臣作「孑」，觀袁、茶陵二本校語皆可見。如謝平原內史表「岐」下云一作「崎」，亦即謂五臣作「崎」也。蜀志注、晉書皆作「孑」。</w:t>
      </w:r>
    </w:p>
  </w:footnote>
  <w:footnote w:id="4268">
    <w:p w14:paraId="012E48E0" w14:textId="77777777" w:rsidR="008F46A3" w:rsidRDefault="008F46A3">
      <w:pPr>
        <w:pStyle w:val="a7"/>
        <w:ind w:firstLine="420"/>
      </w:pPr>
      <w:r w:rsidRPr="00C32D98">
        <w:rPr>
          <w:rStyle w:val="a9"/>
          <w:sz w:val="21"/>
        </w:rPr>
        <w:footnoteRef/>
      </w:r>
      <w:r>
        <w:t xml:space="preserve"> </w:t>
      </w:r>
      <w:r>
        <w:rPr>
          <w:rFonts w:hint="eastAsia"/>
        </w:rPr>
        <w:t>辭不赴命：袁本、茶陵本「命」作「會」，蜀志注、晉書皆作「命」。案：尤蓋據之改。</w:t>
      </w:r>
    </w:p>
  </w:footnote>
  <w:footnote w:id="4269">
    <w:p w14:paraId="67AE6C53" w14:textId="77777777" w:rsidR="008F46A3" w:rsidRDefault="008F46A3">
      <w:pPr>
        <w:pStyle w:val="a7"/>
        <w:ind w:firstLine="420"/>
      </w:pPr>
      <w:r w:rsidRPr="00C32D98">
        <w:rPr>
          <w:rStyle w:val="a9"/>
          <w:sz w:val="21"/>
        </w:rPr>
        <w:footnoteRef/>
      </w:r>
      <w:r>
        <w:t xml:space="preserve"> </w:t>
      </w:r>
      <w:r>
        <w:rPr>
          <w:rFonts w:hint="eastAsia"/>
        </w:rPr>
        <w:t>注「到官上表」：袁本、茶陵本「表」下有「謝恩」二字。</w:t>
      </w:r>
    </w:p>
  </w:footnote>
  <w:footnote w:id="4270">
    <w:p w14:paraId="297E99C6" w14:textId="77777777" w:rsidR="008F46A3" w:rsidRDefault="008F46A3">
      <w:pPr>
        <w:pStyle w:val="a7"/>
        <w:ind w:firstLine="420"/>
      </w:pPr>
      <w:r w:rsidRPr="00C32D98">
        <w:rPr>
          <w:rStyle w:val="a9"/>
          <w:sz w:val="21"/>
        </w:rPr>
        <w:footnoteRef/>
      </w:r>
      <w:r>
        <w:t xml:space="preserve"> </w:t>
      </w:r>
      <w:r>
        <w:rPr>
          <w:rFonts w:hint="eastAsia"/>
        </w:rPr>
        <w:t>臣機頓首頓首死罪死罪：茶陵本無此十字，有「中謝」二字，是也。袁本并無「中謝」，非。尤用善謝開府表注所云添改，益非。</w:t>
      </w:r>
    </w:p>
  </w:footnote>
  <w:footnote w:id="4271">
    <w:p w14:paraId="78DE1C44" w14:textId="77777777" w:rsidR="008F46A3" w:rsidRDefault="008F46A3">
      <w:pPr>
        <w:pStyle w:val="a7"/>
        <w:ind w:firstLine="420"/>
      </w:pPr>
      <w:r w:rsidRPr="00C32D98">
        <w:rPr>
          <w:rStyle w:val="a9"/>
          <w:sz w:val="21"/>
        </w:rPr>
        <w:footnoteRef/>
      </w:r>
      <w:r>
        <w:t xml:space="preserve"> </w:t>
      </w:r>
      <w:r>
        <w:rPr>
          <w:rFonts w:hint="eastAsia"/>
        </w:rPr>
        <w:t>注「范曄」下至「不知所裁」：袁本、茶陵本無此十八字。</w:t>
      </w:r>
    </w:p>
  </w:footnote>
  <w:footnote w:id="4272">
    <w:p w14:paraId="7BEF46A6" w14:textId="77777777" w:rsidR="008F46A3" w:rsidRDefault="008F46A3">
      <w:pPr>
        <w:pStyle w:val="a7"/>
        <w:ind w:firstLine="420"/>
      </w:pPr>
      <w:r w:rsidRPr="00C32D98">
        <w:rPr>
          <w:rStyle w:val="a9"/>
          <w:sz w:val="21"/>
        </w:rPr>
        <w:footnoteRef/>
      </w:r>
      <w:r>
        <w:t xml:space="preserve"> </w:t>
      </w:r>
      <w:r>
        <w:rPr>
          <w:rFonts w:hint="eastAsia"/>
        </w:rPr>
        <w:t>臣本吳人：茶陵本無「吳人」，校語云五臣有「吳人」。袁本有，無校語。案：袁用五臣也，此以亂善。</w:t>
      </w:r>
    </w:p>
  </w:footnote>
  <w:footnote w:id="4273">
    <w:p w14:paraId="25764884" w14:textId="77777777" w:rsidR="008F46A3" w:rsidRDefault="008F46A3">
      <w:pPr>
        <w:pStyle w:val="a7"/>
        <w:ind w:firstLine="420"/>
      </w:pPr>
      <w:r w:rsidRPr="00C32D98">
        <w:rPr>
          <w:rStyle w:val="a9"/>
          <w:sz w:val="21"/>
        </w:rPr>
        <w:footnoteRef/>
      </w:r>
      <w:r>
        <w:t xml:space="preserve"> </w:t>
      </w:r>
      <w:r>
        <w:rPr>
          <w:rFonts w:hint="eastAsia"/>
        </w:rPr>
        <w:t>注「群萃而同處」：案：「同」當作「州」。各本皆誤。</w:t>
      </w:r>
    </w:p>
  </w:footnote>
  <w:footnote w:id="4274">
    <w:p w14:paraId="45C8AD52" w14:textId="77777777" w:rsidR="008F46A3" w:rsidRDefault="008F46A3">
      <w:pPr>
        <w:pStyle w:val="a7"/>
        <w:ind w:firstLine="420"/>
      </w:pPr>
      <w:r w:rsidRPr="00C32D98">
        <w:rPr>
          <w:rStyle w:val="a9"/>
          <w:sz w:val="21"/>
        </w:rPr>
        <w:footnoteRef/>
      </w:r>
      <w:r>
        <w:t xml:space="preserve"> </w:t>
      </w:r>
      <w:r>
        <w:rPr>
          <w:rFonts w:hint="eastAsia"/>
        </w:rPr>
        <w:t>注「兩宮東宮及上臺也」：袁本無此八字，所載五臣向注有之。茶陵本并善入五臣，尤蓋因此錯混耳。袁本是也。</w:t>
      </w:r>
    </w:p>
  </w:footnote>
  <w:footnote w:id="4275">
    <w:p w14:paraId="3EADF390" w14:textId="77777777" w:rsidR="008F46A3" w:rsidRDefault="008F46A3">
      <w:pPr>
        <w:pStyle w:val="a7"/>
        <w:ind w:firstLine="420"/>
      </w:pPr>
      <w:r w:rsidRPr="00C32D98">
        <w:rPr>
          <w:rStyle w:val="a9"/>
          <w:sz w:val="21"/>
        </w:rPr>
        <w:footnoteRef/>
      </w:r>
      <w:r>
        <w:t xml:space="preserve"> </w:t>
      </w:r>
      <w:r>
        <w:rPr>
          <w:rFonts w:hint="eastAsia"/>
        </w:rPr>
        <w:t>注「王隱晉書曰袁瑜」：袁本、茶陵本「袁」作「爰」。案：二本是也。爰，姓，見廣韻「爰」字下。又，依此似正文善「爰」，五臣「袁」，各本亂之而失著校語。又案：二本自此至「字道淵」共為一節，在後「曹武」下。然則「馮熊字文羆、顧榮字彥先」二句，亦王隱書，尤割裂者，非。</w:t>
      </w:r>
    </w:p>
  </w:footnote>
  <w:footnote w:id="4276">
    <w:p w14:paraId="3265ADCF" w14:textId="77777777" w:rsidR="008F46A3" w:rsidRDefault="008F46A3">
      <w:pPr>
        <w:pStyle w:val="a7"/>
        <w:ind w:firstLine="420"/>
      </w:pPr>
      <w:r w:rsidRPr="00C32D98">
        <w:rPr>
          <w:rStyle w:val="a9"/>
          <w:sz w:val="21"/>
        </w:rPr>
        <w:footnoteRef/>
      </w:r>
      <w:r>
        <w:t xml:space="preserve"> </w:t>
      </w:r>
      <w:r>
        <w:rPr>
          <w:rFonts w:hint="eastAsia"/>
        </w:rPr>
        <w:t>而不能不恨恨者：何校「恨恨」改「悢悢」。袁本云善作「恨恨」。茶陵本云五臣作「悢悢」。案：各本所見皆傳寫誤也。與蘇武詩二本校語，五官作「恨恨」，善作「悢悢」，與此全屬相反。彼是此非。</w:t>
      </w:r>
    </w:p>
  </w:footnote>
  <w:footnote w:id="4277">
    <w:p w14:paraId="01C9B785" w14:textId="77777777" w:rsidR="008F46A3" w:rsidRDefault="008F46A3">
      <w:pPr>
        <w:pStyle w:val="a7"/>
        <w:ind w:firstLine="420"/>
      </w:pPr>
      <w:r w:rsidRPr="00C32D98">
        <w:rPr>
          <w:rStyle w:val="a9"/>
          <w:sz w:val="21"/>
        </w:rPr>
        <w:footnoteRef/>
      </w:r>
      <w:r>
        <w:t xml:space="preserve"> </w:t>
      </w:r>
      <w:r>
        <w:rPr>
          <w:rFonts w:hint="eastAsia"/>
        </w:rPr>
        <w:t>注「攜手逐秦」：陳云，「逐」，「遯」誤，是也。各本皆誤。</w:t>
      </w:r>
    </w:p>
  </w:footnote>
  <w:footnote w:id="4278">
    <w:p w14:paraId="32920A36" w14:textId="77777777" w:rsidR="008F46A3" w:rsidRDefault="008F46A3">
      <w:pPr>
        <w:pStyle w:val="a7"/>
        <w:ind w:firstLine="420"/>
      </w:pPr>
      <w:r w:rsidRPr="00C32D98">
        <w:rPr>
          <w:rStyle w:val="a9"/>
          <w:sz w:val="21"/>
        </w:rPr>
        <w:footnoteRef/>
      </w:r>
      <w:r>
        <w:t xml:space="preserve"> </w:t>
      </w:r>
      <w:r>
        <w:rPr>
          <w:rFonts w:hint="eastAsia"/>
        </w:rPr>
        <w:t>注「青組朱軒並二千石之車飾」：袁本無此十一子，所載五臣濟注有之。茶陵本并善入五臣，尤蓋因此錯混耳。袁本是也。</w:t>
      </w:r>
    </w:p>
  </w:footnote>
  <w:footnote w:id="4279">
    <w:p w14:paraId="279E897F" w14:textId="77777777" w:rsidR="008F46A3" w:rsidRDefault="008F46A3">
      <w:pPr>
        <w:pStyle w:val="a7"/>
        <w:ind w:firstLine="420"/>
      </w:pPr>
      <w:r w:rsidRPr="00C32D98">
        <w:rPr>
          <w:rStyle w:val="a9"/>
          <w:sz w:val="21"/>
        </w:rPr>
        <w:footnoteRef/>
      </w:r>
      <w:r>
        <w:t xml:space="preserve"> </w:t>
      </w:r>
      <w:r>
        <w:rPr>
          <w:rFonts w:hint="eastAsia"/>
        </w:rPr>
        <w:t>注「閔帝年號」：何校「閔」改「愍」。陳同。各本皆誤。</w:t>
      </w:r>
    </w:p>
  </w:footnote>
  <w:footnote w:id="4280">
    <w:p w14:paraId="080D8962" w14:textId="77777777" w:rsidR="008F46A3" w:rsidRDefault="008F46A3">
      <w:pPr>
        <w:pStyle w:val="a7"/>
        <w:ind w:firstLine="420"/>
      </w:pPr>
      <w:r w:rsidRPr="00C32D98">
        <w:rPr>
          <w:rStyle w:val="a9"/>
          <w:sz w:val="21"/>
        </w:rPr>
        <w:footnoteRef/>
      </w:r>
      <w:r>
        <w:t xml:space="preserve"> </w:t>
      </w:r>
      <w:r>
        <w:rPr>
          <w:rFonts w:hint="eastAsia"/>
        </w:rPr>
        <w:t>臣磾：茶陵本「磾」上有「匹」字。袁本無，下同。案：此疑善、五臣之異，二本不著校語，何校添。陳云「磾」上脫「匹」字，下並同。</w:t>
      </w:r>
    </w:p>
  </w:footnote>
  <w:footnote w:id="4281">
    <w:p w14:paraId="0A5C2994" w14:textId="77777777" w:rsidR="008F46A3" w:rsidRDefault="008F46A3">
      <w:pPr>
        <w:pStyle w:val="a7"/>
        <w:ind w:firstLine="420"/>
      </w:pPr>
      <w:r w:rsidRPr="00C32D98">
        <w:rPr>
          <w:rStyle w:val="a9"/>
          <w:sz w:val="21"/>
        </w:rPr>
        <w:footnoteRef/>
      </w:r>
      <w:r>
        <w:t xml:space="preserve"> </w:t>
      </w:r>
      <w:r>
        <w:rPr>
          <w:rFonts w:hint="eastAsia"/>
        </w:rPr>
        <w:t>注「授圖于黎元」：袁本、茶陵本「于」作「子」，是也。</w:t>
      </w:r>
    </w:p>
  </w:footnote>
  <w:footnote w:id="4282">
    <w:p w14:paraId="0CB3D65B" w14:textId="77777777" w:rsidR="008F46A3" w:rsidRDefault="008F46A3">
      <w:pPr>
        <w:pStyle w:val="a7"/>
        <w:ind w:firstLine="420"/>
      </w:pPr>
      <w:r w:rsidRPr="00C32D98">
        <w:rPr>
          <w:rStyle w:val="a9"/>
          <w:sz w:val="21"/>
        </w:rPr>
        <w:footnoteRef/>
      </w:r>
      <w:r>
        <w:t xml:space="preserve"> </w:t>
      </w:r>
      <w:r>
        <w:rPr>
          <w:rFonts w:hint="eastAsia"/>
        </w:rPr>
        <w:t>注「謂景宣文」：袁本、茶陵本「景宣」作「宣景」，是也。</w:t>
      </w:r>
    </w:p>
  </w:footnote>
  <w:footnote w:id="4283">
    <w:p w14:paraId="6A330E63" w14:textId="77777777" w:rsidR="008F46A3" w:rsidRDefault="008F46A3">
      <w:pPr>
        <w:pStyle w:val="a7"/>
        <w:ind w:firstLine="420"/>
      </w:pPr>
      <w:r w:rsidRPr="00C32D98">
        <w:rPr>
          <w:rStyle w:val="a9"/>
          <w:sz w:val="21"/>
        </w:rPr>
        <w:footnoteRef/>
      </w:r>
      <w:r>
        <w:t xml:space="preserve"> </w:t>
      </w:r>
      <w:r>
        <w:rPr>
          <w:rFonts w:hint="eastAsia"/>
        </w:rPr>
        <w:t>注「永嘉懷帝年號」：袁本、茶陵本無此六字。案：所載五臣向注有之。此錯混耳。</w:t>
      </w:r>
    </w:p>
  </w:footnote>
  <w:footnote w:id="4284">
    <w:p w14:paraId="43BBE80C" w14:textId="77777777" w:rsidR="008F46A3" w:rsidRDefault="008F46A3">
      <w:pPr>
        <w:pStyle w:val="a7"/>
        <w:ind w:firstLine="420"/>
      </w:pPr>
      <w:r w:rsidRPr="00C32D98">
        <w:rPr>
          <w:rStyle w:val="a9"/>
          <w:sz w:val="21"/>
        </w:rPr>
        <w:footnoteRef/>
      </w:r>
      <w:r>
        <w:t xml:space="preserve"> </w:t>
      </w:r>
      <w:r>
        <w:rPr>
          <w:rFonts w:hint="eastAsia"/>
        </w:rPr>
        <w:t>注「劉載使劉曜」：陳云「載」，「聰」誤，是也。各本皆誤。</w:t>
      </w:r>
    </w:p>
  </w:footnote>
  <w:footnote w:id="4285">
    <w:p w14:paraId="1AC1E669" w14:textId="77777777" w:rsidR="008F46A3" w:rsidRDefault="008F46A3">
      <w:pPr>
        <w:pStyle w:val="a7"/>
        <w:ind w:firstLine="420"/>
      </w:pPr>
      <w:r w:rsidRPr="00C32D98">
        <w:rPr>
          <w:rStyle w:val="a9"/>
          <w:sz w:val="21"/>
        </w:rPr>
        <w:footnoteRef/>
      </w:r>
      <w:r>
        <w:t xml:space="preserve"> </w:t>
      </w:r>
      <w:r>
        <w:rPr>
          <w:rFonts w:hint="eastAsia"/>
        </w:rPr>
        <w:t>注「太尉應劭等議」：陳云「尉」下脫「掾」字也，是也。各本皆脫。</w:t>
      </w:r>
    </w:p>
  </w:footnote>
  <w:footnote w:id="4286">
    <w:p w14:paraId="1BB0F9A7" w14:textId="77777777" w:rsidR="008F46A3" w:rsidRDefault="008F46A3">
      <w:pPr>
        <w:pStyle w:val="a7"/>
        <w:ind w:firstLine="420"/>
      </w:pPr>
      <w:r w:rsidRPr="00C32D98">
        <w:rPr>
          <w:rStyle w:val="a9"/>
          <w:sz w:val="21"/>
        </w:rPr>
        <w:footnoteRef/>
      </w:r>
      <w:r>
        <w:t xml:space="preserve"> </w:t>
      </w:r>
      <w:r>
        <w:rPr>
          <w:rFonts w:hint="eastAsia"/>
        </w:rPr>
        <w:t>注「謝承」下至「虜庭」：袁本、茶陵本無此十六字。案：尤增多，誤也。</w:t>
      </w:r>
    </w:p>
  </w:footnote>
  <w:footnote w:id="4287">
    <w:p w14:paraId="6F663549" w14:textId="77777777" w:rsidR="008F46A3" w:rsidRDefault="008F46A3">
      <w:pPr>
        <w:pStyle w:val="a7"/>
        <w:ind w:firstLine="420"/>
      </w:pPr>
      <w:r w:rsidRPr="00C32D98">
        <w:rPr>
          <w:rStyle w:val="a9"/>
          <w:sz w:val="21"/>
        </w:rPr>
        <w:footnoteRef/>
      </w:r>
      <w:r>
        <w:t xml:space="preserve"> </w:t>
      </w:r>
      <w:r>
        <w:rPr>
          <w:rFonts w:hint="eastAsia"/>
        </w:rPr>
        <w:t>而重耳主諸侯之盟：茶陵本作「而重耳以主諸侯」，云五臣無「以」字，有「之盟」二字。袁本云善有「以」字，無「之盟」二字。案：此尤校改以五臣亂善也。晉書作「以主諸侯之盟」，善不必與彼全同，不可以為證。</w:t>
      </w:r>
    </w:p>
  </w:footnote>
  <w:footnote w:id="4288">
    <w:p w14:paraId="3F172582" w14:textId="77777777" w:rsidR="008F46A3" w:rsidRDefault="008F46A3">
      <w:pPr>
        <w:pStyle w:val="a7"/>
        <w:ind w:firstLine="420"/>
      </w:pPr>
      <w:r w:rsidRPr="00C32D98">
        <w:rPr>
          <w:rStyle w:val="a9"/>
          <w:sz w:val="21"/>
        </w:rPr>
        <w:footnoteRef/>
      </w:r>
      <w:r>
        <w:t xml:space="preserve"> </w:t>
      </w:r>
      <w:r>
        <w:rPr>
          <w:rFonts w:hint="eastAsia"/>
        </w:rPr>
        <w:t>蒼生顒然：案：「顒」當作「喁」。善引淮南子「喁喁然」為注，是作「喁」字。袁、茶陵二本所載五臣濟注云「顒然仰德貌」，蓋各本以五臣亂善而失著校語。晉書作「顒」，不可以為證，說見上。喻巴蜀檄曰：「延頸舉踵喁喁然，百辟勸進」，今上牋「搢紳顒顒」，用字不同，當各依其舊也。</w:t>
      </w:r>
    </w:p>
  </w:footnote>
  <w:footnote w:id="4289">
    <w:p w14:paraId="7606CCF5" w14:textId="77777777" w:rsidR="008F46A3" w:rsidRDefault="008F46A3">
      <w:pPr>
        <w:pStyle w:val="a7"/>
        <w:ind w:firstLine="420"/>
      </w:pPr>
      <w:r w:rsidRPr="00C32D98">
        <w:rPr>
          <w:rStyle w:val="a9"/>
          <w:sz w:val="21"/>
        </w:rPr>
        <w:footnoteRef/>
      </w:r>
      <w:r>
        <w:t xml:space="preserve"> </w:t>
      </w:r>
      <w:r>
        <w:rPr>
          <w:rFonts w:hint="eastAsia"/>
        </w:rPr>
        <w:t>注「西蜀父老曰」：案：「西」當作「難」。各本皆誤。</w:t>
      </w:r>
    </w:p>
  </w:footnote>
  <w:footnote w:id="4290">
    <w:p w14:paraId="7DF1BFF2" w14:textId="77777777" w:rsidR="008F46A3" w:rsidRDefault="008F46A3">
      <w:pPr>
        <w:pStyle w:val="a7"/>
        <w:ind w:firstLine="420"/>
      </w:pPr>
      <w:r w:rsidRPr="00C32D98">
        <w:rPr>
          <w:rStyle w:val="a9"/>
          <w:sz w:val="21"/>
        </w:rPr>
        <w:footnoteRef/>
      </w:r>
      <w:r>
        <w:t xml:space="preserve"> </w:t>
      </w:r>
      <w:r>
        <w:rPr>
          <w:rFonts w:hint="eastAsia"/>
        </w:rPr>
        <w:t>下以釋普天傾首之望：茶陵本「普」作「溥」，云五臣作「普」。袁本云善作「溥」。案：此尤校改，以五臣亂善也，晉書作「普」，不可以為證，說見上。</w:t>
      </w:r>
    </w:p>
  </w:footnote>
  <w:footnote w:id="4291">
    <w:p w14:paraId="3E5DAB50" w14:textId="77777777" w:rsidR="008F46A3" w:rsidRDefault="008F46A3">
      <w:pPr>
        <w:pStyle w:val="a7"/>
        <w:ind w:firstLine="420"/>
      </w:pPr>
      <w:r w:rsidRPr="00C32D98">
        <w:rPr>
          <w:rStyle w:val="a9"/>
          <w:sz w:val="21"/>
        </w:rPr>
        <w:footnoteRef/>
      </w:r>
      <w:r>
        <w:t xml:space="preserve"> </w:t>
      </w:r>
      <w:r>
        <w:rPr>
          <w:rFonts w:hint="eastAsia"/>
        </w:rPr>
        <w:t>注「公羊傳曰緣臣之心」：何校「傳」下添「注」字，「臣」下添「子」字，是也。各本皆脫。</w:t>
      </w:r>
    </w:p>
  </w:footnote>
  <w:footnote w:id="4292">
    <w:p w14:paraId="2A81F468" w14:textId="77777777" w:rsidR="008F46A3" w:rsidRDefault="008F46A3">
      <w:pPr>
        <w:pStyle w:val="a7"/>
        <w:ind w:firstLine="420"/>
      </w:pPr>
      <w:r w:rsidRPr="00C32D98">
        <w:rPr>
          <w:rStyle w:val="a9"/>
          <w:sz w:val="21"/>
        </w:rPr>
        <w:footnoteRef/>
      </w:r>
      <w:r>
        <w:t xml:space="preserve"> </w:t>
      </w:r>
      <w:r>
        <w:rPr>
          <w:rFonts w:hint="eastAsia"/>
        </w:rPr>
        <w:t>注「而楚尅其二都」：茶陵本「二」作「三」，是也。袁本亦誤二。</w:t>
      </w:r>
    </w:p>
  </w:footnote>
  <w:footnote w:id="4293">
    <w:p w14:paraId="5689F32D" w14:textId="77777777" w:rsidR="008F46A3" w:rsidRDefault="008F46A3">
      <w:pPr>
        <w:pStyle w:val="a7"/>
        <w:ind w:firstLine="420"/>
      </w:pPr>
      <w:r w:rsidRPr="00C32D98">
        <w:rPr>
          <w:rStyle w:val="a9"/>
          <w:sz w:val="21"/>
        </w:rPr>
        <w:footnoteRef/>
      </w:r>
      <w:r>
        <w:t xml:space="preserve"> </w:t>
      </w:r>
      <w:r>
        <w:rPr>
          <w:rFonts w:hint="eastAsia"/>
        </w:rPr>
        <w:t>注「民服其上下無覬覦」：何校「服」下添「事」字，「上」下添「而」字，是也。各本皆脫。</w:t>
      </w:r>
    </w:p>
  </w:footnote>
  <w:footnote w:id="4294">
    <w:p w14:paraId="0542E470" w14:textId="77777777" w:rsidR="008F46A3" w:rsidRDefault="008F46A3">
      <w:pPr>
        <w:pStyle w:val="a7"/>
        <w:ind w:firstLine="420"/>
      </w:pPr>
      <w:r w:rsidRPr="00C32D98">
        <w:rPr>
          <w:rStyle w:val="a9"/>
          <w:sz w:val="21"/>
        </w:rPr>
        <w:footnoteRef/>
      </w:r>
      <w:r>
        <w:t xml:space="preserve"> </w:t>
      </w:r>
      <w:r>
        <w:rPr>
          <w:rFonts w:hint="eastAsia"/>
        </w:rPr>
        <w:t>注「乃許晉平」下至「且召之」：茶陵本此十七字作「郤乞」二字。袁本并無。案：似茶陵為是。</w:t>
      </w:r>
    </w:p>
  </w:footnote>
  <w:footnote w:id="4295">
    <w:p w14:paraId="72423D0E" w14:textId="77777777" w:rsidR="008F46A3" w:rsidRDefault="008F46A3">
      <w:pPr>
        <w:pStyle w:val="a7"/>
        <w:ind w:firstLine="420"/>
      </w:pPr>
      <w:r w:rsidRPr="00C32D98">
        <w:rPr>
          <w:rStyle w:val="a9"/>
          <w:sz w:val="21"/>
        </w:rPr>
        <w:footnoteRef/>
      </w:r>
      <w:r>
        <w:t xml:space="preserve"> </w:t>
      </w:r>
      <w:r>
        <w:rPr>
          <w:rFonts w:hint="eastAsia"/>
        </w:rPr>
        <w:t>注「不及曩時之士也」：袁本、茶陵本「曩」作「嚮」，是也。漢書作「曩」，後五十一卷同。史記作「鄉」，「鄉」即「嚮」字，與此同。各有所出，不妨兩見。善例每如此。</w:t>
      </w:r>
    </w:p>
  </w:footnote>
  <w:footnote w:id="4296">
    <w:p w14:paraId="722D2DE8" w14:textId="77777777" w:rsidR="008F46A3" w:rsidRDefault="008F46A3">
      <w:pPr>
        <w:pStyle w:val="a7"/>
        <w:ind w:firstLine="420"/>
      </w:pPr>
      <w:r w:rsidRPr="00C32D98">
        <w:rPr>
          <w:rStyle w:val="a9"/>
          <w:sz w:val="21"/>
        </w:rPr>
        <w:footnoteRef/>
      </w:r>
      <w:r>
        <w:t xml:space="preserve"> </w:t>
      </w:r>
      <w:r>
        <w:rPr>
          <w:rFonts w:hint="eastAsia"/>
        </w:rPr>
        <w:t>注「尚書曰」：袁本、茶陵本「書」下有「王」字。</w:t>
      </w:r>
    </w:p>
  </w:footnote>
  <w:footnote w:id="4297">
    <w:p w14:paraId="4A4705CE" w14:textId="77777777" w:rsidR="008F46A3" w:rsidRDefault="008F46A3">
      <w:pPr>
        <w:pStyle w:val="a7"/>
        <w:ind w:firstLine="420"/>
      </w:pPr>
      <w:r w:rsidRPr="00C32D98">
        <w:rPr>
          <w:rStyle w:val="a9"/>
          <w:sz w:val="21"/>
        </w:rPr>
        <w:footnoteRef/>
      </w:r>
      <w:r>
        <w:t xml:space="preserve"> </w:t>
      </w:r>
      <w:r>
        <w:rPr>
          <w:rFonts w:hint="eastAsia"/>
        </w:rPr>
        <w:t>注「繼絕世」：袁本「世」下有「已見上文」四字，茶陵本無。案：此不當有「世」字，謂已於「三王敦繼絕之德」下引論語曰「繼絕世」也。茶陵本即複出，與此皆非。</w:t>
      </w:r>
    </w:p>
  </w:footnote>
  <w:footnote w:id="4298">
    <w:p w14:paraId="21B698AA" w14:textId="77777777" w:rsidR="008F46A3" w:rsidRDefault="008F46A3">
      <w:pPr>
        <w:pStyle w:val="a7"/>
        <w:ind w:firstLine="420"/>
      </w:pPr>
      <w:r w:rsidRPr="00C32D98">
        <w:rPr>
          <w:rStyle w:val="a9"/>
          <w:sz w:val="21"/>
        </w:rPr>
        <w:footnoteRef/>
      </w:r>
      <w:r>
        <w:t xml:space="preserve"> </w:t>
      </w:r>
      <w:r>
        <w:rPr>
          <w:rFonts w:hint="eastAsia"/>
        </w:rPr>
        <w:t>注「懷金已見上謝平原內史表佩青已見上求通親親表」：袁本作「懷金佩青已見上文」八字。案：袁本非也。善第一卷注自言同卷再見者，並云「已見上文」。又云其異篇再見者，並云「已見某篇」。然則凡不合此例，皆失善舊。餘不具出。茶陵本盡改複出，益非。</w:t>
      </w:r>
    </w:p>
  </w:footnote>
  <w:footnote w:id="4299">
    <w:p w14:paraId="750B69A7" w14:textId="77777777" w:rsidR="008F46A3" w:rsidRDefault="008F46A3">
      <w:pPr>
        <w:pStyle w:val="a7"/>
        <w:ind w:firstLine="420"/>
      </w:pPr>
      <w:r w:rsidRPr="00C32D98">
        <w:rPr>
          <w:rStyle w:val="a9"/>
          <w:sz w:val="21"/>
        </w:rPr>
        <w:footnoteRef/>
      </w:r>
      <w:r>
        <w:t xml:space="preserve"> </w:t>
      </w:r>
      <w:r>
        <w:rPr>
          <w:rFonts w:hint="eastAsia"/>
        </w:rPr>
        <w:t>注「何法盛晉書潁川庾錄曰」：袁本、茶陵本無「晉書」二字。</w:t>
      </w:r>
    </w:p>
  </w:footnote>
  <w:footnote w:id="4300">
    <w:p w14:paraId="51E118D6" w14:textId="77777777" w:rsidR="008F46A3" w:rsidRDefault="008F46A3">
      <w:pPr>
        <w:pStyle w:val="a7"/>
        <w:ind w:firstLine="420"/>
      </w:pPr>
      <w:r w:rsidRPr="00C32D98">
        <w:rPr>
          <w:rStyle w:val="a9"/>
          <w:sz w:val="21"/>
        </w:rPr>
        <w:footnoteRef/>
      </w:r>
      <w:r>
        <w:t xml:space="preserve"> </w:t>
      </w:r>
      <w:r>
        <w:rPr>
          <w:rFonts w:hint="eastAsia"/>
        </w:rPr>
        <w:t>注「中州為洛陽」：陳云「為」，「謂」誤，是也。各本皆誤。</w:t>
      </w:r>
    </w:p>
  </w:footnote>
  <w:footnote w:id="4301">
    <w:p w14:paraId="4382BC9B" w14:textId="77777777" w:rsidR="008F46A3" w:rsidRDefault="008F46A3">
      <w:pPr>
        <w:pStyle w:val="a7"/>
        <w:ind w:firstLine="420"/>
      </w:pPr>
      <w:r w:rsidRPr="00C32D98">
        <w:rPr>
          <w:rStyle w:val="a9"/>
          <w:sz w:val="21"/>
        </w:rPr>
        <w:footnoteRef/>
      </w:r>
      <w:r>
        <w:t xml:space="preserve"> </w:t>
      </w:r>
      <w:r>
        <w:rPr>
          <w:rFonts w:hint="eastAsia"/>
        </w:rPr>
        <w:t>不悟徼時之福：袁本、茶陵本「徼」作「邀」。案：晉書作「徼」。此尤改之也。「邀」、「徼」古同字，恐選文自用「邀」，改之未必是。</w:t>
      </w:r>
    </w:p>
  </w:footnote>
  <w:footnote w:id="4302">
    <w:p w14:paraId="098A719C" w14:textId="77777777" w:rsidR="008F46A3" w:rsidRDefault="008F46A3">
      <w:pPr>
        <w:pStyle w:val="a7"/>
        <w:ind w:firstLine="420"/>
      </w:pPr>
      <w:r w:rsidRPr="00C32D98">
        <w:rPr>
          <w:rStyle w:val="a9"/>
          <w:sz w:val="21"/>
        </w:rPr>
        <w:footnoteRef/>
      </w:r>
      <w:r>
        <w:t xml:space="preserve"> </w:t>
      </w:r>
      <w:r>
        <w:rPr>
          <w:rFonts w:hint="eastAsia"/>
        </w:rPr>
        <w:t>乘異常之顧：袁本、茶陵本「乘」作「垂」。案：尤本誤，晉書亦是「垂」字。</w:t>
      </w:r>
    </w:p>
  </w:footnote>
  <w:footnote w:id="4303">
    <w:p w14:paraId="1F352559" w14:textId="77777777" w:rsidR="008F46A3" w:rsidRDefault="008F46A3">
      <w:pPr>
        <w:pStyle w:val="a7"/>
        <w:ind w:firstLine="420"/>
      </w:pPr>
      <w:r w:rsidRPr="00C32D98">
        <w:rPr>
          <w:rStyle w:val="a9"/>
          <w:sz w:val="21"/>
        </w:rPr>
        <w:footnoteRef/>
      </w:r>
      <w:r>
        <w:t xml:space="preserve"> </w:t>
      </w:r>
      <w:r>
        <w:rPr>
          <w:rFonts w:hint="eastAsia"/>
        </w:rPr>
        <w:t>注「孟子曰滄浪之水清兮」下至「已見上求自試表注」：袁本此二十四字作「濯纓及沐浴已見上文」九字。茶陵本複出。案：此各本皆失善舊。</w:t>
      </w:r>
    </w:p>
  </w:footnote>
  <w:footnote w:id="4304">
    <w:p w14:paraId="54E6793C" w14:textId="77777777" w:rsidR="008F46A3" w:rsidRDefault="008F46A3">
      <w:pPr>
        <w:pStyle w:val="a7"/>
        <w:ind w:firstLine="420"/>
      </w:pPr>
      <w:r w:rsidRPr="00C32D98">
        <w:rPr>
          <w:rStyle w:val="a9"/>
          <w:sz w:val="21"/>
        </w:rPr>
        <w:footnoteRef/>
      </w:r>
      <w:r>
        <w:t xml:space="preserve"> </w:t>
      </w:r>
      <w:r>
        <w:rPr>
          <w:rFonts w:hint="eastAsia"/>
        </w:rPr>
        <w:t>注「桓思竇后順烈梁后」：何校乙「順烈梁后」於「桓思竇后」上，是也。各本皆倒。</w:t>
      </w:r>
    </w:p>
  </w:footnote>
  <w:footnote w:id="4305">
    <w:p w14:paraId="28C5CB97" w14:textId="77777777" w:rsidR="008F46A3" w:rsidRDefault="008F46A3">
      <w:pPr>
        <w:pStyle w:val="a7"/>
        <w:ind w:firstLine="420"/>
      </w:pPr>
      <w:r w:rsidRPr="00C32D98">
        <w:rPr>
          <w:rStyle w:val="a9"/>
          <w:sz w:val="21"/>
        </w:rPr>
        <w:footnoteRef/>
      </w:r>
      <w:r>
        <w:t xml:space="preserve"> </w:t>
      </w:r>
      <w:r>
        <w:rPr>
          <w:rFonts w:hint="eastAsia"/>
        </w:rPr>
        <w:t>可為寒心者也：袁本、茶陵本云「為」善作「謂」。案：此尤校改正之也。晉書作「謂」，誤與此同。</w:t>
      </w:r>
    </w:p>
  </w:footnote>
  <w:footnote w:id="4306">
    <w:p w14:paraId="47201CB2" w14:textId="77777777" w:rsidR="008F46A3" w:rsidRDefault="008F46A3">
      <w:pPr>
        <w:pStyle w:val="a7"/>
        <w:ind w:firstLine="420"/>
      </w:pPr>
      <w:r w:rsidRPr="00C32D98">
        <w:rPr>
          <w:rStyle w:val="a9"/>
          <w:sz w:val="21"/>
        </w:rPr>
        <w:footnoteRef/>
      </w:r>
      <w:r>
        <w:t xml:space="preserve"> </w:t>
      </w:r>
      <w:r>
        <w:rPr>
          <w:rFonts w:hint="eastAsia"/>
        </w:rPr>
        <w:t>而使內處心膂：袁本、茶陵本云「處」，善作「劇」。案：此尤改之也。晉書作「處」。選文往往別有所出，不必全同耳。</w:t>
      </w:r>
    </w:p>
  </w:footnote>
  <w:footnote w:id="4307">
    <w:p w14:paraId="35F9C563" w14:textId="77777777" w:rsidR="008F46A3" w:rsidRDefault="008F46A3">
      <w:pPr>
        <w:pStyle w:val="a7"/>
        <w:ind w:firstLine="420"/>
      </w:pPr>
      <w:r w:rsidRPr="00C32D98">
        <w:rPr>
          <w:rStyle w:val="a9"/>
          <w:sz w:val="21"/>
        </w:rPr>
        <w:footnoteRef/>
      </w:r>
      <w:r>
        <w:t xml:space="preserve"> </w:t>
      </w:r>
      <w:r>
        <w:rPr>
          <w:rFonts w:hint="eastAsia"/>
        </w:rPr>
        <w:t>注「音呂」：袁本、茶陵本作「膂音呂」三字，在注末。是也。</w:t>
      </w:r>
    </w:p>
  </w:footnote>
  <w:footnote w:id="4308">
    <w:p w14:paraId="4A162FF2" w14:textId="77777777" w:rsidR="008F46A3" w:rsidRDefault="008F46A3">
      <w:pPr>
        <w:pStyle w:val="a7"/>
        <w:ind w:firstLine="420"/>
      </w:pPr>
      <w:r w:rsidRPr="00C32D98">
        <w:rPr>
          <w:rStyle w:val="a9"/>
          <w:sz w:val="21"/>
        </w:rPr>
        <w:footnoteRef/>
      </w:r>
      <w:r>
        <w:t xml:space="preserve"> </w:t>
      </w:r>
      <w:r>
        <w:rPr>
          <w:rFonts w:hint="eastAsia"/>
        </w:rPr>
        <w:t>注「性清」：袁本、茶陵本「清」作「靜」，是也。</w:t>
      </w:r>
    </w:p>
  </w:footnote>
  <w:footnote w:id="4309">
    <w:p w14:paraId="503A2D9B" w14:textId="77777777" w:rsidR="008F46A3" w:rsidRDefault="008F46A3">
      <w:pPr>
        <w:pStyle w:val="a7"/>
        <w:ind w:firstLine="420"/>
      </w:pPr>
      <w:r w:rsidRPr="00C32D98">
        <w:rPr>
          <w:rStyle w:val="a9"/>
          <w:sz w:val="21"/>
        </w:rPr>
        <w:footnoteRef/>
      </w:r>
      <w:r>
        <w:t xml:space="preserve"> </w:t>
      </w:r>
      <w:r>
        <w:rPr>
          <w:rFonts w:hint="eastAsia"/>
        </w:rPr>
        <w:t>注「左氏傳荀息曰」下至「貞也」：袁本此二十六字作「忠貞已見上文」六字。茶陵本複出，非。</w:t>
      </w:r>
    </w:p>
  </w:footnote>
  <w:footnote w:id="4310">
    <w:p w14:paraId="62F47337" w14:textId="77777777" w:rsidR="008F46A3" w:rsidRDefault="008F46A3">
      <w:pPr>
        <w:pStyle w:val="a7"/>
        <w:ind w:firstLine="420"/>
      </w:pPr>
      <w:r w:rsidRPr="00C32D98">
        <w:rPr>
          <w:rStyle w:val="a9"/>
          <w:sz w:val="21"/>
        </w:rPr>
        <w:footnoteRef/>
      </w:r>
      <w:r>
        <w:t xml:space="preserve"> </w:t>
      </w:r>
      <w:r>
        <w:rPr>
          <w:rFonts w:hint="eastAsia"/>
        </w:rPr>
        <w:t>注「洗耳許由也」下至「乃臨河洗耳」：袁本此二十八字作「洗耳已見上文」。茶陵本複出，非。</w:t>
      </w:r>
    </w:p>
  </w:footnote>
  <w:footnote w:id="4311">
    <w:p w14:paraId="56F4F200" w14:textId="77777777" w:rsidR="008F46A3" w:rsidRDefault="008F46A3">
      <w:pPr>
        <w:pStyle w:val="a7"/>
        <w:ind w:firstLine="420"/>
      </w:pPr>
      <w:r w:rsidRPr="00C32D98">
        <w:rPr>
          <w:rStyle w:val="a9"/>
          <w:sz w:val="21"/>
        </w:rPr>
        <w:footnoteRef/>
      </w:r>
      <w:r>
        <w:t xml:space="preserve"> </w:t>
      </w:r>
      <w:r>
        <w:rPr>
          <w:rFonts w:hint="eastAsia"/>
        </w:rPr>
        <w:t>注「戍聞之」：茶陵本「戍」作「成」，是也。袁本亦誤「戍」。</w:t>
      </w:r>
    </w:p>
  </w:footnote>
  <w:footnote w:id="4312">
    <w:p w14:paraId="0DF4CEDB" w14:textId="77777777" w:rsidR="008F46A3" w:rsidRDefault="008F46A3">
      <w:pPr>
        <w:pStyle w:val="a7"/>
        <w:ind w:firstLine="420"/>
      </w:pPr>
      <w:r w:rsidRPr="00C32D98">
        <w:rPr>
          <w:rStyle w:val="a9"/>
          <w:sz w:val="21"/>
        </w:rPr>
        <w:footnoteRef/>
      </w:r>
      <w:r>
        <w:t xml:space="preserve"> </w:t>
      </w:r>
      <w:r>
        <w:rPr>
          <w:rFonts w:hint="eastAsia"/>
        </w:rPr>
        <w:t>注「兔罝之人能恭敬」：袁本、茶陵本「兔置」作「罝兔」，是也。</w:t>
      </w:r>
    </w:p>
  </w:footnote>
  <w:footnote w:id="4313">
    <w:p w14:paraId="03B06DC5" w14:textId="77777777" w:rsidR="008F46A3" w:rsidRDefault="008F46A3">
      <w:pPr>
        <w:pStyle w:val="a7"/>
        <w:ind w:firstLine="420"/>
      </w:pPr>
      <w:r w:rsidRPr="00C32D98">
        <w:rPr>
          <w:rStyle w:val="a9"/>
          <w:sz w:val="21"/>
        </w:rPr>
        <w:footnoteRef/>
      </w:r>
      <w:r>
        <w:t xml:space="preserve"> </w:t>
      </w:r>
      <w:r>
        <w:rPr>
          <w:rFonts w:hint="eastAsia"/>
        </w:rPr>
        <w:t>注「劉歆移書曰」：袁本無「書」字，是也。茶陵本亦衍。</w:t>
      </w:r>
    </w:p>
  </w:footnote>
  <w:footnote w:id="4314">
    <w:p w14:paraId="226FD99D" w14:textId="77777777" w:rsidR="008F46A3" w:rsidRDefault="008F46A3">
      <w:pPr>
        <w:pStyle w:val="a7"/>
        <w:ind w:firstLine="420"/>
      </w:pPr>
      <w:r w:rsidRPr="00C32D98">
        <w:rPr>
          <w:rStyle w:val="a9"/>
          <w:sz w:val="21"/>
        </w:rPr>
        <w:footnoteRef/>
      </w:r>
      <w:r>
        <w:t xml:space="preserve"> </w:t>
      </w:r>
      <w:r>
        <w:rPr>
          <w:rFonts w:hint="eastAsia"/>
        </w:rPr>
        <w:t>注「已見上文謝眺八公山詩」：袁本無「文」字，是也。茶陵本複出，更非。</w:t>
      </w:r>
    </w:p>
  </w:footnote>
  <w:footnote w:id="4315">
    <w:p w14:paraId="37FC149B" w14:textId="77777777" w:rsidR="008F46A3" w:rsidRDefault="008F46A3">
      <w:pPr>
        <w:pStyle w:val="a7"/>
        <w:ind w:firstLine="420"/>
      </w:pPr>
      <w:r w:rsidRPr="00C32D98">
        <w:rPr>
          <w:rStyle w:val="a9"/>
          <w:sz w:val="21"/>
        </w:rPr>
        <w:footnoteRef/>
      </w:r>
      <w:r>
        <w:t xml:space="preserve"> </w:t>
      </w:r>
      <w:r>
        <w:rPr>
          <w:rFonts w:hint="eastAsia"/>
        </w:rPr>
        <w:t>注「音蜀」：袁本、茶陵本作「蠋音蜀」三字，在注末，是也。</w:t>
      </w:r>
    </w:p>
  </w:footnote>
  <w:footnote w:id="4316">
    <w:p w14:paraId="5CAF5D77" w14:textId="77777777" w:rsidR="008F46A3" w:rsidRDefault="008F46A3">
      <w:pPr>
        <w:pStyle w:val="a7"/>
        <w:ind w:firstLine="420"/>
      </w:pPr>
      <w:r w:rsidRPr="00C32D98">
        <w:rPr>
          <w:rStyle w:val="a9"/>
          <w:sz w:val="21"/>
        </w:rPr>
        <w:footnoteRef/>
      </w:r>
      <w:r>
        <w:t xml:space="preserve"> </w:t>
      </w:r>
      <w:r>
        <w:rPr>
          <w:rFonts w:hint="eastAsia"/>
        </w:rPr>
        <w:t>注「太子師及祭酒印綬」：陳云「及」，「友」誤，是也。各本皆誤。</w:t>
      </w:r>
    </w:p>
  </w:footnote>
  <w:footnote w:id="4317">
    <w:p w14:paraId="4EA1924B" w14:textId="77777777" w:rsidR="008F46A3" w:rsidRDefault="008F46A3">
      <w:pPr>
        <w:pStyle w:val="a7"/>
        <w:ind w:firstLine="420"/>
      </w:pPr>
      <w:r w:rsidRPr="00C32D98">
        <w:rPr>
          <w:rStyle w:val="a9"/>
          <w:sz w:val="21"/>
        </w:rPr>
        <w:footnoteRef/>
      </w:r>
      <w:r>
        <w:t xml:space="preserve"> </w:t>
      </w:r>
      <w:r>
        <w:rPr>
          <w:rFonts w:hint="eastAsia"/>
        </w:rPr>
        <w:t>注「不強致說音悅」：袁本、茶陵本「說音悅」三字作「之也」二字。</w:t>
      </w:r>
    </w:p>
  </w:footnote>
  <w:footnote w:id="4318">
    <w:p w14:paraId="27762EF3" w14:textId="77777777" w:rsidR="008F46A3" w:rsidRDefault="008F46A3">
      <w:pPr>
        <w:pStyle w:val="a7"/>
        <w:ind w:firstLine="420"/>
      </w:pPr>
      <w:r w:rsidRPr="00C32D98">
        <w:rPr>
          <w:rStyle w:val="a9"/>
          <w:sz w:val="21"/>
        </w:rPr>
        <w:footnoteRef/>
      </w:r>
      <w:r>
        <w:t xml:space="preserve"> </w:t>
      </w:r>
      <w:r>
        <w:rPr>
          <w:rFonts w:hint="eastAsia"/>
        </w:rPr>
        <w:t>注「漢書曰」下至「深山」：袁本此十八字作「園綺已見上文」六字。茶陵本複出，非。</w:t>
      </w:r>
    </w:p>
  </w:footnote>
  <w:footnote w:id="4319">
    <w:p w14:paraId="7BF3E2BC" w14:textId="77777777" w:rsidR="008F46A3" w:rsidRDefault="008F46A3">
      <w:pPr>
        <w:pStyle w:val="a7"/>
        <w:ind w:firstLine="420"/>
      </w:pPr>
      <w:r w:rsidRPr="00C32D98">
        <w:rPr>
          <w:rStyle w:val="a9"/>
          <w:sz w:val="21"/>
        </w:rPr>
        <w:footnoteRef/>
      </w:r>
      <w:r>
        <w:t xml:space="preserve"> </w:t>
      </w:r>
      <w:r>
        <w:rPr>
          <w:rFonts w:hint="eastAsia"/>
        </w:rPr>
        <w:t>注「檀道鸞晉陽秋曰」：何校「晉」上添「續」字，陳同。各本皆脫。</w:t>
      </w:r>
    </w:p>
  </w:footnote>
  <w:footnote w:id="4320">
    <w:p w14:paraId="564E4AEB" w14:textId="77777777" w:rsidR="008F46A3" w:rsidRDefault="008F46A3">
      <w:pPr>
        <w:pStyle w:val="a7"/>
        <w:ind w:firstLine="420"/>
      </w:pPr>
      <w:r w:rsidRPr="00C32D98">
        <w:rPr>
          <w:rStyle w:val="a9"/>
          <w:sz w:val="21"/>
        </w:rPr>
        <w:footnoteRef/>
      </w:r>
      <w:r>
        <w:t xml:space="preserve"> </w:t>
      </w:r>
      <w:r>
        <w:rPr>
          <w:rFonts w:hint="eastAsia"/>
        </w:rPr>
        <w:t>於臣寔所敢喻：何校「寔」下添「非」字，云晉書有。陳云晉書為是。案：此似選文傳寫脫。</w:t>
      </w:r>
    </w:p>
  </w:footnote>
  <w:footnote w:id="4321">
    <w:p w14:paraId="149D06B2" w14:textId="77777777" w:rsidR="008F46A3" w:rsidRDefault="008F46A3">
      <w:pPr>
        <w:pStyle w:val="a7"/>
        <w:ind w:firstLine="420"/>
      </w:pPr>
      <w:r w:rsidRPr="00C32D98">
        <w:rPr>
          <w:rStyle w:val="a9"/>
          <w:sz w:val="21"/>
        </w:rPr>
        <w:footnoteRef/>
      </w:r>
      <w:r>
        <w:t xml:space="preserve"> </w:t>
      </w:r>
      <w:r>
        <w:rPr>
          <w:rFonts w:hint="eastAsia"/>
        </w:rPr>
        <w:t>注「見利思義」：何校「利」改「得」，是也。各本皆誤。</w:t>
      </w:r>
    </w:p>
  </w:footnote>
  <w:footnote w:id="4322">
    <w:p w14:paraId="67168EAA" w14:textId="77777777" w:rsidR="008F46A3" w:rsidRDefault="008F46A3">
      <w:pPr>
        <w:pStyle w:val="a7"/>
        <w:ind w:firstLine="420"/>
      </w:pPr>
      <w:r w:rsidRPr="00C32D98">
        <w:rPr>
          <w:rStyle w:val="a9"/>
          <w:sz w:val="21"/>
        </w:rPr>
        <w:footnoteRef/>
      </w:r>
      <w:r>
        <w:t xml:space="preserve"> </w:t>
      </w:r>
      <w:r>
        <w:rPr>
          <w:rFonts w:hint="eastAsia"/>
        </w:rPr>
        <w:t>注「左傳曰」下至「不可懷也」：袁本作「宴安已見上文。」茶陵本複出，非。</w:t>
      </w:r>
    </w:p>
  </w:footnote>
  <w:footnote w:id="4323">
    <w:p w14:paraId="676BEBD8" w14:textId="77777777" w:rsidR="008F46A3" w:rsidRDefault="008F46A3">
      <w:pPr>
        <w:pStyle w:val="a7"/>
        <w:ind w:firstLine="420"/>
      </w:pPr>
      <w:r w:rsidRPr="00C32D98">
        <w:rPr>
          <w:rStyle w:val="a9"/>
          <w:sz w:val="21"/>
        </w:rPr>
        <w:footnoteRef/>
      </w:r>
      <w:r>
        <w:t xml:space="preserve"> </w:t>
      </w:r>
      <w:r>
        <w:rPr>
          <w:rFonts w:hint="eastAsia"/>
        </w:rPr>
        <w:t>注「老子曰」下至「且成」：袁本作「善貸已見上文」。茶陵本複出，非。</w:t>
      </w:r>
    </w:p>
  </w:footnote>
  <w:footnote w:id="4324">
    <w:p w14:paraId="3243A060" w14:textId="77777777" w:rsidR="008F46A3" w:rsidRDefault="008F46A3">
      <w:pPr>
        <w:pStyle w:val="a7"/>
        <w:ind w:firstLine="420"/>
      </w:pPr>
      <w:r w:rsidRPr="00C32D98">
        <w:rPr>
          <w:rStyle w:val="a9"/>
          <w:sz w:val="21"/>
        </w:rPr>
        <w:footnoteRef/>
      </w:r>
      <w:r>
        <w:t xml:space="preserve"> </w:t>
      </w:r>
      <w:r>
        <w:rPr>
          <w:rFonts w:hint="eastAsia"/>
        </w:rPr>
        <w:t>注「其界本西得梁州之地」：案：「梁」當作「雍」。晉書地理志，司州其界西得雍州之京兆、馮翊、扶風三郡，可證。各本皆誤。</w:t>
      </w:r>
    </w:p>
  </w:footnote>
  <w:footnote w:id="4325">
    <w:p w14:paraId="676C53B8" w14:textId="77777777" w:rsidR="008F46A3" w:rsidRDefault="008F46A3">
      <w:pPr>
        <w:pStyle w:val="a7"/>
        <w:ind w:firstLine="420"/>
      </w:pPr>
      <w:r w:rsidRPr="00C32D98">
        <w:rPr>
          <w:rStyle w:val="a9"/>
          <w:sz w:val="21"/>
        </w:rPr>
        <w:footnoteRef/>
      </w:r>
      <w:r>
        <w:t xml:space="preserve"> </w:t>
      </w:r>
      <w:r>
        <w:rPr>
          <w:rFonts w:hint="eastAsia"/>
        </w:rPr>
        <w:t>注「左氏傳」下至「德之休明」：袁本作「休明已見上文」。茶陵本複出，非。</w:t>
      </w:r>
    </w:p>
  </w:footnote>
  <w:footnote w:id="4326">
    <w:p w14:paraId="41D4B9AC" w14:textId="77777777" w:rsidR="008F46A3" w:rsidRDefault="008F46A3">
      <w:pPr>
        <w:pStyle w:val="a7"/>
        <w:ind w:firstLine="420"/>
      </w:pPr>
      <w:r w:rsidRPr="00C32D98">
        <w:rPr>
          <w:rStyle w:val="a9"/>
          <w:sz w:val="21"/>
        </w:rPr>
        <w:footnoteRef/>
      </w:r>
      <w:r>
        <w:t xml:space="preserve"> </w:t>
      </w:r>
      <w:r>
        <w:rPr>
          <w:rFonts w:hint="eastAsia"/>
        </w:rPr>
        <w:t>注「尚書曰爾有嘉謀嘉猷」：袁本、茶陵本「曰」上有「王」字。</w:t>
      </w:r>
    </w:p>
  </w:footnote>
  <w:footnote w:id="4327">
    <w:p w14:paraId="18E3D0AE" w14:textId="77777777" w:rsidR="008F46A3" w:rsidRDefault="008F46A3">
      <w:pPr>
        <w:pStyle w:val="a7"/>
        <w:ind w:firstLine="420"/>
      </w:pPr>
      <w:r w:rsidRPr="00C32D98">
        <w:rPr>
          <w:rStyle w:val="a9"/>
          <w:sz w:val="21"/>
        </w:rPr>
        <w:footnoteRef/>
      </w:r>
      <w:r>
        <w:t xml:space="preserve"> </w:t>
      </w:r>
      <w:r>
        <w:rPr>
          <w:rFonts w:hint="eastAsia"/>
        </w:rPr>
        <w:t>注「尚書曰納于百揆」：袁本作「百揆已見上文」。茶陵本複出，非。</w:t>
      </w:r>
    </w:p>
  </w:footnote>
  <w:footnote w:id="4328">
    <w:p w14:paraId="76C96AD7" w14:textId="77777777" w:rsidR="008F46A3" w:rsidRDefault="008F46A3">
      <w:pPr>
        <w:pStyle w:val="a7"/>
        <w:ind w:firstLine="420"/>
      </w:pPr>
      <w:r w:rsidRPr="00C32D98">
        <w:rPr>
          <w:rStyle w:val="a9"/>
          <w:sz w:val="21"/>
        </w:rPr>
        <w:footnoteRef/>
      </w:r>
      <w:r>
        <w:t xml:space="preserve"> </w:t>
      </w:r>
      <w:r>
        <w:rPr>
          <w:rFonts w:hint="eastAsia"/>
        </w:rPr>
        <w:t>注「易曰」下至「其臭如蘭」：袁本作「金蘭已見上文」。茶陵本複出，非。</w:t>
      </w:r>
    </w:p>
  </w:footnote>
  <w:footnote w:id="4329">
    <w:p w14:paraId="2814ACD3" w14:textId="77777777" w:rsidR="008F46A3" w:rsidRDefault="008F46A3">
      <w:pPr>
        <w:pStyle w:val="a7"/>
        <w:ind w:firstLine="420"/>
      </w:pPr>
      <w:r w:rsidRPr="00C32D98">
        <w:rPr>
          <w:rStyle w:val="a9"/>
          <w:sz w:val="21"/>
        </w:rPr>
        <w:footnoteRef/>
      </w:r>
      <w:r>
        <w:t xml:space="preserve"> </w:t>
      </w:r>
      <w:r>
        <w:rPr>
          <w:rFonts w:hint="eastAsia"/>
        </w:rPr>
        <w:t>注「道生即太祖之弟也」：陳云「弟」當作「兄」，是也。各本皆誤。南齊書本傳可證。</w:t>
      </w:r>
    </w:p>
  </w:footnote>
  <w:footnote w:id="4330">
    <w:p w14:paraId="3C36D1BA" w14:textId="77777777" w:rsidR="008F46A3" w:rsidRDefault="008F46A3">
      <w:pPr>
        <w:pStyle w:val="a7"/>
        <w:ind w:firstLine="420"/>
      </w:pPr>
      <w:r w:rsidRPr="00C32D98">
        <w:rPr>
          <w:rStyle w:val="a9"/>
          <w:sz w:val="21"/>
        </w:rPr>
        <w:footnoteRef/>
      </w:r>
      <w:r>
        <w:t xml:space="preserve"> </w:t>
      </w:r>
      <w:r>
        <w:rPr>
          <w:rFonts w:hint="eastAsia"/>
        </w:rPr>
        <w:t>注「又曰后憑玉几」：袁本、茶陵本「又」字作「尚書顧命」四字。</w:t>
      </w:r>
    </w:p>
  </w:footnote>
  <w:footnote w:id="4331">
    <w:p w14:paraId="1E189374" w14:textId="77777777" w:rsidR="008F46A3" w:rsidRDefault="008F46A3">
      <w:pPr>
        <w:pStyle w:val="a7"/>
        <w:ind w:firstLine="420"/>
      </w:pPr>
      <w:r w:rsidRPr="00C32D98">
        <w:rPr>
          <w:rStyle w:val="a9"/>
          <w:sz w:val="21"/>
        </w:rPr>
        <w:footnoteRef/>
      </w:r>
      <w:r>
        <w:t xml:space="preserve"> </w:t>
      </w:r>
      <w:r>
        <w:rPr>
          <w:rFonts w:hint="eastAsia"/>
        </w:rPr>
        <w:t>注「左傳晉穆嬴曰」：袁本、茶陵本「左」下有「氏」字。</w:t>
      </w:r>
    </w:p>
  </w:footnote>
  <w:footnote w:id="4332">
    <w:p w14:paraId="2FDD9C8A" w14:textId="77777777" w:rsidR="008F46A3" w:rsidRDefault="008F46A3">
      <w:pPr>
        <w:pStyle w:val="a7"/>
        <w:ind w:firstLine="420"/>
      </w:pPr>
      <w:r w:rsidRPr="00C32D98">
        <w:rPr>
          <w:rStyle w:val="a9"/>
          <w:sz w:val="21"/>
        </w:rPr>
        <w:footnoteRef/>
      </w:r>
      <w:r>
        <w:t xml:space="preserve"> </w:t>
      </w:r>
      <w:r>
        <w:rPr>
          <w:rFonts w:hint="eastAsia"/>
        </w:rPr>
        <w:t>注「孫盛晉陽春秋曰」：袁本無「春」字，是也。茶陵本亦衍。</w:t>
      </w:r>
    </w:p>
  </w:footnote>
  <w:footnote w:id="4333">
    <w:p w14:paraId="63CB13FA" w14:textId="77777777" w:rsidR="008F46A3" w:rsidRDefault="008F46A3">
      <w:pPr>
        <w:pStyle w:val="a7"/>
        <w:ind w:firstLine="420"/>
      </w:pPr>
      <w:r w:rsidRPr="00C32D98">
        <w:rPr>
          <w:rStyle w:val="a9"/>
          <w:sz w:val="21"/>
        </w:rPr>
        <w:footnoteRef/>
      </w:r>
      <w:r>
        <w:t xml:space="preserve"> </w:t>
      </w:r>
      <w:r>
        <w:rPr>
          <w:rFonts w:hint="eastAsia"/>
        </w:rPr>
        <w:t>注「郤超假還東」：何校「郤」改「郗」，陳同，是也。各本皆誤。</w:t>
      </w:r>
    </w:p>
  </w:footnote>
  <w:footnote w:id="4334">
    <w:p w14:paraId="00CA405B" w14:textId="77777777" w:rsidR="008F46A3" w:rsidRDefault="008F46A3">
      <w:pPr>
        <w:pStyle w:val="a7"/>
        <w:ind w:firstLine="420"/>
      </w:pPr>
      <w:r w:rsidRPr="00C32D98">
        <w:rPr>
          <w:rStyle w:val="a9"/>
          <w:sz w:val="21"/>
        </w:rPr>
        <w:footnoteRef/>
      </w:r>
      <w:r>
        <w:t xml:space="preserve"> </w:t>
      </w:r>
      <w:r>
        <w:rPr>
          <w:rFonts w:hint="eastAsia"/>
        </w:rPr>
        <w:t>注「左傳楚薳啟彊曰」：案：「左下」當有「氏」字，「彊」當作「疆」。各本皆脫誤。</w:t>
      </w:r>
    </w:p>
  </w:footnote>
  <w:footnote w:id="4335">
    <w:p w14:paraId="6A139110" w14:textId="77777777" w:rsidR="008F46A3" w:rsidRDefault="008F46A3">
      <w:pPr>
        <w:pStyle w:val="a7"/>
        <w:ind w:firstLine="420"/>
      </w:pPr>
      <w:r w:rsidRPr="00C32D98">
        <w:rPr>
          <w:rStyle w:val="a9"/>
          <w:sz w:val="21"/>
        </w:rPr>
        <w:footnoteRef/>
      </w:r>
      <w:r>
        <w:t xml:space="preserve"> </w:t>
      </w:r>
      <w:r>
        <w:rPr>
          <w:rFonts w:hint="eastAsia"/>
        </w:rPr>
        <w:t>注「神州已見上」下至「刑法也」：袁本此二十一字作「神州儀刑已見上文」八字。茶陵本複出。非。</w:t>
      </w:r>
    </w:p>
  </w:footnote>
  <w:footnote w:id="4336">
    <w:p w14:paraId="0BB100E3" w14:textId="77777777" w:rsidR="008F46A3" w:rsidRDefault="008F46A3">
      <w:pPr>
        <w:pStyle w:val="a7"/>
        <w:ind w:firstLine="420"/>
      </w:pPr>
      <w:r w:rsidRPr="00C32D98">
        <w:rPr>
          <w:rStyle w:val="a9"/>
          <w:sz w:val="21"/>
        </w:rPr>
        <w:footnoteRef/>
      </w:r>
      <w:r>
        <w:t xml:space="preserve"> </w:t>
      </w:r>
      <w:r>
        <w:rPr>
          <w:rFonts w:hint="eastAsia"/>
        </w:rPr>
        <w:t>注「勿復為虛飾之煩」：袁本、茶陵本「之煩」二字作「也」字。</w:t>
      </w:r>
    </w:p>
  </w:footnote>
  <w:footnote w:id="4337">
    <w:p w14:paraId="207BBCE3" w14:textId="77777777" w:rsidR="008F46A3" w:rsidRDefault="008F46A3">
      <w:pPr>
        <w:pStyle w:val="a7"/>
        <w:ind w:firstLine="420"/>
      </w:pPr>
      <w:r w:rsidRPr="00C32D98">
        <w:rPr>
          <w:rStyle w:val="a9"/>
          <w:sz w:val="21"/>
        </w:rPr>
        <w:footnoteRef/>
      </w:r>
      <w:r>
        <w:t xml:space="preserve"> </w:t>
      </w:r>
      <w:r>
        <w:rPr>
          <w:rFonts w:hint="eastAsia"/>
        </w:rPr>
        <w:t>注「黷慢朝經也」：案：「朝經」二字不當有。各本皆衍。</w:t>
      </w:r>
    </w:p>
  </w:footnote>
  <w:footnote w:id="4338">
    <w:p w14:paraId="460A21B0" w14:textId="77777777" w:rsidR="008F46A3" w:rsidRDefault="008F46A3">
      <w:pPr>
        <w:pStyle w:val="a7"/>
        <w:ind w:firstLine="420"/>
      </w:pPr>
      <w:r w:rsidRPr="00C32D98">
        <w:rPr>
          <w:rStyle w:val="a9"/>
          <w:sz w:val="21"/>
        </w:rPr>
        <w:footnoteRef/>
      </w:r>
      <w:r>
        <w:t xml:space="preserve"> </w:t>
      </w:r>
      <w:r>
        <w:rPr>
          <w:rFonts w:hint="eastAsia"/>
        </w:rPr>
        <w:t>注「左傳」下至「恐殞越于下」：袁本作「殞越已見上文」。茶陵本複出，非。</w:t>
      </w:r>
    </w:p>
  </w:footnote>
  <w:footnote w:id="4339">
    <w:p w14:paraId="0DBB32E2" w14:textId="77777777" w:rsidR="008F46A3" w:rsidRDefault="008F46A3">
      <w:pPr>
        <w:pStyle w:val="a7"/>
        <w:ind w:firstLine="420"/>
      </w:pPr>
      <w:r w:rsidRPr="00C32D98">
        <w:rPr>
          <w:rStyle w:val="a9"/>
          <w:sz w:val="21"/>
        </w:rPr>
        <w:footnoteRef/>
      </w:r>
      <w:r>
        <w:t xml:space="preserve"> </w:t>
      </w:r>
      <w:r>
        <w:rPr>
          <w:rFonts w:hint="eastAsia"/>
        </w:rPr>
        <w:t>注「盡君道□」：袁本、茶陵本「盡」上有「則」字，下句同。案：此尤校改去之耳。</w:t>
      </w:r>
    </w:p>
  </w:footnote>
  <w:footnote w:id="4340">
    <w:p w14:paraId="619BC8B0" w14:textId="77777777" w:rsidR="008F46A3" w:rsidRDefault="008F46A3">
      <w:pPr>
        <w:pStyle w:val="a7"/>
        <w:ind w:firstLine="420"/>
      </w:pPr>
      <w:r w:rsidRPr="00C32D98">
        <w:rPr>
          <w:rStyle w:val="a9"/>
          <w:sz w:val="21"/>
        </w:rPr>
        <w:footnoteRef/>
      </w:r>
      <w:r>
        <w:t xml:space="preserve"> </w:t>
      </w:r>
      <w:r>
        <w:rPr>
          <w:rFonts w:hint="eastAsia"/>
        </w:rPr>
        <w:t>頓首頓首死罪死罪：袁本、茶陵本無此八字，有「中謝」二字。下文「豈待明經臣雲」下，二本同。案：二本是也，說見前謝平原內史表。</w:t>
      </w:r>
    </w:p>
  </w:footnote>
  <w:footnote w:id="4341">
    <w:p w14:paraId="306EF7CF" w14:textId="77777777" w:rsidR="008F46A3" w:rsidRDefault="008F46A3">
      <w:pPr>
        <w:pStyle w:val="a7"/>
        <w:ind w:firstLine="420"/>
      </w:pPr>
      <w:r w:rsidRPr="00C32D98">
        <w:rPr>
          <w:rStyle w:val="a9"/>
          <w:sz w:val="21"/>
        </w:rPr>
        <w:footnoteRef/>
      </w:r>
      <w:r>
        <w:t xml:space="preserve"> </w:t>
      </w:r>
      <w:r>
        <w:rPr>
          <w:rFonts w:hint="eastAsia"/>
        </w:rPr>
        <w:t>注「論語」下至「有所不為也」：袁本作「狂狷已見上文」。茶陵本複出，非。</w:t>
      </w:r>
    </w:p>
  </w:footnote>
  <w:footnote w:id="4342">
    <w:p w14:paraId="2C257AF2" w14:textId="77777777" w:rsidR="008F46A3" w:rsidRPr="00C835A2" w:rsidRDefault="008F46A3">
      <w:pPr>
        <w:pStyle w:val="a7"/>
        <w:ind w:firstLine="420"/>
      </w:pPr>
      <w:r w:rsidRPr="00C32D98">
        <w:rPr>
          <w:rStyle w:val="a9"/>
          <w:sz w:val="21"/>
        </w:rPr>
        <w:footnoteRef/>
      </w:r>
      <w:r>
        <w:t xml:space="preserve"> </w:t>
      </w:r>
      <w:r w:rsidRPr="00C835A2">
        <w:rPr>
          <w:rFonts w:hint="eastAsia"/>
        </w:rPr>
        <w:t>躡屩齊楚：案：「屩」當作「蹻」，善引史記及徐廣注皆是「蹻」字。袁、茶陵二本所載五臣良注乃作「屩」，蓋善「蹻」、五臣「屩」，各本亂之而失著校語。又，此「屩」下「腳」，亦五臣音耳。</w:t>
      </w:r>
    </w:p>
  </w:footnote>
  <w:footnote w:id="4343">
    <w:p w14:paraId="34EA58FA" w14:textId="77777777" w:rsidR="008F46A3" w:rsidRDefault="008F46A3">
      <w:pPr>
        <w:pStyle w:val="a7"/>
        <w:ind w:firstLine="420"/>
      </w:pPr>
      <w:r w:rsidRPr="00C32D98">
        <w:rPr>
          <w:rStyle w:val="a9"/>
          <w:sz w:val="21"/>
        </w:rPr>
        <w:footnoteRef/>
      </w:r>
      <w:r>
        <w:t xml:space="preserve"> </w:t>
      </w:r>
      <w:r>
        <w:rPr>
          <w:rFonts w:hint="eastAsia"/>
        </w:rPr>
        <w:t>注「漢書」下至「為銅虎符」：袁本作「分虎已見上文」。茶陵本複出，非。</w:t>
      </w:r>
    </w:p>
  </w:footnote>
  <w:footnote w:id="4344">
    <w:p w14:paraId="1D64381A" w14:textId="77777777" w:rsidR="008F46A3" w:rsidRDefault="008F46A3">
      <w:pPr>
        <w:pStyle w:val="a7"/>
        <w:ind w:firstLine="420"/>
      </w:pPr>
      <w:r w:rsidRPr="00C32D98">
        <w:rPr>
          <w:rStyle w:val="a9"/>
          <w:sz w:val="21"/>
        </w:rPr>
        <w:footnoteRef/>
      </w:r>
      <w:r>
        <w:t xml:space="preserve"> </w:t>
      </w:r>
      <w:r>
        <w:rPr>
          <w:rFonts w:hint="eastAsia"/>
        </w:rPr>
        <w:t>注「□孫盛晉陽秋曰」：茶陵本「陽」下衍「春」字，袁本無。此亦初衍後脩改去之。</w:t>
      </w:r>
    </w:p>
  </w:footnote>
  <w:footnote w:id="4345">
    <w:p w14:paraId="28C909A6" w14:textId="77777777" w:rsidR="008F46A3" w:rsidRDefault="008F46A3">
      <w:pPr>
        <w:pStyle w:val="a7"/>
        <w:ind w:firstLine="420"/>
      </w:pPr>
      <w:r w:rsidRPr="00C32D98">
        <w:rPr>
          <w:rStyle w:val="a9"/>
          <w:sz w:val="21"/>
        </w:rPr>
        <w:footnoteRef/>
      </w:r>
      <w:r>
        <w:t xml:space="preserve"> </w:t>
      </w:r>
      <w:r>
        <w:rPr>
          <w:rFonts w:hint="eastAsia"/>
        </w:rPr>
        <w:t>亂離斯瘼：陳云「瘼」當作「莫」，注同。「毛詩曰亂離瘼矣」，當作「韓詩曰亂離斯莫」，潘安仁關中詩注可證也。案：所說是也。袁、茶陵二本所載五臣向注云「瘼，病也」，必善「莫」、五臣「瘼」，各本亂之而失著校語，後又并改善注，甚非。</w:t>
      </w:r>
    </w:p>
  </w:footnote>
  <w:footnote w:id="4346">
    <w:p w14:paraId="4383F4BB" w14:textId="77777777" w:rsidR="008F46A3" w:rsidRDefault="008F46A3">
      <w:pPr>
        <w:pStyle w:val="a7"/>
        <w:ind w:firstLine="420"/>
      </w:pPr>
      <w:r w:rsidRPr="00C32D98">
        <w:rPr>
          <w:rStyle w:val="a9"/>
          <w:sz w:val="21"/>
        </w:rPr>
        <w:footnoteRef/>
      </w:r>
      <w:r>
        <w:t xml:space="preserve"> </w:t>
      </w:r>
      <w:r>
        <w:rPr>
          <w:rFonts w:hint="eastAsia"/>
        </w:rPr>
        <w:t>注「蔡邕詩序曰」下至「北陸無日之地」：袁本作「悵望鍾阜已見上文」八字。茶陵本所複出，與此同。陳云：鍾阜，謂建康之鍾山也，注誤引許叔重語。今案：善謂「鍾阜已見上文」者，謂自於沈休文鍾山詩題下注訖也。複出者失其意，用「許慎曰」云云當之，致為巨謬。尤專主增多，乃取以竄入。陳駮雖是，然細繹袁本，善初無斯誤也。凡複出增多，大足為累，於此可知，餘不盡論。</w:t>
      </w:r>
    </w:p>
  </w:footnote>
  <w:footnote w:id="4347">
    <w:p w14:paraId="38507217" w14:textId="77777777" w:rsidR="008F46A3" w:rsidRDefault="008F46A3">
      <w:pPr>
        <w:pStyle w:val="a7"/>
        <w:ind w:firstLine="420"/>
      </w:pPr>
      <w:r w:rsidRPr="00C32D98">
        <w:rPr>
          <w:rStyle w:val="a9"/>
          <w:sz w:val="21"/>
        </w:rPr>
        <w:footnoteRef/>
      </w:r>
      <w:r>
        <w:t xml:space="preserve"> </w:t>
      </w:r>
      <w:r>
        <w:rPr>
          <w:rFonts w:hint="eastAsia"/>
        </w:rPr>
        <w:t>注「締構見魏都賦」下至「昧爽也」：袁本作「締構草昧並已見上文」九字。茶陵本複出，非。</w:t>
      </w:r>
    </w:p>
  </w:footnote>
  <w:footnote w:id="4348">
    <w:p w14:paraId="0135B320" w14:textId="75DA3DFA" w:rsidR="008F46A3" w:rsidRDefault="008F46A3">
      <w:pPr>
        <w:pStyle w:val="a7"/>
        <w:ind w:firstLine="420"/>
      </w:pPr>
      <w:r w:rsidRPr="00C32D98">
        <w:rPr>
          <w:rStyle w:val="a9"/>
          <w:sz w:val="21"/>
        </w:rPr>
        <w:footnoteRef/>
      </w:r>
      <w:r>
        <w:t xml:space="preserve"> </w:t>
      </w:r>
      <w:r>
        <w:rPr>
          <w:rFonts w:hint="eastAsia"/>
        </w:rPr>
        <w:t>注「過朱祐」：陳云「祐」，「祜」誤，下同。各本皆</w:t>
      </w:r>
      <w:r w:rsidR="00E3716F">
        <w:rPr>
          <w:rFonts w:hint="eastAsia"/>
        </w:rPr>
        <w:t>僞</w:t>
      </w:r>
      <w:r>
        <w:rPr>
          <w:rFonts w:hint="eastAsia"/>
        </w:rPr>
        <w:t>。</w:t>
      </w:r>
    </w:p>
  </w:footnote>
  <w:footnote w:id="4349">
    <w:p w14:paraId="04259324" w14:textId="77777777" w:rsidR="008F46A3" w:rsidRDefault="008F46A3">
      <w:pPr>
        <w:pStyle w:val="a7"/>
        <w:ind w:firstLine="420"/>
      </w:pPr>
      <w:r w:rsidRPr="00C32D98">
        <w:rPr>
          <w:rStyle w:val="a9"/>
          <w:sz w:val="21"/>
        </w:rPr>
        <w:footnoteRef/>
      </w:r>
      <w:r>
        <w:t xml:space="preserve"> </w:t>
      </w:r>
      <w:r>
        <w:rPr>
          <w:rFonts w:hint="eastAsia"/>
        </w:rPr>
        <w:t>注「上初學長安」：袁本、茶陵本「上初」作「初上」，是也。</w:t>
      </w:r>
    </w:p>
  </w:footnote>
  <w:footnote w:id="4350">
    <w:p w14:paraId="308A8E9E" w14:textId="77777777" w:rsidR="008F46A3" w:rsidRDefault="008F46A3">
      <w:pPr>
        <w:pStyle w:val="a7"/>
        <w:ind w:firstLine="420"/>
      </w:pPr>
      <w:r w:rsidRPr="00C32D98">
        <w:rPr>
          <w:rStyle w:val="a9"/>
          <w:sz w:val="21"/>
        </w:rPr>
        <w:footnoteRef/>
      </w:r>
      <w:r>
        <w:t xml:space="preserve"> </w:t>
      </w:r>
      <w:r>
        <w:rPr>
          <w:rFonts w:hint="eastAsia"/>
        </w:rPr>
        <w:t>注「南陽大人賢者」：陳云「大人」當作「人與」，是也。袁本、茶陵本本無「大」字，亦脫「與」。</w:t>
      </w:r>
    </w:p>
  </w:footnote>
  <w:footnote w:id="4351">
    <w:p w14:paraId="4E8E0DC2" w14:textId="77777777" w:rsidR="008F46A3" w:rsidRDefault="008F46A3">
      <w:pPr>
        <w:pStyle w:val="a7"/>
        <w:ind w:firstLine="420"/>
      </w:pPr>
      <w:r w:rsidRPr="00C32D98">
        <w:rPr>
          <w:rStyle w:val="a9"/>
          <w:sz w:val="21"/>
        </w:rPr>
        <w:footnoteRef/>
      </w:r>
      <w:r>
        <w:t xml:space="preserve"> </w:t>
      </w:r>
      <w:r>
        <w:rPr>
          <w:rFonts w:hint="eastAsia"/>
        </w:rPr>
        <w:t>注「漢書」下至「如俛拾地芥」：袁本作「明經拾青紫已見上文」九字。茶陵本複出，非。</w:t>
      </w:r>
    </w:p>
  </w:footnote>
  <w:footnote w:id="4352">
    <w:p w14:paraId="3AB2BB88" w14:textId="77777777" w:rsidR="008F46A3" w:rsidRDefault="008F46A3">
      <w:pPr>
        <w:pStyle w:val="a7"/>
        <w:ind w:firstLine="420"/>
      </w:pPr>
      <w:r w:rsidRPr="00C32D98">
        <w:rPr>
          <w:rStyle w:val="a9"/>
          <w:sz w:val="21"/>
        </w:rPr>
        <w:footnoteRef/>
      </w:r>
      <w:r>
        <w:t xml:space="preserve"> </w:t>
      </w:r>
      <w:r>
        <w:rPr>
          <w:rFonts w:hint="eastAsia"/>
        </w:rPr>
        <w:t>注「襄陽耆舊傳記曰」：袁本、茶陵本無「記」字。</w:t>
      </w:r>
    </w:p>
  </w:footnote>
  <w:footnote w:id="4353">
    <w:p w14:paraId="75D12FB6" w14:textId="77777777" w:rsidR="008F46A3" w:rsidRDefault="008F46A3">
      <w:pPr>
        <w:pStyle w:val="a7"/>
        <w:ind w:firstLine="420"/>
      </w:pPr>
      <w:r w:rsidRPr="00C32D98">
        <w:rPr>
          <w:rStyle w:val="a9"/>
          <w:sz w:val="21"/>
        </w:rPr>
        <w:footnoteRef/>
      </w:r>
      <w:r>
        <w:t xml:space="preserve"> </w:t>
      </w:r>
      <w:r>
        <w:rPr>
          <w:rFonts w:hint="eastAsia"/>
        </w:rPr>
        <w:t>注「即聲名不足慕企」：袁本、茶陵本重有「不足慕企」四字。</w:t>
      </w:r>
    </w:p>
  </w:footnote>
  <w:footnote w:id="4354">
    <w:p w14:paraId="75205B1D" w14:textId="77777777" w:rsidR="008F46A3" w:rsidRDefault="008F46A3">
      <w:pPr>
        <w:pStyle w:val="a7"/>
        <w:ind w:firstLine="420"/>
      </w:pPr>
      <w:r w:rsidRPr="00C32D98">
        <w:rPr>
          <w:rStyle w:val="a9"/>
          <w:sz w:val="21"/>
        </w:rPr>
        <w:footnoteRef/>
      </w:r>
      <w:r>
        <w:t xml:space="preserve"> </w:t>
      </w:r>
      <w:r>
        <w:rPr>
          <w:rFonts w:hint="eastAsia"/>
        </w:rPr>
        <w:t>注「毛詩序曰禮義陵遲」：袁本作「陵遲已見上文」。茶陵本複出，非。</w:t>
      </w:r>
    </w:p>
  </w:footnote>
  <w:footnote w:id="4355">
    <w:p w14:paraId="75546D6E" w14:textId="22229284" w:rsidR="008F46A3" w:rsidRDefault="008F46A3">
      <w:pPr>
        <w:pStyle w:val="a7"/>
        <w:ind w:firstLine="420"/>
      </w:pPr>
      <w:r w:rsidRPr="00C32D98">
        <w:rPr>
          <w:rStyle w:val="a9"/>
          <w:sz w:val="21"/>
        </w:rPr>
        <w:footnoteRef/>
      </w:r>
      <w:r>
        <w:t xml:space="preserve"> </w:t>
      </w:r>
      <w:r>
        <w:rPr>
          <w:rFonts w:hint="eastAsia"/>
        </w:rPr>
        <w:t>注「元和元年」：案：上「元」當作「光」。各本皆</w:t>
      </w:r>
      <w:r w:rsidR="00E3716F">
        <w:rPr>
          <w:rFonts w:hint="eastAsia"/>
        </w:rPr>
        <w:t>僞</w:t>
      </w:r>
      <w:r>
        <w:rPr>
          <w:rFonts w:hint="eastAsia"/>
        </w:rPr>
        <w:t>。</w:t>
      </w:r>
    </w:p>
  </w:footnote>
  <w:footnote w:id="4356">
    <w:p w14:paraId="42F70594" w14:textId="77777777" w:rsidR="008F46A3" w:rsidRDefault="008F46A3">
      <w:pPr>
        <w:pStyle w:val="a7"/>
        <w:ind w:firstLine="420"/>
      </w:pPr>
      <w:r w:rsidRPr="00C32D98">
        <w:rPr>
          <w:rStyle w:val="a9"/>
          <w:sz w:val="21"/>
        </w:rPr>
        <w:footnoteRef/>
      </w:r>
      <w:r>
        <w:t xml:space="preserve"> </w:t>
      </w:r>
      <w:r>
        <w:rPr>
          <w:rFonts w:hint="eastAsia"/>
        </w:rPr>
        <w:t>注「時侍中常侍」：袁本、茶陵本無「時」字。</w:t>
      </w:r>
    </w:p>
  </w:footnote>
  <w:footnote w:id="4357">
    <w:p w14:paraId="199DD8E8" w14:textId="77777777" w:rsidR="008F46A3" w:rsidRDefault="008F46A3">
      <w:pPr>
        <w:pStyle w:val="a7"/>
        <w:ind w:firstLine="420"/>
      </w:pPr>
      <w:r w:rsidRPr="00C32D98">
        <w:rPr>
          <w:rStyle w:val="a9"/>
          <w:sz w:val="21"/>
        </w:rPr>
        <w:footnoteRef/>
      </w:r>
      <w:r>
        <w:t xml:space="preserve"> </w:t>
      </w:r>
      <w:r>
        <w:rPr>
          <w:rFonts w:hint="eastAsia"/>
        </w:rPr>
        <w:t>注「可封留侯」：袁本作「子房封侯已見上文」。案：袁本是也。茶陵本與此同，乃并五臣入善之誤。</w:t>
      </w:r>
    </w:p>
  </w:footnote>
  <w:footnote w:id="4358">
    <w:p w14:paraId="57970376" w14:textId="77777777" w:rsidR="008F46A3" w:rsidRDefault="008F46A3">
      <w:pPr>
        <w:pStyle w:val="a7"/>
        <w:ind w:firstLine="420"/>
      </w:pPr>
      <w:r w:rsidRPr="00C32D98">
        <w:rPr>
          <w:rStyle w:val="a9"/>
          <w:sz w:val="21"/>
        </w:rPr>
        <w:footnoteRef/>
      </w:r>
      <w:r>
        <w:t xml:space="preserve"> </w:t>
      </w:r>
      <w:r>
        <w:rPr>
          <w:rFonts w:hint="eastAsia"/>
        </w:rPr>
        <w:t>注「視吳公□何為」：袁、茶陵二本皆無空字。此初有衍而去之。</w:t>
      </w:r>
    </w:p>
  </w:footnote>
  <w:footnote w:id="4359">
    <w:p w14:paraId="576CB522" w14:textId="77777777" w:rsidR="008F46A3" w:rsidRDefault="008F46A3">
      <w:pPr>
        <w:pStyle w:val="a7"/>
        <w:ind w:firstLine="420"/>
      </w:pPr>
      <w:r w:rsidRPr="00C32D98">
        <w:rPr>
          <w:rStyle w:val="a9"/>
          <w:sz w:val="21"/>
        </w:rPr>
        <w:footnoteRef/>
      </w:r>
      <w:r>
        <w:t xml:space="preserve"> </w:t>
      </w:r>
      <w:r>
        <w:rPr>
          <w:rFonts w:hint="eastAsia"/>
        </w:rPr>
        <w:t>或四姓侍祠：何校去「或」字。案：所校是也。各本蓋皆傳寫衍。</w:t>
      </w:r>
    </w:p>
  </w:footnote>
  <w:footnote w:id="4360">
    <w:p w14:paraId="006DCF71" w14:textId="77777777" w:rsidR="008F46A3" w:rsidRDefault="008F46A3">
      <w:pPr>
        <w:pStyle w:val="a7"/>
        <w:ind w:firstLine="420"/>
      </w:pPr>
      <w:r w:rsidRPr="00C32D98">
        <w:rPr>
          <w:rStyle w:val="a9"/>
          <w:sz w:val="21"/>
        </w:rPr>
        <w:footnoteRef/>
      </w:r>
      <w:r>
        <w:t xml:space="preserve"> </w:t>
      </w:r>
      <w:r>
        <w:rPr>
          <w:rFonts w:hint="eastAsia"/>
        </w:rPr>
        <w:t>注「漢書曰成帝」下至「故世謂之五侯」：袁本作「五侯王氏也已見上文」九字。茶陵本複出，非。</w:t>
      </w:r>
    </w:p>
  </w:footnote>
  <w:footnote w:id="4361">
    <w:p w14:paraId="0FBBDFB8" w14:textId="77777777" w:rsidR="008F46A3" w:rsidRDefault="008F46A3">
      <w:pPr>
        <w:pStyle w:val="a7"/>
        <w:ind w:firstLine="420"/>
      </w:pPr>
      <w:r w:rsidRPr="00C32D98">
        <w:rPr>
          <w:rStyle w:val="a9"/>
          <w:sz w:val="21"/>
        </w:rPr>
        <w:footnoteRef/>
      </w:r>
      <w:r>
        <w:t xml:space="preserve"> </w:t>
      </w:r>
      <w:r>
        <w:rPr>
          <w:rFonts w:hint="eastAsia"/>
        </w:rPr>
        <w:t>注「東觀漢記相者」：袁本、茶陵本「記」下有「曰」字。此脩改去之。</w:t>
      </w:r>
    </w:p>
  </w:footnote>
  <w:footnote w:id="4362">
    <w:p w14:paraId="35825C21" w14:textId="77777777" w:rsidR="008F46A3" w:rsidRDefault="008F46A3">
      <w:pPr>
        <w:pStyle w:val="a7"/>
        <w:ind w:firstLine="420"/>
      </w:pPr>
      <w:r w:rsidRPr="00C32D98">
        <w:rPr>
          <w:rStyle w:val="a9"/>
          <w:sz w:val="21"/>
        </w:rPr>
        <w:footnoteRef/>
      </w:r>
      <w:r>
        <w:t xml:space="preserve"> </w:t>
      </w:r>
      <w:r>
        <w:rPr>
          <w:rFonts w:hint="eastAsia"/>
        </w:rPr>
        <w:t>注「謂元帝也」：袁本、茶陵本無「謂」字。</w:t>
      </w:r>
    </w:p>
  </w:footnote>
  <w:footnote w:id="4363">
    <w:p w14:paraId="65152B80" w14:textId="77777777" w:rsidR="008F46A3" w:rsidRDefault="008F46A3">
      <w:pPr>
        <w:pStyle w:val="a7"/>
        <w:ind w:firstLine="420"/>
      </w:pPr>
      <w:r w:rsidRPr="00C32D98">
        <w:rPr>
          <w:rStyle w:val="a9"/>
          <w:sz w:val="21"/>
        </w:rPr>
        <w:footnoteRef/>
      </w:r>
      <w:r>
        <w:t xml:space="preserve"> </w:t>
      </w:r>
      <w:r>
        <w:rPr>
          <w:rFonts w:hint="eastAsia"/>
        </w:rPr>
        <w:t>注「車丞相高寢郎」：袁本、茶陵本「高」下有「祖園」二字。此脩改去之。案：有者是也。</w:t>
      </w:r>
    </w:p>
  </w:footnote>
  <w:footnote w:id="4364">
    <w:p w14:paraId="7832B6FF" w14:textId="77777777" w:rsidR="008F46A3" w:rsidRDefault="008F46A3">
      <w:pPr>
        <w:pStyle w:val="a7"/>
        <w:ind w:firstLine="420"/>
      </w:pPr>
      <w:r w:rsidRPr="00C32D98">
        <w:rPr>
          <w:rStyle w:val="a9"/>
          <w:sz w:val="21"/>
        </w:rPr>
        <w:footnoteRef/>
      </w:r>
      <w:r>
        <w:t xml:space="preserve"> </w:t>
      </w:r>
      <w:r>
        <w:rPr>
          <w:rFonts w:hint="eastAsia"/>
        </w:rPr>
        <w:t>微物知免：袁本、茶陵本云「免」善作「表」。案：此或所見不同，否則尤校改之耳。</w:t>
      </w:r>
    </w:p>
  </w:footnote>
  <w:footnote w:id="4365">
    <w:p w14:paraId="4CA34B3F" w14:textId="77777777" w:rsidR="008F46A3" w:rsidRDefault="008F46A3">
      <w:pPr>
        <w:pStyle w:val="a7"/>
        <w:ind w:firstLine="420"/>
      </w:pPr>
      <w:r w:rsidRPr="00C32D98">
        <w:rPr>
          <w:rStyle w:val="a9"/>
          <w:sz w:val="21"/>
        </w:rPr>
        <w:footnoteRef/>
      </w:r>
      <w:r>
        <w:t xml:space="preserve"> </w:t>
      </w:r>
      <w:r>
        <w:rPr>
          <w:rFonts w:hint="eastAsia"/>
        </w:rPr>
        <w:t>為蕭揚州薦士表：袁本、茶陵本「薦」上有「作」字。案：尤本脫。</w:t>
      </w:r>
    </w:p>
  </w:footnote>
  <w:footnote w:id="4366">
    <w:p w14:paraId="2F8A9E68" w14:textId="77777777" w:rsidR="008F46A3" w:rsidRDefault="008F46A3">
      <w:pPr>
        <w:pStyle w:val="a7"/>
        <w:ind w:firstLine="420"/>
      </w:pPr>
      <w:r w:rsidRPr="00C32D98">
        <w:rPr>
          <w:rStyle w:val="a9"/>
          <w:sz w:val="21"/>
        </w:rPr>
        <w:footnoteRef/>
      </w:r>
      <w:r>
        <w:t xml:space="preserve"> </w:t>
      </w:r>
      <w:r>
        <w:rPr>
          <w:rFonts w:hint="eastAsia"/>
        </w:rPr>
        <w:t>注「老子曰和其光而同其塵」：袁本作「同塵已見上文」。茶陵本複出，非。</w:t>
      </w:r>
    </w:p>
  </w:footnote>
  <w:footnote w:id="4367">
    <w:p w14:paraId="73EBD28C" w14:textId="77777777" w:rsidR="008F46A3" w:rsidRDefault="008F46A3">
      <w:pPr>
        <w:pStyle w:val="a7"/>
        <w:ind w:firstLine="420"/>
      </w:pPr>
      <w:r w:rsidRPr="00C32D98">
        <w:rPr>
          <w:rStyle w:val="a9"/>
          <w:sz w:val="21"/>
        </w:rPr>
        <w:footnoteRef/>
      </w:r>
      <w:r>
        <w:t xml:space="preserve"> </w:t>
      </w:r>
      <w:r>
        <w:rPr>
          <w:rFonts w:hint="eastAsia"/>
        </w:rPr>
        <w:t>注「王褒」下至「非一狐之腋」：袁本作「一狐已見上文」。茶陵本複出，非。</w:t>
      </w:r>
    </w:p>
  </w:footnote>
  <w:footnote w:id="4368">
    <w:p w14:paraId="38F92BBD" w14:textId="77777777" w:rsidR="008F46A3" w:rsidRDefault="008F46A3">
      <w:pPr>
        <w:pStyle w:val="a7"/>
        <w:ind w:firstLine="420"/>
      </w:pPr>
      <w:r w:rsidRPr="00C32D98">
        <w:rPr>
          <w:rStyle w:val="a9"/>
          <w:sz w:val="21"/>
        </w:rPr>
        <w:footnoteRef/>
      </w:r>
      <w:r>
        <w:t xml:space="preserve"> </w:t>
      </w:r>
      <w:r>
        <w:rPr>
          <w:rFonts w:hint="eastAsia"/>
        </w:rPr>
        <w:t>注「謝靈運宋書序曰」：何校「宋」改「晉」，陳同，是也。各本皆誤。</w:t>
      </w:r>
    </w:p>
  </w:footnote>
  <w:footnote w:id="4369">
    <w:p w14:paraId="4A0FB445" w14:textId="77777777" w:rsidR="008F46A3" w:rsidRDefault="008F46A3">
      <w:pPr>
        <w:pStyle w:val="a7"/>
        <w:ind w:firstLine="420"/>
      </w:pPr>
      <w:r w:rsidRPr="00C32D98">
        <w:rPr>
          <w:rStyle w:val="a9"/>
          <w:sz w:val="21"/>
        </w:rPr>
        <w:footnoteRef/>
      </w:r>
      <w:r>
        <w:t xml:space="preserve"> </w:t>
      </w:r>
      <w:r>
        <w:rPr>
          <w:rFonts w:hint="eastAsia"/>
        </w:rPr>
        <w:t>注「在貧賤不患物不疏己」：何校「賤」下添「雖仁賢」三字，陳同，是也。各本皆脫。</w:t>
      </w:r>
    </w:p>
  </w:footnote>
  <w:footnote w:id="4370">
    <w:p w14:paraId="5783A743" w14:textId="77777777" w:rsidR="008F46A3" w:rsidRDefault="008F46A3">
      <w:pPr>
        <w:pStyle w:val="a7"/>
        <w:ind w:firstLine="420"/>
      </w:pPr>
      <w:r w:rsidRPr="00C32D98">
        <w:rPr>
          <w:rStyle w:val="a9"/>
          <w:sz w:val="21"/>
        </w:rPr>
        <w:footnoteRef/>
      </w:r>
      <w:r>
        <w:t xml:space="preserve"> </w:t>
      </w:r>
      <w:r>
        <w:rPr>
          <w:rFonts w:hint="eastAsia"/>
        </w:rPr>
        <w:t>注「孟子曰」下至「學則三代共之」：袁本作「庠序已見上文」。茶陵本複出，非。</w:t>
      </w:r>
    </w:p>
  </w:footnote>
  <w:footnote w:id="4371">
    <w:p w14:paraId="70B49A44" w14:textId="77777777" w:rsidR="008F46A3" w:rsidRDefault="008F46A3">
      <w:pPr>
        <w:pStyle w:val="a7"/>
        <w:ind w:firstLine="420"/>
      </w:pPr>
      <w:r w:rsidRPr="00C32D98">
        <w:rPr>
          <w:rStyle w:val="a9"/>
          <w:sz w:val="21"/>
        </w:rPr>
        <w:footnoteRef/>
      </w:r>
      <w:r>
        <w:t xml:space="preserve"> </w:t>
      </w:r>
      <w:r>
        <w:rPr>
          <w:rFonts w:hint="eastAsia"/>
        </w:rPr>
        <w:t>注「四方有志之士」：袁本、茶陵本無「有志」二字。</w:t>
      </w:r>
    </w:p>
  </w:footnote>
  <w:footnote w:id="4372">
    <w:p w14:paraId="5B8F163E" w14:textId="77777777" w:rsidR="008F46A3" w:rsidRDefault="008F46A3">
      <w:pPr>
        <w:pStyle w:val="a7"/>
        <w:ind w:firstLine="420"/>
      </w:pPr>
      <w:r w:rsidRPr="00C32D98">
        <w:rPr>
          <w:rStyle w:val="a9"/>
          <w:sz w:val="21"/>
        </w:rPr>
        <w:footnoteRef/>
      </w:r>
      <w:r>
        <w:t xml:space="preserve"> </w:t>
      </w:r>
      <w:r>
        <w:rPr>
          <w:rFonts w:hint="eastAsia"/>
        </w:rPr>
        <w:t>注「東觀漢記耕」：袁本、茶陵本無「漢」字。</w:t>
      </w:r>
    </w:p>
  </w:footnote>
  <w:footnote w:id="4373">
    <w:p w14:paraId="1B5525F6" w14:textId="77777777" w:rsidR="008F46A3" w:rsidRDefault="008F46A3">
      <w:pPr>
        <w:pStyle w:val="a7"/>
        <w:ind w:firstLine="420"/>
      </w:pPr>
      <w:r w:rsidRPr="00C32D98">
        <w:rPr>
          <w:rStyle w:val="a9"/>
          <w:sz w:val="21"/>
        </w:rPr>
        <w:footnoteRef/>
      </w:r>
      <w:r>
        <w:t xml:space="preserve"> </w:t>
      </w:r>
      <w:r>
        <w:rPr>
          <w:rFonts w:hint="eastAsia"/>
        </w:rPr>
        <w:t>注「范曄漢書曰」：何校「漢」上添「後」字，是也。各本皆脫。</w:t>
      </w:r>
    </w:p>
  </w:footnote>
  <w:footnote w:id="4374">
    <w:p w14:paraId="2C9E1540" w14:textId="77777777" w:rsidR="008F46A3" w:rsidRDefault="008F46A3">
      <w:pPr>
        <w:pStyle w:val="a7"/>
        <w:ind w:firstLine="420"/>
      </w:pPr>
      <w:r w:rsidRPr="00C32D98">
        <w:rPr>
          <w:rStyle w:val="a9"/>
          <w:sz w:val="21"/>
        </w:rPr>
        <w:footnoteRef/>
      </w:r>
      <w:r>
        <w:t xml:space="preserve"> </w:t>
      </w:r>
      <w:r>
        <w:rPr>
          <w:rFonts w:hint="eastAsia"/>
        </w:rPr>
        <w:t>注「晉陽春秋曰」：袁本無「春」字是也。。茶陵本亦衍。何校「晉」上添「續」字，同前。</w:t>
      </w:r>
    </w:p>
  </w:footnote>
  <w:footnote w:id="4375">
    <w:p w14:paraId="47A20BA5" w14:textId="77777777" w:rsidR="008F46A3" w:rsidRDefault="008F46A3">
      <w:pPr>
        <w:pStyle w:val="a7"/>
        <w:ind w:firstLine="420"/>
      </w:pPr>
      <w:r w:rsidRPr="00C32D98">
        <w:rPr>
          <w:rStyle w:val="a9"/>
          <w:sz w:val="21"/>
        </w:rPr>
        <w:footnoteRef/>
      </w:r>
      <w:r>
        <w:t xml:space="preserve"> </w:t>
      </w:r>
      <w:r>
        <w:rPr>
          <w:rFonts w:hint="eastAsia"/>
        </w:rPr>
        <w:t>注「論語子曰」下至「不以人廢言」：袁本此十六字作「不以人廢言已見上文」九字。茶陵本複出。非。</w:t>
      </w:r>
    </w:p>
  </w:footnote>
  <w:footnote w:id="4376">
    <w:p w14:paraId="2EA59927" w14:textId="77777777" w:rsidR="008F46A3" w:rsidRDefault="008F46A3">
      <w:pPr>
        <w:pStyle w:val="a7"/>
        <w:ind w:firstLine="420"/>
      </w:pPr>
      <w:r w:rsidRPr="00C32D98">
        <w:rPr>
          <w:rStyle w:val="a9"/>
          <w:sz w:val="21"/>
        </w:rPr>
        <w:footnoteRef/>
      </w:r>
      <w:r>
        <w:t xml:space="preserve"> </w:t>
      </w:r>
      <w:r>
        <w:rPr>
          <w:rFonts w:hint="eastAsia"/>
        </w:rPr>
        <w:t>注「老子曰」下至「知止不殆」：袁本作「止足已見上文」。茶陵本複出，非。</w:t>
      </w:r>
    </w:p>
  </w:footnote>
  <w:footnote w:id="4377">
    <w:p w14:paraId="21F12956" w14:textId="77777777" w:rsidR="008F46A3" w:rsidRDefault="008F46A3">
      <w:pPr>
        <w:pStyle w:val="a7"/>
        <w:ind w:firstLine="420"/>
      </w:pPr>
      <w:r w:rsidRPr="00C32D98">
        <w:rPr>
          <w:rStyle w:val="a9"/>
          <w:sz w:val="21"/>
        </w:rPr>
        <w:footnoteRef/>
      </w:r>
      <w:r>
        <w:t xml:space="preserve"> </w:t>
      </w:r>
      <w:r>
        <w:rPr>
          <w:rFonts w:hint="eastAsia"/>
        </w:rPr>
        <w:t>則義刑社稷：袁本、茶陵本「刑」作「形」。案：尤本誤。</w:t>
      </w:r>
    </w:p>
  </w:footnote>
  <w:footnote w:id="4378">
    <w:p w14:paraId="3BCB9C9D" w14:textId="77777777" w:rsidR="008F46A3" w:rsidRDefault="008F46A3">
      <w:pPr>
        <w:pStyle w:val="a7"/>
        <w:ind w:firstLine="420"/>
      </w:pPr>
      <w:r w:rsidRPr="00C32D98">
        <w:rPr>
          <w:rStyle w:val="a9"/>
          <w:sz w:val="21"/>
        </w:rPr>
        <w:footnoteRef/>
      </w:r>
      <w:r>
        <w:t xml:space="preserve"> </w:t>
      </w:r>
      <w:r>
        <w:rPr>
          <w:rFonts w:hint="eastAsia"/>
        </w:rPr>
        <w:t>注「爾有嘉謀嘉猷」：袁本、茶陵本無「嘉謀」二字。案：此尤校添也。</w:t>
      </w:r>
    </w:p>
  </w:footnote>
  <w:footnote w:id="4379">
    <w:p w14:paraId="0D43FABF" w14:textId="77777777" w:rsidR="008F46A3" w:rsidRDefault="008F46A3">
      <w:pPr>
        <w:pStyle w:val="a7"/>
        <w:ind w:firstLine="420"/>
      </w:pPr>
      <w:r w:rsidRPr="00C32D98">
        <w:rPr>
          <w:rStyle w:val="a9"/>
          <w:sz w:val="21"/>
        </w:rPr>
        <w:footnoteRef/>
      </w:r>
      <w:r>
        <w:t xml:space="preserve"> </w:t>
      </w:r>
      <w:r>
        <w:rPr>
          <w:rFonts w:hint="eastAsia"/>
        </w:rPr>
        <w:t>注「敬敷五教在寬」：袁本重有「五教」二字。案：有者是也。殷本紀重有，孔穎達商頌正義引尚書重有。袁本後鑿去下「五教」二字，茶陵本無，與此同，皆非。</w:t>
      </w:r>
    </w:p>
  </w:footnote>
  <w:footnote w:id="4380">
    <w:p w14:paraId="03F71E59" w14:textId="77777777" w:rsidR="008F46A3" w:rsidRDefault="008F46A3">
      <w:pPr>
        <w:pStyle w:val="a7"/>
        <w:ind w:firstLine="420"/>
      </w:pPr>
      <w:r w:rsidRPr="00C32D98">
        <w:rPr>
          <w:rStyle w:val="a9"/>
          <w:sz w:val="21"/>
        </w:rPr>
        <w:footnoteRef/>
      </w:r>
      <w:r>
        <w:t xml:space="preserve"> </w:t>
      </w:r>
      <w:r>
        <w:rPr>
          <w:rFonts w:hint="eastAsia"/>
        </w:rPr>
        <w:t>注「又曰」下至「百揆時序」：袁本作「百揆已見上文」六字。茶陵本複出，非。</w:t>
      </w:r>
    </w:p>
  </w:footnote>
  <w:footnote w:id="4381">
    <w:p w14:paraId="3A53EF36" w14:textId="77777777" w:rsidR="008F46A3" w:rsidRDefault="008F46A3">
      <w:pPr>
        <w:pStyle w:val="a7"/>
        <w:ind w:firstLine="420"/>
      </w:pPr>
      <w:r w:rsidRPr="00C32D98">
        <w:rPr>
          <w:rStyle w:val="a9"/>
          <w:sz w:val="21"/>
        </w:rPr>
        <w:footnoteRef/>
      </w:r>
      <w:r>
        <w:t xml:space="preserve"> </w:t>
      </w:r>
      <w:r>
        <w:rPr>
          <w:rFonts w:hint="eastAsia"/>
        </w:rPr>
        <w:t>注「漢書曰」下至「琴書自樂」：袁本作「琴書已見上文」六字。茶陵本複出，非。</w:t>
      </w:r>
    </w:p>
  </w:footnote>
  <w:footnote w:id="4382">
    <w:p w14:paraId="410CAAE8" w14:textId="77777777" w:rsidR="008F46A3" w:rsidRDefault="008F46A3">
      <w:pPr>
        <w:pStyle w:val="a7"/>
        <w:ind w:firstLine="420"/>
      </w:pPr>
      <w:r w:rsidRPr="00C32D98">
        <w:rPr>
          <w:rStyle w:val="a9"/>
          <w:sz w:val="21"/>
        </w:rPr>
        <w:footnoteRef/>
      </w:r>
      <w:r>
        <w:t xml:space="preserve"> </w:t>
      </w:r>
      <w:r>
        <w:rPr>
          <w:rFonts w:hint="eastAsia"/>
        </w:rPr>
        <w:t>注「論語曰」下至「民無德而稱焉」：袁本作「無得而稱已見上文」。茶陵本複出，非。</w:t>
      </w:r>
    </w:p>
  </w:footnote>
  <w:footnote w:id="4383">
    <w:p w14:paraId="1E055A47" w14:textId="77777777" w:rsidR="008F46A3" w:rsidRDefault="008F46A3">
      <w:pPr>
        <w:pStyle w:val="a7"/>
        <w:ind w:firstLine="420"/>
      </w:pPr>
      <w:r w:rsidRPr="00C32D98">
        <w:rPr>
          <w:rStyle w:val="a9"/>
          <w:sz w:val="21"/>
        </w:rPr>
        <w:footnoteRef/>
      </w:r>
      <w:r>
        <w:t xml:space="preserve"> </w:t>
      </w:r>
      <w:r>
        <w:rPr>
          <w:rFonts w:hint="eastAsia"/>
        </w:rPr>
        <w:t>注「又潘敞以仗防之」：陳云「又」，「使」誤，是也，各本皆誤。</w:t>
      </w:r>
    </w:p>
  </w:footnote>
  <w:footnote w:id="4384">
    <w:p w14:paraId="4E652105" w14:textId="77777777" w:rsidR="008F46A3" w:rsidRDefault="008F46A3">
      <w:pPr>
        <w:pStyle w:val="a7"/>
        <w:ind w:firstLine="420"/>
      </w:pPr>
      <w:r w:rsidRPr="00C32D98">
        <w:rPr>
          <w:rStyle w:val="a9"/>
          <w:sz w:val="21"/>
        </w:rPr>
        <w:footnoteRef/>
      </w:r>
      <w:r>
        <w:t xml:space="preserve"> </w:t>
      </w:r>
      <w:r>
        <w:rPr>
          <w:rFonts w:hint="eastAsia"/>
        </w:rPr>
        <w:t>故首冒嚴科：何校云「故」下疑有脫文。案：所說是也。何意謂此當云「故吏」、「故民」之類，未知所脫果何文耳。今無以補之。</w:t>
      </w:r>
    </w:p>
  </w:footnote>
  <w:footnote w:id="4385">
    <w:p w14:paraId="18B0A4BF" w14:textId="77777777" w:rsidR="008F46A3" w:rsidRDefault="008F46A3">
      <w:pPr>
        <w:pStyle w:val="a7"/>
        <w:ind w:firstLine="420"/>
      </w:pPr>
      <w:r w:rsidRPr="00C32D98">
        <w:rPr>
          <w:rStyle w:val="a9"/>
          <w:sz w:val="21"/>
        </w:rPr>
        <w:footnoteRef/>
      </w:r>
      <w:r>
        <w:t xml:space="preserve"> </w:t>
      </w:r>
      <w:r>
        <w:rPr>
          <w:rFonts w:hint="eastAsia"/>
        </w:rPr>
        <w:t>注「修張良教」：何校「良」下添「廟」字，陳同，是也。袁本亦脫。茶陵本複出，非。</w:t>
      </w:r>
    </w:p>
  </w:footnote>
  <w:footnote w:id="4386">
    <w:p w14:paraId="4BACE464" w14:textId="77777777" w:rsidR="008F46A3" w:rsidRDefault="008F46A3">
      <w:pPr>
        <w:pStyle w:val="a7"/>
        <w:ind w:firstLine="420"/>
      </w:pPr>
      <w:r w:rsidRPr="00C32D98">
        <w:rPr>
          <w:rStyle w:val="a9"/>
          <w:sz w:val="21"/>
        </w:rPr>
        <w:footnoteRef/>
      </w:r>
      <w:r>
        <w:t xml:space="preserve"> </w:t>
      </w:r>
      <w:r>
        <w:rPr>
          <w:rFonts w:hint="eastAsia"/>
        </w:rPr>
        <w:t>注「第二子恪」：陳云「子」字當重，是也。各本皆脫。</w:t>
      </w:r>
    </w:p>
  </w:footnote>
  <w:footnote w:id="4387">
    <w:p w14:paraId="42C2A23A" w14:textId="77777777" w:rsidR="008F46A3" w:rsidRDefault="008F46A3">
      <w:pPr>
        <w:pStyle w:val="a7"/>
        <w:ind w:firstLine="420"/>
      </w:pPr>
      <w:r w:rsidRPr="00C32D98">
        <w:rPr>
          <w:rStyle w:val="a9"/>
          <w:sz w:val="21"/>
        </w:rPr>
        <w:footnoteRef/>
      </w:r>
      <w:r>
        <w:t xml:space="preserve"> </w:t>
      </w:r>
      <w:r>
        <w:rPr>
          <w:rFonts w:hint="eastAsia"/>
        </w:rPr>
        <w:t>注「禮記曰」下至「吾誰與歸」：袁本作「九原已見上文」。茶陵本複出，非。</w:t>
      </w:r>
    </w:p>
  </w:footnote>
  <w:footnote w:id="4388">
    <w:p w14:paraId="3FD65300" w14:textId="0B3FA5EF" w:rsidR="008F46A3" w:rsidRDefault="008F46A3">
      <w:pPr>
        <w:pStyle w:val="a7"/>
        <w:ind w:firstLine="420"/>
      </w:pPr>
      <w:r w:rsidRPr="00C32D98">
        <w:rPr>
          <w:rStyle w:val="a9"/>
          <w:sz w:val="21"/>
        </w:rPr>
        <w:footnoteRef/>
      </w:r>
      <w:r>
        <w:t xml:space="preserve"> </w:t>
      </w:r>
      <w:r>
        <w:rPr>
          <w:rFonts w:hint="eastAsia"/>
        </w:rPr>
        <w:t>注「顏蠋謂齊王曰」：袁本、茶陵本「蠋」作「觸」。案：今齊策作「斶」，古今人表作「歜」。「歜」、「斶」同字也，疑「蠋」、「觸」皆「斶」之</w:t>
      </w:r>
      <w:r w:rsidR="00E3716F">
        <w:rPr>
          <w:rFonts w:hint="eastAsia"/>
        </w:rPr>
        <w:t>僞</w:t>
      </w:r>
      <w:r>
        <w:rPr>
          <w:rFonts w:hint="eastAsia"/>
        </w:rPr>
        <w:t>。</w:t>
      </w:r>
    </w:p>
  </w:footnote>
  <w:footnote w:id="4389">
    <w:p w14:paraId="1C3B0F3A" w14:textId="77777777" w:rsidR="008F46A3" w:rsidRDefault="008F46A3">
      <w:pPr>
        <w:pStyle w:val="a7"/>
        <w:ind w:firstLine="420"/>
      </w:pPr>
      <w:r w:rsidRPr="00C32D98">
        <w:rPr>
          <w:rStyle w:val="a9"/>
          <w:sz w:val="21"/>
        </w:rPr>
        <w:footnoteRef/>
      </w:r>
      <w:r>
        <w:t xml:space="preserve"> </w:t>
      </w:r>
      <w:r>
        <w:rPr>
          <w:rFonts w:hint="eastAsia"/>
        </w:rPr>
        <w:t>注「皆鏤為蛟龍」：袁本、茶陵本「蛟」作「交」，是也。</w:t>
      </w:r>
    </w:p>
  </w:footnote>
  <w:footnote w:id="4390">
    <w:p w14:paraId="20C3F0F3" w14:textId="77777777" w:rsidR="008F46A3" w:rsidRPr="00C835A2" w:rsidRDefault="008F46A3">
      <w:pPr>
        <w:pStyle w:val="a7"/>
        <w:ind w:firstLine="420"/>
      </w:pPr>
      <w:r w:rsidRPr="00C32D98">
        <w:rPr>
          <w:rStyle w:val="a9"/>
          <w:sz w:val="21"/>
        </w:rPr>
        <w:footnoteRef/>
      </w:r>
      <w:r>
        <w:t xml:space="preserve"> </w:t>
      </w:r>
      <w:r w:rsidRPr="00C835A2">
        <w:rPr>
          <w:rFonts w:hint="eastAsia"/>
        </w:rPr>
        <w:t>注「長老見碑」：袁本、茶陵本「碑」下有「者」字。案：此脩改去之。</w:t>
      </w:r>
    </w:p>
  </w:footnote>
  <w:footnote w:id="4391">
    <w:p w14:paraId="17FF5BB1" w14:textId="77777777" w:rsidR="008F46A3" w:rsidRDefault="008F46A3">
      <w:pPr>
        <w:pStyle w:val="a7"/>
        <w:ind w:firstLine="420"/>
      </w:pPr>
      <w:r w:rsidRPr="00C32D98">
        <w:rPr>
          <w:rStyle w:val="a9"/>
          <w:sz w:val="21"/>
        </w:rPr>
        <w:footnoteRef/>
      </w:r>
      <w:r>
        <w:t xml:space="preserve"> </w:t>
      </w:r>
      <w:r>
        <w:rPr>
          <w:rFonts w:hint="eastAsia"/>
        </w:rPr>
        <w:t>注「後二世」：袁本、茶陵本此三字作「及二世信趙高之譖」八字。案：此節注袁幷善入五臣，茶陵幷五臣入善，即尤亦恐非其舊，今不具論。</w:t>
      </w:r>
    </w:p>
  </w:footnote>
  <w:footnote w:id="4392">
    <w:p w14:paraId="3A6D5EBB" w14:textId="77777777" w:rsidR="008F46A3" w:rsidRDefault="008F46A3">
      <w:pPr>
        <w:pStyle w:val="a7"/>
        <w:ind w:firstLine="420"/>
      </w:pPr>
      <w:r w:rsidRPr="00C32D98">
        <w:rPr>
          <w:rStyle w:val="a9"/>
          <w:sz w:val="21"/>
        </w:rPr>
        <w:footnoteRef/>
      </w:r>
      <w:r>
        <w:t xml:space="preserve"> </w:t>
      </w:r>
      <w:r>
        <w:rPr>
          <w:rFonts w:hint="eastAsia"/>
        </w:rPr>
        <w:t>注「又曰惠文君八年張儀復相秦攻韓宜陽降之云孝王」：案：此二十一字決非善注，不知何時竄入。考張儀復相，後八年也。秦本紀、六國表、韓世家皆並無「攻韓宜陽降之」之事，善烏由為此語。況下方引「甘茂伐宜陽」而疑書誤。若果有此語，便是無疑，彌乖刺難通矣。各本皆同，其謬已久，今特訂正。袁、茶陵二本「王」作「公」，下同。說見於下。</w:t>
      </w:r>
    </w:p>
  </w:footnote>
  <w:footnote w:id="4393">
    <w:p w14:paraId="10D80613" w14:textId="77777777" w:rsidR="008F46A3" w:rsidRDefault="008F46A3">
      <w:pPr>
        <w:pStyle w:val="a7"/>
        <w:ind w:firstLine="420"/>
      </w:pPr>
      <w:r w:rsidRPr="00C32D98">
        <w:rPr>
          <w:rStyle w:val="a9"/>
          <w:sz w:val="21"/>
        </w:rPr>
        <w:footnoteRef/>
      </w:r>
      <w:r>
        <w:t xml:space="preserve"> </w:t>
      </w:r>
      <w:r>
        <w:rPr>
          <w:rFonts w:hint="eastAsia"/>
        </w:rPr>
        <w:t>注「十年納魏上郡張儀伐蜀滅之」：案：依史記當作「十年，張儀相秦，魏納上郡。八年，張儀復相秦，伐蜀，滅之」。此注全為人所改，各本皆同，絕非善舊矣。</w:t>
      </w:r>
    </w:p>
  </w:footnote>
  <w:footnote w:id="4394">
    <w:p w14:paraId="4A6DCE15" w14:textId="77777777" w:rsidR="008F46A3" w:rsidRDefault="008F46A3">
      <w:pPr>
        <w:pStyle w:val="a7"/>
        <w:ind w:firstLine="420"/>
      </w:pPr>
      <w:r w:rsidRPr="00C32D98">
        <w:rPr>
          <w:rStyle w:val="a9"/>
          <w:sz w:val="21"/>
        </w:rPr>
        <w:footnoteRef/>
      </w:r>
      <w:r>
        <w:t xml:space="preserve"> </w:t>
      </w:r>
      <w:r>
        <w:rPr>
          <w:rFonts w:hint="eastAsia"/>
        </w:rPr>
        <w:t>注「史記云孝王納上郡此云惠王疑此誤也」：案：此十六字決非善注，不知何時竄入。考魏納上郡在惠文君十年，秦本紀、六國表、魏世家明文鑿鑿，了無異說，善何由為此語？各本皆同，其謬已久，今特訂正。</w:t>
      </w:r>
    </w:p>
  </w:footnote>
  <w:footnote w:id="4395">
    <w:p w14:paraId="7187EAE5" w14:textId="77777777" w:rsidR="008F46A3" w:rsidRDefault="008F46A3">
      <w:pPr>
        <w:pStyle w:val="a7"/>
        <w:ind w:firstLine="420"/>
      </w:pPr>
      <w:r w:rsidRPr="00C32D98">
        <w:rPr>
          <w:rStyle w:val="a9"/>
          <w:sz w:val="21"/>
        </w:rPr>
        <w:footnoteRef/>
      </w:r>
      <w:r>
        <w:t xml:space="preserve"> </w:t>
      </w:r>
      <w:r>
        <w:rPr>
          <w:rFonts w:hint="eastAsia"/>
        </w:rPr>
        <w:t>注「宜陽韓邑也」：袁本、茶陵本無此五字。</w:t>
      </w:r>
    </w:p>
  </w:footnote>
  <w:footnote w:id="4396">
    <w:p w14:paraId="064B4948" w14:textId="77777777" w:rsidR="008F46A3" w:rsidRDefault="008F46A3">
      <w:pPr>
        <w:pStyle w:val="a7"/>
        <w:ind w:firstLine="420"/>
      </w:pPr>
      <w:r w:rsidRPr="00C32D98">
        <w:rPr>
          <w:rStyle w:val="a9"/>
          <w:sz w:val="21"/>
        </w:rPr>
        <w:footnoteRef/>
      </w:r>
      <w:r>
        <w:t xml:space="preserve"> </w:t>
      </w:r>
      <w:r>
        <w:rPr>
          <w:rFonts w:hint="eastAsia"/>
        </w:rPr>
        <w:t>注「孝王卒」：茶陵本「孝」作「武」，是也。袁本亦誤「孝」。</w:t>
      </w:r>
    </w:p>
  </w:footnote>
  <w:footnote w:id="4397">
    <w:p w14:paraId="11470CD3" w14:textId="77777777" w:rsidR="008F46A3" w:rsidRDefault="008F46A3">
      <w:pPr>
        <w:pStyle w:val="a7"/>
        <w:ind w:firstLine="420"/>
      </w:pPr>
      <w:r w:rsidRPr="00C32D98">
        <w:rPr>
          <w:rStyle w:val="a9"/>
          <w:sz w:val="21"/>
        </w:rPr>
        <w:footnoteRef/>
      </w:r>
      <w:r>
        <w:t xml:space="preserve"> </w:t>
      </w:r>
      <w:r>
        <w:rPr>
          <w:rFonts w:hint="eastAsia"/>
        </w:rPr>
        <w:t>此四君者：袁本、茶陵本無「者」字。案：史記有。尤添之也。</w:t>
      </w:r>
    </w:p>
  </w:footnote>
  <w:footnote w:id="4398">
    <w:p w14:paraId="6DC3C0EF" w14:textId="77777777" w:rsidR="008F46A3" w:rsidRDefault="008F46A3">
      <w:pPr>
        <w:pStyle w:val="a7"/>
        <w:ind w:firstLine="420"/>
      </w:pPr>
      <w:r w:rsidRPr="00C32D98">
        <w:rPr>
          <w:rStyle w:val="a9"/>
          <w:sz w:val="21"/>
        </w:rPr>
        <w:footnoteRef/>
      </w:r>
      <w:r>
        <w:t xml:space="preserve"> </w:t>
      </w:r>
      <w:r>
        <w:rPr>
          <w:rFonts w:hint="eastAsia"/>
        </w:rPr>
        <w:t>致昆山之玉：袁本、茶陵本「昆」作「崑」。案：史記作「昆」，尤改之也。注引新序作「昆」，或善自是「昆」字。</w:t>
      </w:r>
    </w:p>
  </w:footnote>
  <w:footnote w:id="4399">
    <w:p w14:paraId="09CD7934" w14:textId="77777777" w:rsidR="008F46A3" w:rsidRDefault="008F46A3">
      <w:pPr>
        <w:pStyle w:val="a7"/>
        <w:ind w:firstLine="420"/>
      </w:pPr>
      <w:r w:rsidRPr="00C32D98">
        <w:rPr>
          <w:rStyle w:val="a9"/>
          <w:sz w:val="21"/>
        </w:rPr>
        <w:footnoteRef/>
      </w:r>
      <w:r>
        <w:t xml:space="preserve"> </w:t>
      </w:r>
      <w:r>
        <w:rPr>
          <w:rFonts w:hint="eastAsia"/>
        </w:rPr>
        <w:t>注「孫卿曰」：袁本「卿」下有「子」字，是也。茶陵本亦脫。</w:t>
      </w:r>
    </w:p>
  </w:footnote>
  <w:footnote w:id="4400">
    <w:p w14:paraId="2AAF746B" w14:textId="77777777" w:rsidR="008F46A3" w:rsidRDefault="008F46A3">
      <w:pPr>
        <w:pStyle w:val="a7"/>
        <w:ind w:firstLine="420"/>
      </w:pPr>
      <w:r w:rsidRPr="00C32D98">
        <w:rPr>
          <w:rStyle w:val="a9"/>
          <w:sz w:val="21"/>
        </w:rPr>
        <w:footnoteRef/>
      </w:r>
      <w:r>
        <w:t xml:space="preserve"> </w:t>
      </w:r>
      <w:r>
        <w:rPr>
          <w:rFonts w:hint="eastAsia"/>
        </w:rPr>
        <w:t>而陛下悅之何也：袁本、茶陵本無「何也」二字。案：史記有。尤添之也。</w:t>
      </w:r>
    </w:p>
  </w:footnote>
  <w:footnote w:id="4401">
    <w:p w14:paraId="2811ED03" w14:textId="77777777" w:rsidR="008F46A3" w:rsidRDefault="008F46A3">
      <w:pPr>
        <w:pStyle w:val="a7"/>
        <w:ind w:firstLine="420"/>
      </w:pPr>
      <w:r w:rsidRPr="00C32D98">
        <w:rPr>
          <w:rStyle w:val="a9"/>
          <w:sz w:val="21"/>
        </w:rPr>
        <w:footnoteRef/>
      </w:r>
      <w:r>
        <w:t xml:space="preserve"> </w:t>
      </w:r>
      <w:r>
        <w:rPr>
          <w:rFonts w:hint="eastAsia"/>
        </w:rPr>
        <w:t>注「駃馬屬」：案：「駃」下當有「騠」字。各本皆脫。</w:t>
      </w:r>
    </w:p>
  </w:footnote>
  <w:footnote w:id="4402">
    <w:p w14:paraId="52BE5226" w14:textId="77777777" w:rsidR="008F46A3" w:rsidRDefault="008F46A3">
      <w:pPr>
        <w:pStyle w:val="a7"/>
        <w:ind w:firstLine="420"/>
      </w:pPr>
      <w:r w:rsidRPr="00C32D98">
        <w:rPr>
          <w:rStyle w:val="a9"/>
          <w:sz w:val="21"/>
        </w:rPr>
        <w:footnoteRef/>
      </w:r>
      <w:r>
        <w:t xml:space="preserve"> </w:t>
      </w:r>
      <w:r>
        <w:rPr>
          <w:rFonts w:hint="eastAsia"/>
        </w:rPr>
        <w:t>西蜀丹青：袁本、茶陵本「西蜀」作「蜀之」。案：史記作「西蜀」。尤改之也。</w:t>
      </w:r>
    </w:p>
  </w:footnote>
  <w:footnote w:id="4403">
    <w:p w14:paraId="6A624F46" w14:textId="77777777" w:rsidR="008F46A3" w:rsidRDefault="008F46A3">
      <w:pPr>
        <w:pStyle w:val="a7"/>
        <w:ind w:firstLine="420"/>
      </w:pPr>
      <w:r w:rsidRPr="00C32D98">
        <w:rPr>
          <w:rStyle w:val="a9"/>
          <w:sz w:val="21"/>
        </w:rPr>
        <w:footnoteRef/>
      </w:r>
      <w:r>
        <w:t xml:space="preserve"> </w:t>
      </w:r>
      <w:r>
        <w:rPr>
          <w:rFonts w:hint="eastAsia"/>
        </w:rPr>
        <w:t>而歌呼嗚嗚快耳者：袁本、茶陵本無「呼」字。案：史記有。尤添之也。</w:t>
      </w:r>
    </w:p>
  </w:footnote>
  <w:footnote w:id="4404">
    <w:p w14:paraId="5888179B" w14:textId="77777777" w:rsidR="008F46A3" w:rsidRDefault="008F46A3">
      <w:pPr>
        <w:pStyle w:val="a7"/>
        <w:ind w:firstLine="420"/>
      </w:pPr>
      <w:r w:rsidRPr="00C32D98">
        <w:rPr>
          <w:rStyle w:val="a9"/>
          <w:sz w:val="21"/>
        </w:rPr>
        <w:footnoteRef/>
      </w:r>
      <w:r>
        <w:t xml:space="preserve"> </w:t>
      </w:r>
      <w:r>
        <w:rPr>
          <w:rFonts w:hint="eastAsia"/>
        </w:rPr>
        <w:t>今棄叩缶擊甕：袁本、茶陵本無「叩缶」二字。案：史記有，在「擊甕」下。尤添倒耳。</w:t>
      </w:r>
    </w:p>
  </w:footnote>
  <w:footnote w:id="4405">
    <w:p w14:paraId="77FE73B7" w14:textId="77777777" w:rsidR="008F46A3" w:rsidRDefault="008F46A3">
      <w:pPr>
        <w:pStyle w:val="a7"/>
        <w:ind w:firstLine="420"/>
      </w:pPr>
      <w:r w:rsidRPr="00C32D98">
        <w:rPr>
          <w:rStyle w:val="a9"/>
          <w:sz w:val="21"/>
        </w:rPr>
        <w:footnoteRef/>
      </w:r>
      <w:r>
        <w:t xml:space="preserve"> </w:t>
      </w:r>
      <w:r>
        <w:rPr>
          <w:rFonts w:hint="eastAsia"/>
        </w:rPr>
        <w:t>在乎色樂珠玉：袁本、茶陵本無「珠玉」二字。案：史記有。尤添之也。</w:t>
      </w:r>
    </w:p>
  </w:footnote>
  <w:footnote w:id="4406">
    <w:p w14:paraId="77AA2E96" w14:textId="77777777" w:rsidR="008F46A3" w:rsidRDefault="008F46A3">
      <w:pPr>
        <w:pStyle w:val="a7"/>
        <w:ind w:firstLine="420"/>
      </w:pPr>
      <w:r w:rsidRPr="00C32D98">
        <w:rPr>
          <w:rStyle w:val="a9"/>
          <w:sz w:val="21"/>
        </w:rPr>
        <w:footnoteRef/>
      </w:r>
      <w:r>
        <w:t xml:space="preserve"> </w:t>
      </w:r>
      <w:r>
        <w:rPr>
          <w:rFonts w:hint="eastAsia"/>
        </w:rPr>
        <w:t>在乎民人也：袁本、茶陵本無「也」字。案：史記有。尤添之也。</w:t>
      </w:r>
    </w:p>
  </w:footnote>
  <w:footnote w:id="4407">
    <w:p w14:paraId="56CA1B1D" w14:textId="77777777" w:rsidR="008F46A3" w:rsidRDefault="008F46A3">
      <w:pPr>
        <w:pStyle w:val="a7"/>
        <w:ind w:firstLine="420"/>
      </w:pPr>
      <w:r w:rsidRPr="00C32D98">
        <w:rPr>
          <w:rStyle w:val="a9"/>
          <w:sz w:val="21"/>
        </w:rPr>
        <w:footnoteRef/>
      </w:r>
      <w:r>
        <w:t xml:space="preserve"> </w:t>
      </w:r>
      <w:r>
        <w:rPr>
          <w:rFonts w:hint="eastAsia"/>
        </w:rPr>
        <w:t>退而不敢西向：袁本、茶陵本無「向」字。案：史記有。尤添之也。</w:t>
      </w:r>
    </w:p>
  </w:footnote>
  <w:footnote w:id="4408">
    <w:p w14:paraId="227F13A9" w14:textId="77777777" w:rsidR="008F46A3" w:rsidRDefault="008F46A3">
      <w:pPr>
        <w:pStyle w:val="a7"/>
        <w:ind w:firstLine="420"/>
      </w:pPr>
      <w:r w:rsidRPr="00C32D98">
        <w:rPr>
          <w:rStyle w:val="a9"/>
          <w:sz w:val="21"/>
        </w:rPr>
        <w:footnoteRef/>
      </w:r>
      <w:r>
        <w:t xml:space="preserve"> </w:t>
      </w:r>
      <w:r>
        <w:rPr>
          <w:rFonts w:hint="eastAsia"/>
        </w:rPr>
        <w:t>而外樹怨諸侯：袁本、茶陵本「外」下有「以」字。案：史記無。尤刪之也。</w:t>
      </w:r>
    </w:p>
  </w:footnote>
  <w:footnote w:id="4409">
    <w:p w14:paraId="0021F1FF" w14:textId="77777777" w:rsidR="008F46A3" w:rsidRDefault="008F46A3">
      <w:pPr>
        <w:pStyle w:val="a7"/>
        <w:ind w:firstLine="420"/>
      </w:pPr>
      <w:r w:rsidRPr="00C32D98">
        <w:rPr>
          <w:rStyle w:val="a9"/>
          <w:sz w:val="21"/>
        </w:rPr>
        <w:footnoteRef/>
      </w:r>
      <w:r>
        <w:t xml:space="preserve"> </w:t>
      </w:r>
      <w:r>
        <w:rPr>
          <w:rFonts w:hint="eastAsia"/>
        </w:rPr>
        <w:t>注「惡不指斥言」：何校去「不」字，陳同，是也。袁本亦衍。茶陵本下又有「欲」字，并善入五臣耳。</w:t>
      </w:r>
    </w:p>
  </w:footnote>
  <w:footnote w:id="4410">
    <w:p w14:paraId="314D6E92" w14:textId="77777777" w:rsidR="008F46A3" w:rsidRDefault="008F46A3">
      <w:pPr>
        <w:pStyle w:val="a7"/>
        <w:ind w:firstLine="420"/>
      </w:pPr>
      <w:r w:rsidRPr="00C32D98">
        <w:rPr>
          <w:rStyle w:val="a9"/>
          <w:sz w:val="21"/>
        </w:rPr>
        <w:footnoteRef/>
      </w:r>
      <w:r>
        <w:t xml:space="preserve"> </w:t>
      </w:r>
      <w:r>
        <w:rPr>
          <w:rFonts w:hint="eastAsia"/>
        </w:rPr>
        <w:t>注「三輔黃圖曰」：袁本「三」上有「善曰」二字，是。茶陵本移每節首，非。下「申子曰」上，「漢書曰文帝閔濟北」上，「二郡謂城陽」上，「漢書曰上憐淮南王」上，「以孟康解其文」上，「湛今沈字也」上，「言高祖燒所涉之棧道也」上，同。又每節首非舊注者，亦當有也。</w:t>
      </w:r>
    </w:p>
  </w:footnote>
  <w:footnote w:id="4411">
    <w:p w14:paraId="0297B3F5" w14:textId="77777777" w:rsidR="008F46A3" w:rsidRDefault="008F46A3">
      <w:pPr>
        <w:pStyle w:val="a7"/>
        <w:ind w:firstLine="420"/>
      </w:pPr>
      <w:r w:rsidRPr="00C32D98">
        <w:rPr>
          <w:rStyle w:val="a9"/>
          <w:sz w:val="21"/>
        </w:rPr>
        <w:footnoteRef/>
      </w:r>
      <w:r>
        <w:t xml:space="preserve"> </w:t>
      </w:r>
      <w:r>
        <w:rPr>
          <w:rFonts w:hint="eastAsia"/>
        </w:rPr>
        <w:t>救兵不至：袁本、茶陵本「至」作「止」。案：「止」字是也。漢書作「止」。此尤本誤。</w:t>
      </w:r>
    </w:p>
  </w:footnote>
  <w:footnote w:id="4412">
    <w:p w14:paraId="10DF627F" w14:textId="77777777" w:rsidR="008F46A3" w:rsidRDefault="008F46A3">
      <w:pPr>
        <w:pStyle w:val="a7"/>
        <w:ind w:firstLine="420"/>
      </w:pPr>
      <w:r w:rsidRPr="00C32D98">
        <w:rPr>
          <w:rStyle w:val="a9"/>
          <w:sz w:val="21"/>
        </w:rPr>
        <w:footnoteRef/>
      </w:r>
      <w:r>
        <w:t xml:space="preserve"> </w:t>
      </w:r>
      <w:r>
        <w:rPr>
          <w:rFonts w:hint="eastAsia"/>
        </w:rPr>
        <w:t>注「青陽水名也」：袁本、茶陵本無此五字。案：二本所載五臣銑注有之，尤誤取增多耳。</w:t>
      </w:r>
    </w:p>
  </w:footnote>
  <w:footnote w:id="4413">
    <w:p w14:paraId="64D26739" w14:textId="77777777" w:rsidR="008F46A3" w:rsidRDefault="008F46A3">
      <w:pPr>
        <w:pStyle w:val="a7"/>
        <w:ind w:firstLine="420"/>
      </w:pPr>
      <w:r w:rsidRPr="00C32D98">
        <w:rPr>
          <w:rStyle w:val="a9"/>
          <w:sz w:val="21"/>
        </w:rPr>
        <w:footnoteRef/>
      </w:r>
      <w:r>
        <w:t xml:space="preserve"> </w:t>
      </w:r>
      <w:r>
        <w:rPr>
          <w:rFonts w:hint="eastAsia"/>
        </w:rPr>
        <w:t>注「輒當為禦」：案：「輒」當作「輔」，謂正文「以輔大國」之「輔」也。下云「以禦於趙」，顯然可知。正文並無「輒」字。各本皆誤。</w:t>
      </w:r>
    </w:p>
  </w:footnote>
  <w:footnote w:id="4414">
    <w:p w14:paraId="76CED251" w14:textId="77777777" w:rsidR="008F46A3" w:rsidRDefault="008F46A3">
      <w:pPr>
        <w:pStyle w:val="a7"/>
        <w:ind w:firstLine="420"/>
      </w:pPr>
      <w:r w:rsidRPr="00C32D98">
        <w:rPr>
          <w:rStyle w:val="a9"/>
          <w:sz w:val="21"/>
        </w:rPr>
        <w:footnoteRef/>
      </w:r>
      <w:r>
        <w:t xml:space="preserve"> </w:t>
      </w:r>
      <w:r>
        <w:rPr>
          <w:rFonts w:hint="eastAsia"/>
        </w:rPr>
        <w:t>注「爾雅曰奸求也」：案：「奸」當作「干」。各本皆誤。</w:t>
      </w:r>
    </w:p>
  </w:footnote>
  <w:footnote w:id="4415">
    <w:p w14:paraId="77675ABE" w14:textId="77777777" w:rsidR="008F46A3" w:rsidRDefault="008F46A3">
      <w:pPr>
        <w:pStyle w:val="a7"/>
        <w:ind w:firstLine="420"/>
      </w:pPr>
      <w:r w:rsidRPr="00C32D98">
        <w:rPr>
          <w:rStyle w:val="a9"/>
          <w:sz w:val="21"/>
        </w:rPr>
        <w:footnoteRef/>
      </w:r>
      <w:r>
        <w:t xml:space="preserve"> </w:t>
      </w:r>
      <w:r>
        <w:rPr>
          <w:rFonts w:hint="eastAsia"/>
        </w:rPr>
        <w:t>注「善曰劉瓛周易注曰至極也謂極言之」：袁本、茶陵本無此十五字。案：二本最是。正文「至」，漢書作「志」，五臣作「至」，善未必與之同。尤增多此注以實之，殊誤。</w:t>
      </w:r>
    </w:p>
  </w:footnote>
  <w:footnote w:id="4416">
    <w:p w14:paraId="53112BD3" w14:textId="77777777" w:rsidR="008F46A3" w:rsidRDefault="008F46A3">
      <w:pPr>
        <w:pStyle w:val="a7"/>
        <w:ind w:firstLine="420"/>
      </w:pPr>
      <w:r w:rsidRPr="00C32D98">
        <w:rPr>
          <w:rStyle w:val="a9"/>
          <w:sz w:val="21"/>
        </w:rPr>
        <w:footnoteRef/>
      </w:r>
      <w:r>
        <w:t xml:space="preserve"> </w:t>
      </w:r>
      <w:r>
        <w:rPr>
          <w:rFonts w:hint="eastAsia"/>
        </w:rPr>
        <w:t>注「服虔曰袨服」：袁本、茶陵本無「服虔曰」。案：二本連上不分節，然則「袨服」以下乃應劭注也。尤分節而以「服虔曰」加之，非。</w:t>
      </w:r>
    </w:p>
  </w:footnote>
  <w:footnote w:id="4417">
    <w:p w14:paraId="54CB20C8" w14:textId="77777777" w:rsidR="008F46A3" w:rsidRDefault="008F46A3">
      <w:pPr>
        <w:pStyle w:val="a7"/>
        <w:ind w:firstLine="420"/>
      </w:pPr>
      <w:r w:rsidRPr="00C32D98">
        <w:rPr>
          <w:rStyle w:val="a9"/>
          <w:sz w:val="21"/>
        </w:rPr>
        <w:footnoteRef/>
      </w:r>
      <w:r>
        <w:t xml:space="preserve"> </w:t>
      </w:r>
      <w:r>
        <w:rPr>
          <w:rFonts w:hint="eastAsia"/>
        </w:rPr>
        <w:t>然則計議不得：袁本、茶陵本云「議」善作「謀」。案：此尤改之也。漢書作「議」。</w:t>
      </w:r>
    </w:p>
  </w:footnote>
  <w:footnote w:id="4418">
    <w:p w14:paraId="0FB57E6A" w14:textId="77777777" w:rsidR="008F46A3" w:rsidRDefault="008F46A3">
      <w:pPr>
        <w:pStyle w:val="a7"/>
        <w:ind w:firstLine="420"/>
      </w:pPr>
      <w:r w:rsidRPr="00C32D98">
        <w:rPr>
          <w:rStyle w:val="a9"/>
          <w:sz w:val="21"/>
        </w:rPr>
        <w:footnoteRef/>
      </w:r>
      <w:r>
        <w:t xml:space="preserve"> </w:t>
      </w:r>
      <w:r>
        <w:rPr>
          <w:rFonts w:hint="eastAsia"/>
        </w:rPr>
        <w:t>注「善曰方言云」：袁本「善曰」二字作「又」，茶陵本作「又曰」。案：此袁是也。</w:t>
      </w:r>
    </w:p>
  </w:footnote>
  <w:footnote w:id="4419">
    <w:p w14:paraId="40BF4F3F" w14:textId="77777777" w:rsidR="008F46A3" w:rsidRDefault="008F46A3">
      <w:pPr>
        <w:pStyle w:val="a7"/>
        <w:ind w:firstLine="420"/>
      </w:pPr>
      <w:r w:rsidRPr="00C32D98">
        <w:rPr>
          <w:rStyle w:val="a9"/>
          <w:sz w:val="21"/>
        </w:rPr>
        <w:footnoteRef/>
      </w:r>
      <w:r>
        <w:t xml:space="preserve"> </w:t>
      </w:r>
      <w:r>
        <w:rPr>
          <w:rFonts w:hint="eastAsia"/>
        </w:rPr>
        <w:t>注「晉書注以瑋為諱」：何校「書」改「灼」，陳同，是也。各本皆誤。</w:t>
      </w:r>
    </w:p>
  </w:footnote>
  <w:footnote w:id="4420">
    <w:p w14:paraId="064FFA35" w14:textId="77777777" w:rsidR="008F46A3" w:rsidRDefault="008F46A3">
      <w:pPr>
        <w:pStyle w:val="a7"/>
        <w:ind w:firstLine="420"/>
      </w:pPr>
      <w:r w:rsidRPr="00C32D98">
        <w:rPr>
          <w:rStyle w:val="a9"/>
          <w:sz w:val="21"/>
        </w:rPr>
        <w:footnoteRef/>
      </w:r>
      <w:r>
        <w:t xml:space="preserve"> </w:t>
      </w:r>
      <w:r>
        <w:rPr>
          <w:rFonts w:hint="eastAsia"/>
        </w:rPr>
        <w:t>注「言高祖涉所燒之棧道也」：袁本、茶陵本「涉」、「燒」二字互易，是也。</w:t>
      </w:r>
    </w:p>
  </w:footnote>
  <w:footnote w:id="4421">
    <w:p w14:paraId="453E8052" w14:textId="77777777" w:rsidR="008F46A3" w:rsidRDefault="008F46A3">
      <w:pPr>
        <w:pStyle w:val="a7"/>
        <w:ind w:firstLine="420"/>
      </w:pPr>
      <w:r w:rsidRPr="00C32D98">
        <w:rPr>
          <w:rStyle w:val="a9"/>
          <w:sz w:val="21"/>
        </w:rPr>
        <w:footnoteRef/>
      </w:r>
      <w:r>
        <w:t xml:space="preserve"> </w:t>
      </w:r>
      <w:r>
        <w:rPr>
          <w:rFonts w:hint="eastAsia"/>
        </w:rPr>
        <w:t>收弊人之倦：袁本、茶陵本「弊」作「敝」，云善作「蔽」。案：此尤改之也。漢書作「弊」。</w:t>
      </w:r>
    </w:p>
  </w:footnote>
  <w:footnote w:id="4422">
    <w:p w14:paraId="09CDA50E" w14:textId="77777777" w:rsidR="008F46A3" w:rsidRDefault="008F46A3">
      <w:pPr>
        <w:pStyle w:val="a7"/>
        <w:ind w:firstLine="420"/>
      </w:pPr>
      <w:r w:rsidRPr="00C32D98">
        <w:rPr>
          <w:rStyle w:val="a9"/>
          <w:sz w:val="21"/>
        </w:rPr>
        <w:footnoteRef/>
      </w:r>
      <w:r>
        <w:t xml:space="preserve"> </w:t>
      </w:r>
      <w:r>
        <w:rPr>
          <w:rFonts w:hint="eastAsia"/>
        </w:rPr>
        <w:t>獄中上書自明：袁本、茶陵本「獄中」作「於獄」。案：此疑善、五臣之異，二本不著校語，無以考也。</w:t>
      </w:r>
    </w:p>
  </w:footnote>
  <w:footnote w:id="4423">
    <w:p w14:paraId="3141C6B4" w14:textId="77777777" w:rsidR="008F46A3" w:rsidRDefault="008F46A3">
      <w:pPr>
        <w:pStyle w:val="a7"/>
        <w:ind w:firstLine="420"/>
      </w:pPr>
      <w:r w:rsidRPr="00C32D98">
        <w:rPr>
          <w:rStyle w:val="a9"/>
          <w:sz w:val="21"/>
        </w:rPr>
        <w:footnoteRef/>
      </w:r>
      <w:r>
        <w:t xml:space="preserve"> </w:t>
      </w:r>
      <w:r>
        <w:rPr>
          <w:rFonts w:hint="eastAsia"/>
        </w:rPr>
        <w:t>注「後聞軻死」：袁本、茶陵本「死」下有「事」字。</w:t>
      </w:r>
    </w:p>
  </w:footnote>
  <w:footnote w:id="4424">
    <w:p w14:paraId="4370BF35" w14:textId="77777777" w:rsidR="008F46A3" w:rsidRDefault="008F46A3">
      <w:pPr>
        <w:pStyle w:val="a7"/>
        <w:ind w:firstLine="420"/>
      </w:pPr>
      <w:r w:rsidRPr="00C32D98">
        <w:rPr>
          <w:rStyle w:val="a9"/>
          <w:sz w:val="21"/>
        </w:rPr>
        <w:footnoteRef/>
      </w:r>
      <w:r>
        <w:t xml:space="preserve"> </w:t>
      </w:r>
      <w:r>
        <w:rPr>
          <w:rFonts w:hint="eastAsia"/>
        </w:rPr>
        <w:t>注「干歷也」：袁本「歷」下有「之」字，是也。漢書顏注引有，史記集解引亦有。茶陵本并入五臣無，非。</w:t>
      </w:r>
    </w:p>
  </w:footnote>
  <w:footnote w:id="4425">
    <w:p w14:paraId="57642999" w14:textId="77777777" w:rsidR="008F46A3" w:rsidRDefault="008F46A3">
      <w:pPr>
        <w:pStyle w:val="a7"/>
        <w:ind w:firstLine="420"/>
      </w:pPr>
      <w:r w:rsidRPr="00C32D98">
        <w:rPr>
          <w:rStyle w:val="a9"/>
          <w:sz w:val="21"/>
        </w:rPr>
        <w:footnoteRef/>
      </w:r>
      <w:r>
        <w:t xml:space="preserve"> </w:t>
      </w:r>
      <w:r>
        <w:rPr>
          <w:rFonts w:hint="eastAsia"/>
        </w:rPr>
        <w:t>而燕秦不寤也：袁本、茶陵本「寤」作「悟」。案：史記作「悟」，漢書作「寤」。此尤改之也。後「是以聖王覺悟」未改。史記、漢書皆作「寤」，「寤」即「悟」字。善蓋本作「寤」也。</w:t>
      </w:r>
    </w:p>
  </w:footnote>
  <w:footnote w:id="4426">
    <w:p w14:paraId="389CA827" w14:textId="77777777" w:rsidR="008F46A3" w:rsidRDefault="008F46A3">
      <w:pPr>
        <w:pStyle w:val="a7"/>
        <w:ind w:firstLine="420"/>
      </w:pPr>
      <w:r w:rsidRPr="00C32D98">
        <w:rPr>
          <w:rStyle w:val="a9"/>
          <w:sz w:val="21"/>
        </w:rPr>
        <w:footnoteRef/>
      </w:r>
      <w:r>
        <w:t xml:space="preserve"> </w:t>
      </w:r>
      <w:r>
        <w:rPr>
          <w:rFonts w:hint="eastAsia"/>
        </w:rPr>
        <w:t>注「初不相識相知」：案：「不」字當在「識」字下。各本皆誤。顏注云「初相識」，即本此。節去「不相知」耳，可借為證。</w:t>
      </w:r>
    </w:p>
  </w:footnote>
  <w:footnote w:id="4427">
    <w:p w14:paraId="6CEBA446" w14:textId="77777777" w:rsidR="008F46A3" w:rsidRDefault="008F46A3">
      <w:pPr>
        <w:pStyle w:val="a7"/>
        <w:ind w:firstLine="420"/>
      </w:pPr>
      <w:r w:rsidRPr="00C32D98">
        <w:rPr>
          <w:rStyle w:val="a9"/>
          <w:sz w:val="21"/>
        </w:rPr>
        <w:footnoteRef/>
      </w:r>
      <w:r>
        <w:t xml:space="preserve"> </w:t>
      </w:r>
      <w:r>
        <w:rPr>
          <w:rFonts w:hint="eastAsia"/>
        </w:rPr>
        <w:t>注「報將軍之仇首何如」：案：「首」字不當有。袁、茶陵二本此節注皆并入五臣，非，仍無此字，疑尤欲補「者」字而誤之。</w:t>
      </w:r>
    </w:p>
  </w:footnote>
  <w:footnote w:id="4428">
    <w:p w14:paraId="270A15E8" w14:textId="77777777" w:rsidR="008F46A3" w:rsidRDefault="008F46A3">
      <w:pPr>
        <w:pStyle w:val="a7"/>
        <w:ind w:firstLine="420"/>
      </w:pPr>
      <w:r w:rsidRPr="00C32D98">
        <w:rPr>
          <w:rStyle w:val="a9"/>
          <w:sz w:val="21"/>
        </w:rPr>
        <w:footnoteRef/>
      </w:r>
      <w:r>
        <w:t xml:space="preserve"> </w:t>
      </w:r>
      <w:r>
        <w:rPr>
          <w:rFonts w:hint="eastAsia"/>
        </w:rPr>
        <w:t>注「殆欲誅之」：何校「殆」改「君」，陳同，是也。各本皆誤。漢書顏注、史記集解引皆作「君」。</w:t>
      </w:r>
    </w:p>
  </w:footnote>
  <w:footnote w:id="4429">
    <w:p w14:paraId="48F71E27" w14:textId="77777777" w:rsidR="008F46A3" w:rsidRDefault="008F46A3">
      <w:pPr>
        <w:pStyle w:val="a7"/>
        <w:ind w:firstLine="420"/>
      </w:pPr>
      <w:r w:rsidRPr="00C32D98">
        <w:rPr>
          <w:rStyle w:val="a9"/>
          <w:sz w:val="21"/>
        </w:rPr>
        <w:footnoteRef/>
      </w:r>
      <w:r>
        <w:t xml:space="preserve"> </w:t>
      </w:r>
      <w:r>
        <w:rPr>
          <w:rFonts w:hint="eastAsia"/>
        </w:rPr>
        <w:t>誠有以相知也：袁本、茶陵本云「誠」，善作「成」。案：此尤改之也。史記、漢書皆作「誠」。</w:t>
      </w:r>
    </w:p>
  </w:footnote>
  <w:footnote w:id="4430">
    <w:p w14:paraId="4B4C92D6" w14:textId="77777777" w:rsidR="008F46A3" w:rsidRDefault="008F46A3">
      <w:pPr>
        <w:pStyle w:val="a7"/>
        <w:ind w:firstLine="420"/>
      </w:pPr>
      <w:r w:rsidRPr="00C32D98">
        <w:rPr>
          <w:rStyle w:val="a9"/>
          <w:sz w:val="21"/>
        </w:rPr>
        <w:footnoteRef/>
      </w:r>
      <w:r>
        <w:t xml:space="preserve"> </w:t>
      </w:r>
      <w:r>
        <w:rPr>
          <w:rFonts w:hint="eastAsia"/>
        </w:rPr>
        <w:t>注「謂讒短也」：袁本、茶陵本無「短也」二字。</w:t>
      </w:r>
    </w:p>
  </w:footnote>
  <w:footnote w:id="4431">
    <w:p w14:paraId="53A9FF52" w14:textId="77777777" w:rsidR="008F46A3" w:rsidRDefault="008F46A3">
      <w:pPr>
        <w:pStyle w:val="a7"/>
        <w:ind w:firstLine="420"/>
      </w:pPr>
      <w:r w:rsidRPr="00C32D98">
        <w:rPr>
          <w:rStyle w:val="a9"/>
          <w:sz w:val="21"/>
        </w:rPr>
        <w:footnoteRef/>
      </w:r>
      <w:r>
        <w:t xml:space="preserve"> </w:t>
      </w:r>
      <w:r>
        <w:rPr>
          <w:rFonts w:hint="eastAsia"/>
        </w:rPr>
        <w:t>注「敬重蘇秦」：袁本、茶陵本無此四字。</w:t>
      </w:r>
    </w:p>
  </w:footnote>
  <w:footnote w:id="4432">
    <w:p w14:paraId="3BB4D5FD" w14:textId="77777777" w:rsidR="008F46A3" w:rsidRDefault="008F46A3">
      <w:pPr>
        <w:pStyle w:val="a7"/>
        <w:ind w:firstLine="420"/>
      </w:pPr>
      <w:r w:rsidRPr="00C32D98">
        <w:rPr>
          <w:rStyle w:val="a9"/>
          <w:sz w:val="21"/>
        </w:rPr>
        <w:footnoteRef/>
      </w:r>
      <w:r>
        <w:t xml:space="preserve"> </w:t>
      </w:r>
      <w:r>
        <w:rPr>
          <w:rFonts w:hint="eastAsia"/>
        </w:rPr>
        <w:t>注「周之末人也」：何校「末」下添「世」字，陳同，是也。各本皆脫。漢書顏注引服虔、史記集解引列士傳正有，可借為證。</w:t>
      </w:r>
    </w:p>
  </w:footnote>
  <w:footnote w:id="4433">
    <w:p w14:paraId="238225A6" w14:textId="77777777" w:rsidR="008F46A3" w:rsidRDefault="008F46A3">
      <w:pPr>
        <w:pStyle w:val="a7"/>
        <w:ind w:firstLine="420"/>
      </w:pPr>
      <w:r w:rsidRPr="00C32D98">
        <w:rPr>
          <w:rStyle w:val="a9"/>
          <w:sz w:val="21"/>
        </w:rPr>
        <w:footnoteRef/>
      </w:r>
      <w:r>
        <w:t xml:space="preserve"> </w:t>
      </w:r>
      <w:r>
        <w:rPr>
          <w:rFonts w:hint="eastAsia"/>
        </w:rPr>
        <w:t>注「見列士傳」：袁本「見」上有「其姓名」三字，是也。茶陵本亦脫。</w:t>
      </w:r>
    </w:p>
  </w:footnote>
  <w:footnote w:id="4434">
    <w:p w14:paraId="52EB29DE" w14:textId="77777777" w:rsidR="008F46A3" w:rsidRDefault="008F46A3">
      <w:pPr>
        <w:pStyle w:val="a7"/>
        <w:ind w:firstLine="420"/>
      </w:pPr>
      <w:r w:rsidRPr="00C32D98">
        <w:rPr>
          <w:rStyle w:val="a9"/>
          <w:sz w:val="21"/>
        </w:rPr>
        <w:footnoteRef/>
      </w:r>
      <w:r>
        <w:t xml:space="preserve"> </w:t>
      </w:r>
      <w:r>
        <w:rPr>
          <w:rFonts w:hint="eastAsia"/>
        </w:rPr>
        <w:t>注「新語曰」：袁本、茶陵本上有「善曰」二字，是也。下「說苑鄒子說梁王曰」上，「國語泠州鳩曰」上，同。</w:t>
      </w:r>
    </w:p>
  </w:footnote>
  <w:footnote w:id="4435">
    <w:p w14:paraId="22B21E50" w14:textId="77777777" w:rsidR="008F46A3" w:rsidRDefault="008F46A3">
      <w:pPr>
        <w:pStyle w:val="a7"/>
        <w:ind w:firstLine="420"/>
      </w:pPr>
      <w:r w:rsidRPr="00C32D98">
        <w:rPr>
          <w:rStyle w:val="a9"/>
          <w:sz w:val="21"/>
        </w:rPr>
        <w:footnoteRef/>
      </w:r>
      <w:r>
        <w:t xml:space="preserve"> </w:t>
      </w:r>
      <w:r>
        <w:rPr>
          <w:rFonts w:hint="eastAsia"/>
        </w:rPr>
        <w:t>注「無紹介通之」：袁本、茶陵本無此五字。</w:t>
      </w:r>
    </w:p>
  </w:footnote>
  <w:footnote w:id="4436">
    <w:p w14:paraId="2641B5C9" w14:textId="77777777" w:rsidR="008F46A3" w:rsidRDefault="008F46A3">
      <w:pPr>
        <w:pStyle w:val="a7"/>
        <w:ind w:firstLine="420"/>
      </w:pPr>
      <w:r w:rsidRPr="00C32D98">
        <w:rPr>
          <w:rStyle w:val="a9"/>
          <w:sz w:val="21"/>
        </w:rPr>
        <w:footnoteRef/>
      </w:r>
      <w:r>
        <w:t xml:space="preserve"> </w:t>
      </w:r>
      <w:r>
        <w:rPr>
          <w:rFonts w:hint="eastAsia"/>
        </w:rPr>
        <w:t>注「鄒子說苑」：袁本、茶陵本無此四字。案：無者是也。不云說苑，以承上條故耳。</w:t>
      </w:r>
    </w:p>
  </w:footnote>
  <w:footnote w:id="4437">
    <w:p w14:paraId="41E7A7E0" w14:textId="77777777" w:rsidR="008F46A3" w:rsidRDefault="008F46A3">
      <w:pPr>
        <w:pStyle w:val="a7"/>
        <w:ind w:firstLine="420"/>
      </w:pPr>
      <w:r w:rsidRPr="00C32D98">
        <w:rPr>
          <w:rStyle w:val="a9"/>
          <w:sz w:val="21"/>
        </w:rPr>
        <w:footnoteRef/>
      </w:r>
      <w:r>
        <w:t xml:space="preserve"> </w:t>
      </w:r>
      <w:r>
        <w:rPr>
          <w:rFonts w:hint="eastAsia"/>
        </w:rPr>
        <w:t>注「文子曰」：何校「子」改「穎」，陳同，是也。各本皆誤。案：漢書顏注、史記索隱俱引之。袁、茶陵二本移「善曰」在此上，非。尤校改正之矣。</w:t>
      </w:r>
    </w:p>
  </w:footnote>
  <w:footnote w:id="4438">
    <w:p w14:paraId="6F201DA1" w14:textId="77777777" w:rsidR="008F46A3" w:rsidRDefault="008F46A3">
      <w:pPr>
        <w:pStyle w:val="a7"/>
        <w:ind w:firstLine="420"/>
      </w:pPr>
      <w:r w:rsidRPr="00C32D98">
        <w:rPr>
          <w:rStyle w:val="a9"/>
          <w:sz w:val="21"/>
        </w:rPr>
        <w:footnoteRef/>
      </w:r>
      <w:r>
        <w:t xml:space="preserve"> </w:t>
      </w:r>
      <w:r>
        <w:rPr>
          <w:rFonts w:hint="eastAsia"/>
        </w:rPr>
        <w:t>注「積毀銷骨謂積讒」：茶陵本「骨謂積讒」四字作「國亦云銷骨」五字，袁本作「國亦云銷骨也」六字。案：此各本皆有誤，說在下。</w:t>
      </w:r>
    </w:p>
  </w:footnote>
  <w:footnote w:id="4439">
    <w:p w14:paraId="3E1DA0D9" w14:textId="77777777" w:rsidR="008F46A3" w:rsidRDefault="008F46A3">
      <w:pPr>
        <w:pStyle w:val="a7"/>
        <w:ind w:firstLine="420"/>
      </w:pPr>
      <w:r w:rsidRPr="00C32D98">
        <w:rPr>
          <w:rStyle w:val="a9"/>
          <w:sz w:val="21"/>
        </w:rPr>
        <w:footnoteRef/>
      </w:r>
      <w:r>
        <w:t xml:space="preserve"> </w:t>
      </w:r>
      <w:r>
        <w:rPr>
          <w:rFonts w:hint="eastAsia"/>
        </w:rPr>
        <w:t>注「善曰毀之言骨肉之親為之銷滅」：茶陵本「善曰」二字作「又曰讒」三字，袁本作「故聽讒」三字。「滅」下二本有「國亦然也」四字。案：此各本皆有誤。考史記、漢書絕無作「國」者，恐其並非善注。蓋本「積毀銷骨」句別為一節，而於下注「善曰讒毀之言骨肉之親為之銷滅」，合并六臣，多所增竄。尤之刪改，亦未為是。</w:t>
      </w:r>
    </w:p>
  </w:footnote>
  <w:footnote w:id="4440">
    <w:p w14:paraId="11B08C50" w14:textId="77777777" w:rsidR="008F46A3" w:rsidRDefault="008F46A3">
      <w:pPr>
        <w:pStyle w:val="a7"/>
        <w:ind w:firstLine="420"/>
      </w:pPr>
      <w:r w:rsidRPr="00C32D98">
        <w:rPr>
          <w:rStyle w:val="a9"/>
          <w:sz w:val="21"/>
        </w:rPr>
        <w:footnoteRef/>
      </w:r>
      <w:r>
        <w:t xml:space="preserve"> </w:t>
      </w:r>
      <w:r>
        <w:rPr>
          <w:rFonts w:hint="eastAsia"/>
        </w:rPr>
        <w:t>注「子宣王辟強立」：茶陵本「強」作「彊」，袁本與此同。何校改「彊」，陳同，是也。</w:t>
      </w:r>
    </w:p>
  </w:footnote>
  <w:footnote w:id="4441">
    <w:p w14:paraId="3D03869F" w14:textId="77777777" w:rsidR="008F46A3" w:rsidRDefault="008F46A3">
      <w:pPr>
        <w:pStyle w:val="a7"/>
        <w:ind w:firstLine="420"/>
      </w:pPr>
      <w:r w:rsidRPr="00C32D98">
        <w:rPr>
          <w:rStyle w:val="a9"/>
          <w:sz w:val="21"/>
        </w:rPr>
        <w:footnoteRef/>
      </w:r>
      <w:r>
        <w:t xml:space="preserve"> </w:t>
      </w:r>
      <w:r>
        <w:rPr>
          <w:rFonts w:hint="eastAsia"/>
        </w:rPr>
        <w:t>注「子臧越人也」：案：「人」下當有「蒙字」二字，史記索隱引有，張晏據史記為說也，不知者乃刪之。各本皆誤。正文自云「越人子臧」，決不當以「子臧越人也」作注，甚明。</w:t>
      </w:r>
    </w:p>
  </w:footnote>
  <w:footnote w:id="4442">
    <w:p w14:paraId="4B504605" w14:textId="77777777" w:rsidR="008F46A3" w:rsidRDefault="008F46A3">
      <w:pPr>
        <w:pStyle w:val="a7"/>
        <w:ind w:firstLine="420"/>
      </w:pPr>
      <w:r w:rsidRPr="00C32D98">
        <w:rPr>
          <w:rStyle w:val="a9"/>
          <w:sz w:val="21"/>
        </w:rPr>
        <w:footnoteRef/>
      </w:r>
      <w:r>
        <w:t xml:space="preserve"> </w:t>
      </w:r>
      <w:r>
        <w:rPr>
          <w:rFonts w:hint="eastAsia"/>
        </w:rPr>
        <w:t>注「言無私也」：袁本、茶陵本無「言」字，是也。下「言無偏也」，同。</w:t>
      </w:r>
    </w:p>
  </w:footnote>
  <w:footnote w:id="4443">
    <w:p w14:paraId="619B19DC" w14:textId="77777777" w:rsidR="008F46A3" w:rsidRDefault="008F46A3">
      <w:pPr>
        <w:pStyle w:val="a7"/>
        <w:ind w:firstLine="420"/>
      </w:pPr>
      <w:r w:rsidRPr="00C32D98">
        <w:rPr>
          <w:rStyle w:val="a9"/>
          <w:sz w:val="21"/>
        </w:rPr>
        <w:footnoteRef/>
      </w:r>
      <w:r>
        <w:t xml:space="preserve"> </w:t>
      </w:r>
      <w:r>
        <w:rPr>
          <w:rFonts w:hint="eastAsia"/>
        </w:rPr>
        <w:t>由余子臧是矣：袁本、茶陵本「矣」作「也」，說見下。</w:t>
      </w:r>
    </w:p>
  </w:footnote>
  <w:footnote w:id="4444">
    <w:p w14:paraId="163C0A48" w14:textId="77777777" w:rsidR="008F46A3" w:rsidRDefault="008F46A3">
      <w:pPr>
        <w:pStyle w:val="a7"/>
        <w:ind w:firstLine="420"/>
      </w:pPr>
      <w:r w:rsidRPr="00C32D98">
        <w:rPr>
          <w:rStyle w:val="a9"/>
          <w:sz w:val="21"/>
        </w:rPr>
        <w:footnoteRef/>
      </w:r>
      <w:r>
        <w:t xml:space="preserve"> </w:t>
      </w:r>
      <w:r>
        <w:rPr>
          <w:rFonts w:hint="eastAsia"/>
        </w:rPr>
        <w:t>朱象管蔡是矣：茶陵本云五臣作「矣」。袁本云善作「也」。案：史記、漢書皆作「矣」。此尤改之也。</w:t>
      </w:r>
    </w:p>
  </w:footnote>
  <w:footnote w:id="4445">
    <w:p w14:paraId="18631B37" w14:textId="77777777" w:rsidR="008F46A3" w:rsidRDefault="008F46A3">
      <w:pPr>
        <w:pStyle w:val="a7"/>
        <w:ind w:firstLine="420"/>
      </w:pPr>
      <w:r w:rsidRPr="00C32D98">
        <w:rPr>
          <w:rStyle w:val="a9"/>
          <w:sz w:val="21"/>
        </w:rPr>
        <w:footnoteRef/>
      </w:r>
      <w:r>
        <w:t xml:space="preserve"> </w:t>
      </w:r>
      <w:r>
        <w:rPr>
          <w:rFonts w:hint="eastAsia"/>
        </w:rPr>
        <w:t>注「舜弟象傲帝」：袁本、茶陵本無「帝」字，是也。</w:t>
      </w:r>
    </w:p>
  </w:footnote>
  <w:footnote w:id="4446">
    <w:p w14:paraId="2D17C328" w14:textId="77777777" w:rsidR="008F46A3" w:rsidRDefault="008F46A3">
      <w:pPr>
        <w:pStyle w:val="a7"/>
        <w:ind w:firstLine="420"/>
      </w:pPr>
      <w:r w:rsidRPr="00C32D98">
        <w:rPr>
          <w:rStyle w:val="a9"/>
          <w:sz w:val="21"/>
        </w:rPr>
        <w:footnoteRef/>
      </w:r>
      <w:r>
        <w:t xml:space="preserve"> </w:t>
      </w:r>
      <w:r>
        <w:rPr>
          <w:rFonts w:hint="eastAsia"/>
        </w:rPr>
        <w:t>注「乃致管叔于商」：茶陵本「致」下有「辟」字，是也。袁本有「辟」無「致」，亦非。</w:t>
      </w:r>
    </w:p>
  </w:footnote>
  <w:footnote w:id="4447">
    <w:p w14:paraId="03A69586" w14:textId="77777777" w:rsidR="008F46A3" w:rsidRDefault="008F46A3">
      <w:pPr>
        <w:pStyle w:val="a7"/>
        <w:ind w:firstLine="420"/>
      </w:pPr>
      <w:r w:rsidRPr="00C32D98">
        <w:rPr>
          <w:rStyle w:val="a9"/>
          <w:sz w:val="21"/>
        </w:rPr>
        <w:footnoteRef/>
      </w:r>
      <w:r>
        <w:t xml:space="preserve"> </w:t>
      </w:r>
      <w:r>
        <w:rPr>
          <w:rFonts w:hint="eastAsia"/>
        </w:rPr>
        <w:t>注「民到于今受其賜」：袁本、茶陵本無此七字，有「此之謂也」四字。案：亦衍。</w:t>
      </w:r>
    </w:p>
  </w:footnote>
  <w:footnote w:id="4448">
    <w:p w14:paraId="28C2EDCD" w14:textId="77777777" w:rsidR="008F46A3" w:rsidRDefault="008F46A3">
      <w:pPr>
        <w:pStyle w:val="a7"/>
        <w:ind w:firstLine="420"/>
      </w:pPr>
      <w:r w:rsidRPr="00C32D98">
        <w:rPr>
          <w:rStyle w:val="a9"/>
          <w:sz w:val="21"/>
        </w:rPr>
        <w:footnoteRef/>
      </w:r>
      <w:r>
        <w:t xml:space="preserve"> </w:t>
      </w:r>
      <w:r>
        <w:rPr>
          <w:rFonts w:hint="eastAsia"/>
        </w:rPr>
        <w:t>注「子終出使者」：袁本「出」作「辭」，茶陵本與此同。案：「出」、「辭」當兩有。今列女傳云「出謝」可證。</w:t>
      </w:r>
    </w:p>
  </w:footnote>
  <w:footnote w:id="4449">
    <w:p w14:paraId="5929AD2F" w14:textId="77777777" w:rsidR="008F46A3" w:rsidRDefault="008F46A3">
      <w:pPr>
        <w:pStyle w:val="a7"/>
        <w:ind w:firstLine="420"/>
      </w:pPr>
      <w:r w:rsidRPr="00C32D98">
        <w:rPr>
          <w:rStyle w:val="a9"/>
          <w:sz w:val="21"/>
        </w:rPr>
        <w:footnoteRef/>
      </w:r>
      <w:r>
        <w:t xml:space="preserve"> </w:t>
      </w:r>
      <w:r>
        <w:rPr>
          <w:rFonts w:hint="eastAsia"/>
        </w:rPr>
        <w:t>注「善曰言士有功可報者思必報」：袁本、茶陵本無此十二字。案：此亦尤增多之誤也。</w:t>
      </w:r>
    </w:p>
  </w:footnote>
  <w:footnote w:id="4450">
    <w:p w14:paraId="2EE5CA81" w14:textId="77777777" w:rsidR="008F46A3" w:rsidRDefault="008F46A3">
      <w:pPr>
        <w:pStyle w:val="a7"/>
        <w:ind w:firstLine="420"/>
      </w:pPr>
      <w:r w:rsidRPr="00C32D98">
        <w:rPr>
          <w:rStyle w:val="a9"/>
          <w:sz w:val="21"/>
        </w:rPr>
        <w:footnoteRef/>
      </w:r>
      <w:r>
        <w:t xml:space="preserve"> </w:t>
      </w:r>
      <w:r>
        <w:rPr>
          <w:rFonts w:hint="eastAsia"/>
        </w:rPr>
        <w:t>注「公孫鞅事孝王」：陳云「王」，「公」誤，是也。各本皆誤。</w:t>
      </w:r>
    </w:p>
  </w:footnote>
  <w:footnote w:id="4451">
    <w:p w14:paraId="409675F4" w14:textId="77777777" w:rsidR="008F46A3" w:rsidRDefault="008F46A3">
      <w:pPr>
        <w:pStyle w:val="a7"/>
        <w:ind w:firstLine="420"/>
      </w:pPr>
      <w:r w:rsidRPr="00C32D98">
        <w:rPr>
          <w:rStyle w:val="a9"/>
          <w:sz w:val="21"/>
        </w:rPr>
        <w:footnoteRef/>
      </w:r>
      <w:r>
        <w:t xml:space="preserve"> </w:t>
      </w:r>
      <w:r>
        <w:rPr>
          <w:rFonts w:hint="eastAsia"/>
        </w:rPr>
        <w:t>注「上至高祖」：何校「高」改「曾」，是也。各本皆誤。案：漢書顏注引作「曾」，可證。</w:t>
      </w:r>
    </w:p>
  </w:footnote>
  <w:footnote w:id="4452">
    <w:p w14:paraId="6737E93B" w14:textId="77777777" w:rsidR="008F46A3" w:rsidRDefault="008F46A3">
      <w:pPr>
        <w:pStyle w:val="a7"/>
        <w:ind w:firstLine="420"/>
      </w:pPr>
      <w:r w:rsidRPr="00C32D98">
        <w:rPr>
          <w:rStyle w:val="a9"/>
          <w:sz w:val="21"/>
        </w:rPr>
        <w:footnoteRef/>
      </w:r>
      <w:r>
        <w:t xml:space="preserve"> </w:t>
      </w:r>
      <w:r>
        <w:rPr>
          <w:rFonts w:hint="eastAsia"/>
        </w:rPr>
        <w:t>注「善曰伊尹管仲」：袁本、茶陵本無此六字。案：此亦尤增多之誤也。以下同。</w:t>
      </w:r>
    </w:p>
  </w:footnote>
  <w:footnote w:id="4453">
    <w:p w14:paraId="66FB633C" w14:textId="77777777" w:rsidR="008F46A3" w:rsidRDefault="008F46A3">
      <w:pPr>
        <w:pStyle w:val="a7"/>
        <w:ind w:firstLine="420"/>
      </w:pPr>
      <w:r w:rsidRPr="00C32D98">
        <w:rPr>
          <w:rStyle w:val="a9"/>
          <w:sz w:val="21"/>
        </w:rPr>
        <w:footnoteRef/>
      </w:r>
      <w:r>
        <w:t xml:space="preserve"> </w:t>
      </w:r>
      <w:r>
        <w:rPr>
          <w:rFonts w:hint="eastAsia"/>
        </w:rPr>
        <w:t>輔人主之治：袁本、茶陵本云「治」，善作「政」。案：史記作「治」。此尤改之也。漢書此處多異，難以相證，今不更論。</w:t>
      </w:r>
    </w:p>
  </w:footnote>
  <w:footnote w:id="4454">
    <w:p w14:paraId="551AD6BA" w14:textId="77777777" w:rsidR="008F46A3" w:rsidRDefault="008F46A3">
      <w:pPr>
        <w:pStyle w:val="a7"/>
        <w:ind w:firstLine="420"/>
      </w:pPr>
      <w:r w:rsidRPr="00C32D98">
        <w:rPr>
          <w:rStyle w:val="a9"/>
          <w:sz w:val="21"/>
        </w:rPr>
        <w:footnoteRef/>
      </w:r>
      <w:r>
        <w:t xml:space="preserve"> </w:t>
      </w:r>
      <w:r>
        <w:rPr>
          <w:rFonts w:hint="eastAsia"/>
        </w:rPr>
        <w:t>不得為枯木朽株之資也：袁本、茶陵本云善無「也」字。案：史記、漢書皆有。此尤添之也。</w:t>
      </w:r>
    </w:p>
  </w:footnote>
  <w:footnote w:id="4455">
    <w:p w14:paraId="01AC86EC" w14:textId="77777777" w:rsidR="008F46A3" w:rsidRDefault="008F46A3">
      <w:pPr>
        <w:pStyle w:val="a7"/>
        <w:ind w:firstLine="420"/>
      </w:pPr>
      <w:r w:rsidRPr="00C32D98">
        <w:rPr>
          <w:rStyle w:val="a9"/>
          <w:sz w:val="21"/>
        </w:rPr>
        <w:footnoteRef/>
      </w:r>
      <w:r>
        <w:t xml:space="preserve"> </w:t>
      </w:r>
      <w:r>
        <w:rPr>
          <w:rFonts w:hint="eastAsia"/>
        </w:rPr>
        <w:t>注「有深謀善計而即行之」：袁本、茶陵本無此九字。</w:t>
      </w:r>
    </w:p>
  </w:footnote>
  <w:footnote w:id="4456">
    <w:p w14:paraId="52C0CE0C" w14:textId="77777777" w:rsidR="008F46A3" w:rsidRDefault="008F46A3">
      <w:pPr>
        <w:pStyle w:val="a7"/>
        <w:ind w:firstLine="420"/>
      </w:pPr>
      <w:r w:rsidRPr="00C32D98">
        <w:rPr>
          <w:rStyle w:val="a9"/>
          <w:sz w:val="21"/>
        </w:rPr>
        <w:footnoteRef/>
      </w:r>
      <w:r>
        <w:t xml:space="preserve"> </w:t>
      </w:r>
      <w:r>
        <w:rPr>
          <w:rFonts w:hint="eastAsia"/>
        </w:rPr>
        <w:t>注「制戰國策」：袁本、茶陵本無此四字。</w:t>
      </w:r>
    </w:p>
  </w:footnote>
  <w:footnote w:id="4457">
    <w:p w14:paraId="49AD72AF" w14:textId="77777777" w:rsidR="008F46A3" w:rsidRDefault="008F46A3">
      <w:pPr>
        <w:pStyle w:val="a7"/>
        <w:ind w:firstLine="420"/>
      </w:pPr>
      <w:r w:rsidRPr="00C32D98">
        <w:rPr>
          <w:rStyle w:val="a9"/>
          <w:sz w:val="21"/>
        </w:rPr>
        <w:footnoteRef/>
      </w:r>
      <w:r>
        <w:t xml:space="preserve"> </w:t>
      </w:r>
      <w:r>
        <w:rPr>
          <w:rFonts w:hint="eastAsia"/>
        </w:rPr>
        <w:t>以信荊軻之說：袁本云善無「以」字。茶陵本云五臣有「以」字。案：史記、漢書皆有。此尤添之也。</w:t>
      </w:r>
    </w:p>
  </w:footnote>
  <w:footnote w:id="4458">
    <w:p w14:paraId="1E1589A1" w14:textId="77777777" w:rsidR="008F46A3" w:rsidRDefault="008F46A3">
      <w:pPr>
        <w:pStyle w:val="a7"/>
        <w:ind w:firstLine="420"/>
      </w:pPr>
      <w:r w:rsidRPr="00C32D98">
        <w:rPr>
          <w:rStyle w:val="a9"/>
          <w:sz w:val="21"/>
        </w:rPr>
        <w:footnoteRef/>
      </w:r>
      <w:r>
        <w:t xml:space="preserve"> </w:t>
      </w:r>
      <w:r>
        <w:rPr>
          <w:rFonts w:hint="eastAsia"/>
        </w:rPr>
        <w:t>注「又獻燕督亢之地圖」下至「以擿秦王」：袁本此二十九字作「刺秦王已見上文」七字，是也。茶陵本所複出，與此不同，皆非。</w:t>
      </w:r>
    </w:p>
  </w:footnote>
  <w:footnote w:id="4459">
    <w:p w14:paraId="3B4DA81A" w14:textId="77777777" w:rsidR="008F46A3" w:rsidRDefault="008F46A3">
      <w:pPr>
        <w:pStyle w:val="a7"/>
        <w:ind w:firstLine="420"/>
      </w:pPr>
      <w:r w:rsidRPr="00C32D98">
        <w:rPr>
          <w:rStyle w:val="a9"/>
          <w:sz w:val="21"/>
        </w:rPr>
        <w:footnoteRef/>
      </w:r>
      <w:r>
        <w:t xml:space="preserve"> </w:t>
      </w:r>
      <w:r>
        <w:rPr>
          <w:rFonts w:hint="eastAsia"/>
        </w:rPr>
        <w:t>注「六韜曰」下至「俱為師也」：袁本、茶陵本此五十四字作「文王遇呂尚西伯遇太公俱為師也」十四字。案：各本皆有誤，當本是「善曰西伯遇太公立為師已見上文」。合并六家刪改既非，尤所增多更誤。</w:t>
      </w:r>
    </w:p>
  </w:footnote>
  <w:footnote w:id="4460">
    <w:p w14:paraId="2D36B348" w14:textId="77777777" w:rsidR="008F46A3" w:rsidRDefault="008F46A3">
      <w:pPr>
        <w:pStyle w:val="a7"/>
        <w:ind w:firstLine="420"/>
      </w:pPr>
      <w:r w:rsidRPr="00C32D98">
        <w:rPr>
          <w:rStyle w:val="a9"/>
          <w:sz w:val="21"/>
        </w:rPr>
        <w:footnoteRef/>
      </w:r>
      <w:r>
        <w:t xml:space="preserve"> </w:t>
      </w:r>
      <w:r>
        <w:rPr>
          <w:rFonts w:hint="eastAsia"/>
        </w:rPr>
        <w:t>沈諂諛之辭：袁本、茶陵本「沈」下有「於」字，校語云善無「沈於」。案：史記有「沈於」，漢書有「沈」無「於」。此尤添之也。善不當無，乃傳寫脫。</w:t>
      </w:r>
    </w:p>
  </w:footnote>
  <w:footnote w:id="4461">
    <w:p w14:paraId="26888FB9" w14:textId="77777777" w:rsidR="008F46A3" w:rsidRDefault="008F46A3">
      <w:pPr>
        <w:pStyle w:val="a7"/>
        <w:ind w:firstLine="420"/>
      </w:pPr>
      <w:r w:rsidRPr="00C32D98">
        <w:rPr>
          <w:rStyle w:val="a9"/>
          <w:sz w:val="21"/>
        </w:rPr>
        <w:footnoteRef/>
      </w:r>
      <w:r>
        <w:t xml:space="preserve"> </w:t>
      </w:r>
      <w:r>
        <w:rPr>
          <w:rFonts w:hint="eastAsia"/>
        </w:rPr>
        <w:t>注「說文曰墻」下至「臣之所居也」：袁本、茶陵本無此十九字。</w:t>
      </w:r>
    </w:p>
  </w:footnote>
  <w:footnote w:id="4462">
    <w:p w14:paraId="5FFE7962" w14:textId="77777777" w:rsidR="008F46A3" w:rsidRDefault="008F46A3">
      <w:pPr>
        <w:pStyle w:val="a7"/>
        <w:ind w:firstLine="420"/>
      </w:pPr>
      <w:r w:rsidRPr="00C32D98">
        <w:rPr>
          <w:rStyle w:val="a9"/>
          <w:sz w:val="21"/>
        </w:rPr>
        <w:footnoteRef/>
      </w:r>
      <w:r>
        <w:t xml:space="preserve"> </w:t>
      </w:r>
      <w:r>
        <w:rPr>
          <w:rFonts w:hint="eastAsia"/>
        </w:rPr>
        <w:t>注「漢書音義曰」：袁本、茶陵本無此五字。下「善曰不羈謂才行高」，在「皁食牛馬器以木作如槽」上，是也。</w:t>
      </w:r>
    </w:p>
  </w:footnote>
  <w:footnote w:id="4463">
    <w:p w14:paraId="408381E3" w14:textId="77777777" w:rsidR="008F46A3" w:rsidRDefault="008F46A3">
      <w:pPr>
        <w:pStyle w:val="a7"/>
        <w:ind w:firstLine="420"/>
      </w:pPr>
      <w:r w:rsidRPr="00C32D98">
        <w:rPr>
          <w:rStyle w:val="a9"/>
          <w:sz w:val="21"/>
        </w:rPr>
        <w:footnoteRef/>
      </w:r>
      <w:r>
        <w:t xml:space="preserve"> </w:t>
      </w:r>
      <w:r>
        <w:rPr>
          <w:rFonts w:hint="eastAsia"/>
        </w:rPr>
        <w:t>注「遠不可羈繫也」：袁本、茶陵本無此六字。</w:t>
      </w:r>
    </w:p>
  </w:footnote>
  <w:footnote w:id="4464">
    <w:p w14:paraId="101AC0C7" w14:textId="77777777" w:rsidR="008F46A3" w:rsidRDefault="008F46A3">
      <w:pPr>
        <w:pStyle w:val="a7"/>
        <w:ind w:firstLine="420"/>
      </w:pPr>
      <w:r w:rsidRPr="00C32D98">
        <w:rPr>
          <w:rStyle w:val="a9"/>
          <w:sz w:val="21"/>
        </w:rPr>
        <w:footnoteRef/>
      </w:r>
      <w:r>
        <w:t xml:space="preserve"> </w:t>
      </w:r>
      <w:r>
        <w:rPr>
          <w:rFonts w:hint="eastAsia"/>
        </w:rPr>
        <w:t>注「孔安國尚書傳曰」：袁本、茶陵本無「孔安國」三字，「傳」作「注」。</w:t>
      </w:r>
    </w:p>
  </w:footnote>
  <w:footnote w:id="4465">
    <w:p w14:paraId="6D624791" w14:textId="77777777" w:rsidR="008F46A3" w:rsidRDefault="008F46A3">
      <w:pPr>
        <w:pStyle w:val="a7"/>
        <w:ind w:firstLine="420"/>
      </w:pPr>
      <w:r w:rsidRPr="00C32D98">
        <w:rPr>
          <w:rStyle w:val="a9"/>
          <w:sz w:val="21"/>
        </w:rPr>
        <w:footnoteRef/>
      </w:r>
      <w:r>
        <w:t xml:space="preserve"> </w:t>
      </w:r>
      <w:r>
        <w:rPr>
          <w:rFonts w:hint="eastAsia"/>
        </w:rPr>
        <w:t>注「撰考讖」：袁本、茶陵本無此三字。</w:t>
      </w:r>
    </w:p>
  </w:footnote>
  <w:footnote w:id="4466">
    <w:p w14:paraId="6E606522" w14:textId="77777777" w:rsidR="008F46A3" w:rsidRDefault="008F46A3">
      <w:pPr>
        <w:pStyle w:val="a7"/>
        <w:ind w:firstLine="420"/>
      </w:pPr>
      <w:r w:rsidRPr="00C32D98">
        <w:rPr>
          <w:rStyle w:val="a9"/>
          <w:sz w:val="21"/>
        </w:rPr>
        <w:footnoteRef/>
      </w:r>
      <w:r>
        <w:t xml:space="preserve"> </w:t>
      </w:r>
      <w:r>
        <w:rPr>
          <w:rFonts w:hint="eastAsia"/>
        </w:rPr>
        <w:t>注「利傷行也」：袁本、茶陵本無此四字。</w:t>
      </w:r>
    </w:p>
  </w:footnote>
  <w:footnote w:id="4467">
    <w:p w14:paraId="0314B314" w14:textId="77777777" w:rsidR="008F46A3" w:rsidRDefault="008F46A3">
      <w:pPr>
        <w:pStyle w:val="a7"/>
        <w:ind w:firstLine="420"/>
      </w:pPr>
      <w:r w:rsidRPr="00C32D98">
        <w:rPr>
          <w:rStyle w:val="a9"/>
          <w:sz w:val="21"/>
        </w:rPr>
        <w:footnoteRef/>
      </w:r>
      <w:r>
        <w:t xml:space="preserve"> </w:t>
      </w:r>
      <w:r>
        <w:rPr>
          <w:rFonts w:hint="eastAsia"/>
        </w:rPr>
        <w:t>注「然古有此事未詳其本」：袁本、茶陵本無「然此事其本」五字。</w:t>
      </w:r>
    </w:p>
  </w:footnote>
  <w:footnote w:id="4468">
    <w:p w14:paraId="4C26C521" w14:textId="77777777" w:rsidR="008F46A3" w:rsidRDefault="008F46A3">
      <w:pPr>
        <w:pStyle w:val="a7"/>
        <w:ind w:firstLine="420"/>
      </w:pPr>
      <w:r w:rsidRPr="00C32D98">
        <w:rPr>
          <w:rStyle w:val="a9"/>
          <w:sz w:val="21"/>
        </w:rPr>
        <w:footnoteRef/>
      </w:r>
      <w:r>
        <w:t xml:space="preserve"> </w:t>
      </w:r>
      <w:r>
        <w:rPr>
          <w:rFonts w:hint="eastAsia"/>
        </w:rPr>
        <w:t>注「說苑曰」下至「不避狼虎」：袁本作「孟賁已見上文」。茶陵本複出，非。</w:t>
      </w:r>
    </w:p>
  </w:footnote>
  <w:footnote w:id="4469">
    <w:p w14:paraId="06656C0B" w14:textId="77777777" w:rsidR="008F46A3" w:rsidRDefault="008F46A3">
      <w:pPr>
        <w:pStyle w:val="a7"/>
        <w:ind w:firstLine="420"/>
      </w:pPr>
      <w:r w:rsidRPr="00C32D98">
        <w:rPr>
          <w:rStyle w:val="a9"/>
          <w:sz w:val="21"/>
        </w:rPr>
        <w:footnoteRef/>
      </w:r>
      <w:r>
        <w:t xml:space="preserve"> </w:t>
      </w:r>
      <w:r>
        <w:rPr>
          <w:rFonts w:hint="eastAsia"/>
        </w:rPr>
        <w:t>注「郊之日」：袁本、茶陵本無此三字。</w:t>
      </w:r>
    </w:p>
  </w:footnote>
  <w:footnote w:id="4470">
    <w:p w14:paraId="7BEE9F6F" w14:textId="77777777" w:rsidR="008F46A3" w:rsidRDefault="008F46A3">
      <w:pPr>
        <w:pStyle w:val="a7"/>
        <w:ind w:firstLine="420"/>
      </w:pPr>
      <w:r w:rsidRPr="00C32D98">
        <w:rPr>
          <w:rStyle w:val="a9"/>
          <w:sz w:val="21"/>
        </w:rPr>
        <w:footnoteRef/>
      </w:r>
      <w:r>
        <w:t xml:space="preserve"> </w:t>
      </w:r>
      <w:r>
        <w:rPr>
          <w:rFonts w:hint="eastAsia"/>
        </w:rPr>
        <w:t>注「吳王初怨望」：袁本「王」下有「之」字，是也。茶陵本亦脫。</w:t>
      </w:r>
    </w:p>
  </w:footnote>
  <w:footnote w:id="4471">
    <w:p w14:paraId="0C67636F" w14:textId="77777777" w:rsidR="008F46A3" w:rsidRDefault="008F46A3">
      <w:pPr>
        <w:pStyle w:val="a7"/>
        <w:ind w:firstLine="420"/>
      </w:pPr>
      <w:r w:rsidRPr="00C32D98">
        <w:rPr>
          <w:rStyle w:val="a9"/>
          <w:sz w:val="21"/>
        </w:rPr>
        <w:footnoteRef/>
      </w:r>
      <w:r>
        <w:t xml:space="preserve"> </w:t>
      </w:r>
      <w:r>
        <w:rPr>
          <w:rFonts w:hint="eastAsia"/>
        </w:rPr>
        <w:t>以直諫：茶陵本「以」下有「置」字，云五臣無。袁本云善有。案：漢書無。此尤刪之也。善不當有，但傳寫衍。</w:t>
      </w:r>
    </w:p>
  </w:footnote>
  <w:footnote w:id="4472">
    <w:p w14:paraId="755E4168" w14:textId="77777777" w:rsidR="008F46A3" w:rsidRDefault="008F46A3">
      <w:pPr>
        <w:pStyle w:val="a7"/>
        <w:ind w:firstLine="420"/>
      </w:pPr>
      <w:r w:rsidRPr="00C32D98">
        <w:rPr>
          <w:rStyle w:val="a9"/>
          <w:sz w:val="21"/>
        </w:rPr>
        <w:footnoteRef/>
      </w:r>
      <w:r>
        <w:t xml:space="preserve"> </w:t>
      </w:r>
      <w:r>
        <w:rPr>
          <w:rFonts w:hint="eastAsia"/>
        </w:rPr>
        <w:t>注「臣改計取福」：何校去「臣」字，陳同，是也。各本皆衍。案：漢書顏注引無。</w:t>
      </w:r>
    </w:p>
  </w:footnote>
  <w:footnote w:id="4473">
    <w:p w14:paraId="3C0039CD" w14:textId="77777777" w:rsidR="008F46A3" w:rsidRDefault="008F46A3">
      <w:pPr>
        <w:pStyle w:val="a7"/>
        <w:ind w:firstLine="420"/>
      </w:pPr>
      <w:r w:rsidRPr="00C32D98">
        <w:rPr>
          <w:rStyle w:val="a9"/>
          <w:sz w:val="21"/>
        </w:rPr>
        <w:footnoteRef/>
      </w:r>
      <w:r>
        <w:t xml:space="preserve"> </w:t>
      </w:r>
      <w:r>
        <w:rPr>
          <w:rFonts w:hint="eastAsia"/>
        </w:rPr>
        <w:t>注「論語曰天不可階而升也」：袁本作「論語猶天之不可階而升」。茶陵本作「國語曰升天之無階也。」案：此處袁脩改，似初同茶陵，無以考也。</w:t>
      </w:r>
    </w:p>
  </w:footnote>
  <w:footnote w:id="4474">
    <w:p w14:paraId="6FB65399" w14:textId="77777777" w:rsidR="008F46A3" w:rsidRDefault="008F46A3">
      <w:pPr>
        <w:pStyle w:val="a7"/>
        <w:ind w:firstLine="420"/>
      </w:pPr>
      <w:r w:rsidRPr="00C32D98">
        <w:rPr>
          <w:rStyle w:val="a9"/>
          <w:sz w:val="21"/>
        </w:rPr>
        <w:footnoteRef/>
      </w:r>
      <w:r>
        <w:t xml:space="preserve"> </w:t>
      </w:r>
      <w:r>
        <w:rPr>
          <w:rFonts w:hint="eastAsia"/>
        </w:rPr>
        <w:t>注「顏師古曰」：袁本、茶陵本「師古」作「監」，是也。</w:t>
      </w:r>
    </w:p>
  </w:footnote>
  <w:footnote w:id="4475">
    <w:p w14:paraId="40B20486" w14:textId="77777777" w:rsidR="008F46A3" w:rsidRDefault="008F46A3">
      <w:pPr>
        <w:pStyle w:val="a7"/>
        <w:ind w:firstLine="420"/>
      </w:pPr>
      <w:r w:rsidRPr="00C32D98">
        <w:rPr>
          <w:rStyle w:val="a9"/>
          <w:sz w:val="21"/>
        </w:rPr>
        <w:footnoteRef/>
      </w:r>
      <w:r>
        <w:t xml:space="preserve"> </w:t>
      </w:r>
      <w:r>
        <w:rPr>
          <w:rFonts w:hint="eastAsia"/>
        </w:rPr>
        <w:t>人性有畏其影：袁本、茶陵本「影」作「景」，下及注皆同。案：「景」是，「影」非。漢書作「景」。尤所見誤耳。</w:t>
      </w:r>
    </w:p>
  </w:footnote>
  <w:footnote w:id="4476">
    <w:p w14:paraId="086470E9" w14:textId="77777777" w:rsidR="008F46A3" w:rsidRDefault="008F46A3">
      <w:pPr>
        <w:pStyle w:val="a7"/>
        <w:ind w:firstLine="420"/>
      </w:pPr>
      <w:r w:rsidRPr="00C32D98">
        <w:rPr>
          <w:rStyle w:val="a9"/>
          <w:sz w:val="21"/>
        </w:rPr>
        <w:footnoteRef/>
      </w:r>
      <w:r>
        <w:t xml:space="preserve"> </w:t>
      </w:r>
      <w:r>
        <w:rPr>
          <w:rFonts w:hint="eastAsia"/>
        </w:rPr>
        <w:t>注「孫卿子以為涓蜀梁」：袁本、茶陵本無此八字。</w:t>
      </w:r>
    </w:p>
  </w:footnote>
  <w:footnote w:id="4477">
    <w:p w14:paraId="104C4129" w14:textId="1ECE9D7B" w:rsidR="008F46A3" w:rsidRDefault="008F46A3">
      <w:pPr>
        <w:pStyle w:val="a7"/>
        <w:ind w:firstLine="420"/>
      </w:pPr>
      <w:r w:rsidRPr="00C32D98">
        <w:rPr>
          <w:rStyle w:val="a9"/>
          <w:sz w:val="21"/>
        </w:rPr>
        <w:footnoteRef/>
      </w:r>
      <w:r>
        <w:t xml:space="preserve"> </w:t>
      </w:r>
      <w:r>
        <w:rPr>
          <w:rFonts w:hint="eastAsia"/>
        </w:rPr>
        <w:t>欲湯之滄：案：「滄」當依漢書作「凔」，注同。各本皆</w:t>
      </w:r>
      <w:r w:rsidR="00E3716F">
        <w:rPr>
          <w:rFonts w:hint="eastAsia"/>
        </w:rPr>
        <w:t>僞</w:t>
      </w:r>
      <w:r>
        <w:rPr>
          <w:rFonts w:hint="eastAsia"/>
        </w:rPr>
        <w:t>。</w:t>
      </w:r>
    </w:p>
  </w:footnote>
  <w:footnote w:id="4478">
    <w:p w14:paraId="586C834E" w14:textId="77777777" w:rsidR="008F46A3" w:rsidRDefault="008F46A3">
      <w:pPr>
        <w:pStyle w:val="a7"/>
        <w:ind w:firstLine="420"/>
      </w:pPr>
      <w:r w:rsidRPr="00C32D98">
        <w:rPr>
          <w:rStyle w:val="a9"/>
          <w:sz w:val="21"/>
        </w:rPr>
        <w:footnoteRef/>
      </w:r>
      <w:r>
        <w:t xml:space="preserve"> </w:t>
      </w:r>
      <w:r>
        <w:rPr>
          <w:rFonts w:hint="eastAsia"/>
        </w:rPr>
        <w:t>殫極之𥾚：茶陵本「䋁」，注同。袁本所見與此同。案：漢書作「䋁」。「䋁」是，「𥾚」非也。</w:t>
      </w:r>
    </w:p>
  </w:footnote>
  <w:footnote w:id="4479">
    <w:p w14:paraId="55F63721" w14:textId="77777777" w:rsidR="008F46A3" w:rsidRDefault="008F46A3">
      <w:pPr>
        <w:pStyle w:val="a7"/>
        <w:ind w:firstLine="420"/>
      </w:pPr>
      <w:r w:rsidRPr="00C32D98">
        <w:rPr>
          <w:rStyle w:val="a9"/>
          <w:sz w:val="21"/>
        </w:rPr>
        <w:footnoteRef/>
      </w:r>
      <w:r>
        <w:t xml:space="preserve"> </w:t>
      </w:r>
      <w:r>
        <w:rPr>
          <w:rFonts w:hint="eastAsia"/>
        </w:rPr>
        <w:t>注「極之綆幹」：何校「極」上添「盡」字，「幹」上添「斷」字，陳同。案：漢書顏注引有。</w:t>
      </w:r>
    </w:p>
  </w:footnote>
  <w:footnote w:id="4480">
    <w:p w14:paraId="61ADC720" w14:textId="77777777" w:rsidR="008F46A3" w:rsidRDefault="008F46A3">
      <w:pPr>
        <w:pStyle w:val="a7"/>
        <w:ind w:firstLine="420"/>
      </w:pPr>
      <w:r w:rsidRPr="00C32D98">
        <w:rPr>
          <w:rStyle w:val="a9"/>
          <w:sz w:val="21"/>
        </w:rPr>
        <w:footnoteRef/>
      </w:r>
      <w:r>
        <w:t xml:space="preserve"> </w:t>
      </w:r>
      <w:r>
        <w:rPr>
          <w:rFonts w:hint="eastAsia"/>
        </w:rPr>
        <w:t>手可擢而抓：案：「抓」當作「拔」。漢書作「拔」。袁本、茶陵本作「拔」。校語云「善」作「抓」。各本所見皆非也。善亦作「拔」，與五臣無異。上句「搔而絕」者，橫絕之也。此句「擢而拔」者，直拔之也。擢訓引，不得言引而抓，可知也。其注末善「抓壯交切」一音，乃既引廣雅解上句之「搔」為「抓」，而自音之，與此句無涉。不知者誤認而改二本，據所見為校語，讀者莫察矣。善自音注中字，其字非正文所有，如此者不一而足。漢書顏此注云「搔謂抓也。搔音索高反。抓音莊交反。」亦自音注中字，而非正文所有，又其可證者也。</w:t>
      </w:r>
    </w:p>
  </w:footnote>
  <w:footnote w:id="4481">
    <w:p w14:paraId="62BD042B" w14:textId="77777777" w:rsidR="008F46A3" w:rsidRDefault="008F46A3">
      <w:pPr>
        <w:pStyle w:val="a7"/>
        <w:ind w:firstLine="420"/>
      </w:pPr>
      <w:r w:rsidRPr="00C32D98">
        <w:rPr>
          <w:rStyle w:val="a9"/>
          <w:sz w:val="21"/>
        </w:rPr>
        <w:footnoteRef/>
      </w:r>
      <w:r>
        <w:t xml:space="preserve"> </w:t>
      </w:r>
      <w:r>
        <w:rPr>
          <w:rFonts w:hint="eastAsia"/>
        </w:rPr>
        <w:t>注「橡樟初生」：何校「橡」改「豫」，陳同，是也。各本皆誤。</w:t>
      </w:r>
    </w:p>
  </w:footnote>
  <w:footnote w:id="4482">
    <w:p w14:paraId="0855D4E5" w14:textId="77777777" w:rsidR="008F46A3" w:rsidRDefault="008F46A3">
      <w:pPr>
        <w:pStyle w:val="a7"/>
        <w:ind w:firstLine="420"/>
      </w:pPr>
      <w:r w:rsidRPr="00C32D98">
        <w:rPr>
          <w:rStyle w:val="a9"/>
          <w:sz w:val="21"/>
        </w:rPr>
        <w:footnoteRef/>
      </w:r>
      <w:r>
        <w:t xml:space="preserve"> </w:t>
      </w:r>
      <w:r>
        <w:rPr>
          <w:rFonts w:hint="eastAsia"/>
        </w:rPr>
        <w:t>注「磨也礱」：袁本、茶陵本無此三字。</w:t>
      </w:r>
    </w:p>
  </w:footnote>
  <w:footnote w:id="4483">
    <w:p w14:paraId="5FD4FE8D" w14:textId="77777777" w:rsidR="008F46A3" w:rsidRDefault="008F46A3">
      <w:pPr>
        <w:pStyle w:val="a7"/>
        <w:ind w:firstLine="420"/>
      </w:pPr>
      <w:r w:rsidRPr="00C32D98">
        <w:rPr>
          <w:rStyle w:val="a9"/>
          <w:sz w:val="21"/>
        </w:rPr>
        <w:footnoteRef/>
      </w:r>
      <w:r>
        <w:t xml:space="preserve"> </w:t>
      </w:r>
      <w:r>
        <w:rPr>
          <w:rFonts w:hint="eastAsia"/>
        </w:rPr>
        <w:t>注「尚書注砥磨石也」：袁本作「砥礪已見上文」。茶陵本複出，非。</w:t>
      </w:r>
    </w:p>
  </w:footnote>
  <w:footnote w:id="4484">
    <w:p w14:paraId="09364B41" w14:textId="77777777" w:rsidR="008F46A3" w:rsidRDefault="008F46A3">
      <w:pPr>
        <w:pStyle w:val="a7"/>
        <w:ind w:firstLine="420"/>
      </w:pPr>
      <w:r w:rsidRPr="00C32D98">
        <w:rPr>
          <w:rStyle w:val="a9"/>
          <w:sz w:val="21"/>
        </w:rPr>
        <w:footnoteRef/>
      </w:r>
      <w:r>
        <w:t xml:space="preserve"> </w:t>
      </w:r>
      <w:r>
        <w:rPr>
          <w:rFonts w:hint="eastAsia"/>
        </w:rPr>
        <w:t>注「顏師古曰修恩義以撫戎狄」：袁本、茶陵本無此十一字。</w:t>
      </w:r>
    </w:p>
  </w:footnote>
  <w:footnote w:id="4485">
    <w:p w14:paraId="02F1C2E6" w14:textId="77777777" w:rsidR="008F46A3" w:rsidRDefault="008F46A3">
      <w:pPr>
        <w:pStyle w:val="a7"/>
        <w:ind w:firstLine="420"/>
      </w:pPr>
      <w:r w:rsidRPr="00C32D98">
        <w:rPr>
          <w:rStyle w:val="a9"/>
          <w:sz w:val="21"/>
        </w:rPr>
        <w:footnoteRef/>
      </w:r>
      <w:r>
        <w:t xml:space="preserve"> </w:t>
      </w:r>
      <w:r>
        <w:rPr>
          <w:rFonts w:hint="eastAsia"/>
        </w:rPr>
        <w:t>不如山東之府：何校云漢書作「東山」。案：各本皆作「山東」，疑誤倒也。注同。</w:t>
      </w:r>
    </w:p>
  </w:footnote>
  <w:footnote w:id="4486">
    <w:p w14:paraId="0FCEB392" w14:textId="77777777" w:rsidR="008F46A3" w:rsidRDefault="008F46A3">
      <w:pPr>
        <w:pStyle w:val="a7"/>
        <w:ind w:firstLine="420"/>
      </w:pPr>
      <w:r w:rsidRPr="00C32D98">
        <w:rPr>
          <w:rStyle w:val="a9"/>
          <w:sz w:val="21"/>
        </w:rPr>
        <w:footnoteRef/>
      </w:r>
      <w:r>
        <w:t xml:space="preserve"> </w:t>
      </w:r>
      <w:r>
        <w:rPr>
          <w:rFonts w:hint="eastAsia"/>
        </w:rPr>
        <w:t>注「張云錯互出攻」：案：「張」下當有「晏」字。各本皆脫。</w:t>
      </w:r>
    </w:p>
  </w:footnote>
  <w:footnote w:id="4487">
    <w:p w14:paraId="07CB9C7F" w14:textId="77777777" w:rsidR="008F46A3" w:rsidRDefault="008F46A3">
      <w:pPr>
        <w:pStyle w:val="a7"/>
        <w:ind w:firstLine="420"/>
      </w:pPr>
      <w:r w:rsidRPr="00C32D98">
        <w:rPr>
          <w:rStyle w:val="a9"/>
          <w:sz w:val="21"/>
        </w:rPr>
        <w:footnoteRef/>
      </w:r>
      <w:r>
        <w:t xml:space="preserve"> </w:t>
      </w:r>
      <w:r>
        <w:rPr>
          <w:rFonts w:hint="eastAsia"/>
        </w:rPr>
        <w:t>注「錯出謂四方更輸交錯出獻之而行也」：案：「錯出」二字當作「則」，「獻」當作「運」。上注「則謂興軍遠行也」，解作「軍」之本。此注「則謂」云云，解作「運」之本。各本皆誤。</w:t>
      </w:r>
    </w:p>
  </w:footnote>
  <w:footnote w:id="4488">
    <w:p w14:paraId="293F5DF3" w14:textId="77777777" w:rsidR="008F46A3" w:rsidRDefault="008F46A3">
      <w:pPr>
        <w:pStyle w:val="a7"/>
        <w:ind w:firstLine="420"/>
      </w:pPr>
      <w:r w:rsidRPr="00C32D98">
        <w:rPr>
          <w:rStyle w:val="a9"/>
          <w:sz w:val="21"/>
        </w:rPr>
        <w:footnoteRef/>
      </w:r>
      <w:r>
        <w:t xml:space="preserve"> </w:t>
      </w:r>
      <w:r>
        <w:rPr>
          <w:rFonts w:hint="eastAsia"/>
        </w:rPr>
        <w:t>注「臣瓚曰海陵縣名有吳太倉」：袁本、茶陵本無此十一字。</w:t>
      </w:r>
    </w:p>
  </w:footnote>
  <w:footnote w:id="4489">
    <w:p w14:paraId="7F03F463" w14:textId="77777777" w:rsidR="008F46A3" w:rsidRDefault="008F46A3">
      <w:pPr>
        <w:pStyle w:val="a7"/>
        <w:ind w:firstLine="420"/>
      </w:pPr>
      <w:r w:rsidRPr="00C32D98">
        <w:rPr>
          <w:rStyle w:val="a9"/>
          <w:sz w:val="21"/>
        </w:rPr>
        <w:footnoteRef/>
      </w:r>
      <w:r>
        <w:t xml:space="preserve"> </w:t>
      </w:r>
      <w:r>
        <w:rPr>
          <w:rFonts w:hint="eastAsia"/>
        </w:rPr>
        <w:t>以偪滎陽：袁本、茶陵本「偪」作「備」。袁校語云善作「偪」。茶陵無校語。案：漢書作「備」，但傳寫誤為「偪」耳。</w:t>
      </w:r>
    </w:p>
  </w:footnote>
  <w:footnote w:id="4490">
    <w:p w14:paraId="55C3743F" w14:textId="77777777" w:rsidR="008F46A3" w:rsidRDefault="008F46A3">
      <w:pPr>
        <w:pStyle w:val="a7"/>
        <w:ind w:firstLine="420"/>
      </w:pPr>
      <w:r w:rsidRPr="00C32D98">
        <w:rPr>
          <w:rStyle w:val="a9"/>
          <w:sz w:val="21"/>
        </w:rPr>
        <w:footnoteRef/>
      </w:r>
      <w:r>
        <w:t xml:space="preserve"> </w:t>
      </w:r>
      <w:r>
        <w:rPr>
          <w:rFonts w:hint="eastAsia"/>
        </w:rPr>
        <w:t>注「膠東膠西濟北菑川四國王也發兵應吳楚」：袁本、茶陵本「菑川四國」作「吳楚臨淄吳楚作此謀」。案：各本皆有誤，當依漢書顏注引作「膠東膠西濟南淄川王也發兵應吳楚」。</w:t>
      </w:r>
    </w:p>
  </w:footnote>
  <w:footnote w:id="4491">
    <w:p w14:paraId="464F7F82" w14:textId="77777777" w:rsidR="008F46A3" w:rsidRDefault="008F46A3">
      <w:pPr>
        <w:pStyle w:val="a7"/>
        <w:ind w:firstLine="420"/>
      </w:pPr>
      <w:r w:rsidRPr="00C32D98">
        <w:rPr>
          <w:rStyle w:val="a9"/>
          <w:sz w:val="21"/>
        </w:rPr>
        <w:footnoteRef/>
      </w:r>
      <w:r>
        <w:t xml:space="preserve"> </w:t>
      </w:r>
      <w:r>
        <w:rPr>
          <w:rFonts w:hint="eastAsia"/>
        </w:rPr>
        <w:t>注「沈約書曰」：何校「書」上添「宋」字，陳同，是也。各本皆脫。</w:t>
      </w:r>
    </w:p>
  </w:footnote>
  <w:footnote w:id="4492">
    <w:p w14:paraId="72DB8A45" w14:textId="77777777" w:rsidR="008F46A3" w:rsidRDefault="008F46A3">
      <w:pPr>
        <w:pStyle w:val="a7"/>
        <w:ind w:firstLine="420"/>
      </w:pPr>
      <w:r w:rsidRPr="00C32D98">
        <w:rPr>
          <w:rStyle w:val="a9"/>
          <w:sz w:val="21"/>
        </w:rPr>
        <w:footnoteRef/>
      </w:r>
      <w:r>
        <w:t xml:space="preserve"> </w:t>
      </w:r>
      <w:r>
        <w:rPr>
          <w:rFonts w:hint="eastAsia"/>
        </w:rPr>
        <w:t>注「馬遷悲士不遇賦曰」：案：「馬」上當有「司」字。各本皆脫。</w:t>
      </w:r>
    </w:p>
  </w:footnote>
  <w:footnote w:id="4493">
    <w:p w14:paraId="6B54766B" w14:textId="77777777" w:rsidR="008F46A3" w:rsidRDefault="008F46A3">
      <w:pPr>
        <w:pStyle w:val="a7"/>
        <w:ind w:firstLine="420"/>
      </w:pPr>
      <w:r w:rsidRPr="00C32D98">
        <w:rPr>
          <w:rStyle w:val="a9"/>
          <w:sz w:val="21"/>
        </w:rPr>
        <w:footnoteRef/>
      </w:r>
      <w:r>
        <w:t xml:space="preserve"> </w:t>
      </w:r>
      <w:r>
        <w:rPr>
          <w:rFonts w:hint="eastAsia"/>
        </w:rPr>
        <w:t>注「今乃知之」：案：「今乃」當作「乃今」。各本皆倒。</w:t>
      </w:r>
    </w:p>
  </w:footnote>
  <w:footnote w:id="4494">
    <w:p w14:paraId="224FE2BB" w14:textId="77777777" w:rsidR="008F46A3" w:rsidRDefault="008F46A3">
      <w:pPr>
        <w:pStyle w:val="a7"/>
        <w:ind w:firstLine="420"/>
      </w:pPr>
      <w:r w:rsidRPr="00C32D98">
        <w:rPr>
          <w:rStyle w:val="a9"/>
          <w:sz w:val="21"/>
        </w:rPr>
        <w:footnoteRef/>
      </w:r>
      <w:r>
        <w:t xml:space="preserve"> </w:t>
      </w:r>
      <w:r>
        <w:rPr>
          <w:rFonts w:hint="eastAsia"/>
        </w:rPr>
        <w:t>注「轉用抵」：案：「轉」當作「軻」。袁、茶陵二本并此入五臣，仍作「軻」，可借證。</w:t>
      </w:r>
    </w:p>
  </w:footnote>
  <w:footnote w:id="4495">
    <w:p w14:paraId="6DB9DD26" w14:textId="77777777" w:rsidR="008F46A3" w:rsidRDefault="008F46A3">
      <w:pPr>
        <w:pStyle w:val="a7"/>
        <w:ind w:firstLine="420"/>
      </w:pPr>
      <w:r w:rsidRPr="00C32D98">
        <w:rPr>
          <w:rStyle w:val="a9"/>
          <w:sz w:val="21"/>
        </w:rPr>
        <w:footnoteRef/>
      </w:r>
      <w:r>
        <w:t xml:space="preserve"> </w:t>
      </w:r>
      <w:r>
        <w:rPr>
          <w:rFonts w:hint="eastAsia"/>
        </w:rPr>
        <w:t>注「對曰臣聞命矣」：袁本、茶陵本「曰」下有「若不有廢，君何以興？欲加之罪，其無辭乎！」案：此節注二本并五臣，未必善有也。</w:t>
      </w:r>
    </w:p>
  </w:footnote>
  <w:footnote w:id="4496">
    <w:p w14:paraId="0E65E402" w14:textId="77777777" w:rsidR="008F46A3" w:rsidRDefault="008F46A3">
      <w:pPr>
        <w:pStyle w:val="a7"/>
        <w:ind w:firstLine="420"/>
      </w:pPr>
      <w:r w:rsidRPr="00C32D98">
        <w:rPr>
          <w:rStyle w:val="a9"/>
          <w:sz w:val="21"/>
        </w:rPr>
        <w:footnoteRef/>
      </w:r>
      <w:r>
        <w:t xml:space="preserve"> </w:t>
      </w:r>
      <w:r>
        <w:rPr>
          <w:rFonts w:hint="eastAsia"/>
        </w:rPr>
        <w:t>注「弇堈曰」：茶陵本「堈」下有「弔」字，是也。袁本作「弇州子」，大誤。案：所引知北遊文也。</w:t>
      </w:r>
    </w:p>
  </w:footnote>
  <w:footnote w:id="4497">
    <w:p w14:paraId="75E8D519" w14:textId="77777777" w:rsidR="008F46A3" w:rsidRDefault="008F46A3">
      <w:pPr>
        <w:pStyle w:val="a7"/>
        <w:ind w:firstLine="420"/>
      </w:pPr>
      <w:r w:rsidRPr="00C32D98">
        <w:rPr>
          <w:rStyle w:val="a9"/>
          <w:sz w:val="21"/>
        </w:rPr>
        <w:footnoteRef/>
      </w:r>
      <w:r>
        <w:t xml:space="preserve"> </w:t>
      </w:r>
      <w:r>
        <w:rPr>
          <w:rFonts w:hint="eastAsia"/>
        </w:rPr>
        <w:t>注「言固陋之愚也」：陳云「也」，「心」誤，是也。各本皆誤。</w:t>
      </w:r>
    </w:p>
  </w:footnote>
  <w:footnote w:id="4498">
    <w:p w14:paraId="00441F04" w14:textId="77777777" w:rsidR="008F46A3" w:rsidRDefault="008F46A3">
      <w:pPr>
        <w:pStyle w:val="a7"/>
        <w:ind w:firstLine="420"/>
      </w:pPr>
      <w:r w:rsidRPr="00C32D98">
        <w:rPr>
          <w:rStyle w:val="a9"/>
          <w:sz w:val="21"/>
        </w:rPr>
        <w:footnoteRef/>
      </w:r>
      <w:r>
        <w:t xml:space="preserve"> </w:t>
      </w:r>
      <w:r>
        <w:rPr>
          <w:rFonts w:hint="eastAsia"/>
        </w:rPr>
        <w:t>身恨幽圄：袁本、茶陵本「恨」作「限」，是也。梁書作「限」。</w:t>
      </w:r>
    </w:p>
  </w:footnote>
  <w:footnote w:id="4499">
    <w:p w14:paraId="5066848A" w14:textId="77777777" w:rsidR="008F46A3" w:rsidRDefault="008F46A3">
      <w:pPr>
        <w:pStyle w:val="a7"/>
        <w:ind w:firstLine="420"/>
      </w:pPr>
      <w:r w:rsidRPr="00C32D98">
        <w:rPr>
          <w:rStyle w:val="a9"/>
          <w:sz w:val="21"/>
        </w:rPr>
        <w:footnoteRef/>
      </w:r>
      <w:r>
        <w:t xml:space="preserve"> </w:t>
      </w:r>
      <w:r>
        <w:rPr>
          <w:rFonts w:hint="eastAsia"/>
        </w:rPr>
        <w:t>是以每一念來：茶陵本「是以每一念」五字作「每以一念」四字，校語云五臣作「是以每一念」。袁本作「是以每一念」，無校語。案：茶陵所見非也。梁書作「是以每一念來」。</w:t>
      </w:r>
    </w:p>
  </w:footnote>
  <w:footnote w:id="4500">
    <w:p w14:paraId="07F782CC" w14:textId="77777777" w:rsidR="008F46A3" w:rsidRDefault="008F46A3">
      <w:pPr>
        <w:pStyle w:val="a7"/>
        <w:ind w:firstLine="420"/>
      </w:pPr>
      <w:r w:rsidRPr="00C32D98">
        <w:rPr>
          <w:rStyle w:val="a9"/>
          <w:sz w:val="21"/>
        </w:rPr>
        <w:footnoteRef/>
      </w:r>
      <w:r>
        <w:t xml:space="preserve"> </w:t>
      </w:r>
      <w:r>
        <w:rPr>
          <w:rFonts w:hint="eastAsia"/>
        </w:rPr>
        <w:t>注「忽然亡生」：茶陵本「亡」作「忘」，是也。袁本亦誤「亡」。</w:t>
      </w:r>
    </w:p>
  </w:footnote>
  <w:footnote w:id="4501">
    <w:p w14:paraId="3D6173BF" w14:textId="77777777" w:rsidR="008F46A3" w:rsidRDefault="008F46A3">
      <w:pPr>
        <w:pStyle w:val="a7"/>
        <w:ind w:firstLine="420"/>
      </w:pPr>
      <w:r w:rsidRPr="00C32D98">
        <w:rPr>
          <w:rStyle w:val="a9"/>
          <w:sz w:val="21"/>
        </w:rPr>
        <w:footnoteRef/>
      </w:r>
      <w:r>
        <w:t xml:space="preserve"> </w:t>
      </w:r>
      <w:r>
        <w:rPr>
          <w:rFonts w:hint="eastAsia"/>
        </w:rPr>
        <w:t>注「李陵與蘇武書曰」下至「而泣血也」：此二十八字袁本、茶陵本無。案：蓋因已見五臣而刪削也。</w:t>
      </w:r>
    </w:p>
  </w:footnote>
  <w:footnote w:id="4502">
    <w:p w14:paraId="5EA24399" w14:textId="77777777" w:rsidR="008F46A3" w:rsidRDefault="008F46A3">
      <w:pPr>
        <w:pStyle w:val="a7"/>
        <w:ind w:firstLine="420"/>
      </w:pPr>
      <w:r w:rsidRPr="00C32D98">
        <w:rPr>
          <w:rStyle w:val="a9"/>
          <w:sz w:val="21"/>
        </w:rPr>
        <w:footnoteRef/>
      </w:r>
      <w:r>
        <w:t xml:space="preserve"> </w:t>
      </w:r>
      <w:r>
        <w:rPr>
          <w:rFonts w:hint="eastAsia"/>
        </w:rPr>
        <w:t>注「則未可以論行」：袁本、茶陵本「以」作「與」，是也。</w:t>
      </w:r>
    </w:p>
  </w:footnote>
  <w:footnote w:id="4503">
    <w:p w14:paraId="12081CED" w14:textId="77777777" w:rsidR="008F46A3" w:rsidRDefault="008F46A3">
      <w:pPr>
        <w:pStyle w:val="a7"/>
        <w:ind w:firstLine="420"/>
      </w:pPr>
      <w:r w:rsidRPr="00C32D98">
        <w:rPr>
          <w:rStyle w:val="a9"/>
          <w:sz w:val="21"/>
        </w:rPr>
        <w:footnoteRef/>
      </w:r>
      <w:r>
        <w:t xml:space="preserve"> </w:t>
      </w:r>
      <w:r>
        <w:rPr>
          <w:rFonts w:hint="eastAsia"/>
        </w:rPr>
        <w:t>注「裁日閱數人」：袁本、茶陵本「裁日閱」作「一日裁」。案：此尤校改之也。</w:t>
      </w:r>
    </w:p>
  </w:footnote>
  <w:footnote w:id="4504">
    <w:p w14:paraId="5C4A697E" w14:textId="77777777" w:rsidR="008F46A3" w:rsidRDefault="008F46A3">
      <w:pPr>
        <w:pStyle w:val="a7"/>
        <w:ind w:firstLine="420"/>
      </w:pPr>
      <w:r w:rsidRPr="00C32D98">
        <w:rPr>
          <w:rStyle w:val="a9"/>
          <w:sz w:val="21"/>
        </w:rPr>
        <w:footnoteRef/>
      </w:r>
      <w:r>
        <w:t xml:space="preserve"> </w:t>
      </w:r>
      <w:r>
        <w:rPr>
          <w:rFonts w:hint="eastAsia"/>
        </w:rPr>
        <w:t>注「論衡谷口鄭子真」：袁本、茶陵本「衡」作「曰」，是也。</w:t>
      </w:r>
    </w:p>
  </w:footnote>
  <w:footnote w:id="4505">
    <w:p w14:paraId="2DBDE5DC" w14:textId="77777777" w:rsidR="008F46A3" w:rsidRDefault="008F46A3">
      <w:pPr>
        <w:pStyle w:val="a7"/>
        <w:ind w:firstLine="420"/>
      </w:pPr>
      <w:r w:rsidRPr="00C32D98">
        <w:rPr>
          <w:rStyle w:val="a9"/>
          <w:sz w:val="21"/>
        </w:rPr>
        <w:footnoteRef/>
      </w:r>
      <w:r>
        <w:t xml:space="preserve"> </w:t>
      </w:r>
      <w:r>
        <w:rPr>
          <w:rFonts w:hint="eastAsia"/>
        </w:rPr>
        <w:t>退則虜南越之君：何校云梁書「退」作「次」。案：所校是也。各本皆誤。</w:t>
      </w:r>
    </w:p>
  </w:footnote>
  <w:footnote w:id="4506">
    <w:p w14:paraId="6927EFA7" w14:textId="77777777" w:rsidR="008F46A3" w:rsidRDefault="008F46A3">
      <w:pPr>
        <w:pStyle w:val="a7"/>
        <w:ind w:firstLine="420"/>
      </w:pPr>
      <w:r w:rsidRPr="00C32D98">
        <w:rPr>
          <w:rStyle w:val="a9"/>
          <w:sz w:val="21"/>
        </w:rPr>
        <w:footnoteRef/>
      </w:r>
      <w:r>
        <w:t xml:space="preserve"> </w:t>
      </w:r>
      <w:r>
        <w:rPr>
          <w:rFonts w:hint="eastAsia"/>
        </w:rPr>
        <w:t>注「以丹書之信」：陳云「以」上脫「申」字，是也。各本皆脫。</w:t>
      </w:r>
    </w:p>
  </w:footnote>
  <w:footnote w:id="4507">
    <w:p w14:paraId="3C21C57E" w14:textId="77777777" w:rsidR="008F46A3" w:rsidRDefault="008F46A3">
      <w:pPr>
        <w:pStyle w:val="a7"/>
        <w:ind w:firstLine="420"/>
      </w:pPr>
      <w:r w:rsidRPr="00C32D98">
        <w:rPr>
          <w:rStyle w:val="a9"/>
          <w:sz w:val="21"/>
        </w:rPr>
        <w:footnoteRef/>
      </w:r>
      <w:r>
        <w:t xml:space="preserve"> </w:t>
      </w:r>
      <w:r>
        <w:rPr>
          <w:rFonts w:hint="eastAsia"/>
        </w:rPr>
        <w:t>注「補淮陽醫工長」：袁本、茶陵本「淮陽」作「譙國」，袁「醫」作「監」，茶陵無「工」字。案：此尤校改之也。</w:t>
      </w:r>
    </w:p>
  </w:footnote>
  <w:footnote w:id="4508">
    <w:p w14:paraId="76A234DB" w14:textId="77777777" w:rsidR="008F46A3" w:rsidRDefault="008F46A3">
      <w:pPr>
        <w:pStyle w:val="a7"/>
        <w:ind w:firstLine="420"/>
      </w:pPr>
      <w:r w:rsidRPr="00C32D98">
        <w:rPr>
          <w:rStyle w:val="a9"/>
          <w:sz w:val="21"/>
        </w:rPr>
        <w:footnoteRef/>
      </w:r>
      <w:r>
        <w:t xml:space="preserve"> </w:t>
      </w:r>
      <w:r>
        <w:rPr>
          <w:rFonts w:hint="eastAsia"/>
        </w:rPr>
        <w:t>注「帝戲倫謂倫曰」：袁本「戲」下去「倫」字，是也。茶陵本亦衍。</w:t>
      </w:r>
    </w:p>
  </w:footnote>
  <w:footnote w:id="4509">
    <w:p w14:paraId="47D2BDB4" w14:textId="77777777" w:rsidR="008F46A3" w:rsidRDefault="008F46A3">
      <w:pPr>
        <w:pStyle w:val="a7"/>
        <w:ind w:firstLine="420"/>
      </w:pPr>
      <w:r w:rsidRPr="00C32D98">
        <w:rPr>
          <w:rStyle w:val="a9"/>
          <w:sz w:val="21"/>
        </w:rPr>
        <w:footnoteRef/>
      </w:r>
      <w:r>
        <w:t xml:space="preserve"> </w:t>
      </w:r>
      <w:r>
        <w:rPr>
          <w:rFonts w:hint="eastAsia"/>
        </w:rPr>
        <w:t>注「會稽餘姚人少有高名與光武同游學」：袁本、茶陵本無「餘姚少有高名游」七字，「光武」作「世祖」。案：此尤校改之也。</w:t>
      </w:r>
    </w:p>
  </w:footnote>
  <w:footnote w:id="4510">
    <w:p w14:paraId="7AC47DE0" w14:textId="77777777" w:rsidR="008F46A3" w:rsidRDefault="008F46A3">
      <w:pPr>
        <w:pStyle w:val="a7"/>
        <w:ind w:firstLine="420"/>
      </w:pPr>
      <w:r w:rsidRPr="00C32D98">
        <w:rPr>
          <w:rStyle w:val="a9"/>
          <w:sz w:val="21"/>
        </w:rPr>
        <w:footnoteRef/>
      </w:r>
      <w:r>
        <w:t xml:space="preserve"> </w:t>
      </w:r>
      <w:r>
        <w:rPr>
          <w:rFonts w:hint="eastAsia"/>
        </w:rPr>
        <w:t>照景飲醴而已：袁本、茶陵本無「而已」二字，是也。梁書無。</w:t>
      </w:r>
    </w:p>
  </w:footnote>
  <w:footnote w:id="4511">
    <w:p w14:paraId="5F1DF242" w14:textId="77777777" w:rsidR="008F46A3" w:rsidRDefault="008F46A3">
      <w:pPr>
        <w:pStyle w:val="a7"/>
        <w:ind w:firstLine="420"/>
      </w:pPr>
      <w:r w:rsidRPr="00C32D98">
        <w:rPr>
          <w:rStyle w:val="a9"/>
          <w:sz w:val="21"/>
        </w:rPr>
        <w:footnoteRef/>
      </w:r>
      <w:r>
        <w:t xml:space="preserve"> </w:t>
      </w:r>
      <w:r>
        <w:rPr>
          <w:rFonts w:hint="eastAsia"/>
        </w:rPr>
        <w:t>鵠亭之鬼：袁本、茶陵本「鵠」下校語云善作「鴻」。案：二本所見非也，或尤校改正之。梁書作「鵠」。</w:t>
      </w:r>
    </w:p>
  </w:footnote>
  <w:footnote w:id="4512">
    <w:p w14:paraId="1AE3BFCC" w14:textId="77777777" w:rsidR="008F46A3" w:rsidRDefault="008F46A3">
      <w:pPr>
        <w:pStyle w:val="a7"/>
        <w:ind w:firstLine="420"/>
      </w:pPr>
      <w:r w:rsidRPr="00C32D98">
        <w:rPr>
          <w:rStyle w:val="a9"/>
          <w:sz w:val="21"/>
        </w:rPr>
        <w:footnoteRef/>
      </w:r>
      <w:r>
        <w:t xml:space="preserve"> </w:t>
      </w:r>
      <w:r>
        <w:rPr>
          <w:rFonts w:hint="eastAsia"/>
        </w:rPr>
        <w:t>注「命曰丈夫丘」：案：「曰」下當有「五」字。各本皆脫。</w:t>
      </w:r>
    </w:p>
  </w:footnote>
  <w:footnote w:id="4513">
    <w:p w14:paraId="2E41A537" w14:textId="77777777" w:rsidR="008F46A3" w:rsidRDefault="008F46A3">
      <w:pPr>
        <w:pStyle w:val="a7"/>
        <w:ind w:firstLine="420"/>
      </w:pPr>
      <w:r w:rsidRPr="00C32D98">
        <w:rPr>
          <w:rStyle w:val="a9"/>
          <w:sz w:val="21"/>
        </w:rPr>
        <w:footnoteRef/>
      </w:r>
      <w:r>
        <w:t xml:space="preserve"> </w:t>
      </w:r>
      <w:r>
        <w:rPr>
          <w:rFonts w:hint="eastAsia"/>
        </w:rPr>
        <w:t>注「五頭同穴」：袁本「同穴」作「共孔」，是也。茶陵本作「具存」，更非。</w:t>
      </w:r>
    </w:p>
  </w:footnote>
  <w:footnote w:id="4514">
    <w:p w14:paraId="276BF9FC" w14:textId="77777777" w:rsidR="008F46A3" w:rsidRDefault="008F46A3">
      <w:pPr>
        <w:pStyle w:val="a7"/>
        <w:ind w:firstLine="420"/>
      </w:pPr>
      <w:r w:rsidRPr="00C32D98">
        <w:rPr>
          <w:rStyle w:val="a9"/>
          <w:sz w:val="21"/>
        </w:rPr>
        <w:footnoteRef/>
      </w:r>
      <w:r>
        <w:t xml:space="preserve"> </w:t>
      </w:r>
      <w:r>
        <w:rPr>
          <w:rFonts w:hint="eastAsia"/>
        </w:rPr>
        <w:t>注「裴詭集有辯才論」：袁本「詭」作「頠」，是也。茶陵本亦誤「詭」。</w:t>
      </w:r>
    </w:p>
  </w:footnote>
  <w:footnote w:id="4515">
    <w:p w14:paraId="74620B91" w14:textId="77777777" w:rsidR="008F46A3" w:rsidRDefault="008F46A3">
      <w:pPr>
        <w:pStyle w:val="a7"/>
        <w:ind w:firstLine="420"/>
      </w:pPr>
      <w:r w:rsidRPr="00C32D98">
        <w:rPr>
          <w:rStyle w:val="a9"/>
          <w:sz w:val="21"/>
        </w:rPr>
        <w:footnoteRef/>
      </w:r>
      <w:r>
        <w:t xml:space="preserve"> </w:t>
      </w:r>
      <w:r>
        <w:rPr>
          <w:rFonts w:hint="eastAsia"/>
        </w:rPr>
        <w:t>注「名教謂王隱隱淪謂翟湯」：袁本、茶陵本無此十字。</w:t>
      </w:r>
    </w:p>
  </w:footnote>
  <w:footnote w:id="4516">
    <w:p w14:paraId="70629D67" w14:textId="77777777" w:rsidR="008F46A3" w:rsidRDefault="008F46A3">
      <w:pPr>
        <w:pStyle w:val="a7"/>
        <w:ind w:firstLine="420"/>
      </w:pPr>
      <w:r w:rsidRPr="00C32D98">
        <w:rPr>
          <w:rStyle w:val="a9"/>
          <w:sz w:val="21"/>
        </w:rPr>
        <w:footnoteRef/>
      </w:r>
      <w:r>
        <w:t xml:space="preserve"> </w:t>
      </w:r>
      <w:r>
        <w:rPr>
          <w:rFonts w:hint="eastAsia"/>
        </w:rPr>
        <w:t>注「顏觸謂齊王曰」：案：「觸」當作「斶」。袁、茶陵二本作「蠋」，亦非。說見前。</w:t>
      </w:r>
    </w:p>
  </w:footnote>
  <w:footnote w:id="4517">
    <w:p w14:paraId="123D6FA2" w14:textId="77777777" w:rsidR="008F46A3" w:rsidRDefault="008F46A3">
      <w:pPr>
        <w:pStyle w:val="a7"/>
        <w:ind w:firstLine="420"/>
      </w:pPr>
      <w:r w:rsidRPr="00C32D98">
        <w:rPr>
          <w:rStyle w:val="a9"/>
          <w:sz w:val="21"/>
        </w:rPr>
        <w:footnoteRef/>
      </w:r>
      <w:r>
        <w:t xml:space="preserve"> </w:t>
      </w:r>
      <w:r>
        <w:rPr>
          <w:rFonts w:hint="eastAsia"/>
        </w:rPr>
        <w:t>昉啓：何校「昉」改「君」，陳同。下「君於庶品」，袁本、茶陵本「君」作「昉」，校語云善作「君」。「昉往從末宦」，校語亦云善作「君」。蓋此三字善皆作「君」，五臣改其下二字為「昉」，唯存第一字為「君」，故濟注有「昉家集諱其名但云君」云云，而二本於此獨無校語也。後乃并改成「昉」，不但失善舊，亦與五臣不相應，甚非。其「君於品庶」已校正，此及後仍沿各本之誤。</w:t>
      </w:r>
    </w:p>
  </w:footnote>
  <w:footnote w:id="4518">
    <w:p w14:paraId="59F04D07" w14:textId="77777777" w:rsidR="008F46A3" w:rsidRDefault="008F46A3">
      <w:pPr>
        <w:pStyle w:val="a7"/>
        <w:ind w:firstLine="420"/>
      </w:pPr>
      <w:r w:rsidRPr="00C32D98">
        <w:rPr>
          <w:rStyle w:val="a9"/>
          <w:sz w:val="21"/>
        </w:rPr>
        <w:footnoteRef/>
      </w:r>
      <w:r>
        <w:t xml:space="preserve"> </w:t>
      </w:r>
      <w:r>
        <w:rPr>
          <w:rFonts w:hint="eastAsia"/>
        </w:rPr>
        <w:t>注「然而遂亟之」：茶陵本無「亟」字，是也。袁本作「極」，亦衍。</w:t>
      </w:r>
    </w:p>
  </w:footnote>
  <w:footnote w:id="4519">
    <w:p w14:paraId="72C7E1B4" w14:textId="77777777" w:rsidR="008F46A3" w:rsidRDefault="008F46A3">
      <w:pPr>
        <w:pStyle w:val="a7"/>
        <w:ind w:firstLine="420"/>
      </w:pPr>
      <w:r w:rsidRPr="00C32D98">
        <w:rPr>
          <w:rStyle w:val="a9"/>
          <w:sz w:val="21"/>
        </w:rPr>
        <w:footnoteRef/>
      </w:r>
      <w:r>
        <w:t xml:space="preserve"> </w:t>
      </w:r>
      <w:r>
        <w:rPr>
          <w:rFonts w:hint="eastAsia"/>
        </w:rPr>
        <w:t>注「喪祭無主」：袁本、茶陵本「喪」作「哀」。案：此尤校改之也。</w:t>
      </w:r>
    </w:p>
  </w:footnote>
  <w:footnote w:id="4520">
    <w:p w14:paraId="792AA043" w14:textId="77777777" w:rsidR="008F46A3" w:rsidRDefault="008F46A3">
      <w:pPr>
        <w:pStyle w:val="a7"/>
        <w:ind w:firstLine="420"/>
      </w:pPr>
      <w:r w:rsidRPr="00C32D98">
        <w:rPr>
          <w:rStyle w:val="a9"/>
          <w:sz w:val="21"/>
        </w:rPr>
        <w:footnoteRef/>
      </w:r>
      <w:r>
        <w:t xml:space="preserve"> </w:t>
      </w:r>
      <w:r>
        <w:rPr>
          <w:rFonts w:hint="eastAsia"/>
        </w:rPr>
        <w:t>注「廷尉王恢逗橈」：陳云「尉」下脫「當」字，是也。各本皆脫。</w:t>
      </w:r>
    </w:p>
  </w:footnote>
  <w:footnote w:id="4521">
    <w:p w14:paraId="73531D80" w14:textId="77777777" w:rsidR="008F46A3" w:rsidRPr="00C97FF4" w:rsidRDefault="008F46A3">
      <w:pPr>
        <w:pStyle w:val="a7"/>
        <w:ind w:firstLine="420"/>
      </w:pPr>
      <w:r w:rsidRPr="00C32D98">
        <w:rPr>
          <w:rStyle w:val="a9"/>
          <w:sz w:val="21"/>
        </w:rPr>
        <w:footnoteRef/>
      </w:r>
      <w:r>
        <w:t xml:space="preserve"> </w:t>
      </w:r>
      <w:r w:rsidRPr="00C97FF4">
        <w:rPr>
          <w:rFonts w:hint="eastAsia"/>
        </w:rPr>
        <w:t>注「全城西沂澗」：袁本、茶陵本「沂」作「泝」，下有「曰塗」二字，是也。尤初有，脩誤去。</w:t>
      </w:r>
    </w:p>
  </w:footnote>
  <w:footnote w:id="4522">
    <w:p w14:paraId="569FBEBF" w14:textId="77777777" w:rsidR="008F46A3" w:rsidRDefault="008F46A3">
      <w:pPr>
        <w:pStyle w:val="a7"/>
        <w:ind w:firstLine="420"/>
      </w:pPr>
      <w:r w:rsidRPr="00C32D98">
        <w:rPr>
          <w:rStyle w:val="a9"/>
          <w:sz w:val="21"/>
        </w:rPr>
        <w:footnoteRef/>
      </w:r>
      <w:r>
        <w:t xml:space="preserve"> </w:t>
      </w:r>
      <w:r>
        <w:rPr>
          <w:rFonts w:hint="eastAsia"/>
        </w:rPr>
        <w:t>注「壯士猶戰不降」：袁本、茶陵本無「戰」字。</w:t>
      </w:r>
    </w:p>
  </w:footnote>
  <w:footnote w:id="4523">
    <w:p w14:paraId="496579FB" w14:textId="77777777" w:rsidR="008F46A3" w:rsidRDefault="008F46A3">
      <w:pPr>
        <w:pStyle w:val="a7"/>
        <w:ind w:firstLine="420"/>
      </w:pPr>
      <w:r w:rsidRPr="00C32D98">
        <w:rPr>
          <w:rStyle w:val="a9"/>
          <w:sz w:val="21"/>
        </w:rPr>
        <w:footnoteRef/>
      </w:r>
      <w:r>
        <w:t xml:space="preserve"> </w:t>
      </w:r>
      <w:r>
        <w:rPr>
          <w:rFonts w:hint="eastAsia"/>
        </w:rPr>
        <w:t>猶有轉戰無窮：案：「有」當作「其」。袁、茶陵二本校語云善有「其」字。尤所見非。</w:t>
      </w:r>
    </w:p>
  </w:footnote>
  <w:footnote w:id="4524">
    <w:p w14:paraId="55056ECB" w14:textId="77777777" w:rsidR="008F46A3" w:rsidRDefault="008F46A3">
      <w:pPr>
        <w:pStyle w:val="a7"/>
        <w:ind w:firstLine="420"/>
      </w:pPr>
      <w:r w:rsidRPr="00C32D98">
        <w:rPr>
          <w:rStyle w:val="a9"/>
          <w:sz w:val="21"/>
        </w:rPr>
        <w:footnoteRef/>
      </w:r>
      <w:r>
        <w:t xml:space="preserve"> </w:t>
      </w:r>
      <w:r>
        <w:rPr>
          <w:rFonts w:hint="eastAsia"/>
        </w:rPr>
        <w:t>注「毛詩曰旋車言邁」：袁本作「言邁已見潘岳金谷集詩」，是也。茶陵本複出，非。此初同袁，修改誤依複出。</w:t>
      </w:r>
    </w:p>
  </w:footnote>
  <w:footnote w:id="4525">
    <w:p w14:paraId="4C784F11" w14:textId="77777777" w:rsidR="008F46A3" w:rsidRDefault="008F46A3">
      <w:pPr>
        <w:pStyle w:val="a7"/>
        <w:ind w:firstLine="420"/>
      </w:pPr>
      <w:r w:rsidRPr="00C32D98">
        <w:rPr>
          <w:rStyle w:val="a9"/>
          <w:sz w:val="21"/>
        </w:rPr>
        <w:footnoteRef/>
      </w:r>
      <w:r>
        <w:t xml:space="preserve"> </w:t>
      </w:r>
      <w:r>
        <w:rPr>
          <w:rFonts w:hint="eastAsia"/>
        </w:rPr>
        <w:t>注「即主謹按」：袁本、茶陵本「謹」上有「臣」字。案：此尤校刪也。</w:t>
      </w:r>
    </w:p>
  </w:footnote>
  <w:footnote w:id="4526">
    <w:p w14:paraId="3E7E198A" w14:textId="77777777" w:rsidR="008F46A3" w:rsidRDefault="008F46A3">
      <w:pPr>
        <w:pStyle w:val="a7"/>
        <w:ind w:firstLine="420"/>
      </w:pPr>
      <w:r w:rsidRPr="00C32D98">
        <w:rPr>
          <w:rStyle w:val="a9"/>
          <w:sz w:val="21"/>
        </w:rPr>
        <w:footnoteRef/>
      </w:r>
      <w:r>
        <w:t xml:space="preserve"> </w:t>
      </w:r>
      <w:r>
        <w:rPr>
          <w:rFonts w:hint="eastAsia"/>
        </w:rPr>
        <w:t>注「則臣當下讀也」：袁本、茶陵本無「則」字。</w:t>
      </w:r>
    </w:p>
  </w:footnote>
  <w:footnote w:id="4527">
    <w:p w14:paraId="06A69F39" w14:textId="77777777" w:rsidR="008F46A3" w:rsidRPr="00452EC0" w:rsidRDefault="008F46A3">
      <w:pPr>
        <w:pStyle w:val="a7"/>
        <w:ind w:firstLine="420"/>
      </w:pPr>
      <w:r w:rsidRPr="00C32D98">
        <w:rPr>
          <w:rStyle w:val="a9"/>
          <w:sz w:val="21"/>
        </w:rPr>
        <w:footnoteRef/>
      </w:r>
      <w:r>
        <w:t xml:space="preserve"> </w:t>
      </w:r>
      <w:r w:rsidRPr="00452EC0">
        <w:rPr>
          <w:rFonts w:hint="eastAsia"/>
        </w:rPr>
        <w:t>注「上曰知獵狗乎曰知之」：袁本、茶陵本無此九字。</w:t>
      </w:r>
    </w:p>
  </w:footnote>
  <w:footnote w:id="4528">
    <w:p w14:paraId="41370A40" w14:textId="77777777" w:rsidR="008F46A3" w:rsidRDefault="008F46A3">
      <w:pPr>
        <w:pStyle w:val="a7"/>
        <w:ind w:firstLine="420"/>
      </w:pPr>
      <w:r w:rsidRPr="00C32D98">
        <w:rPr>
          <w:rStyle w:val="a9"/>
          <w:sz w:val="21"/>
        </w:rPr>
        <w:footnoteRef/>
      </w:r>
      <w:r>
        <w:t xml:space="preserve"> </w:t>
      </w:r>
      <w:r>
        <w:rPr>
          <w:rFonts w:hint="eastAsia"/>
        </w:rPr>
        <w:t>云云：袁本、茶陵本無此二字，有「臣昉誠惶誠恐頓首頓首死罪死罪臣昉稽首以聞」二十字。案此似善、五臣之異也。</w:t>
      </w:r>
    </w:p>
  </w:footnote>
  <w:footnote w:id="4529">
    <w:p w14:paraId="77910A18" w14:textId="77777777" w:rsidR="008F46A3" w:rsidRDefault="008F46A3">
      <w:pPr>
        <w:pStyle w:val="a7"/>
        <w:ind w:firstLine="420"/>
      </w:pPr>
      <w:r w:rsidRPr="00C32D98">
        <w:rPr>
          <w:rStyle w:val="a9"/>
          <w:sz w:val="21"/>
        </w:rPr>
        <w:footnoteRef/>
      </w:r>
      <w:r>
        <w:t xml:space="preserve"> </w:t>
      </w:r>
      <w:r>
        <w:rPr>
          <w:rFonts w:hint="eastAsia"/>
        </w:rPr>
        <w:t>注「宋吳興太守兄子也」：陳云「守」下有脫字。各本皆同，無以補也。</w:t>
      </w:r>
    </w:p>
  </w:footnote>
  <w:footnote w:id="4530">
    <w:p w14:paraId="123D3A8D" w14:textId="77777777" w:rsidR="008F46A3" w:rsidRDefault="008F46A3">
      <w:pPr>
        <w:pStyle w:val="a7"/>
        <w:ind w:firstLine="420"/>
      </w:pPr>
      <w:r w:rsidRPr="00C32D98">
        <w:rPr>
          <w:rStyle w:val="a9"/>
          <w:sz w:val="21"/>
        </w:rPr>
        <w:footnoteRef/>
      </w:r>
      <w:r>
        <w:t xml:space="preserve"> </w:t>
      </w:r>
      <w:r>
        <w:rPr>
          <w:rFonts w:hint="eastAsia"/>
        </w:rPr>
        <w:t>六砀：袁本、茶陵本「砀」作「斗」。案：下文仍作「斗」，疑「斗」是。</w:t>
      </w:r>
    </w:p>
  </w:footnote>
  <w:footnote w:id="4531">
    <w:p w14:paraId="51FBE234" w14:textId="77777777" w:rsidR="008F46A3" w:rsidRDefault="008F46A3">
      <w:pPr>
        <w:pStyle w:val="a7"/>
        <w:ind w:firstLine="420"/>
      </w:pPr>
      <w:r w:rsidRPr="00C32D98">
        <w:rPr>
          <w:rStyle w:val="a9"/>
          <w:sz w:val="21"/>
        </w:rPr>
        <w:footnoteRef/>
      </w:r>
      <w:r>
        <w:t xml:space="preserve"> </w:t>
      </w:r>
      <w:r>
        <w:rPr>
          <w:rFonts w:hint="eastAsia"/>
        </w:rPr>
        <w:t>忽至戶前隔箔：袁本、茶陵本云善無「隔箔」二字。案：二本所見是也。此尤添之，以五臣亂善。</w:t>
      </w:r>
    </w:p>
  </w:footnote>
  <w:footnote w:id="4532">
    <w:p w14:paraId="4721BA75" w14:textId="77777777" w:rsidR="008F46A3" w:rsidRDefault="008F46A3">
      <w:pPr>
        <w:pStyle w:val="a7"/>
        <w:ind w:firstLine="420"/>
      </w:pPr>
      <w:r w:rsidRPr="00C32D98">
        <w:rPr>
          <w:rStyle w:val="a9"/>
          <w:sz w:val="21"/>
        </w:rPr>
        <w:footnoteRef/>
      </w:r>
      <w:r>
        <w:t xml:space="preserve"> </w:t>
      </w:r>
      <w:r>
        <w:rPr>
          <w:rFonts w:hint="eastAsia"/>
        </w:rPr>
        <w:t>分財：袁本、茶陵本云「財」善作「賦」。案：此尤改之。</w:t>
      </w:r>
    </w:p>
  </w:footnote>
  <w:footnote w:id="4533">
    <w:p w14:paraId="73FB04F9" w14:textId="77777777" w:rsidR="008F46A3" w:rsidRDefault="008F46A3">
      <w:pPr>
        <w:pStyle w:val="a7"/>
        <w:ind w:firstLine="420"/>
      </w:pPr>
      <w:r w:rsidRPr="00C32D98">
        <w:rPr>
          <w:rStyle w:val="a9"/>
          <w:sz w:val="21"/>
        </w:rPr>
        <w:footnoteRef/>
      </w:r>
      <w:r>
        <w:t xml:space="preserve"> </w:t>
      </w:r>
      <w:r>
        <w:rPr>
          <w:rFonts w:hint="eastAsia"/>
        </w:rPr>
        <w:t>整兄弟未分財之前：袁本、茶陵本云善無「未」字。案：此尤添之。</w:t>
      </w:r>
    </w:p>
  </w:footnote>
  <w:footnote w:id="4534">
    <w:p w14:paraId="7FFAC8ED" w14:textId="77777777" w:rsidR="008F46A3" w:rsidRDefault="008F46A3">
      <w:pPr>
        <w:pStyle w:val="a7"/>
        <w:ind w:firstLine="420"/>
      </w:pPr>
      <w:r w:rsidRPr="00C32D98">
        <w:rPr>
          <w:rStyle w:val="a9"/>
          <w:sz w:val="21"/>
        </w:rPr>
        <w:footnoteRef/>
      </w:r>
      <w:r>
        <w:t xml:space="preserve"> </w:t>
      </w:r>
      <w:r>
        <w:rPr>
          <w:rFonts w:hint="eastAsia"/>
        </w:rPr>
        <w:t>進責整婢采音劉：案：「劉」當作「列」。下文云「並如采音苟奴等列狀，粗與范訴相應」，此即「采音列」也。各本皆誤，今特訂正。</w:t>
      </w:r>
    </w:p>
  </w:footnote>
  <w:footnote w:id="4535">
    <w:p w14:paraId="52FB31B2" w14:textId="77777777" w:rsidR="008F46A3" w:rsidRDefault="008F46A3">
      <w:pPr>
        <w:pStyle w:val="a7"/>
        <w:ind w:firstLine="420"/>
      </w:pPr>
      <w:r w:rsidRPr="00C32D98">
        <w:rPr>
          <w:rStyle w:val="a9"/>
          <w:sz w:val="21"/>
        </w:rPr>
        <w:footnoteRef/>
      </w:r>
      <w:r>
        <w:t xml:space="preserve"> </w:t>
      </w:r>
      <w:r>
        <w:rPr>
          <w:rFonts w:hint="eastAsia"/>
        </w:rPr>
        <w:t>范喚問何意打我兒：袁本、茶陵本云善無「喚」字。案：此尤添之。</w:t>
      </w:r>
    </w:p>
  </w:footnote>
  <w:footnote w:id="4536">
    <w:p w14:paraId="09AE4E69" w14:textId="77777777" w:rsidR="008F46A3" w:rsidRDefault="008F46A3">
      <w:pPr>
        <w:pStyle w:val="a7"/>
        <w:ind w:firstLine="420"/>
      </w:pPr>
      <w:r w:rsidRPr="00C32D98">
        <w:rPr>
          <w:rStyle w:val="a9"/>
          <w:sz w:val="21"/>
        </w:rPr>
        <w:footnoteRef/>
      </w:r>
      <w:r>
        <w:t xml:space="preserve"> </w:t>
      </w:r>
      <w:r>
        <w:rPr>
          <w:rFonts w:hint="eastAsia"/>
        </w:rPr>
        <w:t>婢采音及奴教子：袁本、茶陵本云善無「婢」字。案：此尤添之。</w:t>
      </w:r>
    </w:p>
  </w:footnote>
  <w:footnote w:id="4537">
    <w:p w14:paraId="7F02D653" w14:textId="77777777" w:rsidR="008F46A3" w:rsidRDefault="008F46A3">
      <w:pPr>
        <w:pStyle w:val="a7"/>
        <w:ind w:firstLine="420"/>
      </w:pPr>
      <w:r w:rsidRPr="00C32D98">
        <w:rPr>
          <w:rStyle w:val="a9"/>
          <w:sz w:val="21"/>
        </w:rPr>
        <w:footnoteRef/>
      </w:r>
      <w:r>
        <w:t xml:space="preserve"> </w:t>
      </w:r>
      <w:r>
        <w:rPr>
          <w:rFonts w:hint="eastAsia"/>
        </w:rPr>
        <w:t>進責寅妻范奴苟奴列：袁本、茶陵本云善無「苟奴」字。案：此尤添之，依下文蓋當有。</w:t>
      </w:r>
    </w:p>
  </w:footnote>
  <w:footnote w:id="4538">
    <w:p w14:paraId="2AE53998" w14:textId="77777777" w:rsidR="008F46A3" w:rsidRDefault="008F46A3">
      <w:pPr>
        <w:pStyle w:val="a7"/>
        <w:ind w:firstLine="420"/>
      </w:pPr>
      <w:r w:rsidRPr="00C32D98">
        <w:rPr>
          <w:rStyle w:val="a9"/>
          <w:sz w:val="21"/>
        </w:rPr>
        <w:footnoteRef/>
      </w:r>
      <w:r>
        <w:t xml:space="preserve"> </w:t>
      </w:r>
      <w:r>
        <w:rPr>
          <w:rFonts w:hint="eastAsia"/>
        </w:rPr>
        <w:t>遇見采音：袁本、茶陵本「遇」下校語云善作「過」。案：此尤改之。</w:t>
      </w:r>
    </w:p>
  </w:footnote>
  <w:footnote w:id="4539">
    <w:p w14:paraId="36DF5768" w14:textId="77777777" w:rsidR="008F46A3" w:rsidRDefault="008F46A3">
      <w:pPr>
        <w:pStyle w:val="a7"/>
        <w:ind w:firstLine="420"/>
      </w:pPr>
      <w:r w:rsidRPr="00C32D98">
        <w:rPr>
          <w:rStyle w:val="a9"/>
          <w:sz w:val="21"/>
        </w:rPr>
        <w:footnoteRef/>
      </w:r>
      <w:r>
        <w:t xml:space="preserve"> </w:t>
      </w:r>
      <w:r>
        <w:rPr>
          <w:rFonts w:hint="eastAsia"/>
        </w:rPr>
        <w:t>注「漢書郅都傳列侯宗室見都側目而視」：袁本、茶陵本「郅都傳」作「音義曰」，見下有「郅」字而視作也。案：此尤校改之也。</w:t>
      </w:r>
    </w:p>
  </w:footnote>
  <w:footnote w:id="4540">
    <w:p w14:paraId="31290CCB" w14:textId="77777777" w:rsidR="008F46A3" w:rsidRDefault="008F46A3">
      <w:pPr>
        <w:pStyle w:val="a7"/>
        <w:ind w:firstLine="420"/>
      </w:pPr>
      <w:r w:rsidRPr="00C32D98">
        <w:rPr>
          <w:rStyle w:val="a9"/>
          <w:sz w:val="21"/>
        </w:rPr>
        <w:footnoteRef/>
      </w:r>
      <w:r>
        <w:t xml:space="preserve"> </w:t>
      </w:r>
      <w:r>
        <w:rPr>
          <w:rFonts w:hint="eastAsia"/>
        </w:rPr>
        <w:t>薛包分財：袁本、茶陵本云「包」善作「苞」。案：此亦以五臣亂善也。注中字二本並作「苞」，尤盡改作「包」，非。</w:t>
      </w:r>
    </w:p>
  </w:footnote>
  <w:footnote w:id="4541">
    <w:p w14:paraId="0EDCA3B0" w14:textId="77777777" w:rsidR="008F46A3" w:rsidRDefault="008F46A3">
      <w:pPr>
        <w:pStyle w:val="a7"/>
        <w:ind w:firstLine="420"/>
      </w:pPr>
      <w:r w:rsidRPr="00C32D98">
        <w:rPr>
          <w:rStyle w:val="a9"/>
          <w:sz w:val="21"/>
        </w:rPr>
        <w:footnoteRef/>
      </w:r>
      <w:r>
        <w:t xml:space="preserve"> </w:t>
      </w:r>
      <w:r>
        <w:rPr>
          <w:rFonts w:hint="eastAsia"/>
        </w:rPr>
        <w:t>注「東觀漢書曰」：陳云「書」，「記」誤，是也。各本皆誤。</w:t>
      </w:r>
    </w:p>
  </w:footnote>
  <w:footnote w:id="4542">
    <w:p w14:paraId="4180458B" w14:textId="72232EF8" w:rsidR="008F46A3" w:rsidRDefault="008F46A3">
      <w:pPr>
        <w:pStyle w:val="a7"/>
        <w:ind w:firstLine="420"/>
      </w:pPr>
      <w:r w:rsidRPr="00C32D98">
        <w:rPr>
          <w:rStyle w:val="a9"/>
          <w:sz w:val="21"/>
        </w:rPr>
        <w:footnoteRef/>
      </w:r>
      <w:r>
        <w:t xml:space="preserve"> </w:t>
      </w:r>
      <w:r>
        <w:rPr>
          <w:rFonts w:hint="eastAsia"/>
        </w:rPr>
        <w:t>唯矅文通之</w:t>
      </w:r>
      <w:r w:rsidR="00E3716F">
        <w:rPr>
          <w:rFonts w:hint="eastAsia"/>
        </w:rPr>
        <w:t>僞</w:t>
      </w:r>
      <w:r>
        <w:rPr>
          <w:rFonts w:hint="eastAsia"/>
        </w:rPr>
        <w:t>迹：袁本、茶陵本「矅」作「傚」。案：二本不著校語，無以考也。</w:t>
      </w:r>
    </w:p>
  </w:footnote>
  <w:footnote w:id="4543">
    <w:p w14:paraId="70F8BE95" w14:textId="77777777" w:rsidR="008F46A3" w:rsidRDefault="008F46A3">
      <w:pPr>
        <w:pStyle w:val="a7"/>
        <w:ind w:firstLine="420"/>
      </w:pPr>
      <w:r w:rsidRPr="00C32D98">
        <w:rPr>
          <w:rStyle w:val="a9"/>
          <w:sz w:val="21"/>
        </w:rPr>
        <w:footnoteRef/>
      </w:r>
      <w:r>
        <w:t xml:space="preserve"> </w:t>
      </w:r>
      <w:r>
        <w:rPr>
          <w:rFonts w:hint="eastAsia"/>
        </w:rPr>
        <w:t>注「高祖從王媼武負貰酒兩家」：袁本、茶陵本作「高祖每貰酒歲更而酒家」。案：此尤校改之也。</w:t>
      </w:r>
    </w:p>
  </w:footnote>
  <w:footnote w:id="4544">
    <w:p w14:paraId="11B45936" w14:textId="77777777" w:rsidR="008F46A3" w:rsidRDefault="008F46A3">
      <w:pPr>
        <w:pStyle w:val="a7"/>
        <w:ind w:firstLine="420"/>
      </w:pPr>
      <w:r w:rsidRPr="00C32D98">
        <w:rPr>
          <w:rStyle w:val="a9"/>
          <w:sz w:val="21"/>
        </w:rPr>
        <w:footnoteRef/>
      </w:r>
      <w:r>
        <w:t xml:space="preserve"> </w:t>
      </w:r>
      <w:r>
        <w:rPr>
          <w:rFonts w:hint="eastAsia"/>
        </w:rPr>
        <w:t>臣昉云云誠惶誠恐以聞：袁本、茶陵本無「云云」二字，以上有「頓首頓首死罪死罪稽首」十字。案：說已見前。</w:t>
      </w:r>
    </w:p>
  </w:footnote>
  <w:footnote w:id="4545">
    <w:p w14:paraId="4ECF227D" w14:textId="5453F5B0" w:rsidR="008F46A3" w:rsidRDefault="008F46A3">
      <w:pPr>
        <w:pStyle w:val="a7"/>
        <w:ind w:firstLine="420"/>
      </w:pPr>
      <w:r w:rsidRPr="00C32D98">
        <w:rPr>
          <w:rStyle w:val="a9"/>
          <w:sz w:val="21"/>
        </w:rPr>
        <w:footnoteRef/>
      </w:r>
      <w:r>
        <w:t xml:space="preserve"> </w:t>
      </w:r>
      <w:r>
        <w:rPr>
          <w:rFonts w:hint="eastAsia"/>
        </w:rPr>
        <w:t>禮教雕衰：袁本、茶陵本「雕」作「彫」。案：此尤本</w:t>
      </w:r>
      <w:r w:rsidR="00E3716F">
        <w:rPr>
          <w:rFonts w:hint="eastAsia"/>
        </w:rPr>
        <w:t>僞</w:t>
      </w:r>
      <w:r>
        <w:rPr>
          <w:rFonts w:hint="eastAsia"/>
        </w:rPr>
        <w:t>字。</w:t>
      </w:r>
    </w:p>
  </w:footnote>
  <w:footnote w:id="4546">
    <w:p w14:paraId="7B6B0640" w14:textId="77777777" w:rsidR="008F46A3" w:rsidRDefault="008F46A3">
      <w:pPr>
        <w:pStyle w:val="a7"/>
        <w:ind w:firstLine="420"/>
      </w:pPr>
      <w:r w:rsidRPr="00C32D98">
        <w:rPr>
          <w:rStyle w:val="a9"/>
          <w:sz w:val="21"/>
        </w:rPr>
        <w:footnoteRef/>
      </w:r>
      <w:r>
        <w:t xml:space="preserve"> </w:t>
      </w:r>
      <w:r>
        <w:rPr>
          <w:rFonts w:hint="eastAsia"/>
        </w:rPr>
        <w:t>注「禮記曰三十壯有室」：袁本、茶陵本無此八字。案：蓋二本因已見五臣而節去，尤有，是也。</w:t>
      </w:r>
    </w:p>
  </w:footnote>
  <w:footnote w:id="4547">
    <w:p w14:paraId="53DBB438" w14:textId="77777777" w:rsidR="008F46A3" w:rsidRDefault="008F46A3">
      <w:pPr>
        <w:pStyle w:val="a7"/>
        <w:ind w:firstLine="420"/>
      </w:pPr>
      <w:r w:rsidRPr="00C32D98">
        <w:rPr>
          <w:rStyle w:val="a9"/>
          <w:sz w:val="21"/>
        </w:rPr>
        <w:footnoteRef/>
      </w:r>
      <w:r>
        <w:t xml:space="preserve"> </w:t>
      </w:r>
      <w:r>
        <w:rPr>
          <w:rFonts w:hint="eastAsia"/>
        </w:rPr>
        <w:t>注「禮曰天子」：袁本、茶陵本「曰」作「記」。案：此當「記」、「曰」兩有。</w:t>
      </w:r>
    </w:p>
  </w:footnote>
  <w:footnote w:id="4548">
    <w:p w14:paraId="2E9DA2A2" w14:textId="47D21449" w:rsidR="008F46A3" w:rsidRDefault="008F46A3">
      <w:pPr>
        <w:pStyle w:val="a7"/>
        <w:ind w:firstLine="420"/>
      </w:pPr>
      <w:r w:rsidRPr="00C32D98">
        <w:rPr>
          <w:rStyle w:val="a9"/>
          <w:sz w:val="21"/>
        </w:rPr>
        <w:footnoteRef/>
      </w:r>
      <w:r>
        <w:t xml:space="preserve"> </w:t>
      </w:r>
      <w:r>
        <w:rPr>
          <w:rFonts w:hint="eastAsia"/>
        </w:rPr>
        <w:t>臣實儒品：袁本、茶陵本「儒」作「懦」。案：此尤本</w:t>
      </w:r>
      <w:r w:rsidR="00E3716F">
        <w:rPr>
          <w:rFonts w:hint="eastAsia"/>
        </w:rPr>
        <w:t>僞</w:t>
      </w:r>
      <w:r>
        <w:rPr>
          <w:rFonts w:hint="eastAsia"/>
        </w:rPr>
        <w:t>字。</w:t>
      </w:r>
    </w:p>
  </w:footnote>
  <w:footnote w:id="4549">
    <w:p w14:paraId="7074F5F8" w14:textId="77777777" w:rsidR="008F46A3" w:rsidRDefault="008F46A3">
      <w:pPr>
        <w:pStyle w:val="a7"/>
        <w:ind w:firstLine="420"/>
      </w:pPr>
      <w:r w:rsidRPr="00C32D98">
        <w:rPr>
          <w:rStyle w:val="a9"/>
          <w:sz w:val="21"/>
        </w:rPr>
        <w:footnoteRef/>
      </w:r>
      <w:r>
        <w:t xml:space="preserve"> </w:t>
      </w:r>
      <w:r>
        <w:rPr>
          <w:rFonts w:hint="eastAsia"/>
        </w:rPr>
        <w:t>而託姻結好：袁本無「結」字，云「好」善作「結」。茶陵本無「好」字，云「結」五臣作「好」。案：此蓋尤校改兩存。依文義，善不當無「好」字，而以「而託姻結」為句。二本所見必有誤，校語未足據也。</w:t>
      </w:r>
    </w:p>
  </w:footnote>
  <w:footnote w:id="4550">
    <w:p w14:paraId="520D121F" w14:textId="77777777" w:rsidR="008F46A3" w:rsidRDefault="008F46A3">
      <w:pPr>
        <w:pStyle w:val="a7"/>
        <w:ind w:firstLine="420"/>
      </w:pPr>
      <w:r w:rsidRPr="00C32D98">
        <w:rPr>
          <w:rStyle w:val="a9"/>
          <w:sz w:val="21"/>
        </w:rPr>
        <w:footnoteRef/>
      </w:r>
      <w:r>
        <w:t xml:space="preserve"> </w:t>
      </w:r>
      <w:r>
        <w:rPr>
          <w:rFonts w:hint="eastAsia"/>
        </w:rPr>
        <w:t>注「魏志滿寵」：袁本、茶陵本「志」下有「曰」字，是也。</w:t>
      </w:r>
    </w:p>
  </w:footnote>
  <w:footnote w:id="4551">
    <w:p w14:paraId="5A7CFFCF" w14:textId="77777777" w:rsidR="008F46A3" w:rsidRDefault="008F46A3">
      <w:pPr>
        <w:pStyle w:val="a7"/>
        <w:ind w:firstLine="420"/>
      </w:pPr>
      <w:r w:rsidRPr="00C32D98">
        <w:rPr>
          <w:rStyle w:val="a9"/>
          <w:sz w:val="21"/>
        </w:rPr>
        <w:footnoteRef/>
      </w:r>
      <w:r>
        <w:t xml:space="preserve"> </w:t>
      </w:r>
      <w:r>
        <w:rPr>
          <w:rFonts w:hint="eastAsia"/>
        </w:rPr>
        <w:t>注「世說曰」：陳云「說」，「語」誤，是也。各本皆誤。</w:t>
      </w:r>
    </w:p>
  </w:footnote>
  <w:footnote w:id="4552">
    <w:p w14:paraId="086E8C28" w14:textId="77777777" w:rsidR="008F46A3" w:rsidRDefault="008F46A3">
      <w:pPr>
        <w:pStyle w:val="a7"/>
        <w:ind w:firstLine="420"/>
      </w:pPr>
      <w:r w:rsidRPr="00C32D98">
        <w:rPr>
          <w:rStyle w:val="a9"/>
          <w:sz w:val="21"/>
        </w:rPr>
        <w:footnoteRef/>
      </w:r>
      <w:r>
        <w:t xml:space="preserve"> </w:t>
      </w:r>
      <w:r>
        <w:rPr>
          <w:rFonts w:hint="eastAsia"/>
        </w:rPr>
        <w:t>注「謂無聞焉爾」：袁本、茶陵本無「謂」字，是也。</w:t>
      </w:r>
    </w:p>
  </w:footnote>
  <w:footnote w:id="4553">
    <w:p w14:paraId="140399D9" w14:textId="77777777" w:rsidR="008F46A3" w:rsidRDefault="008F46A3">
      <w:pPr>
        <w:pStyle w:val="a7"/>
        <w:ind w:firstLine="420"/>
      </w:pPr>
      <w:r w:rsidRPr="00C32D98">
        <w:rPr>
          <w:rStyle w:val="a9"/>
          <w:sz w:val="21"/>
        </w:rPr>
        <w:footnoteRef/>
      </w:r>
      <w:r>
        <w:t xml:space="preserve"> </w:t>
      </w:r>
      <w:r>
        <w:rPr>
          <w:rFonts w:hint="eastAsia"/>
        </w:rPr>
        <w:t>注「連親郓也」：袁本、茶陵本「郓」作「姻」。案：史記集解引作「荡」，漢書南越傳顏注引孟康亦作「荡」，皆與善不同。索隱云：「連者，連姻也。」恐尤延之以彼語校改，復錯誤如此耳。</w:t>
      </w:r>
    </w:p>
  </w:footnote>
  <w:footnote w:id="4554">
    <w:p w14:paraId="6931DFF6" w14:textId="77777777" w:rsidR="008F46A3" w:rsidRDefault="008F46A3">
      <w:pPr>
        <w:pStyle w:val="a7"/>
        <w:ind w:firstLine="420"/>
      </w:pPr>
      <w:r w:rsidRPr="00C32D98">
        <w:rPr>
          <w:rStyle w:val="a9"/>
          <w:sz w:val="21"/>
        </w:rPr>
        <w:footnoteRef/>
      </w:r>
      <w:r>
        <w:t xml:space="preserve"> </w:t>
      </w:r>
      <w:r>
        <w:rPr>
          <w:rFonts w:hint="eastAsia"/>
        </w:rPr>
        <w:t>注「魯桓齊穆」：何校「齊」改「楚」，陳同，是也。各本皆誤。</w:t>
      </w:r>
    </w:p>
  </w:footnote>
  <w:footnote w:id="4555">
    <w:p w14:paraId="3969E12B" w14:textId="77777777" w:rsidR="008F46A3" w:rsidRDefault="008F46A3">
      <w:pPr>
        <w:pStyle w:val="a7"/>
        <w:ind w:firstLine="420"/>
      </w:pPr>
      <w:r w:rsidRPr="00C32D98">
        <w:rPr>
          <w:rStyle w:val="a9"/>
          <w:sz w:val="21"/>
        </w:rPr>
        <w:footnoteRef/>
      </w:r>
      <w:r>
        <w:t xml:space="preserve"> </w:t>
      </w:r>
      <w:r>
        <w:rPr>
          <w:rFonts w:hint="eastAsia"/>
        </w:rPr>
        <w:t>注「禮記曰晉文」：何校「文」改「人」，是也。各本皆誤。</w:t>
      </w:r>
    </w:p>
  </w:footnote>
  <w:footnote w:id="4556">
    <w:p w14:paraId="2DF011AD" w14:textId="77777777" w:rsidR="008F46A3" w:rsidRDefault="008F46A3">
      <w:pPr>
        <w:pStyle w:val="a7"/>
        <w:ind w:firstLine="420"/>
      </w:pPr>
      <w:r w:rsidRPr="00C32D98">
        <w:rPr>
          <w:rStyle w:val="a9"/>
          <w:sz w:val="21"/>
        </w:rPr>
        <w:footnoteRef/>
      </w:r>
      <w:r>
        <w:t xml:space="preserve"> </w:t>
      </w:r>
      <w:r>
        <w:rPr>
          <w:rFonts w:hint="eastAsia"/>
        </w:rPr>
        <w:t>注「陸雲答兄書曰高門降衡脩庭樹蓬」：何校「書」改「詩」，此十四字，茶陵有，袁無。案：無者疑脫。</w:t>
      </w:r>
    </w:p>
  </w:footnote>
  <w:footnote w:id="4557">
    <w:p w14:paraId="6DE2F8A1" w14:textId="77777777" w:rsidR="008F46A3" w:rsidRDefault="008F46A3">
      <w:pPr>
        <w:pStyle w:val="a7"/>
        <w:ind w:firstLine="420"/>
      </w:pPr>
      <w:r w:rsidRPr="00C32D98">
        <w:rPr>
          <w:rStyle w:val="a9"/>
          <w:sz w:val="21"/>
        </w:rPr>
        <w:footnoteRef/>
      </w:r>
      <w:r>
        <w:t xml:space="preserve"> </w:t>
      </w:r>
      <w:r>
        <w:rPr>
          <w:rFonts w:hint="eastAsia"/>
        </w:rPr>
        <w:t>脩死罪死罪：袁本、茶陵本不重「死罪」。案：此尤添之也。</w:t>
      </w:r>
    </w:p>
  </w:footnote>
  <w:footnote w:id="4558">
    <w:p w14:paraId="37693013" w14:textId="77777777" w:rsidR="008F46A3" w:rsidRDefault="008F46A3">
      <w:pPr>
        <w:pStyle w:val="a7"/>
        <w:ind w:firstLine="420"/>
      </w:pPr>
      <w:r w:rsidRPr="00C32D98">
        <w:rPr>
          <w:rStyle w:val="a9"/>
          <w:sz w:val="21"/>
        </w:rPr>
        <w:footnoteRef/>
      </w:r>
      <w:r>
        <w:t xml:space="preserve"> </w:t>
      </w:r>
      <w:r>
        <w:rPr>
          <w:rFonts w:hint="eastAsia"/>
        </w:rPr>
        <w:t>自周章於省覽：袁本、茶陵本「自」作「目」，是也。何校云魏志注作「目」。</w:t>
      </w:r>
    </w:p>
  </w:footnote>
  <w:footnote w:id="4559">
    <w:p w14:paraId="59661ED8" w14:textId="77777777" w:rsidR="008F46A3" w:rsidRDefault="008F46A3">
      <w:pPr>
        <w:pStyle w:val="a7"/>
        <w:ind w:firstLine="420"/>
      </w:pPr>
      <w:r w:rsidRPr="00C32D98">
        <w:rPr>
          <w:rStyle w:val="a9"/>
          <w:sz w:val="21"/>
        </w:rPr>
        <w:footnoteRef/>
      </w:r>
      <w:r>
        <w:t xml:space="preserve"> </w:t>
      </w:r>
      <w:r>
        <w:rPr>
          <w:rFonts w:hint="eastAsia"/>
        </w:rPr>
        <w:t>歸增其貌者也：袁本、茶陵本「增」作「憎」，是也。</w:t>
      </w:r>
    </w:p>
  </w:footnote>
  <w:footnote w:id="4560">
    <w:p w14:paraId="3DBA2B6C" w14:textId="77777777" w:rsidR="008F46A3" w:rsidRDefault="008F46A3">
      <w:pPr>
        <w:pStyle w:val="a7"/>
        <w:ind w:firstLine="420"/>
      </w:pPr>
      <w:r w:rsidRPr="00C32D98">
        <w:rPr>
          <w:rStyle w:val="a9"/>
          <w:sz w:val="21"/>
        </w:rPr>
        <w:footnoteRef/>
      </w:r>
      <w:r>
        <w:t xml:space="preserve"> </w:t>
      </w:r>
      <w:r>
        <w:rPr>
          <w:rFonts w:hint="eastAsia"/>
        </w:rPr>
        <w:t>注「修言己豈敢望」下至「故引之」：袁本無此三十七字。案：無者是也。茶陵本并五臣入善，此同其誤耳。</w:t>
      </w:r>
    </w:p>
  </w:footnote>
  <w:footnote w:id="4561">
    <w:p w14:paraId="2A2097BE" w14:textId="77777777" w:rsidR="008F46A3" w:rsidRDefault="008F46A3">
      <w:pPr>
        <w:pStyle w:val="a7"/>
        <w:ind w:firstLine="420"/>
      </w:pPr>
      <w:r w:rsidRPr="00C32D98">
        <w:rPr>
          <w:rStyle w:val="a9"/>
          <w:sz w:val="21"/>
        </w:rPr>
        <w:footnoteRef/>
      </w:r>
      <w:r>
        <w:t xml:space="preserve"> </w:t>
      </w:r>
      <w:r>
        <w:rPr>
          <w:rFonts w:hint="eastAsia"/>
        </w:rPr>
        <w:t>領主簿繁欽：茶陵本無「繁」字，袁本有。案：此疑善無，五臣有，二本失著校語，而尤以五臣亂善。</w:t>
      </w:r>
    </w:p>
  </w:footnote>
  <w:footnote w:id="4562">
    <w:p w14:paraId="3F6A0EC5" w14:textId="77777777" w:rsidR="008F46A3" w:rsidRDefault="008F46A3">
      <w:pPr>
        <w:pStyle w:val="a7"/>
        <w:ind w:firstLine="420"/>
      </w:pPr>
      <w:r w:rsidRPr="00C32D98">
        <w:rPr>
          <w:rStyle w:val="a9"/>
          <w:sz w:val="21"/>
        </w:rPr>
        <w:footnoteRef/>
      </w:r>
      <w:r>
        <w:t xml:space="preserve"> </w:t>
      </w:r>
      <w:r>
        <w:rPr>
          <w:rFonts w:hint="eastAsia"/>
        </w:rPr>
        <w:t>注「亦律調五聲之均也」：何校「亦」改「六」，是也。各本皆誤。</w:t>
      </w:r>
    </w:p>
  </w:footnote>
  <w:footnote w:id="4563">
    <w:p w14:paraId="62C55EA0" w14:textId="77777777" w:rsidR="008F46A3" w:rsidRDefault="008F46A3">
      <w:pPr>
        <w:pStyle w:val="a7"/>
        <w:ind w:firstLine="420"/>
      </w:pPr>
      <w:r w:rsidRPr="00C32D98">
        <w:rPr>
          <w:rStyle w:val="a9"/>
          <w:sz w:val="21"/>
        </w:rPr>
        <w:footnoteRef/>
      </w:r>
      <w:r>
        <w:t xml:space="preserve"> </w:t>
      </w:r>
      <w:r>
        <w:rPr>
          <w:rFonts w:hint="eastAsia"/>
        </w:rPr>
        <w:t>注「漢書曰鄭聲尤集黃門」：案：此有脫誤，所引必禮樂志「鄭聲尤甚，黃門名倡丙彊、景武之屬」云云，以注「黃門」也。今誤「甚」為「集」，「黃門」下失去，全非其舊耳。</w:t>
      </w:r>
    </w:p>
  </w:footnote>
  <w:footnote w:id="4564">
    <w:p w14:paraId="48CC0FC5" w14:textId="77777777" w:rsidR="008F46A3" w:rsidRDefault="008F46A3">
      <w:pPr>
        <w:pStyle w:val="a7"/>
        <w:ind w:firstLine="420"/>
      </w:pPr>
      <w:r w:rsidRPr="00C32D98">
        <w:rPr>
          <w:rStyle w:val="a9"/>
          <w:sz w:val="21"/>
        </w:rPr>
        <w:footnoteRef/>
      </w:r>
      <w:r>
        <w:t xml:space="preserve"> </w:t>
      </w:r>
      <w:r>
        <w:rPr>
          <w:rFonts w:hint="eastAsia"/>
        </w:rPr>
        <w:t>注「集樂之所」：案：「集」上當更有「黃門」二字。</w:t>
      </w:r>
    </w:p>
  </w:footnote>
  <w:footnote w:id="4565">
    <w:p w14:paraId="5785C4C4" w14:textId="77777777" w:rsidR="008F46A3" w:rsidRDefault="008F46A3">
      <w:pPr>
        <w:pStyle w:val="a7"/>
        <w:ind w:firstLine="420"/>
      </w:pPr>
      <w:r w:rsidRPr="00C32D98">
        <w:rPr>
          <w:rStyle w:val="a9"/>
          <w:sz w:val="21"/>
        </w:rPr>
        <w:footnoteRef/>
      </w:r>
      <w:r>
        <w:t xml:space="preserve"> </w:t>
      </w:r>
      <w:r>
        <w:rPr>
          <w:rFonts w:hint="eastAsia"/>
        </w:rPr>
        <w:t>注「漢書音義」下至「為理樂」：袁本無此十八字，有「已見長笛賦」五字。案：袁本最是，「已見長笛賦」，即指黃門集樂之所也。茶陵本複出，非。</w:t>
      </w:r>
    </w:p>
  </w:footnote>
  <w:footnote w:id="4566">
    <w:p w14:paraId="41DA88FE" w14:textId="77777777" w:rsidR="008F46A3" w:rsidRDefault="008F46A3">
      <w:pPr>
        <w:pStyle w:val="a7"/>
        <w:ind w:firstLine="420"/>
      </w:pPr>
      <w:r w:rsidRPr="00C32D98">
        <w:rPr>
          <w:rStyle w:val="a9"/>
          <w:sz w:val="21"/>
        </w:rPr>
        <w:footnoteRef/>
      </w:r>
      <w:r>
        <w:t xml:space="preserve"> </w:t>
      </w:r>
      <w:r>
        <w:rPr>
          <w:rFonts w:hint="eastAsia"/>
        </w:rPr>
        <w:t>注「桓譚新論曰漢之三主內置黃門工倡」：案：此十五字亦已見長笛賦，不當有也。各本皆衍。</w:t>
      </w:r>
    </w:p>
  </w:footnote>
  <w:footnote w:id="4567">
    <w:p w14:paraId="77C6406D" w14:textId="77777777" w:rsidR="008F46A3" w:rsidRDefault="008F46A3">
      <w:pPr>
        <w:pStyle w:val="a7"/>
        <w:ind w:firstLine="420"/>
      </w:pPr>
      <w:r w:rsidRPr="00C32D98">
        <w:rPr>
          <w:rStyle w:val="a9"/>
          <w:sz w:val="21"/>
        </w:rPr>
        <w:footnoteRef/>
      </w:r>
      <w:r>
        <w:t xml:space="preserve"> </w:t>
      </w:r>
      <w:r>
        <w:rPr>
          <w:rFonts w:hint="eastAsia"/>
        </w:rPr>
        <w:t>注「與左𩥄等」：案：「𩥄」當作「顛」，觀下注「𩥄與㒹同」可見也。「㒹」即「顛」字，今本魏志作「願」，乃誤字耳。</w:t>
      </w:r>
    </w:p>
  </w:footnote>
  <w:footnote w:id="4568">
    <w:p w14:paraId="0BA292BB" w14:textId="77777777" w:rsidR="008F46A3" w:rsidRDefault="008F46A3">
      <w:pPr>
        <w:pStyle w:val="a7"/>
        <w:ind w:firstLine="420"/>
      </w:pPr>
      <w:r w:rsidRPr="00C32D98">
        <w:rPr>
          <w:rStyle w:val="a9"/>
          <w:sz w:val="21"/>
        </w:rPr>
        <w:footnoteRef/>
      </w:r>
      <w:r>
        <w:t xml:space="preserve"> </w:t>
      </w:r>
      <w:r>
        <w:rPr>
          <w:rFonts w:hint="eastAsia"/>
        </w:rPr>
        <w:t>注「張叔及論」：案：「叔及」當作「升反」，說已詳前。各本皆誤。</w:t>
      </w:r>
    </w:p>
  </w:footnote>
  <w:footnote w:id="4569">
    <w:p w14:paraId="76E3D098" w14:textId="77777777" w:rsidR="008F46A3" w:rsidRDefault="008F46A3">
      <w:pPr>
        <w:pStyle w:val="a7"/>
        <w:ind w:firstLine="420"/>
      </w:pPr>
      <w:r w:rsidRPr="00C32D98">
        <w:rPr>
          <w:rStyle w:val="a9"/>
          <w:sz w:val="21"/>
        </w:rPr>
        <w:footnoteRef/>
      </w:r>
      <w:r>
        <w:t xml:space="preserve"> </w:t>
      </w:r>
      <w:r>
        <w:rPr>
          <w:rFonts w:hint="eastAsia"/>
        </w:rPr>
        <w:t>歲不我與：袁本、茶陵本「我與」作「與我」。案：「與我」是也。善注引「歲不我與」，而正文自作「與我」，即所謂不拘語倒之例，前已詳論矣。尤依注乙正文，非。</w:t>
      </w:r>
    </w:p>
  </w:footnote>
  <w:footnote w:id="4570">
    <w:p w14:paraId="1CC64E0F" w14:textId="77777777" w:rsidR="008F46A3" w:rsidRDefault="008F46A3">
      <w:pPr>
        <w:pStyle w:val="a7"/>
        <w:ind w:firstLine="420"/>
      </w:pPr>
      <w:r w:rsidRPr="00C32D98">
        <w:rPr>
          <w:rStyle w:val="a9"/>
          <w:sz w:val="21"/>
        </w:rPr>
        <w:footnoteRef/>
      </w:r>
      <w:r>
        <w:t xml:space="preserve"> </w:t>
      </w:r>
      <w:r>
        <w:rPr>
          <w:rFonts w:hint="eastAsia"/>
        </w:rPr>
        <w:t>注「魏文書曰」：袁本、茶陵本「魏文」作「文帝」，是也。下同。</w:t>
      </w:r>
    </w:p>
  </w:footnote>
  <w:footnote w:id="4571">
    <w:p w14:paraId="7EAD4C38" w14:textId="77777777" w:rsidR="008F46A3" w:rsidRDefault="008F46A3">
      <w:pPr>
        <w:pStyle w:val="a7"/>
        <w:ind w:firstLine="420"/>
      </w:pPr>
      <w:r w:rsidRPr="00C32D98">
        <w:rPr>
          <w:rStyle w:val="a9"/>
          <w:sz w:val="21"/>
        </w:rPr>
        <w:footnoteRef/>
      </w:r>
      <w:r>
        <w:t xml:space="preserve"> </w:t>
      </w:r>
      <w:r>
        <w:rPr>
          <w:rFonts w:hint="eastAsia"/>
        </w:rPr>
        <w:t>伏惟所天又注「左氏傳」下至「臣之天也」：袁本、茶陵本云善無「伏惟所天」。案：此不當無，傳寫脫耳。尤校添為是。二本并無注二十二字，此所有未審何出。</w:t>
      </w:r>
    </w:p>
  </w:footnote>
  <w:footnote w:id="4572">
    <w:p w14:paraId="5951F814" w14:textId="77777777" w:rsidR="008F46A3" w:rsidRDefault="008F46A3">
      <w:pPr>
        <w:pStyle w:val="a7"/>
        <w:ind w:firstLine="420"/>
      </w:pPr>
      <w:r w:rsidRPr="00C32D98">
        <w:rPr>
          <w:rStyle w:val="a9"/>
          <w:sz w:val="21"/>
        </w:rPr>
        <w:footnoteRef/>
      </w:r>
      <w:r>
        <w:t xml:space="preserve"> </w:t>
      </w:r>
      <w:r>
        <w:rPr>
          <w:rFonts w:hint="eastAsia"/>
        </w:rPr>
        <w:t>注「項代曰」：陳云「代」，「岱」誤，是也。各本皆誤。</w:t>
      </w:r>
    </w:p>
  </w:footnote>
  <w:footnote w:id="4573">
    <w:p w14:paraId="38A6FB4C" w14:textId="77777777" w:rsidR="008F46A3" w:rsidRDefault="008F46A3">
      <w:pPr>
        <w:pStyle w:val="a7"/>
        <w:ind w:firstLine="420"/>
      </w:pPr>
      <w:r w:rsidRPr="00C32D98">
        <w:rPr>
          <w:rStyle w:val="a9"/>
          <w:sz w:val="21"/>
        </w:rPr>
        <w:footnoteRef/>
      </w:r>
      <w:r>
        <w:t xml:space="preserve"> </w:t>
      </w:r>
      <w:r>
        <w:rPr>
          <w:rFonts w:hint="eastAsia"/>
        </w:rPr>
        <w:t>遠近所以同聲：袁本、茶陵本「聲」下有「也」字。何校添，陳同。是也。</w:t>
      </w:r>
    </w:p>
  </w:footnote>
  <w:footnote w:id="4574">
    <w:p w14:paraId="790358E4" w14:textId="77777777" w:rsidR="008F46A3" w:rsidRDefault="008F46A3">
      <w:pPr>
        <w:pStyle w:val="a7"/>
        <w:ind w:firstLine="420"/>
      </w:pPr>
      <w:r w:rsidRPr="00C32D98">
        <w:rPr>
          <w:rStyle w:val="a9"/>
          <w:sz w:val="21"/>
        </w:rPr>
        <w:footnoteRef/>
      </w:r>
      <w:r>
        <w:t xml:space="preserve"> </w:t>
      </w:r>
      <w:r>
        <w:rPr>
          <w:rFonts w:hint="eastAsia"/>
        </w:rPr>
        <w:t>時邁齒臷：案：疑此「臷」當作「耋」，故注引左傳「耋老」。袁。茶陵二本所載五臣良注「臷，大也」。蓋「臷」。「耋」為善、五臣不同也。又案：漢書孔光傳「犬馬齒臷」，讀作「耋」。或季重用彼成文。然則善當有「臷」、「耋」異同之注，今刪削不全。</w:t>
      </w:r>
    </w:p>
  </w:footnote>
  <w:footnote w:id="4575">
    <w:p w14:paraId="10760B35" w14:textId="77777777" w:rsidR="008F46A3" w:rsidRDefault="008F46A3">
      <w:pPr>
        <w:pStyle w:val="a7"/>
        <w:ind w:firstLine="420"/>
      </w:pPr>
      <w:r w:rsidRPr="00C32D98">
        <w:rPr>
          <w:rStyle w:val="a9"/>
          <w:sz w:val="21"/>
        </w:rPr>
        <w:footnoteRef/>
      </w:r>
      <w:r>
        <w:t xml:space="preserve"> </w:t>
      </w:r>
      <w:r>
        <w:rPr>
          <w:rFonts w:hint="eastAsia"/>
        </w:rPr>
        <w:t>注「尚書曰慺慺謹敬也」：袁本無「尚」字，茶陵有。案：無者疑脫「字」字耳，作「尚」非也。求通親親表注引亦誤。</w:t>
      </w:r>
    </w:p>
  </w:footnote>
  <w:footnote w:id="4576">
    <w:p w14:paraId="1B98A4C8" w14:textId="77777777" w:rsidR="008F46A3" w:rsidRDefault="008F46A3">
      <w:pPr>
        <w:pStyle w:val="a7"/>
        <w:ind w:firstLine="420"/>
      </w:pPr>
      <w:r w:rsidRPr="00C32D98">
        <w:rPr>
          <w:rStyle w:val="a9"/>
          <w:sz w:val="21"/>
        </w:rPr>
        <w:footnoteRef/>
      </w:r>
      <w:r>
        <w:t xml:space="preserve"> </w:t>
      </w:r>
      <w:r>
        <w:rPr>
          <w:rFonts w:hint="eastAsia"/>
        </w:rPr>
        <w:t>西帶常山：袁本、茶陵本「常」作「恆」。案：此尤改之也。</w:t>
      </w:r>
    </w:p>
  </w:footnote>
  <w:footnote w:id="4577">
    <w:p w14:paraId="49F64CCB" w14:textId="77777777" w:rsidR="008F46A3" w:rsidRDefault="008F46A3">
      <w:pPr>
        <w:pStyle w:val="a7"/>
        <w:ind w:firstLine="420"/>
      </w:pPr>
      <w:r w:rsidRPr="00C32D98">
        <w:rPr>
          <w:rStyle w:val="a9"/>
          <w:sz w:val="21"/>
        </w:rPr>
        <w:footnoteRef/>
      </w:r>
      <w:r>
        <w:t xml:space="preserve"> </w:t>
      </w:r>
      <w:r>
        <w:rPr>
          <w:rFonts w:hint="eastAsia"/>
        </w:rPr>
        <w:t>注「漢書有恆山郡」：袁本、茶陵本「恆」作「常」，是也。下漢書恆山郡元氏縣同。</w:t>
      </w:r>
    </w:p>
  </w:footnote>
  <w:footnote w:id="4578">
    <w:p w14:paraId="08ECF42C" w14:textId="77777777" w:rsidR="008F46A3" w:rsidRDefault="008F46A3">
      <w:pPr>
        <w:pStyle w:val="a7"/>
        <w:ind w:firstLine="420"/>
      </w:pPr>
      <w:r w:rsidRPr="00C32D98">
        <w:rPr>
          <w:rStyle w:val="a9"/>
          <w:sz w:val="21"/>
        </w:rPr>
        <w:footnoteRef/>
      </w:r>
      <w:r>
        <w:t xml:space="preserve"> </w:t>
      </w:r>
      <w:r>
        <w:rPr>
          <w:rFonts w:hint="eastAsia"/>
        </w:rPr>
        <w:t>注「背漢之趙」：陳云「趙」，「楚」誤，是也。各本皆誤。</w:t>
      </w:r>
    </w:p>
  </w:footnote>
  <w:footnote w:id="4579">
    <w:p w14:paraId="055FE918" w14:textId="77777777" w:rsidR="008F46A3" w:rsidRDefault="008F46A3">
      <w:pPr>
        <w:pStyle w:val="a7"/>
        <w:ind w:firstLine="420"/>
      </w:pPr>
      <w:r w:rsidRPr="00C32D98">
        <w:rPr>
          <w:rStyle w:val="a9"/>
          <w:sz w:val="21"/>
        </w:rPr>
        <w:footnoteRef/>
      </w:r>
      <w:r>
        <w:t xml:space="preserve"> </w:t>
      </w:r>
      <w:r>
        <w:rPr>
          <w:rFonts w:hint="eastAsia"/>
        </w:rPr>
        <w:t>注「趙國之賢將也」下至「趙所都也」：袁本此十六字作「俱趙將也」四字，是也。茶陵本并入五臣，非。此同其誤耳。</w:t>
      </w:r>
    </w:p>
  </w:footnote>
  <w:footnote w:id="4580">
    <w:p w14:paraId="4B7DFE88" w14:textId="77777777" w:rsidR="008F46A3" w:rsidRDefault="008F46A3">
      <w:pPr>
        <w:pStyle w:val="a7"/>
        <w:ind w:firstLine="420"/>
      </w:pPr>
      <w:r w:rsidRPr="00C32D98">
        <w:rPr>
          <w:rStyle w:val="a9"/>
          <w:sz w:val="21"/>
        </w:rPr>
        <w:footnoteRef/>
      </w:r>
      <w:r>
        <w:t xml:space="preserve"> </w:t>
      </w:r>
      <w:r>
        <w:rPr>
          <w:rFonts w:hint="eastAsia"/>
        </w:rPr>
        <w:t>女工吟詠於機杼：案：「女工」當作「工女」，以「工女」與「農夫」偶句也。酈食其傳「紅女」與景帝紀「女紅」，迥乎有別。觀善舍紀引傳，較可知矣。各本皆誤倒。</w:t>
      </w:r>
    </w:p>
  </w:footnote>
  <w:footnote w:id="4581">
    <w:p w14:paraId="3B9A85D1" w14:textId="6117EC1F" w:rsidR="008F46A3" w:rsidRDefault="008F46A3">
      <w:pPr>
        <w:pStyle w:val="a7"/>
        <w:ind w:firstLine="420"/>
      </w:pPr>
      <w:r w:rsidRPr="00C32D98">
        <w:rPr>
          <w:rStyle w:val="a9"/>
          <w:sz w:val="21"/>
        </w:rPr>
        <w:footnoteRef/>
      </w:r>
      <w:r>
        <w:t xml:space="preserve"> </w:t>
      </w:r>
      <w:r>
        <w:rPr>
          <w:rFonts w:hint="eastAsia"/>
        </w:rPr>
        <w:t>注「爾雅曰科條也」：案：「爾」當作「廣」。各本皆</w:t>
      </w:r>
      <w:r w:rsidR="00E3716F">
        <w:rPr>
          <w:rFonts w:hint="eastAsia"/>
        </w:rPr>
        <w:t>僞</w:t>
      </w:r>
      <w:r>
        <w:rPr>
          <w:rFonts w:hint="eastAsia"/>
        </w:rPr>
        <w:t>。此所引釋言文也。</w:t>
      </w:r>
    </w:p>
  </w:footnote>
  <w:footnote w:id="4582">
    <w:p w14:paraId="320C77AC" w14:textId="77777777" w:rsidR="008F46A3" w:rsidRDefault="008F46A3">
      <w:pPr>
        <w:pStyle w:val="a7"/>
        <w:ind w:firstLine="420"/>
      </w:pPr>
      <w:r w:rsidRPr="00C32D98">
        <w:rPr>
          <w:rStyle w:val="a9"/>
          <w:sz w:val="21"/>
        </w:rPr>
        <w:footnoteRef/>
      </w:r>
      <w:r>
        <w:t xml:space="preserve"> </w:t>
      </w:r>
      <w:r>
        <w:rPr>
          <w:rFonts w:hint="eastAsia"/>
        </w:rPr>
        <w:t>注「賜書制詔」：袁本、茶陵本「書」下有「曰」字，是也。</w:t>
      </w:r>
    </w:p>
  </w:footnote>
  <w:footnote w:id="4583">
    <w:p w14:paraId="2357C5AC" w14:textId="77777777" w:rsidR="008F46A3" w:rsidRDefault="008F46A3">
      <w:pPr>
        <w:pStyle w:val="a7"/>
        <w:ind w:firstLine="420"/>
      </w:pPr>
      <w:r w:rsidRPr="00C32D98">
        <w:rPr>
          <w:rStyle w:val="a9"/>
          <w:sz w:val="21"/>
        </w:rPr>
        <w:footnoteRef/>
      </w:r>
      <w:r>
        <w:t xml:space="preserve"> </w:t>
      </w:r>
      <w:r>
        <w:rPr>
          <w:rFonts w:hint="eastAsia"/>
        </w:rPr>
        <w:t>注「後為東郡尉」：何校「尉」上添「都」字，陳同，是也。各本皆脫。</w:t>
      </w:r>
    </w:p>
  </w:footnote>
  <w:footnote w:id="4584">
    <w:p w14:paraId="79471632" w14:textId="04D0E906" w:rsidR="008F46A3" w:rsidRDefault="008F46A3">
      <w:pPr>
        <w:pStyle w:val="a7"/>
        <w:ind w:firstLine="420"/>
      </w:pPr>
      <w:r w:rsidRPr="00C32D98">
        <w:rPr>
          <w:rStyle w:val="a9"/>
          <w:sz w:val="21"/>
        </w:rPr>
        <w:footnoteRef/>
      </w:r>
      <w:r>
        <w:t xml:space="preserve"> </w:t>
      </w:r>
      <w:r>
        <w:rPr>
          <w:rFonts w:hint="eastAsia"/>
        </w:rPr>
        <w:t>注「爾雅曰伛易也」：案：「爾」當作「小」。各本皆</w:t>
      </w:r>
      <w:r w:rsidR="00E3716F">
        <w:rPr>
          <w:rFonts w:hint="eastAsia"/>
        </w:rPr>
        <w:t>僞</w:t>
      </w:r>
      <w:r>
        <w:rPr>
          <w:rFonts w:hint="eastAsia"/>
        </w:rPr>
        <w:t>。此所引廣詁文也。</w:t>
      </w:r>
    </w:p>
  </w:footnote>
  <w:footnote w:id="4585">
    <w:p w14:paraId="372B7DA4" w14:textId="77777777" w:rsidR="008F46A3" w:rsidRDefault="008F46A3">
      <w:pPr>
        <w:pStyle w:val="a7"/>
        <w:ind w:firstLine="420"/>
      </w:pPr>
      <w:r w:rsidRPr="00C32D98">
        <w:rPr>
          <w:rStyle w:val="a9"/>
          <w:sz w:val="21"/>
        </w:rPr>
        <w:footnoteRef/>
      </w:r>
      <w:r>
        <w:t xml:space="preserve"> </w:t>
      </w:r>
      <w:r>
        <w:rPr>
          <w:rFonts w:hint="eastAsia"/>
        </w:rPr>
        <w:t>注「魏帝高貴鄉公也太祖晉文帝也」：袁本、茶陵本無此十三字。案：此不當無，或二本脫。</w:t>
      </w:r>
    </w:p>
  </w:footnote>
  <w:footnote w:id="4586">
    <w:p w14:paraId="1A7FD1A0" w14:textId="77777777" w:rsidR="008F46A3" w:rsidRDefault="008F46A3">
      <w:pPr>
        <w:pStyle w:val="a7"/>
        <w:ind w:firstLine="420"/>
      </w:pPr>
      <w:r w:rsidRPr="00C32D98">
        <w:rPr>
          <w:rStyle w:val="a9"/>
          <w:sz w:val="21"/>
        </w:rPr>
        <w:footnoteRef/>
      </w:r>
      <w:r>
        <w:t xml:space="preserve"> </w:t>
      </w:r>
      <w:r>
        <w:rPr>
          <w:rFonts w:hint="eastAsia"/>
        </w:rPr>
        <w:t>注「武王以平商」：袁本、茶陵本「以」作「已」，是也。</w:t>
      </w:r>
    </w:p>
  </w:footnote>
  <w:footnote w:id="4587">
    <w:p w14:paraId="3499A0D2" w14:textId="77777777" w:rsidR="008F46A3" w:rsidRDefault="008F46A3">
      <w:pPr>
        <w:pStyle w:val="a7"/>
        <w:ind w:firstLine="420"/>
      </w:pPr>
      <w:r w:rsidRPr="00C32D98">
        <w:rPr>
          <w:rStyle w:val="a9"/>
          <w:sz w:val="21"/>
        </w:rPr>
        <w:footnoteRef/>
      </w:r>
      <w:r>
        <w:t xml:space="preserve"> </w:t>
      </w:r>
      <w:r>
        <w:rPr>
          <w:rFonts w:hint="eastAsia"/>
        </w:rPr>
        <w:t>注「公羊傳曰魯人至今以為美談」：袁本此十二字作「美談已見上文」，是也。茶陵本複出，非。</w:t>
      </w:r>
    </w:p>
  </w:footnote>
  <w:footnote w:id="4588">
    <w:p w14:paraId="04BB6CE3" w14:textId="77777777" w:rsidR="008F46A3" w:rsidRDefault="008F46A3">
      <w:pPr>
        <w:pStyle w:val="a7"/>
        <w:ind w:firstLine="420"/>
      </w:pPr>
      <w:r w:rsidRPr="00C32D98">
        <w:rPr>
          <w:rStyle w:val="a9"/>
          <w:sz w:val="21"/>
        </w:rPr>
        <w:footnoteRef/>
      </w:r>
      <w:r>
        <w:t xml:space="preserve"> </w:t>
      </w:r>
      <w:r>
        <w:rPr>
          <w:rFonts w:hint="eastAsia"/>
        </w:rPr>
        <w:t>注「漢北地郡有靈州縣」：袁本、茶陵本「漢」下有「書」字，是也。</w:t>
      </w:r>
    </w:p>
  </w:footnote>
  <w:footnote w:id="4589">
    <w:p w14:paraId="254CF6B7" w14:textId="77777777" w:rsidR="008F46A3" w:rsidRDefault="008F46A3">
      <w:pPr>
        <w:pStyle w:val="a7"/>
        <w:ind w:firstLine="420"/>
      </w:pPr>
      <w:r w:rsidRPr="00C32D98">
        <w:rPr>
          <w:rStyle w:val="a9"/>
          <w:sz w:val="21"/>
        </w:rPr>
        <w:footnoteRef/>
      </w:r>
      <w:r>
        <w:t xml:space="preserve"> </w:t>
      </w:r>
      <w:r>
        <w:rPr>
          <w:rFonts w:hint="eastAsia"/>
        </w:rPr>
        <w:t>注「上親臨西園」：袁本「園」作「圍」，是也。茶陵本亦誤「園」。</w:t>
      </w:r>
    </w:p>
  </w:footnote>
  <w:footnote w:id="4590">
    <w:p w14:paraId="14A19171" w14:textId="77777777" w:rsidR="008F46A3" w:rsidRDefault="008F46A3">
      <w:pPr>
        <w:pStyle w:val="a7"/>
        <w:ind w:firstLine="420"/>
      </w:pPr>
      <w:r w:rsidRPr="00C32D98">
        <w:rPr>
          <w:rStyle w:val="a9"/>
          <w:sz w:val="21"/>
        </w:rPr>
        <w:footnoteRef/>
      </w:r>
      <w:r>
        <w:t xml:space="preserve"> </w:t>
      </w:r>
      <w:r>
        <w:rPr>
          <w:rFonts w:hint="eastAsia"/>
        </w:rPr>
        <w:t>注「迴戈聊指」：案：「聊」當作「邪」，各本皆誤。</w:t>
      </w:r>
    </w:p>
  </w:footnote>
  <w:footnote w:id="4591">
    <w:p w14:paraId="1555500E" w14:textId="4DD0109A" w:rsidR="008F46A3" w:rsidRDefault="008F46A3">
      <w:pPr>
        <w:pStyle w:val="a7"/>
        <w:ind w:firstLine="420"/>
      </w:pPr>
      <w:r w:rsidRPr="00C32D98">
        <w:rPr>
          <w:rStyle w:val="a9"/>
          <w:sz w:val="21"/>
        </w:rPr>
        <w:footnoteRef/>
      </w:r>
      <w:r>
        <w:t xml:space="preserve"> </w:t>
      </w:r>
      <w:r>
        <w:rPr>
          <w:rFonts w:hint="eastAsia"/>
        </w:rPr>
        <w:t>今大魏之德：袁本、茶陵本無「今」字。陳云「今」晉書作「令」，為是。案：此尤校添而復</w:t>
      </w:r>
      <w:r w:rsidR="00E3716F">
        <w:rPr>
          <w:rFonts w:hint="eastAsia"/>
        </w:rPr>
        <w:t>僞</w:t>
      </w:r>
      <w:r>
        <w:rPr>
          <w:rFonts w:hint="eastAsia"/>
        </w:rPr>
        <w:t>其字耳。</w:t>
      </w:r>
    </w:p>
  </w:footnote>
  <w:footnote w:id="4592">
    <w:p w14:paraId="04ECDED0" w14:textId="77777777" w:rsidR="008F46A3" w:rsidRDefault="008F46A3">
      <w:pPr>
        <w:pStyle w:val="a7"/>
        <w:ind w:firstLine="420"/>
      </w:pPr>
      <w:r w:rsidRPr="00C32D98">
        <w:rPr>
          <w:rStyle w:val="a9"/>
          <w:sz w:val="21"/>
        </w:rPr>
        <w:footnoteRef/>
      </w:r>
      <w:r>
        <w:t xml:space="preserve"> </w:t>
      </w:r>
      <w:r>
        <w:rPr>
          <w:rFonts w:hint="eastAsia"/>
        </w:rPr>
        <w:t>注「吾誰與之為鄰」：袁本、茶陵本無「之」字，是也。所引山木篇文。</w:t>
      </w:r>
    </w:p>
  </w:footnote>
  <w:footnote w:id="4593">
    <w:p w14:paraId="0E2C8E1C" w14:textId="77777777" w:rsidR="008F46A3" w:rsidRDefault="008F46A3">
      <w:pPr>
        <w:pStyle w:val="a7"/>
        <w:ind w:firstLine="420"/>
      </w:pPr>
      <w:r w:rsidRPr="00C32D98">
        <w:rPr>
          <w:rStyle w:val="a9"/>
          <w:sz w:val="21"/>
        </w:rPr>
        <w:footnoteRef/>
      </w:r>
      <w:r>
        <w:t xml:space="preserve"> </w:t>
      </w:r>
      <w:r>
        <w:rPr>
          <w:rFonts w:hint="eastAsia"/>
        </w:rPr>
        <w:t>拜中軍記室辭隋王牋：何校「隋」改「隨」。陳云「隋」，「隨」誤。袁。茶陵二本作「隨」。袁有校語云善作「隋」。茶陵無校語。案：陳、何似但據茶陵改耳。下注盡作「隋」，袁所見是矣。</w:t>
      </w:r>
    </w:p>
  </w:footnote>
  <w:footnote w:id="4594">
    <w:p w14:paraId="5E5472A8" w14:textId="77777777" w:rsidR="008F46A3" w:rsidRDefault="008F46A3">
      <w:pPr>
        <w:pStyle w:val="a7"/>
        <w:ind w:firstLine="420"/>
      </w:pPr>
      <w:r w:rsidRPr="00C32D98">
        <w:rPr>
          <w:rStyle w:val="a9"/>
          <w:sz w:val="21"/>
        </w:rPr>
        <w:footnoteRef/>
      </w:r>
      <w:r>
        <w:t xml:space="preserve"> </w:t>
      </w:r>
      <w:r>
        <w:rPr>
          <w:rFonts w:hint="eastAsia"/>
        </w:rPr>
        <w:t>注「謝朓」：何校「眺」改「朓」。陳云「眺」並當作「朓」。案：已見前。</w:t>
      </w:r>
    </w:p>
  </w:footnote>
  <w:footnote w:id="4595">
    <w:p w14:paraId="68BF707E" w14:textId="77777777" w:rsidR="008F46A3" w:rsidRDefault="008F46A3">
      <w:pPr>
        <w:pStyle w:val="a7"/>
        <w:ind w:firstLine="420"/>
      </w:pPr>
      <w:r w:rsidRPr="00C32D98">
        <w:rPr>
          <w:rStyle w:val="a9"/>
          <w:sz w:val="21"/>
        </w:rPr>
        <w:footnoteRef/>
      </w:r>
      <w:r>
        <w:t xml:space="preserve"> </w:t>
      </w:r>
      <w:r>
        <w:rPr>
          <w:rFonts w:hint="eastAsia"/>
        </w:rPr>
        <w:t>注「言密服義之情也」：袁本、茶陵本無此七字。案：無者最是。尤誤取增多，最非。凡此類，俱顯然可知者也。</w:t>
      </w:r>
    </w:p>
  </w:footnote>
  <w:footnote w:id="4596">
    <w:p w14:paraId="134B8D55" w14:textId="6FD4E239" w:rsidR="008F46A3" w:rsidRDefault="008F46A3">
      <w:pPr>
        <w:pStyle w:val="a7"/>
        <w:ind w:firstLine="420"/>
      </w:pPr>
      <w:r w:rsidRPr="00C32D98">
        <w:rPr>
          <w:rStyle w:val="a9"/>
          <w:sz w:val="21"/>
        </w:rPr>
        <w:footnoteRef/>
      </w:r>
      <w:r>
        <w:t xml:space="preserve"> </w:t>
      </w:r>
      <w:r>
        <w:rPr>
          <w:rFonts w:hint="eastAsia"/>
        </w:rPr>
        <w:t>注「好宮室苑圃之樂」：何校「圃」改「囿」，是也。各本皆</w:t>
      </w:r>
      <w:r w:rsidR="00E3716F">
        <w:rPr>
          <w:rFonts w:hint="eastAsia"/>
        </w:rPr>
        <w:t>僞</w:t>
      </w:r>
      <w:r>
        <w:rPr>
          <w:rFonts w:hint="eastAsia"/>
        </w:rPr>
        <w:t>。</w:t>
      </w:r>
    </w:p>
  </w:footnote>
  <w:footnote w:id="4597">
    <w:p w14:paraId="5479BD82" w14:textId="77777777" w:rsidR="008F46A3" w:rsidRDefault="008F46A3">
      <w:pPr>
        <w:pStyle w:val="a7"/>
        <w:ind w:firstLine="420"/>
      </w:pPr>
      <w:r w:rsidRPr="00C32D98">
        <w:rPr>
          <w:rStyle w:val="a9"/>
          <w:sz w:val="21"/>
        </w:rPr>
        <w:footnoteRef/>
      </w:r>
      <w:r>
        <w:t xml:space="preserve"> </w:t>
      </w:r>
      <w:r>
        <w:rPr>
          <w:rFonts w:hint="eastAsia"/>
        </w:rPr>
        <w:t>注「後遷西將軍」：陳云「西」上脫「鎮」字，是也。袁本亦脫。茶陵本并入五臣，更非。</w:t>
      </w:r>
    </w:p>
  </w:footnote>
  <w:footnote w:id="4598">
    <w:p w14:paraId="5D6816F1" w14:textId="77777777" w:rsidR="008F46A3" w:rsidRDefault="008F46A3">
      <w:pPr>
        <w:pStyle w:val="a7"/>
        <w:ind w:firstLine="420"/>
      </w:pPr>
      <w:r w:rsidRPr="00C32D98">
        <w:rPr>
          <w:rStyle w:val="a9"/>
          <w:sz w:val="21"/>
        </w:rPr>
        <w:footnoteRef/>
      </w:r>
      <w:r>
        <w:t xml:space="preserve"> </w:t>
      </w:r>
      <w:r>
        <w:rPr>
          <w:rFonts w:hint="eastAsia"/>
        </w:rPr>
        <w:t>注「韓詩外傳簡王曰」：案：「王」當作「主」。各本皆誤。</w:t>
      </w:r>
    </w:p>
  </w:footnote>
  <w:footnote w:id="4599">
    <w:p w14:paraId="7D44F8E8" w14:textId="77777777" w:rsidR="008F46A3" w:rsidRDefault="008F46A3">
      <w:pPr>
        <w:pStyle w:val="a7"/>
        <w:ind w:firstLine="420"/>
      </w:pPr>
      <w:r w:rsidRPr="00C32D98">
        <w:rPr>
          <w:rStyle w:val="a9"/>
          <w:sz w:val="21"/>
        </w:rPr>
        <w:footnoteRef/>
      </w:r>
      <w:r>
        <w:t xml:space="preserve"> </w:t>
      </w:r>
      <w:r>
        <w:rPr>
          <w:rFonts w:hint="eastAsia"/>
        </w:rPr>
        <w:t>注「而失簪」：袁本「失」作「亡」，是也。茶陵本并入五臣作「失」，非。</w:t>
      </w:r>
    </w:p>
  </w:footnote>
  <w:footnote w:id="4600">
    <w:p w14:paraId="5A0DE8EC" w14:textId="77777777" w:rsidR="008F46A3" w:rsidRDefault="008F46A3">
      <w:pPr>
        <w:pStyle w:val="a7"/>
        <w:ind w:firstLine="420"/>
      </w:pPr>
      <w:r w:rsidRPr="00C32D98">
        <w:rPr>
          <w:rStyle w:val="a9"/>
          <w:sz w:val="21"/>
        </w:rPr>
        <w:footnoteRef/>
      </w:r>
      <w:r>
        <w:t xml:space="preserve"> </w:t>
      </w:r>
      <w:r>
        <w:rPr>
          <w:rFonts w:hint="eastAsia"/>
        </w:rPr>
        <w:t>注「左右曰」下至「無相棄者」：袁本無此二十五字，有「衽席而甚切」五字。案：袁本是也。茶陵本并入五臣，與此同，皆非。</w:t>
      </w:r>
    </w:p>
  </w:footnote>
  <w:footnote w:id="4601">
    <w:p w14:paraId="62AD7D53" w14:textId="77777777" w:rsidR="008F46A3" w:rsidRDefault="008F46A3">
      <w:pPr>
        <w:pStyle w:val="a7"/>
        <w:ind w:firstLine="420"/>
      </w:pPr>
      <w:r w:rsidRPr="00C32D98">
        <w:rPr>
          <w:rStyle w:val="a9"/>
          <w:sz w:val="21"/>
        </w:rPr>
        <w:footnoteRef/>
      </w:r>
      <w:r>
        <w:t xml:space="preserve"> </w:t>
      </w:r>
      <w:r>
        <w:rPr>
          <w:rFonts w:hint="eastAsia"/>
        </w:rPr>
        <w:t>注「衽席乃單席也」：袁本無「乃」字，是也。茶陵本并入五臣，仍未衍。案：「衽」下「席」字，亦不當有。上善音同，蓋皆涉正文而誤添。</w:t>
      </w:r>
    </w:p>
  </w:footnote>
  <w:footnote w:id="4602">
    <w:p w14:paraId="34ADBFF4" w14:textId="77777777" w:rsidR="008F46A3" w:rsidRDefault="008F46A3">
      <w:pPr>
        <w:pStyle w:val="a7"/>
        <w:ind w:firstLine="420"/>
      </w:pPr>
      <w:r w:rsidRPr="00C32D98">
        <w:rPr>
          <w:rStyle w:val="a9"/>
          <w:sz w:val="21"/>
        </w:rPr>
        <w:footnoteRef/>
      </w:r>
      <w:r>
        <w:t xml:space="preserve"> </w:t>
      </w:r>
      <w:r>
        <w:rPr>
          <w:rFonts w:hint="eastAsia"/>
        </w:rPr>
        <w:t>斯言不渝：袁本、茶陵本云「言」善作「其」。案：尤改之也。梁書作「言」。</w:t>
      </w:r>
    </w:p>
  </w:footnote>
  <w:footnote w:id="4603">
    <w:p w14:paraId="08A9D593" w14:textId="77777777" w:rsidR="008F46A3" w:rsidRDefault="008F46A3">
      <w:pPr>
        <w:pStyle w:val="a7"/>
        <w:ind w:firstLine="420"/>
      </w:pPr>
      <w:r w:rsidRPr="00C32D98">
        <w:rPr>
          <w:rStyle w:val="a9"/>
          <w:sz w:val="21"/>
        </w:rPr>
        <w:footnoteRef/>
      </w:r>
      <w:r>
        <w:t xml:space="preserve"> </w:t>
      </w:r>
      <w:r>
        <w:rPr>
          <w:rFonts w:hint="eastAsia"/>
        </w:rPr>
        <w:t>注「漢書衛青曰」下至「國之不幸」：袁本此二十七字作「多幸已見上文」六字，是也。茶陵本複出，非。</w:t>
      </w:r>
    </w:p>
  </w:footnote>
  <w:footnote w:id="4604">
    <w:p w14:paraId="76732B63" w14:textId="77777777" w:rsidR="008F46A3" w:rsidRDefault="008F46A3">
      <w:pPr>
        <w:pStyle w:val="a7"/>
        <w:ind w:firstLine="420"/>
      </w:pPr>
      <w:r w:rsidRPr="00C32D98">
        <w:rPr>
          <w:rStyle w:val="a9"/>
          <w:sz w:val="21"/>
        </w:rPr>
        <w:footnoteRef/>
      </w:r>
      <w:r>
        <w:t xml:space="preserve"> </w:t>
      </w:r>
      <w:r>
        <w:rPr>
          <w:rFonts w:hint="eastAsia"/>
        </w:rPr>
        <w:t>注「聖人無名司馬彪曰神人無功」：袁本、茶陵本無此十二字。案：此尤校添之也。</w:t>
      </w:r>
    </w:p>
  </w:footnote>
  <w:footnote w:id="4605">
    <w:p w14:paraId="3B545DA4" w14:textId="77777777" w:rsidR="008F46A3" w:rsidRDefault="008F46A3">
      <w:pPr>
        <w:pStyle w:val="a7"/>
        <w:ind w:firstLine="420"/>
      </w:pPr>
      <w:r w:rsidRPr="00C32D98">
        <w:rPr>
          <w:rStyle w:val="a9"/>
          <w:sz w:val="21"/>
        </w:rPr>
        <w:footnoteRef/>
      </w:r>
      <w:r>
        <w:t xml:space="preserve"> </w:t>
      </w:r>
      <w:r>
        <w:rPr>
          <w:rFonts w:hint="eastAsia"/>
        </w:rPr>
        <w:t>注「史記曰司馬遷自序」：何校去「曰」字，陳同，是也。各本皆衍。</w:t>
      </w:r>
    </w:p>
  </w:footnote>
  <w:footnote w:id="4606">
    <w:p w14:paraId="2E992CFA" w14:textId="77777777" w:rsidR="008F46A3" w:rsidRDefault="008F46A3">
      <w:pPr>
        <w:pStyle w:val="a7"/>
        <w:ind w:firstLine="420"/>
      </w:pPr>
      <w:r w:rsidRPr="00C32D98">
        <w:rPr>
          <w:rStyle w:val="a9"/>
          <w:sz w:val="21"/>
        </w:rPr>
        <w:footnoteRef/>
      </w:r>
      <w:r>
        <w:t xml:space="preserve"> </w:t>
      </w:r>
      <w:r>
        <w:rPr>
          <w:rFonts w:hint="eastAsia"/>
        </w:rPr>
        <w:t>注「於是夫負妻戴」：袁本、茶陵本無「夫」字、「戴」字。</w:t>
      </w:r>
    </w:p>
  </w:footnote>
  <w:footnote w:id="4607">
    <w:p w14:paraId="455F48D7" w14:textId="77777777" w:rsidR="008F46A3" w:rsidRDefault="008F46A3">
      <w:pPr>
        <w:pStyle w:val="a7"/>
        <w:ind w:firstLine="420"/>
      </w:pPr>
      <w:r w:rsidRPr="00C32D98">
        <w:rPr>
          <w:rStyle w:val="a9"/>
          <w:sz w:val="21"/>
        </w:rPr>
        <w:footnoteRef/>
      </w:r>
      <w:r>
        <w:t xml:space="preserve"> </w:t>
      </w:r>
      <w:r>
        <w:rPr>
          <w:rFonts w:hint="eastAsia"/>
        </w:rPr>
        <w:t>注「即田雞水畔」：袁本、茶陵本無此五字。</w:t>
      </w:r>
    </w:p>
  </w:footnote>
  <w:footnote w:id="4608">
    <w:p w14:paraId="737A27A9" w14:textId="77777777" w:rsidR="008F46A3" w:rsidRDefault="008F46A3">
      <w:pPr>
        <w:pStyle w:val="a7"/>
        <w:ind w:firstLine="420"/>
      </w:pPr>
      <w:r w:rsidRPr="00C32D98">
        <w:rPr>
          <w:rStyle w:val="a9"/>
          <w:sz w:val="21"/>
        </w:rPr>
        <w:footnoteRef/>
      </w:r>
      <w:r>
        <w:t xml:space="preserve"> </w:t>
      </w:r>
      <w:r>
        <w:rPr>
          <w:rFonts w:hint="eastAsia"/>
        </w:rPr>
        <w:t>注「破左興衆十萬於鍾山」：陳云「興」下當有「盛」，是也。各本皆脫。</w:t>
      </w:r>
    </w:p>
  </w:footnote>
  <w:footnote w:id="4609">
    <w:p w14:paraId="30506A25" w14:textId="77777777" w:rsidR="008F46A3" w:rsidRDefault="008F46A3">
      <w:pPr>
        <w:pStyle w:val="a7"/>
        <w:ind w:firstLine="420"/>
      </w:pPr>
      <w:r w:rsidRPr="00C32D98">
        <w:rPr>
          <w:rStyle w:val="a9"/>
          <w:sz w:val="21"/>
        </w:rPr>
        <w:footnoteRef/>
      </w:r>
      <w:r>
        <w:t xml:space="preserve"> </w:t>
      </w:r>
      <w:r>
        <w:rPr>
          <w:rFonts w:hint="eastAsia"/>
        </w:rPr>
        <w:t>註「說文曰䵤黑皺也古典切」：袁本、茶陵本無此十字。</w:t>
      </w:r>
    </w:p>
  </w:footnote>
  <w:footnote w:id="4610">
    <w:p w14:paraId="1804C8B6" w14:textId="3BF14B38" w:rsidR="008F46A3" w:rsidRDefault="008F46A3">
      <w:pPr>
        <w:pStyle w:val="a7"/>
        <w:ind w:firstLine="420"/>
      </w:pPr>
      <w:r w:rsidRPr="00C32D98">
        <w:rPr>
          <w:rStyle w:val="a9"/>
          <w:sz w:val="21"/>
        </w:rPr>
        <w:footnoteRef/>
      </w:r>
      <w:r>
        <w:t xml:space="preserve"> </w:t>
      </w:r>
      <w:r>
        <w:rPr>
          <w:rFonts w:hint="eastAsia"/>
        </w:rPr>
        <w:t>注「魯班之子」：案：「子」當作「圆」。各本皆</w:t>
      </w:r>
      <w:r w:rsidR="00E3716F">
        <w:rPr>
          <w:rFonts w:hint="eastAsia"/>
        </w:rPr>
        <w:t>僞</w:t>
      </w:r>
      <w:r>
        <w:rPr>
          <w:rFonts w:hint="eastAsia"/>
        </w:rPr>
        <w:t>。今宋策注「號」，「圆即號別體也」。</w:t>
      </w:r>
    </w:p>
  </w:footnote>
  <w:footnote w:id="4611">
    <w:p w14:paraId="0A94BB99" w14:textId="77777777" w:rsidR="008F46A3" w:rsidRDefault="008F46A3">
      <w:pPr>
        <w:pStyle w:val="a7"/>
        <w:ind w:firstLine="420"/>
      </w:pPr>
      <w:r w:rsidRPr="00C32D98">
        <w:rPr>
          <w:rStyle w:val="a9"/>
          <w:sz w:val="21"/>
        </w:rPr>
        <w:footnoteRef/>
      </w:r>
      <w:r>
        <w:t xml:space="preserve"> </w:t>
      </w:r>
      <w:r>
        <w:rPr>
          <w:rFonts w:hint="eastAsia"/>
        </w:rPr>
        <w:t>注「殷惑女妲己」：袁本、茶陵本無「女」字。</w:t>
      </w:r>
    </w:p>
  </w:footnote>
  <w:footnote w:id="4612">
    <w:p w14:paraId="06ED8905" w14:textId="42176E27" w:rsidR="008F46A3" w:rsidRDefault="008F46A3">
      <w:pPr>
        <w:pStyle w:val="a7"/>
        <w:ind w:firstLine="420"/>
      </w:pPr>
      <w:r w:rsidRPr="00C32D98">
        <w:rPr>
          <w:rStyle w:val="a9"/>
          <w:sz w:val="21"/>
        </w:rPr>
        <w:footnoteRef/>
      </w:r>
      <w:r>
        <w:t xml:space="preserve"> </w:t>
      </w:r>
      <w:r>
        <w:rPr>
          <w:rFonts w:hint="eastAsia"/>
        </w:rPr>
        <w:t>注「建牙陳伐」：案：「陳」當作「東」。各本皆</w:t>
      </w:r>
      <w:r w:rsidR="00E3716F">
        <w:rPr>
          <w:rFonts w:hint="eastAsia"/>
        </w:rPr>
        <w:t>僞</w:t>
      </w:r>
      <w:r>
        <w:rPr>
          <w:rFonts w:hint="eastAsia"/>
        </w:rPr>
        <w:t>。</w:t>
      </w:r>
    </w:p>
  </w:footnote>
  <w:footnote w:id="4613">
    <w:p w14:paraId="61AE2D47" w14:textId="77777777" w:rsidR="008F46A3" w:rsidRDefault="008F46A3">
      <w:pPr>
        <w:pStyle w:val="a7"/>
        <w:ind w:firstLine="420"/>
      </w:pPr>
      <w:r w:rsidRPr="00C32D98">
        <w:rPr>
          <w:rStyle w:val="a9"/>
          <w:sz w:val="21"/>
        </w:rPr>
        <w:footnoteRef/>
      </w:r>
      <w:r>
        <w:t xml:space="preserve"> </w:t>
      </w:r>
      <w:r>
        <w:rPr>
          <w:rFonts w:hint="eastAsia"/>
        </w:rPr>
        <w:t>注「楚辭曰」下至「舞馮夷」：袁本、茶陵本無此十五字。案：此蓋因已見五臣而節去。</w:t>
      </w:r>
    </w:p>
  </w:footnote>
  <w:footnote w:id="4614">
    <w:p w14:paraId="720BD9ED" w14:textId="77777777" w:rsidR="008F46A3" w:rsidRDefault="008F46A3">
      <w:pPr>
        <w:pStyle w:val="a7"/>
        <w:ind w:firstLine="420"/>
      </w:pPr>
      <w:r w:rsidRPr="00C32D98">
        <w:rPr>
          <w:rStyle w:val="a9"/>
          <w:sz w:val="21"/>
        </w:rPr>
        <w:footnoteRef/>
      </w:r>
      <w:r>
        <w:t xml:space="preserve"> </w:t>
      </w:r>
      <w:r>
        <w:rPr>
          <w:rFonts w:hint="eastAsia"/>
        </w:rPr>
        <w:t>注「況貪天功」：茶陵本「天」下有「之」字。袁本并入五臣，仍未脫。</w:t>
      </w:r>
    </w:p>
  </w:footnote>
  <w:footnote w:id="4615">
    <w:p w14:paraId="4BB450D5" w14:textId="77777777" w:rsidR="008F46A3" w:rsidRDefault="008F46A3">
      <w:pPr>
        <w:pStyle w:val="a7"/>
        <w:ind w:firstLine="420"/>
      </w:pPr>
      <w:r w:rsidRPr="00C32D98">
        <w:rPr>
          <w:rStyle w:val="a9"/>
          <w:sz w:val="21"/>
        </w:rPr>
        <w:footnoteRef/>
      </w:r>
      <w:r>
        <w:t xml:space="preserve"> </w:t>
      </w:r>
      <w:r>
        <w:rPr>
          <w:rFonts w:hint="eastAsia"/>
        </w:rPr>
        <w:t>注「樂廣曰」下至「何為乃爾」：袁本此十四字作「名教已見上文」。茶陵本複出，非。</w:t>
      </w:r>
    </w:p>
  </w:footnote>
  <w:footnote w:id="4616">
    <w:p w14:paraId="5F8DDF68" w14:textId="77777777" w:rsidR="008F46A3" w:rsidRDefault="008F46A3">
      <w:pPr>
        <w:pStyle w:val="a7"/>
        <w:ind w:firstLine="420"/>
      </w:pPr>
      <w:r w:rsidRPr="00C32D98">
        <w:rPr>
          <w:rStyle w:val="a9"/>
          <w:sz w:val="21"/>
        </w:rPr>
        <w:footnoteRef/>
      </w:r>
      <w:r>
        <w:t xml:space="preserve"> </w:t>
      </w:r>
      <w:r>
        <w:rPr>
          <w:rFonts w:hint="eastAsia"/>
        </w:rPr>
        <w:t>注「孫綽子曰」下至「雅鄭異調」：袁本此十七字作「雅俗已見上文」。茶陵本複出，非。</w:t>
      </w:r>
    </w:p>
  </w:footnote>
  <w:footnote w:id="4617">
    <w:p w14:paraId="60C0856D" w14:textId="77777777" w:rsidR="008F46A3" w:rsidRDefault="008F46A3">
      <w:pPr>
        <w:pStyle w:val="a7"/>
        <w:ind w:firstLine="420"/>
      </w:pPr>
      <w:r w:rsidRPr="00C32D98">
        <w:rPr>
          <w:rStyle w:val="a9"/>
          <w:sz w:val="21"/>
        </w:rPr>
        <w:footnoteRef/>
      </w:r>
      <w:r>
        <w:t xml:space="preserve"> </w:t>
      </w:r>
      <w:r>
        <w:rPr>
          <w:rFonts w:hint="eastAsia"/>
        </w:rPr>
        <w:t>驅盡誅之氓：袁本、茶陵本云「氓」善作「萌」。案：此以五臣亂善，說詳前。</w:t>
      </w:r>
    </w:p>
  </w:footnote>
  <w:footnote w:id="4618">
    <w:p w14:paraId="54CB8EF9" w14:textId="77777777" w:rsidR="008F46A3" w:rsidRDefault="008F46A3">
      <w:pPr>
        <w:pStyle w:val="a7"/>
        <w:ind w:firstLine="420"/>
      </w:pPr>
      <w:r w:rsidRPr="00C32D98">
        <w:rPr>
          <w:rStyle w:val="a9"/>
          <w:sz w:val="21"/>
        </w:rPr>
        <w:footnoteRef/>
      </w:r>
      <w:r>
        <w:t xml:space="preserve"> </w:t>
      </w:r>
      <w:r>
        <w:rPr>
          <w:rFonts w:hint="eastAsia"/>
        </w:rPr>
        <w:t>注「論語曰」下至「是誰之過歟」：袁本、茶陵本無此三十六字。案：此蓋因已見五臣而節去。</w:t>
      </w:r>
    </w:p>
  </w:footnote>
  <w:footnote w:id="4619">
    <w:p w14:paraId="2038C146" w14:textId="77777777" w:rsidR="008F46A3" w:rsidRDefault="008F46A3">
      <w:pPr>
        <w:pStyle w:val="a7"/>
        <w:ind w:firstLine="420"/>
      </w:pPr>
      <w:r w:rsidRPr="00C32D98">
        <w:rPr>
          <w:rStyle w:val="a9"/>
          <w:sz w:val="21"/>
        </w:rPr>
        <w:footnoteRef/>
      </w:r>
      <w:r>
        <w:t xml:space="preserve"> </w:t>
      </w:r>
      <w:r>
        <w:rPr>
          <w:rFonts w:hint="eastAsia"/>
        </w:rPr>
        <w:t>注「王暢誄劉表」：陳云當作「劉表誄王暢」。魏志劉表傳注引謝書甚詳，是也。各本皆誤。</w:t>
      </w:r>
    </w:p>
  </w:footnote>
  <w:footnote w:id="4620">
    <w:p w14:paraId="3C5B539A" w14:textId="77777777" w:rsidR="008F46A3" w:rsidRDefault="008F46A3">
      <w:pPr>
        <w:pStyle w:val="a7"/>
        <w:ind w:firstLine="420"/>
      </w:pPr>
      <w:r w:rsidRPr="00C32D98">
        <w:rPr>
          <w:rStyle w:val="a9"/>
          <w:sz w:val="21"/>
        </w:rPr>
        <w:footnoteRef/>
      </w:r>
      <w:r>
        <w:t xml:space="preserve"> </w:t>
      </w:r>
      <w:r>
        <w:rPr>
          <w:rFonts w:hint="eastAsia"/>
        </w:rPr>
        <w:t>注「而辟之」：茶陵本「而」下有「俶儻為志高問掾王默然後」十一字。袁本并入五臣，略同。</w:t>
      </w:r>
    </w:p>
  </w:footnote>
  <w:footnote w:id="4621">
    <w:p w14:paraId="16A30521" w14:textId="77777777" w:rsidR="008F46A3" w:rsidRDefault="008F46A3">
      <w:pPr>
        <w:pStyle w:val="a7"/>
        <w:ind w:firstLine="420"/>
      </w:pPr>
      <w:r w:rsidRPr="00C32D98">
        <w:rPr>
          <w:rStyle w:val="a9"/>
          <w:sz w:val="21"/>
        </w:rPr>
        <w:footnoteRef/>
      </w:r>
      <w:r>
        <w:t xml:space="preserve"> </w:t>
      </w:r>
      <w:r>
        <w:rPr>
          <w:rFonts w:hint="eastAsia"/>
        </w:rPr>
        <w:t>注「濟大怒」：茶陵本「怒」下有「王默默懼與籍書勸說之」十字。袁本并入五臣，略同。</w:t>
      </w:r>
    </w:p>
  </w:footnote>
  <w:footnote w:id="4622">
    <w:p w14:paraId="07086FB9" w14:textId="77777777" w:rsidR="008F46A3" w:rsidRDefault="008F46A3">
      <w:pPr>
        <w:pStyle w:val="a7"/>
        <w:ind w:firstLine="420"/>
      </w:pPr>
      <w:r w:rsidRPr="00C32D98">
        <w:rPr>
          <w:rStyle w:val="a9"/>
          <w:sz w:val="21"/>
        </w:rPr>
        <w:footnoteRef/>
      </w:r>
      <w:r>
        <w:t xml:space="preserve"> </w:t>
      </w:r>
      <w:r>
        <w:rPr>
          <w:rFonts w:hint="eastAsia"/>
        </w:rPr>
        <w:t>注「復為尚書郎」下至「不得言而已」：袁本、茶陵本無此四十六字。</w:t>
      </w:r>
    </w:p>
  </w:footnote>
  <w:footnote w:id="4623">
    <w:p w14:paraId="69B2D08A" w14:textId="77777777" w:rsidR="008F46A3" w:rsidRDefault="008F46A3">
      <w:pPr>
        <w:pStyle w:val="a7"/>
        <w:ind w:firstLine="420"/>
      </w:pPr>
      <w:r w:rsidRPr="00C32D98">
        <w:rPr>
          <w:rStyle w:val="a9"/>
          <w:sz w:val="21"/>
        </w:rPr>
        <w:footnoteRef/>
      </w:r>
      <w:r>
        <w:t xml:space="preserve"> </w:t>
      </w:r>
      <w:r>
        <w:rPr>
          <w:rFonts w:hint="eastAsia"/>
        </w:rPr>
        <w:t>猥見採擢無以稱當：袁本、茶陵本作「猥煩大禮何以當之」。案：此尤依晉書改，但選文未必全同彼耳。</w:t>
      </w:r>
    </w:p>
  </w:footnote>
  <w:footnote w:id="4624">
    <w:p w14:paraId="0BF73127" w14:textId="77777777" w:rsidR="008F46A3" w:rsidRDefault="008F46A3">
      <w:pPr>
        <w:pStyle w:val="a7"/>
        <w:ind w:firstLine="420"/>
      </w:pPr>
      <w:r w:rsidRPr="00C32D98">
        <w:rPr>
          <w:rStyle w:val="a9"/>
          <w:sz w:val="21"/>
        </w:rPr>
        <w:footnoteRef/>
      </w:r>
      <w:r>
        <w:t xml:space="preserve"> </w:t>
      </w:r>
      <w:r>
        <w:rPr>
          <w:rFonts w:hint="eastAsia"/>
        </w:rPr>
        <w:t>補吏之召：袁本、茶陵本「召」作「日」。何云晉書作「召」。</w:t>
      </w:r>
    </w:p>
  </w:footnote>
  <w:footnote w:id="4625">
    <w:p w14:paraId="252551AD" w14:textId="77777777" w:rsidR="008F46A3" w:rsidRDefault="008F46A3">
      <w:pPr>
        <w:pStyle w:val="a7"/>
        <w:ind w:firstLine="420"/>
      </w:pPr>
      <w:r w:rsidRPr="00C32D98">
        <w:rPr>
          <w:rStyle w:val="a9"/>
          <w:sz w:val="21"/>
        </w:rPr>
        <w:footnoteRef/>
      </w:r>
      <w:r>
        <w:t xml:space="preserve"> </w:t>
      </w:r>
      <w:r>
        <w:rPr>
          <w:rFonts w:hint="eastAsia"/>
        </w:rPr>
        <w:t>注「綠幘傅韝注曰」：袁本、茶陵本無「韝注」二字。案：依顏注訂之，當脫「韝韋昭」三字，尤所補未是。</w:t>
      </w:r>
    </w:p>
  </w:footnote>
  <w:footnote w:id="4626">
    <w:p w14:paraId="23BB2FA5" w14:textId="77777777" w:rsidR="008F46A3" w:rsidRDefault="008F46A3">
      <w:pPr>
        <w:pStyle w:val="a7"/>
        <w:ind w:firstLine="420"/>
      </w:pPr>
      <w:r w:rsidRPr="00C32D98">
        <w:rPr>
          <w:rStyle w:val="a9"/>
          <w:sz w:val="21"/>
        </w:rPr>
        <w:footnoteRef/>
      </w:r>
      <w:r>
        <w:t xml:space="preserve"> </w:t>
      </w:r>
      <w:r>
        <w:rPr>
          <w:rFonts w:hint="eastAsia"/>
        </w:rPr>
        <w:t>故每攘臂忍辱：袁本、茶陵本云善無「每」字。案：此尤延之校添，以五臣亂善耳。</w:t>
      </w:r>
    </w:p>
  </w:footnote>
  <w:footnote w:id="4627">
    <w:p w14:paraId="5F1F7F97" w14:textId="77777777" w:rsidR="008F46A3" w:rsidRDefault="008F46A3">
      <w:pPr>
        <w:pStyle w:val="a7"/>
        <w:ind w:firstLine="420"/>
      </w:pPr>
      <w:r w:rsidRPr="00C32D98">
        <w:rPr>
          <w:rStyle w:val="a9"/>
          <w:sz w:val="21"/>
        </w:rPr>
        <w:footnoteRef/>
      </w:r>
      <w:r>
        <w:t xml:space="preserve"> </w:t>
      </w:r>
      <w:r>
        <w:rPr>
          <w:rFonts w:hint="eastAsia"/>
        </w:rPr>
        <w:t>注「子曰申生虛死」：陳云「子」下脫「犯」字，是也。各本皆脫。</w:t>
      </w:r>
    </w:p>
  </w:footnote>
  <w:footnote w:id="4628">
    <w:p w14:paraId="566EBBF7" w14:textId="77777777" w:rsidR="008F46A3" w:rsidRDefault="008F46A3">
      <w:pPr>
        <w:pStyle w:val="a7"/>
        <w:ind w:firstLine="420"/>
      </w:pPr>
      <w:r w:rsidRPr="00C32D98">
        <w:rPr>
          <w:rStyle w:val="a9"/>
          <w:sz w:val="21"/>
        </w:rPr>
        <w:footnoteRef/>
      </w:r>
      <w:r>
        <w:t xml:space="preserve"> </w:t>
      </w:r>
      <w:r>
        <w:rPr>
          <w:rFonts w:hint="eastAsia"/>
        </w:rPr>
        <w:t>注「遷處蜀道著青衣」：陳云「著」字衍，是也。各本皆衍。</w:t>
      </w:r>
    </w:p>
  </w:footnote>
  <w:footnote w:id="4629">
    <w:p w14:paraId="712DD316" w14:textId="77777777" w:rsidR="008F46A3" w:rsidRDefault="008F46A3">
      <w:pPr>
        <w:pStyle w:val="a7"/>
        <w:ind w:firstLine="420"/>
      </w:pPr>
      <w:r w:rsidRPr="00C32D98">
        <w:rPr>
          <w:rStyle w:val="a9"/>
          <w:sz w:val="21"/>
        </w:rPr>
        <w:footnoteRef/>
      </w:r>
      <w:r>
        <w:t xml:space="preserve"> </w:t>
      </w:r>
      <w:r>
        <w:rPr>
          <w:rFonts w:hint="eastAsia"/>
        </w:rPr>
        <w:t>注「吏侵之益怒」：茶陵本「怒」作「急」，是也。袁本亦誤「怒」。</w:t>
      </w:r>
    </w:p>
  </w:footnote>
  <w:footnote w:id="4630">
    <w:p w14:paraId="0607E377" w14:textId="77777777" w:rsidR="008F46A3" w:rsidRDefault="008F46A3">
      <w:pPr>
        <w:pStyle w:val="a7"/>
        <w:ind w:firstLine="420"/>
      </w:pPr>
      <w:r w:rsidRPr="00C32D98">
        <w:rPr>
          <w:rStyle w:val="a9"/>
          <w:sz w:val="21"/>
        </w:rPr>
        <w:footnoteRef/>
      </w:r>
      <w:r>
        <w:t xml:space="preserve"> </w:t>
      </w:r>
      <w:r>
        <w:rPr>
          <w:rFonts w:hint="eastAsia"/>
        </w:rPr>
        <w:t>注「顯居臣上」：何校「顯」改「顧」，陳同，是也。各本皆誤。</w:t>
      </w:r>
    </w:p>
  </w:footnote>
  <w:footnote w:id="4631">
    <w:p w14:paraId="77ADF211" w14:textId="77777777" w:rsidR="008F46A3" w:rsidRDefault="008F46A3">
      <w:pPr>
        <w:pStyle w:val="a7"/>
        <w:ind w:firstLine="420"/>
      </w:pPr>
      <w:r w:rsidRPr="00C32D98">
        <w:rPr>
          <w:rStyle w:val="a9"/>
          <w:sz w:val="21"/>
        </w:rPr>
        <w:footnoteRef/>
      </w:r>
      <w:r>
        <w:t xml:space="preserve"> </w:t>
      </w:r>
      <w:r>
        <w:rPr>
          <w:rFonts w:hint="eastAsia"/>
        </w:rPr>
        <w:t>注「為衛將軍」：何校「軍」下添「舍人」二字，陳同，是也。各本皆脫。</w:t>
      </w:r>
    </w:p>
  </w:footnote>
  <w:footnote w:id="4632">
    <w:p w14:paraId="672C6BF6" w14:textId="77777777" w:rsidR="008F46A3" w:rsidRDefault="008F46A3">
      <w:pPr>
        <w:pStyle w:val="a7"/>
        <w:ind w:firstLine="420"/>
      </w:pPr>
      <w:r w:rsidRPr="00C32D98">
        <w:rPr>
          <w:rStyle w:val="a9"/>
          <w:sz w:val="21"/>
        </w:rPr>
        <w:footnoteRef/>
      </w:r>
      <w:r>
        <w:t xml:space="preserve"> </w:t>
      </w:r>
      <w:r>
        <w:rPr>
          <w:rFonts w:hint="eastAsia"/>
        </w:rPr>
        <w:t>若望僕不相師而用流俗人之言：袁本、茶陵本云「而用」善作「用而」。案：二本所見是也。「用」句絕，「而」下屬，漢書有明文。然則善自與彼同而非有誤，尤所校改以五臣亂善，失之甚矣。</w:t>
      </w:r>
    </w:p>
  </w:footnote>
  <w:footnote w:id="4633">
    <w:p w14:paraId="2E36AAE3" w14:textId="77777777" w:rsidR="008F46A3" w:rsidRDefault="008F46A3">
      <w:pPr>
        <w:pStyle w:val="a7"/>
        <w:ind w:firstLine="420"/>
      </w:pPr>
      <w:r w:rsidRPr="00C32D98">
        <w:rPr>
          <w:rStyle w:val="a9"/>
          <w:sz w:val="21"/>
        </w:rPr>
        <w:footnoteRef/>
      </w:r>
      <w:r>
        <w:t xml:space="preserve"> </w:t>
      </w:r>
      <w:r>
        <w:rPr>
          <w:rFonts w:hint="eastAsia"/>
        </w:rPr>
        <w:t>注「晉陽之孫」：案：「晉」下當有「畢」字。各本皆脫。</w:t>
      </w:r>
    </w:p>
  </w:footnote>
  <w:footnote w:id="4634">
    <w:p w14:paraId="02469D3C" w14:textId="79B40856" w:rsidR="008F46A3" w:rsidRDefault="008F46A3">
      <w:pPr>
        <w:pStyle w:val="a7"/>
        <w:ind w:firstLine="420"/>
      </w:pPr>
      <w:r w:rsidRPr="00C32D98">
        <w:rPr>
          <w:rStyle w:val="a9"/>
          <w:sz w:val="21"/>
        </w:rPr>
        <w:footnoteRef/>
      </w:r>
      <w:r>
        <w:t xml:space="preserve"> </w:t>
      </w:r>
      <w:r>
        <w:rPr>
          <w:rFonts w:hint="eastAsia"/>
        </w:rPr>
        <w:t>注「若煩務也」：陳云「若」，「苦」誤，是也。各本皆</w:t>
      </w:r>
      <w:r w:rsidR="00E3716F">
        <w:rPr>
          <w:rFonts w:hint="eastAsia"/>
        </w:rPr>
        <w:t>僞</w:t>
      </w:r>
      <w:r>
        <w:rPr>
          <w:rFonts w:hint="eastAsia"/>
        </w:rPr>
        <w:t>。漢書顏注引作「苦」。</w:t>
      </w:r>
    </w:p>
  </w:footnote>
  <w:footnote w:id="4635">
    <w:p w14:paraId="6A0AC74F" w14:textId="77777777" w:rsidR="008F46A3" w:rsidRDefault="008F46A3">
      <w:pPr>
        <w:pStyle w:val="a7"/>
        <w:ind w:firstLine="420"/>
      </w:pPr>
      <w:r w:rsidRPr="00C32D98">
        <w:rPr>
          <w:rStyle w:val="a9"/>
          <w:sz w:val="21"/>
        </w:rPr>
        <w:footnoteRef/>
      </w:r>
      <w:r>
        <w:t xml:space="preserve"> </w:t>
      </w:r>
      <w:r>
        <w:rPr>
          <w:rFonts w:hint="eastAsia"/>
        </w:rPr>
        <w:t>得竭至意：袁本、茶陵本「至」作「志」。案：二本所載良注是「志」字，未審善何作？漢書作「指」。</w:t>
      </w:r>
    </w:p>
  </w:footnote>
  <w:footnote w:id="4636">
    <w:p w14:paraId="3A8D0A9A" w14:textId="392C60C0" w:rsidR="008F46A3" w:rsidRDefault="008F46A3">
      <w:pPr>
        <w:pStyle w:val="a7"/>
        <w:ind w:firstLine="420"/>
      </w:pPr>
      <w:r w:rsidRPr="00C32D98">
        <w:rPr>
          <w:rStyle w:val="a9"/>
          <w:sz w:val="21"/>
        </w:rPr>
        <w:footnoteRef/>
      </w:r>
      <w:r>
        <w:t xml:space="preserve"> </w:t>
      </w:r>
      <w:r>
        <w:rPr>
          <w:rFonts w:hint="eastAsia"/>
        </w:rPr>
        <w:t>注「不假修人事也」：案：「假」當作「暇」。各本皆</w:t>
      </w:r>
      <w:r w:rsidR="00E3716F">
        <w:rPr>
          <w:rFonts w:hint="eastAsia"/>
        </w:rPr>
        <w:t>僞</w:t>
      </w:r>
      <w:r>
        <w:rPr>
          <w:rFonts w:hint="eastAsia"/>
        </w:rPr>
        <w:t>。</w:t>
      </w:r>
    </w:p>
  </w:footnote>
  <w:footnote w:id="4637">
    <w:p w14:paraId="4FDC8BD0" w14:textId="77777777" w:rsidR="008F46A3" w:rsidRPr="00FF32AC" w:rsidRDefault="008F46A3">
      <w:pPr>
        <w:pStyle w:val="a7"/>
        <w:ind w:firstLine="420"/>
      </w:pPr>
      <w:r w:rsidRPr="00C32D98">
        <w:rPr>
          <w:rStyle w:val="a9"/>
          <w:sz w:val="21"/>
        </w:rPr>
        <w:footnoteRef/>
      </w:r>
      <w:r>
        <w:t xml:space="preserve"> </w:t>
      </w:r>
      <w:r w:rsidRPr="00FF32AC">
        <w:rPr>
          <w:rFonts w:hint="eastAsia"/>
        </w:rPr>
        <w:t>注「顏師古曰</w:t>
      </w:r>
      <w:r w:rsidRPr="00FF32AC">
        <w:t>」：袁本、茶陵本無「師古」二字。案：此當脫「監」字，尤所補未是。下注「師古」、「監」錯見，「監」是，師古非。</w:t>
      </w:r>
    </w:p>
  </w:footnote>
  <w:footnote w:id="4638">
    <w:p w14:paraId="5AEC8A8B" w14:textId="77777777" w:rsidR="008F46A3" w:rsidRDefault="008F46A3">
      <w:pPr>
        <w:pStyle w:val="a7"/>
        <w:ind w:firstLine="420"/>
      </w:pPr>
      <w:r w:rsidRPr="00C32D98">
        <w:rPr>
          <w:rStyle w:val="a9"/>
          <w:sz w:val="21"/>
        </w:rPr>
        <w:footnoteRef/>
      </w:r>
      <w:r>
        <w:t xml:space="preserve"> </w:t>
      </w:r>
      <w:r>
        <w:rPr>
          <w:rFonts w:hint="eastAsia"/>
        </w:rPr>
        <w:t>注「顏師古曰徇從也營也」：袁本、茶陵本無此九字。</w:t>
      </w:r>
    </w:p>
  </w:footnote>
  <w:footnote w:id="4639">
    <w:p w14:paraId="3F8BEA7C" w14:textId="77777777" w:rsidR="008F46A3" w:rsidRPr="00FF32AC" w:rsidRDefault="008F46A3">
      <w:pPr>
        <w:pStyle w:val="a7"/>
        <w:ind w:firstLine="420"/>
      </w:pPr>
      <w:r w:rsidRPr="00C32D98">
        <w:rPr>
          <w:rStyle w:val="a9"/>
          <w:sz w:val="21"/>
        </w:rPr>
        <w:footnoteRef/>
      </w:r>
      <w:r>
        <w:t xml:space="preserve"> </w:t>
      </w:r>
      <w:r w:rsidRPr="00FF32AC">
        <w:rPr>
          <w:rFonts w:hint="eastAsia"/>
        </w:rPr>
        <w:t>注「李奇白拳者弩弓也」：茶陵本「拳」作「弮」，袁本亦作「拳」。案：正文作「拳」。善注先如字解之，復引顏師古云云，乃解為「弮」字，所以兼載異讀，此「李奇曰」即顏所引，當作「弮」，不當作「拳」，漢書注亦可證也。</w:t>
      </w:r>
    </w:p>
  </w:footnote>
  <w:footnote w:id="4640">
    <w:p w14:paraId="75AF77C7" w14:textId="77777777" w:rsidR="008F46A3" w:rsidRDefault="008F46A3">
      <w:pPr>
        <w:pStyle w:val="a7"/>
        <w:ind w:firstLine="420"/>
      </w:pPr>
      <w:r w:rsidRPr="00C32D98">
        <w:rPr>
          <w:rStyle w:val="a9"/>
          <w:sz w:val="21"/>
        </w:rPr>
        <w:footnoteRef/>
      </w:r>
      <w:r>
        <w:t xml:space="preserve"> </w:t>
      </w:r>
      <w:r>
        <w:rPr>
          <w:rFonts w:hint="eastAsia"/>
        </w:rPr>
        <w:t>注「以為置蠶宮今承」：陳云「今承」當作「令丞」，是也。各本皆誤。</w:t>
      </w:r>
    </w:p>
  </w:footnote>
  <w:footnote w:id="4641">
    <w:p w14:paraId="6792FA3D" w14:textId="77777777" w:rsidR="008F46A3" w:rsidRDefault="008F46A3">
      <w:pPr>
        <w:pStyle w:val="a7"/>
        <w:ind w:firstLine="420"/>
      </w:pPr>
      <w:r w:rsidRPr="00C32D98">
        <w:rPr>
          <w:rStyle w:val="a9"/>
          <w:sz w:val="21"/>
        </w:rPr>
        <w:footnoteRef/>
      </w:r>
      <w:r>
        <w:t xml:space="preserve"> </w:t>
      </w:r>
      <w:r>
        <w:rPr>
          <w:rFonts w:hint="eastAsia"/>
        </w:rPr>
        <w:t>注「皆蟲之微者故以自喻」：茶陵本「蟲之微者」作「微蟲也遷」，是也。袁本并入五臣，與此同，非。凡此篇袁本多并入五臣，茶陵本及此未誤，皆不更出也。</w:t>
      </w:r>
    </w:p>
  </w:footnote>
  <w:footnote w:id="4642">
    <w:p w14:paraId="0C96D433" w14:textId="77777777" w:rsidR="008F46A3" w:rsidRDefault="008F46A3">
      <w:pPr>
        <w:pStyle w:val="a7"/>
        <w:ind w:firstLine="420"/>
      </w:pPr>
      <w:r w:rsidRPr="00C32D98">
        <w:rPr>
          <w:rStyle w:val="a9"/>
          <w:sz w:val="21"/>
        </w:rPr>
        <w:footnoteRef/>
      </w:r>
      <w:r>
        <w:t xml:space="preserve"> </w:t>
      </w:r>
      <w:r>
        <w:rPr>
          <w:rFonts w:hint="eastAsia"/>
        </w:rPr>
        <w:t>注「西伯積善累德」：袁本、茶陵本無「累」字。案：下引有，尤校添也。</w:t>
      </w:r>
    </w:p>
  </w:footnote>
  <w:footnote w:id="4643">
    <w:p w14:paraId="11575A6F" w14:textId="77777777" w:rsidR="008F46A3" w:rsidRDefault="008F46A3">
      <w:pPr>
        <w:pStyle w:val="a7"/>
        <w:ind w:firstLine="420"/>
      </w:pPr>
      <w:r w:rsidRPr="00C32D98">
        <w:rPr>
          <w:rStyle w:val="a9"/>
          <w:sz w:val="21"/>
        </w:rPr>
        <w:footnoteRef/>
      </w:r>
      <w:r>
        <w:t xml:space="preserve"> </w:t>
      </w:r>
      <w:r>
        <w:rPr>
          <w:rFonts w:hint="eastAsia"/>
        </w:rPr>
        <w:t>注「人有變告信欲反」：茶陵本「有」下有「上」字，是也。袁本亦脫。</w:t>
      </w:r>
    </w:p>
  </w:footnote>
  <w:footnote w:id="4644">
    <w:p w14:paraId="5F3506C0" w14:textId="77777777" w:rsidR="008F46A3" w:rsidRDefault="008F46A3">
      <w:pPr>
        <w:pStyle w:val="a7"/>
        <w:ind w:firstLine="420"/>
      </w:pPr>
      <w:r w:rsidRPr="00C32D98">
        <w:rPr>
          <w:rStyle w:val="a9"/>
          <w:sz w:val="21"/>
        </w:rPr>
        <w:footnoteRef/>
      </w:r>
      <w:r>
        <w:t xml:space="preserve"> </w:t>
      </w:r>
      <w:r>
        <w:rPr>
          <w:rFonts w:hint="eastAsia"/>
        </w:rPr>
        <w:t>注「禮甚卑」：茶陵本「禮」作「體」，是也。袁本亦誤。</w:t>
      </w:r>
    </w:p>
  </w:footnote>
  <w:footnote w:id="4645">
    <w:p w14:paraId="1050D6F5" w14:textId="77777777" w:rsidR="008F46A3" w:rsidRDefault="008F46A3">
      <w:pPr>
        <w:pStyle w:val="a7"/>
        <w:ind w:firstLine="420"/>
      </w:pPr>
      <w:r w:rsidRPr="00C32D98">
        <w:rPr>
          <w:rStyle w:val="a9"/>
          <w:sz w:val="21"/>
        </w:rPr>
        <w:footnoteRef/>
      </w:r>
      <w:r>
        <w:t xml:space="preserve"> </w:t>
      </w:r>
      <w:r>
        <w:rPr>
          <w:rFonts w:hint="eastAsia"/>
        </w:rPr>
        <w:t>注「知其謀反告之」：案：「反」字不當有。各本皆衍。</w:t>
      </w:r>
    </w:p>
  </w:footnote>
  <w:footnote w:id="4646">
    <w:p w14:paraId="08533B5E" w14:textId="77777777" w:rsidR="008F46A3" w:rsidRDefault="008F46A3">
      <w:pPr>
        <w:pStyle w:val="a7"/>
        <w:ind w:firstLine="420"/>
      </w:pPr>
      <w:r w:rsidRPr="00C32D98">
        <w:rPr>
          <w:rStyle w:val="a9"/>
          <w:sz w:val="21"/>
        </w:rPr>
        <w:footnoteRef/>
      </w:r>
      <w:r>
        <w:t xml:space="preserve"> </w:t>
      </w:r>
      <w:r>
        <w:rPr>
          <w:rFonts w:hint="eastAsia"/>
        </w:rPr>
        <w:t>注「會孺有服」：何校「孺」上添「仲」字，陳同，是也。各本皆脫。</w:t>
      </w:r>
    </w:p>
  </w:footnote>
  <w:footnote w:id="4647">
    <w:p w14:paraId="7C1927C3" w14:textId="77777777" w:rsidR="008F46A3" w:rsidRDefault="008F46A3">
      <w:pPr>
        <w:pStyle w:val="a7"/>
        <w:ind w:firstLine="420"/>
      </w:pPr>
      <w:r w:rsidRPr="00C32D98">
        <w:rPr>
          <w:rStyle w:val="a9"/>
          <w:sz w:val="21"/>
        </w:rPr>
        <w:footnoteRef/>
      </w:r>
      <w:r>
        <w:t xml:space="preserve"> </w:t>
      </w:r>
      <w:r>
        <w:rPr>
          <w:rFonts w:hint="eastAsia"/>
        </w:rPr>
        <w:t>注「長史曰」：陳云「長」上脫「召」字，是也。各本皆脫。</w:t>
      </w:r>
    </w:p>
  </w:footnote>
  <w:footnote w:id="4648">
    <w:p w14:paraId="6C1760E5" w14:textId="69F8DF0A" w:rsidR="008F46A3" w:rsidRDefault="008F46A3">
      <w:pPr>
        <w:pStyle w:val="a7"/>
        <w:ind w:firstLine="420"/>
      </w:pPr>
      <w:r w:rsidRPr="00C32D98">
        <w:rPr>
          <w:rStyle w:val="a9"/>
          <w:sz w:val="21"/>
        </w:rPr>
        <w:footnoteRef/>
      </w:r>
      <w:r>
        <w:t xml:space="preserve"> </w:t>
      </w:r>
      <w:r>
        <w:rPr>
          <w:rFonts w:hint="eastAsia"/>
        </w:rPr>
        <w:t>注「敗敵所破虜」：案：「破」當作「被」，各本皆</w:t>
      </w:r>
      <w:r w:rsidR="00E3716F">
        <w:rPr>
          <w:rFonts w:hint="eastAsia"/>
        </w:rPr>
        <w:t>僞</w:t>
      </w:r>
      <w:r>
        <w:rPr>
          <w:rFonts w:hint="eastAsia"/>
        </w:rPr>
        <w:t>。漢書注引作「被」。</w:t>
      </w:r>
    </w:p>
  </w:footnote>
  <w:footnote w:id="4649">
    <w:p w14:paraId="57ED112C" w14:textId="654D0054" w:rsidR="008F46A3" w:rsidRDefault="008F46A3">
      <w:pPr>
        <w:pStyle w:val="a7"/>
        <w:ind w:firstLine="420"/>
      </w:pPr>
      <w:r w:rsidRPr="00C32D98">
        <w:rPr>
          <w:rStyle w:val="a9"/>
          <w:sz w:val="21"/>
        </w:rPr>
        <w:footnoteRef/>
      </w:r>
      <w:r>
        <w:t xml:space="preserve"> </w:t>
      </w:r>
      <w:r>
        <w:rPr>
          <w:rFonts w:hint="eastAsia"/>
        </w:rPr>
        <w:t>注「羌人以婢為妻」：案：「羌」當作「善」，各本皆</w:t>
      </w:r>
      <w:r w:rsidR="00E3716F">
        <w:rPr>
          <w:rFonts w:hint="eastAsia"/>
        </w:rPr>
        <w:t>僞</w:t>
      </w:r>
      <w:r>
        <w:rPr>
          <w:rFonts w:hint="eastAsia"/>
        </w:rPr>
        <w:t>。</w:t>
      </w:r>
    </w:p>
  </w:footnote>
  <w:footnote w:id="4650">
    <w:p w14:paraId="3CB8B90C" w14:textId="77777777" w:rsidR="008F46A3" w:rsidRDefault="008F46A3">
      <w:pPr>
        <w:pStyle w:val="a7"/>
        <w:ind w:firstLine="420"/>
      </w:pPr>
      <w:r w:rsidRPr="00C32D98">
        <w:rPr>
          <w:rStyle w:val="a9"/>
          <w:sz w:val="21"/>
        </w:rPr>
        <w:footnoteRef/>
      </w:r>
      <w:r>
        <w:t xml:space="preserve"> </w:t>
      </w:r>
      <w:r>
        <w:rPr>
          <w:rFonts w:hint="eastAsia"/>
        </w:rPr>
        <w:t>注「男而歸婢」：陳云「歸」當作「婿」，是也。各本皆誤。此方言文也。</w:t>
      </w:r>
    </w:p>
  </w:footnote>
  <w:footnote w:id="4651">
    <w:p w14:paraId="159FE910" w14:textId="22216309" w:rsidR="008F46A3" w:rsidRDefault="008F46A3">
      <w:pPr>
        <w:pStyle w:val="a7"/>
        <w:ind w:firstLine="420"/>
      </w:pPr>
      <w:r w:rsidRPr="00C32D98">
        <w:rPr>
          <w:rStyle w:val="a9"/>
          <w:sz w:val="21"/>
        </w:rPr>
        <w:footnoteRef/>
      </w:r>
      <w:r>
        <w:t xml:space="preserve"> </w:t>
      </w:r>
      <w:r>
        <w:rPr>
          <w:rFonts w:hint="eastAsia"/>
        </w:rPr>
        <w:t>注「女而歸奴」：陳云「歸」當作「婦」，是也。各本皆</w:t>
      </w:r>
      <w:r w:rsidR="00E3716F">
        <w:rPr>
          <w:rFonts w:hint="eastAsia"/>
        </w:rPr>
        <w:t>僞</w:t>
      </w:r>
      <w:r>
        <w:rPr>
          <w:rFonts w:hint="eastAsia"/>
        </w:rPr>
        <w:t>。方言文。</w:t>
      </w:r>
    </w:p>
  </w:footnote>
  <w:footnote w:id="4652">
    <w:p w14:paraId="32BCCD46" w14:textId="77777777" w:rsidR="008F46A3" w:rsidRDefault="008F46A3">
      <w:pPr>
        <w:pStyle w:val="a7"/>
        <w:ind w:firstLine="420"/>
      </w:pPr>
      <w:r w:rsidRPr="00C32D98">
        <w:rPr>
          <w:rStyle w:val="a9"/>
          <w:sz w:val="21"/>
        </w:rPr>
        <w:footnoteRef/>
      </w:r>
      <w:r>
        <w:t xml:space="preserve"> </w:t>
      </w:r>
      <w:r>
        <w:rPr>
          <w:rFonts w:hint="eastAsia"/>
        </w:rPr>
        <w:t>注「為楚懷王左司徒」：陳云「司」字衍。案：各本皆同，陳據今史記校也。考集解、索隱無明文，唯正義注云云。其本無「司」字。或善讀史記有，未當輒去。</w:t>
      </w:r>
    </w:p>
  </w:footnote>
  <w:footnote w:id="4653">
    <w:p w14:paraId="101BD4B1" w14:textId="56C0AC62" w:rsidR="008F46A3" w:rsidRDefault="008F46A3">
      <w:pPr>
        <w:pStyle w:val="a7"/>
        <w:ind w:firstLine="420"/>
      </w:pPr>
      <w:r w:rsidRPr="00C32D98">
        <w:rPr>
          <w:rStyle w:val="a9"/>
          <w:sz w:val="21"/>
        </w:rPr>
        <w:footnoteRef/>
      </w:r>
      <w:r>
        <w:t xml:space="preserve"> </w:t>
      </w:r>
      <w:r>
        <w:rPr>
          <w:rFonts w:hint="eastAsia"/>
        </w:rPr>
        <w:t>注「莫為王也」：陳云「為」上脫「能」字，下衍「王」字。案：亦據今史記校也。或「王」當作「之」，而各本皆</w:t>
      </w:r>
      <w:r w:rsidR="00E3716F">
        <w:rPr>
          <w:rFonts w:hint="eastAsia"/>
        </w:rPr>
        <w:t>僞</w:t>
      </w:r>
      <w:r>
        <w:rPr>
          <w:rFonts w:hint="eastAsia"/>
        </w:rPr>
        <w:t>。</w:t>
      </w:r>
    </w:p>
  </w:footnote>
  <w:footnote w:id="4654">
    <w:p w14:paraId="16BB511C" w14:textId="77777777" w:rsidR="008F46A3" w:rsidRDefault="008F46A3">
      <w:pPr>
        <w:pStyle w:val="a7"/>
        <w:ind w:firstLine="420"/>
      </w:pPr>
      <w:r w:rsidRPr="00C32D98">
        <w:rPr>
          <w:rStyle w:val="a9"/>
          <w:sz w:val="21"/>
        </w:rPr>
        <w:footnoteRef/>
      </w:r>
      <w:r>
        <w:t xml:space="preserve"> </w:t>
      </w:r>
      <w:r>
        <w:rPr>
          <w:rFonts w:hint="eastAsia"/>
        </w:rPr>
        <w:t>注「為八覽十二紀三十餘萬言」：案：「覽」下當有「六論」二字，「三」當作「二」。各本皆脫誤。</w:t>
      </w:r>
    </w:p>
  </w:footnote>
  <w:footnote w:id="4655">
    <w:p w14:paraId="2B236B9A" w14:textId="77777777" w:rsidR="008F46A3" w:rsidRDefault="008F46A3">
      <w:pPr>
        <w:pStyle w:val="a7"/>
        <w:ind w:firstLine="420"/>
      </w:pPr>
      <w:r w:rsidRPr="00C32D98">
        <w:rPr>
          <w:rStyle w:val="a9"/>
          <w:sz w:val="21"/>
        </w:rPr>
        <w:footnoteRef/>
      </w:r>
      <w:r>
        <w:t xml:space="preserve"> </w:t>
      </w:r>
      <w:r>
        <w:rPr>
          <w:rFonts w:hint="eastAsia"/>
        </w:rPr>
        <w:t>已就極刑：袁本、茶陵本「已」作「是以」二字，是也。漢書作「是以」。</w:t>
      </w:r>
    </w:p>
  </w:footnote>
  <w:footnote w:id="4656">
    <w:p w14:paraId="08E3B0EA" w14:textId="3AB791B9" w:rsidR="008F46A3" w:rsidRDefault="008F46A3">
      <w:pPr>
        <w:pStyle w:val="a7"/>
        <w:ind w:firstLine="420"/>
      </w:pPr>
      <w:r w:rsidRPr="00C32D98">
        <w:rPr>
          <w:rStyle w:val="a9"/>
          <w:sz w:val="21"/>
        </w:rPr>
        <w:footnoteRef/>
      </w:r>
      <w:r>
        <w:t xml:space="preserve"> </w:t>
      </w:r>
      <w:r>
        <w:rPr>
          <w:rFonts w:hint="eastAsia"/>
        </w:rPr>
        <w:t>注「吾聞之於政也」：何校「政」改「故」，是也。各本皆</w:t>
      </w:r>
      <w:r w:rsidR="00E3716F">
        <w:rPr>
          <w:rFonts w:hint="eastAsia"/>
        </w:rPr>
        <w:t>僞</w:t>
      </w:r>
      <w:r>
        <w:rPr>
          <w:rFonts w:hint="eastAsia"/>
        </w:rPr>
        <w:t>。</w:t>
      </w:r>
    </w:p>
  </w:footnote>
  <w:footnote w:id="4657">
    <w:p w14:paraId="2206BCCE" w14:textId="77777777" w:rsidR="008F46A3" w:rsidRDefault="008F46A3">
      <w:pPr>
        <w:pStyle w:val="a7"/>
        <w:ind w:firstLine="420"/>
      </w:pPr>
      <w:r w:rsidRPr="00C32D98">
        <w:rPr>
          <w:rStyle w:val="a9"/>
          <w:sz w:val="21"/>
        </w:rPr>
        <w:footnoteRef/>
      </w:r>
      <w:r>
        <w:t xml:space="preserve"> </w:t>
      </w:r>
      <w:r>
        <w:rPr>
          <w:rFonts w:hint="eastAsia"/>
        </w:rPr>
        <w:t>今雖欲自雕琢：何校「琢」改「瑑」。案：漢書作「瑑」，何據之校。但選文未必全同，如上文「脩身者智之符也」，漢書作「府」；「大厎聖賢發憤之所為作也」。漢書作「氐」。善與顏兩家所注，各有明文，判然不合。此但顏作「瑑」耳，善果何作，無以考之，不得定其當為「瑑」也。凡何校之非，多不出其舉隅者如此。</w:t>
      </w:r>
    </w:p>
  </w:footnote>
  <w:footnote w:id="4658">
    <w:p w14:paraId="7785DC5C" w14:textId="77777777" w:rsidR="008F46A3" w:rsidRDefault="008F46A3">
      <w:pPr>
        <w:pStyle w:val="a7"/>
        <w:ind w:firstLine="420"/>
      </w:pPr>
      <w:r w:rsidRPr="00C32D98">
        <w:rPr>
          <w:rStyle w:val="a9"/>
          <w:sz w:val="21"/>
        </w:rPr>
        <w:footnoteRef/>
      </w:r>
      <w:r>
        <w:t xml:space="preserve"> </w:t>
      </w:r>
      <w:r>
        <w:rPr>
          <w:rFonts w:hint="eastAsia"/>
        </w:rPr>
        <w:t>注「漢書楊惲」下至「惲乃作此書報之」：案：此一節注當有誤。如本傳惲自以兄忠任為郎，補常侍騎，則云「以才能稱譽」者，決非善引漢書矣。漢書云「家居」，此云「遂即歸家閑居」，殊不成語，必各本皆失其舊也。</w:t>
      </w:r>
    </w:p>
  </w:footnote>
  <w:footnote w:id="4659">
    <w:p w14:paraId="6563B818" w14:textId="77777777" w:rsidR="008F46A3" w:rsidRDefault="008F46A3">
      <w:pPr>
        <w:pStyle w:val="a7"/>
        <w:ind w:firstLine="420"/>
      </w:pPr>
      <w:r w:rsidRPr="00C32D98">
        <w:rPr>
          <w:rStyle w:val="a9"/>
          <w:sz w:val="21"/>
        </w:rPr>
        <w:footnoteRef/>
      </w:r>
      <w:r>
        <w:t xml:space="preserve"> </w:t>
      </w:r>
      <w:r>
        <w:rPr>
          <w:rFonts w:hint="eastAsia"/>
        </w:rPr>
        <w:t>注「厎致也」：袁本、茶陵本無此三字。案：蓋因已見五臣而節去也。</w:t>
      </w:r>
    </w:p>
  </w:footnote>
  <w:footnote w:id="4660">
    <w:p w14:paraId="3D9A6888" w14:textId="77777777" w:rsidR="008F46A3" w:rsidRDefault="008F46A3">
      <w:pPr>
        <w:pStyle w:val="a7"/>
        <w:ind w:firstLine="420"/>
      </w:pPr>
      <w:r w:rsidRPr="00C32D98">
        <w:rPr>
          <w:rStyle w:val="a9"/>
          <w:sz w:val="21"/>
        </w:rPr>
        <w:footnoteRef/>
      </w:r>
      <w:r>
        <w:t xml:space="preserve"> </w:t>
      </w:r>
      <w:r>
        <w:rPr>
          <w:rFonts w:hint="eastAsia"/>
        </w:rPr>
        <w:t>注「猥猶曲也」：袁本、茶陵本此節注并入五臣，較多不同。案：以尤為是也。</w:t>
      </w:r>
    </w:p>
  </w:footnote>
  <w:footnote w:id="4661">
    <w:p w14:paraId="67A8EDE3" w14:textId="77777777" w:rsidR="008F46A3" w:rsidRPr="00FA4640" w:rsidRDefault="008F46A3">
      <w:pPr>
        <w:pStyle w:val="a7"/>
        <w:ind w:firstLine="420"/>
      </w:pPr>
      <w:r w:rsidRPr="00C32D98">
        <w:rPr>
          <w:rStyle w:val="a9"/>
          <w:sz w:val="21"/>
        </w:rPr>
        <w:footnoteRef/>
      </w:r>
      <w:r>
        <w:t xml:space="preserve"> </w:t>
      </w:r>
      <w:r w:rsidRPr="00FA4640">
        <w:rPr>
          <w:rFonts w:hint="eastAsia"/>
        </w:rPr>
        <w:t>又不能與群僚并力：袁本、茶陵本「并」上有「同心」二字。案：二本無校語，似善與五臣無異，但尤所見脫之也。漢書有。</w:t>
      </w:r>
    </w:p>
  </w:footnote>
  <w:footnote w:id="4662">
    <w:p w14:paraId="56BB1E6A" w14:textId="77777777" w:rsidR="008F46A3" w:rsidRPr="00FF32AC" w:rsidRDefault="008F46A3">
      <w:pPr>
        <w:pStyle w:val="a7"/>
        <w:ind w:firstLine="420"/>
      </w:pPr>
      <w:r w:rsidRPr="00C32D98">
        <w:rPr>
          <w:rStyle w:val="a9"/>
          <w:sz w:val="21"/>
        </w:rPr>
        <w:footnoteRef/>
      </w:r>
      <w:r>
        <w:t xml:space="preserve"> </w:t>
      </w:r>
      <w:r w:rsidRPr="00FF32AC">
        <w:rPr>
          <w:rFonts w:hint="eastAsia"/>
        </w:rPr>
        <w:t>戮力耕桑：茶陵本「戮」作「戮」，注同。袁本皆作「戮」。案：「戮」即「戮」假借，或善「戮」五臣「戮」，尤校改之也。漢書作「戮」</w:t>
      </w:r>
    </w:p>
  </w:footnote>
  <w:footnote w:id="4663">
    <w:p w14:paraId="638AB97F" w14:textId="4DBA9ECF" w:rsidR="008F46A3" w:rsidRPr="00FF32AC" w:rsidRDefault="008F46A3">
      <w:pPr>
        <w:pStyle w:val="a7"/>
        <w:ind w:firstLine="420"/>
      </w:pPr>
      <w:r w:rsidRPr="00C32D98">
        <w:rPr>
          <w:rStyle w:val="a9"/>
          <w:sz w:val="21"/>
        </w:rPr>
        <w:footnoteRef/>
      </w:r>
      <w:r>
        <w:t xml:space="preserve"> </w:t>
      </w:r>
      <w:r w:rsidRPr="00FF32AC">
        <w:rPr>
          <w:rFonts w:hint="eastAsia"/>
        </w:rPr>
        <w:t>雅善鼓琴：袁本云善作「琴」。茶陵本云五臣作「瑟」。案：各本所見皆傳寫</w:t>
      </w:r>
      <w:r w:rsidR="00E3716F">
        <w:rPr>
          <w:rFonts w:hint="eastAsia"/>
        </w:rPr>
        <w:t>僞</w:t>
      </w:r>
      <w:r w:rsidRPr="00FF32AC">
        <w:rPr>
          <w:rFonts w:hint="eastAsia"/>
        </w:rPr>
        <w:t>也。漢書作「瑟」，即所謂「趙之鳴瑟」，不得作「琴」明甚。</w:t>
      </w:r>
    </w:p>
  </w:footnote>
  <w:footnote w:id="4664">
    <w:p w14:paraId="5BFB3A0A" w14:textId="77777777" w:rsidR="008F46A3" w:rsidRPr="00FF32AC" w:rsidRDefault="008F46A3">
      <w:pPr>
        <w:pStyle w:val="a7"/>
        <w:ind w:firstLine="420"/>
      </w:pPr>
      <w:r w:rsidRPr="00C32D98">
        <w:rPr>
          <w:rStyle w:val="a9"/>
          <w:sz w:val="21"/>
        </w:rPr>
        <w:footnoteRef/>
      </w:r>
      <w:r>
        <w:t xml:space="preserve"> </w:t>
      </w:r>
      <w:r w:rsidRPr="00FF32AC">
        <w:rPr>
          <w:rFonts w:hint="eastAsia"/>
        </w:rPr>
        <w:t>注「而遇民亂也」：陳云「民」，「昏」誤，是也。各本皆誤。</w:t>
      </w:r>
    </w:p>
  </w:footnote>
  <w:footnote w:id="4665">
    <w:p w14:paraId="4FEE89F8" w14:textId="77777777" w:rsidR="008F46A3" w:rsidRPr="00FF32AC" w:rsidRDefault="008F46A3">
      <w:pPr>
        <w:pStyle w:val="a7"/>
        <w:ind w:firstLine="420"/>
      </w:pPr>
      <w:r w:rsidRPr="00C32D98">
        <w:rPr>
          <w:rStyle w:val="a9"/>
          <w:sz w:val="21"/>
        </w:rPr>
        <w:footnoteRef/>
      </w:r>
      <w:r>
        <w:t xml:space="preserve"> </w:t>
      </w:r>
      <w:r w:rsidRPr="00FF32AC">
        <w:rPr>
          <w:rFonts w:hint="eastAsia"/>
        </w:rPr>
        <w:t>注「為眾惡毀所舉」：何校「舉」改「歸」。陳云「舉」，「歸」誤，是也。各本皆誤。</w:t>
      </w:r>
    </w:p>
  </w:footnote>
  <w:footnote w:id="4666">
    <w:p w14:paraId="0D2FBDFF" w14:textId="77777777" w:rsidR="008F46A3" w:rsidRPr="00FF32AC" w:rsidRDefault="008F46A3">
      <w:pPr>
        <w:pStyle w:val="a7"/>
        <w:ind w:firstLine="420"/>
      </w:pPr>
      <w:r w:rsidRPr="00C32D98">
        <w:rPr>
          <w:rStyle w:val="a9"/>
          <w:sz w:val="21"/>
        </w:rPr>
        <w:footnoteRef/>
      </w:r>
      <w:r>
        <w:t xml:space="preserve"> </w:t>
      </w:r>
      <w:r w:rsidRPr="00FF32AC">
        <w:rPr>
          <w:rFonts w:hint="eastAsia"/>
        </w:rPr>
        <w:t>常恐困乏者：茶陵本「恐」下有「之」字，云五臣無。袁本云善有。案：有者不可通，二本所見傳寫衍也。漢書無。</w:t>
      </w:r>
    </w:p>
  </w:footnote>
  <w:footnote w:id="4667">
    <w:p w14:paraId="7B989D60" w14:textId="77777777" w:rsidR="008F46A3" w:rsidRPr="001F2318" w:rsidRDefault="008F46A3">
      <w:pPr>
        <w:pStyle w:val="a7"/>
        <w:ind w:firstLine="420"/>
      </w:pPr>
      <w:r w:rsidRPr="00C32D98">
        <w:rPr>
          <w:rStyle w:val="a9"/>
          <w:sz w:val="21"/>
        </w:rPr>
        <w:footnoteRef/>
      </w:r>
      <w:r>
        <w:t xml:space="preserve"> </w:t>
      </w:r>
      <w:r w:rsidRPr="001F2318">
        <w:rPr>
          <w:rFonts w:hint="eastAsia"/>
        </w:rPr>
        <w:t>稟然皆有節概：袁本、茶陵本「稟」作「凜」。案：二本所載五臣良注作「凜」，漢書作「漂」，顏音匹遙反，善不必與漢書全同，或自作「稟」歟？</w:t>
      </w:r>
    </w:p>
  </w:footnote>
  <w:footnote w:id="4668">
    <w:p w14:paraId="28DA5F7E" w14:textId="77777777" w:rsidR="008F46A3" w:rsidRPr="001F2318" w:rsidRDefault="008F46A3">
      <w:pPr>
        <w:pStyle w:val="a7"/>
        <w:ind w:firstLine="420"/>
      </w:pPr>
      <w:r w:rsidRPr="00C32D98">
        <w:rPr>
          <w:rStyle w:val="a9"/>
          <w:sz w:val="21"/>
        </w:rPr>
        <w:footnoteRef/>
      </w:r>
      <w:r>
        <w:t xml:space="preserve"> </w:t>
      </w:r>
      <w:r w:rsidRPr="001F2318">
        <w:rPr>
          <w:rFonts w:hint="eastAsia"/>
        </w:rPr>
        <w:t>注「毛詩曰</w:t>
      </w:r>
      <w:r w:rsidRPr="001F2318">
        <w:t>」：陳云「詩」下當有「序」字，是也。各本皆脫。</w:t>
      </w:r>
    </w:p>
  </w:footnote>
  <w:footnote w:id="4669">
    <w:p w14:paraId="5C8E22BD" w14:textId="77777777" w:rsidR="008F46A3" w:rsidRPr="001F2318" w:rsidRDefault="008F46A3">
      <w:pPr>
        <w:pStyle w:val="a7"/>
        <w:ind w:firstLine="420"/>
      </w:pPr>
      <w:r w:rsidRPr="00C32D98">
        <w:rPr>
          <w:rStyle w:val="a9"/>
          <w:sz w:val="21"/>
        </w:rPr>
        <w:footnoteRef/>
      </w:r>
      <w:r>
        <w:t xml:space="preserve"> </w:t>
      </w:r>
      <w:r w:rsidRPr="001F2318">
        <w:rPr>
          <w:rFonts w:hint="eastAsia"/>
        </w:rPr>
        <w:t>論盛孝章書：案：此書當在後，下與彭寵書當在前。今乃季漢之文，越居建武以上，非必善舊甚明。各本皆同，卷首子目亦然，未知其誤始自何時也。</w:t>
      </w:r>
    </w:p>
  </w:footnote>
  <w:footnote w:id="4670">
    <w:p w14:paraId="53D78ED1" w14:textId="77777777" w:rsidR="008F46A3" w:rsidRPr="001F2318" w:rsidRDefault="008F46A3">
      <w:pPr>
        <w:pStyle w:val="a7"/>
        <w:ind w:firstLine="420"/>
      </w:pPr>
      <w:r w:rsidRPr="00C32D98">
        <w:rPr>
          <w:rStyle w:val="a9"/>
          <w:sz w:val="21"/>
        </w:rPr>
        <w:footnoteRef/>
      </w:r>
      <w:r>
        <w:t xml:space="preserve"> </w:t>
      </w:r>
      <w:r w:rsidRPr="001F2318">
        <w:rPr>
          <w:rFonts w:hint="eastAsia"/>
        </w:rPr>
        <w:t>注「徵為都尉」：何校「為」下添「騎」字，是也。各本皆脫。</w:t>
      </w:r>
    </w:p>
  </w:footnote>
  <w:footnote w:id="4671">
    <w:p w14:paraId="0F8EBFD2" w14:textId="77777777" w:rsidR="008F46A3" w:rsidRPr="001F2318" w:rsidRDefault="008F46A3">
      <w:pPr>
        <w:pStyle w:val="a7"/>
        <w:ind w:firstLine="420"/>
      </w:pPr>
      <w:r w:rsidRPr="00C32D98">
        <w:rPr>
          <w:rStyle w:val="a9"/>
          <w:sz w:val="21"/>
        </w:rPr>
        <w:footnoteRef/>
      </w:r>
      <w:r>
        <w:t xml:space="preserve"> </w:t>
      </w:r>
      <w:r w:rsidRPr="001F2318">
        <w:rPr>
          <w:rFonts w:hint="eastAsia"/>
        </w:rPr>
        <w:t>注「人誰不安」：案：「不」當作「獲」，各本皆誤。</w:t>
      </w:r>
    </w:p>
  </w:footnote>
  <w:footnote w:id="4672">
    <w:p w14:paraId="7261913C" w14:textId="77777777" w:rsidR="008F46A3" w:rsidRPr="001F2318" w:rsidRDefault="008F46A3">
      <w:pPr>
        <w:pStyle w:val="a7"/>
        <w:ind w:firstLine="420"/>
      </w:pPr>
      <w:r w:rsidRPr="00C32D98">
        <w:rPr>
          <w:rStyle w:val="a9"/>
          <w:sz w:val="21"/>
        </w:rPr>
        <w:footnoteRef/>
      </w:r>
      <w:r>
        <w:t xml:space="preserve"> </w:t>
      </w:r>
      <w:r w:rsidRPr="001F2318">
        <w:rPr>
          <w:rFonts w:hint="eastAsia"/>
        </w:rPr>
        <w:t>注「曷為不言蓋狄滅之」：袁本、茶陵本無「蓋」字，是也。</w:t>
      </w:r>
    </w:p>
  </w:footnote>
  <w:footnote w:id="4673">
    <w:p w14:paraId="240DA29C" w14:textId="2B27FA9F" w:rsidR="008F46A3" w:rsidRPr="001F2318" w:rsidRDefault="008F46A3">
      <w:pPr>
        <w:pStyle w:val="a7"/>
        <w:ind w:firstLine="420"/>
      </w:pPr>
      <w:r w:rsidRPr="00C32D98">
        <w:rPr>
          <w:rStyle w:val="a9"/>
          <w:sz w:val="21"/>
        </w:rPr>
        <w:footnoteRef/>
      </w:r>
      <w:r>
        <w:t xml:space="preserve"> </w:t>
      </w:r>
      <w:r w:rsidRPr="001F2318">
        <w:rPr>
          <w:rFonts w:hint="eastAsia"/>
        </w:rPr>
        <w:t>注「此其所以伐殷王」：陳云「伐」，「代」誤，是也。各本皆</w:t>
      </w:r>
      <w:r w:rsidR="00E3716F">
        <w:rPr>
          <w:rFonts w:hint="eastAsia"/>
        </w:rPr>
        <w:t>僞</w:t>
      </w:r>
      <w:r w:rsidRPr="001F2318">
        <w:rPr>
          <w:rFonts w:hint="eastAsia"/>
        </w:rPr>
        <w:t>。</w:t>
      </w:r>
    </w:p>
  </w:footnote>
  <w:footnote w:id="4674">
    <w:p w14:paraId="3A23FF3B" w14:textId="77777777" w:rsidR="008F46A3" w:rsidRPr="001F2318" w:rsidRDefault="008F46A3">
      <w:pPr>
        <w:pStyle w:val="a7"/>
        <w:ind w:firstLine="420"/>
      </w:pPr>
      <w:r w:rsidRPr="00C32D98">
        <w:rPr>
          <w:rStyle w:val="a9"/>
          <w:sz w:val="21"/>
        </w:rPr>
        <w:footnoteRef/>
      </w:r>
      <w:r>
        <w:t xml:space="preserve"> </w:t>
      </w:r>
      <w:r w:rsidRPr="001F2318">
        <w:rPr>
          <w:rFonts w:hint="eastAsia"/>
        </w:rPr>
        <w:t>正之術：袁本、茶陵本重「之」字，云善無一「之」字。案：各本所見皆非，此但傳寫脫。</w:t>
      </w:r>
    </w:p>
  </w:footnote>
  <w:footnote w:id="4675">
    <w:p w14:paraId="12035BFE" w14:textId="77777777" w:rsidR="008F46A3" w:rsidRDefault="008F46A3">
      <w:pPr>
        <w:pStyle w:val="a7"/>
        <w:ind w:firstLine="420"/>
      </w:pPr>
      <w:r w:rsidRPr="00C32D98">
        <w:rPr>
          <w:rStyle w:val="a9"/>
          <w:sz w:val="21"/>
        </w:rPr>
        <w:footnoteRef/>
      </w:r>
      <w:r>
        <w:t xml:space="preserve"> </w:t>
      </w:r>
      <w:r>
        <w:rPr>
          <w:rFonts w:hint="eastAsia"/>
        </w:rPr>
        <w:t>為幽州牧與彭寵書：案：此書當在前，說見上。</w:t>
      </w:r>
    </w:p>
  </w:footnote>
  <w:footnote w:id="4676">
    <w:p w14:paraId="25ECE5C8" w14:textId="77777777" w:rsidR="008F46A3" w:rsidRDefault="008F46A3">
      <w:pPr>
        <w:pStyle w:val="a7"/>
        <w:ind w:firstLine="420"/>
      </w:pPr>
      <w:r w:rsidRPr="00C32D98">
        <w:rPr>
          <w:rStyle w:val="a9"/>
          <w:sz w:val="21"/>
        </w:rPr>
        <w:footnoteRef/>
      </w:r>
      <w:r>
        <w:t xml:space="preserve"> </w:t>
      </w:r>
      <w:r>
        <w:rPr>
          <w:rFonts w:hint="eastAsia"/>
        </w:rPr>
        <w:t>注「漁陽太守」：何校「守」下添「彭寵」二字，陳同，是也。各本皆脫。</w:t>
      </w:r>
    </w:p>
  </w:footnote>
  <w:footnote w:id="4677">
    <w:p w14:paraId="0C380094" w14:textId="77777777" w:rsidR="008F46A3" w:rsidRDefault="008F46A3">
      <w:pPr>
        <w:pStyle w:val="a7"/>
        <w:ind w:firstLine="420"/>
      </w:pPr>
      <w:r w:rsidRPr="00C32D98">
        <w:rPr>
          <w:rStyle w:val="a9"/>
          <w:sz w:val="21"/>
        </w:rPr>
        <w:footnoteRef/>
      </w:r>
      <w:r>
        <w:t xml:space="preserve"> </w:t>
      </w:r>
      <w:r>
        <w:rPr>
          <w:rFonts w:hint="eastAsia"/>
        </w:rPr>
        <w:t>注「陳遵劉竦」：陳云「劉」，「張」誤，是也。各本皆誤。</w:t>
      </w:r>
    </w:p>
  </w:footnote>
  <w:footnote w:id="4678">
    <w:p w14:paraId="5B7AD5DA" w14:textId="77777777" w:rsidR="008F46A3" w:rsidRDefault="008F46A3">
      <w:pPr>
        <w:pStyle w:val="a7"/>
        <w:ind w:firstLine="420"/>
      </w:pPr>
      <w:r w:rsidRPr="00C32D98">
        <w:rPr>
          <w:rStyle w:val="a9"/>
          <w:sz w:val="21"/>
        </w:rPr>
        <w:footnoteRef/>
      </w:r>
      <w:r>
        <w:t xml:space="preserve"> </w:t>
      </w:r>
      <w:r>
        <w:rPr>
          <w:rFonts w:hint="eastAsia"/>
        </w:rPr>
        <w:t>內聽嬌婦之失計：袁本、茶陵本「嬌」作「驕」，是也。後漢書亦是「驕」字。</w:t>
      </w:r>
    </w:p>
  </w:footnote>
  <w:footnote w:id="4679">
    <w:p w14:paraId="126AECDB" w14:textId="77777777" w:rsidR="008F46A3" w:rsidRDefault="008F46A3">
      <w:pPr>
        <w:pStyle w:val="a7"/>
        <w:ind w:firstLine="420"/>
      </w:pPr>
      <w:r w:rsidRPr="00C32D98">
        <w:rPr>
          <w:rStyle w:val="a9"/>
          <w:sz w:val="21"/>
        </w:rPr>
        <w:footnoteRef/>
      </w:r>
      <w:r>
        <w:t xml:space="preserve"> </w:t>
      </w:r>
      <w:r>
        <w:rPr>
          <w:rFonts w:hint="eastAsia"/>
        </w:rPr>
        <w:t>注「或本云永為群后惡法今檢范曄後漢書有此一句」：何校「云」改「無」。陳云「云」疑當作「無」。今案：何、陳所說非也。「一」當作「二」。各本皆誤。或本云「永為群后惡法」者，謂正文二句，本或作如此一句也。今檢范曄後漢書有此二句者，謂其與或本云者不合，而與正文合也。正文不云「永為群后惡法」，不得如何、陳所改作「或本無」甚明。</w:t>
      </w:r>
    </w:p>
  </w:footnote>
  <w:footnote w:id="4680">
    <w:p w14:paraId="2B0D4D2D" w14:textId="50687EAD" w:rsidR="008F46A3" w:rsidRDefault="008F46A3">
      <w:pPr>
        <w:pStyle w:val="a7"/>
        <w:ind w:firstLine="420"/>
      </w:pPr>
      <w:r w:rsidRPr="00C32D98">
        <w:rPr>
          <w:rStyle w:val="a9"/>
          <w:sz w:val="21"/>
        </w:rPr>
        <w:footnoteRef/>
      </w:r>
      <w:r>
        <w:t xml:space="preserve"> </w:t>
      </w:r>
      <w:r>
        <w:rPr>
          <w:rFonts w:hint="eastAsia"/>
        </w:rPr>
        <w:t>注「如陳琳所敘為也」：何校「如」改「知」，陳同，是也。各本皆</w:t>
      </w:r>
      <w:r w:rsidR="00E3716F">
        <w:rPr>
          <w:rFonts w:hint="eastAsia"/>
        </w:rPr>
        <w:t>僞</w:t>
      </w:r>
      <w:r>
        <w:rPr>
          <w:rFonts w:hint="eastAsia"/>
        </w:rPr>
        <w:t>。</w:t>
      </w:r>
    </w:p>
  </w:footnote>
  <w:footnote w:id="4681">
    <w:p w14:paraId="385672FE" w14:textId="77777777" w:rsidR="008F46A3" w:rsidRDefault="008F46A3">
      <w:pPr>
        <w:pStyle w:val="a7"/>
        <w:ind w:firstLine="420"/>
      </w:pPr>
      <w:r w:rsidRPr="00C32D98">
        <w:rPr>
          <w:rStyle w:val="a9"/>
          <w:sz w:val="21"/>
        </w:rPr>
        <w:footnoteRef/>
      </w:r>
      <w:r>
        <w:t xml:space="preserve"> </w:t>
      </w:r>
      <w:r>
        <w:rPr>
          <w:rFonts w:hint="eastAsia"/>
        </w:rPr>
        <w:t>辭多不可一一：袁本、茶陵本下「一」作「二」。案：二本是也。此尤誤改之。</w:t>
      </w:r>
    </w:p>
  </w:footnote>
  <w:footnote w:id="4682">
    <w:p w14:paraId="6786443A" w14:textId="77777777" w:rsidR="008F46A3" w:rsidRPr="00A96ABE" w:rsidRDefault="008F46A3">
      <w:pPr>
        <w:pStyle w:val="a7"/>
        <w:ind w:firstLine="420"/>
      </w:pPr>
      <w:r w:rsidRPr="00C32D98">
        <w:rPr>
          <w:rStyle w:val="a9"/>
          <w:sz w:val="21"/>
        </w:rPr>
        <w:footnoteRef/>
      </w:r>
      <w:r>
        <w:t xml:space="preserve"> </w:t>
      </w:r>
      <w:r w:rsidRPr="00A96ABE">
        <w:rPr>
          <w:rFonts w:hint="eastAsia"/>
        </w:rPr>
        <w:t>注「既皆輕細」：茶陵本「卽皆」作「尤為」，是也。袁本作「既無」，亦非。</w:t>
      </w:r>
    </w:p>
  </w:footnote>
  <w:footnote w:id="4683">
    <w:p w14:paraId="24F449A0" w14:textId="021114DB" w:rsidR="008F46A3" w:rsidRDefault="008F46A3">
      <w:pPr>
        <w:pStyle w:val="a7"/>
        <w:ind w:firstLine="420"/>
      </w:pPr>
      <w:r w:rsidRPr="00C32D98">
        <w:rPr>
          <w:rStyle w:val="a9"/>
          <w:sz w:val="21"/>
        </w:rPr>
        <w:footnoteRef/>
      </w:r>
      <w:r>
        <w:t xml:space="preserve"> </w:t>
      </w:r>
      <w:r>
        <w:rPr>
          <w:rFonts w:hint="eastAsia"/>
        </w:rPr>
        <w:t>注「爾雅曰繒之細者」：案：「爾」當作「小」。各本皆</w:t>
      </w:r>
      <w:r w:rsidR="00E3716F">
        <w:rPr>
          <w:rFonts w:hint="eastAsia"/>
        </w:rPr>
        <w:t>僞</w:t>
      </w:r>
      <w:r>
        <w:rPr>
          <w:rFonts w:hint="eastAsia"/>
        </w:rPr>
        <w:t>。此所引廣服文。</w:t>
      </w:r>
    </w:p>
  </w:footnote>
  <w:footnote w:id="4684">
    <w:p w14:paraId="4AB94FD3" w14:textId="77777777" w:rsidR="008F46A3" w:rsidRPr="00A96ABE" w:rsidRDefault="008F46A3">
      <w:pPr>
        <w:pStyle w:val="a7"/>
        <w:ind w:firstLine="420"/>
      </w:pPr>
      <w:r w:rsidRPr="00C32D98">
        <w:rPr>
          <w:rStyle w:val="a9"/>
          <w:sz w:val="21"/>
        </w:rPr>
        <w:footnoteRef/>
      </w:r>
      <w:r>
        <w:t xml:space="preserve"> </w:t>
      </w:r>
      <w:r w:rsidRPr="00A96ABE">
        <w:rPr>
          <w:rFonts w:hint="eastAsia"/>
        </w:rPr>
        <w:t>注「肆蠱蛊之政」：袁本、茶陵本「蛊」作「惑」，是也。</w:t>
      </w:r>
    </w:p>
  </w:footnote>
  <w:footnote w:id="4685">
    <w:p w14:paraId="42381D2E" w14:textId="77777777" w:rsidR="008F46A3" w:rsidRDefault="008F46A3">
      <w:pPr>
        <w:pStyle w:val="a7"/>
        <w:ind w:firstLine="420"/>
      </w:pPr>
      <w:r w:rsidRPr="00C32D98">
        <w:rPr>
          <w:rStyle w:val="a9"/>
          <w:sz w:val="21"/>
        </w:rPr>
        <w:footnoteRef/>
      </w:r>
      <w:r>
        <w:t xml:space="preserve"> </w:t>
      </w:r>
      <w:r>
        <w:rPr>
          <w:rFonts w:hint="eastAsia"/>
        </w:rPr>
        <w:t>注「武王克殷」：陳云「克」，「伐」誤，是也。各本皆誤。</w:t>
      </w:r>
    </w:p>
  </w:footnote>
  <w:footnote w:id="4686">
    <w:p w14:paraId="7DC44B25" w14:textId="77777777" w:rsidR="008F46A3" w:rsidRDefault="008F46A3">
      <w:pPr>
        <w:pStyle w:val="a7"/>
        <w:ind w:firstLine="420"/>
      </w:pPr>
      <w:r w:rsidRPr="00C32D98">
        <w:rPr>
          <w:rStyle w:val="a9"/>
          <w:sz w:val="21"/>
        </w:rPr>
        <w:footnoteRef/>
      </w:r>
      <w:r>
        <w:t xml:space="preserve"> </w:t>
      </w:r>
      <w:r>
        <w:rPr>
          <w:rFonts w:hint="eastAsia"/>
        </w:rPr>
        <w:t>飆奪霆擊：袁本、茶陵本「奪」作「奮」，云善作「奪」。案：各本所見皆非也，「奪」但傳寫誤。</w:t>
      </w:r>
    </w:p>
  </w:footnote>
  <w:footnote w:id="4687">
    <w:p w14:paraId="6E83B7AF" w14:textId="77777777" w:rsidR="008F46A3" w:rsidRDefault="008F46A3">
      <w:pPr>
        <w:pStyle w:val="a7"/>
        <w:ind w:firstLine="420"/>
      </w:pPr>
      <w:r w:rsidRPr="00C32D98">
        <w:rPr>
          <w:rStyle w:val="a9"/>
          <w:sz w:val="21"/>
        </w:rPr>
        <w:footnoteRef/>
      </w:r>
      <w:r>
        <w:t xml:space="preserve"> </w:t>
      </w:r>
      <w:r>
        <w:rPr>
          <w:rFonts w:hint="eastAsia"/>
        </w:rPr>
        <w:t>注「東觀兵於孟津」：袁本、茶陵本「孟」作「盟」，是也。</w:t>
      </w:r>
    </w:p>
  </w:footnote>
  <w:footnote w:id="4688">
    <w:p w14:paraId="4E2AAE7B" w14:textId="77777777" w:rsidR="008F46A3" w:rsidRDefault="008F46A3">
      <w:pPr>
        <w:pStyle w:val="a7"/>
        <w:ind w:firstLine="420"/>
      </w:pPr>
      <w:r w:rsidRPr="00C32D98">
        <w:rPr>
          <w:rStyle w:val="a9"/>
          <w:sz w:val="21"/>
        </w:rPr>
        <w:footnoteRef/>
      </w:r>
      <w:r>
        <w:t xml:space="preserve"> </w:t>
      </w:r>
      <w:r>
        <w:rPr>
          <w:rFonts w:hint="eastAsia"/>
        </w:rPr>
        <w:t>注「左氏傳趙孟曰老夫罪戾是懼」：案：此十二字不當有，「老夫」，篇首巳注訖矣。各本皆誤。</w:t>
      </w:r>
    </w:p>
  </w:footnote>
  <w:footnote w:id="4689">
    <w:p w14:paraId="567492E7" w14:textId="77777777" w:rsidR="008F46A3" w:rsidRDefault="008F46A3">
      <w:pPr>
        <w:pStyle w:val="a7"/>
        <w:ind w:firstLine="420"/>
      </w:pPr>
      <w:r w:rsidRPr="00C32D98">
        <w:rPr>
          <w:rStyle w:val="a9"/>
          <w:sz w:val="21"/>
        </w:rPr>
        <w:footnoteRef/>
      </w:r>
      <w:r>
        <w:t xml:space="preserve"> </w:t>
      </w:r>
      <w:r>
        <w:rPr>
          <w:rFonts w:hint="eastAsia"/>
        </w:rPr>
        <w:t>注「而齊女善歌」：袁本、茶陵本「女」作「右」。案：「女」字非也。</w:t>
      </w:r>
    </w:p>
  </w:footnote>
  <w:footnote w:id="4690">
    <w:p w14:paraId="5134892D" w14:textId="6387EFAF" w:rsidR="008F46A3" w:rsidRDefault="008F46A3">
      <w:pPr>
        <w:pStyle w:val="a7"/>
        <w:ind w:firstLine="420"/>
      </w:pPr>
      <w:r w:rsidRPr="00C32D98">
        <w:rPr>
          <w:rStyle w:val="a9"/>
          <w:sz w:val="21"/>
        </w:rPr>
        <w:footnoteRef/>
      </w:r>
      <w:r>
        <w:t xml:space="preserve"> </w:t>
      </w:r>
      <w:r>
        <w:rPr>
          <w:rFonts w:hint="eastAsia"/>
        </w:rPr>
        <w:t>注「詣孫菘菘曰」：案：二「菘」字皆當作「崧」，國志注引作「崧」可證也。各本皆</w:t>
      </w:r>
      <w:r w:rsidR="00E3716F">
        <w:rPr>
          <w:rFonts w:hint="eastAsia"/>
        </w:rPr>
        <w:t>僞</w:t>
      </w:r>
      <w:r>
        <w:rPr>
          <w:rFonts w:hint="eastAsia"/>
        </w:rPr>
        <w:t>。</w:t>
      </w:r>
    </w:p>
  </w:footnote>
  <w:footnote w:id="4691">
    <w:p w14:paraId="677F5458" w14:textId="77777777" w:rsidR="008F46A3" w:rsidRPr="00A96ABE" w:rsidRDefault="008F46A3">
      <w:pPr>
        <w:pStyle w:val="a7"/>
        <w:ind w:firstLine="420"/>
      </w:pPr>
      <w:r w:rsidRPr="00C32D98">
        <w:rPr>
          <w:rStyle w:val="a9"/>
          <w:sz w:val="21"/>
        </w:rPr>
        <w:footnoteRef/>
      </w:r>
      <w:r>
        <w:t xml:space="preserve"> </w:t>
      </w:r>
      <w:r w:rsidRPr="00A96ABE">
        <w:rPr>
          <w:rFonts w:hint="eastAsia"/>
        </w:rPr>
        <w:t>夫綠驥垂耳於林坰：案：「林坰」當作「坰牧」。袁本、茶陵本作「坰牧」，校語云善有「林」字，無「牧」字。案：善引周禮以注「牧」作「坰牧」，與五臣無異甚明，各本所見皆非也。尤本又割注周禮有「牧田」一句入下節，益非。二本此注通為一節，固未誤也。</w:t>
      </w:r>
    </w:p>
  </w:footnote>
  <w:footnote w:id="4692">
    <w:p w14:paraId="1AD39B5F" w14:textId="77777777" w:rsidR="008F46A3" w:rsidRDefault="008F46A3">
      <w:pPr>
        <w:pStyle w:val="a7"/>
        <w:ind w:firstLine="420"/>
      </w:pPr>
      <w:r w:rsidRPr="00C32D98">
        <w:rPr>
          <w:rStyle w:val="a9"/>
          <w:sz w:val="21"/>
        </w:rPr>
        <w:footnoteRef/>
      </w:r>
      <w:r>
        <w:t xml:space="preserve"> </w:t>
      </w:r>
      <w:r>
        <w:rPr>
          <w:rFonts w:hint="eastAsia"/>
        </w:rPr>
        <w:t>顧盼千里：袁本、茶陵本「盼」作「眄」，云善作「盼」。案：各本所見非也，「盼」但傳寫誤。</w:t>
      </w:r>
    </w:p>
  </w:footnote>
  <w:footnote w:id="4693">
    <w:p w14:paraId="42FC5877" w14:textId="77777777" w:rsidR="008F46A3" w:rsidRDefault="008F46A3">
      <w:pPr>
        <w:pStyle w:val="a7"/>
        <w:ind w:firstLine="420"/>
      </w:pPr>
      <w:r w:rsidRPr="00C32D98">
        <w:rPr>
          <w:rStyle w:val="a9"/>
          <w:sz w:val="21"/>
        </w:rPr>
        <w:footnoteRef/>
      </w:r>
      <w:r>
        <w:t xml:space="preserve"> </w:t>
      </w:r>
      <w:r>
        <w:rPr>
          <w:rFonts w:hint="eastAsia"/>
        </w:rPr>
        <w:t>注「吳書曰孫策」下至「望得來同事漢也」：案：此一節注恐非善舊。各本皆同，無以訂之。</w:t>
      </w:r>
    </w:p>
  </w:footnote>
  <w:footnote w:id="4694">
    <w:p w14:paraId="65DA959C" w14:textId="77777777" w:rsidR="008F46A3" w:rsidRDefault="008F46A3">
      <w:pPr>
        <w:pStyle w:val="a7"/>
        <w:ind w:firstLine="420"/>
      </w:pPr>
      <w:r w:rsidRPr="00C32D98">
        <w:rPr>
          <w:rStyle w:val="a9"/>
          <w:sz w:val="21"/>
        </w:rPr>
        <w:footnoteRef/>
      </w:r>
      <w:r>
        <w:t xml:space="preserve"> </w:t>
      </w:r>
      <w:r>
        <w:rPr>
          <w:rFonts w:hint="eastAsia"/>
        </w:rPr>
        <w:t>注「舉茂才」：案：「舉」下當有「權」字。各本皆脫。</w:t>
      </w:r>
    </w:p>
  </w:footnote>
  <w:footnote w:id="4695">
    <w:p w14:paraId="0DAA6D59" w14:textId="77777777" w:rsidR="008F46A3" w:rsidRDefault="008F46A3">
      <w:pPr>
        <w:pStyle w:val="a7"/>
        <w:ind w:firstLine="420"/>
      </w:pPr>
      <w:r w:rsidRPr="00C32D98">
        <w:rPr>
          <w:rStyle w:val="a9"/>
          <w:sz w:val="21"/>
        </w:rPr>
        <w:footnoteRef/>
      </w:r>
      <w:r>
        <w:t xml:space="preserve"> </w:t>
      </w:r>
      <w:r>
        <w:rPr>
          <w:rFonts w:hint="eastAsia"/>
        </w:rPr>
        <w:t>注「故云屬本州也」：袁本、茶陵本「云」作「不」，是也。</w:t>
      </w:r>
    </w:p>
  </w:footnote>
  <w:footnote w:id="4696">
    <w:p w14:paraId="5E31A37B" w14:textId="1973497B" w:rsidR="008F46A3" w:rsidRDefault="008F46A3">
      <w:pPr>
        <w:pStyle w:val="a7"/>
        <w:ind w:firstLine="420"/>
      </w:pPr>
      <w:r w:rsidRPr="00C32D98">
        <w:rPr>
          <w:rStyle w:val="a9"/>
          <w:sz w:val="21"/>
        </w:rPr>
        <w:footnoteRef/>
      </w:r>
      <w:r>
        <w:t xml:space="preserve"> </w:t>
      </w:r>
      <w:r>
        <w:rPr>
          <w:rFonts w:hint="eastAsia"/>
        </w:rPr>
        <w:t>羞以牛後：何校「後」改「從」。陳云據注則正文中「後」字當作「從」。案：何陳所校是也。袁、茶陵二本所載五臣向注作「後」，各本皆以之亂善，而失著校語。史記傳寫</w:t>
      </w:r>
      <w:r w:rsidR="00E3716F">
        <w:rPr>
          <w:rFonts w:hint="eastAsia"/>
        </w:rPr>
        <w:t>僞</w:t>
      </w:r>
      <w:r>
        <w:rPr>
          <w:rFonts w:hint="eastAsia"/>
        </w:rPr>
        <w:t>為「後」，今本國策亦然，故五臣改「從」為「後」耳。</w:t>
      </w:r>
    </w:p>
  </w:footnote>
  <w:footnote w:id="4697">
    <w:p w14:paraId="31598FB5" w14:textId="77777777" w:rsidR="008F46A3" w:rsidRDefault="008F46A3">
      <w:pPr>
        <w:pStyle w:val="a7"/>
        <w:ind w:firstLine="420"/>
      </w:pPr>
      <w:r w:rsidRPr="00C32D98">
        <w:rPr>
          <w:rStyle w:val="a9"/>
          <w:sz w:val="21"/>
        </w:rPr>
        <w:footnoteRef/>
      </w:r>
      <w:r>
        <w:t xml:space="preserve"> </w:t>
      </w:r>
      <w:r>
        <w:rPr>
          <w:rFonts w:hint="eastAsia"/>
        </w:rPr>
        <w:t>注「楚公子圉聘于鄭」：茶陵本「圉」作「圍」，是也。袁本亦誤「圉」。</w:t>
      </w:r>
    </w:p>
  </w:footnote>
  <w:footnote w:id="4698">
    <w:p w14:paraId="53EAED6B" w14:textId="77777777" w:rsidR="008F46A3" w:rsidRDefault="008F46A3">
      <w:pPr>
        <w:pStyle w:val="a7"/>
        <w:ind w:firstLine="420"/>
      </w:pPr>
      <w:r w:rsidRPr="00C32D98">
        <w:rPr>
          <w:rStyle w:val="a9"/>
          <w:sz w:val="21"/>
        </w:rPr>
        <w:footnoteRef/>
      </w:r>
      <w:r>
        <w:t xml:space="preserve"> </w:t>
      </w:r>
      <w:r>
        <w:rPr>
          <w:rFonts w:hint="eastAsia"/>
        </w:rPr>
        <w:t>注「明者見於未萌」：案：「見」下當有「兆」字。各本皆誤。</w:t>
      </w:r>
    </w:p>
  </w:footnote>
  <w:footnote w:id="4699">
    <w:p w14:paraId="76A2F377" w14:textId="77777777" w:rsidR="008F46A3" w:rsidRDefault="008F46A3">
      <w:pPr>
        <w:pStyle w:val="a7"/>
        <w:ind w:firstLine="420"/>
      </w:pPr>
      <w:r w:rsidRPr="00C32D98">
        <w:rPr>
          <w:rStyle w:val="a9"/>
          <w:sz w:val="21"/>
        </w:rPr>
        <w:footnoteRef/>
      </w:r>
      <w:r>
        <w:t xml:space="preserve"> </w:t>
      </w:r>
      <w:r>
        <w:rPr>
          <w:rFonts w:hint="eastAsia"/>
        </w:rPr>
        <w:t>注「張兵迎信」：陳云「張」，「引」誤，是也。各本皆誤。</w:t>
      </w:r>
    </w:p>
  </w:footnote>
  <w:footnote w:id="4700">
    <w:p w14:paraId="64631503" w14:textId="77777777" w:rsidR="008F46A3" w:rsidRDefault="008F46A3">
      <w:pPr>
        <w:pStyle w:val="a7"/>
        <w:ind w:firstLine="420"/>
      </w:pPr>
      <w:r w:rsidRPr="00C32D98">
        <w:rPr>
          <w:rStyle w:val="a9"/>
          <w:sz w:val="21"/>
        </w:rPr>
        <w:footnoteRef/>
      </w:r>
      <w:r>
        <w:t xml:space="preserve"> </w:t>
      </w:r>
      <w:r>
        <w:rPr>
          <w:rFonts w:hint="eastAsia"/>
        </w:rPr>
        <w:t>適以增驕：案：「驕」當作「憍」。袁本、茶陵本云善從「心」。此以五臣亂善。</w:t>
      </w:r>
    </w:p>
  </w:footnote>
  <w:footnote w:id="4701">
    <w:p w14:paraId="482A0CCD" w14:textId="77777777" w:rsidR="008F46A3" w:rsidRDefault="008F46A3">
      <w:pPr>
        <w:pStyle w:val="a7"/>
        <w:ind w:firstLine="420"/>
      </w:pPr>
      <w:r w:rsidRPr="00C32D98">
        <w:rPr>
          <w:rStyle w:val="a9"/>
          <w:sz w:val="21"/>
        </w:rPr>
        <w:footnoteRef/>
      </w:r>
      <w:r>
        <w:t xml:space="preserve"> </w:t>
      </w:r>
      <w:r>
        <w:rPr>
          <w:rFonts w:hint="eastAsia"/>
        </w:rPr>
        <w:t>漢隗囂納王元之言：案：「漢」字不當有。袁本、茶陵本云善有「漢」。所見皆非也。</w:t>
      </w:r>
    </w:p>
  </w:footnote>
  <w:footnote w:id="4702">
    <w:p w14:paraId="1039DFDB" w14:textId="77777777" w:rsidR="008F46A3" w:rsidRDefault="008F46A3">
      <w:pPr>
        <w:pStyle w:val="a7"/>
        <w:ind w:firstLine="420"/>
      </w:pPr>
      <w:r w:rsidRPr="00C32D98">
        <w:rPr>
          <w:rStyle w:val="a9"/>
          <w:sz w:val="21"/>
        </w:rPr>
        <w:footnoteRef/>
      </w:r>
      <w:r>
        <w:t xml:space="preserve"> </w:t>
      </w:r>
      <w:r>
        <w:rPr>
          <w:rFonts w:hint="eastAsia"/>
        </w:rPr>
        <w:t>注「行西河五大郡大將軍事」：何校「西河」改「河西」，下同。「五」下去「大」字，陳同，是也。各本皆誤。</w:t>
      </w:r>
    </w:p>
  </w:footnote>
  <w:footnote w:id="4703">
    <w:p w14:paraId="174D7DB2" w14:textId="77777777" w:rsidR="008F46A3" w:rsidRDefault="008F46A3">
      <w:pPr>
        <w:pStyle w:val="a7"/>
        <w:ind w:firstLine="420"/>
      </w:pPr>
      <w:r w:rsidRPr="00C32D98">
        <w:rPr>
          <w:rStyle w:val="a9"/>
          <w:sz w:val="21"/>
        </w:rPr>
        <w:footnoteRef/>
      </w:r>
      <w:r>
        <w:t xml:space="preserve"> </w:t>
      </w:r>
      <w:r>
        <w:rPr>
          <w:rFonts w:hint="eastAsia"/>
        </w:rPr>
        <w:t>注「爾雅曰局近也」：袁本、茶陵本「爾」作「小」，是也。</w:t>
      </w:r>
    </w:p>
  </w:footnote>
  <w:footnote w:id="4704">
    <w:p w14:paraId="12DBE4CB" w14:textId="77777777" w:rsidR="008F46A3" w:rsidRDefault="008F46A3">
      <w:pPr>
        <w:pStyle w:val="a7"/>
        <w:ind w:firstLine="420"/>
      </w:pPr>
      <w:r w:rsidRPr="00C32D98">
        <w:rPr>
          <w:rStyle w:val="a9"/>
          <w:sz w:val="21"/>
        </w:rPr>
        <w:footnoteRef/>
      </w:r>
      <w:r>
        <w:t xml:space="preserve"> </w:t>
      </w:r>
      <w:r>
        <w:rPr>
          <w:rFonts w:hint="eastAsia"/>
        </w:rPr>
        <w:t>注「弱謂之體弱也」：何校上「弱」上添「氣」字，陳同，是也，各本皆脫。</w:t>
      </w:r>
    </w:p>
  </w:footnote>
  <w:footnote w:id="4705">
    <w:p w14:paraId="18E4EC08" w14:textId="77777777" w:rsidR="008F46A3" w:rsidRDefault="008F46A3">
      <w:pPr>
        <w:pStyle w:val="a7"/>
        <w:ind w:firstLine="420"/>
      </w:pPr>
      <w:r w:rsidRPr="00C32D98">
        <w:rPr>
          <w:rStyle w:val="a9"/>
          <w:sz w:val="21"/>
        </w:rPr>
        <w:footnoteRef/>
      </w:r>
      <w:r>
        <w:t xml:space="preserve"> </w:t>
      </w:r>
      <w:r>
        <w:rPr>
          <w:rFonts w:hint="eastAsia"/>
        </w:rPr>
        <w:t>光武言：袁本、茶陵本「言」上有「有」字，何校添。案：魏志注所載無，或尤依彼刪耳。</w:t>
      </w:r>
    </w:p>
  </w:footnote>
  <w:footnote w:id="4706">
    <w:p w14:paraId="213FAFCC" w14:textId="77777777" w:rsidR="008F46A3" w:rsidRDefault="008F46A3">
      <w:pPr>
        <w:pStyle w:val="a7"/>
        <w:ind w:firstLine="420"/>
      </w:pPr>
      <w:r w:rsidRPr="00C32D98">
        <w:rPr>
          <w:rStyle w:val="a9"/>
          <w:sz w:val="21"/>
        </w:rPr>
        <w:footnoteRef/>
      </w:r>
      <w:r>
        <w:t xml:space="preserve"> </w:t>
      </w:r>
      <w:r>
        <w:rPr>
          <w:rFonts w:hint="eastAsia"/>
        </w:rPr>
        <w:t>古人思炳燭夜遊：何校「炳」改「秉」。袁本、茶陵本作「秉」，云善作「炳」。案：各本所見皆非也。注引古詩為注，而云「秉」或作「炳」，然則正文非「炳」明矣。魏志注所載亦是「秉」字。</w:t>
      </w:r>
    </w:p>
  </w:footnote>
  <w:footnote w:id="4707">
    <w:p w14:paraId="2347E420" w14:textId="77777777" w:rsidR="008F46A3" w:rsidRDefault="008F46A3">
      <w:pPr>
        <w:pStyle w:val="a7"/>
        <w:ind w:firstLine="420"/>
      </w:pPr>
      <w:r w:rsidRPr="00C32D98">
        <w:rPr>
          <w:rStyle w:val="a9"/>
          <w:sz w:val="21"/>
        </w:rPr>
        <w:footnoteRef/>
      </w:r>
      <w:r>
        <w:t xml:space="preserve"> </w:t>
      </w:r>
      <w:r>
        <w:rPr>
          <w:rFonts w:hint="eastAsia"/>
        </w:rPr>
        <w:t>注「王逸正部論曰」：何校「正」改「玉」，陳同。今案：隋志子儒家，梁有王逸正部論八卷，亡。何、陳所改非也。</w:t>
      </w:r>
    </w:p>
  </w:footnote>
  <w:footnote w:id="4708">
    <w:p w14:paraId="18077040" w14:textId="77777777" w:rsidR="008F46A3" w:rsidRDefault="008F46A3">
      <w:pPr>
        <w:pStyle w:val="a7"/>
        <w:ind w:firstLine="420"/>
      </w:pPr>
      <w:r w:rsidRPr="00C32D98">
        <w:rPr>
          <w:rStyle w:val="a9"/>
          <w:sz w:val="21"/>
        </w:rPr>
        <w:footnoteRef/>
      </w:r>
      <w:r>
        <w:t xml:space="preserve"> </w:t>
      </w:r>
      <w:r>
        <w:rPr>
          <w:rFonts w:hint="eastAsia"/>
        </w:rPr>
        <w:t>注「荀宏字仲茂為太子文學」：何校「宏」改「閎」，「學」下添「掾」字，陳同。案：據魏志荀彧傳注也。各本皆脫誤。</w:t>
      </w:r>
    </w:p>
  </w:footnote>
  <w:footnote w:id="4709">
    <w:p w14:paraId="706A0BCF" w14:textId="77777777" w:rsidR="008F46A3" w:rsidRDefault="008F46A3">
      <w:pPr>
        <w:pStyle w:val="a7"/>
        <w:ind w:firstLine="420"/>
      </w:pPr>
      <w:r w:rsidRPr="00C32D98">
        <w:rPr>
          <w:rStyle w:val="a9"/>
          <w:sz w:val="21"/>
        </w:rPr>
        <w:footnoteRef/>
      </w:r>
      <w:r>
        <w:t xml:space="preserve"> </w:t>
      </w:r>
      <w:r>
        <w:rPr>
          <w:rFonts w:hint="eastAsia"/>
        </w:rPr>
        <w:t>前書嘲之：袁本、茶陵本「前」下有「有」字。案：魏志注引典略作「為」。此尤欲依彼校改，去「有」，失添「為」耳。</w:t>
      </w:r>
    </w:p>
  </w:footnote>
  <w:footnote w:id="4710">
    <w:p w14:paraId="2F53E5C2" w14:textId="77777777" w:rsidR="008F46A3" w:rsidRDefault="008F46A3">
      <w:pPr>
        <w:pStyle w:val="a7"/>
        <w:ind w:firstLine="420"/>
      </w:pPr>
      <w:r w:rsidRPr="00C32D98">
        <w:rPr>
          <w:rStyle w:val="a9"/>
          <w:sz w:val="21"/>
        </w:rPr>
        <w:footnoteRef/>
      </w:r>
      <w:r>
        <w:t xml:space="preserve"> </w:t>
      </w:r>
      <w:r>
        <w:rPr>
          <w:rFonts w:hint="eastAsia"/>
        </w:rPr>
        <w:t>吾亦不能忘嘆者：袁本、茶陵本「忘」作「妄」，云善作「忘」。案：各本所見皆非也，「忘」但傳寫誤。魏志注引典略亦作「妄」。</w:t>
      </w:r>
    </w:p>
  </w:footnote>
  <w:footnote w:id="4711">
    <w:p w14:paraId="40A20A22" w14:textId="77777777" w:rsidR="008F46A3" w:rsidRDefault="008F46A3">
      <w:pPr>
        <w:pStyle w:val="a7"/>
        <w:ind w:firstLine="420"/>
      </w:pPr>
      <w:r w:rsidRPr="00C32D98">
        <w:rPr>
          <w:rStyle w:val="a9"/>
          <w:sz w:val="21"/>
        </w:rPr>
        <w:footnoteRef/>
      </w:r>
      <w:r>
        <w:t xml:space="preserve"> </w:t>
      </w:r>
      <w:r>
        <w:rPr>
          <w:rFonts w:hint="eastAsia"/>
        </w:rPr>
        <w:t>吾未之見也：袁本、茶陵本云「未之」善作「之未」。案：魏志注引典略作「未之」，尤依彼校改正之也。</w:t>
      </w:r>
    </w:p>
  </w:footnote>
  <w:footnote w:id="4712">
    <w:p w14:paraId="236B9F35" w14:textId="77777777" w:rsidR="008F46A3" w:rsidRDefault="008F46A3">
      <w:pPr>
        <w:pStyle w:val="a7"/>
        <w:ind w:firstLine="420"/>
      </w:pPr>
      <w:r w:rsidRPr="00C32D98">
        <w:rPr>
          <w:rStyle w:val="a9"/>
          <w:sz w:val="21"/>
        </w:rPr>
        <w:footnoteRef/>
      </w:r>
      <w:r>
        <w:t xml:space="preserve"> </w:t>
      </w:r>
      <w:r>
        <w:rPr>
          <w:rFonts w:hint="eastAsia"/>
        </w:rPr>
        <w:t>乃可以論其淑媛：袁本、茶陵本「其」作「於」。案：此尤誤改也。下「乃可以議其斷割」，袁、茶陵二本「其」作「於」，校語善作「其」，不得并改此句。魏志注引典略二字皆作「於」。</w:t>
      </w:r>
    </w:p>
  </w:footnote>
  <w:footnote w:id="4713">
    <w:p w14:paraId="72C77A75" w14:textId="77777777" w:rsidR="008F46A3" w:rsidRDefault="008F46A3">
      <w:pPr>
        <w:pStyle w:val="a7"/>
        <w:ind w:firstLine="420"/>
      </w:pPr>
      <w:r w:rsidRPr="00C32D98">
        <w:rPr>
          <w:rStyle w:val="a9"/>
          <w:sz w:val="21"/>
        </w:rPr>
        <w:footnoteRef/>
      </w:r>
      <w:r>
        <w:t xml:space="preserve"> </w:t>
      </w:r>
      <w:r>
        <w:rPr>
          <w:rFonts w:hint="eastAsia"/>
        </w:rPr>
        <w:t>注「呂氏春秋曰</w:t>
      </w:r>
      <w:r>
        <w:t>XXXXX</w:t>
      </w:r>
      <w:r>
        <w:t>」下至「晝夜隨而不去」：袁本、茶陵本無此四十二字。案：此蓋因已見五臣而節去也。</w:t>
      </w:r>
    </w:p>
  </w:footnote>
  <w:footnote w:id="4714">
    <w:p w14:paraId="69B1E246" w14:textId="268F4245" w:rsidR="008F46A3" w:rsidRDefault="008F46A3">
      <w:pPr>
        <w:pStyle w:val="a7"/>
        <w:ind w:firstLine="420"/>
      </w:pPr>
      <w:r w:rsidRPr="00C32D98">
        <w:rPr>
          <w:rStyle w:val="a9"/>
          <w:sz w:val="21"/>
        </w:rPr>
        <w:footnoteRef/>
      </w:r>
      <w:r>
        <w:t xml:space="preserve"> </w:t>
      </w:r>
      <w:r>
        <w:rPr>
          <w:rFonts w:hint="eastAsia"/>
        </w:rPr>
        <w:t>注「其事該」：陳云「該」，「核」誤，是也。各本皆</w:t>
      </w:r>
      <w:r w:rsidR="00E3716F">
        <w:rPr>
          <w:rFonts w:hint="eastAsia"/>
        </w:rPr>
        <w:t>僞</w:t>
      </w:r>
      <w:r>
        <w:rPr>
          <w:rFonts w:hint="eastAsia"/>
        </w:rPr>
        <w:t>。</w:t>
      </w:r>
    </w:p>
  </w:footnote>
  <w:footnote w:id="4715">
    <w:p w14:paraId="6842765D" w14:textId="77777777" w:rsidR="008F46A3" w:rsidRPr="00A96ABE" w:rsidRDefault="008F46A3">
      <w:pPr>
        <w:pStyle w:val="a7"/>
        <w:ind w:firstLine="420"/>
      </w:pPr>
      <w:r w:rsidRPr="00C32D98">
        <w:rPr>
          <w:rStyle w:val="a9"/>
          <w:sz w:val="21"/>
        </w:rPr>
        <w:footnoteRef/>
      </w:r>
      <w:r>
        <w:t xml:space="preserve"> </w:t>
      </w:r>
      <w:r w:rsidRPr="00A96ABE">
        <w:rPr>
          <w:rFonts w:hint="eastAsia"/>
        </w:rPr>
        <w:t>非要之皓首：何校「非」改「此」，云魏志注作「此」。案「非」或傳寫誤耳。</w:t>
      </w:r>
    </w:p>
  </w:footnote>
  <w:footnote w:id="4716">
    <w:p w14:paraId="58C3ACF1" w14:textId="77777777" w:rsidR="008F46A3" w:rsidRDefault="008F46A3">
      <w:pPr>
        <w:pStyle w:val="a7"/>
        <w:ind w:firstLine="420"/>
      </w:pPr>
      <w:r w:rsidRPr="00C32D98">
        <w:rPr>
          <w:rStyle w:val="a9"/>
          <w:sz w:val="21"/>
        </w:rPr>
        <w:footnoteRef/>
      </w:r>
      <w:r>
        <w:t xml:space="preserve"> </w:t>
      </w:r>
      <w:r>
        <w:rPr>
          <w:rFonts w:hint="eastAsia"/>
        </w:rPr>
        <w:t>注「毛詩曰彌終也」：袁本、茶陵本無此六字。</w:t>
      </w:r>
    </w:p>
  </w:footnote>
  <w:footnote w:id="4717">
    <w:p w14:paraId="65CE8D9D" w14:textId="2BE55879" w:rsidR="008F46A3" w:rsidRDefault="008F46A3">
      <w:pPr>
        <w:pStyle w:val="a7"/>
        <w:ind w:firstLine="420"/>
      </w:pPr>
      <w:r w:rsidRPr="00C32D98">
        <w:rPr>
          <w:rStyle w:val="a9"/>
          <w:sz w:val="21"/>
        </w:rPr>
        <w:footnoteRef/>
      </w:r>
      <w:r>
        <w:t xml:space="preserve"> </w:t>
      </w:r>
      <w:r>
        <w:rPr>
          <w:rFonts w:hint="eastAsia"/>
        </w:rPr>
        <w:t>注「出自陽谷」：案：「陽」當作「湯」。各本皆</w:t>
      </w:r>
      <w:r w:rsidR="00E3716F">
        <w:rPr>
          <w:rFonts w:hint="eastAsia"/>
        </w:rPr>
        <w:t>僞</w:t>
      </w:r>
      <w:r>
        <w:rPr>
          <w:rFonts w:hint="eastAsia"/>
        </w:rPr>
        <w:t>。</w:t>
      </w:r>
    </w:p>
  </w:footnote>
  <w:footnote w:id="4718">
    <w:p w14:paraId="401BA7BC" w14:textId="77777777" w:rsidR="008F46A3" w:rsidRDefault="008F46A3">
      <w:pPr>
        <w:pStyle w:val="a7"/>
        <w:ind w:firstLine="420"/>
      </w:pPr>
      <w:r w:rsidRPr="00C32D98">
        <w:rPr>
          <w:rStyle w:val="a9"/>
          <w:sz w:val="21"/>
        </w:rPr>
        <w:footnoteRef/>
      </w:r>
      <w:r>
        <w:t xml:space="preserve"> </w:t>
      </w:r>
      <w:r>
        <w:rPr>
          <w:rFonts w:hint="eastAsia"/>
        </w:rPr>
        <w:t>和氏無貴矣：袁本、茶陵本「氏」下有「而」字。案：此蓋尤依篇末善注刪之也。</w:t>
      </w:r>
    </w:p>
  </w:footnote>
  <w:footnote w:id="4719">
    <w:p w14:paraId="7FFEC01E" w14:textId="77777777" w:rsidR="008F46A3" w:rsidRDefault="008F46A3">
      <w:pPr>
        <w:pStyle w:val="a7"/>
        <w:ind w:firstLine="420"/>
      </w:pPr>
      <w:r w:rsidRPr="00C32D98">
        <w:rPr>
          <w:rStyle w:val="a9"/>
          <w:sz w:val="21"/>
        </w:rPr>
        <w:footnoteRef/>
      </w:r>
      <w:r>
        <w:t xml:space="preserve"> </w:t>
      </w:r>
      <w:r>
        <w:rPr>
          <w:rFonts w:hint="eastAsia"/>
        </w:rPr>
        <w:t>夫君子而知音樂古之達論謂之通而蔽：茶陵本「知」上有「不」字，袁本無。又二本校語云五臣無此三句。案：詳篇末善注，今本以「墨翟不好伎」置「和氏無貴矣」之下云云，是其本無此三句，恐是後來取善引植集「此書別題云」者而添之耳。各本所見及校語皆非。</w:t>
      </w:r>
    </w:p>
  </w:footnote>
  <w:footnote w:id="4720">
    <w:p w14:paraId="6B1D4385" w14:textId="77777777" w:rsidR="008F46A3" w:rsidRDefault="008F46A3">
      <w:pPr>
        <w:pStyle w:val="a7"/>
        <w:ind w:firstLine="420"/>
      </w:pPr>
      <w:r w:rsidRPr="00C32D98">
        <w:rPr>
          <w:rStyle w:val="a9"/>
          <w:sz w:val="21"/>
        </w:rPr>
        <w:footnoteRef/>
      </w:r>
      <w:r>
        <w:t xml:space="preserve"> </w:t>
      </w:r>
      <w:r>
        <w:rPr>
          <w:rFonts w:hint="eastAsia"/>
        </w:rPr>
        <w:t>注「趙告謂趙王曰」：何校「告」改「造」，是也。各本皆誤。</w:t>
      </w:r>
    </w:p>
  </w:footnote>
  <w:footnote w:id="4721">
    <w:p w14:paraId="5CB432A3" w14:textId="77777777" w:rsidR="008F46A3" w:rsidRDefault="008F46A3">
      <w:pPr>
        <w:pStyle w:val="a7"/>
        <w:ind w:firstLine="420"/>
      </w:pPr>
      <w:r w:rsidRPr="00C32D98">
        <w:rPr>
          <w:rStyle w:val="a9"/>
          <w:sz w:val="21"/>
        </w:rPr>
        <w:footnoteRef/>
      </w:r>
      <w:r>
        <w:t xml:space="preserve"> </w:t>
      </w:r>
      <w:r>
        <w:rPr>
          <w:rFonts w:hint="eastAsia"/>
        </w:rPr>
        <w:t>注「今本以墨翟之好伎」：何校「之」改「不」，陳同，是也。各本皆誤。</w:t>
      </w:r>
    </w:p>
  </w:footnote>
  <w:footnote w:id="4722">
    <w:p w14:paraId="080771A8" w14:textId="77777777" w:rsidR="008F46A3" w:rsidRDefault="008F46A3">
      <w:pPr>
        <w:pStyle w:val="a7"/>
        <w:ind w:firstLine="420"/>
      </w:pPr>
      <w:r w:rsidRPr="00C32D98">
        <w:rPr>
          <w:rStyle w:val="a9"/>
          <w:sz w:val="21"/>
        </w:rPr>
        <w:footnoteRef/>
      </w:r>
      <w:r>
        <w:t xml:space="preserve"> </w:t>
      </w:r>
      <w:r>
        <w:rPr>
          <w:rFonts w:hint="eastAsia"/>
        </w:rPr>
        <w:t>注「相映耳」：袁本、茶陵本「映」作「應」也。</w:t>
      </w:r>
    </w:p>
  </w:footnote>
  <w:footnote w:id="4723">
    <w:p w14:paraId="209FF6BA" w14:textId="77777777" w:rsidR="008F46A3" w:rsidRDefault="008F46A3">
      <w:pPr>
        <w:pStyle w:val="a7"/>
        <w:ind w:firstLine="420"/>
      </w:pPr>
      <w:r w:rsidRPr="00C32D98">
        <w:rPr>
          <w:rStyle w:val="a9"/>
          <w:sz w:val="21"/>
        </w:rPr>
        <w:footnoteRef/>
      </w:r>
      <w:r>
        <w:t xml:space="preserve"> </w:t>
      </w:r>
      <w:r>
        <w:rPr>
          <w:rFonts w:hint="eastAsia"/>
        </w:rPr>
        <w:t>注「而知眾山之邐迤也」：袁本「邐迤」作「峛崺」，是也。茶陵本與此同。案：此依正文改注之誤。</w:t>
      </w:r>
    </w:p>
  </w:footnote>
  <w:footnote w:id="4724">
    <w:p w14:paraId="33C8F5FE" w14:textId="77777777" w:rsidR="008F46A3" w:rsidRDefault="008F46A3">
      <w:pPr>
        <w:pStyle w:val="a7"/>
        <w:ind w:firstLine="420"/>
      </w:pPr>
      <w:r w:rsidRPr="00C32D98">
        <w:rPr>
          <w:rStyle w:val="a9"/>
          <w:sz w:val="21"/>
        </w:rPr>
        <w:footnoteRef/>
      </w:r>
      <w:r>
        <w:t xml:space="preserve"> </w:t>
      </w:r>
      <w:r>
        <w:rPr>
          <w:rFonts w:hint="eastAsia"/>
        </w:rPr>
        <w:t>注「所無不有」：何校「所無」改「無所」。陳云「所無」當乙。今案：或衍「所」字。</w:t>
      </w:r>
    </w:p>
  </w:footnote>
  <w:footnote w:id="4725">
    <w:p w14:paraId="3F91E27F" w14:textId="77777777" w:rsidR="008F46A3" w:rsidRDefault="008F46A3">
      <w:pPr>
        <w:pStyle w:val="a7"/>
        <w:ind w:firstLine="420"/>
      </w:pPr>
      <w:r w:rsidRPr="00C32D98">
        <w:rPr>
          <w:rStyle w:val="a9"/>
          <w:sz w:val="21"/>
        </w:rPr>
        <w:footnoteRef/>
      </w:r>
      <w:r>
        <w:t xml:space="preserve"> </w:t>
      </w:r>
      <w:r>
        <w:rPr>
          <w:rFonts w:hint="eastAsia"/>
        </w:rPr>
        <w:t>注「王逸曰嫫母醜女也」：袁本、茶陵本無此八字。</w:t>
      </w:r>
    </w:p>
  </w:footnote>
  <w:footnote w:id="4726">
    <w:p w14:paraId="5AAAF814" w14:textId="77777777" w:rsidR="008F46A3" w:rsidRDefault="008F46A3">
      <w:pPr>
        <w:pStyle w:val="a7"/>
        <w:ind w:firstLine="420"/>
      </w:pPr>
      <w:r w:rsidRPr="00C32D98">
        <w:rPr>
          <w:rStyle w:val="a9"/>
          <w:sz w:val="21"/>
        </w:rPr>
        <w:footnoteRef/>
      </w:r>
      <w:r>
        <w:t xml:space="preserve"> </w:t>
      </w:r>
      <w:r>
        <w:rPr>
          <w:rFonts w:hint="eastAsia"/>
        </w:rPr>
        <w:t>注「叔段賦蟋蟀」：袁本「叔」作「印」，是也。茶陵本亦誤「叔」。</w:t>
      </w:r>
    </w:p>
  </w:footnote>
  <w:footnote w:id="4727">
    <w:p w14:paraId="6BFBFE37" w14:textId="77777777" w:rsidR="008F46A3" w:rsidRDefault="008F46A3">
      <w:pPr>
        <w:pStyle w:val="a7"/>
        <w:ind w:firstLine="420"/>
      </w:pPr>
      <w:r w:rsidRPr="00C32D98">
        <w:rPr>
          <w:rStyle w:val="a9"/>
          <w:sz w:val="21"/>
        </w:rPr>
        <w:footnoteRef/>
      </w:r>
      <w:r>
        <w:t xml:space="preserve"> </w:t>
      </w:r>
      <w:r>
        <w:rPr>
          <w:rFonts w:hint="eastAsia"/>
        </w:rPr>
        <w:t>陽書喻於詹何：茶陵本「書」作「晝」。袁本亦作「書」，注同。案：此所引說苑政理篇文。今本作「晝」。考古人名「書」者多矣，恐茶陵本乃用今本說苑所改，「書」未必非，「晝」未必是也。</w:t>
      </w:r>
    </w:p>
  </w:footnote>
  <w:footnote w:id="4728">
    <w:p w14:paraId="3D5473D9" w14:textId="77777777" w:rsidR="008F46A3" w:rsidRDefault="008F46A3">
      <w:pPr>
        <w:pStyle w:val="a7"/>
        <w:ind w:firstLine="420"/>
      </w:pPr>
      <w:r w:rsidRPr="00C32D98">
        <w:rPr>
          <w:rStyle w:val="a9"/>
          <w:sz w:val="21"/>
        </w:rPr>
        <w:footnoteRef/>
      </w:r>
      <w:r>
        <w:t xml:space="preserve"> </w:t>
      </w:r>
      <w:r>
        <w:rPr>
          <w:rFonts w:hint="eastAsia"/>
        </w:rPr>
        <w:t>注「味薄而美」：茶陵本「而」下有「不」字，是也。袁本亦脫。</w:t>
      </w:r>
    </w:p>
  </w:footnote>
  <w:footnote w:id="4729">
    <w:p w14:paraId="6BED2D03" w14:textId="77777777" w:rsidR="008F46A3" w:rsidRDefault="008F46A3">
      <w:pPr>
        <w:pStyle w:val="a7"/>
        <w:ind w:firstLine="420"/>
      </w:pPr>
      <w:r w:rsidRPr="00C32D98">
        <w:rPr>
          <w:rStyle w:val="a9"/>
          <w:sz w:val="21"/>
        </w:rPr>
        <w:footnoteRef/>
      </w:r>
      <w:r>
        <w:t xml:space="preserve"> </w:t>
      </w:r>
      <w:r>
        <w:rPr>
          <w:rFonts w:hint="eastAsia"/>
        </w:rPr>
        <w:t>注「為御史司空」：何校「史」下增「大夫大」三字，陳同，是也。各本皆脫。</w:t>
      </w:r>
    </w:p>
  </w:footnote>
  <w:footnote w:id="4730">
    <w:p w14:paraId="04E4BC7C" w14:textId="77777777" w:rsidR="008F46A3" w:rsidRDefault="008F46A3">
      <w:pPr>
        <w:pStyle w:val="a7"/>
        <w:ind w:firstLine="420"/>
      </w:pPr>
      <w:r w:rsidRPr="00C32D98">
        <w:rPr>
          <w:rStyle w:val="a9"/>
          <w:sz w:val="21"/>
        </w:rPr>
        <w:footnoteRef/>
      </w:r>
      <w:r>
        <w:t xml:space="preserve"> </w:t>
      </w:r>
      <w:r>
        <w:rPr>
          <w:rFonts w:hint="eastAsia"/>
        </w:rPr>
        <w:t>注「楚宰薳啟疆」：陳云「宰」上脫「太」字，是也。各本皆脫。</w:t>
      </w:r>
    </w:p>
  </w:footnote>
  <w:footnote w:id="4731">
    <w:p w14:paraId="561FA634" w14:textId="77777777" w:rsidR="008F46A3" w:rsidRDefault="008F46A3">
      <w:pPr>
        <w:pStyle w:val="a7"/>
        <w:ind w:firstLine="420"/>
      </w:pPr>
      <w:r w:rsidRPr="00C32D98">
        <w:rPr>
          <w:rStyle w:val="a9"/>
          <w:sz w:val="21"/>
        </w:rPr>
        <w:footnoteRef/>
      </w:r>
      <w:r>
        <w:t xml:space="preserve"> </w:t>
      </w:r>
      <w:r>
        <w:rPr>
          <w:rFonts w:hint="eastAsia"/>
        </w:rPr>
        <w:t>注「煎沙爛石」：袁本「爛」作「鑠」，是也。茶陵本亦誤「爛」。</w:t>
      </w:r>
    </w:p>
  </w:footnote>
  <w:footnote w:id="4732">
    <w:p w14:paraId="17380BD5" w14:textId="77777777" w:rsidR="008F46A3" w:rsidRDefault="008F46A3">
      <w:pPr>
        <w:pStyle w:val="a7"/>
        <w:ind w:firstLine="420"/>
      </w:pPr>
      <w:r w:rsidRPr="00C32D98">
        <w:rPr>
          <w:rStyle w:val="a9"/>
          <w:sz w:val="21"/>
        </w:rPr>
        <w:footnoteRef/>
      </w:r>
      <w:r>
        <w:t xml:space="preserve"> </w:t>
      </w:r>
      <w:r>
        <w:rPr>
          <w:rFonts w:hint="eastAsia"/>
        </w:rPr>
        <w:t>注「此書言欲歸田故報二從弟也」：袁本、茶陵本此節注上無善及五臣名。詳語意，乃五臣而非善。凡篇內自明之旨，題下注又贅出，必皆五臣混入者。若尤定此注入善，則二本尚未全誤也。</w:t>
      </w:r>
    </w:p>
  </w:footnote>
  <w:footnote w:id="4733">
    <w:p w14:paraId="5C2AB648" w14:textId="77777777" w:rsidR="008F46A3" w:rsidRDefault="008F46A3">
      <w:pPr>
        <w:pStyle w:val="a7"/>
        <w:ind w:firstLine="420"/>
      </w:pPr>
      <w:r w:rsidRPr="00C32D98">
        <w:rPr>
          <w:rStyle w:val="a9"/>
          <w:sz w:val="21"/>
        </w:rPr>
        <w:footnoteRef/>
      </w:r>
      <w:r>
        <w:t xml:space="preserve"> </w:t>
      </w:r>
      <w:r>
        <w:rPr>
          <w:rFonts w:hint="eastAsia"/>
        </w:rPr>
        <w:t>曠若發矇：案：「矇」當作「蒙」，善注中皆作「蒙」。又所引如淳漢書注「以物蒙覆其頭」云云，是其本作「蒙」之明證也。長楊賦作「矇」，用字不同。彼注「矇與蒙古字通」云云，蓋仍從「蒙」字解之。</w:t>
      </w:r>
    </w:p>
  </w:footnote>
  <w:footnote w:id="4734">
    <w:p w14:paraId="6D9FC211" w14:textId="77777777" w:rsidR="008F46A3" w:rsidRDefault="008F46A3">
      <w:pPr>
        <w:pStyle w:val="a7"/>
        <w:ind w:firstLine="420"/>
      </w:pPr>
      <w:r w:rsidRPr="00C32D98">
        <w:rPr>
          <w:rStyle w:val="a9"/>
          <w:sz w:val="21"/>
        </w:rPr>
        <w:footnoteRef/>
      </w:r>
      <w:r>
        <w:t xml:space="preserve"> </w:t>
      </w:r>
      <w:r>
        <w:rPr>
          <w:rFonts w:hint="eastAsia"/>
        </w:rPr>
        <w:t>然山父不貪天地之樂：案：「地」當作「下」。袁本云善作「地」。茶陵本云五臣作「下」。各本所見皆非也。善引「非以貪天下也」為注，作「下」甚明。地字不可通，但傳寫誤耳。</w:t>
      </w:r>
    </w:p>
  </w:footnote>
  <w:footnote w:id="4735">
    <w:p w14:paraId="24E5052E" w14:textId="77777777" w:rsidR="008F46A3" w:rsidRDefault="008F46A3">
      <w:pPr>
        <w:pStyle w:val="a7"/>
        <w:ind w:firstLine="420"/>
      </w:pPr>
      <w:r w:rsidRPr="00C32D98">
        <w:rPr>
          <w:rStyle w:val="a9"/>
          <w:sz w:val="21"/>
        </w:rPr>
        <w:footnoteRef/>
      </w:r>
      <w:r>
        <w:t xml:space="preserve"> </w:t>
      </w:r>
      <w:r>
        <w:rPr>
          <w:rFonts w:hint="eastAsia"/>
        </w:rPr>
        <w:t>注「譙周古考史曰」：何校「考史」作「史考」，是也。各本皆倒。</w:t>
      </w:r>
    </w:p>
  </w:footnote>
  <w:footnote w:id="4736">
    <w:p w14:paraId="01048B0F" w14:textId="77777777" w:rsidR="008F46A3" w:rsidRDefault="008F46A3">
      <w:pPr>
        <w:pStyle w:val="a7"/>
        <w:ind w:firstLine="420"/>
      </w:pPr>
      <w:r w:rsidRPr="00C32D98">
        <w:rPr>
          <w:rStyle w:val="a9"/>
          <w:sz w:val="21"/>
        </w:rPr>
        <w:footnoteRef/>
      </w:r>
      <w:r>
        <w:t xml:space="preserve"> </w:t>
      </w:r>
      <w:r>
        <w:rPr>
          <w:rFonts w:hint="eastAsia"/>
        </w:rPr>
        <w:t>注「然後有官小史」：案：「官」下當有「師」字，「史」當作「吏」。各本皆脫誤。</w:t>
      </w:r>
    </w:p>
  </w:footnote>
  <w:footnote w:id="4737">
    <w:p w14:paraId="26576DA8" w14:textId="77777777" w:rsidR="008F46A3" w:rsidRDefault="008F46A3">
      <w:pPr>
        <w:pStyle w:val="a7"/>
        <w:ind w:firstLine="420"/>
      </w:pPr>
      <w:r w:rsidRPr="00C32D98">
        <w:rPr>
          <w:rStyle w:val="a9"/>
          <w:sz w:val="21"/>
        </w:rPr>
        <w:footnoteRef/>
      </w:r>
      <w:r>
        <w:t xml:space="preserve"> </w:t>
      </w:r>
      <w:r>
        <w:rPr>
          <w:rFonts w:hint="eastAsia"/>
        </w:rPr>
        <w:t>注「何其盛矣」：袁本、茶陵本「矣」作「也」，是也。</w:t>
      </w:r>
    </w:p>
  </w:footnote>
  <w:footnote w:id="4738">
    <w:p w14:paraId="03168A25" w14:textId="77777777" w:rsidR="008F46A3" w:rsidRDefault="008F46A3">
      <w:pPr>
        <w:pStyle w:val="a7"/>
        <w:ind w:firstLine="420"/>
      </w:pPr>
      <w:r w:rsidRPr="00C32D98">
        <w:rPr>
          <w:rStyle w:val="a9"/>
          <w:sz w:val="21"/>
        </w:rPr>
        <w:footnoteRef/>
      </w:r>
      <w:r>
        <w:t xml:space="preserve"> </w:t>
      </w:r>
      <w:r>
        <w:rPr>
          <w:rFonts w:hint="eastAsia"/>
        </w:rPr>
        <w:t>注「論語曰」下至「而食之」：袁本、茶陵本無此五十五字。</w:t>
      </w:r>
    </w:p>
  </w:footnote>
  <w:footnote w:id="4739">
    <w:p w14:paraId="12BE70B1" w14:textId="77777777" w:rsidR="008F46A3" w:rsidRDefault="008F46A3">
      <w:pPr>
        <w:pStyle w:val="a7"/>
        <w:ind w:firstLine="420"/>
      </w:pPr>
      <w:r w:rsidRPr="00C32D98">
        <w:rPr>
          <w:rStyle w:val="a9"/>
          <w:sz w:val="21"/>
        </w:rPr>
        <w:footnoteRef/>
      </w:r>
      <w:r>
        <w:t xml:space="preserve"> </w:t>
      </w:r>
      <w:r>
        <w:rPr>
          <w:rFonts w:hint="eastAsia"/>
        </w:rPr>
        <w:t>注「鄭朗曰」：案：「朗」當作「朋」。各本皆誤，此引蕭望之傳文也。</w:t>
      </w:r>
    </w:p>
  </w:footnote>
  <w:footnote w:id="4740">
    <w:p w14:paraId="2EF5FDD3" w14:textId="77777777" w:rsidR="008F46A3" w:rsidRDefault="008F46A3">
      <w:pPr>
        <w:pStyle w:val="a7"/>
        <w:ind w:firstLine="420"/>
      </w:pPr>
      <w:r w:rsidRPr="00C32D98">
        <w:rPr>
          <w:rStyle w:val="a9"/>
          <w:sz w:val="21"/>
        </w:rPr>
        <w:footnoteRef/>
      </w:r>
      <w:r>
        <w:t xml:space="preserve"> </w:t>
      </w:r>
      <w:r>
        <w:rPr>
          <w:rFonts w:hint="eastAsia"/>
        </w:rPr>
        <w:t>與山巨源絕交書：袁本、茶陵本下有「一首」二字。案：有者是也。此卷各題下全無，卷首所列子目亦然，皆脫，說見前。</w:t>
      </w:r>
    </w:p>
  </w:footnote>
  <w:footnote w:id="4741">
    <w:p w14:paraId="2E174D60" w14:textId="77777777" w:rsidR="008F46A3" w:rsidRDefault="008F46A3">
      <w:pPr>
        <w:pStyle w:val="a7"/>
        <w:ind w:firstLine="420"/>
      </w:pPr>
      <w:r w:rsidRPr="00C32D98">
        <w:rPr>
          <w:rStyle w:val="a9"/>
          <w:sz w:val="21"/>
        </w:rPr>
        <w:footnoteRef/>
      </w:r>
      <w:r>
        <w:t xml:space="preserve"> </w:t>
      </w:r>
      <w:r>
        <w:rPr>
          <w:rFonts w:hint="eastAsia"/>
        </w:rPr>
        <w:t>注「以成曹君子曰」：何校重「君」字，陳同，是也。各本皆脫。</w:t>
      </w:r>
    </w:p>
  </w:footnote>
  <w:footnote w:id="4742">
    <w:p w14:paraId="4F00232B" w14:textId="7C601151" w:rsidR="008F46A3" w:rsidRDefault="008F46A3">
      <w:pPr>
        <w:pStyle w:val="a7"/>
        <w:ind w:firstLine="420"/>
      </w:pPr>
      <w:r w:rsidRPr="00C32D98">
        <w:rPr>
          <w:rStyle w:val="a9"/>
          <w:sz w:val="21"/>
        </w:rPr>
        <w:footnoteRef/>
      </w:r>
      <w:r>
        <w:t xml:space="preserve"> </w:t>
      </w:r>
      <w:r>
        <w:rPr>
          <w:rFonts w:hint="eastAsia"/>
        </w:rPr>
        <w:t>注「英雄記曰」：陳云王粲英雄記皆記漢末英雄事，尚子平乃建武中隱士，不應載入，當是誤也。今案：此疑英賢譜之文。各本皆</w:t>
      </w:r>
      <w:r w:rsidR="00E3716F">
        <w:rPr>
          <w:rFonts w:hint="eastAsia"/>
        </w:rPr>
        <w:t>僞</w:t>
      </w:r>
      <w:r>
        <w:rPr>
          <w:rFonts w:hint="eastAsia"/>
        </w:rPr>
        <w:t>。</w:t>
      </w:r>
    </w:p>
  </w:footnote>
  <w:footnote w:id="4743">
    <w:p w14:paraId="53520F29" w14:textId="77777777" w:rsidR="008F46A3" w:rsidRDefault="008F46A3">
      <w:pPr>
        <w:pStyle w:val="a7"/>
        <w:ind w:firstLine="420"/>
      </w:pPr>
      <w:r w:rsidRPr="00C32D98">
        <w:rPr>
          <w:rStyle w:val="a9"/>
          <w:sz w:val="21"/>
        </w:rPr>
        <w:footnoteRef/>
      </w:r>
      <w:r>
        <w:t xml:space="preserve"> </w:t>
      </w:r>
      <w:r>
        <w:rPr>
          <w:rFonts w:hint="eastAsia"/>
        </w:rPr>
        <w:t>少加孤露：何云晉書作「加少」。案：「加少」是也。各本皆誤倒。</w:t>
      </w:r>
    </w:p>
  </w:footnote>
  <w:footnote w:id="4744">
    <w:p w14:paraId="0E1C74A9" w14:textId="7173023B" w:rsidR="008F46A3" w:rsidRDefault="008F46A3">
      <w:pPr>
        <w:pStyle w:val="a7"/>
        <w:ind w:firstLine="420"/>
      </w:pPr>
      <w:r w:rsidRPr="00C32D98">
        <w:rPr>
          <w:rStyle w:val="a9"/>
          <w:sz w:val="21"/>
        </w:rPr>
        <w:footnoteRef/>
      </w:r>
      <w:r>
        <w:t xml:space="preserve"> </w:t>
      </w:r>
      <w:r>
        <w:rPr>
          <w:rFonts w:hint="eastAsia"/>
        </w:rPr>
        <w:t>注「飲無求辭」：案：「辭」當作「亂」，各本皆</w:t>
      </w:r>
      <w:r w:rsidR="00E3716F">
        <w:rPr>
          <w:rFonts w:hint="eastAsia"/>
        </w:rPr>
        <w:t>僞</w:t>
      </w:r>
      <w:r>
        <w:rPr>
          <w:rFonts w:hint="eastAsia"/>
        </w:rPr>
        <w:t>。</w:t>
      </w:r>
    </w:p>
  </w:footnote>
  <w:footnote w:id="4745">
    <w:p w14:paraId="74B425EC" w14:textId="77777777" w:rsidR="008F46A3" w:rsidRDefault="008F46A3">
      <w:pPr>
        <w:pStyle w:val="a7"/>
        <w:ind w:firstLine="420"/>
      </w:pPr>
      <w:r w:rsidRPr="00C32D98">
        <w:rPr>
          <w:rStyle w:val="a9"/>
          <w:sz w:val="21"/>
        </w:rPr>
        <w:footnoteRef/>
      </w:r>
      <w:r>
        <w:t xml:space="preserve"> </w:t>
      </w:r>
      <w:r>
        <w:rPr>
          <w:rFonts w:hint="eastAsia"/>
        </w:rPr>
        <w:t>吾不如嗣宗之賢：何校「賢」改「資」。陳云「賢」，「資」誤。案：所校是也。注云「資，材量也」。不得作「賢」甚明。晉書正作「資」。</w:t>
      </w:r>
    </w:p>
  </w:footnote>
  <w:footnote w:id="4746">
    <w:p w14:paraId="3E1FC738" w14:textId="77777777" w:rsidR="008F46A3" w:rsidRDefault="008F46A3">
      <w:pPr>
        <w:pStyle w:val="a7"/>
        <w:ind w:firstLine="420"/>
      </w:pPr>
      <w:r w:rsidRPr="00C32D98">
        <w:rPr>
          <w:rStyle w:val="a9"/>
          <w:sz w:val="21"/>
        </w:rPr>
        <w:footnoteRef/>
      </w:r>
      <w:r>
        <w:t xml:space="preserve"> </w:t>
      </w:r>
      <w:r>
        <w:rPr>
          <w:rFonts w:hint="eastAsia"/>
        </w:rPr>
        <w:t>注「濕病也」：袁本「也」下有「俾利反」三字。茶陵本亦有，「反」作「切」。案：此真善音也，正文下「必寐切」乃五臣音。尤存彼刪此，非。</w:t>
      </w:r>
    </w:p>
  </w:footnote>
  <w:footnote w:id="4747">
    <w:p w14:paraId="642A8C2E" w14:textId="77777777" w:rsidR="008F46A3" w:rsidRDefault="008F46A3">
      <w:pPr>
        <w:pStyle w:val="a7"/>
        <w:ind w:firstLine="420"/>
      </w:pPr>
      <w:r w:rsidRPr="00C32D98">
        <w:rPr>
          <w:rStyle w:val="a9"/>
          <w:sz w:val="21"/>
        </w:rPr>
        <w:footnoteRef/>
      </w:r>
      <w:r>
        <w:t xml:space="preserve"> </w:t>
      </w:r>
      <w:r>
        <w:rPr>
          <w:rFonts w:hint="eastAsia"/>
        </w:rPr>
        <w:t>又不喜作書：袁本、茶陵本無「又」字。案：二本不著校語，晉書此在所節去中，無以考之。</w:t>
      </w:r>
    </w:p>
  </w:footnote>
  <w:footnote w:id="4748">
    <w:p w14:paraId="4F509C93" w14:textId="77777777" w:rsidR="008F46A3" w:rsidRPr="00741F9E" w:rsidRDefault="008F46A3">
      <w:pPr>
        <w:pStyle w:val="a7"/>
        <w:ind w:firstLine="420"/>
      </w:pPr>
      <w:r w:rsidRPr="00C32D98">
        <w:rPr>
          <w:rStyle w:val="a9"/>
          <w:sz w:val="21"/>
        </w:rPr>
        <w:footnoteRef/>
      </w:r>
      <w:r>
        <w:t xml:space="preserve"> </w:t>
      </w:r>
      <w:r w:rsidRPr="00741F9E">
        <w:rPr>
          <w:rFonts w:hint="eastAsia"/>
        </w:rPr>
        <w:t>雖瞿然自責：案：「瞿」當作「懼」。袁本云善作「瞿」，茶陵本云五臣作「懼」。各本所見，皆傳寫誤也。善自作「懼」，與五臣同，故引惠帝贊「懼然」作注。今各本并注中亦誤為「瞿」，非。「懼」、「瞿」同字耳。晉書在所節去中。</w:t>
      </w:r>
    </w:p>
  </w:footnote>
  <w:footnote w:id="4749">
    <w:p w14:paraId="62938167" w14:textId="77777777" w:rsidR="008F46A3" w:rsidRDefault="008F46A3">
      <w:pPr>
        <w:pStyle w:val="a7"/>
        <w:ind w:firstLine="420"/>
      </w:pPr>
      <w:r w:rsidRPr="00C32D98">
        <w:rPr>
          <w:rStyle w:val="a9"/>
          <w:sz w:val="21"/>
        </w:rPr>
        <w:footnoteRef/>
      </w:r>
      <w:r>
        <w:t xml:space="preserve"> </w:t>
      </w:r>
      <w:r>
        <w:rPr>
          <w:rFonts w:hint="eastAsia"/>
        </w:rPr>
        <w:t>注「則瞿然」：袁本、茶陵本「然」下有「晉灼曰瞿音句」六字，是也。尤誤刪改作「音句」入正文下。又「瞿」皆當作「懼」，今漢書正作「懼」。師古曰：「懼讀曰瞿。」</w:t>
      </w:r>
    </w:p>
  </w:footnote>
  <w:footnote w:id="4750">
    <w:p w14:paraId="4FD829A1" w14:textId="77777777" w:rsidR="008F46A3" w:rsidRDefault="008F46A3">
      <w:pPr>
        <w:pStyle w:val="a7"/>
        <w:ind w:firstLine="420"/>
      </w:pPr>
      <w:r w:rsidRPr="00C32D98">
        <w:rPr>
          <w:rStyle w:val="a9"/>
          <w:sz w:val="21"/>
        </w:rPr>
        <w:footnoteRef/>
      </w:r>
      <w:r>
        <w:t xml:space="preserve"> </w:t>
      </w:r>
      <w:r>
        <w:rPr>
          <w:rFonts w:hint="eastAsia"/>
        </w:rPr>
        <w:t>必不可以為輪：袁本云善無「必」字。茶陵本云五臣有「必」字。案：此或所見不同；否則，尤添之耳。晉書在所節去中。</w:t>
      </w:r>
    </w:p>
  </w:footnote>
  <w:footnote w:id="4751">
    <w:p w14:paraId="32C1DDD4" w14:textId="77777777" w:rsidR="008F46A3" w:rsidRDefault="008F46A3">
      <w:pPr>
        <w:pStyle w:val="a7"/>
        <w:ind w:firstLine="420"/>
      </w:pPr>
      <w:r w:rsidRPr="00C32D98">
        <w:rPr>
          <w:rStyle w:val="a9"/>
          <w:sz w:val="21"/>
        </w:rPr>
        <w:footnoteRef/>
      </w:r>
      <w:r>
        <w:t xml:space="preserve"> </w:t>
      </w:r>
      <w:r>
        <w:rPr>
          <w:rFonts w:hint="eastAsia"/>
        </w:rPr>
        <w:t>注「王隱晉書曰紹字延祖十歲而孤事母孝謹」：袁本、茶陵本首有「晉諸公譜曰康子劭」八字。「紹」作「劭」，無「十歲而孤事母孝謹」八字。案：二本是也。此尤延之校改而誤。</w:t>
      </w:r>
    </w:p>
  </w:footnote>
  <w:footnote w:id="4752">
    <w:p w14:paraId="5267EDC6" w14:textId="77777777" w:rsidR="008F46A3" w:rsidRDefault="008F46A3">
      <w:pPr>
        <w:pStyle w:val="a7"/>
        <w:ind w:firstLine="420"/>
      </w:pPr>
      <w:r w:rsidRPr="00C32D98">
        <w:rPr>
          <w:rStyle w:val="a9"/>
          <w:sz w:val="21"/>
        </w:rPr>
        <w:footnoteRef/>
      </w:r>
      <w:r>
        <w:t xml:space="preserve"> </w:t>
      </w:r>
      <w:r>
        <w:rPr>
          <w:rFonts w:hint="eastAsia"/>
        </w:rPr>
        <w:t>注「常衣濕黂」：案：「濕」當作「縕」。各本皆誤。此所引楊朱文，以下多互異，義可兩通，不更詳出。</w:t>
      </w:r>
    </w:p>
  </w:footnote>
  <w:footnote w:id="4753">
    <w:p w14:paraId="7819A403" w14:textId="77777777" w:rsidR="008F46A3" w:rsidRDefault="008F46A3">
      <w:pPr>
        <w:pStyle w:val="a7"/>
        <w:ind w:firstLine="420"/>
      </w:pPr>
      <w:r w:rsidRPr="00C32D98">
        <w:rPr>
          <w:rStyle w:val="a9"/>
          <w:sz w:val="21"/>
        </w:rPr>
        <w:footnoteRef/>
      </w:r>
      <w:r>
        <w:t xml:space="preserve"> </w:t>
      </w:r>
      <w:r>
        <w:rPr>
          <w:rFonts w:hint="eastAsia"/>
        </w:rPr>
        <w:t>注「君子見幾而作」：袁本「幾」作「機」，是也。茶陵本亦誤「幾」。正文是「機」字。</w:t>
      </w:r>
    </w:p>
  </w:footnote>
  <w:footnote w:id="4754">
    <w:p w14:paraId="0AB5F430" w14:textId="77777777" w:rsidR="008F46A3" w:rsidRDefault="008F46A3">
      <w:pPr>
        <w:pStyle w:val="a7"/>
        <w:ind w:firstLine="420"/>
      </w:pPr>
      <w:r w:rsidRPr="00C32D98">
        <w:rPr>
          <w:rStyle w:val="a9"/>
          <w:sz w:val="21"/>
        </w:rPr>
        <w:footnoteRef/>
      </w:r>
      <w:r>
        <w:t xml:space="preserve"> </w:t>
      </w:r>
      <w:r>
        <w:rPr>
          <w:rFonts w:hint="eastAsia"/>
        </w:rPr>
        <w:t>注「荼與塗字通用」：袁本、茶陵本「塗」下有「古」字，是也。</w:t>
      </w:r>
    </w:p>
  </w:footnote>
  <w:footnote w:id="4755">
    <w:p w14:paraId="01659AE6" w14:textId="77777777" w:rsidR="008F46A3" w:rsidRDefault="008F46A3">
      <w:pPr>
        <w:pStyle w:val="a7"/>
        <w:ind w:firstLine="420"/>
      </w:pPr>
      <w:r w:rsidRPr="00C32D98">
        <w:rPr>
          <w:rStyle w:val="a9"/>
          <w:sz w:val="21"/>
        </w:rPr>
        <w:footnoteRef/>
      </w:r>
      <w:r>
        <w:t xml:space="preserve"> </w:t>
      </w:r>
      <w:r>
        <w:rPr>
          <w:rFonts w:hint="eastAsia"/>
        </w:rPr>
        <w:t>注「天祿乃始」：案：乃下當有「茲」字。各本皆脫。弔魏武文引有。</w:t>
      </w:r>
    </w:p>
  </w:footnote>
  <w:footnote w:id="4756">
    <w:p w14:paraId="31F42BA5" w14:textId="77777777" w:rsidR="008F46A3" w:rsidRDefault="008F46A3">
      <w:pPr>
        <w:pStyle w:val="a7"/>
        <w:ind w:firstLine="420"/>
      </w:pPr>
      <w:r w:rsidRPr="00C32D98">
        <w:rPr>
          <w:rStyle w:val="a9"/>
          <w:sz w:val="21"/>
        </w:rPr>
        <w:footnoteRef/>
      </w:r>
      <w:r>
        <w:t xml:space="preserve"> </w:t>
      </w:r>
      <w:r>
        <w:rPr>
          <w:rFonts w:hint="eastAsia"/>
        </w:rPr>
        <w:t>注「逆於遼東」：茶陵本「東」作「隧」，是也。袁本作「遂」，亦非。</w:t>
      </w:r>
    </w:p>
  </w:footnote>
  <w:footnote w:id="4757">
    <w:p w14:paraId="7F3B145B" w14:textId="77777777" w:rsidR="008F46A3" w:rsidRDefault="008F46A3">
      <w:pPr>
        <w:pStyle w:val="a7"/>
        <w:ind w:firstLine="420"/>
      </w:pPr>
      <w:r w:rsidRPr="00C32D98">
        <w:rPr>
          <w:rStyle w:val="a9"/>
          <w:sz w:val="21"/>
        </w:rPr>
        <w:footnoteRef/>
      </w:r>
      <w:r>
        <w:t xml:space="preserve"> </w:t>
      </w:r>
      <w:r>
        <w:rPr>
          <w:rFonts w:hint="eastAsia"/>
        </w:rPr>
        <w:t>乘桴滄流：茶陵本「流」作「海」。袁本作「流」，與此同。何校「流」改「海」。陳云「流」，「海」誤。晉書作「海」。案：袁本、茶陵本所載五臣濟注云「滄流，海也」，似五臣作「流」，二本失著校語，尤亦以之亂善也。</w:t>
      </w:r>
    </w:p>
  </w:footnote>
  <w:footnote w:id="4758">
    <w:p w14:paraId="1888F457" w14:textId="77777777" w:rsidR="008F46A3" w:rsidRDefault="008F46A3">
      <w:pPr>
        <w:pStyle w:val="a7"/>
        <w:ind w:firstLine="420"/>
      </w:pPr>
      <w:r w:rsidRPr="00C32D98">
        <w:rPr>
          <w:rStyle w:val="a9"/>
          <w:sz w:val="21"/>
        </w:rPr>
        <w:footnoteRef/>
      </w:r>
      <w:r>
        <w:t xml:space="preserve"> </w:t>
      </w:r>
      <w:r>
        <w:rPr>
          <w:rFonts w:hint="eastAsia"/>
        </w:rPr>
        <w:t>交疇貨賄：袁本云善作「疇」，茶陵本云五臣作「酬」，何云晉書作「酬」。今案：「疇」疑「酬」字之誤。</w:t>
      </w:r>
    </w:p>
  </w:footnote>
  <w:footnote w:id="4759">
    <w:p w14:paraId="5912607B" w14:textId="77777777" w:rsidR="008F46A3" w:rsidRDefault="008F46A3">
      <w:pPr>
        <w:pStyle w:val="a7"/>
        <w:ind w:firstLine="420"/>
      </w:pPr>
      <w:r w:rsidRPr="00C32D98">
        <w:rPr>
          <w:rStyle w:val="a9"/>
          <w:sz w:val="21"/>
        </w:rPr>
        <w:footnoteRef/>
      </w:r>
      <w:r>
        <w:t xml:space="preserve"> </w:t>
      </w:r>
      <w:r>
        <w:rPr>
          <w:rFonts w:hint="eastAsia"/>
        </w:rPr>
        <w:t>注「往來贍遺」：何校「贍」改「賂」。陳云「贍」當作「賂」。案：所校據魏志，是也。各本皆誤。</w:t>
      </w:r>
    </w:p>
  </w:footnote>
  <w:footnote w:id="4760">
    <w:p w14:paraId="310C3556" w14:textId="77777777" w:rsidR="008F46A3" w:rsidRDefault="008F46A3">
      <w:pPr>
        <w:pStyle w:val="a7"/>
        <w:ind w:firstLine="420"/>
      </w:pPr>
      <w:r w:rsidRPr="00C32D98">
        <w:rPr>
          <w:rStyle w:val="a9"/>
          <w:sz w:val="21"/>
        </w:rPr>
        <w:footnoteRef/>
      </w:r>
      <w:r>
        <w:t xml:space="preserve"> </w:t>
      </w:r>
      <w:r>
        <w:rPr>
          <w:rFonts w:hint="eastAsia"/>
        </w:rPr>
        <w:t>注「景初三年遣大司馬宣王」：案：「三」當作「二」，「大」當作「太」，下脫「尉」字。各本皆誤。此所引明帝紀文也。</w:t>
      </w:r>
    </w:p>
  </w:footnote>
  <w:footnote w:id="4761">
    <w:p w14:paraId="3C66F83D" w14:textId="2ABF00C9" w:rsidR="008F46A3" w:rsidRDefault="008F46A3">
      <w:pPr>
        <w:pStyle w:val="a7"/>
        <w:ind w:firstLine="420"/>
      </w:pPr>
      <w:r w:rsidRPr="00C32D98">
        <w:rPr>
          <w:rStyle w:val="a9"/>
          <w:sz w:val="21"/>
        </w:rPr>
        <w:footnoteRef/>
      </w:r>
      <w:r>
        <w:t xml:space="preserve"> </w:t>
      </w:r>
      <w:r>
        <w:rPr>
          <w:rFonts w:hint="eastAsia"/>
        </w:rPr>
        <w:t>注「權實堅子」：何校「堅」改「豎」，是也。各本皆</w:t>
      </w:r>
      <w:r w:rsidR="00E3716F">
        <w:rPr>
          <w:rFonts w:hint="eastAsia"/>
        </w:rPr>
        <w:t>僞</w:t>
      </w:r>
      <w:r>
        <w:rPr>
          <w:rFonts w:hint="eastAsia"/>
        </w:rPr>
        <w:t>。</w:t>
      </w:r>
    </w:p>
  </w:footnote>
  <w:footnote w:id="4762">
    <w:p w14:paraId="554E0763" w14:textId="77777777" w:rsidR="008F46A3" w:rsidRDefault="008F46A3">
      <w:pPr>
        <w:pStyle w:val="a7"/>
        <w:ind w:firstLine="420"/>
      </w:pPr>
      <w:r w:rsidRPr="00C32D98">
        <w:rPr>
          <w:rStyle w:val="a9"/>
          <w:sz w:val="21"/>
        </w:rPr>
        <w:footnoteRef/>
      </w:r>
      <w:r>
        <w:t xml:space="preserve"> </w:t>
      </w:r>
      <w:r>
        <w:rPr>
          <w:rFonts w:hint="eastAsia"/>
        </w:rPr>
        <w:t>注「铪深也」：袁本、茶陵本下有「音彌」二字。案：有者是也，乃真善音而誤刪。</w:t>
      </w:r>
    </w:p>
  </w:footnote>
  <w:footnote w:id="4763">
    <w:p w14:paraId="2D7E48E4" w14:textId="77777777" w:rsidR="008F46A3" w:rsidRDefault="008F46A3">
      <w:pPr>
        <w:pStyle w:val="a7"/>
        <w:ind w:firstLine="420"/>
      </w:pPr>
      <w:r w:rsidRPr="00C32D98">
        <w:rPr>
          <w:rStyle w:val="a9"/>
          <w:sz w:val="21"/>
        </w:rPr>
        <w:footnoteRef/>
      </w:r>
      <w:r>
        <w:t xml:space="preserve"> </w:t>
      </w:r>
      <w:r>
        <w:rPr>
          <w:rFonts w:hint="eastAsia"/>
        </w:rPr>
        <w:t>注「勒維等令降於會」案：「勒」當作「敕」。各本皆誤。鍾會傳可證。</w:t>
      </w:r>
    </w:p>
  </w:footnote>
  <w:footnote w:id="4764">
    <w:p w14:paraId="60BF2A31" w14:textId="77777777" w:rsidR="008F46A3" w:rsidRDefault="008F46A3">
      <w:pPr>
        <w:pStyle w:val="a7"/>
        <w:ind w:firstLine="420"/>
      </w:pPr>
      <w:r w:rsidRPr="00C32D98">
        <w:rPr>
          <w:rStyle w:val="a9"/>
          <w:sz w:val="21"/>
        </w:rPr>
        <w:footnoteRef/>
      </w:r>
      <w:r>
        <w:t xml:space="preserve"> </w:t>
      </w:r>
      <w:r>
        <w:rPr>
          <w:rFonts w:hint="eastAsia"/>
        </w:rPr>
        <w:t>今日之謂也：袁本云善無「也」字，茶陵本云五臣有。案：此尤添之耳。</w:t>
      </w:r>
    </w:p>
  </w:footnote>
  <w:footnote w:id="4765">
    <w:p w14:paraId="20C29210" w14:textId="77777777" w:rsidR="008F46A3" w:rsidRDefault="008F46A3">
      <w:pPr>
        <w:pStyle w:val="a7"/>
        <w:ind w:firstLine="420"/>
      </w:pPr>
      <w:r w:rsidRPr="00C32D98">
        <w:rPr>
          <w:rStyle w:val="a9"/>
          <w:sz w:val="21"/>
        </w:rPr>
        <w:footnoteRef/>
      </w:r>
      <w:r>
        <w:t xml:space="preserve"> </w:t>
      </w:r>
      <w:r>
        <w:rPr>
          <w:rFonts w:hint="eastAsia"/>
        </w:rPr>
        <w:t>然主上眷眷：何校「上」改「相」，晉書作「相」。案：主謂魏帝，相謂晉王，似所改是也。</w:t>
      </w:r>
    </w:p>
  </w:footnote>
  <w:footnote w:id="4766">
    <w:p w14:paraId="636A37BE" w14:textId="77777777" w:rsidR="008F46A3" w:rsidRDefault="008F46A3">
      <w:pPr>
        <w:pStyle w:val="a7"/>
        <w:ind w:firstLine="420"/>
      </w:pPr>
      <w:r w:rsidRPr="00C32D98">
        <w:rPr>
          <w:rStyle w:val="a9"/>
          <w:sz w:val="21"/>
        </w:rPr>
        <w:footnoteRef/>
      </w:r>
      <w:r>
        <w:t xml:space="preserve"> </w:t>
      </w:r>
      <w:r>
        <w:rPr>
          <w:rFonts w:hint="eastAsia"/>
        </w:rPr>
        <w:t>崇城自卑：案：「自」當作「遂」。茶陵本云五臣作「自」，袁本云善作「遂」。晉書作「遂」，尤以五臣亂善，非。</w:t>
      </w:r>
    </w:p>
  </w:footnote>
  <w:footnote w:id="4767">
    <w:p w14:paraId="7CE95C3F" w14:textId="77777777" w:rsidR="008F46A3" w:rsidRDefault="008F46A3">
      <w:pPr>
        <w:pStyle w:val="a7"/>
        <w:ind w:firstLine="420"/>
      </w:pPr>
      <w:r w:rsidRPr="00C32D98">
        <w:rPr>
          <w:rStyle w:val="a9"/>
          <w:sz w:val="21"/>
        </w:rPr>
        <w:footnoteRef/>
      </w:r>
      <w:r>
        <w:t xml:space="preserve"> </w:t>
      </w:r>
      <w:r>
        <w:rPr>
          <w:rFonts w:hint="eastAsia"/>
        </w:rPr>
        <w:t>若侮慢不式王命：案：晉書「若」下有「猶」字。此當有，讀以四字為一句。各本皆脫也。</w:t>
      </w:r>
    </w:p>
  </w:footnote>
  <w:footnote w:id="4768">
    <w:p w14:paraId="1F84D021" w14:textId="77777777" w:rsidR="008F46A3" w:rsidRDefault="008F46A3">
      <w:pPr>
        <w:pStyle w:val="a7"/>
        <w:ind w:firstLine="420"/>
      </w:pPr>
      <w:r w:rsidRPr="00C32D98">
        <w:rPr>
          <w:rStyle w:val="a9"/>
          <w:sz w:val="21"/>
        </w:rPr>
        <w:footnoteRef/>
      </w:r>
      <w:r>
        <w:t xml:space="preserve"> </w:t>
      </w:r>
      <w:r>
        <w:rPr>
          <w:rFonts w:hint="eastAsia"/>
        </w:rPr>
        <w:t>注「醫病不以湯液」：陳云「醫」下脫「有俞附醫」四字。案：所校是也。此引以注正文「俞附」。各本皆脫。</w:t>
      </w:r>
    </w:p>
  </w:footnote>
  <w:footnote w:id="4769">
    <w:p w14:paraId="4531438D" w14:textId="77777777" w:rsidR="008F46A3" w:rsidRDefault="008F46A3">
      <w:pPr>
        <w:pStyle w:val="a7"/>
        <w:ind w:firstLine="420"/>
      </w:pPr>
      <w:r w:rsidRPr="00C32D98">
        <w:rPr>
          <w:rStyle w:val="a9"/>
          <w:sz w:val="21"/>
        </w:rPr>
        <w:footnoteRef/>
      </w:r>
      <w:r>
        <w:t xml:space="preserve"> </w:t>
      </w:r>
      <w:r>
        <w:rPr>
          <w:rFonts w:hint="eastAsia"/>
        </w:rPr>
        <w:t>注「老子曰睢睢」：陳云「曰」下脫「而」字，是也。各本皆脫。</w:t>
      </w:r>
    </w:p>
  </w:footnote>
  <w:footnote w:id="4770">
    <w:p w14:paraId="0DF94F98" w14:textId="77777777" w:rsidR="008F46A3" w:rsidRPr="002475E2" w:rsidRDefault="008F46A3">
      <w:pPr>
        <w:pStyle w:val="a7"/>
        <w:ind w:firstLine="420"/>
      </w:pPr>
      <w:r w:rsidRPr="00C32D98">
        <w:rPr>
          <w:rStyle w:val="a9"/>
          <w:sz w:val="21"/>
        </w:rPr>
        <w:footnoteRef/>
      </w:r>
      <w:r>
        <w:t xml:space="preserve"> </w:t>
      </w:r>
      <w:r w:rsidRPr="002475E2">
        <w:rPr>
          <w:rFonts w:hint="eastAsia"/>
        </w:rPr>
        <w:t>注「陳琳武軍□賦曰」：袁本「軍囗」作「庫」，是也。茶陵本作「庫車」，衍「車」字，此亦初衍而脩去，「軍」即「庫」字誤。</w:t>
      </w:r>
    </w:p>
  </w:footnote>
  <w:footnote w:id="4771">
    <w:p w14:paraId="306F25C1" w14:textId="77777777" w:rsidR="008F46A3" w:rsidRDefault="008F46A3">
      <w:pPr>
        <w:pStyle w:val="a7"/>
        <w:ind w:firstLine="420"/>
      </w:pPr>
      <w:r w:rsidRPr="00C32D98">
        <w:rPr>
          <w:rStyle w:val="a9"/>
          <w:sz w:val="21"/>
        </w:rPr>
        <w:footnoteRef/>
      </w:r>
      <w:r>
        <w:t xml:space="preserve"> </w:t>
      </w:r>
      <w:r>
        <w:rPr>
          <w:rFonts w:hint="eastAsia"/>
        </w:rPr>
        <w:t>斯所以怵惕於長衢按轡而歎息也：袁本、茶陵本「也」上有「者」字。案：晉書無「按轡而歎息」。陳云據注則此五字衍，是也。必五臣因注云「本或有於『長衢』之下云『按轡而歎息』者」，故添六字，以異於善，二本失著校語也。詳此本乃脩改增多，是初刻無，而所見仍不誤，尤延之不察，輒取五字，於是善以五臣亂之矣，當加訂正。</w:t>
      </w:r>
    </w:p>
  </w:footnote>
  <w:footnote w:id="4772">
    <w:p w14:paraId="3308250C"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注「范曄後漢書」：袁本、茶陵本無此五字，是也。案：說已見前。</w:t>
      </w:r>
    </w:p>
  </w:footnote>
  <w:footnote w:id="4773">
    <w:p w14:paraId="5A81FF38" w14:textId="77777777" w:rsidR="008F46A3" w:rsidRDefault="008F46A3">
      <w:pPr>
        <w:pStyle w:val="a7"/>
        <w:ind w:firstLine="420"/>
      </w:pPr>
      <w:r w:rsidRPr="00C32D98">
        <w:rPr>
          <w:rStyle w:val="a9"/>
          <w:sz w:val="21"/>
        </w:rPr>
        <w:footnoteRef/>
      </w:r>
      <w:r>
        <w:t xml:space="preserve"> </w:t>
      </w:r>
      <w:r>
        <w:rPr>
          <w:rFonts w:hint="eastAsia"/>
        </w:rPr>
        <w:t>注「征人伐鼓」：案：「征」當作「鉦」。各本皆誤。</w:t>
      </w:r>
    </w:p>
  </w:footnote>
  <w:footnote w:id="4774">
    <w:p w14:paraId="4828FA95" w14:textId="77777777" w:rsidR="008F46A3" w:rsidRDefault="008F46A3">
      <w:pPr>
        <w:pStyle w:val="a7"/>
        <w:ind w:firstLine="420"/>
      </w:pPr>
      <w:r w:rsidRPr="00C32D98">
        <w:rPr>
          <w:rStyle w:val="a9"/>
          <w:sz w:val="21"/>
        </w:rPr>
        <w:footnoteRef/>
      </w:r>
      <w:r>
        <w:t xml:space="preserve"> </w:t>
      </w:r>
      <w:r>
        <w:rPr>
          <w:rFonts w:hint="eastAsia"/>
        </w:rPr>
        <w:t>注「沈迷領簿書」：陳云「領簿」當乙，是也。各本皆倒。</w:t>
      </w:r>
    </w:p>
  </w:footnote>
  <w:footnote w:id="4775">
    <w:p w14:paraId="67220DE7" w14:textId="77777777" w:rsidR="008F46A3" w:rsidRDefault="008F46A3">
      <w:pPr>
        <w:pStyle w:val="a7"/>
        <w:ind w:firstLine="420"/>
      </w:pPr>
      <w:r w:rsidRPr="00C32D98">
        <w:rPr>
          <w:rStyle w:val="a9"/>
          <w:sz w:val="21"/>
        </w:rPr>
        <w:footnoteRef/>
      </w:r>
      <w:r>
        <w:t xml:space="preserve"> </w:t>
      </w:r>
      <w:r>
        <w:rPr>
          <w:rFonts w:hint="eastAsia"/>
        </w:rPr>
        <w:t>注「謝承後漢書曰」：袁本、茶陵本「承」作「沈」，是也。</w:t>
      </w:r>
    </w:p>
  </w:footnote>
  <w:footnote w:id="4776">
    <w:p w14:paraId="207C46B7" w14:textId="77777777" w:rsidR="008F46A3" w:rsidRDefault="008F46A3">
      <w:pPr>
        <w:pStyle w:val="a7"/>
        <w:ind w:firstLine="420"/>
      </w:pPr>
      <w:r w:rsidRPr="00C32D98">
        <w:rPr>
          <w:rStyle w:val="a9"/>
          <w:sz w:val="21"/>
        </w:rPr>
        <w:footnoteRef/>
      </w:r>
      <w:r>
        <w:t xml:space="preserve"> </w:t>
      </w:r>
      <w:r>
        <w:rPr>
          <w:rFonts w:hint="eastAsia"/>
        </w:rPr>
        <w:t>注「為喋血」：袁本、茶陵本「血」下有「涉與喋同丁牒切」七字，是也，無正文「涉」下「丁牒切與喋同」六字。案：此割裂善音之誤，說已詳前。</w:t>
      </w:r>
    </w:p>
  </w:footnote>
  <w:footnote w:id="4777">
    <w:p w14:paraId="5AB18E41" w14:textId="77777777" w:rsidR="008F46A3" w:rsidRDefault="008F46A3">
      <w:pPr>
        <w:pStyle w:val="a7"/>
        <w:ind w:firstLine="420"/>
      </w:pPr>
      <w:r w:rsidRPr="00C32D98">
        <w:rPr>
          <w:rStyle w:val="a9"/>
          <w:sz w:val="21"/>
        </w:rPr>
        <w:footnoteRef/>
      </w:r>
      <w:r>
        <w:t xml:space="preserve"> </w:t>
      </w:r>
      <w:r>
        <w:rPr>
          <w:rFonts w:hint="eastAsia"/>
        </w:rPr>
        <w:t>注「及迷塗之未遠」：此節注後袁本有注一節云「周易曰：不遠復，無祗悔」，在正文「先典攸高」下，是也。茶陵本并入五臣而誤刪削。此本誤與之同。</w:t>
      </w:r>
    </w:p>
  </w:footnote>
  <w:footnote w:id="4778">
    <w:p w14:paraId="68AB4128" w14:textId="77777777" w:rsidR="008F46A3" w:rsidRDefault="008F46A3">
      <w:pPr>
        <w:pStyle w:val="a7"/>
        <w:ind w:firstLine="420"/>
      </w:pPr>
      <w:r w:rsidRPr="00C32D98">
        <w:rPr>
          <w:rStyle w:val="a9"/>
          <w:sz w:val="21"/>
        </w:rPr>
        <w:footnoteRef/>
      </w:r>
      <w:r>
        <w:t xml:space="preserve"> </w:t>
      </w:r>
      <w:r>
        <w:rPr>
          <w:rFonts w:hint="eastAsia"/>
        </w:rPr>
        <w:t>注「建節敕出關」：袁本、茶陵本「敕」作「東」，是也。</w:t>
      </w:r>
    </w:p>
  </w:footnote>
  <w:footnote w:id="4779">
    <w:p w14:paraId="0CEF8ACE" w14:textId="77777777" w:rsidR="008F46A3" w:rsidRDefault="008F46A3">
      <w:pPr>
        <w:pStyle w:val="a7"/>
        <w:ind w:firstLine="420"/>
      </w:pPr>
      <w:r w:rsidRPr="00C32D98">
        <w:rPr>
          <w:rStyle w:val="a9"/>
          <w:sz w:val="21"/>
        </w:rPr>
        <w:footnoteRef/>
      </w:r>
      <w:r>
        <w:t xml:space="preserve"> </w:t>
      </w:r>
      <w:r>
        <w:rPr>
          <w:rFonts w:hint="eastAsia"/>
        </w:rPr>
        <w:t>注「故殷陟配天」：陳云「陟」上脫「禮」字，是也。各本皆脫。</w:t>
      </w:r>
    </w:p>
  </w:footnote>
  <w:footnote w:id="4780">
    <w:p w14:paraId="5CACAA32" w14:textId="77777777" w:rsidR="008F46A3" w:rsidRDefault="008F46A3">
      <w:pPr>
        <w:pStyle w:val="a7"/>
        <w:ind w:firstLine="420"/>
      </w:pPr>
      <w:r w:rsidRPr="00C32D98">
        <w:rPr>
          <w:rStyle w:val="a9"/>
          <w:sz w:val="21"/>
        </w:rPr>
        <w:footnoteRef/>
      </w:r>
      <w:r>
        <w:t xml:space="preserve"> </w:t>
      </w:r>
      <w:r>
        <w:rPr>
          <w:rFonts w:hint="eastAsia"/>
        </w:rPr>
        <w:t>注「屠各取豪貴」：陳云「取」，「最」誤，是也。各本皆誤。</w:t>
      </w:r>
    </w:p>
  </w:footnote>
  <w:footnote w:id="4781">
    <w:p w14:paraId="670A2431" w14:textId="6D998134" w:rsidR="008F46A3" w:rsidRDefault="008F46A3">
      <w:pPr>
        <w:pStyle w:val="a7"/>
        <w:ind w:firstLine="420"/>
      </w:pPr>
      <w:r w:rsidRPr="00C32D98">
        <w:rPr>
          <w:rStyle w:val="a9"/>
          <w:sz w:val="21"/>
        </w:rPr>
        <w:footnoteRef/>
      </w:r>
      <w:r>
        <w:t xml:space="preserve"> </w:t>
      </w:r>
      <w:r>
        <w:rPr>
          <w:rFonts w:hint="eastAsia"/>
        </w:rPr>
        <w:t>注「羌胡名大師為酋」：案：「師」當作「帥」。各本皆</w:t>
      </w:r>
      <w:r w:rsidR="00E3716F">
        <w:rPr>
          <w:rFonts w:hint="eastAsia"/>
        </w:rPr>
        <w:t>僞</w:t>
      </w:r>
      <w:r>
        <w:rPr>
          <w:rFonts w:hint="eastAsia"/>
        </w:rPr>
        <w:t>。</w:t>
      </w:r>
    </w:p>
  </w:footnote>
  <w:footnote w:id="4782">
    <w:p w14:paraId="0B1B5873" w14:textId="77777777" w:rsidR="008F46A3" w:rsidRDefault="008F46A3">
      <w:pPr>
        <w:pStyle w:val="a7"/>
        <w:ind w:firstLine="420"/>
      </w:pPr>
      <w:r w:rsidRPr="00C32D98">
        <w:rPr>
          <w:rStyle w:val="a9"/>
          <w:sz w:val="21"/>
        </w:rPr>
        <w:footnoteRef/>
      </w:r>
      <w:r>
        <w:t xml:space="preserve"> </w:t>
      </w:r>
      <w:r>
        <w:rPr>
          <w:rFonts w:hint="eastAsia"/>
        </w:rPr>
        <w:t>注「袁宏漢獻帝春秋」：何校「宏」改「曄」，陳同。各本皆誤。案：隋經籍志云「十卷，袁曄撰」，可證也。</w:t>
      </w:r>
    </w:p>
  </w:footnote>
  <w:footnote w:id="4783">
    <w:p w14:paraId="331CF5CA" w14:textId="77777777" w:rsidR="008F46A3" w:rsidRDefault="008F46A3">
      <w:pPr>
        <w:pStyle w:val="a7"/>
        <w:ind w:firstLine="420"/>
      </w:pPr>
      <w:r w:rsidRPr="00C32D98">
        <w:rPr>
          <w:rStyle w:val="a9"/>
          <w:sz w:val="21"/>
        </w:rPr>
        <w:footnoteRef/>
      </w:r>
      <w:r>
        <w:t xml:space="preserve"> </w:t>
      </w:r>
      <w:r>
        <w:rPr>
          <w:rFonts w:hint="eastAsia"/>
        </w:rPr>
        <w:t>注「授兵登陴」：袁本、茶陵本「陴」下有「陴婢移切」四字，無正文文「陴」下「婢移切」三字，是也。</w:t>
      </w:r>
    </w:p>
  </w:footnote>
  <w:footnote w:id="4784">
    <w:p w14:paraId="790E2131" w14:textId="77777777" w:rsidR="008F46A3" w:rsidRDefault="008F46A3">
      <w:pPr>
        <w:pStyle w:val="a7"/>
        <w:ind w:firstLine="420"/>
      </w:pPr>
      <w:r w:rsidRPr="00C32D98">
        <w:rPr>
          <w:rStyle w:val="a9"/>
          <w:sz w:val="21"/>
        </w:rPr>
        <w:footnoteRef/>
      </w:r>
      <w:r>
        <w:t xml:space="preserve"> </w:t>
      </w:r>
      <w:r>
        <w:rPr>
          <w:rFonts w:hint="eastAsia"/>
        </w:rPr>
        <w:t>注「秦必可亡西河」：袁本、茶陵本無「可」字，是也。</w:t>
      </w:r>
    </w:p>
  </w:footnote>
  <w:footnote w:id="4785">
    <w:p w14:paraId="2E1C5AB3" w14:textId="269AC874" w:rsidR="008F46A3" w:rsidRDefault="008F46A3">
      <w:pPr>
        <w:pStyle w:val="a7"/>
        <w:ind w:firstLine="420"/>
      </w:pPr>
      <w:r w:rsidRPr="00C32D98">
        <w:rPr>
          <w:rStyle w:val="a9"/>
          <w:sz w:val="21"/>
        </w:rPr>
        <w:footnoteRef/>
      </w:r>
      <w:r>
        <w:t xml:space="preserve"> </w:t>
      </w:r>
      <w:r>
        <w:rPr>
          <w:rFonts w:hint="eastAsia"/>
        </w:rPr>
        <w:t>注「使將軍莊縞」：陳云「縞」，「蹻」誤，下同，是也。各本皆</w:t>
      </w:r>
      <w:r w:rsidR="00E3716F">
        <w:rPr>
          <w:rFonts w:hint="eastAsia"/>
        </w:rPr>
        <w:t>僞</w:t>
      </w:r>
      <w:r>
        <w:rPr>
          <w:rFonts w:hint="eastAsia"/>
        </w:rPr>
        <w:t>。</w:t>
      </w:r>
    </w:p>
  </w:footnote>
  <w:footnote w:id="4786">
    <w:p w14:paraId="10D04F49" w14:textId="3BDA6B7D" w:rsidR="008F46A3" w:rsidRDefault="008F46A3">
      <w:pPr>
        <w:pStyle w:val="a7"/>
        <w:ind w:firstLine="420"/>
      </w:pPr>
      <w:r w:rsidRPr="00C32D98">
        <w:rPr>
          <w:rStyle w:val="a9"/>
          <w:sz w:val="21"/>
        </w:rPr>
        <w:footnoteRef/>
      </w:r>
      <w:r>
        <w:t xml:space="preserve"> </w:t>
      </w:r>
      <w:r>
        <w:rPr>
          <w:rFonts w:hint="eastAsia"/>
        </w:rPr>
        <w:t>注「芳至今猶未沬」：案：「芳」當作「芬」。各本皆</w:t>
      </w:r>
      <w:r w:rsidR="00E3716F">
        <w:rPr>
          <w:rFonts w:hint="eastAsia"/>
        </w:rPr>
        <w:t>僞</w:t>
      </w:r>
      <w:r>
        <w:rPr>
          <w:rFonts w:hint="eastAsia"/>
        </w:rPr>
        <w:t>。</w:t>
      </w:r>
    </w:p>
  </w:footnote>
  <w:footnote w:id="4787">
    <w:p w14:paraId="227E5739" w14:textId="77777777" w:rsidR="008F46A3" w:rsidRDefault="008F46A3">
      <w:pPr>
        <w:pStyle w:val="a7"/>
        <w:ind w:firstLine="420"/>
      </w:pPr>
      <w:r w:rsidRPr="00C32D98">
        <w:rPr>
          <w:rStyle w:val="a9"/>
          <w:sz w:val="21"/>
        </w:rPr>
        <w:footnoteRef/>
      </w:r>
      <w:r>
        <w:t xml:space="preserve"> </w:t>
      </w:r>
      <w:r>
        <w:rPr>
          <w:rFonts w:hint="eastAsia"/>
        </w:rPr>
        <w:t>注「沬已也」：袁本、茶陵本「也」下有「亡蓋反」三字。案：此真善音。正文「沬」下「昧」字，乃五臣音也。尤誤刪此存彼。</w:t>
      </w:r>
    </w:p>
  </w:footnote>
  <w:footnote w:id="4788">
    <w:p w14:paraId="63E4E5EB" w14:textId="77777777" w:rsidR="008F46A3" w:rsidRDefault="008F46A3">
      <w:pPr>
        <w:pStyle w:val="a7"/>
        <w:ind w:firstLine="420"/>
      </w:pPr>
      <w:r w:rsidRPr="00C32D98">
        <w:rPr>
          <w:rStyle w:val="a9"/>
          <w:sz w:val="21"/>
        </w:rPr>
        <w:footnoteRef/>
      </w:r>
      <w:r>
        <w:t xml:space="preserve"> </w:t>
      </w:r>
      <w:r>
        <w:rPr>
          <w:rFonts w:hint="eastAsia"/>
        </w:rPr>
        <w:t>注「思王歸國京師」：陳云「思」字當在「國」字下，是也。各本皆倒。</w:t>
      </w:r>
    </w:p>
  </w:footnote>
  <w:footnote w:id="4789">
    <w:p w14:paraId="5F555BC2" w14:textId="77777777" w:rsidR="008F46A3" w:rsidRDefault="008F46A3">
      <w:pPr>
        <w:pStyle w:val="a7"/>
        <w:ind w:firstLine="420"/>
      </w:pPr>
      <w:r w:rsidRPr="00C32D98">
        <w:rPr>
          <w:rStyle w:val="a9"/>
          <w:sz w:val="21"/>
        </w:rPr>
        <w:footnoteRef/>
      </w:r>
      <w:r>
        <w:t xml:space="preserve"> </w:t>
      </w:r>
      <w:r>
        <w:rPr>
          <w:rFonts w:hint="eastAsia"/>
        </w:rPr>
        <w:t>移書讓太常博士：陳云題前脫「移」字一行，是也。各本皆脫。又卷首子目亦然。</w:t>
      </w:r>
    </w:p>
  </w:footnote>
  <w:footnote w:id="4790">
    <w:p w14:paraId="68AE1730" w14:textId="77777777" w:rsidR="008F46A3" w:rsidRDefault="008F46A3">
      <w:pPr>
        <w:pStyle w:val="a7"/>
        <w:ind w:firstLine="420"/>
      </w:pPr>
      <w:r w:rsidRPr="00C32D98">
        <w:rPr>
          <w:rStyle w:val="a9"/>
          <w:sz w:val="21"/>
        </w:rPr>
        <w:footnoteRef/>
      </w:r>
      <w:r>
        <w:t xml:space="preserve"> </w:t>
      </w:r>
      <w:r>
        <w:rPr>
          <w:rFonts w:hint="eastAsia"/>
        </w:rPr>
        <w:t>注「為羲和京兆尹卒」：案：「卒」字不當有，各本皆衍。漢書云後事皆在莽傳，可證也。</w:t>
      </w:r>
    </w:p>
  </w:footnote>
  <w:footnote w:id="4791">
    <w:p w14:paraId="79BC73FC" w14:textId="77777777" w:rsidR="008F46A3" w:rsidRDefault="008F46A3">
      <w:pPr>
        <w:pStyle w:val="a7"/>
        <w:ind w:firstLine="420"/>
      </w:pPr>
      <w:r w:rsidRPr="00C32D98">
        <w:rPr>
          <w:rStyle w:val="a9"/>
          <w:sz w:val="21"/>
        </w:rPr>
        <w:footnoteRef/>
      </w:r>
      <w:r>
        <w:t xml:space="preserve"> </w:t>
      </w:r>
      <w:r>
        <w:rPr>
          <w:rFonts w:hint="eastAsia"/>
        </w:rPr>
        <w:t>講論其議：案：「議」當依漢書作「義」，各本皆誤。又案：注「論議相對」，「議」亦當作「義」也。</w:t>
      </w:r>
    </w:p>
  </w:footnote>
  <w:footnote w:id="4792">
    <w:p w14:paraId="4DBA8BCC" w14:textId="77777777" w:rsidR="008F46A3" w:rsidRDefault="008F46A3">
      <w:pPr>
        <w:pStyle w:val="a7"/>
        <w:ind w:firstLine="420"/>
      </w:pPr>
      <w:r w:rsidRPr="00C32D98">
        <w:rPr>
          <w:rStyle w:val="a9"/>
          <w:sz w:val="21"/>
        </w:rPr>
        <w:footnoteRef/>
      </w:r>
      <w:r>
        <w:t xml:space="preserve"> </w:t>
      </w:r>
      <w:r>
        <w:rPr>
          <w:rFonts w:hint="eastAsia"/>
        </w:rPr>
        <w:t>責讓之曰：袁本、茶陵本此下提行另起，是也。</w:t>
      </w:r>
    </w:p>
  </w:footnote>
  <w:footnote w:id="4793">
    <w:p w14:paraId="0891F7B1" w14:textId="77777777" w:rsidR="008F46A3" w:rsidRDefault="008F46A3">
      <w:pPr>
        <w:pStyle w:val="a7"/>
        <w:ind w:firstLine="420"/>
      </w:pPr>
      <w:r w:rsidRPr="00C32D98">
        <w:rPr>
          <w:rStyle w:val="a9"/>
          <w:sz w:val="21"/>
        </w:rPr>
        <w:footnoteRef/>
      </w:r>
      <w:r>
        <w:t xml:space="preserve"> </w:t>
      </w:r>
      <w:r>
        <w:rPr>
          <w:rFonts w:hint="eastAsia"/>
        </w:rPr>
        <w:t>書缺簡脫：袁本有校語云善作「脫簡」。案：袁所見誤也，茶陵本無校語，與此皆不誤。漢書正作「簡脫」。</w:t>
      </w:r>
    </w:p>
  </w:footnote>
  <w:footnote w:id="4794">
    <w:p w14:paraId="62D7E7F6" w14:textId="77777777" w:rsidR="008F46A3" w:rsidRDefault="008F46A3">
      <w:pPr>
        <w:pStyle w:val="a7"/>
        <w:ind w:firstLine="420"/>
      </w:pPr>
      <w:r w:rsidRPr="00C32D98">
        <w:rPr>
          <w:rStyle w:val="a9"/>
          <w:sz w:val="21"/>
        </w:rPr>
        <w:footnoteRef/>
      </w:r>
      <w:r>
        <w:t xml:space="preserve"> </w:t>
      </w:r>
      <w:r>
        <w:rPr>
          <w:rFonts w:hint="eastAsia"/>
        </w:rPr>
        <w:t>孝成皇帝：袁本云善無「皇」字，茶陵本云五臣有「皇」字。案：此尤延之校添也。漢書有「皇」字。</w:t>
      </w:r>
    </w:p>
  </w:footnote>
  <w:footnote w:id="4795">
    <w:p w14:paraId="0FEABE15" w14:textId="77777777" w:rsidR="008F46A3" w:rsidRDefault="008F46A3">
      <w:pPr>
        <w:pStyle w:val="a7"/>
        <w:ind w:firstLine="420"/>
      </w:pPr>
      <w:r w:rsidRPr="00C32D98">
        <w:rPr>
          <w:rStyle w:val="a9"/>
          <w:sz w:val="21"/>
        </w:rPr>
        <w:footnoteRef/>
      </w:r>
      <w:r>
        <w:t xml:space="preserve"> </w:t>
      </w:r>
      <w:r>
        <w:rPr>
          <w:rFonts w:hint="eastAsia"/>
        </w:rPr>
        <w:t>或脫編：袁本作「傳或間編」，云善無「傳」字，「間」作「脫」。茶陵本云五臣有「傳」字，「脫」作「間」。何云漢書作「傳或間編」。案：此恐善與漢書同，各本所見，皆傳寫誤也。</w:t>
      </w:r>
    </w:p>
  </w:footnote>
  <w:footnote w:id="4796">
    <w:p w14:paraId="3B8AECD1" w14:textId="77777777" w:rsidR="008F46A3" w:rsidRDefault="008F46A3">
      <w:pPr>
        <w:pStyle w:val="a7"/>
        <w:ind w:firstLine="420"/>
      </w:pPr>
      <w:r w:rsidRPr="00C32D98">
        <w:rPr>
          <w:rStyle w:val="a9"/>
          <w:sz w:val="21"/>
        </w:rPr>
        <w:footnoteRef/>
      </w:r>
      <w:r>
        <w:t xml:space="preserve"> </w:t>
      </w:r>
      <w:r>
        <w:rPr>
          <w:rFonts w:hint="eastAsia"/>
        </w:rPr>
        <w:t>以尚書為不備：案：當依漢書去「不」字。此所引臣瓚漢書注甚明。又孔叢云「唯聞尚書二十八篇，取象二十八宿」云云，然則今文尚書家有為此說者也。</w:t>
      </w:r>
    </w:p>
  </w:footnote>
  <w:footnote w:id="4797">
    <w:p w14:paraId="5BABE8D0" w14:textId="77777777" w:rsidR="008F46A3" w:rsidRDefault="008F46A3">
      <w:pPr>
        <w:pStyle w:val="a7"/>
        <w:ind w:firstLine="420"/>
      </w:pPr>
      <w:r w:rsidRPr="00C32D98">
        <w:rPr>
          <w:rStyle w:val="a9"/>
          <w:sz w:val="21"/>
        </w:rPr>
        <w:footnoteRef/>
      </w:r>
      <w:r>
        <w:t xml:space="preserve"> </w:t>
      </w:r>
      <w:r>
        <w:rPr>
          <w:rFonts w:hint="eastAsia"/>
        </w:rPr>
        <w:t>然孝宣帝：茶陵本云五臣作「宣」。袁本云善作「皇」。何校「宣」下增「皇」字。案：漢書作「孝宣皇帝」。</w:t>
      </w:r>
    </w:p>
  </w:footnote>
  <w:footnote w:id="4798">
    <w:p w14:paraId="6D0F5A10" w14:textId="77777777" w:rsidR="008F46A3" w:rsidRDefault="008F46A3">
      <w:pPr>
        <w:pStyle w:val="a7"/>
        <w:ind w:firstLine="420"/>
      </w:pPr>
      <w:r w:rsidRPr="00C32D98">
        <w:rPr>
          <w:rStyle w:val="a9"/>
          <w:sz w:val="21"/>
        </w:rPr>
        <w:footnoteRef/>
      </w:r>
      <w:r>
        <w:t xml:space="preserve"> </w:t>
      </w:r>
      <w:r>
        <w:rPr>
          <w:rFonts w:hint="eastAsia"/>
        </w:rPr>
        <w:t>注「梁丘字長翁」：袁本「丘」下有「賀」字，是也。茶陵本亦脫。</w:t>
      </w:r>
    </w:p>
  </w:footnote>
  <w:footnote w:id="4799">
    <w:p w14:paraId="00FF043D" w14:textId="77777777" w:rsidR="008F46A3" w:rsidRDefault="008F46A3">
      <w:pPr>
        <w:pStyle w:val="a7"/>
        <w:ind w:firstLine="420"/>
      </w:pPr>
      <w:r w:rsidRPr="00C32D98">
        <w:rPr>
          <w:rStyle w:val="a9"/>
          <w:sz w:val="21"/>
        </w:rPr>
        <w:footnoteRef/>
      </w:r>
      <w:r>
        <w:t xml:space="preserve"> </w:t>
      </w:r>
      <w:r>
        <w:rPr>
          <w:rFonts w:hint="eastAsia"/>
        </w:rPr>
        <w:t>注「周宣王太子晉也」：何校「宣」改「靈」，是也。各本皆誤。</w:t>
      </w:r>
    </w:p>
  </w:footnote>
  <w:footnote w:id="4800">
    <w:p w14:paraId="52524557" w14:textId="77777777" w:rsidR="008F46A3" w:rsidRDefault="008F46A3">
      <w:pPr>
        <w:pStyle w:val="a7"/>
        <w:ind w:firstLine="420"/>
      </w:pPr>
      <w:r w:rsidRPr="00C32D98">
        <w:rPr>
          <w:rStyle w:val="a9"/>
          <w:sz w:val="21"/>
        </w:rPr>
        <w:footnoteRef/>
      </w:r>
      <w:r>
        <w:t xml:space="preserve"> </w:t>
      </w:r>
      <w:r>
        <w:rPr>
          <w:rFonts w:hint="eastAsia"/>
        </w:rPr>
        <w:t>偶吹草堂：袁本、茶陵本「偶」作「竊」。案：五臣作「竊」，善作「偶」，注皆有明文。二本不著校語，非也。唯此本為未誤，或尤校改正之。</w:t>
      </w:r>
    </w:p>
  </w:footnote>
  <w:footnote w:id="4801">
    <w:p w14:paraId="393B08C1" w14:textId="77777777" w:rsidR="008F46A3" w:rsidRDefault="008F46A3">
      <w:pPr>
        <w:pStyle w:val="a7"/>
        <w:ind w:firstLine="420"/>
      </w:pPr>
      <w:r w:rsidRPr="00C32D98">
        <w:rPr>
          <w:rStyle w:val="a9"/>
          <w:sz w:val="21"/>
        </w:rPr>
        <w:footnoteRef/>
      </w:r>
      <w:r>
        <w:t xml:space="preserve"> </w:t>
      </w:r>
      <w:r>
        <w:rPr>
          <w:rFonts w:hint="eastAsia"/>
        </w:rPr>
        <w:t>注「皆銀印墨綬」：袁本、茶陵本「銀」作「銅」，是也。</w:t>
      </w:r>
    </w:p>
  </w:footnote>
  <w:footnote w:id="4802">
    <w:p w14:paraId="28CB9381" w14:textId="77777777" w:rsidR="008F46A3" w:rsidRPr="002475E2" w:rsidRDefault="008F46A3">
      <w:pPr>
        <w:pStyle w:val="a7"/>
        <w:ind w:firstLine="420"/>
      </w:pPr>
      <w:r w:rsidRPr="00C32D98">
        <w:rPr>
          <w:rStyle w:val="a9"/>
          <w:sz w:val="21"/>
        </w:rPr>
        <w:footnoteRef/>
      </w:r>
      <w:r>
        <w:t xml:space="preserve"> </w:t>
      </w:r>
      <w:r w:rsidRPr="002475E2">
        <w:rPr>
          <w:rFonts w:hint="eastAsia"/>
        </w:rPr>
        <w:t>注「江水東至會稽山陰為浙右」：陳云似不當言為「浙右」，疑有誤也。案：陳所說最是，「右」當作「江」。考說文水部「浙」字下，與善所引字書文同，可證。「右」字必涉正文誤改也。</w:t>
      </w:r>
    </w:p>
  </w:footnote>
  <w:footnote w:id="4803">
    <w:p w14:paraId="24E688F7" w14:textId="77777777" w:rsidR="008F46A3" w:rsidRDefault="008F46A3">
      <w:pPr>
        <w:pStyle w:val="a7"/>
        <w:ind w:firstLine="420"/>
      </w:pPr>
      <w:r w:rsidRPr="00C32D98">
        <w:rPr>
          <w:rStyle w:val="a9"/>
          <w:sz w:val="21"/>
        </w:rPr>
        <w:footnoteRef/>
      </w:r>
      <w:r>
        <w:t xml:space="preserve"> </w:t>
      </w:r>
      <w:r>
        <w:rPr>
          <w:rFonts w:hint="eastAsia"/>
        </w:rPr>
        <w:t>道帙長殯：茶陵本云五臣作「擯」，袁本云善作「殯」。何校「殯」改「擯」。案：「長殯」與下「久埋」偶句，「殯」字是矣。何改非。</w:t>
      </w:r>
    </w:p>
  </w:footnote>
  <w:footnote w:id="4804">
    <w:p w14:paraId="3B21420C" w14:textId="77777777" w:rsidR="008F46A3" w:rsidRDefault="008F46A3">
      <w:pPr>
        <w:pStyle w:val="a7"/>
        <w:ind w:firstLine="420"/>
      </w:pPr>
      <w:r w:rsidRPr="00C32D98">
        <w:rPr>
          <w:rStyle w:val="a9"/>
          <w:sz w:val="21"/>
        </w:rPr>
        <w:footnoteRef/>
      </w:r>
      <w:r>
        <w:t xml:space="preserve"> </w:t>
      </w:r>
      <w:r>
        <w:rPr>
          <w:rFonts w:hint="eastAsia"/>
        </w:rPr>
        <w:t>磵石摧絕無與歸茶陵本云五臣作「澗戶」，袁本云善作「磵石」。案：此與下「石逕」偶句，文必相迴避。各本所見「石」字，必傳寫誤，恐善自作「磵戶」。</w:t>
      </w:r>
    </w:p>
  </w:footnote>
  <w:footnote w:id="4805">
    <w:p w14:paraId="05EFA9CB" w14:textId="77777777" w:rsidR="008F46A3" w:rsidRDefault="008F46A3">
      <w:pPr>
        <w:pStyle w:val="a7"/>
        <w:ind w:firstLine="420"/>
      </w:pPr>
      <w:r w:rsidRPr="00C32D98">
        <w:rPr>
          <w:rStyle w:val="a9"/>
          <w:sz w:val="21"/>
        </w:rPr>
        <w:footnoteRef/>
      </w:r>
      <w:r>
        <w:t xml:space="preserve"> </w:t>
      </w:r>
      <w:r>
        <w:rPr>
          <w:rFonts w:hint="eastAsia"/>
        </w:rPr>
        <w:t>秋桂遺風：袁本、茶陵本「遺」作「遣」，是也。何校「遺」改「遣」。</w:t>
      </w:r>
    </w:p>
  </w:footnote>
  <w:footnote w:id="4806">
    <w:p w14:paraId="565185A5" w14:textId="77777777" w:rsidR="008F46A3" w:rsidRDefault="008F46A3">
      <w:pPr>
        <w:pStyle w:val="a7"/>
        <w:ind w:firstLine="420"/>
      </w:pPr>
      <w:r w:rsidRPr="00C32D98">
        <w:rPr>
          <w:rStyle w:val="a9"/>
          <w:sz w:val="21"/>
        </w:rPr>
        <w:footnoteRef/>
      </w:r>
      <w:r>
        <w:t xml:space="preserve"> </w:t>
      </w:r>
      <w:r>
        <w:rPr>
          <w:rFonts w:hint="eastAsia"/>
        </w:rPr>
        <w:t>注「船舷也」：陳云「船」上脫「叩」字，是也。各本皆脫。</w:t>
      </w:r>
    </w:p>
  </w:footnote>
  <w:footnote w:id="4807">
    <w:p w14:paraId="1080EDED" w14:textId="77777777" w:rsidR="008F46A3" w:rsidRDefault="008F46A3">
      <w:pPr>
        <w:pStyle w:val="a7"/>
        <w:ind w:firstLine="420"/>
      </w:pPr>
      <w:r w:rsidRPr="00C32D98">
        <w:rPr>
          <w:rStyle w:val="a9"/>
          <w:sz w:val="21"/>
        </w:rPr>
        <w:footnoteRef/>
      </w:r>
      <w:r>
        <w:t xml:space="preserve"> </w:t>
      </w:r>
      <w:r>
        <w:rPr>
          <w:rFonts w:hint="eastAsia"/>
        </w:rPr>
        <w:t>注「拜之而後稽顙」：陳云「之」字衍，是也。各本皆衍。</w:t>
      </w:r>
    </w:p>
  </w:footnote>
  <w:footnote w:id="4808">
    <w:p w14:paraId="3D344E8D" w14:textId="77777777" w:rsidR="008F46A3" w:rsidRDefault="008F46A3">
      <w:pPr>
        <w:pStyle w:val="a7"/>
        <w:ind w:firstLine="420"/>
      </w:pPr>
      <w:r w:rsidRPr="00C32D98">
        <w:rPr>
          <w:rStyle w:val="a9"/>
          <w:sz w:val="21"/>
        </w:rPr>
        <w:footnoteRef/>
      </w:r>
      <w:r>
        <w:t xml:space="preserve"> </w:t>
      </w:r>
      <w:r>
        <w:rPr>
          <w:rFonts w:hint="eastAsia"/>
        </w:rPr>
        <w:t>注「莫不來享」：案：「莫」下當有「敢」字，各本皆脫。</w:t>
      </w:r>
    </w:p>
  </w:footnote>
  <w:footnote w:id="4809">
    <w:p w14:paraId="1AB64C92" w14:textId="77777777" w:rsidR="008F46A3" w:rsidRDefault="008F46A3">
      <w:pPr>
        <w:pStyle w:val="a7"/>
        <w:ind w:firstLine="420"/>
      </w:pPr>
      <w:r w:rsidRPr="00C32D98">
        <w:rPr>
          <w:rStyle w:val="a9"/>
          <w:sz w:val="21"/>
        </w:rPr>
        <w:footnoteRef/>
      </w:r>
      <w:r>
        <w:t xml:space="preserve"> </w:t>
      </w:r>
      <w:r>
        <w:rPr>
          <w:rFonts w:hint="eastAsia"/>
        </w:rPr>
        <w:t>注「番禺南海郡縣治也」：案：「縣」字不當有，漢書注無，史記索隱引亦無，皆可證。</w:t>
      </w:r>
    </w:p>
  </w:footnote>
  <w:footnote w:id="4810">
    <w:p w14:paraId="5EA42C3E" w14:textId="77777777" w:rsidR="008F46A3" w:rsidRPr="002475E2" w:rsidRDefault="008F46A3">
      <w:pPr>
        <w:pStyle w:val="a7"/>
        <w:ind w:firstLine="420"/>
      </w:pPr>
      <w:r w:rsidRPr="00C32D98">
        <w:rPr>
          <w:rStyle w:val="a9"/>
          <w:sz w:val="21"/>
        </w:rPr>
        <w:footnoteRef/>
      </w:r>
      <w:r>
        <w:t xml:space="preserve"> </w:t>
      </w:r>
      <w:r w:rsidRPr="002475E2">
        <w:rPr>
          <w:rFonts w:hint="eastAsia"/>
        </w:rPr>
        <w:t>注「太子即嬰齊也」：案：依他篇如韋孟諷諫之例，當有「善曰」在「太」字上，以分別顏注。袁、茶陵二本此篇以善與舊注相連，乃合并六家體例之不畫一者，尤仍之耳。又每節首非舊注皆當有之，尤概刪去，亦與他篇例歧也。後難蜀父老、答客難等皆放此。</w:t>
      </w:r>
    </w:p>
  </w:footnote>
  <w:footnote w:id="4811">
    <w:p w14:paraId="5B4230FF" w14:textId="77777777" w:rsidR="008F46A3" w:rsidRDefault="008F46A3">
      <w:pPr>
        <w:pStyle w:val="a7"/>
        <w:ind w:firstLine="420"/>
      </w:pPr>
      <w:r w:rsidRPr="00C32D98">
        <w:rPr>
          <w:rStyle w:val="a9"/>
          <w:sz w:val="21"/>
        </w:rPr>
        <w:footnoteRef/>
      </w:r>
      <w:r>
        <w:t xml:space="preserve"> </w:t>
      </w:r>
      <w:r>
        <w:rPr>
          <w:rFonts w:hint="eastAsia"/>
        </w:rPr>
        <w:t>西僰之長：袁本「僰」下有「犍」字，其校語云善脫「犍」字。茶陵本云五臣有「犍」字。案：「犍」，五臣妄添也，史記、漢書俱無。此注引「文穎曰犍為縣」者，謂地理志犍為郡之僰道縣也。說文「僰」下亦云「犍為蠻夷也」。以犍為縣注「僰」，非。正文別有「犍」字。袁本所著校語，更誤中之誤。</w:t>
      </w:r>
    </w:p>
  </w:footnote>
  <w:footnote w:id="4812">
    <w:p w14:paraId="155E84C0" w14:textId="77777777" w:rsidR="008F46A3" w:rsidRDefault="008F46A3">
      <w:pPr>
        <w:pStyle w:val="a7"/>
        <w:ind w:firstLine="420"/>
      </w:pPr>
      <w:r w:rsidRPr="00C32D98">
        <w:rPr>
          <w:rStyle w:val="a9"/>
          <w:sz w:val="21"/>
        </w:rPr>
        <w:footnoteRef/>
      </w:r>
      <w:r>
        <w:t xml:space="preserve"> </w:t>
      </w:r>
      <w:r>
        <w:rPr>
          <w:rFonts w:hint="eastAsia"/>
        </w:rPr>
        <w:t>注「興制謂起軍法制追將帥也」：袁本「追」作「誅」。茶陵本無此注，并入五臣也。案：史記索隱亦引張揖此注，「誅」字是。</w:t>
      </w:r>
    </w:p>
  </w:footnote>
  <w:footnote w:id="4813">
    <w:p w14:paraId="6617729E" w14:textId="3B979C80" w:rsidR="008F46A3" w:rsidRDefault="008F46A3">
      <w:pPr>
        <w:pStyle w:val="a7"/>
        <w:ind w:firstLine="420"/>
      </w:pPr>
      <w:r w:rsidRPr="00C32D98">
        <w:rPr>
          <w:rStyle w:val="a9"/>
          <w:sz w:val="21"/>
        </w:rPr>
        <w:footnoteRef/>
      </w:r>
      <w:r>
        <w:t xml:space="preserve"> </w:t>
      </w:r>
      <w:r>
        <w:rPr>
          <w:rFonts w:hint="eastAsia"/>
        </w:rPr>
        <w:t>功烈著而不滅：袁本云善作「列」。茶陵本云五臣作「烈」。案：此尤延之校改正之也。史記、漢書皆作「烈」，但傳寫</w:t>
      </w:r>
      <w:r w:rsidR="00E3716F">
        <w:rPr>
          <w:rFonts w:hint="eastAsia"/>
        </w:rPr>
        <w:t>僞</w:t>
      </w:r>
      <w:r>
        <w:rPr>
          <w:rFonts w:hint="eastAsia"/>
        </w:rPr>
        <w:t>為「列」耳。後篇「烈士立功之會」，封禪文「休烈浹洽」，二本校語同，尤皆校改。</w:t>
      </w:r>
    </w:p>
  </w:footnote>
  <w:footnote w:id="4814">
    <w:p w14:paraId="2C95126F" w14:textId="77777777" w:rsidR="008F46A3" w:rsidRDefault="008F46A3">
      <w:pPr>
        <w:pStyle w:val="a7"/>
        <w:ind w:firstLine="420"/>
      </w:pPr>
      <w:r w:rsidRPr="00C32D98">
        <w:rPr>
          <w:rStyle w:val="a9"/>
          <w:sz w:val="21"/>
        </w:rPr>
        <w:footnoteRef/>
      </w:r>
      <w:r>
        <w:t xml:space="preserve"> </w:t>
      </w:r>
      <w:r>
        <w:rPr>
          <w:rFonts w:hint="eastAsia"/>
        </w:rPr>
        <w:t>注「魏志曰」下至「而不責之」：袁本此一節注與所載五臣翰注略同，其「善曰」下作「魏志曰琳避難冀州袁紹使典文章袁氏敗琳歸太祖太祖曰卿昔為本初移書但可罪狀孤而已惡惡止其身何乃上及祖父邪琳謝罪太祖愛其才而不咎」六十一字，是也。茶陵本云善同翰注，此承其誤，為并善於五臣耳。</w:t>
      </w:r>
    </w:p>
  </w:footnote>
  <w:footnote w:id="4815">
    <w:p w14:paraId="6DF0E98A" w14:textId="77777777" w:rsidR="008F46A3" w:rsidRDefault="008F46A3">
      <w:pPr>
        <w:pStyle w:val="a7"/>
        <w:ind w:firstLine="420"/>
      </w:pPr>
      <w:r w:rsidRPr="00C32D98">
        <w:rPr>
          <w:rStyle w:val="a9"/>
          <w:sz w:val="21"/>
        </w:rPr>
        <w:footnoteRef/>
      </w:r>
      <w:r>
        <w:t xml:space="preserve"> </w:t>
      </w:r>
      <w:r>
        <w:rPr>
          <w:rFonts w:hint="eastAsia"/>
        </w:rPr>
        <w:t>注「閔子騫曰」：袁本「騫」作「馬」，是也。茶陵本亦誤「騫」。</w:t>
      </w:r>
    </w:p>
  </w:footnote>
  <w:footnote w:id="4816">
    <w:p w14:paraId="4E3C3C55" w14:textId="77777777" w:rsidR="008F46A3" w:rsidRDefault="008F46A3">
      <w:pPr>
        <w:pStyle w:val="a7"/>
        <w:ind w:firstLine="420"/>
      </w:pPr>
      <w:r w:rsidRPr="00C32D98">
        <w:rPr>
          <w:rStyle w:val="a9"/>
          <w:sz w:val="21"/>
        </w:rPr>
        <w:footnoteRef/>
      </w:r>
      <w:r>
        <w:t xml:space="preserve"> </w:t>
      </w:r>
      <w:r>
        <w:rPr>
          <w:rFonts w:hint="eastAsia"/>
        </w:rPr>
        <w:t>𤡑狡鋒協：何校「協」改「俠」，云魏氏春秋作「俠」。案：裴松之注魏志紹傳所引也。考後漢書紹傳載此文亦作「俠」。但二書文略同，而與此多異。善注未有明文，無以考之也。</w:t>
      </w:r>
    </w:p>
  </w:footnote>
  <w:footnote w:id="4817">
    <w:p w14:paraId="77E3639D" w14:textId="77777777" w:rsidR="008F46A3" w:rsidRDefault="008F46A3">
      <w:pPr>
        <w:pStyle w:val="a7"/>
        <w:ind w:firstLine="420"/>
      </w:pPr>
      <w:r w:rsidRPr="00C32D98">
        <w:rPr>
          <w:rStyle w:val="a9"/>
          <w:sz w:val="21"/>
        </w:rPr>
        <w:footnoteRef/>
      </w:r>
      <w:r>
        <w:t xml:space="preserve"> </w:t>
      </w:r>
      <w:r>
        <w:rPr>
          <w:rFonts w:hint="eastAsia"/>
        </w:rPr>
        <w:t>注「董卓字仲穎」下至「呂布誅卓」：袁本無此三十八字，有「董卓已見西征賦」七字，是也。茶陵本有，乃複出。</w:t>
      </w:r>
    </w:p>
  </w:footnote>
  <w:footnote w:id="4818">
    <w:p w14:paraId="69717CF6" w14:textId="77777777" w:rsidR="008F46A3" w:rsidRDefault="008F46A3">
      <w:pPr>
        <w:pStyle w:val="a7"/>
        <w:ind w:firstLine="420"/>
      </w:pPr>
      <w:r w:rsidRPr="00C32D98">
        <w:rPr>
          <w:rStyle w:val="a9"/>
          <w:sz w:val="21"/>
        </w:rPr>
        <w:footnoteRef/>
      </w:r>
      <w:r>
        <w:t xml:space="preserve"> </w:t>
      </w:r>
      <w:r>
        <w:rPr>
          <w:rFonts w:hint="eastAsia"/>
        </w:rPr>
        <w:t>注「以攻卓」：袁本作「將以誅董卓」。案：考魏志云「將以誅卓」，似袁本仍衍「董」字。茶陵本作「以攻卓」，誤與此同。</w:t>
      </w:r>
    </w:p>
  </w:footnote>
  <w:footnote w:id="4819">
    <w:p w14:paraId="41D3DE2E" w14:textId="77777777" w:rsidR="008F46A3" w:rsidRDefault="008F46A3">
      <w:pPr>
        <w:pStyle w:val="a7"/>
        <w:ind w:firstLine="420"/>
      </w:pPr>
      <w:r w:rsidRPr="00C32D98">
        <w:rPr>
          <w:rStyle w:val="a9"/>
          <w:sz w:val="21"/>
        </w:rPr>
        <w:footnoteRef/>
      </w:r>
      <w:r>
        <w:t xml:space="preserve"> </w:t>
      </w:r>
      <w:r>
        <w:rPr>
          <w:rFonts w:hint="eastAsia"/>
        </w:rPr>
        <w:t>注「魏志作獎蹙蹙成也」：陳云魏志既與文選同，似不必贅引。當云「後漢書作獎就就成也」，文義乃安。案：魏志無此文，唯裴注引魏氏春秋耳。此注必有誤。各本皆同，無以訂之。兩「蹙」字，陳所校是也。</w:t>
      </w:r>
    </w:p>
  </w:footnote>
  <w:footnote w:id="4820">
    <w:p w14:paraId="77FF6B5E" w14:textId="77777777" w:rsidR="008F46A3" w:rsidRDefault="008F46A3">
      <w:pPr>
        <w:pStyle w:val="a7"/>
        <w:ind w:firstLine="420"/>
      </w:pPr>
      <w:r w:rsidRPr="00C32D98">
        <w:rPr>
          <w:rStyle w:val="a9"/>
          <w:sz w:val="21"/>
        </w:rPr>
        <w:footnoteRef/>
      </w:r>
      <w:r>
        <w:t xml:space="preserve"> </w:t>
      </w:r>
      <w:r>
        <w:rPr>
          <w:rFonts w:hint="eastAsia"/>
        </w:rPr>
        <w:t>注「賈逵國語曰」：袁本、茶陵本「語」下有「注」字，是也。</w:t>
      </w:r>
    </w:p>
  </w:footnote>
  <w:footnote w:id="4821">
    <w:p w14:paraId="1CC6DB21" w14:textId="4F5F4A9A" w:rsidR="008F46A3" w:rsidRDefault="008F46A3">
      <w:pPr>
        <w:pStyle w:val="a7"/>
        <w:ind w:firstLine="420"/>
      </w:pPr>
      <w:r w:rsidRPr="00C32D98">
        <w:rPr>
          <w:rStyle w:val="a9"/>
          <w:sz w:val="21"/>
        </w:rPr>
        <w:footnoteRef/>
      </w:r>
      <w:r>
        <w:t xml:space="preserve"> </w:t>
      </w:r>
      <w:r>
        <w:rPr>
          <w:rFonts w:hint="eastAsia"/>
        </w:rPr>
        <w:t>注「氣厲流行」：陳云「氣」，「氛」誤，是也。各本皆</w:t>
      </w:r>
      <w:r w:rsidR="00E3716F">
        <w:rPr>
          <w:rFonts w:hint="eastAsia"/>
        </w:rPr>
        <w:t>僞</w:t>
      </w:r>
      <w:r>
        <w:rPr>
          <w:rFonts w:hint="eastAsia"/>
        </w:rPr>
        <w:t>。</w:t>
      </w:r>
    </w:p>
  </w:footnote>
  <w:footnote w:id="4822">
    <w:p w14:paraId="13D13CB6" w14:textId="77777777" w:rsidR="008F46A3" w:rsidRDefault="008F46A3">
      <w:pPr>
        <w:pStyle w:val="a7"/>
        <w:ind w:firstLine="420"/>
      </w:pPr>
      <w:r w:rsidRPr="00C32D98">
        <w:rPr>
          <w:rStyle w:val="a9"/>
          <w:sz w:val="21"/>
        </w:rPr>
        <w:footnoteRef/>
      </w:r>
      <w:r>
        <w:t xml:space="preserve"> </w:t>
      </w:r>
      <w:r>
        <w:rPr>
          <w:rFonts w:hint="eastAsia"/>
        </w:rPr>
        <w:t>注「魏志曰太祖在兗州」：袁本「志」作「書」。案：此尤校改，但未必非引王沈魏書也。茶陵本刪此注，更非。</w:t>
      </w:r>
    </w:p>
  </w:footnote>
  <w:footnote w:id="4823">
    <w:p w14:paraId="5D12BCAD" w14:textId="77777777" w:rsidR="008F46A3" w:rsidRDefault="008F46A3">
      <w:pPr>
        <w:pStyle w:val="a7"/>
        <w:ind w:firstLine="420"/>
      </w:pPr>
      <w:r w:rsidRPr="00C32D98">
        <w:rPr>
          <w:rStyle w:val="a9"/>
          <w:sz w:val="21"/>
        </w:rPr>
        <w:footnoteRef/>
      </w:r>
      <w:r>
        <w:t xml:space="preserve"> </w:t>
      </w:r>
      <w:r>
        <w:rPr>
          <w:rFonts w:hint="eastAsia"/>
        </w:rPr>
        <w:t>注「董卓徙天子都長安」：此八字袁本、茶陵本無，蓋因五臣已有而刪之也。尤所見者是矣。</w:t>
      </w:r>
    </w:p>
  </w:footnote>
  <w:footnote w:id="4824">
    <w:p w14:paraId="32DD1948" w14:textId="77777777" w:rsidR="008F46A3" w:rsidRDefault="008F46A3">
      <w:pPr>
        <w:pStyle w:val="a7"/>
        <w:ind w:firstLine="420"/>
      </w:pPr>
      <w:r w:rsidRPr="00C32D98">
        <w:rPr>
          <w:rStyle w:val="a9"/>
          <w:sz w:val="21"/>
        </w:rPr>
        <w:footnoteRef/>
      </w:r>
      <w:r>
        <w:t xml:space="preserve"> </w:t>
      </w:r>
      <w:r>
        <w:rPr>
          <w:rFonts w:hint="eastAsia"/>
        </w:rPr>
        <w:t>注「應劭漢官儀曰」：袁本、茶陵本無「應劭」二字。</w:t>
      </w:r>
    </w:p>
  </w:footnote>
  <w:footnote w:id="4825">
    <w:p w14:paraId="671FB03A" w14:textId="77777777" w:rsidR="008F46A3" w:rsidRDefault="008F46A3">
      <w:pPr>
        <w:pStyle w:val="a7"/>
        <w:ind w:firstLine="420"/>
      </w:pPr>
      <w:r w:rsidRPr="00C32D98">
        <w:rPr>
          <w:rStyle w:val="a9"/>
          <w:sz w:val="21"/>
        </w:rPr>
        <w:footnoteRef/>
      </w:r>
      <w:r>
        <w:t xml:space="preserve"> </w:t>
      </w:r>
      <w:r>
        <w:rPr>
          <w:rFonts w:hint="eastAsia"/>
        </w:rPr>
        <w:t>厥圖不果爾乃大軍：茶陵本「爾」作「耳」，云五臣作「爾」。袁本云善作「耳」。案：此尤校改也，詳文義，作「耳」者當句絕。魏氏春秋、後漢書此處節去，無以相證，恐尤改未必是。</w:t>
      </w:r>
    </w:p>
  </w:footnote>
  <w:footnote w:id="4826">
    <w:p w14:paraId="45B88F71" w14:textId="77777777" w:rsidR="008F46A3" w:rsidRDefault="008F46A3">
      <w:pPr>
        <w:pStyle w:val="a7"/>
        <w:ind w:firstLine="420"/>
      </w:pPr>
      <w:r w:rsidRPr="00C32D98">
        <w:rPr>
          <w:rStyle w:val="a9"/>
          <w:sz w:val="21"/>
        </w:rPr>
        <w:footnoteRef/>
      </w:r>
      <w:r>
        <w:t xml:space="preserve"> </w:t>
      </w:r>
      <w:r>
        <w:rPr>
          <w:rFonts w:hint="eastAsia"/>
        </w:rPr>
        <w:t>欲以螗蜋之斧：茶陵本「螗」作「螳」，注同。袁本亦作「螗」，其所載五臣銑注字同。善注字作「螳」。案：據此似善「螳」五臣「螗」也。魏氏春秋、後漢書亦作「螳」。</w:t>
      </w:r>
    </w:p>
  </w:footnote>
  <w:footnote w:id="4827">
    <w:p w14:paraId="5463AAE1" w14:textId="77777777" w:rsidR="008F46A3" w:rsidRDefault="008F46A3">
      <w:pPr>
        <w:pStyle w:val="a7"/>
        <w:ind w:firstLine="420"/>
      </w:pPr>
      <w:r w:rsidRPr="00C32D98">
        <w:rPr>
          <w:rStyle w:val="a9"/>
          <w:sz w:val="21"/>
        </w:rPr>
        <w:footnoteRef/>
      </w:r>
      <w:r>
        <w:t xml:space="preserve"> </w:t>
      </w:r>
      <w:r>
        <w:rPr>
          <w:rFonts w:hint="eastAsia"/>
        </w:rPr>
        <w:t>注「外甥高翰」：袁本「翰」作「幹」，是也。茶陵本亦誤「翰」。</w:t>
      </w:r>
    </w:p>
  </w:footnote>
  <w:footnote w:id="4828">
    <w:p w14:paraId="0E9F68DC" w14:textId="77777777" w:rsidR="008F46A3" w:rsidRDefault="008F46A3">
      <w:pPr>
        <w:pStyle w:val="a7"/>
        <w:ind w:firstLine="420"/>
      </w:pPr>
      <w:r w:rsidRPr="00C32D98">
        <w:rPr>
          <w:rStyle w:val="a9"/>
          <w:sz w:val="21"/>
        </w:rPr>
        <w:footnoteRef/>
      </w:r>
      <w:r>
        <w:t xml:space="preserve"> </w:t>
      </w:r>
      <w:r>
        <w:rPr>
          <w:rFonts w:hint="eastAsia"/>
        </w:rPr>
        <w:t>皆自出幽冀：袁本、茶陵本「自出」作「出自」，是也。案：此尤本之誤耳。</w:t>
      </w:r>
    </w:p>
  </w:footnote>
  <w:footnote w:id="4829">
    <w:p w14:paraId="148681B6" w14:textId="77777777" w:rsidR="008F46A3" w:rsidRDefault="008F46A3">
      <w:pPr>
        <w:pStyle w:val="a7"/>
        <w:ind w:firstLine="420"/>
      </w:pPr>
      <w:r w:rsidRPr="00C32D98">
        <w:rPr>
          <w:rStyle w:val="a9"/>
          <w:sz w:val="21"/>
        </w:rPr>
        <w:footnoteRef/>
      </w:r>
      <w:r>
        <w:t xml:space="preserve"> </w:t>
      </w:r>
      <w:r>
        <w:rPr>
          <w:rFonts w:hint="eastAsia"/>
        </w:rPr>
        <w:t>注「漢書以旅為助」：案：此注亦有誤。後漢范蔚宗書所載，此處節去。未審善所稱漢書，當何指也？各本皆同，無以訂之矣。</w:t>
      </w:r>
    </w:p>
  </w:footnote>
  <w:footnote w:id="4830">
    <w:p w14:paraId="072AE907" w14:textId="77777777" w:rsidR="008F46A3" w:rsidRDefault="008F46A3">
      <w:pPr>
        <w:pStyle w:val="a7"/>
        <w:ind w:firstLine="420"/>
      </w:pPr>
      <w:r w:rsidRPr="00C32D98">
        <w:rPr>
          <w:rStyle w:val="a9"/>
          <w:sz w:val="21"/>
        </w:rPr>
        <w:footnoteRef/>
      </w:r>
      <w:r>
        <w:t xml:space="preserve"> </w:t>
      </w:r>
      <w:r>
        <w:rPr>
          <w:rFonts w:hint="eastAsia"/>
        </w:rPr>
        <w:t>注「閔子騫之辭」：何校「騫」改「馬」，是也。各本皆誤。</w:t>
      </w:r>
    </w:p>
  </w:footnote>
  <w:footnote w:id="4831">
    <w:p w14:paraId="143A7714" w14:textId="77777777" w:rsidR="008F46A3" w:rsidRDefault="008F46A3">
      <w:pPr>
        <w:pStyle w:val="a7"/>
        <w:ind w:firstLine="420"/>
      </w:pPr>
      <w:r w:rsidRPr="00C32D98">
        <w:rPr>
          <w:rStyle w:val="a9"/>
          <w:sz w:val="21"/>
        </w:rPr>
        <w:footnoteRef/>
      </w:r>
      <w:r>
        <w:t xml:space="preserve"> </w:t>
      </w:r>
      <w:r>
        <w:rPr>
          <w:rFonts w:hint="eastAsia"/>
        </w:rPr>
        <w:t>下愚之蔽也：袁本云善無「下」字。茶陵本云五臣有「下」字。案：此尤延之校添也。</w:t>
      </w:r>
    </w:p>
  </w:footnote>
  <w:footnote w:id="4832">
    <w:p w14:paraId="21F70353" w14:textId="2DB3C560" w:rsidR="008F46A3" w:rsidRDefault="008F46A3">
      <w:pPr>
        <w:pStyle w:val="a7"/>
        <w:ind w:firstLine="420"/>
      </w:pPr>
      <w:r w:rsidRPr="00C32D98">
        <w:rPr>
          <w:rStyle w:val="a9"/>
          <w:sz w:val="21"/>
        </w:rPr>
        <w:footnoteRef/>
      </w:r>
      <w:r>
        <w:t xml:space="preserve"> </w:t>
      </w:r>
      <w:r>
        <w:rPr>
          <w:rFonts w:hint="eastAsia"/>
        </w:rPr>
        <w:t>注「李湛」：何校「湛」改「堪」，下同。陳云「湛」，「堪」誤。案：據國志校也。各本皆</w:t>
      </w:r>
      <w:r w:rsidR="00E3716F">
        <w:rPr>
          <w:rFonts w:hint="eastAsia"/>
        </w:rPr>
        <w:t>僞</w:t>
      </w:r>
      <w:r>
        <w:rPr>
          <w:rFonts w:hint="eastAsia"/>
        </w:rPr>
        <w:t>。</w:t>
      </w:r>
    </w:p>
  </w:footnote>
  <w:footnote w:id="4833">
    <w:p w14:paraId="1C473E74" w14:textId="11023FE5" w:rsidR="008F46A3" w:rsidRDefault="008F46A3">
      <w:pPr>
        <w:pStyle w:val="a7"/>
        <w:ind w:firstLine="420"/>
      </w:pPr>
      <w:r w:rsidRPr="00C32D98">
        <w:rPr>
          <w:rStyle w:val="a9"/>
          <w:sz w:val="21"/>
        </w:rPr>
        <w:footnoteRef/>
      </w:r>
      <w:r>
        <w:t xml:space="preserve"> </w:t>
      </w:r>
      <w:r>
        <w:rPr>
          <w:rFonts w:hint="eastAsia"/>
        </w:rPr>
        <w:t>注「丁斐曰放馬」：陳云「曰」，「因」誤。案：據國志校也。各本皆</w:t>
      </w:r>
      <w:r w:rsidR="00E3716F">
        <w:rPr>
          <w:rFonts w:hint="eastAsia"/>
        </w:rPr>
        <w:t>僞</w:t>
      </w:r>
      <w:r>
        <w:rPr>
          <w:rFonts w:hint="eastAsia"/>
        </w:rPr>
        <w:t>。</w:t>
      </w:r>
    </w:p>
  </w:footnote>
  <w:footnote w:id="4834">
    <w:p w14:paraId="74339D90" w14:textId="77777777" w:rsidR="008F46A3" w:rsidRDefault="008F46A3">
      <w:pPr>
        <w:pStyle w:val="a7"/>
        <w:ind w:firstLine="420"/>
      </w:pPr>
      <w:r w:rsidRPr="00C32D98">
        <w:rPr>
          <w:rStyle w:val="a9"/>
          <w:sz w:val="21"/>
        </w:rPr>
        <w:footnoteRef/>
      </w:r>
      <w:r>
        <w:t xml:space="preserve"> </w:t>
      </w:r>
      <w:r>
        <w:rPr>
          <w:rFonts w:hint="eastAsia"/>
        </w:rPr>
        <w:t>注「漢寧」：何校「漢」上添「領」字，「寧」下添「太守」二字，陳同。案：據國志校也。各本皆脫。</w:t>
      </w:r>
    </w:p>
  </w:footnote>
  <w:footnote w:id="4835">
    <w:p w14:paraId="7B308AB4" w14:textId="77777777" w:rsidR="008F46A3" w:rsidRDefault="008F46A3">
      <w:pPr>
        <w:pStyle w:val="a7"/>
        <w:ind w:firstLine="420"/>
      </w:pPr>
      <w:r w:rsidRPr="00C32D98">
        <w:rPr>
          <w:rStyle w:val="a9"/>
          <w:sz w:val="21"/>
        </w:rPr>
        <w:footnoteRef/>
      </w:r>
      <w:r>
        <w:t xml:space="preserve"> </w:t>
      </w:r>
      <w:r>
        <w:rPr>
          <w:rFonts w:hint="eastAsia"/>
        </w:rPr>
        <w:t>而建約之屬：何校「之」改「支」。茶陵本云五臣作「支」，袁本云善作「之」。案：詳文義當作「支」。或各本所見，傳寫誤為之也。</w:t>
      </w:r>
    </w:p>
  </w:footnote>
  <w:footnote w:id="4836">
    <w:p w14:paraId="10462317" w14:textId="77777777" w:rsidR="008F46A3" w:rsidRDefault="008F46A3">
      <w:pPr>
        <w:pStyle w:val="a7"/>
        <w:ind w:firstLine="420"/>
      </w:pPr>
      <w:r w:rsidRPr="00C32D98">
        <w:rPr>
          <w:rStyle w:val="a9"/>
          <w:sz w:val="21"/>
        </w:rPr>
        <w:footnoteRef/>
      </w:r>
      <w:r>
        <w:t xml:space="preserve"> </w:t>
      </w:r>
      <w:r>
        <w:rPr>
          <w:rFonts w:hint="eastAsia"/>
        </w:rPr>
        <w:t>夫鷙鳥之擊先高：茶陵本作「擊鳥先高」四字，校語云「擊」，五臣作「鷙」，有「之擊」字。袁本校語云「鷙」善作「擊」，無「之擊」字。案：二本校語是也。尤本此處脩改，乃誤取五臣以亂善。</w:t>
      </w:r>
    </w:p>
  </w:footnote>
  <w:footnote w:id="4837">
    <w:p w14:paraId="6DBCDB08" w14:textId="77777777" w:rsidR="008F46A3" w:rsidRDefault="008F46A3">
      <w:pPr>
        <w:pStyle w:val="a7"/>
        <w:ind w:firstLine="420"/>
      </w:pPr>
      <w:r w:rsidRPr="00C32D98">
        <w:rPr>
          <w:rStyle w:val="a9"/>
          <w:sz w:val="21"/>
        </w:rPr>
        <w:footnoteRef/>
      </w:r>
      <w:r>
        <w:t xml:space="preserve"> </w:t>
      </w:r>
      <w:r>
        <w:rPr>
          <w:rFonts w:hint="eastAsia"/>
        </w:rPr>
        <w:t>注「建安二十一年留夏侯淵」：袁本、茶陵本無「一」字。案：二本是也，此所引武帝紀文。</w:t>
      </w:r>
    </w:p>
  </w:footnote>
  <w:footnote w:id="4838">
    <w:p w14:paraId="012BAC29" w14:textId="77777777" w:rsidR="008F46A3" w:rsidRDefault="008F46A3">
      <w:pPr>
        <w:pStyle w:val="a7"/>
        <w:ind w:firstLine="420"/>
      </w:pPr>
      <w:r w:rsidRPr="00C32D98">
        <w:rPr>
          <w:rStyle w:val="a9"/>
          <w:sz w:val="21"/>
        </w:rPr>
        <w:footnoteRef/>
      </w:r>
      <w:r>
        <w:t xml:space="preserve"> </w:t>
      </w:r>
      <w:r>
        <w:rPr>
          <w:rFonts w:hint="eastAsia"/>
        </w:rPr>
        <w:t>官渡之役：茶陵本云五臣作「渡」。袁本云善作「度」。案：尤本以五臣亂善，非。擬鄴中集詩、九錫文皆可互證也。</w:t>
      </w:r>
    </w:p>
  </w:footnote>
  <w:footnote w:id="4839">
    <w:p w14:paraId="037843E4" w14:textId="77777777" w:rsidR="008F46A3" w:rsidRDefault="008F46A3">
      <w:pPr>
        <w:pStyle w:val="a7"/>
        <w:ind w:firstLine="420"/>
      </w:pPr>
      <w:r w:rsidRPr="00C32D98">
        <w:rPr>
          <w:rStyle w:val="a9"/>
          <w:sz w:val="21"/>
        </w:rPr>
        <w:footnoteRef/>
      </w:r>
      <w:r>
        <w:t xml:space="preserve"> </w:t>
      </w:r>
      <w:r>
        <w:rPr>
          <w:rFonts w:hint="eastAsia"/>
        </w:rPr>
        <w:t>舉事來服：茶陵本「事」作「縣」，是也。袁本亦誤「事」。</w:t>
      </w:r>
    </w:p>
  </w:footnote>
  <w:footnote w:id="4840">
    <w:p w14:paraId="37D12EA3" w14:textId="77777777" w:rsidR="008F46A3" w:rsidRDefault="008F46A3">
      <w:pPr>
        <w:pStyle w:val="a7"/>
        <w:ind w:firstLine="420"/>
      </w:pPr>
      <w:r w:rsidRPr="00C32D98">
        <w:rPr>
          <w:rStyle w:val="a9"/>
          <w:sz w:val="21"/>
        </w:rPr>
        <w:footnoteRef/>
      </w:r>
      <w:r>
        <w:t xml:space="preserve"> </w:t>
      </w:r>
      <w:r>
        <w:rPr>
          <w:rFonts w:hint="eastAsia"/>
        </w:rPr>
        <w:t>注「尚書曰伊尹」：陳云「書」下脫「序」字，是也。各本皆脫。</w:t>
      </w:r>
    </w:p>
  </w:footnote>
  <w:footnote w:id="4841">
    <w:p w14:paraId="6EF6FA03" w14:textId="77777777" w:rsidR="008F46A3" w:rsidRDefault="008F46A3">
      <w:pPr>
        <w:pStyle w:val="a7"/>
        <w:ind w:firstLine="420"/>
      </w:pPr>
      <w:r w:rsidRPr="00C32D98">
        <w:rPr>
          <w:rStyle w:val="a9"/>
          <w:sz w:val="21"/>
        </w:rPr>
        <w:footnoteRef/>
      </w:r>
      <w:r>
        <w:t xml:space="preserve"> </w:t>
      </w:r>
      <w:r>
        <w:rPr>
          <w:rFonts w:hint="eastAsia"/>
        </w:rPr>
        <w:t>及諸將校：袁本、茶陵本「及」作「又」，是也。</w:t>
      </w:r>
    </w:p>
  </w:footnote>
  <w:footnote w:id="4842">
    <w:p w14:paraId="13E23B08" w14:textId="7919884D" w:rsidR="008F46A3" w:rsidRDefault="008F46A3">
      <w:pPr>
        <w:pStyle w:val="a7"/>
        <w:ind w:firstLine="420"/>
      </w:pPr>
      <w:r w:rsidRPr="00C32D98">
        <w:rPr>
          <w:rStyle w:val="a9"/>
          <w:sz w:val="21"/>
        </w:rPr>
        <w:footnoteRef/>
      </w:r>
      <w:r>
        <w:t xml:space="preserve"> </w:t>
      </w:r>
      <w:r>
        <w:rPr>
          <w:rFonts w:hint="eastAsia"/>
        </w:rPr>
        <w:t>注「跌蹯而去」：案：「跌」當作「決」。各本皆</w:t>
      </w:r>
      <w:r w:rsidR="00E3716F">
        <w:rPr>
          <w:rFonts w:hint="eastAsia"/>
        </w:rPr>
        <w:t>僞</w:t>
      </w:r>
      <w:r>
        <w:rPr>
          <w:rFonts w:hint="eastAsia"/>
        </w:rPr>
        <w:t>。此所引趙策文。</w:t>
      </w:r>
    </w:p>
  </w:footnote>
  <w:footnote w:id="4843">
    <w:p w14:paraId="68FF51C9" w14:textId="77777777" w:rsidR="008F46A3" w:rsidRDefault="008F46A3">
      <w:pPr>
        <w:pStyle w:val="a7"/>
        <w:ind w:firstLine="420"/>
      </w:pPr>
      <w:r w:rsidRPr="00C32D98">
        <w:rPr>
          <w:rStyle w:val="a9"/>
          <w:sz w:val="21"/>
        </w:rPr>
        <w:footnoteRef/>
      </w:r>
      <w:r>
        <w:t xml:space="preserve"> </w:t>
      </w:r>
      <w:r>
        <w:rPr>
          <w:rFonts w:hint="eastAsia"/>
        </w:rPr>
        <w:t>注「後為司徒」：袁本無「後」字，有「伐蜀平之」四字，是也。茶陵本無此節注，乃并入五臣。尤本此處脩改，蓋初亦無，後校補也。</w:t>
      </w:r>
    </w:p>
  </w:footnote>
  <w:footnote w:id="4844">
    <w:p w14:paraId="25F1687C" w14:textId="77777777" w:rsidR="008F46A3" w:rsidRDefault="008F46A3">
      <w:pPr>
        <w:pStyle w:val="a7"/>
        <w:ind w:firstLine="420"/>
      </w:pPr>
      <w:r w:rsidRPr="00C32D98">
        <w:rPr>
          <w:rStyle w:val="a9"/>
          <w:sz w:val="21"/>
        </w:rPr>
        <w:footnoteRef/>
      </w:r>
      <w:r>
        <w:t xml:space="preserve"> </w:t>
      </w:r>
      <w:r>
        <w:rPr>
          <w:rFonts w:hint="eastAsia"/>
        </w:rPr>
        <w:t>注「有太武皇帝」：陳云「太」當作「司奏」二字，是也。各本皆誤。</w:t>
      </w:r>
    </w:p>
  </w:footnote>
  <w:footnote w:id="4845">
    <w:p w14:paraId="39421611" w14:textId="77777777" w:rsidR="008F46A3" w:rsidRDefault="008F46A3">
      <w:pPr>
        <w:pStyle w:val="a7"/>
        <w:ind w:firstLine="420"/>
      </w:pPr>
      <w:r w:rsidRPr="00C32D98">
        <w:rPr>
          <w:rStyle w:val="a9"/>
          <w:sz w:val="21"/>
        </w:rPr>
        <w:footnoteRef/>
      </w:r>
      <w:r>
        <w:t xml:space="preserve"> </w:t>
      </w:r>
      <w:r>
        <w:rPr>
          <w:rFonts w:hint="eastAsia"/>
        </w:rPr>
        <w:t>注「君子曷為春秋」：案：「為」字當「重」。各本皆脫。</w:t>
      </w:r>
    </w:p>
  </w:footnote>
  <w:footnote w:id="4846">
    <w:p w14:paraId="37556CC8" w14:textId="77777777" w:rsidR="008F46A3" w:rsidRDefault="008F46A3">
      <w:pPr>
        <w:pStyle w:val="a7"/>
        <w:ind w:firstLine="420"/>
      </w:pPr>
      <w:r w:rsidRPr="00C32D98">
        <w:rPr>
          <w:rStyle w:val="a9"/>
          <w:sz w:val="21"/>
        </w:rPr>
        <w:footnoteRef/>
      </w:r>
      <w:r>
        <w:t xml:space="preserve"> </w:t>
      </w:r>
      <w:r>
        <w:rPr>
          <w:rFonts w:hint="eastAsia"/>
        </w:rPr>
        <w:t>注「宰輔司馬文王也」：此七字袁本、茶陵本無。案：亦因五臣已有而刪之也，尤校添是矣。</w:t>
      </w:r>
    </w:p>
  </w:footnote>
  <w:footnote w:id="4847">
    <w:p w14:paraId="633B0FFE" w14:textId="77777777" w:rsidR="008F46A3" w:rsidRDefault="008F46A3">
      <w:pPr>
        <w:pStyle w:val="a7"/>
        <w:ind w:firstLine="420"/>
      </w:pPr>
      <w:r w:rsidRPr="00C32D98">
        <w:rPr>
          <w:rStyle w:val="a9"/>
          <w:sz w:val="21"/>
        </w:rPr>
        <w:footnoteRef/>
      </w:r>
      <w:r>
        <w:t xml:space="preserve"> </w:t>
      </w:r>
      <w:r>
        <w:rPr>
          <w:rFonts w:hint="eastAsia"/>
        </w:rPr>
        <w:t>興兵新野：袁本云善作「新」。茶陵本云五臣作「朔」。何校「新」改「朔」。案：魏志鍾會傳所載正作「朔」，「朔」謂涿郡，是也。「新」字善無注，傳寫誤耳。二本據所見為校語，非。</w:t>
      </w:r>
    </w:p>
  </w:footnote>
  <w:footnote w:id="4848">
    <w:p w14:paraId="6BE16D38" w14:textId="77777777" w:rsidR="008F46A3" w:rsidRDefault="008F46A3">
      <w:pPr>
        <w:pStyle w:val="a7"/>
        <w:ind w:firstLine="420"/>
      </w:pPr>
      <w:r w:rsidRPr="00C32D98">
        <w:rPr>
          <w:rStyle w:val="a9"/>
          <w:sz w:val="21"/>
        </w:rPr>
        <w:footnoteRef/>
      </w:r>
      <w:r>
        <w:t xml:space="preserve"> </w:t>
      </w:r>
      <w:r>
        <w:rPr>
          <w:rFonts w:hint="eastAsia"/>
        </w:rPr>
        <w:t>興隆大好：何校「興」改「與」。案：魏志作「與」，「與」字是也。詳袁、茶陵二本所載五臣翰注，似其本作「興」。各本所見皆以五臣亂善而失著校語。</w:t>
      </w:r>
    </w:p>
  </w:footnote>
  <w:footnote w:id="4849">
    <w:p w14:paraId="4227F767" w14:textId="77777777" w:rsidR="008F46A3" w:rsidRPr="0042238F" w:rsidRDefault="008F46A3">
      <w:pPr>
        <w:pStyle w:val="a7"/>
        <w:ind w:firstLine="420"/>
      </w:pPr>
      <w:r w:rsidRPr="00C32D98">
        <w:rPr>
          <w:rStyle w:val="a9"/>
          <w:sz w:val="21"/>
        </w:rPr>
        <w:footnoteRef/>
      </w:r>
      <w:r>
        <w:t xml:space="preserve"> </w:t>
      </w:r>
      <w:r w:rsidRPr="0042238F">
        <w:rPr>
          <w:rFonts w:hint="eastAsia"/>
        </w:rPr>
        <w:t>注「姜維寇圯陽」：何校「圯」改「洮」。案：改者是也。此所引三少帝紀文。</w:t>
      </w:r>
    </w:p>
  </w:footnote>
  <w:footnote w:id="4850">
    <w:p w14:paraId="124B0037" w14:textId="77777777" w:rsidR="008F46A3" w:rsidRDefault="008F46A3">
      <w:pPr>
        <w:pStyle w:val="a7"/>
        <w:ind w:firstLine="420"/>
      </w:pPr>
      <w:r w:rsidRPr="00C32D98">
        <w:rPr>
          <w:rStyle w:val="a9"/>
          <w:sz w:val="21"/>
        </w:rPr>
        <w:footnoteRef/>
      </w:r>
      <w:r>
        <w:t xml:space="preserve"> </w:t>
      </w:r>
      <w:r>
        <w:rPr>
          <w:rFonts w:hint="eastAsia"/>
        </w:rPr>
        <w:t>此皆諸君所備聞也：袁本、茶陵本「君」作「公」，何校改「賢」。案：魏志作「賢」，此與志亦有小異。凡兩通者，宜各依其舊。何改未是，餘不悉出。</w:t>
      </w:r>
    </w:p>
  </w:footnote>
  <w:footnote w:id="4851">
    <w:p w14:paraId="6253F0A1" w14:textId="77777777" w:rsidR="008F46A3" w:rsidRDefault="008F46A3">
      <w:pPr>
        <w:pStyle w:val="a7"/>
        <w:ind w:firstLine="420"/>
      </w:pPr>
      <w:r w:rsidRPr="00C32D98">
        <w:rPr>
          <w:rStyle w:val="a9"/>
          <w:sz w:val="21"/>
        </w:rPr>
        <w:footnoteRef/>
      </w:r>
      <w:r>
        <w:t xml:space="preserve"> </w:t>
      </w:r>
      <w:r>
        <w:rPr>
          <w:rFonts w:hint="eastAsia"/>
        </w:rPr>
        <w:t>注「見危於未萌」：袁本、茶陵本無「危」字。陳云「危」，「兆」誤，是也。</w:t>
      </w:r>
    </w:p>
  </w:footnote>
  <w:footnote w:id="4852">
    <w:p w14:paraId="49434899" w14:textId="0293ABF5" w:rsidR="008F46A3" w:rsidRDefault="008F46A3">
      <w:pPr>
        <w:pStyle w:val="a7"/>
        <w:ind w:firstLine="420"/>
      </w:pPr>
      <w:r w:rsidRPr="00C32D98">
        <w:rPr>
          <w:rStyle w:val="a9"/>
          <w:sz w:val="21"/>
        </w:rPr>
        <w:footnoteRef/>
      </w:r>
      <w:r>
        <w:t xml:space="preserve"> </w:t>
      </w:r>
      <w:r>
        <w:rPr>
          <w:rFonts w:hint="eastAsia"/>
        </w:rPr>
        <w:t>注「欽子鴛」：茶陵本「鴛」作「鴦」，是也。袁本亦誤「鴛」，下同。</w:t>
      </w:r>
    </w:p>
  </w:footnote>
  <w:footnote w:id="4853">
    <w:p w14:paraId="3544F5F1" w14:textId="77777777" w:rsidR="008F46A3" w:rsidRDefault="008F46A3">
      <w:pPr>
        <w:pStyle w:val="a7"/>
        <w:ind w:firstLine="420"/>
      </w:pPr>
      <w:r w:rsidRPr="00C32D98">
        <w:rPr>
          <w:rStyle w:val="a9"/>
          <w:sz w:val="21"/>
        </w:rPr>
        <w:footnoteRef/>
      </w:r>
      <w:r>
        <w:t xml:space="preserve"> </w:t>
      </w:r>
      <w:r>
        <w:rPr>
          <w:rFonts w:hint="eastAsia"/>
        </w:rPr>
        <w:t>注「鄭玄曰」：陳云「玄」當作「德」。今案：當作「氏」。各本皆誤。</w:t>
      </w:r>
    </w:p>
  </w:footnote>
  <w:footnote w:id="4854">
    <w:p w14:paraId="319BE8A8" w14:textId="77777777" w:rsidR="008F46A3" w:rsidRDefault="008F46A3">
      <w:pPr>
        <w:pStyle w:val="a7"/>
        <w:ind w:firstLine="420"/>
      </w:pPr>
      <w:r w:rsidRPr="00C32D98">
        <w:rPr>
          <w:rStyle w:val="a9"/>
          <w:sz w:val="21"/>
        </w:rPr>
        <w:footnoteRef/>
      </w:r>
      <w:r>
        <w:t xml:space="preserve"> </w:t>
      </w:r>
      <w:r>
        <w:rPr>
          <w:rFonts w:hint="eastAsia"/>
        </w:rPr>
        <w:t>注「尚書曰黎民」：袁本「尚」上有「善曰」二字，茶陵本在此節注首。案：袁本是也，說見喻巴蜀檄。下餘條依此例求之，不更出。</w:t>
      </w:r>
    </w:p>
  </w:footnote>
  <w:footnote w:id="4855">
    <w:p w14:paraId="45394129" w14:textId="77777777" w:rsidR="008F46A3" w:rsidRDefault="008F46A3">
      <w:pPr>
        <w:pStyle w:val="a7"/>
        <w:ind w:firstLine="420"/>
      </w:pPr>
      <w:r w:rsidRPr="00C32D98">
        <w:rPr>
          <w:rStyle w:val="a9"/>
          <w:sz w:val="21"/>
        </w:rPr>
        <w:footnoteRef/>
      </w:r>
      <w:r>
        <w:t xml:space="preserve"> </w:t>
      </w:r>
      <w:r>
        <w:rPr>
          <w:rFonts w:hint="eastAsia"/>
        </w:rPr>
        <w:t>脩誦習傳：何云漢書「脩」作「循」。陳云當作「循」。案：史記亦作「循」。古書二字多互誤，何、陳所校是也。袁、茶陵二本亦誤。</w:t>
      </w:r>
    </w:p>
  </w:footnote>
  <w:footnote w:id="4856">
    <w:p w14:paraId="40858A5A" w14:textId="77777777" w:rsidR="008F46A3" w:rsidRDefault="008F46A3">
      <w:pPr>
        <w:pStyle w:val="a7"/>
        <w:ind w:firstLine="420"/>
      </w:pPr>
      <w:r w:rsidRPr="00C32D98">
        <w:rPr>
          <w:rStyle w:val="a9"/>
          <w:sz w:val="21"/>
        </w:rPr>
        <w:footnoteRef/>
      </w:r>
      <w:r>
        <w:t xml:space="preserve"> </w:t>
      </w:r>
      <w:r>
        <w:rPr>
          <w:rFonts w:hint="eastAsia"/>
        </w:rPr>
        <w:t>注「鄧展子曰」：陳云「子」字衍，是也。袁本「展子」作「子展」，茶陵本亦作「展子」，皆衍。</w:t>
      </w:r>
    </w:p>
  </w:footnote>
  <w:footnote w:id="4857">
    <w:p w14:paraId="5E196AF9" w14:textId="77777777" w:rsidR="008F46A3" w:rsidRDefault="008F46A3">
      <w:pPr>
        <w:pStyle w:val="a7"/>
        <w:ind w:firstLine="420"/>
      </w:pPr>
      <w:r w:rsidRPr="00C32D98">
        <w:rPr>
          <w:rStyle w:val="a9"/>
          <w:sz w:val="21"/>
        </w:rPr>
        <w:footnoteRef/>
      </w:r>
      <w:r>
        <w:t xml:space="preserve"> </w:t>
      </w:r>
      <w:r>
        <w:rPr>
          <w:rFonts w:hint="eastAsia"/>
        </w:rPr>
        <w:t>注「出蜀西徼外」：陳云「西」當作「廣平」，是也。各本皆誤。案：說文「沬」下作「西」。江賦注引，故或以改此。其實張揖自作「廣平」，顏注及索隱引可證。</w:t>
      </w:r>
    </w:p>
  </w:footnote>
  <w:footnote w:id="4858">
    <w:p w14:paraId="1029A8DA" w14:textId="77777777" w:rsidR="008F46A3" w:rsidRDefault="008F46A3">
      <w:pPr>
        <w:pStyle w:val="a7"/>
        <w:ind w:firstLine="420"/>
      </w:pPr>
      <w:r w:rsidRPr="00C32D98">
        <w:rPr>
          <w:rStyle w:val="a9"/>
          <w:sz w:val="21"/>
        </w:rPr>
        <w:footnoteRef/>
      </w:r>
      <w:r>
        <w:t xml:space="preserve"> </w:t>
      </w:r>
      <w:r>
        <w:rPr>
          <w:rFonts w:hint="eastAsia"/>
        </w:rPr>
        <w:t>注「出廣平徼外出旄牛」：陳云當作「出旄牛徼外」，是也。各本皆誤。顏注及索隱引可證。</w:t>
      </w:r>
    </w:p>
  </w:footnote>
  <w:footnote w:id="4859">
    <w:p w14:paraId="293F773B" w14:textId="77777777" w:rsidR="008F46A3" w:rsidRDefault="008F46A3">
      <w:pPr>
        <w:pStyle w:val="a7"/>
        <w:ind w:firstLine="420"/>
      </w:pPr>
      <w:r w:rsidRPr="00C32D98">
        <w:rPr>
          <w:rStyle w:val="a9"/>
          <w:sz w:val="21"/>
        </w:rPr>
        <w:footnoteRef/>
      </w:r>
      <w:r>
        <w:t xml:space="preserve"> </w:t>
      </w:r>
      <w:r>
        <w:rPr>
          <w:rFonts w:hint="eastAsia"/>
        </w:rPr>
        <w:t>注「鑿通山道」：案：「山」上當依顏注引有「靈」字。各本皆脫。</w:t>
      </w:r>
    </w:p>
  </w:footnote>
  <w:footnote w:id="4860">
    <w:p w14:paraId="02CDE994" w14:textId="77777777" w:rsidR="008F46A3" w:rsidRDefault="008F46A3">
      <w:pPr>
        <w:pStyle w:val="a7"/>
        <w:ind w:firstLine="420"/>
      </w:pPr>
      <w:r w:rsidRPr="00C32D98">
        <w:rPr>
          <w:rStyle w:val="a9"/>
          <w:sz w:val="21"/>
        </w:rPr>
        <w:footnoteRef/>
      </w:r>
      <w:r>
        <w:t xml:space="preserve"> </w:t>
      </w:r>
      <w:r>
        <w:rPr>
          <w:rFonts w:hint="eastAsia"/>
        </w:rPr>
        <w:t>注「出登縣」：陳云「登」上當有「臺」字，是也。各本皆脫。案：顏注引可證。</w:t>
      </w:r>
    </w:p>
  </w:footnote>
  <w:footnote w:id="4861">
    <w:p w14:paraId="30868FC2" w14:textId="77777777" w:rsidR="008F46A3" w:rsidRDefault="008F46A3">
      <w:pPr>
        <w:pStyle w:val="a7"/>
        <w:ind w:firstLine="420"/>
      </w:pPr>
      <w:r w:rsidRPr="00C32D98">
        <w:rPr>
          <w:rStyle w:val="a9"/>
          <w:sz w:val="21"/>
        </w:rPr>
        <w:footnoteRef/>
      </w:r>
      <w:r>
        <w:t xml:space="preserve"> </w:t>
      </w:r>
      <w:r>
        <w:rPr>
          <w:rFonts w:hint="eastAsia"/>
        </w:rPr>
        <w:t>注「作獨梁」：袁本、茶陵本「獨」作「橋」，是也。</w:t>
      </w:r>
    </w:p>
  </w:footnote>
  <w:footnote w:id="4862">
    <w:p w14:paraId="3545D9C6" w14:textId="7B5577E4" w:rsidR="008F46A3" w:rsidRDefault="008F46A3">
      <w:pPr>
        <w:pStyle w:val="a7"/>
        <w:ind w:firstLine="420"/>
      </w:pPr>
      <w:r w:rsidRPr="00C32D98">
        <w:rPr>
          <w:rStyle w:val="a9"/>
          <w:sz w:val="21"/>
        </w:rPr>
        <w:footnoteRef/>
      </w:r>
      <w:r>
        <w:t xml:space="preserve"> </w:t>
      </w:r>
      <w:r>
        <w:rPr>
          <w:rFonts w:hint="eastAsia"/>
        </w:rPr>
        <w:t>注「曶梅憤切」：案：「憤」當作「憒」。各本皆</w:t>
      </w:r>
      <w:r w:rsidR="00E3716F">
        <w:rPr>
          <w:rFonts w:hint="eastAsia"/>
        </w:rPr>
        <w:t>僞</w:t>
      </w:r>
      <w:r>
        <w:rPr>
          <w:rFonts w:hint="eastAsia"/>
        </w:rPr>
        <w:t>。索隱曰：「曶音妹。」「梅憒」即「妹」之反語也。「憤」字不可通。</w:t>
      </w:r>
    </w:p>
  </w:footnote>
  <w:footnote w:id="4863">
    <w:p w14:paraId="53C058AB" w14:textId="77777777" w:rsidR="008F46A3" w:rsidRDefault="008F46A3">
      <w:pPr>
        <w:pStyle w:val="a7"/>
        <w:ind w:firstLine="420"/>
      </w:pPr>
      <w:r w:rsidRPr="00C32D98">
        <w:rPr>
          <w:rStyle w:val="a9"/>
          <w:sz w:val="21"/>
        </w:rPr>
        <w:footnoteRef/>
      </w:r>
      <w:r>
        <w:t xml:space="preserve"> </w:t>
      </w:r>
      <w:r>
        <w:rPr>
          <w:rFonts w:hint="eastAsia"/>
        </w:rPr>
        <w:t>注「字林音勿」：何校「勿」改「忽」。案：所改是也。索隱引正作「忽」，顏注亦音「忽」。</w:t>
      </w:r>
    </w:p>
  </w:footnote>
  <w:footnote w:id="4864">
    <w:p w14:paraId="15168CDD" w14:textId="77777777" w:rsidR="008F46A3" w:rsidRDefault="008F46A3">
      <w:pPr>
        <w:pStyle w:val="a7"/>
        <w:ind w:firstLine="420"/>
      </w:pPr>
      <w:r w:rsidRPr="00C32D98">
        <w:rPr>
          <w:rStyle w:val="a9"/>
          <w:sz w:val="21"/>
        </w:rPr>
        <w:footnoteRef/>
      </w:r>
      <w:r>
        <w:t xml:space="preserve"> </w:t>
      </w:r>
      <w:r>
        <w:rPr>
          <w:rFonts w:hint="eastAsia"/>
        </w:rPr>
        <w:t>猶鷦敕已翔乎寥廓之宇：袁本云善有「之宇」二字。茶陵本云五臣無。案：史記、漢書皆無，依文義不當有，恐但傳寫衍，各本所見非也。</w:t>
      </w:r>
    </w:p>
  </w:footnote>
  <w:footnote w:id="4865">
    <w:p w14:paraId="1D26AD9D" w14:textId="77777777" w:rsidR="008F46A3" w:rsidRDefault="008F46A3">
      <w:pPr>
        <w:pStyle w:val="a7"/>
        <w:ind w:firstLine="420"/>
      </w:pPr>
      <w:r w:rsidRPr="00C32D98">
        <w:rPr>
          <w:rStyle w:val="a9"/>
          <w:sz w:val="21"/>
        </w:rPr>
        <w:footnoteRef/>
      </w:r>
      <w:r>
        <w:t xml:space="preserve"> </w:t>
      </w:r>
      <w:r>
        <w:rPr>
          <w:rFonts w:hint="eastAsia"/>
        </w:rPr>
        <w:t>而羅者猶視乎藪澤：袁本云善無「乎」。茶陵本云五臣有「乎」。案：史記、漢書有，恐但傳寫脫，尤校添，是也。</w:t>
      </w:r>
    </w:p>
  </w:footnote>
  <w:footnote w:id="4866">
    <w:p w14:paraId="6FDF23C5" w14:textId="77777777" w:rsidR="008F46A3" w:rsidRDefault="008F46A3">
      <w:pPr>
        <w:pStyle w:val="a7"/>
        <w:ind w:firstLine="420"/>
      </w:pPr>
      <w:r w:rsidRPr="00C32D98">
        <w:rPr>
          <w:rStyle w:val="a9"/>
          <w:sz w:val="21"/>
        </w:rPr>
        <w:footnoteRef/>
      </w:r>
      <w:r>
        <w:t xml:space="preserve"> </w:t>
      </w:r>
      <w:r>
        <w:rPr>
          <w:rFonts w:hint="eastAsia"/>
        </w:rPr>
        <w:t>注「爾雅曰」：陳云「爾」，「廣」誤，是也。各本皆誤。</w:t>
      </w:r>
    </w:p>
  </w:footnote>
  <w:footnote w:id="4867">
    <w:p w14:paraId="5E6C1E32" w14:textId="77777777" w:rsidR="008F46A3" w:rsidRDefault="008F46A3">
      <w:pPr>
        <w:pStyle w:val="a7"/>
        <w:ind w:firstLine="420"/>
      </w:pPr>
      <w:r w:rsidRPr="00C32D98">
        <w:rPr>
          <w:rStyle w:val="a9"/>
          <w:sz w:val="21"/>
        </w:rPr>
        <w:footnoteRef/>
      </w:r>
      <w:r>
        <w:t xml:space="preserve"> </w:t>
      </w:r>
      <w:r>
        <w:rPr>
          <w:rFonts w:hint="eastAsia"/>
        </w:rPr>
        <w:t>注「空廓寥寥也」：陳云當作「廓空也」，是也。各本皆誤。</w:t>
      </w:r>
    </w:p>
  </w:footnote>
  <w:footnote w:id="4868">
    <w:p w14:paraId="74CF5813" w14:textId="77777777" w:rsidR="008F46A3" w:rsidRDefault="008F46A3">
      <w:pPr>
        <w:pStyle w:val="a7"/>
        <w:ind w:firstLine="420"/>
      </w:pPr>
      <w:r w:rsidRPr="00C32D98">
        <w:rPr>
          <w:rStyle w:val="a9"/>
          <w:sz w:val="21"/>
        </w:rPr>
        <w:footnoteRef/>
      </w:r>
      <w:r>
        <w:t xml:space="preserve"> </w:t>
      </w:r>
      <w:r>
        <w:rPr>
          <w:rFonts w:hint="eastAsia"/>
        </w:rPr>
        <w:t>於是諸大夫茫然：袁本云善作「芒」。茶陵本云五臣作「茫」。案：史記作「芒」，漢書作「茫」，尤蓋依漢書校改也。</w:t>
      </w:r>
    </w:p>
  </w:footnote>
  <w:footnote w:id="4869">
    <w:p w14:paraId="5172D107" w14:textId="77777777" w:rsidR="008F46A3" w:rsidRDefault="008F46A3">
      <w:pPr>
        <w:pStyle w:val="a7"/>
        <w:ind w:firstLine="420"/>
      </w:pPr>
      <w:r w:rsidRPr="00C32D98">
        <w:rPr>
          <w:rStyle w:val="a9"/>
          <w:sz w:val="21"/>
        </w:rPr>
        <w:footnoteRef/>
      </w:r>
      <w:r>
        <w:t xml:space="preserve"> </w:t>
      </w:r>
      <w:r>
        <w:rPr>
          <w:rFonts w:hint="eastAsia"/>
        </w:rPr>
        <w:t>遷延而辭避：袁本云善作「退」。茶陵本云五臣作「避」。案：史記、漢書皆作「避」，尤校改，是也。</w:t>
      </w:r>
    </w:p>
  </w:footnote>
  <w:footnote w:id="4870">
    <w:p w14:paraId="3CC9EAC3" w14:textId="77777777" w:rsidR="008F46A3" w:rsidRDefault="008F46A3">
      <w:pPr>
        <w:pStyle w:val="a7"/>
        <w:ind w:firstLine="420"/>
      </w:pPr>
      <w:r w:rsidRPr="00C32D98">
        <w:rPr>
          <w:rStyle w:val="a9"/>
          <w:sz w:val="21"/>
        </w:rPr>
        <w:footnoteRef/>
      </w:r>
      <w:r>
        <w:t xml:space="preserve"> </w:t>
      </w:r>
      <w:r>
        <w:rPr>
          <w:rFonts w:hint="eastAsia"/>
        </w:rPr>
        <w:t>而魚有鯤也：袁本、茶陵本云「鯤」善作「鱗」。案：所見傳寫誤，尤校改正之也。</w:t>
      </w:r>
    </w:p>
  </w:footnote>
  <w:footnote w:id="4871">
    <w:p w14:paraId="293FFFED" w14:textId="77777777" w:rsidR="008F46A3" w:rsidRDefault="008F46A3">
      <w:pPr>
        <w:pStyle w:val="a7"/>
        <w:ind w:firstLine="420"/>
      </w:pPr>
      <w:r w:rsidRPr="00C32D98">
        <w:rPr>
          <w:rStyle w:val="a9"/>
          <w:sz w:val="21"/>
        </w:rPr>
        <w:footnoteRef/>
      </w:r>
      <w:r>
        <w:t xml:space="preserve"> </w:t>
      </w:r>
      <w:r>
        <w:rPr>
          <w:rFonts w:hint="eastAsia"/>
        </w:rPr>
        <w:t>注「推意放蕩」：何校「推」改「指」，陳同，是也。各本皆誤。漢書可證。</w:t>
      </w:r>
    </w:p>
  </w:footnote>
  <w:footnote w:id="4872">
    <w:p w14:paraId="1749ECB5" w14:textId="77777777" w:rsidR="008F46A3" w:rsidRDefault="008F46A3">
      <w:pPr>
        <w:pStyle w:val="a7"/>
        <w:ind w:firstLine="420"/>
      </w:pPr>
      <w:r w:rsidRPr="00C32D98">
        <w:rPr>
          <w:rStyle w:val="a9"/>
          <w:sz w:val="21"/>
        </w:rPr>
        <w:footnoteRef/>
      </w:r>
      <w:r>
        <w:t xml:space="preserve"> </w:t>
      </w:r>
      <w:r>
        <w:rPr>
          <w:rFonts w:hint="eastAsia"/>
        </w:rPr>
        <w:t>尚有遺行邪：袁本、茶陵本云「邪」善作「也」。案：今漢書亦作「邪」，尤延之據之校改。考古「也」「邪」二字同用。袁、茶陵所見自不誤，尤改為未是。</w:t>
      </w:r>
    </w:p>
  </w:footnote>
  <w:footnote w:id="4873">
    <w:p w14:paraId="0A0AABC8" w14:textId="77777777" w:rsidR="008F46A3" w:rsidRDefault="008F46A3">
      <w:pPr>
        <w:pStyle w:val="a7"/>
        <w:ind w:firstLine="420"/>
      </w:pPr>
      <w:r w:rsidRPr="00C32D98">
        <w:rPr>
          <w:rStyle w:val="a9"/>
          <w:sz w:val="21"/>
        </w:rPr>
        <w:footnoteRef/>
      </w:r>
      <w:r>
        <w:t xml:space="preserve"> </w:t>
      </w:r>
      <w:r>
        <w:rPr>
          <w:rFonts w:hint="eastAsia"/>
        </w:rPr>
        <w:t>相擒以兵：何校「擒」改「禽」。案：所改是也。漢書作「禽」，以袁、茶陵二本餘篇校語例之，大略善「禽」、五臣「擒」，此以五臣亂善也。</w:t>
      </w:r>
    </w:p>
  </w:footnote>
  <w:footnote w:id="4874">
    <w:p w14:paraId="566CCAD5" w14:textId="77777777" w:rsidR="008F46A3" w:rsidRDefault="008F46A3">
      <w:pPr>
        <w:pStyle w:val="a7"/>
        <w:ind w:firstLine="420"/>
      </w:pPr>
      <w:r w:rsidRPr="00C32D98">
        <w:rPr>
          <w:rStyle w:val="a9"/>
          <w:sz w:val="21"/>
        </w:rPr>
        <w:footnoteRef/>
      </w:r>
      <w:r>
        <w:t xml:space="preserve"> </w:t>
      </w:r>
      <w:r>
        <w:rPr>
          <w:rFonts w:hint="eastAsia"/>
        </w:rPr>
        <w:t>外有倉廩：案：「倉廩」當作「廩倉」。袁、茶陵二本云善作「倉廩」，與此皆所見傳寫倒也。漢書作「廩倉」，「倉」字韻。</w:t>
      </w:r>
    </w:p>
  </w:footnote>
  <w:footnote w:id="4875">
    <w:p w14:paraId="26AE298B" w14:textId="77777777" w:rsidR="008F46A3" w:rsidRDefault="008F46A3">
      <w:pPr>
        <w:pStyle w:val="a7"/>
        <w:ind w:firstLine="420"/>
      </w:pPr>
      <w:r w:rsidRPr="00C32D98">
        <w:rPr>
          <w:rStyle w:val="a9"/>
          <w:sz w:val="21"/>
        </w:rPr>
        <w:footnoteRef/>
      </w:r>
      <w:r>
        <w:t xml:space="preserve"> </w:t>
      </w:r>
      <w:r>
        <w:rPr>
          <w:rFonts w:hint="eastAsia"/>
        </w:rPr>
        <w:t>天下平均：茶陵本作「平均」，有校語云善作「均平」。袁本作「均平」，無校語。案：漢書無此句，注亦無明文，未審善果何作？</w:t>
      </w:r>
    </w:p>
  </w:footnote>
  <w:footnote w:id="4876">
    <w:p w14:paraId="027C7D03" w14:textId="77777777" w:rsidR="008F46A3" w:rsidRPr="0042238F" w:rsidRDefault="008F46A3">
      <w:pPr>
        <w:pStyle w:val="a7"/>
        <w:ind w:firstLine="420"/>
      </w:pPr>
      <w:r w:rsidRPr="00C32D98">
        <w:rPr>
          <w:rStyle w:val="a9"/>
          <w:sz w:val="21"/>
        </w:rPr>
        <w:footnoteRef/>
      </w:r>
      <w:r>
        <w:t xml:space="preserve"> </w:t>
      </w:r>
      <w:r w:rsidRPr="0042238F">
        <w:rPr>
          <w:rFonts w:hint="eastAsia"/>
        </w:rPr>
        <w:t>傳曰天下無害：袁本、茶陵本「害」下有「菑」字。袁本有校語云善無。茶陵本無校語。案：各本所見皆有誤也。「菑」字韻，與下文「才」字協，蓋善當是作「天下無菑」也。又案：陳云「傳曰」七句，漢書無。凡他書所有之文，與此或相出入，但可借以取證，不得竟依彼校此，斯其例矣。</w:t>
      </w:r>
    </w:p>
  </w:footnote>
  <w:footnote w:id="4877">
    <w:p w14:paraId="7CD48273" w14:textId="77777777" w:rsidR="008F46A3" w:rsidRDefault="008F46A3">
      <w:pPr>
        <w:pStyle w:val="a7"/>
        <w:ind w:firstLine="420"/>
      </w:pPr>
      <w:r w:rsidRPr="00C32D98">
        <w:rPr>
          <w:rStyle w:val="a9"/>
          <w:sz w:val="21"/>
        </w:rPr>
        <w:footnoteRef/>
      </w:r>
      <w:r>
        <w:t xml:space="preserve"> </w:t>
      </w:r>
      <w:r>
        <w:rPr>
          <w:rFonts w:hint="eastAsia"/>
        </w:rPr>
        <w:t>注「燕時以禮待之遂委質為臣下」：陳云「時」，「王」誤，「禮」上脫「客」字，「下」字衍，是也。此所引樂毅傳文。</w:t>
      </w:r>
    </w:p>
  </w:footnote>
  <w:footnote w:id="4878">
    <w:p w14:paraId="7F9D75FA" w14:textId="3265BFCA" w:rsidR="008F46A3" w:rsidRDefault="008F46A3">
      <w:pPr>
        <w:pStyle w:val="a7"/>
        <w:ind w:firstLine="420"/>
      </w:pPr>
      <w:r w:rsidRPr="00C32D98">
        <w:rPr>
          <w:rStyle w:val="a9"/>
          <w:sz w:val="21"/>
        </w:rPr>
        <w:footnoteRef/>
      </w:r>
      <w:r>
        <w:t xml:space="preserve"> </w:t>
      </w:r>
      <w:r>
        <w:rPr>
          <w:rFonts w:hint="eastAsia"/>
        </w:rPr>
        <w:t>注「競并天下」：案：「競」當作「竟」。各本皆</w:t>
      </w:r>
      <w:r w:rsidR="00E3716F">
        <w:rPr>
          <w:rFonts w:hint="eastAsia"/>
        </w:rPr>
        <w:t>僞</w:t>
      </w:r>
      <w:r>
        <w:rPr>
          <w:rFonts w:hint="eastAsia"/>
        </w:rPr>
        <w:t>。</w:t>
      </w:r>
    </w:p>
  </w:footnote>
  <w:footnote w:id="4879">
    <w:p w14:paraId="56C406DB" w14:textId="77777777" w:rsidR="008F46A3" w:rsidRDefault="008F46A3">
      <w:pPr>
        <w:pStyle w:val="a7"/>
        <w:ind w:firstLine="420"/>
      </w:pPr>
      <w:r w:rsidRPr="00C32D98">
        <w:rPr>
          <w:rStyle w:val="a9"/>
          <w:sz w:val="21"/>
        </w:rPr>
        <w:footnoteRef/>
      </w:r>
      <w:r>
        <w:t xml:space="preserve"> </w:t>
      </w:r>
      <w:r>
        <w:rPr>
          <w:rFonts w:hint="eastAsia"/>
        </w:rPr>
        <w:t>注「服虔曰筦音管」：此六字袁本、茶陵本無。案：二本以善音而誤刪也。下「文穎曰筳音庭」，及「如淳曰鼱音精」，服虔曰：「鼩音劬」，亦然。凡善音二本誤刪而此仍有者，餘不悉出。</w:t>
      </w:r>
    </w:p>
  </w:footnote>
  <w:footnote w:id="4880">
    <w:p w14:paraId="3947F652" w14:textId="77777777" w:rsidR="008F46A3" w:rsidRDefault="008F46A3">
      <w:pPr>
        <w:pStyle w:val="a7"/>
        <w:ind w:firstLine="420"/>
      </w:pPr>
      <w:r w:rsidRPr="00C32D98">
        <w:rPr>
          <w:rStyle w:val="a9"/>
          <w:sz w:val="21"/>
        </w:rPr>
        <w:footnoteRef/>
      </w:r>
      <w:r>
        <w:t xml:space="preserve"> </w:t>
      </w:r>
      <w:r>
        <w:rPr>
          <w:rFonts w:hint="eastAsia"/>
        </w:rPr>
        <w:t>注「說文曰靡」：案：「靡」當作「糜」。各本皆誤。</w:t>
      </w:r>
    </w:p>
  </w:footnote>
  <w:footnote w:id="4881">
    <w:p w14:paraId="18C17DCF" w14:textId="77777777" w:rsidR="008F46A3" w:rsidRDefault="008F46A3">
      <w:pPr>
        <w:pStyle w:val="a7"/>
        <w:ind w:firstLine="420"/>
      </w:pPr>
      <w:r w:rsidRPr="00C32D98">
        <w:rPr>
          <w:rStyle w:val="a9"/>
          <w:sz w:val="21"/>
        </w:rPr>
        <w:footnoteRef/>
      </w:r>
      <w:r>
        <w:t xml:space="preserve"> </w:t>
      </w:r>
      <w:r>
        <w:rPr>
          <w:rFonts w:hint="eastAsia"/>
        </w:rPr>
        <w:t>時雄方草創太玄：何校去「創」字，云漢書無。案：袁、茶陵二本所載五臣濟注云「草創」，是其本有此字，恐各本所見以之亂善，而失著校語耳。</w:t>
      </w:r>
    </w:p>
  </w:footnote>
  <w:footnote w:id="4882">
    <w:p w14:paraId="520435C1" w14:textId="77777777" w:rsidR="008F46A3" w:rsidRDefault="008F46A3">
      <w:pPr>
        <w:pStyle w:val="a7"/>
        <w:ind w:firstLine="420"/>
      </w:pPr>
      <w:r w:rsidRPr="00C32D98">
        <w:rPr>
          <w:rStyle w:val="a9"/>
          <w:sz w:val="21"/>
        </w:rPr>
        <w:footnoteRef/>
      </w:r>
      <w:r>
        <w:t xml:space="preserve"> </w:t>
      </w:r>
      <w:r>
        <w:rPr>
          <w:rFonts w:hint="eastAsia"/>
        </w:rPr>
        <w:t>獨說數十餘萬言：案：漢書無「數」字，此不當有。袁、茶陵二本所載五臣向注有之，是其本誤衍，後又以之亂善。</w:t>
      </w:r>
    </w:p>
  </w:footnote>
  <w:footnote w:id="4883">
    <w:p w14:paraId="068F18DD" w14:textId="77777777" w:rsidR="008F46A3" w:rsidRDefault="008F46A3">
      <w:pPr>
        <w:pStyle w:val="a7"/>
        <w:ind w:firstLine="420"/>
      </w:pPr>
      <w:r w:rsidRPr="00C32D98">
        <w:rPr>
          <w:rStyle w:val="a9"/>
          <w:sz w:val="21"/>
        </w:rPr>
        <w:footnoteRef/>
      </w:r>
      <w:r>
        <w:t xml:space="preserve"> </w:t>
      </w:r>
      <w:r>
        <w:rPr>
          <w:rFonts w:hint="eastAsia"/>
        </w:rPr>
        <w:t>客徒朱丹吾轂：何校「徒」下添「欲」字。袁本、茶陵本云善無「欲」字。案：漢書有。此傳寫脫，校語非。</w:t>
      </w:r>
    </w:p>
  </w:footnote>
  <w:footnote w:id="4884">
    <w:p w14:paraId="3AB99167" w14:textId="77777777" w:rsidR="008F46A3" w:rsidRDefault="008F46A3">
      <w:pPr>
        <w:pStyle w:val="a7"/>
        <w:ind w:firstLine="420"/>
      </w:pPr>
      <w:r w:rsidRPr="00C32D98">
        <w:rPr>
          <w:rStyle w:val="a9"/>
          <w:sz w:val="21"/>
        </w:rPr>
        <w:footnoteRef/>
      </w:r>
      <w:r>
        <w:t xml:space="preserve"> </w:t>
      </w:r>
      <w:r>
        <w:rPr>
          <w:rFonts w:hint="eastAsia"/>
        </w:rPr>
        <w:t>注「故齊人號談天鄒衍」：案：「鄒」字不當有，各本皆衍。顏注引無，可證也。</w:t>
      </w:r>
    </w:p>
  </w:footnote>
  <w:footnote w:id="4885">
    <w:p w14:paraId="7C0C0251" w14:textId="77777777" w:rsidR="008F46A3" w:rsidRDefault="008F46A3">
      <w:pPr>
        <w:pStyle w:val="a7"/>
        <w:ind w:firstLine="420"/>
      </w:pPr>
      <w:r w:rsidRPr="00C32D98">
        <w:rPr>
          <w:rStyle w:val="a9"/>
          <w:sz w:val="21"/>
        </w:rPr>
        <w:footnoteRef/>
      </w:r>
      <w:r>
        <w:t xml:space="preserve"> </w:t>
      </w:r>
      <w:r>
        <w:rPr>
          <w:rFonts w:hint="eastAsia"/>
        </w:rPr>
        <w:t>注「在金城河間之西」：何校「間」改「關」，陳同，是也。各本皆誤。</w:t>
      </w:r>
    </w:p>
  </w:footnote>
  <w:footnote w:id="4886">
    <w:p w14:paraId="73C1DED3" w14:textId="77777777" w:rsidR="008F46A3" w:rsidRDefault="008F46A3">
      <w:pPr>
        <w:pStyle w:val="a7"/>
        <w:ind w:firstLine="420"/>
      </w:pPr>
      <w:r w:rsidRPr="00C32D98">
        <w:rPr>
          <w:rStyle w:val="a9"/>
          <w:sz w:val="21"/>
        </w:rPr>
        <w:footnoteRef/>
      </w:r>
      <w:r>
        <w:t xml:space="preserve"> </w:t>
      </w:r>
      <w:r>
        <w:rPr>
          <w:rFonts w:hint="eastAsia"/>
        </w:rPr>
        <w:t>後椒塗：袁本、茶陵本「椒」作「陶」，云善作「椒」。何校云「椒」漢書作「陶」。師古曰：「有作椒者，乃流俗所改。」陳同。今案：何、陳所校非也，顏本作「陶」，具見彼注。善此引「應劭曰：在漁陽之北界」，與顏義迥別，蓋應氏漢書作「椒」，顏所不取，而善意從之也。若以顏改善，是所未安。凡選中諸文，謂與他書必異亦非，必同亦非，其為例也如此。</w:t>
      </w:r>
    </w:p>
  </w:footnote>
  <w:footnote w:id="4887">
    <w:p w14:paraId="6F8E392A" w14:textId="77777777" w:rsidR="008F46A3" w:rsidRDefault="008F46A3">
      <w:pPr>
        <w:pStyle w:val="a7"/>
        <w:ind w:firstLine="420"/>
      </w:pPr>
      <w:r w:rsidRPr="00C32D98">
        <w:rPr>
          <w:rStyle w:val="a9"/>
          <w:sz w:val="21"/>
        </w:rPr>
        <w:footnoteRef/>
      </w:r>
      <w:r>
        <w:t xml:space="preserve"> </w:t>
      </w:r>
      <w:r>
        <w:rPr>
          <w:rFonts w:hint="eastAsia"/>
        </w:rPr>
        <w:t>注「以為親行三年服」：茶陵本「以」作「不」，是也。袁本亦作「以」。漢書注引「以」「不」兩有，皆非。</w:t>
      </w:r>
    </w:p>
  </w:footnote>
  <w:footnote w:id="4888">
    <w:p w14:paraId="3E33EB7B" w14:textId="77777777" w:rsidR="008F46A3" w:rsidRDefault="008F46A3">
      <w:pPr>
        <w:pStyle w:val="a7"/>
        <w:ind w:firstLine="420"/>
      </w:pPr>
      <w:r w:rsidRPr="00C32D98">
        <w:rPr>
          <w:rStyle w:val="a9"/>
          <w:sz w:val="21"/>
        </w:rPr>
        <w:footnoteRef/>
      </w:r>
      <w:r>
        <w:t xml:space="preserve"> </w:t>
      </w:r>
      <w:r>
        <w:rPr>
          <w:rFonts w:hint="eastAsia"/>
        </w:rPr>
        <w:t>注「孫卿子曰仲尼之門五尺豎子羞言五伯」：袁本無此十六字，有「五尺童子已見李令伯表」十字，是也。茶陵本複出，非。</w:t>
      </w:r>
    </w:p>
  </w:footnote>
  <w:footnote w:id="4889">
    <w:p w14:paraId="68DDA4D3" w14:textId="77777777" w:rsidR="008F46A3" w:rsidRDefault="008F46A3">
      <w:pPr>
        <w:pStyle w:val="a7"/>
        <w:ind w:firstLine="420"/>
      </w:pPr>
      <w:r w:rsidRPr="00C32D98">
        <w:rPr>
          <w:rStyle w:val="a9"/>
          <w:sz w:val="21"/>
        </w:rPr>
        <w:footnoteRef/>
      </w:r>
      <w:r>
        <w:t xml:space="preserve"> </w:t>
      </w:r>
      <w:r>
        <w:rPr>
          <w:rFonts w:hint="eastAsia"/>
        </w:rPr>
        <w:t>注「秦穆公聞百里奚」：陳云「奚」下脫「賢」字，是也。各本皆脫。</w:t>
      </w:r>
    </w:p>
  </w:footnote>
  <w:footnote w:id="4890">
    <w:p w14:paraId="1A091603" w14:textId="77777777" w:rsidR="008F46A3" w:rsidRDefault="008F46A3">
      <w:pPr>
        <w:pStyle w:val="a7"/>
        <w:ind w:firstLine="420"/>
      </w:pPr>
      <w:r w:rsidRPr="00C32D98">
        <w:rPr>
          <w:rStyle w:val="a9"/>
          <w:sz w:val="21"/>
        </w:rPr>
        <w:footnoteRef/>
      </w:r>
      <w:r>
        <w:t xml:space="preserve"> </w:t>
      </w:r>
      <w:r>
        <w:rPr>
          <w:rFonts w:hint="eastAsia"/>
        </w:rPr>
        <w:t>注「則可抵而取之」：袁本此下有「善曰爾雅曰窒塞也」八字，是也。茶陵本無，亦脫。</w:t>
      </w:r>
    </w:p>
  </w:footnote>
  <w:footnote w:id="4891">
    <w:p w14:paraId="699E1F05" w14:textId="77777777" w:rsidR="008F46A3" w:rsidRDefault="008F46A3">
      <w:pPr>
        <w:pStyle w:val="a7"/>
        <w:ind w:firstLine="420"/>
      </w:pPr>
      <w:r w:rsidRPr="00C32D98">
        <w:rPr>
          <w:rStyle w:val="a9"/>
          <w:sz w:val="21"/>
        </w:rPr>
        <w:footnoteRef/>
      </w:r>
      <w:r>
        <w:t xml:space="preserve"> </w:t>
      </w:r>
      <w:r>
        <w:rPr>
          <w:rFonts w:hint="eastAsia"/>
        </w:rPr>
        <w:t>處乎今世：案：漢書無「世」字。此不當有，各本皆衍。</w:t>
      </w:r>
    </w:p>
  </w:footnote>
  <w:footnote w:id="4892">
    <w:p w14:paraId="7218E9EA" w14:textId="77777777" w:rsidR="008F46A3" w:rsidRDefault="008F46A3">
      <w:pPr>
        <w:pStyle w:val="a7"/>
        <w:ind w:firstLine="420"/>
      </w:pPr>
      <w:r w:rsidRPr="00C32D98">
        <w:rPr>
          <w:rStyle w:val="a9"/>
          <w:sz w:val="21"/>
        </w:rPr>
        <w:footnoteRef/>
      </w:r>
      <w:r>
        <w:t xml:space="preserve"> </w:t>
      </w:r>
      <w:r>
        <w:rPr>
          <w:rFonts w:hint="eastAsia"/>
        </w:rPr>
        <w:t>位極者高危：何校「高」改「宗」。袁本云善作「高」。茶陵本云五臣作「宗」。案：漢書作「宗」，「宗」字是也。「高」字傳寫誤。</w:t>
      </w:r>
    </w:p>
  </w:footnote>
  <w:footnote w:id="4893">
    <w:p w14:paraId="40D2B3D0" w14:textId="77777777" w:rsidR="008F46A3" w:rsidRDefault="008F46A3">
      <w:pPr>
        <w:pStyle w:val="a7"/>
        <w:ind w:firstLine="420"/>
      </w:pPr>
      <w:r w:rsidRPr="00C32D98">
        <w:rPr>
          <w:rStyle w:val="a9"/>
          <w:sz w:val="21"/>
        </w:rPr>
        <w:footnoteRef/>
      </w:r>
      <w:r>
        <w:t xml:space="preserve"> </w:t>
      </w:r>
      <w:r>
        <w:rPr>
          <w:rFonts w:hint="eastAsia"/>
        </w:rPr>
        <w:t>抵穰侯而代之：案：「抵」當作「扺」，注引說文曰：「扺，側擊也，音紙。」是善字作「扺」。又顏注引蘇林曰：「扺音紙。」亦當作「扺」。今本漢書作「抵」，與此同誤。又上文引李奇注「則可扺而取之」。各本皆作「抵」，此二字多混也。</w:t>
      </w:r>
    </w:p>
  </w:footnote>
  <w:footnote w:id="4894">
    <w:p w14:paraId="6E490B80" w14:textId="77777777" w:rsidR="008F46A3" w:rsidRDefault="008F46A3">
      <w:pPr>
        <w:pStyle w:val="a7"/>
        <w:ind w:firstLine="420"/>
      </w:pPr>
      <w:r w:rsidRPr="00C32D98">
        <w:rPr>
          <w:rStyle w:val="a9"/>
          <w:sz w:val="21"/>
        </w:rPr>
        <w:footnoteRef/>
      </w:r>
      <w:r>
        <w:t xml:space="preserve"> </w:t>
      </w:r>
      <w:r>
        <w:rPr>
          <w:rFonts w:hint="eastAsia"/>
        </w:rPr>
        <w:t>顩頤折頞：案：「顩」漢書作「頷」。師古曰：「頷，曲頤也，音欽。」善引韋昭曰：「曲上曰顩，欽甚切。」疑正文及注二「顩」字皆當作「顉」。「顉」、「頷」同字，故顏音「欽」，韋音「欺甚」也。袁、茶陵二本正文下音「綺險」，乃五臣作「顩」之證，各本以之亂善。其實依韋讀當從「金」，不作「顩」。又諸字書多「顉」、「頷」、「顩」並收，蓋漢書別有作「顩」之本，故五臣用以改善耳。</w:t>
      </w:r>
    </w:p>
  </w:footnote>
  <w:footnote w:id="4895">
    <w:p w14:paraId="034B1EA5" w14:textId="77777777" w:rsidR="008F46A3" w:rsidRDefault="008F46A3">
      <w:pPr>
        <w:pStyle w:val="a7"/>
        <w:ind w:firstLine="420"/>
      </w:pPr>
      <w:r w:rsidRPr="00C32D98">
        <w:rPr>
          <w:rStyle w:val="a9"/>
          <w:sz w:val="21"/>
        </w:rPr>
        <w:footnoteRef/>
      </w:r>
      <w:r>
        <w:t xml:space="preserve"> </w:t>
      </w:r>
      <w:r>
        <w:rPr>
          <w:rFonts w:hint="eastAsia"/>
        </w:rPr>
        <w:t>注「三年之喪卒」：案：「卒」下當有「哭」字，各本皆脫。</w:t>
      </w:r>
    </w:p>
  </w:footnote>
  <w:footnote w:id="4896">
    <w:p w14:paraId="73E35E34" w14:textId="77777777" w:rsidR="008F46A3" w:rsidRDefault="008F46A3">
      <w:pPr>
        <w:pStyle w:val="a7"/>
        <w:ind w:firstLine="420"/>
      </w:pPr>
      <w:r w:rsidRPr="00C32D98">
        <w:rPr>
          <w:rStyle w:val="a9"/>
          <w:sz w:val="21"/>
        </w:rPr>
        <w:footnoteRef/>
      </w:r>
      <w:r>
        <w:t xml:space="preserve"> </w:t>
      </w:r>
      <w:r>
        <w:rPr>
          <w:rFonts w:hint="eastAsia"/>
        </w:rPr>
        <w:t>注「左氏傳曰召公」：何校「召」下添「穆」字，是也。各本皆脫。</w:t>
      </w:r>
    </w:p>
  </w:footnote>
  <w:footnote w:id="4897">
    <w:p w14:paraId="74A1EEEB" w14:textId="77777777" w:rsidR="008F46A3" w:rsidRDefault="008F46A3">
      <w:pPr>
        <w:pStyle w:val="a7"/>
        <w:ind w:firstLine="420"/>
      </w:pPr>
      <w:r w:rsidRPr="00C32D98">
        <w:rPr>
          <w:rStyle w:val="a9"/>
          <w:sz w:val="21"/>
        </w:rPr>
        <w:footnoteRef/>
      </w:r>
      <w:r>
        <w:t xml:space="preserve"> </w:t>
      </w:r>
      <w:r>
        <w:rPr>
          <w:rFonts w:hint="eastAsia"/>
        </w:rPr>
        <w:t>響若坻隤：案：「坻」當作「坁」，應劭本漢書作「坻」，音「丁禮反」。韋昭本漢書作「坁」，音「是」。善意從韋，故又引字書「巴蜀名山堆落曰坁也」。各本正文從應，注中亦一概盡作「坻」，皆誤，當訂正。顏注漢書作「𨸝」，云「𨸝音氏，巴蜀人名山旁堆欲墮落曰𨸝」。應劭以為天水隴氐，失之矣。氐音丁禮反，所言更顯然易知。說文「氏」下云云，即字書所本，引此作「氏」，韋昭本與之合。吳都賦劉淵林注引此作「坻」，與應劭本合。彼此不可互證，實讀古書之通例矣。</w:t>
      </w:r>
    </w:p>
  </w:footnote>
  <w:footnote w:id="4898">
    <w:p w14:paraId="0357B239" w14:textId="1267A910" w:rsidR="008F46A3" w:rsidRDefault="008F46A3">
      <w:pPr>
        <w:pStyle w:val="a7"/>
        <w:ind w:firstLine="420"/>
      </w:pPr>
      <w:r w:rsidRPr="00C32D98">
        <w:rPr>
          <w:rStyle w:val="a9"/>
          <w:sz w:val="21"/>
        </w:rPr>
        <w:footnoteRef/>
      </w:r>
      <w:r>
        <w:t xml:space="preserve"> </w:t>
      </w:r>
      <w:r>
        <w:rPr>
          <w:rFonts w:hint="eastAsia"/>
        </w:rPr>
        <w:t>雖其人之膽智哉：袁本、茶陵本「膽」作「贍」，云善作「膽」。陳云漢書作「贍」。又東方朔贊「贍智宏才」，善注仍引此文，則「膽」字乃傳寫</w:t>
      </w:r>
      <w:r w:rsidR="00E3716F">
        <w:rPr>
          <w:rFonts w:hint="eastAsia"/>
        </w:rPr>
        <w:t>僞</w:t>
      </w:r>
      <w:r>
        <w:rPr>
          <w:rFonts w:hint="eastAsia"/>
        </w:rPr>
        <w:t>。案：所校是也。又馬汧督誄「才博智贍」，注引同，亦可證。</w:t>
      </w:r>
    </w:p>
  </w:footnote>
  <w:footnote w:id="4899">
    <w:p w14:paraId="565CEA21" w14:textId="77777777" w:rsidR="008F46A3" w:rsidRDefault="008F46A3">
      <w:pPr>
        <w:pStyle w:val="a7"/>
        <w:ind w:firstLine="420"/>
      </w:pPr>
      <w:r w:rsidRPr="00C32D98">
        <w:rPr>
          <w:rStyle w:val="a9"/>
          <w:sz w:val="21"/>
        </w:rPr>
        <w:footnoteRef/>
      </w:r>
      <w:r>
        <w:t xml:space="preserve"> </w:t>
      </w:r>
      <w:r>
        <w:rPr>
          <w:rFonts w:hint="eastAsia"/>
        </w:rPr>
        <w:t>東方朔割炙於細君：案：「炙」當作「名」。注「割名，割損其名也」。今二「名」字亦誤「炙」。漢書作「名」，顏注云：「割，損也。言以肉歸遺細君，是損割其名。」蓋唯朔傳言「割肉」，而雄謂之「割名」，故須此注。若如今本作「割炙」，而注云「割炙，割損其炙」，殊非注體。袁、茶陵二本所載五臣良注云「炙，亦肉也」，是其本作「炙」，又附會為「亦肉」之解，各本皆以之亂善而失著校語，後并注中字改為「炙」，而讀者不知善自作名矣。今特訂正之。</w:t>
      </w:r>
    </w:p>
  </w:footnote>
  <w:footnote w:id="4900">
    <w:p w14:paraId="458EE162" w14:textId="77777777" w:rsidR="008F46A3" w:rsidRDefault="008F46A3">
      <w:pPr>
        <w:pStyle w:val="a7"/>
        <w:ind w:firstLine="420"/>
      </w:pPr>
      <w:r w:rsidRPr="00C32D98">
        <w:rPr>
          <w:rStyle w:val="a9"/>
          <w:sz w:val="21"/>
        </w:rPr>
        <w:footnoteRef/>
      </w:r>
      <w:r>
        <w:t xml:space="preserve"> </w:t>
      </w:r>
      <w:r>
        <w:rPr>
          <w:rFonts w:hint="eastAsia"/>
        </w:rPr>
        <w:t>躬帶紱冕之服：案：漢書無「紱」字，詳善注亦不及「紱」，必各本皆傳寫誤衍也。</w:t>
      </w:r>
    </w:p>
  </w:footnote>
  <w:footnote w:id="4901">
    <w:p w14:paraId="15694DF0" w14:textId="77777777" w:rsidR="008F46A3" w:rsidRPr="0042238F" w:rsidRDefault="008F46A3">
      <w:pPr>
        <w:pStyle w:val="a7"/>
        <w:ind w:firstLine="420"/>
      </w:pPr>
      <w:r w:rsidRPr="00C32D98">
        <w:rPr>
          <w:rStyle w:val="a9"/>
          <w:sz w:val="21"/>
        </w:rPr>
        <w:footnoteRef/>
      </w:r>
      <w:r>
        <w:t xml:space="preserve"> </w:t>
      </w:r>
      <w:r w:rsidRPr="0042238F">
        <w:rPr>
          <w:rFonts w:hint="eastAsia"/>
        </w:rPr>
        <w:t>注「師古曰帶大帶冕冠也項岱曰」：袁本、茶陵本此十二字作「項岱曰帶大帶也」七字，是也。尤誤用今本顏注校改耳。又案：凡引顏注以長楊賦注證之，善自稱「顏監」。今他篇作「顏師古」者，經後人改之。此作「師古」，益誤中之誤矣。</w:t>
      </w:r>
    </w:p>
  </w:footnote>
  <w:footnote w:id="4902">
    <w:p w14:paraId="03DFA1CB" w14:textId="77777777" w:rsidR="008F46A3" w:rsidRDefault="008F46A3">
      <w:pPr>
        <w:pStyle w:val="a7"/>
        <w:ind w:firstLine="420"/>
      </w:pPr>
      <w:r w:rsidRPr="00C32D98">
        <w:rPr>
          <w:rStyle w:val="a9"/>
          <w:sz w:val="21"/>
        </w:rPr>
        <w:footnoteRef/>
      </w:r>
      <w:r>
        <w:t xml:space="preserve"> </w:t>
      </w:r>
      <w:r>
        <w:rPr>
          <w:rFonts w:hint="eastAsia"/>
        </w:rPr>
        <w:t>注「翼鱗皆謂飛龍」：袁本「翼」上有「善曰」二字，是也，說已詳前。茶陵本刪此節注，非。</w:t>
      </w:r>
    </w:p>
  </w:footnote>
  <w:footnote w:id="4903">
    <w:p w14:paraId="354EA5AA" w14:textId="3F029399" w:rsidR="008F46A3" w:rsidRDefault="008F46A3">
      <w:pPr>
        <w:pStyle w:val="a7"/>
        <w:ind w:firstLine="420"/>
      </w:pPr>
      <w:r w:rsidRPr="00C32D98">
        <w:rPr>
          <w:rStyle w:val="a9"/>
          <w:sz w:val="21"/>
        </w:rPr>
        <w:footnoteRef/>
      </w:r>
      <w:r>
        <w:t xml:space="preserve"> </w:t>
      </w:r>
      <w:r>
        <w:rPr>
          <w:rFonts w:hint="eastAsia"/>
        </w:rPr>
        <w:t>徒樂枕經籍書：案：「籍」當依漢書作「藉」。各本皆</w:t>
      </w:r>
      <w:r w:rsidR="00E3716F">
        <w:rPr>
          <w:rFonts w:hint="eastAsia"/>
        </w:rPr>
        <w:t>僞</w:t>
      </w:r>
      <w:r>
        <w:rPr>
          <w:rFonts w:hint="eastAsia"/>
        </w:rPr>
        <w:t>。</w:t>
      </w:r>
    </w:p>
  </w:footnote>
  <w:footnote w:id="4904">
    <w:p w14:paraId="25363816" w14:textId="77777777" w:rsidR="008F46A3" w:rsidRDefault="008F46A3">
      <w:pPr>
        <w:pStyle w:val="a7"/>
        <w:ind w:firstLine="420"/>
      </w:pPr>
      <w:r w:rsidRPr="00C32D98">
        <w:rPr>
          <w:rStyle w:val="a9"/>
          <w:sz w:val="21"/>
        </w:rPr>
        <w:footnoteRef/>
      </w:r>
      <w:r>
        <w:t xml:space="preserve"> </w:t>
      </w:r>
      <w:r>
        <w:rPr>
          <w:rFonts w:hint="eastAsia"/>
        </w:rPr>
        <w:t>注「晉灼曰以亘為緪」：陳云「曰」字衍，是也。各本皆衍。又案：據此似正文當作「亘」，上注當作「亘音亘竟之亘」。今皆作「緪」者，依晉灼改之而誤。茶陵本校語云五臣作「亘」。袁本云善作「緪」。其實善亦作「亘」也。西都賦「亘長樂」，孟堅用「亘」字之證。漢書及顏引如淳作「恒」。「恒」、「亘」同字，或師古讀彼賦亦為「恒」字歟？</w:t>
      </w:r>
    </w:p>
  </w:footnote>
  <w:footnote w:id="4905">
    <w:p w14:paraId="2C1268DA" w14:textId="77777777" w:rsidR="008F46A3" w:rsidRDefault="008F46A3">
      <w:pPr>
        <w:pStyle w:val="a7"/>
        <w:ind w:firstLine="420"/>
      </w:pPr>
      <w:r w:rsidRPr="00C32D98">
        <w:rPr>
          <w:rStyle w:val="a9"/>
          <w:sz w:val="21"/>
        </w:rPr>
        <w:footnoteRef/>
      </w:r>
      <w:r>
        <w:t xml:space="preserve"> </w:t>
      </w:r>
      <w:r>
        <w:rPr>
          <w:rFonts w:hint="eastAsia"/>
        </w:rPr>
        <w:t>注「讀作攸」：袁本、茶陵本「作」作「若」，是也。</w:t>
      </w:r>
    </w:p>
  </w:footnote>
  <w:footnote w:id="4906">
    <w:p w14:paraId="594D4A43" w14:textId="77777777" w:rsidR="008F46A3" w:rsidRDefault="008F46A3">
      <w:pPr>
        <w:pStyle w:val="a7"/>
        <w:ind w:firstLine="420"/>
      </w:pPr>
      <w:r w:rsidRPr="00C32D98">
        <w:rPr>
          <w:rStyle w:val="a9"/>
          <w:sz w:val="21"/>
        </w:rPr>
        <w:footnoteRef/>
      </w:r>
      <w:r>
        <w:t xml:space="preserve"> </w:t>
      </w:r>
      <w:r>
        <w:rPr>
          <w:rFonts w:hint="eastAsia"/>
        </w:rPr>
        <w:t>注「上書既終而為李斯所疾」：袁本無「上書既終」四字，「而」作「然」。案：袁本最是，四字乃五臣向注。五臣解「遒」作「終」，故云爾。善引應劭解作「好」，不得有也。茶陵本并善於五臣，此仍之而誤衍。</w:t>
      </w:r>
    </w:p>
  </w:footnote>
  <w:footnote w:id="4907">
    <w:p w14:paraId="0526C8BB" w14:textId="77777777" w:rsidR="008F46A3" w:rsidRDefault="008F46A3">
      <w:pPr>
        <w:pStyle w:val="a7"/>
        <w:ind w:firstLine="420"/>
      </w:pPr>
      <w:r w:rsidRPr="00C32D98">
        <w:rPr>
          <w:rStyle w:val="a9"/>
          <w:sz w:val="21"/>
        </w:rPr>
        <w:footnoteRef/>
      </w:r>
      <w:r>
        <w:t xml:space="preserve"> </w:t>
      </w:r>
      <w:r>
        <w:rPr>
          <w:rFonts w:hint="eastAsia"/>
        </w:rPr>
        <w:t>秦貨既貴厥宗亦墜：袁本有校語云「既」，善作「其」；「亦」，善作「乃」。茶陵本無校語。案：此所見異本也，漢書作「既」、作「亦」。</w:t>
      </w:r>
    </w:p>
  </w:footnote>
  <w:footnote w:id="4908">
    <w:p w14:paraId="3BEF5FFC" w14:textId="77777777" w:rsidR="008F46A3" w:rsidRDefault="008F46A3">
      <w:pPr>
        <w:pStyle w:val="a7"/>
        <w:ind w:firstLine="420"/>
      </w:pPr>
      <w:r w:rsidRPr="00C32D98">
        <w:rPr>
          <w:rStyle w:val="a9"/>
          <w:sz w:val="21"/>
        </w:rPr>
        <w:footnoteRef/>
      </w:r>
      <w:r>
        <w:t xml:space="preserve"> </w:t>
      </w:r>
      <w:r>
        <w:rPr>
          <w:rFonts w:hint="eastAsia"/>
        </w:rPr>
        <w:t>注「故云厥宗亦墜」：袁本無此六字。案：無者是也。茶陵本并五臣於善，此仍之而誤衍。</w:t>
      </w:r>
    </w:p>
  </w:footnote>
  <w:footnote w:id="4909">
    <w:p w14:paraId="69422D45" w14:textId="77777777" w:rsidR="008F46A3" w:rsidRDefault="008F46A3">
      <w:pPr>
        <w:pStyle w:val="a7"/>
        <w:ind w:firstLine="420"/>
      </w:pPr>
      <w:r w:rsidRPr="00C32D98">
        <w:rPr>
          <w:rStyle w:val="a9"/>
          <w:sz w:val="21"/>
        </w:rPr>
        <w:footnoteRef/>
      </w:r>
      <w:r>
        <w:t xml:space="preserve"> </w:t>
      </w:r>
      <w:r>
        <w:rPr>
          <w:rFonts w:hint="eastAsia"/>
        </w:rPr>
        <w:t>孟軻養浩然之氣：案：「浩」當作「皓」。善引項岱注「皓，白也，如天之氣皓然」，是善作「皓」不作「浩」甚明。其五臣作「浩」，袁、茶陵二本所載良注云「浩然自放逸」，其證也。各本所見，皆以之亂善而失著校語，非。又善所引孟子二「浩」字，亦當作「皓」，乃與項岱注為相應。蓋孟子別本如此，故雪賦「縱心皓然」，亦引之以為注也。顏注漢書字作「浩」，與五臣合，與善不合，乃異本之難以相證者。凡異本之例，如上文「風颮」，「颮」字於顏則為「颺」字，是為明徵矣。</w:t>
      </w:r>
    </w:p>
  </w:footnote>
  <w:footnote w:id="4910">
    <w:p w14:paraId="2ACFB165" w14:textId="77777777" w:rsidR="008F46A3" w:rsidRDefault="008F46A3">
      <w:pPr>
        <w:pStyle w:val="a7"/>
        <w:ind w:firstLine="420"/>
      </w:pPr>
      <w:r w:rsidRPr="00C32D98">
        <w:rPr>
          <w:rStyle w:val="a9"/>
          <w:sz w:val="21"/>
        </w:rPr>
        <w:footnoteRef/>
      </w:r>
      <w:r>
        <w:t xml:space="preserve"> </w:t>
      </w:r>
      <w:r>
        <w:rPr>
          <w:rFonts w:hint="eastAsia"/>
        </w:rPr>
        <w:t>注「紘張也」：陳云「紘」，「恢」誤，是也。各本皆誤。</w:t>
      </w:r>
    </w:p>
  </w:footnote>
  <w:footnote w:id="4911">
    <w:p w14:paraId="7CD536CC" w14:textId="77777777" w:rsidR="008F46A3" w:rsidRDefault="008F46A3">
      <w:pPr>
        <w:pStyle w:val="a7"/>
        <w:ind w:firstLine="420"/>
      </w:pPr>
      <w:r w:rsidRPr="00C32D98">
        <w:rPr>
          <w:rStyle w:val="a9"/>
          <w:sz w:val="21"/>
        </w:rPr>
        <w:footnoteRef/>
      </w:r>
      <w:r>
        <w:t xml:space="preserve"> </w:t>
      </w:r>
      <w:r>
        <w:rPr>
          <w:rFonts w:hint="eastAsia"/>
        </w:rPr>
        <w:t>注「史記太公曰」：陳云「公」上脫「史」字，是也。各本皆脫。</w:t>
      </w:r>
    </w:p>
  </w:footnote>
  <w:footnote w:id="4912">
    <w:p w14:paraId="1AA4186A" w14:textId="77777777" w:rsidR="008F46A3" w:rsidRDefault="008F46A3">
      <w:pPr>
        <w:pStyle w:val="a7"/>
        <w:ind w:firstLine="420"/>
      </w:pPr>
      <w:r w:rsidRPr="00C32D98">
        <w:rPr>
          <w:rStyle w:val="a9"/>
          <w:sz w:val="21"/>
        </w:rPr>
        <w:footnoteRef/>
      </w:r>
      <w:r>
        <w:t xml:space="preserve"> </w:t>
      </w:r>
      <w:r>
        <w:rPr>
          <w:rFonts w:hint="eastAsia"/>
        </w:rPr>
        <w:t>謀合神聖：案：「神聖」，漢書作「聖神」，詳此「神」字韻與下「濱」、「垠」等字協，不得倒轉。疑善自作「聖神」，唯五臣銑注先解「神」後解「聖」，是其本作「神聖」，各本亦以五臣亂善耳。</w:t>
      </w:r>
    </w:p>
  </w:footnote>
  <w:footnote w:id="4913">
    <w:p w14:paraId="244947FE" w14:textId="77777777" w:rsidR="008F46A3" w:rsidRDefault="008F46A3">
      <w:pPr>
        <w:pStyle w:val="a7"/>
        <w:ind w:firstLine="420"/>
      </w:pPr>
      <w:r w:rsidRPr="00C32D98">
        <w:rPr>
          <w:rStyle w:val="a9"/>
          <w:sz w:val="21"/>
        </w:rPr>
        <w:footnoteRef/>
      </w:r>
      <w:r>
        <w:t xml:space="preserve"> </w:t>
      </w:r>
      <w:r>
        <w:rPr>
          <w:rFonts w:hint="eastAsia"/>
        </w:rPr>
        <w:t>注「鄭玄曰優游」：案：「玄」當作「氏」，各本皆誤，漢書注正作「氏」。</w:t>
      </w:r>
    </w:p>
  </w:footnote>
  <w:footnote w:id="4914">
    <w:p w14:paraId="2A5B9891" w14:textId="54384B23" w:rsidR="008F46A3" w:rsidRDefault="008F46A3">
      <w:pPr>
        <w:pStyle w:val="a7"/>
        <w:ind w:firstLine="420"/>
      </w:pPr>
      <w:r w:rsidRPr="00C32D98">
        <w:rPr>
          <w:rStyle w:val="a9"/>
          <w:sz w:val="21"/>
        </w:rPr>
        <w:footnoteRef/>
      </w:r>
      <w:r>
        <w:t xml:space="preserve"> </w:t>
      </w:r>
      <w:r>
        <w:rPr>
          <w:rFonts w:hint="eastAsia"/>
        </w:rPr>
        <w:t>注「陸生乃祖述存亡之徵」：陳云「祖」，「粗」誤，是也。各本皆</w:t>
      </w:r>
      <w:r w:rsidR="00E3716F">
        <w:rPr>
          <w:rFonts w:hint="eastAsia"/>
        </w:rPr>
        <w:t>僞</w:t>
      </w:r>
      <w:r>
        <w:rPr>
          <w:rFonts w:hint="eastAsia"/>
        </w:rPr>
        <w:t>。</w:t>
      </w:r>
    </w:p>
  </w:footnote>
  <w:footnote w:id="4915">
    <w:p w14:paraId="16F8BC7C" w14:textId="77777777" w:rsidR="008F46A3" w:rsidRDefault="008F46A3">
      <w:pPr>
        <w:pStyle w:val="a7"/>
        <w:ind w:firstLine="420"/>
      </w:pPr>
      <w:r w:rsidRPr="00C32D98">
        <w:rPr>
          <w:rStyle w:val="a9"/>
          <w:sz w:val="21"/>
        </w:rPr>
        <w:footnoteRef/>
      </w:r>
      <w:r>
        <w:t xml:space="preserve"> </w:t>
      </w:r>
      <w:r>
        <w:rPr>
          <w:rFonts w:hint="eastAsia"/>
        </w:rPr>
        <w:t>楊雄譚思：何校「譚」改「覃」。陳云「潭」誤。案：各本皆是「譚」字，善果何作，無以考也。漢書作「覃」。</w:t>
      </w:r>
    </w:p>
  </w:footnote>
  <w:footnote w:id="4916">
    <w:p w14:paraId="5F63914D" w14:textId="77777777" w:rsidR="008F46A3" w:rsidRDefault="008F46A3">
      <w:pPr>
        <w:pStyle w:val="a7"/>
        <w:ind w:firstLine="420"/>
      </w:pPr>
      <w:r w:rsidRPr="00C32D98">
        <w:rPr>
          <w:rStyle w:val="a9"/>
          <w:sz w:val="21"/>
        </w:rPr>
        <w:footnoteRef/>
      </w:r>
      <w:r>
        <w:t xml:space="preserve"> </w:t>
      </w:r>
      <w:r>
        <w:rPr>
          <w:rFonts w:hint="eastAsia"/>
        </w:rPr>
        <w:t>柳惠降志於辱仕：袁本、茶陵本「於」作「而」。案：漢書作「於」，尤校改也。又案：袁本此下有注云「項岱曰柳下惠」六字，最是。據此，善正文亦當作「夷抗行」，無「伯」字；「惠降志」，無「柳」字。與五臣及漢書不異，上句尚有注而不全也。各本傳寫誤添正文，非。茶陵本及尤本并脫去此句注，益非。</w:t>
      </w:r>
    </w:p>
  </w:footnote>
  <w:footnote w:id="4917">
    <w:p w14:paraId="09CA0FEB" w14:textId="77777777" w:rsidR="008F46A3" w:rsidRDefault="008F46A3">
      <w:pPr>
        <w:pStyle w:val="a7"/>
        <w:ind w:firstLine="420"/>
      </w:pPr>
      <w:r w:rsidRPr="00C32D98">
        <w:rPr>
          <w:rStyle w:val="a9"/>
          <w:sz w:val="21"/>
        </w:rPr>
        <w:footnoteRef/>
      </w:r>
      <w:r>
        <w:t xml:space="preserve"> </w:t>
      </w:r>
      <w:r>
        <w:rPr>
          <w:rFonts w:hint="eastAsia"/>
        </w:rPr>
        <w:t>顏潛樂於簞瓢：茶陵本「潛」作「淵」，云五臣作「潛」。袁本云善作「淵」。案：此尤延之用五臣校改也。漢書作「耽」。</w:t>
      </w:r>
    </w:p>
  </w:footnote>
  <w:footnote w:id="4918">
    <w:p w14:paraId="27D14ECA" w14:textId="77777777" w:rsidR="008F46A3" w:rsidRDefault="008F46A3">
      <w:pPr>
        <w:pStyle w:val="a7"/>
        <w:ind w:firstLine="420"/>
      </w:pPr>
      <w:r w:rsidRPr="00C32D98">
        <w:rPr>
          <w:rStyle w:val="a9"/>
          <w:sz w:val="21"/>
        </w:rPr>
        <w:footnoteRef/>
      </w:r>
      <w:r>
        <w:t xml:space="preserve"> </w:t>
      </w:r>
      <w:r>
        <w:rPr>
          <w:rFonts w:hint="eastAsia"/>
        </w:rPr>
        <w:t>注「曰正朔三」：茶陵本「曰」上有「又」字，是也。袁本亦脫。</w:t>
      </w:r>
    </w:p>
  </w:footnote>
  <w:footnote w:id="4919">
    <w:p w14:paraId="23C85980" w14:textId="77777777" w:rsidR="008F46A3" w:rsidRDefault="008F46A3">
      <w:pPr>
        <w:pStyle w:val="a7"/>
        <w:ind w:firstLine="420"/>
      </w:pPr>
      <w:r w:rsidRPr="00C32D98">
        <w:rPr>
          <w:rStyle w:val="a9"/>
          <w:sz w:val="21"/>
        </w:rPr>
        <w:footnoteRef/>
      </w:r>
      <w:r>
        <w:t xml:space="preserve"> </w:t>
      </w:r>
      <w:r>
        <w:rPr>
          <w:rFonts w:hint="eastAsia"/>
        </w:rPr>
        <w:t>委命供己：案：「供」，漢書作「共」。顏注讀曰「恭」。袁、茶陵二本所載五臣向注曰「供猶全也」，是其本作「供」，但所解難通。善無明文，恐未必同向。或自作「共」，失著校語耳。</w:t>
      </w:r>
    </w:p>
  </w:footnote>
  <w:footnote w:id="4920">
    <w:p w14:paraId="581E4D3A" w14:textId="77777777" w:rsidR="008F46A3" w:rsidRDefault="008F46A3">
      <w:pPr>
        <w:pStyle w:val="a7"/>
        <w:ind w:firstLine="420"/>
      </w:pPr>
      <w:r w:rsidRPr="00C32D98">
        <w:rPr>
          <w:rStyle w:val="a9"/>
          <w:sz w:val="21"/>
        </w:rPr>
        <w:footnoteRef/>
      </w:r>
      <w:r>
        <w:t xml:space="preserve"> </w:t>
      </w:r>
      <w:r>
        <w:rPr>
          <w:rFonts w:hint="eastAsia"/>
        </w:rPr>
        <w:t>神之聽之：袁本有校語云「聽」善作「聖」。案：所見非也。茶陵本無校語，與此皆不誤。</w:t>
      </w:r>
    </w:p>
  </w:footnote>
  <w:footnote w:id="4921">
    <w:p w14:paraId="1D85A016" w14:textId="77777777" w:rsidR="008F46A3" w:rsidRDefault="008F46A3">
      <w:pPr>
        <w:pStyle w:val="a7"/>
        <w:ind w:firstLine="420"/>
      </w:pPr>
      <w:r w:rsidRPr="00C32D98">
        <w:rPr>
          <w:rStyle w:val="a9"/>
          <w:sz w:val="21"/>
        </w:rPr>
        <w:footnoteRef/>
      </w:r>
      <w:r>
        <w:t xml:space="preserve"> </w:t>
      </w:r>
      <w:r>
        <w:rPr>
          <w:rFonts w:hint="eastAsia"/>
        </w:rPr>
        <w:t>注「式穀與汝」：茶陵本「與」作「以」，是也。袁本亦誤「與」。</w:t>
      </w:r>
    </w:p>
  </w:footnote>
  <w:footnote w:id="4922">
    <w:p w14:paraId="2A5B22B1" w14:textId="77777777" w:rsidR="008F46A3" w:rsidRDefault="008F46A3">
      <w:pPr>
        <w:pStyle w:val="a7"/>
        <w:ind w:firstLine="420"/>
      </w:pPr>
      <w:r w:rsidRPr="00C32D98">
        <w:rPr>
          <w:rStyle w:val="a9"/>
          <w:sz w:val="21"/>
        </w:rPr>
        <w:footnoteRef/>
      </w:r>
      <w:r>
        <w:t xml:space="preserve"> </w:t>
      </w:r>
      <w:r>
        <w:rPr>
          <w:rFonts w:hint="eastAsia"/>
        </w:rPr>
        <w:t>注「服虔曰左氏傳注曰」：陳云「虔」下衍「曰」字，是也。各本皆衍。</w:t>
      </w:r>
    </w:p>
  </w:footnote>
  <w:footnote w:id="4923">
    <w:p w14:paraId="054EAAB5" w14:textId="77777777" w:rsidR="008F46A3" w:rsidRDefault="008F46A3">
      <w:pPr>
        <w:pStyle w:val="a7"/>
        <w:ind w:firstLine="420"/>
      </w:pPr>
      <w:r w:rsidRPr="00C32D98">
        <w:rPr>
          <w:rStyle w:val="a9"/>
          <w:sz w:val="21"/>
        </w:rPr>
        <w:footnoteRef/>
      </w:r>
      <w:r>
        <w:t xml:space="preserve"> </w:t>
      </w:r>
      <w:r>
        <w:rPr>
          <w:rFonts w:hint="eastAsia"/>
        </w:rPr>
        <w:t>注「謂之足戟持之」：陳云上「之」，「以」誤，是也。各本皆誤。</w:t>
      </w:r>
    </w:p>
  </w:footnote>
  <w:footnote w:id="4924">
    <w:p w14:paraId="35F7A364" w14:textId="46100629" w:rsidR="008F46A3" w:rsidRDefault="008F46A3">
      <w:pPr>
        <w:pStyle w:val="a7"/>
        <w:ind w:firstLine="420"/>
      </w:pPr>
      <w:r w:rsidRPr="00C32D98">
        <w:rPr>
          <w:rStyle w:val="a9"/>
          <w:sz w:val="21"/>
        </w:rPr>
        <w:footnoteRef/>
      </w:r>
      <w:r>
        <w:t xml:space="preserve"> </w:t>
      </w:r>
      <w:r>
        <w:rPr>
          <w:rFonts w:hint="eastAsia"/>
        </w:rPr>
        <w:t>注「陳章曰」：案：「章」當作「音」。各本皆</w:t>
      </w:r>
      <w:r w:rsidR="00E3716F">
        <w:rPr>
          <w:rFonts w:hint="eastAsia"/>
        </w:rPr>
        <w:t>僞</w:t>
      </w:r>
      <w:r>
        <w:rPr>
          <w:rFonts w:hint="eastAsia"/>
        </w:rPr>
        <w:t>。</w:t>
      </w:r>
    </w:p>
  </w:footnote>
  <w:footnote w:id="4925">
    <w:p w14:paraId="784411A9" w14:textId="77777777" w:rsidR="008F46A3" w:rsidRDefault="008F46A3">
      <w:pPr>
        <w:pStyle w:val="a7"/>
        <w:ind w:firstLine="420"/>
      </w:pPr>
      <w:r w:rsidRPr="00C32D98">
        <w:rPr>
          <w:rStyle w:val="a9"/>
          <w:sz w:val="21"/>
        </w:rPr>
        <w:footnoteRef/>
      </w:r>
      <w:r>
        <w:t xml:space="preserve"> </w:t>
      </w:r>
      <w:r>
        <w:rPr>
          <w:rFonts w:hint="eastAsia"/>
        </w:rPr>
        <w:t>注「序曰」：袁本「序」上有「歸去來」三字，茶陵本無。</w:t>
      </w:r>
    </w:p>
  </w:footnote>
  <w:footnote w:id="4926">
    <w:p w14:paraId="66667488" w14:textId="77777777" w:rsidR="008F46A3" w:rsidRDefault="008F46A3">
      <w:pPr>
        <w:pStyle w:val="a7"/>
        <w:ind w:firstLine="420"/>
      </w:pPr>
      <w:r w:rsidRPr="00C32D98">
        <w:rPr>
          <w:rStyle w:val="a9"/>
          <w:sz w:val="21"/>
        </w:rPr>
        <w:footnoteRef/>
      </w:r>
      <w:r>
        <w:t xml:space="preserve"> </w:t>
      </w:r>
      <w:r>
        <w:rPr>
          <w:rFonts w:hint="eastAsia"/>
        </w:rPr>
        <w:t>園日涉以成趣：案：「趣」當作「趨」，善引爾雅「謂之趨」為注，又云「趨，避聲也，七喻切。」是其本作「趨」甚明。倘作「趣」，此一節注全無附麗矣。五臣良注云「自成佳趣」，乃作「趣」也。各本皆以五臣亂善而失著校語。</w:t>
      </w:r>
    </w:p>
  </w:footnote>
  <w:footnote w:id="4927">
    <w:p w14:paraId="0391743B" w14:textId="77777777" w:rsidR="008F46A3" w:rsidRDefault="008F46A3">
      <w:pPr>
        <w:pStyle w:val="a7"/>
        <w:ind w:firstLine="420"/>
      </w:pPr>
      <w:r w:rsidRPr="00C32D98">
        <w:rPr>
          <w:rStyle w:val="a9"/>
          <w:sz w:val="21"/>
        </w:rPr>
        <w:footnoteRef/>
      </w:r>
      <w:r>
        <w:t xml:space="preserve"> </w:t>
      </w:r>
      <w:r>
        <w:rPr>
          <w:rFonts w:hint="eastAsia"/>
        </w:rPr>
        <w:t>注「玩琴書以滌暢」：陳云「滌」，「條」誤，是也。各本皆誤。</w:t>
      </w:r>
    </w:p>
  </w:footnote>
  <w:footnote w:id="4928">
    <w:p w14:paraId="7E24A158" w14:textId="77777777" w:rsidR="008F46A3" w:rsidRDefault="008F46A3">
      <w:pPr>
        <w:pStyle w:val="a7"/>
        <w:ind w:firstLine="420"/>
      </w:pPr>
      <w:r w:rsidRPr="00C32D98">
        <w:rPr>
          <w:rStyle w:val="a9"/>
          <w:sz w:val="21"/>
        </w:rPr>
        <w:footnoteRef/>
      </w:r>
      <w:r>
        <w:t xml:space="preserve"> </w:t>
      </w:r>
      <w:r>
        <w:rPr>
          <w:rFonts w:hint="eastAsia"/>
        </w:rPr>
        <w:t>農人告余以春兮：袁本、茶陵本無「兮」字。案：此尤校添也。</w:t>
      </w:r>
    </w:p>
  </w:footnote>
  <w:footnote w:id="4929">
    <w:p w14:paraId="5E4EA9B9" w14:textId="77777777" w:rsidR="008F46A3" w:rsidRDefault="008F46A3">
      <w:pPr>
        <w:pStyle w:val="a7"/>
        <w:ind w:firstLine="420"/>
      </w:pPr>
      <w:r w:rsidRPr="00C32D98">
        <w:rPr>
          <w:rStyle w:val="a9"/>
          <w:sz w:val="21"/>
        </w:rPr>
        <w:footnoteRef/>
      </w:r>
      <w:r>
        <w:t xml:space="preserve"> </w:t>
      </w:r>
      <w:r>
        <w:rPr>
          <w:rFonts w:hint="eastAsia"/>
        </w:rPr>
        <w:t>所以風天下：茶陵本「風」下有「化」字，袁本無。案：茶陵所用善本也，袁所用五臣本也，此一有一無，舊已兩行，見於正義，必善與正義所謂俗本者同，五臣以定本去之。尤依今序校刪，而五臣亂善，二本皆失著校語，亦非。</w:t>
      </w:r>
    </w:p>
  </w:footnote>
  <w:footnote w:id="4930">
    <w:p w14:paraId="0AD208AF" w14:textId="77777777" w:rsidR="008F46A3" w:rsidRDefault="008F46A3">
      <w:pPr>
        <w:pStyle w:val="a7"/>
        <w:ind w:firstLine="420"/>
      </w:pPr>
      <w:r w:rsidRPr="00C32D98">
        <w:rPr>
          <w:rStyle w:val="a9"/>
          <w:sz w:val="21"/>
        </w:rPr>
        <w:footnoteRef/>
      </w:r>
      <w:r>
        <w:t xml:space="preserve"> </w:t>
      </w:r>
      <w:r>
        <w:rPr>
          <w:rFonts w:hint="eastAsia"/>
        </w:rPr>
        <w:t>厚人倫：案：「厚」當作「序」。袁本有校語云「厚」善作「序」。茶陵本作「厚」，無校語。考釋文云「厚音后」，本或作「序」，非。此亦兩行，善自作「序」，唯袁所見得之。又案：求通親親表「敘人倫」引此，當亦是「序」。今作「厚」，非。王元長曲水詩序「厚倫」注引此，則作「厚」。乃所謂與文選不同，各隨所用而引之之例也。</w:t>
      </w:r>
    </w:p>
  </w:footnote>
  <w:footnote w:id="4931">
    <w:p w14:paraId="36A3D952" w14:textId="77777777" w:rsidR="008F46A3" w:rsidRDefault="008F46A3">
      <w:pPr>
        <w:pStyle w:val="a7"/>
        <w:ind w:firstLine="420"/>
      </w:pPr>
      <w:r w:rsidRPr="00C32D98">
        <w:rPr>
          <w:rStyle w:val="a9"/>
          <w:sz w:val="21"/>
        </w:rPr>
        <w:footnoteRef/>
      </w:r>
      <w:r>
        <w:t xml:space="preserve"> </w:t>
      </w:r>
      <w:r>
        <w:rPr>
          <w:rFonts w:hint="eastAsia"/>
        </w:rPr>
        <w:t>聞之者足以戒：袁本、茶陵本「以」下有「自」字。案：此亦兩行之見正義者，尤依今序校刪，似是實非。</w:t>
      </w:r>
    </w:p>
  </w:footnote>
  <w:footnote w:id="4932">
    <w:p w14:paraId="46D4FE06" w14:textId="77777777" w:rsidR="008F46A3" w:rsidRDefault="008F46A3">
      <w:pPr>
        <w:pStyle w:val="a7"/>
        <w:ind w:firstLine="420"/>
      </w:pPr>
      <w:r w:rsidRPr="00C32D98">
        <w:rPr>
          <w:rStyle w:val="a9"/>
          <w:sz w:val="21"/>
        </w:rPr>
        <w:footnoteRef/>
      </w:r>
      <w:r>
        <w:t xml:space="preserve"> </w:t>
      </w:r>
      <w:r>
        <w:rPr>
          <w:rFonts w:hint="eastAsia"/>
        </w:rPr>
        <w:t>詩之志也：袁本云善作「志」。茶陵本作「至」，無校語。案：此無可考，但當各仍其舊。茶陵非也。</w:t>
      </w:r>
    </w:p>
  </w:footnote>
  <w:footnote w:id="4933">
    <w:p w14:paraId="742200D9" w14:textId="77777777" w:rsidR="008F46A3" w:rsidRDefault="008F46A3">
      <w:pPr>
        <w:pStyle w:val="a7"/>
        <w:ind w:firstLine="420"/>
      </w:pPr>
      <w:r w:rsidRPr="00C32D98">
        <w:rPr>
          <w:rStyle w:val="a9"/>
          <w:sz w:val="21"/>
        </w:rPr>
        <w:footnoteRef/>
      </w:r>
      <w:r>
        <w:t xml:space="preserve"> </w:t>
      </w:r>
      <w:r>
        <w:rPr>
          <w:rFonts w:hint="eastAsia"/>
        </w:rPr>
        <w:t>注「斥太王王季文王也」：案：「文王也」三字，今箋無。詳其義不當有，此或傳寫衍也。</w:t>
      </w:r>
    </w:p>
  </w:footnote>
  <w:footnote w:id="4934">
    <w:p w14:paraId="57876869" w14:textId="77777777" w:rsidR="008F46A3" w:rsidRDefault="008F46A3">
      <w:pPr>
        <w:pStyle w:val="a7"/>
        <w:ind w:firstLine="420"/>
      </w:pPr>
      <w:r w:rsidRPr="00C32D98">
        <w:rPr>
          <w:rStyle w:val="a9"/>
          <w:sz w:val="21"/>
        </w:rPr>
        <w:footnoteRef/>
      </w:r>
      <w:r>
        <w:t xml:space="preserve"> </w:t>
      </w:r>
      <w:r>
        <w:rPr>
          <w:rFonts w:hint="eastAsia"/>
        </w:rPr>
        <w:t>注「謂中心念恕之也」：陳云案釋文云「恕」本又作「念」，則「念」下不當復有「恕」字，是也。各本皆衍。案：此蓋或校「念」為「恕」，因誤兩存耳。</w:t>
      </w:r>
    </w:p>
  </w:footnote>
  <w:footnote w:id="4935">
    <w:p w14:paraId="00BD6D6C" w14:textId="77777777" w:rsidR="008F46A3" w:rsidRDefault="008F46A3">
      <w:pPr>
        <w:pStyle w:val="a7"/>
        <w:ind w:firstLine="420"/>
      </w:pPr>
      <w:r w:rsidRPr="00C32D98">
        <w:rPr>
          <w:rStyle w:val="a9"/>
          <w:sz w:val="21"/>
        </w:rPr>
        <w:footnoteRef/>
      </w:r>
      <w:r>
        <w:t xml:space="preserve"> </w:t>
      </w:r>
      <w:r>
        <w:rPr>
          <w:rFonts w:hint="eastAsia"/>
        </w:rPr>
        <w:t>懼覽之者不一：何校云匡謬正俗云晉、宋時書皆云「覽者之不一」。案：各本皆作「之者」，未詳善與顏所說同否也。</w:t>
      </w:r>
    </w:p>
  </w:footnote>
  <w:footnote w:id="4936">
    <w:p w14:paraId="7E1B8393" w14:textId="77777777" w:rsidR="008F46A3" w:rsidRDefault="008F46A3">
      <w:pPr>
        <w:pStyle w:val="a7"/>
        <w:ind w:firstLine="420"/>
      </w:pPr>
      <w:r w:rsidRPr="00C32D98">
        <w:rPr>
          <w:rStyle w:val="a9"/>
          <w:sz w:val="21"/>
        </w:rPr>
        <w:footnoteRef/>
      </w:r>
      <w:r>
        <w:t xml:space="preserve"> </w:t>
      </w:r>
      <w:r>
        <w:rPr>
          <w:rFonts w:hint="eastAsia"/>
        </w:rPr>
        <w:t>杜預：袁本、茶陵本作「杜元凱」，是也。</w:t>
      </w:r>
    </w:p>
  </w:footnote>
  <w:footnote w:id="4937">
    <w:p w14:paraId="00939937" w14:textId="77777777" w:rsidR="008F46A3" w:rsidRDefault="008F46A3">
      <w:pPr>
        <w:pStyle w:val="a7"/>
        <w:ind w:firstLine="420"/>
      </w:pPr>
      <w:r w:rsidRPr="00C32D98">
        <w:rPr>
          <w:rStyle w:val="a9"/>
          <w:sz w:val="21"/>
        </w:rPr>
        <w:footnoteRef/>
      </w:r>
      <w:r>
        <w:t xml:space="preserve"> </w:t>
      </w:r>
      <w:r>
        <w:rPr>
          <w:rFonts w:hint="eastAsia"/>
        </w:rPr>
        <w:t>諸所諱避：袁本、茶陵本云善作「避諱」。案：今本左傳作「諱避」，尤校改耳。下二條同。</w:t>
      </w:r>
    </w:p>
  </w:footnote>
  <w:footnote w:id="4938">
    <w:p w14:paraId="396986E8" w14:textId="77777777" w:rsidR="008F46A3" w:rsidRDefault="008F46A3">
      <w:pPr>
        <w:pStyle w:val="a7"/>
        <w:ind w:firstLine="420"/>
      </w:pPr>
      <w:r w:rsidRPr="00C32D98">
        <w:rPr>
          <w:rStyle w:val="a9"/>
          <w:sz w:val="21"/>
        </w:rPr>
        <w:footnoteRef/>
      </w:r>
      <w:r>
        <w:t xml:space="preserve"> </w:t>
      </w:r>
      <w:r>
        <w:rPr>
          <w:rFonts w:hint="eastAsia"/>
        </w:rPr>
        <w:t>若如所論：袁本、茶陵本云「如」善作「此」。</w:t>
      </w:r>
    </w:p>
  </w:footnote>
  <w:footnote w:id="4939">
    <w:p w14:paraId="20694767" w14:textId="77777777" w:rsidR="008F46A3" w:rsidRDefault="008F46A3">
      <w:pPr>
        <w:pStyle w:val="a7"/>
        <w:ind w:firstLine="420"/>
      </w:pPr>
      <w:r w:rsidRPr="00C32D98">
        <w:rPr>
          <w:rStyle w:val="a9"/>
          <w:sz w:val="21"/>
        </w:rPr>
        <w:footnoteRef/>
      </w:r>
      <w:r>
        <w:t xml:space="preserve"> </w:t>
      </w:r>
      <w:r>
        <w:rPr>
          <w:rFonts w:hint="eastAsia"/>
        </w:rPr>
        <w:t>有所不通：袁本、茶陵本云「有」善作「其」。</w:t>
      </w:r>
    </w:p>
  </w:footnote>
  <w:footnote w:id="4940">
    <w:p w14:paraId="01E5068D" w14:textId="1561077A" w:rsidR="008F46A3" w:rsidRDefault="008F46A3">
      <w:pPr>
        <w:pStyle w:val="a7"/>
        <w:ind w:firstLine="420"/>
      </w:pPr>
      <w:r w:rsidRPr="00C32D98">
        <w:rPr>
          <w:rStyle w:val="a9"/>
          <w:sz w:val="21"/>
        </w:rPr>
        <w:footnoteRef/>
      </w:r>
      <w:r>
        <w:t xml:space="preserve"> </w:t>
      </w:r>
      <w:r>
        <w:rPr>
          <w:rFonts w:hint="eastAsia"/>
        </w:rPr>
        <w:t>注「西都賦序曰」：案：「西」當作「兩」。各本皆</w:t>
      </w:r>
      <w:r w:rsidR="00E3716F">
        <w:rPr>
          <w:rFonts w:hint="eastAsia"/>
        </w:rPr>
        <w:t>僞</w:t>
      </w:r>
      <w:r>
        <w:rPr>
          <w:rFonts w:hint="eastAsia"/>
        </w:rPr>
        <w:t>。</w:t>
      </w:r>
    </w:p>
  </w:footnote>
  <w:footnote w:id="4941">
    <w:p w14:paraId="4A38F151" w14:textId="77777777" w:rsidR="008F46A3" w:rsidRDefault="008F46A3">
      <w:pPr>
        <w:pStyle w:val="a7"/>
        <w:ind w:firstLine="420"/>
      </w:pPr>
      <w:r w:rsidRPr="00C32D98">
        <w:rPr>
          <w:rStyle w:val="a9"/>
          <w:sz w:val="21"/>
        </w:rPr>
        <w:footnoteRef/>
      </w:r>
      <w:r>
        <w:t xml:space="preserve"> </w:t>
      </w:r>
      <w:r>
        <w:rPr>
          <w:rFonts w:hint="eastAsia"/>
        </w:rPr>
        <w:t>注「孔安國尚書大傳曰」：案：「大」字不當有。各本皆衍。</w:t>
      </w:r>
    </w:p>
  </w:footnote>
  <w:footnote w:id="4942">
    <w:p w14:paraId="058E7CB6" w14:textId="77777777" w:rsidR="008F46A3" w:rsidRDefault="008F46A3">
      <w:pPr>
        <w:pStyle w:val="a7"/>
        <w:ind w:firstLine="420"/>
      </w:pPr>
      <w:r w:rsidRPr="00C32D98">
        <w:rPr>
          <w:rStyle w:val="a9"/>
          <w:sz w:val="21"/>
        </w:rPr>
        <w:footnoteRef/>
      </w:r>
      <w:r>
        <w:t xml:space="preserve"> </w:t>
      </w:r>
      <w:r>
        <w:rPr>
          <w:rFonts w:hint="eastAsia"/>
        </w:rPr>
        <w:t>註「謝承後漢書序曰」：袁本、茶陵本「承」作「沈」，是也。</w:t>
      </w:r>
    </w:p>
  </w:footnote>
  <w:footnote w:id="4943">
    <w:p w14:paraId="4652F2C9" w14:textId="77777777" w:rsidR="008F46A3" w:rsidRDefault="008F46A3">
      <w:pPr>
        <w:pStyle w:val="a7"/>
        <w:ind w:firstLine="420"/>
      </w:pPr>
      <w:r w:rsidRPr="00C32D98">
        <w:rPr>
          <w:rStyle w:val="a9"/>
          <w:sz w:val="21"/>
        </w:rPr>
        <w:footnoteRef/>
      </w:r>
      <w:r>
        <w:t xml:space="preserve"> </w:t>
      </w:r>
      <w:r>
        <w:rPr>
          <w:rFonts w:hint="eastAsia"/>
        </w:rPr>
        <w:t>言吳蜀以擒滅：案：「擒」當作「禽」。茶陵本云五臣作「禽」，袁本云善作「擒」，所見皆非。</w:t>
      </w:r>
    </w:p>
  </w:footnote>
  <w:footnote w:id="4944">
    <w:p w14:paraId="7738EA59" w14:textId="77777777" w:rsidR="008F46A3" w:rsidRDefault="008F46A3">
      <w:pPr>
        <w:pStyle w:val="a7"/>
        <w:ind w:firstLine="420"/>
      </w:pPr>
      <w:r w:rsidRPr="00C32D98">
        <w:rPr>
          <w:rStyle w:val="a9"/>
          <w:sz w:val="21"/>
        </w:rPr>
        <w:footnoteRef/>
      </w:r>
      <w:r>
        <w:t xml:space="preserve"> </w:t>
      </w:r>
      <w:r>
        <w:rPr>
          <w:rFonts w:hint="eastAsia"/>
        </w:rPr>
        <w:t>注「甚誘逆之理」：陳云「誘」，「誖」誤。又「逆」下脫「順」字，是也。各本皆誤。</w:t>
      </w:r>
    </w:p>
  </w:footnote>
  <w:footnote w:id="4945">
    <w:p w14:paraId="5D8356A9" w14:textId="77777777" w:rsidR="008F46A3" w:rsidRDefault="008F46A3">
      <w:pPr>
        <w:pStyle w:val="a7"/>
        <w:ind w:firstLine="420"/>
      </w:pPr>
      <w:r w:rsidRPr="00C32D98">
        <w:rPr>
          <w:rStyle w:val="a9"/>
          <w:sz w:val="21"/>
        </w:rPr>
        <w:footnoteRef/>
      </w:r>
      <w:r>
        <w:t xml:space="preserve"> </w:t>
      </w:r>
      <w:r>
        <w:rPr>
          <w:rFonts w:hint="eastAsia"/>
        </w:rPr>
        <w:t>注「過秦論曰」：袁本、茶陵本無「論」字，是也。</w:t>
      </w:r>
    </w:p>
  </w:footnote>
  <w:footnote w:id="4946">
    <w:p w14:paraId="12A074D4" w14:textId="77777777" w:rsidR="008F46A3" w:rsidRDefault="008F46A3">
      <w:pPr>
        <w:pStyle w:val="a7"/>
        <w:ind w:firstLine="420"/>
      </w:pPr>
      <w:r w:rsidRPr="00C32D98">
        <w:rPr>
          <w:rStyle w:val="a9"/>
          <w:sz w:val="21"/>
        </w:rPr>
        <w:footnoteRef/>
      </w:r>
      <w:r>
        <w:t xml:space="preserve"> </w:t>
      </w:r>
      <w:r>
        <w:rPr>
          <w:rFonts w:hint="eastAsia"/>
        </w:rPr>
        <w:t>百木幾於萬株：袁本、茶陵本「百」作「柏」。案：此必善「百」、五臣「柏」，二本失著校語，尤所見獨未誤也。詳文義，「百」是，「柏」非。</w:t>
      </w:r>
    </w:p>
  </w:footnote>
  <w:footnote w:id="4947">
    <w:p w14:paraId="30AE9DEB" w14:textId="77777777" w:rsidR="008F46A3" w:rsidRDefault="008F46A3">
      <w:pPr>
        <w:pStyle w:val="a7"/>
        <w:ind w:firstLine="420"/>
      </w:pPr>
      <w:r w:rsidRPr="00C32D98">
        <w:rPr>
          <w:rStyle w:val="a9"/>
          <w:sz w:val="21"/>
        </w:rPr>
        <w:footnoteRef/>
      </w:r>
      <w:r>
        <w:t xml:space="preserve"> </w:t>
      </w:r>
      <w:r>
        <w:rPr>
          <w:rFonts w:hint="eastAsia"/>
        </w:rPr>
        <w:t>多養魚鳥：袁本、茶陵本「魚鳥」作「鳥魚」。案：此疑亦善、五臣之異。</w:t>
      </w:r>
    </w:p>
  </w:footnote>
  <w:footnote w:id="4948">
    <w:p w14:paraId="35ECFCFD" w14:textId="77777777" w:rsidR="008F46A3" w:rsidRDefault="008F46A3">
      <w:pPr>
        <w:pStyle w:val="a7"/>
        <w:ind w:firstLine="420"/>
      </w:pPr>
      <w:r w:rsidRPr="00C32D98">
        <w:rPr>
          <w:rStyle w:val="a9"/>
          <w:sz w:val="21"/>
        </w:rPr>
        <w:footnoteRef/>
      </w:r>
      <w:r>
        <w:t xml:space="preserve"> </w:t>
      </w:r>
      <w:r>
        <w:rPr>
          <w:rFonts w:hint="eastAsia"/>
        </w:rPr>
        <w:t>注「班固漢書」：袁本、茶陵本無此四字。案：無者是也，說已見前。此類今各本多非其舊，未能盡出。</w:t>
      </w:r>
    </w:p>
  </w:footnote>
  <w:footnote w:id="4949">
    <w:p w14:paraId="5FB24DB9" w14:textId="77777777" w:rsidR="008F46A3" w:rsidRDefault="008F46A3">
      <w:pPr>
        <w:pStyle w:val="a7"/>
        <w:ind w:firstLine="420"/>
      </w:pPr>
      <w:r w:rsidRPr="00C32D98">
        <w:rPr>
          <w:rStyle w:val="a9"/>
          <w:sz w:val="21"/>
        </w:rPr>
        <w:footnoteRef/>
      </w:r>
      <w:r>
        <w:t xml:space="preserve"> </w:t>
      </w:r>
      <w:r>
        <w:rPr>
          <w:rFonts w:hint="eastAsia"/>
        </w:rPr>
        <w:t>落葉俟微風以隕：何校「風」改「飆」。袁本云善作「風」。茶陵本云五臣作「飆」。案：晉書作「飆」，或「風」是傳寫誤。</w:t>
      </w:r>
    </w:p>
  </w:footnote>
  <w:footnote w:id="4950">
    <w:p w14:paraId="565CADEA" w14:textId="77777777" w:rsidR="008F46A3" w:rsidRDefault="008F46A3">
      <w:pPr>
        <w:pStyle w:val="a7"/>
        <w:ind w:firstLine="420"/>
      </w:pPr>
      <w:r w:rsidRPr="00C32D98">
        <w:rPr>
          <w:rStyle w:val="a9"/>
          <w:sz w:val="21"/>
        </w:rPr>
        <w:footnoteRef/>
      </w:r>
      <w:r>
        <w:t xml:space="preserve"> </w:t>
      </w:r>
      <w:r>
        <w:rPr>
          <w:rFonts w:hint="eastAsia"/>
        </w:rPr>
        <w:t>不足繁哀響也：何校「繁」改「煩」，云晉書作「煩」。陳云作「煩」為是。案：「繁」與「煩」音義甚近，或善自與晉書有異也。</w:t>
      </w:r>
    </w:p>
  </w:footnote>
  <w:footnote w:id="4951">
    <w:p w14:paraId="3C88BF94" w14:textId="77777777" w:rsidR="008F46A3" w:rsidRDefault="008F46A3">
      <w:pPr>
        <w:pStyle w:val="a7"/>
        <w:ind w:firstLine="420"/>
      </w:pPr>
      <w:r w:rsidRPr="00C32D98">
        <w:rPr>
          <w:rStyle w:val="a9"/>
          <w:sz w:val="21"/>
        </w:rPr>
        <w:footnoteRef/>
      </w:r>
      <w:r>
        <w:t xml:space="preserve"> </w:t>
      </w:r>
      <w:r>
        <w:rPr>
          <w:rFonts w:hint="eastAsia"/>
        </w:rPr>
        <w:t>注「左氏傳曰」下至「將誰讎乎」：袁本、茶陵本無此一節注。案：二本脫也。</w:t>
      </w:r>
    </w:p>
  </w:footnote>
  <w:footnote w:id="4952">
    <w:p w14:paraId="652A54E0" w14:textId="77777777" w:rsidR="008F46A3" w:rsidRDefault="008F46A3">
      <w:pPr>
        <w:pStyle w:val="a7"/>
        <w:ind w:firstLine="420"/>
      </w:pPr>
      <w:r w:rsidRPr="00C32D98">
        <w:rPr>
          <w:rStyle w:val="a9"/>
          <w:sz w:val="21"/>
        </w:rPr>
        <w:footnoteRef/>
      </w:r>
      <w:r>
        <w:t xml:space="preserve"> </w:t>
      </w:r>
      <w:r>
        <w:rPr>
          <w:rFonts w:hint="eastAsia"/>
        </w:rPr>
        <w:t>注「首垂泥土中刃響乘輿」：何校去「土」字，「響」改「鄉」，陳同，是也。各本皆誤。</w:t>
      </w:r>
    </w:p>
  </w:footnote>
  <w:footnote w:id="4953">
    <w:p w14:paraId="2406F37D" w14:textId="77777777" w:rsidR="008F46A3" w:rsidRDefault="008F46A3">
      <w:pPr>
        <w:pStyle w:val="a7"/>
        <w:ind w:firstLine="420"/>
      </w:pPr>
      <w:r w:rsidRPr="00C32D98">
        <w:rPr>
          <w:rStyle w:val="a9"/>
          <w:sz w:val="21"/>
        </w:rPr>
        <w:footnoteRef/>
      </w:r>
      <w:r>
        <w:t xml:space="preserve"> </w:t>
      </w:r>
      <w:r>
        <w:rPr>
          <w:rFonts w:hint="eastAsia"/>
        </w:rPr>
        <w:t>注「遷御史」：陳云下脫「大夫」二字，是也。各本皆脫。</w:t>
      </w:r>
    </w:p>
  </w:footnote>
  <w:footnote w:id="4954">
    <w:p w14:paraId="39B7BB48" w14:textId="77777777" w:rsidR="008F46A3" w:rsidRDefault="008F46A3">
      <w:pPr>
        <w:pStyle w:val="a7"/>
        <w:ind w:firstLine="420"/>
      </w:pPr>
      <w:r w:rsidRPr="00C32D98">
        <w:rPr>
          <w:rStyle w:val="a9"/>
          <w:sz w:val="21"/>
        </w:rPr>
        <w:footnoteRef/>
      </w:r>
      <w:r>
        <w:t xml:space="preserve"> </w:t>
      </w:r>
      <w:r>
        <w:rPr>
          <w:rFonts w:hint="eastAsia"/>
        </w:rPr>
        <w:t>登帝大位：袁本、茶陵本「大」作「天」。袁有校語云善作「大」，茶陵無。案：注引「天位艱哉」，善自作「天」，與五臣無異，不作「大」也。茶陵本所見為是，袁校語及此非。晉書亦是「天」字。</w:t>
      </w:r>
    </w:p>
  </w:footnote>
  <w:footnote w:id="4955">
    <w:p w14:paraId="58988DD3" w14:textId="77777777" w:rsidR="008F46A3" w:rsidRDefault="008F46A3">
      <w:pPr>
        <w:pStyle w:val="a7"/>
        <w:ind w:firstLine="420"/>
      </w:pPr>
      <w:r w:rsidRPr="00C32D98">
        <w:rPr>
          <w:rStyle w:val="a9"/>
          <w:sz w:val="21"/>
        </w:rPr>
        <w:footnoteRef/>
      </w:r>
      <w:r>
        <w:t xml:space="preserve"> </w:t>
      </w:r>
      <w:r>
        <w:rPr>
          <w:rFonts w:hint="eastAsia"/>
        </w:rPr>
        <w:t>亡己事之已拙：袁本、茶陵本「亡」作「忘」，云善作「亡」。案：各本所見皆非也。「亡」字但傳寫誤，晉書亦是「忘」字。</w:t>
      </w:r>
    </w:p>
  </w:footnote>
  <w:footnote w:id="4956">
    <w:p w14:paraId="6F85BB3B" w14:textId="71892AA8" w:rsidR="008F46A3" w:rsidRDefault="008F46A3">
      <w:pPr>
        <w:pStyle w:val="a7"/>
        <w:ind w:firstLine="420"/>
      </w:pPr>
      <w:r w:rsidRPr="00C32D98">
        <w:rPr>
          <w:rStyle w:val="a9"/>
          <w:sz w:val="21"/>
        </w:rPr>
        <w:footnoteRef/>
      </w:r>
      <w:r>
        <w:t xml:space="preserve"> </w:t>
      </w:r>
      <w:r>
        <w:rPr>
          <w:rFonts w:hint="eastAsia"/>
        </w:rPr>
        <w:t>注「爾雅注曰劭」：袁本「爾」作「小」，無「注」字，是也。茶陵本亦誤衍。</w:t>
      </w:r>
    </w:p>
  </w:footnote>
  <w:footnote w:id="4957">
    <w:p w14:paraId="786CAFA1" w14:textId="77777777" w:rsidR="008F46A3" w:rsidRDefault="008F46A3">
      <w:pPr>
        <w:pStyle w:val="a7"/>
        <w:ind w:firstLine="420"/>
      </w:pPr>
      <w:r w:rsidRPr="00C32D98">
        <w:rPr>
          <w:rStyle w:val="a9"/>
          <w:sz w:val="21"/>
        </w:rPr>
        <w:footnoteRef/>
      </w:r>
      <w:r>
        <w:t xml:space="preserve"> </w:t>
      </w:r>
      <w:r>
        <w:rPr>
          <w:rFonts w:hint="eastAsia"/>
        </w:rPr>
        <w:t>注「晉武帝問尚書摯虞曰」：陳云「書」下脫「郎」字，是也。各本皆脫。藝文類聚、初學記引有。</w:t>
      </w:r>
    </w:p>
  </w:footnote>
  <w:footnote w:id="4958">
    <w:p w14:paraId="7C9AB496" w14:textId="36A5A824" w:rsidR="008F46A3" w:rsidRDefault="008F46A3">
      <w:pPr>
        <w:pStyle w:val="a7"/>
        <w:ind w:firstLine="420"/>
      </w:pPr>
      <w:r w:rsidRPr="00C32D98">
        <w:rPr>
          <w:rStyle w:val="a9"/>
          <w:sz w:val="21"/>
        </w:rPr>
        <w:footnoteRef/>
      </w:r>
      <w:r>
        <w:t xml:space="preserve"> </w:t>
      </w:r>
      <w:r>
        <w:rPr>
          <w:rFonts w:hint="eastAsia"/>
        </w:rPr>
        <w:t>注「三月曲水」：案：「月」當作「日」。各本皆</w:t>
      </w:r>
      <w:r w:rsidR="00E3716F">
        <w:rPr>
          <w:rFonts w:hint="eastAsia"/>
        </w:rPr>
        <w:t>僞</w:t>
      </w:r>
      <w:r>
        <w:rPr>
          <w:rFonts w:hint="eastAsia"/>
        </w:rPr>
        <w:t>。藝文類聚、初學記引作「日」，晉書束皙傳亦然。</w:t>
      </w:r>
    </w:p>
  </w:footnote>
  <w:footnote w:id="4959">
    <w:p w14:paraId="560EDD7F" w14:textId="77777777" w:rsidR="008F46A3" w:rsidRDefault="008F46A3">
      <w:pPr>
        <w:pStyle w:val="a7"/>
        <w:ind w:firstLine="420"/>
      </w:pPr>
      <w:r w:rsidRPr="00C32D98">
        <w:rPr>
          <w:rStyle w:val="a9"/>
          <w:sz w:val="21"/>
        </w:rPr>
        <w:footnoteRef/>
      </w:r>
      <w:r>
        <w:t xml:space="preserve"> </w:t>
      </w:r>
      <w:r>
        <w:rPr>
          <w:rFonts w:hint="eastAsia"/>
        </w:rPr>
        <w:t>注「叡哲文明」：茶陵本「叡」作「濬」。袁本作「叡」，與此同。案：依茶陵本似善正文作「濬」，魯靈光殿賦「濬哲欽明」，善注引「濬哲文明」。王元長序「睿哲在躬」，東京賦「睿哲元覽」，善注皆引「睿作聖，明作哲」。然則「睿」、「濬」較有區別，恐是五臣改「濬」為「叡」也，銑注云「叡聖」。</w:t>
      </w:r>
    </w:p>
  </w:footnote>
  <w:footnote w:id="4960">
    <w:p w14:paraId="1354267C" w14:textId="77777777" w:rsidR="008F46A3" w:rsidRDefault="008F46A3">
      <w:pPr>
        <w:pStyle w:val="a7"/>
        <w:ind w:firstLine="420"/>
      </w:pPr>
      <w:r w:rsidRPr="00C32D98">
        <w:rPr>
          <w:rStyle w:val="a9"/>
          <w:sz w:val="21"/>
        </w:rPr>
        <w:footnoteRef/>
      </w:r>
      <w:r>
        <w:t xml:space="preserve"> </w:t>
      </w:r>
      <w:r>
        <w:rPr>
          <w:rFonts w:hint="eastAsia"/>
        </w:rPr>
        <w:t>注「景光景連屬也」：陳云「光」上有脫文。案：當有「屬」字也。各本皆脫。</w:t>
      </w:r>
    </w:p>
  </w:footnote>
  <w:footnote w:id="4961">
    <w:p w14:paraId="1E551241" w14:textId="77777777" w:rsidR="008F46A3" w:rsidRDefault="008F46A3">
      <w:pPr>
        <w:pStyle w:val="a7"/>
        <w:ind w:firstLine="420"/>
      </w:pPr>
      <w:r w:rsidRPr="00C32D98">
        <w:rPr>
          <w:rStyle w:val="a9"/>
          <w:sz w:val="21"/>
        </w:rPr>
        <w:footnoteRef/>
      </w:r>
      <w:r>
        <w:t xml:space="preserve"> </w:t>
      </w:r>
      <w:r>
        <w:rPr>
          <w:rFonts w:hint="eastAsia"/>
        </w:rPr>
        <w:t>注「四隩既澤」：袁本、茶陵本「澤」作「宅」，是也。</w:t>
      </w:r>
    </w:p>
  </w:footnote>
  <w:footnote w:id="4962">
    <w:p w14:paraId="40AA0BB9" w14:textId="77777777" w:rsidR="008F46A3" w:rsidRDefault="008F46A3">
      <w:pPr>
        <w:pStyle w:val="a7"/>
        <w:ind w:firstLine="420"/>
      </w:pPr>
      <w:r w:rsidRPr="00C32D98">
        <w:rPr>
          <w:rStyle w:val="a9"/>
          <w:sz w:val="21"/>
        </w:rPr>
        <w:footnoteRef/>
      </w:r>
      <w:r>
        <w:t xml:space="preserve"> </w:t>
      </w:r>
      <w:r>
        <w:rPr>
          <w:rFonts w:hint="eastAsia"/>
        </w:rPr>
        <w:t>則宅之於茂典：袁本、茶陵本「宅」作「擇」，是也。</w:t>
      </w:r>
    </w:p>
  </w:footnote>
  <w:footnote w:id="4963">
    <w:p w14:paraId="56909651" w14:textId="77777777" w:rsidR="008F46A3" w:rsidRDefault="008F46A3">
      <w:pPr>
        <w:pStyle w:val="a7"/>
        <w:ind w:firstLine="420"/>
      </w:pPr>
      <w:r w:rsidRPr="00C32D98">
        <w:rPr>
          <w:rStyle w:val="a9"/>
          <w:sz w:val="21"/>
        </w:rPr>
        <w:footnoteRef/>
      </w:r>
      <w:r>
        <w:t xml:space="preserve"> </w:t>
      </w:r>
      <w:r>
        <w:rPr>
          <w:rFonts w:hint="eastAsia"/>
        </w:rPr>
        <w:t>注「尚書武王曰」：茶陵本「武」作「穆」，是也。袁本亦誤「武」。</w:t>
      </w:r>
    </w:p>
  </w:footnote>
  <w:footnote w:id="4964">
    <w:p w14:paraId="03E380AA" w14:textId="2FA81EE0" w:rsidR="008F46A3" w:rsidRDefault="008F46A3">
      <w:pPr>
        <w:pStyle w:val="a7"/>
        <w:ind w:firstLine="420"/>
      </w:pPr>
      <w:r w:rsidRPr="00C32D98">
        <w:rPr>
          <w:rStyle w:val="a9"/>
          <w:sz w:val="21"/>
        </w:rPr>
        <w:footnoteRef/>
      </w:r>
      <w:r>
        <w:t xml:space="preserve"> </w:t>
      </w:r>
      <w:r>
        <w:rPr>
          <w:rFonts w:hint="eastAsia"/>
        </w:rPr>
        <w:t>注「國語楚穆仲」：案：「楚」當作「樊」。各本皆</w:t>
      </w:r>
      <w:r w:rsidR="00E3716F">
        <w:rPr>
          <w:rFonts w:hint="eastAsia"/>
        </w:rPr>
        <w:t>僞</w:t>
      </w:r>
      <w:r>
        <w:rPr>
          <w:rFonts w:hint="eastAsia"/>
        </w:rPr>
        <w:t>。</w:t>
      </w:r>
    </w:p>
  </w:footnote>
  <w:footnote w:id="4965">
    <w:p w14:paraId="49CBA810" w14:textId="4A66B7BD" w:rsidR="008F46A3" w:rsidRDefault="008F46A3">
      <w:pPr>
        <w:pStyle w:val="a7"/>
        <w:ind w:firstLine="420"/>
      </w:pPr>
      <w:r w:rsidRPr="00C32D98">
        <w:rPr>
          <w:rStyle w:val="a9"/>
          <w:sz w:val="21"/>
        </w:rPr>
        <w:footnoteRef/>
      </w:r>
      <w:r>
        <w:t xml:space="preserve"> </w:t>
      </w:r>
      <w:r>
        <w:rPr>
          <w:rFonts w:hint="eastAsia"/>
        </w:rPr>
        <w:t>注「稽古於同異」：案：「古」當作「合」。各本皆</w:t>
      </w:r>
      <w:r w:rsidR="00E3716F">
        <w:rPr>
          <w:rFonts w:hint="eastAsia"/>
        </w:rPr>
        <w:t>僞</w:t>
      </w:r>
      <w:r>
        <w:rPr>
          <w:rFonts w:hint="eastAsia"/>
        </w:rPr>
        <w:t>。</w:t>
      </w:r>
    </w:p>
  </w:footnote>
  <w:footnote w:id="4966">
    <w:p w14:paraId="24FB5165" w14:textId="5DD3B161" w:rsidR="008F46A3" w:rsidRDefault="008F46A3">
      <w:pPr>
        <w:pStyle w:val="a7"/>
        <w:ind w:firstLine="420"/>
      </w:pPr>
      <w:r w:rsidRPr="00C32D98">
        <w:rPr>
          <w:rStyle w:val="a9"/>
          <w:sz w:val="21"/>
        </w:rPr>
        <w:footnoteRef/>
      </w:r>
      <w:r>
        <w:t xml:space="preserve"> </w:t>
      </w:r>
      <w:r>
        <w:rPr>
          <w:rFonts w:hint="eastAsia"/>
        </w:rPr>
        <w:t>烈燧千城：案：「烈」當作「列」。各本皆</w:t>
      </w:r>
      <w:r w:rsidR="00E3716F">
        <w:rPr>
          <w:rFonts w:hint="eastAsia"/>
        </w:rPr>
        <w:t>僞</w:t>
      </w:r>
      <w:r>
        <w:rPr>
          <w:rFonts w:hint="eastAsia"/>
        </w:rPr>
        <w:t>。蓋此二字多致混也。袁、茶陵二本餘篇校語可證。</w:t>
      </w:r>
    </w:p>
  </w:footnote>
  <w:footnote w:id="4967">
    <w:p w14:paraId="586E5287" w14:textId="77777777" w:rsidR="008F46A3" w:rsidRDefault="008F46A3">
      <w:pPr>
        <w:pStyle w:val="a7"/>
        <w:ind w:firstLine="420"/>
      </w:pPr>
      <w:r w:rsidRPr="00C32D98">
        <w:rPr>
          <w:rStyle w:val="a9"/>
          <w:sz w:val="21"/>
        </w:rPr>
        <w:footnoteRef/>
      </w:r>
      <w:r>
        <w:t xml:space="preserve"> </w:t>
      </w:r>
      <w:r>
        <w:rPr>
          <w:rFonts w:hint="eastAsia"/>
        </w:rPr>
        <w:t>注「王仲宣思征賦曰」：案：「思征」當作「征思」。各本皆倒。</w:t>
      </w:r>
    </w:p>
  </w:footnote>
  <w:footnote w:id="4968">
    <w:p w14:paraId="1B60DFC9" w14:textId="77777777" w:rsidR="008F46A3" w:rsidRDefault="008F46A3">
      <w:pPr>
        <w:pStyle w:val="a7"/>
        <w:ind w:firstLine="420"/>
      </w:pPr>
      <w:r w:rsidRPr="00C32D98">
        <w:rPr>
          <w:rStyle w:val="a9"/>
          <w:sz w:val="21"/>
        </w:rPr>
        <w:footnoteRef/>
      </w:r>
      <w:r>
        <w:t xml:space="preserve"> </w:t>
      </w:r>
      <w:r>
        <w:rPr>
          <w:rFonts w:hint="eastAsia"/>
        </w:rPr>
        <w:t>注「閱水以成川」：案：「閱」上當有「川」字。各本皆脫。</w:t>
      </w:r>
    </w:p>
  </w:footnote>
  <w:footnote w:id="4969">
    <w:p w14:paraId="6E75D438" w14:textId="77777777" w:rsidR="008F46A3" w:rsidRDefault="008F46A3">
      <w:pPr>
        <w:pStyle w:val="a7"/>
        <w:ind w:firstLine="420"/>
      </w:pPr>
      <w:r w:rsidRPr="00C32D98">
        <w:rPr>
          <w:rStyle w:val="a9"/>
          <w:sz w:val="21"/>
        </w:rPr>
        <w:footnoteRef/>
      </w:r>
      <w:r>
        <w:t xml:space="preserve"> </w:t>
      </w:r>
      <w:r>
        <w:rPr>
          <w:rFonts w:hint="eastAsia"/>
        </w:rPr>
        <w:t>注「炰鱉及魚」：袁本、茶陵本「及」作「鮮」，是也。</w:t>
      </w:r>
    </w:p>
  </w:footnote>
  <w:footnote w:id="4970">
    <w:p w14:paraId="395B5D02" w14:textId="77777777" w:rsidR="008F46A3" w:rsidRDefault="008F46A3">
      <w:pPr>
        <w:pStyle w:val="a7"/>
        <w:ind w:firstLine="420"/>
      </w:pPr>
      <w:r w:rsidRPr="00C32D98">
        <w:rPr>
          <w:rStyle w:val="a9"/>
          <w:sz w:val="21"/>
        </w:rPr>
        <w:footnoteRef/>
      </w:r>
      <w:r>
        <w:t xml:space="preserve"> </w:t>
      </w:r>
      <w:r>
        <w:rPr>
          <w:rFonts w:hint="eastAsia"/>
        </w:rPr>
        <w:t>注「雷震揚天」：袁本、茶陵本「揚」作「于」，是也。</w:t>
      </w:r>
    </w:p>
  </w:footnote>
  <w:footnote w:id="4971">
    <w:p w14:paraId="010BE887" w14:textId="77777777" w:rsidR="008F46A3" w:rsidRDefault="008F46A3">
      <w:pPr>
        <w:pStyle w:val="a7"/>
        <w:ind w:firstLine="420"/>
      </w:pPr>
      <w:r w:rsidRPr="00C32D98">
        <w:rPr>
          <w:rStyle w:val="a9"/>
          <w:sz w:val="21"/>
        </w:rPr>
        <w:footnoteRef/>
      </w:r>
      <w:r>
        <w:t xml:space="preserve"> </w:t>
      </w:r>
      <w:r>
        <w:rPr>
          <w:rFonts w:hint="eastAsia"/>
        </w:rPr>
        <w:t>注「介爾百福」：茶陵本「介」作「卜」，是也，。袁本亦誤「介」。</w:t>
      </w:r>
    </w:p>
  </w:footnote>
  <w:footnote w:id="4972">
    <w:p w14:paraId="40E42B81" w14:textId="77777777" w:rsidR="008F46A3" w:rsidRDefault="008F46A3">
      <w:pPr>
        <w:pStyle w:val="a7"/>
        <w:ind w:firstLine="420"/>
      </w:pPr>
      <w:r w:rsidRPr="00C32D98">
        <w:rPr>
          <w:rStyle w:val="a9"/>
          <w:sz w:val="21"/>
        </w:rPr>
        <w:footnoteRef/>
      </w:r>
      <w:r>
        <w:t xml:space="preserve"> </w:t>
      </w:r>
      <w:r>
        <w:rPr>
          <w:rFonts w:hint="eastAsia"/>
        </w:rPr>
        <w:t>注「莊子曰北門成問於黃帝曰帝張咸池之樂於洞庭之野」：袁本作「張樂已見上文周易曰時乘六龍以御天」十六字，是也。茶陵本誤與此同。</w:t>
      </w:r>
    </w:p>
  </w:footnote>
  <w:footnote w:id="4973">
    <w:p w14:paraId="0C65D101" w14:textId="77777777" w:rsidR="008F46A3" w:rsidRDefault="008F46A3">
      <w:pPr>
        <w:pStyle w:val="a7"/>
        <w:ind w:firstLine="420"/>
      </w:pPr>
      <w:r w:rsidRPr="00C32D98">
        <w:rPr>
          <w:rStyle w:val="a9"/>
          <w:sz w:val="21"/>
        </w:rPr>
        <w:footnoteRef/>
      </w:r>
      <w:r>
        <w:t xml:space="preserve"> </w:t>
      </w:r>
      <w:r>
        <w:rPr>
          <w:rFonts w:hint="eastAsia"/>
        </w:rPr>
        <w:t>注「維十月五祀」：茶陵本「月」作「有」，是也。袁本亦誤「月」。</w:t>
      </w:r>
    </w:p>
  </w:footnote>
  <w:footnote w:id="4974">
    <w:p w14:paraId="390FC9D6" w14:textId="77777777" w:rsidR="008F46A3" w:rsidRDefault="008F46A3">
      <w:pPr>
        <w:pStyle w:val="a7"/>
        <w:ind w:firstLine="420"/>
      </w:pPr>
      <w:r w:rsidRPr="00C32D98">
        <w:rPr>
          <w:rStyle w:val="a9"/>
          <w:sz w:val="21"/>
        </w:rPr>
        <w:footnoteRef/>
      </w:r>
      <w:r>
        <w:t xml:space="preserve"> </w:t>
      </w:r>
      <w:r>
        <w:rPr>
          <w:rFonts w:hint="eastAsia"/>
        </w:rPr>
        <w:t>注「明則有禮樂」：袁本、茶陵本無此五字。案：此尤校補也。</w:t>
      </w:r>
    </w:p>
  </w:footnote>
  <w:footnote w:id="4975">
    <w:p w14:paraId="2DBEF29B" w14:textId="77777777" w:rsidR="008F46A3" w:rsidRDefault="008F46A3">
      <w:pPr>
        <w:pStyle w:val="a7"/>
        <w:ind w:firstLine="420"/>
      </w:pPr>
      <w:r w:rsidRPr="00C32D98">
        <w:rPr>
          <w:rStyle w:val="a9"/>
          <w:sz w:val="21"/>
        </w:rPr>
        <w:footnoteRef/>
      </w:r>
      <w:r>
        <w:t xml:space="preserve"> </w:t>
      </w:r>
      <w:r>
        <w:rPr>
          <w:rFonts w:hint="eastAsia"/>
        </w:rPr>
        <w:t>注「尚書璇璣玉鈐曰」：案：「玉」字不當有。各本皆衍。</w:t>
      </w:r>
    </w:p>
  </w:footnote>
  <w:footnote w:id="4976">
    <w:p w14:paraId="116DF250" w14:textId="77777777" w:rsidR="008F46A3" w:rsidRDefault="008F46A3">
      <w:pPr>
        <w:pStyle w:val="a7"/>
        <w:ind w:firstLine="420"/>
      </w:pPr>
      <w:r w:rsidRPr="00C32D98">
        <w:rPr>
          <w:rStyle w:val="a9"/>
          <w:sz w:val="21"/>
        </w:rPr>
        <w:footnoteRef/>
      </w:r>
      <w:r>
        <w:t xml:space="preserve"> </w:t>
      </w:r>
      <w:r>
        <w:rPr>
          <w:rFonts w:hint="eastAsia"/>
        </w:rPr>
        <w:t>注「制作六經洪業」：陳云下脫「也」字，是也。各本皆脫。</w:t>
      </w:r>
    </w:p>
  </w:footnote>
  <w:footnote w:id="4977">
    <w:p w14:paraId="41F59DE9" w14:textId="77777777" w:rsidR="008F46A3" w:rsidRDefault="008F46A3">
      <w:pPr>
        <w:pStyle w:val="a7"/>
        <w:ind w:firstLine="420"/>
      </w:pPr>
      <w:r w:rsidRPr="00C32D98">
        <w:rPr>
          <w:rStyle w:val="a9"/>
          <w:sz w:val="21"/>
        </w:rPr>
        <w:footnoteRef/>
      </w:r>
      <w:r>
        <w:t xml:space="preserve"> </w:t>
      </w:r>
      <w:r>
        <w:rPr>
          <w:rFonts w:hint="eastAsia"/>
        </w:rPr>
        <w:t>注「世祖立皇太子長楸」：何校「楸」改「懋」，陳同。各本皆誤。</w:t>
      </w:r>
    </w:p>
  </w:footnote>
  <w:footnote w:id="4978">
    <w:p w14:paraId="06B7CBFD" w14:textId="77777777" w:rsidR="008F46A3" w:rsidRDefault="008F46A3">
      <w:pPr>
        <w:pStyle w:val="a7"/>
        <w:ind w:firstLine="420"/>
      </w:pPr>
      <w:r w:rsidRPr="00C32D98">
        <w:rPr>
          <w:rStyle w:val="a9"/>
          <w:sz w:val="21"/>
        </w:rPr>
        <w:footnoteRef/>
      </w:r>
      <w:r>
        <w:t xml:space="preserve"> </w:t>
      </w:r>
      <w:r>
        <w:rPr>
          <w:rFonts w:hint="eastAsia"/>
        </w:rPr>
        <w:t>跨掩昌姬：袁本、茶陵本「掩」作「蹍」。案：善注無明文可考，二本不著校語，或同五臣作「蹍」，但必當有音，今蓋注不全也。二本「蹍」下有「女展」。</w:t>
      </w:r>
    </w:p>
  </w:footnote>
  <w:footnote w:id="4979">
    <w:p w14:paraId="5419624E" w14:textId="77777777" w:rsidR="008F46A3" w:rsidRDefault="008F46A3">
      <w:pPr>
        <w:pStyle w:val="a7"/>
        <w:ind w:firstLine="420"/>
      </w:pPr>
      <w:r w:rsidRPr="00C32D98">
        <w:rPr>
          <w:rStyle w:val="a9"/>
          <w:sz w:val="21"/>
        </w:rPr>
        <w:footnoteRef/>
      </w:r>
      <w:r>
        <w:t xml:space="preserve"> </w:t>
      </w:r>
      <w:r>
        <w:rPr>
          <w:rFonts w:hint="eastAsia"/>
        </w:rPr>
        <w:t>注「帝王子弟」：案：「帝」上當有「高」字。各本皆脫。</w:t>
      </w:r>
    </w:p>
  </w:footnote>
  <w:footnote w:id="4980">
    <w:p w14:paraId="6CDD296B" w14:textId="77777777" w:rsidR="008F46A3" w:rsidRDefault="008F46A3">
      <w:pPr>
        <w:pStyle w:val="a7"/>
        <w:ind w:firstLine="420"/>
      </w:pPr>
      <w:r w:rsidRPr="00C32D98">
        <w:rPr>
          <w:rStyle w:val="a9"/>
          <w:sz w:val="21"/>
        </w:rPr>
        <w:footnoteRef/>
      </w:r>
      <w:r>
        <w:t xml:space="preserve"> </w:t>
      </w:r>
      <w:r>
        <w:rPr>
          <w:rFonts w:hint="eastAsia"/>
        </w:rPr>
        <w:t>注「秦后太子來仕」：何校云「太」字衍，陳同。各本皆衍。</w:t>
      </w:r>
    </w:p>
  </w:footnote>
  <w:footnote w:id="4981">
    <w:p w14:paraId="7B8ADAF7" w14:textId="77777777" w:rsidR="008F46A3" w:rsidRDefault="008F46A3">
      <w:pPr>
        <w:pStyle w:val="a7"/>
        <w:ind w:firstLine="420"/>
      </w:pPr>
      <w:r w:rsidRPr="00C32D98">
        <w:rPr>
          <w:rStyle w:val="a9"/>
          <w:sz w:val="21"/>
        </w:rPr>
        <w:footnoteRef/>
      </w:r>
      <w:r>
        <w:t xml:space="preserve"> </w:t>
      </w:r>
      <w:r>
        <w:rPr>
          <w:rFonts w:hint="eastAsia"/>
        </w:rPr>
        <w:t>注「王仕於晉也」：何校「王」改「來」，陳同，是也。各本皆誤。</w:t>
      </w:r>
    </w:p>
  </w:footnote>
  <w:footnote w:id="4982">
    <w:p w14:paraId="18FF218E" w14:textId="77777777" w:rsidR="008F46A3" w:rsidRDefault="008F46A3">
      <w:pPr>
        <w:pStyle w:val="a7"/>
        <w:ind w:firstLine="420"/>
      </w:pPr>
      <w:r w:rsidRPr="00C32D98">
        <w:rPr>
          <w:rStyle w:val="a9"/>
          <w:sz w:val="21"/>
        </w:rPr>
        <w:footnoteRef/>
      </w:r>
      <w:r>
        <w:t xml:space="preserve"> </w:t>
      </w:r>
      <w:r>
        <w:rPr>
          <w:rFonts w:hint="eastAsia"/>
        </w:rPr>
        <w:t>注「若稽古帝堯」：案：「若」上當有「粵」字。各本皆誤。</w:t>
      </w:r>
    </w:p>
  </w:footnote>
  <w:footnote w:id="4983">
    <w:p w14:paraId="0EB706C0" w14:textId="77777777" w:rsidR="008F46A3" w:rsidRDefault="008F46A3">
      <w:pPr>
        <w:pStyle w:val="a7"/>
        <w:ind w:firstLine="420"/>
      </w:pPr>
      <w:r w:rsidRPr="00C32D98">
        <w:rPr>
          <w:rStyle w:val="a9"/>
          <w:sz w:val="21"/>
        </w:rPr>
        <w:footnoteRef/>
      </w:r>
      <w:r>
        <w:t xml:space="preserve"> </w:t>
      </w:r>
      <w:r>
        <w:rPr>
          <w:rFonts w:hint="eastAsia"/>
        </w:rPr>
        <w:t>注「譙周考史曰」：陳云「考史」當作「古史考」，是也。各本皆誤。</w:t>
      </w:r>
    </w:p>
  </w:footnote>
  <w:footnote w:id="4984">
    <w:p w14:paraId="1E8AB624" w14:textId="77777777" w:rsidR="008F46A3" w:rsidRDefault="008F46A3">
      <w:pPr>
        <w:pStyle w:val="a7"/>
        <w:ind w:firstLine="420"/>
      </w:pPr>
      <w:r w:rsidRPr="00C32D98">
        <w:rPr>
          <w:rStyle w:val="a9"/>
          <w:sz w:val="21"/>
        </w:rPr>
        <w:footnoteRef/>
      </w:r>
      <w:r>
        <w:t xml:space="preserve"> </w:t>
      </w:r>
      <w:r>
        <w:rPr>
          <w:rFonts w:hint="eastAsia"/>
        </w:rPr>
        <w:t>注「薖飢意」：袁本、茶陵本無此三字。案：此尤校添也。</w:t>
      </w:r>
    </w:p>
  </w:footnote>
  <w:footnote w:id="4985">
    <w:p w14:paraId="4A7A3402" w14:textId="77777777" w:rsidR="008F46A3" w:rsidRDefault="008F46A3">
      <w:pPr>
        <w:pStyle w:val="a7"/>
        <w:ind w:firstLine="420"/>
      </w:pPr>
      <w:r w:rsidRPr="00C32D98">
        <w:rPr>
          <w:rStyle w:val="a9"/>
          <w:sz w:val="21"/>
        </w:rPr>
        <w:footnoteRef/>
      </w:r>
      <w:r>
        <w:t xml:space="preserve"> </w:t>
      </w:r>
      <w:r>
        <w:rPr>
          <w:rFonts w:hint="eastAsia"/>
        </w:rPr>
        <w:t>注「後漢賈琮為冀州刺史車垂赤帷而行及至州自言曰」：袁本作「范曄後漢書曰賈琮為冀州刺史琮之部升車言曰」，是也。茶陵本并入五臣，與此同，皆非。</w:t>
      </w:r>
    </w:p>
  </w:footnote>
  <w:footnote w:id="4986">
    <w:p w14:paraId="4D29FBA8" w14:textId="77777777" w:rsidR="008F46A3" w:rsidRDefault="008F46A3">
      <w:pPr>
        <w:pStyle w:val="a7"/>
        <w:ind w:firstLine="420"/>
      </w:pPr>
      <w:r w:rsidRPr="00C32D98">
        <w:rPr>
          <w:rStyle w:val="a9"/>
          <w:sz w:val="21"/>
        </w:rPr>
        <w:footnoteRef/>
      </w:r>
      <w:r>
        <w:t xml:space="preserve"> </w:t>
      </w:r>
      <w:r>
        <w:rPr>
          <w:rFonts w:hint="eastAsia"/>
        </w:rPr>
        <w:t>注「何反垂帷裳」：袁本「何」下有「有」字，是也。茶陵本與此同，非。</w:t>
      </w:r>
    </w:p>
  </w:footnote>
  <w:footnote w:id="4987">
    <w:p w14:paraId="5EA82815" w14:textId="77777777" w:rsidR="008F46A3" w:rsidRDefault="008F46A3">
      <w:pPr>
        <w:pStyle w:val="a7"/>
        <w:ind w:firstLine="420"/>
      </w:pPr>
      <w:r w:rsidRPr="00C32D98">
        <w:rPr>
          <w:rStyle w:val="a9"/>
          <w:sz w:val="21"/>
        </w:rPr>
        <w:footnoteRef/>
      </w:r>
      <w:r>
        <w:t xml:space="preserve"> </w:t>
      </w:r>
      <w:r>
        <w:rPr>
          <w:rFonts w:hint="eastAsia"/>
        </w:rPr>
        <w:t>注「為嫖姚校尉」：案：此有誤也。正文作「彯搖」，與注不相應。考史記作「剽姚」，漢書作「票姚」，服虔音「飄搖」，師古曰「荀悅漢紀作票鷂」，字皆不作「嫖」。疑此注善引漢書自作「票姚」，其下或并引服音，且有「彯搖」與「票姚」異同之注而不全。</w:t>
      </w:r>
    </w:p>
  </w:footnote>
  <w:footnote w:id="4988">
    <w:p w14:paraId="7416957A" w14:textId="77777777" w:rsidR="008F46A3" w:rsidRDefault="008F46A3">
      <w:pPr>
        <w:pStyle w:val="a7"/>
        <w:ind w:firstLine="420"/>
      </w:pPr>
      <w:r w:rsidRPr="00C32D98">
        <w:rPr>
          <w:rStyle w:val="a9"/>
          <w:sz w:val="21"/>
        </w:rPr>
        <w:footnoteRef/>
      </w:r>
      <w:r>
        <w:t xml:space="preserve"> </w:t>
      </w:r>
      <w:r>
        <w:rPr>
          <w:rFonts w:hint="eastAsia"/>
        </w:rPr>
        <w:t>注「丁白為武猛校尉」：何校「白」改「原」，陳同，是也。各本皆誤。范蔚宗書何進傳有，其證矣。</w:t>
      </w:r>
    </w:p>
  </w:footnote>
  <w:footnote w:id="4989">
    <w:p w14:paraId="21716015" w14:textId="77777777" w:rsidR="008F46A3" w:rsidRDefault="008F46A3">
      <w:pPr>
        <w:pStyle w:val="a7"/>
        <w:ind w:firstLine="420"/>
      </w:pPr>
      <w:r w:rsidRPr="00C32D98">
        <w:rPr>
          <w:rStyle w:val="a9"/>
          <w:sz w:val="21"/>
        </w:rPr>
        <w:footnoteRef/>
      </w:r>
      <w:r>
        <w:t xml:space="preserve"> </w:t>
      </w:r>
      <w:r>
        <w:rPr>
          <w:rFonts w:hint="eastAsia"/>
        </w:rPr>
        <w:t>注「百姓皆安」：袁本、茶陵本皆作「遂」，是也。</w:t>
      </w:r>
    </w:p>
  </w:footnote>
  <w:footnote w:id="4990">
    <w:p w14:paraId="157FDBB9" w14:textId="77777777" w:rsidR="008F46A3" w:rsidRDefault="008F46A3">
      <w:pPr>
        <w:pStyle w:val="a7"/>
        <w:ind w:firstLine="420"/>
      </w:pPr>
      <w:r w:rsidRPr="00C32D98">
        <w:rPr>
          <w:rStyle w:val="a9"/>
          <w:sz w:val="21"/>
        </w:rPr>
        <w:footnoteRef/>
      </w:r>
      <w:r>
        <w:t xml:space="preserve"> </w:t>
      </w:r>
      <w:r>
        <w:rPr>
          <w:rFonts w:hint="eastAsia"/>
        </w:rPr>
        <w:t>注「杜氏幽求子曰」下至「有竹馬之歡」：袁本、茶陵本無此二十二字。案：二本因善同五臣而節去也，有者是。</w:t>
      </w:r>
    </w:p>
  </w:footnote>
  <w:footnote w:id="4991">
    <w:p w14:paraId="651D16BB" w14:textId="096C775F" w:rsidR="008F46A3" w:rsidRDefault="008F46A3">
      <w:pPr>
        <w:pStyle w:val="a7"/>
        <w:ind w:firstLine="420"/>
      </w:pPr>
      <w:r w:rsidRPr="00C32D98">
        <w:rPr>
          <w:rStyle w:val="a9"/>
          <w:sz w:val="21"/>
        </w:rPr>
        <w:footnoteRef/>
      </w:r>
      <w:r>
        <w:t xml:space="preserve"> </w:t>
      </w:r>
      <w:r>
        <w:rPr>
          <w:rFonts w:hint="eastAsia"/>
        </w:rPr>
        <w:t>注「東越侮食」：袁本「侮」作「海」。案：「海」字當是也。詳注意，上句當云「古本作海食」，而引此以解之。其上作「晦」，下作「侮」，不相應，皆</w:t>
      </w:r>
      <w:r w:rsidR="00E3716F">
        <w:rPr>
          <w:rFonts w:hint="eastAsia"/>
        </w:rPr>
        <w:t>僞</w:t>
      </w:r>
      <w:r>
        <w:rPr>
          <w:rFonts w:hint="eastAsia"/>
        </w:rPr>
        <w:t>字，唯袁此一字未誤也。至於「侮食」，在「古本」之上已解訖矣。茶陵本作「侮」，誤與此同。今本周書亦作「侮食」，又非善所見。困學紀聞譏元長用之，皆就今本文選、今本周書而言，似未深得其理。</w:t>
      </w:r>
    </w:p>
  </w:footnote>
  <w:footnote w:id="4992">
    <w:p w14:paraId="27FDEB90" w14:textId="77777777" w:rsidR="008F46A3" w:rsidRDefault="008F46A3">
      <w:pPr>
        <w:pStyle w:val="a7"/>
        <w:ind w:firstLine="420"/>
      </w:pPr>
      <w:r w:rsidRPr="00C32D98">
        <w:rPr>
          <w:rStyle w:val="a9"/>
          <w:sz w:val="21"/>
        </w:rPr>
        <w:footnoteRef/>
      </w:r>
      <w:r>
        <w:t xml:space="preserve"> </w:t>
      </w:r>
      <w:r>
        <w:rPr>
          <w:rFonts w:hint="eastAsia"/>
        </w:rPr>
        <w:t>注「蓋聞天子之收夷狄也」：袁本、茶陵本「收」作「牧」，是也。</w:t>
      </w:r>
    </w:p>
  </w:footnote>
  <w:footnote w:id="4993">
    <w:p w14:paraId="5342AECE" w14:textId="77777777" w:rsidR="008F46A3" w:rsidRDefault="008F46A3">
      <w:pPr>
        <w:pStyle w:val="a7"/>
        <w:ind w:firstLine="420"/>
      </w:pPr>
      <w:r w:rsidRPr="00C32D98">
        <w:rPr>
          <w:rStyle w:val="a9"/>
          <w:sz w:val="21"/>
        </w:rPr>
        <w:footnoteRef/>
      </w:r>
      <w:r>
        <w:t xml:space="preserve"> </w:t>
      </w:r>
      <w:r>
        <w:rPr>
          <w:rFonts w:hint="eastAsia"/>
        </w:rPr>
        <w:t>匭牘相尋：陳云據注「牘」當作「櫝」。案：各本所見皆誤。</w:t>
      </w:r>
    </w:p>
  </w:footnote>
  <w:footnote w:id="4994">
    <w:p w14:paraId="4038F738" w14:textId="77777777" w:rsidR="008F46A3" w:rsidRDefault="008F46A3">
      <w:pPr>
        <w:pStyle w:val="a7"/>
        <w:ind w:firstLine="420"/>
      </w:pPr>
      <w:r w:rsidRPr="00C32D98">
        <w:rPr>
          <w:rStyle w:val="a9"/>
          <w:sz w:val="21"/>
        </w:rPr>
        <w:footnoteRef/>
      </w:r>
      <w:r>
        <w:t xml:space="preserve"> </w:t>
      </w:r>
      <w:r>
        <w:rPr>
          <w:rFonts w:hint="eastAsia"/>
        </w:rPr>
        <w:t>注「禮記逸禮曰」：袁本無下「禮」字，茶陵本有。案：此似當作「逸禮記曰」。各本皆誤。</w:t>
      </w:r>
    </w:p>
  </w:footnote>
  <w:footnote w:id="4995">
    <w:p w14:paraId="6470E5C6" w14:textId="77777777" w:rsidR="008F46A3" w:rsidRDefault="008F46A3">
      <w:pPr>
        <w:pStyle w:val="a7"/>
        <w:ind w:firstLine="420"/>
      </w:pPr>
      <w:r w:rsidRPr="00C32D98">
        <w:rPr>
          <w:rStyle w:val="a9"/>
          <w:sz w:val="21"/>
        </w:rPr>
        <w:footnoteRef/>
      </w:r>
      <w:r>
        <w:t xml:space="preserve"> </w:t>
      </w:r>
      <w:r>
        <w:rPr>
          <w:rFonts w:hint="eastAsia"/>
        </w:rPr>
        <w:t>注「孔子丘述三五之法」：案：「子」字不當有，各本皆衍。</w:t>
      </w:r>
    </w:p>
  </w:footnote>
  <w:footnote w:id="4996">
    <w:p w14:paraId="5A2BD33D" w14:textId="77777777" w:rsidR="008F46A3" w:rsidRDefault="008F46A3">
      <w:pPr>
        <w:pStyle w:val="a7"/>
        <w:ind w:firstLine="420"/>
      </w:pPr>
      <w:r w:rsidRPr="00C32D98">
        <w:rPr>
          <w:rStyle w:val="a9"/>
          <w:sz w:val="21"/>
        </w:rPr>
        <w:footnoteRef/>
      </w:r>
      <w:r>
        <w:t xml:space="preserve"> </w:t>
      </w:r>
      <w:r>
        <w:rPr>
          <w:rFonts w:hint="eastAsia"/>
        </w:rPr>
        <w:t>注「譽猶豫古字通」：案：「猶」當作「與」。各本皆誤。</w:t>
      </w:r>
    </w:p>
  </w:footnote>
  <w:footnote w:id="4997">
    <w:p w14:paraId="5E53C418" w14:textId="77777777" w:rsidR="008F46A3" w:rsidRDefault="008F46A3">
      <w:pPr>
        <w:pStyle w:val="a7"/>
        <w:ind w:firstLine="420"/>
      </w:pPr>
      <w:r w:rsidRPr="00C32D98">
        <w:rPr>
          <w:rStyle w:val="a9"/>
          <w:sz w:val="21"/>
        </w:rPr>
        <w:footnoteRef/>
      </w:r>
      <w:r>
        <w:t xml:space="preserve"> </w:t>
      </w:r>
      <w:r>
        <w:rPr>
          <w:rFonts w:hint="eastAsia"/>
        </w:rPr>
        <w:t>注「十洲記曰」：何云「十洲記」或是「丹陽記」。陳云書名疑有誤。案：何、陳所校皆未是也，「洲」當作「州」，說已見前。</w:t>
      </w:r>
    </w:p>
  </w:footnote>
  <w:footnote w:id="4998">
    <w:p w14:paraId="4E96AD00" w14:textId="77777777" w:rsidR="008F46A3" w:rsidRDefault="008F46A3">
      <w:pPr>
        <w:pStyle w:val="a7"/>
        <w:ind w:firstLine="420"/>
      </w:pPr>
      <w:r w:rsidRPr="00C32D98">
        <w:rPr>
          <w:rStyle w:val="a9"/>
          <w:sz w:val="21"/>
        </w:rPr>
        <w:footnoteRef/>
      </w:r>
      <w:r>
        <w:t xml:space="preserve"> </w:t>
      </w:r>
      <w:r>
        <w:rPr>
          <w:rFonts w:hint="eastAsia"/>
        </w:rPr>
        <w:t>注「齊有天子」：案：「子」當作「下」。各本皆誤。</w:t>
      </w:r>
    </w:p>
  </w:footnote>
  <w:footnote w:id="4999">
    <w:p w14:paraId="0577C281" w14:textId="77777777" w:rsidR="008F46A3" w:rsidRDefault="008F46A3">
      <w:pPr>
        <w:pStyle w:val="a7"/>
        <w:ind w:firstLine="420"/>
      </w:pPr>
      <w:r w:rsidRPr="00C32D98">
        <w:rPr>
          <w:rStyle w:val="a9"/>
          <w:sz w:val="21"/>
        </w:rPr>
        <w:footnoteRef/>
      </w:r>
      <w:r>
        <w:t xml:space="preserve"> </w:t>
      </w:r>
      <w:r>
        <w:rPr>
          <w:rFonts w:hint="eastAsia"/>
        </w:rPr>
        <w:t>注「名曰風涼」：案：「風涼」當作「涼風」。各本皆誤。「涼風」見淮南地形訓，即離騷之「閬風」。史記「惠王閬」，索隱云「系本名毋涼」，是「涼」、「閬」通用也。</w:t>
      </w:r>
    </w:p>
  </w:footnote>
  <w:footnote w:id="5000">
    <w:p w14:paraId="5E6D78BF" w14:textId="77777777" w:rsidR="008F46A3" w:rsidRDefault="008F46A3">
      <w:pPr>
        <w:pStyle w:val="a7"/>
        <w:ind w:firstLine="420"/>
      </w:pPr>
      <w:r w:rsidRPr="00C32D98">
        <w:rPr>
          <w:rStyle w:val="a9"/>
          <w:sz w:val="21"/>
        </w:rPr>
        <w:footnoteRef/>
      </w:r>
      <w:r>
        <w:t xml:space="preserve"> </w:t>
      </w:r>
      <w:r>
        <w:rPr>
          <w:rFonts w:hint="eastAsia"/>
        </w:rPr>
        <w:t>注「周禮曰以土圭之法」下至「緯星也」：茶陵本無此三十九字，袁本此節注并入五臣，皆非也。尤所見是。</w:t>
      </w:r>
    </w:p>
  </w:footnote>
  <w:footnote w:id="5001">
    <w:p w14:paraId="28BE25D5" w14:textId="77777777" w:rsidR="008F46A3" w:rsidRDefault="008F46A3">
      <w:pPr>
        <w:pStyle w:val="a7"/>
        <w:ind w:firstLine="420"/>
      </w:pPr>
      <w:r w:rsidRPr="00C32D98">
        <w:rPr>
          <w:rStyle w:val="a9"/>
          <w:sz w:val="21"/>
        </w:rPr>
        <w:footnoteRef/>
      </w:r>
      <w:r>
        <w:t xml:space="preserve"> </w:t>
      </w:r>
      <w:r>
        <w:rPr>
          <w:rFonts w:hint="eastAsia"/>
        </w:rPr>
        <w:t>秩秩斯干：袁本「斯干」下有校語，善作「清千」。茶陵本無校語。案：袁所見誤也。</w:t>
      </w:r>
    </w:p>
  </w:footnote>
  <w:footnote w:id="5002">
    <w:p w14:paraId="21BE2C2E" w14:textId="77777777" w:rsidR="008F46A3" w:rsidRDefault="008F46A3">
      <w:pPr>
        <w:pStyle w:val="a7"/>
        <w:ind w:firstLine="420"/>
      </w:pPr>
      <w:r w:rsidRPr="00C32D98">
        <w:rPr>
          <w:rStyle w:val="a9"/>
          <w:sz w:val="21"/>
        </w:rPr>
        <w:footnoteRef/>
      </w:r>
      <w:r>
        <w:t xml:space="preserve"> </w:t>
      </w:r>
      <w:r>
        <w:rPr>
          <w:rFonts w:hint="eastAsia"/>
        </w:rPr>
        <w:t>金瓟在席：袁本、茶陵本「瓟」作「匏」。案：善引禮記為注，「匏」字是也。「瓟」雖「匏」之別體，但元長用此，未見其證。</w:t>
      </w:r>
    </w:p>
  </w:footnote>
  <w:footnote w:id="5003">
    <w:p w14:paraId="17B1A559" w14:textId="77777777" w:rsidR="008F46A3" w:rsidRDefault="008F46A3">
      <w:pPr>
        <w:pStyle w:val="a7"/>
        <w:ind w:firstLine="420"/>
      </w:pPr>
      <w:r w:rsidRPr="00C32D98">
        <w:rPr>
          <w:rStyle w:val="a9"/>
          <w:sz w:val="21"/>
        </w:rPr>
        <w:footnoteRef/>
      </w:r>
      <w:r>
        <w:t xml:space="preserve"> </w:t>
      </w:r>
      <w:r>
        <w:rPr>
          <w:rFonts w:hint="eastAsia"/>
        </w:rPr>
        <w:t>籥動邠詩：何校「邠」改「豳」。案：所改未是也。善引周禮為注字作「豳」，故何據之。考北征賦「息郇邠之邑鄉」，善引漢書「豳鄉」而云「豳」與「邠」同。西征賦「化流岐豳」，善注引史記「立國於邠」而云「邠」與「豳」同。此注或未全，袁、茶陵二本正文「邠」下有「豳」字，未必非割裂善注而為之也。</w:t>
      </w:r>
    </w:p>
  </w:footnote>
  <w:footnote w:id="5004">
    <w:p w14:paraId="1521097F" w14:textId="77777777" w:rsidR="008F46A3" w:rsidRDefault="008F46A3">
      <w:pPr>
        <w:pStyle w:val="a7"/>
        <w:ind w:firstLine="420"/>
      </w:pPr>
      <w:r w:rsidRPr="00C32D98">
        <w:rPr>
          <w:rStyle w:val="a9"/>
          <w:sz w:val="21"/>
        </w:rPr>
        <w:footnoteRef/>
      </w:r>
      <w:r>
        <w:t xml:space="preserve"> </w:t>
      </w:r>
      <w:r>
        <w:rPr>
          <w:rFonts w:hint="eastAsia"/>
        </w:rPr>
        <w:t>注「取竹嶰谷」：案：此有誤也。下引孟康「解脫也」，不得此作「嶰」，與之不相應。考漢書作「解」，顏引孟注而云「一說昆侖之北谷名也」。晉灼曰：「谷名是也。」元長以之與「弇州」偶句，正從谷名之說，與孟迥別。廣雅釋山曰：「嶰，谷也。」劉淵林吳都賦注曰：「嶰谷，崑崙北谷也。」字皆作「嶰」。此正文亦必然。由是推之，善注此作「解」，引孟注，末當并引一說，且有「解」、「嶰」異同之注，乃為可通。今各本皆脫誤。無以訂之矣。</w:t>
      </w:r>
    </w:p>
  </w:footnote>
  <w:footnote w:id="5005">
    <w:p w14:paraId="2F760F86" w14:textId="36B37AFF" w:rsidR="008F46A3" w:rsidRDefault="008F46A3">
      <w:pPr>
        <w:pStyle w:val="a7"/>
        <w:ind w:firstLine="420"/>
      </w:pPr>
      <w:r w:rsidRPr="00C32D98">
        <w:rPr>
          <w:rStyle w:val="a9"/>
          <w:sz w:val="21"/>
        </w:rPr>
        <w:footnoteRef/>
      </w:r>
      <w:r>
        <w:t xml:space="preserve"> </w:t>
      </w:r>
      <w:r>
        <w:rPr>
          <w:rFonts w:hint="eastAsia"/>
        </w:rPr>
        <w:t>注「潁陽人也」：陳云「潁」，「頻」誤，是也。各本皆</w:t>
      </w:r>
      <w:r w:rsidR="00E3716F">
        <w:rPr>
          <w:rFonts w:hint="eastAsia"/>
        </w:rPr>
        <w:t>僞</w:t>
      </w:r>
      <w:r>
        <w:rPr>
          <w:rFonts w:hint="eastAsia"/>
        </w:rPr>
        <w:t>。</w:t>
      </w:r>
    </w:p>
  </w:footnote>
  <w:footnote w:id="5006">
    <w:p w14:paraId="5F3E5EF8" w14:textId="77777777" w:rsidR="008F46A3" w:rsidRDefault="008F46A3">
      <w:pPr>
        <w:pStyle w:val="a7"/>
        <w:ind w:firstLine="420"/>
      </w:pPr>
      <w:r w:rsidRPr="00C32D98">
        <w:rPr>
          <w:rStyle w:val="a9"/>
          <w:sz w:val="21"/>
        </w:rPr>
        <w:footnoteRef/>
      </w:r>
      <w:r>
        <w:t xml:space="preserve"> </w:t>
      </w:r>
      <w:r>
        <w:rPr>
          <w:rFonts w:hint="eastAsia"/>
        </w:rPr>
        <w:t>注「知幾其神乎」：案：「幾」當作「機」，及下文「動必研機」，注同正文。袁本皆有校語，云善從木。此注各本皆作「幾」，必并五臣於善而誤也。考善「機」，五臣「幾」，袁、茶陵二本於為石仲容與孫皓書、檄蜀文已有校語可證。周易繫辭上「研幾」釋文云「幾如字，本或作機」。鄭云「機當作幾，幾，微也」。依善所引下繫，本或作「知機」、「見機」、「庶機」，但不盡見釋文也。茶陵本此及下正文作「幾」，無校語，以五臣亂善甚明，不獨此注誤其字矣。</w:t>
      </w:r>
    </w:p>
  </w:footnote>
  <w:footnote w:id="5007">
    <w:p w14:paraId="76CE4162" w14:textId="77777777" w:rsidR="008F46A3" w:rsidRDefault="008F46A3">
      <w:pPr>
        <w:pStyle w:val="a7"/>
        <w:ind w:firstLine="420"/>
      </w:pPr>
      <w:r w:rsidRPr="00C32D98">
        <w:rPr>
          <w:rStyle w:val="a9"/>
          <w:sz w:val="21"/>
        </w:rPr>
        <w:footnoteRef/>
      </w:r>
      <w:r>
        <w:t xml:space="preserve"> </w:t>
      </w:r>
      <w:r>
        <w:rPr>
          <w:rFonts w:hint="eastAsia"/>
        </w:rPr>
        <w:t>注「垂芒謂發秀也精星也」：袁本無此九字，有「生於豐通於制度」七字，是也。茶陵本脫此節注，非。又案：二本此九字在五臣銑注，尤錯入善注中，大誤，當訂正。</w:t>
      </w:r>
    </w:p>
  </w:footnote>
  <w:footnote w:id="5008">
    <w:p w14:paraId="61AF3F04" w14:textId="77777777" w:rsidR="008F46A3" w:rsidRDefault="008F46A3">
      <w:pPr>
        <w:pStyle w:val="a7"/>
        <w:ind w:firstLine="420"/>
      </w:pPr>
      <w:r w:rsidRPr="00C32D98">
        <w:rPr>
          <w:rStyle w:val="a9"/>
          <w:sz w:val="21"/>
        </w:rPr>
        <w:footnoteRef/>
      </w:r>
      <w:r>
        <w:t xml:space="preserve"> </w:t>
      </w:r>
      <w:r>
        <w:rPr>
          <w:rFonts w:hint="eastAsia"/>
        </w:rPr>
        <w:t>注「無不制在情衷」：案：正文「情」作「清」，與此不相應。各本盡同，無以訂之。</w:t>
      </w:r>
    </w:p>
  </w:footnote>
  <w:footnote w:id="5009">
    <w:p w14:paraId="1B116462" w14:textId="77777777" w:rsidR="008F46A3" w:rsidRDefault="008F46A3">
      <w:pPr>
        <w:pStyle w:val="a7"/>
        <w:ind w:firstLine="420"/>
      </w:pPr>
      <w:r w:rsidRPr="00C32D98">
        <w:rPr>
          <w:rStyle w:val="a9"/>
          <w:sz w:val="21"/>
        </w:rPr>
        <w:footnoteRef/>
      </w:r>
      <w:r>
        <w:t xml:space="preserve"> </w:t>
      </w:r>
      <w:r>
        <w:rPr>
          <w:rFonts w:hint="eastAsia"/>
        </w:rPr>
        <w:t>匠者何：袁本、茶陵本下有「工」字，云善無。何校添「工」字。陳云下脫「工」字。案：此疑各本所見傳寫脫也。</w:t>
      </w:r>
    </w:p>
  </w:footnote>
  <w:footnote w:id="5010">
    <w:p w14:paraId="0544B49C" w14:textId="77777777" w:rsidR="008F46A3" w:rsidRPr="0042238F" w:rsidRDefault="008F46A3">
      <w:pPr>
        <w:pStyle w:val="a7"/>
        <w:ind w:firstLine="420"/>
      </w:pPr>
      <w:r w:rsidRPr="00C32D98">
        <w:rPr>
          <w:rStyle w:val="a9"/>
          <w:sz w:val="21"/>
        </w:rPr>
        <w:footnoteRef/>
      </w:r>
      <w:r>
        <w:t xml:space="preserve"> </w:t>
      </w:r>
      <w:r w:rsidRPr="0042238F">
        <w:rPr>
          <w:rFonts w:hint="eastAsia"/>
        </w:rPr>
        <w:t>注「穎川荀顗」：陳云「顗」當作「闓」，是也。各本皆誤。今晉書諸葛恢傳所載正作「闓」字。</w:t>
      </w:r>
    </w:p>
  </w:footnote>
  <w:footnote w:id="5011">
    <w:p w14:paraId="37D17035" w14:textId="77777777" w:rsidR="008F46A3" w:rsidRDefault="008F46A3">
      <w:pPr>
        <w:pStyle w:val="a7"/>
        <w:ind w:firstLine="420"/>
      </w:pPr>
      <w:r w:rsidRPr="00C32D98">
        <w:rPr>
          <w:rStyle w:val="a9"/>
          <w:sz w:val="21"/>
        </w:rPr>
        <w:footnoteRef/>
      </w:r>
      <w:r>
        <w:t xml:space="preserve"> </w:t>
      </w:r>
      <w:r>
        <w:rPr>
          <w:rFonts w:hint="eastAsia"/>
        </w:rPr>
        <w:t>注「以事母而敬同」：茶陵本「母」作「君」，是也。袁本亦誤「母」。</w:t>
      </w:r>
    </w:p>
  </w:footnote>
  <w:footnote w:id="5012">
    <w:p w14:paraId="78CA692F" w14:textId="77777777" w:rsidR="008F46A3" w:rsidRDefault="008F46A3">
      <w:pPr>
        <w:pStyle w:val="a7"/>
        <w:ind w:firstLine="420"/>
      </w:pPr>
      <w:r w:rsidRPr="00C32D98">
        <w:rPr>
          <w:rStyle w:val="a9"/>
          <w:sz w:val="21"/>
        </w:rPr>
        <w:footnoteRef/>
      </w:r>
      <w:r>
        <w:t xml:space="preserve"> </w:t>
      </w:r>
      <w:r>
        <w:rPr>
          <w:rFonts w:hint="eastAsia"/>
        </w:rPr>
        <w:t>注「二子蓋往觀焉」：袁本「蓋」作「盍」，是也。茶陵本此節注并善於五臣，非。</w:t>
      </w:r>
    </w:p>
  </w:footnote>
  <w:footnote w:id="5013">
    <w:p w14:paraId="0832184E" w14:textId="77777777" w:rsidR="008F46A3" w:rsidRDefault="008F46A3">
      <w:pPr>
        <w:pStyle w:val="a7"/>
        <w:ind w:firstLine="420"/>
      </w:pPr>
      <w:r w:rsidRPr="00C32D98">
        <w:rPr>
          <w:rStyle w:val="a9"/>
          <w:sz w:val="21"/>
        </w:rPr>
        <w:footnoteRef/>
      </w:r>
      <w:r>
        <w:t xml:space="preserve"> </w:t>
      </w:r>
      <w:r>
        <w:rPr>
          <w:rFonts w:hint="eastAsia"/>
        </w:rPr>
        <w:t>注「言王公有孝友之性」下至「喻急也」：袁本無此三十八字。案：無者最是，乃五臣向注錯入。茶陵本所并正有此，非。下各條皆同。</w:t>
      </w:r>
    </w:p>
  </w:footnote>
  <w:footnote w:id="5014">
    <w:p w14:paraId="04DB0EEE" w14:textId="77777777" w:rsidR="008F46A3" w:rsidRDefault="008F46A3">
      <w:pPr>
        <w:pStyle w:val="a7"/>
        <w:ind w:firstLine="420"/>
      </w:pPr>
      <w:r w:rsidRPr="00C32D98">
        <w:rPr>
          <w:rStyle w:val="a9"/>
          <w:sz w:val="21"/>
        </w:rPr>
        <w:footnoteRef/>
      </w:r>
      <w:r>
        <w:t xml:space="preserve"> </w:t>
      </w:r>
      <w:r>
        <w:rPr>
          <w:rFonts w:hint="eastAsia"/>
        </w:rPr>
        <w:t>注「董安于之心緩」：何校「心」改「性」，陳同，是也。各本皆誤。</w:t>
      </w:r>
    </w:p>
  </w:footnote>
  <w:footnote w:id="5015">
    <w:p w14:paraId="62D8627A" w14:textId="77777777" w:rsidR="008F46A3" w:rsidRDefault="008F46A3">
      <w:pPr>
        <w:pStyle w:val="a7"/>
        <w:ind w:firstLine="420"/>
      </w:pPr>
      <w:r w:rsidRPr="00C32D98">
        <w:rPr>
          <w:rStyle w:val="a9"/>
          <w:sz w:val="21"/>
        </w:rPr>
        <w:footnoteRef/>
      </w:r>
      <w:r>
        <w:t xml:space="preserve"> </w:t>
      </w:r>
      <w:r>
        <w:rPr>
          <w:rFonts w:hint="eastAsia"/>
        </w:rPr>
        <w:t>注「言王公」下至「蓋自天性得中也」：袁本無此二十二字。案：無者最是，說見上。</w:t>
      </w:r>
    </w:p>
  </w:footnote>
  <w:footnote w:id="5016">
    <w:p w14:paraId="2246CDFF" w14:textId="77777777" w:rsidR="008F46A3" w:rsidRDefault="008F46A3">
      <w:pPr>
        <w:pStyle w:val="a7"/>
        <w:ind w:firstLine="420"/>
      </w:pPr>
      <w:r w:rsidRPr="00C32D98">
        <w:rPr>
          <w:rStyle w:val="a9"/>
          <w:sz w:val="21"/>
        </w:rPr>
        <w:footnoteRef/>
      </w:r>
      <w:r>
        <w:t xml:space="preserve"> </w:t>
      </w:r>
      <w:r>
        <w:rPr>
          <w:rFonts w:hint="eastAsia"/>
        </w:rPr>
        <w:t>注「挺拔也淳至謂淳孝之甚至也」：袁本無此十二字。案：無者最是，說見上。</w:t>
      </w:r>
    </w:p>
  </w:footnote>
  <w:footnote w:id="5017">
    <w:p w14:paraId="115963CA" w14:textId="77777777" w:rsidR="008F46A3" w:rsidRDefault="008F46A3">
      <w:pPr>
        <w:pStyle w:val="a7"/>
        <w:ind w:firstLine="420"/>
      </w:pPr>
      <w:r w:rsidRPr="00C32D98">
        <w:rPr>
          <w:rStyle w:val="a9"/>
          <w:sz w:val="21"/>
        </w:rPr>
        <w:footnoteRef/>
      </w:r>
      <w:r>
        <w:t xml:space="preserve"> </w:t>
      </w:r>
      <w:r>
        <w:rPr>
          <w:rFonts w:hint="eastAsia"/>
        </w:rPr>
        <w:t>注「祖父瓊育之瓊初為魏郡太守」：袁本無「育之瓊」三字。</w:t>
      </w:r>
    </w:p>
  </w:footnote>
  <w:footnote w:id="5018">
    <w:p w14:paraId="2D56000B" w14:textId="77777777" w:rsidR="008F46A3" w:rsidRDefault="008F46A3">
      <w:pPr>
        <w:pStyle w:val="a7"/>
        <w:ind w:firstLine="420"/>
      </w:pPr>
      <w:r w:rsidRPr="00C32D98">
        <w:rPr>
          <w:rStyle w:val="a9"/>
          <w:sz w:val="21"/>
        </w:rPr>
        <w:footnoteRef/>
      </w:r>
      <w:r>
        <w:t xml:space="preserve"> </w:t>
      </w:r>
      <w:r>
        <w:rPr>
          <w:rFonts w:hint="eastAsia"/>
        </w:rPr>
        <w:t>注「標立也」下至「則二子曾何足尚也」：袁本無此二十三字。案：無者最是，說見上。</w:t>
      </w:r>
    </w:p>
  </w:footnote>
  <w:footnote w:id="5019">
    <w:p w14:paraId="574C80A9" w14:textId="77777777" w:rsidR="008F46A3" w:rsidRDefault="008F46A3">
      <w:pPr>
        <w:pStyle w:val="a7"/>
        <w:ind w:firstLine="420"/>
      </w:pPr>
      <w:r w:rsidRPr="00C32D98">
        <w:rPr>
          <w:rStyle w:val="a9"/>
          <w:sz w:val="21"/>
        </w:rPr>
        <w:footnoteRef/>
      </w:r>
      <w:r>
        <w:t xml:space="preserve"> </w:t>
      </w:r>
      <w:r>
        <w:rPr>
          <w:rFonts w:hint="eastAsia"/>
        </w:rPr>
        <w:t>以選尚公主：袁本、茶陵本「選」下有校語云善作「遷」。案：二本所見非。</w:t>
      </w:r>
    </w:p>
  </w:footnote>
  <w:footnote w:id="5020">
    <w:p w14:paraId="2CF0A4FE" w14:textId="77777777" w:rsidR="008F46A3" w:rsidRDefault="008F46A3">
      <w:pPr>
        <w:pStyle w:val="a7"/>
        <w:ind w:firstLine="420"/>
      </w:pPr>
      <w:r w:rsidRPr="00C32D98">
        <w:rPr>
          <w:rStyle w:val="a9"/>
          <w:sz w:val="21"/>
        </w:rPr>
        <w:footnoteRef/>
      </w:r>
      <w:r>
        <w:t xml:space="preserve"> </w:t>
      </w:r>
      <w:r>
        <w:rPr>
          <w:rFonts w:hint="eastAsia"/>
        </w:rPr>
        <w:t>注「刪除頗重」：陳云「頗」，「煩」誤，是也。各本皆誤。</w:t>
      </w:r>
    </w:p>
  </w:footnote>
  <w:footnote w:id="5021">
    <w:p w14:paraId="26F676B2" w14:textId="77777777" w:rsidR="008F46A3" w:rsidRDefault="008F46A3">
      <w:pPr>
        <w:pStyle w:val="a7"/>
        <w:ind w:firstLine="420"/>
      </w:pPr>
      <w:r w:rsidRPr="00C32D98">
        <w:rPr>
          <w:rStyle w:val="a9"/>
          <w:sz w:val="21"/>
        </w:rPr>
        <w:footnoteRef/>
      </w:r>
      <w:r>
        <w:t xml:space="preserve"> </w:t>
      </w:r>
      <w:r>
        <w:rPr>
          <w:rFonts w:hint="eastAsia"/>
        </w:rPr>
        <w:t>申以止足之戒：袁本、茶陵本「戒」下有校語云善本從「言」。案：此所見不同也。</w:t>
      </w:r>
    </w:p>
  </w:footnote>
  <w:footnote w:id="5022">
    <w:p w14:paraId="58345D02" w14:textId="77777777" w:rsidR="008F46A3" w:rsidRDefault="008F46A3">
      <w:pPr>
        <w:pStyle w:val="a7"/>
        <w:ind w:firstLine="420"/>
      </w:pPr>
      <w:r w:rsidRPr="00C32D98">
        <w:rPr>
          <w:rStyle w:val="a9"/>
          <w:sz w:val="21"/>
        </w:rPr>
        <w:footnoteRef/>
      </w:r>
      <w:r>
        <w:t xml:space="preserve"> </w:t>
      </w:r>
      <w:r>
        <w:rPr>
          <w:rFonts w:hint="eastAsia"/>
        </w:rPr>
        <w:t>注「太祖謂齊高祖也」：袁本下「祖」字作「帝」，是也。茶陵本脫此節注，非。</w:t>
      </w:r>
    </w:p>
  </w:footnote>
  <w:footnote w:id="5023">
    <w:p w14:paraId="6BE10777" w14:textId="0A1CFE9A" w:rsidR="008F46A3" w:rsidRDefault="008F46A3">
      <w:pPr>
        <w:pStyle w:val="a7"/>
        <w:ind w:firstLine="420"/>
      </w:pPr>
      <w:r w:rsidRPr="00C32D98">
        <w:rPr>
          <w:rStyle w:val="a9"/>
          <w:sz w:val="21"/>
        </w:rPr>
        <w:footnoteRef/>
      </w:r>
      <w:r>
        <w:t xml:space="preserve"> </w:t>
      </w:r>
      <w:r>
        <w:rPr>
          <w:rFonts w:hint="eastAsia"/>
        </w:rPr>
        <w:t>自營郃分司：案：「營郃」當作「策劭」，注引漢官儀「營郃」，而云今以「策劭」為「營郃」誤也者，因正文作「策劭」，據應而決其誤也。又云「營，役瓊切；郃，烏合切」者，為漢官儀作音，以明其不得作「策劭」也。袁本、茶陵本作「營郃」，又「營」下有「役瓊」，「郃」下有「烏合」，乃五臣依善注改正文而移其音於下，合并六家，遂致兩音複沓。茶陵本可覆審。袁刪善存五臣，益非。又皆於善「策劭」、五臣「營郃」之不同，失著校語，讀者久不復察。唯陳云據此注正文中「營郃」似當作「策劭」者，最是。但亦未知今本乃以五臣亂善耳。陳又云注中「策劭」當作「榮邵」。後漢書百官志及魏志賈詡傳注皆可證，而晉書採應語亦作「營郃」。又廣韻「營」、「榮」二字下有「營郃」無「榮邵」亦一證云云。其言「策劭」又為「榮邵」之</w:t>
      </w:r>
      <w:r w:rsidR="00E3716F">
        <w:rPr>
          <w:rFonts w:hint="eastAsia"/>
        </w:rPr>
        <w:t>僞</w:t>
      </w:r>
      <w:r>
        <w:rPr>
          <w:rFonts w:hint="eastAsia"/>
        </w:rPr>
        <w:t>，亦頗近之，附出於此，餘所論誤者不錄。</w:t>
      </w:r>
    </w:p>
  </w:footnote>
  <w:footnote w:id="5024">
    <w:p w14:paraId="32E85618" w14:textId="77777777" w:rsidR="008F46A3" w:rsidRDefault="008F46A3">
      <w:pPr>
        <w:pStyle w:val="a7"/>
        <w:ind w:firstLine="420"/>
      </w:pPr>
      <w:r w:rsidRPr="00C32D98">
        <w:rPr>
          <w:rStyle w:val="a9"/>
          <w:sz w:val="21"/>
        </w:rPr>
        <w:footnoteRef/>
      </w:r>
      <w:r>
        <w:t xml:space="preserve"> </w:t>
      </w:r>
      <w:r>
        <w:rPr>
          <w:rFonts w:hint="eastAsia"/>
        </w:rPr>
        <w:t>注「建始四年」：陳云「始」，「安」誤，是也。各本皆誤。</w:t>
      </w:r>
    </w:p>
  </w:footnote>
  <w:footnote w:id="5025">
    <w:p w14:paraId="163BA5EC" w14:textId="77777777" w:rsidR="008F46A3" w:rsidRDefault="008F46A3">
      <w:pPr>
        <w:pStyle w:val="a7"/>
        <w:ind w:firstLine="420"/>
      </w:pPr>
      <w:r w:rsidRPr="00C32D98">
        <w:rPr>
          <w:rStyle w:val="a9"/>
          <w:sz w:val="21"/>
        </w:rPr>
        <w:footnoteRef/>
      </w:r>
      <w:r>
        <w:t xml:space="preserve"> </w:t>
      </w:r>
      <w:r>
        <w:rPr>
          <w:rFonts w:hint="eastAsia"/>
        </w:rPr>
        <w:t>注「其讎操兵」：袁本「其讎」作「怨家日」。案：袁本是也。茶陵本并善入五臣與此同，非。下各條放此。</w:t>
      </w:r>
    </w:p>
  </w:footnote>
  <w:footnote w:id="5026">
    <w:p w14:paraId="095901FD" w14:textId="77777777" w:rsidR="008F46A3" w:rsidRDefault="008F46A3">
      <w:pPr>
        <w:pStyle w:val="a7"/>
        <w:ind w:firstLine="420"/>
      </w:pPr>
      <w:r w:rsidRPr="00C32D98">
        <w:rPr>
          <w:rStyle w:val="a9"/>
          <w:sz w:val="21"/>
        </w:rPr>
        <w:footnoteRef/>
      </w:r>
      <w:r>
        <w:t xml:space="preserve"> </w:t>
      </w:r>
      <w:r>
        <w:rPr>
          <w:rFonts w:hint="eastAsia"/>
        </w:rPr>
        <w:t>注「今願身代世死仇讎者曰」：袁本「死仇讎者」作「怨家」，是也。見上。</w:t>
      </w:r>
    </w:p>
  </w:footnote>
  <w:footnote w:id="5027">
    <w:p w14:paraId="36AE03AE" w14:textId="77777777" w:rsidR="008F46A3" w:rsidRDefault="008F46A3">
      <w:pPr>
        <w:pStyle w:val="a7"/>
        <w:ind w:firstLine="420"/>
      </w:pPr>
      <w:r w:rsidRPr="00C32D98">
        <w:rPr>
          <w:rStyle w:val="a9"/>
          <w:sz w:val="21"/>
        </w:rPr>
        <w:footnoteRef/>
      </w:r>
      <w:r>
        <w:t xml:space="preserve"> </w:t>
      </w:r>
      <w:r>
        <w:rPr>
          <w:rFonts w:hint="eastAsia"/>
        </w:rPr>
        <w:t>注「遂解劍而去」：袁本「解劍而」作「委」，是也。見上。</w:t>
      </w:r>
    </w:p>
  </w:footnote>
  <w:footnote w:id="5028">
    <w:p w14:paraId="4CCFE99A" w14:textId="77777777" w:rsidR="008F46A3" w:rsidRDefault="008F46A3">
      <w:pPr>
        <w:pStyle w:val="a7"/>
        <w:ind w:firstLine="420"/>
      </w:pPr>
      <w:r w:rsidRPr="00C32D98">
        <w:rPr>
          <w:rStyle w:val="a9"/>
          <w:sz w:val="21"/>
        </w:rPr>
        <w:footnoteRef/>
      </w:r>
      <w:r>
        <w:t xml:space="preserve"> </w:t>
      </w:r>
      <w:r>
        <w:rPr>
          <w:rFonts w:hint="eastAsia"/>
        </w:rPr>
        <w:t>注「延壽乃自悔責閉閤不出」：袁本「乃自悔責」作「大傷之又不出作思過」，是也。見上。</w:t>
      </w:r>
    </w:p>
  </w:footnote>
  <w:footnote w:id="5029">
    <w:p w14:paraId="5F41860C" w14:textId="77777777" w:rsidR="008F46A3" w:rsidRDefault="008F46A3">
      <w:pPr>
        <w:pStyle w:val="a7"/>
        <w:ind w:firstLine="420"/>
      </w:pPr>
      <w:r w:rsidRPr="00C32D98">
        <w:rPr>
          <w:rStyle w:val="a9"/>
          <w:sz w:val="21"/>
        </w:rPr>
        <w:footnoteRef/>
      </w:r>
      <w:r>
        <w:t xml:space="preserve"> </w:t>
      </w:r>
      <w:r>
        <w:rPr>
          <w:rFonts w:hint="eastAsia"/>
        </w:rPr>
        <w:t>注「棄其孩子」：袁本「棄其孩」作「勿得舉」，是也。茶陵本并善入五臣，與此同，非。</w:t>
      </w:r>
    </w:p>
  </w:footnote>
  <w:footnote w:id="5030">
    <w:p w14:paraId="6FC050AD" w14:textId="77777777" w:rsidR="008F46A3" w:rsidRDefault="008F46A3">
      <w:pPr>
        <w:pStyle w:val="a7"/>
        <w:ind w:firstLine="420"/>
      </w:pPr>
      <w:r w:rsidRPr="00C32D98">
        <w:rPr>
          <w:rStyle w:val="a9"/>
          <w:sz w:val="21"/>
        </w:rPr>
        <w:footnoteRef/>
      </w:r>
      <w:r>
        <w:t xml:space="preserve"> </w:t>
      </w:r>
      <w:r>
        <w:rPr>
          <w:rFonts w:hint="eastAsia"/>
        </w:rPr>
        <w:t>注「言儉解丹陽尹百姓亦如此戀之」：袁本無此十三字。案：無者是也。乃五臣翰注錯入，茶陵本所并正有此，非。</w:t>
      </w:r>
    </w:p>
  </w:footnote>
  <w:footnote w:id="5031">
    <w:p w14:paraId="3FE3E047" w14:textId="1FC4C75C" w:rsidR="008F46A3" w:rsidRDefault="008F46A3">
      <w:pPr>
        <w:pStyle w:val="a7"/>
        <w:ind w:firstLine="420"/>
      </w:pPr>
      <w:r w:rsidRPr="00C32D98">
        <w:rPr>
          <w:rStyle w:val="a9"/>
          <w:sz w:val="21"/>
        </w:rPr>
        <w:footnoteRef/>
      </w:r>
      <w:r>
        <w:t xml:space="preserve"> </w:t>
      </w:r>
      <w:r>
        <w:rPr>
          <w:rFonts w:hint="eastAsia"/>
        </w:rPr>
        <w:t>注「與杜徽書曰」：何校「徽」改「微」，陳同，是也。各本皆</w:t>
      </w:r>
      <w:r w:rsidR="00E3716F">
        <w:rPr>
          <w:rFonts w:hint="eastAsia"/>
        </w:rPr>
        <w:t>僞</w:t>
      </w:r>
      <w:r>
        <w:rPr>
          <w:rFonts w:hint="eastAsia"/>
        </w:rPr>
        <w:t>。</w:t>
      </w:r>
    </w:p>
  </w:footnote>
  <w:footnote w:id="5032">
    <w:p w14:paraId="241FDF22" w14:textId="77777777" w:rsidR="008F46A3" w:rsidRDefault="008F46A3">
      <w:pPr>
        <w:pStyle w:val="a7"/>
        <w:ind w:firstLine="420"/>
      </w:pPr>
      <w:r w:rsidRPr="00C32D98">
        <w:rPr>
          <w:rStyle w:val="a9"/>
          <w:sz w:val="21"/>
        </w:rPr>
        <w:footnoteRef/>
      </w:r>
      <w:r>
        <w:t xml:space="preserve"> </w:t>
      </w:r>
      <w:r>
        <w:rPr>
          <w:rFonts w:hint="eastAsia"/>
        </w:rPr>
        <w:t>注「今年始十八」：袁本、茶陵本「今年始」作「朝廷年」，是也。</w:t>
      </w:r>
    </w:p>
  </w:footnote>
  <w:footnote w:id="5033">
    <w:p w14:paraId="75BFDEEF" w14:textId="77777777" w:rsidR="008F46A3" w:rsidRDefault="008F46A3">
      <w:pPr>
        <w:pStyle w:val="a7"/>
        <w:ind w:firstLine="420"/>
      </w:pPr>
      <w:r w:rsidRPr="00C32D98">
        <w:rPr>
          <w:rStyle w:val="a9"/>
          <w:sz w:val="21"/>
        </w:rPr>
        <w:footnoteRef/>
      </w:r>
      <w:r>
        <w:t xml:space="preserve"> </w:t>
      </w:r>
      <w:r>
        <w:rPr>
          <w:rFonts w:hint="eastAsia"/>
        </w:rPr>
        <w:t>注「或發志於見奪」：案：「志」當作「恚」。袁本亦誤。茶陵本脫此注。</w:t>
      </w:r>
    </w:p>
  </w:footnote>
  <w:footnote w:id="5034">
    <w:p w14:paraId="5CD870E2" w14:textId="77777777" w:rsidR="008F46A3" w:rsidRDefault="008F46A3">
      <w:pPr>
        <w:pStyle w:val="a7"/>
        <w:ind w:firstLine="420"/>
      </w:pPr>
      <w:r w:rsidRPr="00C32D98">
        <w:rPr>
          <w:rStyle w:val="a9"/>
          <w:sz w:val="21"/>
        </w:rPr>
        <w:footnoteRef/>
      </w:r>
      <w:r>
        <w:t xml:space="preserve"> </w:t>
      </w:r>
      <w:r>
        <w:rPr>
          <w:rFonts w:hint="eastAsia"/>
        </w:rPr>
        <w:t>注「孫綽王蒙誄曰」：陳云「蒙」，「濛」誤，是也。各本皆誤。</w:t>
      </w:r>
    </w:p>
  </w:footnote>
  <w:footnote w:id="5035">
    <w:p w14:paraId="766F63E4" w14:textId="77777777" w:rsidR="008F46A3" w:rsidRDefault="008F46A3">
      <w:pPr>
        <w:pStyle w:val="a7"/>
        <w:ind w:firstLine="420"/>
      </w:pPr>
      <w:r w:rsidRPr="00C32D98">
        <w:rPr>
          <w:rStyle w:val="a9"/>
          <w:sz w:val="21"/>
        </w:rPr>
        <w:footnoteRef/>
      </w:r>
      <w:r>
        <w:t xml:space="preserve"> </w:t>
      </w:r>
      <w:r>
        <w:rPr>
          <w:rFonts w:hint="eastAsia"/>
        </w:rPr>
        <w:t>注「燕丹太子曰」：案：「太」字不當有。各本皆衍。</w:t>
      </w:r>
    </w:p>
  </w:footnote>
  <w:footnote w:id="5036">
    <w:p w14:paraId="2A582135" w14:textId="77777777" w:rsidR="008F46A3" w:rsidRDefault="008F46A3">
      <w:pPr>
        <w:pStyle w:val="a7"/>
        <w:ind w:firstLine="420"/>
      </w:pPr>
      <w:r w:rsidRPr="00C32D98">
        <w:rPr>
          <w:rStyle w:val="a9"/>
          <w:sz w:val="21"/>
        </w:rPr>
        <w:footnoteRef/>
      </w:r>
      <w:r>
        <w:t xml:space="preserve"> </w:t>
      </w:r>
      <w:r>
        <w:rPr>
          <w:rFonts w:hint="eastAsia"/>
        </w:rPr>
        <w:t>注「齊春秋曰」：何校「齊」上添「吳均」二字，是也。各本皆脫。</w:t>
      </w:r>
    </w:p>
  </w:footnote>
  <w:footnote w:id="5037">
    <w:p w14:paraId="11FEC001" w14:textId="77777777" w:rsidR="008F46A3" w:rsidRDefault="008F46A3">
      <w:pPr>
        <w:pStyle w:val="a7"/>
        <w:ind w:firstLine="420"/>
      </w:pPr>
      <w:r w:rsidRPr="00C32D98">
        <w:rPr>
          <w:rStyle w:val="a9"/>
          <w:sz w:val="21"/>
        </w:rPr>
        <w:footnoteRef/>
      </w:r>
      <w:r>
        <w:t xml:space="preserve"> </w:t>
      </w:r>
      <w:r>
        <w:rPr>
          <w:rFonts w:hint="eastAsia"/>
        </w:rPr>
        <w:t>注「太尉范滂」：陳云「尉」下脫「掾」字，「太尉，黃瓊也」，是也。各本皆脫。</w:t>
      </w:r>
    </w:p>
  </w:footnote>
  <w:footnote w:id="5038">
    <w:p w14:paraId="7518A05B" w14:textId="77777777" w:rsidR="008F46A3" w:rsidRDefault="008F46A3">
      <w:pPr>
        <w:pStyle w:val="a7"/>
        <w:ind w:firstLine="420"/>
      </w:pPr>
      <w:r w:rsidRPr="00C32D98">
        <w:rPr>
          <w:rStyle w:val="a9"/>
          <w:sz w:val="21"/>
        </w:rPr>
        <w:footnoteRef/>
      </w:r>
      <w:r>
        <w:t xml:space="preserve"> </w:t>
      </w:r>
      <w:r>
        <w:rPr>
          <w:rFonts w:hint="eastAsia"/>
        </w:rPr>
        <w:t>注「檀道鸞晉陽秋曰」：陳云「晉」上脫「續」字，是也。袁本亦脫。茶陵本「秋」上衍「春」字。</w:t>
      </w:r>
    </w:p>
  </w:footnote>
  <w:footnote w:id="5039">
    <w:p w14:paraId="4CCCB387" w14:textId="77777777" w:rsidR="008F46A3" w:rsidRDefault="008F46A3">
      <w:pPr>
        <w:pStyle w:val="a7"/>
        <w:ind w:firstLine="420"/>
      </w:pPr>
      <w:r w:rsidRPr="00C32D98">
        <w:rPr>
          <w:rStyle w:val="a9"/>
          <w:sz w:val="21"/>
        </w:rPr>
        <w:footnoteRef/>
      </w:r>
      <w:r>
        <w:t xml:space="preserve"> </w:t>
      </w:r>
      <w:r>
        <w:rPr>
          <w:rFonts w:hint="eastAsia"/>
        </w:rPr>
        <w:t>注「謝安石上疏曰」：陳云「安」字衍，是也。各本皆衍。</w:t>
      </w:r>
    </w:p>
  </w:footnote>
  <w:footnote w:id="5040">
    <w:p w14:paraId="64100E3E" w14:textId="77777777" w:rsidR="008F46A3" w:rsidRDefault="008F46A3">
      <w:pPr>
        <w:pStyle w:val="a7"/>
        <w:ind w:firstLine="420"/>
      </w:pPr>
      <w:r w:rsidRPr="00C32D98">
        <w:rPr>
          <w:rStyle w:val="a9"/>
          <w:sz w:val="21"/>
        </w:rPr>
        <w:footnoteRef/>
      </w:r>
      <w:r>
        <w:t xml:space="preserve"> </w:t>
      </w:r>
      <w:r>
        <w:rPr>
          <w:rFonts w:hint="eastAsia"/>
        </w:rPr>
        <w:t>注「所以極深研幾」：袁本「幾」作「機」，是也。茶陵本亦作「幾」，與此同誤。案：說詳前「踐得二之機」下。</w:t>
      </w:r>
    </w:p>
  </w:footnote>
  <w:footnote w:id="5041">
    <w:p w14:paraId="56FF564F" w14:textId="77777777" w:rsidR="008F46A3" w:rsidRDefault="008F46A3">
      <w:pPr>
        <w:pStyle w:val="a7"/>
        <w:ind w:firstLine="420"/>
      </w:pPr>
      <w:r w:rsidRPr="00C32D98">
        <w:rPr>
          <w:rStyle w:val="a9"/>
          <w:sz w:val="21"/>
        </w:rPr>
        <w:footnoteRef/>
      </w:r>
      <w:r>
        <w:t xml:space="preserve"> </w:t>
      </w:r>
      <w:r>
        <w:rPr>
          <w:rFonts w:hint="eastAsia"/>
        </w:rPr>
        <w:t>鄭璞踰於周寶：案：「璞」當作「樸」。各本皆誤。注所引戰國策亦必全為「樸」字。「物之質謂之曰樸」，「玉璞」亦然，故說文玉部並無「璞」字，而「鼠樸」得與之同名異實也。後人習見「璞」字，輒有所改。今本戰國策「樸」、「璞」錯出，此注全為「璞」字，皆非也。又「樸」誤為「璞」，後卷聖主得賢臣頌有其證。</w:t>
      </w:r>
    </w:p>
  </w:footnote>
  <w:footnote w:id="5042">
    <w:p w14:paraId="1C9F0339" w14:textId="77777777" w:rsidR="008F46A3" w:rsidRDefault="008F46A3">
      <w:pPr>
        <w:pStyle w:val="a7"/>
        <w:ind w:firstLine="420"/>
      </w:pPr>
      <w:r w:rsidRPr="00C32D98">
        <w:rPr>
          <w:rStyle w:val="a9"/>
          <w:sz w:val="21"/>
        </w:rPr>
        <w:footnoteRef/>
      </w:r>
      <w:r>
        <w:t xml:space="preserve"> </w:t>
      </w:r>
      <w:r>
        <w:rPr>
          <w:rFonts w:hint="eastAsia"/>
        </w:rPr>
        <w:t>注「曹植祭橋玄文曰」：陳云祭橋玄文乃魏武事，在建安七年，子建時方十歲。案：蓋本作「魏太祖」，不知者改作「曹植」耳。</w:t>
      </w:r>
    </w:p>
  </w:footnote>
  <w:footnote w:id="5043">
    <w:p w14:paraId="1B4B521D" w14:textId="77777777" w:rsidR="008F46A3" w:rsidRDefault="008F46A3">
      <w:pPr>
        <w:pStyle w:val="a7"/>
        <w:ind w:firstLine="420"/>
      </w:pPr>
      <w:r w:rsidRPr="00C32D98">
        <w:rPr>
          <w:rStyle w:val="a9"/>
          <w:sz w:val="21"/>
        </w:rPr>
        <w:footnoteRef/>
      </w:r>
      <w:r>
        <w:t xml:space="preserve"> </w:t>
      </w:r>
      <w:r>
        <w:rPr>
          <w:rFonts w:hint="eastAsia"/>
        </w:rPr>
        <w:t>注「十州記曰崇禮闈」：陳云「十州記」三字疑誤，「闈」當作「門」。案：「十州記」非誤也，見前。</w:t>
      </w:r>
    </w:p>
  </w:footnote>
  <w:footnote w:id="5044">
    <w:p w14:paraId="3399E30D" w14:textId="148D49A0" w:rsidR="008F46A3" w:rsidRDefault="008F46A3">
      <w:pPr>
        <w:pStyle w:val="a7"/>
        <w:ind w:firstLine="420"/>
      </w:pPr>
      <w:r w:rsidRPr="00C32D98">
        <w:rPr>
          <w:rStyle w:val="a9"/>
          <w:sz w:val="21"/>
        </w:rPr>
        <w:footnoteRef/>
      </w:r>
      <w:r>
        <w:t xml:space="preserve"> </w:t>
      </w:r>
      <w:r>
        <w:rPr>
          <w:rFonts w:hint="eastAsia"/>
        </w:rPr>
        <w:t>注「吾入廟」：陳云「吾」，「君」誤，是也。各本皆</w:t>
      </w:r>
      <w:r w:rsidR="00E3716F">
        <w:rPr>
          <w:rFonts w:hint="eastAsia"/>
        </w:rPr>
        <w:t>僞</w:t>
      </w:r>
      <w:r>
        <w:rPr>
          <w:rFonts w:hint="eastAsia"/>
        </w:rPr>
        <w:t>。</w:t>
      </w:r>
    </w:p>
  </w:footnote>
  <w:footnote w:id="5045">
    <w:p w14:paraId="31A82C43" w14:textId="77777777" w:rsidR="008F46A3" w:rsidRDefault="008F46A3">
      <w:pPr>
        <w:pStyle w:val="a7"/>
        <w:ind w:firstLine="420"/>
      </w:pPr>
      <w:r w:rsidRPr="00C32D98">
        <w:rPr>
          <w:rStyle w:val="a9"/>
          <w:sz w:val="21"/>
        </w:rPr>
        <w:footnoteRef/>
      </w:r>
      <w:r>
        <w:t xml:space="preserve"> </w:t>
      </w:r>
      <w:r>
        <w:rPr>
          <w:rFonts w:hint="eastAsia"/>
        </w:rPr>
        <w:t>注「願而行之」：陳云「而」，「為」誤。案：所引道應訓文，今本作「為君」二字。各本皆誤。</w:t>
      </w:r>
    </w:p>
  </w:footnote>
  <w:footnote w:id="5046">
    <w:p w14:paraId="1BB6C535" w14:textId="77777777" w:rsidR="008F46A3" w:rsidRDefault="008F46A3">
      <w:pPr>
        <w:pStyle w:val="a7"/>
        <w:ind w:firstLine="420"/>
      </w:pPr>
      <w:r w:rsidRPr="00C32D98">
        <w:rPr>
          <w:rStyle w:val="a9"/>
          <w:sz w:val="21"/>
        </w:rPr>
        <w:footnoteRef/>
      </w:r>
      <w:r>
        <w:t xml:space="preserve"> </w:t>
      </w:r>
      <w:r>
        <w:rPr>
          <w:rFonts w:hint="eastAsia"/>
        </w:rPr>
        <w:t>為如干秩：何校「秩」改「帙」。案：此當作「袟」，各本皆誤也。</w:t>
      </w:r>
    </w:p>
  </w:footnote>
  <w:footnote w:id="5047">
    <w:p w14:paraId="4DB844F1" w14:textId="77777777" w:rsidR="008F46A3" w:rsidRDefault="008F46A3">
      <w:pPr>
        <w:pStyle w:val="a7"/>
        <w:ind w:firstLine="420"/>
      </w:pPr>
      <w:r w:rsidRPr="00C32D98">
        <w:rPr>
          <w:rStyle w:val="a9"/>
          <w:sz w:val="21"/>
        </w:rPr>
        <w:footnoteRef/>
      </w:r>
      <w:r>
        <w:t xml:space="preserve"> </w:t>
      </w:r>
      <w:r>
        <w:rPr>
          <w:rFonts w:hint="eastAsia"/>
        </w:rPr>
        <w:t>而杼情素：何云漢書「杼」作「抒」，注「抒猶泄也」。案「抒」是也。凡「木」「扌」二旁多互混。</w:t>
      </w:r>
    </w:p>
  </w:footnote>
  <w:footnote w:id="5048">
    <w:p w14:paraId="31399E5A" w14:textId="77777777" w:rsidR="008F46A3" w:rsidRDefault="008F46A3">
      <w:pPr>
        <w:pStyle w:val="a7"/>
        <w:ind w:firstLine="420"/>
      </w:pPr>
      <w:r w:rsidRPr="00C32D98">
        <w:rPr>
          <w:rStyle w:val="a9"/>
          <w:sz w:val="21"/>
        </w:rPr>
        <w:footnoteRef/>
      </w:r>
      <w:r>
        <w:t xml:space="preserve"> </w:t>
      </w:r>
      <w:r>
        <w:rPr>
          <w:rFonts w:hint="eastAsia"/>
        </w:rPr>
        <w:t>注「胡廣曰」：袁本「胡」上有「善曰漢官解詁」六字，是也。茶陵本此節注多脫誤。又案：篇中「善曰」二字多刪削，說已詳前。</w:t>
      </w:r>
    </w:p>
  </w:footnote>
  <w:footnote w:id="5049">
    <w:p w14:paraId="0A7CC382" w14:textId="530083B8" w:rsidR="008F46A3" w:rsidRDefault="008F46A3">
      <w:pPr>
        <w:pStyle w:val="a7"/>
        <w:ind w:firstLine="420"/>
      </w:pPr>
      <w:r w:rsidRPr="00C32D98">
        <w:rPr>
          <w:rStyle w:val="a9"/>
          <w:sz w:val="21"/>
        </w:rPr>
        <w:footnoteRef/>
      </w:r>
      <w:r>
        <w:t xml:space="preserve"> </w:t>
      </w:r>
      <w:r>
        <w:rPr>
          <w:rFonts w:hint="eastAsia"/>
        </w:rPr>
        <w:t>鑄干將之璞：何校「璞」改「樸」。茶陵本云五臣作「樸」。袁本云善作「璞」。案：漢書作「樸」，是也。各本所見「璞」字皆傳寫</w:t>
      </w:r>
      <w:r w:rsidR="00E3716F">
        <w:rPr>
          <w:rFonts w:hint="eastAsia"/>
        </w:rPr>
        <w:t>僞</w:t>
      </w:r>
      <w:r>
        <w:rPr>
          <w:rFonts w:hint="eastAsia"/>
        </w:rPr>
        <w:t>。</w:t>
      </w:r>
    </w:p>
  </w:footnote>
  <w:footnote w:id="5050">
    <w:p w14:paraId="6F64F969" w14:textId="77777777" w:rsidR="008F46A3" w:rsidRDefault="008F46A3">
      <w:pPr>
        <w:pStyle w:val="a7"/>
        <w:ind w:firstLine="420"/>
      </w:pPr>
      <w:r w:rsidRPr="00C32D98">
        <w:rPr>
          <w:rStyle w:val="a9"/>
          <w:sz w:val="21"/>
        </w:rPr>
        <w:footnoteRef/>
      </w:r>
      <w:r>
        <w:t xml:space="preserve"> </w:t>
      </w:r>
      <w:r>
        <w:rPr>
          <w:rFonts w:hint="eastAsia"/>
        </w:rPr>
        <w:t>忽若篲氾畫塗：袁本「畫」下有校語云善作「盡」。案：袁所見誤也。漢書作「畫」。茶陵本無校語，與此皆未誤。</w:t>
      </w:r>
    </w:p>
  </w:footnote>
  <w:footnote w:id="5051">
    <w:p w14:paraId="0FC13146" w14:textId="77777777" w:rsidR="008F46A3" w:rsidRPr="0042238F" w:rsidRDefault="008F46A3">
      <w:pPr>
        <w:pStyle w:val="a7"/>
        <w:ind w:firstLine="420"/>
      </w:pPr>
      <w:r w:rsidRPr="00C32D98">
        <w:rPr>
          <w:rStyle w:val="a9"/>
          <w:sz w:val="21"/>
        </w:rPr>
        <w:footnoteRef/>
      </w:r>
      <w:r>
        <w:t xml:space="preserve"> </w:t>
      </w:r>
      <w:r w:rsidRPr="0042238F">
        <w:rPr>
          <w:rFonts w:hint="eastAsia"/>
        </w:rPr>
        <w:t>注「世本曰韓哀侯作御也」：何云世本無「侯」字。宋衷云「韓哀，韓文侯也。」案：所校據漢書注引，是也。各本皆衍。</w:t>
      </w:r>
    </w:p>
  </w:footnote>
  <w:footnote w:id="5052">
    <w:p w14:paraId="018C154A" w14:textId="77777777" w:rsidR="008F46A3" w:rsidRDefault="008F46A3">
      <w:pPr>
        <w:pStyle w:val="a7"/>
        <w:ind w:firstLine="420"/>
      </w:pPr>
      <w:r w:rsidRPr="00C32D98">
        <w:rPr>
          <w:rStyle w:val="a9"/>
          <w:sz w:val="21"/>
        </w:rPr>
        <w:footnoteRef/>
      </w:r>
      <w:r>
        <w:t xml:space="preserve"> </w:t>
      </w:r>
      <w:r>
        <w:rPr>
          <w:rFonts w:hint="eastAsia"/>
        </w:rPr>
        <w:t>注「此復言之」：案：「之」當依漢書注引作「作」，即宋衷注也。各本皆誤。</w:t>
      </w:r>
    </w:p>
  </w:footnote>
  <w:footnote w:id="5053">
    <w:p w14:paraId="7619569A" w14:textId="77777777" w:rsidR="008F46A3" w:rsidRDefault="008F46A3">
      <w:pPr>
        <w:pStyle w:val="a7"/>
        <w:ind w:firstLine="420"/>
      </w:pPr>
      <w:r w:rsidRPr="00C32D98">
        <w:rPr>
          <w:rStyle w:val="a9"/>
          <w:sz w:val="21"/>
        </w:rPr>
        <w:footnoteRef/>
      </w:r>
      <w:r>
        <w:t xml:space="preserve"> </w:t>
      </w:r>
      <w:r>
        <w:rPr>
          <w:rFonts w:hint="eastAsia"/>
        </w:rPr>
        <w:t>注「相選而並至矣」：袁本、茶陵本「選」作「遝」，是也。</w:t>
      </w:r>
    </w:p>
  </w:footnote>
  <w:footnote w:id="5054">
    <w:p w14:paraId="451C3DEB" w14:textId="77777777" w:rsidR="008F46A3" w:rsidRDefault="008F46A3">
      <w:pPr>
        <w:pStyle w:val="a7"/>
        <w:ind w:firstLine="420"/>
      </w:pPr>
      <w:r w:rsidRPr="00C32D98">
        <w:rPr>
          <w:rStyle w:val="a9"/>
          <w:sz w:val="21"/>
        </w:rPr>
        <w:footnoteRef/>
      </w:r>
      <w:r>
        <w:t xml:space="preserve"> </w:t>
      </w:r>
      <w:r>
        <w:rPr>
          <w:rFonts w:hint="eastAsia"/>
        </w:rPr>
        <w:t>注「已見鄒陽上書」：袁本、茶陵本作呂氏春秋云云，皆複出之誤。</w:t>
      </w:r>
    </w:p>
  </w:footnote>
  <w:footnote w:id="5055">
    <w:p w14:paraId="67803C02" w14:textId="77777777" w:rsidR="008F46A3" w:rsidRDefault="008F46A3">
      <w:pPr>
        <w:pStyle w:val="a7"/>
        <w:ind w:firstLine="420"/>
      </w:pPr>
      <w:r w:rsidRPr="00C32D98">
        <w:rPr>
          <w:rStyle w:val="a9"/>
          <w:sz w:val="21"/>
        </w:rPr>
        <w:footnoteRef/>
      </w:r>
      <w:r>
        <w:t xml:space="preserve"> </w:t>
      </w:r>
      <w:r>
        <w:rPr>
          <w:rFonts w:hint="eastAsia"/>
        </w:rPr>
        <w:t>注「膏粱之性」：茶陵本「膏」上有「晉悼公曰夫」五字，是也。袁本亦脫。</w:t>
      </w:r>
    </w:p>
  </w:footnote>
  <w:footnote w:id="5056">
    <w:p w14:paraId="3D8AF830" w14:textId="77777777" w:rsidR="008F46A3" w:rsidRDefault="008F46A3">
      <w:pPr>
        <w:pStyle w:val="a7"/>
        <w:ind w:firstLine="420"/>
      </w:pPr>
      <w:r w:rsidRPr="00C32D98">
        <w:rPr>
          <w:rStyle w:val="a9"/>
          <w:sz w:val="21"/>
        </w:rPr>
        <w:footnoteRef/>
      </w:r>
      <w:r>
        <w:t xml:space="preserve"> </w:t>
      </w:r>
      <w:r>
        <w:rPr>
          <w:rFonts w:hint="eastAsia"/>
        </w:rPr>
        <w:t>注「聲之不常」：何校「聲」改「擊」。案：所校據漢書注作「擊」，是也。各本皆誤。</w:t>
      </w:r>
    </w:p>
  </w:footnote>
  <w:footnote w:id="5057">
    <w:p w14:paraId="17600CA7" w14:textId="77777777" w:rsidR="008F46A3" w:rsidRDefault="008F46A3">
      <w:pPr>
        <w:pStyle w:val="a7"/>
        <w:ind w:firstLine="420"/>
      </w:pPr>
      <w:r w:rsidRPr="00C32D98">
        <w:rPr>
          <w:rStyle w:val="a9"/>
          <w:sz w:val="21"/>
        </w:rPr>
        <w:footnoteRef/>
      </w:r>
      <w:r>
        <w:t xml:space="preserve"> </w:t>
      </w:r>
      <w:r>
        <w:rPr>
          <w:rFonts w:hint="eastAsia"/>
        </w:rPr>
        <w:t>注「小臣持龍髯拔墮」：袁本、茶陵本重「龍髯」二字，是也。</w:t>
      </w:r>
    </w:p>
  </w:footnote>
  <w:footnote w:id="5058">
    <w:p w14:paraId="5AD21385" w14:textId="77777777" w:rsidR="008F46A3" w:rsidRDefault="008F46A3">
      <w:pPr>
        <w:pStyle w:val="a7"/>
        <w:ind w:firstLine="420"/>
      </w:pPr>
      <w:r w:rsidRPr="00C32D98">
        <w:rPr>
          <w:rStyle w:val="a9"/>
          <w:sz w:val="21"/>
        </w:rPr>
        <w:footnoteRef/>
      </w:r>
      <w:r>
        <w:t xml:space="preserve"> </w:t>
      </w:r>
      <w:r>
        <w:rPr>
          <w:rFonts w:hint="eastAsia"/>
        </w:rPr>
        <w:t>注「史記泄公曰」：陳云「泄公」當作「貫高」。案：所校未是也。此「泄」上有脫文耳。</w:t>
      </w:r>
    </w:p>
  </w:footnote>
  <w:footnote w:id="5059">
    <w:p w14:paraId="4843BFA4" w14:textId="77777777" w:rsidR="008F46A3" w:rsidRDefault="008F46A3">
      <w:pPr>
        <w:pStyle w:val="a7"/>
        <w:ind w:firstLine="420"/>
      </w:pPr>
      <w:r w:rsidRPr="00C32D98">
        <w:rPr>
          <w:rStyle w:val="a9"/>
          <w:sz w:val="21"/>
        </w:rPr>
        <w:footnoteRef/>
      </w:r>
      <w:r>
        <w:t xml:space="preserve"> </w:t>
      </w:r>
      <w:r>
        <w:rPr>
          <w:rFonts w:hint="eastAsia"/>
        </w:rPr>
        <w:t>注「言充國屯田之便」：茶陵本「之」作「非」，是也。袁本亦誤之。</w:t>
      </w:r>
    </w:p>
  </w:footnote>
  <w:footnote w:id="5060">
    <w:p w14:paraId="6A1BC6C0" w14:textId="77777777" w:rsidR="008F46A3" w:rsidRDefault="008F46A3">
      <w:pPr>
        <w:pStyle w:val="a7"/>
        <w:ind w:firstLine="420"/>
      </w:pPr>
      <w:r w:rsidRPr="00C32D98">
        <w:rPr>
          <w:rStyle w:val="a9"/>
          <w:sz w:val="21"/>
        </w:rPr>
        <w:footnoteRef/>
      </w:r>
      <w:r>
        <w:t xml:space="preserve"> </w:t>
      </w:r>
      <w:r>
        <w:rPr>
          <w:rFonts w:hint="eastAsia"/>
        </w:rPr>
        <w:t>注「大敗之」：案：「之」字不當有。各本皆衍。又案：此下何、陳校皆依後漢書，多有所添，其實善未必備引，今仍其舊。</w:t>
      </w:r>
    </w:p>
  </w:footnote>
  <w:footnote w:id="5061">
    <w:p w14:paraId="46A49B3A" w14:textId="77777777" w:rsidR="008F46A3" w:rsidRDefault="008F46A3">
      <w:pPr>
        <w:pStyle w:val="a7"/>
        <w:ind w:firstLine="420"/>
      </w:pPr>
      <w:r w:rsidRPr="00C32D98">
        <w:rPr>
          <w:rStyle w:val="a9"/>
          <w:sz w:val="21"/>
        </w:rPr>
        <w:footnoteRef/>
      </w:r>
      <w:r>
        <w:t xml:space="preserve"> </w:t>
      </w:r>
      <w:r>
        <w:rPr>
          <w:rFonts w:hint="eastAsia"/>
        </w:rPr>
        <w:t>注「沛國史岑字孝山」：陳云「孝山」當作「子孝」，是也。各本皆誤。</w:t>
      </w:r>
    </w:p>
  </w:footnote>
  <w:footnote w:id="5062">
    <w:p w14:paraId="33E3D3FE" w14:textId="77777777" w:rsidR="008F46A3" w:rsidRDefault="008F46A3">
      <w:pPr>
        <w:pStyle w:val="a7"/>
        <w:ind w:firstLine="420"/>
      </w:pPr>
      <w:r w:rsidRPr="00C32D98">
        <w:rPr>
          <w:rStyle w:val="a9"/>
          <w:sz w:val="21"/>
        </w:rPr>
        <w:footnoteRef/>
      </w:r>
      <w:r>
        <w:t xml:space="preserve"> </w:t>
      </w:r>
      <w:r>
        <w:rPr>
          <w:rFonts w:hint="eastAsia"/>
        </w:rPr>
        <w:t>朔風變楚：茶陵本「楚」作「律」，云五臣作「楚」。袁本云善作「律」。案：二本所見「律」字傳寫誤，此尤延之校改正之也。</w:t>
      </w:r>
    </w:p>
  </w:footnote>
  <w:footnote w:id="5063">
    <w:p w14:paraId="46487B88" w14:textId="77777777" w:rsidR="008F46A3" w:rsidRDefault="008F46A3">
      <w:pPr>
        <w:pStyle w:val="a7"/>
        <w:ind w:firstLine="420"/>
      </w:pPr>
      <w:r w:rsidRPr="00C32D98">
        <w:rPr>
          <w:rStyle w:val="a9"/>
          <w:sz w:val="21"/>
        </w:rPr>
        <w:footnoteRef/>
      </w:r>
      <w:r>
        <w:t xml:space="preserve"> </w:t>
      </w:r>
      <w:r>
        <w:rPr>
          <w:rFonts w:hint="eastAsia"/>
        </w:rPr>
        <w:t>注「劉伶」：袁本、茶陵本「伶」作「靈」，是也。</w:t>
      </w:r>
    </w:p>
  </w:footnote>
  <w:footnote w:id="5064">
    <w:p w14:paraId="65B7FC73" w14:textId="77777777" w:rsidR="008F46A3" w:rsidRDefault="008F46A3">
      <w:pPr>
        <w:pStyle w:val="a7"/>
        <w:ind w:firstLine="420"/>
      </w:pPr>
      <w:r w:rsidRPr="00C32D98">
        <w:rPr>
          <w:rStyle w:val="a9"/>
          <w:sz w:val="21"/>
        </w:rPr>
        <w:footnoteRef/>
      </w:r>
      <w:r>
        <w:t xml:space="preserve"> </w:t>
      </w:r>
      <w:r>
        <w:rPr>
          <w:rFonts w:hint="eastAsia"/>
        </w:rPr>
        <w:t>注「因雜搢紳先生之略術」：案：此有誤也。下引「如淳曰：縉，赤白色」，不得此作「搢」，與之不相應。疑正文自為「縉」，故不取「搢插」為義。否則當有「搢」、「縉」異同之注而未全，各本皆同，無以訂之。</w:t>
      </w:r>
    </w:p>
  </w:footnote>
  <w:footnote w:id="5065">
    <w:p w14:paraId="5E5CC521" w14:textId="77777777" w:rsidR="008F46A3" w:rsidRDefault="008F46A3">
      <w:pPr>
        <w:pStyle w:val="a7"/>
        <w:ind w:firstLine="420"/>
      </w:pPr>
      <w:r w:rsidRPr="00C32D98">
        <w:rPr>
          <w:rStyle w:val="a9"/>
          <w:sz w:val="21"/>
        </w:rPr>
        <w:footnoteRef/>
      </w:r>
      <w:r>
        <w:t xml:space="preserve"> </w:t>
      </w:r>
      <w:r>
        <w:rPr>
          <w:rFonts w:hint="eastAsia"/>
        </w:rPr>
        <w:t>注「劉熙孟子注曰槽者」：案：「槽」當作「螬」。各本皆誤。此所引乃「螬食實者」之注，但取下文之「酒槽」，與此「螬」字不相涉。不知者并改為「槽」，誤之甚矣。</w:t>
      </w:r>
    </w:p>
  </w:footnote>
  <w:footnote w:id="5066">
    <w:p w14:paraId="28037EC6" w14:textId="77777777" w:rsidR="008F46A3" w:rsidRDefault="008F46A3">
      <w:pPr>
        <w:pStyle w:val="a7"/>
        <w:ind w:firstLine="420"/>
      </w:pPr>
      <w:r w:rsidRPr="00C32D98">
        <w:rPr>
          <w:rStyle w:val="a9"/>
          <w:sz w:val="21"/>
        </w:rPr>
        <w:footnoteRef/>
      </w:r>
      <w:r>
        <w:t xml:space="preserve"> </w:t>
      </w:r>
      <w:r>
        <w:rPr>
          <w:rFonts w:hint="eastAsia"/>
        </w:rPr>
        <w:t>新成三老董公：何校「成」改「城」，是也。各本皆誤。</w:t>
      </w:r>
    </w:p>
  </w:footnote>
  <w:footnote w:id="5067">
    <w:p w14:paraId="2923281B" w14:textId="77777777" w:rsidR="008F46A3" w:rsidRDefault="008F46A3">
      <w:pPr>
        <w:pStyle w:val="a7"/>
        <w:ind w:firstLine="420"/>
      </w:pPr>
      <w:r w:rsidRPr="00C32D98">
        <w:rPr>
          <w:rStyle w:val="a9"/>
          <w:sz w:val="21"/>
        </w:rPr>
        <w:footnoteRef/>
      </w:r>
      <w:r>
        <w:t xml:space="preserve"> </w:t>
      </w:r>
      <w:r>
        <w:rPr>
          <w:rFonts w:hint="eastAsia"/>
        </w:rPr>
        <w:t>駿民效足：案：「駿」當作「俊」。善引「俊民用章」為注，是其本作「俊」也。袁、茶陵二本所載五臣翰注乃云「群賢如駿馬足」，是其本作「駿」。各本所見，皆以五臣亂善。又失著校語。考士衡長安有狹邪行云「憑軾皆俊民」，左太沖擬士衡云「長纓皆俊人」，可見陸自用「俊」字，與此同。彼二注善皆引尚書，亦與此同，決不得作「駿」甚明。或言「駿」字與「足」生義，不當云「俊」，更大不然。上偶句云「萬邦宅心」，「萬」字不與「心」生義。五臣之意，固緣「足」字改「俊」為「駿」，而殊非陸旨也。又尚書本作「畯」，善屢引為「俊」者，「畯」與「俊」同，已具奉答內兄希叔詩，無妨其引作「俊」也。凡善引書有如此者，不能以畫一求之，為附舉其例云。</w:t>
      </w:r>
    </w:p>
  </w:footnote>
  <w:footnote w:id="5068">
    <w:p w14:paraId="44C653CC" w14:textId="42975B43" w:rsidR="008F46A3" w:rsidRDefault="008F46A3">
      <w:pPr>
        <w:pStyle w:val="a7"/>
        <w:ind w:firstLine="420"/>
      </w:pPr>
      <w:r w:rsidRPr="00C32D98">
        <w:rPr>
          <w:rStyle w:val="a9"/>
          <w:sz w:val="21"/>
        </w:rPr>
        <w:footnoteRef/>
      </w:r>
      <w:r>
        <w:t xml:space="preserve"> </w:t>
      </w:r>
      <w:r>
        <w:rPr>
          <w:rFonts w:hint="eastAsia"/>
        </w:rPr>
        <w:t>注「何常與關中卒」：何校「與」改「興」，陳同，是也。各本皆</w:t>
      </w:r>
      <w:r w:rsidR="00E3716F">
        <w:rPr>
          <w:rFonts w:hint="eastAsia"/>
        </w:rPr>
        <w:t>僞</w:t>
      </w:r>
      <w:r>
        <w:rPr>
          <w:rFonts w:hint="eastAsia"/>
        </w:rPr>
        <w:t>。</w:t>
      </w:r>
    </w:p>
  </w:footnote>
  <w:footnote w:id="5069">
    <w:p w14:paraId="07899799" w14:textId="77777777" w:rsidR="008F46A3" w:rsidRDefault="008F46A3">
      <w:pPr>
        <w:pStyle w:val="a7"/>
        <w:ind w:firstLine="420"/>
      </w:pPr>
      <w:r w:rsidRPr="00C32D98">
        <w:rPr>
          <w:rStyle w:val="a9"/>
          <w:sz w:val="21"/>
        </w:rPr>
        <w:footnoteRef/>
      </w:r>
      <w:r>
        <w:t xml:space="preserve"> </w:t>
      </w:r>
      <w:r>
        <w:rPr>
          <w:rFonts w:hint="eastAsia"/>
        </w:rPr>
        <w:t>注「即欲捐之此三人」：陳云「捐之」下當重有「捐之」二字。各本皆脫。</w:t>
      </w:r>
    </w:p>
  </w:footnote>
  <w:footnote w:id="5070">
    <w:p w14:paraId="44897DEE" w14:textId="77777777" w:rsidR="008F46A3" w:rsidRDefault="008F46A3">
      <w:pPr>
        <w:pStyle w:val="a7"/>
        <w:ind w:firstLine="420"/>
      </w:pPr>
      <w:r w:rsidRPr="00C32D98">
        <w:rPr>
          <w:rStyle w:val="a9"/>
          <w:sz w:val="21"/>
        </w:rPr>
        <w:footnoteRef/>
      </w:r>
      <w:r>
        <w:t xml:space="preserve"> </w:t>
      </w:r>
      <w:r>
        <w:rPr>
          <w:rFonts w:hint="eastAsia"/>
        </w:rPr>
        <w:t>注「重玄天也」：袁本、茶陵本無此四字。</w:t>
      </w:r>
    </w:p>
  </w:footnote>
  <w:footnote w:id="5071">
    <w:p w14:paraId="69B0F9E3" w14:textId="77777777" w:rsidR="008F46A3" w:rsidRDefault="008F46A3">
      <w:pPr>
        <w:pStyle w:val="a7"/>
        <w:ind w:firstLine="420"/>
      </w:pPr>
      <w:r w:rsidRPr="00C32D98">
        <w:rPr>
          <w:rStyle w:val="a9"/>
          <w:sz w:val="21"/>
        </w:rPr>
        <w:footnoteRef/>
      </w:r>
      <w:r>
        <w:t xml:space="preserve"> </w:t>
      </w:r>
      <w:r>
        <w:rPr>
          <w:rFonts w:hint="eastAsia"/>
        </w:rPr>
        <w:t>嘉慮四迴：袁本、茶陵本「慮」作「聲」。案：此所見不同，無以考之。</w:t>
      </w:r>
    </w:p>
  </w:footnote>
  <w:footnote w:id="5072">
    <w:p w14:paraId="456F5EEB" w14:textId="77777777" w:rsidR="008F46A3" w:rsidRDefault="008F46A3">
      <w:pPr>
        <w:pStyle w:val="a7"/>
        <w:ind w:firstLine="420"/>
      </w:pPr>
      <w:r w:rsidRPr="00C32D98">
        <w:rPr>
          <w:rStyle w:val="a9"/>
          <w:sz w:val="21"/>
        </w:rPr>
        <w:footnoteRef/>
      </w:r>
      <w:r>
        <w:t xml:space="preserve"> </w:t>
      </w:r>
      <w:r>
        <w:rPr>
          <w:rFonts w:hint="eastAsia"/>
        </w:rPr>
        <w:t>規主於足：袁本、茶陵本「於」作「以」。案：此亦所見不同。</w:t>
      </w:r>
    </w:p>
  </w:footnote>
  <w:footnote w:id="5073">
    <w:p w14:paraId="5C9934F6" w14:textId="4555F0F8" w:rsidR="008F46A3" w:rsidRDefault="008F46A3">
      <w:pPr>
        <w:pStyle w:val="a7"/>
        <w:ind w:firstLine="420"/>
      </w:pPr>
      <w:r w:rsidRPr="00C32D98">
        <w:rPr>
          <w:rStyle w:val="a9"/>
          <w:sz w:val="21"/>
        </w:rPr>
        <w:footnoteRef/>
      </w:r>
      <w:r>
        <w:t xml:space="preserve"> </w:t>
      </w:r>
      <w:r>
        <w:rPr>
          <w:rFonts w:hint="eastAsia"/>
        </w:rPr>
        <w:t>注「鍾離沬」：何校「沬」改「昧」，陳同。案：據漢書及史記校也。各本皆</w:t>
      </w:r>
      <w:r w:rsidR="00E3716F">
        <w:rPr>
          <w:rFonts w:hint="eastAsia"/>
        </w:rPr>
        <w:t>僞</w:t>
      </w:r>
      <w:r>
        <w:rPr>
          <w:rFonts w:hint="eastAsia"/>
        </w:rPr>
        <w:t>。</w:t>
      </w:r>
    </w:p>
  </w:footnote>
  <w:footnote w:id="5074">
    <w:p w14:paraId="7C91A82A" w14:textId="77777777" w:rsidR="008F46A3" w:rsidRDefault="008F46A3">
      <w:pPr>
        <w:pStyle w:val="a7"/>
        <w:ind w:firstLine="420"/>
      </w:pPr>
      <w:r w:rsidRPr="00C32D98">
        <w:rPr>
          <w:rStyle w:val="a9"/>
          <w:sz w:val="21"/>
        </w:rPr>
        <w:footnoteRef/>
      </w:r>
      <w:r>
        <w:t xml:space="preserve"> </w:t>
      </w:r>
      <w:r>
        <w:rPr>
          <w:rFonts w:hint="eastAsia"/>
        </w:rPr>
        <w:t>注「以好遊出」：陳云「遊出」二字當乙。案：據漢書及史記校也。各本皆倒。</w:t>
      </w:r>
    </w:p>
  </w:footnote>
  <w:footnote w:id="5075">
    <w:p w14:paraId="7AED5B8D" w14:textId="5999FEF7" w:rsidR="008F46A3" w:rsidRDefault="008F46A3">
      <w:pPr>
        <w:pStyle w:val="a7"/>
        <w:ind w:firstLine="420"/>
      </w:pPr>
      <w:r w:rsidRPr="00C32D98">
        <w:rPr>
          <w:rStyle w:val="a9"/>
          <w:sz w:val="21"/>
        </w:rPr>
        <w:footnoteRef/>
      </w:r>
      <w:r>
        <w:t xml:space="preserve"> </w:t>
      </w:r>
      <w:r>
        <w:rPr>
          <w:rFonts w:hint="eastAsia"/>
        </w:rPr>
        <w:t>注「此特萬世之事也」：「萬世」當作「一力士」三字。各本皆</w:t>
      </w:r>
      <w:r w:rsidR="00E3716F">
        <w:rPr>
          <w:rFonts w:hint="eastAsia"/>
        </w:rPr>
        <w:t>僞</w:t>
      </w:r>
      <w:r>
        <w:rPr>
          <w:rFonts w:hint="eastAsia"/>
        </w:rPr>
        <w:t>。漢書、史記可證。</w:t>
      </w:r>
    </w:p>
  </w:footnote>
  <w:footnote w:id="5076">
    <w:p w14:paraId="7EDE19A5" w14:textId="77777777" w:rsidR="008F46A3" w:rsidRDefault="008F46A3">
      <w:pPr>
        <w:pStyle w:val="a7"/>
        <w:ind w:firstLine="420"/>
      </w:pPr>
      <w:r w:rsidRPr="00C32D98">
        <w:rPr>
          <w:rStyle w:val="a9"/>
          <w:sz w:val="21"/>
        </w:rPr>
        <w:footnoteRef/>
      </w:r>
      <w:r>
        <w:t xml:space="preserve"> </w:t>
      </w:r>
      <w:r>
        <w:rPr>
          <w:rFonts w:hint="eastAsia"/>
        </w:rPr>
        <w:t>威亮火烈：茶陵本云五臣作「烈」。袁本云善作「列」。案：二本非也。此尤延之校改正之，說見前，可互證。</w:t>
      </w:r>
    </w:p>
  </w:footnote>
  <w:footnote w:id="5077">
    <w:p w14:paraId="298ABEA9" w14:textId="77777777" w:rsidR="008F46A3" w:rsidRDefault="008F46A3">
      <w:pPr>
        <w:pStyle w:val="a7"/>
        <w:ind w:firstLine="420"/>
      </w:pPr>
      <w:r w:rsidRPr="00C32D98">
        <w:rPr>
          <w:rStyle w:val="a9"/>
          <w:sz w:val="21"/>
        </w:rPr>
        <w:footnoteRef/>
      </w:r>
      <w:r>
        <w:t xml:space="preserve"> </w:t>
      </w:r>
      <w:r>
        <w:rPr>
          <w:rFonts w:hint="eastAsia"/>
        </w:rPr>
        <w:t>注「魏趙屬冀州齊代屬青州」：陳云代非青境，亦當云「屬冀」乃合。又張耳贊曰「報辱北冀」，即指平趙、代事，尤易曉也。案：陳所說是也。「代」字當在「魏」字下。各本皆誤。下文「四邦，魏、代、趙、齊也」，可證。「代」在「齊」字下者，後來所改也。</w:t>
      </w:r>
    </w:p>
  </w:footnote>
  <w:footnote w:id="5078">
    <w:p w14:paraId="4AC12CA4" w14:textId="77777777" w:rsidR="008F46A3" w:rsidRDefault="008F46A3">
      <w:pPr>
        <w:pStyle w:val="a7"/>
        <w:ind w:firstLine="420"/>
      </w:pPr>
      <w:r w:rsidRPr="00C32D98">
        <w:rPr>
          <w:rStyle w:val="a9"/>
          <w:sz w:val="21"/>
        </w:rPr>
        <w:footnoteRef/>
      </w:r>
      <w:r>
        <w:t xml:space="preserve"> </w:t>
      </w:r>
      <w:r>
        <w:rPr>
          <w:rFonts w:hint="eastAsia"/>
        </w:rPr>
        <w:t>注「矯矯虎臣也」：袁本、茶陵本「虎」作「武」，是也。案：凡善諱屢經回改如此。</w:t>
      </w:r>
    </w:p>
  </w:footnote>
  <w:footnote w:id="5079">
    <w:p w14:paraId="6FDA61D9" w14:textId="77777777" w:rsidR="008F46A3" w:rsidRDefault="008F46A3">
      <w:pPr>
        <w:pStyle w:val="a7"/>
        <w:ind w:firstLine="420"/>
      </w:pPr>
      <w:r w:rsidRPr="00C32D98">
        <w:rPr>
          <w:rStyle w:val="a9"/>
          <w:sz w:val="21"/>
        </w:rPr>
        <w:footnoteRef/>
      </w:r>
      <w:r>
        <w:t xml:space="preserve"> </w:t>
      </w:r>
      <w:r>
        <w:rPr>
          <w:rFonts w:hint="eastAsia"/>
        </w:rPr>
        <w:t>注「毛萇詩曰我圖爾居」：何校去「萇」字，陳同，是也。各本皆衍。</w:t>
      </w:r>
    </w:p>
  </w:footnote>
  <w:footnote w:id="5080">
    <w:p w14:paraId="27E8AC9B" w14:textId="77777777" w:rsidR="008F46A3" w:rsidRDefault="008F46A3">
      <w:pPr>
        <w:pStyle w:val="a7"/>
        <w:ind w:firstLine="420"/>
      </w:pPr>
      <w:r w:rsidRPr="00C32D98">
        <w:rPr>
          <w:rStyle w:val="a9"/>
          <w:sz w:val="21"/>
        </w:rPr>
        <w:footnoteRef/>
      </w:r>
      <w:r>
        <w:t xml:space="preserve"> </w:t>
      </w:r>
      <w:r>
        <w:rPr>
          <w:rFonts w:hint="eastAsia"/>
        </w:rPr>
        <w:t>注「高祖子弟弱」：案：「弟」字不當有。各本皆衍。</w:t>
      </w:r>
    </w:p>
  </w:footnote>
  <w:footnote w:id="5081">
    <w:p w14:paraId="24328A01" w14:textId="77777777" w:rsidR="008F46A3" w:rsidRDefault="008F46A3">
      <w:pPr>
        <w:pStyle w:val="a7"/>
        <w:ind w:firstLine="420"/>
      </w:pPr>
      <w:r w:rsidRPr="00C32D98">
        <w:rPr>
          <w:rStyle w:val="a9"/>
          <w:sz w:val="21"/>
        </w:rPr>
        <w:footnoteRef/>
      </w:r>
      <w:r>
        <w:t xml:space="preserve"> </w:t>
      </w:r>
      <w:r>
        <w:rPr>
          <w:rFonts w:hint="eastAsia"/>
        </w:rPr>
        <w:t>注「論語摘輔曰」：茶陵本「輔」下有「象」字，是也。袁本亦脫。</w:t>
      </w:r>
    </w:p>
  </w:footnote>
  <w:footnote w:id="5082">
    <w:p w14:paraId="41E51E15" w14:textId="77777777" w:rsidR="008F46A3" w:rsidRDefault="008F46A3">
      <w:pPr>
        <w:pStyle w:val="a7"/>
        <w:ind w:firstLine="420"/>
      </w:pPr>
      <w:r w:rsidRPr="00C32D98">
        <w:rPr>
          <w:rStyle w:val="a9"/>
          <w:sz w:val="21"/>
        </w:rPr>
        <w:footnoteRef/>
      </w:r>
      <w:r>
        <w:t xml:space="preserve"> </w:t>
      </w:r>
      <w:r>
        <w:rPr>
          <w:rFonts w:hint="eastAsia"/>
        </w:rPr>
        <w:t>注「勃曰臣無功」：陳云案周勃傳「臣無功」二句乃東平侯興居語，勃無此言；自「與太僕滕公」以下，皆敘興居事，與勃無涉云云。今案：「勃曰」，「勃」字疑「又」字之誤耳。</w:t>
      </w:r>
    </w:p>
  </w:footnote>
  <w:footnote w:id="5083">
    <w:p w14:paraId="0DBFDDAE" w14:textId="77777777" w:rsidR="008F46A3" w:rsidRDefault="008F46A3">
      <w:pPr>
        <w:pStyle w:val="a7"/>
        <w:ind w:firstLine="420"/>
      </w:pPr>
      <w:r w:rsidRPr="00C32D98">
        <w:rPr>
          <w:rStyle w:val="a9"/>
          <w:sz w:val="21"/>
        </w:rPr>
        <w:footnoteRef/>
      </w:r>
      <w:r>
        <w:t xml:space="preserve"> </w:t>
      </w:r>
      <w:r>
        <w:rPr>
          <w:rFonts w:hint="eastAsia"/>
        </w:rPr>
        <w:t>掩淚悟主：袁本、茶陵本「悟」作「寤」。案：此所見不同，「寤」字是也。後封禪文「覺悟黎蒸」，史、漢皆作「寤」。其各本作「悟」者，後人改。</w:t>
      </w:r>
    </w:p>
  </w:footnote>
  <w:footnote w:id="5084">
    <w:p w14:paraId="14A80BB8" w14:textId="77777777" w:rsidR="008F46A3" w:rsidRDefault="008F46A3">
      <w:pPr>
        <w:pStyle w:val="a7"/>
        <w:ind w:firstLine="420"/>
      </w:pPr>
      <w:r w:rsidRPr="00C32D98">
        <w:rPr>
          <w:rStyle w:val="a9"/>
          <w:sz w:val="21"/>
        </w:rPr>
        <w:footnoteRef/>
      </w:r>
      <w:r>
        <w:t xml:space="preserve"> </w:t>
      </w:r>
      <w:r>
        <w:rPr>
          <w:rFonts w:hint="eastAsia"/>
        </w:rPr>
        <w:t>注「取兩兒棄之」：茶陵本「取」作「蹳」，是也。袁本作「蹶」，亦非。</w:t>
      </w:r>
    </w:p>
  </w:footnote>
  <w:footnote w:id="5085">
    <w:p w14:paraId="0DD64B78" w14:textId="77777777" w:rsidR="008F46A3" w:rsidRDefault="008F46A3">
      <w:pPr>
        <w:pStyle w:val="a7"/>
        <w:ind w:firstLine="420"/>
      </w:pPr>
      <w:r w:rsidRPr="00C32D98">
        <w:rPr>
          <w:rStyle w:val="a9"/>
          <w:sz w:val="21"/>
        </w:rPr>
        <w:footnoteRef/>
      </w:r>
      <w:r>
        <w:t xml:space="preserve"> </w:t>
      </w:r>
      <w:r>
        <w:rPr>
          <w:rFonts w:hint="eastAsia"/>
        </w:rPr>
        <w:t>東窺白馬：袁本、茶陵本「窺」作「規」。案：此所見不同，似「規」字是也。</w:t>
      </w:r>
    </w:p>
  </w:footnote>
  <w:footnote w:id="5086">
    <w:p w14:paraId="7119E1DA" w14:textId="77777777" w:rsidR="008F46A3" w:rsidRDefault="008F46A3">
      <w:pPr>
        <w:pStyle w:val="a7"/>
        <w:ind w:firstLine="420"/>
      </w:pPr>
      <w:r w:rsidRPr="00C32D98">
        <w:rPr>
          <w:rStyle w:val="a9"/>
          <w:sz w:val="21"/>
        </w:rPr>
        <w:footnoteRef/>
      </w:r>
      <w:r>
        <w:t xml:space="preserve"> </w:t>
      </w:r>
      <w:r>
        <w:rPr>
          <w:rFonts w:hint="eastAsia"/>
        </w:rPr>
        <w:t>注「漢書武詔曰」：袁本、茶陵本「書」作「孝」，是也。</w:t>
      </w:r>
    </w:p>
  </w:footnote>
  <w:footnote w:id="5087">
    <w:p w14:paraId="08FA6F4B" w14:textId="77777777" w:rsidR="008F46A3" w:rsidRDefault="008F46A3">
      <w:pPr>
        <w:pStyle w:val="a7"/>
        <w:ind w:firstLine="420"/>
      </w:pPr>
      <w:r w:rsidRPr="00C32D98">
        <w:rPr>
          <w:rStyle w:val="a9"/>
          <w:sz w:val="21"/>
        </w:rPr>
        <w:footnoteRef/>
      </w:r>
      <w:r>
        <w:t xml:space="preserve"> </w:t>
      </w:r>
      <w:r>
        <w:rPr>
          <w:rFonts w:hint="eastAsia"/>
        </w:rPr>
        <w:t>袁生秀朗：案：「袁」當作「轅」，注同。前序中作「轅」，注引漢書，必與今漢書作「轅」者合。蓋善自作「轅」，史記作「袁」，故五臣改「轅」為「袁」，而各本所見亂之。其序則五臣所無，尚存善舊也。</w:t>
      </w:r>
    </w:p>
  </w:footnote>
  <w:footnote w:id="5088">
    <w:p w14:paraId="0A8C56E8" w14:textId="6E73F59B" w:rsidR="008F46A3" w:rsidRDefault="008F46A3">
      <w:pPr>
        <w:pStyle w:val="a7"/>
        <w:ind w:firstLine="420"/>
      </w:pPr>
      <w:r w:rsidRPr="00C32D98">
        <w:rPr>
          <w:rStyle w:val="a9"/>
          <w:sz w:val="21"/>
        </w:rPr>
        <w:footnoteRef/>
      </w:r>
      <w:r>
        <w:t xml:space="preserve"> </w:t>
      </w:r>
      <w:r>
        <w:rPr>
          <w:rFonts w:hint="eastAsia"/>
        </w:rPr>
        <w:t>攝齊赴節：茶陵本「齊」作「齋」，云五臣作「𪗋」。袁本校語云善作「齋」，其善注中字亦然。案：此尤延之校改也。但「齋」疑是「𪗋」之</w:t>
      </w:r>
      <w:r w:rsidR="00E3716F">
        <w:rPr>
          <w:rFonts w:hint="eastAsia"/>
        </w:rPr>
        <w:t>僞</w:t>
      </w:r>
      <w:r>
        <w:rPr>
          <w:rFonts w:hint="eastAsia"/>
        </w:rPr>
        <w:t>，或善與五臣本無異耳。</w:t>
      </w:r>
    </w:p>
  </w:footnote>
  <w:footnote w:id="5089">
    <w:p w14:paraId="44EEC0C5" w14:textId="77777777" w:rsidR="008F46A3" w:rsidRDefault="008F46A3">
      <w:pPr>
        <w:pStyle w:val="a7"/>
        <w:ind w:firstLine="420"/>
      </w:pPr>
      <w:r w:rsidRPr="00C32D98">
        <w:rPr>
          <w:rStyle w:val="a9"/>
          <w:sz w:val="21"/>
        </w:rPr>
        <w:footnoteRef/>
      </w:r>
      <w:r>
        <w:t xml:space="preserve"> </w:t>
      </w:r>
      <w:r>
        <w:rPr>
          <w:rFonts w:hint="eastAsia"/>
        </w:rPr>
        <w:t>周苛慷慨：案：「慨」當作「愾」。袁本云善作「愾」。茶陵本云五臣作「慨」。此以五臣亂善也。</w:t>
      </w:r>
    </w:p>
  </w:footnote>
  <w:footnote w:id="5090">
    <w:p w14:paraId="16663224" w14:textId="77777777" w:rsidR="008F46A3" w:rsidRDefault="008F46A3">
      <w:pPr>
        <w:pStyle w:val="a7"/>
        <w:ind w:firstLine="420"/>
      </w:pPr>
      <w:r w:rsidRPr="00C32D98">
        <w:rPr>
          <w:rStyle w:val="a9"/>
          <w:sz w:val="21"/>
        </w:rPr>
        <w:footnoteRef/>
      </w:r>
      <w:r>
        <w:t xml:space="preserve"> </w:t>
      </w:r>
      <w:r>
        <w:rPr>
          <w:rFonts w:hint="eastAsia"/>
        </w:rPr>
        <w:t>注「出則䨥升」：袁本、茶陵本「䨥」作「雙」。案：正文作「雙」。二本是也。</w:t>
      </w:r>
    </w:p>
  </w:footnote>
  <w:footnote w:id="5091">
    <w:p w14:paraId="699E4A1F" w14:textId="77777777" w:rsidR="008F46A3" w:rsidRDefault="008F46A3">
      <w:pPr>
        <w:pStyle w:val="a7"/>
        <w:ind w:firstLine="420"/>
      </w:pPr>
      <w:r w:rsidRPr="00C32D98">
        <w:rPr>
          <w:rStyle w:val="a9"/>
          <w:sz w:val="21"/>
        </w:rPr>
        <w:footnoteRef/>
      </w:r>
      <w:r>
        <w:t xml:space="preserve"> </w:t>
      </w:r>
      <w:r>
        <w:rPr>
          <w:rFonts w:hint="eastAsia"/>
        </w:rPr>
        <w:t>注「臧榮緒晉書曰」下至「此贊為當時所重」：袁本此五十字在「五臣銑曰」下。其「善曰」下作「臧榮緒晉書曰夏侯湛字孝若譙國人才章富盛早有名譽為散騎常侍卒」二十九字。案：袁本是也。茶陵本并善入五臣，誤與此同。</w:t>
      </w:r>
    </w:p>
  </w:footnote>
  <w:footnote w:id="5092">
    <w:p w14:paraId="788E6631" w14:textId="77777777" w:rsidR="008F46A3" w:rsidRDefault="008F46A3">
      <w:pPr>
        <w:pStyle w:val="a7"/>
        <w:ind w:firstLine="420"/>
      </w:pPr>
      <w:r w:rsidRPr="00C32D98">
        <w:rPr>
          <w:rStyle w:val="a9"/>
          <w:sz w:val="21"/>
        </w:rPr>
        <w:footnoteRef/>
      </w:r>
      <w:r>
        <w:t xml:space="preserve"> </w:t>
      </w:r>
      <w:r>
        <w:rPr>
          <w:rFonts w:hint="eastAsia"/>
        </w:rPr>
        <w:t>注「耳暫聞」：袁本、茶陵本「耳」下有「所」，是也。</w:t>
      </w:r>
    </w:p>
  </w:footnote>
  <w:footnote w:id="5093">
    <w:p w14:paraId="09F36B54" w14:textId="77777777" w:rsidR="008F46A3" w:rsidRDefault="008F46A3">
      <w:pPr>
        <w:pStyle w:val="a7"/>
        <w:ind w:firstLine="420"/>
      </w:pPr>
      <w:r w:rsidRPr="00C32D98">
        <w:rPr>
          <w:rStyle w:val="a9"/>
          <w:sz w:val="21"/>
        </w:rPr>
        <w:footnoteRef/>
      </w:r>
      <w:r>
        <w:t xml:space="preserve"> </w:t>
      </w:r>
      <w:r>
        <w:rPr>
          <w:rFonts w:hint="eastAsia"/>
        </w:rPr>
        <w:t>注「弛張浮沈」：袁本、茶陵本「浮沈」作「沈浮」，是也。</w:t>
      </w:r>
    </w:p>
  </w:footnote>
  <w:footnote w:id="5094">
    <w:p w14:paraId="5A691D00" w14:textId="77777777" w:rsidR="008F46A3" w:rsidRDefault="008F46A3">
      <w:pPr>
        <w:pStyle w:val="a7"/>
        <w:ind w:firstLine="420"/>
      </w:pPr>
      <w:r w:rsidRPr="00C32D98">
        <w:rPr>
          <w:rStyle w:val="a9"/>
          <w:sz w:val="21"/>
        </w:rPr>
        <w:footnoteRef/>
      </w:r>
      <w:r>
        <w:t xml:space="preserve"> </w:t>
      </w:r>
      <w:r>
        <w:rPr>
          <w:rFonts w:hint="eastAsia"/>
        </w:rPr>
        <w:t>處淪罔憂：茶陵本「淪」作「儉」，云五臣作「淪」。袁本云善作「倫」。何校云魯公書作「儉」。案：善注無明文，袁、茶陵所見及此俱不同，無以考之。顏魯公所書，未必全與善合，難據以相訂也。唯五臣銑注云「在沈淪時」云云，其本必作「淪」無疑，尤蓋以五臣亂善。</w:t>
      </w:r>
    </w:p>
  </w:footnote>
  <w:footnote w:id="5095">
    <w:p w14:paraId="0D8A7EA4" w14:textId="77777777" w:rsidR="008F46A3" w:rsidRDefault="008F46A3">
      <w:pPr>
        <w:pStyle w:val="a7"/>
        <w:ind w:firstLine="420"/>
      </w:pPr>
      <w:r w:rsidRPr="00C32D98">
        <w:rPr>
          <w:rStyle w:val="a9"/>
          <w:sz w:val="21"/>
        </w:rPr>
        <w:footnoteRef/>
      </w:r>
      <w:r>
        <w:t xml:space="preserve"> </w:t>
      </w:r>
      <w:r>
        <w:rPr>
          <w:rFonts w:hint="eastAsia"/>
        </w:rPr>
        <w:t>注「自我五體五庸哉」：袁本下「五」作「有」。茶陵本作「五」，與此同。案：釋文云「有庸」，馬本作「五庸」。袁依東晉古文誤「有」，所改附正之。</w:t>
      </w:r>
    </w:p>
  </w:footnote>
  <w:footnote w:id="5096">
    <w:p w14:paraId="152913CD" w14:textId="77777777" w:rsidR="008F46A3" w:rsidRDefault="008F46A3">
      <w:pPr>
        <w:pStyle w:val="a7"/>
        <w:ind w:firstLine="420"/>
      </w:pPr>
      <w:r w:rsidRPr="00C32D98">
        <w:rPr>
          <w:rStyle w:val="a9"/>
          <w:sz w:val="21"/>
        </w:rPr>
        <w:footnoteRef/>
      </w:r>
      <w:r>
        <w:t xml:space="preserve"> </w:t>
      </w:r>
      <w:r>
        <w:rPr>
          <w:rFonts w:hint="eastAsia"/>
        </w:rPr>
        <w:t>注「檀道鸞晉陽春秋曰」：何校「晉」上添「續」字，陳同。袁本無「春」字，是也。茶陵本并五臣，衍。</w:t>
      </w:r>
    </w:p>
  </w:footnote>
  <w:footnote w:id="5097">
    <w:p w14:paraId="63E9581E" w14:textId="77777777" w:rsidR="008F46A3" w:rsidRDefault="008F46A3">
      <w:pPr>
        <w:pStyle w:val="a7"/>
        <w:ind w:firstLine="420"/>
      </w:pPr>
      <w:r w:rsidRPr="00C32D98">
        <w:rPr>
          <w:rStyle w:val="a9"/>
          <w:sz w:val="21"/>
        </w:rPr>
        <w:footnoteRef/>
      </w:r>
      <w:r>
        <w:t xml:space="preserve"> </w:t>
      </w:r>
      <w:r>
        <w:rPr>
          <w:rFonts w:hint="eastAsia"/>
        </w:rPr>
        <w:t>注「禪伐不同」：袁本「伐」作「代」，是也。茶陵本作「伐」，與此同誤。</w:t>
      </w:r>
    </w:p>
  </w:footnote>
  <w:footnote w:id="5098">
    <w:p w14:paraId="09E65D08" w14:textId="77777777" w:rsidR="008F46A3" w:rsidRDefault="008F46A3">
      <w:pPr>
        <w:pStyle w:val="a7"/>
        <w:ind w:firstLine="420"/>
      </w:pPr>
      <w:r w:rsidRPr="00C32D98">
        <w:rPr>
          <w:rStyle w:val="a9"/>
          <w:sz w:val="21"/>
        </w:rPr>
        <w:footnoteRef/>
      </w:r>
      <w:r>
        <w:t xml:space="preserve"> </w:t>
      </w:r>
      <w:r>
        <w:rPr>
          <w:rFonts w:hint="eastAsia"/>
        </w:rPr>
        <w:t>注「舜舉八元八愷用之於堯時也成湯得伊尹武王得呂望而社稷安也」：袁本此二十七字在五臣銑注下，其「善曰」下作「二八謂八元八凱也伊伊尹也呂呂望也」十六字。案：袁本最是。茶陵本并善於五臣，誤與此同。</w:t>
      </w:r>
    </w:p>
  </w:footnote>
  <w:footnote w:id="5099">
    <w:p w14:paraId="658B9F1F" w14:textId="77777777" w:rsidR="008F46A3" w:rsidRDefault="008F46A3">
      <w:pPr>
        <w:pStyle w:val="a7"/>
        <w:ind w:firstLine="420"/>
      </w:pPr>
      <w:r w:rsidRPr="00C32D98">
        <w:rPr>
          <w:rStyle w:val="a9"/>
          <w:sz w:val="21"/>
        </w:rPr>
        <w:footnoteRef/>
      </w:r>
      <w:r>
        <w:t xml:space="preserve"> </w:t>
      </w:r>
      <w:r>
        <w:rPr>
          <w:rFonts w:hint="eastAsia"/>
        </w:rPr>
        <w:t>注「三黜之」：陳云「之」字衍，是也。各本皆衍。</w:t>
      </w:r>
    </w:p>
  </w:footnote>
  <w:footnote w:id="5100">
    <w:p w14:paraId="38645057" w14:textId="77777777" w:rsidR="008F46A3" w:rsidRDefault="008F46A3">
      <w:pPr>
        <w:pStyle w:val="a7"/>
        <w:ind w:firstLine="420"/>
      </w:pPr>
      <w:r w:rsidRPr="00C32D98">
        <w:rPr>
          <w:rStyle w:val="a9"/>
          <w:sz w:val="21"/>
        </w:rPr>
        <w:footnoteRef/>
      </w:r>
      <w:r>
        <w:t xml:space="preserve"> </w:t>
      </w:r>
      <w:r>
        <w:rPr>
          <w:rFonts w:hint="eastAsia"/>
        </w:rPr>
        <w:t>注「盍遠續禹功」：案：「續」當作「績」。各本皆誤。又案：「禹」字不當有，見前，疑不知者添之也。</w:t>
      </w:r>
    </w:p>
  </w:footnote>
  <w:footnote w:id="5101">
    <w:p w14:paraId="7B6AD88B" w14:textId="77777777" w:rsidR="008F46A3" w:rsidRDefault="008F46A3">
      <w:pPr>
        <w:pStyle w:val="a7"/>
        <w:ind w:firstLine="420"/>
      </w:pPr>
      <w:r w:rsidRPr="00C32D98">
        <w:rPr>
          <w:rStyle w:val="a9"/>
          <w:sz w:val="21"/>
        </w:rPr>
        <w:footnoteRef/>
      </w:r>
      <w:r>
        <w:t xml:space="preserve"> </w:t>
      </w:r>
      <w:r>
        <w:rPr>
          <w:rFonts w:hint="eastAsia"/>
        </w:rPr>
        <w:t>遭時匪難：袁本、茶陵本「匪」作「不」。案：此所見不同也。</w:t>
      </w:r>
    </w:p>
  </w:footnote>
  <w:footnote w:id="5102">
    <w:p w14:paraId="4D023C83" w14:textId="77777777" w:rsidR="008F46A3" w:rsidRPr="0042238F" w:rsidRDefault="008F46A3">
      <w:pPr>
        <w:pStyle w:val="a7"/>
        <w:ind w:firstLine="420"/>
      </w:pPr>
      <w:r w:rsidRPr="00C32D98">
        <w:rPr>
          <w:rStyle w:val="a9"/>
          <w:sz w:val="21"/>
        </w:rPr>
        <w:footnoteRef/>
      </w:r>
      <w:r>
        <w:t xml:space="preserve"> </w:t>
      </w:r>
      <w:r w:rsidRPr="0042238F">
        <w:rPr>
          <w:rFonts w:hint="eastAsia"/>
        </w:rPr>
        <w:t>注「折而不橈」：袁本、茶陵本「橈」作「撓」。又後贊注中「不橈不屈」同。案：據此疑善「橈」，二本非也。今正文「撓」字，或五臣「撓」而亂之。「橈」雖通作「撓」，凡善、五臣即同字而有別。但「扌」「木」多相混耳。</w:t>
      </w:r>
    </w:p>
  </w:footnote>
  <w:footnote w:id="5103">
    <w:p w14:paraId="69D85CB5" w14:textId="77777777" w:rsidR="008F46A3" w:rsidRDefault="008F46A3">
      <w:pPr>
        <w:pStyle w:val="a7"/>
        <w:ind w:firstLine="420"/>
      </w:pPr>
      <w:r w:rsidRPr="00C32D98">
        <w:rPr>
          <w:rStyle w:val="a9"/>
          <w:sz w:val="21"/>
        </w:rPr>
        <w:footnoteRef/>
      </w:r>
      <w:r>
        <w:t xml:space="preserve"> </w:t>
      </w:r>
      <w:r>
        <w:rPr>
          <w:rFonts w:hint="eastAsia"/>
        </w:rPr>
        <w:t>注「尚書曰成王將崩」：陳云「書」下脫「序」字，是也。各本皆脫。</w:t>
      </w:r>
    </w:p>
  </w:footnote>
  <w:footnote w:id="5104">
    <w:p w14:paraId="2C6973E8" w14:textId="77777777" w:rsidR="008F46A3" w:rsidRDefault="008F46A3">
      <w:pPr>
        <w:pStyle w:val="a7"/>
        <w:ind w:firstLine="420"/>
      </w:pPr>
      <w:r w:rsidRPr="00C32D98">
        <w:rPr>
          <w:rStyle w:val="a9"/>
          <w:sz w:val="21"/>
        </w:rPr>
        <w:footnoteRef/>
      </w:r>
      <w:r>
        <w:t xml:space="preserve"> </w:t>
      </w:r>
      <w:r>
        <w:rPr>
          <w:rFonts w:hint="eastAsia"/>
        </w:rPr>
        <w:t>注「漢書高祖功臣頌曰」：案：「書」字不當有。各本皆衍。</w:t>
      </w:r>
    </w:p>
  </w:footnote>
  <w:footnote w:id="5105">
    <w:p w14:paraId="64905130" w14:textId="77777777" w:rsidR="008F46A3" w:rsidRDefault="008F46A3">
      <w:pPr>
        <w:pStyle w:val="a7"/>
        <w:ind w:firstLine="420"/>
      </w:pPr>
      <w:r w:rsidRPr="00C32D98">
        <w:rPr>
          <w:rStyle w:val="a9"/>
          <w:sz w:val="21"/>
        </w:rPr>
        <w:footnoteRef/>
      </w:r>
      <w:r>
        <w:t xml:space="preserve"> </w:t>
      </w:r>
      <w:r>
        <w:rPr>
          <w:rFonts w:hint="eastAsia"/>
        </w:rPr>
        <w:t>魏志九人：袁本、茶陵本「魏志」提行另起，是也。</w:t>
      </w:r>
    </w:p>
  </w:footnote>
  <w:footnote w:id="5106">
    <w:p w14:paraId="0F878A56" w14:textId="77777777" w:rsidR="008F46A3" w:rsidRDefault="008F46A3">
      <w:pPr>
        <w:pStyle w:val="a7"/>
        <w:ind w:firstLine="420"/>
      </w:pPr>
      <w:r w:rsidRPr="00C32D98">
        <w:rPr>
          <w:rStyle w:val="a9"/>
          <w:sz w:val="21"/>
        </w:rPr>
        <w:footnoteRef/>
      </w:r>
      <w:r>
        <w:t xml:space="preserve"> </w:t>
      </w:r>
      <w:r>
        <w:rPr>
          <w:rFonts w:hint="eastAsia"/>
        </w:rPr>
        <w:t>袁煥字曜卿：茶陵本「煥」作「渙」。袁本作「煥」，與此同。又袁後贊注中首一字作「渙」，餘皆作「煥」。案：今魏志作「渙」，茶陵「渙」、「煥」錯出，此本盡作「渙」，似當以「渙」為是。</w:t>
      </w:r>
    </w:p>
  </w:footnote>
  <w:footnote w:id="5107">
    <w:p w14:paraId="5DD2CE4C" w14:textId="77777777" w:rsidR="008F46A3" w:rsidRDefault="008F46A3">
      <w:pPr>
        <w:pStyle w:val="a7"/>
        <w:ind w:firstLine="420"/>
      </w:pPr>
      <w:r w:rsidRPr="00C32D98">
        <w:rPr>
          <w:rStyle w:val="a9"/>
          <w:sz w:val="21"/>
        </w:rPr>
        <w:footnoteRef/>
      </w:r>
      <w:r>
        <w:t xml:space="preserve"> </w:t>
      </w:r>
      <w:r>
        <w:rPr>
          <w:rFonts w:hint="eastAsia"/>
        </w:rPr>
        <w:t>注「杞良才也」：案：「杞」下當有「梓」字。各本皆脫。</w:t>
      </w:r>
    </w:p>
  </w:footnote>
  <w:footnote w:id="5108">
    <w:p w14:paraId="7B411744" w14:textId="77777777" w:rsidR="008F46A3" w:rsidRDefault="008F46A3">
      <w:pPr>
        <w:pStyle w:val="a7"/>
        <w:ind w:firstLine="420"/>
      </w:pPr>
      <w:r w:rsidRPr="00C32D98">
        <w:rPr>
          <w:rStyle w:val="a9"/>
          <w:sz w:val="21"/>
        </w:rPr>
        <w:footnoteRef/>
      </w:r>
      <w:r>
        <w:t xml:space="preserve"> </w:t>
      </w:r>
      <w:r>
        <w:rPr>
          <w:rFonts w:hint="eastAsia"/>
        </w:rPr>
        <w:t>注「太公往弔之曰」：案：「往」當作「任」。各本皆誤。此所引山木篇文。</w:t>
      </w:r>
    </w:p>
  </w:footnote>
  <w:footnote w:id="5109">
    <w:p w14:paraId="0B268DDB" w14:textId="77777777" w:rsidR="008F46A3" w:rsidRDefault="008F46A3">
      <w:pPr>
        <w:pStyle w:val="a7"/>
        <w:ind w:firstLine="420"/>
      </w:pPr>
      <w:r w:rsidRPr="00C32D98">
        <w:rPr>
          <w:rStyle w:val="a9"/>
          <w:sz w:val="21"/>
        </w:rPr>
        <w:footnoteRef/>
      </w:r>
      <w:r>
        <w:t xml:space="preserve"> </w:t>
      </w:r>
      <w:r>
        <w:rPr>
          <w:rFonts w:hint="eastAsia"/>
        </w:rPr>
        <w:t>注「子甚者」：茶陵本「甚」作「其意」二字，是也。袁本亦誤。</w:t>
      </w:r>
    </w:p>
  </w:footnote>
  <w:footnote w:id="5110">
    <w:p w14:paraId="611CD1AA" w14:textId="77777777" w:rsidR="008F46A3" w:rsidRDefault="008F46A3">
      <w:pPr>
        <w:pStyle w:val="a7"/>
        <w:ind w:firstLine="420"/>
      </w:pPr>
      <w:r w:rsidRPr="00C32D98">
        <w:rPr>
          <w:rStyle w:val="a9"/>
          <w:sz w:val="21"/>
        </w:rPr>
        <w:footnoteRef/>
      </w:r>
      <w:r>
        <w:t xml:space="preserve"> </w:t>
      </w:r>
      <w:r>
        <w:rPr>
          <w:rFonts w:hint="eastAsia"/>
        </w:rPr>
        <w:t>注「洪水橫流」：袁本、茶陵本「洪」作「鴻」，是也。案：此尤用今孟子改耳。</w:t>
      </w:r>
    </w:p>
  </w:footnote>
  <w:footnote w:id="5111">
    <w:p w14:paraId="29A44F0F" w14:textId="77777777" w:rsidR="008F46A3" w:rsidRDefault="008F46A3">
      <w:pPr>
        <w:pStyle w:val="a7"/>
        <w:ind w:firstLine="420"/>
      </w:pPr>
      <w:r w:rsidRPr="00C32D98">
        <w:rPr>
          <w:rStyle w:val="a9"/>
          <w:sz w:val="21"/>
        </w:rPr>
        <w:footnoteRef/>
      </w:r>
      <w:r>
        <w:t xml:space="preserve"> </w:t>
      </w:r>
      <w:r>
        <w:rPr>
          <w:rFonts w:hint="eastAsia"/>
        </w:rPr>
        <w:t>注「吾以疾為蓍蔡也」：袁本「蔡」作「龜」，是也。茶陵本亦作「蔡」。案：此蓋因正文而改。</w:t>
      </w:r>
    </w:p>
  </w:footnote>
  <w:footnote w:id="5112">
    <w:p w14:paraId="1F79C64C" w14:textId="77777777" w:rsidR="008F46A3" w:rsidRDefault="008F46A3">
      <w:pPr>
        <w:pStyle w:val="a7"/>
        <w:ind w:firstLine="420"/>
      </w:pPr>
      <w:r w:rsidRPr="00C32D98">
        <w:rPr>
          <w:rStyle w:val="a9"/>
          <w:sz w:val="21"/>
        </w:rPr>
        <w:footnoteRef/>
      </w:r>
      <w:r>
        <w:t xml:space="preserve"> </w:t>
      </w:r>
      <w:r>
        <w:rPr>
          <w:rFonts w:hint="eastAsia"/>
        </w:rPr>
        <w:t>注「右尹革曰」：陳云「尹」下脫「子」字，是也。各本皆脫。</w:t>
      </w:r>
    </w:p>
  </w:footnote>
  <w:footnote w:id="5113">
    <w:p w14:paraId="1DB90EE7" w14:textId="77777777" w:rsidR="008F46A3" w:rsidRDefault="008F46A3">
      <w:pPr>
        <w:pStyle w:val="a7"/>
        <w:ind w:firstLine="420"/>
      </w:pPr>
      <w:r w:rsidRPr="00C32D98">
        <w:rPr>
          <w:rStyle w:val="a9"/>
          <w:sz w:val="21"/>
        </w:rPr>
        <w:footnoteRef/>
      </w:r>
      <w:r>
        <w:t xml:space="preserve"> </w:t>
      </w:r>
      <w:r>
        <w:rPr>
          <w:rFonts w:hint="eastAsia"/>
        </w:rPr>
        <w:t>注「如一旦一去此」：袁本、茶陵本「去」上無「一」字，是也。案：魏志無。</w:t>
      </w:r>
    </w:p>
  </w:footnote>
  <w:footnote w:id="5114">
    <w:p w14:paraId="5F7D7DB9" w14:textId="77777777" w:rsidR="008F46A3" w:rsidRDefault="008F46A3">
      <w:pPr>
        <w:pStyle w:val="a7"/>
        <w:ind w:firstLine="420"/>
      </w:pPr>
      <w:r w:rsidRPr="00C32D98">
        <w:rPr>
          <w:rStyle w:val="a9"/>
          <w:sz w:val="21"/>
        </w:rPr>
        <w:footnoteRef/>
      </w:r>
      <w:r>
        <w:t xml:space="preserve"> </w:t>
      </w:r>
      <w:r>
        <w:rPr>
          <w:rFonts w:hint="eastAsia"/>
        </w:rPr>
        <w:t>注「竟坐免刑」：袁本、茶陵本「免」作「得」。案：今魏志「得」、「免」兩有，蓋因尤添「免」字而誤去「得」字也。</w:t>
      </w:r>
    </w:p>
  </w:footnote>
  <w:footnote w:id="5115">
    <w:p w14:paraId="6C4CF8D2" w14:textId="77777777" w:rsidR="008F46A3" w:rsidRDefault="008F46A3">
      <w:pPr>
        <w:pStyle w:val="a7"/>
        <w:ind w:firstLine="420"/>
      </w:pPr>
      <w:r w:rsidRPr="00C32D98">
        <w:rPr>
          <w:rStyle w:val="a9"/>
          <w:sz w:val="21"/>
        </w:rPr>
        <w:footnoteRef/>
      </w:r>
      <w:r>
        <w:t xml:space="preserve"> </w:t>
      </w:r>
      <w:r>
        <w:rPr>
          <w:rFonts w:hint="eastAsia"/>
        </w:rPr>
        <w:t>敬授既同：何校「授」改「愛」，云從晉書。案：袁本云善作「授」。茶陵本云五臣作「愛」。蓋各本所見皆非，善亦作「愛」。</w:t>
      </w:r>
    </w:p>
  </w:footnote>
  <w:footnote w:id="5116">
    <w:p w14:paraId="5FF28F97" w14:textId="77142ADE" w:rsidR="008F46A3" w:rsidRDefault="008F46A3">
      <w:pPr>
        <w:pStyle w:val="a7"/>
        <w:ind w:firstLine="420"/>
      </w:pPr>
      <w:r w:rsidRPr="00C32D98">
        <w:rPr>
          <w:rStyle w:val="a9"/>
          <w:sz w:val="21"/>
        </w:rPr>
        <w:footnoteRef/>
      </w:r>
      <w:r>
        <w:t xml:space="preserve"> </w:t>
      </w:r>
      <w:r>
        <w:rPr>
          <w:rFonts w:hint="eastAsia"/>
        </w:rPr>
        <w:t>注「散騎常侍王素」：何校「素」改「業」，陳同，是也。各本皆</w:t>
      </w:r>
      <w:r w:rsidR="00E3716F">
        <w:rPr>
          <w:rFonts w:hint="eastAsia"/>
        </w:rPr>
        <w:t>僞</w:t>
      </w:r>
      <w:r>
        <w:rPr>
          <w:rFonts w:hint="eastAsia"/>
        </w:rPr>
        <w:t>。</w:t>
      </w:r>
    </w:p>
  </w:footnote>
  <w:footnote w:id="5117">
    <w:p w14:paraId="777B8512" w14:textId="77777777" w:rsidR="008F46A3" w:rsidRDefault="008F46A3">
      <w:pPr>
        <w:pStyle w:val="a7"/>
        <w:ind w:firstLine="420"/>
      </w:pPr>
      <w:r w:rsidRPr="00C32D98">
        <w:rPr>
          <w:rStyle w:val="a9"/>
          <w:sz w:val="21"/>
        </w:rPr>
        <w:footnoteRef/>
      </w:r>
      <w:r>
        <w:t xml:space="preserve"> </w:t>
      </w:r>
      <w:r>
        <w:rPr>
          <w:rFonts w:hint="eastAsia"/>
        </w:rPr>
        <w:t>注「為軍中郎將卒」：何校「軍」下脫「師」字，陳同，是也。各本皆脫。</w:t>
      </w:r>
    </w:p>
  </w:footnote>
  <w:footnote w:id="5118">
    <w:p w14:paraId="58ACEEFC" w14:textId="77777777" w:rsidR="008F46A3" w:rsidRDefault="008F46A3">
      <w:pPr>
        <w:pStyle w:val="a7"/>
        <w:ind w:firstLine="420"/>
      </w:pPr>
      <w:r w:rsidRPr="00C32D98">
        <w:rPr>
          <w:rStyle w:val="a9"/>
          <w:sz w:val="21"/>
        </w:rPr>
        <w:footnoteRef/>
      </w:r>
      <w:r>
        <w:t xml:space="preserve"> </w:t>
      </w:r>
      <w:r>
        <w:rPr>
          <w:rFonts w:hint="eastAsia"/>
        </w:rPr>
        <w:t>公衡仲達：袁本云善作「仲」。茶陵本云五臣作「沖」。案：各本所見皆非也。「仲」字不可通，必傳寫誤。善亦作「沖」也。</w:t>
      </w:r>
    </w:p>
  </w:footnote>
  <w:footnote w:id="5119">
    <w:p w14:paraId="7D5925AA" w14:textId="126C599E" w:rsidR="008F46A3" w:rsidRDefault="008F46A3">
      <w:pPr>
        <w:pStyle w:val="a7"/>
        <w:ind w:firstLine="420"/>
      </w:pPr>
      <w:r w:rsidRPr="00C32D98">
        <w:rPr>
          <w:rStyle w:val="a9"/>
          <w:sz w:val="21"/>
        </w:rPr>
        <w:footnoteRef/>
      </w:r>
      <w:r>
        <w:t xml:space="preserve"> </w:t>
      </w:r>
      <w:r>
        <w:rPr>
          <w:rFonts w:hint="eastAsia"/>
        </w:rPr>
        <w:t>注「命昭為良史」：何校「良」改「長」，陳同，是也。各本皆</w:t>
      </w:r>
      <w:r w:rsidR="00E3716F">
        <w:rPr>
          <w:rFonts w:hint="eastAsia"/>
        </w:rPr>
        <w:t>僞</w:t>
      </w:r>
      <w:r>
        <w:rPr>
          <w:rFonts w:hint="eastAsia"/>
        </w:rPr>
        <w:t>。</w:t>
      </w:r>
    </w:p>
  </w:footnote>
  <w:footnote w:id="5120">
    <w:p w14:paraId="6006EF14" w14:textId="77777777" w:rsidR="008F46A3" w:rsidRDefault="008F46A3">
      <w:pPr>
        <w:pStyle w:val="a7"/>
        <w:ind w:firstLine="420"/>
      </w:pPr>
      <w:r w:rsidRPr="00C32D98">
        <w:rPr>
          <w:rStyle w:val="a9"/>
          <w:sz w:val="21"/>
        </w:rPr>
        <w:footnoteRef/>
      </w:r>
      <w:r>
        <w:t xml:space="preserve"> </w:t>
      </w:r>
      <w:r>
        <w:rPr>
          <w:rFonts w:hint="eastAsia"/>
        </w:rPr>
        <w:t>注「弟權託昭」：袁本、茶陵本「弟」上有「以」字，是也。</w:t>
      </w:r>
    </w:p>
  </w:footnote>
  <w:footnote w:id="5121">
    <w:p w14:paraId="050ECA14" w14:textId="77777777" w:rsidR="008F46A3" w:rsidRDefault="008F46A3">
      <w:pPr>
        <w:pStyle w:val="a7"/>
        <w:ind w:firstLine="420"/>
      </w:pPr>
      <w:r w:rsidRPr="00C32D98">
        <w:rPr>
          <w:rStyle w:val="a9"/>
          <w:sz w:val="21"/>
        </w:rPr>
        <w:footnoteRef/>
      </w:r>
      <w:r>
        <w:t xml:space="preserve"> </w:t>
      </w:r>
      <w:r>
        <w:rPr>
          <w:rFonts w:hint="eastAsia"/>
        </w:rPr>
        <w:t>立上以恒：何校「上」改「行」，云從晉書改，注固引易也。案：袁本云善作「上」，茶陵本云五臣作「行」，蓋各本所見皆非，善亦作「行」。</w:t>
      </w:r>
    </w:p>
  </w:footnote>
  <w:footnote w:id="5122">
    <w:p w14:paraId="236B25C1" w14:textId="77777777" w:rsidR="008F46A3" w:rsidRDefault="008F46A3">
      <w:pPr>
        <w:pStyle w:val="a7"/>
        <w:ind w:firstLine="420"/>
      </w:pPr>
      <w:r w:rsidRPr="00C32D98">
        <w:rPr>
          <w:rStyle w:val="a9"/>
          <w:sz w:val="21"/>
        </w:rPr>
        <w:footnoteRef/>
      </w:r>
      <w:r>
        <w:t xml:space="preserve"> </w:t>
      </w:r>
      <w:r>
        <w:rPr>
          <w:rFonts w:hint="eastAsia"/>
        </w:rPr>
        <w:t>注「仰募同趣」：茶陵本「募」作「慕」，是也。袁本亦誤。</w:t>
      </w:r>
    </w:p>
  </w:footnote>
  <w:footnote w:id="5123">
    <w:p w14:paraId="60941156" w14:textId="77777777" w:rsidR="008F46A3" w:rsidRDefault="008F46A3">
      <w:pPr>
        <w:pStyle w:val="a7"/>
        <w:ind w:firstLine="420"/>
      </w:pPr>
      <w:r w:rsidRPr="00C32D98">
        <w:rPr>
          <w:rStyle w:val="a9"/>
          <w:sz w:val="21"/>
        </w:rPr>
        <w:footnoteRef/>
      </w:r>
      <w:r>
        <w:t xml:space="preserve"> </w:t>
      </w:r>
      <w:r>
        <w:rPr>
          <w:rFonts w:hint="eastAsia"/>
        </w:rPr>
        <w:t>伊上古之初肇自昊穹兮生民：茶陵本無「兮」字，云五臣有「之」字。袁本「兮」作「之」，云善無「之」字。案：二本所見是也。漢書正無，善與之同。今史記有「兮」字，尤延之取以脩改添入，未是。</w:t>
      </w:r>
    </w:p>
  </w:footnote>
  <w:footnote w:id="5124">
    <w:p w14:paraId="2B6A013C" w14:textId="77777777" w:rsidR="008F46A3" w:rsidRDefault="008F46A3">
      <w:pPr>
        <w:pStyle w:val="a7"/>
        <w:ind w:firstLine="420"/>
      </w:pPr>
      <w:r w:rsidRPr="00C32D98">
        <w:rPr>
          <w:rStyle w:val="a9"/>
          <w:sz w:val="21"/>
        </w:rPr>
        <w:footnoteRef/>
      </w:r>
      <w:r>
        <w:t xml:space="preserve"> </w:t>
      </w:r>
      <w:r>
        <w:rPr>
          <w:rFonts w:hint="eastAsia"/>
        </w:rPr>
        <w:t>繼韶夏：案：「韶」當作「昭」，注同。漢書作「昭」，顏引文穎注亦作「昭」，詳注云：「昭，明也。夏，大也。德明大相繼。」不當作「韶」字可知。茶陵本云五臣作「昭」，袁本云善作「韶」，各本所見皆非也。善自作「昭」，或因下連「夏」而誤改為「韶」耳。今史記作「韶」，但集解仍引漢書音義「昭，明也」云云，恐是與此同誤。</w:t>
      </w:r>
    </w:p>
  </w:footnote>
  <w:footnote w:id="5125">
    <w:p w14:paraId="1CBE3157" w14:textId="77777777" w:rsidR="008F46A3" w:rsidRDefault="008F46A3">
      <w:pPr>
        <w:pStyle w:val="a7"/>
        <w:ind w:firstLine="420"/>
      </w:pPr>
      <w:r w:rsidRPr="00C32D98">
        <w:rPr>
          <w:rStyle w:val="a9"/>
          <w:sz w:val="21"/>
        </w:rPr>
        <w:footnoteRef/>
      </w:r>
      <w:r>
        <w:t xml:space="preserve"> </w:t>
      </w:r>
      <w:r>
        <w:rPr>
          <w:rFonts w:hint="eastAsia"/>
        </w:rPr>
        <w:t>注「管子曰封太山」：袁本「管」上有「善曰」二字，是也。後注「莊子曰善始善終」上，「爾雅曰元始也」上，「魄音薄」上，「穀梁傳曰諸侯不首惡」上，「闓音愷」上，「小雅曰心慚曰恧」上，「創初創也」上，「望幸望帝之臨幸也」上，「言不廢脩禮地祇」上，「錯千故切」上，「孔安國尚書傳曰襲因也」上，「俙或為沛」上，「毛詩曰麀鹿濯濯」上，「楚辭曰駕八龍之宛宛」上，「孟子萬章曰」，「湯武雖居至尊嚴之位」上，皆同。茶陵本在每節注首，非。尤本刪去，亦非。又凡非舊注，袁本、茶陵本每節首並有「善曰」，尤亦刪去。今不盡出，可以例求之。</w:t>
      </w:r>
    </w:p>
  </w:footnote>
  <w:footnote w:id="5126">
    <w:p w14:paraId="4777A894" w14:textId="77777777" w:rsidR="008F46A3" w:rsidRDefault="008F46A3">
      <w:pPr>
        <w:pStyle w:val="a7"/>
        <w:ind w:firstLine="420"/>
      </w:pPr>
      <w:r w:rsidRPr="00C32D98">
        <w:rPr>
          <w:rStyle w:val="a9"/>
          <w:sz w:val="21"/>
        </w:rPr>
        <w:footnoteRef/>
      </w:r>
      <w:r>
        <w:t xml:space="preserve"> </w:t>
      </w:r>
      <w:r>
        <w:rPr>
          <w:rFonts w:hint="eastAsia"/>
        </w:rPr>
        <w:t>后稷創業於唐堯：案：「堯」字衍，尤延之脩改添入也。茶陵本無，而校語云五臣有「堯」字。袁本亦無，其下并無校語，是袁所見五臣尚無「堯」字，茶陵及尤所見乃衍也。凡二本校語，皆據所見著之，即五臣仍非真如此，是其例矣。史記、漢書俱無，尤取誤本五臣以改善，失之甚者也。</w:t>
      </w:r>
    </w:p>
  </w:footnote>
  <w:footnote w:id="5127">
    <w:p w14:paraId="548B04AA" w14:textId="77777777" w:rsidR="008F46A3" w:rsidRDefault="008F46A3">
      <w:pPr>
        <w:pStyle w:val="a7"/>
        <w:ind w:firstLine="420"/>
      </w:pPr>
      <w:r w:rsidRPr="00C32D98">
        <w:rPr>
          <w:rStyle w:val="a9"/>
          <w:sz w:val="21"/>
        </w:rPr>
        <w:footnoteRef/>
      </w:r>
      <w:r>
        <w:t xml:space="preserve"> </w:t>
      </w:r>
      <w:r>
        <w:rPr>
          <w:rFonts w:hint="eastAsia"/>
        </w:rPr>
        <w:t>然猶躡梁父：案：「父」當作「甫」，下文「意泰山梁甫」，袁、茶陵二本校語善「甫」、五臣「父」。又「而梁甫罔幾也」，尤本亦作「甫」。此一字歧互，或各本所見以五臣亂善。漢書「甫」，善與之同。史記「父」，五臣用以改善也。</w:t>
      </w:r>
    </w:p>
  </w:footnote>
  <w:footnote w:id="5128">
    <w:p w14:paraId="743ED1DC" w14:textId="77777777" w:rsidR="008F46A3" w:rsidRDefault="008F46A3">
      <w:pPr>
        <w:pStyle w:val="a7"/>
        <w:ind w:firstLine="420"/>
      </w:pPr>
      <w:r w:rsidRPr="00C32D98">
        <w:rPr>
          <w:rStyle w:val="a9"/>
          <w:sz w:val="21"/>
        </w:rPr>
        <w:footnoteRef/>
      </w:r>
      <w:r>
        <w:t xml:space="preserve"> </w:t>
      </w:r>
      <w:r>
        <w:rPr>
          <w:rFonts w:hint="eastAsia"/>
        </w:rPr>
        <w:t>注「鄭玄曰導」：陳云「玄」，「氏」誤，見漢書注，是也。各本皆誤。案：索隱云「鄭德」。</w:t>
      </w:r>
    </w:p>
  </w:footnote>
  <w:footnote w:id="5129">
    <w:p w14:paraId="2905D88A" w14:textId="77777777" w:rsidR="008F46A3" w:rsidRDefault="008F46A3">
      <w:pPr>
        <w:pStyle w:val="a7"/>
        <w:ind w:firstLine="420"/>
      </w:pPr>
      <w:r w:rsidRPr="00C32D98">
        <w:rPr>
          <w:rStyle w:val="a9"/>
          <w:sz w:val="21"/>
        </w:rPr>
        <w:footnoteRef/>
      </w:r>
      <w:r>
        <w:t xml:space="preserve"> </w:t>
      </w:r>
      <w:r>
        <w:rPr>
          <w:rFonts w:hint="eastAsia"/>
        </w:rPr>
        <w:t>注「角共一本」：案：「角」上當有「兩」字。各本皆脫。漢書注引可證，史記集解亦有。</w:t>
      </w:r>
    </w:p>
  </w:footnote>
  <w:footnote w:id="5130">
    <w:p w14:paraId="6050E419" w14:textId="77777777" w:rsidR="008F46A3" w:rsidRDefault="008F46A3">
      <w:pPr>
        <w:pStyle w:val="a7"/>
        <w:ind w:firstLine="420"/>
      </w:pPr>
      <w:r w:rsidRPr="00C32D98">
        <w:rPr>
          <w:rStyle w:val="a9"/>
          <w:sz w:val="21"/>
        </w:rPr>
        <w:footnoteRef/>
      </w:r>
      <w:r>
        <w:t xml:space="preserve"> </w:t>
      </w:r>
      <w:r>
        <w:rPr>
          <w:rFonts w:hint="eastAsia"/>
        </w:rPr>
        <w:t>注「介大丘也」：案：「丘」下當有「山」字。各本皆脫。漢書注引可證，史記集解引漢書音義亦有。</w:t>
      </w:r>
    </w:p>
  </w:footnote>
  <w:footnote w:id="5131">
    <w:p w14:paraId="1A4B753E" w14:textId="77777777" w:rsidR="008F46A3" w:rsidRDefault="008F46A3">
      <w:pPr>
        <w:pStyle w:val="a7"/>
        <w:ind w:firstLine="420"/>
      </w:pPr>
      <w:r w:rsidRPr="00C32D98">
        <w:rPr>
          <w:rStyle w:val="a9"/>
          <w:sz w:val="21"/>
        </w:rPr>
        <w:footnoteRef/>
      </w:r>
      <w:r>
        <w:t xml:space="preserve"> </w:t>
      </w:r>
      <w:r>
        <w:rPr>
          <w:rFonts w:hint="eastAsia"/>
        </w:rPr>
        <w:t>注「譓順也」：袁本此下有「善曰譓音惠」五字，無正文下「音惠」二字，是也。茶陵本誤與此同。</w:t>
      </w:r>
    </w:p>
  </w:footnote>
  <w:footnote w:id="5132">
    <w:p w14:paraId="5BDD7D0D" w14:textId="77777777" w:rsidR="008F46A3" w:rsidRDefault="008F46A3">
      <w:pPr>
        <w:pStyle w:val="a7"/>
        <w:ind w:firstLine="420"/>
      </w:pPr>
      <w:r w:rsidRPr="00C32D98">
        <w:rPr>
          <w:rStyle w:val="a9"/>
          <w:sz w:val="21"/>
        </w:rPr>
        <w:footnoteRef/>
      </w:r>
      <w:r>
        <w:t xml:space="preserve"> </w:t>
      </w:r>
      <w:r>
        <w:rPr>
          <w:rFonts w:hint="eastAsia"/>
        </w:rPr>
        <w:t>陛下謙讓而弗發：袁本、茶陵本此節上有「上帝垂恩儲祉將以慶成」十字，校語云善無此二句。案：漢書有，史記亦有，「慶」作「薦」，索隱云漢書作「慶」，義亦通。何校據添。下注「三神」引「韋昭曰上帝」云云，「上帝」即指此，蓋傳寫脫。各本所見皆非。又案：疑尚有注，為脫去一節也。</w:t>
      </w:r>
    </w:p>
  </w:footnote>
  <w:footnote w:id="5133">
    <w:p w14:paraId="5B133808" w14:textId="77777777" w:rsidR="008F46A3" w:rsidRDefault="008F46A3">
      <w:pPr>
        <w:pStyle w:val="a7"/>
        <w:ind w:firstLine="420"/>
      </w:pPr>
      <w:r w:rsidRPr="00C32D98">
        <w:rPr>
          <w:rStyle w:val="a9"/>
          <w:sz w:val="21"/>
        </w:rPr>
        <w:footnoteRef/>
      </w:r>
      <w:r>
        <w:t xml:space="preserve"> </w:t>
      </w:r>
      <w:r>
        <w:rPr>
          <w:rFonts w:hint="eastAsia"/>
        </w:rPr>
        <w:t>注「則說無從顯稱於後世也」：何校「說」下添「者」字。各本皆脫。案：漢書注有。</w:t>
      </w:r>
    </w:p>
  </w:footnote>
  <w:footnote w:id="5134">
    <w:p w14:paraId="0B5982B8" w14:textId="77777777" w:rsidR="008F46A3" w:rsidRDefault="008F46A3">
      <w:pPr>
        <w:pStyle w:val="a7"/>
        <w:ind w:firstLine="420"/>
      </w:pPr>
      <w:r w:rsidRPr="00C32D98">
        <w:rPr>
          <w:rStyle w:val="a9"/>
          <w:sz w:val="21"/>
        </w:rPr>
        <w:footnoteRef/>
      </w:r>
      <w:r>
        <w:t xml:space="preserve"> </w:t>
      </w:r>
      <w:r>
        <w:rPr>
          <w:rFonts w:hint="eastAsia"/>
        </w:rPr>
        <w:t>注「太史官屬」：陳云「史」，「常」誤，是也。各本皆誤。案：漢書注作「常」。</w:t>
      </w:r>
    </w:p>
  </w:footnote>
  <w:footnote w:id="5135">
    <w:p w14:paraId="03F89155" w14:textId="77777777" w:rsidR="008F46A3" w:rsidRDefault="008F46A3">
      <w:pPr>
        <w:pStyle w:val="a7"/>
        <w:ind w:firstLine="420"/>
      </w:pPr>
      <w:r w:rsidRPr="00C32D98">
        <w:rPr>
          <w:rStyle w:val="a9"/>
          <w:sz w:val="21"/>
        </w:rPr>
        <w:footnoteRef/>
      </w:r>
      <w:r>
        <w:t xml:space="preserve"> </w:t>
      </w:r>
      <w:r>
        <w:rPr>
          <w:rFonts w:hint="eastAsia"/>
        </w:rPr>
        <w:t>注「言符應廣大之富饒也」：陳云「之」字衍，是也。各本皆衍。案：史記集解引無，漢書注引孟康亦無。</w:t>
      </w:r>
    </w:p>
  </w:footnote>
  <w:footnote w:id="5136">
    <w:p w14:paraId="71EC1E1A" w14:textId="77777777" w:rsidR="008F46A3" w:rsidRDefault="008F46A3">
      <w:pPr>
        <w:pStyle w:val="a7"/>
        <w:ind w:firstLine="420"/>
      </w:pPr>
      <w:r w:rsidRPr="00C32D98">
        <w:rPr>
          <w:rStyle w:val="a9"/>
          <w:sz w:val="21"/>
        </w:rPr>
        <w:footnoteRef/>
      </w:r>
      <w:r>
        <w:t xml:space="preserve"> </w:t>
      </w:r>
      <w:r>
        <w:rPr>
          <w:rFonts w:hint="eastAsia"/>
        </w:rPr>
        <w:t>注「韋昭曰滲疏禁切」：袁本、茶陵本「曰」下有「漉音鹿」三字，無「滲疏禁切」四字。案：此疑當兩有，而「漉音鹿」在下也。</w:t>
      </w:r>
    </w:p>
  </w:footnote>
  <w:footnote w:id="5137">
    <w:p w14:paraId="0A4BBC71" w14:textId="77777777" w:rsidR="008F46A3" w:rsidRDefault="008F46A3">
      <w:pPr>
        <w:pStyle w:val="a7"/>
        <w:ind w:firstLine="420"/>
      </w:pPr>
      <w:r w:rsidRPr="00C32D98">
        <w:rPr>
          <w:rStyle w:val="a9"/>
          <w:sz w:val="21"/>
        </w:rPr>
        <w:footnoteRef/>
      </w:r>
      <w:r>
        <w:t xml:space="preserve"> </w:t>
      </w:r>
      <w:r>
        <w:rPr>
          <w:rFonts w:hint="eastAsia"/>
        </w:rPr>
        <w:t>非惟遍之我：案：「遍」當作「偏」，「之」字不當有，讀以四字為一句，漢書正如此也。史記索隱引「胡廣曰：言雨澤非偏於我」，最為明晰，是史記亦作「偏我」，與漢書同。今有誤，當據索隱訂也。又案：觀袁、茶陵二本所載向注，似五臣誤「偏」為「遍」，仍未有「之」。各本衍者，更誤中之誤。</w:t>
      </w:r>
    </w:p>
  </w:footnote>
  <w:footnote w:id="5138">
    <w:p w14:paraId="1688EB3C" w14:textId="77777777" w:rsidR="008F46A3" w:rsidRDefault="008F46A3">
      <w:pPr>
        <w:pStyle w:val="a7"/>
        <w:ind w:firstLine="420"/>
      </w:pPr>
      <w:r w:rsidRPr="00C32D98">
        <w:rPr>
          <w:rStyle w:val="a9"/>
          <w:sz w:val="21"/>
        </w:rPr>
        <w:footnoteRef/>
      </w:r>
      <w:r>
        <w:t xml:space="preserve"> </w:t>
      </w:r>
      <w:r>
        <w:rPr>
          <w:rFonts w:hint="eastAsia"/>
        </w:rPr>
        <w:t>樂我君圃：何校「圃」改「囿」，陳同。袁本云善作「圃」。茶陵本云五臣作「囿」。案：史記、漢書皆作「囿」，此協韻，何、陳是也。各本所見皆非。蓋善自作「囿」，傳寫誤作「圃」耳。</w:t>
      </w:r>
    </w:p>
  </w:footnote>
  <w:footnote w:id="5139">
    <w:p w14:paraId="1DB50868" w14:textId="77777777" w:rsidR="008F46A3" w:rsidRDefault="008F46A3">
      <w:pPr>
        <w:pStyle w:val="a7"/>
        <w:ind w:firstLine="420"/>
      </w:pPr>
      <w:r w:rsidRPr="00C32D98">
        <w:rPr>
          <w:rStyle w:val="a9"/>
          <w:sz w:val="21"/>
        </w:rPr>
        <w:footnoteRef/>
      </w:r>
      <w:r>
        <w:t xml:space="preserve"> </w:t>
      </w:r>
      <w:r>
        <w:rPr>
          <w:rFonts w:hint="eastAsia"/>
        </w:rPr>
        <w:t>其儀可嘉：何校「嘉」改「喜」，陳同。案：漢書作「喜」，史記作「嘉」，以韻求之，「喜」與「囿」為協，何、陳從漢書，是也。史記「嘉」，亦有誤。</w:t>
      </w:r>
    </w:p>
  </w:footnote>
  <w:footnote w:id="5140">
    <w:p w14:paraId="45104CAE" w14:textId="77777777" w:rsidR="008F46A3" w:rsidRDefault="008F46A3">
      <w:pPr>
        <w:pStyle w:val="a7"/>
        <w:ind w:firstLine="420"/>
      </w:pPr>
      <w:r w:rsidRPr="00C32D98">
        <w:rPr>
          <w:rStyle w:val="a9"/>
          <w:sz w:val="21"/>
        </w:rPr>
        <w:footnoteRef/>
      </w:r>
      <w:r>
        <w:t xml:space="preserve"> </w:t>
      </w:r>
      <w:r>
        <w:rPr>
          <w:rFonts w:hint="eastAsia"/>
        </w:rPr>
        <w:t>注「張揖曰旼音旻」：袁本、茶陵本無此六字。案：二本非也。漢書注亦引。</w:t>
      </w:r>
    </w:p>
  </w:footnote>
  <w:footnote w:id="5141">
    <w:p w14:paraId="1D5A9351" w14:textId="77777777" w:rsidR="008F46A3" w:rsidRDefault="008F46A3">
      <w:pPr>
        <w:pStyle w:val="a7"/>
        <w:ind w:firstLine="420"/>
      </w:pPr>
      <w:r w:rsidRPr="00C32D98">
        <w:rPr>
          <w:rStyle w:val="a9"/>
          <w:sz w:val="21"/>
        </w:rPr>
        <w:footnoteRef/>
      </w:r>
      <w:r>
        <w:t xml:space="preserve"> </w:t>
      </w:r>
      <w:r>
        <w:rPr>
          <w:rFonts w:hint="eastAsia"/>
        </w:rPr>
        <w:t>馳我君輿：茶陵本「輿」作「與」，云五臣作「輿」。袁本云善作「與」。案：此尤校改正之。史記、漢書俱作「輿」，但傳寫誤為「與」也。又案：袁本此節注末有「文穎曰馳我車之前也」九字，漢書注亦引。又「我」下有「君」字，茶陵本及此本無，蓋係此句之下為脫一節注也。</w:t>
      </w:r>
    </w:p>
  </w:footnote>
  <w:footnote w:id="5142">
    <w:p w14:paraId="36D257AE" w14:textId="77777777" w:rsidR="008F46A3" w:rsidRDefault="008F46A3">
      <w:pPr>
        <w:pStyle w:val="a7"/>
        <w:ind w:firstLine="420"/>
      </w:pPr>
      <w:r w:rsidRPr="00C32D98">
        <w:rPr>
          <w:rStyle w:val="a9"/>
          <w:sz w:val="21"/>
        </w:rPr>
        <w:footnoteRef/>
      </w:r>
      <w:r>
        <w:t xml:space="preserve"> </w:t>
      </w:r>
      <w:r>
        <w:rPr>
          <w:rFonts w:hint="eastAsia"/>
        </w:rPr>
        <w:t>顧省闕遺：案：「闕」當作「厥」。史記、漢書俱作「厥」。善注云「謂能顧省其遺失」，以其解「厥」，是作「厥」字無疑。袁、茶陵二本所載五臣濟注云「恐政治有所闕遺」，蓋其本乃作「闕」。各本所見皆以五臣亂善而失著校語。</w:t>
      </w:r>
    </w:p>
  </w:footnote>
  <w:footnote w:id="5143">
    <w:p w14:paraId="3E7A6C1A" w14:textId="77777777" w:rsidR="008F46A3" w:rsidRDefault="008F46A3">
      <w:pPr>
        <w:pStyle w:val="a7"/>
        <w:ind w:firstLine="420"/>
      </w:pPr>
      <w:r w:rsidRPr="00C32D98">
        <w:rPr>
          <w:rStyle w:val="a9"/>
          <w:sz w:val="21"/>
        </w:rPr>
        <w:footnoteRef/>
      </w:r>
      <w:r>
        <w:t xml:space="preserve"> </w:t>
      </w:r>
      <w:r>
        <w:rPr>
          <w:rFonts w:hint="eastAsia"/>
        </w:rPr>
        <w:t>權輿：袁本、茶陵本提行另起，是也。</w:t>
      </w:r>
    </w:p>
  </w:footnote>
  <w:footnote w:id="5144">
    <w:p w14:paraId="7991FCA1" w14:textId="77777777" w:rsidR="008F46A3" w:rsidRDefault="008F46A3">
      <w:pPr>
        <w:pStyle w:val="a7"/>
        <w:ind w:firstLine="420"/>
      </w:pPr>
      <w:r w:rsidRPr="00C32D98">
        <w:rPr>
          <w:rStyle w:val="a9"/>
          <w:sz w:val="21"/>
        </w:rPr>
        <w:footnoteRef/>
      </w:r>
      <w:r>
        <w:t xml:space="preserve"> </w:t>
      </w:r>
      <w:r>
        <w:rPr>
          <w:rFonts w:hint="eastAsia"/>
        </w:rPr>
        <w:t>春秋困斯發：袁本、茶陵本「困」作「因」。案：此所見不同也。</w:t>
      </w:r>
    </w:p>
  </w:footnote>
  <w:footnote w:id="5145">
    <w:p w14:paraId="7095AEDC" w14:textId="77777777" w:rsidR="008F46A3" w:rsidRDefault="008F46A3">
      <w:pPr>
        <w:pStyle w:val="a7"/>
        <w:ind w:firstLine="420"/>
      </w:pPr>
      <w:r w:rsidRPr="00C32D98">
        <w:rPr>
          <w:rStyle w:val="a9"/>
          <w:sz w:val="21"/>
        </w:rPr>
        <w:footnoteRef/>
      </w:r>
      <w:r>
        <w:t xml:space="preserve"> </w:t>
      </w:r>
      <w:r>
        <w:rPr>
          <w:rFonts w:hint="eastAsia"/>
        </w:rPr>
        <w:t>注「之邑秦」：陳云「之邑」二字當乙，是也。各本皆倒。</w:t>
      </w:r>
    </w:p>
  </w:footnote>
  <w:footnote w:id="5146">
    <w:p w14:paraId="39623039" w14:textId="77777777" w:rsidR="008F46A3" w:rsidRDefault="008F46A3">
      <w:pPr>
        <w:pStyle w:val="a7"/>
        <w:ind w:firstLine="420"/>
      </w:pPr>
      <w:r w:rsidRPr="00C32D98">
        <w:rPr>
          <w:rStyle w:val="a9"/>
          <w:sz w:val="21"/>
        </w:rPr>
        <w:footnoteRef/>
      </w:r>
      <w:r>
        <w:t xml:space="preserve"> </w:t>
      </w:r>
      <w:r>
        <w:rPr>
          <w:rFonts w:hint="eastAsia"/>
        </w:rPr>
        <w:t>注「襄王並已見李斯上書」：案：「襄」上當有「昭」字。袁本亦脫。茶陵本此注複出，非。</w:t>
      </w:r>
    </w:p>
  </w:footnote>
  <w:footnote w:id="5147">
    <w:p w14:paraId="06E0CFC1" w14:textId="77777777" w:rsidR="008F46A3" w:rsidRDefault="008F46A3">
      <w:pPr>
        <w:pStyle w:val="a7"/>
        <w:ind w:firstLine="420"/>
      </w:pPr>
      <w:r w:rsidRPr="00C32D98">
        <w:rPr>
          <w:rStyle w:val="a9"/>
          <w:sz w:val="21"/>
        </w:rPr>
        <w:footnoteRef/>
      </w:r>
      <w:r>
        <w:t xml:space="preserve"> </w:t>
      </w:r>
      <w:r>
        <w:rPr>
          <w:rFonts w:hint="eastAsia"/>
        </w:rPr>
        <w:t>自勒功業：袁本云善作「公」。茶陵本云五臣作「功」。案：尤延之所校改也。</w:t>
      </w:r>
    </w:p>
  </w:footnote>
  <w:footnote w:id="5148">
    <w:p w14:paraId="798ED8CE" w14:textId="77777777" w:rsidR="008F46A3" w:rsidRDefault="008F46A3">
      <w:pPr>
        <w:pStyle w:val="a7"/>
        <w:ind w:firstLine="420"/>
      </w:pPr>
      <w:r w:rsidRPr="00C32D98">
        <w:rPr>
          <w:rStyle w:val="a9"/>
          <w:sz w:val="21"/>
        </w:rPr>
        <w:footnoteRef/>
      </w:r>
      <w:r>
        <w:t xml:space="preserve"> </w:t>
      </w:r>
      <w:r>
        <w:rPr>
          <w:rFonts w:hint="eastAsia"/>
        </w:rPr>
        <w:t>注「犬暫齧人」：袁本、茶陵本無「暫」字，「人」下有「也」字。案：此尤校改之也。</w:t>
      </w:r>
    </w:p>
  </w:footnote>
  <w:footnote w:id="5149">
    <w:p w14:paraId="782051CA" w14:textId="77777777" w:rsidR="008F46A3" w:rsidRDefault="008F46A3">
      <w:pPr>
        <w:pStyle w:val="a7"/>
        <w:ind w:firstLine="420"/>
      </w:pPr>
      <w:r w:rsidRPr="00C32D98">
        <w:rPr>
          <w:rStyle w:val="a9"/>
          <w:sz w:val="21"/>
        </w:rPr>
        <w:footnoteRef/>
      </w:r>
      <w:r>
        <w:t xml:space="preserve"> </w:t>
      </w:r>
      <w:r>
        <w:rPr>
          <w:rFonts w:hint="eastAsia"/>
        </w:rPr>
        <w:t>注「夷狄之患見臨洮」：袁本、茶陵本「之患見」作「服出於」，是也。</w:t>
      </w:r>
    </w:p>
  </w:footnote>
  <w:footnote w:id="5150">
    <w:p w14:paraId="0AEEB570" w14:textId="77777777" w:rsidR="008F46A3" w:rsidRDefault="008F46A3">
      <w:pPr>
        <w:pStyle w:val="a7"/>
        <w:ind w:firstLine="420"/>
      </w:pPr>
      <w:r w:rsidRPr="00C32D98">
        <w:rPr>
          <w:rStyle w:val="a9"/>
          <w:sz w:val="21"/>
        </w:rPr>
        <w:footnoteRef/>
      </w:r>
      <w:r>
        <w:t xml:space="preserve"> </w:t>
      </w:r>
      <w:r>
        <w:rPr>
          <w:rFonts w:hint="eastAsia"/>
        </w:rPr>
        <w:t>注「明王奉若天命」：袁本、茶陵本「命」作「道」，是也。</w:t>
      </w:r>
    </w:p>
  </w:footnote>
  <w:footnote w:id="5151">
    <w:p w14:paraId="02B33154" w14:textId="77777777" w:rsidR="008F46A3" w:rsidRDefault="008F46A3">
      <w:pPr>
        <w:pStyle w:val="a7"/>
        <w:ind w:firstLine="420"/>
      </w:pPr>
      <w:r w:rsidRPr="00C32D98">
        <w:rPr>
          <w:rStyle w:val="a9"/>
          <w:sz w:val="21"/>
        </w:rPr>
        <w:footnoteRef/>
      </w:r>
      <w:r>
        <w:t xml:space="preserve"> </w:t>
      </w:r>
      <w:r>
        <w:rPr>
          <w:rFonts w:hint="eastAsia"/>
        </w:rPr>
        <w:t>注「孫策使張紘與袁紹書曰」：何校「紹」改「術」，陳同。案：所校依吳志，是也。各本皆誤。</w:t>
      </w:r>
    </w:p>
  </w:footnote>
  <w:footnote w:id="5152">
    <w:p w14:paraId="2F781A5D" w14:textId="77777777" w:rsidR="008F46A3" w:rsidRDefault="008F46A3">
      <w:pPr>
        <w:pStyle w:val="a7"/>
        <w:ind w:firstLine="420"/>
      </w:pPr>
      <w:r w:rsidRPr="00C32D98">
        <w:rPr>
          <w:rStyle w:val="a9"/>
          <w:sz w:val="21"/>
        </w:rPr>
        <w:footnoteRef/>
      </w:r>
      <w:r>
        <w:t xml:space="preserve"> </w:t>
      </w:r>
      <w:r>
        <w:rPr>
          <w:rFonts w:hint="eastAsia"/>
        </w:rPr>
        <w:t>注「然古者此事」：何校「者」改「有」，是也。各本皆誤。</w:t>
      </w:r>
    </w:p>
  </w:footnote>
  <w:footnote w:id="5153">
    <w:p w14:paraId="2D983A21" w14:textId="77777777" w:rsidR="008F46A3" w:rsidRDefault="008F46A3">
      <w:pPr>
        <w:pStyle w:val="a7"/>
        <w:ind w:firstLine="420"/>
      </w:pPr>
      <w:r w:rsidRPr="00C32D98">
        <w:rPr>
          <w:rStyle w:val="a9"/>
          <w:sz w:val="21"/>
        </w:rPr>
        <w:footnoteRef/>
      </w:r>
      <w:r>
        <w:t xml:space="preserve"> </w:t>
      </w:r>
      <w:r>
        <w:rPr>
          <w:rFonts w:hint="eastAsia"/>
        </w:rPr>
        <w:t>注「尚書帝驗曰」：何校「帝」下添「命」字，陳同，是也。各本皆脫。</w:t>
      </w:r>
    </w:p>
  </w:footnote>
  <w:footnote w:id="5154">
    <w:p w14:paraId="43FAD463" w14:textId="77777777" w:rsidR="008F46A3" w:rsidRDefault="008F46A3">
      <w:pPr>
        <w:pStyle w:val="a7"/>
        <w:ind w:firstLine="420"/>
      </w:pPr>
      <w:r w:rsidRPr="00C32D98">
        <w:rPr>
          <w:rStyle w:val="a9"/>
          <w:sz w:val="21"/>
        </w:rPr>
        <w:footnoteRef/>
      </w:r>
      <w:r>
        <w:t xml:space="preserve"> </w:t>
      </w:r>
      <w:r>
        <w:rPr>
          <w:rFonts w:hint="eastAsia"/>
        </w:rPr>
        <w:t>或損益而亡：何校云「亡」當從五臣本作「已」。袁本云善作「亡」。茶陵本云五臣作「已」。何據二本校語。今案：善注無明文，二本所載向注於此云「其後紂乃亡之」，是五臣仍作「亡」，其作「已」者，後人以意改，未可從也。</w:t>
      </w:r>
    </w:p>
  </w:footnote>
  <w:footnote w:id="5155">
    <w:p w14:paraId="08B2AFFC" w14:textId="77777777" w:rsidR="008F46A3" w:rsidRDefault="008F46A3">
      <w:pPr>
        <w:pStyle w:val="a7"/>
        <w:ind w:firstLine="420"/>
      </w:pPr>
      <w:r w:rsidRPr="00C32D98">
        <w:rPr>
          <w:rStyle w:val="a9"/>
          <w:sz w:val="21"/>
        </w:rPr>
        <w:footnoteRef/>
      </w:r>
      <w:r>
        <w:t xml:space="preserve"> </w:t>
      </w:r>
      <w:r>
        <w:rPr>
          <w:rFonts w:hint="eastAsia"/>
        </w:rPr>
        <w:t>注「以為文母篹食堂」：茶陵本「篹」作「籑」，注末有「籑士卷切與饌同」七字。案：有者是也，袁本與此同，亦脫誤。考今元后傳作「篹」，蓋善引不與顏同，校者依漢書改且刪之。</w:t>
      </w:r>
    </w:p>
  </w:footnote>
  <w:footnote w:id="5156">
    <w:p w14:paraId="4A161E1A" w14:textId="77777777" w:rsidR="008F46A3" w:rsidRDefault="008F46A3">
      <w:pPr>
        <w:pStyle w:val="a7"/>
        <w:ind w:firstLine="420"/>
      </w:pPr>
      <w:r w:rsidRPr="00C32D98">
        <w:rPr>
          <w:rStyle w:val="a9"/>
          <w:sz w:val="21"/>
        </w:rPr>
        <w:footnoteRef/>
      </w:r>
      <w:r>
        <w:t xml:space="preserve"> </w:t>
      </w:r>
      <w:r>
        <w:rPr>
          <w:rFonts w:hint="eastAsia"/>
        </w:rPr>
        <w:t>注「尚書曰穆王作呂刑」：陳云「書」下脫「序」字，是也。各本皆脫。</w:t>
      </w:r>
    </w:p>
  </w:footnote>
  <w:footnote w:id="5157">
    <w:p w14:paraId="4D8DB731" w14:textId="77777777" w:rsidR="008F46A3" w:rsidRDefault="008F46A3">
      <w:pPr>
        <w:pStyle w:val="a7"/>
        <w:ind w:firstLine="420"/>
      </w:pPr>
      <w:r w:rsidRPr="00C32D98">
        <w:rPr>
          <w:rStyle w:val="a9"/>
          <w:sz w:val="21"/>
        </w:rPr>
        <w:footnoteRef/>
      </w:r>
      <w:r>
        <w:t xml:space="preserve"> </w:t>
      </w:r>
      <w:r>
        <w:rPr>
          <w:rFonts w:hint="eastAsia"/>
        </w:rPr>
        <w:t>注「鼓誦詩」：袁本「鼓」作「瞽」，是也。茶陵本亦誤。</w:t>
      </w:r>
    </w:p>
  </w:footnote>
  <w:footnote w:id="5158">
    <w:p w14:paraId="50B9B448" w14:textId="77777777" w:rsidR="008F46A3" w:rsidRDefault="008F46A3">
      <w:pPr>
        <w:pStyle w:val="a7"/>
        <w:ind w:firstLine="420"/>
      </w:pPr>
      <w:r w:rsidRPr="00C32D98">
        <w:rPr>
          <w:rStyle w:val="a9"/>
          <w:sz w:val="21"/>
        </w:rPr>
        <w:footnoteRef/>
      </w:r>
      <w:r>
        <w:t xml:space="preserve"> </w:t>
      </w:r>
      <w:r>
        <w:rPr>
          <w:rFonts w:hint="eastAsia"/>
        </w:rPr>
        <w:t>注「振鷺鴻鸞喻賢也毛詩」：袁本「賢」下有「人」字，詩下有「曰」字，是也。茶陵本無「振鷺」以下八字，有「曰」字。此初同茶陵，後脩改而又誤脫「人曰」二字。</w:t>
      </w:r>
    </w:p>
  </w:footnote>
  <w:footnote w:id="5159">
    <w:p w14:paraId="7F46140E" w14:textId="77777777" w:rsidR="008F46A3" w:rsidRDefault="008F46A3">
      <w:pPr>
        <w:pStyle w:val="a7"/>
        <w:ind w:firstLine="420"/>
      </w:pPr>
      <w:r w:rsidRPr="00C32D98">
        <w:rPr>
          <w:rStyle w:val="a9"/>
          <w:sz w:val="21"/>
        </w:rPr>
        <w:footnoteRef/>
      </w:r>
      <w:r>
        <w:t xml:space="preserve"> </w:t>
      </w:r>
      <w:r>
        <w:rPr>
          <w:rFonts w:hint="eastAsia"/>
        </w:rPr>
        <w:t>禪梁父：袁本、茶陵本「父」作「甫」，是也。注中兩見，一作「甫」，一作「父」，「父」亦「甫」之誤也。</w:t>
      </w:r>
    </w:p>
  </w:footnote>
  <w:footnote w:id="5160">
    <w:p w14:paraId="3E7C5E7D" w14:textId="77777777" w:rsidR="008F46A3" w:rsidRDefault="008F46A3">
      <w:pPr>
        <w:pStyle w:val="a7"/>
        <w:ind w:firstLine="420"/>
      </w:pPr>
      <w:r w:rsidRPr="00C32D98">
        <w:rPr>
          <w:rStyle w:val="a9"/>
          <w:sz w:val="21"/>
        </w:rPr>
        <w:footnoteRef/>
      </w:r>
      <w:r>
        <w:t xml:space="preserve"> </w:t>
      </w:r>
      <w:r>
        <w:rPr>
          <w:rFonts w:hint="eastAsia"/>
        </w:rPr>
        <w:t>注「晏子景公春秋曰」：袁本、茶陵本「景」上有「齊」字，無「春秋」二字。此尤改「齊」字作「春秋」，而又誤倒在下。</w:t>
      </w:r>
    </w:p>
  </w:footnote>
  <w:footnote w:id="5161">
    <w:p w14:paraId="4441AF8F" w14:textId="614AA30F" w:rsidR="008F46A3" w:rsidRDefault="008F46A3">
      <w:pPr>
        <w:pStyle w:val="a7"/>
        <w:ind w:firstLine="420"/>
      </w:pPr>
      <w:r w:rsidRPr="00C32D98">
        <w:rPr>
          <w:rStyle w:val="a9"/>
          <w:sz w:val="21"/>
        </w:rPr>
        <w:footnoteRef/>
      </w:r>
      <w:r>
        <w:t xml:space="preserve"> </w:t>
      </w:r>
      <w:r>
        <w:rPr>
          <w:rFonts w:hint="eastAsia"/>
        </w:rPr>
        <w:t>注「喜與古熙字通」：案：「古熙」當作「熙古」。各本皆倒。</w:t>
      </w:r>
    </w:p>
  </w:footnote>
  <w:footnote w:id="5162">
    <w:p w14:paraId="26F8EC19" w14:textId="77777777" w:rsidR="008F46A3" w:rsidRDefault="008F46A3">
      <w:pPr>
        <w:pStyle w:val="a7"/>
        <w:ind w:firstLine="420"/>
      </w:pPr>
      <w:r w:rsidRPr="00C32D98">
        <w:rPr>
          <w:rStyle w:val="a9"/>
          <w:sz w:val="21"/>
        </w:rPr>
        <w:footnoteRef/>
      </w:r>
      <w:r>
        <w:t xml:space="preserve"> </w:t>
      </w:r>
      <w:r>
        <w:rPr>
          <w:rFonts w:hint="eastAsia"/>
        </w:rPr>
        <w:t>典引一首：袁本、茶陵本此下有「并序」二字，是也。</w:t>
      </w:r>
    </w:p>
  </w:footnote>
  <w:footnote w:id="5163">
    <w:p w14:paraId="36864B2E" w14:textId="77777777" w:rsidR="008F46A3" w:rsidRDefault="008F46A3">
      <w:pPr>
        <w:pStyle w:val="a7"/>
        <w:ind w:firstLine="420"/>
      </w:pPr>
      <w:r w:rsidRPr="00C32D98">
        <w:rPr>
          <w:rStyle w:val="a9"/>
          <w:sz w:val="21"/>
        </w:rPr>
        <w:footnoteRef/>
      </w:r>
      <w:r>
        <w:t xml:space="preserve"> </w:t>
      </w:r>
      <w:r>
        <w:rPr>
          <w:rFonts w:hint="eastAsia"/>
        </w:rPr>
        <w:t>注「范曄後漢書曰班固字孟堅亦云注典引」：袁本、茶陵本無此十六字，是也。</w:t>
      </w:r>
    </w:p>
  </w:footnote>
  <w:footnote w:id="5164">
    <w:p w14:paraId="58FF0438" w14:textId="77777777" w:rsidR="008F46A3" w:rsidRDefault="008F46A3">
      <w:pPr>
        <w:pStyle w:val="a7"/>
        <w:ind w:firstLine="420"/>
      </w:pPr>
      <w:r w:rsidRPr="00C32D98">
        <w:rPr>
          <w:rStyle w:val="a9"/>
          <w:sz w:val="21"/>
        </w:rPr>
        <w:footnoteRef/>
      </w:r>
      <w:r>
        <w:t xml:space="preserve"> </w:t>
      </w:r>
      <w:r>
        <w:rPr>
          <w:rFonts w:hint="eastAsia"/>
        </w:rPr>
        <w:t>注「後漢書曰」：袁本、茶陵本「後」上有「范曄」二字，是也。</w:t>
      </w:r>
    </w:p>
  </w:footnote>
  <w:footnote w:id="5165">
    <w:p w14:paraId="4A51B062" w14:textId="77777777" w:rsidR="008F46A3" w:rsidRDefault="008F46A3">
      <w:pPr>
        <w:pStyle w:val="a7"/>
        <w:ind w:firstLine="420"/>
      </w:pPr>
      <w:r w:rsidRPr="00C32D98">
        <w:rPr>
          <w:rStyle w:val="a9"/>
          <w:sz w:val="21"/>
        </w:rPr>
        <w:footnoteRef/>
      </w:r>
      <w:r>
        <w:t xml:space="preserve"> </w:t>
      </w:r>
      <w:r>
        <w:rPr>
          <w:rFonts w:hint="eastAsia"/>
        </w:rPr>
        <w:t>注「尚書郎中北海展隆」：袁本、茶陵本無「中」字，是也。</w:t>
      </w:r>
    </w:p>
  </w:footnote>
  <w:footnote w:id="5166">
    <w:p w14:paraId="3AE889DA" w14:textId="77777777" w:rsidR="008F46A3" w:rsidRDefault="008F46A3">
      <w:pPr>
        <w:pStyle w:val="a7"/>
        <w:ind w:firstLine="420"/>
      </w:pPr>
      <w:r w:rsidRPr="00C32D98">
        <w:rPr>
          <w:rStyle w:val="a9"/>
          <w:sz w:val="21"/>
        </w:rPr>
        <w:footnoteRef/>
      </w:r>
      <w:r>
        <w:t xml:space="preserve"> </w:t>
      </w:r>
      <w:r>
        <w:rPr>
          <w:rFonts w:hint="eastAsia"/>
        </w:rPr>
        <w:t>成一家之言：袁本、茶陵本無「之」字。案：無者是也。此尤誤依注添正文。</w:t>
      </w:r>
    </w:p>
  </w:footnote>
  <w:footnote w:id="5167">
    <w:p w14:paraId="05FD3967" w14:textId="77777777" w:rsidR="008F46A3" w:rsidRDefault="008F46A3">
      <w:pPr>
        <w:pStyle w:val="a7"/>
        <w:ind w:firstLine="420"/>
      </w:pPr>
      <w:r w:rsidRPr="00C32D98">
        <w:rPr>
          <w:rStyle w:val="a9"/>
          <w:sz w:val="21"/>
        </w:rPr>
        <w:footnoteRef/>
      </w:r>
      <w:r>
        <w:t xml:space="preserve"> </w:t>
      </w:r>
      <w:r>
        <w:rPr>
          <w:rFonts w:hint="eastAsia"/>
        </w:rPr>
        <w:t>注「易曰太極」：袁本、茶陵本「易」上有「蔡邕曰」三字，下無「曰」字。案：以下二本所有「蔡邕曰」此本皆無，詳前後之例。凡舊注所冠姓名，皆尤刪也。「易」下「曰」字當作「有」。</w:t>
      </w:r>
    </w:p>
  </w:footnote>
  <w:footnote w:id="5168">
    <w:p w14:paraId="5E8FE9A6" w14:textId="77777777" w:rsidR="008F46A3" w:rsidRDefault="008F46A3">
      <w:pPr>
        <w:pStyle w:val="a7"/>
        <w:ind w:firstLine="420"/>
      </w:pPr>
      <w:r w:rsidRPr="00C32D98">
        <w:rPr>
          <w:rStyle w:val="a9"/>
          <w:sz w:val="21"/>
        </w:rPr>
        <w:footnoteRef/>
      </w:r>
      <w:r>
        <w:t xml:space="preserve"> </w:t>
      </w:r>
      <w:r>
        <w:rPr>
          <w:rFonts w:hint="eastAsia"/>
        </w:rPr>
        <w:t>注「弗俾洪範九疇」：袁本、茶陵本「俾」作「𢌿」，是也。</w:t>
      </w:r>
    </w:p>
  </w:footnote>
  <w:footnote w:id="5169">
    <w:p w14:paraId="52037F36" w14:textId="77777777" w:rsidR="008F46A3" w:rsidRDefault="008F46A3">
      <w:pPr>
        <w:pStyle w:val="a7"/>
        <w:ind w:firstLine="420"/>
      </w:pPr>
      <w:r w:rsidRPr="00C32D98">
        <w:rPr>
          <w:rStyle w:val="a9"/>
          <w:sz w:val="21"/>
        </w:rPr>
        <w:footnoteRef/>
      </w:r>
      <w:r>
        <w:t xml:space="preserve"> </w:t>
      </w:r>
      <w:r>
        <w:rPr>
          <w:rFonts w:hint="eastAsia"/>
        </w:rPr>
        <w:t>比茲褊矣：袁本云善無「茲」字。茶陵本云五臣有。案：二本所見非也。蔡注云「茲，孔子也」，善不得無，必傳寫脫，尤校改正之，是矣。後漢書固傳載此文有。</w:t>
      </w:r>
    </w:p>
  </w:footnote>
  <w:footnote w:id="5170">
    <w:p w14:paraId="6B3428C2" w14:textId="77777777" w:rsidR="008F46A3" w:rsidRDefault="008F46A3">
      <w:pPr>
        <w:pStyle w:val="a7"/>
        <w:ind w:firstLine="420"/>
      </w:pPr>
      <w:r w:rsidRPr="00C32D98">
        <w:rPr>
          <w:rStyle w:val="a9"/>
          <w:sz w:val="21"/>
        </w:rPr>
        <w:footnoteRef/>
      </w:r>
      <w:r>
        <w:t xml:space="preserve"> </w:t>
      </w:r>
      <w:r>
        <w:rPr>
          <w:rFonts w:hint="eastAsia"/>
        </w:rPr>
        <w:t>注「地黃四年」：陳云「黃」，「皇」誤，是也。各本皆誤。</w:t>
      </w:r>
    </w:p>
  </w:footnote>
  <w:footnote w:id="5171">
    <w:p w14:paraId="4B0C9B21" w14:textId="77777777" w:rsidR="008F46A3" w:rsidRDefault="008F46A3">
      <w:pPr>
        <w:pStyle w:val="a7"/>
        <w:ind w:firstLine="420"/>
      </w:pPr>
      <w:r w:rsidRPr="00C32D98">
        <w:rPr>
          <w:rStyle w:val="a9"/>
          <w:sz w:val="21"/>
        </w:rPr>
        <w:footnoteRef/>
      </w:r>
      <w:r>
        <w:t xml:space="preserve"> </w:t>
      </w:r>
      <w:r>
        <w:rPr>
          <w:rFonts w:hint="eastAsia"/>
        </w:rPr>
        <w:t>注「燒其室門」：袁本「其」作「作」，是也。茶陵本亦誤「其」。</w:t>
      </w:r>
    </w:p>
  </w:footnote>
  <w:footnote w:id="5172">
    <w:p w14:paraId="3DA8162F" w14:textId="77777777" w:rsidR="008F46A3" w:rsidRDefault="008F46A3">
      <w:pPr>
        <w:pStyle w:val="a7"/>
        <w:ind w:firstLine="420"/>
      </w:pPr>
      <w:r w:rsidRPr="00C32D98">
        <w:rPr>
          <w:rStyle w:val="a9"/>
          <w:sz w:val="21"/>
        </w:rPr>
        <w:footnoteRef/>
      </w:r>
      <w:r>
        <w:t xml:space="preserve"> </w:t>
      </w:r>
      <w:r>
        <w:rPr>
          <w:rFonts w:hint="eastAsia"/>
        </w:rPr>
        <w:t>注「虜王莽」：何校「虜」上添「反」字，陳同，是也。各本皆脫。</w:t>
      </w:r>
    </w:p>
  </w:footnote>
  <w:footnote w:id="5173">
    <w:p w14:paraId="7467D0B4" w14:textId="77777777" w:rsidR="008F46A3" w:rsidRDefault="008F46A3">
      <w:pPr>
        <w:pStyle w:val="a7"/>
        <w:ind w:firstLine="420"/>
      </w:pPr>
      <w:r w:rsidRPr="00C32D98">
        <w:rPr>
          <w:rStyle w:val="a9"/>
          <w:sz w:val="21"/>
        </w:rPr>
        <w:footnoteRef/>
      </w:r>
      <w:r>
        <w:t xml:space="preserve"> </w:t>
      </w:r>
      <w:r>
        <w:rPr>
          <w:rFonts w:hint="eastAsia"/>
        </w:rPr>
        <w:t>注「雖覆一簣」：袁本、茶陵本「簣」作「匱」，是也。後漢書所載并注引此，亦皆是「匱」字。</w:t>
      </w:r>
    </w:p>
  </w:footnote>
  <w:footnote w:id="5174">
    <w:p w14:paraId="4DBE7C1B" w14:textId="77777777" w:rsidR="008F46A3" w:rsidRDefault="008F46A3">
      <w:pPr>
        <w:pStyle w:val="a7"/>
        <w:ind w:firstLine="420"/>
      </w:pPr>
      <w:r w:rsidRPr="00C32D98">
        <w:rPr>
          <w:rStyle w:val="a9"/>
          <w:sz w:val="21"/>
        </w:rPr>
        <w:footnoteRef/>
      </w:r>
      <w:r>
        <w:t xml:space="preserve"> </w:t>
      </w:r>
      <w:r>
        <w:rPr>
          <w:rFonts w:hint="eastAsia"/>
        </w:rPr>
        <w:t>注「西伯既戡黎」：袁本「戡」作「龕」，是也。茶陵本亦誤「戡」。</w:t>
      </w:r>
    </w:p>
  </w:footnote>
  <w:footnote w:id="5175">
    <w:p w14:paraId="1FABF53F" w14:textId="77777777" w:rsidR="008F46A3" w:rsidRDefault="008F46A3">
      <w:pPr>
        <w:pStyle w:val="a7"/>
        <w:ind w:firstLine="420"/>
      </w:pPr>
      <w:r w:rsidRPr="00C32D98">
        <w:rPr>
          <w:rStyle w:val="a9"/>
          <w:sz w:val="21"/>
        </w:rPr>
        <w:footnoteRef/>
      </w:r>
      <w:r>
        <w:t xml:space="preserve"> </w:t>
      </w:r>
      <w:r>
        <w:rPr>
          <w:rFonts w:hint="eastAsia"/>
        </w:rPr>
        <w:t>注「王歸自夏」：陳云「夏」上脫「克」字，是也。各本皆脫。</w:t>
      </w:r>
    </w:p>
  </w:footnote>
  <w:footnote w:id="5176">
    <w:p w14:paraId="22EC38C5" w14:textId="77777777" w:rsidR="008F46A3" w:rsidRDefault="008F46A3">
      <w:pPr>
        <w:pStyle w:val="a7"/>
        <w:ind w:firstLine="420"/>
      </w:pPr>
      <w:r w:rsidRPr="00C32D98">
        <w:rPr>
          <w:rStyle w:val="a9"/>
          <w:sz w:val="21"/>
        </w:rPr>
        <w:footnoteRef/>
      </w:r>
      <w:r>
        <w:t xml:space="preserve"> </w:t>
      </w:r>
      <w:r>
        <w:rPr>
          <w:rFonts w:hint="eastAsia"/>
        </w:rPr>
        <w:t>注「左氏傳臧哀伯曰」：袁本、茶陵本「左」上有「善曰」二字，是也。後注「甄陶已見上文」上，「言漢道外則運行於渾元」上，「易曰品物咸亨」上，「言漢之德能臣古之列辟」上，「易曰勞謙」上，連下「尚書曰」至「治定制禮」為一節，「禮記曰聖人南面而治天下也」上，「優謂優游也」上，「孝經曰夫孝」上，「巡靖巡狩而安之也」上，「爾雅曰祭天」上，「尚書曰鳳皇來儀」上，「廣雅曰麒麟」上，「騶虞也」上，「禮記曰龜龍在宮沼」上，「毛詩曰湛湛露斯」上，「楚辭曰鸞鳥」上，「素雉白雉也」上，「濟濟翼翼」上，「尚書曰嚴恭寅畏」上，「左氏傳薳啟疆曰」上，「楚辭曰遂古之初」上，「言前封禪之君」上，「尚書曰夏罪」上，「絣使也」上，皆同。又「四表曰宇往古來今曰宙」一節注，袁本連「善曰」下，非。茶陵本別為節，係「蔡邕曰」者是。</w:t>
      </w:r>
    </w:p>
  </w:footnote>
  <w:footnote w:id="5177">
    <w:p w14:paraId="5B4AB0F6" w14:textId="77777777" w:rsidR="008F46A3" w:rsidRDefault="008F46A3">
      <w:pPr>
        <w:pStyle w:val="a7"/>
        <w:ind w:firstLine="420"/>
      </w:pPr>
      <w:r w:rsidRPr="00C32D98">
        <w:rPr>
          <w:rStyle w:val="a9"/>
          <w:sz w:val="21"/>
        </w:rPr>
        <w:footnoteRef/>
      </w:r>
      <w:r>
        <w:t xml:space="preserve"> </w:t>
      </w:r>
      <w:r>
        <w:rPr>
          <w:rFonts w:hint="eastAsia"/>
        </w:rPr>
        <w:t>匿亡回而不泯：袁本云善作「匿」。茶陵本云五臣作「慝」。案：注無明文，但「匿」字不可通，疑各本所見皆傳寫誤。後漢書所載作「慝無迥而不泯」。五臣「迥」作「回」，見濟注。善亦無明文。</w:t>
      </w:r>
    </w:p>
  </w:footnote>
  <w:footnote w:id="5178">
    <w:p w14:paraId="5B73AD93" w14:textId="77777777" w:rsidR="008F46A3" w:rsidRDefault="008F46A3">
      <w:pPr>
        <w:pStyle w:val="a7"/>
        <w:ind w:firstLine="420"/>
      </w:pPr>
      <w:r w:rsidRPr="00C32D98">
        <w:rPr>
          <w:rStyle w:val="a9"/>
          <w:sz w:val="21"/>
        </w:rPr>
        <w:footnoteRef/>
      </w:r>
      <w:r>
        <w:t xml:space="preserve"> </w:t>
      </w:r>
      <w:r>
        <w:rPr>
          <w:rFonts w:hint="eastAsia"/>
        </w:rPr>
        <w:t>微胡瑣而不頤：茶陵本「瑣」作「隙</w:t>
      </w:r>
      <w:r>
        <w:t>(</w:t>
      </w:r>
      <w:r>
        <w:t>阜改王</w:t>
      </w:r>
      <w:r>
        <w:t>)</w:t>
      </w:r>
      <w:r>
        <w:t>」，云五臣作「瑣」。袁本云善作「隙</w:t>
      </w:r>
      <w:r>
        <w:t>(</w:t>
      </w:r>
      <w:r>
        <w:t>阜改王</w:t>
      </w:r>
      <w:r>
        <w:t>)</w:t>
      </w:r>
      <w:r>
        <w:t>」。案：此尤延之校改正之也。後漢書所載亦作「瑣」。</w:t>
      </w:r>
    </w:p>
  </w:footnote>
  <w:footnote w:id="5179">
    <w:p w14:paraId="7FD6C2EE" w14:textId="382192EC" w:rsidR="008F46A3" w:rsidRDefault="008F46A3">
      <w:pPr>
        <w:pStyle w:val="a7"/>
        <w:ind w:firstLine="420"/>
      </w:pPr>
      <w:r w:rsidRPr="00C32D98">
        <w:rPr>
          <w:rStyle w:val="a9"/>
          <w:sz w:val="21"/>
        </w:rPr>
        <w:footnoteRef/>
      </w:r>
      <w:r>
        <w:t xml:space="preserve"> </w:t>
      </w:r>
      <w:r>
        <w:rPr>
          <w:rFonts w:hint="eastAsia"/>
        </w:rPr>
        <w:t>至令遷正黜色賓監之事：袁本、茶陵本「令」作「於」。案：此尤校改也，後漢書所載作「今」，「令」蓋「今」之</w:t>
      </w:r>
      <w:r w:rsidR="00E3716F">
        <w:rPr>
          <w:rFonts w:hint="eastAsia"/>
        </w:rPr>
        <w:t>僞</w:t>
      </w:r>
      <w:r>
        <w:rPr>
          <w:rFonts w:hint="eastAsia"/>
        </w:rPr>
        <w:t>。</w:t>
      </w:r>
    </w:p>
  </w:footnote>
  <w:footnote w:id="5180">
    <w:p w14:paraId="6D011F31" w14:textId="77777777" w:rsidR="008F46A3" w:rsidRDefault="008F46A3">
      <w:pPr>
        <w:pStyle w:val="a7"/>
        <w:ind w:firstLine="420"/>
      </w:pPr>
      <w:r w:rsidRPr="00C32D98">
        <w:rPr>
          <w:rStyle w:val="a9"/>
          <w:sz w:val="21"/>
        </w:rPr>
        <w:footnoteRef/>
      </w:r>
      <w:r>
        <w:t xml:space="preserve"> </w:t>
      </w:r>
      <w:r>
        <w:rPr>
          <w:rFonts w:hint="eastAsia"/>
        </w:rPr>
        <w:t>注「以十二月為年首」：案：「二」當作「三」。各本皆誤，說見前上林賦下。</w:t>
      </w:r>
    </w:p>
  </w:footnote>
  <w:footnote w:id="5181">
    <w:p w14:paraId="5F168905" w14:textId="77777777" w:rsidR="008F46A3" w:rsidRDefault="008F46A3">
      <w:pPr>
        <w:pStyle w:val="a7"/>
        <w:ind w:firstLine="420"/>
      </w:pPr>
      <w:r w:rsidRPr="00C32D98">
        <w:rPr>
          <w:rStyle w:val="a9"/>
          <w:sz w:val="21"/>
        </w:rPr>
        <w:footnoteRef/>
      </w:r>
      <w:r>
        <w:t xml:space="preserve"> </w:t>
      </w:r>
      <w:r>
        <w:rPr>
          <w:rFonts w:hint="eastAsia"/>
        </w:rPr>
        <w:t>注「由未章也」：袁本、茶陵本「由」作「猶」，是也。</w:t>
      </w:r>
    </w:p>
  </w:footnote>
  <w:footnote w:id="5182">
    <w:p w14:paraId="7E936625" w14:textId="77777777" w:rsidR="008F46A3" w:rsidRDefault="008F46A3">
      <w:pPr>
        <w:pStyle w:val="a7"/>
        <w:ind w:firstLine="420"/>
      </w:pPr>
      <w:r w:rsidRPr="00C32D98">
        <w:rPr>
          <w:rStyle w:val="a9"/>
          <w:sz w:val="21"/>
        </w:rPr>
        <w:footnoteRef/>
      </w:r>
      <w:r>
        <w:t xml:space="preserve"> </w:t>
      </w:r>
      <w:r>
        <w:rPr>
          <w:rFonts w:hint="eastAsia"/>
        </w:rPr>
        <w:t>而禮官儒林屯用篤誨之士：何云後漢書「用」作「朋」。案：注無明文，但「用」字不可通，疑傳寫誤也。章懷注云「屯，衆也。朋，群也」，或善與之無異。</w:t>
      </w:r>
    </w:p>
  </w:footnote>
  <w:footnote w:id="5183">
    <w:p w14:paraId="77C297C4" w14:textId="77777777" w:rsidR="008F46A3" w:rsidRDefault="008F46A3">
      <w:pPr>
        <w:pStyle w:val="a7"/>
        <w:ind w:firstLine="420"/>
      </w:pPr>
      <w:r w:rsidRPr="00C32D98">
        <w:rPr>
          <w:rStyle w:val="a9"/>
          <w:sz w:val="21"/>
        </w:rPr>
        <w:footnoteRef/>
      </w:r>
      <w:r>
        <w:t xml:space="preserve"> </w:t>
      </w:r>
      <w:r>
        <w:rPr>
          <w:rFonts w:hint="eastAsia"/>
        </w:rPr>
        <w:t>注「聽德知正則黃龍見」：陳云「德」似當作「聰」。案：所校最是。各本皆誤。蔡說與周南正義引服虔左氏注全同，可證也。</w:t>
      </w:r>
    </w:p>
  </w:footnote>
  <w:footnote w:id="5184">
    <w:p w14:paraId="7F4543FE" w14:textId="77777777" w:rsidR="008F46A3" w:rsidRDefault="008F46A3">
      <w:pPr>
        <w:pStyle w:val="a7"/>
        <w:ind w:firstLine="420"/>
      </w:pPr>
      <w:r w:rsidRPr="00C32D98">
        <w:rPr>
          <w:rStyle w:val="a9"/>
          <w:sz w:val="21"/>
        </w:rPr>
        <w:footnoteRef/>
      </w:r>
      <w:r>
        <w:t xml:space="preserve"> </w:t>
      </w:r>
      <w:r>
        <w:rPr>
          <w:rFonts w:hint="eastAsia"/>
        </w:rPr>
        <w:t>卓犖乎方州：袁本、茶陵本無「乎」字。案：此尤脩改添之也。後漢書所載有。</w:t>
      </w:r>
    </w:p>
  </w:footnote>
  <w:footnote w:id="5185">
    <w:p w14:paraId="1F4E68FA" w14:textId="77777777" w:rsidR="008F46A3" w:rsidRDefault="008F46A3">
      <w:pPr>
        <w:pStyle w:val="a7"/>
        <w:ind w:firstLine="420"/>
      </w:pPr>
      <w:r w:rsidRPr="00C32D98">
        <w:rPr>
          <w:rStyle w:val="a9"/>
          <w:sz w:val="21"/>
        </w:rPr>
        <w:footnoteRef/>
      </w:r>
      <w:r>
        <w:t xml:space="preserve"> </w:t>
      </w:r>
      <w:r>
        <w:rPr>
          <w:rFonts w:hint="eastAsia"/>
        </w:rPr>
        <w:t>注「嚴恭寅畏」：袁本「恭」作「龔」，是也。茶陵本亦誤「恭」。</w:t>
      </w:r>
    </w:p>
  </w:footnote>
  <w:footnote w:id="5186">
    <w:p w14:paraId="1E1E027C" w14:textId="77777777" w:rsidR="008F46A3" w:rsidRDefault="008F46A3">
      <w:pPr>
        <w:pStyle w:val="a7"/>
        <w:ind w:firstLine="420"/>
      </w:pPr>
      <w:r w:rsidRPr="00C32D98">
        <w:rPr>
          <w:rStyle w:val="a9"/>
          <w:sz w:val="21"/>
        </w:rPr>
        <w:footnoteRef/>
      </w:r>
      <w:r>
        <w:t xml:space="preserve"> </w:t>
      </w:r>
      <w:r>
        <w:rPr>
          <w:rFonts w:hint="eastAsia"/>
        </w:rPr>
        <w:t>孔猷先命：袁本、茶陵本「猷」作「繇」，是也。案：此尤改之。後漢書所載作「猷」，但此自作「繇」，尤於蔡注仍未改也。</w:t>
      </w:r>
    </w:p>
  </w:footnote>
  <w:footnote w:id="5187">
    <w:p w14:paraId="0052035A" w14:textId="77777777" w:rsidR="008F46A3" w:rsidRDefault="008F46A3">
      <w:pPr>
        <w:pStyle w:val="a7"/>
        <w:ind w:firstLine="420"/>
      </w:pPr>
      <w:r w:rsidRPr="00C32D98">
        <w:rPr>
          <w:rStyle w:val="a9"/>
          <w:sz w:val="21"/>
        </w:rPr>
        <w:footnoteRef/>
      </w:r>
      <w:r>
        <w:t xml:space="preserve"> </w:t>
      </w:r>
      <w:r>
        <w:rPr>
          <w:rFonts w:hint="eastAsia"/>
        </w:rPr>
        <w:t>注「平制禮樂放唐之文」：袁本、茶陵本「平制禮樂」作「述堯治世」。案：二本是也。後漢書章懷注引作「平制禮樂」，尤用彼改耳。</w:t>
      </w:r>
    </w:p>
  </w:footnote>
  <w:footnote w:id="5188">
    <w:p w14:paraId="65573EED" w14:textId="77777777" w:rsidR="008F46A3" w:rsidRDefault="008F46A3">
      <w:pPr>
        <w:pStyle w:val="a7"/>
        <w:ind w:firstLine="420"/>
      </w:pPr>
      <w:r w:rsidRPr="00C32D98">
        <w:rPr>
          <w:rStyle w:val="a9"/>
          <w:sz w:val="21"/>
        </w:rPr>
        <w:footnoteRef/>
      </w:r>
      <w:r>
        <w:t xml:space="preserve"> </w:t>
      </w:r>
      <w:r>
        <w:rPr>
          <w:rFonts w:hint="eastAsia"/>
        </w:rPr>
        <w:t>而允寤寐次於心：案：「心」上脫「聖」字。袁本、茶陵本有。</w:t>
      </w:r>
    </w:p>
  </w:footnote>
  <w:footnote w:id="5189">
    <w:p w14:paraId="5F1602E2" w14:textId="77777777" w:rsidR="008F46A3" w:rsidRDefault="008F46A3">
      <w:pPr>
        <w:pStyle w:val="a7"/>
        <w:ind w:firstLine="420"/>
      </w:pPr>
      <w:r w:rsidRPr="00C32D98">
        <w:rPr>
          <w:rStyle w:val="a9"/>
          <w:sz w:val="21"/>
        </w:rPr>
        <w:footnoteRef/>
      </w:r>
      <w:r>
        <w:t xml:space="preserve"> </w:t>
      </w:r>
      <w:r>
        <w:rPr>
          <w:rFonts w:hint="eastAsia"/>
        </w:rPr>
        <w:t>瞻前顧後：袁本云善無此一句。茶陵本云五臣有此一句。案：此尤延之添之也。後漢書所載有此一句，章懷注「前謂前代帝王，後謂子孫」也。尤并取以增多，其實未必是。</w:t>
      </w:r>
    </w:p>
  </w:footnote>
  <w:footnote w:id="5190">
    <w:p w14:paraId="6A7978D5" w14:textId="77777777" w:rsidR="008F46A3" w:rsidRDefault="008F46A3">
      <w:pPr>
        <w:pStyle w:val="a7"/>
        <w:ind w:firstLine="420"/>
      </w:pPr>
      <w:r w:rsidRPr="00C32D98">
        <w:rPr>
          <w:rStyle w:val="a9"/>
          <w:sz w:val="21"/>
        </w:rPr>
        <w:footnoteRef/>
      </w:r>
      <w:r>
        <w:t xml:space="preserve"> </w:t>
      </w:r>
      <w:r>
        <w:rPr>
          <w:rFonts w:hint="eastAsia"/>
        </w:rPr>
        <w:t>注「次止也」：袁本、茶陵本無此三字，是也。尤取章懷注添。</w:t>
      </w:r>
    </w:p>
  </w:footnote>
  <w:footnote w:id="5191">
    <w:p w14:paraId="511D7053" w14:textId="77777777" w:rsidR="008F46A3" w:rsidRPr="0042238F" w:rsidRDefault="008F46A3">
      <w:pPr>
        <w:pStyle w:val="a7"/>
        <w:ind w:firstLine="420"/>
      </w:pPr>
      <w:r w:rsidRPr="00C32D98">
        <w:rPr>
          <w:rStyle w:val="a9"/>
          <w:sz w:val="21"/>
        </w:rPr>
        <w:footnoteRef/>
      </w:r>
      <w:r>
        <w:t xml:space="preserve"> </w:t>
      </w:r>
      <w:r w:rsidRPr="0042238F">
        <w:rPr>
          <w:rFonts w:hint="eastAsia"/>
        </w:rPr>
        <w:t>注「言此事體大式宏大」：陳云「體」下衍「大」字，是也。各本皆衍。</w:t>
      </w:r>
    </w:p>
  </w:footnote>
  <w:footnote w:id="5192">
    <w:p w14:paraId="716AFE09" w14:textId="77777777" w:rsidR="008F46A3" w:rsidRDefault="008F46A3">
      <w:pPr>
        <w:pStyle w:val="a7"/>
        <w:ind w:firstLine="420"/>
      </w:pPr>
      <w:r w:rsidRPr="00C32D98">
        <w:rPr>
          <w:rStyle w:val="a9"/>
          <w:sz w:val="21"/>
        </w:rPr>
        <w:footnoteRef/>
      </w:r>
      <w:r>
        <w:t xml:space="preserve"> </w:t>
      </w:r>
      <w:r>
        <w:rPr>
          <w:rFonts w:hint="eastAsia"/>
        </w:rPr>
        <w:t>注「常止於聖心不可忘也」：袁本、茶陵本作「次於聖上之心也」，是也。尤取章懷注改。</w:t>
      </w:r>
    </w:p>
  </w:footnote>
  <w:footnote w:id="5193">
    <w:p w14:paraId="30A08FF7" w14:textId="77777777" w:rsidR="008F46A3" w:rsidRDefault="008F46A3">
      <w:pPr>
        <w:pStyle w:val="a7"/>
        <w:ind w:firstLine="420"/>
      </w:pPr>
      <w:r w:rsidRPr="00C32D98">
        <w:rPr>
          <w:rStyle w:val="a9"/>
          <w:sz w:val="21"/>
        </w:rPr>
        <w:footnoteRef/>
      </w:r>
      <w:r>
        <w:t xml:space="preserve"> </w:t>
      </w:r>
      <w:r>
        <w:rPr>
          <w:rFonts w:hint="eastAsia"/>
        </w:rPr>
        <w:t>注「前謂前代帝王後謂子孫也」：袁本、茶陵本無此十一字，是也。說詳上。</w:t>
      </w:r>
    </w:p>
  </w:footnote>
  <w:footnote w:id="5194">
    <w:p w14:paraId="1ABFB167" w14:textId="77777777" w:rsidR="008F46A3" w:rsidRDefault="008F46A3">
      <w:pPr>
        <w:pStyle w:val="a7"/>
        <w:ind w:firstLine="420"/>
      </w:pPr>
      <w:r w:rsidRPr="00C32D98">
        <w:rPr>
          <w:rStyle w:val="a9"/>
          <w:sz w:val="21"/>
        </w:rPr>
        <w:footnoteRef/>
      </w:r>
      <w:r>
        <w:t xml:space="preserve"> </w:t>
      </w:r>
      <w:r>
        <w:rPr>
          <w:rFonts w:hint="eastAsia"/>
        </w:rPr>
        <w:t>注「憚難也」下至「而難正天命乎」：袁本、茶陵本無此三十一字，是也。尤取章懷注添。</w:t>
      </w:r>
    </w:p>
  </w:footnote>
  <w:footnote w:id="5195">
    <w:p w14:paraId="47057883" w14:textId="77777777" w:rsidR="008F46A3" w:rsidRDefault="008F46A3">
      <w:pPr>
        <w:pStyle w:val="a7"/>
        <w:ind w:firstLine="420"/>
      </w:pPr>
      <w:r w:rsidRPr="00C32D98">
        <w:rPr>
          <w:rStyle w:val="a9"/>
          <w:sz w:val="21"/>
        </w:rPr>
        <w:footnoteRef/>
      </w:r>
      <w:r>
        <w:t xml:space="preserve"> </w:t>
      </w:r>
      <w:r>
        <w:rPr>
          <w:rFonts w:hint="eastAsia"/>
        </w:rPr>
        <w:t>注「伊維也遂古遠古也」：袁本、茶陵本無此八字，是也。尤取章懷注添。</w:t>
      </w:r>
    </w:p>
  </w:footnote>
  <w:footnote w:id="5196">
    <w:p w14:paraId="37ED06FE" w14:textId="77777777" w:rsidR="008F46A3" w:rsidRDefault="008F46A3">
      <w:pPr>
        <w:pStyle w:val="a7"/>
        <w:ind w:firstLine="420"/>
      </w:pPr>
      <w:r w:rsidRPr="00C32D98">
        <w:rPr>
          <w:rStyle w:val="a9"/>
          <w:sz w:val="21"/>
        </w:rPr>
        <w:footnoteRef/>
      </w:r>
      <w:r>
        <w:t xml:space="preserve"> </w:t>
      </w:r>
      <w:r>
        <w:rPr>
          <w:rFonts w:hint="eastAsia"/>
        </w:rPr>
        <w:t>注「言自遠古以來至於此也」：袁本、茶陵本無此十字，是也。尤取章懷注添。以上各條，皆未必是。</w:t>
      </w:r>
    </w:p>
  </w:footnote>
  <w:footnote w:id="5197">
    <w:p w14:paraId="1B320A1A" w14:textId="77777777" w:rsidR="008F46A3" w:rsidRDefault="008F46A3">
      <w:pPr>
        <w:pStyle w:val="a7"/>
        <w:ind w:firstLine="420"/>
      </w:pPr>
      <w:r w:rsidRPr="00C32D98">
        <w:rPr>
          <w:rStyle w:val="a9"/>
          <w:sz w:val="21"/>
        </w:rPr>
        <w:footnoteRef/>
      </w:r>
      <w:r>
        <w:t xml:space="preserve"> </w:t>
      </w:r>
      <w:r>
        <w:rPr>
          <w:rFonts w:hint="eastAsia"/>
        </w:rPr>
        <w:t>注「有天下使之」：陳云「下」，「不」誤，是也。各本皆誤。</w:t>
      </w:r>
    </w:p>
  </w:footnote>
  <w:footnote w:id="5198">
    <w:p w14:paraId="69BA5A64" w14:textId="77777777" w:rsidR="008F46A3" w:rsidRDefault="008F46A3">
      <w:pPr>
        <w:pStyle w:val="a7"/>
        <w:ind w:firstLine="420"/>
      </w:pPr>
      <w:r w:rsidRPr="00C32D98">
        <w:rPr>
          <w:rStyle w:val="a9"/>
          <w:sz w:val="21"/>
        </w:rPr>
        <w:footnoteRef/>
      </w:r>
      <w:r>
        <w:t xml:space="preserve"> </w:t>
      </w:r>
      <w:r>
        <w:rPr>
          <w:rFonts w:hint="eastAsia"/>
        </w:rPr>
        <w:t>注「讜直言也」：袁本、茶陵本「直言」二字作「當」。案：二本是也。章懷注作「直言」，尤用彼改耳。</w:t>
      </w:r>
    </w:p>
  </w:footnote>
  <w:footnote w:id="5199">
    <w:p w14:paraId="2D2A8B17" w14:textId="692DC1A8" w:rsidR="008F46A3" w:rsidRDefault="008F46A3">
      <w:pPr>
        <w:pStyle w:val="a7"/>
        <w:ind w:firstLine="420"/>
      </w:pPr>
      <w:r w:rsidRPr="00C32D98">
        <w:rPr>
          <w:rStyle w:val="a9"/>
          <w:sz w:val="21"/>
        </w:rPr>
        <w:footnoteRef/>
      </w:r>
      <w:r>
        <w:t xml:space="preserve"> </w:t>
      </w:r>
      <w:r>
        <w:rPr>
          <w:rFonts w:hint="eastAsia"/>
        </w:rPr>
        <w:t>注「絣與栟」：案：「栟」當作「拼」。各本皆</w:t>
      </w:r>
      <w:r w:rsidR="00E3716F">
        <w:rPr>
          <w:rFonts w:hint="eastAsia"/>
        </w:rPr>
        <w:t>僞</w:t>
      </w:r>
      <w:r>
        <w:rPr>
          <w:rFonts w:hint="eastAsia"/>
        </w:rPr>
        <w:t>。</w:t>
      </w:r>
    </w:p>
  </w:footnote>
  <w:footnote w:id="5200">
    <w:p w14:paraId="5426C640" w14:textId="77777777" w:rsidR="008F46A3" w:rsidRDefault="008F46A3">
      <w:pPr>
        <w:pStyle w:val="a7"/>
        <w:ind w:firstLine="420"/>
      </w:pPr>
      <w:r w:rsidRPr="00C32D98">
        <w:rPr>
          <w:rStyle w:val="a9"/>
          <w:sz w:val="21"/>
        </w:rPr>
        <w:footnoteRef/>
      </w:r>
      <w:r>
        <w:t xml:space="preserve"> </w:t>
      </w:r>
      <w:r>
        <w:rPr>
          <w:rFonts w:hint="eastAsia"/>
        </w:rPr>
        <w:t>注「弘等言皆以大材」：茶陵本無「言」字，是也。袁本亦衍。案：漢書注無。</w:t>
      </w:r>
    </w:p>
  </w:footnote>
  <w:footnote w:id="5201">
    <w:p w14:paraId="6E90575E" w14:textId="77777777" w:rsidR="008F46A3" w:rsidRDefault="008F46A3">
      <w:pPr>
        <w:pStyle w:val="a7"/>
        <w:ind w:firstLine="420"/>
      </w:pPr>
      <w:r w:rsidRPr="00C32D98">
        <w:rPr>
          <w:rStyle w:val="a9"/>
          <w:sz w:val="21"/>
        </w:rPr>
        <w:footnoteRef/>
      </w:r>
      <w:r>
        <w:t xml:space="preserve"> </w:t>
      </w:r>
      <w:r>
        <w:rPr>
          <w:rFonts w:hint="eastAsia"/>
        </w:rPr>
        <w:t>注「青姊子入宮幸」：案：「子」下當有「夫」字。袁本亦脫。茶陵本并脫「子」字。</w:t>
      </w:r>
    </w:p>
  </w:footnote>
  <w:footnote w:id="5202">
    <w:p w14:paraId="3274B459" w14:textId="77777777" w:rsidR="008F46A3" w:rsidRPr="0042238F" w:rsidRDefault="008F46A3">
      <w:pPr>
        <w:pStyle w:val="a7"/>
        <w:ind w:firstLine="420"/>
      </w:pPr>
      <w:r w:rsidRPr="00C32D98">
        <w:rPr>
          <w:rStyle w:val="a9"/>
          <w:sz w:val="21"/>
        </w:rPr>
        <w:footnoteRef/>
      </w:r>
      <w:r>
        <w:t xml:space="preserve"> </w:t>
      </w:r>
      <w:r w:rsidRPr="0042238F">
        <w:rPr>
          <w:rFonts w:hint="eastAsia"/>
        </w:rPr>
        <w:t>斯亦曩時板築飯牛之明已：何云「明」漢書作「朋」。陳云「明」，「朋」誤，是也。各本皆誤。</w:t>
      </w:r>
    </w:p>
  </w:footnote>
  <w:footnote w:id="5203">
    <w:p w14:paraId="42379645" w14:textId="77777777" w:rsidR="008F46A3" w:rsidRDefault="008F46A3">
      <w:pPr>
        <w:pStyle w:val="a7"/>
        <w:ind w:firstLine="420"/>
      </w:pPr>
      <w:r w:rsidRPr="00C32D98">
        <w:rPr>
          <w:rStyle w:val="a9"/>
          <w:sz w:val="21"/>
        </w:rPr>
        <w:footnoteRef/>
      </w:r>
      <w:r>
        <w:t xml:space="preserve"> </w:t>
      </w:r>
      <w:r>
        <w:rPr>
          <w:rFonts w:hint="eastAsia"/>
        </w:rPr>
        <w:t>注「至此皆天下名士」：袁本「此」作「他」，是也。茶陵本亦誤。</w:t>
      </w:r>
    </w:p>
  </w:footnote>
  <w:footnote w:id="5204">
    <w:p w14:paraId="698CAA08" w14:textId="7965A702" w:rsidR="008F46A3" w:rsidRDefault="008F46A3">
      <w:pPr>
        <w:pStyle w:val="a7"/>
        <w:ind w:firstLine="420"/>
      </w:pPr>
      <w:r w:rsidRPr="00C32D98">
        <w:rPr>
          <w:rStyle w:val="a9"/>
          <w:sz w:val="21"/>
        </w:rPr>
        <w:footnoteRef/>
      </w:r>
      <w:r>
        <w:t xml:space="preserve"> </w:t>
      </w:r>
      <w:r>
        <w:rPr>
          <w:rFonts w:hint="eastAsia"/>
        </w:rPr>
        <w:t>爾乃取鄧艾於農隙：案：晉書懷愍帝紀所載「隙」作「瑣」。蓋各本以傳寫</w:t>
      </w:r>
      <w:r w:rsidR="00E3716F">
        <w:rPr>
          <w:rFonts w:hint="eastAsia"/>
        </w:rPr>
        <w:t>僞</w:t>
      </w:r>
      <w:r>
        <w:rPr>
          <w:rFonts w:hint="eastAsia"/>
        </w:rPr>
        <w:t>為「隙」，與典引「微何瑣」相類。</w:t>
      </w:r>
    </w:p>
  </w:footnote>
  <w:footnote w:id="5205">
    <w:p w14:paraId="5463F45C" w14:textId="77777777" w:rsidR="008F46A3" w:rsidRDefault="008F46A3">
      <w:pPr>
        <w:pStyle w:val="a7"/>
        <w:ind w:firstLine="420"/>
      </w:pPr>
      <w:r w:rsidRPr="00C32D98">
        <w:rPr>
          <w:rStyle w:val="a9"/>
          <w:sz w:val="21"/>
        </w:rPr>
        <w:footnoteRef/>
      </w:r>
      <w:r>
        <w:t xml:space="preserve"> </w:t>
      </w:r>
      <w:r>
        <w:rPr>
          <w:rFonts w:hint="eastAsia"/>
        </w:rPr>
        <w:t>外襲王陵：陳云「陵」，「淩」誤，注並同，是也。各本皆誤。晉書所載作「淩」。</w:t>
      </w:r>
    </w:p>
  </w:footnote>
  <w:footnote w:id="5206">
    <w:p w14:paraId="19A24624" w14:textId="77777777" w:rsidR="008F46A3" w:rsidRDefault="008F46A3">
      <w:pPr>
        <w:pStyle w:val="a7"/>
        <w:ind w:firstLine="420"/>
      </w:pPr>
      <w:r w:rsidRPr="00C32D98">
        <w:rPr>
          <w:rStyle w:val="a9"/>
          <w:sz w:val="21"/>
        </w:rPr>
        <w:footnoteRef/>
      </w:r>
      <w:r>
        <w:t xml:space="preserve"> </w:t>
      </w:r>
      <w:r>
        <w:rPr>
          <w:rFonts w:hint="eastAsia"/>
        </w:rPr>
        <w:t>世宗承基太祖繼業：袁本、茶陵本此二句在「大象始構矣」下。袁有校語云善在「軍旅屢動」上。茶陵失著校語，詳注中次序，所見與袁、尤無異。何校乙轉，陳同。案：依文義是也。各本所見，蓋并注誤倒一節。晉書所載正在下。</w:t>
      </w:r>
    </w:p>
  </w:footnote>
  <w:footnote w:id="5207">
    <w:p w14:paraId="016988F5" w14:textId="77777777" w:rsidR="008F46A3" w:rsidRDefault="008F46A3">
      <w:pPr>
        <w:pStyle w:val="a7"/>
        <w:ind w:firstLine="420"/>
      </w:pPr>
      <w:r w:rsidRPr="00C32D98">
        <w:rPr>
          <w:rStyle w:val="a9"/>
          <w:sz w:val="21"/>
        </w:rPr>
        <w:footnoteRef/>
      </w:r>
      <w:r>
        <w:t xml:space="preserve"> </w:t>
      </w:r>
      <w:r>
        <w:rPr>
          <w:rFonts w:hint="eastAsia"/>
        </w:rPr>
        <w:t>注「世宗景皇」：案：「皇」下當有「帝」字。各本皆脫。</w:t>
      </w:r>
    </w:p>
  </w:footnote>
  <w:footnote w:id="5208">
    <w:p w14:paraId="48B7C31F" w14:textId="77777777" w:rsidR="008F46A3" w:rsidRDefault="008F46A3">
      <w:pPr>
        <w:pStyle w:val="a7"/>
        <w:ind w:firstLine="420"/>
      </w:pPr>
      <w:r w:rsidRPr="00C32D98">
        <w:rPr>
          <w:rStyle w:val="a9"/>
          <w:sz w:val="21"/>
        </w:rPr>
        <w:footnoteRef/>
      </w:r>
      <w:r>
        <w:t xml:space="preserve"> </w:t>
      </w:r>
      <w:r>
        <w:rPr>
          <w:rFonts w:hint="eastAsia"/>
        </w:rPr>
        <w:t>注「太祖文皇帝母弟也」：案：「母」上當有「景皇帝」三字。各本皆脫。</w:t>
      </w:r>
    </w:p>
  </w:footnote>
  <w:footnote w:id="5209">
    <w:p w14:paraId="4CC544DE" w14:textId="77777777" w:rsidR="008F46A3" w:rsidRDefault="008F46A3">
      <w:pPr>
        <w:pStyle w:val="a7"/>
        <w:ind w:firstLine="420"/>
      </w:pPr>
      <w:r w:rsidRPr="00C32D98">
        <w:rPr>
          <w:rStyle w:val="a9"/>
          <w:sz w:val="21"/>
        </w:rPr>
        <w:footnoteRef/>
      </w:r>
      <w:r>
        <w:t xml:space="preserve"> </w:t>
      </w:r>
      <w:r>
        <w:rPr>
          <w:rFonts w:hint="eastAsia"/>
        </w:rPr>
        <w:t>天符人事：袁本、茶陵本云「符」，善作「府」。案：此尤延之校改正之也。晉書所載作「符」。</w:t>
      </w:r>
    </w:p>
  </w:footnote>
  <w:footnote w:id="5210">
    <w:p w14:paraId="46EFDE53" w14:textId="77777777" w:rsidR="008F46A3" w:rsidRDefault="008F46A3">
      <w:pPr>
        <w:pStyle w:val="a7"/>
        <w:ind w:firstLine="420"/>
      </w:pPr>
      <w:r w:rsidRPr="00C32D98">
        <w:rPr>
          <w:rStyle w:val="a9"/>
          <w:sz w:val="21"/>
        </w:rPr>
        <w:footnoteRef/>
      </w:r>
      <w:r>
        <w:t xml:space="preserve"> </w:t>
      </w:r>
      <w:r>
        <w:rPr>
          <w:rFonts w:hint="eastAsia"/>
        </w:rPr>
        <w:t>遂排群議：袁本、茶陵本云「排」善作「非」。案：此尤延之校改正之也。晉書不載此句。</w:t>
      </w:r>
    </w:p>
  </w:footnote>
  <w:footnote w:id="5211">
    <w:p w14:paraId="7B3102A5" w14:textId="5B4EDAE6" w:rsidR="008F46A3" w:rsidRDefault="008F46A3">
      <w:pPr>
        <w:pStyle w:val="a7"/>
        <w:ind w:firstLine="420"/>
      </w:pPr>
      <w:r w:rsidRPr="00C32D98">
        <w:rPr>
          <w:rStyle w:val="a9"/>
          <w:sz w:val="21"/>
        </w:rPr>
        <w:footnoteRef/>
      </w:r>
      <w:r>
        <w:t xml:space="preserve"> </w:t>
      </w:r>
      <w:r>
        <w:rPr>
          <w:rFonts w:hint="eastAsia"/>
        </w:rPr>
        <w:t>注「吳王荒淫」：案：「王」當作「主」。各本皆</w:t>
      </w:r>
      <w:r w:rsidR="00E3716F">
        <w:rPr>
          <w:rFonts w:hint="eastAsia"/>
        </w:rPr>
        <w:t>僞</w:t>
      </w:r>
      <w:r>
        <w:rPr>
          <w:rFonts w:hint="eastAsia"/>
        </w:rPr>
        <w:t>。</w:t>
      </w:r>
    </w:p>
  </w:footnote>
  <w:footnote w:id="5212">
    <w:p w14:paraId="223F74BF" w14:textId="77777777" w:rsidR="008F46A3" w:rsidRDefault="008F46A3">
      <w:pPr>
        <w:pStyle w:val="a7"/>
        <w:ind w:firstLine="420"/>
      </w:pPr>
      <w:r w:rsidRPr="00C32D98">
        <w:rPr>
          <w:rStyle w:val="a9"/>
          <w:sz w:val="21"/>
        </w:rPr>
        <w:footnoteRef/>
      </w:r>
      <w:r>
        <w:t xml:space="preserve"> </w:t>
      </w:r>
      <w:r>
        <w:rPr>
          <w:rFonts w:hint="eastAsia"/>
        </w:rPr>
        <w:t>注「賈充荀勗等陳諫」：袁本、茶陵本「陳」作「畢」，是也。</w:t>
      </w:r>
    </w:p>
  </w:footnote>
  <w:footnote w:id="5213">
    <w:p w14:paraId="776E8027" w14:textId="77777777" w:rsidR="008F46A3" w:rsidRDefault="008F46A3">
      <w:pPr>
        <w:pStyle w:val="a7"/>
        <w:ind w:firstLine="420"/>
      </w:pPr>
      <w:r w:rsidRPr="00C32D98">
        <w:rPr>
          <w:rStyle w:val="a9"/>
          <w:sz w:val="21"/>
        </w:rPr>
        <w:footnoteRef/>
      </w:r>
      <w:r>
        <w:t xml:space="preserve"> </w:t>
      </w:r>
      <w:r>
        <w:rPr>
          <w:rFonts w:hint="eastAsia"/>
        </w:rPr>
        <w:t>注「居曠野不相能」：陳云「野」，「林」誤，是也。各本皆誤。案：「居」下本有「于」字，「能」下本有「也」字，蓋不備引也。</w:t>
      </w:r>
    </w:p>
  </w:footnote>
  <w:footnote w:id="5214">
    <w:p w14:paraId="65373DEB" w14:textId="77777777" w:rsidR="008F46A3" w:rsidRDefault="008F46A3">
      <w:pPr>
        <w:pStyle w:val="a7"/>
        <w:ind w:firstLine="420"/>
      </w:pPr>
      <w:r w:rsidRPr="00C32D98">
        <w:rPr>
          <w:rStyle w:val="a9"/>
          <w:sz w:val="21"/>
        </w:rPr>
        <w:footnoteRef/>
      </w:r>
      <w:r>
        <w:t xml:space="preserve"> </w:t>
      </w:r>
      <w:r>
        <w:rPr>
          <w:rFonts w:hint="eastAsia"/>
        </w:rPr>
        <w:t>注「惠帝永寧二年」：袁本、茶陵本「寧」作「康」。案：二本是也。考晉書惠帝紀，永康以元年正月朔改元，其次年正月趙王倫篡，其四月乘輿反正，於是改元乃始為永寧。然則事在未改永寧以前，正永康二年之正月。故臧榮緒書據當日所稱，校者誤改之耳。</w:t>
      </w:r>
    </w:p>
  </w:footnote>
  <w:footnote w:id="5215">
    <w:p w14:paraId="134F53FD" w14:textId="77777777" w:rsidR="008F46A3" w:rsidRDefault="008F46A3">
      <w:pPr>
        <w:pStyle w:val="a7"/>
        <w:ind w:firstLine="420"/>
      </w:pPr>
      <w:r w:rsidRPr="00C32D98">
        <w:rPr>
          <w:rStyle w:val="a9"/>
          <w:sz w:val="21"/>
        </w:rPr>
        <w:footnoteRef/>
      </w:r>
      <w:r>
        <w:t xml:space="preserve"> </w:t>
      </w:r>
      <w:r>
        <w:rPr>
          <w:rFonts w:hint="eastAsia"/>
        </w:rPr>
        <w:t>注「鶡冠子」：案：「子」下當有「曰」字。各本皆脫。</w:t>
      </w:r>
    </w:p>
  </w:footnote>
  <w:footnote w:id="5216">
    <w:p w14:paraId="6555CECD" w14:textId="77777777" w:rsidR="008F46A3" w:rsidRPr="0042238F" w:rsidRDefault="008F46A3">
      <w:pPr>
        <w:pStyle w:val="a7"/>
        <w:ind w:firstLine="420"/>
      </w:pPr>
      <w:r w:rsidRPr="00C32D98">
        <w:rPr>
          <w:rStyle w:val="a9"/>
          <w:sz w:val="21"/>
        </w:rPr>
        <w:footnoteRef/>
      </w:r>
      <w:r>
        <w:t xml:space="preserve"> </w:t>
      </w:r>
      <w:r w:rsidRPr="0042238F">
        <w:rPr>
          <w:rFonts w:hint="eastAsia"/>
        </w:rPr>
        <w:t>注「小曰橐大曰囊」：袁本、茶陵本無「曰」字、「大」字。案：此尤校改正之也。</w:t>
      </w:r>
    </w:p>
  </w:footnote>
  <w:footnote w:id="5217">
    <w:p w14:paraId="27EB69AA" w14:textId="77777777" w:rsidR="008F46A3" w:rsidRDefault="008F46A3">
      <w:pPr>
        <w:pStyle w:val="a7"/>
        <w:ind w:firstLine="420"/>
      </w:pPr>
      <w:r w:rsidRPr="00C32D98">
        <w:rPr>
          <w:rStyle w:val="a9"/>
          <w:sz w:val="21"/>
        </w:rPr>
        <w:footnoteRef/>
      </w:r>
      <w:r>
        <w:t xml:space="preserve"> </w:t>
      </w:r>
      <w:r>
        <w:rPr>
          <w:rFonts w:hint="eastAsia"/>
        </w:rPr>
        <w:t>載錫之光：袁本此下校語云善有「也」字。又「以御于家邦」下校語同。茶陵本皆無校語。案：袁所見非也。</w:t>
      </w:r>
    </w:p>
  </w:footnote>
  <w:footnote w:id="5218">
    <w:p w14:paraId="0D415469" w14:textId="77777777" w:rsidR="008F46A3" w:rsidRDefault="008F46A3">
      <w:pPr>
        <w:pStyle w:val="a7"/>
        <w:ind w:firstLine="420"/>
      </w:pPr>
      <w:r w:rsidRPr="00C32D98">
        <w:rPr>
          <w:rStyle w:val="a9"/>
          <w:sz w:val="21"/>
        </w:rPr>
        <w:footnoteRef/>
      </w:r>
      <w:r>
        <w:t xml:space="preserve"> </w:t>
      </w:r>
      <w:r>
        <w:rPr>
          <w:rFonts w:hint="eastAsia"/>
        </w:rPr>
        <w:t>注「靈王十二年」：袁本、茶陵本「十二」作「二十」。案：各本皆非也，當作「二十二」。韋昭有注可證也。</w:t>
      </w:r>
    </w:p>
  </w:footnote>
  <w:footnote w:id="5219">
    <w:p w14:paraId="1E4FF5B8" w14:textId="77777777" w:rsidR="008F46A3" w:rsidRDefault="008F46A3">
      <w:pPr>
        <w:pStyle w:val="a7"/>
        <w:ind w:firstLine="420"/>
      </w:pPr>
      <w:r w:rsidRPr="00C32D98">
        <w:rPr>
          <w:rStyle w:val="a9"/>
          <w:sz w:val="21"/>
        </w:rPr>
        <w:footnoteRef/>
      </w:r>
      <w:r>
        <w:t xml:space="preserve"> </w:t>
      </w:r>
      <w:r>
        <w:rPr>
          <w:rFonts w:hint="eastAsia"/>
        </w:rPr>
        <w:t>誅庶桀以便事：何云晉書「桀」作「孽」。陳云作「孽」為是。案：善注未有明文。五臣作「桀」，濟注「桀，傲也」。今無以考之。</w:t>
      </w:r>
    </w:p>
  </w:footnote>
  <w:footnote w:id="5220">
    <w:p w14:paraId="7C9268CF" w14:textId="77777777" w:rsidR="008F46A3" w:rsidRDefault="008F46A3">
      <w:pPr>
        <w:pStyle w:val="a7"/>
        <w:ind w:firstLine="420"/>
      </w:pPr>
      <w:r w:rsidRPr="00C32D98">
        <w:rPr>
          <w:rStyle w:val="a9"/>
          <w:sz w:val="21"/>
        </w:rPr>
        <w:footnoteRef/>
      </w:r>
      <w:r>
        <w:t xml:space="preserve"> </w:t>
      </w:r>
      <w:r>
        <w:rPr>
          <w:rFonts w:hint="eastAsia"/>
        </w:rPr>
        <w:t>注「以固其國」：何校此四字改在上文「或乃多難」之下，陳同，是也。各本皆誤。</w:t>
      </w:r>
    </w:p>
  </w:footnote>
  <w:footnote w:id="5221">
    <w:p w14:paraId="17CBCCA8" w14:textId="77777777" w:rsidR="008F46A3" w:rsidRDefault="008F46A3">
      <w:pPr>
        <w:pStyle w:val="a7"/>
        <w:ind w:firstLine="420"/>
      </w:pPr>
      <w:r w:rsidRPr="00C32D98">
        <w:rPr>
          <w:rStyle w:val="a9"/>
          <w:sz w:val="21"/>
        </w:rPr>
        <w:footnoteRef/>
      </w:r>
      <w:r>
        <w:t xml:space="preserve"> </w:t>
      </w:r>
      <w:r>
        <w:rPr>
          <w:rFonts w:hint="eastAsia"/>
        </w:rPr>
        <w:t>注「太康以來」：何校「太」改「元」，是也。各本皆誤。</w:t>
      </w:r>
    </w:p>
  </w:footnote>
  <w:footnote w:id="5222">
    <w:p w14:paraId="0076FB76" w14:textId="13E1F52E" w:rsidR="008F46A3" w:rsidRDefault="008F46A3">
      <w:pPr>
        <w:pStyle w:val="a7"/>
        <w:ind w:firstLine="420"/>
      </w:pPr>
      <w:r w:rsidRPr="00C32D98">
        <w:rPr>
          <w:rStyle w:val="a9"/>
          <w:sz w:val="21"/>
        </w:rPr>
        <w:footnoteRef/>
      </w:r>
      <w:r>
        <w:t xml:space="preserve"> </w:t>
      </w:r>
      <w:r>
        <w:rPr>
          <w:rFonts w:hint="eastAsia"/>
        </w:rPr>
        <w:t>而賤名儉：袁本、茶陵本「儉」作「檢」，云善作「儉」。何云晉書「儉」作「檢」。案：「檢」字是也。各本所見「儉」字，傳寫誤耳。注「應瞻表」，「儉」字亦「檢」之</w:t>
      </w:r>
      <w:r w:rsidR="00E3716F">
        <w:rPr>
          <w:rFonts w:hint="eastAsia"/>
        </w:rPr>
        <w:t>僞</w:t>
      </w:r>
      <w:r>
        <w:rPr>
          <w:rFonts w:hint="eastAsia"/>
        </w:rPr>
        <w:t>。其表以「清檢」對「容放」言之，義無取於「儉」，而今晉書應傳作「儉」字，恐非也。又善引劉謙紀，自不必與彼同。</w:t>
      </w:r>
    </w:p>
  </w:footnote>
  <w:footnote w:id="5223">
    <w:p w14:paraId="6F999AB5" w14:textId="77777777" w:rsidR="008F46A3" w:rsidRDefault="008F46A3">
      <w:pPr>
        <w:pStyle w:val="a7"/>
        <w:ind w:firstLine="420"/>
      </w:pPr>
      <w:r w:rsidRPr="00C32D98">
        <w:rPr>
          <w:rStyle w:val="a9"/>
          <w:sz w:val="21"/>
        </w:rPr>
        <w:footnoteRef/>
      </w:r>
      <w:r>
        <w:t xml:space="preserve"> </w:t>
      </w:r>
      <w:r>
        <w:rPr>
          <w:rFonts w:hint="eastAsia"/>
        </w:rPr>
        <w:t>注「以宏放為夷達」：袁本、茶陵本「宏」作「容」。案「容」字是也。今晉書應傳作「宏」，尤依之改。但善自不必與彼同。</w:t>
      </w:r>
    </w:p>
  </w:footnote>
  <w:footnote w:id="5224">
    <w:p w14:paraId="72D0FE79" w14:textId="77777777" w:rsidR="008F46A3" w:rsidRDefault="008F46A3">
      <w:pPr>
        <w:pStyle w:val="a7"/>
        <w:ind w:firstLine="420"/>
      </w:pPr>
      <w:r w:rsidRPr="00C32D98">
        <w:rPr>
          <w:rStyle w:val="a9"/>
          <w:sz w:val="21"/>
        </w:rPr>
        <w:footnoteRef/>
      </w:r>
      <w:r>
        <w:t xml:space="preserve"> </w:t>
      </w:r>
      <w:r>
        <w:rPr>
          <w:rFonts w:hint="eastAsia"/>
        </w:rPr>
        <w:t>注「漢書解故曰」：案：「書」當作「官」，各本皆誤。</w:t>
      </w:r>
    </w:p>
  </w:footnote>
  <w:footnote w:id="5225">
    <w:p w14:paraId="56BF62EA" w14:textId="77777777" w:rsidR="008F46A3" w:rsidRDefault="008F46A3">
      <w:pPr>
        <w:pStyle w:val="a7"/>
        <w:ind w:firstLine="420"/>
      </w:pPr>
      <w:r w:rsidRPr="00C32D98">
        <w:rPr>
          <w:rStyle w:val="a9"/>
          <w:sz w:val="21"/>
        </w:rPr>
        <w:footnoteRef/>
      </w:r>
      <w:r>
        <w:t xml:space="preserve"> </w:t>
      </w:r>
      <w:r>
        <w:rPr>
          <w:rFonts w:hint="eastAsia"/>
        </w:rPr>
        <w:t>察庾純賈充之事：何校「事」改「爭」。茶陵本云五臣作「爭」。袁本云善作「事」。案：晉書所載作「爭」。</w:t>
      </w:r>
    </w:p>
  </w:footnote>
  <w:footnote w:id="5226">
    <w:p w14:paraId="074287B3" w14:textId="77777777" w:rsidR="008F46A3" w:rsidRDefault="008F46A3">
      <w:pPr>
        <w:pStyle w:val="a7"/>
        <w:ind w:firstLine="420"/>
      </w:pPr>
      <w:r w:rsidRPr="00C32D98">
        <w:rPr>
          <w:rStyle w:val="a9"/>
          <w:sz w:val="21"/>
        </w:rPr>
        <w:footnoteRef/>
      </w:r>
      <w:r>
        <w:t xml:space="preserve"> </w:t>
      </w:r>
      <w:r>
        <w:rPr>
          <w:rFonts w:hint="eastAsia"/>
        </w:rPr>
        <w:t>知將帥之不讓：何校「知」上添「而」字。袁本、茶陵本云善無「而」字。案：晉書所載有「而」字。</w:t>
      </w:r>
    </w:p>
  </w:footnote>
  <w:footnote w:id="5227">
    <w:p w14:paraId="1E5C8598" w14:textId="77777777" w:rsidR="008F46A3" w:rsidRDefault="008F46A3">
      <w:pPr>
        <w:pStyle w:val="a7"/>
        <w:ind w:firstLine="420"/>
      </w:pPr>
      <w:r w:rsidRPr="00C32D98">
        <w:rPr>
          <w:rStyle w:val="a9"/>
          <w:sz w:val="21"/>
        </w:rPr>
        <w:footnoteRef/>
      </w:r>
      <w:r>
        <w:t xml:space="preserve"> </w:t>
      </w:r>
      <w:r>
        <w:rPr>
          <w:rFonts w:hint="eastAsia"/>
        </w:rPr>
        <w:t>懷帝承亂之後得位：茶陵本云五臣無「之後」。袁本云善有「之後」。今案：有者傳寫衍也。晉書所載無。</w:t>
      </w:r>
    </w:p>
  </w:footnote>
  <w:footnote w:id="5228">
    <w:p w14:paraId="5E7DC819" w14:textId="77777777" w:rsidR="008F46A3" w:rsidRDefault="008F46A3">
      <w:pPr>
        <w:pStyle w:val="a7"/>
        <w:ind w:firstLine="420"/>
      </w:pPr>
      <w:r w:rsidRPr="00C32D98">
        <w:rPr>
          <w:rStyle w:val="a9"/>
          <w:sz w:val="21"/>
        </w:rPr>
        <w:footnoteRef/>
      </w:r>
      <w:r>
        <w:t xml:space="preserve"> </w:t>
      </w:r>
      <w:r>
        <w:rPr>
          <w:rFonts w:hint="eastAsia"/>
        </w:rPr>
        <w:t>注「晉中興曰」：陳云「興」下脫「書」字。是也。各本皆脫。</w:t>
      </w:r>
    </w:p>
  </w:footnote>
  <w:footnote w:id="5229">
    <w:p w14:paraId="1A72438C" w14:textId="77777777" w:rsidR="008F46A3" w:rsidRDefault="008F46A3">
      <w:pPr>
        <w:pStyle w:val="a7"/>
        <w:ind w:firstLine="420"/>
      </w:pPr>
      <w:r w:rsidRPr="00C32D98">
        <w:rPr>
          <w:rStyle w:val="a9"/>
          <w:sz w:val="21"/>
        </w:rPr>
        <w:footnoteRef/>
      </w:r>
      <w:r>
        <w:t xml:space="preserve"> </w:t>
      </w:r>
      <w:r>
        <w:rPr>
          <w:rFonts w:hint="eastAsia"/>
        </w:rPr>
        <w:t>注「帝嚳立四妃以」：袁本、茶陵本「以」作「矣」。案：二本是也。「矣」，句絕。</w:t>
      </w:r>
    </w:p>
  </w:footnote>
  <w:footnote w:id="5230">
    <w:p w14:paraId="2C960AE2" w14:textId="77777777" w:rsidR="008F46A3" w:rsidRDefault="008F46A3">
      <w:pPr>
        <w:pStyle w:val="a7"/>
        <w:ind w:firstLine="420"/>
      </w:pPr>
      <w:r w:rsidRPr="00C32D98">
        <w:rPr>
          <w:rStyle w:val="a9"/>
          <w:sz w:val="21"/>
        </w:rPr>
        <w:footnoteRef/>
      </w:r>
      <w:r>
        <w:t xml:space="preserve"> </w:t>
      </w:r>
      <w:r>
        <w:rPr>
          <w:rFonts w:hint="eastAsia"/>
        </w:rPr>
        <w:t>注「立正九妃又三九二十七」：案：「正」下、「三」下兩「九」字俱不當有。各本皆衍。讀以「立正妃」為一句，又「三二十七」為一句也。</w:t>
      </w:r>
    </w:p>
  </w:footnote>
  <w:footnote w:id="5231">
    <w:p w14:paraId="132C3C59" w14:textId="77777777" w:rsidR="008F46A3" w:rsidRDefault="008F46A3">
      <w:pPr>
        <w:pStyle w:val="a7"/>
        <w:ind w:firstLine="420"/>
      </w:pPr>
      <w:r w:rsidRPr="00C32D98">
        <w:rPr>
          <w:rStyle w:val="a9"/>
          <w:sz w:val="21"/>
        </w:rPr>
        <w:footnoteRef/>
      </w:r>
      <w:r>
        <w:t xml:space="preserve"> </w:t>
      </w:r>
      <w:r>
        <w:rPr>
          <w:rFonts w:hint="eastAsia"/>
        </w:rPr>
        <w:t>注「婦也嬪也」：案：當作「嬪也，世婦也」。各本皆誤。</w:t>
      </w:r>
    </w:p>
  </w:footnote>
  <w:footnote w:id="5232">
    <w:p w14:paraId="2313D74F" w14:textId="77777777" w:rsidR="008F46A3" w:rsidRPr="00BC2CD9" w:rsidRDefault="008F46A3">
      <w:pPr>
        <w:pStyle w:val="a7"/>
        <w:ind w:firstLine="420"/>
      </w:pPr>
      <w:r w:rsidRPr="00C32D98">
        <w:rPr>
          <w:rStyle w:val="a9"/>
          <w:sz w:val="21"/>
        </w:rPr>
        <w:footnoteRef/>
      </w:r>
      <w:r>
        <w:t xml:space="preserve"> </w:t>
      </w:r>
      <w:r w:rsidRPr="00BC2CD9">
        <w:rPr>
          <w:rFonts w:hint="eastAsia"/>
        </w:rPr>
        <w:t>注「女御書敘於王之燕寢」：案：「書」當作「掌御」二字。各本皆誤。</w:t>
      </w:r>
    </w:p>
  </w:footnote>
  <w:footnote w:id="5233">
    <w:p w14:paraId="4B37B549" w14:textId="77777777" w:rsidR="008F46A3" w:rsidRDefault="008F46A3">
      <w:pPr>
        <w:pStyle w:val="a7"/>
        <w:ind w:firstLine="420"/>
      </w:pPr>
      <w:r w:rsidRPr="00C32D98">
        <w:rPr>
          <w:rStyle w:val="a9"/>
          <w:sz w:val="21"/>
        </w:rPr>
        <w:footnoteRef/>
      </w:r>
      <w:r>
        <w:t xml:space="preserve"> </w:t>
      </w:r>
      <w:r>
        <w:rPr>
          <w:rFonts w:hint="eastAsia"/>
        </w:rPr>
        <w:t>注「齊侯好內多寵」：案：「多」下當有「內」字。各本皆脫。</w:t>
      </w:r>
    </w:p>
  </w:footnote>
  <w:footnote w:id="5234">
    <w:p w14:paraId="33328537" w14:textId="77777777" w:rsidR="008F46A3" w:rsidRDefault="008F46A3">
      <w:pPr>
        <w:pStyle w:val="a7"/>
        <w:ind w:firstLine="420"/>
      </w:pPr>
      <w:r w:rsidRPr="00C32D98">
        <w:rPr>
          <w:rStyle w:val="a9"/>
          <w:sz w:val="21"/>
        </w:rPr>
        <w:footnoteRef/>
      </w:r>
      <w:r>
        <w:t xml:space="preserve"> </w:t>
      </w:r>
      <w:r>
        <w:rPr>
          <w:rFonts w:hint="eastAsia"/>
        </w:rPr>
        <w:t>注「與貂因寵」：何校「因」下添「內」字，陳同。各本皆脫。</w:t>
      </w:r>
    </w:p>
  </w:footnote>
  <w:footnote w:id="5235">
    <w:p w14:paraId="342D64B3" w14:textId="77777777" w:rsidR="008F46A3" w:rsidRDefault="008F46A3">
      <w:pPr>
        <w:pStyle w:val="a7"/>
        <w:ind w:firstLine="420"/>
      </w:pPr>
      <w:r w:rsidRPr="00C32D98">
        <w:rPr>
          <w:rStyle w:val="a9"/>
          <w:sz w:val="21"/>
        </w:rPr>
        <w:footnoteRef/>
      </w:r>
      <w:r>
        <w:t xml:space="preserve"> </w:t>
      </w:r>
      <w:r>
        <w:rPr>
          <w:rFonts w:hint="eastAsia"/>
        </w:rPr>
        <w:t>注「又有美人良人八子」：案：「子」下當有「七子」二字。各本皆脫。此外戚傳文可證，章懷注所引亦可證。</w:t>
      </w:r>
    </w:p>
  </w:footnote>
  <w:footnote w:id="5236">
    <w:p w14:paraId="4C7CF913" w14:textId="77777777" w:rsidR="008F46A3" w:rsidRDefault="008F46A3">
      <w:pPr>
        <w:pStyle w:val="a7"/>
        <w:ind w:firstLine="420"/>
      </w:pPr>
      <w:r w:rsidRPr="00C32D98">
        <w:rPr>
          <w:rStyle w:val="a9"/>
          <w:sz w:val="21"/>
        </w:rPr>
        <w:footnoteRef/>
      </w:r>
      <w:r>
        <w:t xml:space="preserve"> </w:t>
      </w:r>
      <w:r>
        <w:rPr>
          <w:rFonts w:hint="eastAsia"/>
        </w:rPr>
        <w:t>飾玩華少：何云「華少」後漢書作「少華」。袁本云善作「華少」。茶陵本云五臣作「少華」。案：各本所見蓋皆傳寫倒。</w:t>
      </w:r>
    </w:p>
  </w:footnote>
  <w:footnote w:id="5237">
    <w:p w14:paraId="716C23C4" w14:textId="77777777" w:rsidR="008F46A3" w:rsidRPr="00BC2CD9" w:rsidRDefault="008F46A3">
      <w:pPr>
        <w:pStyle w:val="a7"/>
        <w:ind w:firstLine="420"/>
      </w:pPr>
      <w:r w:rsidRPr="00C32D98">
        <w:rPr>
          <w:rStyle w:val="a9"/>
          <w:sz w:val="21"/>
        </w:rPr>
        <w:footnoteRef/>
      </w:r>
      <w:r>
        <w:t xml:space="preserve"> </w:t>
      </w:r>
      <w:r w:rsidRPr="00BC2CD9">
        <w:rPr>
          <w:rFonts w:hint="eastAsia"/>
        </w:rPr>
        <w:t>唯皇后貴人金印紫綬：何云後漢書複出「貴人」二字。陳云複出為是。案：所校是也。各本蓋皆脫。皇后自同乘輿耳。又考輿服志「天子貴人赤綬同諸侯王」，與此不合。或光武時紫綬，以後乃赤綬也。</w:t>
      </w:r>
    </w:p>
  </w:footnote>
  <w:footnote w:id="5238">
    <w:p w14:paraId="5CA51C8C" w14:textId="77777777" w:rsidR="008F46A3" w:rsidRDefault="008F46A3">
      <w:pPr>
        <w:pStyle w:val="a7"/>
        <w:ind w:firstLine="420"/>
      </w:pPr>
      <w:r w:rsidRPr="00C32D98">
        <w:rPr>
          <w:rStyle w:val="a9"/>
          <w:sz w:val="21"/>
        </w:rPr>
        <w:footnoteRef/>
      </w:r>
      <w:r>
        <w:t xml:space="preserve"> </w:t>
      </w:r>
      <w:r>
        <w:rPr>
          <w:rFonts w:hint="eastAsia"/>
        </w:rPr>
        <w:t>注「以歲八月雒陽民」：陳云「月」下脫「筭」字，是也。各本皆脫。</w:t>
      </w:r>
    </w:p>
  </w:footnote>
  <w:footnote w:id="5239">
    <w:p w14:paraId="45451AEC" w14:textId="12EFD968" w:rsidR="008F46A3" w:rsidRDefault="008F46A3">
      <w:pPr>
        <w:pStyle w:val="a7"/>
        <w:ind w:firstLine="420"/>
      </w:pPr>
      <w:r w:rsidRPr="00C32D98">
        <w:rPr>
          <w:rStyle w:val="a9"/>
          <w:sz w:val="21"/>
        </w:rPr>
        <w:footnoteRef/>
      </w:r>
      <w:r>
        <w:t xml:space="preserve"> </w:t>
      </w:r>
      <w:r>
        <w:rPr>
          <w:rFonts w:hint="eastAsia"/>
        </w:rPr>
        <w:t>注「長壯妖絜」：案：「妖」當作「姣」。各本皆</w:t>
      </w:r>
      <w:r w:rsidR="00E3716F">
        <w:rPr>
          <w:rFonts w:hint="eastAsia"/>
        </w:rPr>
        <w:t>僞</w:t>
      </w:r>
      <w:r>
        <w:rPr>
          <w:rFonts w:hint="eastAsia"/>
        </w:rPr>
        <w:t>。</w:t>
      </w:r>
    </w:p>
  </w:footnote>
  <w:footnote w:id="5240">
    <w:p w14:paraId="0726B770" w14:textId="00159784" w:rsidR="008F46A3" w:rsidRDefault="008F46A3">
      <w:pPr>
        <w:pStyle w:val="a7"/>
        <w:ind w:firstLine="420"/>
      </w:pPr>
      <w:r w:rsidRPr="00C32D98">
        <w:rPr>
          <w:rStyle w:val="a9"/>
          <w:sz w:val="21"/>
        </w:rPr>
        <w:footnoteRef/>
      </w:r>
      <w:r>
        <w:t xml:space="preserve"> </w:t>
      </w:r>
      <w:r>
        <w:rPr>
          <w:rFonts w:hint="eastAsia"/>
        </w:rPr>
        <w:t>注「家屬徙北景」：案：「北」當作「比」，各本皆</w:t>
      </w:r>
      <w:r w:rsidR="00E3716F">
        <w:rPr>
          <w:rFonts w:hint="eastAsia"/>
        </w:rPr>
        <w:t>僞</w:t>
      </w:r>
      <w:r>
        <w:rPr>
          <w:rFonts w:hint="eastAsia"/>
        </w:rPr>
        <w:t>。范書皇后紀、續漢書郡國志、前書地理志俱可證。</w:t>
      </w:r>
    </w:p>
  </w:footnote>
  <w:footnote w:id="5241">
    <w:p w14:paraId="73580625" w14:textId="77777777" w:rsidR="008F46A3" w:rsidRDefault="008F46A3">
      <w:pPr>
        <w:pStyle w:val="a7"/>
        <w:ind w:firstLine="420"/>
      </w:pPr>
      <w:r w:rsidRPr="00C32D98">
        <w:rPr>
          <w:rStyle w:val="a9"/>
          <w:sz w:val="21"/>
        </w:rPr>
        <w:footnoteRef/>
      </w:r>
      <w:r>
        <w:t xml:space="preserve"> </w:t>
      </w:r>
      <w:r>
        <w:rPr>
          <w:rFonts w:hint="eastAsia"/>
        </w:rPr>
        <w:t>固將有以為爾：茶陵本「為」作「焉」。袁本作「為」，與此同。案：今范書作「焉」，何校改「焉」。</w:t>
      </w:r>
    </w:p>
  </w:footnote>
  <w:footnote w:id="5242">
    <w:p w14:paraId="12F0BE11" w14:textId="77777777" w:rsidR="008F46A3" w:rsidRDefault="008F46A3">
      <w:pPr>
        <w:pStyle w:val="a7"/>
        <w:ind w:firstLine="420"/>
      </w:pPr>
      <w:r w:rsidRPr="00C32D98">
        <w:rPr>
          <w:rStyle w:val="a9"/>
          <w:sz w:val="21"/>
        </w:rPr>
        <w:footnoteRef/>
      </w:r>
      <w:r>
        <w:t xml:space="preserve"> </w:t>
      </w:r>
      <w:r>
        <w:rPr>
          <w:rFonts w:hint="eastAsia"/>
        </w:rPr>
        <w:t>勳賢兼序：茶陵本「兼」作「皆」。袁本作「兼」，與此同。案：今范書作「皆」，疑善「皆」、五臣「兼」，二本失著校語，而此以五臣亂善也。下文可謂兼通矣。善同范書有「兼」，五臣無「兼」，殆改此為「兼」，而刪之以相避歟？</w:t>
      </w:r>
    </w:p>
  </w:footnote>
  <w:footnote w:id="5243">
    <w:p w14:paraId="38B85922" w14:textId="77777777" w:rsidR="008F46A3" w:rsidRDefault="008F46A3">
      <w:pPr>
        <w:pStyle w:val="a7"/>
        <w:ind w:firstLine="420"/>
      </w:pPr>
      <w:r w:rsidRPr="00C32D98">
        <w:rPr>
          <w:rStyle w:val="a9"/>
          <w:sz w:val="21"/>
        </w:rPr>
        <w:footnoteRef/>
      </w:r>
      <w:r>
        <w:t xml:space="preserve"> </w:t>
      </w:r>
      <w:r>
        <w:rPr>
          <w:rFonts w:hint="eastAsia"/>
        </w:rPr>
        <w:t>注「縉赤色」：案：「赤」下當有「白」字。各本及章懷注皆脫。酒德頌注引有者是也。</w:t>
      </w:r>
    </w:p>
  </w:footnote>
  <w:footnote w:id="5244">
    <w:p w14:paraId="134047B8" w14:textId="77777777" w:rsidR="008F46A3" w:rsidRDefault="008F46A3">
      <w:pPr>
        <w:pStyle w:val="a7"/>
        <w:ind w:firstLine="420"/>
      </w:pPr>
      <w:r w:rsidRPr="00C32D98">
        <w:rPr>
          <w:rStyle w:val="a9"/>
          <w:sz w:val="21"/>
        </w:rPr>
        <w:footnoteRef/>
      </w:r>
      <w:r>
        <w:t xml:space="preserve"> </w:t>
      </w:r>
      <w:r>
        <w:rPr>
          <w:rFonts w:hint="eastAsia"/>
        </w:rPr>
        <w:t>即事相權：茶陵本「即」下有「以」字，袁本無。案：今范書有，二本不著校語，無以考之。</w:t>
      </w:r>
    </w:p>
  </w:footnote>
  <w:footnote w:id="5245">
    <w:p w14:paraId="240C1392" w14:textId="4BAD70DA" w:rsidR="008F46A3" w:rsidRDefault="008F46A3">
      <w:pPr>
        <w:pStyle w:val="a7"/>
        <w:ind w:firstLine="420"/>
      </w:pPr>
      <w:r w:rsidRPr="00C32D98">
        <w:rPr>
          <w:rStyle w:val="a9"/>
          <w:sz w:val="21"/>
        </w:rPr>
        <w:footnoteRef/>
      </w:r>
      <w:r>
        <w:t xml:space="preserve"> </w:t>
      </w:r>
      <w:r>
        <w:rPr>
          <w:rFonts w:hint="eastAsia"/>
        </w:rPr>
        <w:t>注「衡平也」：案：「衡」上當有「權」字。各本皆脫。此韋漢志注以解「權輕重」之「權」，言衡平者，謂衡用權而平也。其注周語云「權，稱也」，義亦同。又韋齊語注云「權，平也」，或此「衡」為「權」字之誤。</w:t>
      </w:r>
    </w:p>
  </w:footnote>
  <w:footnote w:id="5246">
    <w:p w14:paraId="7E578494" w14:textId="77777777" w:rsidR="008F46A3" w:rsidRDefault="008F46A3">
      <w:pPr>
        <w:pStyle w:val="a7"/>
        <w:ind w:firstLine="420"/>
      </w:pPr>
      <w:r w:rsidRPr="00C32D98">
        <w:rPr>
          <w:rStyle w:val="a9"/>
          <w:sz w:val="21"/>
        </w:rPr>
        <w:footnoteRef/>
      </w:r>
      <w:r>
        <w:t xml:space="preserve"> </w:t>
      </w:r>
      <w:r>
        <w:rPr>
          <w:rFonts w:hint="eastAsia"/>
        </w:rPr>
        <w:t>注「掌守王宮中之門禁」：茶陵本「之門」作「門之」，章懷注同，是也。袁本亦誤倒。</w:t>
      </w:r>
    </w:p>
  </w:footnote>
  <w:footnote w:id="5247">
    <w:p w14:paraId="7E8618F9" w14:textId="77777777" w:rsidR="008F46A3" w:rsidRDefault="008F46A3">
      <w:pPr>
        <w:pStyle w:val="a7"/>
        <w:ind w:firstLine="420"/>
      </w:pPr>
      <w:r w:rsidRPr="00C32D98">
        <w:rPr>
          <w:rStyle w:val="a9"/>
          <w:sz w:val="21"/>
        </w:rPr>
        <w:footnoteRef/>
      </w:r>
      <w:r>
        <w:t xml:space="preserve"> </w:t>
      </w:r>
      <w:r>
        <w:rPr>
          <w:rFonts w:hint="eastAsia"/>
        </w:rPr>
        <w:t>王之正內者五人：何校去「者」字。陳云「者」字衍。案：皆據周禮序官校也。今范書亦有，恐此是蔚宗自為文，不全同所引也。</w:t>
      </w:r>
    </w:p>
  </w:footnote>
  <w:footnote w:id="5248">
    <w:p w14:paraId="7979085B" w14:textId="77777777" w:rsidR="008F46A3" w:rsidRDefault="008F46A3">
      <w:pPr>
        <w:pStyle w:val="a7"/>
        <w:ind w:firstLine="420"/>
      </w:pPr>
      <w:r w:rsidRPr="00C32D98">
        <w:rPr>
          <w:rStyle w:val="a9"/>
          <w:sz w:val="21"/>
        </w:rPr>
        <w:footnoteRef/>
      </w:r>
      <w:r>
        <w:t xml:space="preserve"> </w:t>
      </w:r>
      <w:r>
        <w:rPr>
          <w:rFonts w:hint="eastAsia"/>
        </w:rPr>
        <w:t>注「史記以勃鞮為履貂上」：何校「貂上」二字改「鞮」字：陳同。案：所校非也，此當衍「上」字。答任少卿書引史記「履貂曰」可證。又何改正文「貂」為「鞮」，更非。范書亦作「貂」。章懷注：「勃貂即寺人披也，一名勃鞮，字伯楚。」是蔚宗自作「貂」。</w:t>
      </w:r>
    </w:p>
  </w:footnote>
  <w:footnote w:id="5249">
    <w:p w14:paraId="33428DA9" w14:textId="77777777" w:rsidR="008F46A3" w:rsidRDefault="008F46A3">
      <w:pPr>
        <w:pStyle w:val="a7"/>
        <w:ind w:firstLine="420"/>
      </w:pPr>
      <w:r w:rsidRPr="00C32D98">
        <w:rPr>
          <w:rStyle w:val="a9"/>
          <w:sz w:val="21"/>
        </w:rPr>
        <w:footnoteRef/>
      </w:r>
      <w:r>
        <w:t xml:space="preserve"> </w:t>
      </w:r>
      <w:r>
        <w:rPr>
          <w:rFonts w:hint="eastAsia"/>
        </w:rPr>
        <w:t>注「寺人內閹官豎刁也」：案：「刁」當作「貂」。各本皆誤。此所引起「僖二年齊寺人貂」之注也。</w:t>
      </w:r>
    </w:p>
  </w:footnote>
  <w:footnote w:id="5250">
    <w:p w14:paraId="1B4156F3" w14:textId="77777777" w:rsidR="008F46A3" w:rsidRDefault="008F46A3">
      <w:pPr>
        <w:pStyle w:val="a7"/>
        <w:ind w:firstLine="420"/>
      </w:pPr>
      <w:r w:rsidRPr="00C32D98">
        <w:rPr>
          <w:rStyle w:val="a9"/>
          <w:sz w:val="21"/>
        </w:rPr>
        <w:footnoteRef/>
      </w:r>
      <w:r>
        <w:t xml:space="preserve"> </w:t>
      </w:r>
      <w:r>
        <w:rPr>
          <w:rFonts w:hint="eastAsia"/>
        </w:rPr>
        <w:t>注「史記曰豎貂為豎刁」：案：「曰」當作「以」，各本皆誤。</w:t>
      </w:r>
    </w:p>
  </w:footnote>
  <w:footnote w:id="5251">
    <w:p w14:paraId="34B177DA" w14:textId="77777777" w:rsidR="008F46A3" w:rsidRDefault="008F46A3">
      <w:pPr>
        <w:pStyle w:val="a7"/>
        <w:ind w:firstLine="420"/>
      </w:pPr>
      <w:r w:rsidRPr="00C32D98">
        <w:rPr>
          <w:rStyle w:val="a9"/>
          <w:sz w:val="21"/>
        </w:rPr>
        <w:footnoteRef/>
      </w:r>
      <w:r>
        <w:t xml:space="preserve"> </w:t>
      </w:r>
      <w:r>
        <w:rPr>
          <w:rFonts w:hint="eastAsia"/>
        </w:rPr>
        <w:t>注「公徐聞其罪」：陳云「其」下脫「無」字，是也。各本皆脫。</w:t>
      </w:r>
    </w:p>
  </w:footnote>
  <w:footnote w:id="5252">
    <w:p w14:paraId="174FBC4A" w14:textId="77777777" w:rsidR="008F46A3" w:rsidRDefault="008F46A3">
      <w:pPr>
        <w:pStyle w:val="a7"/>
        <w:ind w:firstLine="420"/>
      </w:pPr>
      <w:r w:rsidRPr="00C32D98">
        <w:rPr>
          <w:rStyle w:val="a9"/>
          <w:sz w:val="21"/>
        </w:rPr>
        <w:footnoteRef/>
      </w:r>
      <w:r>
        <w:t xml:space="preserve"> </w:t>
      </w:r>
      <w:r>
        <w:rPr>
          <w:rFonts w:hint="eastAsia"/>
        </w:rPr>
        <w:t>惟閹官而已：茶陵本「官」作「宦」。袁本作「官」，與此同。案：今范書作「宦」，似「宦」字是也。</w:t>
      </w:r>
    </w:p>
  </w:footnote>
  <w:footnote w:id="5253">
    <w:p w14:paraId="68F73168" w14:textId="77777777" w:rsidR="008F46A3" w:rsidRDefault="008F46A3">
      <w:pPr>
        <w:pStyle w:val="a7"/>
        <w:ind w:firstLine="420"/>
      </w:pPr>
      <w:r w:rsidRPr="00C32D98">
        <w:rPr>
          <w:rStyle w:val="a9"/>
          <w:sz w:val="21"/>
        </w:rPr>
        <w:footnoteRef/>
      </w:r>
      <w:r>
        <w:t xml:space="preserve"> </w:t>
      </w:r>
      <w:r>
        <w:rPr>
          <w:rFonts w:hint="eastAsia"/>
        </w:rPr>
        <w:t>注「安帝年號延平」：何校「安」改「殤」，是也。各本皆誤。</w:t>
      </w:r>
    </w:p>
  </w:footnote>
  <w:footnote w:id="5254">
    <w:p w14:paraId="6E2F4A68" w14:textId="77777777" w:rsidR="008F46A3" w:rsidRDefault="008F46A3">
      <w:pPr>
        <w:pStyle w:val="a7"/>
        <w:ind w:firstLine="420"/>
      </w:pPr>
      <w:r w:rsidRPr="00C32D98">
        <w:rPr>
          <w:rStyle w:val="a9"/>
          <w:sz w:val="21"/>
        </w:rPr>
        <w:footnoteRef/>
      </w:r>
      <w:r>
        <w:t xml:space="preserve"> </w:t>
      </w:r>
      <w:r>
        <w:rPr>
          <w:rFonts w:hint="eastAsia"/>
        </w:rPr>
        <w:t>小黃門亦二十人：茶陵本無「亦」字，云五臣有。袁本有，用五臣也。案：今范書無，此以五臣亂善。袁不著校語，亦非。</w:t>
      </w:r>
    </w:p>
  </w:footnote>
  <w:footnote w:id="5255">
    <w:p w14:paraId="274659A4" w14:textId="77777777" w:rsidR="008F46A3" w:rsidRDefault="008F46A3">
      <w:pPr>
        <w:pStyle w:val="a7"/>
        <w:ind w:firstLine="420"/>
      </w:pPr>
      <w:r w:rsidRPr="00C32D98">
        <w:rPr>
          <w:rStyle w:val="a9"/>
          <w:sz w:val="21"/>
        </w:rPr>
        <w:footnoteRef/>
      </w:r>
      <w:r>
        <w:t xml:space="preserve"> </w:t>
      </w:r>
      <w:r>
        <w:rPr>
          <w:rFonts w:hint="eastAsia"/>
        </w:rPr>
        <w:t>朝臣圖議：茶陵本「圖」作國。袁本作「圖」，與此同。案：今范書作「國」，疑善「國」、五臣「圖」，二本失著校語，而此以五臣亂善也。</w:t>
      </w:r>
    </w:p>
  </w:footnote>
  <w:footnote w:id="5256">
    <w:p w14:paraId="50E9A4BF" w14:textId="77777777" w:rsidR="008F46A3" w:rsidRDefault="008F46A3">
      <w:pPr>
        <w:pStyle w:val="a7"/>
        <w:ind w:firstLine="420"/>
      </w:pPr>
      <w:r w:rsidRPr="00C32D98">
        <w:rPr>
          <w:rStyle w:val="a9"/>
          <w:sz w:val="21"/>
        </w:rPr>
        <w:footnoteRef/>
      </w:r>
      <w:r>
        <w:t xml:space="preserve"> </w:t>
      </w:r>
      <w:r>
        <w:rPr>
          <w:rFonts w:hint="eastAsia"/>
        </w:rPr>
        <w:t>注「郡分銅虎符三」：袁本、茶陵本「分」作「國」，是也。</w:t>
      </w:r>
    </w:p>
  </w:footnote>
  <w:footnote w:id="5257">
    <w:p w14:paraId="2E6207C2" w14:textId="77777777" w:rsidR="008F46A3" w:rsidRDefault="008F46A3">
      <w:pPr>
        <w:pStyle w:val="a7"/>
        <w:ind w:firstLine="420"/>
      </w:pPr>
      <w:r w:rsidRPr="00C32D98">
        <w:rPr>
          <w:rStyle w:val="a9"/>
          <w:sz w:val="21"/>
        </w:rPr>
        <w:footnoteRef/>
      </w:r>
      <w:r>
        <w:t xml:space="preserve"> </w:t>
      </w:r>
      <w:r>
        <w:rPr>
          <w:rFonts w:hint="eastAsia"/>
        </w:rPr>
        <w:t>基列於都鄙：袁本云善作「基」。茶陵本云五臣作「棋」。今范書作「棋」，章懷有注。何校依之改。陳云作「棋」為是。案：此各本所見傳寫誤，善亦不作「基」也。</w:t>
      </w:r>
    </w:p>
  </w:footnote>
  <w:footnote w:id="5258">
    <w:p w14:paraId="01D06530" w14:textId="77777777" w:rsidR="008F46A3" w:rsidRPr="006327C1" w:rsidRDefault="008F46A3">
      <w:pPr>
        <w:pStyle w:val="a7"/>
        <w:ind w:firstLine="420"/>
      </w:pPr>
      <w:r w:rsidRPr="00C32D98">
        <w:rPr>
          <w:rStyle w:val="a9"/>
          <w:sz w:val="21"/>
        </w:rPr>
        <w:footnoteRef/>
      </w:r>
      <w:r>
        <w:t xml:space="preserve"> </w:t>
      </w:r>
      <w:r w:rsidRPr="006327C1">
        <w:rPr>
          <w:rFonts w:hint="eastAsia"/>
        </w:rPr>
        <w:t>盈牣珍藏：茶陵本「牣」作「仞」，云五臣作「牣」。袁本作「牣」，用五臣也。案：今范書作「仞」，此以五臣亂善。袁不著校語，亦非。</w:t>
      </w:r>
    </w:p>
  </w:footnote>
  <w:footnote w:id="5259">
    <w:p w14:paraId="32C68F65" w14:textId="77777777" w:rsidR="008F46A3" w:rsidRDefault="008F46A3">
      <w:pPr>
        <w:pStyle w:val="a7"/>
        <w:ind w:firstLine="420"/>
      </w:pPr>
      <w:r w:rsidRPr="00C32D98">
        <w:rPr>
          <w:rStyle w:val="a9"/>
          <w:sz w:val="21"/>
        </w:rPr>
        <w:footnoteRef/>
      </w:r>
      <w:r>
        <w:t xml:space="preserve"> </w:t>
      </w:r>
      <w:r>
        <w:rPr>
          <w:rFonts w:hint="eastAsia"/>
        </w:rPr>
        <w:t>注「班固漢書曰」：陳云「曰」字衍，是也。各本皆衍。</w:t>
      </w:r>
    </w:p>
  </w:footnote>
  <w:footnote w:id="5260">
    <w:p w14:paraId="0677EEF0" w14:textId="77777777" w:rsidR="008F46A3" w:rsidRDefault="008F46A3">
      <w:pPr>
        <w:pStyle w:val="a7"/>
        <w:ind w:firstLine="420"/>
      </w:pPr>
      <w:r w:rsidRPr="00C32D98">
        <w:rPr>
          <w:rStyle w:val="a9"/>
          <w:sz w:val="21"/>
        </w:rPr>
        <w:footnoteRef/>
      </w:r>
      <w:r>
        <w:t xml:space="preserve"> </w:t>
      </w:r>
      <w:r>
        <w:rPr>
          <w:rFonts w:hint="eastAsia"/>
        </w:rPr>
        <w:t>注「薰骨以行刑」：何校「骨」改「胥」，陳同。又云「行」字衍，是也。各本皆誤。</w:t>
      </w:r>
    </w:p>
  </w:footnote>
  <w:footnote w:id="5261">
    <w:p w14:paraId="42161E1E" w14:textId="77777777" w:rsidR="008F46A3" w:rsidRPr="006327C1" w:rsidRDefault="008F46A3">
      <w:pPr>
        <w:pStyle w:val="a7"/>
        <w:ind w:firstLine="420"/>
      </w:pPr>
      <w:r w:rsidRPr="00C32D98">
        <w:rPr>
          <w:rStyle w:val="a9"/>
          <w:sz w:val="21"/>
        </w:rPr>
        <w:footnoteRef/>
      </w:r>
      <w:r>
        <w:t xml:space="preserve"> </w:t>
      </w:r>
      <w:r w:rsidRPr="006327C1">
        <w:rPr>
          <w:rFonts w:hint="eastAsia"/>
        </w:rPr>
        <w:t>注「與李子豎書曰」：茶陵本「豎」作「堅」，是也。袁本亦誤「豎」。</w:t>
      </w:r>
    </w:p>
  </w:footnote>
  <w:footnote w:id="5262">
    <w:p w14:paraId="658E2FD3" w14:textId="70056960" w:rsidR="008F46A3" w:rsidRDefault="008F46A3">
      <w:pPr>
        <w:pStyle w:val="a7"/>
        <w:ind w:firstLine="420"/>
      </w:pPr>
      <w:r w:rsidRPr="00C32D98">
        <w:rPr>
          <w:rStyle w:val="a9"/>
          <w:sz w:val="21"/>
        </w:rPr>
        <w:footnoteRef/>
      </w:r>
      <w:r>
        <w:t xml:space="preserve"> </w:t>
      </w:r>
      <w:r>
        <w:rPr>
          <w:rFonts w:hint="eastAsia"/>
        </w:rPr>
        <w:t>注「尚書曰下本州考治」：陳云「曰」，「白」誤，是也。各本皆</w:t>
      </w:r>
      <w:r w:rsidR="00E3716F">
        <w:rPr>
          <w:rFonts w:hint="eastAsia"/>
        </w:rPr>
        <w:t>僞</w:t>
      </w:r>
      <w:r>
        <w:rPr>
          <w:rFonts w:hint="eastAsia"/>
        </w:rPr>
        <w:t>。</w:t>
      </w:r>
    </w:p>
  </w:footnote>
  <w:footnote w:id="5263">
    <w:p w14:paraId="1ACDA412" w14:textId="77777777" w:rsidR="008F46A3" w:rsidRDefault="008F46A3">
      <w:pPr>
        <w:pStyle w:val="a7"/>
        <w:ind w:firstLine="420"/>
      </w:pPr>
      <w:r w:rsidRPr="00C32D98">
        <w:rPr>
          <w:rStyle w:val="a9"/>
          <w:sz w:val="21"/>
        </w:rPr>
        <w:footnoteRef/>
      </w:r>
      <w:r>
        <w:t xml:space="preserve"> </w:t>
      </w:r>
      <w:r>
        <w:rPr>
          <w:rFonts w:hint="eastAsia"/>
        </w:rPr>
        <w:t>注「張驤趙忠等」：何校「驤」改「讓」，陳同。又下節注中袁、茶陵二本亦作「驤」，尤改作「讓」。案：今范書作「讓」。「讓」字是也。</w:t>
      </w:r>
    </w:p>
  </w:footnote>
  <w:footnote w:id="5264">
    <w:p w14:paraId="5E1C0806" w14:textId="77777777" w:rsidR="008F46A3" w:rsidRDefault="008F46A3">
      <w:pPr>
        <w:pStyle w:val="a7"/>
        <w:ind w:firstLine="420"/>
      </w:pPr>
      <w:r w:rsidRPr="00C32D98">
        <w:rPr>
          <w:rStyle w:val="a9"/>
          <w:sz w:val="21"/>
        </w:rPr>
        <w:footnoteRef/>
      </w:r>
      <w:r>
        <w:t xml:space="preserve"> </w:t>
      </w:r>
      <w:r>
        <w:rPr>
          <w:rFonts w:hint="eastAsia"/>
        </w:rPr>
        <w:t>注「今予恭行天之罰」：案：「予」下當有「惟」字，「恭」當作「龔」。各本皆誤。檄蜀文引「予惟龔行天之罰」，亦非，當互訂。又案：後述高紀「恭行天罰」注「恭行已見上文」，依今班書，亦當是「龔」之誤也。</w:t>
      </w:r>
    </w:p>
  </w:footnote>
  <w:footnote w:id="5265">
    <w:p w14:paraId="746CC4F0" w14:textId="77777777" w:rsidR="008F46A3" w:rsidRDefault="008F46A3">
      <w:pPr>
        <w:pStyle w:val="a7"/>
        <w:ind w:firstLine="420"/>
      </w:pPr>
      <w:r w:rsidRPr="00C32D98">
        <w:rPr>
          <w:rStyle w:val="a9"/>
          <w:sz w:val="21"/>
        </w:rPr>
        <w:footnoteRef/>
      </w:r>
      <w:r>
        <w:t xml:space="preserve"> </w:t>
      </w:r>
      <w:r>
        <w:rPr>
          <w:rFonts w:hint="eastAsia"/>
        </w:rPr>
        <w:t>注「屈蕩尸之曰」：袁本「尸」作「戶」，是也。茶陵本亦誤「尸」。案：開成石經是「戶」字。</w:t>
      </w:r>
    </w:p>
  </w:footnote>
  <w:footnote w:id="5266">
    <w:p w14:paraId="0BCC2792" w14:textId="77777777" w:rsidR="008F46A3" w:rsidRDefault="008F46A3">
      <w:pPr>
        <w:pStyle w:val="a7"/>
        <w:ind w:firstLine="420"/>
      </w:pPr>
      <w:r w:rsidRPr="00C32D98">
        <w:rPr>
          <w:rStyle w:val="a9"/>
          <w:sz w:val="21"/>
        </w:rPr>
        <w:footnoteRef/>
      </w:r>
      <w:r>
        <w:t xml:space="preserve"> </w:t>
      </w:r>
      <w:r>
        <w:rPr>
          <w:rFonts w:hint="eastAsia"/>
        </w:rPr>
        <w:t>注「而遊堯舜之門」：案：「舜」字不當有。各本皆衍。章懷注無。</w:t>
      </w:r>
    </w:p>
  </w:footnote>
  <w:footnote w:id="5267">
    <w:p w14:paraId="3216D399" w14:textId="77777777" w:rsidR="008F46A3" w:rsidRDefault="008F46A3">
      <w:pPr>
        <w:pStyle w:val="a7"/>
        <w:ind w:firstLine="420"/>
      </w:pPr>
      <w:r w:rsidRPr="00C32D98">
        <w:rPr>
          <w:rStyle w:val="a9"/>
          <w:sz w:val="21"/>
        </w:rPr>
        <w:footnoteRef/>
      </w:r>
      <w:r>
        <w:t xml:space="preserve"> </w:t>
      </w:r>
      <w:r>
        <w:rPr>
          <w:rFonts w:hint="eastAsia"/>
        </w:rPr>
        <w:t>注「避世之人也」：案：「也」字不當有。各本皆衍。章懷注無。</w:t>
      </w:r>
    </w:p>
  </w:footnote>
  <w:footnote w:id="5268">
    <w:p w14:paraId="30C059F8" w14:textId="77777777" w:rsidR="008F46A3" w:rsidRDefault="008F46A3">
      <w:pPr>
        <w:pStyle w:val="a7"/>
        <w:ind w:firstLine="420"/>
      </w:pPr>
      <w:r w:rsidRPr="00C32D98">
        <w:rPr>
          <w:rStyle w:val="a9"/>
          <w:sz w:val="21"/>
        </w:rPr>
        <w:footnoteRef/>
      </w:r>
      <w:r>
        <w:t xml:space="preserve"> </w:t>
      </w:r>
      <w:r>
        <w:rPr>
          <w:rFonts w:hint="eastAsia"/>
        </w:rPr>
        <w:t>弋人何篡焉：袁本、茶陵本「人」作「者」。案：今范書亦作「者」，「者」字是也。尤蓋依所見法言改耳。此注引法言，袁、茶陵仍作「者」，其宋衷注乃云「弋人」，「弋人」不出正文，蔚宗及善與尤所見自不同，改之非是。</w:t>
      </w:r>
    </w:p>
  </w:footnote>
  <w:footnote w:id="5269">
    <w:p w14:paraId="5E483A36" w14:textId="77777777" w:rsidR="008F46A3" w:rsidRDefault="008F46A3">
      <w:pPr>
        <w:pStyle w:val="a7"/>
        <w:ind w:firstLine="420"/>
      </w:pPr>
      <w:r w:rsidRPr="00C32D98">
        <w:rPr>
          <w:rStyle w:val="a9"/>
          <w:sz w:val="21"/>
        </w:rPr>
        <w:footnoteRef/>
      </w:r>
      <w:r>
        <w:t xml:space="preserve"> </w:t>
      </w:r>
      <w:r>
        <w:rPr>
          <w:rFonts w:hint="eastAsia"/>
        </w:rPr>
        <w:t>注「縠皮綃頭巾」：案：「縠」當作「榖」，巾字不當有。各本皆誤。章懷注「以榖樹皮為綃頭」也。</w:t>
      </w:r>
    </w:p>
  </w:footnote>
  <w:footnote w:id="5270">
    <w:p w14:paraId="13EE0F86" w14:textId="77777777" w:rsidR="008F46A3" w:rsidRDefault="008F46A3">
      <w:pPr>
        <w:pStyle w:val="a7"/>
        <w:ind w:firstLine="420"/>
      </w:pPr>
      <w:r w:rsidRPr="00C32D98">
        <w:rPr>
          <w:rStyle w:val="a9"/>
          <w:sz w:val="21"/>
        </w:rPr>
        <w:footnoteRef/>
      </w:r>
      <w:r>
        <w:t xml:space="preserve"> </w:t>
      </w:r>
      <w:r>
        <w:rPr>
          <w:rFonts w:hint="eastAsia"/>
        </w:rPr>
        <w:t>與卿相等列：袁本「與」上有「羞」字，云善無。茶陵本云五臣有。案：今范書有。依文義，似各本所見皆傳寫誤脫之也。</w:t>
      </w:r>
    </w:p>
  </w:footnote>
  <w:footnote w:id="5271">
    <w:p w14:paraId="2ED63C5B" w14:textId="77777777" w:rsidR="008F46A3" w:rsidRDefault="008F46A3">
      <w:pPr>
        <w:pStyle w:val="a7"/>
        <w:ind w:firstLine="420"/>
      </w:pPr>
      <w:r w:rsidRPr="00C32D98">
        <w:rPr>
          <w:rStyle w:val="a9"/>
          <w:sz w:val="21"/>
        </w:rPr>
        <w:footnoteRef/>
      </w:r>
      <w:r>
        <w:t xml:space="preserve"> </w:t>
      </w:r>
      <w:r>
        <w:rPr>
          <w:rFonts w:hint="eastAsia"/>
        </w:rPr>
        <w:t>注「獨耿介而不隨俗」：案：「俗」字不當有。各本皆衍。此所引九辨文也。元文「隨」下有「兮」，善引在句末者多節去。</w:t>
      </w:r>
    </w:p>
  </w:footnote>
  <w:footnote w:id="5272">
    <w:p w14:paraId="6BD63D22" w14:textId="77777777" w:rsidR="008F46A3" w:rsidRDefault="008F46A3">
      <w:pPr>
        <w:pStyle w:val="a7"/>
        <w:ind w:firstLine="420"/>
      </w:pPr>
      <w:r w:rsidRPr="00C32D98">
        <w:rPr>
          <w:rStyle w:val="a9"/>
          <w:sz w:val="21"/>
        </w:rPr>
        <w:footnoteRef/>
      </w:r>
      <w:r>
        <w:t xml:space="preserve"> </w:t>
      </w:r>
      <w:r>
        <w:rPr>
          <w:rFonts w:hint="eastAsia"/>
        </w:rPr>
        <w:t>注「懷五常之性聰明精粹」：袁本、茶陵本無此九字。</w:t>
      </w:r>
    </w:p>
  </w:footnote>
  <w:footnote w:id="5273">
    <w:p w14:paraId="14F42589" w14:textId="77777777" w:rsidR="008F46A3" w:rsidRDefault="008F46A3">
      <w:pPr>
        <w:pStyle w:val="a7"/>
        <w:ind w:firstLine="420"/>
      </w:pPr>
      <w:r w:rsidRPr="00C32D98">
        <w:rPr>
          <w:rStyle w:val="a9"/>
          <w:sz w:val="21"/>
        </w:rPr>
        <w:footnoteRef/>
      </w:r>
      <w:r>
        <w:t xml:space="preserve"> </w:t>
      </w:r>
      <w:r>
        <w:rPr>
          <w:rFonts w:hint="eastAsia"/>
        </w:rPr>
        <w:t>注「應劭曰肖類也頭圓象天足方象地」：袁本、茶陵本無此十四字。</w:t>
      </w:r>
    </w:p>
  </w:footnote>
  <w:footnote w:id="5274">
    <w:p w14:paraId="7550A6B3" w14:textId="77777777" w:rsidR="008F46A3" w:rsidRDefault="008F46A3">
      <w:pPr>
        <w:pStyle w:val="a7"/>
        <w:ind w:firstLine="420"/>
      </w:pPr>
      <w:r w:rsidRPr="00C32D98">
        <w:rPr>
          <w:rStyle w:val="a9"/>
          <w:sz w:val="21"/>
        </w:rPr>
        <w:footnoteRef/>
      </w:r>
      <w:r>
        <w:t xml:space="preserve"> </w:t>
      </w:r>
      <w:r>
        <w:rPr>
          <w:rFonts w:hint="eastAsia"/>
        </w:rPr>
        <w:t>注「明皇帝為魏列祖也」：茶陵本「列」作「烈」，是也。袁本亦誤。</w:t>
      </w:r>
    </w:p>
  </w:footnote>
  <w:footnote w:id="5275">
    <w:p w14:paraId="32180821" w14:textId="77777777" w:rsidR="008F46A3" w:rsidRDefault="008F46A3">
      <w:pPr>
        <w:pStyle w:val="a7"/>
        <w:ind w:firstLine="420"/>
      </w:pPr>
      <w:r w:rsidRPr="00C32D98">
        <w:rPr>
          <w:rStyle w:val="a9"/>
          <w:sz w:val="21"/>
        </w:rPr>
        <w:footnoteRef/>
      </w:r>
      <w:r>
        <w:t xml:space="preserve"> </w:t>
      </w:r>
      <w:r>
        <w:rPr>
          <w:rFonts w:hint="eastAsia"/>
        </w:rPr>
        <w:t>甫乃以情緯文：茶陵本無「文」字，云五臣有「物」字。袁本有「物」字，云善無。案：此尤延之所校添也。今宋書是「文」字。</w:t>
      </w:r>
    </w:p>
  </w:footnote>
  <w:footnote w:id="5276">
    <w:p w14:paraId="5EFCB16E" w14:textId="77777777" w:rsidR="008F46A3" w:rsidRDefault="008F46A3">
      <w:pPr>
        <w:pStyle w:val="a7"/>
        <w:ind w:firstLine="420"/>
      </w:pPr>
      <w:r w:rsidRPr="00C32D98">
        <w:rPr>
          <w:rStyle w:val="a9"/>
          <w:sz w:val="21"/>
        </w:rPr>
        <w:footnoteRef/>
      </w:r>
      <w:r>
        <w:t xml:space="preserve"> </w:t>
      </w:r>
      <w:r>
        <w:rPr>
          <w:rFonts w:hint="eastAsia"/>
        </w:rPr>
        <w:t>源其飆流所始：袁本云善作「源」。茶陵本云五臣作「原」。何云疑作「原」。今宋書是「原」字。</w:t>
      </w:r>
    </w:p>
  </w:footnote>
  <w:footnote w:id="5277">
    <w:p w14:paraId="1F2FA1D4" w14:textId="77777777" w:rsidR="008F46A3" w:rsidRPr="006327C1" w:rsidRDefault="008F46A3">
      <w:pPr>
        <w:pStyle w:val="a7"/>
        <w:ind w:firstLine="420"/>
      </w:pPr>
      <w:r w:rsidRPr="00C32D98">
        <w:rPr>
          <w:rStyle w:val="a9"/>
          <w:sz w:val="21"/>
        </w:rPr>
        <w:footnoteRef/>
      </w:r>
      <w:r>
        <w:t xml:space="preserve"> </w:t>
      </w:r>
      <w:r w:rsidRPr="006327C1">
        <w:rPr>
          <w:rFonts w:hint="eastAsia"/>
        </w:rPr>
        <w:t>注「詩總百家之言」：陳云「詩總」當作「傍綜」，見世說注，是也。</w:t>
      </w:r>
    </w:p>
  </w:footnote>
  <w:footnote w:id="5278">
    <w:p w14:paraId="016005D4" w14:textId="77777777" w:rsidR="008F46A3" w:rsidRDefault="008F46A3">
      <w:pPr>
        <w:pStyle w:val="a7"/>
        <w:ind w:firstLine="420"/>
      </w:pPr>
      <w:r w:rsidRPr="00C32D98">
        <w:rPr>
          <w:rStyle w:val="a9"/>
          <w:sz w:val="21"/>
        </w:rPr>
        <w:footnoteRef/>
      </w:r>
      <w:r>
        <w:t xml:space="preserve"> </w:t>
      </w:r>
      <w:r>
        <w:rPr>
          <w:rFonts w:hint="eastAsia"/>
        </w:rPr>
        <w:t>注「潘陸之徒有文質」：陳云「有文質」當作「雖時有質文」，是也。各本皆誤。案：亦據世說文學篇注也。</w:t>
      </w:r>
    </w:p>
  </w:footnote>
  <w:footnote w:id="5279">
    <w:p w14:paraId="5BCC5840" w14:textId="77777777" w:rsidR="008F46A3" w:rsidRDefault="008F46A3">
      <w:pPr>
        <w:pStyle w:val="a7"/>
        <w:ind w:firstLine="420"/>
      </w:pPr>
      <w:r w:rsidRPr="00C32D98">
        <w:rPr>
          <w:rStyle w:val="a9"/>
          <w:sz w:val="21"/>
        </w:rPr>
        <w:footnoteRef/>
      </w:r>
      <w:r>
        <w:t xml:space="preserve"> </w:t>
      </w:r>
      <w:r>
        <w:rPr>
          <w:rFonts w:hint="eastAsia"/>
        </w:rPr>
        <w:t>注「好莊子玄勝之談」：陳云「子」當從世說注作「老」，是也。各本皆誤。</w:t>
      </w:r>
    </w:p>
  </w:footnote>
  <w:footnote w:id="5280">
    <w:p w14:paraId="49627EF8" w14:textId="77777777" w:rsidR="008F46A3" w:rsidRDefault="008F46A3">
      <w:pPr>
        <w:pStyle w:val="a7"/>
        <w:ind w:firstLine="420"/>
      </w:pPr>
      <w:r w:rsidRPr="00C32D98">
        <w:rPr>
          <w:rStyle w:val="a9"/>
          <w:sz w:val="21"/>
        </w:rPr>
        <w:footnoteRef/>
      </w:r>
      <w:r>
        <w:t xml:space="preserve"> </w:t>
      </w:r>
      <w:r>
        <w:rPr>
          <w:rFonts w:hint="eastAsia"/>
        </w:rPr>
        <w:t>注「謝混始改之」：案：「之」字不當有。世說注無。各本皆衍。</w:t>
      </w:r>
    </w:p>
  </w:footnote>
  <w:footnote w:id="5281">
    <w:p w14:paraId="62ADCEBA" w14:textId="77777777" w:rsidR="008F46A3" w:rsidRDefault="008F46A3">
      <w:pPr>
        <w:pStyle w:val="a7"/>
        <w:ind w:firstLine="420"/>
      </w:pPr>
      <w:r w:rsidRPr="00C32D98">
        <w:rPr>
          <w:rStyle w:val="a9"/>
          <w:sz w:val="21"/>
        </w:rPr>
        <w:footnoteRef/>
      </w:r>
      <w:r>
        <w:t xml:space="preserve"> </w:t>
      </w:r>
      <w:r>
        <w:rPr>
          <w:rFonts w:hint="eastAsia"/>
        </w:rPr>
        <w:t>注「太元晉武帝年號」：何校「武」上添「孝」字，是也。袁本亦脫。茶陵本并入五臣亦脫。</w:t>
      </w:r>
    </w:p>
  </w:footnote>
  <w:footnote w:id="5282">
    <w:p w14:paraId="40E09F38" w14:textId="77777777" w:rsidR="008F46A3" w:rsidRDefault="008F46A3">
      <w:pPr>
        <w:pStyle w:val="a7"/>
        <w:ind w:firstLine="420"/>
      </w:pPr>
      <w:r w:rsidRPr="00C32D98">
        <w:rPr>
          <w:rStyle w:val="a9"/>
          <w:sz w:val="21"/>
        </w:rPr>
        <w:footnoteRef/>
      </w:r>
      <w:r>
        <w:t xml:space="preserve"> </w:t>
      </w:r>
      <w:r>
        <w:rPr>
          <w:rFonts w:hint="eastAsia"/>
        </w:rPr>
        <w:t>仲宣灞岸之篇：案：「灞」當作「霸」，詳袁本所載濟注，乃善「霸」、五臣「灞」，各本所見以五臣亂善。前七哀詩及此注俱為「霸」字，不誤。又今宋書亦是「霸」字。</w:t>
      </w:r>
    </w:p>
  </w:footnote>
  <w:footnote w:id="5283">
    <w:p w14:paraId="04490588" w14:textId="77777777" w:rsidR="008F46A3" w:rsidRDefault="008F46A3">
      <w:pPr>
        <w:pStyle w:val="a7"/>
        <w:ind w:firstLine="420"/>
      </w:pPr>
      <w:r w:rsidRPr="00C32D98">
        <w:rPr>
          <w:rStyle w:val="a9"/>
          <w:sz w:val="21"/>
        </w:rPr>
        <w:footnoteRef/>
      </w:r>
      <w:r>
        <w:t xml:space="preserve"> </w:t>
      </w:r>
      <w:r>
        <w:rPr>
          <w:rFonts w:hint="eastAsia"/>
        </w:rPr>
        <w:t>注「靈均屈原字也」：袁本、茶陵本無此六字，所載五臣濟注有之。案：此尤誤取增多也。</w:t>
      </w:r>
    </w:p>
  </w:footnote>
  <w:footnote w:id="5284">
    <w:p w14:paraId="0065F240" w14:textId="77777777" w:rsidR="008F46A3" w:rsidRDefault="008F46A3">
      <w:pPr>
        <w:pStyle w:val="a7"/>
        <w:ind w:firstLine="420"/>
      </w:pPr>
      <w:r w:rsidRPr="00C32D98">
        <w:rPr>
          <w:rStyle w:val="a9"/>
          <w:sz w:val="21"/>
        </w:rPr>
        <w:footnoteRef/>
      </w:r>
      <w:r>
        <w:t xml:space="preserve"> </w:t>
      </w:r>
      <w:r>
        <w:rPr>
          <w:rFonts w:hint="eastAsia"/>
        </w:rPr>
        <w:t>且士子居朝：袁本「士」作「仕」，云善作「士」。茶陵本云五臣作「仕」。何校「士」改「任」。陳云今宋書作「任」，為是。案：所校是也。「士」、「仕」皆傳寫誤。下注云「言仕子不居賤職」，可見善並非作「士」，蓋初誤作「仕」，後又誤作「士」。</w:t>
      </w:r>
    </w:p>
  </w:footnote>
  <w:footnote w:id="5285">
    <w:p w14:paraId="620B2B6F" w14:textId="77777777" w:rsidR="008F46A3" w:rsidRDefault="008F46A3">
      <w:pPr>
        <w:pStyle w:val="a7"/>
        <w:ind w:firstLine="420"/>
      </w:pPr>
      <w:r w:rsidRPr="00C32D98">
        <w:rPr>
          <w:rStyle w:val="a9"/>
          <w:sz w:val="21"/>
        </w:rPr>
        <w:footnoteRef/>
      </w:r>
      <w:r>
        <w:t xml:space="preserve"> </w:t>
      </w:r>
      <w:r>
        <w:rPr>
          <w:rFonts w:hint="eastAsia"/>
        </w:rPr>
        <w:t>注「中有郎比六百石」：案：「中有」當作「有中」。各本皆倒。</w:t>
      </w:r>
    </w:p>
  </w:footnote>
  <w:footnote w:id="5286">
    <w:p w14:paraId="618E2547" w14:textId="77777777" w:rsidR="008F46A3" w:rsidRDefault="008F46A3">
      <w:pPr>
        <w:pStyle w:val="a7"/>
        <w:ind w:firstLine="420"/>
      </w:pPr>
      <w:r w:rsidRPr="00C32D98">
        <w:rPr>
          <w:rStyle w:val="a9"/>
          <w:sz w:val="21"/>
        </w:rPr>
        <w:footnoteRef/>
      </w:r>
      <w:r>
        <w:t xml:space="preserve"> </w:t>
      </w:r>
      <w:r>
        <w:rPr>
          <w:rFonts w:hint="eastAsia"/>
        </w:rPr>
        <w:t>郡縣掾吏：何校「吏」改「史」。陳云今宋書作「史」。案：所校是也。「吏」，傳寫誤。</w:t>
      </w:r>
    </w:p>
  </w:footnote>
  <w:footnote w:id="5287">
    <w:p w14:paraId="253908DC" w14:textId="77777777" w:rsidR="008F46A3" w:rsidRDefault="008F46A3">
      <w:pPr>
        <w:pStyle w:val="a7"/>
        <w:ind w:firstLine="420"/>
      </w:pPr>
      <w:r w:rsidRPr="00C32D98">
        <w:rPr>
          <w:rStyle w:val="a9"/>
          <w:sz w:val="21"/>
        </w:rPr>
        <w:footnoteRef/>
      </w:r>
      <w:r>
        <w:t xml:space="preserve"> </w:t>
      </w:r>
      <w:r>
        <w:rPr>
          <w:rFonts w:hint="eastAsia"/>
        </w:rPr>
        <w:t>未之或悟：袁本云善作「悟」，茶陵本云五臣作「寤」。案：今宋書是「悟」字。但「寤」即「悟」，不知者每改之，未必善與五臣異。王命論「悟戌卒之言」，「英雄誠知覺寤」，一改一未改，最為可證也。</w:t>
      </w:r>
    </w:p>
  </w:footnote>
  <w:footnote w:id="5288">
    <w:p w14:paraId="1815A143" w14:textId="77777777" w:rsidR="008F46A3" w:rsidRDefault="008F46A3">
      <w:pPr>
        <w:pStyle w:val="a7"/>
        <w:ind w:firstLine="420"/>
      </w:pPr>
      <w:r w:rsidRPr="00C32D98">
        <w:rPr>
          <w:rStyle w:val="a9"/>
          <w:sz w:val="21"/>
        </w:rPr>
        <w:footnoteRef/>
      </w:r>
      <w:r>
        <w:t xml:space="preserve"> </w:t>
      </w:r>
      <w:r>
        <w:rPr>
          <w:rFonts w:hint="eastAsia"/>
        </w:rPr>
        <w:t>述高紀第一：袁本、茶陵本校語云善本如此，五臣本列在後。案：各本所見皆非也。此連述贊為文，非用為標題，善亦不得在前，蓋傳寫誤移之，而五臣尚未經移耳。後二首同。</w:t>
      </w:r>
    </w:p>
  </w:footnote>
  <w:footnote w:id="5289">
    <w:p w14:paraId="10D849CE" w14:textId="77777777" w:rsidR="008F46A3" w:rsidRDefault="008F46A3">
      <w:pPr>
        <w:pStyle w:val="a7"/>
        <w:ind w:firstLine="420"/>
      </w:pPr>
      <w:r w:rsidRPr="00C32D98">
        <w:rPr>
          <w:rStyle w:val="a9"/>
          <w:sz w:val="21"/>
        </w:rPr>
        <w:footnoteRef/>
      </w:r>
      <w:r>
        <w:t xml:space="preserve"> </w:t>
      </w:r>
      <w:r>
        <w:rPr>
          <w:rFonts w:hint="eastAsia"/>
        </w:rPr>
        <w:t>注「論語子曰」：袁本「論」上有「善曰」二字，是也。後「言秦人不能整其綱維」上，「毛詩曰禺禺昂昂」上同。茶陵本在每節首，非。</w:t>
      </w:r>
    </w:p>
  </w:footnote>
  <w:footnote w:id="5290">
    <w:p w14:paraId="54941BBB" w14:textId="77777777" w:rsidR="008F46A3" w:rsidRDefault="008F46A3">
      <w:pPr>
        <w:pStyle w:val="a7"/>
        <w:ind w:firstLine="420"/>
      </w:pPr>
      <w:r w:rsidRPr="00C32D98">
        <w:rPr>
          <w:rStyle w:val="a9"/>
          <w:sz w:val="21"/>
        </w:rPr>
        <w:footnoteRef/>
      </w:r>
      <w:r>
        <w:t xml:space="preserve"> </w:t>
      </w:r>
      <w:r>
        <w:rPr>
          <w:rFonts w:hint="eastAsia"/>
        </w:rPr>
        <w:t>注「各爭恣志」：袁本「志」作「忘」。茶陵本亦作「志」，與此同。案：皆非也，當作「妄」。過秦論注引作「妄」。</w:t>
      </w:r>
    </w:p>
  </w:footnote>
  <w:footnote w:id="5291">
    <w:p w14:paraId="50F8C21A" w14:textId="77777777" w:rsidR="008F46A3" w:rsidRDefault="008F46A3">
      <w:pPr>
        <w:pStyle w:val="a7"/>
        <w:ind w:firstLine="420"/>
      </w:pPr>
      <w:r w:rsidRPr="00C32D98">
        <w:rPr>
          <w:rStyle w:val="a9"/>
          <w:sz w:val="21"/>
        </w:rPr>
        <w:footnoteRef/>
      </w:r>
      <w:r>
        <w:t xml:space="preserve"> </w:t>
      </w:r>
      <w:r>
        <w:rPr>
          <w:rFonts w:hint="eastAsia"/>
        </w:rPr>
        <w:t>光允不陽：袁本「光」作「亦」，云善作「光」。茶陵本云五臣作「亦」。案：今班書作「亦」，「亦」字是也。「光」傳寫誤。</w:t>
      </w:r>
    </w:p>
  </w:footnote>
  <w:footnote w:id="5292">
    <w:p w14:paraId="723B523C" w14:textId="77777777" w:rsidR="008F46A3" w:rsidRDefault="008F46A3">
      <w:pPr>
        <w:pStyle w:val="a7"/>
        <w:ind w:firstLine="420"/>
      </w:pPr>
      <w:r w:rsidRPr="00C32D98">
        <w:rPr>
          <w:rStyle w:val="a9"/>
          <w:sz w:val="21"/>
        </w:rPr>
        <w:footnoteRef/>
      </w:r>
      <w:r>
        <w:t xml:space="preserve"> </w:t>
      </w:r>
      <w:r>
        <w:rPr>
          <w:rFonts w:hint="eastAsia"/>
        </w:rPr>
        <w:t>注「不亦熾乎」：案：當作「不炎熾矣」。各本皆誤，顏注所引可證。</w:t>
      </w:r>
    </w:p>
  </w:footnote>
  <w:footnote w:id="5293">
    <w:p w14:paraId="68CEAC20" w14:textId="77777777" w:rsidR="008F46A3" w:rsidRDefault="008F46A3">
      <w:pPr>
        <w:pStyle w:val="a7"/>
        <w:ind w:firstLine="420"/>
      </w:pPr>
      <w:r w:rsidRPr="00C32D98">
        <w:rPr>
          <w:rStyle w:val="a9"/>
          <w:sz w:val="21"/>
        </w:rPr>
        <w:footnoteRef/>
      </w:r>
      <w:r>
        <w:t xml:space="preserve"> </w:t>
      </w:r>
      <w:r>
        <w:rPr>
          <w:rFonts w:hint="eastAsia"/>
        </w:rPr>
        <w:t>注「中微謂平世衰也」：袁本、茶陵本無此七字</w:t>
      </w:r>
    </w:p>
  </w:footnote>
  <w:footnote w:id="5294">
    <w:p w14:paraId="5BAE29DB" w14:textId="77777777" w:rsidR="008F46A3" w:rsidRDefault="008F46A3">
      <w:pPr>
        <w:pStyle w:val="a7"/>
        <w:ind w:firstLine="420"/>
      </w:pPr>
      <w:r w:rsidRPr="00C32D98">
        <w:rPr>
          <w:rStyle w:val="a9"/>
          <w:sz w:val="21"/>
        </w:rPr>
        <w:footnoteRef/>
      </w:r>
      <w:r>
        <w:t xml:space="preserve"> </w:t>
      </w:r>
      <w:r>
        <w:rPr>
          <w:rFonts w:hint="eastAsia"/>
        </w:rPr>
        <w:t>沈機先物：茶陵本「先」作「生」，云五臣作「先」。袁本云善作「生」。案：今范書作「先」，「先」字是也，善亦不得作「生」，各本所見皆傳寫誤。</w:t>
      </w:r>
    </w:p>
  </w:footnote>
  <w:footnote w:id="5295">
    <w:p w14:paraId="4388956B" w14:textId="77777777" w:rsidR="008F46A3" w:rsidRDefault="008F46A3">
      <w:pPr>
        <w:pStyle w:val="a7"/>
        <w:ind w:firstLine="420"/>
      </w:pPr>
      <w:r w:rsidRPr="00C32D98">
        <w:rPr>
          <w:rStyle w:val="a9"/>
          <w:sz w:val="21"/>
        </w:rPr>
        <w:footnoteRef/>
      </w:r>
      <w:r>
        <w:t xml:space="preserve"> </w:t>
      </w:r>
      <w:r>
        <w:rPr>
          <w:rFonts w:hint="eastAsia"/>
        </w:rPr>
        <w:t>深略緯文：袁本「文」作「天」。茶陵本作「文」，與此同，何云兩漢刊誤補遺云「文選作天」云云。今案：袁本正與所稱同，下無校語，蓋善、五臣皆是「天」字，茶陵及此作「文」者，後來轉依今范書誤改之耳。茶陵亦無校語也。「天」與「甄」協，最是。</w:t>
      </w:r>
    </w:p>
  </w:footnote>
  <w:footnote w:id="5296">
    <w:p w14:paraId="69D9020F" w14:textId="77777777" w:rsidR="008F46A3" w:rsidRDefault="008F46A3">
      <w:pPr>
        <w:pStyle w:val="a7"/>
        <w:ind w:firstLine="420"/>
      </w:pPr>
      <w:r w:rsidRPr="00C32D98">
        <w:rPr>
          <w:rStyle w:val="a9"/>
          <w:sz w:val="21"/>
        </w:rPr>
        <w:footnoteRef/>
      </w:r>
      <w:r>
        <w:t xml:space="preserve"> </w:t>
      </w:r>
      <w:r>
        <w:rPr>
          <w:rFonts w:hint="eastAsia"/>
        </w:rPr>
        <w:t>注「旌旗輜車」：陳云「車」，「重」誤，是也。各本皆誤。</w:t>
      </w:r>
    </w:p>
  </w:footnote>
  <w:footnote w:id="5297">
    <w:p w14:paraId="4530F1A2" w14:textId="77777777" w:rsidR="008F46A3" w:rsidRDefault="008F46A3">
      <w:pPr>
        <w:pStyle w:val="a7"/>
        <w:ind w:firstLine="420"/>
      </w:pPr>
      <w:r w:rsidRPr="00C32D98">
        <w:rPr>
          <w:rStyle w:val="a9"/>
          <w:sz w:val="21"/>
        </w:rPr>
        <w:footnoteRef/>
      </w:r>
      <w:r>
        <w:t xml:space="preserve"> </w:t>
      </w:r>
      <w:r>
        <w:rPr>
          <w:rFonts w:hint="eastAsia"/>
        </w:rPr>
        <w:t>注「城中少年子弟自燒室門」：案：「子」當作「朱」，「自燒」當作「燒作」。各本皆誤。</w:t>
      </w:r>
    </w:p>
  </w:footnote>
  <w:footnote w:id="5298">
    <w:p w14:paraId="01B2BB2F" w14:textId="77777777" w:rsidR="008F46A3" w:rsidRDefault="008F46A3">
      <w:pPr>
        <w:pStyle w:val="a7"/>
        <w:ind w:firstLine="420"/>
      </w:pPr>
      <w:r w:rsidRPr="00C32D98">
        <w:rPr>
          <w:rStyle w:val="a9"/>
          <w:sz w:val="21"/>
        </w:rPr>
        <w:footnoteRef/>
      </w:r>
      <w:r>
        <w:t xml:space="preserve"> </w:t>
      </w:r>
      <w:r>
        <w:rPr>
          <w:rFonts w:hint="eastAsia"/>
        </w:rPr>
        <w:t>注「兼聰獨斷」：案：「聰」當作「聽」。各本皆誤。</w:t>
      </w:r>
    </w:p>
  </w:footnote>
  <w:footnote w:id="5299">
    <w:p w14:paraId="40C399B2" w14:textId="77777777" w:rsidR="008F46A3" w:rsidRDefault="008F46A3">
      <w:pPr>
        <w:pStyle w:val="a7"/>
        <w:ind w:firstLine="420"/>
      </w:pPr>
      <w:r w:rsidRPr="00C32D98">
        <w:rPr>
          <w:rStyle w:val="a9"/>
          <w:sz w:val="21"/>
        </w:rPr>
        <w:footnoteRef/>
      </w:r>
      <w:r>
        <w:t xml:space="preserve"> </w:t>
      </w:r>
      <w:r>
        <w:rPr>
          <w:rFonts w:hint="eastAsia"/>
        </w:rPr>
        <w:t>注「漢書應劭曰」：袁本、茶陵本無「漢書」二字。案：二本是也。以下所引諸家皆陳涉傳注。凡如此者，例不云漢書。</w:t>
      </w:r>
    </w:p>
  </w:footnote>
  <w:footnote w:id="5300">
    <w:p w14:paraId="2AEC0E2B" w14:textId="77777777" w:rsidR="008F46A3" w:rsidRDefault="008F46A3">
      <w:pPr>
        <w:pStyle w:val="a7"/>
        <w:ind w:firstLine="420"/>
      </w:pPr>
      <w:r w:rsidRPr="00C32D98">
        <w:rPr>
          <w:rStyle w:val="a9"/>
          <w:sz w:val="21"/>
        </w:rPr>
        <w:footnoteRef/>
      </w:r>
      <w:r>
        <w:t xml:space="preserve"> </w:t>
      </w:r>
      <w:r>
        <w:rPr>
          <w:rFonts w:hint="eastAsia"/>
        </w:rPr>
        <w:t>注「言秦之過」：袁本「言」上有「善曰」二字。案此四字亦應注，顏師古引者可證，袁本非也。又案：以此驗之，凡各本所有「善曰」字多非其舊，的然無疑矣。</w:t>
      </w:r>
    </w:p>
  </w:footnote>
  <w:footnote w:id="5301">
    <w:p w14:paraId="3CE8638F" w14:textId="77777777" w:rsidR="008F46A3" w:rsidRDefault="008F46A3">
      <w:pPr>
        <w:pStyle w:val="a7"/>
        <w:ind w:firstLine="420"/>
      </w:pPr>
      <w:r w:rsidRPr="00C32D98">
        <w:rPr>
          <w:rStyle w:val="a9"/>
          <w:sz w:val="21"/>
        </w:rPr>
        <w:footnoteRef/>
      </w:r>
      <w:r>
        <w:t xml:space="preserve"> </w:t>
      </w:r>
      <w:r>
        <w:rPr>
          <w:rFonts w:hint="eastAsia"/>
        </w:rPr>
        <w:t>注「韋昭曰崤謂二殽」：案：「崤」、「殽」二字當互易。各本皆誤。</w:t>
      </w:r>
    </w:p>
  </w:footnote>
  <w:footnote w:id="5302">
    <w:p w14:paraId="3A4039EB" w14:textId="77777777" w:rsidR="008F46A3" w:rsidRDefault="008F46A3">
      <w:pPr>
        <w:pStyle w:val="a7"/>
        <w:ind w:firstLine="420"/>
      </w:pPr>
      <w:r w:rsidRPr="00C32D98">
        <w:rPr>
          <w:rStyle w:val="a9"/>
          <w:sz w:val="21"/>
        </w:rPr>
        <w:footnoteRef/>
      </w:r>
      <w:r>
        <w:t xml:space="preserve"> </w:t>
      </w:r>
      <w:r>
        <w:rPr>
          <w:rFonts w:hint="eastAsia"/>
        </w:rPr>
        <w:t>包舉宇內：袁本、茶陵本「包」作「苞」。案：此尤延之所改也。史記、漢書、賈子俱是「包」字。但古「包」、「苞」同用，未必善不為「苞」也。</w:t>
      </w:r>
    </w:p>
  </w:footnote>
  <w:footnote w:id="5303">
    <w:p w14:paraId="4CFAC576" w14:textId="77777777" w:rsidR="008F46A3" w:rsidRDefault="008F46A3">
      <w:pPr>
        <w:pStyle w:val="a7"/>
        <w:ind w:firstLine="420"/>
      </w:pPr>
      <w:r w:rsidRPr="00C32D98">
        <w:rPr>
          <w:rStyle w:val="a9"/>
          <w:sz w:val="21"/>
        </w:rPr>
        <w:footnoteRef/>
      </w:r>
      <w:r>
        <w:t xml:space="preserve"> </w:t>
      </w:r>
      <w:r>
        <w:rPr>
          <w:rFonts w:hint="eastAsia"/>
        </w:rPr>
        <w:t>注「寗越趙人也」：袁本、茶陵本「寗」上有「然」字。案：二本是也。「然」即今「然則」，善全書皆如此。「寗越，趙人」，非有明出，據上引決之。</w:t>
      </w:r>
    </w:p>
  </w:footnote>
  <w:footnote w:id="5304">
    <w:p w14:paraId="4B761895" w14:textId="77777777" w:rsidR="008F46A3" w:rsidRDefault="008F46A3">
      <w:pPr>
        <w:pStyle w:val="a7"/>
        <w:ind w:firstLine="420"/>
      </w:pPr>
      <w:r w:rsidRPr="00C32D98">
        <w:rPr>
          <w:rStyle w:val="a9"/>
          <w:sz w:val="21"/>
        </w:rPr>
        <w:footnoteRef/>
      </w:r>
      <w:r>
        <w:t xml:space="preserve"> </w:t>
      </w:r>
      <w:r>
        <w:rPr>
          <w:rFonts w:hint="eastAsia"/>
        </w:rPr>
        <w:t>注「戰國策東周」：袁本、茶陵本無「東周」二字，是也。</w:t>
      </w:r>
    </w:p>
  </w:footnote>
  <w:footnote w:id="5305">
    <w:p w14:paraId="0C99E85E" w14:textId="4EC3F5A6" w:rsidR="008F46A3" w:rsidRDefault="008F46A3">
      <w:pPr>
        <w:pStyle w:val="a7"/>
        <w:ind w:firstLine="420"/>
      </w:pPr>
      <w:r w:rsidRPr="00C32D98">
        <w:rPr>
          <w:rStyle w:val="a9"/>
          <w:sz w:val="21"/>
        </w:rPr>
        <w:footnoteRef/>
      </w:r>
      <w:r>
        <w:t xml:space="preserve"> </w:t>
      </w:r>
      <w:r>
        <w:rPr>
          <w:rFonts w:hint="eastAsia"/>
        </w:rPr>
        <w:t>注「最才勾切」：陳云「勾」，「句」誤，是也。各本皆</w:t>
      </w:r>
      <w:r w:rsidR="00E3716F">
        <w:rPr>
          <w:rFonts w:hint="eastAsia"/>
        </w:rPr>
        <w:t>僞</w:t>
      </w:r>
      <w:r>
        <w:rPr>
          <w:rFonts w:hint="eastAsia"/>
        </w:rPr>
        <w:t>。案：周本紀索隱曰「最，詞喻反」，與此正同，皆讀「最」為「聚」也。</w:t>
      </w:r>
    </w:p>
  </w:footnote>
  <w:footnote w:id="5306">
    <w:p w14:paraId="077428A2" w14:textId="77777777" w:rsidR="008F46A3" w:rsidRDefault="008F46A3">
      <w:pPr>
        <w:pStyle w:val="a7"/>
        <w:ind w:firstLine="420"/>
      </w:pPr>
      <w:r w:rsidRPr="00C32D98">
        <w:rPr>
          <w:rStyle w:val="a9"/>
          <w:sz w:val="21"/>
        </w:rPr>
        <w:footnoteRef/>
      </w:r>
      <w:r>
        <w:t xml:space="preserve"> </w:t>
      </w:r>
      <w:r>
        <w:rPr>
          <w:rFonts w:hint="eastAsia"/>
        </w:rPr>
        <w:t>注「趙惠文王」：案：此下當依史記有「十六年」三字。各本皆脫。</w:t>
      </w:r>
    </w:p>
  </w:footnote>
  <w:footnote w:id="5307">
    <w:p w14:paraId="0E477119" w14:textId="624A1327" w:rsidR="008F46A3" w:rsidRDefault="008F46A3">
      <w:pPr>
        <w:pStyle w:val="a7"/>
        <w:ind w:firstLine="420"/>
      </w:pPr>
      <w:r w:rsidRPr="00C32D98">
        <w:rPr>
          <w:rStyle w:val="a9"/>
          <w:sz w:val="21"/>
        </w:rPr>
        <w:footnoteRef/>
      </w:r>
      <w:r>
        <w:t xml:space="preserve"> </w:t>
      </w:r>
      <w:r>
        <w:rPr>
          <w:rFonts w:hint="eastAsia"/>
        </w:rPr>
        <w:t>注「史記曰逡巡遁逃」：袁本、茶陵本作「遁逃，史記作逡巡」。案：二本是也。「遁逃」複舉正文「史記曰逡巡」五字為一句，善所見史記作「逡巡」，而今本作「逡巡遁逃」，後人妄添二字，尤反依之改，轉誤之甚者也。賈子作「逡巡」，正與善所見史記同。又案：正文作「遁逃」，西征賦注引作「遯逃」，必善讀漢書陳涉傳如此，故載史記之異，意謂兩文俱通。考賈子下篇，亦言「百萬之徒逃北而遂壞」，然則作「遁逃」自無不可，未見潘安仁必誤如匡謬正俗所譏也。師古漢書專主「逡遁」，即其所謂「遁」者，蓋取盾之聲，以為「巡」字當音詳遵反。學者既不知「遁」為「巡」字，遂改為「遁逃」者，與善全異，不可用以校此，讀者多所不憭。又，今本漢書作「遁巡」，注同，更</w:t>
      </w:r>
      <w:r w:rsidR="00E3716F">
        <w:rPr>
          <w:rFonts w:hint="eastAsia"/>
        </w:rPr>
        <w:t>僞</w:t>
      </w:r>
      <w:r>
        <w:rPr>
          <w:rFonts w:hint="eastAsia"/>
        </w:rPr>
        <w:t>舛，非顏之舊觀。匡謬正俗所說自明，茲不訂彼。</w:t>
      </w:r>
    </w:p>
  </w:footnote>
  <w:footnote w:id="5308">
    <w:p w14:paraId="65CA7FEE" w14:textId="77777777" w:rsidR="008F46A3" w:rsidRDefault="008F46A3">
      <w:pPr>
        <w:pStyle w:val="a7"/>
        <w:ind w:firstLine="420"/>
      </w:pPr>
      <w:r w:rsidRPr="00C32D98">
        <w:rPr>
          <w:rStyle w:val="a9"/>
          <w:sz w:val="21"/>
        </w:rPr>
        <w:footnoteRef/>
      </w:r>
      <w:r>
        <w:t xml:space="preserve"> </w:t>
      </w:r>
      <w:r>
        <w:rPr>
          <w:rFonts w:hint="eastAsia"/>
        </w:rPr>
        <w:t>注「以金為箭鏃也」：袁本、茶陵本「鏃」作「鏑」，是也。</w:t>
      </w:r>
    </w:p>
  </w:footnote>
  <w:footnote w:id="5309">
    <w:p w14:paraId="249AC1FA" w14:textId="77777777" w:rsidR="008F46A3" w:rsidRDefault="008F46A3">
      <w:pPr>
        <w:pStyle w:val="a7"/>
        <w:ind w:firstLine="420"/>
      </w:pPr>
      <w:r w:rsidRPr="00C32D98">
        <w:rPr>
          <w:rStyle w:val="a9"/>
          <w:sz w:val="21"/>
        </w:rPr>
        <w:footnoteRef/>
      </w:r>
      <w:r>
        <w:t xml:space="preserve"> </w:t>
      </w:r>
      <w:r>
        <w:rPr>
          <w:rFonts w:hint="eastAsia"/>
        </w:rPr>
        <w:t>國家無事：袁本云善無「家」字。茶陵本云五臣有。案：此尤校添之也。史記、漢書、賈子俱有。</w:t>
      </w:r>
    </w:p>
  </w:footnote>
  <w:footnote w:id="5310">
    <w:p w14:paraId="6010589A" w14:textId="77777777" w:rsidR="008F46A3" w:rsidRPr="00B3464D" w:rsidRDefault="008F46A3">
      <w:pPr>
        <w:pStyle w:val="a7"/>
        <w:ind w:firstLine="420"/>
      </w:pPr>
      <w:r w:rsidRPr="00C32D98">
        <w:rPr>
          <w:rStyle w:val="a9"/>
          <w:sz w:val="21"/>
        </w:rPr>
        <w:footnoteRef/>
      </w:r>
      <w:r>
        <w:t xml:space="preserve"> </w:t>
      </w:r>
      <w:r w:rsidRPr="00B3464D">
        <w:rPr>
          <w:rFonts w:hint="eastAsia"/>
        </w:rPr>
        <w:t>俛首係頸：茶陵本「頸」作「頭」，云五臣作「頸」。袁本云善作「頭」。案：此尤校改之也。史記、漢書、賈子俱作「頸」。</w:t>
      </w:r>
    </w:p>
  </w:footnote>
  <w:footnote w:id="5311">
    <w:p w14:paraId="6E240268" w14:textId="77777777" w:rsidR="008F46A3" w:rsidRDefault="008F46A3">
      <w:pPr>
        <w:pStyle w:val="a7"/>
        <w:ind w:firstLine="420"/>
      </w:pPr>
      <w:r w:rsidRPr="00C32D98">
        <w:rPr>
          <w:rStyle w:val="a9"/>
          <w:sz w:val="21"/>
        </w:rPr>
        <w:footnoteRef/>
      </w:r>
      <w:r>
        <w:t xml:space="preserve"> </w:t>
      </w:r>
      <w:r>
        <w:rPr>
          <w:rFonts w:hint="eastAsia"/>
        </w:rPr>
        <w:t>銷鋒鍉鑄以為金人十二：袁本、茶陵本云「鍉鑄」善作「鑄鍉」。案：此尤校改之也。漢書作「鍉鑄」，賈子作「鏑鑄」，「鏑」即「鍉」也，「鍉」，句絕；「鑄」下屬。史記作「銷鋒鑄鐻」，似四字連文，「鐻」「鍉」亦異，未審善果何作？</w:t>
      </w:r>
    </w:p>
  </w:footnote>
  <w:footnote w:id="5312">
    <w:p w14:paraId="767D3049" w14:textId="77777777" w:rsidR="008F46A3" w:rsidRDefault="008F46A3">
      <w:pPr>
        <w:pStyle w:val="a7"/>
        <w:ind w:firstLine="420"/>
      </w:pPr>
      <w:r w:rsidRPr="00C32D98">
        <w:rPr>
          <w:rStyle w:val="a9"/>
          <w:sz w:val="21"/>
        </w:rPr>
        <w:footnoteRef/>
      </w:r>
      <w:r>
        <w:t xml:space="preserve"> </w:t>
      </w:r>
      <w:r>
        <w:rPr>
          <w:rFonts w:hint="eastAsia"/>
        </w:rPr>
        <w:t>注「以銷鋒鍉為鍾鐻金人十二」：案：「以銷」當作「銷以」，「鋒鍉」二字衍。各本皆誤。所引始皇紀文。</w:t>
      </w:r>
    </w:p>
  </w:footnote>
  <w:footnote w:id="5313">
    <w:p w14:paraId="3BB25EED" w14:textId="77777777" w:rsidR="008F46A3" w:rsidRDefault="008F46A3">
      <w:pPr>
        <w:pStyle w:val="a7"/>
        <w:ind w:firstLine="420"/>
      </w:pPr>
      <w:r w:rsidRPr="00C32D98">
        <w:rPr>
          <w:rStyle w:val="a9"/>
          <w:sz w:val="21"/>
        </w:rPr>
        <w:footnoteRef/>
      </w:r>
      <w:r>
        <w:t xml:space="preserve"> </w:t>
      </w:r>
      <w:r>
        <w:rPr>
          <w:rFonts w:hint="eastAsia"/>
        </w:rPr>
        <w:t>注「廣雅曰何問也」：案：「何」上當有「誰」字。各本皆脫。</w:t>
      </w:r>
    </w:p>
  </w:footnote>
  <w:footnote w:id="5314">
    <w:p w14:paraId="44F06E0F" w14:textId="77777777" w:rsidR="008F46A3" w:rsidRDefault="008F46A3">
      <w:pPr>
        <w:pStyle w:val="a7"/>
        <w:ind w:firstLine="420"/>
      </w:pPr>
      <w:r w:rsidRPr="00C32D98">
        <w:rPr>
          <w:rStyle w:val="a9"/>
          <w:sz w:val="21"/>
        </w:rPr>
        <w:footnoteRef/>
      </w:r>
      <w:r>
        <w:t xml:space="preserve"> </w:t>
      </w:r>
      <w:r>
        <w:rPr>
          <w:rFonts w:hint="eastAsia"/>
        </w:rPr>
        <w:t>注「甿古氓字氓人也」：袁本、茶陵本「氓」字作「文氓」。案：顏注引作「甿」，古文萌字。萌，民也。蓋善引無「字」字，又諱「民」作「人」。集解引作「甿古氓字。氓，民也」。尤依之校改耳。</w:t>
      </w:r>
    </w:p>
  </w:footnote>
  <w:footnote w:id="5315">
    <w:p w14:paraId="56BB059F" w14:textId="77777777" w:rsidR="008F46A3" w:rsidRDefault="008F46A3">
      <w:pPr>
        <w:pStyle w:val="a7"/>
        <w:ind w:firstLine="420"/>
      </w:pPr>
      <w:r w:rsidRPr="00C32D98">
        <w:rPr>
          <w:rStyle w:val="a9"/>
          <w:sz w:val="21"/>
        </w:rPr>
        <w:footnoteRef/>
      </w:r>
      <w:r>
        <w:t xml:space="preserve"> </w:t>
      </w:r>
      <w:r>
        <w:rPr>
          <w:rFonts w:hint="eastAsia"/>
        </w:rPr>
        <w:t>率罷散之卒：袁本云善作「罷弊」。茶陵本云五臣作「疲散」。案：此尤校改之也。史記、漢書俱作「罷散」。善所見或為「弊」字也，賈子作「疲弊」，可證。</w:t>
      </w:r>
    </w:p>
  </w:footnote>
  <w:footnote w:id="5316">
    <w:p w14:paraId="5FD38C3C" w14:textId="77777777" w:rsidR="008F46A3" w:rsidRDefault="008F46A3">
      <w:pPr>
        <w:pStyle w:val="a7"/>
        <w:ind w:firstLine="420"/>
      </w:pPr>
      <w:r w:rsidRPr="00C32D98">
        <w:rPr>
          <w:rStyle w:val="a9"/>
          <w:sz w:val="21"/>
        </w:rPr>
        <w:footnoteRef/>
      </w:r>
      <w:r>
        <w:t xml:space="preserve"> </w:t>
      </w:r>
      <w:r>
        <w:rPr>
          <w:rFonts w:hint="eastAsia"/>
        </w:rPr>
        <w:t>天下雲集而響應：袁本、茶陵本「集」作「會」。案：此尤校改之也。史記作「集」，漢書、賈子作「合」，或皆不與此同。</w:t>
      </w:r>
    </w:p>
  </w:footnote>
  <w:footnote w:id="5317">
    <w:p w14:paraId="51B7D414" w14:textId="77777777" w:rsidR="008F46A3" w:rsidRDefault="008F46A3">
      <w:pPr>
        <w:pStyle w:val="a7"/>
        <w:ind w:firstLine="420"/>
      </w:pPr>
      <w:r w:rsidRPr="00C32D98">
        <w:rPr>
          <w:rStyle w:val="a9"/>
          <w:sz w:val="21"/>
        </w:rPr>
        <w:footnoteRef/>
      </w:r>
      <w:r>
        <w:t xml:space="preserve"> </w:t>
      </w:r>
      <w:r>
        <w:rPr>
          <w:rFonts w:hint="eastAsia"/>
        </w:rPr>
        <w:t>非尊於齊楚燕趙韓魏宋衛中山之君也：袁本、茶陵本「非」作「不」，下「非銛」之「非」亦作「不」。案：此尤校改之也。史記、賈子作「非」，漢書作「不」。</w:t>
      </w:r>
    </w:p>
  </w:footnote>
  <w:footnote w:id="5318">
    <w:p w14:paraId="144FEDE4" w14:textId="77777777" w:rsidR="008F46A3" w:rsidRDefault="008F46A3">
      <w:pPr>
        <w:pStyle w:val="a7"/>
        <w:ind w:firstLine="420"/>
      </w:pPr>
      <w:r w:rsidRPr="00C32D98">
        <w:rPr>
          <w:rStyle w:val="a9"/>
          <w:sz w:val="21"/>
        </w:rPr>
        <w:footnoteRef/>
      </w:r>
      <w:r>
        <w:t xml:space="preserve"> </w:t>
      </w:r>
      <w:r>
        <w:rPr>
          <w:rFonts w:hint="eastAsia"/>
        </w:rPr>
        <w:t>東方曼倩：袁本、茶陵本云善作「蒨」。案：此尤校改正之也。前作「倩」，自不得有異，但所見傳寫誤。</w:t>
      </w:r>
    </w:p>
  </w:footnote>
  <w:footnote w:id="5319">
    <w:p w14:paraId="59660983" w14:textId="77777777" w:rsidR="008F46A3" w:rsidRDefault="008F46A3">
      <w:pPr>
        <w:pStyle w:val="a7"/>
        <w:ind w:firstLine="420"/>
      </w:pPr>
      <w:r w:rsidRPr="00C32D98">
        <w:rPr>
          <w:rStyle w:val="a9"/>
          <w:sz w:val="21"/>
        </w:rPr>
        <w:footnoteRef/>
      </w:r>
      <w:r>
        <w:t xml:space="preserve"> </w:t>
      </w:r>
      <w:r>
        <w:rPr>
          <w:rFonts w:hint="eastAsia"/>
        </w:rPr>
        <w:t>注「班固漢書東方朔字曼倩平原厭次人武帝即位言得失」：袁本、茶陵本無此二十二字，有「漢書曰朔」四字，是也。「朔」見於畫贊注，其答客難下亦不復出，或記於旁，尤誤取以增多耳。</w:t>
      </w:r>
    </w:p>
  </w:footnote>
  <w:footnote w:id="5320">
    <w:p w14:paraId="3A87BD95" w14:textId="77777777" w:rsidR="008F46A3" w:rsidRDefault="008F46A3">
      <w:pPr>
        <w:pStyle w:val="a7"/>
        <w:ind w:firstLine="420"/>
      </w:pPr>
      <w:r w:rsidRPr="00C32D98">
        <w:rPr>
          <w:rStyle w:val="a9"/>
          <w:sz w:val="21"/>
        </w:rPr>
        <w:footnoteRef/>
      </w:r>
      <w:r>
        <w:t xml:space="preserve"> </w:t>
      </w:r>
      <w:r>
        <w:rPr>
          <w:rFonts w:hint="eastAsia"/>
        </w:rPr>
        <w:t>寡人將竦意而聽焉：袁本、茶陵本「聽」作「覽」。案：二本是也。下文「寡人將覽焉」，漢書作「聽」。尤延之欲校改彼字，而誤以當此處耳。凡宋以來刊板脩改，往往有如此者。</w:t>
      </w:r>
    </w:p>
  </w:footnote>
  <w:footnote w:id="5321">
    <w:p w14:paraId="0480D28D" w14:textId="77777777" w:rsidR="008F46A3" w:rsidRDefault="008F46A3">
      <w:pPr>
        <w:pStyle w:val="a7"/>
        <w:ind w:firstLine="420"/>
      </w:pPr>
      <w:r w:rsidRPr="00C32D98">
        <w:rPr>
          <w:rStyle w:val="a9"/>
          <w:sz w:val="21"/>
        </w:rPr>
        <w:footnoteRef/>
      </w:r>
      <w:r>
        <w:t xml:space="preserve"> </w:t>
      </w:r>
      <w:r>
        <w:rPr>
          <w:rFonts w:hint="eastAsia"/>
        </w:rPr>
        <w:t>而佛於耳：案：「而」字不當有。漢書無。各本皆衍。又案：下「順於耳」句，袁、茶陵二本校語云善無而五臣有。然則此以五臣亂善。</w:t>
      </w:r>
    </w:p>
  </w:footnote>
  <w:footnote w:id="5322">
    <w:p w14:paraId="5D1A2165" w14:textId="77777777" w:rsidR="008F46A3" w:rsidRDefault="008F46A3">
      <w:pPr>
        <w:pStyle w:val="a7"/>
        <w:ind w:firstLine="420"/>
      </w:pPr>
      <w:r w:rsidRPr="00C32D98">
        <w:rPr>
          <w:rStyle w:val="a9"/>
          <w:sz w:val="21"/>
        </w:rPr>
        <w:footnoteRef/>
      </w:r>
      <w:r>
        <w:t xml:space="preserve"> </w:t>
      </w:r>
      <w:r>
        <w:rPr>
          <w:rFonts w:hint="eastAsia"/>
        </w:rPr>
        <w:t>寡人將覽焉：何校「覽」改「聽」。案：依漢書也。詳此句與上文「孰能聽之矣」相承接，作「聽」為是。袁、茶陵二本亦作「覽」，皆涉「寡人將竦意而覽焉」句之誤。尤本改上「覽」字為「聽」，致與漢書互易，益非。</w:t>
      </w:r>
    </w:p>
  </w:footnote>
  <w:footnote w:id="5323">
    <w:p w14:paraId="4E80060B" w14:textId="77777777" w:rsidR="008F46A3" w:rsidRDefault="008F46A3">
      <w:pPr>
        <w:pStyle w:val="a7"/>
        <w:ind w:firstLine="420"/>
      </w:pPr>
      <w:r w:rsidRPr="00C32D98">
        <w:rPr>
          <w:rStyle w:val="a9"/>
          <w:sz w:val="21"/>
        </w:rPr>
        <w:footnoteRef/>
      </w:r>
      <w:r>
        <w:t xml:space="preserve"> </w:t>
      </w:r>
      <w:r>
        <w:rPr>
          <w:rFonts w:hint="eastAsia"/>
        </w:rPr>
        <w:t>注「如淳曰漢書注曰」：陳云「淳」下衍「曰」字，是也。各本皆衍。</w:t>
      </w:r>
    </w:p>
  </w:footnote>
  <w:footnote w:id="5324">
    <w:p w14:paraId="2074B27C" w14:textId="41EC4275" w:rsidR="008F46A3" w:rsidRDefault="008F46A3">
      <w:pPr>
        <w:pStyle w:val="a7"/>
        <w:ind w:firstLine="420"/>
      </w:pPr>
      <w:r w:rsidRPr="00C32D98">
        <w:rPr>
          <w:rStyle w:val="a9"/>
          <w:sz w:val="21"/>
        </w:rPr>
        <w:footnoteRef/>
      </w:r>
      <w:r>
        <w:t xml:space="preserve"> </w:t>
      </w:r>
      <w:r>
        <w:rPr>
          <w:rFonts w:hint="eastAsia"/>
        </w:rPr>
        <w:t>三人皆詐</w:t>
      </w:r>
      <w:r w:rsidR="00E3716F">
        <w:rPr>
          <w:rFonts w:hint="eastAsia"/>
        </w:rPr>
        <w:t>僞</w:t>
      </w:r>
      <w:r>
        <w:rPr>
          <w:rFonts w:hint="eastAsia"/>
        </w:rPr>
        <w:t>：袁本、茶陵本「三」作「二」。案：袁、茶陵二本所載五臣良注云「其子惡來革多力」，是五臣以飛廉為一人，惡來革為一人，而其本作「二」也。善引說苑，以革為一人，而其本作「三」。尤改正之，是矣。又案：今本漢書亦作「二」，似有誤。顏注未有明文，無以相訂。</w:t>
      </w:r>
    </w:p>
  </w:footnote>
  <w:footnote w:id="5325">
    <w:p w14:paraId="37EFF466" w14:textId="77777777" w:rsidR="008F46A3" w:rsidRDefault="008F46A3">
      <w:pPr>
        <w:pStyle w:val="a7"/>
        <w:ind w:firstLine="420"/>
      </w:pPr>
      <w:r w:rsidRPr="00C32D98">
        <w:rPr>
          <w:rStyle w:val="a9"/>
          <w:sz w:val="21"/>
        </w:rPr>
        <w:footnoteRef/>
      </w:r>
      <w:r>
        <w:t xml:space="preserve"> </w:t>
      </w:r>
      <w:r>
        <w:rPr>
          <w:rFonts w:hint="eastAsia"/>
        </w:rPr>
        <w:t>終無益於主上之治：茶陵本云五臣作「治」。袁本云善作「理」。案：此亦尤校改之也。漢書「治」，但善避諱，尤改非也。</w:t>
      </w:r>
    </w:p>
  </w:footnote>
  <w:footnote w:id="5326">
    <w:p w14:paraId="0B7FAD1F" w14:textId="77777777" w:rsidR="008F46A3" w:rsidRDefault="008F46A3">
      <w:pPr>
        <w:pStyle w:val="a7"/>
        <w:ind w:firstLine="420"/>
      </w:pPr>
      <w:r w:rsidRPr="00C32D98">
        <w:rPr>
          <w:rStyle w:val="a9"/>
          <w:sz w:val="21"/>
        </w:rPr>
        <w:footnoteRef/>
      </w:r>
      <w:r>
        <w:t xml:space="preserve"> </w:t>
      </w:r>
      <w:r>
        <w:rPr>
          <w:rFonts w:hint="eastAsia"/>
        </w:rPr>
        <w:t>於是吳王戄然易容：袁本「戄」作「懼」，音句，云善作「戄」。茶陵本作「戄」，音句，云五臣作「懼」。善注中皆無「居具切」三字。今案：此各本所見蓋皆非也。「戄」不得音句，亦不得「居具切」。漢書作「懼」，顏注「居具反」，善音與之同，是亦作「懼」。其「居具」之音，與五臣句複，故袁、茶陵刪之耳。</w:t>
      </w:r>
    </w:p>
  </w:footnote>
  <w:footnote w:id="5327">
    <w:p w14:paraId="3C213D5A" w14:textId="77777777" w:rsidR="008F46A3" w:rsidRDefault="008F46A3">
      <w:pPr>
        <w:pStyle w:val="a7"/>
        <w:ind w:firstLine="420"/>
      </w:pPr>
      <w:r w:rsidRPr="00C32D98">
        <w:rPr>
          <w:rStyle w:val="a9"/>
          <w:sz w:val="21"/>
        </w:rPr>
        <w:footnoteRef/>
      </w:r>
      <w:r>
        <w:t xml:space="preserve"> </w:t>
      </w:r>
      <w:r>
        <w:rPr>
          <w:rFonts w:hint="eastAsia"/>
        </w:rPr>
        <w:t>注「非虎非狼」：案「狼」當作「𧴁」。各本皆誤。重贈盧諶引作「非龍非彲」，句在「非熊非羆」上。今六韜同「彲」，蓋即「𧴁」字，與「羆」、「師」協韻也。運命論注引作「狼」，亦誤。</w:t>
      </w:r>
    </w:p>
  </w:footnote>
  <w:footnote w:id="5328">
    <w:p w14:paraId="623B7D49" w14:textId="77777777" w:rsidR="008F46A3" w:rsidRDefault="008F46A3">
      <w:pPr>
        <w:pStyle w:val="a7"/>
        <w:ind w:firstLine="420"/>
      </w:pPr>
      <w:r w:rsidRPr="00C32D98">
        <w:rPr>
          <w:rStyle w:val="a9"/>
          <w:sz w:val="21"/>
        </w:rPr>
        <w:footnoteRef/>
      </w:r>
      <w:r>
        <w:t xml:space="preserve"> </w:t>
      </w:r>
      <w:r>
        <w:rPr>
          <w:rFonts w:hint="eastAsia"/>
        </w:rPr>
        <w:t>躬親節儉：茶陵本無「躬」字，「親」下校語云五臣作「躬」。袁本「躬」下校語云善有「親」字。此初刻同茶陵所見，後用袁所見脩改添之也。漢書作「躬節儉」，與五臣同。</w:t>
      </w:r>
    </w:p>
  </w:footnote>
  <w:footnote w:id="5329">
    <w:p w14:paraId="1F424053" w14:textId="646DD333" w:rsidR="008F46A3" w:rsidRDefault="008F46A3">
      <w:pPr>
        <w:pStyle w:val="a7"/>
        <w:ind w:firstLine="420"/>
      </w:pPr>
      <w:r w:rsidRPr="00C32D98">
        <w:rPr>
          <w:rStyle w:val="a9"/>
          <w:sz w:val="21"/>
        </w:rPr>
        <w:footnoteRef/>
      </w:r>
      <w:r>
        <w:t xml:space="preserve"> </w:t>
      </w:r>
      <w:r>
        <w:rPr>
          <w:rFonts w:hint="eastAsia"/>
        </w:rPr>
        <w:t>天下大洽：案：「洽」當依漢書作「治」。各本皆</w:t>
      </w:r>
      <w:r w:rsidR="00E3716F">
        <w:rPr>
          <w:rFonts w:hint="eastAsia"/>
        </w:rPr>
        <w:t>僞</w:t>
      </w:r>
      <w:r>
        <w:rPr>
          <w:rFonts w:hint="eastAsia"/>
        </w:rPr>
        <w:t>。</w:t>
      </w:r>
    </w:p>
  </w:footnote>
  <w:footnote w:id="5330">
    <w:p w14:paraId="4BAA6BB8" w14:textId="77777777" w:rsidR="008F46A3" w:rsidRDefault="008F46A3">
      <w:pPr>
        <w:pStyle w:val="a7"/>
        <w:ind w:firstLine="420"/>
      </w:pPr>
      <w:r w:rsidRPr="00C32D98">
        <w:rPr>
          <w:rStyle w:val="a9"/>
          <w:sz w:val="21"/>
        </w:rPr>
        <w:footnoteRef/>
      </w:r>
      <w:r>
        <w:t xml:space="preserve"> </w:t>
      </w:r>
      <w:r>
        <w:rPr>
          <w:rFonts w:hint="eastAsia"/>
        </w:rPr>
        <w:t>惟周之貞：何校「貞」改「楨」。袁本云善作「貞」。茶陵本云五臣作「楨」。案：漢書作「楨」，未審善果何作？</w:t>
      </w:r>
    </w:p>
  </w:footnote>
  <w:footnote w:id="5331">
    <w:p w14:paraId="63F35B31" w14:textId="5BC05099" w:rsidR="008F46A3" w:rsidRDefault="008F46A3">
      <w:pPr>
        <w:pStyle w:val="a7"/>
        <w:ind w:firstLine="420"/>
      </w:pPr>
      <w:r w:rsidRPr="00C32D98">
        <w:rPr>
          <w:rStyle w:val="a9"/>
          <w:sz w:val="21"/>
        </w:rPr>
        <w:footnoteRef/>
      </w:r>
      <w:r>
        <w:t xml:space="preserve"> </w:t>
      </w:r>
      <w:r>
        <w:rPr>
          <w:rFonts w:hint="eastAsia"/>
        </w:rPr>
        <w:t>注「涉始於足」：案：「涉」當作「步」，不同。各本皆</w:t>
      </w:r>
      <w:r w:rsidR="00E3716F">
        <w:rPr>
          <w:rFonts w:hint="eastAsia"/>
        </w:rPr>
        <w:t>僞</w:t>
      </w:r>
      <w:r>
        <w:rPr>
          <w:rFonts w:hint="eastAsia"/>
        </w:rPr>
        <w:t>。</w:t>
      </w:r>
    </w:p>
  </w:footnote>
  <w:footnote w:id="5332">
    <w:p w14:paraId="09FE4F7B" w14:textId="77777777" w:rsidR="008F46A3" w:rsidRDefault="008F46A3">
      <w:pPr>
        <w:pStyle w:val="a7"/>
        <w:ind w:firstLine="420"/>
      </w:pPr>
      <w:r w:rsidRPr="00C32D98">
        <w:rPr>
          <w:rStyle w:val="a9"/>
          <w:sz w:val="21"/>
        </w:rPr>
        <w:footnoteRef/>
      </w:r>
      <w:r>
        <w:t xml:space="preserve"> </w:t>
      </w:r>
      <w:r>
        <w:rPr>
          <w:rFonts w:hint="eastAsia"/>
        </w:rPr>
        <w:t>注「一單三尺」：袁本、茶陵本「單」作「躍」，是也。</w:t>
      </w:r>
    </w:p>
  </w:footnote>
  <w:footnote w:id="5333">
    <w:p w14:paraId="7C3BCBA4" w14:textId="77777777" w:rsidR="008F46A3" w:rsidRDefault="008F46A3">
      <w:pPr>
        <w:pStyle w:val="a7"/>
        <w:ind w:firstLine="420"/>
      </w:pPr>
      <w:r w:rsidRPr="00C32D98">
        <w:rPr>
          <w:rStyle w:val="a9"/>
          <w:sz w:val="21"/>
        </w:rPr>
        <w:footnoteRef/>
      </w:r>
      <w:r>
        <w:t xml:space="preserve"> </w:t>
      </w:r>
      <w:r>
        <w:rPr>
          <w:rFonts w:hint="eastAsia"/>
        </w:rPr>
        <w:t>注「遁逃也」：袁本、茶陵本「逃」作「避」，是也。</w:t>
      </w:r>
    </w:p>
  </w:footnote>
  <w:footnote w:id="5334">
    <w:p w14:paraId="1D0047FE" w14:textId="77777777" w:rsidR="008F46A3" w:rsidRDefault="008F46A3">
      <w:pPr>
        <w:pStyle w:val="a7"/>
        <w:ind w:firstLine="420"/>
      </w:pPr>
      <w:r w:rsidRPr="00C32D98">
        <w:rPr>
          <w:rStyle w:val="a9"/>
          <w:sz w:val="21"/>
        </w:rPr>
        <w:footnoteRef/>
      </w:r>
      <w:r>
        <w:t xml:space="preserve"> </w:t>
      </w:r>
      <w:r>
        <w:rPr>
          <w:rFonts w:hint="eastAsia"/>
        </w:rPr>
        <w:t>注「皮裘負芻」：袁本并入五臣，「皮」作「反」，是也。茶陵本亦誤「皮」。</w:t>
      </w:r>
    </w:p>
  </w:footnote>
  <w:footnote w:id="5335">
    <w:p w14:paraId="2ED6A707" w14:textId="7F0AD57E" w:rsidR="008F46A3" w:rsidRDefault="008F46A3">
      <w:pPr>
        <w:pStyle w:val="a7"/>
        <w:ind w:firstLine="420"/>
      </w:pPr>
      <w:r w:rsidRPr="00C32D98">
        <w:rPr>
          <w:rStyle w:val="a9"/>
          <w:sz w:val="21"/>
        </w:rPr>
        <w:footnoteRef/>
      </w:r>
      <w:r>
        <w:t xml:space="preserve"> </w:t>
      </w:r>
      <w:r>
        <w:rPr>
          <w:rFonts w:hint="eastAsia"/>
        </w:rPr>
        <w:t>注「閭𡣞子奢」：案：「𡣞」當作「娵」。各本皆</w:t>
      </w:r>
      <w:r w:rsidR="00E3716F">
        <w:rPr>
          <w:rFonts w:hint="eastAsia"/>
        </w:rPr>
        <w:t>僞</w:t>
      </w:r>
      <w:r>
        <w:rPr>
          <w:rFonts w:hint="eastAsia"/>
        </w:rPr>
        <w:t>。今荀子賦篇及七發注引皆是「娵」字。</w:t>
      </w:r>
    </w:p>
  </w:footnote>
  <w:footnote w:id="5336">
    <w:p w14:paraId="7BD28384" w14:textId="77777777" w:rsidR="008F46A3" w:rsidRPr="00B3464D" w:rsidRDefault="008F46A3">
      <w:pPr>
        <w:pStyle w:val="a7"/>
        <w:ind w:firstLine="420"/>
      </w:pPr>
      <w:r w:rsidRPr="00C32D98">
        <w:rPr>
          <w:rStyle w:val="a9"/>
          <w:sz w:val="21"/>
        </w:rPr>
        <w:footnoteRef/>
      </w:r>
      <w:r>
        <w:t xml:space="preserve"> </w:t>
      </w:r>
      <w:r w:rsidRPr="00B3464D">
        <w:rPr>
          <w:rFonts w:hint="eastAsia"/>
        </w:rPr>
        <w:t>故美玉蘊於碔砆：案：「碔砆」當作「武夫」。注引戰國策及張揖漢書注皆不從「石」，袁、茶陵二本所載五臣翰注乃作「碔砆」。是善「武夫」，五臣「碔砆」，音以「武夫」，各本所見亂之而失著校語。此誤入五臣音皆非也。又案：引「張揖曰」者，子虛賦注也。史記、漢書正作「武夫」。今彼正文及善注引張揖、國策盡為「碔砆」，恐亦為五臣所亂而并注中改之也。</w:t>
      </w:r>
    </w:p>
  </w:footnote>
  <w:footnote w:id="5337">
    <w:p w14:paraId="560C6633" w14:textId="5B6DBCE0" w:rsidR="008F46A3" w:rsidRDefault="008F46A3">
      <w:pPr>
        <w:pStyle w:val="a7"/>
        <w:ind w:firstLine="420"/>
      </w:pPr>
      <w:r w:rsidRPr="00C32D98">
        <w:rPr>
          <w:rStyle w:val="a9"/>
          <w:sz w:val="21"/>
        </w:rPr>
        <w:footnoteRef/>
      </w:r>
      <w:r>
        <w:t xml:space="preserve"> </w:t>
      </w:r>
      <w:r>
        <w:rPr>
          <w:rFonts w:hint="eastAsia"/>
        </w:rPr>
        <w:t>注「說文曰鑛銅鐵璞也」：案：「鑛」當作「礦」，「璞」當作「樸」。各本皆</w:t>
      </w:r>
      <w:r w:rsidR="00E3716F">
        <w:rPr>
          <w:rFonts w:hint="eastAsia"/>
        </w:rPr>
        <w:t>僞</w:t>
      </w:r>
      <w:r>
        <w:rPr>
          <w:rFonts w:hint="eastAsia"/>
        </w:rPr>
        <w:t>。「礦」即「磺」字也。又案：依此，正文「朴」字當作「樸」，二字群書中頗有相混者，五臣并正文改為「璞」，誤甚。</w:t>
      </w:r>
    </w:p>
  </w:footnote>
  <w:footnote w:id="5338">
    <w:p w14:paraId="34B9871F" w14:textId="77777777" w:rsidR="008F46A3" w:rsidRDefault="008F46A3">
      <w:pPr>
        <w:pStyle w:val="a7"/>
        <w:ind w:firstLine="420"/>
      </w:pPr>
      <w:r w:rsidRPr="00C32D98">
        <w:rPr>
          <w:rStyle w:val="a9"/>
          <w:sz w:val="21"/>
        </w:rPr>
        <w:footnoteRef/>
      </w:r>
      <w:r>
        <w:t xml:space="preserve"> </w:t>
      </w:r>
      <w:r>
        <w:rPr>
          <w:rFonts w:hint="eastAsia"/>
        </w:rPr>
        <w:t>寂寥宇宙：茶陵本「寥」作「聊」，云五臣作「寥」。袁本云善作「聊」。案：此尤以五臣本改之也。袁、茶陵注中作「聊」。尤改恐未必是。</w:t>
      </w:r>
    </w:p>
  </w:footnote>
  <w:footnote w:id="5339">
    <w:p w14:paraId="4C818CDF" w14:textId="77777777" w:rsidR="008F46A3" w:rsidRDefault="008F46A3">
      <w:pPr>
        <w:pStyle w:val="a7"/>
        <w:ind w:firstLine="420"/>
      </w:pPr>
      <w:r w:rsidRPr="00C32D98">
        <w:rPr>
          <w:rStyle w:val="a9"/>
          <w:sz w:val="21"/>
        </w:rPr>
        <w:footnoteRef/>
      </w:r>
      <w:r>
        <w:t xml:space="preserve"> </w:t>
      </w:r>
      <w:r>
        <w:rPr>
          <w:rFonts w:hint="eastAsia"/>
        </w:rPr>
        <w:t>注「尚書曰故一人」：袁本、茶陵本「故」作「迪」，是也。</w:t>
      </w:r>
    </w:p>
  </w:footnote>
  <w:footnote w:id="5340">
    <w:p w14:paraId="21063456" w14:textId="77777777" w:rsidR="008F46A3" w:rsidRDefault="008F46A3">
      <w:pPr>
        <w:pStyle w:val="a7"/>
        <w:ind w:firstLine="420"/>
      </w:pPr>
      <w:r w:rsidRPr="00C32D98">
        <w:rPr>
          <w:rStyle w:val="a9"/>
          <w:sz w:val="21"/>
        </w:rPr>
        <w:footnoteRef/>
      </w:r>
      <w:r>
        <w:t xml:space="preserve"> </w:t>
      </w:r>
      <w:r>
        <w:rPr>
          <w:rFonts w:hint="eastAsia"/>
        </w:rPr>
        <w:t>注「毛詩周頌曰」：陳云「頌」下脫「序」字，是也。各本皆脫。</w:t>
      </w:r>
    </w:p>
  </w:footnote>
  <w:footnote w:id="5341">
    <w:p w14:paraId="06127B3F" w14:textId="77777777" w:rsidR="008F46A3" w:rsidRDefault="008F46A3">
      <w:pPr>
        <w:pStyle w:val="a7"/>
        <w:ind w:firstLine="420"/>
      </w:pPr>
      <w:r w:rsidRPr="00C32D98">
        <w:rPr>
          <w:rStyle w:val="a9"/>
          <w:sz w:val="21"/>
        </w:rPr>
        <w:footnoteRef/>
      </w:r>
      <w:r>
        <w:t xml:space="preserve"> </w:t>
      </w:r>
      <w:r>
        <w:rPr>
          <w:rFonts w:hint="eastAsia"/>
        </w:rPr>
        <w:t>且觀大化之淳流：袁本、茶陵本無「且」字。案：二本不著校語，無以考之。陳云「且」字衍，恐未必然，當各依其舊。</w:t>
      </w:r>
    </w:p>
  </w:footnote>
  <w:footnote w:id="5342">
    <w:p w14:paraId="0E0ED59D" w14:textId="77777777" w:rsidR="008F46A3" w:rsidRDefault="008F46A3">
      <w:pPr>
        <w:pStyle w:val="a7"/>
        <w:ind w:firstLine="420"/>
      </w:pPr>
      <w:r w:rsidRPr="00C32D98">
        <w:rPr>
          <w:rStyle w:val="a9"/>
          <w:sz w:val="21"/>
        </w:rPr>
        <w:footnoteRef/>
      </w:r>
      <w:r>
        <w:t xml:space="preserve"> </w:t>
      </w:r>
      <w:r>
        <w:rPr>
          <w:rFonts w:hint="eastAsia"/>
        </w:rPr>
        <w:t>大廈之材：茶陵本「廈」作「夏」，云五臣作「廈」。袁本云善作「夏」。案：尤本以五臣亂善，非也。凡此字「夏」、「廈」錯見者，疑皆善「夏」，五臣「廈」，餘以此求之。</w:t>
      </w:r>
    </w:p>
  </w:footnote>
  <w:footnote w:id="5343">
    <w:p w14:paraId="6A25A493" w14:textId="77777777" w:rsidR="008F46A3" w:rsidRDefault="008F46A3">
      <w:pPr>
        <w:pStyle w:val="a7"/>
        <w:ind w:firstLine="420"/>
      </w:pPr>
      <w:r w:rsidRPr="00C32D98">
        <w:rPr>
          <w:rStyle w:val="a9"/>
          <w:sz w:val="21"/>
        </w:rPr>
        <w:footnoteRef/>
      </w:r>
      <w:r>
        <w:t xml:space="preserve"> </w:t>
      </w:r>
      <w:r>
        <w:rPr>
          <w:rFonts w:hint="eastAsia"/>
        </w:rPr>
        <w:t>注「秦繆公問得失之要」：袁本、茶陵本「問」下有「之」字，是也。</w:t>
      </w:r>
    </w:p>
  </w:footnote>
  <w:footnote w:id="5344">
    <w:p w14:paraId="4127929D" w14:textId="77777777" w:rsidR="008F46A3" w:rsidRDefault="008F46A3">
      <w:pPr>
        <w:pStyle w:val="a7"/>
        <w:ind w:firstLine="420"/>
      </w:pPr>
      <w:r w:rsidRPr="00C32D98">
        <w:rPr>
          <w:rStyle w:val="a9"/>
          <w:sz w:val="21"/>
        </w:rPr>
        <w:footnoteRef/>
      </w:r>
      <w:r>
        <w:t xml:space="preserve"> </w:t>
      </w:r>
      <w:r>
        <w:rPr>
          <w:rFonts w:hint="eastAsia"/>
        </w:rPr>
        <w:t>注「秦繆公聞百里奚故重贖之」：何校「奚」下添「賢」字，「故」改「欲」，陳同，是也。各本皆誤。</w:t>
      </w:r>
    </w:p>
  </w:footnote>
  <w:footnote w:id="5345">
    <w:p w14:paraId="26306A80" w14:textId="77777777" w:rsidR="008F46A3" w:rsidRDefault="008F46A3">
      <w:pPr>
        <w:pStyle w:val="a7"/>
        <w:ind w:firstLine="420"/>
      </w:pPr>
      <w:r w:rsidRPr="00C32D98">
        <w:rPr>
          <w:rStyle w:val="a9"/>
          <w:sz w:val="21"/>
        </w:rPr>
        <w:footnoteRef/>
      </w:r>
      <w:r>
        <w:t xml:space="preserve"> </w:t>
      </w:r>
      <w:r>
        <w:rPr>
          <w:rFonts w:hint="eastAsia"/>
        </w:rPr>
        <w:t>注「楚人曰予之」：袁本、茶陵本「曰」作「許」，是也。</w:t>
      </w:r>
    </w:p>
  </w:footnote>
  <w:footnote w:id="5346">
    <w:p w14:paraId="2A7285B2" w14:textId="77777777" w:rsidR="008F46A3" w:rsidRDefault="008F46A3">
      <w:pPr>
        <w:pStyle w:val="a7"/>
        <w:ind w:firstLine="420"/>
      </w:pPr>
      <w:r w:rsidRPr="00C32D98">
        <w:rPr>
          <w:rStyle w:val="a9"/>
          <w:sz w:val="21"/>
        </w:rPr>
        <w:footnoteRef/>
      </w:r>
      <w:r>
        <w:t xml:space="preserve"> </w:t>
      </w:r>
      <w:r>
        <w:rPr>
          <w:rFonts w:hint="eastAsia"/>
        </w:rPr>
        <w:t>楚莊有叔孫子反：袁本、茶陵本「叔孫」作「孫叔」，是也。</w:t>
      </w:r>
    </w:p>
  </w:footnote>
  <w:footnote w:id="5347">
    <w:p w14:paraId="067FC54D" w14:textId="77777777" w:rsidR="008F46A3" w:rsidRPr="00B3464D" w:rsidRDefault="008F46A3">
      <w:pPr>
        <w:pStyle w:val="a7"/>
        <w:ind w:firstLine="420"/>
      </w:pPr>
      <w:r w:rsidRPr="00C32D98">
        <w:rPr>
          <w:rStyle w:val="a9"/>
          <w:sz w:val="21"/>
        </w:rPr>
        <w:footnoteRef/>
      </w:r>
      <w:r>
        <w:t xml:space="preserve"> </w:t>
      </w:r>
      <w:r w:rsidRPr="00B3464D">
        <w:rPr>
          <w:rFonts w:hint="eastAsia"/>
        </w:rPr>
        <w:t>句踐有種蠡渫庸：袁本校語云「蠡」善作「䗍」。茶陵本無校語。案：此所見不同也。</w:t>
      </w:r>
    </w:p>
  </w:footnote>
  <w:footnote w:id="5348">
    <w:p w14:paraId="6EC0C0F5" w14:textId="77777777" w:rsidR="008F46A3" w:rsidRDefault="008F46A3">
      <w:pPr>
        <w:pStyle w:val="a7"/>
        <w:ind w:firstLine="420"/>
      </w:pPr>
      <w:r w:rsidRPr="00C32D98">
        <w:rPr>
          <w:rStyle w:val="a9"/>
          <w:sz w:val="21"/>
        </w:rPr>
        <w:footnoteRef/>
      </w:r>
      <w:r>
        <w:t xml:space="preserve"> </w:t>
      </w:r>
      <w:r>
        <w:rPr>
          <w:rFonts w:hint="eastAsia"/>
        </w:rPr>
        <w:t>省田官：何校「田官」改「官田」。案：依文義是也。各本皆作「田官」，蓋誤倒。考宣紀地節元年假郡國貧民田；三年詔曰：「前下詔假公田貸種食。」公田即官田。疑此句當有善注，今失去，無可補。</w:t>
      </w:r>
    </w:p>
  </w:footnote>
  <w:footnote w:id="5349">
    <w:p w14:paraId="73B77ABA" w14:textId="77777777" w:rsidR="008F46A3" w:rsidRDefault="008F46A3">
      <w:pPr>
        <w:pStyle w:val="a7"/>
        <w:ind w:firstLine="420"/>
      </w:pPr>
      <w:r w:rsidRPr="00C32D98">
        <w:rPr>
          <w:rStyle w:val="a9"/>
          <w:sz w:val="21"/>
        </w:rPr>
        <w:footnoteRef/>
      </w:r>
      <w:r>
        <w:t xml:space="preserve"> </w:t>
      </w:r>
      <w:r>
        <w:rPr>
          <w:rFonts w:hint="eastAsia"/>
        </w:rPr>
        <w:t>莫不肌栗慴伏：袁本、茶陵本云「肌」善作「飢」。案：「飢」，傳寫誤，尤校改正之也。</w:t>
      </w:r>
    </w:p>
  </w:footnote>
  <w:footnote w:id="5350">
    <w:p w14:paraId="60EC17FF" w14:textId="72550D4B" w:rsidR="008F46A3" w:rsidRDefault="008F46A3">
      <w:pPr>
        <w:pStyle w:val="a7"/>
        <w:ind w:firstLine="420"/>
      </w:pPr>
      <w:r w:rsidRPr="00C32D98">
        <w:rPr>
          <w:rStyle w:val="a9"/>
          <w:sz w:val="21"/>
        </w:rPr>
        <w:footnoteRef/>
      </w:r>
      <w:r>
        <w:t xml:space="preserve"> </w:t>
      </w:r>
      <w:r>
        <w:rPr>
          <w:rFonts w:hint="eastAsia"/>
        </w:rPr>
        <w:t>注「邕邕者聲和也」：案：「者」當作「音」。各本皆</w:t>
      </w:r>
      <w:r w:rsidR="00E3716F">
        <w:rPr>
          <w:rFonts w:hint="eastAsia"/>
        </w:rPr>
        <w:t>僞</w:t>
      </w:r>
      <w:r>
        <w:rPr>
          <w:rFonts w:hint="eastAsia"/>
        </w:rPr>
        <w:t>。</w:t>
      </w:r>
    </w:p>
  </w:footnote>
  <w:footnote w:id="5351">
    <w:p w14:paraId="5C61772A" w14:textId="77777777" w:rsidR="008F46A3" w:rsidRDefault="008F46A3">
      <w:pPr>
        <w:pStyle w:val="a7"/>
        <w:ind w:firstLine="420"/>
      </w:pPr>
      <w:r w:rsidRPr="00C32D98">
        <w:rPr>
          <w:rStyle w:val="a9"/>
          <w:sz w:val="21"/>
        </w:rPr>
        <w:footnoteRef/>
      </w:r>
      <w:r>
        <w:t xml:space="preserve"> </w:t>
      </w:r>
      <w:r>
        <w:rPr>
          <w:rFonts w:hint="eastAsia"/>
        </w:rPr>
        <w:t>是以北狄賓洽：茶陵本云五臣作「洽」。袁本云善作「合」。案：此尤以五臣本改之也。注不見明文，無以考之。</w:t>
      </w:r>
    </w:p>
  </w:footnote>
  <w:footnote w:id="5352">
    <w:p w14:paraId="222564D2" w14:textId="77777777" w:rsidR="008F46A3" w:rsidRDefault="008F46A3">
      <w:pPr>
        <w:pStyle w:val="a7"/>
        <w:ind w:firstLine="420"/>
      </w:pPr>
      <w:r w:rsidRPr="00C32D98">
        <w:rPr>
          <w:rStyle w:val="a9"/>
          <w:sz w:val="21"/>
        </w:rPr>
        <w:footnoteRef/>
      </w:r>
      <w:r>
        <w:t xml:space="preserve"> </w:t>
      </w:r>
      <w:r>
        <w:rPr>
          <w:rFonts w:hint="eastAsia"/>
        </w:rPr>
        <w:t>而旌旗仆也：茶陵本云五臣作「旌」。袁本云善作「旍」。案：此尤以五臣本改之也。「旍」即「旌」字，前已屢見，當各依其舊。</w:t>
      </w:r>
    </w:p>
  </w:footnote>
  <w:footnote w:id="5353">
    <w:p w14:paraId="0F99889C" w14:textId="77777777" w:rsidR="008F46A3" w:rsidRPr="00B3464D" w:rsidRDefault="008F46A3">
      <w:pPr>
        <w:pStyle w:val="a7"/>
        <w:ind w:firstLine="420"/>
      </w:pPr>
      <w:r w:rsidRPr="00C32D98">
        <w:rPr>
          <w:rStyle w:val="a9"/>
          <w:sz w:val="21"/>
        </w:rPr>
        <w:footnoteRef/>
      </w:r>
      <w:r>
        <w:t xml:space="preserve"> </w:t>
      </w:r>
      <w:r w:rsidRPr="00B3464D">
        <w:rPr>
          <w:rFonts w:hint="eastAsia"/>
        </w:rPr>
        <w:t>先生曰夫匈奴者：茶陵本「先生曰夫」作「先生夫子曰」，云五臣作「先生曰夫」。袁本云善作「先生夫子曰」。案：此尤校改正之也。「先生夫子曰」乃傳寫之誤。</w:t>
      </w:r>
    </w:p>
  </w:footnote>
  <w:footnote w:id="5354">
    <w:p w14:paraId="101A849E" w14:textId="77777777" w:rsidR="008F46A3" w:rsidRDefault="008F46A3">
      <w:pPr>
        <w:pStyle w:val="a7"/>
        <w:ind w:firstLine="420"/>
      </w:pPr>
      <w:r w:rsidRPr="00C32D98">
        <w:rPr>
          <w:rStyle w:val="a9"/>
          <w:sz w:val="21"/>
        </w:rPr>
        <w:footnoteRef/>
      </w:r>
      <w:r>
        <w:t xml:space="preserve"> </w:t>
      </w:r>
      <w:r>
        <w:rPr>
          <w:rFonts w:hint="eastAsia"/>
        </w:rPr>
        <w:t>驚邊扤士：袁本、茶陵本「扤」作「杌」。何云能改齋漫錄作「抏」。案：何校是也。善不音注者，已見上林賦「抏士卒之精」下也。又此字見於史記、漢書、鹽鐵論者甚多，其訓損也，耗也，其音五官反。袁、茶陵二本所載銑注云「杌，動也」，而不著校語，以五臣亂善，致為乖謬。尤作「扤」，亦非。</w:t>
      </w:r>
    </w:p>
  </w:footnote>
  <w:footnote w:id="5355">
    <w:p w14:paraId="645E60DC" w14:textId="77777777" w:rsidR="008F46A3" w:rsidRDefault="008F46A3">
      <w:pPr>
        <w:pStyle w:val="a7"/>
        <w:ind w:firstLine="420"/>
      </w:pPr>
      <w:r w:rsidRPr="00C32D98">
        <w:rPr>
          <w:rStyle w:val="a9"/>
          <w:sz w:val="21"/>
        </w:rPr>
        <w:footnoteRef/>
      </w:r>
      <w:r>
        <w:t xml:space="preserve"> </w:t>
      </w:r>
      <w:r>
        <w:rPr>
          <w:rFonts w:hint="eastAsia"/>
        </w:rPr>
        <w:t>注「刀刻其面」：茶陵本「刀」作「刃」。袁本亦作「刀」，與此同。何校改「刃」，陳同。案：考史記集解引音義作「刃」，漢書顏注引如淳同，「刃」字是也。</w:t>
      </w:r>
    </w:p>
  </w:footnote>
  <w:footnote w:id="5356">
    <w:p w14:paraId="13B6D25C" w14:textId="134F769C" w:rsidR="008F46A3" w:rsidRPr="00B3464D" w:rsidRDefault="008F46A3">
      <w:pPr>
        <w:pStyle w:val="a7"/>
        <w:ind w:firstLine="420"/>
      </w:pPr>
      <w:r w:rsidRPr="00C32D98">
        <w:rPr>
          <w:rStyle w:val="a9"/>
          <w:sz w:val="21"/>
        </w:rPr>
        <w:footnoteRef/>
      </w:r>
      <w:r>
        <w:t xml:space="preserve"> </w:t>
      </w:r>
      <w:r w:rsidRPr="00B3464D">
        <w:rPr>
          <w:rFonts w:hint="eastAsia"/>
        </w:rPr>
        <w:t>未</w:t>
      </w:r>
      <w:r w:rsidR="00315089" w:rsidRPr="00315089">
        <w:rPr>
          <w:rFonts w:hint="eastAsia"/>
        </w:rPr>
        <w:t>剋</w:t>
      </w:r>
      <w:r w:rsidRPr="00B3464D">
        <w:rPr>
          <w:rFonts w:hint="eastAsia"/>
        </w:rPr>
        <w:t>殫焉：袁本云善作「</w:t>
      </w:r>
      <w:r w:rsidR="00315089" w:rsidRPr="00315089">
        <w:rPr>
          <w:rFonts w:hint="eastAsia"/>
        </w:rPr>
        <w:t>剋</w:t>
      </w:r>
      <w:r w:rsidRPr="00B3464D">
        <w:rPr>
          <w:rFonts w:hint="eastAsia"/>
        </w:rPr>
        <w:t>」。茶陵本云五臣作「克」。案：各本所見皆非也。當作「克」，但傳寫誤為「</w:t>
      </w:r>
      <w:r w:rsidR="00315089" w:rsidRPr="00315089">
        <w:rPr>
          <w:rFonts w:hint="eastAsia"/>
        </w:rPr>
        <w:t>剋</w:t>
      </w:r>
      <w:r w:rsidRPr="00B3464D">
        <w:rPr>
          <w:rFonts w:hint="eastAsia"/>
        </w:rPr>
        <w:t>」，非善、五臣有異。</w:t>
      </w:r>
    </w:p>
  </w:footnote>
  <w:footnote w:id="5357">
    <w:p w14:paraId="67B0BF41" w14:textId="77777777" w:rsidR="008F46A3" w:rsidRDefault="008F46A3">
      <w:pPr>
        <w:pStyle w:val="a7"/>
        <w:ind w:firstLine="420"/>
      </w:pPr>
      <w:r w:rsidRPr="00C32D98">
        <w:rPr>
          <w:rStyle w:val="a9"/>
          <w:sz w:val="21"/>
        </w:rPr>
        <w:footnoteRef/>
      </w:r>
      <w:r>
        <w:t xml:space="preserve"> </w:t>
      </w:r>
      <w:r>
        <w:rPr>
          <w:rFonts w:hint="eastAsia"/>
        </w:rPr>
        <w:t>注「復起於今乎」：案：此下有脫文，必并引「既感囂言，以及迺著王命論等語。各本皆脫。善例不全同本書，無以補也。</w:t>
      </w:r>
    </w:p>
  </w:footnote>
  <w:footnote w:id="5358">
    <w:p w14:paraId="02A6046C" w14:textId="77777777" w:rsidR="008F46A3" w:rsidRDefault="008F46A3">
      <w:pPr>
        <w:pStyle w:val="a7"/>
        <w:ind w:firstLine="420"/>
      </w:pPr>
      <w:r w:rsidRPr="00C32D98">
        <w:rPr>
          <w:rStyle w:val="a9"/>
          <w:sz w:val="21"/>
        </w:rPr>
        <w:footnoteRef/>
      </w:r>
      <w:r>
        <w:t xml:space="preserve"> </w:t>
      </w:r>
      <w:r>
        <w:rPr>
          <w:rFonts w:hint="eastAsia"/>
        </w:rPr>
        <w:t>注「三陽翼天德聖明」：袁本、茶陵本「聖」作「清」。案：此尤校改之也。</w:t>
      </w:r>
    </w:p>
  </w:footnote>
  <w:footnote w:id="5359">
    <w:p w14:paraId="3604549D" w14:textId="77777777" w:rsidR="008F46A3" w:rsidRDefault="008F46A3">
      <w:pPr>
        <w:pStyle w:val="a7"/>
        <w:ind w:firstLine="420"/>
      </w:pPr>
      <w:r w:rsidRPr="00C32D98">
        <w:rPr>
          <w:rStyle w:val="a9"/>
          <w:sz w:val="21"/>
        </w:rPr>
        <w:footnoteRef/>
      </w:r>
      <w:r>
        <w:t xml:space="preserve"> </w:t>
      </w:r>
      <w:r>
        <w:rPr>
          <w:rFonts w:hint="eastAsia"/>
        </w:rPr>
        <w:t>注「善曰世運」：案：「世運」當作「運世」。各本皆倒。</w:t>
      </w:r>
    </w:p>
  </w:footnote>
  <w:footnote w:id="5360">
    <w:p w14:paraId="5F2ED969" w14:textId="77777777" w:rsidR="008F46A3" w:rsidRDefault="008F46A3">
      <w:pPr>
        <w:pStyle w:val="a7"/>
        <w:ind w:firstLine="420"/>
      </w:pPr>
      <w:r w:rsidRPr="00C32D98">
        <w:rPr>
          <w:rStyle w:val="a9"/>
          <w:sz w:val="21"/>
        </w:rPr>
        <w:footnoteRef/>
      </w:r>
      <w:r>
        <w:t xml:space="preserve"> </w:t>
      </w:r>
      <w:r>
        <w:rPr>
          <w:rFonts w:hint="eastAsia"/>
        </w:rPr>
        <w:t>檐石之蓄：袁本、茶陵本「檐」作「擔」，注同。案：此所見不同也。漢書作「儋」，「擔」即「儋」字，或從木作「檐」，見毛詩傳釋文；又群經音辨之木部可證。苦寒行「檐囊行取薪」，亦用之。</w:t>
      </w:r>
    </w:p>
  </w:footnote>
  <w:footnote w:id="5361">
    <w:p w14:paraId="235781D7" w14:textId="77777777" w:rsidR="008F46A3" w:rsidRDefault="008F46A3">
      <w:pPr>
        <w:pStyle w:val="a7"/>
        <w:ind w:firstLine="420"/>
      </w:pPr>
      <w:r w:rsidRPr="00C32D98">
        <w:rPr>
          <w:rStyle w:val="a9"/>
          <w:sz w:val="21"/>
        </w:rPr>
        <w:footnoteRef/>
      </w:r>
      <w:r>
        <w:t xml:space="preserve"> </w:t>
      </w:r>
      <w:r>
        <w:rPr>
          <w:rFonts w:hint="eastAsia"/>
        </w:rPr>
        <w:t>注「韋昭曰短為裋」：案：「曰」當作「以」，各本皆誤。</w:t>
      </w:r>
    </w:p>
  </w:footnote>
  <w:footnote w:id="5362">
    <w:p w14:paraId="6F1CCFC6" w14:textId="77777777" w:rsidR="008F46A3" w:rsidRDefault="008F46A3">
      <w:pPr>
        <w:pStyle w:val="a7"/>
        <w:ind w:firstLine="420"/>
      </w:pPr>
      <w:r w:rsidRPr="00C32D98">
        <w:rPr>
          <w:rStyle w:val="a9"/>
          <w:sz w:val="21"/>
        </w:rPr>
        <w:footnoteRef/>
      </w:r>
      <w:r>
        <w:t xml:space="preserve"> </w:t>
      </w:r>
      <w:r>
        <w:rPr>
          <w:rFonts w:hint="eastAsia"/>
        </w:rPr>
        <w:t>注「善曰裋丁管切」：袁本、茶陵本「裋」作「短」。案：「短」字是也。</w:t>
      </w:r>
    </w:p>
  </w:footnote>
  <w:footnote w:id="5363">
    <w:p w14:paraId="3F5BC163" w14:textId="4C12E5B4" w:rsidR="008F46A3" w:rsidRDefault="008F46A3">
      <w:pPr>
        <w:pStyle w:val="a7"/>
        <w:ind w:firstLine="420"/>
      </w:pPr>
      <w:r w:rsidRPr="00C32D98">
        <w:rPr>
          <w:rStyle w:val="a9"/>
          <w:sz w:val="21"/>
        </w:rPr>
        <w:footnoteRef/>
      </w:r>
      <w:r>
        <w:t xml:space="preserve"> </w:t>
      </w:r>
      <w:r>
        <w:rPr>
          <w:rFonts w:hint="eastAsia"/>
        </w:rPr>
        <w:t>注「鬻鼎實也」：案：「鬻」當作「䰞」，下同。各本皆</w:t>
      </w:r>
      <w:r w:rsidR="00E3716F">
        <w:rPr>
          <w:rFonts w:hint="eastAsia"/>
        </w:rPr>
        <w:t>僞</w:t>
      </w:r>
      <w:r>
        <w:rPr>
          <w:rFonts w:hint="eastAsia"/>
        </w:rPr>
        <w:t>。</w:t>
      </w:r>
    </w:p>
  </w:footnote>
  <w:footnote w:id="5364">
    <w:p w14:paraId="3E16C084" w14:textId="77777777" w:rsidR="008F46A3" w:rsidRDefault="008F46A3">
      <w:pPr>
        <w:pStyle w:val="a7"/>
        <w:ind w:firstLine="420"/>
      </w:pPr>
      <w:r w:rsidRPr="00C32D98">
        <w:rPr>
          <w:rStyle w:val="a9"/>
          <w:sz w:val="21"/>
        </w:rPr>
        <w:footnoteRef/>
      </w:r>
      <w:r>
        <w:t xml:space="preserve"> </w:t>
      </w:r>
      <w:r>
        <w:rPr>
          <w:rFonts w:hint="eastAsia"/>
        </w:rPr>
        <w:t>注「道德於此」：何校「德」改「得」，陳同。各本皆誤。</w:t>
      </w:r>
    </w:p>
  </w:footnote>
  <w:footnote w:id="5365">
    <w:p w14:paraId="09E461B9" w14:textId="77777777" w:rsidR="008F46A3" w:rsidRDefault="008F46A3">
      <w:pPr>
        <w:pStyle w:val="a7"/>
        <w:ind w:firstLine="420"/>
      </w:pPr>
      <w:r w:rsidRPr="00C32D98">
        <w:rPr>
          <w:rStyle w:val="a9"/>
          <w:sz w:val="21"/>
        </w:rPr>
        <w:footnoteRef/>
      </w:r>
      <w:r>
        <w:t xml:space="preserve"> </w:t>
      </w:r>
      <w:r>
        <w:rPr>
          <w:rFonts w:hint="eastAsia"/>
        </w:rPr>
        <w:t>注「則見蛟龍於其上」：袁本、茶陵本「於」作「據」。案：此尤校改之也。</w:t>
      </w:r>
    </w:p>
  </w:footnote>
  <w:footnote w:id="5366">
    <w:p w14:paraId="19859A8D" w14:textId="77777777" w:rsidR="008F46A3" w:rsidRDefault="008F46A3">
      <w:pPr>
        <w:pStyle w:val="a7"/>
        <w:ind w:firstLine="420"/>
      </w:pPr>
      <w:r w:rsidRPr="00C32D98">
        <w:rPr>
          <w:rStyle w:val="a9"/>
          <w:sz w:val="21"/>
        </w:rPr>
        <w:footnoteRef/>
      </w:r>
      <w:r>
        <w:t xml:space="preserve"> </w:t>
      </w:r>
      <w:r>
        <w:rPr>
          <w:rFonts w:hint="eastAsia"/>
        </w:rPr>
        <w:t>貪不可冀無為二母之所笑：何校「貪」上添「毋」字，「為」上去「無」字。案：依漢書校，蓋是也。各本皆傳寫誤。</w:t>
      </w:r>
    </w:p>
  </w:footnote>
  <w:footnote w:id="5367">
    <w:p w14:paraId="3586CA5F" w14:textId="77777777" w:rsidR="008F46A3" w:rsidRDefault="008F46A3">
      <w:pPr>
        <w:pStyle w:val="a7"/>
        <w:ind w:firstLine="420"/>
      </w:pPr>
      <w:r w:rsidRPr="00C32D98">
        <w:rPr>
          <w:rStyle w:val="a9"/>
          <w:sz w:val="21"/>
        </w:rPr>
        <w:footnoteRef/>
      </w:r>
      <w:r>
        <w:t xml:space="preserve"> </w:t>
      </w:r>
      <w:r>
        <w:rPr>
          <w:rFonts w:hint="eastAsia"/>
        </w:rPr>
        <w:t>享之千金：案：「享」當作「亨」。善引左傳注「亨，通也」，而云「亨或為享」，正文是「亨」字甚明。後來以「享」改「亨」，各本皆然，與注不相應，非也。</w:t>
      </w:r>
    </w:p>
  </w:footnote>
  <w:footnote w:id="5368">
    <w:p w14:paraId="0F0E6C5E" w14:textId="77777777" w:rsidR="008F46A3" w:rsidRDefault="008F46A3">
      <w:pPr>
        <w:pStyle w:val="a7"/>
        <w:ind w:firstLine="420"/>
      </w:pPr>
      <w:r w:rsidRPr="00C32D98">
        <w:rPr>
          <w:rStyle w:val="a9"/>
          <w:sz w:val="21"/>
        </w:rPr>
        <w:footnoteRef/>
      </w:r>
      <w:r>
        <w:t xml:space="preserve"> </w:t>
      </w:r>
      <w:r>
        <w:rPr>
          <w:rFonts w:hint="eastAsia"/>
        </w:rPr>
        <w:t>注「故嘗更職」：何校「更」下添「吏」字，陳同。今案：范蔚宗書公孫述傳作「嘗更吏職」，但各本皆無，仍未當輒補。</w:t>
      </w:r>
    </w:p>
  </w:footnote>
  <w:footnote w:id="5369">
    <w:p w14:paraId="375FFB0F" w14:textId="77777777" w:rsidR="008F46A3" w:rsidRDefault="008F46A3">
      <w:pPr>
        <w:pStyle w:val="a7"/>
        <w:ind w:firstLine="420"/>
      </w:pPr>
      <w:r w:rsidRPr="00C32D98">
        <w:rPr>
          <w:rStyle w:val="a9"/>
          <w:sz w:val="21"/>
        </w:rPr>
        <w:footnoteRef/>
      </w:r>
      <w:r>
        <w:t xml:space="preserve"> </w:t>
      </w:r>
      <w:r>
        <w:rPr>
          <w:rFonts w:hint="eastAsia"/>
        </w:rPr>
        <w:t>咸以自騁驥騄於千里：陳云「以自」國志注引作「自以」。案：依文義，「自以」是也。各本皆倒耳。</w:t>
      </w:r>
    </w:p>
  </w:footnote>
  <w:footnote w:id="5370">
    <w:p w14:paraId="782F4F07" w14:textId="77777777" w:rsidR="008F46A3" w:rsidRDefault="008F46A3">
      <w:pPr>
        <w:pStyle w:val="a7"/>
        <w:ind w:firstLine="420"/>
      </w:pPr>
      <w:r w:rsidRPr="00C32D98">
        <w:rPr>
          <w:rStyle w:val="a9"/>
          <w:sz w:val="21"/>
        </w:rPr>
        <w:footnoteRef/>
      </w:r>
      <w:r>
        <w:t xml:space="preserve"> </w:t>
      </w:r>
      <w:r>
        <w:rPr>
          <w:rFonts w:hint="eastAsia"/>
        </w:rPr>
        <w:t>注「遭我乎峱之間兮」：袁本「峱」作「嶩」，是也。茶陵本亦誤「峱」。</w:t>
      </w:r>
    </w:p>
  </w:footnote>
  <w:footnote w:id="5371">
    <w:p w14:paraId="49F7C4EA" w14:textId="77777777" w:rsidR="008F46A3" w:rsidRDefault="008F46A3">
      <w:pPr>
        <w:pStyle w:val="a7"/>
        <w:ind w:firstLine="420"/>
      </w:pPr>
      <w:r w:rsidRPr="00C32D98">
        <w:rPr>
          <w:rStyle w:val="a9"/>
          <w:sz w:val="21"/>
        </w:rPr>
        <w:footnoteRef/>
      </w:r>
      <w:r>
        <w:t xml:space="preserve"> </w:t>
      </w:r>
      <w:r>
        <w:rPr>
          <w:rFonts w:hint="eastAsia"/>
        </w:rPr>
        <w:t>注「不根持論」：袁本、茶陵本「根」作「長」。案：此尤校改之也。</w:t>
      </w:r>
    </w:p>
  </w:footnote>
  <w:footnote w:id="5372">
    <w:p w14:paraId="414A2B23" w14:textId="77777777" w:rsidR="008F46A3" w:rsidRDefault="008F46A3">
      <w:pPr>
        <w:pStyle w:val="a7"/>
        <w:ind w:firstLine="420"/>
      </w:pPr>
      <w:r w:rsidRPr="00C32D98">
        <w:rPr>
          <w:rStyle w:val="a9"/>
          <w:sz w:val="21"/>
        </w:rPr>
        <w:footnoteRef/>
      </w:r>
      <w:r>
        <w:t xml:space="preserve"> </w:t>
      </w:r>
      <w:r>
        <w:rPr>
          <w:rFonts w:hint="eastAsia"/>
        </w:rPr>
        <w:t>以至乎雜以嘲戲：袁本、茶陵本無上「以」字，「乎」作「於」。案：此所見不同也。魏志王粲傳注引此無「以」字，「乎」作「于」。蓋二本是矣。</w:t>
      </w:r>
    </w:p>
  </w:footnote>
  <w:footnote w:id="5373">
    <w:p w14:paraId="5565A74B" w14:textId="77777777" w:rsidR="008F46A3" w:rsidRDefault="008F46A3">
      <w:pPr>
        <w:pStyle w:val="a7"/>
        <w:ind w:firstLine="420"/>
      </w:pPr>
      <w:r w:rsidRPr="00C32D98">
        <w:rPr>
          <w:rStyle w:val="a9"/>
          <w:sz w:val="21"/>
        </w:rPr>
        <w:footnoteRef/>
      </w:r>
      <w:r>
        <w:t xml:space="preserve"> </w:t>
      </w:r>
      <w:r>
        <w:rPr>
          <w:rFonts w:hint="eastAsia"/>
        </w:rPr>
        <w:t>不假良史之辭：袁本云善無「不」字。茶陵本云五臣有「不」字。案：此尤校脩改添之也。初亦同二本，所見皆傳寫脫。</w:t>
      </w:r>
    </w:p>
  </w:footnote>
  <w:footnote w:id="5374">
    <w:p w14:paraId="37CFD053" w14:textId="77777777" w:rsidR="008F46A3" w:rsidRDefault="008F46A3">
      <w:pPr>
        <w:pStyle w:val="a7"/>
        <w:ind w:firstLine="420"/>
      </w:pPr>
      <w:r w:rsidRPr="00C32D98">
        <w:rPr>
          <w:rStyle w:val="a9"/>
          <w:sz w:val="21"/>
        </w:rPr>
        <w:footnoteRef/>
      </w:r>
      <w:r>
        <w:t xml:space="preserve"> </w:t>
      </w:r>
      <w:r>
        <w:rPr>
          <w:rFonts w:hint="eastAsia"/>
        </w:rPr>
        <w:t>日月逝於上：茶陵本「逝」作「遊」，云五臣作「逝」。袁本云善作「遊」。案：此尤校改正之也。「遊」字不可通，必傳寫誤也。</w:t>
      </w:r>
    </w:p>
  </w:footnote>
  <w:footnote w:id="5375">
    <w:p w14:paraId="3A77BF18" w14:textId="77777777" w:rsidR="008F46A3" w:rsidRDefault="008F46A3">
      <w:pPr>
        <w:pStyle w:val="a7"/>
        <w:ind w:firstLine="420"/>
      </w:pPr>
      <w:r w:rsidRPr="00C32D98">
        <w:rPr>
          <w:rStyle w:val="a9"/>
          <w:sz w:val="21"/>
        </w:rPr>
        <w:footnoteRef/>
      </w:r>
      <w:r>
        <w:t xml:space="preserve"> </w:t>
      </w:r>
      <w:r>
        <w:rPr>
          <w:rFonts w:hint="eastAsia"/>
        </w:rPr>
        <w:t>注「韓哀滅鄭并其國」：案：「哀」下當有「侯」字。各本皆脫。所引鄭世家文也。</w:t>
      </w:r>
    </w:p>
  </w:footnote>
  <w:footnote w:id="5376">
    <w:p w14:paraId="1EEAC560" w14:textId="77777777" w:rsidR="008F46A3" w:rsidRDefault="008F46A3">
      <w:pPr>
        <w:pStyle w:val="a7"/>
        <w:ind w:firstLine="420"/>
      </w:pPr>
      <w:r w:rsidRPr="00C32D98">
        <w:rPr>
          <w:rStyle w:val="a9"/>
          <w:sz w:val="21"/>
        </w:rPr>
        <w:footnoteRef/>
      </w:r>
      <w:r>
        <w:t xml:space="preserve"> </w:t>
      </w:r>
      <w:r>
        <w:rPr>
          <w:rFonts w:hint="eastAsia"/>
        </w:rPr>
        <w:t>四十餘年：何校「四」改「三」，注同。魏志注作「四」，陳云「四」當作「三」。案：魏志注在武文世王公傳下，蓋誤耳。善引漢書諸侯王表為注，彼文作「三」。師古曰「三十五年」。今此各本并依正文改之，更誤。何、陳所校是也。</w:t>
      </w:r>
    </w:p>
  </w:footnote>
  <w:footnote w:id="5377">
    <w:p w14:paraId="2FA2BC8F" w14:textId="77777777" w:rsidR="008F46A3" w:rsidRDefault="008F46A3">
      <w:pPr>
        <w:pStyle w:val="a7"/>
        <w:ind w:firstLine="420"/>
      </w:pPr>
      <w:r w:rsidRPr="00C32D98">
        <w:rPr>
          <w:rStyle w:val="a9"/>
          <w:sz w:val="21"/>
        </w:rPr>
        <w:footnoteRef/>
      </w:r>
      <w:r>
        <w:t xml:space="preserve"> </w:t>
      </w:r>
      <w:r>
        <w:rPr>
          <w:rFonts w:hint="eastAsia"/>
        </w:rPr>
        <w:t>注「秦竊自號謂皇帝」：何校「謂」改「為」，後所引同，是也。各本皆誤。</w:t>
      </w:r>
    </w:p>
  </w:footnote>
  <w:footnote w:id="5378">
    <w:p w14:paraId="112874C5" w14:textId="77777777" w:rsidR="008F46A3" w:rsidRDefault="008F46A3">
      <w:pPr>
        <w:pStyle w:val="a7"/>
        <w:ind w:firstLine="420"/>
      </w:pPr>
      <w:r w:rsidRPr="00C32D98">
        <w:rPr>
          <w:rStyle w:val="a9"/>
          <w:sz w:val="21"/>
        </w:rPr>
        <w:footnoteRef/>
      </w:r>
      <w:r>
        <w:t xml:space="preserve"> </w:t>
      </w:r>
      <w:r>
        <w:rPr>
          <w:rFonts w:hint="eastAsia"/>
        </w:rPr>
        <w:t>千有餘歲：何校「歲」改「城」，陳同。魏志注作「城」。今案：「城」字誤也。元首此文出於史記秦始皇本紀，彼作「歲」，可證。又，孝文本紀「古者殷、周有國，治安皆千餘歲」，漢書作「皆且千歲」，然則當時語自如此矣。魏志注必不知者所改，何、陳誤據之也。袁、茶陵二本校語云善作「歲」，五臣作「人」。五臣正謂「歲」字不安，與改魏志注者字有異而意相同，皆非。</w:t>
      </w:r>
    </w:p>
  </w:footnote>
  <w:footnote w:id="5379">
    <w:p w14:paraId="58147398" w14:textId="77777777" w:rsidR="008F46A3" w:rsidRPr="00B3464D" w:rsidRDefault="008F46A3">
      <w:pPr>
        <w:pStyle w:val="a7"/>
        <w:ind w:firstLine="420"/>
      </w:pPr>
      <w:r w:rsidRPr="00C32D98">
        <w:rPr>
          <w:rStyle w:val="a9"/>
          <w:sz w:val="21"/>
        </w:rPr>
        <w:footnoteRef/>
      </w:r>
      <w:r>
        <w:t xml:space="preserve"> </w:t>
      </w:r>
      <w:r w:rsidRPr="00B3464D">
        <w:rPr>
          <w:rFonts w:hint="eastAsia"/>
        </w:rPr>
        <w:t>胡亥少習克薄之教：袁本云善作「克」。茶陵本云五臣作「刻」。案：各本所見皆傳寫誤也。善注引商君傳，自作「刻」，不作「克」。魏志注亦是「刻」字。</w:t>
      </w:r>
    </w:p>
  </w:footnote>
  <w:footnote w:id="5380">
    <w:p w14:paraId="23A379BE" w14:textId="77777777" w:rsidR="008F46A3" w:rsidRDefault="008F46A3">
      <w:pPr>
        <w:pStyle w:val="a7"/>
        <w:ind w:firstLine="420"/>
      </w:pPr>
      <w:r w:rsidRPr="00C32D98">
        <w:rPr>
          <w:rStyle w:val="a9"/>
          <w:sz w:val="21"/>
        </w:rPr>
        <w:footnoteRef/>
      </w:r>
      <w:r>
        <w:t xml:space="preserve"> </w:t>
      </w:r>
      <w:r>
        <w:rPr>
          <w:rFonts w:hint="eastAsia"/>
        </w:rPr>
        <w:t>土有常君：袁本、茶陵本「土」作「士」，是也。魏志注亦是「士」字。</w:t>
      </w:r>
    </w:p>
  </w:footnote>
  <w:footnote w:id="5381">
    <w:p w14:paraId="51823A99" w14:textId="77777777" w:rsidR="008F46A3" w:rsidRDefault="008F46A3">
      <w:pPr>
        <w:pStyle w:val="a7"/>
        <w:ind w:firstLine="420"/>
      </w:pPr>
      <w:r w:rsidRPr="00C32D98">
        <w:rPr>
          <w:rStyle w:val="a9"/>
          <w:sz w:val="21"/>
        </w:rPr>
        <w:footnoteRef/>
      </w:r>
      <w:r>
        <w:t xml:space="preserve"> </w:t>
      </w:r>
      <w:r>
        <w:rPr>
          <w:rFonts w:hint="eastAsia"/>
        </w:rPr>
        <w:t>注「權秉即柄字也」：陳云「秉」下脫「也秉」二字，是也。各本皆脫。</w:t>
      </w:r>
    </w:p>
  </w:footnote>
  <w:footnote w:id="5382">
    <w:p w14:paraId="0C0EF1DA" w14:textId="77777777" w:rsidR="008F46A3" w:rsidRDefault="008F46A3">
      <w:pPr>
        <w:pStyle w:val="a7"/>
        <w:ind w:firstLine="420"/>
      </w:pPr>
      <w:r w:rsidRPr="00C32D98">
        <w:rPr>
          <w:rStyle w:val="a9"/>
          <w:sz w:val="21"/>
        </w:rPr>
        <w:footnoteRef/>
      </w:r>
      <w:r>
        <w:t xml:space="preserve"> </w:t>
      </w:r>
      <w:r>
        <w:rPr>
          <w:rFonts w:hint="eastAsia"/>
        </w:rPr>
        <w:t>而天下所以不能傾動：何校去「能」字。魏志注無。袁本云善有「能」。茶陵本云五臣無。案：此疑各本所見傳寫衍也。</w:t>
      </w:r>
    </w:p>
  </w:footnote>
  <w:footnote w:id="5383">
    <w:p w14:paraId="3460EBBF" w14:textId="77777777" w:rsidR="008F46A3" w:rsidRDefault="008F46A3">
      <w:pPr>
        <w:pStyle w:val="a7"/>
        <w:ind w:firstLine="420"/>
      </w:pPr>
      <w:r w:rsidRPr="00C32D98">
        <w:rPr>
          <w:rStyle w:val="a9"/>
          <w:sz w:val="21"/>
        </w:rPr>
        <w:footnoteRef/>
      </w:r>
      <w:r>
        <w:t xml:space="preserve"> </w:t>
      </w:r>
      <w:r>
        <w:rPr>
          <w:rFonts w:hint="eastAsia"/>
        </w:rPr>
        <w:t>而叛逆於哀平之際也：茶陵本云五臣作「叛」。袁本云善作「畔」。案：此所見不同也。魏志注亦是「叛」字，下文「平居猶懼其離叛」。各本皆不作「畔」，似此未必善與五臣有異。</w:t>
      </w:r>
    </w:p>
  </w:footnote>
  <w:footnote w:id="5384">
    <w:p w14:paraId="0540D708" w14:textId="4340CB4B" w:rsidR="008F46A3" w:rsidRDefault="008F46A3">
      <w:pPr>
        <w:pStyle w:val="a7"/>
        <w:ind w:firstLine="420"/>
      </w:pPr>
      <w:r w:rsidRPr="00C32D98">
        <w:rPr>
          <w:rStyle w:val="a9"/>
          <w:sz w:val="21"/>
        </w:rPr>
        <w:footnoteRef/>
      </w:r>
      <w:r>
        <w:t xml:space="preserve"> </w:t>
      </w:r>
      <w:r>
        <w:rPr>
          <w:rFonts w:hint="eastAsia"/>
        </w:rPr>
        <w:t>是聖王安而不逸：袁本、茶陵本「是」下有「以」字，云善本無。案：此疑各本所見傳寫脫也，魏志注有。</w:t>
      </w:r>
    </w:p>
  </w:footnote>
  <w:footnote w:id="5385">
    <w:p w14:paraId="2385FCD0" w14:textId="77777777" w:rsidR="008F46A3" w:rsidRDefault="008F46A3">
      <w:pPr>
        <w:pStyle w:val="a7"/>
        <w:ind w:firstLine="420"/>
      </w:pPr>
      <w:r w:rsidRPr="00C32D98">
        <w:rPr>
          <w:rStyle w:val="a9"/>
          <w:sz w:val="21"/>
        </w:rPr>
        <w:footnoteRef/>
      </w:r>
      <w:r>
        <w:t xml:space="preserve"> </w:t>
      </w:r>
      <w:r>
        <w:rPr>
          <w:rFonts w:hint="eastAsia"/>
        </w:rPr>
        <w:t>注「多漢舉者」：袁本、茶陵本「漢」作「薦」，是也。</w:t>
      </w:r>
    </w:p>
  </w:footnote>
  <w:footnote w:id="5386">
    <w:p w14:paraId="66408629" w14:textId="77777777" w:rsidR="008F46A3" w:rsidRDefault="008F46A3">
      <w:pPr>
        <w:pStyle w:val="a7"/>
        <w:ind w:firstLine="420"/>
      </w:pPr>
      <w:r w:rsidRPr="00C32D98">
        <w:rPr>
          <w:rStyle w:val="a9"/>
          <w:sz w:val="21"/>
        </w:rPr>
        <w:footnoteRef/>
      </w:r>
      <w:r>
        <w:t xml:space="preserve"> </w:t>
      </w:r>
      <w:r>
        <w:rPr>
          <w:rFonts w:hint="eastAsia"/>
        </w:rPr>
        <w:t>注「中計塞城皋」：案：「城」當作「成」。各本皆誤。</w:t>
      </w:r>
    </w:p>
  </w:footnote>
  <w:footnote w:id="5387">
    <w:p w14:paraId="5467C17D" w14:textId="77777777" w:rsidR="008F46A3" w:rsidRDefault="008F46A3">
      <w:pPr>
        <w:pStyle w:val="a7"/>
        <w:ind w:firstLine="420"/>
      </w:pPr>
      <w:r w:rsidRPr="00C32D98">
        <w:rPr>
          <w:rStyle w:val="a9"/>
          <w:sz w:val="21"/>
        </w:rPr>
        <w:footnoteRef/>
      </w:r>
      <w:r>
        <w:t xml:space="preserve"> </w:t>
      </w:r>
      <w:r>
        <w:rPr>
          <w:rFonts w:hint="eastAsia"/>
        </w:rPr>
        <w:t>求之於戰陣：袁本云善無「於」字。茶陵本云五臣有。案：此尤校添之也。吳志有「於」字。二本所見，蓋傳寫脫。</w:t>
      </w:r>
    </w:p>
  </w:footnote>
  <w:footnote w:id="5388">
    <w:p w14:paraId="2B76B626" w14:textId="77777777" w:rsidR="008F46A3" w:rsidRDefault="008F46A3">
      <w:pPr>
        <w:pStyle w:val="a7"/>
        <w:ind w:firstLine="420"/>
      </w:pPr>
      <w:r w:rsidRPr="00C32D98">
        <w:rPr>
          <w:rStyle w:val="a9"/>
          <w:sz w:val="21"/>
        </w:rPr>
        <w:footnoteRef/>
      </w:r>
      <w:r>
        <w:t xml:space="preserve"> </w:t>
      </w:r>
      <w:r>
        <w:rPr>
          <w:rFonts w:hint="eastAsia"/>
        </w:rPr>
        <w:t>注「一字管百行」：袁本、茶陵本「一」字作「學」，是也。</w:t>
      </w:r>
    </w:p>
  </w:footnote>
  <w:footnote w:id="5389">
    <w:p w14:paraId="04368C33" w14:textId="77777777" w:rsidR="008F46A3" w:rsidRDefault="008F46A3">
      <w:pPr>
        <w:pStyle w:val="a7"/>
        <w:ind w:firstLine="420"/>
      </w:pPr>
      <w:r w:rsidRPr="00C32D98">
        <w:rPr>
          <w:rStyle w:val="a9"/>
          <w:sz w:val="21"/>
        </w:rPr>
        <w:footnoteRef/>
      </w:r>
      <w:r>
        <w:t xml:space="preserve"> </w:t>
      </w:r>
      <w:r>
        <w:rPr>
          <w:rFonts w:hint="eastAsia"/>
        </w:rPr>
        <w:t>注「貿易之也」：案：「之」字不當有。各本皆衍。</w:t>
      </w:r>
    </w:p>
  </w:footnote>
  <w:footnote w:id="5390">
    <w:p w14:paraId="3BAD4370" w14:textId="77777777" w:rsidR="008F46A3" w:rsidRDefault="008F46A3">
      <w:pPr>
        <w:pStyle w:val="a7"/>
        <w:ind w:firstLine="420"/>
      </w:pPr>
      <w:r w:rsidRPr="00C32D98">
        <w:rPr>
          <w:rStyle w:val="a9"/>
          <w:sz w:val="21"/>
        </w:rPr>
        <w:footnoteRef/>
      </w:r>
      <w:r>
        <w:t xml:space="preserve"> </w:t>
      </w:r>
      <w:r>
        <w:rPr>
          <w:rFonts w:hint="eastAsia"/>
        </w:rPr>
        <w:t>注「說文曰粗疏也徂古切」：袁本、茶陵本無此九字。</w:t>
      </w:r>
    </w:p>
  </w:footnote>
  <w:footnote w:id="5391">
    <w:p w14:paraId="01010166" w14:textId="77777777" w:rsidR="008F46A3" w:rsidRDefault="008F46A3">
      <w:pPr>
        <w:pStyle w:val="a7"/>
        <w:ind w:firstLine="420"/>
      </w:pPr>
      <w:r w:rsidRPr="00C32D98">
        <w:rPr>
          <w:rStyle w:val="a9"/>
          <w:sz w:val="21"/>
        </w:rPr>
        <w:footnoteRef/>
      </w:r>
      <w:r>
        <w:t xml:space="preserve"> </w:t>
      </w:r>
      <w:r>
        <w:rPr>
          <w:rFonts w:hint="eastAsia"/>
        </w:rPr>
        <w:t>注「顏師古曰洽霑也」：袁本、茶陵本無此七字。</w:t>
      </w:r>
    </w:p>
  </w:footnote>
  <w:footnote w:id="5392">
    <w:p w14:paraId="1E9F5423" w14:textId="77777777" w:rsidR="008F46A3" w:rsidRDefault="008F46A3">
      <w:pPr>
        <w:pStyle w:val="a7"/>
        <w:ind w:firstLine="420"/>
      </w:pPr>
      <w:r w:rsidRPr="00C32D98">
        <w:rPr>
          <w:rStyle w:val="a9"/>
          <w:sz w:val="21"/>
        </w:rPr>
        <w:footnoteRef/>
      </w:r>
      <w:r>
        <w:t xml:space="preserve"> </w:t>
      </w:r>
      <w:r>
        <w:rPr>
          <w:rFonts w:hint="eastAsia"/>
        </w:rPr>
        <w:t>注「漢書劉向曰」：袁本、茶陵本「書」下有「曰」字。案：二本是也。「向」下不當有「曰」字，二本皆衍。</w:t>
      </w:r>
    </w:p>
  </w:footnote>
  <w:footnote w:id="5393">
    <w:p w14:paraId="616B9164" w14:textId="77777777" w:rsidR="008F46A3" w:rsidRDefault="008F46A3">
      <w:pPr>
        <w:pStyle w:val="a7"/>
        <w:ind w:firstLine="420"/>
      </w:pPr>
      <w:r w:rsidRPr="00C32D98">
        <w:rPr>
          <w:rStyle w:val="a9"/>
          <w:sz w:val="21"/>
        </w:rPr>
        <w:footnoteRef/>
      </w:r>
      <w:r>
        <w:t xml:space="preserve"> </w:t>
      </w:r>
      <w:r>
        <w:rPr>
          <w:rFonts w:hint="eastAsia"/>
        </w:rPr>
        <w:t>可百餘斛：茶陵本此下有「也」字，云五臣無。袁本云善有。案：此所見不同，或尤刪之也。</w:t>
      </w:r>
    </w:p>
  </w:footnote>
  <w:footnote w:id="5394">
    <w:p w14:paraId="76B58407" w14:textId="77777777" w:rsidR="008F46A3" w:rsidRDefault="008F46A3">
      <w:pPr>
        <w:pStyle w:val="a7"/>
        <w:ind w:firstLine="420"/>
      </w:pPr>
      <w:r w:rsidRPr="00C32D98">
        <w:rPr>
          <w:rStyle w:val="a9"/>
          <w:sz w:val="21"/>
        </w:rPr>
        <w:footnoteRef/>
      </w:r>
      <w:r>
        <w:t xml:space="preserve"> </w:t>
      </w:r>
      <w:r>
        <w:rPr>
          <w:rFonts w:hint="eastAsia"/>
        </w:rPr>
        <w:t>注「大蒜勿食」：袁本、茶陵本「勿」作「多」，是也。</w:t>
      </w:r>
    </w:p>
  </w:footnote>
  <w:footnote w:id="5395">
    <w:p w14:paraId="2C96E8D8" w14:textId="77777777" w:rsidR="008F46A3" w:rsidRDefault="008F46A3">
      <w:pPr>
        <w:pStyle w:val="a7"/>
        <w:ind w:firstLine="420"/>
      </w:pPr>
      <w:r w:rsidRPr="00C32D98">
        <w:rPr>
          <w:rStyle w:val="a9"/>
          <w:sz w:val="21"/>
        </w:rPr>
        <w:footnoteRef/>
      </w:r>
      <w:r>
        <w:t xml:space="preserve"> </w:t>
      </w:r>
      <w:r>
        <w:rPr>
          <w:rFonts w:hint="eastAsia"/>
        </w:rPr>
        <w:t>而外內受敵：袁本云善作「內外」。茶陵本云五臣作「外內」。案：此疑尤以五臣改之也。</w:t>
      </w:r>
    </w:p>
  </w:footnote>
  <w:footnote w:id="5396">
    <w:p w14:paraId="346F7A51" w14:textId="77777777" w:rsidR="008F46A3" w:rsidRDefault="008F46A3">
      <w:pPr>
        <w:pStyle w:val="a7"/>
        <w:ind w:firstLine="420"/>
      </w:pPr>
      <w:r w:rsidRPr="00C32D98">
        <w:rPr>
          <w:rStyle w:val="a9"/>
          <w:sz w:val="21"/>
        </w:rPr>
        <w:footnoteRef/>
      </w:r>
      <w:r>
        <w:t xml:space="preserve"> </w:t>
      </w:r>
      <w:r>
        <w:rPr>
          <w:rFonts w:hint="eastAsia"/>
        </w:rPr>
        <w:t>為受病之始也：袁本云善無「受」字。茶陵本云五臣有。案：此疑尤以五臣添之也。</w:t>
      </w:r>
    </w:p>
  </w:footnote>
  <w:footnote w:id="5397">
    <w:p w14:paraId="33B432B8" w14:textId="77777777" w:rsidR="008F46A3" w:rsidRDefault="008F46A3">
      <w:pPr>
        <w:pStyle w:val="a7"/>
        <w:ind w:firstLine="420"/>
      </w:pPr>
      <w:r w:rsidRPr="00C32D98">
        <w:rPr>
          <w:rStyle w:val="a9"/>
          <w:sz w:val="21"/>
        </w:rPr>
        <w:footnoteRef/>
      </w:r>
      <w:r>
        <w:t xml:space="preserve"> </w:t>
      </w:r>
      <w:r>
        <w:rPr>
          <w:rFonts w:hint="eastAsia"/>
        </w:rPr>
        <w:t>注「臣瓚曰魏桓侯」：袁本、茶陵本無此六字。</w:t>
      </w:r>
    </w:p>
  </w:footnote>
  <w:footnote w:id="5398">
    <w:p w14:paraId="230A86A6" w14:textId="77777777" w:rsidR="008F46A3" w:rsidRDefault="008F46A3">
      <w:pPr>
        <w:pStyle w:val="a7"/>
        <w:ind w:firstLine="420"/>
      </w:pPr>
      <w:r w:rsidRPr="00C32D98">
        <w:rPr>
          <w:rStyle w:val="a9"/>
          <w:sz w:val="21"/>
        </w:rPr>
        <w:footnoteRef/>
      </w:r>
      <w:r>
        <w:t xml:space="preserve"> </w:t>
      </w:r>
      <w:r>
        <w:rPr>
          <w:rFonts w:hint="eastAsia"/>
        </w:rPr>
        <w:t>縱聞養生之事：茶陵本「生」作「性」，云五臣作「生」。袁本云善作「性」。案：此尤以五臣改之也。</w:t>
      </w:r>
    </w:p>
  </w:footnote>
  <w:footnote w:id="5399">
    <w:p w14:paraId="65DC64EB" w14:textId="69984AAF" w:rsidR="008F46A3" w:rsidRDefault="008F46A3">
      <w:pPr>
        <w:pStyle w:val="a7"/>
        <w:ind w:firstLine="420"/>
      </w:pPr>
      <w:r w:rsidRPr="00C32D98">
        <w:rPr>
          <w:rStyle w:val="a9"/>
          <w:sz w:val="21"/>
        </w:rPr>
        <w:footnoteRef/>
      </w:r>
      <w:r>
        <w:t xml:space="preserve"> </w:t>
      </w:r>
      <w:r>
        <w:rPr>
          <w:rFonts w:hint="eastAsia"/>
        </w:rPr>
        <w:t>注「猶如麀」：陳云「麀」，「麂」誤，是也。各本皆</w:t>
      </w:r>
      <w:r w:rsidR="00E3716F">
        <w:rPr>
          <w:rFonts w:hint="eastAsia"/>
        </w:rPr>
        <w:t>僞</w:t>
      </w:r>
      <w:r>
        <w:rPr>
          <w:rFonts w:hint="eastAsia"/>
        </w:rPr>
        <w:t>。</w:t>
      </w:r>
    </w:p>
  </w:footnote>
  <w:footnote w:id="5400">
    <w:p w14:paraId="53188AAC" w14:textId="77777777" w:rsidR="008F46A3" w:rsidRDefault="008F46A3">
      <w:pPr>
        <w:pStyle w:val="a7"/>
        <w:ind w:firstLine="420"/>
      </w:pPr>
      <w:r w:rsidRPr="00C32D98">
        <w:rPr>
          <w:rStyle w:val="a9"/>
          <w:sz w:val="21"/>
        </w:rPr>
        <w:footnoteRef/>
      </w:r>
      <w:r>
        <w:t xml:space="preserve"> </w:t>
      </w:r>
      <w:r>
        <w:rPr>
          <w:rFonts w:hint="eastAsia"/>
        </w:rPr>
        <w:t>注「桀溺曰滔滔者」：袁本「滔滔」作「悠悠」。案：「悠悠」是也。茶陵本亦誤與此同。陳云陸氏釋文「滔滔」，鄭本作「悠悠」。注自據鄭康成本，與他本不同也。</w:t>
      </w:r>
    </w:p>
  </w:footnote>
  <w:footnote w:id="5401">
    <w:p w14:paraId="6F8CD9A0" w14:textId="77777777" w:rsidR="008F46A3" w:rsidRDefault="008F46A3">
      <w:pPr>
        <w:pStyle w:val="a7"/>
        <w:ind w:firstLine="420"/>
      </w:pPr>
      <w:r w:rsidRPr="00C32D98">
        <w:rPr>
          <w:rStyle w:val="a9"/>
          <w:sz w:val="21"/>
        </w:rPr>
        <w:footnoteRef/>
      </w:r>
      <w:r>
        <w:t xml:space="preserve"> </w:t>
      </w:r>
      <w:r>
        <w:rPr>
          <w:rFonts w:hint="eastAsia"/>
        </w:rPr>
        <w:t>注「河上公曰抱」下至「故能為天下法式」：袁本、茶陵本無此二十字。</w:t>
      </w:r>
    </w:p>
  </w:footnote>
  <w:footnote w:id="5402">
    <w:p w14:paraId="0985B39C" w14:textId="2190DDCB" w:rsidR="008F46A3" w:rsidRDefault="008F46A3">
      <w:pPr>
        <w:pStyle w:val="a7"/>
        <w:ind w:firstLine="420"/>
      </w:pPr>
      <w:r w:rsidRPr="00C32D98">
        <w:rPr>
          <w:rStyle w:val="a9"/>
          <w:sz w:val="21"/>
        </w:rPr>
        <w:footnoteRef/>
      </w:r>
      <w:r>
        <w:t xml:space="preserve"> </w:t>
      </w:r>
      <w:r>
        <w:rPr>
          <w:rFonts w:hint="eastAsia"/>
        </w:rPr>
        <w:t>注「河上公曰大順者天理也」：袁本、茶陵本無此十字。</w:t>
      </w:r>
    </w:p>
  </w:footnote>
  <w:footnote w:id="5403">
    <w:p w14:paraId="69480B1C" w14:textId="77777777" w:rsidR="008F46A3" w:rsidRDefault="008F46A3">
      <w:pPr>
        <w:pStyle w:val="a7"/>
        <w:ind w:firstLine="420"/>
      </w:pPr>
      <w:r w:rsidRPr="00C32D98">
        <w:rPr>
          <w:rStyle w:val="a9"/>
          <w:sz w:val="21"/>
        </w:rPr>
        <w:footnoteRef/>
      </w:r>
      <w:r>
        <w:t xml:space="preserve"> </w:t>
      </w:r>
      <w:r>
        <w:rPr>
          <w:rFonts w:hint="eastAsia"/>
        </w:rPr>
        <w:t>注「春秋河圖」下至「聖明」：袁本此十九字作「聖明已見王命論」七字，是也。茶陵本複出與此同，非。</w:t>
      </w:r>
    </w:p>
  </w:footnote>
  <w:footnote w:id="5404">
    <w:p w14:paraId="0BDF2E28" w14:textId="77777777" w:rsidR="008F46A3" w:rsidRDefault="008F46A3">
      <w:pPr>
        <w:pStyle w:val="a7"/>
        <w:ind w:firstLine="420"/>
      </w:pPr>
      <w:r w:rsidRPr="00C32D98">
        <w:rPr>
          <w:rStyle w:val="a9"/>
          <w:sz w:val="21"/>
        </w:rPr>
        <w:footnoteRef/>
      </w:r>
      <w:r>
        <w:t xml:space="preserve"> </w:t>
      </w:r>
      <w:r>
        <w:rPr>
          <w:rFonts w:hint="eastAsia"/>
        </w:rPr>
        <w:t>注「亦然」：案：「亦」上當有「治」字，各本皆脫，此所引處方篇文也。</w:t>
      </w:r>
    </w:p>
  </w:footnote>
  <w:footnote w:id="5405">
    <w:p w14:paraId="0BFA671D" w14:textId="77777777" w:rsidR="008F46A3" w:rsidRDefault="008F46A3">
      <w:pPr>
        <w:pStyle w:val="a7"/>
        <w:ind w:firstLine="420"/>
      </w:pPr>
      <w:r w:rsidRPr="00C32D98">
        <w:rPr>
          <w:rStyle w:val="a9"/>
          <w:sz w:val="21"/>
        </w:rPr>
        <w:footnoteRef/>
      </w:r>
      <w:r>
        <w:t xml:space="preserve"> </w:t>
      </w:r>
      <w:r>
        <w:rPr>
          <w:rFonts w:hint="eastAsia"/>
        </w:rPr>
        <w:t>注「知非遇也」：案：「遇」當作「愚」，各本皆誤。</w:t>
      </w:r>
    </w:p>
  </w:footnote>
  <w:footnote w:id="5406">
    <w:p w14:paraId="205267F4" w14:textId="77777777" w:rsidR="008F46A3" w:rsidRDefault="008F46A3">
      <w:pPr>
        <w:pStyle w:val="a7"/>
        <w:ind w:firstLine="420"/>
      </w:pPr>
      <w:r w:rsidRPr="00C32D98">
        <w:rPr>
          <w:rStyle w:val="a9"/>
          <w:sz w:val="21"/>
        </w:rPr>
        <w:footnoteRef/>
      </w:r>
      <w:r>
        <w:t xml:space="preserve"> </w:t>
      </w:r>
      <w:r>
        <w:rPr>
          <w:rFonts w:hint="eastAsia"/>
        </w:rPr>
        <w:t>注「非加益也」：案：「非」上當有「知」字，各本皆脫。</w:t>
      </w:r>
    </w:p>
  </w:footnote>
  <w:footnote w:id="5407">
    <w:p w14:paraId="146AB9C2" w14:textId="77777777" w:rsidR="008F46A3" w:rsidRPr="00B3464D" w:rsidRDefault="008F46A3">
      <w:pPr>
        <w:pStyle w:val="a7"/>
        <w:ind w:firstLine="420"/>
      </w:pPr>
      <w:r w:rsidRPr="00C32D98">
        <w:rPr>
          <w:rStyle w:val="a9"/>
          <w:sz w:val="21"/>
        </w:rPr>
        <w:footnoteRef/>
      </w:r>
      <w:r>
        <w:t xml:space="preserve"> </w:t>
      </w:r>
      <w:r w:rsidRPr="00B3464D">
        <w:rPr>
          <w:rFonts w:hint="eastAsia"/>
        </w:rPr>
        <w:t>以遊於羣雄下至莫之逆也：袁本、茶陵本校語云善無此一段。說詳下。</w:t>
      </w:r>
    </w:p>
  </w:footnote>
  <w:footnote w:id="5408">
    <w:p w14:paraId="5D651134" w14:textId="77777777" w:rsidR="008F46A3" w:rsidRDefault="008F46A3">
      <w:pPr>
        <w:pStyle w:val="a7"/>
        <w:ind w:firstLine="420"/>
      </w:pPr>
      <w:r w:rsidRPr="00C32D98">
        <w:rPr>
          <w:rStyle w:val="a9"/>
          <w:sz w:val="21"/>
        </w:rPr>
        <w:footnoteRef/>
      </w:r>
      <w:r>
        <w:t xml:space="preserve"> </w:t>
      </w:r>
      <w:r>
        <w:rPr>
          <w:rFonts w:hint="eastAsia"/>
        </w:rPr>
        <w:t>注「漢書曰」下至「皆不省」：袁本、茶陵本無此一節注。案：二本所見傳寫脫去正文及注一節也。後石闕銘「計如投水」引此論「張良及其遭漢祖，其言也，如以石投水，莫之逆也」為注，然則善有可知。尤所見本蓋為未誤。</w:t>
      </w:r>
    </w:p>
  </w:footnote>
  <w:footnote w:id="5409">
    <w:p w14:paraId="0951EDE8" w14:textId="77777777" w:rsidR="008F46A3" w:rsidRDefault="008F46A3">
      <w:pPr>
        <w:pStyle w:val="a7"/>
        <w:ind w:firstLine="420"/>
      </w:pPr>
      <w:r w:rsidRPr="00C32D98">
        <w:rPr>
          <w:rStyle w:val="a9"/>
          <w:sz w:val="21"/>
        </w:rPr>
        <w:footnoteRef/>
      </w:r>
      <w:r>
        <w:t xml:space="preserve"> </w:t>
      </w:r>
      <w:r>
        <w:rPr>
          <w:rFonts w:hint="eastAsia"/>
        </w:rPr>
        <w:t>注「夏氏乃櫝而去之」：袁本、茶陵本無「夏氏乃」三字，是也。</w:t>
      </w:r>
    </w:p>
  </w:footnote>
  <w:footnote w:id="5410">
    <w:p w14:paraId="272093FB" w14:textId="53DE8376" w:rsidR="008F46A3" w:rsidRDefault="008F46A3">
      <w:pPr>
        <w:pStyle w:val="a7"/>
        <w:ind w:firstLine="420"/>
      </w:pPr>
      <w:r w:rsidRPr="00C32D98">
        <w:rPr>
          <w:rStyle w:val="a9"/>
          <w:sz w:val="21"/>
        </w:rPr>
        <w:footnoteRef/>
      </w:r>
      <w:r>
        <w:t xml:space="preserve"> </w:t>
      </w:r>
      <w:r>
        <w:rPr>
          <w:rFonts w:hint="eastAsia"/>
        </w:rPr>
        <w:t>注「過婦人」：陳云「過」，「遇」誤，是也。各本皆</w:t>
      </w:r>
      <w:r w:rsidR="00E3716F">
        <w:rPr>
          <w:rFonts w:hint="eastAsia"/>
        </w:rPr>
        <w:t>僞</w:t>
      </w:r>
      <w:r>
        <w:rPr>
          <w:rFonts w:hint="eastAsia"/>
        </w:rPr>
        <w:t>。</w:t>
      </w:r>
    </w:p>
  </w:footnote>
  <w:footnote w:id="5411">
    <w:p w14:paraId="27D9CE97" w14:textId="77777777" w:rsidR="008F46A3" w:rsidRDefault="008F46A3">
      <w:pPr>
        <w:pStyle w:val="a7"/>
        <w:ind w:firstLine="420"/>
      </w:pPr>
      <w:r w:rsidRPr="00C32D98">
        <w:rPr>
          <w:rStyle w:val="a9"/>
          <w:sz w:val="21"/>
        </w:rPr>
        <w:footnoteRef/>
      </w:r>
      <w:r>
        <w:t xml:space="preserve"> </w:t>
      </w:r>
      <w:r>
        <w:rPr>
          <w:rFonts w:hint="eastAsia"/>
        </w:rPr>
        <w:t>注「靈景周之王末者也」：袁本「末」上有「者」字。案：疑「弊」字之誤，尤刪非也。茶陵本刪去此一句，更非。</w:t>
      </w:r>
    </w:p>
  </w:footnote>
  <w:footnote w:id="5412">
    <w:p w14:paraId="69D7387E" w14:textId="77777777" w:rsidR="008F46A3" w:rsidRDefault="008F46A3">
      <w:pPr>
        <w:pStyle w:val="a7"/>
        <w:ind w:firstLine="420"/>
      </w:pPr>
      <w:r w:rsidRPr="00C32D98">
        <w:rPr>
          <w:rStyle w:val="a9"/>
          <w:sz w:val="21"/>
        </w:rPr>
        <w:footnoteRef/>
      </w:r>
      <w:r>
        <w:t xml:space="preserve"> </w:t>
      </w:r>
      <w:r>
        <w:rPr>
          <w:rFonts w:hint="eastAsia"/>
        </w:rPr>
        <w:t>注「睎驥之馬」：袁本「睎」作「希」，下同。茶陵本亦作「睎」，與此同。案：正文作「希」，注「希，望也」，亦仍作「希」，似「睎」字依法言改之也。</w:t>
      </w:r>
    </w:p>
  </w:footnote>
  <w:footnote w:id="5413">
    <w:p w14:paraId="009F181D" w14:textId="77777777" w:rsidR="008F46A3" w:rsidRDefault="008F46A3">
      <w:pPr>
        <w:pStyle w:val="a7"/>
        <w:ind w:firstLine="420"/>
      </w:pPr>
      <w:r w:rsidRPr="00C32D98">
        <w:rPr>
          <w:rStyle w:val="a9"/>
          <w:sz w:val="21"/>
        </w:rPr>
        <w:footnoteRef/>
      </w:r>
      <w:r>
        <w:t xml:space="preserve"> </w:t>
      </w:r>
      <w:r>
        <w:rPr>
          <w:rFonts w:hint="eastAsia"/>
        </w:rPr>
        <w:t>注「三事不使知政遂各偃息養高」：袁本、茶陵本無「不使知政遂各」六字。案：此尤添之也。</w:t>
      </w:r>
    </w:p>
  </w:footnote>
  <w:footnote w:id="5414">
    <w:p w14:paraId="726CB7F2" w14:textId="77777777" w:rsidR="008F46A3" w:rsidRDefault="008F46A3">
      <w:pPr>
        <w:pStyle w:val="a7"/>
        <w:ind w:firstLine="420"/>
      </w:pPr>
      <w:r w:rsidRPr="00C32D98">
        <w:rPr>
          <w:rStyle w:val="a9"/>
          <w:sz w:val="21"/>
        </w:rPr>
        <w:footnoteRef/>
      </w:r>
      <w:r>
        <w:t xml:space="preserve"> </w:t>
      </w:r>
      <w:r>
        <w:rPr>
          <w:rFonts w:hint="eastAsia"/>
        </w:rPr>
        <w:t>雖造門猶有不得賓者焉：袁本此下有善注；或無「雖造門」三字一句。茶陵本無。案：無者蓋脫。</w:t>
      </w:r>
    </w:p>
  </w:footnote>
  <w:footnote w:id="5415">
    <w:p w14:paraId="4FD9AD95" w14:textId="77777777" w:rsidR="008F46A3" w:rsidRDefault="008F46A3">
      <w:pPr>
        <w:pStyle w:val="a7"/>
        <w:ind w:firstLine="420"/>
      </w:pPr>
      <w:r w:rsidRPr="00C32D98">
        <w:rPr>
          <w:rStyle w:val="a9"/>
          <w:sz w:val="21"/>
        </w:rPr>
        <w:footnoteRef/>
      </w:r>
      <w:r>
        <w:t xml:space="preserve"> </w:t>
      </w:r>
      <w:r>
        <w:rPr>
          <w:rFonts w:hint="eastAsia"/>
        </w:rPr>
        <w:t>然而志士仁人：茶陵本無「然」字，云五臣作「然」。袁本無「而」字，云善作「而」。案：此依五臣改善，又誤兩存其字，非。</w:t>
      </w:r>
    </w:p>
  </w:footnote>
  <w:footnote w:id="5416">
    <w:p w14:paraId="6CE51D72" w14:textId="77777777" w:rsidR="008F46A3" w:rsidRDefault="008F46A3">
      <w:pPr>
        <w:pStyle w:val="a7"/>
        <w:ind w:firstLine="420"/>
      </w:pPr>
      <w:r w:rsidRPr="00C32D98">
        <w:rPr>
          <w:rStyle w:val="a9"/>
          <w:sz w:val="21"/>
        </w:rPr>
        <w:footnoteRef/>
      </w:r>
      <w:r>
        <w:t xml:space="preserve"> </w:t>
      </w:r>
      <w:r>
        <w:rPr>
          <w:rFonts w:hint="eastAsia"/>
        </w:rPr>
        <w:t>注「欲遂其志之思也」：袁本、茶陵本無「之思」二字。</w:t>
      </w:r>
    </w:p>
  </w:footnote>
  <w:footnote w:id="5417">
    <w:p w14:paraId="2CA782F8" w14:textId="77777777" w:rsidR="008F46A3" w:rsidRDefault="008F46A3">
      <w:pPr>
        <w:pStyle w:val="a7"/>
        <w:ind w:firstLine="420"/>
      </w:pPr>
      <w:r w:rsidRPr="00C32D98">
        <w:rPr>
          <w:rStyle w:val="a9"/>
          <w:sz w:val="21"/>
        </w:rPr>
        <w:footnoteRef/>
      </w:r>
      <w:r>
        <w:t xml:space="preserve"> </w:t>
      </w:r>
      <w:r>
        <w:rPr>
          <w:rFonts w:hint="eastAsia"/>
        </w:rPr>
        <w:t>不徼而自遇矣：袁本、茶陵本「徼」作「邀」。案：二本無校語，恐非善、五臣之異。善引西京賦「不徼自遇」，彼賦今為「邀」字。此注尤及袁作「徼」，非也。茶陵本作「邀」，是也。尤延之蓋依所見之注改正文而誤。</w:t>
      </w:r>
    </w:p>
  </w:footnote>
  <w:footnote w:id="5418">
    <w:p w14:paraId="315834F1" w14:textId="77777777" w:rsidR="008F46A3" w:rsidRDefault="008F46A3">
      <w:pPr>
        <w:pStyle w:val="a7"/>
        <w:ind w:firstLine="420"/>
      </w:pPr>
      <w:r w:rsidRPr="00C32D98">
        <w:rPr>
          <w:rStyle w:val="a9"/>
          <w:sz w:val="21"/>
        </w:rPr>
        <w:footnoteRef/>
      </w:r>
      <w:r>
        <w:t xml:space="preserve"> </w:t>
      </w:r>
      <w:r>
        <w:rPr>
          <w:rFonts w:hint="eastAsia"/>
        </w:rPr>
        <w:t>注「脈相視也」：案：「視」字不當有，各本皆衍，說見古詩十九首內。</w:t>
      </w:r>
    </w:p>
  </w:footnote>
  <w:footnote w:id="5419">
    <w:p w14:paraId="1FF3DB04" w14:textId="77777777" w:rsidR="008F46A3" w:rsidRPr="00B3464D" w:rsidRDefault="008F46A3">
      <w:pPr>
        <w:pStyle w:val="a7"/>
        <w:ind w:firstLine="420"/>
      </w:pPr>
      <w:r w:rsidRPr="00C32D98">
        <w:rPr>
          <w:rStyle w:val="a9"/>
          <w:sz w:val="21"/>
        </w:rPr>
        <w:footnoteRef/>
      </w:r>
      <w:r>
        <w:t xml:space="preserve"> </w:t>
      </w:r>
      <w:r w:rsidRPr="00B3464D">
        <w:rPr>
          <w:rFonts w:hint="eastAsia"/>
        </w:rPr>
        <w:t>蓋知伍子胥之屬鏤於吳：袁本、茶陵本「屬」作「钃」。案：注引左傳字作「屬」，或五臣作「钃」，二本失著校語耳。尤所見是也。</w:t>
      </w:r>
    </w:p>
  </w:footnote>
  <w:footnote w:id="5420">
    <w:p w14:paraId="6925FDA5" w14:textId="77777777" w:rsidR="008F46A3" w:rsidRDefault="008F46A3">
      <w:pPr>
        <w:pStyle w:val="a7"/>
        <w:ind w:firstLine="420"/>
      </w:pPr>
      <w:r w:rsidRPr="00C32D98">
        <w:rPr>
          <w:rStyle w:val="a9"/>
          <w:sz w:val="21"/>
        </w:rPr>
        <w:footnoteRef/>
      </w:r>
      <w:r>
        <w:t xml:space="preserve"> </w:t>
      </w:r>
      <w:r>
        <w:rPr>
          <w:rFonts w:hint="eastAsia"/>
        </w:rPr>
        <w:t>注「吳將伐齊」：袁本、茶陵本無「將」字。</w:t>
      </w:r>
    </w:p>
  </w:footnote>
  <w:footnote w:id="5421">
    <w:p w14:paraId="718090EF" w14:textId="77777777" w:rsidR="008F46A3" w:rsidRDefault="008F46A3">
      <w:pPr>
        <w:pStyle w:val="a7"/>
        <w:ind w:firstLine="420"/>
      </w:pPr>
      <w:r w:rsidRPr="00C32D98">
        <w:rPr>
          <w:rStyle w:val="a9"/>
          <w:sz w:val="21"/>
        </w:rPr>
        <w:footnoteRef/>
      </w:r>
      <w:r>
        <w:t xml:space="preserve"> </w:t>
      </w:r>
      <w:r>
        <w:rPr>
          <w:rFonts w:hint="eastAsia"/>
        </w:rPr>
        <w:t>注「王及列士皆饋賂」：袁本、茶陵本無此七字。</w:t>
      </w:r>
    </w:p>
  </w:footnote>
  <w:footnote w:id="5422">
    <w:p w14:paraId="6C451389" w14:textId="77777777" w:rsidR="008F46A3" w:rsidRDefault="008F46A3">
      <w:pPr>
        <w:pStyle w:val="a7"/>
        <w:ind w:firstLine="420"/>
      </w:pPr>
      <w:r w:rsidRPr="00C32D98">
        <w:rPr>
          <w:rStyle w:val="a9"/>
          <w:sz w:val="21"/>
        </w:rPr>
        <w:footnoteRef/>
      </w:r>
      <w:r>
        <w:t xml:space="preserve"> </w:t>
      </w:r>
      <w:r>
        <w:rPr>
          <w:rFonts w:hint="eastAsia"/>
        </w:rPr>
        <w:t>注「是豢吳也」：袁本、茶陵本「也」下有「夫」字。案：有者是也，尤誤刪之。</w:t>
      </w:r>
    </w:p>
  </w:footnote>
  <w:footnote w:id="5423">
    <w:p w14:paraId="310B7292" w14:textId="77777777" w:rsidR="008F46A3" w:rsidRDefault="008F46A3">
      <w:pPr>
        <w:pStyle w:val="a7"/>
        <w:ind w:firstLine="420"/>
      </w:pPr>
      <w:r w:rsidRPr="00C32D98">
        <w:rPr>
          <w:rStyle w:val="a9"/>
          <w:sz w:val="21"/>
        </w:rPr>
        <w:footnoteRef/>
      </w:r>
      <w:r>
        <w:t xml:space="preserve"> </w:t>
      </w:r>
      <w:r>
        <w:rPr>
          <w:rFonts w:hint="eastAsia"/>
        </w:rPr>
        <w:t>注「反役」：袁本、茶陵本無此二字。</w:t>
      </w:r>
    </w:p>
  </w:footnote>
  <w:footnote w:id="5424">
    <w:p w14:paraId="1F371200" w14:textId="77777777" w:rsidR="008F46A3" w:rsidRDefault="008F46A3">
      <w:pPr>
        <w:pStyle w:val="a7"/>
        <w:ind w:firstLine="420"/>
      </w:pPr>
      <w:r w:rsidRPr="00C32D98">
        <w:rPr>
          <w:rStyle w:val="a9"/>
          <w:sz w:val="21"/>
        </w:rPr>
        <w:footnoteRef/>
      </w:r>
      <w:r>
        <w:t xml:space="preserve"> </w:t>
      </w:r>
      <w:r>
        <w:rPr>
          <w:rFonts w:hint="eastAsia"/>
        </w:rPr>
        <w:t>注「改姓為王孫欲以辟吳禍」：袁本、茶陵本無此十字。案：此節注皆尤用左傳增多，其實非也。</w:t>
      </w:r>
    </w:p>
  </w:footnote>
  <w:footnote w:id="5425">
    <w:p w14:paraId="1EBA3E01" w14:textId="77777777" w:rsidR="008F46A3" w:rsidRDefault="008F46A3">
      <w:pPr>
        <w:pStyle w:val="a7"/>
        <w:ind w:firstLine="420"/>
      </w:pPr>
      <w:r w:rsidRPr="00C32D98">
        <w:rPr>
          <w:rStyle w:val="a9"/>
          <w:sz w:val="21"/>
        </w:rPr>
        <w:footnoteRef/>
      </w:r>
      <w:r>
        <w:t xml:space="preserve"> </w:t>
      </w:r>
      <w:r>
        <w:rPr>
          <w:rFonts w:hint="eastAsia"/>
        </w:rPr>
        <w:t>注「諸子欲厚葬湯母曰」：袁本、茶陵本重「湯」字，是也。案：漢書重。</w:t>
      </w:r>
    </w:p>
  </w:footnote>
  <w:footnote w:id="5426">
    <w:p w14:paraId="69E96216" w14:textId="77777777" w:rsidR="008F46A3" w:rsidRPr="00B3464D" w:rsidRDefault="008F46A3">
      <w:pPr>
        <w:pStyle w:val="a7"/>
        <w:ind w:firstLine="420"/>
      </w:pPr>
      <w:r w:rsidRPr="00C32D98">
        <w:rPr>
          <w:rStyle w:val="a9"/>
          <w:sz w:val="21"/>
        </w:rPr>
        <w:footnoteRef/>
      </w:r>
      <w:r>
        <w:t xml:space="preserve"> </w:t>
      </w:r>
      <w:r w:rsidRPr="00B3464D">
        <w:rPr>
          <w:rFonts w:hint="eastAsia"/>
        </w:rPr>
        <w:t>蓋笑蕭望之跋躓於前：案：「之」下當更有「之」字，各本皆脫也。</w:t>
      </w:r>
    </w:p>
  </w:footnote>
  <w:footnote w:id="5427">
    <w:p w14:paraId="3964C8E6" w14:textId="77777777" w:rsidR="008F46A3" w:rsidRDefault="008F46A3">
      <w:pPr>
        <w:pStyle w:val="a7"/>
        <w:ind w:firstLine="420"/>
      </w:pPr>
      <w:r w:rsidRPr="00C32D98">
        <w:rPr>
          <w:rStyle w:val="a9"/>
          <w:sz w:val="21"/>
        </w:rPr>
        <w:footnoteRef/>
      </w:r>
      <w:r>
        <w:t xml:space="preserve"> </w:t>
      </w:r>
      <w:r>
        <w:rPr>
          <w:rFonts w:hint="eastAsia"/>
        </w:rPr>
        <w:t>注「道病死」：案：此下脫，尚當有善論石顯病死而言絞縊未詳之注。袁、茶陵二本皆并善於五臣，遂致失去，今無以補之。</w:t>
      </w:r>
    </w:p>
  </w:footnote>
  <w:footnote w:id="5428">
    <w:p w14:paraId="6A7BF066" w14:textId="77777777" w:rsidR="008F46A3" w:rsidRDefault="008F46A3">
      <w:pPr>
        <w:pStyle w:val="a7"/>
        <w:ind w:firstLine="420"/>
      </w:pPr>
      <w:r w:rsidRPr="00C32D98">
        <w:rPr>
          <w:rStyle w:val="a9"/>
          <w:sz w:val="21"/>
        </w:rPr>
        <w:footnoteRef/>
      </w:r>
      <w:r>
        <w:t xml:space="preserve"> </w:t>
      </w:r>
      <w:r>
        <w:rPr>
          <w:rFonts w:hint="eastAsia"/>
        </w:rPr>
        <w:t>注「桓公新論曰」：何校「公」改「譚」，陳同。各本皆誤。</w:t>
      </w:r>
    </w:p>
  </w:footnote>
  <w:footnote w:id="5429">
    <w:p w14:paraId="2FC278E2" w14:textId="77777777" w:rsidR="008F46A3" w:rsidRDefault="008F46A3">
      <w:pPr>
        <w:pStyle w:val="a7"/>
        <w:ind w:firstLine="420"/>
      </w:pPr>
      <w:r w:rsidRPr="00C32D98">
        <w:rPr>
          <w:rStyle w:val="a9"/>
          <w:sz w:val="21"/>
        </w:rPr>
        <w:footnoteRef/>
      </w:r>
      <w:r>
        <w:t xml:space="preserve"> </w:t>
      </w:r>
      <w:r>
        <w:rPr>
          <w:rFonts w:hint="eastAsia"/>
        </w:rPr>
        <w:t>注「杜預左氏傳注曰冒貪也」：袁本、茶陵本無此十字。</w:t>
      </w:r>
    </w:p>
  </w:footnote>
  <w:footnote w:id="5430">
    <w:p w14:paraId="52A44B4B" w14:textId="77777777" w:rsidR="008F46A3" w:rsidRDefault="008F46A3">
      <w:pPr>
        <w:pStyle w:val="a7"/>
        <w:ind w:firstLine="420"/>
      </w:pPr>
      <w:r w:rsidRPr="00C32D98">
        <w:rPr>
          <w:rStyle w:val="a9"/>
          <w:sz w:val="21"/>
        </w:rPr>
        <w:footnoteRef/>
      </w:r>
      <w:r>
        <w:t xml:space="preserve"> </w:t>
      </w:r>
      <w:r>
        <w:rPr>
          <w:rFonts w:hint="eastAsia"/>
        </w:rPr>
        <w:t>璣旋輪轉：案：「璣」當作「機」，注同。注中所引鄭尚書注「轉運者為機」，未誤，可見善自作「機」，不作「璣」，蓋五臣作「璣」，而各本亂之。宋文元皇后哀策「仰陟天機」，茶陵本作「機」，袁本作「璣」，皆失著校語。彼注文證益明。但各本彼及此注中多改「機」為「璣」，故讀者鮮察其實，必是善、五臣之異。如「旋」，五臣作「琁」，二本仍無校語，亦失著也。</w:t>
      </w:r>
    </w:p>
  </w:footnote>
  <w:footnote w:id="5431">
    <w:p w14:paraId="03E96A3F" w14:textId="77777777" w:rsidR="008F46A3" w:rsidRDefault="008F46A3">
      <w:pPr>
        <w:pStyle w:val="a7"/>
        <w:ind w:firstLine="420"/>
      </w:pPr>
      <w:r w:rsidRPr="00C32D98">
        <w:rPr>
          <w:rStyle w:val="a9"/>
          <w:sz w:val="21"/>
        </w:rPr>
        <w:footnoteRef/>
      </w:r>
      <w:r>
        <w:t xml:space="preserve"> </w:t>
      </w:r>
      <w:r>
        <w:rPr>
          <w:rFonts w:hint="eastAsia"/>
        </w:rPr>
        <w:t>注「言傳其所順以天下之謀」：案：「順以」當作「以順」，各本皆倒。</w:t>
      </w:r>
    </w:p>
  </w:footnote>
  <w:footnote w:id="5432">
    <w:p w14:paraId="2C9D98E0" w14:textId="77777777" w:rsidR="008F46A3" w:rsidRDefault="008F46A3">
      <w:pPr>
        <w:pStyle w:val="a7"/>
        <w:ind w:firstLine="420"/>
      </w:pPr>
      <w:r w:rsidRPr="00C32D98">
        <w:rPr>
          <w:rStyle w:val="a9"/>
          <w:sz w:val="21"/>
        </w:rPr>
        <w:footnoteRef/>
      </w:r>
      <w:r>
        <w:t xml:space="preserve"> </w:t>
      </w:r>
      <w:r>
        <w:rPr>
          <w:rFonts w:hint="eastAsia"/>
        </w:rPr>
        <w:t>注「北至南陽」：茶陵本「北」作「比」，是也。袁本亦誤「北」。</w:t>
      </w:r>
    </w:p>
  </w:footnote>
  <w:footnote w:id="5433">
    <w:p w14:paraId="34FEA6BD" w14:textId="77777777" w:rsidR="008F46A3" w:rsidRDefault="008F46A3">
      <w:pPr>
        <w:pStyle w:val="a7"/>
        <w:ind w:firstLine="420"/>
      </w:pPr>
      <w:r w:rsidRPr="00C32D98">
        <w:rPr>
          <w:rStyle w:val="a9"/>
          <w:sz w:val="21"/>
        </w:rPr>
        <w:footnoteRef/>
      </w:r>
      <w:r>
        <w:t xml:space="preserve"> </w:t>
      </w:r>
      <w:r>
        <w:rPr>
          <w:rFonts w:hint="eastAsia"/>
        </w:rPr>
        <w:t>注「陳忠曰」：何校「陳」改「閻」，陳同，是也。各本皆誤。</w:t>
      </w:r>
    </w:p>
  </w:footnote>
  <w:footnote w:id="5434">
    <w:p w14:paraId="284F6093" w14:textId="5C6AC273" w:rsidR="008F46A3" w:rsidRDefault="008F46A3">
      <w:pPr>
        <w:pStyle w:val="a7"/>
        <w:ind w:firstLine="420"/>
      </w:pPr>
      <w:r w:rsidRPr="00C32D98">
        <w:rPr>
          <w:rStyle w:val="a9"/>
          <w:sz w:val="21"/>
        </w:rPr>
        <w:footnoteRef/>
      </w:r>
      <w:r>
        <w:t xml:space="preserve"> </w:t>
      </w:r>
      <w:r>
        <w:rPr>
          <w:rFonts w:hint="eastAsia"/>
        </w:rPr>
        <w:t>飾法脩師：案：「飾」當作「飭」。注引易作「飭」。各本正文皆傳寫</w:t>
      </w:r>
      <w:r w:rsidR="00E3716F">
        <w:rPr>
          <w:rFonts w:hint="eastAsia"/>
        </w:rPr>
        <w:t>僞</w:t>
      </w:r>
      <w:r>
        <w:rPr>
          <w:rFonts w:hint="eastAsia"/>
        </w:rPr>
        <w:t>也。晉書作「飭」，吳志注作「飾」，群書中二字多錯互。今易作「敕」，則「飾」字非矣。</w:t>
      </w:r>
    </w:p>
  </w:footnote>
  <w:footnote w:id="5435">
    <w:p w14:paraId="0838BEEC" w14:textId="77777777" w:rsidR="008F46A3" w:rsidRDefault="008F46A3">
      <w:pPr>
        <w:pStyle w:val="a7"/>
        <w:ind w:firstLine="420"/>
      </w:pPr>
      <w:r w:rsidRPr="00C32D98">
        <w:rPr>
          <w:rStyle w:val="a9"/>
          <w:sz w:val="21"/>
        </w:rPr>
        <w:footnoteRef/>
      </w:r>
      <w:r>
        <w:t xml:space="preserve"> </w:t>
      </w:r>
      <w:r>
        <w:rPr>
          <w:rFonts w:hint="eastAsia"/>
        </w:rPr>
        <w:t>注「班固王命論曰」：何校「固」改「彪」，陳同，是也。各本皆誤。</w:t>
      </w:r>
    </w:p>
  </w:footnote>
  <w:footnote w:id="5436">
    <w:p w14:paraId="04011D35" w14:textId="77777777" w:rsidR="008F46A3" w:rsidRDefault="008F46A3">
      <w:pPr>
        <w:pStyle w:val="a7"/>
        <w:ind w:firstLine="420"/>
      </w:pPr>
      <w:r w:rsidRPr="00C32D98">
        <w:rPr>
          <w:rStyle w:val="a9"/>
          <w:sz w:val="21"/>
        </w:rPr>
        <w:footnoteRef/>
      </w:r>
      <w:r>
        <w:t xml:space="preserve"> </w:t>
      </w:r>
      <w:r>
        <w:rPr>
          <w:rFonts w:hint="eastAsia"/>
        </w:rPr>
        <w:t>注「虞翻性不協俗」：袁本無「性不協俗」四字，是也。茶陵本此上下複出者更非。</w:t>
      </w:r>
    </w:p>
  </w:footnote>
  <w:footnote w:id="5437">
    <w:p w14:paraId="39CA39F2" w14:textId="77777777" w:rsidR="008F46A3" w:rsidRDefault="008F46A3">
      <w:pPr>
        <w:pStyle w:val="a7"/>
        <w:ind w:firstLine="420"/>
      </w:pPr>
      <w:r w:rsidRPr="00C32D98">
        <w:rPr>
          <w:rStyle w:val="a9"/>
          <w:sz w:val="21"/>
        </w:rPr>
        <w:footnoteRef/>
      </w:r>
      <w:r>
        <w:t xml:space="preserve"> </w:t>
      </w:r>
      <w:r>
        <w:rPr>
          <w:rFonts w:hint="eastAsia"/>
        </w:rPr>
        <w:t>注「孫權以為車騎將軍」：陳云「將軍」下脫「主簿」二字，是也。各本皆脫。</w:t>
      </w:r>
    </w:p>
  </w:footnote>
  <w:footnote w:id="5438">
    <w:p w14:paraId="1E1DBB87" w14:textId="0B8FCE53" w:rsidR="008F46A3" w:rsidRDefault="008F46A3">
      <w:pPr>
        <w:pStyle w:val="a7"/>
        <w:ind w:firstLine="420"/>
      </w:pPr>
      <w:r w:rsidRPr="00C32D98">
        <w:rPr>
          <w:rStyle w:val="a9"/>
          <w:sz w:val="21"/>
        </w:rPr>
        <w:footnoteRef/>
      </w:r>
      <w:r>
        <w:t xml:space="preserve"> </w:t>
      </w:r>
      <w:r>
        <w:rPr>
          <w:rFonts w:hint="eastAsia"/>
        </w:rPr>
        <w:t>注「往濡須口」：陳云「往」，「住」誤，是也。各本皆</w:t>
      </w:r>
      <w:r w:rsidR="00E3716F">
        <w:rPr>
          <w:rFonts w:hint="eastAsia"/>
        </w:rPr>
        <w:t>僞</w:t>
      </w:r>
      <w:r>
        <w:rPr>
          <w:rFonts w:hint="eastAsia"/>
        </w:rPr>
        <w:t>。</w:t>
      </w:r>
    </w:p>
  </w:footnote>
  <w:footnote w:id="5439">
    <w:p w14:paraId="75AFEFE0" w14:textId="1EBC8F92" w:rsidR="008F46A3" w:rsidRDefault="008F46A3">
      <w:pPr>
        <w:pStyle w:val="a7"/>
        <w:ind w:firstLine="420"/>
      </w:pPr>
      <w:r w:rsidRPr="00C32D98">
        <w:rPr>
          <w:rStyle w:val="a9"/>
          <w:sz w:val="21"/>
        </w:rPr>
        <w:footnoteRef/>
      </w:r>
      <w:r>
        <w:t xml:space="preserve"> </w:t>
      </w:r>
      <w:r>
        <w:rPr>
          <w:rFonts w:hint="eastAsia"/>
        </w:rPr>
        <w:t>注「公孫獲曰」：陳云「獲」，「玃」誤，是也。各本皆</w:t>
      </w:r>
      <w:r w:rsidR="00E3716F">
        <w:rPr>
          <w:rFonts w:hint="eastAsia"/>
        </w:rPr>
        <w:t>僞</w:t>
      </w:r>
      <w:r>
        <w:rPr>
          <w:rFonts w:hint="eastAsia"/>
        </w:rPr>
        <w:t>。</w:t>
      </w:r>
    </w:p>
  </w:footnote>
  <w:footnote w:id="5440">
    <w:p w14:paraId="7992494D" w14:textId="77777777" w:rsidR="008F46A3" w:rsidRDefault="008F46A3">
      <w:pPr>
        <w:pStyle w:val="a7"/>
        <w:ind w:firstLine="420"/>
      </w:pPr>
      <w:r w:rsidRPr="00C32D98">
        <w:rPr>
          <w:rStyle w:val="a9"/>
          <w:sz w:val="21"/>
        </w:rPr>
        <w:footnoteRef/>
      </w:r>
      <w:r>
        <w:t xml:space="preserve"> </w:t>
      </w:r>
      <w:r>
        <w:rPr>
          <w:rFonts w:hint="eastAsia"/>
        </w:rPr>
        <w:t>注「先主徂于永安宮」：袁本「徂」作「殂」，是也。茶陵本此注并善於五臣，文句全非。</w:t>
      </w:r>
    </w:p>
  </w:footnote>
  <w:footnote w:id="5441">
    <w:p w14:paraId="7C130295" w14:textId="77777777" w:rsidR="008F46A3" w:rsidRDefault="008F46A3">
      <w:pPr>
        <w:pStyle w:val="a7"/>
        <w:ind w:firstLine="420"/>
      </w:pPr>
      <w:r w:rsidRPr="00C32D98">
        <w:rPr>
          <w:rStyle w:val="a9"/>
          <w:sz w:val="21"/>
        </w:rPr>
        <w:footnoteRef/>
      </w:r>
      <w:r>
        <w:t xml:space="preserve"> </w:t>
      </w:r>
      <w:r>
        <w:rPr>
          <w:rFonts w:hint="eastAsia"/>
        </w:rPr>
        <w:t>而吳莞然：茶陵本「莞」作「莧」，注同。校語云五臣作「莞」。袁本校語云善作「莧」，其注中亦皆作「莧」。考論語釋文「莧爾」字如此，尤因今論語作「莞」，定從校改，遂以五臣亂善，非。晉書作「莞」，吳志注作「藐」，即「莧」之誤也。</w:t>
      </w:r>
    </w:p>
  </w:footnote>
  <w:footnote w:id="5442">
    <w:p w14:paraId="005718D3" w14:textId="211C8691" w:rsidR="008F46A3" w:rsidRDefault="008F46A3">
      <w:pPr>
        <w:pStyle w:val="a7"/>
        <w:ind w:firstLine="420"/>
      </w:pPr>
      <w:r w:rsidRPr="00C32D98">
        <w:rPr>
          <w:rStyle w:val="a9"/>
          <w:sz w:val="21"/>
        </w:rPr>
        <w:footnoteRef/>
      </w:r>
      <w:r>
        <w:t xml:space="preserve"> </w:t>
      </w:r>
      <w:r>
        <w:rPr>
          <w:rFonts w:hint="eastAsia"/>
        </w:rPr>
        <w:t>注「晉人使子貢」：何校「貢」改「員」，陳同，是也。各本皆</w:t>
      </w:r>
      <w:r w:rsidR="00E3716F">
        <w:rPr>
          <w:rFonts w:hint="eastAsia"/>
        </w:rPr>
        <w:t>僞</w:t>
      </w:r>
      <w:r>
        <w:rPr>
          <w:rFonts w:hint="eastAsia"/>
        </w:rPr>
        <w:t>。</w:t>
      </w:r>
    </w:p>
  </w:footnote>
  <w:footnote w:id="5443">
    <w:p w14:paraId="28601286" w14:textId="77777777" w:rsidR="008F46A3" w:rsidRDefault="008F46A3">
      <w:pPr>
        <w:pStyle w:val="a7"/>
        <w:ind w:firstLine="420"/>
      </w:pPr>
      <w:r w:rsidRPr="00C32D98">
        <w:rPr>
          <w:rStyle w:val="a9"/>
          <w:sz w:val="21"/>
        </w:rPr>
        <w:footnoteRef/>
      </w:r>
      <w:r>
        <w:t xml:space="preserve"> </w:t>
      </w:r>
      <w:r>
        <w:rPr>
          <w:rFonts w:hint="eastAsia"/>
        </w:rPr>
        <w:t>注「羽檄重積而狎至」：何校「積」改「跡」，陳同，是也。各本皆誤。</w:t>
      </w:r>
    </w:p>
  </w:footnote>
  <w:footnote w:id="5444">
    <w:p w14:paraId="08B3572E" w14:textId="77777777" w:rsidR="008F46A3" w:rsidRDefault="008F46A3">
      <w:pPr>
        <w:pStyle w:val="a7"/>
        <w:ind w:firstLine="420"/>
      </w:pPr>
      <w:r w:rsidRPr="00C32D98">
        <w:rPr>
          <w:rStyle w:val="a9"/>
          <w:sz w:val="21"/>
        </w:rPr>
        <w:footnoteRef/>
      </w:r>
      <w:r>
        <w:t xml:space="preserve"> </w:t>
      </w:r>
      <w:r>
        <w:rPr>
          <w:rFonts w:hint="eastAsia"/>
        </w:rPr>
        <w:t>注「字略作䡴樓也」：案：「樓」下當有「車」字，各本皆脫。</w:t>
      </w:r>
    </w:p>
  </w:footnote>
  <w:footnote w:id="5445">
    <w:p w14:paraId="63243FEC" w14:textId="77777777" w:rsidR="008F46A3" w:rsidRDefault="008F46A3">
      <w:pPr>
        <w:pStyle w:val="a7"/>
        <w:ind w:firstLine="420"/>
      </w:pPr>
      <w:r w:rsidRPr="00C32D98">
        <w:rPr>
          <w:rStyle w:val="a9"/>
          <w:sz w:val="21"/>
        </w:rPr>
        <w:footnoteRef/>
      </w:r>
      <w:r>
        <w:t xml:space="preserve"> </w:t>
      </w:r>
      <w:r>
        <w:rPr>
          <w:rFonts w:hint="eastAsia"/>
        </w:rPr>
        <w:t>注「尚書曰尚有典刑」：何校改「尚書」作「毛詩」，下文「毛詩」改「又」，陳同，是也。各本皆誤。</w:t>
      </w:r>
    </w:p>
  </w:footnote>
  <w:footnote w:id="5446">
    <w:p w14:paraId="00B53421" w14:textId="77777777" w:rsidR="008F46A3" w:rsidRDefault="008F46A3">
      <w:pPr>
        <w:pStyle w:val="a7"/>
        <w:ind w:firstLine="420"/>
      </w:pPr>
      <w:r w:rsidRPr="00C32D98">
        <w:rPr>
          <w:rStyle w:val="a9"/>
          <w:sz w:val="21"/>
        </w:rPr>
        <w:footnoteRef/>
      </w:r>
      <w:r>
        <w:t xml:space="preserve"> </w:t>
      </w:r>
      <w:r>
        <w:rPr>
          <w:rFonts w:hint="eastAsia"/>
        </w:rPr>
        <w:t>注「皆指事不飾忠懇」：何云案吳志「忠懇」下有「內發」二字，此脫，當增入。案：所校是也。各本皆脫。</w:t>
      </w:r>
    </w:p>
  </w:footnote>
  <w:footnote w:id="5447">
    <w:p w14:paraId="429D7EF9" w14:textId="77777777" w:rsidR="008F46A3" w:rsidRDefault="008F46A3">
      <w:pPr>
        <w:pStyle w:val="a7"/>
        <w:ind w:firstLine="420"/>
      </w:pPr>
      <w:r w:rsidRPr="00C32D98">
        <w:rPr>
          <w:rStyle w:val="a9"/>
          <w:sz w:val="21"/>
        </w:rPr>
        <w:footnoteRef/>
      </w:r>
      <w:r>
        <w:t xml:space="preserve"> </w:t>
      </w:r>
      <w:r>
        <w:rPr>
          <w:rFonts w:hint="eastAsia"/>
        </w:rPr>
        <w:t>注「子不聞周舍之諤諤」：案：「子」字不當有。各本皆衍。</w:t>
      </w:r>
    </w:p>
  </w:footnote>
  <w:footnote w:id="5448">
    <w:p w14:paraId="2F1CFE03" w14:textId="77777777" w:rsidR="008F46A3" w:rsidRDefault="008F46A3">
      <w:pPr>
        <w:pStyle w:val="a7"/>
        <w:ind w:firstLine="420"/>
      </w:pPr>
      <w:r w:rsidRPr="00C32D98">
        <w:rPr>
          <w:rStyle w:val="a9"/>
          <w:sz w:val="21"/>
        </w:rPr>
        <w:footnoteRef/>
      </w:r>
      <w:r>
        <w:t xml:space="preserve"> </w:t>
      </w:r>
      <w:r>
        <w:rPr>
          <w:rFonts w:hint="eastAsia"/>
        </w:rPr>
        <w:t>注「孫皓遂用玄為宮下錄事」：袁本、茶陵本無「遂」字。案：此尤添之也。又陳云「錄事」當作「鎮」，是也。各本皆誤。</w:t>
      </w:r>
    </w:p>
  </w:footnote>
  <w:footnote w:id="5449">
    <w:p w14:paraId="06497915" w14:textId="77777777" w:rsidR="008F46A3" w:rsidRDefault="008F46A3">
      <w:pPr>
        <w:pStyle w:val="a7"/>
        <w:ind w:firstLine="420"/>
      </w:pPr>
      <w:r w:rsidRPr="00C32D98">
        <w:rPr>
          <w:rStyle w:val="a9"/>
          <w:sz w:val="21"/>
        </w:rPr>
        <w:footnoteRef/>
      </w:r>
      <w:r>
        <w:t xml:space="preserve"> </w:t>
      </w:r>
      <w:r>
        <w:rPr>
          <w:rFonts w:hint="eastAsia"/>
        </w:rPr>
        <w:t>非有工輸雲梯之械：何校「工」改「公」。陳云「工」，「公」誤。今案：晉書、吳志注皆是「工」字，疑士衡謂之「工輸」未當，輒改也。</w:t>
      </w:r>
    </w:p>
  </w:footnote>
  <w:footnote w:id="5450">
    <w:p w14:paraId="4BB6D2C0" w14:textId="77777777" w:rsidR="008F46A3" w:rsidRDefault="008F46A3">
      <w:pPr>
        <w:pStyle w:val="a7"/>
        <w:ind w:firstLine="420"/>
      </w:pPr>
      <w:r w:rsidRPr="00C32D98">
        <w:rPr>
          <w:rStyle w:val="a9"/>
          <w:sz w:val="21"/>
        </w:rPr>
        <w:footnoteRef/>
      </w:r>
      <w:r>
        <w:t xml:space="preserve"> </w:t>
      </w:r>
      <w:r>
        <w:rPr>
          <w:rFonts w:hint="eastAsia"/>
        </w:rPr>
        <w:t>注「王濬鼓入于石頭」：陳云「鼓」下脫「譟」字，是也。各本皆脫。</w:t>
      </w:r>
    </w:p>
  </w:footnote>
  <w:footnote w:id="5451">
    <w:p w14:paraId="3FBFEB76" w14:textId="77777777" w:rsidR="008F46A3" w:rsidRDefault="008F46A3">
      <w:pPr>
        <w:pStyle w:val="a7"/>
        <w:ind w:firstLine="420"/>
      </w:pPr>
      <w:r w:rsidRPr="00C32D98">
        <w:rPr>
          <w:rStyle w:val="a9"/>
          <w:sz w:val="21"/>
        </w:rPr>
        <w:footnoteRef/>
      </w:r>
      <w:r>
        <w:t xml:space="preserve"> </w:t>
      </w:r>
      <w:r>
        <w:rPr>
          <w:rFonts w:hint="eastAsia"/>
        </w:rPr>
        <w:t>注「張悌字臣先」：何校「臣」改「巨」，陳同，是也。各本皆誤。</w:t>
      </w:r>
    </w:p>
  </w:footnote>
  <w:footnote w:id="5452">
    <w:p w14:paraId="40B8F44B" w14:textId="77777777" w:rsidR="008F46A3" w:rsidRDefault="008F46A3">
      <w:pPr>
        <w:pStyle w:val="a7"/>
        <w:ind w:firstLine="420"/>
      </w:pPr>
      <w:r w:rsidRPr="00C32D98">
        <w:rPr>
          <w:rStyle w:val="a9"/>
          <w:sz w:val="21"/>
        </w:rPr>
        <w:footnoteRef/>
      </w:r>
      <w:r>
        <w:t xml:space="preserve"> </w:t>
      </w:r>
      <w:r>
        <w:rPr>
          <w:rFonts w:hint="eastAsia"/>
        </w:rPr>
        <w:t>注「說文曰詭變也」：案：「詭」當作「恑」。此所引心部文。又觀下注，可見袁本亦誤「詭」。茶陵本刪此注，更非。</w:t>
      </w:r>
    </w:p>
  </w:footnote>
  <w:footnote w:id="5453">
    <w:p w14:paraId="1280C6B4" w14:textId="77777777" w:rsidR="008F46A3" w:rsidRDefault="008F46A3">
      <w:pPr>
        <w:pStyle w:val="a7"/>
        <w:ind w:firstLine="420"/>
      </w:pPr>
      <w:r w:rsidRPr="00C32D98">
        <w:rPr>
          <w:rStyle w:val="a9"/>
          <w:sz w:val="21"/>
        </w:rPr>
        <w:footnoteRef/>
      </w:r>
      <w:r>
        <w:t xml:space="preserve"> </w:t>
      </w:r>
      <w:r>
        <w:rPr>
          <w:rFonts w:hint="eastAsia"/>
        </w:rPr>
        <w:t>注「左氏傳曰」下至「比于諸華」：袁本此十八字作「諸華已見上文」六字，最是。茶陵本複出，非。</w:t>
      </w:r>
    </w:p>
  </w:footnote>
  <w:footnote w:id="5454">
    <w:p w14:paraId="7153989E" w14:textId="77777777" w:rsidR="008F46A3" w:rsidRDefault="008F46A3">
      <w:pPr>
        <w:pStyle w:val="a7"/>
        <w:ind w:firstLine="420"/>
      </w:pPr>
      <w:r w:rsidRPr="00C32D98">
        <w:rPr>
          <w:rStyle w:val="a9"/>
          <w:sz w:val="21"/>
        </w:rPr>
        <w:footnoteRef/>
      </w:r>
      <w:r>
        <w:t xml:space="preserve"> </w:t>
      </w:r>
      <w:r>
        <w:rPr>
          <w:rFonts w:hint="eastAsia"/>
        </w:rPr>
        <w:t>注「莊子許由曰齧缺之為人也聰明叡智」：袁本、茶陵本無此十五字。</w:t>
      </w:r>
    </w:p>
  </w:footnote>
  <w:footnote w:id="5455">
    <w:p w14:paraId="2F12CC34" w14:textId="1EAE4E24" w:rsidR="008F46A3" w:rsidRDefault="008F46A3">
      <w:pPr>
        <w:pStyle w:val="a7"/>
        <w:ind w:firstLine="420"/>
      </w:pPr>
      <w:r w:rsidRPr="00C32D98">
        <w:rPr>
          <w:rStyle w:val="a9"/>
          <w:sz w:val="21"/>
        </w:rPr>
        <w:footnoteRef/>
      </w:r>
      <w:r>
        <w:t xml:space="preserve"> </w:t>
      </w:r>
      <w:r>
        <w:rPr>
          <w:rFonts w:hint="eastAsia"/>
        </w:rPr>
        <w:t>注「使親近以巾拭面」：袁本、茶陵本「使」作「便」，無「近」字，「拭」下有「其」字。案：此尤延之以吳志注所引校改之也。陳云當時左右給使之人謂之親近，屢見國志，或二本</w:t>
      </w:r>
      <w:r w:rsidR="00E3716F">
        <w:rPr>
          <w:rFonts w:hint="eastAsia"/>
        </w:rPr>
        <w:t>僞</w:t>
      </w:r>
      <w:r>
        <w:rPr>
          <w:rFonts w:hint="eastAsia"/>
        </w:rPr>
        <w:t>耳。</w:t>
      </w:r>
    </w:p>
  </w:footnote>
  <w:footnote w:id="5456">
    <w:p w14:paraId="7F30A275" w14:textId="77777777" w:rsidR="008F46A3" w:rsidRDefault="008F46A3">
      <w:pPr>
        <w:pStyle w:val="a7"/>
        <w:ind w:firstLine="420"/>
      </w:pPr>
      <w:r w:rsidRPr="00C32D98">
        <w:rPr>
          <w:rStyle w:val="a9"/>
          <w:sz w:val="21"/>
        </w:rPr>
        <w:footnoteRef/>
      </w:r>
      <w:r>
        <w:t xml:space="preserve"> </w:t>
      </w:r>
      <w:r>
        <w:rPr>
          <w:rFonts w:hint="eastAsia"/>
        </w:rPr>
        <w:t>注「船載糧具俱辦」：陳云「載」字衍，「糧」下脫「戰」字，是也。各本皆誤。</w:t>
      </w:r>
    </w:p>
  </w:footnote>
  <w:footnote w:id="5457">
    <w:p w14:paraId="07D54BDB" w14:textId="77777777" w:rsidR="008F46A3" w:rsidRDefault="008F46A3">
      <w:pPr>
        <w:pStyle w:val="a7"/>
        <w:ind w:firstLine="420"/>
      </w:pPr>
      <w:r w:rsidRPr="00C32D98">
        <w:rPr>
          <w:rStyle w:val="a9"/>
          <w:sz w:val="21"/>
        </w:rPr>
        <w:footnoteRef/>
      </w:r>
      <w:r>
        <w:t xml:space="preserve"> </w:t>
      </w:r>
      <w:r>
        <w:rPr>
          <w:rFonts w:hint="eastAsia"/>
        </w:rPr>
        <w:t>注「為軍後援也」：陳云「軍」，「卿」誤，是也。各本皆誤。</w:t>
      </w:r>
    </w:p>
  </w:footnote>
  <w:footnote w:id="5458">
    <w:p w14:paraId="1CCBD306" w14:textId="77777777" w:rsidR="008F46A3" w:rsidRDefault="008F46A3">
      <w:pPr>
        <w:pStyle w:val="a7"/>
        <w:ind w:firstLine="420"/>
      </w:pPr>
      <w:r w:rsidRPr="00C32D98">
        <w:rPr>
          <w:rStyle w:val="a9"/>
          <w:sz w:val="21"/>
        </w:rPr>
        <w:footnoteRef/>
      </w:r>
      <w:r>
        <w:t xml:space="preserve"> </w:t>
      </w:r>
      <w:r>
        <w:rPr>
          <w:rFonts w:hint="eastAsia"/>
        </w:rPr>
        <w:t>卑宮菲食：袁本、茶陵本此下校語云善有「貪」字。案：二本所見傳寫衍。</w:t>
      </w:r>
    </w:p>
  </w:footnote>
  <w:footnote w:id="5459">
    <w:p w14:paraId="526B4513" w14:textId="77777777" w:rsidR="008F46A3" w:rsidRDefault="008F46A3">
      <w:pPr>
        <w:pStyle w:val="a7"/>
        <w:ind w:firstLine="420"/>
      </w:pPr>
      <w:r w:rsidRPr="00C32D98">
        <w:rPr>
          <w:rStyle w:val="a9"/>
          <w:sz w:val="21"/>
        </w:rPr>
        <w:footnoteRef/>
      </w:r>
      <w:r>
        <w:t xml:space="preserve"> </w:t>
      </w:r>
      <w:r>
        <w:rPr>
          <w:rFonts w:hint="eastAsia"/>
        </w:rPr>
        <w:t>以豐功臣之賞：袁本、茶陵本無「以」字，下「以納謨士之筭」同。案：晉書無，吳志注有，此尤延之依吳志注添之也。</w:t>
      </w:r>
    </w:p>
  </w:footnote>
  <w:footnote w:id="5460">
    <w:p w14:paraId="7845D712" w14:textId="77777777" w:rsidR="008F46A3" w:rsidRDefault="008F46A3">
      <w:pPr>
        <w:pStyle w:val="a7"/>
        <w:ind w:firstLine="420"/>
      </w:pPr>
      <w:r w:rsidRPr="00C32D98">
        <w:rPr>
          <w:rStyle w:val="a9"/>
          <w:sz w:val="21"/>
        </w:rPr>
        <w:footnoteRef/>
      </w:r>
      <w:r>
        <w:t xml:space="preserve"> </w:t>
      </w:r>
      <w:r>
        <w:rPr>
          <w:rFonts w:hint="eastAsia"/>
        </w:rPr>
        <w:t>注「賈逵國語注曰謂告也言何以告天下也」：袁本、茶陵本無此十六字。</w:t>
      </w:r>
    </w:p>
  </w:footnote>
  <w:footnote w:id="5461">
    <w:p w14:paraId="2A58C055" w14:textId="77777777" w:rsidR="008F46A3" w:rsidRDefault="008F46A3">
      <w:pPr>
        <w:pStyle w:val="a7"/>
        <w:ind w:firstLine="420"/>
      </w:pPr>
      <w:r w:rsidRPr="00C32D98">
        <w:rPr>
          <w:rStyle w:val="a9"/>
          <w:sz w:val="21"/>
        </w:rPr>
        <w:footnoteRef/>
      </w:r>
      <w:r>
        <w:t xml:space="preserve"> </w:t>
      </w:r>
      <w:r>
        <w:rPr>
          <w:rFonts w:hint="eastAsia"/>
        </w:rPr>
        <w:t>注「慊不足也」：袁本此下有「口簟切」三字，是也。尤改入正文下，非。茶陵本正文下載五臣「苦簟」音而刪此，更非。</w:t>
      </w:r>
    </w:p>
  </w:footnote>
  <w:footnote w:id="5462">
    <w:p w14:paraId="29D73AD9" w14:textId="77777777" w:rsidR="008F46A3" w:rsidRDefault="008F46A3">
      <w:pPr>
        <w:pStyle w:val="a7"/>
        <w:ind w:firstLine="420"/>
      </w:pPr>
      <w:r w:rsidRPr="00C32D98">
        <w:rPr>
          <w:rStyle w:val="a9"/>
          <w:sz w:val="21"/>
        </w:rPr>
        <w:footnoteRef/>
      </w:r>
      <w:r>
        <w:t xml:space="preserve"> </w:t>
      </w:r>
      <w:r>
        <w:rPr>
          <w:rFonts w:hint="eastAsia"/>
        </w:rPr>
        <w:t>百度之缺粗脩：袁本云善作「柤」。茶陵本云五臣作「粗」。案：注云「柤，古粗字」，似二本所見是也。但晉書、吳志注皆作「粗」，他書既未見有借「柤」為「粗」者，士衡他文用字亦少此類，無以考之。</w:t>
      </w:r>
    </w:p>
  </w:footnote>
  <w:footnote w:id="5463">
    <w:p w14:paraId="40F952A0" w14:textId="77777777" w:rsidR="008F46A3" w:rsidRDefault="008F46A3">
      <w:pPr>
        <w:pStyle w:val="a7"/>
        <w:ind w:firstLine="420"/>
      </w:pPr>
      <w:r w:rsidRPr="00C32D98">
        <w:rPr>
          <w:rStyle w:val="a9"/>
          <w:sz w:val="21"/>
        </w:rPr>
        <w:footnoteRef/>
      </w:r>
      <w:r>
        <w:t xml:space="preserve"> </w:t>
      </w:r>
      <w:r>
        <w:rPr>
          <w:rFonts w:hint="eastAsia"/>
        </w:rPr>
        <w:t>注「抯古粗字」：袁本、茶陵本「抯」作「柤」。案：此未審，說見上。</w:t>
      </w:r>
    </w:p>
  </w:footnote>
  <w:footnote w:id="5464">
    <w:p w14:paraId="37E39C04" w14:textId="77777777" w:rsidR="008F46A3" w:rsidRDefault="008F46A3">
      <w:pPr>
        <w:pStyle w:val="a7"/>
        <w:ind w:firstLine="420"/>
      </w:pPr>
      <w:r w:rsidRPr="00C32D98">
        <w:rPr>
          <w:rStyle w:val="a9"/>
          <w:sz w:val="21"/>
        </w:rPr>
        <w:footnoteRef/>
      </w:r>
      <w:r>
        <w:t xml:space="preserve"> </w:t>
      </w:r>
      <w:r>
        <w:rPr>
          <w:rFonts w:hint="eastAsia"/>
        </w:rPr>
        <w:t>雖醲化懿綱：袁本、茶陵本「綱」作「網」。案：此尤校改之也。晉書「綱」，吳志注「網」，尋文義以「綱」為是。二本所載五臣翰注云「以網羅天下」，然則五臣「網」，或失著校語。善無注可證，其實未必同五臣也。</w:t>
      </w:r>
    </w:p>
  </w:footnote>
  <w:footnote w:id="5465">
    <w:p w14:paraId="31E521C4" w14:textId="77777777" w:rsidR="008F46A3" w:rsidRDefault="008F46A3">
      <w:pPr>
        <w:pStyle w:val="a7"/>
        <w:ind w:firstLine="420"/>
      </w:pPr>
      <w:r w:rsidRPr="00C32D98">
        <w:rPr>
          <w:rStyle w:val="a9"/>
          <w:sz w:val="21"/>
        </w:rPr>
        <w:footnoteRef/>
      </w:r>
      <w:r>
        <w:t xml:space="preserve"> </w:t>
      </w:r>
      <w:r>
        <w:rPr>
          <w:rFonts w:hint="eastAsia"/>
        </w:rPr>
        <w:t>抑其體國經邦之具：袁本、茶陵本「邦」作「民」。案：晉書「邦」，吳志注「民」，此亦尤校改之也，文義兩通。未知善果何作？</w:t>
      </w:r>
    </w:p>
  </w:footnote>
  <w:footnote w:id="5466">
    <w:p w14:paraId="3E4D2DA7" w14:textId="77777777" w:rsidR="008F46A3" w:rsidRDefault="008F46A3">
      <w:pPr>
        <w:pStyle w:val="a7"/>
        <w:ind w:firstLine="420"/>
      </w:pPr>
      <w:r w:rsidRPr="00C32D98">
        <w:rPr>
          <w:rStyle w:val="a9"/>
          <w:sz w:val="21"/>
        </w:rPr>
        <w:footnoteRef/>
      </w:r>
      <w:r>
        <w:t xml:space="preserve"> </w:t>
      </w:r>
      <w:r>
        <w:rPr>
          <w:rFonts w:hint="eastAsia"/>
        </w:rPr>
        <w:t>注「幾音其近也」：袁本、茶陵本「其」作「基」，是也。又案「近也」當在「音基」上。各本皆倒。</w:t>
      </w:r>
    </w:p>
  </w:footnote>
  <w:footnote w:id="5467">
    <w:p w14:paraId="31DD2427" w14:textId="77777777" w:rsidR="008F46A3" w:rsidRDefault="008F46A3">
      <w:pPr>
        <w:pStyle w:val="a7"/>
        <w:ind w:firstLine="420"/>
      </w:pPr>
      <w:r w:rsidRPr="00C32D98">
        <w:rPr>
          <w:rStyle w:val="a9"/>
          <w:sz w:val="21"/>
        </w:rPr>
        <w:footnoteRef/>
      </w:r>
      <w:r>
        <w:t xml:space="preserve"> </w:t>
      </w:r>
      <w:r>
        <w:rPr>
          <w:rFonts w:hint="eastAsia"/>
        </w:rPr>
        <w:t>天子總群議：袁本云五臣作「議」，茶陵本云善作「誼」。案：此亦尤校改之也。晉書、吳志注皆作「議」，二本所見未必是。</w:t>
      </w:r>
    </w:p>
  </w:footnote>
  <w:footnote w:id="5468">
    <w:p w14:paraId="0BC0C6C3" w14:textId="77777777" w:rsidR="008F46A3" w:rsidRDefault="008F46A3">
      <w:pPr>
        <w:pStyle w:val="a7"/>
        <w:ind w:firstLine="420"/>
      </w:pPr>
      <w:r w:rsidRPr="00C32D98">
        <w:rPr>
          <w:rStyle w:val="a9"/>
          <w:sz w:val="21"/>
        </w:rPr>
        <w:footnoteRef/>
      </w:r>
      <w:r>
        <w:t xml:space="preserve"> </w:t>
      </w:r>
      <w:r>
        <w:rPr>
          <w:rFonts w:hint="eastAsia"/>
        </w:rPr>
        <w:t>憑寶城以延強寇：案：「寶」，吳志注作「保」。晉書亦作「寶」，與此同。詳「保城」與「資幣」偶句，蓋「保」即今之「堡」字。「保」是，「寶」非也。袁、茶陵二本所載五臣翰注云「寶猶堅也」，文義殊為不安。善未必同五臣，或失著校語。</w:t>
      </w:r>
    </w:p>
  </w:footnote>
  <w:footnote w:id="5469">
    <w:p w14:paraId="7D95CB1A" w14:textId="77777777" w:rsidR="008F46A3" w:rsidRDefault="008F46A3">
      <w:pPr>
        <w:pStyle w:val="a7"/>
        <w:ind w:firstLine="420"/>
      </w:pPr>
      <w:r w:rsidRPr="00C32D98">
        <w:rPr>
          <w:rStyle w:val="a9"/>
          <w:sz w:val="21"/>
        </w:rPr>
        <w:footnoteRef/>
      </w:r>
      <w:r>
        <w:t xml:space="preserve"> </w:t>
      </w:r>
      <w:r>
        <w:rPr>
          <w:rFonts w:hint="eastAsia"/>
        </w:rPr>
        <w:t>注「因部分諸軍吳彥等」：何校「吳」改「吾」，陳同，是也。各本皆誤。</w:t>
      </w:r>
    </w:p>
  </w:footnote>
  <w:footnote w:id="5470">
    <w:p w14:paraId="769DA159" w14:textId="77777777" w:rsidR="008F46A3" w:rsidRDefault="008F46A3">
      <w:pPr>
        <w:pStyle w:val="a7"/>
        <w:ind w:firstLine="420"/>
      </w:pPr>
      <w:r w:rsidRPr="00C32D98">
        <w:rPr>
          <w:rStyle w:val="a9"/>
          <w:sz w:val="21"/>
        </w:rPr>
        <w:footnoteRef/>
      </w:r>
      <w:r>
        <w:t xml:space="preserve"> </w:t>
      </w:r>
      <w:r>
        <w:rPr>
          <w:rFonts w:hint="eastAsia"/>
        </w:rPr>
        <w:t>寬沖以誘俊乂之謀：茶陵本云五臣作「乂」。袁本云善作「人」。案：晉書、吳志注皆作「乂」，二本所見非。</w:t>
      </w:r>
    </w:p>
  </w:footnote>
  <w:footnote w:id="5471">
    <w:p w14:paraId="1843CBBF" w14:textId="77777777" w:rsidR="008F46A3" w:rsidRDefault="008F46A3">
      <w:pPr>
        <w:pStyle w:val="a7"/>
        <w:ind w:firstLine="420"/>
      </w:pPr>
      <w:r w:rsidRPr="00C32D98">
        <w:rPr>
          <w:rStyle w:val="a9"/>
          <w:sz w:val="21"/>
        </w:rPr>
        <w:footnoteRef/>
      </w:r>
      <w:r>
        <w:t xml:space="preserve"> </w:t>
      </w:r>
      <w:r>
        <w:rPr>
          <w:rFonts w:hint="eastAsia"/>
        </w:rPr>
        <w:t>夫體國經野：袁本、茶陵本「經野」作「營治」。案：二本是也。晉書作「經野」，尤依之改，非。</w:t>
      </w:r>
    </w:p>
  </w:footnote>
  <w:footnote w:id="5472">
    <w:p w14:paraId="7BEC0DF6" w14:textId="77777777" w:rsidR="008F46A3" w:rsidRDefault="008F46A3">
      <w:pPr>
        <w:pStyle w:val="a7"/>
        <w:ind w:firstLine="420"/>
      </w:pPr>
      <w:r w:rsidRPr="00C32D98">
        <w:rPr>
          <w:rStyle w:val="a9"/>
          <w:sz w:val="21"/>
        </w:rPr>
        <w:footnoteRef/>
      </w:r>
      <w:r>
        <w:t xml:space="preserve"> </w:t>
      </w:r>
      <w:r>
        <w:rPr>
          <w:rFonts w:hint="eastAsia"/>
        </w:rPr>
        <w:t>注「而獨斯畏」：何校「而」改「無」，陳同，是也。各本皆誤。</w:t>
      </w:r>
    </w:p>
  </w:footnote>
  <w:footnote w:id="5473">
    <w:p w14:paraId="29E0A3AF" w14:textId="77777777" w:rsidR="008F46A3" w:rsidRDefault="008F46A3">
      <w:pPr>
        <w:pStyle w:val="a7"/>
        <w:ind w:firstLine="420"/>
      </w:pPr>
      <w:r w:rsidRPr="00C32D98">
        <w:rPr>
          <w:rStyle w:val="a9"/>
          <w:sz w:val="21"/>
        </w:rPr>
        <w:footnoteRef/>
      </w:r>
      <w:r>
        <w:t xml:space="preserve"> </w:t>
      </w:r>
      <w:r>
        <w:rPr>
          <w:rFonts w:hint="eastAsia"/>
        </w:rPr>
        <w:t>不如利而後利之之利也：袁本云善無「也」字。茶陵云五臣有。案：此蓋所見不同，或尤校改之也。晉書有。又案：五臣、晉書不重「之」字，非也。今荀子富國篇亦未誤。凡五臣雖同晉書，仍善是彼非者，今不悉出。</w:t>
      </w:r>
    </w:p>
  </w:footnote>
  <w:footnote w:id="5474">
    <w:p w14:paraId="29F43A3B" w14:textId="77777777" w:rsidR="008F46A3" w:rsidRDefault="008F46A3">
      <w:pPr>
        <w:pStyle w:val="a7"/>
        <w:ind w:firstLine="420"/>
      </w:pPr>
      <w:r w:rsidRPr="00C32D98">
        <w:rPr>
          <w:rStyle w:val="a9"/>
          <w:sz w:val="21"/>
        </w:rPr>
        <w:footnoteRef/>
      </w:r>
      <w:r>
        <w:t xml:space="preserve"> </w:t>
      </w:r>
      <w:r>
        <w:rPr>
          <w:rFonts w:hint="eastAsia"/>
        </w:rPr>
        <w:t>注「言王諸侯治之也」：袁本、茶陵本「王」作「任」，是也。案：「治之」當作「之治」，各本皆倒。</w:t>
      </w:r>
    </w:p>
  </w:footnote>
  <w:footnote w:id="5475">
    <w:p w14:paraId="196AB21E" w14:textId="77777777" w:rsidR="008F46A3" w:rsidRDefault="008F46A3">
      <w:pPr>
        <w:pStyle w:val="a7"/>
        <w:ind w:firstLine="420"/>
      </w:pPr>
      <w:r w:rsidRPr="00C32D98">
        <w:rPr>
          <w:rStyle w:val="a9"/>
          <w:sz w:val="21"/>
        </w:rPr>
        <w:footnoteRef/>
      </w:r>
      <w:r>
        <w:t xml:space="preserve"> </w:t>
      </w:r>
      <w:r>
        <w:rPr>
          <w:rFonts w:hint="eastAsia"/>
        </w:rPr>
        <w:t>注「漢書徐樂上書曰」下至「此之謂土崩」：袁本、茶陵本此在「家語孔子曰云云」之前。案：依善例當云「土崩已見上文」，蓋後來改為複出而又誤倒之耳。尤順正文乙轉，仍未得善舊也。</w:t>
      </w:r>
    </w:p>
  </w:footnote>
  <w:footnote w:id="5476">
    <w:p w14:paraId="2D3FE3B8" w14:textId="77777777" w:rsidR="008F46A3" w:rsidRDefault="008F46A3">
      <w:pPr>
        <w:pStyle w:val="a7"/>
        <w:ind w:firstLine="420"/>
      </w:pPr>
      <w:r w:rsidRPr="00C32D98">
        <w:rPr>
          <w:rStyle w:val="a9"/>
          <w:sz w:val="21"/>
        </w:rPr>
        <w:footnoteRef/>
      </w:r>
      <w:r>
        <w:t xml:space="preserve"> </w:t>
      </w:r>
      <w:r>
        <w:rPr>
          <w:rFonts w:hint="eastAsia"/>
        </w:rPr>
        <w:t>注「告于諸侯曰王居于彘諸侯釋位」：袁本、茶陵本無「曰王居于彘諸侯」七字。</w:t>
      </w:r>
    </w:p>
  </w:footnote>
  <w:footnote w:id="5477">
    <w:p w14:paraId="070FD3E0" w14:textId="77777777" w:rsidR="008F46A3" w:rsidRDefault="008F46A3">
      <w:pPr>
        <w:pStyle w:val="a7"/>
        <w:ind w:firstLine="420"/>
      </w:pPr>
      <w:r w:rsidRPr="00C32D98">
        <w:rPr>
          <w:rStyle w:val="a9"/>
          <w:sz w:val="21"/>
        </w:rPr>
        <w:footnoteRef/>
      </w:r>
      <w:r>
        <w:t xml:space="preserve"> </w:t>
      </w:r>
      <w:r>
        <w:rPr>
          <w:rFonts w:hint="eastAsia"/>
        </w:rPr>
        <w:t>國慶獨饗其利：袁本「獨」下有校語云善作「猶」。茶陵本無校語。案：二本所載五臣良注云「言秦獨饗天下之利」，是其本作「獨」也。尤及茶陵蓋以五臣亂善。晉書「獨」。又本篇「忘萬國之大德」，袁本「萬」作「經」，云善作「萬」，茶陵作「經」，仍失著校語。又「愿法期於必涼」，袁、茶陵二本「涼」作「諒」，其實善「涼」，五臣「諒」，二本失著校語。彼尤本皆校改正之矣。</w:t>
      </w:r>
    </w:p>
  </w:footnote>
  <w:footnote w:id="5478">
    <w:p w14:paraId="053FFD8A" w14:textId="77777777" w:rsidR="008F46A3" w:rsidRDefault="008F46A3">
      <w:pPr>
        <w:pStyle w:val="a7"/>
        <w:ind w:firstLine="420"/>
      </w:pPr>
      <w:r w:rsidRPr="00C32D98">
        <w:rPr>
          <w:rStyle w:val="a9"/>
          <w:sz w:val="21"/>
        </w:rPr>
        <w:footnoteRef/>
      </w:r>
      <w:r>
        <w:t xml:space="preserve"> </w:t>
      </w:r>
      <w:r>
        <w:rPr>
          <w:rFonts w:hint="eastAsia"/>
        </w:rPr>
        <w:t>注「班固漢書表曰」：袁本、茶陵本「表」作「贊」。案：此尤校改之也。</w:t>
      </w:r>
    </w:p>
  </w:footnote>
  <w:footnote w:id="5479">
    <w:p w14:paraId="02EE3D5A" w14:textId="77777777" w:rsidR="008F46A3" w:rsidRDefault="008F46A3">
      <w:pPr>
        <w:pStyle w:val="a7"/>
        <w:ind w:firstLine="420"/>
      </w:pPr>
      <w:r w:rsidRPr="00C32D98">
        <w:rPr>
          <w:rStyle w:val="a9"/>
          <w:sz w:val="21"/>
        </w:rPr>
        <w:footnoteRef/>
      </w:r>
      <w:r>
        <w:t xml:space="preserve"> </w:t>
      </w:r>
      <w:r>
        <w:rPr>
          <w:rFonts w:hint="eastAsia"/>
        </w:rPr>
        <w:t>皇祖夷於黥徒：案：「黥」當作「黔」，晉書正作「黔」，最為不誤。此注云「然黔當為黥」，唯正文用「黔首」字為「黥布」字，故善云爾也。必五臣因此注改「黔」為「黥」，後來各本以之亂善而失著校語。又此注亦多誤，見下。</w:t>
      </w:r>
    </w:p>
  </w:footnote>
  <w:footnote w:id="5480">
    <w:p w14:paraId="08B44B3D" w14:textId="77777777" w:rsidR="008F46A3" w:rsidRDefault="008F46A3">
      <w:pPr>
        <w:pStyle w:val="a7"/>
        <w:ind w:firstLine="420"/>
      </w:pPr>
      <w:r w:rsidRPr="00C32D98">
        <w:rPr>
          <w:rStyle w:val="a9"/>
          <w:sz w:val="21"/>
        </w:rPr>
        <w:footnoteRef/>
      </w:r>
      <w:r>
        <w:t xml:space="preserve"> </w:t>
      </w:r>
      <w:r>
        <w:rPr>
          <w:rFonts w:hint="eastAsia"/>
        </w:rPr>
        <w:t>注「史記曰荊王劉賈者」下至「蓋別有所見」：袁本、茶陵本無此五十九字。案：二本最是。此不知何人駮善注之語，必別本有記於旁者，而尤誤取以增多也。</w:t>
      </w:r>
    </w:p>
  </w:footnote>
  <w:footnote w:id="5481">
    <w:p w14:paraId="07B716B8" w14:textId="77777777" w:rsidR="008F46A3" w:rsidRPr="00B3464D" w:rsidRDefault="008F46A3">
      <w:pPr>
        <w:pStyle w:val="a7"/>
        <w:ind w:firstLine="420"/>
      </w:pPr>
      <w:r w:rsidRPr="00C32D98">
        <w:rPr>
          <w:rStyle w:val="a9"/>
          <w:sz w:val="21"/>
        </w:rPr>
        <w:footnoteRef/>
      </w:r>
      <w:r>
        <w:t xml:space="preserve"> </w:t>
      </w:r>
      <w:r w:rsidRPr="00B3464D">
        <w:rPr>
          <w:rFonts w:hint="eastAsia"/>
        </w:rPr>
        <w:t>注「尚未足黔徒群盜所耶」：案：「黔」當作「黥」，各本皆誤，說見下。</w:t>
      </w:r>
    </w:p>
  </w:footnote>
  <w:footnote w:id="5482">
    <w:p w14:paraId="15EF33C1" w14:textId="77777777" w:rsidR="008F46A3" w:rsidRDefault="008F46A3">
      <w:pPr>
        <w:pStyle w:val="a7"/>
        <w:ind w:firstLine="420"/>
      </w:pPr>
      <w:r w:rsidRPr="00C32D98">
        <w:rPr>
          <w:rStyle w:val="a9"/>
          <w:sz w:val="21"/>
        </w:rPr>
        <w:footnoteRef/>
      </w:r>
      <w:r>
        <w:t xml:space="preserve"> </w:t>
      </w:r>
      <w:r>
        <w:rPr>
          <w:rFonts w:hint="eastAsia"/>
        </w:rPr>
        <w:t>注「然黥當為黔」：案：「黥」、「黔」二字當互易。此因正文既改作「黥」，與注不相應，復改注以就之也。考史記、漢書「黥布」，不得云「當為黔」甚明。他書不更見有作「黔」者，上條楚漢春秋亦誤改無疑。</w:t>
      </w:r>
    </w:p>
  </w:footnote>
  <w:footnote w:id="5483">
    <w:p w14:paraId="14A13010" w14:textId="77777777" w:rsidR="008F46A3" w:rsidRDefault="008F46A3">
      <w:pPr>
        <w:pStyle w:val="a7"/>
        <w:ind w:firstLine="420"/>
      </w:pPr>
      <w:r w:rsidRPr="00C32D98">
        <w:rPr>
          <w:rStyle w:val="a9"/>
          <w:sz w:val="21"/>
        </w:rPr>
        <w:footnoteRef/>
      </w:r>
      <w:r>
        <w:t xml:space="preserve"> </w:t>
      </w:r>
      <w:r>
        <w:rPr>
          <w:rFonts w:hint="eastAsia"/>
        </w:rPr>
        <w:t>注「縱恣意」：陳云「縱」下脫「橫」字，是也。各本皆脫。</w:t>
      </w:r>
    </w:p>
  </w:footnote>
  <w:footnote w:id="5484">
    <w:p w14:paraId="06BD8432" w14:textId="77777777" w:rsidR="008F46A3" w:rsidRDefault="008F46A3">
      <w:pPr>
        <w:pStyle w:val="a7"/>
        <w:ind w:firstLine="420"/>
      </w:pPr>
      <w:r w:rsidRPr="00C32D98">
        <w:rPr>
          <w:rStyle w:val="a9"/>
          <w:sz w:val="21"/>
        </w:rPr>
        <w:footnoteRef/>
      </w:r>
      <w:r>
        <w:t xml:space="preserve"> </w:t>
      </w:r>
      <w:r>
        <w:rPr>
          <w:rFonts w:hint="eastAsia"/>
        </w:rPr>
        <w:t>注「生子頹子頹有寵」：袁本、茶陵本不重「子頹」二字。</w:t>
      </w:r>
    </w:p>
  </w:footnote>
  <w:footnote w:id="5485">
    <w:p w14:paraId="2F85365A" w14:textId="77777777" w:rsidR="008F46A3" w:rsidRDefault="008F46A3">
      <w:pPr>
        <w:pStyle w:val="a7"/>
        <w:ind w:firstLine="420"/>
      </w:pPr>
      <w:r w:rsidRPr="00C32D98">
        <w:rPr>
          <w:rStyle w:val="a9"/>
          <w:sz w:val="21"/>
        </w:rPr>
        <w:footnoteRef/>
      </w:r>
      <w:r>
        <w:t xml:space="preserve"> </w:t>
      </w:r>
      <w:r>
        <w:rPr>
          <w:rFonts w:hint="eastAsia"/>
        </w:rPr>
        <w:t>注「我實能使狄」：案：「能」字不當有。各本皆衍。</w:t>
      </w:r>
    </w:p>
  </w:footnote>
  <w:footnote w:id="5486">
    <w:p w14:paraId="2482D96A" w14:textId="77777777" w:rsidR="008F46A3" w:rsidRDefault="008F46A3">
      <w:pPr>
        <w:pStyle w:val="a7"/>
        <w:ind w:firstLine="420"/>
      </w:pPr>
      <w:r w:rsidRPr="00C32D98">
        <w:rPr>
          <w:rStyle w:val="a9"/>
          <w:sz w:val="21"/>
        </w:rPr>
        <w:footnoteRef/>
      </w:r>
      <w:r>
        <w:t xml:space="preserve"> </w:t>
      </w:r>
      <w:r>
        <w:rPr>
          <w:rFonts w:hint="eastAsia"/>
        </w:rPr>
        <w:t>注「號曰共和共和十四年」：袁本、茶陵本不重「共和」二字。</w:t>
      </w:r>
    </w:p>
  </w:footnote>
  <w:footnote w:id="5487">
    <w:p w14:paraId="4ADB6C42" w14:textId="77777777" w:rsidR="008F46A3" w:rsidRDefault="008F46A3">
      <w:pPr>
        <w:pStyle w:val="a7"/>
        <w:ind w:firstLine="420"/>
      </w:pPr>
      <w:r w:rsidRPr="00C32D98">
        <w:rPr>
          <w:rStyle w:val="a9"/>
          <w:sz w:val="21"/>
        </w:rPr>
        <w:footnoteRef/>
      </w:r>
      <w:r>
        <w:t xml:space="preserve"> </w:t>
      </w:r>
      <w:r>
        <w:rPr>
          <w:rFonts w:hint="eastAsia"/>
        </w:rPr>
        <w:t>注「鄭伯將王自圉門入虢叔自北門入」：袁本、茶陵本無此十四字。</w:t>
      </w:r>
    </w:p>
  </w:footnote>
  <w:footnote w:id="5488">
    <w:p w14:paraId="5ED4F505" w14:textId="77777777" w:rsidR="008F46A3" w:rsidRDefault="008F46A3">
      <w:pPr>
        <w:pStyle w:val="a7"/>
        <w:ind w:firstLine="420"/>
      </w:pPr>
      <w:r w:rsidRPr="00C32D98">
        <w:rPr>
          <w:rStyle w:val="a9"/>
          <w:sz w:val="21"/>
        </w:rPr>
        <w:footnoteRef/>
      </w:r>
      <w:r>
        <w:t xml:space="preserve"> </w:t>
      </w:r>
      <w:r>
        <w:rPr>
          <w:rFonts w:hint="eastAsia"/>
        </w:rPr>
        <w:t>注「次于陽樊」：袁本、茶陵本無此四字。</w:t>
      </w:r>
    </w:p>
  </w:footnote>
  <w:footnote w:id="5489">
    <w:p w14:paraId="2AC8A0E0" w14:textId="77777777" w:rsidR="008F46A3" w:rsidRDefault="008F46A3">
      <w:pPr>
        <w:pStyle w:val="a7"/>
        <w:ind w:firstLine="420"/>
      </w:pPr>
      <w:r w:rsidRPr="00C32D98">
        <w:rPr>
          <w:rStyle w:val="a9"/>
          <w:sz w:val="21"/>
        </w:rPr>
        <w:footnoteRef/>
      </w:r>
      <w:r>
        <w:t xml:space="preserve"> </w:t>
      </w:r>
      <w:r>
        <w:rPr>
          <w:rFonts w:hint="eastAsia"/>
        </w:rPr>
        <w:t>注「恭王有寵子」：袁本、茶陵本無「王」字，是也。</w:t>
      </w:r>
    </w:p>
  </w:footnote>
  <w:footnote w:id="5490">
    <w:p w14:paraId="6DD085F7" w14:textId="77777777" w:rsidR="008F46A3" w:rsidRDefault="008F46A3">
      <w:pPr>
        <w:pStyle w:val="a7"/>
        <w:ind w:firstLine="420"/>
      </w:pPr>
      <w:r w:rsidRPr="00C32D98">
        <w:rPr>
          <w:rStyle w:val="a9"/>
          <w:sz w:val="21"/>
        </w:rPr>
        <w:footnoteRef/>
      </w:r>
      <w:r>
        <w:t xml:space="preserve"> </w:t>
      </w:r>
      <w:r>
        <w:rPr>
          <w:rFonts w:hint="eastAsia"/>
        </w:rPr>
        <w:t>良士之所希及：案：當依晉書去「之」字。各本皆衍。</w:t>
      </w:r>
    </w:p>
  </w:footnote>
  <w:footnote w:id="5491">
    <w:p w14:paraId="73B057B4" w14:textId="77777777" w:rsidR="008F46A3" w:rsidRPr="00B3464D" w:rsidRDefault="008F46A3">
      <w:pPr>
        <w:pStyle w:val="a7"/>
        <w:ind w:firstLine="420"/>
      </w:pPr>
      <w:r w:rsidRPr="00C32D98">
        <w:rPr>
          <w:rStyle w:val="a9"/>
          <w:sz w:val="21"/>
        </w:rPr>
        <w:footnoteRef/>
      </w:r>
      <w:r>
        <w:t xml:space="preserve"> </w:t>
      </w:r>
      <w:r w:rsidRPr="00B3464D">
        <w:rPr>
          <w:rFonts w:hint="eastAsia"/>
        </w:rPr>
        <w:t>注「峻字孝標辨命論」：袁本、茶陵本無「峻字」二字。案：無者是也。下五字為一句。</w:t>
      </w:r>
    </w:p>
  </w:footnote>
  <w:footnote w:id="5492">
    <w:p w14:paraId="4F2181B6" w14:textId="77777777" w:rsidR="008F46A3" w:rsidRDefault="008F46A3">
      <w:pPr>
        <w:pStyle w:val="a7"/>
        <w:ind w:firstLine="420"/>
      </w:pPr>
      <w:r w:rsidRPr="00C32D98">
        <w:rPr>
          <w:rStyle w:val="a9"/>
          <w:sz w:val="21"/>
        </w:rPr>
        <w:footnoteRef/>
      </w:r>
      <w:r>
        <w:t xml:space="preserve"> </w:t>
      </w:r>
      <w:r>
        <w:rPr>
          <w:rFonts w:hint="eastAsia"/>
        </w:rPr>
        <w:t>注「郭璞曰孫子荊」：案：此有誤也。「璞」，疑當作「子」。郭子三卷，在隋志小說。</w:t>
      </w:r>
    </w:p>
  </w:footnote>
  <w:footnote w:id="5493">
    <w:p w14:paraId="5379FD8E" w14:textId="77777777" w:rsidR="008F46A3" w:rsidRDefault="008F46A3">
      <w:pPr>
        <w:pStyle w:val="a7"/>
        <w:ind w:firstLine="420"/>
      </w:pPr>
      <w:r w:rsidRPr="00C32D98">
        <w:rPr>
          <w:rStyle w:val="a9"/>
          <w:sz w:val="21"/>
        </w:rPr>
        <w:footnoteRef/>
      </w:r>
      <w:r>
        <w:t xml:space="preserve"> </w:t>
      </w:r>
      <w:r>
        <w:rPr>
          <w:rFonts w:hint="eastAsia"/>
        </w:rPr>
        <w:t>注「然則占候時日」：案：「則」字不當有。各本皆衍。善例無此也。</w:t>
      </w:r>
    </w:p>
  </w:footnote>
  <w:footnote w:id="5494">
    <w:p w14:paraId="0A0113A5" w14:textId="77777777" w:rsidR="008F46A3" w:rsidRDefault="008F46A3">
      <w:pPr>
        <w:pStyle w:val="a7"/>
        <w:ind w:firstLine="420"/>
      </w:pPr>
      <w:r w:rsidRPr="00C32D98">
        <w:rPr>
          <w:rStyle w:val="a9"/>
          <w:sz w:val="21"/>
        </w:rPr>
        <w:footnoteRef/>
      </w:r>
      <w:r>
        <w:t xml:space="preserve"> </w:t>
      </w:r>
      <w:r>
        <w:rPr>
          <w:rFonts w:hint="eastAsia"/>
        </w:rPr>
        <w:t>注「此其大較者也」：袁本、茶陵本「大」下有「彰」字。</w:t>
      </w:r>
    </w:p>
  </w:footnote>
  <w:footnote w:id="5495">
    <w:p w14:paraId="665B595C" w14:textId="77777777" w:rsidR="008F46A3" w:rsidRDefault="008F46A3">
      <w:pPr>
        <w:pStyle w:val="a7"/>
        <w:ind w:firstLine="420"/>
      </w:pPr>
      <w:r w:rsidRPr="00C32D98">
        <w:rPr>
          <w:rStyle w:val="a9"/>
          <w:sz w:val="21"/>
        </w:rPr>
        <w:footnoteRef/>
      </w:r>
      <w:r>
        <w:t xml:space="preserve"> </w:t>
      </w:r>
      <w:r>
        <w:rPr>
          <w:rFonts w:hint="eastAsia"/>
        </w:rPr>
        <w:t>注「閔子騫曰」：案：「騫」當作「馬」。各本皆誤。</w:t>
      </w:r>
    </w:p>
  </w:footnote>
  <w:footnote w:id="5496">
    <w:p w14:paraId="59801602" w14:textId="77777777" w:rsidR="008F46A3" w:rsidRDefault="008F46A3">
      <w:pPr>
        <w:pStyle w:val="a7"/>
        <w:ind w:firstLine="420"/>
      </w:pPr>
      <w:r w:rsidRPr="00C32D98">
        <w:rPr>
          <w:rStyle w:val="a9"/>
          <w:sz w:val="21"/>
        </w:rPr>
        <w:footnoteRef/>
      </w:r>
      <w:r>
        <w:t xml:space="preserve"> </w:t>
      </w:r>
      <w:r>
        <w:rPr>
          <w:rFonts w:hint="eastAsia"/>
        </w:rPr>
        <w:t>夫通生萬物：茶陵本「通」作「道」。袁本無「夫通」二字。案：二本不著校語，無以知善果何作？梁書作「夫通」。考選文與本傳向不齊一，但可資其借證，難以指為專據，何校於此篇多所更改，皆選文未必非，本傳未必是，今均不採。</w:t>
      </w:r>
    </w:p>
  </w:footnote>
  <w:footnote w:id="5497">
    <w:p w14:paraId="21D920AC" w14:textId="77777777" w:rsidR="008F46A3" w:rsidRDefault="008F46A3">
      <w:pPr>
        <w:pStyle w:val="a7"/>
        <w:ind w:firstLine="420"/>
      </w:pPr>
      <w:r w:rsidRPr="00C32D98">
        <w:rPr>
          <w:rStyle w:val="a9"/>
          <w:sz w:val="21"/>
        </w:rPr>
        <w:footnoteRef/>
      </w:r>
      <w:r>
        <w:t xml:space="preserve"> </w:t>
      </w:r>
      <w:r>
        <w:rPr>
          <w:rFonts w:hint="eastAsia"/>
        </w:rPr>
        <w:t>注「猶陶鑄堯舜也」：袁本、茶陵本「猶」上有「將」字。</w:t>
      </w:r>
    </w:p>
  </w:footnote>
  <w:footnote w:id="5498">
    <w:p w14:paraId="21C72713" w14:textId="77777777" w:rsidR="008F46A3" w:rsidRDefault="008F46A3">
      <w:pPr>
        <w:pStyle w:val="a7"/>
        <w:ind w:firstLine="420"/>
      </w:pPr>
      <w:r w:rsidRPr="00C32D98">
        <w:rPr>
          <w:rStyle w:val="a9"/>
          <w:sz w:val="21"/>
        </w:rPr>
        <w:footnoteRef/>
      </w:r>
      <w:r>
        <w:t xml:space="preserve"> </w:t>
      </w:r>
      <w:r>
        <w:rPr>
          <w:rFonts w:hint="eastAsia"/>
        </w:rPr>
        <w:t>注「言殺也」：袁本、茶陵本無此三字。</w:t>
      </w:r>
    </w:p>
  </w:footnote>
  <w:footnote w:id="5499">
    <w:p w14:paraId="7032CD68" w14:textId="77777777" w:rsidR="008F46A3" w:rsidRDefault="008F46A3">
      <w:pPr>
        <w:pStyle w:val="a7"/>
        <w:ind w:firstLine="420"/>
      </w:pPr>
      <w:r w:rsidRPr="00C32D98">
        <w:rPr>
          <w:rStyle w:val="a9"/>
          <w:sz w:val="21"/>
        </w:rPr>
        <w:footnoteRef/>
      </w:r>
      <w:r>
        <w:t xml:space="preserve"> </w:t>
      </w:r>
      <w:r>
        <w:rPr>
          <w:rFonts w:hint="eastAsia"/>
        </w:rPr>
        <w:t>注「載疐其尾毛萇曰疐」：袁本二「疐」字作「𨆫」。茶陵本作「疐」。案：「𨆫」字是也。正文善作「𨆫」，梁書同，故破「疐」為「𨆫」而引之。</w:t>
      </w:r>
    </w:p>
  </w:footnote>
  <w:footnote w:id="5500">
    <w:p w14:paraId="67FEEFE3" w14:textId="77777777" w:rsidR="008F46A3" w:rsidRDefault="008F46A3">
      <w:pPr>
        <w:pStyle w:val="a7"/>
        <w:ind w:firstLine="420"/>
      </w:pPr>
      <w:r w:rsidRPr="00C32D98">
        <w:rPr>
          <w:rStyle w:val="a9"/>
          <w:sz w:val="21"/>
        </w:rPr>
        <w:footnoteRef/>
      </w:r>
      <w:r>
        <w:t xml:space="preserve"> </w:t>
      </w:r>
      <w:r>
        <w:rPr>
          <w:rFonts w:hint="eastAsia"/>
        </w:rPr>
        <w:t>注「家語曰顏回」下至「薄言采之」：袁本、茶陵本此七十六字并於五臣，非也。尤所見未誤。</w:t>
      </w:r>
    </w:p>
  </w:footnote>
  <w:footnote w:id="5501">
    <w:p w14:paraId="3A45C0E4" w14:textId="77777777" w:rsidR="008F46A3" w:rsidRDefault="008F46A3">
      <w:pPr>
        <w:pStyle w:val="a7"/>
        <w:ind w:firstLine="420"/>
      </w:pPr>
      <w:r w:rsidRPr="00C32D98">
        <w:rPr>
          <w:rStyle w:val="a9"/>
          <w:sz w:val="21"/>
        </w:rPr>
        <w:footnoteRef/>
      </w:r>
      <w:r>
        <w:t xml:space="preserve"> </w:t>
      </w:r>
      <w:r>
        <w:rPr>
          <w:rFonts w:hint="eastAsia"/>
        </w:rPr>
        <w:t>注「追論夫子言」：袁本、茶陵本「言」上有「之」字。</w:t>
      </w:r>
    </w:p>
  </w:footnote>
  <w:footnote w:id="5502">
    <w:p w14:paraId="2105B41C" w14:textId="77777777" w:rsidR="008F46A3" w:rsidRDefault="008F46A3">
      <w:pPr>
        <w:pStyle w:val="a7"/>
        <w:ind w:firstLine="420"/>
      </w:pPr>
      <w:r w:rsidRPr="00C32D98">
        <w:rPr>
          <w:rStyle w:val="a9"/>
          <w:sz w:val="21"/>
        </w:rPr>
        <w:footnoteRef/>
      </w:r>
      <w:r>
        <w:t xml:space="preserve"> </w:t>
      </w:r>
      <w:r>
        <w:rPr>
          <w:rFonts w:hint="eastAsia"/>
        </w:rPr>
        <w:t>注「樂正子春見孟子曰」：袁本、茶陵本無「春」字。案：有者非。</w:t>
      </w:r>
    </w:p>
  </w:footnote>
  <w:footnote w:id="5503">
    <w:p w14:paraId="72DB625F" w14:textId="77777777" w:rsidR="008F46A3" w:rsidRDefault="008F46A3">
      <w:pPr>
        <w:pStyle w:val="a7"/>
        <w:ind w:firstLine="420"/>
      </w:pPr>
      <w:r w:rsidRPr="00C32D98">
        <w:rPr>
          <w:rStyle w:val="a9"/>
          <w:sz w:val="21"/>
        </w:rPr>
        <w:footnoteRef/>
      </w:r>
      <w:r>
        <w:t xml:space="preserve"> </w:t>
      </w:r>
      <w:r>
        <w:rPr>
          <w:rFonts w:hint="eastAsia"/>
        </w:rPr>
        <w:t>注「狀亭亭以岧岧」：案：「岧岧」當作「苕苕」。各本皆誤。</w:t>
      </w:r>
    </w:p>
  </w:footnote>
  <w:footnote w:id="5504">
    <w:p w14:paraId="6559CC4C" w14:textId="77777777" w:rsidR="008F46A3" w:rsidRDefault="008F46A3">
      <w:pPr>
        <w:pStyle w:val="a7"/>
        <w:ind w:firstLine="420"/>
      </w:pPr>
      <w:r w:rsidRPr="00C32D98">
        <w:rPr>
          <w:rStyle w:val="a9"/>
          <w:sz w:val="21"/>
        </w:rPr>
        <w:footnoteRef/>
      </w:r>
      <w:r>
        <w:t xml:space="preserve"> </w:t>
      </w:r>
      <w:r>
        <w:rPr>
          <w:rFonts w:hint="eastAsia"/>
        </w:rPr>
        <w:t>徼草木以共彫：袁本、茶陵本「徼」作「候」，是也。梁書作「候」。</w:t>
      </w:r>
    </w:p>
  </w:footnote>
  <w:footnote w:id="5505">
    <w:p w14:paraId="40FF6E21" w14:textId="77777777" w:rsidR="008F46A3" w:rsidRDefault="008F46A3">
      <w:pPr>
        <w:pStyle w:val="a7"/>
        <w:ind w:firstLine="420"/>
      </w:pPr>
      <w:r w:rsidRPr="00C32D98">
        <w:rPr>
          <w:rStyle w:val="a9"/>
          <w:sz w:val="21"/>
        </w:rPr>
        <w:footnoteRef/>
      </w:r>
      <w:r>
        <w:t xml:space="preserve"> </w:t>
      </w:r>
      <w:r>
        <w:rPr>
          <w:rFonts w:hint="eastAsia"/>
        </w:rPr>
        <w:t>注「黥婁先生」：袁本、茶陵本「黥」作「黔」，是也。</w:t>
      </w:r>
    </w:p>
  </w:footnote>
  <w:footnote w:id="5506">
    <w:p w14:paraId="2230BEC2" w14:textId="77777777" w:rsidR="008F46A3" w:rsidRDefault="008F46A3">
      <w:pPr>
        <w:pStyle w:val="a7"/>
        <w:ind w:firstLine="420"/>
      </w:pPr>
      <w:r w:rsidRPr="00C32D98">
        <w:rPr>
          <w:rStyle w:val="a9"/>
          <w:sz w:val="21"/>
        </w:rPr>
        <w:footnoteRef/>
      </w:r>
      <w:r>
        <w:t xml:space="preserve"> </w:t>
      </w:r>
      <w:r>
        <w:rPr>
          <w:rFonts w:hint="eastAsia"/>
        </w:rPr>
        <w:t>注「垂髮臨鼻長肘而盭」：袁本、茶陵本「髮」作「眼」，「盭」下有「股」字。案：今呂氏春秋作「眼」，其「盭」下仍無「股」字，或尤刪之也。</w:t>
      </w:r>
    </w:p>
  </w:footnote>
  <w:footnote w:id="5507">
    <w:p w14:paraId="4312D8FD" w14:textId="77777777" w:rsidR="008F46A3" w:rsidRDefault="008F46A3">
      <w:pPr>
        <w:pStyle w:val="a7"/>
        <w:ind w:firstLine="420"/>
      </w:pPr>
      <w:r w:rsidRPr="00C32D98">
        <w:rPr>
          <w:rStyle w:val="a9"/>
          <w:sz w:val="21"/>
        </w:rPr>
        <w:footnoteRef/>
      </w:r>
      <w:r>
        <w:t xml:space="preserve"> </w:t>
      </w:r>
      <w:r>
        <w:rPr>
          <w:rFonts w:hint="eastAsia"/>
        </w:rPr>
        <w:t>注「呂氏春秋曰道也者」下至「不可為壯」：袁本、茶陵本無此二十字。</w:t>
      </w:r>
    </w:p>
  </w:footnote>
  <w:footnote w:id="5508">
    <w:p w14:paraId="451B4ACF" w14:textId="77777777" w:rsidR="008F46A3" w:rsidRDefault="008F46A3">
      <w:pPr>
        <w:pStyle w:val="a7"/>
        <w:ind w:firstLine="420"/>
      </w:pPr>
      <w:r w:rsidRPr="00C32D98">
        <w:rPr>
          <w:rStyle w:val="a9"/>
          <w:sz w:val="21"/>
        </w:rPr>
        <w:footnoteRef/>
      </w:r>
      <w:r>
        <w:t xml:space="preserve"> </w:t>
      </w:r>
      <w:r>
        <w:rPr>
          <w:rFonts w:hint="eastAsia"/>
        </w:rPr>
        <w:t>注「彭彭越韓韓信」：袁本、茶陵本無此六字。案：此因同五臣翰注而刪之。尤所見是也。</w:t>
      </w:r>
    </w:p>
  </w:footnote>
  <w:footnote w:id="5509">
    <w:p w14:paraId="4311CC6D" w14:textId="77777777" w:rsidR="008F46A3" w:rsidRDefault="008F46A3">
      <w:pPr>
        <w:pStyle w:val="a7"/>
        <w:ind w:firstLine="420"/>
      </w:pPr>
      <w:r w:rsidRPr="00C32D98">
        <w:rPr>
          <w:rStyle w:val="a9"/>
          <w:sz w:val="21"/>
        </w:rPr>
        <w:footnoteRef/>
      </w:r>
      <w:r>
        <w:t xml:space="preserve"> </w:t>
      </w:r>
      <w:r>
        <w:rPr>
          <w:rFonts w:hint="eastAsia"/>
        </w:rPr>
        <w:t>注「淮南子曰哆噅蘧蒢戚施醜也」：案此有誤也。所引脩務訓文，「哆」上有「啳𦝢」二字，無「醜也」二字。高誘注云「啳𦝢哆噅，蘧蒢戚施，皆醜貌也」，或許慎云「醜也」耳。未審善兼引正文及注，或但引注，無以補正。</w:t>
      </w:r>
    </w:p>
  </w:footnote>
  <w:footnote w:id="5510">
    <w:p w14:paraId="1CDC5AA6" w14:textId="77777777" w:rsidR="008F46A3" w:rsidRDefault="008F46A3">
      <w:pPr>
        <w:pStyle w:val="a7"/>
        <w:ind w:firstLine="420"/>
      </w:pPr>
      <w:r w:rsidRPr="00C32D98">
        <w:rPr>
          <w:rStyle w:val="a9"/>
          <w:sz w:val="21"/>
        </w:rPr>
        <w:footnoteRef/>
      </w:r>
      <w:r>
        <w:t xml:space="preserve"> </w:t>
      </w:r>
      <w:r>
        <w:rPr>
          <w:rFonts w:hint="eastAsia"/>
        </w:rPr>
        <w:t>注「渙散也」：袁本、茶陵本無此三字。</w:t>
      </w:r>
    </w:p>
  </w:footnote>
  <w:footnote w:id="5511">
    <w:p w14:paraId="4C8E5F1B" w14:textId="18C46E9D" w:rsidR="008F46A3" w:rsidRDefault="008F46A3">
      <w:pPr>
        <w:pStyle w:val="a7"/>
        <w:ind w:firstLine="420"/>
      </w:pPr>
      <w:r w:rsidRPr="00C32D98">
        <w:rPr>
          <w:rStyle w:val="a9"/>
          <w:sz w:val="21"/>
        </w:rPr>
        <w:footnoteRef/>
      </w:r>
      <w:r>
        <w:t xml:space="preserve"> </w:t>
      </w:r>
      <w:r>
        <w:rPr>
          <w:rFonts w:hint="eastAsia"/>
        </w:rPr>
        <w:t>注「貔摯夷」：何校「摯」改「執」，陳同，是也。各本皆</w:t>
      </w:r>
      <w:r w:rsidR="00E3716F">
        <w:rPr>
          <w:rFonts w:hint="eastAsia"/>
        </w:rPr>
        <w:t>僞</w:t>
      </w:r>
      <w:r>
        <w:rPr>
          <w:rFonts w:hint="eastAsia"/>
        </w:rPr>
        <w:t>。</w:t>
      </w:r>
    </w:p>
  </w:footnote>
  <w:footnote w:id="5512">
    <w:p w14:paraId="0CE36F9F" w14:textId="77777777" w:rsidR="008F46A3" w:rsidRDefault="008F46A3">
      <w:pPr>
        <w:pStyle w:val="a7"/>
        <w:ind w:firstLine="420"/>
      </w:pPr>
      <w:r w:rsidRPr="00C32D98">
        <w:rPr>
          <w:rStyle w:val="a9"/>
          <w:sz w:val="21"/>
        </w:rPr>
        <w:footnoteRef/>
      </w:r>
      <w:r>
        <w:t xml:space="preserve"> </w:t>
      </w:r>
      <w:r>
        <w:rPr>
          <w:rFonts w:hint="eastAsia"/>
        </w:rPr>
        <w:t>注「淮南子曰歷陽」：案：此有誤也。以下至「國沒為湖」皆注文，不得云「淮南子曰」，未審所脫。</w:t>
      </w:r>
    </w:p>
  </w:footnote>
  <w:footnote w:id="5513">
    <w:p w14:paraId="0C3DCDF4" w14:textId="77777777" w:rsidR="008F46A3" w:rsidRDefault="008F46A3">
      <w:pPr>
        <w:pStyle w:val="a7"/>
        <w:ind w:firstLine="420"/>
      </w:pPr>
      <w:r w:rsidRPr="00C32D98">
        <w:rPr>
          <w:rStyle w:val="a9"/>
          <w:sz w:val="21"/>
        </w:rPr>
        <w:footnoteRef/>
      </w:r>
      <w:r>
        <w:t xml:space="preserve"> </w:t>
      </w:r>
      <w:r>
        <w:rPr>
          <w:rFonts w:hint="eastAsia"/>
        </w:rPr>
        <w:t>注「有兩諸生告過之謂曰」：何校去「告」字，是也。各本皆衍。</w:t>
      </w:r>
    </w:p>
  </w:footnote>
  <w:footnote w:id="5514">
    <w:p w14:paraId="3A12BD0B" w14:textId="77777777" w:rsidR="008F46A3" w:rsidRDefault="008F46A3">
      <w:pPr>
        <w:pStyle w:val="a7"/>
        <w:ind w:firstLine="420"/>
      </w:pPr>
      <w:r w:rsidRPr="00C32D98">
        <w:rPr>
          <w:rStyle w:val="a9"/>
          <w:sz w:val="21"/>
        </w:rPr>
        <w:footnoteRef/>
      </w:r>
      <w:r>
        <w:t xml:space="preserve"> </w:t>
      </w:r>
      <w:r>
        <w:rPr>
          <w:rFonts w:hint="eastAsia"/>
        </w:rPr>
        <w:t>注「太常上對諸儒太常奏弘第居下策」：何校「策」下添「奏」字，陳同。案：此有誤也。考漢書云「弘至太常上策詔諸儒」，又云「太常奏弘第居下策奏」，必善連引此二處耳。</w:t>
      </w:r>
    </w:p>
  </w:footnote>
  <w:footnote w:id="5515">
    <w:p w14:paraId="7BEB19B2" w14:textId="77777777" w:rsidR="008F46A3" w:rsidRDefault="008F46A3">
      <w:pPr>
        <w:pStyle w:val="a7"/>
        <w:ind w:firstLine="420"/>
      </w:pPr>
      <w:r w:rsidRPr="00C32D98">
        <w:rPr>
          <w:rStyle w:val="a9"/>
          <w:sz w:val="21"/>
        </w:rPr>
        <w:footnoteRef/>
      </w:r>
      <w:r>
        <w:t xml:space="preserve"> </w:t>
      </w:r>
      <w:r>
        <w:rPr>
          <w:rFonts w:hint="eastAsia"/>
        </w:rPr>
        <w:t>注「猰貐鑿齒九嬰大風封狶修蛇」：袁本、茶陵本「猰貐」作「窫窳」，「狶」作「豕」，「鑿齒」二字在「修蛇」上。案：此尤校改之也。下高注仍作「窫窳」「豕」，所改未是。</w:t>
      </w:r>
    </w:p>
  </w:footnote>
  <w:footnote w:id="5516">
    <w:p w14:paraId="0545C58B" w14:textId="77777777" w:rsidR="008F46A3" w:rsidRDefault="008F46A3">
      <w:pPr>
        <w:pStyle w:val="a7"/>
        <w:ind w:firstLine="420"/>
      </w:pPr>
      <w:r w:rsidRPr="00C32D98">
        <w:rPr>
          <w:rStyle w:val="a9"/>
          <w:sz w:val="21"/>
        </w:rPr>
        <w:footnoteRef/>
      </w:r>
      <w:r>
        <w:t xml:space="preserve"> </w:t>
      </w:r>
      <w:r>
        <w:rPr>
          <w:rFonts w:hint="eastAsia"/>
        </w:rPr>
        <w:t>注「毛萇曰杯晚切」：陳云「曰」下脫「板板反也」四字，是也。各本皆脫。</w:t>
      </w:r>
    </w:p>
  </w:footnote>
  <w:footnote w:id="5517">
    <w:p w14:paraId="60B80CFB" w14:textId="77777777" w:rsidR="008F46A3" w:rsidRDefault="008F46A3">
      <w:pPr>
        <w:pStyle w:val="a7"/>
        <w:ind w:firstLine="420"/>
      </w:pPr>
      <w:r w:rsidRPr="00C32D98">
        <w:rPr>
          <w:rStyle w:val="a9"/>
          <w:sz w:val="21"/>
        </w:rPr>
        <w:footnoteRef/>
      </w:r>
      <w:r>
        <w:t xml:space="preserve"> </w:t>
      </w:r>
      <w:r>
        <w:rPr>
          <w:rFonts w:hint="eastAsia"/>
        </w:rPr>
        <w:t>注「司馬子韋曰」：案：「馬」當作「星」，思玄賦注可證。又案：袁、茶陵二本此一節注并入五臣，非也。尤所見未誤。</w:t>
      </w:r>
    </w:p>
  </w:footnote>
  <w:footnote w:id="5518">
    <w:p w14:paraId="0FD6EED3" w14:textId="1FBD71AC" w:rsidR="008F46A3" w:rsidRDefault="008F46A3">
      <w:pPr>
        <w:pStyle w:val="a7"/>
        <w:ind w:firstLine="420"/>
      </w:pPr>
      <w:r w:rsidRPr="00C32D98">
        <w:rPr>
          <w:rStyle w:val="a9"/>
          <w:sz w:val="21"/>
        </w:rPr>
        <w:footnoteRef/>
      </w:r>
      <w:r>
        <w:t xml:space="preserve"> </w:t>
      </w:r>
      <w:r>
        <w:rPr>
          <w:rFonts w:hint="eastAsia"/>
        </w:rPr>
        <w:t>注「磨其手」：案「磨」當作「磿」。各本皆</w:t>
      </w:r>
      <w:r w:rsidR="00E3716F">
        <w:rPr>
          <w:rFonts w:hint="eastAsia"/>
        </w:rPr>
        <w:t>僞</w:t>
      </w:r>
      <w:r>
        <w:rPr>
          <w:rFonts w:hint="eastAsia"/>
        </w:rPr>
        <w:t>。與廣川長岑文瑜書引作「𨟟」，云「𨟟音酈」，可證。考呂氏春秋亦作「𨟟」，「𨟟」、「磿」同字，「磿」</w:t>
      </w:r>
      <w:r w:rsidR="00E3716F">
        <w:rPr>
          <w:rFonts w:hint="eastAsia"/>
        </w:rPr>
        <w:t>僞</w:t>
      </w:r>
      <w:r>
        <w:rPr>
          <w:rFonts w:hint="eastAsia"/>
        </w:rPr>
        <w:t>而為「磨」，猶顏氏家訓所謂「容成造磿」為碓磨之磨耳，故「𨟟」今亦</w:t>
      </w:r>
      <w:r w:rsidR="00E3716F">
        <w:rPr>
          <w:rFonts w:hint="eastAsia"/>
        </w:rPr>
        <w:t>僞</w:t>
      </w:r>
      <w:r>
        <w:rPr>
          <w:rFonts w:hint="eastAsia"/>
        </w:rPr>
        <w:t>而為「𨟟」也。皆當訂正。</w:t>
      </w:r>
    </w:p>
  </w:footnote>
  <w:footnote w:id="5519">
    <w:p w14:paraId="4394CEDF" w14:textId="77777777" w:rsidR="008F46A3" w:rsidRDefault="008F46A3">
      <w:pPr>
        <w:pStyle w:val="a7"/>
        <w:ind w:firstLine="420"/>
      </w:pPr>
      <w:r w:rsidRPr="00C32D98">
        <w:rPr>
          <w:rStyle w:val="a9"/>
          <w:sz w:val="21"/>
        </w:rPr>
        <w:footnoteRef/>
      </w:r>
      <w:r>
        <w:t xml:space="preserve"> </w:t>
      </w:r>
      <w:r>
        <w:rPr>
          <w:rFonts w:hint="eastAsia"/>
        </w:rPr>
        <w:t>注「若以善惡猶命」：袁本、茶陵本「猶命」二字作「之理無徵」四字，是也。</w:t>
      </w:r>
    </w:p>
  </w:footnote>
  <w:footnote w:id="5520">
    <w:p w14:paraId="3ED12005" w14:textId="77777777" w:rsidR="008F46A3" w:rsidRDefault="008F46A3">
      <w:pPr>
        <w:pStyle w:val="a7"/>
        <w:ind w:firstLine="420"/>
      </w:pPr>
      <w:r w:rsidRPr="00C32D98">
        <w:rPr>
          <w:rStyle w:val="a9"/>
          <w:sz w:val="21"/>
        </w:rPr>
        <w:footnoteRef/>
      </w:r>
      <w:r>
        <w:t xml:space="preserve"> </w:t>
      </w:r>
      <w:r>
        <w:rPr>
          <w:rFonts w:hint="eastAsia"/>
        </w:rPr>
        <w:t>且于公高門以待封：袁本云善作「門高」。茶陵本云五臣作「高門」。案：二本所見傳寫誤倒，非也。此亦尤校改正之。梁書作「高門」。</w:t>
      </w:r>
    </w:p>
  </w:footnote>
  <w:footnote w:id="5521">
    <w:p w14:paraId="77C645F1" w14:textId="77777777" w:rsidR="008F46A3" w:rsidRDefault="008F46A3">
      <w:pPr>
        <w:pStyle w:val="a7"/>
        <w:ind w:firstLine="420"/>
      </w:pPr>
      <w:r w:rsidRPr="00C32D98">
        <w:rPr>
          <w:rStyle w:val="a9"/>
          <w:sz w:val="21"/>
        </w:rPr>
        <w:footnoteRef/>
      </w:r>
      <w:r>
        <w:t xml:space="preserve"> </w:t>
      </w:r>
      <w:r>
        <w:rPr>
          <w:rFonts w:hint="eastAsia"/>
        </w:rPr>
        <w:t>注「激遏之辭也」：袁本「遏」作「過」，是也。茶陵本亦誤「遏」。莊子釋文李云「謂激過也」，可借證。</w:t>
      </w:r>
    </w:p>
  </w:footnote>
  <w:footnote w:id="5522">
    <w:p w14:paraId="0C761E7F" w14:textId="77777777" w:rsidR="008F46A3" w:rsidRDefault="008F46A3">
      <w:pPr>
        <w:pStyle w:val="a7"/>
        <w:ind w:firstLine="420"/>
      </w:pPr>
      <w:r w:rsidRPr="00C32D98">
        <w:rPr>
          <w:rStyle w:val="a9"/>
          <w:sz w:val="21"/>
        </w:rPr>
        <w:footnoteRef/>
      </w:r>
      <w:r>
        <w:t xml:space="preserve"> </w:t>
      </w:r>
      <w:r>
        <w:rPr>
          <w:rFonts w:hint="eastAsia"/>
        </w:rPr>
        <w:t>注「黃鵠啄君稻梁」：案：「梁」當作「粱」，各本皆誤。</w:t>
      </w:r>
    </w:p>
  </w:footnote>
  <w:footnote w:id="5523">
    <w:p w14:paraId="2A7CB000" w14:textId="77777777" w:rsidR="008F46A3" w:rsidRDefault="008F46A3">
      <w:pPr>
        <w:pStyle w:val="a7"/>
        <w:ind w:firstLine="420"/>
      </w:pPr>
      <w:r w:rsidRPr="00C32D98">
        <w:rPr>
          <w:rStyle w:val="a9"/>
          <w:sz w:val="21"/>
        </w:rPr>
        <w:footnoteRef/>
      </w:r>
      <w:r>
        <w:t xml:space="preserve"> </w:t>
      </w:r>
      <w:r>
        <w:rPr>
          <w:rFonts w:hint="eastAsia"/>
        </w:rPr>
        <w:t>注「予惡乎知說生之或非邪」：案：「或非」當作「非惑」。各本皆倒誤。</w:t>
      </w:r>
    </w:p>
  </w:footnote>
  <w:footnote w:id="5524">
    <w:p w14:paraId="0C78BCE1" w14:textId="77777777" w:rsidR="008F46A3" w:rsidRDefault="008F46A3">
      <w:pPr>
        <w:pStyle w:val="a7"/>
        <w:ind w:firstLine="420"/>
      </w:pPr>
      <w:r w:rsidRPr="00C32D98">
        <w:rPr>
          <w:rStyle w:val="a9"/>
          <w:sz w:val="21"/>
        </w:rPr>
        <w:footnoteRef/>
      </w:r>
      <w:r>
        <w:t xml:space="preserve"> </w:t>
      </w:r>
      <w:r>
        <w:rPr>
          <w:rFonts w:hint="eastAsia"/>
        </w:rPr>
        <w:t>注「予惡乎知惡死之非弱喪而不知歸者邪」：袁本、茶陵本「非弱喪而不知歸者邪」九字作「或是邪」三字。案：此尤校改正之者。</w:t>
      </w:r>
    </w:p>
  </w:footnote>
  <w:footnote w:id="5525">
    <w:p w14:paraId="0EF2C527" w14:textId="77777777" w:rsidR="008F46A3" w:rsidRDefault="008F46A3">
      <w:pPr>
        <w:pStyle w:val="a7"/>
        <w:ind w:firstLine="420"/>
      </w:pPr>
      <w:r w:rsidRPr="00C32D98">
        <w:rPr>
          <w:rStyle w:val="a9"/>
          <w:sz w:val="21"/>
        </w:rPr>
        <w:footnoteRef/>
      </w:r>
      <w:r>
        <w:t xml:space="preserve"> </w:t>
      </w:r>
      <w:r>
        <w:rPr>
          <w:rFonts w:hint="eastAsia"/>
        </w:rPr>
        <w:t>注「劉璠梁典曰」：袁本、茶陵本無此五字。：案：此節注袁并善入五臣，茶陵并五臣入善，皆非。</w:t>
      </w:r>
    </w:p>
  </w:footnote>
  <w:footnote w:id="5526">
    <w:p w14:paraId="1282329A" w14:textId="77777777" w:rsidR="008F46A3" w:rsidRDefault="008F46A3">
      <w:pPr>
        <w:pStyle w:val="a7"/>
        <w:ind w:firstLine="420"/>
      </w:pPr>
      <w:r w:rsidRPr="00C32D98">
        <w:rPr>
          <w:rStyle w:val="a9"/>
          <w:sz w:val="21"/>
        </w:rPr>
        <w:footnoteRef/>
      </w:r>
      <w:r>
        <w:t xml:space="preserve"> </w:t>
      </w:r>
      <w:r>
        <w:rPr>
          <w:rFonts w:hint="eastAsia"/>
        </w:rPr>
        <w:t>注「慕尚敦篤」：袁本、茶陵本「慕」作「莫」，是也。</w:t>
      </w:r>
    </w:p>
  </w:footnote>
  <w:footnote w:id="5527">
    <w:p w14:paraId="27DBF1B9" w14:textId="77777777" w:rsidR="008F46A3" w:rsidRDefault="008F46A3">
      <w:pPr>
        <w:pStyle w:val="a7"/>
        <w:ind w:firstLine="420"/>
      </w:pPr>
      <w:r w:rsidRPr="00C32D98">
        <w:rPr>
          <w:rStyle w:val="a9"/>
          <w:sz w:val="21"/>
        </w:rPr>
        <w:footnoteRef/>
      </w:r>
      <w:r>
        <w:t xml:space="preserve"> </w:t>
      </w:r>
      <w:r>
        <w:rPr>
          <w:rFonts w:hint="eastAsia"/>
        </w:rPr>
        <w:t>注「芳芳漚鬱」：袁本、茶陵本下「芳」字作「香」，是也。</w:t>
      </w:r>
    </w:p>
  </w:footnote>
  <w:footnote w:id="5528">
    <w:p w14:paraId="3BD50D64" w14:textId="77777777" w:rsidR="008F46A3" w:rsidRDefault="008F46A3">
      <w:pPr>
        <w:pStyle w:val="a7"/>
        <w:ind w:firstLine="420"/>
      </w:pPr>
      <w:r w:rsidRPr="00C32D98">
        <w:rPr>
          <w:rStyle w:val="a9"/>
          <w:sz w:val="21"/>
        </w:rPr>
        <w:footnoteRef/>
      </w:r>
      <w:r>
        <w:t xml:space="preserve"> </w:t>
      </w:r>
      <w:r>
        <w:rPr>
          <w:rFonts w:hint="eastAsia"/>
        </w:rPr>
        <w:t>注「班固漢書贊曰」：陳云「贊」，「述」誤，是也。各本皆誤。</w:t>
      </w:r>
    </w:p>
  </w:footnote>
  <w:footnote w:id="5529">
    <w:p w14:paraId="776F7E3B" w14:textId="47F59E63" w:rsidR="008F46A3" w:rsidRDefault="008F46A3">
      <w:pPr>
        <w:pStyle w:val="a7"/>
        <w:ind w:firstLine="420"/>
      </w:pPr>
      <w:r w:rsidRPr="00C32D98">
        <w:rPr>
          <w:rStyle w:val="a9"/>
          <w:sz w:val="21"/>
        </w:rPr>
        <w:footnoteRef/>
      </w:r>
      <w:r>
        <w:t xml:space="preserve"> </w:t>
      </w:r>
      <w:r>
        <w:rPr>
          <w:rFonts w:hint="eastAsia"/>
        </w:rPr>
        <w:t>注「試欲效其款款之愚」：陳云「試」，「誠」誤，是也。各本皆</w:t>
      </w:r>
      <w:r w:rsidR="00E3716F">
        <w:rPr>
          <w:rFonts w:hint="eastAsia"/>
        </w:rPr>
        <w:t>僞</w:t>
      </w:r>
      <w:r>
        <w:rPr>
          <w:rFonts w:hint="eastAsia"/>
        </w:rPr>
        <w:t>。</w:t>
      </w:r>
    </w:p>
  </w:footnote>
  <w:footnote w:id="5530">
    <w:p w14:paraId="0B4A9386" w14:textId="77777777" w:rsidR="008F46A3" w:rsidRDefault="008F46A3">
      <w:pPr>
        <w:pStyle w:val="a7"/>
        <w:ind w:firstLine="420"/>
      </w:pPr>
      <w:r w:rsidRPr="00C32D98">
        <w:rPr>
          <w:rStyle w:val="a9"/>
          <w:sz w:val="21"/>
        </w:rPr>
        <w:footnoteRef/>
      </w:r>
      <w:r>
        <w:t xml:space="preserve"> </w:t>
      </w:r>
      <w:r>
        <w:rPr>
          <w:rFonts w:hint="eastAsia"/>
        </w:rPr>
        <w:t>注「年十三」：袁本、茶陵本無此三字。</w:t>
      </w:r>
    </w:p>
  </w:footnote>
  <w:footnote w:id="5531">
    <w:p w14:paraId="470A3958" w14:textId="77777777" w:rsidR="008F46A3" w:rsidRDefault="008F46A3">
      <w:pPr>
        <w:pStyle w:val="a7"/>
        <w:ind w:firstLine="420"/>
      </w:pPr>
      <w:r w:rsidRPr="00C32D98">
        <w:rPr>
          <w:rStyle w:val="a9"/>
          <w:sz w:val="21"/>
        </w:rPr>
        <w:footnoteRef/>
      </w:r>
      <w:r>
        <w:t xml:space="preserve"> </w:t>
      </w:r>
      <w:r>
        <w:rPr>
          <w:rFonts w:hint="eastAsia"/>
        </w:rPr>
        <w:t>注「□相切直也」：袁本、茶陵無空格，是也。此初有衍字，後脩去之。</w:t>
      </w:r>
    </w:p>
  </w:footnote>
  <w:footnote w:id="5532">
    <w:p w14:paraId="6E46D19D" w14:textId="77777777" w:rsidR="008F46A3" w:rsidRDefault="008F46A3">
      <w:pPr>
        <w:pStyle w:val="a7"/>
        <w:ind w:firstLine="420"/>
      </w:pPr>
      <w:r w:rsidRPr="00C32D98">
        <w:rPr>
          <w:rStyle w:val="a9"/>
          <w:sz w:val="21"/>
        </w:rPr>
        <w:footnoteRef/>
      </w:r>
      <w:r>
        <w:t xml:space="preserve"> </w:t>
      </w:r>
      <w:r>
        <w:rPr>
          <w:rFonts w:hint="eastAsia"/>
        </w:rPr>
        <w:t>注「論語子張曰敢問崇德辨惑」：袁本「論」上有「已見七命」四字，茶陵本無。案：依善例當作「辨惑已見七命」六字，不複出「論語」以下云云。各本皆非。</w:t>
      </w:r>
    </w:p>
  </w:footnote>
  <w:footnote w:id="5533">
    <w:p w14:paraId="2DE45C69" w14:textId="77777777" w:rsidR="008F46A3" w:rsidRDefault="008F46A3">
      <w:pPr>
        <w:pStyle w:val="a7"/>
        <w:ind w:firstLine="420"/>
      </w:pPr>
      <w:r w:rsidRPr="00C32D98">
        <w:rPr>
          <w:rStyle w:val="a9"/>
          <w:sz w:val="21"/>
        </w:rPr>
        <w:footnoteRef/>
      </w:r>
      <w:r>
        <w:t xml:space="preserve"> </w:t>
      </w:r>
      <w:r>
        <w:rPr>
          <w:rFonts w:hint="eastAsia"/>
        </w:rPr>
        <w:t>注「棠棣之華」：茶陵本「棠」作「唐」，下同，是也。袁本亦誤「棠」，何、陳校改「唐」。</w:t>
      </w:r>
    </w:p>
  </w:footnote>
  <w:footnote w:id="5534">
    <w:p w14:paraId="2CBA0309" w14:textId="77777777" w:rsidR="008F46A3" w:rsidRDefault="008F46A3">
      <w:pPr>
        <w:pStyle w:val="a7"/>
        <w:ind w:firstLine="420"/>
      </w:pPr>
      <w:r w:rsidRPr="00C32D98">
        <w:rPr>
          <w:rStyle w:val="a9"/>
          <w:sz w:val="21"/>
        </w:rPr>
        <w:footnoteRef/>
      </w:r>
      <w:r>
        <w:t xml:space="preserve"> </w:t>
      </w:r>
      <w:r>
        <w:rPr>
          <w:rFonts w:hint="eastAsia"/>
        </w:rPr>
        <w:t>然則利交同源：袁本云善有「則」字。茶陵本云五臣無「則」字。案：各本所見皆非也，「則」不當有，但傳寫衍。梁書任昉傳所載亦無「則」字。</w:t>
      </w:r>
    </w:p>
  </w:footnote>
  <w:footnote w:id="5535">
    <w:p w14:paraId="77133068" w14:textId="77777777" w:rsidR="008F46A3" w:rsidRDefault="008F46A3">
      <w:pPr>
        <w:pStyle w:val="a7"/>
        <w:ind w:firstLine="420"/>
      </w:pPr>
      <w:r w:rsidRPr="00C32D98">
        <w:rPr>
          <w:rStyle w:val="a9"/>
          <w:sz w:val="21"/>
        </w:rPr>
        <w:footnoteRef/>
      </w:r>
      <w:r>
        <w:t xml:space="preserve"> </w:t>
      </w:r>
      <w:r>
        <w:rPr>
          <w:rFonts w:hint="eastAsia"/>
        </w:rPr>
        <w:t>注「雕刻鑪捶喻造物也」：袁本、茶陵本無此八字。</w:t>
      </w:r>
    </w:p>
  </w:footnote>
  <w:footnote w:id="5536">
    <w:p w14:paraId="3634F234" w14:textId="77777777" w:rsidR="008F46A3" w:rsidRDefault="008F46A3">
      <w:pPr>
        <w:pStyle w:val="a7"/>
        <w:ind w:firstLine="420"/>
      </w:pPr>
      <w:r w:rsidRPr="00C32D98">
        <w:rPr>
          <w:rStyle w:val="a9"/>
          <w:sz w:val="21"/>
        </w:rPr>
        <w:footnoteRef/>
      </w:r>
      <w:r>
        <w:t xml:space="preserve"> </w:t>
      </w:r>
      <w:r>
        <w:rPr>
          <w:rFonts w:hint="eastAsia"/>
        </w:rPr>
        <w:t>注「以灼火也」：袁本、茶陵本「也」下有「之瑞切」三字。案：真善音也。正文下「朱靡」二字，乃五臣音。尤去此存彼，非。</w:t>
      </w:r>
    </w:p>
  </w:footnote>
  <w:footnote w:id="5537">
    <w:p w14:paraId="283C8870" w14:textId="77777777" w:rsidR="008F46A3" w:rsidRDefault="008F46A3">
      <w:pPr>
        <w:pStyle w:val="a7"/>
        <w:ind w:firstLine="420"/>
      </w:pPr>
      <w:r w:rsidRPr="00C32D98">
        <w:rPr>
          <w:rStyle w:val="a9"/>
          <w:sz w:val="21"/>
        </w:rPr>
        <w:footnoteRef/>
      </w:r>
      <w:r>
        <w:t xml:space="preserve"> </w:t>
      </w:r>
      <w:r>
        <w:rPr>
          <w:rFonts w:hint="eastAsia"/>
        </w:rPr>
        <w:t>注「秦嘉婦詩曰」：案：「婦」上當有「贈」字。各本皆脫。</w:t>
      </w:r>
    </w:p>
  </w:footnote>
  <w:footnote w:id="5538">
    <w:p w14:paraId="354AF878" w14:textId="77777777" w:rsidR="008F46A3" w:rsidRDefault="008F46A3">
      <w:pPr>
        <w:pStyle w:val="a7"/>
        <w:ind w:firstLine="420"/>
      </w:pPr>
      <w:r w:rsidRPr="00C32D98">
        <w:rPr>
          <w:rStyle w:val="a9"/>
          <w:sz w:val="21"/>
        </w:rPr>
        <w:footnoteRef/>
      </w:r>
      <w:r>
        <w:t xml:space="preserve"> </w:t>
      </w:r>
      <w:r>
        <w:rPr>
          <w:rFonts w:hint="eastAsia"/>
        </w:rPr>
        <w:t>注「惟思致款誠」：袁本、茶陵本「惟」作「遺」，是也。</w:t>
      </w:r>
    </w:p>
  </w:footnote>
  <w:footnote w:id="5539">
    <w:p w14:paraId="182AEDE3" w14:textId="77777777" w:rsidR="008F46A3" w:rsidRDefault="008F46A3">
      <w:pPr>
        <w:pStyle w:val="a7"/>
        <w:ind w:firstLine="420"/>
      </w:pPr>
      <w:r w:rsidRPr="00C32D98">
        <w:rPr>
          <w:rStyle w:val="a9"/>
          <w:sz w:val="21"/>
        </w:rPr>
        <w:footnoteRef/>
      </w:r>
      <w:r>
        <w:t xml:space="preserve"> </w:t>
      </w:r>
      <w:r>
        <w:rPr>
          <w:rFonts w:hint="eastAsia"/>
        </w:rPr>
        <w:t>注「蔡澤顩頤折頞」：袁本「顩」作「頷」。茶陵本與此同。案：依袁本疑善正文亦作「頷」。今各本皆作「顩」，蓋五臣亂之。梁書亦作「顩」。善與彼多異，如「論嚴苦」，彼作「枯」；「有旨哉有旨哉」，彼不重；「英跱俊邁」，彼作「特」。善注明文俱相乖互，難以為證。</w:t>
      </w:r>
    </w:p>
  </w:footnote>
  <w:footnote w:id="5540">
    <w:p w14:paraId="41F4CC38" w14:textId="77777777" w:rsidR="008F46A3" w:rsidRDefault="008F46A3">
      <w:pPr>
        <w:pStyle w:val="a7"/>
        <w:ind w:firstLine="420"/>
      </w:pPr>
      <w:r w:rsidRPr="00C32D98">
        <w:rPr>
          <w:rStyle w:val="a9"/>
          <w:sz w:val="21"/>
        </w:rPr>
        <w:footnoteRef/>
      </w:r>
      <w:r>
        <w:t xml:space="preserve"> </w:t>
      </w:r>
      <w:r>
        <w:rPr>
          <w:rFonts w:hint="eastAsia"/>
        </w:rPr>
        <w:t>注「論語曾子曰鳥之將死其鳴也哀」：袁本、茶陵本無此十三字。案：此因已見五臣而節去。</w:t>
      </w:r>
    </w:p>
  </w:footnote>
  <w:footnote w:id="5541">
    <w:p w14:paraId="674B675E" w14:textId="77777777" w:rsidR="008F46A3" w:rsidRDefault="008F46A3">
      <w:pPr>
        <w:pStyle w:val="a7"/>
        <w:ind w:firstLine="420"/>
      </w:pPr>
      <w:r w:rsidRPr="00C32D98">
        <w:rPr>
          <w:rStyle w:val="a9"/>
          <w:sz w:val="21"/>
        </w:rPr>
        <w:footnoteRef/>
      </w:r>
      <w:r>
        <w:t xml:space="preserve"> </w:t>
      </w:r>
      <w:r>
        <w:rPr>
          <w:rFonts w:hint="eastAsia"/>
        </w:rPr>
        <w:t>注「詩谷風曰將恐將懼寘予于懷」：袁本、茶陵本無此十二字。案：此因已見五臣而節去。</w:t>
      </w:r>
    </w:p>
  </w:footnote>
  <w:footnote w:id="5542">
    <w:p w14:paraId="52C977FC" w14:textId="77777777" w:rsidR="008F46A3" w:rsidRDefault="008F46A3">
      <w:pPr>
        <w:pStyle w:val="a7"/>
        <w:ind w:firstLine="420"/>
      </w:pPr>
      <w:r w:rsidRPr="00C32D98">
        <w:rPr>
          <w:rStyle w:val="a9"/>
          <w:sz w:val="21"/>
        </w:rPr>
        <w:footnoteRef/>
      </w:r>
      <w:r>
        <w:t xml:space="preserve"> </w:t>
      </w:r>
      <w:r>
        <w:rPr>
          <w:rFonts w:hint="eastAsia"/>
        </w:rPr>
        <w:t>注「毛萇詩曰溉」：何校「詩」下添「傳」字，陳同。各本皆脫。</w:t>
      </w:r>
    </w:p>
  </w:footnote>
  <w:footnote w:id="5543">
    <w:p w14:paraId="160CDB89" w14:textId="77777777" w:rsidR="008F46A3" w:rsidRDefault="008F46A3">
      <w:pPr>
        <w:pStyle w:val="a7"/>
        <w:ind w:firstLine="420"/>
      </w:pPr>
      <w:r w:rsidRPr="00C32D98">
        <w:rPr>
          <w:rStyle w:val="a9"/>
          <w:sz w:val="21"/>
        </w:rPr>
        <w:footnoteRef/>
      </w:r>
      <w:r>
        <w:t xml:space="preserve"> </w:t>
      </w:r>
      <w:r>
        <w:rPr>
          <w:rFonts w:hint="eastAsia"/>
        </w:rPr>
        <w:t>注「以伯嚭為太宰」：袁本、茶陵本「嚭」作「喜」。案：二本是也。下注所謂「或作伯喜」，即指此。考史記伍子胥列傳索隱有「喜音噽」之語，是善引與小司馬正合，不如今本史記作「嚭」也。上注所引亦以嚭為大夫嚭，必本作「喜」。各本皆誤，當依此訂正。</w:t>
      </w:r>
    </w:p>
  </w:footnote>
  <w:footnote w:id="5544">
    <w:p w14:paraId="064EDA35" w14:textId="77777777" w:rsidR="008F46A3" w:rsidRDefault="008F46A3">
      <w:pPr>
        <w:pStyle w:val="a7"/>
        <w:ind w:firstLine="420"/>
      </w:pPr>
      <w:r w:rsidRPr="00C32D98">
        <w:rPr>
          <w:rStyle w:val="a9"/>
          <w:sz w:val="21"/>
        </w:rPr>
        <w:footnoteRef/>
      </w:r>
      <w:r>
        <w:t xml:space="preserve"> </w:t>
      </w:r>
      <w:r>
        <w:rPr>
          <w:rFonts w:hint="eastAsia"/>
        </w:rPr>
        <w:t>注「乃自刎」：袁本、茶陵本「刎」作「剄」，是也。</w:t>
      </w:r>
    </w:p>
  </w:footnote>
  <w:footnote w:id="5545">
    <w:p w14:paraId="1A15E904" w14:textId="77777777" w:rsidR="008F46A3" w:rsidRDefault="008F46A3">
      <w:pPr>
        <w:pStyle w:val="a7"/>
        <w:ind w:firstLine="420"/>
      </w:pPr>
      <w:r w:rsidRPr="00C32D98">
        <w:rPr>
          <w:rStyle w:val="a9"/>
          <w:sz w:val="21"/>
        </w:rPr>
        <w:footnoteRef/>
      </w:r>
      <w:r>
        <w:t xml:space="preserve"> </w:t>
      </w:r>
      <w:r>
        <w:rPr>
          <w:rFonts w:hint="eastAsia"/>
        </w:rPr>
        <w:t>注「厥篚織纊」：何校「織」改「纖」，陳同，是也。各本皆誤。</w:t>
      </w:r>
    </w:p>
  </w:footnote>
  <w:footnote w:id="5546">
    <w:p w14:paraId="5598F60D" w14:textId="77777777" w:rsidR="008F46A3" w:rsidRDefault="008F46A3">
      <w:pPr>
        <w:pStyle w:val="a7"/>
        <w:ind w:firstLine="420"/>
      </w:pPr>
      <w:r w:rsidRPr="00C32D98">
        <w:rPr>
          <w:rStyle w:val="a9"/>
          <w:sz w:val="21"/>
        </w:rPr>
        <w:footnoteRef/>
      </w:r>
      <w:r>
        <w:t xml:space="preserve"> </w:t>
      </w:r>
      <w:r>
        <w:rPr>
          <w:rFonts w:hint="eastAsia"/>
        </w:rPr>
        <w:t>注「屬纊以候氣」：案：「候」當作「俟」，下當有「絕」字。各本皆脫誤。</w:t>
      </w:r>
    </w:p>
  </w:footnote>
  <w:footnote w:id="5547">
    <w:p w14:paraId="68242205" w14:textId="77777777" w:rsidR="008F46A3" w:rsidRDefault="008F46A3">
      <w:pPr>
        <w:pStyle w:val="a7"/>
        <w:ind w:firstLine="420"/>
      </w:pPr>
      <w:r w:rsidRPr="00C32D98">
        <w:rPr>
          <w:rStyle w:val="a9"/>
          <w:sz w:val="21"/>
        </w:rPr>
        <w:footnoteRef/>
      </w:r>
      <w:r>
        <w:t xml:space="preserve"> </w:t>
      </w:r>
      <w:r>
        <w:rPr>
          <w:rFonts w:hint="eastAsia"/>
        </w:rPr>
        <w:t>注「信陵之名蘭芬也」：何校「蘭」上添「若」字，陳同，是也。各本皆脫。</w:t>
      </w:r>
    </w:p>
  </w:footnote>
  <w:footnote w:id="5548">
    <w:p w14:paraId="4D39F6BA" w14:textId="77777777" w:rsidR="008F46A3" w:rsidRDefault="008F46A3">
      <w:pPr>
        <w:pStyle w:val="a7"/>
        <w:ind w:firstLine="420"/>
      </w:pPr>
      <w:r w:rsidRPr="00C32D98">
        <w:rPr>
          <w:rStyle w:val="a9"/>
          <w:sz w:val="21"/>
        </w:rPr>
        <w:footnoteRef/>
      </w:r>
      <w:r>
        <w:t xml:space="preserve"> </w:t>
      </w:r>
      <w:r>
        <w:rPr>
          <w:rFonts w:hint="eastAsia"/>
        </w:rPr>
        <w:t>注「班固述曰莊之推賢於茲為德」：袁本、茶陵本作「班固贊曰鄭當時之推賢也」。案：二本是也。此引本傳贊，尤校改，甚非。</w:t>
      </w:r>
    </w:p>
  </w:footnote>
  <w:footnote w:id="5549">
    <w:p w14:paraId="43BB2067" w14:textId="4ABE4E76" w:rsidR="008F46A3" w:rsidRDefault="008F46A3">
      <w:pPr>
        <w:pStyle w:val="a7"/>
        <w:ind w:firstLine="420"/>
      </w:pPr>
      <w:r w:rsidRPr="00C32D98">
        <w:rPr>
          <w:rStyle w:val="a9"/>
          <w:sz w:val="21"/>
        </w:rPr>
        <w:footnoteRef/>
      </w:r>
      <w:r>
        <w:t xml:space="preserve"> </w:t>
      </w:r>
      <w:r>
        <w:rPr>
          <w:rFonts w:hint="eastAsia"/>
        </w:rPr>
        <w:t>注「說文曰輜車軸端」：案：「輜」當作「轊」。各本皆</w:t>
      </w:r>
      <w:r w:rsidR="00E3716F">
        <w:rPr>
          <w:rFonts w:hint="eastAsia"/>
        </w:rPr>
        <w:t>僞</w:t>
      </w:r>
      <w:r>
        <w:rPr>
          <w:rFonts w:hint="eastAsia"/>
        </w:rPr>
        <w:t>。</w:t>
      </w:r>
    </w:p>
  </w:footnote>
  <w:footnote w:id="5550">
    <w:p w14:paraId="7CD6D94B" w14:textId="77777777" w:rsidR="008F46A3" w:rsidRDefault="008F46A3">
      <w:pPr>
        <w:pStyle w:val="a7"/>
        <w:ind w:firstLine="420"/>
      </w:pPr>
      <w:r w:rsidRPr="00C32D98">
        <w:rPr>
          <w:rStyle w:val="a9"/>
          <w:sz w:val="21"/>
        </w:rPr>
        <w:footnoteRef/>
      </w:r>
      <w:r>
        <w:t xml:space="preserve"> </w:t>
      </w:r>
      <w:r>
        <w:rPr>
          <w:rFonts w:hint="eastAsia"/>
        </w:rPr>
        <w:t>注「驥於是迎而鳴者」：袁本、茶陵本「迎」作「仰」，是也。</w:t>
      </w:r>
    </w:p>
  </w:footnote>
  <w:footnote w:id="5551">
    <w:p w14:paraId="595B1632" w14:textId="77777777" w:rsidR="008F46A3" w:rsidRDefault="008F46A3">
      <w:pPr>
        <w:pStyle w:val="a7"/>
        <w:ind w:firstLine="420"/>
      </w:pPr>
      <w:r w:rsidRPr="00C32D98">
        <w:rPr>
          <w:rStyle w:val="a9"/>
          <w:sz w:val="21"/>
        </w:rPr>
        <w:footnoteRef/>
      </w:r>
      <w:r>
        <w:t xml:space="preserve"> </w:t>
      </w:r>
      <w:r>
        <w:rPr>
          <w:rFonts w:hint="eastAsia"/>
        </w:rPr>
        <w:t>注「烈士傳曰」：袁本「烈」作「列」，是也。茶陵本亦誤「烈」。</w:t>
      </w:r>
    </w:p>
  </w:footnote>
  <w:footnote w:id="5552">
    <w:p w14:paraId="166F5110" w14:textId="77777777" w:rsidR="008F46A3" w:rsidRDefault="008F46A3">
      <w:pPr>
        <w:pStyle w:val="a7"/>
        <w:ind w:firstLine="420"/>
      </w:pPr>
      <w:r w:rsidRPr="00C32D98">
        <w:rPr>
          <w:rStyle w:val="a9"/>
          <w:sz w:val="21"/>
        </w:rPr>
        <w:footnoteRef/>
      </w:r>
      <w:r>
        <w:t xml:space="preserve"> </w:t>
      </w:r>
      <w:r>
        <w:rPr>
          <w:rFonts w:hint="eastAsia"/>
        </w:rPr>
        <w:t>注「陽角哀」：茶陵本「陽」作「羊」，袁本與此同。案：「陽」字是也。古「陽」、「羊」通用。蓋正文善「陽」、五臣「羊」，各本亂之。茶陵并改注者，非。梁書作「羊」，彼固多異也。</w:t>
      </w:r>
    </w:p>
  </w:footnote>
  <w:footnote w:id="5553">
    <w:p w14:paraId="47857E92" w14:textId="77777777" w:rsidR="008F46A3" w:rsidRDefault="008F46A3">
      <w:pPr>
        <w:pStyle w:val="a7"/>
        <w:ind w:firstLine="420"/>
      </w:pPr>
      <w:r w:rsidRPr="00C32D98">
        <w:rPr>
          <w:rStyle w:val="a9"/>
          <w:sz w:val="21"/>
        </w:rPr>
        <w:footnoteRef/>
      </w:r>
      <w:r>
        <w:t xml:space="preserve"> </w:t>
      </w:r>
      <w:r>
        <w:rPr>
          <w:rFonts w:hint="eastAsia"/>
        </w:rPr>
        <w:t>寄命嶂癘之地：袁本、茶陵本「嶂」作「鄣」。案：袁、茶陵二本所載五臣向注字作「鄣」，其善注仍作「嶂」字。然則善「嶂」、五臣「鄣」也，二本失著校語。梁書作「瘴俗」。何云三國志皆用「嶂」。</w:t>
      </w:r>
    </w:p>
  </w:footnote>
  <w:footnote w:id="5554">
    <w:p w14:paraId="675583E0" w14:textId="77777777" w:rsidR="008F46A3" w:rsidRDefault="008F46A3">
      <w:pPr>
        <w:pStyle w:val="a7"/>
        <w:ind w:firstLine="420"/>
      </w:pPr>
      <w:r w:rsidRPr="00C32D98">
        <w:rPr>
          <w:rStyle w:val="a9"/>
          <w:sz w:val="21"/>
        </w:rPr>
        <w:footnoteRef/>
      </w:r>
      <w:r>
        <w:t xml:space="preserve"> </w:t>
      </w:r>
      <w:r>
        <w:rPr>
          <w:rFonts w:hint="eastAsia"/>
        </w:rPr>
        <w:t>注「劉孝標與諸弟書曰」：案：「標」當作「綽」，各本皆誤。本傳云：孝綽諸弟時隨藩皆在荊、雍，乃與書論共洽不平者十事，其辭皆鄙到氏云云。此所引即其一事也。孝綽，彭城人。故下稱孝標云「平原劉峻」，不知者妄改，絕無可通。今特訂正。</w:t>
      </w:r>
    </w:p>
  </w:footnote>
  <w:footnote w:id="5555">
    <w:p w14:paraId="56B1043C" w14:textId="7D6F1E50" w:rsidR="008F46A3" w:rsidRDefault="008F46A3">
      <w:pPr>
        <w:pStyle w:val="a7"/>
        <w:ind w:firstLine="420"/>
      </w:pPr>
      <w:r w:rsidRPr="00C32D98">
        <w:rPr>
          <w:rStyle w:val="a9"/>
          <w:sz w:val="21"/>
        </w:rPr>
        <w:footnoteRef/>
      </w:r>
      <w:r>
        <w:t xml:space="preserve"> </w:t>
      </w:r>
      <w:r>
        <w:rPr>
          <w:rFonts w:hint="eastAsia"/>
        </w:rPr>
        <w:t>注「攸然不相存贍」：袁本、茶陵本「攸」作「悠」，是也。</w:t>
      </w:r>
    </w:p>
  </w:footnote>
  <w:footnote w:id="5556">
    <w:p w14:paraId="5FFC6629" w14:textId="77777777" w:rsidR="008F46A3" w:rsidRDefault="008F46A3">
      <w:pPr>
        <w:pStyle w:val="a7"/>
        <w:ind w:firstLine="420"/>
      </w:pPr>
      <w:r w:rsidRPr="00C32D98">
        <w:rPr>
          <w:rStyle w:val="a9"/>
          <w:sz w:val="21"/>
        </w:rPr>
        <w:footnoteRef/>
      </w:r>
      <w:r>
        <w:t xml:space="preserve"> </w:t>
      </w:r>
      <w:r>
        <w:rPr>
          <w:rFonts w:hint="eastAsia"/>
        </w:rPr>
        <w:t>注「天地所以施生」：案：「生」當作「化」。各本皆誤。</w:t>
      </w:r>
    </w:p>
  </w:footnote>
  <w:footnote w:id="5557">
    <w:p w14:paraId="70E8101A" w14:textId="77777777" w:rsidR="008F46A3" w:rsidRDefault="008F46A3">
      <w:pPr>
        <w:pStyle w:val="a7"/>
        <w:ind w:firstLine="420"/>
      </w:pPr>
      <w:r w:rsidRPr="00C32D98">
        <w:rPr>
          <w:rStyle w:val="a9"/>
          <w:sz w:val="21"/>
        </w:rPr>
        <w:footnoteRef/>
      </w:r>
      <w:r>
        <w:t xml:space="preserve"> </w:t>
      </w:r>
      <w:r>
        <w:rPr>
          <w:rFonts w:hint="eastAsia"/>
        </w:rPr>
        <w:t>注「在地則化」：案：「地」當作「川」，「化」當作「虛」。各本皆誤。</w:t>
      </w:r>
    </w:p>
  </w:footnote>
  <w:footnote w:id="5558">
    <w:p w14:paraId="11BEB427" w14:textId="77777777" w:rsidR="008F46A3" w:rsidRDefault="008F46A3">
      <w:pPr>
        <w:pStyle w:val="a7"/>
        <w:ind w:firstLine="420"/>
      </w:pPr>
      <w:r w:rsidRPr="00C32D98">
        <w:rPr>
          <w:rStyle w:val="a9"/>
          <w:sz w:val="21"/>
        </w:rPr>
        <w:footnoteRef/>
      </w:r>
      <w:r>
        <w:t xml:space="preserve"> </w:t>
      </w:r>
      <w:r>
        <w:rPr>
          <w:rFonts w:hint="eastAsia"/>
        </w:rPr>
        <w:t>注「以導其氣也」：袁本、茶陵本「導」作「通」，無「其」字。案：此蓋尤校改之也。</w:t>
      </w:r>
    </w:p>
  </w:footnote>
  <w:footnote w:id="5559">
    <w:p w14:paraId="5C11F5A3" w14:textId="77777777" w:rsidR="008F46A3" w:rsidRDefault="008F46A3">
      <w:pPr>
        <w:pStyle w:val="a7"/>
        <w:ind w:firstLine="420"/>
      </w:pPr>
      <w:r w:rsidRPr="00C32D98">
        <w:rPr>
          <w:rStyle w:val="a9"/>
          <w:sz w:val="21"/>
        </w:rPr>
        <w:footnoteRef/>
      </w:r>
      <w:r>
        <w:t xml:space="preserve"> </w:t>
      </w:r>
      <w:r>
        <w:rPr>
          <w:rFonts w:hint="eastAsia"/>
        </w:rPr>
        <w:t>注「然水火相殘」：袁本、茶陵本「殘」作「踐」，是也。</w:t>
      </w:r>
    </w:p>
  </w:footnote>
  <w:footnote w:id="5560">
    <w:p w14:paraId="38095445" w14:textId="77777777" w:rsidR="008F46A3" w:rsidRDefault="008F46A3">
      <w:pPr>
        <w:pStyle w:val="a7"/>
        <w:ind w:firstLine="420"/>
      </w:pPr>
      <w:r w:rsidRPr="00C32D98">
        <w:rPr>
          <w:rStyle w:val="a9"/>
          <w:sz w:val="21"/>
        </w:rPr>
        <w:footnoteRef/>
      </w:r>
      <w:r>
        <w:t xml:space="preserve"> </w:t>
      </w:r>
      <w:r>
        <w:rPr>
          <w:rFonts w:hint="eastAsia"/>
        </w:rPr>
        <w:t>注「閔子騫曰」：案：「騫」當作「馬」。袁本亦誤。茶陵本改為「公鉏然之」，大謬。</w:t>
      </w:r>
    </w:p>
  </w:footnote>
  <w:footnote w:id="5561">
    <w:p w14:paraId="58F29DAD" w14:textId="77777777" w:rsidR="008F46A3" w:rsidRDefault="008F46A3">
      <w:pPr>
        <w:pStyle w:val="a7"/>
        <w:ind w:firstLine="420"/>
      </w:pPr>
      <w:r w:rsidRPr="00C32D98">
        <w:rPr>
          <w:rStyle w:val="a9"/>
          <w:sz w:val="21"/>
        </w:rPr>
        <w:footnoteRef/>
      </w:r>
      <w:r>
        <w:t xml:space="preserve"> </w:t>
      </w:r>
      <w:r>
        <w:rPr>
          <w:rFonts w:hint="eastAsia"/>
        </w:rPr>
        <w:t>注「而不可以相違」：袁本、茶陵本「違」作「為」，是也。</w:t>
      </w:r>
    </w:p>
  </w:footnote>
  <w:footnote w:id="5562">
    <w:p w14:paraId="6E97E20B" w14:textId="77777777" w:rsidR="008F46A3" w:rsidRDefault="008F46A3">
      <w:pPr>
        <w:pStyle w:val="a7"/>
        <w:ind w:firstLine="420"/>
      </w:pPr>
      <w:r w:rsidRPr="00C32D98">
        <w:rPr>
          <w:rStyle w:val="a9"/>
          <w:sz w:val="21"/>
        </w:rPr>
        <w:footnoteRef/>
      </w:r>
      <w:r>
        <w:t xml:space="preserve"> </w:t>
      </w:r>
      <w:r>
        <w:rPr>
          <w:rFonts w:hint="eastAsia"/>
        </w:rPr>
        <w:t>注「陳敬仲曰」：袁本、茶陵本作「毛詩曰」。案：此尤校改之也。</w:t>
      </w:r>
    </w:p>
  </w:footnote>
  <w:footnote w:id="5563">
    <w:p w14:paraId="53C7A4EC" w14:textId="77777777" w:rsidR="008F46A3" w:rsidRDefault="008F46A3">
      <w:pPr>
        <w:pStyle w:val="a7"/>
        <w:ind w:firstLine="420"/>
      </w:pPr>
      <w:r w:rsidRPr="00C32D98">
        <w:rPr>
          <w:rStyle w:val="a9"/>
          <w:sz w:val="21"/>
        </w:rPr>
        <w:footnoteRef/>
      </w:r>
      <w:r>
        <w:t xml:space="preserve"> </w:t>
      </w:r>
      <w:r>
        <w:rPr>
          <w:rFonts w:hint="eastAsia"/>
        </w:rPr>
        <w:t>注「漢書曰成帝」下至「故世謂之五侯」：袁本此三十二字作「五侯已見鮑明遠數詩」，是也。茶陵本複出，非。</w:t>
      </w:r>
    </w:p>
  </w:footnote>
  <w:footnote w:id="5564">
    <w:p w14:paraId="2D0EE55A" w14:textId="77777777" w:rsidR="008F46A3" w:rsidRDefault="008F46A3">
      <w:pPr>
        <w:pStyle w:val="a7"/>
        <w:ind w:firstLine="420"/>
      </w:pPr>
      <w:r w:rsidRPr="00C32D98">
        <w:rPr>
          <w:rStyle w:val="a9"/>
          <w:sz w:val="21"/>
        </w:rPr>
        <w:footnoteRef/>
      </w:r>
      <w:r>
        <w:t xml:space="preserve"> </w:t>
      </w:r>
      <w:r>
        <w:rPr>
          <w:rFonts w:hint="eastAsia"/>
        </w:rPr>
        <w:t>注「言□至道均被」：袁本、茶陵本「言□」作「善曰」。案：尤改「善曰」入下而誤衍「言」字。下注「首空」二字者三處，皆尤改。此亦當同彼矣。</w:t>
      </w:r>
    </w:p>
  </w:footnote>
  <w:footnote w:id="5565">
    <w:p w14:paraId="2F816B96" w14:textId="77777777" w:rsidR="008F46A3" w:rsidRDefault="008F46A3">
      <w:pPr>
        <w:pStyle w:val="a7"/>
        <w:ind w:firstLine="420"/>
      </w:pPr>
      <w:r w:rsidRPr="00C32D98">
        <w:rPr>
          <w:rStyle w:val="a9"/>
          <w:sz w:val="21"/>
        </w:rPr>
        <w:footnoteRef/>
      </w:r>
      <w:r>
        <w:t xml:space="preserve"> </w:t>
      </w:r>
      <w:r>
        <w:rPr>
          <w:rFonts w:hint="eastAsia"/>
        </w:rPr>
        <w:t>注「而可御於前也」：何校去「而」字，陳同。各本皆衍。</w:t>
      </w:r>
    </w:p>
  </w:footnote>
  <w:footnote w:id="5566">
    <w:p w14:paraId="130934AF" w14:textId="77777777" w:rsidR="008F46A3" w:rsidRDefault="008F46A3">
      <w:pPr>
        <w:pStyle w:val="a7"/>
        <w:ind w:firstLine="420"/>
      </w:pPr>
      <w:r w:rsidRPr="00C32D98">
        <w:rPr>
          <w:rStyle w:val="a9"/>
          <w:sz w:val="21"/>
        </w:rPr>
        <w:footnoteRef/>
      </w:r>
      <w:r>
        <w:t xml:space="preserve"> </w:t>
      </w:r>
      <w:r>
        <w:rPr>
          <w:rFonts w:hint="eastAsia"/>
        </w:rPr>
        <w:t>注「陰晷影之候也」：袁本、茶陵本無「之候」二字，是也。</w:t>
      </w:r>
    </w:p>
  </w:footnote>
  <w:footnote w:id="5567">
    <w:p w14:paraId="6336D339" w14:textId="77777777" w:rsidR="008F46A3" w:rsidRDefault="008F46A3">
      <w:pPr>
        <w:pStyle w:val="a7"/>
        <w:ind w:firstLine="420"/>
      </w:pPr>
      <w:r w:rsidRPr="00C32D98">
        <w:rPr>
          <w:rStyle w:val="a9"/>
          <w:sz w:val="21"/>
        </w:rPr>
        <w:footnoteRef/>
      </w:r>
      <w:r>
        <w:t xml:space="preserve"> </w:t>
      </w:r>
      <w:r>
        <w:rPr>
          <w:rFonts w:hint="eastAsia"/>
        </w:rPr>
        <w:t>注「候明時以效績」：袁本、茶陵本「候」作「願」，是也。</w:t>
      </w:r>
    </w:p>
  </w:footnote>
  <w:footnote w:id="5568">
    <w:p w14:paraId="49520DA5" w14:textId="77777777" w:rsidR="008F46A3" w:rsidRDefault="008F46A3">
      <w:pPr>
        <w:pStyle w:val="a7"/>
        <w:ind w:firstLine="420"/>
      </w:pPr>
      <w:r w:rsidRPr="00C32D98">
        <w:rPr>
          <w:rStyle w:val="a9"/>
          <w:sz w:val="21"/>
        </w:rPr>
        <w:footnoteRef/>
      </w:r>
      <w:r>
        <w:t xml:space="preserve"> </w:t>
      </w:r>
      <w:r>
        <w:rPr>
          <w:rFonts w:hint="eastAsia"/>
        </w:rPr>
        <w:t>注「何休公羊傳曰」：案：「傳」下當有「注」字。各本皆脫。</w:t>
      </w:r>
    </w:p>
  </w:footnote>
  <w:footnote w:id="5569">
    <w:p w14:paraId="6BE247E8" w14:textId="77777777" w:rsidR="008F46A3" w:rsidRDefault="008F46A3">
      <w:pPr>
        <w:pStyle w:val="a7"/>
        <w:ind w:firstLine="420"/>
      </w:pPr>
      <w:r w:rsidRPr="00C32D98">
        <w:rPr>
          <w:rStyle w:val="a9"/>
          <w:sz w:val="21"/>
        </w:rPr>
        <w:footnoteRef/>
      </w:r>
      <w:r>
        <w:t xml:space="preserve"> </w:t>
      </w:r>
      <w:r>
        <w:rPr>
          <w:rFonts w:hint="eastAsia"/>
        </w:rPr>
        <w:t>注「尸子曰」下至「是弗聽也」：袁本此二十五字作「繞梁已見張景陽七命」是也。茶陵本複出，非。</w:t>
      </w:r>
    </w:p>
  </w:footnote>
  <w:footnote w:id="5570">
    <w:p w14:paraId="62ED8EBC" w14:textId="5DBB7F92" w:rsidR="008F46A3" w:rsidRDefault="008F46A3">
      <w:pPr>
        <w:pStyle w:val="a7"/>
        <w:ind w:firstLine="420"/>
      </w:pPr>
      <w:r w:rsidRPr="00C32D98">
        <w:rPr>
          <w:rStyle w:val="a9"/>
          <w:sz w:val="21"/>
        </w:rPr>
        <w:footnoteRef/>
      </w:r>
      <w:r>
        <w:t xml:space="preserve"> </w:t>
      </w:r>
      <w:r>
        <w:rPr>
          <w:rFonts w:hint="eastAsia"/>
        </w:rPr>
        <w:t>注「晝出瞑目」：陳云「瞑」，「瞋」誤，是也。各本皆</w:t>
      </w:r>
      <w:r w:rsidR="00E3716F">
        <w:rPr>
          <w:rFonts w:hint="eastAsia"/>
        </w:rPr>
        <w:t>僞</w:t>
      </w:r>
      <w:r>
        <w:rPr>
          <w:rFonts w:hint="eastAsia"/>
        </w:rPr>
        <w:t>。</w:t>
      </w:r>
    </w:p>
  </w:footnote>
  <w:footnote w:id="5571">
    <w:p w14:paraId="4E899B16" w14:textId="77777777" w:rsidR="008F46A3" w:rsidRDefault="008F46A3">
      <w:pPr>
        <w:pStyle w:val="a7"/>
        <w:ind w:firstLine="420"/>
      </w:pPr>
      <w:r w:rsidRPr="00C32D98">
        <w:rPr>
          <w:rStyle w:val="a9"/>
          <w:sz w:val="21"/>
        </w:rPr>
        <w:footnoteRef/>
      </w:r>
      <w:r>
        <w:t xml:space="preserve"> </w:t>
      </w:r>
      <w:r>
        <w:rPr>
          <w:rFonts w:hint="eastAsia"/>
        </w:rPr>
        <w:t>注「子以父言聞於君乃召蘧伯玉」：袁本、茶陵本無「於」字、「乃」字。</w:t>
      </w:r>
    </w:p>
  </w:footnote>
  <w:footnote w:id="5572">
    <w:p w14:paraId="100F7E33" w14:textId="77777777" w:rsidR="008F46A3" w:rsidRDefault="008F46A3">
      <w:pPr>
        <w:pStyle w:val="a7"/>
        <w:ind w:firstLine="420"/>
      </w:pPr>
      <w:r w:rsidRPr="00C32D98">
        <w:rPr>
          <w:rStyle w:val="a9"/>
          <w:sz w:val="21"/>
        </w:rPr>
        <w:footnoteRef/>
      </w:r>
      <w:r>
        <w:t xml:space="preserve"> </w:t>
      </w:r>
      <w:r>
        <w:rPr>
          <w:rFonts w:hint="eastAsia"/>
        </w:rPr>
        <w:t>注「可謂生以身諫」：袁本、茶陵本無「可謂」二字。</w:t>
      </w:r>
    </w:p>
  </w:footnote>
  <w:footnote w:id="5573">
    <w:p w14:paraId="3D6930E3" w14:textId="77777777" w:rsidR="008F46A3" w:rsidRDefault="008F46A3">
      <w:pPr>
        <w:pStyle w:val="a7"/>
        <w:ind w:firstLine="420"/>
      </w:pPr>
      <w:r w:rsidRPr="00C32D98">
        <w:rPr>
          <w:rStyle w:val="a9"/>
          <w:sz w:val="21"/>
        </w:rPr>
        <w:footnoteRef/>
      </w:r>
      <w:r>
        <w:t xml:space="preserve"> </w:t>
      </w:r>
      <w:r>
        <w:rPr>
          <w:rFonts w:hint="eastAsia"/>
        </w:rPr>
        <w:t>注「薦之於穆公」：袁本、茶陵本無「於」字。</w:t>
      </w:r>
    </w:p>
  </w:footnote>
  <w:footnote w:id="5574">
    <w:p w14:paraId="07853D73" w14:textId="77777777" w:rsidR="008F46A3" w:rsidRDefault="008F46A3">
      <w:pPr>
        <w:pStyle w:val="a7"/>
        <w:ind w:firstLine="420"/>
      </w:pPr>
      <w:r w:rsidRPr="00C32D98">
        <w:rPr>
          <w:rStyle w:val="a9"/>
          <w:sz w:val="21"/>
        </w:rPr>
        <w:footnoteRef/>
      </w:r>
      <w:r>
        <w:t xml:space="preserve"> </w:t>
      </w:r>
      <w:r>
        <w:rPr>
          <w:rFonts w:hint="eastAsia"/>
        </w:rPr>
        <w:t>注「晏子春秋曰」下至「晏子之謂也」：袁本此一百二十八字作「齊堂之俎已見張景陽雜詩」，是也。茶陵本複出，非。</w:t>
      </w:r>
    </w:p>
  </w:footnote>
  <w:footnote w:id="5575">
    <w:p w14:paraId="1D93151C" w14:textId="77777777" w:rsidR="008F46A3" w:rsidRDefault="008F46A3">
      <w:pPr>
        <w:pStyle w:val="a7"/>
        <w:ind w:firstLine="420"/>
      </w:pPr>
      <w:r w:rsidRPr="00C32D98">
        <w:rPr>
          <w:rStyle w:val="a9"/>
          <w:sz w:val="21"/>
        </w:rPr>
        <w:footnoteRef/>
      </w:r>
      <w:r>
        <w:t xml:space="preserve"> </w:t>
      </w:r>
      <w:r>
        <w:rPr>
          <w:rFonts w:hint="eastAsia"/>
        </w:rPr>
        <w:t>注「孫卿曰」：案：「卿」下當有「子」字。各本皆脫。</w:t>
      </w:r>
    </w:p>
  </w:footnote>
  <w:footnote w:id="5576">
    <w:p w14:paraId="2E9D8CB8" w14:textId="77777777" w:rsidR="008F46A3" w:rsidRDefault="008F46A3">
      <w:pPr>
        <w:pStyle w:val="a7"/>
        <w:ind w:firstLine="420"/>
      </w:pPr>
      <w:r w:rsidRPr="00C32D98">
        <w:rPr>
          <w:rStyle w:val="a9"/>
          <w:sz w:val="21"/>
        </w:rPr>
        <w:footnoteRef/>
      </w:r>
      <w:r>
        <w:t xml:space="preserve"> </w:t>
      </w:r>
      <w:r>
        <w:rPr>
          <w:rFonts w:hint="eastAsia"/>
        </w:rPr>
        <w:t>瞽叟清耳：袁本、茶陵本「叟」作「史」。案：此尤誤改也。</w:t>
      </w:r>
    </w:p>
  </w:footnote>
  <w:footnote w:id="5577">
    <w:p w14:paraId="6D2C3580" w14:textId="77777777" w:rsidR="008F46A3" w:rsidRDefault="008F46A3">
      <w:pPr>
        <w:pStyle w:val="a7"/>
        <w:ind w:firstLine="420"/>
      </w:pPr>
      <w:r w:rsidRPr="00C32D98">
        <w:rPr>
          <w:rStyle w:val="a9"/>
          <w:sz w:val="21"/>
        </w:rPr>
        <w:footnoteRef/>
      </w:r>
      <w:r>
        <w:t xml:space="preserve"> </w:t>
      </w:r>
      <w:r>
        <w:rPr>
          <w:rFonts w:hint="eastAsia"/>
        </w:rPr>
        <w:t>注「謂以明水滫滫粢盛黍稷」：袁本、茶陵本二「滫」字作「滌」。案：此當作「滫滌」，尤校補「滫」而誤并改「滌」耳。</w:t>
      </w:r>
    </w:p>
  </w:footnote>
  <w:footnote w:id="5578">
    <w:p w14:paraId="540D545A" w14:textId="77777777" w:rsidR="008F46A3" w:rsidRDefault="008F46A3">
      <w:pPr>
        <w:pStyle w:val="a7"/>
        <w:ind w:firstLine="420"/>
      </w:pPr>
      <w:r w:rsidRPr="00C32D98">
        <w:rPr>
          <w:rStyle w:val="a9"/>
          <w:sz w:val="21"/>
        </w:rPr>
        <w:footnoteRef/>
      </w:r>
      <w:r>
        <w:t xml:space="preserve"> </w:t>
      </w:r>
      <w:r>
        <w:rPr>
          <w:rFonts w:hint="eastAsia"/>
        </w:rPr>
        <w:t>注「善曰日月發輝」：案：「善曰」二字不當有。袁、茶陵二本誤在注首，尤移入下而仍衍此，非。</w:t>
      </w:r>
    </w:p>
  </w:footnote>
  <w:footnote w:id="5579">
    <w:p w14:paraId="1E69ED6B" w14:textId="77777777" w:rsidR="008F46A3" w:rsidRDefault="008F46A3">
      <w:pPr>
        <w:pStyle w:val="a7"/>
        <w:ind w:firstLine="420"/>
      </w:pPr>
      <w:r w:rsidRPr="00C32D98">
        <w:rPr>
          <w:rStyle w:val="a9"/>
          <w:sz w:val="21"/>
        </w:rPr>
        <w:footnoteRef/>
      </w:r>
      <w:r>
        <w:t xml:space="preserve"> </w:t>
      </w:r>
      <w:r>
        <w:rPr>
          <w:rFonts w:hint="eastAsia"/>
        </w:rPr>
        <w:t>非假百里之操：案：五臣「百」作「北」。袁、茶陵二本校語云「善」作「百」，五臣作「北」。「百里」不可通，此必有誤。疑「里」當作「牙」。劉及善無注，以「百牙」自不煩注耳。</w:t>
      </w:r>
    </w:p>
  </w:footnote>
  <w:footnote w:id="5580">
    <w:p w14:paraId="60C5EAD9" w14:textId="77777777" w:rsidR="008F46A3" w:rsidRDefault="008F46A3">
      <w:pPr>
        <w:pStyle w:val="a7"/>
        <w:ind w:firstLine="420"/>
      </w:pPr>
      <w:r w:rsidRPr="00C32D98">
        <w:rPr>
          <w:rStyle w:val="a9"/>
          <w:sz w:val="21"/>
        </w:rPr>
        <w:footnoteRef/>
      </w:r>
      <w:r>
        <w:t xml:space="preserve"> </w:t>
      </w:r>
      <w:r>
        <w:rPr>
          <w:rFonts w:hint="eastAsia"/>
        </w:rPr>
        <w:t>注「善曰下愚由性」：案：「善曰」二字不當有，說已見前。</w:t>
      </w:r>
    </w:p>
  </w:footnote>
  <w:footnote w:id="5581">
    <w:p w14:paraId="23CF83E4" w14:textId="77777777" w:rsidR="008F46A3" w:rsidRDefault="008F46A3">
      <w:pPr>
        <w:pStyle w:val="a7"/>
        <w:ind w:firstLine="420"/>
      </w:pPr>
      <w:r w:rsidRPr="00C32D98">
        <w:rPr>
          <w:rStyle w:val="a9"/>
          <w:sz w:val="21"/>
        </w:rPr>
        <w:footnoteRef/>
      </w:r>
      <w:r>
        <w:t xml:space="preserve"> </w:t>
      </w:r>
      <w:r>
        <w:rPr>
          <w:rFonts w:hint="eastAsia"/>
        </w:rPr>
        <w:t>注「戰國策曰白骨疑象碔砆類玉」：袁本此十二字作「武夫已見上文」是也。茶陵本複出，非。</w:t>
      </w:r>
    </w:p>
  </w:footnote>
  <w:footnote w:id="5582">
    <w:p w14:paraId="6B037B5F" w14:textId="77777777" w:rsidR="008F46A3" w:rsidRDefault="008F46A3">
      <w:pPr>
        <w:pStyle w:val="a7"/>
        <w:ind w:firstLine="420"/>
      </w:pPr>
      <w:r w:rsidRPr="00C32D98">
        <w:rPr>
          <w:rStyle w:val="a9"/>
          <w:sz w:val="21"/>
        </w:rPr>
        <w:footnoteRef/>
      </w:r>
      <w:r>
        <w:t xml:space="preserve"> </w:t>
      </w:r>
      <w:r>
        <w:rPr>
          <w:rFonts w:hint="eastAsia"/>
        </w:rPr>
        <w:t>注「繫一柷之功也」：案：「繫」當作「擊」，「一」字不當有。各本皆誤衍。</w:t>
      </w:r>
    </w:p>
  </w:footnote>
  <w:footnote w:id="5583">
    <w:p w14:paraId="7FA0D887" w14:textId="77777777" w:rsidR="008F46A3" w:rsidRDefault="008F46A3">
      <w:pPr>
        <w:pStyle w:val="a7"/>
        <w:ind w:firstLine="420"/>
      </w:pPr>
      <w:r w:rsidRPr="00C32D98">
        <w:rPr>
          <w:rStyle w:val="a9"/>
          <w:sz w:val="21"/>
        </w:rPr>
        <w:footnoteRef/>
      </w:r>
      <w:r>
        <w:t xml:space="preserve"> </w:t>
      </w:r>
      <w:r>
        <w:rPr>
          <w:rFonts w:hint="eastAsia"/>
        </w:rPr>
        <w:t>注「言為政之道恕己及物也」：袁本、茶陵本無「道」字。</w:t>
      </w:r>
    </w:p>
  </w:footnote>
  <w:footnote w:id="5584">
    <w:p w14:paraId="589FBE55" w14:textId="77777777" w:rsidR="008F46A3" w:rsidRDefault="008F46A3">
      <w:pPr>
        <w:pStyle w:val="a7"/>
        <w:ind w:firstLine="420"/>
      </w:pPr>
      <w:r w:rsidRPr="00C32D98">
        <w:rPr>
          <w:rStyle w:val="a9"/>
          <w:sz w:val="21"/>
        </w:rPr>
        <w:footnoteRef/>
      </w:r>
      <w:r>
        <w:t xml:space="preserve"> </w:t>
      </w:r>
      <w:r>
        <w:rPr>
          <w:rFonts w:hint="eastAsia"/>
        </w:rPr>
        <w:t>注「誅猶痛責之甚也」：袁本、茶陵本無「猶痛之甚」四字。</w:t>
      </w:r>
    </w:p>
  </w:footnote>
  <w:footnote w:id="5585">
    <w:p w14:paraId="0355B67F" w14:textId="77777777" w:rsidR="008F46A3" w:rsidRDefault="008F46A3">
      <w:pPr>
        <w:pStyle w:val="a7"/>
        <w:ind w:firstLine="420"/>
      </w:pPr>
      <w:r w:rsidRPr="00C32D98">
        <w:rPr>
          <w:rStyle w:val="a9"/>
          <w:sz w:val="21"/>
        </w:rPr>
        <w:footnoteRef/>
      </w:r>
      <w:r>
        <w:t xml:space="preserve"> </w:t>
      </w:r>
      <w:r>
        <w:rPr>
          <w:rFonts w:hint="eastAsia"/>
        </w:rPr>
        <w:t>注「衝風起兮橫波」：案：「橫」上當有「水」字。各本皆脫。</w:t>
      </w:r>
    </w:p>
  </w:footnote>
  <w:footnote w:id="5586">
    <w:p w14:paraId="0A46E408" w14:textId="77777777" w:rsidR="008F46A3" w:rsidRPr="00B3464D" w:rsidRDefault="008F46A3">
      <w:pPr>
        <w:pStyle w:val="a7"/>
        <w:ind w:firstLine="420"/>
      </w:pPr>
      <w:r w:rsidRPr="00C32D98">
        <w:rPr>
          <w:rStyle w:val="a9"/>
          <w:sz w:val="21"/>
        </w:rPr>
        <w:footnoteRef/>
      </w:r>
      <w:r>
        <w:t xml:space="preserve"> </w:t>
      </w:r>
      <w:r w:rsidRPr="00B3464D">
        <w:rPr>
          <w:rFonts w:hint="eastAsia"/>
        </w:rPr>
        <w:t>注「唯化所珍」：陳云「珍」疑「甄」。今案：當作「移」。各本皆誤。</w:t>
      </w:r>
    </w:p>
  </w:footnote>
  <w:footnote w:id="5587">
    <w:p w14:paraId="5CA6BBBB" w14:textId="77777777" w:rsidR="008F46A3" w:rsidRDefault="008F46A3">
      <w:pPr>
        <w:pStyle w:val="a7"/>
        <w:ind w:firstLine="420"/>
      </w:pPr>
      <w:r w:rsidRPr="00C32D98">
        <w:rPr>
          <w:rStyle w:val="a9"/>
          <w:sz w:val="21"/>
        </w:rPr>
        <w:footnoteRef/>
      </w:r>
      <w:r>
        <w:t xml:space="preserve"> </w:t>
      </w:r>
      <w:r>
        <w:rPr>
          <w:rFonts w:hint="eastAsia"/>
        </w:rPr>
        <w:t>注「流為水及風」：案：「流」字不當有。各本皆衍。</w:t>
      </w:r>
    </w:p>
  </w:footnote>
  <w:footnote w:id="5588">
    <w:p w14:paraId="037CD0F3" w14:textId="77777777" w:rsidR="008F46A3" w:rsidRDefault="008F46A3">
      <w:pPr>
        <w:pStyle w:val="a7"/>
        <w:ind w:firstLine="420"/>
      </w:pPr>
      <w:r w:rsidRPr="00C32D98">
        <w:rPr>
          <w:rStyle w:val="a9"/>
          <w:sz w:val="21"/>
        </w:rPr>
        <w:footnoteRef/>
      </w:r>
      <w:r>
        <w:t xml:space="preserve"> </w:t>
      </w:r>
      <w:r>
        <w:rPr>
          <w:rFonts w:hint="eastAsia"/>
        </w:rPr>
        <w:t>注「史史魚」：袁本「魚」下有「並已見上文」五字，是也。茶陵本複出，非。尤刪削，益非。</w:t>
      </w:r>
    </w:p>
  </w:footnote>
  <w:footnote w:id="5589">
    <w:p w14:paraId="6668AFD9" w14:textId="77777777" w:rsidR="008F46A3" w:rsidRDefault="008F46A3">
      <w:pPr>
        <w:pStyle w:val="a7"/>
        <w:ind w:firstLine="420"/>
      </w:pPr>
      <w:r w:rsidRPr="00C32D98">
        <w:rPr>
          <w:rStyle w:val="a9"/>
          <w:sz w:val="21"/>
        </w:rPr>
        <w:footnoteRef/>
      </w:r>
      <w:r>
        <w:t xml:space="preserve"> </w:t>
      </w:r>
      <w:r>
        <w:rPr>
          <w:rFonts w:hint="eastAsia"/>
        </w:rPr>
        <w:t>注「而悲感者也」：案：「悲」字不當有，「者」當作「周」。各本皆誤。此以「感周」與上句「悲殷」對文。</w:t>
      </w:r>
    </w:p>
  </w:footnote>
  <w:footnote w:id="5590">
    <w:p w14:paraId="592F132A" w14:textId="77777777" w:rsidR="008F46A3" w:rsidRDefault="008F46A3">
      <w:pPr>
        <w:pStyle w:val="a7"/>
        <w:ind w:firstLine="420"/>
      </w:pPr>
      <w:r w:rsidRPr="00C32D98">
        <w:rPr>
          <w:rStyle w:val="a9"/>
          <w:sz w:val="21"/>
        </w:rPr>
        <w:footnoteRef/>
      </w:r>
      <w:r>
        <w:t xml:space="preserve"> </w:t>
      </w:r>
      <w:r>
        <w:rPr>
          <w:rFonts w:hint="eastAsia"/>
        </w:rPr>
        <w:t>注「或者以詩序云」：袁本、茶陵本無「或者以」三字。案：此注各本皆有誤，無以正之。</w:t>
      </w:r>
    </w:p>
  </w:footnote>
  <w:footnote w:id="5591">
    <w:p w14:paraId="7DFF0B58" w14:textId="77777777" w:rsidR="008F46A3" w:rsidRDefault="008F46A3">
      <w:pPr>
        <w:pStyle w:val="a7"/>
        <w:ind w:firstLine="420"/>
      </w:pPr>
      <w:r w:rsidRPr="00C32D98">
        <w:rPr>
          <w:rStyle w:val="a9"/>
          <w:sz w:val="21"/>
        </w:rPr>
        <w:footnoteRef/>
      </w:r>
      <w:r>
        <w:t xml:space="preserve"> </w:t>
      </w:r>
      <w:r>
        <w:rPr>
          <w:rFonts w:hint="eastAsia"/>
        </w:rPr>
        <w:t>注「善曰性命之道」：何校去「善曰」二字，是也。各本皆誤。</w:t>
      </w:r>
    </w:p>
  </w:footnote>
  <w:footnote w:id="5592">
    <w:p w14:paraId="3C632E0C" w14:textId="77777777" w:rsidR="008F46A3" w:rsidRDefault="008F46A3">
      <w:pPr>
        <w:pStyle w:val="a7"/>
        <w:ind w:firstLine="420"/>
      </w:pPr>
      <w:r w:rsidRPr="00C32D98">
        <w:rPr>
          <w:rStyle w:val="a9"/>
          <w:sz w:val="21"/>
        </w:rPr>
        <w:footnoteRef/>
      </w:r>
      <w:r>
        <w:t xml:space="preserve"> </w:t>
      </w:r>
      <w:r>
        <w:rPr>
          <w:rFonts w:hint="eastAsia"/>
        </w:rPr>
        <w:t>注「文子曰」：何校「文」上添「善曰」二字，陳同，是也。各本皆誤。</w:t>
      </w:r>
    </w:p>
  </w:footnote>
  <w:footnote w:id="5593">
    <w:p w14:paraId="43EA5E99" w14:textId="77777777" w:rsidR="008F46A3" w:rsidRDefault="008F46A3">
      <w:pPr>
        <w:pStyle w:val="a7"/>
        <w:ind w:firstLine="420"/>
      </w:pPr>
      <w:r w:rsidRPr="00C32D98">
        <w:rPr>
          <w:rStyle w:val="a9"/>
          <w:sz w:val="21"/>
        </w:rPr>
        <w:footnoteRef/>
      </w:r>
      <w:r>
        <w:t xml:space="preserve"> </w:t>
      </w:r>
      <w:r>
        <w:rPr>
          <w:rFonts w:hint="eastAsia"/>
        </w:rPr>
        <w:t>注「蔡邕琴操曰」下至「象五行」：袁本此十六字作「已見上文」，是也。茶陵本所複出云云，皆非。</w:t>
      </w:r>
    </w:p>
  </w:footnote>
  <w:footnote w:id="5594">
    <w:p w14:paraId="113BDE10" w14:textId="77777777" w:rsidR="008F46A3" w:rsidRDefault="008F46A3">
      <w:pPr>
        <w:pStyle w:val="a7"/>
        <w:ind w:firstLine="420"/>
      </w:pPr>
      <w:r w:rsidRPr="00C32D98">
        <w:rPr>
          <w:rStyle w:val="a9"/>
          <w:sz w:val="21"/>
        </w:rPr>
        <w:footnoteRef/>
      </w:r>
      <w:r>
        <w:t xml:space="preserve"> </w:t>
      </w:r>
      <w:r>
        <w:rPr>
          <w:rFonts w:hint="eastAsia"/>
        </w:rPr>
        <w:t>王猷有倫：茶陵本「王」上有「而」字，云五臣無。袁本云善有。案：此尤誤去之也。</w:t>
      </w:r>
    </w:p>
  </w:footnote>
  <w:footnote w:id="5595">
    <w:p w14:paraId="40C2D46B" w14:textId="77777777" w:rsidR="008F46A3" w:rsidRDefault="008F46A3">
      <w:pPr>
        <w:pStyle w:val="a7"/>
        <w:ind w:firstLine="420"/>
      </w:pPr>
      <w:r w:rsidRPr="00C32D98">
        <w:rPr>
          <w:rStyle w:val="a9"/>
          <w:sz w:val="21"/>
        </w:rPr>
        <w:footnoteRef/>
      </w:r>
      <w:r>
        <w:t xml:space="preserve"> </w:t>
      </w:r>
      <w:r>
        <w:rPr>
          <w:rFonts w:hint="eastAsia"/>
        </w:rPr>
        <w:t>注「王猷允塞」：袁本、茶陵本「猷」作「猶」，是也。</w:t>
      </w:r>
    </w:p>
  </w:footnote>
  <w:footnote w:id="5596">
    <w:p w14:paraId="0D5BE717" w14:textId="77777777" w:rsidR="008F46A3" w:rsidRDefault="008F46A3">
      <w:pPr>
        <w:pStyle w:val="a7"/>
        <w:ind w:firstLine="420"/>
      </w:pPr>
      <w:r w:rsidRPr="00C32D98">
        <w:rPr>
          <w:rStyle w:val="a9"/>
          <w:sz w:val="21"/>
        </w:rPr>
        <w:footnoteRef/>
      </w:r>
      <w:r>
        <w:t xml:space="preserve"> </w:t>
      </w:r>
      <w:r>
        <w:rPr>
          <w:rFonts w:hint="eastAsia"/>
        </w:rPr>
        <w:t>施衿結褵：陳云：「褵」據注當作「離」。案：所校是也。袁、茶陵二本所載五臣翰注中字作「褵」。是其本乃作「褵」，各本以之亂善而失著校語，正文與注遂不相應，甚非。</w:t>
      </w:r>
    </w:p>
  </w:footnote>
  <w:footnote w:id="5597">
    <w:p w14:paraId="19BD0525" w14:textId="77777777" w:rsidR="008F46A3" w:rsidRDefault="008F46A3">
      <w:pPr>
        <w:pStyle w:val="a7"/>
        <w:ind w:firstLine="420"/>
      </w:pPr>
      <w:r w:rsidRPr="00C32D98">
        <w:rPr>
          <w:rStyle w:val="a9"/>
          <w:sz w:val="21"/>
        </w:rPr>
        <w:footnoteRef/>
      </w:r>
      <w:r>
        <w:t xml:space="preserve"> </w:t>
      </w:r>
      <w:r>
        <w:rPr>
          <w:rFonts w:hint="eastAsia"/>
        </w:rPr>
        <w:t>注「徐幹中論曰」：袁本「徐」上有「同衾夫婦也」五字，茶陵本無。</w:t>
      </w:r>
    </w:p>
  </w:footnote>
  <w:footnote w:id="5598">
    <w:p w14:paraId="037B213B" w14:textId="77777777" w:rsidR="008F46A3" w:rsidRDefault="008F46A3">
      <w:pPr>
        <w:pStyle w:val="a7"/>
        <w:ind w:firstLine="420"/>
      </w:pPr>
      <w:r w:rsidRPr="00C32D98">
        <w:rPr>
          <w:rStyle w:val="a9"/>
          <w:sz w:val="21"/>
        </w:rPr>
        <w:footnoteRef/>
      </w:r>
      <w:r>
        <w:t xml:space="preserve"> </w:t>
      </w:r>
      <w:r>
        <w:rPr>
          <w:rFonts w:hint="eastAsia"/>
        </w:rPr>
        <w:t>注「謂登用輔翼」：袁本、茶陵本無「用」字，「翼」下有「也」字。案：此尤校改之也。</w:t>
      </w:r>
    </w:p>
  </w:footnote>
  <w:footnote w:id="5599">
    <w:p w14:paraId="25B67E2C" w14:textId="77777777" w:rsidR="008F46A3" w:rsidRDefault="008F46A3">
      <w:pPr>
        <w:pStyle w:val="a7"/>
        <w:ind w:firstLine="420"/>
      </w:pPr>
      <w:r w:rsidRPr="00C32D98">
        <w:rPr>
          <w:rStyle w:val="a9"/>
          <w:sz w:val="21"/>
        </w:rPr>
        <w:footnoteRef/>
      </w:r>
      <w:r>
        <w:t xml:space="preserve"> </w:t>
      </w:r>
      <w:r>
        <w:rPr>
          <w:rFonts w:hint="eastAsia"/>
        </w:rPr>
        <w:t>注「如虎如貔如熊如羆」：案：當作「如虎如羆如豺如離」，不知者改之耳。各本皆誤，後漢書章懷注引亦可證。</w:t>
      </w:r>
    </w:p>
  </w:footnote>
  <w:footnote w:id="5600">
    <w:p w14:paraId="65131820" w14:textId="77777777" w:rsidR="008F46A3" w:rsidRDefault="008F46A3">
      <w:pPr>
        <w:pStyle w:val="a7"/>
        <w:ind w:firstLine="420"/>
      </w:pPr>
      <w:r w:rsidRPr="00C32D98">
        <w:rPr>
          <w:rStyle w:val="a9"/>
          <w:sz w:val="21"/>
        </w:rPr>
        <w:footnoteRef/>
      </w:r>
      <w:r>
        <w:t xml:space="preserve"> </w:t>
      </w:r>
      <w:r>
        <w:rPr>
          <w:rFonts w:hint="eastAsia"/>
        </w:rPr>
        <w:t>注「此音訓並與上同也」：案：「此」下當有「離」字，「並」字不當有，「上」當作「螭」，各本皆誤。</w:t>
      </w:r>
    </w:p>
  </w:footnote>
  <w:footnote w:id="5601">
    <w:p w14:paraId="28918208" w14:textId="77777777" w:rsidR="008F46A3" w:rsidRDefault="008F46A3">
      <w:pPr>
        <w:pStyle w:val="a7"/>
        <w:ind w:firstLine="420"/>
      </w:pPr>
      <w:r w:rsidRPr="00C32D98">
        <w:rPr>
          <w:rStyle w:val="a9"/>
          <w:sz w:val="21"/>
        </w:rPr>
        <w:footnoteRef/>
      </w:r>
      <w:r>
        <w:t xml:space="preserve"> </w:t>
      </w:r>
      <w:r>
        <w:rPr>
          <w:rFonts w:hint="eastAsia"/>
        </w:rPr>
        <w:t>然後四校橫徂：袁本、茶陵本云善作「狙」。案：「狙」，傳寫誤，尤校改正之也。</w:t>
      </w:r>
    </w:p>
  </w:footnote>
  <w:footnote w:id="5602">
    <w:p w14:paraId="713630CA" w14:textId="68BA575D" w:rsidR="008F46A3" w:rsidRDefault="008F46A3">
      <w:pPr>
        <w:pStyle w:val="a7"/>
        <w:ind w:firstLine="420"/>
      </w:pPr>
      <w:r w:rsidRPr="00C32D98">
        <w:rPr>
          <w:rStyle w:val="a9"/>
          <w:sz w:val="21"/>
        </w:rPr>
        <w:footnoteRef/>
      </w:r>
      <w:r>
        <w:t xml:space="preserve"> </w:t>
      </w:r>
      <w:r>
        <w:rPr>
          <w:rFonts w:hint="eastAsia"/>
        </w:rPr>
        <w:t>注「子稽弼立」：何校「弼」改「粥」，是也。各本皆</w:t>
      </w:r>
      <w:r w:rsidR="00E3716F">
        <w:rPr>
          <w:rFonts w:hint="eastAsia"/>
        </w:rPr>
        <w:t>僞</w:t>
      </w:r>
      <w:r>
        <w:rPr>
          <w:rFonts w:hint="eastAsia"/>
        </w:rPr>
        <w:t>。</w:t>
      </w:r>
    </w:p>
  </w:footnote>
  <w:footnote w:id="5603">
    <w:p w14:paraId="46FAA4F3" w14:textId="77777777" w:rsidR="008F46A3" w:rsidRDefault="008F46A3">
      <w:pPr>
        <w:pStyle w:val="a7"/>
        <w:ind w:firstLine="420"/>
      </w:pPr>
      <w:r w:rsidRPr="00C32D98">
        <w:rPr>
          <w:rStyle w:val="a9"/>
          <w:sz w:val="21"/>
        </w:rPr>
        <w:footnoteRef/>
      </w:r>
      <w:r>
        <w:t xml:space="preserve"> </w:t>
      </w:r>
      <w:r>
        <w:rPr>
          <w:rFonts w:hint="eastAsia"/>
        </w:rPr>
        <w:t>注「殺北都尉」：何校「北」下添「地」字，「尉」下添「卬」字，陳同，是也。各本皆脫。</w:t>
      </w:r>
    </w:p>
  </w:footnote>
  <w:footnote w:id="5604">
    <w:p w14:paraId="1896E9F4" w14:textId="77777777" w:rsidR="008F46A3" w:rsidRDefault="008F46A3">
      <w:pPr>
        <w:pStyle w:val="a7"/>
        <w:ind w:firstLine="420"/>
      </w:pPr>
      <w:r w:rsidRPr="00C32D98">
        <w:rPr>
          <w:rStyle w:val="a9"/>
          <w:sz w:val="21"/>
        </w:rPr>
        <w:footnoteRef/>
      </w:r>
      <w:r>
        <w:t xml:space="preserve"> </w:t>
      </w:r>
      <w:r>
        <w:rPr>
          <w:rFonts w:hint="eastAsia"/>
        </w:rPr>
        <w:t>注「與碣同」：袁本、茶陵本「同」下有「音義曰渠烈切」六字。案：二本最是，尤誤去。</w:t>
      </w:r>
    </w:p>
  </w:footnote>
  <w:footnote w:id="5605">
    <w:p w14:paraId="7099E9CA" w14:textId="77777777" w:rsidR="008F46A3" w:rsidRDefault="008F46A3">
      <w:pPr>
        <w:pStyle w:val="a7"/>
        <w:ind w:firstLine="420"/>
      </w:pPr>
      <w:r w:rsidRPr="00C32D98">
        <w:rPr>
          <w:rStyle w:val="a9"/>
          <w:sz w:val="21"/>
        </w:rPr>
        <w:footnoteRef/>
      </w:r>
      <w:r>
        <w:t xml:space="preserve"> </w:t>
      </w:r>
      <w:r>
        <w:rPr>
          <w:rFonts w:hint="eastAsia"/>
        </w:rPr>
        <w:t>注「行行剛強貌」：袁本、茶陵本「貌」下有「論語曰長沮桀溺耦而耕孔子使子路問津焉桀溺曰悠悠者天下皆是也而誰與易也」三十四字。案：二本是也。此尤誤刪。</w:t>
      </w:r>
    </w:p>
  </w:footnote>
  <w:footnote w:id="5606">
    <w:p w14:paraId="5BAAD468" w14:textId="77777777" w:rsidR="008F46A3" w:rsidRDefault="008F46A3">
      <w:pPr>
        <w:pStyle w:val="a7"/>
        <w:ind w:firstLine="420"/>
      </w:pPr>
      <w:r w:rsidRPr="00C32D98">
        <w:rPr>
          <w:rStyle w:val="a9"/>
          <w:sz w:val="21"/>
        </w:rPr>
        <w:footnoteRef/>
      </w:r>
      <w:r>
        <w:t xml:space="preserve"> </w:t>
      </w:r>
      <w:r>
        <w:rPr>
          <w:rFonts w:hint="eastAsia"/>
        </w:rPr>
        <w:t>注「郭璞三蒼曰」：袁本、茶陵本無「郭璞」二字。</w:t>
      </w:r>
    </w:p>
  </w:footnote>
  <w:footnote w:id="5607">
    <w:p w14:paraId="43A37485" w14:textId="244793E7" w:rsidR="008F46A3" w:rsidRDefault="008F46A3">
      <w:pPr>
        <w:pStyle w:val="a7"/>
        <w:ind w:firstLine="420"/>
      </w:pPr>
      <w:r w:rsidRPr="00C32D98">
        <w:rPr>
          <w:rStyle w:val="a9"/>
          <w:sz w:val="21"/>
        </w:rPr>
        <w:footnoteRef/>
      </w:r>
      <w:r>
        <w:t xml:space="preserve"> </w:t>
      </w:r>
      <w:r>
        <w:rPr>
          <w:rFonts w:hint="eastAsia"/>
        </w:rPr>
        <w:t>注「假稱蜀都太守」：陳云「都」，「郡」誤，是也。各本皆</w:t>
      </w:r>
      <w:r w:rsidR="00E3716F">
        <w:rPr>
          <w:rFonts w:hint="eastAsia"/>
        </w:rPr>
        <w:t>僞</w:t>
      </w:r>
      <w:r>
        <w:rPr>
          <w:rFonts w:hint="eastAsia"/>
        </w:rPr>
        <w:t>。</w:t>
      </w:r>
    </w:p>
  </w:footnote>
  <w:footnote w:id="5608">
    <w:p w14:paraId="70B9EAE1" w14:textId="77777777" w:rsidR="008F46A3" w:rsidRDefault="008F46A3">
      <w:pPr>
        <w:pStyle w:val="a7"/>
        <w:ind w:firstLine="420"/>
      </w:pPr>
      <w:r w:rsidRPr="00C32D98">
        <w:rPr>
          <w:rStyle w:val="a9"/>
          <w:sz w:val="21"/>
        </w:rPr>
        <w:footnoteRef/>
      </w:r>
      <w:r>
        <w:t xml:space="preserve"> </w:t>
      </w:r>
      <w:r>
        <w:rPr>
          <w:rFonts w:hint="eastAsia"/>
        </w:rPr>
        <w:t>注「尚書曰湯既黜夏命」：陳云「書」下脫「序」字，是也。各本皆脫。</w:t>
      </w:r>
    </w:p>
  </w:footnote>
  <w:footnote w:id="5609">
    <w:p w14:paraId="2774AE67" w14:textId="77777777" w:rsidR="008F46A3" w:rsidRDefault="008F46A3">
      <w:pPr>
        <w:pStyle w:val="a7"/>
        <w:ind w:firstLine="420"/>
      </w:pPr>
      <w:r w:rsidRPr="00C32D98">
        <w:rPr>
          <w:rStyle w:val="a9"/>
          <w:sz w:val="21"/>
        </w:rPr>
        <w:footnoteRef/>
      </w:r>
      <w:r>
        <w:t xml:space="preserve"> </w:t>
      </w:r>
      <w:r>
        <w:rPr>
          <w:rFonts w:hint="eastAsia"/>
        </w:rPr>
        <w:t>注「書曰有扈氏威侮五行怠棄三正」：袁本、茶陵本無此十三字。案：此尤校添之也。</w:t>
      </w:r>
    </w:p>
  </w:footnote>
  <w:footnote w:id="5610">
    <w:p w14:paraId="42537837" w14:textId="77777777" w:rsidR="008F46A3" w:rsidRDefault="008F46A3">
      <w:pPr>
        <w:pStyle w:val="a7"/>
        <w:ind w:firstLine="420"/>
      </w:pPr>
      <w:r w:rsidRPr="00C32D98">
        <w:rPr>
          <w:rStyle w:val="a9"/>
          <w:sz w:val="21"/>
        </w:rPr>
        <w:footnoteRef/>
      </w:r>
      <w:r>
        <w:t xml:space="preserve"> </w:t>
      </w:r>
      <w:r>
        <w:rPr>
          <w:rFonts w:hint="eastAsia"/>
        </w:rPr>
        <w:t>刑酷然炭：何校「然」改「𤓉」。今案：所改應非也。廣韻一仙「𤓉」字下引此「刑酷𤓉炭」，故何據之。考廣韻所引，如十姥之「抱土含</w:t>
      </w:r>
      <w:r>
        <w:t>(</w:t>
      </w:r>
      <w:r>
        <w:t>虎邑</w:t>
      </w:r>
      <w:r>
        <w:t>)</w:t>
      </w:r>
      <w:r>
        <w:t>」、二十陌之「嗼嗼不得語」之類，與今本選文迥異，皆別有所出，不容相證。何未得其理耳。茲均無取焉。</w:t>
      </w:r>
    </w:p>
  </w:footnote>
  <w:footnote w:id="5611">
    <w:p w14:paraId="1737A4CF" w14:textId="02A70562" w:rsidR="008F46A3" w:rsidRDefault="008F46A3">
      <w:pPr>
        <w:pStyle w:val="a7"/>
        <w:ind w:firstLine="420"/>
      </w:pPr>
      <w:r w:rsidRPr="00C32D98">
        <w:rPr>
          <w:rStyle w:val="a9"/>
          <w:sz w:val="21"/>
        </w:rPr>
        <w:footnoteRef/>
      </w:r>
      <w:r>
        <w:t xml:space="preserve"> </w:t>
      </w:r>
      <w:r>
        <w:rPr>
          <w:rFonts w:hint="eastAsia"/>
        </w:rPr>
        <w:t>注「三年十二月」：陳云「三」，「二」誤，是也。各本皆</w:t>
      </w:r>
      <w:r w:rsidR="00E3716F">
        <w:rPr>
          <w:rFonts w:hint="eastAsia"/>
        </w:rPr>
        <w:t>僞</w:t>
      </w:r>
      <w:r>
        <w:rPr>
          <w:rFonts w:hint="eastAsia"/>
        </w:rPr>
        <w:t>。</w:t>
      </w:r>
    </w:p>
  </w:footnote>
  <w:footnote w:id="5612">
    <w:p w14:paraId="4CBA4FF9" w14:textId="77777777" w:rsidR="008F46A3" w:rsidRDefault="008F46A3">
      <w:pPr>
        <w:pStyle w:val="a7"/>
        <w:ind w:firstLine="420"/>
      </w:pPr>
      <w:r w:rsidRPr="00C32D98">
        <w:rPr>
          <w:rStyle w:val="a9"/>
          <w:sz w:val="21"/>
        </w:rPr>
        <w:footnoteRef/>
      </w:r>
      <w:r>
        <w:t xml:space="preserve"> </w:t>
      </w:r>
      <w:r>
        <w:rPr>
          <w:rFonts w:hint="eastAsia"/>
        </w:rPr>
        <w:t>注「胡馬之千群」：案：「之」字不當有。各本皆衍。</w:t>
      </w:r>
    </w:p>
  </w:footnote>
  <w:footnote w:id="5613">
    <w:p w14:paraId="229AD4D5" w14:textId="249CA887" w:rsidR="008F46A3" w:rsidRDefault="008F46A3">
      <w:pPr>
        <w:pStyle w:val="a7"/>
        <w:ind w:firstLine="420"/>
      </w:pPr>
      <w:r w:rsidRPr="00C32D98">
        <w:rPr>
          <w:rStyle w:val="a9"/>
          <w:sz w:val="21"/>
        </w:rPr>
        <w:footnoteRef/>
      </w:r>
      <w:r>
        <w:t xml:space="preserve"> </w:t>
      </w:r>
      <w:r>
        <w:rPr>
          <w:rFonts w:hint="eastAsia"/>
        </w:rPr>
        <w:t>注「魏略王陵」：陳云「陵」當作「凌」，下同，是也。各本皆</w:t>
      </w:r>
      <w:r w:rsidR="00E3716F">
        <w:rPr>
          <w:rFonts w:hint="eastAsia"/>
        </w:rPr>
        <w:t>僞</w:t>
      </w:r>
      <w:r>
        <w:rPr>
          <w:rFonts w:hint="eastAsia"/>
        </w:rPr>
        <w:t>。</w:t>
      </w:r>
    </w:p>
  </w:footnote>
  <w:footnote w:id="5614">
    <w:p w14:paraId="28E3ACE6" w14:textId="1A086BC2" w:rsidR="008F46A3" w:rsidRDefault="008F46A3">
      <w:pPr>
        <w:pStyle w:val="a7"/>
        <w:ind w:firstLine="420"/>
      </w:pPr>
      <w:r w:rsidRPr="00C32D98">
        <w:rPr>
          <w:rStyle w:val="a9"/>
          <w:sz w:val="21"/>
        </w:rPr>
        <w:footnoteRef/>
      </w:r>
      <w:r>
        <w:t xml:space="preserve"> </w:t>
      </w:r>
      <w:r>
        <w:rPr>
          <w:rFonts w:hint="eastAsia"/>
        </w:rPr>
        <w:t>注「以卿非肯遂折簡者也」：陳云「遂」，「逐」誤，是也。各本皆</w:t>
      </w:r>
      <w:r w:rsidR="00E3716F">
        <w:rPr>
          <w:rFonts w:hint="eastAsia"/>
        </w:rPr>
        <w:t>僞</w:t>
      </w:r>
      <w:r>
        <w:rPr>
          <w:rFonts w:hint="eastAsia"/>
        </w:rPr>
        <w:t>。</w:t>
      </w:r>
    </w:p>
  </w:footnote>
  <w:footnote w:id="5615">
    <w:p w14:paraId="416CABE7" w14:textId="77777777" w:rsidR="008F46A3" w:rsidRDefault="008F46A3">
      <w:pPr>
        <w:pStyle w:val="a7"/>
        <w:ind w:firstLine="420"/>
      </w:pPr>
      <w:r w:rsidRPr="00C32D98">
        <w:rPr>
          <w:rStyle w:val="a9"/>
          <w:sz w:val="21"/>
        </w:rPr>
        <w:footnoteRef/>
      </w:r>
      <w:r>
        <w:t xml:space="preserve"> </w:t>
      </w:r>
      <w:r>
        <w:rPr>
          <w:rFonts w:hint="eastAsia"/>
        </w:rPr>
        <w:t>注「以牛為禮」：茶陵本「禮」作「礼」，袁本與此同。案：當作「札」。各本皆誤。</w:t>
      </w:r>
    </w:p>
  </w:footnote>
  <w:footnote w:id="5616">
    <w:p w14:paraId="010B872D" w14:textId="77777777" w:rsidR="008F46A3" w:rsidRDefault="008F46A3">
      <w:pPr>
        <w:pStyle w:val="a7"/>
        <w:ind w:firstLine="420"/>
      </w:pPr>
      <w:r w:rsidRPr="00C32D98">
        <w:rPr>
          <w:rStyle w:val="a9"/>
          <w:sz w:val="21"/>
        </w:rPr>
        <w:footnoteRef/>
      </w:r>
      <w:r>
        <w:t xml:space="preserve"> </w:t>
      </w:r>
      <w:r>
        <w:rPr>
          <w:rFonts w:hint="eastAsia"/>
        </w:rPr>
        <w:t>伐罪弔民：袁本、茶陵本云「民」，善作「人」，是也。注「弔其民」，二本作「人」。此皆誤改。</w:t>
      </w:r>
    </w:p>
  </w:footnote>
  <w:footnote w:id="5617">
    <w:p w14:paraId="324D7D0D" w14:textId="77777777" w:rsidR="008F46A3" w:rsidRDefault="008F46A3">
      <w:pPr>
        <w:pStyle w:val="a7"/>
        <w:ind w:firstLine="420"/>
      </w:pPr>
      <w:r w:rsidRPr="00C32D98">
        <w:rPr>
          <w:rStyle w:val="a9"/>
          <w:sz w:val="21"/>
        </w:rPr>
        <w:footnoteRef/>
      </w:r>
      <w:r>
        <w:t xml:space="preserve"> </w:t>
      </w:r>
      <w:r>
        <w:rPr>
          <w:rFonts w:hint="eastAsia"/>
        </w:rPr>
        <w:t>注「湯始征□自葛」：袁本、茶陵本無空格，是也。</w:t>
      </w:r>
    </w:p>
  </w:footnote>
  <w:footnote w:id="5618">
    <w:p w14:paraId="61C31BF0" w14:textId="77777777" w:rsidR="008F46A3" w:rsidRDefault="008F46A3">
      <w:pPr>
        <w:pStyle w:val="a7"/>
        <w:ind w:firstLine="420"/>
      </w:pPr>
      <w:r w:rsidRPr="00C32D98">
        <w:rPr>
          <w:rStyle w:val="a9"/>
          <w:sz w:val="21"/>
        </w:rPr>
        <w:footnoteRef/>
      </w:r>
      <w:r>
        <w:t xml:space="preserve"> </w:t>
      </w:r>
      <w:r>
        <w:rPr>
          <w:rFonts w:hint="eastAsia"/>
        </w:rPr>
        <w:t>注「日桀為無道」：袁本、茶陵本無「日」字，是也。</w:t>
      </w:r>
    </w:p>
  </w:footnote>
  <w:footnote w:id="5619">
    <w:p w14:paraId="15139EB8" w14:textId="77777777" w:rsidR="008F46A3" w:rsidRDefault="008F46A3">
      <w:pPr>
        <w:pStyle w:val="a7"/>
        <w:ind w:firstLine="420"/>
      </w:pPr>
      <w:r w:rsidRPr="00C32D98">
        <w:rPr>
          <w:rStyle w:val="a9"/>
          <w:sz w:val="21"/>
        </w:rPr>
        <w:footnoteRef/>
      </w:r>
      <w:r>
        <w:t xml:space="preserve"> </w:t>
      </w:r>
      <w:r>
        <w:rPr>
          <w:rFonts w:hint="eastAsia"/>
        </w:rPr>
        <w:t>注「李康運命論」：袁本、茶陵本無「李康」二字，「論」下有「曰」字，是也。</w:t>
      </w:r>
    </w:p>
  </w:footnote>
  <w:footnote w:id="5620">
    <w:p w14:paraId="2CBCB071" w14:textId="77777777" w:rsidR="008F46A3" w:rsidRDefault="008F46A3">
      <w:pPr>
        <w:pStyle w:val="a7"/>
        <w:ind w:firstLine="420"/>
      </w:pPr>
      <w:r w:rsidRPr="00C32D98">
        <w:rPr>
          <w:rStyle w:val="a9"/>
          <w:sz w:val="21"/>
        </w:rPr>
        <w:footnoteRef/>
      </w:r>
      <w:r>
        <w:t xml:space="preserve"> </w:t>
      </w:r>
      <w:r>
        <w:rPr>
          <w:rFonts w:hint="eastAsia"/>
        </w:rPr>
        <w:t>注「□又曰」：袁本、茶陵本「□又」作「尚書」。案：此尤校改正之也。前「樊鄧威懷巴黔厎定」注，亦連有兩「尚書曰」，尤仍未改，必本在每句下，故如此耳。</w:t>
      </w:r>
    </w:p>
  </w:footnote>
  <w:footnote w:id="5621">
    <w:p w14:paraId="5DC9B059" w14:textId="77777777" w:rsidR="008F46A3" w:rsidRDefault="008F46A3">
      <w:pPr>
        <w:pStyle w:val="a7"/>
        <w:ind w:firstLine="420"/>
      </w:pPr>
      <w:r w:rsidRPr="00C32D98">
        <w:rPr>
          <w:rStyle w:val="a9"/>
          <w:sz w:val="21"/>
        </w:rPr>
        <w:footnoteRef/>
      </w:r>
      <w:r>
        <w:t xml:space="preserve"> </w:t>
      </w:r>
      <w:r>
        <w:rPr>
          <w:rFonts w:hint="eastAsia"/>
        </w:rPr>
        <w:t>注「升于中天」：袁本、茶陵本「于中」作「中于」，是也。</w:t>
      </w:r>
    </w:p>
  </w:footnote>
  <w:footnote w:id="5622">
    <w:p w14:paraId="1D7F233F" w14:textId="77777777" w:rsidR="008F46A3" w:rsidRDefault="008F46A3">
      <w:pPr>
        <w:pStyle w:val="a7"/>
        <w:ind w:firstLine="420"/>
      </w:pPr>
      <w:r w:rsidRPr="00C32D98">
        <w:rPr>
          <w:rStyle w:val="a9"/>
          <w:sz w:val="21"/>
        </w:rPr>
        <w:footnoteRef/>
      </w:r>
      <w:r>
        <w:t xml:space="preserve"> </w:t>
      </w:r>
      <w:r>
        <w:rPr>
          <w:rFonts w:hint="eastAsia"/>
        </w:rPr>
        <w:t>注「蒼頡曰」：何校「頡」下添「篇」字，陳同，是也。各本皆脫。</w:t>
      </w:r>
    </w:p>
  </w:footnote>
  <w:footnote w:id="5623">
    <w:p w14:paraId="3177E45B" w14:textId="77777777" w:rsidR="008F46A3" w:rsidRDefault="008F46A3">
      <w:pPr>
        <w:pStyle w:val="a7"/>
        <w:ind w:firstLine="420"/>
      </w:pPr>
      <w:r w:rsidRPr="00C32D98">
        <w:rPr>
          <w:rStyle w:val="a9"/>
          <w:sz w:val="21"/>
        </w:rPr>
        <w:footnoteRef/>
      </w:r>
      <w:r>
        <w:t xml:space="preserve"> </w:t>
      </w:r>
      <w:r>
        <w:rPr>
          <w:rFonts w:hint="eastAsia"/>
        </w:rPr>
        <w:t>注「祝良為梁州刺史」：陳云「梁」疑當作「涼」，祝良刺涼州，見范史陳龜傳。案：所校是也。各本皆誤。</w:t>
      </w:r>
    </w:p>
  </w:footnote>
  <w:footnote w:id="5624">
    <w:p w14:paraId="5F8040F0" w14:textId="77777777" w:rsidR="008F46A3" w:rsidRDefault="008F46A3">
      <w:pPr>
        <w:pStyle w:val="a7"/>
        <w:ind w:firstLine="420"/>
      </w:pPr>
      <w:r w:rsidRPr="00C32D98">
        <w:rPr>
          <w:rStyle w:val="a9"/>
          <w:sz w:val="21"/>
        </w:rPr>
        <w:footnoteRef/>
      </w:r>
      <w:r>
        <w:t xml:space="preserve"> </w:t>
      </w:r>
      <w:r>
        <w:rPr>
          <w:rFonts w:hint="eastAsia"/>
        </w:rPr>
        <w:t>注「禮經謂周禮也」：案：「禮經」當作「經禮」。各本皆倒。</w:t>
      </w:r>
    </w:p>
  </w:footnote>
  <w:footnote w:id="5625">
    <w:p w14:paraId="564814C6" w14:textId="77777777" w:rsidR="008F46A3" w:rsidRDefault="008F46A3">
      <w:pPr>
        <w:pStyle w:val="a7"/>
        <w:ind w:firstLine="420"/>
      </w:pPr>
      <w:r w:rsidRPr="00C32D98">
        <w:rPr>
          <w:rStyle w:val="a9"/>
          <w:sz w:val="21"/>
        </w:rPr>
        <w:footnoteRef/>
      </w:r>
      <w:r>
        <w:t xml:space="preserve"> </w:t>
      </w:r>
      <w:r>
        <w:rPr>
          <w:rFonts w:hint="eastAsia"/>
        </w:rPr>
        <w:t>注「其角一正東」：袁本、茶陵本無「其角」二字。</w:t>
      </w:r>
    </w:p>
  </w:footnote>
  <w:footnote w:id="5626">
    <w:p w14:paraId="2651C4C0" w14:textId="77777777" w:rsidR="008F46A3" w:rsidRDefault="008F46A3">
      <w:pPr>
        <w:pStyle w:val="a7"/>
        <w:ind w:firstLine="420"/>
      </w:pPr>
      <w:r w:rsidRPr="00C32D98">
        <w:rPr>
          <w:rStyle w:val="a9"/>
          <w:sz w:val="21"/>
        </w:rPr>
        <w:footnoteRef/>
      </w:r>
      <w:r>
        <w:t xml:space="preserve"> </w:t>
      </w:r>
      <w:r>
        <w:rPr>
          <w:rFonts w:hint="eastAsia"/>
        </w:rPr>
        <w:t>或以布化懸法：袁本、茶陵本「化」作「治」。何校改「治」。今案：非也。此諱「治」為「化」，五臣迴改，二本失著校語，尤所見為是矣。凡餘於諱字，不可悉出，但讀者當知其多失舊耳。</w:t>
      </w:r>
    </w:p>
  </w:footnote>
  <w:footnote w:id="5627">
    <w:p w14:paraId="29F5C4E8" w14:textId="77777777" w:rsidR="008F46A3" w:rsidRDefault="008F46A3">
      <w:pPr>
        <w:pStyle w:val="a7"/>
        <w:ind w:firstLine="420"/>
      </w:pPr>
      <w:r w:rsidRPr="00C32D98">
        <w:rPr>
          <w:rStyle w:val="a9"/>
          <w:sz w:val="21"/>
        </w:rPr>
        <w:footnoteRef/>
      </w:r>
      <w:r>
        <w:t xml:space="preserve"> </w:t>
      </w:r>
      <w:r>
        <w:rPr>
          <w:rFonts w:hint="eastAsia"/>
        </w:rPr>
        <w:t>色法上圓：袁本、茶陵本校語云「圓」善作「員」。案：二本此注字乃作「圓」，篇末注則作「員」，今盡作「圓」，蓋皆尤所改，其實非也。「員」、「圓」古同字，下篇「金筒方員之制」二本有校語，正文及注皆作「員」，是也。又「圓流內襲」，各本皆以五臣亂善，非。</w:t>
      </w:r>
    </w:p>
  </w:footnote>
  <w:footnote w:id="5628">
    <w:p w14:paraId="548FB2E0" w14:textId="77777777" w:rsidR="008F46A3" w:rsidRDefault="008F46A3">
      <w:pPr>
        <w:pStyle w:val="a7"/>
        <w:ind w:firstLine="420"/>
      </w:pPr>
      <w:r w:rsidRPr="00C32D98">
        <w:rPr>
          <w:rStyle w:val="a9"/>
          <w:sz w:val="21"/>
        </w:rPr>
        <w:footnoteRef/>
      </w:r>
      <w:r>
        <w:t xml:space="preserve"> </w:t>
      </w:r>
      <w:r>
        <w:rPr>
          <w:rFonts w:hint="eastAsia"/>
        </w:rPr>
        <w:t>注「臨煙雲」：陳云「雲」，「雨」誤，是也。各本皆誤。</w:t>
      </w:r>
    </w:p>
  </w:footnote>
  <w:footnote w:id="5629">
    <w:p w14:paraId="27CE16DD" w14:textId="77777777" w:rsidR="008F46A3" w:rsidRDefault="008F46A3">
      <w:pPr>
        <w:pStyle w:val="a7"/>
        <w:ind w:firstLine="420"/>
      </w:pPr>
      <w:r w:rsidRPr="00C32D98">
        <w:rPr>
          <w:rStyle w:val="a9"/>
          <w:sz w:val="21"/>
        </w:rPr>
        <w:footnoteRef/>
      </w:r>
      <w:r>
        <w:t xml:space="preserve"> </w:t>
      </w:r>
      <w:r>
        <w:rPr>
          <w:rFonts w:hint="eastAsia"/>
        </w:rPr>
        <w:t>注「故云卻背也」：袁本「也」下有「後注同」三字。案：袁本凡云「後注同」者，皆并善入五臣。然則此後當有「周禮曰應門二轍漢書曰秦地五方雜錯然此五方謂吳之五方也」二十六字，今在其所載向注中也。茶陵本亦并入五臣，失著餘同向注。尤所見蓋與之同誤。</w:t>
      </w:r>
    </w:p>
  </w:footnote>
  <w:footnote w:id="5630">
    <w:p w14:paraId="284FEDCF" w14:textId="77777777" w:rsidR="008F46A3" w:rsidRDefault="008F46A3">
      <w:pPr>
        <w:pStyle w:val="a7"/>
        <w:ind w:firstLine="420"/>
      </w:pPr>
      <w:r w:rsidRPr="00C32D98">
        <w:rPr>
          <w:rStyle w:val="a9"/>
          <w:sz w:val="21"/>
        </w:rPr>
        <w:footnoteRef/>
      </w:r>
      <w:r>
        <w:t xml:space="preserve"> </w:t>
      </w:r>
      <w:r>
        <w:rPr>
          <w:rFonts w:hint="eastAsia"/>
        </w:rPr>
        <w:t>注「孟春始贏」：袁本「贏」作「嬴」，下同。案：「嬴」字是也。茶陵本亦誤「贏」，正文作「盈」，疑尚有「盈」、「贏」異同之注而未全。</w:t>
      </w:r>
    </w:p>
  </w:footnote>
  <w:footnote w:id="5631">
    <w:p w14:paraId="1D62E9A8" w14:textId="77777777" w:rsidR="008F46A3" w:rsidRDefault="008F46A3">
      <w:pPr>
        <w:pStyle w:val="a7"/>
        <w:ind w:firstLine="420"/>
      </w:pPr>
      <w:r w:rsidRPr="00C32D98">
        <w:rPr>
          <w:rStyle w:val="a9"/>
          <w:sz w:val="21"/>
        </w:rPr>
        <w:footnoteRef/>
      </w:r>
      <w:r>
        <w:t xml:space="preserve"> </w:t>
      </w:r>
      <w:r>
        <w:rPr>
          <w:rFonts w:hint="eastAsia"/>
        </w:rPr>
        <w:t>注「掌壺以令軍井」：茶陵本「掌」下有「挈」字，是也。袁本亦脫。</w:t>
      </w:r>
    </w:p>
  </w:footnote>
  <w:footnote w:id="5632">
    <w:p w14:paraId="76AA8222" w14:textId="77777777" w:rsidR="008F46A3" w:rsidRDefault="008F46A3">
      <w:pPr>
        <w:pStyle w:val="a7"/>
        <w:ind w:firstLine="420"/>
      </w:pPr>
      <w:r w:rsidRPr="00C32D98">
        <w:rPr>
          <w:rStyle w:val="a9"/>
          <w:sz w:val="21"/>
        </w:rPr>
        <w:footnoteRef/>
      </w:r>
      <w:r>
        <w:t xml:space="preserve"> </w:t>
      </w:r>
      <w:r>
        <w:rPr>
          <w:rFonts w:hint="eastAsia"/>
        </w:rPr>
        <w:t>注「懸壺以哭」：案：「哭」上當有「代」字，下當有「者」字。各本皆脫。</w:t>
      </w:r>
    </w:p>
  </w:footnote>
  <w:footnote w:id="5633">
    <w:p w14:paraId="064F43B9" w14:textId="77777777" w:rsidR="008F46A3" w:rsidRDefault="008F46A3">
      <w:pPr>
        <w:pStyle w:val="a7"/>
        <w:ind w:firstLine="420"/>
      </w:pPr>
      <w:r w:rsidRPr="00C32D98">
        <w:rPr>
          <w:rStyle w:val="a9"/>
          <w:sz w:val="21"/>
        </w:rPr>
        <w:footnoteRef/>
      </w:r>
      <w:r>
        <w:t xml:space="preserve"> </w:t>
      </w:r>
      <w:r>
        <w:rPr>
          <w:rFonts w:hint="eastAsia"/>
        </w:rPr>
        <w:t>注「令軍中眾」：何校「眾」上添「士」字，是也。各本皆脫。</w:t>
      </w:r>
    </w:p>
  </w:footnote>
  <w:footnote w:id="5634">
    <w:p w14:paraId="29E5BCF1" w14:textId="77777777" w:rsidR="008F46A3" w:rsidRDefault="008F46A3">
      <w:pPr>
        <w:pStyle w:val="a7"/>
        <w:ind w:firstLine="420"/>
      </w:pPr>
      <w:r w:rsidRPr="00C32D98">
        <w:rPr>
          <w:rStyle w:val="a9"/>
          <w:sz w:val="21"/>
        </w:rPr>
        <w:footnoteRef/>
      </w:r>
      <w:r>
        <w:t xml:space="preserve"> </w:t>
      </w:r>
      <w:r>
        <w:rPr>
          <w:rFonts w:hint="eastAsia"/>
        </w:rPr>
        <w:t>注「鄭玄曰」下至「異晝夜漏也」：此三十二字袁本、茶陵本無。案：因已見五臣而節去，二本非，尤是也。</w:t>
      </w:r>
    </w:p>
  </w:footnote>
  <w:footnote w:id="5635">
    <w:p w14:paraId="6D8E2DE2" w14:textId="77777777" w:rsidR="008F46A3" w:rsidRDefault="008F46A3">
      <w:pPr>
        <w:pStyle w:val="a7"/>
        <w:ind w:firstLine="420"/>
      </w:pPr>
      <w:r w:rsidRPr="00C32D98">
        <w:rPr>
          <w:rStyle w:val="a9"/>
          <w:sz w:val="21"/>
        </w:rPr>
        <w:footnoteRef/>
      </w:r>
      <w:r>
        <w:t xml:space="preserve"> </w:t>
      </w:r>
      <w:r>
        <w:rPr>
          <w:rFonts w:hint="eastAsia"/>
        </w:rPr>
        <w:t>注「新序固乘曰」：袁本、茶陵本無「固乘」二字。</w:t>
      </w:r>
    </w:p>
  </w:footnote>
  <w:footnote w:id="5636">
    <w:p w14:paraId="02832A1F" w14:textId="77777777" w:rsidR="008F46A3" w:rsidRDefault="008F46A3">
      <w:pPr>
        <w:pStyle w:val="a7"/>
        <w:ind w:firstLine="420"/>
      </w:pPr>
      <w:r w:rsidRPr="00C32D98">
        <w:rPr>
          <w:rStyle w:val="a9"/>
          <w:sz w:val="21"/>
        </w:rPr>
        <w:footnoteRef/>
      </w:r>
      <w:r>
        <w:t xml:space="preserve"> </w:t>
      </w:r>
      <w:r>
        <w:rPr>
          <w:rFonts w:hint="eastAsia"/>
        </w:rPr>
        <w:t>布在方冊：袁本云善作「布在方冊」。茶陵本云五臣作「有布方冊」。案：各本所見皆非也。此外「有布」與下「無彰」偶句，非取禮記成交。善亦作「有布」。陟注文而傳寫誤。</w:t>
      </w:r>
    </w:p>
  </w:footnote>
  <w:footnote w:id="5637">
    <w:p w14:paraId="7CF393D7" w14:textId="77777777" w:rsidR="008F46A3" w:rsidRDefault="008F46A3">
      <w:pPr>
        <w:pStyle w:val="a7"/>
        <w:ind w:firstLine="420"/>
      </w:pPr>
      <w:r w:rsidRPr="00C32D98">
        <w:rPr>
          <w:rStyle w:val="a9"/>
          <w:sz w:val="21"/>
        </w:rPr>
        <w:footnoteRef/>
      </w:r>
      <w:r>
        <w:t xml:space="preserve"> </w:t>
      </w:r>
      <w:r>
        <w:rPr>
          <w:rFonts w:hint="eastAsia"/>
        </w:rPr>
        <w:t>注「布在方冊」：袁本、茶陵本「冊」作「策」。案：此尤順正文改耳。蓋二本是而尚有「冊」、「策」異同之注，否則善正文自作「策」也。</w:t>
      </w:r>
    </w:p>
  </w:footnote>
  <w:footnote w:id="5638">
    <w:p w14:paraId="277BA23C" w14:textId="77777777" w:rsidR="008F46A3" w:rsidRDefault="008F46A3">
      <w:pPr>
        <w:pStyle w:val="a7"/>
        <w:ind w:firstLine="420"/>
      </w:pPr>
      <w:r w:rsidRPr="00C32D98">
        <w:rPr>
          <w:rStyle w:val="a9"/>
          <w:sz w:val="21"/>
        </w:rPr>
        <w:footnoteRef/>
      </w:r>
      <w:r>
        <w:t xml:space="preserve"> </w:t>
      </w:r>
      <w:r>
        <w:rPr>
          <w:rFonts w:hint="eastAsia"/>
        </w:rPr>
        <w:t>注「有水赤其中」：袁本、茶陵本無此五字。</w:t>
      </w:r>
    </w:p>
  </w:footnote>
  <w:footnote w:id="5639">
    <w:p w14:paraId="4D0B9D68" w14:textId="77777777" w:rsidR="008F46A3" w:rsidRDefault="008F46A3">
      <w:pPr>
        <w:pStyle w:val="a7"/>
        <w:ind w:firstLine="420"/>
      </w:pPr>
      <w:r w:rsidRPr="00C32D98">
        <w:rPr>
          <w:rStyle w:val="a9"/>
          <w:sz w:val="21"/>
        </w:rPr>
        <w:footnoteRef/>
      </w:r>
      <w:r>
        <w:t xml:space="preserve"> </w:t>
      </w:r>
      <w:r>
        <w:rPr>
          <w:rFonts w:hint="eastAsia"/>
        </w:rPr>
        <w:t>注「晝夜漏起」：案：「晝」字不當有。各本皆衍。</w:t>
      </w:r>
    </w:p>
  </w:footnote>
  <w:footnote w:id="5640">
    <w:p w14:paraId="51A26ECE" w14:textId="77777777" w:rsidR="008F46A3" w:rsidRDefault="008F46A3">
      <w:pPr>
        <w:pStyle w:val="a7"/>
        <w:ind w:firstLine="420"/>
      </w:pPr>
      <w:r w:rsidRPr="00C32D98">
        <w:rPr>
          <w:rStyle w:val="a9"/>
          <w:sz w:val="21"/>
        </w:rPr>
        <w:footnoteRef/>
      </w:r>
      <w:r>
        <w:t xml:space="preserve"> </w:t>
      </w:r>
      <w:r>
        <w:rPr>
          <w:rFonts w:hint="eastAsia"/>
        </w:rPr>
        <w:t>注「則河溓海夷」：袁本、茶陵本作「則河海夷晏」。案：此尤校改之也。</w:t>
      </w:r>
    </w:p>
  </w:footnote>
  <w:footnote w:id="5641">
    <w:p w14:paraId="5F81AE60" w14:textId="77777777" w:rsidR="008F46A3" w:rsidRDefault="008F46A3">
      <w:pPr>
        <w:pStyle w:val="a7"/>
        <w:ind w:firstLine="420"/>
      </w:pPr>
      <w:r w:rsidRPr="00C32D98">
        <w:rPr>
          <w:rStyle w:val="a9"/>
          <w:sz w:val="21"/>
        </w:rPr>
        <w:footnoteRef/>
      </w:r>
      <w:r>
        <w:t xml:space="preserve"> </w:t>
      </w:r>
      <w:r>
        <w:rPr>
          <w:rFonts w:hint="eastAsia"/>
        </w:rPr>
        <w:t>注「周禮曰」下至「以叫百官」：此十六字袁本、茶陵本無。案：因已見五臣而節去。</w:t>
      </w:r>
    </w:p>
  </w:footnote>
  <w:footnote w:id="5642">
    <w:p w14:paraId="0D0B750A" w14:textId="77777777" w:rsidR="008F46A3" w:rsidRDefault="008F46A3">
      <w:pPr>
        <w:pStyle w:val="a7"/>
        <w:ind w:firstLine="420"/>
      </w:pPr>
      <w:r w:rsidRPr="00C32D98">
        <w:rPr>
          <w:rStyle w:val="a9"/>
          <w:sz w:val="21"/>
        </w:rPr>
        <w:footnoteRef/>
      </w:r>
      <w:r>
        <w:t xml:space="preserve"> </w:t>
      </w:r>
      <w:r>
        <w:rPr>
          <w:rFonts w:hint="eastAsia"/>
        </w:rPr>
        <w:t>注「諸侯有日御」：袁本「御」下有「草創已見上文」六字，是也。茶陵本複出，非。尤刪削，益非。</w:t>
      </w:r>
    </w:p>
  </w:footnote>
  <w:footnote w:id="5643">
    <w:p w14:paraId="0B95C426" w14:textId="77777777" w:rsidR="008F46A3" w:rsidRDefault="008F46A3">
      <w:pPr>
        <w:pStyle w:val="a7"/>
        <w:ind w:firstLine="420"/>
      </w:pPr>
      <w:r w:rsidRPr="00C32D98">
        <w:rPr>
          <w:rStyle w:val="a9"/>
          <w:sz w:val="21"/>
        </w:rPr>
        <w:footnoteRef/>
      </w:r>
      <w:r>
        <w:t xml:space="preserve"> </w:t>
      </w:r>
      <w:r>
        <w:rPr>
          <w:rFonts w:hint="eastAsia"/>
        </w:rPr>
        <w:t>注「登大庭之庫」：何校「庭」下添「氏」字，是也。各本皆脫。</w:t>
      </w:r>
    </w:p>
  </w:footnote>
  <w:footnote w:id="5644">
    <w:p w14:paraId="0B928C2C" w14:textId="77777777" w:rsidR="008F46A3" w:rsidRDefault="008F46A3">
      <w:pPr>
        <w:pStyle w:val="a7"/>
        <w:ind w:firstLine="420"/>
      </w:pPr>
      <w:r w:rsidRPr="00C32D98">
        <w:rPr>
          <w:rStyle w:val="a9"/>
          <w:sz w:val="21"/>
        </w:rPr>
        <w:footnoteRef/>
      </w:r>
      <w:r>
        <w:t xml:space="preserve"> </w:t>
      </w:r>
      <w:r>
        <w:rPr>
          <w:rFonts w:hint="eastAsia"/>
        </w:rPr>
        <w:t>注「謂土圭也」：袁本「也」下有「已見上文」四字，是也。茶陵本複出，非。</w:t>
      </w:r>
    </w:p>
  </w:footnote>
  <w:footnote w:id="5645">
    <w:p w14:paraId="10182777" w14:textId="77777777" w:rsidR="008F46A3" w:rsidRDefault="008F46A3">
      <w:pPr>
        <w:pStyle w:val="a7"/>
        <w:ind w:firstLine="420"/>
      </w:pPr>
      <w:r w:rsidRPr="00C32D98">
        <w:rPr>
          <w:rStyle w:val="a9"/>
          <w:sz w:val="21"/>
        </w:rPr>
        <w:footnoteRef/>
      </w:r>
      <w:r>
        <w:t xml:space="preserve"> </w:t>
      </w:r>
      <w:r>
        <w:rPr>
          <w:rFonts w:hint="eastAsia"/>
        </w:rPr>
        <w:t>注「十累一銖」：袁本、茶陵本「銖」下有「撮麤括切」四字，是也。案：此善音，尤誤去。</w:t>
      </w:r>
    </w:p>
  </w:footnote>
  <w:footnote w:id="5646">
    <w:p w14:paraId="09AEAB8B" w14:textId="77777777" w:rsidR="008F46A3" w:rsidRDefault="008F46A3">
      <w:pPr>
        <w:pStyle w:val="a7"/>
        <w:ind w:firstLine="420"/>
      </w:pPr>
      <w:r w:rsidRPr="00C32D98">
        <w:rPr>
          <w:rStyle w:val="a9"/>
          <w:sz w:val="21"/>
        </w:rPr>
        <w:footnoteRef/>
      </w:r>
      <w:r>
        <w:t xml:space="preserve"> </w:t>
      </w:r>
      <w:r>
        <w:rPr>
          <w:rFonts w:hint="eastAsia"/>
        </w:rPr>
        <w:t>注「巴郡落下閎與焉」：袁本、茶陵本無「巴郡」二字。</w:t>
      </w:r>
    </w:p>
  </w:footnote>
  <w:footnote w:id="5647">
    <w:p w14:paraId="0CF7A687" w14:textId="77777777" w:rsidR="008F46A3" w:rsidRDefault="008F46A3">
      <w:pPr>
        <w:pStyle w:val="a7"/>
        <w:ind w:firstLine="420"/>
      </w:pPr>
      <w:r w:rsidRPr="00C32D98">
        <w:rPr>
          <w:rStyle w:val="a9"/>
          <w:sz w:val="21"/>
        </w:rPr>
        <w:footnoteRef/>
      </w:r>
      <w:r>
        <w:t xml:space="preserve"> </w:t>
      </w:r>
      <w:r>
        <w:rPr>
          <w:rFonts w:hint="eastAsia"/>
        </w:rPr>
        <w:t>無得而稱也：案：「得」當作「德」。茶陵本云五臣作「得」。袁本云善作「德」。此以五臣亂善。</w:t>
      </w:r>
    </w:p>
  </w:footnote>
  <w:footnote w:id="5648">
    <w:p w14:paraId="13BC30E8" w14:textId="77777777" w:rsidR="008F46A3" w:rsidRDefault="008F46A3">
      <w:pPr>
        <w:pStyle w:val="a7"/>
        <w:ind w:firstLine="420"/>
      </w:pPr>
      <w:r w:rsidRPr="00C32D98">
        <w:rPr>
          <w:rStyle w:val="a9"/>
          <w:sz w:val="21"/>
        </w:rPr>
        <w:footnoteRef/>
      </w:r>
      <w:r>
        <w:t xml:space="preserve"> </w:t>
      </w:r>
      <w:r>
        <w:rPr>
          <w:rFonts w:hint="eastAsia"/>
        </w:rPr>
        <w:t>注「孔甲有盤盂之戒」：袁本、茶陵本「戒」下有「言也」二字。案：此尤校刪之也。</w:t>
      </w:r>
    </w:p>
  </w:footnote>
  <w:footnote w:id="5649">
    <w:p w14:paraId="35AD0009" w14:textId="77777777" w:rsidR="008F46A3" w:rsidRDefault="008F46A3">
      <w:pPr>
        <w:pStyle w:val="a7"/>
        <w:ind w:firstLine="420"/>
      </w:pPr>
      <w:r w:rsidRPr="00C32D98">
        <w:rPr>
          <w:rStyle w:val="a9"/>
          <w:sz w:val="21"/>
        </w:rPr>
        <w:footnoteRef/>
      </w:r>
      <w:r>
        <w:t xml:space="preserve"> </w:t>
      </w:r>
      <w:r>
        <w:rPr>
          <w:rFonts w:hint="eastAsia"/>
        </w:rPr>
        <w:t>注「紀善綴惡」：袁本、茶陵本「綴」作「掇」，是也。</w:t>
      </w:r>
    </w:p>
  </w:footnote>
  <w:footnote w:id="5650">
    <w:p w14:paraId="48E7253F" w14:textId="77777777" w:rsidR="008F46A3" w:rsidRDefault="008F46A3">
      <w:pPr>
        <w:pStyle w:val="a7"/>
        <w:ind w:firstLine="420"/>
      </w:pPr>
      <w:r w:rsidRPr="00C32D98">
        <w:rPr>
          <w:rStyle w:val="a9"/>
          <w:sz w:val="21"/>
        </w:rPr>
        <w:footnoteRef/>
      </w:r>
      <w:r>
        <w:t xml:space="preserve"> </w:t>
      </w:r>
      <w:r>
        <w:rPr>
          <w:rFonts w:hint="eastAsia"/>
        </w:rPr>
        <w:t>注「奧矣不窮」：袁本、茶陵本「奧」作「煥」，是也。</w:t>
      </w:r>
    </w:p>
  </w:footnote>
  <w:footnote w:id="5651">
    <w:p w14:paraId="668CC2C4" w14:textId="77777777" w:rsidR="008F46A3" w:rsidRDefault="008F46A3">
      <w:pPr>
        <w:pStyle w:val="a7"/>
        <w:ind w:firstLine="420"/>
      </w:pPr>
      <w:r w:rsidRPr="00C32D98">
        <w:rPr>
          <w:rStyle w:val="a9"/>
          <w:sz w:val="21"/>
        </w:rPr>
        <w:footnoteRef/>
      </w:r>
      <w:r>
        <w:t xml:space="preserve"> </w:t>
      </w:r>
      <w:r>
        <w:rPr>
          <w:rFonts w:hint="eastAsia"/>
        </w:rPr>
        <w:t>注「呂氏春秋曰」：袁本「呂」上有「熙載已見上文」六字，是也。茶陵本複出，非。尤刪削，益非。</w:t>
      </w:r>
    </w:p>
  </w:footnote>
  <w:footnote w:id="5652">
    <w:p w14:paraId="4118D416" w14:textId="284E20CA" w:rsidR="008F46A3" w:rsidRDefault="008F46A3">
      <w:pPr>
        <w:pStyle w:val="a7"/>
        <w:ind w:firstLine="420"/>
      </w:pPr>
      <w:r w:rsidRPr="00C32D98">
        <w:rPr>
          <w:rStyle w:val="a9"/>
          <w:sz w:val="21"/>
        </w:rPr>
        <w:footnoteRef/>
      </w:r>
      <w:r>
        <w:t xml:space="preserve"> </w:t>
      </w:r>
      <w:r>
        <w:rPr>
          <w:rFonts w:hint="eastAsia"/>
        </w:rPr>
        <w:t>注「角平升桶權概」：案：「升」當作「斗」。各本皆</w:t>
      </w:r>
      <w:r w:rsidR="00E3716F">
        <w:rPr>
          <w:rFonts w:hint="eastAsia"/>
        </w:rPr>
        <w:t>僞</w:t>
      </w:r>
      <w:r>
        <w:rPr>
          <w:rFonts w:hint="eastAsia"/>
        </w:rPr>
        <w:t>。</w:t>
      </w:r>
    </w:p>
  </w:footnote>
  <w:footnote w:id="5653">
    <w:p w14:paraId="708D25A2" w14:textId="77777777" w:rsidR="008F46A3" w:rsidRDefault="008F46A3">
      <w:pPr>
        <w:pStyle w:val="a7"/>
        <w:ind w:firstLine="420"/>
      </w:pPr>
      <w:r w:rsidRPr="00C32D98">
        <w:rPr>
          <w:rStyle w:val="a9"/>
          <w:sz w:val="21"/>
        </w:rPr>
        <w:footnoteRef/>
      </w:r>
      <w:r>
        <w:t xml:space="preserve"> </w:t>
      </w:r>
      <w:r>
        <w:rPr>
          <w:rFonts w:hint="eastAsia"/>
        </w:rPr>
        <w:t>注「禮義消亡」：袁本、茶陵本「禮」上有「齊宣公之時」五字。案：當衍「齊」字耳。何。陳校皆改「齊」為「衛」。</w:t>
      </w:r>
    </w:p>
  </w:footnote>
  <w:footnote w:id="5654">
    <w:p w14:paraId="71E9A94A" w14:textId="1187B3F2" w:rsidR="008F46A3" w:rsidRDefault="008F46A3">
      <w:pPr>
        <w:pStyle w:val="a7"/>
        <w:ind w:firstLine="420"/>
      </w:pPr>
      <w:r w:rsidRPr="00C32D98">
        <w:rPr>
          <w:rStyle w:val="a9"/>
          <w:sz w:val="21"/>
        </w:rPr>
        <w:footnoteRef/>
      </w:r>
      <w:r>
        <w:t xml:space="preserve"> </w:t>
      </w:r>
      <w:r>
        <w:rPr>
          <w:rFonts w:hint="eastAsia"/>
        </w:rPr>
        <w:t>擊刀舛次：袁本、茶陵本「刀」作「刁」。案：注中字各本皆作「刁」。又上注引漢舊儀「擊刀斗」，袁茶陵二本亦作「刁」。考此字本作「刀」，後人作「刁」以別之，蓋已久矣。其錯出作「刀」者，轉因</w:t>
      </w:r>
      <w:r w:rsidR="00E3716F">
        <w:rPr>
          <w:rFonts w:hint="eastAsia"/>
        </w:rPr>
        <w:t>僞</w:t>
      </w:r>
      <w:r>
        <w:rPr>
          <w:rFonts w:hint="eastAsia"/>
        </w:rPr>
        <w:t>而偶合於古耳。餘放此，不具出。</w:t>
      </w:r>
    </w:p>
  </w:footnote>
  <w:footnote w:id="5655">
    <w:p w14:paraId="2C107C63" w14:textId="77777777" w:rsidR="008F46A3" w:rsidRDefault="008F46A3">
      <w:pPr>
        <w:pStyle w:val="a7"/>
        <w:ind w:firstLine="420"/>
      </w:pPr>
      <w:r w:rsidRPr="00C32D98">
        <w:rPr>
          <w:rStyle w:val="a9"/>
          <w:sz w:val="21"/>
        </w:rPr>
        <w:footnoteRef/>
      </w:r>
      <w:r>
        <w:t xml:space="preserve"> </w:t>
      </w:r>
      <w:r>
        <w:rPr>
          <w:rFonts w:hint="eastAsia"/>
        </w:rPr>
        <w:t>聚木乖方：袁本、茶陵本「聚」作「叢」。案：善引周禮「以序聚柝」為注，是其本作「聚」。二本所載銑注則云「叢木」，是其本作「叢」。二本失著校語也。當以尤為是矣。</w:t>
      </w:r>
    </w:p>
  </w:footnote>
  <w:footnote w:id="5656">
    <w:p w14:paraId="0F80A93A" w14:textId="77777777" w:rsidR="008F46A3" w:rsidRDefault="008F46A3">
      <w:pPr>
        <w:pStyle w:val="a7"/>
        <w:ind w:firstLine="420"/>
      </w:pPr>
      <w:r w:rsidRPr="00C32D98">
        <w:rPr>
          <w:rStyle w:val="a9"/>
          <w:sz w:val="21"/>
        </w:rPr>
        <w:footnoteRef/>
      </w:r>
      <w:r>
        <w:t xml:space="preserve"> </w:t>
      </w:r>
      <w:r>
        <w:rPr>
          <w:rFonts w:hint="eastAsia"/>
        </w:rPr>
        <w:t>月不遁來：茶陵本云五臣作「遁」。袁本云善作「知」。案：此尤校改也。「知」字不可通，必有誤。或亦作「遁」，與五臣無異，而尤改為得之。或善自作「知」，而「不」字有誤。今無以考也。</w:t>
      </w:r>
    </w:p>
  </w:footnote>
  <w:footnote w:id="5657">
    <w:p w14:paraId="55E8BF94" w14:textId="77777777" w:rsidR="008F46A3" w:rsidRDefault="008F46A3">
      <w:pPr>
        <w:pStyle w:val="a7"/>
        <w:ind w:firstLine="420"/>
      </w:pPr>
      <w:r w:rsidRPr="00C32D98">
        <w:rPr>
          <w:rStyle w:val="a9"/>
          <w:sz w:val="21"/>
        </w:rPr>
        <w:footnoteRef/>
      </w:r>
      <w:r>
        <w:t xml:space="preserve"> </w:t>
      </w:r>
      <w:r>
        <w:rPr>
          <w:rFonts w:hint="eastAsia"/>
        </w:rPr>
        <w:t>誰謂不庸：何校「庸」改「痛」。陳云「庸」，「痛」誤。袁本、茶陵本作「痛」，云善作「庸」。案：「庸」字不可通，蓋各本所見皆傳寫誤。</w:t>
      </w:r>
    </w:p>
  </w:footnote>
  <w:footnote w:id="5658">
    <w:p w14:paraId="5D0A82BB" w14:textId="77777777" w:rsidR="008F46A3" w:rsidRDefault="008F46A3">
      <w:pPr>
        <w:pStyle w:val="a7"/>
        <w:ind w:firstLine="420"/>
      </w:pPr>
      <w:r w:rsidRPr="00C32D98">
        <w:rPr>
          <w:rStyle w:val="a9"/>
          <w:sz w:val="21"/>
        </w:rPr>
        <w:footnoteRef/>
      </w:r>
      <w:r>
        <w:t xml:space="preserve"> </w:t>
      </w:r>
      <w:r>
        <w:rPr>
          <w:rFonts w:hint="eastAsia"/>
        </w:rPr>
        <w:t>注「遭家不造」：袁本、茶陵本「遭家」作「少遭」。案：此尤所校改也。</w:t>
      </w:r>
    </w:p>
  </w:footnote>
  <w:footnote w:id="5659">
    <w:p w14:paraId="77462456" w14:textId="40A6AF79" w:rsidR="008F46A3" w:rsidRDefault="008F46A3">
      <w:pPr>
        <w:pStyle w:val="a7"/>
        <w:ind w:firstLine="420"/>
      </w:pPr>
      <w:r w:rsidRPr="00C32D98">
        <w:rPr>
          <w:rStyle w:val="a9"/>
          <w:sz w:val="21"/>
        </w:rPr>
        <w:footnoteRef/>
      </w:r>
      <w:r>
        <w:t xml:space="preserve"> </w:t>
      </w:r>
      <w:r>
        <w:rPr>
          <w:rFonts w:hint="eastAsia"/>
        </w:rPr>
        <w:t>注「國稱陳留風俗記曰」：何校「國」改「圈」，陳同，是也。各本皆</w:t>
      </w:r>
      <w:r w:rsidR="00E3716F">
        <w:rPr>
          <w:rFonts w:hint="eastAsia"/>
        </w:rPr>
        <w:t>僞</w:t>
      </w:r>
      <w:r>
        <w:rPr>
          <w:rFonts w:hint="eastAsia"/>
        </w:rPr>
        <w:t>。</w:t>
      </w:r>
    </w:p>
  </w:footnote>
  <w:footnote w:id="5660">
    <w:p w14:paraId="58ECE05E" w14:textId="77777777" w:rsidR="008F46A3" w:rsidRDefault="008F46A3">
      <w:pPr>
        <w:pStyle w:val="a7"/>
        <w:ind w:firstLine="420"/>
      </w:pPr>
      <w:r w:rsidRPr="00C32D98">
        <w:rPr>
          <w:rStyle w:val="a9"/>
          <w:sz w:val="21"/>
        </w:rPr>
        <w:footnoteRef/>
      </w:r>
      <w:r>
        <w:t xml:space="preserve"> </w:t>
      </w:r>
      <w:r>
        <w:rPr>
          <w:rFonts w:hint="eastAsia"/>
        </w:rPr>
        <w:t>注「魏滅」：袁本、茶陵本無此二字。</w:t>
      </w:r>
    </w:p>
  </w:footnote>
  <w:footnote w:id="5661">
    <w:p w14:paraId="126849FF" w14:textId="77777777" w:rsidR="008F46A3" w:rsidRDefault="008F46A3">
      <w:pPr>
        <w:pStyle w:val="a7"/>
        <w:ind w:firstLine="420"/>
      </w:pPr>
      <w:r w:rsidRPr="00C32D98">
        <w:rPr>
          <w:rStyle w:val="a9"/>
          <w:sz w:val="21"/>
        </w:rPr>
        <w:footnoteRef/>
      </w:r>
      <w:r>
        <w:t xml:space="preserve"> </w:t>
      </w:r>
      <w:r>
        <w:rPr>
          <w:rFonts w:hint="eastAsia"/>
        </w:rPr>
        <w:t>注「易稱所謂陽九之厄」：案：「稱」當作「傳」。各本皆誤。</w:t>
      </w:r>
    </w:p>
  </w:footnote>
  <w:footnote w:id="5662">
    <w:p w14:paraId="45EB78EE" w14:textId="77777777" w:rsidR="008F46A3" w:rsidRDefault="008F46A3">
      <w:pPr>
        <w:pStyle w:val="a7"/>
        <w:ind w:firstLine="420"/>
      </w:pPr>
      <w:r w:rsidRPr="00C32D98">
        <w:rPr>
          <w:rStyle w:val="a9"/>
          <w:sz w:val="21"/>
        </w:rPr>
        <w:footnoteRef/>
      </w:r>
      <w:r>
        <w:t xml:space="preserve"> </w:t>
      </w:r>
      <w:r>
        <w:rPr>
          <w:rFonts w:hint="eastAsia"/>
        </w:rPr>
        <w:t>注「魏志曰粲」下至「為龍為光」：此二十七字袁本、茶陵本無。案：因已見五臣而節去。</w:t>
      </w:r>
    </w:p>
  </w:footnote>
  <w:footnote w:id="5663">
    <w:p w14:paraId="758B0C43" w14:textId="77777777" w:rsidR="008F46A3" w:rsidRDefault="008F46A3">
      <w:pPr>
        <w:pStyle w:val="a7"/>
        <w:ind w:firstLine="420"/>
      </w:pPr>
      <w:r w:rsidRPr="00C32D98">
        <w:rPr>
          <w:rStyle w:val="a9"/>
          <w:sz w:val="21"/>
        </w:rPr>
        <w:footnoteRef/>
      </w:r>
      <w:r>
        <w:t xml:space="preserve"> </w:t>
      </w:r>
      <w:r>
        <w:rPr>
          <w:rFonts w:hint="eastAsia"/>
        </w:rPr>
        <w:t>注「幽贊於神明」：袁本、茶陵本「贊」作「讚」，是也。</w:t>
      </w:r>
    </w:p>
  </w:footnote>
  <w:footnote w:id="5664">
    <w:p w14:paraId="72626351" w14:textId="77777777" w:rsidR="008F46A3" w:rsidRDefault="008F46A3">
      <w:pPr>
        <w:pStyle w:val="a7"/>
        <w:ind w:firstLine="420"/>
      </w:pPr>
      <w:r w:rsidRPr="00C32D98">
        <w:rPr>
          <w:rStyle w:val="a9"/>
          <w:sz w:val="21"/>
        </w:rPr>
        <w:footnoteRef/>
      </w:r>
      <w:r>
        <w:t xml:space="preserve"> </w:t>
      </w:r>
      <w:r>
        <w:rPr>
          <w:rFonts w:hint="eastAsia"/>
        </w:rPr>
        <w:t>綦局逞巧：案：「綦」當作「碁」，注中字可證。五臣作「棋」。袁、茶陵二本正文及其所載銑注如此。尤改「棋」為「碁」而誤成「綦」字。</w:t>
      </w:r>
    </w:p>
  </w:footnote>
  <w:footnote w:id="5665">
    <w:p w14:paraId="438919BB" w14:textId="73114AA6" w:rsidR="008F46A3" w:rsidRDefault="008F46A3">
      <w:pPr>
        <w:pStyle w:val="a7"/>
        <w:ind w:firstLine="420"/>
      </w:pPr>
      <w:r w:rsidRPr="00C32D98">
        <w:rPr>
          <w:rStyle w:val="a9"/>
          <w:sz w:val="21"/>
        </w:rPr>
        <w:footnoteRef/>
      </w:r>
      <w:r>
        <w:t xml:space="preserve"> </w:t>
      </w:r>
      <w:r>
        <w:rPr>
          <w:rFonts w:hint="eastAsia"/>
        </w:rPr>
        <w:t>注「是用不售」：案：「售」當作「集」。各本皆</w:t>
      </w:r>
      <w:r w:rsidR="00E3716F">
        <w:rPr>
          <w:rFonts w:hint="eastAsia"/>
        </w:rPr>
        <w:t>僞</w:t>
      </w:r>
      <w:r>
        <w:rPr>
          <w:rFonts w:hint="eastAsia"/>
        </w:rPr>
        <w:t>。</w:t>
      </w:r>
    </w:p>
  </w:footnote>
  <w:footnote w:id="5666">
    <w:p w14:paraId="7DACE5C9" w14:textId="77777777" w:rsidR="008F46A3" w:rsidRDefault="008F46A3">
      <w:pPr>
        <w:pStyle w:val="a7"/>
        <w:ind w:firstLine="420"/>
      </w:pPr>
      <w:r w:rsidRPr="00C32D98">
        <w:rPr>
          <w:rStyle w:val="a9"/>
          <w:sz w:val="21"/>
        </w:rPr>
        <w:footnoteRef/>
      </w:r>
      <w:r>
        <w:t xml:space="preserve"> </w:t>
      </w:r>
      <w:r>
        <w:rPr>
          <w:rFonts w:hint="eastAsia"/>
        </w:rPr>
        <w:t>注「南郡有編鄀縣」：袁本、茶陵本「縣」下有「音義曰編音鞭鄀音若」九字。案：此真善音，正文下「若」字五臣音也。尤誤刪此存彼。</w:t>
      </w:r>
    </w:p>
  </w:footnote>
  <w:footnote w:id="5667">
    <w:p w14:paraId="6CF83B77" w14:textId="77777777" w:rsidR="008F46A3" w:rsidRDefault="008F46A3">
      <w:pPr>
        <w:pStyle w:val="a7"/>
        <w:ind w:firstLine="420"/>
      </w:pPr>
      <w:r w:rsidRPr="00C32D98">
        <w:rPr>
          <w:rStyle w:val="a9"/>
          <w:sz w:val="21"/>
        </w:rPr>
        <w:footnoteRef/>
      </w:r>
      <w:r>
        <w:t xml:space="preserve"> </w:t>
      </w:r>
      <w:r>
        <w:rPr>
          <w:rFonts w:hint="eastAsia"/>
        </w:rPr>
        <w:t>注「將命之日」：袁本、茶陵本「將」下有「受」字，是也。</w:t>
      </w:r>
    </w:p>
  </w:footnote>
  <w:footnote w:id="5668">
    <w:p w14:paraId="0A0E305B" w14:textId="77777777" w:rsidR="008F46A3" w:rsidRDefault="008F46A3">
      <w:pPr>
        <w:pStyle w:val="a7"/>
        <w:ind w:firstLine="420"/>
      </w:pPr>
      <w:r w:rsidRPr="00C32D98">
        <w:rPr>
          <w:rStyle w:val="a9"/>
          <w:sz w:val="21"/>
        </w:rPr>
        <w:footnoteRef/>
      </w:r>
      <w:r>
        <w:t xml:space="preserve"> </w:t>
      </w:r>
      <w:r>
        <w:rPr>
          <w:rFonts w:hint="eastAsia"/>
        </w:rPr>
        <w:t>與君行止：袁本、茶陵本「君」作「軍」，是也。此尤本誤字。</w:t>
      </w:r>
    </w:p>
  </w:footnote>
  <w:footnote w:id="5669">
    <w:p w14:paraId="5D61CABB" w14:textId="77777777" w:rsidR="008F46A3" w:rsidRDefault="008F46A3">
      <w:pPr>
        <w:pStyle w:val="a7"/>
        <w:ind w:firstLine="420"/>
      </w:pPr>
      <w:r w:rsidRPr="00C32D98">
        <w:rPr>
          <w:rStyle w:val="a9"/>
          <w:sz w:val="21"/>
        </w:rPr>
        <w:footnoteRef/>
      </w:r>
      <w:r>
        <w:t xml:space="preserve"> </w:t>
      </w:r>
      <w:r>
        <w:rPr>
          <w:rFonts w:hint="eastAsia"/>
        </w:rPr>
        <w:t>注「小人徇財君子徇名」：袁本作「胥士之徇名小人之徇財」，茶陵本與此同。案：此尤改也。</w:t>
      </w:r>
    </w:p>
  </w:footnote>
  <w:footnote w:id="5670">
    <w:p w14:paraId="0BAB4034" w14:textId="77777777" w:rsidR="008F46A3" w:rsidRDefault="008F46A3">
      <w:pPr>
        <w:pStyle w:val="a7"/>
        <w:ind w:firstLine="420"/>
      </w:pPr>
      <w:r w:rsidRPr="00C32D98">
        <w:rPr>
          <w:rStyle w:val="a9"/>
          <w:sz w:val="21"/>
        </w:rPr>
        <w:footnoteRef/>
      </w:r>
      <w:r>
        <w:t xml:space="preserve"> </w:t>
      </w:r>
      <w:r>
        <w:rPr>
          <w:rFonts w:hint="eastAsia"/>
        </w:rPr>
        <w:t>滎陽楊史君：袁本、茶陵本「史」作「使」。案：此似善「史」、五臣「使」不同。二本失著校語也。</w:t>
      </w:r>
    </w:p>
  </w:footnote>
  <w:footnote w:id="5671">
    <w:p w14:paraId="43CABD51" w14:textId="77777777" w:rsidR="008F46A3" w:rsidRDefault="008F46A3">
      <w:pPr>
        <w:pStyle w:val="a7"/>
        <w:ind w:firstLine="420"/>
      </w:pPr>
      <w:r w:rsidRPr="00C32D98">
        <w:rPr>
          <w:rStyle w:val="a9"/>
          <w:sz w:val="21"/>
        </w:rPr>
        <w:footnoteRef/>
      </w:r>
      <w:r>
        <w:t xml:space="preserve"> </w:t>
      </w:r>
      <w:r>
        <w:rPr>
          <w:rFonts w:hint="eastAsia"/>
        </w:rPr>
        <w:t>注「實左右商王」：袁本、茶陵本無「實」字。案：此尤所校添也。二十八將論、運命論，褚淵碑文注引皆無，不與今毛詩同，添之未是。</w:t>
      </w:r>
    </w:p>
  </w:footnote>
  <w:footnote w:id="5672">
    <w:p w14:paraId="53CDAFA1" w14:textId="77777777" w:rsidR="008F46A3" w:rsidRDefault="008F46A3">
      <w:pPr>
        <w:pStyle w:val="a7"/>
        <w:ind w:firstLine="420"/>
      </w:pPr>
      <w:r w:rsidRPr="00C32D98">
        <w:rPr>
          <w:rStyle w:val="a9"/>
          <w:sz w:val="21"/>
        </w:rPr>
        <w:footnoteRef/>
      </w:r>
      <w:r>
        <w:t xml:space="preserve"> </w:t>
      </w:r>
      <w:r>
        <w:rPr>
          <w:rFonts w:hint="eastAsia"/>
        </w:rPr>
        <w:t>注「周禮曰謚者」：袁本、茶陵本「禮」作「書」，是也。</w:t>
      </w:r>
    </w:p>
  </w:footnote>
  <w:footnote w:id="5673">
    <w:p w14:paraId="14D7A036" w14:textId="77777777" w:rsidR="008F46A3" w:rsidRDefault="008F46A3">
      <w:pPr>
        <w:pStyle w:val="a7"/>
        <w:ind w:firstLine="420"/>
      </w:pPr>
      <w:r w:rsidRPr="00C32D98">
        <w:rPr>
          <w:rStyle w:val="a9"/>
          <w:sz w:val="21"/>
        </w:rPr>
        <w:footnoteRef/>
      </w:r>
      <w:r>
        <w:t xml:space="preserve"> </w:t>
      </w:r>
      <w:r>
        <w:rPr>
          <w:rFonts w:hint="eastAsia"/>
        </w:rPr>
        <w:t>注「有韎韋而跗注者」：何校「而」改「之」，去「者」字，是也。各本皆誤。</w:t>
      </w:r>
    </w:p>
  </w:footnote>
  <w:footnote w:id="5674">
    <w:p w14:paraId="2F2A0099" w14:textId="77777777" w:rsidR="008F46A3" w:rsidRDefault="008F46A3">
      <w:pPr>
        <w:pStyle w:val="a7"/>
        <w:ind w:firstLine="420"/>
      </w:pPr>
      <w:r w:rsidRPr="00C32D98">
        <w:rPr>
          <w:rStyle w:val="a9"/>
          <w:sz w:val="21"/>
        </w:rPr>
        <w:footnoteRef/>
      </w:r>
      <w:r>
        <w:t xml:space="preserve"> </w:t>
      </w:r>
      <w:r>
        <w:rPr>
          <w:rFonts w:hint="eastAsia"/>
        </w:rPr>
        <w:t>投心魏朝：茶陵本「魏」作「外」，云五臣作「魏」。袁本云善作「外」。案：此尤校改，以五臣亂善。</w:t>
      </w:r>
    </w:p>
  </w:footnote>
  <w:footnote w:id="5675">
    <w:p w14:paraId="7965C445" w14:textId="77777777" w:rsidR="008F46A3" w:rsidRDefault="008F46A3">
      <w:pPr>
        <w:pStyle w:val="a7"/>
        <w:ind w:firstLine="420"/>
      </w:pPr>
      <w:r w:rsidRPr="00C32D98">
        <w:rPr>
          <w:rStyle w:val="a9"/>
          <w:sz w:val="21"/>
        </w:rPr>
        <w:footnoteRef/>
      </w:r>
      <w:r>
        <w:t xml:space="preserve"> </w:t>
      </w:r>
      <w:r>
        <w:rPr>
          <w:rFonts w:hint="eastAsia"/>
        </w:rPr>
        <w:t>注「錫爾土宇歸章」：案：「錫」字不當有，「歸」當作「昄」。各本皆誤。</w:t>
      </w:r>
    </w:p>
  </w:footnote>
  <w:footnote w:id="5676">
    <w:p w14:paraId="50279156" w14:textId="77777777" w:rsidR="008F46A3" w:rsidRDefault="008F46A3">
      <w:pPr>
        <w:pStyle w:val="a7"/>
        <w:ind w:firstLine="420"/>
      </w:pPr>
      <w:r w:rsidRPr="00C32D98">
        <w:rPr>
          <w:rStyle w:val="a9"/>
          <w:sz w:val="21"/>
        </w:rPr>
        <w:footnoteRef/>
      </w:r>
      <w:r>
        <w:t xml:space="preserve"> </w:t>
      </w:r>
      <w:r>
        <w:rPr>
          <w:rFonts w:hint="eastAsia"/>
        </w:rPr>
        <w:t>注「晉宮閣銘曰」：案：「銘」當作「名」。各本皆誤。後宣貴妃誄引同。</w:t>
      </w:r>
    </w:p>
  </w:footnote>
  <w:footnote w:id="5677">
    <w:p w14:paraId="18FF7D44" w14:textId="77777777" w:rsidR="008F46A3" w:rsidRDefault="008F46A3">
      <w:pPr>
        <w:pStyle w:val="a7"/>
        <w:ind w:firstLine="420"/>
      </w:pPr>
      <w:r w:rsidRPr="00C32D98">
        <w:rPr>
          <w:rStyle w:val="a9"/>
          <w:sz w:val="21"/>
        </w:rPr>
        <w:footnoteRef/>
      </w:r>
      <w:r>
        <w:t xml:space="preserve"> </w:t>
      </w:r>
      <w:r>
        <w:rPr>
          <w:rFonts w:hint="eastAsia"/>
        </w:rPr>
        <w:t>注「神亦往焉觀其苛慝」：袁本、茶陵本「亦往焉」作「人」。案：此尤校改之也。</w:t>
      </w:r>
    </w:p>
  </w:footnote>
  <w:footnote w:id="5678">
    <w:p w14:paraId="1C755832" w14:textId="47603F92" w:rsidR="008F46A3" w:rsidRDefault="008F46A3">
      <w:pPr>
        <w:pStyle w:val="a7"/>
        <w:ind w:firstLine="420"/>
      </w:pPr>
      <w:r w:rsidRPr="00C32D98">
        <w:rPr>
          <w:rStyle w:val="a9"/>
          <w:sz w:val="21"/>
        </w:rPr>
        <w:footnoteRef/>
      </w:r>
      <w:r>
        <w:t xml:space="preserve"> </w:t>
      </w:r>
      <w:r w:rsidR="00E3716F">
        <w:rPr>
          <w:rFonts w:hint="eastAsia"/>
        </w:rPr>
        <w:t>僞</w:t>
      </w:r>
      <w:r>
        <w:rPr>
          <w:rFonts w:hint="eastAsia"/>
        </w:rPr>
        <w:t>師畏逼：何校「師」改「帥」。陳云此謂步闡也。「師」乃廟諱，似不應用。案：所說是也。「帥」字別體作「</w:t>
      </w:r>
      <w:r w:rsidR="00E3716F" w:rsidRPr="00E3716F">
        <w:t>{</w:t>
      </w:r>
      <w:r w:rsidR="00E3716F" w:rsidRPr="00E3716F">
        <w:rPr>
          <w:rFonts w:hint="eastAsia"/>
        </w:rPr>
        <w:t xml:space="preserve"> </w:t>
      </w:r>
      <w:r w:rsidR="00E3716F" w:rsidRPr="00E3716F">
        <w:rPr>
          <w:rFonts w:ascii="宋体" w:eastAsia="宋体" w:hAnsi="宋体" w:cs="宋体" w:hint="eastAsia"/>
        </w:rPr>
        <w:t>⿰</w:t>
      </w:r>
      <w:r w:rsidR="00E3716F" w:rsidRPr="00E3716F">
        <w:rPr>
          <w:rFonts w:hint="eastAsia"/>
        </w:rPr>
        <w:t>𠂤市</w:t>
      </w:r>
      <w:r w:rsidR="00E3716F" w:rsidRPr="00E3716F">
        <w:t>}</w:t>
      </w:r>
      <w:r>
        <w:t>」，因致</w:t>
      </w:r>
      <w:r w:rsidR="00E3716F">
        <w:t>僞</w:t>
      </w:r>
      <w:r>
        <w:t>耳。他書亦往往相混。</w:t>
      </w:r>
    </w:p>
  </w:footnote>
  <w:footnote w:id="5679">
    <w:p w14:paraId="5CC53C5F" w14:textId="37689ED4" w:rsidR="008F46A3" w:rsidRDefault="008F46A3">
      <w:pPr>
        <w:pStyle w:val="a7"/>
        <w:ind w:firstLine="420"/>
      </w:pPr>
      <w:r w:rsidRPr="00C32D98">
        <w:rPr>
          <w:rStyle w:val="a9"/>
          <w:sz w:val="21"/>
        </w:rPr>
        <w:footnoteRef/>
      </w:r>
      <w:r>
        <w:t xml:space="preserve"> </w:t>
      </w:r>
      <w:r>
        <w:rPr>
          <w:rFonts w:hint="eastAsia"/>
        </w:rPr>
        <w:t>注「景命有順」：何校「順」改「傾」，陳同，是也。各本皆</w:t>
      </w:r>
      <w:r w:rsidR="00E3716F">
        <w:rPr>
          <w:rFonts w:hint="eastAsia"/>
        </w:rPr>
        <w:t>僞</w:t>
      </w:r>
      <w:r>
        <w:rPr>
          <w:rFonts w:hint="eastAsia"/>
        </w:rPr>
        <w:t>。</w:t>
      </w:r>
    </w:p>
  </w:footnote>
  <w:footnote w:id="5680">
    <w:p w14:paraId="15A9E9EC" w14:textId="77777777" w:rsidR="008F46A3" w:rsidRDefault="008F46A3">
      <w:pPr>
        <w:pStyle w:val="a7"/>
        <w:ind w:firstLine="420"/>
      </w:pPr>
      <w:r w:rsidRPr="00C32D98">
        <w:rPr>
          <w:rStyle w:val="a9"/>
          <w:sz w:val="21"/>
        </w:rPr>
        <w:footnoteRef/>
      </w:r>
      <w:r>
        <w:t xml:space="preserve"> </w:t>
      </w:r>
      <w:r>
        <w:rPr>
          <w:rFonts w:hint="eastAsia"/>
        </w:rPr>
        <w:t>聖王嗟悼：袁本云善作「王」。茶陵本云五臣作「主」。陳云作「主」為是。案：「王」蓋傳寫誤。</w:t>
      </w:r>
    </w:p>
  </w:footnote>
  <w:footnote w:id="5681">
    <w:p w14:paraId="327FBB4E" w14:textId="359C0588" w:rsidR="008F46A3" w:rsidRDefault="008F46A3">
      <w:pPr>
        <w:pStyle w:val="a7"/>
        <w:ind w:firstLine="420"/>
      </w:pPr>
      <w:r w:rsidRPr="00C32D98">
        <w:rPr>
          <w:rStyle w:val="a9"/>
          <w:sz w:val="21"/>
        </w:rPr>
        <w:footnoteRef/>
      </w:r>
      <w:r>
        <w:t xml:space="preserve"> </w:t>
      </w:r>
      <w:r>
        <w:rPr>
          <w:rFonts w:hint="eastAsia"/>
        </w:rPr>
        <w:t>注「先王覆露子也」：陳云「王」，「主」誤，是也。各本皆</w:t>
      </w:r>
      <w:r w:rsidR="00E3716F">
        <w:rPr>
          <w:rFonts w:hint="eastAsia"/>
        </w:rPr>
        <w:t>僞</w:t>
      </w:r>
      <w:r>
        <w:rPr>
          <w:rFonts w:hint="eastAsia"/>
        </w:rPr>
        <w:t>。</w:t>
      </w:r>
    </w:p>
  </w:footnote>
  <w:footnote w:id="5682">
    <w:p w14:paraId="69417E7E" w14:textId="77777777" w:rsidR="008F46A3" w:rsidRDefault="008F46A3">
      <w:pPr>
        <w:pStyle w:val="a7"/>
        <w:ind w:firstLine="420"/>
      </w:pPr>
      <w:r w:rsidRPr="00C32D98">
        <w:rPr>
          <w:rStyle w:val="a9"/>
          <w:sz w:val="21"/>
        </w:rPr>
        <w:footnoteRef/>
      </w:r>
      <w:r>
        <w:t xml:space="preserve"> </w:t>
      </w:r>
      <w:r>
        <w:rPr>
          <w:rFonts w:hint="eastAsia"/>
        </w:rPr>
        <w:t>楊綏：袁本、茶陵本「綏」作「經」，是也。此尤本誤字，何、陳校皆改「經」。</w:t>
      </w:r>
    </w:p>
  </w:footnote>
  <w:footnote w:id="5683">
    <w:p w14:paraId="109E9BD7" w14:textId="77777777" w:rsidR="008F46A3" w:rsidRPr="00B3464D" w:rsidRDefault="008F46A3">
      <w:pPr>
        <w:pStyle w:val="a7"/>
        <w:ind w:firstLine="420"/>
      </w:pPr>
      <w:r w:rsidRPr="00C32D98">
        <w:rPr>
          <w:rStyle w:val="a9"/>
          <w:sz w:val="21"/>
        </w:rPr>
        <w:footnoteRef/>
      </w:r>
      <w:r>
        <w:t xml:space="preserve"> </w:t>
      </w:r>
      <w:r w:rsidRPr="00B3464D">
        <w:rPr>
          <w:rFonts w:hint="eastAsia"/>
        </w:rPr>
        <w:t>注「將何以終遂誓施氏」：袁本、茶陵本無此八字。</w:t>
      </w:r>
    </w:p>
  </w:footnote>
  <w:footnote w:id="5684">
    <w:p w14:paraId="2FCD4872" w14:textId="77777777" w:rsidR="008F46A3" w:rsidRDefault="008F46A3">
      <w:pPr>
        <w:pStyle w:val="a7"/>
        <w:ind w:firstLine="420"/>
      </w:pPr>
      <w:r w:rsidRPr="00C32D98">
        <w:rPr>
          <w:rStyle w:val="a9"/>
          <w:sz w:val="21"/>
        </w:rPr>
        <w:footnoteRef/>
      </w:r>
      <w:r>
        <w:t xml:space="preserve"> </w:t>
      </w:r>
      <w:r>
        <w:rPr>
          <w:rFonts w:hint="eastAsia"/>
        </w:rPr>
        <w:t>喪服同次：茶陵本「同」作「周」，云五臣作「同」。袁本云善作「周」。案：此尤校改，以五臣亂善。</w:t>
      </w:r>
    </w:p>
  </w:footnote>
  <w:footnote w:id="5685">
    <w:p w14:paraId="7160FFDF" w14:textId="77777777" w:rsidR="008F46A3" w:rsidRDefault="008F46A3">
      <w:pPr>
        <w:pStyle w:val="a7"/>
        <w:ind w:firstLine="420"/>
      </w:pPr>
      <w:r w:rsidRPr="00C32D98">
        <w:rPr>
          <w:rStyle w:val="a9"/>
          <w:sz w:val="21"/>
        </w:rPr>
        <w:footnoteRef/>
      </w:r>
      <w:r>
        <w:t xml:space="preserve"> </w:t>
      </w:r>
      <w:r>
        <w:rPr>
          <w:rFonts w:hint="eastAsia"/>
        </w:rPr>
        <w:t>當此衝焱：案：「焱」當作「猋」。各本所見皆非。</w:t>
      </w:r>
    </w:p>
  </w:footnote>
  <w:footnote w:id="5686">
    <w:p w14:paraId="314512A3" w14:textId="77777777" w:rsidR="008F46A3" w:rsidRDefault="008F46A3">
      <w:pPr>
        <w:pStyle w:val="a7"/>
        <w:ind w:firstLine="420"/>
      </w:pPr>
      <w:r w:rsidRPr="00C32D98">
        <w:rPr>
          <w:rStyle w:val="a9"/>
          <w:sz w:val="21"/>
        </w:rPr>
        <w:footnoteRef/>
      </w:r>
      <w:r>
        <w:t xml:space="preserve"> </w:t>
      </w:r>
      <w:r>
        <w:rPr>
          <w:rFonts w:hint="eastAsia"/>
        </w:rPr>
        <w:t>譙人也：袁本、茶陵本「譙」下有「國譙」二字，是也。此尤本脫。</w:t>
      </w:r>
    </w:p>
  </w:footnote>
  <w:footnote w:id="5687">
    <w:p w14:paraId="41E8BE2C" w14:textId="77777777" w:rsidR="008F46A3" w:rsidRDefault="008F46A3">
      <w:pPr>
        <w:pStyle w:val="a7"/>
        <w:ind w:firstLine="420"/>
      </w:pPr>
      <w:r w:rsidRPr="00C32D98">
        <w:rPr>
          <w:rStyle w:val="a9"/>
          <w:sz w:val="21"/>
        </w:rPr>
        <w:footnoteRef/>
      </w:r>
      <w:r>
        <w:t xml:space="preserve"> </w:t>
      </w:r>
      <w:r>
        <w:rPr>
          <w:rFonts w:hint="eastAsia"/>
        </w:rPr>
        <w:t>辟太尉府：何校「府」下添「掾」字，陳同。案：此非也。袁本云善無「掾」字。茶陵本失著校語，何、陳誤依之。</w:t>
      </w:r>
    </w:p>
  </w:footnote>
  <w:footnote w:id="5688">
    <w:p w14:paraId="18D4785A" w14:textId="77777777" w:rsidR="008F46A3" w:rsidRDefault="008F46A3">
      <w:pPr>
        <w:pStyle w:val="a7"/>
        <w:ind w:firstLine="420"/>
      </w:pPr>
      <w:r w:rsidRPr="00C32D98">
        <w:rPr>
          <w:rStyle w:val="a9"/>
          <w:sz w:val="21"/>
        </w:rPr>
        <w:footnoteRef/>
      </w:r>
      <w:r>
        <w:t xml:space="preserve"> </w:t>
      </w:r>
      <w:r>
        <w:rPr>
          <w:rFonts w:hint="eastAsia"/>
        </w:rPr>
        <w:t>仍為太子舍人：袁本、茶陵本無「仍」字，是也。此尤本衍。</w:t>
      </w:r>
    </w:p>
  </w:footnote>
  <w:footnote w:id="5689">
    <w:p w14:paraId="2A19CA6C" w14:textId="77777777" w:rsidR="008F46A3" w:rsidRDefault="008F46A3">
      <w:pPr>
        <w:pStyle w:val="a7"/>
        <w:ind w:firstLine="420"/>
      </w:pPr>
      <w:r w:rsidRPr="00C32D98">
        <w:rPr>
          <w:rStyle w:val="a9"/>
          <w:sz w:val="21"/>
        </w:rPr>
        <w:footnoteRef/>
      </w:r>
      <w:r>
        <w:t xml:space="preserve"> </w:t>
      </w:r>
      <w:r>
        <w:rPr>
          <w:rFonts w:hint="eastAsia"/>
        </w:rPr>
        <w:t>注「禮記曰人生二十曰弱冠」：袁本、茶陵本無此十字。案：此即尤誤取增多者。</w:t>
      </w:r>
    </w:p>
  </w:footnote>
  <w:footnote w:id="5690">
    <w:p w14:paraId="3A774DC7" w14:textId="77777777" w:rsidR="008F46A3" w:rsidRDefault="008F46A3">
      <w:pPr>
        <w:pStyle w:val="a7"/>
        <w:ind w:firstLine="420"/>
      </w:pPr>
      <w:r w:rsidRPr="00C32D98">
        <w:rPr>
          <w:rStyle w:val="a9"/>
          <w:sz w:val="21"/>
        </w:rPr>
        <w:footnoteRef/>
      </w:r>
      <w:r>
        <w:t xml:space="preserve"> </w:t>
      </w:r>
      <w:r>
        <w:rPr>
          <w:rFonts w:hint="eastAsia"/>
        </w:rPr>
        <w:t>注「視之如傷」：袁本「之」作「民」，是也。茶陵本亦誤「之」。</w:t>
      </w:r>
    </w:p>
  </w:footnote>
  <w:footnote w:id="5691">
    <w:p w14:paraId="0DEF9C25" w14:textId="77777777" w:rsidR="008F46A3" w:rsidRDefault="008F46A3">
      <w:pPr>
        <w:pStyle w:val="a7"/>
        <w:ind w:firstLine="420"/>
      </w:pPr>
      <w:r w:rsidRPr="00C32D98">
        <w:rPr>
          <w:rStyle w:val="a9"/>
          <w:sz w:val="21"/>
        </w:rPr>
        <w:footnoteRef/>
      </w:r>
      <w:r>
        <w:t xml:space="preserve"> </w:t>
      </w:r>
      <w:r>
        <w:rPr>
          <w:rFonts w:hint="eastAsia"/>
        </w:rPr>
        <w:t>注「曹子建楊德祖書曰」：何校「楊」上添「與」字，陳同，是也。各本皆脫。</w:t>
      </w:r>
    </w:p>
  </w:footnote>
  <w:footnote w:id="5692">
    <w:p w14:paraId="3C45EA8B" w14:textId="77777777" w:rsidR="008F46A3" w:rsidRDefault="008F46A3">
      <w:pPr>
        <w:pStyle w:val="a7"/>
        <w:ind w:firstLine="420"/>
      </w:pPr>
      <w:r w:rsidRPr="00C32D98">
        <w:rPr>
          <w:rStyle w:val="a9"/>
          <w:sz w:val="21"/>
        </w:rPr>
        <w:footnoteRef/>
      </w:r>
      <w:r>
        <w:t xml:space="preserve"> </w:t>
      </w:r>
      <w:r>
        <w:rPr>
          <w:rFonts w:hint="eastAsia"/>
        </w:rPr>
        <w:t>莫涅匪緇：案：「緇」當作「淄」，注引論語作「淄」，可證。後漢書皇后紀論「遂忘淄蠹」，章懷注云「淄，黑也」。座右銘「在涅貴不淄」注亦引「涅而不淄」，「淄」、「緇」同字耳，不知者誤改之也。袁本并善注改為「淄」字，大誤。</w:t>
      </w:r>
    </w:p>
  </w:footnote>
  <w:footnote w:id="5693">
    <w:p w14:paraId="6143ABB0" w14:textId="77777777" w:rsidR="008F46A3" w:rsidRDefault="008F46A3">
      <w:pPr>
        <w:pStyle w:val="a7"/>
        <w:ind w:firstLine="420"/>
      </w:pPr>
      <w:r w:rsidRPr="00C32D98">
        <w:rPr>
          <w:rStyle w:val="a9"/>
          <w:sz w:val="21"/>
        </w:rPr>
        <w:footnoteRef/>
      </w:r>
      <w:r>
        <w:t xml:space="preserve"> </w:t>
      </w:r>
      <w:r>
        <w:rPr>
          <w:rFonts w:hint="eastAsia"/>
        </w:rPr>
        <w:t>入侍帝闈：袁本、茶陵本「闈」作「闥」。案；此無以考也。</w:t>
      </w:r>
    </w:p>
  </w:footnote>
  <w:footnote w:id="5694">
    <w:p w14:paraId="7C1E6CEE" w14:textId="77777777" w:rsidR="008F46A3" w:rsidRDefault="008F46A3">
      <w:pPr>
        <w:pStyle w:val="a7"/>
        <w:ind w:firstLine="420"/>
      </w:pPr>
      <w:r w:rsidRPr="00C32D98">
        <w:rPr>
          <w:rStyle w:val="a9"/>
          <w:sz w:val="21"/>
        </w:rPr>
        <w:footnoteRef/>
      </w:r>
      <w:r>
        <w:t xml:space="preserve"> </w:t>
      </w:r>
      <w:r>
        <w:rPr>
          <w:rFonts w:hint="eastAsia"/>
        </w:rPr>
        <w:t>注「而誰為」：袁本、茶陵本「為」下有「慟乎」二字。案：此尤校刪之也。</w:t>
      </w:r>
    </w:p>
  </w:footnote>
  <w:footnote w:id="5695">
    <w:p w14:paraId="3645D92D" w14:textId="77777777" w:rsidR="008F46A3" w:rsidRDefault="008F46A3">
      <w:pPr>
        <w:pStyle w:val="a7"/>
        <w:ind w:firstLine="420"/>
      </w:pPr>
      <w:r w:rsidRPr="00C32D98">
        <w:rPr>
          <w:rStyle w:val="a9"/>
          <w:sz w:val="21"/>
        </w:rPr>
        <w:footnoteRef/>
      </w:r>
      <w:r>
        <w:t xml:space="preserve"> </w:t>
      </w:r>
      <w:r>
        <w:rPr>
          <w:rFonts w:hint="eastAsia"/>
        </w:rPr>
        <w:t>注「蘭羌」：案：「蘭」上當有「馬」字。關中詩注引有。各本皆脫。今晉書惠帝紀亦可證也。</w:t>
      </w:r>
    </w:p>
  </w:footnote>
  <w:footnote w:id="5696">
    <w:p w14:paraId="30A970C9" w14:textId="77777777" w:rsidR="008F46A3" w:rsidRDefault="008F46A3">
      <w:pPr>
        <w:pStyle w:val="a7"/>
        <w:ind w:firstLine="420"/>
      </w:pPr>
      <w:r w:rsidRPr="00C32D98">
        <w:rPr>
          <w:rStyle w:val="a9"/>
          <w:sz w:val="21"/>
        </w:rPr>
        <w:footnoteRef/>
      </w:r>
      <w:r>
        <w:t xml:space="preserve"> </w:t>
      </w:r>
      <w:r>
        <w:rPr>
          <w:rFonts w:hint="eastAsia"/>
        </w:rPr>
        <w:t>注「彘以偏師陷」：案：「彘」下當有「子」字。各本皆脫。</w:t>
      </w:r>
    </w:p>
  </w:footnote>
  <w:footnote w:id="5697">
    <w:p w14:paraId="6F5895E6" w14:textId="77777777" w:rsidR="008F46A3" w:rsidRDefault="008F46A3">
      <w:pPr>
        <w:pStyle w:val="a7"/>
        <w:ind w:firstLine="420"/>
      </w:pPr>
      <w:r w:rsidRPr="00C32D98">
        <w:rPr>
          <w:rStyle w:val="a9"/>
          <w:sz w:val="21"/>
        </w:rPr>
        <w:footnoteRef/>
      </w:r>
      <w:r>
        <w:t xml:space="preserve"> </w:t>
      </w:r>
      <w:r>
        <w:rPr>
          <w:rFonts w:hint="eastAsia"/>
        </w:rPr>
        <w:t>注「日出東南隅曰」：陳云「隅」下脫「行」字，是也。各本皆脫。</w:t>
      </w:r>
    </w:p>
  </w:footnote>
  <w:footnote w:id="5698">
    <w:p w14:paraId="347B9250" w14:textId="77777777" w:rsidR="008F46A3" w:rsidRDefault="008F46A3">
      <w:pPr>
        <w:pStyle w:val="a7"/>
        <w:ind w:firstLine="420"/>
      </w:pPr>
      <w:r w:rsidRPr="00C32D98">
        <w:rPr>
          <w:rStyle w:val="a9"/>
          <w:sz w:val="21"/>
        </w:rPr>
        <w:footnoteRef/>
      </w:r>
      <w:r>
        <w:t xml:space="preserve"> </w:t>
      </w:r>
      <w:r>
        <w:rPr>
          <w:rFonts w:hint="eastAsia"/>
        </w:rPr>
        <w:t>注「羌什長鞏便然更蓋其種也」：案「便」當作「傁」，「更」當作「叟」。各本皆誤。善意謂「叟」即「傁」字也，或尚有「傁」、「叟」異同之語而不全。若作「便」、「更」則不相通。又案：以此推之，正文及上注二「更」字皆「叟」之誤。後誄「鞏更恣睢」亦然。</w:t>
      </w:r>
    </w:p>
  </w:footnote>
  <w:footnote w:id="5699">
    <w:p w14:paraId="03A8E759" w14:textId="77777777" w:rsidR="008F46A3" w:rsidRDefault="008F46A3">
      <w:pPr>
        <w:pStyle w:val="a7"/>
        <w:ind w:firstLine="420"/>
      </w:pPr>
      <w:r w:rsidRPr="00C32D98">
        <w:rPr>
          <w:rStyle w:val="a9"/>
          <w:sz w:val="21"/>
        </w:rPr>
        <w:footnoteRef/>
      </w:r>
      <w:r>
        <w:t xml:space="preserve"> </w:t>
      </w:r>
      <w:r>
        <w:rPr>
          <w:rFonts w:hint="eastAsia"/>
        </w:rPr>
        <w:t>注「下礧石」：茶陵本「礧」作「壘」。袁本作「礨」。案「壘」字是也。此所引李陵傳文。</w:t>
      </w:r>
    </w:p>
  </w:footnote>
  <w:footnote w:id="5700">
    <w:p w14:paraId="01C00479" w14:textId="77777777" w:rsidR="008F46A3" w:rsidRDefault="008F46A3">
      <w:pPr>
        <w:pStyle w:val="a7"/>
        <w:ind w:firstLine="420"/>
      </w:pPr>
      <w:r w:rsidRPr="00C32D98">
        <w:rPr>
          <w:rStyle w:val="a9"/>
          <w:sz w:val="21"/>
        </w:rPr>
        <w:footnoteRef/>
      </w:r>
      <w:r>
        <w:t xml:space="preserve"> </w:t>
      </w:r>
      <w:r>
        <w:rPr>
          <w:rFonts w:hint="eastAsia"/>
        </w:rPr>
        <w:t>注「城上礧石也」：袁本、茶陵本「礧」作「礨」。案：各本皆非，當作「雷」。此所引晁錯傳注文。</w:t>
      </w:r>
    </w:p>
  </w:footnote>
  <w:footnote w:id="5701">
    <w:p w14:paraId="3E783FD8" w14:textId="77777777" w:rsidR="008F46A3" w:rsidRDefault="008F46A3">
      <w:pPr>
        <w:pStyle w:val="a7"/>
        <w:ind w:firstLine="420"/>
      </w:pPr>
      <w:r w:rsidRPr="00C32D98">
        <w:rPr>
          <w:rStyle w:val="a9"/>
          <w:sz w:val="21"/>
        </w:rPr>
        <w:footnoteRef/>
      </w:r>
      <w:r>
        <w:t xml:space="preserve"> </w:t>
      </w:r>
      <w:r>
        <w:rPr>
          <w:rFonts w:hint="eastAsia"/>
        </w:rPr>
        <w:t>注「然礧與礨並同」：案：「礨」當作「壘雷」二字。各本皆誤。</w:t>
      </w:r>
    </w:p>
  </w:footnote>
  <w:footnote w:id="5702">
    <w:p w14:paraId="2636098E" w14:textId="77777777" w:rsidR="008F46A3" w:rsidRDefault="008F46A3">
      <w:pPr>
        <w:pStyle w:val="a7"/>
        <w:ind w:firstLine="420"/>
      </w:pPr>
      <w:r w:rsidRPr="00C32D98">
        <w:rPr>
          <w:rStyle w:val="a9"/>
          <w:sz w:val="21"/>
        </w:rPr>
        <w:footnoteRef/>
      </w:r>
      <w:r>
        <w:t xml:space="preserve"> </w:t>
      </w:r>
      <w:r>
        <w:rPr>
          <w:rFonts w:hint="eastAsia"/>
        </w:rPr>
        <w:t>注「梠楣也」：袁本「梠」上有「孚廢切又曰」五字，「也」下有「又曰」二字，是也。茶陵本與此同，非。</w:t>
      </w:r>
    </w:p>
  </w:footnote>
  <w:footnote w:id="5703">
    <w:p w14:paraId="02194D07" w14:textId="77777777" w:rsidR="008F46A3" w:rsidRDefault="008F46A3">
      <w:pPr>
        <w:pStyle w:val="a7"/>
        <w:ind w:firstLine="420"/>
      </w:pPr>
      <w:r w:rsidRPr="00C32D98">
        <w:rPr>
          <w:rStyle w:val="a9"/>
          <w:sz w:val="21"/>
        </w:rPr>
        <w:footnoteRef/>
      </w:r>
      <w:r>
        <w:t xml:space="preserve"> </w:t>
      </w:r>
      <w:r>
        <w:rPr>
          <w:rFonts w:hint="eastAsia"/>
        </w:rPr>
        <w:t>注「幕甖內井」：袁本、茶陵本無此四字。</w:t>
      </w:r>
    </w:p>
  </w:footnote>
  <w:footnote w:id="5704">
    <w:p w14:paraId="1FACC11D" w14:textId="77777777" w:rsidR="008F46A3" w:rsidRDefault="008F46A3">
      <w:pPr>
        <w:pStyle w:val="a7"/>
        <w:ind w:firstLine="420"/>
      </w:pPr>
      <w:r w:rsidRPr="00C32D98">
        <w:rPr>
          <w:rStyle w:val="a9"/>
          <w:sz w:val="21"/>
        </w:rPr>
        <w:footnoteRef/>
      </w:r>
      <w:r>
        <w:t xml:space="preserve"> </w:t>
      </w:r>
      <w:r>
        <w:rPr>
          <w:rFonts w:hint="eastAsia"/>
        </w:rPr>
        <w:t>注「於幕中府」：袁本、茶陵本無「府」字，是也。</w:t>
      </w:r>
    </w:p>
  </w:footnote>
  <w:footnote w:id="5705">
    <w:p w14:paraId="41793886" w14:textId="1EC3B73F" w:rsidR="008F46A3" w:rsidRDefault="008F46A3">
      <w:pPr>
        <w:pStyle w:val="a7"/>
        <w:ind w:firstLine="420"/>
      </w:pPr>
      <w:r w:rsidRPr="00C32D98">
        <w:rPr>
          <w:rStyle w:val="a9"/>
          <w:sz w:val="21"/>
        </w:rPr>
        <w:footnoteRef/>
      </w:r>
      <w:r>
        <w:t xml:space="preserve"> </w:t>
      </w:r>
      <w:r>
        <w:rPr>
          <w:rFonts w:hint="eastAsia"/>
        </w:rPr>
        <w:t>注「梁王彤」：陳云「彤」，「肜」誤，是也。各本皆</w:t>
      </w:r>
      <w:r w:rsidR="00E3716F">
        <w:rPr>
          <w:rFonts w:hint="eastAsia"/>
        </w:rPr>
        <w:t>僞</w:t>
      </w:r>
      <w:r>
        <w:rPr>
          <w:rFonts w:hint="eastAsia"/>
        </w:rPr>
        <w:t>。又案：關中詩注與此同，亦</w:t>
      </w:r>
      <w:r w:rsidR="00E3716F">
        <w:rPr>
          <w:rFonts w:hint="eastAsia"/>
        </w:rPr>
        <w:t>僞</w:t>
      </w:r>
      <w:r>
        <w:rPr>
          <w:rFonts w:hint="eastAsia"/>
        </w:rPr>
        <w:t>也。</w:t>
      </w:r>
    </w:p>
  </w:footnote>
  <w:footnote w:id="5706">
    <w:p w14:paraId="627A45FE" w14:textId="77777777" w:rsidR="008F46A3" w:rsidRDefault="008F46A3">
      <w:pPr>
        <w:pStyle w:val="a7"/>
        <w:ind w:firstLine="420"/>
      </w:pPr>
      <w:r w:rsidRPr="00C32D98">
        <w:rPr>
          <w:rStyle w:val="a9"/>
          <w:sz w:val="21"/>
        </w:rPr>
        <w:footnoteRef/>
      </w:r>
      <w:r>
        <w:t xml:space="preserve"> </w:t>
      </w:r>
      <w:r>
        <w:rPr>
          <w:rFonts w:hint="eastAsia"/>
        </w:rPr>
        <w:t>注「何戴」：袁本、茶陵本作「何戴切」三字，在注末，是也。</w:t>
      </w:r>
    </w:p>
  </w:footnote>
  <w:footnote w:id="5707">
    <w:p w14:paraId="07DC0EE6" w14:textId="77777777" w:rsidR="008F46A3" w:rsidRDefault="008F46A3">
      <w:pPr>
        <w:pStyle w:val="a7"/>
        <w:ind w:firstLine="420"/>
      </w:pPr>
      <w:r w:rsidRPr="00C32D98">
        <w:rPr>
          <w:rStyle w:val="a9"/>
          <w:sz w:val="21"/>
        </w:rPr>
        <w:footnoteRef/>
      </w:r>
      <w:r>
        <w:t xml:space="preserve"> </w:t>
      </w:r>
      <w:r>
        <w:rPr>
          <w:rFonts w:hint="eastAsia"/>
        </w:rPr>
        <w:t>注「然則口不言」：案：「則」字不當有。各本皆衍。</w:t>
      </w:r>
    </w:p>
  </w:footnote>
  <w:footnote w:id="5708">
    <w:p w14:paraId="20343711" w14:textId="77777777" w:rsidR="008F46A3" w:rsidRDefault="008F46A3">
      <w:pPr>
        <w:pStyle w:val="a7"/>
        <w:ind w:firstLine="420"/>
      </w:pPr>
      <w:r w:rsidRPr="00C32D98">
        <w:rPr>
          <w:rStyle w:val="a9"/>
          <w:sz w:val="21"/>
        </w:rPr>
        <w:footnoteRef/>
      </w:r>
      <w:r>
        <w:t xml:space="preserve"> </w:t>
      </w:r>
      <w:r>
        <w:rPr>
          <w:rFonts w:hint="eastAsia"/>
        </w:rPr>
        <w:t>注「甘茂謂楚王曰魏氏聽」：袁本、茶陵本無此九字。</w:t>
      </w:r>
    </w:p>
  </w:footnote>
  <w:footnote w:id="5709">
    <w:p w14:paraId="0E3152C8" w14:textId="6E4E55E6" w:rsidR="008F46A3" w:rsidRDefault="008F46A3">
      <w:pPr>
        <w:pStyle w:val="a7"/>
        <w:ind w:firstLine="420"/>
      </w:pPr>
      <w:r w:rsidRPr="00C32D98">
        <w:rPr>
          <w:rStyle w:val="a9"/>
          <w:sz w:val="21"/>
        </w:rPr>
        <w:footnoteRef/>
      </w:r>
      <w:r>
        <w:t xml:space="preserve"> </w:t>
      </w:r>
      <w:r>
        <w:rPr>
          <w:rFonts w:hint="eastAsia"/>
        </w:rPr>
        <w:t>注「獨行怨睢之心」：案：「怨」當作「恣」。各本皆</w:t>
      </w:r>
      <w:r w:rsidR="00E3716F">
        <w:rPr>
          <w:rFonts w:hint="eastAsia"/>
        </w:rPr>
        <w:t>僞</w:t>
      </w:r>
      <w:r>
        <w:rPr>
          <w:rFonts w:hint="eastAsia"/>
        </w:rPr>
        <w:t>。</w:t>
      </w:r>
    </w:p>
  </w:footnote>
  <w:footnote w:id="5710">
    <w:p w14:paraId="154180B3" w14:textId="77777777" w:rsidR="008F46A3" w:rsidRDefault="008F46A3">
      <w:pPr>
        <w:pStyle w:val="a7"/>
        <w:ind w:firstLine="420"/>
      </w:pPr>
      <w:r w:rsidRPr="00C32D98">
        <w:rPr>
          <w:rStyle w:val="a9"/>
          <w:sz w:val="21"/>
        </w:rPr>
        <w:footnoteRef/>
      </w:r>
      <w:r>
        <w:t xml:space="preserve"> </w:t>
      </w:r>
      <w:r>
        <w:rPr>
          <w:rFonts w:hint="eastAsia"/>
        </w:rPr>
        <w:t>注「司馬兵法曰」：陳云「曰」字衍，是也。各本皆衍。</w:t>
      </w:r>
    </w:p>
  </w:footnote>
  <w:footnote w:id="5711">
    <w:p w14:paraId="0CF315CB" w14:textId="77777777" w:rsidR="008F46A3" w:rsidRDefault="008F46A3">
      <w:pPr>
        <w:pStyle w:val="a7"/>
        <w:ind w:firstLine="420"/>
      </w:pPr>
      <w:r w:rsidRPr="00C32D98">
        <w:rPr>
          <w:rStyle w:val="a9"/>
          <w:sz w:val="21"/>
        </w:rPr>
        <w:footnoteRef/>
      </w:r>
      <w:r>
        <w:t xml:space="preserve"> </w:t>
      </w:r>
      <w:r>
        <w:rPr>
          <w:rFonts w:hint="eastAsia"/>
        </w:rPr>
        <w:t>精冠白日：袁本、茶陵本「冠」作「貫」，是也。此尤本誤字。</w:t>
      </w:r>
    </w:p>
  </w:footnote>
  <w:footnote w:id="5712">
    <w:p w14:paraId="6497BA27" w14:textId="5E65C97C" w:rsidR="008F46A3" w:rsidRDefault="008F46A3">
      <w:pPr>
        <w:pStyle w:val="a7"/>
        <w:ind w:firstLine="420"/>
      </w:pPr>
      <w:r w:rsidRPr="00C32D98">
        <w:rPr>
          <w:rStyle w:val="a9"/>
          <w:sz w:val="21"/>
        </w:rPr>
        <w:footnoteRef/>
      </w:r>
      <w:r>
        <w:t xml:space="preserve"> </w:t>
      </w:r>
      <w:r>
        <w:rPr>
          <w:rFonts w:hint="eastAsia"/>
        </w:rPr>
        <w:t>注「康雎曰」：陳云「康」，「唐」誤，是也。各本皆</w:t>
      </w:r>
      <w:r w:rsidR="00E3716F">
        <w:rPr>
          <w:rFonts w:hint="eastAsia"/>
        </w:rPr>
        <w:t>僞</w:t>
      </w:r>
      <w:r>
        <w:rPr>
          <w:rFonts w:hint="eastAsia"/>
        </w:rPr>
        <w:t>。</w:t>
      </w:r>
    </w:p>
  </w:footnote>
  <w:footnote w:id="5713">
    <w:p w14:paraId="2BCD46DB" w14:textId="77777777" w:rsidR="008F46A3" w:rsidRDefault="008F46A3">
      <w:pPr>
        <w:pStyle w:val="a7"/>
        <w:ind w:firstLine="420"/>
      </w:pPr>
      <w:r w:rsidRPr="00C32D98">
        <w:rPr>
          <w:rStyle w:val="a9"/>
          <w:sz w:val="21"/>
        </w:rPr>
        <w:footnoteRef/>
      </w:r>
      <w:r>
        <w:t xml:space="preserve"> </w:t>
      </w:r>
      <w:r>
        <w:rPr>
          <w:rFonts w:hint="eastAsia"/>
        </w:rPr>
        <w:t>注「太尉應劭等議」：何校「尉」下增「掾」字。陳云脫「掾」字，見後安陸昭王碑，是也。各本皆脫。</w:t>
      </w:r>
    </w:p>
  </w:footnote>
  <w:footnote w:id="5714">
    <w:p w14:paraId="7D240D7B" w14:textId="77777777" w:rsidR="008F46A3" w:rsidRDefault="008F46A3">
      <w:pPr>
        <w:pStyle w:val="a7"/>
        <w:ind w:firstLine="420"/>
      </w:pPr>
      <w:r w:rsidRPr="00C32D98">
        <w:rPr>
          <w:rStyle w:val="a9"/>
          <w:sz w:val="21"/>
        </w:rPr>
        <w:footnoteRef/>
      </w:r>
      <w:r>
        <w:t xml:space="preserve"> </w:t>
      </w:r>
      <w:r>
        <w:rPr>
          <w:rFonts w:hint="eastAsia"/>
        </w:rPr>
        <w:t>注「王逸楚辭曰」：陳云「辭」下脫「注」字，是也。各本皆脫。</w:t>
      </w:r>
    </w:p>
  </w:footnote>
  <w:footnote w:id="5715">
    <w:p w14:paraId="6B262449" w14:textId="77777777" w:rsidR="008F46A3" w:rsidRDefault="008F46A3">
      <w:pPr>
        <w:pStyle w:val="a7"/>
        <w:ind w:firstLine="420"/>
      </w:pPr>
      <w:r w:rsidRPr="00C32D98">
        <w:rPr>
          <w:rStyle w:val="a9"/>
          <w:sz w:val="21"/>
        </w:rPr>
        <w:footnoteRef/>
      </w:r>
      <w:r>
        <w:t xml:space="preserve"> </w:t>
      </w:r>
      <w:r>
        <w:rPr>
          <w:rFonts w:hint="eastAsia"/>
        </w:rPr>
        <w:t>棓穴以斂：袁本、茶陵本「棓」作「掊」，注同，是也。此尤本誤字。</w:t>
      </w:r>
    </w:p>
  </w:footnote>
  <w:footnote w:id="5716">
    <w:p w14:paraId="314B076C" w14:textId="77777777" w:rsidR="008F46A3" w:rsidRDefault="008F46A3">
      <w:pPr>
        <w:pStyle w:val="a7"/>
        <w:ind w:firstLine="420"/>
      </w:pPr>
      <w:r w:rsidRPr="00C32D98">
        <w:rPr>
          <w:rStyle w:val="a9"/>
          <w:sz w:val="21"/>
        </w:rPr>
        <w:footnoteRef/>
      </w:r>
      <w:r>
        <w:t xml:space="preserve"> </w:t>
      </w:r>
      <w:r>
        <w:rPr>
          <w:rFonts w:hint="eastAsia"/>
        </w:rPr>
        <w:t>注「棰也」：袁本、茶陵本「棰」作「捶」，是也。</w:t>
      </w:r>
    </w:p>
  </w:footnote>
  <w:footnote w:id="5717">
    <w:p w14:paraId="26687A4D" w14:textId="77777777" w:rsidR="008F46A3" w:rsidRDefault="008F46A3">
      <w:pPr>
        <w:pStyle w:val="a7"/>
        <w:ind w:firstLine="420"/>
      </w:pPr>
      <w:r w:rsidRPr="00C32D98">
        <w:rPr>
          <w:rStyle w:val="a9"/>
          <w:sz w:val="21"/>
        </w:rPr>
        <w:footnoteRef/>
      </w:r>
      <w:r>
        <w:t xml:space="preserve"> </w:t>
      </w:r>
      <w:r>
        <w:rPr>
          <w:rFonts w:hint="eastAsia"/>
        </w:rPr>
        <w:t>悠悠烈將：何校「烈」改「列」，陳同。各本皆非。</w:t>
      </w:r>
    </w:p>
  </w:footnote>
  <w:footnote w:id="5718">
    <w:p w14:paraId="11289B11" w14:textId="77777777" w:rsidR="008F46A3" w:rsidRDefault="008F46A3">
      <w:pPr>
        <w:pStyle w:val="a7"/>
        <w:ind w:firstLine="420"/>
      </w:pPr>
      <w:r w:rsidRPr="00C32D98">
        <w:rPr>
          <w:rStyle w:val="a9"/>
          <w:sz w:val="21"/>
        </w:rPr>
        <w:footnoteRef/>
      </w:r>
      <w:r>
        <w:t xml:space="preserve"> </w:t>
      </w:r>
      <w:r>
        <w:rPr>
          <w:rFonts w:hint="eastAsia"/>
        </w:rPr>
        <w:t>注「模」：袁本、茶陵本作「音模」二字，在注末，是也。</w:t>
      </w:r>
    </w:p>
  </w:footnote>
  <w:footnote w:id="5719">
    <w:p w14:paraId="5DD18C67" w14:textId="77777777" w:rsidR="008F46A3" w:rsidRDefault="008F46A3">
      <w:pPr>
        <w:pStyle w:val="a7"/>
        <w:ind w:firstLine="420"/>
      </w:pPr>
      <w:r w:rsidRPr="00C32D98">
        <w:rPr>
          <w:rStyle w:val="a9"/>
          <w:sz w:val="21"/>
        </w:rPr>
        <w:footnoteRef/>
      </w:r>
      <w:r>
        <w:t xml:space="preserve"> </w:t>
      </w:r>
      <w:r>
        <w:rPr>
          <w:rFonts w:hint="eastAsia"/>
        </w:rPr>
        <w:t>甘棠不翦：袁本、茶陵本「不」作「勿」。案：此無以考之。</w:t>
      </w:r>
    </w:p>
  </w:footnote>
  <w:footnote w:id="5720">
    <w:p w14:paraId="4B043238" w14:textId="77777777" w:rsidR="008F46A3" w:rsidRDefault="008F46A3">
      <w:pPr>
        <w:pStyle w:val="a7"/>
        <w:ind w:firstLine="420"/>
      </w:pPr>
      <w:r w:rsidRPr="00C32D98">
        <w:rPr>
          <w:rStyle w:val="a9"/>
          <w:sz w:val="21"/>
        </w:rPr>
        <w:footnoteRef/>
      </w:r>
      <w:r>
        <w:t xml:space="preserve"> </w:t>
      </w:r>
      <w:r>
        <w:rPr>
          <w:rFonts w:hint="eastAsia"/>
        </w:rPr>
        <w:t>注「若不戢翼而少留也」：案：「若」字不當有。各本皆衍。</w:t>
      </w:r>
    </w:p>
  </w:footnote>
  <w:footnote w:id="5721">
    <w:p w14:paraId="7B077046" w14:textId="77777777" w:rsidR="008F46A3" w:rsidRDefault="008F46A3">
      <w:pPr>
        <w:pStyle w:val="a7"/>
        <w:ind w:firstLine="420"/>
      </w:pPr>
      <w:r w:rsidRPr="00C32D98">
        <w:rPr>
          <w:rStyle w:val="a9"/>
          <w:sz w:val="21"/>
        </w:rPr>
        <w:footnoteRef/>
      </w:r>
      <w:r>
        <w:t xml:space="preserve"> </w:t>
      </w:r>
      <w:r>
        <w:rPr>
          <w:rFonts w:hint="eastAsia"/>
        </w:rPr>
        <w:t>琅琅高致：袁本、茶陵本作「硠硠」，注同，是也。此尤本誤。</w:t>
      </w:r>
    </w:p>
  </w:footnote>
  <w:footnote w:id="5722">
    <w:p w14:paraId="676B16C7" w14:textId="77777777" w:rsidR="008F46A3" w:rsidRDefault="008F46A3">
      <w:pPr>
        <w:pStyle w:val="a7"/>
        <w:ind w:firstLine="420"/>
      </w:pPr>
      <w:r w:rsidRPr="00C32D98">
        <w:rPr>
          <w:rStyle w:val="a9"/>
          <w:sz w:val="21"/>
        </w:rPr>
        <w:footnoteRef/>
      </w:r>
      <w:r>
        <w:t xml:space="preserve"> </w:t>
      </w:r>
      <w:r>
        <w:rPr>
          <w:rFonts w:hint="eastAsia"/>
        </w:rPr>
        <w:t>注「堅也」：袁本、茶陵本「也」下有「力唐切」三字，是也。</w:t>
      </w:r>
    </w:p>
  </w:footnote>
  <w:footnote w:id="5723">
    <w:p w14:paraId="1255B91F" w14:textId="77777777" w:rsidR="008F46A3" w:rsidRDefault="008F46A3">
      <w:pPr>
        <w:pStyle w:val="a7"/>
        <w:ind w:firstLine="420"/>
      </w:pPr>
      <w:r w:rsidRPr="00C32D98">
        <w:rPr>
          <w:rStyle w:val="a9"/>
          <w:sz w:val="21"/>
        </w:rPr>
        <w:footnoteRef/>
      </w:r>
      <w:r>
        <w:t xml:space="preserve"> </w:t>
      </w:r>
      <w:r>
        <w:rPr>
          <w:rFonts w:hint="eastAsia"/>
        </w:rPr>
        <w:t>注「文士顏延年」：袁本「文」上有「後文帝立命」五字，茶陵本無。案：此節注袁并善入五臣，茶陵并五臣入善，皆非其舊。</w:t>
      </w:r>
    </w:p>
  </w:footnote>
  <w:footnote w:id="5724">
    <w:p w14:paraId="7DAB9228" w14:textId="77777777" w:rsidR="008F46A3" w:rsidRDefault="008F46A3">
      <w:pPr>
        <w:pStyle w:val="a7"/>
        <w:ind w:firstLine="420"/>
      </w:pPr>
      <w:r w:rsidRPr="00C32D98">
        <w:rPr>
          <w:rStyle w:val="a9"/>
          <w:sz w:val="21"/>
        </w:rPr>
        <w:footnoteRef/>
      </w:r>
      <w:r>
        <w:t xml:space="preserve"> </w:t>
      </w:r>
      <w:r>
        <w:rPr>
          <w:rFonts w:hint="eastAsia"/>
        </w:rPr>
        <w:t>注「摩」：袁本、茶陵本無此字，注末有「劘與摩音義同」六字。案：有者是也。尤刪移，非。</w:t>
      </w:r>
    </w:p>
  </w:footnote>
  <w:footnote w:id="5725">
    <w:p w14:paraId="3A12F5B4" w14:textId="5EA74A4F" w:rsidR="008F46A3" w:rsidRDefault="008F46A3">
      <w:pPr>
        <w:pStyle w:val="a7"/>
        <w:ind w:firstLine="420"/>
      </w:pPr>
      <w:r w:rsidRPr="00C32D98">
        <w:rPr>
          <w:rStyle w:val="a9"/>
          <w:sz w:val="21"/>
        </w:rPr>
        <w:footnoteRef/>
      </w:r>
      <w:r>
        <w:t xml:space="preserve"> </w:t>
      </w:r>
      <w:r>
        <w:rPr>
          <w:rFonts w:hint="eastAsia"/>
        </w:rPr>
        <w:t>注「列營基跱」：案：「基」當作「棋」，各本皆</w:t>
      </w:r>
      <w:r w:rsidR="00E3716F">
        <w:rPr>
          <w:rFonts w:hint="eastAsia"/>
        </w:rPr>
        <w:t>僞</w:t>
      </w:r>
      <w:r>
        <w:rPr>
          <w:rFonts w:hint="eastAsia"/>
        </w:rPr>
        <w:t>。</w:t>
      </w:r>
    </w:p>
  </w:footnote>
  <w:footnote w:id="5726">
    <w:p w14:paraId="0468C6E5" w14:textId="77777777" w:rsidR="008F46A3" w:rsidRPr="00B3464D" w:rsidRDefault="008F46A3">
      <w:pPr>
        <w:pStyle w:val="a7"/>
        <w:ind w:firstLine="420"/>
      </w:pPr>
      <w:r w:rsidRPr="00C32D98">
        <w:rPr>
          <w:rStyle w:val="a9"/>
          <w:sz w:val="21"/>
        </w:rPr>
        <w:footnoteRef/>
      </w:r>
      <w:r>
        <w:t xml:space="preserve"> </w:t>
      </w:r>
      <w:r w:rsidRPr="00B3464D">
        <w:rPr>
          <w:rFonts w:hint="eastAsia"/>
        </w:rPr>
        <w:t>注「橈敗也」：案：「敗」當作「曲」，各本皆誤。所引在成二年。</w:t>
      </w:r>
    </w:p>
  </w:footnote>
  <w:footnote w:id="5727">
    <w:p w14:paraId="42A30420" w14:textId="77777777" w:rsidR="008F46A3" w:rsidRDefault="008F46A3">
      <w:pPr>
        <w:pStyle w:val="a7"/>
        <w:ind w:firstLine="420"/>
      </w:pPr>
      <w:r w:rsidRPr="00C32D98">
        <w:rPr>
          <w:rStyle w:val="a9"/>
          <w:sz w:val="21"/>
        </w:rPr>
        <w:footnoteRef/>
      </w:r>
      <w:r>
        <w:t xml:space="preserve"> </w:t>
      </w:r>
      <w:r>
        <w:rPr>
          <w:rFonts w:hint="eastAsia"/>
        </w:rPr>
        <w:t>注「左氏傳曰」下至「殺陽處父」：袁本、茶陵本無此八十八字，何校去。陳云別本無之為是。案：此即尤誤取增多者。</w:t>
      </w:r>
    </w:p>
  </w:footnote>
  <w:footnote w:id="5728">
    <w:p w14:paraId="02E21DAA" w14:textId="77777777" w:rsidR="008F46A3" w:rsidRDefault="008F46A3">
      <w:pPr>
        <w:pStyle w:val="a7"/>
        <w:ind w:firstLine="420"/>
      </w:pPr>
      <w:r w:rsidRPr="00C32D98">
        <w:rPr>
          <w:rStyle w:val="a9"/>
          <w:sz w:val="21"/>
        </w:rPr>
        <w:footnoteRef/>
      </w:r>
      <w:r>
        <w:t xml:space="preserve"> </w:t>
      </w:r>
      <w:r>
        <w:rPr>
          <w:rFonts w:hint="eastAsia"/>
        </w:rPr>
        <w:t>注「盾佐之」：袁本、茶陵本「盾」上有「趙」字，是也。</w:t>
      </w:r>
    </w:p>
  </w:footnote>
  <w:footnote w:id="5729">
    <w:p w14:paraId="3798B4A9" w14:textId="77777777" w:rsidR="008F46A3" w:rsidRDefault="008F46A3">
      <w:pPr>
        <w:pStyle w:val="a7"/>
        <w:ind w:firstLine="420"/>
      </w:pPr>
      <w:r w:rsidRPr="00C32D98">
        <w:rPr>
          <w:rStyle w:val="a9"/>
          <w:sz w:val="21"/>
        </w:rPr>
        <w:footnoteRef/>
      </w:r>
      <w:r>
        <w:t xml:space="preserve"> </w:t>
      </w:r>
      <w:r>
        <w:rPr>
          <w:rFonts w:hint="eastAsia"/>
        </w:rPr>
        <w:t>注「苫夷也」：袁本、茶陵本「苫」下有「越苫」二字，是也。</w:t>
      </w:r>
    </w:p>
  </w:footnote>
  <w:footnote w:id="5730">
    <w:p w14:paraId="7857902F" w14:textId="77777777" w:rsidR="008F46A3" w:rsidRDefault="008F46A3">
      <w:pPr>
        <w:pStyle w:val="a7"/>
        <w:ind w:firstLine="420"/>
      </w:pPr>
      <w:r w:rsidRPr="00C32D98">
        <w:rPr>
          <w:rStyle w:val="a9"/>
          <w:sz w:val="21"/>
        </w:rPr>
        <w:footnoteRef/>
      </w:r>
      <w:r>
        <w:t xml:space="preserve"> </w:t>
      </w:r>
      <w:r>
        <w:rPr>
          <w:rFonts w:hint="eastAsia"/>
        </w:rPr>
        <w:t>舊勳雖廢：茶陵本「廢」作「發」，云五臣作「廢」。袁本云善作「發」。案：此尤校改正之也。「發」但傳寫誤。</w:t>
      </w:r>
    </w:p>
  </w:footnote>
  <w:footnote w:id="5731">
    <w:p w14:paraId="52435548" w14:textId="77777777" w:rsidR="008F46A3" w:rsidRDefault="008F46A3">
      <w:pPr>
        <w:pStyle w:val="a7"/>
        <w:ind w:firstLine="420"/>
      </w:pPr>
      <w:r w:rsidRPr="00C32D98">
        <w:rPr>
          <w:rStyle w:val="a9"/>
          <w:sz w:val="21"/>
        </w:rPr>
        <w:footnoteRef/>
      </w:r>
      <w:r>
        <w:t xml:space="preserve"> </w:t>
      </w:r>
      <w:r>
        <w:rPr>
          <w:rFonts w:hint="eastAsia"/>
        </w:rPr>
        <w:t>注「其知深其慮沈」：袁本、茶陵本此六字作「其勇沈也」四字。</w:t>
      </w:r>
    </w:p>
  </w:footnote>
  <w:footnote w:id="5732">
    <w:p w14:paraId="7C2B8EE2" w14:textId="77777777" w:rsidR="008F46A3" w:rsidRPr="00B3464D" w:rsidRDefault="008F46A3">
      <w:pPr>
        <w:pStyle w:val="a7"/>
        <w:ind w:firstLine="420"/>
      </w:pPr>
      <w:r w:rsidRPr="00C32D98">
        <w:rPr>
          <w:rStyle w:val="a9"/>
          <w:sz w:val="21"/>
        </w:rPr>
        <w:footnoteRef/>
      </w:r>
      <w:r>
        <w:t xml:space="preserve"> </w:t>
      </w:r>
      <w:r w:rsidRPr="00B3464D">
        <w:rPr>
          <w:rFonts w:hint="eastAsia"/>
        </w:rPr>
        <w:t>注「服服馬也衡車衡也」：袁本、茶陵本無此八字。案：無者最是。此尤誤取增多。</w:t>
      </w:r>
    </w:p>
  </w:footnote>
  <w:footnote w:id="5733">
    <w:p w14:paraId="2E156B3D" w14:textId="77777777" w:rsidR="008F46A3" w:rsidRDefault="008F46A3">
      <w:pPr>
        <w:pStyle w:val="a7"/>
        <w:ind w:firstLine="420"/>
      </w:pPr>
      <w:r w:rsidRPr="00C32D98">
        <w:rPr>
          <w:rStyle w:val="a9"/>
          <w:sz w:val="21"/>
        </w:rPr>
        <w:footnoteRef/>
      </w:r>
      <w:r>
        <w:t xml:space="preserve"> </w:t>
      </w:r>
      <w:r>
        <w:rPr>
          <w:rFonts w:hint="eastAsia"/>
        </w:rPr>
        <w:t>注「章帝詔」：袁本、茶陵本「詔」下有「曰」字，是也。</w:t>
      </w:r>
    </w:p>
  </w:footnote>
  <w:footnote w:id="5734">
    <w:p w14:paraId="06BFD5CF" w14:textId="77777777" w:rsidR="008F46A3" w:rsidRDefault="008F46A3">
      <w:pPr>
        <w:pStyle w:val="a7"/>
        <w:ind w:firstLine="420"/>
      </w:pPr>
      <w:r w:rsidRPr="00C32D98">
        <w:rPr>
          <w:rStyle w:val="a9"/>
          <w:sz w:val="21"/>
        </w:rPr>
        <w:footnoteRef/>
      </w:r>
      <w:r>
        <w:t xml:space="preserve"> </w:t>
      </w:r>
      <w:r>
        <w:rPr>
          <w:rFonts w:hint="eastAsia"/>
        </w:rPr>
        <w:t>注「蒼頡曰」：何校「頡」下添「篇」字，陳同。各本皆脫。</w:t>
      </w:r>
    </w:p>
  </w:footnote>
  <w:footnote w:id="5735">
    <w:p w14:paraId="087A2717" w14:textId="77777777" w:rsidR="008F46A3" w:rsidRDefault="008F46A3">
      <w:pPr>
        <w:pStyle w:val="a7"/>
        <w:ind w:firstLine="420"/>
      </w:pPr>
      <w:r w:rsidRPr="00C32D98">
        <w:rPr>
          <w:rStyle w:val="a9"/>
          <w:sz w:val="21"/>
        </w:rPr>
        <w:footnoteRef/>
      </w:r>
      <w:r>
        <w:t xml:space="preserve"> </w:t>
      </w:r>
      <w:r>
        <w:rPr>
          <w:rFonts w:hint="eastAsia"/>
        </w:rPr>
        <w:t>注「疏分也」：袁本、茶陵本無此三字。</w:t>
      </w:r>
    </w:p>
  </w:footnote>
  <w:footnote w:id="5736">
    <w:p w14:paraId="513A5C5F" w14:textId="77777777" w:rsidR="008F46A3" w:rsidRDefault="008F46A3">
      <w:pPr>
        <w:pStyle w:val="a7"/>
        <w:ind w:firstLine="420"/>
      </w:pPr>
      <w:r w:rsidRPr="00C32D98">
        <w:rPr>
          <w:rStyle w:val="a9"/>
          <w:sz w:val="21"/>
        </w:rPr>
        <w:footnoteRef/>
      </w:r>
      <w:r>
        <w:t xml:space="preserve"> </w:t>
      </w:r>
      <w:r>
        <w:rPr>
          <w:rFonts w:hint="eastAsia"/>
        </w:rPr>
        <w:t>注「說文曰璇」：袁本、茶陵本「璇」作「琁」，是也。</w:t>
      </w:r>
    </w:p>
  </w:footnote>
  <w:footnote w:id="5737">
    <w:p w14:paraId="46F67922" w14:textId="77777777" w:rsidR="008F46A3" w:rsidRDefault="008F46A3">
      <w:pPr>
        <w:pStyle w:val="a7"/>
        <w:ind w:firstLine="420"/>
      </w:pPr>
      <w:r w:rsidRPr="00C32D98">
        <w:rPr>
          <w:rStyle w:val="a9"/>
          <w:sz w:val="21"/>
        </w:rPr>
        <w:footnoteRef/>
      </w:r>
      <w:r>
        <w:t xml:space="preserve"> </w:t>
      </w:r>
      <w:r>
        <w:rPr>
          <w:rFonts w:hint="eastAsia"/>
        </w:rPr>
        <w:t>注「韓詩外傳曰」下至「何患無士乎」：袁本無此注，茶陵本有。案：疑茶陵複出，尤所見與之同耳。蓋本是「無足而至已見上文」，袁因已見五臣而刪削此句。</w:t>
      </w:r>
    </w:p>
  </w:footnote>
  <w:footnote w:id="5738">
    <w:p w14:paraId="7891F845" w14:textId="77777777" w:rsidR="008F46A3" w:rsidRDefault="008F46A3">
      <w:pPr>
        <w:pStyle w:val="a7"/>
        <w:ind w:firstLine="420"/>
      </w:pPr>
      <w:r w:rsidRPr="00C32D98">
        <w:rPr>
          <w:rStyle w:val="a9"/>
          <w:sz w:val="21"/>
        </w:rPr>
        <w:footnoteRef/>
      </w:r>
      <w:r>
        <w:t xml:space="preserve"> </w:t>
      </w:r>
      <w:r>
        <w:rPr>
          <w:rFonts w:hint="eastAsia"/>
        </w:rPr>
        <w:t>注「豈宴棲末景」：袁本、茶陵本「豈」作「堂」。案：「堂」亦非也，當作「賞」。</w:t>
      </w:r>
    </w:p>
  </w:footnote>
  <w:footnote w:id="5739">
    <w:p w14:paraId="12EE76FD" w14:textId="2AA40DBA" w:rsidR="008F46A3" w:rsidRDefault="008F46A3">
      <w:pPr>
        <w:pStyle w:val="a7"/>
        <w:ind w:firstLine="420"/>
      </w:pPr>
      <w:r w:rsidRPr="00C32D98">
        <w:rPr>
          <w:rStyle w:val="a9"/>
          <w:sz w:val="21"/>
        </w:rPr>
        <w:footnoteRef/>
      </w:r>
      <w:r>
        <w:t xml:space="preserve"> </w:t>
      </w:r>
      <w:r>
        <w:rPr>
          <w:rFonts w:hint="eastAsia"/>
        </w:rPr>
        <w:t>注「親探井臼」：茶陵本「探」作「操」，是也。袁本亦</w:t>
      </w:r>
      <w:r w:rsidR="00E3716F">
        <w:rPr>
          <w:rFonts w:hint="eastAsia"/>
        </w:rPr>
        <w:t>僞</w:t>
      </w:r>
      <w:r>
        <w:rPr>
          <w:rFonts w:hint="eastAsia"/>
        </w:rPr>
        <w:t>。</w:t>
      </w:r>
    </w:p>
  </w:footnote>
  <w:footnote w:id="5740">
    <w:p w14:paraId="61578E91" w14:textId="77777777" w:rsidR="008F46A3" w:rsidRDefault="008F46A3">
      <w:pPr>
        <w:pStyle w:val="a7"/>
        <w:ind w:firstLine="420"/>
      </w:pPr>
      <w:r w:rsidRPr="00C32D98">
        <w:rPr>
          <w:rStyle w:val="a9"/>
          <w:sz w:val="21"/>
        </w:rPr>
        <w:footnoteRef/>
      </w:r>
      <w:r>
        <w:t xml:space="preserve"> </w:t>
      </w:r>
      <w:r>
        <w:rPr>
          <w:rFonts w:hint="eastAsia"/>
        </w:rPr>
        <w:t>注「田對曰」：案：「田」字不當有。各本皆衍。</w:t>
      </w:r>
    </w:p>
  </w:footnote>
  <w:footnote w:id="5741">
    <w:p w14:paraId="77053587" w14:textId="77777777" w:rsidR="008F46A3" w:rsidRDefault="008F46A3">
      <w:pPr>
        <w:pStyle w:val="a7"/>
        <w:ind w:firstLine="420"/>
      </w:pPr>
      <w:r w:rsidRPr="00C32D98">
        <w:rPr>
          <w:rStyle w:val="a9"/>
          <w:sz w:val="21"/>
        </w:rPr>
        <w:footnoteRef/>
      </w:r>
      <w:r>
        <w:t xml:space="preserve"> </w:t>
      </w:r>
      <w:r>
        <w:rPr>
          <w:rFonts w:hint="eastAsia"/>
        </w:rPr>
        <w:t>注「亦為親也」：袁本、茶陵本「亦」作「以」，是也。</w:t>
      </w:r>
    </w:p>
  </w:footnote>
  <w:footnote w:id="5742">
    <w:p w14:paraId="1DE3689E" w14:textId="77777777" w:rsidR="008F46A3" w:rsidRDefault="008F46A3">
      <w:pPr>
        <w:pStyle w:val="a7"/>
        <w:ind w:firstLine="420"/>
      </w:pPr>
      <w:r w:rsidRPr="00C32D98">
        <w:rPr>
          <w:rStyle w:val="a9"/>
          <w:sz w:val="21"/>
        </w:rPr>
        <w:footnoteRef/>
      </w:r>
      <w:r>
        <w:t xml:space="preserve"> </w:t>
      </w:r>
      <w:r>
        <w:rPr>
          <w:rFonts w:hint="eastAsia"/>
        </w:rPr>
        <w:t>注「劬」：袁本、茶陵本作「音劬」二字，在注中「履頭也」下，是也。</w:t>
      </w:r>
    </w:p>
  </w:footnote>
  <w:footnote w:id="5743">
    <w:p w14:paraId="38313085" w14:textId="77777777" w:rsidR="008F46A3" w:rsidRDefault="008F46A3">
      <w:pPr>
        <w:pStyle w:val="a7"/>
        <w:ind w:firstLine="420"/>
      </w:pPr>
      <w:r w:rsidRPr="00C32D98">
        <w:rPr>
          <w:rStyle w:val="a9"/>
          <w:sz w:val="21"/>
        </w:rPr>
        <w:footnoteRef/>
      </w:r>
      <w:r>
        <w:t xml:space="preserve"> </w:t>
      </w:r>
      <w:r>
        <w:rPr>
          <w:rFonts w:hint="eastAsia"/>
        </w:rPr>
        <w:t>注「劉劭集有酒德頌」：何校「劭」改「靈」。陳云「劭」，「伶」誤。案：「靈」是也，說見前。又褚淵碑文作「伶」，亦非。</w:t>
      </w:r>
    </w:p>
  </w:footnote>
  <w:footnote w:id="5744">
    <w:p w14:paraId="521F1DDB" w14:textId="77777777" w:rsidR="008F46A3" w:rsidRDefault="008F46A3">
      <w:pPr>
        <w:pStyle w:val="a7"/>
        <w:ind w:firstLine="420"/>
      </w:pPr>
      <w:r w:rsidRPr="00C32D98">
        <w:rPr>
          <w:rStyle w:val="a9"/>
          <w:sz w:val="21"/>
        </w:rPr>
        <w:footnoteRef/>
      </w:r>
      <w:r>
        <w:t xml:space="preserve"> </w:t>
      </w:r>
      <w:r>
        <w:rPr>
          <w:rFonts w:hint="eastAsia"/>
        </w:rPr>
        <w:t>注「得黃金百斤」：案：「斤」字不當有，「百」與「諾」協韻。茶陵本作「兩」，亦衍。袁本此節注并入五臣，亦作「兩」。然則五臣妄增之也。漢書無，今史記衍「斤」字，尤依之改，非。又案：袁本錯「善注同」三字在「貞夷粹溫」句五臣注下，更為誤中之誤。</w:t>
      </w:r>
    </w:p>
  </w:footnote>
  <w:footnote w:id="5745">
    <w:p w14:paraId="0EC9359A" w14:textId="77777777" w:rsidR="008F46A3" w:rsidRDefault="008F46A3">
      <w:pPr>
        <w:pStyle w:val="a7"/>
        <w:ind w:firstLine="420"/>
      </w:pPr>
      <w:r w:rsidRPr="00C32D98">
        <w:rPr>
          <w:rStyle w:val="a9"/>
          <w:sz w:val="21"/>
        </w:rPr>
        <w:footnoteRef/>
      </w:r>
      <w:r>
        <w:t xml:space="preserve"> </w:t>
      </w:r>
      <w:r>
        <w:rPr>
          <w:rFonts w:hint="eastAsia"/>
        </w:rPr>
        <w:t>注「列士懷植散群」：袁本「懷」作「壞」，是也。茶陵本亦誤「懷」。此所引田子方文。</w:t>
      </w:r>
    </w:p>
  </w:footnote>
  <w:footnote w:id="5746">
    <w:p w14:paraId="5819FCA8" w14:textId="77777777" w:rsidR="008F46A3" w:rsidRDefault="008F46A3">
      <w:pPr>
        <w:pStyle w:val="a7"/>
        <w:ind w:firstLine="420"/>
      </w:pPr>
      <w:r w:rsidRPr="00C32D98">
        <w:rPr>
          <w:rStyle w:val="a9"/>
          <w:sz w:val="21"/>
        </w:rPr>
        <w:footnoteRef/>
      </w:r>
      <w:r>
        <w:t xml:space="preserve"> </w:t>
      </w:r>
      <w:r>
        <w:rPr>
          <w:rFonts w:hint="eastAsia"/>
        </w:rPr>
        <w:t>注「范曄後漢書曰論」：袁本「曰論」作「論曰」，是也。茶陵本亦誤倒。</w:t>
      </w:r>
    </w:p>
  </w:footnote>
  <w:footnote w:id="5747">
    <w:p w14:paraId="77FE9D35" w14:textId="77777777" w:rsidR="008F46A3" w:rsidRDefault="008F46A3">
      <w:pPr>
        <w:pStyle w:val="a7"/>
        <w:ind w:firstLine="420"/>
      </w:pPr>
      <w:r w:rsidRPr="00C32D98">
        <w:rPr>
          <w:rStyle w:val="a9"/>
          <w:sz w:val="21"/>
        </w:rPr>
        <w:footnoteRef/>
      </w:r>
      <w:r>
        <w:t xml:space="preserve"> </w:t>
      </w:r>
      <w:r>
        <w:rPr>
          <w:rFonts w:hint="eastAsia"/>
        </w:rPr>
        <w:t>注「孟子曰」下至「君子不由也」：袁本、茶陵本無此二十字。案：此因已見五臣而節去，尤添之為是。</w:t>
      </w:r>
    </w:p>
  </w:footnote>
  <w:footnote w:id="5748">
    <w:p w14:paraId="7DE1F4D5" w14:textId="4BDCA4D2" w:rsidR="008F46A3" w:rsidRDefault="008F46A3">
      <w:pPr>
        <w:pStyle w:val="a7"/>
        <w:ind w:firstLine="420"/>
      </w:pPr>
      <w:r w:rsidRPr="00C32D98">
        <w:rPr>
          <w:rStyle w:val="a9"/>
          <w:sz w:val="21"/>
        </w:rPr>
        <w:footnoteRef/>
      </w:r>
      <w:r>
        <w:t xml:space="preserve"> </w:t>
      </w:r>
      <w:r>
        <w:rPr>
          <w:rFonts w:hint="eastAsia"/>
        </w:rPr>
        <w:t>敬述靖節：案：「靖」當作「清」。袁本云善作「靖」。茶陵本云五臣作「清」。各本所見皆傳寫誤。此下八句敘述薄葬，必是「清節」無疑。至末「旌此靖節」方說其謚，相涉致</w:t>
      </w:r>
      <w:r w:rsidR="00E3716F">
        <w:rPr>
          <w:rFonts w:hint="eastAsia"/>
        </w:rPr>
        <w:t>僞</w:t>
      </w:r>
      <w:r>
        <w:rPr>
          <w:rFonts w:hint="eastAsia"/>
        </w:rPr>
        <w:t>，並非善如此。</w:t>
      </w:r>
    </w:p>
  </w:footnote>
  <w:footnote w:id="5749">
    <w:p w14:paraId="607A95E0" w14:textId="77777777" w:rsidR="008F46A3" w:rsidRDefault="008F46A3">
      <w:pPr>
        <w:pStyle w:val="a7"/>
        <w:ind w:firstLine="420"/>
      </w:pPr>
      <w:r w:rsidRPr="00C32D98">
        <w:rPr>
          <w:rStyle w:val="a9"/>
          <w:sz w:val="21"/>
        </w:rPr>
        <w:footnoteRef/>
      </w:r>
      <w:r>
        <w:t xml:space="preserve"> </w:t>
      </w:r>
      <w:r>
        <w:rPr>
          <w:rFonts w:hint="eastAsia"/>
        </w:rPr>
        <w:t>注「訃或作赴」：袁本、茶陵本「或」下有「皆」字。案：有者是也。此所引雜記上注文，尤誤刪。</w:t>
      </w:r>
    </w:p>
  </w:footnote>
  <w:footnote w:id="5750">
    <w:p w14:paraId="59D48E03" w14:textId="77777777" w:rsidR="008F46A3" w:rsidRDefault="008F46A3">
      <w:pPr>
        <w:pStyle w:val="a7"/>
        <w:ind w:firstLine="420"/>
      </w:pPr>
      <w:r w:rsidRPr="00C32D98">
        <w:rPr>
          <w:rStyle w:val="a9"/>
          <w:sz w:val="21"/>
        </w:rPr>
        <w:footnoteRef/>
      </w:r>
      <w:r>
        <w:t xml:space="preserve"> </w:t>
      </w:r>
      <w:r>
        <w:rPr>
          <w:rFonts w:hint="eastAsia"/>
        </w:rPr>
        <w:t>注「斂手足形」：袁本、茶陵本「手」作「首」，是也。案：尤誤改。</w:t>
      </w:r>
    </w:p>
  </w:footnote>
  <w:footnote w:id="5751">
    <w:p w14:paraId="4A58E88C" w14:textId="77777777" w:rsidR="008F46A3" w:rsidRDefault="008F46A3">
      <w:pPr>
        <w:pStyle w:val="a7"/>
        <w:ind w:firstLine="420"/>
      </w:pPr>
      <w:r w:rsidRPr="00C32D98">
        <w:rPr>
          <w:rStyle w:val="a9"/>
          <w:sz w:val="21"/>
        </w:rPr>
        <w:footnoteRef/>
      </w:r>
      <w:r>
        <w:t xml:space="preserve"> </w:t>
      </w:r>
      <w:r>
        <w:rPr>
          <w:rFonts w:hint="eastAsia"/>
        </w:rPr>
        <w:t>至方則礙：袁本、茶陵本「礙」作「閡」。案：此蓋尤改之，未必是也。</w:t>
      </w:r>
    </w:p>
  </w:footnote>
  <w:footnote w:id="5752">
    <w:p w14:paraId="4FDE2C6F" w14:textId="77777777" w:rsidR="008F46A3" w:rsidRDefault="008F46A3">
      <w:pPr>
        <w:pStyle w:val="a7"/>
        <w:ind w:firstLine="420"/>
      </w:pPr>
      <w:r w:rsidRPr="00C32D98">
        <w:rPr>
          <w:rStyle w:val="a9"/>
          <w:sz w:val="21"/>
        </w:rPr>
        <w:footnoteRef/>
      </w:r>
      <w:r>
        <w:t xml:space="preserve"> </w:t>
      </w:r>
      <w:r>
        <w:rPr>
          <w:rFonts w:hint="eastAsia"/>
        </w:rPr>
        <w:t>注「未必橛也」：袁本「橛」作「撅」，下同，是也。茶陵本亦誤「橛」。案：正文作「蹶」，或尚有「蹶」、「撅」異同之注。</w:t>
      </w:r>
    </w:p>
  </w:footnote>
  <w:footnote w:id="5753">
    <w:p w14:paraId="195B758B" w14:textId="61D038D4" w:rsidR="008F46A3" w:rsidRDefault="008F46A3">
      <w:pPr>
        <w:pStyle w:val="a7"/>
        <w:ind w:firstLine="420"/>
      </w:pPr>
      <w:r w:rsidRPr="00C32D98">
        <w:rPr>
          <w:rStyle w:val="a9"/>
          <w:sz w:val="21"/>
        </w:rPr>
        <w:footnoteRef/>
      </w:r>
      <w:r>
        <w:t xml:space="preserve"> </w:t>
      </w:r>
      <w:r>
        <w:rPr>
          <w:rFonts w:hint="eastAsia"/>
        </w:rPr>
        <w:t>注「飄風與」：案：「與」當作「興」。各本皆</w:t>
      </w:r>
      <w:r w:rsidR="00E3716F">
        <w:rPr>
          <w:rFonts w:hint="eastAsia"/>
        </w:rPr>
        <w:t>僞</w:t>
      </w:r>
      <w:r>
        <w:rPr>
          <w:rFonts w:hint="eastAsia"/>
        </w:rPr>
        <w:t>。</w:t>
      </w:r>
    </w:p>
  </w:footnote>
  <w:footnote w:id="5754">
    <w:p w14:paraId="64B91974" w14:textId="77777777" w:rsidR="008F46A3" w:rsidRDefault="008F46A3">
      <w:pPr>
        <w:pStyle w:val="a7"/>
        <w:ind w:firstLine="420"/>
      </w:pPr>
      <w:r w:rsidRPr="00C32D98">
        <w:rPr>
          <w:rStyle w:val="a9"/>
          <w:sz w:val="21"/>
        </w:rPr>
        <w:footnoteRef/>
      </w:r>
      <w:r>
        <w:t xml:space="preserve"> </w:t>
      </w:r>
      <w:r>
        <w:rPr>
          <w:rFonts w:hint="eastAsia"/>
        </w:rPr>
        <w:t>注「百官箴王闕」：何校重「官」字，是也。各本皆脫。</w:t>
      </w:r>
    </w:p>
  </w:footnote>
  <w:footnote w:id="5755">
    <w:p w14:paraId="2C126DAE" w14:textId="77777777" w:rsidR="008F46A3" w:rsidRDefault="008F46A3">
      <w:pPr>
        <w:pStyle w:val="a7"/>
        <w:ind w:firstLine="420"/>
      </w:pPr>
      <w:r w:rsidRPr="00C32D98">
        <w:rPr>
          <w:rStyle w:val="a9"/>
          <w:sz w:val="21"/>
        </w:rPr>
        <w:footnoteRef/>
      </w:r>
      <w:r>
        <w:t xml:space="preserve"> </w:t>
      </w:r>
      <w:r>
        <w:rPr>
          <w:rFonts w:hint="eastAsia"/>
        </w:rPr>
        <w:t>注「妻曰昔先」：袁本、茶陵本「先」下有「生」字，是也。</w:t>
      </w:r>
    </w:p>
  </w:footnote>
  <w:footnote w:id="5756">
    <w:p w14:paraId="5A066D53" w14:textId="77777777" w:rsidR="008F46A3" w:rsidRDefault="008F46A3">
      <w:pPr>
        <w:pStyle w:val="a7"/>
        <w:ind w:firstLine="420"/>
      </w:pPr>
      <w:r w:rsidRPr="00C32D98">
        <w:rPr>
          <w:rStyle w:val="a9"/>
          <w:sz w:val="21"/>
        </w:rPr>
        <w:footnoteRef/>
      </w:r>
      <w:r>
        <w:t xml:space="preserve"> </w:t>
      </w:r>
      <w:r>
        <w:rPr>
          <w:rFonts w:hint="eastAsia"/>
        </w:rPr>
        <w:t>注「而溫之至生黍」：案：「之」字不當有。各本皆衍。</w:t>
      </w:r>
    </w:p>
  </w:footnote>
  <w:footnote w:id="5757">
    <w:p w14:paraId="439CDD12" w14:textId="77777777" w:rsidR="008F46A3" w:rsidRDefault="008F46A3">
      <w:pPr>
        <w:pStyle w:val="a7"/>
        <w:ind w:firstLine="420"/>
      </w:pPr>
      <w:r w:rsidRPr="00C32D98">
        <w:rPr>
          <w:rStyle w:val="a9"/>
          <w:sz w:val="21"/>
        </w:rPr>
        <w:footnoteRef/>
      </w:r>
      <w:r>
        <w:t xml:space="preserve"> </w:t>
      </w:r>
      <w:r>
        <w:rPr>
          <w:rFonts w:hint="eastAsia"/>
        </w:rPr>
        <w:t>天寵方降：袁本、茶陵本「降」作「隆」，是也。何校改「隆」。案：此尤本誤字。</w:t>
      </w:r>
    </w:p>
  </w:footnote>
  <w:footnote w:id="5758">
    <w:p w14:paraId="73D9E629" w14:textId="77777777" w:rsidR="008F46A3" w:rsidRDefault="008F46A3">
      <w:pPr>
        <w:pStyle w:val="a7"/>
        <w:ind w:firstLine="420"/>
      </w:pPr>
      <w:r w:rsidRPr="00C32D98">
        <w:rPr>
          <w:rStyle w:val="a9"/>
          <w:sz w:val="21"/>
        </w:rPr>
        <w:footnoteRef/>
      </w:r>
      <w:r>
        <w:t xml:space="preserve"> </w:t>
      </w:r>
      <w:r>
        <w:rPr>
          <w:rFonts w:hint="eastAsia"/>
        </w:rPr>
        <w:t>注「敢揚厚德表之旐旌」：袁本、茶陵本「厚」作「后」，「旐」作「旒」。案：此尤校改之也。</w:t>
      </w:r>
    </w:p>
  </w:footnote>
  <w:footnote w:id="5759">
    <w:p w14:paraId="095F9EF2" w14:textId="77777777" w:rsidR="008F46A3" w:rsidRDefault="008F46A3">
      <w:pPr>
        <w:pStyle w:val="a7"/>
        <w:ind w:firstLine="420"/>
      </w:pPr>
      <w:r w:rsidRPr="00C32D98">
        <w:rPr>
          <w:rStyle w:val="a9"/>
          <w:sz w:val="21"/>
        </w:rPr>
        <w:footnoteRef/>
      </w:r>
      <w:r>
        <w:t xml:space="preserve"> </w:t>
      </w:r>
      <w:r>
        <w:rPr>
          <w:rFonts w:hint="eastAsia"/>
        </w:rPr>
        <w:t>處麗絺綌：茶陵本云五臣作「綌」。袁本云善作「𥿭」。案：此「𥿭」即「綌」別體字。此及注皆尤所改耳。</w:t>
      </w:r>
    </w:p>
  </w:footnote>
  <w:footnote w:id="5760">
    <w:p w14:paraId="34615AB2" w14:textId="77777777" w:rsidR="008F46A3" w:rsidRDefault="008F46A3">
      <w:pPr>
        <w:pStyle w:val="a7"/>
        <w:ind w:firstLine="420"/>
      </w:pPr>
      <w:r w:rsidRPr="00C32D98">
        <w:rPr>
          <w:rStyle w:val="a9"/>
          <w:sz w:val="21"/>
        </w:rPr>
        <w:footnoteRef/>
      </w:r>
      <w:r>
        <w:t xml:space="preserve"> </w:t>
      </w:r>
      <w:r>
        <w:rPr>
          <w:rFonts w:hint="eastAsia"/>
        </w:rPr>
        <w:t>視朔書氛：茶陵本云五臣作「氛」。袁本云善作「氣」。案：此亦尤所改。</w:t>
      </w:r>
    </w:p>
  </w:footnote>
  <w:footnote w:id="5761">
    <w:p w14:paraId="15E11BA9" w14:textId="77777777" w:rsidR="008F46A3" w:rsidRDefault="008F46A3">
      <w:pPr>
        <w:pStyle w:val="a7"/>
        <w:ind w:firstLine="420"/>
      </w:pPr>
      <w:r w:rsidRPr="00C32D98">
        <w:rPr>
          <w:rStyle w:val="a9"/>
          <w:sz w:val="21"/>
        </w:rPr>
        <w:footnoteRef/>
      </w:r>
      <w:r>
        <w:t xml:space="preserve"> </w:t>
      </w:r>
      <w:r>
        <w:rPr>
          <w:rFonts w:hint="eastAsia"/>
        </w:rPr>
        <w:t>注「為紫禁」：袁本、茶陵本「禁」下有「禁密奧又謂之巖奧」八字。案：此尤校刪之也。</w:t>
      </w:r>
    </w:p>
  </w:footnote>
  <w:footnote w:id="5762">
    <w:p w14:paraId="77EED053" w14:textId="77777777" w:rsidR="008F46A3" w:rsidRDefault="008F46A3">
      <w:pPr>
        <w:pStyle w:val="a7"/>
        <w:ind w:firstLine="420"/>
      </w:pPr>
      <w:r w:rsidRPr="00C32D98">
        <w:rPr>
          <w:rStyle w:val="a9"/>
          <w:sz w:val="21"/>
        </w:rPr>
        <w:footnoteRef/>
      </w:r>
      <w:r>
        <w:t xml:space="preserve"> </w:t>
      </w:r>
      <w:r>
        <w:rPr>
          <w:rFonts w:hint="eastAsia"/>
        </w:rPr>
        <w:t>注「徇以離宮別寢」：袁本、茶陵本無「別寢」二字。案：此尤校添之也。</w:t>
      </w:r>
    </w:p>
  </w:footnote>
  <w:footnote w:id="5763">
    <w:p w14:paraId="1FBAE742" w14:textId="77777777" w:rsidR="008F46A3" w:rsidRDefault="008F46A3">
      <w:pPr>
        <w:pStyle w:val="a7"/>
        <w:ind w:firstLine="420"/>
      </w:pPr>
      <w:r w:rsidRPr="00C32D98">
        <w:rPr>
          <w:rStyle w:val="a9"/>
          <w:sz w:val="21"/>
        </w:rPr>
        <w:footnoteRef/>
      </w:r>
      <w:r>
        <w:t xml:space="preserve"> </w:t>
      </w:r>
      <w:r>
        <w:rPr>
          <w:rFonts w:hint="eastAsia"/>
        </w:rPr>
        <w:t>注「毛詩曰凱風」：陳云「詩」下脫「序」字，是也。各本皆脫。</w:t>
      </w:r>
    </w:p>
  </w:footnote>
  <w:footnote w:id="5764">
    <w:p w14:paraId="6046800E" w14:textId="77777777" w:rsidR="008F46A3" w:rsidRDefault="008F46A3">
      <w:pPr>
        <w:pStyle w:val="a7"/>
        <w:ind w:firstLine="420"/>
      </w:pPr>
      <w:r w:rsidRPr="00C32D98">
        <w:rPr>
          <w:rStyle w:val="a9"/>
          <w:sz w:val="21"/>
        </w:rPr>
        <w:footnoteRef/>
      </w:r>
      <w:r>
        <w:t xml:space="preserve"> </w:t>
      </w:r>
      <w:r>
        <w:rPr>
          <w:rFonts w:hint="eastAsia"/>
        </w:rPr>
        <w:t>注「司馬彪漢書曰」：袁本、茶陵本「漢」上有「續」字，是也。</w:t>
      </w:r>
    </w:p>
  </w:footnote>
  <w:footnote w:id="5765">
    <w:p w14:paraId="0BAB71F4" w14:textId="77777777" w:rsidR="008F46A3" w:rsidRDefault="008F46A3">
      <w:pPr>
        <w:pStyle w:val="a7"/>
        <w:ind w:firstLine="420"/>
      </w:pPr>
      <w:r w:rsidRPr="00C32D98">
        <w:rPr>
          <w:rStyle w:val="a9"/>
          <w:sz w:val="21"/>
        </w:rPr>
        <w:footnoteRef/>
      </w:r>
      <w:r>
        <w:t xml:space="preserve"> </w:t>
      </w:r>
      <w:r>
        <w:rPr>
          <w:rFonts w:hint="eastAsia"/>
        </w:rPr>
        <w:t>循閶闔而逕渡：案：「渡」當作「度」，注同。袁本云善作「渡」。茶陵本云五臣作「度」。各本所見皆傳寫誤。</w:t>
      </w:r>
    </w:p>
  </w:footnote>
  <w:footnote w:id="5766">
    <w:p w14:paraId="4B3F6173" w14:textId="77777777" w:rsidR="008F46A3" w:rsidRDefault="008F46A3">
      <w:pPr>
        <w:pStyle w:val="a7"/>
        <w:ind w:firstLine="420"/>
      </w:pPr>
      <w:r w:rsidRPr="00C32D98">
        <w:rPr>
          <w:rStyle w:val="a9"/>
          <w:sz w:val="21"/>
        </w:rPr>
        <w:footnoteRef/>
      </w:r>
      <w:r>
        <w:t xml:space="preserve"> </w:t>
      </w:r>
      <w:r>
        <w:rPr>
          <w:rFonts w:hint="eastAsia"/>
        </w:rPr>
        <w:t>注「乃奏樂三日而終」：袁本、茶陵本無「而」字。</w:t>
      </w:r>
    </w:p>
  </w:footnote>
  <w:footnote w:id="5767">
    <w:p w14:paraId="598A6160" w14:textId="77777777" w:rsidR="008F46A3" w:rsidRDefault="008F46A3">
      <w:pPr>
        <w:pStyle w:val="a7"/>
        <w:ind w:firstLine="420"/>
      </w:pPr>
      <w:r w:rsidRPr="00C32D98">
        <w:rPr>
          <w:rStyle w:val="a9"/>
          <w:sz w:val="21"/>
        </w:rPr>
        <w:footnoteRef/>
      </w:r>
      <w:r>
        <w:t xml:space="preserve"> </w:t>
      </w:r>
      <w:r>
        <w:rPr>
          <w:rFonts w:hint="eastAsia"/>
        </w:rPr>
        <w:t>注「瓚說是也」：袁本、茶陵本「也」下有「輬力強切」四字，是也。</w:t>
      </w:r>
    </w:p>
  </w:footnote>
  <w:footnote w:id="5768">
    <w:p w14:paraId="2CC68F98" w14:textId="73A06B97" w:rsidR="008F46A3" w:rsidRDefault="008F46A3">
      <w:pPr>
        <w:pStyle w:val="a7"/>
        <w:ind w:firstLine="420"/>
      </w:pPr>
      <w:r w:rsidRPr="00C32D98">
        <w:rPr>
          <w:rStyle w:val="a9"/>
          <w:sz w:val="21"/>
        </w:rPr>
        <w:footnoteRef/>
      </w:r>
      <w:r>
        <w:t xml:space="preserve"> </w:t>
      </w:r>
      <w:r>
        <w:rPr>
          <w:rFonts w:hint="eastAsia"/>
        </w:rPr>
        <w:t>注「說文曰轜」：案「轜」當作「輀」。各本皆</w:t>
      </w:r>
      <w:r w:rsidR="00E3716F">
        <w:rPr>
          <w:rFonts w:hint="eastAsia"/>
        </w:rPr>
        <w:t>僞</w:t>
      </w:r>
      <w:r>
        <w:rPr>
          <w:rFonts w:hint="eastAsia"/>
        </w:rPr>
        <w:t>。此在車部作「輀」。袁本正文作「輀」，蓋五臣改，失著校語。茶陵本作「轜」，亦「輀」之</w:t>
      </w:r>
      <w:r w:rsidR="00E3716F">
        <w:rPr>
          <w:rFonts w:hint="eastAsia"/>
        </w:rPr>
        <w:t>僞</w:t>
      </w:r>
      <w:r>
        <w:rPr>
          <w:rFonts w:hint="eastAsia"/>
        </w:rPr>
        <w:t>耳。</w:t>
      </w:r>
    </w:p>
  </w:footnote>
  <w:footnote w:id="5769">
    <w:p w14:paraId="587F8D63" w14:textId="77777777" w:rsidR="008F46A3" w:rsidRDefault="008F46A3">
      <w:pPr>
        <w:pStyle w:val="a7"/>
        <w:ind w:firstLine="420"/>
      </w:pPr>
      <w:r w:rsidRPr="00C32D98">
        <w:rPr>
          <w:rStyle w:val="a9"/>
          <w:sz w:val="21"/>
        </w:rPr>
        <w:footnoteRef/>
      </w:r>
      <w:r>
        <w:t xml:space="preserve"> </w:t>
      </w:r>
      <w:r>
        <w:rPr>
          <w:rFonts w:hint="eastAsia"/>
        </w:rPr>
        <w:t>嫂姪兮慞惶：茶陵本「慞惶」作「章偟」，云五臣作「慞惶」。袁本云善作「章偟」。案：此以五臣亂善，非。</w:t>
      </w:r>
    </w:p>
  </w:footnote>
  <w:footnote w:id="5770">
    <w:p w14:paraId="306000A2" w14:textId="4B4FEE6C" w:rsidR="008F46A3" w:rsidRDefault="008F46A3">
      <w:pPr>
        <w:pStyle w:val="a7"/>
        <w:ind w:firstLine="420"/>
      </w:pPr>
      <w:r w:rsidRPr="00C32D98">
        <w:rPr>
          <w:rStyle w:val="a9"/>
          <w:sz w:val="21"/>
        </w:rPr>
        <w:footnoteRef/>
      </w:r>
      <w:r>
        <w:t xml:space="preserve"> </w:t>
      </w:r>
      <w:r>
        <w:rPr>
          <w:rFonts w:hint="eastAsia"/>
        </w:rPr>
        <w:t>注「陳琳武軍賦曰」：何校「軍」改「庫」，是也。各本皆</w:t>
      </w:r>
      <w:r w:rsidR="00E3716F">
        <w:rPr>
          <w:rFonts w:hint="eastAsia"/>
        </w:rPr>
        <w:t>僞</w:t>
      </w:r>
      <w:r>
        <w:rPr>
          <w:rFonts w:hint="eastAsia"/>
        </w:rPr>
        <w:t>。</w:t>
      </w:r>
    </w:p>
  </w:footnote>
  <w:footnote w:id="5771">
    <w:p w14:paraId="6E050F61" w14:textId="77777777" w:rsidR="008F46A3" w:rsidRDefault="008F46A3">
      <w:pPr>
        <w:pStyle w:val="a7"/>
        <w:ind w:firstLine="420"/>
      </w:pPr>
      <w:r w:rsidRPr="00C32D98">
        <w:rPr>
          <w:rStyle w:val="a9"/>
          <w:sz w:val="21"/>
        </w:rPr>
        <w:footnoteRef/>
      </w:r>
      <w:r>
        <w:t xml:space="preserve"> </w:t>
      </w:r>
      <w:r>
        <w:rPr>
          <w:rFonts w:hint="eastAsia"/>
        </w:rPr>
        <w:t>注「於西壁下塗之曰寢」：袁本、茶陵本「寢」作「殯」，是也。</w:t>
      </w:r>
    </w:p>
  </w:footnote>
  <w:footnote w:id="5772">
    <w:p w14:paraId="532BF5D9" w14:textId="77777777" w:rsidR="008F46A3" w:rsidRDefault="008F46A3">
      <w:pPr>
        <w:pStyle w:val="a7"/>
        <w:ind w:firstLine="420"/>
      </w:pPr>
      <w:r w:rsidRPr="00C32D98">
        <w:rPr>
          <w:rStyle w:val="a9"/>
          <w:sz w:val="21"/>
        </w:rPr>
        <w:footnoteRef/>
      </w:r>
      <w:r>
        <w:t xml:space="preserve"> </w:t>
      </w:r>
      <w:r>
        <w:rPr>
          <w:rFonts w:hint="eastAsia"/>
        </w:rPr>
        <w:t>是乎非乎何皇：袁本、茶陵本「皇」作「遑」。案：此善「皇」、五臣「遑」，失著校語。</w:t>
      </w:r>
    </w:p>
  </w:footnote>
  <w:footnote w:id="5773">
    <w:p w14:paraId="5883582D" w14:textId="77777777" w:rsidR="008F46A3" w:rsidRDefault="008F46A3">
      <w:pPr>
        <w:pStyle w:val="a7"/>
        <w:ind w:firstLine="420"/>
      </w:pPr>
      <w:r w:rsidRPr="00C32D98">
        <w:rPr>
          <w:rStyle w:val="a9"/>
          <w:sz w:val="21"/>
        </w:rPr>
        <w:footnoteRef/>
      </w:r>
      <w:r>
        <w:t xml:space="preserve"> </w:t>
      </w:r>
      <w:r>
        <w:rPr>
          <w:rFonts w:hint="eastAsia"/>
        </w:rPr>
        <w:t>注「我獨而能無概然」：袁本、茶陵本「而」作「何」，是也。</w:t>
      </w:r>
    </w:p>
  </w:footnote>
  <w:footnote w:id="5774">
    <w:p w14:paraId="41DAA817" w14:textId="77777777" w:rsidR="008F46A3" w:rsidRDefault="008F46A3">
      <w:pPr>
        <w:pStyle w:val="a7"/>
        <w:ind w:firstLine="420"/>
      </w:pPr>
      <w:r w:rsidRPr="00C32D98">
        <w:rPr>
          <w:rStyle w:val="a9"/>
          <w:sz w:val="21"/>
        </w:rPr>
        <w:footnoteRef/>
      </w:r>
      <w:r>
        <w:t xml:space="preserve"> </w:t>
      </w:r>
      <w:r>
        <w:rPr>
          <w:rFonts w:hint="eastAsia"/>
        </w:rPr>
        <w:t>宋文皇帝元皇后哀策文：袁本無「皇帝元」三字，茶陵本有。案：此蓋善有、五臣無而失著校語。</w:t>
      </w:r>
    </w:p>
  </w:footnote>
  <w:footnote w:id="5775">
    <w:p w14:paraId="7C6F49DA" w14:textId="77777777" w:rsidR="008F46A3" w:rsidRDefault="008F46A3">
      <w:pPr>
        <w:pStyle w:val="a7"/>
        <w:ind w:firstLine="420"/>
      </w:pPr>
      <w:r w:rsidRPr="00C32D98">
        <w:rPr>
          <w:rStyle w:val="a9"/>
          <w:sz w:val="21"/>
        </w:rPr>
        <w:footnoteRef/>
      </w:r>
      <w:r>
        <w:t xml:space="preserve"> </w:t>
      </w:r>
      <w:r>
        <w:rPr>
          <w:rFonts w:hint="eastAsia"/>
        </w:rPr>
        <w:t>注「詔前永嘉太守顏延年」：袁本「年」作「之」，是也。茶陵本亦誤「年」。</w:t>
      </w:r>
    </w:p>
  </w:footnote>
  <w:footnote w:id="5776">
    <w:p w14:paraId="547125AF" w14:textId="77777777" w:rsidR="008F46A3" w:rsidRDefault="008F46A3">
      <w:pPr>
        <w:pStyle w:val="a7"/>
        <w:ind w:firstLine="420"/>
      </w:pPr>
      <w:r w:rsidRPr="00C32D98">
        <w:rPr>
          <w:rStyle w:val="a9"/>
          <w:sz w:val="21"/>
        </w:rPr>
        <w:footnoteRef/>
      </w:r>
      <w:r>
        <w:t xml:space="preserve"> </w:t>
      </w:r>
      <w:r>
        <w:rPr>
          <w:rFonts w:hint="eastAsia"/>
        </w:rPr>
        <w:t>注「為哀策文」：茶陵本「文」下有「謚曰元」三字，袁本無。案：有者是也。</w:t>
      </w:r>
    </w:p>
  </w:footnote>
  <w:footnote w:id="5777">
    <w:p w14:paraId="13BF7D39" w14:textId="77777777" w:rsidR="008F46A3" w:rsidRDefault="008F46A3">
      <w:pPr>
        <w:pStyle w:val="a7"/>
        <w:ind w:firstLine="420"/>
      </w:pPr>
      <w:r w:rsidRPr="00C32D98">
        <w:rPr>
          <w:rStyle w:val="a9"/>
          <w:sz w:val="21"/>
        </w:rPr>
        <w:footnoteRef/>
      </w:r>
      <w:r>
        <w:t xml:space="preserve"> </w:t>
      </w:r>
      <w:r>
        <w:rPr>
          <w:rFonts w:hint="eastAsia"/>
        </w:rPr>
        <w:t>注「卭」：袁本、茶陵本作「輁音卭」三字，在注中「桯餘征切」上，是也。</w:t>
      </w:r>
    </w:p>
  </w:footnote>
  <w:footnote w:id="5778">
    <w:p w14:paraId="3433B499" w14:textId="77777777" w:rsidR="008F46A3" w:rsidRDefault="008F46A3">
      <w:pPr>
        <w:pStyle w:val="a7"/>
        <w:ind w:firstLine="420"/>
      </w:pPr>
      <w:r w:rsidRPr="00C32D98">
        <w:rPr>
          <w:rStyle w:val="a9"/>
          <w:sz w:val="21"/>
        </w:rPr>
        <w:footnoteRef/>
      </w:r>
      <w:r>
        <w:t xml:space="preserve"> </w:t>
      </w:r>
      <w:r>
        <w:rPr>
          <w:rFonts w:hint="eastAsia"/>
        </w:rPr>
        <w:t>注「韓詩纚繫也」：袁本「纚」上有「曰」字，是也。茶陵本亦脫。何校「詩」下添「章句」二字，陳同。案各本蓋皆脫，下注「韓詩曰淑女」同。</w:t>
      </w:r>
    </w:p>
  </w:footnote>
  <w:footnote w:id="5779">
    <w:p w14:paraId="3EA41099" w14:textId="77777777" w:rsidR="008F46A3" w:rsidRDefault="008F46A3">
      <w:pPr>
        <w:pStyle w:val="a7"/>
        <w:ind w:firstLine="420"/>
      </w:pPr>
      <w:r w:rsidRPr="00C32D98">
        <w:rPr>
          <w:rStyle w:val="a9"/>
          <w:sz w:val="21"/>
        </w:rPr>
        <w:footnoteRef/>
      </w:r>
      <w:r>
        <w:t xml:space="preserve"> </w:t>
      </w:r>
      <w:r>
        <w:rPr>
          <w:rFonts w:hint="eastAsia"/>
        </w:rPr>
        <w:t>注「劉熙釋名曰容車」下至「以合北辰」：袁本、茶陵本無此四十字。</w:t>
      </w:r>
    </w:p>
  </w:footnote>
  <w:footnote w:id="5780">
    <w:p w14:paraId="371D8E35" w14:textId="77777777" w:rsidR="008F46A3" w:rsidRDefault="008F46A3">
      <w:pPr>
        <w:pStyle w:val="a7"/>
        <w:ind w:firstLine="420"/>
      </w:pPr>
      <w:r w:rsidRPr="00C32D98">
        <w:rPr>
          <w:rStyle w:val="a9"/>
          <w:sz w:val="21"/>
        </w:rPr>
        <w:footnoteRef/>
      </w:r>
      <w:r>
        <w:t xml:space="preserve"> </w:t>
      </w:r>
      <w:r>
        <w:rPr>
          <w:rFonts w:hint="eastAsia"/>
        </w:rPr>
        <w:t>注「行」：袁本、茶陵本作「珩音行」三字，在注中「琚音居」上，是也。</w:t>
      </w:r>
    </w:p>
  </w:footnote>
  <w:footnote w:id="5781">
    <w:p w14:paraId="03E54BD1" w14:textId="77777777" w:rsidR="008F46A3" w:rsidRDefault="008F46A3">
      <w:pPr>
        <w:pStyle w:val="a7"/>
        <w:ind w:firstLine="420"/>
      </w:pPr>
      <w:r w:rsidRPr="00C32D98">
        <w:rPr>
          <w:rStyle w:val="a9"/>
          <w:sz w:val="21"/>
        </w:rPr>
        <w:footnoteRef/>
      </w:r>
      <w:r>
        <w:t xml:space="preserve"> </w:t>
      </w:r>
      <w:r>
        <w:rPr>
          <w:rFonts w:hint="eastAsia"/>
        </w:rPr>
        <w:t>注「旌旗以銘功也」：袁本、茶陵本無此六字。</w:t>
      </w:r>
    </w:p>
  </w:footnote>
  <w:footnote w:id="5782">
    <w:p w14:paraId="0E9A4C1F" w14:textId="77777777" w:rsidR="008F46A3" w:rsidRDefault="008F46A3">
      <w:pPr>
        <w:pStyle w:val="a7"/>
        <w:ind w:firstLine="420"/>
      </w:pPr>
      <w:r w:rsidRPr="00C32D98">
        <w:rPr>
          <w:rStyle w:val="a9"/>
          <w:sz w:val="21"/>
        </w:rPr>
        <w:footnoteRef/>
      </w:r>
      <w:r>
        <w:t xml:space="preserve"> </w:t>
      </w:r>
      <w:r>
        <w:rPr>
          <w:rFonts w:hint="eastAsia"/>
        </w:rPr>
        <w:t>注「左氏傳曰」下至「或憑焉」：袁本、茶陵本無此二十字。案：無者最是。</w:t>
      </w:r>
    </w:p>
  </w:footnote>
  <w:footnote w:id="5783">
    <w:p w14:paraId="506707C5" w14:textId="77777777" w:rsidR="008F46A3" w:rsidRDefault="008F46A3">
      <w:pPr>
        <w:pStyle w:val="a7"/>
        <w:ind w:firstLine="420"/>
      </w:pPr>
      <w:r w:rsidRPr="00C32D98">
        <w:rPr>
          <w:rStyle w:val="a9"/>
          <w:sz w:val="21"/>
        </w:rPr>
        <w:footnoteRef/>
      </w:r>
      <w:r>
        <w:t xml:space="preserve"> </w:t>
      </w:r>
      <w:r>
        <w:rPr>
          <w:rFonts w:hint="eastAsia"/>
        </w:rPr>
        <w:t>注「呂氏春秋曰天道圓地道方何以說天道之圓也」：袁本、茶陵本無「曰天道圓地道方何以」九字。案：此校添之也。</w:t>
      </w:r>
    </w:p>
  </w:footnote>
  <w:footnote w:id="5784">
    <w:p w14:paraId="1BA1E77C" w14:textId="77777777" w:rsidR="008F46A3" w:rsidRDefault="008F46A3">
      <w:pPr>
        <w:pStyle w:val="a7"/>
        <w:ind w:firstLine="420"/>
      </w:pPr>
      <w:r w:rsidRPr="00C32D98">
        <w:rPr>
          <w:rStyle w:val="a9"/>
          <w:sz w:val="21"/>
        </w:rPr>
        <w:footnoteRef/>
      </w:r>
      <w:r>
        <w:t xml:space="preserve"> </w:t>
      </w:r>
      <w:r>
        <w:rPr>
          <w:rFonts w:hint="eastAsia"/>
        </w:rPr>
        <w:t>注「王者膺慶於所感」：案：「者」字不當有，「感」當作「慼」。各本皆誤。</w:t>
      </w:r>
    </w:p>
  </w:footnote>
  <w:footnote w:id="5785">
    <w:p w14:paraId="2D3A4E80" w14:textId="77777777" w:rsidR="008F46A3" w:rsidRDefault="008F46A3">
      <w:pPr>
        <w:pStyle w:val="a7"/>
        <w:ind w:firstLine="420"/>
      </w:pPr>
      <w:r w:rsidRPr="00C32D98">
        <w:rPr>
          <w:rStyle w:val="a9"/>
          <w:sz w:val="21"/>
        </w:rPr>
        <w:footnoteRef/>
      </w:r>
      <w:r>
        <w:t xml:space="preserve"> </w:t>
      </w:r>
      <w:r>
        <w:rPr>
          <w:rFonts w:hint="eastAsia"/>
        </w:rPr>
        <w:t>注「毛詩曰」下至「于以采藻」：袁本、茶陵本無此十三字。</w:t>
      </w:r>
    </w:p>
  </w:footnote>
  <w:footnote w:id="5786">
    <w:p w14:paraId="30E23ECC" w14:textId="77777777" w:rsidR="008F46A3" w:rsidRDefault="008F46A3">
      <w:pPr>
        <w:pStyle w:val="a7"/>
        <w:ind w:firstLine="420"/>
      </w:pPr>
      <w:r w:rsidRPr="00C32D98">
        <w:rPr>
          <w:rStyle w:val="a9"/>
          <w:sz w:val="21"/>
        </w:rPr>
        <w:footnoteRef/>
      </w:r>
      <w:r>
        <w:t xml:space="preserve"> </w:t>
      </w:r>
      <w:r>
        <w:rPr>
          <w:rFonts w:hint="eastAsia"/>
        </w:rPr>
        <w:t>注「蘋之言賓藻之言澡」：袁本、茶陵本無此八字。</w:t>
      </w:r>
    </w:p>
  </w:footnote>
  <w:footnote w:id="5787">
    <w:p w14:paraId="728FD7B9" w14:textId="77777777" w:rsidR="008F46A3" w:rsidRDefault="008F46A3">
      <w:pPr>
        <w:pStyle w:val="a7"/>
        <w:ind w:firstLine="420"/>
      </w:pPr>
      <w:r w:rsidRPr="00C32D98">
        <w:rPr>
          <w:rStyle w:val="a9"/>
          <w:sz w:val="21"/>
        </w:rPr>
        <w:footnoteRef/>
      </w:r>
      <w:r>
        <w:t xml:space="preserve"> </w:t>
      </w:r>
      <w:r>
        <w:rPr>
          <w:rFonts w:hint="eastAsia"/>
        </w:rPr>
        <w:t>注「故取名以為戒」：袁本、茶陵本無此六字。</w:t>
      </w:r>
    </w:p>
  </w:footnote>
  <w:footnote w:id="5788">
    <w:p w14:paraId="1353B637" w14:textId="77777777" w:rsidR="008F46A3" w:rsidRDefault="008F46A3">
      <w:pPr>
        <w:pStyle w:val="a7"/>
        <w:ind w:firstLine="420"/>
      </w:pPr>
      <w:r w:rsidRPr="00C32D98">
        <w:rPr>
          <w:rStyle w:val="a9"/>
          <w:sz w:val="21"/>
        </w:rPr>
        <w:footnoteRef/>
      </w:r>
      <w:r>
        <w:t xml:space="preserve"> </w:t>
      </w:r>
      <w:r>
        <w:rPr>
          <w:rFonts w:hint="eastAsia"/>
        </w:rPr>
        <w:t>方江泳漢：茶陵本「泳」作「詠」，云五臣作「泳」。袁本無校語。案：茶陵所見非也。</w:t>
      </w:r>
    </w:p>
  </w:footnote>
  <w:footnote w:id="5789">
    <w:p w14:paraId="0D8225F0" w14:textId="77777777" w:rsidR="008F46A3" w:rsidRDefault="008F46A3">
      <w:pPr>
        <w:pStyle w:val="a7"/>
        <w:ind w:firstLine="420"/>
      </w:pPr>
      <w:r w:rsidRPr="00C32D98">
        <w:rPr>
          <w:rStyle w:val="a9"/>
          <w:sz w:val="21"/>
        </w:rPr>
        <w:footnoteRef/>
      </w:r>
      <w:r>
        <w:t xml:space="preserve"> </w:t>
      </w:r>
      <w:r>
        <w:rPr>
          <w:rFonts w:hint="eastAsia"/>
        </w:rPr>
        <w:t>注「東都賦曰」：袁本、茶陵本「賦」作「主人」，是也。</w:t>
      </w:r>
    </w:p>
  </w:footnote>
  <w:footnote w:id="5790">
    <w:p w14:paraId="54F62661" w14:textId="77777777" w:rsidR="008F46A3" w:rsidRDefault="008F46A3">
      <w:pPr>
        <w:pStyle w:val="a7"/>
        <w:ind w:firstLine="420"/>
      </w:pPr>
      <w:r w:rsidRPr="00C32D98">
        <w:rPr>
          <w:rStyle w:val="a9"/>
          <w:sz w:val="21"/>
        </w:rPr>
        <w:footnoteRef/>
      </w:r>
      <w:r>
        <w:t xml:space="preserve"> </w:t>
      </w:r>
      <w:r>
        <w:rPr>
          <w:rFonts w:hint="eastAsia"/>
        </w:rPr>
        <w:t>注「陳女圖以鏡鑒顧女史而問詩」：袁本、茶陵本此十二字作「陳列國史以鏡鑒也」八字。案：此尤校改之也。</w:t>
      </w:r>
    </w:p>
  </w:footnote>
  <w:footnote w:id="5791">
    <w:p w14:paraId="022B27F1" w14:textId="77777777" w:rsidR="008F46A3" w:rsidRDefault="008F46A3">
      <w:pPr>
        <w:pStyle w:val="a7"/>
        <w:ind w:firstLine="420"/>
      </w:pPr>
      <w:r w:rsidRPr="00C32D98">
        <w:rPr>
          <w:rStyle w:val="a9"/>
          <w:sz w:val="21"/>
        </w:rPr>
        <w:footnoteRef/>
      </w:r>
      <w:r>
        <w:t xml:space="preserve"> </w:t>
      </w:r>
      <w:r>
        <w:rPr>
          <w:rFonts w:hint="eastAsia"/>
        </w:rPr>
        <w:t>注「之逝切」：袁本、茶陵本此在注末，是也。</w:t>
      </w:r>
    </w:p>
  </w:footnote>
  <w:footnote w:id="5792">
    <w:p w14:paraId="4CA7EDB7" w14:textId="77777777" w:rsidR="008F46A3" w:rsidRDefault="008F46A3">
      <w:pPr>
        <w:pStyle w:val="a7"/>
        <w:ind w:firstLine="420"/>
      </w:pPr>
      <w:r w:rsidRPr="00C32D98">
        <w:rPr>
          <w:rStyle w:val="a9"/>
          <w:sz w:val="21"/>
        </w:rPr>
        <w:footnoteRef/>
      </w:r>
      <w:r>
        <w:t xml:space="preserve"> </w:t>
      </w:r>
      <w:r>
        <w:rPr>
          <w:rFonts w:hint="eastAsia"/>
        </w:rPr>
        <w:t>注「零細切」：袁本作「眡音視沴零細切」七字，在注中「漢書曰」上，是也。茶陵本移「零細切」在注首，非。尤刪「眡音視」，益非。</w:t>
      </w:r>
    </w:p>
  </w:footnote>
  <w:footnote w:id="5793">
    <w:p w14:paraId="615762EB" w14:textId="77777777" w:rsidR="008F46A3" w:rsidRDefault="008F46A3">
      <w:pPr>
        <w:pStyle w:val="a7"/>
        <w:ind w:firstLine="420"/>
      </w:pPr>
      <w:r w:rsidRPr="00C32D98">
        <w:rPr>
          <w:rStyle w:val="a9"/>
          <w:sz w:val="21"/>
        </w:rPr>
        <w:footnoteRef/>
      </w:r>
      <w:r>
        <w:t xml:space="preserve"> </w:t>
      </w:r>
      <w:r>
        <w:rPr>
          <w:rFonts w:hint="eastAsia"/>
        </w:rPr>
        <w:t>注「漢書儀曰」：何校「書」改「舊」，陳同，是也。各本皆誤。</w:t>
      </w:r>
    </w:p>
  </w:footnote>
  <w:footnote w:id="5794">
    <w:p w14:paraId="707AAF41" w14:textId="77777777" w:rsidR="008F46A3" w:rsidRDefault="008F46A3">
      <w:pPr>
        <w:pStyle w:val="a7"/>
        <w:ind w:firstLine="420"/>
      </w:pPr>
      <w:r w:rsidRPr="00C32D98">
        <w:rPr>
          <w:rStyle w:val="a9"/>
          <w:sz w:val="21"/>
        </w:rPr>
        <w:footnoteRef/>
      </w:r>
      <w:r>
        <w:t xml:space="preserve"> </w:t>
      </w:r>
      <w:r>
        <w:rPr>
          <w:rFonts w:hint="eastAsia"/>
        </w:rPr>
        <w:t>注「禮記曰」下至「必於歲之杪」：袁本、茶陵本無此十三字。案：無者最是。</w:t>
      </w:r>
    </w:p>
  </w:footnote>
  <w:footnote w:id="5795">
    <w:p w14:paraId="2DA2414F" w14:textId="77777777" w:rsidR="008F46A3" w:rsidRDefault="008F46A3">
      <w:pPr>
        <w:pStyle w:val="a7"/>
        <w:ind w:firstLine="420"/>
      </w:pPr>
      <w:r w:rsidRPr="00C32D98">
        <w:rPr>
          <w:rStyle w:val="a9"/>
          <w:sz w:val="21"/>
        </w:rPr>
        <w:footnoteRef/>
      </w:r>
      <w:r>
        <w:t xml:space="preserve"> </w:t>
      </w:r>
      <w:r>
        <w:rPr>
          <w:rFonts w:hint="eastAsia"/>
        </w:rPr>
        <w:t>注「追尊為敬皇后」：袁本、茶陵本無「敬」字。案：此尤校添之也。</w:t>
      </w:r>
    </w:p>
  </w:footnote>
  <w:footnote w:id="5796">
    <w:p w14:paraId="44B02E5E" w14:textId="77777777" w:rsidR="008F46A3" w:rsidRDefault="008F46A3">
      <w:pPr>
        <w:pStyle w:val="a7"/>
        <w:ind w:firstLine="420"/>
      </w:pPr>
      <w:r w:rsidRPr="00C32D98">
        <w:rPr>
          <w:rStyle w:val="a9"/>
          <w:sz w:val="21"/>
        </w:rPr>
        <w:footnoteRef/>
      </w:r>
      <w:r>
        <w:t xml:space="preserve"> </w:t>
      </w:r>
      <w:r>
        <w:rPr>
          <w:rFonts w:hint="eastAsia"/>
        </w:rPr>
        <w:t>注「東昏侯寶卷」：袁本、茶陵本「侯寶卷」作「也」，是也。</w:t>
      </w:r>
    </w:p>
  </w:footnote>
  <w:footnote w:id="5797">
    <w:p w14:paraId="35EFAE9B" w14:textId="77777777" w:rsidR="008F46A3" w:rsidRDefault="008F46A3">
      <w:pPr>
        <w:pStyle w:val="a7"/>
        <w:ind w:firstLine="420"/>
      </w:pPr>
      <w:r w:rsidRPr="00C32D98">
        <w:rPr>
          <w:rStyle w:val="a9"/>
          <w:sz w:val="21"/>
        </w:rPr>
        <w:footnoteRef/>
      </w:r>
      <w:r>
        <w:t xml:space="preserve"> </w:t>
      </w:r>
      <w:r>
        <w:rPr>
          <w:rFonts w:hint="eastAsia"/>
        </w:rPr>
        <w:t>注「周禮曰遂人」：案：「人」當作「師」。各本皆誤。</w:t>
      </w:r>
    </w:p>
  </w:footnote>
  <w:footnote w:id="5798">
    <w:p w14:paraId="470A3DB6" w14:textId="77777777" w:rsidR="008F46A3" w:rsidRDefault="008F46A3">
      <w:pPr>
        <w:pStyle w:val="a7"/>
        <w:ind w:firstLine="420"/>
      </w:pPr>
      <w:r w:rsidRPr="00C32D98">
        <w:rPr>
          <w:rStyle w:val="a9"/>
          <w:sz w:val="21"/>
        </w:rPr>
        <w:footnoteRef/>
      </w:r>
      <w:r>
        <w:t xml:space="preserve"> </w:t>
      </w:r>
      <w:r>
        <w:rPr>
          <w:rFonts w:hint="eastAsia"/>
        </w:rPr>
        <w:t>注「以蜃車之役衛」：案：「以」當作「共」，「衛」字不當有。各本皆誤。</w:t>
      </w:r>
    </w:p>
  </w:footnote>
  <w:footnote w:id="5799">
    <w:p w14:paraId="6EEE3AF1" w14:textId="77777777" w:rsidR="008F46A3" w:rsidRDefault="008F46A3">
      <w:pPr>
        <w:pStyle w:val="a7"/>
        <w:ind w:firstLine="420"/>
      </w:pPr>
      <w:r w:rsidRPr="00C32D98">
        <w:rPr>
          <w:rStyle w:val="a9"/>
          <w:sz w:val="21"/>
        </w:rPr>
        <w:footnoteRef/>
      </w:r>
      <w:r>
        <w:t xml:space="preserve"> </w:t>
      </w:r>
      <w:r>
        <w:rPr>
          <w:rFonts w:hint="eastAsia"/>
        </w:rPr>
        <w:t>注「柩載柳四輪」：何校「柩」下添「路」字，陳同，是也。各本皆脫。</w:t>
      </w:r>
    </w:p>
  </w:footnote>
  <w:footnote w:id="5800">
    <w:p w14:paraId="445828DC" w14:textId="7CFEEFD3" w:rsidR="008F46A3" w:rsidRDefault="008F46A3">
      <w:pPr>
        <w:pStyle w:val="a7"/>
        <w:ind w:firstLine="420"/>
      </w:pPr>
      <w:r w:rsidRPr="00C32D98">
        <w:rPr>
          <w:rStyle w:val="a9"/>
          <w:sz w:val="21"/>
        </w:rPr>
        <w:footnoteRef/>
      </w:r>
      <w:r>
        <w:t xml:space="preserve"> </w:t>
      </w:r>
      <w:r>
        <w:rPr>
          <w:rFonts w:hint="eastAsia"/>
        </w:rPr>
        <w:t>注「阮瑀正欲賦曰」：案：「正」當作「止」。各本皆</w:t>
      </w:r>
      <w:r w:rsidR="00E3716F">
        <w:rPr>
          <w:rFonts w:hint="eastAsia"/>
        </w:rPr>
        <w:t>僞</w:t>
      </w:r>
      <w:r>
        <w:rPr>
          <w:rFonts w:hint="eastAsia"/>
        </w:rPr>
        <w:t>。</w:t>
      </w:r>
    </w:p>
  </w:footnote>
  <w:footnote w:id="5801">
    <w:p w14:paraId="05245CC3" w14:textId="77777777" w:rsidR="008F46A3" w:rsidRDefault="008F46A3">
      <w:pPr>
        <w:pStyle w:val="a7"/>
        <w:ind w:firstLine="420"/>
      </w:pPr>
      <w:r w:rsidRPr="00C32D98">
        <w:rPr>
          <w:rStyle w:val="a9"/>
          <w:sz w:val="21"/>
        </w:rPr>
        <w:footnoteRef/>
      </w:r>
      <w:r>
        <w:t xml:space="preserve"> </w:t>
      </w:r>
      <w:r>
        <w:rPr>
          <w:rFonts w:hint="eastAsia"/>
        </w:rPr>
        <w:t>注「今王翁鄭孺」：陳云「鄭」字衍，是也。各本皆衍。</w:t>
      </w:r>
    </w:p>
  </w:footnote>
  <w:footnote w:id="5802">
    <w:p w14:paraId="5F075A56" w14:textId="77777777" w:rsidR="008F46A3" w:rsidRDefault="008F46A3">
      <w:pPr>
        <w:pStyle w:val="a7"/>
        <w:ind w:firstLine="420"/>
      </w:pPr>
      <w:r w:rsidRPr="00C32D98">
        <w:rPr>
          <w:rStyle w:val="a9"/>
          <w:sz w:val="21"/>
        </w:rPr>
        <w:footnoteRef/>
      </w:r>
      <w:r>
        <w:t xml:space="preserve"> </w:t>
      </w:r>
      <w:r>
        <w:rPr>
          <w:rFonts w:hint="eastAsia"/>
        </w:rPr>
        <w:t>注「賢女馨」：袁本、茶陵本「馨」下有「香」字，是也。</w:t>
      </w:r>
    </w:p>
  </w:footnote>
  <w:footnote w:id="5803">
    <w:p w14:paraId="3821899B" w14:textId="77777777" w:rsidR="008F46A3" w:rsidRDefault="008F46A3">
      <w:pPr>
        <w:pStyle w:val="a7"/>
        <w:ind w:firstLine="420"/>
      </w:pPr>
      <w:r w:rsidRPr="00C32D98">
        <w:rPr>
          <w:rStyle w:val="a9"/>
          <w:sz w:val="21"/>
        </w:rPr>
        <w:footnoteRef/>
      </w:r>
      <w:r>
        <w:t xml:space="preserve"> </w:t>
      </w:r>
      <w:r>
        <w:rPr>
          <w:rFonts w:hint="eastAsia"/>
        </w:rPr>
        <w:t>注「毛詩序曰」下至「被於南國」：袁本、茶陵本無此十二字。</w:t>
      </w:r>
    </w:p>
  </w:footnote>
  <w:footnote w:id="5804">
    <w:p w14:paraId="79A8DC84" w14:textId="77777777" w:rsidR="008F46A3" w:rsidRDefault="008F46A3">
      <w:pPr>
        <w:pStyle w:val="a7"/>
        <w:ind w:firstLine="420"/>
      </w:pPr>
      <w:r w:rsidRPr="00C32D98">
        <w:rPr>
          <w:rStyle w:val="a9"/>
          <w:sz w:val="21"/>
        </w:rPr>
        <w:footnoteRef/>
      </w:r>
      <w:r>
        <w:t xml:space="preserve"> </w:t>
      </w:r>
      <w:r>
        <w:rPr>
          <w:rFonts w:hint="eastAsia"/>
        </w:rPr>
        <w:t>注「孔安國傳曰」：何校「傳」上添「尚書」二字，陳同，是也。各本皆脫。</w:t>
      </w:r>
    </w:p>
  </w:footnote>
  <w:footnote w:id="5805">
    <w:p w14:paraId="5E20B2A8" w14:textId="77777777" w:rsidR="008F46A3" w:rsidRDefault="008F46A3">
      <w:pPr>
        <w:pStyle w:val="a7"/>
        <w:ind w:firstLine="420"/>
      </w:pPr>
      <w:r w:rsidRPr="00C32D98">
        <w:rPr>
          <w:rStyle w:val="a9"/>
          <w:sz w:val="21"/>
        </w:rPr>
        <w:footnoteRef/>
      </w:r>
      <w:r>
        <w:t xml:space="preserve"> </w:t>
      </w:r>
      <w:r>
        <w:rPr>
          <w:rFonts w:hint="eastAsia"/>
        </w:rPr>
        <w:t>注「淮南子曰」下至「高誘曰」：袁本、茶陵本無此十四字。</w:t>
      </w:r>
    </w:p>
  </w:footnote>
  <w:footnote w:id="5806">
    <w:p w14:paraId="2772B6DE" w14:textId="77777777" w:rsidR="008F46A3" w:rsidRDefault="008F46A3">
      <w:pPr>
        <w:pStyle w:val="a7"/>
        <w:ind w:firstLine="420"/>
      </w:pPr>
      <w:r w:rsidRPr="00C32D98">
        <w:rPr>
          <w:rStyle w:val="a9"/>
          <w:sz w:val="21"/>
        </w:rPr>
        <w:footnoteRef/>
      </w:r>
      <w:r>
        <w:t xml:space="preserve"> </w:t>
      </w:r>
      <w:r>
        <w:rPr>
          <w:rFonts w:hint="eastAsia"/>
        </w:rPr>
        <w:t>注「軒轅星也」：袁本、茶陵本「也」作「名」。又袁本此下有「已見上文曜星也」七字，茶陵本有「曜星也」三字。案：袁本是也。茶陵本刪非，尤改益非。</w:t>
      </w:r>
    </w:p>
  </w:footnote>
  <w:footnote w:id="5807">
    <w:p w14:paraId="76DE2256" w14:textId="77777777" w:rsidR="008F46A3" w:rsidRDefault="008F46A3">
      <w:pPr>
        <w:pStyle w:val="a7"/>
        <w:ind w:firstLine="420"/>
      </w:pPr>
      <w:r w:rsidRPr="00C32D98">
        <w:rPr>
          <w:rStyle w:val="a9"/>
          <w:sz w:val="21"/>
        </w:rPr>
        <w:footnoteRef/>
      </w:r>
      <w:r>
        <w:t xml:space="preserve"> </w:t>
      </w:r>
      <w:r>
        <w:rPr>
          <w:rFonts w:hint="eastAsia"/>
        </w:rPr>
        <w:t>注「毛詩曰清廟」：陳云「詩」下脫「序」字，是也。各本皆脫。</w:t>
      </w:r>
    </w:p>
  </w:footnote>
  <w:footnote w:id="5808">
    <w:p w14:paraId="42D82638" w14:textId="77777777" w:rsidR="008F46A3" w:rsidRDefault="008F46A3">
      <w:pPr>
        <w:pStyle w:val="a7"/>
        <w:ind w:firstLine="420"/>
      </w:pPr>
      <w:r w:rsidRPr="00C32D98">
        <w:rPr>
          <w:rStyle w:val="a9"/>
          <w:sz w:val="21"/>
        </w:rPr>
        <w:footnoteRef/>
      </w:r>
      <w:r>
        <w:t xml:space="preserve"> </w:t>
      </w:r>
      <w:r>
        <w:rPr>
          <w:rFonts w:hint="eastAsia"/>
        </w:rPr>
        <w:t>注「璋瓚夫人所執」：袁本、茶陵本無此六字。</w:t>
      </w:r>
    </w:p>
  </w:footnote>
  <w:footnote w:id="5809">
    <w:p w14:paraId="793EF840" w14:textId="77777777" w:rsidR="008F46A3" w:rsidRDefault="008F46A3">
      <w:pPr>
        <w:pStyle w:val="a7"/>
        <w:ind w:firstLine="420"/>
      </w:pPr>
      <w:r w:rsidRPr="00C32D98">
        <w:rPr>
          <w:rStyle w:val="a9"/>
          <w:sz w:val="21"/>
        </w:rPr>
        <w:footnoteRef/>
      </w:r>
      <w:r>
        <w:t xml:space="preserve"> </w:t>
      </w:r>
      <w:r>
        <w:rPr>
          <w:rFonts w:hint="eastAsia"/>
        </w:rPr>
        <w:t>宸居長往：袁本、茶陵本「居」作「駕」。案：此尤改之，蓋二本是。</w:t>
      </w:r>
    </w:p>
  </w:footnote>
  <w:footnote w:id="5810">
    <w:p w14:paraId="7FC69B25" w14:textId="77777777" w:rsidR="008F46A3" w:rsidRDefault="008F46A3">
      <w:pPr>
        <w:pStyle w:val="a7"/>
        <w:ind w:firstLine="420"/>
      </w:pPr>
      <w:r w:rsidRPr="00C32D98">
        <w:rPr>
          <w:rStyle w:val="a9"/>
          <w:sz w:val="21"/>
        </w:rPr>
        <w:footnoteRef/>
      </w:r>
      <w:r>
        <w:t xml:space="preserve"> </w:t>
      </w:r>
      <w:r>
        <w:rPr>
          <w:rFonts w:hint="eastAsia"/>
        </w:rPr>
        <w:t>注「禮記曰□」：袁本、茶陵本無空格，是也。</w:t>
      </w:r>
    </w:p>
  </w:footnote>
  <w:footnote w:id="5811">
    <w:p w14:paraId="013AC9DD" w14:textId="77777777" w:rsidR="008F46A3" w:rsidRPr="00B3464D" w:rsidRDefault="008F46A3">
      <w:pPr>
        <w:pStyle w:val="a7"/>
        <w:ind w:firstLine="420"/>
      </w:pPr>
      <w:r w:rsidRPr="00C32D98">
        <w:rPr>
          <w:rStyle w:val="a9"/>
          <w:sz w:val="21"/>
        </w:rPr>
        <w:footnoteRef/>
      </w:r>
      <w:r>
        <w:t xml:space="preserve"> </w:t>
      </w:r>
      <w:r w:rsidRPr="00B3464D">
        <w:rPr>
          <w:rFonts w:hint="eastAsia"/>
        </w:rPr>
        <w:t>映輿鍐於松楸：袁本、茶陵本「鍐」作「鋄」，是也。注同。</w:t>
      </w:r>
    </w:p>
  </w:footnote>
  <w:footnote w:id="5812">
    <w:p w14:paraId="475EDAA8" w14:textId="77777777" w:rsidR="008F46A3" w:rsidRDefault="008F46A3">
      <w:pPr>
        <w:pStyle w:val="a7"/>
        <w:ind w:firstLine="420"/>
      </w:pPr>
      <w:r w:rsidRPr="00C32D98">
        <w:rPr>
          <w:rStyle w:val="a9"/>
          <w:sz w:val="21"/>
        </w:rPr>
        <w:footnoteRef/>
      </w:r>
      <w:r>
        <w:t xml:space="preserve"> </w:t>
      </w:r>
      <w:r>
        <w:rPr>
          <w:rFonts w:hint="eastAsia"/>
        </w:rPr>
        <w:t>籍閟宮之遠烈兮：袁本、茶陵本「籍」作「藉」，是也。</w:t>
      </w:r>
    </w:p>
  </w:footnote>
  <w:footnote w:id="5813">
    <w:p w14:paraId="1CF741CA" w14:textId="77777777" w:rsidR="008F46A3" w:rsidRDefault="008F46A3">
      <w:pPr>
        <w:pStyle w:val="a7"/>
        <w:ind w:firstLine="420"/>
      </w:pPr>
      <w:r w:rsidRPr="00C32D98">
        <w:rPr>
          <w:rStyle w:val="a9"/>
          <w:sz w:val="21"/>
        </w:rPr>
        <w:footnoteRef/>
      </w:r>
      <w:r>
        <w:t xml:space="preserve"> </w:t>
      </w:r>
      <w:r>
        <w:rPr>
          <w:rFonts w:hint="eastAsia"/>
        </w:rPr>
        <w:t>終配祇而表命：袁本、茶陵本「祇」作「祀」。案：此尤改之，蓋二本是。</w:t>
      </w:r>
    </w:p>
  </w:footnote>
  <w:footnote w:id="5814">
    <w:p w14:paraId="54A3B0C2" w14:textId="47119DAF" w:rsidR="008F46A3" w:rsidRDefault="008F46A3">
      <w:pPr>
        <w:pStyle w:val="a7"/>
        <w:ind w:firstLine="420"/>
      </w:pPr>
      <w:r w:rsidRPr="00C32D98">
        <w:rPr>
          <w:rStyle w:val="a9"/>
          <w:sz w:val="21"/>
        </w:rPr>
        <w:footnoteRef/>
      </w:r>
      <w:r>
        <w:t xml:space="preserve"> </w:t>
      </w:r>
      <w:r>
        <w:rPr>
          <w:rFonts w:hint="eastAsia"/>
        </w:rPr>
        <w:t>注「趙達以機祥協德」：案：「機」當作「禨」。各本皆</w:t>
      </w:r>
      <w:r w:rsidR="00E3716F">
        <w:rPr>
          <w:rFonts w:hint="eastAsia"/>
        </w:rPr>
        <w:t>僞</w:t>
      </w:r>
      <w:r>
        <w:rPr>
          <w:rFonts w:hint="eastAsia"/>
        </w:rPr>
        <w:t>。</w:t>
      </w:r>
    </w:p>
  </w:footnote>
  <w:footnote w:id="5815">
    <w:p w14:paraId="26C0DC2B" w14:textId="77777777" w:rsidR="008F46A3" w:rsidRDefault="008F46A3">
      <w:pPr>
        <w:pStyle w:val="a7"/>
        <w:ind w:firstLine="420"/>
      </w:pPr>
      <w:r w:rsidRPr="00C32D98">
        <w:rPr>
          <w:rStyle w:val="a9"/>
          <w:sz w:val="21"/>
        </w:rPr>
        <w:footnoteRef/>
      </w:r>
      <w:r>
        <w:t xml:space="preserve"> </w:t>
      </w:r>
      <w:r>
        <w:rPr>
          <w:rFonts w:hint="eastAsia"/>
        </w:rPr>
        <w:t>注「假結帛巾各一枚」：袁本、茶陵本無「枚」字。案：無者是也。范書光武十王傳所載亦無此字，可借為證。</w:t>
      </w:r>
    </w:p>
  </w:footnote>
  <w:footnote w:id="5816">
    <w:p w14:paraId="4FCB215B" w14:textId="77777777" w:rsidR="008F46A3" w:rsidRDefault="008F46A3">
      <w:pPr>
        <w:pStyle w:val="a7"/>
        <w:ind w:firstLine="420"/>
      </w:pPr>
      <w:r w:rsidRPr="00C32D98">
        <w:rPr>
          <w:rStyle w:val="a9"/>
          <w:sz w:val="21"/>
        </w:rPr>
        <w:footnoteRef/>
      </w:r>
      <w:r>
        <w:t xml:space="preserve"> </w:t>
      </w:r>
      <w:r>
        <w:rPr>
          <w:rFonts w:hint="eastAsia"/>
        </w:rPr>
        <w:t>注「可瞻視」：袁本、茶陵本「瞻視」作「視瞻」，是也。</w:t>
      </w:r>
    </w:p>
  </w:footnote>
  <w:footnote w:id="5817">
    <w:p w14:paraId="3ECB81B1" w14:textId="77777777" w:rsidR="008F46A3" w:rsidRDefault="008F46A3">
      <w:pPr>
        <w:pStyle w:val="a7"/>
        <w:ind w:firstLine="420"/>
      </w:pPr>
      <w:r w:rsidRPr="00C32D98">
        <w:rPr>
          <w:rStyle w:val="a9"/>
          <w:sz w:val="21"/>
        </w:rPr>
        <w:footnoteRef/>
      </w:r>
      <w:r>
        <w:t xml:space="preserve"> </w:t>
      </w:r>
      <w:r>
        <w:rPr>
          <w:rFonts w:hint="eastAsia"/>
        </w:rPr>
        <w:t>郭有道碑文：茶陵本此上有「碑文上」三字，另為一行，是也。袁本亦脫。</w:t>
      </w:r>
    </w:p>
  </w:footnote>
  <w:footnote w:id="5818">
    <w:p w14:paraId="203B30C7" w14:textId="77777777" w:rsidR="008F46A3" w:rsidRDefault="008F46A3">
      <w:pPr>
        <w:pStyle w:val="a7"/>
        <w:ind w:firstLine="420"/>
      </w:pPr>
      <w:r w:rsidRPr="00C32D98">
        <w:rPr>
          <w:rStyle w:val="a9"/>
          <w:sz w:val="21"/>
        </w:rPr>
        <w:footnoteRef/>
      </w:r>
      <w:r>
        <w:t xml:space="preserve"> </w:t>
      </w:r>
      <w:r>
        <w:rPr>
          <w:rFonts w:hint="eastAsia"/>
        </w:rPr>
        <w:t>注「魯人有儀公潛者」：案：「儀公」當作「公儀」。各本皆倒。此所引公儀第九文也。</w:t>
      </w:r>
    </w:p>
  </w:footnote>
  <w:footnote w:id="5819">
    <w:p w14:paraId="19CB1517" w14:textId="77777777" w:rsidR="008F46A3" w:rsidRDefault="008F46A3">
      <w:pPr>
        <w:pStyle w:val="a7"/>
        <w:ind w:firstLine="420"/>
      </w:pPr>
      <w:r w:rsidRPr="00C32D98">
        <w:rPr>
          <w:rStyle w:val="a9"/>
          <w:sz w:val="21"/>
        </w:rPr>
        <w:footnoteRef/>
      </w:r>
      <w:r>
        <w:t xml:space="preserve"> </w:t>
      </w:r>
      <w:r>
        <w:rPr>
          <w:rFonts w:hint="eastAsia"/>
        </w:rPr>
        <w:t>將蹈鴻涯之遐迹：案：「鴻」當作「洪」，注引西京賦、神仙傳皆是「洪」字，可證。袁、茶陵二本所載五臣翰注字作「鴻」，蓋各本亂之而失著校語。又案：蔡中郎集亦作「洪」。</w:t>
      </w:r>
    </w:p>
  </w:footnote>
  <w:footnote w:id="5820">
    <w:p w14:paraId="1EF4E22F" w14:textId="77777777" w:rsidR="008F46A3" w:rsidRDefault="008F46A3">
      <w:pPr>
        <w:pStyle w:val="a7"/>
        <w:ind w:firstLine="420"/>
      </w:pPr>
      <w:r w:rsidRPr="00C32D98">
        <w:rPr>
          <w:rStyle w:val="a9"/>
          <w:sz w:val="21"/>
        </w:rPr>
        <w:footnoteRef/>
      </w:r>
      <w:r>
        <w:t xml:space="preserve"> </w:t>
      </w:r>
      <w:r>
        <w:rPr>
          <w:rFonts w:hint="eastAsia"/>
        </w:rPr>
        <w:t>注「由以告巢父焉」：袁本、茶陵本無「巢父焉」三字。</w:t>
      </w:r>
    </w:p>
  </w:footnote>
  <w:footnote w:id="5821">
    <w:p w14:paraId="3395DBD9" w14:textId="77777777" w:rsidR="008F46A3" w:rsidRDefault="008F46A3">
      <w:pPr>
        <w:pStyle w:val="a7"/>
        <w:ind w:firstLine="420"/>
      </w:pPr>
      <w:r w:rsidRPr="00C32D98">
        <w:rPr>
          <w:rStyle w:val="a9"/>
          <w:sz w:val="21"/>
        </w:rPr>
        <w:footnoteRef/>
      </w:r>
      <w:r>
        <w:t xml:space="preserve"> </w:t>
      </w:r>
      <w:r>
        <w:rPr>
          <w:rFonts w:hint="eastAsia"/>
        </w:rPr>
        <w:t>注「毛詩曰顯顯令問」：案：「曰」下當有「令問令望出師頌曰」八字。各本皆脫。陳改「毛詩」二字作「史孝山出師頌」六字，未是也。</w:t>
      </w:r>
    </w:p>
  </w:footnote>
  <w:footnote w:id="5822">
    <w:p w14:paraId="171FE535" w14:textId="77777777" w:rsidR="008F46A3" w:rsidRDefault="008F46A3">
      <w:pPr>
        <w:pStyle w:val="a7"/>
        <w:ind w:firstLine="420"/>
      </w:pPr>
      <w:r w:rsidRPr="00C32D98">
        <w:rPr>
          <w:rStyle w:val="a9"/>
          <w:sz w:val="21"/>
        </w:rPr>
        <w:footnoteRef/>
      </w:r>
      <w:r>
        <w:t xml:space="preserve"> </w:t>
      </w:r>
      <w:r>
        <w:rPr>
          <w:rFonts w:hint="eastAsia"/>
        </w:rPr>
        <w:t>注「君其試之」：袁本、茶陵本無此四字。</w:t>
      </w:r>
    </w:p>
  </w:footnote>
  <w:footnote w:id="5823">
    <w:p w14:paraId="3DA8DFC5" w14:textId="342613F8" w:rsidR="008F46A3" w:rsidRDefault="008F46A3">
      <w:pPr>
        <w:pStyle w:val="a7"/>
        <w:ind w:firstLine="420"/>
      </w:pPr>
      <w:r w:rsidRPr="00C32D98">
        <w:rPr>
          <w:rStyle w:val="a9"/>
          <w:sz w:val="21"/>
        </w:rPr>
        <w:footnoteRef/>
      </w:r>
      <w:r>
        <w:t xml:space="preserve"> </w:t>
      </w:r>
      <w:r>
        <w:rPr>
          <w:rFonts w:hint="eastAsia"/>
        </w:rPr>
        <w:t>注「尚書祖乙曰」：案：「乙」當作「己」。各本皆</w:t>
      </w:r>
      <w:r w:rsidR="00E3716F">
        <w:rPr>
          <w:rFonts w:hint="eastAsia"/>
        </w:rPr>
        <w:t>僞</w:t>
      </w:r>
      <w:r>
        <w:rPr>
          <w:rFonts w:hint="eastAsia"/>
        </w:rPr>
        <w:t>。</w:t>
      </w:r>
    </w:p>
  </w:footnote>
  <w:footnote w:id="5824">
    <w:p w14:paraId="129D6747" w14:textId="77777777" w:rsidR="008F46A3" w:rsidRDefault="008F46A3">
      <w:pPr>
        <w:pStyle w:val="a7"/>
        <w:ind w:firstLine="420"/>
      </w:pPr>
      <w:r w:rsidRPr="00C32D98">
        <w:rPr>
          <w:rStyle w:val="a9"/>
          <w:sz w:val="21"/>
        </w:rPr>
        <w:footnoteRef/>
      </w:r>
      <w:r>
        <w:t xml:space="preserve"> </w:t>
      </w:r>
      <w:r>
        <w:rPr>
          <w:rFonts w:hint="eastAsia"/>
        </w:rPr>
        <w:t>注「袞職謂三公也」：袁本無此六字，是也。茶陵本有，其此節注與五臣錯互而誤衍。</w:t>
      </w:r>
    </w:p>
  </w:footnote>
  <w:footnote w:id="5825">
    <w:p w14:paraId="3B8FD90C" w14:textId="77777777" w:rsidR="008F46A3" w:rsidRDefault="008F46A3">
      <w:pPr>
        <w:pStyle w:val="a7"/>
        <w:ind w:firstLine="420"/>
      </w:pPr>
      <w:r w:rsidRPr="00C32D98">
        <w:rPr>
          <w:rStyle w:val="a9"/>
          <w:sz w:val="21"/>
        </w:rPr>
        <w:footnoteRef/>
      </w:r>
      <w:r>
        <w:t xml:space="preserve"> </w:t>
      </w:r>
      <w:r>
        <w:rPr>
          <w:rFonts w:hint="eastAsia"/>
        </w:rPr>
        <w:t>慚於臧文竊位之負：袁本、茶陵本「臧文」作「文仲」。案：此無以考之，集亦作「文仲」。</w:t>
      </w:r>
    </w:p>
  </w:footnote>
  <w:footnote w:id="5826">
    <w:p w14:paraId="18867B6D" w14:textId="77777777" w:rsidR="008F46A3" w:rsidRDefault="008F46A3">
      <w:pPr>
        <w:pStyle w:val="a7"/>
        <w:ind w:firstLine="420"/>
      </w:pPr>
      <w:r w:rsidRPr="00C32D98">
        <w:rPr>
          <w:rStyle w:val="a9"/>
          <w:sz w:val="21"/>
        </w:rPr>
        <w:footnoteRef/>
      </w:r>
      <w:r>
        <w:t xml:space="preserve"> </w:t>
      </w:r>
      <w:r>
        <w:rPr>
          <w:rFonts w:hint="eastAsia"/>
        </w:rPr>
        <w:t>注「孝經援神契曰」下至「仁明」：此十八字袁本、茶陵本無。案：因已見五臣而節去，尤添，是也。</w:t>
      </w:r>
    </w:p>
  </w:footnote>
  <w:footnote w:id="5827">
    <w:p w14:paraId="7A39C4CF" w14:textId="5B011E73" w:rsidR="008F46A3" w:rsidRDefault="008F46A3">
      <w:pPr>
        <w:pStyle w:val="a7"/>
        <w:ind w:firstLine="420"/>
      </w:pPr>
      <w:r w:rsidRPr="00C32D98">
        <w:rPr>
          <w:rStyle w:val="a9"/>
          <w:sz w:val="21"/>
        </w:rPr>
        <w:footnoteRef/>
      </w:r>
      <w:r>
        <w:t xml:space="preserve"> </w:t>
      </w:r>
      <w:r>
        <w:rPr>
          <w:rFonts w:hint="eastAsia"/>
        </w:rPr>
        <w:t>遣官屬掾吏：何校「吏」改「史」，是也。各本皆傳寫</w:t>
      </w:r>
      <w:r w:rsidR="00E3716F">
        <w:rPr>
          <w:rFonts w:hint="eastAsia"/>
        </w:rPr>
        <w:t>僞</w:t>
      </w:r>
      <w:r>
        <w:rPr>
          <w:rFonts w:hint="eastAsia"/>
        </w:rPr>
        <w:t>。集亦作「吏」，</w:t>
      </w:r>
      <w:r w:rsidR="00E3716F">
        <w:rPr>
          <w:rFonts w:hint="eastAsia"/>
        </w:rPr>
        <w:t>僞</w:t>
      </w:r>
      <w:r>
        <w:rPr>
          <w:rFonts w:hint="eastAsia"/>
        </w:rPr>
        <w:t>與此同。</w:t>
      </w:r>
    </w:p>
  </w:footnote>
  <w:footnote w:id="5828">
    <w:p w14:paraId="15402C97" w14:textId="77777777" w:rsidR="008F46A3" w:rsidRDefault="008F46A3">
      <w:pPr>
        <w:pStyle w:val="a7"/>
        <w:ind w:firstLine="420"/>
      </w:pPr>
      <w:r w:rsidRPr="00C32D98">
        <w:rPr>
          <w:rStyle w:val="a9"/>
          <w:sz w:val="21"/>
        </w:rPr>
        <w:footnoteRef/>
      </w:r>
      <w:r>
        <w:t xml:space="preserve"> </w:t>
      </w:r>
      <w:r>
        <w:rPr>
          <w:rFonts w:hint="eastAsia"/>
        </w:rPr>
        <w:t>注「直用」：袁本、茶陵本作「重直用切」四字，在正文「以成時銘」下，是也。</w:t>
      </w:r>
    </w:p>
  </w:footnote>
  <w:footnote w:id="5829">
    <w:p w14:paraId="59FB6C34" w14:textId="77777777" w:rsidR="008F46A3" w:rsidRDefault="008F46A3">
      <w:pPr>
        <w:pStyle w:val="a7"/>
        <w:ind w:firstLine="420"/>
      </w:pPr>
      <w:r w:rsidRPr="00C32D98">
        <w:rPr>
          <w:rStyle w:val="a9"/>
          <w:sz w:val="21"/>
        </w:rPr>
        <w:footnoteRef/>
      </w:r>
      <w:r>
        <w:t xml:space="preserve"> </w:t>
      </w:r>
      <w:r>
        <w:rPr>
          <w:rFonts w:hint="eastAsia"/>
        </w:rPr>
        <w:t>以時成銘：袁本、茶陵本「時成」作「成時」。案：此無以考之也，集亦作「成時」。</w:t>
      </w:r>
    </w:p>
  </w:footnote>
  <w:footnote w:id="5830">
    <w:p w14:paraId="1D72EE72" w14:textId="194FDEDE" w:rsidR="008F46A3" w:rsidRDefault="008F46A3">
      <w:pPr>
        <w:pStyle w:val="a7"/>
        <w:ind w:firstLine="420"/>
      </w:pPr>
      <w:r w:rsidRPr="00C32D98">
        <w:rPr>
          <w:rStyle w:val="a9"/>
          <w:sz w:val="21"/>
        </w:rPr>
        <w:footnoteRef/>
      </w:r>
      <w:r>
        <w:t xml:space="preserve"> </w:t>
      </w:r>
      <w:r>
        <w:rPr>
          <w:rFonts w:hint="eastAsia"/>
        </w:rPr>
        <w:t>注「於予小子」：案：「予」當作「乎」。各本皆</w:t>
      </w:r>
      <w:r w:rsidR="00E3716F">
        <w:rPr>
          <w:rFonts w:hint="eastAsia"/>
        </w:rPr>
        <w:t>僞</w:t>
      </w:r>
      <w:r>
        <w:rPr>
          <w:rFonts w:hint="eastAsia"/>
        </w:rPr>
        <w:t>。</w:t>
      </w:r>
    </w:p>
  </w:footnote>
  <w:footnote w:id="5831">
    <w:p w14:paraId="5D323FF0" w14:textId="77777777" w:rsidR="008F46A3" w:rsidRDefault="008F46A3">
      <w:pPr>
        <w:pStyle w:val="a7"/>
        <w:ind w:firstLine="420"/>
      </w:pPr>
      <w:r w:rsidRPr="00C32D98">
        <w:rPr>
          <w:rStyle w:val="a9"/>
          <w:sz w:val="21"/>
        </w:rPr>
        <w:footnoteRef/>
      </w:r>
      <w:r>
        <w:t xml:space="preserve"> </w:t>
      </w:r>
      <w:r>
        <w:rPr>
          <w:rFonts w:hint="eastAsia"/>
        </w:rPr>
        <w:t>用人言必由於己：袁本云善有「人」字。茶陵本云五臣無。案：各本所見皆非也。蓋涉注引「用人如用己」而誤衍，非善與五臣有異。何校去「言」字，亦誤。</w:t>
      </w:r>
    </w:p>
  </w:footnote>
  <w:footnote w:id="5832">
    <w:p w14:paraId="6BCBC0B0" w14:textId="77777777" w:rsidR="008F46A3" w:rsidRDefault="008F46A3">
      <w:pPr>
        <w:pStyle w:val="a7"/>
        <w:ind w:firstLine="420"/>
      </w:pPr>
      <w:r w:rsidRPr="00C32D98">
        <w:rPr>
          <w:rStyle w:val="a9"/>
          <w:sz w:val="21"/>
        </w:rPr>
        <w:footnoteRef/>
      </w:r>
      <w:r>
        <w:t xml:space="preserve"> </w:t>
      </w:r>
      <w:r>
        <w:rPr>
          <w:rFonts w:hint="eastAsia"/>
        </w:rPr>
        <w:t>注「先過袁宏」：袁本、茶陵本「宏」作「閎」，是也。</w:t>
      </w:r>
    </w:p>
  </w:footnote>
  <w:footnote w:id="5833">
    <w:p w14:paraId="02AC0C5D" w14:textId="4AAAEFB2" w:rsidR="008F46A3" w:rsidRDefault="008F46A3">
      <w:pPr>
        <w:pStyle w:val="a7"/>
        <w:ind w:firstLine="420"/>
      </w:pPr>
      <w:r w:rsidRPr="00C32D98">
        <w:rPr>
          <w:rStyle w:val="a9"/>
          <w:sz w:val="21"/>
        </w:rPr>
        <w:footnoteRef/>
      </w:r>
      <w:r>
        <w:t xml:space="preserve"> </w:t>
      </w:r>
      <w:r>
        <w:rPr>
          <w:rFonts w:hint="eastAsia"/>
        </w:rPr>
        <w:t>注「譬諸汎濫」：案：「汎」當作「氿」。各本皆</w:t>
      </w:r>
      <w:r w:rsidR="00E3716F">
        <w:rPr>
          <w:rFonts w:hint="eastAsia"/>
        </w:rPr>
        <w:t>僞</w:t>
      </w:r>
      <w:r>
        <w:rPr>
          <w:rFonts w:hint="eastAsia"/>
        </w:rPr>
        <w:t>。氿濫，氿泉、濫泉也。答賓戲云：「懷氿濫。」何、陳校改「汍」者非。</w:t>
      </w:r>
    </w:p>
  </w:footnote>
  <w:footnote w:id="5834">
    <w:p w14:paraId="1D62F8F8" w14:textId="77777777" w:rsidR="008F46A3" w:rsidRDefault="008F46A3">
      <w:pPr>
        <w:pStyle w:val="a7"/>
        <w:ind w:firstLine="420"/>
      </w:pPr>
      <w:r w:rsidRPr="00C32D98">
        <w:rPr>
          <w:rStyle w:val="a9"/>
          <w:sz w:val="21"/>
        </w:rPr>
        <w:footnoteRef/>
      </w:r>
      <w:r>
        <w:t xml:space="preserve"> </w:t>
      </w:r>
      <w:r>
        <w:rPr>
          <w:rFonts w:hint="eastAsia"/>
        </w:rPr>
        <w:t>注「范曄後漢書左朱零曰」：案：「書」字當重，「左」當作「佐」。各本皆脫誤。何、陳校去「左」字者非。</w:t>
      </w:r>
    </w:p>
  </w:footnote>
  <w:footnote w:id="5835">
    <w:p w14:paraId="78F609E0" w14:textId="77777777" w:rsidR="008F46A3" w:rsidRDefault="008F46A3">
      <w:pPr>
        <w:pStyle w:val="a7"/>
        <w:ind w:firstLine="420"/>
      </w:pPr>
      <w:r w:rsidRPr="00C32D98">
        <w:rPr>
          <w:rStyle w:val="a9"/>
          <w:sz w:val="21"/>
        </w:rPr>
        <w:footnoteRef/>
      </w:r>
      <w:r>
        <w:t xml:space="preserve"> </w:t>
      </w:r>
      <w:r>
        <w:rPr>
          <w:rFonts w:hint="eastAsia"/>
        </w:rPr>
        <w:t>注「鄭玄禮記曰」：袁本、茶陵本「記」下有「注」字，是也。</w:t>
      </w:r>
    </w:p>
  </w:footnote>
  <w:footnote w:id="5836">
    <w:p w14:paraId="11E5C7AB" w14:textId="7AC35320" w:rsidR="008F46A3" w:rsidRDefault="008F46A3">
      <w:pPr>
        <w:pStyle w:val="a7"/>
        <w:ind w:firstLine="420"/>
      </w:pPr>
      <w:r w:rsidRPr="00C32D98">
        <w:rPr>
          <w:rStyle w:val="a9"/>
          <w:sz w:val="21"/>
        </w:rPr>
        <w:footnoteRef/>
      </w:r>
      <w:r>
        <w:t xml:space="preserve"> </w:t>
      </w:r>
      <w:r>
        <w:rPr>
          <w:rFonts w:hint="eastAsia"/>
        </w:rPr>
        <w:t>注「閔子騫曰」：案：「騫」當作「馬」。各本皆</w:t>
      </w:r>
      <w:r w:rsidR="00E3716F">
        <w:rPr>
          <w:rFonts w:hint="eastAsia"/>
        </w:rPr>
        <w:t>僞</w:t>
      </w:r>
      <w:r>
        <w:rPr>
          <w:rFonts w:hint="eastAsia"/>
        </w:rPr>
        <w:t>。</w:t>
      </w:r>
    </w:p>
  </w:footnote>
  <w:footnote w:id="5837">
    <w:p w14:paraId="3729B72D" w14:textId="77777777" w:rsidR="008F46A3" w:rsidRDefault="008F46A3">
      <w:pPr>
        <w:pStyle w:val="a7"/>
        <w:ind w:firstLine="420"/>
      </w:pPr>
      <w:r w:rsidRPr="00C32D98">
        <w:rPr>
          <w:rStyle w:val="a9"/>
          <w:sz w:val="21"/>
        </w:rPr>
        <w:footnoteRef/>
      </w:r>
      <w:r>
        <w:t xml:space="preserve"> </w:t>
      </w:r>
      <w:r>
        <w:rPr>
          <w:rFonts w:hint="eastAsia"/>
        </w:rPr>
        <w:t>注「有豫章郡雩都縣」：袁本、茶陵本無「有」字。陳云當在「雩」字上，是也。尤校添而誤其處。</w:t>
      </w:r>
    </w:p>
  </w:footnote>
  <w:footnote w:id="5838">
    <w:p w14:paraId="5664FAD5" w14:textId="77777777" w:rsidR="008F46A3" w:rsidRDefault="008F46A3">
      <w:pPr>
        <w:pStyle w:val="a7"/>
        <w:ind w:firstLine="420"/>
      </w:pPr>
      <w:r w:rsidRPr="00C32D98">
        <w:rPr>
          <w:rStyle w:val="a9"/>
          <w:sz w:val="21"/>
        </w:rPr>
        <w:footnoteRef/>
      </w:r>
      <w:r>
        <w:t xml:space="preserve"> </w:t>
      </w:r>
      <w:r>
        <w:rPr>
          <w:rFonts w:hint="eastAsia"/>
        </w:rPr>
        <w:t>既秉辭梁之分：陳云「分」五臣作「介」，為是。案：陳所說非也。「分」字去聲，謂其辭過分之賞，由能秉執己分，合觀下句自明。五臣誤讀為「介」而云「孤介之節」，全失文意。此善與五臣截然有異，不容亂之者。</w:t>
      </w:r>
    </w:p>
  </w:footnote>
  <w:footnote w:id="5839">
    <w:p w14:paraId="7AF7B423" w14:textId="19712074" w:rsidR="008F46A3" w:rsidRDefault="008F46A3">
      <w:pPr>
        <w:pStyle w:val="a7"/>
        <w:ind w:firstLine="420"/>
      </w:pPr>
      <w:r w:rsidRPr="00C32D98">
        <w:rPr>
          <w:rStyle w:val="a9"/>
          <w:sz w:val="21"/>
        </w:rPr>
        <w:footnoteRef/>
      </w:r>
      <w:r>
        <w:t xml:space="preserve"> </w:t>
      </w:r>
      <w:r>
        <w:rPr>
          <w:rFonts w:hint="eastAsia"/>
        </w:rPr>
        <w:t>注「楚人鬼之越人機之」：茶陵本上「之」作「而」，無下「之」字，是也。袁本誤與此同。又案：「機」當作「禨」。各本皆</w:t>
      </w:r>
      <w:r w:rsidR="00E3716F">
        <w:rPr>
          <w:rFonts w:hint="eastAsia"/>
        </w:rPr>
        <w:t>僞</w:t>
      </w:r>
      <w:r>
        <w:rPr>
          <w:rFonts w:hint="eastAsia"/>
        </w:rPr>
        <w:t>。</w:t>
      </w:r>
    </w:p>
  </w:footnote>
  <w:footnote w:id="5840">
    <w:p w14:paraId="0BC69F19" w14:textId="77777777" w:rsidR="008F46A3" w:rsidRDefault="008F46A3">
      <w:pPr>
        <w:pStyle w:val="a7"/>
        <w:ind w:firstLine="420"/>
      </w:pPr>
      <w:r w:rsidRPr="00C32D98">
        <w:rPr>
          <w:rStyle w:val="a9"/>
          <w:sz w:val="21"/>
        </w:rPr>
        <w:footnoteRef/>
      </w:r>
      <w:r>
        <w:t xml:space="preserve"> </w:t>
      </w:r>
      <w:r>
        <w:rPr>
          <w:rFonts w:hint="eastAsia"/>
        </w:rPr>
        <w:t>注「諫過而後賞善」：案：「後」字不當有。各本皆衍。</w:t>
      </w:r>
    </w:p>
  </w:footnote>
  <w:footnote w:id="5841">
    <w:p w14:paraId="5DD249A3" w14:textId="77777777" w:rsidR="008F46A3" w:rsidRDefault="008F46A3">
      <w:pPr>
        <w:pStyle w:val="a7"/>
        <w:ind w:firstLine="420"/>
      </w:pPr>
      <w:r w:rsidRPr="00C32D98">
        <w:rPr>
          <w:rStyle w:val="a9"/>
          <w:sz w:val="21"/>
        </w:rPr>
        <w:footnoteRef/>
      </w:r>
      <w:r>
        <w:t xml:space="preserve"> </w:t>
      </w:r>
      <w:r>
        <w:rPr>
          <w:rFonts w:hint="eastAsia"/>
        </w:rPr>
        <w:t>丹陽京輔：何校「陽」改「楊」，陳同，是也。下注同。案：二字多相混。此亦不具出。</w:t>
      </w:r>
    </w:p>
  </w:footnote>
  <w:footnote w:id="5842">
    <w:p w14:paraId="675FDDF6" w14:textId="77777777" w:rsidR="008F46A3" w:rsidRDefault="008F46A3">
      <w:pPr>
        <w:pStyle w:val="a7"/>
        <w:ind w:firstLine="420"/>
      </w:pPr>
      <w:r w:rsidRPr="00C32D98">
        <w:rPr>
          <w:rStyle w:val="a9"/>
          <w:sz w:val="21"/>
        </w:rPr>
        <w:footnoteRef/>
      </w:r>
      <w:r>
        <w:t xml:space="preserve"> </w:t>
      </w:r>
      <w:r>
        <w:rPr>
          <w:rFonts w:hint="eastAsia"/>
        </w:rPr>
        <w:t>注「李尤有函谷關銘曰」：袁本、茶陵本無「有」字，是也。</w:t>
      </w:r>
    </w:p>
  </w:footnote>
  <w:footnote w:id="5843">
    <w:p w14:paraId="63D307D9" w14:textId="77777777" w:rsidR="008F46A3" w:rsidRDefault="008F46A3">
      <w:pPr>
        <w:pStyle w:val="a7"/>
        <w:ind w:firstLine="420"/>
      </w:pPr>
      <w:r w:rsidRPr="00C32D98">
        <w:rPr>
          <w:rStyle w:val="a9"/>
          <w:sz w:val="21"/>
        </w:rPr>
        <w:footnoteRef/>
      </w:r>
      <w:r>
        <w:t xml:space="preserve"> </w:t>
      </w:r>
      <w:r>
        <w:rPr>
          <w:rFonts w:hint="eastAsia"/>
        </w:rPr>
        <w:t>注「太宗明帝」：袁本、茶陵本無此四字。案：無者最是。</w:t>
      </w:r>
    </w:p>
  </w:footnote>
  <w:footnote w:id="5844">
    <w:p w14:paraId="31E0F5BC" w14:textId="77777777" w:rsidR="008F46A3" w:rsidRDefault="008F46A3">
      <w:pPr>
        <w:pStyle w:val="a7"/>
        <w:ind w:firstLine="420"/>
      </w:pPr>
      <w:r w:rsidRPr="00C32D98">
        <w:rPr>
          <w:rStyle w:val="a9"/>
          <w:sz w:val="21"/>
        </w:rPr>
        <w:footnoteRef/>
      </w:r>
      <w:r>
        <w:t xml:space="preserve"> </w:t>
      </w:r>
      <w:r>
        <w:rPr>
          <w:rFonts w:hint="eastAsia"/>
        </w:rPr>
        <w:t>注「孟軻曰」：茶陵本「軻」作「子」，是也。袁本亦誤「軻」。</w:t>
      </w:r>
    </w:p>
  </w:footnote>
  <w:footnote w:id="5845">
    <w:p w14:paraId="1E400856" w14:textId="77777777" w:rsidR="008F46A3" w:rsidRDefault="008F46A3">
      <w:pPr>
        <w:pStyle w:val="a7"/>
        <w:ind w:firstLine="420"/>
      </w:pPr>
      <w:r w:rsidRPr="00C32D98">
        <w:rPr>
          <w:rStyle w:val="a9"/>
          <w:sz w:val="21"/>
        </w:rPr>
        <w:footnoteRef/>
      </w:r>
      <w:r>
        <w:t xml:space="preserve"> </w:t>
      </w:r>
      <w:r>
        <w:rPr>
          <w:rFonts w:hint="eastAsia"/>
        </w:rPr>
        <w:t>注「昔有魯伯禽」：陳云有者誤。何校「魯」下添「公」字，是也。各本皆誤脫。</w:t>
      </w:r>
    </w:p>
  </w:footnote>
  <w:footnote w:id="5846">
    <w:p w14:paraId="198C9952" w14:textId="77777777" w:rsidR="008F46A3" w:rsidRDefault="008F46A3">
      <w:pPr>
        <w:pStyle w:val="a7"/>
        <w:ind w:firstLine="420"/>
      </w:pPr>
      <w:r w:rsidRPr="00C32D98">
        <w:rPr>
          <w:rStyle w:val="a9"/>
          <w:sz w:val="21"/>
        </w:rPr>
        <w:footnoteRef/>
      </w:r>
      <w:r>
        <w:t xml:space="preserve"> </w:t>
      </w:r>
      <w:r>
        <w:rPr>
          <w:rFonts w:hint="eastAsia"/>
        </w:rPr>
        <w:t>不貳心之臣：茶陵本「不」上有「率」字，云五臣無。袁本校語云善無「率」。案：尤所見與袁同，是也。茶陵校語有誤。</w:t>
      </w:r>
    </w:p>
  </w:footnote>
  <w:footnote w:id="5847">
    <w:p w14:paraId="41E29C9B" w14:textId="77777777" w:rsidR="008F46A3" w:rsidRDefault="008F46A3">
      <w:pPr>
        <w:pStyle w:val="a7"/>
        <w:ind w:firstLine="420"/>
      </w:pPr>
      <w:r w:rsidRPr="00C32D98">
        <w:rPr>
          <w:rStyle w:val="a9"/>
          <w:sz w:val="21"/>
        </w:rPr>
        <w:footnoteRef/>
      </w:r>
      <w:r>
        <w:t xml:space="preserve"> </w:t>
      </w:r>
      <w:r>
        <w:rPr>
          <w:rFonts w:hint="eastAsia"/>
        </w:rPr>
        <w:t>嗣王荒怠於天位：袁本、茶陵本「王」作「主」，是也。</w:t>
      </w:r>
    </w:p>
  </w:footnote>
  <w:footnote w:id="5848">
    <w:p w14:paraId="2D9EBA88" w14:textId="77777777" w:rsidR="008F46A3" w:rsidRDefault="008F46A3">
      <w:pPr>
        <w:pStyle w:val="a7"/>
        <w:ind w:firstLine="420"/>
      </w:pPr>
      <w:r w:rsidRPr="00C32D98">
        <w:rPr>
          <w:rStyle w:val="a9"/>
          <w:sz w:val="21"/>
        </w:rPr>
        <w:footnoteRef/>
      </w:r>
      <w:r>
        <w:t xml:space="preserve"> </w:t>
      </w:r>
      <w:r>
        <w:rPr>
          <w:rFonts w:hint="eastAsia"/>
        </w:rPr>
        <w:t>注「檄太常曰」：何校「檄」改「移」，陳同，是也。各本皆誤。</w:t>
      </w:r>
    </w:p>
  </w:footnote>
  <w:footnote w:id="5849">
    <w:p w14:paraId="3D66AD2D" w14:textId="77777777" w:rsidR="008F46A3" w:rsidRDefault="008F46A3">
      <w:pPr>
        <w:pStyle w:val="a7"/>
        <w:ind w:firstLine="420"/>
      </w:pPr>
      <w:r w:rsidRPr="00C32D98">
        <w:rPr>
          <w:rStyle w:val="a9"/>
          <w:sz w:val="21"/>
        </w:rPr>
        <w:footnoteRef/>
      </w:r>
      <w:r>
        <w:t xml:space="preserve"> </w:t>
      </w:r>
      <w:r>
        <w:rPr>
          <w:rFonts w:hint="eastAsia"/>
        </w:rPr>
        <w:t>注「君子徽猷」：陳云「子」下脫「有」字，是也。各本皆脫。</w:t>
      </w:r>
    </w:p>
  </w:footnote>
  <w:footnote w:id="5850">
    <w:p w14:paraId="270E72E9" w14:textId="77777777" w:rsidR="008F46A3" w:rsidRDefault="008F46A3">
      <w:pPr>
        <w:pStyle w:val="a7"/>
        <w:ind w:firstLine="420"/>
      </w:pPr>
      <w:r w:rsidRPr="00C32D98">
        <w:rPr>
          <w:rStyle w:val="a9"/>
          <w:sz w:val="21"/>
        </w:rPr>
        <w:footnoteRef/>
      </w:r>
      <w:r>
        <w:t xml:space="preserve"> </w:t>
      </w:r>
      <w:r>
        <w:rPr>
          <w:rFonts w:hint="eastAsia"/>
        </w:rPr>
        <w:t>注「晉起居注曰帝詔曰」：陳云上「曰」字「安」誤，是也。各本皆誤。</w:t>
      </w:r>
    </w:p>
  </w:footnote>
  <w:footnote w:id="5851">
    <w:p w14:paraId="705B2D22" w14:textId="77777777" w:rsidR="008F46A3" w:rsidRDefault="008F46A3">
      <w:pPr>
        <w:pStyle w:val="a7"/>
        <w:ind w:firstLine="420"/>
      </w:pPr>
      <w:r w:rsidRPr="00C32D98">
        <w:rPr>
          <w:rStyle w:val="a9"/>
          <w:sz w:val="21"/>
        </w:rPr>
        <w:footnoteRef/>
      </w:r>
      <w:r>
        <w:t xml:space="preserve"> </w:t>
      </w:r>
      <w:r>
        <w:rPr>
          <w:rFonts w:hint="eastAsia"/>
        </w:rPr>
        <w:t>注「周禮大司徒職曰」下至「姻音因」：袁本、茶陵本無此六十四字。</w:t>
      </w:r>
    </w:p>
  </w:footnote>
  <w:footnote w:id="5852">
    <w:p w14:paraId="74DF5F0B" w14:textId="77777777" w:rsidR="008F46A3" w:rsidRDefault="008F46A3">
      <w:pPr>
        <w:pStyle w:val="a7"/>
        <w:ind w:firstLine="420"/>
      </w:pPr>
      <w:r w:rsidRPr="00C32D98">
        <w:rPr>
          <w:rStyle w:val="a9"/>
          <w:sz w:val="21"/>
        </w:rPr>
        <w:footnoteRef/>
      </w:r>
      <w:r>
        <w:t xml:space="preserve"> </w:t>
      </w:r>
      <w:r>
        <w:rPr>
          <w:rFonts w:hint="eastAsia"/>
        </w:rPr>
        <w:t>餐東野之祕寶：茶陵本「野」作「杼」，云五臣作「野」，亦作「序」。袁本作「野」，無校語。案：善注「東野未詳」，又注「然野當為杼，古序字。」袁、茶陵二本所載五臣翰注云「野」當為「序」云云。然則「杼」、「序」皆後人改，茶陵校語全非。</w:t>
      </w:r>
    </w:p>
  </w:footnote>
  <w:footnote w:id="5853">
    <w:p w14:paraId="384E2634" w14:textId="77777777" w:rsidR="008F46A3" w:rsidRDefault="008F46A3">
      <w:pPr>
        <w:pStyle w:val="a7"/>
        <w:ind w:firstLine="420"/>
      </w:pPr>
      <w:r w:rsidRPr="00C32D98">
        <w:rPr>
          <w:rStyle w:val="a9"/>
          <w:sz w:val="21"/>
        </w:rPr>
        <w:footnoteRef/>
      </w:r>
      <w:r>
        <w:t xml:space="preserve"> </w:t>
      </w:r>
      <w:r>
        <w:rPr>
          <w:rFonts w:hint="eastAsia"/>
        </w:rPr>
        <w:t>注「雖去列位」：袁本、茶陵本「雖去」作「在」，是也。</w:t>
      </w:r>
    </w:p>
  </w:footnote>
  <w:footnote w:id="5854">
    <w:p w14:paraId="291C6073" w14:textId="77777777" w:rsidR="008F46A3" w:rsidRDefault="008F46A3">
      <w:pPr>
        <w:pStyle w:val="a7"/>
        <w:ind w:firstLine="420"/>
      </w:pPr>
      <w:r w:rsidRPr="00C32D98">
        <w:rPr>
          <w:rStyle w:val="a9"/>
          <w:sz w:val="21"/>
        </w:rPr>
        <w:footnoteRef/>
      </w:r>
      <w:r>
        <w:t xml:space="preserve"> </w:t>
      </w:r>
      <w:r>
        <w:rPr>
          <w:rFonts w:hint="eastAsia"/>
        </w:rPr>
        <w:t>注「又曰雒書」：袁本、茶陵本「又」作「一」，是也。</w:t>
      </w:r>
    </w:p>
  </w:footnote>
  <w:footnote w:id="5855">
    <w:p w14:paraId="40ACE129" w14:textId="77777777" w:rsidR="008F46A3" w:rsidRDefault="008F46A3">
      <w:pPr>
        <w:pStyle w:val="a7"/>
        <w:ind w:firstLine="420"/>
      </w:pPr>
      <w:r w:rsidRPr="00C32D98">
        <w:rPr>
          <w:rStyle w:val="a9"/>
          <w:sz w:val="21"/>
        </w:rPr>
        <w:footnoteRef/>
      </w:r>
      <w:r>
        <w:t xml:space="preserve"> </w:t>
      </w:r>
      <w:r>
        <w:rPr>
          <w:rFonts w:hint="eastAsia"/>
        </w:rPr>
        <w:t>注「河圖本紀」：袁本、茶陵本「本」作「今」。陳云據王元長策秀才文注引璇璣鈐，「本」，「命」誤，「紀」下脫「也」字，是也。</w:t>
      </w:r>
    </w:p>
  </w:footnote>
  <w:footnote w:id="5856">
    <w:p w14:paraId="4346C360" w14:textId="77777777" w:rsidR="008F46A3" w:rsidRDefault="008F46A3">
      <w:pPr>
        <w:pStyle w:val="a7"/>
        <w:ind w:firstLine="420"/>
      </w:pPr>
      <w:r w:rsidRPr="00C32D98">
        <w:rPr>
          <w:rStyle w:val="a9"/>
          <w:sz w:val="21"/>
        </w:rPr>
        <w:footnoteRef/>
      </w:r>
      <w:r>
        <w:t xml:space="preserve"> </w:t>
      </w:r>
      <w:r>
        <w:rPr>
          <w:rFonts w:hint="eastAsia"/>
        </w:rPr>
        <w:t>注「晉書劉伶」：袁本、茶陵本無「晉書」二字，「伶」作「劭」。案：尤所校改，亦非，「劭」當作「靈」，說見前。</w:t>
      </w:r>
    </w:p>
  </w:footnote>
  <w:footnote w:id="5857">
    <w:p w14:paraId="0CC21FC8" w14:textId="77777777" w:rsidR="008F46A3" w:rsidRDefault="008F46A3">
      <w:pPr>
        <w:pStyle w:val="a7"/>
        <w:ind w:firstLine="420"/>
      </w:pPr>
      <w:r w:rsidRPr="00C32D98">
        <w:rPr>
          <w:rStyle w:val="a9"/>
          <w:sz w:val="21"/>
        </w:rPr>
        <w:footnoteRef/>
      </w:r>
      <w:r>
        <w:t xml:space="preserve"> </w:t>
      </w:r>
      <w:r>
        <w:rPr>
          <w:rFonts w:hint="eastAsia"/>
        </w:rPr>
        <w:t>注「諸公給虎賁三十人」：袁本「三」作「二」，是也。茶陵本亦誤「三」。</w:t>
      </w:r>
    </w:p>
  </w:footnote>
  <w:footnote w:id="5858">
    <w:p w14:paraId="0E49F056" w14:textId="77777777" w:rsidR="008F46A3" w:rsidRDefault="008F46A3">
      <w:pPr>
        <w:pStyle w:val="a7"/>
        <w:ind w:firstLine="420"/>
      </w:pPr>
      <w:r w:rsidRPr="00C32D98">
        <w:rPr>
          <w:rStyle w:val="a9"/>
          <w:sz w:val="21"/>
        </w:rPr>
        <w:footnoteRef/>
      </w:r>
      <w:r>
        <w:t xml:space="preserve"> </w:t>
      </w:r>
      <w:r>
        <w:rPr>
          <w:rFonts w:hint="eastAsia"/>
        </w:rPr>
        <w:t>注「公繁駔而馳」：袁本、茶陵本「繁」作「擊」。案：此尤校改之也。後齊故安陸昭王碑文注引作「繁駔」，不誤，亦可證。</w:t>
      </w:r>
    </w:p>
  </w:footnote>
  <w:footnote w:id="5859">
    <w:p w14:paraId="4595BAF4" w14:textId="1294EABB" w:rsidR="008F46A3" w:rsidRDefault="008F46A3">
      <w:pPr>
        <w:pStyle w:val="a7"/>
        <w:ind w:firstLine="420"/>
      </w:pPr>
      <w:r w:rsidRPr="00C32D98">
        <w:rPr>
          <w:rStyle w:val="a9"/>
          <w:sz w:val="21"/>
        </w:rPr>
        <w:footnoteRef/>
      </w:r>
      <w:r>
        <w:t xml:space="preserve"> </w:t>
      </w:r>
      <w:r>
        <w:rPr>
          <w:rFonts w:hint="eastAsia"/>
        </w:rPr>
        <w:t>注「知不如車之駃」：陳云「駃」，「駛」誤，是也。各本皆</w:t>
      </w:r>
      <w:r w:rsidR="00E3716F">
        <w:rPr>
          <w:rFonts w:hint="eastAsia"/>
        </w:rPr>
        <w:t>僞</w:t>
      </w:r>
      <w:r>
        <w:rPr>
          <w:rFonts w:hint="eastAsia"/>
        </w:rPr>
        <w:t>。齊故安陸昭王碑文亦</w:t>
      </w:r>
      <w:r w:rsidR="00E3716F">
        <w:rPr>
          <w:rFonts w:hint="eastAsia"/>
        </w:rPr>
        <w:t>僞</w:t>
      </w:r>
      <w:r>
        <w:rPr>
          <w:rFonts w:hint="eastAsia"/>
        </w:rPr>
        <w:t>「駃」。</w:t>
      </w:r>
    </w:p>
  </w:footnote>
  <w:footnote w:id="5860">
    <w:p w14:paraId="1C3206D2" w14:textId="77777777" w:rsidR="008F46A3" w:rsidRPr="00B3464D" w:rsidRDefault="008F46A3">
      <w:pPr>
        <w:pStyle w:val="a7"/>
        <w:ind w:firstLine="420"/>
      </w:pPr>
      <w:r w:rsidRPr="00C32D98">
        <w:rPr>
          <w:rStyle w:val="a9"/>
          <w:sz w:val="21"/>
        </w:rPr>
        <w:footnoteRef/>
      </w:r>
      <w:r>
        <w:t xml:space="preserve"> </w:t>
      </w:r>
      <w:r w:rsidRPr="00B3464D">
        <w:rPr>
          <w:rFonts w:hint="eastAsia"/>
        </w:rPr>
        <w:t>群后恇動於下：袁本、茶陵本「動」作「慟」。案：此無以考之也。</w:t>
      </w:r>
    </w:p>
  </w:footnote>
  <w:footnote w:id="5861">
    <w:p w14:paraId="463C7A82" w14:textId="77777777" w:rsidR="008F46A3" w:rsidRDefault="008F46A3">
      <w:pPr>
        <w:pStyle w:val="a7"/>
        <w:ind w:firstLine="420"/>
      </w:pPr>
      <w:r w:rsidRPr="00C32D98">
        <w:rPr>
          <w:rStyle w:val="a9"/>
          <w:sz w:val="21"/>
        </w:rPr>
        <w:footnoteRef/>
      </w:r>
      <w:r>
        <w:t xml:space="preserve"> </w:t>
      </w:r>
      <w:r>
        <w:rPr>
          <w:rFonts w:hint="eastAsia"/>
        </w:rPr>
        <w:t>注「謝慶緒答郤敬書曰」：袁本「郤」作「郗」，是也。茶陵本亦誤「郤」。又案：「敬」下當有「輿」字。各本皆脫。前遊天台山賦注引可證。其「郤」字彼亦誤，當互訂也。</w:t>
      </w:r>
    </w:p>
  </w:footnote>
  <w:footnote w:id="5862">
    <w:p w14:paraId="1934AD5D" w14:textId="77777777" w:rsidR="008F46A3" w:rsidRDefault="008F46A3">
      <w:pPr>
        <w:pStyle w:val="a7"/>
        <w:ind w:firstLine="420"/>
      </w:pPr>
      <w:r w:rsidRPr="00C32D98">
        <w:rPr>
          <w:rStyle w:val="a9"/>
          <w:sz w:val="21"/>
        </w:rPr>
        <w:footnoteRef/>
      </w:r>
      <w:r>
        <w:t xml:space="preserve"> </w:t>
      </w:r>
      <w:r>
        <w:rPr>
          <w:rFonts w:hint="eastAsia"/>
        </w:rPr>
        <w:t>注「五星聚房者」：陳云當重有「房」字，是也。各本皆脫。</w:t>
      </w:r>
    </w:p>
  </w:footnote>
  <w:footnote w:id="5863">
    <w:p w14:paraId="14EB7DFD" w14:textId="23840BE0" w:rsidR="008F46A3" w:rsidRDefault="008F46A3">
      <w:pPr>
        <w:pStyle w:val="a7"/>
        <w:ind w:firstLine="420"/>
      </w:pPr>
      <w:r w:rsidRPr="00C32D98">
        <w:rPr>
          <w:rStyle w:val="a9"/>
          <w:sz w:val="21"/>
        </w:rPr>
        <w:footnoteRef/>
      </w:r>
      <w:r>
        <w:t xml:space="preserve"> </w:t>
      </w:r>
      <w:r>
        <w:rPr>
          <w:rFonts w:hint="eastAsia"/>
        </w:rPr>
        <w:t>注「同據而興」：陳云「同」，「周」誤，是也。各本皆</w:t>
      </w:r>
      <w:r w:rsidR="00E3716F">
        <w:rPr>
          <w:rFonts w:hint="eastAsia"/>
        </w:rPr>
        <w:t>僞</w:t>
      </w:r>
      <w:r>
        <w:rPr>
          <w:rFonts w:hint="eastAsia"/>
        </w:rPr>
        <w:t>。</w:t>
      </w:r>
    </w:p>
  </w:footnote>
  <w:footnote w:id="5864">
    <w:p w14:paraId="294D050A" w14:textId="77777777" w:rsidR="008F46A3" w:rsidRDefault="008F46A3">
      <w:pPr>
        <w:pStyle w:val="a7"/>
        <w:ind w:firstLine="420"/>
      </w:pPr>
      <w:r w:rsidRPr="00C32D98">
        <w:rPr>
          <w:rStyle w:val="a9"/>
          <w:sz w:val="21"/>
        </w:rPr>
        <w:footnoteRef/>
      </w:r>
      <w:r>
        <w:t xml:space="preserve"> </w:t>
      </w:r>
      <w:r>
        <w:rPr>
          <w:rFonts w:hint="eastAsia"/>
        </w:rPr>
        <w:t>注「故良也」：袁本、茶陵本「故」下有「曰惟」二字。</w:t>
      </w:r>
    </w:p>
  </w:footnote>
  <w:footnote w:id="5865">
    <w:p w14:paraId="0AC717F8" w14:textId="77777777" w:rsidR="008F46A3" w:rsidRDefault="008F46A3">
      <w:pPr>
        <w:pStyle w:val="a7"/>
        <w:ind w:firstLine="420"/>
      </w:pPr>
      <w:r w:rsidRPr="00C32D98">
        <w:rPr>
          <w:rStyle w:val="a9"/>
          <w:sz w:val="21"/>
        </w:rPr>
        <w:footnoteRef/>
      </w:r>
      <w:r>
        <w:t xml:space="preserve"> </w:t>
      </w:r>
      <w:r>
        <w:rPr>
          <w:rFonts w:hint="eastAsia"/>
        </w:rPr>
        <w:t>天鑒璿曜：何校「璿」改「琁」。陳云據注「璿」當作「琁」。案：袁、茶陵二本所載五臣良注字作「璿」。此必善「琁」五臣「璿」，各本亂之而失著校語。</w:t>
      </w:r>
    </w:p>
  </w:footnote>
  <w:footnote w:id="5866">
    <w:p w14:paraId="12EF3593" w14:textId="77777777" w:rsidR="008F46A3" w:rsidRDefault="008F46A3">
      <w:pPr>
        <w:pStyle w:val="a7"/>
        <w:ind w:firstLine="420"/>
      </w:pPr>
      <w:r w:rsidRPr="00C32D98">
        <w:rPr>
          <w:rStyle w:val="a9"/>
          <w:sz w:val="21"/>
        </w:rPr>
        <w:footnoteRef/>
      </w:r>
      <w:r>
        <w:t xml:space="preserve"> </w:t>
      </w:r>
      <w:r>
        <w:rPr>
          <w:rFonts w:hint="eastAsia"/>
        </w:rPr>
        <w:t>內謨帷幄：袁本、茶陵本「謨」作「謩」。案：上文「內贊謀謨」作「謨」，「宏二八之高謩」作「謩」。善果何作？無以考之也。</w:t>
      </w:r>
    </w:p>
  </w:footnote>
  <w:footnote w:id="5867">
    <w:p w14:paraId="7DE70FE1" w14:textId="77777777" w:rsidR="008F46A3" w:rsidRDefault="008F46A3">
      <w:pPr>
        <w:pStyle w:val="a7"/>
        <w:ind w:firstLine="420"/>
      </w:pPr>
      <w:r w:rsidRPr="00C32D98">
        <w:rPr>
          <w:rStyle w:val="a9"/>
          <w:sz w:val="21"/>
        </w:rPr>
        <w:footnoteRef/>
      </w:r>
      <w:r>
        <w:t xml:space="preserve"> </w:t>
      </w:r>
      <w:r>
        <w:rPr>
          <w:rFonts w:hint="eastAsia"/>
        </w:rPr>
        <w:t>注「音逝」：袁本、茶陵本二字在注末，是也。</w:t>
      </w:r>
    </w:p>
  </w:footnote>
  <w:footnote w:id="5868">
    <w:p w14:paraId="245935E2" w14:textId="77777777" w:rsidR="008F46A3" w:rsidRDefault="008F46A3">
      <w:pPr>
        <w:pStyle w:val="a7"/>
        <w:ind w:firstLine="420"/>
      </w:pPr>
      <w:r w:rsidRPr="00C32D98">
        <w:rPr>
          <w:rStyle w:val="a9"/>
          <w:sz w:val="21"/>
        </w:rPr>
        <w:footnoteRef/>
      </w:r>
      <w:r>
        <w:t xml:space="preserve"> </w:t>
      </w:r>
      <w:r>
        <w:rPr>
          <w:rFonts w:hint="eastAsia"/>
        </w:rPr>
        <w:t>注「王巾」：何校「巾」改「屮」，下同。陳云「巾」，「屮」誤。案：說文通釋「王屮音徹，俗作巾，非。」何、陳所據也。各本皆作「巾」。</w:t>
      </w:r>
    </w:p>
  </w:footnote>
  <w:footnote w:id="5869">
    <w:p w14:paraId="0D74DE6B" w14:textId="77777777" w:rsidR="008F46A3" w:rsidRDefault="008F46A3">
      <w:pPr>
        <w:pStyle w:val="a7"/>
        <w:ind w:firstLine="420"/>
      </w:pPr>
      <w:r w:rsidRPr="00C32D98">
        <w:rPr>
          <w:rStyle w:val="a9"/>
          <w:sz w:val="21"/>
        </w:rPr>
        <w:footnoteRef/>
      </w:r>
      <w:r>
        <w:t xml:space="preserve"> </w:t>
      </w:r>
      <w:r>
        <w:rPr>
          <w:rFonts w:hint="eastAsia"/>
        </w:rPr>
        <w:t>注「漢書枚乘上書吳王曰」：袁本、茶陵本無「漢書」二字。</w:t>
      </w:r>
    </w:p>
  </w:footnote>
  <w:footnote w:id="5870">
    <w:p w14:paraId="57857501" w14:textId="77777777" w:rsidR="008F46A3" w:rsidRDefault="008F46A3">
      <w:pPr>
        <w:pStyle w:val="a7"/>
        <w:ind w:firstLine="420"/>
      </w:pPr>
      <w:r w:rsidRPr="00C32D98">
        <w:rPr>
          <w:rStyle w:val="a9"/>
          <w:sz w:val="21"/>
        </w:rPr>
        <w:footnoteRef/>
      </w:r>
      <w:r>
        <w:t xml:space="preserve"> </w:t>
      </w:r>
      <w:r>
        <w:rPr>
          <w:rFonts w:hint="eastAsia"/>
        </w:rPr>
        <w:t>注「大智度論曰亦以涅盤為彼岸也」：陳云衍「曰」字，是也。各本皆衍。</w:t>
      </w:r>
    </w:p>
  </w:footnote>
  <w:footnote w:id="5871">
    <w:p w14:paraId="35E681CD" w14:textId="77777777" w:rsidR="008F46A3" w:rsidRDefault="008F46A3">
      <w:pPr>
        <w:pStyle w:val="a7"/>
        <w:ind w:firstLine="420"/>
      </w:pPr>
      <w:r w:rsidRPr="00C32D98">
        <w:rPr>
          <w:rStyle w:val="a9"/>
          <w:sz w:val="21"/>
        </w:rPr>
        <w:footnoteRef/>
      </w:r>
      <w:r>
        <w:t xml:space="preserve"> </w:t>
      </w:r>
      <w:r>
        <w:rPr>
          <w:rFonts w:hint="eastAsia"/>
        </w:rPr>
        <w:t>注「宮商角祉羽也」：袁本、茶陵本「祉」作「徵」。案：此尤因諱改字耳。</w:t>
      </w:r>
    </w:p>
  </w:footnote>
  <w:footnote w:id="5872">
    <w:p w14:paraId="670E7887" w14:textId="32DA70E4" w:rsidR="008F46A3" w:rsidRDefault="008F46A3">
      <w:pPr>
        <w:pStyle w:val="a7"/>
        <w:ind w:firstLine="420"/>
      </w:pPr>
      <w:r w:rsidRPr="00C32D98">
        <w:rPr>
          <w:rStyle w:val="a9"/>
          <w:sz w:val="21"/>
        </w:rPr>
        <w:footnoteRef/>
      </w:r>
      <w:r>
        <w:t xml:space="preserve"> </w:t>
      </w:r>
      <w:r>
        <w:rPr>
          <w:rFonts w:hint="eastAsia"/>
        </w:rPr>
        <w:t>於是玄關幽揵：袁本、茶陵本「揵」作「鍵」。袁校語云善本作「</w:t>
      </w:r>
      <w:r>
        <w:t>扌」，注字皆作「揵」。茶陵本無校語，注字皆作「鍵」。案：茶陵以五臣亂善，非。</w:t>
      </w:r>
    </w:p>
  </w:footnote>
  <w:footnote w:id="5873">
    <w:p w14:paraId="3132B1D4" w14:textId="77777777" w:rsidR="008F46A3" w:rsidRDefault="008F46A3">
      <w:pPr>
        <w:pStyle w:val="a7"/>
        <w:ind w:firstLine="420"/>
      </w:pPr>
      <w:r w:rsidRPr="00C32D98">
        <w:rPr>
          <w:rStyle w:val="a9"/>
          <w:sz w:val="21"/>
        </w:rPr>
        <w:footnoteRef/>
      </w:r>
      <w:r>
        <w:t xml:space="preserve"> </w:t>
      </w:r>
      <w:r>
        <w:rPr>
          <w:rFonts w:hint="eastAsia"/>
        </w:rPr>
        <w:t>注「物所以機心應之」：袁本、茶陵本「所」作「斯」，是也。</w:t>
      </w:r>
    </w:p>
  </w:footnote>
  <w:footnote w:id="5874">
    <w:p w14:paraId="00DCE33E" w14:textId="77777777" w:rsidR="008F46A3" w:rsidRDefault="008F46A3">
      <w:pPr>
        <w:pStyle w:val="a7"/>
        <w:ind w:firstLine="420"/>
      </w:pPr>
      <w:r w:rsidRPr="00C32D98">
        <w:rPr>
          <w:rStyle w:val="a9"/>
          <w:sz w:val="21"/>
        </w:rPr>
        <w:footnoteRef/>
      </w:r>
      <w:r>
        <w:t xml:space="preserve"> </w:t>
      </w:r>
      <w:r>
        <w:rPr>
          <w:rFonts w:hint="eastAsia"/>
        </w:rPr>
        <w:t>注「廣雅曰撓亂也」：袁本、茶陵本此下有「乃飽切」三字，是也。</w:t>
      </w:r>
    </w:p>
  </w:footnote>
  <w:footnote w:id="5875">
    <w:p w14:paraId="3506711B" w14:textId="77777777" w:rsidR="008F46A3" w:rsidRPr="00B3464D" w:rsidRDefault="008F46A3">
      <w:pPr>
        <w:pStyle w:val="a7"/>
        <w:ind w:firstLine="420"/>
      </w:pPr>
      <w:r w:rsidRPr="00C32D98">
        <w:rPr>
          <w:rStyle w:val="a9"/>
          <w:sz w:val="21"/>
        </w:rPr>
        <w:footnoteRef/>
      </w:r>
      <w:r>
        <w:t xml:space="preserve"> </w:t>
      </w:r>
      <w:r w:rsidRPr="00B3464D">
        <w:rPr>
          <w:rFonts w:hint="eastAsia"/>
        </w:rPr>
        <w:t>注「劉虯曰菩薩圓淨」：袁本「劉」上有「法華經曰慧日大聖尊久乃說是法」十四字，是也。茶陵本亦脫。</w:t>
      </w:r>
    </w:p>
  </w:footnote>
  <w:footnote w:id="5876">
    <w:p w14:paraId="532DD966" w14:textId="77777777" w:rsidR="008F46A3" w:rsidRDefault="008F46A3">
      <w:pPr>
        <w:pStyle w:val="a7"/>
        <w:ind w:firstLine="420"/>
      </w:pPr>
      <w:r w:rsidRPr="00C32D98">
        <w:rPr>
          <w:rStyle w:val="a9"/>
          <w:sz w:val="21"/>
        </w:rPr>
        <w:footnoteRef/>
      </w:r>
      <w:r>
        <w:t xml:space="preserve"> </w:t>
      </w:r>
      <w:r>
        <w:rPr>
          <w:rFonts w:hint="eastAsia"/>
        </w:rPr>
        <w:t>注「子莊王陀立」：袁本「陀」作「佗」，是也。茶陵本亦誤「陀」。</w:t>
      </w:r>
    </w:p>
  </w:footnote>
  <w:footnote w:id="5877">
    <w:p w14:paraId="20F9F310" w14:textId="7226D715" w:rsidR="008F46A3" w:rsidRDefault="008F46A3">
      <w:pPr>
        <w:pStyle w:val="a7"/>
        <w:ind w:firstLine="420"/>
      </w:pPr>
      <w:r w:rsidRPr="00C32D98">
        <w:rPr>
          <w:rStyle w:val="a9"/>
          <w:sz w:val="21"/>
        </w:rPr>
        <w:footnoteRef/>
      </w:r>
      <w:r>
        <w:t xml:space="preserve"> </w:t>
      </w:r>
      <w:r>
        <w:rPr>
          <w:rFonts w:hint="eastAsia"/>
        </w:rPr>
        <w:t>注「盡功金石」：案：「盡」當作「書」。各本皆</w:t>
      </w:r>
      <w:r w:rsidR="00E3716F">
        <w:rPr>
          <w:rFonts w:hint="eastAsia"/>
        </w:rPr>
        <w:t>僞</w:t>
      </w:r>
      <w:r>
        <w:rPr>
          <w:rFonts w:hint="eastAsia"/>
        </w:rPr>
        <w:t>。</w:t>
      </w:r>
    </w:p>
  </w:footnote>
  <w:footnote w:id="5878">
    <w:p w14:paraId="2FEE763E" w14:textId="08E21E3D" w:rsidR="008F46A3" w:rsidRDefault="008F46A3">
      <w:pPr>
        <w:pStyle w:val="a7"/>
        <w:ind w:firstLine="420"/>
      </w:pPr>
      <w:r w:rsidRPr="00C32D98">
        <w:rPr>
          <w:rStyle w:val="a9"/>
          <w:sz w:val="21"/>
        </w:rPr>
        <w:footnoteRef/>
      </w:r>
      <w:r>
        <w:t xml:space="preserve"> </w:t>
      </w:r>
      <w:r>
        <w:rPr>
          <w:rFonts w:hint="eastAsia"/>
        </w:rPr>
        <w:t>注「名被東川」：陳云「川」疑「州」誤，是也。各本皆</w:t>
      </w:r>
      <w:r w:rsidR="00E3716F">
        <w:rPr>
          <w:rFonts w:hint="eastAsia"/>
        </w:rPr>
        <w:t>僞</w:t>
      </w:r>
      <w:r>
        <w:rPr>
          <w:rFonts w:hint="eastAsia"/>
        </w:rPr>
        <w:t>。</w:t>
      </w:r>
    </w:p>
  </w:footnote>
  <w:footnote w:id="5879">
    <w:p w14:paraId="6A3B02A9" w14:textId="77777777" w:rsidR="008F46A3" w:rsidRDefault="008F46A3">
      <w:pPr>
        <w:pStyle w:val="a7"/>
        <w:ind w:firstLine="420"/>
      </w:pPr>
      <w:r w:rsidRPr="00C32D98">
        <w:rPr>
          <w:rStyle w:val="a9"/>
          <w:sz w:val="21"/>
        </w:rPr>
        <w:footnoteRef/>
      </w:r>
      <w:r>
        <w:t xml:space="preserve"> </w:t>
      </w:r>
      <w:r>
        <w:rPr>
          <w:rFonts w:hint="eastAsia"/>
        </w:rPr>
        <w:t>注「年二十五出家師釋道安符丕後還吳」：案：此有誤。劉孝標世說新語「言語」注引高逸沙門傳云「年二十五始釋形入道」，恐此本與彼大意相同，並不云「出家師釋道安符丕」云云，今誤涉下惠遠傳文而如此也。何、陳校皆云「符丕」下有脫，未是。</w:t>
      </w:r>
    </w:p>
  </w:footnote>
  <w:footnote w:id="5880">
    <w:p w14:paraId="74E1FAF0" w14:textId="77777777" w:rsidR="008F46A3" w:rsidRDefault="008F46A3">
      <w:pPr>
        <w:pStyle w:val="a7"/>
        <w:ind w:firstLine="420"/>
      </w:pPr>
      <w:r w:rsidRPr="00C32D98">
        <w:rPr>
          <w:rStyle w:val="a9"/>
          <w:sz w:val="21"/>
        </w:rPr>
        <w:footnoteRef/>
      </w:r>
      <w:r>
        <w:t xml:space="preserve"> </w:t>
      </w:r>
      <w:r>
        <w:rPr>
          <w:rFonts w:hint="eastAsia"/>
        </w:rPr>
        <w:t>注「馮衍說鮑叔永曰」：袁本、茶陵本無「叔」字，是也。</w:t>
      </w:r>
    </w:p>
  </w:footnote>
  <w:footnote w:id="5881">
    <w:p w14:paraId="1C64B875" w14:textId="77777777" w:rsidR="008F46A3" w:rsidRDefault="008F46A3">
      <w:pPr>
        <w:pStyle w:val="a7"/>
        <w:ind w:firstLine="420"/>
      </w:pPr>
      <w:r w:rsidRPr="00C32D98">
        <w:rPr>
          <w:rStyle w:val="a9"/>
          <w:sz w:val="21"/>
        </w:rPr>
        <w:footnoteRef/>
      </w:r>
      <w:r>
        <w:t xml:space="preserve"> </w:t>
      </w:r>
      <w:r>
        <w:rPr>
          <w:rFonts w:hint="eastAsia"/>
        </w:rPr>
        <w:t>注「緣亦斯廢也」：陳云「亦」當作「空」，是也。各本皆誤。</w:t>
      </w:r>
    </w:p>
  </w:footnote>
  <w:footnote w:id="5882">
    <w:p w14:paraId="5F05304D" w14:textId="77777777" w:rsidR="008F46A3" w:rsidRDefault="008F46A3">
      <w:pPr>
        <w:pStyle w:val="a7"/>
        <w:ind w:firstLine="420"/>
      </w:pPr>
      <w:r w:rsidRPr="00C32D98">
        <w:rPr>
          <w:rStyle w:val="a9"/>
          <w:sz w:val="21"/>
        </w:rPr>
        <w:footnoteRef/>
      </w:r>
      <w:r>
        <w:t xml:space="preserve"> </w:t>
      </w:r>
      <w:r>
        <w:rPr>
          <w:rFonts w:hint="eastAsia"/>
        </w:rPr>
        <w:t>注「惑煩惚也」：案：「惚」當作「惱」。各本皆誤。</w:t>
      </w:r>
    </w:p>
  </w:footnote>
  <w:footnote w:id="5883">
    <w:p w14:paraId="651AE4F8" w14:textId="77777777" w:rsidR="008F46A3" w:rsidRDefault="008F46A3">
      <w:pPr>
        <w:pStyle w:val="a7"/>
        <w:ind w:firstLine="420"/>
      </w:pPr>
      <w:r w:rsidRPr="00C32D98">
        <w:rPr>
          <w:rStyle w:val="a9"/>
          <w:sz w:val="21"/>
        </w:rPr>
        <w:footnoteRef/>
      </w:r>
      <w:r>
        <w:t xml:space="preserve"> </w:t>
      </w:r>
      <w:r>
        <w:rPr>
          <w:rFonts w:hint="eastAsia"/>
        </w:rPr>
        <w:t>注「范曄後漢」：袁本、茶陵本無此四字。</w:t>
      </w:r>
    </w:p>
  </w:footnote>
  <w:footnote w:id="5884">
    <w:p w14:paraId="53CEE69E" w14:textId="77777777" w:rsidR="008F46A3" w:rsidRDefault="008F46A3">
      <w:pPr>
        <w:pStyle w:val="a7"/>
        <w:ind w:firstLine="420"/>
      </w:pPr>
      <w:r w:rsidRPr="00C32D98">
        <w:rPr>
          <w:rStyle w:val="a9"/>
          <w:sz w:val="21"/>
        </w:rPr>
        <w:footnoteRef/>
      </w:r>
      <w:r>
        <w:t xml:space="preserve"> </w:t>
      </w:r>
      <w:r>
        <w:rPr>
          <w:rFonts w:hint="eastAsia"/>
        </w:rPr>
        <w:t>注「李尤七難曰」：案：「難」當作「款」。各本皆誤。</w:t>
      </w:r>
    </w:p>
  </w:footnote>
  <w:footnote w:id="5885">
    <w:p w14:paraId="43722426" w14:textId="77777777" w:rsidR="008F46A3" w:rsidRDefault="008F46A3">
      <w:pPr>
        <w:pStyle w:val="a7"/>
        <w:ind w:firstLine="420"/>
      </w:pPr>
      <w:r w:rsidRPr="00C32D98">
        <w:rPr>
          <w:rStyle w:val="a9"/>
          <w:sz w:val="21"/>
        </w:rPr>
        <w:footnoteRef/>
      </w:r>
      <w:r>
        <w:t xml:space="preserve"> </w:t>
      </w:r>
      <w:r>
        <w:rPr>
          <w:rFonts w:hint="eastAsia"/>
        </w:rPr>
        <w:t>弘啟興服：袁本、茶陵本「服」作「復」，是也。</w:t>
      </w:r>
    </w:p>
  </w:footnote>
  <w:footnote w:id="5886">
    <w:p w14:paraId="0CE19D19" w14:textId="77777777" w:rsidR="008F46A3" w:rsidRDefault="008F46A3">
      <w:pPr>
        <w:pStyle w:val="a7"/>
        <w:ind w:firstLine="420"/>
      </w:pPr>
      <w:r w:rsidRPr="00C32D98">
        <w:rPr>
          <w:rStyle w:val="a9"/>
          <w:sz w:val="21"/>
        </w:rPr>
        <w:footnoteRef/>
      </w:r>
      <w:r>
        <w:t xml:space="preserve"> </w:t>
      </w:r>
      <w:r>
        <w:rPr>
          <w:rFonts w:hint="eastAsia"/>
        </w:rPr>
        <w:t>注「禮記曰步中武象」：案：「記」當作「書」。各本皆誤。此引史記禮書也。下引鄭氏曰云云，即裴駰集解。何校以為今禮記佚文，大誤。</w:t>
      </w:r>
    </w:p>
  </w:footnote>
  <w:footnote w:id="5887">
    <w:p w14:paraId="46549303" w14:textId="79C81DBD" w:rsidR="008F46A3" w:rsidRDefault="008F46A3">
      <w:pPr>
        <w:pStyle w:val="a7"/>
        <w:ind w:firstLine="420"/>
      </w:pPr>
      <w:r w:rsidRPr="00C32D98">
        <w:rPr>
          <w:rStyle w:val="a9"/>
          <w:sz w:val="21"/>
        </w:rPr>
        <w:footnoteRef/>
      </w:r>
      <w:r>
        <w:t xml:space="preserve"> </w:t>
      </w:r>
      <w:r>
        <w:rPr>
          <w:rFonts w:hint="eastAsia"/>
        </w:rPr>
        <w:t>諱諠：何云南史作「暄」。陳云「諠」，「暄」誤，注同。案：此所引南齊書江祏傳文。今本亦作「暄」，蓋傳寫</w:t>
      </w:r>
      <w:r w:rsidR="00E3716F">
        <w:rPr>
          <w:rFonts w:hint="eastAsia"/>
        </w:rPr>
        <w:t>僞</w:t>
      </w:r>
      <w:r>
        <w:rPr>
          <w:rFonts w:hint="eastAsia"/>
        </w:rPr>
        <w:t>「諠」也。</w:t>
      </w:r>
    </w:p>
  </w:footnote>
  <w:footnote w:id="5888">
    <w:p w14:paraId="3598A625" w14:textId="77777777" w:rsidR="008F46A3" w:rsidRDefault="008F46A3">
      <w:pPr>
        <w:pStyle w:val="a7"/>
        <w:ind w:firstLine="420"/>
      </w:pPr>
      <w:r w:rsidRPr="00C32D98">
        <w:rPr>
          <w:rStyle w:val="a9"/>
          <w:sz w:val="21"/>
        </w:rPr>
        <w:footnoteRef/>
      </w:r>
      <w:r>
        <w:t xml:space="preserve"> </w:t>
      </w:r>
      <w:r>
        <w:rPr>
          <w:rFonts w:hint="eastAsia"/>
        </w:rPr>
        <w:t>注「為江夏王郢州行事者」：陳云「行事」下當重有「行事」二字。行事之名，後漢已有之，如西域長史索班稱行事，是也。見西域傳。案：所校是也。各本皆脫。</w:t>
      </w:r>
    </w:p>
  </w:footnote>
  <w:footnote w:id="5889">
    <w:p w14:paraId="3C2A9AEE" w14:textId="77777777" w:rsidR="008F46A3" w:rsidRDefault="008F46A3">
      <w:pPr>
        <w:pStyle w:val="a7"/>
        <w:ind w:firstLine="420"/>
      </w:pPr>
      <w:r w:rsidRPr="00C32D98">
        <w:rPr>
          <w:rStyle w:val="a9"/>
          <w:sz w:val="21"/>
        </w:rPr>
        <w:footnoteRef/>
      </w:r>
      <w:r>
        <w:t xml:space="preserve"> </w:t>
      </w:r>
      <w:r>
        <w:rPr>
          <w:rFonts w:hint="eastAsia"/>
        </w:rPr>
        <w:t>注「匹婢」：袁本、茶陵本作「芳婢切」三字，在注中「庀具也」下，是也。</w:t>
      </w:r>
    </w:p>
  </w:footnote>
  <w:footnote w:id="5890">
    <w:p w14:paraId="49866CDC" w14:textId="77777777" w:rsidR="008F46A3" w:rsidRDefault="008F46A3">
      <w:pPr>
        <w:pStyle w:val="a7"/>
        <w:ind w:firstLine="420"/>
      </w:pPr>
      <w:r w:rsidRPr="00C32D98">
        <w:rPr>
          <w:rStyle w:val="a9"/>
          <w:sz w:val="21"/>
        </w:rPr>
        <w:footnoteRef/>
      </w:r>
      <w:r>
        <w:t xml:space="preserve"> </w:t>
      </w:r>
      <w:r>
        <w:rPr>
          <w:rFonts w:hint="eastAsia"/>
        </w:rPr>
        <w:t>注「司馬紹贈山濤詩曰」：案：「紹」下當有「統」字。各本皆脫。</w:t>
      </w:r>
    </w:p>
  </w:footnote>
  <w:footnote w:id="5891">
    <w:p w14:paraId="450B09F1" w14:textId="77777777" w:rsidR="008F46A3" w:rsidRDefault="008F46A3">
      <w:pPr>
        <w:pStyle w:val="a7"/>
        <w:ind w:firstLine="420"/>
      </w:pPr>
      <w:r w:rsidRPr="00C32D98">
        <w:rPr>
          <w:rStyle w:val="a9"/>
          <w:sz w:val="21"/>
        </w:rPr>
        <w:footnoteRef/>
      </w:r>
      <w:r>
        <w:t xml:space="preserve"> </w:t>
      </w:r>
      <w:r>
        <w:rPr>
          <w:rFonts w:hint="eastAsia"/>
        </w:rPr>
        <w:t>注「靡華九衢」：案：「華」當作「蓱」。各本皆誤。</w:t>
      </w:r>
    </w:p>
  </w:footnote>
  <w:footnote w:id="5892">
    <w:p w14:paraId="53892A1B" w14:textId="77777777" w:rsidR="008F46A3" w:rsidRDefault="008F46A3">
      <w:pPr>
        <w:pStyle w:val="a7"/>
        <w:ind w:firstLine="420"/>
      </w:pPr>
      <w:r w:rsidRPr="00C32D98">
        <w:rPr>
          <w:rStyle w:val="a9"/>
          <w:sz w:val="21"/>
        </w:rPr>
        <w:footnoteRef/>
      </w:r>
      <w:r>
        <w:t xml:space="preserve"> </w:t>
      </w:r>
      <w:r>
        <w:rPr>
          <w:rFonts w:hint="eastAsia"/>
        </w:rPr>
        <w:t>金資寶相：袁本、茶陵本「資」作「姿」，是也。</w:t>
      </w:r>
    </w:p>
  </w:footnote>
  <w:footnote w:id="5893">
    <w:p w14:paraId="5021398E" w14:textId="77777777" w:rsidR="008F46A3" w:rsidRDefault="008F46A3">
      <w:pPr>
        <w:pStyle w:val="a7"/>
        <w:ind w:firstLine="420"/>
      </w:pPr>
      <w:r w:rsidRPr="00C32D98">
        <w:rPr>
          <w:rStyle w:val="a9"/>
          <w:sz w:val="21"/>
        </w:rPr>
        <w:footnoteRef/>
      </w:r>
      <w:r>
        <w:t xml:space="preserve"> </w:t>
      </w:r>
      <w:r>
        <w:rPr>
          <w:rFonts w:hint="eastAsia"/>
        </w:rPr>
        <w:t>庶髣彿於眾妙：袁本、茶陵本「於」作「乎」，是也。</w:t>
      </w:r>
    </w:p>
  </w:footnote>
  <w:footnote w:id="5894">
    <w:p w14:paraId="25A9DE12" w14:textId="1AB65585" w:rsidR="008F46A3" w:rsidRDefault="008F46A3">
      <w:pPr>
        <w:pStyle w:val="a7"/>
        <w:ind w:firstLine="420"/>
      </w:pPr>
      <w:r w:rsidRPr="00C32D98">
        <w:rPr>
          <w:rStyle w:val="a9"/>
          <w:sz w:val="21"/>
        </w:rPr>
        <w:footnoteRef/>
      </w:r>
      <w:r>
        <w:t xml:space="preserve"> </w:t>
      </w:r>
      <w:r>
        <w:rPr>
          <w:rFonts w:hint="eastAsia"/>
        </w:rPr>
        <w:t>注「乾動川靜」：何校「川」改「巛」。陳云「川」，「巛」誤，是也。各本皆</w:t>
      </w:r>
      <w:r w:rsidR="00E3716F">
        <w:rPr>
          <w:rFonts w:hint="eastAsia"/>
        </w:rPr>
        <w:t>僞</w:t>
      </w:r>
      <w:r>
        <w:rPr>
          <w:rFonts w:hint="eastAsia"/>
        </w:rPr>
        <w:t>。</w:t>
      </w:r>
    </w:p>
  </w:footnote>
  <w:footnote w:id="5895">
    <w:p w14:paraId="00B91815" w14:textId="77777777" w:rsidR="008F46A3" w:rsidRDefault="008F46A3">
      <w:pPr>
        <w:pStyle w:val="a7"/>
        <w:ind w:firstLine="420"/>
      </w:pPr>
      <w:r w:rsidRPr="00C32D98">
        <w:rPr>
          <w:rStyle w:val="a9"/>
          <w:sz w:val="21"/>
        </w:rPr>
        <w:footnoteRef/>
      </w:r>
      <w:r>
        <w:t xml:space="preserve"> </w:t>
      </w:r>
      <w:r>
        <w:rPr>
          <w:rFonts w:hint="eastAsia"/>
        </w:rPr>
        <w:t>式揚洪烈：茶陵本「式」作「戒」，云五臣作「式」。袁本云善作「戒」。案：此尤校改正之也。「戒」但傳寫誤耳。</w:t>
      </w:r>
    </w:p>
  </w:footnote>
  <w:footnote w:id="5896">
    <w:p w14:paraId="57DD924D" w14:textId="77777777" w:rsidR="008F46A3" w:rsidRDefault="008F46A3">
      <w:pPr>
        <w:pStyle w:val="a7"/>
        <w:ind w:firstLine="420"/>
      </w:pPr>
      <w:r w:rsidRPr="00C32D98">
        <w:rPr>
          <w:rStyle w:val="a9"/>
          <w:sz w:val="21"/>
        </w:rPr>
        <w:footnoteRef/>
      </w:r>
      <w:r>
        <w:t xml:space="preserve"> </w:t>
      </w:r>
      <w:r>
        <w:rPr>
          <w:rFonts w:hint="eastAsia"/>
        </w:rPr>
        <w:t>注「五帝出受圖籙」：袁本、茶陵本「圖籙」作「籙圖」，是也。</w:t>
      </w:r>
    </w:p>
  </w:footnote>
  <w:footnote w:id="5897">
    <w:p w14:paraId="6A428869" w14:textId="77777777" w:rsidR="008F46A3" w:rsidRDefault="008F46A3">
      <w:pPr>
        <w:pStyle w:val="a7"/>
        <w:ind w:firstLine="420"/>
      </w:pPr>
      <w:r w:rsidRPr="00C32D98">
        <w:rPr>
          <w:rStyle w:val="a9"/>
          <w:sz w:val="21"/>
        </w:rPr>
        <w:footnoteRef/>
      </w:r>
      <w:r>
        <w:t xml:space="preserve"> </w:t>
      </w:r>
      <w:r>
        <w:rPr>
          <w:rFonts w:hint="eastAsia"/>
        </w:rPr>
        <w:t>魏氏乘時於前：案：「乘時」當作「時乘」。茶陵本校語云五臣作「乘時」，是也。袁本校語云善作「乘時」，非也。善「時乘」，五臣「乘時」，於注皆有明文。袁互換正文耳。尤以五臣亂善，所見誤與袁同。陳云二字當乙，最是。</w:t>
      </w:r>
    </w:p>
  </w:footnote>
  <w:footnote w:id="5898">
    <w:p w14:paraId="157813CA" w14:textId="77777777" w:rsidR="008F46A3" w:rsidRDefault="008F46A3">
      <w:pPr>
        <w:pStyle w:val="a7"/>
        <w:ind w:firstLine="420"/>
      </w:pPr>
      <w:r w:rsidRPr="00C32D98">
        <w:rPr>
          <w:rStyle w:val="a9"/>
          <w:sz w:val="21"/>
        </w:rPr>
        <w:footnoteRef/>
      </w:r>
      <w:r>
        <w:t xml:space="preserve"> </w:t>
      </w:r>
      <w:r>
        <w:rPr>
          <w:rFonts w:hint="eastAsia"/>
        </w:rPr>
        <w:t>注「及文武成康」：袁本、茶陵本無「成」字。</w:t>
      </w:r>
    </w:p>
  </w:footnote>
  <w:footnote w:id="5899">
    <w:p w14:paraId="3A9BF896" w14:textId="77777777" w:rsidR="008F46A3" w:rsidRDefault="008F46A3">
      <w:pPr>
        <w:pStyle w:val="a7"/>
        <w:ind w:firstLine="420"/>
      </w:pPr>
      <w:r w:rsidRPr="00C32D98">
        <w:rPr>
          <w:rStyle w:val="a9"/>
          <w:sz w:val="21"/>
        </w:rPr>
        <w:footnoteRef/>
      </w:r>
      <w:r>
        <w:t xml:space="preserve"> </w:t>
      </w:r>
      <w:r>
        <w:rPr>
          <w:rFonts w:hint="eastAsia"/>
        </w:rPr>
        <w:t>注「簡略也」：袁本、茶陵本「簡略」作「略簡」，是也。恨賦「脫略公卿」注引此，可證。</w:t>
      </w:r>
    </w:p>
  </w:footnote>
  <w:footnote w:id="5900">
    <w:p w14:paraId="0C9C61EB" w14:textId="77777777" w:rsidR="008F46A3" w:rsidRDefault="008F46A3">
      <w:pPr>
        <w:pStyle w:val="a7"/>
        <w:ind w:firstLine="420"/>
      </w:pPr>
      <w:r w:rsidRPr="00C32D98">
        <w:rPr>
          <w:rStyle w:val="a9"/>
          <w:sz w:val="21"/>
        </w:rPr>
        <w:footnoteRef/>
      </w:r>
      <w:r>
        <w:t xml:space="preserve"> </w:t>
      </w:r>
      <w:r>
        <w:rPr>
          <w:rFonts w:hint="eastAsia"/>
        </w:rPr>
        <w:t>注「枯耽」：袁本、茶陵本作「枯耽切」三字，在注末，是也。</w:t>
      </w:r>
    </w:p>
  </w:footnote>
  <w:footnote w:id="5901">
    <w:p w14:paraId="66653C86" w14:textId="4FAD0DB8" w:rsidR="008F46A3" w:rsidRDefault="008F46A3">
      <w:pPr>
        <w:pStyle w:val="a7"/>
        <w:ind w:firstLine="420"/>
      </w:pPr>
      <w:r w:rsidRPr="00C32D98">
        <w:rPr>
          <w:rStyle w:val="a9"/>
          <w:sz w:val="21"/>
        </w:rPr>
        <w:footnoteRef/>
      </w:r>
      <w:r>
        <w:t xml:space="preserve"> </w:t>
      </w:r>
      <w:r>
        <w:rPr>
          <w:rFonts w:hint="eastAsia"/>
        </w:rPr>
        <w:t>注「緬為宋劭陵王文學」：何校「劭」改「邵」，陳同，是也。各本皆</w:t>
      </w:r>
      <w:r w:rsidR="00E3716F">
        <w:rPr>
          <w:rFonts w:hint="eastAsia"/>
        </w:rPr>
        <w:t>僞</w:t>
      </w:r>
      <w:r>
        <w:rPr>
          <w:rFonts w:hint="eastAsia"/>
        </w:rPr>
        <w:t>。</w:t>
      </w:r>
    </w:p>
  </w:footnote>
  <w:footnote w:id="5902">
    <w:p w14:paraId="54CFDDCF" w14:textId="77777777" w:rsidR="008F46A3" w:rsidRDefault="008F46A3">
      <w:pPr>
        <w:pStyle w:val="a7"/>
        <w:ind w:firstLine="420"/>
      </w:pPr>
      <w:r w:rsidRPr="00C32D98">
        <w:rPr>
          <w:rStyle w:val="a9"/>
          <w:sz w:val="21"/>
        </w:rPr>
        <w:footnoteRef/>
      </w:r>
      <w:r>
        <w:t xml:space="preserve"> </w:t>
      </w:r>
      <w:r>
        <w:rPr>
          <w:rFonts w:hint="eastAsia"/>
        </w:rPr>
        <w:t>注「吳王書闔廬」：陳云「書」字衍，是也。各本皆衍。</w:t>
      </w:r>
    </w:p>
  </w:footnote>
  <w:footnote w:id="5903">
    <w:p w14:paraId="457D3513" w14:textId="77777777" w:rsidR="008F46A3" w:rsidRDefault="008F46A3">
      <w:pPr>
        <w:pStyle w:val="a7"/>
        <w:ind w:firstLine="420"/>
      </w:pPr>
      <w:r w:rsidRPr="00C32D98">
        <w:rPr>
          <w:rStyle w:val="a9"/>
          <w:sz w:val="21"/>
        </w:rPr>
        <w:footnoteRef/>
      </w:r>
      <w:r>
        <w:t xml:space="preserve"> </w:t>
      </w:r>
      <w:r>
        <w:rPr>
          <w:rFonts w:hint="eastAsia"/>
        </w:rPr>
        <w:t>注「求民之瘼」：案：「瘼」當作「莫」。各本皆誤。觀下注可見。</w:t>
      </w:r>
    </w:p>
  </w:footnote>
  <w:footnote w:id="5904">
    <w:p w14:paraId="6F6A02CD" w14:textId="77777777" w:rsidR="008F46A3" w:rsidRDefault="008F46A3">
      <w:pPr>
        <w:pStyle w:val="a7"/>
        <w:ind w:firstLine="420"/>
      </w:pPr>
      <w:r w:rsidRPr="00C32D98">
        <w:rPr>
          <w:rStyle w:val="a9"/>
          <w:sz w:val="21"/>
        </w:rPr>
        <w:footnoteRef/>
      </w:r>
      <w:r>
        <w:t xml:space="preserve"> </w:t>
      </w:r>
      <w:r>
        <w:rPr>
          <w:rFonts w:hint="eastAsia"/>
        </w:rPr>
        <w:t>注「我太公鴻飛兗豫」：何校「公」改「祖」，陳同，是也。各本皆誤。</w:t>
      </w:r>
    </w:p>
  </w:footnote>
  <w:footnote w:id="5905">
    <w:p w14:paraId="50FA57B3" w14:textId="77777777" w:rsidR="008F46A3" w:rsidRDefault="008F46A3">
      <w:pPr>
        <w:pStyle w:val="a7"/>
        <w:ind w:firstLine="420"/>
      </w:pPr>
      <w:r w:rsidRPr="00C32D98">
        <w:rPr>
          <w:rStyle w:val="a9"/>
          <w:sz w:val="21"/>
        </w:rPr>
        <w:footnoteRef/>
      </w:r>
      <w:r>
        <w:t xml:space="preserve"> </w:t>
      </w:r>
      <w:r>
        <w:rPr>
          <w:rFonts w:hint="eastAsia"/>
        </w:rPr>
        <w:t>注「劉琨勸進奏曰」：袁本：茶陵本「奏」作「表」，是也。</w:t>
      </w:r>
    </w:p>
  </w:footnote>
  <w:footnote w:id="5906">
    <w:p w14:paraId="2F035727" w14:textId="77777777" w:rsidR="008F46A3" w:rsidRDefault="008F46A3">
      <w:pPr>
        <w:pStyle w:val="a7"/>
        <w:ind w:firstLine="420"/>
      </w:pPr>
      <w:r w:rsidRPr="00C32D98">
        <w:rPr>
          <w:rStyle w:val="a9"/>
          <w:sz w:val="21"/>
        </w:rPr>
        <w:footnoteRef/>
      </w:r>
      <w:r>
        <w:t xml:space="preserve"> </w:t>
      </w:r>
      <w:r>
        <w:rPr>
          <w:rFonts w:hint="eastAsia"/>
        </w:rPr>
        <w:t>鄧攸之緝熙萌庶：袁本、茶陵本「萌」作「氓」。案：二本以五臣亂善而失著校語，尤所見獨未誤也。</w:t>
      </w:r>
    </w:p>
  </w:footnote>
  <w:footnote w:id="5907">
    <w:p w14:paraId="2E3346F0" w14:textId="77777777" w:rsidR="008F46A3" w:rsidRDefault="008F46A3">
      <w:pPr>
        <w:pStyle w:val="a7"/>
        <w:ind w:firstLine="420"/>
      </w:pPr>
      <w:r w:rsidRPr="00C32D98">
        <w:rPr>
          <w:rStyle w:val="a9"/>
          <w:sz w:val="21"/>
        </w:rPr>
        <w:footnoteRef/>
      </w:r>
      <w:r>
        <w:t xml:space="preserve"> </w:t>
      </w:r>
      <w:r>
        <w:rPr>
          <w:rFonts w:hint="eastAsia"/>
        </w:rPr>
        <w:t>注「衿帶喉咽」：袁本、茶陵本「喉咽」作「咽喉」，是也。</w:t>
      </w:r>
    </w:p>
  </w:footnote>
  <w:footnote w:id="5908">
    <w:p w14:paraId="003541E1" w14:textId="77777777" w:rsidR="008F46A3" w:rsidRDefault="008F46A3">
      <w:pPr>
        <w:pStyle w:val="a7"/>
        <w:ind w:firstLine="420"/>
      </w:pPr>
      <w:r w:rsidRPr="00C32D98">
        <w:rPr>
          <w:rStyle w:val="a9"/>
          <w:sz w:val="21"/>
        </w:rPr>
        <w:footnoteRef/>
      </w:r>
      <w:r>
        <w:t xml:space="preserve"> </w:t>
      </w:r>
      <w:r>
        <w:rPr>
          <w:rFonts w:hint="eastAsia"/>
        </w:rPr>
        <w:t>注「鄧南鄾人」：陳云「南」下脫「鄙」字，是也。各本皆脫。</w:t>
      </w:r>
    </w:p>
  </w:footnote>
  <w:footnote w:id="5909">
    <w:p w14:paraId="162CFC4E" w14:textId="77777777" w:rsidR="008F46A3" w:rsidRDefault="008F46A3">
      <w:pPr>
        <w:pStyle w:val="a7"/>
        <w:ind w:firstLine="420"/>
      </w:pPr>
      <w:r w:rsidRPr="00C32D98">
        <w:rPr>
          <w:rStyle w:val="a9"/>
          <w:sz w:val="21"/>
        </w:rPr>
        <w:footnoteRef/>
      </w:r>
      <w:r>
        <w:t xml:space="preserve"> </w:t>
      </w:r>
      <w:r>
        <w:rPr>
          <w:rFonts w:hint="eastAsia"/>
        </w:rPr>
        <w:t>注「閫外已見上文」：袁本、茶陵本複出云云，非。</w:t>
      </w:r>
    </w:p>
  </w:footnote>
  <w:footnote w:id="5910">
    <w:p w14:paraId="56D7EC37" w14:textId="77777777" w:rsidR="008F46A3" w:rsidRDefault="008F46A3">
      <w:pPr>
        <w:pStyle w:val="a7"/>
        <w:ind w:firstLine="420"/>
      </w:pPr>
      <w:r w:rsidRPr="00C32D98">
        <w:rPr>
          <w:rStyle w:val="a9"/>
          <w:sz w:val="21"/>
        </w:rPr>
        <w:footnoteRef/>
      </w:r>
      <w:r>
        <w:t xml:space="preserve"> </w:t>
      </w:r>
      <w:r>
        <w:rPr>
          <w:rFonts w:hint="eastAsia"/>
        </w:rPr>
        <w:t>注「門限也」：袁本、茶陵本「也」下有「苦本切」三字，是也。</w:t>
      </w:r>
    </w:p>
  </w:footnote>
  <w:footnote w:id="5911">
    <w:p w14:paraId="348DE4CF" w14:textId="77777777" w:rsidR="008F46A3" w:rsidRDefault="008F46A3">
      <w:pPr>
        <w:pStyle w:val="a7"/>
        <w:ind w:firstLine="420"/>
      </w:pPr>
      <w:r w:rsidRPr="00C32D98">
        <w:rPr>
          <w:rStyle w:val="a9"/>
          <w:sz w:val="21"/>
        </w:rPr>
        <w:footnoteRef/>
      </w:r>
      <w:r>
        <w:t xml:space="preserve"> </w:t>
      </w:r>
      <w:r>
        <w:rPr>
          <w:rFonts w:hint="eastAsia"/>
        </w:rPr>
        <w:t>注「千仞之漢」：案：「漢」當作「溪」。各本皆誤。</w:t>
      </w:r>
    </w:p>
  </w:footnote>
  <w:footnote w:id="5912">
    <w:p w14:paraId="428FBBA8" w14:textId="77777777" w:rsidR="008F46A3" w:rsidRDefault="008F46A3">
      <w:pPr>
        <w:pStyle w:val="a7"/>
        <w:ind w:firstLine="420"/>
      </w:pPr>
      <w:r w:rsidRPr="00C32D98">
        <w:rPr>
          <w:rStyle w:val="a9"/>
          <w:sz w:val="21"/>
        </w:rPr>
        <w:footnoteRef/>
      </w:r>
      <w:r>
        <w:t xml:space="preserve"> </w:t>
      </w:r>
      <w:r>
        <w:rPr>
          <w:rFonts w:hint="eastAsia"/>
        </w:rPr>
        <w:t>德與五才並運：袁本、茶陵本「才」作「材」。袁校語云善作「才」，注亦作「才」。茶陵無校語，注亦作「材」。案：此蓋善「材」、五臣「才」，袁誤互換，尤所見與袁同，茶陵為得之也。與前江賦「五才」可相證。</w:t>
      </w:r>
    </w:p>
  </w:footnote>
  <w:footnote w:id="5913">
    <w:p w14:paraId="1F1EE96F" w14:textId="77777777" w:rsidR="008F46A3" w:rsidRDefault="008F46A3">
      <w:pPr>
        <w:pStyle w:val="a7"/>
        <w:ind w:firstLine="420"/>
      </w:pPr>
      <w:r w:rsidRPr="00C32D98">
        <w:rPr>
          <w:rStyle w:val="a9"/>
          <w:sz w:val="21"/>
        </w:rPr>
        <w:footnoteRef/>
      </w:r>
      <w:r>
        <w:t xml:space="preserve"> </w:t>
      </w:r>
      <w:r>
        <w:rPr>
          <w:rFonts w:hint="eastAsia"/>
        </w:rPr>
        <w:t>注「倪寬為郡內史」：何校「郡」改「左」，陳同，是也。各本皆誤。</w:t>
      </w:r>
    </w:p>
  </w:footnote>
  <w:footnote w:id="5914">
    <w:p w14:paraId="7FEE1326" w14:textId="77777777" w:rsidR="008F46A3" w:rsidRDefault="008F46A3">
      <w:pPr>
        <w:pStyle w:val="a7"/>
        <w:ind w:firstLine="420"/>
      </w:pPr>
      <w:r w:rsidRPr="00C32D98">
        <w:rPr>
          <w:rStyle w:val="a9"/>
          <w:sz w:val="21"/>
        </w:rPr>
        <w:footnoteRef/>
      </w:r>
      <w:r>
        <w:t xml:space="preserve"> </w:t>
      </w:r>
      <w:r>
        <w:rPr>
          <w:rFonts w:hint="eastAsia"/>
        </w:rPr>
        <w:t>注「聚人於雚蒲之澤」：陳云：「聚」，「取」誤，是也。各本皆誤。</w:t>
      </w:r>
    </w:p>
  </w:footnote>
  <w:footnote w:id="5915">
    <w:p w14:paraId="6B61921C" w14:textId="7CF1E0C5" w:rsidR="008F46A3" w:rsidRDefault="008F46A3">
      <w:pPr>
        <w:pStyle w:val="a7"/>
        <w:ind w:firstLine="420"/>
      </w:pPr>
      <w:r w:rsidRPr="00C32D98">
        <w:rPr>
          <w:rStyle w:val="a9"/>
          <w:sz w:val="21"/>
        </w:rPr>
        <w:footnoteRef/>
      </w:r>
      <w:r>
        <w:t xml:space="preserve"> </w:t>
      </w:r>
      <w:r>
        <w:rPr>
          <w:rFonts w:hint="eastAsia"/>
        </w:rPr>
        <w:t>注「征艾朔士」：何校「士」改「土」，是也。各本皆</w:t>
      </w:r>
      <w:r w:rsidR="00E3716F">
        <w:rPr>
          <w:rFonts w:hint="eastAsia"/>
        </w:rPr>
        <w:t>僞</w:t>
      </w:r>
      <w:r>
        <w:rPr>
          <w:rFonts w:hint="eastAsia"/>
        </w:rPr>
        <w:t>。</w:t>
      </w:r>
    </w:p>
  </w:footnote>
  <w:footnote w:id="5916">
    <w:p w14:paraId="192F3F60" w14:textId="77777777" w:rsidR="008F46A3" w:rsidRDefault="008F46A3">
      <w:pPr>
        <w:pStyle w:val="a7"/>
        <w:ind w:firstLine="420"/>
      </w:pPr>
      <w:r w:rsidRPr="00C32D98">
        <w:rPr>
          <w:rStyle w:val="a9"/>
          <w:sz w:val="21"/>
        </w:rPr>
        <w:footnoteRef/>
      </w:r>
      <w:r>
        <w:t xml:space="preserve"> </w:t>
      </w:r>
      <w:r>
        <w:rPr>
          <w:rFonts w:hint="eastAsia"/>
        </w:rPr>
        <w:t>注「歌錄曰鴈門太守行曰」：陳云「錄」下「曰」字衍，是也。茶陵本與此同，袁并入五臣，無可借證。</w:t>
      </w:r>
    </w:p>
  </w:footnote>
  <w:footnote w:id="5917">
    <w:p w14:paraId="449EFB73" w14:textId="77777777" w:rsidR="008F46A3" w:rsidRDefault="008F46A3">
      <w:pPr>
        <w:pStyle w:val="a7"/>
        <w:ind w:firstLine="420"/>
      </w:pPr>
      <w:r w:rsidRPr="00C32D98">
        <w:rPr>
          <w:rStyle w:val="a9"/>
          <w:sz w:val="21"/>
        </w:rPr>
        <w:footnoteRef/>
      </w:r>
      <w:r>
        <w:t xml:space="preserve"> </w:t>
      </w:r>
      <w:r>
        <w:rPr>
          <w:rFonts w:hint="eastAsia"/>
        </w:rPr>
        <w:t>注「宏為東郡」：陳校「東」下添「陽」字，云世說注引續晉陽秋可證。東陽，今浙東金華也。若「東郡」在晉為濮陽之地，當彥伯時已久陷北境，安得往蒞之？案：所說最是，前三國名臣序贊題下注所引亦有「陽」字，又其一證也。</w:t>
      </w:r>
    </w:p>
  </w:footnote>
  <w:footnote w:id="5918">
    <w:p w14:paraId="22213FC0" w14:textId="77777777" w:rsidR="008F46A3" w:rsidRDefault="008F46A3">
      <w:pPr>
        <w:pStyle w:val="a7"/>
        <w:ind w:firstLine="420"/>
      </w:pPr>
      <w:r w:rsidRPr="00C32D98">
        <w:rPr>
          <w:rStyle w:val="a9"/>
          <w:sz w:val="21"/>
        </w:rPr>
        <w:footnoteRef/>
      </w:r>
      <w:r>
        <w:t xml:space="preserve"> </w:t>
      </w:r>
      <w:r>
        <w:rPr>
          <w:rFonts w:hint="eastAsia"/>
        </w:rPr>
        <w:t>注「漢書廣武君」下至「以迎小人」：此節注袁本、茶陵本并善入五臣，與尤全異，或尤別據他本，今無以訂之。</w:t>
      </w:r>
    </w:p>
  </w:footnote>
  <w:footnote w:id="5919">
    <w:p w14:paraId="70975B79" w14:textId="77777777" w:rsidR="008F46A3" w:rsidRDefault="008F46A3">
      <w:pPr>
        <w:pStyle w:val="a7"/>
        <w:ind w:firstLine="420"/>
      </w:pPr>
      <w:r w:rsidRPr="00C32D98">
        <w:rPr>
          <w:rStyle w:val="a9"/>
          <w:sz w:val="21"/>
        </w:rPr>
        <w:footnoteRef/>
      </w:r>
      <w:r>
        <w:t xml:space="preserve"> </w:t>
      </w:r>
      <w:r>
        <w:rPr>
          <w:rFonts w:hint="eastAsia"/>
        </w:rPr>
        <w:t>注「漢書名臣奏曰」：陳云「書」字衍，是也。各本皆衍。</w:t>
      </w:r>
    </w:p>
  </w:footnote>
  <w:footnote w:id="5920">
    <w:p w14:paraId="799D3008" w14:textId="1430B913" w:rsidR="008F46A3" w:rsidRDefault="008F46A3">
      <w:pPr>
        <w:pStyle w:val="a7"/>
        <w:ind w:firstLine="420"/>
      </w:pPr>
      <w:r w:rsidRPr="00C32D98">
        <w:rPr>
          <w:rStyle w:val="a9"/>
          <w:sz w:val="21"/>
        </w:rPr>
        <w:footnoteRef/>
      </w:r>
      <w:r>
        <w:t xml:space="preserve"> </w:t>
      </w:r>
      <w:r>
        <w:rPr>
          <w:rFonts w:hint="eastAsia"/>
        </w:rPr>
        <w:t>注「隔在漢北」：何校「漢」改「漠」，陳同，是也。各本皆</w:t>
      </w:r>
      <w:r w:rsidR="00E3716F">
        <w:rPr>
          <w:rFonts w:hint="eastAsia"/>
        </w:rPr>
        <w:t>僞</w:t>
      </w:r>
      <w:r>
        <w:rPr>
          <w:rFonts w:hint="eastAsia"/>
        </w:rPr>
        <w:t>。</w:t>
      </w:r>
    </w:p>
  </w:footnote>
  <w:footnote w:id="5921">
    <w:p w14:paraId="1E48A582" w14:textId="77777777" w:rsidR="008F46A3" w:rsidRDefault="008F46A3">
      <w:pPr>
        <w:pStyle w:val="a7"/>
        <w:ind w:firstLine="420"/>
      </w:pPr>
      <w:r w:rsidRPr="00C32D98">
        <w:rPr>
          <w:rStyle w:val="a9"/>
          <w:sz w:val="21"/>
        </w:rPr>
        <w:footnoteRef/>
      </w:r>
      <w:r>
        <w:t xml:space="preserve"> </w:t>
      </w:r>
      <w:r>
        <w:rPr>
          <w:rFonts w:hint="eastAsia"/>
        </w:rPr>
        <w:t>注「羌戎豪帥感奐恩德」：茶陵本「羌戎」作「破薁鞬」，無「德」字。袁本與此同。案：似茶陵是。</w:t>
      </w:r>
    </w:p>
  </w:footnote>
  <w:footnote w:id="5922">
    <w:p w14:paraId="640236C7" w14:textId="77777777" w:rsidR="008F46A3" w:rsidRDefault="008F46A3">
      <w:pPr>
        <w:pStyle w:val="a7"/>
        <w:ind w:firstLine="420"/>
      </w:pPr>
      <w:r w:rsidRPr="00C32D98">
        <w:rPr>
          <w:rStyle w:val="a9"/>
          <w:sz w:val="21"/>
        </w:rPr>
        <w:footnoteRef/>
      </w:r>
      <w:r>
        <w:t xml:space="preserve"> </w:t>
      </w:r>
      <w:r>
        <w:rPr>
          <w:rFonts w:hint="eastAsia"/>
        </w:rPr>
        <w:t>注「具以狀言」：袁本、茶陵本「言」下有「安」字，是也。</w:t>
      </w:r>
    </w:p>
  </w:footnote>
  <w:footnote w:id="5923">
    <w:p w14:paraId="43FC663B" w14:textId="77777777" w:rsidR="008F46A3" w:rsidRDefault="008F46A3">
      <w:pPr>
        <w:pStyle w:val="a7"/>
        <w:ind w:firstLine="420"/>
      </w:pPr>
      <w:r w:rsidRPr="00C32D98">
        <w:rPr>
          <w:rStyle w:val="a9"/>
          <w:sz w:val="21"/>
        </w:rPr>
        <w:footnoteRef/>
      </w:r>
      <w:r>
        <w:t xml:space="preserve"> </w:t>
      </w:r>
      <w:r>
        <w:rPr>
          <w:rFonts w:hint="eastAsia"/>
        </w:rPr>
        <w:t>注「蔡彤為遼東太守」：茶陵本「蔡」作「祭」，是也。袁本亦誤「蔡」，下同。</w:t>
      </w:r>
    </w:p>
  </w:footnote>
  <w:footnote w:id="5924">
    <w:p w14:paraId="44EABB87" w14:textId="77777777" w:rsidR="008F46A3" w:rsidRDefault="008F46A3">
      <w:pPr>
        <w:pStyle w:val="a7"/>
        <w:ind w:firstLine="420"/>
      </w:pPr>
      <w:r w:rsidRPr="00C32D98">
        <w:rPr>
          <w:rStyle w:val="a9"/>
          <w:sz w:val="21"/>
        </w:rPr>
        <w:footnoteRef/>
      </w:r>
      <w:r>
        <w:t xml:space="preserve"> </w:t>
      </w:r>
      <w:r>
        <w:rPr>
          <w:rFonts w:hint="eastAsia"/>
        </w:rPr>
        <w:t>注「囹圄寂寞」：袁本、茶陵本「寞」作「寥」，是也。</w:t>
      </w:r>
    </w:p>
  </w:footnote>
  <w:footnote w:id="5925">
    <w:p w14:paraId="7C28F891" w14:textId="77777777" w:rsidR="008F46A3" w:rsidRDefault="008F46A3">
      <w:pPr>
        <w:pStyle w:val="a7"/>
        <w:ind w:firstLine="420"/>
      </w:pPr>
      <w:r w:rsidRPr="00C32D98">
        <w:rPr>
          <w:rStyle w:val="a9"/>
          <w:sz w:val="21"/>
        </w:rPr>
        <w:footnoteRef/>
      </w:r>
      <w:r>
        <w:t xml:space="preserve"> </w:t>
      </w:r>
      <w:r>
        <w:rPr>
          <w:rFonts w:hint="eastAsia"/>
        </w:rPr>
        <w:t>注「字叔庠」：袁本、茶陵本「庠」作「平」。案：今范書作「庠」，尤依以校改也。</w:t>
      </w:r>
    </w:p>
  </w:footnote>
  <w:footnote w:id="5926">
    <w:p w14:paraId="4AD4BA4D" w14:textId="77777777" w:rsidR="008F46A3" w:rsidRDefault="008F46A3">
      <w:pPr>
        <w:pStyle w:val="a7"/>
        <w:ind w:firstLine="420"/>
      </w:pPr>
      <w:r w:rsidRPr="00C32D98">
        <w:rPr>
          <w:rStyle w:val="a9"/>
          <w:sz w:val="21"/>
        </w:rPr>
        <w:footnoteRef/>
      </w:r>
      <w:r>
        <w:t xml:space="preserve"> </w:t>
      </w:r>
      <w:r>
        <w:rPr>
          <w:rFonts w:hint="eastAsia"/>
        </w:rPr>
        <w:t>注「為國賊者」：袁本、茶陵本「者」下有「徒頰切」三字，是也。</w:t>
      </w:r>
    </w:p>
  </w:footnote>
  <w:footnote w:id="5927">
    <w:p w14:paraId="5DFBFDE7" w14:textId="77777777" w:rsidR="008F46A3" w:rsidRDefault="008F46A3">
      <w:pPr>
        <w:pStyle w:val="a7"/>
        <w:ind w:firstLine="420"/>
      </w:pPr>
      <w:r w:rsidRPr="00C32D98">
        <w:rPr>
          <w:rStyle w:val="a9"/>
          <w:sz w:val="21"/>
        </w:rPr>
        <w:footnoteRef/>
      </w:r>
      <w:r>
        <w:t xml:space="preserve"> </w:t>
      </w:r>
      <w:r>
        <w:rPr>
          <w:rFonts w:hint="eastAsia"/>
        </w:rPr>
        <w:t>注「晉諸公讚曰」下至「即號哭罷市」：此注袁本、茶陵本并善入五臣，全異，或尤別據他本也。</w:t>
      </w:r>
    </w:p>
  </w:footnote>
  <w:footnote w:id="5928">
    <w:p w14:paraId="27487045" w14:textId="77777777" w:rsidR="008F46A3" w:rsidRDefault="008F46A3">
      <w:pPr>
        <w:pStyle w:val="a7"/>
        <w:ind w:firstLine="420"/>
      </w:pPr>
      <w:r w:rsidRPr="00C32D98">
        <w:rPr>
          <w:rStyle w:val="a9"/>
          <w:sz w:val="21"/>
        </w:rPr>
        <w:footnoteRef/>
      </w:r>
      <w:r>
        <w:t xml:space="preserve"> </w:t>
      </w:r>
      <w:r>
        <w:rPr>
          <w:rFonts w:hint="eastAsia"/>
        </w:rPr>
        <w:t>注「韓詩曰」：陳云「詩」下當有「章句」二字，見任彥昇勸進牋注，是也。各本皆脫。</w:t>
      </w:r>
    </w:p>
  </w:footnote>
  <w:footnote w:id="5929">
    <w:p w14:paraId="2107C961" w14:textId="77777777" w:rsidR="008F46A3" w:rsidRDefault="008F46A3">
      <w:pPr>
        <w:pStyle w:val="a7"/>
        <w:ind w:firstLine="420"/>
      </w:pPr>
      <w:r w:rsidRPr="00C32D98">
        <w:rPr>
          <w:rStyle w:val="a9"/>
          <w:sz w:val="21"/>
        </w:rPr>
        <w:footnoteRef/>
      </w:r>
      <w:r>
        <w:t xml:space="preserve"> </w:t>
      </w:r>
      <w:r>
        <w:rPr>
          <w:rFonts w:hint="eastAsia"/>
        </w:rPr>
        <w:t>載惟話言：袁本、茶陵本「惟」作「貽」，是也。</w:t>
      </w:r>
    </w:p>
  </w:footnote>
  <w:footnote w:id="5930">
    <w:p w14:paraId="42C55E90" w14:textId="77777777" w:rsidR="008F46A3" w:rsidRDefault="008F46A3">
      <w:pPr>
        <w:pStyle w:val="a7"/>
        <w:ind w:firstLine="420"/>
      </w:pPr>
      <w:r w:rsidRPr="00C32D98">
        <w:rPr>
          <w:rStyle w:val="a9"/>
          <w:sz w:val="21"/>
        </w:rPr>
        <w:footnoteRef/>
      </w:r>
      <w:r>
        <w:t xml:space="preserve"> </w:t>
      </w:r>
      <w:r>
        <w:rPr>
          <w:rFonts w:hint="eastAsia"/>
        </w:rPr>
        <w:t>注「兄弟先後」：袁本、茶陵本「兄弟」作「弟兄」。何校「弟先」改「先弟」。陳云「弟先」二字當乙。案：齊竟陵文宣王行狀引正作「兄先弟後」。</w:t>
      </w:r>
    </w:p>
  </w:footnote>
  <w:footnote w:id="5931">
    <w:p w14:paraId="28C9895D" w14:textId="77777777" w:rsidR="008F46A3" w:rsidRDefault="008F46A3">
      <w:pPr>
        <w:pStyle w:val="a7"/>
        <w:ind w:firstLine="420"/>
      </w:pPr>
      <w:r w:rsidRPr="00C32D98">
        <w:rPr>
          <w:rStyle w:val="a9"/>
          <w:sz w:val="21"/>
        </w:rPr>
        <w:footnoteRef/>
      </w:r>
      <w:r>
        <w:t xml:space="preserve"> </w:t>
      </w:r>
      <w:r>
        <w:rPr>
          <w:rFonts w:hint="eastAsia"/>
        </w:rPr>
        <w:t>注「尚書曰魯侯伯禽」：陳云「書」下脫「序」字，是也。各本皆脫。</w:t>
      </w:r>
    </w:p>
  </w:footnote>
  <w:footnote w:id="5932">
    <w:p w14:paraId="56A78076" w14:textId="77777777" w:rsidR="008F46A3" w:rsidRDefault="008F46A3">
      <w:pPr>
        <w:pStyle w:val="a7"/>
        <w:ind w:firstLine="420"/>
      </w:pPr>
      <w:r w:rsidRPr="00C32D98">
        <w:rPr>
          <w:rStyle w:val="a9"/>
          <w:sz w:val="21"/>
        </w:rPr>
        <w:footnoteRef/>
      </w:r>
      <w:r>
        <w:t xml:space="preserve"> </w:t>
      </w:r>
      <w:r>
        <w:rPr>
          <w:rFonts w:hint="eastAsia"/>
        </w:rPr>
        <w:t>注「喻今之文字多」：袁本、茶陵本「多」上有「煩」字，是也。</w:t>
      </w:r>
    </w:p>
  </w:footnote>
  <w:footnote w:id="5933">
    <w:p w14:paraId="72F81A3D" w14:textId="77777777" w:rsidR="008F46A3" w:rsidRDefault="008F46A3">
      <w:pPr>
        <w:pStyle w:val="a7"/>
        <w:ind w:firstLine="420"/>
      </w:pPr>
      <w:r w:rsidRPr="00C32D98">
        <w:rPr>
          <w:rStyle w:val="a9"/>
          <w:sz w:val="21"/>
        </w:rPr>
        <w:footnoteRef/>
      </w:r>
      <w:r>
        <w:t xml:space="preserve"> </w:t>
      </w:r>
      <w:r>
        <w:rPr>
          <w:rFonts w:hint="eastAsia"/>
        </w:rPr>
        <w:t>注「儲積山藪」：陳云「積」，「精」誤，是也。各本皆誤。</w:t>
      </w:r>
    </w:p>
  </w:footnote>
  <w:footnote w:id="5934">
    <w:p w14:paraId="33137B2A" w14:textId="77777777" w:rsidR="008F46A3" w:rsidRDefault="008F46A3">
      <w:pPr>
        <w:pStyle w:val="a7"/>
        <w:ind w:firstLine="420"/>
      </w:pPr>
      <w:r w:rsidRPr="00C32D98">
        <w:rPr>
          <w:rStyle w:val="a9"/>
          <w:sz w:val="21"/>
        </w:rPr>
        <w:footnoteRef/>
      </w:r>
      <w:r>
        <w:t xml:space="preserve"> </w:t>
      </w:r>
      <w:r>
        <w:rPr>
          <w:rFonts w:hint="eastAsia"/>
        </w:rPr>
        <w:t>虛懷博約：袁本、茶陵本「約」作「納」。袁校語云善作「約」，茶陵無校語。案：詳注意，「約」但傳寫誤，尤所見與袁同，非也。茶陵為得之。</w:t>
      </w:r>
    </w:p>
  </w:footnote>
  <w:footnote w:id="5935">
    <w:p w14:paraId="0D68CE68" w14:textId="77777777" w:rsidR="008F46A3" w:rsidRDefault="008F46A3">
      <w:pPr>
        <w:pStyle w:val="a7"/>
        <w:ind w:firstLine="420"/>
      </w:pPr>
      <w:r w:rsidRPr="00C32D98">
        <w:rPr>
          <w:rStyle w:val="a9"/>
          <w:sz w:val="21"/>
        </w:rPr>
        <w:footnoteRef/>
      </w:r>
      <w:r>
        <w:t xml:space="preserve"> </w:t>
      </w:r>
      <w:r>
        <w:rPr>
          <w:rFonts w:hint="eastAsia"/>
        </w:rPr>
        <w:t>幾以成務：袁本、茶陵本「幾」作「機」。案：此蓋善「機」、五臣「幾」，二本失著校語。又注中「幾」、「機」互換，非。尤改善作「幾」，亦非。</w:t>
      </w:r>
    </w:p>
  </w:footnote>
  <w:footnote w:id="5936">
    <w:p w14:paraId="08C31E96" w14:textId="77777777" w:rsidR="008F46A3" w:rsidRDefault="008F46A3">
      <w:pPr>
        <w:pStyle w:val="a7"/>
        <w:ind w:firstLine="420"/>
      </w:pPr>
      <w:r w:rsidRPr="00C32D98">
        <w:rPr>
          <w:rStyle w:val="a9"/>
          <w:sz w:val="21"/>
        </w:rPr>
        <w:footnoteRef/>
      </w:r>
      <w:r>
        <w:t xml:space="preserve"> </w:t>
      </w:r>
      <w:r>
        <w:rPr>
          <w:rFonts w:hint="eastAsia"/>
        </w:rPr>
        <w:t>清猷浚發：袁本、茶陵本「浚」作「濬」，是也。</w:t>
      </w:r>
    </w:p>
  </w:footnote>
  <w:footnote w:id="5937">
    <w:p w14:paraId="407919D0" w14:textId="77777777" w:rsidR="008F46A3" w:rsidRDefault="008F46A3">
      <w:pPr>
        <w:pStyle w:val="a7"/>
        <w:ind w:firstLine="420"/>
      </w:pPr>
      <w:r w:rsidRPr="00C32D98">
        <w:rPr>
          <w:rStyle w:val="a9"/>
          <w:sz w:val="21"/>
        </w:rPr>
        <w:footnoteRef/>
      </w:r>
      <w:r>
        <w:t xml:space="preserve"> </w:t>
      </w:r>
      <w:r>
        <w:rPr>
          <w:rFonts w:hint="eastAsia"/>
        </w:rPr>
        <w:t>注「夏侯稚」：何校「稚」下添「權」字。陳云「稚」下當脫一「權」字。魏夏侯稚權以才學稱，見荀勗文章敘錄。案：所校是也，說已見前。各本皆脫。</w:t>
      </w:r>
    </w:p>
  </w:footnote>
  <w:footnote w:id="5938">
    <w:p w14:paraId="00E018AF" w14:textId="77777777" w:rsidR="008F46A3" w:rsidRDefault="008F46A3">
      <w:pPr>
        <w:pStyle w:val="a7"/>
        <w:ind w:firstLine="420"/>
      </w:pPr>
      <w:r w:rsidRPr="00C32D98">
        <w:rPr>
          <w:rStyle w:val="a9"/>
          <w:sz w:val="21"/>
        </w:rPr>
        <w:footnoteRef/>
      </w:r>
      <w:r>
        <w:t xml:space="preserve"> </w:t>
      </w:r>
      <w:r>
        <w:rPr>
          <w:rFonts w:hint="eastAsia"/>
        </w:rPr>
        <w:t>注「以從王乎」：袁本、茶陵本「乎」下有「此」字，是也。</w:t>
      </w:r>
    </w:p>
  </w:footnote>
  <w:footnote w:id="5939">
    <w:p w14:paraId="301F9611" w14:textId="77777777" w:rsidR="008F46A3" w:rsidRDefault="008F46A3">
      <w:pPr>
        <w:pStyle w:val="a7"/>
        <w:ind w:firstLine="420"/>
      </w:pPr>
      <w:r w:rsidRPr="00C32D98">
        <w:rPr>
          <w:rStyle w:val="a9"/>
          <w:sz w:val="21"/>
        </w:rPr>
        <w:footnoteRef/>
      </w:r>
      <w:r>
        <w:t xml:space="preserve"> </w:t>
      </w:r>
      <w:r>
        <w:rPr>
          <w:rFonts w:hint="eastAsia"/>
        </w:rPr>
        <w:t>注「涕以手揮之也」：陳云「涕」下脫「流」字。各本皆脫。</w:t>
      </w:r>
    </w:p>
  </w:footnote>
  <w:footnote w:id="5940">
    <w:p w14:paraId="46CCCF43" w14:textId="77777777" w:rsidR="008F46A3" w:rsidRDefault="008F46A3">
      <w:pPr>
        <w:pStyle w:val="a7"/>
        <w:ind w:firstLine="420"/>
      </w:pPr>
      <w:r w:rsidRPr="00C32D98">
        <w:rPr>
          <w:rStyle w:val="a9"/>
          <w:sz w:val="21"/>
        </w:rPr>
        <w:footnoteRef/>
      </w:r>
      <w:r>
        <w:t xml:space="preserve"> </w:t>
      </w:r>
      <w:r>
        <w:rPr>
          <w:rFonts w:hint="eastAsia"/>
        </w:rPr>
        <w:t>欣欣負載：何校「載」改「戴」。陳云「載」，「戴」誤，注同，是也。案：二字多相混，此亦不具出。</w:t>
      </w:r>
    </w:p>
  </w:footnote>
  <w:footnote w:id="5941">
    <w:p w14:paraId="3A380E73" w14:textId="77777777" w:rsidR="008F46A3" w:rsidRDefault="008F46A3">
      <w:pPr>
        <w:pStyle w:val="a7"/>
        <w:ind w:firstLine="420"/>
      </w:pPr>
      <w:r w:rsidRPr="00C32D98">
        <w:rPr>
          <w:rStyle w:val="a9"/>
          <w:sz w:val="21"/>
        </w:rPr>
        <w:footnoteRef/>
      </w:r>
      <w:r>
        <w:t xml:space="preserve"> </w:t>
      </w:r>
      <w:r>
        <w:rPr>
          <w:rFonts w:hint="eastAsia"/>
        </w:rPr>
        <w:t>注「音攜」：袁本、茶陵本作「畦音攜」三字，在注末，是也。</w:t>
      </w:r>
    </w:p>
  </w:footnote>
  <w:footnote w:id="5942">
    <w:p w14:paraId="138F307D" w14:textId="19930A13" w:rsidR="008F46A3" w:rsidRDefault="008F46A3">
      <w:pPr>
        <w:pStyle w:val="a7"/>
        <w:ind w:firstLine="420"/>
      </w:pPr>
      <w:r w:rsidRPr="00C32D98">
        <w:rPr>
          <w:rStyle w:val="a9"/>
          <w:sz w:val="21"/>
        </w:rPr>
        <w:footnoteRef/>
      </w:r>
      <w:r>
        <w:t xml:space="preserve"> </w:t>
      </w:r>
      <w:r>
        <w:rPr>
          <w:rFonts w:hint="eastAsia"/>
        </w:rPr>
        <w:t>注「丞相遵之後也」：何校「遵」改「導」，陳同，是也。各本皆</w:t>
      </w:r>
      <w:r w:rsidR="00E3716F">
        <w:rPr>
          <w:rFonts w:hint="eastAsia"/>
        </w:rPr>
        <w:t>僞</w:t>
      </w:r>
      <w:r>
        <w:rPr>
          <w:rFonts w:hint="eastAsia"/>
        </w:rPr>
        <w:t>。</w:t>
      </w:r>
    </w:p>
  </w:footnote>
  <w:footnote w:id="5943">
    <w:p w14:paraId="7743F5A9" w14:textId="77777777" w:rsidR="008F46A3" w:rsidRDefault="008F46A3">
      <w:pPr>
        <w:pStyle w:val="a7"/>
        <w:ind w:firstLine="420"/>
      </w:pPr>
      <w:r w:rsidRPr="00C32D98">
        <w:rPr>
          <w:rStyle w:val="a9"/>
          <w:sz w:val="21"/>
        </w:rPr>
        <w:footnoteRef/>
      </w:r>
      <w:r>
        <w:t xml:space="preserve"> </w:t>
      </w:r>
      <w:r>
        <w:rPr>
          <w:rFonts w:hint="eastAsia"/>
        </w:rPr>
        <w:t>寂寞楊冢：袁本、茶陵本「寞」作「寥」。案：此疑二本是也。</w:t>
      </w:r>
    </w:p>
  </w:footnote>
  <w:footnote w:id="5944">
    <w:p w14:paraId="1F99B23D" w14:textId="77777777" w:rsidR="00E3716F" w:rsidRDefault="00E3716F" w:rsidP="00E3716F">
      <w:pPr>
        <w:pStyle w:val="a7"/>
        <w:ind w:firstLine="420"/>
      </w:pPr>
      <w:r w:rsidRPr="00C32D98">
        <w:rPr>
          <w:rStyle w:val="a9"/>
          <w:sz w:val="21"/>
        </w:rPr>
        <w:footnoteRef/>
      </w:r>
      <w:r>
        <w:t xml:space="preserve"> </w:t>
      </w:r>
      <w:r>
        <w:rPr>
          <w:rFonts w:hint="eastAsia"/>
        </w:rPr>
        <w:t>任彥昇：案：此三字當在上「齊竟陵文宣王行狀」下。各本皆錯誤在此。政宇案，本在「父世祖武皇帝」，今改。</w:t>
      </w:r>
    </w:p>
  </w:footnote>
  <w:footnote w:id="5945">
    <w:p w14:paraId="43A6E304" w14:textId="77777777" w:rsidR="008F46A3" w:rsidRDefault="008F46A3">
      <w:pPr>
        <w:pStyle w:val="a7"/>
        <w:ind w:firstLine="420"/>
      </w:pPr>
      <w:r w:rsidRPr="00C32D98">
        <w:rPr>
          <w:rStyle w:val="a9"/>
          <w:sz w:val="21"/>
        </w:rPr>
        <w:footnoteRef/>
      </w:r>
      <w:r>
        <w:t xml:space="preserve"> </w:t>
      </w:r>
      <w:r>
        <w:rPr>
          <w:rFonts w:hint="eastAsia"/>
        </w:rPr>
        <w:t>南蘭陵郡縣都鄉：何校「都」上添「中」字，據南齊書高帝紀文校。陳云疑當作「東」，見前安陸昭王碑文注。案：彼注即引南齊書，「東」、「中」乖異，未必非「東」誤也。又案：「縣」上當有「蘭陵」二字。此歷說州郡縣鄉里，不應祗云縣而不云何縣。</w:t>
      </w:r>
    </w:p>
  </w:footnote>
  <w:footnote w:id="5946">
    <w:p w14:paraId="745FEB6A" w14:textId="77777777" w:rsidR="008F46A3" w:rsidRDefault="008F46A3">
      <w:pPr>
        <w:pStyle w:val="a7"/>
        <w:ind w:firstLine="420"/>
      </w:pPr>
      <w:r w:rsidRPr="00C32D98">
        <w:rPr>
          <w:rStyle w:val="a9"/>
          <w:sz w:val="21"/>
        </w:rPr>
        <w:footnoteRef/>
      </w:r>
      <w:r>
        <w:t xml:space="preserve"> </w:t>
      </w:r>
      <w:r>
        <w:rPr>
          <w:rFonts w:hint="eastAsia"/>
        </w:rPr>
        <w:t>注「應劭漢書注曰」：袁本、茶陵本無「漢書注」三字。案：無者是也。</w:t>
      </w:r>
    </w:p>
  </w:footnote>
  <w:footnote w:id="5947">
    <w:p w14:paraId="1ED72EFB" w14:textId="5A355030" w:rsidR="008F46A3" w:rsidRDefault="008F46A3">
      <w:pPr>
        <w:pStyle w:val="a7"/>
        <w:ind w:firstLine="420"/>
      </w:pPr>
      <w:r w:rsidRPr="00C32D98">
        <w:rPr>
          <w:rStyle w:val="a9"/>
          <w:sz w:val="21"/>
        </w:rPr>
        <w:footnoteRef/>
      </w:r>
      <w:r>
        <w:t xml:space="preserve"> </w:t>
      </w:r>
      <w:r>
        <w:rPr>
          <w:rFonts w:hint="eastAsia"/>
        </w:rPr>
        <w:t>注「后倉作齊詩也」：袁本、茶陵本「后倉」二字作「臣瓚曰韓固」五字。案：二本是也。「韓」乃「轅」之</w:t>
      </w:r>
      <w:r w:rsidR="00E3716F">
        <w:rPr>
          <w:rFonts w:hint="eastAsia"/>
        </w:rPr>
        <w:t>僞</w:t>
      </w:r>
      <w:r>
        <w:rPr>
          <w:rFonts w:hint="eastAsia"/>
        </w:rPr>
        <w:t>，儒林傳可證。尤據顏注藝文志所引改之，非。</w:t>
      </w:r>
    </w:p>
  </w:footnote>
  <w:footnote w:id="5948">
    <w:p w14:paraId="40321532" w14:textId="77777777" w:rsidR="008F46A3" w:rsidRDefault="008F46A3">
      <w:pPr>
        <w:pStyle w:val="a7"/>
        <w:ind w:firstLine="420"/>
      </w:pPr>
      <w:r w:rsidRPr="00C32D98">
        <w:rPr>
          <w:rStyle w:val="a9"/>
          <w:sz w:val="21"/>
        </w:rPr>
        <w:footnoteRef/>
      </w:r>
      <w:r>
        <w:t xml:space="preserve"> </w:t>
      </w:r>
      <w:r>
        <w:rPr>
          <w:rFonts w:hint="eastAsia"/>
        </w:rPr>
        <w:t>注「前代史岑比之」：何校「比之」改「之比」，是也。各本皆倒。</w:t>
      </w:r>
    </w:p>
  </w:footnote>
  <w:footnote w:id="5949">
    <w:p w14:paraId="5C63F9FA" w14:textId="77777777" w:rsidR="008F46A3" w:rsidRDefault="008F46A3">
      <w:pPr>
        <w:pStyle w:val="a7"/>
        <w:ind w:firstLine="420"/>
      </w:pPr>
      <w:r w:rsidRPr="00C32D98">
        <w:rPr>
          <w:rStyle w:val="a9"/>
          <w:sz w:val="21"/>
        </w:rPr>
        <w:footnoteRef/>
      </w:r>
      <w:r>
        <w:t xml:space="preserve"> </w:t>
      </w:r>
      <w:r>
        <w:rPr>
          <w:rFonts w:hint="eastAsia"/>
        </w:rPr>
        <w:t>注「毛詩傳曰無畔換」：案：「無」字不當有。又「換」詩作「援」。畔援猶跋扈也，在鄭箋。此各本皆有誤。</w:t>
      </w:r>
    </w:p>
  </w:footnote>
  <w:footnote w:id="5950">
    <w:p w14:paraId="0279CB5C" w14:textId="77777777" w:rsidR="008F46A3" w:rsidRDefault="008F46A3">
      <w:pPr>
        <w:pStyle w:val="a7"/>
        <w:ind w:firstLine="420"/>
      </w:pPr>
      <w:r w:rsidRPr="00C32D98">
        <w:rPr>
          <w:rStyle w:val="a9"/>
          <w:sz w:val="21"/>
        </w:rPr>
        <w:footnoteRef/>
      </w:r>
      <w:r>
        <w:t xml:space="preserve"> </w:t>
      </w:r>
      <w:r>
        <w:rPr>
          <w:rFonts w:hint="eastAsia"/>
        </w:rPr>
        <w:t>注「王永字安期」：茶陵本「永」作「承」，是也。袁本亦誤「永」，晉書本傳可證。</w:t>
      </w:r>
    </w:p>
  </w:footnote>
  <w:footnote w:id="5951">
    <w:p w14:paraId="157B2C3E" w14:textId="77777777" w:rsidR="008F46A3" w:rsidRDefault="008F46A3">
      <w:pPr>
        <w:pStyle w:val="a7"/>
        <w:ind w:firstLine="420"/>
      </w:pPr>
      <w:r w:rsidRPr="00C32D98">
        <w:rPr>
          <w:rStyle w:val="a9"/>
          <w:sz w:val="21"/>
        </w:rPr>
        <w:footnoteRef/>
      </w:r>
      <w:r>
        <w:t xml:space="preserve"> </w:t>
      </w:r>
      <w:r>
        <w:rPr>
          <w:rFonts w:hint="eastAsia"/>
        </w:rPr>
        <w:t>注「東夏會稽也」：袁本、茶陵本無此五字。案：二本在五臣銑注，此蓋誤入。</w:t>
      </w:r>
    </w:p>
  </w:footnote>
  <w:footnote w:id="5952">
    <w:p w14:paraId="315CF342" w14:textId="77777777" w:rsidR="008F46A3" w:rsidRDefault="008F46A3">
      <w:pPr>
        <w:pStyle w:val="a7"/>
        <w:ind w:firstLine="420"/>
      </w:pPr>
      <w:r w:rsidRPr="00C32D98">
        <w:rPr>
          <w:rStyle w:val="a9"/>
          <w:sz w:val="21"/>
        </w:rPr>
        <w:footnoteRef/>
      </w:r>
      <w:r>
        <w:t xml:space="preserve"> </w:t>
      </w:r>
      <w:r>
        <w:rPr>
          <w:rFonts w:hint="eastAsia"/>
        </w:rPr>
        <w:t>注「孫復為昭也」：袁本、茶陵本「也」下有「音韶」二字，是也。</w:t>
      </w:r>
    </w:p>
  </w:footnote>
  <w:footnote w:id="5953">
    <w:p w14:paraId="55ED0650" w14:textId="77777777" w:rsidR="008F46A3" w:rsidRPr="00B3464D" w:rsidRDefault="008F46A3">
      <w:pPr>
        <w:pStyle w:val="a7"/>
        <w:ind w:firstLine="420"/>
      </w:pPr>
      <w:r w:rsidRPr="00C32D98">
        <w:rPr>
          <w:rStyle w:val="a9"/>
          <w:sz w:val="21"/>
        </w:rPr>
        <w:footnoteRef/>
      </w:r>
      <w:r>
        <w:t xml:space="preserve"> </w:t>
      </w:r>
      <w:r w:rsidRPr="00B3464D">
        <w:rPr>
          <w:rFonts w:hint="eastAsia"/>
        </w:rPr>
        <w:t>注「倪寬為農都尉大司農奏課最連」：陳云「為」下脫「司」字，又「最連」當乙，是也。各本皆誤。</w:t>
      </w:r>
    </w:p>
  </w:footnote>
  <w:footnote w:id="5954">
    <w:p w14:paraId="01181504" w14:textId="77777777" w:rsidR="008F46A3" w:rsidRDefault="008F46A3">
      <w:pPr>
        <w:pStyle w:val="a7"/>
        <w:ind w:firstLine="420"/>
      </w:pPr>
      <w:r w:rsidRPr="00C32D98">
        <w:rPr>
          <w:rStyle w:val="a9"/>
          <w:sz w:val="21"/>
        </w:rPr>
        <w:footnoteRef/>
      </w:r>
      <w:r>
        <w:t xml:space="preserve"> </w:t>
      </w:r>
      <w:r>
        <w:rPr>
          <w:rFonts w:hint="eastAsia"/>
        </w:rPr>
        <w:t>注「范曄後漢書曰劉寵」：袁本「范曄後」作「華嶠」。案：袁本是也，但「嶠」下仍當有「後」字。此初同袁，脩改者非。茶陵并入五臣，更非。</w:t>
      </w:r>
    </w:p>
  </w:footnote>
  <w:footnote w:id="5955">
    <w:p w14:paraId="13EAE7CA" w14:textId="77777777" w:rsidR="008F46A3" w:rsidRDefault="008F46A3">
      <w:pPr>
        <w:pStyle w:val="a7"/>
        <w:ind w:firstLine="420"/>
      </w:pPr>
      <w:r w:rsidRPr="00C32D98">
        <w:rPr>
          <w:rStyle w:val="a9"/>
          <w:sz w:val="21"/>
        </w:rPr>
        <w:footnoteRef/>
      </w:r>
      <w:r>
        <w:t xml:space="preserve"> </w:t>
      </w:r>
      <w:r>
        <w:rPr>
          <w:rFonts w:hint="eastAsia"/>
        </w:rPr>
        <w:t>注「曾子謂子思伋曰」：陳云「伋曰」二字當乙，是也。各本皆倒。</w:t>
      </w:r>
    </w:p>
  </w:footnote>
  <w:footnote w:id="5956">
    <w:p w14:paraId="35CADFBD" w14:textId="77777777" w:rsidR="008F46A3" w:rsidRDefault="008F46A3">
      <w:pPr>
        <w:pStyle w:val="a7"/>
        <w:ind w:firstLine="420"/>
      </w:pPr>
      <w:r w:rsidRPr="00C32D98">
        <w:rPr>
          <w:rStyle w:val="a9"/>
          <w:sz w:val="21"/>
        </w:rPr>
        <w:footnoteRef/>
      </w:r>
      <w:r>
        <w:t xml:space="preserve"> </w:t>
      </w:r>
      <w:r>
        <w:rPr>
          <w:rFonts w:hint="eastAsia"/>
        </w:rPr>
        <w:t>而茹戚肌膚：袁本、茶陵本「戚」作「慼」，是也。</w:t>
      </w:r>
    </w:p>
  </w:footnote>
  <w:footnote w:id="5957">
    <w:p w14:paraId="42F63335" w14:textId="77777777" w:rsidR="008F46A3" w:rsidRPr="00B3464D" w:rsidRDefault="008F46A3">
      <w:pPr>
        <w:pStyle w:val="a7"/>
        <w:ind w:firstLine="420"/>
      </w:pPr>
      <w:r w:rsidRPr="00C32D98">
        <w:rPr>
          <w:rStyle w:val="a9"/>
          <w:sz w:val="21"/>
        </w:rPr>
        <w:footnoteRef/>
      </w:r>
      <w:r>
        <w:t xml:space="preserve"> </w:t>
      </w:r>
      <w:r w:rsidRPr="00B3464D">
        <w:rPr>
          <w:rFonts w:hint="eastAsia"/>
        </w:rPr>
        <w:t>沈痛瘡鉅：案：「瘡」當作「創」，善引禮記「創鉅者」為注，可證。袁、茶陵二本所載五臣向注字作「瘡」。然則善「創」、五臣「瘡」，各本亂之，非。</w:t>
      </w:r>
    </w:p>
  </w:footnote>
  <w:footnote w:id="5958">
    <w:p w14:paraId="7A175CCE" w14:textId="77777777" w:rsidR="008F46A3" w:rsidRDefault="008F46A3">
      <w:pPr>
        <w:pStyle w:val="a7"/>
        <w:ind w:firstLine="420"/>
      </w:pPr>
      <w:r w:rsidRPr="00C32D98">
        <w:rPr>
          <w:rStyle w:val="a9"/>
          <w:sz w:val="21"/>
        </w:rPr>
        <w:footnoteRef/>
      </w:r>
      <w:r>
        <w:t xml:space="preserve"> </w:t>
      </w:r>
      <w:r>
        <w:rPr>
          <w:rFonts w:hint="eastAsia"/>
        </w:rPr>
        <w:t>注「漢書曰萬石君傳曰」：袁本、茶陵本「書」下無「曰」字，是也。</w:t>
      </w:r>
    </w:p>
  </w:footnote>
  <w:footnote w:id="5959">
    <w:p w14:paraId="6D5041E5"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w:t>
      </w:r>
    </w:p>
  </w:footnote>
  <w:footnote w:id="5960">
    <w:p w14:paraId="3AFCE028" w14:textId="77777777" w:rsidR="008F46A3" w:rsidRDefault="008F46A3">
      <w:pPr>
        <w:pStyle w:val="a7"/>
        <w:ind w:firstLine="420"/>
      </w:pPr>
      <w:r w:rsidRPr="00C32D98">
        <w:rPr>
          <w:rStyle w:val="a9"/>
          <w:sz w:val="21"/>
        </w:rPr>
        <w:footnoteRef/>
      </w:r>
      <w:r>
        <w:t xml:space="preserve"> </w:t>
      </w:r>
      <w:r>
        <w:rPr>
          <w:rFonts w:hint="eastAsia"/>
        </w:rPr>
        <w:t>注「幸逢寬明之日將值危言之時」：袁本、茶陵本作「幸蒙危言之世，遭寬明之時」。案：此所引恐據馮衍集，尤校改全依范書，未必是也。</w:t>
      </w:r>
    </w:p>
  </w:footnote>
  <w:footnote w:id="5961">
    <w:p w14:paraId="12304303" w14:textId="77777777" w:rsidR="008F46A3" w:rsidRDefault="008F46A3">
      <w:pPr>
        <w:pStyle w:val="a7"/>
        <w:ind w:firstLine="420"/>
      </w:pPr>
      <w:r w:rsidRPr="00C32D98">
        <w:rPr>
          <w:rStyle w:val="a9"/>
          <w:sz w:val="21"/>
        </w:rPr>
        <w:footnoteRef/>
      </w:r>
      <w:r>
        <w:t xml:space="preserve"> </w:t>
      </w:r>
      <w:r>
        <w:rPr>
          <w:rFonts w:hint="eastAsia"/>
        </w:rPr>
        <w:t>武皇帝嗣位：茶陵本無「皇」字，「帝」下校語云五臣作「皇」。袁本「皇」下校語云善有「帝」字。案：尤所見與袁同。</w:t>
      </w:r>
    </w:p>
  </w:footnote>
  <w:footnote w:id="5962">
    <w:p w14:paraId="608793D1" w14:textId="77777777" w:rsidR="008F46A3" w:rsidRDefault="008F46A3">
      <w:pPr>
        <w:pStyle w:val="a7"/>
        <w:ind w:firstLine="420"/>
      </w:pPr>
      <w:r w:rsidRPr="00C32D98">
        <w:rPr>
          <w:rStyle w:val="a9"/>
          <w:sz w:val="21"/>
        </w:rPr>
        <w:footnoteRef/>
      </w:r>
      <w:r>
        <w:t xml:space="preserve"> </w:t>
      </w:r>
      <w:r>
        <w:rPr>
          <w:rFonts w:hint="eastAsia"/>
        </w:rPr>
        <w:t>食邑加千戶：袁本、茶陵本「加千」作「如干」。案：考南齊書云「二千戶」，上文云「食邑千戶」，故此云「食邑加千戶」，即二千戶也。善無注者，本不須注耳。五臣濟注乃云「如干猶若干，無定戶故也」，可謂妄說。二本不著校語，以之亂善，甚非。尤所見獨未誤。</w:t>
      </w:r>
    </w:p>
  </w:footnote>
  <w:footnote w:id="5963">
    <w:p w14:paraId="4C3EAEF0" w14:textId="77777777" w:rsidR="008F46A3" w:rsidRDefault="008F46A3">
      <w:pPr>
        <w:pStyle w:val="a7"/>
        <w:ind w:firstLine="420"/>
      </w:pPr>
      <w:r w:rsidRPr="00C32D98">
        <w:rPr>
          <w:rStyle w:val="a9"/>
          <w:sz w:val="21"/>
        </w:rPr>
        <w:footnoteRef/>
      </w:r>
      <w:r>
        <w:t xml:space="preserve"> </w:t>
      </w:r>
      <w:r>
        <w:rPr>
          <w:rFonts w:hint="eastAsia"/>
        </w:rPr>
        <w:t>儀形國胄：案：「形」當作「刑」，注引毛詩、袁山松後漢書俱是「刑」字。茶陵本亦然。袁本注中盡作「形」，非也。上文「寔兼儀形之寄」，注別引晉中興書，可知此不得與彼同。各本皆作「形」，或五臣如此。藉田賦「儀刑孚于萬國」，五臣作「形」，其證也。</w:t>
      </w:r>
    </w:p>
  </w:footnote>
  <w:footnote w:id="5964">
    <w:p w14:paraId="1BCA0A40" w14:textId="77777777" w:rsidR="008F46A3" w:rsidRDefault="008F46A3">
      <w:pPr>
        <w:pStyle w:val="a7"/>
        <w:ind w:firstLine="420"/>
      </w:pPr>
      <w:r w:rsidRPr="00C32D98">
        <w:rPr>
          <w:rStyle w:val="a9"/>
          <w:sz w:val="21"/>
        </w:rPr>
        <w:footnoteRef/>
      </w:r>
      <w:r>
        <w:t xml:space="preserve"> </w:t>
      </w:r>
      <w:r>
        <w:rPr>
          <w:rFonts w:hint="eastAsia"/>
        </w:rPr>
        <w:t>允師人範：袁本云善作「師」。茶陵本云五臣作「歸」。案：各本所見皆非，「師」但傳寫誤。</w:t>
      </w:r>
    </w:p>
  </w:footnote>
  <w:footnote w:id="5965">
    <w:p w14:paraId="30F803A8" w14:textId="77777777" w:rsidR="008F46A3" w:rsidRDefault="008F46A3">
      <w:pPr>
        <w:pStyle w:val="a7"/>
        <w:ind w:firstLine="420"/>
      </w:pPr>
      <w:r w:rsidRPr="00C32D98">
        <w:rPr>
          <w:rStyle w:val="a9"/>
          <w:sz w:val="21"/>
        </w:rPr>
        <w:footnoteRef/>
      </w:r>
      <w:r>
        <w:t xml:space="preserve"> </w:t>
      </w:r>
      <w:r>
        <w:rPr>
          <w:rFonts w:hint="eastAsia"/>
        </w:rPr>
        <w:t>注「中大夫」：袁本、茶陵本作「掌以媺詔王」五字。案：此尤改之也。</w:t>
      </w:r>
    </w:p>
  </w:footnote>
  <w:footnote w:id="5966">
    <w:p w14:paraId="35B105AB" w14:textId="77777777" w:rsidR="008F46A3" w:rsidRDefault="008F46A3">
      <w:pPr>
        <w:pStyle w:val="a7"/>
        <w:ind w:firstLine="420"/>
      </w:pPr>
      <w:r w:rsidRPr="00C32D98">
        <w:rPr>
          <w:rStyle w:val="a9"/>
          <w:sz w:val="21"/>
        </w:rPr>
        <w:footnoteRef/>
      </w:r>
      <w:r>
        <w:t xml:space="preserve"> </w:t>
      </w:r>
      <w:r>
        <w:rPr>
          <w:rFonts w:hint="eastAsia"/>
        </w:rPr>
        <w:t>注「有諫諍之義」：茶陵本并五臣入善，有此句。袁本并善入五臣，無。今無以訂之也。</w:t>
      </w:r>
    </w:p>
  </w:footnote>
  <w:footnote w:id="5967">
    <w:p w14:paraId="63334F74" w14:textId="77777777" w:rsidR="008F46A3" w:rsidRDefault="008F46A3">
      <w:pPr>
        <w:pStyle w:val="a7"/>
        <w:ind w:firstLine="420"/>
      </w:pPr>
      <w:r w:rsidRPr="00C32D98">
        <w:rPr>
          <w:rStyle w:val="a9"/>
          <w:sz w:val="21"/>
        </w:rPr>
        <w:footnoteRef/>
      </w:r>
      <w:r>
        <w:t xml:space="preserve"> </w:t>
      </w:r>
      <w:r>
        <w:rPr>
          <w:rFonts w:hint="eastAsia"/>
        </w:rPr>
        <w:t>注「父母生之」：案：「母」字不當有。各本皆衍。</w:t>
      </w:r>
    </w:p>
  </w:footnote>
  <w:footnote w:id="5968">
    <w:p w14:paraId="427C0948" w14:textId="77777777" w:rsidR="008F46A3" w:rsidRDefault="008F46A3">
      <w:pPr>
        <w:pStyle w:val="a7"/>
        <w:ind w:firstLine="420"/>
      </w:pPr>
      <w:r w:rsidRPr="00C32D98">
        <w:rPr>
          <w:rStyle w:val="a9"/>
          <w:sz w:val="21"/>
        </w:rPr>
        <w:footnoteRef/>
      </w:r>
      <w:r>
        <w:t xml:space="preserve"> </w:t>
      </w:r>
      <w:r>
        <w:rPr>
          <w:rFonts w:hint="eastAsia"/>
        </w:rPr>
        <w:t>使持節都督楊州諸軍事：茶陵本「楊」作「揚」，袁本亦作「楊」。案：「揚」字是也。下及注盡倣此。</w:t>
      </w:r>
    </w:p>
  </w:footnote>
  <w:footnote w:id="5969">
    <w:p w14:paraId="2B7CD777" w14:textId="77777777" w:rsidR="008F46A3" w:rsidRDefault="008F46A3">
      <w:pPr>
        <w:pStyle w:val="a7"/>
        <w:ind w:firstLine="420"/>
      </w:pPr>
      <w:r w:rsidRPr="00C32D98">
        <w:rPr>
          <w:rStyle w:val="a9"/>
          <w:sz w:val="21"/>
        </w:rPr>
        <w:footnoteRef/>
      </w:r>
      <w:r>
        <w:t xml:space="preserve"> </w:t>
      </w:r>
      <w:r>
        <w:rPr>
          <w:rFonts w:hint="eastAsia"/>
        </w:rPr>
        <w:t>萌俗繁滋：袁本、茶陵本「繁滋」作「滋繁」。案：二本所載五臣良注云「滋繁，言多也」，未審善果何作？或不與五臣同，而尤所見為是。</w:t>
      </w:r>
    </w:p>
  </w:footnote>
  <w:footnote w:id="5970">
    <w:p w14:paraId="6F62AE91" w14:textId="77777777" w:rsidR="008F46A3" w:rsidRDefault="008F46A3">
      <w:pPr>
        <w:pStyle w:val="a7"/>
        <w:ind w:firstLine="420"/>
      </w:pPr>
      <w:r w:rsidRPr="00C32D98">
        <w:rPr>
          <w:rStyle w:val="a9"/>
          <w:sz w:val="21"/>
        </w:rPr>
        <w:footnoteRef/>
      </w:r>
      <w:r>
        <w:t xml:space="preserve"> </w:t>
      </w:r>
      <w:r>
        <w:rPr>
          <w:rFonts w:hint="eastAsia"/>
        </w:rPr>
        <w:t>注「劉縚聖賢本紀曰」下至「農夫號于野」：袁本、茶陵本無此三十字。案：或別據他本也。</w:t>
      </w:r>
    </w:p>
  </w:footnote>
  <w:footnote w:id="5971">
    <w:p w14:paraId="37CFF5AD" w14:textId="77777777" w:rsidR="008F46A3" w:rsidRDefault="008F46A3">
      <w:pPr>
        <w:pStyle w:val="a7"/>
        <w:ind w:firstLine="420"/>
      </w:pPr>
      <w:r w:rsidRPr="00C32D98">
        <w:rPr>
          <w:rStyle w:val="a9"/>
          <w:sz w:val="21"/>
        </w:rPr>
        <w:footnoteRef/>
      </w:r>
      <w:r>
        <w:t xml:space="preserve"> </w:t>
      </w:r>
      <w:r>
        <w:rPr>
          <w:rFonts w:hint="eastAsia"/>
        </w:rPr>
        <w:t>九旒鑾輅：案：「旒」當作「游」。善引「甘泉鹵簿游車九乘」為注，作「游」不作「旒」，甚明。袁、茶陵二本所載五臣濟注乃云「九旒，旗也」，是「旒」字為五臣本亦甚明。各本所見，皆以之亂善而失著校語。讀者罕辨，今特訂正之。</w:t>
      </w:r>
    </w:p>
  </w:footnote>
  <w:footnote w:id="5972">
    <w:p w14:paraId="4010B135" w14:textId="77777777" w:rsidR="008F46A3" w:rsidRDefault="008F46A3">
      <w:pPr>
        <w:pStyle w:val="a7"/>
        <w:ind w:firstLine="420"/>
      </w:pPr>
      <w:r w:rsidRPr="00C32D98">
        <w:rPr>
          <w:rStyle w:val="a9"/>
          <w:sz w:val="21"/>
        </w:rPr>
        <w:footnoteRef/>
      </w:r>
      <w:r>
        <w:t xml:space="preserve"> </w:t>
      </w:r>
      <w:r>
        <w:rPr>
          <w:rFonts w:hint="eastAsia"/>
        </w:rPr>
        <w:t>注「駕蒼龍」：袁本、茶陵本「龍」下有「輅音路」三字，是也。</w:t>
      </w:r>
    </w:p>
  </w:footnote>
  <w:footnote w:id="5973">
    <w:p w14:paraId="5B6B2368" w14:textId="77777777" w:rsidR="008F46A3" w:rsidRPr="00B3464D" w:rsidRDefault="008F46A3">
      <w:pPr>
        <w:pStyle w:val="a7"/>
        <w:ind w:firstLine="420"/>
      </w:pPr>
      <w:r w:rsidRPr="00C32D98">
        <w:rPr>
          <w:rStyle w:val="a9"/>
          <w:sz w:val="21"/>
        </w:rPr>
        <w:footnoteRef/>
      </w:r>
      <w:r>
        <w:t xml:space="preserve"> </w:t>
      </w:r>
      <w:r w:rsidRPr="00B3464D">
        <w:rPr>
          <w:rFonts w:hint="eastAsia"/>
        </w:rPr>
        <w:t>注導：袁本、茶陵本作「纛音導」三字，在注中「左方上注之」下，是也。</w:t>
      </w:r>
    </w:p>
  </w:footnote>
  <w:footnote w:id="5974">
    <w:p w14:paraId="383A2EDD" w14:textId="77777777" w:rsidR="008F46A3" w:rsidRDefault="008F46A3">
      <w:pPr>
        <w:pStyle w:val="a7"/>
        <w:ind w:firstLine="420"/>
      </w:pPr>
      <w:r w:rsidRPr="00C32D98">
        <w:rPr>
          <w:rStyle w:val="a9"/>
          <w:sz w:val="21"/>
        </w:rPr>
        <w:footnoteRef/>
      </w:r>
      <w:r>
        <w:t xml:space="preserve"> </w:t>
      </w:r>
      <w:r>
        <w:rPr>
          <w:rFonts w:hint="eastAsia"/>
        </w:rPr>
        <w:t>注「如今喪轜車」：袁本「轜」作「輀」，是也。茶陵本亦誤為「轜」。</w:t>
      </w:r>
    </w:p>
  </w:footnote>
  <w:footnote w:id="5975">
    <w:p w14:paraId="2B24A536" w14:textId="77777777" w:rsidR="008F46A3" w:rsidRDefault="008F46A3">
      <w:pPr>
        <w:pStyle w:val="a7"/>
        <w:ind w:firstLine="420"/>
      </w:pPr>
      <w:r w:rsidRPr="00C32D98">
        <w:rPr>
          <w:rStyle w:val="a9"/>
          <w:sz w:val="21"/>
        </w:rPr>
        <w:footnoteRef/>
      </w:r>
      <w:r>
        <w:t xml:space="preserve"> </w:t>
      </w:r>
      <w:r>
        <w:rPr>
          <w:rFonts w:hint="eastAsia"/>
        </w:rPr>
        <w:t>注「韓延壽給羽葆」：何校「給」改「植」，陳同，是也。各本皆誤。</w:t>
      </w:r>
    </w:p>
  </w:footnote>
  <w:footnote w:id="5976">
    <w:p w14:paraId="37E2C2B0" w14:textId="77777777" w:rsidR="008F46A3" w:rsidRDefault="008F46A3">
      <w:pPr>
        <w:pStyle w:val="a7"/>
        <w:ind w:firstLine="420"/>
      </w:pPr>
      <w:r w:rsidRPr="00C32D98">
        <w:rPr>
          <w:rStyle w:val="a9"/>
          <w:sz w:val="21"/>
        </w:rPr>
        <w:footnoteRef/>
      </w:r>
      <w:r>
        <w:t xml:space="preserve"> </w:t>
      </w:r>
      <w:r>
        <w:rPr>
          <w:rFonts w:hint="eastAsia"/>
        </w:rPr>
        <w:t>注「而好下接己」：何校「接」改「佞」，陳同，是也。各本皆誤。</w:t>
      </w:r>
    </w:p>
  </w:footnote>
  <w:footnote w:id="5977">
    <w:p w14:paraId="1153AB03" w14:textId="77777777" w:rsidR="008F46A3" w:rsidRDefault="008F46A3">
      <w:pPr>
        <w:pStyle w:val="a7"/>
        <w:ind w:firstLine="420"/>
      </w:pPr>
      <w:r w:rsidRPr="00C32D98">
        <w:rPr>
          <w:rStyle w:val="a9"/>
          <w:sz w:val="21"/>
        </w:rPr>
        <w:footnoteRef/>
      </w:r>
      <w:r>
        <w:t xml:space="preserve"> </w:t>
      </w:r>
      <w:r>
        <w:rPr>
          <w:rFonts w:hint="eastAsia"/>
        </w:rPr>
        <w:t>注「寘致也」：袁本、茶陵本無此三字。案：二本在五臣良注，此蓋誤入。</w:t>
      </w:r>
    </w:p>
  </w:footnote>
  <w:footnote w:id="5978">
    <w:p w14:paraId="51D45A18" w14:textId="77777777" w:rsidR="008F46A3" w:rsidRDefault="008F46A3">
      <w:pPr>
        <w:pStyle w:val="a7"/>
        <w:ind w:firstLine="420"/>
      </w:pPr>
      <w:r w:rsidRPr="00C32D98">
        <w:rPr>
          <w:rStyle w:val="a9"/>
          <w:sz w:val="21"/>
        </w:rPr>
        <w:footnoteRef/>
      </w:r>
      <w:r>
        <w:t xml:space="preserve"> </w:t>
      </w:r>
      <w:r>
        <w:rPr>
          <w:rFonts w:hint="eastAsia"/>
        </w:rPr>
        <w:t>注「郅鄆曰」：袁本、茶陵本「鄆」作「惲」，是也。</w:t>
      </w:r>
    </w:p>
  </w:footnote>
  <w:footnote w:id="5979">
    <w:p w14:paraId="5A9139E9" w14:textId="77777777" w:rsidR="008F46A3" w:rsidRDefault="008F46A3">
      <w:pPr>
        <w:pStyle w:val="a7"/>
        <w:ind w:firstLine="420"/>
      </w:pPr>
      <w:r w:rsidRPr="00C32D98">
        <w:rPr>
          <w:rStyle w:val="a9"/>
          <w:sz w:val="21"/>
        </w:rPr>
        <w:footnoteRef/>
      </w:r>
      <w:r>
        <w:t xml:space="preserve"> </w:t>
      </w:r>
      <w:r>
        <w:rPr>
          <w:rFonts w:hint="eastAsia"/>
        </w:rPr>
        <w:t>注「鄭玄曰」：案：「玄」下當有「禮記注」三字。各本皆脫。</w:t>
      </w:r>
    </w:p>
  </w:footnote>
  <w:footnote w:id="5980">
    <w:p w14:paraId="10678EC4" w14:textId="77777777" w:rsidR="008F46A3" w:rsidRPr="00B3464D" w:rsidRDefault="008F46A3">
      <w:pPr>
        <w:pStyle w:val="a7"/>
        <w:ind w:firstLine="420"/>
      </w:pPr>
      <w:r w:rsidRPr="00C32D98">
        <w:rPr>
          <w:rStyle w:val="a9"/>
          <w:sz w:val="21"/>
        </w:rPr>
        <w:footnoteRef/>
      </w:r>
      <w:r>
        <w:t xml:space="preserve"> </w:t>
      </w:r>
      <w:r w:rsidRPr="00B3464D">
        <w:rPr>
          <w:rFonts w:hint="eastAsia"/>
        </w:rPr>
        <w:t>注「野人雖云隱」：袁本、茶陵本「隱」作「隔」。案：「隔」字是也。又案：「野人」當作「人野」，各本皆倒。上文「舜與野人」，袁、茶陵作「人野」，蓋本是此作「人野」而誤其處。</w:t>
      </w:r>
    </w:p>
  </w:footnote>
  <w:footnote w:id="5981">
    <w:p w14:paraId="6FDCB6FD" w14:textId="77777777" w:rsidR="008F46A3" w:rsidRDefault="008F46A3">
      <w:pPr>
        <w:pStyle w:val="a7"/>
        <w:ind w:firstLine="420"/>
      </w:pPr>
      <w:r w:rsidRPr="00C32D98">
        <w:rPr>
          <w:rStyle w:val="a9"/>
          <w:sz w:val="21"/>
        </w:rPr>
        <w:footnoteRef/>
      </w:r>
      <w:r>
        <w:t xml:space="preserve"> </w:t>
      </w:r>
      <w:r>
        <w:rPr>
          <w:rFonts w:hint="eastAsia"/>
        </w:rPr>
        <w:t>注「卞忠貞墓側」：袁本、茶陵本「忠貞」作「望之」，是也。</w:t>
      </w:r>
    </w:p>
  </w:footnote>
  <w:footnote w:id="5982">
    <w:p w14:paraId="0164F430" w14:textId="77777777" w:rsidR="008F46A3" w:rsidRDefault="008F46A3">
      <w:pPr>
        <w:pStyle w:val="a7"/>
        <w:ind w:firstLine="420"/>
      </w:pPr>
      <w:r w:rsidRPr="00C32D98">
        <w:rPr>
          <w:rStyle w:val="a9"/>
          <w:sz w:val="21"/>
        </w:rPr>
        <w:footnoteRef/>
      </w:r>
      <w:r>
        <w:t xml:space="preserve"> </w:t>
      </w:r>
      <w:r>
        <w:rPr>
          <w:rFonts w:hint="eastAsia"/>
        </w:rPr>
        <w:t>注「後以江陵沙洲人遠」：何校「沙」上添「西」字，「人」上添「去」字，是也。各本皆脫。</w:t>
      </w:r>
    </w:p>
  </w:footnote>
  <w:footnote w:id="5983">
    <w:p w14:paraId="18F874AF" w14:textId="77777777" w:rsidR="008F46A3" w:rsidRDefault="008F46A3">
      <w:pPr>
        <w:pStyle w:val="a7"/>
        <w:ind w:firstLine="420"/>
      </w:pPr>
      <w:r w:rsidRPr="00C32D98">
        <w:rPr>
          <w:rStyle w:val="a9"/>
          <w:sz w:val="21"/>
        </w:rPr>
        <w:footnoteRef/>
      </w:r>
      <w:r>
        <w:t xml:space="preserve"> </w:t>
      </w:r>
      <w:r>
        <w:rPr>
          <w:rFonts w:hint="eastAsia"/>
        </w:rPr>
        <w:t>屈以好事之風：袁本：茶陵本「事」作「士」，是也。何、陳校皆改「士」。</w:t>
      </w:r>
    </w:p>
  </w:footnote>
  <w:footnote w:id="5984">
    <w:p w14:paraId="0EA12D9A" w14:textId="77777777" w:rsidR="008F46A3" w:rsidRDefault="008F46A3">
      <w:pPr>
        <w:pStyle w:val="a7"/>
        <w:ind w:firstLine="420"/>
      </w:pPr>
      <w:r w:rsidRPr="00C32D98">
        <w:rPr>
          <w:rStyle w:val="a9"/>
          <w:sz w:val="21"/>
        </w:rPr>
        <w:footnoteRef/>
      </w:r>
      <w:r>
        <w:t xml:space="preserve"> </w:t>
      </w:r>
      <w:r>
        <w:rPr>
          <w:rFonts w:hint="eastAsia"/>
        </w:rPr>
        <w:t>注「先生王叔」：何校「叔」改「升」，下同，云今國策作「斗」，形相近之誤。吳師道曰：一本標文樞鏡要作「王升」。案：所校是也。古今人表亦作「升」，又其一證。</w:t>
      </w:r>
    </w:p>
  </w:footnote>
  <w:footnote w:id="5985">
    <w:p w14:paraId="585F2B9F" w14:textId="4F962ECB" w:rsidR="008F46A3" w:rsidRDefault="008F46A3">
      <w:pPr>
        <w:pStyle w:val="a7"/>
        <w:ind w:firstLine="420"/>
      </w:pPr>
      <w:r w:rsidRPr="00C32D98">
        <w:rPr>
          <w:rStyle w:val="a9"/>
          <w:sz w:val="21"/>
        </w:rPr>
        <w:footnoteRef/>
      </w:r>
      <w:r>
        <w:t xml:space="preserve"> </w:t>
      </w:r>
      <w:r>
        <w:rPr>
          <w:rFonts w:hint="eastAsia"/>
        </w:rPr>
        <w:t>注「宣王使謁者迎入」：何校「迎」改「延」，是也。各本皆</w:t>
      </w:r>
      <w:r w:rsidR="00E3716F">
        <w:rPr>
          <w:rFonts w:hint="eastAsia"/>
        </w:rPr>
        <w:t>僞</w:t>
      </w:r>
      <w:r>
        <w:rPr>
          <w:rFonts w:hint="eastAsia"/>
        </w:rPr>
        <w:t>。</w:t>
      </w:r>
    </w:p>
  </w:footnote>
  <w:footnote w:id="5986">
    <w:p w14:paraId="56195D92" w14:textId="77777777" w:rsidR="008F46A3" w:rsidRDefault="008F46A3">
      <w:pPr>
        <w:pStyle w:val="a7"/>
        <w:ind w:firstLine="420"/>
      </w:pPr>
      <w:r w:rsidRPr="00C32D98">
        <w:rPr>
          <w:rStyle w:val="a9"/>
          <w:sz w:val="21"/>
        </w:rPr>
        <w:footnoteRef/>
      </w:r>
      <w:r>
        <w:t xml:space="preserve"> </w:t>
      </w:r>
      <w:r>
        <w:rPr>
          <w:rFonts w:hint="eastAsia"/>
        </w:rPr>
        <w:t>乃知大春屈己於五王：袁本、茶陵本無「於」字。案：二本下句校語云善有「於」，五臣無「於」。蓋尤并校添此句也。</w:t>
      </w:r>
    </w:p>
  </w:footnote>
  <w:footnote w:id="5987">
    <w:p w14:paraId="2627944A" w14:textId="77777777" w:rsidR="008F46A3" w:rsidRDefault="008F46A3">
      <w:pPr>
        <w:pStyle w:val="a7"/>
        <w:ind w:firstLine="420"/>
      </w:pPr>
      <w:r w:rsidRPr="00C32D98">
        <w:rPr>
          <w:rStyle w:val="a9"/>
          <w:sz w:val="21"/>
        </w:rPr>
        <w:footnoteRef/>
      </w:r>
      <w:r>
        <w:t xml:space="preserve"> </w:t>
      </w:r>
      <w:r>
        <w:rPr>
          <w:rFonts w:hint="eastAsia"/>
        </w:rPr>
        <w:t>注「文惠太子懋」：案：「子」下當有「長」字。各本皆脫。何校添「子」字，蓋誤。</w:t>
      </w:r>
    </w:p>
  </w:footnote>
  <w:footnote w:id="5988">
    <w:p w14:paraId="5770A416" w14:textId="17524023" w:rsidR="008F46A3" w:rsidRDefault="008F46A3">
      <w:pPr>
        <w:pStyle w:val="a7"/>
        <w:ind w:firstLine="420"/>
      </w:pPr>
      <w:r w:rsidRPr="00C32D98">
        <w:rPr>
          <w:rStyle w:val="a9"/>
          <w:sz w:val="21"/>
        </w:rPr>
        <w:footnoteRef/>
      </w:r>
      <w:r>
        <w:t xml:space="preserve"> </w:t>
      </w:r>
      <w:r>
        <w:rPr>
          <w:rFonts w:hint="eastAsia"/>
        </w:rPr>
        <w:t>注「孔藏與從弟書曰」：陳云「藏」，「臧」誤，是也。各本皆</w:t>
      </w:r>
      <w:r w:rsidR="00E3716F">
        <w:rPr>
          <w:rFonts w:hint="eastAsia"/>
        </w:rPr>
        <w:t>僞</w:t>
      </w:r>
      <w:r>
        <w:rPr>
          <w:rFonts w:hint="eastAsia"/>
        </w:rPr>
        <w:t>。</w:t>
      </w:r>
    </w:p>
  </w:footnote>
  <w:footnote w:id="5989">
    <w:p w14:paraId="1753CB98" w14:textId="666FCFE8" w:rsidR="008F46A3" w:rsidRDefault="008F46A3">
      <w:pPr>
        <w:pStyle w:val="a7"/>
        <w:ind w:firstLine="420"/>
      </w:pPr>
      <w:r w:rsidRPr="00C32D98">
        <w:rPr>
          <w:rStyle w:val="a9"/>
          <w:sz w:val="21"/>
        </w:rPr>
        <w:footnoteRef/>
      </w:r>
      <w:r>
        <w:t xml:space="preserve"> </w:t>
      </w:r>
      <w:r>
        <w:rPr>
          <w:rFonts w:hint="eastAsia"/>
        </w:rPr>
        <w:t>注「於衿結褵也」：何校「於」改「施」，陳同，是也。各本皆</w:t>
      </w:r>
      <w:r w:rsidR="00E3716F">
        <w:rPr>
          <w:rFonts w:hint="eastAsia"/>
        </w:rPr>
        <w:t>僞</w:t>
      </w:r>
      <w:r>
        <w:rPr>
          <w:rFonts w:hint="eastAsia"/>
        </w:rPr>
        <w:t>。</w:t>
      </w:r>
    </w:p>
  </w:footnote>
  <w:footnote w:id="5990">
    <w:p w14:paraId="04B63368" w14:textId="77777777" w:rsidR="008F46A3" w:rsidRDefault="008F46A3">
      <w:pPr>
        <w:pStyle w:val="a7"/>
        <w:ind w:firstLine="420"/>
      </w:pPr>
      <w:r w:rsidRPr="00C32D98">
        <w:rPr>
          <w:rStyle w:val="a9"/>
          <w:sz w:val="21"/>
        </w:rPr>
        <w:footnoteRef/>
      </w:r>
      <w:r>
        <w:t xml:space="preserve"> </w:t>
      </w:r>
      <w:r>
        <w:rPr>
          <w:rFonts w:hint="eastAsia"/>
        </w:rPr>
        <w:t>注「親結其縭」：袁本「縭」作「離」。案：「離」字是也，觀下注可見。茶陵本亦誤「縭」。又案：依此，正文疑善作「離」，今作「褵」，其誤與前女史箴同。否則善尚有「離」、「褵」異同之注，今刪削不全也。</w:t>
      </w:r>
    </w:p>
  </w:footnote>
  <w:footnote w:id="5991">
    <w:p w14:paraId="5CDEBE33" w14:textId="77777777" w:rsidR="008F46A3" w:rsidRDefault="008F46A3">
      <w:pPr>
        <w:pStyle w:val="a7"/>
        <w:ind w:firstLine="420"/>
      </w:pPr>
      <w:r w:rsidRPr="00C32D98">
        <w:rPr>
          <w:rStyle w:val="a9"/>
          <w:sz w:val="21"/>
        </w:rPr>
        <w:footnoteRef/>
      </w:r>
      <w:r>
        <w:t xml:space="preserve"> </w:t>
      </w:r>
      <w:r>
        <w:rPr>
          <w:rFonts w:hint="eastAsia"/>
        </w:rPr>
        <w:t>注「趙文子與叔向」：袁本、茶陵本「向」作「譽」，是也。</w:t>
      </w:r>
    </w:p>
  </w:footnote>
  <w:footnote w:id="5992">
    <w:p w14:paraId="683384D0" w14:textId="77777777" w:rsidR="008F46A3" w:rsidRDefault="008F46A3">
      <w:pPr>
        <w:pStyle w:val="a7"/>
        <w:ind w:firstLine="420"/>
      </w:pPr>
      <w:r w:rsidRPr="00C32D98">
        <w:rPr>
          <w:rStyle w:val="a9"/>
          <w:sz w:val="21"/>
        </w:rPr>
        <w:footnoteRef/>
      </w:r>
      <w:r>
        <w:t xml:space="preserve"> </w:t>
      </w:r>
      <w:r>
        <w:rPr>
          <w:rFonts w:hint="eastAsia"/>
        </w:rPr>
        <w:t>注「弟子弔之」：何校「弟」改「曾」，陳同，是也。各本皆誤。</w:t>
      </w:r>
    </w:p>
  </w:footnote>
  <w:footnote w:id="5993">
    <w:p w14:paraId="1B7B1B0C" w14:textId="77777777" w:rsidR="008F46A3" w:rsidRDefault="008F46A3">
      <w:pPr>
        <w:pStyle w:val="a7"/>
        <w:ind w:firstLine="420"/>
      </w:pPr>
      <w:r w:rsidRPr="00C32D98">
        <w:rPr>
          <w:rStyle w:val="a9"/>
          <w:sz w:val="21"/>
        </w:rPr>
        <w:footnoteRef/>
      </w:r>
      <w:r>
        <w:t xml:space="preserve"> </w:t>
      </w:r>
      <w:r>
        <w:rPr>
          <w:rFonts w:hint="eastAsia"/>
        </w:rPr>
        <w:t>注「尚書曰禹」：案：「曰禹」當作「禹曰」。各本皆倒。</w:t>
      </w:r>
    </w:p>
  </w:footnote>
  <w:footnote w:id="5994">
    <w:p w14:paraId="5CC95C05" w14:textId="77777777" w:rsidR="008F46A3" w:rsidRDefault="008F46A3">
      <w:pPr>
        <w:pStyle w:val="a7"/>
        <w:ind w:firstLine="420"/>
      </w:pPr>
      <w:r w:rsidRPr="00C32D98">
        <w:rPr>
          <w:rStyle w:val="a9"/>
          <w:sz w:val="21"/>
        </w:rPr>
        <w:footnoteRef/>
      </w:r>
      <w:r>
        <w:t xml:space="preserve"> </w:t>
      </w:r>
      <w:r>
        <w:rPr>
          <w:rFonts w:hint="eastAsia"/>
        </w:rPr>
        <w:t>注「以拾遺補闕藝」：袁本、茶陵本無「藝」字。案：此尤依漢書改「闕」為「藝」，因誤兩存也。</w:t>
      </w:r>
    </w:p>
  </w:footnote>
  <w:footnote w:id="5995">
    <w:p w14:paraId="33DC22A7" w14:textId="77777777" w:rsidR="008F46A3" w:rsidRDefault="008F46A3">
      <w:pPr>
        <w:pStyle w:val="a7"/>
        <w:ind w:firstLine="420"/>
      </w:pPr>
      <w:r w:rsidRPr="00C32D98">
        <w:rPr>
          <w:rStyle w:val="a9"/>
          <w:sz w:val="21"/>
        </w:rPr>
        <w:footnoteRef/>
      </w:r>
      <w:r>
        <w:t xml:space="preserve"> </w:t>
      </w:r>
      <w:r>
        <w:rPr>
          <w:rFonts w:hint="eastAsia"/>
        </w:rPr>
        <w:t>弔屈原文：茶陵本此上有「弔文」二字，另為一行，是也。袁本亦脫。</w:t>
      </w:r>
    </w:p>
  </w:footnote>
  <w:footnote w:id="5996">
    <w:p w14:paraId="1F2A3DA8" w14:textId="77777777" w:rsidR="008F46A3" w:rsidRDefault="008F46A3">
      <w:pPr>
        <w:pStyle w:val="a7"/>
        <w:ind w:firstLine="420"/>
      </w:pPr>
      <w:r w:rsidRPr="00C32D98">
        <w:rPr>
          <w:rStyle w:val="a9"/>
          <w:sz w:val="21"/>
        </w:rPr>
        <w:footnoteRef/>
      </w:r>
      <w:r>
        <w:t xml:space="preserve"> </w:t>
      </w:r>
      <w:r>
        <w:rPr>
          <w:rFonts w:hint="eastAsia"/>
        </w:rPr>
        <w:t>注「越絕書曰」：袁本「越」上有「善曰」二字，是也。下「列子曰」上，「罔極言無中正」上，「字林曰闒茸」上，「毛詩曰」上，「莊子千金之珠」上，「蝦音遐」上，「文子曰鳳凰飛千仞」上，「莊子庚桑楚」上，同。茶陵本移每節首，非。</w:t>
      </w:r>
    </w:p>
  </w:footnote>
  <w:footnote w:id="5997">
    <w:p w14:paraId="328C1978" w14:textId="77777777" w:rsidR="008F46A3" w:rsidRDefault="008F46A3">
      <w:pPr>
        <w:pStyle w:val="a7"/>
        <w:ind w:firstLine="420"/>
      </w:pPr>
      <w:r w:rsidRPr="00C32D98">
        <w:rPr>
          <w:rStyle w:val="a9"/>
          <w:sz w:val="21"/>
        </w:rPr>
        <w:footnoteRef/>
      </w:r>
      <w:r>
        <w:t xml:space="preserve"> </w:t>
      </w:r>
      <w:r>
        <w:rPr>
          <w:rFonts w:hint="eastAsia"/>
        </w:rPr>
        <w:t>注「覓」：袁本、茶陵本作「汨音覓」，在注中「汨水在焉」下，是也。</w:t>
      </w:r>
    </w:p>
  </w:footnote>
  <w:footnote w:id="5998">
    <w:p w14:paraId="43B9D65A" w14:textId="77777777" w:rsidR="008F46A3" w:rsidRDefault="008F46A3">
      <w:pPr>
        <w:pStyle w:val="a7"/>
        <w:ind w:firstLine="420"/>
      </w:pPr>
      <w:r w:rsidRPr="00C32D98">
        <w:rPr>
          <w:rStyle w:val="a9"/>
          <w:sz w:val="21"/>
        </w:rPr>
        <w:footnoteRef/>
      </w:r>
      <w:r>
        <w:t xml:space="preserve"> </w:t>
      </w:r>
      <w:r>
        <w:rPr>
          <w:rFonts w:hint="eastAsia"/>
        </w:rPr>
        <w:t>乃殞厥身：袁本、茶陵本「殞」作「隕」。案：史記、漢書皆是「隕」字。</w:t>
      </w:r>
    </w:p>
  </w:footnote>
  <w:footnote w:id="5999">
    <w:p w14:paraId="4B6118A8" w14:textId="77777777" w:rsidR="008F46A3" w:rsidRDefault="008F46A3">
      <w:pPr>
        <w:pStyle w:val="a7"/>
        <w:ind w:firstLine="420"/>
      </w:pPr>
      <w:r w:rsidRPr="00C32D98">
        <w:rPr>
          <w:rStyle w:val="a9"/>
          <w:sz w:val="21"/>
        </w:rPr>
        <w:footnoteRef/>
      </w:r>
      <w:r>
        <w:t xml:space="preserve"> </w:t>
      </w:r>
      <w:r>
        <w:rPr>
          <w:rFonts w:hint="eastAsia"/>
        </w:rPr>
        <w:t>注「不可順道而行也」：袁本、茶陵本「可」作「得」，是也。案：史記索隱引正作「得」。</w:t>
      </w:r>
    </w:p>
  </w:footnote>
  <w:footnote w:id="6000">
    <w:p w14:paraId="66FBB654" w14:textId="77777777" w:rsidR="008F46A3" w:rsidRDefault="008F46A3">
      <w:pPr>
        <w:pStyle w:val="a7"/>
        <w:ind w:firstLine="420"/>
      </w:pPr>
      <w:r w:rsidRPr="00C32D98">
        <w:rPr>
          <w:rStyle w:val="a9"/>
          <w:sz w:val="21"/>
        </w:rPr>
        <w:footnoteRef/>
      </w:r>
      <w:r>
        <w:t xml:space="preserve"> </w:t>
      </w:r>
      <w:r>
        <w:rPr>
          <w:rFonts w:hint="eastAsia"/>
        </w:rPr>
        <w:t>注「植史記作值」：袁本、茶陵本「作」作「音」，是也。</w:t>
      </w:r>
    </w:p>
  </w:footnote>
  <w:footnote w:id="6001">
    <w:p w14:paraId="618E916D" w14:textId="77777777" w:rsidR="008F46A3" w:rsidRDefault="008F46A3">
      <w:pPr>
        <w:pStyle w:val="a7"/>
        <w:ind w:firstLine="420"/>
      </w:pPr>
      <w:r w:rsidRPr="00C32D98">
        <w:rPr>
          <w:rStyle w:val="a9"/>
          <w:sz w:val="21"/>
        </w:rPr>
        <w:footnoteRef/>
      </w:r>
      <w:r>
        <w:t xml:space="preserve"> </w:t>
      </w:r>
      <w:r>
        <w:rPr>
          <w:rFonts w:hint="eastAsia"/>
        </w:rPr>
        <w:t>吁嗟默默：袁本、茶陵本「吁」作「于」。案：史記、漢書皆是「于」字，此注中「吁」亦當作「于」也。</w:t>
      </w:r>
    </w:p>
  </w:footnote>
  <w:footnote w:id="6002">
    <w:p w14:paraId="356DE56E" w14:textId="7A00A651" w:rsidR="008F46A3" w:rsidRDefault="008F46A3">
      <w:pPr>
        <w:pStyle w:val="a7"/>
        <w:ind w:firstLine="420"/>
      </w:pPr>
      <w:r w:rsidRPr="00C32D98">
        <w:rPr>
          <w:rStyle w:val="a9"/>
          <w:sz w:val="21"/>
        </w:rPr>
        <w:footnoteRef/>
      </w:r>
      <w:r>
        <w:t xml:space="preserve"> </w:t>
      </w:r>
      <w:r>
        <w:rPr>
          <w:rFonts w:hint="eastAsia"/>
        </w:rPr>
        <w:t>注「汗明曰大驥」：案：「大」當作「夫」，各本皆</w:t>
      </w:r>
      <w:r w:rsidR="00E3716F">
        <w:rPr>
          <w:rFonts w:hint="eastAsia"/>
        </w:rPr>
        <w:t>僞</w:t>
      </w:r>
      <w:r>
        <w:rPr>
          <w:rFonts w:hint="eastAsia"/>
        </w:rPr>
        <w:t>。</w:t>
      </w:r>
    </w:p>
  </w:footnote>
  <w:footnote w:id="6003">
    <w:p w14:paraId="540776D7" w14:textId="77777777" w:rsidR="008F46A3" w:rsidRDefault="008F46A3">
      <w:pPr>
        <w:pStyle w:val="a7"/>
        <w:ind w:firstLine="420"/>
      </w:pPr>
      <w:r w:rsidRPr="00C32D98">
        <w:rPr>
          <w:rStyle w:val="a9"/>
          <w:sz w:val="21"/>
        </w:rPr>
        <w:footnoteRef/>
      </w:r>
      <w:r>
        <w:t xml:space="preserve"> </w:t>
      </w:r>
      <w:r>
        <w:rPr>
          <w:rFonts w:hint="eastAsia"/>
        </w:rPr>
        <w:t>嗟苦先生：茶陵本校語云「苦」五臣作「若」。袁本作「苦」，無校語，非。何云漢書作「若」。陳云「苦」當從漢書作「若」，更有顏延年祭屈原文可以互證云云。案：所說是也。「苦」字但傳寫誤，蓋誤認注中「勞苦屈原」，以為正文有「苦」字耳。今史記亦作「苦」，誤與此同。</w:t>
      </w:r>
    </w:p>
  </w:footnote>
  <w:footnote w:id="6004">
    <w:p w14:paraId="3D66F3B1" w14:textId="77777777" w:rsidR="008F46A3" w:rsidRDefault="008F46A3">
      <w:pPr>
        <w:pStyle w:val="a7"/>
        <w:ind w:firstLine="420"/>
      </w:pPr>
      <w:r w:rsidRPr="00C32D98">
        <w:rPr>
          <w:rStyle w:val="a9"/>
          <w:sz w:val="21"/>
        </w:rPr>
        <w:footnoteRef/>
      </w:r>
      <w:r>
        <w:t xml:space="preserve"> </w:t>
      </w:r>
      <w:r>
        <w:rPr>
          <w:rFonts w:hint="eastAsia"/>
        </w:rPr>
        <w:t>注「應劭曰嗟咨嗟苦」：陳云「苦」漢書注作「也」。案：「也」字是也。各本皆誤。史記集解所引無此字，又其一證。</w:t>
      </w:r>
    </w:p>
  </w:footnote>
  <w:footnote w:id="6005">
    <w:p w14:paraId="319FA21F" w14:textId="77777777" w:rsidR="008F46A3" w:rsidRDefault="008F46A3">
      <w:pPr>
        <w:pStyle w:val="a7"/>
        <w:ind w:firstLine="420"/>
      </w:pPr>
      <w:r w:rsidRPr="00C32D98">
        <w:rPr>
          <w:rStyle w:val="a9"/>
          <w:sz w:val="21"/>
        </w:rPr>
        <w:footnoteRef/>
      </w:r>
      <w:r>
        <w:t xml:space="preserve"> </w:t>
      </w:r>
      <w:r>
        <w:rPr>
          <w:rFonts w:hint="eastAsia"/>
        </w:rPr>
        <w:t>注「離騷下竟亂辭也」：陳云「竟」，「章」誤，是也。各本皆誤。案：漢書顏注及單行索隱引皆作「章」。</w:t>
      </w:r>
    </w:p>
  </w:footnote>
  <w:footnote w:id="6006">
    <w:p w14:paraId="541B4A6A" w14:textId="77777777" w:rsidR="008F46A3" w:rsidRDefault="008F46A3">
      <w:pPr>
        <w:pStyle w:val="a7"/>
        <w:ind w:firstLine="420"/>
      </w:pPr>
      <w:r w:rsidRPr="00C32D98">
        <w:rPr>
          <w:rStyle w:val="a9"/>
          <w:sz w:val="21"/>
        </w:rPr>
        <w:footnoteRef/>
      </w:r>
      <w:r>
        <w:t xml:space="preserve"> </w:t>
      </w:r>
      <w:r>
        <w:rPr>
          <w:rFonts w:hint="eastAsia"/>
        </w:rPr>
        <w:t>注「鄧展曰音昧」又注「蘇林曰偭音面服虔曰蟂音梟」又注「蛭之一切螾音引」：此所音袁本、茶陵本俱無，尤蓋別據他本，今無以考之也。</w:t>
      </w:r>
    </w:p>
  </w:footnote>
  <w:footnote w:id="6007">
    <w:p w14:paraId="3602A577" w14:textId="77777777" w:rsidR="008F46A3" w:rsidRDefault="008F46A3">
      <w:pPr>
        <w:pStyle w:val="a7"/>
        <w:ind w:firstLine="420"/>
      </w:pPr>
      <w:r w:rsidRPr="00C32D98">
        <w:rPr>
          <w:rStyle w:val="a9"/>
          <w:sz w:val="21"/>
        </w:rPr>
        <w:footnoteRef/>
      </w:r>
      <w:r>
        <w:t xml:space="preserve"> </w:t>
      </w:r>
      <w:r>
        <w:rPr>
          <w:rFonts w:hint="eastAsia"/>
        </w:rPr>
        <w:t>注「亦夫子不如麟鳳不逝之故」：袁本、茶陵本下「不」字作「翔」，是也。案：史記索隱引正作「翔」。</w:t>
      </w:r>
    </w:p>
  </w:footnote>
  <w:footnote w:id="6008">
    <w:p w14:paraId="1E92A1B8" w14:textId="77777777" w:rsidR="008F46A3" w:rsidRDefault="008F46A3">
      <w:pPr>
        <w:pStyle w:val="a7"/>
        <w:ind w:firstLine="420"/>
      </w:pPr>
      <w:r w:rsidRPr="00C32D98">
        <w:rPr>
          <w:rStyle w:val="a9"/>
          <w:sz w:val="21"/>
        </w:rPr>
        <w:footnoteRef/>
      </w:r>
      <w:r>
        <w:t xml:space="preserve"> </w:t>
      </w:r>
      <w:r>
        <w:rPr>
          <w:rFonts w:hint="eastAsia"/>
        </w:rPr>
        <w:t>注「鄭玄曰」：陳云「玄」當作「氏」，是也。各本皆誤。</w:t>
      </w:r>
    </w:p>
  </w:footnote>
  <w:footnote w:id="6009">
    <w:p w14:paraId="7A52E15D" w14:textId="77777777" w:rsidR="008F46A3" w:rsidRDefault="008F46A3">
      <w:pPr>
        <w:pStyle w:val="a7"/>
        <w:ind w:firstLine="420"/>
      </w:pPr>
      <w:r w:rsidRPr="00C32D98">
        <w:rPr>
          <w:rStyle w:val="a9"/>
          <w:sz w:val="21"/>
        </w:rPr>
        <w:footnoteRef/>
      </w:r>
      <w:r>
        <w:t xml:space="preserve"> </w:t>
      </w:r>
      <w:r>
        <w:rPr>
          <w:rFonts w:hint="eastAsia"/>
        </w:rPr>
        <w:t>固將制於螻蟻：袁本云善作「螻蟻」。茶陵本云五臣作「蟻螻」。案：「螻」與「魚」韻較協。各本所見，蓋傳寫倒，善未必不與五臣同也。今史記、漢書皆作「螻蟻」，而單行索隱正文仍作「蟻螻」，可見亦未必史漢不本皆為「蟻螻」，今誤與此同也。注中「螻蟻」凡三見，則不拘語倒之例耳。</w:t>
      </w:r>
    </w:p>
  </w:footnote>
  <w:footnote w:id="6010">
    <w:p w14:paraId="589C9E9A" w14:textId="77777777" w:rsidR="008F46A3" w:rsidRDefault="008F46A3">
      <w:pPr>
        <w:pStyle w:val="a7"/>
        <w:ind w:firstLine="420"/>
      </w:pPr>
      <w:r w:rsidRPr="00C32D98">
        <w:rPr>
          <w:rStyle w:val="a9"/>
          <w:sz w:val="21"/>
        </w:rPr>
        <w:footnoteRef/>
      </w:r>
      <w:r>
        <w:t xml:space="preserve"> </w:t>
      </w:r>
      <w:r>
        <w:rPr>
          <w:rFonts w:hint="eastAsia"/>
        </w:rPr>
        <w:t>注「亦謂讒賊小人所見害也」：何校「謂」改「為」，陳同，是也。各本皆誤。</w:t>
      </w:r>
    </w:p>
  </w:footnote>
  <w:footnote w:id="6011">
    <w:p w14:paraId="0B7D507E" w14:textId="77777777" w:rsidR="008F46A3" w:rsidRDefault="008F46A3">
      <w:pPr>
        <w:pStyle w:val="a7"/>
        <w:ind w:firstLine="420"/>
      </w:pPr>
      <w:r w:rsidRPr="00C32D98">
        <w:rPr>
          <w:rStyle w:val="a9"/>
          <w:sz w:val="21"/>
        </w:rPr>
        <w:footnoteRef/>
      </w:r>
      <w:r>
        <w:t xml:space="preserve"> </w:t>
      </w:r>
      <w:r>
        <w:rPr>
          <w:rFonts w:hint="eastAsia"/>
        </w:rPr>
        <w:t>注「鱏音尋」：袁本、茶陵本此三字在注末，是也。</w:t>
      </w:r>
    </w:p>
  </w:footnote>
  <w:footnote w:id="6012">
    <w:p w14:paraId="61859D61" w14:textId="77777777" w:rsidR="008F46A3" w:rsidRDefault="008F46A3">
      <w:pPr>
        <w:pStyle w:val="a7"/>
        <w:ind w:firstLine="420"/>
      </w:pPr>
      <w:r w:rsidRPr="00C32D98">
        <w:rPr>
          <w:rStyle w:val="a9"/>
          <w:sz w:val="21"/>
        </w:rPr>
        <w:footnoteRef/>
      </w:r>
      <w:r>
        <w:t xml:space="preserve"> </w:t>
      </w:r>
      <w:r>
        <w:rPr>
          <w:rFonts w:hint="eastAsia"/>
        </w:rPr>
        <w:t>注「貝獨坐謂中官左悺貝瑗也」：袁本、茶陵本「貝」作「唐」，「貝瑗」作「唐衡」。案：此尤校改之也。</w:t>
      </w:r>
    </w:p>
  </w:footnote>
  <w:footnote w:id="6013">
    <w:p w14:paraId="5DF38780" w14:textId="77777777" w:rsidR="008F46A3" w:rsidRDefault="008F46A3">
      <w:pPr>
        <w:pStyle w:val="a7"/>
        <w:ind w:firstLine="420"/>
      </w:pPr>
      <w:r w:rsidRPr="00C32D98">
        <w:rPr>
          <w:rStyle w:val="a9"/>
          <w:sz w:val="21"/>
        </w:rPr>
        <w:footnoteRef/>
      </w:r>
      <w:r>
        <w:t xml:space="preserve"> </w:t>
      </w:r>
      <w:r>
        <w:rPr>
          <w:rFonts w:hint="eastAsia"/>
        </w:rPr>
        <w:t>注「而不畀余也」：何校「畀余」改「余畀」，陳同，是也。各本皆倒。</w:t>
      </w:r>
    </w:p>
  </w:footnote>
  <w:footnote w:id="6014">
    <w:p w14:paraId="62A21D9A" w14:textId="77777777" w:rsidR="008F46A3" w:rsidRDefault="008F46A3">
      <w:pPr>
        <w:pStyle w:val="a7"/>
        <w:ind w:firstLine="420"/>
      </w:pPr>
      <w:r w:rsidRPr="00C32D98">
        <w:rPr>
          <w:rStyle w:val="a9"/>
          <w:sz w:val="21"/>
        </w:rPr>
        <w:footnoteRef/>
      </w:r>
      <w:r>
        <w:t xml:space="preserve"> </w:t>
      </w:r>
      <w:r>
        <w:rPr>
          <w:rFonts w:hint="eastAsia"/>
        </w:rPr>
        <w:t>注「諺曰曰」：袁本、茶陵本不重「曰」字，是也。</w:t>
      </w:r>
    </w:p>
  </w:footnote>
  <w:footnote w:id="6015">
    <w:p w14:paraId="00569090" w14:textId="77777777" w:rsidR="008F46A3" w:rsidRDefault="008F46A3">
      <w:pPr>
        <w:pStyle w:val="a7"/>
        <w:ind w:firstLine="420"/>
      </w:pPr>
      <w:r w:rsidRPr="00C32D98">
        <w:rPr>
          <w:rStyle w:val="a9"/>
          <w:sz w:val="21"/>
        </w:rPr>
        <w:footnoteRef/>
      </w:r>
      <w:r>
        <w:t xml:space="preserve"> </w:t>
      </w:r>
      <w:r>
        <w:rPr>
          <w:rFonts w:hint="eastAsia"/>
        </w:rPr>
        <w:t>注「史記不言」：何校「記」改「既」，是也。各本皆誤。</w:t>
      </w:r>
    </w:p>
  </w:footnote>
  <w:footnote w:id="6016">
    <w:p w14:paraId="13F4A235" w14:textId="77777777" w:rsidR="008F46A3" w:rsidRDefault="008F46A3">
      <w:pPr>
        <w:pStyle w:val="a7"/>
        <w:ind w:firstLine="420"/>
      </w:pPr>
      <w:r w:rsidRPr="00C32D98">
        <w:rPr>
          <w:rStyle w:val="a9"/>
          <w:sz w:val="21"/>
        </w:rPr>
        <w:footnoteRef/>
      </w:r>
      <w:r>
        <w:t xml:space="preserve"> </w:t>
      </w:r>
      <w:r>
        <w:rPr>
          <w:rFonts w:hint="eastAsia"/>
        </w:rPr>
        <w:t>注「李範曰稅」：陳云「範」，「軌」誤，是也。各本皆誤。</w:t>
      </w:r>
    </w:p>
  </w:footnote>
  <w:footnote w:id="6017">
    <w:p w14:paraId="2AFF8015" w14:textId="77777777" w:rsidR="008F46A3" w:rsidRDefault="008F46A3">
      <w:pPr>
        <w:pStyle w:val="a7"/>
        <w:ind w:firstLine="420"/>
      </w:pPr>
      <w:r w:rsidRPr="00C32D98">
        <w:rPr>
          <w:rStyle w:val="a9"/>
          <w:sz w:val="21"/>
        </w:rPr>
        <w:footnoteRef/>
      </w:r>
      <w:r>
        <w:t xml:space="preserve"> </w:t>
      </w:r>
      <w:r>
        <w:rPr>
          <w:rFonts w:hint="eastAsia"/>
        </w:rPr>
        <w:t>注「漢書文昌宮」：袁本、茶陵本「書」下有「曰」字，是也。</w:t>
      </w:r>
    </w:p>
  </w:footnote>
  <w:footnote w:id="6018">
    <w:p w14:paraId="26E169A6" w14:textId="77777777" w:rsidR="008F46A3" w:rsidRDefault="008F46A3">
      <w:pPr>
        <w:pStyle w:val="a7"/>
        <w:ind w:firstLine="420"/>
      </w:pPr>
      <w:r w:rsidRPr="00C32D98">
        <w:rPr>
          <w:rStyle w:val="a9"/>
          <w:sz w:val="21"/>
        </w:rPr>
        <w:footnoteRef/>
      </w:r>
      <w:r>
        <w:t xml:space="preserve"> </w:t>
      </w:r>
      <w:r>
        <w:rPr>
          <w:rFonts w:hint="eastAsia"/>
        </w:rPr>
        <w:t>注「陳思王述征賦曰」：袁本、茶陵本「征」作「行」，是也。</w:t>
      </w:r>
    </w:p>
  </w:footnote>
  <w:footnote w:id="6019">
    <w:p w14:paraId="309EBDF4" w14:textId="4A0547CA" w:rsidR="008F46A3" w:rsidRDefault="008F46A3">
      <w:pPr>
        <w:pStyle w:val="a7"/>
        <w:ind w:firstLine="420"/>
      </w:pPr>
      <w:r w:rsidRPr="00C32D98">
        <w:rPr>
          <w:rStyle w:val="a9"/>
          <w:sz w:val="21"/>
        </w:rPr>
        <w:footnoteRef/>
      </w:r>
      <w:r>
        <w:t xml:space="preserve"> </w:t>
      </w:r>
      <w:r>
        <w:rPr>
          <w:rFonts w:hint="eastAsia"/>
        </w:rPr>
        <w:t>注「周望兆勳於渭濱」：陳云「勳」，「動」誤，是也。各本皆</w:t>
      </w:r>
      <w:r w:rsidR="00E3716F">
        <w:rPr>
          <w:rFonts w:hint="eastAsia"/>
        </w:rPr>
        <w:t>僞</w:t>
      </w:r>
      <w:r>
        <w:rPr>
          <w:rFonts w:hint="eastAsia"/>
        </w:rPr>
        <w:t>。</w:t>
      </w:r>
    </w:p>
  </w:footnote>
  <w:footnote w:id="6020">
    <w:p w14:paraId="54E9F967" w14:textId="5CC4000F" w:rsidR="008F46A3" w:rsidRDefault="008F46A3">
      <w:pPr>
        <w:pStyle w:val="a7"/>
        <w:ind w:firstLine="420"/>
      </w:pPr>
      <w:r w:rsidRPr="00C32D98">
        <w:rPr>
          <w:rStyle w:val="a9"/>
          <w:sz w:val="21"/>
        </w:rPr>
        <w:footnoteRef/>
      </w:r>
      <w:r>
        <w:t xml:space="preserve"> </w:t>
      </w:r>
      <w:r>
        <w:rPr>
          <w:rFonts w:hint="eastAsia"/>
        </w:rPr>
        <w:t>注「我營魄而登遐」：案：「我」當作「載」。各本皆</w:t>
      </w:r>
      <w:r w:rsidR="00E3716F">
        <w:rPr>
          <w:rFonts w:hint="eastAsia"/>
        </w:rPr>
        <w:t>僞</w:t>
      </w:r>
      <w:r>
        <w:rPr>
          <w:rFonts w:hint="eastAsia"/>
        </w:rPr>
        <w:t>。</w:t>
      </w:r>
    </w:p>
  </w:footnote>
  <w:footnote w:id="6021">
    <w:p w14:paraId="2F11D45D" w14:textId="77777777" w:rsidR="008F46A3" w:rsidRDefault="008F46A3">
      <w:pPr>
        <w:pStyle w:val="a7"/>
        <w:ind w:firstLine="420"/>
      </w:pPr>
      <w:r w:rsidRPr="00C32D98">
        <w:rPr>
          <w:rStyle w:val="a9"/>
          <w:sz w:val="21"/>
        </w:rPr>
        <w:footnoteRef/>
      </w:r>
      <w:r>
        <w:t xml:space="preserve"> </w:t>
      </w:r>
      <w:r>
        <w:rPr>
          <w:rFonts w:hint="eastAsia"/>
        </w:rPr>
        <w:t>注「老子曰抱一」：案：「抱」上當有「載營魄」三字。各本皆脫。</w:t>
      </w:r>
    </w:p>
  </w:footnote>
  <w:footnote w:id="6022">
    <w:p w14:paraId="5A0CB57F" w14:textId="77777777" w:rsidR="008F46A3" w:rsidRDefault="008F46A3">
      <w:pPr>
        <w:pStyle w:val="a7"/>
        <w:ind w:firstLine="420"/>
      </w:pPr>
      <w:r w:rsidRPr="00C32D98">
        <w:rPr>
          <w:rStyle w:val="a9"/>
          <w:sz w:val="21"/>
        </w:rPr>
        <w:footnoteRef/>
      </w:r>
      <w:r>
        <w:t xml:space="preserve"> </w:t>
      </w:r>
      <w:r>
        <w:rPr>
          <w:rFonts w:hint="eastAsia"/>
        </w:rPr>
        <w:t>援貞咎以惎悔：袁本「咎」作「吝」，云善作「咎」。茶陵本作「吝」，無校語。案：尤所見與袁同，非也。茶陵所見是也。注「貞吝」有明文，「咎」但傳寫誤。</w:t>
      </w:r>
    </w:p>
  </w:footnote>
  <w:footnote w:id="6023">
    <w:p w14:paraId="349BAE71" w14:textId="77777777" w:rsidR="008F46A3" w:rsidRDefault="008F46A3">
      <w:pPr>
        <w:pStyle w:val="a7"/>
        <w:ind w:firstLine="420"/>
      </w:pPr>
      <w:r w:rsidRPr="00C32D98">
        <w:rPr>
          <w:rStyle w:val="a9"/>
          <w:sz w:val="21"/>
        </w:rPr>
        <w:footnoteRef/>
      </w:r>
      <w:r>
        <w:t xml:space="preserve"> </w:t>
      </w:r>
      <w:r>
        <w:rPr>
          <w:rFonts w:hint="eastAsia"/>
        </w:rPr>
        <w:t>注「張堅與任彥昇書曰」：陳云「堅」，「昇」誤，「昇」，「堅」誤，是也。各本皆誤。</w:t>
      </w:r>
    </w:p>
  </w:footnote>
  <w:footnote w:id="6024">
    <w:p w14:paraId="537FEEB4" w14:textId="77777777" w:rsidR="008F46A3" w:rsidRDefault="008F46A3">
      <w:pPr>
        <w:pStyle w:val="a7"/>
        <w:ind w:firstLine="420"/>
      </w:pPr>
      <w:r w:rsidRPr="00C32D98">
        <w:rPr>
          <w:rStyle w:val="a9"/>
          <w:sz w:val="21"/>
        </w:rPr>
        <w:footnoteRef/>
      </w:r>
      <w:r>
        <w:t xml:space="preserve"> </w:t>
      </w:r>
      <w:r>
        <w:rPr>
          <w:rFonts w:hint="eastAsia"/>
        </w:rPr>
        <w:t>注「孔子謂盟器者」：何校「盟」改「明」，是也。各本皆誤。</w:t>
      </w:r>
    </w:p>
  </w:footnote>
  <w:footnote w:id="6025">
    <w:p w14:paraId="6DF55E6F" w14:textId="77777777" w:rsidR="008F46A3" w:rsidRDefault="008F46A3">
      <w:pPr>
        <w:pStyle w:val="a7"/>
        <w:ind w:firstLine="420"/>
      </w:pPr>
      <w:r w:rsidRPr="00C32D98">
        <w:rPr>
          <w:rStyle w:val="a9"/>
          <w:sz w:val="21"/>
        </w:rPr>
        <w:footnoteRef/>
      </w:r>
      <w:r>
        <w:t xml:space="preserve"> </w:t>
      </w:r>
      <w:r>
        <w:rPr>
          <w:rFonts w:hint="eastAsia"/>
        </w:rPr>
        <w:t>注「忽縹緲以響像」：袁本、茶陵本「緲」做「眇」，是也。</w:t>
      </w:r>
    </w:p>
  </w:footnote>
  <w:footnote w:id="6026">
    <w:p w14:paraId="7934A981" w14:textId="77777777" w:rsidR="008F46A3" w:rsidRDefault="008F46A3">
      <w:pPr>
        <w:pStyle w:val="a7"/>
        <w:ind w:firstLine="420"/>
      </w:pPr>
      <w:r w:rsidRPr="00C32D98">
        <w:rPr>
          <w:rStyle w:val="a9"/>
          <w:sz w:val="21"/>
        </w:rPr>
        <w:footnoteRef/>
      </w:r>
      <w:r>
        <w:t xml:space="preserve"> </w:t>
      </w:r>
      <w:r>
        <w:rPr>
          <w:rFonts w:hint="eastAsia"/>
        </w:rPr>
        <w:t>眝美目其何望：案：「眝」當作「貯」。注云「眝與貯同」，謂所引字林、博雅之「眝」與正文之「貯」同也。若作「眝」，於注不相應。蓋五臣因此注乃改「眝」為「貯」。各本所見皆以之亂善而失著校語。</w:t>
      </w:r>
    </w:p>
  </w:footnote>
  <w:footnote w:id="6027">
    <w:p w14:paraId="7457AA54" w14:textId="77777777" w:rsidR="008F46A3" w:rsidRDefault="008F46A3">
      <w:pPr>
        <w:pStyle w:val="a7"/>
        <w:ind w:firstLine="420"/>
      </w:pPr>
      <w:r w:rsidRPr="00C32D98">
        <w:rPr>
          <w:rStyle w:val="a9"/>
          <w:sz w:val="21"/>
        </w:rPr>
        <w:footnoteRef/>
      </w:r>
      <w:r>
        <w:t xml:space="preserve"> </w:t>
      </w:r>
      <w:r>
        <w:rPr>
          <w:rFonts w:hint="eastAsia"/>
        </w:rPr>
        <w:t>注「高誘曰棺題曰和」：袁本、茶陵本無此七字。案：或尤別據他本也。</w:t>
      </w:r>
    </w:p>
  </w:footnote>
  <w:footnote w:id="6028">
    <w:p w14:paraId="622E4B14" w14:textId="77777777" w:rsidR="008F46A3" w:rsidRDefault="008F46A3">
      <w:pPr>
        <w:pStyle w:val="a7"/>
        <w:ind w:firstLine="420"/>
      </w:pPr>
      <w:r w:rsidRPr="00C32D98">
        <w:rPr>
          <w:rStyle w:val="a9"/>
          <w:sz w:val="21"/>
        </w:rPr>
        <w:footnoteRef/>
      </w:r>
      <w:r>
        <w:t xml:space="preserve"> </w:t>
      </w:r>
      <w:r>
        <w:rPr>
          <w:rFonts w:hint="eastAsia"/>
        </w:rPr>
        <w:t>注「而助語也」：袁本、茶陵本「助語」作「語助」，是也。</w:t>
      </w:r>
    </w:p>
  </w:footnote>
  <w:footnote w:id="6029">
    <w:p w14:paraId="25033421" w14:textId="77777777" w:rsidR="008F46A3" w:rsidRDefault="008F46A3">
      <w:pPr>
        <w:pStyle w:val="a7"/>
        <w:ind w:firstLine="420"/>
      </w:pPr>
      <w:r w:rsidRPr="00C32D98">
        <w:rPr>
          <w:rStyle w:val="a9"/>
          <w:sz w:val="21"/>
        </w:rPr>
        <w:footnoteRef/>
      </w:r>
      <w:r>
        <w:t xml:space="preserve"> </w:t>
      </w:r>
      <w:r>
        <w:rPr>
          <w:rFonts w:hint="eastAsia"/>
        </w:rPr>
        <w:t>注「先是雒陽城南」：何校引徐云「廣漢治雒縣」，此「陽」字衍文，是也。各本皆衍。</w:t>
      </w:r>
    </w:p>
  </w:footnote>
  <w:footnote w:id="6030">
    <w:p w14:paraId="06F3A51E" w14:textId="77777777" w:rsidR="008F46A3" w:rsidRDefault="008F46A3">
      <w:pPr>
        <w:pStyle w:val="a7"/>
        <w:ind w:firstLine="420"/>
      </w:pPr>
      <w:r w:rsidRPr="00C32D98">
        <w:rPr>
          <w:rStyle w:val="a9"/>
          <w:sz w:val="21"/>
        </w:rPr>
        <w:footnoteRef/>
      </w:r>
      <w:r>
        <w:t xml:space="preserve"> </w:t>
      </w:r>
      <w:r>
        <w:rPr>
          <w:rFonts w:hint="eastAsia"/>
        </w:rPr>
        <w:t>注「格」：茶陵本作「音格」二字，在注末，是也。袁本亦誤。</w:t>
      </w:r>
    </w:p>
  </w:footnote>
  <w:footnote w:id="6031">
    <w:p w14:paraId="4C121C2E" w14:textId="77777777" w:rsidR="008F46A3" w:rsidRDefault="008F46A3">
      <w:pPr>
        <w:pStyle w:val="a7"/>
        <w:ind w:firstLine="420"/>
      </w:pPr>
      <w:r w:rsidRPr="00C32D98">
        <w:rPr>
          <w:rStyle w:val="a9"/>
          <w:sz w:val="21"/>
        </w:rPr>
        <w:footnoteRef/>
      </w:r>
      <w:r>
        <w:t xml:space="preserve"> </w:t>
      </w:r>
      <w:r>
        <w:rPr>
          <w:rFonts w:hint="eastAsia"/>
        </w:rPr>
        <w:t>注「葬為埋也」：何校「葬為」改「謂葬」，陳同，是也。各本皆誤。</w:t>
      </w:r>
    </w:p>
  </w:footnote>
  <w:footnote w:id="6032">
    <w:p w14:paraId="6DCFF7F6" w14:textId="77777777" w:rsidR="008F46A3" w:rsidRDefault="008F46A3">
      <w:pPr>
        <w:pStyle w:val="a7"/>
        <w:ind w:firstLine="420"/>
      </w:pPr>
      <w:r w:rsidRPr="00C32D98">
        <w:rPr>
          <w:rStyle w:val="a9"/>
          <w:sz w:val="21"/>
        </w:rPr>
        <w:footnoteRef/>
      </w:r>
      <w:r>
        <w:t xml:space="preserve"> </w:t>
      </w:r>
      <w:r>
        <w:rPr>
          <w:rFonts w:hint="eastAsia"/>
        </w:rPr>
        <w:t>注「未之有也」：何校「有」下添「改」字，陳同，是也。各本皆脫。</w:t>
      </w:r>
    </w:p>
  </w:footnote>
  <w:footnote w:id="6033">
    <w:p w14:paraId="5E687DBE" w14:textId="39644414" w:rsidR="008F46A3" w:rsidRDefault="008F46A3">
      <w:pPr>
        <w:pStyle w:val="a7"/>
        <w:ind w:firstLine="420"/>
      </w:pPr>
      <w:r w:rsidRPr="00C32D98">
        <w:rPr>
          <w:rStyle w:val="a9"/>
          <w:sz w:val="21"/>
        </w:rPr>
        <w:footnoteRef/>
      </w:r>
      <w:r>
        <w:t xml:space="preserve"> </w:t>
      </w:r>
      <w:r>
        <w:rPr>
          <w:rFonts w:hint="eastAsia"/>
        </w:rPr>
        <w:t>注「牲用白牲」：案：下「牲」當作「牡」。各本皆</w:t>
      </w:r>
      <w:r w:rsidR="00E3716F">
        <w:rPr>
          <w:rFonts w:hint="eastAsia"/>
        </w:rPr>
        <w:t>僞</w:t>
      </w:r>
      <w:r>
        <w:rPr>
          <w:rFonts w:hint="eastAsia"/>
        </w:rPr>
        <w:t>。</w:t>
      </w:r>
    </w:p>
  </w:footnote>
  <w:footnote w:id="6034">
    <w:p w14:paraId="69ACD915" w14:textId="77777777" w:rsidR="008F46A3" w:rsidRDefault="008F46A3">
      <w:pPr>
        <w:pStyle w:val="a7"/>
        <w:ind w:firstLine="420"/>
      </w:pPr>
      <w:r w:rsidRPr="00C32D98">
        <w:rPr>
          <w:rStyle w:val="a9"/>
          <w:sz w:val="21"/>
        </w:rPr>
        <w:footnoteRef/>
      </w:r>
      <w:r>
        <w:t xml:space="preserve"> </w:t>
      </w:r>
      <w:r>
        <w:rPr>
          <w:rFonts w:hint="eastAsia"/>
        </w:rPr>
        <w:t>注「賈誼弔屈原文曰」：袁本、茶陵本無「文」字，是也。上引亦無此字。</w:t>
      </w:r>
    </w:p>
  </w:footnote>
  <w:footnote w:id="6035">
    <w:p w14:paraId="2710EC86" w14:textId="77777777" w:rsidR="008F46A3" w:rsidRDefault="008F46A3">
      <w:pPr>
        <w:pStyle w:val="a7"/>
        <w:ind w:firstLine="420"/>
      </w:pPr>
      <w:r w:rsidRPr="00C32D98">
        <w:rPr>
          <w:rStyle w:val="a9"/>
          <w:sz w:val="21"/>
        </w:rPr>
        <w:footnoteRef/>
      </w:r>
      <w:r>
        <w:t xml:space="preserve"> </w:t>
      </w:r>
      <w:r>
        <w:rPr>
          <w:rFonts w:hint="eastAsia"/>
        </w:rPr>
        <w:t>注「極又欲充夫佩緯」：陳云「極」，「樧」誤，是也。「緯」當作「幃」。各本皆誤。</w:t>
      </w:r>
    </w:p>
  </w:footnote>
  <w:footnote w:id="6036">
    <w:p w14:paraId="4F4E87C0" w14:textId="77777777" w:rsidR="008F46A3" w:rsidRDefault="008F46A3">
      <w:pPr>
        <w:pStyle w:val="a7"/>
        <w:ind w:firstLine="420"/>
      </w:pPr>
      <w:r w:rsidRPr="00C32D98">
        <w:rPr>
          <w:rStyle w:val="a9"/>
          <w:sz w:val="21"/>
        </w:rPr>
        <w:footnoteRef/>
      </w:r>
      <w:r>
        <w:t xml:space="preserve"> </w:t>
      </w:r>
      <w:r>
        <w:rPr>
          <w:rFonts w:hint="eastAsia"/>
        </w:rPr>
        <w:t>注「羌無實而害長」：案：「害」當作「容」。各本皆誤。</w:t>
      </w:r>
    </w:p>
  </w:footnote>
  <w:footnote w:id="6037">
    <w:p w14:paraId="12BABE00" w14:textId="77777777" w:rsidR="008F46A3" w:rsidRPr="00B3464D" w:rsidRDefault="008F46A3">
      <w:pPr>
        <w:pStyle w:val="a7"/>
        <w:ind w:firstLine="420"/>
      </w:pPr>
      <w:r w:rsidRPr="00C32D98">
        <w:rPr>
          <w:rStyle w:val="a9"/>
          <w:sz w:val="21"/>
        </w:rPr>
        <w:footnoteRef/>
      </w:r>
      <w:r>
        <w:t xml:space="preserve"> </w:t>
      </w:r>
      <w:r w:rsidRPr="00B3464D">
        <w:rPr>
          <w:rFonts w:hint="eastAsia"/>
        </w:rPr>
        <w:t>注「機彖謂周易班班固楊楊雄也」：袁本、茶陵本此注并入五臣，恐尤亦非善舊。</w:t>
      </w:r>
    </w:p>
  </w:footnote>
  <w:footnote w:id="6038">
    <w:p w14:paraId="2117B309" w14:textId="77777777" w:rsidR="008F46A3" w:rsidRDefault="008F46A3">
      <w:pPr>
        <w:pStyle w:val="a7"/>
        <w:ind w:firstLine="420"/>
      </w:pPr>
      <w:r w:rsidRPr="00C32D98">
        <w:rPr>
          <w:rStyle w:val="a9"/>
          <w:sz w:val="21"/>
        </w:rPr>
        <w:footnoteRef/>
      </w:r>
      <w:r>
        <w:t xml:space="preserve"> </w:t>
      </w:r>
      <w:r>
        <w:rPr>
          <w:rFonts w:hint="eastAsia"/>
        </w:rPr>
        <w:t>注「叔夜嵇康字也」：袁本、茶陵本此注并入五臣，恐尤亦非善舊。</w:t>
      </w:r>
    </w:p>
  </w:footnote>
  <w:footnote w:id="6039">
    <w:p w14:paraId="253C1A1E" w14:textId="77777777" w:rsidR="008F46A3" w:rsidRDefault="008F46A3">
      <w:pPr>
        <w:pStyle w:val="a7"/>
        <w:ind w:firstLine="420"/>
      </w:pPr>
      <w:r w:rsidRPr="00C32D98">
        <w:rPr>
          <w:rStyle w:val="a9"/>
          <w:sz w:val="21"/>
        </w:rPr>
        <w:footnoteRef/>
      </w:r>
      <w:r>
        <w:t xml:space="preserve"> </w:t>
      </w:r>
      <w:r>
        <w:rPr>
          <w:rFonts w:hint="eastAsia"/>
        </w:rPr>
        <w:t>注「琴緒緒引緒也」：案：此有誤。各本皆同，無可考也。</w:t>
      </w:r>
    </w:p>
  </w:footnote>
  <w:footnote w:id="6040">
    <w:p w14:paraId="0DC2AD12" w14:textId="77777777" w:rsidR="008F46A3" w:rsidRDefault="008F46A3">
      <w:pPr>
        <w:pStyle w:val="a7"/>
        <w:ind w:firstLine="420"/>
      </w:pPr>
      <w:r w:rsidRPr="00C32D98">
        <w:rPr>
          <w:rStyle w:val="a9"/>
          <w:sz w:val="21"/>
        </w:rPr>
        <w:footnoteRef/>
      </w:r>
      <w:r>
        <w:t xml:space="preserve"> </w:t>
      </w:r>
      <w:r>
        <w:rPr>
          <w:rFonts w:hint="eastAsia"/>
        </w:rPr>
        <w:t>注「仰視浮雲馳奄忽互相踰」：袁本、茶陵本「浮」作「驚」，「馳奄忽」作「逝紛紛」。案：此尤校改之也。</w:t>
      </w:r>
    </w:p>
  </w:footnote>
  <w:footnote w:id="6041">
    <w:p w14:paraId="0076398D" w14:textId="77777777" w:rsidR="008F46A3" w:rsidRDefault="008F46A3">
      <w:pPr>
        <w:pStyle w:val="a7"/>
        <w:ind w:firstLine="420"/>
      </w:pPr>
      <w:r w:rsidRPr="00C32D98">
        <w:rPr>
          <w:rStyle w:val="a9"/>
          <w:sz w:val="21"/>
        </w:rPr>
        <w:footnoteRef/>
      </w:r>
      <w:r>
        <w:t xml:space="preserve"> </w:t>
      </w:r>
      <w:r>
        <w:rPr>
          <w:rFonts w:hint="eastAsia"/>
        </w:rPr>
        <w:t>注「公收淚而問之」：袁本、茶陵本「淚」作「涕」，是也。</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55171"/>
    <w:multiLevelType w:val="multilevel"/>
    <w:tmpl w:val="4508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masterPages"/>
  <w:zoom w:percent="100"/>
  <w:bordersDoNotSurroundHeader/>
  <w:bordersDoNotSurroundFooter/>
  <w:defaultTabStop w:val="420"/>
  <w:drawingGridHorizontalSpacing w:val="239"/>
  <w:drawingGridVerticalSpacing w:val="163"/>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660"/>
    <w:rsid w:val="00001662"/>
    <w:rsid w:val="000058F1"/>
    <w:rsid w:val="00006CD4"/>
    <w:rsid w:val="00011900"/>
    <w:rsid w:val="0001427A"/>
    <w:rsid w:val="000171FE"/>
    <w:rsid w:val="0003088F"/>
    <w:rsid w:val="00035840"/>
    <w:rsid w:val="00045109"/>
    <w:rsid w:val="00052A0E"/>
    <w:rsid w:val="000663A3"/>
    <w:rsid w:val="000856F4"/>
    <w:rsid w:val="000875CC"/>
    <w:rsid w:val="00091B7D"/>
    <w:rsid w:val="00094EC9"/>
    <w:rsid w:val="00097CEB"/>
    <w:rsid w:val="000A0428"/>
    <w:rsid w:val="000A1CE2"/>
    <w:rsid w:val="000A589A"/>
    <w:rsid w:val="000B3D3D"/>
    <w:rsid w:val="000C119B"/>
    <w:rsid w:val="000C63A3"/>
    <w:rsid w:val="000C7138"/>
    <w:rsid w:val="000E3D4C"/>
    <w:rsid w:val="000F264C"/>
    <w:rsid w:val="000F3F17"/>
    <w:rsid w:val="00104CDC"/>
    <w:rsid w:val="00106D37"/>
    <w:rsid w:val="00114018"/>
    <w:rsid w:val="001220AF"/>
    <w:rsid w:val="00126515"/>
    <w:rsid w:val="001649BB"/>
    <w:rsid w:val="00172741"/>
    <w:rsid w:val="00176297"/>
    <w:rsid w:val="00181762"/>
    <w:rsid w:val="001824A3"/>
    <w:rsid w:val="00191D52"/>
    <w:rsid w:val="001B3A92"/>
    <w:rsid w:val="001C3E29"/>
    <w:rsid w:val="001C70B4"/>
    <w:rsid w:val="001D1D4C"/>
    <w:rsid w:val="001D38C6"/>
    <w:rsid w:val="001D7921"/>
    <w:rsid w:val="00201A68"/>
    <w:rsid w:val="00210EE5"/>
    <w:rsid w:val="00221969"/>
    <w:rsid w:val="00223F3D"/>
    <w:rsid w:val="00227035"/>
    <w:rsid w:val="00251C27"/>
    <w:rsid w:val="002527FB"/>
    <w:rsid w:val="0027117E"/>
    <w:rsid w:val="002777B2"/>
    <w:rsid w:val="002920CF"/>
    <w:rsid w:val="002B0705"/>
    <w:rsid w:val="002B1592"/>
    <w:rsid w:val="002B347F"/>
    <w:rsid w:val="002C593C"/>
    <w:rsid w:val="002C79E5"/>
    <w:rsid w:val="002D6490"/>
    <w:rsid w:val="002D7929"/>
    <w:rsid w:val="002F722D"/>
    <w:rsid w:val="003028FD"/>
    <w:rsid w:val="00305DBA"/>
    <w:rsid w:val="00315089"/>
    <w:rsid w:val="00335731"/>
    <w:rsid w:val="00350F18"/>
    <w:rsid w:val="0035408D"/>
    <w:rsid w:val="003553E3"/>
    <w:rsid w:val="0036142E"/>
    <w:rsid w:val="0036219F"/>
    <w:rsid w:val="00364F18"/>
    <w:rsid w:val="00367C1D"/>
    <w:rsid w:val="003764DA"/>
    <w:rsid w:val="003836CA"/>
    <w:rsid w:val="0038401A"/>
    <w:rsid w:val="0038793C"/>
    <w:rsid w:val="00391827"/>
    <w:rsid w:val="00397547"/>
    <w:rsid w:val="00397B87"/>
    <w:rsid w:val="003A3BC1"/>
    <w:rsid w:val="003A52CB"/>
    <w:rsid w:val="003B0B1E"/>
    <w:rsid w:val="003B5E27"/>
    <w:rsid w:val="003C21FB"/>
    <w:rsid w:val="003C5800"/>
    <w:rsid w:val="003D3BA3"/>
    <w:rsid w:val="003D6509"/>
    <w:rsid w:val="003E4D6D"/>
    <w:rsid w:val="003E62E2"/>
    <w:rsid w:val="003F6518"/>
    <w:rsid w:val="003F7B1A"/>
    <w:rsid w:val="0041490F"/>
    <w:rsid w:val="00415859"/>
    <w:rsid w:val="0041657A"/>
    <w:rsid w:val="00417CFC"/>
    <w:rsid w:val="00425C71"/>
    <w:rsid w:val="00432560"/>
    <w:rsid w:val="0044646F"/>
    <w:rsid w:val="00460CAD"/>
    <w:rsid w:val="0047392B"/>
    <w:rsid w:val="00474165"/>
    <w:rsid w:val="00483F69"/>
    <w:rsid w:val="00486197"/>
    <w:rsid w:val="004C6113"/>
    <w:rsid w:val="004D2703"/>
    <w:rsid w:val="004E08D6"/>
    <w:rsid w:val="004E2C49"/>
    <w:rsid w:val="00506DCA"/>
    <w:rsid w:val="005112F9"/>
    <w:rsid w:val="005171D7"/>
    <w:rsid w:val="005173E0"/>
    <w:rsid w:val="005207D7"/>
    <w:rsid w:val="00526DF5"/>
    <w:rsid w:val="005306B9"/>
    <w:rsid w:val="005359E4"/>
    <w:rsid w:val="0054077C"/>
    <w:rsid w:val="005474CE"/>
    <w:rsid w:val="005554B8"/>
    <w:rsid w:val="00573572"/>
    <w:rsid w:val="00576D12"/>
    <w:rsid w:val="00583C91"/>
    <w:rsid w:val="0058773A"/>
    <w:rsid w:val="005B122D"/>
    <w:rsid w:val="005B2D08"/>
    <w:rsid w:val="005B31DB"/>
    <w:rsid w:val="005B3EAA"/>
    <w:rsid w:val="005B5489"/>
    <w:rsid w:val="005C7C8B"/>
    <w:rsid w:val="005D285F"/>
    <w:rsid w:val="005D2CA0"/>
    <w:rsid w:val="005D3703"/>
    <w:rsid w:val="005E3AF4"/>
    <w:rsid w:val="005F1660"/>
    <w:rsid w:val="005F2E7D"/>
    <w:rsid w:val="00604633"/>
    <w:rsid w:val="00605EFB"/>
    <w:rsid w:val="00606FBD"/>
    <w:rsid w:val="006200B0"/>
    <w:rsid w:val="0063071B"/>
    <w:rsid w:val="00667AA7"/>
    <w:rsid w:val="00690A57"/>
    <w:rsid w:val="00693330"/>
    <w:rsid w:val="00695CAC"/>
    <w:rsid w:val="006B258A"/>
    <w:rsid w:val="006B3264"/>
    <w:rsid w:val="006B51C1"/>
    <w:rsid w:val="006C2C70"/>
    <w:rsid w:val="006D547B"/>
    <w:rsid w:val="006D5975"/>
    <w:rsid w:val="006D715F"/>
    <w:rsid w:val="006E046F"/>
    <w:rsid w:val="006E0A5A"/>
    <w:rsid w:val="006E204F"/>
    <w:rsid w:val="006F4197"/>
    <w:rsid w:val="006F6EF5"/>
    <w:rsid w:val="00700236"/>
    <w:rsid w:val="00700911"/>
    <w:rsid w:val="00704823"/>
    <w:rsid w:val="007064A7"/>
    <w:rsid w:val="00711BBA"/>
    <w:rsid w:val="00717694"/>
    <w:rsid w:val="00720408"/>
    <w:rsid w:val="00727A80"/>
    <w:rsid w:val="00736421"/>
    <w:rsid w:val="007368E1"/>
    <w:rsid w:val="0075383F"/>
    <w:rsid w:val="00757430"/>
    <w:rsid w:val="00765A1D"/>
    <w:rsid w:val="0076725D"/>
    <w:rsid w:val="00770E83"/>
    <w:rsid w:val="0077429A"/>
    <w:rsid w:val="00785922"/>
    <w:rsid w:val="00786190"/>
    <w:rsid w:val="0078770C"/>
    <w:rsid w:val="007927E2"/>
    <w:rsid w:val="007A490E"/>
    <w:rsid w:val="007A72AC"/>
    <w:rsid w:val="007B697E"/>
    <w:rsid w:val="007B78FD"/>
    <w:rsid w:val="007C2C92"/>
    <w:rsid w:val="007D506F"/>
    <w:rsid w:val="007E1687"/>
    <w:rsid w:val="0080259A"/>
    <w:rsid w:val="0080476B"/>
    <w:rsid w:val="00811C3C"/>
    <w:rsid w:val="008174F2"/>
    <w:rsid w:val="00817F6C"/>
    <w:rsid w:val="00820F0B"/>
    <w:rsid w:val="00832586"/>
    <w:rsid w:val="00845B24"/>
    <w:rsid w:val="00873136"/>
    <w:rsid w:val="0087718C"/>
    <w:rsid w:val="0088257A"/>
    <w:rsid w:val="00884E26"/>
    <w:rsid w:val="0089036B"/>
    <w:rsid w:val="00897D2F"/>
    <w:rsid w:val="00897F45"/>
    <w:rsid w:val="008A104E"/>
    <w:rsid w:val="008A5CDB"/>
    <w:rsid w:val="008B2671"/>
    <w:rsid w:val="008B49A3"/>
    <w:rsid w:val="008B6924"/>
    <w:rsid w:val="008D0CC5"/>
    <w:rsid w:val="008E0A11"/>
    <w:rsid w:val="008E6253"/>
    <w:rsid w:val="008F46A3"/>
    <w:rsid w:val="008F5E24"/>
    <w:rsid w:val="008F6240"/>
    <w:rsid w:val="00901ECE"/>
    <w:rsid w:val="00920BFC"/>
    <w:rsid w:val="00921774"/>
    <w:rsid w:val="0092238A"/>
    <w:rsid w:val="00924C42"/>
    <w:rsid w:val="0093112D"/>
    <w:rsid w:val="00944F16"/>
    <w:rsid w:val="009507AD"/>
    <w:rsid w:val="0095311B"/>
    <w:rsid w:val="00962708"/>
    <w:rsid w:val="00964B81"/>
    <w:rsid w:val="00967D36"/>
    <w:rsid w:val="00971904"/>
    <w:rsid w:val="00973D39"/>
    <w:rsid w:val="00974ABA"/>
    <w:rsid w:val="009831A1"/>
    <w:rsid w:val="009877AA"/>
    <w:rsid w:val="009A4EE2"/>
    <w:rsid w:val="009C0C60"/>
    <w:rsid w:val="009C2CA0"/>
    <w:rsid w:val="009C2CB5"/>
    <w:rsid w:val="009C3232"/>
    <w:rsid w:val="009D19E6"/>
    <w:rsid w:val="009D42B5"/>
    <w:rsid w:val="009E2A16"/>
    <w:rsid w:val="009E2C3D"/>
    <w:rsid w:val="009F00E3"/>
    <w:rsid w:val="00A016E9"/>
    <w:rsid w:val="00A01E53"/>
    <w:rsid w:val="00A0303F"/>
    <w:rsid w:val="00A0791A"/>
    <w:rsid w:val="00A2612F"/>
    <w:rsid w:val="00A32684"/>
    <w:rsid w:val="00A40745"/>
    <w:rsid w:val="00A4309D"/>
    <w:rsid w:val="00A449C6"/>
    <w:rsid w:val="00A509A7"/>
    <w:rsid w:val="00A552AE"/>
    <w:rsid w:val="00A625C9"/>
    <w:rsid w:val="00A70363"/>
    <w:rsid w:val="00A76B88"/>
    <w:rsid w:val="00A773D3"/>
    <w:rsid w:val="00AA064C"/>
    <w:rsid w:val="00AA1E13"/>
    <w:rsid w:val="00AB0CE2"/>
    <w:rsid w:val="00AB5520"/>
    <w:rsid w:val="00AB6D61"/>
    <w:rsid w:val="00AC4D59"/>
    <w:rsid w:val="00AD147B"/>
    <w:rsid w:val="00AD22B4"/>
    <w:rsid w:val="00AD2CF6"/>
    <w:rsid w:val="00AD33E6"/>
    <w:rsid w:val="00AE1850"/>
    <w:rsid w:val="00AF7BA0"/>
    <w:rsid w:val="00B03248"/>
    <w:rsid w:val="00B12878"/>
    <w:rsid w:val="00B150F9"/>
    <w:rsid w:val="00B239E9"/>
    <w:rsid w:val="00B2442A"/>
    <w:rsid w:val="00B33083"/>
    <w:rsid w:val="00B34AF1"/>
    <w:rsid w:val="00B43E83"/>
    <w:rsid w:val="00B47828"/>
    <w:rsid w:val="00B56DCE"/>
    <w:rsid w:val="00B81357"/>
    <w:rsid w:val="00B87BBC"/>
    <w:rsid w:val="00BA1C38"/>
    <w:rsid w:val="00BA5E22"/>
    <w:rsid w:val="00BB1079"/>
    <w:rsid w:val="00BB7DAA"/>
    <w:rsid w:val="00BC03E9"/>
    <w:rsid w:val="00BC6AB5"/>
    <w:rsid w:val="00BD68C9"/>
    <w:rsid w:val="00BE083A"/>
    <w:rsid w:val="00BE0C81"/>
    <w:rsid w:val="00BE5D4A"/>
    <w:rsid w:val="00C01301"/>
    <w:rsid w:val="00C056A5"/>
    <w:rsid w:val="00C13087"/>
    <w:rsid w:val="00C24ECD"/>
    <w:rsid w:val="00C301A8"/>
    <w:rsid w:val="00C31F8E"/>
    <w:rsid w:val="00C32D98"/>
    <w:rsid w:val="00C37DF9"/>
    <w:rsid w:val="00C47C5D"/>
    <w:rsid w:val="00C5079D"/>
    <w:rsid w:val="00C52692"/>
    <w:rsid w:val="00C53053"/>
    <w:rsid w:val="00C60C69"/>
    <w:rsid w:val="00C61665"/>
    <w:rsid w:val="00C6555B"/>
    <w:rsid w:val="00C70553"/>
    <w:rsid w:val="00C70758"/>
    <w:rsid w:val="00C719A2"/>
    <w:rsid w:val="00C7274C"/>
    <w:rsid w:val="00C72EE3"/>
    <w:rsid w:val="00C73FEC"/>
    <w:rsid w:val="00C75E8E"/>
    <w:rsid w:val="00C83523"/>
    <w:rsid w:val="00C84983"/>
    <w:rsid w:val="00CA3B4A"/>
    <w:rsid w:val="00CC5A8C"/>
    <w:rsid w:val="00CE581F"/>
    <w:rsid w:val="00CF13D9"/>
    <w:rsid w:val="00CF4379"/>
    <w:rsid w:val="00CF5338"/>
    <w:rsid w:val="00D0154C"/>
    <w:rsid w:val="00D07126"/>
    <w:rsid w:val="00D200EF"/>
    <w:rsid w:val="00D20AFF"/>
    <w:rsid w:val="00D24EB3"/>
    <w:rsid w:val="00D27645"/>
    <w:rsid w:val="00D353D0"/>
    <w:rsid w:val="00D364F2"/>
    <w:rsid w:val="00D50A42"/>
    <w:rsid w:val="00D50DDE"/>
    <w:rsid w:val="00D53CE9"/>
    <w:rsid w:val="00D65184"/>
    <w:rsid w:val="00D65992"/>
    <w:rsid w:val="00D861E1"/>
    <w:rsid w:val="00D87FD5"/>
    <w:rsid w:val="00D900D7"/>
    <w:rsid w:val="00DA10F6"/>
    <w:rsid w:val="00DA4FFE"/>
    <w:rsid w:val="00DB4BD6"/>
    <w:rsid w:val="00DE598D"/>
    <w:rsid w:val="00DF02D4"/>
    <w:rsid w:val="00DF14AF"/>
    <w:rsid w:val="00DF5B04"/>
    <w:rsid w:val="00E020E6"/>
    <w:rsid w:val="00E03315"/>
    <w:rsid w:val="00E046A8"/>
    <w:rsid w:val="00E06117"/>
    <w:rsid w:val="00E10F0A"/>
    <w:rsid w:val="00E319E1"/>
    <w:rsid w:val="00E36B88"/>
    <w:rsid w:val="00E3716F"/>
    <w:rsid w:val="00E40AB9"/>
    <w:rsid w:val="00E76FE8"/>
    <w:rsid w:val="00E867C2"/>
    <w:rsid w:val="00E95A94"/>
    <w:rsid w:val="00EA2976"/>
    <w:rsid w:val="00EA4B89"/>
    <w:rsid w:val="00EA5032"/>
    <w:rsid w:val="00EB139A"/>
    <w:rsid w:val="00EE4259"/>
    <w:rsid w:val="00EF5489"/>
    <w:rsid w:val="00F30D53"/>
    <w:rsid w:val="00F355DD"/>
    <w:rsid w:val="00F376DE"/>
    <w:rsid w:val="00F43999"/>
    <w:rsid w:val="00F43A46"/>
    <w:rsid w:val="00F56558"/>
    <w:rsid w:val="00F57159"/>
    <w:rsid w:val="00F57202"/>
    <w:rsid w:val="00F706A4"/>
    <w:rsid w:val="00F70E85"/>
    <w:rsid w:val="00F92A2C"/>
    <w:rsid w:val="00F950DB"/>
    <w:rsid w:val="00FA30F1"/>
    <w:rsid w:val="00FA4952"/>
    <w:rsid w:val="00FA4F15"/>
    <w:rsid w:val="00FA56F5"/>
    <w:rsid w:val="00FB0B23"/>
    <w:rsid w:val="00FB0D65"/>
    <w:rsid w:val="00FB2FA1"/>
    <w:rsid w:val="00FB5AC0"/>
    <w:rsid w:val="00FD0365"/>
    <w:rsid w:val="00FD3593"/>
    <w:rsid w:val="00FD422F"/>
    <w:rsid w:val="00FE03FA"/>
    <w:rsid w:val="00FE1BD5"/>
    <w:rsid w:val="00FE3B09"/>
    <w:rsid w:val="00FE4CAA"/>
    <w:rsid w:val="00FF6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B18F42"/>
  <w15:chartTrackingRefBased/>
  <w15:docId w15:val="{55AF3EB5-C08F-4F61-98DA-41B78163E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方正超大字符集" w:hAnsiTheme="minorHAnsi" w:cstheme="minorBidi"/>
        <w:kern w:val="2"/>
        <w:sz w:val="21"/>
        <w:szCs w:val="22"/>
        <w:lang w:val="en-US" w:eastAsia="zh-CN" w:bidi="ar-SA"/>
        <w14:ligatures w14:val="standardContextual"/>
      </w:rPr>
    </w:rPrDefault>
    <w:pPrDefault>
      <w:pPr>
        <w:spacing w:line="36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307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6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2FA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01E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D506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D506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3AF4"/>
    <w:pPr>
      <w:ind w:firstLine="561"/>
    </w:pPr>
    <w:rPr>
      <w:b/>
      <w:color w:val="660000"/>
      <w:sz w:val="28"/>
    </w:rPr>
  </w:style>
  <w:style w:type="character" w:customStyle="1" w:styleId="a4">
    <w:name w:val="页眉 字符"/>
    <w:basedOn w:val="a0"/>
    <w:link w:val="a3"/>
    <w:uiPriority w:val="99"/>
    <w:rsid w:val="005E3AF4"/>
    <w:rPr>
      <w:b/>
      <w:color w:val="660000"/>
      <w:sz w:val="28"/>
    </w:rPr>
  </w:style>
  <w:style w:type="paragraph" w:styleId="a5">
    <w:name w:val="footer"/>
    <w:basedOn w:val="a3"/>
    <w:link w:val="a6"/>
    <w:uiPriority w:val="99"/>
    <w:unhideWhenUsed/>
    <w:rsid w:val="00CF13D9"/>
  </w:style>
  <w:style w:type="character" w:customStyle="1" w:styleId="a6">
    <w:name w:val="页脚 字符"/>
    <w:basedOn w:val="a0"/>
    <w:link w:val="a5"/>
    <w:uiPriority w:val="99"/>
    <w:rsid w:val="00CF13D9"/>
    <w:rPr>
      <w:sz w:val="18"/>
      <w:szCs w:val="18"/>
    </w:rPr>
  </w:style>
  <w:style w:type="character" w:customStyle="1" w:styleId="10">
    <w:name w:val="标题 1 字符"/>
    <w:basedOn w:val="a0"/>
    <w:link w:val="1"/>
    <w:uiPriority w:val="9"/>
    <w:rsid w:val="0063071B"/>
    <w:rPr>
      <w:b/>
      <w:bCs/>
      <w:kern w:val="44"/>
      <w:sz w:val="44"/>
      <w:szCs w:val="44"/>
    </w:rPr>
  </w:style>
  <w:style w:type="character" w:customStyle="1" w:styleId="20">
    <w:name w:val="标题 2 字符"/>
    <w:basedOn w:val="a0"/>
    <w:link w:val="2"/>
    <w:uiPriority w:val="9"/>
    <w:rsid w:val="002D6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B2FA1"/>
    <w:rPr>
      <w:b/>
      <w:bCs/>
      <w:sz w:val="32"/>
      <w:szCs w:val="32"/>
    </w:rPr>
  </w:style>
  <w:style w:type="character" w:customStyle="1" w:styleId="40">
    <w:name w:val="标题 4 字符"/>
    <w:basedOn w:val="a0"/>
    <w:link w:val="4"/>
    <w:uiPriority w:val="9"/>
    <w:rsid w:val="00901EC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D506F"/>
    <w:rPr>
      <w:b/>
      <w:bCs/>
      <w:sz w:val="28"/>
      <w:szCs w:val="28"/>
    </w:rPr>
  </w:style>
  <w:style w:type="character" w:customStyle="1" w:styleId="60">
    <w:name w:val="标题 6 字符"/>
    <w:basedOn w:val="a0"/>
    <w:link w:val="6"/>
    <w:uiPriority w:val="9"/>
    <w:rsid w:val="007D506F"/>
    <w:rPr>
      <w:rFonts w:asciiTheme="majorHAnsi" w:eastAsiaTheme="majorEastAsia" w:hAnsiTheme="majorHAnsi" w:cstheme="majorBidi"/>
      <w:b/>
      <w:bCs/>
      <w:sz w:val="24"/>
      <w:szCs w:val="24"/>
    </w:rPr>
  </w:style>
  <w:style w:type="paragraph" w:styleId="a7">
    <w:name w:val="footnote text"/>
    <w:basedOn w:val="a"/>
    <w:link w:val="a8"/>
    <w:uiPriority w:val="99"/>
    <w:semiHidden/>
    <w:unhideWhenUsed/>
    <w:rsid w:val="001C3E29"/>
    <w:pPr>
      <w:snapToGrid w:val="0"/>
      <w:jc w:val="left"/>
    </w:pPr>
    <w:rPr>
      <w:sz w:val="18"/>
      <w:szCs w:val="18"/>
    </w:rPr>
  </w:style>
  <w:style w:type="character" w:customStyle="1" w:styleId="a8">
    <w:name w:val="脚注文本 字符"/>
    <w:basedOn w:val="a0"/>
    <w:link w:val="a7"/>
    <w:uiPriority w:val="99"/>
    <w:semiHidden/>
    <w:rsid w:val="001C3E29"/>
    <w:rPr>
      <w:sz w:val="18"/>
      <w:szCs w:val="18"/>
    </w:rPr>
  </w:style>
  <w:style w:type="character" w:styleId="a9">
    <w:name w:val="footnote reference"/>
    <w:basedOn w:val="a0"/>
    <w:uiPriority w:val="99"/>
    <w:semiHidden/>
    <w:unhideWhenUsed/>
    <w:rsid w:val="001C3E29"/>
    <w:rPr>
      <w:vertAlign w:val="superscript"/>
    </w:rPr>
  </w:style>
  <w:style w:type="character" w:styleId="aa">
    <w:name w:val="Hyperlink"/>
    <w:basedOn w:val="a0"/>
    <w:uiPriority w:val="99"/>
    <w:unhideWhenUsed/>
    <w:rsid w:val="00221969"/>
    <w:rPr>
      <w:color w:val="0563C1" w:themeColor="hyperlink"/>
      <w:u w:val="single"/>
    </w:rPr>
  </w:style>
  <w:style w:type="character" w:styleId="ab">
    <w:name w:val="Unresolved Mention"/>
    <w:basedOn w:val="a0"/>
    <w:uiPriority w:val="99"/>
    <w:semiHidden/>
    <w:unhideWhenUsed/>
    <w:rsid w:val="00221969"/>
    <w:rPr>
      <w:color w:val="605E5C"/>
      <w:shd w:val="clear" w:color="auto" w:fill="E1DFDD"/>
    </w:rPr>
  </w:style>
  <w:style w:type="character" w:styleId="ac">
    <w:name w:val="annotation reference"/>
    <w:basedOn w:val="a0"/>
    <w:uiPriority w:val="99"/>
    <w:semiHidden/>
    <w:unhideWhenUsed/>
    <w:rsid w:val="00FE3B09"/>
    <w:rPr>
      <w:sz w:val="21"/>
      <w:szCs w:val="21"/>
    </w:rPr>
  </w:style>
  <w:style w:type="paragraph" w:styleId="ad">
    <w:name w:val="annotation text"/>
    <w:basedOn w:val="a"/>
    <w:link w:val="ae"/>
    <w:uiPriority w:val="99"/>
    <w:semiHidden/>
    <w:unhideWhenUsed/>
    <w:rsid w:val="00FE3B09"/>
    <w:pPr>
      <w:jc w:val="left"/>
    </w:pPr>
  </w:style>
  <w:style w:type="character" w:customStyle="1" w:styleId="ae">
    <w:name w:val="批注文字 字符"/>
    <w:basedOn w:val="a0"/>
    <w:link w:val="ad"/>
    <w:uiPriority w:val="99"/>
    <w:semiHidden/>
    <w:rsid w:val="00FE3B09"/>
  </w:style>
  <w:style w:type="paragraph" w:styleId="af">
    <w:name w:val="annotation subject"/>
    <w:basedOn w:val="ad"/>
    <w:next w:val="ad"/>
    <w:link w:val="af0"/>
    <w:uiPriority w:val="99"/>
    <w:semiHidden/>
    <w:unhideWhenUsed/>
    <w:rsid w:val="00FE3B09"/>
    <w:rPr>
      <w:b/>
      <w:bCs/>
    </w:rPr>
  </w:style>
  <w:style w:type="character" w:customStyle="1" w:styleId="af0">
    <w:name w:val="批注主题 字符"/>
    <w:basedOn w:val="ae"/>
    <w:link w:val="af"/>
    <w:uiPriority w:val="99"/>
    <w:semiHidden/>
    <w:rsid w:val="00FE3B09"/>
    <w:rPr>
      <w:b/>
      <w:bCs/>
    </w:rPr>
  </w:style>
  <w:style w:type="paragraph" w:styleId="af1">
    <w:name w:val="List Paragraph"/>
    <w:basedOn w:val="a"/>
    <w:uiPriority w:val="34"/>
    <w:qFormat/>
    <w:rsid w:val="009C2CA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2231">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0A600-66DE-4128-BA27-13CC03439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1006</Pages>
  <Words>191668</Words>
  <Characters>1092513</Characters>
  <Application>Microsoft Office Word</Application>
  <DocSecurity>0</DocSecurity>
  <Lines>9104</Lines>
  <Paragraphs>2563</Paragraphs>
  <ScaleCrop>false</ScaleCrop>
  <Company/>
  <LinksUpToDate>false</LinksUpToDate>
  <CharactersWithSpaces>1281618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政宇 尚</dc:creator>
  <cp:keywords/>
  <dc:description/>
  <cp:lastModifiedBy>政宇 尚</cp:lastModifiedBy>
  <cp:revision>247</cp:revision>
  <dcterms:created xsi:type="dcterms:W3CDTF">2024-08-12T18:23:00Z</dcterms:created>
  <dcterms:modified xsi:type="dcterms:W3CDTF">2024-08-15T05:03:00Z</dcterms:modified>
</cp:coreProperties>
</file>